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5455898" w:displacedByCustomXml="next"/>
    <w:bookmarkStart w:id="1" w:name="_Hlk181785343" w:displacedByCustomXml="next"/>
    <w:bookmarkStart w:id="2" w:name="_Toc165567812" w:displacedByCustomXml="next"/>
    <w:sdt>
      <w:sdtPr>
        <w:rPr>
          <w:rFonts w:asciiTheme="minorHAnsi" w:eastAsiaTheme="minorHAnsi" w:hAnsiTheme="minorHAnsi" w:cstheme="minorBidi"/>
          <w:iCs w:val="0"/>
          <w:color w:val="auto"/>
          <w:kern w:val="2"/>
          <w:sz w:val="22"/>
          <w:szCs w:val="22"/>
          <w:lang w:eastAsia="ru-RU"/>
          <w14:ligatures w14:val="standardContextual"/>
        </w:rPr>
        <w:id w:val="-2086590882"/>
        <w:docPartObj>
          <w:docPartGallery w:val="Table of Contents"/>
          <w:docPartUnique/>
        </w:docPartObj>
      </w:sdtPr>
      <w:sdtEndPr>
        <w:rPr>
          <w:rFonts w:ascii="Times New Roman" w:hAnsi="Times New Roman" w:cs="Times New Roman"/>
          <w:b/>
          <w:bCs/>
          <w:color w:val="000000" w:themeColor="text1"/>
          <w:sz w:val="28"/>
          <w:szCs w:val="28"/>
          <w:lang w:val="en-US" w:eastAsia="en-US"/>
        </w:rPr>
      </w:sdtEndPr>
      <w:sdtContent>
        <w:p w14:paraId="379B8681" w14:textId="77777777" w:rsidR="00FF2F20" w:rsidRPr="009B6196" w:rsidRDefault="00FF2F20" w:rsidP="009B6196">
          <w:pPr>
            <w:pStyle w:val="Figures"/>
            <w:rPr>
              <w:iCs w:val="0"/>
              <w:sz w:val="28"/>
              <w:szCs w:val="28"/>
              <w:lang w:val="en-US"/>
            </w:rPr>
          </w:pPr>
          <w:r w:rsidRPr="009B6196">
            <w:rPr>
              <w:sz w:val="28"/>
              <w:szCs w:val="28"/>
              <w:lang w:val="en-US"/>
            </w:rPr>
            <w:t>Al-Farabi</w:t>
          </w:r>
          <w:r w:rsidRPr="009B6196">
            <w:rPr>
              <w:spacing w:val="3"/>
              <w:sz w:val="28"/>
              <w:szCs w:val="28"/>
              <w:lang w:val="en-US"/>
            </w:rPr>
            <w:t xml:space="preserve"> </w:t>
          </w:r>
          <w:r w:rsidRPr="009B6196">
            <w:rPr>
              <w:sz w:val="28"/>
              <w:szCs w:val="28"/>
              <w:lang w:val="en-US"/>
            </w:rPr>
            <w:t>Kazakh</w:t>
          </w:r>
          <w:r w:rsidRPr="009B6196">
            <w:rPr>
              <w:spacing w:val="3"/>
              <w:sz w:val="28"/>
              <w:szCs w:val="28"/>
              <w:lang w:val="en-US"/>
            </w:rPr>
            <w:t xml:space="preserve"> </w:t>
          </w:r>
          <w:r w:rsidRPr="009B6196">
            <w:rPr>
              <w:sz w:val="28"/>
              <w:szCs w:val="28"/>
              <w:lang w:val="en-US"/>
            </w:rPr>
            <w:t>National</w:t>
          </w:r>
          <w:r w:rsidRPr="009B6196">
            <w:rPr>
              <w:spacing w:val="3"/>
              <w:sz w:val="28"/>
              <w:szCs w:val="28"/>
              <w:lang w:val="en-US"/>
            </w:rPr>
            <w:t xml:space="preserve"> </w:t>
          </w:r>
          <w:r w:rsidRPr="009B6196">
            <w:rPr>
              <w:sz w:val="28"/>
              <w:szCs w:val="28"/>
              <w:lang w:val="en-US"/>
            </w:rPr>
            <w:t>University</w:t>
          </w:r>
        </w:p>
        <w:p w14:paraId="0BB8F8BD" w14:textId="77777777" w:rsidR="003D544B" w:rsidRPr="009408E5" w:rsidRDefault="003D544B" w:rsidP="00FF2F20">
          <w:pPr>
            <w:pStyle w:val="BodyText"/>
            <w:spacing w:before="65"/>
            <w:ind w:right="20"/>
            <w:jc w:val="center"/>
          </w:pPr>
        </w:p>
        <w:p w14:paraId="6483C5C6" w14:textId="77777777" w:rsidR="00FF2F20" w:rsidRDefault="00FF2F20" w:rsidP="00FF2F20">
          <w:pPr>
            <w:pStyle w:val="BodyText"/>
            <w:spacing w:before="2"/>
          </w:pPr>
        </w:p>
        <w:p w14:paraId="2E471EA3" w14:textId="22768ADD" w:rsidR="00FF2F20" w:rsidRDefault="00FF2F20" w:rsidP="00FF2F20">
          <w:pPr>
            <w:pStyle w:val="BodyText"/>
            <w:tabs>
              <w:tab w:val="left" w:pos="7898"/>
            </w:tabs>
            <w:ind w:right="22"/>
            <w:jc w:val="center"/>
          </w:pPr>
          <w:r>
            <w:t>UDC:</w:t>
          </w:r>
          <w:r>
            <w:rPr>
              <w:spacing w:val="-3"/>
            </w:rPr>
            <w:t xml:space="preserve"> </w:t>
          </w:r>
          <w:r>
            <w:t>543.</w:t>
          </w:r>
          <w:r w:rsidR="000743DE">
            <w:t>2 (043)</w:t>
          </w:r>
          <w:r w:rsidR="00716AA9">
            <w:t xml:space="preserve">                                                                   On</w:t>
          </w:r>
          <w:r>
            <w:rPr>
              <w:spacing w:val="-1"/>
            </w:rPr>
            <w:t xml:space="preserve"> </w:t>
          </w:r>
          <w:r>
            <w:t>manuscript</w:t>
          </w:r>
          <w:r w:rsidR="00716AA9">
            <w:t xml:space="preserve"> rights</w:t>
          </w:r>
        </w:p>
        <w:p w14:paraId="796F27A8" w14:textId="77777777" w:rsidR="00FF2F20" w:rsidRDefault="00FF2F20" w:rsidP="00FF2F20">
          <w:pPr>
            <w:pStyle w:val="BodyText"/>
            <w:rPr>
              <w:sz w:val="30"/>
            </w:rPr>
          </w:pPr>
        </w:p>
        <w:p w14:paraId="38514D12" w14:textId="77777777" w:rsidR="00FF2F20" w:rsidRDefault="00FF2F20" w:rsidP="00FF2F20">
          <w:pPr>
            <w:pStyle w:val="BodyText"/>
            <w:rPr>
              <w:sz w:val="30"/>
            </w:rPr>
          </w:pPr>
        </w:p>
        <w:p w14:paraId="22067AE4" w14:textId="77777777" w:rsidR="00FF2F20" w:rsidRDefault="00FF2F20" w:rsidP="00FF2F20">
          <w:pPr>
            <w:pStyle w:val="BodyText"/>
            <w:rPr>
              <w:sz w:val="30"/>
            </w:rPr>
          </w:pPr>
        </w:p>
        <w:p w14:paraId="6DA53E03" w14:textId="77777777" w:rsidR="00FF2F20" w:rsidRDefault="00FF2F20" w:rsidP="00FF2F20">
          <w:pPr>
            <w:pStyle w:val="BodyText"/>
            <w:rPr>
              <w:sz w:val="30"/>
            </w:rPr>
          </w:pPr>
        </w:p>
        <w:p w14:paraId="46A35EAA" w14:textId="77777777" w:rsidR="00FF2F20" w:rsidRDefault="00FF2F20" w:rsidP="00716AA9">
          <w:pPr>
            <w:pStyle w:val="BodyText"/>
            <w:ind w:firstLine="0"/>
            <w:rPr>
              <w:sz w:val="30"/>
            </w:rPr>
          </w:pPr>
        </w:p>
        <w:p w14:paraId="04738331" w14:textId="77777777" w:rsidR="00FF2F20" w:rsidRDefault="00FF2F20" w:rsidP="00FF2F20">
          <w:pPr>
            <w:pStyle w:val="BodyText"/>
            <w:rPr>
              <w:sz w:val="30"/>
            </w:rPr>
          </w:pPr>
        </w:p>
        <w:p w14:paraId="5E7CA3B3" w14:textId="77777777" w:rsidR="00FF2F20" w:rsidRDefault="00FF2F20" w:rsidP="00FF2F20">
          <w:pPr>
            <w:pStyle w:val="BodyText"/>
            <w:spacing w:before="5"/>
            <w:rPr>
              <w:sz w:val="38"/>
            </w:rPr>
          </w:pPr>
        </w:p>
        <w:p w14:paraId="6EA0ED01" w14:textId="77777777" w:rsidR="00FF2F20" w:rsidRPr="00DC41D5" w:rsidRDefault="00FF2F20" w:rsidP="00FF2F20">
          <w:pPr>
            <w:pStyle w:val="Heading1"/>
            <w:ind w:left="175" w:right="199"/>
            <w:jc w:val="center"/>
            <w:rPr>
              <w:rFonts w:ascii="Times New Roman" w:hAnsi="Times New Roman" w:cs="Times New Roman"/>
              <w:b/>
              <w:bCs/>
              <w:color w:val="000000" w:themeColor="text1"/>
              <w:sz w:val="28"/>
              <w:szCs w:val="28"/>
              <w:lang w:val="en-US"/>
            </w:rPr>
          </w:pPr>
          <w:r w:rsidRPr="00DC41D5">
            <w:rPr>
              <w:rFonts w:ascii="Times New Roman" w:hAnsi="Times New Roman" w:cs="Times New Roman"/>
              <w:b/>
              <w:bCs/>
              <w:color w:val="000000" w:themeColor="text1"/>
              <w:sz w:val="28"/>
              <w:szCs w:val="28"/>
              <w:lang w:val="en-US"/>
            </w:rPr>
            <w:t>KAPAR ANEL AMANGELDYKYZY</w:t>
          </w:r>
        </w:p>
        <w:p w14:paraId="2EB13D8B" w14:textId="77777777" w:rsidR="00FF2F20" w:rsidRDefault="00FF2F20" w:rsidP="00FF2F20">
          <w:pPr>
            <w:pStyle w:val="BodyText"/>
            <w:rPr>
              <w:b/>
              <w:sz w:val="30"/>
            </w:rPr>
          </w:pPr>
        </w:p>
        <w:p w14:paraId="6092D2D6" w14:textId="77777777" w:rsidR="00FF2F20" w:rsidRPr="00FF2F20" w:rsidRDefault="00FF2F20" w:rsidP="00FF2F20">
          <w:pPr>
            <w:pStyle w:val="BodyText"/>
            <w:spacing w:before="10"/>
            <w:rPr>
              <w:b/>
              <w:sz w:val="25"/>
            </w:rPr>
          </w:pPr>
        </w:p>
        <w:p w14:paraId="7BAF57AC" w14:textId="3B0F7382" w:rsidR="00FF2F20" w:rsidRPr="00FF2F20" w:rsidRDefault="00FF2F20" w:rsidP="00FF2F20">
          <w:pPr>
            <w:spacing w:before="1"/>
            <w:ind w:left="1864" w:right="345" w:hanging="968"/>
            <w:jc w:val="center"/>
            <w:rPr>
              <w:rFonts w:ascii="Times New Roman" w:hAnsi="Times New Roman" w:cs="Times New Roman"/>
              <w:b/>
              <w:sz w:val="28"/>
              <w:lang w:val="en-US"/>
            </w:rPr>
          </w:pPr>
          <w:r w:rsidRPr="00FF2F20">
            <w:rPr>
              <w:rFonts w:ascii="Times New Roman" w:hAnsi="Times New Roman" w:cs="Times New Roman"/>
              <w:b/>
              <w:sz w:val="28"/>
              <w:lang w:val="en-US"/>
            </w:rPr>
            <w:t xml:space="preserve">Modeling </w:t>
          </w:r>
          <w:r w:rsidR="007722CB">
            <w:rPr>
              <w:rFonts w:ascii="Times New Roman" w:hAnsi="Times New Roman" w:cs="Times New Roman"/>
              <w:b/>
              <w:sz w:val="28"/>
              <w:lang w:val="en-US"/>
            </w:rPr>
            <w:t xml:space="preserve">the processes </w:t>
          </w:r>
          <w:r w:rsidRPr="00FF2F20">
            <w:rPr>
              <w:rFonts w:ascii="Times New Roman" w:hAnsi="Times New Roman" w:cs="Times New Roman"/>
              <w:b/>
              <w:sz w:val="28"/>
              <w:lang w:val="en-US"/>
            </w:rPr>
            <w:t>of solid-phase microextraction of organic compounds from environmental objects</w:t>
          </w:r>
        </w:p>
        <w:p w14:paraId="10C34BF6" w14:textId="77777777" w:rsidR="00FF2F20" w:rsidRDefault="00FF2F20" w:rsidP="00FF2F20">
          <w:pPr>
            <w:pStyle w:val="BodyText"/>
            <w:rPr>
              <w:b/>
              <w:sz w:val="30"/>
            </w:rPr>
          </w:pPr>
        </w:p>
        <w:p w14:paraId="2F45D431" w14:textId="77777777" w:rsidR="00FF2F20" w:rsidRDefault="00FF2F20" w:rsidP="00FF2F20">
          <w:pPr>
            <w:pStyle w:val="BodyText"/>
            <w:spacing w:before="7"/>
            <w:rPr>
              <w:b/>
              <w:sz w:val="25"/>
            </w:rPr>
          </w:pPr>
        </w:p>
        <w:p w14:paraId="24EA1BA4" w14:textId="3833BAA0" w:rsidR="00FF2F20" w:rsidRDefault="000743DE" w:rsidP="00FF2F20">
          <w:pPr>
            <w:pStyle w:val="BodyText"/>
            <w:ind w:right="22"/>
            <w:jc w:val="center"/>
          </w:pPr>
          <w:r>
            <w:t>8</w:t>
          </w:r>
          <w:r w:rsidR="00FF2F20">
            <w:t>D</w:t>
          </w:r>
          <w:r>
            <w:t>05301</w:t>
          </w:r>
          <w:r w:rsidR="00FF2F20">
            <w:rPr>
              <w:spacing w:val="-4"/>
            </w:rPr>
            <w:t xml:space="preserve"> </w:t>
          </w:r>
          <w:r w:rsidR="00FF2F20">
            <w:t>–</w:t>
          </w:r>
          <w:r w:rsidR="00FF2F20">
            <w:rPr>
              <w:spacing w:val="-2"/>
            </w:rPr>
            <w:t xml:space="preserve"> </w:t>
          </w:r>
          <w:r w:rsidR="00FF2F20">
            <w:t>Chemistry</w:t>
          </w:r>
        </w:p>
        <w:p w14:paraId="44333320" w14:textId="77777777" w:rsidR="00FF2F20" w:rsidRDefault="00FF2F20" w:rsidP="00FF2F20">
          <w:pPr>
            <w:pStyle w:val="BodyText"/>
            <w:spacing w:before="11"/>
            <w:rPr>
              <w:sz w:val="27"/>
            </w:rPr>
          </w:pPr>
        </w:p>
        <w:p w14:paraId="7B3D3693" w14:textId="12036EBC" w:rsidR="00FF2F20" w:rsidRDefault="00716AA9" w:rsidP="00FF2F20">
          <w:pPr>
            <w:pStyle w:val="BodyText"/>
            <w:ind w:left="1790" w:right="1815"/>
            <w:jc w:val="center"/>
          </w:pPr>
          <w:r>
            <w:t>Thesis</w:t>
          </w:r>
          <w:r w:rsidR="00FF2F20">
            <w:t xml:space="preserve"> submitted in fulfillment of the requirements</w:t>
          </w:r>
          <w:r w:rsidR="00FF2F20">
            <w:rPr>
              <w:spacing w:val="-67"/>
            </w:rPr>
            <w:t xml:space="preserve"> </w:t>
          </w:r>
          <w:r w:rsidR="00247201" w:rsidRPr="00247201">
            <w:rPr>
              <w:spacing w:val="-67"/>
            </w:rPr>
            <w:t xml:space="preserve">        </w:t>
          </w:r>
          <w:r w:rsidR="00FF2F20">
            <w:t>for</w:t>
          </w:r>
          <w:r w:rsidR="00FF2F20">
            <w:rPr>
              <w:spacing w:val="-1"/>
            </w:rPr>
            <w:t xml:space="preserve"> </w:t>
          </w:r>
          <w:r w:rsidR="00FF2F20">
            <w:t>the</w:t>
          </w:r>
          <w:r w:rsidR="00FF2F20">
            <w:rPr>
              <w:spacing w:val="-3"/>
            </w:rPr>
            <w:t xml:space="preserve"> </w:t>
          </w:r>
          <w:r w:rsidR="00FF2F20">
            <w:t>degree</w:t>
          </w:r>
          <w:r w:rsidR="00FF2F20">
            <w:rPr>
              <w:spacing w:val="-3"/>
            </w:rPr>
            <w:t xml:space="preserve"> </w:t>
          </w:r>
          <w:r w:rsidR="00FF2F20">
            <w:t>of</w:t>
          </w:r>
        </w:p>
        <w:p w14:paraId="7663B171" w14:textId="77777777" w:rsidR="00FF2F20" w:rsidRDefault="00FF2F20" w:rsidP="00FF2F20">
          <w:pPr>
            <w:pStyle w:val="BodyText"/>
            <w:spacing w:line="321" w:lineRule="exact"/>
            <w:ind w:right="21"/>
            <w:jc w:val="center"/>
          </w:pPr>
          <w:r>
            <w:t>Doctor</w:t>
          </w:r>
          <w:r>
            <w:rPr>
              <w:spacing w:val="-4"/>
            </w:rPr>
            <w:t xml:space="preserve"> </w:t>
          </w:r>
          <w:r>
            <w:t>of</w:t>
          </w:r>
          <w:r>
            <w:rPr>
              <w:spacing w:val="-2"/>
            </w:rPr>
            <w:t xml:space="preserve"> </w:t>
          </w:r>
          <w:r>
            <w:t>Philosophy</w:t>
          </w:r>
          <w:r>
            <w:rPr>
              <w:spacing w:val="-3"/>
            </w:rPr>
            <w:t xml:space="preserve"> </w:t>
          </w:r>
          <w:r>
            <w:t>(PhD)</w:t>
          </w:r>
        </w:p>
        <w:p w14:paraId="699B289F" w14:textId="77777777" w:rsidR="00FF2F20" w:rsidRDefault="00FF2F20" w:rsidP="00FF2F20">
          <w:pPr>
            <w:pStyle w:val="BodyText"/>
            <w:rPr>
              <w:sz w:val="30"/>
            </w:rPr>
          </w:pPr>
        </w:p>
        <w:p w14:paraId="00723D3F" w14:textId="77777777" w:rsidR="00FF2F20" w:rsidRDefault="00FF2F20" w:rsidP="00FF2F20">
          <w:pPr>
            <w:pStyle w:val="BodyText"/>
            <w:spacing w:before="1"/>
            <w:rPr>
              <w:sz w:val="26"/>
            </w:rPr>
          </w:pPr>
        </w:p>
        <w:p w14:paraId="50BDD207" w14:textId="77777777" w:rsidR="00716AA9" w:rsidRDefault="00FF2F20" w:rsidP="00716AA9">
          <w:pPr>
            <w:pStyle w:val="BodyText"/>
            <w:ind w:left="5104" w:right="2319" w:firstLine="0"/>
            <w:rPr>
              <w:spacing w:val="-67"/>
            </w:rPr>
          </w:pPr>
          <w:r>
            <w:t>Scientific supervisors:</w:t>
          </w:r>
          <w:r>
            <w:rPr>
              <w:spacing w:val="-67"/>
            </w:rPr>
            <w:t xml:space="preserve"> </w:t>
          </w:r>
        </w:p>
        <w:p w14:paraId="38C71599" w14:textId="77777777" w:rsidR="00716AA9" w:rsidRDefault="00716AA9" w:rsidP="00716AA9">
          <w:pPr>
            <w:pStyle w:val="BodyText"/>
            <w:ind w:left="5104" w:right="2319" w:firstLine="0"/>
            <w:rPr>
              <w:spacing w:val="-67"/>
            </w:rPr>
          </w:pPr>
        </w:p>
        <w:p w14:paraId="39A4596D" w14:textId="1D2F406B" w:rsidR="00FF2F20" w:rsidRDefault="00FF2F20" w:rsidP="00716AA9">
          <w:pPr>
            <w:pStyle w:val="BodyText"/>
            <w:ind w:left="5104" w:right="2319" w:firstLine="0"/>
          </w:pPr>
          <w:r>
            <w:t>Ph.D., Orazbayeva D.S.</w:t>
          </w:r>
        </w:p>
        <w:p w14:paraId="710785A2" w14:textId="77777777" w:rsidR="00FF2F20" w:rsidRDefault="00FF2F20" w:rsidP="00FF2F20">
          <w:pPr>
            <w:pStyle w:val="BodyText"/>
            <w:rPr>
              <w:sz w:val="30"/>
            </w:rPr>
          </w:pPr>
        </w:p>
        <w:p w14:paraId="489E97C1" w14:textId="77777777" w:rsidR="00FF2F20" w:rsidRDefault="00FF2F20" w:rsidP="00FF2F20">
          <w:pPr>
            <w:pStyle w:val="BodyText"/>
            <w:spacing w:before="1"/>
            <w:rPr>
              <w:sz w:val="26"/>
            </w:rPr>
          </w:pPr>
        </w:p>
        <w:p w14:paraId="0730A35B" w14:textId="77777777" w:rsidR="00FF2F20" w:rsidRDefault="00FF2F20" w:rsidP="00716AA9">
          <w:pPr>
            <w:pStyle w:val="BodyText"/>
            <w:ind w:left="5104" w:right="1674" w:firstLine="0"/>
          </w:pPr>
          <w:r>
            <w:t>Ph.D., Associate Professor</w:t>
          </w:r>
          <w:r>
            <w:rPr>
              <w:spacing w:val="1"/>
            </w:rPr>
            <w:t xml:space="preserve"> </w:t>
          </w:r>
          <w:r>
            <w:t>Iowa State University, USA</w:t>
          </w:r>
          <w:r>
            <w:rPr>
              <w:spacing w:val="-68"/>
            </w:rPr>
            <w:t xml:space="preserve"> </w:t>
          </w:r>
          <w:r>
            <w:t>Koziel</w:t>
          </w:r>
          <w:r>
            <w:rPr>
              <w:spacing w:val="-1"/>
            </w:rPr>
            <w:t xml:space="preserve"> </w:t>
          </w:r>
          <w:r>
            <w:t>J.A.</w:t>
          </w:r>
        </w:p>
        <w:p w14:paraId="5C67AD94" w14:textId="77777777" w:rsidR="00FF2F20" w:rsidRDefault="00FF2F20" w:rsidP="00FF2F20">
          <w:pPr>
            <w:pStyle w:val="BodyText"/>
            <w:rPr>
              <w:sz w:val="30"/>
            </w:rPr>
          </w:pPr>
        </w:p>
        <w:p w14:paraId="107AEDCC" w14:textId="77777777" w:rsidR="00FF2F20" w:rsidRDefault="00FF2F20" w:rsidP="00FF2F20">
          <w:pPr>
            <w:pStyle w:val="BodyText"/>
            <w:rPr>
              <w:sz w:val="30"/>
            </w:rPr>
          </w:pPr>
        </w:p>
        <w:p w14:paraId="57015538" w14:textId="77777777" w:rsidR="00FF2F20" w:rsidRDefault="00FF2F20" w:rsidP="00FF2F20">
          <w:pPr>
            <w:pStyle w:val="BodyText"/>
            <w:rPr>
              <w:sz w:val="30"/>
            </w:rPr>
          </w:pPr>
        </w:p>
        <w:p w14:paraId="156D8371" w14:textId="7880BA64" w:rsidR="003F1964" w:rsidRDefault="00716AA9" w:rsidP="00716AA9">
          <w:pPr>
            <w:pStyle w:val="BodyText"/>
            <w:spacing w:before="183"/>
            <w:ind w:right="3634"/>
            <w:jc w:val="center"/>
            <w:rPr>
              <w:color w:val="161616"/>
            </w:rPr>
          </w:pPr>
          <w:r>
            <w:rPr>
              <w:color w:val="161616"/>
            </w:rPr>
            <w:t xml:space="preserve">                                    The </w:t>
          </w:r>
          <w:r w:rsidR="00FF2F20">
            <w:rPr>
              <w:color w:val="161616"/>
            </w:rPr>
            <w:t>Republic o</w:t>
          </w:r>
          <w:r w:rsidR="003F1964">
            <w:rPr>
              <w:color w:val="161616"/>
            </w:rPr>
            <w:t xml:space="preserve">f </w:t>
          </w:r>
          <w:r w:rsidR="00FF2F20">
            <w:rPr>
              <w:color w:val="161616"/>
            </w:rPr>
            <w:t>Kazakhstan</w:t>
          </w:r>
        </w:p>
        <w:p w14:paraId="1F36ABFA" w14:textId="2D198B9B" w:rsidR="00FF2F20" w:rsidRDefault="00FF2F20" w:rsidP="00716AA9">
          <w:pPr>
            <w:pStyle w:val="BodyText"/>
            <w:spacing w:before="183"/>
            <w:ind w:left="3612" w:right="3634" w:firstLine="0"/>
            <w:jc w:val="center"/>
            <w:sectPr w:rsidR="00FF2F20" w:rsidSect="001E7A6A">
              <w:footerReference w:type="default" r:id="rId8"/>
              <w:pgSz w:w="11900" w:h="16840"/>
              <w:pgMar w:top="1060" w:right="400" w:bottom="1240" w:left="1560" w:header="0" w:footer="993" w:gutter="0"/>
              <w:pgNumType w:start="1"/>
              <w:cols w:space="720"/>
              <w:titlePg/>
              <w:docGrid w:linePitch="299"/>
            </w:sectPr>
          </w:pPr>
          <w:r>
            <w:rPr>
              <w:color w:val="161616"/>
            </w:rPr>
            <w:t>Almaty,</w:t>
          </w:r>
          <w:r>
            <w:rPr>
              <w:color w:val="161616"/>
              <w:spacing w:val="-2"/>
            </w:rPr>
            <w:t xml:space="preserve"> </w:t>
          </w:r>
          <w:r>
            <w:rPr>
              <w:color w:val="161616"/>
            </w:rPr>
            <w:t>202</w:t>
          </w:r>
          <w:r w:rsidR="00376695">
            <w:rPr>
              <w:color w:val="161616"/>
            </w:rPr>
            <w:t>5</w:t>
          </w:r>
        </w:p>
        <w:bookmarkEnd w:id="0"/>
        <w:p w14:paraId="1730E6B4" w14:textId="77777777" w:rsidR="00322792" w:rsidRDefault="00E1645F" w:rsidP="003F1964">
          <w:pPr>
            <w:pStyle w:val="TOCHeading"/>
            <w:tabs>
              <w:tab w:val="left" w:pos="9180"/>
            </w:tabs>
            <w:ind w:firstLine="0"/>
            <w:jc w:val="center"/>
            <w:rPr>
              <w:rFonts w:ascii="Times New Roman" w:hAnsi="Times New Roman" w:cs="Times New Roman"/>
              <w:b/>
              <w:bCs/>
              <w:color w:val="000000" w:themeColor="text1"/>
              <w:sz w:val="28"/>
              <w:szCs w:val="28"/>
              <w:lang w:val="en-US"/>
            </w:rPr>
          </w:pPr>
          <w:r w:rsidRPr="00E1645F">
            <w:rPr>
              <w:rFonts w:ascii="Times New Roman" w:hAnsi="Times New Roman" w:cs="Times New Roman"/>
              <w:b/>
              <w:bCs/>
              <w:color w:val="000000" w:themeColor="text1"/>
              <w:sz w:val="28"/>
              <w:szCs w:val="28"/>
              <w:lang w:val="en-US"/>
            </w:rPr>
            <w:lastRenderedPageBreak/>
            <w:t>TABLE OF CONTENTS</w:t>
          </w:r>
        </w:p>
        <w:p w14:paraId="6D206AB1" w14:textId="49FD584A" w:rsidR="00727A0E" w:rsidRPr="00322792" w:rsidRDefault="00000000" w:rsidP="00322792">
          <w:pPr>
            <w:rPr>
              <w:lang w:val="en-US" w:eastAsia="ru-RU"/>
            </w:rPr>
          </w:pPr>
        </w:p>
      </w:sdtContent>
    </w:sdt>
    <w:tbl>
      <w:tblPr>
        <w:tblStyle w:val="2100"/>
        <w:tblW w:w="9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7938"/>
        <w:gridCol w:w="671"/>
      </w:tblGrid>
      <w:tr w:rsidR="00062EF0" w:rsidRPr="00EF3E6C" w14:paraId="5EF2A3E5" w14:textId="77777777" w:rsidTr="00E912B7">
        <w:trPr>
          <w:trHeight w:val="299"/>
        </w:trPr>
        <w:tc>
          <w:tcPr>
            <w:tcW w:w="9318" w:type="dxa"/>
            <w:gridSpan w:val="3"/>
          </w:tcPr>
          <w:p w14:paraId="3DE6EBD8" w14:textId="687DC846" w:rsidR="00062EF0" w:rsidRPr="00EF3E6C" w:rsidRDefault="00EF3E6C" w:rsidP="00EF3E6C">
            <w:pPr>
              <w:ind w:right="364"/>
              <w:jc w:val="right"/>
              <w:rPr>
                <w:rFonts w:ascii="Times New Roman" w:hAnsi="Times New Roman"/>
                <w:color w:val="0D0D0D"/>
                <w:sz w:val="28"/>
                <w:szCs w:val="28"/>
                <w:lang w:val="en-US"/>
              </w:rPr>
            </w:pPr>
            <w:bookmarkStart w:id="3" w:name="_Toc165572210"/>
            <w:bookmarkStart w:id="4" w:name="_Hlk195456067"/>
            <w:bookmarkEnd w:id="1"/>
            <w:r>
              <w:rPr>
                <w:rFonts w:ascii="Times New Roman" w:hAnsi="Times New Roman"/>
                <w:color w:val="0D0D0D"/>
                <w:sz w:val="28"/>
                <w:szCs w:val="28"/>
                <w:lang w:val="en-US"/>
              </w:rPr>
              <w:t xml:space="preserve">              </w:t>
            </w:r>
            <w:r w:rsidR="00062EF0" w:rsidRPr="00EF3E6C">
              <w:rPr>
                <w:rFonts w:ascii="Times New Roman" w:hAnsi="Times New Roman"/>
                <w:color w:val="0D0D0D"/>
                <w:sz w:val="28"/>
                <w:szCs w:val="28"/>
                <w:lang w:val="en-US"/>
              </w:rPr>
              <w:t>page</w:t>
            </w:r>
          </w:p>
        </w:tc>
      </w:tr>
      <w:tr w:rsidR="00062EF0" w:rsidRPr="00EF3E6C" w14:paraId="1D5DC06C" w14:textId="77777777" w:rsidTr="00E912B7">
        <w:trPr>
          <w:trHeight w:val="390"/>
        </w:trPr>
        <w:tc>
          <w:tcPr>
            <w:tcW w:w="8647" w:type="dxa"/>
            <w:gridSpan w:val="2"/>
          </w:tcPr>
          <w:p w14:paraId="7CB46324" w14:textId="301D26F8" w:rsidR="00062EF0" w:rsidRPr="00E912B7" w:rsidRDefault="00062EF0" w:rsidP="00062EF0">
            <w:pPr>
              <w:rPr>
                <w:rFonts w:ascii="Times New Roman" w:hAnsi="Times New Roman"/>
                <w:b/>
                <w:bCs/>
                <w:color w:val="0D0D0D"/>
                <w:sz w:val="28"/>
                <w:szCs w:val="28"/>
                <w:lang w:val="en-US"/>
              </w:rPr>
            </w:pPr>
            <w:r w:rsidRPr="00E912B7">
              <w:rPr>
                <w:rFonts w:ascii="Times New Roman" w:eastAsia="Times New Roman" w:hAnsi="Times New Roman"/>
                <w:b/>
                <w:bCs/>
                <w:sz w:val="28"/>
                <w:szCs w:val="28"/>
                <w:lang w:val="en-US"/>
              </w:rPr>
              <w:t>NORMATIVE REFERENCES</w:t>
            </w:r>
          </w:p>
        </w:tc>
        <w:tc>
          <w:tcPr>
            <w:tcW w:w="671" w:type="dxa"/>
            <w:vAlign w:val="bottom"/>
          </w:tcPr>
          <w:p w14:paraId="2F4C4E1F" w14:textId="22090786" w:rsidR="00062EF0" w:rsidRPr="00E912B7" w:rsidRDefault="00F50BF2" w:rsidP="00062EF0">
            <w:pPr>
              <w:rPr>
                <w:rFonts w:ascii="Times New Roman" w:hAnsi="Times New Roman"/>
                <w:b/>
                <w:bCs/>
                <w:color w:val="0D0D0D"/>
                <w:sz w:val="28"/>
                <w:szCs w:val="28"/>
                <w:lang w:val="en-US"/>
              </w:rPr>
            </w:pPr>
            <w:r w:rsidRPr="00E912B7">
              <w:rPr>
                <w:rFonts w:ascii="Times New Roman" w:hAnsi="Times New Roman"/>
                <w:b/>
                <w:bCs/>
                <w:color w:val="0D0D0D"/>
                <w:sz w:val="28"/>
                <w:szCs w:val="28"/>
                <w:lang w:val="en-US"/>
              </w:rPr>
              <w:t>4</w:t>
            </w:r>
          </w:p>
        </w:tc>
      </w:tr>
      <w:tr w:rsidR="00062EF0" w:rsidRPr="00EF3E6C" w14:paraId="1E5EBFE4" w14:textId="77777777" w:rsidTr="00E912B7">
        <w:trPr>
          <w:trHeight w:val="390"/>
        </w:trPr>
        <w:tc>
          <w:tcPr>
            <w:tcW w:w="8647" w:type="dxa"/>
            <w:gridSpan w:val="2"/>
          </w:tcPr>
          <w:p w14:paraId="6D507DEA" w14:textId="696CC737" w:rsidR="00062EF0" w:rsidRPr="00E912B7" w:rsidRDefault="00062EF0" w:rsidP="00062EF0">
            <w:pPr>
              <w:rPr>
                <w:rFonts w:ascii="Times New Roman" w:hAnsi="Times New Roman"/>
                <w:b/>
                <w:bCs/>
                <w:color w:val="0D0D0D"/>
                <w:sz w:val="28"/>
                <w:szCs w:val="28"/>
                <w:lang w:val="en-US"/>
              </w:rPr>
            </w:pPr>
            <w:r w:rsidRPr="00E912B7">
              <w:rPr>
                <w:rFonts w:ascii="Times New Roman" w:eastAsia="Times New Roman" w:hAnsi="Times New Roman"/>
                <w:b/>
                <w:bCs/>
                <w:sz w:val="28"/>
                <w:szCs w:val="28"/>
                <w:lang w:val="en-US"/>
              </w:rPr>
              <w:t>LIST OF ABBREVIATIONS</w:t>
            </w:r>
          </w:p>
        </w:tc>
        <w:tc>
          <w:tcPr>
            <w:tcW w:w="671" w:type="dxa"/>
            <w:vAlign w:val="bottom"/>
          </w:tcPr>
          <w:p w14:paraId="43FB6501" w14:textId="4F7257BA" w:rsidR="00062EF0" w:rsidRPr="00E912B7" w:rsidRDefault="00F50BF2" w:rsidP="00062EF0">
            <w:pPr>
              <w:rPr>
                <w:rFonts w:ascii="Times New Roman" w:hAnsi="Times New Roman"/>
                <w:b/>
                <w:bCs/>
                <w:color w:val="0D0D0D"/>
                <w:sz w:val="28"/>
                <w:szCs w:val="28"/>
                <w:lang w:val="en-US"/>
              </w:rPr>
            </w:pPr>
            <w:r w:rsidRPr="00E912B7">
              <w:rPr>
                <w:rFonts w:ascii="Times New Roman" w:hAnsi="Times New Roman"/>
                <w:b/>
                <w:bCs/>
                <w:color w:val="0D0D0D"/>
                <w:sz w:val="28"/>
                <w:szCs w:val="28"/>
                <w:lang w:val="en-US"/>
              </w:rPr>
              <w:t>5</w:t>
            </w:r>
          </w:p>
        </w:tc>
      </w:tr>
      <w:tr w:rsidR="00062EF0" w:rsidRPr="00EF3E6C" w14:paraId="3D34EAD9" w14:textId="77777777" w:rsidTr="00E912B7">
        <w:trPr>
          <w:trHeight w:val="390"/>
        </w:trPr>
        <w:tc>
          <w:tcPr>
            <w:tcW w:w="8647" w:type="dxa"/>
            <w:gridSpan w:val="2"/>
          </w:tcPr>
          <w:p w14:paraId="2F30C73D" w14:textId="0D2381FE" w:rsidR="00062EF0" w:rsidRPr="00E912B7" w:rsidRDefault="00062EF0" w:rsidP="00062EF0">
            <w:pPr>
              <w:rPr>
                <w:rFonts w:ascii="Times New Roman" w:hAnsi="Times New Roman"/>
                <w:b/>
                <w:bCs/>
                <w:color w:val="0D0D0D"/>
                <w:sz w:val="28"/>
                <w:szCs w:val="28"/>
                <w:lang w:val="en-US"/>
              </w:rPr>
            </w:pPr>
            <w:r w:rsidRPr="00E912B7">
              <w:rPr>
                <w:rFonts w:ascii="Times New Roman" w:eastAsia="Times New Roman" w:hAnsi="Times New Roman"/>
                <w:b/>
                <w:bCs/>
                <w:sz w:val="28"/>
                <w:szCs w:val="28"/>
                <w:lang w:val="en-US"/>
              </w:rPr>
              <w:t xml:space="preserve">INTRODUCTION </w:t>
            </w:r>
          </w:p>
        </w:tc>
        <w:tc>
          <w:tcPr>
            <w:tcW w:w="671" w:type="dxa"/>
            <w:vAlign w:val="bottom"/>
          </w:tcPr>
          <w:p w14:paraId="7D583D4F" w14:textId="678737E6" w:rsidR="00062EF0" w:rsidRPr="00E912B7" w:rsidRDefault="00F50BF2" w:rsidP="00062EF0">
            <w:pPr>
              <w:rPr>
                <w:rFonts w:ascii="Times New Roman" w:hAnsi="Times New Roman"/>
                <w:b/>
                <w:bCs/>
                <w:color w:val="0D0D0D"/>
                <w:sz w:val="28"/>
                <w:szCs w:val="28"/>
                <w:lang w:val="en-US"/>
              </w:rPr>
            </w:pPr>
            <w:r w:rsidRPr="00E912B7">
              <w:rPr>
                <w:rFonts w:ascii="Times New Roman" w:hAnsi="Times New Roman"/>
                <w:b/>
                <w:bCs/>
                <w:color w:val="0D0D0D"/>
                <w:sz w:val="28"/>
                <w:szCs w:val="28"/>
                <w:lang w:val="en-US"/>
              </w:rPr>
              <w:t>8</w:t>
            </w:r>
          </w:p>
        </w:tc>
      </w:tr>
      <w:tr w:rsidR="00062EF0" w:rsidRPr="00EF3E6C" w14:paraId="55848D15" w14:textId="77777777" w:rsidTr="00E912B7">
        <w:tc>
          <w:tcPr>
            <w:tcW w:w="709" w:type="dxa"/>
          </w:tcPr>
          <w:p w14:paraId="30ABBBD0" w14:textId="77777777" w:rsidR="00062EF0" w:rsidRPr="00E912B7" w:rsidRDefault="00062EF0" w:rsidP="001D2EBC">
            <w:pPr>
              <w:rPr>
                <w:rFonts w:ascii="Times New Roman" w:hAnsi="Times New Roman"/>
                <w:b/>
                <w:bCs/>
                <w:color w:val="0D0D0D"/>
                <w:sz w:val="28"/>
                <w:szCs w:val="28"/>
              </w:rPr>
            </w:pPr>
            <w:r w:rsidRPr="00E912B7">
              <w:rPr>
                <w:rFonts w:ascii="Times New Roman" w:hAnsi="Times New Roman"/>
                <w:b/>
                <w:bCs/>
                <w:color w:val="0D0D0D"/>
                <w:sz w:val="28"/>
                <w:szCs w:val="28"/>
              </w:rPr>
              <w:t>1</w:t>
            </w:r>
          </w:p>
        </w:tc>
        <w:tc>
          <w:tcPr>
            <w:tcW w:w="7938" w:type="dxa"/>
          </w:tcPr>
          <w:p w14:paraId="4750E677" w14:textId="797D9B1F" w:rsidR="00062EF0" w:rsidRPr="00E912B7" w:rsidRDefault="004170D7" w:rsidP="001D2EBC">
            <w:pPr>
              <w:rPr>
                <w:rFonts w:ascii="Times New Roman" w:hAnsi="Times New Roman"/>
                <w:b/>
                <w:bCs/>
                <w:sz w:val="28"/>
                <w:szCs w:val="28"/>
                <w:lang w:val="en-US"/>
              </w:rPr>
            </w:pPr>
            <w:r w:rsidRPr="00E912B7">
              <w:rPr>
                <w:rFonts w:ascii="Times New Roman" w:hAnsi="Times New Roman"/>
                <w:b/>
                <w:bCs/>
                <w:sz w:val="28"/>
                <w:szCs w:val="28"/>
                <w:lang w:val="en-US"/>
              </w:rPr>
              <w:t>LITERATURE REVIEW</w:t>
            </w:r>
          </w:p>
        </w:tc>
        <w:tc>
          <w:tcPr>
            <w:tcW w:w="671" w:type="dxa"/>
            <w:vAlign w:val="bottom"/>
          </w:tcPr>
          <w:p w14:paraId="05A63D26" w14:textId="295F161D" w:rsidR="00062EF0" w:rsidRPr="00E912B7" w:rsidRDefault="00F50BF2" w:rsidP="001D2EBC">
            <w:pPr>
              <w:rPr>
                <w:rFonts w:ascii="Times New Roman" w:hAnsi="Times New Roman"/>
                <w:b/>
                <w:bCs/>
                <w:color w:val="0D0D0D"/>
                <w:sz w:val="28"/>
                <w:szCs w:val="28"/>
                <w:lang w:val="en-US"/>
              </w:rPr>
            </w:pPr>
            <w:r w:rsidRPr="00E912B7">
              <w:rPr>
                <w:rFonts w:ascii="Times New Roman" w:hAnsi="Times New Roman"/>
                <w:b/>
                <w:bCs/>
                <w:color w:val="0D0D0D"/>
                <w:sz w:val="28"/>
                <w:szCs w:val="28"/>
                <w:lang w:val="en-US"/>
              </w:rPr>
              <w:t>14</w:t>
            </w:r>
          </w:p>
        </w:tc>
      </w:tr>
      <w:tr w:rsidR="00062EF0" w:rsidRPr="00EF3E6C" w14:paraId="09BDF995" w14:textId="77777777" w:rsidTr="00E912B7">
        <w:tc>
          <w:tcPr>
            <w:tcW w:w="709" w:type="dxa"/>
          </w:tcPr>
          <w:p w14:paraId="592533E5"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1.1</w:t>
            </w:r>
          </w:p>
        </w:tc>
        <w:tc>
          <w:tcPr>
            <w:tcW w:w="7938" w:type="dxa"/>
          </w:tcPr>
          <w:p w14:paraId="0344CD29" w14:textId="52CE4E15" w:rsidR="00062EF0" w:rsidRPr="00EF3E6C" w:rsidRDefault="004170D7" w:rsidP="001D2EBC">
            <w:pPr>
              <w:rPr>
                <w:rFonts w:ascii="Times New Roman" w:hAnsi="Times New Roman"/>
                <w:sz w:val="28"/>
                <w:szCs w:val="28"/>
                <w:lang w:val="en-US"/>
              </w:rPr>
            </w:pPr>
            <w:r w:rsidRPr="00EF3E6C">
              <w:rPr>
                <w:rFonts w:ascii="Times New Roman" w:hAnsi="Times New Roman"/>
                <w:color w:val="161616"/>
                <w:sz w:val="28"/>
                <w:szCs w:val="28"/>
                <w:lang w:val="en-US" w:eastAsia="ru-RU"/>
              </w:rPr>
              <w:t xml:space="preserve">Hazards of VOCs and </w:t>
            </w:r>
            <w:r w:rsidRPr="00EF3E6C">
              <w:rPr>
                <w:rFonts w:ascii="Times New Roman" w:hAnsi="Times New Roman"/>
                <w:iCs/>
                <w:color w:val="161616"/>
                <w:sz w:val="28"/>
                <w:szCs w:val="28"/>
                <w:lang w:val="en-US" w:eastAsia="ru-RU"/>
              </w:rPr>
              <w:t>importance of environmental monitoring</w:t>
            </w:r>
          </w:p>
        </w:tc>
        <w:tc>
          <w:tcPr>
            <w:tcW w:w="671" w:type="dxa"/>
            <w:vAlign w:val="bottom"/>
          </w:tcPr>
          <w:p w14:paraId="017F3FC4" w14:textId="11F83ABD" w:rsidR="00062EF0"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14</w:t>
            </w:r>
          </w:p>
        </w:tc>
      </w:tr>
      <w:tr w:rsidR="00062EF0" w:rsidRPr="00EF3E6C" w14:paraId="2BAAAC8C" w14:textId="77777777" w:rsidTr="00E912B7">
        <w:tc>
          <w:tcPr>
            <w:tcW w:w="709" w:type="dxa"/>
          </w:tcPr>
          <w:p w14:paraId="581C7627"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1.2</w:t>
            </w:r>
          </w:p>
        </w:tc>
        <w:tc>
          <w:tcPr>
            <w:tcW w:w="7938" w:type="dxa"/>
          </w:tcPr>
          <w:p w14:paraId="56EDA99D" w14:textId="5B03E432" w:rsidR="00062EF0" w:rsidRPr="00EF3E6C" w:rsidRDefault="004170D7" w:rsidP="001D2EBC">
            <w:pPr>
              <w:rPr>
                <w:rFonts w:ascii="Times New Roman" w:hAnsi="Times New Roman"/>
                <w:sz w:val="28"/>
                <w:szCs w:val="28"/>
                <w:lang w:val="en-US"/>
              </w:rPr>
            </w:pPr>
            <w:r w:rsidRPr="00EF3E6C">
              <w:rPr>
                <w:rFonts w:ascii="Times New Roman" w:hAnsi="Times New Roman"/>
                <w:color w:val="000000" w:themeColor="text1"/>
                <w:sz w:val="28"/>
                <w:szCs w:val="28"/>
                <w:lang w:val="en-US" w:eastAsia="ru-RU"/>
              </w:rPr>
              <w:t>Tools and methods of environmental monitoring</w:t>
            </w:r>
          </w:p>
        </w:tc>
        <w:tc>
          <w:tcPr>
            <w:tcW w:w="671" w:type="dxa"/>
            <w:vAlign w:val="bottom"/>
          </w:tcPr>
          <w:p w14:paraId="7690CA38" w14:textId="3491E884" w:rsidR="00062EF0"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18</w:t>
            </w:r>
          </w:p>
        </w:tc>
      </w:tr>
      <w:tr w:rsidR="00062EF0" w:rsidRPr="00EF3E6C" w14:paraId="381ECDF4" w14:textId="77777777" w:rsidTr="00E912B7">
        <w:tc>
          <w:tcPr>
            <w:tcW w:w="709" w:type="dxa"/>
          </w:tcPr>
          <w:p w14:paraId="4DAA4768"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1.3</w:t>
            </w:r>
          </w:p>
        </w:tc>
        <w:tc>
          <w:tcPr>
            <w:tcW w:w="7938" w:type="dxa"/>
          </w:tcPr>
          <w:p w14:paraId="188244BD" w14:textId="06557E2C" w:rsidR="00062EF0" w:rsidRPr="00EF3E6C" w:rsidRDefault="004170D7" w:rsidP="001D2EBC">
            <w:pPr>
              <w:rPr>
                <w:rFonts w:ascii="Times New Roman" w:hAnsi="Times New Roman"/>
                <w:sz w:val="28"/>
                <w:szCs w:val="28"/>
                <w:lang w:val="en-US"/>
              </w:rPr>
            </w:pPr>
            <w:r w:rsidRPr="00EF3E6C">
              <w:rPr>
                <w:rFonts w:ascii="Times New Roman" w:hAnsi="Times New Roman"/>
                <w:color w:val="000000" w:themeColor="text1"/>
                <w:sz w:val="28"/>
                <w:szCs w:val="28"/>
                <w:lang w:val="en-US"/>
              </w:rPr>
              <w:t>Theoretical and technical basis of solid-phase microextraction</w:t>
            </w:r>
          </w:p>
        </w:tc>
        <w:tc>
          <w:tcPr>
            <w:tcW w:w="671" w:type="dxa"/>
            <w:vAlign w:val="bottom"/>
          </w:tcPr>
          <w:p w14:paraId="5893C5F9" w14:textId="4125D4BA" w:rsidR="00062EF0"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w:t>
            </w:r>
            <w:r w:rsidR="00E912B7">
              <w:rPr>
                <w:rFonts w:ascii="Times New Roman" w:hAnsi="Times New Roman"/>
                <w:color w:val="0D0D0D"/>
                <w:sz w:val="28"/>
                <w:szCs w:val="28"/>
                <w:lang w:val="en-US"/>
              </w:rPr>
              <w:t>1</w:t>
            </w:r>
          </w:p>
        </w:tc>
      </w:tr>
      <w:tr w:rsidR="00062EF0" w:rsidRPr="00EF3E6C" w14:paraId="70B8469F" w14:textId="77777777" w:rsidTr="00E912B7">
        <w:tc>
          <w:tcPr>
            <w:tcW w:w="709" w:type="dxa"/>
          </w:tcPr>
          <w:p w14:paraId="10CFE415"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1.4</w:t>
            </w:r>
          </w:p>
        </w:tc>
        <w:tc>
          <w:tcPr>
            <w:tcW w:w="7938" w:type="dxa"/>
          </w:tcPr>
          <w:p w14:paraId="126DB653" w14:textId="4B9BF8F9" w:rsidR="00062EF0" w:rsidRPr="00EF3E6C" w:rsidRDefault="004170D7" w:rsidP="001D2EBC">
            <w:pPr>
              <w:rPr>
                <w:rFonts w:ascii="Times New Roman" w:hAnsi="Times New Roman"/>
                <w:sz w:val="28"/>
                <w:szCs w:val="28"/>
                <w:lang w:val="en-US"/>
              </w:rPr>
            </w:pPr>
            <w:r w:rsidRPr="00EF3E6C">
              <w:rPr>
                <w:rFonts w:ascii="Times New Roman" w:hAnsi="Times New Roman"/>
                <w:color w:val="161616"/>
                <w:sz w:val="28"/>
                <w:szCs w:val="28"/>
                <w:lang w:val="en-US"/>
              </w:rPr>
              <w:t>Optimization of SPME parameters</w:t>
            </w:r>
          </w:p>
        </w:tc>
        <w:tc>
          <w:tcPr>
            <w:tcW w:w="671" w:type="dxa"/>
            <w:vAlign w:val="bottom"/>
          </w:tcPr>
          <w:p w14:paraId="15F84694" w14:textId="7EE60EB3" w:rsidR="00062EF0"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26</w:t>
            </w:r>
          </w:p>
        </w:tc>
      </w:tr>
      <w:tr w:rsidR="004170D7" w:rsidRPr="00EF3E6C" w14:paraId="22018098" w14:textId="77777777" w:rsidTr="00E912B7">
        <w:tc>
          <w:tcPr>
            <w:tcW w:w="709" w:type="dxa"/>
          </w:tcPr>
          <w:p w14:paraId="584AC374" w14:textId="2A6D3796" w:rsidR="004170D7" w:rsidRPr="00EF3E6C" w:rsidRDefault="004170D7"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1.5</w:t>
            </w:r>
          </w:p>
        </w:tc>
        <w:tc>
          <w:tcPr>
            <w:tcW w:w="7938" w:type="dxa"/>
          </w:tcPr>
          <w:p w14:paraId="47391B72" w14:textId="3AFA449E" w:rsidR="004170D7" w:rsidRPr="00EF3E6C" w:rsidRDefault="004170D7" w:rsidP="001D2EBC">
            <w:pPr>
              <w:rPr>
                <w:rFonts w:ascii="Times New Roman" w:hAnsi="Times New Roman"/>
                <w:color w:val="161616"/>
                <w:sz w:val="28"/>
                <w:szCs w:val="28"/>
                <w:lang w:val="en-US"/>
              </w:rPr>
            </w:pPr>
            <w:r w:rsidRPr="00EF3E6C">
              <w:rPr>
                <w:rFonts w:ascii="Times New Roman" w:hAnsi="Times New Roman"/>
                <w:color w:val="000000" w:themeColor="text1"/>
                <w:sz w:val="28"/>
                <w:szCs w:val="28"/>
                <w:lang w:val="en-US"/>
              </w:rPr>
              <w:t>Modeling of SPME</w:t>
            </w:r>
          </w:p>
        </w:tc>
        <w:tc>
          <w:tcPr>
            <w:tcW w:w="671" w:type="dxa"/>
            <w:vAlign w:val="bottom"/>
          </w:tcPr>
          <w:p w14:paraId="74DECA3D" w14:textId="4F158B56" w:rsidR="004170D7"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29</w:t>
            </w:r>
          </w:p>
        </w:tc>
      </w:tr>
      <w:tr w:rsidR="004170D7" w:rsidRPr="00EF3E6C" w14:paraId="67115CA8" w14:textId="77777777" w:rsidTr="00E912B7">
        <w:tc>
          <w:tcPr>
            <w:tcW w:w="709" w:type="dxa"/>
          </w:tcPr>
          <w:p w14:paraId="014B8177" w14:textId="54C716C7" w:rsidR="004170D7" w:rsidRPr="00EF3E6C" w:rsidRDefault="004170D7"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1.5.1</w:t>
            </w:r>
          </w:p>
        </w:tc>
        <w:tc>
          <w:tcPr>
            <w:tcW w:w="7938" w:type="dxa"/>
          </w:tcPr>
          <w:p w14:paraId="48B25260" w14:textId="74C1B30C" w:rsidR="004170D7" w:rsidRPr="00EF3E6C" w:rsidRDefault="004170D7" w:rsidP="001D2EBC">
            <w:pPr>
              <w:rPr>
                <w:rFonts w:ascii="Times New Roman" w:hAnsi="Times New Roman"/>
                <w:color w:val="000000" w:themeColor="text1"/>
                <w:sz w:val="28"/>
                <w:szCs w:val="28"/>
                <w:lang w:val="en-US"/>
              </w:rPr>
            </w:pPr>
            <w:r w:rsidRPr="00EF3E6C">
              <w:rPr>
                <w:rFonts w:ascii="Times New Roman" w:hAnsi="Times New Roman"/>
                <w:color w:val="000000" w:themeColor="text1"/>
                <w:sz w:val="28"/>
                <w:szCs w:val="28"/>
                <w:lang w:val="en-US"/>
              </w:rPr>
              <w:t>COMSOL Multiphysics® for SPME simulation</w:t>
            </w:r>
          </w:p>
        </w:tc>
        <w:tc>
          <w:tcPr>
            <w:tcW w:w="671" w:type="dxa"/>
            <w:vAlign w:val="bottom"/>
          </w:tcPr>
          <w:p w14:paraId="7C0F03CA" w14:textId="78E4301A" w:rsidR="004170D7"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29</w:t>
            </w:r>
          </w:p>
        </w:tc>
      </w:tr>
      <w:tr w:rsidR="004170D7" w:rsidRPr="00EF3E6C" w14:paraId="610344F3" w14:textId="77777777" w:rsidTr="00E912B7">
        <w:tc>
          <w:tcPr>
            <w:tcW w:w="709" w:type="dxa"/>
          </w:tcPr>
          <w:p w14:paraId="662E6941" w14:textId="3A45BD16" w:rsidR="004170D7" w:rsidRPr="00EF3E6C" w:rsidRDefault="004170D7"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1.5.2</w:t>
            </w:r>
          </w:p>
        </w:tc>
        <w:tc>
          <w:tcPr>
            <w:tcW w:w="7938" w:type="dxa"/>
          </w:tcPr>
          <w:p w14:paraId="1D88D88E" w14:textId="01B213B9" w:rsidR="004170D7" w:rsidRPr="00EF3E6C" w:rsidRDefault="004170D7" w:rsidP="001D2EBC">
            <w:pPr>
              <w:rPr>
                <w:rFonts w:ascii="Times New Roman" w:hAnsi="Times New Roman"/>
                <w:color w:val="000000" w:themeColor="text1"/>
                <w:sz w:val="28"/>
                <w:szCs w:val="28"/>
                <w:lang w:val="en-US"/>
              </w:rPr>
            </w:pPr>
            <w:r w:rsidRPr="00EF3E6C">
              <w:rPr>
                <w:rFonts w:ascii="Times New Roman" w:hAnsi="Times New Roman"/>
                <w:sz w:val="28"/>
                <w:szCs w:val="28"/>
                <w:lang w:val="en-US"/>
              </w:rPr>
              <w:t>Physical and mathematical models of SPME</w:t>
            </w:r>
          </w:p>
        </w:tc>
        <w:tc>
          <w:tcPr>
            <w:tcW w:w="671" w:type="dxa"/>
            <w:vAlign w:val="bottom"/>
          </w:tcPr>
          <w:p w14:paraId="25E86F51" w14:textId="41847A1F" w:rsidR="004170D7"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w:t>
            </w:r>
            <w:r w:rsidR="00E912B7">
              <w:rPr>
                <w:rFonts w:ascii="Times New Roman" w:hAnsi="Times New Roman"/>
                <w:color w:val="0D0D0D"/>
                <w:sz w:val="28"/>
                <w:szCs w:val="28"/>
                <w:lang w:val="en-US"/>
              </w:rPr>
              <w:t>1</w:t>
            </w:r>
          </w:p>
        </w:tc>
      </w:tr>
      <w:tr w:rsidR="00062EF0" w:rsidRPr="00EF3E6C" w14:paraId="19749CC6" w14:textId="77777777" w:rsidTr="00E912B7">
        <w:tc>
          <w:tcPr>
            <w:tcW w:w="709" w:type="dxa"/>
          </w:tcPr>
          <w:p w14:paraId="687A3E11" w14:textId="77777777" w:rsidR="00062EF0" w:rsidRPr="00EF3E6C" w:rsidRDefault="00062EF0" w:rsidP="001D2EBC">
            <w:pPr>
              <w:rPr>
                <w:rFonts w:ascii="Times New Roman" w:hAnsi="Times New Roman"/>
                <w:color w:val="0D0D0D"/>
                <w:sz w:val="28"/>
                <w:szCs w:val="28"/>
              </w:rPr>
            </w:pPr>
            <w:r w:rsidRPr="00EF3E6C">
              <w:rPr>
                <w:rFonts w:ascii="Times New Roman" w:hAnsi="Times New Roman"/>
                <w:color w:val="0D0D0D"/>
                <w:sz w:val="28"/>
                <w:szCs w:val="28"/>
              </w:rPr>
              <w:t>2</w:t>
            </w:r>
          </w:p>
        </w:tc>
        <w:tc>
          <w:tcPr>
            <w:tcW w:w="7938" w:type="dxa"/>
          </w:tcPr>
          <w:p w14:paraId="34ABF934" w14:textId="36C5891D" w:rsidR="00062EF0" w:rsidRPr="00EF3E6C" w:rsidRDefault="004170D7" w:rsidP="001D2EBC">
            <w:pPr>
              <w:rPr>
                <w:rFonts w:ascii="Times New Roman" w:hAnsi="Times New Roman"/>
                <w:sz w:val="28"/>
                <w:szCs w:val="28"/>
                <w:lang w:val="en-US"/>
              </w:rPr>
            </w:pPr>
            <w:r w:rsidRPr="00EF3E6C">
              <w:rPr>
                <w:rFonts w:ascii="Times New Roman" w:eastAsia="Times New Roman" w:hAnsi="Times New Roman"/>
                <w:color w:val="000000" w:themeColor="text1"/>
                <w:sz w:val="28"/>
                <w:szCs w:val="28"/>
                <w:lang w:val="en-US"/>
              </w:rPr>
              <w:t>DEVELOPMENT OF COMPUTATIONAL MODEL FOR PREDICTING THE EFFCET OF TEMPERATURE ON SOLID-PHASE MICROEXTRACTION MULTYPHYSICS</w:t>
            </w:r>
            <w:r w:rsidRPr="00EF3E6C">
              <w:rPr>
                <w:rFonts w:ascii="Times New Roman" w:hAnsi="Times New Roman"/>
                <w:noProof/>
                <w:sz w:val="28"/>
                <w:szCs w:val="28"/>
                <w:lang w:val="en-US"/>
              </w:rPr>
              <w:t>®</w:t>
            </w:r>
          </w:p>
        </w:tc>
        <w:tc>
          <w:tcPr>
            <w:tcW w:w="671" w:type="dxa"/>
            <w:vAlign w:val="bottom"/>
          </w:tcPr>
          <w:p w14:paraId="4484105D" w14:textId="47B35AB1" w:rsidR="00062EF0" w:rsidRPr="00EF3E6C" w:rsidRDefault="00A51BD1" w:rsidP="001D2EBC">
            <w:pPr>
              <w:rPr>
                <w:rFonts w:ascii="Times New Roman" w:hAnsi="Times New Roman"/>
                <w:color w:val="0D0D0D"/>
                <w:sz w:val="28"/>
                <w:szCs w:val="28"/>
                <w:lang w:val="en-US"/>
              </w:rPr>
            </w:pPr>
            <w:r>
              <w:rPr>
                <w:rFonts w:ascii="Times New Roman" w:hAnsi="Times New Roman"/>
                <w:color w:val="0D0D0D"/>
                <w:sz w:val="28"/>
                <w:szCs w:val="28"/>
                <w:lang w:val="en-US"/>
              </w:rPr>
              <w:t>35</w:t>
            </w:r>
          </w:p>
        </w:tc>
      </w:tr>
      <w:tr w:rsidR="00062EF0" w:rsidRPr="00EF3E6C" w14:paraId="6CB86FD1" w14:textId="77777777" w:rsidTr="00E912B7">
        <w:tc>
          <w:tcPr>
            <w:tcW w:w="709" w:type="dxa"/>
          </w:tcPr>
          <w:p w14:paraId="29AF1B5E"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2.1</w:t>
            </w:r>
          </w:p>
        </w:tc>
        <w:tc>
          <w:tcPr>
            <w:tcW w:w="7938" w:type="dxa"/>
          </w:tcPr>
          <w:p w14:paraId="3DB9AAE8" w14:textId="0FA2B7E5" w:rsidR="00062EF0"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Introduction</w:t>
            </w:r>
          </w:p>
        </w:tc>
        <w:tc>
          <w:tcPr>
            <w:tcW w:w="671" w:type="dxa"/>
            <w:vAlign w:val="bottom"/>
          </w:tcPr>
          <w:p w14:paraId="16DE643F" w14:textId="6D92D516" w:rsidR="00062EF0" w:rsidRPr="00EF3E6C" w:rsidRDefault="00A51BD1" w:rsidP="001D2EBC">
            <w:pPr>
              <w:rPr>
                <w:rFonts w:ascii="Times New Roman" w:hAnsi="Times New Roman"/>
                <w:color w:val="0D0D0D"/>
                <w:sz w:val="28"/>
                <w:szCs w:val="28"/>
                <w:lang w:val="en-US"/>
              </w:rPr>
            </w:pPr>
            <w:r>
              <w:rPr>
                <w:rFonts w:ascii="Times New Roman" w:hAnsi="Times New Roman"/>
                <w:color w:val="0D0D0D"/>
                <w:sz w:val="28"/>
                <w:szCs w:val="28"/>
                <w:lang w:val="en-US"/>
              </w:rPr>
              <w:t>35</w:t>
            </w:r>
          </w:p>
        </w:tc>
      </w:tr>
      <w:tr w:rsidR="00E80275" w:rsidRPr="00EF3E6C" w14:paraId="583B2E21" w14:textId="77777777" w:rsidTr="00E912B7">
        <w:tc>
          <w:tcPr>
            <w:tcW w:w="709" w:type="dxa"/>
          </w:tcPr>
          <w:p w14:paraId="5BFC65F5" w14:textId="42DF6CA2"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2.2</w:t>
            </w:r>
          </w:p>
        </w:tc>
        <w:tc>
          <w:tcPr>
            <w:tcW w:w="7938" w:type="dxa"/>
          </w:tcPr>
          <w:p w14:paraId="7CE04AFB" w14:textId="47FFBF04" w:rsidR="00E80275"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Methods</w:t>
            </w:r>
          </w:p>
        </w:tc>
        <w:tc>
          <w:tcPr>
            <w:tcW w:w="671" w:type="dxa"/>
            <w:vAlign w:val="bottom"/>
          </w:tcPr>
          <w:p w14:paraId="43A97D5D" w14:textId="31209EF8" w:rsidR="00E80275"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w:t>
            </w:r>
            <w:r w:rsidR="00A51BD1">
              <w:rPr>
                <w:rFonts w:ascii="Times New Roman" w:hAnsi="Times New Roman"/>
                <w:color w:val="0D0D0D"/>
                <w:sz w:val="28"/>
                <w:szCs w:val="28"/>
                <w:lang w:val="en-US"/>
              </w:rPr>
              <w:t>8</w:t>
            </w:r>
          </w:p>
        </w:tc>
      </w:tr>
      <w:tr w:rsidR="00062EF0" w:rsidRPr="00EF3E6C" w14:paraId="19DEF56E" w14:textId="77777777" w:rsidTr="00E912B7">
        <w:tc>
          <w:tcPr>
            <w:tcW w:w="709" w:type="dxa"/>
          </w:tcPr>
          <w:p w14:paraId="7AA6A832" w14:textId="479A8462"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w:t>
            </w:r>
            <w:r w:rsidR="00E80275" w:rsidRPr="00EF3E6C">
              <w:rPr>
                <w:rFonts w:ascii="Times New Roman" w:hAnsi="Times New Roman"/>
                <w:color w:val="0D0D0D"/>
                <w:sz w:val="28"/>
                <w:szCs w:val="28"/>
                <w:lang w:val="en-US"/>
              </w:rPr>
              <w:t>2</w:t>
            </w:r>
            <w:r w:rsidRPr="00EF3E6C">
              <w:rPr>
                <w:rFonts w:ascii="Times New Roman" w:hAnsi="Times New Roman"/>
                <w:color w:val="0D0D0D"/>
                <w:sz w:val="28"/>
                <w:szCs w:val="28"/>
                <w:lang w:val="en-US"/>
              </w:rPr>
              <w:t>.1</w:t>
            </w:r>
          </w:p>
        </w:tc>
        <w:tc>
          <w:tcPr>
            <w:tcW w:w="7938" w:type="dxa"/>
          </w:tcPr>
          <w:p w14:paraId="668F8F5B" w14:textId="69FBAC43" w:rsidR="00062EF0" w:rsidRPr="00EF3E6C" w:rsidRDefault="00E80275" w:rsidP="001D2EBC">
            <w:pPr>
              <w:rPr>
                <w:rFonts w:ascii="Times New Roman" w:hAnsi="Times New Roman"/>
                <w:sz w:val="28"/>
                <w:szCs w:val="28"/>
                <w:lang w:val="en-US"/>
              </w:rPr>
            </w:pPr>
            <w:r w:rsidRPr="00EF3E6C">
              <w:rPr>
                <w:rFonts w:ascii="Times New Roman" w:eastAsia="DengXian" w:hAnsi="Times New Roman"/>
                <w:sz w:val="28"/>
                <w:szCs w:val="28"/>
                <w:lang w:val="en-US" w:eastAsia="ru-RU"/>
              </w:rPr>
              <w:t>General modeling parameters, initial and boundary conditions</w:t>
            </w:r>
          </w:p>
        </w:tc>
        <w:tc>
          <w:tcPr>
            <w:tcW w:w="671" w:type="dxa"/>
            <w:vAlign w:val="bottom"/>
          </w:tcPr>
          <w:p w14:paraId="2C7B8661" w14:textId="56E30A96" w:rsidR="00062EF0"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w:t>
            </w:r>
            <w:r w:rsidR="00A51BD1">
              <w:rPr>
                <w:rFonts w:ascii="Times New Roman" w:hAnsi="Times New Roman"/>
                <w:color w:val="0D0D0D"/>
                <w:sz w:val="28"/>
                <w:szCs w:val="28"/>
                <w:lang w:val="en-US"/>
              </w:rPr>
              <w:t>8</w:t>
            </w:r>
          </w:p>
        </w:tc>
      </w:tr>
      <w:tr w:rsidR="00062EF0" w:rsidRPr="00EF3E6C" w14:paraId="7DF9DCDD" w14:textId="77777777" w:rsidTr="00E912B7">
        <w:tc>
          <w:tcPr>
            <w:tcW w:w="709" w:type="dxa"/>
          </w:tcPr>
          <w:p w14:paraId="197A4DA9" w14:textId="0B4B41F9"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w:t>
            </w:r>
            <w:r w:rsidR="00E80275" w:rsidRPr="00EF3E6C">
              <w:rPr>
                <w:rFonts w:ascii="Times New Roman" w:hAnsi="Times New Roman"/>
                <w:color w:val="0D0D0D"/>
                <w:sz w:val="28"/>
                <w:szCs w:val="28"/>
                <w:lang w:val="en-US"/>
              </w:rPr>
              <w:t>2</w:t>
            </w:r>
            <w:r w:rsidRPr="00EF3E6C">
              <w:rPr>
                <w:rFonts w:ascii="Times New Roman" w:hAnsi="Times New Roman"/>
                <w:color w:val="0D0D0D"/>
                <w:sz w:val="28"/>
                <w:szCs w:val="28"/>
                <w:lang w:val="en-US"/>
              </w:rPr>
              <w:t>.2</w:t>
            </w:r>
          </w:p>
        </w:tc>
        <w:tc>
          <w:tcPr>
            <w:tcW w:w="7938" w:type="dxa"/>
          </w:tcPr>
          <w:p w14:paraId="040217ED" w14:textId="0395EB80" w:rsidR="00062EF0"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Estimation of coating-air distribution constant</w:t>
            </w:r>
          </w:p>
        </w:tc>
        <w:tc>
          <w:tcPr>
            <w:tcW w:w="671" w:type="dxa"/>
            <w:vAlign w:val="bottom"/>
          </w:tcPr>
          <w:p w14:paraId="5F5C962B" w14:textId="58719CEB" w:rsidR="00062EF0" w:rsidRPr="00EF3E6C" w:rsidRDefault="00A51BD1" w:rsidP="001D2EBC">
            <w:pPr>
              <w:rPr>
                <w:rFonts w:ascii="Times New Roman" w:hAnsi="Times New Roman"/>
                <w:color w:val="0D0D0D"/>
                <w:sz w:val="28"/>
                <w:szCs w:val="28"/>
                <w:lang w:val="en-US"/>
              </w:rPr>
            </w:pPr>
            <w:r>
              <w:rPr>
                <w:rFonts w:ascii="Times New Roman" w:hAnsi="Times New Roman"/>
                <w:color w:val="0D0D0D"/>
                <w:sz w:val="28"/>
                <w:szCs w:val="28"/>
                <w:lang w:val="en-US"/>
              </w:rPr>
              <w:t>42</w:t>
            </w:r>
          </w:p>
        </w:tc>
      </w:tr>
      <w:tr w:rsidR="00062EF0" w:rsidRPr="00EF3E6C" w14:paraId="1613705E" w14:textId="77777777" w:rsidTr="00E912B7">
        <w:tc>
          <w:tcPr>
            <w:tcW w:w="709" w:type="dxa"/>
          </w:tcPr>
          <w:p w14:paraId="759B040A" w14:textId="065E7D1E"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w:t>
            </w:r>
            <w:r w:rsidR="00E80275" w:rsidRPr="00EF3E6C">
              <w:rPr>
                <w:rFonts w:ascii="Times New Roman" w:hAnsi="Times New Roman"/>
                <w:color w:val="0D0D0D"/>
                <w:sz w:val="28"/>
                <w:szCs w:val="28"/>
                <w:lang w:val="en-US"/>
              </w:rPr>
              <w:t>2</w:t>
            </w:r>
            <w:r w:rsidRPr="00EF3E6C">
              <w:rPr>
                <w:rFonts w:ascii="Times New Roman" w:hAnsi="Times New Roman"/>
                <w:color w:val="0D0D0D"/>
                <w:sz w:val="28"/>
                <w:szCs w:val="28"/>
                <w:lang w:val="en-US"/>
              </w:rPr>
              <w:t>.3</w:t>
            </w:r>
          </w:p>
        </w:tc>
        <w:tc>
          <w:tcPr>
            <w:tcW w:w="7938" w:type="dxa"/>
          </w:tcPr>
          <w:p w14:paraId="56F6FA47" w14:textId="36965E52" w:rsidR="00062EF0" w:rsidRPr="00EF3E6C" w:rsidRDefault="00E80275" w:rsidP="00E80275">
            <w:pPr>
              <w:keepNext/>
              <w:widowControl w:val="0"/>
              <w:autoSpaceDE w:val="0"/>
              <w:autoSpaceDN w:val="0"/>
              <w:jc w:val="both"/>
              <w:outlineLvl w:val="1"/>
              <w:rPr>
                <w:rFonts w:ascii="Times New Roman" w:eastAsia="DengXian" w:hAnsi="Times New Roman"/>
                <w:sz w:val="28"/>
                <w:szCs w:val="28"/>
                <w:lang w:val="en-US" w:eastAsia="ru-RU"/>
              </w:rPr>
            </w:pPr>
            <w:r w:rsidRPr="00EF3E6C">
              <w:rPr>
                <w:rFonts w:ascii="Times New Roman" w:eastAsia="DengXian" w:hAnsi="Times New Roman"/>
                <w:sz w:val="28"/>
                <w:szCs w:val="28"/>
                <w:lang w:val="en-US" w:eastAsia="ru-RU"/>
              </w:rPr>
              <w:t>Estimation of diffusion coefficients in air</w:t>
            </w:r>
          </w:p>
        </w:tc>
        <w:tc>
          <w:tcPr>
            <w:tcW w:w="671" w:type="dxa"/>
            <w:vAlign w:val="bottom"/>
          </w:tcPr>
          <w:p w14:paraId="5BEC5F5E" w14:textId="0EAE0448" w:rsidR="00062EF0" w:rsidRPr="00EF3E6C" w:rsidRDefault="00A51BD1" w:rsidP="001D2EBC">
            <w:pPr>
              <w:rPr>
                <w:rFonts w:ascii="Times New Roman" w:hAnsi="Times New Roman"/>
                <w:color w:val="0D0D0D"/>
                <w:sz w:val="28"/>
                <w:szCs w:val="28"/>
                <w:lang w:val="en-US"/>
              </w:rPr>
            </w:pPr>
            <w:r>
              <w:rPr>
                <w:rFonts w:ascii="Times New Roman" w:hAnsi="Times New Roman"/>
                <w:color w:val="0D0D0D"/>
                <w:sz w:val="28"/>
                <w:szCs w:val="28"/>
                <w:lang w:val="en-US"/>
              </w:rPr>
              <w:t>42</w:t>
            </w:r>
          </w:p>
        </w:tc>
      </w:tr>
      <w:tr w:rsidR="00062EF0" w:rsidRPr="00EF3E6C" w14:paraId="279B9F57" w14:textId="77777777" w:rsidTr="00E912B7">
        <w:tc>
          <w:tcPr>
            <w:tcW w:w="709" w:type="dxa"/>
          </w:tcPr>
          <w:p w14:paraId="02CA8A1D" w14:textId="3139084A"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w:t>
            </w:r>
            <w:r w:rsidR="00E80275" w:rsidRPr="00EF3E6C">
              <w:rPr>
                <w:rFonts w:ascii="Times New Roman" w:hAnsi="Times New Roman"/>
                <w:color w:val="0D0D0D"/>
                <w:sz w:val="28"/>
                <w:szCs w:val="28"/>
                <w:lang w:val="en-US"/>
              </w:rPr>
              <w:t>2</w:t>
            </w:r>
            <w:r w:rsidRPr="00EF3E6C">
              <w:rPr>
                <w:rFonts w:ascii="Times New Roman" w:hAnsi="Times New Roman"/>
                <w:color w:val="0D0D0D"/>
                <w:sz w:val="28"/>
                <w:szCs w:val="28"/>
                <w:lang w:val="en-US"/>
              </w:rPr>
              <w:t>.4</w:t>
            </w:r>
          </w:p>
        </w:tc>
        <w:tc>
          <w:tcPr>
            <w:tcW w:w="7938" w:type="dxa"/>
          </w:tcPr>
          <w:p w14:paraId="2F212459" w14:textId="4FA9E15C" w:rsidR="00062EF0" w:rsidRPr="00EF3E6C" w:rsidRDefault="00E80275" w:rsidP="00E80275">
            <w:pPr>
              <w:widowControl w:val="0"/>
              <w:autoSpaceDE w:val="0"/>
              <w:autoSpaceDN w:val="0"/>
              <w:jc w:val="both"/>
              <w:outlineLvl w:val="1"/>
              <w:rPr>
                <w:rFonts w:ascii="Times New Roman" w:eastAsia="DengXian" w:hAnsi="Times New Roman"/>
                <w:sz w:val="28"/>
                <w:szCs w:val="28"/>
                <w:lang w:val="en-US" w:eastAsia="ru-RU"/>
              </w:rPr>
            </w:pPr>
            <w:r w:rsidRPr="00EF3E6C">
              <w:rPr>
                <w:rFonts w:ascii="Times New Roman" w:eastAsia="DengXian" w:hAnsi="Times New Roman"/>
                <w:sz w:val="28"/>
                <w:szCs w:val="28"/>
                <w:lang w:val="en-US" w:eastAsia="ru-RU"/>
              </w:rPr>
              <w:t>Estimation of diffusion coefficients in the PDMS coating</w:t>
            </w:r>
          </w:p>
        </w:tc>
        <w:tc>
          <w:tcPr>
            <w:tcW w:w="671" w:type="dxa"/>
            <w:vAlign w:val="bottom"/>
          </w:tcPr>
          <w:p w14:paraId="257C2B73" w14:textId="5D682C3E" w:rsidR="00062EF0" w:rsidRPr="00EF3E6C" w:rsidRDefault="00A51BD1" w:rsidP="001D2EBC">
            <w:pPr>
              <w:rPr>
                <w:rFonts w:ascii="Times New Roman" w:hAnsi="Times New Roman"/>
                <w:color w:val="0D0D0D"/>
                <w:sz w:val="28"/>
                <w:szCs w:val="28"/>
                <w:lang w:val="en-US"/>
              </w:rPr>
            </w:pPr>
            <w:r>
              <w:rPr>
                <w:rFonts w:ascii="Times New Roman" w:hAnsi="Times New Roman"/>
                <w:color w:val="0D0D0D"/>
                <w:sz w:val="28"/>
                <w:szCs w:val="28"/>
                <w:lang w:val="en-US"/>
              </w:rPr>
              <w:t>42</w:t>
            </w:r>
          </w:p>
        </w:tc>
      </w:tr>
      <w:tr w:rsidR="00062EF0" w:rsidRPr="00EF3E6C" w14:paraId="32E7DA94" w14:textId="77777777" w:rsidTr="00E912B7">
        <w:tc>
          <w:tcPr>
            <w:tcW w:w="709" w:type="dxa"/>
          </w:tcPr>
          <w:p w14:paraId="0CB58942"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2.3</w:t>
            </w:r>
          </w:p>
        </w:tc>
        <w:tc>
          <w:tcPr>
            <w:tcW w:w="7938" w:type="dxa"/>
          </w:tcPr>
          <w:p w14:paraId="2B5F5AA8" w14:textId="43B38C97" w:rsidR="00062EF0"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Experimental</w:t>
            </w:r>
          </w:p>
        </w:tc>
        <w:tc>
          <w:tcPr>
            <w:tcW w:w="671" w:type="dxa"/>
            <w:vAlign w:val="bottom"/>
          </w:tcPr>
          <w:p w14:paraId="0425A2EC" w14:textId="50624ED5" w:rsidR="00062EF0"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4</w:t>
            </w:r>
            <w:r w:rsidR="00A51BD1">
              <w:rPr>
                <w:rFonts w:ascii="Times New Roman" w:hAnsi="Times New Roman"/>
                <w:color w:val="0D0D0D"/>
                <w:sz w:val="28"/>
                <w:szCs w:val="28"/>
                <w:lang w:val="en-US"/>
              </w:rPr>
              <w:t>3</w:t>
            </w:r>
          </w:p>
        </w:tc>
      </w:tr>
      <w:tr w:rsidR="00E80275" w:rsidRPr="00EF3E6C" w14:paraId="39AFD8D0" w14:textId="77777777" w:rsidTr="00E912B7">
        <w:tc>
          <w:tcPr>
            <w:tcW w:w="709" w:type="dxa"/>
          </w:tcPr>
          <w:p w14:paraId="57DC0126" w14:textId="10848A5C"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2.3.1</w:t>
            </w:r>
          </w:p>
        </w:tc>
        <w:tc>
          <w:tcPr>
            <w:tcW w:w="7938" w:type="dxa"/>
          </w:tcPr>
          <w:p w14:paraId="2E24FDA0" w14:textId="47BCAF3B" w:rsidR="00E80275" w:rsidRPr="00EF3E6C" w:rsidRDefault="00E80275" w:rsidP="001D2EBC">
            <w:pPr>
              <w:rPr>
                <w:rFonts w:ascii="Times New Roman" w:hAnsi="Times New Roman"/>
                <w:sz w:val="28"/>
                <w:szCs w:val="28"/>
                <w:lang w:val="en-US"/>
              </w:rPr>
            </w:pPr>
            <w:r w:rsidRPr="00EF3E6C">
              <w:rPr>
                <w:rFonts w:ascii="Times New Roman" w:eastAsia="DengXian" w:hAnsi="Times New Roman"/>
                <w:sz w:val="28"/>
                <w:szCs w:val="28"/>
                <w:lang w:val="en-US" w:eastAsia="ru-RU"/>
              </w:rPr>
              <w:t>Reagents and materials</w:t>
            </w:r>
          </w:p>
        </w:tc>
        <w:tc>
          <w:tcPr>
            <w:tcW w:w="671" w:type="dxa"/>
            <w:vAlign w:val="bottom"/>
          </w:tcPr>
          <w:p w14:paraId="5C22AF67" w14:textId="0558AE15" w:rsidR="00E80275"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4</w:t>
            </w:r>
            <w:r w:rsidR="00A51BD1">
              <w:rPr>
                <w:rFonts w:ascii="Times New Roman" w:hAnsi="Times New Roman"/>
                <w:color w:val="0D0D0D"/>
                <w:sz w:val="28"/>
                <w:szCs w:val="28"/>
                <w:lang w:val="en-US"/>
              </w:rPr>
              <w:t>3</w:t>
            </w:r>
          </w:p>
        </w:tc>
      </w:tr>
      <w:tr w:rsidR="00E80275" w:rsidRPr="00EF3E6C" w14:paraId="06E7A4F3" w14:textId="77777777" w:rsidTr="00E912B7">
        <w:tc>
          <w:tcPr>
            <w:tcW w:w="709" w:type="dxa"/>
          </w:tcPr>
          <w:p w14:paraId="6F880DE4" w14:textId="38FB6684"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2.3.2</w:t>
            </w:r>
          </w:p>
        </w:tc>
        <w:tc>
          <w:tcPr>
            <w:tcW w:w="7938" w:type="dxa"/>
          </w:tcPr>
          <w:p w14:paraId="5189C48F" w14:textId="1F98974B" w:rsidR="00E80275" w:rsidRPr="00EF3E6C" w:rsidRDefault="00E80275" w:rsidP="001D2EBC">
            <w:pPr>
              <w:rPr>
                <w:rFonts w:ascii="Times New Roman" w:eastAsia="DengXian" w:hAnsi="Times New Roman"/>
                <w:sz w:val="28"/>
                <w:szCs w:val="28"/>
                <w:lang w:val="en-US" w:eastAsia="ru-RU"/>
              </w:rPr>
            </w:pPr>
            <w:r w:rsidRPr="00EF3E6C">
              <w:rPr>
                <w:rFonts w:ascii="Times New Roman" w:eastAsia="DengXian" w:hAnsi="Times New Roman"/>
                <w:sz w:val="28"/>
                <w:szCs w:val="28"/>
                <w:lang w:val="en-US" w:eastAsia="ru-RU"/>
              </w:rPr>
              <w:t>Parameters of gas chromatography-mass spectrometry (GC-MS) analysis</w:t>
            </w:r>
          </w:p>
        </w:tc>
        <w:tc>
          <w:tcPr>
            <w:tcW w:w="671" w:type="dxa"/>
            <w:vAlign w:val="bottom"/>
          </w:tcPr>
          <w:p w14:paraId="2D468EF9" w14:textId="484D22E7" w:rsidR="00E80275"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4</w:t>
            </w:r>
            <w:r w:rsidR="00A51BD1">
              <w:rPr>
                <w:rFonts w:ascii="Times New Roman" w:hAnsi="Times New Roman"/>
                <w:color w:val="0D0D0D"/>
                <w:sz w:val="28"/>
                <w:szCs w:val="28"/>
                <w:lang w:val="en-US"/>
              </w:rPr>
              <w:t>3</w:t>
            </w:r>
          </w:p>
        </w:tc>
      </w:tr>
      <w:tr w:rsidR="00E80275" w:rsidRPr="00EF3E6C" w14:paraId="30326D2B" w14:textId="77777777" w:rsidTr="00E912B7">
        <w:tc>
          <w:tcPr>
            <w:tcW w:w="709" w:type="dxa"/>
          </w:tcPr>
          <w:p w14:paraId="21E486E0" w14:textId="4B173CD5"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2.3.3</w:t>
            </w:r>
          </w:p>
        </w:tc>
        <w:tc>
          <w:tcPr>
            <w:tcW w:w="7938" w:type="dxa"/>
          </w:tcPr>
          <w:p w14:paraId="5716FD0A" w14:textId="38491D16" w:rsidR="00E80275" w:rsidRPr="00EF3E6C" w:rsidRDefault="00E80275" w:rsidP="001D2EBC">
            <w:pPr>
              <w:rPr>
                <w:rFonts w:ascii="Times New Roman" w:eastAsia="DengXian" w:hAnsi="Times New Roman"/>
                <w:sz w:val="28"/>
                <w:szCs w:val="28"/>
                <w:lang w:val="en-US" w:eastAsia="ru-RU"/>
              </w:rPr>
            </w:pPr>
            <w:r w:rsidRPr="00EF3E6C">
              <w:rPr>
                <w:rFonts w:ascii="Times New Roman" w:eastAsia="Times New Roman" w:hAnsi="Times New Roman"/>
                <w:sz w:val="28"/>
                <w:szCs w:val="28"/>
                <w:lang w:val="en-US"/>
              </w:rPr>
              <w:t>Determination of diffusion coefficients in PDMS using inverse gas chromatography</w:t>
            </w:r>
          </w:p>
        </w:tc>
        <w:tc>
          <w:tcPr>
            <w:tcW w:w="671" w:type="dxa"/>
            <w:vAlign w:val="bottom"/>
          </w:tcPr>
          <w:p w14:paraId="27F65548" w14:textId="1A0F846C" w:rsidR="00E80275"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4</w:t>
            </w:r>
            <w:r w:rsidR="00A51BD1">
              <w:rPr>
                <w:rFonts w:ascii="Times New Roman" w:hAnsi="Times New Roman"/>
                <w:color w:val="0D0D0D"/>
                <w:sz w:val="28"/>
                <w:szCs w:val="28"/>
                <w:lang w:val="en-US"/>
              </w:rPr>
              <w:t>3</w:t>
            </w:r>
          </w:p>
        </w:tc>
      </w:tr>
      <w:tr w:rsidR="00E80275" w:rsidRPr="00EF3E6C" w14:paraId="3A0B0527" w14:textId="77777777" w:rsidTr="00E912B7">
        <w:tc>
          <w:tcPr>
            <w:tcW w:w="709" w:type="dxa"/>
          </w:tcPr>
          <w:p w14:paraId="454D1329" w14:textId="7AF49A70"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2.3.4</w:t>
            </w:r>
          </w:p>
        </w:tc>
        <w:tc>
          <w:tcPr>
            <w:tcW w:w="7938" w:type="dxa"/>
          </w:tcPr>
          <w:p w14:paraId="38E4DC5E" w14:textId="3AA886D5" w:rsidR="00E80275" w:rsidRPr="00EF3E6C" w:rsidRDefault="00E80275" w:rsidP="00E80275">
            <w:pPr>
              <w:keepNext/>
              <w:keepLines/>
              <w:tabs>
                <w:tab w:val="left" w:pos="993"/>
              </w:tabs>
              <w:outlineLvl w:val="1"/>
              <w:rPr>
                <w:rFonts w:ascii="Times New Roman" w:eastAsia="DengXian" w:hAnsi="Times New Roman"/>
                <w:sz w:val="28"/>
                <w:szCs w:val="28"/>
                <w:lang w:val="en-US" w:eastAsia="ru-RU"/>
              </w:rPr>
            </w:pPr>
            <w:r w:rsidRPr="00EF3E6C">
              <w:rPr>
                <w:rFonts w:ascii="Times New Roman" w:eastAsia="DengXian" w:hAnsi="Times New Roman"/>
                <w:sz w:val="28"/>
                <w:szCs w:val="28"/>
                <w:lang w:val="en-US" w:eastAsia="ru-RU"/>
              </w:rPr>
              <w:t>Experimental study of the effect of the temperature on extraction profiles of analytes</w:t>
            </w:r>
          </w:p>
        </w:tc>
        <w:tc>
          <w:tcPr>
            <w:tcW w:w="671" w:type="dxa"/>
            <w:vAlign w:val="bottom"/>
          </w:tcPr>
          <w:p w14:paraId="3EE6DF23" w14:textId="24CC362E" w:rsidR="00E80275"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4</w:t>
            </w:r>
            <w:r w:rsidR="00A51BD1">
              <w:rPr>
                <w:rFonts w:ascii="Times New Roman" w:hAnsi="Times New Roman"/>
                <w:color w:val="0D0D0D"/>
                <w:sz w:val="28"/>
                <w:szCs w:val="28"/>
                <w:lang w:val="en-US"/>
              </w:rPr>
              <w:t>4</w:t>
            </w:r>
          </w:p>
        </w:tc>
      </w:tr>
      <w:tr w:rsidR="00062EF0" w:rsidRPr="00EF3E6C" w14:paraId="51934C04" w14:textId="77777777" w:rsidTr="00E912B7">
        <w:tc>
          <w:tcPr>
            <w:tcW w:w="709" w:type="dxa"/>
          </w:tcPr>
          <w:p w14:paraId="03B92501"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2.4</w:t>
            </w:r>
          </w:p>
        </w:tc>
        <w:tc>
          <w:tcPr>
            <w:tcW w:w="7938" w:type="dxa"/>
          </w:tcPr>
          <w:p w14:paraId="70CD448B" w14:textId="11DBE845" w:rsidR="00062EF0" w:rsidRPr="00EF3E6C" w:rsidRDefault="00E80275" w:rsidP="001D2EBC">
            <w:pPr>
              <w:rPr>
                <w:rFonts w:ascii="Times New Roman" w:hAnsi="Times New Roman"/>
                <w:sz w:val="28"/>
                <w:szCs w:val="28"/>
                <w:lang w:val="en-US"/>
              </w:rPr>
            </w:pPr>
            <w:r w:rsidRPr="00EF3E6C">
              <w:rPr>
                <w:rFonts w:ascii="Times New Roman" w:eastAsia="DengXian Light" w:hAnsi="Times New Roman"/>
                <w:color w:val="000000"/>
                <w:sz w:val="28"/>
                <w:szCs w:val="28"/>
                <w:lang w:val="en-US" w:eastAsia="ru-RU"/>
              </w:rPr>
              <w:t>Results and discussion</w:t>
            </w:r>
          </w:p>
        </w:tc>
        <w:tc>
          <w:tcPr>
            <w:tcW w:w="671" w:type="dxa"/>
            <w:vAlign w:val="bottom"/>
          </w:tcPr>
          <w:p w14:paraId="0DCB76A5" w14:textId="4DBFAC8C" w:rsidR="00062EF0"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4</w:t>
            </w:r>
            <w:r w:rsidR="00A51BD1">
              <w:rPr>
                <w:rFonts w:ascii="Times New Roman" w:hAnsi="Times New Roman"/>
                <w:color w:val="0D0D0D"/>
                <w:sz w:val="28"/>
                <w:szCs w:val="28"/>
                <w:lang w:val="en-US"/>
              </w:rPr>
              <w:t>5</w:t>
            </w:r>
          </w:p>
        </w:tc>
      </w:tr>
      <w:tr w:rsidR="00E80275" w:rsidRPr="00EF3E6C" w14:paraId="5E0564CD" w14:textId="77777777" w:rsidTr="00E912B7">
        <w:tc>
          <w:tcPr>
            <w:tcW w:w="709" w:type="dxa"/>
          </w:tcPr>
          <w:p w14:paraId="420D780B" w14:textId="616E045D"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2.4.1</w:t>
            </w:r>
          </w:p>
        </w:tc>
        <w:tc>
          <w:tcPr>
            <w:tcW w:w="7938" w:type="dxa"/>
          </w:tcPr>
          <w:p w14:paraId="19C31896" w14:textId="4BCA2204" w:rsidR="00E80275" w:rsidRPr="00EF3E6C" w:rsidRDefault="00E80275" w:rsidP="001D2EBC">
            <w:pPr>
              <w:rPr>
                <w:rFonts w:ascii="Times New Roman" w:hAnsi="Times New Roman"/>
                <w:sz w:val="28"/>
                <w:szCs w:val="28"/>
                <w:lang w:val="en-US"/>
              </w:rPr>
            </w:pPr>
            <w:r w:rsidRPr="00EF3E6C">
              <w:rPr>
                <w:rFonts w:ascii="Times New Roman" w:eastAsia="DengXian" w:hAnsi="Times New Roman"/>
                <w:sz w:val="28"/>
                <w:szCs w:val="28"/>
                <w:lang w:val="en-US" w:eastAsia="ru-RU"/>
              </w:rPr>
              <w:t>Selection of the method for estimating diffusion coefficients in air</w:t>
            </w:r>
          </w:p>
        </w:tc>
        <w:tc>
          <w:tcPr>
            <w:tcW w:w="671" w:type="dxa"/>
            <w:vAlign w:val="bottom"/>
          </w:tcPr>
          <w:p w14:paraId="6C92FD1E" w14:textId="5CDC9AC7" w:rsidR="00E80275"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4</w:t>
            </w:r>
            <w:r w:rsidR="00A51BD1">
              <w:rPr>
                <w:rFonts w:ascii="Times New Roman" w:hAnsi="Times New Roman"/>
                <w:color w:val="0D0D0D"/>
                <w:sz w:val="28"/>
                <w:szCs w:val="28"/>
                <w:lang w:val="en-US"/>
              </w:rPr>
              <w:t>5</w:t>
            </w:r>
          </w:p>
        </w:tc>
      </w:tr>
      <w:tr w:rsidR="00E80275" w:rsidRPr="00EF3E6C" w14:paraId="3AFD7AAC" w14:textId="77777777" w:rsidTr="00E912B7">
        <w:tc>
          <w:tcPr>
            <w:tcW w:w="709" w:type="dxa"/>
          </w:tcPr>
          <w:p w14:paraId="05805791" w14:textId="0B6FD5FF"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2.4.2</w:t>
            </w:r>
          </w:p>
        </w:tc>
        <w:tc>
          <w:tcPr>
            <w:tcW w:w="7938" w:type="dxa"/>
          </w:tcPr>
          <w:p w14:paraId="27AC1092" w14:textId="5C714BEF" w:rsidR="00E80275" w:rsidRPr="00EF3E6C" w:rsidRDefault="00E80275" w:rsidP="001D2EBC">
            <w:pPr>
              <w:rPr>
                <w:rFonts w:ascii="Times New Roman" w:eastAsia="DengXian" w:hAnsi="Times New Roman"/>
                <w:sz w:val="28"/>
                <w:szCs w:val="28"/>
                <w:lang w:val="en-US" w:eastAsia="ru-RU"/>
              </w:rPr>
            </w:pPr>
            <w:r w:rsidRPr="00EF3E6C">
              <w:rPr>
                <w:rFonts w:ascii="Times New Roman" w:eastAsia="DengXian" w:hAnsi="Times New Roman"/>
                <w:sz w:val="28"/>
                <w:szCs w:val="28"/>
                <w:lang w:val="en-US" w:eastAsia="ru-RU"/>
              </w:rPr>
              <w:t>Diffusion coefficients in the PDMS coating</w:t>
            </w:r>
          </w:p>
        </w:tc>
        <w:tc>
          <w:tcPr>
            <w:tcW w:w="671" w:type="dxa"/>
            <w:vAlign w:val="bottom"/>
          </w:tcPr>
          <w:p w14:paraId="0F04820A" w14:textId="7C37ED90" w:rsidR="00E80275" w:rsidRPr="00EF3E6C" w:rsidRDefault="00F50BF2"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4</w:t>
            </w:r>
            <w:r w:rsidR="00A51BD1">
              <w:rPr>
                <w:rFonts w:ascii="Times New Roman" w:hAnsi="Times New Roman"/>
                <w:color w:val="0D0D0D"/>
                <w:sz w:val="28"/>
                <w:szCs w:val="28"/>
                <w:lang w:val="en-US"/>
              </w:rPr>
              <w:t>7</w:t>
            </w:r>
          </w:p>
        </w:tc>
      </w:tr>
      <w:tr w:rsidR="00062EF0" w:rsidRPr="00EF3E6C" w14:paraId="5CD3A901" w14:textId="77777777" w:rsidTr="00E912B7">
        <w:tc>
          <w:tcPr>
            <w:tcW w:w="709" w:type="dxa"/>
          </w:tcPr>
          <w:p w14:paraId="1AD81883"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2.5</w:t>
            </w:r>
          </w:p>
        </w:tc>
        <w:tc>
          <w:tcPr>
            <w:tcW w:w="7938" w:type="dxa"/>
          </w:tcPr>
          <w:p w14:paraId="6F311202" w14:textId="456CB800" w:rsidR="00062EF0" w:rsidRPr="00EF3E6C" w:rsidRDefault="00E80275" w:rsidP="001D2EBC">
            <w:pPr>
              <w:rPr>
                <w:rFonts w:ascii="Times New Roman" w:hAnsi="Times New Roman"/>
                <w:sz w:val="28"/>
                <w:szCs w:val="28"/>
                <w:lang w:val="en-US"/>
              </w:rPr>
            </w:pPr>
            <w:r w:rsidRPr="00EF3E6C">
              <w:rPr>
                <w:rFonts w:ascii="Times New Roman" w:eastAsia="DengXian Light" w:hAnsi="Times New Roman"/>
                <w:color w:val="000000"/>
                <w:sz w:val="28"/>
                <w:szCs w:val="28"/>
                <w:lang w:val="en-US" w:eastAsia="ru-RU"/>
              </w:rPr>
              <w:t>Chapter conclusion</w:t>
            </w:r>
          </w:p>
        </w:tc>
        <w:tc>
          <w:tcPr>
            <w:tcW w:w="671" w:type="dxa"/>
            <w:vAlign w:val="bottom"/>
          </w:tcPr>
          <w:p w14:paraId="488CCE50" w14:textId="56C27DC4" w:rsidR="00062EF0"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51</w:t>
            </w:r>
          </w:p>
        </w:tc>
      </w:tr>
      <w:tr w:rsidR="00062EF0" w:rsidRPr="00EF3E6C" w14:paraId="55AA5ADF" w14:textId="77777777" w:rsidTr="00E912B7">
        <w:tc>
          <w:tcPr>
            <w:tcW w:w="709" w:type="dxa"/>
          </w:tcPr>
          <w:p w14:paraId="3BA5F65E"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w:t>
            </w:r>
          </w:p>
        </w:tc>
        <w:tc>
          <w:tcPr>
            <w:tcW w:w="7938" w:type="dxa"/>
          </w:tcPr>
          <w:p w14:paraId="68E940B9" w14:textId="14374124" w:rsidR="00062EF0" w:rsidRPr="00EF3E6C" w:rsidRDefault="00E80275" w:rsidP="001D2EBC">
            <w:pPr>
              <w:rPr>
                <w:rFonts w:ascii="Times New Roman" w:hAnsi="Times New Roman"/>
                <w:color w:val="0D0D0D"/>
                <w:sz w:val="28"/>
                <w:szCs w:val="28"/>
                <w:lang w:val="en-US"/>
              </w:rPr>
            </w:pPr>
            <w:r w:rsidRPr="00EF3E6C">
              <w:rPr>
                <w:rFonts w:ascii="Times New Roman" w:eastAsia="Times New Roman" w:hAnsi="Times New Roman"/>
                <w:color w:val="000000" w:themeColor="text1"/>
                <w:sz w:val="28"/>
                <w:szCs w:val="28"/>
                <w:lang w:val="en-US"/>
              </w:rPr>
              <w:t>MODELING HEADSPACE SOLID-PHASE MICROEXTRACTION OF VOLATILE ORGANIC COMPOUNDS FROM WATER SAMPLES WITH POROUS COATINGS USING FINITE ELEMENT ANALYSIS</w:t>
            </w:r>
          </w:p>
        </w:tc>
        <w:tc>
          <w:tcPr>
            <w:tcW w:w="671" w:type="dxa"/>
            <w:vAlign w:val="bottom"/>
          </w:tcPr>
          <w:p w14:paraId="5764EB79" w14:textId="7B67749A" w:rsidR="00062EF0"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52</w:t>
            </w:r>
          </w:p>
        </w:tc>
      </w:tr>
      <w:tr w:rsidR="00062EF0" w:rsidRPr="00EF3E6C" w14:paraId="01115A9E" w14:textId="77777777" w:rsidTr="00E912B7">
        <w:tc>
          <w:tcPr>
            <w:tcW w:w="709" w:type="dxa"/>
          </w:tcPr>
          <w:p w14:paraId="036CF5A8"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3.1</w:t>
            </w:r>
          </w:p>
        </w:tc>
        <w:tc>
          <w:tcPr>
            <w:tcW w:w="7938" w:type="dxa"/>
          </w:tcPr>
          <w:p w14:paraId="0618DCF1" w14:textId="7747A537" w:rsidR="00062EF0" w:rsidRPr="00EF3E6C" w:rsidRDefault="00E80275" w:rsidP="001D2EBC">
            <w:pPr>
              <w:rPr>
                <w:rFonts w:ascii="Times New Roman" w:hAnsi="Times New Roman"/>
                <w:sz w:val="28"/>
                <w:szCs w:val="28"/>
                <w:lang w:val="en-US"/>
              </w:rPr>
            </w:pPr>
            <w:r w:rsidRPr="00EF3E6C">
              <w:rPr>
                <w:rFonts w:ascii="Times New Roman" w:eastAsia="Times New Roman" w:hAnsi="Times New Roman"/>
                <w:sz w:val="28"/>
                <w:szCs w:val="28"/>
                <w:lang w:val="en-US"/>
              </w:rPr>
              <w:t>Introduction</w:t>
            </w:r>
          </w:p>
        </w:tc>
        <w:tc>
          <w:tcPr>
            <w:tcW w:w="671" w:type="dxa"/>
            <w:vAlign w:val="bottom"/>
          </w:tcPr>
          <w:p w14:paraId="02E0B1CB" w14:textId="20EA53AA" w:rsidR="00062EF0"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52</w:t>
            </w:r>
          </w:p>
        </w:tc>
      </w:tr>
      <w:tr w:rsidR="00062EF0" w:rsidRPr="00EF3E6C" w14:paraId="1DE66C33" w14:textId="77777777" w:rsidTr="00E912B7">
        <w:tc>
          <w:tcPr>
            <w:tcW w:w="709" w:type="dxa"/>
          </w:tcPr>
          <w:p w14:paraId="11CE16C7"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3.2</w:t>
            </w:r>
          </w:p>
        </w:tc>
        <w:tc>
          <w:tcPr>
            <w:tcW w:w="7938" w:type="dxa"/>
          </w:tcPr>
          <w:p w14:paraId="2A4C7D52" w14:textId="526AEF63" w:rsidR="00062EF0"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Theory</w:t>
            </w:r>
          </w:p>
        </w:tc>
        <w:tc>
          <w:tcPr>
            <w:tcW w:w="671" w:type="dxa"/>
            <w:vAlign w:val="bottom"/>
          </w:tcPr>
          <w:p w14:paraId="53707FDF" w14:textId="67546E6C" w:rsidR="00062EF0"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52</w:t>
            </w:r>
          </w:p>
        </w:tc>
      </w:tr>
      <w:tr w:rsidR="00E80275" w:rsidRPr="00EF3E6C" w14:paraId="585A63DA" w14:textId="77777777" w:rsidTr="00E912B7">
        <w:tc>
          <w:tcPr>
            <w:tcW w:w="709" w:type="dxa"/>
          </w:tcPr>
          <w:p w14:paraId="4074B109" w14:textId="39D9A28B"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3.2.1</w:t>
            </w:r>
          </w:p>
        </w:tc>
        <w:tc>
          <w:tcPr>
            <w:tcW w:w="7938" w:type="dxa"/>
          </w:tcPr>
          <w:p w14:paraId="57B871B9" w14:textId="6D3D7CB8" w:rsidR="00E80275"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Adsorption from headspace to a porous coating</w:t>
            </w:r>
          </w:p>
        </w:tc>
        <w:tc>
          <w:tcPr>
            <w:tcW w:w="671" w:type="dxa"/>
            <w:vAlign w:val="bottom"/>
          </w:tcPr>
          <w:p w14:paraId="59EF9CAC" w14:textId="5109F8AE" w:rsidR="00E80275"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53</w:t>
            </w:r>
          </w:p>
        </w:tc>
      </w:tr>
      <w:tr w:rsidR="00E80275" w:rsidRPr="00EF3E6C" w14:paraId="2427730D" w14:textId="77777777" w:rsidTr="00E912B7">
        <w:tc>
          <w:tcPr>
            <w:tcW w:w="709" w:type="dxa"/>
          </w:tcPr>
          <w:p w14:paraId="314F5169" w14:textId="17000FE6"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lastRenderedPageBreak/>
              <w:t>3.2.2</w:t>
            </w:r>
          </w:p>
        </w:tc>
        <w:tc>
          <w:tcPr>
            <w:tcW w:w="7938" w:type="dxa"/>
          </w:tcPr>
          <w:p w14:paraId="4AF306E1" w14:textId="6545627F" w:rsidR="00E80275"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Mass transport in porous coating</w:t>
            </w:r>
          </w:p>
        </w:tc>
        <w:tc>
          <w:tcPr>
            <w:tcW w:w="671" w:type="dxa"/>
            <w:vAlign w:val="bottom"/>
          </w:tcPr>
          <w:p w14:paraId="685BC87E" w14:textId="449A31E7" w:rsidR="00E80275"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53</w:t>
            </w:r>
          </w:p>
        </w:tc>
      </w:tr>
      <w:tr w:rsidR="00E80275" w:rsidRPr="00EF3E6C" w14:paraId="53E3D3B4" w14:textId="77777777" w:rsidTr="00E912B7">
        <w:tc>
          <w:tcPr>
            <w:tcW w:w="709" w:type="dxa"/>
          </w:tcPr>
          <w:p w14:paraId="759115C6" w14:textId="19CDC9A8"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3.2.3</w:t>
            </w:r>
          </w:p>
        </w:tc>
        <w:tc>
          <w:tcPr>
            <w:tcW w:w="7938" w:type="dxa"/>
          </w:tcPr>
          <w:p w14:paraId="59FD4005" w14:textId="06BDE031" w:rsidR="00E80275"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Mass transport in aqueous phase and partitioning between headspace and aqueous phase</w:t>
            </w:r>
          </w:p>
        </w:tc>
        <w:tc>
          <w:tcPr>
            <w:tcW w:w="671" w:type="dxa"/>
            <w:vAlign w:val="bottom"/>
          </w:tcPr>
          <w:p w14:paraId="638DD9A7" w14:textId="49D0F254" w:rsidR="00E80275"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55</w:t>
            </w:r>
          </w:p>
        </w:tc>
      </w:tr>
      <w:tr w:rsidR="00E80275" w:rsidRPr="00EF3E6C" w14:paraId="71173F57" w14:textId="77777777" w:rsidTr="00E912B7">
        <w:tc>
          <w:tcPr>
            <w:tcW w:w="709" w:type="dxa"/>
          </w:tcPr>
          <w:p w14:paraId="372627A0" w14:textId="53A89120"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3.2.4</w:t>
            </w:r>
          </w:p>
        </w:tc>
        <w:tc>
          <w:tcPr>
            <w:tcW w:w="7938" w:type="dxa"/>
          </w:tcPr>
          <w:p w14:paraId="4DCB0781" w14:textId="04D4698C" w:rsidR="00E80275" w:rsidRPr="00EF3E6C" w:rsidRDefault="00E80275" w:rsidP="001D2EBC">
            <w:pPr>
              <w:rPr>
                <w:rFonts w:ascii="Times New Roman" w:hAnsi="Times New Roman"/>
                <w:sz w:val="28"/>
                <w:szCs w:val="28"/>
                <w:lang w:val="en-US"/>
              </w:rPr>
            </w:pPr>
            <w:r w:rsidRPr="00EF3E6C">
              <w:rPr>
                <w:rFonts w:ascii="Times New Roman" w:hAnsi="Times New Roman"/>
                <w:iCs/>
                <w:sz w:val="28"/>
                <w:szCs w:val="28"/>
                <w:lang w:val="en-US"/>
              </w:rPr>
              <w:t>Estimation of K</w:t>
            </w:r>
            <w:r w:rsidRPr="00EF3E6C">
              <w:rPr>
                <w:rFonts w:ascii="Times New Roman" w:hAnsi="Times New Roman"/>
                <w:iCs/>
                <w:sz w:val="28"/>
                <w:szCs w:val="28"/>
                <w:vertAlign w:val="subscript"/>
                <w:lang w:val="en-US"/>
              </w:rPr>
              <w:t>hw</w:t>
            </w:r>
            <w:r w:rsidRPr="00EF3E6C">
              <w:rPr>
                <w:rFonts w:ascii="Times New Roman" w:hAnsi="Times New Roman"/>
                <w:iCs/>
                <w:sz w:val="28"/>
                <w:szCs w:val="28"/>
                <w:lang w:val="en-US"/>
              </w:rPr>
              <w:t xml:space="preserve"> (HLC) values</w:t>
            </w:r>
          </w:p>
        </w:tc>
        <w:tc>
          <w:tcPr>
            <w:tcW w:w="671" w:type="dxa"/>
            <w:vAlign w:val="bottom"/>
          </w:tcPr>
          <w:p w14:paraId="00EBCCAA" w14:textId="00933C85" w:rsidR="00E80275"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57</w:t>
            </w:r>
          </w:p>
        </w:tc>
      </w:tr>
      <w:tr w:rsidR="00062EF0" w:rsidRPr="00EF3E6C" w14:paraId="15E89914" w14:textId="77777777" w:rsidTr="00E912B7">
        <w:tc>
          <w:tcPr>
            <w:tcW w:w="709" w:type="dxa"/>
          </w:tcPr>
          <w:p w14:paraId="2BD1A05E"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3.3</w:t>
            </w:r>
          </w:p>
        </w:tc>
        <w:tc>
          <w:tcPr>
            <w:tcW w:w="7938" w:type="dxa"/>
          </w:tcPr>
          <w:p w14:paraId="240206B3" w14:textId="4AAD717D" w:rsidR="00062EF0" w:rsidRPr="00EF3E6C" w:rsidRDefault="00E80275" w:rsidP="001D2EBC">
            <w:pPr>
              <w:rPr>
                <w:rFonts w:ascii="Times New Roman" w:hAnsi="Times New Roman"/>
                <w:sz w:val="28"/>
                <w:szCs w:val="28"/>
                <w:lang w:val="en-US"/>
              </w:rPr>
            </w:pPr>
            <w:r w:rsidRPr="00EF3E6C">
              <w:rPr>
                <w:rFonts w:ascii="Times New Roman" w:hAnsi="Times New Roman"/>
                <w:sz w:val="28"/>
                <w:szCs w:val="28"/>
                <w:lang w:val="en-US"/>
              </w:rPr>
              <w:t>Method</w:t>
            </w:r>
            <w:r w:rsidR="00120A88" w:rsidRPr="00EF3E6C">
              <w:rPr>
                <w:rFonts w:ascii="Times New Roman" w:hAnsi="Times New Roman"/>
                <w:sz w:val="28"/>
                <w:szCs w:val="28"/>
                <w:lang w:val="en-US"/>
              </w:rPr>
              <w:t>s</w:t>
            </w:r>
          </w:p>
        </w:tc>
        <w:tc>
          <w:tcPr>
            <w:tcW w:w="671" w:type="dxa"/>
            <w:vAlign w:val="bottom"/>
          </w:tcPr>
          <w:p w14:paraId="7CC7BE9D" w14:textId="6B725783" w:rsidR="00062EF0"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58</w:t>
            </w:r>
          </w:p>
        </w:tc>
      </w:tr>
      <w:tr w:rsidR="00E80275" w:rsidRPr="00EF3E6C" w14:paraId="3DA0FDDC" w14:textId="77777777" w:rsidTr="00E912B7">
        <w:tc>
          <w:tcPr>
            <w:tcW w:w="709" w:type="dxa"/>
          </w:tcPr>
          <w:p w14:paraId="2BEC72D4" w14:textId="331191E7" w:rsidR="00E80275" w:rsidRPr="00EF3E6C" w:rsidRDefault="00E80275"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3.3.1</w:t>
            </w:r>
          </w:p>
        </w:tc>
        <w:tc>
          <w:tcPr>
            <w:tcW w:w="7938" w:type="dxa"/>
          </w:tcPr>
          <w:p w14:paraId="28FDF2E7" w14:textId="44171B64" w:rsidR="00E80275" w:rsidRPr="00EF3E6C" w:rsidRDefault="00E80275" w:rsidP="001D2EBC">
            <w:pPr>
              <w:rPr>
                <w:rFonts w:ascii="Times New Roman" w:hAnsi="Times New Roman"/>
                <w:sz w:val="28"/>
                <w:szCs w:val="28"/>
                <w:lang w:val="en-US"/>
              </w:rPr>
            </w:pPr>
            <w:r w:rsidRPr="00EF3E6C">
              <w:rPr>
                <w:rFonts w:ascii="Times New Roman" w:eastAsia="DengXian" w:hAnsi="Times New Roman"/>
                <w:sz w:val="28"/>
                <w:szCs w:val="28"/>
                <w:lang w:val="en-US" w:eastAsia="ru-RU"/>
              </w:rPr>
              <w:t>General modeling parameters, initial and boundary conditions</w:t>
            </w:r>
          </w:p>
        </w:tc>
        <w:tc>
          <w:tcPr>
            <w:tcW w:w="671" w:type="dxa"/>
            <w:vAlign w:val="bottom"/>
          </w:tcPr>
          <w:p w14:paraId="315C5120" w14:textId="7AF06BE4" w:rsidR="00E80275"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58</w:t>
            </w:r>
          </w:p>
        </w:tc>
      </w:tr>
      <w:tr w:rsidR="000155B7" w:rsidRPr="00EF3E6C" w14:paraId="506CE3C0" w14:textId="77777777" w:rsidTr="00E912B7">
        <w:tc>
          <w:tcPr>
            <w:tcW w:w="709" w:type="dxa"/>
          </w:tcPr>
          <w:p w14:paraId="4F5706C4" w14:textId="030845F1" w:rsidR="000155B7" w:rsidRPr="00EF3E6C" w:rsidRDefault="000155B7"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3.3.2</w:t>
            </w:r>
          </w:p>
        </w:tc>
        <w:tc>
          <w:tcPr>
            <w:tcW w:w="7938" w:type="dxa"/>
          </w:tcPr>
          <w:p w14:paraId="58AB75F4" w14:textId="1A3A3640" w:rsidR="000155B7" w:rsidRPr="00EF3E6C" w:rsidRDefault="000155B7" w:rsidP="001D2EBC">
            <w:pPr>
              <w:rPr>
                <w:rFonts w:ascii="Times New Roman" w:eastAsia="DengXian" w:hAnsi="Times New Roman"/>
                <w:sz w:val="28"/>
                <w:szCs w:val="28"/>
                <w:lang w:val="en-US" w:eastAsia="ru-RU"/>
              </w:rPr>
            </w:pPr>
            <w:r w:rsidRPr="00EF3E6C">
              <w:rPr>
                <w:rFonts w:ascii="Times New Roman" w:eastAsia="DengXian" w:hAnsi="Times New Roman"/>
                <w:sz w:val="28"/>
                <w:szCs w:val="28"/>
                <w:lang w:val="en-US" w:eastAsia="ru-RU"/>
              </w:rPr>
              <w:t>Comparison of simulated and experimental profiles</w:t>
            </w:r>
          </w:p>
        </w:tc>
        <w:tc>
          <w:tcPr>
            <w:tcW w:w="671" w:type="dxa"/>
            <w:vAlign w:val="bottom"/>
          </w:tcPr>
          <w:p w14:paraId="44D8E8EF" w14:textId="54DD1785" w:rsidR="000155B7"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62</w:t>
            </w:r>
          </w:p>
        </w:tc>
      </w:tr>
      <w:tr w:rsidR="000155B7" w:rsidRPr="00EF3E6C" w14:paraId="50D0E08E" w14:textId="77777777" w:rsidTr="00E912B7">
        <w:tc>
          <w:tcPr>
            <w:tcW w:w="709" w:type="dxa"/>
          </w:tcPr>
          <w:p w14:paraId="04F854CE" w14:textId="67A93E51" w:rsidR="000155B7" w:rsidRPr="00EF3E6C" w:rsidRDefault="000155B7"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3.3.3</w:t>
            </w:r>
          </w:p>
        </w:tc>
        <w:tc>
          <w:tcPr>
            <w:tcW w:w="7938" w:type="dxa"/>
          </w:tcPr>
          <w:p w14:paraId="45DA0C1F" w14:textId="62C8886F" w:rsidR="000155B7" w:rsidRPr="00EF3E6C" w:rsidRDefault="000155B7" w:rsidP="001D2EBC">
            <w:pPr>
              <w:rPr>
                <w:rFonts w:ascii="Times New Roman" w:eastAsia="DengXian" w:hAnsi="Times New Roman"/>
                <w:sz w:val="28"/>
                <w:szCs w:val="28"/>
                <w:lang w:val="en-US" w:eastAsia="ru-RU"/>
              </w:rPr>
            </w:pPr>
            <w:r w:rsidRPr="00EF3E6C">
              <w:rPr>
                <w:rFonts w:ascii="Times New Roman" w:hAnsi="Times New Roman"/>
                <w:sz w:val="28"/>
                <w:szCs w:val="28"/>
                <w:lang w:val="en-US"/>
              </w:rPr>
              <w:t>Application of the developed model for optimization of extraction parameters</w:t>
            </w:r>
          </w:p>
        </w:tc>
        <w:tc>
          <w:tcPr>
            <w:tcW w:w="671" w:type="dxa"/>
            <w:vAlign w:val="bottom"/>
          </w:tcPr>
          <w:p w14:paraId="590FDE52" w14:textId="58998310" w:rsidR="000155B7"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63</w:t>
            </w:r>
          </w:p>
        </w:tc>
      </w:tr>
      <w:tr w:rsidR="000155B7" w:rsidRPr="00EF3E6C" w14:paraId="0AAE3C0D" w14:textId="77777777" w:rsidTr="00E912B7">
        <w:tc>
          <w:tcPr>
            <w:tcW w:w="709" w:type="dxa"/>
          </w:tcPr>
          <w:p w14:paraId="0DC1B08A" w14:textId="0AB39BA1" w:rsidR="000155B7" w:rsidRPr="00EF3E6C" w:rsidRDefault="000155B7"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3.3.4</w:t>
            </w:r>
          </w:p>
        </w:tc>
        <w:tc>
          <w:tcPr>
            <w:tcW w:w="7938" w:type="dxa"/>
          </w:tcPr>
          <w:p w14:paraId="5A9E574D" w14:textId="4390835F" w:rsidR="000155B7"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Modeling of preincubation</w:t>
            </w:r>
          </w:p>
        </w:tc>
        <w:tc>
          <w:tcPr>
            <w:tcW w:w="671" w:type="dxa"/>
            <w:vAlign w:val="bottom"/>
          </w:tcPr>
          <w:p w14:paraId="07881585" w14:textId="597331DE" w:rsidR="000155B7"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64</w:t>
            </w:r>
          </w:p>
        </w:tc>
      </w:tr>
      <w:tr w:rsidR="00062EF0" w:rsidRPr="00EF3E6C" w14:paraId="2CB46501" w14:textId="77777777" w:rsidTr="00E912B7">
        <w:tc>
          <w:tcPr>
            <w:tcW w:w="709" w:type="dxa"/>
          </w:tcPr>
          <w:p w14:paraId="17455A7A"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3.4</w:t>
            </w:r>
          </w:p>
        </w:tc>
        <w:tc>
          <w:tcPr>
            <w:tcW w:w="7938" w:type="dxa"/>
          </w:tcPr>
          <w:p w14:paraId="5AACB55D" w14:textId="4A22EA4C" w:rsidR="00062EF0" w:rsidRPr="00EF3E6C" w:rsidRDefault="000155B7" w:rsidP="001D2EBC">
            <w:pPr>
              <w:rPr>
                <w:rFonts w:ascii="Times New Roman" w:hAnsi="Times New Roman"/>
                <w:sz w:val="28"/>
                <w:szCs w:val="28"/>
                <w:lang w:val="en-US"/>
              </w:rPr>
            </w:pPr>
            <w:r w:rsidRPr="00EF3E6C">
              <w:rPr>
                <w:rFonts w:ascii="Times New Roman" w:eastAsia="Times New Roman" w:hAnsi="Times New Roman"/>
                <w:sz w:val="28"/>
                <w:szCs w:val="28"/>
                <w:lang w:val="en-US"/>
              </w:rPr>
              <w:t>Results and discussion</w:t>
            </w:r>
          </w:p>
        </w:tc>
        <w:tc>
          <w:tcPr>
            <w:tcW w:w="671" w:type="dxa"/>
            <w:vAlign w:val="bottom"/>
          </w:tcPr>
          <w:p w14:paraId="2EB68FB8" w14:textId="2CF23E0B" w:rsidR="00062EF0"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64</w:t>
            </w:r>
          </w:p>
        </w:tc>
      </w:tr>
      <w:tr w:rsidR="00120A88" w:rsidRPr="00EF3E6C" w14:paraId="119AC5B2" w14:textId="77777777" w:rsidTr="00E912B7">
        <w:tc>
          <w:tcPr>
            <w:tcW w:w="709" w:type="dxa"/>
          </w:tcPr>
          <w:p w14:paraId="44E62CA0" w14:textId="7736647C" w:rsidR="00120A88" w:rsidRPr="00EF3E6C" w:rsidRDefault="00120A88"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3.4.1</w:t>
            </w:r>
          </w:p>
        </w:tc>
        <w:tc>
          <w:tcPr>
            <w:tcW w:w="7938" w:type="dxa"/>
          </w:tcPr>
          <w:p w14:paraId="4D4AE28C" w14:textId="64ECBA00" w:rsidR="00120A88" w:rsidRPr="00EF3E6C" w:rsidRDefault="00120A88" w:rsidP="001D2EBC">
            <w:pPr>
              <w:rPr>
                <w:rFonts w:ascii="Times New Roman" w:eastAsia="Times New Roman" w:hAnsi="Times New Roman"/>
                <w:sz w:val="28"/>
                <w:szCs w:val="28"/>
                <w:lang w:val="en-US"/>
              </w:rPr>
            </w:pPr>
            <w:r w:rsidRPr="00EF3E6C">
              <w:rPr>
                <w:rFonts w:ascii="Times New Roman" w:hAnsi="Times New Roman"/>
                <w:sz w:val="28"/>
                <w:szCs w:val="28"/>
                <w:lang w:val="en-US"/>
              </w:rPr>
              <w:t>Comparison of simulated and experimental profiles</w:t>
            </w:r>
          </w:p>
        </w:tc>
        <w:tc>
          <w:tcPr>
            <w:tcW w:w="671" w:type="dxa"/>
            <w:vAlign w:val="bottom"/>
          </w:tcPr>
          <w:p w14:paraId="4CE1E854" w14:textId="78CE0539" w:rsidR="00120A88"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64</w:t>
            </w:r>
          </w:p>
        </w:tc>
      </w:tr>
      <w:tr w:rsidR="00120A88" w:rsidRPr="00EF3E6C" w14:paraId="64782970" w14:textId="77777777" w:rsidTr="00E912B7">
        <w:tc>
          <w:tcPr>
            <w:tcW w:w="709" w:type="dxa"/>
          </w:tcPr>
          <w:p w14:paraId="5D1BC5D5" w14:textId="18B20948" w:rsidR="00120A88" w:rsidRPr="00EF3E6C" w:rsidRDefault="00120A88"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3.4.2</w:t>
            </w:r>
          </w:p>
        </w:tc>
        <w:tc>
          <w:tcPr>
            <w:tcW w:w="7938" w:type="dxa"/>
          </w:tcPr>
          <w:p w14:paraId="0D815CAA" w14:textId="011AC077"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Application of the developed model for optimization of extraction parameters</w:t>
            </w:r>
          </w:p>
        </w:tc>
        <w:tc>
          <w:tcPr>
            <w:tcW w:w="671" w:type="dxa"/>
            <w:vAlign w:val="bottom"/>
          </w:tcPr>
          <w:p w14:paraId="36CCA8E5" w14:textId="52ACCE7F" w:rsidR="00120A88"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65</w:t>
            </w:r>
          </w:p>
        </w:tc>
      </w:tr>
      <w:tr w:rsidR="00120A88" w:rsidRPr="00EF3E6C" w14:paraId="1C8043EE" w14:textId="77777777" w:rsidTr="00E912B7">
        <w:tc>
          <w:tcPr>
            <w:tcW w:w="709" w:type="dxa"/>
          </w:tcPr>
          <w:p w14:paraId="7E90D08D" w14:textId="27A54305" w:rsidR="00120A88" w:rsidRPr="00EF3E6C" w:rsidRDefault="00120A88"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3.4.3</w:t>
            </w:r>
          </w:p>
        </w:tc>
        <w:tc>
          <w:tcPr>
            <w:tcW w:w="7938" w:type="dxa"/>
          </w:tcPr>
          <w:p w14:paraId="149DAAC2" w14:textId="0A08EE09"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Optimization of preincubation time</w:t>
            </w:r>
          </w:p>
        </w:tc>
        <w:tc>
          <w:tcPr>
            <w:tcW w:w="671" w:type="dxa"/>
            <w:vAlign w:val="bottom"/>
          </w:tcPr>
          <w:p w14:paraId="7FAC9FED" w14:textId="5F7DF42C" w:rsidR="00120A88"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67</w:t>
            </w:r>
          </w:p>
        </w:tc>
      </w:tr>
      <w:tr w:rsidR="00062EF0" w:rsidRPr="00EF3E6C" w14:paraId="3E1190D8" w14:textId="77777777" w:rsidTr="00E912B7">
        <w:tc>
          <w:tcPr>
            <w:tcW w:w="709" w:type="dxa"/>
          </w:tcPr>
          <w:p w14:paraId="1F93A511" w14:textId="77777777" w:rsidR="00062EF0" w:rsidRPr="00EF3E6C" w:rsidRDefault="00062EF0"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3.5</w:t>
            </w:r>
          </w:p>
        </w:tc>
        <w:tc>
          <w:tcPr>
            <w:tcW w:w="7938" w:type="dxa"/>
          </w:tcPr>
          <w:p w14:paraId="7E303E83" w14:textId="4443EAFE" w:rsidR="00062EF0" w:rsidRPr="00EF3E6C" w:rsidRDefault="00120A88" w:rsidP="001D2EBC">
            <w:pPr>
              <w:rPr>
                <w:rFonts w:ascii="Times New Roman" w:hAnsi="Times New Roman"/>
                <w:sz w:val="28"/>
                <w:szCs w:val="28"/>
                <w:lang w:val="en-US"/>
              </w:rPr>
            </w:pPr>
            <w:r w:rsidRPr="00EF3E6C">
              <w:rPr>
                <w:rFonts w:ascii="Times New Roman" w:eastAsia="Times New Roman" w:hAnsi="Times New Roman"/>
                <w:sz w:val="28"/>
                <w:szCs w:val="28"/>
                <w:lang w:val="en-US"/>
              </w:rPr>
              <w:t>Conclusion of the section</w:t>
            </w:r>
          </w:p>
        </w:tc>
        <w:tc>
          <w:tcPr>
            <w:tcW w:w="671" w:type="dxa"/>
            <w:vAlign w:val="bottom"/>
          </w:tcPr>
          <w:p w14:paraId="1BDB106B" w14:textId="5BE7B953" w:rsidR="00062EF0" w:rsidRPr="00EF3E6C" w:rsidRDefault="00EF3E6C" w:rsidP="001D2EBC">
            <w:pPr>
              <w:rPr>
                <w:rFonts w:ascii="Times New Roman" w:hAnsi="Times New Roman"/>
                <w:color w:val="0D0D0D"/>
                <w:sz w:val="28"/>
                <w:szCs w:val="28"/>
                <w:lang w:val="en-US"/>
              </w:rPr>
            </w:pPr>
            <w:r w:rsidRPr="00EF3E6C">
              <w:rPr>
                <w:rFonts w:ascii="Times New Roman" w:hAnsi="Times New Roman"/>
                <w:color w:val="0D0D0D"/>
                <w:sz w:val="28"/>
                <w:szCs w:val="28"/>
                <w:lang w:val="en-US"/>
              </w:rPr>
              <w:t>67</w:t>
            </w:r>
          </w:p>
        </w:tc>
      </w:tr>
      <w:tr w:rsidR="00062EF0" w:rsidRPr="00EF3E6C" w14:paraId="5B399158" w14:textId="77777777" w:rsidTr="00E912B7">
        <w:tc>
          <w:tcPr>
            <w:tcW w:w="709" w:type="dxa"/>
          </w:tcPr>
          <w:p w14:paraId="4D8379BB" w14:textId="77777777" w:rsidR="00062EF0" w:rsidRPr="00EF3E6C" w:rsidRDefault="00062EF0" w:rsidP="001D2EBC">
            <w:pPr>
              <w:rPr>
                <w:rFonts w:ascii="Times New Roman" w:hAnsi="Times New Roman"/>
                <w:sz w:val="28"/>
                <w:szCs w:val="28"/>
                <w:lang w:val="en-US"/>
              </w:rPr>
            </w:pPr>
            <w:r w:rsidRPr="00EF3E6C">
              <w:rPr>
                <w:rFonts w:ascii="Times New Roman" w:hAnsi="Times New Roman"/>
                <w:sz w:val="28"/>
                <w:szCs w:val="28"/>
                <w:lang w:val="en-US"/>
              </w:rPr>
              <w:t>4</w:t>
            </w:r>
          </w:p>
        </w:tc>
        <w:tc>
          <w:tcPr>
            <w:tcW w:w="7938" w:type="dxa"/>
          </w:tcPr>
          <w:p w14:paraId="47E1CBDB" w14:textId="7A8BA8EC" w:rsidR="00062EF0" w:rsidRPr="00EF3E6C" w:rsidRDefault="00120A88" w:rsidP="001D2EBC">
            <w:pPr>
              <w:rPr>
                <w:rFonts w:ascii="Times New Roman" w:hAnsi="Times New Roman"/>
                <w:sz w:val="28"/>
                <w:szCs w:val="28"/>
                <w:lang w:val="en-US"/>
              </w:rPr>
            </w:pPr>
            <w:r w:rsidRPr="00EF3E6C">
              <w:rPr>
                <w:rFonts w:ascii="Times New Roman" w:eastAsia="Times New Roman" w:hAnsi="Times New Roman"/>
                <w:color w:val="000000"/>
                <w:sz w:val="28"/>
                <w:szCs w:val="28"/>
                <w:lang w:val="en-US"/>
              </w:rPr>
              <w:t>DEVELOPMENT AND APPLICATION OF COMPUTATIONAL MODELS FOR SIMULATING HEADSPACE SOLID-PHASE MICROEXTRACTION OF ORGANIC COMPOUNDS FROM SOIL</w:t>
            </w:r>
          </w:p>
        </w:tc>
        <w:tc>
          <w:tcPr>
            <w:tcW w:w="671" w:type="dxa"/>
            <w:vAlign w:val="bottom"/>
          </w:tcPr>
          <w:p w14:paraId="3C5670FE" w14:textId="0C2D981D" w:rsidR="00062EF0"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69</w:t>
            </w:r>
          </w:p>
        </w:tc>
      </w:tr>
      <w:tr w:rsidR="00120A88" w:rsidRPr="00EF3E6C" w14:paraId="2D5D7085" w14:textId="77777777" w:rsidTr="00E912B7">
        <w:tc>
          <w:tcPr>
            <w:tcW w:w="709" w:type="dxa"/>
          </w:tcPr>
          <w:p w14:paraId="4994A2C7" w14:textId="7765CC1D"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4.1</w:t>
            </w:r>
          </w:p>
        </w:tc>
        <w:tc>
          <w:tcPr>
            <w:tcW w:w="7938" w:type="dxa"/>
          </w:tcPr>
          <w:p w14:paraId="66359B69" w14:textId="175478A3" w:rsidR="00120A88" w:rsidRPr="00EF3E6C" w:rsidRDefault="00120A88" w:rsidP="001D2EBC">
            <w:pPr>
              <w:rPr>
                <w:rFonts w:ascii="Times New Roman" w:eastAsia="Times New Roman" w:hAnsi="Times New Roman"/>
                <w:color w:val="000000"/>
                <w:sz w:val="28"/>
                <w:szCs w:val="28"/>
                <w:lang w:val="en-US"/>
              </w:rPr>
            </w:pPr>
            <w:r w:rsidRPr="00EF3E6C">
              <w:rPr>
                <w:rFonts w:ascii="Times New Roman" w:hAnsi="Times New Roman"/>
                <w:color w:val="000000" w:themeColor="text1"/>
                <w:sz w:val="28"/>
                <w:szCs w:val="28"/>
                <w:lang w:val="en-US"/>
              </w:rPr>
              <w:t>Introduction</w:t>
            </w:r>
          </w:p>
        </w:tc>
        <w:tc>
          <w:tcPr>
            <w:tcW w:w="671" w:type="dxa"/>
            <w:vAlign w:val="bottom"/>
          </w:tcPr>
          <w:p w14:paraId="3197F34C" w14:textId="1B6F3D38" w:rsidR="00120A88"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69</w:t>
            </w:r>
          </w:p>
        </w:tc>
      </w:tr>
      <w:tr w:rsidR="00120A88" w:rsidRPr="00EF3E6C" w14:paraId="700204A8" w14:textId="77777777" w:rsidTr="00E912B7">
        <w:tc>
          <w:tcPr>
            <w:tcW w:w="709" w:type="dxa"/>
          </w:tcPr>
          <w:p w14:paraId="29F680D7" w14:textId="7EF69D02"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4.2</w:t>
            </w:r>
          </w:p>
        </w:tc>
        <w:tc>
          <w:tcPr>
            <w:tcW w:w="7938" w:type="dxa"/>
          </w:tcPr>
          <w:p w14:paraId="70B98EB8" w14:textId="1762F714" w:rsidR="00120A88" w:rsidRPr="00EF3E6C" w:rsidRDefault="00120A88" w:rsidP="001D2EBC">
            <w:pPr>
              <w:rPr>
                <w:rFonts w:ascii="Times New Roman" w:hAnsi="Times New Roman"/>
                <w:color w:val="000000" w:themeColor="text1"/>
                <w:sz w:val="28"/>
                <w:szCs w:val="28"/>
                <w:lang w:val="en-US"/>
              </w:rPr>
            </w:pPr>
            <w:r w:rsidRPr="00EF3E6C">
              <w:rPr>
                <w:rFonts w:ascii="Times New Roman" w:hAnsi="Times New Roman"/>
                <w:color w:val="000000" w:themeColor="text1"/>
                <w:sz w:val="28"/>
                <w:szCs w:val="28"/>
                <w:lang w:val="en-US"/>
              </w:rPr>
              <w:t>Methods</w:t>
            </w:r>
          </w:p>
        </w:tc>
        <w:tc>
          <w:tcPr>
            <w:tcW w:w="671" w:type="dxa"/>
            <w:vAlign w:val="bottom"/>
          </w:tcPr>
          <w:p w14:paraId="19A52826" w14:textId="413DA2D9" w:rsidR="00120A88"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69</w:t>
            </w:r>
          </w:p>
        </w:tc>
      </w:tr>
      <w:tr w:rsidR="00120A88" w:rsidRPr="00EF3E6C" w14:paraId="7BB86D83" w14:textId="77777777" w:rsidTr="00E912B7">
        <w:tc>
          <w:tcPr>
            <w:tcW w:w="709" w:type="dxa"/>
          </w:tcPr>
          <w:p w14:paraId="113F4923" w14:textId="151CB4FD"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4.2.1</w:t>
            </w:r>
          </w:p>
        </w:tc>
        <w:tc>
          <w:tcPr>
            <w:tcW w:w="7938" w:type="dxa"/>
          </w:tcPr>
          <w:p w14:paraId="43E5911E" w14:textId="09581146" w:rsidR="00120A88" w:rsidRPr="00EF3E6C" w:rsidRDefault="00120A88" w:rsidP="001D2EBC">
            <w:pPr>
              <w:rPr>
                <w:rFonts w:ascii="Times New Roman" w:hAnsi="Times New Roman"/>
                <w:color w:val="000000" w:themeColor="text1"/>
                <w:sz w:val="28"/>
                <w:szCs w:val="28"/>
                <w:lang w:val="en-US"/>
              </w:rPr>
            </w:pPr>
            <w:r w:rsidRPr="00EF3E6C">
              <w:rPr>
                <w:rFonts w:ascii="Times New Roman" w:hAnsi="Times New Roman"/>
                <w:noProof/>
                <w:color w:val="000000" w:themeColor="text1"/>
                <w:sz w:val="28"/>
                <w:szCs w:val="28"/>
                <w:lang w:val="en-US"/>
              </w:rPr>
              <w:t>General modeling parameters, initial and boundary conditions</w:t>
            </w:r>
          </w:p>
        </w:tc>
        <w:tc>
          <w:tcPr>
            <w:tcW w:w="671" w:type="dxa"/>
            <w:vAlign w:val="bottom"/>
          </w:tcPr>
          <w:p w14:paraId="58FCF7BA" w14:textId="151CC39C" w:rsidR="00120A88"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69</w:t>
            </w:r>
          </w:p>
        </w:tc>
      </w:tr>
      <w:tr w:rsidR="00120A88" w:rsidRPr="00EF3E6C" w14:paraId="68457DFD" w14:textId="77777777" w:rsidTr="00E912B7">
        <w:tc>
          <w:tcPr>
            <w:tcW w:w="709" w:type="dxa"/>
          </w:tcPr>
          <w:p w14:paraId="223FBD13" w14:textId="5EB5EFE8"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4.2.2</w:t>
            </w:r>
          </w:p>
        </w:tc>
        <w:tc>
          <w:tcPr>
            <w:tcW w:w="7938" w:type="dxa"/>
          </w:tcPr>
          <w:p w14:paraId="02455441" w14:textId="2313E63A" w:rsidR="00120A88" w:rsidRPr="00EF3E6C" w:rsidRDefault="00120A88" w:rsidP="001D2EBC">
            <w:pPr>
              <w:rPr>
                <w:rFonts w:ascii="Times New Roman" w:hAnsi="Times New Roman"/>
                <w:noProof/>
                <w:color w:val="000000" w:themeColor="text1"/>
                <w:sz w:val="28"/>
                <w:szCs w:val="28"/>
                <w:lang w:val="en-US"/>
              </w:rPr>
            </w:pPr>
            <w:r w:rsidRPr="00EF3E6C">
              <w:rPr>
                <w:rFonts w:ascii="Times New Roman" w:hAnsi="Times New Roman"/>
                <w:noProof/>
                <w:color w:val="000000" w:themeColor="text1"/>
                <w:sz w:val="28"/>
                <w:szCs w:val="28"/>
                <w:lang w:val="en-US"/>
              </w:rPr>
              <w:t>Modeling of preincubation</w:t>
            </w:r>
          </w:p>
        </w:tc>
        <w:tc>
          <w:tcPr>
            <w:tcW w:w="671" w:type="dxa"/>
            <w:vAlign w:val="bottom"/>
          </w:tcPr>
          <w:p w14:paraId="38BDE6A1" w14:textId="1F3BDC45" w:rsidR="00120A88"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72</w:t>
            </w:r>
          </w:p>
        </w:tc>
      </w:tr>
      <w:tr w:rsidR="00120A88" w:rsidRPr="00EF3E6C" w14:paraId="3A9E8A0A" w14:textId="77777777" w:rsidTr="00E912B7">
        <w:tc>
          <w:tcPr>
            <w:tcW w:w="709" w:type="dxa"/>
          </w:tcPr>
          <w:p w14:paraId="70CBA076" w14:textId="1B9492A7"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4.3</w:t>
            </w:r>
          </w:p>
        </w:tc>
        <w:tc>
          <w:tcPr>
            <w:tcW w:w="7938" w:type="dxa"/>
          </w:tcPr>
          <w:p w14:paraId="4ED7C3E8" w14:textId="2DCAC8B7" w:rsidR="00120A88" w:rsidRPr="00EF3E6C" w:rsidRDefault="00120A88" w:rsidP="001D2EBC">
            <w:pPr>
              <w:rPr>
                <w:rFonts w:ascii="Times New Roman" w:hAnsi="Times New Roman"/>
                <w:noProof/>
                <w:color w:val="000000" w:themeColor="text1"/>
                <w:sz w:val="28"/>
                <w:szCs w:val="28"/>
                <w:lang w:val="en-US"/>
              </w:rPr>
            </w:pPr>
            <w:r w:rsidRPr="00EF3E6C">
              <w:rPr>
                <w:rFonts w:ascii="Times New Roman" w:hAnsi="Times New Roman"/>
                <w:color w:val="000000" w:themeColor="text1"/>
                <w:sz w:val="28"/>
                <w:szCs w:val="28"/>
                <w:lang w:val="en-US"/>
              </w:rPr>
              <w:t>Results and Discussion</w:t>
            </w:r>
          </w:p>
        </w:tc>
        <w:tc>
          <w:tcPr>
            <w:tcW w:w="671" w:type="dxa"/>
            <w:vAlign w:val="bottom"/>
          </w:tcPr>
          <w:p w14:paraId="46836AA1" w14:textId="3E308D13" w:rsidR="00120A88"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73</w:t>
            </w:r>
          </w:p>
        </w:tc>
      </w:tr>
      <w:tr w:rsidR="00120A88" w:rsidRPr="00EF3E6C" w14:paraId="2CB0F9A6" w14:textId="77777777" w:rsidTr="00E912B7">
        <w:tc>
          <w:tcPr>
            <w:tcW w:w="709" w:type="dxa"/>
          </w:tcPr>
          <w:p w14:paraId="60879187" w14:textId="4A062CF0"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4.3.1</w:t>
            </w:r>
          </w:p>
        </w:tc>
        <w:tc>
          <w:tcPr>
            <w:tcW w:w="7938" w:type="dxa"/>
          </w:tcPr>
          <w:p w14:paraId="4BE6E28D" w14:textId="499E3A8A" w:rsidR="00120A88" w:rsidRPr="00EF3E6C" w:rsidRDefault="00120A88" w:rsidP="001D2EBC">
            <w:pPr>
              <w:rPr>
                <w:rFonts w:ascii="Times New Roman" w:hAnsi="Times New Roman"/>
                <w:color w:val="000000" w:themeColor="text1"/>
                <w:sz w:val="28"/>
                <w:szCs w:val="28"/>
                <w:lang w:val="en-US"/>
              </w:rPr>
            </w:pPr>
            <w:r w:rsidRPr="00EF3E6C">
              <w:rPr>
                <w:rFonts w:ascii="Times New Roman" w:hAnsi="Times New Roman"/>
                <w:sz w:val="28"/>
                <w:szCs w:val="28"/>
                <w:lang w:val="en-US"/>
              </w:rPr>
              <w:t>Extraction profiles obtained during the modeling</w:t>
            </w:r>
          </w:p>
        </w:tc>
        <w:tc>
          <w:tcPr>
            <w:tcW w:w="671" w:type="dxa"/>
            <w:vAlign w:val="bottom"/>
          </w:tcPr>
          <w:p w14:paraId="738E1462" w14:textId="24CE1AB2" w:rsidR="00120A88"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73</w:t>
            </w:r>
          </w:p>
        </w:tc>
      </w:tr>
      <w:tr w:rsidR="00120A88" w:rsidRPr="00EF3E6C" w14:paraId="027AB5DF" w14:textId="77777777" w:rsidTr="00E912B7">
        <w:tc>
          <w:tcPr>
            <w:tcW w:w="709" w:type="dxa"/>
          </w:tcPr>
          <w:p w14:paraId="05031DED" w14:textId="21E1F7F2" w:rsidR="00120A88" w:rsidRPr="00EF3E6C" w:rsidRDefault="00120A88" w:rsidP="001D2EBC">
            <w:pPr>
              <w:rPr>
                <w:rFonts w:ascii="Times New Roman" w:hAnsi="Times New Roman"/>
                <w:sz w:val="28"/>
                <w:szCs w:val="28"/>
                <w:lang w:val="en-US"/>
              </w:rPr>
            </w:pPr>
            <w:r w:rsidRPr="00EF3E6C">
              <w:rPr>
                <w:rFonts w:ascii="Times New Roman" w:hAnsi="Times New Roman"/>
                <w:sz w:val="28"/>
                <w:szCs w:val="28"/>
                <w:lang w:val="en-US"/>
              </w:rPr>
              <w:t>4.3.2</w:t>
            </w:r>
          </w:p>
        </w:tc>
        <w:tc>
          <w:tcPr>
            <w:tcW w:w="7938" w:type="dxa"/>
          </w:tcPr>
          <w:p w14:paraId="639FB7F4" w14:textId="1C84E5B3" w:rsidR="00120A88" w:rsidRPr="00EF3E6C" w:rsidRDefault="00F50BF2" w:rsidP="001D2EBC">
            <w:pPr>
              <w:rPr>
                <w:rFonts w:ascii="Times New Roman" w:hAnsi="Times New Roman"/>
                <w:sz w:val="28"/>
                <w:szCs w:val="28"/>
                <w:lang w:val="en-US"/>
              </w:rPr>
            </w:pPr>
            <w:r w:rsidRPr="00EF3E6C">
              <w:rPr>
                <w:rFonts w:ascii="Times New Roman" w:hAnsi="Times New Roman"/>
                <w:sz w:val="28"/>
                <w:szCs w:val="28"/>
                <w:lang w:val="en-US"/>
              </w:rPr>
              <w:t>Effect of sample mass under atmospheric pressure</w:t>
            </w:r>
          </w:p>
        </w:tc>
        <w:tc>
          <w:tcPr>
            <w:tcW w:w="671" w:type="dxa"/>
            <w:vAlign w:val="bottom"/>
          </w:tcPr>
          <w:p w14:paraId="016107F3" w14:textId="48AC9DD5" w:rsidR="00120A88"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73</w:t>
            </w:r>
          </w:p>
        </w:tc>
      </w:tr>
      <w:tr w:rsidR="00F50BF2" w:rsidRPr="00EF3E6C" w14:paraId="18E405A9" w14:textId="77777777" w:rsidTr="00E912B7">
        <w:tc>
          <w:tcPr>
            <w:tcW w:w="709" w:type="dxa"/>
          </w:tcPr>
          <w:p w14:paraId="1F45BBB8" w14:textId="6FD8C4AE" w:rsidR="00F50BF2" w:rsidRPr="00EF3E6C" w:rsidRDefault="00F50BF2" w:rsidP="001D2EBC">
            <w:pPr>
              <w:rPr>
                <w:rFonts w:ascii="Times New Roman" w:hAnsi="Times New Roman"/>
                <w:sz w:val="28"/>
                <w:szCs w:val="28"/>
                <w:lang w:val="en-US"/>
              </w:rPr>
            </w:pPr>
            <w:r w:rsidRPr="00EF3E6C">
              <w:rPr>
                <w:rFonts w:ascii="Times New Roman" w:hAnsi="Times New Roman"/>
                <w:sz w:val="28"/>
                <w:szCs w:val="28"/>
                <w:lang w:val="en-US"/>
              </w:rPr>
              <w:t>4.3.3</w:t>
            </w:r>
          </w:p>
        </w:tc>
        <w:tc>
          <w:tcPr>
            <w:tcW w:w="7938" w:type="dxa"/>
          </w:tcPr>
          <w:p w14:paraId="513F462D" w14:textId="18F17C6D" w:rsidR="00F50BF2" w:rsidRPr="00EF3E6C" w:rsidRDefault="00F50BF2" w:rsidP="00F50BF2">
            <w:pPr>
              <w:pStyle w:val="Heading3"/>
              <w:spacing w:before="0" w:after="0"/>
              <w:rPr>
                <w:rFonts w:ascii="Times New Roman" w:eastAsia="Calibri" w:hAnsi="Times New Roman" w:cs="Times New Roman"/>
                <w:b w:val="0"/>
                <w:bCs w:val="0"/>
                <w:sz w:val="28"/>
                <w:szCs w:val="28"/>
                <w:lang w:val="en-US"/>
              </w:rPr>
            </w:pPr>
            <w:r w:rsidRPr="00EF3E6C">
              <w:rPr>
                <w:rFonts w:ascii="Times New Roman" w:eastAsia="Calibri" w:hAnsi="Times New Roman" w:cs="Times New Roman"/>
                <w:b w:val="0"/>
                <w:bCs w:val="0"/>
                <w:sz w:val="28"/>
                <w:szCs w:val="28"/>
                <w:lang w:val="en-US"/>
              </w:rPr>
              <w:t>Effect of sample mass under vacuum conditions</w:t>
            </w:r>
          </w:p>
        </w:tc>
        <w:tc>
          <w:tcPr>
            <w:tcW w:w="671" w:type="dxa"/>
            <w:vAlign w:val="bottom"/>
          </w:tcPr>
          <w:p w14:paraId="03741F5E" w14:textId="41F00D0D" w:rsidR="00F50BF2"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74</w:t>
            </w:r>
          </w:p>
        </w:tc>
      </w:tr>
      <w:tr w:rsidR="00F50BF2" w:rsidRPr="00EF3E6C" w14:paraId="14CECEDA" w14:textId="77777777" w:rsidTr="00E912B7">
        <w:tc>
          <w:tcPr>
            <w:tcW w:w="709" w:type="dxa"/>
          </w:tcPr>
          <w:p w14:paraId="51BE6FDB" w14:textId="6B8999FC" w:rsidR="00F50BF2" w:rsidRPr="00EF3E6C" w:rsidRDefault="00F50BF2" w:rsidP="001D2EBC">
            <w:pPr>
              <w:rPr>
                <w:rFonts w:ascii="Times New Roman" w:hAnsi="Times New Roman"/>
                <w:sz w:val="28"/>
                <w:szCs w:val="28"/>
                <w:lang w:val="en-US"/>
              </w:rPr>
            </w:pPr>
            <w:r w:rsidRPr="00EF3E6C">
              <w:rPr>
                <w:rFonts w:ascii="Times New Roman" w:hAnsi="Times New Roman"/>
                <w:sz w:val="28"/>
                <w:szCs w:val="28"/>
                <w:lang w:val="en-US"/>
              </w:rPr>
              <w:t>4.3.4</w:t>
            </w:r>
          </w:p>
        </w:tc>
        <w:tc>
          <w:tcPr>
            <w:tcW w:w="7938" w:type="dxa"/>
          </w:tcPr>
          <w:p w14:paraId="11D6175B" w14:textId="7AD0C2D1" w:rsidR="00F50BF2" w:rsidRPr="00EF3E6C" w:rsidRDefault="00F50BF2" w:rsidP="00F50BF2">
            <w:pPr>
              <w:pStyle w:val="Heading3"/>
              <w:spacing w:before="0" w:after="0"/>
              <w:rPr>
                <w:rFonts w:ascii="Times New Roman" w:eastAsia="Calibri" w:hAnsi="Times New Roman" w:cs="Times New Roman"/>
                <w:b w:val="0"/>
                <w:bCs w:val="0"/>
                <w:sz w:val="28"/>
                <w:szCs w:val="28"/>
                <w:lang w:val="en-US"/>
              </w:rPr>
            </w:pPr>
            <w:r w:rsidRPr="00EF3E6C">
              <w:rPr>
                <w:rFonts w:ascii="Times New Roman" w:eastAsia="Calibri" w:hAnsi="Times New Roman" w:cs="Times New Roman"/>
                <w:b w:val="0"/>
                <w:bCs w:val="0"/>
                <w:sz w:val="28"/>
                <w:szCs w:val="28"/>
                <w:lang w:val="en-US"/>
              </w:rPr>
              <w:t>Optimization of preincubation time</w:t>
            </w:r>
          </w:p>
        </w:tc>
        <w:tc>
          <w:tcPr>
            <w:tcW w:w="671" w:type="dxa"/>
            <w:vAlign w:val="bottom"/>
          </w:tcPr>
          <w:p w14:paraId="5D4AACAA" w14:textId="52FD8112" w:rsidR="00F50BF2"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75</w:t>
            </w:r>
          </w:p>
        </w:tc>
      </w:tr>
      <w:tr w:rsidR="00F50BF2" w:rsidRPr="00EF3E6C" w14:paraId="749F716B" w14:textId="77777777" w:rsidTr="00E912B7">
        <w:tc>
          <w:tcPr>
            <w:tcW w:w="709" w:type="dxa"/>
          </w:tcPr>
          <w:p w14:paraId="35CDF816" w14:textId="6D8E084B" w:rsidR="00F50BF2" w:rsidRPr="00EF3E6C" w:rsidRDefault="00F50BF2" w:rsidP="001D2EBC">
            <w:pPr>
              <w:rPr>
                <w:rFonts w:ascii="Times New Roman" w:hAnsi="Times New Roman"/>
                <w:sz w:val="28"/>
                <w:szCs w:val="28"/>
                <w:lang w:val="en-US"/>
              </w:rPr>
            </w:pPr>
            <w:r w:rsidRPr="00EF3E6C">
              <w:rPr>
                <w:rFonts w:ascii="Times New Roman" w:hAnsi="Times New Roman"/>
                <w:sz w:val="28"/>
                <w:szCs w:val="28"/>
                <w:lang w:val="en-US"/>
              </w:rPr>
              <w:t>4.4</w:t>
            </w:r>
          </w:p>
        </w:tc>
        <w:tc>
          <w:tcPr>
            <w:tcW w:w="7938" w:type="dxa"/>
          </w:tcPr>
          <w:p w14:paraId="39B33358" w14:textId="7CE10C6B" w:rsidR="00F50BF2" w:rsidRPr="00EF3E6C" w:rsidRDefault="00F50BF2" w:rsidP="00F50BF2">
            <w:pPr>
              <w:pStyle w:val="Heading3"/>
              <w:spacing w:before="0" w:after="0"/>
              <w:rPr>
                <w:rFonts w:ascii="Times New Roman" w:eastAsia="Calibri" w:hAnsi="Times New Roman" w:cs="Times New Roman"/>
                <w:b w:val="0"/>
                <w:bCs w:val="0"/>
                <w:sz w:val="28"/>
                <w:szCs w:val="28"/>
                <w:lang w:val="en-US"/>
              </w:rPr>
            </w:pPr>
            <w:r w:rsidRPr="00EF3E6C">
              <w:rPr>
                <w:rFonts w:ascii="Times New Roman" w:eastAsia="Calibri" w:hAnsi="Times New Roman" w:cs="Times New Roman"/>
                <w:b w:val="0"/>
                <w:bCs w:val="0"/>
                <w:color w:val="000000" w:themeColor="text1"/>
                <w:sz w:val="28"/>
                <w:szCs w:val="28"/>
                <w:lang w:val="en-US"/>
              </w:rPr>
              <w:t>Chapter conclusion</w:t>
            </w:r>
          </w:p>
        </w:tc>
        <w:tc>
          <w:tcPr>
            <w:tcW w:w="671" w:type="dxa"/>
            <w:vAlign w:val="bottom"/>
          </w:tcPr>
          <w:p w14:paraId="2AC57828" w14:textId="50ECE799" w:rsidR="00F50BF2" w:rsidRPr="00EF3E6C" w:rsidRDefault="00EF3E6C" w:rsidP="001D2EBC">
            <w:pPr>
              <w:rPr>
                <w:rFonts w:ascii="Times New Roman" w:hAnsi="Times New Roman"/>
                <w:sz w:val="28"/>
                <w:szCs w:val="28"/>
                <w:lang w:val="en-US"/>
              </w:rPr>
            </w:pPr>
            <w:r w:rsidRPr="00EF3E6C">
              <w:rPr>
                <w:rFonts w:ascii="Times New Roman" w:hAnsi="Times New Roman"/>
                <w:sz w:val="28"/>
                <w:szCs w:val="28"/>
                <w:lang w:val="en-US"/>
              </w:rPr>
              <w:t>76</w:t>
            </w:r>
          </w:p>
        </w:tc>
      </w:tr>
      <w:tr w:rsidR="00F50BF2" w:rsidRPr="00EF3E6C" w14:paraId="5CED0066" w14:textId="77777777" w:rsidTr="00E912B7">
        <w:tc>
          <w:tcPr>
            <w:tcW w:w="8647" w:type="dxa"/>
            <w:gridSpan w:val="2"/>
          </w:tcPr>
          <w:p w14:paraId="1BE247CE" w14:textId="2C0D97E1" w:rsidR="00F50BF2" w:rsidRPr="00E912B7" w:rsidRDefault="00F50BF2" w:rsidP="00F50BF2">
            <w:pPr>
              <w:pStyle w:val="Heading3"/>
              <w:spacing w:before="0" w:after="0"/>
              <w:rPr>
                <w:rFonts w:ascii="Times New Roman" w:eastAsia="Calibri" w:hAnsi="Times New Roman" w:cs="Times New Roman"/>
                <w:color w:val="000000" w:themeColor="text1"/>
                <w:sz w:val="28"/>
                <w:szCs w:val="28"/>
                <w:lang w:val="en-US"/>
              </w:rPr>
            </w:pPr>
            <w:r w:rsidRPr="00E912B7">
              <w:rPr>
                <w:rFonts w:ascii="Times New Roman" w:eastAsia="Calibri" w:hAnsi="Times New Roman" w:cs="Times New Roman"/>
                <w:color w:val="000000" w:themeColor="text1"/>
                <w:sz w:val="28"/>
                <w:szCs w:val="28"/>
                <w:lang w:val="en-US"/>
              </w:rPr>
              <w:t>CONCLUSION</w:t>
            </w:r>
          </w:p>
        </w:tc>
        <w:tc>
          <w:tcPr>
            <w:tcW w:w="671" w:type="dxa"/>
            <w:vAlign w:val="bottom"/>
          </w:tcPr>
          <w:p w14:paraId="52E9584A" w14:textId="0F01F89E" w:rsidR="00F50BF2" w:rsidRPr="00E912B7" w:rsidRDefault="00EF3E6C" w:rsidP="001D2EBC">
            <w:pPr>
              <w:rPr>
                <w:rFonts w:ascii="Times New Roman" w:hAnsi="Times New Roman"/>
                <w:b/>
                <w:bCs/>
                <w:sz w:val="28"/>
                <w:szCs w:val="28"/>
                <w:lang w:val="en-US"/>
              </w:rPr>
            </w:pPr>
            <w:r w:rsidRPr="00E912B7">
              <w:rPr>
                <w:rFonts w:ascii="Times New Roman" w:hAnsi="Times New Roman"/>
                <w:b/>
                <w:bCs/>
                <w:sz w:val="28"/>
                <w:szCs w:val="28"/>
                <w:lang w:val="en-US"/>
              </w:rPr>
              <w:t>77</w:t>
            </w:r>
          </w:p>
        </w:tc>
      </w:tr>
      <w:tr w:rsidR="00F50BF2" w:rsidRPr="00EF3E6C" w14:paraId="03E5AEA9" w14:textId="77777777" w:rsidTr="00E912B7">
        <w:tc>
          <w:tcPr>
            <w:tcW w:w="8647" w:type="dxa"/>
            <w:gridSpan w:val="2"/>
          </w:tcPr>
          <w:p w14:paraId="5ED494AB" w14:textId="569CE81E" w:rsidR="00F50BF2" w:rsidRPr="00E912B7" w:rsidRDefault="00F50BF2" w:rsidP="00F50BF2">
            <w:pPr>
              <w:pStyle w:val="Heading3"/>
              <w:spacing w:before="0" w:after="0"/>
              <w:rPr>
                <w:rFonts w:ascii="Times New Roman" w:eastAsia="Calibri" w:hAnsi="Times New Roman" w:cs="Times New Roman"/>
                <w:color w:val="000000" w:themeColor="text1"/>
                <w:sz w:val="28"/>
                <w:szCs w:val="28"/>
                <w:lang w:val="en-US"/>
              </w:rPr>
            </w:pPr>
            <w:r w:rsidRPr="00E912B7">
              <w:rPr>
                <w:rFonts w:ascii="Times New Roman" w:eastAsia="Calibri" w:hAnsi="Times New Roman" w:cs="Times New Roman"/>
                <w:color w:val="000000" w:themeColor="text1"/>
                <w:sz w:val="28"/>
                <w:szCs w:val="28"/>
                <w:lang w:val="en-US"/>
              </w:rPr>
              <w:t>REFERENCES</w:t>
            </w:r>
          </w:p>
        </w:tc>
        <w:tc>
          <w:tcPr>
            <w:tcW w:w="671" w:type="dxa"/>
            <w:vAlign w:val="bottom"/>
          </w:tcPr>
          <w:p w14:paraId="1C5855F1" w14:textId="2470E238" w:rsidR="00F50BF2" w:rsidRPr="00E912B7" w:rsidRDefault="00EF3E6C" w:rsidP="001D2EBC">
            <w:pPr>
              <w:rPr>
                <w:rFonts w:ascii="Times New Roman" w:hAnsi="Times New Roman"/>
                <w:b/>
                <w:bCs/>
                <w:sz w:val="28"/>
                <w:szCs w:val="28"/>
                <w:lang w:val="en-US"/>
              </w:rPr>
            </w:pPr>
            <w:r w:rsidRPr="00E912B7">
              <w:rPr>
                <w:rFonts w:ascii="Times New Roman" w:hAnsi="Times New Roman"/>
                <w:b/>
                <w:bCs/>
                <w:sz w:val="28"/>
                <w:szCs w:val="28"/>
                <w:lang w:val="en-US"/>
              </w:rPr>
              <w:t>79</w:t>
            </w:r>
          </w:p>
        </w:tc>
      </w:tr>
    </w:tbl>
    <w:p w14:paraId="07C91754"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6E9DE6E2"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7733DA25"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374BD357"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1E811DD6"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0C142157"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3FBBE59B"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71B77DB6"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76F1691A"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65604A9B"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3BE84D5C"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6375FC0E" w14:textId="77777777" w:rsidR="00322792" w:rsidRDefault="00322792"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p>
    <w:p w14:paraId="3E2D6223" w14:textId="77777777" w:rsidR="00322792" w:rsidRDefault="00322792" w:rsidP="00F50BF2">
      <w:pPr>
        <w:widowControl w:val="0"/>
        <w:autoSpaceDE w:val="0"/>
        <w:autoSpaceDN w:val="0"/>
        <w:spacing w:line="240" w:lineRule="auto"/>
        <w:ind w:firstLine="0"/>
        <w:outlineLvl w:val="0"/>
        <w:rPr>
          <w:rFonts w:ascii="Times New Roman" w:eastAsia="Times New Roman" w:hAnsi="Times New Roman" w:cs="Times New Roman"/>
          <w:b/>
          <w:bCs/>
          <w:kern w:val="0"/>
          <w:sz w:val="28"/>
          <w:szCs w:val="28"/>
          <w:lang w:val="en-US"/>
          <w14:ligatures w14:val="none"/>
        </w:rPr>
      </w:pPr>
    </w:p>
    <w:p w14:paraId="0CDB5C7C" w14:textId="6D14487A" w:rsidR="00727A0E" w:rsidRPr="00727A0E" w:rsidRDefault="00727A0E" w:rsidP="00F80895">
      <w:pPr>
        <w:widowControl w:val="0"/>
        <w:autoSpaceDE w:val="0"/>
        <w:autoSpaceDN w:val="0"/>
        <w:spacing w:line="240" w:lineRule="auto"/>
        <w:ind w:left="1170"/>
        <w:jc w:val="center"/>
        <w:outlineLvl w:val="0"/>
        <w:rPr>
          <w:rFonts w:ascii="Times New Roman" w:eastAsia="Times New Roman" w:hAnsi="Times New Roman" w:cs="Times New Roman"/>
          <w:b/>
          <w:bCs/>
          <w:kern w:val="0"/>
          <w:sz w:val="28"/>
          <w:szCs w:val="28"/>
          <w:lang w:val="en-US"/>
          <w14:ligatures w14:val="none"/>
        </w:rPr>
      </w:pPr>
      <w:bookmarkStart w:id="5" w:name="_Hlk195458140"/>
      <w:r w:rsidRPr="00727A0E">
        <w:rPr>
          <w:rFonts w:ascii="Times New Roman" w:eastAsia="Times New Roman" w:hAnsi="Times New Roman" w:cs="Times New Roman"/>
          <w:b/>
          <w:bCs/>
          <w:kern w:val="0"/>
          <w:sz w:val="28"/>
          <w:szCs w:val="28"/>
          <w:lang w:val="en-US"/>
          <w14:ligatures w14:val="none"/>
        </w:rPr>
        <w:lastRenderedPageBreak/>
        <w:t>NORMATIVE</w:t>
      </w:r>
      <w:r w:rsidRPr="00727A0E">
        <w:rPr>
          <w:rFonts w:ascii="Times New Roman" w:eastAsia="Times New Roman" w:hAnsi="Times New Roman" w:cs="Times New Roman"/>
          <w:b/>
          <w:bCs/>
          <w:spacing w:val="-6"/>
          <w:kern w:val="0"/>
          <w:sz w:val="28"/>
          <w:szCs w:val="28"/>
          <w:lang w:val="en-US"/>
          <w14:ligatures w14:val="none"/>
        </w:rPr>
        <w:t xml:space="preserve"> </w:t>
      </w:r>
      <w:r w:rsidRPr="00727A0E">
        <w:rPr>
          <w:rFonts w:ascii="Times New Roman" w:eastAsia="Times New Roman" w:hAnsi="Times New Roman" w:cs="Times New Roman"/>
          <w:b/>
          <w:bCs/>
          <w:kern w:val="0"/>
          <w:sz w:val="28"/>
          <w:szCs w:val="28"/>
          <w:lang w:val="en-US"/>
          <w14:ligatures w14:val="none"/>
        </w:rPr>
        <w:t>REFERENCES</w:t>
      </w:r>
      <w:bookmarkEnd w:id="2"/>
      <w:bookmarkEnd w:id="3"/>
    </w:p>
    <w:p w14:paraId="5677C947" w14:textId="77777777" w:rsidR="00727A0E" w:rsidRPr="00DC41D5" w:rsidRDefault="00727A0E" w:rsidP="00DC41D5">
      <w:pPr>
        <w:widowControl w:val="0"/>
        <w:autoSpaceDE w:val="0"/>
        <w:autoSpaceDN w:val="0"/>
        <w:spacing w:before="8"/>
        <w:ind w:firstLine="0"/>
        <w:rPr>
          <w:rFonts w:ascii="Times New Roman" w:eastAsia="Times New Roman" w:hAnsi="Times New Roman" w:cs="Times New Roman"/>
          <w:b/>
          <w:kern w:val="0"/>
          <w:sz w:val="28"/>
          <w:szCs w:val="28"/>
          <w:lang w:val="en-US"/>
          <w14:ligatures w14:val="none"/>
        </w:rPr>
      </w:pPr>
    </w:p>
    <w:p w14:paraId="4C718687" w14:textId="77777777" w:rsidR="00727A0E" w:rsidRPr="00DC41D5" w:rsidRDefault="00727A0E" w:rsidP="003D544B">
      <w:pPr>
        <w:widowControl w:val="0"/>
        <w:autoSpaceDE w:val="0"/>
        <w:autoSpaceDN w:val="0"/>
        <w:spacing w:before="1"/>
        <w:ind w:left="86"/>
        <w:rPr>
          <w:rFonts w:ascii="Times New Roman" w:eastAsia="Times New Roman" w:hAnsi="Times New Roman" w:cs="Times New Roman"/>
          <w:kern w:val="0"/>
          <w:sz w:val="28"/>
          <w:szCs w:val="28"/>
          <w:lang w:val="en-US"/>
          <w14:ligatures w14:val="none"/>
        </w:rPr>
      </w:pPr>
      <w:r w:rsidRPr="00DC41D5">
        <w:rPr>
          <w:rFonts w:ascii="Times New Roman" w:eastAsia="Times New Roman" w:hAnsi="Times New Roman" w:cs="Times New Roman"/>
          <w:kern w:val="0"/>
          <w:sz w:val="28"/>
          <w:szCs w:val="28"/>
          <w:lang w:val="en-US"/>
          <w14:ligatures w14:val="none"/>
        </w:rPr>
        <w:t>In</w:t>
      </w:r>
      <w:r w:rsidRPr="00DC41D5">
        <w:rPr>
          <w:rFonts w:ascii="Times New Roman" w:eastAsia="Times New Roman" w:hAnsi="Times New Roman" w:cs="Times New Roman"/>
          <w:spacing w:val="-2"/>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this</w:t>
      </w:r>
      <w:r w:rsidRPr="00DC41D5">
        <w:rPr>
          <w:rFonts w:ascii="Times New Roman" w:eastAsia="Times New Roman" w:hAnsi="Times New Roman" w:cs="Times New Roman"/>
          <w:spacing w:val="-4"/>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dissertation,</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references</w:t>
      </w:r>
      <w:r w:rsidRPr="00DC41D5">
        <w:rPr>
          <w:rFonts w:ascii="Times New Roman" w:eastAsia="Times New Roman" w:hAnsi="Times New Roman" w:cs="Times New Roman"/>
          <w:spacing w:val="-2"/>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are</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made</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to</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the</w:t>
      </w:r>
      <w:r w:rsidRPr="00DC41D5">
        <w:rPr>
          <w:rFonts w:ascii="Times New Roman" w:eastAsia="Times New Roman" w:hAnsi="Times New Roman" w:cs="Times New Roman"/>
          <w:spacing w:val="-3"/>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following</w:t>
      </w:r>
      <w:r w:rsidRPr="00DC41D5">
        <w:rPr>
          <w:rFonts w:ascii="Times New Roman" w:eastAsia="Times New Roman" w:hAnsi="Times New Roman" w:cs="Times New Roman"/>
          <w:spacing w:val="-2"/>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standards:</w:t>
      </w:r>
    </w:p>
    <w:p w14:paraId="462399FF" w14:textId="6172A1B0" w:rsidR="00727A0E" w:rsidRPr="00DC41D5" w:rsidRDefault="00727A0E" w:rsidP="003D544B">
      <w:pPr>
        <w:widowControl w:val="0"/>
        <w:autoSpaceDE w:val="0"/>
        <w:autoSpaceDN w:val="0"/>
        <w:rPr>
          <w:rFonts w:ascii="Times New Roman" w:eastAsia="Times New Roman" w:hAnsi="Times New Roman" w:cs="Times New Roman"/>
          <w:kern w:val="0"/>
          <w:sz w:val="28"/>
          <w:szCs w:val="28"/>
          <w:lang w:val="en-US"/>
          <w14:ligatures w14:val="none"/>
        </w:rPr>
      </w:pPr>
      <w:r w:rsidRPr="00DC41D5">
        <w:rPr>
          <w:rFonts w:ascii="Times New Roman" w:eastAsia="Times New Roman" w:hAnsi="Times New Roman" w:cs="Times New Roman"/>
          <w:kern w:val="0"/>
          <w:sz w:val="28"/>
          <w:szCs w:val="28"/>
          <w:lang w:val="en-US"/>
          <w14:ligatures w14:val="none"/>
        </w:rPr>
        <w:t>EPA</w:t>
      </w:r>
      <w:r w:rsidRPr="00DC41D5">
        <w:rPr>
          <w:rFonts w:ascii="Times New Roman" w:eastAsia="Times New Roman" w:hAnsi="Times New Roman" w:cs="Times New Roman"/>
          <w:spacing w:val="8"/>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Method</w:t>
      </w:r>
      <w:r w:rsidRPr="00DC41D5">
        <w:rPr>
          <w:rFonts w:ascii="Times New Roman" w:eastAsia="Times New Roman" w:hAnsi="Times New Roman" w:cs="Times New Roman"/>
          <w:spacing w:val="11"/>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8270</w:t>
      </w:r>
      <w:r w:rsidRPr="00DC41D5">
        <w:rPr>
          <w:rFonts w:ascii="Times New Roman" w:eastAsia="Times New Roman" w:hAnsi="Times New Roman" w:cs="Times New Roman"/>
          <w:spacing w:val="11"/>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Semivolatile</w:t>
      </w:r>
      <w:r w:rsidRPr="00DC41D5">
        <w:rPr>
          <w:rFonts w:ascii="Times New Roman" w:eastAsia="Times New Roman" w:hAnsi="Times New Roman" w:cs="Times New Roman"/>
          <w:spacing w:val="9"/>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Organic</w:t>
      </w:r>
      <w:r w:rsidRPr="00DC41D5">
        <w:rPr>
          <w:rFonts w:ascii="Times New Roman" w:eastAsia="Times New Roman" w:hAnsi="Times New Roman" w:cs="Times New Roman"/>
          <w:spacing w:val="10"/>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Compounds</w:t>
      </w:r>
      <w:r w:rsidRPr="00DC41D5">
        <w:rPr>
          <w:rFonts w:ascii="Times New Roman" w:eastAsia="Times New Roman" w:hAnsi="Times New Roman" w:cs="Times New Roman"/>
          <w:spacing w:val="11"/>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by</w:t>
      </w:r>
      <w:r w:rsidRPr="00DC41D5">
        <w:rPr>
          <w:rFonts w:ascii="Times New Roman" w:eastAsia="Times New Roman" w:hAnsi="Times New Roman" w:cs="Times New Roman"/>
          <w:spacing w:val="7"/>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Gas</w:t>
      </w:r>
      <w:r w:rsidRPr="00DC41D5">
        <w:rPr>
          <w:rFonts w:ascii="Times New Roman" w:eastAsia="Times New Roman" w:hAnsi="Times New Roman" w:cs="Times New Roman"/>
          <w:spacing w:val="10"/>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Chromatography</w:t>
      </w:r>
      <w:r w:rsidRPr="00DC41D5">
        <w:rPr>
          <w:rFonts w:ascii="Times New Roman" w:eastAsia="Times New Roman" w:hAnsi="Times New Roman" w:cs="Times New Roman"/>
          <w:spacing w:val="7"/>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w:t>
      </w:r>
      <w:r w:rsidRPr="00DC41D5">
        <w:rPr>
          <w:rFonts w:ascii="Times New Roman" w:eastAsia="Times New Roman" w:hAnsi="Times New Roman" w:cs="Times New Roman"/>
          <w:spacing w:val="-67"/>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Mass</w:t>
      </w:r>
      <w:r w:rsidRPr="00DC41D5">
        <w:rPr>
          <w:rFonts w:ascii="Times New Roman" w:eastAsia="Times New Roman" w:hAnsi="Times New Roman" w:cs="Times New Roman"/>
          <w:spacing w:val="-1"/>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Spectrometry</w:t>
      </w:r>
      <w:r w:rsidRPr="00DC41D5">
        <w:rPr>
          <w:rFonts w:ascii="Times New Roman" w:eastAsia="Times New Roman" w:hAnsi="Times New Roman" w:cs="Times New Roman"/>
          <w:spacing w:val="-4"/>
          <w:kern w:val="0"/>
          <w:sz w:val="28"/>
          <w:szCs w:val="28"/>
          <w:lang w:val="en-US"/>
          <w14:ligatures w14:val="none"/>
        </w:rPr>
        <w:t xml:space="preserve"> </w:t>
      </w:r>
      <w:r w:rsidRPr="00DC41D5">
        <w:rPr>
          <w:rFonts w:ascii="Times New Roman" w:eastAsia="Times New Roman" w:hAnsi="Times New Roman" w:cs="Times New Roman"/>
          <w:kern w:val="0"/>
          <w:sz w:val="28"/>
          <w:szCs w:val="28"/>
          <w:lang w:val="en-US"/>
          <w14:ligatures w14:val="none"/>
        </w:rPr>
        <w:t>(GC/MS)</w:t>
      </w:r>
    </w:p>
    <w:p w14:paraId="0F05733A" w14:textId="77777777" w:rsidR="00DC41D5" w:rsidRPr="00DC41D5" w:rsidRDefault="00DC41D5" w:rsidP="003D544B">
      <w:pPr>
        <w:rPr>
          <w:rFonts w:ascii="Times New Roman" w:hAnsi="Times New Roman" w:cs="Times New Roman"/>
          <w:sz w:val="28"/>
          <w:szCs w:val="28"/>
          <w:lang w:val="en-US"/>
        </w:rPr>
      </w:pPr>
      <w:r w:rsidRPr="00DC41D5">
        <w:rPr>
          <w:rFonts w:ascii="Times New Roman" w:hAnsi="Times New Roman" w:cs="Times New Roman"/>
          <w:sz w:val="28"/>
          <w:szCs w:val="28"/>
          <w:lang w:val="en-US"/>
        </w:rPr>
        <w:t>MUC 4.1.618-96. Guidelines for chromato-mass spectrometric determination of volatile organic substances in atmospheric air.</w:t>
      </w:r>
    </w:p>
    <w:p w14:paraId="3B71FC9A" w14:textId="77777777" w:rsidR="00DC41D5" w:rsidRPr="00DC41D5" w:rsidRDefault="00DC41D5" w:rsidP="003D544B">
      <w:pPr>
        <w:rPr>
          <w:rFonts w:ascii="Times New Roman" w:hAnsi="Times New Roman" w:cs="Times New Roman"/>
          <w:sz w:val="28"/>
          <w:szCs w:val="28"/>
          <w:lang w:val="en-US"/>
        </w:rPr>
      </w:pPr>
      <w:r w:rsidRPr="00DC41D5">
        <w:rPr>
          <w:rFonts w:ascii="Times New Roman" w:hAnsi="Times New Roman" w:cs="Times New Roman"/>
          <w:sz w:val="28"/>
          <w:szCs w:val="28"/>
          <w:lang w:val="en-US"/>
        </w:rPr>
        <w:t>Method EPA-RCA 8270D. Semivolatile organic compounds by GC-MS.</w:t>
      </w:r>
    </w:p>
    <w:p w14:paraId="1EF4803B" w14:textId="77777777" w:rsidR="00DC41D5" w:rsidRPr="00DC41D5" w:rsidRDefault="00DC41D5" w:rsidP="003D544B">
      <w:pPr>
        <w:rPr>
          <w:rFonts w:ascii="Times New Roman" w:hAnsi="Times New Roman" w:cs="Times New Roman"/>
          <w:sz w:val="28"/>
          <w:szCs w:val="28"/>
          <w:lang w:val="en-US"/>
        </w:rPr>
      </w:pPr>
      <w:r w:rsidRPr="00DC41D5">
        <w:rPr>
          <w:rFonts w:ascii="Times New Roman" w:hAnsi="Times New Roman" w:cs="Times New Roman"/>
          <w:sz w:val="28"/>
          <w:szCs w:val="28"/>
          <w:lang w:val="en-US"/>
        </w:rPr>
        <w:t xml:space="preserve">Method EPA-EAD 1625. Semivolatile organic compounds by isotope dilution GC-MS. </w:t>
      </w:r>
    </w:p>
    <w:bookmarkEnd w:id="5"/>
    <w:p w14:paraId="05B1BF52" w14:textId="77777777" w:rsidR="00DC41D5" w:rsidRPr="00727A0E" w:rsidRDefault="00DC41D5" w:rsidP="00B148AC">
      <w:pPr>
        <w:widowControl w:val="0"/>
        <w:autoSpaceDE w:val="0"/>
        <w:autoSpaceDN w:val="0"/>
        <w:ind w:left="772"/>
        <w:rPr>
          <w:rFonts w:ascii="Times New Roman" w:eastAsia="Times New Roman" w:hAnsi="Times New Roman" w:cs="Times New Roman"/>
          <w:kern w:val="0"/>
          <w:sz w:val="28"/>
          <w:szCs w:val="28"/>
          <w:lang w:val="en-US"/>
          <w14:ligatures w14:val="none"/>
        </w:rPr>
      </w:pPr>
    </w:p>
    <w:p w14:paraId="54E0C66D" w14:textId="77777777" w:rsid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335FC83" w14:textId="56D56DC3" w:rsidR="00E1645F" w:rsidRPr="00727A0E" w:rsidRDefault="00E1645F" w:rsidP="00B148AC">
      <w:pPr>
        <w:widowControl w:val="0"/>
        <w:autoSpaceDE w:val="0"/>
        <w:autoSpaceDN w:val="0"/>
        <w:rPr>
          <w:rFonts w:ascii="Times New Roman" w:eastAsia="Times New Roman" w:hAnsi="Times New Roman" w:cs="Times New Roman"/>
          <w:kern w:val="0"/>
          <w:sz w:val="28"/>
          <w:szCs w:val="28"/>
          <w:lang w:val="en-US"/>
          <w14:ligatures w14:val="none"/>
        </w:rPr>
        <w:sectPr w:rsidR="00E1645F" w:rsidRPr="00727A0E" w:rsidSect="00151C0B">
          <w:pgSz w:w="11900" w:h="16840"/>
          <w:pgMar w:top="1060" w:right="400" w:bottom="1240" w:left="1560" w:header="0" w:footer="993" w:gutter="0"/>
          <w:cols w:space="720"/>
        </w:sectPr>
      </w:pPr>
    </w:p>
    <w:p w14:paraId="1924DF6B" w14:textId="67019DC3" w:rsidR="00727A0E" w:rsidRPr="00727A0E" w:rsidRDefault="00727A0E" w:rsidP="009B6196">
      <w:pPr>
        <w:pageBreakBefore/>
        <w:widowControl w:val="0"/>
        <w:autoSpaceDE w:val="0"/>
        <w:autoSpaceDN w:val="0"/>
        <w:ind w:firstLine="0"/>
        <w:jc w:val="center"/>
        <w:outlineLvl w:val="0"/>
        <w:rPr>
          <w:rFonts w:ascii="Times New Roman" w:eastAsia="Times New Roman" w:hAnsi="Times New Roman" w:cs="Times New Roman"/>
          <w:bCs/>
          <w:kern w:val="0"/>
          <w:sz w:val="28"/>
          <w:szCs w:val="28"/>
          <w:lang w:val="en-US"/>
          <w14:ligatures w14:val="none"/>
        </w:rPr>
      </w:pPr>
      <w:bookmarkStart w:id="6" w:name="_Toc165567813"/>
      <w:bookmarkStart w:id="7" w:name="_Toc165572211"/>
      <w:bookmarkStart w:id="8" w:name="_Hlk195458163"/>
      <w:r w:rsidRPr="00727A0E">
        <w:rPr>
          <w:rFonts w:ascii="Times New Roman" w:eastAsia="Times New Roman" w:hAnsi="Times New Roman" w:cs="Times New Roman"/>
          <w:b/>
          <w:bCs/>
          <w:kern w:val="0"/>
          <w:sz w:val="28"/>
          <w:szCs w:val="28"/>
          <w:lang w:val="en-US"/>
          <w14:ligatures w14:val="none"/>
        </w:rPr>
        <w:lastRenderedPageBreak/>
        <w:t>LIST OF SYMBOLS AND ABBREVIATIONS</w:t>
      </w:r>
      <w:bookmarkEnd w:id="6"/>
      <w:bookmarkEnd w:id="7"/>
      <w:r w:rsidRPr="00727A0E">
        <w:rPr>
          <w:rFonts w:ascii="Times New Roman" w:eastAsia="Times New Roman" w:hAnsi="Times New Roman" w:cs="Times New Roman"/>
          <w:b/>
          <w:bCs/>
          <w:kern w:val="0"/>
          <w:sz w:val="28"/>
          <w:szCs w:val="28"/>
          <w:lang w:val="en-US"/>
          <w14:ligatures w14:val="none"/>
        </w:rPr>
        <w:t xml:space="preserve"> </w:t>
      </w:r>
    </w:p>
    <w:p w14:paraId="369BDDB2" w14:textId="77777777" w:rsidR="00727A0E" w:rsidRPr="00727A0E" w:rsidRDefault="00727A0E" w:rsidP="00B148AC">
      <w:pPr>
        <w:widowControl w:val="0"/>
        <w:suppressAutoHyphens/>
        <w:autoSpaceDE w:val="0"/>
        <w:autoSpaceDN w:val="0"/>
        <w:rPr>
          <w:rFonts w:ascii="Times New Roman" w:eastAsia="Times New Roman" w:hAnsi="Times New Roman" w:cs="Times New Roman"/>
          <w:kern w:val="16"/>
          <w:sz w:val="28"/>
          <w:szCs w:val="28"/>
          <w:lang w:val="en-US" w:eastAsia="ar-SA"/>
          <w14:ligatures w14:val="none"/>
        </w:rPr>
      </w:pPr>
    </w:p>
    <w:p w14:paraId="1494B6A1" w14:textId="77777777" w:rsidR="00727A0E" w:rsidRPr="00727A0E" w:rsidRDefault="00727A0E" w:rsidP="00B148AC">
      <w:pPr>
        <w:widowControl w:val="0"/>
        <w:suppressAutoHyphens/>
        <w:autoSpaceDE w:val="0"/>
        <w:autoSpaceDN w:val="0"/>
        <w:rPr>
          <w:rFonts w:ascii="Times New Roman" w:eastAsia="Times New Roman" w:hAnsi="Times New Roman" w:cs="Times New Roman"/>
          <w:kern w:val="16"/>
          <w:sz w:val="28"/>
          <w:szCs w:val="28"/>
          <w:lang w:val="en-US" w:eastAsia="ar-SA"/>
          <w14:ligatures w14:val="none"/>
        </w:rPr>
      </w:pPr>
      <w:r w:rsidRPr="00727A0E">
        <w:rPr>
          <w:rFonts w:ascii="Times New Roman" w:eastAsia="Times New Roman" w:hAnsi="Times New Roman" w:cs="Times New Roman"/>
          <w:kern w:val="16"/>
          <w:sz w:val="28"/>
          <w:szCs w:val="28"/>
          <w:lang w:val="en-US" w:eastAsia="ar-SA"/>
          <w14:ligatures w14:val="none"/>
        </w:rPr>
        <w:t>The following symbols and abbreviations are used in this research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0"/>
        <w:gridCol w:w="6284"/>
      </w:tblGrid>
      <w:tr w:rsidR="00727A0E" w:rsidRPr="003D302A" w14:paraId="4B8D0DCD" w14:textId="77777777" w:rsidTr="007C2BBC">
        <w:tc>
          <w:tcPr>
            <w:tcW w:w="3060" w:type="dxa"/>
          </w:tcPr>
          <w:p w14:paraId="282F0479"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Calibri"/>
                <w:i/>
                <w:color w:val="000000"/>
                <w:sz w:val="28"/>
                <w:szCs w:val="28"/>
                <w:lang w:val="en-US"/>
              </w:rPr>
              <w:t>B</w:t>
            </w:r>
          </w:p>
        </w:tc>
        <w:tc>
          <w:tcPr>
            <w:tcW w:w="6284" w:type="dxa"/>
            <w:vAlign w:val="center"/>
          </w:tcPr>
          <w:p w14:paraId="2ECB6276"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longitudinal diffusion in mobile phase</w:t>
            </w:r>
          </w:p>
        </w:tc>
      </w:tr>
      <w:tr w:rsidR="00727A0E" w:rsidRPr="003D302A" w14:paraId="120FE8B7" w14:textId="77777777" w:rsidTr="007C2BBC">
        <w:tc>
          <w:tcPr>
            <w:tcW w:w="3060" w:type="dxa"/>
          </w:tcPr>
          <w:p w14:paraId="7D574F81"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Calibri"/>
                <w:i/>
                <w:color w:val="000000"/>
                <w:sz w:val="28"/>
                <w:szCs w:val="28"/>
                <w:lang w:val="en-US"/>
              </w:rPr>
              <w:t>BTEX</w:t>
            </w:r>
          </w:p>
        </w:tc>
        <w:tc>
          <w:tcPr>
            <w:tcW w:w="6284" w:type="dxa"/>
            <w:vAlign w:val="center"/>
          </w:tcPr>
          <w:p w14:paraId="1992067F"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benzene, toluene, ethylbenzene, o-xylene</w:t>
            </w:r>
          </w:p>
        </w:tc>
      </w:tr>
      <w:tr w:rsidR="00727A0E" w:rsidRPr="00727A0E" w14:paraId="5FD2B13B" w14:textId="77777777" w:rsidTr="007C2BBC">
        <w:tc>
          <w:tcPr>
            <w:tcW w:w="3060" w:type="dxa"/>
          </w:tcPr>
          <w:p w14:paraId="075F7F4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Calibri"/>
                <w:i/>
                <w:color w:val="000000"/>
                <w:sz w:val="28"/>
                <w:szCs w:val="28"/>
                <w:lang w:val="en-US"/>
              </w:rPr>
              <w:t>Car/PDMS</w:t>
            </w:r>
          </w:p>
        </w:tc>
        <w:tc>
          <w:tcPr>
            <w:tcW w:w="6284" w:type="dxa"/>
            <w:vAlign w:val="center"/>
          </w:tcPr>
          <w:p w14:paraId="75A1EB74"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Carboxen/polydimethylsiloxane</w:t>
            </w:r>
          </w:p>
        </w:tc>
      </w:tr>
      <w:tr w:rsidR="00727A0E" w:rsidRPr="003D302A" w14:paraId="12C866BA" w14:textId="77777777" w:rsidTr="007C2BBC">
        <w:tc>
          <w:tcPr>
            <w:tcW w:w="3060" w:type="dxa"/>
          </w:tcPr>
          <w:p w14:paraId="30E61A72"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iCs/>
                <w:sz w:val="28"/>
                <w:szCs w:val="28"/>
                <w:lang w:val="en-US" w:eastAsia="ar-SA"/>
              </w:rPr>
              <w:t>C</w:t>
            </w:r>
            <w:r w:rsidRPr="00727A0E">
              <w:rPr>
                <w:rFonts w:eastAsia="Times New Roman"/>
                <w:i/>
                <w:iCs/>
                <w:sz w:val="28"/>
                <w:szCs w:val="28"/>
                <w:vertAlign w:val="subscript"/>
                <w:lang w:val="en-US" w:eastAsia="ar-SA"/>
              </w:rPr>
              <w:t>a</w:t>
            </w:r>
          </w:p>
        </w:tc>
        <w:tc>
          <w:tcPr>
            <w:tcW w:w="6284" w:type="dxa"/>
            <w:vAlign w:val="center"/>
          </w:tcPr>
          <w:p w14:paraId="0691647B"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eastAsia="ar-SA"/>
              </w:rPr>
              <w:t>equilibrium concentration of an analyte in air</w:t>
            </w:r>
          </w:p>
        </w:tc>
      </w:tr>
      <w:tr w:rsidR="00727A0E" w:rsidRPr="003D302A" w14:paraId="78CA08A1" w14:textId="77777777" w:rsidTr="007C2BBC">
        <w:tc>
          <w:tcPr>
            <w:tcW w:w="3060" w:type="dxa"/>
          </w:tcPr>
          <w:p w14:paraId="2D19AF35"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Times New Roman"/>
                <w:i/>
                <w:iCs/>
                <w:color w:val="000000"/>
                <w:sz w:val="28"/>
                <w:szCs w:val="28"/>
                <w:lang w:val="en-US"/>
              </w:rPr>
              <w:t>C</w:t>
            </w:r>
            <w:r w:rsidRPr="00727A0E">
              <w:rPr>
                <w:rFonts w:eastAsia="Times New Roman"/>
                <w:i/>
                <w:iCs/>
                <w:color w:val="000000"/>
                <w:sz w:val="28"/>
                <w:szCs w:val="28"/>
                <w:vertAlign w:val="subscript"/>
                <w:lang w:val="en-US"/>
              </w:rPr>
              <w:t>f</w:t>
            </w:r>
            <w:r w:rsidRPr="00727A0E">
              <w:rPr>
                <w:rFonts w:eastAsia="Times New Roman"/>
                <w:color w:val="000000"/>
                <w:sz w:val="28"/>
                <w:szCs w:val="28"/>
                <w:lang w:val="en-US"/>
              </w:rPr>
              <w:t xml:space="preserve"> </w:t>
            </w:r>
          </w:p>
        </w:tc>
        <w:tc>
          <w:tcPr>
            <w:tcW w:w="6284" w:type="dxa"/>
            <w:vAlign w:val="center"/>
          </w:tcPr>
          <w:p w14:paraId="4D636297"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color w:val="000000"/>
                <w:sz w:val="28"/>
                <w:szCs w:val="28"/>
                <w:lang w:val="en-US"/>
              </w:rPr>
              <w:t xml:space="preserve">equilibrium concentration of an analyte in coating </w:t>
            </w:r>
          </w:p>
        </w:tc>
      </w:tr>
      <w:tr w:rsidR="00727A0E" w:rsidRPr="003D302A" w14:paraId="66052260" w14:textId="77777777" w:rsidTr="007C2BBC">
        <w:tc>
          <w:tcPr>
            <w:tcW w:w="3060" w:type="dxa"/>
          </w:tcPr>
          <w:p w14:paraId="79B9F727" w14:textId="77777777" w:rsidR="00727A0E" w:rsidRPr="00727A0E" w:rsidRDefault="00727A0E" w:rsidP="00B148AC">
            <w:pPr>
              <w:widowControl w:val="0"/>
              <w:autoSpaceDE w:val="0"/>
              <w:autoSpaceDN w:val="0"/>
              <w:spacing w:line="276" w:lineRule="auto"/>
              <w:rPr>
                <w:rFonts w:eastAsia="Times New Roman"/>
                <w:i/>
                <w:iCs/>
                <w:color w:val="000000"/>
                <w:sz w:val="28"/>
                <w:szCs w:val="28"/>
                <w:lang w:val="en-US"/>
              </w:rPr>
            </w:pPr>
            <w:r w:rsidRPr="00727A0E">
              <w:rPr>
                <w:rFonts w:eastAsia="Times New Roman"/>
                <w:i/>
                <w:iCs/>
                <w:sz w:val="28"/>
                <w:szCs w:val="28"/>
                <w:lang w:val="en-US" w:eastAsia="ar-SA"/>
              </w:rPr>
              <w:t>C</w:t>
            </w:r>
            <w:r w:rsidRPr="00727A0E">
              <w:rPr>
                <w:rFonts w:eastAsia="Times New Roman"/>
                <w:i/>
                <w:iCs/>
                <w:sz w:val="28"/>
                <w:szCs w:val="28"/>
                <w:vertAlign w:val="subscript"/>
                <w:lang w:val="en-US" w:eastAsia="ar-SA"/>
              </w:rPr>
              <w:t>G</w:t>
            </w:r>
            <w:r w:rsidRPr="00727A0E">
              <w:rPr>
                <w:rFonts w:eastAsia="Times New Roman"/>
                <w:i/>
                <w:iCs/>
                <w:sz w:val="28"/>
                <w:szCs w:val="28"/>
                <w:lang w:val="en-US" w:eastAsia="ar-SA"/>
              </w:rPr>
              <w:t xml:space="preserve"> and C</w:t>
            </w:r>
            <w:r w:rsidRPr="00727A0E">
              <w:rPr>
                <w:rFonts w:eastAsia="Times New Roman"/>
                <w:i/>
                <w:iCs/>
                <w:sz w:val="28"/>
                <w:szCs w:val="28"/>
                <w:vertAlign w:val="subscript"/>
                <w:lang w:val="en-US" w:eastAsia="ar-SA"/>
              </w:rPr>
              <w:t>L</w:t>
            </w:r>
          </w:p>
        </w:tc>
        <w:tc>
          <w:tcPr>
            <w:tcW w:w="6284" w:type="dxa"/>
            <w:vAlign w:val="center"/>
          </w:tcPr>
          <w:p w14:paraId="6E4B9E4F"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00000"/>
                <w:sz w:val="28"/>
                <w:szCs w:val="28"/>
                <w:lang w:val="en-US"/>
              </w:rPr>
            </w:pPr>
            <w:r w:rsidRPr="00727A0E">
              <w:rPr>
                <w:rFonts w:eastAsia="Times New Roman"/>
                <w:sz w:val="28"/>
                <w:szCs w:val="28"/>
                <w:lang w:val="en-US"/>
              </w:rPr>
              <w:t>resistance to mass transfer in the mobile and stationary phases</w:t>
            </w:r>
          </w:p>
        </w:tc>
      </w:tr>
      <w:tr w:rsidR="00727A0E" w:rsidRPr="003D302A" w14:paraId="51006639" w14:textId="77777777" w:rsidTr="007C2BBC">
        <w:tc>
          <w:tcPr>
            <w:tcW w:w="3060" w:type="dxa"/>
          </w:tcPr>
          <w:p w14:paraId="6E04A972" w14:textId="77777777" w:rsidR="00727A0E" w:rsidRPr="00727A0E" w:rsidRDefault="00727A0E" w:rsidP="00B148AC">
            <w:pPr>
              <w:widowControl w:val="0"/>
              <w:autoSpaceDE w:val="0"/>
              <w:autoSpaceDN w:val="0"/>
              <w:spacing w:line="276" w:lineRule="auto"/>
              <w:rPr>
                <w:rFonts w:eastAsia="Times New Roman"/>
                <w:i/>
                <w:color w:val="0D0D0D"/>
                <w:sz w:val="28"/>
                <w:szCs w:val="28"/>
                <w:lang w:val="en-US"/>
              </w:rPr>
            </w:pPr>
            <w:r w:rsidRPr="00727A0E">
              <w:rPr>
                <w:rFonts w:eastAsia="Times New Roman"/>
                <w:i/>
                <w:sz w:val="28"/>
                <w:szCs w:val="28"/>
                <w:lang w:val="en-US"/>
              </w:rPr>
              <w:t>C</w:t>
            </w:r>
            <w:r w:rsidRPr="00727A0E">
              <w:rPr>
                <w:rFonts w:eastAsia="Times New Roman"/>
                <w:i/>
                <w:sz w:val="28"/>
                <w:szCs w:val="28"/>
                <w:vertAlign w:val="subscript"/>
                <w:lang w:val="en-US"/>
              </w:rPr>
              <w:t xml:space="preserve">h </w:t>
            </w:r>
          </w:p>
        </w:tc>
        <w:tc>
          <w:tcPr>
            <w:tcW w:w="6284" w:type="dxa"/>
            <w:vAlign w:val="center"/>
          </w:tcPr>
          <w:p w14:paraId="43E55BD2"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rPr>
              <w:t>boundary concentration of an analyte in the headspace</w:t>
            </w:r>
          </w:p>
        </w:tc>
      </w:tr>
      <w:tr w:rsidR="00727A0E" w:rsidRPr="003D302A" w14:paraId="31893709" w14:textId="77777777" w:rsidTr="007C2BBC">
        <w:tc>
          <w:tcPr>
            <w:tcW w:w="3060" w:type="dxa"/>
          </w:tcPr>
          <w:p w14:paraId="175E77DE"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iCs/>
                <w:sz w:val="28"/>
                <w:szCs w:val="28"/>
                <w:lang w:val="en-US" w:eastAsia="ar-SA"/>
              </w:rPr>
              <w:t>C</w:t>
            </w:r>
            <w:r w:rsidRPr="00727A0E">
              <w:rPr>
                <w:rFonts w:eastAsia="Times New Roman"/>
                <w:i/>
                <w:iCs/>
                <w:sz w:val="28"/>
                <w:szCs w:val="28"/>
                <w:vertAlign w:val="subscript"/>
                <w:lang w:val="en-US" w:eastAsia="ar-SA"/>
              </w:rPr>
              <w:t>s</w:t>
            </w:r>
          </w:p>
        </w:tc>
        <w:tc>
          <w:tcPr>
            <w:tcW w:w="6284" w:type="dxa"/>
            <w:vAlign w:val="center"/>
          </w:tcPr>
          <w:p w14:paraId="1E294D5A"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eastAsia="ar-SA"/>
              </w:rPr>
              <w:t>equilibrium concentration of an analyte in soil</w:t>
            </w:r>
          </w:p>
        </w:tc>
      </w:tr>
      <w:tr w:rsidR="00727A0E" w:rsidRPr="003D302A" w14:paraId="576F5F1F" w14:textId="77777777" w:rsidTr="007C2BBC">
        <w:tc>
          <w:tcPr>
            <w:tcW w:w="3060" w:type="dxa"/>
          </w:tcPr>
          <w:p w14:paraId="781116BA"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C</w:t>
            </w:r>
            <w:r w:rsidRPr="00727A0E">
              <w:rPr>
                <w:rFonts w:eastAsia="Times New Roman"/>
                <w:i/>
                <w:sz w:val="28"/>
                <w:szCs w:val="28"/>
                <w:vertAlign w:val="subscript"/>
                <w:lang w:val="en-US"/>
              </w:rPr>
              <w:t>w</w:t>
            </w:r>
          </w:p>
        </w:tc>
        <w:tc>
          <w:tcPr>
            <w:tcW w:w="6284" w:type="dxa"/>
            <w:vAlign w:val="center"/>
          </w:tcPr>
          <w:p w14:paraId="42A1E232"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rPr>
              <w:t>boundary concentrations of an analyte in water</w:t>
            </w:r>
          </w:p>
        </w:tc>
      </w:tr>
      <w:tr w:rsidR="00727A0E" w:rsidRPr="00727A0E" w14:paraId="601F4A85" w14:textId="77777777" w:rsidTr="007C2BBC">
        <w:tc>
          <w:tcPr>
            <w:tcW w:w="3060" w:type="dxa"/>
          </w:tcPr>
          <w:p w14:paraId="66A102A0"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Cs/>
                <w:color w:val="000000"/>
                <w:sz w:val="28"/>
                <w:szCs w:val="28"/>
                <w:lang w:val="en-US"/>
              </w:rPr>
              <w:t>СМР</w:t>
            </w:r>
          </w:p>
        </w:tc>
        <w:tc>
          <w:tcPr>
            <w:tcW w:w="6284" w:type="dxa"/>
            <w:vAlign w:val="center"/>
          </w:tcPr>
          <w:p w14:paraId="49EE9036"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 xml:space="preserve">COMSOL Multiphysics® </w:t>
            </w:r>
          </w:p>
        </w:tc>
      </w:tr>
      <w:tr w:rsidR="00727A0E" w:rsidRPr="003D302A" w14:paraId="206DD36C" w14:textId="77777777" w:rsidTr="007C2BBC">
        <w:tc>
          <w:tcPr>
            <w:tcW w:w="3060" w:type="dxa"/>
          </w:tcPr>
          <w:p w14:paraId="2B7AC787"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Cs/>
                <w:color w:val="000000"/>
                <w:sz w:val="28"/>
                <w:szCs w:val="28"/>
                <w:lang w:val="en-US"/>
              </w:rPr>
              <w:t>CPCMRA</w:t>
            </w:r>
          </w:p>
        </w:tc>
        <w:tc>
          <w:tcPr>
            <w:tcW w:w="6284" w:type="dxa"/>
            <w:vAlign w:val="center"/>
          </w:tcPr>
          <w:p w14:paraId="20455F82"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Center of Physical-Chemical Methods of Research and Analysis</w:t>
            </w:r>
          </w:p>
        </w:tc>
      </w:tr>
      <w:tr w:rsidR="00727A0E" w:rsidRPr="003D302A" w14:paraId="5EA74F5C" w14:textId="77777777" w:rsidTr="007C2BBC">
        <w:tc>
          <w:tcPr>
            <w:tcW w:w="3060" w:type="dxa"/>
          </w:tcPr>
          <w:p w14:paraId="30549DDE"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Calibri"/>
                <w:i/>
                <w:color w:val="000000"/>
                <w:sz w:val="28"/>
                <w:szCs w:val="28"/>
                <w:lang w:val="en-US"/>
              </w:rPr>
              <w:t>d</w:t>
            </w:r>
          </w:p>
        </w:tc>
        <w:tc>
          <w:tcPr>
            <w:tcW w:w="6284" w:type="dxa"/>
            <w:vAlign w:val="center"/>
          </w:tcPr>
          <w:p w14:paraId="39391A00"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thickness of the stationary phase</w:t>
            </w:r>
          </w:p>
        </w:tc>
      </w:tr>
      <w:tr w:rsidR="00727A0E" w:rsidRPr="003D302A" w14:paraId="13E96855" w14:textId="77777777" w:rsidTr="007C2BBC">
        <w:tc>
          <w:tcPr>
            <w:tcW w:w="3060" w:type="dxa"/>
          </w:tcPr>
          <w:p w14:paraId="539C62B3"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i/>
                <w:iCs/>
                <w:sz w:val="28"/>
                <w:szCs w:val="28"/>
                <w:lang w:val="en-US"/>
              </w:rPr>
              <w:t>D</w:t>
            </w:r>
            <w:r w:rsidRPr="00727A0E">
              <w:rPr>
                <w:rFonts w:eastAsia="Times New Roman"/>
                <w:i/>
                <w:iCs/>
                <w:sz w:val="28"/>
                <w:szCs w:val="28"/>
                <w:vertAlign w:val="subscript"/>
                <w:lang w:val="en-US"/>
              </w:rPr>
              <w:t>0</w:t>
            </w:r>
          </w:p>
        </w:tc>
        <w:tc>
          <w:tcPr>
            <w:tcW w:w="6284" w:type="dxa"/>
            <w:vAlign w:val="center"/>
          </w:tcPr>
          <w:p w14:paraId="3183448B"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pre-exponential factor for the analyte-polymer system</w:t>
            </w:r>
          </w:p>
        </w:tc>
      </w:tr>
      <w:tr w:rsidR="00727A0E" w:rsidRPr="00727A0E" w14:paraId="2B4A6794" w14:textId="77777777" w:rsidTr="007C2BBC">
        <w:tc>
          <w:tcPr>
            <w:tcW w:w="3060" w:type="dxa"/>
          </w:tcPr>
          <w:p w14:paraId="7C544491"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Calibri"/>
                <w:i/>
                <w:color w:val="000000"/>
                <w:sz w:val="28"/>
                <w:szCs w:val="28"/>
                <w:lang w:val="en-US"/>
              </w:rPr>
              <w:t>D</w:t>
            </w:r>
            <w:r w:rsidRPr="00727A0E">
              <w:rPr>
                <w:rFonts w:eastAsia="Calibri"/>
                <w:i/>
                <w:color w:val="000000"/>
                <w:sz w:val="28"/>
                <w:szCs w:val="28"/>
                <w:vertAlign w:val="subscript"/>
                <w:lang w:val="en-US"/>
              </w:rPr>
              <w:t>a</w:t>
            </w:r>
          </w:p>
        </w:tc>
        <w:tc>
          <w:tcPr>
            <w:tcW w:w="6284" w:type="dxa"/>
            <w:vAlign w:val="center"/>
          </w:tcPr>
          <w:p w14:paraId="47D757A6"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diffusion coefficient in air</w:t>
            </w:r>
          </w:p>
        </w:tc>
      </w:tr>
      <w:tr w:rsidR="00727A0E" w:rsidRPr="003D302A" w14:paraId="55F9DF34" w14:textId="77777777" w:rsidTr="007C2BBC">
        <w:tc>
          <w:tcPr>
            <w:tcW w:w="3060" w:type="dxa"/>
          </w:tcPr>
          <w:p w14:paraId="60745E4C"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Times New Roman"/>
                <w:i/>
                <w:sz w:val="28"/>
                <w:szCs w:val="28"/>
                <w:lang w:val="en-US"/>
              </w:rPr>
              <w:t>D</w:t>
            </w:r>
            <w:r w:rsidRPr="00727A0E">
              <w:rPr>
                <w:rFonts w:eastAsia="Times New Roman"/>
                <w:i/>
                <w:sz w:val="28"/>
                <w:szCs w:val="28"/>
                <w:vertAlign w:val="subscript"/>
                <w:lang w:val="en-US"/>
              </w:rPr>
              <w:t>m</w:t>
            </w:r>
          </w:p>
        </w:tc>
        <w:tc>
          <w:tcPr>
            <w:tcW w:w="6284" w:type="dxa"/>
            <w:vAlign w:val="center"/>
          </w:tcPr>
          <w:p w14:paraId="6B527907"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diffusion coefficient in mobile phase</w:t>
            </w:r>
          </w:p>
        </w:tc>
      </w:tr>
      <w:tr w:rsidR="00727A0E" w:rsidRPr="00727A0E" w14:paraId="25F9E2CA" w14:textId="77777777" w:rsidTr="007C2BBC">
        <w:tc>
          <w:tcPr>
            <w:tcW w:w="3060" w:type="dxa"/>
          </w:tcPr>
          <w:p w14:paraId="6DF4A9D3"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Times New Roman"/>
                <w:i/>
                <w:sz w:val="28"/>
                <w:szCs w:val="28"/>
                <w:lang w:val="en-US"/>
              </w:rPr>
              <w:t>D</w:t>
            </w:r>
            <w:r w:rsidRPr="00727A0E">
              <w:rPr>
                <w:rFonts w:eastAsia="Times New Roman"/>
                <w:i/>
                <w:sz w:val="28"/>
                <w:szCs w:val="28"/>
                <w:vertAlign w:val="subscript"/>
                <w:lang w:val="en-US"/>
              </w:rPr>
              <w:t>s</w:t>
            </w:r>
          </w:p>
        </w:tc>
        <w:tc>
          <w:tcPr>
            <w:tcW w:w="6284" w:type="dxa"/>
            <w:vAlign w:val="center"/>
          </w:tcPr>
          <w:p w14:paraId="5E23FEFC"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diffusion coefficient in PDMS</w:t>
            </w:r>
          </w:p>
        </w:tc>
      </w:tr>
      <w:tr w:rsidR="00727A0E" w:rsidRPr="00727A0E" w14:paraId="41EA82FD" w14:textId="77777777" w:rsidTr="007C2BBC">
        <w:tc>
          <w:tcPr>
            <w:tcW w:w="3060" w:type="dxa"/>
          </w:tcPr>
          <w:p w14:paraId="7E7E1FAB" w14:textId="77777777" w:rsidR="00727A0E" w:rsidRPr="00727A0E" w:rsidRDefault="00727A0E" w:rsidP="00B148AC">
            <w:pPr>
              <w:widowControl w:val="0"/>
              <w:autoSpaceDE w:val="0"/>
              <w:autoSpaceDN w:val="0"/>
              <w:spacing w:line="276" w:lineRule="auto"/>
              <w:rPr>
                <w:rFonts w:eastAsia="Calibri"/>
                <w:color w:val="000000"/>
                <w:sz w:val="28"/>
                <w:szCs w:val="28"/>
                <w:lang w:val="en-US"/>
              </w:rPr>
            </w:pPr>
            <w:r w:rsidRPr="00727A0E">
              <w:rPr>
                <w:rFonts w:eastAsia="Calibri"/>
                <w:i/>
                <w:color w:val="000000"/>
                <w:sz w:val="28"/>
                <w:szCs w:val="28"/>
                <w:lang w:val="en-US"/>
              </w:rPr>
              <w:t>D</w:t>
            </w:r>
            <w:r w:rsidRPr="00727A0E">
              <w:rPr>
                <w:rFonts w:eastAsia="Calibri"/>
                <w:i/>
                <w:color w:val="000000"/>
                <w:sz w:val="28"/>
                <w:szCs w:val="28"/>
                <w:vertAlign w:val="subscript"/>
                <w:lang w:val="en-US"/>
              </w:rPr>
              <w:t>w</w:t>
            </w:r>
          </w:p>
        </w:tc>
        <w:tc>
          <w:tcPr>
            <w:tcW w:w="6284" w:type="dxa"/>
            <w:vAlign w:val="center"/>
          </w:tcPr>
          <w:p w14:paraId="4791DD7B"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diffusion coefficient in water</w:t>
            </w:r>
          </w:p>
        </w:tc>
      </w:tr>
      <w:tr w:rsidR="00727A0E" w:rsidRPr="00727A0E" w14:paraId="4EDC805E" w14:textId="77777777" w:rsidTr="007C2BBC">
        <w:tc>
          <w:tcPr>
            <w:tcW w:w="3060" w:type="dxa"/>
          </w:tcPr>
          <w:p w14:paraId="4F3ED183"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r w:rsidRPr="00727A0E">
              <w:rPr>
                <w:rFonts w:eastAsia="Times New Roman"/>
                <w:i/>
                <w:iCs/>
                <w:sz w:val="28"/>
                <w:szCs w:val="28"/>
                <w:lang w:val="en-US"/>
              </w:rPr>
              <w:t>E</w:t>
            </w:r>
            <w:r w:rsidRPr="00727A0E">
              <w:rPr>
                <w:rFonts w:eastAsia="Times New Roman"/>
                <w:i/>
                <w:iCs/>
                <w:sz w:val="28"/>
                <w:szCs w:val="28"/>
                <w:vertAlign w:val="subscript"/>
                <w:lang w:val="en-US"/>
              </w:rPr>
              <w:t>a</w:t>
            </w:r>
          </w:p>
        </w:tc>
        <w:tc>
          <w:tcPr>
            <w:tcW w:w="6284" w:type="dxa"/>
            <w:vAlign w:val="center"/>
          </w:tcPr>
          <w:p w14:paraId="37F86236"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activation energy of diffusion</w:t>
            </w:r>
          </w:p>
        </w:tc>
      </w:tr>
      <w:tr w:rsidR="00727A0E" w:rsidRPr="00727A0E" w14:paraId="32BFFEF4" w14:textId="77777777" w:rsidTr="007C2BBC">
        <w:tc>
          <w:tcPr>
            <w:tcW w:w="3060" w:type="dxa"/>
          </w:tcPr>
          <w:p w14:paraId="7C356C50"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Calibri"/>
                <w:i/>
                <w:color w:val="000000"/>
                <w:sz w:val="28"/>
                <w:szCs w:val="28"/>
                <w:lang w:val="en-US"/>
              </w:rPr>
              <w:t>u</w:t>
            </w:r>
          </w:p>
        </w:tc>
        <w:tc>
          <w:tcPr>
            <w:tcW w:w="6284" w:type="dxa"/>
            <w:vAlign w:val="center"/>
          </w:tcPr>
          <w:p w14:paraId="288934EC"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linear flow velocity,</w:t>
            </w:r>
          </w:p>
        </w:tc>
      </w:tr>
      <w:tr w:rsidR="00727A0E" w:rsidRPr="00727A0E" w14:paraId="05656E9A" w14:textId="77777777" w:rsidTr="007C2BBC">
        <w:tc>
          <w:tcPr>
            <w:tcW w:w="3060" w:type="dxa"/>
          </w:tcPr>
          <w:p w14:paraId="7A2197C0" w14:textId="77777777" w:rsidR="00727A0E" w:rsidRPr="00727A0E" w:rsidRDefault="00727A0E" w:rsidP="00B148AC">
            <w:pPr>
              <w:widowControl w:val="0"/>
              <w:autoSpaceDE w:val="0"/>
              <w:autoSpaceDN w:val="0"/>
              <w:spacing w:line="276" w:lineRule="auto"/>
              <w:rPr>
                <w:rFonts w:eastAsia="Calibri"/>
                <w:color w:val="000000"/>
                <w:sz w:val="28"/>
                <w:szCs w:val="28"/>
                <w:lang w:val="en-US"/>
              </w:rPr>
            </w:pPr>
            <w:r w:rsidRPr="00727A0E">
              <w:rPr>
                <w:rFonts w:eastAsia="Calibri"/>
                <w:i/>
                <w:color w:val="000000"/>
                <w:sz w:val="28"/>
                <w:szCs w:val="28"/>
                <w:lang w:val="en-US"/>
              </w:rPr>
              <w:t>USA</w:t>
            </w:r>
          </w:p>
        </w:tc>
        <w:tc>
          <w:tcPr>
            <w:tcW w:w="6284" w:type="dxa"/>
            <w:vAlign w:val="center"/>
          </w:tcPr>
          <w:p w14:paraId="75C799D5"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sz w:val="28"/>
                <w:szCs w:val="28"/>
                <w:lang w:val="en-US"/>
              </w:rPr>
              <w:t>United States of America</w:t>
            </w:r>
          </w:p>
        </w:tc>
      </w:tr>
      <w:tr w:rsidR="00727A0E" w:rsidRPr="00727A0E" w14:paraId="0B275FBE" w14:textId="77777777" w:rsidTr="007C2BBC">
        <w:tc>
          <w:tcPr>
            <w:tcW w:w="3060" w:type="dxa"/>
          </w:tcPr>
          <w:p w14:paraId="1F50C4EB"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Calibri"/>
                <w:i/>
                <w:color w:val="000000"/>
                <w:sz w:val="28"/>
                <w:szCs w:val="28"/>
                <w:lang w:val="en-US"/>
              </w:rPr>
              <w:t>FID</w:t>
            </w:r>
          </w:p>
        </w:tc>
        <w:tc>
          <w:tcPr>
            <w:tcW w:w="6284" w:type="dxa"/>
            <w:vAlign w:val="center"/>
          </w:tcPr>
          <w:p w14:paraId="789F1CF8"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flame ionization detector</w:t>
            </w:r>
          </w:p>
        </w:tc>
      </w:tr>
      <w:tr w:rsidR="00727A0E" w:rsidRPr="00727A0E" w14:paraId="07D72E87" w14:textId="77777777" w:rsidTr="007C2BBC">
        <w:tc>
          <w:tcPr>
            <w:tcW w:w="3060" w:type="dxa"/>
          </w:tcPr>
          <w:p w14:paraId="0090A311"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Calibri"/>
                <w:i/>
                <w:color w:val="000000"/>
                <w:sz w:val="28"/>
                <w:szCs w:val="28"/>
                <w:lang w:val="en-US"/>
              </w:rPr>
              <w:t>FV</w:t>
            </w:r>
          </w:p>
        </w:tc>
        <w:tc>
          <w:tcPr>
            <w:tcW w:w="6284" w:type="dxa"/>
            <w:vAlign w:val="center"/>
          </w:tcPr>
          <w:p w14:paraId="47CC68A4"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free volume theory</w:t>
            </w:r>
          </w:p>
        </w:tc>
      </w:tr>
      <w:tr w:rsidR="00727A0E" w:rsidRPr="00727A0E" w14:paraId="62F6554E" w14:textId="77777777" w:rsidTr="007C2BBC">
        <w:tc>
          <w:tcPr>
            <w:tcW w:w="3060" w:type="dxa"/>
          </w:tcPr>
          <w:p w14:paraId="6520B2E7"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Calibri"/>
                <w:i/>
                <w:color w:val="000000"/>
                <w:sz w:val="28"/>
                <w:szCs w:val="28"/>
                <w:lang w:val="en-US"/>
              </w:rPr>
              <w:t>IGC</w:t>
            </w:r>
          </w:p>
        </w:tc>
        <w:tc>
          <w:tcPr>
            <w:tcW w:w="6284" w:type="dxa"/>
            <w:vAlign w:val="center"/>
          </w:tcPr>
          <w:p w14:paraId="327C3B29"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inverse gas chromatography</w:t>
            </w:r>
          </w:p>
        </w:tc>
      </w:tr>
      <w:tr w:rsidR="00727A0E" w:rsidRPr="00727A0E" w14:paraId="597E1E2B" w14:textId="77777777" w:rsidTr="007C2BBC">
        <w:tc>
          <w:tcPr>
            <w:tcW w:w="3060" w:type="dxa"/>
          </w:tcPr>
          <w:p w14:paraId="1F338122"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Н</w:t>
            </w:r>
          </w:p>
        </w:tc>
        <w:tc>
          <w:tcPr>
            <w:tcW w:w="6284" w:type="dxa"/>
            <w:vAlign w:val="center"/>
          </w:tcPr>
          <w:p w14:paraId="15EDA921"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theoretical plate height</w:t>
            </w:r>
          </w:p>
        </w:tc>
      </w:tr>
      <w:tr w:rsidR="00727A0E" w:rsidRPr="00727A0E" w14:paraId="254BCD41" w14:textId="77777777" w:rsidTr="007C2BBC">
        <w:tc>
          <w:tcPr>
            <w:tcW w:w="3060" w:type="dxa"/>
          </w:tcPr>
          <w:p w14:paraId="565846E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ΔH</w:t>
            </w:r>
          </w:p>
        </w:tc>
        <w:tc>
          <w:tcPr>
            <w:tcW w:w="6284" w:type="dxa"/>
            <w:vAlign w:val="center"/>
          </w:tcPr>
          <w:p w14:paraId="13A4688E"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heat of vaporization</w:t>
            </w:r>
          </w:p>
        </w:tc>
      </w:tr>
      <w:tr w:rsidR="00727A0E" w:rsidRPr="00727A0E" w14:paraId="07C7267E" w14:textId="77777777" w:rsidTr="007C2BBC">
        <w:tc>
          <w:tcPr>
            <w:tcW w:w="3060" w:type="dxa"/>
          </w:tcPr>
          <w:p w14:paraId="680DFCE5"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HSSPME</w:t>
            </w:r>
          </w:p>
        </w:tc>
        <w:tc>
          <w:tcPr>
            <w:tcW w:w="6284" w:type="dxa"/>
            <w:vAlign w:val="center"/>
          </w:tcPr>
          <w:p w14:paraId="7BABC590"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headspace solid-phase microextraction</w:t>
            </w:r>
          </w:p>
        </w:tc>
      </w:tr>
      <w:tr w:rsidR="00727A0E" w:rsidRPr="00727A0E" w14:paraId="590C29F6" w14:textId="77777777" w:rsidTr="007C2BBC">
        <w:tc>
          <w:tcPr>
            <w:tcW w:w="3060" w:type="dxa"/>
          </w:tcPr>
          <w:p w14:paraId="7E1C68F1"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i/>
                <w:sz w:val="28"/>
                <w:szCs w:val="28"/>
                <w:lang w:val="en-US"/>
              </w:rPr>
              <w:t>HPLC</w:t>
            </w:r>
          </w:p>
        </w:tc>
        <w:tc>
          <w:tcPr>
            <w:tcW w:w="6284" w:type="dxa"/>
            <w:vAlign w:val="center"/>
          </w:tcPr>
          <w:p w14:paraId="22F2D618"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high-performance liquid chromatography</w:t>
            </w:r>
          </w:p>
        </w:tc>
      </w:tr>
      <w:tr w:rsidR="00727A0E" w:rsidRPr="00727A0E" w14:paraId="30FB548D" w14:textId="77777777" w:rsidTr="007C2BBC">
        <w:tc>
          <w:tcPr>
            <w:tcW w:w="3060" w:type="dxa"/>
          </w:tcPr>
          <w:p w14:paraId="42B2BB00"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GC</w:t>
            </w:r>
          </w:p>
        </w:tc>
        <w:tc>
          <w:tcPr>
            <w:tcW w:w="6284" w:type="dxa"/>
            <w:vAlign w:val="center"/>
          </w:tcPr>
          <w:p w14:paraId="5DBCD9C5"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gas chromatography</w:t>
            </w:r>
          </w:p>
        </w:tc>
      </w:tr>
      <w:tr w:rsidR="00727A0E" w:rsidRPr="00727A0E" w14:paraId="24A0E89F" w14:textId="77777777" w:rsidTr="007C2BBC">
        <w:tc>
          <w:tcPr>
            <w:tcW w:w="3060" w:type="dxa"/>
          </w:tcPr>
          <w:p w14:paraId="34E773F9"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GC-MS</w:t>
            </w:r>
          </w:p>
        </w:tc>
        <w:tc>
          <w:tcPr>
            <w:tcW w:w="6284" w:type="dxa"/>
            <w:vAlign w:val="center"/>
          </w:tcPr>
          <w:p w14:paraId="2E58EDA0"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gas-chromatography-mass spectrometry</w:t>
            </w:r>
          </w:p>
        </w:tc>
      </w:tr>
      <w:tr w:rsidR="00727A0E" w:rsidRPr="00727A0E" w14:paraId="6ABDA8A9" w14:textId="77777777" w:rsidTr="007C2BBC">
        <w:tc>
          <w:tcPr>
            <w:tcW w:w="3060" w:type="dxa"/>
          </w:tcPr>
          <w:p w14:paraId="4C08D8E7" w14:textId="77777777" w:rsidR="00727A0E" w:rsidRPr="00727A0E" w:rsidRDefault="00727A0E" w:rsidP="00B148AC">
            <w:pPr>
              <w:widowControl w:val="0"/>
              <w:autoSpaceDE w:val="0"/>
              <w:autoSpaceDN w:val="0"/>
              <w:spacing w:line="276" w:lineRule="auto"/>
              <w:rPr>
                <w:rFonts w:eastAsia="Times New Roman"/>
                <w:sz w:val="28"/>
                <w:szCs w:val="28"/>
                <w:lang w:val="en-US" w:bidi="en-US"/>
              </w:rPr>
            </w:pPr>
            <w:r w:rsidRPr="00727A0E">
              <w:rPr>
                <w:rFonts w:eastAsia="Calibri"/>
                <w:i/>
                <w:color w:val="000000"/>
                <w:sz w:val="28"/>
                <w:szCs w:val="28"/>
                <w:lang w:val="en-US"/>
              </w:rPr>
              <w:t>k</w:t>
            </w:r>
          </w:p>
        </w:tc>
        <w:tc>
          <w:tcPr>
            <w:tcW w:w="6284" w:type="dxa"/>
            <w:vAlign w:val="center"/>
          </w:tcPr>
          <w:p w14:paraId="0A75F827" w14:textId="77777777" w:rsidR="00727A0E" w:rsidRPr="00727A0E" w:rsidRDefault="00727A0E" w:rsidP="007C2BBC">
            <w:pPr>
              <w:widowControl w:val="0"/>
              <w:tabs>
                <w:tab w:val="left" w:pos="283"/>
              </w:tabs>
              <w:autoSpaceDE w:val="0"/>
              <w:autoSpaceDN w:val="0"/>
              <w:spacing w:line="276" w:lineRule="auto"/>
              <w:ind w:firstLine="0"/>
              <w:rPr>
                <w:rFonts w:eastAsia="Times New Roman"/>
                <w:i/>
                <w:sz w:val="28"/>
                <w:szCs w:val="28"/>
                <w:lang w:val="en-US" w:bidi="en-US"/>
              </w:rPr>
            </w:pPr>
            <w:r w:rsidRPr="00727A0E">
              <w:rPr>
                <w:rFonts w:eastAsia="Times New Roman"/>
                <w:sz w:val="28"/>
                <w:szCs w:val="28"/>
                <w:lang w:val="en-US"/>
              </w:rPr>
              <w:t>retention factor</w:t>
            </w:r>
          </w:p>
        </w:tc>
      </w:tr>
      <w:tr w:rsidR="00727A0E" w:rsidRPr="00727A0E" w14:paraId="0DB25369" w14:textId="77777777" w:rsidTr="007C2BBC">
        <w:tc>
          <w:tcPr>
            <w:tcW w:w="3060" w:type="dxa"/>
          </w:tcPr>
          <w:p w14:paraId="08FC59F4"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Arial Unicode MS"/>
                <w:bCs/>
                <w:i/>
                <w:sz w:val="28"/>
                <w:szCs w:val="28"/>
                <w:lang w:val="en-US" w:bidi="en-US"/>
              </w:rPr>
              <w:t>K</w:t>
            </w:r>
            <w:r w:rsidRPr="00727A0E">
              <w:rPr>
                <w:rFonts w:eastAsia="Arial Unicode MS"/>
                <w:bCs/>
                <w:i/>
                <w:sz w:val="28"/>
                <w:szCs w:val="28"/>
                <w:vertAlign w:val="subscript"/>
                <w:lang w:val="en-US" w:bidi="en-US"/>
              </w:rPr>
              <w:t>hw</w:t>
            </w:r>
          </w:p>
        </w:tc>
        <w:tc>
          <w:tcPr>
            <w:tcW w:w="6284" w:type="dxa"/>
            <w:vAlign w:val="center"/>
          </w:tcPr>
          <w:p w14:paraId="54139119"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Henry’s law constant</w:t>
            </w:r>
          </w:p>
        </w:tc>
      </w:tr>
      <w:tr w:rsidR="00727A0E" w:rsidRPr="00727A0E" w14:paraId="64755DB5" w14:textId="77777777" w:rsidTr="007C2BBC">
        <w:tc>
          <w:tcPr>
            <w:tcW w:w="3060" w:type="dxa"/>
          </w:tcPr>
          <w:p w14:paraId="0D36A922" w14:textId="77777777" w:rsidR="00727A0E" w:rsidRPr="00727A0E" w:rsidRDefault="00727A0E" w:rsidP="00B148AC">
            <w:pPr>
              <w:widowControl w:val="0"/>
              <w:autoSpaceDE w:val="0"/>
              <w:autoSpaceDN w:val="0"/>
              <w:spacing w:line="276" w:lineRule="auto"/>
              <w:rPr>
                <w:rFonts w:eastAsia="Times New Roman"/>
                <w:sz w:val="28"/>
                <w:szCs w:val="28"/>
                <w:lang w:val="en-US" w:bidi="en-US"/>
              </w:rPr>
            </w:pPr>
            <w:r w:rsidRPr="00727A0E">
              <w:rPr>
                <w:rFonts w:eastAsia="Arial Unicode MS"/>
                <w:bCs/>
                <w:i/>
                <w:sz w:val="28"/>
                <w:szCs w:val="28"/>
                <w:lang w:val="en-US" w:bidi="en-US"/>
              </w:rPr>
              <w:t>K</w:t>
            </w:r>
            <w:r w:rsidRPr="00727A0E">
              <w:rPr>
                <w:rFonts w:eastAsia="Arial Unicode MS"/>
                <w:bCs/>
                <w:i/>
                <w:sz w:val="28"/>
                <w:szCs w:val="28"/>
                <w:vertAlign w:val="subscript"/>
                <w:lang w:val="en-US" w:bidi="en-US"/>
              </w:rPr>
              <w:t>L</w:t>
            </w:r>
          </w:p>
        </w:tc>
        <w:tc>
          <w:tcPr>
            <w:tcW w:w="6284" w:type="dxa"/>
            <w:vAlign w:val="center"/>
          </w:tcPr>
          <w:p w14:paraId="0503237E" w14:textId="77777777" w:rsidR="00727A0E" w:rsidRPr="00727A0E" w:rsidRDefault="00727A0E" w:rsidP="007C2BBC">
            <w:pPr>
              <w:widowControl w:val="0"/>
              <w:tabs>
                <w:tab w:val="left" w:pos="283"/>
              </w:tabs>
              <w:autoSpaceDE w:val="0"/>
              <w:autoSpaceDN w:val="0"/>
              <w:spacing w:line="276" w:lineRule="auto"/>
              <w:ind w:firstLine="0"/>
              <w:rPr>
                <w:rFonts w:eastAsia="Times New Roman"/>
                <w:i/>
                <w:sz w:val="28"/>
                <w:szCs w:val="28"/>
                <w:lang w:val="en-US" w:bidi="en-US"/>
              </w:rPr>
            </w:pPr>
            <w:r w:rsidRPr="00727A0E">
              <w:rPr>
                <w:rFonts w:eastAsia="Times New Roman"/>
                <w:iCs/>
                <w:sz w:val="28"/>
                <w:szCs w:val="28"/>
                <w:lang w:val="en-US"/>
              </w:rPr>
              <w:t>flux coefficient</w:t>
            </w:r>
          </w:p>
        </w:tc>
      </w:tr>
      <w:tr w:rsidR="00727A0E" w:rsidRPr="003D302A" w14:paraId="493EB818" w14:textId="77777777" w:rsidTr="007C2BBC">
        <w:tc>
          <w:tcPr>
            <w:tcW w:w="3060" w:type="dxa"/>
          </w:tcPr>
          <w:p w14:paraId="0598C6CB"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Arial Unicode MS"/>
                <w:bCs/>
                <w:i/>
                <w:sz w:val="28"/>
                <w:szCs w:val="28"/>
                <w:lang w:val="kk-KZ" w:bidi="en-US"/>
              </w:rPr>
              <w:t>К</w:t>
            </w:r>
            <w:r w:rsidRPr="00727A0E">
              <w:rPr>
                <w:rFonts w:eastAsia="Arial Unicode MS"/>
                <w:bCs/>
                <w:i/>
                <w:sz w:val="28"/>
                <w:szCs w:val="28"/>
                <w:vertAlign w:val="subscript"/>
                <w:lang w:val="en-US" w:bidi="en-US"/>
              </w:rPr>
              <w:t>fa</w:t>
            </w:r>
          </w:p>
        </w:tc>
        <w:tc>
          <w:tcPr>
            <w:tcW w:w="6284" w:type="dxa"/>
            <w:vAlign w:val="center"/>
          </w:tcPr>
          <w:p w14:paraId="510F0BA6" w14:textId="280AD9FD"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 xml:space="preserve">distribution constant </w:t>
            </w:r>
            <w:r w:rsidR="00612370">
              <w:rPr>
                <w:rFonts w:eastAsia="Times New Roman"/>
                <w:sz w:val="28"/>
                <w:szCs w:val="28"/>
                <w:lang w:val="en-US"/>
              </w:rPr>
              <w:t>between headspace and coatig</w:t>
            </w:r>
          </w:p>
        </w:tc>
      </w:tr>
      <w:tr w:rsidR="00727A0E" w:rsidRPr="003D302A" w14:paraId="6C5E5E7B" w14:textId="77777777" w:rsidTr="007C2BBC">
        <w:tc>
          <w:tcPr>
            <w:tcW w:w="3060" w:type="dxa"/>
          </w:tcPr>
          <w:p w14:paraId="062953ED"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lastRenderedPageBreak/>
              <w:t>k</w:t>
            </w:r>
            <w:r w:rsidRPr="00727A0E">
              <w:rPr>
                <w:rFonts w:eastAsia="Times New Roman"/>
                <w:i/>
                <w:sz w:val="28"/>
                <w:szCs w:val="28"/>
                <w:vertAlign w:val="subscript"/>
                <w:lang w:val="en-US"/>
              </w:rPr>
              <w:t xml:space="preserve">h </w:t>
            </w:r>
            <w:r w:rsidRPr="00727A0E">
              <w:rPr>
                <w:rFonts w:eastAsia="Times New Roman"/>
                <w:iCs/>
                <w:sz w:val="28"/>
                <w:szCs w:val="28"/>
                <w:lang w:val="en-US"/>
              </w:rPr>
              <w:t xml:space="preserve">и </w:t>
            </w:r>
            <w:r w:rsidRPr="00727A0E">
              <w:rPr>
                <w:rFonts w:eastAsia="Times New Roman"/>
                <w:i/>
                <w:sz w:val="28"/>
                <w:szCs w:val="28"/>
                <w:lang w:val="en-US"/>
              </w:rPr>
              <w:t>k</w:t>
            </w:r>
            <w:r w:rsidRPr="00727A0E">
              <w:rPr>
                <w:rFonts w:eastAsia="Times New Roman"/>
                <w:i/>
                <w:sz w:val="28"/>
                <w:szCs w:val="28"/>
                <w:vertAlign w:val="subscript"/>
                <w:lang w:val="en-US"/>
              </w:rPr>
              <w:t>w</w:t>
            </w:r>
          </w:p>
        </w:tc>
        <w:tc>
          <w:tcPr>
            <w:tcW w:w="6284" w:type="dxa"/>
            <w:vAlign w:val="center"/>
          </w:tcPr>
          <w:p w14:paraId="7A857174"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rPr>
              <w:t>exchange constants for the headspace and water</w:t>
            </w:r>
          </w:p>
        </w:tc>
      </w:tr>
      <w:tr w:rsidR="00727A0E" w:rsidRPr="00727A0E" w14:paraId="17075E6D" w14:textId="77777777" w:rsidTr="007C2BBC">
        <w:tc>
          <w:tcPr>
            <w:tcW w:w="3060" w:type="dxa"/>
          </w:tcPr>
          <w:p w14:paraId="7B5B91E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K</w:t>
            </w:r>
            <w:r w:rsidRPr="00727A0E">
              <w:rPr>
                <w:rFonts w:eastAsia="Times New Roman"/>
                <w:i/>
                <w:sz w:val="28"/>
                <w:szCs w:val="28"/>
                <w:vertAlign w:val="subscript"/>
                <w:lang w:val="en-US"/>
              </w:rPr>
              <w:t>p</w:t>
            </w:r>
          </w:p>
        </w:tc>
        <w:tc>
          <w:tcPr>
            <w:tcW w:w="6284" w:type="dxa"/>
            <w:vAlign w:val="center"/>
          </w:tcPr>
          <w:p w14:paraId="02F89F64" w14:textId="6768EF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coat</w:t>
            </w:r>
            <w:r w:rsidR="00A6671D">
              <w:rPr>
                <w:rFonts w:eastAsia="Times New Roman"/>
                <w:iCs/>
                <w:sz w:val="28"/>
                <w:szCs w:val="28"/>
                <w:lang w:val="en-US"/>
              </w:rPr>
              <w:t>K</w:t>
            </w:r>
            <w:r w:rsidRPr="00727A0E">
              <w:rPr>
                <w:rFonts w:eastAsia="Times New Roman"/>
                <w:iCs/>
                <w:sz w:val="28"/>
                <w:szCs w:val="28"/>
                <w:lang w:val="en-US"/>
              </w:rPr>
              <w:t>ing-headspace distribution constant</w:t>
            </w:r>
          </w:p>
        </w:tc>
      </w:tr>
      <w:tr w:rsidR="00727A0E" w:rsidRPr="00727A0E" w14:paraId="652AAAC4" w14:textId="77777777" w:rsidTr="007C2BBC">
        <w:tc>
          <w:tcPr>
            <w:tcW w:w="3060" w:type="dxa"/>
          </w:tcPr>
          <w:p w14:paraId="10BE3DB1"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i/>
                <w:sz w:val="28"/>
                <w:szCs w:val="28"/>
                <w:lang w:val="en-US"/>
              </w:rPr>
              <w:t>LOD</w:t>
            </w:r>
          </w:p>
        </w:tc>
        <w:tc>
          <w:tcPr>
            <w:tcW w:w="6284" w:type="dxa"/>
            <w:vAlign w:val="center"/>
          </w:tcPr>
          <w:p w14:paraId="6D515B5B"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iCs/>
                <w:sz w:val="28"/>
                <w:szCs w:val="28"/>
                <w:lang w:val="en-US"/>
              </w:rPr>
              <w:t>limit of detection</w:t>
            </w:r>
          </w:p>
        </w:tc>
      </w:tr>
      <w:tr w:rsidR="00727A0E" w:rsidRPr="00727A0E" w14:paraId="60F72485" w14:textId="77777777" w:rsidTr="007C2BBC">
        <w:tc>
          <w:tcPr>
            <w:tcW w:w="3060" w:type="dxa"/>
          </w:tcPr>
          <w:p w14:paraId="30E61305" w14:textId="77777777" w:rsidR="00727A0E" w:rsidRPr="00727A0E" w:rsidRDefault="00727A0E" w:rsidP="00B148AC">
            <w:pPr>
              <w:widowControl w:val="0"/>
              <w:autoSpaceDE w:val="0"/>
              <w:autoSpaceDN w:val="0"/>
              <w:spacing w:line="276" w:lineRule="auto"/>
              <w:rPr>
                <w:rFonts w:eastAsia="Times New Roman"/>
                <w:sz w:val="28"/>
                <w:szCs w:val="28"/>
                <w:lang w:val="en-US" w:bidi="en-US"/>
              </w:rPr>
            </w:pPr>
            <w:r w:rsidRPr="00727A0E">
              <w:rPr>
                <w:rFonts w:eastAsia="Times New Roman"/>
                <w:i/>
                <w:sz w:val="28"/>
                <w:szCs w:val="28"/>
                <w:lang w:val="en-US"/>
              </w:rPr>
              <w:t>LOQ</w:t>
            </w:r>
          </w:p>
        </w:tc>
        <w:tc>
          <w:tcPr>
            <w:tcW w:w="6284" w:type="dxa"/>
            <w:vAlign w:val="center"/>
          </w:tcPr>
          <w:p w14:paraId="05747D4A" w14:textId="77777777" w:rsidR="00727A0E" w:rsidRPr="00727A0E" w:rsidRDefault="00727A0E" w:rsidP="007C2BBC">
            <w:pPr>
              <w:widowControl w:val="0"/>
              <w:tabs>
                <w:tab w:val="left" w:pos="283"/>
              </w:tabs>
              <w:autoSpaceDE w:val="0"/>
              <w:autoSpaceDN w:val="0"/>
              <w:spacing w:line="276" w:lineRule="auto"/>
              <w:ind w:firstLine="0"/>
              <w:rPr>
                <w:rFonts w:eastAsia="Times New Roman"/>
                <w:i/>
                <w:sz w:val="28"/>
                <w:szCs w:val="28"/>
                <w:lang w:val="en-US" w:bidi="en-US"/>
              </w:rPr>
            </w:pPr>
            <w:r w:rsidRPr="00727A0E">
              <w:rPr>
                <w:rFonts w:eastAsia="Times New Roman"/>
                <w:iCs/>
                <w:sz w:val="28"/>
                <w:szCs w:val="28"/>
                <w:lang w:val="en-US"/>
              </w:rPr>
              <w:t>limit of quantification</w:t>
            </w:r>
          </w:p>
        </w:tc>
      </w:tr>
      <w:tr w:rsidR="00727A0E" w:rsidRPr="00727A0E" w14:paraId="72EF143F" w14:textId="77777777" w:rsidTr="007C2BBC">
        <w:tc>
          <w:tcPr>
            <w:tcW w:w="3060" w:type="dxa"/>
          </w:tcPr>
          <w:p w14:paraId="0440FBB4"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LSER</w:t>
            </w:r>
          </w:p>
        </w:tc>
        <w:tc>
          <w:tcPr>
            <w:tcW w:w="6284" w:type="dxa"/>
            <w:vAlign w:val="center"/>
          </w:tcPr>
          <w:p w14:paraId="4C04E5C2"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linear solvation energy relationship</w:t>
            </w:r>
          </w:p>
        </w:tc>
      </w:tr>
      <w:tr w:rsidR="00727A0E" w:rsidRPr="003D302A" w14:paraId="4A740D85" w14:textId="77777777" w:rsidTr="007C2BBC">
        <w:tc>
          <w:tcPr>
            <w:tcW w:w="3060" w:type="dxa"/>
          </w:tcPr>
          <w:p w14:paraId="58E8ADBF"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sz w:val="28"/>
                <w:szCs w:val="28"/>
                <w:lang w:val="en-US"/>
              </w:rPr>
              <w:t>LTPRI</w:t>
            </w:r>
          </w:p>
        </w:tc>
        <w:tc>
          <w:tcPr>
            <w:tcW w:w="6284" w:type="dxa"/>
            <w:vAlign w:val="center"/>
          </w:tcPr>
          <w:p w14:paraId="715E51C6"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linear temperature programmed retention indices</w:t>
            </w:r>
          </w:p>
        </w:tc>
      </w:tr>
      <w:tr w:rsidR="00727A0E" w:rsidRPr="00727A0E" w14:paraId="4DE5B9D6" w14:textId="77777777" w:rsidTr="007C2BBC">
        <w:tc>
          <w:tcPr>
            <w:tcW w:w="3060" w:type="dxa"/>
          </w:tcPr>
          <w:p w14:paraId="61377311"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i/>
                <w:iCs/>
                <w:sz w:val="28"/>
                <w:szCs w:val="28"/>
                <w:lang w:val="en-US"/>
              </w:rPr>
              <w:t>j</w:t>
            </w:r>
          </w:p>
        </w:tc>
        <w:tc>
          <w:tcPr>
            <w:tcW w:w="6284" w:type="dxa"/>
            <w:vAlign w:val="center"/>
          </w:tcPr>
          <w:p w14:paraId="27464585"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compressibility</w:t>
            </w:r>
          </w:p>
        </w:tc>
      </w:tr>
      <w:tr w:rsidR="00727A0E" w:rsidRPr="003D302A" w14:paraId="17F7AFC1" w14:textId="77777777" w:rsidTr="007C2BBC">
        <w:tc>
          <w:tcPr>
            <w:tcW w:w="3060" w:type="dxa"/>
          </w:tcPr>
          <w:p w14:paraId="59BA13A7"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sz w:val="28"/>
                <w:szCs w:val="28"/>
                <w:lang w:val="en-US"/>
              </w:rPr>
              <w:t>M</w:t>
            </w:r>
            <w:r w:rsidRPr="00727A0E">
              <w:rPr>
                <w:rFonts w:eastAsia="Times New Roman"/>
                <w:i/>
                <w:sz w:val="28"/>
                <w:szCs w:val="28"/>
                <w:vertAlign w:val="subscript"/>
                <w:lang w:val="en-US"/>
              </w:rPr>
              <w:t>A</w:t>
            </w:r>
            <w:r w:rsidRPr="00727A0E">
              <w:rPr>
                <w:rFonts w:eastAsia="Times New Roman"/>
                <w:sz w:val="28"/>
                <w:szCs w:val="28"/>
                <w:lang w:val="en-US"/>
              </w:rPr>
              <w:t xml:space="preserve"> и </w:t>
            </w:r>
            <w:r w:rsidRPr="00727A0E">
              <w:rPr>
                <w:rFonts w:eastAsia="Times New Roman"/>
                <w:i/>
                <w:sz w:val="28"/>
                <w:szCs w:val="28"/>
                <w:lang w:val="en-US"/>
              </w:rPr>
              <w:t>M</w:t>
            </w:r>
            <w:r w:rsidRPr="00727A0E">
              <w:rPr>
                <w:rFonts w:eastAsia="Times New Roman"/>
                <w:i/>
                <w:sz w:val="28"/>
                <w:szCs w:val="28"/>
                <w:vertAlign w:val="subscript"/>
                <w:lang w:val="en-US"/>
              </w:rPr>
              <w:t>B</w:t>
            </w:r>
          </w:p>
        </w:tc>
        <w:tc>
          <w:tcPr>
            <w:tcW w:w="6284" w:type="dxa"/>
            <w:vAlign w:val="center"/>
          </w:tcPr>
          <w:p w14:paraId="5290CC3A"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rPr>
              <w:t>molecular weight of an analyte A and B</w:t>
            </w:r>
          </w:p>
        </w:tc>
      </w:tr>
      <w:tr w:rsidR="00727A0E" w:rsidRPr="00727A0E" w14:paraId="4BA17E14" w14:textId="77777777" w:rsidTr="007C2BBC">
        <w:tc>
          <w:tcPr>
            <w:tcW w:w="3060" w:type="dxa"/>
          </w:tcPr>
          <w:p w14:paraId="141E3B0F"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 xml:space="preserve">M </w:t>
            </w:r>
            <w:r w:rsidRPr="00727A0E">
              <w:rPr>
                <w:rFonts w:eastAsia="Times New Roman"/>
                <w:sz w:val="28"/>
                <w:szCs w:val="28"/>
                <w:lang w:val="en-US"/>
              </w:rPr>
              <w:t>(H</w:t>
            </w:r>
            <w:r w:rsidRPr="00727A0E">
              <w:rPr>
                <w:rFonts w:eastAsia="Times New Roman"/>
                <w:sz w:val="28"/>
                <w:szCs w:val="28"/>
                <w:vertAlign w:val="subscript"/>
                <w:lang w:val="en-US"/>
              </w:rPr>
              <w:t>2</w:t>
            </w:r>
            <w:r w:rsidRPr="00727A0E">
              <w:rPr>
                <w:rFonts w:eastAsia="Times New Roman"/>
                <w:sz w:val="28"/>
                <w:szCs w:val="28"/>
                <w:lang w:val="en-US"/>
              </w:rPr>
              <w:t>O)</w:t>
            </w:r>
          </w:p>
        </w:tc>
        <w:tc>
          <w:tcPr>
            <w:tcW w:w="6284" w:type="dxa"/>
            <w:vAlign w:val="center"/>
          </w:tcPr>
          <w:p w14:paraId="66CC6DE9"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molecular weight of water</w:t>
            </w:r>
          </w:p>
        </w:tc>
      </w:tr>
      <w:tr w:rsidR="00727A0E" w:rsidRPr="003D302A" w14:paraId="593D3739" w14:textId="77777777" w:rsidTr="007C2BBC">
        <w:tc>
          <w:tcPr>
            <w:tcW w:w="3060" w:type="dxa"/>
          </w:tcPr>
          <w:p w14:paraId="0D6E9777"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M</w:t>
            </w:r>
            <w:r w:rsidRPr="00727A0E">
              <w:rPr>
                <w:rFonts w:eastAsia="Times New Roman"/>
                <w:i/>
                <w:iCs/>
                <w:sz w:val="28"/>
                <w:szCs w:val="28"/>
                <w:vertAlign w:val="subscript"/>
                <w:lang w:val="en-US"/>
              </w:rPr>
              <w:t>h</w:t>
            </w:r>
          </w:p>
        </w:tc>
        <w:tc>
          <w:tcPr>
            <w:tcW w:w="6284" w:type="dxa"/>
            <w:vAlign w:val="center"/>
          </w:tcPr>
          <w:p w14:paraId="66B56DAB"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molecular weight of a gas in headspace</w:t>
            </w:r>
          </w:p>
        </w:tc>
      </w:tr>
      <w:tr w:rsidR="00727A0E" w:rsidRPr="003D302A" w14:paraId="30386C8C" w14:textId="77777777" w:rsidTr="007C2BBC">
        <w:tc>
          <w:tcPr>
            <w:tcW w:w="3060" w:type="dxa"/>
          </w:tcPr>
          <w:p w14:paraId="1C7C7A7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sz w:val="28"/>
                <w:szCs w:val="28"/>
                <w:lang w:val="en-US"/>
              </w:rPr>
              <w:t>MI-PTRMS</w:t>
            </w:r>
          </w:p>
        </w:tc>
        <w:tc>
          <w:tcPr>
            <w:tcW w:w="6284" w:type="dxa"/>
            <w:vAlign w:val="center"/>
          </w:tcPr>
          <w:p w14:paraId="6E72411A"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membrane-introduction proton-transfer reaction mass spectrometry</w:t>
            </w:r>
          </w:p>
        </w:tc>
      </w:tr>
      <w:tr w:rsidR="00727A0E" w:rsidRPr="00727A0E" w14:paraId="256BDD4D" w14:textId="77777777" w:rsidTr="007C2BBC">
        <w:tc>
          <w:tcPr>
            <w:tcW w:w="3060" w:type="dxa"/>
          </w:tcPr>
          <w:p w14:paraId="4F75541C" w14:textId="77777777" w:rsidR="00727A0E" w:rsidRPr="00727A0E" w:rsidRDefault="00727A0E" w:rsidP="00B148AC">
            <w:pPr>
              <w:widowControl w:val="0"/>
              <w:autoSpaceDE w:val="0"/>
              <w:autoSpaceDN w:val="0"/>
              <w:spacing w:line="276" w:lineRule="auto"/>
              <w:rPr>
                <w:rFonts w:eastAsia="Arial Unicode MS"/>
                <w:bCs/>
                <w:sz w:val="28"/>
                <w:szCs w:val="28"/>
                <w:lang w:val="en-US" w:bidi="en-US"/>
              </w:rPr>
            </w:pPr>
            <w:r w:rsidRPr="00727A0E">
              <w:rPr>
                <w:rFonts w:eastAsia="Times New Roman"/>
                <w:sz w:val="28"/>
                <w:szCs w:val="28"/>
                <w:lang w:val="en-US" w:bidi="en-US"/>
              </w:rPr>
              <w:t>MSD</w:t>
            </w:r>
          </w:p>
        </w:tc>
        <w:tc>
          <w:tcPr>
            <w:tcW w:w="6284" w:type="dxa"/>
            <w:vAlign w:val="center"/>
          </w:tcPr>
          <w:p w14:paraId="63288B10"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bidi="en-US"/>
              </w:rPr>
              <w:t>mass spectrometric detector</w:t>
            </w:r>
          </w:p>
        </w:tc>
      </w:tr>
      <w:tr w:rsidR="00727A0E" w:rsidRPr="00727A0E" w14:paraId="11739F91" w14:textId="77777777" w:rsidTr="007C2BBC">
        <w:tc>
          <w:tcPr>
            <w:tcW w:w="3060" w:type="dxa"/>
          </w:tcPr>
          <w:p w14:paraId="6E583C08"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bidi="en-US"/>
              </w:rPr>
              <w:t>N</w:t>
            </w:r>
          </w:p>
        </w:tc>
        <w:tc>
          <w:tcPr>
            <w:tcW w:w="6284" w:type="dxa"/>
            <w:vAlign w:val="center"/>
          </w:tcPr>
          <w:p w14:paraId="4A03DE4A"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number of carbon atoms</w:t>
            </w:r>
          </w:p>
        </w:tc>
      </w:tr>
      <w:tr w:rsidR="00727A0E" w:rsidRPr="00727A0E" w14:paraId="4040A28A" w14:textId="77777777" w:rsidTr="007C2BBC">
        <w:tc>
          <w:tcPr>
            <w:tcW w:w="3060" w:type="dxa"/>
          </w:tcPr>
          <w:p w14:paraId="7B1A1045" w14:textId="77777777" w:rsidR="00727A0E" w:rsidRPr="00727A0E" w:rsidRDefault="00727A0E" w:rsidP="00B148AC">
            <w:pPr>
              <w:widowControl w:val="0"/>
              <w:autoSpaceDE w:val="0"/>
              <w:autoSpaceDN w:val="0"/>
              <w:spacing w:line="276" w:lineRule="auto"/>
              <w:rPr>
                <w:rFonts w:eastAsia="Times New Roman"/>
                <w:i/>
                <w:color w:val="0D0D0D"/>
                <w:sz w:val="28"/>
                <w:szCs w:val="28"/>
                <w:lang w:val="en-US"/>
              </w:rPr>
            </w:pPr>
            <w:r w:rsidRPr="00727A0E">
              <w:rPr>
                <w:rFonts w:eastAsia="Times New Roman"/>
                <w:i/>
                <w:iCs/>
                <w:sz w:val="28"/>
                <w:szCs w:val="28"/>
                <w:lang w:val="kk-KZ" w:bidi="en-US"/>
              </w:rPr>
              <w:t>Р</w:t>
            </w:r>
          </w:p>
        </w:tc>
        <w:tc>
          <w:tcPr>
            <w:tcW w:w="6284" w:type="dxa"/>
            <w:vAlign w:val="center"/>
          </w:tcPr>
          <w:p w14:paraId="31EF313C"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bidi="en-US"/>
              </w:rPr>
              <w:t>pressure</w:t>
            </w:r>
          </w:p>
        </w:tc>
      </w:tr>
      <w:tr w:rsidR="00727A0E" w:rsidRPr="00727A0E" w14:paraId="1210051C" w14:textId="77777777" w:rsidTr="007C2BBC">
        <w:tc>
          <w:tcPr>
            <w:tcW w:w="3060" w:type="dxa"/>
          </w:tcPr>
          <w:p w14:paraId="0AA85683" w14:textId="77777777" w:rsidR="00727A0E" w:rsidRPr="00727A0E" w:rsidRDefault="00727A0E" w:rsidP="00B148AC">
            <w:pPr>
              <w:widowControl w:val="0"/>
              <w:autoSpaceDE w:val="0"/>
              <w:autoSpaceDN w:val="0"/>
              <w:spacing w:line="276" w:lineRule="auto"/>
              <w:rPr>
                <w:rFonts w:eastAsia="Calibri"/>
                <w:i/>
                <w:color w:val="000000"/>
                <w:sz w:val="28"/>
                <w:szCs w:val="28"/>
                <w:vertAlign w:val="subscript"/>
                <w:lang w:val="en-US"/>
              </w:rPr>
            </w:pPr>
            <w:r w:rsidRPr="00727A0E">
              <w:rPr>
                <w:rFonts w:eastAsia="Times New Roman"/>
                <w:i/>
                <w:iCs/>
                <w:sz w:val="28"/>
                <w:szCs w:val="28"/>
                <w:lang w:val="en-US"/>
              </w:rPr>
              <w:t>PDMS</w:t>
            </w:r>
          </w:p>
        </w:tc>
        <w:tc>
          <w:tcPr>
            <w:tcW w:w="6284" w:type="dxa"/>
            <w:vAlign w:val="center"/>
          </w:tcPr>
          <w:p w14:paraId="770B92EA"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iCs/>
                <w:sz w:val="28"/>
                <w:szCs w:val="28"/>
                <w:lang w:val="en-US" w:bidi="en-US"/>
              </w:rPr>
              <w:t>polydimethylsiloxane</w:t>
            </w:r>
          </w:p>
        </w:tc>
      </w:tr>
      <w:tr w:rsidR="00727A0E" w:rsidRPr="003D302A" w14:paraId="6E5187D6" w14:textId="77777777" w:rsidTr="007C2BBC">
        <w:tc>
          <w:tcPr>
            <w:tcW w:w="3060" w:type="dxa"/>
          </w:tcPr>
          <w:p w14:paraId="0BA0BE72"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iCs/>
                <w:sz w:val="28"/>
                <w:szCs w:val="28"/>
                <w:lang w:val="en-US"/>
              </w:rPr>
              <w:t>p</w:t>
            </w:r>
            <w:r w:rsidRPr="00727A0E">
              <w:rPr>
                <w:rFonts w:eastAsia="Times New Roman"/>
                <w:i/>
                <w:iCs/>
                <w:sz w:val="28"/>
                <w:szCs w:val="28"/>
                <w:vertAlign w:val="subscript"/>
                <w:lang w:val="en-US"/>
              </w:rPr>
              <w:t>i</w:t>
            </w:r>
          </w:p>
        </w:tc>
        <w:tc>
          <w:tcPr>
            <w:tcW w:w="6284" w:type="dxa"/>
            <w:vAlign w:val="center"/>
          </w:tcPr>
          <w:p w14:paraId="30B6C287"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iCs/>
                <w:sz w:val="28"/>
                <w:szCs w:val="28"/>
                <w:lang w:val="en-US" w:bidi="en-US"/>
              </w:rPr>
              <w:t>absolute pressure in GC injector</w:t>
            </w:r>
          </w:p>
        </w:tc>
      </w:tr>
      <w:tr w:rsidR="00727A0E" w:rsidRPr="003D302A" w14:paraId="5BA622F4" w14:textId="77777777" w:rsidTr="007C2BBC">
        <w:tc>
          <w:tcPr>
            <w:tcW w:w="3060" w:type="dxa"/>
          </w:tcPr>
          <w:p w14:paraId="48D511EE" w14:textId="77777777" w:rsidR="00727A0E" w:rsidRPr="00727A0E" w:rsidRDefault="00727A0E" w:rsidP="00B148AC">
            <w:pPr>
              <w:widowControl w:val="0"/>
              <w:autoSpaceDE w:val="0"/>
              <w:autoSpaceDN w:val="0"/>
              <w:spacing w:line="276" w:lineRule="auto"/>
              <w:rPr>
                <w:rFonts w:eastAsia="Times New Roman"/>
                <w:color w:val="0D0D0D"/>
                <w:sz w:val="28"/>
                <w:szCs w:val="28"/>
                <w:lang w:val="en-US"/>
              </w:rPr>
            </w:pPr>
            <w:r w:rsidRPr="00727A0E">
              <w:rPr>
                <w:rFonts w:eastAsia="Times New Roman"/>
                <w:i/>
                <w:iCs/>
                <w:sz w:val="28"/>
                <w:szCs w:val="28"/>
                <w:lang w:val="en-US"/>
              </w:rPr>
              <w:t>p</w:t>
            </w:r>
            <w:r w:rsidRPr="00727A0E">
              <w:rPr>
                <w:rFonts w:eastAsia="Times New Roman"/>
                <w:i/>
                <w:iCs/>
                <w:sz w:val="28"/>
                <w:szCs w:val="28"/>
                <w:vertAlign w:val="subscript"/>
                <w:lang w:val="en-US"/>
              </w:rPr>
              <w:t>o</w:t>
            </w:r>
          </w:p>
        </w:tc>
        <w:tc>
          <w:tcPr>
            <w:tcW w:w="6284" w:type="dxa"/>
            <w:vAlign w:val="center"/>
          </w:tcPr>
          <w:p w14:paraId="311DB499"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atmospheric pressure in the laboratory</w:t>
            </w:r>
          </w:p>
        </w:tc>
      </w:tr>
      <w:tr w:rsidR="00727A0E" w:rsidRPr="00727A0E" w14:paraId="57AD0DCC" w14:textId="77777777" w:rsidTr="007C2BBC">
        <w:tc>
          <w:tcPr>
            <w:tcW w:w="3060" w:type="dxa"/>
          </w:tcPr>
          <w:p w14:paraId="0F97CE86" w14:textId="77777777" w:rsidR="00727A0E" w:rsidRPr="00727A0E" w:rsidRDefault="00727A0E" w:rsidP="00B148AC">
            <w:pPr>
              <w:widowControl w:val="0"/>
              <w:autoSpaceDE w:val="0"/>
              <w:autoSpaceDN w:val="0"/>
              <w:spacing w:line="276" w:lineRule="auto"/>
              <w:rPr>
                <w:rFonts w:eastAsia="Times New Roman"/>
                <w:i/>
                <w:iCs/>
                <w:sz w:val="28"/>
                <w:szCs w:val="28"/>
                <w:lang w:val="kk-KZ" w:bidi="en-US"/>
              </w:rPr>
            </w:pPr>
            <w:r w:rsidRPr="00727A0E">
              <w:rPr>
                <w:rFonts w:eastAsia="Times New Roman"/>
                <w:i/>
                <w:sz w:val="28"/>
                <w:szCs w:val="28"/>
                <w:lang w:val="en-US"/>
              </w:rPr>
              <w:t>R</w:t>
            </w:r>
          </w:p>
        </w:tc>
        <w:tc>
          <w:tcPr>
            <w:tcW w:w="6284" w:type="dxa"/>
            <w:vAlign w:val="center"/>
          </w:tcPr>
          <w:p w14:paraId="4DDAA306"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en-US" w:bidi="en-US"/>
              </w:rPr>
            </w:pPr>
            <w:r w:rsidRPr="00727A0E">
              <w:rPr>
                <w:rFonts w:eastAsia="Times New Roman"/>
                <w:iCs/>
                <w:sz w:val="28"/>
                <w:szCs w:val="28"/>
                <w:lang w:val="en-US"/>
              </w:rPr>
              <w:t>gas constant</w:t>
            </w:r>
          </w:p>
        </w:tc>
      </w:tr>
      <w:tr w:rsidR="00727A0E" w:rsidRPr="003D302A" w14:paraId="6D483456" w14:textId="77777777" w:rsidTr="007C2BBC">
        <w:tc>
          <w:tcPr>
            <w:tcW w:w="3060" w:type="dxa"/>
          </w:tcPr>
          <w:p w14:paraId="24F7252D" w14:textId="77777777" w:rsidR="00727A0E" w:rsidRPr="00727A0E" w:rsidRDefault="00727A0E" w:rsidP="00B148AC">
            <w:pPr>
              <w:widowControl w:val="0"/>
              <w:autoSpaceDE w:val="0"/>
              <w:autoSpaceDN w:val="0"/>
              <w:spacing w:line="276" w:lineRule="auto"/>
              <w:rPr>
                <w:rFonts w:eastAsia="Times New Roman"/>
                <w:i/>
                <w:iCs/>
                <w:sz w:val="28"/>
                <w:szCs w:val="28"/>
                <w:lang w:val="kk-KZ" w:bidi="en-US"/>
              </w:rPr>
            </w:pPr>
            <w:r w:rsidRPr="00727A0E">
              <w:rPr>
                <w:rFonts w:eastAsia="Arial Unicode MS"/>
                <w:bCs/>
                <w:i/>
                <w:sz w:val="28"/>
                <w:szCs w:val="28"/>
                <w:lang w:val="en-US" w:bidi="en-US"/>
              </w:rPr>
              <w:t>r</w:t>
            </w:r>
          </w:p>
        </w:tc>
        <w:tc>
          <w:tcPr>
            <w:tcW w:w="6284" w:type="dxa"/>
            <w:vAlign w:val="center"/>
          </w:tcPr>
          <w:p w14:paraId="3859EF90"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en-US" w:bidi="en-US"/>
              </w:rPr>
            </w:pPr>
            <w:r w:rsidRPr="00727A0E">
              <w:rPr>
                <w:rFonts w:eastAsia="Times New Roman"/>
                <w:sz w:val="28"/>
                <w:szCs w:val="28"/>
                <w:lang w:val="en-US"/>
              </w:rPr>
              <w:t>internal radius of a column</w:t>
            </w:r>
          </w:p>
        </w:tc>
      </w:tr>
      <w:tr w:rsidR="00727A0E" w:rsidRPr="003D302A" w14:paraId="3EAB468F" w14:textId="77777777" w:rsidTr="007C2BBC">
        <w:tc>
          <w:tcPr>
            <w:tcW w:w="3060" w:type="dxa"/>
          </w:tcPr>
          <w:p w14:paraId="060CBCF5" w14:textId="77777777" w:rsidR="00727A0E" w:rsidRPr="00727A0E" w:rsidRDefault="00727A0E" w:rsidP="00B148AC">
            <w:pPr>
              <w:widowControl w:val="0"/>
              <w:autoSpaceDE w:val="0"/>
              <w:autoSpaceDN w:val="0"/>
              <w:spacing w:line="276" w:lineRule="auto"/>
              <w:rPr>
                <w:rFonts w:eastAsia="Times New Roman"/>
                <w:i/>
                <w:iCs/>
                <w:sz w:val="28"/>
                <w:szCs w:val="28"/>
                <w:lang w:val="kk-KZ" w:bidi="en-US"/>
              </w:rPr>
            </w:pPr>
            <w:r w:rsidRPr="00727A0E">
              <w:rPr>
                <w:rFonts w:eastAsia="Arial Unicode MS"/>
                <w:bCs/>
                <w:i/>
                <w:sz w:val="28"/>
                <w:szCs w:val="28"/>
                <w:lang w:val="en-US" w:bidi="en-US"/>
              </w:rPr>
              <w:t>RMSD</w:t>
            </w:r>
          </w:p>
        </w:tc>
        <w:tc>
          <w:tcPr>
            <w:tcW w:w="6284" w:type="dxa"/>
            <w:vAlign w:val="center"/>
          </w:tcPr>
          <w:p w14:paraId="31B9C445"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kk-KZ" w:bidi="en-US"/>
              </w:rPr>
            </w:pPr>
            <w:r w:rsidRPr="00727A0E">
              <w:rPr>
                <w:rFonts w:eastAsia="Times New Roman"/>
                <w:sz w:val="28"/>
                <w:szCs w:val="28"/>
                <w:lang w:val="en-US"/>
              </w:rPr>
              <w:t>lowest values of root-mean-square deviation</w:t>
            </w:r>
          </w:p>
        </w:tc>
      </w:tr>
      <w:tr w:rsidR="00727A0E" w:rsidRPr="00727A0E" w14:paraId="49D89203" w14:textId="77777777" w:rsidTr="007C2BBC">
        <w:tc>
          <w:tcPr>
            <w:tcW w:w="3060" w:type="dxa"/>
          </w:tcPr>
          <w:p w14:paraId="4BBEBE54" w14:textId="77777777" w:rsidR="00727A0E" w:rsidRPr="00727A0E" w:rsidRDefault="00727A0E" w:rsidP="00B148AC">
            <w:pPr>
              <w:widowControl w:val="0"/>
              <w:autoSpaceDE w:val="0"/>
              <w:autoSpaceDN w:val="0"/>
              <w:spacing w:line="276" w:lineRule="auto"/>
              <w:rPr>
                <w:rFonts w:eastAsia="Times New Roman"/>
                <w:i/>
                <w:iCs/>
                <w:sz w:val="28"/>
                <w:szCs w:val="28"/>
                <w:lang w:val="kk-KZ" w:bidi="en-US"/>
              </w:rPr>
            </w:pPr>
            <w:r w:rsidRPr="00727A0E">
              <w:rPr>
                <w:rFonts w:eastAsia="Arial Unicode MS"/>
                <w:bCs/>
                <w:i/>
                <w:sz w:val="28"/>
                <w:szCs w:val="28"/>
                <w:lang w:val="en-US" w:bidi="en-US"/>
              </w:rPr>
              <w:t>S</w:t>
            </w:r>
          </w:p>
        </w:tc>
        <w:tc>
          <w:tcPr>
            <w:tcW w:w="6284" w:type="dxa"/>
            <w:vAlign w:val="center"/>
          </w:tcPr>
          <w:p w14:paraId="6F98894F"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kk-KZ" w:bidi="en-US"/>
              </w:rPr>
            </w:pPr>
            <w:r w:rsidRPr="00727A0E">
              <w:rPr>
                <w:rFonts w:eastAsia="Times New Roman"/>
                <w:iCs/>
                <w:color w:val="000000"/>
                <w:sz w:val="28"/>
                <w:szCs w:val="28"/>
                <w:lang w:val="en-US"/>
              </w:rPr>
              <w:t>stirring rate</w:t>
            </w:r>
          </w:p>
        </w:tc>
      </w:tr>
      <w:tr w:rsidR="00727A0E" w:rsidRPr="00727A0E" w14:paraId="0F86CE3E" w14:textId="77777777" w:rsidTr="007C2BBC">
        <w:tc>
          <w:tcPr>
            <w:tcW w:w="3060" w:type="dxa"/>
          </w:tcPr>
          <w:p w14:paraId="14664FBD"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r w:rsidRPr="00727A0E">
              <w:rPr>
                <w:rFonts w:eastAsia="Times New Roman"/>
                <w:sz w:val="28"/>
                <w:szCs w:val="28"/>
                <w:lang w:val="en-US"/>
              </w:rPr>
              <w:t>SIM</w:t>
            </w:r>
          </w:p>
        </w:tc>
        <w:tc>
          <w:tcPr>
            <w:tcW w:w="6284" w:type="dxa"/>
            <w:vAlign w:val="center"/>
          </w:tcPr>
          <w:p w14:paraId="340DC68D"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color w:val="0D0D0D"/>
                <w:sz w:val="28"/>
                <w:szCs w:val="28"/>
                <w:lang w:val="en-US"/>
              </w:rPr>
              <w:t>selected ion monitoring</w:t>
            </w:r>
          </w:p>
        </w:tc>
      </w:tr>
      <w:tr w:rsidR="00727A0E" w:rsidRPr="00727A0E" w14:paraId="455C2052" w14:textId="77777777" w:rsidTr="007C2BBC">
        <w:tc>
          <w:tcPr>
            <w:tcW w:w="3060" w:type="dxa"/>
          </w:tcPr>
          <w:p w14:paraId="41A2CAC9"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sz w:val="28"/>
                <w:szCs w:val="28"/>
                <w:lang w:val="en-US"/>
              </w:rPr>
              <w:t>SPME</w:t>
            </w:r>
          </w:p>
        </w:tc>
        <w:tc>
          <w:tcPr>
            <w:tcW w:w="6284" w:type="dxa"/>
            <w:vAlign w:val="center"/>
          </w:tcPr>
          <w:p w14:paraId="1D4A4595"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color w:val="0D0D0D"/>
                <w:sz w:val="28"/>
                <w:szCs w:val="28"/>
                <w:lang w:val="en-US"/>
              </w:rPr>
              <w:t>solid-phase microextraction</w:t>
            </w:r>
          </w:p>
        </w:tc>
      </w:tr>
      <w:tr w:rsidR="00727A0E" w:rsidRPr="00727A0E" w14:paraId="03A81384" w14:textId="77777777" w:rsidTr="007C2BBC">
        <w:tc>
          <w:tcPr>
            <w:tcW w:w="3060" w:type="dxa"/>
          </w:tcPr>
          <w:p w14:paraId="7A50D6A8"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r w:rsidRPr="00727A0E">
              <w:rPr>
                <w:rFonts w:eastAsia="Times New Roman"/>
                <w:sz w:val="28"/>
                <w:szCs w:val="28"/>
                <w:lang w:val="en-US"/>
              </w:rPr>
              <w:t>T</w:t>
            </w:r>
          </w:p>
        </w:tc>
        <w:tc>
          <w:tcPr>
            <w:tcW w:w="6284" w:type="dxa"/>
            <w:vAlign w:val="center"/>
          </w:tcPr>
          <w:p w14:paraId="0A47E851" w14:textId="77777777" w:rsidR="00727A0E" w:rsidRPr="00727A0E" w:rsidRDefault="00727A0E" w:rsidP="007C2BBC">
            <w:pPr>
              <w:widowControl w:val="0"/>
              <w:tabs>
                <w:tab w:val="left" w:pos="283"/>
              </w:tabs>
              <w:autoSpaceDE w:val="0"/>
              <w:autoSpaceDN w:val="0"/>
              <w:spacing w:line="276" w:lineRule="auto"/>
              <w:ind w:firstLine="0"/>
              <w:rPr>
                <w:rFonts w:eastAsia="Arial Unicode MS"/>
                <w:bCs/>
                <w:sz w:val="28"/>
                <w:szCs w:val="28"/>
                <w:lang w:val="en-US" w:bidi="en-US"/>
              </w:rPr>
            </w:pPr>
            <w:r w:rsidRPr="00727A0E">
              <w:rPr>
                <w:rFonts w:eastAsia="Times New Roman"/>
                <w:sz w:val="28"/>
                <w:szCs w:val="28"/>
                <w:lang w:val="en-US"/>
              </w:rPr>
              <w:t>temperature</w:t>
            </w:r>
          </w:p>
        </w:tc>
      </w:tr>
      <w:tr w:rsidR="00727A0E" w:rsidRPr="00727A0E" w14:paraId="17AFAF4B" w14:textId="77777777" w:rsidTr="007C2BBC">
        <w:tc>
          <w:tcPr>
            <w:tcW w:w="3060" w:type="dxa"/>
          </w:tcPr>
          <w:p w14:paraId="6201693F"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r w:rsidRPr="00727A0E">
              <w:rPr>
                <w:rFonts w:eastAsia="Times New Roman"/>
                <w:i/>
                <w:sz w:val="28"/>
                <w:szCs w:val="28"/>
                <w:lang w:val="en-US"/>
              </w:rPr>
              <w:t>t</w:t>
            </w:r>
            <w:r w:rsidRPr="00727A0E">
              <w:rPr>
                <w:rFonts w:eastAsia="Times New Roman"/>
                <w:i/>
                <w:sz w:val="28"/>
                <w:szCs w:val="28"/>
                <w:vertAlign w:val="subscript"/>
                <w:lang w:val="en-US"/>
              </w:rPr>
              <w:t>R</w:t>
            </w:r>
          </w:p>
        </w:tc>
        <w:tc>
          <w:tcPr>
            <w:tcW w:w="6284" w:type="dxa"/>
            <w:vAlign w:val="center"/>
          </w:tcPr>
          <w:p w14:paraId="6B2F7BDD"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retention time</w:t>
            </w:r>
          </w:p>
        </w:tc>
      </w:tr>
      <w:tr w:rsidR="00727A0E" w:rsidRPr="003D302A" w14:paraId="2E0AA554" w14:textId="77777777" w:rsidTr="007C2BBC">
        <w:tc>
          <w:tcPr>
            <w:tcW w:w="3060" w:type="dxa"/>
          </w:tcPr>
          <w:p w14:paraId="49E49A33"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r w:rsidRPr="00727A0E">
              <w:rPr>
                <w:rFonts w:eastAsia="Times New Roman"/>
                <w:i/>
                <w:iCs/>
                <w:sz w:val="28"/>
                <w:szCs w:val="28"/>
                <w:lang w:val="en-US"/>
              </w:rPr>
              <w:t>t</w:t>
            </w:r>
            <w:r w:rsidRPr="00727A0E">
              <w:rPr>
                <w:rFonts w:eastAsia="Times New Roman"/>
                <w:i/>
                <w:iCs/>
                <w:sz w:val="28"/>
                <w:szCs w:val="28"/>
                <w:vertAlign w:val="subscript"/>
                <w:lang w:val="en-US"/>
              </w:rPr>
              <w:t>R(a)</w:t>
            </w:r>
          </w:p>
        </w:tc>
        <w:tc>
          <w:tcPr>
            <w:tcW w:w="6284" w:type="dxa"/>
            <w:vAlign w:val="center"/>
          </w:tcPr>
          <w:p w14:paraId="61FC7B14"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en-US"/>
              </w:rPr>
            </w:pPr>
            <w:r w:rsidRPr="00727A0E">
              <w:rPr>
                <w:rFonts w:eastAsia="Times New Roman"/>
                <w:sz w:val="28"/>
                <w:szCs w:val="28"/>
                <w:lang w:val="en-US"/>
              </w:rPr>
              <w:t>retention time of an analyte</w:t>
            </w:r>
          </w:p>
        </w:tc>
      </w:tr>
      <w:tr w:rsidR="00727A0E" w:rsidRPr="00727A0E" w14:paraId="6F3A2B34" w14:textId="77777777" w:rsidTr="007C2BBC">
        <w:tc>
          <w:tcPr>
            <w:tcW w:w="3060" w:type="dxa"/>
          </w:tcPr>
          <w:p w14:paraId="6975530B" w14:textId="77777777" w:rsidR="00727A0E" w:rsidRPr="00727A0E" w:rsidRDefault="00727A0E" w:rsidP="00B148AC">
            <w:pPr>
              <w:widowControl w:val="0"/>
              <w:autoSpaceDE w:val="0"/>
              <w:autoSpaceDN w:val="0"/>
              <w:spacing w:line="276" w:lineRule="auto"/>
              <w:rPr>
                <w:rFonts w:eastAsia="Arial Unicode MS"/>
                <w:bCs/>
                <w:i/>
                <w:sz w:val="28"/>
                <w:szCs w:val="28"/>
                <w:lang w:val="en-US" w:bidi="en-US"/>
              </w:rPr>
            </w:pPr>
            <w:r w:rsidRPr="00727A0E">
              <w:rPr>
                <w:rFonts w:eastAsia="Times New Roman"/>
                <w:i/>
                <w:iCs/>
                <w:sz w:val="28"/>
                <w:szCs w:val="28"/>
                <w:lang w:val="en-US"/>
              </w:rPr>
              <w:t>t</w:t>
            </w:r>
            <w:r w:rsidRPr="00727A0E">
              <w:rPr>
                <w:rFonts w:eastAsia="Times New Roman"/>
                <w:i/>
                <w:iCs/>
                <w:sz w:val="28"/>
                <w:szCs w:val="28"/>
                <w:vertAlign w:val="subscript"/>
                <w:lang w:val="en-US"/>
              </w:rPr>
              <w:t>R0</w:t>
            </w:r>
          </w:p>
        </w:tc>
        <w:tc>
          <w:tcPr>
            <w:tcW w:w="6284" w:type="dxa"/>
            <w:vAlign w:val="center"/>
          </w:tcPr>
          <w:p w14:paraId="54FFAA6E" w14:textId="77777777" w:rsidR="00727A0E" w:rsidRPr="00727A0E" w:rsidRDefault="00727A0E" w:rsidP="007C2BBC">
            <w:pPr>
              <w:widowControl w:val="0"/>
              <w:tabs>
                <w:tab w:val="left" w:pos="283"/>
              </w:tabs>
              <w:autoSpaceDE w:val="0"/>
              <w:autoSpaceDN w:val="0"/>
              <w:spacing w:line="276" w:lineRule="auto"/>
              <w:ind w:firstLine="0"/>
              <w:rPr>
                <w:rFonts w:eastAsia="Times New Roman"/>
                <w:iCs/>
                <w:color w:val="000000"/>
                <w:sz w:val="28"/>
                <w:szCs w:val="28"/>
                <w:lang w:val="en-US"/>
              </w:rPr>
            </w:pPr>
            <w:r w:rsidRPr="00727A0E">
              <w:rPr>
                <w:rFonts w:eastAsia="Times New Roman"/>
                <w:sz w:val="28"/>
                <w:szCs w:val="28"/>
                <w:lang w:val="en-US"/>
              </w:rPr>
              <w:t>void time</w:t>
            </w:r>
          </w:p>
        </w:tc>
      </w:tr>
      <w:tr w:rsidR="00727A0E" w:rsidRPr="003D302A" w14:paraId="7516DEFD" w14:textId="77777777" w:rsidTr="007C2BBC">
        <w:tc>
          <w:tcPr>
            <w:tcW w:w="3060" w:type="dxa"/>
          </w:tcPr>
          <w:p w14:paraId="259863A7" w14:textId="77777777" w:rsidR="00727A0E" w:rsidRPr="00727A0E" w:rsidRDefault="00000000" w:rsidP="00B148AC">
            <w:pPr>
              <w:widowControl w:val="0"/>
              <w:autoSpaceDE w:val="0"/>
              <w:autoSpaceDN w:val="0"/>
              <w:spacing w:line="276" w:lineRule="auto"/>
              <w:rPr>
                <w:rFonts w:eastAsia="Arial Unicode MS"/>
                <w:bCs/>
                <w:i/>
                <w:sz w:val="28"/>
                <w:szCs w:val="28"/>
                <w:lang w:val="en-US" w:bidi="en-US"/>
              </w:rPr>
            </w:p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R(N)</m:t>
                  </m:r>
                </m:sub>
              </m:sSub>
            </m:oMath>
            <w:r w:rsidR="00727A0E" w:rsidRPr="00727A0E">
              <w:rPr>
                <w:rFonts w:eastAsia="Times New Roman"/>
                <w:sz w:val="28"/>
                <w:szCs w:val="28"/>
                <w:lang w:val="en-US"/>
              </w:rPr>
              <w:t xml:space="preserve"> и </w:t>
            </w: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R(N+1)</m:t>
                  </m:r>
                </m:sub>
              </m:sSub>
            </m:oMath>
          </w:p>
        </w:tc>
        <w:tc>
          <w:tcPr>
            <w:tcW w:w="6284" w:type="dxa"/>
            <w:vAlign w:val="center"/>
          </w:tcPr>
          <w:p w14:paraId="6233B796" w14:textId="77777777" w:rsidR="00727A0E" w:rsidRPr="00727A0E" w:rsidRDefault="00727A0E" w:rsidP="007C2BBC">
            <w:pPr>
              <w:widowControl w:val="0"/>
              <w:tabs>
                <w:tab w:val="left" w:pos="283"/>
              </w:tabs>
              <w:autoSpaceDE w:val="0"/>
              <w:autoSpaceDN w:val="0"/>
              <w:spacing w:line="276" w:lineRule="auto"/>
              <w:ind w:firstLine="0"/>
              <w:rPr>
                <w:rFonts w:eastAsia="Times New Roman"/>
                <w:iCs/>
                <w:color w:val="000000"/>
                <w:sz w:val="28"/>
                <w:szCs w:val="28"/>
                <w:lang w:val="en-US"/>
              </w:rPr>
            </w:pPr>
            <w:r w:rsidRPr="00727A0E">
              <w:rPr>
                <w:rFonts w:eastAsia="Times New Roman"/>
                <w:sz w:val="28"/>
                <w:szCs w:val="28"/>
                <w:lang w:val="en-US"/>
              </w:rPr>
              <w:t xml:space="preserve">retention times of </w:t>
            </w:r>
            <w:r w:rsidRPr="00727A0E">
              <w:rPr>
                <w:rFonts w:eastAsia="Times New Roman"/>
                <w:i/>
                <w:iCs/>
                <w:sz w:val="28"/>
                <w:szCs w:val="28"/>
                <w:lang w:val="en-US"/>
              </w:rPr>
              <w:t>n</w:t>
            </w:r>
            <w:r w:rsidRPr="00727A0E">
              <w:rPr>
                <w:rFonts w:eastAsia="Times New Roman"/>
                <w:sz w:val="28"/>
                <w:szCs w:val="28"/>
                <w:lang w:val="en-US"/>
              </w:rPr>
              <w:t>-alkanes eluting before and after the analyte</w:t>
            </w:r>
          </w:p>
        </w:tc>
      </w:tr>
      <w:tr w:rsidR="00727A0E" w:rsidRPr="00727A0E" w14:paraId="75C9F9FA" w14:textId="77777777" w:rsidTr="007C2BBC">
        <w:tc>
          <w:tcPr>
            <w:tcW w:w="3060" w:type="dxa"/>
          </w:tcPr>
          <w:p w14:paraId="4A150441"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sz w:val="28"/>
                <w:szCs w:val="28"/>
                <w:lang w:val="en-US"/>
              </w:rPr>
              <w:t>TWA</w:t>
            </w:r>
          </w:p>
        </w:tc>
        <w:tc>
          <w:tcPr>
            <w:tcW w:w="6284" w:type="dxa"/>
            <w:vAlign w:val="center"/>
          </w:tcPr>
          <w:p w14:paraId="23510217" w14:textId="77777777" w:rsidR="00727A0E" w:rsidRPr="00727A0E" w:rsidRDefault="00727A0E" w:rsidP="007C2BBC">
            <w:pPr>
              <w:widowControl w:val="0"/>
              <w:tabs>
                <w:tab w:val="left" w:pos="283"/>
              </w:tabs>
              <w:autoSpaceDE w:val="0"/>
              <w:autoSpaceDN w:val="0"/>
              <w:spacing w:line="276" w:lineRule="auto"/>
              <w:ind w:firstLine="0"/>
              <w:rPr>
                <w:rFonts w:eastAsia="Times New Roman"/>
                <w:color w:val="0D0D0D"/>
                <w:sz w:val="28"/>
                <w:szCs w:val="28"/>
                <w:lang w:val="en-US"/>
              </w:rPr>
            </w:pPr>
            <w:r w:rsidRPr="00727A0E">
              <w:rPr>
                <w:rFonts w:eastAsia="Times New Roman"/>
                <w:sz w:val="28"/>
                <w:szCs w:val="28"/>
                <w:lang w:val="en-US"/>
              </w:rPr>
              <w:t>time-weighted average</w:t>
            </w:r>
          </w:p>
        </w:tc>
      </w:tr>
      <w:tr w:rsidR="00727A0E" w:rsidRPr="003D302A" w14:paraId="51983965" w14:textId="77777777" w:rsidTr="007C2BBC">
        <w:tc>
          <w:tcPr>
            <w:tcW w:w="3060" w:type="dxa"/>
          </w:tcPr>
          <w:p w14:paraId="6087F2EA"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V</w:t>
            </w:r>
            <w:r w:rsidRPr="00727A0E">
              <w:rPr>
                <w:rFonts w:eastAsia="Times New Roman"/>
                <w:i/>
                <w:sz w:val="28"/>
                <w:szCs w:val="28"/>
                <w:vertAlign w:val="subscript"/>
                <w:lang w:val="en-US"/>
              </w:rPr>
              <w:t>a</w:t>
            </w:r>
          </w:p>
        </w:tc>
        <w:tc>
          <w:tcPr>
            <w:tcW w:w="6284" w:type="dxa"/>
            <w:vAlign w:val="center"/>
          </w:tcPr>
          <w:p w14:paraId="5A7EE807"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 xml:space="preserve">molar volume of an analyte at its normal boiling point </w:t>
            </w:r>
          </w:p>
        </w:tc>
      </w:tr>
      <w:tr w:rsidR="00727A0E" w:rsidRPr="003D302A" w14:paraId="09FAC153" w14:textId="77777777" w:rsidTr="007C2BBC">
        <w:tc>
          <w:tcPr>
            <w:tcW w:w="3060" w:type="dxa"/>
          </w:tcPr>
          <w:p w14:paraId="57DEC443"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Vac-HSSPME</w:t>
            </w:r>
          </w:p>
        </w:tc>
        <w:tc>
          <w:tcPr>
            <w:tcW w:w="6284" w:type="dxa"/>
            <w:vAlign w:val="center"/>
          </w:tcPr>
          <w:p w14:paraId="181C1FC0"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kk-KZ"/>
              </w:rPr>
            </w:pPr>
            <w:r w:rsidRPr="00727A0E">
              <w:rPr>
                <w:rFonts w:eastAsia="Times New Roman"/>
                <w:iCs/>
                <w:sz w:val="28"/>
                <w:szCs w:val="28"/>
                <w:lang w:val="en-US"/>
              </w:rPr>
              <w:t>vacuum headspace solid-phase microextraction</w:t>
            </w:r>
          </w:p>
        </w:tc>
      </w:tr>
      <w:tr w:rsidR="00727A0E" w:rsidRPr="003D302A" w14:paraId="27338699" w14:textId="77777777" w:rsidTr="007C2BBC">
        <w:tc>
          <w:tcPr>
            <w:tcW w:w="3060" w:type="dxa"/>
          </w:tcPr>
          <w:p w14:paraId="73D745F2"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sz w:val="28"/>
                <w:szCs w:val="28"/>
                <w:lang w:val="en-US"/>
              </w:rPr>
              <w:t>V</w:t>
            </w:r>
            <w:r w:rsidRPr="00727A0E">
              <w:rPr>
                <w:rFonts w:eastAsia="Times New Roman"/>
                <w:i/>
                <w:sz w:val="28"/>
                <w:szCs w:val="28"/>
                <w:vertAlign w:val="subscript"/>
                <w:lang w:val="en-US"/>
              </w:rPr>
              <w:t>A</w:t>
            </w:r>
            <w:r w:rsidRPr="00727A0E">
              <w:rPr>
                <w:rFonts w:eastAsia="Times New Roman"/>
                <w:sz w:val="28"/>
                <w:szCs w:val="28"/>
                <w:lang w:val="en-US"/>
              </w:rPr>
              <w:t xml:space="preserve"> и </w:t>
            </w:r>
            <w:r w:rsidRPr="00727A0E">
              <w:rPr>
                <w:rFonts w:eastAsia="Times New Roman"/>
                <w:i/>
                <w:sz w:val="28"/>
                <w:szCs w:val="28"/>
                <w:lang w:val="en-US"/>
              </w:rPr>
              <w:t>V</w:t>
            </w:r>
            <w:r w:rsidRPr="00727A0E">
              <w:rPr>
                <w:rFonts w:eastAsia="Times New Roman"/>
                <w:i/>
                <w:sz w:val="28"/>
                <w:szCs w:val="28"/>
                <w:vertAlign w:val="subscript"/>
                <w:lang w:val="en-US"/>
              </w:rPr>
              <w:t>B</w:t>
            </w:r>
          </w:p>
        </w:tc>
        <w:tc>
          <w:tcPr>
            <w:tcW w:w="6284" w:type="dxa"/>
            <w:vAlign w:val="center"/>
          </w:tcPr>
          <w:p w14:paraId="24A348FB"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kk-KZ"/>
              </w:rPr>
            </w:pPr>
            <w:r w:rsidRPr="00727A0E">
              <w:rPr>
                <w:rFonts w:eastAsia="Times New Roman"/>
                <w:sz w:val="28"/>
                <w:szCs w:val="28"/>
                <w:lang w:val="en-US"/>
              </w:rPr>
              <w:t>molecular diffusion volumes of A and B</w:t>
            </w:r>
          </w:p>
        </w:tc>
      </w:tr>
      <w:tr w:rsidR="00727A0E" w:rsidRPr="00727A0E" w14:paraId="152FE4B1" w14:textId="77777777" w:rsidTr="007C2BBC">
        <w:tc>
          <w:tcPr>
            <w:tcW w:w="3060" w:type="dxa"/>
          </w:tcPr>
          <w:p w14:paraId="7EBF6502"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V</w:t>
            </w:r>
            <w:r w:rsidRPr="00727A0E">
              <w:rPr>
                <w:rFonts w:eastAsia="Times New Roman"/>
                <w:i/>
                <w:iCs/>
                <w:sz w:val="28"/>
                <w:szCs w:val="28"/>
                <w:vertAlign w:val="subscript"/>
                <w:lang w:val="en-US"/>
              </w:rPr>
              <w:t>C</w:t>
            </w:r>
          </w:p>
        </w:tc>
        <w:tc>
          <w:tcPr>
            <w:tcW w:w="6284" w:type="dxa"/>
            <w:vAlign w:val="center"/>
          </w:tcPr>
          <w:p w14:paraId="0F92FE3B"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sz w:val="28"/>
                <w:szCs w:val="28"/>
                <w:lang w:val="en-US"/>
              </w:rPr>
              <w:t>analyte critical volume</w:t>
            </w:r>
          </w:p>
        </w:tc>
      </w:tr>
      <w:tr w:rsidR="00727A0E" w:rsidRPr="00727A0E" w14:paraId="1E100DAF" w14:textId="77777777" w:rsidTr="007C2BBC">
        <w:tc>
          <w:tcPr>
            <w:tcW w:w="3060" w:type="dxa"/>
          </w:tcPr>
          <w:p w14:paraId="69652A2C"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V</w:t>
            </w:r>
            <w:r w:rsidRPr="00727A0E">
              <w:rPr>
                <w:rFonts w:eastAsia="Times New Roman"/>
                <w:i/>
                <w:sz w:val="28"/>
                <w:szCs w:val="28"/>
                <w:vertAlign w:val="subscript"/>
                <w:lang w:val="en-US"/>
              </w:rPr>
              <w:t>current</w:t>
            </w:r>
          </w:p>
        </w:tc>
        <w:tc>
          <w:tcPr>
            <w:tcW w:w="6284" w:type="dxa"/>
            <w:vAlign w:val="center"/>
          </w:tcPr>
          <w:p w14:paraId="690FCBF3"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Calibri"/>
                <w:color w:val="000000"/>
                <w:sz w:val="28"/>
                <w:szCs w:val="28"/>
                <w:lang w:val="en-US"/>
              </w:rPr>
              <w:t>current velocity</w:t>
            </w:r>
          </w:p>
        </w:tc>
      </w:tr>
      <w:tr w:rsidR="00727A0E" w:rsidRPr="00727A0E" w14:paraId="39AEE7C7" w14:textId="77777777" w:rsidTr="007C2BBC">
        <w:tc>
          <w:tcPr>
            <w:tcW w:w="3060" w:type="dxa"/>
          </w:tcPr>
          <w:p w14:paraId="68E9B555" w14:textId="77777777" w:rsidR="00727A0E" w:rsidRPr="00727A0E" w:rsidRDefault="00727A0E" w:rsidP="00B148AC">
            <w:pPr>
              <w:widowControl w:val="0"/>
              <w:autoSpaceDE w:val="0"/>
              <w:autoSpaceDN w:val="0"/>
              <w:spacing w:line="276" w:lineRule="auto"/>
              <w:rPr>
                <w:rFonts w:eastAsia="Times New Roman"/>
                <w:i/>
                <w:iCs/>
                <w:sz w:val="28"/>
                <w:szCs w:val="28"/>
                <w:vertAlign w:val="subscript"/>
                <w:lang w:val="en-US"/>
              </w:rPr>
            </w:pPr>
            <w:r w:rsidRPr="00727A0E">
              <w:rPr>
                <w:rFonts w:eastAsia="Times New Roman"/>
                <w:i/>
                <w:sz w:val="28"/>
                <w:szCs w:val="28"/>
                <w:lang w:val="en-US"/>
              </w:rPr>
              <w:t>VOCs</w:t>
            </w:r>
          </w:p>
        </w:tc>
        <w:tc>
          <w:tcPr>
            <w:tcW w:w="6284" w:type="dxa"/>
            <w:vAlign w:val="center"/>
          </w:tcPr>
          <w:p w14:paraId="68DE7803"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Calibri"/>
                <w:color w:val="000000"/>
                <w:sz w:val="28"/>
                <w:szCs w:val="28"/>
                <w:lang w:val="en-US"/>
              </w:rPr>
              <w:t>volatile organic compounds</w:t>
            </w:r>
          </w:p>
        </w:tc>
      </w:tr>
      <w:tr w:rsidR="00727A0E" w:rsidRPr="00727A0E" w14:paraId="6EEF8BF3" w14:textId="77777777" w:rsidTr="007C2BBC">
        <w:tc>
          <w:tcPr>
            <w:tcW w:w="3060" w:type="dxa"/>
          </w:tcPr>
          <w:p w14:paraId="05FE8B39"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iCs/>
                <w:sz w:val="28"/>
                <w:szCs w:val="28"/>
                <w:lang w:val="en-US"/>
              </w:rPr>
              <w:t>x</w:t>
            </w:r>
            <w:r w:rsidRPr="00727A0E">
              <w:rPr>
                <w:rFonts w:eastAsia="Times New Roman"/>
                <w:i/>
                <w:iCs/>
                <w:sz w:val="28"/>
                <w:szCs w:val="28"/>
                <w:vertAlign w:val="subscript"/>
                <w:lang w:val="en-US"/>
              </w:rPr>
              <w:t>i</w:t>
            </w:r>
          </w:p>
        </w:tc>
        <w:tc>
          <w:tcPr>
            <w:tcW w:w="6284" w:type="dxa"/>
            <w:vAlign w:val="center"/>
          </w:tcPr>
          <w:p w14:paraId="112FB997"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Times New Roman"/>
                <w:iCs/>
                <w:sz w:val="28"/>
                <w:szCs w:val="28"/>
                <w:lang w:val="en-US"/>
              </w:rPr>
              <w:t>time</w:t>
            </w:r>
          </w:p>
        </w:tc>
      </w:tr>
      <w:tr w:rsidR="00727A0E" w:rsidRPr="00727A0E" w14:paraId="44A6294E" w14:textId="77777777" w:rsidTr="007C2BBC">
        <w:tc>
          <w:tcPr>
            <w:tcW w:w="3060" w:type="dxa"/>
          </w:tcPr>
          <w:p w14:paraId="76D8EF05"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Calibri"/>
                <w:i/>
                <w:color w:val="000000"/>
                <w:sz w:val="28"/>
                <w:szCs w:val="28"/>
                <w:lang w:val="en-US"/>
              </w:rPr>
              <w:lastRenderedPageBreak/>
              <w:t>ε</w:t>
            </w:r>
          </w:p>
        </w:tc>
        <w:tc>
          <w:tcPr>
            <w:tcW w:w="6284" w:type="dxa"/>
            <w:vAlign w:val="center"/>
          </w:tcPr>
          <w:p w14:paraId="7B569BDB"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Calibri"/>
                <w:color w:val="000000"/>
                <w:sz w:val="28"/>
                <w:szCs w:val="28"/>
                <w:lang w:val="en-US"/>
              </w:rPr>
              <w:t>porosity of coating</w:t>
            </w:r>
          </w:p>
        </w:tc>
      </w:tr>
      <w:tr w:rsidR="00727A0E" w:rsidRPr="00727A0E" w14:paraId="01FF586B" w14:textId="77777777" w:rsidTr="007C2BBC">
        <w:tc>
          <w:tcPr>
            <w:tcW w:w="3060" w:type="dxa"/>
          </w:tcPr>
          <w:p w14:paraId="358B5BD8"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iCs/>
                <w:sz w:val="28"/>
                <w:szCs w:val="28"/>
                <w:lang w:val="en-US"/>
              </w:rPr>
              <w:t>y</w:t>
            </w:r>
            <w:r w:rsidRPr="00727A0E">
              <w:rPr>
                <w:rFonts w:eastAsia="Times New Roman"/>
                <w:i/>
                <w:iCs/>
                <w:sz w:val="28"/>
                <w:szCs w:val="28"/>
                <w:vertAlign w:val="subscript"/>
                <w:lang w:val="en-US"/>
              </w:rPr>
              <w:t>i</w:t>
            </w:r>
          </w:p>
        </w:tc>
        <w:tc>
          <w:tcPr>
            <w:tcW w:w="6284" w:type="dxa"/>
            <w:vAlign w:val="center"/>
          </w:tcPr>
          <w:p w14:paraId="3E4F4463" w14:textId="77777777" w:rsidR="00727A0E" w:rsidRPr="00727A0E" w:rsidRDefault="00727A0E" w:rsidP="007C2BBC">
            <w:pPr>
              <w:widowControl w:val="0"/>
              <w:tabs>
                <w:tab w:val="left" w:pos="283"/>
              </w:tabs>
              <w:autoSpaceDE w:val="0"/>
              <w:autoSpaceDN w:val="0"/>
              <w:spacing w:line="276" w:lineRule="auto"/>
              <w:ind w:firstLine="0"/>
              <w:rPr>
                <w:rFonts w:eastAsia="Times New Roman"/>
                <w:iCs/>
                <w:sz w:val="28"/>
                <w:szCs w:val="28"/>
                <w:lang w:val="en-US"/>
              </w:rPr>
            </w:pPr>
            <w:r w:rsidRPr="00727A0E">
              <w:rPr>
                <w:rFonts w:eastAsia="Times New Roman"/>
                <w:sz w:val="28"/>
                <w:szCs w:val="28"/>
                <w:lang w:val="en-US"/>
              </w:rPr>
              <w:t xml:space="preserve">detector response at </w:t>
            </w:r>
            <w:r w:rsidRPr="00727A0E">
              <w:rPr>
                <w:rFonts w:eastAsia="Times New Roman"/>
                <w:i/>
                <w:iCs/>
                <w:sz w:val="28"/>
                <w:szCs w:val="28"/>
                <w:lang w:val="en-US"/>
              </w:rPr>
              <w:t>x</w:t>
            </w:r>
            <w:r w:rsidRPr="00727A0E">
              <w:rPr>
                <w:rFonts w:eastAsia="Times New Roman"/>
                <w:i/>
                <w:iCs/>
                <w:sz w:val="28"/>
                <w:szCs w:val="28"/>
                <w:vertAlign w:val="subscript"/>
                <w:lang w:val="en-US"/>
              </w:rPr>
              <w:t>i</w:t>
            </w:r>
          </w:p>
        </w:tc>
      </w:tr>
      <w:tr w:rsidR="00727A0E" w:rsidRPr="00727A0E" w14:paraId="5B9D96CE" w14:textId="77777777" w:rsidTr="007C2BBC">
        <w:tc>
          <w:tcPr>
            <w:tcW w:w="3060" w:type="dxa"/>
          </w:tcPr>
          <w:p w14:paraId="3BEFBB2A" w14:textId="77777777" w:rsidR="00727A0E" w:rsidRPr="00727A0E" w:rsidRDefault="00727A0E" w:rsidP="00B148AC">
            <w:pPr>
              <w:widowControl w:val="0"/>
              <w:autoSpaceDE w:val="0"/>
              <w:autoSpaceDN w:val="0"/>
              <w:spacing w:line="276" w:lineRule="auto"/>
              <w:rPr>
                <w:rFonts w:eastAsia="Times New Roman"/>
                <w:sz w:val="28"/>
                <w:szCs w:val="28"/>
                <w:lang w:val="en-US"/>
              </w:rPr>
            </w:pPr>
            <w:r w:rsidRPr="00727A0E">
              <w:rPr>
                <w:rFonts w:eastAsia="Times New Roman"/>
                <w:i/>
                <w:sz w:val="28"/>
                <w:szCs w:val="28"/>
                <w:lang w:val="en-US"/>
              </w:rPr>
              <w:t>Ω</w:t>
            </w:r>
            <w:r w:rsidRPr="00727A0E">
              <w:rPr>
                <w:rFonts w:eastAsia="Times New Roman"/>
                <w:i/>
                <w:sz w:val="28"/>
                <w:szCs w:val="28"/>
                <w:vertAlign w:val="subscript"/>
                <w:lang w:val="kk-KZ"/>
              </w:rPr>
              <w:t>D</w:t>
            </w:r>
          </w:p>
        </w:tc>
        <w:tc>
          <w:tcPr>
            <w:tcW w:w="6284" w:type="dxa"/>
            <w:vAlign w:val="center"/>
          </w:tcPr>
          <w:p w14:paraId="76EC203C" w14:textId="77777777" w:rsidR="00727A0E" w:rsidRPr="00727A0E" w:rsidRDefault="00727A0E" w:rsidP="007C2BBC">
            <w:pPr>
              <w:widowControl w:val="0"/>
              <w:tabs>
                <w:tab w:val="left" w:pos="283"/>
              </w:tabs>
              <w:autoSpaceDE w:val="0"/>
              <w:autoSpaceDN w:val="0"/>
              <w:spacing w:line="276" w:lineRule="auto"/>
              <w:ind w:firstLine="0"/>
              <w:rPr>
                <w:rFonts w:eastAsia="Times New Roman"/>
                <w:sz w:val="28"/>
                <w:szCs w:val="28"/>
                <w:lang w:val="en-US"/>
              </w:rPr>
            </w:pPr>
            <w:r w:rsidRPr="00727A0E">
              <w:rPr>
                <w:rFonts w:eastAsia="Calibri"/>
                <w:color w:val="000000"/>
                <w:sz w:val="28"/>
                <w:szCs w:val="28"/>
                <w:lang w:val="en-US"/>
              </w:rPr>
              <w:t>collision integral</w:t>
            </w:r>
          </w:p>
        </w:tc>
      </w:tr>
      <w:tr w:rsidR="00727A0E" w:rsidRPr="00727A0E" w14:paraId="2F59A807" w14:textId="77777777" w:rsidTr="007C2BBC">
        <w:tc>
          <w:tcPr>
            <w:tcW w:w="3060" w:type="dxa"/>
          </w:tcPr>
          <w:p w14:paraId="47AF4429"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i/>
                <w:sz w:val="28"/>
                <w:szCs w:val="28"/>
                <w:lang w:val="en-US" w:eastAsia="zh-CN"/>
              </w:rPr>
              <w:t>σ</w:t>
            </w:r>
            <w:r w:rsidRPr="00727A0E">
              <w:rPr>
                <w:i/>
                <w:sz w:val="28"/>
                <w:szCs w:val="28"/>
                <w:vertAlign w:val="subscript"/>
                <w:lang w:val="en-US" w:eastAsia="zh-CN"/>
              </w:rPr>
              <w:t>AB</w:t>
            </w:r>
          </w:p>
        </w:tc>
        <w:tc>
          <w:tcPr>
            <w:tcW w:w="6284" w:type="dxa"/>
            <w:vAlign w:val="center"/>
          </w:tcPr>
          <w:p w14:paraId="29D6C53E"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kk-KZ"/>
              </w:rPr>
            </w:pPr>
            <w:r w:rsidRPr="00727A0E">
              <w:rPr>
                <w:rFonts w:eastAsia="Times New Roman"/>
                <w:sz w:val="28"/>
                <w:szCs w:val="28"/>
                <w:lang w:val="en-US"/>
              </w:rPr>
              <w:t>Lennard-Jones collision diameter</w:t>
            </w:r>
          </w:p>
        </w:tc>
      </w:tr>
      <w:tr w:rsidR="00727A0E" w:rsidRPr="003D302A" w14:paraId="6535AA52" w14:textId="77777777" w:rsidTr="007C2BBC">
        <w:tc>
          <w:tcPr>
            <w:tcW w:w="3060" w:type="dxa"/>
          </w:tcPr>
          <w:p w14:paraId="1D8FD97B"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sz w:val="28"/>
                <w:szCs w:val="28"/>
                <w:lang w:val="en-US"/>
              </w:rPr>
              <w:t>φ</w:t>
            </w:r>
          </w:p>
        </w:tc>
        <w:tc>
          <w:tcPr>
            <w:tcW w:w="6284" w:type="dxa"/>
            <w:vAlign w:val="center"/>
          </w:tcPr>
          <w:p w14:paraId="3296FB5B"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kk-KZ"/>
              </w:rPr>
            </w:pPr>
            <w:r w:rsidRPr="00727A0E">
              <w:rPr>
                <w:rFonts w:eastAsia="Times New Roman"/>
                <w:sz w:val="28"/>
                <w:szCs w:val="28"/>
                <w:lang w:val="en-US"/>
              </w:rPr>
              <w:t>association parameter of the solvent</w:t>
            </w:r>
          </w:p>
        </w:tc>
      </w:tr>
      <w:tr w:rsidR="00727A0E" w:rsidRPr="00727A0E" w14:paraId="6FD4B2D5" w14:textId="77777777" w:rsidTr="007C2BBC">
        <w:tc>
          <w:tcPr>
            <w:tcW w:w="3060" w:type="dxa"/>
          </w:tcPr>
          <w:p w14:paraId="56D40AF1" w14:textId="77777777" w:rsidR="00727A0E" w:rsidRPr="00727A0E" w:rsidRDefault="00727A0E" w:rsidP="00B148AC">
            <w:pPr>
              <w:widowControl w:val="0"/>
              <w:autoSpaceDE w:val="0"/>
              <w:autoSpaceDN w:val="0"/>
              <w:spacing w:line="276" w:lineRule="auto"/>
              <w:rPr>
                <w:rFonts w:eastAsia="Times New Roman"/>
                <w:i/>
                <w:sz w:val="28"/>
                <w:szCs w:val="28"/>
                <w:lang w:val="en-US"/>
              </w:rPr>
            </w:pPr>
            <w:r w:rsidRPr="00727A0E">
              <w:rPr>
                <w:rFonts w:eastAsia="Times New Roman"/>
                <w:i/>
                <w:sz w:val="28"/>
                <w:szCs w:val="28"/>
                <w:lang w:val="en-US"/>
              </w:rPr>
              <w:t>µ</w:t>
            </w:r>
          </w:p>
        </w:tc>
        <w:tc>
          <w:tcPr>
            <w:tcW w:w="6284" w:type="dxa"/>
            <w:vAlign w:val="center"/>
          </w:tcPr>
          <w:p w14:paraId="1FB4A2C2" w14:textId="77777777" w:rsidR="00727A0E" w:rsidRPr="00727A0E" w:rsidRDefault="00727A0E" w:rsidP="007C2BBC">
            <w:pPr>
              <w:widowControl w:val="0"/>
              <w:tabs>
                <w:tab w:val="left" w:pos="283"/>
              </w:tabs>
              <w:autoSpaceDE w:val="0"/>
              <w:autoSpaceDN w:val="0"/>
              <w:spacing w:line="276" w:lineRule="auto"/>
              <w:ind w:firstLine="0"/>
              <w:rPr>
                <w:rFonts w:eastAsia="Calibri"/>
                <w:color w:val="000000"/>
                <w:sz w:val="28"/>
                <w:szCs w:val="28"/>
                <w:lang w:val="en-US"/>
              </w:rPr>
            </w:pPr>
            <w:r w:rsidRPr="00727A0E">
              <w:rPr>
                <w:rFonts w:eastAsia="Times New Roman"/>
                <w:iCs/>
                <w:sz w:val="28"/>
                <w:szCs w:val="28"/>
                <w:lang w:val="en-US"/>
              </w:rPr>
              <w:t>dynamic viscosity of water</w:t>
            </w:r>
          </w:p>
        </w:tc>
      </w:tr>
      <w:tr w:rsidR="00727A0E" w:rsidRPr="00727A0E" w14:paraId="278BAE35" w14:textId="77777777" w:rsidTr="007C2BBC">
        <w:tc>
          <w:tcPr>
            <w:tcW w:w="3060" w:type="dxa"/>
          </w:tcPr>
          <w:p w14:paraId="4DDD84B9" w14:textId="77777777" w:rsidR="00727A0E" w:rsidRPr="00727A0E" w:rsidRDefault="00727A0E" w:rsidP="00B148AC">
            <w:pPr>
              <w:widowControl w:val="0"/>
              <w:autoSpaceDE w:val="0"/>
              <w:autoSpaceDN w:val="0"/>
              <w:spacing w:line="276" w:lineRule="auto"/>
              <w:rPr>
                <w:rFonts w:eastAsia="Times New Roman"/>
                <w:i/>
                <w:sz w:val="28"/>
                <w:szCs w:val="28"/>
                <w:lang w:val="en-US"/>
              </w:rPr>
            </w:pPr>
          </w:p>
        </w:tc>
        <w:tc>
          <w:tcPr>
            <w:tcW w:w="6284" w:type="dxa"/>
            <w:vAlign w:val="center"/>
          </w:tcPr>
          <w:p w14:paraId="4639840D" w14:textId="77777777" w:rsidR="00727A0E" w:rsidRPr="00727A0E" w:rsidRDefault="00727A0E" w:rsidP="00B148AC">
            <w:pPr>
              <w:widowControl w:val="0"/>
              <w:tabs>
                <w:tab w:val="left" w:pos="283"/>
              </w:tabs>
              <w:autoSpaceDE w:val="0"/>
              <w:autoSpaceDN w:val="0"/>
              <w:spacing w:line="276" w:lineRule="auto"/>
              <w:rPr>
                <w:rFonts w:eastAsia="Times New Roman"/>
                <w:iCs/>
                <w:sz w:val="28"/>
                <w:szCs w:val="28"/>
                <w:lang w:val="en-US"/>
              </w:rPr>
            </w:pPr>
          </w:p>
        </w:tc>
      </w:tr>
      <w:tr w:rsidR="00727A0E" w:rsidRPr="00727A0E" w14:paraId="18FFBCBD" w14:textId="77777777" w:rsidTr="007C2BBC">
        <w:tc>
          <w:tcPr>
            <w:tcW w:w="3060" w:type="dxa"/>
          </w:tcPr>
          <w:p w14:paraId="34A6E5AC" w14:textId="77777777" w:rsidR="00727A0E" w:rsidRPr="00727A0E" w:rsidRDefault="00727A0E" w:rsidP="00B148AC">
            <w:pPr>
              <w:widowControl w:val="0"/>
              <w:autoSpaceDE w:val="0"/>
              <w:autoSpaceDN w:val="0"/>
              <w:spacing w:line="276" w:lineRule="auto"/>
              <w:rPr>
                <w:rFonts w:eastAsia="Times New Roman"/>
                <w:i/>
                <w:sz w:val="28"/>
                <w:szCs w:val="28"/>
                <w:lang w:val="en-US"/>
              </w:rPr>
            </w:pPr>
          </w:p>
        </w:tc>
        <w:tc>
          <w:tcPr>
            <w:tcW w:w="6284" w:type="dxa"/>
            <w:vAlign w:val="center"/>
          </w:tcPr>
          <w:p w14:paraId="01C5B6BA" w14:textId="77777777" w:rsidR="00727A0E" w:rsidRPr="00727A0E" w:rsidRDefault="00727A0E" w:rsidP="00B148AC">
            <w:pPr>
              <w:widowControl w:val="0"/>
              <w:tabs>
                <w:tab w:val="left" w:pos="283"/>
              </w:tabs>
              <w:autoSpaceDE w:val="0"/>
              <w:autoSpaceDN w:val="0"/>
              <w:spacing w:line="276" w:lineRule="auto"/>
              <w:rPr>
                <w:rFonts w:eastAsia="Times New Roman"/>
                <w:sz w:val="28"/>
                <w:szCs w:val="28"/>
                <w:lang w:val="en-US"/>
              </w:rPr>
            </w:pPr>
          </w:p>
        </w:tc>
      </w:tr>
      <w:tr w:rsidR="00727A0E" w:rsidRPr="00727A0E" w14:paraId="185468C4" w14:textId="77777777" w:rsidTr="007C2BBC">
        <w:tc>
          <w:tcPr>
            <w:tcW w:w="3060" w:type="dxa"/>
          </w:tcPr>
          <w:p w14:paraId="25F856DC"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p>
        </w:tc>
        <w:tc>
          <w:tcPr>
            <w:tcW w:w="6284" w:type="dxa"/>
            <w:vAlign w:val="center"/>
          </w:tcPr>
          <w:p w14:paraId="4329093E" w14:textId="77777777" w:rsidR="00727A0E" w:rsidRPr="00727A0E" w:rsidRDefault="00727A0E" w:rsidP="00B148AC">
            <w:pPr>
              <w:widowControl w:val="0"/>
              <w:tabs>
                <w:tab w:val="left" w:pos="283"/>
              </w:tabs>
              <w:autoSpaceDE w:val="0"/>
              <w:autoSpaceDN w:val="0"/>
              <w:spacing w:line="276" w:lineRule="auto"/>
              <w:rPr>
                <w:rFonts w:eastAsia="Calibri"/>
                <w:color w:val="000000"/>
                <w:sz w:val="28"/>
                <w:szCs w:val="28"/>
                <w:lang w:val="en-US"/>
              </w:rPr>
            </w:pPr>
          </w:p>
        </w:tc>
      </w:tr>
      <w:tr w:rsidR="00727A0E" w:rsidRPr="00727A0E" w14:paraId="5B6870DE" w14:textId="77777777" w:rsidTr="007C2BBC">
        <w:tc>
          <w:tcPr>
            <w:tcW w:w="3060" w:type="dxa"/>
          </w:tcPr>
          <w:p w14:paraId="7943E77D" w14:textId="77777777" w:rsidR="00727A0E" w:rsidRPr="00727A0E" w:rsidRDefault="00727A0E" w:rsidP="00B148AC">
            <w:pPr>
              <w:widowControl w:val="0"/>
              <w:autoSpaceDE w:val="0"/>
              <w:autoSpaceDN w:val="0"/>
              <w:spacing w:line="276" w:lineRule="auto"/>
              <w:rPr>
                <w:rFonts w:eastAsia="Calibri"/>
                <w:i/>
                <w:color w:val="000000"/>
                <w:sz w:val="28"/>
                <w:szCs w:val="28"/>
                <w:lang w:val="en-US"/>
              </w:rPr>
            </w:pPr>
          </w:p>
        </w:tc>
        <w:tc>
          <w:tcPr>
            <w:tcW w:w="6284" w:type="dxa"/>
            <w:vAlign w:val="center"/>
          </w:tcPr>
          <w:p w14:paraId="3D14A0C5" w14:textId="77777777" w:rsidR="00727A0E" w:rsidRPr="00727A0E" w:rsidRDefault="00727A0E" w:rsidP="00B148AC">
            <w:pPr>
              <w:widowControl w:val="0"/>
              <w:tabs>
                <w:tab w:val="left" w:pos="283"/>
              </w:tabs>
              <w:autoSpaceDE w:val="0"/>
              <w:autoSpaceDN w:val="0"/>
              <w:spacing w:line="276" w:lineRule="auto"/>
              <w:rPr>
                <w:rFonts w:eastAsia="Calibri"/>
                <w:color w:val="000000"/>
                <w:sz w:val="28"/>
                <w:szCs w:val="28"/>
                <w:lang w:val="en-US"/>
              </w:rPr>
            </w:pPr>
          </w:p>
        </w:tc>
      </w:tr>
      <w:tr w:rsidR="00727A0E" w:rsidRPr="00727A0E" w14:paraId="25A4314C" w14:textId="77777777" w:rsidTr="007C2BBC">
        <w:tc>
          <w:tcPr>
            <w:tcW w:w="3060" w:type="dxa"/>
          </w:tcPr>
          <w:p w14:paraId="50BEE38B" w14:textId="77777777" w:rsidR="00727A0E" w:rsidRPr="00727A0E" w:rsidRDefault="00727A0E" w:rsidP="00B148AC">
            <w:pPr>
              <w:widowControl w:val="0"/>
              <w:autoSpaceDE w:val="0"/>
              <w:autoSpaceDN w:val="0"/>
              <w:spacing w:line="276" w:lineRule="auto"/>
              <w:rPr>
                <w:rFonts w:eastAsia="Times New Roman"/>
                <w:i/>
                <w:sz w:val="28"/>
                <w:szCs w:val="28"/>
                <w:vertAlign w:val="subscript"/>
                <w:lang w:val="en-US"/>
              </w:rPr>
            </w:pPr>
          </w:p>
        </w:tc>
        <w:tc>
          <w:tcPr>
            <w:tcW w:w="6284" w:type="dxa"/>
            <w:vAlign w:val="center"/>
          </w:tcPr>
          <w:p w14:paraId="462C1EBE" w14:textId="77777777" w:rsidR="00727A0E" w:rsidRPr="00727A0E" w:rsidRDefault="00727A0E" w:rsidP="00B148AC">
            <w:pPr>
              <w:widowControl w:val="0"/>
              <w:tabs>
                <w:tab w:val="left" w:pos="283"/>
              </w:tabs>
              <w:autoSpaceDE w:val="0"/>
              <w:autoSpaceDN w:val="0"/>
              <w:spacing w:line="276" w:lineRule="auto"/>
              <w:rPr>
                <w:rFonts w:eastAsia="Calibri"/>
                <w:color w:val="000000"/>
                <w:sz w:val="28"/>
                <w:szCs w:val="28"/>
                <w:lang w:val="kk-KZ"/>
              </w:rPr>
            </w:pPr>
          </w:p>
        </w:tc>
      </w:tr>
      <w:tr w:rsidR="00727A0E" w:rsidRPr="00727A0E" w14:paraId="4BDA5B70" w14:textId="77777777" w:rsidTr="007C2BBC">
        <w:tc>
          <w:tcPr>
            <w:tcW w:w="3060" w:type="dxa"/>
          </w:tcPr>
          <w:p w14:paraId="2703F505" w14:textId="77777777" w:rsidR="00727A0E" w:rsidRPr="00727A0E" w:rsidRDefault="00727A0E" w:rsidP="00B148AC">
            <w:pPr>
              <w:widowControl w:val="0"/>
              <w:autoSpaceDE w:val="0"/>
              <w:autoSpaceDN w:val="0"/>
              <w:spacing w:line="276" w:lineRule="auto"/>
              <w:rPr>
                <w:rFonts w:eastAsia="Times New Roman"/>
                <w:i/>
                <w:sz w:val="28"/>
                <w:szCs w:val="28"/>
                <w:lang w:val="en-US"/>
              </w:rPr>
            </w:pPr>
          </w:p>
        </w:tc>
        <w:tc>
          <w:tcPr>
            <w:tcW w:w="6284" w:type="dxa"/>
            <w:vAlign w:val="center"/>
          </w:tcPr>
          <w:p w14:paraId="5DDB946F" w14:textId="77777777" w:rsidR="00727A0E" w:rsidRPr="00727A0E" w:rsidRDefault="00727A0E" w:rsidP="00B148AC">
            <w:pPr>
              <w:widowControl w:val="0"/>
              <w:tabs>
                <w:tab w:val="left" w:pos="283"/>
              </w:tabs>
              <w:autoSpaceDE w:val="0"/>
              <w:autoSpaceDN w:val="0"/>
              <w:spacing w:line="276" w:lineRule="auto"/>
              <w:rPr>
                <w:rFonts w:eastAsia="Times New Roman"/>
                <w:sz w:val="28"/>
                <w:szCs w:val="28"/>
                <w:lang w:val="en-US"/>
              </w:rPr>
            </w:pPr>
          </w:p>
        </w:tc>
      </w:tr>
      <w:tr w:rsidR="00727A0E" w:rsidRPr="00727A0E" w14:paraId="5EB1563A" w14:textId="77777777" w:rsidTr="007C2BBC">
        <w:tc>
          <w:tcPr>
            <w:tcW w:w="3060" w:type="dxa"/>
          </w:tcPr>
          <w:p w14:paraId="12F2ADDC" w14:textId="77777777" w:rsidR="00727A0E" w:rsidRPr="00727A0E" w:rsidRDefault="00727A0E" w:rsidP="00B148AC">
            <w:pPr>
              <w:widowControl w:val="0"/>
              <w:autoSpaceDE w:val="0"/>
              <w:autoSpaceDN w:val="0"/>
              <w:spacing w:line="276" w:lineRule="auto"/>
              <w:rPr>
                <w:rFonts w:eastAsia="Times New Roman"/>
                <w:sz w:val="28"/>
                <w:szCs w:val="28"/>
                <w:lang w:val="en-US"/>
              </w:rPr>
            </w:pPr>
          </w:p>
        </w:tc>
        <w:tc>
          <w:tcPr>
            <w:tcW w:w="6284" w:type="dxa"/>
            <w:vAlign w:val="center"/>
          </w:tcPr>
          <w:p w14:paraId="0304800E" w14:textId="77777777" w:rsidR="00727A0E" w:rsidRPr="00727A0E" w:rsidRDefault="00727A0E" w:rsidP="00B148AC">
            <w:pPr>
              <w:widowControl w:val="0"/>
              <w:tabs>
                <w:tab w:val="left" w:pos="283"/>
              </w:tabs>
              <w:autoSpaceDE w:val="0"/>
              <w:autoSpaceDN w:val="0"/>
              <w:spacing w:line="276" w:lineRule="auto"/>
              <w:rPr>
                <w:rFonts w:eastAsia="Times New Roman"/>
                <w:sz w:val="28"/>
                <w:szCs w:val="28"/>
                <w:lang w:val="en-US"/>
              </w:rPr>
            </w:pPr>
          </w:p>
        </w:tc>
      </w:tr>
    </w:tbl>
    <w:p w14:paraId="5445D14D"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bookmarkEnd w:id="8"/>
    <w:p w14:paraId="157B6CD6"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sectPr w:rsidR="00727A0E" w:rsidRPr="00727A0E" w:rsidSect="00151C0B">
          <w:pgSz w:w="11900" w:h="16840"/>
          <w:pgMar w:top="1060" w:right="400" w:bottom="1240" w:left="1560" w:header="0" w:footer="993" w:gutter="0"/>
          <w:cols w:space="720"/>
        </w:sectPr>
      </w:pPr>
    </w:p>
    <w:p w14:paraId="3B0B1CDE" w14:textId="38D22F61" w:rsidR="00727A0E" w:rsidRPr="00727A0E" w:rsidRDefault="00727A0E" w:rsidP="00B148AC">
      <w:pPr>
        <w:widowControl w:val="0"/>
        <w:autoSpaceDE w:val="0"/>
        <w:autoSpaceDN w:val="0"/>
        <w:spacing w:before="70"/>
        <w:ind w:left="175" w:right="199"/>
        <w:jc w:val="center"/>
        <w:outlineLvl w:val="0"/>
        <w:rPr>
          <w:rFonts w:ascii="Times New Roman" w:eastAsia="Times New Roman" w:hAnsi="Times New Roman" w:cs="Times New Roman"/>
          <w:b/>
          <w:bCs/>
          <w:kern w:val="0"/>
          <w:sz w:val="28"/>
          <w:szCs w:val="28"/>
          <w:lang w:val="en-US"/>
          <w14:ligatures w14:val="none"/>
        </w:rPr>
      </w:pPr>
      <w:bookmarkStart w:id="9" w:name="_Toc165567814"/>
      <w:bookmarkStart w:id="10" w:name="_Toc165572212"/>
      <w:bookmarkStart w:id="11" w:name="_Hlk195458195"/>
      <w:r w:rsidRPr="00727A0E">
        <w:rPr>
          <w:rFonts w:ascii="Times New Roman" w:eastAsia="Times New Roman" w:hAnsi="Times New Roman" w:cs="Times New Roman"/>
          <w:b/>
          <w:bCs/>
          <w:kern w:val="0"/>
          <w:sz w:val="28"/>
          <w:szCs w:val="28"/>
          <w:lang w:val="en-US"/>
          <w14:ligatures w14:val="none"/>
        </w:rPr>
        <w:lastRenderedPageBreak/>
        <w:t>INTRODUCTION</w:t>
      </w:r>
      <w:bookmarkEnd w:id="9"/>
      <w:bookmarkEnd w:id="10"/>
    </w:p>
    <w:p w14:paraId="345F434C" w14:textId="77777777" w:rsidR="00727A0E" w:rsidRPr="00727A0E" w:rsidRDefault="00727A0E" w:rsidP="00B148AC">
      <w:pPr>
        <w:widowControl w:val="0"/>
        <w:autoSpaceDE w:val="0"/>
        <w:autoSpaceDN w:val="0"/>
        <w:spacing w:before="8"/>
        <w:rPr>
          <w:rFonts w:ascii="Times New Roman" w:eastAsia="Times New Roman" w:hAnsi="Times New Roman" w:cs="Times New Roman"/>
          <w:b/>
          <w:kern w:val="0"/>
          <w:sz w:val="28"/>
          <w:szCs w:val="28"/>
          <w:lang w:val="en-US"/>
          <w14:ligatures w14:val="none"/>
        </w:rPr>
      </w:pPr>
    </w:p>
    <w:p w14:paraId="4BB2D72A" w14:textId="77777777" w:rsidR="003621DF" w:rsidRDefault="00727A0E" w:rsidP="00B148AC">
      <w:pPr>
        <w:widowControl w:val="0"/>
        <w:tabs>
          <w:tab w:val="left" w:pos="596"/>
        </w:tabs>
        <w:autoSpaceDE w:val="0"/>
        <w:autoSpaceDN w:val="0"/>
        <w:rPr>
          <w:rFonts w:ascii="Times New Roman" w:eastAsia="Times New Roman" w:hAnsi="Times New Roman" w:cs="Times New Roman"/>
          <w:b/>
          <w:spacing w:val="1"/>
          <w:kern w:val="0"/>
          <w:sz w:val="28"/>
          <w:szCs w:val="28"/>
          <w14:ligatures w14:val="none"/>
        </w:rPr>
      </w:pPr>
      <w:r w:rsidRPr="00727A0E">
        <w:rPr>
          <w:rFonts w:ascii="Times New Roman" w:eastAsia="Times New Roman" w:hAnsi="Times New Roman" w:cs="Times New Roman"/>
          <w:b/>
          <w:kern w:val="0"/>
          <w:sz w:val="28"/>
          <w:szCs w:val="28"/>
          <w:lang w:val="en-US"/>
          <w14:ligatures w14:val="none"/>
        </w:rPr>
        <w:t>Characterization of the</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work</w:t>
      </w:r>
      <w:r w:rsidRPr="00727A0E">
        <w:rPr>
          <w:rFonts w:ascii="Times New Roman" w:eastAsia="Times New Roman" w:hAnsi="Times New Roman" w:cs="Times New Roman"/>
          <w:b/>
          <w:spacing w:val="1"/>
          <w:kern w:val="0"/>
          <w:sz w:val="28"/>
          <w:szCs w:val="28"/>
          <w:lang w:val="en-US"/>
          <w14:ligatures w14:val="none"/>
        </w:rPr>
        <w:t xml:space="preserve"> </w:t>
      </w:r>
    </w:p>
    <w:p w14:paraId="45A57B7F" w14:textId="163D60AF" w:rsidR="00727A0E" w:rsidRPr="00727A0E" w:rsidRDefault="00727A0E" w:rsidP="00B148AC">
      <w:pPr>
        <w:widowControl w:val="0"/>
        <w:tabs>
          <w:tab w:val="left" w:pos="596"/>
        </w:tabs>
        <w:autoSpaceDE w:val="0"/>
        <w:autoSpaceDN w:val="0"/>
        <w:rPr>
          <w:rFonts w:ascii="Times New Roman" w:eastAsia="Times New Roman" w:hAnsi="Times New Roman" w:cs="Times New Roman"/>
          <w:color w:val="000000"/>
          <w:spacing w:val="2"/>
          <w:kern w:val="0"/>
          <w:sz w:val="28"/>
          <w:szCs w:val="28"/>
          <w:lang w:val="kk-KZ"/>
          <w14:ligatures w14:val="none"/>
        </w:rPr>
      </w:pPr>
      <w:r w:rsidRPr="00727A0E">
        <w:rPr>
          <w:rFonts w:ascii="Times New Roman" w:eastAsia="Times New Roman" w:hAnsi="Times New Roman" w:cs="Times New Roman"/>
          <w:kern w:val="0"/>
          <w:sz w:val="28"/>
          <w:szCs w:val="28"/>
          <w:lang w:val="en-US"/>
          <w14:ligatures w14:val="none"/>
        </w:rPr>
        <w:t xml:space="preserve">This study is aimed </w:t>
      </w:r>
      <w:r w:rsidRPr="00727A0E">
        <w:rPr>
          <w:rFonts w:ascii="Times New Roman" w:eastAsia="Times New Roman" w:hAnsi="Times New Roman" w:cs="Times New Roman"/>
          <w:kern w:val="16"/>
          <w:sz w:val="28"/>
          <w:szCs w:val="28"/>
          <w:lang w:val="en-US"/>
          <w14:ligatures w14:val="none"/>
        </w:rPr>
        <w:t xml:space="preserve">at the </w:t>
      </w:r>
      <w:r w:rsidRPr="00727A0E">
        <w:rPr>
          <w:rFonts w:ascii="Times New Roman" w:eastAsia="Times New Roman" w:hAnsi="Times New Roman" w:cs="Times New Roman"/>
          <w:kern w:val="16"/>
          <w:sz w:val="28"/>
          <w:szCs w:val="28"/>
          <w:lang w:val="kk-KZ"/>
          <w14:ligatures w14:val="none"/>
        </w:rPr>
        <w:t>improvement of the efficiency of the development of analytical methods for environmental objects based on solid-phase microextraction using computer modeling</w:t>
      </w:r>
      <w:r w:rsidRPr="00727A0E">
        <w:rPr>
          <w:rFonts w:ascii="Times New Roman" w:eastAsia="Times New Roman" w:hAnsi="Times New Roman" w:cs="Times New Roman"/>
          <w:color w:val="000000"/>
          <w:spacing w:val="2"/>
          <w:kern w:val="0"/>
          <w:sz w:val="28"/>
          <w:szCs w:val="28"/>
          <w:lang w:val="kk-KZ"/>
          <w14:ligatures w14:val="none"/>
        </w:rPr>
        <w:t>.</w:t>
      </w:r>
    </w:p>
    <w:p w14:paraId="787F9C83" w14:textId="5A80444E" w:rsidR="00727A0E" w:rsidRPr="009408E5" w:rsidRDefault="00727A0E" w:rsidP="00B148AC">
      <w:pPr>
        <w:widowControl w:val="0"/>
        <w:autoSpaceDE w:val="0"/>
        <w:autoSpaceDN w:val="0"/>
        <w:ind w:left="141" w:right="16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The relevance of the research topic</w:t>
      </w:r>
    </w:p>
    <w:p w14:paraId="75ED9BB5" w14:textId="77777777" w:rsidR="00614FCE" w:rsidRPr="00F5092C" w:rsidRDefault="00614FCE" w:rsidP="00614FCE">
      <w:pPr>
        <w:widowControl w:val="0"/>
        <w:autoSpaceDE w:val="0"/>
        <w:autoSpaceDN w:val="0"/>
        <w:spacing w:before="1"/>
        <w:ind w:left="141" w:right="161" w:firstLine="566"/>
        <w:rPr>
          <w:rFonts w:ascii="Times New Roman" w:eastAsia="Times New Roman" w:hAnsi="Times New Roman" w:cs="Times New Roman"/>
          <w:kern w:val="0"/>
          <w:sz w:val="28"/>
          <w:szCs w:val="28"/>
          <w:lang w:val="en-US" w:eastAsia="ar-SA"/>
          <w14:ligatures w14:val="none"/>
        </w:rPr>
      </w:pPr>
      <w:r w:rsidRPr="00F5092C">
        <w:rPr>
          <w:rFonts w:ascii="Times New Roman" w:eastAsia="Times New Roman" w:hAnsi="Times New Roman" w:cs="Times New Roman"/>
          <w:kern w:val="0"/>
          <w:sz w:val="28"/>
          <w:szCs w:val="28"/>
          <w:lang w:val="en-US" w:eastAsia="ar-SA"/>
          <w14:ligatures w14:val="none"/>
        </w:rPr>
        <w:t>Environmental pollution caused by toxic chemicals has significant adverse effects on both human health and the economy. Environmental monitoring serves as the foundation for estimating and identifying sources of risk, as well as for making decisions regarding environmental pollution. Establishing a proper system of environmental monitoring is a highly complex task that demands substantial financial and human resources, particularly in developing countries like Kazakhstan.</w:t>
      </w:r>
    </w:p>
    <w:p w14:paraId="377B789F" w14:textId="77777777" w:rsidR="00614FCE" w:rsidRPr="00F5092C" w:rsidRDefault="00614FCE" w:rsidP="00614FCE">
      <w:pPr>
        <w:widowControl w:val="0"/>
        <w:autoSpaceDE w:val="0"/>
        <w:autoSpaceDN w:val="0"/>
        <w:spacing w:before="1"/>
        <w:ind w:left="141" w:right="161" w:firstLine="566"/>
        <w:rPr>
          <w:rFonts w:ascii="Times New Roman" w:eastAsia="Times New Roman" w:hAnsi="Times New Roman" w:cs="Times New Roman"/>
          <w:kern w:val="0"/>
          <w:sz w:val="28"/>
          <w:szCs w:val="28"/>
          <w:lang w:val="en-US" w:eastAsia="ar-SA"/>
          <w14:ligatures w14:val="none"/>
        </w:rPr>
      </w:pPr>
      <w:r w:rsidRPr="00F5092C">
        <w:rPr>
          <w:rFonts w:ascii="Times New Roman" w:eastAsia="Times New Roman" w:hAnsi="Times New Roman" w:cs="Times New Roman"/>
          <w:kern w:val="0"/>
          <w:sz w:val="28"/>
          <w:szCs w:val="28"/>
          <w:lang w:val="en-US" w:eastAsia="ar-SA"/>
          <w14:ligatures w14:val="none"/>
        </w:rPr>
        <w:t>Environmental regulations in Kazakhstan mandate the use of certified analytical methods, many of which are outdated and involve costly and labor-intensive sample preparations, especially for organic pollutants. The current high cost of analysis can be mitigated by developing cost-effective methods. Traditional environmental analyses are expensive primarily due to time-consuming sample preparations. However, modern equipment allows for continuous and fully automated sample analysis without significant cost escalation.</w:t>
      </w:r>
    </w:p>
    <w:p w14:paraId="16CF4DFF" w14:textId="77777777" w:rsidR="00614FCE" w:rsidRPr="00F5092C" w:rsidRDefault="00614FCE" w:rsidP="00614FCE">
      <w:pPr>
        <w:widowControl w:val="0"/>
        <w:autoSpaceDE w:val="0"/>
        <w:autoSpaceDN w:val="0"/>
        <w:spacing w:before="1"/>
        <w:ind w:left="141" w:right="161" w:firstLine="566"/>
        <w:rPr>
          <w:rFonts w:ascii="Times New Roman" w:eastAsia="Times New Roman" w:hAnsi="Times New Roman" w:cs="Times New Roman"/>
          <w:kern w:val="0"/>
          <w:sz w:val="28"/>
          <w:szCs w:val="28"/>
          <w:lang w:val="en-US" w:eastAsia="ar-SA"/>
          <w14:ligatures w14:val="none"/>
        </w:rPr>
      </w:pPr>
      <w:r w:rsidRPr="00F5092C">
        <w:rPr>
          <w:rFonts w:ascii="Times New Roman" w:eastAsia="Times New Roman" w:hAnsi="Times New Roman" w:cs="Times New Roman"/>
          <w:kern w:val="0"/>
          <w:sz w:val="28"/>
          <w:szCs w:val="28"/>
          <w:lang w:val="en-US" w:eastAsia="ar-SA"/>
          <w14:ligatures w14:val="none"/>
        </w:rPr>
        <w:t>Headspace (HS) solid-phase microextraction (SPME) is considered one of the most promising sample preparation methods for identifying organic pollutants in environmental samples due to its simplicity, environmental friendliness, automation, and ability to achieve low detection limits at a minimal cost of analysis. Nonetheless, optimizing SPME parameters demands extensive experimental efforts and expenses. Achieving a proper balance between detection limits and accuracies requires thorough optimization of approximately ten extraction parameters (such as fiber coating type, coating dimensions, extraction temperature, extraction time, pH, amount of salt added to a sample, sample/headspace ratio, agitation/stirring rate, and pressure in a vial) and desorption parameters (desorption temperature and time). This process can be time-consuming, costly, and complex. Optimization proceeds step by step, during which it is impossible to explore all parameter combinations. Method developers often prioritize maximizing analyte responses over accuracy during optimization due to its complexity. Consequently, SPME-based methods for various analytes and sample types are not yet widely available.</w:t>
      </w:r>
    </w:p>
    <w:p w14:paraId="29EFE822" w14:textId="77777777" w:rsidR="00614FCE" w:rsidRPr="00646B7B" w:rsidRDefault="00614FCE" w:rsidP="00614FCE">
      <w:pPr>
        <w:widowControl w:val="0"/>
        <w:autoSpaceDE w:val="0"/>
        <w:autoSpaceDN w:val="0"/>
        <w:spacing w:before="1"/>
        <w:ind w:left="141" w:right="161" w:firstLine="566"/>
        <w:rPr>
          <w:rFonts w:ascii="Times New Roman" w:eastAsia="Times New Roman" w:hAnsi="Times New Roman" w:cs="Times New Roman"/>
          <w:kern w:val="0"/>
          <w:sz w:val="28"/>
          <w:szCs w:val="28"/>
          <w:lang w:val="kk-KZ" w:eastAsia="ar-SA"/>
          <w14:ligatures w14:val="none"/>
        </w:rPr>
      </w:pPr>
      <w:r w:rsidRPr="00F5092C">
        <w:rPr>
          <w:rFonts w:ascii="Times New Roman" w:eastAsia="Times New Roman" w:hAnsi="Times New Roman" w:cs="Times New Roman"/>
          <w:kern w:val="0"/>
          <w:sz w:val="28"/>
          <w:szCs w:val="28"/>
          <w:lang w:val="en-US" w:eastAsia="ar-SA"/>
          <w14:ligatures w14:val="none"/>
        </w:rPr>
        <w:t xml:space="preserve">Simulation of the SPME process is an effective tool for developing and optimizing analytical methods. However, models to simulate the effects of many important extraction parameters (such as extraction temperature, pressure, ionic strength of water </w:t>
      </w:r>
      <w:r w:rsidRPr="00F5092C">
        <w:rPr>
          <w:rFonts w:ascii="Times New Roman" w:eastAsia="Times New Roman" w:hAnsi="Times New Roman" w:cs="Times New Roman"/>
          <w:kern w:val="0"/>
          <w:sz w:val="28"/>
          <w:szCs w:val="28"/>
          <w:lang w:val="en-US" w:eastAsia="ar-SA"/>
          <w14:ligatures w14:val="none"/>
        </w:rPr>
        <w:lastRenderedPageBreak/>
        <w:t>samples, and soil moisture) are still unavailable, and method optimization still requires significant experimental work and expense from method developers. By incorporating the effects of these parameters into a computational model, there is great potential to replace experimental optimization.</w:t>
      </w:r>
    </w:p>
    <w:p w14:paraId="08B405BD" w14:textId="7B57360B" w:rsidR="00614FCE" w:rsidRPr="00117E8A" w:rsidRDefault="00727A0E" w:rsidP="003621DF">
      <w:pPr>
        <w:widowControl w:val="0"/>
        <w:autoSpaceDE w:val="0"/>
        <w:autoSpaceDN w:val="0"/>
        <w:rPr>
          <w:rFonts w:ascii="Times New Roman" w:eastAsia="Times New Roman" w:hAnsi="Times New Roman" w:cs="Times New Roman"/>
          <w:color w:val="000000" w:themeColor="text1"/>
          <w:kern w:val="0"/>
          <w:sz w:val="28"/>
          <w:szCs w:val="28"/>
          <w:lang w:val="en-US"/>
          <w14:ligatures w14:val="none"/>
        </w:rPr>
      </w:pPr>
      <w:r w:rsidRPr="00727A0E">
        <w:rPr>
          <w:rFonts w:ascii="Times New Roman" w:eastAsia="Times New Roman" w:hAnsi="Times New Roman" w:cs="Times New Roman"/>
          <w:b/>
          <w:spacing w:val="-1"/>
          <w:kern w:val="0"/>
          <w:sz w:val="28"/>
          <w:szCs w:val="28"/>
          <w:lang w:val="en-US"/>
          <w14:ligatures w14:val="none"/>
        </w:rPr>
        <w:t>The</w:t>
      </w:r>
      <w:r w:rsidRPr="00727A0E">
        <w:rPr>
          <w:rFonts w:ascii="Times New Roman" w:eastAsia="Times New Roman" w:hAnsi="Times New Roman" w:cs="Times New Roman"/>
          <w:b/>
          <w:spacing w:val="-13"/>
          <w:kern w:val="0"/>
          <w:sz w:val="28"/>
          <w:szCs w:val="28"/>
          <w:lang w:val="en-US"/>
          <w14:ligatures w14:val="none"/>
        </w:rPr>
        <w:t xml:space="preserve"> </w:t>
      </w:r>
      <w:r w:rsidR="003621DF">
        <w:rPr>
          <w:rFonts w:ascii="Times New Roman" w:eastAsia="Times New Roman" w:hAnsi="Times New Roman" w:cs="Times New Roman"/>
          <w:b/>
          <w:spacing w:val="-1"/>
          <w:kern w:val="0"/>
          <w:sz w:val="28"/>
          <w:szCs w:val="28"/>
          <w:lang w:val="en-US"/>
          <w14:ligatures w14:val="none"/>
        </w:rPr>
        <w:t>aim</w:t>
      </w:r>
      <w:r w:rsidRPr="00727A0E">
        <w:rPr>
          <w:rFonts w:ascii="Times New Roman" w:eastAsia="Times New Roman" w:hAnsi="Times New Roman" w:cs="Times New Roman"/>
          <w:b/>
          <w:spacing w:val="-15"/>
          <w:kern w:val="0"/>
          <w:sz w:val="28"/>
          <w:szCs w:val="28"/>
          <w:lang w:val="en-US"/>
          <w14:ligatures w14:val="none"/>
        </w:rPr>
        <w:t xml:space="preserve"> </w:t>
      </w:r>
      <w:r w:rsidRPr="00727A0E">
        <w:rPr>
          <w:rFonts w:ascii="Times New Roman" w:eastAsia="Times New Roman" w:hAnsi="Times New Roman" w:cs="Times New Roman"/>
          <w:b/>
          <w:spacing w:val="-1"/>
          <w:kern w:val="0"/>
          <w:sz w:val="28"/>
          <w:szCs w:val="28"/>
          <w:lang w:val="en-US"/>
          <w14:ligatures w14:val="none"/>
        </w:rPr>
        <w:t>of</w:t>
      </w:r>
      <w:r w:rsidRPr="00727A0E">
        <w:rPr>
          <w:rFonts w:ascii="Times New Roman" w:eastAsia="Times New Roman" w:hAnsi="Times New Roman" w:cs="Times New Roman"/>
          <w:b/>
          <w:spacing w:val="-13"/>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17"/>
          <w:kern w:val="0"/>
          <w:sz w:val="28"/>
          <w:szCs w:val="28"/>
          <w:lang w:val="en-US"/>
          <w14:ligatures w14:val="none"/>
        </w:rPr>
        <w:t xml:space="preserve"> </w:t>
      </w:r>
      <w:r w:rsidR="003621DF">
        <w:rPr>
          <w:rFonts w:ascii="Times New Roman" w:eastAsia="Times New Roman" w:hAnsi="Times New Roman" w:cs="Times New Roman"/>
          <w:b/>
          <w:kern w:val="0"/>
          <w:sz w:val="28"/>
          <w:szCs w:val="28"/>
          <w:lang w:val="en-US"/>
          <w14:ligatures w14:val="none"/>
        </w:rPr>
        <w:t>study</w:t>
      </w:r>
      <w:r w:rsidRPr="00727A0E">
        <w:rPr>
          <w:rFonts w:ascii="Times New Roman" w:eastAsia="Times New Roman" w:hAnsi="Times New Roman" w:cs="Times New Roman"/>
          <w:b/>
          <w:spacing w:val="-18"/>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 xml:space="preserve">is to establish theoretical and computational basis for developing SPME models to enhance the optimization process and predicting the optimal parameters of SPME for various analytes and samples without conducting elaborative experimental optimization. </w:t>
      </w:r>
      <w:r w:rsidR="00614FCE" w:rsidRPr="00117E8A">
        <w:rPr>
          <w:rFonts w:ascii="Times New Roman" w:eastAsia="Times New Roman" w:hAnsi="Times New Roman" w:cs="Times New Roman"/>
          <w:color w:val="000000" w:themeColor="text1"/>
          <w:kern w:val="0"/>
          <w:sz w:val="28"/>
          <w:szCs w:val="28"/>
          <w:lang w:val="en-US"/>
          <w14:ligatures w14:val="none"/>
        </w:rPr>
        <w:t>This goal was achieved during the development of new computational models for simulation of SPME of VOCs from air, water and soil.</w:t>
      </w:r>
    </w:p>
    <w:p w14:paraId="4DDB516B" w14:textId="630222C2" w:rsidR="00614FCE" w:rsidRPr="003621DF" w:rsidRDefault="00614FCE" w:rsidP="003621DF">
      <w:pPr>
        <w:widowControl w:val="0"/>
        <w:autoSpaceDE w:val="0"/>
        <w:autoSpaceDN w:val="0"/>
        <w:rPr>
          <w:rFonts w:ascii="Times New Roman" w:eastAsia="Times New Roman" w:hAnsi="Times New Roman" w:cs="Times New Roman"/>
          <w:b/>
          <w:bCs/>
          <w:color w:val="000000" w:themeColor="text1"/>
          <w:kern w:val="0"/>
          <w:sz w:val="28"/>
          <w:szCs w:val="28"/>
          <w:lang w:val="en-US"/>
          <w14:ligatures w14:val="none"/>
        </w:rPr>
      </w:pPr>
      <w:r w:rsidRPr="003621DF">
        <w:rPr>
          <w:rFonts w:ascii="Times New Roman" w:eastAsia="Times New Roman" w:hAnsi="Times New Roman" w:cs="Times New Roman"/>
          <w:b/>
          <w:bCs/>
          <w:color w:val="000000" w:themeColor="text1"/>
          <w:kern w:val="0"/>
          <w:sz w:val="28"/>
          <w:szCs w:val="28"/>
          <w:lang w:val="en-US"/>
          <w14:ligatures w14:val="none"/>
        </w:rPr>
        <w:t>The</w:t>
      </w:r>
      <w:r w:rsidRPr="003621DF">
        <w:rPr>
          <w:rFonts w:ascii="Times New Roman" w:eastAsia="Times New Roman" w:hAnsi="Times New Roman" w:cs="Times New Roman"/>
          <w:b/>
          <w:bCs/>
          <w:color w:val="000000" w:themeColor="text1"/>
          <w:spacing w:val="-3"/>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following</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tasks</w:t>
      </w:r>
      <w:r w:rsidRPr="003621DF">
        <w:rPr>
          <w:rFonts w:ascii="Times New Roman" w:eastAsia="Times New Roman" w:hAnsi="Times New Roman" w:cs="Times New Roman"/>
          <w:b/>
          <w:bCs/>
          <w:color w:val="000000" w:themeColor="text1"/>
          <w:spacing w:val="1"/>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were</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set</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to</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accomplish</w:t>
      </w:r>
      <w:r w:rsidRPr="003621DF">
        <w:rPr>
          <w:rFonts w:ascii="Times New Roman" w:eastAsia="Times New Roman" w:hAnsi="Times New Roman" w:cs="Times New Roman"/>
          <w:b/>
          <w:bCs/>
          <w:color w:val="000000" w:themeColor="text1"/>
          <w:spacing w:val="-1"/>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the</w:t>
      </w:r>
      <w:r w:rsidRPr="003621DF">
        <w:rPr>
          <w:rFonts w:ascii="Times New Roman" w:eastAsia="Times New Roman" w:hAnsi="Times New Roman" w:cs="Times New Roman"/>
          <w:b/>
          <w:bCs/>
          <w:color w:val="000000" w:themeColor="text1"/>
          <w:spacing w:val="-3"/>
          <w:kern w:val="0"/>
          <w:sz w:val="28"/>
          <w:szCs w:val="28"/>
          <w:lang w:val="en-US"/>
          <w14:ligatures w14:val="none"/>
        </w:rPr>
        <w:t xml:space="preserve"> </w:t>
      </w:r>
      <w:r w:rsidR="003621DF">
        <w:rPr>
          <w:rFonts w:ascii="Times New Roman" w:eastAsia="Times New Roman" w:hAnsi="Times New Roman" w:cs="Times New Roman"/>
          <w:b/>
          <w:bCs/>
          <w:color w:val="000000" w:themeColor="text1"/>
          <w:kern w:val="0"/>
          <w:sz w:val="28"/>
          <w:szCs w:val="28"/>
          <w:lang w:val="en-US"/>
          <w14:ligatures w14:val="none"/>
        </w:rPr>
        <w:t>aim</w:t>
      </w:r>
      <w:r w:rsidRPr="003621DF">
        <w:rPr>
          <w:rFonts w:ascii="Times New Roman" w:eastAsia="Times New Roman" w:hAnsi="Times New Roman" w:cs="Times New Roman"/>
          <w:b/>
          <w:bCs/>
          <w:color w:val="000000" w:themeColor="text1"/>
          <w:spacing w:val="-5"/>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of</w:t>
      </w:r>
      <w:r w:rsidRPr="003621DF">
        <w:rPr>
          <w:rFonts w:ascii="Times New Roman" w:eastAsia="Times New Roman" w:hAnsi="Times New Roman" w:cs="Times New Roman"/>
          <w:b/>
          <w:bCs/>
          <w:color w:val="000000" w:themeColor="text1"/>
          <w:spacing w:val="-2"/>
          <w:kern w:val="0"/>
          <w:sz w:val="28"/>
          <w:szCs w:val="28"/>
          <w:lang w:val="en-US"/>
          <w14:ligatures w14:val="none"/>
        </w:rPr>
        <w:t xml:space="preserve"> </w:t>
      </w:r>
      <w:r w:rsidRPr="003621DF">
        <w:rPr>
          <w:rFonts w:ascii="Times New Roman" w:eastAsia="Times New Roman" w:hAnsi="Times New Roman" w:cs="Times New Roman"/>
          <w:b/>
          <w:bCs/>
          <w:color w:val="000000" w:themeColor="text1"/>
          <w:kern w:val="0"/>
          <w:sz w:val="28"/>
          <w:szCs w:val="28"/>
          <w:lang w:val="en-US"/>
          <w14:ligatures w14:val="none"/>
        </w:rPr>
        <w:t>the</w:t>
      </w:r>
      <w:r w:rsidRPr="003621DF">
        <w:rPr>
          <w:rFonts w:ascii="Times New Roman" w:eastAsia="Times New Roman" w:hAnsi="Times New Roman" w:cs="Times New Roman"/>
          <w:b/>
          <w:bCs/>
          <w:color w:val="000000" w:themeColor="text1"/>
          <w:spacing w:val="-5"/>
          <w:kern w:val="0"/>
          <w:sz w:val="28"/>
          <w:szCs w:val="28"/>
          <w:lang w:val="en-US"/>
          <w14:ligatures w14:val="none"/>
        </w:rPr>
        <w:t xml:space="preserve"> </w:t>
      </w:r>
      <w:r w:rsidR="003621DF">
        <w:rPr>
          <w:rFonts w:ascii="Times New Roman" w:eastAsia="Times New Roman" w:hAnsi="Times New Roman" w:cs="Times New Roman"/>
          <w:b/>
          <w:bCs/>
          <w:color w:val="000000" w:themeColor="text1"/>
          <w:kern w:val="0"/>
          <w:sz w:val="28"/>
          <w:szCs w:val="28"/>
          <w:lang w:val="en-US"/>
          <w14:ligatures w14:val="none"/>
        </w:rPr>
        <w:t>study</w:t>
      </w:r>
      <w:r w:rsidRPr="003621DF">
        <w:rPr>
          <w:rFonts w:ascii="Times New Roman" w:eastAsia="Times New Roman" w:hAnsi="Times New Roman" w:cs="Times New Roman"/>
          <w:b/>
          <w:bCs/>
          <w:color w:val="000000" w:themeColor="text1"/>
          <w:kern w:val="0"/>
          <w:sz w:val="28"/>
          <w:szCs w:val="28"/>
          <w:lang w:val="en-US"/>
          <w14:ligatures w14:val="none"/>
        </w:rPr>
        <w:t>:</w:t>
      </w:r>
    </w:p>
    <w:p w14:paraId="71CF5660" w14:textId="77777777" w:rsidR="00614FCE" w:rsidRPr="00117E8A" w:rsidRDefault="00614FCE" w:rsidP="003621DF">
      <w:pPr>
        <w:widowControl w:val="0"/>
        <w:numPr>
          <w:ilvl w:val="0"/>
          <w:numId w:val="7"/>
        </w:numPr>
        <w:tabs>
          <w:tab w:val="left" w:pos="900"/>
        </w:tabs>
        <w:autoSpaceDE w:val="0"/>
        <w:autoSpaceDN w:val="0"/>
        <w:ind w:left="0" w:firstLine="562"/>
        <w:rPr>
          <w:rFonts w:ascii="Times New Roman" w:eastAsia="Times New Roman" w:hAnsi="Times New Roman" w:cs="Times New Roman"/>
          <w:color w:val="000000" w:themeColor="text1"/>
          <w:kern w:val="0"/>
          <w:sz w:val="28"/>
          <w:szCs w:val="28"/>
          <w:lang w:val="en-US"/>
          <w14:ligatures w14:val="none"/>
        </w:rPr>
      </w:pPr>
      <w:r w:rsidRPr="00117E8A">
        <w:rPr>
          <w:rFonts w:ascii="Times New Roman" w:eastAsia="Times New Roman" w:hAnsi="Times New Roman" w:cs="Times New Roman"/>
          <w:color w:val="000000" w:themeColor="text1"/>
          <w:kern w:val="0"/>
          <w:sz w:val="28"/>
          <w:szCs w:val="28"/>
          <w:lang w:val="en-US"/>
          <w14:ligatures w14:val="none"/>
        </w:rPr>
        <w:t xml:space="preserve">To develop mathematical and physical models of processes taking place during SPME of VOCs from air, water and soil; </w:t>
      </w:r>
    </w:p>
    <w:p w14:paraId="3A319F48" w14:textId="77777777" w:rsidR="00614FCE" w:rsidRPr="00117E8A" w:rsidRDefault="00614FCE" w:rsidP="003621DF">
      <w:pPr>
        <w:widowControl w:val="0"/>
        <w:numPr>
          <w:ilvl w:val="0"/>
          <w:numId w:val="7"/>
        </w:numPr>
        <w:tabs>
          <w:tab w:val="left" w:pos="851"/>
        </w:tabs>
        <w:autoSpaceDE w:val="0"/>
        <w:autoSpaceDN w:val="0"/>
        <w:ind w:left="0" w:firstLine="562"/>
        <w:rPr>
          <w:rFonts w:ascii="Times New Roman" w:eastAsia="Times New Roman" w:hAnsi="Times New Roman" w:cs="Times New Roman"/>
          <w:color w:val="000000" w:themeColor="text1"/>
          <w:kern w:val="0"/>
          <w:sz w:val="28"/>
          <w:szCs w:val="28"/>
          <w:lang w:val="en-US"/>
          <w14:ligatures w14:val="none"/>
        </w:rPr>
      </w:pPr>
      <w:r w:rsidRPr="00117E8A">
        <w:rPr>
          <w:rFonts w:ascii="Times New Roman" w:eastAsia="Times New Roman" w:hAnsi="Times New Roman" w:cs="Times New Roman"/>
          <w:color w:val="000000" w:themeColor="text1"/>
          <w:kern w:val="0"/>
          <w:sz w:val="28"/>
          <w:szCs w:val="28"/>
          <w:lang w:val="en-US"/>
          <w14:ligatures w14:val="none"/>
        </w:rPr>
        <w:t>To determine diffusion coefficients and distribution constants of analytes in different matrices;</w:t>
      </w:r>
    </w:p>
    <w:p w14:paraId="1CB8511E" w14:textId="77777777" w:rsidR="00614FCE" w:rsidRPr="00117E8A" w:rsidRDefault="00614FCE" w:rsidP="003621DF">
      <w:pPr>
        <w:widowControl w:val="0"/>
        <w:numPr>
          <w:ilvl w:val="0"/>
          <w:numId w:val="7"/>
        </w:numPr>
        <w:tabs>
          <w:tab w:val="left" w:pos="851"/>
        </w:tabs>
        <w:autoSpaceDE w:val="0"/>
        <w:autoSpaceDN w:val="0"/>
        <w:ind w:left="0" w:firstLine="562"/>
        <w:rPr>
          <w:rFonts w:ascii="Times New Roman" w:eastAsia="Times New Roman" w:hAnsi="Times New Roman" w:cs="Times New Roman"/>
          <w:color w:val="000000" w:themeColor="text1"/>
          <w:kern w:val="0"/>
          <w:sz w:val="28"/>
          <w:szCs w:val="28"/>
          <w:lang w:val="en-US"/>
          <w14:ligatures w14:val="none"/>
        </w:rPr>
      </w:pPr>
      <w:r w:rsidRPr="00117E8A">
        <w:rPr>
          <w:rFonts w:ascii="Times New Roman" w:eastAsia="Times New Roman" w:hAnsi="Times New Roman" w:cs="Times New Roman"/>
          <w:color w:val="000000" w:themeColor="text1"/>
          <w:kern w:val="0"/>
          <w:sz w:val="28"/>
          <w:szCs w:val="28"/>
          <w:lang w:val="en-US"/>
          <w14:ligatures w14:val="none"/>
        </w:rPr>
        <w:t>To evaluate the accuracy of different prediction methods for calculating the diffusion coefficients of VOCs in air, water and soil using experimental and empirical data;</w:t>
      </w:r>
    </w:p>
    <w:p w14:paraId="660CBC12" w14:textId="77777777" w:rsidR="00614FCE" w:rsidRPr="00117E8A" w:rsidRDefault="00614FCE" w:rsidP="003621DF">
      <w:pPr>
        <w:widowControl w:val="0"/>
        <w:numPr>
          <w:ilvl w:val="0"/>
          <w:numId w:val="7"/>
        </w:numPr>
        <w:tabs>
          <w:tab w:val="left" w:pos="851"/>
        </w:tabs>
        <w:autoSpaceDE w:val="0"/>
        <w:autoSpaceDN w:val="0"/>
        <w:ind w:left="0" w:firstLine="562"/>
        <w:rPr>
          <w:rFonts w:ascii="Times New Roman" w:eastAsia="Times New Roman" w:hAnsi="Times New Roman" w:cs="Times New Roman"/>
          <w:kern w:val="0"/>
          <w:sz w:val="28"/>
          <w:szCs w:val="28"/>
          <w:lang w:val="en-US"/>
          <w14:ligatures w14:val="none"/>
        </w:rPr>
      </w:pPr>
      <w:r w:rsidRPr="00117E8A">
        <w:rPr>
          <w:rFonts w:ascii="Times New Roman" w:eastAsia="Times New Roman" w:hAnsi="Times New Roman" w:cs="Times New Roman"/>
          <w:kern w:val="0"/>
          <w:sz w:val="28"/>
          <w:szCs w:val="28"/>
          <w:lang w:val="en-US"/>
          <w14:ligatures w14:val="none"/>
        </w:rPr>
        <w:t>To develop a computational model of SPME of BTEX from air for optimization of an extraction time of analytes at different temperatures, pressures, sample volumes and geometries at constant or changing conditions.</w:t>
      </w:r>
    </w:p>
    <w:p w14:paraId="1197E605" w14:textId="77777777" w:rsidR="00614FCE" w:rsidRPr="00117E8A" w:rsidRDefault="00614FCE" w:rsidP="003621DF">
      <w:pPr>
        <w:widowControl w:val="0"/>
        <w:numPr>
          <w:ilvl w:val="0"/>
          <w:numId w:val="7"/>
        </w:numPr>
        <w:tabs>
          <w:tab w:val="left" w:pos="851"/>
        </w:tabs>
        <w:autoSpaceDE w:val="0"/>
        <w:autoSpaceDN w:val="0"/>
        <w:ind w:left="0" w:firstLine="562"/>
        <w:rPr>
          <w:rFonts w:ascii="Times New Roman" w:eastAsia="Times New Roman" w:hAnsi="Times New Roman" w:cs="Times New Roman"/>
          <w:kern w:val="0"/>
          <w:sz w:val="28"/>
          <w:szCs w:val="28"/>
          <w:lang w:val="en-US"/>
          <w14:ligatures w14:val="none"/>
        </w:rPr>
      </w:pPr>
      <w:r w:rsidRPr="00117E8A">
        <w:rPr>
          <w:rFonts w:ascii="Times New Roman" w:eastAsia="Times New Roman" w:hAnsi="Times New Roman" w:cs="Times New Roman"/>
          <w:kern w:val="0"/>
          <w:sz w:val="28"/>
          <w:szCs w:val="28"/>
          <w:lang w:val="en-US"/>
          <w14:ligatures w14:val="none"/>
        </w:rPr>
        <w:t>To develop a computational model of SPME of BTEX from water for optimization of stirring speed, fiber insertion depth, pressure, sample volume and the concentration of added salt.</w:t>
      </w:r>
    </w:p>
    <w:p w14:paraId="0B5FFB60" w14:textId="77777777" w:rsidR="00614FCE" w:rsidRPr="00117E8A" w:rsidRDefault="00614FCE" w:rsidP="003621DF">
      <w:pPr>
        <w:widowControl w:val="0"/>
        <w:numPr>
          <w:ilvl w:val="0"/>
          <w:numId w:val="7"/>
        </w:numPr>
        <w:tabs>
          <w:tab w:val="left" w:pos="569"/>
          <w:tab w:val="left" w:pos="851"/>
        </w:tabs>
        <w:autoSpaceDE w:val="0"/>
        <w:autoSpaceDN w:val="0"/>
        <w:ind w:left="0" w:firstLine="562"/>
        <w:rPr>
          <w:rFonts w:ascii="Times New Roman" w:eastAsia="Times New Roman" w:hAnsi="Times New Roman" w:cs="Times New Roman"/>
          <w:kern w:val="0"/>
          <w:sz w:val="28"/>
          <w:szCs w:val="28"/>
          <w:lang w:val="en-US"/>
          <w14:ligatures w14:val="none"/>
        </w:rPr>
      </w:pPr>
      <w:r w:rsidRPr="00117E8A">
        <w:rPr>
          <w:rFonts w:ascii="Times New Roman" w:eastAsia="Times New Roman" w:hAnsi="Times New Roman" w:cs="Times New Roman"/>
          <w:kern w:val="0"/>
          <w:sz w:val="28"/>
          <w:szCs w:val="28"/>
          <w:lang w:val="en-US"/>
          <w14:ligatures w14:val="none"/>
        </w:rPr>
        <w:t>To develop a computational model of SPME of BTEX from soil for optimization of sample mass, location of the fiber, extraction time and pressure.</w:t>
      </w:r>
    </w:p>
    <w:p w14:paraId="330FE2DA" w14:textId="25F1111D" w:rsidR="00727A0E" w:rsidRPr="00727A0E" w:rsidRDefault="00727A0E" w:rsidP="00B148AC">
      <w:pPr>
        <w:widowControl w:val="0"/>
        <w:tabs>
          <w:tab w:val="left" w:pos="596"/>
        </w:tabs>
        <w:autoSpaceDE w:val="0"/>
        <w:autoSpaceDN w:val="0"/>
        <w:rPr>
          <w:rFonts w:ascii="Times New Roman" w:eastAsia="Times New Roman" w:hAnsi="Times New Roman" w:cs="Times New Roman"/>
          <w:kern w:val="16"/>
          <w:sz w:val="28"/>
          <w:szCs w:val="28"/>
          <w:lang w:val="kk-KZ"/>
          <w14:ligatures w14:val="none"/>
        </w:rPr>
      </w:pP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 xml:space="preserve">Objects of the research: </w:t>
      </w:r>
      <w:r w:rsidRPr="00727A0E">
        <w:rPr>
          <w:rFonts w:ascii="Times New Roman" w:eastAsia="Times New Roman" w:hAnsi="Times New Roman" w:cs="Times New Roman"/>
          <w:kern w:val="16"/>
          <w:sz w:val="28"/>
          <w:szCs w:val="28"/>
          <w:lang w:val="en-US"/>
          <w14:ligatures w14:val="none"/>
        </w:rPr>
        <w:t>computational</w:t>
      </w:r>
      <w:r w:rsidRPr="00727A0E">
        <w:rPr>
          <w:rFonts w:ascii="Times New Roman" w:eastAsia="Times New Roman" w:hAnsi="Times New Roman" w:cs="Times New Roman"/>
          <w:kern w:val="16"/>
          <w:sz w:val="28"/>
          <w:szCs w:val="28"/>
          <w:lang w:val="kk-KZ"/>
          <w14:ligatures w14:val="none"/>
        </w:rPr>
        <w:t xml:space="preserve"> models of processes occurring during solid-phase microextraction of volatile organic compounds from </w:t>
      </w:r>
      <w:r w:rsidRPr="00727A0E">
        <w:rPr>
          <w:rFonts w:ascii="Times New Roman" w:eastAsia="Times New Roman" w:hAnsi="Times New Roman" w:cs="Times New Roman"/>
          <w:kern w:val="16"/>
          <w:sz w:val="28"/>
          <w:szCs w:val="28"/>
          <w:lang w:val="en-US"/>
          <w14:ligatures w14:val="none"/>
        </w:rPr>
        <w:t>air, water, soil</w:t>
      </w:r>
      <w:r w:rsidRPr="00727A0E">
        <w:rPr>
          <w:rFonts w:ascii="Times New Roman" w:eastAsia="Times New Roman" w:hAnsi="Times New Roman" w:cs="Times New Roman"/>
          <w:kern w:val="16"/>
          <w:sz w:val="28"/>
          <w:szCs w:val="28"/>
          <w:lang w:val="kk-KZ"/>
          <w14:ligatures w14:val="none"/>
        </w:rPr>
        <w:t xml:space="preserve">. </w:t>
      </w:r>
    </w:p>
    <w:p w14:paraId="037E9C0B" w14:textId="2AFA335D" w:rsidR="00727A0E" w:rsidRPr="00727A0E" w:rsidRDefault="00727A0E" w:rsidP="00DC41D5">
      <w:pPr>
        <w:widowControl w:val="0"/>
        <w:autoSpaceDE w:val="0"/>
        <w:autoSpaceDN w:val="0"/>
        <w:ind w:right="163" w:firstLine="703"/>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 xml:space="preserve">Subject of the research: </w:t>
      </w:r>
      <w:r w:rsidRPr="00727A0E">
        <w:rPr>
          <w:rFonts w:ascii="Times New Roman" w:eastAsia="Times New Roman" w:hAnsi="Times New Roman" w:cs="Times New Roman"/>
          <w:kern w:val="0"/>
          <w:sz w:val="28"/>
          <w:szCs w:val="28"/>
          <w:lang w:val="en-US"/>
          <w14:ligatures w14:val="none"/>
        </w:rPr>
        <w:t xml:space="preserve">the optimization of SPME of VOCs from </w:t>
      </w:r>
      <w:r w:rsidRPr="00727A0E">
        <w:rPr>
          <w:rFonts w:ascii="Times New Roman" w:eastAsia="Times New Roman" w:hAnsi="Times New Roman" w:cs="Times New Roman"/>
          <w:kern w:val="16"/>
          <w:sz w:val="28"/>
          <w:szCs w:val="28"/>
          <w:lang w:val="en-US"/>
          <w14:ligatures w14:val="none"/>
        </w:rPr>
        <w:t>air, water, soil</w:t>
      </w:r>
      <w:r w:rsidRPr="00727A0E">
        <w:rPr>
          <w:rFonts w:ascii="Times New Roman" w:eastAsia="Times New Roman" w:hAnsi="Times New Roman" w:cs="Times New Roman"/>
          <w:kern w:val="0"/>
          <w:sz w:val="28"/>
          <w:szCs w:val="28"/>
          <w:lang w:val="en-US"/>
          <w14:ligatures w14:val="none"/>
        </w:rPr>
        <w:t xml:space="preserve"> using COMSOL Multiphysics®.</w:t>
      </w:r>
    </w:p>
    <w:p w14:paraId="14F7D965" w14:textId="4B252074" w:rsidR="00614FCE" w:rsidRPr="009A3D62" w:rsidRDefault="00727A0E" w:rsidP="00857390">
      <w:pPr>
        <w:widowControl w:val="0"/>
        <w:autoSpaceDE w:val="0"/>
        <w:autoSpaceDN w:val="0"/>
        <w:ind w:right="158" w:firstLine="576"/>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methods</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of the</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 xml:space="preserve">research. </w:t>
      </w:r>
      <w:r w:rsidR="00614FCE" w:rsidRPr="009A3D62">
        <w:rPr>
          <w:rFonts w:ascii="Times New Roman" w:eastAsia="Times New Roman" w:hAnsi="Times New Roman" w:cs="Times New Roman"/>
          <w:kern w:val="0"/>
          <w:sz w:val="28"/>
          <w:szCs w:val="28"/>
          <w:lang w:val="en-US"/>
          <w14:ligatures w14:val="none"/>
        </w:rPr>
        <w:t>The scientific</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method</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was</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used</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to</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disclose</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knowledge gaps, formulate research questions and hypotheses</w:t>
      </w:r>
      <w:r w:rsidR="00485BD9" w:rsidRPr="009A3D62">
        <w:rPr>
          <w:rFonts w:ascii="Times New Roman" w:eastAsia="Times New Roman" w:hAnsi="Times New Roman" w:cs="Times New Roman"/>
          <w:kern w:val="0"/>
          <w:sz w:val="28"/>
          <w:szCs w:val="28"/>
          <w:lang w:val="en-US"/>
          <w14:ligatures w14:val="none"/>
        </w:rPr>
        <w:t>,</w:t>
      </w:r>
      <w:r w:rsidR="00485BD9">
        <w:rPr>
          <w:rFonts w:ascii="Times New Roman" w:eastAsia="Times New Roman" w:hAnsi="Times New Roman" w:cs="Times New Roman"/>
          <w:kern w:val="0"/>
          <w:sz w:val="28"/>
          <w:szCs w:val="28"/>
          <w:lang w:val="en-US"/>
          <w14:ligatures w14:val="none"/>
        </w:rPr>
        <w:t xml:space="preserve"> </w:t>
      </w:r>
      <w:r w:rsidR="00485BD9" w:rsidRPr="009A3D62">
        <w:rPr>
          <w:rFonts w:ascii="Times New Roman" w:eastAsia="Times New Roman" w:hAnsi="Times New Roman" w:cs="Times New Roman"/>
          <w:kern w:val="0"/>
          <w:sz w:val="28"/>
          <w:szCs w:val="28"/>
          <w:lang w:val="en-US"/>
          <w14:ligatures w14:val="none"/>
        </w:rPr>
        <w:t>and design</w:t>
      </w:r>
      <w:r w:rsidR="00614FCE" w:rsidRPr="009A3D62">
        <w:rPr>
          <w:rFonts w:ascii="Times New Roman" w:eastAsia="Times New Roman" w:hAnsi="Times New Roman" w:cs="Times New Roman"/>
          <w:kern w:val="0"/>
          <w:sz w:val="28"/>
          <w:szCs w:val="28"/>
          <w:lang w:val="en-US"/>
          <w14:ligatures w14:val="none"/>
        </w:rPr>
        <w:t xml:space="preserve"> experiments in</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this study. Computational program COMSOL Multiphysics ® was used for construction of SPME models and SPME optimization. Gas chromatography–mass spectrometry (GC-MS) was used for signal</w:t>
      </w:r>
      <w:r w:rsidR="00614FCE" w:rsidRPr="009A3D62">
        <w:rPr>
          <w:rFonts w:ascii="Times New Roman" w:eastAsia="Times New Roman" w:hAnsi="Times New Roman" w:cs="Times New Roman"/>
          <w:spacing w:val="1"/>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measurement</w:t>
      </w:r>
      <w:r w:rsidR="00614FCE" w:rsidRPr="009A3D62">
        <w:rPr>
          <w:rFonts w:ascii="Times New Roman" w:eastAsia="Times New Roman" w:hAnsi="Times New Roman" w:cs="Times New Roman"/>
          <w:spacing w:val="-5"/>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during</w:t>
      </w:r>
      <w:r w:rsidR="00614FCE" w:rsidRPr="009A3D62">
        <w:rPr>
          <w:rFonts w:ascii="Times New Roman" w:eastAsia="Times New Roman" w:hAnsi="Times New Roman" w:cs="Times New Roman"/>
          <w:spacing w:val="-4"/>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the</w:t>
      </w:r>
      <w:r w:rsidR="00614FCE" w:rsidRPr="009A3D62">
        <w:rPr>
          <w:rFonts w:ascii="Times New Roman" w:eastAsia="Times New Roman" w:hAnsi="Times New Roman" w:cs="Times New Roman"/>
          <w:spacing w:val="-6"/>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optimization</w:t>
      </w:r>
      <w:r w:rsidR="00614FCE" w:rsidRPr="009A3D62">
        <w:rPr>
          <w:rFonts w:ascii="Times New Roman" w:eastAsia="Times New Roman" w:hAnsi="Times New Roman" w:cs="Times New Roman"/>
          <w:spacing w:val="-4"/>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and</w:t>
      </w:r>
      <w:r w:rsidR="00614FCE" w:rsidRPr="009A3D62">
        <w:rPr>
          <w:rFonts w:ascii="Times New Roman" w:eastAsia="Times New Roman" w:hAnsi="Times New Roman" w:cs="Times New Roman"/>
          <w:spacing w:val="-5"/>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development</w:t>
      </w:r>
      <w:r w:rsidR="00614FCE" w:rsidRPr="009A3D62">
        <w:rPr>
          <w:rFonts w:ascii="Times New Roman" w:eastAsia="Times New Roman" w:hAnsi="Times New Roman" w:cs="Times New Roman"/>
          <w:spacing w:val="-4"/>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of</w:t>
      </w:r>
      <w:r w:rsidR="00614FCE" w:rsidRPr="009A3D62">
        <w:rPr>
          <w:rFonts w:ascii="Times New Roman" w:eastAsia="Times New Roman" w:hAnsi="Times New Roman" w:cs="Times New Roman"/>
          <w:spacing w:val="-5"/>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analytical</w:t>
      </w:r>
      <w:r w:rsidR="00614FCE" w:rsidRPr="009A3D62">
        <w:rPr>
          <w:rFonts w:ascii="Times New Roman" w:eastAsia="Times New Roman" w:hAnsi="Times New Roman" w:cs="Times New Roman"/>
          <w:spacing w:val="-2"/>
          <w:kern w:val="0"/>
          <w:sz w:val="28"/>
          <w:szCs w:val="28"/>
          <w:lang w:val="en-US"/>
          <w14:ligatures w14:val="none"/>
        </w:rPr>
        <w:t xml:space="preserve"> </w:t>
      </w:r>
      <w:r w:rsidR="00614FCE" w:rsidRPr="009A3D62">
        <w:rPr>
          <w:rFonts w:ascii="Times New Roman" w:eastAsia="Times New Roman" w:hAnsi="Times New Roman" w:cs="Times New Roman"/>
          <w:kern w:val="0"/>
          <w:sz w:val="28"/>
          <w:szCs w:val="28"/>
          <w:lang w:val="en-US"/>
          <w14:ligatures w14:val="none"/>
        </w:rPr>
        <w:t>methods.</w:t>
      </w:r>
    </w:p>
    <w:p w14:paraId="02D73C77" w14:textId="77777777" w:rsidR="003621DF" w:rsidRDefault="00AB555F" w:rsidP="00406A04">
      <w:pPr>
        <w:widowControl w:val="0"/>
        <w:autoSpaceDE w:val="0"/>
        <w:autoSpaceDN w:val="0"/>
        <w:rPr>
          <w:rFonts w:ascii="Times New Roman" w:eastAsia="Times New Roman" w:hAnsi="Times New Roman" w:cs="Times New Roman"/>
          <w:b/>
          <w:kern w:val="0"/>
          <w:sz w:val="28"/>
          <w:szCs w:val="28"/>
          <w:lang w:val="en-US"/>
          <w14:ligatures w14:val="none"/>
        </w:rPr>
      </w:pPr>
      <w:r>
        <w:rPr>
          <w:rFonts w:ascii="Times New Roman" w:eastAsia="Times New Roman" w:hAnsi="Times New Roman" w:cs="Times New Roman"/>
          <w:b/>
          <w:kern w:val="0"/>
          <w:sz w:val="28"/>
          <w:szCs w:val="28"/>
          <w:lang w:val="en-US"/>
          <w14:ligatures w14:val="none"/>
        </w:rPr>
        <w:t>The scientific novelty of the research</w:t>
      </w:r>
      <w:bookmarkStart w:id="12" w:name="_Toc165567817"/>
    </w:p>
    <w:p w14:paraId="1DC2FF59" w14:textId="7CFCB674" w:rsidR="00AB555F" w:rsidRPr="003621DF" w:rsidRDefault="00AB555F" w:rsidP="00406A04">
      <w:pPr>
        <w:pStyle w:val="ListParagraph"/>
        <w:numPr>
          <w:ilvl w:val="0"/>
          <w:numId w:val="33"/>
        </w:numPr>
        <w:spacing w:line="276" w:lineRule="auto"/>
        <w:ind w:left="0" w:firstLine="562"/>
        <w:jc w:val="left"/>
        <w:rPr>
          <w:sz w:val="28"/>
          <w:szCs w:val="28"/>
        </w:rPr>
      </w:pPr>
      <w:r w:rsidRPr="003621DF">
        <w:rPr>
          <w:sz w:val="28"/>
          <w:szCs w:val="28"/>
        </w:rPr>
        <w:t xml:space="preserve">Diffusion coefficients of BTEX in the PDMS fiber using </w:t>
      </w:r>
      <w:r w:rsidRPr="003621DF">
        <w:rPr>
          <w:kern w:val="16"/>
          <w:sz w:val="28"/>
          <w:szCs w:val="28"/>
        </w:rPr>
        <w:t>capillary inverse gas chromatography</w:t>
      </w:r>
      <w:r w:rsidRPr="003621DF">
        <w:rPr>
          <w:sz w:val="28"/>
          <w:szCs w:val="28"/>
        </w:rPr>
        <w:t xml:space="preserve"> were established for the first time.</w:t>
      </w:r>
      <w:bookmarkStart w:id="13" w:name="_Toc165567818"/>
      <w:bookmarkEnd w:id="12"/>
    </w:p>
    <w:p w14:paraId="788DFFB8" w14:textId="1C7152F1" w:rsidR="00AA5FD4" w:rsidRPr="00724964" w:rsidRDefault="00D842B0" w:rsidP="00406A04">
      <w:pPr>
        <w:pStyle w:val="ListParagraph"/>
        <w:numPr>
          <w:ilvl w:val="0"/>
          <w:numId w:val="33"/>
        </w:numPr>
        <w:spacing w:line="276" w:lineRule="auto"/>
        <w:ind w:left="0" w:firstLine="562"/>
        <w:jc w:val="left"/>
        <w:rPr>
          <w:sz w:val="28"/>
          <w:szCs w:val="28"/>
        </w:rPr>
      </w:pPr>
      <w:r>
        <w:rPr>
          <w:sz w:val="28"/>
          <w:szCs w:val="28"/>
        </w:rPr>
        <w:t>The effect of diffusion in PDMS coating, distribution constant</w:t>
      </w:r>
      <w:r w:rsidR="00453072">
        <w:rPr>
          <w:sz w:val="28"/>
          <w:szCs w:val="28"/>
        </w:rPr>
        <w:t>s</w:t>
      </w:r>
      <w:r>
        <w:rPr>
          <w:sz w:val="28"/>
          <w:szCs w:val="28"/>
        </w:rPr>
        <w:t xml:space="preserve">, </w:t>
      </w:r>
      <w:r w:rsidR="00453072">
        <w:rPr>
          <w:sz w:val="28"/>
          <w:szCs w:val="28"/>
        </w:rPr>
        <w:t xml:space="preserve">and </w:t>
      </w:r>
      <w:r>
        <w:rPr>
          <w:sz w:val="28"/>
          <w:szCs w:val="28"/>
        </w:rPr>
        <w:t xml:space="preserve">extraction </w:t>
      </w:r>
      <w:r>
        <w:rPr>
          <w:sz w:val="28"/>
          <w:szCs w:val="28"/>
        </w:rPr>
        <w:lastRenderedPageBreak/>
        <w:t xml:space="preserve">temperature </w:t>
      </w:r>
      <w:r w:rsidR="00242B36">
        <w:rPr>
          <w:sz w:val="28"/>
          <w:szCs w:val="28"/>
        </w:rPr>
        <w:t>o</w:t>
      </w:r>
      <w:r w:rsidR="00453072">
        <w:rPr>
          <w:sz w:val="28"/>
          <w:szCs w:val="28"/>
        </w:rPr>
        <w:t>f</w:t>
      </w:r>
      <w:r w:rsidR="00242B36">
        <w:rPr>
          <w:sz w:val="28"/>
          <w:szCs w:val="28"/>
        </w:rPr>
        <w:t xml:space="preserve"> SPME of </w:t>
      </w:r>
      <w:r w:rsidR="00055B1A">
        <w:rPr>
          <w:sz w:val="28"/>
          <w:szCs w:val="28"/>
        </w:rPr>
        <w:t>BTEX</w:t>
      </w:r>
      <w:r w:rsidR="00242B36">
        <w:rPr>
          <w:sz w:val="28"/>
          <w:szCs w:val="28"/>
        </w:rPr>
        <w:t xml:space="preserve"> from air were evaluated and established for the first time</w:t>
      </w:r>
      <w:r w:rsidR="00453072">
        <w:rPr>
          <w:sz w:val="28"/>
          <w:szCs w:val="28"/>
        </w:rPr>
        <w:t xml:space="preserve"> using finite element analysis</w:t>
      </w:r>
      <w:r w:rsidR="00242B36">
        <w:rPr>
          <w:sz w:val="28"/>
          <w:szCs w:val="28"/>
        </w:rPr>
        <w:t>.</w:t>
      </w:r>
    </w:p>
    <w:p w14:paraId="36DA2962" w14:textId="4459A66A" w:rsidR="00871F3E" w:rsidRPr="00724964" w:rsidRDefault="00871F3E" w:rsidP="00406A04">
      <w:pPr>
        <w:pStyle w:val="ListParagraph"/>
        <w:numPr>
          <w:ilvl w:val="0"/>
          <w:numId w:val="33"/>
        </w:numPr>
        <w:spacing w:line="276" w:lineRule="auto"/>
        <w:ind w:left="0" w:firstLine="562"/>
        <w:jc w:val="left"/>
        <w:rPr>
          <w:sz w:val="28"/>
          <w:szCs w:val="28"/>
        </w:rPr>
      </w:pPr>
      <w:bookmarkStart w:id="14" w:name="_Toc165567820"/>
      <w:bookmarkEnd w:id="13"/>
      <w:r>
        <w:rPr>
          <w:kern w:val="16"/>
          <w:sz w:val="28"/>
          <w:szCs w:val="28"/>
        </w:rPr>
        <w:t>The effect of</w:t>
      </w:r>
      <w:r w:rsidR="00242B36">
        <w:rPr>
          <w:kern w:val="16"/>
          <w:sz w:val="28"/>
          <w:szCs w:val="28"/>
        </w:rPr>
        <w:t xml:space="preserve"> stirring rate, fiber insertion depth, sample volume, concentration of added salt and</w:t>
      </w:r>
      <w:r>
        <w:rPr>
          <w:kern w:val="16"/>
          <w:sz w:val="28"/>
          <w:szCs w:val="28"/>
        </w:rPr>
        <w:t xml:space="preserve"> pressure conditions on the performance of SPME of </w:t>
      </w:r>
      <w:r w:rsidR="00055B1A">
        <w:rPr>
          <w:kern w:val="16"/>
          <w:sz w:val="28"/>
          <w:szCs w:val="28"/>
        </w:rPr>
        <w:t>BTEX</w:t>
      </w:r>
      <w:r>
        <w:rPr>
          <w:kern w:val="16"/>
          <w:sz w:val="28"/>
          <w:szCs w:val="28"/>
        </w:rPr>
        <w:t xml:space="preserve"> </w:t>
      </w:r>
      <w:r w:rsidRPr="00724964">
        <w:rPr>
          <w:sz w:val="28"/>
          <w:szCs w:val="28"/>
        </w:rPr>
        <w:t>by Car/PDMS coating</w:t>
      </w:r>
      <w:r w:rsidRPr="00AB555F">
        <w:rPr>
          <w:kern w:val="16"/>
          <w:sz w:val="28"/>
          <w:szCs w:val="28"/>
        </w:rPr>
        <w:t xml:space="preserve"> </w:t>
      </w:r>
      <w:r w:rsidR="00242B36">
        <w:rPr>
          <w:kern w:val="16"/>
          <w:sz w:val="28"/>
          <w:szCs w:val="28"/>
        </w:rPr>
        <w:t xml:space="preserve">from water </w:t>
      </w:r>
      <w:r w:rsidR="00055B1A">
        <w:rPr>
          <w:kern w:val="16"/>
          <w:sz w:val="28"/>
          <w:szCs w:val="28"/>
        </w:rPr>
        <w:t xml:space="preserve">using finite element analysis </w:t>
      </w:r>
      <w:r>
        <w:rPr>
          <w:kern w:val="16"/>
          <w:sz w:val="28"/>
          <w:szCs w:val="28"/>
        </w:rPr>
        <w:t>were e</w:t>
      </w:r>
      <w:r w:rsidR="00D842B0">
        <w:rPr>
          <w:kern w:val="16"/>
          <w:sz w:val="28"/>
          <w:szCs w:val="28"/>
        </w:rPr>
        <w:t>valuated</w:t>
      </w:r>
      <w:r w:rsidR="00B345CF">
        <w:rPr>
          <w:kern w:val="16"/>
          <w:sz w:val="28"/>
          <w:szCs w:val="28"/>
        </w:rPr>
        <w:t xml:space="preserve"> and established</w:t>
      </w:r>
      <w:r>
        <w:rPr>
          <w:kern w:val="16"/>
          <w:sz w:val="28"/>
          <w:szCs w:val="28"/>
        </w:rPr>
        <w:t xml:space="preserve"> for the first time.</w:t>
      </w:r>
    </w:p>
    <w:p w14:paraId="33934D79" w14:textId="77777777" w:rsidR="008124A5" w:rsidRPr="008124A5" w:rsidRDefault="00242B36" w:rsidP="00406A04">
      <w:pPr>
        <w:pStyle w:val="ListParagraph"/>
        <w:numPr>
          <w:ilvl w:val="0"/>
          <w:numId w:val="33"/>
        </w:numPr>
        <w:spacing w:line="276" w:lineRule="auto"/>
        <w:ind w:left="0" w:firstLine="562"/>
        <w:jc w:val="left"/>
        <w:rPr>
          <w:sz w:val="28"/>
          <w:szCs w:val="28"/>
        </w:rPr>
      </w:pPr>
      <w:r>
        <w:rPr>
          <w:kern w:val="16"/>
          <w:sz w:val="28"/>
          <w:szCs w:val="28"/>
        </w:rPr>
        <w:t xml:space="preserve">The effect of sample mass, pressure </w:t>
      </w:r>
      <w:r w:rsidR="00055B1A">
        <w:rPr>
          <w:kern w:val="16"/>
          <w:sz w:val="28"/>
          <w:szCs w:val="28"/>
        </w:rPr>
        <w:t>in the system, distribution constant on SPME of benzene by Car/PDMS coating from soil using finite element analysis were established for the first time</w:t>
      </w:r>
      <w:bookmarkEnd w:id="14"/>
      <w:r w:rsidR="00DC41D5">
        <w:rPr>
          <w:kern w:val="16"/>
          <w:sz w:val="28"/>
          <w:szCs w:val="28"/>
        </w:rPr>
        <w:t>.</w:t>
      </w:r>
    </w:p>
    <w:p w14:paraId="1B8A615C" w14:textId="3E71ECB9" w:rsidR="008124A5" w:rsidRDefault="008124A5" w:rsidP="008124A5">
      <w:pPr>
        <w:rPr>
          <w:rFonts w:ascii="Times New Roman" w:hAnsi="Times New Roman" w:cs="Times New Roman"/>
          <w:sz w:val="28"/>
          <w:szCs w:val="28"/>
          <w:lang w:val="en-US"/>
        </w:rPr>
      </w:pPr>
      <w:r w:rsidRPr="008124A5">
        <w:rPr>
          <w:rFonts w:ascii="Times New Roman" w:hAnsi="Times New Roman" w:cs="Times New Roman"/>
          <w:b/>
          <w:bCs/>
          <w:sz w:val="28"/>
          <w:szCs w:val="28"/>
          <w:lang w:val="kk-KZ"/>
        </w:rPr>
        <w:t xml:space="preserve">Validity and reliability of the results obtained. </w:t>
      </w:r>
      <w:r w:rsidRPr="009408E5">
        <w:rPr>
          <w:rFonts w:ascii="Times New Roman" w:hAnsi="Times New Roman" w:cs="Times New Roman"/>
          <w:sz w:val="28"/>
          <w:szCs w:val="28"/>
          <w:lang w:val="en-US"/>
        </w:rPr>
        <w:t>The results obtained are valid and reliable because all experiments were conducted with one or two independent variables while the other variables were held constant.  The dependent variables depicted the main parameters of the methods such as precision, recovery, analyte responses, limits of detection and quantification, and reproducibility. All measurements were performed in two to four repetitions. Gas chromatography with mass spectrometric detection was used to achieve sensitive and selective identification and separation of VOCs.</w:t>
      </w:r>
    </w:p>
    <w:p w14:paraId="24A40817" w14:textId="77777777" w:rsidR="008124A5" w:rsidRPr="00727A0E" w:rsidRDefault="008124A5" w:rsidP="008124A5">
      <w:pPr>
        <w:widowControl w:val="0"/>
        <w:autoSpaceDE w:val="0"/>
        <w:autoSpaceDN w:val="0"/>
        <w:rPr>
          <w:rFonts w:ascii="Times New Roman" w:eastAsia="Times New Roman" w:hAnsi="Times New Roman" w:cs="Times New Roman"/>
          <w:b/>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The theoretical and practical importance of the dissertation.</w:t>
      </w:r>
    </w:p>
    <w:p w14:paraId="128E9FDB" w14:textId="392EE294" w:rsidR="00727A0E" w:rsidRPr="008124A5" w:rsidRDefault="008124A5" w:rsidP="008124A5">
      <w:pPr>
        <w:widowControl w:val="0"/>
        <w:autoSpaceDE w:val="0"/>
        <w:autoSpaceDN w:val="0"/>
        <w:rPr>
          <w:rFonts w:ascii="Times New Roman" w:eastAsia="Times New Roman" w:hAnsi="Times New Roman" w:cs="Times New Roman"/>
          <w:bCs/>
          <w:kern w:val="0"/>
          <w:sz w:val="28"/>
          <w:szCs w:val="28"/>
          <w:lang w:val="en-US"/>
          <w14:ligatures w14:val="none"/>
        </w:rPr>
      </w:pPr>
      <w:r w:rsidRPr="00727A0E">
        <w:rPr>
          <w:rFonts w:ascii="Times New Roman" w:eastAsia="Times New Roman" w:hAnsi="Times New Roman" w:cs="Times New Roman"/>
          <w:bCs/>
          <w:kern w:val="0"/>
          <w:sz w:val="28"/>
          <w:szCs w:val="28"/>
          <w:lang w:val="en-US"/>
          <w14:ligatures w14:val="none"/>
        </w:rPr>
        <w:t>This research improved the theory of solid-phase microextraction behind the optimization parameters of the method by using computer simulation. Computational models of solid-phase microextraction of volatile organic compounds from environmental objects were developed. The developed models make it possible to optimize the SPME parameters to increase the extraction efficiency and reduce the analysis time. The models can be used to generate complete extraction profiles at various temperatures, pressures, sample volumes and geometries under constant or varying conditions. Almost all input data can be found in the scientific literature and databases or can be predicted using the proposed computational methods. In addition, estimation methods were performed to generate the predicted values of diffusion coefficient of VOC in air, distribution coefficient in air and soil. The only experimental step that the end users of the developed model must perform is the determination of the diffusion coefficients in the fiber using reversed gas chromatography (if not available in the literature). Training material and simulation videos have been developed to enable end users to model themselves and extract extraction profiles by incorporating data from their subjects. All developed computer models were validated experimentally and compared with the results of other studies and experiments.</w:t>
      </w:r>
    </w:p>
    <w:p w14:paraId="688815CF" w14:textId="1B89F0E2" w:rsidR="003F0481" w:rsidRPr="009A3D62" w:rsidRDefault="00727A0E" w:rsidP="00857390">
      <w:pPr>
        <w:widowControl w:val="0"/>
        <w:tabs>
          <w:tab w:val="left" w:pos="310"/>
        </w:tabs>
        <w:autoSpaceDE w:val="0"/>
        <w:autoSpaceDN w:val="0"/>
        <w:ind w:right="158" w:firstLine="576"/>
        <w:rPr>
          <w:rFonts w:ascii="Times New Roman" w:eastAsia="Times New Roman" w:hAnsi="Times New Roman" w:cs="Times New Roman"/>
          <w:b/>
          <w:bCs/>
          <w:kern w:val="0"/>
          <w:sz w:val="28"/>
          <w:szCs w:val="28"/>
          <w:lang w:val="en-US"/>
          <w14:ligatures w14:val="none"/>
        </w:rPr>
      </w:pPr>
      <w:r w:rsidRPr="00A70F44">
        <w:rPr>
          <w:rFonts w:ascii="Times New Roman" w:eastAsia="Times New Roman" w:hAnsi="Times New Roman" w:cs="Times New Roman"/>
          <w:b/>
          <w:bCs/>
          <w:kern w:val="0"/>
          <w:sz w:val="28"/>
          <w:szCs w:val="28"/>
          <w:lang w:val="en-US"/>
          <w14:ligatures w14:val="none"/>
        </w:rPr>
        <w:t>The</w:t>
      </w:r>
      <w:r w:rsidRPr="00A70F44">
        <w:rPr>
          <w:rFonts w:ascii="Times New Roman" w:eastAsia="Times New Roman" w:hAnsi="Times New Roman" w:cs="Times New Roman"/>
          <w:b/>
          <w:bCs/>
          <w:spacing w:val="-3"/>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main</w:t>
      </w:r>
      <w:r w:rsidRPr="00A70F44">
        <w:rPr>
          <w:rFonts w:ascii="Times New Roman" w:eastAsia="Times New Roman" w:hAnsi="Times New Roman" w:cs="Times New Roman"/>
          <w:b/>
          <w:bCs/>
          <w:spacing w:val="-2"/>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statements</w:t>
      </w:r>
      <w:r w:rsidRPr="00A70F44">
        <w:rPr>
          <w:rFonts w:ascii="Times New Roman" w:eastAsia="Times New Roman" w:hAnsi="Times New Roman" w:cs="Times New Roman"/>
          <w:b/>
          <w:bCs/>
          <w:spacing w:val="-2"/>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to</w:t>
      </w:r>
      <w:r w:rsidRPr="00A70F44">
        <w:rPr>
          <w:rFonts w:ascii="Times New Roman" w:eastAsia="Times New Roman" w:hAnsi="Times New Roman" w:cs="Times New Roman"/>
          <w:b/>
          <w:bCs/>
          <w:spacing w:val="-1"/>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be</w:t>
      </w:r>
      <w:r w:rsidRPr="00A70F44">
        <w:rPr>
          <w:rFonts w:ascii="Times New Roman" w:eastAsia="Times New Roman" w:hAnsi="Times New Roman" w:cs="Times New Roman"/>
          <w:b/>
          <w:bCs/>
          <w:spacing w:val="-2"/>
          <w:kern w:val="0"/>
          <w:sz w:val="28"/>
          <w:szCs w:val="28"/>
          <w:lang w:val="en-US"/>
          <w14:ligatures w14:val="none"/>
        </w:rPr>
        <w:t xml:space="preserve"> </w:t>
      </w:r>
      <w:r w:rsidRPr="00A70F44">
        <w:rPr>
          <w:rFonts w:ascii="Times New Roman" w:eastAsia="Times New Roman" w:hAnsi="Times New Roman" w:cs="Times New Roman"/>
          <w:b/>
          <w:bCs/>
          <w:kern w:val="0"/>
          <w:sz w:val="28"/>
          <w:szCs w:val="28"/>
          <w:lang w:val="en-US"/>
          <w14:ligatures w14:val="none"/>
        </w:rPr>
        <w:t>defended:</w:t>
      </w:r>
    </w:p>
    <w:p w14:paraId="057BB494" w14:textId="77777777" w:rsidR="009B6196" w:rsidRDefault="003F0481" w:rsidP="009B6196">
      <w:pPr>
        <w:widowControl w:val="0"/>
        <w:numPr>
          <w:ilvl w:val="0"/>
          <w:numId w:val="1"/>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sidRPr="00724964">
        <w:rPr>
          <w:rFonts w:ascii="Times New Roman" w:eastAsia="Times New Roman" w:hAnsi="Times New Roman" w:cs="Times New Roman"/>
          <w:kern w:val="0"/>
          <w:sz w:val="28"/>
          <w:szCs w:val="28"/>
          <w:lang w:val="en-US"/>
          <w14:ligatures w14:val="none"/>
        </w:rPr>
        <w:t xml:space="preserve"> </w:t>
      </w:r>
      <w:r w:rsidRPr="00724964">
        <w:rPr>
          <w:rFonts w:ascii="Times New Roman" w:hAnsi="Times New Roman" w:cs="Times New Roman"/>
          <w:sz w:val="28"/>
          <w:szCs w:val="28"/>
          <w:lang w:val="en-US"/>
        </w:rPr>
        <w:t xml:space="preserve">The computational optimization of temperature and time of solid-phase microextraction of VOCs from air can be achieved using prediction techniques of Fuller method for diffusion coefficients in air, LTPRI indices and van’t Hoff equation for estimation of distribution constants between headspace and fiber, and </w:t>
      </w:r>
      <w:r w:rsidR="00EB6ED0">
        <w:rPr>
          <w:rFonts w:ascii="Times New Roman" w:hAnsi="Times New Roman" w:cs="Times New Roman"/>
          <w:sz w:val="28"/>
          <w:szCs w:val="28"/>
          <w:lang w:val="en-US"/>
        </w:rPr>
        <w:t xml:space="preserve">inverse gas </w:t>
      </w:r>
      <w:r w:rsidR="00EB6ED0">
        <w:rPr>
          <w:rFonts w:ascii="Times New Roman" w:hAnsi="Times New Roman" w:cs="Times New Roman"/>
          <w:sz w:val="28"/>
          <w:szCs w:val="28"/>
          <w:lang w:val="en-US"/>
        </w:rPr>
        <w:lastRenderedPageBreak/>
        <w:t>chromatography</w:t>
      </w:r>
      <w:r w:rsidR="00EB6ED0" w:rsidRPr="00724964">
        <w:rPr>
          <w:rFonts w:ascii="Times New Roman" w:hAnsi="Times New Roman" w:cs="Times New Roman"/>
          <w:sz w:val="28"/>
          <w:szCs w:val="28"/>
          <w:lang w:val="en-US"/>
        </w:rPr>
        <w:t xml:space="preserve"> </w:t>
      </w:r>
      <w:r w:rsidRPr="00724964">
        <w:rPr>
          <w:rFonts w:ascii="Times New Roman" w:hAnsi="Times New Roman" w:cs="Times New Roman"/>
          <w:sz w:val="28"/>
          <w:szCs w:val="28"/>
          <w:lang w:val="en-US"/>
        </w:rPr>
        <w:t>for diffusion in PDMS with RMSDs in the range between 4.5% to 13.3% compared to obtained experimental extraction profiles at 298K.</w:t>
      </w:r>
    </w:p>
    <w:p w14:paraId="612E4787" w14:textId="5A047989" w:rsidR="009B6196" w:rsidRPr="00C471C8" w:rsidRDefault="00752D7C" w:rsidP="009B6196">
      <w:pPr>
        <w:widowControl w:val="0"/>
        <w:numPr>
          <w:ilvl w:val="0"/>
          <w:numId w:val="1"/>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sidRPr="00C471C8">
        <w:rPr>
          <w:rFonts w:ascii="Times New Roman" w:hAnsi="Times New Roman" w:cs="Times New Roman"/>
          <w:sz w:val="28"/>
          <w:szCs w:val="28"/>
          <w:lang w:val="en-US"/>
        </w:rPr>
        <w:t>A</w:t>
      </w:r>
      <w:r w:rsidR="005063CA" w:rsidRPr="00C471C8">
        <w:rPr>
          <w:rFonts w:ascii="Times New Roman" w:hAnsi="Times New Roman" w:cs="Times New Roman"/>
          <w:sz w:val="28"/>
          <w:szCs w:val="28"/>
          <w:lang w:val="en-US"/>
        </w:rPr>
        <w:t xml:space="preserve">t coating-air distribution constant equal to 10000 at T = 298K, the decrease of the diffusion coefficient of benzene in </w:t>
      </w:r>
      <w:r w:rsidR="00591FAB" w:rsidRPr="00C471C8">
        <w:rPr>
          <w:rFonts w:ascii="Times New Roman" w:hAnsi="Times New Roman" w:cs="Times New Roman"/>
          <w:sz w:val="28"/>
          <w:szCs w:val="28"/>
          <w:lang w:val="en-US"/>
        </w:rPr>
        <w:t>PDMS</w:t>
      </w:r>
      <w:r w:rsidR="005063CA" w:rsidRPr="00C471C8">
        <w:rPr>
          <w:rFonts w:ascii="Times New Roman" w:hAnsi="Times New Roman" w:cs="Times New Roman"/>
          <w:sz w:val="28"/>
          <w:szCs w:val="28"/>
          <w:lang w:val="en-US"/>
        </w:rPr>
        <w:t xml:space="preserve"> </w:t>
      </w:r>
      <w:r w:rsidR="00591FAB" w:rsidRPr="00C471C8">
        <w:rPr>
          <w:rFonts w:ascii="Times New Roman" w:hAnsi="Times New Roman" w:cs="Times New Roman"/>
          <w:sz w:val="28"/>
          <w:szCs w:val="28"/>
          <w:lang w:val="en-US"/>
        </w:rPr>
        <w:t>from 2</w:t>
      </w:r>
      <w:r w:rsidR="00591FAB" w:rsidRPr="00C471C8">
        <w:rPr>
          <w:rFonts w:ascii="Times New Roman" w:hAnsi="Times New Roman" w:cs="Times New Roman"/>
          <w:kern w:val="0"/>
          <w:sz w:val="28"/>
          <w:szCs w:val="28"/>
          <w:lang w:val="en-US"/>
        </w:rPr>
        <w:t xml:space="preserve"> </w:t>
      </w:r>
      <w:r w:rsidR="00591FAB" w:rsidRPr="00C471C8">
        <w:rPr>
          <w:rFonts w:ascii="Times New Roman" w:hAnsi="Times New Roman" w:cs="Times New Roman"/>
          <w:sz w:val="28"/>
          <w:szCs w:val="28"/>
          <w:lang w:val="en-US"/>
        </w:rPr>
        <w:t>∙10</w:t>
      </w:r>
      <w:r w:rsidR="00591FAB" w:rsidRPr="00C471C8">
        <w:rPr>
          <w:rFonts w:ascii="Times New Roman" w:hAnsi="Times New Roman" w:cs="Times New Roman"/>
          <w:sz w:val="28"/>
          <w:szCs w:val="28"/>
          <w:vertAlign w:val="superscript"/>
          <w:lang w:val="en-US"/>
        </w:rPr>
        <w:t>-9</w:t>
      </w:r>
      <w:r w:rsidR="00591FAB" w:rsidRPr="00C471C8">
        <w:rPr>
          <w:rFonts w:ascii="Times New Roman" w:hAnsi="Times New Roman" w:cs="Times New Roman"/>
          <w:sz w:val="28"/>
          <w:szCs w:val="28"/>
          <w:lang w:val="en-US"/>
        </w:rPr>
        <w:t xml:space="preserve"> to 1∙10</w:t>
      </w:r>
      <w:r w:rsidR="00591FAB" w:rsidRPr="00C471C8">
        <w:rPr>
          <w:rFonts w:ascii="Times New Roman" w:hAnsi="Times New Roman" w:cs="Times New Roman"/>
          <w:sz w:val="28"/>
          <w:szCs w:val="28"/>
          <w:vertAlign w:val="superscript"/>
          <w:lang w:val="en-US"/>
        </w:rPr>
        <w:t>-10</w:t>
      </w:r>
      <w:r w:rsidR="00591FAB" w:rsidRPr="00C471C8">
        <w:rPr>
          <w:rFonts w:ascii="Times New Roman" w:hAnsi="Times New Roman" w:cs="Times New Roman"/>
          <w:sz w:val="28"/>
          <w:szCs w:val="28"/>
          <w:lang w:val="en-US"/>
        </w:rPr>
        <w:t xml:space="preserve"> m</w:t>
      </w:r>
      <w:r w:rsidR="00591FAB" w:rsidRPr="00C471C8">
        <w:rPr>
          <w:rFonts w:ascii="Times New Roman" w:hAnsi="Times New Roman" w:cs="Times New Roman"/>
          <w:sz w:val="28"/>
          <w:szCs w:val="28"/>
          <w:vertAlign w:val="superscript"/>
          <w:lang w:val="en-US"/>
        </w:rPr>
        <w:t>2</w:t>
      </w:r>
      <w:r w:rsidR="00591FAB" w:rsidRPr="00C471C8">
        <w:rPr>
          <w:rFonts w:ascii="Times New Roman" w:hAnsi="Times New Roman" w:cs="Times New Roman"/>
          <w:sz w:val="28"/>
          <w:szCs w:val="28"/>
          <w:lang w:val="en-US"/>
        </w:rPr>
        <w:t>s</w:t>
      </w:r>
      <w:r w:rsidR="00591FAB" w:rsidRPr="00C471C8">
        <w:rPr>
          <w:rFonts w:ascii="Times New Roman" w:hAnsi="Times New Roman" w:cs="Times New Roman"/>
          <w:sz w:val="28"/>
          <w:szCs w:val="28"/>
          <w:vertAlign w:val="superscript"/>
          <w:lang w:val="en-US"/>
        </w:rPr>
        <w:t xml:space="preserve">-1 </w:t>
      </w:r>
      <w:r w:rsidR="005063CA" w:rsidRPr="00C471C8">
        <w:rPr>
          <w:rFonts w:ascii="Times New Roman" w:hAnsi="Times New Roman" w:cs="Times New Roman"/>
          <w:sz w:val="28"/>
          <w:szCs w:val="28"/>
          <w:lang w:val="en-US"/>
        </w:rPr>
        <w:t xml:space="preserve">results in 43% increase of extraction time (from 46 s to 66 s) for </w:t>
      </w:r>
      <w:r w:rsidR="00E856D8" w:rsidRPr="00C471C8">
        <w:rPr>
          <w:rFonts w:ascii="Times New Roman" w:hAnsi="Times New Roman" w:cs="Times New Roman"/>
          <w:sz w:val="28"/>
          <w:szCs w:val="28"/>
          <w:lang w:val="en-US"/>
        </w:rPr>
        <w:t xml:space="preserve">extraction of </w:t>
      </w:r>
      <w:r w:rsidR="005063CA" w:rsidRPr="00C471C8">
        <w:rPr>
          <w:rFonts w:ascii="Times New Roman" w:hAnsi="Times New Roman" w:cs="Times New Roman"/>
          <w:sz w:val="28"/>
          <w:szCs w:val="28"/>
          <w:lang w:val="en-US"/>
        </w:rPr>
        <w:t>80% of equilibrium amount of analyte on fiber</w:t>
      </w:r>
      <w:r w:rsidR="00C928DE" w:rsidRPr="00C471C8">
        <w:rPr>
          <w:rFonts w:ascii="Times New Roman" w:hAnsi="Times New Roman" w:cs="Times New Roman"/>
          <w:sz w:val="28"/>
          <w:szCs w:val="28"/>
          <w:lang w:val="en-US"/>
        </w:rPr>
        <w:t>.</w:t>
      </w:r>
    </w:p>
    <w:p w14:paraId="4A0BD58A" w14:textId="77777777" w:rsidR="009B6196" w:rsidRDefault="003F0481" w:rsidP="009B6196">
      <w:pPr>
        <w:widowControl w:val="0"/>
        <w:numPr>
          <w:ilvl w:val="0"/>
          <w:numId w:val="1"/>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sidRPr="009B6196">
        <w:rPr>
          <w:rFonts w:ascii="Times New Roman" w:hAnsi="Times New Roman" w:cs="Times New Roman"/>
          <w:sz w:val="28"/>
          <w:szCs w:val="28"/>
          <w:lang w:val="en-US"/>
        </w:rPr>
        <w:t xml:space="preserve">Southworth approach allows obtaining simulated HSSPME profiles of BTEX from water by Car/PDMS coating, which are closest to experimental profiles compared to other approaches </w:t>
      </w:r>
      <w:r w:rsidR="00724964" w:rsidRPr="009B6196">
        <w:rPr>
          <w:rFonts w:ascii="Times New Roman" w:hAnsi="Times New Roman" w:cs="Times New Roman"/>
          <w:sz w:val="28"/>
          <w:szCs w:val="28"/>
          <w:lang w:val="en-US"/>
        </w:rPr>
        <w:t xml:space="preserve">with RMSD </w:t>
      </w:r>
      <w:r w:rsidRPr="009B6196">
        <w:rPr>
          <w:rFonts w:ascii="Times New Roman" w:hAnsi="Times New Roman" w:cs="Times New Roman"/>
          <w:sz w:val="28"/>
          <w:szCs w:val="28"/>
          <w:lang w:val="en-US"/>
        </w:rPr>
        <w:t xml:space="preserve">in the range 8.8-10%. </w:t>
      </w:r>
    </w:p>
    <w:p w14:paraId="0757C9C7" w14:textId="35D8679D" w:rsidR="003F0481" w:rsidRPr="009B6196" w:rsidRDefault="007722CB" w:rsidP="009B6196">
      <w:pPr>
        <w:widowControl w:val="0"/>
        <w:numPr>
          <w:ilvl w:val="0"/>
          <w:numId w:val="1"/>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sidRPr="009B6196">
        <w:rPr>
          <w:rFonts w:ascii="Times New Roman" w:hAnsi="Times New Roman" w:cs="Times New Roman"/>
          <w:sz w:val="28"/>
          <w:szCs w:val="28"/>
          <w:lang w:val="en-US"/>
        </w:rPr>
        <w:t>U</w:t>
      </w:r>
      <w:r w:rsidR="003F0481" w:rsidRPr="009B6196">
        <w:rPr>
          <w:rFonts w:ascii="Times New Roman" w:hAnsi="Times New Roman" w:cs="Times New Roman"/>
          <w:sz w:val="28"/>
          <w:szCs w:val="28"/>
          <w:lang w:val="en-US"/>
        </w:rPr>
        <w:t>sing vacuum and increasing stirring speed from 500 to 1000 and 2000 RPM allows to decrease equilibration time (t</w:t>
      </w:r>
      <w:r w:rsidR="003F0481" w:rsidRPr="009B6196">
        <w:rPr>
          <w:rFonts w:ascii="Times New Roman" w:hAnsi="Times New Roman" w:cs="Times New Roman"/>
          <w:sz w:val="28"/>
          <w:szCs w:val="28"/>
          <w:vertAlign w:val="subscript"/>
          <w:lang w:val="en-US"/>
        </w:rPr>
        <w:t>95%</w:t>
      </w:r>
      <w:r w:rsidR="003F0481" w:rsidRPr="009B6196">
        <w:rPr>
          <w:rFonts w:ascii="Times New Roman" w:hAnsi="Times New Roman" w:cs="Times New Roman"/>
          <w:sz w:val="28"/>
          <w:szCs w:val="28"/>
          <w:lang w:val="en-US"/>
        </w:rPr>
        <w:t xml:space="preserve">) of </w:t>
      </w:r>
      <w:r w:rsidR="00ED1598" w:rsidRPr="009B6196">
        <w:rPr>
          <w:rFonts w:ascii="Times New Roman" w:hAnsi="Times New Roman" w:cs="Times New Roman"/>
          <w:sz w:val="28"/>
          <w:szCs w:val="28"/>
          <w:lang w:val="en-US"/>
        </w:rPr>
        <w:t>benzene</w:t>
      </w:r>
      <w:r w:rsidR="003F0481" w:rsidRPr="009B6196">
        <w:rPr>
          <w:rFonts w:ascii="Times New Roman" w:hAnsi="Times New Roman" w:cs="Times New Roman"/>
          <w:sz w:val="28"/>
          <w:szCs w:val="28"/>
          <w:lang w:val="en-US"/>
        </w:rPr>
        <w:t xml:space="preserve"> </w:t>
      </w:r>
      <w:r w:rsidR="0030169F" w:rsidRPr="009B6196">
        <w:rPr>
          <w:rFonts w:ascii="Times New Roman" w:hAnsi="Times New Roman" w:cs="Times New Roman"/>
          <w:sz w:val="28"/>
          <w:szCs w:val="28"/>
          <w:lang w:val="en-US"/>
        </w:rPr>
        <w:t xml:space="preserve">from water </w:t>
      </w:r>
      <w:r w:rsidR="00ED1598" w:rsidRPr="009B6196">
        <w:rPr>
          <w:rFonts w:ascii="Times New Roman" w:hAnsi="Times New Roman" w:cs="Times New Roman"/>
          <w:sz w:val="28"/>
          <w:szCs w:val="28"/>
          <w:lang w:val="en-US"/>
        </w:rPr>
        <w:t>using</w:t>
      </w:r>
      <w:r w:rsidR="003F0481" w:rsidRPr="009B6196">
        <w:rPr>
          <w:rFonts w:ascii="Times New Roman" w:hAnsi="Times New Roman" w:cs="Times New Roman"/>
          <w:sz w:val="28"/>
          <w:szCs w:val="28"/>
          <w:lang w:val="en-US"/>
        </w:rPr>
        <w:t xml:space="preserve"> 85 µm Car/PDMS fiber by 2.5 (48%) and 3.8 min (71%), respectively.</w:t>
      </w:r>
    </w:p>
    <w:p w14:paraId="1CF8771D" w14:textId="5D2D9A05" w:rsidR="00727A0E" w:rsidRPr="00123A04" w:rsidRDefault="007722CB" w:rsidP="009B6196">
      <w:pPr>
        <w:widowControl w:val="0"/>
        <w:numPr>
          <w:ilvl w:val="0"/>
          <w:numId w:val="33"/>
        </w:numPr>
        <w:tabs>
          <w:tab w:val="left" w:pos="569"/>
        </w:tabs>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hAnsi="Times New Roman" w:cs="Times New Roman"/>
          <w:sz w:val="28"/>
          <w:szCs w:val="28"/>
          <w:lang w:val="en-US"/>
        </w:rPr>
        <w:t>E</w:t>
      </w:r>
      <w:r w:rsidR="003F0481" w:rsidRPr="00ED1598">
        <w:rPr>
          <w:rFonts w:ascii="Times New Roman" w:eastAsia="Calibri" w:hAnsi="Times New Roman" w:cs="Times New Roman"/>
          <w:sz w:val="28"/>
          <w:szCs w:val="28"/>
          <w:lang w:val="en-US"/>
        </w:rPr>
        <w:t>quilibrium in the system</w:t>
      </w:r>
      <w:r w:rsidR="0030169F">
        <w:rPr>
          <w:rFonts w:ascii="Times New Roman" w:eastAsia="Calibri" w:hAnsi="Times New Roman" w:cs="Times New Roman"/>
          <w:sz w:val="28"/>
          <w:szCs w:val="28"/>
          <w:lang w:val="en-US"/>
        </w:rPr>
        <w:t xml:space="preserve"> of SPME of benzene from soil</w:t>
      </w:r>
      <w:r w:rsidR="003F0481" w:rsidRPr="00ED1598">
        <w:rPr>
          <w:rFonts w:ascii="Times New Roman" w:eastAsia="Calibri" w:hAnsi="Times New Roman" w:cs="Times New Roman"/>
          <w:sz w:val="28"/>
          <w:szCs w:val="28"/>
          <w:lang w:val="en-US"/>
        </w:rPr>
        <w:t xml:space="preserve"> </w:t>
      </w:r>
      <w:r w:rsidR="00EB6ED0">
        <w:rPr>
          <w:rFonts w:ascii="Times New Roman" w:eastAsia="Calibri" w:hAnsi="Times New Roman" w:cs="Times New Roman"/>
          <w:sz w:val="28"/>
          <w:szCs w:val="28"/>
          <w:lang w:val="en-US"/>
        </w:rPr>
        <w:t>with</w:t>
      </w:r>
      <w:r w:rsidR="00EB6ED0" w:rsidRPr="00ED1598">
        <w:rPr>
          <w:rFonts w:ascii="Times New Roman" w:eastAsia="Calibri" w:hAnsi="Times New Roman" w:cs="Times New Roman"/>
          <w:sz w:val="28"/>
          <w:szCs w:val="28"/>
          <w:lang w:val="en-US"/>
        </w:rPr>
        <w:t xml:space="preserve"> </w:t>
      </w:r>
      <w:r w:rsidR="003F0481" w:rsidRPr="00ED1598">
        <w:rPr>
          <w:rFonts w:ascii="Times New Roman" w:hAnsi="Times New Roman" w:cs="Times New Roman"/>
          <w:sz w:val="28"/>
          <w:szCs w:val="28"/>
          <w:lang w:val="en-US"/>
        </w:rPr>
        <w:t>Vac-HSSPME</w:t>
      </w:r>
      <w:r w:rsidR="003F0481" w:rsidRPr="00ED1598">
        <w:rPr>
          <w:rFonts w:ascii="Times New Roman" w:eastAsia="Calibri" w:hAnsi="Times New Roman" w:cs="Times New Roman"/>
          <w:sz w:val="28"/>
          <w:szCs w:val="28"/>
          <w:lang w:val="en-US"/>
        </w:rPr>
        <w:t xml:space="preserve"> (0.0313 atm) can be reached 42-43 times faster compared to HSSSPME at all studied distribution constants and sample masses of benzene extraction by Car/PDMS coating.</w:t>
      </w:r>
    </w:p>
    <w:p w14:paraId="3DDFB036" w14:textId="77777777" w:rsidR="008124A5" w:rsidRPr="008124A5" w:rsidRDefault="008124A5" w:rsidP="00BE6F01">
      <w:pPr>
        <w:rPr>
          <w:rFonts w:ascii="Times New Roman" w:hAnsi="Times New Roman" w:cs="Times New Roman"/>
          <w:b/>
          <w:bCs/>
          <w:sz w:val="28"/>
          <w:szCs w:val="28"/>
          <w:lang w:val="en-US"/>
        </w:rPr>
      </w:pPr>
      <w:r w:rsidRPr="008124A5">
        <w:rPr>
          <w:rFonts w:ascii="Times New Roman" w:hAnsi="Times New Roman" w:cs="Times New Roman"/>
          <w:b/>
          <w:bCs/>
          <w:sz w:val="28"/>
          <w:szCs w:val="28"/>
          <w:lang w:val="en-US"/>
        </w:rPr>
        <w:t>The main results of the study:</w:t>
      </w:r>
    </w:p>
    <w:p w14:paraId="4977D76A" w14:textId="31C676FC" w:rsidR="008124A5" w:rsidRPr="00801003" w:rsidRDefault="008124A5" w:rsidP="00BE6F01">
      <w:pPr>
        <w:rPr>
          <w:rFonts w:ascii="Times New Roman" w:hAnsi="Times New Roman" w:cs="Times New Roman"/>
          <w:sz w:val="28"/>
          <w:szCs w:val="28"/>
          <w:lang w:val="kk-KZ"/>
        </w:rPr>
      </w:pPr>
      <w:r w:rsidRPr="008124A5">
        <w:rPr>
          <w:rFonts w:ascii="Times New Roman" w:hAnsi="Times New Roman" w:cs="Times New Roman"/>
          <w:sz w:val="28"/>
          <w:szCs w:val="28"/>
          <w:lang w:val="en-US"/>
        </w:rPr>
        <w:t>1)</w:t>
      </w:r>
      <w:r w:rsidR="00BE6F01">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The computational optimization of temperature and time of solid-phase microextraction of VOCs from air can be achieved using prediction techniques of Fuller method for diffusion coefficients in air, LTPRI indices and van’t Hoff equation for estimation of distribution constants between headspace and fiber, and IGC for diffusion in PDMS with RMSDs in the range between 4.5% to 13.3% compared to obtained experimental extraction profiles of BTEX at 25</w:t>
      </w:r>
      <w:r w:rsidR="00EC0830">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°C and 40</w:t>
      </w:r>
      <w:r w:rsidR="00EC0830">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°C. Diffusion in the coating is a limiting stage in the extraction process at lower distribution constant between coating and air. When coating-air distribution constant equals to 10</w:t>
      </w:r>
      <w:r w:rsidRPr="008124A5">
        <w:rPr>
          <w:rFonts w:ascii="Times New Roman" w:hAnsi="Times New Roman" w:cs="Times New Roman"/>
          <w:sz w:val="28"/>
          <w:szCs w:val="28"/>
          <w:vertAlign w:val="superscript"/>
          <w:lang w:val="en-US"/>
        </w:rPr>
        <w:t>3</w:t>
      </w:r>
      <w:r w:rsidRPr="008124A5">
        <w:rPr>
          <w:rFonts w:ascii="Times New Roman" w:hAnsi="Times New Roman" w:cs="Times New Roman"/>
          <w:sz w:val="28"/>
          <w:szCs w:val="28"/>
          <w:lang w:val="en-US"/>
        </w:rPr>
        <w:t xml:space="preserve"> the decrease of diffusion in the PDMS coating from 2∙10</w:t>
      </w:r>
      <w:r w:rsidRPr="008124A5">
        <w:rPr>
          <w:rFonts w:ascii="Times New Roman" w:hAnsi="Times New Roman" w:cs="Times New Roman"/>
          <w:sz w:val="28"/>
          <w:szCs w:val="28"/>
          <w:vertAlign w:val="superscript"/>
          <w:lang w:val="en-US"/>
        </w:rPr>
        <w:t>-9</w:t>
      </w:r>
      <w:r w:rsidRPr="008124A5">
        <w:rPr>
          <w:rFonts w:ascii="Times New Roman" w:hAnsi="Times New Roman" w:cs="Times New Roman"/>
          <w:sz w:val="28"/>
          <w:szCs w:val="28"/>
          <w:lang w:val="en-US"/>
        </w:rPr>
        <w:t xml:space="preserve"> m</w:t>
      </w:r>
      <w:r w:rsidRPr="008124A5">
        <w:rPr>
          <w:rFonts w:ascii="Times New Roman" w:hAnsi="Times New Roman" w:cs="Times New Roman"/>
          <w:sz w:val="28"/>
          <w:szCs w:val="28"/>
          <w:vertAlign w:val="superscript"/>
          <w:lang w:val="en-US"/>
        </w:rPr>
        <w:t>2</w:t>
      </w:r>
      <w:r w:rsidRPr="008124A5">
        <w:rPr>
          <w:rFonts w:ascii="Times New Roman" w:hAnsi="Times New Roman" w:cs="Times New Roman"/>
          <w:sz w:val="28"/>
          <w:szCs w:val="28"/>
          <w:lang w:val="en-US"/>
        </w:rPr>
        <w:t xml:space="preserve"> s</w:t>
      </w:r>
      <w:r w:rsidRPr="008124A5">
        <w:rPr>
          <w:rFonts w:ascii="Times New Roman" w:hAnsi="Times New Roman" w:cs="Times New Roman"/>
          <w:sz w:val="28"/>
          <w:szCs w:val="28"/>
          <w:vertAlign w:val="superscript"/>
          <w:lang w:val="en-US"/>
        </w:rPr>
        <w:t xml:space="preserve">-1 </w:t>
      </w:r>
      <w:r w:rsidRPr="008124A5">
        <w:rPr>
          <w:rFonts w:ascii="Times New Roman" w:hAnsi="Times New Roman" w:cs="Times New Roman"/>
          <w:sz w:val="28"/>
          <w:szCs w:val="28"/>
          <w:lang w:val="en-US"/>
        </w:rPr>
        <w:t>to 10</w:t>
      </w:r>
      <w:r w:rsidRPr="008124A5">
        <w:rPr>
          <w:rFonts w:ascii="Times New Roman" w:hAnsi="Times New Roman" w:cs="Times New Roman"/>
          <w:sz w:val="28"/>
          <w:szCs w:val="28"/>
          <w:vertAlign w:val="superscript"/>
          <w:lang w:val="en-US"/>
        </w:rPr>
        <w:t>-1</w:t>
      </w:r>
      <w:r w:rsidR="00A5720B" w:rsidRPr="00A5720B">
        <w:rPr>
          <w:rFonts w:ascii="Times New Roman" w:hAnsi="Times New Roman" w:cs="Times New Roman"/>
          <w:sz w:val="28"/>
          <w:szCs w:val="28"/>
          <w:vertAlign w:val="superscript"/>
          <w:lang w:val="en-US"/>
        </w:rPr>
        <w:t>0</w:t>
      </w:r>
      <w:r w:rsidRPr="008124A5">
        <w:rPr>
          <w:rFonts w:ascii="Times New Roman" w:hAnsi="Times New Roman" w:cs="Times New Roman"/>
          <w:sz w:val="28"/>
          <w:szCs w:val="28"/>
          <w:lang w:val="en-US"/>
        </w:rPr>
        <w:t xml:space="preserve"> m</w:t>
      </w:r>
      <w:r w:rsidRPr="008124A5">
        <w:rPr>
          <w:rFonts w:ascii="Times New Roman" w:hAnsi="Times New Roman" w:cs="Times New Roman"/>
          <w:sz w:val="28"/>
          <w:szCs w:val="28"/>
          <w:vertAlign w:val="superscript"/>
          <w:lang w:val="en-US"/>
        </w:rPr>
        <w:t>2</w:t>
      </w:r>
      <w:r w:rsidRPr="008124A5">
        <w:rPr>
          <w:rFonts w:ascii="Times New Roman" w:hAnsi="Times New Roman" w:cs="Times New Roman"/>
          <w:sz w:val="28"/>
          <w:szCs w:val="28"/>
          <w:lang w:val="en-US"/>
        </w:rPr>
        <w:t xml:space="preserve"> s</w:t>
      </w:r>
      <w:r w:rsidRPr="008124A5">
        <w:rPr>
          <w:rFonts w:ascii="Times New Roman" w:hAnsi="Times New Roman" w:cs="Times New Roman"/>
          <w:sz w:val="28"/>
          <w:szCs w:val="28"/>
          <w:vertAlign w:val="superscript"/>
          <w:lang w:val="en-US"/>
        </w:rPr>
        <w:t>-1</w:t>
      </w:r>
      <w:r w:rsidRPr="008124A5">
        <w:rPr>
          <w:rFonts w:ascii="Times New Roman" w:hAnsi="Times New Roman" w:cs="Times New Roman"/>
          <w:sz w:val="28"/>
          <w:szCs w:val="28"/>
          <w:lang w:val="en-US"/>
        </w:rPr>
        <w:t>, results the increase of the equilibration time from 6.5 to 32.6 seconds for extracting 80% of benzene at 25</w:t>
      </w:r>
      <w:r w:rsidR="00EC0830">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°C. At coating-air distribution constant equals to 10</w:t>
      </w:r>
      <w:r w:rsidRPr="008124A5">
        <w:rPr>
          <w:rFonts w:ascii="Times New Roman" w:hAnsi="Times New Roman" w:cs="Times New Roman"/>
          <w:sz w:val="28"/>
          <w:szCs w:val="28"/>
          <w:vertAlign w:val="superscript"/>
          <w:lang w:val="en-US"/>
        </w:rPr>
        <w:t>5</w:t>
      </w:r>
      <w:r w:rsidRPr="008124A5">
        <w:rPr>
          <w:rFonts w:ascii="Times New Roman" w:hAnsi="Times New Roman" w:cs="Times New Roman"/>
          <w:sz w:val="28"/>
          <w:szCs w:val="28"/>
          <w:lang w:val="en-US"/>
        </w:rPr>
        <w:t xml:space="preserve"> similar decrease diffusion in the PDMS coating results increase from 46 to 66 seconds of equilibration time of benzene. </w:t>
      </w:r>
    </w:p>
    <w:p w14:paraId="158FE882" w14:textId="47934A52" w:rsidR="008124A5" w:rsidRPr="00801003" w:rsidRDefault="008124A5" w:rsidP="00BE6F01">
      <w:pPr>
        <w:rPr>
          <w:rFonts w:ascii="Times New Roman" w:hAnsi="Times New Roman" w:cs="Times New Roman"/>
          <w:sz w:val="28"/>
          <w:szCs w:val="28"/>
          <w:lang w:val="kk-KZ"/>
        </w:rPr>
      </w:pPr>
      <w:r w:rsidRPr="008124A5">
        <w:rPr>
          <w:rFonts w:ascii="Times New Roman" w:hAnsi="Times New Roman" w:cs="Times New Roman"/>
          <w:sz w:val="28"/>
          <w:szCs w:val="28"/>
          <w:lang w:val="en-US"/>
        </w:rPr>
        <w:t>2)</w:t>
      </w:r>
      <w:r w:rsidR="00BE6F01">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Vac-HSSPME provides faster equilibration compared to HSSPME for all (with any K</w:t>
      </w:r>
      <w:r w:rsidRPr="008124A5">
        <w:rPr>
          <w:rFonts w:ascii="Times New Roman" w:hAnsi="Times New Roman" w:cs="Times New Roman"/>
          <w:i/>
          <w:iCs/>
          <w:sz w:val="28"/>
          <w:szCs w:val="28"/>
          <w:vertAlign w:val="subscript"/>
          <w:lang w:val="en-US"/>
        </w:rPr>
        <w:t>fh</w:t>
      </w:r>
      <w:r w:rsidRPr="008124A5">
        <w:rPr>
          <w:rFonts w:ascii="Times New Roman" w:hAnsi="Times New Roman" w:cs="Times New Roman"/>
          <w:sz w:val="28"/>
          <w:szCs w:val="28"/>
          <w:lang w:val="en-US"/>
        </w:rPr>
        <w:t xml:space="preserve"> and HLC) VOCs from water at 298K under ideal stirring conditions by Car/PDMS coating. Increase of stirring speed from 500 to 1000 and 2000 RPM allows to decrease equilibration time (t95%) of benzene extraction from water by 2.5 (48%) and 3.8 min (71%), respectively under vacuum conditions. Southworth approach for estimating mass transfer coefficients at water-headspace boundary allows computational optimization of extraction time of SPME from water with RMSDs in the range 8.8-10% compared to experimental extraction profiles.</w:t>
      </w:r>
    </w:p>
    <w:p w14:paraId="56B72B32" w14:textId="27B473B2" w:rsidR="008124A5" w:rsidRPr="008124A5" w:rsidRDefault="008124A5" w:rsidP="00BE6F01">
      <w:pPr>
        <w:rPr>
          <w:rFonts w:ascii="Times New Roman" w:hAnsi="Times New Roman" w:cs="Times New Roman"/>
          <w:sz w:val="28"/>
          <w:szCs w:val="28"/>
          <w:lang w:val="en-US"/>
        </w:rPr>
      </w:pPr>
      <w:r w:rsidRPr="008124A5">
        <w:rPr>
          <w:rFonts w:ascii="Times New Roman" w:hAnsi="Times New Roman" w:cs="Times New Roman"/>
          <w:sz w:val="28"/>
          <w:szCs w:val="28"/>
          <w:lang w:val="en-US"/>
        </w:rPr>
        <w:t>3)</w:t>
      </w:r>
      <w:r w:rsidR="00BE6F01">
        <w:rPr>
          <w:rFonts w:ascii="Times New Roman" w:hAnsi="Times New Roman" w:cs="Times New Roman"/>
          <w:sz w:val="28"/>
          <w:szCs w:val="28"/>
          <w:lang w:val="en-US"/>
        </w:rPr>
        <w:t xml:space="preserve"> </w:t>
      </w:r>
      <w:r w:rsidRPr="008124A5">
        <w:rPr>
          <w:rFonts w:ascii="Times New Roman" w:hAnsi="Times New Roman" w:cs="Times New Roman"/>
          <w:sz w:val="28"/>
          <w:szCs w:val="28"/>
          <w:lang w:val="en-US"/>
        </w:rPr>
        <w:t xml:space="preserve">Equilibration time of benzene extraction by Car/PDMS coating from dry soil at Vac HSSPME (0.0313 atm) can be reached faster at 2.3 min compared to traditional HSSSPME, </w:t>
      </w:r>
      <w:r w:rsidRPr="008124A5">
        <w:rPr>
          <w:rFonts w:ascii="Times New Roman" w:hAnsi="Times New Roman" w:cs="Times New Roman"/>
          <w:sz w:val="28"/>
          <w:szCs w:val="28"/>
          <w:lang w:val="en-US"/>
        </w:rPr>
        <w:lastRenderedPageBreak/>
        <w:t>where equilibrium under atmospheric pressure (1 atm) is reached at 97 min</w:t>
      </w:r>
      <w:r w:rsidR="00373BEF">
        <w:rPr>
          <w:rFonts w:ascii="Times New Roman" w:hAnsi="Times New Roman" w:cs="Times New Roman"/>
          <w:sz w:val="28"/>
          <w:szCs w:val="28"/>
          <w:lang w:val="en-US"/>
        </w:rPr>
        <w:t>.</w:t>
      </w:r>
      <w:r w:rsidRPr="008124A5">
        <w:rPr>
          <w:rFonts w:ascii="Times New Roman" w:hAnsi="Times New Roman" w:cs="Times New Roman"/>
          <w:sz w:val="28"/>
          <w:szCs w:val="28"/>
          <w:lang w:val="en-US"/>
        </w:rPr>
        <w:t xml:space="preserve"> Equilibration time (t</w:t>
      </w:r>
      <w:r w:rsidR="00515879" w:rsidRPr="00515879">
        <w:rPr>
          <w:rFonts w:ascii="Times New Roman" w:hAnsi="Times New Roman" w:cs="Times New Roman"/>
          <w:i/>
          <w:iCs/>
          <w:sz w:val="28"/>
          <w:szCs w:val="28"/>
          <w:vertAlign w:val="subscript"/>
          <w:lang w:val="en-US"/>
        </w:rPr>
        <w:t>0</w:t>
      </w:r>
      <w:r w:rsidRPr="00515879">
        <w:rPr>
          <w:rFonts w:ascii="Times New Roman" w:hAnsi="Times New Roman" w:cs="Times New Roman"/>
          <w:i/>
          <w:iCs/>
          <w:sz w:val="28"/>
          <w:szCs w:val="28"/>
          <w:vertAlign w:val="subscript"/>
          <w:lang w:val="en-US"/>
        </w:rPr>
        <w:t>.95</w:t>
      </w:r>
      <w:r w:rsidRPr="008124A5">
        <w:rPr>
          <w:rFonts w:ascii="Times New Roman" w:hAnsi="Times New Roman" w:cs="Times New Roman"/>
          <w:sz w:val="28"/>
          <w:szCs w:val="28"/>
          <w:lang w:val="en-US"/>
        </w:rPr>
        <w:t xml:space="preserve">) depends on both sample mass and soil-headspace distribution constant of the analyte. For the small sample masses less than 5 g, and soil-headspace distribution constants less than 100, equilibrium in the system can be achieved less than after 1 min of benzene extraction at </w:t>
      </w:r>
      <w:r w:rsidR="00182DB4">
        <w:rPr>
          <w:rFonts w:ascii="Times New Roman" w:hAnsi="Times New Roman" w:cs="Times New Roman"/>
          <w:sz w:val="28"/>
          <w:szCs w:val="28"/>
          <w:lang w:val="en-US"/>
        </w:rPr>
        <w:t xml:space="preserve">coating-air distribution constant </w:t>
      </w:r>
      <w:r w:rsidR="00C252A2">
        <w:rPr>
          <w:rFonts w:ascii="Times New Roman" w:hAnsi="Times New Roman" w:cs="Times New Roman"/>
          <w:sz w:val="28"/>
          <w:szCs w:val="28"/>
          <w:lang w:val="en-US"/>
        </w:rPr>
        <w:t xml:space="preserve">equal to </w:t>
      </w:r>
      <w:r w:rsidRPr="008124A5">
        <w:rPr>
          <w:rFonts w:ascii="Times New Roman" w:hAnsi="Times New Roman" w:cs="Times New Roman"/>
          <w:sz w:val="28"/>
          <w:szCs w:val="28"/>
          <w:lang w:val="en-US"/>
        </w:rPr>
        <w:t xml:space="preserve">150 000 and less than 0.1 min at </w:t>
      </w:r>
      <w:r w:rsidR="00356C5B">
        <w:rPr>
          <w:rFonts w:ascii="Times New Roman" w:hAnsi="Times New Roman" w:cs="Times New Roman"/>
          <w:sz w:val="28"/>
          <w:szCs w:val="28"/>
          <w:lang w:val="en-US"/>
        </w:rPr>
        <w:t xml:space="preserve">coating-air distribution constant equal to </w:t>
      </w:r>
      <w:r w:rsidRPr="008124A5">
        <w:rPr>
          <w:rFonts w:ascii="Times New Roman" w:hAnsi="Times New Roman" w:cs="Times New Roman"/>
          <w:sz w:val="28"/>
          <w:szCs w:val="28"/>
          <w:lang w:val="en-US"/>
        </w:rPr>
        <w:t>8300 by Car/PDMS porous coating at 298K under vacuum conditions. For soil-headspace distribution constants more than 10</w:t>
      </w:r>
      <w:r w:rsidRPr="008124A5">
        <w:rPr>
          <w:rFonts w:ascii="Times New Roman" w:hAnsi="Times New Roman" w:cs="Times New Roman"/>
          <w:sz w:val="28"/>
          <w:szCs w:val="28"/>
          <w:vertAlign w:val="superscript"/>
          <w:lang w:val="en-US"/>
        </w:rPr>
        <w:t>5</w:t>
      </w:r>
      <w:r w:rsidRPr="008124A5">
        <w:rPr>
          <w:rFonts w:ascii="Times New Roman" w:hAnsi="Times New Roman" w:cs="Times New Roman"/>
          <w:sz w:val="28"/>
          <w:szCs w:val="28"/>
          <w:lang w:val="en-US"/>
        </w:rPr>
        <w:t xml:space="preserve"> equilibration at the same time can be achieved for the sample mass of 10 g.</w:t>
      </w:r>
    </w:p>
    <w:p w14:paraId="4C00F86D" w14:textId="162C5E31" w:rsidR="008124A5" w:rsidRPr="00727A0E" w:rsidRDefault="008124A5" w:rsidP="008124A5">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3"/>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accordance</w:t>
      </w:r>
      <w:r w:rsidRPr="00727A0E">
        <w:rPr>
          <w:rFonts w:ascii="Times New Roman" w:eastAsia="Times New Roman" w:hAnsi="Times New Roman" w:cs="Times New Roman"/>
          <w:b/>
          <w:spacing w:val="-4"/>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of</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dissertation</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theme</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to</w:t>
      </w:r>
      <w:r w:rsidRPr="00727A0E">
        <w:rPr>
          <w:rFonts w:ascii="Times New Roman" w:eastAsia="Times New Roman" w:hAnsi="Times New Roman" w:cs="Times New Roman"/>
          <w:b/>
          <w:spacing w:val="-3"/>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a</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plan</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of</w:t>
      </w:r>
      <w:r w:rsidRPr="00727A0E">
        <w:rPr>
          <w:rFonts w:ascii="Times New Roman" w:eastAsia="Times New Roman" w:hAnsi="Times New Roman" w:cs="Times New Roman"/>
          <w:b/>
          <w:spacing w:val="-2"/>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4"/>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research</w:t>
      </w:r>
      <w:r w:rsidRPr="00727A0E">
        <w:rPr>
          <w:rFonts w:ascii="Times New Roman" w:eastAsia="Times New Roman" w:hAnsi="Times New Roman" w:cs="Times New Roman"/>
          <w:b/>
          <w:spacing w:val="-7"/>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work</w:t>
      </w:r>
      <w:r w:rsidRPr="00727A0E">
        <w:rPr>
          <w:rFonts w:ascii="Times New Roman" w:eastAsia="Times New Roman" w:hAnsi="Times New Roman" w:cs="Times New Roman"/>
          <w:b/>
          <w:spacing w:val="-7"/>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and</w:t>
      </w:r>
      <w:r w:rsidRPr="00727A0E">
        <w:rPr>
          <w:rFonts w:ascii="Times New Roman" w:eastAsia="Times New Roman" w:hAnsi="Times New Roman" w:cs="Times New Roman"/>
          <w:b/>
          <w:spacing w:val="-68"/>
          <w:kern w:val="0"/>
          <w:sz w:val="28"/>
          <w:szCs w:val="28"/>
          <w:lang w:val="en-US"/>
          <w14:ligatures w14:val="none"/>
        </w:rPr>
        <w:t xml:space="preserve"> </w:t>
      </w:r>
      <w:r w:rsidRPr="00727A0E">
        <w:rPr>
          <w:rFonts w:ascii="Times New Roman" w:eastAsia="Times New Roman" w:hAnsi="Times New Roman" w:cs="Times New Roman"/>
          <w:b/>
          <w:spacing w:val="-1"/>
          <w:kern w:val="0"/>
          <w:sz w:val="28"/>
          <w:szCs w:val="28"/>
          <w:lang w:val="en-US"/>
          <w14:ligatures w14:val="none"/>
        </w:rPr>
        <w:t>various</w:t>
      </w:r>
      <w:r w:rsidRPr="00727A0E">
        <w:rPr>
          <w:rFonts w:ascii="Times New Roman" w:eastAsia="Times New Roman" w:hAnsi="Times New Roman" w:cs="Times New Roman"/>
          <w:b/>
          <w:spacing w:val="-17"/>
          <w:kern w:val="0"/>
          <w:sz w:val="28"/>
          <w:szCs w:val="28"/>
          <w:lang w:val="en-US"/>
          <w14:ligatures w14:val="none"/>
        </w:rPr>
        <w:t xml:space="preserve"> </w:t>
      </w:r>
      <w:r w:rsidR="000F2016">
        <w:rPr>
          <w:rFonts w:ascii="Times New Roman" w:eastAsia="Times New Roman" w:hAnsi="Times New Roman" w:cs="Times New Roman"/>
          <w:b/>
          <w:spacing w:val="-1"/>
          <w:kern w:val="0"/>
          <w:sz w:val="28"/>
          <w:szCs w:val="28"/>
          <w:lang w:val="en-US"/>
          <w14:ligatures w14:val="none"/>
        </w:rPr>
        <w:t>s</w:t>
      </w:r>
      <w:r w:rsidRPr="00727A0E">
        <w:rPr>
          <w:rFonts w:ascii="Times New Roman" w:eastAsia="Times New Roman" w:hAnsi="Times New Roman" w:cs="Times New Roman"/>
          <w:b/>
          <w:spacing w:val="-1"/>
          <w:kern w:val="0"/>
          <w:sz w:val="28"/>
          <w:szCs w:val="28"/>
          <w:lang w:val="en-US"/>
          <w14:ligatures w14:val="none"/>
        </w:rPr>
        <w:t>tate</w:t>
      </w:r>
      <w:r w:rsidRPr="00727A0E">
        <w:rPr>
          <w:rFonts w:ascii="Times New Roman" w:eastAsia="Times New Roman" w:hAnsi="Times New Roman" w:cs="Times New Roman"/>
          <w:b/>
          <w:spacing w:val="-17"/>
          <w:kern w:val="0"/>
          <w:sz w:val="28"/>
          <w:szCs w:val="28"/>
          <w:lang w:val="en-US"/>
          <w14:ligatures w14:val="none"/>
        </w:rPr>
        <w:t xml:space="preserve"> </w:t>
      </w:r>
      <w:r w:rsidRPr="00727A0E">
        <w:rPr>
          <w:rFonts w:ascii="Times New Roman" w:eastAsia="Times New Roman" w:hAnsi="Times New Roman" w:cs="Times New Roman"/>
          <w:b/>
          <w:spacing w:val="-1"/>
          <w:kern w:val="0"/>
          <w:sz w:val="28"/>
          <w:szCs w:val="28"/>
          <w:lang w:val="en-US"/>
          <w14:ligatures w14:val="none"/>
        </w:rPr>
        <w:t>programs.</w:t>
      </w:r>
      <w:r w:rsidRPr="00727A0E">
        <w:rPr>
          <w:rFonts w:ascii="Times New Roman" w:eastAsia="Times New Roman" w:hAnsi="Times New Roman" w:cs="Times New Roman"/>
          <w:b/>
          <w:spacing w:val="-16"/>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dissertation</w:t>
      </w:r>
      <w:r w:rsidRPr="00727A0E">
        <w:rPr>
          <w:rFonts w:ascii="Times New Roman" w:eastAsia="Times New Roman" w:hAnsi="Times New Roman" w:cs="Times New Roman"/>
          <w:spacing w:val="-16"/>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theme</w:t>
      </w:r>
      <w:r w:rsidRPr="00727A0E">
        <w:rPr>
          <w:rFonts w:ascii="Times New Roman" w:eastAsia="Times New Roman" w:hAnsi="Times New Roman" w:cs="Times New Roman"/>
          <w:spacing w:val="-1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complies</w:t>
      </w:r>
      <w:r w:rsidRPr="00727A0E">
        <w:rPr>
          <w:rFonts w:ascii="Times New Roman" w:eastAsia="Times New Roman" w:hAnsi="Times New Roman" w:cs="Times New Roman"/>
          <w:spacing w:val="-1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with</w:t>
      </w:r>
      <w:r w:rsidRPr="00727A0E">
        <w:rPr>
          <w:rFonts w:ascii="Times New Roman" w:eastAsia="Times New Roman" w:hAnsi="Times New Roman" w:cs="Times New Roman"/>
          <w:spacing w:val="-16"/>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8"/>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plan</w:t>
      </w:r>
      <w:r w:rsidRPr="00727A0E">
        <w:rPr>
          <w:rFonts w:ascii="Times New Roman" w:eastAsia="Times New Roman" w:hAnsi="Times New Roman" w:cs="Times New Roman"/>
          <w:spacing w:val="-16"/>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of</w:t>
      </w:r>
      <w:r w:rsidRPr="00727A0E">
        <w:rPr>
          <w:rFonts w:ascii="Times New Roman" w:eastAsia="Times New Roman" w:hAnsi="Times New Roman" w:cs="Times New Roman"/>
          <w:spacing w:val="-18"/>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7"/>
          <w:kern w:val="0"/>
          <w:sz w:val="28"/>
          <w:szCs w:val="28"/>
          <w:lang w:val="en-US"/>
          <w14:ligatures w14:val="none"/>
        </w:rPr>
        <w:t xml:space="preserve"> </w:t>
      </w:r>
      <w:r w:rsidR="000F2016" w:rsidRPr="00727A0E">
        <w:rPr>
          <w:rFonts w:ascii="Times New Roman" w:eastAsia="Times New Roman" w:hAnsi="Times New Roman" w:cs="Times New Roman"/>
          <w:kern w:val="0"/>
          <w:sz w:val="28"/>
          <w:szCs w:val="28"/>
          <w:lang w:val="en-US"/>
          <w14:ligatures w14:val="none"/>
        </w:rPr>
        <w:t>research</w:t>
      </w:r>
      <w:r w:rsidR="000F2016">
        <w:rPr>
          <w:rFonts w:ascii="Times New Roman" w:eastAsia="Times New Roman" w:hAnsi="Times New Roman" w:cs="Times New Roman"/>
          <w:kern w:val="0"/>
          <w:sz w:val="28"/>
          <w:szCs w:val="28"/>
          <w:lang w:val="en-US"/>
          <w14:ligatures w14:val="none"/>
        </w:rPr>
        <w:t xml:space="preserve"> work.</w:t>
      </w:r>
      <w:r w:rsidRPr="00727A0E">
        <w:rPr>
          <w:rFonts w:ascii="Times New Roman" w:eastAsia="Times New Roman" w:hAnsi="Times New Roman" w:cs="Times New Roman"/>
          <w:kern w:val="0"/>
          <w:sz w:val="28"/>
          <w:szCs w:val="28"/>
          <w:lang w:val="en-US"/>
          <w14:ligatures w14:val="none"/>
        </w:rPr>
        <w:t xml:space="preserve"> The research work was conducted under the projects funded by the Ministry of</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Education</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and Science</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of</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Kazakhstan:</w:t>
      </w:r>
    </w:p>
    <w:p w14:paraId="7B13B3A5" w14:textId="73A7CA78" w:rsidR="008124A5" w:rsidRDefault="008124A5" w:rsidP="008124A5">
      <w:pPr>
        <w:widowControl w:val="0"/>
        <w:autoSpaceDE w:val="0"/>
        <w:autoSpaceDN w:val="0"/>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“Efficient development of environmental and analytical methods based on headspace solid-phase microextraction using computer simulation”</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(No.</w:t>
      </w:r>
      <w:r w:rsidRPr="00727A0E">
        <w:rPr>
          <w:rFonts w:ascii="Times New Roman" w:eastAsia="Times New Roman" w:hAnsi="Times New Roman" w:cs="Times New Roman"/>
          <w:spacing w:val="-2"/>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AP08052684,</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2020-2022).</w:t>
      </w:r>
    </w:p>
    <w:p w14:paraId="4449B63B" w14:textId="7D4304AF" w:rsidR="007722CB" w:rsidRPr="007722CB" w:rsidRDefault="007722CB" w:rsidP="007722CB">
      <w:pPr>
        <w:rPr>
          <w:rFonts w:ascii="Times New Roman" w:hAnsi="Times New Roman" w:cs="Times New Roman"/>
          <w:sz w:val="28"/>
          <w:szCs w:val="28"/>
          <w:lang w:val="en-US"/>
        </w:rPr>
      </w:pPr>
      <w:r w:rsidRPr="0024234F">
        <w:rPr>
          <w:rFonts w:ascii="Times New Roman" w:hAnsi="Times New Roman" w:cs="Times New Roman"/>
          <w:b/>
          <w:bCs/>
          <w:sz w:val="28"/>
          <w:szCs w:val="28"/>
          <w:lang w:val="en-US"/>
        </w:rPr>
        <w:t>The author's contribution</w:t>
      </w:r>
      <w:r w:rsidRPr="0024234F">
        <w:rPr>
          <w:rFonts w:ascii="Times New Roman" w:hAnsi="Times New Roman" w:cs="Times New Roman"/>
          <w:sz w:val="28"/>
          <w:szCs w:val="28"/>
          <w:lang w:val="en-US"/>
        </w:rPr>
        <w:t xml:space="preserve"> to the research consists of preparation and analysis of literature review, planning and performing the experiments, interpreting the obtained data, and integrating them into the final results and analytical methods.</w:t>
      </w:r>
    </w:p>
    <w:p w14:paraId="52DCE076" w14:textId="1F9A3F4A" w:rsidR="00727A0E" w:rsidRPr="00A70F44" w:rsidRDefault="00727A0E" w:rsidP="008124A5">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Presentation</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of</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the</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practical</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b/>
          <w:kern w:val="0"/>
          <w:sz w:val="28"/>
          <w:szCs w:val="28"/>
          <w:lang w:val="en-US"/>
          <w14:ligatures w14:val="none"/>
        </w:rPr>
        <w:t>results.</w:t>
      </w:r>
      <w:r w:rsidRPr="00727A0E">
        <w:rPr>
          <w:rFonts w:ascii="Times New Roman" w:eastAsia="Times New Roman" w:hAnsi="Times New Roman" w:cs="Times New Roman"/>
          <w:b/>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main</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results</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of</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work</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were</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presented</w:t>
      </w:r>
      <w:r w:rsidRPr="00727A0E">
        <w:rPr>
          <w:rFonts w:ascii="Times New Roman" w:eastAsia="Times New Roman" w:hAnsi="Times New Roman" w:cs="Times New Roman"/>
          <w:spacing w:val="-2"/>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at</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w:t>
      </w:r>
      <w:r w:rsidRPr="00727A0E">
        <w:rPr>
          <w:rFonts w:ascii="Times New Roman" w:eastAsia="Times New Roman" w:hAnsi="Times New Roman" w:cs="Times New Roman"/>
          <w:spacing w:val="-2"/>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following</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international</w:t>
      </w:r>
      <w:r w:rsidRPr="00727A0E">
        <w:rPr>
          <w:rFonts w:ascii="Times New Roman" w:eastAsia="Times New Roman" w:hAnsi="Times New Roman" w:cs="Times New Roman"/>
          <w:spacing w:val="-1"/>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conferences:</w:t>
      </w:r>
    </w:p>
    <w:p w14:paraId="3D1046E0" w14:textId="668F859F" w:rsidR="00727A0E" w:rsidRPr="003F0481" w:rsidRDefault="00727A0E" w:rsidP="008124A5">
      <w:pPr>
        <w:widowControl w:val="0"/>
        <w:numPr>
          <w:ilvl w:val="0"/>
          <w:numId w:val="2"/>
        </w:numPr>
        <w:autoSpaceDE w:val="0"/>
        <w:autoSpaceDN w:val="0"/>
        <w:ind w:left="0" w:firstLine="562"/>
        <w:rPr>
          <w:rFonts w:ascii="Times New Roman" w:eastAsia="Times New Roman" w:hAnsi="Times New Roman" w:cs="Times New Roman"/>
          <w:bCs/>
          <w:kern w:val="0"/>
          <w:sz w:val="28"/>
          <w:szCs w:val="28"/>
          <w:lang w:val="en-US"/>
          <w14:ligatures w14:val="none"/>
        </w:rPr>
      </w:pPr>
      <w:r w:rsidRPr="00A70F44">
        <w:rPr>
          <w:rFonts w:ascii="Times New Roman" w:eastAsia="Times New Roman" w:hAnsi="Times New Roman" w:cs="Times New Roman"/>
          <w:bCs/>
          <w:kern w:val="0"/>
          <w:sz w:val="28"/>
          <w:szCs w:val="28"/>
          <w:lang w:val="en-US"/>
          <w14:ligatures w14:val="none"/>
        </w:rPr>
        <w:t>1</w:t>
      </w:r>
      <w:r w:rsidRPr="00A70F44">
        <w:rPr>
          <w:rFonts w:ascii="Times New Roman" w:eastAsia="Times New Roman" w:hAnsi="Times New Roman" w:cs="Times New Roman"/>
          <w:bCs/>
          <w:kern w:val="0"/>
          <w:sz w:val="28"/>
          <w:szCs w:val="28"/>
          <w:vertAlign w:val="superscript"/>
          <w:lang w:val="en-US"/>
          <w14:ligatures w14:val="none"/>
        </w:rPr>
        <w:t>st</w:t>
      </w:r>
      <w:r w:rsidRPr="00A70F44">
        <w:rPr>
          <w:rFonts w:ascii="Times New Roman" w:eastAsia="Times New Roman" w:hAnsi="Times New Roman" w:cs="Times New Roman"/>
          <w:bCs/>
          <w:kern w:val="0"/>
          <w:sz w:val="28"/>
          <w:szCs w:val="28"/>
          <w:lang w:val="en-US"/>
          <w14:ligatures w14:val="none"/>
        </w:rPr>
        <w:t xml:space="preserve"> European Sample Preparation Conference (Online event, 11-12 March, 2021)</w:t>
      </w:r>
    </w:p>
    <w:p w14:paraId="347BDF82" w14:textId="77777777" w:rsidR="00727A0E" w:rsidRPr="00727A0E" w:rsidRDefault="00727A0E" w:rsidP="008124A5">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b/>
          <w:kern w:val="0"/>
          <w:sz w:val="28"/>
          <w:szCs w:val="28"/>
          <w:lang w:val="en-US"/>
          <w14:ligatures w14:val="none"/>
        </w:rPr>
        <w:t xml:space="preserve">Publications. </w:t>
      </w:r>
      <w:r w:rsidRPr="00727A0E">
        <w:rPr>
          <w:rFonts w:ascii="Times New Roman" w:eastAsia="Times New Roman" w:hAnsi="Times New Roman" w:cs="Times New Roman"/>
          <w:kern w:val="0"/>
          <w:sz w:val="28"/>
          <w:szCs w:val="28"/>
          <w:lang w:val="en-US"/>
          <w14:ligatures w14:val="none"/>
        </w:rPr>
        <w:t>The results of this research were published in 4 scientific papers,</w:t>
      </w:r>
      <w:r w:rsidRPr="00727A0E">
        <w:rPr>
          <w:rFonts w:ascii="Times New Roman" w:eastAsia="Times New Roman" w:hAnsi="Times New Roman" w:cs="Times New Roman"/>
          <w:spacing w:val="-67"/>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including:</w:t>
      </w:r>
    </w:p>
    <w:p w14:paraId="0F3A59CB" w14:textId="33AD6024" w:rsidR="00727A0E" w:rsidRPr="00727A0E" w:rsidRDefault="005A219B" w:rsidP="008124A5">
      <w:pPr>
        <w:widowControl w:val="0"/>
        <w:numPr>
          <w:ilvl w:val="0"/>
          <w:numId w:val="2"/>
        </w:numPr>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One </w:t>
      </w:r>
      <w:r w:rsidR="00727A0E" w:rsidRPr="00727A0E">
        <w:rPr>
          <w:rFonts w:ascii="Times New Roman" w:eastAsia="Times New Roman" w:hAnsi="Times New Roman" w:cs="Times New Roman"/>
          <w:kern w:val="0"/>
          <w:sz w:val="28"/>
          <w:szCs w:val="28"/>
          <w:lang w:val="en-US"/>
          <w14:ligatures w14:val="none"/>
        </w:rPr>
        <w:t>article in the international scientific journal indexed in Scopus and Web of Science</w:t>
      </w:r>
      <w:r w:rsidR="00EB6ED0">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(Thomson Reuters/Clarivate Analytics)</w:t>
      </w:r>
      <w:r w:rsidR="00727A0E" w:rsidRPr="00727A0E">
        <w:rPr>
          <w:rFonts w:ascii="Times New Roman" w:eastAsia="Times New Roman" w:hAnsi="Times New Roman" w:cs="Times New Roman"/>
          <w:kern w:val="0"/>
          <w:sz w:val="28"/>
          <w:szCs w:val="28"/>
          <w:lang w:val="en-US"/>
          <w14:ligatures w14:val="none"/>
        </w:rPr>
        <w:t xml:space="preserve"> databases with impact-factor</w:t>
      </w:r>
      <w:r>
        <w:rPr>
          <w:rFonts w:ascii="Times New Roman" w:eastAsia="Times New Roman" w:hAnsi="Times New Roman" w:cs="Times New Roman"/>
          <w:kern w:val="0"/>
          <w:sz w:val="28"/>
          <w:szCs w:val="28"/>
          <w:lang w:val="en-US"/>
          <w14:ligatures w14:val="none"/>
        </w:rPr>
        <w:t xml:space="preserve"> 6.</w:t>
      </w:r>
      <w:r w:rsidR="009C04F0">
        <w:rPr>
          <w:rFonts w:ascii="Times New Roman" w:eastAsia="Times New Roman" w:hAnsi="Times New Roman" w:cs="Times New Roman"/>
          <w:kern w:val="0"/>
          <w:sz w:val="28"/>
          <w:szCs w:val="28"/>
          <w:lang w:val="en-US"/>
          <w14:ligatures w14:val="none"/>
        </w:rPr>
        <w:t>911;</w:t>
      </w:r>
      <w:r w:rsidR="00727A0E" w:rsidRPr="00727A0E">
        <w:rPr>
          <w:rFonts w:ascii="Times New Roman" w:eastAsia="Times New Roman" w:hAnsi="Times New Roman" w:cs="Times New Roman"/>
          <w:kern w:val="0"/>
          <w:sz w:val="28"/>
          <w:szCs w:val="28"/>
          <w:lang w:val="en-US"/>
          <w14:ligatures w14:val="none"/>
        </w:rPr>
        <w:t xml:space="preserve"> </w:t>
      </w:r>
    </w:p>
    <w:p w14:paraId="4C9372DF" w14:textId="29B7BA2F" w:rsidR="00727A0E" w:rsidRPr="00727A0E" w:rsidRDefault="005A219B" w:rsidP="008124A5">
      <w:pPr>
        <w:widowControl w:val="0"/>
        <w:numPr>
          <w:ilvl w:val="0"/>
          <w:numId w:val="2"/>
        </w:numPr>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Two </w:t>
      </w:r>
      <w:r w:rsidR="00727A0E" w:rsidRPr="00727A0E">
        <w:rPr>
          <w:rFonts w:ascii="Times New Roman" w:eastAsia="Times New Roman" w:hAnsi="Times New Roman" w:cs="Times New Roman"/>
          <w:kern w:val="0"/>
          <w:sz w:val="28"/>
          <w:szCs w:val="28"/>
          <w:lang w:val="en-US"/>
          <w14:ligatures w14:val="none"/>
        </w:rPr>
        <w:t>article</w:t>
      </w:r>
      <w:r>
        <w:rPr>
          <w:rFonts w:ascii="Times New Roman" w:eastAsia="Times New Roman" w:hAnsi="Times New Roman" w:cs="Times New Roman"/>
          <w:kern w:val="0"/>
          <w:sz w:val="28"/>
          <w:szCs w:val="28"/>
          <w:lang w:val="en-US"/>
          <w14:ligatures w14:val="none"/>
        </w:rPr>
        <w:t>s</w:t>
      </w:r>
      <w:r w:rsidR="00727A0E" w:rsidRPr="00727A0E">
        <w:rPr>
          <w:rFonts w:ascii="Times New Roman" w:eastAsia="Times New Roman" w:hAnsi="Times New Roman" w:cs="Times New Roman"/>
          <w:kern w:val="0"/>
          <w:sz w:val="28"/>
          <w:szCs w:val="28"/>
          <w:lang w:val="en-US"/>
          <w14:ligatures w14:val="none"/>
        </w:rPr>
        <w:t xml:space="preserve"> in journal</w:t>
      </w:r>
      <w:r w:rsidR="009C04F0">
        <w:rPr>
          <w:rFonts w:ascii="Times New Roman" w:eastAsia="Times New Roman" w:hAnsi="Times New Roman" w:cs="Times New Roman"/>
          <w:kern w:val="0"/>
          <w:sz w:val="28"/>
          <w:szCs w:val="28"/>
          <w:lang w:val="en-US"/>
          <w14:ligatures w14:val="none"/>
        </w:rPr>
        <w:t>s</w:t>
      </w:r>
      <w:r w:rsidR="00727A0E" w:rsidRPr="00727A0E">
        <w:rPr>
          <w:rFonts w:ascii="Times New Roman" w:eastAsia="Times New Roman" w:hAnsi="Times New Roman" w:cs="Times New Roman"/>
          <w:kern w:val="0"/>
          <w:sz w:val="28"/>
          <w:szCs w:val="28"/>
          <w:lang w:val="en-US"/>
          <w14:ligatures w14:val="none"/>
        </w:rPr>
        <w:t xml:space="preserve"> recommended by the Committee for Control in Education and Science of the Ministry of Education and Science of the Republic of Kazakhstan;</w:t>
      </w:r>
    </w:p>
    <w:p w14:paraId="64FC7098" w14:textId="475A0D73" w:rsidR="00727A0E" w:rsidRPr="00727A0E" w:rsidRDefault="009C04F0" w:rsidP="008124A5">
      <w:pPr>
        <w:widowControl w:val="0"/>
        <w:numPr>
          <w:ilvl w:val="0"/>
          <w:numId w:val="2"/>
        </w:numPr>
        <w:autoSpaceDE w:val="0"/>
        <w:autoSpaceDN w:val="0"/>
        <w:ind w:left="0" w:firstLine="562"/>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One </w:t>
      </w:r>
      <w:r w:rsidR="00727A0E" w:rsidRPr="00727A0E">
        <w:rPr>
          <w:rFonts w:ascii="Times New Roman" w:eastAsia="Times New Roman" w:hAnsi="Times New Roman" w:cs="Times New Roman"/>
          <w:kern w:val="0"/>
          <w:sz w:val="28"/>
          <w:szCs w:val="28"/>
          <w:lang w:val="en-US"/>
          <w14:ligatures w14:val="none"/>
        </w:rPr>
        <w:t>abstract of international scientific conference (online event)</w:t>
      </w:r>
    </w:p>
    <w:p w14:paraId="0D7C57A3" w14:textId="4EA88F3F" w:rsidR="0024234F" w:rsidRPr="0024234F" w:rsidRDefault="0024234F" w:rsidP="0024234F">
      <w:pPr>
        <w:rPr>
          <w:rFonts w:ascii="Times New Roman" w:hAnsi="Times New Roman" w:cs="Times New Roman"/>
          <w:b/>
          <w:bCs/>
          <w:sz w:val="28"/>
          <w:szCs w:val="28"/>
          <w:lang w:val="en-US"/>
        </w:rPr>
      </w:pPr>
      <w:r w:rsidRPr="0024234F">
        <w:rPr>
          <w:rFonts w:ascii="Times New Roman" w:hAnsi="Times New Roman" w:cs="Times New Roman"/>
          <w:b/>
          <w:bCs/>
          <w:sz w:val="28"/>
          <w:szCs w:val="28"/>
          <w:lang w:val="en-US"/>
        </w:rPr>
        <w:t xml:space="preserve">Description of contribution of the </w:t>
      </w:r>
      <w:r w:rsidR="007722CB">
        <w:rPr>
          <w:rFonts w:ascii="Times New Roman" w:hAnsi="Times New Roman" w:cs="Times New Roman"/>
          <w:b/>
          <w:bCs/>
          <w:sz w:val="28"/>
          <w:szCs w:val="28"/>
          <w:lang w:val="en-US"/>
        </w:rPr>
        <w:t>PhD student</w:t>
      </w:r>
      <w:r w:rsidRPr="0024234F">
        <w:rPr>
          <w:rFonts w:ascii="Times New Roman" w:hAnsi="Times New Roman" w:cs="Times New Roman"/>
          <w:b/>
          <w:bCs/>
          <w:sz w:val="28"/>
          <w:szCs w:val="28"/>
          <w:lang w:val="en-US"/>
        </w:rPr>
        <w:t xml:space="preserve"> to each publication</w:t>
      </w:r>
    </w:p>
    <w:p w14:paraId="763AD085" w14:textId="4112C5A7" w:rsidR="0024234F" w:rsidRPr="008F0346" w:rsidRDefault="0024234F" w:rsidP="008F0346">
      <w:pPr>
        <w:pStyle w:val="ListParagraph"/>
        <w:widowControl/>
        <w:numPr>
          <w:ilvl w:val="0"/>
          <w:numId w:val="36"/>
        </w:numPr>
        <w:autoSpaceDE/>
        <w:autoSpaceDN/>
        <w:spacing w:line="276" w:lineRule="auto"/>
        <w:ind w:left="0" w:firstLine="562"/>
        <w:contextualSpacing/>
        <w:rPr>
          <w:sz w:val="28"/>
          <w:szCs w:val="28"/>
        </w:rPr>
      </w:pPr>
      <w:r w:rsidRPr="008F0346">
        <w:rPr>
          <w:sz w:val="28"/>
          <w:szCs w:val="28"/>
        </w:rPr>
        <w:t>Kapar A. et al. Modeling the effect of temperature on solid-phase microextraction of volatile organic compounds from air by polydimethylsiloxane coating using finite element analysis // Anal</w:t>
      </w:r>
      <w:r w:rsidR="00646BE3">
        <w:rPr>
          <w:sz w:val="28"/>
          <w:szCs w:val="28"/>
        </w:rPr>
        <w:t>ytica</w:t>
      </w:r>
      <w:r w:rsidRPr="008F0346">
        <w:rPr>
          <w:sz w:val="28"/>
          <w:szCs w:val="28"/>
        </w:rPr>
        <w:t xml:space="preserve"> Chim</w:t>
      </w:r>
      <w:r w:rsidR="00646BE3">
        <w:rPr>
          <w:sz w:val="28"/>
          <w:szCs w:val="28"/>
        </w:rPr>
        <w:t>ica</w:t>
      </w:r>
      <w:r w:rsidRPr="008F0346">
        <w:rPr>
          <w:sz w:val="28"/>
          <w:szCs w:val="28"/>
        </w:rPr>
        <w:t xml:space="preserve"> Acta., 2022. Vol. 1195. P. 339431. </w:t>
      </w:r>
      <w:hyperlink r:id="rId9" w:history="1">
        <w:r w:rsidRPr="008F0346">
          <w:rPr>
            <w:rStyle w:val="Hyperlink"/>
            <w:sz w:val="28"/>
            <w:szCs w:val="28"/>
          </w:rPr>
          <w:t>https://doi.org/10.1016/j.aca.2022.339431</w:t>
        </w:r>
      </w:hyperlink>
      <w:r w:rsidRPr="008F0346">
        <w:rPr>
          <w:sz w:val="28"/>
          <w:szCs w:val="28"/>
        </w:rPr>
        <w:t xml:space="preserve"> (Validation, formal analysis, investigation, writing original draft, writing review and editing.)</w:t>
      </w:r>
    </w:p>
    <w:p w14:paraId="495E6305" w14:textId="77777777" w:rsidR="0024234F" w:rsidRPr="008F0346" w:rsidRDefault="0024234F" w:rsidP="008F0346">
      <w:pPr>
        <w:pStyle w:val="ListParagraph"/>
        <w:widowControl/>
        <w:numPr>
          <w:ilvl w:val="0"/>
          <w:numId w:val="36"/>
        </w:numPr>
        <w:autoSpaceDE/>
        <w:autoSpaceDN/>
        <w:spacing w:line="276" w:lineRule="auto"/>
        <w:ind w:left="0" w:firstLine="562"/>
        <w:contextualSpacing/>
        <w:rPr>
          <w:rStyle w:val="value"/>
          <w:sz w:val="28"/>
          <w:szCs w:val="28"/>
        </w:rPr>
      </w:pPr>
      <w:r w:rsidRPr="008F0346">
        <w:rPr>
          <w:sz w:val="28"/>
          <w:szCs w:val="28"/>
        </w:rPr>
        <w:t xml:space="preserve">Muratuly A., Kapar A., Kenessov B. Modeling headspace solid-phase microextraction of volatile organic compounds from water samples with porous coatings using finite element analysis // Advances in Sample Preparation, 2022. Vol. 3. </w:t>
      </w:r>
      <w:hyperlink r:id="rId10" w:history="1">
        <w:r w:rsidRPr="008F0346">
          <w:rPr>
            <w:rStyle w:val="Hyperlink"/>
            <w:sz w:val="28"/>
            <w:szCs w:val="28"/>
          </w:rPr>
          <w:t>https://doi.org/10.10</w:t>
        </w:r>
        <w:r w:rsidRPr="008F0346">
          <w:rPr>
            <w:rStyle w:val="Hyperlink"/>
            <w:sz w:val="28"/>
            <w:szCs w:val="28"/>
            <w:shd w:val="clear" w:color="auto" w:fill="FFFFFF"/>
          </w:rPr>
          <w:t>16/j.sampre.2022.100030</w:t>
        </w:r>
      </w:hyperlink>
      <w:r w:rsidRPr="008F0346">
        <w:rPr>
          <w:rStyle w:val="value"/>
          <w:color w:val="000000"/>
          <w:sz w:val="28"/>
          <w:szCs w:val="28"/>
          <w:shd w:val="clear" w:color="auto" w:fill="FFFFFF"/>
        </w:rPr>
        <w:t xml:space="preserve"> . (Validation, writing original draft, writing review)</w:t>
      </w:r>
    </w:p>
    <w:p w14:paraId="45099573" w14:textId="77777777" w:rsidR="0024234F" w:rsidRPr="008F0346" w:rsidRDefault="0024234F" w:rsidP="008F0346">
      <w:pPr>
        <w:pStyle w:val="ListParagraph"/>
        <w:widowControl/>
        <w:numPr>
          <w:ilvl w:val="0"/>
          <w:numId w:val="36"/>
        </w:numPr>
        <w:autoSpaceDE/>
        <w:autoSpaceDN/>
        <w:spacing w:line="276" w:lineRule="auto"/>
        <w:ind w:left="0" w:firstLine="562"/>
        <w:contextualSpacing/>
        <w:rPr>
          <w:sz w:val="28"/>
          <w:szCs w:val="28"/>
        </w:rPr>
      </w:pPr>
      <w:r w:rsidRPr="008F0346">
        <w:rPr>
          <w:sz w:val="28"/>
          <w:szCs w:val="28"/>
        </w:rPr>
        <w:lastRenderedPageBreak/>
        <w:t xml:space="preserve">Kenessov B., Kapar A. Optimization of headspace solid-phase microextraction of volatile organic compounds from dry soil samples by porous coatings using COMSOL Multiphysics // Chemical Bulletin of Kazakh National University. Center of Physical Chemical Methods of Research and Analysis, 2022. № 4. P. 4–12. </w:t>
      </w:r>
      <w:hyperlink r:id="rId11" w:history="1">
        <w:r w:rsidRPr="008F0346">
          <w:rPr>
            <w:rStyle w:val="Hyperlink"/>
            <w:sz w:val="28"/>
            <w:szCs w:val="28"/>
          </w:rPr>
          <w:t>https://doi.org/10.15328/cb1300</w:t>
        </w:r>
      </w:hyperlink>
      <w:r w:rsidRPr="008F0346">
        <w:rPr>
          <w:sz w:val="28"/>
          <w:szCs w:val="28"/>
        </w:rPr>
        <w:t xml:space="preserve"> (Validation, writing review and editing)</w:t>
      </w:r>
    </w:p>
    <w:p w14:paraId="7CC9FB96" w14:textId="58BE3762" w:rsidR="00727A0E" w:rsidRPr="008F0346" w:rsidRDefault="00727A0E" w:rsidP="008F0346">
      <w:pPr>
        <w:widowControl w:val="0"/>
        <w:autoSpaceDE w:val="0"/>
        <w:autoSpaceDN w:val="0"/>
        <w:rPr>
          <w:rFonts w:ascii="Times New Roman" w:eastAsia="Times New Roman" w:hAnsi="Times New Roman" w:cs="Times New Roman"/>
          <w:kern w:val="0"/>
          <w:sz w:val="28"/>
          <w:szCs w:val="28"/>
          <w:lang w:val="en-US"/>
          <w14:ligatures w14:val="none"/>
        </w:rPr>
      </w:pPr>
      <w:r w:rsidRPr="00EB25FF">
        <w:rPr>
          <w:rFonts w:ascii="Times New Roman" w:eastAsia="Times New Roman" w:hAnsi="Times New Roman" w:cs="Times New Roman"/>
          <w:b/>
          <w:kern w:val="0"/>
          <w:sz w:val="28"/>
          <w:szCs w:val="28"/>
          <w:lang w:val="en-US"/>
          <w14:ligatures w14:val="none"/>
        </w:rPr>
        <w:t>The</w:t>
      </w:r>
      <w:r w:rsidRPr="00EB25FF">
        <w:rPr>
          <w:rFonts w:ascii="Times New Roman" w:eastAsia="Times New Roman" w:hAnsi="Times New Roman" w:cs="Times New Roman"/>
          <w:b/>
          <w:spacing w:val="-10"/>
          <w:kern w:val="0"/>
          <w:sz w:val="28"/>
          <w:szCs w:val="28"/>
          <w:lang w:val="en-US"/>
          <w14:ligatures w14:val="none"/>
        </w:rPr>
        <w:t xml:space="preserve"> </w:t>
      </w:r>
      <w:r w:rsidRPr="00EB25FF">
        <w:rPr>
          <w:rFonts w:ascii="Times New Roman" w:eastAsia="Times New Roman" w:hAnsi="Times New Roman" w:cs="Times New Roman"/>
          <w:b/>
          <w:kern w:val="0"/>
          <w:sz w:val="28"/>
          <w:szCs w:val="28"/>
          <w:lang w:val="en-US"/>
          <w14:ligatures w14:val="none"/>
        </w:rPr>
        <w:t>structure</w:t>
      </w:r>
      <w:r w:rsidRPr="00EB25FF">
        <w:rPr>
          <w:rFonts w:ascii="Times New Roman" w:eastAsia="Times New Roman" w:hAnsi="Times New Roman" w:cs="Times New Roman"/>
          <w:b/>
          <w:spacing w:val="-11"/>
          <w:kern w:val="0"/>
          <w:sz w:val="28"/>
          <w:szCs w:val="28"/>
          <w:lang w:val="en-US"/>
          <w14:ligatures w14:val="none"/>
        </w:rPr>
        <w:t xml:space="preserve"> </w:t>
      </w:r>
      <w:r w:rsidRPr="00EB25FF">
        <w:rPr>
          <w:rFonts w:ascii="Times New Roman" w:eastAsia="Times New Roman" w:hAnsi="Times New Roman" w:cs="Times New Roman"/>
          <w:b/>
          <w:kern w:val="0"/>
          <w:sz w:val="28"/>
          <w:szCs w:val="28"/>
          <w:lang w:val="en-US"/>
          <w14:ligatures w14:val="none"/>
        </w:rPr>
        <w:t>of</w:t>
      </w:r>
      <w:r w:rsidRPr="00EB25FF">
        <w:rPr>
          <w:rFonts w:ascii="Times New Roman" w:eastAsia="Times New Roman" w:hAnsi="Times New Roman" w:cs="Times New Roman"/>
          <w:b/>
          <w:spacing w:val="-9"/>
          <w:kern w:val="0"/>
          <w:sz w:val="28"/>
          <w:szCs w:val="28"/>
          <w:lang w:val="en-US"/>
          <w14:ligatures w14:val="none"/>
        </w:rPr>
        <w:t xml:space="preserve"> </w:t>
      </w:r>
      <w:r w:rsidRPr="00EB25FF">
        <w:rPr>
          <w:rFonts w:ascii="Times New Roman" w:eastAsia="Times New Roman" w:hAnsi="Times New Roman" w:cs="Times New Roman"/>
          <w:b/>
          <w:kern w:val="0"/>
          <w:sz w:val="28"/>
          <w:szCs w:val="28"/>
          <w:lang w:val="en-US"/>
          <w14:ligatures w14:val="none"/>
        </w:rPr>
        <w:t>the</w:t>
      </w:r>
      <w:r w:rsidRPr="00EB25FF">
        <w:rPr>
          <w:rFonts w:ascii="Times New Roman" w:eastAsia="Times New Roman" w:hAnsi="Times New Roman" w:cs="Times New Roman"/>
          <w:b/>
          <w:spacing w:val="-11"/>
          <w:kern w:val="0"/>
          <w:sz w:val="28"/>
          <w:szCs w:val="28"/>
          <w:lang w:val="en-US"/>
          <w14:ligatures w14:val="none"/>
        </w:rPr>
        <w:t xml:space="preserve"> </w:t>
      </w:r>
      <w:r w:rsidRPr="00EB25FF">
        <w:rPr>
          <w:rFonts w:ascii="Times New Roman" w:eastAsia="Times New Roman" w:hAnsi="Times New Roman" w:cs="Times New Roman"/>
          <w:b/>
          <w:kern w:val="0"/>
          <w:sz w:val="28"/>
          <w:szCs w:val="28"/>
          <w:lang w:val="en-US"/>
          <w14:ligatures w14:val="none"/>
        </w:rPr>
        <w:t>dissertation.</w:t>
      </w:r>
      <w:r w:rsidRPr="00EB25FF">
        <w:rPr>
          <w:rFonts w:ascii="Times New Roman" w:eastAsia="Times New Roman" w:hAnsi="Times New Roman" w:cs="Times New Roman"/>
          <w:b/>
          <w:spacing w:val="-10"/>
          <w:kern w:val="0"/>
          <w:sz w:val="28"/>
          <w:szCs w:val="28"/>
          <w:lang w:val="en-US"/>
          <w14:ligatures w14:val="none"/>
        </w:rPr>
        <w:t xml:space="preserve"> </w:t>
      </w:r>
      <w:r w:rsidRPr="00EB25FF">
        <w:rPr>
          <w:rFonts w:ascii="Times New Roman" w:eastAsia="Times New Roman" w:hAnsi="Times New Roman" w:cs="Times New Roman"/>
          <w:bCs/>
          <w:spacing w:val="-10"/>
          <w:kern w:val="0"/>
          <w:sz w:val="28"/>
          <w:szCs w:val="28"/>
          <w:lang w:val="en-US"/>
          <w14:ligatures w14:val="none"/>
        </w:rPr>
        <w:t xml:space="preserve">The dissertation is presented in </w:t>
      </w:r>
      <w:r w:rsidR="00EB25FF" w:rsidRPr="00EB25FF">
        <w:rPr>
          <w:rFonts w:ascii="Times New Roman" w:eastAsia="Times New Roman" w:hAnsi="Times New Roman" w:cs="Times New Roman"/>
          <w:bCs/>
          <w:spacing w:val="-10"/>
          <w:kern w:val="0"/>
          <w:sz w:val="28"/>
          <w:szCs w:val="28"/>
          <w:lang w:val="en-US"/>
          <w14:ligatures w14:val="none"/>
        </w:rPr>
        <w:t>9</w:t>
      </w:r>
      <w:r w:rsidR="004829FE">
        <w:rPr>
          <w:rFonts w:ascii="Times New Roman" w:eastAsia="Times New Roman" w:hAnsi="Times New Roman" w:cs="Times New Roman"/>
          <w:bCs/>
          <w:spacing w:val="-10"/>
          <w:kern w:val="0"/>
          <w:sz w:val="28"/>
          <w:szCs w:val="28"/>
          <w:lang w:val="en-US"/>
          <w14:ligatures w14:val="none"/>
        </w:rPr>
        <w:t>0</w:t>
      </w:r>
      <w:r w:rsidRPr="00EB25FF">
        <w:rPr>
          <w:rFonts w:ascii="Times New Roman" w:eastAsia="Times New Roman" w:hAnsi="Times New Roman" w:cs="Times New Roman"/>
          <w:bCs/>
          <w:spacing w:val="-10"/>
          <w:kern w:val="0"/>
          <w:sz w:val="28"/>
          <w:szCs w:val="28"/>
          <w:lang w:val="en-US"/>
          <w14:ligatures w14:val="none"/>
        </w:rPr>
        <w:t xml:space="preserve"> pages and contains 1</w:t>
      </w:r>
      <w:r w:rsidR="00EB25FF" w:rsidRPr="00EB25FF">
        <w:rPr>
          <w:rFonts w:ascii="Times New Roman" w:eastAsia="Times New Roman" w:hAnsi="Times New Roman" w:cs="Times New Roman"/>
          <w:bCs/>
          <w:spacing w:val="-10"/>
          <w:kern w:val="0"/>
          <w:sz w:val="28"/>
          <w:szCs w:val="28"/>
          <w:lang w:val="en-US"/>
          <w14:ligatures w14:val="none"/>
        </w:rPr>
        <w:t>5</w:t>
      </w:r>
      <w:r w:rsidRPr="00EB25FF">
        <w:rPr>
          <w:rFonts w:ascii="Times New Roman" w:eastAsia="Times New Roman" w:hAnsi="Times New Roman" w:cs="Times New Roman"/>
          <w:bCs/>
          <w:spacing w:val="-10"/>
          <w:kern w:val="0"/>
          <w:sz w:val="28"/>
          <w:szCs w:val="28"/>
          <w:lang w:val="en-US"/>
          <w14:ligatures w14:val="none"/>
        </w:rPr>
        <w:t xml:space="preserve"> tables, 2</w:t>
      </w:r>
      <w:r w:rsidR="00781BEE" w:rsidRPr="00EB25FF">
        <w:rPr>
          <w:rFonts w:ascii="Times New Roman" w:eastAsia="Times New Roman" w:hAnsi="Times New Roman" w:cs="Times New Roman"/>
          <w:bCs/>
          <w:spacing w:val="-10"/>
          <w:kern w:val="0"/>
          <w:sz w:val="28"/>
          <w:szCs w:val="28"/>
          <w:lang w:val="en-US"/>
          <w14:ligatures w14:val="none"/>
        </w:rPr>
        <w:t>1</w:t>
      </w:r>
      <w:r w:rsidRPr="00EB25FF">
        <w:rPr>
          <w:rFonts w:ascii="Times New Roman" w:eastAsia="Times New Roman" w:hAnsi="Times New Roman" w:cs="Times New Roman"/>
          <w:bCs/>
          <w:spacing w:val="-10"/>
          <w:kern w:val="0"/>
          <w:sz w:val="28"/>
          <w:szCs w:val="28"/>
          <w:lang w:val="en-US"/>
          <w14:ligatures w14:val="none"/>
        </w:rPr>
        <w:t xml:space="preserve"> figures and </w:t>
      </w:r>
      <w:r w:rsidR="00EB25FF" w:rsidRPr="00EB25FF">
        <w:rPr>
          <w:rFonts w:ascii="Times New Roman" w:eastAsia="Times New Roman" w:hAnsi="Times New Roman" w:cs="Times New Roman"/>
          <w:bCs/>
          <w:spacing w:val="-10"/>
          <w:kern w:val="0"/>
          <w:sz w:val="28"/>
          <w:szCs w:val="28"/>
          <w:lang w:val="en-US"/>
          <w14:ligatures w14:val="none"/>
        </w:rPr>
        <w:t>1</w:t>
      </w:r>
      <w:r w:rsidR="004829FE">
        <w:rPr>
          <w:rFonts w:ascii="Times New Roman" w:eastAsia="Times New Roman" w:hAnsi="Times New Roman" w:cs="Times New Roman"/>
          <w:bCs/>
          <w:spacing w:val="-10"/>
          <w:kern w:val="0"/>
          <w:sz w:val="28"/>
          <w:szCs w:val="28"/>
          <w:lang w:val="en-US"/>
          <w14:ligatures w14:val="none"/>
        </w:rPr>
        <w:t>57</w:t>
      </w:r>
      <w:r w:rsidRPr="00EB25FF">
        <w:rPr>
          <w:rFonts w:ascii="Times New Roman" w:eastAsia="Times New Roman" w:hAnsi="Times New Roman" w:cs="Times New Roman"/>
          <w:bCs/>
          <w:spacing w:val="-10"/>
          <w:kern w:val="0"/>
          <w:sz w:val="28"/>
          <w:szCs w:val="28"/>
          <w:lang w:val="en-US"/>
          <w14:ligatures w14:val="none"/>
        </w:rPr>
        <w:t xml:space="preserve"> references. The dissertation consists of introduction, four chapters, conclusion, list of references.</w:t>
      </w:r>
    </w:p>
    <w:p w14:paraId="449E13A6" w14:textId="09ADFF77" w:rsidR="009C04F0" w:rsidRPr="008F0346" w:rsidRDefault="00727A0E" w:rsidP="008F0346">
      <w:pPr>
        <w:widowControl w:val="0"/>
        <w:autoSpaceDE w:val="0"/>
        <w:autoSpaceDN w:val="0"/>
        <w:ind w:right="159"/>
        <w:rPr>
          <w:rFonts w:ascii="Times New Roman" w:eastAsia="Times New Roman" w:hAnsi="Times New Roman" w:cs="Times New Roman"/>
          <w:spacing w:val="-7"/>
          <w:kern w:val="0"/>
          <w:sz w:val="28"/>
          <w:szCs w:val="28"/>
          <w:lang w:val="en-US"/>
          <w14:ligatures w14:val="none"/>
        </w:rPr>
      </w:pPr>
      <w:r w:rsidRPr="008F0346">
        <w:rPr>
          <w:rFonts w:ascii="Times New Roman" w:eastAsia="Times New Roman" w:hAnsi="Times New Roman" w:cs="Times New Roman"/>
          <w:b/>
          <w:kern w:val="0"/>
          <w:sz w:val="28"/>
          <w:szCs w:val="28"/>
          <w:lang w:val="en-US"/>
          <w14:ligatures w14:val="none"/>
        </w:rPr>
        <w:t xml:space="preserve">Acknowledgments. </w:t>
      </w:r>
      <w:r w:rsidRPr="008F0346">
        <w:rPr>
          <w:rFonts w:ascii="Times New Roman" w:eastAsia="Times New Roman" w:hAnsi="Times New Roman" w:cs="Times New Roman"/>
          <w:kern w:val="0"/>
          <w:sz w:val="28"/>
          <w:szCs w:val="28"/>
          <w:lang w:val="en-US"/>
          <w14:ligatures w14:val="none"/>
        </w:rPr>
        <w:t>The author would like to express her sincerest gratitude to</w:t>
      </w:r>
      <w:r w:rsidRPr="008F0346">
        <w:rPr>
          <w:rFonts w:ascii="Times New Roman" w:eastAsia="Times New Roman" w:hAnsi="Times New Roman" w:cs="Times New Roman"/>
          <w:spacing w:val="1"/>
          <w:kern w:val="0"/>
          <w:sz w:val="28"/>
          <w:szCs w:val="28"/>
          <w:lang w:val="en-US"/>
          <w14:ligatures w14:val="none"/>
        </w:rPr>
        <w:t xml:space="preserve"> </w:t>
      </w:r>
      <w:r w:rsidRPr="008F0346">
        <w:rPr>
          <w:rFonts w:ascii="Times New Roman" w:eastAsia="Times New Roman" w:hAnsi="Times New Roman" w:cs="Times New Roman"/>
          <w:kern w:val="0"/>
          <w:sz w:val="28"/>
          <w:szCs w:val="28"/>
          <w:lang w:val="en-US"/>
          <w14:ligatures w14:val="none"/>
        </w:rPr>
        <w:t>supervisors,</w:t>
      </w:r>
      <w:r w:rsidRPr="008F0346">
        <w:rPr>
          <w:rFonts w:ascii="Times New Roman" w:eastAsia="Times New Roman" w:hAnsi="Times New Roman" w:cs="Times New Roman"/>
          <w:spacing w:val="-9"/>
          <w:kern w:val="0"/>
          <w:sz w:val="28"/>
          <w:szCs w:val="28"/>
          <w:lang w:val="en-US"/>
          <w14:ligatures w14:val="none"/>
        </w:rPr>
        <w:t xml:space="preserve"> Ph.D Dina Orazbayeva and Dr. Jacek Koziel, also for co-supervisor </w:t>
      </w:r>
      <w:r w:rsidRPr="008F0346">
        <w:rPr>
          <w:rFonts w:ascii="Times New Roman" w:eastAsia="Times New Roman" w:hAnsi="Times New Roman" w:cs="Times New Roman"/>
          <w:kern w:val="0"/>
          <w:sz w:val="28"/>
          <w:szCs w:val="28"/>
          <w:lang w:val="en-US"/>
          <w14:ligatures w14:val="none"/>
        </w:rPr>
        <w:t>Professor</w:t>
      </w:r>
      <w:r w:rsidRPr="008F0346">
        <w:rPr>
          <w:rFonts w:ascii="Times New Roman" w:eastAsia="Times New Roman" w:hAnsi="Times New Roman" w:cs="Times New Roman"/>
          <w:spacing w:val="-9"/>
          <w:kern w:val="0"/>
          <w:sz w:val="28"/>
          <w:szCs w:val="28"/>
          <w:lang w:val="en-US"/>
          <w14:ligatures w14:val="none"/>
        </w:rPr>
        <w:t xml:space="preserve"> </w:t>
      </w:r>
      <w:r w:rsidRPr="008F0346">
        <w:rPr>
          <w:rFonts w:ascii="Times New Roman" w:eastAsia="Times New Roman" w:hAnsi="Times New Roman" w:cs="Times New Roman"/>
          <w:kern w:val="0"/>
          <w:sz w:val="28"/>
          <w:szCs w:val="28"/>
          <w:lang w:val="en-US"/>
          <w14:ligatures w14:val="none"/>
        </w:rPr>
        <w:t>Bulat</w:t>
      </w:r>
      <w:r w:rsidRPr="008F0346">
        <w:rPr>
          <w:rFonts w:ascii="Times New Roman" w:eastAsia="Times New Roman" w:hAnsi="Times New Roman" w:cs="Times New Roman"/>
          <w:spacing w:val="-7"/>
          <w:kern w:val="0"/>
          <w:sz w:val="28"/>
          <w:szCs w:val="28"/>
          <w:lang w:val="en-US"/>
          <w14:ligatures w14:val="none"/>
        </w:rPr>
        <w:t xml:space="preserve"> </w:t>
      </w:r>
      <w:r w:rsidRPr="008F0346">
        <w:rPr>
          <w:rFonts w:ascii="Times New Roman" w:eastAsia="Times New Roman" w:hAnsi="Times New Roman" w:cs="Times New Roman"/>
          <w:kern w:val="0"/>
          <w:sz w:val="28"/>
          <w:szCs w:val="28"/>
          <w:lang w:val="en-US"/>
          <w14:ligatures w14:val="none"/>
        </w:rPr>
        <w:t>Kenesso</w:t>
      </w:r>
      <w:r w:rsidRPr="008F0346">
        <w:rPr>
          <w:rFonts w:ascii="Times New Roman" w:eastAsia="Times New Roman" w:hAnsi="Times New Roman" w:cs="Times New Roman"/>
          <w:spacing w:val="-7"/>
          <w:kern w:val="0"/>
          <w:sz w:val="28"/>
          <w:szCs w:val="28"/>
          <w:lang w:val="en-US"/>
          <w14:ligatures w14:val="none"/>
        </w:rPr>
        <w:t>v for the continued support, for sharing with the</w:t>
      </w:r>
      <w:r w:rsidR="009C04F0" w:rsidRPr="008F0346">
        <w:rPr>
          <w:rFonts w:ascii="Times New Roman" w:eastAsia="Times New Roman" w:hAnsi="Times New Roman" w:cs="Times New Roman"/>
          <w:spacing w:val="-7"/>
          <w:kern w:val="0"/>
          <w:sz w:val="28"/>
          <w:szCs w:val="28"/>
          <w:lang w:val="en-US"/>
          <w14:ligatures w14:val="none"/>
        </w:rPr>
        <w:t xml:space="preserve"> invaluable ideas and advice, as well as for the vivid mentoring and encouragement provided throughout this work. I would like to extend special thanks to Professor Levent Pelit for his supervision</w:t>
      </w:r>
      <w:r w:rsidR="00646B61">
        <w:rPr>
          <w:rFonts w:ascii="Times New Roman" w:eastAsia="Times New Roman" w:hAnsi="Times New Roman" w:cs="Times New Roman"/>
          <w:spacing w:val="-7"/>
          <w:kern w:val="0"/>
          <w:sz w:val="28"/>
          <w:szCs w:val="28"/>
          <w:lang w:val="en-US"/>
          <w14:ligatures w14:val="none"/>
        </w:rPr>
        <w:t xml:space="preserve"> </w:t>
      </w:r>
      <w:r w:rsidR="009C04F0" w:rsidRPr="008F0346">
        <w:rPr>
          <w:rFonts w:ascii="Times New Roman" w:eastAsia="Times New Roman" w:hAnsi="Times New Roman" w:cs="Times New Roman"/>
          <w:spacing w:val="-7"/>
          <w:kern w:val="0"/>
          <w:sz w:val="28"/>
          <w:szCs w:val="28"/>
          <w:lang w:val="en-US"/>
          <w14:ligatures w14:val="none"/>
        </w:rPr>
        <w:t>during my internship at the Department of Chemistry at EGE University.</w:t>
      </w:r>
    </w:p>
    <w:p w14:paraId="6BC5B575" w14:textId="535F7E07" w:rsidR="00727A0E" w:rsidRPr="008F0346" w:rsidRDefault="009C04F0" w:rsidP="008F0346">
      <w:pPr>
        <w:widowControl w:val="0"/>
        <w:autoSpaceDE w:val="0"/>
        <w:autoSpaceDN w:val="0"/>
        <w:ind w:right="159"/>
        <w:rPr>
          <w:rFonts w:ascii="Times New Roman" w:eastAsia="Times New Roman" w:hAnsi="Times New Roman" w:cs="Times New Roman"/>
          <w:kern w:val="0"/>
          <w:sz w:val="28"/>
          <w:szCs w:val="28"/>
          <w:lang w:val="en-US"/>
          <w14:ligatures w14:val="none"/>
        </w:rPr>
      </w:pPr>
      <w:r w:rsidRPr="008F0346">
        <w:rPr>
          <w:rFonts w:ascii="Times New Roman" w:eastAsia="Times New Roman" w:hAnsi="Times New Roman" w:cs="Times New Roman"/>
          <w:spacing w:val="-7"/>
          <w:kern w:val="0"/>
          <w:sz w:val="28"/>
          <w:szCs w:val="28"/>
          <w:lang w:val="en-US"/>
          <w14:ligatures w14:val="none"/>
        </w:rPr>
        <w:t>I also want to acknowledge the contributions of my family, especially my husband and daughter, for their support and for allowing me time to conduct my Ph.D. research. Additionally, I am very thankful to the research group alumni of the Ecology of Biosphere Laboratory at the Center of Physico-Chemical Methods of Research and Analysis (Al-Farabi Kazakh National University) for their assistance.</w:t>
      </w:r>
      <w:r w:rsidRPr="008F0346">
        <w:rPr>
          <w:rFonts w:ascii="Times New Roman" w:eastAsia="Times New Roman" w:hAnsi="Times New Roman" w:cs="Times New Roman"/>
          <w:kern w:val="0"/>
          <w:sz w:val="28"/>
          <w:szCs w:val="28"/>
          <w:lang w:val="en-US"/>
          <w14:ligatures w14:val="none"/>
        </w:rPr>
        <w:t xml:space="preserve"> </w:t>
      </w:r>
    </w:p>
    <w:p w14:paraId="1ACF2F09" w14:textId="77777777" w:rsidR="00727A0E" w:rsidRPr="008F0346" w:rsidRDefault="00727A0E" w:rsidP="008F0346">
      <w:pPr>
        <w:widowControl w:val="0"/>
        <w:autoSpaceDE w:val="0"/>
        <w:autoSpaceDN w:val="0"/>
        <w:rPr>
          <w:rFonts w:ascii="Times New Roman" w:eastAsia="Times New Roman" w:hAnsi="Times New Roman" w:cs="Times New Roman"/>
          <w:kern w:val="0"/>
          <w:sz w:val="28"/>
          <w:szCs w:val="28"/>
          <w:lang w:val="en-US"/>
          <w14:ligatures w14:val="none"/>
        </w:rPr>
      </w:pPr>
      <w:r w:rsidRPr="008F0346">
        <w:rPr>
          <w:rFonts w:ascii="Times New Roman" w:eastAsia="Times New Roman" w:hAnsi="Times New Roman" w:cs="Times New Roman"/>
          <w:kern w:val="0"/>
          <w:sz w:val="28"/>
          <w:szCs w:val="28"/>
          <w:lang w:val="en-US"/>
          <w14:ligatures w14:val="none"/>
        </w:rPr>
        <w:br w:type="page"/>
      </w:r>
    </w:p>
    <w:p w14:paraId="4FF89F14" w14:textId="226AE72D" w:rsidR="006279D5" w:rsidRDefault="00727A0E" w:rsidP="009A2761">
      <w:pPr>
        <w:pStyle w:val="ListParagraph"/>
        <w:tabs>
          <w:tab w:val="left" w:pos="720"/>
          <w:tab w:val="left" w:pos="810"/>
        </w:tabs>
        <w:spacing w:before="70"/>
        <w:ind w:left="562" w:firstLine="0"/>
        <w:outlineLvl w:val="0"/>
        <w:rPr>
          <w:b/>
          <w:bCs/>
          <w:sz w:val="28"/>
          <w:szCs w:val="28"/>
        </w:rPr>
      </w:pPr>
      <w:bookmarkStart w:id="15" w:name="_TOC_250024"/>
      <w:bookmarkStart w:id="16" w:name="_Toc165567821"/>
      <w:bookmarkStart w:id="17" w:name="_Toc165572213"/>
      <w:bookmarkStart w:id="18" w:name="_Hlk195458238"/>
      <w:bookmarkEnd w:id="11"/>
      <w:r w:rsidRPr="00CA79B7">
        <w:rPr>
          <w:b/>
          <w:bCs/>
          <w:sz w:val="28"/>
          <w:szCs w:val="28"/>
        </w:rPr>
        <w:lastRenderedPageBreak/>
        <w:t>LITERATURE</w:t>
      </w:r>
      <w:r w:rsidRPr="00CA79B7">
        <w:rPr>
          <w:b/>
          <w:bCs/>
          <w:spacing w:val="-4"/>
          <w:sz w:val="28"/>
          <w:szCs w:val="28"/>
        </w:rPr>
        <w:t xml:space="preserve"> </w:t>
      </w:r>
      <w:bookmarkEnd w:id="15"/>
      <w:r w:rsidRPr="00CA79B7">
        <w:rPr>
          <w:b/>
          <w:bCs/>
          <w:sz w:val="28"/>
          <w:szCs w:val="28"/>
        </w:rPr>
        <w:t>REVIEW</w:t>
      </w:r>
      <w:bookmarkEnd w:id="16"/>
      <w:bookmarkEnd w:id="17"/>
    </w:p>
    <w:p w14:paraId="7A336091" w14:textId="77777777" w:rsidR="006279D5" w:rsidRPr="006279D5" w:rsidRDefault="006279D5" w:rsidP="006279D5">
      <w:pPr>
        <w:pStyle w:val="ListParagraph"/>
        <w:tabs>
          <w:tab w:val="left" w:pos="720"/>
          <w:tab w:val="left" w:pos="810"/>
        </w:tabs>
        <w:spacing w:before="70"/>
        <w:ind w:left="919" w:firstLine="0"/>
        <w:outlineLvl w:val="0"/>
        <w:rPr>
          <w:b/>
          <w:bCs/>
          <w:sz w:val="28"/>
          <w:szCs w:val="28"/>
        </w:rPr>
      </w:pPr>
    </w:p>
    <w:p w14:paraId="6224F5D7" w14:textId="0B188F8D" w:rsidR="00727A0E" w:rsidRPr="00727A0E" w:rsidRDefault="00727A0E" w:rsidP="009A2761">
      <w:pPr>
        <w:pStyle w:val="Heading2"/>
        <w:rPr>
          <w:rFonts w:ascii="Times New Roman" w:hAnsi="Times New Roman"/>
          <w:b/>
          <w:bCs/>
          <w:iCs/>
          <w:color w:val="161616"/>
          <w:kern w:val="0"/>
          <w:sz w:val="28"/>
          <w:szCs w:val="28"/>
          <w:lang w:val="en-US" w:eastAsia="ru-RU"/>
          <w14:ligatures w14:val="none"/>
        </w:rPr>
      </w:pPr>
      <w:bookmarkStart w:id="19" w:name="_Toc165567822"/>
      <w:bookmarkStart w:id="20" w:name="_Toc165572214"/>
      <w:r w:rsidRPr="00727A0E">
        <w:rPr>
          <w:rFonts w:ascii="Times New Roman" w:hAnsi="Times New Roman"/>
          <w:b/>
          <w:bCs/>
          <w:color w:val="161616"/>
          <w:kern w:val="0"/>
          <w:sz w:val="28"/>
          <w:szCs w:val="28"/>
          <w:lang w:val="en-US" w:eastAsia="ru-RU"/>
          <w14:ligatures w14:val="none"/>
        </w:rPr>
        <w:t xml:space="preserve">1.1 Hazards of VOCs and </w:t>
      </w:r>
      <w:r w:rsidRPr="00727A0E">
        <w:rPr>
          <w:rFonts w:ascii="Times New Roman" w:hAnsi="Times New Roman"/>
          <w:b/>
          <w:bCs/>
          <w:iCs/>
          <w:color w:val="161616"/>
          <w:kern w:val="0"/>
          <w:sz w:val="28"/>
          <w:szCs w:val="28"/>
          <w:lang w:val="en-US" w:eastAsia="ru-RU"/>
          <w14:ligatures w14:val="none"/>
        </w:rPr>
        <w:t>importance of environmental monitoring</w:t>
      </w:r>
      <w:bookmarkEnd w:id="19"/>
      <w:bookmarkEnd w:id="20"/>
    </w:p>
    <w:p w14:paraId="3EF81F4F" w14:textId="6156FBCF" w:rsid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study of volatile organic compounds (VOCs) is becoming increasingly important due to their impact on global environmental conditions and human well-being. Besides their persistence and accumulation in the environment, VOCs contribute to heightened greenhouse effects and associated ozone depletion. </w:t>
      </w:r>
      <w:r w:rsidRPr="00727A0E">
        <w:rPr>
          <w:rFonts w:ascii="Times New Roman" w:eastAsia="Times New Roman" w:hAnsi="Times New Roman" w:cs="Times New Roman"/>
          <w:kern w:val="0"/>
          <w:sz w:val="28"/>
          <w:szCs w:val="28"/>
          <w:lang w:val="kk-KZ"/>
          <w14:ligatures w14:val="none"/>
        </w:rPr>
        <w:t>VOCs enter the atmospheric air during photochemical reactions, photolysis, and from biogenic and anthropogenic sources</w:t>
      </w:r>
      <w:r w:rsidRPr="00727A0E">
        <w:rPr>
          <w:rFonts w:ascii="Times New Roman" w:eastAsia="Times New Roman" w:hAnsi="Times New Roman" w:cs="Times New Roman"/>
          <w:kern w:val="0"/>
          <w:sz w:val="28"/>
          <w:szCs w:val="28"/>
          <w:lang w:val="en-US"/>
          <w14:ligatures w14:val="none"/>
        </w:rPr>
        <w:t xml:space="preserve">. Due to their high volatility, VOCs mainly contaminates groundwater than surface water. Vapors of VOCs through air streams pollute the </w:t>
      </w:r>
      <w:r w:rsidRPr="009A2761">
        <w:rPr>
          <w:rFonts w:ascii="Times New Roman" w:eastAsia="Times New Roman" w:hAnsi="Times New Roman" w:cs="Times New Roman"/>
          <w:kern w:val="0"/>
          <w:sz w:val="28"/>
          <w:szCs w:val="28"/>
          <w:lang w:val="en-US"/>
          <w14:ligatures w14:val="none"/>
        </w:rPr>
        <w:t xml:space="preserve">soil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zI1NmQwOTYtYzIwMi00MzUzLTg3MzctNDI2ZWUyYzViZTZmIiwicHJvcGVydGllcyI6eyJub3RlSW5kZXgiOjB9LCJpc0VkaXRlZCI6ZmFsc2UsIm1hbnVhbE92ZXJyaWRlIjp7ImlzTWFudWFsbHlPdmVycmlkZGVuIjpmYWxzZSwiY2l0ZXByb2NUZXh0IjoiWzFdIiwibWFudWFsT3ZlcnJpZGVUZXh0IjoiIn0sImNpdGF0aW9uSXRlbXMiOlt7ImlkIjoiMGFkNTU0ZDctOWNmNC0zZjc2LWI3YzItMWFhMDQxMTFhZTg3IiwiaXRlbURhdGEiOnsidHlwZSI6ImFydGljbGUtam91cm5hbCIsImlkIjoiMGFkNTU0ZDctOWNmNC0zZjc2LWI3YzItMWFhMDQxMTFhZTg3IiwidGl0bGUiOiJBIFJldmlldyBvbiBWb2xhdGlsZSBPcmdhbmljIENvbXBvdW5kcyAoVk9DcykgYXMgRW52aXJvbm1lbnRhbCBQb2xsdXRhbnRzOiBGYXRlIGFuZCBEaXN0cmlidXRpb24iLCJhdXRob3IiOlt7ImZhbWlseSI6IlBhbmRleSIsImdpdmVuIjoiUHVuZWV0YSIsInBhcnNlLW5hbWVzIjpmYWxzZSwiZHJvcHBpbmctcGFydGljbGUiOiIiLCJub24tZHJvcHBpbmctcGFydGljbGUiOiIifSx7ImZhbWlseSI6IllhZGF2IiwiZ2l2ZW4iOiJSYWRoZXNoeWFtIiwicGFyc2UtbmFtZXMiOmZhbHNlLCJkcm9wcGluZy1wYXJ0aWNsZSI6IiIsIm5vbi1kcm9wcGluZy1wYXJ0aWNsZSI6IiJ9XSwiY29udGFpbmVyLXRpdGxlIjoiSU5URVJOQVRJT05BTCBKT1VSTkFMIE9GIFBMQU5UIEFORCBFTlZJUk9OTUVOVCIsIkRPSSI6IjEwLjE4ODExL2lqcGVuLnY0aTAyLjIiLCJJU1NOIjoiMjQ1NC0xMTE3IiwiaXNzdWVkIjp7ImRhdGUtcGFydHMiOltbMjAxOCw3LDMxXV19LCJwYWdlIjoiMTQtMjYiLCJhYnN0cmFjdCI6IlZPQ3MgaW5jbHVkZSBhIHZhcmlldHkgb2Ygb3JnYW5pYyBjaGVtaWNhbHMgZW1pdHRlZCBhcyBnYXNlcyBmcm9tIGNlcnRhaW4gc29saWRzIGFuZCBsaXF1aWRzLiBUaGUgbmF0dXJlIGFuZCBleHRlbnQgb2YgdGhlc2UgaGVhbHRoIGVmZmVjdHMgZGVwZW5kIG9uIHRoZSBjb25jZW50cmF0aW9uIGxldmVscyBvZiB0aGVzZSBWT0NzIGFuZCB0aGUgZHVyYXRpb24gb2YgdGhlaXIgZXhwb3N1cmUgYW5kIHBvc2UgYWR2ZXJzZSBoZWFsdGggZWZmZWN0cyB0byBodW1hbnMuIEFsdGhvdWdoIFZPQ3MgYXJlIGZvdW5kIGluIGEgdmFyaWV0eSBvZiBpbmR1c3RyaWFsLCBjb21tZXJjaWFsIGFuZCBob3VzZWhvbGQgcHJvZHVjdHM7IGl0IGlzIHRoZWlyIGNvbmNlbnRyYXRpb24gaW4gd2VsbHMgYW5kIGdyb3VuZHdhdGVyIHRoYXQgaGFzIGdhaW5lZCBhdHRlbnRpb24gaW4gcmVjZW50IHllYXJzLiBXaGVuIFZPQ3MgYXJlIHNwaWxsZWQgb3IgaW1wcm9wZXJseSBkaXNwb3NlZCBvZiwgYSBwb3J0aW9uIG9mIGl0IGFmdGVyIGV2YXBvcmF0aW9uIGFyZSBzb2FrZWQgb24gdGhlIGdyb3VuZCwgd2hpY2ggZXZlbnR1YWxseSByZWFjaGVzIHdlbGxzIGFuZCBncm91bmR3YXRlci4gRHJpbmtpbmcgb2YgaW5hZGVxdWF0ZWx5IHRyZWF0ZWQgVk9DcyBjb250YW1pbmF0ZWQgZ3JvdW5kd2F0ZXIgaXMgcG90ZW50aWFsbHkgaGFybWZ1bCB0byBodW1hbiBiZWluZ3MuIFRyaWNobG9yb2V0aHlsZW5lIGFuZCB2aW55bCBjaGxvcmlkZSBhcmUgbW9zdCB0b3hpYyBhbmQgY2FyY2lub2dlbmljIGFtb25nIGFsbCBWT0NzLiBUaGUgcHJlc2VudCBwYXBlciByZXZpZXdzIHRoZSBzb3VyY2VzLCBoZWFsdGggcmlza3MsIHRyYW5zcG9ydCBhbmQgZmF0ZSBvZiB0aGVzZSBWT0NzIGluIGdyb3VuZHdhdGVyLiBCZXNpZGVzLCBhbmFseXRpY2FsIG1ldGhvZHMgZm9yIHRoZSBkZXRlY3Rpb24gb2YgVk9DcyBpbiBncm91bmR3YXRlciBhbmQgdGVjaG5pcXVlcyBmb3IgbWl0aWdhdGlvbiBvZiBWT0NzIGZyb20gZ3JvdW5kd2F0ZXIgaGF2ZSBhbHNvIGJlZW4gZGlzY3Vzc2VkLiIsInB1Ymxpc2hlciI6IkludGVybmF0aW9uYWwgU29jaWV0eSBvZiBFbnZpcm9ubWVudGFsIEJvdGFuaXN0cyIsImlzc3VlIjoiMDIiLCJ2b2x1bWUiOiI0IiwiY29udGFpbmVyLXRpdGxlLXNob3J0IjoiIn0sImlzVGVtcG9yYXJ5IjpmYWxzZX1dfQ=="/>
          <w:id w:val="-1909221638"/>
          <w:placeholder>
            <w:docPart w:val="A7C19E7A7FB2492C90F0F6A621EE3160"/>
          </w:placeholder>
        </w:sdtPr>
        <w:sdtContent>
          <w:r w:rsidR="00A82CD4" w:rsidRPr="00A82CD4">
            <w:rPr>
              <w:rFonts w:ascii="Times New Roman" w:eastAsia="Times New Roman" w:hAnsi="Times New Roman" w:cs="Times New Roman"/>
              <w:color w:val="000000"/>
              <w:sz w:val="28"/>
            </w:rPr>
            <w:t>[1]</w:t>
          </w:r>
        </w:sdtContent>
      </w:sdt>
      <w:r w:rsidRPr="009A2761">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w:t>
      </w:r>
    </w:p>
    <w:p w14:paraId="39B8C8AC" w14:textId="77777777" w:rsidR="009A2761" w:rsidRPr="00727A0E" w:rsidRDefault="009A2761"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4FD5EA3F"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0400F445" wp14:editId="33A79D29">
            <wp:extent cx="4778734" cy="2616858"/>
            <wp:effectExtent l="0" t="0" r="3175" b="0"/>
            <wp:docPr id="45815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489" cy="2618367"/>
                    </a:xfrm>
                    <a:prstGeom prst="rect">
                      <a:avLst/>
                    </a:prstGeom>
                    <a:noFill/>
                    <a:ln>
                      <a:noFill/>
                    </a:ln>
                  </pic:spPr>
                </pic:pic>
              </a:graphicData>
            </a:graphic>
          </wp:inline>
        </w:drawing>
      </w:r>
    </w:p>
    <w:p w14:paraId="5C8856D7" w14:textId="3C87DBAE"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1 – Distribution of VOCs in environment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OTAxMTQ2OTQtZjQ4YS00N2QxLTlmZDItZTQxYjc0NjA4ZWVjIiwicHJvcGVydGllcyI6eyJub3RlSW5kZXgiOjB9LCJpc0VkaXRlZCI6ZmFsc2UsIm1hbnVhbE92ZXJyaWRlIjp7ImlzTWFudWFsbHlPdmVycmlkZGVuIjpmYWxzZSwiY2l0ZXByb2NUZXh0IjoiWzJdIiwibWFudWFsT3ZlcnJpZGVUZXh0IjoiIn0sImNpdGF0aW9uSXRlbXMiOlt7ImlkIjoiZmQ3MzQ0NmQtNmJjYS0zMDI5LWJjOWEtMjA3ZjNiNjFiZjRlIiwiaXRlbURhdGEiOnsidHlwZSI6ImFydGljbGUtam91cm5hbCIsImlkIjoiZmQ3MzQ0NmQtNmJjYS0zMDI5LWJjOWEtMjA3ZjNiNjFiZjRlIiwidGl0bGUiOiJBIFJldmlldyBvbiBWb2xhdGlsZSBPcmdhbmljIENvbXBvdW5kcyAoVk9DcykgYXMgRW52aXJvbm1lbnRhbCBQb2xsdXRhbnRzOiBGYXRlIGFuZCBEaXN0cmlidXRpb24iLCJhdXRob3IiOlt7ImZhbWlseSI6IlBhbmRleSIsImdpdmVuIjoiUHVuZWV0YSIsInBhcnNlLW5hbWVzIjpmYWxzZSwiZHJvcHBpbmctcGFydGljbGUiOiIiLCJub24tZHJvcHBpbmctcGFydGljbGUiOiIifSx7ImZhbWlseSI6IllhZGF2IiwiZ2l2ZW4iOiJSYWRoZXNoeWFtIiwicGFyc2UtbmFtZXMiOmZhbHNlLCJkcm9wcGluZy1wYXJ0aWNsZSI6IiIsIm5vbi1kcm9wcGluZy1wYXJ0aWNsZSI6IiJ9XSwiY29udGFpbmVyLXRpdGxlIjoiSU5URVJOQVRJT05BTCBKT1VSTkFMIE9GIFBMQU5UIEFORCBFTlZJUk9OTUVOVCIsIkRPSSI6IjEwLjE4ODExL2lqcGVuLnY0aTAyLjIiLCJJU1NOIjoiMjQ1NC0xMTE3IiwiaXNzdWVkIjp7ImRhdGUtcGFydHMiOltbMjAxOCw3LDMxXV19LCJwYWdlIjoiMTQtMjYiLCJhYnN0cmFjdCI6IlZPQ3MgaW5jbHVkZSBhIHZhcmlldHkgb2Ygb3JnYW5pYyBjaGVtaWNhbHMgZW1pdHRlZCBhcyBnYXNlcyBmcm9tIGNlcnRhaW4gc29saWRzIGFuZCBsaXF1aWRzLiBUaGUgbmF0dXJlIGFuZCBleHRlbnQgb2YgdGhlc2UgaGVhbHRoIGVmZmVjdHMgZGVwZW5kIG9uIHRoZSBjb25jZW50cmF0aW9uIGxldmVscyBvZiB0aGVzZSBWT0NzIGFuZCB0aGUgZHVyYXRpb24gb2YgdGhlaXIgZXhwb3N1cmUgYW5kIHBvc2UgYWR2ZXJzZSBoZWFsdGggZWZmZWN0cyB0byBodW1hbnMuIEFsdGhvdWdoIFZPQ3MgYXJlIGZvdW5kIGluIGEgdmFyaWV0eSBvZiBpbmR1c3RyaWFsLCBjb21tZXJjaWFsIGFuZCBob3VzZWhvbGQgcHJvZHVjdHM7IGl0IGlzIHRoZWlyIGNvbmNlbnRyYXRpb24gaW4gd2VsbHMgYW5kIGdyb3VuZHdhdGVyIHRoYXQgaGFzIGdhaW5lZCBhdHRlbnRpb24gaW4gcmVjZW50IHllYXJzLiBXaGVuIFZPQ3MgYXJlIHNwaWxsZWQgb3IgaW1wcm9wZXJseSBkaXNwb3NlZCBvZiwgYSBwb3J0aW9uIG9mIGl0IGFmdGVyIGV2YXBvcmF0aW9uIGFyZSBzb2FrZWQgb24gdGhlIGdyb3VuZCwgd2hpY2ggZXZlbnR1YWxseSByZWFjaGVzIHdlbGxzIGFuZCBncm91bmR3YXRlci4gRHJpbmtpbmcgb2YgaW5hZGVxdWF0ZWx5IHRyZWF0ZWQgVk9DcyBjb250YW1pbmF0ZWQgZ3JvdW5kd2F0ZXIgaXMgcG90ZW50aWFsbHkgaGFybWZ1bCB0byBodW1hbiBiZWluZ3MuIFRyaWNobG9yb2V0aHlsZW5lIGFuZCB2aW55bCBjaGxvcmlkZSBhcmUgbW9zdCB0b3hpYyBhbmQgY2FyY2lub2dlbmljIGFtb25nIGFsbCBWT0NzLiBUaGUgcHJlc2VudCBwYXBlciByZXZpZXdzIHRoZSBzb3VyY2VzLCBoZWFsdGggcmlza3MsIHRyYW5zcG9ydCBhbmQgZmF0ZSBvZiB0aGVzZSBWT0NzIGluIGdyb3VuZHdhdGVyLiBCZXNpZGVzLCBhbmFseXRpY2FsIG1ldGhvZHMgZm9yIHRoZSBkZXRlY3Rpb24gb2YgVk9DcyBpbiBncm91bmR3YXRlciBhbmQgdGVjaG5pcXVlcyBmb3IgbWl0aWdhdGlvbiBvZiBWT0NzIGZyb20gZ3JvdW5kd2F0ZXIgaGF2ZSBhbHNvIGJlZW4gZGlzY3Vzc2VkLiIsInB1Ymxpc2hlciI6IkludGVybmF0aW9uYWwgU29jaWV0eSBvZiBFbnZpcm9ubWVudGFsIEJvdGFuaXN0cyIsImlzc3VlIjoiMDIiLCJ2b2x1bWUiOiI0IiwiY29udGFpbmVyLXRpdGxlLXNob3J0IjoiIn0sImlzVGVtcG9yYXJ5IjpmYWxzZX1dfQ=="/>
          <w:id w:val="-1077828280"/>
          <w:placeholder>
            <w:docPart w:val="50062E8F00474107A8FC043E73CC338C"/>
          </w:placeholder>
        </w:sdtPr>
        <w:sdtContent>
          <w:r w:rsidR="00A82CD4" w:rsidRPr="00A82CD4">
            <w:rPr>
              <w:rFonts w:eastAsia="Times New Roman"/>
              <w:color w:val="000000"/>
              <w:sz w:val="28"/>
              <w:lang w:val="en-US"/>
            </w:rPr>
            <w:t>[2]</w:t>
          </w:r>
        </w:sdtContent>
      </w:sdt>
    </w:p>
    <w:p w14:paraId="75785BC8"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5354569B" w14:textId="03577F92" w:rsidR="00727A0E" w:rsidRPr="00727A0E" w:rsidRDefault="00727A0E" w:rsidP="006B4507">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In relatively unpolluted waters, VOCs constitute approximately 10% of the total dissolved organic carbon, while their concentrations are much higher in raw waters originating from various human-related sources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WZkODJkNjYtNjBmMC00ZTBkLTljZjItMzU4MDE4M2YyN2MzIiwicHJvcGVydGllcyI6eyJub3RlSW5kZXgiOjB9LCJpc0VkaXRlZCI6ZmFsc2UsIm1hbnVhbE92ZXJyaWRlIjp7ImlzTWFudWFsbHlPdmVycmlkZGVuIjpmYWxzZSwiY2l0ZXByb2NUZXh0IjoiWzNdIiwibWFudWFsT3ZlcnJpZGVUZXh0IjoiIn0sImNpdGF0aW9uSXRlbXMiOlt7ImlkIjoiN2U0MWY0ZTktNmQ4MS0zNDQ1LWIxZmQtMjQ2NjZkZDBmYmI2IiwiaXRlbURhdGEiOnsidHlwZSI6ImFydGljbGUtam91cm5hbCIsImlkIjoiN2U0MWY0ZTktNmQ4MS0zNDQ1LWIxZmQtMjQ2NjZkZDBmYmI2IiwidGl0bGUiOiJTeW50aMOoc2Ugc3VyIGxlIGNhcmJvbmUgb3JnYW5pcXVlIGRpc3NvdXMgZGFucyBs4oCZZWF1IHNvdXRlcnJhaW5lIGV0IGltcGxpY2F0aW9ucyBwb3VyIGxhIHPDqWN1cml0w6kgZGUgbOKAmWVhdSBwb3RhYmxlIiwiYXV0aG9yIjpbeyJmYW1pbHkiOiJSZWdhbiIsImdpdmVuIjoiUy4iLCJwYXJzZS1uYW1lcyI6ZmFsc2UsImRyb3BwaW5nLXBhcnRpY2xlIjoiIiwibm9uLWRyb3BwaW5nLXBhcnRpY2xlIjoiIn0seyJmYW1pbHkiOiJIeW5kcyIsImdpdmVuIjoiUC4iLCJwYXJzZS1uYW1lcyI6ZmFsc2UsImRyb3BwaW5nLXBhcnRpY2xlIjoiIiwibm9uLWRyb3BwaW5nLXBhcnRpY2xlIjoiIn0seyJmYW1pbHkiOiJGbHlubiIsImdpdmVuIjoiUi4iLCJwYXJzZS1uYW1lcyI6ZmFsc2UsImRyb3BwaW5nLXBhcnRpY2xlIjoiIiwibm9uLWRyb3BwaW5nLXBhcnRpY2xlIjoiIn1dLCJjb250YWluZXItdGl0bGUiOiJIeWRyb2dlb2xvZ3kgSm91cm5hbCIsImNvbnRhaW5lci10aXRsZS1zaG9ydCI6Ikh5ZHJvZ2VvbCBKIiwiRE9JIjoiMTAuMTAwNy9zMTAwNDAtMDE3LTE1ODMtMyIsIklTU04iOiIxNDM1MDE1NyIsImlzc3VlZCI6eyJkYXRlLXBhcnRzIjpbWzIwMTcsNiwxXV19LCJwYWdlIjoiOTU5LTk2NyIsImFic3RyYWN0IjoiRGlzc29sdmVkIG9yZ2FuaWMgY2FyYm9uIChET0MpIGlzIGNvbXBvc2VkIG9mIGEgZGl2ZXJzZSBhcnJheSBvZiBjb21wb3VuZHMsIHByZWRvbWluYW50bHkgaHVtaWMgc3Vic3RhbmNlcywgYW5kIGlzIGEgbmVhciB1YmlxdWl0b3VzIGNvbXBvbmVudCBvZiBuYXR1cmFsIGdyb3VuZHdhdGVyLCBub3R3aXRoc3RhbmRpbmcgY2xpbWF0aWMgZXh0cmVtZXMgc3VjaCBhcyBhcmlkIGFuZCBoeXBlci1hcmlkIHNldHRpbmdzLiBEZXNwaXRlIGJlaW5nIGEgZnJlcXVlbnRseSBtZWFzdXJlZCBwYXJhbWV0ZXIgb2YgZ3JvdW5kd2F0ZXIgcXVhbGl0eSwgdGhlIGNvbXBsZXhpdHkgb2YgRE9DIGNvbXBvc2l0aW9uIGFuZCByZWFjdGlvbiBiZWhhdmlvdXIgbWVhbnMgdGhhdCBsaW5rcyBiZXR3ZWVuIGNvbmNlbnRyYXRpb24gYW5kIGh1bWFuIGhlYWx0aCByaXNrIGFyZSBkaWZmaWN1bHQgdG8gcXVhbnRpZnkgYW5kIGZldyBleGFtcGxlcyBhcmUgcmVwb3J0ZWQgaW4gdGhlIGxpdGVyYXR1cmUuIE1lYXN1cmVkIGNvbmNlbnRyYXRpb25zIGZyb20gbmF0dXJhbC91bnBvbGx1dGVkIGdyb3VuZHdhdGVyIGFyZSB0eXBpY2FsbHkgYmVsb3cgNMKgbWcgQy9sLCB3aGlsc3QgY29uY2VudHJhdGlvbnMgYWJvdmUgdGhlc2UgbGV2ZWxzIGdlbmVyYWxseSBpbmRpY2F0ZSBhbnRocm9wb2dlbmljIGluZmx1ZW5jZXMgYW5kL29yIGNvbnRhbWluYXRpb24gaXNzdWVzIGFuZCBjYW4gcG90ZW50aWFsbHkgY29tcHJvbWlzZSB3YXRlciBzYWZldHkuIFRyZWF0bWVudCBwcm9jZXNzZXMgYXJlIGVmZmVjdGl2ZSBhdCByZWR1Y2luZyBET0MgY29uY2VudHJhdGlvbnMsIGJ1dCByZWZyYWN0b3J5IGh1bWljIHN1YnN0YW5jZSByZWFjdGlvbiB3aXRoIGNobG9yaW5lIGR1cmluZyB0aGUgZGlzaW5mZWN0aW9uIHByb2Nlc3MgcHJvZHVjZXMgc3VzcGVjdGVkIGNhcmNpbm9nZW5pYyBkaXNpbmZlY3RhbnQgYnktcHJvZHVjdHMgKERCUHMpLiBIb3dldmVyLCBkZXNwaXRlIGVuZ2luZWVyZWQgYXJ0aWZpY2lhbCByZWNoYXJnZSBzeXN0ZW1zIGJlaW5nIGNvbW1vbmx5IHVzZWQgdG8gcmVtb3ZlIERPQyBmcm9tIHJlY3ljbGVkIHRyZWF0ZWQgd2FzdGV3YXRlcnMsIGxpdHRsZSByZXNlYXJjaCBoYXMgYmVlbiBjb25kdWN0ZWQgb24gdGhlIHByZXNlbmNlIG9mIERCUHMgaW4gcG90YWJsZSBncm91bmR3YXRlciBzeXN0ZW1zLiBJbiByZWNlbnQgeWVhcnMsIHRoZSBjYXBhY2l0eSB0byBtZWFzdXJlIHRoZSBpbmZsdWVuY2Ugb2Ygb3JnYW5pYyBtYXR0ZXIgb24gY29sbG9pZGFsIGNvbnRhbWluYW50cyBhbmQgaXRzIGluZmx1ZW5jZSBvbiB0aGUgbW9iaWxpdHkgb2YgcGF0aG9nZW5pYyBtaWNyb29yZ2FuaXNtcyBoYXMgYWlkZWQgdW5kZXJzdGFuZGluZyBvZiB0cmFuc3BvcnQgcHJvY2Vzc2VzIGluIGFxdWlmZXJzLiBBZGRpdGlvbmFsbHksIGFkdmFuY2VzIGluIHBvbHltZXJhc2UgY2hhaW4gcmVhY3Rpb24gdGVjaG5pcXVlcyB1c2VkIGZvciB0aGUgZGV0ZWN0aW9uLCBpZGVudGlmaWNhdGlvbiwgYW5kIHF1YW50aWZpY2F0aW9uIG9mIHdhdGVyYm9ybmUgcGF0aG9nZW5zLCBwcm92aWRlIGEgbWV0aG9kIHRvIGNvbmZpZGVudGx5IGludmVzdGlnYXRlIHRoZSBiZWhhdmlvdXIgb2YgRE9DIGFuZCBpdHMgZWZmZWN0IG9uIGNvbnRhbWluYW50IHRyYW5zZmVyIGluIGFxdWlmZXJzLiBUaGlzIHBhcGVyIHByb3ZpZGVzIGEgc3VtbWFyeSBvZiBET0Mgb2NjdXJyZW5jZSBpbiBncm91bmR3YXRlciBib2RpZXMgYW5kIGFzc29jaWF0ZWQgaXNzdWVzIGNhcGFibGUgb2YgaW5kaXJlY3RseSBhZmZlY3RpbmcgaHVtYW4gaGVhbHRoLiIsInB1Ymxpc2hlciI6IlNwcmluZ2VyIFZlcmxhZyIsImlzc3VlIjoiNCIsInZvbHVtZSI6IjI1In0sImlzVGVtcG9yYXJ5IjpmYWxzZX1dfQ=="/>
          <w:id w:val="846294029"/>
          <w:placeholder>
            <w:docPart w:val="A7C19E7A7FB2492C90F0F6A621EE3160"/>
          </w:placeholder>
        </w:sdtPr>
        <w:sdtContent>
          <w:r w:rsidR="00A82CD4" w:rsidRPr="00A82CD4">
            <w:rPr>
              <w:rFonts w:ascii="Times New Roman" w:eastAsia="Times New Roman" w:hAnsi="Times New Roman" w:cs="Times New Roman"/>
              <w:color w:val="000000"/>
              <w:kern w:val="0"/>
              <w:sz w:val="28"/>
              <w:szCs w:val="28"/>
              <w:lang w:val="en-US"/>
              <w14:ligatures w14:val="none"/>
            </w:rPr>
            <w:t>[3]</w:t>
          </w:r>
        </w:sdtContent>
      </w:sdt>
      <w:r w:rsidRPr="00727A0E">
        <w:rPr>
          <w:rFonts w:ascii="Times New Roman" w:eastAsia="Times New Roman" w:hAnsi="Times New Roman" w:cs="Times New Roman"/>
          <w:kern w:val="0"/>
          <w:sz w:val="28"/>
          <w:szCs w:val="28"/>
          <w:lang w:val="en-US"/>
          <w14:ligatures w14:val="none"/>
        </w:rPr>
        <w:t xml:space="preserve">. When present in water, the behavior of VOCs is influenced by their physicochemical properties, such as dilution, toxicological changes, and biodegradation, which play crucial roles in their stability and concentration levels. The BTEX group, which includes benzene, toluene, ethylbenzene, and xylene, are the most frequently measured </w:t>
      </w:r>
      <w:r w:rsidRPr="009A2761">
        <w:rPr>
          <w:rFonts w:ascii="Times New Roman" w:eastAsia="Times New Roman" w:hAnsi="Times New Roman" w:cs="Times New Roman"/>
          <w:kern w:val="0"/>
          <w:sz w:val="28"/>
          <w:szCs w:val="28"/>
          <w:lang w:val="en-US"/>
          <w14:ligatures w14:val="none"/>
        </w:rPr>
        <w:t xml:space="preserve">VOCs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zdhNjQ5OWItYzFhOS00YzE1LTgzMmQtOTdhNTE3M2JlYTdlIiwicHJvcGVydGllcyI6eyJub3RlSW5kZXgiOjB9LCJpc0VkaXRlZCI6ZmFsc2UsIm1hbnVhbE92ZXJyaWRlIjp7ImlzTWFudWFsbHlPdmVycmlkZGVuIjpmYWxzZSwiY2l0ZXByb2NUZXh0IjoiWzRdIiwibWFudWFsT3ZlcnJpZGVUZXh0IjoiIn0sImNpdGF0aW9uSXRlbXMiOlt7ImlkIjoiZjE1ZDNiMDctYjBhMi0zZGQ1LTg1Y2EtNDgwOWEyOTJhNDY0IiwiaXRlbURhdGEiOnsidHlwZSI6InJlcG9ydCIsImlkIjoiZjE1ZDNiMDctYjBhMi0zZGQ1LTg1Y2EtNDgwOWEyOTJhNDY0IiwidGl0bGUiOiJBbmFseXNpcyBvZiBCZW56ZW5lIGFuZCBpdHMgRGVyaXZhdGl2ZXMgKEJURVgpIGluIFdhdGVyIGJ5IEdhcyBDaHJvbWF0b2dyYXBoeSIsImF1dGhvciI6W3siZmFtaWx5IjoiVGVjaG5vbG9naWVzIiwiZ2l2ZW4iOiJBZ2lsZW50IiwicGFyc2UtbmFtZXMiOmZhbHNlLCJkcm9wcGluZy1wYXJ0aWNsZSI6IiIsIm5vbi1kcm9wcGluZy1wYXJ0aWNsZSI6IiJ9LHsiZmFtaWx5IjoiTWF2YW5kYWRpIiwiZ2l2ZW4iOiJGYXJhaCIsInBhcnNlLW5hbWVzIjpmYWxzZSwiZHJvcHBpbmctcGFydGljbGUiOiIiLCJub24tZHJvcHBpbmctcGFydGljbGUiOiIifV0sImNvbnRhaW5lci10aXRsZS1zaG9ydCI6IiJ9LCJpc1RlbXBvcmFyeSI6ZmFsc2V9XX0="/>
          <w:id w:val="-1703078919"/>
          <w:placeholder>
            <w:docPart w:val="1E2B3412E77B4B45A7C07D874C8A257B"/>
          </w:placeholder>
        </w:sdtPr>
        <w:sdtContent>
          <w:r w:rsidR="00A82CD4" w:rsidRPr="00A82CD4">
            <w:rPr>
              <w:rFonts w:ascii="Times New Roman" w:eastAsia="Times New Roman" w:hAnsi="Times New Roman" w:cs="Times New Roman"/>
              <w:color w:val="000000"/>
              <w:sz w:val="28"/>
              <w:lang w:val="en-US"/>
            </w:rPr>
            <w:t>[4]</w:t>
          </w:r>
        </w:sdtContent>
      </w:sdt>
      <w:r w:rsidRPr="009A2761">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BTEX primarily originate from sources such as motor vehicle gasoline, paints, various industrial processes, and raw materials used in industries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AyYWVhMmUtNTdlOS00NWYxLTk2MDEtYzkzYzY5Njc0ZGQyIiwicHJvcGVydGllcyI6eyJub3RlSW5kZXgiOjB9LCJpc0VkaXRlZCI6ZmFsc2UsIm1hbnVhbE92ZXJyaWRlIjp7ImlzTWFudWFsbHlPdmVycmlkZGVuIjpmYWxzZSwiY2l0ZXByb2NUZXh0IjoiWzVdIiwibWFudWFsT3ZlcnJpZGVUZXh0IjoiIn0sImNpdGF0aW9uSXRlbXMiOlt7ImlkIjoiZDQzOGMxNDMtOGM4Mi0zYmRjLThjMWMtOGY0MGVjYTlhNTVlIiwiaXRlbURhdGEiOnsidHlwZSI6ImFydGljbGUtam91cm5hbCIsImlkIjoiZDQzOGMxNDMtOGM4Mi0zYmRjLThjMWMtOGY0MGVjYTlhNTVlIiwidGl0bGUiOiJSZXZlYWxpbmcgc291cmNlIHNpZ25hdHVyZXMgaW4gYW1iaWVudCBCVEVYIGNvbmNlbnRyYXRpb25zIiwiYXV0aG9yIjpbeyJmYW1pbHkiOiJaYWxlbCIsImdpdmVuIjoiQW1pciIsInBhcnNlLW5hbWVzIjpmYWxzZSwiZHJvcHBpbmctcGFydGljbGUiOiIiLCJub24tZHJvcHBpbmctcGFydGljbGUiOiIifSx7ImZhbWlseSI6Ill1dmFsIiwiZ2l2ZW4iOiIiLCJwYXJzZS1uYW1lcyI6ZmFsc2UsImRyb3BwaW5nLXBhcnRpY2xlIjoiIiwibm9uLWRyb3BwaW5nLXBhcnRpY2xlIjoiIn0seyJmYW1pbHkiOiJCcm9kYXkiLCJnaXZlbiI6IkRhdmlkIE0uIiwicGFyc2UtbmFtZXMiOmZhbHNlLCJkcm9wcGluZy1wYXJ0aWNsZSI6IiIsIm5vbi1kcm9wcGluZy1wYXJ0aWNsZSI6IiJ9XSwiY29udGFpbmVyLXRpdGxlIjoiRW52aXJvbm1lbnRhbCBQb2xsdXRpb24iLCJET0kiOiIxMC4xMDE2L2ouZW52cG9sLjIwMDguMDEuMDE2IiwiSVNTTiI6IjAyNjk3NDkxIiwiUE1JRCI6IjE4Mjg5NzUyIiwiaXNzdWVkIjp7ImRhdGUtcGFydHMiOltbMjAwOCwxMV1dfSwicGFnZSI6IjU1My01NjIiLCJhYnN0cmFjdCI6Ik1hbmFnZW1lbnQgb2YgYW1iaWVudCBjb25jZW50cmF0aW9ucyBvZiBWb2xhdGlsZSBPcmdhbmljIENvbXBvdW5kcyAoVk9DcykgaXMgZXNzZW50aWFsIGZvciBtYWludGFpbmluZyBsb3cgb3pvbmUgbGV2ZWxzIGluIHVyYmFuIGFyZWFzIHdoZXJlIGl0cyBmb3JtYXRpb24gaXMgdW5kZXIgYSBWT0MtbGltaXRlZCByZWdpbWUuIFRoZSBzaWduaWZpY2FudCBkZWNyZWFzZSBpbiB0cmFmZmljLWluZHVjZWQgVk9DIGVtaXNzaW9ucyBpbiBtYW55IGRldmVsb3BlZCBjb3VudHJpZXMgcmVzdWx0ZWQgaW4gcmVsYXRpdmVseSBjb21wYXJhYmxlIHNoYXJlcyBvZiB0cmFmZmljIGFuZCBub24tdHJhZmZpYyBWT0MgZW1pc3Npb25zIGluIHVyYmFuIGFpcnNoZWRzLiBBIGtleSBzdGVwIGZvciB1cmJhbiBhaXIgcXVhbGl0eSBtYW5hZ2VtZW50IGlzIGFsbG9jYXRpbmcgYW1iaWVudCBWT0MgY29uY2VudHJhdGlvbnMgdG8gdGhlaXIgcGVydGluZW50IHNvdXJjZXMuIFRoaXMgc3R1ZHkgcHJlc2VudHMgYW4gYXBwcm9hY2ggdGhhdCBjYW4gYWlkIGluIGlkZW50aWZ5aW5nIHNvdXJjZXMgdGhhdCBjb250cmlidXRlIHRvIG9ic2VydmVkIEJURVggY29uY2VudHJhdGlvbnMgaW4gYXJlYXMgY2hhcmFjdGVyaXplZCBieSBsb3cgQlRFWCBjb25jZW50cmF0aW9ucywgd2hlcmUgdHJhZGl0aW9uYWwgc291cmNlIGFwcG9ydGlvbm1lbnQgdGVjaG5pcXVlcyBhcmUgbm90IHVzZWZ1bC4gQW5hbHlzaXMgb2Ygc2Vhc29uYWwgYW5kIGRpdXJuYWwgdmFyaWF0aW9ucyBvZiBhbWJpZW50IEJURVggY29uY2VudHJhdGlvbnMgZnJvbSB0d28gbW9uaXRvcmluZyBzdGF0aW9ucyBsb2NhdGVkIGluIGRpc3RpbmN0IGFyZWFzIHJldmVhbCB0aGUgcG9zc2liaWxpdHkgdG8gaWRlbnRpZnkgc291cmNlIGNhdGVnb3JpZXMuIFNwZWNpZmljYWxseSwgdGhlIHZhcnlpbmcgb3hpZGF0aW9uIHJhdGVzIG9mIGFpcmJvcm5lIEJURVggY29tcG91bmRzIGFyZSB1c2VkIHRvIGFsbG9jYXRlIGNvbnRyaWJ1dGlvbnMgb2YgdHJhZmZpYyBlbWlzc2lvbnMgYW5kIGV2YXBvcmF0aXZlIHNvdXJjZXMgdG8gb2JzZXJ2ZWQgQlRFWCBjb25jZW50cmF0aW9ucy4gwqkgMjAwOCBFbHNldmllciBMdGQuIEFsbCByaWdodHMgcmVzZXJ2ZWQuIiwiaXNzdWUiOiIyIiwidm9sdW1lIjoiMTU2IiwiY29udGFpbmVyLXRpdGxlLXNob3J0IjoiIn0sImlzVGVtcG9yYXJ5IjpmYWxzZX1dfQ=="/>
          <w:id w:val="-1901666855"/>
          <w:placeholder>
            <w:docPart w:val="1E2B3412E77B4B45A7C07D874C8A257B"/>
          </w:placeholder>
        </w:sdtPr>
        <w:sdtContent>
          <w:r w:rsidR="00A82CD4" w:rsidRPr="00A82CD4">
            <w:rPr>
              <w:rFonts w:ascii="Times New Roman" w:eastAsia="Times New Roman" w:hAnsi="Times New Roman" w:cs="Times New Roman"/>
              <w:color w:val="000000"/>
              <w:kern w:val="0"/>
              <w:sz w:val="28"/>
              <w:szCs w:val="28"/>
              <w:lang w:val="en-US"/>
              <w14:ligatures w14:val="none"/>
            </w:rPr>
            <w:t>[5]</w:t>
          </w:r>
        </w:sdtContent>
      </w:sdt>
      <w:r w:rsidRPr="00727A0E">
        <w:rPr>
          <w:rFonts w:ascii="Times New Roman" w:eastAsia="Times New Roman" w:hAnsi="Times New Roman" w:cs="Times New Roman"/>
          <w:kern w:val="0"/>
          <w:sz w:val="28"/>
          <w:szCs w:val="28"/>
          <w:lang w:val="en-US"/>
          <w14:ligatures w14:val="none"/>
        </w:rPr>
        <w:t>. These constituents are widely present in environmental samples like water, air, and soil, increasing the potential for human exposure through ingestion, inhalation, or skin absorption, thereby raising health risks.</w:t>
      </w:r>
    </w:p>
    <w:p w14:paraId="3D47BC2D" w14:textId="74B650C5" w:rsidR="00AB555F" w:rsidRDefault="00727A0E" w:rsidP="00B148AC">
      <w:pPr>
        <w:widowControl w:val="0"/>
        <w:autoSpaceDE w:val="0"/>
        <w:autoSpaceDN w:val="0"/>
        <w:rPr>
          <w:rFonts w:ascii="Times New Roman" w:eastAsia="Times New Roman" w:hAnsi="Times New Roman" w:cs="Times New Roman"/>
          <w:kern w:val="0"/>
          <w:sz w:val="28"/>
          <w:szCs w:val="28"/>
          <w:lang w:val="kk-KZ"/>
          <w14:ligatures w14:val="none"/>
        </w:rPr>
      </w:pPr>
      <w:r w:rsidRPr="00727A0E">
        <w:rPr>
          <w:rFonts w:ascii="Times New Roman" w:eastAsia="Times New Roman" w:hAnsi="Times New Roman" w:cs="Times New Roman"/>
          <w:kern w:val="0"/>
          <w:sz w:val="28"/>
          <w:szCs w:val="28"/>
          <w:lang w:val="kk-KZ"/>
          <w14:ligatures w14:val="none"/>
        </w:rPr>
        <w:t xml:space="preserve">Benzene is a substance known to cause cancer, as stated by the US Environmental Protection Agency in 2012. </w:t>
      </w:r>
      <w:r w:rsidRPr="00727A0E">
        <w:rPr>
          <w:rFonts w:ascii="Times New Roman" w:eastAsia="Times New Roman" w:hAnsi="Times New Roman" w:cs="Times New Roman"/>
          <w:kern w:val="0"/>
          <w:sz w:val="28"/>
          <w:szCs w:val="28"/>
          <w:lang w:val="en-US"/>
          <w14:ligatures w14:val="none"/>
        </w:rPr>
        <w:t>Therefore</w:t>
      </w:r>
      <w:r w:rsidRPr="00727A0E">
        <w:rPr>
          <w:rFonts w:ascii="Times New Roman" w:eastAsia="Times New Roman" w:hAnsi="Times New Roman" w:cs="Times New Roman"/>
          <w:kern w:val="0"/>
          <w:sz w:val="28"/>
          <w:szCs w:val="28"/>
          <w:lang w:val="kk-KZ"/>
          <w14:ligatures w14:val="none"/>
        </w:rPr>
        <w:t>, neither the World Health Organization nor the US EPA provide any safe exposure limits for benzene</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Y1NTJlYzAtMGM0Yy00YjVkLTk4ZGUtZmMzNDI1YTFiMDM4IiwicHJvcGVydGllcyI6eyJub3RlSW5kZXgiOjB9LCJpc0VkaXRlZCI6ZmFsc2UsIm1hbnVhbE92ZXJyaWRlIjp7ImlzTWFudWFsbHlPdmVycmlkZGVuIjpmYWxzZSwiY2l0ZXByb2NUZXh0IjoiWzZdIiwibWFudWFsT3ZlcnJpZGVUZXh0IjoiIn0sImNpdGF0aW9uSXRlbXMiOlt7ImlkIjoiZjU5ODc0NGQtMjlhNC0zYjc0LWI2MWUtNGIyOWFkNjk2ZjI0IiwiaXRlbURhdGEiOnsidHlwZSI6InJlcG9ydCIsImlkIjoiZjU5ODc0NGQtMjlhNC0zYjc0LWI2MWUtNGIyOWFkNjk2ZjI0IiwidGl0bGUiOiJHdWlkYW5jZSBmb3IgQmVuemVuZSBpbiBSZXNpZGVudGlhbCBJbmRvb3IgQWlyIFNjaWVuY2UgQXNzZXNzbWVudCBEb2N1bWVudCIsImNvbnRhaW5lci10aXRsZS1zaG9ydCI6IiJ9LCJpc1RlbXBvcmFyeSI6ZmFsc2V9XX0="/>
          <w:id w:val="1584257353"/>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[6]</w:t>
          </w:r>
        </w:sdtContent>
      </w:sdt>
      <w:r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kk-KZ"/>
          <w14:ligatures w14:val="none"/>
        </w:rPr>
        <w:t xml:space="preserve"> The European Union has </w:t>
      </w:r>
      <w:r w:rsidRPr="00727A0E">
        <w:rPr>
          <w:rFonts w:ascii="Times New Roman" w:eastAsia="Times New Roman" w:hAnsi="Times New Roman" w:cs="Times New Roman"/>
          <w:kern w:val="0"/>
          <w:sz w:val="28"/>
          <w:szCs w:val="28"/>
          <w:lang w:val="kk-KZ"/>
          <w14:ligatures w14:val="none"/>
        </w:rPr>
        <w:lastRenderedPageBreak/>
        <w:t>implemented the most rigorous standards for benzene, with legislation that sets a maximum average annual concentration of 5 µg</w:t>
      </w:r>
      <w:r w:rsidR="009F5410">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kk-KZ"/>
          <w14:ligatures w14:val="none"/>
        </w:rPr>
        <w:t>.</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 xml:space="preserve">Originally obtained from coal tar in 1800, benzene is now mainly extracted from </w:t>
      </w:r>
      <w:r w:rsidRPr="00727A0E">
        <w:rPr>
          <w:rFonts w:ascii="Times New Roman" w:eastAsia="Times New Roman" w:hAnsi="Times New Roman" w:cs="Times New Roman"/>
          <w:kern w:val="0"/>
          <w:sz w:val="28"/>
          <w:szCs w:val="28"/>
          <w:lang w:val="en-US"/>
          <w14:ligatures w14:val="none"/>
        </w:rPr>
        <w:t>petroleum</w:t>
      </w:r>
      <w:r w:rsidRPr="00727A0E">
        <w:rPr>
          <w:rFonts w:ascii="Times New Roman" w:eastAsia="Times New Roman" w:hAnsi="Times New Roman" w:cs="Times New Roman"/>
          <w:kern w:val="0"/>
          <w:sz w:val="28"/>
          <w:szCs w:val="28"/>
          <w:lang w:val="kk-KZ"/>
          <w14:ligatures w14:val="none"/>
        </w:rPr>
        <w:t xml:space="preserve">. It can be found in </w:t>
      </w:r>
      <w:r w:rsidRPr="00727A0E">
        <w:rPr>
          <w:rFonts w:ascii="Times New Roman" w:eastAsia="Times New Roman" w:hAnsi="Times New Roman" w:cs="Times New Roman"/>
          <w:kern w:val="0"/>
          <w:sz w:val="28"/>
          <w:szCs w:val="28"/>
          <w:lang w:val="en-US"/>
          <w14:ligatures w14:val="none"/>
        </w:rPr>
        <w:t>petroleum</w:t>
      </w:r>
      <w:r w:rsidRPr="00727A0E">
        <w:rPr>
          <w:rFonts w:ascii="Times New Roman" w:eastAsia="Times New Roman" w:hAnsi="Times New Roman" w:cs="Times New Roman"/>
          <w:kern w:val="0"/>
          <w:sz w:val="28"/>
          <w:szCs w:val="28"/>
          <w:lang w:val="kk-KZ"/>
          <w14:ligatures w14:val="none"/>
        </w:rPr>
        <w:t xml:space="preserve">, gasoline, and cigarette smoke, as well as in gas emissions from forest fires and volcanic eruptions. Benzene is widely used in the chemical industry to produce various compounds, such as styrene, cumene, and cyclohexane. Additionally, it is employed to manufacture lubricants, dyes, detergents, drugs, and </w:t>
      </w:r>
      <w:r w:rsidRPr="00025577">
        <w:rPr>
          <w:rFonts w:ascii="Times New Roman" w:eastAsia="Times New Roman" w:hAnsi="Times New Roman" w:cs="Times New Roman"/>
          <w:kern w:val="0"/>
          <w:sz w:val="28"/>
          <w:szCs w:val="28"/>
          <w:lang w:val="kk-KZ"/>
          <w14:ligatures w14:val="none"/>
        </w:rPr>
        <w:t>pesticides</w:t>
      </w:r>
      <w:r w:rsidRPr="00025577">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Y2ZTAxOGUtMTc3MC00NWFhLWE5NjUtZDFmMmExZjU3NTQ4IiwicHJvcGVydGllcyI6eyJub3RlSW5kZXgiOjB9LCJpc0VkaXRlZCI6ZmFsc2UsIm1hbnVhbE92ZXJyaWRlIjp7ImlzTWFudWFsbHlPdmVycmlkZGVuIjpmYWxzZSwiY2l0ZXByb2NUZXh0IjoiWzddIiwibWFudWFsT3ZlcnJpZGVUZXh0IjoiIn0sImNpdGF0aW9uSXRlbXMiOlt7ImlkIjoiMmZlMjY4NzEtNTViZC0zZjc2LWI0NTktODRkNzQ4MjYwYzE0IiwiaXRlbURhdGEiOnsidHlwZSI6ImFydGljbGUtam91cm5hbCIsImlkIjoiMmZlMjY4NzEtNTViZC0zZjc2LWI0NTktODRkNzQ4MjYwYzE0IiwidGl0bGUiOiJCZW56ZW5lIGFuZCBpdHMgbWV0aHlsLWRlcml2YXRpdmVzOiBEZXJpdmF0aW9uIG9mIG1heGltdW0gZXhwb3N1cmUgbGV2ZWxzIGluIGF1dG9tb2JpbGVzIiwiYXV0aG9yIjpbeyJmYW1pbHkiOiJTY2h1cHAiLCJnaXZlbiI6IlRob21hcyIsInBhcnNlLW5hbWVzIjpmYWxzZSwiZHJvcHBpbmctcGFydGljbGUiOiIiLCJub24tZHJvcHBpbmctcGFydGljbGUiOiIifSx7ImZhbWlseSI6IkJvbHQiLCJnaXZlbiI6Ikhlcm1hbm4gTS4iLCJwYXJzZS1uYW1lcyI6ZmFsc2UsImRyb3BwaW5nLXBhcnRpY2xlIjoiIiwibm9uLWRyb3BwaW5nLXBhcnRpY2xlIjoiIn0seyJmYW1pbHkiOiJKYWVja2giLCJnaXZlbiI6IlJ1ZG9sZiIsInBhcnNlLW5hbWVzIjpmYWxzZSwiZHJvcHBpbmctcGFydGljbGUiOiIiLCJub24tZHJvcHBpbmctcGFydGljbGUiOiIifSx7ImZhbWlseSI6IkhlbmdzdGxlciIsImdpdmVuIjoiSmFuIEcuIiwicGFyc2UtbmFtZXMiOmZhbHNlLCJkcm9wcGluZy1wYXJ0aWNsZSI6IiIsIm5vbi1kcm9wcGluZy1wYXJ0aWNsZSI6IiJ9XSwiY29udGFpbmVyLXRpdGxlIjoiVG94aWNvbG9neSBMZXR0ZXJzIiwiY29udGFpbmVyLXRpdGxlLXNob3J0IjoiVG94aWNvbCBMZXR0IiwiRE9JIjoiMTAuMTAxNi9qLnRveGxldC4yMDA1LjA2LjAxMiIsIklTU04iOiIwMzc4NDI3NCIsIlBNSUQiOiIxNjEyMjg4OSIsImlzc3VlZCI6eyJkYXRlLXBhcnRzIjpbWzIwMDYsMSw1XV19LCJwYWdlIjoiOTMtMTA0IiwiYWJzdHJhY3QiOiJBdXRvbW9iaWxlIGRyaXZlcnMgYXJlIGV4cG9zZWQgdG8gc2V2ZXJhbCBvcmdhbmljIGh5ZHJvY2FyYm9ucy4gQ29uY2VudHJhdGlvbnMgbWVhc3VyZWQgaW4gcGFzc2VuZ2VyIGNvbXBhcnRtZW50cyBoYXZlIGJlZW4gcmVwb3J0ZWQgdG8gcmFuZ2UgYmV0d2VlbiAxMyBhbmQgNTYwIM68Zy9tMyBmb3IgYmVuemVuZSwgMzMtMjU4IM68Zy9tMyBmb3IgdG9sdWVuZSwgMjAtMjUwIM68Zy9tMyBmb3IgeHlsZW5lIChtaXhlZCBpc29tZXJzKSBhbmQgMy0yMyDOvGcvbTMgZm9yIHRyaW1ldGh5bGJlbnplbmUgKG1peGVkIGlzb21lcnMpLiBUaGVzZSBhcm9tYXRpYyBoeWRyb2NhcmJvbnMgYXJlIGVtaXR0ZWQgZnJvbSBnYXNvbGluZSBhbmQgZnJvbSBtYXRlcmlhbHMgaW5zaWRlIGEgY2FyLiBJbiB0aGUgcHJlc2VudCBzdHVkeSB3ZSBldmFsdWF0ZWQsIHdoZXRoZXIgdGhlc2UgZXhwb3N1cmVzIHBvc2UgYSBwb3RlbnRpYWwgcmlzayB0byB0aGUgaGVhbHRoIG9mIGRyaXZlcnMuIFRoZXJlZm9yZSwgd2UgZGVyaXZlZCBtYXhpbXVtIGV4cG9zdXJlIGxldmVscyBpbnNpZGUgY2FycyBmb3IgY2hyb25pYyAoRUxJQWNocm9uaWMpIGFuZCBzaG9ydC10ZXJtIChTVEVMSUEpIGV4cG9zdXJlLiBUaGUgbG93ZXN0IEVMSUEnc2Nocm9uaWMgZm9yIGJlbnplbmUsIHRvbHVlbmUsIHh5bGVuZSBhbmQgdHJpbWV0aHlsYmVuemVuZSB3ZXJlIDAuMDgzLCAxLjIsIDguOCBhbmQgMC4zMSBtZy9tMywgcmVzcGVjdGl2ZWx5LiBUaGUgcmVzcGVjdGl2ZSBTVEVMSUEncyB3ZXJlIDE2LCAzMCwgMjkgYW5kIDI1IG1nL20zLiBPYnZpb3VzbHkgY29uY2VudHJhdGlvbnMgb2YgdG9sdWVuZSwgeHlsZW5lIGFuZCB0cmltZXRoeWxiZW56ZW5lIGluc2lkZSBjYXJzIGRvIG5vdCBleGNlZWQgdGhlaXIgaW5kaXZpZHVhbCBTVEVMSUEncy4gSW4gY29udHJhc3QsIGJlbnplbmUgc2VlbXMgdG8gYmUgcHJvYmxlbWF0aWMsIHNpbmNlIGNvbmNlbnRyYXRpb25zIGluc2lkZSBjYXJzIGFtb3VudCB1cCB0byAwLjU2IG1nL20zLCB3aGljaCBleGNlZWRzIHRoZSBFTElBY2hyb25pYyBkZXJpdmVkIGZvciBiZW56ZW5lLiBUaGlzIHNob3VsZCBub3QgYmUgdW5kZXJlc3RpbWF0ZWQsIHNpbmNlIGJlbnplbmUgaXMgYSBnZW5vdG94aWMgY2FyY2lub2dlbiB0aGF0IHByb2JhYmx5IGFjdHMgYnkgbm9uLXRocmVzaG9sZCBtZWNoYW5pc21zLiBJbiBjb25jbHVzaW9uLCBjb25jZW50cmF0aW9ucyBvZiB0b2x1ZW5lLCB4eWxlbmUgYW5kIHRyaW1ldGh5bGJlbnplbmUgdXN1YWxseSBvYnNlcnZlZCBpbnNpZGUgY2FycyBhcmUgdW5saWtlbHkgdG8gcG9zZSBhIHJpc2sgdG8gdGhlIGhlYWx0aCBvZiBkcml2ZXJzLiBBIHN5c3RlbWF0aWMgdG94aWNvbG9naWNhbCBldmFsdWF0aW9uIG9mIHRoZSByaXNrIGFzc29jaWF0ZWQgd2l0aCBiZW56ZW5lIGV4cG9zdXJlIGluIGNhcnMgc2VlbXMgdG8gYmUgbmVjZXNzYXJ5LiDCqSAyMDA1IEVsc2V2aWVyIElyZWxhbmQgTHRkLiBBbGwgcmlnaHRzIHJlc2VydmVkLiIsInB1Ymxpc2hlciI6IkVsc2V2aWVyIElyZWxhbmQgTHRkIiwiaXNzdWUiOiIyIiwidm9sdW1lIjoiMTYwIn0sImlzVGVtcG9yYXJ5IjpmYWxzZX1dfQ=="/>
          <w:id w:val="-633255718"/>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[7]</w:t>
          </w:r>
        </w:sdtContent>
      </w:sdt>
      <w:r w:rsidRPr="00A70F44">
        <w:rPr>
          <w:rFonts w:ascii="Times New Roman" w:eastAsia="Times New Roman" w:hAnsi="Times New Roman" w:cs="Times New Roman"/>
          <w:kern w:val="0"/>
          <w:sz w:val="28"/>
          <w:szCs w:val="28"/>
          <w:lang w:val="kk-KZ"/>
          <w14:ligatures w14:val="none"/>
        </w:rPr>
        <w:t>.</w:t>
      </w:r>
      <w:r w:rsidRPr="00727A0E">
        <w:rPr>
          <w:rFonts w:ascii="Times New Roman" w:eastAsia="Times New Roman" w:hAnsi="Times New Roman" w:cs="Times New Roman"/>
          <w:kern w:val="0"/>
          <w:sz w:val="28"/>
          <w:szCs w:val="28"/>
          <w:lang w:val="kk-KZ"/>
          <w14:ligatures w14:val="none"/>
        </w:rPr>
        <w:t xml:space="preserve"> Benzene is one of the top 20 chemical compounds produced in the US</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The increase in the concentration of benzene in the air is associated with emissions from coal and oil combustion, waste and storage of benzene, vehicle exhaust gases and fuel evaporation from gas stations</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TE5NzE4YjItYjFiZS00OWE0LTllYWYtNTZjMzZlN2Y4OWE1IiwicHJvcGVydGllcyI6eyJub3RlSW5kZXgiOjB9LCJpc0VkaXRlZCI6ZmFsc2UsIm1hbnVhbE92ZXJyaWRlIjp7ImlzTWFudWFsbHlPdmVycmlkZGVuIjpmYWxzZSwiY2l0ZXByb2NUZXh0IjoiWzhdIiwibWFudWFsT3ZlcnJpZGVUZXh0IjoiIn0sImNpdGF0aW9uSXRlbXMiOlt7ImlkIjoiMTcwYWU3MzItYThiMC0zYmYxLTk3YTQtM2ZhZWQ1NDMwMjU4IiwiaXRlbURhdGEiOnsidHlwZSI6ImFydGljbGUtam91cm5hbCIsImlkIjoiMTcwYWU3MzItYThiMC0zYmYxLTk3YTQtM2ZhZWQ1NDMwMjU4IiwidGl0bGUiOiJPbmUteWVhciBtZWFzdXJlbWVudHMgb2YgdG94aWMgYmVuemVuZSBjb25jZW50cmF0aW9ucyBpbiB0aGUgYW1iaWVudCBhaXIgb2YgR3JlZWNlOiBBbiBlc3RpbWF0aW9uIG9mIHB1YmxpYyBoZWFsdGggcmlzayIsImF1dGhvciI6W3siZmFtaWx5IjoiQmVnb3UiLCJnaXZlbiI6IlBhcmFza2V2aSIsInBhcnNlLW5hbWVzIjpmYWxzZSwiZHJvcHBpbmctcGFydGljbGUiOiIiLCJub24tZHJvcHBpbmctcGFydGljbGUiOiIifSx7ImZhbWlseSI6Ikthc3NvbWVub3MiLCJnaXZlbiI6IlBhdmxvcyIsInBhcnNlLW5hbWVzIjpmYWxzZSwiZHJvcHBpbmctcGFydGljbGUiOiIiLCJub24tZHJvcHBpbmctcGFydGljbGUiOiIifV0sImNvbnRhaW5lci10aXRsZSI6IkF0bW9zcGhlcmljIFBvbGx1dGlvbiBSZXNlYXJjaCIsImNvbnRhaW5lci10aXRsZS1zaG9ydCI6IkF0bW9zIFBvbGx1dCBSZXMiLCJET0kiOiIxMC4xMDE2L2ouYXByLjIwMjAuMDcuMDExIiwiSVNTTiI6IjEzMDkxMDQyIiwiaXNzdWVkIjp7ImRhdGUtcGFydHMiOltbMjAyMCwxMCwxXV19LCJwYWdlIjoiMTgyOS0xODM4IiwiYWJzdHJhY3QiOiJJbiB0aGlzIHN0dWR5LCB0aGUgYW1iaWVudCBiZW56ZW5lIGNvbmNlbnRyYXRpb25zIHdlcmUgbWVhc3VyZWQgaW4gNyBhaXIgcXVhbGl0eSBtb25pdG9yaW5nIHN0YXRpb25zIGluIEdyZWVjZS4gVGhlIHBvbGx1dGFudCBtZWFzdXJlbWVudHMgd2VyZSBjb250aW51b3VzbHkgYmVpbmcgY29sbGVjdGVkIGZyb20gdGhlIGFpciBxdWFsaXR5IG1vbml0b3JpbmcgbmV0d29yayBvZiB0aGUgY291bnRyeSB0aHJvdWdoIGEgY2FsZW5kYXIgeWVhciAoZnJvbSAxc3QgSmFudWFyeSAyMDE2IHRvIDMxc3QgRGVjZW1iZXIgMjAxNikuIFRoZSBtb25pdG9yaW5nIHN0YXRpb25zIHdlcmUgY2xhc3NpZmllZCBhcyBVcmJhbiBUcmFmZmljLCBVcmJhbi1JbmR1c3RyaWFsLCBTdWJ1cmJhbi1JbmR1c3RyaWFsIGFuZCBVcmJhbiBCYWNrZ3JvdW5kIGFjY29yZGluZyB0byB0aGUgcmVnaW9uYWwgdHlwZSB6b25lLiBUaGUgaGlnaGVzdCBhbWJpZW50IGJlbnplbmUgY29uY2VudHJhdGlvbnMgd2VyZSBtZWFzdXJlZCBkdXJpbmcgdGhlIHdpbnRlciBwZXJpb2Qgd2hpbGUgdGhlIGxvd2VzdCBvbmVzIHdlcmUgbWVhc3VyZWQgZHVyaW5nIHRoZSBzdW1tZXIgbW9udGhzLiBUaGUgYW5udWFsIG1lYW4gdmFsdWVzIG9mIGJlbnplbmUgY29uY2VudHJhdGlvbnMgdmFyaWVkIGJldHdlZW4gMC44MSDCsSAwLjU2IM68Zy9tMyAoaW4gRWxlZnNpbmEgc3RhdGlvbikgYW5kIDUuNjMgwrEgMy42OCDOvGcvbTMgKGluIFBhdGlzc2lvbiBzdGF0aW9uKSBhY3Jvc3MgdGhlIGFpciBxdWFsaXR5IG1vbml0b3Jpbmcgc3RhdGlvbnMgdW5kZXIgc3R1ZHkuIEluIGFkZGl0aW9uLCBhIGhlYWx0aCByaXNrIGFzc2Vzc21lbnQgd2FzIGNhcnJpZWQgb3V0IGluIG9yZGVyIHRvIGRldGVybWluZSB0aGUgZWZmZWN0cyBvZiBhbWJpZW50IGJlbnplbmUgb24gdGhlIHBvcHVsYXRpb24gaGVhbHRoIGluIEdyZWVjZSwgY29uc2lkZXJpbmcgYm90aCBjYW5jZXIgYW5kIG5vbi1jYW5jZXIgZWZmZWN0cy4gV2UgY2FsY3VsYXRlZCB0aGUgSW50ZWdyYXRlZCBMaWZldGltZSBDYW5jZXIgUmlzayAoSUxUQ1IpIGFzc29jaWF0ZWQgd2l0aCB0aGUgaW5oYWxhdGlvbiBleHBvc3VyZSB0byBhbWJpZW50IGJlbnplbmUuIFJlZ2FyZGluZyB0aGUgbm9uLWNhbmNlciBlZmZlY3RzLCB3ZSBlc3RpbWF0ZWQgdGhlIEhhemFyZCBRdW90aWVudCAoSFEpIHZhbHVlcy4gTW9yZW92ZXIsIHRoZSBxdWFudGlmaWNhdGlvbiBvZiB0aGUgRW52aXJvbm1lbnRhbCBCdXJkZW4gb2YgRGlzZWFzZSAoRUJEKSwgZHVlIHRvIHRoZSBleHBvc3VyZSB0byBhbWJpZW50IGJlbnplbmUgd2FzIGNhbGN1bGF0ZWQgY29uc2lkZXJpbmcgNCBleHBvc3VyZSBzY2VuYXJpb3MuIFRoZXNlIHNjZW5hcmlvcyB3ZXJlIGJhc2VkIG9uIHRoZSBhbm51YWwgYmVuemVuZSBjb25jZW50cmF0aW9ucyBkZXRlY3RlZCBpbiB0aGUgY291bnRyeS4gT3VyIGFuYWx5c2lzIHJldmVhbGVkIHRoYXQgdGhlIGV4cG9zdXJlIHRvIGFtYmllbnQgYmVuemVuZSBpbiBHcmVlY2UgY2F1c2VzIGFuIGFtb3VudCBvZiBhbm51YWwgRGlzYWJpbGl0eS1BZGp1c3RlZCBMaWZlIFllYXJzIChEQUxZcykgd2hpY2ggdmFyaWVkIGJldHdlZW4gMC4yNjIgYW5kIDAuNjU1IERBTFlzIGxvc3QgcGVyIDEwMOKAmjAwMCBpbmhhYml0YW50cy4iLCJwdWJsaXNoZXIiOiJFbHNldmllciBCLlYuIiwiaXNzdWUiOiIxMCIsInZvbHVtZSI6IjExIn0sImlzVGVtcG9yYXJ5IjpmYWxzZX1dfQ=="/>
          <w:id w:val="-904684800"/>
          <w:placeholder>
            <w:docPart w:val="50062E8F00474107A8FC043E73CC338C"/>
          </w:placeholder>
        </w:sdtPr>
        <w:sdtContent>
          <w:r w:rsidR="00A82CD4" w:rsidRPr="00A82CD4">
            <w:rPr>
              <w:rFonts w:ascii="Times New Roman" w:eastAsia="Times New Roman" w:hAnsi="Times New Roman" w:cs="Times New Roman"/>
              <w:color w:val="000000"/>
              <w:sz w:val="28"/>
              <w:lang w:val="en-US"/>
            </w:rPr>
            <w:t>[8]</w:t>
          </w:r>
        </w:sdtContent>
      </w:sdt>
      <w:r w:rsidRPr="0007570A">
        <w:rPr>
          <w:rFonts w:ascii="Times New Roman" w:eastAsia="Times New Roman" w:hAnsi="Times New Roman" w:cs="Times New Roman"/>
          <w:kern w:val="0"/>
          <w:sz w:val="28"/>
          <w:szCs w:val="28"/>
          <w:lang w:val="kk-KZ"/>
          <w14:ligatures w14:val="none"/>
        </w:rPr>
        <w:t>.</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Short-term exposure to benzene on the human body leads to drowsiness, headaches and dizziness, long-term exposure can cause leukemia. The impact of benzene, even at low concentrations, has a negative effect on the cells of the human body</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DA4ZTQ5ZGQtNzQ1Ni00ZTRlLWI3ZDAtMDE3MzUxZGJmMzNhIiwicHJvcGVydGllcyI6eyJub3RlSW5kZXgiOjB9LCJpc0VkaXRlZCI6ZmFsc2UsIm1hbnVhbE92ZXJyaWRlIjp7ImlzTWFudWFsbHlPdmVycmlkZGVuIjpmYWxzZSwiY2l0ZXByb2NUZXh0IjoiWzldIiwibWFudWFsT3ZlcnJpZGVUZXh0IjoiIn0sImNpdGF0aW9uSXRlbXMiOlt7ImlkIjoiYmE0NmY1NDItYmUyMC0zMWRkLWE4MTAtMTFiOThlYmVjY2JlIiwiaXRlbURhdGEiOnsidHlwZSI6ImFydGljbGUtam91cm5hbCIsImlkIjoiYmE0NmY1NDItYmUyMC0zMWRkLWE4MTAtMTFiOThlYmVjY2JlIiwidGl0bGUiOiJUZW1wb3JhbCB2YXJpYWJpbGl0eSBvZiBiZW56ZW5lIGNvbmNlbnRyYXRpb24gaW4gdGhlIGFtYmllbnQgYWlyIG9mIERlbGhpOiBBIGNvbXBhcmF0aXZlIGFzc2Vzc21lbnQgb2YgcHJlLSBhbmQgcG9zdC1DTkcgcGVyaW9kcyIsImF1dGhvciI6W3siZmFtaWx5IjoiS2hpbGxhcmUiLCJnaXZlbiI6IlAuIFMuIiwicGFyc2UtbmFtZXMiOmZhbHNlLCJkcm9wcGluZy1wYXJ0aWNsZSI6IiIsIm5vbi1kcm9wcGluZy1wYXJ0aWNsZSI6IiJ9LHsiZmFtaWx5IjoiSG9xdWUiLCJnaXZlbiI6IlJhemEgUmFmaXF1bCIsInBhcnNlLW5hbWVzIjpmYWxzZSwiZHJvcHBpbmctcGFydGljbGUiOiIiLCJub24tZHJvcHBpbmctcGFydGljbGUiOiIifSx7ImZhbWlseSI6IlNocmlkaGFyIiwiZ2l2ZW4iOiJWaWpheSIsInBhcnNlLW5hbWVzIjpmYWxzZSwiZHJvcHBpbmctcGFydGljbGUiOiIiLCJub24tZHJvcHBpbmctcGFydGljbGUiOiIifSx7ImZhbWlseSI6IkFnYXJ3YWwiLCJnaXZlbiI6IlRyaXB0aSIsInBhcnNlLW5hbWVzIjpmYWxzZSwiZHJvcHBpbmctcGFydGljbGUiOiIiLCJub24tZHJvcHBpbmctcGFydGljbGUiOiIifSx7ImZhbWlseSI6IkJhbGFjaGFuZHJhbiIsImdpdmVuIjoiUy4iLCJwYXJzZS1uYW1lcyI6ZmFsc2UsImRyb3BwaW5nLXBhcnRpY2xlIjoiIiwibm9uLWRyb3BwaW5nLXBhcnRpY2xlIjoiIn1dLCJjb250YWluZXItdGl0bGUiOiJKb3VybmFsIG9mIEhhemFyZG91cyBNYXRlcmlhbHMiLCJjb250YWluZXItdGl0bGUtc2hvcnQiOiJKIEhhemFyZCBNYXRlciIsIkRPSSI6IjEwLjEwMTYvai5qaGF6bWF0LjIwMDcuMTEuMDA2IiwiSVNTTiI6IjAzMDQzODk0IiwiUE1JRCI6IjE4MDgyOTUwIiwiaXNzdWVkIjp7ImRhdGUtcGFydHMiOltbMjAwOCw2LDE1XV19LCJwYWdlIjoiMTAxMy0xMDE4IiwiYWJzdHJhY3QiOiJDTkcgKGNvbXByZXNzZWQgbmF0dXJhbCBnYXMpIHdhcyBmdWxseSBpbXBsZW1lbnRlZCBpbiBwdWJsaWMgdHJhbnNwb3J0IHN5c3RlbSBpbiBEZWxoaSBpbiBEZWNlbWJlciAyMDAyLiBUaGUgc3R1ZHkgYXNzZXNzZXMgdGhlIGJlbnplbmUgY29uY2VudHJhdGlvbiB0cmVuZHMgYXQgdHdvIGJ1c3kgdHJhZmZpYyBpbnRlcnNlY3Rpb25zIGFuZCBhIGJhY2tncm91bmQgc2l0ZSBpbiBEZWxoaSwgSW5kaWEuIE1vbml0b3Jpbmcgd2FzIGRvbmUgZm9yIHR3byBkaWZmZXJlbnQgdGltZSBwZXJpb2RzIHZpejsgaW4gdGhlIHllYXIgMjAwMS0yMDAyIChwcmUtQ05HKSBhbmQgdHdvIHdpbnRlciBtb250aHMgKEphbnVhcnkgYW5kIEZlYnJ1YXJ5KSBvZiB0aGUgeWVhciAyMDA3IChwb3N0LUNORykgdG8gYXNzZXNzIHRoZSBpbXBhY3Qgb2YgdmFyaW91cyBwb2xpY3kgbWVhc3VyZXMgYWRvcHRlZCBieSB0aGUgZ292ZXJubWVudCBvZiBEZWxoaSB0byBpbXByb3ZlIHRoZSBhaXIgcXVhbGl0eSBpbiB0aGUgY2l0eS4gQW5udWFsIGF2ZXJhZ2UgYmVuemVuZSBjb25jZW50cmF0aW9uIGZvciB0aGUgcHJlLUNORyBwZXJpb2Qgd2FzIGZvdW5kIHRvIGJlIDg2LjQ3IMKxIDUzLjI0IM68ZyBtLTMuIEF2ZXJhZ2UgYmVuemVuZSBjb25jZW50cmF0aW9ucyBmb3IgdGhlIHdpbnRlciBtb250aHMgKEphbnVhcnktRmVicnVhcnkpIG9mIHByZS0gYW5kIHBvc3QtQ05HIHBlcmlvZHMgd2VyZSAxMTYuMzIgwrEgNTEuNjUgzrxnIG0tMyBhbmQgMTg3LjQ5IMKxIDIyLjUwIM68ZyBtLTMsIHJlc3BlY3RpdmVseS4gRW5oYW5jZWQgdmFsdWVzIGNvdWxkIGJlIHNvbGVseSBhdHRyaWJ1dGVkIHRvIHRoZSBpbmNyZWFzZSBpbiB0aGUgdmVoaWN1bGFyIHBvcHVsYXRpb24gZnJvbSAzLjUgbWlsbGlvbiBpbiB0aGUgeWVhciAyMDAxLTIwMDIgdG8g4oi8NS4xIG1pbGxpb25zIGluIHRoZSB5ZWFyIDIwMDcuIMKpIDIwMDcgRWxzZXZpZXIgQi5WLiBBbGwgcmlnaHRzIHJlc2VydmVkLiIsImlzc3VlIjoiMS0zIiwidm9sdW1lIjoiMTU0In0sImlzVGVtcG9yYXJ5IjpmYWxzZX1dfQ=="/>
          <w:id w:val="1718781675"/>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[9]</w:t>
          </w:r>
        </w:sdtContent>
      </w:sdt>
      <w:r w:rsidRPr="00727A0E">
        <w:rPr>
          <w:rFonts w:ascii="Times New Roman" w:eastAsia="Times New Roman" w:hAnsi="Times New Roman" w:cs="Times New Roman"/>
          <w:kern w:val="0"/>
          <w:sz w:val="28"/>
          <w:szCs w:val="28"/>
          <w:lang w:val="kk-KZ"/>
          <w14:ligatures w14:val="none"/>
        </w:rPr>
        <w:t>.</w:t>
      </w:r>
    </w:p>
    <w:p w14:paraId="45DF636C" w14:textId="6C476295" w:rsidR="00AB555F" w:rsidRDefault="00AB555F" w:rsidP="00B148AC">
      <w:pPr>
        <w:widowControl w:val="0"/>
        <w:autoSpaceDE w:val="0"/>
        <w:autoSpaceDN w:val="0"/>
        <w:rPr>
          <w:rFonts w:ascii="Times New Roman" w:eastAsia="Times New Roman" w:hAnsi="Times New Roman" w:cs="Times New Roman"/>
          <w:strike/>
          <w:kern w:val="0"/>
          <w:sz w:val="28"/>
          <w:szCs w:val="28"/>
          <w:lang w:val="en-US"/>
          <w14:ligatures w14:val="none"/>
        </w:rPr>
      </w:pPr>
      <w:r>
        <w:rPr>
          <w:rFonts w:ascii="Times New Roman" w:eastAsia="Times New Roman" w:hAnsi="Times New Roman" w:cs="Times New Roman"/>
          <w:strike/>
          <w:kern w:val="0"/>
          <w:sz w:val="28"/>
          <w:szCs w:val="28"/>
          <w:lang w:val="en-US"/>
          <w14:ligatures w14:val="none"/>
        </w:rPr>
        <w:t>T</w:t>
      </w:r>
      <w:r w:rsidR="00727A0E" w:rsidRPr="00727A0E">
        <w:rPr>
          <w:rFonts w:ascii="Times New Roman" w:eastAsia="Times New Roman" w:hAnsi="Times New Roman" w:cs="Times New Roman"/>
          <w:kern w:val="0"/>
          <w:sz w:val="28"/>
          <w:szCs w:val="28"/>
          <w:lang w:val="kk-KZ"/>
          <w14:ligatures w14:val="none"/>
        </w:rPr>
        <w:t>oluene is an air pollutant with high potential danger</w:t>
      </w:r>
      <w:r w:rsidR="00727A0E"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WI0OGZkNjQtYTM5MS00NjBhLTgxNzQtOWExYTIxMWU5OWUzIiwicHJvcGVydGllcyI6eyJub3RlSW5kZXgiOjB9LCJpc0VkaXRlZCI6ZmFsc2UsIm1hbnVhbE92ZXJyaWRlIjp7ImlzTWFudWFsbHlPdmVycmlkZGVuIjpmYWxzZSwiY2l0ZXByb2NUZXh0IjoiWzEwXSIsIm1hbnVhbE92ZXJyaWRlVGV4dCI6IiJ9LCJjaXRhdGlvbkl0ZW1zIjpbeyJpZCI6IjQzMzYzM2U4LTk3ODUtM2FiMC1iY2U3LTQ1OGYyMjNiNTg0YiIsIml0ZW1EYXRhIjp7InR5cGUiOiJyZXBvcnQiLCJpZCI6IjQzMzYzM2U4LTk3ODUtM2FiMC1iY2U3LTQ1OGYyMjNiNTg0YiIsInRpdGxlIjoiSHVtYW4gcmVzcG9uc2UgdG8gY29udHJvbGxlZCBsZXZlbHMgb2YgdG9sdWVuZSBpbiBzaXgtaG91ciBleHBvc3VyZXMiLCJhdXRob3IiOlt7ImZhbWlseSI6IkliIEFuZGVyc2VuIiwiZ2l2ZW4iOiJieSIsInBhcnNlLW5hbWVzIjpmYWxzZSwiZHJvcHBpbmctcGFydGljbGUiOiIiLCJub24tZHJvcHBpbmctcGFydGljbGUiOiIifSx7ImZhbWlseSI6Ikx1bmRxdmlzdCIsImdpdmVuIjoiR3VubmFyIFIiLCJwYXJzZS1uYW1lcyI6ZmFsc2UsImRyb3BwaW5nLXBhcnRpY2xlIjoiIiwibm9uLWRyb3BwaW5nLXBhcnRpY2xlIjoiIn0seyJmYW1pbHkiOiJNb2xoYXZlIiwiZ2l2ZW4iOiJMYXJzIiwicGFyc2UtbmFtZXMiOmZhbHNlLCJkcm9wcGluZy1wYXJ0aWNsZSI6IiIsIm5vbi1kcm9wcGluZy1wYXJ0aWNsZSI6IiJ9LHsiZmFtaWx5IjoiRmluZCBQZWRlcnNlbiIsImdpdmVuIjoiT2xlIiwicGFyc2UtbmFtZXMiOmZhbHNlLCJkcm9wcGluZy1wYXJ0aWNsZSI6IiIsIm5vbi1kcm9wcGluZy1wYXJ0aWNsZSI6IiJ9LHsiZmFtaWx5IjoiUHJvY3RvciIsImdpdmVuIjoiRG9uYWxkIEYiLCJwYXJzZS1uYW1lcyI6ZmFsc2UsImRyb3BwaW5nLXBhcnRpY2xlIjoiIiwibm9uLWRyb3BwaW5nLXBhcnRpY2xlIjoiIn0seyJmYW1pbHkiOiJWYWV0aCIsImdpdmVuIjoiTWljaGFlbCIsInBhcnNlLW5hbWVzIjpmYWxzZSwiZHJvcHBpbmctcGFydGljbGUiOiIiLCJub24tZHJvcHBpbmctcGFydGljbGUiOiIifSx7ImZhbWlseSI6Ild5b24iLCJnaXZlbiI6IkRhdmlkIFAiLCJwYXJzZS1uYW1lcyI6ZmFsc2UsImRyb3BwaW5nLXBhcnRpY2xlIjoiIiwibm9uLWRyb3BwaW5nLXBhcnRpY2xlIjoiIn1dLCJjb250YWluZXItdGl0bGUiOiJTY2FuZCBqIHdvcmsgZW52aXJvbiBoZWFsdGgiLCJpc3N1ZWQiOnsiZGF0ZS1wYXJ0cyI6W1sxOTgzXV19LCJudW1iZXItb2YtcGFnZXMiOiI0MDUtNDE4IiwiYWJzdHJhY3QiOiJBTkRFUlNFTiBJLCBMVU5EUVZJU1QgR1IsIE1CTEhBVkUgTCwgRklORCBQRURFUlNFTiAwLCBQUk9DVE9SIERGLCBWUlRIIE0sIFdZT04gRFAuIEh1bWFuIHJlc3BvbnNlIHRvIGNvbnRyb2xsZWQgbGV2ZWxzIG9mIHRvbHVlbmUgaW4gc2l4LWhvdXIgZXhwb3N1cmVzLiBTY2FuZCBqIHdvcmsgZW52aXJvbiBoZWFsdGggOSAoMTk4MykgNDA1LTQxOC4gVGhlIG5hc2FsIG11Y3VzIGZsb3csIGx1bmcgZnVuY3Rpb24sIHN1YmplY3RpdmUgcmVzcG9uc2UsIGFuZCBwc3ljaG9tZXRyaWMgcGVyZm9ybWFuY2Ugb2YgMTYgeW91bmcgaGVhbHRoeSBzdWJqZWN0cyB3YXMgc3R1ZGllZCBkdXJpbmcgNi1oIGV4cG9zdXJlcyB0byBjbGVhbiBhaXIgYW5kIHRvIDEwLCA0MCBvciAxMDAgcHBtIG9mIHRvbHVlbmUgdW5kZXIgY29udHJvbGxlZCBjb25kaXRpb25zLiBUaGUgdG9sdWVuZSBleHBvc3VyZXMgZGlkIG5vdCBhZmZlY3QgbmFzYWwgbXVjdXMgZmxvdyBvciBsdW5nIGZ1bmN0aW9uLiBBdCAxMDAgcHBtIGlycml0YXRpb24gd2FzIGV4cGVyaWVuY2VkIGluIHRoZSBleWVzIGFuZCBpbiB0aGUgbm9zZS4gVGhlcmUgd2FzIGEgc2lnbmlmaWNhbnQgZGV0ZXJpb3JhdGlvbiBpbiB0aGUgcGVyY2VpdmVkIGFpciBxdWFsaXR5IGFuZCBhIHNpZ25pZmljYW50IGluY3JlYXNlZCBvZG9yIGxldmVsIGR1cmluZyBhbGwgZXhwb3N1cmVzIHRvIHRvbHVlbmUuIFRoZSB0ZXN0IGJhdHRlcnkgaW52ZXN0aWdhdGVkIHZpc3VhbCBwZXJjZXB0aW9uICwgdmlnaWxhbmNlLCBwc3ljaG9tb3RvciBmdW5jdGlvbnMsIGFuZCBoaWdoZXIgY29ydGljYWwgZnVuY3Rpb25zIGFuZCBjb21wcmlzZWQgZml2ZS1jaG9pY2UsIHJvdGFyeSBwdXJzdWl0LCBzY3Jldy1wbGF0ZSwgTGFuZG9sdCdzIHJpbmdzLCBCb3VyZG9uIFdpZXJzbWEsIG11bHRpcGxpY2F0aW9uLCBzZW50ZW5jZSBjb21wcmVoZW5zaW9uLCBhbmQgd29yZCBtZW1vbSB0ZXN0cy4gSW4gdGhlc2UgZWlnaHQgdGVzdHMgbWVhc3VyaW5nIDIwIHBhcmFtZXRlcnMsIG5vIHN0YXRpc3RpY2FsbHkgc2lnbmlmaWNhbnQgZWZmZWN0cyBvZiB0aGUgdG9sdWVuZSBleHBvc3VyZSBvY2N1cnJlZC4gRm9yIHRocmVlIHRlc3RzIChtdWx0aXBsaWNhdGlvbiBlcnJvcnMsIExhbmRvbHQncyByaW5ncywgYW5kIHRoZSBzY3JldyBwbGF0ZSB0ZXN0KSB0aGVyZSB3YXMgYSBib3JkZXJsaW5lIHNpZ25pZmljYW5jZSAoMC4wNSAlIDwgcCA8IDAuMTAgJSkuIFRoZSBzdWJqZWN0cyBmZWx0IHRoYXQgdGhlIHRlc3RzIHdlcmUgbW9yZSwgZGlmZmljdWx0IGFuZCBzdHJlbnVvdXMgZHVyaW5nIHRoZSAxMDAtcHBtIGV4cG9zdXJlLCBmb3Igd2hpY2ggaGVhZGFjaGUsIGRpenppbmVzcywgYW5kIGZlZWxpbmcgb2YgaW50b3hpY2F0aW9uIHdlcmUgc2lnbmlmaWNhbnRseSBtb3JlIG9mdGVuIHJlcG9ydGVkLiBUaGUgZXhwb3N1cmVzIHRvIDEwIGFuZCA0MCBwcG0gZGlkIG5vdCByZXN1bHQgaW4gYW55IGFkdmVyc2UgZWZmZWN0cy4iLCJ2b2x1bWUiOiI5IiwiY29udGFpbmVyLXRpdGxlLXNob3J0IjoiIn0sImlzVGVtcG9yYXJ5IjpmYWxzZX1dfQ=="/>
          <w:id w:val="2074314989"/>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[10]</w:t>
          </w:r>
        </w:sdtContent>
      </w:sdt>
      <w:r w:rsidR="00727A0E" w:rsidRPr="00727A0E">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kk-KZ"/>
          <w14:ligatures w14:val="none"/>
        </w:rPr>
        <w:t xml:space="preserve">It appears as a clear, colorless liquid that has a distinct odor. Toluene is present in </w:t>
      </w:r>
      <w:r w:rsidR="00727A0E" w:rsidRPr="00727A0E">
        <w:rPr>
          <w:rFonts w:ascii="Times New Roman" w:eastAsia="Times New Roman" w:hAnsi="Times New Roman" w:cs="Times New Roman"/>
          <w:kern w:val="0"/>
          <w:sz w:val="28"/>
          <w:szCs w:val="28"/>
          <w:lang w:val="en-US"/>
          <w14:ligatures w14:val="none"/>
        </w:rPr>
        <w:t>raw petroleum</w:t>
      </w:r>
      <w:r w:rsidR="00727A0E" w:rsidRPr="00727A0E">
        <w:rPr>
          <w:rFonts w:ascii="Times New Roman" w:eastAsia="Times New Roman" w:hAnsi="Times New Roman" w:cs="Times New Roman"/>
          <w:kern w:val="0"/>
          <w:sz w:val="28"/>
          <w:szCs w:val="28"/>
          <w:lang w:val="kk-KZ"/>
          <w14:ligatures w14:val="none"/>
        </w:rPr>
        <w:t>, the tolu tree, and is generated from the combustion of organic matter, such as wood, coal, and petroleum products. In urban atmospheres, vehicle exhaust fumes are the leading cause of toluene emissions, and it is also released into the air from fuel evaporation at warehouses, gas stations, and service stations. The highest concentration of toluene is typically found in indoor air, particularly when household products such as paints, solvents, and adhesives containing toluene are used or during smoking</w:t>
      </w:r>
      <w:r w:rsidR="00727A0E"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mI3NTU2ZTUtZTc1Mi00ZjUwLWJmMGYtMzFlMDhhODhiZjMzIiwicHJvcGVydGllcyI6eyJub3RlSW5kZXgiOjB9LCJpc0VkaXRlZCI6ZmFsc2UsIm1hbnVhbE92ZXJyaWRlIjp7ImlzTWFudWFsbHlPdmVycmlkZGVuIjpmYWxzZSwiY2l0ZXByb2NUZXh0IjoiWzExXSIsIm1hbnVhbE92ZXJyaWRlVGV4dCI6IiJ9LCJjaXRhdGlvbkl0ZW1zIjpbeyJpZCI6ImNjYmY2NjI4LTMyZWYtMzA4NC04ZTkzLWZhNWFlODNkNDhhNCIsIml0ZW1EYXRhIjp7InR5cGUiOiJyZXBvcnQiLCJpZCI6ImNjYmY2NjI4LTMyZWYtMzA4NC04ZTkzLWZhNWFlODNkNDhhNCIsInRpdGxlIjoiVG94aWNvbG9naWNhbCBQcm9maWxlIGZvciBUb2x1ZW5lIiwiYXV0aG9yIjpbeyJmYW1pbHkiOiJBdHNkciIsImdpdmVuIjoiIiwicGFyc2UtbmFtZXMiOmZhbHNlLCJkcm9wcGluZy1wYXJ0aWNsZSI6IiIsIm5vbi1kcm9wcGluZy1wYXJ0aWNsZSI6IiJ9XSwiaXNzdWVkIjp7ImRhdGUtcGFydHMiOltbMjAxN11dfSwiY29udGFpbmVyLXRpdGxlLXNob3J0IjoiIn0sImlzVGVtcG9yYXJ5IjpmYWxzZX1dfQ=="/>
          <w:id w:val="-2035718062"/>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[11]</w:t>
          </w:r>
        </w:sdtContent>
      </w:sdt>
      <w:r w:rsidR="00727A0E" w:rsidRPr="00727A0E">
        <w:rPr>
          <w:rFonts w:ascii="Times New Roman" w:eastAsia="Times New Roman" w:hAnsi="Times New Roman" w:cs="Times New Roman"/>
          <w:color w:val="000000"/>
          <w:kern w:val="0"/>
          <w:sz w:val="28"/>
          <w:szCs w:val="28"/>
          <w:lang w:val="en-US"/>
          <w14:ligatures w14:val="none"/>
        </w:rPr>
        <w:t>.</w:t>
      </w:r>
    </w:p>
    <w:p w14:paraId="31B38520" w14:textId="14ADB0F6" w:rsidR="00AB555F" w:rsidRDefault="00727A0E" w:rsidP="00B148AC">
      <w:pPr>
        <w:widowControl w:val="0"/>
        <w:autoSpaceDE w:val="0"/>
        <w:autoSpaceDN w:val="0"/>
        <w:rPr>
          <w:rFonts w:ascii="Times New Roman" w:eastAsia="Times New Roman" w:hAnsi="Times New Roman" w:cs="Times New Roman"/>
          <w:strike/>
          <w:kern w:val="0"/>
          <w:sz w:val="28"/>
          <w:szCs w:val="28"/>
          <w:lang w:val="en-US"/>
          <w14:ligatures w14:val="none"/>
        </w:rPr>
      </w:pPr>
      <w:r w:rsidRPr="00727A0E">
        <w:rPr>
          <w:rFonts w:ascii="Times New Roman" w:eastAsia="Times New Roman" w:hAnsi="Times New Roman" w:cs="Times New Roman"/>
          <w:kern w:val="0"/>
          <w:sz w:val="28"/>
          <w:szCs w:val="28"/>
          <w:lang w:val="kk-KZ"/>
          <w14:ligatures w14:val="none"/>
        </w:rPr>
        <w:t>Ethylbenzene is a flammable liquid with a colorless appearance and a gasoline-like odor</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gyYmRiZTYtOGM4YS00MWViLWI1NDMtMDZmMTdkOTg1YmYyIiwicHJvcGVydGllcyI6eyJub3RlSW5kZXgiOjB9LCJpc0VkaXRlZCI6ZmFsc2UsIm1hbnVhbE92ZXJyaWRlIjp7ImlzTWFudWFsbHlPdmVycmlkZGVuIjpmYWxzZSwiY2l0ZXByb2NUZXh0IjoiWzEyXSIsIm1hbnVhbE92ZXJyaWRlVGV4dCI6IiJ9LCJjaXRhdGlvbkl0ZW1zIjpbeyJpZCI6IjgyZmFmOTAzLWFjNmItM2M1YS1hYmMzLTgwYmY4MWJiNTM3YiIsIml0ZW1EYXRhIjp7InR5cGUiOiJhcnRpY2xlLWpvdXJuYWwiLCJpZCI6IjgyZmFmOTAzLWFjNmItM2M1YS1hYmMzLTgwYmY4MWJiNTM3YiIsInRpdGxlIjoiY2FubmVsbGEyMDA3IiwiY29udGFpbmVyLXRpdGxlLXNob3J0IjoiIn0sImlzVGVtcG9yYXJ5IjpmYWxzZX1dfQ=="/>
          <w:id w:val="-98652033"/>
          <w:placeholder>
            <w:docPart w:val="50062E8F00474107A8FC043E73CC338C"/>
          </w:placeholder>
        </w:sdtPr>
        <w:sdtContent>
          <w:r w:rsidR="00A82CD4" w:rsidRPr="00A82CD4">
            <w:rPr>
              <w:rFonts w:eastAsia="Times New Roman"/>
              <w:color w:val="000000"/>
              <w:sz w:val="28"/>
              <w:lang w:val="en-US"/>
            </w:rPr>
            <w:t>[12]</w:t>
          </w:r>
        </w:sdtContent>
      </w:sdt>
      <w:r w:rsidRPr="00727A0E">
        <w:rPr>
          <w:rFonts w:ascii="Times New Roman" w:eastAsia="Times New Roman" w:hAnsi="Times New Roman" w:cs="Times New Roman"/>
          <w:kern w:val="0"/>
          <w:sz w:val="28"/>
          <w:szCs w:val="28"/>
          <w:lang w:val="kk-KZ"/>
          <w14:ligatures w14:val="none"/>
        </w:rPr>
        <w:t>. It is present in coal tar and petroleum and is commonly found in industrial products like inks, pesticides, and paints</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JkNzY0M2ItZDY1MC00NGZlLWJiMTQtNzA4ZjMyNjIyNjlhIiwicHJvcGVydGllcyI6eyJub3RlSW5kZXgiOjB9LCJpc0VkaXRlZCI6ZmFsc2UsIm1hbnVhbE92ZXJyaWRlIjp7ImlzTWFudWFsbHlPdmVycmlkZGVuIjpmYWxzZSwiY2l0ZXByb2NUZXh0IjoiWzEzXSIsIm1hbnVhbE92ZXJyaWRlVGV4dCI6IiJ9LCJjaXRhdGlvbkl0ZW1zIjpbeyJpZCI6ImVmYjJlOTAyLWQxNWItM2EwMy04ZmE0LTJiOTUyM2E3YWYxNiIsIml0ZW1EYXRhIjp7InR5cGUiOiJyZXBvcnQiLCJpZCI6ImVmYjJlOTAyLWQxNWItM2EwMy04ZmE0LTJiOTUyM2E3YWYxNiIsInRpdGxlIjoiQU4gT1ZFUlZJRVcgT0YgRU5WSVJPTk1FTlRBTCBBTkQgVE9YSUNPTE9HSUNBTCBBU1BFQ1RTIE9GIEFST01BVElDIEhZRFJPQ0FSQk9OUyBJVi4gRVRIWUxCRU5aRU5FIiwiYXV0aG9yIjpbeyJmYW1pbHkiOiJGaXNoYmVpbiIsImdpdmVuIjoiTGF3cmVuY2UiLCJwYXJzZS1uYW1lcyI6ZmFsc2UsImRyb3BwaW5nLXBhcnRpY2xlIjoiIiwibm9uLWRyb3BwaW5nLXBhcnRpY2xlIjoiIn1dLCJjb250YWluZXItdGl0bGUiOiJUaGUgU2NpZW5jZSBvZiB0aGUgVG90YWwgRW52aXJvbm1lbnQiLCJjb250YWluZXItdGl0bGUtc2hvcnQiOiJTY2kgVG90YWwgRW52aXJvbiIsImlzc3VlZCI6eyJkYXRlLXBhcnRzIjpbWzE5ODVdXX0sIm51bWJlci1vZi1wYWdlcyI6IjI2OS0yODciLCJhYnN0cmFjdCI6IlRoZSBzb2x2ZW50IGFzcGVjdHMgb2YgZXhwb3N1cmUgdG8gZXRoeWxiZW56ZW5lIGFyZSByZXZpZXdlZCB2aWEgYW4gaW5pdGlhbCBleGFtaW5hIiwidm9sdW1lIjoiNDQifSwiaXNUZW1wb3JhcnkiOmZhbHNlfV19"/>
          <w:id w:val="-1923951117"/>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[13]</w:t>
          </w:r>
        </w:sdtContent>
      </w:sdt>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Ethylbenzene is predominantly used as a raw material in the production of styrene, as well as a solvent and fuel additive.</w:t>
      </w:r>
      <w:r w:rsidRPr="00727A0E">
        <w:rPr>
          <w:rFonts w:ascii="Times New Roman" w:eastAsia="Times New Roman" w:hAnsi="Times New Roman" w:cs="Times New Roman"/>
          <w:kern w:val="0"/>
          <w:sz w:val="28"/>
          <w:szCs w:val="28"/>
          <w:lang w:val="en-US"/>
          <w14:ligatures w14:val="none"/>
        </w:rPr>
        <w:t xml:space="preserve"> H</w:t>
      </w:r>
      <w:r w:rsidRPr="00727A0E">
        <w:rPr>
          <w:rFonts w:ascii="Times New Roman" w:eastAsia="Times New Roman" w:hAnsi="Times New Roman" w:cs="Times New Roman"/>
          <w:kern w:val="0"/>
          <w:sz w:val="28"/>
          <w:szCs w:val="28"/>
          <w:lang w:val="kk-KZ"/>
          <w14:ligatures w14:val="none"/>
        </w:rPr>
        <w:t xml:space="preserve">igh concentrations </w:t>
      </w:r>
      <w:r w:rsidRPr="00727A0E">
        <w:rPr>
          <w:rFonts w:ascii="Times New Roman" w:eastAsia="Times New Roman" w:hAnsi="Times New Roman" w:cs="Times New Roman"/>
          <w:kern w:val="0"/>
          <w:sz w:val="28"/>
          <w:szCs w:val="28"/>
          <w:lang w:val="en-US"/>
          <w14:ligatures w14:val="none"/>
        </w:rPr>
        <w:t xml:space="preserve">of ethylbenzene </w:t>
      </w:r>
      <w:r w:rsidRPr="00727A0E">
        <w:rPr>
          <w:rFonts w:ascii="Times New Roman" w:eastAsia="Times New Roman" w:hAnsi="Times New Roman" w:cs="Times New Roman"/>
          <w:kern w:val="0"/>
          <w:sz w:val="28"/>
          <w:szCs w:val="28"/>
          <w:lang w:val="kk-KZ"/>
          <w14:ligatures w14:val="none"/>
        </w:rPr>
        <w:t>in the air</w:t>
      </w:r>
      <w:r w:rsidRPr="00727A0E">
        <w:rPr>
          <w:rFonts w:ascii="Times New Roman" w:eastAsia="Times New Roman" w:hAnsi="Times New Roman" w:cs="Times New Roman"/>
          <w:kern w:val="0"/>
          <w:sz w:val="28"/>
          <w:szCs w:val="28"/>
          <w:lang w:val="en-US"/>
          <w14:ligatures w14:val="none"/>
        </w:rPr>
        <w:t xml:space="preserve"> may</w:t>
      </w:r>
      <w:r w:rsidRPr="00727A0E">
        <w:rPr>
          <w:rFonts w:ascii="Times New Roman" w:eastAsia="Times New Roman" w:hAnsi="Times New Roman" w:cs="Times New Roman"/>
          <w:kern w:val="0"/>
          <w:sz w:val="28"/>
          <w:szCs w:val="28"/>
          <w:lang w:val="kk-KZ"/>
          <w14:ligatures w14:val="none"/>
        </w:rPr>
        <w:t xml:space="preserve"> cause irritation to the eyes and throat. Exposure to relatively low concentrations of ethylbenzene for several days to weeks has been observed to cause irreversible hearing damage in animals</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DAxYTEyNjItN2I1Mi00N2ZiLWI5NGEtMDVlNjRjZGY2ZTk2IiwicHJvcGVydGllcyI6eyJub3RlSW5kZXgiOjB9LCJpc0VkaXRlZCI6ZmFsc2UsIm1hbnVhbE92ZXJyaWRlIjp7ImlzTWFudWFsbHlPdmVycmlkZGVuIjpmYWxzZSwiY2l0ZXByb2NUZXh0IjoiWzE0XSIsIm1hbnVhbE92ZXJyaWRlVGV4dCI6IiJ9LCJjaXRhdGlvbkl0ZW1zIjpbeyJpZCI6ImVhZTVkZmNlLTg0ZWQtMzE3Yy05YjdkLTJlY2UzYTdjMjU5YiIsIml0ZW1EYXRhIjp7InR5cGUiOiJyZXBvcnQiLCJpZCI6ImVhZTVkZmNlLTg0ZWQtMzE3Yy05YjdkLTJlY2UzYTdjMjU5YiIsInRpdGxlIjoiRXN0aW1hdGlvbiBvZiBodW1hbiBleHBvc3VyZSB0byBzdHlyZW5lIGFuZCBldGh5bGJlbnplbmUiLCJhdXRob3IiOlt7ImZhbWlseSI6IlRhbmciLCJnaXZlbiI6IldlaWNpIiwicGFyc2UtbmFtZXMiOmZhbHNlLCJkcm9wcGluZy1wYXJ0aWNsZSI6IiIsIm5vbi1kcm9wcGluZy1wYXJ0aWNsZSI6IiJ9LHsiZmFtaWx5IjoiSGVtbSIsImdpdmVuIjoiSW5ncmlkIiwicGFyc2UtbmFtZXMiOmZhbHNlLCJkcm9wcGluZy1wYXJ0aWNsZSI6IiIsIm5vbi1kcm9wcGluZy1wYXJ0aWNsZSI6IiJ9LHsiZmFtaWx5IjoiRWlzZW5icmFuZCIsImdpdmVuIjoiR2VyaGFyZCIsInBhcnNlLW5hbWVzIjpmYWxzZSwiZHJvcHBpbmctcGFydGljbGUiOiIiLCJub24tZHJvcHBpbmctcGFydGljbGUiOiIifV0sImNvbnRhaW5lci10aXRsZSI6IlRveGljb2xvZ3kiLCJjb250YWluZXItdGl0bGUtc2hvcnQiOiJUb3hpY29sb2d5IiwiVVJMIjoid3d3LmVsc2V2aWVyLmNvbS9sb2NhdGUvdG94aWNvbCIsImlzc3VlZCI6eyJkYXRlLXBhcnRzIjpbWzIwMDBdXX0sImFic3RyYWN0IjoiSW4gdGhlIHByZXNlbnQgc3R1ZGllcywgaHVtYW4gZXhwb3N1cmUgdG8gc3R5cmVuZSBhbmQgdG8gZXRoeWxiZW56ZW5lIChFQikgaXMgYXNzZXNzZWQgb24gdGhlIGJhc2lzIG9mIGxpdGVyYXR1cmUgZGF0YS4gVG90YWwgc3R5cmVuZSBhbmQgdG90YWwgRUIgZXhwb3N1cmUgcmVzdWx0IGZyb20gaW5oYWxhdGlvbiBhbmQgZnJvbSBmb29kIGludGFrZS4gU3R5cmVuZSBhbmQgRUIgaW5oYWxlZCByZXByZXNlbnQgdGhlIGdyZWF0ZXN0IHByb3BvcnRpb24gb2YgdGhlIHRvdGFsIGludGFrZS4gU3R5cmVuZSBhbmQgRUIgY29udGVudCBpbiBmb29kIGlzIG1haW5seSBjYXVzZWQgYnkgbWlncmF0aW9uIGZyb20gcG9seW1lciBwYWNrYWdpbmcgbWF0ZXJpYWwuIFRoZSBkYWlseSBzdHlyZW5lIGV4cG9zdXJlIGlzIGVzdGltYXRlZCB0byByYW5nZSBmcm9tIDE4LjIgdG8gNTUuMiBtZy9wZXJzb24sIGNvcnJlc3BvbmRpbmcgdG8gYW4gYW5udWFsIGV4cG9zdXJlIG9mIDYuNyB0byAyMC4yIG1nL3BlcnNvbi4gVGhlIGRhaWx5IEVCIGV4cG9zdXJlIGlzIGVzdGltYXRlZCB0byBiZSBhYm91dCAxMzAgbWcvcGVyc29uLCBjb3JyZXNwb25kaW5nIHRvIGFuIGFubnVhbCBleHBvc3VyZSBvZiA0NiBtZy9wZXJzb24uIENpZ2FyZXR0ZSBzbW9raW5nIGlzIGFub3RoZXIgaW1wb3J0YW50IGZhY3RvciBmb3Igc3R5cmVuZSBhbmQgRUIgaW50YWtlIGJ5IHNtb2tlcnMuIiwidm9sdW1lIjoiMTQ0In0sImlzVGVtcG9yYXJ5IjpmYWxzZX1dfQ=="/>
          <w:id w:val="-344721156"/>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[14]</w:t>
          </w:r>
        </w:sdtContent>
      </w:sdt>
      <w:r w:rsidRPr="00727A0E">
        <w:rPr>
          <w:rFonts w:ascii="Times New Roman" w:eastAsia="Times New Roman" w:hAnsi="Times New Roman" w:cs="Times New Roman"/>
          <w:kern w:val="0"/>
          <w:sz w:val="28"/>
          <w:szCs w:val="28"/>
          <w:lang w:val="en-US"/>
          <w14:ligatures w14:val="none"/>
        </w:rPr>
        <w:t xml:space="preserve"> .</w:t>
      </w:r>
    </w:p>
    <w:p w14:paraId="3D100F48" w14:textId="0FBBA3F4" w:rsidR="00727A0E" w:rsidRPr="00A70F44" w:rsidRDefault="00727A0E" w:rsidP="00B148AC">
      <w:pPr>
        <w:widowControl w:val="0"/>
        <w:autoSpaceDE w:val="0"/>
        <w:autoSpaceDN w:val="0"/>
        <w:rPr>
          <w:rFonts w:ascii="Times New Roman" w:eastAsia="Times New Roman" w:hAnsi="Times New Roman" w:cs="Times New Roman"/>
          <w:strike/>
          <w:kern w:val="0"/>
          <w:sz w:val="28"/>
          <w:szCs w:val="28"/>
          <w:lang w:val="en-US"/>
          <w14:ligatures w14:val="none"/>
        </w:rPr>
      </w:pPr>
      <w:r w:rsidRPr="00727A0E">
        <w:rPr>
          <w:rFonts w:ascii="Times New Roman" w:eastAsia="Times New Roman" w:hAnsi="Times New Roman" w:cs="Times New Roman"/>
          <w:kern w:val="0"/>
          <w:sz w:val="28"/>
          <w:szCs w:val="28"/>
          <w:lang w:val="kk-KZ"/>
          <w14:ligatures w14:val="none"/>
        </w:rPr>
        <w:t>Xylene is a synthetic liquid with a sweet scent. The industrial production of xylene is derived from petroleum, while it is also naturally present in crude oil and coal tar</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mE4MmRkNzMtOTMyZC00ZTM2LTgyNjMtNjc2MjM3MzZmZmM5IiwicHJvcGVydGllcyI6eyJub3RlSW5kZXgiOjB9LCJpc0VkaXRlZCI6ZmFsc2UsIm1hbnVhbE92ZXJyaWRlIjp7ImlzTWFudWFsbHlPdmVycmlkZGVuIjpmYWxzZSwiY2l0ZXByb2NUZXh0IjoiWzE1XSIsIm1hbnVhbE92ZXJyaWRlVGV4dCI6IiJ9LCJjaXRhdGlvbkl0ZW1zIjpbeyJpZCI6ImFmYzMwZTJlLTVjNDEtMzc0YS04YjIzLWRhMWRhMzQ5NjkyMCIsIml0ZW1EYXRhIjp7InR5cGUiOiJhcnRpY2xlLWpvdXJuYWwiLCJpZCI6ImFmYzMwZTJlLTVjNDEtMzc0YS04YjIzLWRhMWRhMzQ5NjkyMCIsInRpdGxlIjoiQXNzZXNzbWVudCBvZiBhbWJpZW50IHZvbGF0aWxlIG9yZ2FuaWMgY29tcG91bmRzIChWT0NzKSBuZWFyIG1ham9yIHJvYWRzIGluIHVyYmFuIE5hbmppbmcsIENoaW5hIiwiYXV0aG9yIjpbeyJmYW1pbHkiOiJXYW5nIiwiZ2l2ZW4iOiJQLiIsInBhcnNlLW5hbWVzIjpmYWxzZSwiZHJvcHBpbmctcGFydGljbGUiOiIiLCJub24tZHJvcHBpbmctcGFydGljbGUiOiIifSx7ImZhbWlseSI6IlpoYW8iLCJnaXZlbiI6IlcuIiwicGFyc2UtbmFtZXMiOmZhbHNlLCJkcm9wcGluZy1wYXJ0aWNsZSI6IiIsIm5vbi1kcm9wcGluZy1wYXJ0aWNsZSI6IiJ9XSwiY29udGFpbmVyLXRpdGxlIjoiQXRtb3NwaGVyaWMgUmVzZWFyY2giLCJjb250YWluZXItdGl0bGUtc2hvcnQiOiJBdG1vcyBSZXMiLCJET0kiOiIxMC4xMDE2L2ouYXRtb3NyZXMuMjAwOC4wMy4wMTMiLCJJU1NOIjoiMDE2OTgwOTUiLCJpc3N1ZWQiOnsiZGF0ZS1wYXJ0cyI6W1syMDA4LDhdXX0sInBhZ2UiOiIyODktMjk3IiwiYWJzdHJhY3QiOiJWb2xhdGlsZSBvcmdhbmljIGNvbXBvdW5kcyAoVk9DcykgYXJlIGEgbWFqb3IgY29tcG9uZW50IG9mIGF0bW9zcGhlcmljIHBvbGx1dGFudHMgaW4gTmFuamluZywgYSBsYXJnZSBjaXR5IGluIHRoZSBlYXN0IG9mIENoaW5hLiBBY2NvcmRpbmdseSwgMTItaCBkaXVybmFsIG1vbml0b3JpbmcgZm9yIHRlbiBjb25zZWN1dGl2ZSBkYXlzIHdhcyBwZXJmb3JtZWQgYWRqYWNlbnQgdG8gbWFqb3Igcm9hZHMgaW4gZml2ZSBkaXN0cmljdHMsIGNhLjEuNcKgbSBhYm92ZSBncm91bmQgbGV2ZWwsIGluIEFwcmlsLCBKdWx5IGFuZCBPY3RvYmVyIDIwMDYsIGFuZCBKYW51YXJ5IDIwMDcuIFRoZSBtb3N0IG51bWVyb3VzIHNwZWNpZXMgb2YgVk9DcyAoYmVuemVuZSwgdG9sdWVuZSwgZXRoeWxiZW56ZW5lLCBtL3AteHlsZW5lLCBvLXh5bGVuZSwgMSwyLDQtdHJpbWV0aHlsYmVuemVuZSwgMSwzLDUtdHJpbWV0aHlsYmVuemVuZSwgdGV0cmFjaGxvcm9tZXRoYW5lLCB0cmljaGxvcm9ldGhhbmUgYW5kIHRldHJhY2hsb3JvZXRoYW5lKSB3ZXJlIHNlbGVjdGVkIGFzIHRoZSB0YXJnZXQgcG9sbHV0YW50cyBmb3IgdGhpcyBmaWVsZCBzdHVkeSBvZiBhdG1vc3BoZXJpYyBkaXN0cmlidXRpb24uIFRoZSBlbGV2ZW4gVk9DcyB3ZXJlIG1vc3RseSBmb3VuZCBpbiBnYXMgcGhhc2UgZHVlIHRvIHRoZWlyIGhpZ2ggdmFwb3IgcHJlc3N1cmVzLiBHYXMtcGhhc2UgY29uY2VudHJhdGlvbnMgcmFuZ2VkIGJldHdlZW4gMC42IGFuZCA2Ny45wqDOvGcgbS0gMy4gU2ltdWx0YW5lb3VzbHksIHRoZSBsZXZlbHMgb2YgdGhvc2UgVk9DcyBtZWFzdXJlZCBuZWFyIG1ham9yIHJvYWRzIHdlcmUgYXNzb2NpYXRlZCBzbGlnaHRseSB3aXRoIHRoZWlyIHJlZ2lvbmFsIGJhY2tncm91bmQgbGV2ZWwuIEZvciBhbGwgdGhlc2UgYXJlYXMsIGFzIGV4cGVjdGVkLCB0aGUgaGlnaCB0cmFmZmljIGFyZWEgd2FzIHRoZSBoaWdoZXN0IGluIHRlcm1zIG9mIGNvbmNlbnRyYXRpb24uIEEgcG9zaXRpdmUgY29ycmVsYXRpb24gd2FzIGFsc28gZm91bmQgYmV0d2VlbiB0aGUgVk9DIGxldmVscyBhbmQgdHJhZmZpYyBkZW5zaXR5LiBPdXIgc3R1ZGllcyBhbHNvIHByb3ZpZGVkIFZPQyBkaXN0cmlidXRpb24sIGFuZCB2ZXJ0aWNhbC9ob3Jpem9udGFsIHByb2ZpbGVzLiBUaGUgcmVzdWx0cyBzaG93IHRoYXQgdHJhZmZpYy1yZWxhdGVkIGV4cG9zdXJlIHRvIFZPQ3MgaW4gbWFqb3Igcm9hZCBtaWNyb2Vudmlyb25tZW50cyBpcyBoaWdoZXIgdGhhbiBlbHNld2hlcmUgYW5kIHBvc2VzIGEgcG90ZW50aWFsIHRocmVhdCB0byBwZWRlc3RyaWFucywgY29tbXV0ZXJzLCBhbmQgdHJhZmZpYy1leHBvc2VkIHdvcmtlcnMuIMKpIDIwMDggRWxzZXZpZXIgQi5WLiBBbGwgcmlnaHRzIHJlc2VydmVkLiIsImlzc3VlIjoiMyIsInZvbHVtZSI6Ijg5In0sImlzVGVtcG9yYXJ5IjpmYWxzZX1dfQ=="/>
          <w:id w:val="-1854952871"/>
          <w:placeholder>
            <w:docPart w:val="50062E8F00474107A8FC043E73CC338C"/>
          </w:placeholder>
        </w:sdtPr>
        <w:sdtContent>
          <w:r w:rsidR="00A82CD4" w:rsidRPr="00A82CD4">
            <w:rPr>
              <w:rFonts w:ascii="Times New Roman" w:eastAsia="Times New Roman" w:hAnsi="Times New Roman" w:cs="Times New Roman"/>
              <w:color w:val="000000"/>
              <w:sz w:val="28"/>
              <w:lang w:val="en-US"/>
            </w:rPr>
            <w:t>[15]</w:t>
          </w:r>
        </w:sdtContent>
      </w:sdt>
      <w:r w:rsidRPr="00727A0E">
        <w:rPr>
          <w:rFonts w:ascii="Times New Roman" w:eastAsia="Times New Roman" w:hAnsi="Times New Roman" w:cs="Times New Roman"/>
          <w:kern w:val="0"/>
          <w:sz w:val="28"/>
          <w:szCs w:val="28"/>
          <w:lang w:val="kk-KZ"/>
          <w14:ligatures w14:val="none"/>
        </w:rPr>
        <w:t>. Xylene is widely used in the production of rubber and leather, synthetic fibers, plastics, and printing</w:t>
      </w:r>
      <w:r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kk-KZ"/>
          <w14:ligatures w14:val="none"/>
        </w:rPr>
        <w:t xml:space="preserve"> Xylene easily evaporates and is combustible</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U0MWYwZDEtNzA5Mi00MTE4LTk5OTctZGJjZGVjNDE3NTY4IiwicHJvcGVydGllcyI6eyJub3RlSW5kZXgiOjB9LCJpc0VkaXRlZCI6ZmFsc2UsIm1hbnVhbE92ZXJyaWRlIjp7ImlzTWFudWFsbHlPdmVycmlkZGVuIjpmYWxzZSwiY2l0ZXByb2NUZXh0IjoiWzE2XSIsIm1hbnVhbE92ZXJyaWRlVGV4dCI6IiJ9LCJjaXRhdGlvbkl0ZW1zIjpbeyJpZCI6ImQ2NzAxZjQwLWJkNzYtM2EwZi04ZDY2LTg2YzExM2I2YzYzZCIsIml0ZW1EYXRhIjp7InR5cGUiOiJhcnRpY2xlIiwiaWQiOiJkNjcwMWY0MC1iZDc2LTNhMGYtOGQ2Ni04NmMxMTNiNmM2M2QiLCJ0aXRsZSI6IkEgcmV2aWV3IG9mIGVudmlyb25tZW50YWwgb2NjdXJyZW5jZSwgdG94aWNpdHksIGJpb3RyYW5zZm9ybWF0aW9uIGFuZCBiaW9tb25pdG9yaW5nIG9mIHZvbGF0aWxlIG9yZ2FuaWMgY29tcG91bmRzIiwiYXV0aG9yIjpbeyJmYW1pbHkiOiJMaSIsImdpdmVuIjoiQWRlbGEgSmluZyIsInBhcnNlLW5hbWVzIjpmYWxzZSwiZHJvcHBpbmctcGFydGljbGUiOiIiLCJub24tZHJvcHBpbmctcGFydGljbGUiOiIifSx7ImZhbWlseSI6IlBhbCIsImdpdmVuIjoiVmluZWV0IEt1bWFyIiwicGFyc2UtbmFtZXMiOmZhbHNlLCJkcm9wcGluZy1wYXJ0aWNsZSI6IiIsIm5vbi1kcm9wcGluZy1wYXJ0aWNsZSI6IiJ9LHsiZmFtaWx5IjoiS2FubmFuIiwiZ2l2ZW4iOiJLdXJ1bnRoYWNoYWxhbSIsInBhcnNlLW5hbWVzIjpmYWxzZSwiZHJvcHBpbmctcGFydGljbGUiOiIiLCJub24tZHJvcHBpbmctcGFydGljbGUiOiIifV0sImNvbnRhaW5lci10aXRsZSI6IkVudmlyb25tZW50YWwgQ2hlbWlzdHJ5IGFuZCBFY290b3hpY29sb2d5IiwiRE9JIjoiMTAuMTAxNi9qLmVuY2Vjby4yMDIxLjAxLjAwMSIsIklTU04iOiIyNTkwMTgyNiIsImlzc3VlZCI6eyJkYXRlLXBhcnRzIjpbWzIwMjEsMSwxXV19LCJwYWdlIjoiOTEtMTE2IiwiYWJzdHJhY3QiOiJWb2xhdGlsZSBvcmdhbmljIGNvbXBvdW5kcyAoVk9DcykgZW5jb21wYXNzIGh1bmRyZWRzIG9mIGhpZ2ggcHJvZHVjdGlvbiB2b2x1bWUgY2hlbWljYWxzIHRoYXQgaGF2ZSBiZWVuIHVzZWQgaW4gYSB3aWRlIHJhbmdlIG9mIGhvdXNlaG9sZCBhbmQgaW5kdXN0cmlhbCBwcm9kdWN0cy4gV2lkZXNwcmVhZCB1c2Ugb2YgcHJvZHVjdHMgdGhhdCBjb250YWluIFZPQ3MgcmVzdWx0ZWQgaW4gdGhlaXIgdWJpcXVpdG91cyBvY2N1cnJlbmNlIGluIHRoZSBlbnZpcm9ubWVudCwgd2l0aCBlbGV2YXRlZCBjb25jZW50cmF0aW9ucyBmcmVxdWVudGx5IGZvdW5kIGluIGluZG9vciBlbnZpcm9ubWVudHMuIEh1bWFuIGV4cG9zdXJlIHRvIFZPQ3MgaXMgcGVydmFzaXZlIGFuZCBoYXMgYmVlbiBhIHRvcGljIG9mIGNvbmNlcm4sIGR1ZSB0byB0aGUgbXV0YWdlbmljLCBuZXVyb3RveGljLCBnZW5vdG94aWMsIGFuZCBjYXJjaW5vZ2VuaWMgcG90ZW50aWFscyBvZiB0aGVzZSBjaGVtaWNhbHMuIEFsdGhvdWdoIHNldmVyYWwgcHJldmlvdXMgYXJ0aWNsZXMgZGVzY3JpYmVkIHRveGljIGVmZmVjdHMgb2YgVk9DcywgcmVsYXRpdmVseSBsZXNzIGlzIGtub3duIG9uIHRoZWlyIGh1bWFuIGV4cG9zdXJlIGFuZCBib2R5IGJ1cmRlbnMuIFZPQ3MgaGF2ZSBiZWVuIGRldGVybWluZWQgaW4gaHVtYW4gYnJlYXRoIGNvbmRlbnNhdGUsIGJsb29kLCBmZWNlcywgYW5kIHVyaW5lLiBUaGlzIHJldmlldyB1cGRhdGVzIHRoZSBpbmZvcm1hdGlvbiBvbiB0aGUgZW52aXJvbm1lbnRhbCBvY2N1cnJlbmNlLCB0b3hpY2l0eSwgc291cmNlcyBhbmQgcGF0aHdheXMgb2YgaHVtYW4gZXhwb3N1cmUsIG1ldGFib2xpc20gYW5kIGVsaW1pbmF0aW9uLCBhbmQgYmlvbW9uaXRvcmluZyBvZiBleHBvc3VyZSB0byBWT0NzLiBJbmRvb3IgYWlyIGlzIGEgbWFqb3Igc291cmNlIG9mIGh1bWFuIGV4cG9zdXJlIHRvIFZPQ3MuIEhpZ2hlciBhdG1vc3BoZXJpYyBjb25jZW50cmF0aW9ucyBvZiBWT0NzIGhhdmUgYmVlbiByZXBvcnRlZCBpbiBBc2lhbiBjb3VudHJpZXMgdGhhbiBpbiBOb3J0aCBBbWVyaWNhbiBhbmQgRXVyb3BlYW4gY291bnRyaWVzLiBFbGV2YXRlZCBjb25jZW50cmF0aW9ucyBvZiBmb3VyIHdpZGVseSBzdHVkaWVkIFZPQ3MgbmFtZWx5LCBiZW56ZW5lLCB0b2x1ZW5lLCBldGh5bGJlbnplbmUgYW5kIHh5bGVuZSAoQlRFWCkgd2VyZSByZXBvcnRlZCBpbiBhaXIgZnJvbSBuZXdseSBjb25zdHJ1Y3RlZCBvciByZW5vdmF0ZWQgaG9tZXMgKDEuM+KAkzM1MCDOvGcvbTMpIGFuZCBlLXdhc3RlIHdvcmtzaG9wcyAoMi40NeKAkzMsMTAsMDAwIM68Zy9tMykuIEJURVggd2VyZSBhbHNvIGZvdW5kIGluIGNvbnN1bWVyIHByb2R1Y3RzIHN1Y2ggYXMgc2hvZSBwb2xpc2gsIHdoaXRlb3V0LCBsZWF0aGVyIGNsZWFuZXIgYW5kIGluayBhdCBub3RhYmxlIGNvbmNlbnRyYXRpb25zIChlLmcuLCB+OTIsNjAwIM68Zy9nKS4gVHJhZGl0aW9uYWwgbWV0aG9kcyBvZiBleHBvc3VyZSBhc3Nlc3NtZW50IG9mIFZPQ3MgZW50YWlsZWQgbWVhc3VyZW1lbnQgb2YgdGhlc2UgY2hlbWljYWxzIGluIGluZG9vciBhaXIgYW5kIGRldGVybWluYXRpb24gb2YgaW5oYWxhdGlvbiBleHBvc3VyZSBkb3NlLiBTU3R1ZGllcyBvbiBWT0MgZXhwb3N1cmUgYXNzZXNzbWVudCBtYWlubHkgZm9jdXNlZCBvbiBvY2N1cGF0aW9uYWxseSBleHBvc2VkIGluZGl2aWR1YWxzLiBSZWNlbnQgZGV2ZWxvcG1lbnRzIGluIGJpb21vbml0b3Jpbmcgb2YgdXJpbmFyeSBtZXRhYm9saXRlcyBvZiBWT0NzIHByZXNlbnQgYWNjdXJhdGUgYXNzZXNzbWVudCBvZiBleHBvc3VyZXMgYW5kIGludGVybmFsIGJvZHkgYnVyZGVucy4gQmlvbW9uaXRvcmluZyBzdHVkaWVzIG9mIFZPQ3Mgb2ZmZXIgbm92ZWwgYmlvbWFya2VycyBmb3IgdGhlIGFzc2Vzc21lbnQgb2YgYWlyd2F5IGluZmxhbW1hdGlvbiwgbHVuZyBpbmp1cnksIG5ldXJvbG9naWNhbCBkaXNvcmRlcnMsIGltbXVuZSBkeXNmdW5jdGlvbiBhbmQgY2FuY2VycyBpbiBwb3B1bGF0aW9ucy4gQ29uc2lkZXJpbmcgdGhlIHZlcnkgaGlnaCBwcm9kdWN0aW9uIHZvbHVtZSAoYXQgYmlsbGlvbnMgb2YgcG91bmRzIGFubnVhbGx5KSwga25vd24gdG94aWNpdHksIGFuZCB3aWRlc3ByZWFkIGh1bWFuIGV4cG9zdXJlcywgc2lnbmlmaWNhbmNlIG9mIFZPQ3MgaW4gZWxpY2l0aW5nIGFkdmVyc2UgaGVhbHRoIGVmZmVjdHMgaW4gcG9wdWxhdGlvbnMgd2lsbCBiZSBhIHN1YmplY3Qgb2YgaW5jcmVhc2luZyBwdWJsaWMgaGVhbHRoIGNvbmNlcm4gZm9yIHllYXJzIHRvIGNvbWUuIiwicHVibGlzaGVyIjoiS2VBaSBDb21tdW5pY2F0aW9ucyBDby4iLCJ2b2x1bWUiOiIzIiwiY29udGFpbmVyLXRpdGxlLXNob3J0IjoiIn0sImlzVGVtcG9yYXJ5IjpmYWxzZX1dfQ=="/>
          <w:id w:val="1065996352"/>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[16]</w:t>
          </w:r>
        </w:sdtContent>
      </w:sdt>
      <w:r w:rsidRPr="00727A0E">
        <w:rPr>
          <w:rFonts w:ascii="Times New Roman" w:eastAsia="Times New Roman" w:hAnsi="Times New Roman" w:cs="Times New Roman"/>
          <w:kern w:val="0"/>
          <w:sz w:val="28"/>
          <w:szCs w:val="28"/>
          <w:lang w:val="kk-KZ"/>
          <w14:ligatures w14:val="none"/>
        </w:rPr>
        <w:t>.</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Xylene enters the environment through transportation, storage, and production. Soil microorganisms can also degrade it, and small amounts are absorbed by plants and animals.</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kk-KZ"/>
          <w14:ligatures w14:val="none"/>
        </w:rPr>
        <w:t>Short-term exposure to high concentrations of xylene can lead to headaches, muscle coordination issues, dizziness, skin, eye, nose, and throat irritation, breathing difficulties, memory impairment, stomach discomfort, liver and kidney dysfunction, confusion, and motor coordination changes</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Tk1ZDE4MTEtY2Y3YS00MmM3LTg4MTktODk3YzgxN2JhOTgzIiwicHJvcGVydGllcyI6eyJub3RlSW5kZXgiOjB9LCJpc0VkaXRlZCI6ZmFsc2UsIm1hbnVhbE92ZXJyaWRlIjp7ImlzTWFudWFsbHlPdmVycmlkZGVuIjpmYWxzZSwiY2l0ZXByb2NUZXh0IjoiWzE3XSIsIm1hbnVhbE92ZXJyaWRlVGV4dCI6IiJ9LCJjaXRhdGlvbkl0ZW1zIjpbeyJpZCI6ImE5NTQyOTcyLTFhYmUtMzNmMC1iOTIyLTIwODQ2OGVkZTdkOCIsIml0ZW1EYXRhIjp7InR5cGUiOiJyZXBvcnQiLCJpZCI6ImE5NTQyOTcyLTFhYmUtMzNmMC1iOTIyLTIwODQ2OGVkZTdkOCIsInRpdGxlIjoiVE9YSUNPTE9HSUNBTCBQUk9GSUxFIEZPUiBYWUxFTkUiLCJhdXRob3IiOlt7ImZhbWlseSI6IkF0c2RyIiwiZ2l2ZW4iOiIiLCJwYXJzZS1uYW1lcyI6ZmFsc2UsImRyb3BwaW5nLXBhcnRpY2xlIjoiIiwibm9uLWRyb3BwaW5nLXBhcnRpY2xlIjoiIn1dLCJpc3N1ZWQiOnsiZGF0ZS1wYXJ0cyI6W1syMDA3XV19LCJjb250YWluZXItdGl0bGUtc2hvcnQiOiIifSwiaXNUZW1wb3JhcnkiOmZhbHNlfV19"/>
          <w:id w:val="-1789420505"/>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[17]</w:t>
          </w:r>
        </w:sdtContent>
      </w:sdt>
      <w:r w:rsidRPr="00727A0E">
        <w:rPr>
          <w:rFonts w:ascii="Times New Roman" w:eastAsia="Times New Roman" w:hAnsi="Times New Roman" w:cs="Times New Roman"/>
          <w:kern w:val="0"/>
          <w:sz w:val="28"/>
          <w:szCs w:val="28"/>
          <w:lang w:val="en-US"/>
          <w14:ligatures w14:val="none"/>
        </w:rPr>
        <w:t>.</w:t>
      </w:r>
    </w:p>
    <w:p w14:paraId="74A3EF8B" w14:textId="0D143389"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BTEX is released into the environment through various sources, namely pyrogenic, </w:t>
      </w:r>
      <w:r w:rsidRPr="00727A0E">
        <w:rPr>
          <w:rFonts w:ascii="Times New Roman" w:eastAsia="Times New Roman" w:hAnsi="Times New Roman" w:cs="Times New Roman"/>
          <w:kern w:val="0"/>
          <w:sz w:val="28"/>
          <w:szCs w:val="28"/>
          <w:lang w:val="en-US"/>
          <w14:ligatures w14:val="none"/>
        </w:rPr>
        <w:lastRenderedPageBreak/>
        <w:t xml:space="preserve">petrogenic, and processed products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DI1MDFlY2QtYTM3Zi00ZmM1LTk3NjMtMDliOTk1ZTdiYzhlIiwicHJvcGVydGllcyI6eyJub3RlSW5kZXgiOjB9LCJpc0VkaXRlZCI6ZmFsc2UsIm1hbnVhbE92ZXJyaWRlIjp7ImlzTWFudWFsbHlPdmVycmlkZGVuIjpmYWxzZSwiY2l0ZXByb2NUZXh0IjoiWzE4XSIsIm1hbnVhbE92ZXJyaWRlVGV4dCI6IiJ9LCJjaXRhdGlvbkl0ZW1zIjpbeyJpZCI6ImFhMTM0OTdkLWU1ODQtMzFlYy05MDU2LWM2ZjQ3OWMzZWU4ZSIsIml0ZW1EYXRhIjp7InR5cGUiOiJhcnRpY2xlLWpvdXJuYWwiLCJpZCI6ImFhMTM0OTdkLWU1ODQtMzFlYy05MDU2LWM2ZjQ3OWMzZWU4ZSIsInRpdGxlIjoiU3BhdGlvdGVtcG9yYWwgZGVzY3JpcHRpb24gb2YgQlRFWCB2b2xhdGlsZSBvcmdhbmljIGNvbXBvdW5kcyBpbiBhIE1pZGRsZSBFYXN0ZXJuIG1lZ2FjaXR5OiBUZWhyYW4gU3R1ZHkgb2YgRXhwb3N1cmUgUHJlZGljdGlvbiBmb3IgRW52aXJvbm1lbnRhbCBIZWFsdGggUmVzZWFyY2ggKFRlaHJhbiBTRVBFSFIpIiwiYXV0aG9yIjpbeyJmYW1pbHkiOiJBbWluaSIsImdpdmVuIjoiSGVyZXNoIiwicGFyc2UtbmFtZXMiOmZhbHNlLCJkcm9wcGluZy1wYXJ0aWNsZSI6IiIsIm5vbi1kcm9wcGluZy1wYXJ0aWNsZSI6IiJ9LHsiZmFtaWx5IjoiSG9zc2VpbmkiLCJnaXZlbiI6IlZhaGlkIiwicGFyc2UtbmFtZXMiOmZhbHNlLCJkcm9wcGluZy1wYXJ0aWNsZSI6IiIsIm5vbi1kcm9wcGluZy1wYXJ0aWNsZSI6IiJ9LHsiZmFtaWx5IjoiU2NoaW5kbGVyIiwiZ2l2ZW4iOiJDaHJpc3RpYW4iLCJwYXJzZS1uYW1lcyI6ZmFsc2UsImRyb3BwaW5nLXBhcnRpY2xlIjoiIiwibm9uLWRyb3BwaW5nLXBhcnRpY2xlIjoiIn0seyJmYW1pbHkiOiJIYXNzYW5raGFueSIsImdpdmVuIjoiSG9zc2VpbiIsInBhcnNlLW5hbWVzIjpmYWxzZSwiZHJvcHBpbmctcGFydGljbGUiOiIiLCJub24tZHJvcHBpbmctcGFydGljbGUiOiIifSx7ImZhbWlseSI6Ill1bmVzaWFuIiwiZ2l2ZW4iOiJNYXN1ZCIsInBhcnNlLW5hbWVzIjpmYWxzZSwiZHJvcHBpbmctcGFydGljbGUiOiIiLCJub24tZHJvcHBpbmctcGFydGljbGUiOiIifSx7ImZhbWlseSI6IkhlbmRlcnNvbiIsImdpdmVuIjoiU2FyYWggQi4iLCJwYXJzZS1uYW1lcyI6ZmFsc2UsImRyb3BwaW5nLXBhcnRpY2xlIjoiIiwibm9uLWRyb3BwaW5nLXBhcnRpY2xlIjoiIn0seyJmYW1pbHkiOiJLw7xuemxpIiwiZ2l2ZW4iOiJOaW5vIiwicGFyc2UtbmFtZXMiOmZhbHNlLCJkcm9wcGluZy1wYXJ0aWNsZSI6IiIsIm5vbi1kcm9wcGluZy1wYXJ0aWNsZSI6IiJ9XSwiY29udGFpbmVyLXRpdGxlIjoiRW52aXJvbm1lbnRhbCBQb2xsdXRpb24iLCJET0kiOiIxMC4xMDE2L2ouZW52cG9sLjIwMTcuMDQuMDI3IiwiSVNTTiI6IjE4NzM2NDI0IiwiUE1JRCI6IjI4NDMyOTY1IiwiaXNzdWVkIjp7ImRhdGUtcGFydHMiOltbMjAxN11dfSwicGFnZSI6IjIxOS0yMjkiLCJhYnN0cmFjdCI6IlRoZSBzcGF0aW90ZW1wb3JhbCB2YXJpYWJpbGl0eSBvZiBhbWJpZW50IHZvbGF0aWxlIG9yZ2FuaWMgY29tcG91bmRzIChWT0NzKSBpbiBUZWhyYW4sIElyYW4sIGlzIG5vdCB3ZWxsIHVuZGVyc3Rvb2QuIEhlcmUgd2UgcHJlc2VudCB0aGUgZGVzaWduLCBtZXRob2RzLCBhbmQgcmVzdWx0cyBvZiB0aGUgVGVocmFuIFN0dWR5IG9mIEV4cG9zdXJlIFByZWRpY3Rpb24gZm9yIEVudmlyb25tZW50YWwgSGVhbHRoIFJlc2VhcmNoIChUZWhyYW4gU0VQRUhSKSBvbiBhbWJpZW50IGNvbmNlbnRyYXRpb25zIG9mIGJlbnplbmUsIHRvbHVlbmUsIGV0aHlsYmVuemVuZSwgcC14eWxlbmUsIG0teHlsZW5lLCBvLXh5bGVuZSAoQlRFWCksIGFuZCB0b3RhbCBCVEVYLiBUbyBkYXRlLCB0aGlzIGlzIHRoZSBsYXJnZXN0IHN0dWR5IG9mIGl0cyBraW5kIGluIGEgbG93LSBhbmQgbWlkZGxlLWluY29tZSBjb3VudHJ5IGFuZCBvbmUgb2YgdGhlIGxhcmdlc3QgZ2xvYmFsbHkuIFdlIG1lYXN1cmVkIEJURVggY29uY2VudHJhdGlvbnMgYXQgZml2ZSByZWZlcmVuY2Ugc2l0ZXMgYW5kIDE3NCBkaXN0cmlidXRlZCBzaXRlcyBpZGVudGlmaWVkIGJ5IGEgY2x1c3RlciBhbmFseXRpYyBtZXRob2QuIFNhbXBsZXMgd2VyZSB0YWtlbiBvdmVyIDI1IGNvbnNlY3V0aXZlIDItd2Vla3MgYXQgZml2ZSByZWZlcmVuY2Ugc2l0ZXMgKHRvIGJlIHVzZWQgZm9yIHRlbXBvcmFsIGFkanVzdG1lbnRzKSBhbmQgb3ZlciB0aHJlZSAyLXdlZWsgY2FtcGFpZ25zIGluIHN1bW1lciwgd2ludGVyLCBhbmQgc3ByaW5nIGF0IDE3NCBkaXN0cmlidXRlZCBzaXRlcy4gVGhlIGFubnVhbCBtZWRpYW4gKDI1dGjigJM3NXRoIHBlcmNlbnRpbGUpIGZvciBiZW56ZW5lLCB0aGUgbW9zdCBjYXJjaW5vZ2VuaWMgb2YgdGhlIEJURVggc3BlY2llcywgd2FzIDcuOCAoNi4z4oCTOS45KSDOvGcvbTMsIGFuZCB3YXMgaGlnaGVyIHRoYW4gdGhlIG5hdGlvbmFsIGFuZCBFdXJvcGVhbiBVbmlvbiBhaXIgcXVhbGl0eSBzdGFuZGFyZCBvZiA1wqDOvGcvbTMgYXQgYXBwcm94aW1hdGVseSA5MCUgb2YgdGhlIG1lYXN1cmVkIHNpdGVzLiBUaGUgZXN0aW1hdGVkIGFubnVhbCBtZWFuIGNvbmNlbnRyYXRpb25zIG9mIEJURVggd2VyZSBzcGF0aWFsbHkgaGlnaGx5IGNvcnJlbGF0ZWQgZm9yIGFsbCBwb2xsdXRhbnRzIChTcGVhcm1hbiByYW5rIGNvZWZmaWNpZW50IDAuODHigJMwLjk4KS4gSW4gZ2VuZXJhbCwgY29uY2VudHJhdGlvbnMgYW5kIHNwYXRpYWwgdmFyaWFiaWxpdHkgd2VyZSBoaWdoZXN0IGR1cmluZyB0aGUgc3VtbWVyIG1vbnRocywgbW9zdCBsaWtlbHkgZHVlIHRvIGZ1ZWwgZXZhcG9yYXRpb24gaW4gaG90IHdlYXRoZXIuIFRoZSBhbm51YWwgbWVkaWFuIG9mIGJlbnplbmUgYW5kIHRvdGFsIEJURVggYWNyb3NzIHRoZSAzNSBzaXRlcyBpbiB0aGUgVGVocmFuIHJlZ3VsYXRvcnkgbW9uaXRvcmluZyBuZXR3b3JrICg3LjcgYW5kIDU2LjjCoM68Zy9tMywgcmVzcGVjdGl2ZWx5KSBkaWQgYSByZWFzb25hYmxlIGpvYiBvZiBhcHByb3hpbWF0aW5nIHRoZSBhZGRpdGlvbmFsIDE0NCBjaXR5LXdpZGUgc2l0ZXMgKDcuOSBhbmQgNTguN8KgzrxnL20zLCByZXNwZWN0aXZlbHkpLiBUaGUgYW5udWFsIG1lZGlhbiBjb25jZW50cmF0aW9ucyBvZiBiZW56ZW5lIGFuZCB0b3RhbCBCVEVYIHdpdGhpbiAzMDDCoG0gb2YgZ2FzIHN0YXRpb25zIHdlcmUgOS4xIGFuZCA2Ny4zwqDOvGcvbTMsIHJlc3BlY3RpdmVseSwgYW5kIHdlcmUgaGlnaGVyIHRoYW4gc2l0ZXMgb3V0c2lkZSB0aGlzIGJ1ZmZlci4gV2UgZnVydGhlciBmb3VuZCB0aGF0IGFpcnBvcnQgZGlkIG5vdCBhZmZlY3QgYW5udWFsIEJURVggY29uY2VudHJhdGlvbnMgb2Ygc2l0ZXMgd2l0aGluIDHCoGttLiBPdmVyYWxsLCB0aGUgb2JzZXJ2ZWQgYW1iaWVudCBjb25jZW50cmF0aW9ucyBvZiB0b3hpYyBWT0NzIGFyZSBhIHB1YmxpYyBoZWFsdGggY29uY2VybiBpbiBUZWhyYW4uIiwicHVibGlzaGVyIjoiRWxzZXZpZXIgTHRkIiwidm9sdW1lIjoiMjI2IiwiY29udGFpbmVyLXRpdGxlLXNob3J0IjoiIn0sImlzVGVtcG9yYXJ5IjpmYWxzZX1dfQ=="/>
          <w:id w:val="-77070494"/>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[18]</w:t>
          </w:r>
        </w:sdtContent>
      </w:sdt>
      <w:r w:rsidRPr="00727A0E">
        <w:rPr>
          <w:rFonts w:ascii="Times New Roman" w:eastAsia="Times New Roman" w:hAnsi="Times New Roman" w:cs="Times New Roman"/>
          <w:kern w:val="0"/>
          <w:sz w:val="28"/>
          <w:szCs w:val="28"/>
          <w:lang w:val="en-US"/>
          <w14:ligatures w14:val="none"/>
        </w:rPr>
        <w:t xml:space="preserve">. Pyrogenic BTEX is formed when organic matter is exposed to high temperatures through processes such as pyrolysis, which includes the combustion of coal or thermal cracking of petroleum. Incomplete combustion of coal or wood can result in the release of a substantial amount of VOCs, with BTEX accounting for approximately 61.1–94.8%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Q3MGRmY2UtYmEwMy00YjZkLWI3ODQtNGVjM2U0ZjJhNWY2IiwicHJvcGVydGllcyI6eyJub3RlSW5kZXgiOjB9LCJpc0VkaXRlZCI6ZmFsc2UsIm1hbnVhbE92ZXJyaWRlIjp7ImlzTWFudWFsbHlPdmVycmlkZGVuIjpmYWxzZSwiY2l0ZXByb2NUZXh0IjoiWzE5XSIsIm1hbnVhbE92ZXJyaWRlVGV4dCI6IiJ9LCJjaXRhdGlvbkl0ZW1zIjpbeyJpZCI6IjA2NTI0ZGI3LWJkNDEtM2U0My1hNTMxLWM5MDY0MTc5ZjlmZiIsIml0ZW1EYXRhIjp7InR5cGUiOiJhcnRpY2xlLWpvdXJuYWwiLCJpZCI6IjA2NTI0ZGI3LWJkNDEtM2U0My1hNTMxLWM5MDY0MTc5ZjlmZiIsInRpdGxlIjoiQWlyIHBvbGx1dGFudHMgaW4gcnVyYWwgaG9tZXMgaW4gR3VpemhvdSwgQ2hpbmEgLSBDb25jZW50cmF0aW9ucywgc3BlY2lhdGlvbiwgYW5kIHNpemUgZGlzdHJpYnV0aW9uIiwiYXV0aG9yIjpbeyJmYW1pbHkiOiJXYW5nIiwiZ2l2ZW4iOiJTaHV4aWFvIiwicGFyc2UtbmFtZXMiOmZhbHNlLCJkcm9wcGluZy1wYXJ0aWNsZSI6IiIsIm5vbi1kcm9wcGluZy1wYXJ0aWNsZSI6IiJ9LHsiZmFtaWx5IjoiV2VpIiwiZ2l2ZW4iOiJXZWkiLCJwYXJzZS1uYW1lcyI6ZmFsc2UsImRyb3BwaW5nLXBhcnRpY2xlIjoiIiwibm9uLWRyb3BwaW5nLXBhcnRpY2xlIjoiIn0seyJmYW1pbHkiOiJMaSIsImdpdmVuIjoiRHUiLCJwYXJzZS1uYW1lcyI6ZmFsc2UsImRyb3BwaW5nLXBhcnRpY2xlIjoiIiwibm9uLWRyb3BwaW5nLXBhcnRpY2xlIjoiIn0seyJmYW1pbHkiOiJBdW5hbiIsImdpdmVuIjoiS3Jpc3RpbiIsInBhcnNlLW5hbWVzIjpmYWxzZSwiZHJvcHBpbmctcGFydGljbGUiOiIiLCJub24tZHJvcHBpbmctcGFydGljbGUiOiIifSx7ImZhbWlseSI6IkhhbyIsImdpdmVuIjoiSmltaW5nIiwicGFyc2UtbmFtZXMiOmZhbHNlLCJkcm9wcGluZy1wYXJ0aWNsZSI6IiIsIm5vbi1kcm9wcGluZy1wYXJ0aWNsZSI6IiJ9XSwiY29udGFpbmVyLXRpdGxlIjoiQXRtb3NwaGVyaWMgRW52aXJvbm1lbnQiLCJjb250YWluZXItdGl0bGUtc2hvcnQiOiJBdG1vcyBFbnZpcm9uIiwiRE9JIjoiMTAuMTAxNi9qLmF0bW9zZW52LjIwMTAuMDguMDEzIiwiSVNTTiI6IjEzNTIyMzEwIiwiaXNzdWVkIjp7ImRhdGUtcGFydHMiOltbMjAxMCwxMV1dfSwicGFnZSI6IjQ1NzUtNDU4MSIsImFic3RyYWN0IjoiU2V2ZXJhbCB0eXBlcyBvZiBmdWVscywgaW5jbHVkaW5nIGNvYWwsIGZ1ZWwgd29vZCwgYW5kIGJpb2dhcywgYXJlIGNvbW1vbmx5IHVzZWQgZm9yIGNvb2tpbmcgYW5kIGhlYXRpbmcgaW4gQ2hpbmVzZSBydXJhbCBob3VzZWhvbGRzLCByZXN1bHRpbmcgaW4gaW5kb29yIGFpciBwb2xsdXRpb24gYW5kIGNhdXNpbmcgc2V2ZXJlIGhlYWx0aCBpbXBhY3RzLiBJbiB0aGlzIHBhcGVyLCB3ZSByZXBvcnQgYSBzdHVkeSBtb25pdG9yaW5nIG11bHRpcGxlIHBvbGx1dGFudHMgaW5jbHVkaW5nIFBNMTAsIFBNMi41LCBDTywgQ08yLCBhbmQgdm9sYXRpbGUgb3JnYW5pYyBjb21wb3VuZHMgKFZPQ3MpIGZyb20gZnVlbCBjb21idXN0aW9uIGF0IGhvdXNlaG9sZHMgaW4gR3VpemhvdSBwcm92aW5jZSBvZiBDaGluYS4gVGhlIHJlc3VsdHMgc2hvd2VkIHRoYXQgbW9zdCBwb2xsdXRhbnRzIGV4aGliaXRlZCBsYXJnZSB2YXJpYWJpbGl0eSBmb3IgZGlmZmVyZW50IHR5cGUgb2YgZnVlbHMgZXhjZXB0IGZvciBDTzIuIEFtb25nIHRoZXNlIGZ1ZWxzLCB3b29kIGNvbWJ1c3Rpb24gY2F1c2VkIHRoZSBtb3N0IHNlcmlvdXMgaW5kb29yIGFpciBwb2xsdXRpb24sIHdpdGggdGhlIGhpZ2hlc3QgY29uY2VudHJhdGlvbnMgb2YgcGFydGljdWxhdGUgbWF0dGVycyAoMjE4fjQxN868Z20tMyBmb3IgUE0xMCBhbmQgMjAxfjMwNM68Z20tMyBmb3IgUE0yLjUpLCBhbmQgaGlnaGVyIGNvbmNlbnRyYXRpb25zIG9mIENPICgxMC44wrEwLjhtZ20tMykgYW5kIFRWT0MgKGFib3V0IDQ2Ni43wrEzMzcuOc68Z20tMykuIENvYWwgY29tYnVzdGlvbiBhbHNvIHJlc3VsdGVkIGluIGhpZ2hlciBjb25jZW50cmF0aW9ucyBvZiBwYXJ0aWN1bGF0ZSBtYXR0ZXJzICgyMjB+MjUwzrxnbS0zIGZvciBQTTEwIGFuZCAxNzB+MjAwzrxnbS0zIGZvciBQTTIuNSksIGJ1dCBkaWZmZXJlbnQgbGV2ZWxzIGZvciBDTyAocmVzcGVjdGl2ZWx5IDE0LjXCsTMuN21nbS0zIGZvciBjb21idXN0aW9uIGluIGJyaWNrIHN0b3ZlIGFuZCA1LjXCsTAuN21nbS0zIGZvciBjb21idXN0aW9uIGluIG1ldGFsIHN0b3ZlKSBhbmQgVFZPQyAoMTcwbWdtLTMgZm9yIGNvbWJ1c3Rpb24gaW4gYnJpY2sgc3RvdmUgYW5kIDcwMG1nbS0zIGZvciBjb21idXN0aW9uIGluIG1ldGFsIHN0b3ZlKS4gQmlvZ2FzIHdhcyB0aGUgY2xlYW5lc3QgZnVlbCwgd2hpY2ggYnJvdWdodCBhYm91dCB0aGUgc2ltaWxhciBsZXZlbHMgb2YgdmFyaW91cyBwb2xsdXRhbnRzIHdpdGggdGhlIGluZG9vciBjYXNlIG9mIG5vbi1jb21idXN0aW9uLCBhbmQgd29ydGggYmVpbmcgcHJvbW90ZWQgaW4gbW9yZSBhcmVhcy4gQW5hbHlzaXMgb2YgdGhlIGNoZW1pY2FsIHByb2ZpbGVzIG9mIFBNMi41IGluZGljYXRlZCB0aGF0IE9DIGFuZCBFQyB3ZXJlIGRvbWluYW50IGNvbXBvbmVudHMgZm9yIGFsbCBmdWVscywgd2l0aCB0aGUgcHJvcG9ydGlvbnMgb2YgMzB+NDglLiBBIGhpZ2ggZnJhY3Rpb24gb2YgU080Mi0gKDMxfjM0JSkgd2FzIGRldGVjdGVkIGZvciBjb2FsIGNvbWJ1c3Rpb24uIFRoZSBjdW11bGF0aXZlIHBlcmNlbnRhZ2VzIG9mIHRoZXNlIGNoZW1pY2FsIHNwZWNpZXMgd2VyZSB3aXRoaW4gdGhlIHJhbmdlIG9mIDAuN34xLjMsIHdoaWNoIHdhcyBhY2NlcHRhYmxlIGZvciB0aGUgYXNzZXNzbWVudCBvZiBtYXNzIGJhbGFuY2UuIMKpIDIwMTAgRWxzZXZpZXIgTHRkLiIsImlzc3VlIjoiMzYiLCJ2b2x1bWUiOiI0NCJ9LCJpc1RlbXBvcmFyeSI6ZmFsc2V9XX0="/>
          <w:id w:val="748392120"/>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[19]</w:t>
          </w:r>
        </w:sdtContent>
      </w:sdt>
      <w:r w:rsidRPr="00727A0E">
        <w:rPr>
          <w:rFonts w:ascii="Times New Roman" w:eastAsia="Times New Roman" w:hAnsi="Times New Roman" w:cs="Times New Roman"/>
          <w:kern w:val="0"/>
          <w:sz w:val="28"/>
          <w:szCs w:val="28"/>
          <w:lang w:val="en-US"/>
          <w14:ligatures w14:val="none"/>
        </w:rPr>
        <w:t>. BTEX constituted 59% (w/w) of gasoline pollutants, and petrochemical plants were responsible for 80% of VOC emissions, primarily BTEX</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mM4MDljMWEtOTMzZi00ODVkLTgzOWUtMTdjNmZmOWZhNGMyIiwicHJvcGVydGllcyI6eyJub3RlSW5kZXgiOjB9LCJpc0VkaXRlZCI6ZmFsc2UsIm1hbnVhbE92ZXJyaWRlIjp7ImlzTWFudWFsbHlPdmVycmlkZGVuIjpmYWxzZSwiY2l0ZXByb2NUZXh0IjoiWzIwXSIsIm1hbnVhbE92ZXJyaWRlVGV4dCI6IiJ9LCJjaXRhdGlvbkl0ZW1zIjpbeyJpZCI6ImE2YjlkMWI5LTQ3NjMtMzM0Ni1hZjkxLTY3ZDJkNTkzZmVkMyIsIml0ZW1EYXRhIjp7InR5cGUiOiJhcnRpY2xlLWpvdXJuYWwiLCJpZCI6ImE2YjlkMWI5LTQ3NjMtMzM0Ni1hZjkxLTY3ZDJkNTkzZmVkMyIsInRpdGxlIjoiQmVuemVuZSwgdG9sdWVuZSBhbmQgby14eWxlbmUgKEJUWCkgcmVtb3ZhbCBmcm9tIGFxdWVvdXMgc29sdXRpb25zIHRocm91Z2ggYWRzb3JwdGl2ZSBwcm9jZXNzZXMiLCJhdXRob3IiOlt7ImZhbWlseSI6IkhhY2tiYXJ0aCIsImdpdmVuIjoiRmFiw61vbGEiLCJwYXJzZS1uYW1lcyI6ZmFsc2UsImRyb3BwaW5nLXBhcnRpY2xlIjoiVi4iLCJub24tZHJvcHBpbmctcGFydGljbGUiOiIifSx7ImZhbWlseSI6IlZpbGFyIiwiZ2l2ZW4iOiJWw610b3IgSi5QLiIsInBhcnNlLW5hbWVzIjpmYWxzZSwiZHJvcHBpbmctcGFydGljbGUiOiIiLCJub24tZHJvcHBpbmctcGFydGljbGUiOiIifSx7ImZhbWlseSI6IlNvdXphIiwiZ2l2ZW4iOiJHZWVybGVzc29uIEIuIiwicGFyc2UtbmFtZXMiOmZhbHNlLCJkcm9wcGluZy1wYXJ0aWNsZSI6IiIsIm5vbi1kcm9wcGluZy1wYXJ0aWNsZSI6IkRlIn0seyJmYW1pbHkiOiJTb3V6YSIsImdpdmVuIjoiU2VsZW5lIE0uQS5HdWVsbGkgVS4iLCJwYXJzZS1uYW1lcyI6ZmFsc2UsImRyb3BwaW5nLXBhcnRpY2xlIjoiIiwibm9uLWRyb3BwaW5nLXBhcnRpY2xlIjoiRGUifSx7ImZhbWlseSI6IlNvdXphIiwiZ2l2ZW4iOiJBbnTDtG5pbyBBdWd1c3RvIFUuIiwicGFyc2UtbmFtZXMiOmZhbHNlLCJkcm9wcGluZy1wYXJ0aWNsZSI6IiIsIm5vbi1kcm9wcGluZy1wYXJ0aWNsZSI6IkRlIn1dLCJjb250YWluZXItdGl0bGUiOiJBZHNvcnB0aW9uIiwiRE9JIjoiMTAuMTAwNy9zMTA0NTAtMDE0LTk2MDItMyIsIklTU04iOiIwOTI5NTYwNyIsImlzc3VlZCI6eyJkYXRlLXBhcnRzIjpbWzIwMTRdXX0sInBhZ2UiOiI1NzctNTkwIiwiYWJzdHJhY3QiOiJJbiB0aGlzIHN0dWR5LCB0aGUgbW9ub2NvbXBvbmVudCBhZHNvcnB0aW9uIG9mIGJlbnplbmUsIHRvbHVlbmUgYW5kIG8teHlsZW5lIChCVFgpIGNvbXBvdW5kcywgYXMgbW9kZWwgY29udGFtaW5hbnRzIHByZXNlbnQgaW4gdGhlIHBldHJvY2hlbWljYWwgd2FzdGV3YXRlcnMsIHdhcyBpbnZlc3RpZ2F0ZWQgdXNpbmcgdGhyZWUgdHlwZXMgb2YgYWRzb3JiZW50czogYWN0aXZhdGVkIGNhcmJvbiAoQ2FyYm9uIENEIDUwMCksIGEgcG9seW1lcmljIHJlc2luIChNTi0yMDIpIGFuZCBhIG1vZGlmaWVkIGNsYXkgKENsYXl0b25lLTQwKS4gTGFuZ211aXIgYW5kIEZyZXVuZGxpY2ggbW9kZWxzIHdlcmUgYWJsZSB0byBmaXQgd2VsbCB0aGUgZXF1aWxpYnJpdW0gZXhwZXJpbWVudGFsIGRhdGEuIFRoZSBCVFggYWRzb3JwdGlvbiBjYXBhY2l0eSBpbmNyZWFzZWQgaW4gdGhlIGZvbGxvd2luZyBvcmRlcjogQ2xheXRvbmUtNDAgPCBDRCA1MDAgPCBNTi0yMDIuIFRoZSBtYXhpbXVtIHVwdGFrZSBjYXBhY2l0eSBvZiBNTi0yMDIsIGdpdmVuIGJ5IHRoZSBMYW5nbXVpciBmaXR0aW5nIHBhcmFtZXRlciwgZm9yIGJlbnplbmUsIHRvbHVlbmUgYW5kIG8teHlsZW5lIHdhcyAwLjggwrEgMC4xLCAwLjcwIMKxIDAuMDggYW5kIDAuNjMgwrEgMC4wNiBtbW9sL2cgYXQgMjbCsEMuIERlc29ycHRpb24ga2luZXRpY3MgZm9yIHBvbHltZXJpYyByZXNpbiB3aXRoIDUwICUgbWV0aGFub2wgc29sdXRpb24gd2VyZSBmYXN0IGJlaW5nIGFibGUgdG8gcmV1c2UgdGhlIHJlc2luIGluIGNvbnNlY3V0aXZlIGFkc29ycHRpb24vZGVzb3JwdGlvbiBjeWNsZXMgd2l0aG91dCBsb3NzIG9mIHNvcnB0aW9uIGNhcGFjaXR5LiBUaGUgYWRzb3JwdGl2ZSBiZWhhdmlvdXIgYXQgYmF0Y2ggc3lzdGVtIHdhcyBtb2RlbGxlZCB1c2luZyBhIG1hc3MgdHJhbnNmZXIga2luZXRpYyBtb2RlbCwgY29uc2lkZXJpbmcgdGhhdCB0aGUgc29ycHRpb24gcmF0ZSBpcyBjb250cm9sbGVkIGJ5IGEgbGluZWFyIGRyaXZpbmcgZm9yY2UgbW9kZWwsIHdoaWNoIHN1Y2Nlc3NmdWxseSBwcmVkaWN0cyBiZW56ZW5lLCB0b2x1ZW5lIGFuZCBvLXh5bGVuZSBjb25jZW50cmF0aW9uIHByb2ZpbGVzLCB3aXRoIGhvbW9nZW5lb3VzIGRpZmZ1c2l2aXR5IGNvZWZmaWNpZW50cywgRCBoLCBiZXR3ZWVuIDMuOCDDlyAxMC0xMCBhbmQgMy42IMOXIDEwLTkgY20yL3MuIEluIGdlbmVyYWwsIGJlbnplbmUgZGlmZnVzZXMgZmFzdGVyIHRoYW4gdG9sdWVuZSBhbmQgby14eWxlbmUsIHdoaWNoIGlzIGluIGFncmVlbWVudCB3aXRoIG1vbGVjdWxhciBkaWZmdXNpdml0eSBpbiB3YXRlci4gwqkgMjAxNCBTcHJpbmdlciBTY2llbmNlK0J1c2luZXNzIE1lZGlhIE5ldyBZb3JrLiIsInB1Ymxpc2hlciI6IktsdXdlciBBY2FkZW1pYyBQdWJsaXNoZXJzIiwiaXNzdWUiOiI0Iiwidm9sdW1lIjoiMjAiLCJjb250YWluZXItdGl0bGUtc2hvcnQiOiIifSwiaXNUZW1wb3JhcnkiOmZhbHNlfV19"/>
          <w:id w:val="-298612027"/>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[20]</w:t>
          </w:r>
        </w:sdtContent>
      </w:sdt>
      <w:r w:rsidRPr="00727A0E">
        <w:rPr>
          <w:rFonts w:ascii="Times New Roman" w:eastAsia="Times New Roman" w:hAnsi="Times New Roman" w:cs="Times New Roman"/>
          <w:kern w:val="0"/>
          <w:sz w:val="28"/>
          <w:szCs w:val="28"/>
          <w:lang w:val="en-US"/>
          <w14:ligatures w14:val="none"/>
        </w:rPr>
        <w:t xml:space="preserve">. </w:t>
      </w:r>
    </w:p>
    <w:p w14:paraId="5029AAD8" w14:textId="4A272768"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building materials industry and chemical processed products represent the third significant source of BTEX compounds. In architectural or furnishing coatings, BTEX compounds, particularly BTX, accounted for 7%, 19%, and 13% of total VOCs respectively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mJhOTNiYzAtNzdlYS00ZjlkLTk2YTItNzE5ZjQ4M2RlNTdiIiwicHJvcGVydGllcyI6eyJub3RlSW5kZXgiOjB9LCJpc0VkaXRlZCI6ZmFsc2UsIm1hbnVhbE92ZXJyaWRlIjp7ImlzTWFudWFsbHlPdmVycmlkZGVuIjpmYWxzZSwiY2l0ZXByb2NUZXh0IjoiWzIxXSIsIm1hbnVhbE92ZXJyaWRlVGV4dCI6IiJ9LCJjaXRhdGlvbkl0ZW1zIjpbeyJpZCI6ImEwNzJjNjBhLWViYTQtMzVhZS04ODQ4LWQwNTRkZTRmYzNhMSIsIml0ZW1EYXRhIjp7InR5cGUiOiJhcnRpY2xlLWpvdXJuYWwiLCJpZCI6ImEwNzJjNjBhLWViYTQtMzVhZS04ODQ4LWQwNTRkZTRmYzNhMSIsInRpdGxlIjoiU291cmNlIHByb2ZpbGVzIG9mIHZvbGF0aWxlIG9yZ2FuaWMgY29tcG91bmRzIChWT0NzKSBtZWFzdXJlZCBpbiBDaGluYTogUGFydCBJIiwiYXV0aG9yIjpbeyJmYW1pbHkiOiJMaXUiLCJnaXZlbiI6IllpbmciLCJwYXJzZS1uYW1lcyI6ZmFsc2UsImRyb3BwaW5nLXBhcnRpY2xlIjoiIiwibm9uLWRyb3BwaW5nLXBhcnRpY2xlIjoiIn0seyJmYW1pbHkiOiJTaGFvIiwiZ2l2ZW4iOiJNaW4iLCJwYXJzZS1uYW1lcyI6ZmFsc2UsImRyb3BwaW5nLXBhcnRpY2xlIjoiIiwibm9uLWRyb3BwaW5nLXBhcnRpY2xlIjoiIn0seyJmYW1pbHkiOiJGdSIsImdpdmVuIjoiTGlubGluIiwicGFyc2UtbmFtZXMiOmZhbHNlLCJkcm9wcGluZy1wYXJ0aWNsZSI6IiIsIm5vbi1kcm9wcGluZy1wYXJ0aWNsZSI6IiJ9LHsiZmFtaWx5IjoiTHUiLCJnaXZlbiI6IlNpaHVhIiwicGFyc2UtbmFtZXMiOmZhbHNlLCJkcm9wcGluZy1wYXJ0aWNsZSI6IiIsIm5vbi1kcm9wcGluZy1wYXJ0aWNsZSI6IiJ9LHsiZmFtaWx5IjoiWmVuZyIsImdpdmVuIjoiTGltaW4iLCJwYXJzZS1uYW1lcyI6ZmFsc2UsImRyb3BwaW5nLXBhcnRpY2xlIjoiIiwibm9uLWRyb3BwaW5nLXBhcnRpY2xlIjoiIn0seyJmYW1pbHkiOiJUYW5nIiwiZ2l2ZW4iOiJEYWdhbmciLCJwYXJzZS1uYW1lcyI6ZmFsc2UsImRyb3BwaW5nLXBhcnRpY2xlIjoiIiwibm9uLWRyb3BwaW5nLXBhcnRpY2xlIjoiIn1dLCJjb250YWluZXItdGl0bGUiOiJBdG1vc3BoZXJpYyBFbnZpcm9ubWVudCIsImNvbnRhaW5lci10aXRsZS1zaG9ydCI6IkF0bW9zIEVudmlyb24iLCJET0kiOiIxMC4xMDE2L2ouYXRtb3NlbnYuMjAwOC4wMS4wNzAiLCJJU1NOIjoiMTM1MjIzMTAiLCJpc3N1ZWQiOnsiZGF0ZS1wYXJ0cyI6W1syMDA4LDhdXX0sInBhZ2UiOiI2MjQ3LTYyNjAiLCJhYnN0cmFjdCI6IlRoZSBwcm9maWxlcyBvZiBtYWpvciB2b2xhdGlsZSBvcmdhbmljIGNvbXBvdW5kIChWT0MpIHNvdXJjZXMgaW4gQ2hpbmEsIGluY2x1ZGluZyB2ZWhpY2xlIGV4aGF1c3QsIGdhc29saW5lIHZhcG9yLCBwYWludCwgYXNwaGFsdCwgaW5kdXN0cmlhbCBhbmQgcmVzaWRlbnRpYWwgY29hbCBidXJuaW5nLCBiaW9tYXNzIGJ1cm5pbmcsIGFuZCB0aGUgcGV0cm9jaGVtaWNhbCBpbmR1c3RyeSwgd2VyZSBleHBlcmltZW50YWxseSBkZXRlcm1pbmVkLiBTb3VyY2Ugc2FtcGxlcyB3ZXJlIHRha2VuIHVzaW5nIGEgZGlsdXRpb24gY2hhbWJlciBmb3IgbW9iaWxlIGFuZCBzdGF0aW9uYXJ5IHNvdXJjZXMsIGJpb21hc3MgYnVybmluZyBpbiBhbiBhY3R1YWwgQ2hpbmVzZSBmYXJtZXIncyBob3VzZSwgYW5kIGFtYmllbnQgYWlyIGluIGEgcGV0cm9jaGVtaWNhbCBpbmR1c3RyaWFsIGFyZWEuIFRoZSBjb25jZW50cmF0aW9ucyBvZiA5MiBWT0Mgc3BlY2llcyB3ZXJlIHF1YW50aWZpZWQgdXNpbmcgY2FuaXN0ZXIgc2FtcGxpbmcgYW5kIGEgZ2FzIGNocm9tYXRvZ3JhcGh5LWZsYW1lIGlvbml6YXRpb24gZGV0ZWN0aW9uL21hc3Mgc3BlY3Ryb21ldHJ5IHN5c3RlbSwgYW5kIFZPQyBzb3VyY2UgcHJvZmlsZXMgd2VyZSBkZXZlbG9wZWQgZm9yIHNvdXJjZSBhcHBvcnRpb25tZW50IG9mIFZPQ3MgaW4gdGhlIFBlYXJsIFJpdmVyIERlbHRhIHJlZ2lvbi4gQmFzZWQgb24gdGhlIG1lYXN1cmVtZW50IG9mIHNvdXJjZSBwcm9maWxlcywgcG9zc2libGUgdHJhY2VycyBmb3IgdmFyaW91cyBlbWlzc2lvbiBzb3VyY2VzIHdlcmUgaWRlbnRpZmllZDsgZS5nLiwgMi1tZXRoeWxwZW50YW5lIGFuZCAxLDMtYnV0YWRpZW5lIGNvdWxkIGJlIHVzZWQgYXMgdHJhY2VycyBmb3IgdmVoaWNsZSBleGhhdXN0OyB0aGUgY2hhcmFjdGVyaXN0aWMgY29tcG91bmRzIG9mIGFyY2hpdGVjdHVyYWwgY29hdGluZyB3ZXJlIGFyb21hdGljcyBzdWNoIGFzIHRvbHVlbmUgYW5kIG0scC14eWxlbmU7IHRoZSBsaWdodCBoeWRyb2NhcmJvbnMsIG5hbWVseSBuLWJ1dGFuZSwgdHJhbnMtMi1idXRlbmUsIGFuZCBuLXBlbnRhbmUsIGRvbWluYXRlZCB0aGUgY29tcG9zaXRpb24gb2YgZ2Fzb2xpbmUgdmFwb3I7IGFuZCBuLW5vbmFuZSwgbi1kZWNhbmUsIGFuZCBuLXVuZGVjYW5lIHdlcmUgZm91bmQgdG8gYmUgdHlwaWNhbCBvZiBkaWVzZWwgdmFwb3IgYW5kIGFzcGhhbHQgYXBwbGljYXRpb24gcHJvY2Vzc2VzLiBBcyBkaWZmZXJlbnQgZW1pc3Npb24gc291cmNlcyBhcmUgY2hhcmFjdGVyaXplZCBieSBvdmVybGFwcGluZyBWT0Mgc3BlY2llcywgdGhlIHJhdGlvIG9mIHBvc3NpYmxlIFZPQyB0cmFjZXJzIGNvdWxkIGJlIHVzZWQgdG8gYXNzZXNzIHRoZSBjb250cmlidXRpb24gb2YgdmFyaW91cyBzb3VyY2VzLiBUaGUgcmF0aW9zIGJldHdlZW4gbi1idXRhbmUgYW5kIGlzb2J1dGFuZSwgMSwzLWJ1dGFkaWVuZSBhbmQgaXNvcHJlbmUsIGFuZCB0aGUgcmF0aW9zIG9mIGFyb21hdGljcyAoZS5nLiwgdG9sdWVuZSB0byBiZW56ZW5lIGFuZCBldGh5bGJlbnplbmUgdG8gbSxwLXh5bGVuZSkgaW4gdGhlIG1lYXN1cmVkIHNvdXJjZXMgd2VyZSBjb21wYXJlZC4gwqkgMjAwOCBFbHNldmllciBMdGQuIEFsbCByaWdodHMgcmVzZXJ2ZWQuIiwiaXNzdWUiOiIyNSIsInZvbHVtZSI6IjQyIn0sImlzVGVtcG9yYXJ5IjpmYWxzZX1dfQ=="/>
          <w:id w:val="2042087382"/>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[21]</w:t>
          </w:r>
        </w:sdtContent>
      </w:sdt>
      <w:r w:rsidRPr="00727A0E">
        <w:rPr>
          <w:rFonts w:ascii="Times New Roman" w:eastAsia="Times New Roman" w:hAnsi="Times New Roman" w:cs="Times New Roman"/>
          <w:kern w:val="0"/>
          <w:sz w:val="28"/>
          <w:szCs w:val="28"/>
          <w:lang w:val="en-US"/>
          <w14:ligatures w14:val="none"/>
        </w:rPr>
        <w:t xml:space="preserve">. BTEX can be derived from the conversion of raw oil and gas at high temperatures, providing essential materials for the petrochemical industry and playing a crucial role in chemical development. Biomass, such as lignin and cellulose/hemicellulose, can be depolymerized to produce BTEX due to its abundant aromaticity, making it an ideal alternative for BTEX production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cyYzQ1MTAtMGEzYS00MjI0LTg5NzktZTA4ZTI0NjFkMWVmIiwicHJvcGVydGllcyI6eyJub3RlSW5kZXgiOjB9LCJpc0VkaXRlZCI6ZmFsc2UsIm1hbnVhbE92ZXJyaWRlIjp7ImlzTWFudWFsbHlPdmVycmlkZGVuIjpmYWxzZSwiY2l0ZXByb2NUZXh0IjoiWzIyXSIsIm1hbnVhbE92ZXJyaWRlVGV4dCI6IiJ9LCJjaXRhdGlvbkl0ZW1zIjpbeyJpZCI6IjEwZTUwMWIzLTE2MjUtMzUzNi04NTVlLTkxZDFkMDBkN2RhYSIsIml0ZW1EYXRhIjp7InR5cGUiOiJhcnRpY2xlLWpvdXJuYWwiLCJpZCI6IjEwZTUwMWIzLTE2MjUtMzUzNi04NTVlLTkxZDFkMDBkN2RhYSIsInRpdGxlIjoiTGV2ZWxzLCBzb3VyY2VzIGFuZCBoZWFsdGggcmlza3Mgb2YgY2FyYm9ueWxzIGFuZCBCVEVYIGluIHRoZSBhbWJpZW50IGFpciBvZiBCZWlqaW5nLCBDaGluYSIsImF1dGhvciI6W3siZmFtaWx5IjoiWmhhbmciLCJnaXZlbiI6Ill1amllIiwicGFyc2UtbmFtZXMiOmZhbHNlLCJkcm9wcGluZy1wYXJ0aWNsZSI6IiIsIm5vbi1kcm9wcGluZy1wYXJ0aWNsZSI6IiJ9LHsiZmFtaWx5IjoiTXUiLCJnaXZlbiI6Ill1amluZyIsInBhcnNlLW5hbWVzIjpmYWxzZSwiZHJvcHBpbmctcGFydGljbGUiOiIiLCJub24tZHJvcHBpbmctcGFydGljbGUiOiIifSx7ImZhbWlseSI6IkxpdSIsImdpdmVuIjoiSnVuZmVuZyIsInBhcnNlLW5hbWVzIjpmYWxzZSwiZHJvcHBpbmctcGFydGljbGUiOiIiLCJub24tZHJvcHBpbmctcGFydGljbGUiOiIifSx7ImZhbWlseSI6Ik1lbGxvdWtpIiwiZ2l2ZW4iOiJBYmRlbHdhaGlkIiwicGFyc2UtbmFtZXMiOmZhbHNlLCJkcm9wcGluZy1wYXJ0aWNsZSI6IiIsIm5vbi1kcm9wcGluZy1wYXJ0aWNsZSI6IiJ9XSwiY29udGFpbmVyLXRpdGxlIjoiSm91cm5hbCBvZiBFbnZpcm9ubWVudGFsIFNjaWVuY2VzIiwiRE9JIjoiMTAuMTAxNi9TMTAwMS0wNzQyKDExKTYwNzM1LTMiLCJJU1NOIjoiMTAwMTA3NDIiLCJQTUlEIjoiMjI3ODM2MjMiLCJpc3N1ZWQiOnsiZGF0ZS1wYXJ0cyI6W1syMDEyLDFdXX0sInBhZ2UiOiIxMjQtMTMwIiwiYWJzdHJhY3QiOiJUaGUgYXRtb3NwaGVyaWMgY29uY2VudHJhdGlvbnMgb2YgY2FyYm9ueWxzIGFuZCBCVEVYIChiZW56ZW5lLCB0b2x1ZW5lLCBldGh5bGJlbnplbmUsIG0scC14eWxlbmUgYW5kIG8teHlsZW5lKSB3ZXJlIG1lYXN1cmVkIHNpbXVsdGFuZW91c2x5IGF0IGEgc2FtZSBzYW1wbGluZyBzaXRlIGluIEJlaWppbmcgZnJvbSBTZXB0ZW1iZXIgMjAwOCB0byBBdWd1c3QgMjAxMC4gVGhlIGF2ZXJhZ2UgY29uY2VudHJhdGlvbnMgb2YgdGhlIHRvdGFsIG1lYXN1cmVkIGNhcmJvbnlscyBkdXJpbmcgYXV0dW1uLCB3aW50ZXIsIHNwcmluZywgYW5kIHN1bW1lciB3ZXJlIDM3LjcsIDMxLjMsIDM5LjcsIDUwLjUgzrxnL20gMywgcmVzcGVjdGl2ZWx5LCBhbmQgbWF4aW1hbCB2YWx1ZXMgZm9yIHRoZWlyIGRpdXJuYWwgdmFyaWF0aW9ucyB1c3VhbGx5IGhhcHBlbmVkIGF0IG5vb250aW1lLiBJbiBjb250cmFzdCB0byBjYXJib255bHMsIHRoZSBhdmVyYWdlIGNvbmNlbnRyYXRpb25zIG9mIHRoZSB0b3RhbCBtZWFzdXJlZCBCVEVYIGR1cmluZyB0aGUgZm91ciBzZWFzb25zIHdlcmUgMjcuMiwgMzEuOSwgMjMuMiwgMTkuMSDOvGcvbSAzLCByZXNwZWN0aXZlbHksIGFuZCBtaW5pbWFsIHZhbHVlcyBmb3IgdGhlaXIgZGl1cm5hbCB2YXJpYXRpb25zIGFsd2F5cyBvY2N1cnJlZCBpbiB0aGUgZWFybHkgYWZ0ZXJub29uLiBUaGUgYXZlcmFnZSBjb25jZW50cmF0aW9uIGZvciBjYXJib255bHMgaW5jcmVhc2VkIGFib3V0IDI0JSBmcm9tIFNlcHRlbWJlciAyMDA4LUF1Z3VzdCAyMDA5IHRvIFNlcHRlbWJlciAyMDA5LUF1Z3VzdCAyMDEwLCBmb3IgQlRFWCwgaW5jcmVhc2VkIGFib3V0IDE1JS4gSW50ZWdyYXRlZCBsaWZlIHRpbWUgY2FuY2VyIHJpc2tzIGZvciB0aHJlZSBjYXJjaW5vZ2VucyAoYmVuemVuZSwgZm9ybWFsZGVoeWRlIGFuZCBhY2V0YWxkZWh5ZGUpIGluIEJlaWppbmcgZXhjZWVkZWQgdGhlIHZhbHVlIG9mIDFFLTA2LCBhbmQgdGhlIGhhemFyZCBxdW90aWVudCAoSFEpIG9mIG5vbi1jYW5jZXIgcmlzayBvZiBleHBvc3VyZSB0byBmb3JtYWxkZWh5ZGUgZXhjZWVkZWQgdW5pdHkuIMKpIDIwMTIgVGhlIFJlc2VhcmNoIENlbnRyZSBmb3IgRWNvLUVudmlyb25tZW50YWwgU2NpZW5jZXMsIENoaW5lc2UgQWNhZGVteSBvZiBTY2llbmNlcy4iLCJpc3N1ZSI6IjEiLCJ2b2x1bWUiOiIyNCIsImNvbnRhaW5lci10aXRsZS1zaG9ydCI6IiJ9LCJpc1RlbXBvcmFyeSI6ZmFsc2V9XX0="/>
          <w:id w:val="339366925"/>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[22]</w:t>
          </w:r>
        </w:sdtContent>
      </w:sdt>
      <w:r w:rsidRPr="00727A0E">
        <w:rPr>
          <w:rFonts w:ascii="Times New Roman" w:eastAsia="Times New Roman" w:hAnsi="Times New Roman" w:cs="Times New Roman"/>
          <w:kern w:val="0"/>
          <w:sz w:val="28"/>
          <w:szCs w:val="28"/>
          <w:lang w:val="en-US"/>
          <w14:ligatures w14:val="none"/>
        </w:rPr>
        <w:t xml:space="preserve">. </w:t>
      </w:r>
    </w:p>
    <w:p w14:paraId="698C0A57" w14:textId="5F50EEAA"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primary sources of BTEX in natural waters are sewage discharge, oil leaks, and water transportation. The levels of BTEX can be influenced by factors such as temperature and precipitation. A study by Moliner-Martínez et al. examined the impact of seasonal temperature and precipitation on BTEX levels in natural waters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DY5NDA1MjUtMGQ5Yy00MjZmLThjZWItODZmOWQyM2RiZmFiIiwicHJvcGVydGllcyI6eyJub3RlSW5kZXgiOjB9LCJpc0VkaXRlZCI6ZmFsc2UsIm1hbnVhbE92ZXJyaWRlIjp7ImlzTWFudWFsbHlPdmVycmlkZGVuIjpmYWxzZSwiY2l0ZXByb2NUZXh0IjoiWzIzXSIsIm1hbnVhbE92ZXJyaWRlVGV4dCI6IiJ9LCJjaXRhdGlvbkl0ZW1zIjpbeyJpZCI6IjhiZWU0ZWUzLWFlZDQtMzA1ZC1hYzg4LWVjMWZkZjFkNGQ3ZSIsIml0ZW1EYXRhIjp7InR5cGUiOiJhcnRpY2xlLWpvdXJuYWwiLCJpZCI6IjhiZWU0ZWUzLWFlZDQtMzA1ZC1hYzg4LWVjMWZkZjFkNGQ3ZSIsInRpdGxlIjoiU3R1ZHkgb2YgdGhlIGluZmx1ZW5jZSBvZiB0ZW1wZXJhdHVyZSBhbmQgcHJlY2lwaXRhdGlvbnMgb24gdGhlIGxldmVscyBvZiBCVEVYIGluIG5hdHVyYWwgd2F0ZXJzIiwiYXV0aG9yIjpbeyJmYW1pbHkiOiJNb2xpbmVyLU1hcnTDrW5leiIsImdpdmVuIjoiWS4iLCJwYXJzZS1uYW1lcyI6ZmFsc2UsImRyb3BwaW5nLXBhcnRpY2xlIjoiIiwibm9uLWRyb3BwaW5nLXBhcnRpY2xlIjoiIn0seyJmYW1pbHkiOiJIZXJyYWV6LUhlcm5hbmRleiIsImdpdmVuIjoiUi4iLCJwYXJzZS1uYW1lcyI6ZmFsc2UsImRyb3BwaW5nLXBhcnRpY2xlIjoiIiwibm9uLWRyb3BwaW5nLXBhcnRpY2xlIjoiIn0seyJmYW1pbHkiOiJWZXJkw7otQW5kcmVzIiwiZ2l2ZW4iOiJKLiIsInBhcnNlLW5hbWVzIjpmYWxzZSwiZHJvcHBpbmctcGFydGljbGUiOiIiLCJub24tZHJvcHBpbmctcGFydGljbGUiOiIifSx7ImZhbWlseSI6IkNhbXDDrW5zLUZhbGPDsyIsImdpdmVuIjoiUC4iLCJwYXJzZS1uYW1lcyI6ZmFsc2UsImRyb3BwaW5nLXBhcnRpY2xlIjoiIiwibm9uLWRyb3BwaW5nLXBhcnRpY2xlIjoiIn0seyJmYW1pbHkiOiJHYXJyaWRvLVBhbGFuY2EiLCJnaXZlbiI6IkMuIiwicGFyc2UtbmFtZXMiOmZhbHNlLCJkcm9wcGluZy1wYXJ0aWNsZSI6IiIsIm5vbi1kcm9wcGluZy1wYXJ0aWNsZSI6IiJ9LHsiZmFtaWx5IjoiTW9saW5zLUxlZ3VhIiwiZ2l2ZW4iOiJDLiIsInBhcnNlLW5hbWVzIjpmYWxzZSwiZHJvcHBpbmctcGFydGljbGUiOiIiLCJub24tZHJvcHBpbmctcGFydGljbGUiOiIifSx7ImZhbWlseSI6IlNlY28iLCJnaXZlbiI6IkEuIiwicGFyc2UtbmFtZXMiOmZhbHNlLCJkcm9wcGluZy1wYXJ0aWNsZSI6IiIsIm5vbi1kcm9wcGluZy1wYXJ0aWNsZSI6IiJ9XSwiY29udGFpbmVyLXRpdGxlIjoiSm91cm5hbCBvZiBIYXphcmRvdXMgTWF0ZXJpYWxzIiwiY29udGFpbmVyLXRpdGxlLXNob3J0IjoiSiBIYXphcmQgTWF0ZXIiLCJET0kiOiIxMC4xMDE2L2ouamhhem1hdC4yMDEzLjA3LjAzNyIsIklTU04iOiIwMzA0Mzg5NCIsIlBNSUQiOiIyMzk3ODYwMyIsImlzc3VlZCI6eyJkYXRlLXBhcnRzIjpbWzIwMTMsMTIsMTVdXX0sInBhZ2UiOiIxMzEtMTM4IiwiYWJzdHJhY3QiOiJBc3Nlc3NtZW50IG9mIHNlYXNvbmFsIGNoYW5nZXMgaW4gc3VyZmFjZSB3YXRlciBxdWFsaXR5IGlzIGFuIGltcG9ydGFudCBhc3BlY3QgZm9yIGV2YWx1YXRpbmcgdGVtcG9yYWwgdmFyaWF0aW9uIG9mIHdhdGVyIGR1ZSB0byBuYXR1cmFsIG9yIGFudGhyb3BvZ2VuaWMgaW5wdXRzIG9mIHBvaW50IGFuZCBub24tcG9pbnQgc291cmNlcy4gVGhlIG9iamVjdGl2ZSBvZiB0aGlzIHBhcGVyIHdhcyB0byBpbnZlc3RpZ2F0ZSB0aGUgaW5mbHVlbmNlIG9mIHNlYXNvbmFsIHRlbXBlcmF0dXJlIGZsdWN0dWF0aW9ucyBhbmQgcHJlY2lwaXRhdGlvbnMgb24gdGhlIGxldmVscyBvZiBCVEVYIGluIG5hdHVyYWwgd2F0ZXJzLiBQcmluY2lwYWwgY29tcG9uZW50IGFuYWx5c2lzIChQQ0EpIHdhcyB1c2VkIHRvIGV2YWx1YXRlIHRoZSBzZWFzb25hbCBjb3JyZWxhdGlvbnMgb2YgQlRFWCBsZXZlbHMgaW4gd2F0ZXIgYW5kIHRvIGV4dHJhY3QgdGhlIHBhcmFtZXRlcnMgdGhhdCBhcmUgbW9zdCBpbXBvcnRhbnQgaW4gYXNzZXNzaW5nIHNlYXNvbmFsIHZhcmlhdGlvbnMgb2Ygd2F0ZXIgcXVhbGl0eS4gVGhpcyBzdHVkeSB3YXMgY2FycmllZCBvdXQgYXMgYSBwYXJ0IG9mIFZPQ3MgbW9uaXRvcmluZyBwcm9ncmFtIGluIG5hdHVyYWwgd2F0ZXIgc2FtcGxlcyBmcm9tIE1lZGl0ZXJyYW5lYW4gY29hc3QuIFRvIGNhcnJ5IG91dCB0aGlzIHByb2plY3QsIGEgbXVsdGlyZXNpZHVlIGFuYWx5dGljYWwgbWV0aG9kIHdhcyB1c2VkLiBUaGUgbWV0aG9kIHdhcyBiYXNlZCBvbiBoZWFkc3BhY2Ugc29saWQtcGhhc2UgbWljcm9leHRyYWN0aW9uIChIUy1TUE1FKSBmb2xsb3dlZCBieSBnYXMgY2hyb21hdG9ncmFwaHkgY291cGxlZCB0byBmbGFtZSBpb25pemF0aW9uIGRldGVjdG9yIChGSUQpLiBUaGUgbGltaXRzIG9mIGRldGVjdGlvbiBMT0RzIGZvdW5kIGZvciB0aGUgdGVzdGVkIGFuYWx5dGUgdGVzdGVkIHdlcmUgaW4gdGhlIDAuMDAxLTEuIM68Zy9MIHJhbmdlLiBUaGVzZSB2YWx1ZXMgd2VyZSBhZGVxdWF0ZSBmb3IgdGhlIGFuYWx5c2lzIG9mIHRoZXNlIGNvbXBvdW5kcyBpbiB3YXRlciBzYW1wbGVzIGFjY29yZGluZyB0byB0aGUgcmVndWxhdGVkIHZhbHVlcy5XYXRlciBzYW1wbGVzIGZyb20gZGlmZmVyZW50IHBvaW50cyBvZiB0aGUgTWVkaXRlcnJhbmVhbiBjb2FzdCB3ZXJlIGFuYWx5emVkIGR1cmluZyBhIHBlcmlvZCBvZiB0aHJlZSB5ZWFycywgYW5kIHdlcmUgdGFrZW4gZm91ciB0aW1lcyBwZXIgeWVhci4gTW9zdCBvZiB0aGUgY29tcG91bmRzIHdlcmUgYmVsb3cgdGhlIGxpbWl0IGVzdGFibGlzaGVkIGJ5IHRoZSBsZWdpc2xhdGlvbi4gVGhlIHJlc3VsdHMgb2J0YWluZWQgYnkgYSBjaGVtb21ldHJpYyBzdHVkeSBpbmRpY2F0ZWQgdGhhdCB0ZW1wZXJhdHVyZSBhbmQgcHJlY2lwaXRhdGlvbnMgY2FuIGJlIHJlbGF0ZWQgb24gdGhlIEJURVggbGV2ZWxzIGZvdW5kIGluIHdhdGVyLiBBIHJlZ3Jlc3Npb24gbW9kZWwgYmV0d2VlbiB0ZW1wZXJhdHVyZSBvciBwcmVjaXBpdGF0aW9ucyBhbmQgQlRFWCBjb25jZW50cmF0aW9uIHdhcyBvYnRhaW5lZCwgdGh1cyB0aGVzZSBtb2RlbHMgY2FuIGJlIHVzZWQgYXMgcHJlZGljdGl2ZSBtb2RlbCBmb3IgZGV0ZWN0aW9uIGFueSBub24tbm9ybWFsIGNvbmNlbnRyYXRpb24gbGV2ZWwuIMKpIDIwMTMgRWxzZXZpZXIgQi5WLiIsInZvbHVtZSI6IjI2MyJ9LCJpc1RlbXBvcmFyeSI6ZmFsc2V9XX0="/>
          <w:id w:val="734585268"/>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[23]</w:t>
          </w:r>
        </w:sdtContent>
      </w:sdt>
      <w:r w:rsidRPr="00727A0E">
        <w:rPr>
          <w:rFonts w:ascii="Times New Roman" w:eastAsia="Times New Roman" w:hAnsi="Times New Roman" w:cs="Times New Roman"/>
          <w:kern w:val="0"/>
          <w:sz w:val="28"/>
          <w:szCs w:val="28"/>
          <w:lang w:val="en-US"/>
          <w14:ligatures w14:val="none"/>
        </w:rPr>
        <w:t xml:space="preserve">. The findings revealed that temperature and precipitation have an effect on BTEX levels, with a correlation coefficient of 0.8. When there is an increase in water discharge and temperature, the concentration of pollutants tends to decrease. In the general environment, benzene primarily accumulates in the air (99.9%) rather than in water or soil. BTEX levels in the air are influenced by factors such as temperature, diffusion, and distance from the source. Generally, lower concentrations of BTEX are observed during warmer months. For example, in Beijing, BTEX concentrations in the air were 1.5 times higher in November compared to July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WFkM2Y4OTQtZmI5Mi00ZjExLWFjYzItMDk5OGI4YzI0ZTU2IiwicHJvcGVydGllcyI6eyJub3RlSW5kZXgiOjB9LCJpc0VkaXRlZCI6ZmFsc2UsIm1hbnVhbE92ZXJyaWRlIjp7ImlzTWFudWFsbHlPdmVycmlkZGVuIjpmYWxzZSwiY2l0ZXByb2NUZXh0IjoiWzI0XSIsIm1hbnVhbE92ZXJyaWRlVGV4dCI6IiJ9LCJjaXRhdGlvbkl0ZW1zIjpbeyJpZCI6ImM0OGM3NGJkLTY4NmYtMzkwYS04MzliLWQzOGRkMTQ2Yjk4NiIsIml0ZW1EYXRhIjp7InR5cGUiOiJhcnRpY2xlLWpvdXJuYWwiLCJpZCI6ImM0OGM3NGJkLTY4NmYtMzkwYS04MzliLWQzOGRkMTQ2Yjk4NiIsInRpdGxlIjoiQWlyY3JhZnQgbWVhc3VyZW1lbnRzIG9mIEJURVggY29tcG91bmRzIGFyb3VuZCBCZWlqaW5nIGNpdHkiLCJhdXRob3IiOlt7ImZhbWlseSI6IkxpdSIsImdpdmVuIjoiS2Fua2FuIiwicGFyc2UtbmFtZXMiOmZhbHNlLCJkcm9wcGluZy1wYXJ0aWNsZSI6IiIsIm5vbi1kcm9wcGluZy1wYXJ0aWNsZSI6IiJ9LHsiZmFtaWx5IjoiUXVhbiIsImdpdmVuIjoiSmlhbm5vbmciLCJwYXJzZS1uYW1lcyI6ZmFsc2UsImRyb3BwaW5nLXBhcnRpY2xlIjoiIiwibm9uLWRyb3BwaW5nLXBhcnRpY2xlIjoiIn0seyJmYW1pbHkiOiJNdSIsImdpdmVuIjoiWXVqaW5nIiwicGFyc2UtbmFtZXMiOmZhbHNlLCJkcm9wcGluZy1wYXJ0aWNsZSI6IiIsIm5vbi1kcm9wcGluZy1wYXJ0aWNsZSI6IiJ9LHsiZmFtaWx5IjoiWmhhbmciLCJnaXZlbiI6IlFpYW5nIiwicGFyc2UtbmFtZXMiOmZhbHNlLCJkcm9wcGluZy1wYXJ0aWNsZSI6IiIsIm5vbi1kcm9wcGluZy1wYXJ0aWNsZSI6IiJ9LHsiZmFtaWx5IjoiTGl1IiwiZ2l2ZW4iOiJKdW5mZW5nIiwicGFyc2UtbmFtZXMiOmZhbHNlLCJkcm9wcGluZy1wYXJ0aWNsZSI6IiIsIm5vbi1kcm9wcGluZy1wYXJ0aWNsZSI6IiJ9LHsiZmFtaWx5IjoiR2FvIiwiZ2l2ZW4iOiJZYW5nIiwicGFyc2UtbmFtZXMiOmZhbHNlLCJkcm9wcGluZy1wYXJ0aWNsZSI6IiIsIm5vbi1kcm9wcGluZy1wYXJ0aWNsZSI6IiJ9LHsiZmFtaWx5IjoiQ2hlbiIsImdpdmVuIjoiUGVuZ2ZlaSIsInBhcnNlLW5hbWVzIjpmYWxzZSwiZHJvcHBpbmctcGFydGljbGUiOiIiLCJub24tZHJvcHBpbmctcGFydGljbGUiOiIifSx7ImZhbWlseSI6IlpoYW8iLCJnaXZlbiI6IkRlbG9uZyIsInBhcnNlLW5hbWVzIjpmYWxzZSwiZHJvcHBpbmctcGFydGljbGUiOiIiLCJub24tZHJvcHBpbmctcGFydGljbGUiOiIifSx7ImZhbWlseSI6IlRpYW4iLCJnaXZlbiI6IkhhaWp1biIsInBhcnNlLW5hbWVzIjpmYWxzZSwiZHJvcHBpbmctcGFydGljbGUiOiIiLCJub24tZHJvcHBpbmctcGFydGljbGUiOiIifV0sImNvbnRhaW5lci10aXRsZSI6IkF0bW9zcGhlcmljIEVudmlyb25tZW50IiwiY29udGFpbmVyLXRpdGxlLXNob3J0IjoiQXRtb3MgRW52aXJvbiIsIkRPSSI6IjEwLjEwMTYvai5hdG1vc2Vudi4yMDEzLjAyLjA1MCIsIklTU04iOiIxMzUyMjMxMCIsImlzc3VlZCI6eyJkYXRlLXBhcnRzIjpbWzIwMTMsN11dfSwicGFnZSI6IjExLTE1IiwiYWJzdHJhY3QiOiJBIGhpZ2ggc2Vuc2l0aXZlIG1ldGhvZCBoYXMgYmVlbiBkZXZlbG9wZWQgZm9yIG1lYXN1cmluZyBhdG1vc3BoZXJpYyBCVEVYIChCZW56ZW5lLCBUb2x1ZW5lLCBFdGh5bGJlbnplbmUsIFh5bGVuZXMpIGJ5IHVzaW5nIEdhcyBDaHJvbWF0b2dyYXBoeSBlcXVpcHBlZCB3aXRoIFBob3RvLUlvbml6YXRpb24gRGV0ZWN0b3IgKEdDLVBJRCkuIFRoZSBNZXRob2QgRGV0ZWN0aW9uIExpbWl0cyAoTURMcykgd2VyZTogQmVuemVuZSAwLjY2bmdtLTMsIFRvbHVlbmUgMi4wM25nbS0zLCBFdGh5bGJlbnplbmUgNS45MW5nbS0zLCBtLHAtWHlsZW5lIDYuNDluZ20tMyBhbmQgby1YeWxlbmUgNS40NW5nbS0zLiBWZXJ0aWNhbCBkaXN0cmlidXRpb24gb2YgQlRFWCBmcm9tIGdyb3VuZCBsZXZlbCB0byAzNjAwbSBhcm91bmQgQmVpamluZyBjaXR5IHdhcyBtZWFzdXJlZCBkdXJpbmcgZmxpZ2h0IG9mIGFpcmNyYWZ0IGluIEp1bHkgYW5kIE5vdmVtYmVyLCAyMDExLiBSZW1hcmthYmxlIGRlY3JlYXNlIG9mIGVhY2ggQlRFWCBzcGVjaWVzIHdpdGggaW5jcmVhc2luZyBoZWlnaHQgd2FzIG9ic2VydmVkLCBhbmQgdGhlIHN1bSBjb25jZW50cmF0aW9uIG9mIEJURVggZGVjcmVhc2VkIGZyb20gMjEuN868Z20tMyBhdCBncm91bmQgbGV2ZWwgdG8gMC4xOc68Z20tMyBhdCBoZWlnaHQgb2YgMzYwMG0uIFRoZSByYXRpbyBvZiBiZW56ZW5lIHRvIHRvbHVlbmUgKEIvVCkgYWxzbyBpbmNyZWFzZWQgcHJvbm91bmNlZGx5IHdpdGggaW5jcmVhc2luZyBhbHRpdHVkZSwgYnV0IGJlY2FtZSBmbGF0IGFib3ZlIDE4MDBtLiBUaGUgdmVydGljYWwgZGlzdHJpYnV0aW9uIGNoYXJhY3RlcnMgb2YgQlRFWCBhbmQgQi9UIHdlcmUgYXNjcmliZWQgdG8gZGlmZnVzaW9uIGFuZCBwaG90b2NoZW1pY2FsIGNvbnN1bXB0aW9uIG9mIEJURVguIMKpIDIwMTMgRWxzZXZpZXIgTHRkLiIsInZvbHVtZSI6IjczIn0sImlzVGVtcG9yYXJ5IjpmYWxzZX1dfQ=="/>
          <w:id w:val="1608394584"/>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[24]</w:t>
          </w:r>
        </w:sdtContent>
      </w:sdt>
      <w:r w:rsidRPr="00727A0E">
        <w:rPr>
          <w:rFonts w:ascii="Times New Roman" w:eastAsia="Times New Roman" w:hAnsi="Times New Roman" w:cs="Times New Roman"/>
          <w:kern w:val="0"/>
          <w:sz w:val="28"/>
          <w:szCs w:val="28"/>
          <w:lang w:val="en-US"/>
          <w14:ligatures w14:val="none"/>
        </w:rPr>
        <w:t xml:space="preserve">. The occurrence of an inverse temperature layer during winter prevents the dilution of pollutants, leading to increased BTEX concentrations in the atmosphere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Q3YjE3NjMtMzk5OC00ZjMwLTk0YjctYzM3MjQ4MjkzYjZjIiwicHJvcGVydGllcyI6eyJub3RlSW5kZXgiOjB9LCJpc0VkaXRlZCI6ZmFsc2UsIm1hbnVhbE92ZXJyaWRlIjp7ImlzTWFudWFsbHlPdmVycmlkZGVuIjpmYWxzZSwiY2l0ZXByb2NUZXh0IjoiWzI14oCTMjddIiwibWFudWFsT3ZlcnJpZGVUZXh0IjoiIn0sImNpdGF0aW9uSXRlbXMiOlt7ImlkIjoiMGQwYmU1MDUtMDljZi0zNzM5LWE3ZTItOTczMGUwZWE2MjEyIiwiaXRlbURhdGEiOnsidHlwZSI6ImFydGljbGUtam91cm5hbCIsImlkIjoiMGQwYmU1MDUtMDljZi0zNzM5LWE3ZTItOTczMGUwZWE2MjEyIiwidGl0bGUiOiJUZW1wb3JhbCBhbmQgc3BhdGlhbCB2YXJpYWJpbGl0eSBvZiB0cmFjZSB2b2xhdGlsZSBvcmdhbmljIGNvbXBvdW5kcyBpbiByYWlud2F0ZXIiLCJhdXRob3IiOlt7ImZhbWlseSI6Ik11bGxhdWdoIiwiZ2l2ZW4iOiJLYXRoZXJpbmUgTS4iLCJwYXJzZS1uYW1lcyI6ZmFsc2UsImRyb3BwaW5nLXBhcnRpY2xlIjoiIiwibm9uLWRyb3BwaW5nLXBhcnRpY2xlIjoiIn0seyJmYW1pbHkiOiJIYW1pbHRvbiIsImdpdmVuIjoiSm9hbm5hIE0uIiwicGFyc2UtbmFtZXMiOmZhbHNlLCJkcm9wcGluZy1wYXJ0aWNsZSI6IiIsIm5vbi1kcm9wcGluZy1wYXJ0aWNsZSI6IiJ9LHsiZmFtaWx5IjoiQXZlcnkiLCJnaXZlbiI6IkcuIEJyb29rcyIsInBhcnNlLW5hbWVzIjpmYWxzZSwiZHJvcHBpbmctcGFydGljbGUiOiIiLCJub24tZHJvcHBpbmctcGFydGljbGUiOiIifSx7ImZhbWlseSI6IkZlbGl4IiwiZ2l2ZW4iOiJKLiBEYXZpZCIsInBhcnNlLW5hbWVzIjpmYWxzZSwiZHJvcHBpbmctcGFydGljbGUiOiIiLCJub24tZHJvcHBpbmctcGFydGljbGUiOiIifSx7ImZhbWlseSI6Ik1lYWQiLCJnaXZlbiI6IlJhbHBoIE4uIiwicGFyc2UtbmFtZXMiOmZhbHNlLCJkcm9wcGluZy1wYXJ0aWNsZSI6IiIsIm5vbi1kcm9wcGluZy1wYXJ0aWNsZSI6IiJ9LHsiZmFtaWx5IjoiV2lsbGV5IiwiZ2l2ZW4iOiJKb2FuIEQuIiwicGFyc2UtbmFtZXMiOmZhbHNlLCJkcm9wcGluZy1wYXJ0aWNsZSI6IiIsIm5vbi1kcm9wcGluZy1wYXJ0aWNsZSI6IiJ9LHsiZmFtaWx5IjoiS2llYmVyIiwiZ2l2ZW4iOiJSb2JlcnQgSi4iLCJwYXJzZS1uYW1lcyI6ZmFsc2UsImRyb3BwaW5nLXBhcnRpY2xlIjoiIiwibm9uLWRyb3BwaW5nLXBhcnRpY2xlIjoiIn1dLCJjb250YWluZXItdGl0bGUiOiJDaGVtb3NwaGVyZSIsImNvbnRhaW5lci10aXRsZS1zaG9ydCI6IkNoZW1vc3BoZXJlIiwiRE9JIjoiMTAuMTAxNi9qLmNoZW1vc3BoZXJlLjIwMTUuMDQuMDI3IiwiSVNTTiI6IjE4NzkxMjk4IiwiUE1JRCI6IjI1OTUwMTM3IiwiaXNzdWVkIjp7ImRhdGUtcGFydHMiOltbMjAxNSw5LDFdXX0sInBhZ2UiOiIyMDMtMjA5IiwiYWJzdHJhY3QiOiJUaGlzIHN0dWR5IHByZXNlbnRzIHRoZSBmaXJzdCBkZXRhaWxlZCBjb25jZW50cmF0aW9uIHByb2ZpbGUgb2YgdHJhY2UgVk9DcyBpbiBhdG1vc3BoZXJpYyB3YXRlcnMuIEFuYWx5dGVzIHdlcmUgZGV0ZWN0ZWQgYW5kIHF1YW50aWZpZWQgaW4gMTExIHVuaXF1ZSByYWluIGV2ZW50cyBpbiBXaWxtaW5ndG9uLCBOQywgVVNBIG92ZXIgYSBvbmUteWVhciBwZXJpb2QuIEhlYWRzcGFjZSBzb2xpZCBwaGFzZSBtaWNyb2V4dHJhY3Rpb24gd2FzIG9wdGltaXplZCBmb3IgZGV0ZWN0aW9uIG9mIHRoZXNlIGNvbXBvdW5kcyBhdCBzdWItbmFub21vbGFyIGxldmVscy4gRGlzdGluY3Qgc2Vhc29uYWxpdHkgaW4gYm90aCB0aGUgb2NjdXJyZW5jZSBhbmQgY29uY2VudHJhdGlvbiBvZiBjb21wb3VuZHMgd2FzIG9ic2VydmVkIHdpdGggdGhlIGxvd2VzdCBhYnVuZGFuY2Ugb2NjdXJyaW5nIGR1cmluZyBsb3cgaXJyYWRpYW5jZSB3aW50ZXIgbW9udGhzLiBJbiBjb250cmFzdCB0byBvdGhlciByYWlud2F0ZXIgY29tcG9uZW50cyBzdHVkaWVkIGF0IHRoaXMgbG9jYXRpb24sIFZPQ3MgZGlkIG5vdCBzaG93IGFueSBjb3JyZWxhdGlvbiBiZXR3ZWVuIHJhaW5mYWxsIGFtb3VudCBhbmQgY29uY2VudHJhdGlvbnMuIFRoZXJlIHdhcyBzaWduaWZpY2FudCBzcGF0aWFsIHZhcmlhdGlvbiB3aXRoIHJlZ2FyZHMgdG8gYWlyLW1hc3MgYmFjay10cmFqZWN0b3J5IGZvciBtZXRoeWZ1cmFuIHdpdGggaGlnaGVyIGNvbmNlbnRyYXRpb25zIG9ic2VydmVkIGluIHRlcnJlc3RyaWFsIGV2ZW50cyBkdXJpbmcgdGhlIGdyb3dpbmcgc2Vhc29uLiBBaXIgbWFzcyBiYWNrIHRyYWplY3RvcnkgYWxzbyBpbXBhY3RlZCBDQ2w0IGNvbmNlbnRyYXRpb25zIGluIHJhaW53YXRlciB3aXRoIGV2aWRlbmNlIG9mIGEgcG9zc2libGUgb2NlYW5pYyBpbnB1dC4gSG93ZXZlciB0aGVyZSB3YXMgbm8gc2lnbmlmaWNhbnQgaW1wYWN0IG9mIGFpci1tYXNzIGJhY2stdHJhamVjdG9yeSBvbiB0aGUgY29uY2VudHJhdGlvbiBvZiBCVEVYIG9ic2VydmVkIGluIHJhaW4gaW5kaWNhdGluZyB0aGF0IHN0b3JtIG9yaWdpbiBpcyBub3QgdGhlIGNvbnRyb2xsaW5nIGZhY3RvciBkcml2aW5nIGNvbmNlbnRyYXRpb25zIG9mIHRoZXNlIGFuYWx5dGVzIGluIHByZWNpcGl0YXRpb24uIE1lbWJlcnMgb2YgdGhlIEJURVggZmFtaWx5IGRpZCwgaG93ZXZlciwgaGF2ZSBzaWduaWZpY2FudCBjb3JyZWxhdGlvbnMgd2l0aCBlYWNoIG90aGVyIG9jY3VycmluZyBpbiByYXRpb3MgYWxpZ25lZCBjbG9zZWx5IHdpdGggcmF0aW9zIHJlcG9ydGVkIGluIHRoZSBsaXRlcmF0dXJlIGZvciBnYXMtcGhhc2UgQlRFWC4gVXNpbmcgYXZhaWxhYmxlIGdhcy1waGFzZSBkYXRhIGZyb20gbG9jYXRpb25zIHdpdGggc2ltaWxhciBhbnRocm9wb2dlbmljIHNvdXJjZXMgYW5kIEhlbnJ5J3MgTGF3IGNvbnN0YW50cywgY2FsY3VsYXRlZCBjb25jZW50cmF0aW9ucyBhZ3JlZWQgd2l0aCBWT0MgbGV2ZWxzIGZvdW5kIGluIFdpbG1pbmd0b24gcmFpbi4gUmVzdWx0cyBvZiB0aGlzIHN0dWR5IGluZGljYXRlIGxvY2FsIGdhcy1waGFzZSBzY2F2ZW5naW5nIGlzIHRoZSBtYWpvciBzb3VyY2Ugb2YgVk9DcyBpbiByYWluIGFuZCB3ZXQgZGVwb3NpdGlvbiBpcyBub3QgYW4gZWZmaWNpZW50IHJlbW92YWwgbWVjaGFuaXNtICg8MC4xJSkgb2YgVk9DcyBmcm9tIHRoZSBhdG1vc3BoZXJlLiIsInB1Ymxpc2hlciI6IkVsc2V2aWVyIEx0ZCIsInZvbHVtZSI6IjEzNCJ9LCJpc1RlbXBvcmFyeSI6ZmFsc2V9LHsiaWQiOiJmZDJkYTdjOC04ZjE4LTMxMjctYWZkOS1kYjRkOTEyMDVkYzIiLCJpdGVtRGF0YSI6eyJ0eXBlIjoiYXJ0aWNsZS1qb3VybmFsIiwiaWQiOiJmZDJkYTdjOC04ZjE4LTMxMjctYWZkOS1kYjRkOTEyMDVkYzIiLCJ0aXRsZSI6IlNlYXNvbmFsIGFuZCBkaXVybmFsIHZhcmlhdGlvbnMgb2YgQlRFWCBjb21wb3VuZHMgaW4gdGhlIHNlbWktdXJiYW4gZW52aXJvbm1lbnQgb2YgT3JsZWFucywgRnJhbmNlIiwiYXV0aG9yIjpbeyJmYW1pbHkiOiJKaWFuZyIsImdpdmVuIjoiWmhhb2h1aSIsInBhcnNlLW5hbWVzIjpmYWxzZSwiZHJvcHBpbmctcGFydGljbGUiOiIiLCJub24tZHJvcHBpbmctcGFydGljbGUiOiIifSx7ImZhbWlseSI6Ikdyb3NzZWxpbiIsImdpdmVuIjoiQmVub8OudCIsInBhcnNlLW5hbWVzIjpmYWxzZSwiZHJvcHBpbmctcGFydGljbGUiOiIiLCJub24tZHJvcHBpbmctcGFydGljbGUiOiIifSx7ImZhbWlseSI6IkRhw6tsZSIsImdpdmVuIjoiVsOpcm9uaXF1ZSIsInBhcnNlLW5hbWVzIjpmYWxzZSwiZHJvcHBpbmctcGFydGljbGUiOiIiLCJub24tZHJvcHBpbmctcGFydGljbGUiOiIifSx7ImZhbWlseSI6Ik1lbGxvdWtpIiwiZ2l2ZW4iOiJBYmRlbHdhaGlkIiwicGFyc2UtbmFtZXMiOmZhbHNlLCJkcm9wcGluZy1wYXJ0aWNsZSI6IiIsIm5vbi1kcm9wcGluZy1wYXJ0aWNsZSI6IiJ9LHsiZmFtaWx5IjoiTXUiLCJnaXZlbiI6Ill1amluZyIsInBhcnNlLW5hbWVzIjpmYWxzZSwiZHJvcHBpbmctcGFydGljbGUiOiIiLCJub24tZHJvcHBpbmctcGFydGljbGUiOiIifV0sImNvbnRhaW5lci10aXRsZSI6IlNjaWVuY2Ugb2YgdGhlIFRvdGFsIEVudmlyb25tZW50IiwiRE9JIjoiMTAuMTAxNi9qLnNjaXRvdGVudi4yMDE2LjA4LjIxNCIsIklTU04iOiIxODc5MTAyNiIsIlBNSUQiOiIyNzYxMzY3NCIsImlzc3VlZCI6eyJkYXRlLXBhcnRzIjpbWzIwMTcsMSwxXV19LCJwYWdlIjoiMTY1OS0xNjY0IiwiYWJzdHJhY3QiOiJBdG1vc3BoZXJpYyBjb25jZW50cmF0aW9ucyBvZiBCVEVYIChiZW56ZW5lLCB0b2x1ZW5lLCBldGh5bGJlbnplbmUgYW5kIHh5bGVuZSkgd2VyZSBtZWFzdXJlZCBhdCBhIHNlbWktdXJiYW4gc2l0ZSBpbiBPcmxlYW5zLCBGcmFuY2UsIGZyb20gT2N0b2JlciAyMDEwIHRvIEF1Z3VzdCAyMDExLiBBaXIgc2FtcGxlcyB3ZXJlIGNvbGxlY3RlZCBieSBtdWx0aS1iZWQgYWRzb3JiZW50IHR1YmVzLiBUaGUgQlRFWCBjb25jZW50cmF0aW9ucyB3ZXJlIGRldGVybWluZWQgYnkgdGhlcm1hbCBkZXNvcnB0aW9u4oCTZ2FzIGNocm9tYXRvZ3JhcGh54oCTbWFzcyBzcGVjdHJvbWV0cnkgZGV0ZWN0b3IgKFRE4oCTR0PigJNNU0QpIHRlY2huaXF1ZS4gVGhlIGF2ZXJhZ2UgY29uY2VudHJhdGlvbnMgb2YgdGhlIHRvdGFsIG1lYXN1cmVkIEJURVggZHVyaW5nIHNwcmluZywgc3VtbWVyLCBhdXR1bW4gYW5kIHdpbnRlciB3ZXJlIDcyNC4yLCAzMzcuNCwgNjgyLjMsIDgyMy4wwqBwcHQsIHJlc3BlY3RpdmVseS4gTWF4aW1hbCB2YWx1ZXMgZm9yIHRoZWlyIGRpdXJuYWwgdmFyaWF0aW9ucyB1c3VhbGx5IGhhcHBlbmVkIGR1cmluZyBydXNoIGhvdXJzIGluIHRoZSBtb3JuaW5nIGFuZCBsYXRlIGFmdGVybm9vbiwgYW5kIHRoZSBtaW5pbWFsIHZhbHVlcyBpbiB0aGUgZGF5dGltZSB1c3VhbGx5IGhhcHBlbmVkIGluIGFyb3VuZCBub29udGltZS4gVGhlIGRpdXJuYWwgdmFyaWF0aW9uIG9mIEJURVggaW4gZm91ciBzZWFzb25zIGFuZCB0aGUgY29ycmVsYXRpb25zIGJldHdlZW4gQlRFWCBhbmQgTk8gaW5kaWNhdGVkIHRoYXQgdmVoaWN1bGFyIGV4aGF1c3QgbWlnaHQgYmUgdGhlIHByaW1hcnkgc291cmNlIG9mIEJURVguIEJlbnplbmUgd2FzIGZvdW5kIGluIHJlbGF0aXZlbHkgaGlnaCBsZXZlbHMgYW5kIHRoZSBCL1QgcmF0aW8gd2FzIHNpZ25pZmljYW50IGhpZ2ggaW4gc3ByaW5nLCBpbmRpY2F0aW5nIGFuIGlycmVndWxhciBlbWlzc2lvbiBzb3VyY2Ugb2YgYmVuemVuZSBvdGhlciB0aGFuIHRyYWZmaWMtcmVsYXRlZCBlbWlzc2lvbnMuIiwicHVibGlzaGVyIjoiRWxzZXZpZXIgQi5WLiIsInZvbHVtZSI6IjU3NCIsImNvbnRhaW5lci10aXRsZS1zaG9ydCI6IiJ9LCJpc1RlbXBvcmFyeSI6ZmFsc2V9LHsiaWQiOiIxMTdjNDk1Ny0zYmE3LTNmNTUtYWNhNy1iNTBmNDIwYmMyZWEiLCJpdGVtRGF0YSI6eyJ0eXBlIjoiYXJ0aWNsZS1qb3VybmFsIiwiaWQiOiIxMTdjNDk1Ny0zYmE3LTNmNTUtYWNhNy1iNTBmNDIwYmMyZWEiLCJ0aXRsZSI6IlBvbGx1dGlvbiBjaGFyYWN0ZXJpc3RpY3MgYW5kIGhlYWx0aCByaXNrIGFzc2Vzc21lbnQgb2YgYmVuemVuZSBob21vbG9ndWVzIGluIGFtYmllbnQgYWlyIGluIHRoZSBub3J0aGVhc3Rlcm4gdXJiYW4gYXJlYSBvZiBCZWlqaW5nLCBDaGluYSIsImF1dGhvciI6W3siZmFtaWx5IjoiTGkiLCJnaXZlbiI6IkxlaSIsInBhcnNlLW5hbWVzIjpmYWxzZSwiZHJvcHBpbmctcGFydGljbGUiOiIiLCJub24tZHJvcHBpbmctcGFydGljbGUiOiIifSx7ImZhbWlseSI6IkxpIiwiZ2l2ZW4iOiJIb25nIiwicGFyc2UtbmFtZXMiOmZhbHNlLCJkcm9wcGluZy1wYXJ0aWNsZSI6IiIsIm5vbi1kcm9wcGluZy1wYXJ0aWNsZSI6IiJ9LHsiZmFtaWx5IjoiWmhhbmciLCJnaXZlbiI6Ilhpbm1pbiIsInBhcnNlLW5hbWVzIjpmYWxzZSwiZHJvcHBpbmctcGFydGljbGUiOiIiLCJub24tZHJvcHBpbmctcGFydGljbGUiOiIifSx7ImZhbWlseSI6IldhbmciLCJnaXZlbiI6IkxpIiwicGFyc2UtbmFtZXMiOmZhbHNlLCJkcm9wcGluZy1wYXJ0aWNsZSI6IiIsIm5vbi1kcm9wcGluZy1wYXJ0aWNsZSI6IiJ9LHsiZmFtaWx5IjoiWHUiLCJnaXZlbiI6Ikxpbmdob25nIiwicGFyc2UtbmFtZXMiOmZhbHNlLCJkcm9wcGluZy1wYXJ0aWNsZSI6IiIsIm5vbi1kcm9wcGluZy1wYXJ0aWNsZSI6IiJ9LHsiZmFtaWx5IjoiV2FuZyIsImdpdmVuIjoiWHVlemhvbmciLCJwYXJzZS1uYW1lcyI6ZmFsc2UsImRyb3BwaW5nLXBhcnRpY2xlIjoiIiwibm9uLWRyb3BwaW5nLXBhcnRpY2xlIjoiIn0seyJmYW1pbHkiOiJZdSIsImdpdmVuIjoiWWFudGluZyIsInBhcnNlLW5hbWVzIjpmYWxzZSwiZHJvcHBpbmctcGFydGljbGUiOiIiLCJub24tZHJvcHBpbmctcGFydGljbGUiOiIifSx7ImZhbWlseSI6IlpoYW5nIiwiZ2l2ZW4iOiJZdWppZSIsInBhcnNlLW5hbWVzIjpmYWxzZSwiZHJvcHBpbmctcGFydGljbGUiOiIiLCJub24tZHJvcHBpbmctcGFydGljbGUiOiIifSx7ImZhbWlseSI6IkNhbyIsImdpdmVuIjoiR3VhbiIsInBhcnNlLW5hbWVzIjpmYWxzZSwiZHJvcHBpbmctcGFydGljbGUiOiIiLCJub24tZHJvcHBpbmctcGFydGljbGUiOiIifV0sImNvbnRhaW5lci10aXRsZSI6IkpvdXJuYWwgb2YgRW52aXJvbm1lbnRhbCBTY2llbmNlcyAoQ2hpbmEpIiwiY29udGFpbmVyLXRpdGxlLXNob3J0IjoiSiBFbnZpcm9uIFNjaSAoQ2hpbmEpIiwiRE9JIjoiMTAuMTAxNi9TMTAwMS0wNzQyKDEzKTYwNDAwLTMiLCJJU1NOIjoiMTAwMTA3NDIiLCJQTUlEIjoiMjQ2NDk3MDkiLCJpc3N1ZWQiOnsiZGF0ZS1wYXJ0cyI6W1syMDE0LDEsMV1dfSwicGFnZSI6IjIxNC0yMjMiLCJhYnN0cmFjdCI6IkFtYmllbnQgYmVuemVuZSBob21vbG9ndWVzIHdlcmUgbWVhc3VyZWQgYXQgYSBzaXRlIGluIHRoZSBub3J0aGVhc3Rlcm4gdXJiYW4gYXJlYSBvZiBCZWlqaW5nLCBDaGluYSwgZnJvbSBBdWd1c3QgMjQgdG8gU2VwdGVtYmVyIDQsIDIwMTIgYnkgU1VNTUEgY2FuaXN0ZXIgc2FtcGxpbmcgZm9sbG93ZWQgYnkgbGFib3JhdG9yeSBkZXRlcm1pbmF0aW9uIHVzaW5nIGNyeW9nZW5pYyBjb2xkIHRyYXAgcHJlLWNvbmNlbnRyYXRpb24tR0MtTVMvRklELCBhbmQgdGhlaXIgaGVhbHRoIHJpc2tzIHdlcmUgYWxzbyBhc3Nlc3NlZC4gRGFpbHkgdG90YWwgYmVuemVuZSBob21vbG9ndWVzIHJhbmdlZCBmcm9tIDAuOTkgdG8gNDkuNzEgzrxnL20zIHdpdGggYW4gYXZlcmFnZSBvZiAxMS45OCDOvGcvbTMuIEJlbnplbmUgaG9tb2xvZ3VlcyBzaG93ZWQgaGlnaGVyIGNvbmNlbnRyYXRpb25zIGluIHRoZSBtb3JuaW5nIGFuZCBldmVuaW5nIHRoYW4gdGhhdCBhdCBub29udGltZS4gQ29tcGFyaXNvbiB3aXRoIHByZXZpb3VzIHN0dWRpZXMgcmV2ZWFsZWQgYSB0cmVuZCBvZiBkZWNyZWFzZSBmb3IgYW1iaWVudCBiZW56ZW5lIGhvbW9sb2d1ZXMgcHJvYmFibHkgZHVlIHRvIHRoZSBlZmZlY3RpdmUgZW1pc3Npb24gY29udHJvbCBpbiBCZWlqaW5nIGluIHJlY2VudCB5ZWFycy4gVmVoaWN1bGFyIGV4aGF1c3Qgd2FzIHRoZSBtYWluIHNvdXJjZSB3aGlsZSB2b2xhdGlsaXphdGlvbiBvZiBwYWludHMgYW5kIHNvbHZlbnRzIGFsc28gbWFkZSBzdWJzdGFudGlhbCBjb250cmlidXRpb25zLiBIZWFsdGggcmlzayBhc3Nlc3NtZW50IHNob3dlZCB0aGF0IEJURVggKGJlbnplbmUsIHRvbHVlbmUsIGV0aHlsYmVuemVuZSwgby14eWxlbmUsIG0teHlsZW5lIGFuZCBwLXh5bGVuZSkgYW5kIHN0eXJlbmUgaGFkIG5vIGFwcHJlY2lhYmxlIGFkdmVyc2Ugbm9uLWNhbmNlciBoZWFsdGggcmlza3MgZm9yIHRoZSBleHBvc2VkIHBvcHVsYXRpb24sIHdoaWxlIGJlbnplbmUgaGFzIHBvdGVudGlhbCBjYW5jZXIgcmlzayBvZiAxLjM0RS0wNS4gQXZhaWxhYmxlIGRhdGEgZnJvbSBjaXRpZXMgaW4gQ2hpbmEgYWxsIGltcGxpZWQgdGhhdCBiZW56ZW5lIGltcG9zZXMgcmVsYXRpdmVseSBoaWdoZXIgY2FuY2VyIHJpc2sgb24gdGhlIGV4cG9zZWQgcG9wdWxhdGlvbnMgYW5kIHRoZXJlZm9yZSBzdHJpY3QgY29udHJvbCBtZWFzdXJlcyBzaG91bGQgYmUgdGFrZW4gdG8gZnVydGhlciBsb3dlciBhbWJpZW50IGJlbnplbmUgbGV2ZWxzIGluIENoaW5hLiDCqSAyMDE0IFRoZSBSZXNlYXJjaCBDZW50cmUgZm9yIEVjby1FbnZpcm9ubWVudGFsIFNjaWVuY2VzLCBDaGluZXNlIEFjYWRlbXkgb2YgU2NpZW5jZXMuIiwiaXNzdWUiOiIxIiwidm9sdW1lIjoiMjYifSwiaXNUZW1wb3JhcnkiOmZhbHNlfV19"/>
          <w:id w:val="1898937663"/>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[25–27]</w:t>
          </w:r>
        </w:sdtContent>
      </w:sdt>
      <w:r w:rsidRPr="00727A0E">
        <w:rPr>
          <w:rFonts w:ascii="Times New Roman" w:eastAsia="Times New Roman" w:hAnsi="Times New Roman" w:cs="Times New Roman"/>
          <w:kern w:val="0"/>
          <w:sz w:val="28"/>
          <w:szCs w:val="28"/>
          <w:lang w:val="en-US"/>
          <w14:ligatures w14:val="none"/>
        </w:rPr>
        <w:t>.</w:t>
      </w:r>
    </w:p>
    <w:p w14:paraId="3C759EB2" w14:textId="7220FA10"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Understanding the spatial distribution of BTEX in the environment, including the atmosphere, water, and soil, is crucial for effective management and implementation of control strategies. A summary of representative distributions of BTEX in air and water can be found in Table 1. It is important to note that BTEX levels vary considerably between urban streets and urban industrial sites. The concentration of BTEX at industrial locations is heavily influenced by industrial activities. Dehghani et. al conducted a study on the source apportionment of BTEX compounds at an industrial site in Tehran, Iran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cwY2JhNGUtNjg3Yi00NjY1LTg1ZmEtM2QyNDY5MDlhOTcxIiwicHJvcGVydGllcyI6eyJub3RlSW5kZXgiOjB9LCJpc0VkaXRlZCI6ZmFsc2UsIm1hbnVhbE92ZXJyaWRlIjp7ImlzTWFudWFsbHlPdmVycmlkZGVuIjpmYWxzZSwiY2l0ZXByb2NUZXh0IjoiWzI4XSIsIm1hbnVhbE92ZXJyaWRlVGV4dCI6IiJ9LCJjaXRhdGlvbkl0ZW1zIjpbeyJpZCI6ImVmZTA0ZTAwLTg1ZjUtMzg1My05NjkxLTBkOWFhM2U3NDM1NyIsIml0ZW1EYXRhIjp7InR5cGUiOiJhcnRpY2xlLWpvdXJuYWwiLCJpZCI6ImVmZTA0ZTAwLTg1ZjUtMzg1My05NjkxLTBkOWFhM2U3NDM1NyIsInRpdGxlIjoiQ2hhcmFjdGVyaXN0aWNzIGFuZCBoZWFsdGggZWZmZWN0cyBvZiBCVEVYIGluIGEgaG90IHNwb3QgZm9yIHVyYmFuIHBvbGx1dGlvbiIsImF1dGhvciI6W3siZmFtaWx5IjoiRGVoZ2hhbmkiLCJnaXZlbiI6Ik1hbnNvb3JlaCIsInBhcnNlLW5hbWVzIjpmYWxzZSwiZHJvcHBpbmctcGFydGljbGUiOiIiLCJub24tZHJvcHBpbmctcGFydGljbGUiOiIifSx7ImZhbWlseSI6IkZhemx6YWRlaCIsImdpdmVuIjoiTWVoZGkiLCJwYXJzZS1uYW1lcyI6ZmFsc2UsImRyb3BwaW5nLXBhcnRpY2xlIjoiIiwibm9uLWRyb3BwaW5nLXBhcnRpY2xlIjoiIn0seyJmYW1pbHkiOiJTb3Jvb3NoaWFuIiwiZ2l2ZW4iOiJBcm1pbiIsInBhcnNlLW5hbWVzIjpmYWxzZSwiZHJvcHBpbmctcGFydGljbGUiOiIiLCJub24tZHJvcHBpbmctcGFydGljbGUiOiIifSx7ImZhbWlseSI6IlRhYmF0YWJhZWUiLCJnaXZlbiI6IkhhbWlkIFJlemEiLCJwYXJzZS1uYW1lcyI6ZmFsc2UsImRyb3BwaW5nLXBhcnRpY2xlIjoiIiwibm9uLWRyb3BwaW5nLXBhcnRpY2xlIjoiIn0seyJmYW1pbHkiOiJNaXJpIiwiZ2l2ZW4iOiJNb2hhbW1hZCIsInBhcnNlLW5hbWVzIjpmYWxzZSwiZHJvcHBpbmctcGFydGljbGUiOiIiLCJub24tZHJvcHBpbmctcGFydGljbGUiOiIifSx7ImZhbWlseSI6IkJhZ2hhbmkiLCJnaXZlbiI6IkFiYmFzIE5vcm91emlhbiIsInBhcnNlLW5hbWVzIjpmYWxzZSwiZHJvcHBpbmctcGFydGljbGUiOiIiLCJub24tZHJvcHBpbmctcGFydGljbGUiOiIifSx7ImZhbWlseSI6IkRlbGlraG9vbiIsImdpdmVuIjoiTWFoZGllaCIsInBhcnNlLW5hbWVzIjpmYWxzZSwiZHJvcHBpbmctcGFydGljbGUiOiIiLCJub24tZHJvcHBpbmctcGFydGljbGUiOiIifSx7ImZhbWlseSI6Ik1haHZpIiwiZ2l2ZW4iOiJBbWlyIEhvc3NlaW4iLCJwYXJzZS1uYW1lcyI6ZmFsc2UsImRyb3BwaW5nLXBhcnRpY2xlIjoiIiwibm9uLWRyb3BwaW5nLXBhcnRpY2xlIjoiIn0seyJmYW1pbHkiOiJSYXNoaWRpIiwiZ2l2ZW4iOiJNYWppZCIsInBhcnNlLW5hbWVzIjpmYWxzZSwiZHJvcHBpbmctcGFydGljbGUiOiIiLCJub24tZHJvcHBpbmctcGFydGljbGUiOiIifV0sImNvbnRhaW5lci10aXRsZSI6IkVjb3RveGljb2xvZ3kgYW5kIEVudmlyb25tZW50YWwgU2FmZXR5IiwiY29udGFpbmVyLXRpdGxlLXNob3J0IjoiRWNvdG94aWNvbCBFbnZpcm9uIFNhZiIsIkRPSSI6IjEwLjEwMTYvai5lY29lbnYuMjAxOC4wMi4wNjUiLCJJU1NOIjoiMTA5MDI0MTQiLCJQTUlEIjoiMjk1MTAzMDgiLCJpc3N1ZWQiOnsiZGF0ZS1wYXJ0cyI6W1syMDE4LDcsMTVdXX0sInBhZ2UiOiIxMzMtMTQzIiwiYWJzdHJhY3QiOiJUaGlzIHN0dWR5IHJlcG9ydHMgYSBzcGF0aW90ZW1wb3JhbCBjaGFyYWN0ZXJpemF0aW9uIG9mIHRvbHVlbmUsIGJlbnplbmUsIGV0aHlsYmVuemVuZSwgYW5kIHh5bGVuZXMgY29uY2VudHJhdGlvbnMgKEJURVgpIGluIGFuIHVyYmFuIGhvdCBzcG90IGluIElyYW4sIHNwZWNpZmljYWxseSBhdCBhbiBidXMgdGVybWluYWwgcmVnaW9uIGluIFNoaXJhei4gU2FtcGxpbmcgd2FzIGNhcnJpZWQgb3V0IGFjY29yZGluZyB0byBOSU9TSCBDb21wZW5kaXVtIE1ldGhvZCAxNTAxLiBUaGUgaW52ZXJzZSBkaXN0YW5jZSB3ZWlnaHRpbmcgKElEVykgbWV0aG9kIHdhcyBhcHBsaWVkIGZvciBzcGF0aWFsIG1hcHBpbmcuIFRoZSBNb250ZSBDYXJsbyBzaW11bGF0aW9uIHRlY2huaXF1ZSB3YXMgYXBwbGllZCB0byBldmFsdWF0ZSBjYXJjaW5vZ2VuaWMgYW5kIG5vbi1jYXJjaW5vZ2VuaWMgcmlzayBvd2luZyB0byBCVEVYIGV4cG9zdXJlLiBUaGUgaGlnaGVzdCBhdmVyYWdlIEJURVggY29uY2VudHJhdGlvbnMgd2VyZSBvYnNlcnZlZCBmb3IgYmVuemVuZSBpbiB0aGUgbW9ybmluZyAoYXQgNzowMOKAkzk6MDAgQS5NLiBsb2NhbCB0aW1lKSAoMjYuMTUgwrEgMTcuNjUgwrVnL20zKSBhbmQgZXZlbmluZyAoYXQgNjowMOKAkzg6MDAgUC5NLiBsb2NhbCB0aW1lKSAoMzQuNDQgwrEgMTUuNjMgwrVnL20zKS4gVGhlIGJlbnplbmUgdG8gdG9sdWVuZSByYXRpb3MgaW4gdGhlIG1vcm5pbmcgYW5kIGV2ZW5pbmcgd2VyZSAyLjAyIGFuZCAzLjA3LCByZXNwZWN0aXZlbHkuIFRoZSBtYWluIHNvdXJjZXMgb2YgQlRFWCB3ZXJlIGdhcyBzdGF0aW9ucyBhbmQgYSBtdW5pY2lwYWwgc29saWQgd2FzdGUgdHJhbnNmZXIgc3RhdGlvbi4gVGhlIGluaGFsYXRpb24gbGlmZXRpbWUgY2FuY2VyIHJpc2sgKExUQ1IpIGZvciBiZW56ZW5lIGluIHRoZSBtb3JuaW5nIGFuZCBldmVuaW5nIHdlcmUgMS45NiDDlyAxMOKIkjQgYW5kIDIuNDkgw5cgMTDiiJI0LCByZXNwZWN0aXZlbHksIHdoaWNoIGV4Y2VlZHMgdGhlIHJlY29tbWVuZGVkIHZhbHVlIGJ5IFVTIEVQQSBhbmQgV0hPLiBUaGUgaGF6YXJkIHF1b3RpZW50IChIUSkgb2YgYWxsIHRoZXNlIHBvbGx1dGFudHMgd2FzIGxlc3MgdGhhbiAxLiBUaGUgcmVzdWx0cyBvZiB0aGlzIHdvcmsgaGF2ZSBpbXBsaWNhdGlvbnMgZm9yIHB1YmxpYyBoZWFsdGggbmVhciDigJhob3Qgc3BvdHPigJkgc3VjaCBhcyBJS0JUIHdoZXJlIGxhcmdlIHBvcHVsYXRpb25zIGFyZSBleHBvc2VkIHRvIGNhcmNpbm9nZW5pYyBlbWlzc2lvbnMuIiwicHVibGlzaGVyIjoiQWNhZGVtaWMgUHJlc3MiLCJ2b2x1bWUiOiIxNTUifSwiaXNUZW1wb3JhcnkiOmZhbHNlfV19"/>
          <w:id w:val="872265724"/>
          <w:placeholder>
            <w:docPart w:val="6BD31E72CE6645CE9AC9416A44D9C509"/>
          </w:placeholder>
        </w:sdtPr>
        <w:sdtContent>
          <w:r w:rsidR="00A82CD4" w:rsidRPr="00A82CD4">
            <w:rPr>
              <w:rFonts w:ascii="Times New Roman" w:eastAsia="Times New Roman" w:hAnsi="Times New Roman" w:cs="Times New Roman"/>
              <w:color w:val="000000"/>
              <w:kern w:val="0"/>
              <w:sz w:val="28"/>
              <w:szCs w:val="28"/>
              <w:lang w:val="en-US"/>
              <w14:ligatures w14:val="none"/>
            </w:rPr>
            <w:t>[28]</w:t>
          </w:r>
        </w:sdtContent>
      </w:sdt>
      <w:r w:rsidRPr="00727A0E">
        <w:rPr>
          <w:rFonts w:ascii="Times New Roman" w:eastAsia="Times New Roman" w:hAnsi="Times New Roman" w:cs="Times New Roman"/>
          <w:kern w:val="0"/>
          <w:sz w:val="28"/>
          <w:szCs w:val="28"/>
          <w:lang w:val="en-US"/>
          <w14:ligatures w14:val="none"/>
        </w:rPr>
        <w:t xml:space="preserve">. They identified several major sources, including solvent and paint sources (5%), vehicle exhaust emissions (29%), rubber and plastic manufacturing (26%), leather industry (18%), and unknown sources (20%). Gas stations and municipal solid waste transfer stations are the </w:t>
      </w:r>
      <w:r w:rsidRPr="00727A0E">
        <w:rPr>
          <w:rFonts w:ascii="Times New Roman" w:eastAsia="Times New Roman" w:hAnsi="Times New Roman" w:cs="Times New Roman"/>
          <w:kern w:val="0"/>
          <w:sz w:val="28"/>
          <w:szCs w:val="28"/>
          <w:lang w:val="en-US"/>
          <w14:ligatures w14:val="none"/>
        </w:rPr>
        <w:lastRenderedPageBreak/>
        <w:t xml:space="preserve">primary sources of BTEX pollution. In densely populated areas, relocating these stations outside the urban area could be a potential approach to minimize public exposure. Additionally, the levels of BTEX in the atmosphere differ significantly across different regions of China and no less in Kazakhstan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RjMWU0OTctMmRhMi00ZWZhLTg5MjQtM2FiOGY2YzRmMzg0IiwicHJvcGVydGllcyI6eyJub3RlSW5kZXgiOjB9LCJpc0VkaXRlZCI6ZmFsc2UsIm1hbnVhbE92ZXJyaWRlIjp7ImlzTWFudWFsbHlPdmVycmlkZGVuIjpmYWxzZSwiY2l0ZXByb2NUZXh0IjoiWzIyLDI5XSIsIm1hbnVhbE92ZXJyaWRlVGV4dCI6IiJ9LCJjaXRhdGlvbkl0ZW1zIjpbeyJpZCI6IjEwZTUwMWIzLTE2MjUtMzUzNi04NTVlLTkxZDFkMDBkN2RhYSIsIml0ZW1EYXRhIjp7InR5cGUiOiJhcnRpY2xlLWpvdXJuYWwiLCJpZCI6IjEwZTUwMWIzLTE2MjUtMzUzNi04NTVlLTkxZDFkMDBkN2RhYSIsInRpdGxlIjoiTGV2ZWxzLCBzb3VyY2VzIGFuZCBoZWFsdGggcmlza3Mgb2YgY2FyYm9ueWxzIGFuZCBCVEVYIGluIHRoZSBhbWJpZW50IGFpciBvZiBCZWlqaW5nLCBDaGluYSIsImF1dGhvciI6W3siZmFtaWx5IjoiWmhhbmciLCJnaXZlbiI6Ill1amllIiwicGFyc2UtbmFtZXMiOmZhbHNlLCJkcm9wcGluZy1wYXJ0aWNsZSI6IiIsIm5vbi1kcm9wcGluZy1wYXJ0aWNsZSI6IiJ9LHsiZmFtaWx5IjoiTXUiLCJnaXZlbiI6Ill1amluZyIsInBhcnNlLW5hbWVzIjpmYWxzZSwiZHJvcHBpbmctcGFydGljbGUiOiIiLCJub24tZHJvcHBpbmctcGFydGljbGUiOiIifSx7ImZhbWlseSI6IkxpdSIsImdpdmVuIjoiSnVuZmVuZyIsInBhcnNlLW5hbWVzIjpmYWxzZSwiZHJvcHBpbmctcGFydGljbGUiOiIiLCJub24tZHJvcHBpbmctcGFydGljbGUiOiIifSx7ImZhbWlseSI6Ik1lbGxvdWtpIiwiZ2l2ZW4iOiJBYmRlbHdhaGlkIiwicGFyc2UtbmFtZXMiOmZhbHNlLCJkcm9wcGluZy1wYXJ0aWNsZSI6IiIsIm5vbi1kcm9wcGluZy1wYXJ0aWNsZSI6IiJ9XSwiY29udGFpbmVyLXRpdGxlIjoiSm91cm5hbCBvZiBFbnZpcm9ubWVudGFsIFNjaWVuY2VzIiwiRE9JIjoiMTAuMTAxNi9TMTAwMS0wNzQyKDExKTYwNzM1LTMiLCJJU1NOIjoiMTAwMTA3NDIiLCJQTUlEIjoiMjI3ODM2MjMiLCJpc3N1ZWQiOnsiZGF0ZS1wYXJ0cyI6W1syMDEyLDFdXX0sInBhZ2UiOiIxMjQtMTMwIiwiYWJzdHJhY3QiOiJUaGUgYXRtb3NwaGVyaWMgY29uY2VudHJhdGlvbnMgb2YgY2FyYm9ueWxzIGFuZCBCVEVYIChiZW56ZW5lLCB0b2x1ZW5lLCBldGh5bGJlbnplbmUsIG0scC14eWxlbmUgYW5kIG8teHlsZW5lKSB3ZXJlIG1lYXN1cmVkIHNpbXVsdGFuZW91c2x5IGF0IGEgc2FtZSBzYW1wbGluZyBzaXRlIGluIEJlaWppbmcgZnJvbSBTZXB0ZW1iZXIgMjAwOCB0byBBdWd1c3QgMjAxMC4gVGhlIGF2ZXJhZ2UgY29uY2VudHJhdGlvbnMgb2YgdGhlIHRvdGFsIG1lYXN1cmVkIGNhcmJvbnlscyBkdXJpbmcgYXV0dW1uLCB3aW50ZXIsIHNwcmluZywgYW5kIHN1bW1lciB3ZXJlIDM3LjcsIDMxLjMsIDM5LjcsIDUwLjUgzrxnL20gMywgcmVzcGVjdGl2ZWx5LCBhbmQgbWF4aW1hbCB2YWx1ZXMgZm9yIHRoZWlyIGRpdXJuYWwgdmFyaWF0aW9ucyB1c3VhbGx5IGhhcHBlbmVkIGF0IG5vb250aW1lLiBJbiBjb250cmFzdCB0byBjYXJib255bHMsIHRoZSBhdmVyYWdlIGNvbmNlbnRyYXRpb25zIG9mIHRoZSB0b3RhbCBtZWFzdXJlZCBCVEVYIGR1cmluZyB0aGUgZm91ciBzZWFzb25zIHdlcmUgMjcuMiwgMzEuOSwgMjMuMiwgMTkuMSDOvGcvbSAzLCByZXNwZWN0aXZlbHksIGFuZCBtaW5pbWFsIHZhbHVlcyBmb3IgdGhlaXIgZGl1cm5hbCB2YXJpYXRpb25zIGFsd2F5cyBvY2N1cnJlZCBpbiB0aGUgZWFybHkgYWZ0ZXJub29uLiBUaGUgYXZlcmFnZSBjb25jZW50cmF0aW9uIGZvciBjYXJib255bHMgaW5jcmVhc2VkIGFib3V0IDI0JSBmcm9tIFNlcHRlbWJlciAyMDA4LUF1Z3VzdCAyMDA5IHRvIFNlcHRlbWJlciAyMDA5LUF1Z3VzdCAyMDEwLCBmb3IgQlRFWCwgaW5jcmVhc2VkIGFib3V0IDE1JS4gSW50ZWdyYXRlZCBsaWZlIHRpbWUgY2FuY2VyIHJpc2tzIGZvciB0aHJlZSBjYXJjaW5vZ2VucyAoYmVuemVuZSwgZm9ybWFsZGVoeWRlIGFuZCBhY2V0YWxkZWh5ZGUpIGluIEJlaWppbmcgZXhjZWVkZWQgdGhlIHZhbHVlIG9mIDFFLTA2LCBhbmQgdGhlIGhhemFyZCBxdW90aWVudCAoSFEpIG9mIG5vbi1jYW5jZXIgcmlzayBvZiBleHBvc3VyZSB0byBmb3JtYWxkZWh5ZGUgZXhjZWVkZWQgdW5pdHkuIMKpIDIwMTIgVGhlIFJlc2VhcmNoIENlbnRyZSBmb3IgRWNvLUVudmlyb25tZW50YWwgU2NpZW5jZXMsIENoaW5lc2UgQWNhZGVteSBvZiBTY2llbmNlcy4iLCJpc3N1ZSI6IjEiLCJ2b2x1bWUiOiIyNCIsImNvbnRhaW5lci10aXRsZS1zaG9ydCI6IiJ9LCJpc1RlbXBvcmFyeSI6ZmFsc2V9LHsiaWQiOiI1MzU5ZTNiNi1lYThlLTM3NmQtOTY1NS02ZjY0ZTJmMDNlNDAiLCJpdGVtRGF0YSI6eyJ0eXBlIjoiYXJ0aWNsZS1qb3VybmFsIiwiaWQiOiI1MzU5ZTNiNi1lYThlLTM3NmQtOTY1NS02ZjY0ZTJmMDNlNDAiLCJ0aXRsZSI6IlNlYXNvbmFsIGFuZCBzcGF0aWFsIHZhcmlhdGlvbiBvZiB2b2xhdGlsZSBvcmdhbmljIGNvbXBvdW5kcyBpbiBhbWJpZW50IGFpciBvZiBhbG1hdHkgY2l0eSwgS2F6YWtoc3RhbiIsImF1dGhvciI6W3siZmFtaWx5IjoiSWJyYWdpbW92YSIsImdpdmVuIjoiT2xnYSBQLiIsInBhcnNlLW5hbWVzIjpmYWxzZSwiZHJvcHBpbmctcGFydGljbGUiOiIiLCJub24tZHJvcHBpbmctcGFydGljbGUiOiIifSx7ImZhbWlseSI6Ik9tYXJvdmEiLCJnaXZlbiI6IkFuYXJhIiwicGFyc2UtbmFtZXMiOmZhbHNlLCJkcm9wcGluZy1wYXJ0aWNsZSI6IiIsIm5vbi1kcm9wcGluZy1wYXJ0aWNsZSI6IiJ9LHsiZmFtaWx5IjoiQnVrZW5vdiIsImdpdmVuIjoiQmF1eXJ6aGFuIiwicGFyc2UtbmFtZXMiOmZhbHNlLCJkcm9wcGluZy1wYXJ0aWNsZSI6IiIsIm5vbi1kcm9wcGluZy1wYXJ0aWNsZSI6IiJ9LHsiZmFtaWx5IjoiWmhha3VwYmVrb3ZhIiwiZ2l2ZW4iOiJBcmF5IiwicGFyc2UtbmFtZXMiOmZhbHNlLCJkcm9wcGluZy1wYXJ0aWNsZSI6IiIsIm5vbi1kcm9wcGluZy1wYXJ0aWNsZSI6IiJ9LHsiZmFtaWx5IjoiQmFpbWF0b3ZhIiwiZ2l2ZW4iOiJOYXNzaWJhIiwicGFyc2UtbmFtZXMiOmZhbHNlLCJkcm9wcGluZy1wYXJ0aWNsZSI6IiIsIm5vbi1kcm9wcGluZy1wYXJ0aWNsZSI6IiJ9XSwiY29udGFpbmVyLXRpdGxlIjoiQXRtb3NwaGVyZSIsIkRPSSI6IjEwLjMzOTAvQVRNT1MxMjEyMTU5MiIsIklTU04iOiIyMDczNDQzMyIsImlzc3VlZCI6eyJkYXRlLXBhcnRzIjpbWzIwMjEsMTIsMV1dfSwiYWJzdHJhY3QiOiJBaXIgcG9sbHV0aW9uIGlzIG9uZSBvZiB0aGUgcHJpbWFyeSBzb3VyY2VzIG9mIHJpc2sgdG8gaHVtYW4gaGVhbHRoIGluIHRoZSB3b3JsZC4gSW4gdGhpcyBzdHVkeSwgc2Vhc29uYWwgYW5kIHNwYXRpYWwgdmFyaWF0aW9ucyBvZiBtdWx0aXBsZSB2b2xhdGlsZSBvcmdhbmljIGNvbXBvdW5kcyAoVk9Dcykgd2VyZSBtZWFzdXJlZCBhdCBzaXggc2FtcGxpbmcgc2l0ZXMgaW4gQWxtYXR5LCBLYXpha2hzdGFuLiBUaGUgc2Vhc29uYWwgYW5kIHNwYXRpYWwgdmFyaWF0aW9ucyBvZiAxOSBWT0NzIHdlcmUgZXZhbHVhdGVkIGluIDIwMjAsIGluY2x1ZGluZyB0aGUgcGVyaW9kcyBiZWZvcmUgYW5kIGFmdGVyIENPVklELTE5IGxvY2tkb3duLiBUaGUgY29uY2VudHJhdGlvbnMgb2YgOSBvdXQgb2YgMTkgVk9DcyBoYWQgYmVlbiBjaGFuZ2VkIHNpZ25pZmljYW50bHkgKHAgPCAwLjAxKSBkdXJpbmcgMjAyMC4gVGhlIG1heGltdW0gY29uY2VudHJhdGlvbnMgb2YgdG90YWwgVk9DcyAoVFZPQ3MpIHdlcmUgb2JzZXJ2ZWQgb24gMTUsIDE3LCBhbmQgMTkgSmFudWFyeSBhbmQgcmFuZ2VkIGZyb20gMjMzIHRvIDQyMCDCtWcgbeKIkjMgLiBUaGUgc3BhdGlhbCBkaXN0cmlidXRpb24gb2YgVFZPQ3MgY29uY2VudHJhdGlvbnMgaW4gdGhlIGFpciBkdXJpbmcgc2FtcGxpbmcgc2Vhc29ucyBjb3JyZWxhdGVkIHdpdGggdGhlIGVsZXZhdGlvbiBhbmQgaW5jcmVhc2VkIGZyb20gc291dGhlcm4gdG8gbm9ydGhlcm4gcGFydCBvZiBBbG1hdHksIHdoZXJlIENvbWJpbmVkIEhlYXQgYW5kIFBvd2VyIFBsYW50cyBhcmUgbG9jYXRlZC4gVGhlIHNvdXJjZXMgb2YgYWlyIHBvbGx1dGlvbiBieSBWT0NzIHdlcmUgc3R1ZGllZCBieSBjb3JyZWxhdGlvbnMgYW5hbHlzaXMgYW5kIEJURVggcmF0aW9zLiBUaGUgcmFuZ2VzIG9mIHRvbHVlbmUgdG8gYmVuemVuZSByYXRpbyBhbmQgYmVuemVuZSwgdG9sdWVuZSwgYW5kIGV0aHlsYmVuemVuZSBkZW1vbnN0cmF0ZWQgdHdvIHByaW1hcnkgc291cmNlcyBvZiBCVEVYIGluIDIwMjA6IHRyYWZmaWMgZW1pc3Npb25zIGFuZCBiaW9tYXNzL2Jpb2Z1ZWwvY29hbCBidXJuaW5nLiBNb3N0IG9mIG0tLCBwLXh5bGVuZXMgdG8gZXRoeWxiZW56ZW5lIHJhdGlvcyBpbiB0aGlzIHN0dWR5IHdlcmUgbG93ZXIgdGhhbiAzIGluIGFsbCBzYW1wbGluZyBwZXJpb2RzLCBldmlkZW5jaW5nIHRoZSBwcmVzZW5jZSBvZiBhZ2VkIGFpciBtYXNzZXMgYXQgc3R1ZGllZCBzYW1wbGluZyBzaXRlcyBmcm9tIHJlbW90ZSBzb3VyY2VzLiIsInB1Ymxpc2hlciI6Ik1EUEkiLCJpc3N1ZSI6IjEyIiwidm9sdW1lIjoiMTIiLCJjb250YWluZXItdGl0bGUtc2hvcnQiOiJBdG1vc3BoZXJlIChCYXNlbCkifSwiaXNUZW1wb3JhcnkiOmZhbHNlfV19"/>
          <w:id w:val="1722865848"/>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[22,29]</w:t>
          </w:r>
        </w:sdtContent>
      </w:sdt>
      <w:r w:rsidRPr="00727A0E">
        <w:rPr>
          <w:rFonts w:ascii="Times New Roman" w:eastAsia="Times New Roman" w:hAnsi="Times New Roman" w:cs="Times New Roman"/>
          <w:kern w:val="0"/>
          <w:sz w:val="28"/>
          <w:szCs w:val="28"/>
          <w:lang w:val="en-US"/>
          <w14:ligatures w14:val="none"/>
        </w:rPr>
        <w:t>.</w:t>
      </w:r>
    </w:p>
    <w:p w14:paraId="065EE28A" w14:textId="49C0E979" w:rsidR="00727A0E" w:rsidRDefault="00727A0E" w:rsidP="006B4507">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Based on the soil texture, which refers to the composition of sand, silt, and clay, the soil can be broadly classified into 12 categories: sand, loamy sand, sandy loam, sandy clay loam, sandy clay, clay, clay loam, silty clay, silty clay loam, loam, silt loam, and silt. In a study by Owabor et al., it was observed that BTEX reached equilibrium more quickly in sand due to its higher bulk porosity and permeability. On the other hand, clay, with its larger surface area, absorbed more BTEX compared to sand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WRiNWQ3NWUtYjE4ZS00NjBlLTgyYjMtMDc3YjZhZWU2MGJiIiwicHJvcGVydGllcyI6eyJub3RlSW5kZXgiOjB9LCJpc0VkaXRlZCI6ZmFsc2UsIm1hbnVhbE92ZXJyaWRlIjp7ImlzTWFudWFsbHlPdmVycmlkZGVuIjpmYWxzZSwiY2l0ZXByb2NUZXh0IjoiWzMwXSIsIm1hbnVhbE92ZXJyaWRlVGV4dCI6IiJ9LCJjaXRhdGlvbkl0ZW1zIjpbeyJpZCI6Ijg2NDU5OTJmLWQwMDEtMzc1ZS1iMTgyLTZlYmE1NjExOTdkNyIsIml0ZW1EYXRhIjp7InR5cGUiOiJhcnRpY2xlLWpvdXJuYWwiLCJpZCI6Ijg2NDU5OTJmLWQwMDEtMzc1ZS1iMTgyLTZlYmE1NjExOTdkNyIsInRpdGxlIjoiQ29tcGFyYXRpdmUgc3R1ZHkgb2YgdGhlIHRocmVlIHNvbC1nZWwgYmFzZWQgc29saWQgcGhhc2UgbWljcm9leHRyYWN0aW9uIGZpYmVycyBpbiBleHRyYWN0aW9uIG9mIEJURVggZnJvbSB3YXRlciBzYW1wbGVzIHVzaW5nIGdhcyBjaHJvbWF0b2dyYXBoeS1mbGFtZSBpb25pemF0aW9uIGRldGVjdGlvbiIsImF1dGhvciI6W3siZmFtaWx5IjoiU2FyYWZyYXotWWF6ZGkiLCJnaXZlbiI6IkFsaSIsInBhcnNlLW5hbWVzIjpmYWxzZSwiZHJvcHBpbmctcGFydGljbGUiOiIiLCJub24tZHJvcHBpbmctcGFydGljbGUiOiIifSx7ImZhbWlseSI6IlBpcmkgTW9naGFkYW0iLCJnaXZlbiI6IkhhbWVkIiwicGFyc2UtbmFtZXMiOmZhbHNlLCJkcm9wcGluZy1wYXJ0aWNsZSI6IiIsIm5vbi1kcm9wcGluZy1wYXJ0aWNsZSI6IiJ9LHsiZmFtaWx5IjoiRXMnSGFnaGkiLCJnaXZlbiI6IlphcnJpbiIsInBhcnNlLW5hbWVzIjpmYWxzZSwiZHJvcHBpbmctcGFydGljbGUiOiIiLCJub24tZHJvcHBpbmctcGFydGljbGUiOiIifSx7ImZhbWlseSI6IlNlcGVociIsImdpdmVuIjoiU29yb29zaCIsInBhcnNlLW5hbWVzIjpmYWxzZSwiZHJvcHBpbmctcGFydGljbGUiOiIiLCJub24tZHJvcHBpbmctcGFydGljbGUiOiIifV0sImNvbnRhaW5lci10aXRsZSI6IkFuYWx5dGljYWwgTWV0aG9kcyIsIkRPSSI6IjEwLjEwMzkvYzBheTAwMTc1YSIsIklTU04iOiIxNzU5OTY2MCIsImlzc3VlZCI6eyJkYXRlLXBhcnRzIjpbWzIwMTAsNl1dfSwicGFnZSI6Ijc0Ni03NTIiLCJhYnN0cmFjdCI6IlRoZXJtYWxseSBzdGFibGUgU1BNRSBzb2wtZ2VsIGJhc2VkIGZpYmVycyB3ZXJlIG1hZGUgYW5kIGFwcGxpZWQgYXMgYSBzb3JiZW50IG9udG8gdGhlIGhvbWUgbWFkZSBTUE1FIGhvbGRlciBmb3IgZXh0cmFjdGlvbiBvZiBCVEVYIGZyb20gd2F0ZXIgc2FtcGxlcy4gVGhyZWUgZGlmZmVyZW50IHNvbC1nZWwgY29hdGluZ3Mgd2VyZSBtYWRlOiBub24tcG9sYXIsIHBvbGFyIGFuZCBwb2xhciByZWluZm9yY2VkIHdpdGggbXVsdGktd2FsbGVkIGNhcmJvbiBuYW5vdHViZXMgYW5kIHVzZWQgYXMgdGhlIGJvbmRlZCBwaGFzZSBvbiB0aGUgc3VyZmFjZSBvZiB0aGUgZmliZXJzLiBFeHRyYWN0aW9uIGVmZmljaWVuY3kgb2YgY2FyYm9uIG5hbm90dWJlcyByZWluZm9yY2VkIGZpYmVyIHdhcyBhcHByb3hpbWF0ZWx5IDcgdGltZXMgbW9yZSB0aGFuIG5vbi1wb2xhciBhbmQgMiB0aW1lcyBtb3JlIHRoYW4gcG9sYXIgZmliZXIgYXQgdGhlIHNhbWUgY29uZGl0aW9ucy4gTGluZWFyIHJhbmdlcywgZGV0ZWN0aW9uIGxpbWl0cyBhbmQgYW5hbHl0ZXMgcHJlLWNvbmNlbnRyYXRpb24gZmFjdG9ycyB3ZXJlIGRldGVybWluZWQuIFJlcGVhdGFiaWxpdHkgYW5kIHJlcHJvZHVjaWJpbGl0eSBvZiB0aGVzZSBmaWJlcnMgd2VyZSBhbHNvIGNvbXBhcmVkIHdpdGggZWFjaCBvdGhlcnMuIMKpIDIwMTAgVGhlIFJveWFsIFNvY2lldHkgb2YgQ2hlbWlzdHJ5LiIsImlzc3VlIjoiNiIsInZvbHVtZSI6IjIiLCJjb250YWluZXItdGl0bGUtc2hvcnQiOiIifSwiaXNUZW1wb3JhcnkiOmZhbHNlfV19"/>
          <w:id w:val="1354223803"/>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[30]</w:t>
          </w:r>
        </w:sdtContent>
      </w:sdt>
      <w:r w:rsidRPr="00727A0E">
        <w:rPr>
          <w:rFonts w:ascii="Times New Roman" w:eastAsia="Times New Roman" w:hAnsi="Times New Roman" w:cs="Times New Roman"/>
          <w:kern w:val="0"/>
          <w:sz w:val="28"/>
          <w:szCs w:val="28"/>
          <w:lang w:val="en-US"/>
          <w14:ligatures w14:val="none"/>
        </w:rPr>
        <w:t xml:space="preserve">. Varona-Torres et al. investigated the relationship between pollutant emissions from industrial sites and the presence of BTEX in soil in the Eagle Ford shale region of southern Texas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zU4ZjY3NzQtZjIzZi00YWFlLTkwOGYtMGI0NTlkYmZkZDI5IiwicHJvcGVydGllcyI6eyJub3RlSW5kZXgiOjB9LCJpc0VkaXRlZCI6ZmFsc2UsIm1hbnVhbE92ZXJyaWRlIjp7ImlzTWFudWFsbHlPdmVycmlkZGVuIjpmYWxzZSwiY2l0ZXByb2NUZXh0IjoiWzMxXSIsIm1hbnVhbE92ZXJyaWRlVGV4dCI6IiJ9LCJjaXRhdGlvbkl0ZW1zIjpbeyJpZCI6IjVkMWY0NjA5LTM5OWMtM2JmMy05M2RjLWFkMDcwMjc4YjhjMyIsIml0ZW1EYXRhIjp7InR5cGUiOiJjaGFwdGVyIiwiaWQiOiI1ZDFmNDYwOS0zOTljLTNiZjMtOTNkYy1hZDA3MDI3OGI4YzMiLCJ0aXRsZSI6IlRoZSBDaGFyYWN0ZXJpemF0aW9uIG9mIEJURVggaW4gVmFyaWFibGUgU29pbCBDb21wb3NpdGlvbnMgTmVhciBVbmNvbnZlbnRpb25hbCBPaWwgYW5kIEdhcyBEZXZlbG9wbWVudC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UGF5bmUiLCJnaXZlbiI6IkJyeWNl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R2YW5jZXMgaW4gQ2hlbWljYWwgUG9sbHV0aW9uLCBFbnZpcm9ubWVudGFsIE1hbmFnZW1lbnQgYW5kIFByb3RlY3Rpb24iLCJET0kiOiIxMC4xMDE2L2JzLmFwbXAuMjAxNy4wOC4wMDgiLCJJU1NOIjoiMjQ2ODkyNzAiLCJpc3N1ZWQiOnsiZGF0ZS1wYXJ0cyI6W1syMDE3LDEsMV1dfSwicGFnZSI6IjMyMS0zNTEiLCJhYnN0cmFjdCI6IkEgZ3Jvd2luZyBudW1iZXIgb2YgZW52aXJvbm1lbnRhbCBpbnZlc3RpZ2F0aW9ucyBhcmUgbm93IGVsdWNpZGF0aW5nIHRoZSBwYXRod2F5cyB0aHJvdWdoIHdoaWNoIHNwZWNpZmljIHByb2Nlc3NlcyBvZiB1bmNvbnZlbnRpb25hbCBvaWwgYW5kIGdhcyBkZXZlbG9wbWVudCBjYW4gaW1wYWN0IGVudmlyb25tZW50YWwgcXVhbGl0eS4gVGhlIHByZXBvbmRlcmFuY2Ugb2YgcGVydGluZW50IHN0dWRpZXMgaGFzIGZvY3VzZWQgb24gdGhlIGFuYWx5c2lzIG9mIGdyb3VuZHdhdGVyIHJlc291cmNlcywgY29sbGVjdGl2ZWx5IHJldmVhbGluZyB0aGUgcG90ZW50aWFsIHN1YnN1cmZhY2UgaW1wYWN0cyB0aGF0IGNhbiByZXN1bHQgZnJvbSBpbmFkZXF1YXRlIGFubnVsYXIgc3RydWN0dXJlIGFuZCBwb29yIHdlbGwgY2FzaW5nIGludGVncml0eS4gUm9idXN0IGF0bW9zcGhlcmljIHN0dWRpZXMgaGF2ZSBhdHRyaWJ1dGVkIHRoZSBlbWlzc2lvbnMgb2Ygcm9ndWUgZ3JlZW5ob3VzZSBnYXNlcyBhbmQgdm9sYXRpbGUgb3JnYW5pYyBjb21wb3VuZHMgdG8gbWVjaGFuaWNhbCBpbmVmZmljaWVuY2llcyBjb21tb25seSBmb3VuZCBpbiBtaWRzdHJlYW0gcHJvZHVjdGlvbiBzdHJ1Y3R1cmVzLCBzdWNoIGFzIGdhcyBmbGFyaW5nIHN0YXRpb25zLCBjb25kZW5zYXRlIHRhbmtzLCBhbmQgcGlwZWxpbmVzLiBIb3dldmVyLCB0aGUgaW50ZXJwbGF5IGJldHdlZW4gdW5jb252ZW50aW9uYWwgb2lsIGFuZCBnYXMgZGV2ZWxvcG1lbnQgYWN0aXZpdGllcyBhbmQgc29pbCBxdWFsaXR5IGhhcyBub3QgcmVjZWl2ZWQgYXMgbXVjaCBhdHRlbnRpb24uIEhlcmUsIHdlIHByZXNlbnQgYSBzdHVkeSBvZiBzb2lscyBuZWFyIHByb2R1Y3Rpb24gaW5mcmFzdHJ1Y3R1cmUgd2l0aCB2ZXJpZmllZCBlbWlzc2lvbnMgb2Ygdm9sYXRpbGUgY29udGFtaW5hbnRzLiBUaGVzZSBmaW5kaW5ncyBwcm92aWRlIGFuIGluaXRpYWwgaW5kaWNhdGlvbiBvZiB0aGUgaW50ZXJhY3Rpb25zIGJldHdlZW4gYXRtb3NwaGVyaWMgQlRFWCBjb250YW1pbmF0aW9uIGV2ZW50cyBhbmQgdGhlIGFjY3VtdWxhdGlvbiBvZiB0aG9zZSBjb250YW1pbmFudHMgaW4gc29pbC4gQWRkaXRpb25hbGx5LCB0aGVzZSBlZmZvcnRzIGluY2x1ZGUgYW4gaW5pdGlhbCBleHBsb3JhdGlvbiBvZiBzb21lIGluIHNpdHUgcmVtZWRpYXRpb24gYXBwcm9hY2hlcyBmb3IgdGhlIG1pdGlnYXRpb24gb2YgQlRFWCBzb2lsIGNvbnRhbWluYXRpb24uIiwicHVibGlzaGVyIjoiRWxzZXZpZXIgQi5WLiIsInZvbHVtZSI6IjEiLCJjb250YWluZXItdGl0bGUtc2hvcnQiOiIifSwiaXNUZW1wb3JhcnkiOmZhbHNlfV19"/>
          <w:id w:val="273834255"/>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[31]</w:t>
          </w:r>
        </w:sdtContent>
      </w:sdt>
      <w:r w:rsidRPr="00727A0E">
        <w:rPr>
          <w:rFonts w:ascii="Times New Roman" w:eastAsia="Times New Roman" w:hAnsi="Times New Roman" w:cs="Times New Roman"/>
          <w:kern w:val="0"/>
          <w:sz w:val="28"/>
          <w:szCs w:val="28"/>
          <w:lang w:val="en-US"/>
          <w14:ligatures w14:val="none"/>
        </w:rPr>
        <w:t xml:space="preserve">. The solubility of BTEX in water allows the pollutants to persist in soils with a larger liquid phase for a longer period, rather than migrating downward or volatilizing in dry soils. They collected 276 soil samples, including sand, loamy sand, sandy loam, loam, and sandy clay loam. Interestingly, the study revealed that the total BTEX concentration and the distribution of individual BTEX constituents were not influenced by the proximity to the emissions source. The density of the emission source, distance from the source, and prevailing wind also had no significant impact on the BTEX contents in the soil. Instead, soil texture appeared to have the most significant influence on the overall BTEX concentration. </w:t>
      </w:r>
    </w:p>
    <w:p w14:paraId="4B7D6AC6" w14:textId="77777777" w:rsidR="006B4507" w:rsidRPr="00727A0E" w:rsidRDefault="006B4507" w:rsidP="006B4507">
      <w:pPr>
        <w:widowControl w:val="0"/>
        <w:autoSpaceDE w:val="0"/>
        <w:autoSpaceDN w:val="0"/>
        <w:rPr>
          <w:rFonts w:ascii="Times New Roman" w:eastAsia="Times New Roman" w:hAnsi="Times New Roman" w:cs="Times New Roman"/>
          <w:kern w:val="0"/>
          <w:sz w:val="28"/>
          <w:szCs w:val="28"/>
          <w:lang w:val="en-US"/>
          <w14:ligatures w14:val="none"/>
        </w:rPr>
      </w:pPr>
    </w:p>
    <w:p w14:paraId="15F2A21F" w14:textId="25760EF7" w:rsidR="00727A0E" w:rsidRDefault="00727A0E" w:rsidP="006B4507">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Table 1 – BTEX distributions in air and water in different regions</w:t>
      </w:r>
    </w:p>
    <w:p w14:paraId="629FCD0D" w14:textId="77777777" w:rsidR="006B4507" w:rsidRPr="00727A0E" w:rsidRDefault="006B4507" w:rsidP="006B4507">
      <w:pPr>
        <w:widowControl w:val="0"/>
        <w:autoSpaceDE w:val="0"/>
        <w:autoSpaceDN w:val="0"/>
        <w:rPr>
          <w:rFonts w:ascii="Times New Roman" w:eastAsia="Times New Roman" w:hAnsi="Times New Roman" w:cs="Times New Roman"/>
          <w:kern w:val="0"/>
          <w:sz w:val="28"/>
          <w:szCs w:val="28"/>
          <w:lang w:val="en-US"/>
          <w14:ligatures w14:val="none"/>
        </w:rPr>
      </w:pPr>
    </w:p>
    <w:tbl>
      <w:tblPr>
        <w:tblStyle w:val="28"/>
        <w:tblW w:w="0" w:type="auto"/>
        <w:jc w:val="center"/>
        <w:tblLook w:val="04A0" w:firstRow="1" w:lastRow="0" w:firstColumn="1" w:lastColumn="0" w:noHBand="0" w:noVBand="1"/>
      </w:tblPr>
      <w:tblGrid>
        <w:gridCol w:w="2543"/>
        <w:gridCol w:w="2531"/>
        <w:gridCol w:w="2528"/>
        <w:gridCol w:w="2408"/>
      </w:tblGrid>
      <w:tr w:rsidR="00727A0E" w:rsidRPr="00727A0E" w14:paraId="1CBDE09E" w14:textId="77777777" w:rsidTr="00E87D54">
        <w:trPr>
          <w:jc w:val="center"/>
        </w:trPr>
        <w:tc>
          <w:tcPr>
            <w:tcW w:w="2543" w:type="dxa"/>
          </w:tcPr>
          <w:p w14:paraId="18424B05" w14:textId="77777777" w:rsidR="00727A0E" w:rsidRPr="009F65B9" w:rsidRDefault="00727A0E" w:rsidP="004F34E1">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rPr>
              <w:t>Country, city</w:t>
            </w:r>
          </w:p>
        </w:tc>
        <w:tc>
          <w:tcPr>
            <w:tcW w:w="2531" w:type="dxa"/>
          </w:tcPr>
          <w:p w14:paraId="4244AFEF" w14:textId="77777777" w:rsidR="00727A0E" w:rsidRPr="00727A0E" w:rsidRDefault="00727A0E" w:rsidP="004F34E1">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Sample</w:t>
            </w:r>
          </w:p>
        </w:tc>
        <w:tc>
          <w:tcPr>
            <w:tcW w:w="2528" w:type="dxa"/>
          </w:tcPr>
          <w:p w14:paraId="3B6CB5EF" w14:textId="4D91AC44" w:rsidR="00FA2964" w:rsidRDefault="00727A0E" w:rsidP="004F34E1">
            <w:pPr>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Total BTEX concentrations,</w:t>
            </w:r>
          </w:p>
          <w:p w14:paraId="601E2CFD" w14:textId="67BC3C93" w:rsidR="00727A0E" w:rsidRPr="00727A0E" w:rsidRDefault="00727A0E" w:rsidP="004F34E1">
            <w:pPr>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rPr>
              <w:t>μ</w:t>
            </w:r>
            <w:r w:rsidRPr="00727A0E">
              <w:rPr>
                <w:rFonts w:ascii="Times New Roman" w:eastAsia="Times New Roman" w:hAnsi="Times New Roman" w:cs="Times New Roman"/>
                <w:sz w:val="28"/>
                <w:szCs w:val="28"/>
                <w:lang w:val="en-US"/>
              </w:rPr>
              <w:t>g m</w:t>
            </w:r>
            <w:r w:rsidRPr="00727A0E">
              <w:rPr>
                <w:rFonts w:ascii="Times New Roman" w:eastAsia="Times New Roman" w:hAnsi="Times New Roman" w:cs="Times New Roman"/>
                <w:sz w:val="28"/>
                <w:szCs w:val="28"/>
                <w:vertAlign w:val="superscript"/>
                <w:lang w:val="en-US"/>
              </w:rPr>
              <w:t>-3</w:t>
            </w:r>
          </w:p>
        </w:tc>
        <w:tc>
          <w:tcPr>
            <w:tcW w:w="2408" w:type="dxa"/>
          </w:tcPr>
          <w:p w14:paraId="00B0E13F" w14:textId="47ACCD28" w:rsidR="00727A0E" w:rsidRPr="007F6A75" w:rsidRDefault="00727A0E" w:rsidP="004F34E1">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rPr>
              <w:t>Ref</w:t>
            </w:r>
            <w:r w:rsidR="00C12C5E">
              <w:rPr>
                <w:rFonts w:ascii="Times New Roman" w:eastAsia="Times New Roman" w:hAnsi="Times New Roman" w:cs="Times New Roman"/>
                <w:sz w:val="28"/>
                <w:szCs w:val="28"/>
                <w:lang w:val="en-US"/>
              </w:rPr>
              <w:t>erence</w:t>
            </w:r>
          </w:p>
        </w:tc>
      </w:tr>
      <w:tr w:rsidR="00727A0E" w:rsidRPr="00727A0E" w14:paraId="5242931B" w14:textId="77777777" w:rsidTr="00E87D54">
        <w:trPr>
          <w:jc w:val="center"/>
        </w:trPr>
        <w:tc>
          <w:tcPr>
            <w:tcW w:w="2543" w:type="dxa"/>
          </w:tcPr>
          <w:p w14:paraId="3B5EBFC1" w14:textId="0DCAE639" w:rsidR="00727A0E" w:rsidRPr="003B1899" w:rsidRDefault="003B1899" w:rsidP="00C028C5">
            <w:pPr>
              <w:spacing w:line="276" w:lineRule="auto"/>
              <w:ind w:firstLine="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AQ22AQ111111</w:t>
            </w:r>
          </w:p>
        </w:tc>
        <w:tc>
          <w:tcPr>
            <w:tcW w:w="2531" w:type="dxa"/>
          </w:tcPr>
          <w:p w14:paraId="3CEF107D" w14:textId="494009B9" w:rsidR="00727A0E" w:rsidRPr="003B1899" w:rsidRDefault="003B1899" w:rsidP="00C028C5">
            <w:pPr>
              <w:spacing w:line="276" w:lineRule="auto"/>
              <w:ind w:firstLine="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2528" w:type="dxa"/>
          </w:tcPr>
          <w:p w14:paraId="3A586493" w14:textId="3FC5B9F2" w:rsidR="00727A0E" w:rsidRPr="00727A0E" w:rsidRDefault="003B1899" w:rsidP="00C028C5">
            <w:pPr>
              <w:spacing w:line="276" w:lineRule="auto"/>
              <w:ind w:firstLine="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11</w:t>
            </w:r>
          </w:p>
        </w:tc>
        <w:sdt>
          <w:sdtPr>
            <w:rPr>
              <w:rFonts w:ascii="Times New Roman" w:eastAsia="Times New Roman" w:hAnsi="Times New Roman" w:cs="Times New Roman"/>
              <w:color w:val="000000"/>
              <w:sz w:val="28"/>
              <w:szCs w:val="28"/>
            </w:rPr>
            <w:tag w:val="MENDELEY_CITATION_v3_eyJjaXRhdGlvbklEIjoiTUVOREVMRVlfQ0lUQVRJT05fMGU4MWNkNGYtMzJlYi00NTE3LTk0Y2MtNDAzODY2YTBlOTRjIiwicHJvcGVydGllcyI6eyJub3RlSW5kZXgiOjB9LCJpc0VkaXRlZCI6ZmFsc2UsIm1hbnVhbE92ZXJyaWRlIjp7ImlzTWFudWFsbHlPdmVycmlkZGVuIjpmYWxzZSwiY2l0ZXByb2NUZXh0IjoiWzI5XSIsIm1hbnVhbE92ZXJyaWRlVGV4dCI6IiJ9LCJjaXRhdGlvbkl0ZW1zIjpbeyJpZCI6IjUzNTllM2I2LWVhOGUtMzc2ZC05NjU1LTZmNjRlMmYwM2U0MCIsIml0ZW1EYXRhIjp7InR5cGUiOiJhcnRpY2xlLWpvdXJuYWwiLCJpZCI6IjUzNTllM2I2LWVhOGUtMzc2ZC05NjU1LTZmNjRlMmYwM2U0MCIsInRpdGxlIjoiU2Vhc29uYWwgYW5kIHNwYXRpYWwgdmFyaWF0aW9uIG9mIHZvbGF0aWxlIG9yZ2FuaWMgY29tcG91bmRzIGluIGFtYmllbnQgYWlyIG9mIGFsbWF0eSBjaXR5LCBLYXpha2hzdGFuIiwiYXV0aG9yIjpbeyJmYW1pbHkiOiJJYnJhZ2ltb3ZhIiwiZ2l2ZW4iOiJPbGdhIFAuIiwicGFyc2UtbmFtZXMiOmZhbHNlLCJkcm9wcGluZy1wYXJ0aWNsZSI6IiIsIm5vbi1kcm9wcGluZy1wYXJ0aWNsZSI6IiJ9LHsiZmFtaWx5IjoiT21hcm92YSIsImdpdmVuIjoiQW5hcmEiLCJwYXJzZS1uYW1lcyI6ZmFsc2UsImRyb3BwaW5nLXBhcnRpY2xlIjoiIiwibm9uLWRyb3BwaW5nLXBhcnRpY2xlIjoiIn0seyJmYW1pbHkiOiJCdWtlbm92IiwiZ2l2ZW4iOiJCYXV5cnpoYW4iLCJwYXJzZS1uYW1lcyI6ZmFsc2UsImRyb3BwaW5nLXBhcnRpY2xlIjoiIiwibm9uLWRyb3BwaW5nLXBhcnRpY2xlIjoiIn0s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1dLCJjb250YWluZXItdGl0bGUiOiJBdG1vc3BoZXJlIiwiRE9JIjoiMTAuMzM5MC9BVE1PUzEyMTIxNTkyIiwiSVNTTiI6IjIwNzM0NDMzIiwiaXNzdWVkIjp7ImRhdGUtcGFydHMiOltbMjAyMSwxMiwxXV19LCJhYnN0cmFjdCI6IkFpciBwb2xsdXRpb24gaXMgb25lIG9mIHRoZSBwcmltYXJ5IHNvdXJjZXMgb2YgcmlzayB0byBodW1hbiBoZWFsdGggaW4gdGhlIHdvcmxkLiBJbiB0aGlzIHN0dWR5LCBzZWFzb25hbCBhbmQgc3BhdGlhbCB2YXJpYXRpb25zIG9mIG11bHRpcGxlIHZvbGF0aWxlIG9yZ2FuaWMgY29tcG91bmRzIChWT0NzKSB3ZXJlIG1lYXN1cmVkIGF0IHNpeCBzYW1wbGluZyBzaXRlcyBpbiBBbG1hdHksIEthemFraHN0YW4uIFRoZSBzZWFzb25hbCBhbmQgc3BhdGlhbCB2YXJpYXRpb25zIG9mIDE5IFZPQ3Mgd2VyZSBldmFsdWF0ZWQgaW4gMjAyMCwgaW5jbHVkaW5nIHRoZSBwZXJpb2RzIGJlZm9yZSBhbmQgYWZ0ZXIgQ09WSUQtMTkgbG9ja2Rvd24uIFRoZSBjb25jZW50cmF0aW9ucyBvZiA5IG91dCBvZiAxOSBWT0NzIGhhZCBiZWVuIGNoYW5nZWQgc2lnbmlmaWNhbnRseSAocCA8IDAuMDEpIGR1cmluZyAyMDIwLiBUaGUgbWF4aW11bSBjb25jZW50cmF0aW9ucyBvZiB0b3RhbCBWT0NzIChUVk9Dcykgd2VyZSBvYnNlcnZlZCBvbiAxNSwgMTcsIGFuZCAxOSBKYW51YXJ5IGFuZCByYW5nZWQgZnJvbSAyMzMgdG8gNDIwIMK1ZyBt4oiSMyAuIFRoZSBzcGF0aWFsIGRpc3RyaWJ1dGlvbiBvZiBUVk9DcyBjb25jZW50cmF0aW9ucyBpbiB0aGUgYWlyIGR1cmluZyBzYW1wbGluZyBzZWFzb25zIGNvcnJlbGF0ZWQgd2l0aCB0aGUgZWxldmF0aW9uIGFuZCBpbmNyZWFzZWQgZnJvbSBzb3V0aGVybiB0byBub3J0aGVybiBwYXJ0IG9mIEFsbWF0eSwgd2hlcmUgQ29tYmluZWQgSGVhdCBhbmQgUG93ZXIgUGxhbnRzIGFyZSBsb2NhdGVkLiBUaGUgc291cmNlcyBvZiBhaXIgcG9sbHV0aW9uIGJ5IFZPQ3Mgd2VyZSBzdHVkaWVkIGJ5IGNvcnJlbGF0aW9ucyBhbmFseXNpcyBhbmQgQlRFWCByYXRpb3MuIFRoZSByYW5nZXMgb2YgdG9sdWVuZSB0byBiZW56ZW5lIHJhdGlvIGFuZCBiZW56ZW5lLCB0b2x1ZW5lLCBhbmQgZXRoeWxiZW56ZW5lIGRlbW9uc3RyYXRlZCB0d28gcHJpbWFyeSBzb3VyY2VzIG9mIEJURVggaW4gMjAyMDogdHJhZmZpYyBlbWlzc2lvbnMgYW5kIGJpb21hc3MvYmlvZnVlbC9jb2FsIGJ1cm5pbmcuIE1vc3Qgb2YgbS0sIHAteHlsZW5lcyB0byBldGh5bGJlbnplbmUgcmF0aW9zIGluIHRoaXMgc3R1ZHkgd2VyZSBsb3dlciB0aGFuIDMgaW4gYWxsIHNhbXBsaW5nIHBlcmlvZHMsIGV2aWRlbmNpbmcgdGhlIHByZXNlbmNlIG9mIGFnZWQgYWlyIG1hc3NlcyBhdCBzdHVkaWVkIHNhbXBsaW5nIHNpdGVzIGZyb20gcmVtb3RlIHNvdXJjZXMuIiwicHVibGlzaGVyIjoiTURQSSIsImlzc3VlIjoiMTIiLCJ2b2x1bWUiOiIxMiIsImNvbnRhaW5lci10aXRsZS1zaG9ydCI6IkF0bW9zcGhlcmUgKEJhc2VsKSJ9LCJpc1RlbXBvcmFyeSI6ZmFsc2V9XX0="/>
            <w:id w:val="-492024215"/>
            <w:placeholder>
              <w:docPart w:val="C1B15D2FA4D64C6587EA3180664654F8"/>
            </w:placeholder>
          </w:sdtPr>
          <w:sdtContent>
            <w:tc>
              <w:tcPr>
                <w:tcW w:w="2408" w:type="dxa"/>
              </w:tcPr>
              <w:p w14:paraId="6C173B15" w14:textId="7084CABF" w:rsidR="00727A0E" w:rsidRPr="00727A0E" w:rsidRDefault="00A82CD4" w:rsidP="00C028C5">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[29]</w:t>
                </w:r>
              </w:p>
            </w:tc>
          </w:sdtContent>
        </w:sdt>
      </w:tr>
      <w:tr w:rsidR="00802F86" w:rsidRPr="00727A0E" w14:paraId="26E2275A" w14:textId="77777777" w:rsidTr="00E87D54">
        <w:trPr>
          <w:jc w:val="center"/>
        </w:trPr>
        <w:tc>
          <w:tcPr>
            <w:tcW w:w="2543" w:type="dxa"/>
            <w:vMerge w:val="restart"/>
          </w:tcPr>
          <w:p w14:paraId="5F126406" w14:textId="77777777" w:rsidR="00802F86" w:rsidRPr="00727A0E" w:rsidRDefault="00802F86"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France, Orlean</w:t>
            </w:r>
          </w:p>
        </w:tc>
        <w:tc>
          <w:tcPr>
            <w:tcW w:w="2531" w:type="dxa"/>
            <w:vMerge w:val="restart"/>
          </w:tcPr>
          <w:p w14:paraId="5F9425A0" w14:textId="77777777" w:rsidR="00802F86" w:rsidRPr="00727A0E" w:rsidRDefault="00802F86"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51745719" w14:textId="77777777" w:rsidR="00802F86" w:rsidRPr="00727A0E" w:rsidRDefault="00802F86" w:rsidP="00C028C5">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2.3 (Spring)</w:t>
            </w:r>
          </w:p>
        </w:tc>
        <w:sdt>
          <w:sdtPr>
            <w:rPr>
              <w:rFonts w:ascii="Times New Roman" w:eastAsia="Times New Roman" w:hAnsi="Times New Roman" w:cs="Times New Roman"/>
              <w:color w:val="000000"/>
              <w:sz w:val="28"/>
              <w:szCs w:val="28"/>
            </w:rPr>
            <w:tag w:val="MENDELEY_CITATION_v3_eyJjaXRhdGlvbklEIjoiTUVOREVMRVlfQ0lUQVRJT05fZjFkMzA3ZWUtYzg4OS00NjA1LTk2NDktZjhkMmE0Mjc4YjUyIiwicHJvcGVydGllcyI6eyJub3RlSW5kZXgiOjB9LCJpc0VkaXRlZCI6ZmFsc2UsIm1hbnVhbE92ZXJyaWRlIjp7ImlzTWFudWFsbHlPdmVycmlkZGVuIjpmYWxzZSwiY2l0ZXByb2NUZXh0IjoiWzI2XSIsIm1hbnVhbE92ZXJyaWRlVGV4dCI6IiJ9LCJjaXRhdGlvbkl0ZW1zIjpbeyJpZCI6ImZkMmRhN2M4LThmMTgtMzEyNy1hZmQ5LWRiNGQ5MTIwNWRjMiIsIml0ZW1EYXRhIjp7InR5cGUiOiJhcnRpY2xlLWpvdXJuYWwiLCJpZCI6ImZkMmRhN2M4LThmMTgtMzEyNy1hZmQ5LWRiNGQ5MTIwNWRjMiIsInRpdGxlIjoiU2Vhc29uYWwgYW5kIGRpdXJuYWwgdmFyaWF0aW9ucyBvZiBCVEVYIGNvbXBvdW5kcyBpbiB0aGUgc2VtaS11cmJhbiBlbnZpcm9ubWVudCBvZiBPcmxlYW5zLCBGcmFuY2UiLCJhdXRob3IiOlt7ImZhbWlseSI6IkppYW5nIiwiZ2l2ZW4iOiJaaGFvaHVpIiwicGFyc2UtbmFtZXMiOmZhbHNlLCJkcm9wcGluZy1wYXJ0aWNsZSI6IiIsIm5vbi1kcm9wcGluZy1wYXJ0aWNsZSI6IiJ9LHsiZmFtaWx5IjoiR3Jvc3NlbGluIiwiZ2l2ZW4iOiJCZW5vw650IiwicGFyc2UtbmFtZXMiOmZhbHNlLCJkcm9wcGluZy1wYXJ0aWNsZSI6IiIsIm5vbi1kcm9wcGluZy1wYXJ0aWNsZSI6IiJ9LHsiZmFtaWx5IjoiRGHDq2xlIiwiZ2l2ZW4iOiJWw6lyb25pcXVlIiwicGFyc2UtbmFtZXMiOmZhbHNlLCJkcm9wcGluZy1wYXJ0aWNsZSI6IiIsIm5vbi1kcm9wcGluZy1wYXJ0aWNsZSI6IiJ9LHsiZmFtaWx5IjoiTWVsbG91a2kiLCJnaXZlbiI6IkFiZGVsd2FoaWQiLCJwYXJzZS1uYW1lcyI6ZmFsc2UsImRyb3BwaW5nLXBhcnRpY2xlIjoiIiwibm9uLWRyb3BwaW5nLXBhcnRpY2xlIjoiIn0seyJmYW1pbHkiOiJNdSIsImdpdmVuIjoiWXVqaW5nIiwicGFyc2UtbmFtZXMiOmZhbHNlLCJkcm9wcGluZy1wYXJ0aWNsZSI6IiIsIm5vbi1kcm9wcGluZy1wYXJ0aWNsZSI6IiJ9XSwiY29udGFpbmVyLXRpdGxlIjoiU2NpZW5jZSBvZiB0aGUgVG90YWwgRW52aXJvbm1lbnQiLCJET0kiOiIxMC4xMDE2L2ouc2NpdG90ZW52LjIwMTYuMDguMjE0IiwiSVNTTiI6IjE4NzkxMDI2IiwiUE1JRCI6IjI3NjEzNjc0IiwiaXNzdWVkIjp7ImRhdGUtcGFydHMiOltbMjAxNywxLDFdXX0sInBhZ2UiOiIxNjU5LTE2NjQiLCJhYnN0cmFjdCI6IkF0bW9zcGhlcmljIGNvbmNlbnRyYXRpb25zIG9mIEJURVggKGJlbnplbmUsIHRvbHVlbmUsIGV0aHlsYmVuemVuZSBhbmQgeHlsZW5lKSB3ZXJlIG1lYXN1cmVkIGF0IGEgc2VtaS11cmJhbiBzaXRlIGluIE9ybGVhbnMsIEZyYW5jZSwgZnJvbSBPY3RvYmVyIDIwMTAgdG8gQXVndXN0IDIwMTEuIEFpciBzYW1wbGVzIHdlcmUgY29sbGVjdGVkIGJ5IG11bHRpLWJlZCBhZHNvcmJlbnQgdHViZXMuIFRoZSBCVEVYIGNvbmNlbnRyYXRpb25zIHdlcmUgZGV0ZXJtaW5lZCBieSB0aGVybWFsIGRlc29ycHRpb27igJNnYXMgY2hyb21hdG9ncmFwaHnigJNtYXNzIHNwZWN0cm9tZXRyeSBkZXRlY3RvciAoVETigJNHQ+KAk01TRCkgdGVjaG5pcXVlLiBUaGUgYXZlcmFnZSBjb25jZW50cmF0aW9ucyBvZiB0aGUgdG90YWwgbWVhc3VyZWQgQlRFWCBkdXJpbmcgc3ByaW5nLCBzdW1tZXIsIGF1dHVtbiBhbmQgd2ludGVyIHdlcmUgNzI0LjIsIDMzNy40LCA2ODIuMywgODIzLjDCoHBwdCwgcmVzcGVjdGl2ZWx5LiBNYXhpbWFsIHZhbHVlcyBmb3IgdGhlaXIgZGl1cm5hbCB2YXJpYXRpb25zIHVzdWFsbHkgaGFwcGVuZWQgZHVyaW5nIHJ1c2ggaG91cnMgaW4gdGhlIG1vcm5pbmcgYW5kIGxhdGUgYWZ0ZXJub29uLCBhbmQgdGhlIG1pbmltYWwgdmFsdWVzIGluIHRoZSBkYXl0aW1lIHVzdWFsbHkgaGFwcGVuZWQgaW4gYXJvdW5kIG5vb250aW1lLiBUaGUgZGl1cm5hbCB2YXJpYXRpb24gb2YgQlRFWCBpbiBmb3VyIHNlYXNvbnMgYW5kIHRoZSBjb3JyZWxhdGlvbnMgYmV0d2VlbiBCVEVYIGFuZCBOTyBpbmRpY2F0ZWQgdGhhdCB2ZWhpY3VsYXIgZXhoYXVzdCBtaWdodCBiZSB0aGUgcHJpbWFyeSBzb3VyY2Ugb2YgQlRFWC4gQmVuemVuZSB3YXMgZm91bmQgaW4gcmVsYXRpdmVseSBoaWdoIGxldmVscyBhbmQgdGhlIEIvVCByYXRpbyB3YXMgc2lnbmlmaWNhbnQgaGlnaCBpbiBzcHJpbmcsIGluZGljYXRpbmcgYW4gaXJyZWd1bGFyIGVtaXNzaW9uIHNvdXJjZSBvZiBiZW56ZW5lIG90aGVyIHRoYW4gdHJhZmZpYy1yZWxhdGVkIGVtaXNzaW9ucy4iLCJwdWJsaXNoZXIiOiJFbHNldmllciBCLlYuIiwidm9sdW1lIjoiNTc0IiwiY29udGFpbmVyLXRpdGxlLXNob3J0IjoiIn0sImlzVGVtcG9yYXJ5IjpmYWxzZX1dfQ=="/>
            <w:id w:val="1169528478"/>
            <w:placeholder>
              <w:docPart w:val="0717F87E831544289F9F1C65661664F4"/>
            </w:placeholder>
          </w:sdtPr>
          <w:sdtContent>
            <w:tc>
              <w:tcPr>
                <w:tcW w:w="2408" w:type="dxa"/>
                <w:vMerge w:val="restart"/>
              </w:tcPr>
              <w:p w14:paraId="773E2A1A" w14:textId="7AD383FE" w:rsidR="00802F86" w:rsidRPr="00727A0E" w:rsidRDefault="00A82CD4" w:rsidP="00C028C5">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[26]</w:t>
                </w:r>
              </w:p>
            </w:tc>
          </w:sdtContent>
        </w:sdt>
      </w:tr>
      <w:tr w:rsidR="00802F86" w:rsidRPr="00727A0E" w14:paraId="6FB73D4C" w14:textId="77777777" w:rsidTr="00E87D54">
        <w:trPr>
          <w:jc w:val="center"/>
        </w:trPr>
        <w:tc>
          <w:tcPr>
            <w:tcW w:w="2543" w:type="dxa"/>
            <w:vMerge/>
          </w:tcPr>
          <w:p w14:paraId="4D0C5D91" w14:textId="77777777" w:rsidR="00802F86" w:rsidRPr="00727A0E" w:rsidRDefault="00802F86" w:rsidP="00C028C5">
            <w:pPr>
              <w:spacing w:line="276" w:lineRule="auto"/>
              <w:ind w:firstLine="0"/>
              <w:jc w:val="center"/>
              <w:rPr>
                <w:rFonts w:ascii="Times New Roman" w:eastAsia="Times New Roman" w:hAnsi="Times New Roman" w:cs="Times New Roman"/>
                <w:sz w:val="28"/>
                <w:szCs w:val="28"/>
              </w:rPr>
            </w:pPr>
          </w:p>
        </w:tc>
        <w:tc>
          <w:tcPr>
            <w:tcW w:w="2531" w:type="dxa"/>
            <w:vMerge/>
          </w:tcPr>
          <w:p w14:paraId="6E6E7484" w14:textId="77777777" w:rsidR="00802F86" w:rsidRPr="00727A0E" w:rsidRDefault="00802F86" w:rsidP="00C028C5">
            <w:pPr>
              <w:spacing w:line="276" w:lineRule="auto"/>
              <w:ind w:firstLine="0"/>
              <w:jc w:val="center"/>
              <w:rPr>
                <w:rFonts w:ascii="Times New Roman" w:eastAsia="Times New Roman" w:hAnsi="Times New Roman" w:cs="Times New Roman"/>
                <w:sz w:val="28"/>
                <w:szCs w:val="28"/>
              </w:rPr>
            </w:pPr>
          </w:p>
        </w:tc>
        <w:tc>
          <w:tcPr>
            <w:tcW w:w="2528" w:type="dxa"/>
          </w:tcPr>
          <w:p w14:paraId="1E78DAED" w14:textId="6E213F06" w:rsidR="00802F86" w:rsidRPr="00727A0E" w:rsidRDefault="00802F86"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lang w:val="en-US"/>
              </w:rPr>
              <w:t>3</w:t>
            </w:r>
            <w:r w:rsidRPr="00727A0E">
              <w:rPr>
                <w:rFonts w:ascii="Times New Roman" w:eastAsia="Times New Roman" w:hAnsi="Times New Roman" w:cs="Times New Roman"/>
                <w:sz w:val="28"/>
                <w:szCs w:val="28"/>
              </w:rPr>
              <w:t>.6</w:t>
            </w:r>
            <w:r w:rsidRPr="00727A0E">
              <w:rPr>
                <w:rFonts w:ascii="Times New Roman" w:eastAsia="Times New Roman" w:hAnsi="Times New Roman" w:cs="Times New Roman"/>
                <w:sz w:val="28"/>
                <w:szCs w:val="28"/>
                <w:lang w:val="en-US"/>
              </w:rPr>
              <w:t xml:space="preserve"> (Winter)</w:t>
            </w:r>
          </w:p>
        </w:tc>
        <w:tc>
          <w:tcPr>
            <w:tcW w:w="2408" w:type="dxa"/>
            <w:vMerge/>
          </w:tcPr>
          <w:p w14:paraId="1D736A07" w14:textId="77777777" w:rsidR="00802F86" w:rsidRPr="00727A0E" w:rsidRDefault="00802F86" w:rsidP="00C028C5">
            <w:pPr>
              <w:spacing w:line="276" w:lineRule="auto"/>
              <w:ind w:firstLine="0"/>
              <w:jc w:val="center"/>
              <w:rPr>
                <w:rFonts w:ascii="Times New Roman" w:eastAsia="Times New Roman" w:hAnsi="Times New Roman" w:cs="Times New Roman"/>
                <w:color w:val="000000"/>
                <w:sz w:val="28"/>
                <w:szCs w:val="28"/>
              </w:rPr>
            </w:pPr>
          </w:p>
        </w:tc>
      </w:tr>
      <w:tr w:rsidR="00727A0E" w:rsidRPr="00727A0E" w14:paraId="350798BB" w14:textId="77777777" w:rsidTr="00E87D54">
        <w:trPr>
          <w:jc w:val="center"/>
        </w:trPr>
        <w:tc>
          <w:tcPr>
            <w:tcW w:w="2543" w:type="dxa"/>
          </w:tcPr>
          <w:p w14:paraId="63B773A2"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Ethiopia, Mekelle</w:t>
            </w:r>
          </w:p>
        </w:tc>
        <w:tc>
          <w:tcPr>
            <w:tcW w:w="2531" w:type="dxa"/>
          </w:tcPr>
          <w:p w14:paraId="0FDC04C4"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06AF90CC" w14:textId="0C7BA8F1"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36</w:t>
            </w:r>
          </w:p>
        </w:tc>
        <w:sdt>
          <w:sdtPr>
            <w:rPr>
              <w:rFonts w:ascii="Times New Roman" w:eastAsia="Times New Roman" w:hAnsi="Times New Roman" w:cs="Times New Roman"/>
              <w:color w:val="000000"/>
              <w:sz w:val="28"/>
              <w:szCs w:val="28"/>
            </w:rPr>
            <w:tag w:val="MENDELEY_CITATION_v3_eyJjaXRhdGlvbklEIjoiTUVOREVMRVlfQ0lUQVRJT05fODY0YzY4MTEtNzUzZS00MGY1LTk5YTctNDI1ZDMzYzJjOTQzIiwicHJvcGVydGllcyI6eyJub3RlSW5kZXgiOjB9LCJpc0VkaXRlZCI6ZmFsc2UsIm1hbnVhbE92ZXJyaWRlIjp7ImlzTWFudWFsbHlPdmVycmlkZGVuIjpmYWxzZSwiY2l0ZXByb2NUZXh0IjoiWzMyXSIsIm1hbnVhbE92ZXJyaWRlVGV4dCI6IiJ9LCJjaXRhdGlvbkl0ZW1zIjpbeyJpZCI6IjNjNzY3MzQxLWFlNWYtM2IyNy1iMWM1LTk3NDM1Mzk3NTFkMyIsIml0ZW1EYXRhIjp7InR5cGUiOiJhcnRpY2xlLWpvdXJuYWwiLCJpZCI6IjNjNzY3MzQxLWFlNWYtM2IyNy1iMWM1LTk3NDM1Mzk3NTFkMyIsInRpdGxlIjoiQWlyYm9ybmUgdm9sYXRpbGUgb3JnYW5pYyBjb21wb3VuZHMgaW4gdXJiYW4gYW5kIGluZHVzdHJpYWwgbG9jYXRpb25zIGluIGZvdXIgZGV2ZWxvcGluZyBjb3VudHJpZXMiLCJhdXRob3IiOlt7ImZhbWlseSI6IkRvIiwiZ2l2ZW4iOiJEdWMgSG9haSIsInBhcnNlLW5hbWVzIjpmYWxzZSwiZHJvcHBpbmctcGFydGljbGUiOiIiLCJub24tZHJvcHBpbmctcGFydGljbGUiOiIifSx7ImZhbWlseSI6IldhbGdyYWV2ZSIsImdpdmVuIjoiQ2hyaXN0b3BoZSIsInBhcnNlLW5hbWVzIjpmYWxzZSwiZHJvcHBpbmctcGFydGljbGUiOiIiLCJub24tZHJvcHBpbmctcGFydGljbGUiOiIifSx7ImZhbWlseSI6IkFtYXJlIiwiZ2l2ZW4iOiJBYmViZWNoIE51Z3VzZSIsInBhcnNlLW5hbWVzIjpmYWxzZSwiZHJvcHBpbmctcGFydGljbGUiOiIiLCJub24tZHJvcHBpbmctcGFydGljbGUiOiIifSx7ImZhbWlseSI6IkJhcmFpIiwiZ2l2ZW4iOiJLcmlzaG5hIFJhbmkiLCJwYXJzZS1uYW1lcyI6ZmFsc2UsImRyb3BwaW5nLXBhcnRpY2xlIjoiIiwibm9uLWRyb3BwaW5nLXBhcnRpY2xlIjoiIn0seyJmYW1pbHkiOiJQYXJhbyIsImdpdmVuIjoiQW1lbGlhIEVzdGlnb3kiLCJwYXJzZS1uYW1lcyI6ZmFsc2UsImRyb3BwaW5nLXBhcnRpY2xlIjoiIiwibm9uLWRyb3BwaW5nLXBhcnRpY2xlIjoiIn0seyJmYW1pbHkiOiJEZW1lZXN0ZXJlIiwiZ2l2ZW4iOiJLcmlzdG9mIiwicGFyc2UtbmFtZXMiOmZhbHNlLCJkcm9wcGluZy1wYXJ0aWNsZSI6IiIsIm5vbi1kcm9wcGluZy1wYXJ0aWNsZSI6IiJ9LHsiZmFtaWx5IjoiTGFuZ2VuaG92ZSIsImdpdmVuIjoiSGVybWFuIiwicGFyc2UtbmFtZXMiOmZhbHNlLCJkcm9wcGluZy1wYXJ0aWNsZSI6IiIsIm5vbi1kcm9wcGluZy1wYXJ0aWNsZSI6InZhbiJ9XSwiY29udGFpbmVyLXRpdGxlIjoiQXRtb3NwaGVyaWMgRW52aXJvbm1lbnQiLCJjb250YWluZXItdGl0bGUtc2hvcnQiOiJBdG1vcyBFbnZpcm9uIiwiRE9JIjoiMTAuMTAxNi9qLmF0bW9zZW52LjIwMTUuMDguMDY1IiwiSVNTTiI6IjE4NzMyODQ0IiwiaXNzdWVkIjp7ImRhdGUtcGFydHMiOltbMjAxNSwxMCwxXV19LCJwYWdlIjoiMzMwLTMzOCIsImFic3RyYWN0IjoiVm9sYXRpbGUgb3JnYW5pYyBjb21wb3VuZHMgKFZPQ3MpIHJlcHJlc2VudCBhbiBpbXBvcnRhbnQgY2xhc3Mgb2YgYWlyIHBvbGx1dGFudHMsIGhvd2V2ZXIgdGhlaXIgY29uY2VudHJhdGlvbiBsZXZlbHMgaW4gZGV2ZWxvcGluZyBjb3VudHJpZXMgaGF2ZSBzY2FyY2VseSBiZWVuIHJlcG9ydGVkIGluIGxpdGVyYXR1cmUuIFRoZXJlZm9yZSwgY29uY2VudHJhdGlvbiBsZXZlbHMgb2YgNjAgVk9DcyB3ZXJlIGRldGVybWluZWQgYXQgMjcgdXJiYW4gYW5kIGluZHVzdHJpYWwgbG9jYXRpb25zIGluIHNldmVuIGRpZmZlcmVudCBjaXRpZXMgaW4gRXRoaW9waWEsIFZpZXRuYW0sIHRoZSBQaGlsaXBwaW5lcyBhbmQgQmFuZ2xhZGVzaCBiZXR3ZWVuIDIwMTEgYW5kIDIwMTQuIEFjdGl2ZSBzYW1wbGluZyB1c2luZyBUZW5heCBUQSBhcyBhIHNvcmJlbnQgd2FzIGVtcGxveWVkIGZvbGxvd2VkIGJ5IFRELUdDLU1TIGFuYWx5c2lzIHVzaW5nIGludGVybmFsIHN0YW5kYXJkIGNhbGlicmF0aW9uLiBJdCB3YXMgZm91bmQgdGhhdCBUVk9DcyBjb25jZW50cmF0aW9uIGxldmVscyBpbiBEaGFrYSwgQmFuZ2xhZGVzaCAoYXJpdGhtZXRpYyBtZWFuOiAzNDMgYW5kIDM5OSDOvGcvbTMgZm9yIHVyYmFuIGFuZCBpbmR1c3RyaWFsIGNhbXBhaWduLCByZXNwZWN0aXZlbHkpIHdlcmUgbW9yZSB0aGFuIDEwIHRpbWVzIGhpZ2hlciB3aGVuIGNvbXBhcmVkIHRvIFRWT0NzIGxldmVscyBvYnNlcnZlZCBpbiBNZWtlbGxlLCBFdGhpb3BpYS4g4oiRQlRFWCBjb25jZW50cmF0aW9uIGF0IHN0cmVldCBzaXRlcyByYW5nZXMgZnJvbSAzNiDOvGcvbTMgaW4gTWVrZWxsZSwgdG8gMTAwIGFuZCAyNTAgzrxnL20zIGluIEhhbm9pLCBWaWV0bmFtIGFuZCBEaGFrYSwgQmFuZ2xhZGVzaCwgcmVzcGVjdGl2ZWx5LiBUaGUgaW5kb29yIHRvIG91dGRvb3IgY29uY2VudHJhdGlvbiByYXRpb3Mgd2VyZSBmb3VuZCB0byBiZSBkZXBlbmRlbnQgb24gdGhlIGNvdW50cnksIHR5cGUgb2YgZW52aXJvbm1lbnQsIFZPQyBjb21wb3VuZCBhbmQgb3V0ZG9vciByZWZlcmVuY2UgbG9jYXRpb24uIFRoZSBoaWdoZXN0IE96b25lIEZvcm1hdGlvbiBQb3RlbnRpYWwgKE9GUCwgMjE1MCDOvGcvbTMpLCBjYWxjdWxhdGVkIGZyb20gdGhlIHNhbWUgc2V0IG9mIHNldmVuIGFyb21hdGljIFZPQ3MsIHdhcyBvYnRhaW5lZCBhdCB0aGUgc3RyZWV0IHNpdGUgaW4gRGhha2EuIFRoaXMgT0ZQIHZhbHVlIGlzIGEgZmFjdG9yIHRocmVlIGFuZCBmb3VyIHRpbWVzIGhpZ2hlciB0aGFuIHRoZSBPRlAgdmFsdWUgb2JzZXJ2ZWQgYXQgdGhlIHN0cmVldCBzaXRlcyBpbiBIYW5vaSwgYW5kIE1hbmlsYSwgcmVzcGVjdGl2ZWx5LiBGaW5hbGx5LCB0aGUgQ3VtdWxhdGl2ZSBDYW5jZXIgUmlzayAoQ0NSKSBjYWxjdWxhdGVkIGZvciBmb3VyIGNhcmNpbm9nZW5pYyBWT0NzIHJhbmdlZCBmcm9tIDk3IMOXIDEwLTYgaW4gdXJiYW4gTWVrZWxsZSB0byAyOTkgw5cgMTAtNiBpbiB1cmJhbiBEaGFrYS4gVGhpcyB3b3JrIHByb3ZpZGVzIGZvciB0aGUgZmlyc3QgdGltZSBjb21wYXJpc29ucyBvZiBDQ1IgaW4gdXJiYW4gYW5kIGluZHVzdHJpYWwgZW52aXJvbm1lbnRzIGluIHRoZSBzZWxlY3RlZCBkZXZlbG9waW5nIGNvdW50cmllcy4iLCJwdWJsaXNoZXIiOiJFbHNldmllciBMdGQiLCJ2b2x1bWUiOiIxMTkifSwiaXNUZW1wb3JhcnkiOmZhbHNlfV19"/>
            <w:id w:val="-387805156"/>
            <w:placeholder>
              <w:docPart w:val="C1B15D2FA4D64C6587EA3180664654F8"/>
            </w:placeholder>
          </w:sdtPr>
          <w:sdtContent>
            <w:tc>
              <w:tcPr>
                <w:tcW w:w="2408" w:type="dxa"/>
              </w:tcPr>
              <w:p w14:paraId="1852A16D" w14:textId="507AEFFD" w:rsidR="00727A0E" w:rsidRPr="00727A0E" w:rsidRDefault="00A82CD4" w:rsidP="00C028C5">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[32]</w:t>
                </w:r>
              </w:p>
            </w:tc>
          </w:sdtContent>
        </w:sdt>
      </w:tr>
      <w:tr w:rsidR="00727A0E" w:rsidRPr="00727A0E" w14:paraId="37B6F015" w14:textId="77777777" w:rsidTr="00E87D54">
        <w:trPr>
          <w:jc w:val="center"/>
        </w:trPr>
        <w:tc>
          <w:tcPr>
            <w:tcW w:w="2543" w:type="dxa"/>
          </w:tcPr>
          <w:p w14:paraId="7F7B185E"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Vietnam, Ha Giang</w:t>
            </w:r>
          </w:p>
        </w:tc>
        <w:tc>
          <w:tcPr>
            <w:tcW w:w="2531" w:type="dxa"/>
          </w:tcPr>
          <w:p w14:paraId="3062D791"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5AF4B49C"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47</w:t>
            </w:r>
          </w:p>
        </w:tc>
        <w:sdt>
          <w:sdtPr>
            <w:rPr>
              <w:rFonts w:ascii="Times New Roman" w:eastAsia="Times New Roman" w:hAnsi="Times New Roman" w:cs="Times New Roman"/>
              <w:color w:val="000000"/>
              <w:sz w:val="28"/>
              <w:szCs w:val="28"/>
            </w:rPr>
            <w:tag w:val="MENDELEY_CITATION_v3_eyJjaXRhdGlvbklEIjoiTUVOREVMRVlfQ0lUQVRJT05fMTllODY0Y2QtMjNhMy00ZjU1LThjODUtZDUyNTRiYmFkNTJmIiwicHJvcGVydGllcyI6eyJub3RlSW5kZXgiOjB9LCJpc0VkaXRlZCI6ZmFsc2UsIm1hbnVhbE92ZXJyaWRlIjp7ImlzTWFudWFsbHlPdmVycmlkZGVuIjpmYWxzZSwiY2l0ZXByb2NUZXh0IjoiWzMzXSIsIm1hbnVhbE92ZXJyaWRlVGV4dCI6IiJ9LCJjaXRhdGlvbkl0ZW1zIjpbeyJpZCI6IjQ4NTYxNDkzLTM0MTItM2Q1Yy1iNzc4LTg0ZWY5YzMzYjA2MSIsIml0ZW1EYXRhIjp7InR5cGUiOiJhcnRpY2xlLWpvdXJuYWwiLCJpZCI6IjQ4NTYxNDkzLTM0MTItM2Q1Yy1iNzc4LTg0ZWY5YzMzYjA2MSIsInRpdGxlIjoiQW1iaWVudCBsZXZlbHMgb2Ygdm9sYXRpbGUgb3JnYW5pYyBjb21wb3VuZHMgaW4gdGhlIHZpY2luaXR5IG9mIHBldHJvY2hlbWljYWwgaW5kdXN0cmlhbCBhcmVhIG9mIFlva29oYW1hLCBKYXBhbiIsImF1dGhvciI6W3siZmFtaWx5IjoiVGl3YXJpIiwiZ2l2ZW4iOiJWYXN1IiwicGFyc2UtbmFtZXMiOmZhbHNlLCJkcm9wcGluZy1wYXJ0aWNsZSI6IiIsIm5vbi1kcm9wcGluZy1wYXJ0aWNsZSI6IiJ9LHsiZmFtaWx5IjoiSGFuYWkiLCJnaXZlbiI6Illvc2hpbWljaGkiLCJwYXJzZS1uYW1lcyI6ZmFsc2UsImRyb3BwaW5nLXBhcnRpY2xlIjoiIiwibm9uLWRyb3BwaW5nLXBhcnRpY2xlIjoiIn0seyJmYW1pbHkiOiJNYXN1bmFnYSIsImdpdmVuIjoiU2hpZ2VraSIsInBhcnNlLW5hbWVzIjpmYWxzZSwiZHJvcHBpbmctcGFydGljbGUiOiIiLCJub24tZHJvcHBpbmctcGFydGljbGUiOiIifV0sImNvbnRhaW5lci10aXRsZSI6IkFpciBRdWFsaXR5LCBBdG1vc3BoZXJlIGFuZCBIZWFsdGgiLCJjb250YWluZXItdGl0bGUtc2hvcnQiOiJBaXIgUXVhbCBBdG1vcyBIZWFsdGgiLCJET0kiOiIxMC4xMDA3L3MxMTg2OS0wMDktMDA1Mi0wIiwiSVNTTiI6IjE4NzM5MzE4IiwiUE1JRCI6IjIwNDk1NjA2IiwiaXNzdWVkIjp7ImRhdGUtcGFydHMiOltbMjAxMCw2XV19LCJwYWdlIjoiNjUtNzUiLCJhYnN0cmFjdCI6IlVyYmFuIGFtYmllbnQgYWlyIGNvbmNlbnRyYXRpb25zIG9mIDM5IGFyb21hdGljIChpbmNsdWRpbmcgYmVuemVuZSwgdG9sdWVuZSwgYW5kIHh5bGVuZXMpIGFuZCBhbGlwaGF0aWMgdm9sYXRpbGUgb3JnYW5pYyBjb21wb3VuZHMgKFZPQ3MpIHdlcmUgbWVhc3VyZWQgaW4gWW9rb2hhbWEgY2l0eSwgSmFwYW4uIFlva29oYW1hIGNpdHkgd2FzIHNlbGVjdGVkIGFzIGEgY2FzZSBzdHVkeSB0byBhc3Nlc3MgdGhlIGFtb3VudCBvZiBWT0MgcmVsZWFzZWQgZnJvbSBJbmR1c3RyaWFsIGFyZWEgdG8gY2hhcmFjdGVyaXplIHRoZSBhbWJpZW50IGFpciBxdWFsaXR5IHdpdGggcmVzcGVjdCB0byBWT0MgYXMgd2VsbCBhcyB0byBrbm93IHRoZSBpbXBhY3Qgb2YgcGV0cm9jaGVtaWNhbCBzdG9yYWdlIGZhY2lsaXRpZXMgb24gbG9jYWwgYWlyIHF1YWxpdHkuIEZvciB0aGlzIHB1cnBvc2UsIGFtYmllbnQgYWlyIHNhbXBsZXMgd2VyZSBjb2xsZWN0ZWQgKGZyb20gSnVuZSAyMDA3IHRvIE5vdmVtYmVyIDIwMDgpIGF0IHNpeCBzZWxlY3RlZCBsb2NhdGlvbnMgd2hpY2ggYXJlIGRlc2lnbmF0ZWQgYXMgaW5kdXN0cmlhbCwgcmVzaWRlbnRpYWwsIG9yIGNvbW1lcmNpYWwgYXJlYXMuIFRvIGZpbmQgb3V0IHRoZSBkaXVybmFsIHZhcmlhdGlvbnMgb2YgVk9DLCBob3VybHkgbmlnaHR0aW1lIHNhbXBsaW5nIHdhcyBjYXJyaWVkIG91dCBmb3IgdGhyZWUgbmlnaHRzIGF0IG9uZSBvZiB0aGUgaW5kdXN0cmlhbCBsb2NhdGlvbnMgKFNoaW9oYW1hKS4gU2FtcGxlcyB3ZXJlIGFuYWx5emVkIHVzaW5nIGdhcyBjaHJvbWF0b2dyYXBoaWMgc3lzdGVtIChHQy1GSUQpLiBSZXN1bHRzIHNob3cgc3Ryb25nIHZhcmlhdGlvbiBiZXR3ZWVuIGRheSBhbmQgbmlnaHR0aW1lIGNvbmNlbnRyYXRpb25zIGFuZCBhbW9uZyB0aGUgc2Vhc29ucy4gQWxpcGhhdGljIGZyYWN0aW9ucyB3ZXJlIG1vc3QgYWJ1bmRhbnQsIHN1Z2dlc3RpbmcgcGV0cm9jaGVtaWNhbCBzdG9yYWdlIGZhY2lsaXRpZXMgYXMgdGhlIG1ham9yIHNvdXJjZSBvZiBhdG1vc3BoZXJpYyBoeWRyb2NhcmJvbnMuIEhpZ2ggY29uY2VudHJhdGlvbnMgb2YgYmVuemVuZSwgdG9sdWVuZSwgZXRoeWwgYmVuemVuZSwgYW5kIHh5bGVuZSAoQlRFWCkgd2VyZSBvYnNlcnZlZCBhdCBpbmR1c3RyaWFsIGxvY2F0aW9ucy4gQlRFWCBzaG93ZWQgc3Ryb25nIGRpdXJuYWwgdmFyaWF0aW9uIHdoaWNoIGlzIGF0dHJpYnV0ZWQgdG8gY2hhbmdlIGluIG1ldGVvcm9sb2d5LiBEdXJpbmcgb3VyIGNhbXBhaWduLCBsb3cgYW1iaWVudCBWT0MgY29uY2VudHJhdGlvbnMgd2VyZSBvYnNlcnZlZCBhdCB0aGUgcmVzaWRlbnRpYWwgc2l0ZS4gwqkgU3ByaW5nZXIgU2NpZW5jZStCdXNpbmVzcyBNZWRpYSBCLlYuIDIwMDkuIiwiaXNzdWUiOiIyIiwidm9sdW1lIjoiMyJ9LCJpc1RlbXBvcmFyeSI6ZmFsc2V9XX0="/>
            <w:id w:val="-1870904210"/>
            <w:placeholder>
              <w:docPart w:val="C1B15D2FA4D64C6587EA3180664654F8"/>
            </w:placeholder>
          </w:sdtPr>
          <w:sdtContent>
            <w:tc>
              <w:tcPr>
                <w:tcW w:w="2408" w:type="dxa"/>
              </w:tcPr>
              <w:p w14:paraId="78C1A3D4" w14:textId="5B2FCFAB" w:rsidR="00727A0E" w:rsidRPr="00727A0E" w:rsidRDefault="00A82CD4" w:rsidP="00C028C5">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[33]</w:t>
                </w:r>
              </w:p>
            </w:tc>
          </w:sdtContent>
        </w:sdt>
      </w:tr>
      <w:tr w:rsidR="00727A0E" w:rsidRPr="00727A0E" w14:paraId="311EFC8B" w14:textId="77777777" w:rsidTr="00E87D54">
        <w:trPr>
          <w:jc w:val="center"/>
        </w:trPr>
        <w:tc>
          <w:tcPr>
            <w:tcW w:w="2543" w:type="dxa"/>
          </w:tcPr>
          <w:p w14:paraId="0025170C"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Japan, Yokohama</w:t>
            </w:r>
          </w:p>
        </w:tc>
        <w:tc>
          <w:tcPr>
            <w:tcW w:w="2531" w:type="dxa"/>
          </w:tcPr>
          <w:p w14:paraId="29F1CA6D"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Petrochemical plant air</w:t>
            </w:r>
          </w:p>
        </w:tc>
        <w:tc>
          <w:tcPr>
            <w:tcW w:w="2528" w:type="dxa"/>
          </w:tcPr>
          <w:p w14:paraId="3BEF91BD"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29</w:t>
            </w:r>
          </w:p>
        </w:tc>
        <w:sdt>
          <w:sdtPr>
            <w:rPr>
              <w:rFonts w:ascii="Times New Roman" w:eastAsia="Times New Roman" w:hAnsi="Times New Roman" w:cs="Times New Roman"/>
              <w:color w:val="000000"/>
              <w:sz w:val="28"/>
              <w:szCs w:val="28"/>
            </w:rPr>
            <w:tag w:val="MENDELEY_CITATION_v3_eyJjaXRhdGlvbklEIjoiTUVOREVMRVlfQ0lUQVRJT05fNDhhZjI5ZDktN2Q0Ni00NTM3LWFkYmUtNDhiZWFhYWFjMzU1IiwicHJvcGVydGllcyI6eyJub3RlSW5kZXgiOjB9LCJpc0VkaXRlZCI6ZmFsc2UsIm1hbnVhbE92ZXJyaWRlIjp7ImlzTWFudWFsbHlPdmVycmlkZGVuIjpmYWxzZSwiY2l0ZXByb2NUZXh0IjoiWzM0XSIsIm1hbnVhbE92ZXJyaWRlVGV4dCI6IiJ9LCJjaXRhdGlvbkl0ZW1zIjpbeyJpZCI6IjY4MmZiNzYwLTgxZGItM2NkMC1hMjg3LTcyOWM2NjBiY2ExMSIsIml0ZW1EYXRhIjp7InR5cGUiOiJhcnRpY2xlLWpvdXJuYWwiLCJpZCI6IjY4MmZiNzYwLTgxZGItM2NkMC1hMjg3LTcyOWM2NjBiY2ExMSIsInRpdGxlIjoiSW52ZXN0aWdhdGlvbiBvZiBvdXRkb29yIEJURVg6IENvbmNlbnRyYXRpb24sIHZhcmlhdGlvbnMsIHNvdXJjZXMsIHNwYXRpYWwgZGlzdHJpYnV0aW9uLCBhbmQgcmlzayBhc3Nlc3NtZW50IiwiYXV0aG9yIjpbeyJmYW1pbHkiOiJNaXJpIiwiZ2l2ZW4iOiJNb2hhbW1hZCIsInBhcnNlLW5hbWVzIjpmYWxzZSwiZHJvcHBpbmctcGFydGljbGUiOiIiLCJub24tZHJvcHBpbmctcGFydGljbGUiOiIifSx7ImZhbWlseSI6IlJvc3RhbWkgQWdoZGFtIFNoZW5kaSIsImdpdmVuIjoiTWFyeWFtIiwicGFyc2UtbmFtZXMiOmZhbHNlLCJkcm9wcGluZy1wYXJ0aWNsZSI6IiIsIm5vbi1kcm9wcGluZy1wYXJ0aWNsZSI6IiJ9LHsiZmFtaWx5IjoiR2hhZmZhcmkiLCJnaXZlbiI6IkhhbWlkIFJlemEiLCJwYXJzZS1uYW1lcyI6ZmFsc2UsImRyb3BwaW5nLXBhcnRpY2xlIjoiIiwibm9uLWRyb3BwaW5nLXBhcnRpY2xlIjoiIn0seyJmYW1pbHkiOiJFYnJhaGltaSBBdmFsIiwiZ2l2ZW4iOiJIYW1pZGVoIiwicGFyc2UtbmFtZXMiOmZhbHNlLCJkcm9wcGluZy1wYXJ0aWNsZSI6IiIsIm5vbi1kcm9wcGluZy1wYXJ0aWNsZSI6IiJ9LHsiZmFtaWx5IjoiQWhtYWRpIiwiZ2l2ZW4iOiJFaHNhbiIsInBhcnNlLW5hbWVzIjpmYWxzZSwiZHJvcHBpbmctcGFydGljbGUiOiIiLCJub24tZHJvcHBpbmctcGFydGljbGUiOiIifSx7ImZhbWlseSI6IlRhYmFuIiwiZ2l2ZW4iOiJFYnJhaGltIiwicGFyc2UtbmFtZXMiOmZhbHNlLCJkcm9wcGluZy1wYXJ0aWNsZSI6IiIsIm5vbi1kcm9wcGluZy1wYXJ0aWNsZSI6IiJ9LHsiZmFtaWx5IjoiR2hvbGl6YWRlaCIsImdpdmVuIjoiQWJkb2xtYWppZCIsInBhcnNlLW5hbWVzIjpmYWxzZSwiZHJvcHBpbmctcGFydGljbGUiOiIiLCJub24tZHJvcHBpbmctcGFydGljbGUiOiIifSx7ImZhbWlseSI6IllhemRhbmkgQXZhbCIsImdpdmVuIjoiTW9oc2VuIiwicGFyc2UtbmFtZXMiOmZhbHNlLCJkcm9wcGluZy1wYXJ0aWNsZSI6IiIsIm5vbi1kcm9wcGluZy1wYXJ0aWNsZSI6IiJ9LHsiZmFtaWx5IjoiTW9oYW1tYWRpIiwiZ2l2ZW4iOiJBbWlyIiwicGFyc2UtbmFtZXMiOmZhbHNlLCJkcm9wcGluZy1wYXJ0aWNsZSI6IiIsIm5vbi1kcm9wcGluZy1wYXJ0aWNsZSI6IiJ9LHsiZmFtaWx5IjoiQXphcmkiLCJnaXZlbiI6IkFsaSIsInBhcnNlLW5hbWVzIjpmYWxzZSwiZHJvcHBpbmctcGFydGljbGUiOiIiLCJub24tZHJvcHBpbmctcGFydGljbGUiOiIifV0sImNvbnRhaW5lci10aXRsZSI6IkNoZW1vc3BoZXJlIiwiY29udGFpbmVyLXRpdGxlLXNob3J0IjoiQ2hlbW9zcGhlcmUiLCJET0kiOiIxMC4xMDE2L2ouY2hlbW9zcGhlcmUuMjAxNi4wNy4wODgiLCJJU1NOIjoiMTg3OTEyOTgiLCJQTUlEIjoiMjc1ODkxNDkiLCJpc3N1ZWQiOnsiZGF0ZS1wYXJ0cyI6W1syMDE2LDExLDFdXX0sInBhZ2UiOiI2MDEtNjA5IiwiYWJzdHJhY3QiOiJUaGUgYWltIG9mIHRoaXMgc3R1ZHkgd2FzIHRvIG1lYXN1cmUgQlRFWCAoYmVuemVuZSwgdG9sdWVuZSwgZXRoeWxiZW56ZW5lLCBhbmQgeHlsZW5lcykgY29uY2VudHJhdGlvbnMgaW4gdGhlIGFtYmllbnQgYWlyIG9mIFRlaHJhbiwgdGhlIGNhcGl0YWwgb2YgSXJhbiwgYW5kIGludmVzdGlnYXRlIHRoZWlyIHNlYXNvbmFsIHZhcmlhdGlvbnMsIHByb2JhYmxlIHNvdXJjZXMsIHNwYXRpYWwgbWFwcGluZywgYW5kIHJpc2sgYXNzZXNzbWVudC4gVGhlIGNvbmNlbnRyYXRpb25zIG9mIEJURVggd2VyZSBtZWFzdXJlZCB1c2luZyBhIGNvbnRpbnVvdXMgbW9uaXRvcmluZyBkZXZpY2UgaW5zdGFsbGVkIGluIHNldmVuIHN0YXRpb25zIGFyb3VuZCB0aGUgY2l0eS4gU3BhdGlhbCBtYXBwaW5nIHByb2NlZHVyZSB3YXMgY29uZHVjdGVkIHVzaW5nIHRoZSBpbnZlcnNlIGRpc3RhbmNlIHdlaWdodGluZyAoSURXKSBtZXRob2QuIE1vbnRlIENhcmxvIHNpbXVsYXRpb24gd2FzIHVzZWQgdG8gYXNzZXNzIHRoZSBjYXJjaW5vZ2VuaWMgYW5kIG5vbmNhcmNpbm9nZW5pYyByaXNrcyBpbXBvc2VkIGJ5IEJURVguIFRoZSBoaWdoZXN0IGFuZCBsb3dlc3QgYW5udWFsIG1lYW4gY29uY2VudHJhdGlvbnMgb2YgdG9sdWVuZSBhbmQgZXRoeWxiZW56ZW5lIHdlcmUgcmVjb3JkZWQgYXMgMTYuMjUgYW5kIDMuNjPCoM68Z8KgbeKIkjMsIHJlc3BlY3RpdmVseS4gVGhlIG1heGltdW0gKDYuNDM0KSBhbmQgbWluaW11bSAoMy4yMDkpIHRvbHVlbmUvYmVuemVuZSAoVC9CKSByYXRpbyB3YXMgb2JzZXJ2ZWQgaW4gc3VtbWVyIGFuZCB3aW50ZXIsIHJlc3BlY3RpdmVseS4gVGhlIHNwYXRpYWwgZGlzdHJpYnV0aW9uIG9mIEJURVggcG9sbHV0aW9uIGluZGljYXRlZCB0aGF0IHRoZSBoaWdoZXN0IGNvbmNlbnRyYXRpb25zIHdlcmUgZm91bmQgYWxvbmcgdGhlIG1ham9yIHJvYWRzIGJlY2F1c2Ugb2YgaGVhdnkgdHJhZmZpYy4gU3BlYXJtYW4ncyByYW5rIGNvcnJlbGF0aW9uIGNvZWZmaWNpZW50cyBhbmQgY29uY2VudHJhdGlvbiByYXRpb3Mgc2hvd2VkIHRoYXQgQlRFWCB3ZXJlIHByb2R1Y2VkIGJ5IHRoZSBtdWx0aWVtaXNzaW9uIHNvdXJjZXMuIFRoZSBtZWFuIG9mIGluaGFsYXRpb24gbGlmZXRpbWUgY2FuY2VyIHJpc2sgKExUQ1IpIGZvciBiZW56ZW5lIHdhcyAzLjkzwqDDl8KgMTDiiJI3LCB3aGljaCBpcyBsb3dlciB0aGFuIHRoZSBsaW1pdHMgcmVjb21tZW5kZWQgYnkgdGhlIFVuaXRlZCBTdGF0ZXMgRW52aXJvbm1lbnRhbCBQcm90ZWN0aW9uIEFnZW5jeSAoVVMgRVBBKSBhbmQgdGhlIFdvcmxkIEhlYWx0aCBPcmdhbml6YXRpb24gKFdITykuIFRoZSBoYXphcmQgcXVvdGllbnQgKEhRKSwgbm9uY2FyY2lub2dlbmljIHJpc2sgaW5kZXgsIGZvciBhbGwgQlRFWCBjb21wb3VuZHMgd2FzIDwxLiBUaGUgb2J0YWluZWQgcmVzdWx0cyBzaG93ZWQgbm8gdGhyZWF0IG9mIEJURVggY29uY2VudHJhdGlvbnMgdG8gaHVtYW4gaGVhbHRoLiBIb3dldmVyLCBhcyB0aGUgY29uY2VudHJhdGlvbnMgb2YgQlRFWCB3aWxsIGluY3JlYXNlIGR1ZSB0byB0aGUgcmFwaWQgZ3Jvd3RoIG9mIHZlaGljbGVzIGFuZCBpbmR1c3RyaWFsIGFjdGl2aXRpZXMsIG11Y2ggZWZmb3J0IGlzIHJlcXVpcmVkIHRvIGNvbnRyb2wgYW5kIG1hbmFnZSB0aGUgbGV2ZWxzIG9mIHRoZXNlIGNvbXBvdW5kcyBpbiB0aGUgZnV0dXJlLiIsInB1Ymxpc2hlciI6IkVsc2V2aWVyIEx0ZCIsInZvbHVtZSI6IjE2MyJ9LCJpc1RlbXBvcmFyeSI6ZmFsc2V9XX0="/>
            <w:id w:val="2085261686"/>
            <w:placeholder>
              <w:docPart w:val="25EE16634D7A4C5E8D64092D40F471F4"/>
            </w:placeholder>
          </w:sdtPr>
          <w:sdtContent>
            <w:tc>
              <w:tcPr>
                <w:tcW w:w="2408" w:type="dxa"/>
              </w:tcPr>
              <w:p w14:paraId="70B6D53A" w14:textId="372DBD0A" w:rsidR="00727A0E" w:rsidRPr="00727A0E" w:rsidRDefault="00A82CD4" w:rsidP="00C028C5">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[34]</w:t>
                </w:r>
              </w:p>
            </w:tc>
          </w:sdtContent>
        </w:sdt>
      </w:tr>
      <w:tr w:rsidR="00727A0E" w:rsidRPr="00727A0E" w14:paraId="5CEB342E" w14:textId="77777777" w:rsidTr="00E87D54">
        <w:trPr>
          <w:jc w:val="center"/>
        </w:trPr>
        <w:tc>
          <w:tcPr>
            <w:tcW w:w="2543" w:type="dxa"/>
          </w:tcPr>
          <w:p w14:paraId="0CCB3EAF"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Iran, Tehran</w:t>
            </w:r>
          </w:p>
        </w:tc>
        <w:tc>
          <w:tcPr>
            <w:tcW w:w="2531" w:type="dxa"/>
          </w:tcPr>
          <w:p w14:paraId="6C307F69"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Urban air</w:t>
            </w:r>
          </w:p>
        </w:tc>
        <w:tc>
          <w:tcPr>
            <w:tcW w:w="2528" w:type="dxa"/>
          </w:tcPr>
          <w:p w14:paraId="1B94D60F" w14:textId="042783AA"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40.6</w:t>
            </w:r>
          </w:p>
        </w:tc>
        <w:sdt>
          <w:sdtPr>
            <w:rPr>
              <w:rFonts w:ascii="Times New Roman" w:eastAsia="Times New Roman" w:hAnsi="Times New Roman" w:cs="Times New Roman"/>
              <w:color w:val="000000"/>
              <w:sz w:val="28"/>
              <w:szCs w:val="28"/>
            </w:rPr>
            <w:tag w:val="MENDELEY_CITATION_v3_eyJjaXRhdGlvbklEIjoiTUVOREVMRVlfQ0lUQVRJT05fMTNjNTRjNzgtYjg2NC00M2UyLWIzNWMtZjRhZWNlY2U4YjMwIiwicHJvcGVydGllcyI6eyJub3RlSW5kZXgiOjB9LCJpc0VkaXRlZCI6ZmFsc2UsIm1hbnVhbE92ZXJyaWRlIjp7ImlzTWFudWFsbHlPdmVycmlkZGVuIjpmYWxzZSwiY2l0ZXByb2NUZXh0IjoiWzM1XSIsIm1hbnVhbE92ZXJyaWRlVGV4dCI6IiJ9LCJjaXRhdGlvbkl0ZW1zIjpbeyJpZCI6IjFhM2QyYTMwLTA0NDYtM2VhNi05NmVkLTMyMzMyNzdmNGJkYiIsIml0ZW1EYXRhIjp7InR5cGUiOiJyZXBvcnQiLCJpZCI6IjFhM2QyYTMwLTA0NDYtM2VhNi05NmVkLTMyMzMyNzdmNGJkYiIsInRpdGxlIjoiQSBzaG9ydCBwcmltZXIgb24gYmVuemVuZSwgdG9sdWVuZSwgZXRoeWxiZW56ZW5lIGFuZCB4eWxlbmVzIChCVEVYKSBpbiB0aGUgZW52aXJvbm1lbnQgYW5kIGluIGh5ZHJhdWxpYyBmcmFjdHVyaW5nIGZsdWlkcyIsImF1dGhvciI6W3siZmFtaWx5IjoiTGV1c2NoIiwiZ2l2ZW4iOiJGcmVkZXJpYyIsInBhcnNlLW5hbWVzIjpmYWxzZSwiZHJvcHBpbmctcGFydGljbGUiOiIiLCJub24tZHJvcHBpbmctcGFydGljbGUiOiIifSx7ImZhbWlseSI6IkJhcnRrb3ciLCJnaXZlbiI6Ik1pY2hhZWwiLCJwYXJzZS1uYW1lcyI6ZmFsc2UsImRyb3BwaW5nLXBhcnRpY2xlIjoiIiwibm9uLWRyb3BwaW5nLXBhcnRpY2xlIjoiIn1dLCJpc3N1ZWQiOnsiZGF0ZS1wYXJ0cyI6W1syMDEwXV19LCJjb250YWluZXItdGl0bGUtc2hvcnQiOiIifSwiaXNUZW1wb3JhcnkiOmZhbHNlfV19"/>
            <w:id w:val="-423503129"/>
            <w:placeholder>
              <w:docPart w:val="BB7515728447401D8628BA0B75B9D66E"/>
            </w:placeholder>
          </w:sdtPr>
          <w:sdtContent>
            <w:tc>
              <w:tcPr>
                <w:tcW w:w="2408" w:type="dxa"/>
              </w:tcPr>
              <w:p w14:paraId="37E4BB1E" w14:textId="447AB3A9" w:rsidR="00727A0E" w:rsidRPr="00727A0E" w:rsidRDefault="00A82CD4" w:rsidP="00C028C5">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rPr>
                  <w:t>[35]</w:t>
                </w:r>
              </w:p>
            </w:tc>
          </w:sdtContent>
        </w:sdt>
      </w:tr>
      <w:tr w:rsidR="00727A0E" w:rsidRPr="00727A0E" w14:paraId="1B0FF466" w14:textId="77777777" w:rsidTr="00E87D54">
        <w:trPr>
          <w:jc w:val="center"/>
        </w:trPr>
        <w:tc>
          <w:tcPr>
            <w:tcW w:w="2543" w:type="dxa"/>
          </w:tcPr>
          <w:p w14:paraId="463DB116"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Iran, Shiraz</w:t>
            </w:r>
          </w:p>
        </w:tc>
        <w:tc>
          <w:tcPr>
            <w:tcW w:w="2531" w:type="dxa"/>
          </w:tcPr>
          <w:p w14:paraId="47BF73CE"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Contaminated surface water</w:t>
            </w:r>
          </w:p>
        </w:tc>
        <w:tc>
          <w:tcPr>
            <w:tcW w:w="2528" w:type="dxa"/>
          </w:tcPr>
          <w:p w14:paraId="16CA855F"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100 (B); 150 (E); 320 (X)</w:t>
            </w:r>
          </w:p>
        </w:tc>
        <w:sdt>
          <w:sdtPr>
            <w:rPr>
              <w:rFonts w:ascii="Times New Roman" w:eastAsia="Times New Roman" w:hAnsi="Times New Roman" w:cs="Times New Roman"/>
              <w:color w:val="000000"/>
              <w:sz w:val="28"/>
              <w:szCs w:val="28"/>
            </w:rPr>
            <w:tag w:val="MENDELEY_CITATION_v3_eyJjaXRhdGlvbklEIjoiTUVOREVMRVlfQ0lUQVRJT05fNDI1OGY4ZmQtYTlhNy00NTAyLTk0MjAtNTcwOGZkMWY3OWVjIiwicHJvcGVydGllcyI6eyJub3RlSW5kZXgiOjB9LCJpc0VkaXRlZCI6ZmFsc2UsIm1hbnVhbE92ZXJyaWRlIjp7ImlzTWFudWFsbHlPdmVycmlkZGVuIjpmYWxzZSwiY2l0ZXByb2NUZXh0IjoiWzM1XSIsIm1hbnVhbE92ZXJyaWRlVGV4dCI6IiJ9LCJjaXRhdGlvbkl0ZW1zIjpbeyJpZCI6IjFhM2QyYTMwLTA0NDYtM2VhNi05NmVkLTMyMzMyNzdmNGJkYiIsIml0ZW1EYXRhIjp7InR5cGUiOiJyZXBvcnQiLCJpZCI6IjFhM2QyYTMwLTA0NDYtM2VhNi05NmVkLTMyMzMyNzdmNGJkYiIsInRpdGxlIjoiQSBzaG9ydCBwcmltZXIgb24gYmVuemVuZSwgdG9sdWVuZSwgZXRoeWxiZW56ZW5lIGFuZCB4eWxlbmVzIChCVEVYKSBpbiB0aGUgZW52aXJvbm1lbnQgYW5kIGluIGh5ZHJhdWxpYyBmcmFjdHVyaW5nIGZsdWlkcyIsImF1dGhvciI6W3siZmFtaWx5IjoiTGV1c2NoIiwiZ2l2ZW4iOiJGcmVkZXJpYyIsInBhcnNlLW5hbWVzIjpmYWxzZSwiZHJvcHBpbmctcGFydGljbGUiOiIiLCJub24tZHJvcHBpbmctcGFydGljbGUiOiIifSx7ImZhbWlseSI6IkJhcnRrb3ciLCJnaXZlbiI6Ik1pY2hhZWwiLCJwYXJzZS1uYW1lcyI6ZmFsc2UsImRyb3BwaW5nLXBhcnRpY2xlIjoiIiwibm9uLWRyb3BwaW5nLXBhcnRpY2xlIjoiIn1dLCJpc3N1ZWQiOnsiZGF0ZS1wYXJ0cyI6W1syMDEwXV19LCJjb250YWluZXItdGl0bGUtc2hvcnQiOiIifSwiaXNUZW1wb3JhcnkiOmZhbHNlfV19"/>
            <w:id w:val="376445757"/>
            <w:placeholder>
              <w:docPart w:val="C1B15D2FA4D64C6587EA3180664654F8"/>
            </w:placeholder>
          </w:sdtPr>
          <w:sdtContent>
            <w:tc>
              <w:tcPr>
                <w:tcW w:w="2408" w:type="dxa"/>
              </w:tcPr>
              <w:p w14:paraId="726B57B0" w14:textId="6958F1F7" w:rsidR="00727A0E" w:rsidRPr="00727A0E" w:rsidRDefault="00A82CD4" w:rsidP="00C028C5">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rPr>
                  <w:t>[35]</w:t>
                </w:r>
              </w:p>
            </w:tc>
          </w:sdtContent>
        </w:sdt>
      </w:tr>
      <w:tr w:rsidR="00727A0E" w:rsidRPr="00727A0E" w14:paraId="10BB3720" w14:textId="77777777" w:rsidTr="00E87D54">
        <w:trPr>
          <w:jc w:val="center"/>
        </w:trPr>
        <w:tc>
          <w:tcPr>
            <w:tcW w:w="2543" w:type="dxa"/>
          </w:tcPr>
          <w:p w14:paraId="4E1FB177"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lastRenderedPageBreak/>
              <w:t>Pakistan</w:t>
            </w:r>
          </w:p>
        </w:tc>
        <w:tc>
          <w:tcPr>
            <w:tcW w:w="2531" w:type="dxa"/>
          </w:tcPr>
          <w:p w14:paraId="30E7F5DA"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Produced water from a gas field</w:t>
            </w:r>
          </w:p>
        </w:tc>
        <w:tc>
          <w:tcPr>
            <w:tcW w:w="2528" w:type="dxa"/>
          </w:tcPr>
          <w:p w14:paraId="4DCF7AF2" w14:textId="77777777" w:rsidR="00727A0E" w:rsidRPr="00727A0E" w:rsidRDefault="00727A0E" w:rsidP="00C028C5">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15.7 (B); 14 (T); 29 (E); 2.01 (m and p-Xylene);</w:t>
            </w:r>
          </w:p>
        </w:tc>
        <w:sdt>
          <w:sdtPr>
            <w:rPr>
              <w:rFonts w:ascii="Times New Roman" w:eastAsia="Times New Roman" w:hAnsi="Times New Roman" w:cs="Times New Roman"/>
              <w:color w:val="000000"/>
              <w:sz w:val="28"/>
              <w:szCs w:val="28"/>
            </w:rPr>
            <w:tag w:val="MENDELEY_CITATION_v3_eyJjaXRhdGlvbklEIjoiTUVOREVMRVlfQ0lUQVRJT05fOWIwZjQ2M2YtZTY3My00MDQ3LWJkNmUtODg1NzRkM2RmOTY1IiwicHJvcGVydGllcyI6eyJub3RlSW5kZXgiOjB9LCJpc0VkaXRlZCI6ZmFsc2UsIm1hbnVhbE92ZXJyaWRlIjp7ImlzTWFudWFsbHlPdmVycmlkZGVuIjpmYWxzZSwiY2l0ZXByb2NUZXh0IjoiWzM2XSIsIm1hbnVhbE92ZXJyaWRlVGV4dCI6IiJ9LCJjaXRhdGlvbkl0ZW1zIjpbeyJpZCI6IjViNWQ1MmMxLThmY2EtM2Y0Yi05YjhkLWU4MzM5MDU0NTk4NyIsIml0ZW1EYXRhIjp7InR5cGUiOiJhcnRpY2xlLWpvdXJuYWwiLCJpZCI6IjViNWQ1MmMxLThmY2EtM2Y0Yi05YjhkLWU4MzM5MDU0NTk4NyIsInRpdGxlIjoiQlRFWCByZW1vdmFsIGluIGEgbW9kaWZpZWQgZnJlZSB3YXRlciBzdXJmYWNlIHdldGxhbmQiLCJhdXRob3IiOlt7ImZhbWlseSI6Ik11c3RhZmEiLCJnaXZlbiI6IkF0aWYiLCJwYXJzZS1uYW1lcyI6ZmFsc2UsImRyb3BwaW5nLXBhcnRpY2xlIjoiIiwibm9uLWRyb3BwaW5nLXBhcnRpY2xlIjoiIn0seyJmYW1pbHkiOiJBemltIiwiZ2l2ZW4iOiJNLiBLYW1yYW4iLCJwYXJzZS1uYW1lcyI6ZmFsc2UsImRyb3BwaW5nLXBhcnRpY2xlIjoiIiwibm9uLWRyb3BwaW5nLXBhcnRpY2xlIjoiIn0seyJmYW1pbHkiOiJSYXphIiwiZ2l2ZW4iOiJaZWVzaGFuIiwicGFyc2UtbmFtZXMiOmZhbHNlLCJkcm9wcGluZy1wYXJ0aWNsZSI6IiIsIm5vbi1kcm9wcGluZy1wYXJ0aWNsZSI6IiJ9LHsiZmFtaWx5IjoiS29yaSIsImdpdmVuIjoiSnVuYWlkIEFobWVkIiwicGFyc2UtbmFtZXMiOmZhbHNlLCJkcm9wcGluZy1wYXJ0aWNsZSI6IiIsIm5vbi1kcm9wcGluZy1wYXJ0aWNsZSI6IiJ9XSwiY29udGFpbmVyLXRpdGxlIjoiQ2hlbWljYWwgRW5naW5lZXJpbmcgSm91cm5hbCIsIkRPSSI6IjEwLjEwMTYvai5jZWouMjAxNy4wOS4xNjgiLCJJU1NOIjoiMTM4NTg5NDciLCJpc3N1ZWQiOnsiZGF0ZS1wYXJ0cyI6W1syMDE4LDIsMV1dfSwicGFnZSI6IjQ1MS00NTUiLCJhYnN0cmFjdCI6IkEgcGlsb3Qgc2NhbGUgZnJlZSB3YXRlciBzdXJmYWNlIChGV1MpIHdldGxhbmQgd2l0aCBwcm92aXNpb24gb2YgYWRkaXRpb25hbCBpbnRlcm1lZGlhdGUgYmVybXMgY29tcG9zZWQgb2YgZ3JhdmVsIG1hdGVyaWFsIHdhcyB0ZXN0ZWQgZm9yIGFzc2Vzc2luZyBpdHMgcG90ZW50aWFsIHRvIHJlbWVkaWF0ZSBoeWRyb2NhcmJvbnMgcHJlc2VudCBpbiBwcm9kdWNlZCB3YXRlciBmcm9tIGEgZ2FzIGZpZWxkLiBUaGUgYXZlcmFnZSBpbmZsdWVudCBCVEVYIHZhbHVlcyB3ZXJlIGFzIGZvbGxvd3M6IGJlbnplbmUgKDEuNTcgbWcvTCksIHRvbHVlbmUgKDAuMTQgbWcvTCksIGV0aHlsIGJlbnplbmUgKDAuMjkgbWcvTCksIG0gYW5kIHAteHlsZW5lICgyLjAxIG1nL0wpIGFuZCBvLXh5bGVuZSAoMC4xMyBtZy9MKS4gVGhlIEZXUyB3ZXRsYW5kIHJlbW92ZWQgYWxsIG1vbml0b3JlZCBoeWRyb2NhcmJvbnMgd2l0aCB2ZXJ5IGdvb2QgcmVtb3ZhbCBlZmZpY2llbmNpZXMgZHVyaW5nIHRoZSBtb25pdG9yaW5nIHBlcmlvZDogYmVuemVuZSAoOTIuNiUpLCB0b2x1ZW5lICg5My40JSksIGV0aHlsIGJlbnplbmUgKDk4LjMlKSwgbSBhbmQgcC14eWxlbmUgKDkxLjMlKSBhbmQgby14eWxlbmUgKDg3LjQlKS4gQmlvZGVncmFkYXRpb24gd2FzIGNvbnNpZGVyZWQgdG8gYmUgdGhlIG1haW4gcGF0aHdheSBmb3IgYmVuemVuZSByZW1vdmFsIGluIHRoZSBzdHVkaWVkIHN5c3RlbS4gUmVhY3Rpb24ga2luZXRpY3Mgd2VyZSBzdHVkaWVkIGFuZCB0aGUgZmlyc3Qtb3JkZXIgYXJlYSBiYXNlZCByYXRlIGNvZWZmaWNpZW50IGZvciBiZW56ZW5lIHdhcyAwLjEzIG0vZCB3aGlsZSBmb3IgQlRFWCBpdCB3YXMgMC4xMiBtL2QuIE1ldGFnZW5vbWljIGFuYWx5c2lzIG9mIGJhY3RlcmlhbCBjb21tdW5pdHkgcmV0cmlldmVkIGZyb20gdGhlIHdldGxhbmQgc2hvd2VkIG1ham9yaXR5IG9mIHNlcXVlbmNlcyB3ZXJlIHJlbGF0ZWQgdG8gcGh5bHVtIHByb3Rlb2JhY3RlcmlhLiIsInB1Ymxpc2hlciI6IkVsc2V2aWVyIEIuVi4iLCJ2b2x1bWUiOiIzMzMiLCJjb250YWluZXItdGl0bGUtc2hvcnQiOiIifSwiaXNUZW1wb3JhcnkiOmZhbHNlfV19"/>
            <w:id w:val="249325615"/>
            <w:placeholder>
              <w:docPart w:val="C1B15D2FA4D64C6587EA3180664654F8"/>
            </w:placeholder>
          </w:sdtPr>
          <w:sdtContent>
            <w:tc>
              <w:tcPr>
                <w:tcW w:w="2408" w:type="dxa"/>
              </w:tcPr>
              <w:p w14:paraId="2BAC6C15" w14:textId="15D27A84" w:rsidR="00727A0E" w:rsidRPr="00727A0E" w:rsidRDefault="00A82CD4" w:rsidP="00C028C5">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[36]</w:t>
                </w:r>
              </w:p>
            </w:tc>
          </w:sdtContent>
        </w:sdt>
      </w:tr>
      <w:tr w:rsidR="00727A0E" w:rsidRPr="00727A0E" w14:paraId="450C4449" w14:textId="77777777" w:rsidTr="00E87D54">
        <w:trPr>
          <w:jc w:val="center"/>
        </w:trPr>
        <w:tc>
          <w:tcPr>
            <w:tcW w:w="2543" w:type="dxa"/>
          </w:tcPr>
          <w:p w14:paraId="793E83C3" w14:textId="77777777" w:rsidR="00727A0E" w:rsidRPr="00727A0E" w:rsidRDefault="00727A0E" w:rsidP="00E326BF">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Fortaleza, Coast, Brazil</w:t>
            </w:r>
          </w:p>
        </w:tc>
        <w:tc>
          <w:tcPr>
            <w:tcW w:w="2531" w:type="dxa"/>
          </w:tcPr>
          <w:p w14:paraId="6E51D86E" w14:textId="77777777" w:rsidR="00727A0E" w:rsidRPr="00727A0E" w:rsidRDefault="00727A0E" w:rsidP="00E326BF">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Environmental aqueous matrices</w:t>
            </w:r>
          </w:p>
        </w:tc>
        <w:tc>
          <w:tcPr>
            <w:tcW w:w="2528" w:type="dxa"/>
          </w:tcPr>
          <w:p w14:paraId="54E8F942" w14:textId="74062D82" w:rsidR="00727A0E" w:rsidRPr="00727A0E" w:rsidRDefault="00727A0E" w:rsidP="00E326BF">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486</w:t>
            </w:r>
          </w:p>
        </w:tc>
        <w:sdt>
          <w:sdtPr>
            <w:rPr>
              <w:rFonts w:ascii="Times New Roman" w:eastAsia="Times New Roman" w:hAnsi="Times New Roman" w:cs="Times New Roman"/>
              <w:color w:val="000000"/>
              <w:sz w:val="28"/>
              <w:szCs w:val="28"/>
            </w:rPr>
            <w:tag w:val="MENDELEY_CITATION_v3_eyJjaXRhdGlvbklEIjoiTUVOREVMRVlfQ0lUQVRJT05fYWM1ZWM5NmQtMjIyYy00MTkyLTk2YzAtYzhmNWMyYjJjOWFjIiwicHJvcGVydGllcyI6eyJub3RlSW5kZXgiOjB9LCJpc0VkaXRlZCI6ZmFsc2UsIm1hbnVhbE92ZXJyaWRlIjp7ImlzTWFudWFsbHlPdmVycmlkZGVuIjpmYWxzZSwiY2l0ZXByb2NUZXh0IjoiWzM3XSIsIm1hbnVhbE92ZXJyaWRlVGV4dCI6IiJ9LCJjaXRhdGlvbkl0ZW1zIjpbeyJpZCI6IjA1OTlkMjZjLTVhYjMtMzAzNi1hMTAzLWQ1MzFlYTEyYTE3NCIsIml0ZW1EYXRhIjp7InR5cGUiOiJhcnRpY2xlLWpvdXJuYWwiLCJpZCI6IjA1OTlkMjZjLTVhYjMtMzAzNi1hMTAzLWQ1MzFlYTEyYTE3NCIsInRpdGxlIjoiRGV2ZWxvcG1lbnQgb2YgYSBoZWFkc3BhY2UtZ2FzIGNocm9tYXRvZ3JhcGh5IChIUy1HQy1QSUQtRklEKSBtZXRob2QgZm9yIHRoZSBkZXRlcm1pbmF0aW9uIG9mIFZPQ3MgaW4gZW52aXJvbm1lbnRhbCBhcXVlb3VzIG1hdHJpY2VzOiBPcHRpbWl6YXRpb24sIHZlcmlmaWNhdGlvbiBhbmQgZWxpbWluYXRpb24gb2YgbWF0cml4IGVmZmVjdCBhbmQgVk9DIGRpc3RyaWJ1dGlvbiBvbiB0aGUgRm9ydGFsZXphIENvYXN0LCBCcmF6aWwiLCJhdXRob3IiOlt7ImZhbWlseSI6IkNhdmFsY2FudGUiLCJnaXZlbiI6IlJpdmVsaW5vIE0uIiwicGFyc2UtbmFtZXMiOmZhbHNlLCJkcm9wcGluZy1wYXJ0aWNsZSI6IiIsIm5vbi1kcm9wcGluZy1wYXJ0aWNsZSI6IiJ9LHsiZmFtaWx5IjoiQW5kcmFkZSIsImdpdmVuIjoiTcOhcmNpYSBWLkYuIiwicGFyc2UtbmFtZXMiOmZhbHNlLCJkcm9wcGluZy1wYXJ0aWNsZSI6IiIsIm5vbi1kcm9wcGluZy1wYXJ0aWNsZSI6ImRlIn0seyJmYW1pbHkiOiJNYXJpbnMiLCJnaXZlbiI6IlJvemFuZSIsInBhcnNlLW5hbWVzIjpmYWxzZSwiZHJvcHBpbmctcGFydGljbGUiOiJWLiIsIm5vbi1kcm9wcGluZy1wYXJ0aWNsZSI6IiJ9LHsiZmFtaWx5IjoiT2xpdmVpcmEiLCJnaXZlbiI6IkxpbmNvbG4gRC5NLiIsInBhcnNlLW5hbWVzIjpmYWxzZSwiZHJvcHBpbmctcGFydGljbGUiOiIiLCJub24tZHJvcHBpbmctcGFydGljbGUiOiIifV0sImNvbnRhaW5lci10aXRsZSI6Ik1pY3JvY2hlbWljYWwgSm91cm5hbCIsIkRPSSI6IjEwLjEwMTYvai5taWNyb2MuMjAxMC4wNS4wMTQiLCJJU1NOIjoiMDAyNjI2NVgiLCJpc3N1ZWQiOnsiZGF0ZS1wYXJ0cyI6W1syMDEwLDExXV19LCJwYWdlIjoiMzM3LTM0MyIsImFic3RyYWN0IjoiQW4gYW5hbHl0aWNhbCBwcm90b2NvbCBjb21iaW5pbmcgYSBoZWFkc3BhY2UgdGVjaG5pcXVlIHdpdGggZ2FzIGNocm9tYXRvZ3JhcGh5IGFuZCBkZXRlY3Rpb24gYnkgcGhvdG9pb25pemF0aW9uIGRldGVjdG9yIGFuZCBmbGFtZSBpb25pemF0aW9uIGRldGVjdG9yIChIUy1HQy1QSUQtRklEKSB3YXMgZGV2ZWxvcGVkLiBUaGlzIHByb2NlZHVyZSB3YXMgdXNlZCB0byBtZWFzdXJlIHZvbGF0aWxlIG9yZ2FuaWMgY29tcG91bmRzIChWT0NzKSBpbiBlbnZpcm9ubWVudGFsIGFxdWVvdXMgbWF0cmljZXMgYW5kIHdhcyBhcHBsaWVkIGluIGRldGVybWluYXRpb24gb2YgVk9DcyBvbiB0aGUgY29hc3Qgb2YgRm9ydGFsZXphLCBCcmF6aWwuIEF0IG9wdGltdW0gb3BlcmF0aW5nIGNvbmRpdGlvbnMsIGFuYWx5dGljYWwgZmlndXJlcyBvZiBtZXJpdCBzdWNoIGFzIGxpbmVhcml0eSAoUiByYW5nZWQgZnJvbSAwLjk5ODMgdG8gMC45OTkzKSwgcmVwZWF0YWJpbGl0eSAoNS42MiB0byA5LjYzJSBhbmQgMC4wMiB0byAwLjE5JSBmb3IgdGhlIHF1YW50aXRhdGl2ZSBhbmQgcXVhbGl0YXRpdmUgYW5hbHlzZXMsIHJlc3BlY3RpdmVseSksIGRldGVjdGlvbiBsaW1pdHMgKDAuMjIgdG8gNy40OM68ZyBMLTEpIGFuZCBzZW5zaWJpbGl0eSB3ZXJlIGVzdGltYXRlZC4gVGhpcyBwcm90b2NvbCBmYXZvcnMgYSBmYXN0IHNhbXBsaW5nL3NhbXBsZSBwcmVwYXJhdGlvbiAoaW4gc2l0dSksIG1pbmltaXplcyB0aGUgdXNlIG9mIGxhYm9yYXRvcnkgbWF0ZXJpYWwsIGVsaW1pbmF0ZXMgdGhlIG1hdHJpeCBlZmZlY3QgZnJvbSBlbnZpcm9ubWVudGFsIHNhbXBsZXMsIGFuZCBjYW4gYmUgYXBwbGllZCB0byByaXZlciwgZXN0dWFyaW5lIGFuZCBvY2VhbmljIHdhdGVycy4gVGhlIGFkdmFudGFnZSBvZiBkZXRlY3RvcnMgaW4gc2VyaWVzIGlzIHRoYXQgYSBsb3cgc2Vuc2l0aXZpdHkgaW4gZGV0ZWN0aW9uIGluIG9uZSBpcyBjb21wZW5zYXRlZCBieSB0aGUgb3RoZXIuIFRvbHVlbmUgd2FzIHRoZSBtb3N0IGFidW5kYW50IFZPQyBpbiB0aGUgc3R1ZGllZCBhcmVhLCB3aXRoIGFuIGF2ZXJhZ2UgY29uY2VudHJhdGlvbiBvZiAxLjYzzrxnIEwtMS4gSXQgd2FzIGZvbGxvd2VkIGJ5IG8teHlsZW5lICgxLjE1zrxnIEwtMSksIHRyaWNobG9yb2V0aGVuZSAoMS4wOM68ZyBMLTEpLCBiZW56ZW5lICgwLjg2zrxnIEwtMSksIGV0aHlsYmVuemVuZSAoMC43NM68ZyBMLTEpLCBjYXJib24gdGV0cmFjaGxvcmlkZSAoMC41Nc68ZyBMLTEpLCBtL3AteHlsZW5lICgwLjQ4zrxnIEwtMSkgYW5kIHRldHJhY2hsb3JvZXRoZW5lICgwLjQ2zrxnIEwtMSksIGNvbXBvdW5kcyB3aGljaCBhcmUgdmVyeSBjb21tb25seSBkZXRlY3RlZCBpbiB1cmJhbiBydW5vZmYgZnJvbSBtb3N0IGNpdGllcy4gVGhlIHJlc3VsdHMgb2YgdGhlIFZPQyBkaXN0cmlidXRpb24gc2hvd2VkIHRoYXQgcG9ydCBhY3Rpdml0eSB3YXMgbm90IHRoZSBtYWluIHNvdXJjZSBvZiBWT0NzIGFsb25nIHRoZSBGb3J0YWxlemEgQ29hc3QsIGJ1dCB0aGF0IHRoZSBjb250cmlidXRpb24gZnJvbSB1cmJhbiBydW5vZmYgc2VlbWVkIG1vcmUgc2lnbmlmaWNhbnQuIMKpIDIwMTAgRWxzZXZpZXIgQi5WLiIsImlzc3VlIjoiMiIsInZvbHVtZSI6Ijk2IiwiY29udGFpbmVyLXRpdGxlLXNob3J0IjoiIn0sImlzVGVtcG9yYXJ5IjpmYWxzZX1dfQ=="/>
            <w:id w:val="1726562202"/>
            <w:placeholder>
              <w:docPart w:val="C1B15D2FA4D64C6587EA3180664654F8"/>
            </w:placeholder>
          </w:sdtPr>
          <w:sdtContent>
            <w:tc>
              <w:tcPr>
                <w:tcW w:w="2408" w:type="dxa"/>
              </w:tcPr>
              <w:p w14:paraId="08AF3837" w14:textId="7A830138" w:rsidR="00727A0E" w:rsidRPr="00727A0E" w:rsidRDefault="00A82CD4" w:rsidP="00E326BF">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[37]</w:t>
                </w:r>
              </w:p>
            </w:tc>
          </w:sdtContent>
        </w:sdt>
      </w:tr>
    </w:tbl>
    <w:p w14:paraId="02A4881A"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7D061047" w14:textId="40A5B8B1"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Hazardous impact of BTEX on human health requires systematic monitoring of VOC concentration in environmental objects not to exceed the maximum permissible concentration (MPC).</w:t>
      </w:r>
      <w:r w:rsidRPr="00727A0E">
        <w:rPr>
          <w:rFonts w:ascii="Times New Roman" w:eastAsia="Times New Roman" w:hAnsi="Times New Roman" w:cs="Times New Roman"/>
          <w:kern w:val="0"/>
          <w:sz w:val="28"/>
          <w:szCs w:val="28"/>
          <w:lang w:val="kk-KZ"/>
          <w14:ligatures w14:val="none"/>
        </w:rPr>
        <w:t xml:space="preserve"> </w:t>
      </w:r>
      <w:r w:rsidRPr="00727A0E">
        <w:rPr>
          <w:rFonts w:ascii="Times New Roman" w:eastAsia="Times New Roman" w:hAnsi="Times New Roman" w:cs="Times New Roman"/>
          <w:kern w:val="0"/>
          <w:sz w:val="28"/>
          <w:szCs w:val="28"/>
          <w:lang w:val="en-US"/>
          <w14:ligatures w14:val="none"/>
        </w:rPr>
        <w:t>The maximum permissible concentration of BTEX demonstrated on table 2 exceed the MPC according to the legislation of Kazakhstan from 10 to 15 times. Based on the statistics Almaty is considered as the 8</w:t>
      </w:r>
      <w:r w:rsidRPr="00727A0E">
        <w:rPr>
          <w:rFonts w:ascii="Times New Roman" w:eastAsia="Times New Roman" w:hAnsi="Times New Roman" w:cs="Times New Roman"/>
          <w:kern w:val="0"/>
          <w:sz w:val="28"/>
          <w:szCs w:val="28"/>
          <w:vertAlign w:val="superscript"/>
          <w:lang w:val="en-US"/>
          <w14:ligatures w14:val="none"/>
        </w:rPr>
        <w:t>th</w:t>
      </w:r>
      <w:r w:rsidRPr="00727A0E">
        <w:rPr>
          <w:rFonts w:ascii="Times New Roman" w:eastAsia="Times New Roman" w:hAnsi="Times New Roman" w:cs="Times New Roman"/>
          <w:kern w:val="0"/>
          <w:sz w:val="28"/>
          <w:szCs w:val="28"/>
          <w:lang w:val="en-US"/>
          <w14:ligatures w14:val="none"/>
        </w:rPr>
        <w:t xml:space="preserve"> most polluted city by BTEX in 20 major cities worldwide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U0M2NkMTctYzdjMy00ZGZkLWI1NzgtZmY4NjU0ODk3MzA5IiwicHJvcGVydGllcyI6eyJub3RlSW5kZXgiOjB9LCJpc0VkaXRlZCI6ZmFsc2UsIm1hbnVhbE92ZXJyaWRlIjp7ImlzTWFudWFsbHlPdmVycmlkZGVuIjpmYWxzZSwiY2l0ZXByb2NUZXh0IjoiWzI5XSIsIm1hbnVhbE92ZXJyaWRlVGV4dCI6IiJ9LCJjaXRhdGlvbkl0ZW1zIjpbeyJpZCI6IjUzNTllM2I2LWVhOGUtMzc2ZC05NjU1LTZmNjRlMmYwM2U0MCIsIml0ZW1EYXRhIjp7InR5cGUiOiJhcnRpY2xlLWpvdXJuYWwiLCJpZCI6IjUzNTllM2I2LWVhOGUtMzc2ZC05NjU1LTZmNjRlMmYwM2U0MCIsInRpdGxlIjoiU2Vhc29uYWwgYW5kIHNwYXRpYWwgdmFyaWF0aW9uIG9mIHZvbGF0aWxlIG9yZ2FuaWMgY29tcG91bmRzIGluIGFtYmllbnQgYWlyIG9mIGFsbWF0eSBjaXR5LCBLYXpha2hzdGFuIiwiYXV0aG9yIjpbeyJmYW1pbHkiOiJJYnJhZ2ltb3ZhIiwiZ2l2ZW4iOiJPbGdhIFAuIiwicGFyc2UtbmFtZXMiOmZhbHNlLCJkcm9wcGluZy1wYXJ0aWNsZSI6IiIsIm5vbi1kcm9wcGluZy1wYXJ0aWNsZSI6IiJ9LHsiZmFtaWx5IjoiT21hcm92YSIsImdpdmVuIjoiQW5hcmEiLCJwYXJzZS1uYW1lcyI6ZmFsc2UsImRyb3BwaW5nLXBhcnRpY2xlIjoiIiwibm9uLWRyb3BwaW5nLXBhcnRpY2xlIjoiIn0seyJmYW1pbHkiOiJCdWtlbm92IiwiZ2l2ZW4iOiJCYXV5cnpoYW4iLCJwYXJzZS1uYW1lcyI6ZmFsc2UsImRyb3BwaW5nLXBhcnRpY2xlIjoiIiwibm9uLWRyb3BwaW5nLXBhcnRpY2xlIjoiIn0s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1dLCJjb250YWluZXItdGl0bGUiOiJBdG1vc3BoZXJlIiwiRE9JIjoiMTAuMzM5MC9BVE1PUzEyMTIxNTkyIiwiSVNTTiI6IjIwNzM0NDMzIiwiaXNzdWVkIjp7ImRhdGUtcGFydHMiOltbMjAyMSwxMiwxXV19LCJhYnN0cmFjdCI6IkFpciBwb2xsdXRpb24gaXMgb25lIG9mIHRoZSBwcmltYXJ5IHNvdXJjZXMgb2YgcmlzayB0byBodW1hbiBoZWFsdGggaW4gdGhlIHdvcmxkLiBJbiB0aGlzIHN0dWR5LCBzZWFzb25hbCBhbmQgc3BhdGlhbCB2YXJpYXRpb25zIG9mIG11bHRpcGxlIHZvbGF0aWxlIG9yZ2FuaWMgY29tcG91bmRzIChWT0NzKSB3ZXJlIG1lYXN1cmVkIGF0IHNpeCBzYW1wbGluZyBzaXRlcyBpbiBBbG1hdHksIEthemFraHN0YW4uIFRoZSBzZWFzb25hbCBhbmQgc3BhdGlhbCB2YXJpYXRpb25zIG9mIDE5IFZPQ3Mgd2VyZSBldmFsdWF0ZWQgaW4gMjAyMCwgaW5jbHVkaW5nIHRoZSBwZXJpb2RzIGJlZm9yZSBhbmQgYWZ0ZXIgQ09WSUQtMTkgbG9ja2Rvd24uIFRoZSBjb25jZW50cmF0aW9ucyBvZiA5IG91dCBvZiAxOSBWT0NzIGhhZCBiZWVuIGNoYW5nZWQgc2lnbmlmaWNhbnRseSAocCA8IDAuMDEpIGR1cmluZyAyMDIwLiBUaGUgbWF4aW11bSBjb25jZW50cmF0aW9ucyBvZiB0b3RhbCBWT0NzIChUVk9Dcykgd2VyZSBvYnNlcnZlZCBvbiAxNSwgMTcsIGFuZCAxOSBKYW51YXJ5IGFuZCByYW5nZWQgZnJvbSAyMzMgdG8gNDIwIMK1ZyBt4oiSMyAuIFRoZSBzcGF0aWFsIGRpc3RyaWJ1dGlvbiBvZiBUVk9DcyBjb25jZW50cmF0aW9ucyBpbiB0aGUgYWlyIGR1cmluZyBzYW1wbGluZyBzZWFzb25zIGNvcnJlbGF0ZWQgd2l0aCB0aGUgZWxldmF0aW9uIGFuZCBpbmNyZWFzZWQgZnJvbSBzb3V0aGVybiB0byBub3J0aGVybiBwYXJ0IG9mIEFsbWF0eSwgd2hlcmUgQ29tYmluZWQgSGVhdCBhbmQgUG93ZXIgUGxhbnRzIGFyZSBsb2NhdGVkLiBUaGUgc291cmNlcyBvZiBhaXIgcG9sbHV0aW9uIGJ5IFZPQ3Mgd2VyZSBzdHVkaWVkIGJ5IGNvcnJlbGF0aW9ucyBhbmFseXNpcyBhbmQgQlRFWCByYXRpb3MuIFRoZSByYW5nZXMgb2YgdG9sdWVuZSB0byBiZW56ZW5lIHJhdGlvIGFuZCBiZW56ZW5lLCB0b2x1ZW5lLCBhbmQgZXRoeWxiZW56ZW5lIGRlbW9uc3RyYXRlZCB0d28gcHJpbWFyeSBzb3VyY2VzIG9mIEJURVggaW4gMjAyMDogdHJhZmZpYyBlbWlzc2lvbnMgYW5kIGJpb21hc3MvYmlvZnVlbC9jb2FsIGJ1cm5pbmcuIE1vc3Qgb2YgbS0sIHAteHlsZW5lcyB0byBldGh5bGJlbnplbmUgcmF0aW9zIGluIHRoaXMgc3R1ZHkgd2VyZSBsb3dlciB0aGFuIDMgaW4gYWxsIHNhbXBsaW5nIHBlcmlvZHMsIGV2aWRlbmNpbmcgdGhlIHByZXNlbmNlIG9mIGFnZWQgYWlyIG1hc3NlcyBhdCBzdHVkaWVkIHNhbXBsaW5nIHNpdGVzIGZyb20gcmVtb3RlIHNvdXJjZXMuIiwicHVibGlzaGVyIjoiTURQSSIsImlzc3VlIjoiMTIiLCJ2b2x1bWUiOiIxMiIsImNvbnRhaW5lci10aXRsZS1zaG9ydCI6IkF0bW9zcGhlcmUgKEJhc2VsKSJ9LCJpc1RlbXBvcmFyeSI6ZmFsc2V9XX0="/>
          <w:id w:val="-99495090"/>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[29]</w:t>
          </w:r>
        </w:sdtContent>
      </w:sdt>
      <w:r w:rsidRPr="00727A0E">
        <w:rPr>
          <w:rFonts w:ascii="Times New Roman" w:eastAsia="Times New Roman" w:hAnsi="Times New Roman" w:cs="Times New Roman"/>
          <w:kern w:val="0"/>
          <w:sz w:val="28"/>
          <w:szCs w:val="28"/>
          <w:lang w:val="en-US"/>
          <w14:ligatures w14:val="none"/>
        </w:rPr>
        <w:t xml:space="preserve">. Such exceeding requires development of cost effective and quick monitoring methods for BTEX in environmental samples not only in Kazakhstan, but also for the whole world. </w:t>
      </w:r>
    </w:p>
    <w:p w14:paraId="6CAB74E5"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72165225" w14:textId="141A7671" w:rsidR="00727A0E" w:rsidRPr="00727A0E" w:rsidRDefault="00727A0E" w:rsidP="00CA79B7">
      <w:pPr>
        <w:widowControl w:val="0"/>
        <w:tabs>
          <w:tab w:val="left" w:pos="1295"/>
        </w:tabs>
        <w:autoSpaceDE w:val="0"/>
        <w:autoSpaceDN w:val="0"/>
        <w:spacing w:before="1" w:line="240" w:lineRule="auto"/>
        <w:ind w:right="164"/>
        <w:rPr>
          <w:rFonts w:ascii="Times New Roman" w:eastAsia="Times New Roman" w:hAnsi="Times New Roman" w:cs="Times New Roman"/>
          <w:kern w:val="0"/>
          <w:sz w:val="28"/>
          <w:lang w:val="en-US"/>
          <w14:ligatures w14:val="none"/>
        </w:rPr>
      </w:pPr>
      <w:r w:rsidRPr="00727A0E">
        <w:rPr>
          <w:rFonts w:ascii="Times New Roman" w:eastAsia="Times New Roman" w:hAnsi="Times New Roman" w:cs="Times New Roman"/>
          <w:kern w:val="0"/>
          <w:sz w:val="28"/>
          <w:szCs w:val="28"/>
          <w:lang w:val="en-US"/>
          <w14:ligatures w14:val="none"/>
        </w:rPr>
        <w:t>Table 2 – Physico-chemical properties of BTEX</w:t>
      </w:r>
      <w:r w:rsidRPr="00727A0E">
        <w:rPr>
          <w:rFonts w:ascii="Times New Roman" w:eastAsia="Times New Roman" w:hAnsi="Times New Roman" w:cs="Times New Roman"/>
          <w:kern w:val="0"/>
          <w:sz w:val="28"/>
          <w:szCs w:val="28"/>
          <w:lang w:val="kk-KZ"/>
          <w14:ligatures w14:val="none"/>
        </w:rPr>
        <w:t xml:space="preserve"> </w:t>
      </w:r>
      <w:sdt>
        <w:sdtPr>
          <w:rPr>
            <w:rFonts w:ascii="Times New Roman" w:eastAsia="Times New Roman" w:hAnsi="Times New Roman" w:cs="Times New Roman"/>
            <w:color w:val="000000"/>
            <w:kern w:val="0"/>
            <w:sz w:val="28"/>
            <w:szCs w:val="28"/>
            <w:lang w:val="kk-KZ"/>
            <w14:ligatures w14:val="none"/>
          </w:rPr>
          <w:tag w:val="MENDELEY_CITATION_v3_eyJjaXRhdGlvbklEIjoiTUVOREVMRVlfQ0lUQVRJT05fYjRlMDZmZTktMjVmOS00NjQwLTk4NDgtZGFhOGIwMmE0Zjk0IiwicHJvcGVydGllcyI6eyJub3RlSW5kZXgiOjB9LCJpc0VkaXRlZCI6ZmFsc2UsIm1hbnVhbE92ZXJyaWRlIjp7ImlzTWFudWFsbHlPdmVycmlkZGVuIjpmYWxzZSwiY2l0ZXByb2NUZXh0IjoiWzM4XSIsIm1hbnVhbE92ZXJyaWRlVGV4dCI6IiJ9LCJjaXRhdGlvbkl0ZW1zIjpbeyJpZCI6IjQxOTJjNzczLWE5MjEtMzNhYi05YjFkLThjODczMWUzOTk1OCIsIml0ZW1EYXRhIjp7InR5cGUiOiJib29rIiwiaWQiOiI0MTkyYzc3My1hOTIxLTMzYWItOWIxZC04Yzg3MzFlMzk5NTgiLCJ0aXRsZSI6ItCt0LrQvtC70L7Qs9C40YfQtdGB0LrQuNC1INC/0YDQvtCx0LvQtdC80Ysg0LDQstGC0L7QvNC+0LHQuNC70YzQvdC+0LPQviDRgtGA0LDQvdGB0L/QvtGA0YLQsDog0YPRh9C10LEuINC/0L7RgdC+0LEiLCJhdXRob3IiOlt7ImZhbWlseSI6ItCVLiDQkC4g0JfQsNGF0LDRgNC+0LIiLCJnaXZlbiI6ItChLiDQnS4g0KjRg9C80YHQutC40LkiLCJwYXJzZS1uYW1lcyI6ZmFsc2UsImRyb3BwaW5nLXBhcnRpY2xlIjoiIiwibm9uLWRyb3BwaW5nLXBhcnRpY2xlIjoiIn1dLCJlZGl0b3IiOlt7ImZhbWlseSI6ItCS0L7Qu9Cz0JPQotCjIiwiZ2l2ZW4iOiIiLCJwYXJzZS1uYW1lcyI6ZmFsc2UsImRyb3BwaW5nLXBhcnRpY2xlIjoiIiwibm9uLWRyb3BwaW5nLXBhcnRpY2xlIjoiIn1dLCJpc3N1ZWQiOnsiZGF0ZS1wYXJ0cyI6W1syMDA3XV19LCJudW1iZXItb2YtcGFnZXMiOiIxMDciLCJjb250YWluZXItdGl0bGUtc2hvcnQiOiIifSwiaXNUZW1wb3JhcnkiOmZhbHNlfV19"/>
          <w:id w:val="1409810878"/>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kk-KZ"/>
              <w14:ligatures w14:val="none"/>
            </w:rPr>
            <w:t>[38]</w:t>
          </w:r>
        </w:sdtContent>
      </w:sdt>
    </w:p>
    <w:p w14:paraId="5D5A5651"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080"/>
        <w:gridCol w:w="1170"/>
        <w:gridCol w:w="1080"/>
        <w:gridCol w:w="990"/>
        <w:gridCol w:w="720"/>
        <w:gridCol w:w="720"/>
        <w:gridCol w:w="1080"/>
        <w:gridCol w:w="1084"/>
      </w:tblGrid>
      <w:tr w:rsidR="001F1143" w:rsidRPr="00727A0E" w14:paraId="544D65A9" w14:textId="77777777" w:rsidTr="00415600">
        <w:trPr>
          <w:trHeight w:val="725"/>
          <w:jc w:val="center"/>
        </w:trPr>
        <w:tc>
          <w:tcPr>
            <w:tcW w:w="1705" w:type="dxa"/>
            <w:shd w:val="clear" w:color="auto" w:fill="auto"/>
            <w:vAlign w:val="center"/>
          </w:tcPr>
          <w:p w14:paraId="6DAE4B72" w14:textId="77777777"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Compound</w:t>
            </w:r>
          </w:p>
        </w:tc>
        <w:tc>
          <w:tcPr>
            <w:tcW w:w="1080" w:type="dxa"/>
            <w:shd w:val="clear" w:color="auto" w:fill="auto"/>
            <w:vAlign w:val="center"/>
          </w:tcPr>
          <w:p w14:paraId="52915571" w14:textId="77777777"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Formula</w:t>
            </w:r>
          </w:p>
        </w:tc>
        <w:tc>
          <w:tcPr>
            <w:tcW w:w="1170" w:type="dxa"/>
            <w:shd w:val="clear" w:color="auto" w:fill="auto"/>
            <w:vAlign w:val="center"/>
          </w:tcPr>
          <w:p w14:paraId="2C87A1CD" w14:textId="77777777"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 xml:space="preserve">Mol. Wt., </w:t>
            </w:r>
          </w:p>
          <w:p w14:paraId="6A56EF77" w14:textId="77777777"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vertAlign w:val="superscript"/>
                <w:lang w:val="en-US"/>
                <w14:ligatures w14:val="none"/>
              </w:rPr>
            </w:pPr>
            <w:r w:rsidRPr="00FC736E">
              <w:rPr>
                <w:rFonts w:ascii="Times New Roman" w:eastAsia="Times New Roman" w:hAnsi="Times New Roman" w:cs="Times New Roman"/>
                <w:kern w:val="0"/>
                <w:sz w:val="24"/>
                <w:szCs w:val="24"/>
                <w:lang w:val="en-US"/>
                <w14:ligatures w14:val="none"/>
              </w:rPr>
              <w:t xml:space="preserve">g mol </w:t>
            </w:r>
            <w:r w:rsidRPr="00FC736E">
              <w:rPr>
                <w:rFonts w:ascii="Times New Roman" w:eastAsia="Times New Roman" w:hAnsi="Times New Roman" w:cs="Times New Roman"/>
                <w:kern w:val="0"/>
                <w:sz w:val="24"/>
                <w:szCs w:val="24"/>
                <w:vertAlign w:val="superscript"/>
                <w:lang w:val="en-US"/>
                <w14:ligatures w14:val="none"/>
              </w:rPr>
              <w:t>-1</w:t>
            </w:r>
          </w:p>
        </w:tc>
        <w:tc>
          <w:tcPr>
            <w:tcW w:w="1080" w:type="dxa"/>
            <w:shd w:val="clear" w:color="auto" w:fill="auto"/>
            <w:vAlign w:val="center"/>
          </w:tcPr>
          <w:p w14:paraId="242D98B3" w14:textId="77777777" w:rsidR="00727A0E" w:rsidRPr="00FC736E" w:rsidRDefault="00727A0E" w:rsidP="007F6A75">
            <w:pPr>
              <w:widowControl w:val="0"/>
              <w:tabs>
                <w:tab w:val="left" w:pos="26"/>
              </w:tabs>
              <w:autoSpaceDE w:val="0"/>
              <w:autoSpaceDN w:val="0"/>
              <w:ind w:firstLine="26"/>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Boiling point, ºС</w:t>
            </w:r>
          </w:p>
        </w:tc>
        <w:tc>
          <w:tcPr>
            <w:tcW w:w="990" w:type="dxa"/>
            <w:shd w:val="clear" w:color="auto" w:fill="auto"/>
            <w:vAlign w:val="center"/>
          </w:tcPr>
          <w:p w14:paraId="0447D729" w14:textId="5602255C"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Density g cm</w:t>
            </w:r>
            <w:r w:rsidRPr="00FC736E">
              <w:rPr>
                <w:rFonts w:ascii="Times New Roman" w:eastAsia="Times New Roman" w:hAnsi="Times New Roman" w:cs="Times New Roman"/>
                <w:kern w:val="0"/>
                <w:sz w:val="24"/>
                <w:szCs w:val="24"/>
                <w:vertAlign w:val="superscript"/>
                <w:lang w:val="en-US"/>
                <w14:ligatures w14:val="none"/>
              </w:rPr>
              <w:t>-3</w:t>
            </w:r>
          </w:p>
        </w:tc>
        <w:tc>
          <w:tcPr>
            <w:tcW w:w="720" w:type="dxa"/>
            <w:vAlign w:val="center"/>
          </w:tcPr>
          <w:p w14:paraId="5315E1FC" w14:textId="77777777"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log K</w:t>
            </w:r>
            <w:r w:rsidRPr="00FC736E">
              <w:rPr>
                <w:rFonts w:ascii="Times New Roman" w:eastAsia="Times New Roman" w:hAnsi="Times New Roman" w:cs="Times New Roman"/>
                <w:kern w:val="0"/>
                <w:sz w:val="24"/>
                <w:szCs w:val="24"/>
                <w:vertAlign w:val="subscript"/>
                <w:lang w:val="en-US"/>
                <w14:ligatures w14:val="none"/>
              </w:rPr>
              <w:t>ow</w:t>
            </w:r>
          </w:p>
        </w:tc>
        <w:tc>
          <w:tcPr>
            <w:tcW w:w="720" w:type="dxa"/>
            <w:vAlign w:val="center"/>
          </w:tcPr>
          <w:p w14:paraId="098B7331" w14:textId="77777777"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14:ligatures w14:val="none"/>
              </w:rPr>
            </w:pPr>
            <w:r w:rsidRPr="00FC736E">
              <w:rPr>
                <w:rFonts w:ascii="Times New Roman" w:eastAsia="Times New Roman" w:hAnsi="Times New Roman" w:cs="Times New Roman"/>
                <w:kern w:val="0"/>
                <w:sz w:val="24"/>
                <w:szCs w:val="24"/>
                <w:lang w:val="en-US"/>
                <w14:ligatures w14:val="none"/>
              </w:rPr>
              <w:t>Half-life, h</w:t>
            </w:r>
          </w:p>
        </w:tc>
        <w:tc>
          <w:tcPr>
            <w:tcW w:w="1080" w:type="dxa"/>
            <w:shd w:val="clear" w:color="auto" w:fill="auto"/>
            <w:vAlign w:val="center"/>
          </w:tcPr>
          <w:p w14:paraId="3C65613D" w14:textId="77777777" w:rsidR="00984F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MPC</w:t>
            </w:r>
            <w:r w:rsidR="00802F86" w:rsidRPr="00FC736E">
              <w:rPr>
                <w:rFonts w:ascii="Times New Roman" w:eastAsia="Times New Roman" w:hAnsi="Times New Roman" w:cs="Times New Roman"/>
                <w:kern w:val="0"/>
                <w:sz w:val="24"/>
                <w:szCs w:val="24"/>
                <w:lang w:val="en-US"/>
                <w14:ligatures w14:val="none"/>
              </w:rPr>
              <w:t xml:space="preserve"> </w:t>
            </w:r>
          </w:p>
          <w:p w14:paraId="45CECED4" w14:textId="1EAF0BD3"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 xml:space="preserve">in air </w:t>
            </w:r>
          </w:p>
          <w:p w14:paraId="29E1856A" w14:textId="77777777"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mg dm</w:t>
            </w:r>
            <w:r w:rsidRPr="00FC736E">
              <w:rPr>
                <w:rFonts w:ascii="Times New Roman" w:eastAsia="Times New Roman" w:hAnsi="Times New Roman" w:cs="Times New Roman"/>
                <w:kern w:val="0"/>
                <w:sz w:val="24"/>
                <w:szCs w:val="24"/>
                <w:vertAlign w:val="superscript"/>
                <w:lang w:val="en-US"/>
                <w14:ligatures w14:val="none"/>
              </w:rPr>
              <w:t>-3</w:t>
            </w:r>
          </w:p>
        </w:tc>
        <w:tc>
          <w:tcPr>
            <w:tcW w:w="1084" w:type="dxa"/>
            <w:shd w:val="clear" w:color="auto" w:fill="auto"/>
            <w:vAlign w:val="center"/>
          </w:tcPr>
          <w:p w14:paraId="4BC80AA6" w14:textId="77777777" w:rsidR="00727A0E" w:rsidRPr="00FC736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4"/>
                <w:szCs w:val="24"/>
                <w:lang w:val="en-US"/>
                <w14:ligatures w14:val="none"/>
              </w:rPr>
            </w:pPr>
            <w:r w:rsidRPr="00FC736E">
              <w:rPr>
                <w:rFonts w:ascii="Times New Roman" w:eastAsia="Times New Roman" w:hAnsi="Times New Roman" w:cs="Times New Roman"/>
                <w:kern w:val="0"/>
                <w:sz w:val="24"/>
                <w:szCs w:val="24"/>
                <w:lang w:val="en-US"/>
                <w14:ligatures w14:val="none"/>
              </w:rPr>
              <w:t>Hazard class</w:t>
            </w:r>
          </w:p>
        </w:tc>
      </w:tr>
      <w:tr w:rsidR="001F1143" w:rsidRPr="00727A0E" w14:paraId="00E7342A" w14:textId="77777777" w:rsidTr="00415600">
        <w:trPr>
          <w:trHeight w:val="331"/>
          <w:jc w:val="center"/>
        </w:trPr>
        <w:tc>
          <w:tcPr>
            <w:tcW w:w="1705" w:type="dxa"/>
            <w:shd w:val="clear" w:color="auto" w:fill="auto"/>
            <w:vAlign w:val="center"/>
          </w:tcPr>
          <w:p w14:paraId="3841D8B1" w14:textId="77777777" w:rsidR="00727A0E" w:rsidRPr="00727A0E" w:rsidRDefault="00727A0E" w:rsidP="007F6A75">
            <w:pPr>
              <w:widowControl w:val="0"/>
              <w:tabs>
                <w:tab w:val="left" w:pos="26"/>
              </w:tabs>
              <w:autoSpaceDE w:val="0"/>
              <w:autoSpaceDN w:val="0"/>
              <w:ind w:firstLine="26"/>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Benzene</w:t>
            </w:r>
          </w:p>
        </w:tc>
        <w:tc>
          <w:tcPr>
            <w:tcW w:w="1080" w:type="dxa"/>
            <w:shd w:val="clear" w:color="auto" w:fill="auto"/>
            <w:vAlign w:val="center"/>
          </w:tcPr>
          <w:p w14:paraId="5122BF0A"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С</w:t>
            </w:r>
            <w:r w:rsidRPr="00727A0E">
              <w:rPr>
                <w:rFonts w:ascii="Times New Roman" w:eastAsia="Times New Roman" w:hAnsi="Times New Roman" w:cs="Times New Roman"/>
                <w:kern w:val="0"/>
                <w:sz w:val="26"/>
                <w:szCs w:val="26"/>
                <w:vertAlign w:val="subscript"/>
                <w:lang w:val="en-US"/>
                <w14:ligatures w14:val="none"/>
              </w:rPr>
              <w:t>6</w:t>
            </w:r>
            <w:r w:rsidRPr="00727A0E">
              <w:rPr>
                <w:rFonts w:ascii="Times New Roman" w:eastAsia="Times New Roman" w:hAnsi="Times New Roman" w:cs="Times New Roman"/>
                <w:kern w:val="0"/>
                <w:sz w:val="26"/>
                <w:szCs w:val="26"/>
                <w:lang w:val="en-US"/>
                <w14:ligatures w14:val="none"/>
              </w:rPr>
              <w:t>Н</w:t>
            </w:r>
            <w:r w:rsidRPr="00727A0E">
              <w:rPr>
                <w:rFonts w:ascii="Times New Roman" w:eastAsia="Times New Roman" w:hAnsi="Times New Roman" w:cs="Times New Roman"/>
                <w:kern w:val="0"/>
                <w:sz w:val="26"/>
                <w:szCs w:val="26"/>
                <w:vertAlign w:val="subscript"/>
                <w:lang w:val="en-US"/>
                <w14:ligatures w14:val="none"/>
              </w:rPr>
              <w:t>6</w:t>
            </w:r>
          </w:p>
        </w:tc>
        <w:tc>
          <w:tcPr>
            <w:tcW w:w="1170" w:type="dxa"/>
            <w:shd w:val="clear" w:color="auto" w:fill="auto"/>
            <w:vAlign w:val="center"/>
          </w:tcPr>
          <w:p w14:paraId="3D07BA13"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78,11</w:t>
            </w:r>
          </w:p>
        </w:tc>
        <w:tc>
          <w:tcPr>
            <w:tcW w:w="1080" w:type="dxa"/>
            <w:shd w:val="clear" w:color="auto" w:fill="auto"/>
            <w:vAlign w:val="center"/>
          </w:tcPr>
          <w:p w14:paraId="6C7A43C4"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80,1</w:t>
            </w:r>
          </w:p>
        </w:tc>
        <w:tc>
          <w:tcPr>
            <w:tcW w:w="990" w:type="dxa"/>
            <w:shd w:val="clear" w:color="auto" w:fill="auto"/>
            <w:vAlign w:val="center"/>
          </w:tcPr>
          <w:p w14:paraId="2986A061"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0,88</w:t>
            </w:r>
          </w:p>
        </w:tc>
        <w:tc>
          <w:tcPr>
            <w:tcW w:w="720" w:type="dxa"/>
          </w:tcPr>
          <w:p w14:paraId="2CC36B8D"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2,13</w:t>
            </w:r>
          </w:p>
        </w:tc>
        <w:tc>
          <w:tcPr>
            <w:tcW w:w="720" w:type="dxa"/>
          </w:tcPr>
          <w:p w14:paraId="6001D08B"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209</w:t>
            </w:r>
          </w:p>
        </w:tc>
        <w:tc>
          <w:tcPr>
            <w:tcW w:w="1080" w:type="dxa"/>
            <w:shd w:val="clear" w:color="auto" w:fill="auto"/>
            <w:vAlign w:val="center"/>
          </w:tcPr>
          <w:p w14:paraId="40AA59E9"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0,01</w:t>
            </w:r>
          </w:p>
        </w:tc>
        <w:tc>
          <w:tcPr>
            <w:tcW w:w="1084" w:type="dxa"/>
            <w:shd w:val="clear" w:color="auto" w:fill="auto"/>
            <w:vAlign w:val="center"/>
          </w:tcPr>
          <w:p w14:paraId="62480B52" w14:textId="77777777" w:rsidR="00727A0E" w:rsidRPr="00A70F44"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kk-KZ"/>
                <w14:ligatures w14:val="none"/>
              </w:rPr>
            </w:pPr>
            <w:r w:rsidRPr="00727A0E">
              <w:rPr>
                <w:rFonts w:ascii="Times New Roman" w:eastAsia="Times New Roman" w:hAnsi="Times New Roman" w:cs="Times New Roman"/>
                <w:kern w:val="0"/>
                <w:sz w:val="26"/>
                <w:szCs w:val="26"/>
                <w:lang w:val="en-US"/>
                <w14:ligatures w14:val="none"/>
              </w:rPr>
              <w:t>I</w:t>
            </w:r>
          </w:p>
        </w:tc>
      </w:tr>
      <w:tr w:rsidR="001F1143" w:rsidRPr="00727A0E" w14:paraId="779616E6" w14:textId="77777777" w:rsidTr="00415600">
        <w:trPr>
          <w:trHeight w:val="347"/>
          <w:jc w:val="center"/>
        </w:trPr>
        <w:tc>
          <w:tcPr>
            <w:tcW w:w="1705" w:type="dxa"/>
            <w:shd w:val="clear" w:color="auto" w:fill="auto"/>
            <w:vAlign w:val="center"/>
          </w:tcPr>
          <w:p w14:paraId="40C8EDE6" w14:textId="77777777" w:rsidR="00727A0E" w:rsidRPr="00727A0E" w:rsidRDefault="00727A0E" w:rsidP="007F6A75">
            <w:pPr>
              <w:widowControl w:val="0"/>
              <w:tabs>
                <w:tab w:val="left" w:pos="26"/>
              </w:tabs>
              <w:autoSpaceDE w:val="0"/>
              <w:autoSpaceDN w:val="0"/>
              <w:ind w:firstLine="26"/>
              <w:rPr>
                <w:rFonts w:ascii="Times New Roman" w:eastAsia="Times New Roman" w:hAnsi="Times New Roman" w:cs="Times New Roman"/>
                <w:kern w:val="0"/>
                <w:sz w:val="26"/>
                <w:szCs w:val="26"/>
                <w14:ligatures w14:val="none"/>
              </w:rPr>
            </w:pPr>
            <w:r w:rsidRPr="00727A0E">
              <w:rPr>
                <w:rFonts w:ascii="Times New Roman" w:eastAsia="Times New Roman" w:hAnsi="Times New Roman" w:cs="Times New Roman"/>
                <w:kern w:val="0"/>
                <w:sz w:val="26"/>
                <w:szCs w:val="26"/>
                <w:lang w:val="en-US"/>
                <w14:ligatures w14:val="none"/>
              </w:rPr>
              <w:t>Toluene</w:t>
            </w:r>
          </w:p>
        </w:tc>
        <w:tc>
          <w:tcPr>
            <w:tcW w:w="1080" w:type="dxa"/>
            <w:shd w:val="clear" w:color="auto" w:fill="auto"/>
            <w:vAlign w:val="center"/>
          </w:tcPr>
          <w:p w14:paraId="775B64B3"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С</w:t>
            </w:r>
            <w:r w:rsidRPr="00727A0E">
              <w:rPr>
                <w:rFonts w:ascii="Times New Roman" w:eastAsia="Times New Roman" w:hAnsi="Times New Roman" w:cs="Times New Roman"/>
                <w:kern w:val="0"/>
                <w:sz w:val="26"/>
                <w:szCs w:val="26"/>
                <w:vertAlign w:val="subscript"/>
                <w:lang w:val="en-US"/>
                <w14:ligatures w14:val="none"/>
              </w:rPr>
              <w:t>7</w:t>
            </w:r>
            <w:r w:rsidRPr="00727A0E">
              <w:rPr>
                <w:rFonts w:ascii="Times New Roman" w:eastAsia="Times New Roman" w:hAnsi="Times New Roman" w:cs="Times New Roman"/>
                <w:kern w:val="0"/>
                <w:sz w:val="26"/>
                <w:szCs w:val="26"/>
                <w:lang w:val="en-US"/>
                <w14:ligatures w14:val="none"/>
              </w:rPr>
              <w:t>Н</w:t>
            </w:r>
            <w:r w:rsidRPr="00727A0E">
              <w:rPr>
                <w:rFonts w:ascii="Times New Roman" w:eastAsia="Times New Roman" w:hAnsi="Times New Roman" w:cs="Times New Roman"/>
                <w:kern w:val="0"/>
                <w:sz w:val="26"/>
                <w:szCs w:val="26"/>
                <w:vertAlign w:val="subscript"/>
                <w:lang w:val="en-US"/>
                <w14:ligatures w14:val="none"/>
              </w:rPr>
              <w:t>8</w:t>
            </w:r>
          </w:p>
        </w:tc>
        <w:tc>
          <w:tcPr>
            <w:tcW w:w="1170" w:type="dxa"/>
            <w:shd w:val="clear" w:color="auto" w:fill="auto"/>
            <w:vAlign w:val="center"/>
          </w:tcPr>
          <w:p w14:paraId="08330BA9"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92,13</w:t>
            </w:r>
          </w:p>
        </w:tc>
        <w:tc>
          <w:tcPr>
            <w:tcW w:w="1080" w:type="dxa"/>
            <w:shd w:val="clear" w:color="auto" w:fill="auto"/>
            <w:vAlign w:val="center"/>
          </w:tcPr>
          <w:p w14:paraId="295303C6"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110,6</w:t>
            </w:r>
          </w:p>
        </w:tc>
        <w:tc>
          <w:tcPr>
            <w:tcW w:w="990" w:type="dxa"/>
            <w:shd w:val="clear" w:color="auto" w:fill="auto"/>
            <w:vAlign w:val="center"/>
          </w:tcPr>
          <w:p w14:paraId="70C4914D"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0,87</w:t>
            </w:r>
          </w:p>
        </w:tc>
        <w:tc>
          <w:tcPr>
            <w:tcW w:w="720" w:type="dxa"/>
          </w:tcPr>
          <w:p w14:paraId="40073707"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2,73</w:t>
            </w:r>
          </w:p>
        </w:tc>
        <w:tc>
          <w:tcPr>
            <w:tcW w:w="720" w:type="dxa"/>
          </w:tcPr>
          <w:p w14:paraId="6FD6CB5A"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43</w:t>
            </w:r>
          </w:p>
        </w:tc>
        <w:tc>
          <w:tcPr>
            <w:tcW w:w="1080" w:type="dxa"/>
            <w:shd w:val="clear" w:color="auto" w:fill="auto"/>
            <w:vAlign w:val="center"/>
          </w:tcPr>
          <w:p w14:paraId="1E44244C"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0,5</w:t>
            </w:r>
          </w:p>
        </w:tc>
        <w:tc>
          <w:tcPr>
            <w:tcW w:w="1084" w:type="dxa"/>
            <w:shd w:val="clear" w:color="auto" w:fill="auto"/>
            <w:vAlign w:val="center"/>
          </w:tcPr>
          <w:p w14:paraId="373140F7"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IV</w:t>
            </w:r>
          </w:p>
        </w:tc>
      </w:tr>
      <w:tr w:rsidR="001F1143" w:rsidRPr="00727A0E" w14:paraId="58BBA4B5" w14:textId="77777777" w:rsidTr="00415600">
        <w:trPr>
          <w:trHeight w:val="467"/>
          <w:jc w:val="center"/>
        </w:trPr>
        <w:tc>
          <w:tcPr>
            <w:tcW w:w="1705" w:type="dxa"/>
            <w:shd w:val="clear" w:color="auto" w:fill="auto"/>
            <w:vAlign w:val="center"/>
          </w:tcPr>
          <w:p w14:paraId="53F96738" w14:textId="77777777" w:rsidR="00727A0E" w:rsidRPr="00727A0E" w:rsidRDefault="00727A0E" w:rsidP="007F6A75">
            <w:pPr>
              <w:widowControl w:val="0"/>
              <w:tabs>
                <w:tab w:val="left" w:pos="26"/>
              </w:tabs>
              <w:autoSpaceDE w:val="0"/>
              <w:autoSpaceDN w:val="0"/>
              <w:ind w:firstLine="26"/>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Ethylbenzene</w:t>
            </w:r>
          </w:p>
        </w:tc>
        <w:tc>
          <w:tcPr>
            <w:tcW w:w="1080" w:type="dxa"/>
            <w:shd w:val="clear" w:color="auto" w:fill="auto"/>
            <w:vAlign w:val="center"/>
          </w:tcPr>
          <w:p w14:paraId="21F9BE51"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С</w:t>
            </w:r>
            <w:r w:rsidRPr="00727A0E">
              <w:rPr>
                <w:rFonts w:ascii="Times New Roman" w:eastAsia="Times New Roman" w:hAnsi="Times New Roman" w:cs="Times New Roman"/>
                <w:kern w:val="0"/>
                <w:sz w:val="26"/>
                <w:szCs w:val="26"/>
                <w:vertAlign w:val="subscript"/>
                <w:lang w:val="en-US"/>
                <w14:ligatures w14:val="none"/>
              </w:rPr>
              <w:t>8</w:t>
            </w:r>
            <w:r w:rsidRPr="00727A0E">
              <w:rPr>
                <w:rFonts w:ascii="Times New Roman" w:eastAsia="Times New Roman" w:hAnsi="Times New Roman" w:cs="Times New Roman"/>
                <w:kern w:val="0"/>
                <w:sz w:val="26"/>
                <w:szCs w:val="26"/>
                <w:lang w:val="en-US"/>
                <w14:ligatures w14:val="none"/>
              </w:rPr>
              <w:t>Н</w:t>
            </w:r>
            <w:r w:rsidRPr="00727A0E">
              <w:rPr>
                <w:rFonts w:ascii="Times New Roman" w:eastAsia="Times New Roman" w:hAnsi="Times New Roman" w:cs="Times New Roman"/>
                <w:kern w:val="0"/>
                <w:sz w:val="26"/>
                <w:szCs w:val="26"/>
                <w:vertAlign w:val="subscript"/>
                <w:lang w:val="en-US"/>
                <w14:ligatures w14:val="none"/>
              </w:rPr>
              <w:t>10</w:t>
            </w:r>
          </w:p>
        </w:tc>
        <w:tc>
          <w:tcPr>
            <w:tcW w:w="1170" w:type="dxa"/>
            <w:shd w:val="clear" w:color="auto" w:fill="auto"/>
            <w:vAlign w:val="center"/>
          </w:tcPr>
          <w:p w14:paraId="0506DD48"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106,17</w:t>
            </w:r>
          </w:p>
        </w:tc>
        <w:tc>
          <w:tcPr>
            <w:tcW w:w="1080" w:type="dxa"/>
            <w:shd w:val="clear" w:color="auto" w:fill="auto"/>
            <w:vAlign w:val="center"/>
          </w:tcPr>
          <w:p w14:paraId="7363BAF1"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136</w:t>
            </w:r>
          </w:p>
        </w:tc>
        <w:tc>
          <w:tcPr>
            <w:tcW w:w="990" w:type="dxa"/>
            <w:shd w:val="clear" w:color="auto" w:fill="auto"/>
            <w:vAlign w:val="center"/>
          </w:tcPr>
          <w:p w14:paraId="54079AB3"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0,87</w:t>
            </w:r>
          </w:p>
        </w:tc>
        <w:tc>
          <w:tcPr>
            <w:tcW w:w="720" w:type="dxa"/>
            <w:vAlign w:val="center"/>
          </w:tcPr>
          <w:p w14:paraId="42C69547" w14:textId="77777777" w:rsidR="00727A0E" w:rsidRPr="00727A0E" w:rsidRDefault="00727A0E" w:rsidP="007F6A75">
            <w:pPr>
              <w:widowControl w:val="0"/>
              <w:tabs>
                <w:tab w:val="left" w:pos="26"/>
              </w:tabs>
              <w:autoSpaceDE w:val="0"/>
              <w:autoSpaceDN w:val="0"/>
              <w:spacing w:line="240" w:lineRule="auto"/>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3,15</w:t>
            </w:r>
          </w:p>
        </w:tc>
        <w:tc>
          <w:tcPr>
            <w:tcW w:w="720" w:type="dxa"/>
            <w:vAlign w:val="center"/>
          </w:tcPr>
          <w:p w14:paraId="57598CDF" w14:textId="77777777" w:rsidR="00727A0E" w:rsidRPr="00727A0E" w:rsidRDefault="00727A0E" w:rsidP="007F6A75">
            <w:pPr>
              <w:widowControl w:val="0"/>
              <w:tabs>
                <w:tab w:val="left" w:pos="26"/>
              </w:tabs>
              <w:autoSpaceDE w:val="0"/>
              <w:autoSpaceDN w:val="0"/>
              <w:spacing w:line="240" w:lineRule="auto"/>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36</w:t>
            </w:r>
          </w:p>
        </w:tc>
        <w:tc>
          <w:tcPr>
            <w:tcW w:w="1080" w:type="dxa"/>
            <w:shd w:val="clear" w:color="auto" w:fill="auto"/>
            <w:vAlign w:val="center"/>
          </w:tcPr>
          <w:p w14:paraId="217E3D2D"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0,02</w:t>
            </w:r>
          </w:p>
        </w:tc>
        <w:tc>
          <w:tcPr>
            <w:tcW w:w="1084" w:type="dxa"/>
            <w:shd w:val="clear" w:color="auto" w:fill="auto"/>
            <w:vAlign w:val="center"/>
          </w:tcPr>
          <w:p w14:paraId="02FDABFC"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II</w:t>
            </w:r>
          </w:p>
        </w:tc>
      </w:tr>
      <w:tr w:rsidR="001F1143" w:rsidRPr="00727A0E" w14:paraId="6457FE96" w14:textId="77777777" w:rsidTr="00415600">
        <w:trPr>
          <w:trHeight w:val="342"/>
          <w:jc w:val="center"/>
        </w:trPr>
        <w:tc>
          <w:tcPr>
            <w:tcW w:w="1705" w:type="dxa"/>
            <w:shd w:val="clear" w:color="auto" w:fill="auto"/>
            <w:vAlign w:val="center"/>
          </w:tcPr>
          <w:p w14:paraId="31AA9C82" w14:textId="77777777" w:rsidR="00727A0E" w:rsidRPr="00727A0E" w:rsidRDefault="00727A0E" w:rsidP="007F6A75">
            <w:pPr>
              <w:widowControl w:val="0"/>
              <w:tabs>
                <w:tab w:val="left" w:pos="26"/>
              </w:tabs>
              <w:autoSpaceDE w:val="0"/>
              <w:autoSpaceDN w:val="0"/>
              <w:ind w:firstLine="26"/>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o-Xylene</w:t>
            </w:r>
          </w:p>
        </w:tc>
        <w:tc>
          <w:tcPr>
            <w:tcW w:w="1080" w:type="dxa"/>
            <w:shd w:val="clear" w:color="auto" w:fill="auto"/>
            <w:vAlign w:val="center"/>
          </w:tcPr>
          <w:p w14:paraId="7942EF28"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С</w:t>
            </w:r>
            <w:r w:rsidRPr="00727A0E">
              <w:rPr>
                <w:rFonts w:ascii="Times New Roman" w:eastAsia="Times New Roman" w:hAnsi="Times New Roman" w:cs="Times New Roman"/>
                <w:kern w:val="0"/>
                <w:sz w:val="26"/>
                <w:szCs w:val="26"/>
                <w:vertAlign w:val="subscript"/>
                <w:lang w:val="en-US"/>
                <w14:ligatures w14:val="none"/>
              </w:rPr>
              <w:t>8</w:t>
            </w:r>
            <w:r w:rsidRPr="00727A0E">
              <w:rPr>
                <w:rFonts w:ascii="Times New Roman" w:eastAsia="Times New Roman" w:hAnsi="Times New Roman" w:cs="Times New Roman"/>
                <w:kern w:val="0"/>
                <w:sz w:val="26"/>
                <w:szCs w:val="26"/>
                <w:lang w:val="en-US"/>
                <w14:ligatures w14:val="none"/>
              </w:rPr>
              <w:t>Н</w:t>
            </w:r>
            <w:r w:rsidRPr="00727A0E">
              <w:rPr>
                <w:rFonts w:ascii="Times New Roman" w:eastAsia="Times New Roman" w:hAnsi="Times New Roman" w:cs="Times New Roman"/>
                <w:kern w:val="0"/>
                <w:sz w:val="26"/>
                <w:szCs w:val="26"/>
                <w:vertAlign w:val="subscript"/>
                <w:lang w:val="en-US"/>
                <w14:ligatures w14:val="none"/>
              </w:rPr>
              <w:t>10</w:t>
            </w:r>
          </w:p>
        </w:tc>
        <w:tc>
          <w:tcPr>
            <w:tcW w:w="1170" w:type="dxa"/>
            <w:shd w:val="clear" w:color="auto" w:fill="auto"/>
            <w:vAlign w:val="center"/>
          </w:tcPr>
          <w:p w14:paraId="17DDB9C2"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106,16</w:t>
            </w:r>
          </w:p>
        </w:tc>
        <w:tc>
          <w:tcPr>
            <w:tcW w:w="1080" w:type="dxa"/>
            <w:shd w:val="clear" w:color="auto" w:fill="auto"/>
            <w:vAlign w:val="center"/>
          </w:tcPr>
          <w:p w14:paraId="302C146E"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144,4</w:t>
            </w:r>
          </w:p>
        </w:tc>
        <w:tc>
          <w:tcPr>
            <w:tcW w:w="990" w:type="dxa"/>
            <w:shd w:val="clear" w:color="auto" w:fill="auto"/>
            <w:vAlign w:val="center"/>
          </w:tcPr>
          <w:p w14:paraId="26188858"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0,88</w:t>
            </w:r>
          </w:p>
        </w:tc>
        <w:tc>
          <w:tcPr>
            <w:tcW w:w="720" w:type="dxa"/>
          </w:tcPr>
          <w:p w14:paraId="16335D48"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3,16</w:t>
            </w:r>
          </w:p>
        </w:tc>
        <w:tc>
          <w:tcPr>
            <w:tcW w:w="720" w:type="dxa"/>
          </w:tcPr>
          <w:p w14:paraId="4B8E474E"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19</w:t>
            </w:r>
          </w:p>
        </w:tc>
        <w:tc>
          <w:tcPr>
            <w:tcW w:w="1080" w:type="dxa"/>
            <w:shd w:val="clear" w:color="auto" w:fill="auto"/>
            <w:vAlign w:val="center"/>
          </w:tcPr>
          <w:p w14:paraId="2C52655C"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0,05</w:t>
            </w:r>
          </w:p>
        </w:tc>
        <w:tc>
          <w:tcPr>
            <w:tcW w:w="1084" w:type="dxa"/>
            <w:shd w:val="clear" w:color="auto" w:fill="auto"/>
            <w:vAlign w:val="center"/>
          </w:tcPr>
          <w:p w14:paraId="70075515" w14:textId="77777777" w:rsidR="00727A0E" w:rsidRPr="00727A0E" w:rsidRDefault="00727A0E" w:rsidP="007F6A75">
            <w:pPr>
              <w:widowControl w:val="0"/>
              <w:tabs>
                <w:tab w:val="left" w:pos="26"/>
              </w:tabs>
              <w:autoSpaceDE w:val="0"/>
              <w:autoSpaceDN w:val="0"/>
              <w:ind w:firstLine="26"/>
              <w:jc w:val="center"/>
              <w:rPr>
                <w:rFonts w:ascii="Times New Roman" w:eastAsia="Times New Roman" w:hAnsi="Times New Roman" w:cs="Times New Roman"/>
                <w:kern w:val="0"/>
                <w:sz w:val="26"/>
                <w:szCs w:val="26"/>
                <w:lang w:val="en-US"/>
                <w14:ligatures w14:val="none"/>
              </w:rPr>
            </w:pPr>
            <w:r w:rsidRPr="00727A0E">
              <w:rPr>
                <w:rFonts w:ascii="Times New Roman" w:eastAsia="Times New Roman" w:hAnsi="Times New Roman" w:cs="Times New Roman"/>
                <w:kern w:val="0"/>
                <w:sz w:val="26"/>
                <w:szCs w:val="26"/>
                <w:lang w:val="en-US"/>
                <w14:ligatures w14:val="none"/>
              </w:rPr>
              <w:t>III</w:t>
            </w:r>
          </w:p>
        </w:tc>
      </w:tr>
    </w:tbl>
    <w:p w14:paraId="1ECEB95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0F12114A" w14:textId="3C3AF584" w:rsidR="00E82F8A" w:rsidRPr="006279D5" w:rsidRDefault="00AB555F" w:rsidP="006B4507">
      <w:pPr>
        <w:pStyle w:val="Heading2"/>
        <w:spacing w:before="0"/>
        <w:rPr>
          <w:rFonts w:ascii="Times New Roman" w:hAnsi="Times New Roman"/>
          <w:b/>
          <w:bCs/>
          <w:color w:val="000000" w:themeColor="text1"/>
          <w:kern w:val="0"/>
          <w:sz w:val="28"/>
          <w:szCs w:val="28"/>
          <w:lang w:val="en-US" w:eastAsia="ru-RU"/>
          <w14:ligatures w14:val="none"/>
        </w:rPr>
      </w:pPr>
      <w:bookmarkStart w:id="21" w:name="_Toc165567823"/>
      <w:bookmarkStart w:id="22" w:name="_Toc165572215"/>
      <w:r w:rsidRPr="006279D5">
        <w:rPr>
          <w:rFonts w:ascii="Times New Roman" w:hAnsi="Times New Roman"/>
          <w:b/>
          <w:bCs/>
          <w:color w:val="000000" w:themeColor="text1"/>
          <w:kern w:val="0"/>
          <w:sz w:val="28"/>
          <w:szCs w:val="28"/>
          <w:lang w:val="en-US" w:eastAsia="ru-RU"/>
          <w14:ligatures w14:val="none"/>
        </w:rPr>
        <w:t xml:space="preserve">1.2 </w:t>
      </w:r>
      <w:r w:rsidR="00727A0E" w:rsidRPr="006279D5">
        <w:rPr>
          <w:rFonts w:ascii="Times New Roman" w:hAnsi="Times New Roman"/>
          <w:b/>
          <w:bCs/>
          <w:color w:val="000000" w:themeColor="text1"/>
          <w:kern w:val="0"/>
          <w:sz w:val="28"/>
          <w:szCs w:val="28"/>
          <w:lang w:val="en-US" w:eastAsia="ru-RU"/>
          <w14:ligatures w14:val="none"/>
        </w:rPr>
        <w:t>Tools and methods of environmental monitoring</w:t>
      </w:r>
      <w:bookmarkEnd w:id="21"/>
      <w:bookmarkEnd w:id="22"/>
    </w:p>
    <w:p w14:paraId="1943A5CE" w14:textId="5B6E317B" w:rsidR="00C12C5E" w:rsidRDefault="00E82F8A" w:rsidP="006B4507">
      <w:pPr>
        <w:rPr>
          <w:rFonts w:ascii="Times New Roman" w:eastAsia="Times New Roman" w:hAnsi="Times New Roman" w:cs="Times New Roman"/>
          <w:kern w:val="0"/>
          <w:sz w:val="28"/>
          <w:szCs w:val="28"/>
          <w:lang w:val="en-US"/>
          <w14:ligatures w14:val="none"/>
        </w:rPr>
      </w:pPr>
      <w:r w:rsidRPr="00A70F44">
        <w:rPr>
          <w:rFonts w:ascii="Times New Roman" w:hAnsi="Times New Roman" w:cs="Times New Roman"/>
          <w:sz w:val="28"/>
          <w:szCs w:val="28"/>
          <w:lang w:val="en-US" w:eastAsia="ru-RU"/>
        </w:rPr>
        <w:t xml:space="preserve">Instrumental analysis plays a pivotal role in environmental monitoring by providing precise and sensitive measurements of various pollutants and contaminants in air, water, soil, and other environmental matrices. Advanced instrumentation allows for </w:t>
      </w:r>
      <w:r w:rsidR="00A70F44" w:rsidRPr="00A70F44">
        <w:rPr>
          <w:rFonts w:ascii="Times New Roman" w:hAnsi="Times New Roman" w:cs="Times New Roman"/>
          <w:sz w:val="28"/>
          <w:szCs w:val="28"/>
          <w:lang w:val="en-US" w:eastAsia="ru-RU"/>
        </w:rPr>
        <w:t>analysis</w:t>
      </w:r>
      <w:r w:rsidRPr="00A70F44">
        <w:rPr>
          <w:rFonts w:ascii="Times New Roman" w:hAnsi="Times New Roman" w:cs="Times New Roman"/>
          <w:sz w:val="28"/>
          <w:szCs w:val="28"/>
          <w:lang w:val="en-US" w:eastAsia="ru-RU"/>
        </w:rPr>
        <w:t xml:space="preserve"> and continuous data collection, facilitating early detection of environmental hazards and assessment of pollution levels. Additionally, instrumental analysis aids in compliance monitoring with environmental regulations and supports environmental risk assessment and remediation strategies. </w:t>
      </w:r>
      <w:r w:rsidR="00C12C5E" w:rsidRPr="00727A0E">
        <w:rPr>
          <w:rFonts w:ascii="Times New Roman" w:eastAsia="Times New Roman" w:hAnsi="Times New Roman" w:cs="Times New Roman"/>
          <w:kern w:val="0"/>
          <w:sz w:val="28"/>
          <w:szCs w:val="28"/>
          <w:lang w:val="en-US"/>
          <w14:ligatures w14:val="none"/>
        </w:rPr>
        <w:t xml:space="preserve">To gain a comprehensive understanding of the occurrence and behavior of VOCs, analytical techniques capable of detecting and quantifying them at environmental background levels (micrograms per liter and nanograms per liter) are vital. </w:t>
      </w:r>
      <w:r w:rsidR="00A70F44" w:rsidRPr="00A70F44">
        <w:rPr>
          <w:rFonts w:ascii="Times New Roman" w:hAnsi="Times New Roman" w:cs="Times New Roman"/>
          <w:sz w:val="28"/>
          <w:szCs w:val="28"/>
          <w:lang w:val="en-US" w:eastAsia="ru-RU"/>
        </w:rPr>
        <w:t xml:space="preserve">One of the most used techniques in environmental monitoring </w:t>
      </w:r>
      <w:r w:rsidR="00A70F44" w:rsidRPr="006279D5">
        <w:rPr>
          <w:rFonts w:ascii="Times New Roman" w:hAnsi="Times New Roman" w:cs="Times New Roman"/>
          <w:sz w:val="28"/>
          <w:szCs w:val="28"/>
          <w:lang w:val="en-US" w:eastAsia="ru-RU"/>
        </w:rPr>
        <w:t xml:space="preserve">is </w:t>
      </w:r>
      <w:r w:rsidR="00A70F44" w:rsidRPr="006279D5">
        <w:rPr>
          <w:rFonts w:ascii="Times New Roman" w:eastAsia="Times New Roman" w:hAnsi="Times New Roman" w:cs="Times New Roman"/>
          <w:kern w:val="0"/>
          <w:sz w:val="28"/>
          <w:szCs w:val="28"/>
          <w:lang w:val="en-US"/>
          <w14:ligatures w14:val="none"/>
        </w:rPr>
        <w:t>gas chromatography</w:t>
      </w:r>
      <w:r w:rsidR="00C12C5E" w:rsidRPr="006279D5">
        <w:rPr>
          <w:rFonts w:ascii="Times New Roman" w:eastAsia="Times New Roman" w:hAnsi="Times New Roman" w:cs="Times New Roman"/>
          <w:kern w:val="0"/>
          <w:sz w:val="28"/>
          <w:szCs w:val="28"/>
          <w:lang w:val="en-US"/>
          <w14:ligatures w14:val="none"/>
        </w:rPr>
        <w:t>, which is</w:t>
      </w:r>
      <w:r w:rsidR="00A70F44" w:rsidRPr="006279D5">
        <w:rPr>
          <w:rFonts w:ascii="Times New Roman" w:eastAsia="Times New Roman" w:hAnsi="Times New Roman" w:cs="Times New Roman"/>
          <w:kern w:val="0"/>
          <w:sz w:val="28"/>
          <w:szCs w:val="28"/>
          <w:lang w:val="en-US"/>
          <w14:ligatures w14:val="none"/>
        </w:rPr>
        <w:t xml:space="preserve"> based on the differential distribution of sample components between a stationary phase and a mobile gas phase within a chromatographic column. Gas chromatography coupled </w:t>
      </w:r>
      <w:r w:rsidR="00A70F44" w:rsidRPr="006279D5">
        <w:rPr>
          <w:rFonts w:ascii="Times New Roman" w:eastAsia="Times New Roman" w:hAnsi="Times New Roman" w:cs="Times New Roman"/>
          <w:kern w:val="0"/>
          <w:sz w:val="28"/>
          <w:szCs w:val="28"/>
          <w:lang w:val="en-US"/>
          <w14:ligatures w14:val="none"/>
        </w:rPr>
        <w:lastRenderedPageBreak/>
        <w:t xml:space="preserve">with mass spectrometry (GC-MS) is a widely employed in scientific research for its high resolution and sensitivity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AzOTE1MmYtNjAyZS00Y2Q2LThkNGYtZDIxZWVjZjE4Zjc2IiwicHJvcGVydGllcyI6eyJub3RlSW5kZXgiOjB9LCJpc0VkaXRlZCI6ZmFsc2UsIm1hbnVhbE92ZXJyaWRlIjp7ImlzTWFudWFsbHlPdmVycmlkZGVuIjpmYWxzZSwiY2l0ZXByb2NUZXh0IjoiWzM5XSIsIm1hbnVhbE92ZXJyaWRlVGV4dCI6IiJ9LCJjaXRhdGlvbkl0ZW1zIjpbeyJpZCI6IjM0MWY4NzZkLTI5YjAtMzk1Ni1iNzhkLTlhYWJlOGM0ODljMiIsIml0ZW1EYXRhIjp7InR5cGUiOiJib29rIiwiaWQiOiIzNDFmODc2ZC0yOWIwLTM5NTYtYjc4ZC05YWFiZThjNDg5YzIiLCJ0aXRsZSI6IlwiUHJpbmNpcGxlcyBvZiBJbnN0cnVtZW50YWwgQW5hbHlzaXMiLCJhdXRob3IiOlt7ImZhbWlseSI6IlNrb29nIiwiZ2l2ZW4iOiJEb3VnbGFzIEEuLCBldCBhbC4iLCJwYXJzZS1uYW1lcyI6ZmFsc2UsImRyb3BwaW5nLXBhcnRpY2xlIjoiIiwibm9uLWRyb3BwaW5nLXBhcnRpY2xlIjoiIn1dLCJlZGl0b3IiOlt7ImZhbWlseSI6IlRob21zb24gQnJvb2tzL0NvbGUiLCJnaXZlbiI6IiIsInBhcnNlLW5hbWVzIjpmYWxzZSwiZHJvcHBpbmctcGFydGljbGUiOiIiLCJub24tZHJvcHBpbmctcGFydGljbGUiOiIifV0sImlzc3VlZCI6eyJkYXRlLXBhcnRzIjpbWzIwMDddXX0sImVkaXRpb24iOiI2IiwiY29udGFpbmVyLXRpdGxlLXNob3J0IjoiIn0sImlzVGVtcG9yYXJ5IjpmYWxzZX1dfQ=="/>
          <w:id w:val="-1133169229"/>
          <w:placeholder>
            <w:docPart w:val="AB574389BFF2457A9ED1B3A0C351BD20"/>
          </w:placeholder>
        </w:sdtPr>
        <w:sdtContent>
          <w:r w:rsidR="00A82CD4" w:rsidRPr="00A82CD4">
            <w:rPr>
              <w:rFonts w:ascii="Times New Roman" w:eastAsia="Times New Roman" w:hAnsi="Times New Roman" w:cs="Times New Roman"/>
              <w:color w:val="000000"/>
              <w:kern w:val="0"/>
              <w:sz w:val="28"/>
              <w:szCs w:val="28"/>
              <w:lang w:val="en-US"/>
              <w14:ligatures w14:val="none"/>
            </w:rPr>
            <w:t>[39]</w:t>
          </w:r>
        </w:sdtContent>
      </w:sdt>
      <w:r w:rsidR="00A70F44" w:rsidRPr="006279D5">
        <w:rPr>
          <w:rFonts w:ascii="Times New Roman" w:eastAsia="Times New Roman" w:hAnsi="Times New Roman" w:cs="Times New Roman"/>
          <w:kern w:val="0"/>
          <w:sz w:val="28"/>
          <w:szCs w:val="28"/>
          <w:lang w:val="en-US"/>
          <w14:ligatures w14:val="none"/>
        </w:rPr>
        <w:t>.</w:t>
      </w:r>
    </w:p>
    <w:p w14:paraId="31515CE2" w14:textId="0302CEB7" w:rsidR="00E82F8A" w:rsidRPr="007F6A75" w:rsidRDefault="00A70F44" w:rsidP="00E82F8A">
      <w:pPr>
        <w:rPr>
          <w:lang w:val="en-US" w:eastAsia="ru-RU"/>
        </w:rPr>
      </w:pPr>
      <w:r w:rsidRPr="00727A0E">
        <w:rPr>
          <w:rFonts w:ascii="Times New Roman" w:eastAsia="Times New Roman" w:hAnsi="Times New Roman" w:cs="Times New Roman"/>
          <w:kern w:val="0"/>
          <w:sz w:val="28"/>
          <w:szCs w:val="28"/>
          <w:lang w:val="en-US"/>
          <w14:ligatures w14:val="none"/>
        </w:rPr>
        <w:t xml:space="preserve">Analyzing environmental water samples presents challenges due to the diverse range of analytes, their varying concentrations, and the complex matrix in which they are found. Consequently, the selection of appropriate methods for sample enrichment, determination, isolation, and quantification should depend on the nature of the sample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IyZmRjYzUtMmI5MS00YTNhLThmNDQtZmViOTIxODg4YWM5IiwicHJvcGVydGllcyI6eyJub3RlSW5kZXgiOjB9LCJpc0VkaXRlZCI6ZmFsc2UsIm1hbnVhbE92ZXJyaWRlIjp7ImlzTWFudWFsbHlPdmVycmlkZGVuIjpmYWxzZSwiY2l0ZXByb2NUZXh0IjoiWzQwXSIsIm1hbnVhbE92ZXJyaWRlVGV4dCI6IiJ9LCJjaXRhdGlvbkl0ZW1zIjpbeyJpZCI6IjRlMmU1MzM2LTM1YzMtM2JlNi1iZGIyLTZhNDFlYTkzYmUzNCIsIml0ZW1EYXRhIjp7InR5cGUiOiJib29rIiwiaWQiOiI0ZTJlNTMzNi0zNWMzLTNiZTYtYmRiMi02YTQxZWE5M2JlMzQiLCJ0aXRsZSI6IkV4dHJhY3Rpb24gbWV0aG9kcyBmb3IgZW52aXJvbm1lbnRhbCBhbmFseXNpcyIsImF1dGhvciI6W3siZmFtaWx5IjoiRGVhbiIsImdpdmVuIjoiSm9obiBSLiIsInBhcnNlLW5hbWVzIjpmYWxzZSwiZHJvcHBpbmctcGFydGljbGUiOiIiLCJub24tZHJvcHBpbmctcGFydGljbGUiOiIifV0sIklTQk4iOiIwNDcxOTgyODczIiwiaXNzdWVkIjp7ImRhdGUtcGFydHMiOltbMTk5OF1dfSwibnVtYmVyLW9mLXBhZ2VzIjoiMjI1IiwiYWJzdHJhY3QiOiJFbnZpcm9ubWVudGFsIGFuYWx5c2lzIC0tIEFxdWVvdXMgc2FtcGxlIHByZXBhcmF0aW9uIC0tIENsYXNzaWNhbCBhcHByb2FjaGVzIGZvciB0aGUgZXh0cmFjdGlvbiBvZiBhbmFseXRlcyBmcm9tIGFxdWVvdXMgc2FtcGxlcyAtLSBTb2xpZCBwaGFzZSBleHRyYWN0aW9uIC0tIFNvbGlkIHBoYXNlIG1pY3JvZXh0cmFjdGlvbiAtLSBTb2xpZCBzYW1wbGUgcHJlcGFyYXRpb24gLS0gTGlxdWlkLXNvbGlkIGV4dHJhY3Rpb24gLS0gU3VwZXJjcml0aWNhbCBmbHVpZCBleHRyYWN0aW9uIC0tIE1pY3Jvd2F2ZS1hc3Npc3RlZCBleHRyYWN0aW9uIC0tIEFjY2VsZXJhdGVkIHNvbHZlbnQgZXh0cmFjdGlvbiAtLSBDb21wYXJpc29uIG9mIGV4dHJhY3Rpb24gbWV0aG9kcy4iLCJwdWJsaXNoZXIiOiJKb2huIFdpbGV5IiwiY29udGFpbmVyLXRpdGxlLXNob3J0IjoiIn0sImlzVGVtcG9yYXJ5IjpmYWxzZX1dfQ=="/>
          <w:id w:val="506874060"/>
          <w:placeholder>
            <w:docPart w:val="323EFCF2DA0845DD9900FA9D50757307"/>
          </w:placeholder>
        </w:sdtPr>
        <w:sdtContent>
          <w:r w:rsidR="00A82CD4" w:rsidRPr="00A82CD4">
            <w:rPr>
              <w:rFonts w:ascii="Times New Roman" w:eastAsia="Times New Roman" w:hAnsi="Times New Roman" w:cs="Times New Roman"/>
              <w:color w:val="000000"/>
              <w:kern w:val="0"/>
              <w:sz w:val="28"/>
              <w:szCs w:val="28"/>
              <w:lang w:val="en-US"/>
              <w14:ligatures w14:val="none"/>
            </w:rPr>
            <w:t>[40]</w:t>
          </w:r>
        </w:sdtContent>
      </w:sdt>
      <w:r w:rsidRPr="00727A0E">
        <w:rPr>
          <w:rFonts w:ascii="Times New Roman" w:eastAsia="Times New Roman" w:hAnsi="Times New Roman" w:cs="Times New Roman"/>
          <w:color w:val="000000"/>
          <w:kern w:val="0"/>
          <w:sz w:val="28"/>
          <w:szCs w:val="28"/>
          <w:lang w:val="en-US"/>
          <w14:ligatures w14:val="none"/>
        </w:rPr>
        <w:t>.</w:t>
      </w:r>
    </w:p>
    <w:p w14:paraId="5E415B47"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Sample preparation is a crucial step before conducting qualitative and quantitative analysis, and it directly impacts the accuracy, precision, reproducibility, and limit of detection (LOD) of the method. Effective sample preparation methods are employed to eliminate potential interferences that could obscure trace substances or concentrate target analytes from complex matrices. These methods are designed to extract compounds of interest and align with the requirements of detection techniques. As new technologies and methods continue to evolve, sample pretreatment techniques are continuously advancing. Table 3 provides a comprehensive overview of the sample pretreatment methods utilized for the extraction, purification, and concentration of BTEX since 2010.</w:t>
      </w:r>
    </w:p>
    <w:p w14:paraId="0C57ABB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A63DED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Table 3 – Summary of sample preparation techniques of BTEX since 2010</w:t>
      </w:r>
    </w:p>
    <w:p w14:paraId="04693AB3"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tbl>
      <w:tblPr>
        <w:tblStyle w:val="28"/>
        <w:tblW w:w="0" w:type="auto"/>
        <w:jc w:val="center"/>
        <w:tblLook w:val="04A0" w:firstRow="1" w:lastRow="0" w:firstColumn="1" w:lastColumn="0" w:noHBand="0" w:noVBand="1"/>
      </w:tblPr>
      <w:tblGrid>
        <w:gridCol w:w="2263"/>
        <w:gridCol w:w="3119"/>
        <w:gridCol w:w="2693"/>
        <w:gridCol w:w="1701"/>
      </w:tblGrid>
      <w:tr w:rsidR="00727A0E" w:rsidRPr="00727A0E" w14:paraId="52EE07C8" w14:textId="77777777" w:rsidTr="00415600">
        <w:trPr>
          <w:jc w:val="center"/>
        </w:trPr>
        <w:tc>
          <w:tcPr>
            <w:tcW w:w="2263" w:type="dxa"/>
          </w:tcPr>
          <w:p w14:paraId="53FD8EE9"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Sample matrix</w:t>
            </w:r>
          </w:p>
        </w:tc>
        <w:tc>
          <w:tcPr>
            <w:tcW w:w="3119" w:type="dxa"/>
          </w:tcPr>
          <w:p w14:paraId="41606F17"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Sample preparation</w:t>
            </w:r>
          </w:p>
        </w:tc>
        <w:tc>
          <w:tcPr>
            <w:tcW w:w="2693" w:type="dxa"/>
          </w:tcPr>
          <w:p w14:paraId="2B929528"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Method of analysis</w:t>
            </w:r>
          </w:p>
        </w:tc>
        <w:tc>
          <w:tcPr>
            <w:tcW w:w="1701" w:type="dxa"/>
          </w:tcPr>
          <w:p w14:paraId="3170E42B"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lang w:val="en-US"/>
              </w:rPr>
            </w:pPr>
            <w:r w:rsidRPr="00727A0E">
              <w:rPr>
                <w:rFonts w:ascii="Times New Roman" w:eastAsia="Times New Roman" w:hAnsi="Times New Roman" w:cs="Times New Roman"/>
                <w:sz w:val="28"/>
                <w:szCs w:val="28"/>
                <w:lang w:val="en-US"/>
              </w:rPr>
              <w:t>References</w:t>
            </w:r>
          </w:p>
        </w:tc>
      </w:tr>
      <w:tr w:rsidR="00727A0E" w:rsidRPr="00727A0E" w14:paraId="7CE326CF" w14:textId="77777777" w:rsidTr="00415600">
        <w:trPr>
          <w:jc w:val="center"/>
        </w:trPr>
        <w:tc>
          <w:tcPr>
            <w:tcW w:w="2263" w:type="dxa"/>
          </w:tcPr>
          <w:p w14:paraId="10AD6C69"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6824A912"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UA-DLLME</w:t>
            </w:r>
          </w:p>
        </w:tc>
        <w:tc>
          <w:tcPr>
            <w:tcW w:w="2693" w:type="dxa"/>
          </w:tcPr>
          <w:p w14:paraId="617708D4"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tc>
          <w:tcPr>
            <w:tcW w:w="1701" w:type="dxa"/>
          </w:tcPr>
          <w:p w14:paraId="2E9A9F6F" w14:textId="1175ECAE" w:rsidR="00727A0E" w:rsidRPr="00BD3948" w:rsidRDefault="00000000" w:rsidP="00B92AC4">
            <w:pPr>
              <w:spacing w:line="276" w:lineRule="auto"/>
              <w:ind w:firstLine="0"/>
              <w:jc w:val="center"/>
              <w:rPr>
                <w:rFonts w:ascii="Times New Roman" w:eastAsia="Times New Roman" w:hAnsi="Times New Roman" w:cs="Times New Roman"/>
                <w:sz w:val="28"/>
                <w:szCs w:val="28"/>
              </w:rPr>
            </w:pPr>
            <w:sdt>
              <w:sdtPr>
                <w:rPr>
                  <w:rFonts w:ascii="Times New Roman" w:eastAsia="Times New Roman" w:hAnsi="Times New Roman" w:cs="Times New Roman"/>
                  <w:color w:val="000000"/>
                  <w:sz w:val="28"/>
                  <w:szCs w:val="28"/>
                </w:rPr>
                <w:tag w:val="MENDELEY_CITATION_v3_eyJjaXRhdGlvbklEIjoiTUVOREVMRVlfQ0lUQVRJT05fNWRiODgwMmQtNDJhZi00NDA5LTk1ODQtODcwYWQ3YWZhMTlmIiwicHJvcGVydGllcyI6eyJub3RlSW5kZXgiOjB9LCJpc0VkaXRlZCI6ZmFsc2UsIm1hbnVhbE92ZXJyaWRlIjp7ImlzTWFudWFsbHlPdmVycmlkZGVuIjpmYWxzZSwiY2l0ZXByb2NUZXh0IjoiWzQxXSIsIm1hbnVhbE92ZXJyaWRlVGV4dCI6IiJ9LCJjaXRhdGlvbkl0ZW1zIjpbeyJpZCI6IjBkMTIzYjQyLWY2MjktMzZiNy05MDI0LTZlZmM1MmQ2MjQwNCIsIml0ZW1EYXRhIjp7InR5cGUiOiJhcnRpY2xlLWpvdXJuYWwiLCJpZCI6IjBkMTIzYjQyLWY2MjktMzZiNy05MDI0LTZlZmM1MmQ2MjQwNCIsInRpdGxlIjoiUmVzcG9uc2Ugc3VyZmFjZSBtb2RlbGluZyBvZiB1bHRyYXNvdW5kLWFzc2lzdGVkIGRpc3BlcnNpdmUgbGlxdWlkLWxpcXVpZCBtaWNyb2V4dHJhY3Rpb24gZm9yIGRldGVybWluYXRpb24gb2YgYmVuemVuZSwgdG9sdWVuZSBhbmQgeHlsZW5lcyBpbiB3YXRlciBzYW1wbGVzOiBCb3gtYmVobmtlbiBkZXNpZ24iLCJhdXRob3IiOlt7ImZhbWlseSI6IktoYWplaCIsImdpdmVuIjoiTW9zdGFmYSIsInBhcnNlLW5hbWVzIjpmYWxzZSwiZHJvcHBpbmctcGFydGljbGUiOiIiLCJub24tZHJvcHBpbmctcGFydGljbGUiOiIifSx7ImZhbWlseSI6IlphZGVoIiwiZ2l2ZW4iOiJGYXRlbWVoIE11c2F2aSIsInBhcnNlLW5hbWVzIjpmYWxzZSwiZHJvcHBpbmctcGFydGljbGUiOiIiLCJub24tZHJvcHBpbmctcGFydGljbGUiOiIifV0sImNvbnRhaW5lci10aXRsZSI6IkJ1bGxldGluIG9mIEVudmlyb25tZW50YWwgQ29udGFtaW5hdGlvbiBhbmQgVG94aWNvbG9neSIsImNvbnRhaW5lci10aXRsZS1zaG9ydCI6IkJ1bGwgRW52aXJvbiBDb250YW0gVG94aWNvbCIsIkRPSSI6IjEwLjEwMDcvczAwMTI4LTAxMi0wNjU3LTAiLCJJU1NOIjoiMDAwNzQ4NjEiLCJQTUlEIjoiMjI1NTU1NDAiLCJpc3N1ZWQiOnsiZGF0ZS1wYXJ0cyI6W1syMDEyLDddXX0sInBhZ2UiOiIzOC00MyIsImFic3RyYWN0IjoiQSBzaW1wbGUsIGZhc3QgYW5kIGVmZmVjdGl2ZSBwcmUtY29uY2VudHJhdGlvbiBwcm9jZWR1cmUgZm9yIHRoZSBleHRyYWN0aW9uIG9mIGJlbnplbmUsIHRvbHVlbmUgYW5kIHh5bGVuZXMgaXNvbWVycyAoQlRYKSB3YXMgZGV2ZWxvcGVkIHVzaW5nIGFuIHVsdHJhc291bmQtYXNzaXN0ZWQgZGlzcGVyc2l2ZSBsaXF1aWQtbGlxdWlkIG1pY3JvZXh0cmFjdGlvbiBjb3VwbGVkIHdpdGggZ2FzIGNocm9tYXRvZ3JhcGh5LWZsYW1lIGlvbml6YXRpb24gZGV0ZWN0b3IgaW4gd2F0ZXIgc2FtcGxlcy4gVGhlIGVmZmVjdHMgb2YgZGlmZmVyZW50IGV4cGVyaW1lbnRhbCBwYXJhbWV0ZXJzIGluIHRoZSBleHRyYWN0aW9uIHN0ZXAgaW5jbHVkaW5nIHR5cGUgYW5kIHZvbHVtZSBvZiBleHRyYWN0aW9uIGFuZCBkaXNwZXJzaXZlIHNvbHZlbnRzLCBpb25pYyBzdHJlbmd0aCwgZXh0cmFjdGlvbiB0aW1lIGFuZCBzYW1wbGUgdm9sdW1lIHdlcmUgc3R1ZGllZCB1c2luZyB0d28gdGVjaG5pcXVlcywgbmFtZWx5IG9uZS12YXJpYWJsZS1hdC1hLSB0aW1lIGFuZCByZXNwb25zZSBzdXJmYWNlIG1ldGhvZG9sb2d5LiBUaGUgcmVzdWx0cyBvZiBcIm9uZS12YXJpYWJsZS1hdC1hLSB0aW1lXCIgc2hvd2VkIHRoYXQgdGhlIGlvbmljIHN0cmVuZ3RoIGFuZCBleHRyYWN0aW9uIHRpbWUgd2VyZSBub3Qgc2lnbmlmaWNhbnQgb24gdGhlIGV4dHJhY3Rpb24gZWZmaWNpZW5jeS4gVGhlcmVmb3JlLCBhIHRocmVlLWZhY3RvciwgdGhyZWUtbGV2ZWwgQm94LUJlaG5rZW4gZXhwZXJpbWVudGFsIGRlc2lnbiB3YXMgZW1wbG95ZWQgdG8gb3B0aW1pemUgdGhlIEJUWCBleHRyYWN0aW9uLiBUaGUgb3B0aW1hbCBjb25kaXRpb25zIHdlcmUgZGV0ZXJtaW5lZCB0byBiZSBhIHZvbHVtZSBvZiBleHRyYWN0aW9uIHNvbHZlbnQgKGNobG9yb2Zvcm0pIG9mIDUxIM68TCwgdm9sdW1lIG9mIGRpc3BlcnNpdmUgc29sdmVudCAobWV0aGFub2wpIG9mIDUxNCDOvEwgYW5kIHZvbHVtZSBvZiBzYW1wbGUgb2YgMTIgbUwuIFRoZSBlbnJpY2htZW50IGZhY3RvcnMgb2YgMjQxLjItMzA1LjEsIHRoZSBsaW1pdCBvZiBkZXRlY3Rpb25zIG9mIDIwNS0zODIgbmcgTCAtMSB3ZXJlIG9idGFpbmVkIGZvciB0aGUgQlRYIGF0IHRoZSBvcHRpbXVtIGNvbmRpdGlvbnMuIEluIGFkZGl0aW9uLCB0aGUgcmVsYXRpdmUgc3RhbmRhcmQgZGV2aWF0aW9ucyBmb3IgNTAgzrxnIEwgLTEgb2YgdGhlIEJUWCBpbiB0aGUgd2F0ZXIgc2FtcGxlcyB3ZXJlIGZvdW5kIHRvIGJlIGluIHRoZSByYW5nZSBvZiAxLjkgJS01LjcgJSAobiA9IDUpLiBUaGUgZGV2ZWxvcGVkIHByb2NlZHVyZSB3YXMgdGhlbiBhcHBsaWVkIGZvciB0aGUgZXh0cmFjdGlvbiBhbmQgZGV0ZXJtaW5hdGlvbiBvZiBCVFggaW4gdGhlIHdhdGVyIHNhbXBsZXMuIMKpIFNwcmluZ2VyIFNjaWVuY2UrQnVzaW5lc3MgTWVkaWEsIExMQyAyMDEyLiIsImlzc3VlIjoiMSIsInZvbHVtZSI6Ijg5In0sImlzVGVtcG9yYXJ5IjpmYWxzZX1dfQ=="/>
                <w:id w:val="582039526"/>
                <w:placeholder>
                  <w:docPart w:val="6828F65BCA1E450485C209280365F8AA"/>
                </w:placeholder>
              </w:sdtPr>
              <w:sdtContent>
                <w:r w:rsidR="00A82CD4" w:rsidRPr="00A82CD4">
                  <w:rPr>
                    <w:rFonts w:ascii="Times New Roman" w:eastAsia="Times New Roman" w:hAnsi="Times New Roman" w:cs="Times New Roman"/>
                    <w:color w:val="000000"/>
                    <w:sz w:val="28"/>
                  </w:rPr>
                  <w:t>[41]</w:t>
                </w:r>
              </w:sdtContent>
            </w:sdt>
          </w:p>
        </w:tc>
      </w:tr>
      <w:tr w:rsidR="00727A0E" w:rsidRPr="00B7588B" w14:paraId="1025A680" w14:textId="77777777" w:rsidTr="00415600">
        <w:trPr>
          <w:jc w:val="center"/>
        </w:trPr>
        <w:tc>
          <w:tcPr>
            <w:tcW w:w="2263" w:type="dxa"/>
          </w:tcPr>
          <w:p w14:paraId="3154C9F6"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1CD4B876"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27B55565"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tc>
          <w:tcPr>
            <w:tcW w:w="1701" w:type="dxa"/>
          </w:tcPr>
          <w:p w14:paraId="7299C4F4" w14:textId="78844B71" w:rsidR="00727A0E" w:rsidRPr="00BD3948" w:rsidRDefault="00000000" w:rsidP="00B92AC4">
            <w:pPr>
              <w:spacing w:line="276" w:lineRule="auto"/>
              <w:ind w:firstLine="0"/>
              <w:jc w:val="center"/>
              <w:rPr>
                <w:rFonts w:ascii="Times New Roman" w:eastAsia="Times New Roman" w:hAnsi="Times New Roman" w:cs="Times New Roman"/>
                <w:sz w:val="28"/>
                <w:szCs w:val="28"/>
                <w:lang w:val="en-US"/>
              </w:rPr>
            </w:pPr>
            <w:sdt>
              <w:sdtPr>
                <w:rPr>
                  <w:rFonts w:ascii="Times New Roman" w:eastAsia="Times New Roman" w:hAnsi="Times New Roman" w:cs="Times New Roman"/>
                  <w:color w:val="000000"/>
                  <w:sz w:val="28"/>
                  <w:szCs w:val="28"/>
                </w:rPr>
                <w:tag w:val="MENDELEY_CITATION_v3_eyJjaXRhdGlvbklEIjoiTUVOREVMRVlfQ0lUQVRJT05fY2RhNTEzNGYtYmE0Zi00OGUxLTkwNWUtYTdmNmIxYzRlMzA0IiwicHJvcGVydGllcyI6eyJub3RlSW5kZXgiOjB9LCJpc0VkaXRlZCI6ZmFsc2UsIm1hbnVhbE92ZXJyaWRlIjp7ImlzTWFudWFsbHlPdmVycmlkZGVuIjpmYWxzZSwiY2l0ZXByb2NUZXh0IjoiWzQyXSIsIm1hbnVhbE92ZXJyaWRlVGV4dCI6IiJ9LCJjaXRhdGlvbkl0ZW1zIjpbeyJpZCI6IjZjODlmZDE4LTY1Y2EtMzQyZS05NjJhLTA0ZTJiZjAwODE0YyIsIml0ZW1EYXRhIjp7InR5cGUiOiJhcnRpY2xlLWpvdXJuYWwiLCJpZCI6IjZjODlmZDE4LTY1Y2EtMzQyZS05NjJhLTA0ZTJiZjAwODE0YyIsInRpdGxlIjoiQ29tcGFyYXRpdmUgc3R1ZHkgb2YgZGlyZWN0IGltbWVyc2lvbiBhbmQgaGVhZHNwYWNlIHNpbmdsZSBkcm9wIG1pY3JvZXh0cmFjdGlvbiB0ZWNobmlxdWVzIGZvciBidGV4IGRldGVybWluYXRpb24gaW4gd2F0ZXIgc2FtcGxlcyB1c2luZyBHQy1GSUQiLCJhdXRob3IiOlt7ImZhbWlseSI6IlNhcmFmcmF6LVlhemRpIiwiZ2l2ZW4iOiJBbGkiLCJwYXJzZS1uYW1lcyI6ZmFsc2UsImRyb3BwaW5nLXBhcnRpY2xlIjoiIiwibm9uLWRyb3BwaW5nLXBhcnRpY2xlIjoiIn0seyJmYW1pbHkiOiJLaGFsZWdoaS1NaXJhbiIsImdpdmVuIjoiU2V5ZWQgSGFkaSIsInBhcnNlLW5hbWVzIjpmYWxzZSwiZHJvcHBpbmctcGFydGljbGUiOiIiLCJub24tZHJvcHBpbmctcGFydGljbGUiOiIifSx7ImZhbWlseSI6IkVzJ2hhZ2hpIiwiZ2l2ZW4iOiJaYXJyaW4iLCJwYXJzZS1uYW1lcyI6ZmFsc2UsImRyb3BwaW5nLXBhcnRpY2xlIjoiIiwibm9uLWRyb3BwaW5nLXBhcnRpY2xlIjoiIn1dLCJjb250YWluZXItdGl0bGUiOiJJbnRlcm5hdGlvbmFsIEpvdXJuYWwgb2YgRW52aXJvbm1lbnRhbCBBbmFseXRpY2FsIENoZW1pc3RyeSIsImNvbnRhaW5lci10aXRsZS1zaG9ydCI6IkludCBKIEVudmlyb24gQW5hbCBDaGVtIiwiRE9JIjoiMTAuMTA4MC8wMzA2NzMxMDkwMjk2MjU5MyIsIklTU04iOiIwMzA2NzMxOSIsImlzc3VlZCI6eyJkYXRlLXBhcnRzIjpbWzIwMTAsMTBdXX0sInBhZ2UiOiIxMDM2LTEwNDciLCJhYnN0cmFjdCI6IkluIHRoZSBwcmVzZW50IHdvcmsgdGhlIGRldGVybWluYXRpb24gb2YgYmVuemVuZSwgdG9sdWVuZSwgZXRoeWxiZW56ZW5lIGFuZCBvLXh5bGVuZSAoQlRFWCkgaW4gZW52aXJvbm1lbnRhbCBzYW1wbGUgc29sdXRpb25zIHVzaW5nIGdhcyBjaHJvbWF0b2dyYXBoeSB3aXRoIGZsYW1lIGlvbmlzYXRpb24gZGV0ZWN0aW9uIChHQy1GSUQpIGNvbWJpbmVkIHdpdGggdGhyZWUgZGlmZmVyZW50IHNhbXBsaW5nIHRlY2huaXF1ZXMsIHN1Y2ggYXM7IGRpcmVjdCBzaW5nbGUgZHJvcCBtaWNyb2V4dHJhY3Rpb24gKERJLVNETUUpLCBoZWFkc3BhY2Ugc2luZ2xlIGRyb3AgbWljcm9leHRyYWN0aW9uIChIUy1TRE1FKSBhbmQgdWx0cmFzb25pYyBhc3Npc3RlZCBIUy1TRE1FLCB3ZXJlIGNvbXBhcmVkLiBJbiBhbGwgb2YgdGhlc2UgdGVjaG5pcXVlcywgZm9yIHRoZSBkZXRlcm1pbmF0aW9uIG9mIEJURVgsIHRoZSBleHBlcmltZW50YWwgcGFyYW1ldGVycyBzdWNoIGFzIG9yZ2FuaWMgc29sdmVudCBlZmZlY3QsIGV4dHJhY3Rpb24gdGltZSwgYWdpdGF0aW9uIHNwZWVkIGFuZCBzYWx0aW5nIGVmZmVjdCB3ZXJlIG9wdGltaXNlZC4gQXQgdGhlaXIgb3B0aW1pc2VkIGNvbmRpdGlvbnMgb2Ygb3BlcmF0aW9uIHRoZSBkZXRlY3Rpb24gbGltaXRzLCB0aW1lcyBvZiBleHRyYWN0aW9uIGFuZCBwcmVjaXNpb24gZm9yIHRoZSB0aHJlZSB0ZWNobmlxdWVzIGFyZSBlc3RhYmxpc2hlZC4gQSBkZXRhaWxlZCBjb21wYXJpc29uIG9mIHRoZSBhbmFseXRpY2FsIHBlcmZvcm1hbmNlIGNoYXJhY3RlcmlzdGljcyBvZiB0aGVzZSB0ZWNobmlxdWVzIGZvciBmaW5hbCBHQy1GSUQgZGV0ZXJtaW5hdGlvbiBvZiBCVEVYIGluIHdhdGVyIHNhbXBsZXMgd2FzIGdpdmVuLiBUaGUgdGVjaG5pcXVlIHByb3ZpZGVkIGEgbGluZWFyIHJhbmdlIG9mIDUwLTIwMDAwbmdtTC0xIGZvciBESS1TRE1FIGFuZCAxMC0yMDAwMG5nbUwtMSBmb3IgSFMtU0RNRSBtZXRob2RzLCBnb29kIHJlcGVhdGFiaWxpdHkgKFJTRHMgPDQuNzItNy43NCUgZm9yIERJLVNETUUgYW5kIDEuODAtNy4wNSUgZm9yIEhTLVNETUUgKG49NSksIGdvb2QgbGluZWFyaXR5IChy4omlMC45OTc4KSBhbmQgbGltaXRzIG9mIGRldGVjdGlvbiAoTE9EcykgaW4gdGhlIHJhbmdlIG9mIDAuMDA2LTEwbmdtTCAxIGZvciBESS1TRE1FLCAwLjEtM25nbUwtMSBmb3IgSFMtU0RNRSBtZXRob2RzIChTL049MykuIFRoZW4gdGhlIG9wdGltaXNlZCB0ZWNobmlxdWVzIHdlcmUgYWxzbyBhcHBsaWVkIHRvIHJlYWwgc2FtcGxlcyAocml2ZXIgYW5kIHdhc3RlIHdhdGVycykgY29udGFpbmluZyBCVEVYIGFuZCBzaW1pbGFyIHByZWNpc2lvbiAoUlNEPDguMixuPTMpIHdhcyBvYnRhaW5lZC4gwqkgMjAxMCBUYXlsb3IgJiBGcmFuY2lzLiIsImlzc3VlIjoiMTQiLCJ2b2x1bWUiOiI5MCJ9LCJpc1RlbXBvcmFyeSI6ZmFsc2V9XX0="/>
                <w:id w:val="-648751695"/>
                <w:placeholder>
                  <w:docPart w:val="6828F65BCA1E450485C209280365F8AA"/>
                </w:placeholder>
              </w:sdtPr>
              <w:sdtContent>
                <w:r w:rsidR="00A82CD4" w:rsidRPr="00A82CD4">
                  <w:rPr>
                    <w:rFonts w:ascii="Times New Roman" w:eastAsia="Times New Roman" w:hAnsi="Times New Roman" w:cs="Times New Roman"/>
                    <w:color w:val="000000"/>
                    <w:sz w:val="28"/>
                    <w:szCs w:val="28"/>
                    <w:lang w:val="en-US"/>
                  </w:rPr>
                  <w:t>[42]</w:t>
                </w:r>
              </w:sdtContent>
            </w:sdt>
          </w:p>
        </w:tc>
      </w:tr>
      <w:tr w:rsidR="00727A0E" w:rsidRPr="00727A0E" w14:paraId="332BA69B" w14:textId="77777777" w:rsidTr="00415600">
        <w:trPr>
          <w:jc w:val="center"/>
        </w:trPr>
        <w:tc>
          <w:tcPr>
            <w:tcW w:w="2263" w:type="dxa"/>
          </w:tcPr>
          <w:p w14:paraId="0F7138AC"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0597CC7F"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Ultrasound-assisted emulsification microextraction</w:t>
            </w:r>
          </w:p>
        </w:tc>
        <w:tc>
          <w:tcPr>
            <w:tcW w:w="2693" w:type="dxa"/>
          </w:tcPr>
          <w:p w14:paraId="2B8CC57B"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tc>
          <w:tcPr>
            <w:tcW w:w="1701" w:type="dxa"/>
          </w:tcPr>
          <w:p w14:paraId="5280D301" w14:textId="74D5E945" w:rsidR="00727A0E" w:rsidRPr="00BD3948" w:rsidRDefault="00000000" w:rsidP="00B92AC4">
            <w:pPr>
              <w:spacing w:line="276" w:lineRule="auto"/>
              <w:ind w:firstLine="0"/>
              <w:jc w:val="center"/>
              <w:rPr>
                <w:rFonts w:ascii="Times New Roman" w:eastAsia="Times New Roman" w:hAnsi="Times New Roman" w:cs="Times New Roman"/>
                <w:sz w:val="28"/>
                <w:szCs w:val="28"/>
              </w:rPr>
            </w:pPr>
            <w:sdt>
              <w:sdtPr>
                <w:rPr>
                  <w:rFonts w:ascii="Times New Roman" w:eastAsia="Times New Roman" w:hAnsi="Times New Roman" w:cs="Times New Roman"/>
                  <w:color w:val="000000"/>
                  <w:sz w:val="28"/>
                  <w:szCs w:val="28"/>
                </w:rPr>
                <w:tag w:val="MENDELEY_CITATION_v3_eyJjaXRhdGlvbklEIjoiTUVOREVMRVlfQ0lUQVRJT05fMzg2MjU0MDYtODcxNi00NmQyLTk5NmQtNmQ0YjhmOTY1Y2VkIiwicHJvcGVydGllcyI6eyJub3RlSW5kZXgiOjB9LCJpc0VkaXRlZCI6ZmFsc2UsIm1hbnVhbE92ZXJyaWRlIjp7ImlzTWFudWFsbHlPdmVycmlkZGVuIjpmYWxzZSwiY2l0ZXByb2NUZXh0IjoiWzQzXSIsIm1hbnVhbE92ZXJyaWRlVGV4dCI6IiJ9LCJjaXRhdGlvbkl0ZW1zIjpbeyJpZCI6ImZhNjdkNDAwLWRjYTktMzAyNS1iMjQ4LWM4NDA0MDMwZGUyOCIsIml0ZW1EYXRhIjp7InR5cGUiOiJhcnRpY2xlLWpvdXJuYWwiLCJpZCI6ImZhNjdkNDAwLWRjYTktMzAyNS1iMjQ4LWM4NDA0MDMwZGUyOCIsInRpdGxlIjoiQXBwbGljYXRpb24gb2YgdWx0cmFzb3VuZC1hc3Npc3RlZCBlbXVsc2lmaWNhdGlvbiBtaWNyb2V4dHJhY3Rpb24gZm9yIGRldGVybWluYXRpb24gb2YgYmVuemVuZSwgdG9sdWVuZSwgZXRoeWxiZW56ZW5lIGFuZCBvLXh5bGVuZSBpbiB3YXRlciBzYW1wbGVzIGJ5IGdhcyBjaHJvbWF0b2dyYXBoeSIsImF1dGhvciI6W3siZmFtaWx5IjoiSGFzaGVtaSIsImdpdmVuIjoiTWFoZGkiLCJwYXJzZS1uYW1lcyI6ZmFsc2UsImRyb3BwaW5nLXBhcnRpY2xlIjoiIiwibm9uLWRyb3BwaW5nLXBhcnRpY2xlIjoiIn0seyJmYW1pbHkiOiJKYWhhbnNoYWhpIiwiZ2l2ZW4iOiJOYXJnZXMiLCJwYXJzZS1uYW1lcyI6ZmFsc2UsImRyb3BwaW5nLXBhcnRpY2xlIjoiIiwibm9uLWRyb3BwaW5nLXBhcnRpY2xlIjoiIn0seyJmYW1pbHkiOiJIYWJpYmkiLCJnaXZlbiI6IkFsaSIsInBhcnNlLW5hbWVzIjpmYWxzZSwiZHJvcHBpbmctcGFydGljbGUiOiIiLCJub24tZHJvcHBpbmctcGFydGljbGUiOiIifV0sImNvbnRhaW5lci10aXRsZSI6IkRlc2FsaW5hdGlvbiIsImNvbnRhaW5lci10aXRsZS1zaG9ydCI6IkRlc2FsaW5hdGlvbiIsIkRPSSI6IjEwLjEwMTYvai5kZXNhbC4yMDExLjEyLjAxNyIsIklTU04iOiIwMDExOTE2NCIsImlzc3VlZCI6eyJkYXRlLXBhcnRzIjpbWzIwMTIsMywxXV19LCJwYWdlIjoiOTMtOTciLCJhYnN0cmFjdCI6IkFuIHVsdHJhc291bmQtYXNzaXN0ZWQgZW11bHNpZmljYXRpb24gbWljcm9leHRyYWN0aW9uIHByb2NlZHVyZSBoYXMgYmVlbiBkZXZlbG9wZWQgZm9yIGRldGVybWluYXRpb24gb2YgYmVuemVuZSwgdG9sdWVuZSwgZXRoeWxiZW56ZW5lIGFuZCBvLXh5bGVuZSAoQlRFWHMpIGluIHdhdGVyIHNhbXBsZXMgYnkgZ2FzIGNocm9tYXRvZ3JhcGh5LWZsYW1lIGlvbml6YXRpb24gZGV0ZWN0aW9uIHN5c3RlbSAoR0MtRklEKS4gVGhlIG1ldGhvZCBpcyBiYXNlZCBvbiB0aGUgZGlzcGVyc2lvbiBvZiBtaWNyb3ZvbHVtZXMgb2YgYW4gb3JnYW5pYyBzb2x2ZW50IGluIHRoZSBhcXVlb3VzIHBoYXNlIGFuZCBzdWJzZXF1ZW50IGV4dHJhY3Rpb24gb2YgdGFyZ2V0IGFuYWx5dGVzIGludG8gdGhlIGZpbmUgZHJvcGxldHMgb2YgdGhlIG9yZ2FuaWMgcGhhc2UuIEFmdGVyIGNlbnRyaWZ1Z2F0aW9uLCB0aGUgc2VkaW1lbnRlZCBwaGFzZSBpcyBzZXBhcmF0ZWQgYW5kIGRpcmVjdGx5IGluamVjdGVkIHRvIHRoZSBHQyBzeXN0ZW0uIFRoZSBlZmZlY3RzIG9mIGV4cGVyaW1lbnRhbCBwYXJhbWV0ZXJzIHN1Y2ggYXMgdHlwZSBhbmQgdm9sdW1lIG9mIG9yZ2FuaWMgc29sdmVudCwgc29uaWNhdGlvbiBhbmQgZXh0cmFjdGlvbiB0aW1lcywgc2FsdCBlZmZlY3QgYW5kIGNlbnRyaWZ1Z2F0aW9uIHRpbWUgd2VyZSBldmFsdWF0ZWQgYW5kIG9wdGltaXplZC4gVW5kZXIgdGhlIG9wdGltdW0gY29uZGl0aW9ucyBhIHJlbGF0aXZlbHkgYnJvYWQgZHluYW1pYyBsaW5lYXIgcmFuZ2Ugb2YgMC4wMS0yMM68Z21MIC0xIGFuZCBhIGdvb2QgbGluZWFyaXR5IChSIDIpIHJhbmdpbmcgZnJvbSAwLjk5ODYgdG8gMC45OTk4IHdlcmUgb2J0YWluZWQgZm9yIGFsbCB0aGUgdGFyZ2V0IGFuYWx5dGVzLiBUaGUgcmVwZWF0YWJpbGl0eSBhbmQgcmVwcm9kdWNpYmlsaXR5IGZvciAyzrxnbUwgLTEgb2YgZWFjaCBhbmFseXRlIChuPTUpIHdlcmUgaW4gdGhlIHJhbmdlIG9mIDEuNTgtNS43NSUgYW5kIDIuNTQtNS44OSUsIHJlc3BlY3RpdmVseS4gVGhlIGxpbWl0IG9mIGRldGVjdGlvbiAoUy9OPTMpIGFuZCBwcmVjb25jZW50cmF0aW9uIGZhY3RvciB3ZXJlIGluIHRoZSByYW5nZSBvZiAwLjQtMs68Z0wgLTEgYW5kIDY1My04MzUsIHJlc3BlY3RpdmVseS4gRmluYWxseSwgdGhlIHB1cnBvc2VkIG1ldGhvZCBoYXMgYmVlbiBzdWNjZXNzZnVsbHkgYXBwbGllZCB0byB0aGUgZGV0ZXJtaW5hdGlvbiBvZiBCVEVYIGNvbXBvdW5kcyBpbiBkaWZmZXJlbnQgd2F0ZXIgc2FtcGxlcyBhbmQgZ29vZCBzcGlrZWQgcmVjb3ZlcmllcyBvdmVyIHRoZSByYW5nZSBvZiA5NC05OSUgd2VyZSBvYnRhaW5lZC4gwqkgMjAxMSBFbHNldmllciBCLlYuIiwidm9sdW1lIjoiMjg4In0sImlzVGVtcG9yYXJ5IjpmYWxzZX1dfQ=="/>
                <w:id w:val="1602380415"/>
                <w:placeholder>
                  <w:docPart w:val="6828F65BCA1E450485C209280365F8AA"/>
                </w:placeholder>
              </w:sdtPr>
              <w:sdtContent>
                <w:r w:rsidR="00A82CD4" w:rsidRPr="00A82CD4">
                  <w:rPr>
                    <w:rFonts w:ascii="Times New Roman" w:eastAsia="Times New Roman" w:hAnsi="Times New Roman" w:cs="Times New Roman"/>
                    <w:color w:val="000000"/>
                    <w:sz w:val="28"/>
                    <w:szCs w:val="28"/>
                  </w:rPr>
                  <w:t>[43]</w:t>
                </w:r>
              </w:sdtContent>
            </w:sdt>
          </w:p>
        </w:tc>
      </w:tr>
      <w:tr w:rsidR="00727A0E" w:rsidRPr="00727A0E" w14:paraId="61B5D8E4" w14:textId="77777777" w:rsidTr="00415600">
        <w:trPr>
          <w:jc w:val="center"/>
        </w:trPr>
        <w:tc>
          <w:tcPr>
            <w:tcW w:w="2263" w:type="dxa"/>
          </w:tcPr>
          <w:p w14:paraId="2CA34899"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Soil</w:t>
            </w:r>
          </w:p>
        </w:tc>
        <w:tc>
          <w:tcPr>
            <w:tcW w:w="3119" w:type="dxa"/>
          </w:tcPr>
          <w:p w14:paraId="0F24E994"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16219DFF"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NmMwMjIwMTgtMjE0MC00ZWUzLWFhNzAtY2EzMjhjN2U5MTQ5IiwicHJvcGVydGllcyI6eyJub3RlSW5kZXgiOjB9LCJpc0VkaXRlZCI6ZmFsc2UsIm1hbnVhbE92ZXJyaWRlIjp7ImlzTWFudWFsbHlPdmVycmlkZGVuIjpmYWxzZSwiY2l0ZXByb2NUZXh0IjoiWzQ0XSIsIm1hbnVhbE92ZXJyaWRlVGV4dCI6IiJ9LCJjaXRhdGlvbkl0ZW1zIjpbeyJpZCI6IjQ5ZDRhYTM1LWJjYTktMzNhNy04NmRkLThjNDRhMDliMDBlZCIsIml0ZW1EYXRhIjp7InR5cGUiOiJhcnRpY2xlLWpvdXJuYWwiLCJpZCI6IjQ5ZDRhYTM1LWJjYTktMzNhNy04NmRkLThjNDRhMDliMDBlZCIsInRpdGxlIjoiQXBwbGljYXRpb24gb2YgcG9ydGFibGUgZ2FzIGNocm9tYXRvZ3JhcGh5LXBob3RvIGlvbml6YXRpb24gZGV0ZWN0b3IgY29tYmluZWQgd2l0aCBoZWFkc3BhY2Ugc2FtcGxpbmcgZm9yIGZpZWxkIGFuYWx5c2lzIG9mIGJlbnplbmUsIHRvbHVlbmUsIGV0aHlsYmVuemVuZSwgYW5kIHh5bGVuZSBpbiBzb2lscyIsImF1dGhvciI6W3siZmFtaWx5IjoiWmhvdSIsImdpdmVuIjoiWW91IFlhIiwicGFyc2UtbmFtZXMiOmZhbHNlLCJkcm9wcGluZy1wYXJ0aWNsZSI6IiIsIm5vbi1kcm9wcGluZy1wYXJ0aWNsZSI6IiJ9LHsiZmFtaWx5IjoiWXUiLCJnaXZlbiI6IkppIEZhbmciLCJwYXJzZS1uYW1lcyI6ZmFsc2UsImRyb3BwaW5nLXBhcnRpY2xlIjoiIiwibm9uLWRyb3BwaW5nLXBhcnRpY2xlIjoiIn0seyJmYW1pbHkiOiJZYW4iLCJnaXZlbiI6IlplbmcgR3VhbmciLCJwYXJzZS1uYW1lcyI6ZmFsc2UsImRyb3BwaW5nLXBhcnRpY2xlIjoiIiwibm9uLWRyb3BwaW5nLXBhcnRpY2xlIjoiIn0seyJmYW1pbHkiOiJaaGFuZyIsImdpdmVuIjoiQ2hhbyBZYW4iLCJwYXJzZS1uYW1lcyI6ZmFsc2UsImRyb3BwaW5nLXBhcnRpY2xlIjoiIiwibm9uLWRyb3BwaW5nLXBhcnRpY2xlIjoiIn0seyJmYW1pbHkiOiJYaWUiLCJnaXZlbiI6IllhIEJvIiwicGFyc2UtbmFtZXMiOmZhbHNlLCJkcm9wcGluZy1wYXJ0aWNsZSI6IiIsIm5vbi1kcm9wcGluZy1wYXJ0aWNsZSI6IiJ9LHsiZmFtaWx5IjoiTWEiLCJnaXZlbiI6IkxpIFFpYW5nIiwicGFyc2UtbmFtZXMiOmZhbHNlLCJkcm9wcGluZy1wYXJ0aWNsZSI6IiIsIm5vbi1kcm9wcGluZy1wYXJ0aWNsZSI6IiJ9LHsiZmFtaWx5IjoiR3UiLCJnaXZlbiI6IlFpbmcgQmFvIiwicGFyc2UtbmFtZXMiOmZhbHNlLCJkcm9wcGluZy1wYXJ0aWNsZSI6IiIsIm5vbi1kcm9wcGluZy1wYXJ0aWNsZSI6IiJ9LHsiZmFtaWx5IjoiTGkiLCJnaXZlbiI6IkZhIFNoZW5nIiwicGFyc2UtbmFtZXMiOmZhbHNlLCJkcm9wcGluZy1wYXJ0aWNsZSI6IiIsIm5vbi1kcm9wcGluZy1wYXJ0aWNsZSI6IiJ9XSwiY29udGFpbmVyLXRpdGxlIjoiRW52aXJvbm1lbnRhbCBNb25pdG9yaW5nIGFuZCBBc3Nlc3NtZW50IiwiY29udGFpbmVyLXRpdGxlLXNob3J0IjoiRW52aXJvbiBNb25pdCBBc3Nlc3MiLCJET0kiOiIxMC4xMDA3L3MxMDY2MS0wMTItMjc3MS0xIiwiSVNTTiI6IjAxNjc2MzY5IiwiUE1JRCI6IjIyOTYxMzI3IiwiaXNzdWVkIjp7ImRhdGUtcGFydHMiOltbMjAxMyw0XV19LCJwYWdlIjoiMzAzNy0zMDQ4IiwiYWJzdHJhY3QiOiJBIG1ldGhvZCBiYXNlZCBvbiBoZWFkc3BhY2UgKEhTKSBzYW1wbGluZyBjb3VwbGluZyB3aXRoIHBvcnRhYmxlIGdhcyBjaHJvbWF0b2dyYXBoeSAoR0MpIHdpdGggcGhvdG8gaW9uaXphdGlvbiBkZXRlY3RvciAoUElEKSB3YXMgZGV2ZWxvcGVkIGZvciByYXBpZCBkZXRlcm1pbmF0aW9uIG9mIGJlbnplbmUsIHRvbHVlbmUsIGV0aHlsYmVuemVuZSwgYW5kIHh5bGVuZXMgKEJURVgpIGluIHNvaWxzLiBPcHRpbWFsIGNvbmRpdGlvbnMgZm9yIEhTIGdhcyBzYW1wbGluZyBwcm9jZWR1cmUgd2VyZSBkZXRlcm1pbmVkLCBhbmQgdGhlIGluZmx1ZW5jZSBvZiBzb2lsIG9yZ2FuaWMgbWF0dGVyIG9uIHRoZSByZWNvdmVyeSBvZiBCVEVYIGZyb20gc29pbCB3YXMgaW52ZXN0aWdhdGVkIHVzaW5nIGZpdmUgcmVwcmVzZW50YXRpdmUgQ2hpbmVzZSBzb2lscy4gVGhlIHJlc3VsdHMgc2hvd2VkIHRoYXQgdGhlIEhTLXBvcnRhYmxlLUdDLVBJRCBtZXRob2QgY291bGQgYmUgZWZmZWN0aXZlbHkgb3BlcmF0ZWQgYXQgYW1iaWVudCB0ZW1wZXJhdHVyZSwgYW5kIHRoZSBhZGRpdGlvbiBvZiAxNSBtbCBvZiBzYXR1cmF0ZWQgTmFDbCBzb2x1dGlvbiBpbiBhIDQwLW1sIHNhbXBsaW5nIHZpYWwgYW5kIDYwIHMgb2Ygc2hha2luZyB0aW1lIGZvciBzYW1wbGUgc29sdXRpb24gd2VyZSBvcHRpbXVtIGZvciB0aGUgSFMgZ2FzIHNhbXBsaW5nIHByb2NlZHVyZS4gVGhlIHJlY292ZXJpZXMgb2YgZWFjaCBCVEVYIGluIHNvaWxzIHJhbmdlZCBmcm9tIDg3LjIgdG8gMTA1LjEgJSwgd2l0aCByZWxhdGl2ZSBzdGFuZGFyZCBkZXZpYXRpb25zIHZhcnlpbmcgZnJvbSA1LjMgdG8gNy44ICUuIEdvb2QgbGluZWFyaXR5IHdhcyBvYnRhaW5lZCBmb3IgYWxsIEJURVggY29tcG91bmRzLCBhbmQgdGhlIGRldGVjdGlvbiBsaW1pdHMgd2VyZSBpbiB0aGUgMC4xIHRvIDAuOCDOvGcga2ctMSByYW5nZS4gU29pbCBvcmdhbmljIG1hdHRlciB3YXMgaWRlbnRpZmllZCBhcyBvbmUgb2YgdGhlIHByaW5jaXBhbCBlbGVtZW50cyB0aGF0IGFmZmVjdCB0aGUgSFMgZ2FzIHNhbXBsaW5nIG9mIEJURVggaW4gc29pbHMuIFRoZSBIUy1wb3J0YWJsZS1HQy1QSUQgbWV0aG9kIHdhcyBzdWNjZXNzZnVsbHkgYXBwbGllZCBmb3IgZmllbGQgZGV0ZXJtaW5hdGlvbiBvZiBiZW56ZW5lIGFuZCB0b2x1ZW5lIGluIHNvaWxzIG9mIGEgZm9ybWVyIGNoZW1pY2FsIHBsYW50IGluIEppbGluIENpdHksIG5vcnRoZWFzdCBDaGluYS4gQ29uc2lkZXJpbmcgaXRzIHNhdGlzZmFjdG9yeSByZXBlYXRhYmlsaXR5IGFuZCByZXByb2R1Y2liaWxpdHkgYW5kIHBhcnRpY3VsYXIgc3VpdGFiaWxpdHkgdG8gYmUgb3BlcmF0ZWQgaW4gYW1iaWVudCBlbnZpcm9ubWVudCwgSFMgc2FtcGxpbmcgY291cGxpbmcgd2l0aCBwb3J0YWJsZSBHQy1QSUQgaXMsIHRoZXJlZm9yZSwgcmVjb21tZW5kZWQgdG8gYmUgYSBzdWl0YWJsZSBzY3JlZW5pbmcgdG9vbCBmb3IgcmFwaWQgb24tc2l0ZSBkZXRlcm1pbmF0aW9uIG9mIEJURVggaW4gc29pbHMuIMKpIDIwMTIgU3ByaW5nZXIgU2NpZW5jZStCdXNpbmVzcyBNZWRpYSBCLlYuIiwiaXNzdWUiOiI0Iiwidm9sdW1lIjoiMTg1In0sImlzVGVtcG9yYXJ5IjpmYWxzZX1dfQ=="/>
            <w:id w:val="-1420478061"/>
            <w:placeholder>
              <w:docPart w:val="6828F65BCA1E450485C209280365F8AA"/>
            </w:placeholder>
          </w:sdtPr>
          <w:sdtContent>
            <w:tc>
              <w:tcPr>
                <w:tcW w:w="1701" w:type="dxa"/>
              </w:tcPr>
              <w:p w14:paraId="22B70133" w14:textId="414B7D35"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[44]</w:t>
                </w:r>
              </w:p>
            </w:tc>
          </w:sdtContent>
        </w:sdt>
      </w:tr>
      <w:tr w:rsidR="00727A0E" w:rsidRPr="00727A0E" w14:paraId="0286731F" w14:textId="77777777" w:rsidTr="00415600">
        <w:trPr>
          <w:jc w:val="center"/>
        </w:trPr>
        <w:tc>
          <w:tcPr>
            <w:tcW w:w="2263" w:type="dxa"/>
          </w:tcPr>
          <w:p w14:paraId="184E9B17"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Air</w:t>
            </w:r>
          </w:p>
        </w:tc>
        <w:tc>
          <w:tcPr>
            <w:tcW w:w="3119" w:type="dxa"/>
          </w:tcPr>
          <w:p w14:paraId="1AA0894A"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Diffusive sampling</w:t>
            </w:r>
          </w:p>
        </w:tc>
        <w:tc>
          <w:tcPr>
            <w:tcW w:w="2693" w:type="dxa"/>
          </w:tcPr>
          <w:p w14:paraId="1BBF9DBF"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YmNiOTRmNTYtYzVkZS00NWE2LWE0ZWMtZjgxNjhmYTJlYWE3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
            <w:id w:val="-179901508"/>
            <w:placeholder>
              <w:docPart w:val="6828F65BCA1E450485C209280365F8AA"/>
            </w:placeholder>
          </w:sdtPr>
          <w:sdtContent>
            <w:tc>
              <w:tcPr>
                <w:tcW w:w="1701" w:type="dxa"/>
              </w:tcPr>
              <w:p w14:paraId="21137544" w14:textId="3E200013"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[45]</w:t>
                </w:r>
              </w:p>
            </w:tc>
          </w:sdtContent>
        </w:sdt>
      </w:tr>
      <w:tr w:rsidR="00727A0E" w:rsidRPr="00727A0E" w14:paraId="321701A0" w14:textId="77777777" w:rsidTr="00415600">
        <w:trPr>
          <w:jc w:val="center"/>
        </w:trPr>
        <w:tc>
          <w:tcPr>
            <w:tcW w:w="2263" w:type="dxa"/>
          </w:tcPr>
          <w:p w14:paraId="7AFB0F53"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 and soil</w:t>
            </w:r>
          </w:p>
        </w:tc>
        <w:tc>
          <w:tcPr>
            <w:tcW w:w="3119" w:type="dxa"/>
          </w:tcPr>
          <w:p w14:paraId="0C87E3A9"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54358237"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MmVkMjBlZjUtZWZiOS00M2QyLWFhYjgtNDJhOTA0NzM1ZjE2IiwicHJvcGVydGllcyI6eyJub3RlSW5kZXgiOjB9LCJpc0VkaXRlZCI6ZmFsc2UsIm1hbnVhbE92ZXJyaWRlIjp7ImlzTWFudWFsbHlPdmVycmlkZGVuIjpmYWxzZSwiY2l0ZXByb2NUZXh0IjoiWzQ2XSIsIm1hbnVhbE92ZXJyaWRlVGV4dCI6IiJ9LCJjaXRhdGlvbkl0ZW1zIjpbeyJpZCI6ImE3OTBlM2U3LWZmZGMtMzZmNS04Mjc4LTljYjA0MDk0ZGJjZSIsIml0ZW1EYXRhIjp7InR5cGUiOiJhcnRpY2xlLWpvdXJuYWwiLCJpZCI6ImE3OTBlM2U3LWZmZGMtMzZmNS04Mjc4LTljYjA0MDk0ZGJjZSIsInRpdGxlIjoiWmVvbGl0ZS1TaUMgaW4gUFZDIG1hdHJpeCBhcyBhIG5ldyBTUE1FIGZpYmVyIGZvciBnYXMgY2hyb21hdG9ncmFwaGljIGRldGVybWluYXRpb24gb2YgQlRFWCBpbiB3YXRlciBhbmQgc29pbCBzYW1wbGVzIiwiYXV0aG9yIjpbeyJmYW1pbHkiOiJDaGFsYWJpYW5pIiwiZ2l2ZW4iOiJBbWluIiwicGFyc2UtbmFtZXMiOmZhbHNlLCJkcm9wcGluZy1wYXJ0aWNsZSI6IiIsIm5vbi1kcm9wcGluZy1wYXJ0aWNsZSI6IiJ9LHsiZmFtaWx5IjoiTWF0aW4iLCJnaXZlbiI6IkFtaXIgQWJiYXMiLCJwYXJzZS1uYW1lcyI6ZmFsc2UsImRyb3BwaW5nLXBhcnRpY2xlIjoiIiwibm9uLWRyb3BwaW5nLXBhcnRpY2xlIjoiIn0seyJmYW1pbHkiOiJGYXJoYWRpIiwiZ2l2ZW4iOiJLaGFsaWwiLCJwYXJzZS1uYW1lcyI6ZmFsc2UsImRyb3BwaW5nLXBhcnRpY2xlIjoiIiwibm9uLWRyb3BwaW5nLXBhcnRpY2xlIjoiIn1dLCJjb250YWluZXItdGl0bGUiOiJKb3VybmFsIG9mIHRoZSBDaGluZXNlIENoZW1pY2FsIFNvY2lldHkiLCJET0kiOiIxMC4xMDAyL2pjY3MuMjAxMTAwNjkyIiwiSVNTTiI6IjAwMDk0NTM2IiwiaXNzdWVkIjp7ImRhdGUtcGFydHMiOltbMjAxMiw5XV19LCJwYWdlIjoiMTA4MC0xMDg1IiwiYWJzdHJhY3QiOiJBIG5ldyBTUE1FIGZpYmVyIGJhc2VkIG9uIG1peHR1cmUgb2YgemVvbGl0ZSBhbmQgc2lsaWNvbiBjYXJiaWRlIGluIFBWQyBtYXRyaXggd2FzIG1hZGUgYW5kIGl0cyBhcHBsaWNhdGlvbiBmb3Igc2FtcGxpbmcgb2YgQlRFWCBjb21wb3VuZHMgZnJvbSBoZWFkc3BhY2Ugb2Ygd2F0ZXIgYW5kIHNvaWwgc2FtcGxlcyB3YXMgc3R1ZGllZC4gQWZ0ZXIgb3B0aW1pemF0aW9uIG9mIGNvbmRpdGlvbnMsIHRoZSBwcm9wb3NlZCBmaWJlciB3YXMgdXNlZCBmb3IgZGV0ZXJtaW5hdGlvbiBvZiBCVEVYIGluIHJlYWwgc2FtcGxlcyBvYnRhaW5lZCBmcm9tIHJpdmVycyBhbmQgc29pbHMgb2YgZ2Fzb2xpbmUgcmVzZXJ2b2lycyBzdXJyb3VuZGluZ3MuIFRoZSBtZXRob2QgaGFzIGdvb2QgbGluZWFyaXR5ICgwLjk5MS0wLjk5OSkgb3ZlciB3aWRlIGNvbmNlbnRyYXRpb24gcmFuZ2UuIERldGVjdGlvbiBsaW1pdHMgb2YgdGhlIG1ldGhvZCBhcmUgaW4gdGhlIHJhbmdlIG9mIDAuNjYtMS42NiDOvGcgTCAtMSBhbmQgMC4wMS0wLjEyIM68ZyBrZyAtMSBmb3Igd2F0ZXIgYW5kIHNvaWwgc2FtcGxlcywgcmVzcGVjdGl2ZWx5LiDCqSAyMDEyIFRoZSBDaGVtaWNhbCBTb2NpZXR5IExvY2F0ZWQgaW4gVGFpcGVpICYgV2lsZXktVkNIIFZlcmxhZyBHbWJIICYgQ28uIEtHYUEsIFdlaW5oZWltLiIsImlzc3VlIjoiOSIsInZvbHVtZSI6IjU5IiwiY29udGFpbmVyLXRpdGxlLXNob3J0IjoiIn0sImlzVGVtcG9yYXJ5IjpmYWxzZX1dfQ=="/>
            <w:id w:val="680865582"/>
            <w:placeholder>
              <w:docPart w:val="6828F65BCA1E450485C209280365F8AA"/>
            </w:placeholder>
          </w:sdtPr>
          <w:sdtContent>
            <w:tc>
              <w:tcPr>
                <w:tcW w:w="1701" w:type="dxa"/>
              </w:tcPr>
              <w:p w14:paraId="23D15E2F" w14:textId="4EBB915A"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[46]</w:t>
                </w:r>
              </w:p>
            </w:tc>
          </w:sdtContent>
        </w:sdt>
      </w:tr>
      <w:tr w:rsidR="00727A0E" w:rsidRPr="00727A0E" w14:paraId="6C387F3D" w14:textId="77777777" w:rsidTr="00415600">
        <w:trPr>
          <w:jc w:val="center"/>
        </w:trPr>
        <w:tc>
          <w:tcPr>
            <w:tcW w:w="2263" w:type="dxa"/>
          </w:tcPr>
          <w:p w14:paraId="37A614B8"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79759628"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SPME-DLLME</w:t>
            </w:r>
          </w:p>
        </w:tc>
        <w:tc>
          <w:tcPr>
            <w:tcW w:w="2693" w:type="dxa"/>
          </w:tcPr>
          <w:p w14:paraId="2F0E6907"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M2QxNmFmOWYtMjhhOC00OWFkLTkwMmMtMTVkMTQ3Yjg5NGQ3IiwicHJvcGVydGllcyI6eyJub3RlSW5kZXgiOjB9LCJpc0VkaXRlZCI6ZmFsc2UsIm1hbnVhbE92ZXJyaWRlIjp7ImlzTWFudWFsbHlPdmVycmlkZGVuIjpmYWxzZSwiY2l0ZXByb2NUZXh0IjoiWzQ3XSIsIm1hbnVhbE92ZXJyaWRlVGV4dCI6IiJ9LCJjaXRhdGlvbkl0ZW1zIjpbeyJpZCI6ImM1MGVkODc1LWM0NDAtM2U4Yi1iMjBhLTY3Mjk4YzM1ZjY4YyIsIml0ZW1EYXRhIjp7InR5cGUiOiJhcnRpY2xlLWpvdXJuYWwiLCJpZCI6ImM1MGVkODc1LWM0NDAtM2U4Yi1iMjBhLTY3Mjk4YzM1ZjY4YyIsInRpdGxlIjoiRGlzcGVyc2l2ZSBzb2xpZCBwaGFzZSBleHRyYWN0aW9uIGNvbWJpbmVkIHdpdGggZGlzcGVyc2l2ZSBsaXF1aWQtbGlxdWlkIGV4dHJhY3Rpb24gZm9yIHRoZSBkZXRlcm1pbmF0aW9uIG9mIEJURVggaW4gc29pbCBzYW1wbGVzOiBBbnQgY29sb255IG9wdGltaXphdGlvbi1hcnRpZmljaWFsIG5ldXJhbCBuZXR3b3JrIiwiYXV0aG9yIjpbeyJmYW1pbHkiOiJLaGFqZWgiLCJnaXZlbiI6Ik1vc3RhZmEiLCJwYXJzZS1uYW1lcyI6ZmFsc2UsImRyb3BwaW5nLXBhcnRpY2xlIjoiIiwibm9uLWRyb3BwaW5nLXBhcnRpY2xlIjoiIn0seyJmYW1pbHkiOiJNb29zYXZpLU1vdmFoZWRpIiwiZ2l2ZW4iOiJBbGkgQWtiYXIiLCJwYXJzZS1uYW1lcyI6ZmFsc2UsImRyb3BwaW5nLXBhcnRpY2xlIjoiIiwibm9uLWRyb3BwaW5nLXBhcnRpY2xlIjoiIn0seyJmYW1pbHkiOiJTaGFrZXJpIiwiZ2l2ZW4iOiJNb2hhbW1hZCIsInBhcnNlLW5hbWVzIjpmYWxzZSwiZHJvcHBpbmctcGFydGljbGUiOiIiLCJub24tZHJvcHBpbmctcGFydGljbGUiOiIifSx7ImZhbWlseSI6Ik11c2F2aSBaYWRlaCIsImdpdmVuIjoiRmF0ZW1laCIsInBhcnNlLW5hbWVzIjpmYWxzZSwiZHJvcHBpbmctcGFydGljbGUiOiIiLCJub24tZHJvcHBpbmctcGFydGljbGUiOiIifSx7ImZhbWlseSI6IktoYWplaCIsImdpdmVuIjoiQWhtYWQiLCJwYXJzZS1uYW1lcyI6ZmFsc2UsImRyb3BwaW5nLXBhcnRpY2xlIjoiIiwibm9uLWRyb3BwaW5nLXBhcnRpY2xlIjoiIn0seyJmYW1pbHkiOiJCb2hsb29saSIsImdpdmVuIjoiTW91c2EiLCJwYXJzZS1uYW1lcyI6ZmFsc2UsImRyb3BwaW5nLXBhcnRpY2xlIjoiIiwibm9uLWRyb3BwaW5nLXBhcnRpY2xlIjoiIn1dLCJjb250YWluZXItdGl0bGUiOiJKb3VybmFsIG9mIENoZW1vbWV0cmljcyIsImNvbnRhaW5lci10aXRsZS1zaG9ydCI6IkogQ2hlbW9tIiwiRE9JIjoiMTAuMTAwMi9jZW0uMjcwNiIsIklTU04iOiIxMDk5MTI4WCIsImlzc3VlZCI6eyJkYXRlLXBhcnRzIjpbWzIwMTUsNCwxXV19LCJwYWdlIjoiMjQ1LTI1MiIsImFic3RyYWN0IjoiSW4gdGhpcyBzdHVkeSwgZGlzcGVyc2l2ZSBzb2xpZCBwaGFzZSBleHRyYWN0aW9uIGNvbWJpbmVkIHdpdGggZGlzcGVyc2l2ZSBsaXF1aWQtbGlxdWlkIGV4dHJhY3Rpb24gaGFzIGJlZW4gZGV2ZWxvcGVkIGZvciB0aGUgZXh0cmFjdGlvbiBvZiBiZW56ZW5lLCB0b2x1ZW5lLCBldGh5bGJlbnplbmUsIGFuZCB4eWxlbmVzIGlzb21lcnMgKEJURVgpIGluIHNvaWwgc2FtcGxlcyBwcmlvciB0byBnYXMgY2hyb21hdG9ncmFwaHktbWFzcyBzcGVjdHJvbWV0cnkuIFRoZSBCVEVYIHdlcmUgZXh0cmFjdGVkIGZyb20gc29pbCBzYW1wbGUgaW50byBhY2V0b25pdHJpbGUgYnkgZGlzcGVyc2l2ZSBzb2xpZCBwaGFzZSBleHRyYWN0aW9uIG1ldGhvZCwgYW5kIHRoZSBleHRyYWN0IHdhcyB0aGVuIHVzZWQgYXMgZGlzcGVyc2l2ZSBzb2x2ZW50IGluIGRpc3BlcnNpdmUgbGlxdWlkLWxpcXVpZCBleHRyYWN0aW9uIHByb2NlZHVyZS4gQW50IGNvbG9ueSBvcHRpbWl6YXRpb24tYXJ0aWZpY2lhbCBuZXVyYWwgbmV0d29yayAoQUNPLUFOTikgaGFzIGJlZW4gZW1wbG95ZWQgdG8gZGV2ZWxvcCB0aGUgbW9kZWwgZm9yIHNpbXVsYXRpb24gYW5kIG9wdGltaXphdGlvbiBvZiB0aGlzIG1ldGhvZC4gVGhlIHZvbHVtZSBvZiBkaXNwZXJzaXZlIHNvbHZlbnQsIHZvbHVtZSBvZiBleHRyYWN0aW9uIHNvbHZlbnQsIGV4dHJhY3Rpb24gdGltZSwgYW5kIHVsdHJhc29uaWMgdGltZSB3ZXJlIHRoZSBpbnB1dCB2YXJpYWJsZXMsIHdoaWxlIHRoZSBtdWx0aXBsZSByZXNwb25zZSBmdW5jdGlvbiAoUm0pIG9mIGFuYWx5dGVzIHdhcyB0aGUgb3V0cHV0LiBUaGUgb3B0aW11bSBvcGVyYXRpbmcgY29uZGl0aW9uIHdhcyB0aGVuIGRldGVybWluZWQgYnkgYW50IGNvbG9ueSBvcHRpbWl6YXRpb24gbWV0aG9kLiBBdCB0aGUgb3B0aW11bSBjb25kaXRpb25zLCB0aGUgbGltaXQgb2YgZGV0ZWN0aW9ucyBvZiAwLjEyLTAuNzUgbmcgZy0xIHdhcyBvYnRhaW5lZCBmb3IgdGhlIEJURVguIFRoZSBkZXZlbG9wZWQgcHJvY2VkdXJlIHdhcyB0aGVuIGFwcGxpZWQgdG8gdGhlIGV4dHJhY3Rpb24gYW5kIGRldGVybWluYXRpb24gb2YgQlRFWCBpbiB0aGUgc29pbCBzYW1wbGVzIGFuZCBvbmUgY2VydGlmaWVkIHNvaWwuIiwicHVibGlzaGVyIjoiSm9obiBXaWxleSBhbmQgU29ucyBMdGQiLCJpc3N1ZSI6IjQiLCJ2b2x1bWUiOiIyOSJ9LCJpc1RlbXBvcmFyeSI6ZmFsc2V9XX0="/>
            <w:id w:val="1836104540"/>
            <w:placeholder>
              <w:docPart w:val="6828F65BCA1E450485C209280365F8AA"/>
            </w:placeholder>
          </w:sdtPr>
          <w:sdtContent>
            <w:tc>
              <w:tcPr>
                <w:tcW w:w="1701" w:type="dxa"/>
              </w:tcPr>
              <w:p w14:paraId="56E00BFB" w14:textId="6730B830"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[47]</w:t>
                </w:r>
              </w:p>
            </w:tc>
          </w:sdtContent>
        </w:sdt>
      </w:tr>
      <w:tr w:rsidR="00727A0E" w:rsidRPr="00727A0E" w14:paraId="0ED01642" w14:textId="77777777" w:rsidTr="00415600">
        <w:trPr>
          <w:jc w:val="center"/>
        </w:trPr>
        <w:tc>
          <w:tcPr>
            <w:tcW w:w="2263" w:type="dxa"/>
          </w:tcPr>
          <w:p w14:paraId="4E7625F2"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Soil</w:t>
            </w:r>
          </w:p>
        </w:tc>
        <w:tc>
          <w:tcPr>
            <w:tcW w:w="3119" w:type="dxa"/>
          </w:tcPr>
          <w:p w14:paraId="259A8637"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NTD</w:t>
            </w:r>
          </w:p>
        </w:tc>
        <w:tc>
          <w:tcPr>
            <w:tcW w:w="2693" w:type="dxa"/>
          </w:tcPr>
          <w:p w14:paraId="341BA288"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NDU1MWJkODctNDNjMy00OWZjLWE3ZDAtZDY0NjhjYmE5MDA4IiwicHJvcGVydGllcyI6eyJub3RlSW5kZXgiOjB9LCJpc0VkaXRlZCI6ZmFsc2UsIm1hbnVhbE92ZXJyaWRlIjp7ImlzTWFudWFsbHlPdmVycmlkZGVuIjpmYWxzZSwiY2l0ZXByb2NUZXh0IjoiWzQ4XSIsIm1hbnVhbE92ZXJyaWRlVGV4dCI6IiJ9LCJjaXRhdGlvbkl0ZW1zIjpbeyJpZCI6Ijc1ODNlNThjLTk0MjctM2Q3Zi04MmNkLWQ5M2UwYjczZTllMiIsIml0ZW1EYXRhIjp7InR5cGUiOiJhcnRpY2xlLWpvdXJuYWwiLCJpZCI6Ijc1ODNlNThjLTk0MjctM2Q3Zi04MmNkLWQ5M2UwYjczZTllMiIsInRpdGxlIjoiU2ltdWx0YW5lb3VzIGFuYWx5c2lzIG9mIFBBSHMgYW5kIEJURVggaW4gc29pbCBieSBhIG5lZWRsZSB0cmFwIGRldmljZSBjb3VwbGVkIHdpdGggR0MtRklEIGFuZCB1c2luZyByZXNwb25zZSBzdXJmYWNlIG1ldGhvZG9sb2d5IGludm9sdmluZyBCb3gtQmVobmtlbiBkZXNpZ24iLCJhdXRob3IiOlt7ImZhbWlseSI6IkRhbHZhbmQiLCJnaXZlbiI6IktvbHNvdW0iLCJwYXJzZS1uYW1lcyI6ZmFsc2UsImRyb3BwaW5nLXBhcnRpY2xlIjoiIiwibm9uLWRyb3BwaW5nLXBhcnRpY2xlIjoiIn0seyJmYW1pbHkiOiJHaGlhc3ZhbmQiLCJnaXZlbiI6IkFsaXJlemEiLCJwYXJzZS1uYW1lcyI6ZmFsc2UsImRyb3BwaW5nLXBhcnRpY2xlIjoiIiwibm9uLWRyb3BwaW5nLXBhcnRpY2xlIjoiIn1dLCJjb250YWluZXItdGl0bGUiOiJBbmFseXRpY2EgQ2hpbWljYSBBY3RhIiwiY29udGFpbmVyLXRpdGxlLXNob3J0IjoiQW5hbCBDaGltIEFjdGEiLCJET0kiOiIxMC4xMDE2L2ouYWNhLjIwMTkuMDcuMDYzIiwiSVNTTiI6IjE4NzM0MzI0IiwiUE1JRCI6IjMxNDkzODAyIiwiaXNzdWVkIjp7ImRhdGUtcGFydHMiOltbMjAxOSwxMSwyMF1dfSwicGFnZSI6IjExOS0xMjkiLCJhYnN0cmFjdCI6IlBvbHlhbmlsaW5lIHNpbGljYSAoU2lsaWNhL1BBTkkpIG9yZ2FuaWMtaW5vcmdhbmljIG5hbm9jb21wb3NpdGUgd2FzIHN5bnRoZXNpemVkIGJ5IGNvbWJpbmluZyBlbGVjdHJvc3Bpbm5pbmcgYW5kIGluLXNpdHUgcG9seW1lcml6YXRpb24gcHJvY2Vzc2VzLiBUaGlzIHN0cmF0ZWd5IHByZXZlbnRlZCB0aGUgYWdncmVnYXRpb24gb2YgUEFOSSBkdXJpbmcgdGhlIHBvbHltZXJpemF0aW9uIGFuZCBsZWQgdG8gaGlnaGVyIHN5bnRoZXNpcydzIHlpZWxkIGFuZCBtb3JlIHVuaWZvcm1pdHkgb2YgdGhlIHByb2R1Y2VkIGNvbXBvc2l0ZS4gVGhlIHN0cnVjdHVyZSBhbmQgbW9ycGhvbG9neSBvZiB0aGUgbmFub2NvbXBvc2l0ZSB3YXMgY2hhcmFjdGVyaXplZCB1c2luZyBGb3VyaWVyIHRyYW5zZm9ybSBpbmZyYXJlZCBzcGVjdHJvc2NvcHkgKEZULUlSKSwgc2Nhbm5pbmcgZWxlY3Ryb24gbWljcm9zY29weSAoU0VNKSwgYW5kIFgtcmF5IGRpZmZyYWN0aW9uIChYUkQpIHRlY2huaXF1ZXMuIFRoZSBwcmVwYXJlZCBuYW5vY29tcG9zaXRlIHdhcyB0aGVuIHBhY2tlZCBpbnNpZGUgYSBzdGFpbi1zdGVlbCBuZWVkbGUgYW5kIGV2YWx1YXRlZCBhcyBhIG5lZWRsZSB0cmFwIGRldmljZSAoTlREKSwgZm9yIHNpbXVsdGFuZW91cyBoZWFkc3BhY2UgZXh0cmFjdGlvbiBvZiBwb2x5Y3ljbGljIGFyb21hdGljIGh5ZHJvY2FyYm9ucyAoUEFIcykgYW5kIGJlbnplbmUsIHRvbHVlbmUsIGV0aHlsYmVuemVuZSwgYW5kIHh5bGVuZXMgKEJURVgpIGluIHBvbGx1dGVkIHNvaWwgc2FtcGxlcywgYmVmb3JlIEdDLUZJRCBhbmFseXNpcywgYXMgYSBsb3ctY29zdCBhbmQgcm9idXN0IGRldGVjdG9yLiBSZXNwb25zZSBzdXJmYWNlIG1ldGhvZG9sb2d5IChSU00pIGludm9sdmluZyBCb3gtQmVobmtlbiBkZXNpZ24gKEJCRCkgd2FzIGltcGxlbWVudGVkIHRvIGV2YWx1YXRlIHRoZSBlZmZlY3RpdmUgZXhwZXJpbWVudGFsIHZhcmlhYmxlcyBhbmQgc3Vic2VxdWVudCBpbnRyb2R1Y3Rpb24gb2YgYSBtdWx0aXBsZSBmdW5jdGlvbiB0byBkZXNjcmliZSB0aGUgZXhwZXJpbWVudGFsIGNvbmRpdGlvbnMgZm9yIHRoZSBleHRyYWN0aW9uIG9mIHRoZSBhbmFseXRlcy4gV2lkZSBjYWxpYnJhdGlvbiBwbG90cyAoMS0yMDAwIG5nIGfiiJIxIGZvciBCVEVYIGFuZCAwLjLigJMyMDAwIG5nIGfiiJIxIGZvciBQQUhzKSB3aXRoIGFjY2VwdGFibGUgbGluZWFyaXR5IChSMiA+IDAuOTkpIHdlcmUgb2J0YWluZWQgdW5kZXIgdGhlIG9wdGltYWwgY29uZGl0aW9ucy4gVGhlIGxpbWl0cyBvZiBkZXRlY3Rpb24gd2VyZSBmb3VuZCB0byBiZSAwLjAy4oCTMC4xIG5nIGfiiJIxZm9yIEJURVggYW5kIDAuMDAx4oCTMC4wMSBuZyBn4oiSMSBmb3IgUEFIcy4gVGhlIGNhbGN1bGF0ZWQgc3RhbmRhcmQgZGV2aWF0aW9ucyB3ZXJlIDcuM+KAkzEzLjIlIChuID0gNikuIFRoZSBkZXZlbG9wZWQgTlRELUdDLUZJRCBtZXRob2Qgd2FzIHN1Y2Nlc3NmdWxseSBhcHBsaWVkIGZvciB0aGUgZXh0cmFjdGlvbiBhbmQgZGV0ZXJtaW5hdGlvbiBvZiBQQUhzIGFuZCBCVEVYIGluIGNvbnRhbWluYXRlZCBzb2lsIHNhbXBsZXMuIiwicHVibGlzaGVyIjoiRWxzZXZpZXIgQi5WLiIsInZvbHVtZSI6IjEwODMifSwiaXNUZW1wb3JhcnkiOmZhbHNlfV19"/>
            <w:id w:val="365797146"/>
            <w:placeholder>
              <w:docPart w:val="6828F65BCA1E450485C209280365F8AA"/>
            </w:placeholder>
          </w:sdtPr>
          <w:sdtContent>
            <w:tc>
              <w:tcPr>
                <w:tcW w:w="1701" w:type="dxa"/>
              </w:tcPr>
              <w:p w14:paraId="2336F7E0" w14:textId="1F03604C"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rPr>
                  <w:t>[48]</w:t>
                </w:r>
              </w:p>
            </w:tc>
          </w:sdtContent>
        </w:sdt>
      </w:tr>
      <w:tr w:rsidR="00727A0E" w:rsidRPr="00B7588B" w14:paraId="236EEEB9" w14:textId="77777777" w:rsidTr="00415600">
        <w:trPr>
          <w:jc w:val="center"/>
        </w:trPr>
        <w:tc>
          <w:tcPr>
            <w:tcW w:w="2263" w:type="dxa"/>
          </w:tcPr>
          <w:p w14:paraId="5FF29932"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78EC0E58"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lang w:val="en-US"/>
              </w:rPr>
              <w:t>S</w:t>
            </w:r>
            <w:r w:rsidRPr="00727A0E">
              <w:rPr>
                <w:rFonts w:ascii="Times New Roman" w:eastAsia="Times New Roman" w:hAnsi="Times New Roman" w:cs="Times New Roman"/>
                <w:sz w:val="28"/>
                <w:szCs w:val="28"/>
              </w:rPr>
              <w:t>PME</w:t>
            </w:r>
          </w:p>
        </w:tc>
        <w:tc>
          <w:tcPr>
            <w:tcW w:w="2693" w:type="dxa"/>
          </w:tcPr>
          <w:p w14:paraId="12EF377D"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tc>
          <w:tcPr>
            <w:tcW w:w="1701" w:type="dxa"/>
          </w:tcPr>
          <w:p w14:paraId="7E307113" w14:textId="31CD1977" w:rsidR="00727A0E" w:rsidRPr="00BD3948" w:rsidRDefault="00000000" w:rsidP="00B92AC4">
            <w:pPr>
              <w:spacing w:line="276" w:lineRule="auto"/>
              <w:ind w:firstLine="0"/>
              <w:jc w:val="center"/>
              <w:rPr>
                <w:rFonts w:ascii="Times New Roman" w:eastAsia="Times New Roman" w:hAnsi="Times New Roman" w:cs="Times New Roman"/>
                <w:sz w:val="28"/>
                <w:szCs w:val="28"/>
                <w:lang w:val="en-US"/>
              </w:rPr>
            </w:pPr>
            <w:sdt>
              <w:sdtPr>
                <w:rPr>
                  <w:rFonts w:ascii="Times New Roman" w:eastAsia="Times New Roman" w:hAnsi="Times New Roman" w:cs="Times New Roman"/>
                  <w:color w:val="000000"/>
                  <w:sz w:val="28"/>
                  <w:szCs w:val="28"/>
                </w:rPr>
                <w:tag w:val="MENDELEY_CITATION_v3_eyJjaXRhdGlvbklEIjoiTUVOREVMRVlfQ0lUQVRJT05fZGMwNTdlYTktZWQ0Yy00YmEyLTg1YjktMjEzODY3YjUzODVjIiwicHJvcGVydGllcyI6eyJub3RlSW5kZXgiOjB9LCJpc0VkaXRlZCI6ZmFsc2UsIm1hbnVhbE92ZXJyaWRlIjp7ImlzTWFudWFsbHlPdmVycmlkZGVuIjpmYWxzZSwiY2l0ZXByb2NUZXh0IjoiWzMwXSIsIm1hbnVhbE92ZXJyaWRlVGV4dCI6IiJ9LCJjaXRhdGlvbkl0ZW1zIjpbeyJpZCI6Ijg2NDU5OTJmLWQwMDEtMzc1ZS1iMTgyLTZlYmE1NjExOTdkNyIsIml0ZW1EYXRhIjp7InR5cGUiOiJhcnRpY2xlLWpvdXJuYWwiLCJpZCI6Ijg2NDU5OTJmLWQwMDEtMzc1ZS1iMTgyLTZlYmE1NjExOTdkNyIsInRpdGxlIjoiQ29tcGFyYXRpdmUgc3R1ZHkgb2YgdGhlIHRocmVlIHNvbC1nZWwgYmFzZWQgc29saWQgcGhhc2UgbWljcm9leHRyYWN0aW9uIGZpYmVycyBpbiBleHRyYWN0aW9uIG9mIEJURVggZnJvbSB3YXRlciBzYW1wbGVzIHVzaW5nIGdhcyBjaHJvbWF0b2dyYXBoeS1mbGFtZSBpb25pemF0aW9uIGRldGVjdGlvbiIsImF1dGhvciI6W3siZmFtaWx5IjoiU2FyYWZyYXotWWF6ZGkiLCJnaXZlbiI6IkFsaSIsInBhcnNlLW5hbWVzIjpmYWxzZSwiZHJvcHBpbmctcGFydGljbGUiOiIiLCJub24tZHJvcHBpbmctcGFydGljbGUiOiIifSx7ImZhbWlseSI6IlBpcmkgTW9naGFkYW0iLCJnaXZlbiI6IkhhbWVkIiwicGFyc2UtbmFtZXMiOmZhbHNlLCJkcm9wcGluZy1wYXJ0aWNsZSI6IiIsIm5vbi1kcm9wcGluZy1wYXJ0aWNsZSI6IiJ9LHsiZmFtaWx5IjoiRXMnSGFnaGkiLCJnaXZlbiI6IlphcnJpbiIsInBhcnNlLW5hbWVzIjpmYWxzZSwiZHJvcHBpbmctcGFydGljbGUiOiIiLCJub24tZHJvcHBpbmctcGFydGljbGUiOiIifSx7ImZhbWlseSI6IlNlcGVociIsImdpdmVuIjoiU29yb29zaCIsInBhcnNlLW5hbWVzIjpmYWxzZSwiZHJvcHBpbmctcGFydGljbGUiOiIiLCJub24tZHJvcHBpbmctcGFydGljbGUiOiIifV0sImNvbnRhaW5lci10aXRsZSI6IkFuYWx5dGljYWwgTWV0aG9kcyIsIkRPSSI6IjEwLjEwMzkvYzBheTAwMTc1YSIsIklTU04iOiIxNzU5OTY2MCIsImlzc3VlZCI6eyJkYXRlLXBhcnRzIjpbWzIwMTAsNl1dfSwicGFnZSI6Ijc0Ni03NTIiLCJhYnN0cmFjdCI6IlRoZXJtYWxseSBzdGFibGUgU1BNRSBzb2wtZ2VsIGJhc2VkIGZpYmVycyB3ZXJlIG1hZGUgYW5kIGFwcGxpZWQgYXMgYSBzb3JiZW50IG9udG8gdGhlIGhvbWUgbWFkZSBTUE1FIGhvbGRlciBmb3IgZXh0cmFjdGlvbiBvZiBCVEVYIGZyb20gd2F0ZXIgc2FtcGxlcy4gVGhyZWUgZGlmZmVyZW50IHNvbC1nZWwgY29hdGluZ3Mgd2VyZSBtYWRlOiBub24tcG9sYXIsIHBvbGFyIGFuZCBwb2xhciByZWluZm9yY2VkIHdpdGggbXVsdGktd2FsbGVkIGNhcmJvbiBuYW5vdHViZXMgYW5kIHVzZWQgYXMgdGhlIGJvbmRlZCBwaGFzZSBvbiB0aGUgc3VyZmFjZSBvZiB0aGUgZmliZXJzLiBFeHRyYWN0aW9uIGVmZmljaWVuY3kgb2YgY2FyYm9uIG5hbm90dWJlcyByZWluZm9yY2VkIGZpYmVyIHdhcyBhcHByb3hpbWF0ZWx5IDcgdGltZXMgbW9yZSB0aGFuIG5vbi1wb2xhciBhbmQgMiB0aW1lcyBtb3JlIHRoYW4gcG9sYXIgZmliZXIgYXQgdGhlIHNhbWUgY29uZGl0aW9ucy4gTGluZWFyIHJhbmdlcywgZGV0ZWN0aW9uIGxpbWl0cyBhbmQgYW5hbHl0ZXMgcHJlLWNvbmNlbnRyYXRpb24gZmFjdG9ycyB3ZXJlIGRldGVybWluZWQuIFJlcGVhdGFiaWxpdHkgYW5kIHJlcHJvZHVjaWJpbGl0eSBvZiB0aGVzZSBmaWJlcnMgd2VyZSBhbHNvIGNvbXBhcmVkIHdpdGggZWFjaCBvdGhlcnMuIMKpIDIwMTAgVGhlIFJveWFsIFNvY2lldHkgb2YgQ2hlbWlzdHJ5LiIsImlzc3VlIjoiNiIsInZvbHVtZSI6IjIiLCJjb250YWluZXItdGl0bGUtc2hvcnQiOiIifSwiaXNUZW1wb3JhcnkiOmZhbHNlfV19"/>
                <w:id w:val="17667013"/>
                <w:placeholder>
                  <w:docPart w:val="6828F65BCA1E450485C209280365F8AA"/>
                </w:placeholder>
              </w:sdtPr>
              <w:sdtContent>
                <w:r w:rsidR="00A82CD4" w:rsidRPr="00A82CD4">
                  <w:rPr>
                    <w:rFonts w:ascii="Times New Roman" w:eastAsia="Times New Roman" w:hAnsi="Times New Roman" w:cs="Times New Roman"/>
                    <w:color w:val="000000"/>
                    <w:sz w:val="28"/>
                    <w:szCs w:val="28"/>
                    <w:lang w:val="en-US"/>
                  </w:rPr>
                  <w:t>[30]</w:t>
                </w:r>
              </w:sdtContent>
            </w:sdt>
            <w:sdt>
              <w:sdtPr>
                <w:rPr>
                  <w:rFonts w:ascii="Times New Roman" w:eastAsia="Times New Roman" w:hAnsi="Times New Roman" w:cs="Times New Roman"/>
                  <w:color w:val="000000"/>
                  <w:sz w:val="28"/>
                  <w:szCs w:val="28"/>
                </w:rPr>
                <w:tag w:val="MENDELEY_CITATION_v3_eyJjaXRhdGlvbklEIjoiTUVOREVMRVlfQ0lUQVRJT05fY2ZmMmZmNTItOGE3YS00Y2ZlLWFjZjQtMjEzNzExYWY1NjU5IiwicHJvcGVydGllcyI6eyJub3RlSW5kZXgiOjB9LCJpc0VkaXRlZCI6ZmFsc2UsIm1hbnVhbE92ZXJyaWRlIjp7ImlzTWFudWFsbHlPdmVycmlkZGVuIjpmYWxzZSwiY2l0ZXByb2NUZXh0IjoiWzQ54oCTNTFdIiwibWFudWFsT3ZlcnJpZGVUZXh0IjoiIn0sImNpdGF0aW9uSXRlbXMiOlt7ImlkIjoiZjQ5Zjc4NDgtNmU2Yi0zYjc0LWEyNTktYWNiMDdmYzY3ZjcyIiwiaXRlbURhdGEiOnsidHlwZSI6ImFydGljbGUtam91cm5hbCIsImlkIjoiZjQ5Zjc4NDgtNmU2Yi0zYjc0LWEyNTktYWNiMDdmYzY3ZjcyIiwidGl0bGUiOiJOZXcgcG9seXB5cnJvbGUtY2FyYm9uIG5hbm90dWJlcy1zaWxpY29uIGRpb3hpZGUgc29saWQtcGhhc2UgbWljcm9leHRyYWN0aW9uIGZpYmVyIGZvciB0aGUgcHJlY29uY2VudHJhdGlvbiBhbmQgZGV0ZXJtaW5hdGlvbiBvZiBiZW56ZW5lLCB0b2x1ZW5lLCBldGh5bGJlbnplbmUsIGFuZCBvLXh5bGVuZSB1c2luZyBnYXMgbGlxdWlkIGNocm9tYXRvZ3JhcGh5IiwiYXV0aG9yIjpbeyJmYW1pbHkiOiJTYXJhZnJhei1ZYXpkaSIsImdpdmVuIjoiQWxpIiwicGFyc2UtbmFtZXMiOmZhbHNlLCJkcm9wcGluZy1wYXJ0aWNsZSI6IiIsIm5vbi1kcm9wcGluZy1wYXJ0aWNsZSI6IiJ9LHsiZmFtaWx5IjoiUm91bmFnaGkiLCJnaXZlbiI6Ikdob2xhbWhvc3NlaW4iLCJwYXJzZS1uYW1lcyI6ZmFsc2UsImRyb3BwaW5nLXBhcnRpY2xlIjoiIiwibm9uLWRyb3BwaW5nLXBhcnRpY2xlIjoiIn0seyJmYW1pbHkiOiJSYXphdmlwYW5haCIsImdpdmVuIjoiSW1hbiIsInBhcnNlLW5hbWVzIjpmYWxzZSwiZHJvcHBpbmctcGFydGljbGUiOiIiLCJub24tZHJvcHBpbmctcGFydGljbGUiOiIifSx7ImZhbWlseSI6IlZhdGFuaSIsImdpdmVuIjoiSG9zc2VpbiIsInBhcnNlLW5hbWVzIjpmYWxzZSwiZHJvcHBpbmctcGFydGljbGUiOiIiLCJub24tZHJvcHBpbmctcGFydGljbGUiOiIifSx7ImZhbWlseSI6IkFtaXJpIiwiZ2l2ZW4iOiJBbWlyaGFzc2FuIiwicGFyc2UtbmFtZXMiOmZhbHNlLCJkcm9wcGluZy1wYXJ0aWNsZSI6IiIsIm5vbi1kcm9wcGluZy1wYXJ0aWNsZSI6IiJ9XSwiY29udGFpbmVyLXRpdGxlIjoiSm91cm5hbCBvZiBTZXBhcmF0aW9uIFNjaWVuY2UiLCJjb250YWluZXItdGl0bGUtc2hvcnQiOiJKIFNlcCBTY2kiLCJET0kiOiIxMC4xMDAyL2pzc2MuMjAxNDAwMTc4IiwiSVNTTiI6IjE2MTU5MzE0IiwiaXNzdWVkIjp7ImRhdGUtcGFydHMiOltbMjAxNCw5LDFdXX0sInBhZ2UiOiIyNjA1LTI2MTIiLCJhYnN0cmFjdCI6IkZvciB0aGUgZmlyc3QgdGltZSwgYSBwb2x5cHlycm9sZS1jYXJib24gbmFub3R1YmVzLXNpbGljb24gZGlveGlkZSBjb21wb3NpdGUgZmlsbSBjb2F0ZWQgb24gYSBzdGVlbCB3aXJlIHdhcyBwcmVwYXJlZCBieSBhbiBlbGVjdHJvY2hlbWljYWwgbWV0aG9kLiBTY2FubmluZyBlbGVjdHJvbiBtaWNyb3Njb3B5IGltYWdlcyBzaG93ZWQgdGhhdCB0aGlzIGNvbXBvc2l0ZSBmaWxtIHdhcyBldmVuIGFuZCBwb3JvdXMuIFRoZSBwcmVwYXJlZCBmaWJlciB3YXMgdXNlZCBhcyBhbiBhYnNvcmJlbnQgZm9yIHRoZSBoZWFkc3BhY2Ugc29saWQtcGhhc2VtaWNyb2V4dHJhY3Rpb24gb2YgYmVuemVuZSwgdG9sdWVuZSwgZXRoeWxiZW56ZW5lLCBhbmQgby14eWxlbmUsIGZvbGxvd2VkIGJ5IGdhcyBjaHJvbWF0b2dyYXBoaWMgYW5hbHlzaXMuIFRoaXMgbWV0aG9kIHByZXNlbnRlZCBhbiBleGNlbGxlbnQgcGVyZm9ybWFuY2UsIHdoaWNoIHdhcyBtdWNoIGJldHRlciB0aGFuIHRoYXQgb2YgYSBwb2x5cHlycm9sZS1jYXJib24gbmFub3R1YmUgZmliZXIuIEl0IHdhcyBmb3VuZCB0aGF0IHVuZGVyIHRoZSBvcHRpbWl6ZWQgY29uZGl0aW9ucywgdGhlIGxpbmVhciByYW5nZXMgd2VyZSAwLjAxLTIwMCBuZy9tTCB3aXRoIGNvcnJlbGF0aW9uIGNvZWZmaWNpZW50cyA+MC45OTUzLCB0aGUgZGV0ZWN0aW9uIGxpbWl0cyB3ZXJlIDAuMDA1LTAuMDIwIG5nL21MLCB0aGUgcmVsYXRpdmUgc3RhbmRhcmQgZGV2aWF0aW9ucyB3ZXJlIDMuOS02LjQlIGZvciBmaXZlIHN1Y2Nlc3NpdmUgbWVhc3VyZW1lbnRzIHdpdGggYSBzaW5nbGUgZmliZXIsIGFuZCB0aGUgcmVwcm9kdWNpYmlsaXR5IHdhcyA1LjUtOC41JSAobiA9IDMpLiBGaW5hbGx5LCB0aGUgZGV2ZWxvcGVkIG1ldGhvZCB3YXMgc3VjY2Vzc2Z1bGx5IGFwcGxpZWQgdG8gcmVhbCB3YXRlciBzYW1wbGVzLCBhbmQgdGhlIHJlbGF0aXZlIHJlY292ZXJpZXMgb2J0YWluZWQgZm9yIHRoZSBzcGlrZWQgd2F0ZXIgc2FtcGxlcyB3ZXJlIGZyb20gOTEuMCB0byAxMDYuNyUuIiwicHVibGlzaGVyIjoiV2lsZXktVkNIIFZlcmxhZyIsImlzc3VlIjoiMTgiLCJ2b2x1bWUiOiIzNyJ9LCJpc1RlbXBvcmFyeSI6ZmFsc2V9LHsiaWQiOiJiMmQwYzhiMC0zYjg3LTNiMzUtYWZiYy02NjI0MmY0NjY2ZWQiLCJpdGVtRGF0YSI6eyJ0eXBlIjoiYXJ0aWNsZS1qb3VybmFsIiwiaWQiOiJiMmQwYzhiMC0zYjg3LTNiMzUtYWZiYy02NjI0MmY0NjY2ZWQiLCJ0aXRsZSI6IkEgbm92ZWwgc29saWQtcGhhc2UgbWljcm9leHRyYWN0aW9uIHVzaW5nIGNvYXRlZCBmaWJlciBiYXNlZCBzb2wtZ2VsIHRlY2huaXF1ZSB1c2luZyBwb2x5KGV0aHlsZW5lIGdseWNvbCkgZ3JhZnRlZCBtdWx0aS13YWxsZWQgY2FyYm9uIG5hbm90dWJlcyBmb3IgZGV0ZXJtaW5hdGlvbiBvZiBiZW56ZW5lLCB0b2x1ZW5lLCBldGh5bGJlbnplbmUgYW5kIG8teHlsZW5lIGluIHdhdGVyIHNhbXBsZXMgd2l0aCBnYXMgY2hyb21hdG9ncmFwaHktZmxhbSBpb25pemF0aW9uIGRldGVjdG9yIiwiYXV0aG9yIjpbeyJmYW1pbHkiOiJTYXJhZnJhei1ZYXpkaSIsImdpdmVuIjoiQWxpIiwicGFyc2UtbmFtZXMiOmZhbHNlLCJkcm9wcGluZy1wYXJ0aWNsZSI6IiIsIm5vbi1kcm9wcGluZy1wYXJ0aWNsZSI6IiJ9LHsiZmFtaWx5IjoiQW1pcmkiLCJnaXZlbiI6IkFtaXJoYXNzYW4iLCJwYXJzZS1uYW1lcyI6ZmFsc2UsImRyb3BwaW5nLXBhcnRpY2xlIjoiIiwibm9uLWRyb3BwaW5nLXBhcnRpY2xlIjoiIn0seyJmYW1pbHkiOiJSb3VuYWdoaSIsImdpdmVuIjoiR2hvbGFtaG9zc2VpbiIsInBhcnNlLW5hbWVzIjpmYWxzZSwiZHJvcHBpbmctcGFydGljbGUiOiIiLCJub24tZHJvcHBpbmctcGFydGljbGUiOiIifSx7ImZhbWlseSI6Ikhvc3NlaW5pIiwiZ2l2ZW4iOiJIb3NzZWluIEVzaHRpYWdoIiwicGFyc2UtbmFtZXMiOmZhbHNlLCJkcm9wcGluZy1wYXJ0aWNsZSI6IiIsIm5vbi1kcm9wcGluZy1wYXJ0aWNsZSI6IiJ9XSwiY29udGFpbmVyLXRpdGxlIjoiSm91cm5hbCBvZiBDaHJvbWF0b2dyYXBoeSBBIiwiY29udGFpbmVyLXRpdGxlLXNob3J0IjoiSiBDaHJvbWF0b2dyIEEiLCJET0kiOiIxMC4xMDE2L2ouY2hyb21hLjIwMTEuMDYuMDk5IiwiSVNTTiI6IjAwMjE5NjczIiwiUE1JRCI6IjIxNzgyMTg1IiwiaXNzdWVkIjp7ImRhdGUtcGFydHMiOltbMjAxMSw4LDI2XV19LCJwYWdlIjoiNTc1Ny01NzY0IiwiYWJzdHJhY3QiOiJJbiB0aGlzIHN0dWR5LCBwb2x5KGV0aHlsZW5lIGdseWNvbCkgKFBFRykgZ3JhZnRlZCBvbnRvIG11bHRpLXdhbGxlZCBjYXJib24gbmFub3R1YmVzIChQRUctZy1NV0NOVHMpIHdlcmUgc3ludGhlc2l6ZWQgYnkgdGhlIGNvdmFsZW50IGZ1bmN0aW9uYWxpemF0aW9uIG9mIE1XQ05UcyB3aXRoIGh5ZHJveHlsLXRlcm1pbmF0ZWQgUEVHIGNoYWlucy4gRm9yIHRoZSBmaXJzdCB0aW1lLCBmdW5jdGlvbmFsaXplZCBwcm9kdWN0IG9mIFBFRy1nLU1XQ05UcyB3YXMgdXNlZCBhcyBzZWxlY3RpdmUgc3RhdGlvbmFyeSBwaGFzZSB0byBwcmVwYXJlIHRoZSBzb2wtZ2VsIHNvbGlkLXBoYXNlIG1pY3JvZXh0cmFjdGlvbiAoU1BNRSkgZmliZXIgaW4gY29tYmluYXRpb24gd2l0aCBnYXMgY2hyb21hdG9ncmFwaHktZmxhbWUgaW9uaXphdGlvbiBkZXRlY3RvciAoR0MtRklEKSBmb3IgdGhlIGRldGVybWluYXRpb24gb2YgdWx0cmEtdHJhY2UgbGV2ZWxzIG9mIGJlbnplbmUsIHRvbHVlbmUsIGV0aHlsYmVuemVuZSBhbmQgby14eWxlbmUgKEJURVgpIGluIHJlYWwgd2F0ZXIgc2FtcGxlcy4gVGhlIFBFRy1nLU1XQ05UcyB3ZXJlIGNoYXJhY3Rlcml6ZWQgYnkgRm91cmllciB0cmFuc2Zvcm0gaW5mcmFyZWQgc3BlY3RyYSBhbmQgYWxzbyB0aGVybW8tZ3JhdmltZXRyaWMgYW5hbHlzaXMsIHdoaWNoIHZlcmlmaWVkIHRoYXQgUEVHIGNoYWlucyB3ZXJlIGdyYWZ0ZWQgb250byB0aGUgc3VyZmFjZSBvZiB0aGUgTVdDTlRzLiBUaGUgc2Nhbm5pbmcgZWxlY3Ryb24gbWljcm9ncmFwaHMgb2YgdGhlIGZpYmVyIHN1cmZhY2UgcmV2ZWFsZWQgYSBoaWdobHkgcG9yb3VzIHN0cnVjdHVyZSB3aGljaCBncmVhdGx5IGluY3JlYXNlcyB0aGUgc3VyZmFjZSBhcmVhIGZvciBQRUctZy1NV0NOVHMgc29sLWdlbCBjb2F0aW5nLiBUaGlzIGZpYmVyIGRlbW9uc3RyYXRlZCBtYW55IGluaGVyZW50IGFkdmFudGFnZXMsIHRoZSBtYWluIGJlaW5nIHRoZSBzdHJvbmcgYW5jaG9yaW5nIG9mIHRoZSBjb2F0aW5nIHRvIHRoZSBmdXNlZCBzaWxpY2EgcmVzdWx0aW5nIGZyb20gY2hlbWljYWwgYm9uZGluZyB3aXRoIHRoZSBzaWxhbm9sIGdyb3VwcyBvbiB0aGUgZnVzZWQtc2lsaWNhIGZpYmVyIHN1cmZhY2UuIFRoZSBuZXcgUEVHLWctTVdDTlRzIHNvbC1nZWwgZmliZXIgaXMgc2ltcGxlIHRvIHByZXBhcmUsIHJvYnVzdCwgd2l0aCBoaWdoIHRoZXJtYWwgc3RhYmlsaXR5IGFuZCBsb25nIGxpZmV0aW1lLCB1cCB0byAyMDAgZXh0cmFjdGlvbnMuIEltcG9ydGFudCBwYXJhbWV0ZXJzIGluZmx1ZW5jaW5nIHRoZSBleHRyYWN0aW9uIGVmZmljaWVuY3kgc3VjaCBhcyBkZXNvcnB0aW9uIHRlbXBlcmF0dXJlIGFuZCB0aW1lLCBleHRyYWN0aW9uIHRlbXBlcmF0dXJlLCBleHRyYWN0aW9uIHRpbWUsIHN0aXJyaW5nIHNwZWVkIGFuZCBzYWx0IGVmZmVjdCB3ZXJlIGludmVzdGlnYXRlZCBhbmQgb3B0aW1pemVkLiBVbmRlciB0aGUgb3B0aW1hbCBjb25kaXRpb25zLCB0aGUgbWV0aG9kIGRldGVjdGlvbiBsaW1pdHMgKFMvTj0zKSB3ZXJlIGluIHRoZSByYW5nZSBvZiAwLjYtM3BnbUwgLTEgYW5kIHRoZSBsaW1pdHMgb2YgcXVhbnRpZmljYXRpb24gKFMvTj0xMCkgYmV0d2VlbiAyIGFuZCAxMHBnbUwgLTEuIFRoZSByZWxhdGl2ZSBzdGFuZGFyZCBkZXZpYXRpb25zIChSU0RzKSBmb3Igb25lIGZpYmVyIChyZXBlYXRhYmlsaXR5KSAobj01KSB3ZXJlIG9idGFpbmVkIGZyb20gNC40MCB1cCB0byA1Ljc1JSBhbmQgYmV0d2VlbiBmaWJlcnMgb3IgYmF0Y2ggdG8gYmF0Y2ggKG49MykgKHJlcHJvZHVjaWJpbGl0eSkgaW4gdGhlIHJhbmdlIG9mIDQuMzEtNi41NSUuIFRoZSBkZXZlbG9wZWQgbWV0aG9kIHdhcyBzdWNjZXNzZnVsbHkgYXBwbGllZCB0byByZWFsIHdhdGVyIHNhbXBsZXMgd2hpbGUgdGhlIHJlbGF0aXZlIHJlY292ZXJ5IHBlcmNlbnRhZ2VzIG9idGFpbmVkIGZvciB0aGUgc3Bpa2VkIHdhdGVyIHNhbXBsZXMgYXQgMjBwZ21MIC0xIHdlcmUgZnJvbSA5MC4yMSB0byAxMDEuOTAlLiDCqSAyMDExIEVsc2V2aWVyIEIuVi4iLCJpc3N1ZSI6IjM0Iiwidm9sdW1lIjoiMTIxOCJ9LCJpc1RlbXBvcmFyeSI6ZmFsc2V9LHsiaWQiOiIzOWE0OGEyOC04ZDc3LTNlYjktYjhmMi1hMjk3ODFlZWIzMGUiLCJpdGVtRGF0YSI6eyJ0eXBlIjoiYXJ0aWNsZS1qb3VybmFsIiwiaWQiOiIzOWE0OGEyOC04ZDc3LTNlYjktYjhmMi1hMjk3ODFlZWIzMGUiLCJ0aXRsZSI6IkV2YWx1YXRpb24gb2YgdGhlIHNvbGlkLXBoYXNlIG1pY3JvZXh0cmFjdGlvbiBmaWJlciBjb2F0ZWQgd2l0aCBzaW5nbGUgd2FsbGVkIGNhcmJvbiBuYW5vdHViZXMgZm9yIHRoZSBkZXRlcm1pbmF0aW9uIG9mIGJlbnplbmUsIHRvbHVlbmUsIGV0aHlsYmVuemVuZSwgeHlsZW5lcyBpbiBhcXVlb3VzIHNhbXBsZXMiLCJhdXRob3IiOlt7ImZhbWlseSI6IkxpIiwiZ2l2ZW4iOiJRdWFubG9uZyIsInBhcnNlLW5hbWVzIjpmYWxzZSwiZHJvcHBpbmctcGFydGljbGUiOiIiLCJub24tZHJvcHBpbmctcGFydGljbGUiOiIifSx7ImZhbWlseSI6Ik1hIiwiZ2l2ZW4iOiJYaWFveGlhIiwicGFyc2UtbmFtZXMiOmZhbHNlLCJkcm9wcGluZy1wYXJ0aWNsZSI6IiIsIm5vbi1kcm9wcGluZy1wYXJ0aWNsZSI6IiJ9LHsiZmFtaWx5IjoiWXVhbiIsImdpdmVuIjoiRG9uZ3hpbmciLCJwYXJzZS1uYW1lcyI6ZmFsc2UsImRyb3BwaW5nLXBhcnRpY2xlIjoiIiwibm9uLWRyb3BwaW5nLXBhcnRpY2xlIjoiIn0seyJmYW1pbHkiOiJDaGVuIiwiZ2l2ZW4iOiJKaW5zaGVuZyIsInBhcnNlLW5hbWVzIjpmYWxzZSwiZHJvcHBpbmctcGFydGljbGUiOiIiLCJub24tZHJvcHBpbmctcGFydGljbGUiOiIifV0sImNvbnRhaW5lci10aXRsZSI6IkpvdXJuYWwgb2YgQ2hyb21hdG9ncmFwaHkgQSIsImNvbnRhaW5lci10aXRsZS1zaG9ydCI6IkogQ2hyb21hdG9nciBBIiwiRE9JIjoiMTAuMTAxNi9qLmNocm9tYS4yMDEwLjAyLjAwOSIsIklTU04iOiIwMDIxOTY3MyIsIlBNSUQiOiIyMDIwNzM2MSIsImlzc3VlZCI6eyJkYXRlLXBhcnRzIjpbWzIwMTAsNF1dfSwicGFnZSI6IjIxOTEtMjE5NiIsImFic3RyYWN0IjoiQSBzb2xpZC1waGFzZSBtaWNyb2V4dHJhY3Rpb24gKFNQTUUpIGZpYmVyIGNvYXRlZCB3aXRoIHNpbmdsZSB3YWxsZWQgY2FyYm9uIG5hbm90dWJlcyAoU1dDTlRzKSB3YXMgcHJlcGFyZWQgYnkgZWxlY3Ryb3Bob3JldGljIGRlcG9zaXRpb24gYW5kIHRyZWF0ZWQgYXQgNTAwwrBDIGluIEgyIHN0cmVhbS4gSW4gb3JkZXIgdG8gZXZhbHVhdGUgdGhlIGNoYXJhY3RlcmlzdGljcyBvZiB0aGUgb2J0YWluZWQgZmliZXIsIGl0IHdhcyBhcHBsaWVkIGluIHRoZSBoZWFkc3BhY2Ugc29saWQtcGhhc2UgbWljcm9leHRyYWN0aW9uIChIUy1TUE1FKSBvZiBiZW56ZW5lLCB0b2x1ZW5lLCBldGh5bGJlbnplbmUgYW5kIHh5bGVuZXMgKEJURVgpIGZyb20gd2F0ZXIgc2FtcGxlIGFuZCBxdWFudGlmaWNhdGlvbiBieSBnYXMgY2hyb21hdG9ncmFwaHkgd2l0aCBmbGFtZSBpb25pemF0aW9uIGRldGVjdGlvbiAoR0MtRklEKS4gVGhlIHJlc3VsdHMgaW5kaWNhdGVkIHRoYXQgdGhlIHRoZXJtYWwgdHJlYXRtZW50IHdpdGggSDIgZW5oYW5jZWQgdGhlIGV4dHJhY3Rpb24gb2YgdGhlIFNXQ05UcyBmaWJlciBmb3IgQlRFWCBzaWduaWZpY2FudGx5LiBUaGVybWFsIHN0YWJpbGl0eSBhbmQgZHVyYWJpbGl0eSBvZiB0aGUgZmliZXIgd2VyZSBhbHNvIGludmVzdGlnYXRlZCwgc2hvd2luZyBleGNlbGxlbnQgc3RhYmlsaXR5IHVwIHRvIDM1MMKwQyBhbmQgbGlmZSB0aW1lIG92ZXIgMTIwIHRpbWVzLiBJbiB0aGUgY29tcGFyaXNvbiB3aXRoIHRoZSBjb21tZXJjaWFsIENBUi1QRE1TIGZpYmVyLCB0aGUgU1dDTlRzIGZpYmVyIHNob3dlZCBzaW1pbGFyIGFuZCBoaWdoZXIgZXh0cmFjdGlvbiBlZmZpY2llbmNpZXMgZm9yIEJURVguIFVuZGVyIHRoZSBvcHRpbWl6ZWQgY29uZGl0aW9ucywgdGhlIGxpbmVhcml0eSwgTE9EcyAoUy9OPTMpIGFuZCBMT1FzIChTL049MTApIG9mIHRoZSBtZXRob2QgYmFzZWQgb24gdGhlIFNXQ05UcyBmaWJlciB3ZXJlIDAuNS01MC4wLCAwLjAwNS0wLjAyNiBhbmQgMC4wMTctMC4wODjOvGcvTCwgcmVzcGVjdGl2ZWx5LiBSZXBlYXRhYmlsaXR5IGZvciBvbmUgZmliZXIgKG49Mykgd2FzIGluIHRoZSByYW5nZSBvZiAxLjUtNS42JSBhbmQgZmliZXItdG8tZmliZXIgcmVwcm9kdWNpYmlsaXR5IChuPTMpIHdhcyBpbiB0aGUgcmFuZ2Ugb2YgNC4yLTguMyUuIFRoZSBwcm9wb3NlZCBtZXRob2Qgd2FzIHN1Y2Nlc3NmdWxseSBhcHBsaWVkIGluIHRoZSBhbmFseXNpcyBvZiBCVEVYIGNvbXBvdW5kcyBpbiBzZWF3YXRlciwgdGFwIHdhdGVyIGFuZCB3YXN0ZXdhdGVyIGZyb20gYSBwYWludCBwbGFudC4gwqkgMjAxMCBFbHNldmllciBCLlYuIiwiaXNzdWUiOiIxNSIsInZvbHVtZSI6IjEyMTcifSwiaXNUZW1wb3JhcnkiOmZhbHNlfV19"/>
                <w:id w:val="-2030093443"/>
                <w:placeholder>
                  <w:docPart w:val="6828F65BCA1E450485C209280365F8AA"/>
                </w:placeholder>
              </w:sdtPr>
              <w:sdtContent>
                <w:r w:rsidR="00A82CD4" w:rsidRPr="00A82CD4">
                  <w:rPr>
                    <w:rFonts w:ascii="Times New Roman" w:eastAsia="Times New Roman" w:hAnsi="Times New Roman" w:cs="Times New Roman"/>
                    <w:color w:val="000000"/>
                    <w:sz w:val="28"/>
                    <w:szCs w:val="28"/>
                    <w:lang w:val="en-US"/>
                  </w:rPr>
                  <w:t>[49–51]</w:t>
                </w:r>
              </w:sdtContent>
            </w:sdt>
          </w:p>
        </w:tc>
      </w:tr>
      <w:tr w:rsidR="00727A0E" w:rsidRPr="00727A0E" w14:paraId="4D1B60E9" w14:textId="77777777" w:rsidTr="00415600">
        <w:trPr>
          <w:jc w:val="center"/>
        </w:trPr>
        <w:tc>
          <w:tcPr>
            <w:tcW w:w="2263" w:type="dxa"/>
          </w:tcPr>
          <w:p w14:paraId="71C8FCC1"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Soil</w:t>
            </w:r>
          </w:p>
        </w:tc>
        <w:tc>
          <w:tcPr>
            <w:tcW w:w="3119" w:type="dxa"/>
          </w:tcPr>
          <w:p w14:paraId="4695783E"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Sonification method</w:t>
            </w:r>
          </w:p>
        </w:tc>
        <w:tc>
          <w:tcPr>
            <w:tcW w:w="2693" w:type="dxa"/>
          </w:tcPr>
          <w:p w14:paraId="6F32AD60"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UFGC-FID</w:t>
            </w:r>
          </w:p>
        </w:tc>
        <w:sdt>
          <w:sdtPr>
            <w:rPr>
              <w:rFonts w:ascii="Times New Roman" w:eastAsia="Times New Roman" w:hAnsi="Times New Roman" w:cs="Times New Roman"/>
              <w:color w:val="000000"/>
              <w:sz w:val="28"/>
              <w:szCs w:val="28"/>
            </w:rPr>
            <w:tag w:val="MENDELEY_CITATION_v3_eyJjaXRhdGlvbklEIjoiTUVOREVMRVlfQ0lUQVRJT05fNDk2NjQ4NmQtODY0MS00NmYzLWE0NDYtYTEyZDg5OGY3MDllIiwicHJvcGVydGllcyI6eyJub3RlSW5kZXgiOjB9LCJpc0VkaXRlZCI6ZmFsc2UsIm1hbnVhbE92ZXJyaWRlIjp7ImlzTWFudWFsbHlPdmVycmlkZGVuIjpmYWxzZSwiY2l0ZXByb2NUZXh0IjoiWzUyXSIsIm1hbnVhbE92ZXJyaWRlVGV4dCI6IiJ9LCJjaXRhdGlvbkl0ZW1zIjpbeyJpZCI6ImM2NWM2YWY5LWFlNzUtM2Y5MC04NGRmLTg2MDA0MDQ2OWNiYiIsIml0ZW1EYXRhIjp7InR5cGUiOiJhcnRpY2xlLWpvdXJuYWwiLCJpZCI6ImM2NWM2YWY5LWFlNzUtM2Y5MC04NGRmLTg2MDA0MDQ2OWNiYiIsInRpdGxlIjoiVWx0cmEtZmFzdCBnYXMgY2hyb21hdG9ncmFwaGljIHdpdGggZmxhbWUgaW9uaXphdGlvbiBkZXRlY3RvciAoVUZHQy1GSUQpIGFuZCBzb25pY2F0aW9uIG1ldGhvZHMgZm9yIGRldGVybWluYXRpb24gb2YgdG90YWwgcGV0cm9sZXVtIGh5ZHJvY2FyYm9ucyBmcmFjdGlvbnMgYW5kIEJURVggaW4gc29pbCIsImF1dGhvciI6W3siZmFtaWx5IjoiTmVzcGVjYSIsImdpdmVuIjoiTWF1csOtbGlvIEd1c3Rhdm8iLCJwYXJzZS1uYW1lcyI6ZmFsc2UsImRyb3BwaW5nLXBhcnRpY2xlIjoiIiwibm9uLWRyb3BwaW5nLXBhcnRpY2xlIjoiIn0seyJmYW1pbHkiOiJTZXF1aW5lbCIsImdpdmVuIjoiUm9kcmlnbyIsInBhcnNlLW5hbWVzIjpmYWxzZSwiZHJvcHBpbmctcGFydGljbGUiOiIiLCJub24tZHJvcHBpbmctcGFydGljbGUiOiIifSx7ImZhbWlseSI6Ik9saXZlaXJhIiwiZ2l2ZW4iOiJKb3PDqSBFZHVhcmRvIiwicGFyc2UtbmFtZXMiOmZhbHNlLCJkcm9wcGluZy1wYXJ0aWNsZSI6IiIsIm5vbi1kcm9wcGluZy1wYXJ0aWNsZSI6ImRlIn1dLCJjb250YWluZXItdGl0bGUiOiJNaWNyb2NoZW1pY2FsIEpvdXJuYWwiLCJET0kiOiIxMC4xMDE2L2oubWljcm9jLjIwMTkuMTA0MTYzIiwiSVNTTiI6IjAwMjYyNjVYIiwiaXNzdWVkIjp7ImRhdGUtcGFydHMiOltbMjAxOSwxMSwxXV19LCJhYnN0cmFjdCI6IkluIHRoZSBlbnZpcm9ubWVudGFsIG1vbml0b3JpbmcgYXQgZ2FzIHN0YXRpb25zLCB0b3RhbCBwZXRyb2xldW0gaHlkcm9jYXJib25zIChUUEgpIGFuZCBhcm9tYXRpYyBoeWRyb2NhcmJvbnMsIHN1Y2ggYXMgYmVuemVuZSwgdG9sdWVuZSwgZXRoeWxiZW56ZW5lLCBhbmQgeHlsZW5lcyAoQlRFWCksIGFyZSBkZXRlcm1pbmVkIHRvIHZlcmlmeSBzb2lsIGNvbnRhbWluYXRpb24uIEhvd2V2ZXIsIHRoZSBkZXRlcm1pbmF0aW9uIGJ5IGNvbnZlbnRpb25hbCBHQyByZXF1aXJlcyBhIGxvbmcgdGltZSBvZiBhbmFseXNpcyBhbmQgZXhwZW5zaXZlIGF1dG9zYW1wbGVycyBmb3Igdm9sYXRpbGUgY29tcG91bmRzIGV4dHJhY3Rpb24uIFRoZXJlZm9yZSwgdGhlIHByZXNlbnQgd29yayBhaW1lZCBhdCB0aGUgZGV2ZWxvcG1lbnQsIHZhbGlkYXRpb24sIGFuZCBhcHBsaWNhdGlvbiBvZiB1bHRyYS1mYXN0IGNocm9tYXRvZ3JhcGhpYyBtZXRob2RzIHdpdGggZmxhbWUgaW9uaXphdGlvbiBkZXRlY3RvciAoVUZHQy1GSUQpIGNhcGFibGUgb2YgZGV0ZXJtaW5pbmcgdGhlIFRQSCBmcmFjdGlvbnMgKEdSTywgRFJPLCBhbmQgT1JPKSBhbmQgQlRFWCBpbiBhIGZhc3RlciBhbmQgbGVzcyBjb3N0bHkgd2F5IHRoYW4gY29udmVudGlvbmFsIG1ldGhvZHMuIEluIGFkZGl0aW9uLCBzb25pY2F0aW9uIGV4dHJhY3Rpb24gbWV0aG9kcyB3ZXJlIGRldmVsb3BlZCBhbmQgdmFsaWRhdGVkIGZvciB0d28gZ3JvdXBzIG9mIGNvbXBvdW5kcyAodm9sYXRpbGUgYW5kIHNlbWl2b2xhdGlsZSkuIFRoZSBvcHRpbXVtIGNvbmRpdGlvbnMgb2YgdGhlIGV4dHJhY3Rpb24gbWV0aG9kcyB3ZXJlIG9idGFpbmVkIHRocm91Z2ggcmVncmVzc2lvbiBtb2RlbHMgZ2VuZXJhdGVkIGZyb20gZGVzaWducyBvZiBleHBlcmltZW50IChET0UpLiBUaGUgVUZHQy1GSUQgbWV0aG9kcyBwcm92aWRlZCBkZXRlcm1pbmF0aW9ucyBpbiA1IG1pbiBhbmQgcHJlc2VudGVkIGdvb2QgbGluZWFyaXR5IChSMiA+IDAuOTk3KSwgc2VsZWN0aXZpdHkgKFJzID4gMS4wMCksIHNlbnNpdGl2aXR5ICjOsyA+IDAuMDIgbWcga2fiiJIxKSwgcHJlY2lzaW9uIChyZXBlYXRhYmlsaXR5IDw3JSksIGFuZCBhY2N1cmFjeSAocmVjb3ZlcmllcyBiZXR3ZWVuIDcwJSBhbmQgMTMwJSkuIE1vcmVvdmVyLCB0aGUgQlRFWCBzb2x1dGlvbnMgcHJlcGFyZWQgaW4gZXRoYW5vbCBzaG93ZWQgZ3JlYXQgaW50ZXJtZWRpYXRlIHByZWNpc2lvbiAoUlNEIDwgMSUpIHdoZW4gc3RvcmVkIGF0IOKIkjE5IMKwQyBvdmVyIGEgcGVyaW9kIG9mIDE1IGRheXMuIFRoZSBvcHRpbWl6ZWQgc29uaWNhdGlvbiBtZXRob2QgcHJvdmlkZWQgZXh0cmFjdGlvbnMgaW4gMTMuNSBtaW4gcGVyIHNhbXBsZSBhbmQgcHJlc2VudGVkIHJlbGF0aXZlIHN0YW5kYXJkIGRldmlhdGlvbnMgKFJTRCkgPDclIGFuZCByZWNvdmVyaWVzIGJldHdlZW4gNzAlIGFuZCAxMzAlLiBUaGVyZWZvcmUsIHRoZSBlbnZpcm9ubWVudGFsIG1vbml0b3JpbmcgY2FuIGJlIGEgZmFzdGVyLCBsb3dlciBjb3N0bHksIGFuZCBtb3JlIGVudmlyb25tZW50YWxseSBmcmllbmRseSBwcm9jZXNzIHRocm91Z2ggVUZHQy1GSUQgYXNzb2NpYXRlZCB3aXRoIHNvbmljYXRpb24gZXh0cmFjdGlvbiBtZXRob2RzLiIsInB1Ymxpc2hlciI6IkVsc2V2aWVyIEluYy4iLCJ2b2x1bWUiOiIxNTAiLCJjb250YWluZXItdGl0bGUtc2hvcnQiOiIifSwiaXNUZW1wb3JhcnkiOmZhbHNlfV19"/>
            <w:id w:val="394852236"/>
            <w:placeholder>
              <w:docPart w:val="6828F65BCA1E450485C209280365F8AA"/>
            </w:placeholder>
          </w:sdtPr>
          <w:sdtContent>
            <w:tc>
              <w:tcPr>
                <w:tcW w:w="1701" w:type="dxa"/>
              </w:tcPr>
              <w:p w14:paraId="06322753" w14:textId="19BB9ECB"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[52]</w:t>
                </w:r>
              </w:p>
            </w:tc>
          </w:sdtContent>
        </w:sdt>
      </w:tr>
      <w:tr w:rsidR="00727A0E" w:rsidRPr="00727A0E" w14:paraId="2147C13B" w14:textId="77777777" w:rsidTr="00415600">
        <w:trPr>
          <w:jc w:val="center"/>
        </w:trPr>
        <w:tc>
          <w:tcPr>
            <w:tcW w:w="2263" w:type="dxa"/>
          </w:tcPr>
          <w:p w14:paraId="2E61A89B"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Air</w:t>
            </w:r>
          </w:p>
        </w:tc>
        <w:tc>
          <w:tcPr>
            <w:tcW w:w="3119" w:type="dxa"/>
          </w:tcPr>
          <w:p w14:paraId="738E139A"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Passive sampling</w:t>
            </w:r>
          </w:p>
        </w:tc>
        <w:tc>
          <w:tcPr>
            <w:tcW w:w="2693" w:type="dxa"/>
          </w:tcPr>
          <w:p w14:paraId="2C92FE39"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ODQ1ZGQxMjUtYWY3Yi00ZjA1LTk2MWQtMmQ0Zjk5YjU0Yzk0IiwicHJvcGVydGllcyI6eyJub3RlSW5kZXgiOjB9LCJpc0VkaXRlZCI6ZmFsc2UsIm1hbnVhbE92ZXJyaWRlIjp7ImlzTWFudWFsbHlPdmVycmlkZGVuIjpmYWxzZSwiY2l0ZXByb2NUZXh0IjoiWzUzXSIsIm1hbnVhbE92ZXJyaWRlVGV4dCI6IiJ9LCJjaXRhdGlvbkl0ZW1zIjpbeyJpZCI6IjMzOTdjN2M3LTU5ZDUtMzA0YS05OWMzLTgwNmZmZWJjMzhmMyIsIml0ZW1EYXRhIjp7InR5cGUiOiJhcnRpY2xlLWpvdXJuYWwiLCJpZCI6IjMzOTdjN2M3LTU5ZDUtMzA0YS05OWMzLTgwNmZmZWJjMzhmMyIsInRpdGxlIjoiRGV0ZXJtaW5hdGlvbiBvZiBleHBvc3VyZSB0byBiZW56ZW5lLCB0b2x1ZW5lIGFuZCB4eWxlbmVzIGluIFR1cmtpc2ggcHJpbWFyeSBzY2hvb2wgY2hpbGRyZW4gYnkgYW5hbHlzaXMgb2YgYnJlYXRoIGFuZCBieSBlbnZpcm9ubWVudGFsIHBhc3NpdmUgc2FtcGxpbmciLCJhdXRob3IiOlt7ImZhbWlseSI6IlNjaGVlcGVycyIsImdpdmVuIjoiUGF1bCBULkouIiwicGFyc2UtbmFtZXMiOmZhbHNlLCJkcm9wcGluZy1wYXJ0aWNsZSI6IiIsIm5vbi1kcm9wcGluZy1wYXJ0aWNsZSI6IiJ9LHsiZmFtaWx5IjoiS29uaW5ncyIsImdpdmVuIjoiSm9rZSIsInBhcnNlLW5hbWVzIjpmYWxzZSwiZHJvcHBpbmctcGFydGljbGUiOiIiLCJub24tZHJvcHBpbmctcGFydGljbGUiOiIifSx7ImZhbWlseSI6IkRlbWlyZWwiLCJnaXZlbiI6IkfDvGxjaW4iLCJwYXJzZS1uYW1lcyI6ZmFsc2UsImRyb3BwaW5nLXBhcnRpY2xlIjoiIiwibm9uLWRyb3BwaW5nLXBhcnRpY2xlIjoiIn0seyJmYW1pbHkiOiJHYWdhIiwiZ2l2ZW4iOiJFZnRhZGUgTy4iLCJwYXJzZS1uYW1lcyI6ZmFsc2UsImRyb3BwaW5nLXBhcnRpY2xlIjoiIiwibm9uLWRyb3BwaW5nLXBhcnRpY2xlIjoiIn0seyJmYW1pbHkiOiJBbnppb24iLCJnaXZlbiI6IlJvYiIsInBhcnNlLW5hbWVzIjpmYWxzZSwiZHJvcHBpbmctcGFydGljbGUiOiIiLCJub24tZHJvcHBpbmctcGFydGljbGUiOiIifSx7ImZhbWlseSI6IlBlZXIiLCJnaXZlbiI6IlBldHJvbmVsbGEgRy5NLiIsInBhcnNlLW5hbWVzIjpmYWxzZSwiZHJvcHBpbmctcGFydGljbGUiOiIiLCJub24tZHJvcHBpbmctcGFydGljbGUiOiIifSx7ImZhbWlseSI6IkRvZ2Vyb2dsdSIsImdpdmVuIjoiVHVuY2F5IiwicGFyc2UtbmFtZXMiOmZhbHNlLCJkcm9wcGluZy1wYXJ0aWNsZSI6IiIsIm5vbi1kcm9wcGluZy1wYXJ0aWNsZSI6IiJ9LHsiZmFtaWx5IjoiT3JuZWt0ZWtpbiIsImdpdmVuIjoiU2VybWluIiwicGFyc2UtbmFtZXMiOmZhbHNlLCJkcm9wcGluZy1wYXJ0aWNsZSI6IiIsIm5vbi1kcm9wcGluZy1wYXJ0aWNsZSI6IiJ9LHsiZmFtaWx5IjoiRG9vcm4iLCJnaXZlbiI6IldpbSIsInBhcnNlLW5hbWVzIjpmYWxzZSwiZHJvcHBpbmctcGFydGljbGUiOiIiLCJub24tZHJvcHBpbmctcGFydGljbGUiOiJ2YW4ifV0sImNvbnRhaW5lci10aXRsZSI6IlNjaWVuY2Ugb2YgdGhlIFRvdGFsIEVudmlyb25tZW50IiwiRE9JIjoiMTAuMTAxNi9qLnNjaXRvdGVudi4yMDEwLjA2LjAzNyIsIklTU04iOiIwMDQ4OTY5NyIsIlBNSUQiOiIyMDYxOTg3NiIsImlzc3VlZCI6eyJkYXRlLXBhcnRzIjpbWzIwMTAsOV1dfSwicGFnZSI6IjQ4NjMtNDg3MCIsImFic3RyYWN0IjoiQmVuemVuZSwgdG9sdWVuZSwgbS9wLXh5bGVuZSBhbmQgby14eWxlbmUgKEJUWCkgYXJlIHRveGljIHZvbGF0aWxlIG9yZ2FuaWMgY29tcG91bmRzIGFuZCB1YmlxdWl0b3VzIGFpciBwb2xsdXRhbnRzLiBTbW9raW5nIGFuZCBjb25zdW1lciBwcm9kdWN0cyBhcmUgaW5kb29yIHNvdXJjZXMgb2YgQlRYLCB3aGVyZWFzIHRyYWZmaWMgYW5kIGluZHVzdHJpYWwgYWN0aXZpdGllcyBhcmUgcHJpbWFyeSBzb3VyY2VzIGNvbnRyaWJ1dGluZyB0byBvdXRkb29yIGxldmVscyBvZiBCVFguIFRoZSBhaW0gb2YgdGhpcyBzdHVkeSB3YXMgdG8gY2hhcmFjdGVyaXplIGV4cG9zdXJlIG9mIGNoaWxkcmVuIHRvIEJUWCBieSBwZXJzb25hbCBhaXIgc2FtcGxpbmcgdXNpbmcgZGlmZnVzaXZlIHNhbXBsZXJzIGFuZCBieSBhbmFseXNpcyBvZiBlbmQtZXhoYWxlZCBhaXIuIEZvciB0aGlzIHN0dWR5LCAxMDEgY2hpbGRyZW4gb2YgMTAtMTF5ZWFycyBvZiBhZ2Ugd2VyZSByZWNydWl0ZWQgZnJvbSBmb3VyIHByaW1hcnkgc2Nob29scyBpbiBTb3V0aGVybiBUdXJrZXkgZHVyaW5nIHRoZSB3YXJtIHNlYXNvbiAoTWF5IDIwMDgpLiBUd28gc2Nob29scyB3ZXJlIHNpdHVhdGVkIGluIGEgcmVzaWRlbnRpYWwgYXJlYSBuZWFyIHByaW1hcnkgYW5kIHNlY29uZGFyeSBpcm9uIGFuZCBzdGVlbCB3b3JrcyAoUGF5YXMpIGFuZCB0d28gc2Nob29scyB3ZXJlIGxvY2F0ZWQgaW4gYSBub24taW5kdXN0cmlhbGl6ZWQgY2l0eSAoSXNrZW5kZXJ1bikuIFRoZSBjaGlsZHJlbiBhbmQgdGhlaXIgcGFyZW50cyB3ZXJlIHZpc2l0ZWQgYXQgaG9tZSBmb3IgYW4gaW50ZXJ2aWV3IGFuZCB0byBpZGVudGlmeSBwb3NzaWJsZSBzb3VyY2VzIG9mIEJUWCBpbiB0aGUgcmVzaWRlbmNlLiBNZWRpYW4gY29uY2VudHJhdGlvbnMgb2YgYmVuemVuZSBkZXRlcm1pbmVkIGJ5IGRpZmZ1c2l2ZSBzYW1wbGVycyB3ZXJlIGhpZ2hlciBpbiBQYXlhcyAoNC4xzrxnL20zKSB0aGFuIGluIElza2VuZGVydW4gKDIuN868Zy9tMywgcDwwLjAwMSkuIEZvciB0b2x1ZW5lLCBubyBkaWZmZXJlbmNlcyB3ZXJlIG9ic2VydmVkLCB3aGVyZWFzIGZvciB4eWxlbmUgaXNvbWVycyBhaXIgY29uY2VudHJhdGlvbnMgdGVuZGVkIHRvIGJlIGxvd2VyIGZvciBjaGlsZHJlbiBsaXZpbmcgaW4gUGF5YXMuIFRoZSBtZWRpYW4gZW5kLWV4aGFsZWQgYWlyIGNvbmNlbnRyYXRpb25zIHdlcmUgOC4yLCAyOSwgMy44LCBhbmQgNS43cG1vbC9MIGZvciBiZW56ZW5lLCB0b2x1ZW5lLCBtL3AteHlsZW5lIGFuZCBvLXh5bGVuZSwgcmVzcGVjdGl2ZWx5IChQYXlhcyksIGFuZCA2LjksIDI1LCA0LjksIGFuZCA2LjBwbW9sL0wsIHJlc3BlY3RpdmVseSAoSXNrZW5kZXJ1bikuIENvbmNlbnRyYXRpb25zIG9mIHRvbHVlbmUgaW4gZW5kLWV4aGFsZWQgYWlyIHdlcmUgNTAlIGhpZ2hlciBpbiBjaGlsZHJlbiBsaXZpbmcgd2l0aCBob3VzZWhvbGQgbWVtYmVycyB3aG8gc21va2VkIGluZG9vcnMgKHA8MC4wNSkgYW5kIGJlbnplbmUgaW4gZW5kLWV4aGFsZWQgYWlyIHdhcyBtb3JlIHRoYW4gMy1mb2xkIGhpZ2hlciBmb3IgdGhvc2UgY2hpbGRyZW4gd2hvIHdlcmUgZXhwb3NlZCB0byB0b2JhY2NvIHNtb2tlIGluc2lkZSBhIHZlaGljbGUgKHA8MC4wMDEpLiBFbmQtZXhoYWxlZCBjb25jZW50cmF0aW9ucyBvZiBiZW56ZW5lIHdlcmUgYWxzbyBoaWdoZXIgaW4gY2hpbGRyZW4gbGl2aW5nIGluIGEgcmVzaWRlbmNlIHdpdGggYW4gYXR0YWNoZWQgZ2FyYWdlIChwPDAuMDUpLiBUaGVzZSBleHBvc3VyZSBtb2RpZnlpbmcgZmFjdG9ycyB3ZXJlIG5vdCBpZGVudGlmaWVkIHdoZW4gdXNpbmcgdGhlIHJlc3VsdHMgb2J0YWluZWQgd2l0aCBkaWZmdXNpdmUgc2FtcGxlcnMuIMKpIDIwMTAgRWxzZXZpZXIgQi5WLiIsImlzc3VlIjoiMjAiLCJ2b2x1bWUiOiI0MDgiLCJjb250YWluZXItdGl0bGUtc2hvcnQiOiIifSwiaXNUZW1wb3JhcnkiOmZhbHNlfV19"/>
            <w:id w:val="986060348"/>
            <w:placeholder>
              <w:docPart w:val="6828F65BCA1E450485C209280365F8AA"/>
            </w:placeholder>
          </w:sdtPr>
          <w:sdtContent>
            <w:tc>
              <w:tcPr>
                <w:tcW w:w="1701" w:type="dxa"/>
              </w:tcPr>
              <w:p w14:paraId="1E2F8D2D" w14:textId="2D25159B"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[53]</w:t>
                </w:r>
              </w:p>
            </w:tc>
          </w:sdtContent>
        </w:sdt>
      </w:tr>
      <w:tr w:rsidR="00727A0E" w:rsidRPr="00B7588B" w14:paraId="0C023360" w14:textId="77777777" w:rsidTr="00415600">
        <w:trPr>
          <w:jc w:val="center"/>
        </w:trPr>
        <w:tc>
          <w:tcPr>
            <w:tcW w:w="2263" w:type="dxa"/>
          </w:tcPr>
          <w:p w14:paraId="58CCABA8"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Water</w:t>
            </w:r>
          </w:p>
        </w:tc>
        <w:tc>
          <w:tcPr>
            <w:tcW w:w="3119" w:type="dxa"/>
          </w:tcPr>
          <w:p w14:paraId="3EE220DA"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0413165A"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NTI1MTY2NWEtMTMzNy00YjIyLWIyODktNGZjZDFiOWYyMjAwIiwicHJvcGVydGllcyI6eyJub3RlSW5kZXgiOjB9LCJpc0VkaXRlZCI6ZmFsc2UsIm1hbnVhbE92ZXJyaWRlIjp7ImlzTWFudWFsbHlPdmVycmlkZGVuIjpmYWxzZSwiY2l0ZXByb2NUZXh0IjoiWzU0XSIsIm1hbnVhbE92ZXJyaWRlVGV4dCI6IiJ9LCJjaXRhdGlvbkl0ZW1zIjpbeyJpZCI6ImVjZGQxY2MxLTRjY2QtM2Y5ZS1hNWY3LWFiNzc1MDdhZDc0ZSIsIml0ZW1EYXRhIjp7InR5cGUiOiJhcnRpY2xlLWpvdXJuYWwiLCJpZCI6ImVjZGQxY2MxLTRjY2QtM2Y5ZS1hNWY3LWFiNzc1MDdhZDc0ZSIsInRpdGxlIjoiU2ltdWx0YW5lb3VzIFZvbHRhbW1ldHJpYyBEZXRlcm1pbmF0aW9uIG9mIEJlbnplbmUsIFRvbHVlbmUgYW5kIFh5bGVuZXMgKEJUWCkgaW4gV2F0ZXIgVXNpbmcgYSBDYXRob2RpY2FsbHkgUHJlLXRyZWF0ZWQgQm9yb24tZG9wZWQgRGlhbW9uZCBFbGVjdHJvZGUiLCJhdXRob3IiOlt7ImZhbWlseSI6IkdhcmNpYSBkZSBGcmVpdGFzIEp1bmlvciIsImdpdmVuIjoiR2VyYWxkbyIsInBhcnNlLW5hbWVzIjpmYWxzZSwiZHJvcHBpbmctcGFydGljbGUiOiIiLCJub24tZHJvcHBpbmctcGFydGljbGUiOiIifSx7ImZhbWlseSI6IkZsb3LDqm5jaW8iLCJnaXZlbiI6IlRheWxhIE0uIiwicGFyc2UtbmFtZXMiOmZhbHNlLCJkcm9wcGluZy1wYXJ0aWNsZSI6IiIsIm5vbi1kcm9wcGluZy1wYXJ0aWNsZSI6IiJ9LHsiZmFtaWx5IjoiTWVuZG9uw6dhIiwiZ2l2ZW4iOiJSaWNhcmRvIEouIiwicGFyc2UtbmFtZXMiOmZhbHNlLCJkcm9wcGluZy1wYXJ0aWNsZSI6IiIsIm5vbi1kcm9wcGluZy1wYXJ0aWNsZSI6IiJ9LHsiZmFtaWx5IjoiU2FsYXphci1CYW5kYSIsImdpdmVuIjoiR2lhbmNhcmxvIFIuIiwicGFyc2UtbmFtZXMiOmZhbHNlLCJkcm9wcGluZy1wYXJ0aWNsZSI6IiIsIm5vbi1kcm9wcGluZy1wYXJ0aWNsZSI6IiJ9LHsiZmFtaWx5IjoiT2xpdmVpcmEiLCJnaXZlbiI6IlJvYnNvbiBULlMuIiwicGFyc2UtbmFtZXMiOmZhbHNlLCJkcm9wcGluZy1wYXJ0aWNsZSI6IiIsIm5vbi1kcm9wcGluZy1wYXJ0aWNsZSI6IiJ9XSwiY29udGFpbmVyLXRpdGxlIjoiRWxlY3Ryb2FuYWx5c2lzIiwiY29udGFpbmVyLXRpdGxlLXNob3J0IjoiRWxlY3Ryb2FuYWx5c2lzIiwiRE9JIjoiMTAuMTAwMi9lbGFuLjIwMTgwMDY2MSIsIklTU04iOiIxNTIxNDEwOSIsImlzc3VlZCI6eyJkYXRlLXBhcnRzIjpbWzIwMTksMywxXV19LCJwYWdlIjoiNTU0LTU1OSIsImFic3RyYWN0IjoiQW4gZWxlY3Ryb2NoZW1pY2FsIG1ldGhvZCBmb3IgdGhlIHNpbXVsdGFuZW91cyBkZXRlcm1pbmF0aW9uIG9mIGJlbnplbmUsIHRvbHVlbmUgYW5kIHh5bGVuZXMgKEJUWCkgaW4gd2F0ZXIgd2FzIGRldmVsb3BlZCB1c2luZyBzcXVhcmUtd2F2ZSB2b2x0YW1tZXRyeSAoU1dWKS4gVGhlIGRldGVybWluYXRpb24gb2YgQlRYIHdhcyBjYXJyaWVkIG91dCB1c2luZyBhIGNhdGhvZGljYWxseSBwcmUtdHJlYXRlZCBib3Jvbi1kb3BlZCBkaWFtb25kIGVsZWN0cm9kZSAoQkREKSB1c2luZyAwLjEgbW9sIEwg4oiSMSBIIDIgU08gNCBhcyBzdXBwb3J0aW5nIGVsZWN0cm9seXRlLiBJbiB0aGUgU1dWIG1lYXN1cmVtZW50cyB1c2luZyB0aGUgQkRELCB0aGUgb3hpZGF0aW9uIHBlYWsgcG90ZW50aWFscyBvZiB0aGUgdG90YWwgeHlsZW5lcy10b2x1ZW5lIGFuZCB0b2x1ZW5lLWJlbnplbmUgY291cGxlcywgcHJlc2VudCBpbiB0ZXJuYXJ5IG1peHR1cmVzLCBkaXNwbGF5IHNlcGFyYXRpb25zIG9mIGFib3V0IDEwMCBhbmQgMjAwIG1WLCByZXNwZWN0aXZlbHkuIFRoZSBhdHRhaW5lZCBkZXRlY3Rpb24gbGltaXRzIGZvciB0aGUgc2ltdWx0YW5lb3VzIGRldGVybWluYXRpb24gb2YgYmVuemVuZSwgdG9sdWVuZSBhbmQgdG90YWwgeHlsZW5lcyB3ZXJlIDMuMMOXMTAg4oiSNyAsIDguMMOXMTAg4oiSNyBhbmQgOS4xw5cxMCDiiJI3IG1vbCBMIOKIkjEgLCByZXNwZWN0aXZlbHkuIFRoZSByZWNvdmVyeSB2YWx1ZXMgdGFrZW4gaW4gdGVybmFyeSBtaXh0dXJlcyBvZiBiZW56ZW5lLCB0b2x1ZW5lIGFuZCB0b3RhbCB4eWxlbmVzIGluIGFxdWVvdXMgc29sdXRpb25zIGFyZSA5OC45ICUsIDk5LjIgJSBhbmQgOTkuNCAlLCByZXNwZWN0aXZlbHkuIiwicHVibGlzaGVyIjoiV2lsZXktVkNIIFZlcmxhZyIsImlzc3VlIjoiMyIsInZvbHVtZSI6IjMxIn0sImlzVGVtcG9yYXJ5IjpmYWxzZX1dfQ=="/>
            <w:id w:val="876821216"/>
            <w:placeholder>
              <w:docPart w:val="6828F65BCA1E450485C209280365F8AA"/>
            </w:placeholder>
          </w:sdtPr>
          <w:sdtContent>
            <w:tc>
              <w:tcPr>
                <w:tcW w:w="1701" w:type="dxa"/>
              </w:tcPr>
              <w:p w14:paraId="6B4D3549" w14:textId="4B4D9A20" w:rsidR="00727A0E" w:rsidRPr="00BD3948" w:rsidRDefault="00A82CD4" w:rsidP="00B92AC4">
                <w:pPr>
                  <w:spacing w:line="276" w:lineRule="auto"/>
                  <w:ind w:firstLine="0"/>
                  <w:jc w:val="center"/>
                  <w:rPr>
                    <w:rFonts w:ascii="Times New Roman" w:eastAsia="Times New Roman" w:hAnsi="Times New Roman" w:cs="Times New Roman"/>
                    <w:sz w:val="28"/>
                    <w:szCs w:val="28"/>
                    <w:lang w:val="en-US"/>
                  </w:rPr>
                </w:pPr>
                <w:r w:rsidRPr="00A82CD4">
                  <w:rPr>
                    <w:rFonts w:ascii="Times New Roman" w:eastAsia="Times New Roman" w:hAnsi="Times New Roman" w:cs="Times New Roman"/>
                    <w:color w:val="000000"/>
                    <w:sz w:val="28"/>
                    <w:szCs w:val="28"/>
                    <w:lang w:val="en-US"/>
                  </w:rPr>
                  <w:t>[54]</w:t>
                </w:r>
              </w:p>
            </w:tc>
          </w:sdtContent>
        </w:sdt>
      </w:tr>
      <w:tr w:rsidR="00727A0E" w:rsidRPr="00727A0E" w14:paraId="1C107096" w14:textId="77777777" w:rsidTr="00415600">
        <w:trPr>
          <w:jc w:val="center"/>
        </w:trPr>
        <w:tc>
          <w:tcPr>
            <w:tcW w:w="2263" w:type="dxa"/>
          </w:tcPr>
          <w:p w14:paraId="4B79951C"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Indoor air samples</w:t>
            </w:r>
          </w:p>
        </w:tc>
        <w:tc>
          <w:tcPr>
            <w:tcW w:w="3119" w:type="dxa"/>
          </w:tcPr>
          <w:p w14:paraId="125A2599"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SPME</w:t>
            </w:r>
          </w:p>
        </w:tc>
        <w:tc>
          <w:tcPr>
            <w:tcW w:w="2693" w:type="dxa"/>
          </w:tcPr>
          <w:p w14:paraId="27610A91"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NmM0MjcxZGUtOWE5My00NDQxLWEyMjEtODJhYjNhZTU4NDZmIiwicHJvcGVydGllcyI6eyJub3RlSW5kZXgiOjB9LCJpc0VkaXRlZCI6ZmFsc2UsIm1hbnVhbE92ZXJyaWRlIjp7ImlzTWFudWFsbHlPdmVycmlkZGVuIjpmYWxzZSwiY2l0ZXByb2NUZXh0IjoiWzU1XSIsIm1hbnVhbE92ZXJyaWRlVGV4dCI6IiJ9LCJjaXRhdGlvbkl0ZW1zIjpbeyJpZCI6IjVjZGI2MzBhLWI0YTktMzZkNi04OWQ5LWIzNzA0YzY1OThmNyIsIml0ZW1EYXRhIjp7InR5cGUiOiJhcnRpY2xlLWpvdXJuYWwiLCJpZCI6IjVjZGI2MzBhLWI0YTktMzZkNi04OWQ5LWIzNzA0YzY1OThmNyIsInRpdGxlIjoiQ292YWxlbnQgb3JnYW5pYyBmcmFtZXdvcmtzIGFzIGEgbm92ZWwgZmliZXIgY29hdGluZyBmb3Igc29saWQtcGhhc2UgbWljcm9leHRyYWN0aW9uIG9mIHZvbGF0aWxlIGJlbnplbmUgaG9tb2xvZ3VlcyIsImF1dGhvciI6W3siZmFtaWx5IjoiWmhhbmciLCJnaXZlbiI6IlNodWFpaHVhIiwicGFyc2UtbmFtZXMiOmZhbHNlLCJkcm9wcGluZy1wYXJ0aWNsZSI6IiIsIm5vbi1kcm9wcGluZy1wYXJ0aWNsZSI6IiJ9LHsiZmFtaWx5IjoiWWFuZyIsImdpdmVuIjoiUWlhbiIsInBhcnNlLW5hbWVzIjpmYWxzZSwiZHJvcHBpbmctcGFydGljbGUiOiIiLCJub24tZHJvcHBpbmctcGFydGljbGUiOiIifSx7ImZhbWlseSI6IkxpIiwiZ2l2ZW4iOiJaaGkiLCJwYXJzZS1uYW1lcyI6ZmFsc2UsImRyb3BwaW5nLXBhcnRpY2xlIjoiIiwibm9uLWRyb3BwaW5nLXBhcnRpY2xlIjoiIn0seyJmYW1pbHkiOiJXYW5nIiwiZ2l2ZW4iOiJXZW5jaGFuZyIsInBhcnNlLW5hbWVzIjpmYWxzZSwiZHJvcHBpbmctcGFydGljbGUiOiIiLCJub24tZHJvcHBpbmctcGFydGljbGUiOiIifSx7ImZhbWlseSI6IldhbmciLCJnaXZlbiI6IkNodW4iLCJwYXJzZS1uYW1lcyI6ZmFsc2UsImRyb3BwaW5nLXBhcnRpY2xlIjoiIiwibm9uLWRyb3BwaW5nLXBhcnRpY2xlIjoiIn0seyJmYW1pbHkiOiJXYW5nIiwiZ2l2ZW4iOiJaaGkiLCJwYXJzZS1uYW1lcyI6ZmFsc2UsImRyb3BwaW5nLXBhcnRpY2xlIjoiIiwibm9uLWRyb3BwaW5nLXBhcnRpY2xlIjoiIn1dLCJjb250YWluZXItdGl0bGUiOiJBbmFseXRpY2FsIGFuZCBCaW9hbmFseXRpY2FsIENoZW1pc3RyeSIsImNvbnRhaW5lci10aXRsZS1zaG9ydCI6IkFuYWwgQmlvYW5hbCBDaGVtIiwiRE9JIjoiMTAuMTAwNy9zMDAyMTYtMDE3LTAyODYteCIsIklTU04iOiIxNjE4MjY1MCIsIlBNSUQiOiIyODMxNDg4MSIsImlzc3VlZCI6eyJkYXRlLXBhcnRzIjpbWzIwMTcsNSwxXV19LCJwYWdlIjoiMzQyOS0zNDM5IiwiYWJzdHJhY3QiOiJDb3ZhbGVudCBvcmdhbmljIGZyYW1ld29ya3MgKENPRnMpIGhhdmUgYXR0cmFjdGVkIGdyZWF0IHJlc2VhcmNoIGludGVyZXN0IGR1ZSB0byB0aGVpciBmYXNjaW5hdGluZyBzdHJ1Y3R1cmVzIGFuZCBwb3RlbnRpYWwgYXBwbGljYXRpb25zIGluIHZhcmlvdXMgZmllbGRzLiBIZXJlLCB0aGUgQ09GLVNDVTEgKFNDVSBmb3IgU2ljaHVhbiBVbml2ZXJzaXR5KSBjb2F0ZWQgc29saWQtcGhhc2UgbWljcm9leHRyYWN0aW9uIChTUE1FKSBmaWJlcnMgd2VyZSBmYWJyaWNhdGVkIGJ5IGNvYXRpbmcgaXQgb24gcHJpb3IgZnVuY3Rpb25hbGl6ZWQgc3RhaW5sZXNzIHN0ZWVsIHdpcmVzIHZpYSBhIHNpbXBsZSBwaHlzaWNhbCBjb2F0aW5nIG1ldGhvZCwgYW5kIGFwcGxpZWQgdG8gZXh0cmFjdCBzb21lIHZvbGF0aWxlIGJlbnplbmUgaG9tb2xvZ3VlcyBmcm9tIGluZG9vciBhaXIgc2FtcGxlcy4gVGhlIG1haW4gZXhwZXJpbWVudGFsIHBhcmFtZXRlcnMgYWZmZWN0aW5nIHRoZSBleHRyYWN0aW9uIGVmZmljaWVuY3kgd2VyZSBvcHRpbWl6ZWQsIGluY2x1ZGluZyBleHRyYWN0aW9uIHRlbXBlcmF0dXJlLCBleHRyYWN0aW9uIHRpbWUsIGFuZCBkZXNvcnB0aW9uIHRpbWUuIFRoZSBkZXZlbG9wZWQgbWV0aG9kLCB3aGljaCBjb21iaW5lZCB0aGUgQ09GLVNDVTEgY29hdGVkIGZpYmVyLWJhc2VkIFNQTUUgd2l0aCBnYXMgY2hyb21hdG9ncmFwaHktbWFzcyBzcGVjdHJvbWV0cmljIGRldGVjdGlvbiwgZ2F2ZSBsYXJnZSBlbnJpY2htZW50IGZhY3RvcnMgKDI3NuKAkzg4NyksIGxvdyBsaW1pdHMgb2YgZGV0ZWN0aW9uICgwLjAz4oCTMC4xNcKgbmfCoEziiJIxKSwgYW5kIGdvb2QgbGluZWFyaXR5ICgwLjEw4oCTMjDCoG5nwqBM4oiSMSkgZm9yIHRoZSBkZXRlcm1pbmF0aW9uIG9mIGdhc2VvdXMgYmVuemVuZSBob21vbG9ndWVzIGZyb20gdGhyZWUgZGlmZmVyZW50IGluZG9vciBhaXIgc2FtcGxlcy4gVGhlIHByZWNpc2lvbiAoZXhwcmVzc2VkIGFzIHRoZSByZWxhdGl2ZSBzdGFuZGFyZCBkZXZpYXRpb25zLCBSU0RzKSBmb3Igc2l4IHJlcGxpY2F0ZSBkZXRlcm1pbmF0aW9ucyBvZiB0aGUgYW5hbHl0ZXMgYXQgMTDCoG5nwqBM4oiSMSBlYWNoIG9mIHRoZSBhbmFseXRlcyB1c2luZyB0aGUgc2FtZSBDT0YtU0NVMSBjb2F0ZWQgZmliZXIgcmFuZ2VkIGZyb20gNS44IHRvIDguOSUuIFRoZSBmaWJlci10by1maWJlciByZXByb2R1Y2liaWxpdHkgZm9yIHRocmVlIHBhcmFsbGVsIENPRi1TQ1UxIGNvYXRlZCBmaWJlcnMgdmFyaWVkIGZyb20gNi45IHRvIDEwLjclLiBUaGUgcmVjb3ZlcmllcyBvZiB0aGUgYW5hbHl0ZXMgZm9yIHRoZSBtZXRob2QgZm9yIHRoZSBzcGlrZWQgaW5kb29yIGFpciBzYW1wbGVzIHdpdGggdGhlIGJlbnplbmUgaG9tb2xvZ3VlcyBhdCB0aGUgdHdvIGNvbmNlbnRyYXRpb25zIG9mIDEgYW5kIDEwwqBuZ8KgTOKIkjEgd2VyZSBpbiB0aGUgcmFuZ2Ugb2YgODguNuKAkzEwMS41JSBhbmQgODcuOeKAkzEwMy40JSB3aXRoIHRoZSBSU0RzIHJhbmdpbmcgZnJvbSAzLjkgdG8gMTAuMyUgYW5kIDMuNCB0byA4LjUlLCByZXNwZWN0aXZlbHkuIFtGaWd1cmUgbm90IGF2YWlsYWJsZTogc2VlIGZ1bGx0ZXh0Ll0iLCJwdWJsaXNoZXIiOiJTcHJpbmdlciBWZXJsYWciLCJpc3N1ZSI6IjEzIiwidm9sdW1lIjoiNDA5In0sImlzVGVtcG9yYXJ5IjpmYWxzZX1dfQ=="/>
            <w:id w:val="-346641779"/>
            <w:placeholder>
              <w:docPart w:val="6828F65BCA1E450485C209280365F8AA"/>
            </w:placeholder>
          </w:sdtPr>
          <w:sdtContent>
            <w:tc>
              <w:tcPr>
                <w:tcW w:w="1701" w:type="dxa"/>
              </w:tcPr>
              <w:p w14:paraId="50DF280E" w14:textId="11D2A66B"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[55]</w:t>
                </w:r>
              </w:p>
            </w:tc>
          </w:sdtContent>
        </w:sdt>
      </w:tr>
      <w:tr w:rsidR="00727A0E" w:rsidRPr="00727A0E" w14:paraId="25DF7D12" w14:textId="77777777" w:rsidTr="00415600">
        <w:trPr>
          <w:jc w:val="center"/>
        </w:trPr>
        <w:tc>
          <w:tcPr>
            <w:tcW w:w="2263" w:type="dxa"/>
          </w:tcPr>
          <w:p w14:paraId="3DBBF99E" w14:textId="7F1835C0"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Soil matrices</w:t>
            </w:r>
          </w:p>
        </w:tc>
        <w:tc>
          <w:tcPr>
            <w:tcW w:w="3119" w:type="dxa"/>
          </w:tcPr>
          <w:p w14:paraId="6F63F50B"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QuEChERS</w:t>
            </w:r>
          </w:p>
        </w:tc>
        <w:tc>
          <w:tcPr>
            <w:tcW w:w="2693" w:type="dxa"/>
          </w:tcPr>
          <w:p w14:paraId="68BC8E3F" w14:textId="77777777" w:rsidR="00727A0E" w:rsidRPr="00727A0E" w:rsidRDefault="00727A0E" w:rsidP="00B92AC4">
            <w:pPr>
              <w:spacing w:line="276" w:lineRule="auto"/>
              <w:ind w:firstLine="0"/>
              <w:jc w:val="center"/>
              <w:rPr>
                <w:rFonts w:ascii="Times New Roman" w:eastAsia="Times New Roman" w:hAnsi="Times New Roman" w:cs="Times New Roman"/>
                <w:sz w:val="28"/>
                <w:szCs w:val="28"/>
              </w:rPr>
            </w:pPr>
            <w:r w:rsidRPr="00727A0E">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OGU4ZDM1YzYtMTc1OS00OTQ5LTg4ZDMtZTkxNWE2OGYyOWFjIiwicHJvcGVydGllcyI6eyJub3RlSW5kZXgiOjB9LCJpc0VkaXRlZCI6ZmFsc2UsIm1hbnVhbE92ZXJyaWRlIjp7ImlzTWFudWFsbHlPdmVycmlkZGVuIjpmYWxzZSwiY2l0ZXByb2NUZXh0IjoiWzU2XSIsIm1hbnVhbE92ZXJyaWRlVGV4dCI6IiJ9LCJjaXRhdGlvbkl0ZW1zIjpbeyJpZCI6IjcwY2FhYWM3LTM5MDAtM2Q1Yi05OWE1LTdjM2RlYjY0MjYzYSIsIml0ZW1EYXRhIjp7InR5cGUiOiJhcnRpY2xlLWpvdXJuYWwiLCJpZCI6IjcwY2FhYWM3LTM5MDAtM2Q1Yi05OWE1LTdjM2RlYjY0MjYzYSIsInRpdGxlIjoiQSBzaW1wbGlmaWVkIFF1aWNrLCBFYXN5LCBDaGVhcCwgRWZmZWN0aXZlLCBSdWdnZWQgYW5kIFNhZmUgYXBwcm9hY2ggZm9yIHRoZSBkZXRlcm1pbmF0aW9uIG9mIHRyaWhhbG9tZXRoYW5lcyBhbmQgYmVuemVuZSwgdG9sdWVuZSwgZXRoeWxiZW56ZW5lIGFuZCB4eWxlbmVzIGluIHNvaWwgbWF0cmljZXMgYnkgZmFzdCBnYXMgY2hyb21hdG9ncmFwaHkgd2l0aCBtYXNzIHNwZWN0cm9tZXRyeSBkZXRlY3Rpb24iLCJhdXRob3IiOlt7ImZhbWlseSI6IkdhcmPDrWEgUGludG8iLCJnaXZlbiI6IkNhcm1lbG8iLCJwYXJzZS1uYW1lcyI6ZmFsc2UsImRyb3BwaW5nLXBhcnRpY2xlIjoiIiwibm9uLWRyb3BwaW5nLXBhcnRpY2xlIjoiIn0seyJmYW1pbHkiOiJIZXJyZXJvIE1hcnTDrW4iLCJnaXZlbiI6IlNhcmEiLCJwYXJzZS1uYW1lcyI6ZmFsc2UsImRyb3BwaW5nLXBhcnRpY2xlIjoiIiwibm9uLWRyb3BwaW5nLXBhcnRpY2xlIjoiIn0seyJmYW1pbHkiOiJQw6lyZXogUGF2w7NuIiwiZ2l2ZW4iOiJKb3PDqSBMdWlzIiwicGFyc2UtbmFtZXMiOmZhbHNlLCJkcm9wcGluZy1wYXJ0aWNsZSI6IiIsIm5vbi1kcm9wcGluZy1wYXJ0aWNsZSI6IiJ9LHsiZmFtaWx5IjoiTW9yZW5vIENvcmRlcm8iLCJnaXZlbiI6IkJlcm5hcmRvIiwicGFyc2UtbmFtZXMiOmZhbHNlLCJkcm9wcGluZy1wYXJ0aWNsZSI6IiIsIm5vbi1kcm9wcGluZy1wYXJ0aWNsZSI6IiJ9XSwiY29udGFpbmVyLXRpdGxlIjoiQW5hbHl0aWNhIENoaW1pY2EgQWN0YSIsImNvbnRhaW5lci10aXRsZS1zaG9ydCI6IkFuYWwgQ2hpbSBBY3RhIiwiRE9JIjoiMTAuMTAxNi9qLmFjYS4yMDExLjAxLjAyMyIsIklTU04iOiIwMDAzMjY3MCIsImlzc3VlZCI6eyJkYXRlLXBhcnRzIjpbWzIwMTEsMyw5XV19LCJwYWdlIjoiMTI5LTEzNiIsImFic3RyYWN0IjoiQSBtZXRob2QgYmFzZWQgb24gc2ltcGxpZmllZCBRdUVDaEVSUyAoUXVpY2ssIEVhc3ksIENoZWFwLCBFZmZlY3RpdmUsIFJ1Z2dlZCBhbmQgU2FmZSkgZXh0cmFjdGlvbiBmb2xsb3dlZCBieSBsYXJnZS1pbmplY3Rpb24gdm9sdW1lLWZhc3QgZ2FzIGNocm9tYXRvZ3JhcGh5IGFuZCBtYXNzIHNwZWN0cm9tZXRyeSBkZXRlY3Rpb24gaGFzIGJlZW4gZGV2ZWxvcGVkIGZvciB0aGUgZGV0ZXJtaW5hdGlvbiBvZiB0cmloYWxvbWV0aGFuZXMgKGNobG9yb2Zvcm0sIGJyb21vZGljaGxvcm9tZXRoYW5lLCBkaWJyb21vY2hsb3JvbWV0aGFuZSBhbmQgYnJvbW9mb3JtKSBhbmQgQlRFWCAoYmVuemVuZSwgdG9sdWVuZSwgZXRoeWxiZW56ZW5lIGFuZCB4eWxlbmVzKSBpbiBzb2lsIHNhbXBsZXMuVGhlIHNpbXBsaWZpZWQgdmVyc2lvbiBvZiBRdUVDaEVSUyB1c2VkIG1lZXRzIHRoZSByZXF1aXJlbWVudHMgb2YgdGhlIFwiIGdyZWVuIGNoZW1pc3RyeVwiIGFuZCBwcm92aWRlcyByZWxpYWJsZSByZXN1bHRzIHdpdGggaGlnaCBzYW1wbGUgdGhyb3VnaHB1dCwgbG93IHNvbHZlbnQgY29uc3VtcHRpb24sIGxpdHRsZSBsYWJvdXIgYW5kIHRoZSB1c2Ugb2YgbWF0ZXJpYWxzIGNvbW1vbmx5IGVtcGxveWVkIGluIGxhYm9yYXRvcmllcy4gVGhlIEdDIGRldmljZSB1c2VkIGlzIGVxdWlwcGVkIHdpdGggYSBwcm9ncmFtbWFibGUgdGVtcGVyYXR1cmUgdmFwb3JpemVyIChQVFYpLCB3aXRoIGEgbGluZXIgcGFja2VkIHdpdGggVGVuYXgtVEHCri4gVXNpbmcgdGhlIHNvbHZlbnQtdmVudCBtb2RlLCB0aGUgUFRWIGFsbG93cyB0aGUgaW5qZWN0aW9uIG9mIGxhcmdlIHZvbHVtZXMgb2Ygc2FtcGxlLCBhZmZvcmRpbmcgYW4gaW1wcm92ZW1lbnQgaW4gdGhlIHNlbnNpdGl2aXR5IG9mIHRoZSBtZXRob2QuIFRoZSBjaHJvbWF0b2dyYXBoaWMgY29uZGl0aW9ucyB1c2VkIGhlcmUgYWxsb3dlZCB0aGUgc2VwYXJhdGlvbiBvZiB0aGUgY29tcG91bmRzIGluIGxlc3MgdGhhbiA1LjUwbWluLiBHb29kIGxpbmVhcml0eSB3YXMgb2J0YWluZWQgZm9yIGFsbCB0aGUgdGFyZ2V0IGNvbXBvdW5kcywgd2l0aCBoaWdobHkgc2F0aXNmYWN0b3J5IHJlcGVhdGFiaWxpdHkgYW5kIHJlcHJvZHVjaWJpbGl0eSB2YWx1ZXMuIFRoZSBsaW1pdHMgb2YgZGV0ZWN0aW9uIHdlcmUgaW4gdGhlIDAuMiB0byAxNc68Z2tnLTEgcmFuZ2UuIFRoZSBtZXRob2Qgd2FzIHZhbGlkYXRlZCBieSB0aGUgYW5hbHlzaXMgb2YgdHdvIGNlcnRpZmllZCByZWZlcmVuY2UgbWF0ZXJpYWxzLiDCqSAyMDExIEVsc2V2aWVyIEIuVi4iLCJpc3N1ZSI6IjEiLCJ2b2x1bWUiOiI2ODkifSwiaXNUZW1wb3JhcnkiOmZhbHNlfV19"/>
            <w:id w:val="1242218866"/>
            <w:placeholder>
              <w:docPart w:val="6828F65BCA1E450485C209280365F8AA"/>
            </w:placeholder>
          </w:sdtPr>
          <w:sdtContent>
            <w:tc>
              <w:tcPr>
                <w:tcW w:w="1701" w:type="dxa"/>
              </w:tcPr>
              <w:p w14:paraId="24A9EC6B" w14:textId="7CFAA5CC"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[56]</w:t>
                </w:r>
              </w:p>
            </w:tc>
          </w:sdtContent>
        </w:sdt>
      </w:tr>
      <w:tr w:rsidR="00727A0E" w:rsidRPr="00BD3948" w14:paraId="40483281" w14:textId="77777777" w:rsidTr="00415600">
        <w:trPr>
          <w:jc w:val="center"/>
        </w:trPr>
        <w:tc>
          <w:tcPr>
            <w:tcW w:w="2263" w:type="dxa"/>
          </w:tcPr>
          <w:p w14:paraId="09CDD7DC"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Water</w:t>
            </w:r>
          </w:p>
        </w:tc>
        <w:tc>
          <w:tcPr>
            <w:tcW w:w="3119" w:type="dxa"/>
          </w:tcPr>
          <w:p w14:paraId="38DECEDE"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MSPE</w:t>
            </w:r>
          </w:p>
        </w:tc>
        <w:tc>
          <w:tcPr>
            <w:tcW w:w="2693" w:type="dxa"/>
          </w:tcPr>
          <w:p w14:paraId="56B2DA1D"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NmZmMThhMzctMDlhNS00NzA5LTkwNDAtNzQxOTg0ZTI1NzlkIiwicHJvcGVydGllcyI6eyJub3RlSW5kZXgiOjB9LCJpc0VkaXRlZCI6ZmFsc2UsIm1hbnVhbE92ZXJyaWRlIjp7ImlzTWFudWFsbHlPdmVycmlkZGVuIjpmYWxzZSwiY2l0ZXByb2NUZXh0IjoiWzU3XSIsIm1hbnVhbE92ZXJyaWRlVGV4dCI6IiJ9LCJjaXRhdGlvbkl0ZW1zIjpbeyJpZCI6IjFkMzg2MTNkLWI3ZjYtM2VhNy04M2E2LWIxNTNmOWZhZmMxZSIsIml0ZW1EYXRhIjp7InR5cGUiOiJhcnRpY2xlLWpvdXJuYWwiLCJpZCI6IjFkMzg2MTNkLWI3ZjYtM2VhNy04M2E2LWIxNTNmOWZhZmMxZSIsInRpdGxlIjoiWmVvbGl0ZS9pcm9uIG94aWRlIGNvbXBvc2l0ZSBhcyBzb3JiZW50IGZvciBtYWduZXRpYyBzb2xpZC1waGFzZSBleHRyYWN0aW9uIG9mIGJlbnplbmUsIHRvbHVlbmUsIGV0aHlsYmVuemVuZSBhbmQgeHlsZW5lcyBmcm9tIHdhdGVyIHNhbXBsZXMgcHJpb3IgdG8gZ2FzIGNocm9tYXRvZ3JhcGh54qycbWFzcyBzcGVjdHJvbWV0cnkiLCJhdXRob3IiOlt7ImZhbWlseSI6IkZlcm7DoW5kZXoiLCJnaXZlbiI6IkVsZW5hIiwicGFyc2UtbmFtZXMiOmZhbHNlLCJkcm9wcGluZy1wYXJ0aWNsZSI6IiIsIm5vbi1kcm9wcGluZy1wYXJ0aWNsZSI6IiJ9LHsiZmFtaWx5IjoiVmlkYWwiLCJnaXZlbiI6IkxvcmVuYSIsInBhcnNlLW5hbWVzIjpmYWxzZSwiZHJvcHBpbmctcGFydGljbGUiOiIiLCJub24tZHJvcHBpbmctcGFydGljbGUiOiIifSx7ImZhbWlseSI6IkNhbmFscyIsImdpdmVuIjoiQW50b25pbyIsInBhcnNlLW5hbWVzIjpmYWxzZSwiZHJvcHBpbmctcGFydGljbGUiOiIiLCJub24tZHJvcHBpbmctcGFydGljbGUiOiIifV0sImNvbnRhaW5lci10aXRsZSI6IkpvdXJuYWwgb2YgQ2hyb21hdG9ncmFwaHkgQSIsImNvbnRhaW5lci10aXRsZS1zaG9ydCI6IkogQ2hyb21hdG9nciBBIiwiRE9JIjoiMTAuMTAxNi9qLmNocm9tYS4yMDE2LjA2LjA0OSIsIklTU04iOiIxODczMzc3OCIsIlBNSUQiOiIyNzM3MzM3MyIsImlzc3VlZCI6eyJkYXRlLXBhcnRzIjpbWzIwMTYsOCw1XV19LCJwYWdlIjoiMTgtMjQiLCJhYnN0cmFjdCI6IlRoaXMgc3R1ZHkgcmVwb3J0cyBhIG5ldyBjb21wb3NpdGUgYmFzZWQgb24gWlNNLTUgemVvbGl0ZSBkZWNvcmF0ZWQgd2l0aCBpcm9uIG94aWRlIG1hZ25ldGljIG5hbm9wYXJ0aWNsZXMgYXMgYSB2YWx1YWJsZSBzb3JiZW50IGZvciBtYWduZXRpYyBzb2xpZC1waGFzZSBleHRyYWN0aW9uIChNU1BFKS4gQSBwcm9wb3NhbCBpcyBtYWRlIHRvIGRldGVybWluZSBiZW56ZW5lLCB0b2x1ZW5lLCBldGh5bGJlbnplbmUgYW5kIHh5bGVuZXMgKEJURVgpIGFzIG1vZGVsIGFuYWx5dGVzIGluIHdhdGVyIHNhbXBsZXMgdXNpbmcgZ2FzIGNocm9tYXRvZ3JhcGh5LW1hc3Mgc3BlY3Ryb21ldHJ5LiBBIHR3by1zdGVwIG11bHRpdmFyaWF0ZSBvcHRpbWl6YXRpb24gc3RyYXRlZ3ksIHVzaW5nIFBsYWNrZXR04qycQnVybWFuIGFuZCBjaXJjdW1zY3JpYmVkIGNlbnRyYWwgY29tcG9zaXRlIGRlc2lnbnMsIHdhcyBlbXBsb3llZCB0byBvcHRpbWl6ZSBleHBlcmltZW50YWwgcGFyYW1ldGVycyBhZmZlY3RpbmcgTVNQRS4gVGhlIG1ldGhvZCB3YXMgZXZhbHVhdGVkIHVuZGVyIG9wdGltaXplZCBleHRyYWN0aW9uIGNvbmRpdGlvbnMgKGkuZS4sIGFtb3VudCBvZiBzb3JiZW50LCAxMzggbWc7IGV4dHJhY3Rpb24gdGltZSwgMTEgbWluOyBzYW1wbGUgcEgsIHBIIG9mIHdhdGVyIChpLmUuLCA1LjXirJw2LjUpOyBlbHVlbnQgc29sdmVudCB2b2x1bWUsIDAuNSBtTDsgYW5kIGVsdXRpb24gdGltZSwgNSBtaW4pLCBvYnRhaW5pbmcgYSBsaW5lYXIgcmVzcG9uc2UgZnJvbSAxIHRvIDEwMCDOvGcgTOKGmTEgZm9yIGJlbnplbmU7IGZyb20gMTAgdG8gMTAwIM68ZyBM4oaZMSBmb3IgdG9sdWVuZSwgZXRoeWxiZW56ZW5lIGFuZCBvLXh5bGVuZTsgYW5kIGZyb20gMTAgdG8gNzUgzrxnIEzihpkxIGZvciBtLHAteHlsZW5lLiBUaGUgcmVwZWF0YWJpbGl0eSBvZiB0aGUgcHJvcG9zZWQgbWV0aG9kIHdhcyBldmFsdWF0ZWQgYXQgYSA0MCDOvGcgTOKGmTEgc3Bpa2luZyBsZXZlbCBhbmQgY29lZmZpY2llbnRzIG9mIHZhcmlhdGlvbiByYW5nZWQgYmV0d2VlbiA4IGFuZCAxMSUgKG4gPSA1KS4gTGltaXRzIG9mIGRldGVjdGlvbiB3ZXJlIGZvdW5kIHRvIGJlIDAuMyDOvGcgTOKGmTEgZm9yIGJlbnplbmUgYW5kIDMgzrxnIEzihpkxIGZvciB0aGUgb3RoZXIgYW5hbHl0ZXMuIFRoZXNlIHZhbHVlcyBzYXRpc2Z5IHRoZSBjdXJyZW50IG5vcm1hdGl2ZSBvZiB0aGUgRW52aXJvbm1lbnRhbCBQcm90ZWN0aW9uIEFnZW5jeSBhbmQgRXVyb3BlYW4gVW5pb24gZm9yIEJURVggY29udGVudCBpbiB3YXRlcnMgZm9yIGh1bWFuIGNvbnN1bXB0aW9uLiBGaW5hbGx5LCBkcmlua2luZyB3YXRlciwgd2FzdGV3YXRlciBhbmQgcml2ZXIgd2F0ZXIgd2VyZSBzZWxlY3RlZCBhcyByZWFsIHdhdGVyIHNhbXBsZXMgdG8gYXNzZXNzIHRoZSBhcHBsaWNhYmlsaXR5IG9mIHRoZSBtZXRob2QuIFJlbGF0aXZlIHJlY292ZXJpZXMgdmFyaWVkIGJldHdlZW4gODUlIGFuZCAxMTQlIHNob3dpbmcgbmVnbGlnaWJsZSBtYXRyaXggZWZmZWN0cy4iLCJwdWJsaXNoZXIiOiJFbHNldmllciBCLlYuIiwidm9sdW1lIjoiMTQ1OCJ9LCJpc1RlbXBvcmFyeSI6ZmFsc2V9XX0="/>
            <w:id w:val="1623732060"/>
            <w:placeholder>
              <w:docPart w:val="6828F65BCA1E450485C209280365F8AA"/>
            </w:placeholder>
          </w:sdtPr>
          <w:sdtContent>
            <w:tc>
              <w:tcPr>
                <w:tcW w:w="1701" w:type="dxa"/>
              </w:tcPr>
              <w:p w14:paraId="26665E9B" w14:textId="7DE8D1AB"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[57]</w:t>
                </w:r>
              </w:p>
            </w:tc>
          </w:sdtContent>
        </w:sdt>
      </w:tr>
      <w:tr w:rsidR="00727A0E" w:rsidRPr="00BD3948" w14:paraId="3E0309BA" w14:textId="77777777" w:rsidTr="00415600">
        <w:trPr>
          <w:jc w:val="center"/>
        </w:trPr>
        <w:tc>
          <w:tcPr>
            <w:tcW w:w="2263" w:type="dxa"/>
          </w:tcPr>
          <w:p w14:paraId="2CC662AB"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Air</w:t>
            </w:r>
          </w:p>
        </w:tc>
        <w:tc>
          <w:tcPr>
            <w:tcW w:w="3119" w:type="dxa"/>
          </w:tcPr>
          <w:p w14:paraId="51C411DD"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p>
        </w:tc>
        <w:tc>
          <w:tcPr>
            <w:tcW w:w="2693" w:type="dxa"/>
          </w:tcPr>
          <w:p w14:paraId="69EE19A8"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APCI-MS/MS</w:t>
            </w:r>
          </w:p>
        </w:tc>
        <w:sdt>
          <w:sdtPr>
            <w:rPr>
              <w:rFonts w:ascii="Times New Roman" w:eastAsia="Times New Roman" w:hAnsi="Times New Roman" w:cs="Times New Roman"/>
              <w:color w:val="000000"/>
              <w:sz w:val="28"/>
              <w:szCs w:val="28"/>
            </w:rPr>
            <w:tag w:val="MENDELEY_CITATION_v3_eyJjaXRhdGlvbklEIjoiTUVOREVMRVlfQ0lUQVRJT05fOTUxMTg3MDMtZWZhMC00ZTJmLTk5Y2EtZjNlMmQxZTFhNWYwIiwicHJvcGVydGllcyI6eyJub3RlSW5kZXgiOjB9LCJpc0VkaXRlZCI6ZmFsc2UsIm1hbnVhbE92ZXJyaWRlIjp7ImlzTWFudWFsbHlPdmVycmlkZGVuIjpmYWxzZSwiY2l0ZXByb2NUZXh0IjoiWzU4XSIsIm1hbnVhbE92ZXJyaWRlVGV4dCI6IiJ9LCJjaXRhdGlvbkl0ZW1zIjpbeyJpZCI6IjExYjRlZWZkLTI1ZTctMzA4OC05YTY3LTg5MTFkZTdiNGU3MiIsIml0ZW1EYXRhIjp7InR5cGUiOiJhcnRpY2xlLWpvdXJuYWwiLCJpZCI6IjExYjRlZWZkLTI1ZTctMzA4OC05YTY3LTg5MTFkZTdiNGU3MiIsInRpdGxlIjoiUG9seShvLWFuaXNpZGluZSkvZ3JhcGhlbmUgb3hpZGUgbmFub3NoZWV0cyBjb21wb3NpdGUgYXMgYSBjb2F0aW5nIGZvciB0aGUgaGVhZHNwYWNlIHNvbGlkLXBoYXNlIG1pY3JvZXh0cmFjdGlvbiBvZiBiZW56ZW5lLCB0b2x1ZW5lLCBldGh5bGJlbnplbmUgYW5kIHh5bGVuZXMiLCJhdXRob3IiOlt7ImZhbWlseSI6IkJlaHphZGkiLCJnaXZlbiI6Ik1hbnNvdXJlaCIsInBhcnNlLW5hbWVzIjpmYWxzZSwiZHJvcHBpbmctcGFydGljbGUiOiIiLCJub24tZHJvcHBpbmctcGFydGljbGUiOiIifSx7ImZhbWlseSI6Ik1pcnphZWkiLCJnaXZlbiI6Ik1vaGFtbWFkIiwicGFyc2UtbmFtZXMiOmZhbHNlLCJkcm9wcGluZy1wYXJ0aWNsZSI6IiIsIm5vbi1kcm9wcGluZy1wYXJ0aWNsZSI6IiJ9XSwiY29udGFpbmVyLXRpdGxlIjoiSm91cm5hbCBvZiBDaHJvbWF0b2dyYXBoeSBBIiwiY29udGFpbmVyLXRpdGxlLXNob3J0IjoiSiBDaHJvbWF0b2dyIEEiLCJET0kiOiIxMC4xMDE2L2ouY2hyb21hLjIwMTYuMDMuMDM5IiwiSVNTTiI6IjE4NzMzNzc4IiwiUE1JRCI6IjI3MDMzOTg0IiwiaXNzdWVkIjp7ImRhdGUtcGFydHMiOltbMjAxNiw0LDIyXV19LCJwYWdlIjoiMzUtNDIiLCJhYnN0cmFjdCI6IkEgcG9seShvLWFuaXNpZGluZSkvZ3JhcGhlbmUgb3hpZGUgbmFub3NoZWV0cyAoUG9BL0dPTlNzKSBjb2F0aW5nIGlzIGZhYnJpY2F0ZWQgYnkgYSBzaW1wbGUgYW5kIGVmZmljaWVudCBlbGVjdHJvY2hlbWljYWwgZGVwb3NpdGlvbiBtZXRob2Qgb24gc3RlZWwgd2lyZS4gVGhlIGluY29ycG9yYXRpb24gb2YgUG9BIGFuZCBHT05TcyBhbGxvd3MgcHJlcGFyaW5nIGEgbmFub2NvbXBvc2l0ZSB0aGF0IGNhbiBzdWNjZXNzZnVsbHkgaW50ZWdyYXRlIHRoZSBhZHZhbnRhZ2VzIG9mIGJvdGguIFRoZW4sIHRoZSBwcmVwYXJlZCBmaWJlciBpcyBhcHBsaWVkIHRvIHRoZSBoZWFkc3BhY2Ugc29saWQtcGhhc2UgbWljcm9leHRyYWN0aW9uIChIUy1TUE1FKSBhbmQgZ2FzIGNocm9tYXRvZ3JhcGhpYyBhbmFseXNpcyBvZiBiZW56ZW5lLCB0b2x1ZW5lLCBldGh5bGJlbnplbmUgYW5kIHh5bGVuZXMuIEluIG9yZGVyIHRvIG9idGFpbiBhbiBhZGhlcmVudCwgc3RhYmxlIGFuZCBlZmZpY2llbnQgZmliZXIgdG8gZXh0cmFjdCB0YXJnZXQgYW5hbHl0ZXMsIGV4cGVyaW1lbnRhbCBwYXJhbWV0ZXJzIHJlbGF0ZWQgdG8gdGhlIGNvYXRpbmcgcHJvY2VzcyBzdWNoIGFzIGRlcG9zaXRpb24gcG90ZW50aWFsLCBkZXBvc2l0aW9uIHRpbWUsIGNvbmNlbnRyYXRpb24gb2YgdGhlIG1vbm9tZXIgYW5kIGNvbmNlbnRyYXRpb24gb2YgR09OU3Mgd2VyZSBzdHVkaWVkLiBUaGUgcHJlcGFyZWQgY29tcG9zaXRlIGZpYmVyIHdlcmUgY2hhcmFjdGVyaXplZCBieSBGb3VyaWVyIHRyYW5zZm9ybSBpbmZyYXJlZCBzcGVjdHJvc2NvcHksIHBvd2RlciBYLXJheSBkaWZmcmFjdGlvbiBhbmQgc2Nhbm5pbmcgZWxlY3Ryb24gbWljcm9zY29weS4gVGhlIGVmZmVjdCBvZiB2YXJpb3VzIHBhcmFtZXRlcnMgb24gdGhlIGVmZmljaWVuY3kgb2YgSFMtU1BNRSBwcm9jZXNzIGNvbnNpc3Rpbmcgb2YgZGVzb3JwdGlvbiB0ZW1wZXJhdHVyZSBhbmQgdGltZSwgZXh0cmFjdGlvbiB0ZW1wZXJhdHVyZSBhbmQgdGltZSBhbmQgaW9uaWMgc3RyZW5ndGggd2VyZSBhbHNvIG9wdGltaXplZC4gVW5kZXIgdGhlIG9wdGltYWwgY29uZGl0aW9ucywgdGhlIG1ldGhvZCB3YXMgbGluZWFyIGZvciBvcmRlcnMgb2YgbWFnbml0dWRlIHdpdGggY29ycmVsYXRpb24gY29lZmZpY2llbnRzIHZhcnlpbmcgZnJvbSAwLjk4ODggdG8gMC45OTkzLiBJbnRyYS0gYW5kIGludGVyLWRheSBwcmVjaXNpb25zIG9mIHRoZSBtZXRob2Qgd2VyZSBkZXRlcm1pbmVkIGZyb20gbWl4ZWQgYXF1ZW91cyBzb2x1dGlvbnMgY29udGFpbmluZyA1LjAgbmcgbUwtMSBvZiBlYWNoIEJURVguIFRoZSBpbnRyYS1kYXkgcHJlY2lzaW9ucyB2YXJpZWQgZnJvbSAzLjElIGZvciB0b2x1ZW5lIHRvIDUuNyUgZm9yIGV0aHlsYmVuemVuZSwgd2hpbGUgdGhlIGludGVyLWRheSBwcmVjaXNpb25zIHZhcmllZCBmcm9tIDQuOSUgZm9yIG8teHlsZW5lIHRvIDcuMyUgZm9yIG0scC14eWxlbmUuIExpbWl0cyBvZiBkZXRlY3Rpb24gd2VyZSBpbiB0aGUgcmFuZ2UgMC4wMS0wLjA2IG5nIG1MLTEuIFRoZSBwcm9wb3NlZCBtZXRob2Qgd2FzIGFwcGxpZWQgdG8gbW9uaXRvciBCVEVYIGNvbXBvdW5kcyBpbiBzb21lIHdhdGVyIHNhbXBsZXMgYW5kIHRoZSBhY2N1cmFjaWVzIGZvdW5kIHRocm91Z2ggc3Bpa2luZyByaXZlciB3YXRlciBzYW1wbGVzIHNob3dlZCBoaWdoIHJlY292ZXJpZXMgYmV0d2VlbiA5Mi4wIGFuZCAxMDEuMiUuIiwicHVibGlzaGVyIjoiRWxzZXZpZXIgQi5WLiIsInZvbHVtZSI6IjE0NDMifSwiaXNUZW1wb3JhcnkiOmZhbHNlfV19"/>
            <w:id w:val="1451513898"/>
            <w:placeholder>
              <w:docPart w:val="6828F65BCA1E450485C209280365F8AA"/>
            </w:placeholder>
          </w:sdtPr>
          <w:sdtContent>
            <w:tc>
              <w:tcPr>
                <w:tcW w:w="1701" w:type="dxa"/>
              </w:tcPr>
              <w:p w14:paraId="6E5B4215" w14:textId="073ECE72"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rPr>
                  <w:t>[58]</w:t>
                </w:r>
              </w:p>
            </w:tc>
          </w:sdtContent>
        </w:sdt>
      </w:tr>
      <w:tr w:rsidR="00727A0E" w:rsidRPr="00BD3948" w14:paraId="5B8FBFCB" w14:textId="77777777" w:rsidTr="00415600">
        <w:trPr>
          <w:jc w:val="center"/>
        </w:trPr>
        <w:tc>
          <w:tcPr>
            <w:tcW w:w="2263" w:type="dxa"/>
          </w:tcPr>
          <w:p w14:paraId="15990634"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lastRenderedPageBreak/>
              <w:t>Water</w:t>
            </w:r>
          </w:p>
        </w:tc>
        <w:tc>
          <w:tcPr>
            <w:tcW w:w="3119" w:type="dxa"/>
          </w:tcPr>
          <w:p w14:paraId="2A8FC65E"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DLLME</w:t>
            </w:r>
          </w:p>
        </w:tc>
        <w:tc>
          <w:tcPr>
            <w:tcW w:w="2693" w:type="dxa"/>
          </w:tcPr>
          <w:p w14:paraId="68B9D6F1"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YzQ3ZDE2OWQtMTkxYS00YjQwLWJmNjktYmU2MDk5NTdhNGUyIiwicHJvcGVydGllcyI6eyJub3RlSW5kZXgiOjB9LCJpc0VkaXRlZCI6ZmFsc2UsIm1hbnVhbE92ZXJyaWRlIjp7ImlzTWFudWFsbHlPdmVycmlkZGVuIjpmYWxzZSwiY2l0ZXByb2NUZXh0IjoiWzU5XSIsIm1hbnVhbE92ZXJyaWRlVGV4dCI6IiJ9LCJjaXRhdGlvbkl0ZW1zIjpbeyJpZCI6IjVjYTE3YzZjLWU3MTktMzc1OC1hODM4LTU5MjZmNWRmNjUwZSIsIml0ZW1EYXRhIjp7InR5cGUiOiJhcnRpY2xlLWpvdXJuYWwiLCJpZCI6IjVjYTE3YzZjLWU3MTktMzc1OC1hODM4LTU5MjZmNWRmNjUwZSIsInRpdGxlIjoiRGV0ZXJtaW5hdGlvbiBvZiBCVEVYIGNvbXBvdW5kcyBieSBkaXNwZXJzaXZlIGxpcXVpZC1saXF1aWQgbWljcm9leHRyYWN0aW9uIHdpdGggR0MtRklEIiwiYXV0aG9yIjpbeyJmYW1pbHkiOiJBc3NhZGkiLCJnaXZlbiI6IllhZ2hvdWIiLCJwYXJzZS1uYW1lcyI6ZmFsc2UsImRyb3BwaW5nLXBhcnRpY2xlIjoiIiwibm9uLWRyb3BwaW5nLXBhcnRpY2xlIjoiIn0seyJmYW1pbHkiOiJBaG1hZGkiLCJnaXZlbiI6IkZhcmRpbiIsInBhcnNlLW5hbWVzIjpmYWxzZSwiZHJvcHBpbmctcGFydGljbGUiOiIiLCJub24tZHJvcHBpbmctcGFydGljbGUiOiIifSx7ImZhbWlseSI6Ikhvc3NpZW5pIiwiZ2l2ZW4iOiJNb2hhbW1hZCBSZXphIE1pbGFuaSIsInBhcnNlLW5hbWVzIjpmYWxzZSwiZHJvcHBpbmctcGFydGljbGUiOiIiLCJub24tZHJvcHBpbmctcGFydGljbGUiOiIifV0sImNvbnRhaW5lci10aXRsZSI6IkNocm9tYXRvZ3JhcGhpYSIsImNvbnRhaW5lci10aXRsZS1zaG9ydCI6IkNocm9tYXRvZ3JhcGhpYSIsIkRPSSI6IjEwLjEzNjUvczEwMzM3LTAxMC0xNjE2LTgiLCJJU1NOIjoiMDAwOTU4OTMiLCJpc3N1ZWQiOnsiZGF0ZS1wYXJ0cyI6W1syMDEwXV19LCJwYWdlIjoiMTEzNy0xMTQxIiwiYWJzdHJhY3QiOiJSYXBpZCwgaW5leHBlbnNpdmUsIGFuZCBlZmZpY2llbnQgc2FtcGxlLXByZXBhcmF0aW9uIGJ5IGRpc3BlcnNpdmUgbGlxdWlkLWxpcXVpZCBtaWNyb2V4dHJhY3Rpb24gKERMTE1FKSB0aGVuIGdhcyBjaHJvbWF0b2dyYXBoeSB3aXRoIGZsYW1lIGlvbml6YXRpb24gZGV0ZWN0aW9uIChHQy1GSUQpIGhhdmUgYmVlbiB1c2VkIGZvciBleHRyYWN0aW9uIGFuZCBhbmFseXNpcyBvZiBCVEVYIGNvbXBvdW5kcyAoYmVuemVuZSwgdG9sdWVuZSwgZXRoeWxiZW56ZW5lLCBhbmQgeHlsZW5lcykgaW4gd2F0ZXIgc2FtcGxlcy4gSW4gdGhpcyBleHRyYWN0aW9uIG1ldGhvZCwgYSBtaXh0dXJlIG9mIDI1LjAgzrxMIGNhcmJvbiBkaXN1bGZpZGUgKGV4dHJhY3Rpb24gc29sdmVudCkgYW5kIDEuMDAgbUwgYWNldG9uaXRyaWxlIChkaXNwZXJzZXIgc29sdmVudCkgaXMgcmFwaWRseSBpbmplY3RlZCwgYnkgbWVhbnMgb2YgYSBzeXJpbmdlLCBpbnRvIGEgNS4wMC1tTCB3YXRlciBzYW1wbGUgaW4gYSBjb25pY2FsIHRlc3QgdHViZS4gQSBjbG91ZHkgc29sdXRpb24gaXMgZm9ybWVkIGJ5IGRpc3BlcnNpb24gb2YgZmluZSBkcm9wbGV0cyBvZiBjYXJib24gZGlzdWxmaWRlIGluIHRoZSBzYW1wbGUgc29sdXRpb24uIER1cmluZyBzdWJzZXF1ZW50IGNlbnRyaWZ1Z2F0aW9uICg1LDAwMCBycG0gZm9yIDIuMCBtaW4pIHRoZSBmaW5lIGRyb3BsZXRzIG9mIGNhcmJvbiBkaXN1bGZpZGUgc2V0dGxlIGF0IHRoZSBib3R0b20gb2YgdGhlIHR1YmUuIFRoZSBlZmZlY3Qgb2Ygc2V2ZXJhbCBjb25kaXRpb25zICh0eXBlIGFuZCB2b2x1bWUgb2YgZGlzcGVyc2VyIHNvbHZlbnQsIHR5cGUgb2YgZXh0cmFjdGlvbiBzb2x2ZW50LCBleHRyYWN0aW9uIHRpbWUsIGV0Yy4pIG9uIHRoZSBwZXJmb3JtYW5jZSBvZiB0aGUgc2FtcGxlLXByZXBhcmF0aW9uIHN0ZXAgd2FzIGNhcmVmdWxseSBldmFsdWF0ZWQuIFVuZGVyIHRoZSBvcHRpbXVtIGNvbmRpdGlvbnMgdGhlIGVucmljaG1lbnQgZmFjdG9ycyBhbmQgZXh0cmFjdGlvbiByZWNvdmVyaWVzIHdlcmUgaGlnaCwgYW5kIHJhbmdlZCBmcm9tIDEyMi0zMTEgdG8gMjQuNS02Ni43JSwgcmVzcGVjdGl2ZWx5LiBBIGdvb2QgbGluZWFyIHJhbmdlICgwLjItMTAwIM68ZyBMLTEsIGkuZS4sIHRocmVlIG9yZGVycyBvZiBtYWduaXR1ZGU7IHIgMiA9IDAuOTk5MS0wLjk5OTkpIGFuZCBnb29kIGxpbWl0cyBvZiBkZXRlY3Rpb24gKDAuMS0wLjIgzrxnIEwtMSkgd2VyZSBvYnRhaW5lZCBmb3IgbW9zdCBvZiB0aGUgYW5hbHl0ZXMuIFJlbGF0aXZlIHN0YW5kYXJkIGRldmlhdGlvbnMgKFJTRCwgJSkgZm9yIGFuYWx5c2lzIG9mIDUuMCDOvGcgTCAtMSBCVEVYIGNvbXBvdW5kcyBpbiB3YXRlciB3ZXJlIGluIHRoZSByYW5nZSAwLjktNi40JSAobiA9IDUpLiBSZWxhdGl2ZSByZWNvdmVyeSBmcm9tIHdlbGwgYW5kIHdhc3Rld2F0ZXIgYXQgc3Bpa2VkIGxldmVscyBvZiA1LjAgzrxnIEwgLTEgd2FzIDg5LTEwMSUgYW5kIDc2LTk4JSwgcmVzcGVjdGl2ZWx5LiBGaW5hbGx5LCB0aGUgbWV0aG9kIHdhcyBzdWNjZXNzZnVsbHkgdXNlZCBmb3IgcHJlY29uY2VudHJhdGlvbiBhbmQgYW5hbHlzaXMgb2YgQlRFWCBjb21wb3VuZHMgaW4gZGlmZmVyZW50IHJlYWwgd2F0ZXIgc2FtcGxlcy4gwqkgMjAxMCBWaWV3ZWcrVGV1Ym5lciBWZXJsYWcgfCBTcHJpbmdlciBGYWNobWVkaWVuIFdpZXNiYWRlbiBHbWJILiIsImlzc3VlIjoiMTEtMTIiLCJ2b2x1bWUiOiI3MSJ9LCJpc1RlbXBvcmFyeSI6ZmFsc2V9XX0="/>
            <w:id w:val="-1246107076"/>
            <w:placeholder>
              <w:docPart w:val="6828F65BCA1E450485C209280365F8AA"/>
            </w:placeholder>
          </w:sdtPr>
          <w:sdtContent>
            <w:tc>
              <w:tcPr>
                <w:tcW w:w="1701" w:type="dxa"/>
              </w:tcPr>
              <w:p w14:paraId="3C77D0BD" w14:textId="72D7D941"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[59]</w:t>
                </w:r>
              </w:p>
            </w:tc>
          </w:sdtContent>
        </w:sdt>
      </w:tr>
      <w:tr w:rsidR="00727A0E" w:rsidRPr="00BD3948" w14:paraId="406EF763" w14:textId="77777777" w:rsidTr="00415600">
        <w:trPr>
          <w:jc w:val="center"/>
        </w:trPr>
        <w:tc>
          <w:tcPr>
            <w:tcW w:w="2263" w:type="dxa"/>
          </w:tcPr>
          <w:p w14:paraId="34BDC67C"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Air</w:t>
            </w:r>
          </w:p>
        </w:tc>
        <w:tc>
          <w:tcPr>
            <w:tcW w:w="3119" w:type="dxa"/>
          </w:tcPr>
          <w:p w14:paraId="6F74408F"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SPME</w:t>
            </w:r>
          </w:p>
        </w:tc>
        <w:tc>
          <w:tcPr>
            <w:tcW w:w="2693" w:type="dxa"/>
          </w:tcPr>
          <w:p w14:paraId="59DDB305"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ZDE2YjFjOGQtYzRhNS00YzQ1LTgwMTctZWQ2NDY5ZTBjOGIxIiwicHJvcGVydGllcyI6eyJub3RlSW5kZXgiOjB9LCJpc0VkaXRlZCI6ZmFsc2UsIm1hbnVhbE92ZXJyaWRlIjp7ImlzTWFudWFsbHlPdmVycmlkZGVuIjpmYWxzZSwiY2l0ZXByb2NUZXh0IjoiWzYwXSIsIm1hbnVhbE92ZXJyaWRlVGV4dCI6IiJ9LCJjaXRhdGlvbkl0ZW1zIjpbeyJpZCI6IjIwMWU2M2UxLTAyYzAtM2QyYS1iOGFiLTdkMzVhOTQ3NjMwZCIsIml0ZW1EYXRhIjp7InR5cGUiOiJhcnRpY2xlLWpvdXJuYWwiLCJpZCI6IjIwMWU2M2UxLTAyYzAtM2QyYS1iOGFiLTdkMzVhOTQ3NjMwZCIsInRpdGxlIjoiU2VsZWN0aXZlIGRpc2NyaW1pbmF0aW9uIGFtb25nIGJlbnplbmUsIHRvbHVlbmUsIGFuZCB4eWxlbmU6IFByb2JpbmcgbWV0YWxsb3BvcnBoeXJpbi1mdW5jdGlvbmFsaXplZCBzaW5nbGUtd2FsbGVkIGNhcmJvbiBuYW5vdHViZS1iYXNlZCBmaWVsZCBlZmZlY3QgdHJhbnNpc3RvcnMiLCJhdXRob3IiOlt7ImZhbWlseSI6IlJ1c2hpIiwiZ2l2ZW4iOiJBcnRpIERpbmthcnJhbyIsInBhcnNlLW5hbWVzIjpmYWxzZSwiZHJvcHBpbmctcGFydGljbGUiOiIiLCJub24tZHJvcHBpbmctcGFydGljbGUiOiIifSx7ImZhbWlseSI6IkRhdHRhIiwiZ2l2ZW4iOiJLdW5hbCBQcmFzYW50YSIsInBhcnNlLW5hbWVzIjpmYWxzZSwiZHJvcHBpbmctcGFydGljbGUiOiIiLCJub24tZHJvcHBpbmctcGFydGljbGUiOiIifSx7ImZhbWlseSI6Ikdob3NoIiwiZ2l2ZW4iOiJQcmFzYW50YSBTdWRhcnNvbiIsInBhcnNlLW5hbWVzIjpmYWxzZSwiZHJvcHBpbmctcGFydGljbGUiOiIiLCJub24tZHJvcHBpbmctcGFydGljbGUiOiIifSx7ImZhbWlseSI6Ik11bGNoYW5kYW5pIiwiZ2l2ZW4iOiJBc2hvayIsInBhcnNlLW5hbWVzIjpmYWxzZSwiZHJvcHBpbmctcGFydGljbGUiOiIiLCJub24tZHJvcHBpbmctcGFydGljbGUiOiIifSx7ImZhbWlseSI6IlNoaXJzYXQiLCJnaXZlbiI6Ik1haGVuZHJhIERhc2hhcmF0aCIsInBhcnNlLW5hbWVzIjpmYWxzZSwiZHJvcHBpbmctcGFydGljbGUiOiIiLCJub24tZHJvcHBpbmctcGFydGljbGUiOiIifV0sImNvbnRhaW5lci10aXRsZSI6IkpvdXJuYWwgb2YgUGh5c2ljYWwgQ2hlbWlzdHJ5IEMiLCJET0kiOiIxMC4xMDIxL2pwNTA0NjU3YyIsIklTU04iOiIxOTMyNzQ1NSIsImlzc3VlZCI6eyJkYXRlLXBhcnRzIjpbWzIwMTQsMTAsMTZdXX0sInBhZ2UiOiIyNDAzNC0yNDA0MSIsImFic3RyYWN0IjoiU2luZ2xlLXdhbGxlZCBjYXJib24gbmFub3R1YmVzIGhhdmUgYmVlbiBub25jb3ZhbGVudGx5IGZ1bmN0aW9uYWxpemVkIHdpdGggbWV0YWxsb3BvcnBoeXJpbnMuIElyb24gdGV0cmFwaGVueWwgcG9ycGh5cmluIGFuZCBjb2JhbHQgdGV0cmFwaGVueWwgcG9ycGh5cmluIHdlcmUgaW5kZXBlbmRlbnRseSBlbXBsb3llZCB0byBmdW5jdGlvbmFsaXplIGFsaWduZWQgbmFub3R1YmVzIG5ldHdvcmsgdGhhdCBmb3JtZWQgdGhlIGNoYW5uZWwgbWF0ZXJpYWwgZm9yIGNoZW1pY2FsIGZpZWxkIGVmZmVjdCB0cmFuc2lzdG9yLWJhc2VkIHNlbnNvcnMuIFRoZSBwcmltYXJ5IGFpbSBvZiB0aGUgc3R1ZHkgd2FzIHRvIGFjaGlldmUgZGlzY3JpbWluYXRpb24gYW1vbmcgc3RydWN0dXJhbGx5IHNpbWlsYXIgYXJvbWF0aWMgaHlkcm9jYXJib25zLCBiZW56ZW5lLCB0b2x1ZW5lLCBhbmQgeHlsZW5lLCBhbmQgZGVyaXZlIHBvc3NpYmxlIHJvbGUgb2YgdGhlIGNlbnRyYWwgbWV0YWwgaW9ucyBwcmVzZW50IGluIHRoZSBtZXRhbGxvcG9ycGh5cmlucyBpbiBkZWZpbmluZyBzZW5zb3Igc2VsZWN0aXZpdHkuIEN1cnJlbnQtdm9sdGFnZSBhbmQgZmllbGQgZWZmZWN0IHRyYW5zaXN0b3IgbWVhc3VyZW1lbnRzIGhhdmUgY29uZmlybWVkIGZvcm1hdGlvbiBvZiB0aGUgZWZmaWNpZW50IGNoYXJnZSB0cmFuc2ZlciBjb21wbGV4IGR1cmluZyBmdW5jdGlvbmFsaXphdGlvbi4gVGhlIHNlbnNvcnMgd2VyZSB2YWxpZGF0ZWQgaW4gcmVzcGVjdCB0byB0aGUgYW5hbHl0ZSBhdG1vc3BoZXJlIHdpdGhpbiBhIGNvbmNlbnRyYXRpb24gd2luZG93IG9mIDUwMCBwcGIgdG8gMTAgcHBtLiBBIGNsZWFyIGFmZmluaXR5IG9mIHRoZSBzZW5zb3JzIHRvd2FyZCB0b2x1ZW5lIHdhcyByZWNvcmRlZDsgaG93ZXZlciwgdGhlIGlyb24gdGV0cmFwaGVueWwgcG9ycGh5cmluIGZ1bmN0aW9uYWxpemVkIHNlbnNvcnMgZXhoaWJpdGVkIGEgY2xlYXIgcmVzcG9uc2UgKGNoYW5nZSBpbiBub3JtYWxpemVkIHJlc2lzdGFuY2UgPSAwLjcyOCkgYXQgbG93ZXN0IGNvbmNlbnRyYXRpb24gdmFsaWRhdGVkLCBhcHByb3hpbWF0ZWx5IDMwJSBzZW5zaXRpdml0eSAoNTAwIHBwYiB0byAxMCBwcG0gY29uY2VudHJhdGlvbikgYW5kIGV4Y2VsbGVudCBsaW5lYXJpdHkgKFIyID0wLjk0KSB3aXRoIGZpZ3VyZXMgdGhhdCBhcmUgc2lnbmlmaWNhbnRseSBiZXR0ZXIgdGhhbiBjb2JhbHQgdGV0cmFwaGVueWwgcG9ycGh5cmluLWJhc2VkIGRldmljZXMuIE9ic2VydmVkIGJlaGF2aW9yIG9mIHRoZSBzZW5zb3JzIGhhdmUgYmVlbiByYXRpb25hbGl6ZWQgaW4gdGVybXMgb2YgdmFjYW50IGQgb3JiaXRhbHMgb2YgdGhlIGNlbnRyYWwgbWV0YWwgaW9ucyBvZiBtZXRhbGxvcG9ycGh5cmlucyBhbmQgdGhlIHNpZGUgc3Vic3RpdHVlbnRzIHByZXNlbnQgaW4gdGhlIHN0cnVjdHVyZSBvZiB0aGUgaHlkcm9jYXJib25zIHZhbGlkYXRlZC4iLCJwdWJsaXNoZXIiOiJBbWVyaWNhbiBDaGVtaWNhbCBTb2NpZXR5IiwiaXNzdWUiOiI0MSIsInZvbHVtZSI6IjExOCIsImNvbnRhaW5lci10aXRsZS1zaG9ydCI6IiJ9LCJpc1RlbXBvcmFyeSI6ZmFsc2V9XX0="/>
            <w:id w:val="-899124959"/>
            <w:placeholder>
              <w:docPart w:val="6828F65BCA1E450485C209280365F8AA"/>
            </w:placeholder>
          </w:sdtPr>
          <w:sdtContent>
            <w:tc>
              <w:tcPr>
                <w:tcW w:w="1701" w:type="dxa"/>
              </w:tcPr>
              <w:p w14:paraId="2929B76F" w14:textId="625B1C14"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[60]</w:t>
                </w:r>
              </w:p>
            </w:tc>
          </w:sdtContent>
        </w:sdt>
      </w:tr>
      <w:tr w:rsidR="00727A0E" w:rsidRPr="00BD3948" w14:paraId="0358679D" w14:textId="77777777" w:rsidTr="00415600">
        <w:trPr>
          <w:jc w:val="center"/>
        </w:trPr>
        <w:tc>
          <w:tcPr>
            <w:tcW w:w="2263" w:type="dxa"/>
          </w:tcPr>
          <w:p w14:paraId="7C15778A"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Air</w:t>
            </w:r>
          </w:p>
        </w:tc>
        <w:tc>
          <w:tcPr>
            <w:tcW w:w="3119" w:type="dxa"/>
          </w:tcPr>
          <w:p w14:paraId="5E97DC85"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p>
        </w:tc>
        <w:tc>
          <w:tcPr>
            <w:tcW w:w="2693" w:type="dxa"/>
          </w:tcPr>
          <w:p w14:paraId="02F3D008"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lang w:val="en-US"/>
              </w:rPr>
            </w:pPr>
            <w:r w:rsidRPr="00BD3948">
              <w:rPr>
                <w:rFonts w:ascii="Times New Roman" w:eastAsia="Times New Roman" w:hAnsi="Times New Roman" w:cs="Times New Roman"/>
                <w:sz w:val="28"/>
                <w:szCs w:val="28"/>
                <w:lang w:val="en-US"/>
              </w:rPr>
              <w:t>Transportable GC-PID, ATD-GC–MS, ATD-GC-FID</w:t>
            </w:r>
          </w:p>
        </w:tc>
        <w:sdt>
          <w:sdtPr>
            <w:rPr>
              <w:rFonts w:ascii="Times New Roman" w:eastAsia="Times New Roman" w:hAnsi="Times New Roman" w:cs="Times New Roman"/>
              <w:color w:val="000000"/>
              <w:sz w:val="28"/>
              <w:szCs w:val="28"/>
            </w:rPr>
            <w:tag w:val="MENDELEY_CITATION_v3_eyJjaXRhdGlvbklEIjoiTUVOREVMRVlfQ0lUQVRJT05fYWQwNzcyMjUtZGVhNy00NmI4LWJlNTEtYjc3ZGU2ZDlkMDZkIiwicHJvcGVydGllcyI6eyJub3RlSW5kZXgiOjB9LCJpc0VkaXRlZCI6ZmFsc2UsIm1hbnVhbE92ZXJyaWRlIjp7ImlzTWFudWFsbHlPdmVycmlkZGVuIjpmYWxzZSwiY2l0ZXByb2NUZXh0IjoiWzYxXSIsIm1hbnVhbE92ZXJyaWRlVGV4dCI6IiJ9LCJjaXRhdGlvbkl0ZW1zIjpbeyJpZCI6IjMxNjU4MTM2LWRlNzktMzc1Yi1hZGFlLTBiMzQ3MjQyODhjMSIsIml0ZW1EYXRhIjp7InR5cGUiOiJhcnRpY2xlLWpvdXJuYWwiLCJpZCI6IjMxNjU4MTM2LWRlNzktMzc1Yi1hZGFlLTBiMzQ3MjQyODhjMSIsInRpdGxlIjoiQSBIaWdobHkgU2Vuc2l0aXZlIERpa2V0b3B5cnJvbG9weXJyb2xlLUJhc2VkIEFtYmlwb2xhciBUcmFuc2lzdG9yIGZvciBTZWxlY3RpdmUgRGV0ZWN0aW9uIGFuZCBEaXNjcmltaW5hdGlvbiBvZiBYeWxlbmUgSXNvbWVycyIsImF1dGhvciI6W3siZmFtaWx5IjoiV2FuZyIsImdpdmVuIjoiQmluIiwicGFyc2UtbmFtZXMiOmZhbHNlLCJkcm9wcGluZy1wYXJ0aWNsZSI6IiIsIm5vbi1kcm9wcGluZy1wYXJ0aWNsZSI6IiJ9LHsiZmFtaWx5IjoiSHV5bmgiLCJnaXZlbiI6IlRhbiBQaGF0IiwicGFyc2UtbmFtZXMiOmZhbHNlLCJkcm9wcGluZy1wYXJ0aWNsZSI6IiIsIm5vbi1kcm9wcGluZy1wYXJ0aWNsZSI6IiJ9LHsiZmFtaWx5IjoiV3UiLCJnaXZlbiI6IldlaXdlaSIsInBhcnNlLW5hbWVzIjpmYWxzZSwiZHJvcHBpbmctcGFydGljbGUiOiIiLCJub24tZHJvcHBpbmctcGFydGljbGUiOiIifSx7ImZhbWlseSI6IkhheWVrIiwiZ2l2ZW4iOiJOYXNlZW0iLCJwYXJzZS1uYW1lcyI6ZmFsc2UsImRyb3BwaW5nLXBhcnRpY2xlIjoiIiwibm9uLWRyb3BwaW5nLXBhcnRpY2xlIjoiIn0seyJmYW1pbHkiOiJEbyIsImdpdmVuIjoiVGh1IFRyYW5nIiwicGFyc2UtbmFtZXMiOmZhbHNlLCJkcm9wcGluZy1wYXJ0aWNsZSI6IiIsIm5vbi1kcm9wcGluZy1wYXJ0aWNsZSI6IiJ9LHsiZmFtaWx5IjoiQ2FuY2lsbGEiLCJnaXZlbiI6IkpvaG4gQy4iLCJwYXJzZS1uYW1lcyI6ZmFsc2UsImRyb3BwaW5nLXBhcnRpY2xlIjoiIiwibm9uLWRyb3BwaW5nLXBhcnRpY2xlIjoiIn0seyJmYW1pbHkiOiJUb3JyZWNpbGxhIiwiZ2l2ZW4iOiJKb3NlIFMuIiwicGFyc2UtbmFtZXMiOmZhbHNlLCJkcm9wcGluZy1wYXJ0aWNsZSI6IiIsIm5vbi1kcm9wcGluZy1wYXJ0aWNsZSI6IiJ9LHsiZmFtaWx5IjoiTmFoaWQiLCJnaXZlbiI6Ik1hc3J1ciBNb3JzaGVkIiwicGFyc2UtbmFtZXMiOmZhbHNlLCJkcm9wcGluZy1wYXJ0aWNsZSI6IiIsIm5vbi1kcm9wcGluZy1wYXJ0aWNsZSI6IiJ9LHsiZmFtaWx5IjoiQ29sd2VsbCIsImdpdmVuIjoiSm9obiBNLiIsInBhcnNlLW5hbWVzIjpmYWxzZSwiZHJvcHBpbmctcGFydGljbGUiOiIiLCJub24tZHJvcHBpbmctcGFydGljbGUiOiIifSx7ImZhbWlseSI6Ikdheml0IiwiZ2l2ZW4iOiJPeiBNLiIsInBhcnNlLW5hbWVzIjpmYWxzZSwiZHJvcHBpbmctcGFydGljbGUiOiIiLCJub24tZHJvcHBpbmctcGFydGljbGUiOiIifSx7ImZhbWlseSI6IlB1bmlyZWRkIiwiZ2l2ZW4iOiJTcmVlbml2YXNhIFJlZGR5IiwicGFyc2UtbmFtZXMiOmZhbHNlLCJkcm9wcGluZy1wYXJ0aWNsZSI6IiIsIm5vbi1kcm9wcGluZy1wYXJ0aWNsZSI6IiJ9LHsiZmFtaWx5IjoiTWNOZWlsbCIsImdpdmVuIjoiQ2hyaXN0b3BoZXIgUi4iLCJwYXJzZS1uYW1lcyI6ZmFsc2UsImRyb3BwaW5nLXBhcnRpY2xlIjoiIiwibm9uLWRyb3BwaW5nLXBhcnRpY2xlIjoiIn0seyJmYW1pbHkiOiJTb25hciIsImdpdmVuIjoiUHJhc2hhbnQiLCJwYXJzZS1uYW1lcyI6ZmFsc2UsImRyb3BwaW5nLXBhcnRpY2xlIjoiIiwibm9uLWRyb3BwaW5nLXBhcnRpY2xlIjoiIn0seyJmYW1pbHkiOiJIYWljayIsImdpdmVuIjoiSG9zc2FtIiwicGFyc2UtbmFtZXMiOmZhbHNlLCJkcm9wcGluZy1wYXJ0aWNsZSI6IiIsIm5vbi1kcm9wcGluZy1wYXJ0aWNsZSI6IiJ9XSwiY29udGFpbmVyLXRpdGxlIjoiQWR2YW5jZWQgTWF0ZXJpYWxzIiwiRE9JIjoiMTAuMTAwMi9hZG1hLjIwMTUwNTY0MSIsIklTU04iOiIxNTIxNDA5NSIsImlzc3VlZCI6eyJkYXRlLXBhcnRzIjpbWzIwMTYsNiwxXV19LCJwYWdlIjoiNDAxMi00MDE4IiwicHVibGlzaGVyIjoiV2lsZXktVkNIIFZlcmxhZyIsImlzc3VlIjoiMjEiLCJ2b2x1bWUiOiIyOCIsImNvbnRhaW5lci10aXRsZS1zaG9ydCI6IiJ9LCJpc1RlbXBvcmFyeSI6ZmFsc2V9XX0="/>
            <w:id w:val="-1901742118"/>
            <w:placeholder>
              <w:docPart w:val="6828F65BCA1E450485C209280365F8AA"/>
            </w:placeholder>
          </w:sdtPr>
          <w:sdtContent>
            <w:tc>
              <w:tcPr>
                <w:tcW w:w="1701" w:type="dxa"/>
              </w:tcPr>
              <w:p w14:paraId="5E808418" w14:textId="19904258"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[61]</w:t>
                </w:r>
              </w:p>
            </w:tc>
          </w:sdtContent>
        </w:sdt>
      </w:tr>
      <w:tr w:rsidR="00727A0E" w:rsidRPr="00BD3948" w14:paraId="2ABCAE25" w14:textId="77777777" w:rsidTr="00415600">
        <w:trPr>
          <w:jc w:val="center"/>
        </w:trPr>
        <w:tc>
          <w:tcPr>
            <w:tcW w:w="2263" w:type="dxa"/>
          </w:tcPr>
          <w:p w14:paraId="718BA2D0"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Soil</w:t>
            </w:r>
          </w:p>
        </w:tc>
        <w:tc>
          <w:tcPr>
            <w:tcW w:w="3119" w:type="dxa"/>
          </w:tcPr>
          <w:p w14:paraId="14F1E8EC"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SLE (RTILs)</w:t>
            </w:r>
          </w:p>
        </w:tc>
        <w:tc>
          <w:tcPr>
            <w:tcW w:w="2693" w:type="dxa"/>
          </w:tcPr>
          <w:p w14:paraId="1F8153D1"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MTg2Njc3NjQtOTlhZC00YzE3LWJhMGYtZjIwMGI3Y2MzYmY1IiwicHJvcGVydGllcyI6eyJub3RlSW5kZXgiOjB9LCJpc0VkaXRlZCI6ZmFsc2UsIm1hbnVhbE92ZXJyaWRlIjp7ImlzTWFudWFsbHlPdmVycmlkZGVuIjpmYWxzZSwiY2l0ZXByb2NUZXh0IjoiWzYyXSIsIm1hbnVhbE92ZXJyaWRlVGV4dCI6IiJ9LCJjaXRhdGlvbkl0ZW1zIjpbeyJpZCI6IjUyZWE0NDMzLTUyMWUtM2FhYS1hY2U2LTdmYmU2MGRlNDViOSIsIml0ZW1EYXRhIjp7InR5cGUiOiJhcnRpY2xlLWpvdXJuYWwiLCJpZCI6IjUyZWE0NDMzLTUyMWUtM2FhYS1hY2U2LTdmYmU2MGRlNDViOSIsInRpdGxlIjoiTWF0cml4LWVmZmVjdC1mcmVlIGRldGVybWluYXRpb24gb2YgQlRFWCBpbiB2YXJpYWJsZSBzb2lsIGNvbXBvc2l0aW9ucyB1c2luZyByb29tIHRlbXBlcmF0dXJlIGlvbmljIGxpcXVpZCBjby1zb2x2ZW50cyBpbiBzdGF0aWMgaGVhZHNwYWNlIGdhcyBjaHJvbWF0b2dyYXBoeSBtYXNzIHNwZWN0cm9tZXRyeS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5hbHl0aWNhIENoaW1pY2EgQWN0YSIsImNvbnRhaW5lci10aXRsZS1zaG9ydCI6IkFuYWwgQ2hpbSBBY3RhIiwiRE9JIjoiMTAuMTAxNi9qLmFjYS4yMDE4LjAzLjAxNyIsIklTU04iOiIxODczNDMyNCIsIlBNSUQiOiIyOTY4MTI4MyIsImlzc3VlZCI6eyJkYXRlLXBhcnRzIjpbWzIwMTgsOCwyN11dfSwicGFnZSI6IjQxLTUwIiwiYWJzdHJhY3QiOiJDb25jZXJucyBhYm91dCB0aGUgZW52aXJvbm1lbnRhbCBpbXBhY3Qgb2Ygc2hhbGUgZW5lcmd5IGV4cGxvcmF0aW9uIChpLmUuLCBoeWRyYXVsaWMgZnJhY3R1cmluZyBhbmQgb3RoZXIgd2VsbCBzdGltdWxhdGlvbiB0ZWNobmlxdWVzKSBoYXZlIHJpc2VuIGR1ZSB0byBpdHMgcmFwaWQgZXhwYW5zaW9uIGluIHRoZSBVbml0ZWQgU3RhdGVzIGFuZCBvdGhlciBjb3VudHJpZXMuIFNvaWxzIGluIHNoYWxlIGJhc2lucyBlbmdhZ2VkIGluIHVuY29udmVudGlvbmFsIG9pbCBhbmQgZ2FzIGRldmVsb3BtZW50IGNhbiBiZWNvbWUgY29udGFtaW5hdGVkIGJ5IHZvbGF0aWxlIG9yZ2FuaWMgY29tcG91bmRzIChWT0NzKSwgc3VjaCBhcyBiZW56ZW5lLCB0b2x1ZW5lLCBldGh5bGJlbnplbmUsIGFuZCB4eWxlbmVzIChCVEVYKSB0aHJvdWdoIG1pc2hhbmRsaW5nIG9mIGNoZW1pY2FsIGFkZGl0aXZlcywgcHJvZHVjdHMsIGFuZC9vciB3YXN0ZSBmbHVpZHMuIEluIHRoaXMgc3R1ZHksIHJvb20gdGVtcGVyYXR1cmUgaW9uaWMgbGlxdWlkcyAoUlRJTHMpIHdlcmUgZXZhbHVhdGVkIGFzIHNvbHZlbnRzIGluIGFuIGVmZm9ydCB0byBpbmNyZWFzZSBzZW5zaXRpdml0eSBhbmQgdG8gcmVkdWNlIGFuZCBub3JtYWxpemUgbWF0cml4IGVmZmVjdHMgYXNzb2NpYXRlZCB3aXRoIHZhcnlpbmcgc29pbCBjb21wb3NpdGlvbnMgZHVyaW5nIGFuYWx5c2lzLiBIZWFkc3BhY2UgZ2FzIGNocm9tYXRvZ3JhcGh5IG1hc3Mgc3BlY3Ryb21ldHJ5IChIUy1HQy1NUykgZXhwZXJpbWVudHMgZGVtb25zdHJhdGVkIHRoYXQgaHlkcm9waGlsaWMgUlRJTHMgMS1ldGh5bC0zLW1ldGh5bGltaWRhem9saXVtIGV0aHlsIHN1bGZhdGUgW0VNSU1dW0VTTzRdLCAxLWV0aHlsLTMtbWV0aHlsaW1pZGF6b2xpdW0gZGlldGh5bCBwaG9zcGhhdGUgW0VNSU1dW0RFUF0sIGFuZCB0cmlzKDItaHlkcm94eWV0aHlsKSBtZXRoeWxhbW1vbml1bSBtZXRoeWxzdWxmYXRlIFtNVEVPQV1bTWVPU08zXSBub3JtYWxpemVkIHRoZSByZXNwb25zZSBmb3IgQlRFWCBjb21wb3VuZHMgYmV0d2VlbiAyIGRpZmZlcmVudCBzb2lscywgc2FuZHkgbG9hbSBhbmQgc2FuZHkgY2xheSBsb2FtLiBGdXJ0aGVybW9yZSwgdGhlIG9wdGltaXphdGlvbiBvZiB0aGUgSFMgZXF1aWxpYnJhdGlvbiB0aW1lIHRvIDMwIG1pbiByZXN1bHRlZCBpbiB0aGUgcmVkdWN0aW9uIG9mIG1hdHJpeCBlZmZlY3RzIGluIGNlcnRpZmllZCByZWZlcmVuY2Ugc29pbHMgb2Ygc2FuZCwgY2xheSwgYW5kIGxvYW0gdGV4dHVyZXMuIExpbWl0cyBvZiBkZXRlY3Rpb24gYW5kIGxpbWl0cyBvZiBxdWFudGlmaWNhdGlvbiB3ZXJlIGluIHRoZSBzdWItIHRvIG1pZC0gcGcgZ+KIkjEgbGV2ZWwgaW4gc29pbC4gRm9yIGRldGVybWluYXRpb24gYXQgMSBnIG9mIGNlcnRpZmllZCBCVEVYIHJlZmVyZW5jZSBzb2lsLCB0aGUgcmVsYXRpdmUgc3RhbmRhcmQgZGV2aWF0aW9uIHdhcyB3aXRoaW4gMTAlIGFuZCBwZXJjZW50IHJlY292ZXJpZXMgd2VyZSBhYm92ZSA4MCUgZm9yIHRvbHVlbmUsIGV0aHlsYmVuemVuZSwgYW5kIHh5bGVuZXMuIFRoaXMgbWV0aG9kIHJlZHVjZXMgdGhlIG5lZWQgdG8gY2hhcmFjdGVyaXplIGFuZCBtYXRyaXgtbWF0Y2ggc29pbCB0ZXh0dXJlIGZvciBjYWxpYnJhdGlvbiBwdXJwb3Nlcy4gSXQgYWxzbyByZWR1Y2VzIHRoZSBhbmFseXNpcyB0aW1lIGFuZCBpbmNyZWFzZXMgcHJlY2lzaW9uIGFuZCBhY2N1cmFjeSBmb3IgdGhlIHF1YW50aWZpY2F0aW9uIG9mIEJURVggaW4gdmFyaWFibGUgc29pbCBtYXRyaWNlcyByZWxhdGl2ZSB0byBzdGFuZGFyZCBtZXRob2RzLiIsInB1Ymxpc2hlciI6IkVsc2V2aWVyIEIuVi4iLCJ2b2x1bWUiOiIxMDIxIn0sImlzVGVtcG9yYXJ5IjpmYWxzZX1dfQ=="/>
            <w:id w:val="-1157757634"/>
            <w:placeholder>
              <w:docPart w:val="6828F65BCA1E450485C209280365F8AA"/>
            </w:placeholder>
          </w:sdtPr>
          <w:sdtContent>
            <w:tc>
              <w:tcPr>
                <w:tcW w:w="1701" w:type="dxa"/>
              </w:tcPr>
              <w:p w14:paraId="3F79479A" w14:textId="5ECD8F6F" w:rsidR="00727A0E" w:rsidRPr="00BD3948" w:rsidRDefault="00A82CD4" w:rsidP="00B92AC4">
                <w:pPr>
                  <w:spacing w:line="276" w:lineRule="auto"/>
                  <w:ind w:firstLine="0"/>
                  <w:jc w:val="center"/>
                  <w:rPr>
                    <w:rFonts w:ascii="Times New Roman" w:eastAsia="Times New Roman" w:hAnsi="Times New Roman" w:cs="Times New Roman"/>
                    <w:sz w:val="28"/>
                    <w:szCs w:val="28"/>
                    <w:lang w:val="en-US"/>
                  </w:rPr>
                </w:pPr>
                <w:r w:rsidRPr="00A82CD4">
                  <w:rPr>
                    <w:rFonts w:ascii="Times New Roman" w:eastAsia="Times New Roman" w:hAnsi="Times New Roman" w:cs="Times New Roman"/>
                    <w:color w:val="000000"/>
                    <w:sz w:val="28"/>
                    <w:szCs w:val="28"/>
                    <w:lang w:val="en-US"/>
                  </w:rPr>
                  <w:t>[62]</w:t>
                </w:r>
              </w:p>
            </w:tc>
          </w:sdtContent>
        </w:sdt>
      </w:tr>
      <w:tr w:rsidR="00727A0E" w:rsidRPr="00BD3948" w14:paraId="7EAB865F" w14:textId="77777777" w:rsidTr="00415600">
        <w:trPr>
          <w:jc w:val="center"/>
        </w:trPr>
        <w:tc>
          <w:tcPr>
            <w:tcW w:w="2263" w:type="dxa"/>
          </w:tcPr>
          <w:p w14:paraId="23719B0F"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Soil</w:t>
            </w:r>
          </w:p>
        </w:tc>
        <w:tc>
          <w:tcPr>
            <w:tcW w:w="3119" w:type="dxa"/>
          </w:tcPr>
          <w:p w14:paraId="58564B37"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PC-HS-SPME</w:t>
            </w:r>
          </w:p>
        </w:tc>
        <w:tc>
          <w:tcPr>
            <w:tcW w:w="2693" w:type="dxa"/>
          </w:tcPr>
          <w:p w14:paraId="019062BD"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MmY4NjgwY2ItNDU2My00YzU1LTg5MmQtMTFlZmYzZDFjYTJlIiwicHJvcGVydGllcyI6eyJub3RlSW5kZXgiOjB9LCJpc0VkaXRlZCI6ZmFsc2UsIm1hbnVhbE92ZXJyaWRlIjp7ImlzTWFudWFsbHlPdmVycmlkZGVuIjpmYWxzZSwiY2l0ZXByb2NUZXh0IjoiWzYzXSIsIm1hbnVhbE92ZXJyaWRlVGV4dCI6IiJ9LCJjaXRhdGlvbkl0ZW1zIjpbeyJpZCI6ImQyM2NmN2IxLTczYmMtMzhhZC05NjlhLTgxNDBmYjIzYzNlOSIsIml0ZW1EYXRhIjp7InR5cGUiOiJhcnRpY2xlLWpvdXJuYWwiLCJpZCI6ImQyM2NmN2IxLTczYmMtMzhhZC05NjlhLTgxNDBmYjIzYzNlOSIsInRpdGxlIjoiVWx0cmFzZW5zaXRpdmUgZGlyZWN0IGRldGVybWluYXRpb24gb2YgQlRFWCBpbiBwb2xsdXRlZCBzb2lscyB1c2luZyBhIHNpbXBsZSBhbmQgbm92ZWwgcHJlc3N1cmUtY29udHJvbGxlZCBzb2xpZC1waGFzZSBtaWNyb2V4dHJhY3Rpb24gc2V0dXAiLCJhdXRob3IiOlt7ImZhbWlseSI6IkdoaWFzdmFuZCIsImdpdmVuIjoiQWxpcmV6YSIsInBhcnNlLW5hbWVzIjpmYWxzZSwiZHJvcHBpbmctcGFydGljbGUiOiIiLCJub24tZHJvcHBpbmctcGFydGljbGUiOiIifSx7ImZhbWlseSI6IlphcmdoYW1pIiwiZ2l2ZW4iOiJGYXJ6YW5laCIsInBhcnNlLW5hbWVzIjpmYWxzZSwiZHJvcHBpbmctcGFydGljbGUiOiIiLCJub24tZHJvcHBpbmctcGFydGljbGUiOiIifSx7ImZhbWlseSI6IkJlaXJhbnZhbmQiLCJnaXZlbiI6Ik1vaGFtbWFkIiwicGFyc2UtbmFtZXMiOmZhbHNlLCJkcm9wcGluZy1wYXJ0aWNsZSI6IiIsIm5vbi1kcm9wcGluZy1wYXJ0aWNsZSI6IiJ9XSwiY29udGFpbmVyLXRpdGxlIjoiSm91cm5hbCBvZiB0aGUgSXJhbmlhbiBDaGVtaWNhbCBTb2NpZXR5IiwiRE9JIjoiMTAuMTAwNy9zMTM3MzgtMDE4LTEzMDItNiIsIklTU04iOiIxNzM1MjQyOCIsImlzc3VlZCI6eyJkYXRlLXBhcnRzIjpbWzIwMTgsNSwxXV19LCJwYWdlIjoiMTA1MS0xMDU5IiwiYWJzdHJhY3QiOiJBIHByZXNzdXJlLWNvbnRyb2xsZWQgaGVhZHNwYWNlIHNvbGlkLXBoYXNlIG1pY3JvZXh0cmFjdGlvbiAoUEMtSFMtU1BNRSkgc2V0dXAgd2FzIGRldmVsb3BlZCwgYnkgcmVjb25zaWRlcmluZyB0aGUgc3RyZW5ndGhzIGFuZCB3ZWFrbmVzc2VzIHBvaW50cyBvZiB0aGUgc2ltaWxhciByZXBvcnRlZCBzeXN0ZW1zLiBUaGUgbmV3IHNldHVwIHdhcyBjb3VwbGVkIHdpdGggZ2FzIGNocm9tYXRvZ3JhcGh54oCTZmxhbWUgaW9uaXphdGlvbiBkZXRlY3Rpb24gKEdD4oCTRklEKSBmb3IgZGlyZWN0IGFuYWx5c2lzIG9mIGJlbnplbmUsIHRvbHVlbmUsIGV0aHlsYmVuemVuZSBhbmQgeHlsZW5lIChCVEVYKSBpbiBjb250YW1pbmF0ZWQgc29pbHMsIHdpdGhvdXQgYW55IHNhbXBsZSBwcmVwYXJhdGlvbiBzdGVwLiBUaGUgaW1wb3J0YW50IGV4cGVyaW1lbnRhbCBmYWN0b3JzLCBhZmZlY3RpbmcgdGhlIHBlcmZvcm1hbmNlIG9mIHRoZSBtZXRob2QsIGluY2x1ZGluZyB2b2x1bWVzIG9mIGV4dHJhY3Rpb24gYW5kIHZhY3V1bSB2aWFscywgdHlwZSBvZiBTUE1FIGZpYmVyLCBleHRyYWN0aW9uIHRpbWUgYW5kIHRlbXBlcmF0dXJlLCBtb2lzdHVyZSBjb250ZW50IG9mIHRoZSBzYW1wbGUsIGFuZCBzb25pY2F0aW9uIHRpbWUgd2VyZSBzdHVkaWVkIGFuZCBvcHRpbWl6ZWQuIFVuZGVyIHRoZSBvcHRpbWFsIGNvbmRpdGlvbnMsIGdvb2QgbGluZWFyaXR5IG9mIHRoZSBjYWxpYnJhdGlvbiBjdXJ2ZXMgKFIywqA+wqAwLjk5Nykgd2FzIG9idGFpbmVkIGluIHRoZSBjb25jZW50cmF0aW9uIHJhbmdlIG9mIDAuMeKAkzIwLDAwMMKgbmfCoGfiiJIxLiBUaGUgbGltaXRzIG9mIGRldGVjdGlvbnMgd2VyZSBmb3VuZCB0byBiZSAwLjAwMeKAkzAuMDjCoG5nwqBn4oiSMS4gVGhlIHJlbGF0aXZlIHN0YW5kYXJkIGRldmlhdGlvbnMsIGZvciBzaXggcmVwZXRpdGl2ZSBhbmFseXNlcyBvZiAxMDDCoG5nwqBn4oiSMSBCVEVYLCB3ZXJlIG9idGFpbmVkIHRvIGJlIDUuN+KAkzEyLjMlLiBUaGUgUEMtSFMtU1BNReKAk0dD4oCTRklEIHByb2NlZHVyZSB3YXMgc3VjY2Vzc2Z1bGx5IGFwcGxpZWQgZm9yIHRoZSBleHRyYWN0aW9uIGFuZCBkZXRlcm1pbmF0aW9uIG9mIEJURVggaW4gdGhlIHBvbGx1dGVkIHNvaWwgc2FtcGxlcy4iLCJwdWJsaXNoZXIiOiJTcHJpbmdlciBWZXJsYWciLCJpc3N1ZSI6IjUiLCJ2b2x1bWUiOiIxNSIsImNvbnRhaW5lci10aXRsZS1zaG9ydCI6IiJ9LCJpc1RlbXBvcmFyeSI6ZmFsc2V9XX0="/>
            <w:id w:val="-770162858"/>
            <w:placeholder>
              <w:docPart w:val="6828F65BCA1E450485C209280365F8AA"/>
            </w:placeholder>
          </w:sdtPr>
          <w:sdtContent>
            <w:tc>
              <w:tcPr>
                <w:tcW w:w="1701" w:type="dxa"/>
              </w:tcPr>
              <w:p w14:paraId="1B289367" w14:textId="27365B39"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[63]</w:t>
                </w:r>
              </w:p>
            </w:tc>
          </w:sdtContent>
        </w:sdt>
      </w:tr>
      <w:tr w:rsidR="00727A0E" w:rsidRPr="00BD3948" w14:paraId="6DB21CD9" w14:textId="77777777" w:rsidTr="00415600">
        <w:trPr>
          <w:jc w:val="center"/>
        </w:trPr>
        <w:tc>
          <w:tcPr>
            <w:tcW w:w="2263" w:type="dxa"/>
          </w:tcPr>
          <w:p w14:paraId="154ED972"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Air</w:t>
            </w:r>
          </w:p>
        </w:tc>
        <w:tc>
          <w:tcPr>
            <w:tcW w:w="3119" w:type="dxa"/>
          </w:tcPr>
          <w:p w14:paraId="0CF8AE14"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Passive sampling</w:t>
            </w:r>
          </w:p>
        </w:tc>
        <w:tc>
          <w:tcPr>
            <w:tcW w:w="2693" w:type="dxa"/>
          </w:tcPr>
          <w:p w14:paraId="3B3AE991"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TD-GC-FID</w:t>
            </w:r>
          </w:p>
        </w:tc>
        <w:sdt>
          <w:sdtPr>
            <w:rPr>
              <w:rFonts w:ascii="Times New Roman" w:eastAsia="Times New Roman" w:hAnsi="Times New Roman" w:cs="Times New Roman"/>
              <w:color w:val="000000"/>
              <w:sz w:val="28"/>
              <w:szCs w:val="28"/>
            </w:rPr>
            <w:tag w:val="MENDELEY_CITATION_v3_eyJjaXRhdGlvbklEIjoiTUVOREVMRVlfQ0lUQVRJT05fN2JiOWI5ZTUtYzdiMS00MzViLTkwOTQtZjlmZTg1YmQyMTk3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
            <w:id w:val="1130515200"/>
            <w:placeholder>
              <w:docPart w:val="6828F65BCA1E450485C209280365F8AA"/>
            </w:placeholder>
          </w:sdtPr>
          <w:sdtContent>
            <w:tc>
              <w:tcPr>
                <w:tcW w:w="1701" w:type="dxa"/>
              </w:tcPr>
              <w:p w14:paraId="5E1F3145" w14:textId="062ABE96"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[45]</w:t>
                </w:r>
              </w:p>
            </w:tc>
          </w:sdtContent>
        </w:sdt>
      </w:tr>
      <w:tr w:rsidR="00727A0E" w:rsidRPr="00BD3948" w14:paraId="6D90A559" w14:textId="77777777" w:rsidTr="00415600">
        <w:trPr>
          <w:jc w:val="center"/>
        </w:trPr>
        <w:tc>
          <w:tcPr>
            <w:tcW w:w="2263" w:type="dxa"/>
          </w:tcPr>
          <w:p w14:paraId="6509A98A"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Water</w:t>
            </w:r>
          </w:p>
        </w:tc>
        <w:tc>
          <w:tcPr>
            <w:tcW w:w="3119" w:type="dxa"/>
          </w:tcPr>
          <w:p w14:paraId="3EBA04F3"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SPME</w:t>
            </w:r>
          </w:p>
        </w:tc>
        <w:tc>
          <w:tcPr>
            <w:tcW w:w="2693" w:type="dxa"/>
          </w:tcPr>
          <w:p w14:paraId="015CB4C0"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GC-MS</w:t>
            </w:r>
          </w:p>
        </w:tc>
        <w:sdt>
          <w:sdtPr>
            <w:rPr>
              <w:rFonts w:ascii="Times New Roman" w:eastAsia="Times New Roman" w:hAnsi="Times New Roman" w:cs="Times New Roman"/>
              <w:color w:val="000000"/>
              <w:sz w:val="28"/>
              <w:szCs w:val="28"/>
            </w:rPr>
            <w:tag w:val="MENDELEY_CITATION_v3_eyJjaXRhdGlvbklEIjoiTUVOREVMRVlfQ0lUQVRJT05fMDY2MzE0YjMtNWRmMi00YzAyLTkwODUtZjU4MTQ3YjZmOTJjIiwicHJvcGVydGllcyI6eyJub3RlSW5kZXgiOjB9LCJpc0VkaXRlZCI6ZmFsc2UsIm1hbnVhbE92ZXJyaWRlIjp7ImlzTWFudWFsbHlPdmVycmlkZGVuIjpmYWxzZSwiY2l0ZXByb2NUZXh0IjoiWzY0XSIsIm1hbnVhbE92ZXJyaWRlVGV4dCI6IiJ9LCJjaXRhdGlvbkl0ZW1zIjpbeyJpZCI6IjhmNDUwZTliLTM0YTAtMzcwZS1hYzU0LTg5NzZmNmNkZDM3OCIsIml0ZW1EYXRhIjp7InR5cGUiOiJhcnRpY2xlLWpvdXJuYWwiLCJpZCI6IjhmNDUwZTliLTM0YTAtMzcwZS1hYzU0LTg5NzZmNmNkZDM3OCIsInRpdGxlIjoiS25pdHRpbmcgYXJvbWF0aWMgcG9seW1lcnMgZm9yIGVmZmljaWVudCBzb2xpZC1waGFzZSBtaWNyb2V4dHJhY3Rpb24gb2YgdHJhY2Ugb3JnYW5pYyBwb2xsdXRhbnRzIiwiYXV0aG9yIjpbeyJmYW1pbHkiOiJMaXUiLCJnaXZlbiI6IlNodXFpbiIsInBhcnNlLW5hbWVzIjpmYWxzZSwiZHJvcHBpbmctcGFydGljbGUiOiIiLCJub24tZHJvcHBpbmctcGFydGljbGUiOiIifSx7ImZhbWlseSI6Ikh1IiwiZ2l2ZW4iOiJRaW5na3VuIiwicGFyc2UtbmFtZXMiOmZhbHNlLCJkcm9wcGluZy1wYXJ0aWNsZSI6IiIsIm5vbi1kcm9wcGluZy1wYXJ0aWNsZSI6IiJ9LHsiZmFtaWx5IjoiWmhlbmciLCJnaXZlbiI6Ikp1YW4iLCJwYXJzZS1uYW1lcyI6ZmFsc2UsImRyb3BwaW5nLXBhcnRpY2xlIjoiIiwibm9uLWRyb3BwaW5nLXBhcnRpY2xlIjoiIn0seyJmYW1pbHkiOiJYaWUiLCJnaXZlbiI6IkxpanVuIiwicGFyc2UtbmFtZXMiOmZhbHNlLCJkcm9wcGluZy1wYXJ0aWNsZSI6IiIsIm5vbi1kcm9wcGluZy1wYXJ0aWNsZSI6IiJ9LHsiZmFtaWx5IjoiV2VpIiwiZ2l2ZW4iOiJTb25nYm8iLCJwYXJzZS1uYW1lcyI6ZmFsc2UsImRyb3BwaW5nLXBhcnRpY2xlIjoiIiwibm9uLWRyb3BwaW5nLXBhcnRpY2xlIjoiIn0seyJmYW1pbHkiOiJKaWFuZyIsImdpdmVuIjoiUnVpZmVuIiwicGFyc2UtbmFtZXMiOmZhbHNlLCJkcm9wcGluZy1wYXJ0aWNsZSI6IiIsIm5vbi1kcm9wcGluZy1wYXJ0aWNsZSI6IiJ9LHsiZmFtaWx5IjoiWmh1IiwiZ2l2ZW4iOiJGYW5nIiwicGFyc2UtbmFtZXMiOmZhbHNlLCJkcm9wcGluZy1wYXJ0aWNsZSI6IiIsIm5vbi1kcm9wcGluZy1wYXJ0aWNsZSI6IiJ9LHsiZmFtaWx5IjoiTGl1IiwiZ2l2ZW4iOiJZdWFuIiwicGFyc2UtbmFtZXMiOmZhbHNlLCJkcm9wcGluZy1wYXJ0aWNsZSI6IiIsIm5vbi1kcm9wcGluZy1wYXJ0aWNsZSI6IiJ9LHsiZmFtaWx5IjoiT3V5YW5nIiwiZ2l2ZW4iOiJHYW5nZmVuZyIsInBhcnNlLW5hbWVzIjpmYWxzZSwiZHJvcHBpbmctcGFydGljbGUiOiIiLCJub24tZHJvcHBpbmctcGFydGljbGUiOiIifV0sImNvbnRhaW5lci10aXRsZSI6IkpvdXJuYWwgb2YgQ2hyb21hdG9ncmFwaHkgQSIsImNvbnRhaW5lci10aXRsZS1zaG9ydCI6IkogQ2hyb21hdG9nciBBIiwiRE9JIjoiMTAuMTAxNi9qLmNocm9tYS4yMDE2LjA0LjA2NSIsIklTU04iOiIxODczMzc3OCIsIlBNSUQiOiIyNzE1NTkxMyIsImlzc3VlZCI6eyJkYXRlLXBhcnRzIjpbWzIwMTYsNiwxMF1dfSwicGFnZSI6IjktMTYiLCJhYnN0cmFjdCI6IkEgc2VyaWVzIG9mIGtuaXR0aW5nIGFyb21hdGljIHBvbHltZXJzIChLQVBzKSB3ZXJlIHN1Y2Nlc3NmdWxseSBzeW50aGVzaXplZCB1c2luZyBhIHNpbXBsZSBvbmUtc3RlcCBGcmllZGVsLUNyYWZ0cyBhbGt5bGF0aW9uIG9mIGFyb21hdGljIG1vbm9tZXJzIGFuZCB3ZXJlIGNoYXJhY3Rlcml6ZWQgYnkgdHJhbnNtaXNzaW9uIGVsZWN0cm9uIG1pY3Jvc2NvcHkgKFRFTSksIEZvdXJpZXIgdHJhbnNmb3JtIGluZnJhcmVkIChGVElSKSBzcGVjdHJvc2NvcHksIGFuZCBYLXJheSBwaG90b2VsZWN0cm9uIHNwZWN0cm9zY29weSAoWFBTKS4gVGhlbiwgYXMtc3ludGhlc2l6ZWQgS0FQcyB3aXRoIGxhcmdlIHN1cmZhY2UgYXJlYXMsIHVuaXF1ZSBwb3JlIHN0cnVjdHVyZXMgYW5kIGhpZ2ggdGhlcm1hbCBzdGFiaWxpdHkgd2VyZSBwcmVwYXJlZCBhcyBzb2xpZC1waGFzZSBtaWNyb2V4dHJhY3Rpb24gKFNQTUUpIGNvYXRpbmdzIHRoYXQgZXhoaWJpdGVkIGdvb2QgZXh0cmFjdGlvbiBhYmlsaXRpZXMgZm9yIGEgc2VyaWVzIG9mIGJlbnplbmUgY29tcG91bmRzIChpLmUuLCBiZW56ZW5lLCB0b2x1ZW5lLCBldGh5bGJlbnplbmUgYW5kIG0teHlsZW5lLCB3aGljaCBhcmUgcmVmZXJyZWQgdG8gYXMgQlRFWCkgYW5kIHBvbHljeWNsaWMgYXJvbWF0aWMgaHlkcm9jYXJib25zIChQQUhzKS4gVW5kZXIgdGhlIG9wdGltaXplZCBjb25kaXRpb25zLCB0aGUgbWV0aG9kb2xvZ2llcyBlc3RhYmxpc2hlZCBmb3IgdGhlIGRldGVybWluYXRpb24gb2YgQlRFWCBhbmQgUEFIcyB1c2luZyB0aGUgS0FQcy10cmlQQiBhbmQgS0FQcy1CIGNvYXRpbmdzLCByZXNwZWN0aXZlbHksIHBvc3Nlc3NlZCB3aWRlIGxpbmVhciByYW5nZXMsIGxvdyBsaW1pdHMgb2YgZGV0ZWN0aW9uIChMT0RzLCAwLjEwLTEuMTMgbmcgTC0xIGZvciBCVEVYIGFuZCAwLjA1LTAuNDkgbmcgTC0xIGZvciBQQUhzKSBhbmQgZ29vZCByZXByb2R1Y2liaWxpdHkuIEZpbmFsbHksIHRoZSBwcm9wb3NlZCBtZXRob2RzIHdlcmUgc3VjY2Vzc2Z1bGx5IGFwcGxpZWQgdG8gdGhlIGRldGVybWluYXRpb24gb2YgQlRFWCBhbmQgUEFIcyBpbiBlbnZpcm9ubWVudGFsIHdhdGVyIHNhbXBsZXMsIGFuZCBzYXRpc2ZhY3RvcnkgcmVjb3ZlcmllcyAoOTMuNi0xMjQuMiUgZm9yIEJURVggYW5kIDc3LjItMTEzLjMlIGZvciBQQUhzKSB3ZXJlIGFjaGlldmVkLiBUaGlzIHN0dWR5IHByb3ZpZGVzIGEgYmVuY2htYXJrIGZvciBleHBsb2l0aW5nIG5vdmVsIG1pY3JvcG9yb3VzIG9yZ2FuaWMgcG9seW1lcnMgKE1PUHMpIGZvciBTUE1FIGFwcGxpY2F0aW9ucy4iLCJwdWJsaXNoZXIiOiJFbHNldmllciBCLlYuIiwidm9sdW1lIjoiMTQ1MCJ9LCJpc1RlbXBvcmFyeSI6ZmFsc2V9XX0="/>
            <w:id w:val="1866779290"/>
            <w:placeholder>
              <w:docPart w:val="6828F65BCA1E450485C209280365F8AA"/>
            </w:placeholder>
          </w:sdtPr>
          <w:sdtContent>
            <w:tc>
              <w:tcPr>
                <w:tcW w:w="1701" w:type="dxa"/>
              </w:tcPr>
              <w:p w14:paraId="5C8ECE63" w14:textId="6B807A20"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szCs w:val="28"/>
                  </w:rPr>
                  <w:t>[64]</w:t>
                </w:r>
              </w:p>
            </w:tc>
          </w:sdtContent>
        </w:sdt>
      </w:tr>
      <w:tr w:rsidR="00727A0E" w:rsidRPr="00BD3948" w14:paraId="34BBDBC9" w14:textId="77777777" w:rsidTr="00415600">
        <w:trPr>
          <w:jc w:val="center"/>
        </w:trPr>
        <w:tc>
          <w:tcPr>
            <w:tcW w:w="2263" w:type="dxa"/>
          </w:tcPr>
          <w:p w14:paraId="61243686"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Water</w:t>
            </w:r>
          </w:p>
        </w:tc>
        <w:tc>
          <w:tcPr>
            <w:tcW w:w="3119" w:type="dxa"/>
          </w:tcPr>
          <w:p w14:paraId="454CA1CC"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SPME</w:t>
            </w:r>
          </w:p>
        </w:tc>
        <w:tc>
          <w:tcPr>
            <w:tcW w:w="2693" w:type="dxa"/>
          </w:tcPr>
          <w:p w14:paraId="27E7F743" w14:textId="77777777" w:rsidR="00727A0E" w:rsidRPr="00BD3948" w:rsidRDefault="00727A0E" w:rsidP="00B92AC4">
            <w:pPr>
              <w:spacing w:line="276" w:lineRule="auto"/>
              <w:ind w:firstLine="0"/>
              <w:jc w:val="center"/>
              <w:rPr>
                <w:rFonts w:ascii="Times New Roman" w:eastAsia="Times New Roman" w:hAnsi="Times New Roman" w:cs="Times New Roman"/>
                <w:sz w:val="28"/>
                <w:szCs w:val="28"/>
              </w:rPr>
            </w:pPr>
            <w:r w:rsidRPr="00BD3948">
              <w:rPr>
                <w:rFonts w:ascii="Times New Roman" w:eastAsia="Times New Roman" w:hAnsi="Times New Roman" w:cs="Times New Roman"/>
                <w:sz w:val="28"/>
                <w:szCs w:val="28"/>
              </w:rPr>
              <w:t>GC-FID</w:t>
            </w:r>
          </w:p>
        </w:tc>
        <w:sdt>
          <w:sdtPr>
            <w:rPr>
              <w:rFonts w:ascii="Times New Roman" w:eastAsia="Times New Roman" w:hAnsi="Times New Roman" w:cs="Times New Roman"/>
              <w:color w:val="000000"/>
              <w:sz w:val="28"/>
              <w:szCs w:val="28"/>
            </w:rPr>
            <w:tag w:val="MENDELEY_CITATION_v3_eyJjaXRhdGlvbklEIjoiTUVOREVMRVlfQ0lUQVRJT05fMDhmOTkwNTctMmVhYS00NDA4LWI0MTAtYmQ4NTUxNjRlMzk3IiwicHJvcGVydGllcyI6eyJub3RlSW5kZXgiOjB9LCJpc0VkaXRlZCI6ZmFsc2UsIm1hbnVhbE92ZXJyaWRlIjp7ImlzTWFudWFsbHlPdmVycmlkZGVuIjpmYWxzZSwiY2l0ZXByb2NUZXh0IjoiWzY1XSIsIm1hbnVhbE92ZXJyaWRlVGV4dCI6IiJ9LCJjaXRhdGlvbkl0ZW1zIjpbeyJpZCI6IjU1MGI0NTI4LTc1YzItMzcxOC1hODZmLTk3YTA3ZGNiNTAwZiIsIml0ZW1EYXRhIjp7InR5cGUiOiJhcnRpY2xlLWpvdXJuYWwiLCJpZCI6IjU1MGI0NTI4LTc1YzItMzcxOC1hODZmLTk3YTA3ZGNiNTAwZiIsInRpdGxlIjoiTW9kaWZpZWQgU0JBLTE1IG1lc29wb3JvdXMgc2lsaWNhIGFzIGEgbm92ZWwgZmliZXIgY29hdGluZyBpbiBzb2xpZC1waGFzZSBtaWNyb2V4dHJhY3Rpb24gYW5kIGRldGVybWluYXRpb24gb2YgQlRFWCBjb21wb3VuZHMgaW4gd2F0ZXIgc2FtcGxlcyB1c2luZyBnYXMgY2hyb21hdG9ncmFwaHktZmxhbWUgaW9uaXphdGlvbiBkZXRlY3Rpb24iLCJhdXRob3IiOlt7ImZhbWlseSI6IkFuYmlhIiwiZ2l2ZW4iOiJNYW5zb29yIiwicGFyc2UtbmFtZXMiOmZhbHNlLCJkcm9wcGluZy1wYXJ0aWNsZSI6IiIsIm5vbi1kcm9wcGluZy1wYXJ0aWNsZSI6IiJ9LHsiZmFtaWx5IjoiSXJhbm5lamFkIiwiZ2l2ZW4iOiJTYW5heiIsInBhcnNlLW5hbWVzIjpmYWxzZSwiZHJvcHBpbmctcGFydGljbGUiOiIiLCJub24tZHJvcHBpbmctcGFydGljbGUiOiIifV0sImNvbnRhaW5lci10aXRsZSI6IkFuYWx5dGljYWwgTWV0aG9kcyIsIkRPSSI6IjEwLjEwMzkvYzNheTI2Mzc5ZyIsIklTU04iOiIxNzU5OTY3OSIsImlzc3VlZCI6eyJkYXRlLXBhcnRzIjpbWzIwMTMsMywyMV1dfSwicGFnZSI6IjE1OTYtMTYwMyIsImFic3RyYWN0IjoiTmFub3Bvcm91cyBzaWxpY2EgKFNCQS0xNSkgd2FzIHByZXBhcmVkLCBmdW5jdGlvbmFsaXplZCB3aXRoIDMtKDItYW1pbm9ldGh5bGFtaW5vKSBwcm9weWx0cmltZXRob3h5c2lsYW5lIGFuZCBlbXBsb3llZCBhcyBhIG5vdmVsIHNvbGlkLXBoYXNlIG1pY3JvZXh0cmFjdGlvbiAoU1BNRSkgZmliZXIuIFRoZSBwcmVwYXJlZCBuYW5vcG9yb3VzIHNpbGljYSB3YXMgaW1tb2JpbGl6ZWQgb250byBhIGNvcHBlciB3aXJlIGZvciBmYWJyaWNhdGlvbiBvZiB0aGUgU1BNRSBmaWJlci4gVGhlIGVmZmljaWVuY3kgYW5kIHJlbGlhYmlsaXR5IG9mIHRoZSBwcmVwYXJlZCBkZXZpY2Ugd2FzIGludmVzdGlnYXRlZCBmb3IgdGhlIGV4dHJhY3Rpb24gb2Ygc29tZSB2b2xhdGlsZSBvcmdhbmljIGNvbXBvdW5kIHN1Y2ggYXMgYmVuemVuZSwgdG9sdWVuZSwgZXRoeWxiZW56ZW5lIGFuZCB4eWxlbmVzIGZyb20gdGhlIGhlYWRzcGFjZSBvZiBzYW1wbGUgc29sdXRpb25zLiBGaXZlIGV4cGVyaW1lbnRhbCBwYXJhbWV0ZXJzIGNvbnNpc3Rpbmcgb2YgYWRzb3JwdGlvbiB0ZW1wZXJhdHVyZSwgYWRzb3JwdGlvbiB0aW1lLCBzdGlycmluZyByYXRlLCBzYWx0IGNvbmNlbnRyYXRpb24gYW5kIGhlYWRzcGFjZSB2b2x1bWUgd2VyZSBldmFsdWF0ZWQgYW5kIG9wdGltaXplZCBieSB1c2luZyBhIFRhZ3VjaGkncyBMIDxpbmY+MTY8L2luZj4gKDQ8c3VwPjU8L3N1cD4pIG9ydGhvZ29uYWwgYXJyYXkgZXhwZXJpbWVudGFsIGRlc2lnbi4gVW5kZXIgdGhlIG9wdGltaXplZCBjb25kaXRpb25zIGZvciBhbGwgQlRFWCBjb21wb3VuZHMsIHRoZSByZXBlYXRhYmlsaXR5IGZvciBvbmUgZmliZXIgKG4gPSA0KSwgZXhwcmVzc2VkIGFzIHJlbGF0aXZlIHN0YW5kYXJkIGRldmlhdGlvbiB3YXMgYmV0d2VlbiA1LjIgYW5kIDkuOCUgYW5kIHRoZSByZXByb2R1Y2liaWxpdHkgZm9yIGZvdXIgZmliZXJzIHdhcyBiZXR3ZWVuIDYuODMlIGFuZCAxMC45JSwgdGhlIGxpbmVhcml0eSB3YXMgZnJvbSAxLjUgdG8gOTUwIM68ZyBMPHN1cD4tMTwvc3VwPiBhbmQgdGhlIGxpbWl0IG9mIGRldGVjdGlvbiB3YXMgYmV0d2VlbiAwLjE1IGFuZCAwLjQyIM68ZyBMPHN1cD4tMTwvc3VwPi4gVGhlIHJlY292ZXJ5IHZhbHVlcyB3ZXJlIDgzLjcgdG8gMTA4LjIlIGZvciB3YXRlciBzYW1wbGVzLiBUaGUgcHJvcG9zZWQgbWV0aG9kIHdhcyBhcHBsaWVkIGluIHRoZSBkZXRlcm1pbmF0aW9uIG9mIHRoZSB0cmFjZSBsZXZlbCBjb21wb3VuZHMgaW4gbmF0dXJhbCB3YXRlciBzYW1wbGVzLiDCqSAyMDEzIFRoZSBSb3lhbCBTb2NpZXR5IG9mIENoZW1pc3RyeS4iLCJwdWJsaXNoZXIiOiJSb3lhbCBTb2NpZXR5IG9mIENoZW1pc3RyeSIsImlzc3VlIjoiNiIsInZvbHVtZSI6IjUiLCJjb250YWluZXItdGl0bGUtc2hvcnQiOiIifSwiaXNUZW1wb3JhcnkiOmZhbHNlfV19"/>
            <w:id w:val="-1598402024"/>
            <w:placeholder>
              <w:docPart w:val="6828F65BCA1E450485C209280365F8AA"/>
            </w:placeholder>
          </w:sdtPr>
          <w:sdtContent>
            <w:tc>
              <w:tcPr>
                <w:tcW w:w="1701" w:type="dxa"/>
              </w:tcPr>
              <w:p w14:paraId="09058B40" w14:textId="037CC122" w:rsidR="00727A0E" w:rsidRPr="00BD3948" w:rsidRDefault="00A82CD4" w:rsidP="00B92AC4">
                <w:pPr>
                  <w:spacing w:line="276" w:lineRule="auto"/>
                  <w:ind w:firstLine="0"/>
                  <w:jc w:val="center"/>
                  <w:rPr>
                    <w:rFonts w:ascii="Times New Roman" w:eastAsia="Times New Roman" w:hAnsi="Times New Roman" w:cs="Times New Roman"/>
                    <w:sz w:val="28"/>
                    <w:szCs w:val="28"/>
                  </w:rPr>
                </w:pPr>
                <w:r w:rsidRPr="00A82CD4">
                  <w:rPr>
                    <w:rFonts w:ascii="Times New Roman" w:eastAsia="Times New Roman" w:hAnsi="Times New Roman" w:cs="Times New Roman"/>
                    <w:color w:val="000000"/>
                    <w:sz w:val="28"/>
                  </w:rPr>
                  <w:t>[65]</w:t>
                </w:r>
              </w:p>
            </w:tc>
          </w:sdtContent>
        </w:sdt>
      </w:tr>
    </w:tbl>
    <w:p w14:paraId="25EB7714" w14:textId="77777777" w:rsidR="00727A0E" w:rsidRPr="00BD3948"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9C22627" w14:textId="1EA849DD" w:rsidR="00025577" w:rsidRPr="00A70F44" w:rsidRDefault="00727A0E" w:rsidP="00895134">
      <w:pPr>
        <w:widowControl w:val="0"/>
        <w:autoSpaceDE w:val="0"/>
        <w:autoSpaceDN w:val="0"/>
        <w:rPr>
          <w:rFonts w:ascii="Times New Roman" w:eastAsia="Times New Roman" w:hAnsi="Times New Roman" w:cs="Times New Roman"/>
          <w:kern w:val="0"/>
          <w:sz w:val="28"/>
          <w:szCs w:val="28"/>
          <w:lang w:val="kk-KZ"/>
          <w14:ligatures w14:val="none"/>
        </w:rPr>
      </w:pPr>
      <w:r w:rsidRPr="00727A0E">
        <w:rPr>
          <w:rFonts w:ascii="Times New Roman" w:eastAsia="Times New Roman" w:hAnsi="Times New Roman" w:cs="Times New Roman"/>
          <w:kern w:val="0"/>
          <w:sz w:val="28"/>
          <w:szCs w:val="28"/>
          <w:lang w:val="en-US"/>
          <w14:ligatures w14:val="none"/>
        </w:rPr>
        <w:t>The accurate and reliable analysis of BTEX in environmental matrices is common for assessing the potential risks to human health and the environment. However, the complex nature of these matrices presents significant challenges in sample preparation. To achieve reliable results, appropriate sample preparation techniques are required to extract and concentrate BTEX compounds efficiently while minimizing matrix interferences. Instrumental methods of analysis take an equally important role in the analysis of environmental objects</w:t>
      </w:r>
      <w:r w:rsidRPr="006279D5">
        <w:rPr>
          <w:rFonts w:ascii="Times New Roman" w:eastAsia="Times New Roman" w:hAnsi="Times New Roman" w:cs="Times New Roman"/>
          <w:kern w:val="0"/>
          <w:sz w:val="28"/>
          <w:szCs w:val="28"/>
          <w:lang w:val="en-US"/>
          <w14:ligatures w14:val="none"/>
        </w:rPr>
        <w:t>.</w:t>
      </w:r>
      <w:r w:rsidRPr="006279D5">
        <w:rPr>
          <w:rFonts w:ascii="Times New Roman" w:eastAsia="Times New Roman" w:hAnsi="Times New Roman" w:cs="Times New Roman"/>
          <w:kern w:val="0"/>
          <w:lang w:val="en-US"/>
          <w14:ligatures w14:val="none"/>
        </w:rPr>
        <w:t xml:space="preserve"> </w:t>
      </w:r>
    </w:p>
    <w:p w14:paraId="2A96FD1A" w14:textId="5D4F5DD5"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Air sampling techniques for BTEX analysis typically involve the use of sorbent tubes or passive sampling devices. Sorbent tubes packed with specific sorbents, such as Tenax TA, are widely used for active air sampling. Passive sampling techniques, such as diffusive samplers, offer advantages in terms of ease of use and low-cost, but may have limitations in terms of accuracy and sensitivity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RlN2FjZWYtMWRlMy00YzYzLWIwNmMtNTQwMGJkNTI3YmMyIiwicHJvcGVydGllcyI6eyJub3RlSW5kZXgiOjB9LCJpc0VkaXRlZCI6ZmFsc2UsIm1hbnVhbE92ZXJyaWRlIjp7ImlzTWFudWFsbHlPdmVycmlkZGVuIjpmYWxzZSwiY2l0ZXByb2NUZXh0IjoiWzY2XSIsIm1hbnVhbE92ZXJyaWRlVGV4dCI6IiJ9LCJjaXRhdGlvbkl0ZW1zIjpbeyJpZCI6ImRlY2Q3ZGFkLTdlYmUtMzZjYS05ZTg0LWY2MjUzYzhjOWRkYSIsIml0ZW1EYXRhIjp7InR5cGUiOiJhcnRpY2xlIiwiaWQiOiJkZWNkN2RhZC03ZWJlLTM2Y2EtOWU4NC1mNjI1M2M4YzlkZGEiLCJ0aXRsZSI6IkJURVggaW4gdGhlIGVudmlyb25tZW50OiBBbiB1cGRhdGUgb24gc291cmNlcywgZmF0ZSwgZGlzdHJpYnV0aW9uLCBwcmV0cmVhdG1lbnQsIGFuYWx5c2lzLCBhbmQgcmVtb3ZhbCB0ZWNobmlxdWVzIiwiYXV0aG9yIjpbeyJmYW1pbHkiOiJZdSIsImdpdmVuIjoiQmlhbiIsInBhcnNlLW5hbWVzIjpmYWxzZSwiZHJvcHBpbmctcGFydGljbGUiOiIiLCJub24tZHJvcHBpbmctcGFydGljbGUiOiIifSx7ImZhbWlseSI6Ill1YW4iLCJnaXZlbiI6IlpoYW5nIiwicGFyc2UtbmFtZXMiOmZhbHNlLCJkcm9wcGluZy1wYXJ0aWNsZSI6IiIsIm5vbi1kcm9wcGluZy1wYXJ0aWNsZSI6IiJ9LHsiZmFtaWx5IjoiWXUiLCJnaXZlbiI6Ilpob3UiLCJwYXJzZS1uYW1lcyI6ZmFsc2UsImRyb3BwaW5nLXBhcnRpY2xlIjoiIiwibm9uLWRyb3BwaW5nLXBhcnRpY2xlIjoiIn0seyJmYW1pbHkiOiJYdWUtc29uZyIsImdpdmVuIjoiRmVuZyIsInBhcnNlLW5hbWVzIjpmYWxzZSwiZHJvcHBpbmctcGFydGljbGUiOiIiLCJub24tZHJvcHBpbmctcGFydGljbGUiOiIifV0sImNvbnRhaW5lci10aXRsZSI6IkNoZW1pY2FsIEVuZ2luZWVyaW5nIEpvdXJuYWwiLCJET0kiOiIxMC4xMDE2L2ouY2VqLjIwMjIuMTM0ODI1IiwiSVNTTiI6IjEzODU4OTQ3IiwiaXNzdWVkIjp7ImRhdGUtcGFydHMiOltbMjAyMiw1LDFdXX0sImFic3RyYWN0IjoiQlRFWCBhcmUgaGlnaGx5IHRveGljIGVudmlyb25tZW50YWwgY29tcG91bmRzIHRoYXQgaGF2ZSBjYXJjaW5vZ2VuaWMgYW5kIG11dGFnZW5pYyBlZmZlY3RzIGluIGh1bWFucy4gVGhlc2UgY29tcG9uZW50cyBhcmUgdWJpcXVpdG91cyBpbiBlbnZpcm9ubWVudGFsIHNhbXBsZXMgbGlrZSB3YXRlciwgYWlyLCBhbmQgc29pbCwgd2hpY2ggaW5jcmVhc2UgdGhlIHJpc2sgb2YgaHVtYW4gZXhwb3N1cmUuIFRoZXJlZm9yZSwgaXQgaXMgbmVjZXNzYXJ5IHRvIGRldmVsb3AgcmFwaWQsIGluZXhwZW5zaXZlLCBhY2N1cmF0ZSwgc2Vuc2l0aXZlLCBhbmQgZWZmaWNpZW50IHNhbXBsZS1wcmVwYXJhdGlvbiBhbmQgYW5hbHl0aWNhbCBtZXRob2RzIHRvIGRldGVjdCBCVEVYLCB0aHVzIHJlZHVjaW5nIHRoZSBoYXJtZnVsIGVmZmVjdCBvZiBCVEVYIG9uIHRoZSBlbnZpcm9ubWVudCBhbmQgaHVtYW4gaGVhbHRoLiBUaGlzIHJlc2VhcmNoIHJldmlld2VkIHRoZSBzb3VyY2VzLCBmYXRlLCBhbmQgZGlzdHJpYnV0aW9uIG9mIEJURVggaW4gdGhlIGdlbmVyYWwgZW52aXJvbm1lbnQuIEluIGFkZGl0aW9uLCBhIGNvbXByZWhlbnNpdmUgc3VtbWFyeSBhbmQgY29tcGFyaXNvbiBvZiB0aGUgY3VycmVudCBkZXRlcm1pbmF0aW9uIG1ldGhvZHMgYW5kIGRpZmZlcmVudCByZW1vdmFsIHRlY2huaXF1ZXMgaW4gdmFyaW91cyBlbnZpcm9ubWVudGFsIHNhbXBsZXMgaXMgZGlzY3Vzc2VkIGluIGRldGFpbC4gQWxzbywgdGhlIGFuYWx5dGljYWwgYW5kIHJlbW92YWwgY2hhbGxlbmdlcyBhbmQgdGhlIGZ1dHVyaXN0aWMgZGV2ZWxvcG1lbnQgc3RyYXRlZ2llcyBlc3RhYmxpc2hlZCBmb3IgQlRFWCBhcmUgcHJvdmlkZWQuIEluIGNvbmNsdXNpb24sIHRoZSBjdXJyZW50IHJldmlldyBwcmVzZW50cyBjb21wcmVoZW5zaXZlIGV2YWx1YXRpb24gb24gY3V0dGluZy1lZGdlIHRlY2hub2xvZ2llcyBpbiB0aGUgZmllbGQgb2YgQlRFWCBkZXRlcm1pbmF0aW9uIGFuZCByZW1vdmFsLiIsInB1Ymxpc2hlciI6IkVsc2V2aWVyIEIuVi4iLCJ2b2x1bWUiOiI0MzUiLCJjb250YWluZXItdGl0bGUtc2hvcnQiOiIifSwiaXNUZW1wb3JhcnkiOmZhbHNlfV19"/>
          <w:id w:val="1287312186"/>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[66]</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Diffusive sampling is a commonly employed method for collecting BTEX compounds in gaseous samples, such as atmospheric air. This technique is preferred in air pollution monitoring due to its advantages of being cost-effective, easy to operate, and offering high spatial resolution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2Q3ZmRkYzMtMmJhOC00NTM0LWE3NWQtMTFmYWQ3YmE0NTYz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
          <w:id w:val="1911503920"/>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[45]</w:t>
          </w:r>
        </w:sdtContent>
      </w:sdt>
      <w:r w:rsidRPr="00727A0E">
        <w:rPr>
          <w:rFonts w:ascii="Times New Roman" w:eastAsia="Times New Roman" w:hAnsi="Times New Roman" w:cs="Times New Roman"/>
          <w:kern w:val="0"/>
          <w:sz w:val="28"/>
          <w:szCs w:val="28"/>
          <w:lang w:val="en-US"/>
          <w14:ligatures w14:val="none"/>
        </w:rPr>
        <w:t xml:space="preserve">. Scheepers et al. conducted a study to assess children's exposure to BTEX by employing personal air sampling using diffusive samplers and analyzing end exhaled air. The advantage of this study was the simplicity of the sampling process without the need for complex pretreatment, and it ensured a pollution-free sampling procedure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TNjYjkwNjEtMzFhNS00MmE3LTk5NDItNDkwNmMwOTM1Yzg3IiwicHJvcGVydGllcyI6eyJub3RlSW5kZXgiOjB9LCJpc0VkaXRlZCI6ZmFsc2UsIm1hbnVhbE92ZXJyaWRlIjp7ImlzTWFudWFsbHlPdmVycmlkZGVuIjpmYWxzZSwiY2l0ZXByb2NUZXh0IjoiWzUzXSIsIm1hbnVhbE92ZXJyaWRlVGV4dCI6IiJ9LCJjaXRhdGlvbkl0ZW1zIjpbeyJpZCI6IjMzOTdjN2M3LTU5ZDUtMzA0YS05OWMzLTgwNmZmZWJjMzhmMyIsIml0ZW1EYXRhIjp7InR5cGUiOiJhcnRpY2xlLWpvdXJuYWwiLCJpZCI6IjMzOTdjN2M3LTU5ZDUtMzA0YS05OWMzLTgwNmZmZWJjMzhmMyIsInRpdGxlIjoiRGV0ZXJtaW5hdGlvbiBvZiBleHBvc3VyZSB0byBiZW56ZW5lLCB0b2x1ZW5lIGFuZCB4eWxlbmVzIGluIFR1cmtpc2ggcHJpbWFyeSBzY2hvb2wgY2hpbGRyZW4gYnkgYW5hbHlzaXMgb2YgYnJlYXRoIGFuZCBieSBlbnZpcm9ubWVudGFsIHBhc3NpdmUgc2FtcGxpbmciLCJhdXRob3IiOlt7ImZhbWlseSI6IlNjaGVlcGVycyIsImdpdmVuIjoiUGF1bCBULkouIiwicGFyc2UtbmFtZXMiOmZhbHNlLCJkcm9wcGluZy1wYXJ0aWNsZSI6IiIsIm5vbi1kcm9wcGluZy1wYXJ0aWNsZSI6IiJ9LHsiZmFtaWx5IjoiS29uaW5ncyIsImdpdmVuIjoiSm9rZSIsInBhcnNlLW5hbWVzIjpmYWxzZSwiZHJvcHBpbmctcGFydGljbGUiOiIiLCJub24tZHJvcHBpbmctcGFydGljbGUiOiIifSx7ImZhbWlseSI6IkRlbWlyZWwiLCJnaXZlbiI6IkfDvGxjaW4iLCJwYXJzZS1uYW1lcyI6ZmFsc2UsImRyb3BwaW5nLXBhcnRpY2xlIjoiIiwibm9uLWRyb3BwaW5nLXBhcnRpY2xlIjoiIn0seyJmYW1pbHkiOiJHYWdhIiwiZ2l2ZW4iOiJFZnRhZGUgTy4iLCJwYXJzZS1uYW1lcyI6ZmFsc2UsImRyb3BwaW5nLXBhcnRpY2xlIjoiIiwibm9uLWRyb3BwaW5nLXBhcnRpY2xlIjoiIn0seyJmYW1pbHkiOiJBbnppb24iLCJnaXZlbiI6IlJvYiIsInBhcnNlLW5hbWVzIjpmYWxzZSwiZHJvcHBpbmctcGFydGljbGUiOiIiLCJub24tZHJvcHBpbmctcGFydGljbGUiOiIifSx7ImZhbWlseSI6IlBlZXIiLCJnaXZlbiI6IlBldHJvbmVsbGEgRy5NLiIsInBhcnNlLW5hbWVzIjpmYWxzZSwiZHJvcHBpbmctcGFydGljbGUiOiIiLCJub24tZHJvcHBpbmctcGFydGljbGUiOiIifSx7ImZhbWlseSI6IkRvZ2Vyb2dsdSIsImdpdmVuIjoiVHVuY2F5IiwicGFyc2UtbmFtZXMiOmZhbHNlLCJkcm9wcGluZy1wYXJ0aWNsZSI6IiIsIm5vbi1kcm9wcGluZy1wYXJ0aWNsZSI6IiJ9LHsiZmFtaWx5IjoiT3JuZWt0ZWtpbiIsImdpdmVuIjoiU2VybWluIiwicGFyc2UtbmFtZXMiOmZhbHNlLCJkcm9wcGluZy1wYXJ0aWNsZSI6IiIsIm5vbi1kcm9wcGluZy1wYXJ0aWNsZSI6IiJ9LHsiZmFtaWx5IjoiRG9vcm4iLCJnaXZlbiI6IldpbSIsInBhcnNlLW5hbWVzIjpmYWxzZSwiZHJvcHBpbmctcGFydGljbGUiOiIiLCJub24tZHJvcHBpbmctcGFydGljbGUiOiJ2YW4ifV0sImNvbnRhaW5lci10aXRsZSI6IlNjaWVuY2Ugb2YgdGhlIFRvdGFsIEVudmlyb25tZW50IiwiRE9JIjoiMTAuMTAxNi9qLnNjaXRvdGVudi4yMDEwLjA2LjAzNyIsIklTU04iOiIwMDQ4OTY5NyIsIlBNSUQiOiIyMDYxOTg3NiIsImlzc3VlZCI6eyJkYXRlLXBhcnRzIjpbWzIwMTAsOV1dfSwicGFnZSI6IjQ4NjMtNDg3MCIsImFic3RyYWN0IjoiQmVuemVuZSwgdG9sdWVuZSwgbS9wLXh5bGVuZSBhbmQgby14eWxlbmUgKEJUWCkgYXJlIHRveGljIHZvbGF0aWxlIG9yZ2FuaWMgY29tcG91bmRzIGFuZCB1YmlxdWl0b3VzIGFpciBwb2xsdXRhbnRzLiBTbW9raW5nIGFuZCBjb25zdW1lciBwcm9kdWN0cyBhcmUgaW5kb29yIHNvdXJjZXMgb2YgQlRYLCB3aGVyZWFzIHRyYWZmaWMgYW5kIGluZHVzdHJpYWwgYWN0aXZpdGllcyBhcmUgcHJpbWFyeSBzb3VyY2VzIGNvbnRyaWJ1dGluZyB0byBvdXRkb29yIGxldmVscyBvZiBCVFguIFRoZSBhaW0gb2YgdGhpcyBzdHVkeSB3YXMgdG8gY2hhcmFjdGVyaXplIGV4cG9zdXJlIG9mIGNoaWxkcmVuIHRvIEJUWCBieSBwZXJzb25hbCBhaXIgc2FtcGxpbmcgdXNpbmcgZGlmZnVzaXZlIHNhbXBsZXJzIGFuZCBieSBhbmFseXNpcyBvZiBlbmQtZXhoYWxlZCBhaXIuIEZvciB0aGlzIHN0dWR5LCAxMDEgY2hpbGRyZW4gb2YgMTAtMTF5ZWFycyBvZiBhZ2Ugd2VyZSByZWNydWl0ZWQgZnJvbSBmb3VyIHByaW1hcnkgc2Nob29scyBpbiBTb3V0aGVybiBUdXJrZXkgZHVyaW5nIHRoZSB3YXJtIHNlYXNvbiAoTWF5IDIwMDgpLiBUd28gc2Nob29scyB3ZXJlIHNpdHVhdGVkIGluIGEgcmVzaWRlbnRpYWwgYXJlYSBuZWFyIHByaW1hcnkgYW5kIHNlY29uZGFyeSBpcm9uIGFuZCBzdGVlbCB3b3JrcyAoUGF5YXMpIGFuZCB0d28gc2Nob29scyB3ZXJlIGxvY2F0ZWQgaW4gYSBub24taW5kdXN0cmlhbGl6ZWQgY2l0eSAoSXNrZW5kZXJ1bikuIFRoZSBjaGlsZHJlbiBhbmQgdGhlaXIgcGFyZW50cyB3ZXJlIHZpc2l0ZWQgYXQgaG9tZSBmb3IgYW4gaW50ZXJ2aWV3IGFuZCB0byBpZGVudGlmeSBwb3NzaWJsZSBzb3VyY2VzIG9mIEJUWCBpbiB0aGUgcmVzaWRlbmNlLiBNZWRpYW4gY29uY2VudHJhdGlvbnMgb2YgYmVuemVuZSBkZXRlcm1pbmVkIGJ5IGRpZmZ1c2l2ZSBzYW1wbGVycyB3ZXJlIGhpZ2hlciBpbiBQYXlhcyAoNC4xzrxnL20zKSB0aGFuIGluIElza2VuZGVydW4gKDIuN868Zy9tMywgcDwwLjAwMSkuIEZvciB0b2x1ZW5lLCBubyBkaWZmZXJlbmNlcyB3ZXJlIG9ic2VydmVkLCB3aGVyZWFzIGZvciB4eWxlbmUgaXNvbWVycyBhaXIgY29uY2VudHJhdGlvbnMgdGVuZGVkIHRvIGJlIGxvd2VyIGZvciBjaGlsZHJlbiBsaXZpbmcgaW4gUGF5YXMuIFRoZSBtZWRpYW4gZW5kLWV4aGFsZWQgYWlyIGNvbmNlbnRyYXRpb25zIHdlcmUgOC4yLCAyOSwgMy44LCBhbmQgNS43cG1vbC9MIGZvciBiZW56ZW5lLCB0b2x1ZW5lLCBtL3AteHlsZW5lIGFuZCBvLXh5bGVuZSwgcmVzcGVjdGl2ZWx5IChQYXlhcyksIGFuZCA2LjksIDI1LCA0LjksIGFuZCA2LjBwbW9sL0wsIHJlc3BlY3RpdmVseSAoSXNrZW5kZXJ1bikuIENvbmNlbnRyYXRpb25zIG9mIHRvbHVlbmUgaW4gZW5kLWV4aGFsZWQgYWlyIHdlcmUgNTAlIGhpZ2hlciBpbiBjaGlsZHJlbiBsaXZpbmcgd2l0aCBob3VzZWhvbGQgbWVtYmVycyB3aG8gc21va2VkIGluZG9vcnMgKHA8MC4wNSkgYW5kIGJlbnplbmUgaW4gZW5kLWV4aGFsZWQgYWlyIHdhcyBtb3JlIHRoYW4gMy1mb2xkIGhpZ2hlciBmb3IgdGhvc2UgY2hpbGRyZW4gd2hvIHdlcmUgZXhwb3NlZCB0byB0b2JhY2NvIHNtb2tlIGluc2lkZSBhIHZlaGljbGUgKHA8MC4wMDEpLiBFbmQtZXhoYWxlZCBjb25jZW50cmF0aW9ucyBvZiBiZW56ZW5lIHdlcmUgYWxzbyBoaWdoZXIgaW4gY2hpbGRyZW4gbGl2aW5nIGluIGEgcmVzaWRlbmNlIHdpdGggYW4gYXR0YWNoZWQgZ2FyYWdlIChwPDAuMDUpLiBUaGVzZSBleHBvc3VyZSBtb2RpZnlpbmcgZmFjdG9ycyB3ZXJlIG5vdCBpZGVudGlmaWVkIHdoZW4gdXNpbmcgdGhlIHJlc3VsdHMgb2J0YWluZWQgd2l0aCBkaWZmdXNpdmUgc2FtcGxlcnMuIMKpIDIwMTAgRWxzZXZpZXIgQi5WLiIsImlzc3VlIjoiMjAiLCJ2b2x1bWUiOiI0MDgiLCJjb250YWluZXItdGl0bGUtc2hvcnQiOiIifSwiaXNUZW1wb3JhcnkiOmZhbHNlfV19"/>
          <w:id w:val="-1661224846"/>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[53]</w:t>
          </w:r>
        </w:sdtContent>
      </w:sdt>
      <w:r w:rsidRPr="00727A0E">
        <w:rPr>
          <w:rFonts w:ascii="Times New Roman" w:eastAsia="Times New Roman" w:hAnsi="Times New Roman" w:cs="Times New Roman"/>
          <w:kern w:val="0"/>
          <w:sz w:val="28"/>
          <w:szCs w:val="28"/>
          <w:lang w:val="en-US"/>
          <w14:ligatures w14:val="none"/>
        </w:rPr>
        <w:t xml:space="preserve">. Typically, carbon disulfide (CS2) is utilized as an organic reagent to release the analytes retained on the sorbent bed of the passive sampler. Subsequently, the extracted samples were directly transferred to the detector, which saved time and reduced labor costs. </w:t>
      </w:r>
    </w:p>
    <w:p w14:paraId="7D789579" w14:textId="66673B3F"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For BTEX analysis in water, liquid-liquid extraction (LLE) and solid-phase extraction (SPE) are commonly employed techniques. LLE involves the partitioning of BTEX compounds between an organic solvent and water, while SPE employs solid sorbents to retain and elute the target analytes. Both techniques have shown good performance, although SPE is often favored due to its simplicity, reproducibility, and compatibility with </w:t>
      </w:r>
      <w:r w:rsidRPr="00727A0E">
        <w:rPr>
          <w:rFonts w:ascii="Times New Roman" w:eastAsia="Times New Roman" w:hAnsi="Times New Roman" w:cs="Times New Roman"/>
          <w:kern w:val="0"/>
          <w:sz w:val="28"/>
          <w:szCs w:val="28"/>
          <w:lang w:val="en-US"/>
          <w14:ligatures w14:val="none"/>
        </w:rPr>
        <w:lastRenderedPageBreak/>
        <w:t xml:space="preserve">automation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zU4MzcyZTktMmM0OS00ZWJmLWFlNTAtY2E5YWY0MmEyZTkyIiwicHJvcGVydGllcyI6eyJub3RlSW5kZXgiOjB9LCJpc0VkaXRlZCI6ZmFsc2UsIm1hbnVhbE92ZXJyaWRlIjp7ImlzTWFudWFsbHlPdmVycmlkZGVuIjpmYWxzZSwiY2l0ZXByb2NUZXh0IjoiWzY3XSIsIm1hbnVhbE92ZXJyaWRlVGV4dCI6IiJ9LCJjaXRhdGlvbkl0ZW1zIjpbeyJpZCI6IjVlMGUyZDAyLTMwOTMtM2NhZi1iODQwLWYyZjQyZTc5Y2Q1YiIsIml0ZW1EYXRhIjp7InR5cGUiOiJhcnRpY2xlLWpvdXJuYWwiLCJpZCI6IjVlMGUyZDAyLTMwOTMtM2NhZi1iODQwLWYyZjQyZTc5Y2Q1YiIsInRpdGxlIjoiQW5hbHlzaXMgb2Ygdm9sYXRpbGUgb3JnYW5pYyBjb21wb3VuZHMgaW4gZW52aXJvbm1lbnRhbCBtYXRyaWNlcyBieSBuaXRyb2dlbi1hc3Npc3RlZCBoZWFkc3BhY2Ugc29saWQtcGhhc2UgZXh0cmFjdGlvbiIsImF1dGhvciI6W3siZmFtaWx5IjoiR2FvIiwiZ2l2ZW4iOiJKaW5nIiwicGFyc2UtbmFtZXMiOmZhbHNlLCJkcm9wcGluZy1wYXJ0aWNsZSI6IiIsIm5vbi1kcm9wcGluZy1wYXJ0aWNsZSI6IiJ9LHsiZmFtaWx5IjoiWmhhbmciLCJnaXZlbiI6IkNodW50YW8iLCJwYXJzZS1uYW1lcyI6ZmFsc2UsImRyb3BwaW5nLXBhcnRpY2xlIjoiIiwibm9uLWRyb3BwaW5nLXBhcnRpY2xlIjoiIn0seyJmYW1pbHkiOiJDaGVuZyIsImdpdmVuIjoiWmhlbmciLCJwYXJzZS1uYW1lcyI6ZmFsc2UsImRyb3BwaW5nLXBhcnRpY2xlIjoiIiwibm9uLWRyb3BwaW5nLXBhcnRpY2xlIjoiIn0seyJmYW1pbHkiOiJMaXUiLCJnaXZlbiI6IkRvbmdodWkiLCJwYXJzZS1uYW1lcyI6ZmFsc2UsImRyb3BwaW5nLXBhcnRpY2xlIjoiIiwibm9uLWRyb3BwaW5nLXBhcnRpY2xlIjoiIn0seyJmYW1pbHkiOiJaaG91IiwiZ2l2ZW4iOiJaaGlxaWFuZyIsInBhcnNlLW5hbWVzIjpmYWxzZSwiZHJvcHBpbmctcGFydGljbGUiOiIiLCJub24tZHJvcHBpbmctcGFydGljbGUiOiIifSx7ImZhbWlseSI6IldhbmciLCJnaXZlbiI6IlBlbmciLCJwYXJzZS1uYW1lcyI6ZmFsc2UsImRyb3BwaW5nLXBhcnRpY2xlIjoiIiwibm9uLWRyb3BwaW5nLXBhcnRpY2xlIjoiIn1dLCJjb250YWluZXItdGl0bGUiOiJOZXcgSm91cm5hbCBvZiBDaGVtaXN0cnkiLCJET0kiOiIxMC4xMDM5L2M5bmowMTUyNGgiLCJJU1NOIjoiMTM2OTkyNjEiLCJpc3N1ZWQiOnsiZGF0ZS1wYXJ0cyI6W1syMDE5XV19LCJwYWdlIjoiODc4OC04Nzk1IiwiYWJzdHJhY3QiOiJBIG5vdmVsIHByZXRyZWF0bWVudCBtZXRob2QgbmFtZWQgbml0cm9nZW4tYXNzaXN0ZWQgaGVhZHNwYWNlIHNvbGlkLXBoYXNlIGV4dHJhY3Rpb24gKE5BL0hTLVNQRSkgd2FzIGRldmVsb3BlZCBmb3IgdGhlIGFuYWx5c2lzIG9mIHZvbGF0aWxlIG9yZ2FuaWMgcG9sbHV0YW50cyBpbiB3YXRlciwgc2VkaW1lbnQsIGhvbmV5LCBhbmQganVpY2UuIFRoZSB0YXJnZXQgY29tcG91bmRzIGluY2x1ZGluZyB0cmljaGxvcm9ldGh5bGVuZSwgdGV0cmFjaGxvcm9ldGh5bGVuZSwgMSwyLWRpY2hsb3JvYmVuemVuZSBhbmQgMSwyLDMsNS10ZXRyYWNobG9yb2JlbnplbmUgd2VyZSBtZWFzdXJlZCB2aWEgZ2FzIGNocm9tYXRvZ3JhcGh5IHdpdGggYW4gZWxlY3Ryb24gY2FwdHVyZSBkZXRlY3Rvci4gRmFjdG9ycyBhZmZlY3RpbmcgdGhlIGV4dHJhY3Rpb24gZWZmaWNpZW5jeSBzdWNoIGFzIHRoZSBhZHNvcmJlbnQsIGVsdXRpb24gc29sdmVudCwgcHVyZ2UgZ2FzIHR5cGUsIGdhcyBmbG93IHJhdGUsIHNhbGluaXR5LCBwSCwgdGVtcGVyYXR1cmUgYW5kIHB1cmdlIHRpbWUgd2VyZSBvcHRpbWl6ZWQgdXNpbmcgdWx0cmFwdXJlIHdhdGVyIHZpYSBhIHNpbmdsZSBmYWN0b3Igb3B0aW1pemF0aW9uIG1ldGhvZC4gVW5kZXIgb3B0aW11bSBjb25kaXRpb25zLCB0aGUgcmVjb3ZlcmllcyB3ZXJlIDkwLjc2LTEwMC4yMiUuIFRoZSBsaW1pdHMgb2YgZGV0ZWN0aW9uIChMT0RzKSBhbmQgbGltaXRzIG9mIHF1YW50aXRhdGlvbiAoTE9Rcykgd2VyZSAwLjAwMi0wLjAzNzEgzrxnIEwtMSBhbmQgMC4wMDgtMC4xMjIgzrxnIEwtMSwgcmVzcGVjdGl2ZWx5LiBUaGUgbWV0aG9kIGNhbiBiZSB1c2VkIHRvIGFuYWx5emUgcG9sbHV0YW50cyBpbiByYWlud2F0ZXIsIHJpdmVyIHdhdGVyLCB1bmRlcmdyb3VuZCB3YXRlciwgc2VkaW1lbnQsIGhvbmV5LCBhbmQganVpY2UuIFJlY292ZXJ5IHRlc3RzIHVzaW5nIHJlYWwgc2FtcGxlcyBhdCB0aHJlZSBjb25jZW50cmF0aW9ucyBzaG93ZWQgdGhhdCB0aGUgcmVjb3ZlcmllcyByYW5nZWQgZnJvbSA3MS4yOSUgdG8gMTE2LjA2JSB3aXRoIHJlbGF0aXZlIHN0YW5kYXJkIGRldmlhdGlvbnMgKFJTRHMpIHJhbmdpbmcgZnJvbSAwLjklIHRvIDE1LjMlLiBJbiBhZGRpdGlvbiwgdGhlIG1ldGhvZCByZW1haW5lZCBzYXRpc2ZhY3Rvcnkgd2hlbiB0aGUgU1BFIGNhcnRyaWRnZXMgd2VyZSB1c2VkIHRocmVlIHRpbWVzLiBUaGUgTkEvSFMtU1BFIG1ldGhvZCBjYW4gYmUgZWFzaWx5IGNhcnJpZWQgb3V0IGluIHRoZSBsYWJvcmF0b3J5IHdpdGggbm8gbWF0cml4IGludGVyZmVyZW5jZXMuIiwicHVibGlzaGVyIjoiUm95YWwgU29jaWV0eSBvZiBDaGVtaXN0cnkiLCJpc3N1ZSI6IjIyIiwidm9sdW1lIjoiNDMiLCJjb250YWluZXItdGl0bGUtc2hvcnQiOiIifSwiaXNUZW1wb3JhcnkiOmZhbHNlfV19"/>
          <w:id w:val="1486588912"/>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[67]</w:t>
          </w:r>
        </w:sdtContent>
      </w:sdt>
      <w:r w:rsidRPr="00727A0E">
        <w:rPr>
          <w:rFonts w:ascii="Times New Roman" w:eastAsia="Times New Roman" w:hAnsi="Times New Roman" w:cs="Times New Roman"/>
          <w:kern w:val="0"/>
          <w:sz w:val="28"/>
          <w:szCs w:val="28"/>
          <w:lang w:val="en-US"/>
          <w14:ligatures w14:val="none"/>
        </w:rPr>
        <w:t xml:space="preserve">. Headspace extraction is commonly utilized for extracting BTEX compounds in liquid samples. Fakhari et al. developed a rapid and straightforward HS extraction method for the pretreatment of BTEX compounds in water and wastewater samples. By controlling parameters like extraction time, salt addition, stirring rate, and sample volume, satisfactory relative recoveries were achieved for well water (88-105%) and wastewater (84-98%) samples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Q3ZjBkNGUtMzM1NC00ODdiLTllNWItMGNiZjU3MjI3YjAwIiwicHJvcGVydGllcyI6eyJub3RlSW5kZXgiOjB9LCJpc0VkaXRlZCI6ZmFsc2UsIm1hbnVhbE92ZXJyaWRlIjp7ImlzTWFudWFsbHlPdmVycmlkZGVuIjpmYWxzZSwiY2l0ZXByb2NUZXh0IjoiWzY4XSIsIm1hbnVhbE92ZXJyaWRlVGV4dCI6IiJ9LCJjaXRhdGlvbkl0ZW1zIjpbeyJpZCI6IjFhY2NkMTRkLTQyYzAtM2Y3Ni05ZDJhLWZmNDdkMTkxNGVkMyIsIml0ZW1EYXRhIjp7InR5cGUiOiJhcnRpY2xlLWpvdXJuYWwiLCJpZCI6IjFhY2NkMTRkLTQyYzAtM2Y3Ni05ZDJhLWZmNDdkMTkxNGVkMyIsInRpdGxlIjoiQSBzaW1wbGUgYW5kIHJhcGlkIG1ldGhvZCBiYXNlZCBvbiBkaXJlY3QgdHJhbnNmZXIgb2YgaGVhZHNwYWNlIHZhcG9yIGludG8gdGhlIEdDIGluamVjdG9yOiBBcHBsaWNhdGlvbiBmb3IgZGV0ZXJtaW5hdGlvbiBvZiBCVEVYIGNvbXBvdW5kcyBpbiB3YXRlciBhbmQgd2FzdGV3YXRlciBzYW1wbGVzIiwiYXV0aG9yIjpbeyJmYW1pbHkiOiJGYWtoYXJpIiwiZ2l2ZW4iOiJBbGkgUmV6YSIsInBhcnNlLW5hbWVzIjpmYWxzZSwiZHJvcHBpbmctcGFydGljbGUiOiIiLCJub24tZHJvcHBpbmctcGFydGljbGUiOiIifSx7ImZhbWlseSI6Ikhhc2hlbWluYXNhYiIsImdpdmVuIjoiS29icmEgU2FkYXQiLCJwYXJzZS1uYW1lcyI6ZmFsc2UsImRyb3BwaW5nLXBhcnRpY2xlIjoiIiwibm9uLWRyb3BwaW5nLXBhcnRpY2xlIjoiIn0seyJmYW1pbHkiOiJCYWdoZGFkaSIsImdpdmVuIjoiTWFqaWQiLCJwYXJzZS1uYW1lcyI6ZmFsc2UsImRyb3BwaW5nLXBhcnRpY2xlIjoiIiwibm9uLWRyb3BwaW5nLXBhcnRpY2xlIjoiIn0seyJmYW1pbHkiOiJLaGFrcG91ciIsImdpdmVuIjoiQW1pciIsInBhcnNlLW5hbWVzIjpmYWxzZSwiZHJvcHBpbmctcGFydGljbGUiOiIiLCJub24tZHJvcHBpbmctcGFydGljbGUiOiIifV0sImNvbnRhaW5lci10aXRsZSI6IkFuYWx5dGljYWwgTWV0aG9kcyIsIkRPSSI6IjEwLjEwMzkvYzJheTA1ODM5YSIsIklTU04iOiIxNzU5OTY2MCIsImlzc3VlZCI6eyJkYXRlLXBhcnRzIjpbWzIwMTIsN11dfSwicGFnZSI6IjE5OTYtMjAwMSIsImFic3RyYWN0IjoiQSBkaXJlY3QsIGluZXhwZW5zaXZlIGFuZCBzb2x2ZW50bGVzcyBtZXRob2QgYmFzZWQgb24gaGVhZHNwYWNlIGV4dHJhY3Rpb24gY291cGxlZCB0byBnYXMgY2hyb21hdG9ncmFwaHktZmxhbWUgaW9uaXphdGlvbiBkZXRlY3Rpb24gKEdDLUZJRCkgd2FzIGRldmVsb3BlZCBmb3IgZGV0ZXJtaW5hdGlvbiBvZiBiZW56ZW5lLCB0b2x1ZW5lLCBldGh5bGJlbnplbmUgYW5kIHh5bGVuZXMgKEJURVgpLiBJbiB0aGlzIG1ldGhvZCwgdm9sYXRpbGUgb3JnYW5pYyBjb21wb3VuZHMgYXJlIHNlcGFyYXRlZCBmcm9tIHRoZSBtYXRyaXggYW5kIHByZWNvbmNlbnRyYXRlZCBpbiB0aGUgaGVhZHNwYWNlIG9mIHRoZSBzYW1wbGUgc29sdXRpb24uIFRoZW4sIHRoZSBoZWFkc3BhY2UgdmFwb3IgaXMgdHJhbnNmZXJyZWQgaW50byB0aGUgR0MgaW5qZWN0b3IgdXNpbmcgYSBmdXNlZCBzaWxpY2EgY2FwaWxsYXJ5IHR1YmUuIFRoZSBwYXJhbWV0ZXJzIGFmZmVjdGluZyB0aGUgaGVhZHNwYWNlIGV4dHJhY3Rpb24gc3VjaCBhcyBleHRyYWN0aW9uIHRpbWUsIGV4dHJhY3Rpb24gdGVtcGVyYXR1cmUsIHN0aXJyaW5nIHJhdGUsIHNhbXBsZSB2b2x1bWUsIHRyYW5zZmVyIGxpbmUgdHViaW5nIGRpYW1ldGVyLCB0cmFuc2ZlciBsaW5lIGRlcHRoIGluIHRoZSBpbmplY3RvciBhbmQgc2FsdCBhZGRpdGlvbiB3ZXJlIGNhcmVmdWxseSBpbnZlc3RpZ2F0ZWQgYW5kIG9wdGltaXplZC4gVGhlIGxpbWl0cyBvZiBkZXRlY3Rpb24gKExPRHMpIGZvciB0aGUgc3R1ZGllZCBjb21wb3VuZHMgcmFuZ2VkIGZyb20gMC4xIHRvIDAuMyBuZyBtTCAtMSBmb3IgMTUgbUwgc2FtcGxlIHNvbHV0aW9uIHdpdGggdGhlIHJlbGF0aXZlIHN0YW5kYXJkIGRldmlhdGlvbnMgKFJTRHMpIHJhbmdpbmcgZnJvbSAzLjM0IHRvIDcuMTglIChuID0gNSkuIEZpbmFsbHksIHRoZSBvcHRpbWl6ZWQgbWV0aG9kIHdhcyBzdWNjZXNzZnVsbHkgYXBwbGllZCB0byB3YXRlciBhbmQgd2FzdGV3YXRlciBhcyByZWFsIHNhbXBsZXMuIMKpIDIwMTIgVGhlIFJveWFsIFNvY2lldHkgb2YgQ2hlbWlzdHJ5LiIsImlzc3VlIjoiNyIsInZvbHVtZSI6IjQiLCJjb250YWluZXItdGl0bGUtc2hvcnQiOiIifSwiaXNUZW1wb3JhcnkiOmZhbHNlfV19"/>
          <w:id w:val="-2015909959"/>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[68]</w:t>
          </w:r>
        </w:sdtContent>
      </w:sdt>
      <w:r w:rsidRPr="00727A0E">
        <w:rPr>
          <w:rFonts w:ascii="Times New Roman" w:eastAsia="Times New Roman" w:hAnsi="Times New Roman" w:cs="Times New Roman"/>
          <w:kern w:val="0"/>
          <w:sz w:val="28"/>
          <w:szCs w:val="28"/>
          <w:lang w:val="en-US"/>
          <w14:ligatures w14:val="none"/>
        </w:rPr>
        <w:t xml:space="preserve">. Furthermore, HS extraction has also been applied as a pretreatment method for solid samples. Zhou et al. employed HS sampling for on-site analysis of BTEX in soils. In this process, a vial containing 5 g of soil was supplemented with a sodium chloride solution (26%), and the gas from the headspace was subsequently extracted and analyzed. After optimization, the recovery of different analytes ranged from 87.2 to 105.1%, with a precision of 5.3 to 7.8%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WJiZjVkMTEtYmMxZC00Y2YzLWEyZmUtN2E4YzM2ZjZiNzUxIiwicHJvcGVydGllcyI6eyJub3RlSW5kZXgiOjB9LCJpc0VkaXRlZCI6ZmFsc2UsIm1hbnVhbE92ZXJyaWRlIjp7ImlzTWFudWFsbHlPdmVycmlkZGVuIjpmYWxzZSwiY2l0ZXByb2NUZXh0IjoiWzQ0XSIsIm1hbnVhbE92ZXJyaWRlVGV4dCI6IiJ9LCJjaXRhdGlvbkl0ZW1zIjpbeyJpZCI6IjQ5ZDRhYTM1LWJjYTktMzNhNy04NmRkLThjNDRhMDliMDBlZCIsIml0ZW1EYXRhIjp7InR5cGUiOiJhcnRpY2xlLWpvdXJuYWwiLCJpZCI6IjQ5ZDRhYTM1LWJjYTktMzNhNy04NmRkLThjNDRhMDliMDBlZCIsInRpdGxlIjoiQXBwbGljYXRpb24gb2YgcG9ydGFibGUgZ2FzIGNocm9tYXRvZ3JhcGh5LXBob3RvIGlvbml6YXRpb24gZGV0ZWN0b3IgY29tYmluZWQgd2l0aCBoZWFkc3BhY2Ugc2FtcGxpbmcgZm9yIGZpZWxkIGFuYWx5c2lzIG9mIGJlbnplbmUsIHRvbHVlbmUsIGV0aHlsYmVuemVuZSwgYW5kIHh5bGVuZSBpbiBzb2lscyIsImF1dGhvciI6W3siZmFtaWx5IjoiWmhvdSIsImdpdmVuIjoiWW91IFlhIiwicGFyc2UtbmFtZXMiOmZhbHNlLCJkcm9wcGluZy1wYXJ0aWNsZSI6IiIsIm5vbi1kcm9wcGluZy1wYXJ0aWNsZSI6IiJ9LHsiZmFtaWx5IjoiWXUiLCJnaXZlbiI6IkppIEZhbmciLCJwYXJzZS1uYW1lcyI6ZmFsc2UsImRyb3BwaW5nLXBhcnRpY2xlIjoiIiwibm9uLWRyb3BwaW5nLXBhcnRpY2xlIjoiIn0seyJmYW1pbHkiOiJZYW4iLCJnaXZlbiI6IlplbmcgR3VhbmciLCJwYXJzZS1uYW1lcyI6ZmFsc2UsImRyb3BwaW5nLXBhcnRpY2xlIjoiIiwibm9uLWRyb3BwaW5nLXBhcnRpY2xlIjoiIn0seyJmYW1pbHkiOiJaaGFuZyIsImdpdmVuIjoiQ2hhbyBZYW4iLCJwYXJzZS1uYW1lcyI6ZmFsc2UsImRyb3BwaW5nLXBhcnRpY2xlIjoiIiwibm9uLWRyb3BwaW5nLXBhcnRpY2xlIjoiIn0seyJmYW1pbHkiOiJYaWUiLCJnaXZlbiI6IllhIEJvIiwicGFyc2UtbmFtZXMiOmZhbHNlLCJkcm9wcGluZy1wYXJ0aWNsZSI6IiIsIm5vbi1kcm9wcGluZy1wYXJ0aWNsZSI6IiJ9LHsiZmFtaWx5IjoiTWEiLCJnaXZlbiI6IkxpIFFpYW5nIiwicGFyc2UtbmFtZXMiOmZhbHNlLCJkcm9wcGluZy1wYXJ0aWNsZSI6IiIsIm5vbi1kcm9wcGluZy1wYXJ0aWNsZSI6IiJ9LHsiZmFtaWx5IjoiR3UiLCJnaXZlbiI6IlFpbmcgQmFvIiwicGFyc2UtbmFtZXMiOmZhbHNlLCJkcm9wcGluZy1wYXJ0aWNsZSI6IiIsIm5vbi1kcm9wcGluZy1wYXJ0aWNsZSI6IiJ9LHsiZmFtaWx5IjoiTGkiLCJnaXZlbiI6IkZhIFNoZW5nIiwicGFyc2UtbmFtZXMiOmZhbHNlLCJkcm9wcGluZy1wYXJ0aWNsZSI6IiIsIm5vbi1kcm9wcGluZy1wYXJ0aWNsZSI6IiJ9XSwiY29udGFpbmVyLXRpdGxlIjoiRW52aXJvbm1lbnRhbCBNb25pdG9yaW5nIGFuZCBBc3Nlc3NtZW50IiwiY29udGFpbmVyLXRpdGxlLXNob3J0IjoiRW52aXJvbiBNb25pdCBBc3Nlc3MiLCJET0kiOiIxMC4xMDA3L3MxMDY2MS0wMTItMjc3MS0xIiwiSVNTTiI6IjAxNjc2MzY5IiwiUE1JRCI6IjIyOTYxMzI3IiwiaXNzdWVkIjp7ImRhdGUtcGFydHMiOltbMjAxMyw0XV19LCJwYWdlIjoiMzAzNy0zMDQ4IiwiYWJzdHJhY3QiOiJBIG1ldGhvZCBiYXNlZCBvbiBoZWFkc3BhY2UgKEhTKSBzYW1wbGluZyBjb3VwbGluZyB3aXRoIHBvcnRhYmxlIGdhcyBjaHJvbWF0b2dyYXBoeSAoR0MpIHdpdGggcGhvdG8gaW9uaXphdGlvbiBkZXRlY3RvciAoUElEKSB3YXMgZGV2ZWxvcGVkIGZvciByYXBpZCBkZXRlcm1pbmF0aW9uIG9mIGJlbnplbmUsIHRvbHVlbmUsIGV0aHlsYmVuemVuZSwgYW5kIHh5bGVuZXMgKEJURVgpIGluIHNvaWxzLiBPcHRpbWFsIGNvbmRpdGlvbnMgZm9yIEhTIGdhcyBzYW1wbGluZyBwcm9jZWR1cmUgd2VyZSBkZXRlcm1pbmVkLCBhbmQgdGhlIGluZmx1ZW5jZSBvZiBzb2lsIG9yZ2FuaWMgbWF0dGVyIG9uIHRoZSByZWNvdmVyeSBvZiBCVEVYIGZyb20gc29pbCB3YXMgaW52ZXN0aWdhdGVkIHVzaW5nIGZpdmUgcmVwcmVzZW50YXRpdmUgQ2hpbmVzZSBzb2lscy4gVGhlIHJlc3VsdHMgc2hvd2VkIHRoYXQgdGhlIEhTLXBvcnRhYmxlLUdDLVBJRCBtZXRob2QgY291bGQgYmUgZWZmZWN0aXZlbHkgb3BlcmF0ZWQgYXQgYW1iaWVudCB0ZW1wZXJhdHVyZSwgYW5kIHRoZSBhZGRpdGlvbiBvZiAxNSBtbCBvZiBzYXR1cmF0ZWQgTmFDbCBzb2x1dGlvbiBpbiBhIDQwLW1sIHNhbXBsaW5nIHZpYWwgYW5kIDYwIHMgb2Ygc2hha2luZyB0aW1lIGZvciBzYW1wbGUgc29sdXRpb24gd2VyZSBvcHRpbXVtIGZvciB0aGUgSFMgZ2FzIHNhbXBsaW5nIHByb2NlZHVyZS4gVGhlIHJlY292ZXJpZXMgb2YgZWFjaCBCVEVYIGluIHNvaWxzIHJhbmdlZCBmcm9tIDg3LjIgdG8gMTA1LjEgJSwgd2l0aCByZWxhdGl2ZSBzdGFuZGFyZCBkZXZpYXRpb25zIHZhcnlpbmcgZnJvbSA1LjMgdG8gNy44ICUuIEdvb2QgbGluZWFyaXR5IHdhcyBvYnRhaW5lZCBmb3IgYWxsIEJURVggY29tcG91bmRzLCBhbmQgdGhlIGRldGVjdGlvbiBsaW1pdHMgd2VyZSBpbiB0aGUgMC4xIHRvIDAuOCDOvGcga2ctMSByYW5nZS4gU29pbCBvcmdhbmljIG1hdHRlciB3YXMgaWRlbnRpZmllZCBhcyBvbmUgb2YgdGhlIHByaW5jaXBhbCBlbGVtZW50cyB0aGF0IGFmZmVjdCB0aGUgSFMgZ2FzIHNhbXBsaW5nIG9mIEJURVggaW4gc29pbHMuIFRoZSBIUy1wb3J0YWJsZS1HQy1QSUQgbWV0aG9kIHdhcyBzdWNjZXNzZnVsbHkgYXBwbGllZCBmb3IgZmllbGQgZGV0ZXJtaW5hdGlvbiBvZiBiZW56ZW5lIGFuZCB0b2x1ZW5lIGluIHNvaWxzIG9mIGEgZm9ybWVyIGNoZW1pY2FsIHBsYW50IGluIEppbGluIENpdHksIG5vcnRoZWFzdCBDaGluYS4gQ29uc2lkZXJpbmcgaXRzIHNhdGlzZmFjdG9yeSByZXBlYXRhYmlsaXR5IGFuZCByZXByb2R1Y2liaWxpdHkgYW5kIHBhcnRpY3VsYXIgc3VpdGFiaWxpdHkgdG8gYmUgb3BlcmF0ZWQgaW4gYW1iaWVudCBlbnZpcm9ubWVudCwgSFMgc2FtcGxpbmcgY291cGxpbmcgd2l0aCBwb3J0YWJsZSBHQy1QSUQgaXMsIHRoZXJlZm9yZSwgcmVjb21tZW5kZWQgdG8gYmUgYSBzdWl0YWJsZSBzY3JlZW5pbmcgdG9vbCBmb3IgcmFwaWQgb24tc2l0ZSBkZXRlcm1pbmF0aW9uIG9mIEJURVggaW4gc29pbHMuIMKpIDIwMTIgU3ByaW5nZXIgU2NpZW5jZStCdXNpbmVzcyBNZWRpYSBCLlYuIiwiaXNzdWUiOiI0Iiwidm9sdW1lIjoiMTg1In0sImlzVGVtcG9yYXJ5IjpmYWxzZX1dfQ=="/>
          <w:id w:val="1148014216"/>
          <w:placeholder>
            <w:docPart w:val="918C509476C240A8A604521013732B1E"/>
          </w:placeholder>
        </w:sdtPr>
        <w:sdtContent>
          <w:r w:rsidR="00A82CD4" w:rsidRPr="00A82CD4">
            <w:rPr>
              <w:rFonts w:ascii="Times New Roman" w:eastAsia="Times New Roman" w:hAnsi="Times New Roman" w:cs="Times New Roman"/>
              <w:color w:val="000000"/>
              <w:kern w:val="0"/>
              <w:sz w:val="28"/>
              <w:szCs w:val="28"/>
              <w:lang w:val="en-US"/>
              <w14:ligatures w14:val="none"/>
            </w:rPr>
            <w:t>[44]</w:t>
          </w:r>
        </w:sdtContent>
      </w:sdt>
      <w:r w:rsidRPr="00727A0E">
        <w:rPr>
          <w:rFonts w:ascii="Times New Roman" w:eastAsia="Times New Roman" w:hAnsi="Times New Roman" w:cs="Times New Roman"/>
          <w:kern w:val="0"/>
          <w:sz w:val="28"/>
          <w:szCs w:val="28"/>
          <w:lang w:val="en-US"/>
          <w14:ligatures w14:val="none"/>
        </w:rPr>
        <w:t>.</w:t>
      </w:r>
    </w:p>
    <w:p w14:paraId="160B4AA8" w14:textId="05A540F3"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Sample preparation for BTEX analysis in soil typically involves extraction techniques, such as Soxhlet extraction, accelerated solvent extraction (ASE), or microwave-assisted extraction (MAE). Soxhlet extraction is a classical method that utilizes repeated solvent refluxing, while ASE and MAE employ higher temperatures and pressures to enhance extraction efficiency. Each method has its advantages and limitations, depending on the sample characteristics and target analyte concentrations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lkOGE1MDctYzAxYi00NWYxLWI5NzYtZDYxMjgyYjM2N2QwIiwicHJvcGVydGllcyI6eyJub3RlSW5kZXgiOjB9LCJpc0VkaXRlZCI6ZmFsc2UsIm1hbnVhbE92ZXJyaWRlIjp7ImlzTWFudWFsbHlPdmVycmlkZGVuIjpmYWxzZSwiY2l0ZXByb2NUZXh0IjoiWzY5XSIsIm1hbnVhbE92ZXJyaWRlVGV4dCI6IiJ9LCJjaXRhdGlvbkl0ZW1zIjpbeyJpZCI6IjNjMTIzYjBjLTFlOTMtM2I5ZS05MjlkLTQ2ODJjNWRmNDQzZiIsIml0ZW1EYXRhIjp7InR5cGUiOiJhcnRpY2xlIiwiaWQiOiIzYzEyM2IwYy0xZTkzLTNiOWUtOTI5ZC00NjgyYzVkZjQ0M2YiLCJ0aXRsZSI6IkFkdmFuY2VzIGluIHByZXRyZWF0bWVudCBhbmQgYW5hbHlzaXMgbWV0aG9kcyBvZiBhcm9tYXRpYyBoeWRyb2NhcmJvbnMgaW4gc29pbCIsImF1dGhvciI6W3siZmFtaWx5IjoiU29uZyIsImdpdmVuIjoiTmEiLCJwYXJzZS1uYW1lcyI6ZmFsc2UsImRyb3BwaW5nLXBhcnRpY2xlIjoiIiwibm9uLWRyb3BwaW5nLXBhcnRpY2xlIjoiIn0seyJmYW1pbHkiOiJUaWFuIiwiZ2l2ZW4iOiJZb25naHVpIiwicGFyc2UtbmFtZXMiOmZhbHNlLCJkcm9wcGluZy1wYXJ0aWNsZSI6IiIsIm5vbi1kcm9wcGluZy1wYXJ0aWNsZSI6IiJ9LHsiZmFtaWx5IjoiTHVvIiwiZ2l2ZW4iOiJaZXdlaSIsInBhcnNlLW5hbWVzIjpmYWxzZSwiZHJvcHBpbmctcGFydGljbGUiOiIiLCJub24tZHJvcHBpbmctcGFydGljbGUiOiIifSx7ImZhbWlseSI6IkRhaSIsImdpdmVuIjoiSmlhbnhpb25nIiwicGFyc2UtbmFtZXMiOmZhbHNlLCJkcm9wcGluZy1wYXJ0aWNsZSI6IiIsIm5vbi1kcm9wcGluZy1wYXJ0aWNsZSI6IiJ9LHsiZmFtaWx5IjoiTGl1IiwiZ2l2ZW4iOiJZYW4iLCJwYXJzZS1uYW1lcyI6ZmFsc2UsImRyb3BwaW5nLXBhcnRpY2xlIjoiIiwibm9uLWRyb3BwaW5nLXBhcnRpY2xlIjoiIn0seyJmYW1pbHkiOiJEdWFuIiwiZ2l2ZW4iOiJZaXhpYW5nIiwicGFyc2UtbmFtZXMiOmZhbHNlLCJkcm9wcGluZy1wYXJ0aWNsZSI6IiIsIm5vbi1kcm9wcGluZy1wYXJ0aWNsZSI6IiJ9XSwiY29udGFpbmVyLXRpdGxlIjoiUlNDIEFkdmFuY2VzIiwiY29udGFpbmVyLXRpdGxlLXNob3J0IjoiUlNDIEFkdiIsIkRPSSI6IjEwLjEwMzkvZDFyYTA4NjMzYiIsIklTU04iOiIyMDQ2MjA2OSIsImlzc3VlZCI6eyJkYXRlLXBhcnRzIjpbWzIwMjJdXX0sInBhZ2UiOiI2MDk5LTYxMTMiLCJhYnN0cmFjdCI6IkJlbnplbmUgY29tcG91bmRzIHRoYXQgYXJlIHByZXZhbGVudCBpbiB0aGUgc29pbCBhcyBvcmdhbmljIHBvbGx1dGFudHMgbWFpbmx5IGluY2x1ZGUgQlRFWCAoYmVuemVuZSwgdG9sdWVuZSwgZXRoeWxiZW56ZW5lLCBhbmQgdGhyZWUgeHlsZW5lIGlzb21lcnMpIGFuZCBQQUhzIChwb2x5Y3ljbGljIGFyb21hdGljIGh5ZHJvY2FyYm9ucykuIFRoZXNlIHBvc2UgYSBzZXZlcmUgdGhyZWF0IHRvIG1hbnkgYXNwZWN0cyBvZiBodW1hbiBoZWFsdGguIFRoZXJlZm9yZSwgdGhlIGFjY3VyYXRlIG1lYXN1cmVtZW50IG9mIEJURVggYW5kIFBBSHMgY29uY2VudHJhdGlvbnMgaW4gdGhlIHNvaWwgaXMgb2YgZ3JlYXQgaW1wb3J0YW5jZS4gVGhlIHNhbXBsZXMgZm9yIGFuYWx5c2lzIG9mIEJURVggYW5kIFBBSHMgbmVlZCB0byBiZSBzdWl0YWJsZSBmb3IgdGhlIHZhcmlvdXMgZGV0ZWN0aW9uIG1ldGhvZHMgYWZ0ZXIgcHJldHJlYXRtZW50LCB3aGljaCBpbmNsdWRlIFNveGhsZXQgZXh0cmFjdGlvbiwgdWx0cmFzb25pYyBleHRyYWN0aW9uLCBzb2xpZC1waGFzZSBtaWNyb2V4dHJhY3Rpb24sIHN1cGVyY3JpdGljYWwgZXh0cmFjdGlvbiwgYW5kIG5lZWRsZSB0cmFwLiBUaGUgZGV0ZWN0aW9uIHRlY2huaXF1ZXMgbWFpbmx5IGNvbnNpc3Qgb2YgZ2FzIGNocm9tYXRvZ3JhcGh5IChHQyksIG1hc3Mgc3BlY3Ryb21ldHJ5IChNUyksIGFuZCBvbmxpbmUgc2Vuc29ycywgYW5kIHByb3ZpZGUgY29tcHJlaGVuc2l2ZSBpbmZvcm1hdGlvbiBvbiBjb250YW1pbmFudHMgaW4gdGhlIHNvaWwuIFRoZWlyIHBlcmZvcm1hbmNlIGlzIGV2YWx1YXRlZCBpbiB0ZXJtcyBvZiBzZW5zaXRpdml0eSwgc2VsZWN0aXZpdHksIGFuZCByZWNvdmVyeS4gUmVjZW50bHksIHRoZXJlIGhhcyBiZWVuIHJhcGlkIHByb2dyZXNzIGluIHRoZSBwcmV0cmVhdG1lbnQgYW5kIGFuYWx5c2lzIG1ldGhvZHMgZm9yIHRoZSBxdWFudGl0YXRpdmUgYW5kIHF1YWxpdGF0aXZlIGFuYWx5c2VzIG9mIEJURVggYW5kIFBBSHMuIFRoZXJlZm9yZSwgaXQgaXMgbmVjZXNzYXJ5IHRvIHByb2R1Y2UgYSB0aW1lbHkgYW5kIGluLWRlcHRoIHJldmlldyBvZiB0aGUgZW1lcmdpbmcgcHJldHJlYXRtZW50IGFuZCBhbmFseXNpcyBtZXRob2RzLCB3aGljaCBpcyB1bmZvcnR1bmF0ZWx5IGFic2VudCBmcm9tIHRoZSByZWNlbnQgbGl0ZXJhdHVyZS4gSW4gdGhpcyB3b3JrLCBzdGF0ZS1vZi1hcnQgZXh0cmFjdGlvbiB0ZWNobmlxdWVzIGFuZCBhbmFseXRpY2FsIG1ldGhvZHMgaGF2ZSBiZWVuIHN1bW1hcml6ZWQgZm9yIHRoZSBkZXRlcm1pbmF0aW9uIG9mIEJURVggYW5kIFBBSHMgaW4gc29pbCwgd2l0aCBhIHBhcnRpY3VsYXIgZm9jdXMgb24gdGhlIHBvdGVudGlhbCBhbmQgbGltaXRhdGlvbnMgb2YgdGhlIHJlc3BlY3RpdmUgbWV0aG9kcyBmb3IgZGlmZmVyZW50IGFyb21hdGljIGh5ZHJvY2FyYm9ucy4gQWNjb3JkaW5nbHksIHRoZSBwYXBlciB3aWxsIGRlc2NyaWJlIHRoZSBiYXNpYyBtZXRob2RvbG9naWNhbCBrbm93bGVkZ2UsIGFzIHdlbGwgYXMgdGhlIHJlY2VudCBhZHZhbmNlbWVudCBvZiBwcmV0cmVhdG1lbnQgYW5kIGFuYWx5c2lzIG1ldGhvZHMgZm9yIHNhbXBsZXMgY29udGFpbmluZyBCVEVYIGFuZCBQQUhzLiIsInB1Ymxpc2hlciI6IlJveWFsIFNvY2lldHkgb2YgQ2hlbWlzdHJ5IiwiaXNzdWUiOiIxMCIsInZvbHVtZSI6IjEyIn0sImlzVGVtcG9yYXJ5IjpmYWxzZX1dfQ=="/>
          <w:id w:val="-1312786123"/>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en-US"/>
              <w14:ligatures w14:val="none"/>
            </w:rPr>
            <w:t>[69]</w:t>
          </w:r>
        </w:sdtContent>
      </w:sdt>
      <w:r w:rsidRPr="00727A0E">
        <w:rPr>
          <w:rFonts w:ascii="Times New Roman" w:eastAsia="Times New Roman" w:hAnsi="Times New Roman" w:cs="Times New Roman"/>
          <w:kern w:val="0"/>
          <w:sz w:val="28"/>
          <w:szCs w:val="28"/>
          <w:lang w:val="en-US"/>
          <w14:ligatures w14:val="none"/>
        </w:rPr>
        <w:t>. Verona-Torres et al. investigated the potential of hydrophilic room temperature ionic liquids (RTILs) as co-solvents in the headspace extraction of BTEX compounds from contaminated soils. The utilization of RTILs as HS solvents is advantageous due to their superior physicochemical properties, including high viscosity, adjustable thermal stability, and a wide liquid range. The research findings demonstrated satisfactory results, with a relative standard deviation (RSD) below 10% and a recovery rate exceeding 80% in the analysis of BTEX compounds. This method offered reduced pretreatment time, improved precision, and enhanced sensitivity compared to the standard method, USEPA 5021A, for the determination of BTEX in soil samples</w:t>
      </w:r>
      <w:r w:rsidRPr="00727A0E">
        <w:rPr>
          <w:rFonts w:ascii="Times New Roman" w:eastAsia="Times New Roman" w:hAnsi="Times New Roman" w:cs="Times New Roman"/>
          <w:kern w:val="0"/>
          <w:sz w:val="28"/>
          <w:szCs w:val="28"/>
          <w:lang w:val="kk-KZ"/>
          <w14:ligatures w14:val="none"/>
        </w:rPr>
        <w:t xml:space="preserve"> </w:t>
      </w:r>
      <w:sdt>
        <w:sdtPr>
          <w:rPr>
            <w:rFonts w:ascii="Times New Roman" w:eastAsia="Times New Roman" w:hAnsi="Times New Roman" w:cs="Times New Roman"/>
            <w:color w:val="000000"/>
            <w:kern w:val="0"/>
            <w:sz w:val="28"/>
            <w:szCs w:val="28"/>
            <w:lang w:val="kk-KZ"/>
            <w14:ligatures w14:val="none"/>
          </w:rPr>
          <w:tag w:val="MENDELEY_CITATION_v3_eyJjaXRhdGlvbklEIjoiTUVOREVMRVlfQ0lUQVRJT05fYzhiNzcxMzEtMjVhNC00NzgzLWE3N2ItNWU1ZTdiNjUzOWYwIiwicHJvcGVydGllcyI6eyJub3RlSW5kZXgiOjB9LCJpc0VkaXRlZCI6ZmFsc2UsIm1hbnVhbE92ZXJyaWRlIjp7ImlzTWFudWFsbHlPdmVycmlkZGVuIjpmYWxzZSwiY2l0ZXByb2NUZXh0IjoiWzcwXSIsIm1hbnVhbE92ZXJyaWRlVGV4dCI6IiJ9LCJjaXRhdGlvbkl0ZW1zIjpbeyJpZCI6IjkxZTA3ODBiLTIwNWYtM2UxMy1hNzgyLTI2NTdjZDUzN2U3ZCIsIml0ZW1EYXRhIjp7InR5cGUiOiJhcnRpY2xlLWpvdXJuYWwiLCJpZCI6IjkxZTA3ODBiLTIwNWYtM2UxMy1hNzgyLTI2NTdjZDUzN2U3ZCIsInRpdGxlIjoiTWF0cml4LWVmZmVjdC1mcmVlIGRldGVybWluYXRpb24gb2YgQlRFWCBpbiB2YXJpYWJsZSBzb2lsIGNvbXBvc2l0aW9ucyB1c2luZyByb29tIHRlbXBlcmF0dXJlIGlvbmljIGxpcXVpZCBjby1zb2x2ZW50cyBpbiBzdGF0aWMgaGVhZHNwYWNlIGdhcyBjaHJvbWF0b2dyYXBoeSBtYXNzIHNwZWN0cm9tZXRyeS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5hbHl0aWNhIENoaW1pY2EgQWN0YSIsImNvbnRhaW5lci10aXRsZS1zaG9ydCI6IkFuYWwgQ2hpbSBBY3RhIiwiRE9JIjoiMTAuMTAxNi9qLmFjYS4yMDE4LjAzLjAxNyIsIklTU04iOiIxODczNDMyNCIsIlBNSUQiOiIyOTY4MTI4MyIsImlzc3VlZCI6eyJkYXRlLXBhcnRzIjpbWzIwMTgsOCwyN11dfSwicGFnZSI6IjQxLTUwIiwiYWJzdHJhY3QiOiJDb25jZXJucyBhYm91dCB0aGUgZW52aXJvbm1lbnRhbCBpbXBhY3Qgb2Ygc2hhbGUgZW5lcmd5IGV4cGxvcmF0aW9uIChpLmUuLCBoeWRyYXVsaWMgZnJhY3R1cmluZyBhbmQgb3RoZXIgd2VsbCBzdGltdWxhdGlvbiB0ZWNobmlxdWVzKSBoYXZlIHJpc2VuIGR1ZSB0byBpdHMgcmFwaWQgZXhwYW5zaW9uIGluIHRoZSBVbml0ZWQgU3RhdGVzIGFuZCBvdGhlciBjb3VudHJpZXMuIFNvaWxzIGluIHNoYWxlIGJhc2lucyBlbmdhZ2VkIGluIHVuY29udmVudGlvbmFsIG9pbCBhbmQgZ2FzIGRldmVsb3BtZW50IGNhbiBiZWNvbWUgY29udGFtaW5hdGVkIGJ5IHZvbGF0aWxlIG9yZ2FuaWMgY29tcG91bmRzIChWT0NzKSwgc3VjaCBhcyBiZW56ZW5lLCB0b2x1ZW5lLCBldGh5bGJlbnplbmUsIGFuZCB4eWxlbmVzIChCVEVYKSB0aHJvdWdoIG1pc2hhbmRsaW5nIG9mIGNoZW1pY2FsIGFkZGl0aXZlcywgcHJvZHVjdHMsIGFuZC9vciB3YXN0ZSBmbHVpZHMuIEluIHRoaXMgc3R1ZHksIHJvb20gdGVtcGVyYXR1cmUgaW9uaWMgbGlxdWlkcyAoUlRJTHMpIHdlcmUgZXZhbHVhdGVkIGFzIHNvbHZlbnRzIGluIGFuIGVmZm9ydCB0byBpbmNyZWFzZSBzZW5zaXRpdml0eSBhbmQgdG8gcmVkdWNlIGFuZCBub3JtYWxpemUgbWF0cml4IGVmZmVjdHMgYXNzb2NpYXRlZCB3aXRoIHZhcnlpbmcgc29pbCBjb21wb3NpdGlvbnMgZHVyaW5nIGFuYWx5c2lzLiBIZWFkc3BhY2UgZ2FzIGNocm9tYXRvZ3JhcGh5IG1hc3Mgc3BlY3Ryb21ldHJ5IChIUy1HQy1NUykgZXhwZXJpbWVudHMgZGVtb25zdHJhdGVkIHRoYXQgaHlkcm9waGlsaWMgUlRJTHMgMS1ldGh5bC0zLW1ldGh5bGltaWRhem9saXVtIGV0aHlsIHN1bGZhdGUgW0VNSU1dW0VTTzRdLCAxLWV0aHlsLTMtbWV0aHlsaW1pZGF6b2xpdW0gZGlldGh5bCBwaG9zcGhhdGUgW0VNSU1dW0RFUF0sIGFuZCB0cmlzKDItaHlkcm94eWV0aHlsKSBtZXRoeWxhbW1vbml1bSBtZXRoeWxzdWxmYXRlIFtNVEVPQV1bTWVPU08zXSBub3JtYWxpemVkIHRoZSByZXNwb25zZSBmb3IgQlRFWCBjb21wb3VuZHMgYmV0d2VlbiAyIGRpZmZlcmVudCBzb2lscywgc2FuZHkgbG9hbSBhbmQgc2FuZHkgY2xheSBsb2FtLiBGdXJ0aGVybW9yZSwgdGhlIG9wdGltaXphdGlvbiBvZiB0aGUgSFMgZXF1aWxpYnJhdGlvbiB0aW1lIHRvIDMwIG1pbiByZXN1bHRlZCBpbiB0aGUgcmVkdWN0aW9uIG9mIG1hdHJpeCBlZmZlY3RzIGluIGNlcnRpZmllZCByZWZlcmVuY2Ugc29pbHMgb2Ygc2FuZCwgY2xheSwgYW5kIGxvYW0gdGV4dHVyZXMuIExpbWl0cyBvZiBkZXRlY3Rpb24gYW5kIGxpbWl0cyBvZiBxdWFudGlmaWNhdGlvbiB3ZXJlIGluIHRoZSBzdWItIHRvIG1pZC0gcGcgZ+KIkjEgbGV2ZWwgaW4gc29pbC4gRm9yIGRldGVybWluYXRpb24gYXQgMSBnIG9mIGNlcnRpZmllZCBCVEVYIHJlZmVyZW5jZSBzb2lsLCB0aGUgcmVsYXRpdmUgc3RhbmRhcmQgZGV2aWF0aW9uIHdhcyB3aXRoaW4gMTAlIGFuZCBwZXJjZW50IHJlY292ZXJpZXMgd2VyZSBhYm92ZSA4MCUgZm9yIHRvbHVlbmUsIGV0aHlsYmVuemVuZSwgYW5kIHh5bGVuZXMuIFRoaXMgbWV0aG9kIHJlZHVjZXMgdGhlIG5lZWQgdG8gY2hhcmFjdGVyaXplIGFuZCBtYXRyaXgtbWF0Y2ggc29pbCB0ZXh0dXJlIGZvciBjYWxpYnJhdGlvbiBwdXJwb3Nlcy4gSXQgYWxzbyByZWR1Y2VzIHRoZSBhbmFseXNpcyB0aW1lIGFuZCBpbmNyZWFzZXMgcHJlY2lzaW9uIGFuZCBhY2N1cmFjeSBmb3IgdGhlIHF1YW50aWZpY2F0aW9uIG9mIEJURVggaW4gdmFyaWFibGUgc29pbCBtYXRyaWNlcyByZWxhdGl2ZSB0byBzdGFuZGFyZCBtZXRob2RzLiIsInB1Ymxpc2hlciI6IkVsc2V2aWVyIEIuVi4iLCJ2b2x1bWUiOiIxMDIxIn0sImlzVGVtcG9yYXJ5IjpmYWxzZX1dfQ=="/>
          <w:id w:val="2113466211"/>
          <w:placeholder>
            <w:docPart w:val="C1B15D2FA4D64C6587EA3180664654F8"/>
          </w:placeholder>
        </w:sdtPr>
        <w:sdtContent>
          <w:r w:rsidR="00A82CD4" w:rsidRPr="00A82CD4">
            <w:rPr>
              <w:rFonts w:ascii="Times New Roman" w:eastAsia="Times New Roman" w:hAnsi="Times New Roman" w:cs="Times New Roman"/>
              <w:color w:val="000000"/>
              <w:kern w:val="0"/>
              <w:sz w:val="28"/>
              <w:szCs w:val="28"/>
              <w:lang w:val="kk-KZ"/>
              <w14:ligatures w14:val="none"/>
            </w:rPr>
            <w:t>[70]</w:t>
          </w:r>
        </w:sdtContent>
      </w:sdt>
      <w:r w:rsidRPr="00727A0E">
        <w:rPr>
          <w:rFonts w:ascii="Times New Roman" w:eastAsia="Times New Roman" w:hAnsi="Times New Roman" w:cs="Times New Roman"/>
          <w:kern w:val="0"/>
          <w:sz w:val="28"/>
          <w:szCs w:val="28"/>
          <w:lang w:val="en-US"/>
          <w14:ligatures w14:val="none"/>
        </w:rPr>
        <w:t>. Nevertheless, various sample preparation techniques are presented for BTEX detection</w:t>
      </w:r>
      <w:r w:rsidRPr="00727A0E">
        <w:rPr>
          <w:rFonts w:ascii="Times New Roman" w:eastAsia="Times New Roman" w:hAnsi="Times New Roman" w:cs="Times New Roman"/>
          <w:kern w:val="0"/>
          <w:sz w:val="28"/>
          <w:szCs w:val="28"/>
          <w:lang w:val="kk-KZ"/>
          <w14:ligatures w14:val="none"/>
        </w:rPr>
        <w:t xml:space="preserve">, </w:t>
      </w:r>
      <w:r w:rsidRPr="00727A0E">
        <w:rPr>
          <w:rFonts w:ascii="Times New Roman" w:eastAsia="Times New Roman" w:hAnsi="Times New Roman" w:cs="Times New Roman"/>
          <w:kern w:val="0"/>
          <w:sz w:val="28"/>
          <w:szCs w:val="28"/>
          <w:lang w:val="en-US"/>
          <w14:ligatures w14:val="none"/>
        </w:rPr>
        <w:t xml:space="preserve">but not all methods are suitable for all environmental objects. Methods based on HS demonstrated superior results for BTEX preparation in air, soil, water sampling. </w:t>
      </w:r>
    </w:p>
    <w:p w14:paraId="7DBB8752" w14:textId="437F568B" w:rsidR="00802F86" w:rsidRPr="00406036" w:rsidRDefault="00727A0E" w:rsidP="00802F86">
      <w:pPr>
        <w:widowControl w:val="0"/>
        <w:autoSpaceDE w:val="0"/>
        <w:autoSpaceDN w:val="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Solid-phase microextraction (SPME) is a solvent-free extraction technique derived from solid-phase extraction (SPE). It is an emerging method for the determination of volatile and semi-volatile compounds (VOCs and SVOCs) in different matrices, which has received recognition worldwide. SPME combines sampling, extraction, concentration, and injection into a single step, avoiding the limitations of blocked filter pores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WU5YmJmMzktOTc3My00ODJiLTkxOGEtYmRkMzIyZjNjYmViIiwicHJvcGVydGllcyI6eyJub3RlSW5kZXgiOjB9LCJpc0VkaXRlZCI6ZmFsc2UsIm1hbnVhbE92ZXJyaWRlIjp7ImlzTWFudWFsbHlPdmVycmlkZGVuIjpmYWxzZSwiY2l0ZXByb2NUZXh0IjoiWzcxXSIsIm1hbnVhbE92ZXJyaWRlVGV4dCI6IiJ9LCJjaXRhdGlvbkl0ZW1zIjpbeyJpZCI6ImU0ZTE0NTM4LTY4ZDEtMzNiMy04ZDIwLTgxNzI4MWIxNDYyYiIsIml0ZW1EYXRhIjp7InR5cGUiOiJhcnRpY2xlLWpvdXJuYWwiLCJpZCI6ImU0ZTE0NTM4LTY4ZDEtMzNiMy04ZDIwLTgxNzI4MWIxNDYyYiIsInRpdGxlIjoiU29saWQgUGhhc2UgTWljcm9leHRyYWN0aW9uIHdpdGggVGhlcm1hbCBEZXNvcnB0aW9uIFVzaW5nIEZ1c2VkIFNpbGljYSBPcHRpY2FsIEZpYmVycy4iLCJhdXRob3IiOlt7ImZhbWlseSI6IkFydGh1ciIsImdpdmVuIjoiQ2FycmllIEwuLCBhbmQgUGF3bGlzenluLCBKYW51c3ouIiwicGFyc2UtbmFtZXMiOmZhbHNlLCJkcm9wcGluZy1wYXJ0aWNsZSI6IiIsIm5vbi1kcm9wcGluZy1wYXJ0aWNsZSI6IiJ9XSwiY29udGFpbmVyLXRpdGxlIjoiIEFuYWx5dGljYWwgQ2hlbWlzdHJ5IiwiaXNzdWVkIjp7ImRhdGUtcGFydHMiOltbMTk5MF1dfSwicGFnZSI6IjIxNDUtMjE0OCIsImlzc3VlIjoiMTkiLCJ2b2x1bWUiOiI2MiIsImNvbnRhaW5lci10aXRsZS1zaG9ydCI6IiJ9LCJpc1RlbXBvcmFyeSI6ZmFsc2V9XX0="/>
          <w:id w:val="-181588115"/>
          <w:placeholder>
            <w:docPart w:val="50062E8F00474107A8FC043E73CC338C"/>
          </w:placeholder>
        </w:sdtPr>
        <w:sdtContent>
          <w:r w:rsidR="00A82CD4" w:rsidRPr="00A82CD4">
            <w:rPr>
              <w:rFonts w:ascii="Times New Roman" w:eastAsia="Times New Roman" w:hAnsi="Times New Roman" w:cs="Times New Roman"/>
              <w:color w:val="000000"/>
              <w:kern w:val="0"/>
              <w:sz w:val="28"/>
              <w:szCs w:val="28"/>
              <w:lang w:val="en-US"/>
              <w14:ligatures w14:val="none"/>
            </w:rPr>
            <w:t>[71]</w:t>
          </w:r>
        </w:sdtContent>
      </w:sdt>
      <w:r w:rsidR="00802F86" w:rsidRPr="00802F86">
        <w:rPr>
          <w:rFonts w:ascii="Times New Roman" w:eastAsia="Times New Roman" w:hAnsi="Times New Roman" w:cs="Times New Roman"/>
          <w:color w:val="000000"/>
          <w:kern w:val="0"/>
          <w:sz w:val="28"/>
          <w:szCs w:val="28"/>
          <w:lang w:val="en-US"/>
          <w14:ligatures w14:val="none"/>
        </w:rPr>
        <w:t>.</w:t>
      </w:r>
    </w:p>
    <w:p w14:paraId="2D8E6B4E" w14:textId="77777777" w:rsidR="00802F86" w:rsidRPr="00406036" w:rsidRDefault="00802F86" w:rsidP="00802F86">
      <w:pPr>
        <w:widowControl w:val="0"/>
        <w:autoSpaceDE w:val="0"/>
        <w:autoSpaceDN w:val="0"/>
        <w:rPr>
          <w:rFonts w:ascii="Times New Roman" w:eastAsia="Times New Roman" w:hAnsi="Times New Roman" w:cs="Times New Roman"/>
          <w:color w:val="000000"/>
          <w:kern w:val="0"/>
          <w:sz w:val="28"/>
          <w:szCs w:val="28"/>
          <w:lang w:val="en-US"/>
          <w14:ligatures w14:val="none"/>
        </w:rPr>
      </w:pPr>
    </w:p>
    <w:p w14:paraId="134C135A" w14:textId="4799914C" w:rsidR="00727A0E" w:rsidRPr="00802F86" w:rsidRDefault="001B0ADC" w:rsidP="00CA79B7">
      <w:pPr>
        <w:pStyle w:val="Heading2"/>
        <w:rPr>
          <w:rFonts w:ascii="Times New Roman" w:hAnsi="Times New Roman"/>
          <w:b/>
          <w:bCs/>
          <w:kern w:val="0"/>
          <w:sz w:val="28"/>
          <w:szCs w:val="28"/>
          <w:lang w:val="en-US"/>
          <w14:ligatures w14:val="none"/>
        </w:rPr>
      </w:pPr>
      <w:bookmarkStart w:id="23" w:name="_Toc165572216"/>
      <w:bookmarkStart w:id="24" w:name="_Hlk164347490"/>
      <w:r w:rsidRPr="00802F86">
        <w:rPr>
          <w:rFonts w:ascii="Times New Roman" w:hAnsi="Times New Roman"/>
          <w:b/>
          <w:bCs/>
          <w:color w:val="000000" w:themeColor="text1"/>
          <w:kern w:val="0"/>
          <w:sz w:val="28"/>
          <w:szCs w:val="28"/>
          <w:lang w:val="en-US"/>
          <w14:ligatures w14:val="none"/>
        </w:rPr>
        <w:t xml:space="preserve">1.3 </w:t>
      </w:r>
      <w:r w:rsidR="00727A0E" w:rsidRPr="00802F86">
        <w:rPr>
          <w:rFonts w:ascii="Times New Roman" w:hAnsi="Times New Roman"/>
          <w:b/>
          <w:bCs/>
          <w:color w:val="000000" w:themeColor="text1"/>
          <w:kern w:val="0"/>
          <w:sz w:val="28"/>
          <w:szCs w:val="28"/>
          <w:lang w:val="en-US"/>
          <w14:ligatures w14:val="none"/>
        </w:rPr>
        <w:t>Theoretical and technical basis of solid-phase microextraction</w:t>
      </w:r>
      <w:bookmarkEnd w:id="23"/>
    </w:p>
    <w:p w14:paraId="688F17D8" w14:textId="1AC27AD4" w:rsidR="00727A0E" w:rsidRPr="00727A0E" w:rsidRDefault="00727A0E" w:rsidP="00A70F44">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SPME is based on an extraction of a portion of an analyte from a sample matrix by a micro polymeric coating followed by a desorption of an analyte by a suitable approach, e.g., </w:t>
      </w:r>
      <w:r w:rsidRPr="00727A0E">
        <w:rPr>
          <w:rFonts w:ascii="Times New Roman" w:eastAsia="Times New Roman" w:hAnsi="Times New Roman" w:cs="Times New Roman"/>
          <w:kern w:val="0"/>
          <w:sz w:val="28"/>
          <w:szCs w:val="28"/>
          <w:lang w:val="en-US"/>
          <w14:ligatures w14:val="none"/>
        </w:rPr>
        <w:lastRenderedPageBreak/>
        <w:t>in an inlet of a gas chromatograph [30</w:t>
      </w:r>
      <w:r w:rsidR="009F5410">
        <w:rPr>
          <w:rFonts w:ascii="Times New Roman" w:eastAsia="Times New Roman" w:hAnsi="Times New Roman" w:cs="Times New Roman"/>
          <w:kern w:val="0"/>
          <w:sz w:val="28"/>
          <w:szCs w:val="28"/>
          <w:lang w:val="en-US"/>
          <w14:ligatures w14:val="none"/>
        </w:rPr>
        <w:t>, p.746</w:t>
      </w:r>
      <w:r w:rsidRPr="00727A0E">
        <w:rPr>
          <w:rFonts w:ascii="Times New Roman" w:eastAsia="Times New Roman" w:hAnsi="Times New Roman" w:cs="Times New Roman"/>
          <w:kern w:val="0"/>
          <w:sz w:val="28"/>
          <w:szCs w:val="28"/>
          <w:lang w:val="en-US"/>
          <w14:ligatures w14:val="none"/>
        </w:rPr>
        <w:t>]. In the first step, the fiber coating is exposed to the sample and analytes possessing high affinity with the sorbent are extracted by the fiber. In the second step, rapid desorption of extracted analytes into the analytical instrument is performed [31</w:t>
      </w:r>
      <w:r w:rsidR="009F5410">
        <w:rPr>
          <w:rFonts w:ascii="Times New Roman" w:eastAsia="Times New Roman" w:hAnsi="Times New Roman" w:cs="Times New Roman"/>
          <w:kern w:val="0"/>
          <w:sz w:val="28"/>
          <w:szCs w:val="28"/>
          <w:lang w:val="en-US"/>
          <w14:ligatures w14:val="none"/>
        </w:rPr>
        <w:t>, p.322</w:t>
      </w:r>
      <w:r w:rsidRPr="00727A0E">
        <w:rPr>
          <w:rFonts w:ascii="Times New Roman" w:eastAsia="Times New Roman" w:hAnsi="Times New Roman" w:cs="Times New Roman"/>
          <w:kern w:val="0"/>
          <w:sz w:val="28"/>
          <w:szCs w:val="28"/>
          <w:lang w:val="en-US"/>
          <w14:ligatures w14:val="none"/>
        </w:rPr>
        <w:t>]. Compared to other conventional sample preparation techniques, SPME possesses major significant advantages: simplicity, low detection limit and quickness of operation and high sensitivity [32</w:t>
      </w:r>
      <w:r w:rsidR="009F5410">
        <w:rPr>
          <w:rFonts w:ascii="Times New Roman" w:eastAsia="Times New Roman" w:hAnsi="Times New Roman" w:cs="Times New Roman"/>
          <w:kern w:val="0"/>
          <w:sz w:val="28"/>
          <w:szCs w:val="28"/>
          <w:lang w:val="en-US"/>
          <w14:ligatures w14:val="none"/>
        </w:rPr>
        <w:t>, p.330</w:t>
      </w:r>
      <w:r w:rsidRPr="00727A0E">
        <w:rPr>
          <w:rFonts w:ascii="Times New Roman" w:eastAsia="Times New Roman" w:hAnsi="Times New Roman" w:cs="Times New Roman"/>
          <w:kern w:val="0"/>
          <w:sz w:val="28"/>
          <w:szCs w:val="28"/>
          <w:lang w:val="en-US"/>
          <w14:ligatures w14:val="none"/>
        </w:rPr>
        <w:t>]. It also offers advantages such as high-throughput capability, simplicity of operation, convenience, and compatibility with chromatographic instruments.</w:t>
      </w:r>
      <w:r w:rsidR="00A70F44">
        <w:rPr>
          <w:rFonts w:ascii="Times New Roman" w:eastAsia="Times New Roman" w:hAnsi="Times New Roman" w:cs="Times New Roman"/>
          <w:kern w:val="0"/>
          <w:sz w:val="28"/>
          <w:szCs w:val="28"/>
          <w:lang w:val="en-US"/>
          <w14:ligatures w14:val="none"/>
        </w:rPr>
        <w:t xml:space="preserve"> </w:t>
      </w:r>
    </w:p>
    <w:bookmarkEnd w:id="24"/>
    <w:p w14:paraId="5492A37E" w14:textId="3F24A208" w:rsid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SPME is not </w:t>
      </w:r>
      <w:r w:rsidR="00F87518" w:rsidRPr="00727A0E">
        <w:rPr>
          <w:rFonts w:ascii="Times New Roman" w:eastAsia="Times New Roman" w:hAnsi="Times New Roman" w:cs="Times New Roman"/>
          <w:kern w:val="0"/>
          <w:sz w:val="28"/>
          <w:szCs w:val="28"/>
          <w:lang w:val="en-US"/>
          <w14:ligatures w14:val="none"/>
        </w:rPr>
        <w:t>exhaustive</w:t>
      </w:r>
      <w:r w:rsidRPr="00727A0E">
        <w:rPr>
          <w:rFonts w:ascii="Times New Roman" w:eastAsia="Times New Roman" w:hAnsi="Times New Roman" w:cs="Times New Roman"/>
          <w:kern w:val="0"/>
          <w:sz w:val="28"/>
          <w:szCs w:val="28"/>
          <w:lang w:val="en-US"/>
          <w14:ligatures w14:val="none"/>
        </w:rPr>
        <w:t xml:space="preserve">, but the equilibrium sample preparation technique. Exhaustive transfer of analytes into the fiber does not occur during SPME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mI2ODg3MWItMzEyZi00YWE4LTk4OWQtYTY4OTYwNGExZjE5IiwicHJvcGVydGllcyI6eyJub3RlSW5kZXgiOjB9LCJpc0VkaXRlZCI6ZmFsc2UsIm1hbnVhbE92ZXJyaWRlIjp7ImlzTWFudWFsbHlPdmVycmlkZGVuIjpmYWxzZSwiY2l0ZXByb2NUZXh0IjoiWzcyXSIsIm1hbnVhbE92ZXJyaWRlVGV4dCI6IiJ9LCJjaXRhdGlvbkl0ZW1zIjpbeyJpZCI6IjhlZWVkNWQyLWY1ZjItM2VkMC1iYjI3LWMzNDE4NDllZWY4NCIsIml0ZW1EYXRhIjp7InR5cGUiOiJyZXBvcnQiLCJpZCI6IjhlZWVkNWQyLWY1ZjItM2VkMC1iYjI3LWMzNDE4NDllZWY4NCIsInRpdGxlIjoiU29saWQgUGhhc2UgTWljcm9leHRyYWN0aW9uIChTUE1FKSIsImF1dGhvciI6W3siZmFtaWx5IjoiUGF3bGlzenluIiwiZ2l2ZW4iOiJKYW51c3oiLCJwYXJzZS1uYW1lcyI6ZmFsc2UsImRyb3BwaW5nLXBhcnRpY2xlIjoiIiwibm9uLWRyb3BwaW5nLXBhcnRpY2xlIjoiIn0seyJmYW1pbHkiOiJQYXdsaXN6eW4iLCJnaXZlbiI6IkJhcmJhcmEiLCJwYXJzZS1uYW1lcyI6ZmFsc2UsImRyb3BwaW5nLXBhcnRpY2xlIjoiIiwibm9uLWRyb3BwaW5nLXBhcnRpY2xlIjoiIn0seyJmYW1pbHkiOiJQYXdsaXN6eW4iLCJnaXZlbiI6Ik1pY2hhZWwiLCJwYXJzZS1uYW1lcyI6ZmFsc2UsImRyb3BwaW5nLXBhcnRpY2xlIjoiIiwibm9uLWRyb3BwaW5nLXBhcnRpY2xlIjoiIn1dLCJjb250YWluZXItdGl0bGUtc2hvcnQiOiIifSwiaXNUZW1wb3JhcnkiOmZhbHNlfV19"/>
          <w:id w:val="817078133"/>
          <w:placeholder>
            <w:docPart w:val="90C21D3C204D461B968F9622F5A5DAF1"/>
          </w:placeholder>
        </w:sdtPr>
        <w:sdtContent>
          <w:r w:rsidR="00A82CD4" w:rsidRPr="00A82CD4">
            <w:rPr>
              <w:rFonts w:ascii="Times New Roman" w:eastAsia="Times New Roman" w:hAnsi="Times New Roman" w:cs="Times New Roman"/>
              <w:color w:val="000000"/>
              <w:kern w:val="0"/>
              <w:sz w:val="28"/>
              <w:szCs w:val="28"/>
              <w:lang w:val="en-US"/>
              <w14:ligatures w14:val="none"/>
            </w:rPr>
            <w:t>[72]</w:t>
          </w:r>
        </w:sdtContent>
      </w:sdt>
      <w:r w:rsidRPr="00727A0E">
        <w:rPr>
          <w:rFonts w:ascii="Times New Roman" w:eastAsia="Times New Roman" w:hAnsi="Times New Roman" w:cs="Times New Roman"/>
          <w:kern w:val="0"/>
          <w:sz w:val="28"/>
          <w:szCs w:val="28"/>
          <w:lang w:val="en-US"/>
          <w14:ligatures w14:val="none"/>
        </w:rPr>
        <w:t>. When the concentrations of analyzed substances achieve distribution equilibrium state between the sample and the fiber coating, then it is considered that extraction process is fully completed [67</w:t>
      </w:r>
      <w:r w:rsidR="00D41F5B">
        <w:rPr>
          <w:rFonts w:ascii="Times New Roman" w:eastAsia="Times New Roman" w:hAnsi="Times New Roman" w:cs="Times New Roman"/>
          <w:kern w:val="0"/>
          <w:sz w:val="28"/>
          <w:szCs w:val="28"/>
          <w:lang w:val="en-US"/>
          <w14:ligatures w14:val="none"/>
        </w:rPr>
        <w:t>, p.8789</w:t>
      </w:r>
      <w:r w:rsidRPr="00727A0E">
        <w:rPr>
          <w:rFonts w:ascii="Times New Roman" w:eastAsia="Times New Roman" w:hAnsi="Times New Roman" w:cs="Times New Roman"/>
          <w:kern w:val="0"/>
          <w:sz w:val="28"/>
          <w:szCs w:val="28"/>
          <w:lang w:val="en-US"/>
          <w14:ligatures w14:val="none"/>
        </w:rPr>
        <w:t>]. This equilibrium can be described by the law of mass conservation:</w:t>
      </w:r>
    </w:p>
    <w:p w14:paraId="356036C2" w14:textId="77777777" w:rsidR="00F92D3F" w:rsidRDefault="00F92D3F"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817CF8" w14:paraId="4E278D9C" w14:textId="77777777" w:rsidTr="0083599F">
        <w:trPr>
          <w:trHeight w:val="708"/>
          <w:jc w:val="center"/>
        </w:trPr>
        <w:tc>
          <w:tcPr>
            <w:tcW w:w="3418" w:type="dxa"/>
          </w:tcPr>
          <w:p w14:paraId="502E52CA" w14:textId="77777777" w:rsidR="00817CF8" w:rsidRPr="00371C92" w:rsidRDefault="00817CF8" w:rsidP="003F6BB1">
            <w:pPr>
              <w:widowControl w:val="0"/>
              <w:autoSpaceDE w:val="0"/>
              <w:autoSpaceDN w:val="0"/>
              <w:ind w:firstLine="0"/>
              <w:rPr>
                <w:rFonts w:eastAsia="Times New Roman"/>
                <w:sz w:val="28"/>
                <w:szCs w:val="28"/>
                <w:lang w:val="en-US"/>
              </w:rPr>
            </w:pPr>
          </w:p>
        </w:tc>
        <w:tc>
          <w:tcPr>
            <w:tcW w:w="3418" w:type="dxa"/>
          </w:tcPr>
          <w:p w14:paraId="1C2AE3C1" w14:textId="290AB769" w:rsidR="00817CF8" w:rsidRPr="009B6196" w:rsidRDefault="00000000" w:rsidP="009A2761">
            <w:pPr>
              <w:widowControl w:val="0"/>
              <w:autoSpaceDE w:val="0"/>
              <w:autoSpaceDN w:val="0"/>
              <w:spacing w:before="240"/>
              <w:ind w:firstLine="0"/>
              <w:jc w:val="center"/>
              <w:rPr>
                <w:rFonts w:eastAsia="Times New Roman"/>
                <w:sz w:val="28"/>
                <w:szCs w:val="28"/>
                <w:lang w:val="en-US"/>
              </w:rPr>
            </w:pPr>
            <m:oMathPara>
              <m:oMathParaPr>
                <m:jc m:val="center"/>
              </m:oMathPara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r>
                  <w:rPr>
                    <w:rFonts w:ascii="Cambria Math" w:eastAsia="Times New Roman" w:hAnsi="Cambria Math"/>
                    <w:sz w:val="28"/>
                    <w:szCs w:val="28"/>
                    <w:lang w:val="en-US"/>
                  </w:rPr>
                  <m:t>=</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C</m:t>
                    </m:r>
                  </m:e>
                  <m:sub>
                    <m:r>
                      <w:rPr>
                        <w:rFonts w:ascii="Cambria Math" w:eastAsia="Times New Roman" w:hAnsi="Cambria Math"/>
                        <w:sz w:val="28"/>
                        <w:szCs w:val="28"/>
                        <w:lang w:val="en-US"/>
                      </w:rPr>
                      <m:t>s</m:t>
                    </m:r>
                  </m:sub>
                  <m:sup>
                    <m:r>
                      <w:rPr>
                        <w:rFonts w:ascii="Cambria Math" w:eastAsia="Times New Roman" w:hAnsi="Cambria Math"/>
                        <w:sz w:val="28"/>
                        <w:szCs w:val="28"/>
                        <w:lang w:val="en-US"/>
                      </w:rPr>
                      <m:t>∞</m:t>
                    </m:r>
                  </m:sup>
                </m:sSubSup>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r>
                  <w:rPr>
                    <w:rFonts w:ascii="Cambria Math" w:eastAsia="Times New Roman" w:hAnsi="Cambria Math"/>
                    <w:sz w:val="28"/>
                    <w:szCs w:val="28"/>
                    <w:lang w:val="en-US"/>
                  </w:rPr>
                  <m:t xml:space="preserve">+ </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C</m:t>
                    </m:r>
                  </m:e>
                  <m:sub>
                    <m:r>
                      <w:rPr>
                        <w:rFonts w:ascii="Cambria Math" w:eastAsia="Times New Roman" w:hAnsi="Cambria Math"/>
                        <w:sz w:val="28"/>
                        <w:szCs w:val="28"/>
                        <w:lang w:val="en-US"/>
                      </w:rPr>
                      <m:t>f</m:t>
                    </m:r>
                  </m:sub>
                  <m:sup>
                    <m:r>
                      <w:rPr>
                        <w:rFonts w:ascii="Cambria Math" w:eastAsia="Times New Roman" w:hAnsi="Cambria Math"/>
                        <w:sz w:val="28"/>
                        <w:szCs w:val="28"/>
                        <w:lang w:val="en-US"/>
                      </w:rPr>
                      <m:t>∞</m:t>
                    </m:r>
                  </m:sup>
                </m:sSubSup>
                <m:r>
                  <w:rPr>
                    <w:rFonts w:ascii="Cambria Math" w:eastAsia="Times New Roman" w:hAnsi="Cambria Math"/>
                    <w:sz w:val="28"/>
                    <w:szCs w:val="28"/>
                    <w:lang w:val="en-US"/>
                  </w:rPr>
                  <m:t xml:space="preserve">+ </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oMath>
            </m:oMathPara>
          </w:p>
        </w:tc>
        <w:tc>
          <w:tcPr>
            <w:tcW w:w="3419" w:type="dxa"/>
            <w:vAlign w:val="center"/>
          </w:tcPr>
          <w:p w14:paraId="34702AD2" w14:textId="3FFFA903" w:rsidR="00817CF8" w:rsidRDefault="00817CF8" w:rsidP="009A2761">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F92D3F">
              <w:rPr>
                <w:rFonts w:eastAsia="Times New Roman"/>
                <w:sz w:val="28"/>
                <w:szCs w:val="28"/>
                <w:lang w:val="en-US"/>
              </w:rPr>
              <w:t>1</w:t>
            </w:r>
            <w:r w:rsidRPr="00727A0E">
              <w:rPr>
                <w:rFonts w:eastAsia="Times New Roman"/>
                <w:sz w:val="28"/>
                <w:szCs w:val="28"/>
                <w:lang w:val="en-US"/>
              </w:rPr>
              <w:t>)</w:t>
            </w:r>
          </w:p>
        </w:tc>
      </w:tr>
    </w:tbl>
    <w:p w14:paraId="66A07FF0" w14:textId="77777777" w:rsidR="00727A0E" w:rsidRPr="00727A0E" w:rsidRDefault="00727A0E" w:rsidP="009A2761">
      <w:pPr>
        <w:widowControl w:val="0"/>
        <w:tabs>
          <w:tab w:val="left" w:pos="1950"/>
        </w:tabs>
        <w:autoSpaceDE w:val="0"/>
        <w:autoSpaceDN w:val="0"/>
        <w:ind w:firstLine="0"/>
        <w:rPr>
          <w:rFonts w:ascii="Times New Roman" w:eastAsia="Times New Roman" w:hAnsi="Times New Roman" w:cs="Times New Roman"/>
          <w:kern w:val="0"/>
          <w:sz w:val="28"/>
          <w:szCs w:val="28"/>
          <w:lang w:val="en-US"/>
          <w14:ligatures w14:val="none"/>
        </w:rPr>
      </w:pPr>
    </w:p>
    <w:p w14:paraId="365912E6" w14:textId="77777777" w:rsidR="00727A0E" w:rsidRP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 xml:space="preserve"> and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are equilibrium concentrations of analyzed in the fiber and the sample matrix.</w:t>
      </w:r>
    </w:p>
    <w:p w14:paraId="1236CCF0" w14:textId="163EBCFA" w:rsidR="00727A0E" w:rsidRDefault="00727A0E"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Distribution coefficient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vertAlign w:val="subscript"/>
          <w:lang w:val="en-US"/>
          <w14:ligatures w14:val="none"/>
        </w:rPr>
        <w:t>fs</w:t>
      </w:r>
      <w:r w:rsidRPr="00727A0E">
        <w:rPr>
          <w:rFonts w:ascii="Times New Roman" w:eastAsia="Times New Roman" w:hAnsi="Times New Roman" w:cs="Times New Roman"/>
          <w:kern w:val="0"/>
          <w:sz w:val="28"/>
          <w:szCs w:val="28"/>
          <w:lang w:val="en-US"/>
          <w14:ligatures w14:val="none"/>
        </w:rPr>
        <w:t xml:space="preserve"> involves the distribution ratio of the concentration of analytes between the fiber coating sample matrix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ZiNDg5NzAtYjUyNC00MWUyLWI2MzctMWY4NmRhZjQ4ZTc0IiwicHJvcGVydGllcyI6eyJub3RlSW5kZXgiOjB9LCJpc0VkaXRlZCI6ZmFsc2UsIm1hbnVhbE92ZXJyaWRlIjp7ImlzTWFudWFsbHlPdmVycmlkZGVuIjpmYWxzZSwiY2l0ZXByb2NUZXh0IjoiWzczLDc0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Sx7ImlkIjoiOWQ5Nzg1MmUtNGVmMi0zYTU1LWI1MjItMmI2YzVhNzU2N2ExIiwiaXRlbURhdGEiOnsidHlwZSI6ImNoYXB0ZXIiLCJpZCI6IjlkOTc4NTJlLTRlZjItM2E1NS1iNTIyLTJiNmM1YTc1NjdhMSIsInRpdGxlIjoiVGhlb3J5IG9mIFNvbGlkLVBoYXNlIE1pY3JvZXh0cmFjdGlvbiIsImF1dGhvciI6W3siZmFtaWx5IjoiUGF3bGlzenluIiwiZ2l2ZW4iOiJKYW51c3oiLCJwYXJzZS1uYW1lcyI6ZmFsc2UsImRyb3BwaW5nLXBhcnRpY2xlIjoiIiwibm9uLWRyb3BwaW5nLXBhcnRpY2xlIjoiIn1dLCJjb250YWluZXItdGl0bGUiOiJIYW5kYm9vayBvZiBTb2xpZCBQaGFzZSBNaWNyb2V4dHJhY3Rpb24iLCJET0kiOiIxMC4xMDE2L0I5NzgtMC0xMi00MTYwMTctMC4wMDAwMi00IiwiSVNCTiI6Ijk3ODAxMjQxNjAxNzAiLCJpc3N1ZWQiOnsiZGF0ZS1wYXJ0cyI6W1syMDEyXV19LCJwYWdlIjoiMTMtNTkiLCJhYnN0cmFjdCI6IlRoaXMgY2hhcHRlciBkZXNjcmliZXMgdGhlIHRoZXJtb2R5bmFtaWNzIGFuZCB0aGUga2luZXRpY3Mgb2YgdGhlIGV4dHJhY3Rpb24gcHJvY2Vzcy4gQW4gdW5kZXJzdGFuZGluZyBvZiBzb2xpZC1waGFzZSBtaWNyb2V4dHJhY3Rpb24gKFNQTUUpIHRoZW9yeSBwcm92aWRlcyBpbnNpZ2h0IGFuZCBkaXJlY3Rpb24gd2hlbiBkZXZlbG9waW5nIG1ldGhvZHMgYW5kIGlkZW50aWZpZXMgcGFyYW1ldGVycyBmb3Igcmlnb3JvdXMgY29udHJvbCBhbmQgb3B0aW1pemF0aW9uLiBFZmZlY3RpdmUgdXNlIG9mIHRoZSB0aGVvcnkgbWluaW1pemVzIHRoZSBudW1iZXIgb2YgZXhwZXJpbWVudHMgdGhhdCBuZWVkIHRvIGJlIHBlcmZvcm1lZC4gVGhlIHRoZW9yeSBoYXMgYmVlbiBkZXZlbG9wZWQgdG8gdW5kZXJzdGFuZCB0aGUgcHJpbmNpcGFsIHByb2Nlc3NlcyBpbnZvbHZlZCBpbiBTUE1FIGJ5IGFwcGx5aW5nIGJhc2ljIGZ1bmRhbWVudGFscyBvZiB0aGVybW9keW5hbWljcyBhbmQgbWFzcyB0cmFuc2Zlci4gVGhlIGFtb3VudCBvZiBhbmFseXRlIGV4dHJhY3RlZCBhdCBlcXVpbGlicml1bSBjb25kaXRpb25zIGNhbiBiZSBjYWxjdWxhdGVkIHVzaW5nIHRoZXJtb2R5bmFtaWMgcHJpbmNpcGxlcywgd2hpbGUgdGhlIGV4dHJhY3Rpb24gdGltZSBjYW4gYmUgZXN0aW1hdGVkIGJ5IHNvbHZpbmcgZGlmZmVyZW50aWFsIGVxdWF0aW9ucyBkZXNjcmliaW5nIG1hc3MgdHJhbnNmZXIgY29uZGl0aW9ucyBpbiB0aGUgc3lzdGVtLiBUaHJlZSBiYXNpYyBleHRyYWN0aW9uIG1vZGVzIGNhbiBiZSBwZXJmb3JtZWQgdXNpbmcgU1BNRTogYSBkaXJlY3QgZXh0cmFjdGlvbiwgYSBoZWFkc3BhY2UgZXh0cmFjdGlvbiwgYW5kIGFuIGV4dHJhY3Rpb24gaW52b2x2aW5nIG1lbWJyYW5lIHByb3RlY3Rpb24uIFRoZSB0aGVvcnkgZm9yIGlkZWFsIGV4dHJhY3Rpb24gY29uZGl0aW9ucyBjYW4gYmUgdmVyeSBhY2N1cmF0ZSBmb3IgdHJhY2UgY29uY2VudHJhdGlvbnMgaW4gc2ltcGxlIG1hdHJpY2VzIGxpa2UgYWlyIG9yIGRyaW5raW5nIHdhdGVyIGF0IGFtYmllbnQgY29uZGl0aW9ucywgd2hlbiBzZWNvbmRhcnkgZmFjdG9ycywgc3VjaCBhcyB0aGVybWFsIGV4cGFuc2lvbiBvZiBwb2x5bWVycywgY2hhbmdlcyBpbiBkaWZmdXNpb24gY29lZmZpY2llbnRzIGR1ZSB0byB0aGUgcHJlc2VuY2Ugb2Ygc29sdXRlcyBpbiBwb2x5bWVycyBhbmQgaGV0ZXJvZ2VuZWl0eSBvZiB0aGUgbWF0cml4LCBjYW4gYmUgbmVnbGVjdGVkLiBJbiB0aGUgZGlyZWN0IGV4dHJhY3Rpb24gbW9kZSwgdGhlIGNvYXRlZCBmaWJlciBpcyBpbnNlcnRlZCBpbnRvIHRoZSBzYW1wbGUgYW5kIHRoZSBhbmFseXRlcyBhcmUgdHJhbnNwb3J0ZWQgZGlyZWN0bHkgZnJvbSB0aGUgc2FtcGxlIG1hdHJpeCB0byB0aGUgZXh0cmFjdGluZyBwaGFzZS4gSW4gaGVhZHNwYWNlIHNhbXBsaW5nLCB0aGUgZmliZXIgaXMgaW5zZXJ0ZWQgaW50byB0aGUgaGVhZHNwYWNlIGFib3ZlIHRoZSBhcXVlb3VzIG1hdHJpeC4gRm9yIHNhbXBsZXMgY29udGFpbmluZyBib3RoIG5vbi12b2xhdGlsZSB0YXJnZXQgYW5hbHl0ZXMgYW5kIGhpZ2gtbW9sZWN1bGFyLXdlaWdodCBpbnRlcmZlcmluZyBjb21wb3VuZHMgdGhlIGFwcGxpY2F0aW9uIG9mIGRpcmVjdCBvciBoZWFkc3BhY2UgU1BNRSBtYXkgYmUgY2hhbGxlbmdpbmcuIEluIHN1Y2ggY2FzZXMsIHVzZSBvZiByZXN0cmljdGVkLWFjY2VzcyBtYXRlcmlhbHMgKFJBTXMpIG9yIG1lbWJyYW5lLXByb3RlY3RlZCBTUE1FIHJlc3VsdHMgaW4gYmV0dGVyIHJlcHJvZHVjaWJpbGl0eSBhbmQgYWNjdXJhY3kuIMKpIDIwMTIgRWxzZXZpZXIgSW5jLiBBbGwgcmlnaHRzIHJlc2VydmVkLiIsInB1Ymxpc2hlciI6IkVsc2V2aWVyIEluYy4iLCJjb250YWluZXItdGl0bGUtc2hvcnQiOiIifSwiaXNUZW1wb3JhcnkiOmZhbHNlfV19"/>
          <w:id w:val="584197247"/>
          <w:placeholder>
            <w:docPart w:val="90C21D3C204D461B968F9622F5A5DAF1"/>
          </w:placeholder>
        </w:sdtPr>
        <w:sdtContent>
          <w:r w:rsidR="00A82CD4" w:rsidRPr="00A82CD4">
            <w:rPr>
              <w:rFonts w:ascii="Times New Roman" w:eastAsia="Times New Roman" w:hAnsi="Times New Roman" w:cs="Times New Roman"/>
              <w:color w:val="000000"/>
              <w:kern w:val="0"/>
              <w:sz w:val="28"/>
              <w:szCs w:val="28"/>
              <w:lang w:val="en-US"/>
              <w14:ligatures w14:val="none"/>
            </w:rPr>
            <w:t>[73,74]</w:t>
          </w:r>
        </w:sdtContent>
      </w:sdt>
      <w:r w:rsidRPr="00727A0E">
        <w:rPr>
          <w:rFonts w:ascii="Times New Roman" w:eastAsia="Times New Roman" w:hAnsi="Times New Roman" w:cs="Times New Roman"/>
          <w:kern w:val="0"/>
          <w:sz w:val="28"/>
          <w:szCs w:val="28"/>
          <w:lang w:val="en-US"/>
          <w14:ligatures w14:val="none"/>
        </w:rPr>
        <w:t xml:space="preserve">: </w:t>
      </w:r>
    </w:p>
    <w:p w14:paraId="6B202318" w14:textId="77777777" w:rsidR="00BF17F5" w:rsidRDefault="00BF17F5" w:rsidP="00B148AC">
      <w:pPr>
        <w:widowControl w:val="0"/>
        <w:tabs>
          <w:tab w:val="left" w:pos="1950"/>
        </w:tabs>
        <w:autoSpaceDE w:val="0"/>
        <w:autoSpaceDN w:val="0"/>
        <w:rPr>
          <w:rFonts w:ascii="Times New Roman" w:eastAsia="Times New Roman"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BF17F5" w14:paraId="41B129E7" w14:textId="77777777" w:rsidTr="0083599F">
        <w:trPr>
          <w:trHeight w:val="708"/>
          <w:jc w:val="center"/>
        </w:trPr>
        <w:tc>
          <w:tcPr>
            <w:tcW w:w="3418" w:type="dxa"/>
          </w:tcPr>
          <w:p w14:paraId="0CBE6011" w14:textId="77777777" w:rsidR="00BF17F5" w:rsidRPr="00371C92" w:rsidRDefault="00BF17F5" w:rsidP="003F6BB1">
            <w:pPr>
              <w:widowControl w:val="0"/>
              <w:autoSpaceDE w:val="0"/>
              <w:autoSpaceDN w:val="0"/>
              <w:ind w:firstLine="0"/>
              <w:rPr>
                <w:rFonts w:eastAsia="Times New Roman"/>
                <w:sz w:val="28"/>
                <w:szCs w:val="28"/>
                <w:lang w:val="en-US"/>
              </w:rPr>
            </w:pPr>
          </w:p>
        </w:tc>
        <w:tc>
          <w:tcPr>
            <w:tcW w:w="3418" w:type="dxa"/>
          </w:tcPr>
          <w:p w14:paraId="7E78269E" w14:textId="5F5B77C9" w:rsidR="00BF17F5" w:rsidRPr="00371C92" w:rsidRDefault="00000000" w:rsidP="003F6BB1">
            <w:pPr>
              <w:widowControl w:val="0"/>
              <w:autoSpaceDE w:val="0"/>
              <w:autoSpaceDN w:val="0"/>
              <w:ind w:firstLine="0"/>
              <w:jc w:val="center"/>
              <w:rPr>
                <w:rFonts w:eastAsia="Times New Roman"/>
                <w:sz w:val="28"/>
                <w:szCs w:val="28"/>
                <w:lang w:val="en-US"/>
              </w:rPr>
            </w:pPr>
            <m:oMathPara>
              <m:oMathParaPr>
                <m:jc m:val="center"/>
              </m:oMathPara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fs</m:t>
                    </m:r>
                  </m:sub>
                </m:sSub>
                <m:r>
                  <w:rPr>
                    <w:rFonts w:ascii="Cambria Math" w:eastAsia="Times New Roman" w:hAnsi="Cambria Math"/>
                    <w:sz w:val="28"/>
                    <w:szCs w:val="28"/>
                    <w:lang w:val="en-US"/>
                  </w:rPr>
                  <m:t>=</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f</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s</m:t>
                        </m:r>
                      </m:sub>
                    </m:sSub>
                  </m:den>
                </m:f>
              </m:oMath>
            </m:oMathPara>
          </w:p>
        </w:tc>
        <w:tc>
          <w:tcPr>
            <w:tcW w:w="3419" w:type="dxa"/>
            <w:vAlign w:val="center"/>
          </w:tcPr>
          <w:p w14:paraId="626E6F50" w14:textId="21AA5AC1" w:rsidR="00BF17F5" w:rsidRDefault="00BF17F5"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F33758">
              <w:rPr>
                <w:rFonts w:eastAsia="Times New Roman"/>
                <w:sz w:val="28"/>
                <w:szCs w:val="28"/>
                <w:lang w:val="en-US"/>
              </w:rPr>
              <w:t>2</w:t>
            </w:r>
            <w:r w:rsidRPr="00727A0E">
              <w:rPr>
                <w:rFonts w:eastAsia="Times New Roman"/>
                <w:sz w:val="28"/>
                <w:szCs w:val="28"/>
                <w:lang w:val="en-US"/>
              </w:rPr>
              <w:t>)</w:t>
            </w:r>
          </w:p>
        </w:tc>
      </w:tr>
    </w:tbl>
    <w:p w14:paraId="205CF571" w14:textId="1D0D05E6" w:rsidR="00727A0E" w:rsidRPr="009A2761" w:rsidRDefault="00727A0E" w:rsidP="009A2761">
      <w:pPr>
        <w:widowControl w:val="0"/>
        <w:tabs>
          <w:tab w:val="left" w:pos="1950"/>
        </w:tabs>
        <w:autoSpaceDE w:val="0"/>
        <w:autoSpaceDN w:val="0"/>
        <w:ind w:firstLine="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w:p>
    <w:p w14:paraId="2940B0F1" w14:textId="77777777" w:rsid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By converting the equations (1) and (2), another combination is obtained:</w:t>
      </w:r>
    </w:p>
    <w:p w14:paraId="276D57AD" w14:textId="77777777" w:rsidR="009A2761" w:rsidRPr="00727A0E" w:rsidRDefault="009A2761" w:rsidP="00B148AC">
      <w:pPr>
        <w:widowControl w:val="0"/>
        <w:autoSpaceDE w:val="0"/>
        <w:autoSpaceDN w:val="0"/>
        <w:rPr>
          <w:rFonts w:ascii="Times New Roman" w:eastAsia="Times New Roman"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7D27A8" w14:paraId="27ED725A" w14:textId="77777777" w:rsidTr="0083599F">
        <w:trPr>
          <w:trHeight w:val="708"/>
          <w:jc w:val="center"/>
        </w:trPr>
        <w:tc>
          <w:tcPr>
            <w:tcW w:w="3418" w:type="dxa"/>
          </w:tcPr>
          <w:p w14:paraId="21155F7A" w14:textId="77777777" w:rsidR="007D27A8" w:rsidRPr="00371C92" w:rsidRDefault="007D27A8" w:rsidP="003F6BB1">
            <w:pPr>
              <w:widowControl w:val="0"/>
              <w:autoSpaceDE w:val="0"/>
              <w:autoSpaceDN w:val="0"/>
              <w:ind w:firstLine="0"/>
              <w:rPr>
                <w:rFonts w:eastAsia="Times New Roman"/>
                <w:sz w:val="28"/>
                <w:szCs w:val="28"/>
                <w:lang w:val="en-US"/>
              </w:rPr>
            </w:pPr>
          </w:p>
        </w:tc>
        <w:tc>
          <w:tcPr>
            <w:tcW w:w="3418" w:type="dxa"/>
          </w:tcPr>
          <w:p w14:paraId="4BFC8B9C" w14:textId="3B7EF397" w:rsidR="007D27A8" w:rsidRPr="00371C92" w:rsidRDefault="00000000" w:rsidP="003F6BB1">
            <w:pPr>
              <w:widowControl w:val="0"/>
              <w:autoSpaceDE w:val="0"/>
              <w:autoSpaceDN w:val="0"/>
              <w:ind w:firstLine="0"/>
              <w:jc w:val="center"/>
              <w:rPr>
                <w:rFonts w:eastAsia="Times New Roman"/>
                <w:sz w:val="28"/>
                <w:szCs w:val="28"/>
                <w:lang w:val="en-US"/>
              </w:rPr>
            </w:pPr>
            <m:oMathPara>
              <m:oMathParaPr>
                <m:jc m:val="center"/>
              </m:oMathParaPr>
              <m:oMath>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C</m:t>
                    </m:r>
                  </m:e>
                  <m:sub>
                    <m:r>
                      <w:rPr>
                        <w:rFonts w:ascii="Cambria Math" w:eastAsia="Times New Roman" w:hAnsi="Cambria Math"/>
                        <w:sz w:val="28"/>
                        <w:szCs w:val="28"/>
                        <w:lang w:val="en-US"/>
                      </w:rPr>
                      <m:t>f</m:t>
                    </m:r>
                  </m:sub>
                  <m:sup>
                    <m:r>
                      <w:rPr>
                        <w:rFonts w:ascii="Cambria Math" w:eastAsia="Times New Roman" w:hAnsi="Cambria Math"/>
                        <w:sz w:val="28"/>
                        <w:szCs w:val="28"/>
                        <w:lang w:val="en-US"/>
                      </w:rPr>
                      <m:t>∞</m:t>
                    </m:r>
                  </m:sup>
                </m:sSubSup>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den>
                </m:f>
              </m:oMath>
            </m:oMathPara>
          </w:p>
        </w:tc>
        <w:tc>
          <w:tcPr>
            <w:tcW w:w="3419" w:type="dxa"/>
            <w:vAlign w:val="center"/>
          </w:tcPr>
          <w:p w14:paraId="3284B3AB" w14:textId="70239FAB" w:rsidR="007D27A8" w:rsidRDefault="007D27A8"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lang w:val="en-US"/>
              </w:rPr>
              <w:t>3</w:t>
            </w:r>
            <w:r w:rsidRPr="00727A0E">
              <w:rPr>
                <w:rFonts w:eastAsia="Times New Roman"/>
                <w:sz w:val="28"/>
                <w:szCs w:val="28"/>
                <w:lang w:val="en-US"/>
              </w:rPr>
              <w:t>)</w:t>
            </w:r>
          </w:p>
        </w:tc>
      </w:tr>
    </w:tbl>
    <w:p w14:paraId="0ED2F989" w14:textId="77777777" w:rsidR="00727A0E" w:rsidRPr="00727A0E" w:rsidRDefault="00727A0E" w:rsidP="009A2761">
      <w:pPr>
        <w:widowControl w:val="0"/>
        <w:autoSpaceDE w:val="0"/>
        <w:autoSpaceDN w:val="0"/>
        <w:ind w:firstLine="0"/>
        <w:rPr>
          <w:rFonts w:ascii="Times New Roman" w:eastAsia="Times New Roman" w:hAnsi="Times New Roman" w:cs="Times New Roman"/>
          <w:kern w:val="0"/>
          <w:sz w:val="28"/>
          <w:szCs w:val="28"/>
          <w:lang w:val="en-US"/>
          <w14:ligatures w14:val="none"/>
        </w:rPr>
      </w:pPr>
    </w:p>
    <w:p w14:paraId="4EBBB7F6" w14:textId="77777777" w:rsid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Then, the amount of analytes absorbed by the fiber coating is calculated using the equation below, which emphasizes that the amount of extracted analyte is directly proportional to its concentration in the sample: </w:t>
      </w:r>
    </w:p>
    <w:p w14:paraId="4F1D40F9" w14:textId="77777777" w:rsidR="009A2761" w:rsidRPr="00727A0E" w:rsidRDefault="009A2761" w:rsidP="00B148AC">
      <w:pPr>
        <w:widowControl w:val="0"/>
        <w:autoSpaceDE w:val="0"/>
        <w:autoSpaceDN w:val="0"/>
        <w:rPr>
          <w:rFonts w:ascii="Times New Roman" w:eastAsia="Times New Roman"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7D27A8" w14:paraId="6C71FE58" w14:textId="77777777" w:rsidTr="0083599F">
        <w:trPr>
          <w:trHeight w:val="708"/>
          <w:jc w:val="center"/>
        </w:trPr>
        <w:tc>
          <w:tcPr>
            <w:tcW w:w="3418" w:type="dxa"/>
          </w:tcPr>
          <w:p w14:paraId="6A709A03" w14:textId="77777777" w:rsidR="007D27A8" w:rsidRPr="00371C92" w:rsidRDefault="007D27A8" w:rsidP="003F6BB1">
            <w:pPr>
              <w:widowControl w:val="0"/>
              <w:autoSpaceDE w:val="0"/>
              <w:autoSpaceDN w:val="0"/>
              <w:ind w:firstLine="0"/>
              <w:rPr>
                <w:rFonts w:eastAsia="Times New Roman"/>
                <w:sz w:val="28"/>
                <w:szCs w:val="28"/>
                <w:lang w:val="en-US"/>
              </w:rPr>
            </w:pPr>
          </w:p>
        </w:tc>
        <w:tc>
          <w:tcPr>
            <w:tcW w:w="3418" w:type="dxa"/>
          </w:tcPr>
          <w:p w14:paraId="7CD159F9" w14:textId="015559EA" w:rsidR="007D27A8" w:rsidRPr="00371C92" w:rsidRDefault="007D27A8" w:rsidP="003F6BB1">
            <w:pPr>
              <w:widowControl w:val="0"/>
              <w:autoSpaceDE w:val="0"/>
              <w:autoSpaceDN w:val="0"/>
              <w:ind w:firstLine="0"/>
              <w:jc w:val="center"/>
              <w:rPr>
                <w:rFonts w:eastAsia="Times New Roman"/>
                <w:sz w:val="28"/>
                <w:szCs w:val="28"/>
                <w:lang w:val="en-US"/>
              </w:rPr>
            </w:pPr>
            <m:oMathPara>
              <m:oMathParaPr>
                <m:jc m:val="center"/>
              </m:oMathParaPr>
              <m:oMath>
                <m:r>
                  <w:rPr>
                    <w:rFonts w:ascii="Cambria Math" w:eastAsia="Times New Roman" w:hAnsi="Cambria Math"/>
                    <w:sz w:val="28"/>
                    <w:szCs w:val="28"/>
                    <w:lang w:val="en-US"/>
                  </w:rPr>
                  <m:t>n=</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C</m:t>
                    </m:r>
                  </m:e>
                  <m:sub>
                    <m:r>
                      <w:rPr>
                        <w:rFonts w:ascii="Cambria Math" w:eastAsia="Times New Roman" w:hAnsi="Cambria Math"/>
                        <w:sz w:val="28"/>
                        <w:szCs w:val="28"/>
                        <w:lang w:val="en-US"/>
                      </w:rPr>
                      <m:t>f</m:t>
                    </m:r>
                  </m:sub>
                  <m:sup>
                    <m:r>
                      <w:rPr>
                        <w:rFonts w:ascii="Cambria Math" w:eastAsia="Times New Roman" w:hAnsi="Cambria Math"/>
                        <w:sz w:val="28"/>
                        <w:szCs w:val="28"/>
                        <w:lang w:val="en-US"/>
                      </w:rPr>
                      <m:t>∞</m:t>
                    </m:r>
                  </m:sup>
                </m:sSubSup>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den>
                </m:f>
              </m:oMath>
            </m:oMathPara>
          </w:p>
        </w:tc>
        <w:tc>
          <w:tcPr>
            <w:tcW w:w="3419" w:type="dxa"/>
            <w:vAlign w:val="center"/>
          </w:tcPr>
          <w:p w14:paraId="0675B373" w14:textId="532AA692" w:rsidR="007D27A8" w:rsidRDefault="007D27A8"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lang w:val="en-US"/>
              </w:rPr>
              <w:t>4</w:t>
            </w:r>
            <w:r w:rsidRPr="00727A0E">
              <w:rPr>
                <w:rFonts w:eastAsia="Times New Roman"/>
                <w:sz w:val="28"/>
                <w:szCs w:val="28"/>
                <w:lang w:val="en-US"/>
              </w:rPr>
              <w:t>)</w:t>
            </w:r>
          </w:p>
        </w:tc>
      </w:tr>
    </w:tbl>
    <w:p w14:paraId="128D453E"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0D2A29B8"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58F3224"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ab/>
        <w:t xml:space="preserve">The equation above can be simplified into a new one, if the volume of the sample is considerably large, i.e.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oMath>
      <w:r w:rsidRPr="00727A0E">
        <w:rPr>
          <w:rFonts w:ascii="Times New Roman" w:eastAsia="Times New Roman" w:hAnsi="Times New Roman" w:cs="Times New Roman"/>
          <w:kern w:val="0"/>
          <w:sz w:val="28"/>
          <w:szCs w:val="28"/>
          <w:lang w:val="en-US"/>
          <w14:ligatures w14:val="none"/>
        </w:rPr>
        <w:t xml:space="preserve">: </w:t>
      </w:r>
    </w:p>
    <w:p w14:paraId="5F5A26FA" w14:textId="77777777" w:rsidR="00D64A63" w:rsidRPr="00727A0E" w:rsidRDefault="00727A0E" w:rsidP="00481879">
      <w:pPr>
        <w:widowControl w:val="0"/>
        <w:autoSpaceDE w:val="0"/>
        <w:autoSpaceDN w:val="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D64A63" w14:paraId="6F0E8CB2" w14:textId="77777777" w:rsidTr="0083599F">
        <w:trPr>
          <w:trHeight w:val="708"/>
          <w:jc w:val="center"/>
        </w:trPr>
        <w:tc>
          <w:tcPr>
            <w:tcW w:w="3418" w:type="dxa"/>
          </w:tcPr>
          <w:p w14:paraId="20961E96" w14:textId="77777777" w:rsidR="00D64A63" w:rsidRPr="00371C92" w:rsidRDefault="00D64A63" w:rsidP="003F6BB1">
            <w:pPr>
              <w:widowControl w:val="0"/>
              <w:autoSpaceDE w:val="0"/>
              <w:autoSpaceDN w:val="0"/>
              <w:ind w:firstLine="0"/>
              <w:rPr>
                <w:rFonts w:eastAsia="Times New Roman"/>
                <w:sz w:val="28"/>
                <w:szCs w:val="28"/>
                <w:lang w:val="en-US"/>
              </w:rPr>
            </w:pPr>
          </w:p>
        </w:tc>
        <w:tc>
          <w:tcPr>
            <w:tcW w:w="3418" w:type="dxa"/>
          </w:tcPr>
          <w:p w14:paraId="3A202B32" w14:textId="54D54AB2" w:rsidR="00D64A63" w:rsidRPr="00371C92" w:rsidRDefault="00D64A63" w:rsidP="00A7041B">
            <w:pPr>
              <w:widowControl w:val="0"/>
              <w:autoSpaceDE w:val="0"/>
              <w:autoSpaceDN w:val="0"/>
              <w:spacing w:before="240"/>
              <w:ind w:firstLine="0"/>
              <w:jc w:val="center"/>
              <w:rPr>
                <w:rFonts w:eastAsia="Times New Roman"/>
                <w:sz w:val="28"/>
                <w:szCs w:val="28"/>
                <w:lang w:val="en-US"/>
              </w:rPr>
            </w:pPr>
            <m:oMath>
              <m:r>
                <w:rPr>
                  <w:rFonts w:ascii="Cambria Math" w:eastAsia="Times New Roman" w:hAnsi="Cambria Math"/>
                  <w:sz w:val="28"/>
                  <w:szCs w:val="28"/>
                  <w:lang w:val="en-US"/>
                </w:rPr>
                <m:t>n=</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oMath>
            <w:r w:rsidRPr="00727A0E">
              <w:rPr>
                <w:rFonts w:eastAsia="Times New Roman"/>
                <w:sz w:val="28"/>
                <w:szCs w:val="28"/>
                <w:lang w:val="en-US"/>
              </w:rPr>
              <w:t xml:space="preserve"> </w:t>
            </w:r>
          </w:p>
        </w:tc>
        <w:tc>
          <w:tcPr>
            <w:tcW w:w="3419" w:type="dxa"/>
            <w:vAlign w:val="center"/>
          </w:tcPr>
          <w:p w14:paraId="7F25FAAC" w14:textId="0728312D" w:rsidR="00D64A63" w:rsidRDefault="00D64A63" w:rsidP="009A2761">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A655C7">
              <w:rPr>
                <w:rFonts w:eastAsia="Times New Roman"/>
                <w:sz w:val="28"/>
                <w:szCs w:val="28"/>
                <w:lang w:val="en-US"/>
              </w:rPr>
              <w:t>5</w:t>
            </w:r>
            <w:r w:rsidRPr="00727A0E">
              <w:rPr>
                <w:rFonts w:eastAsia="Times New Roman"/>
                <w:sz w:val="28"/>
                <w:szCs w:val="28"/>
                <w:lang w:val="en-US"/>
              </w:rPr>
              <w:t>)</w:t>
            </w:r>
          </w:p>
        </w:tc>
      </w:tr>
    </w:tbl>
    <w:p w14:paraId="6629273E" w14:textId="77777777" w:rsidR="009A2761" w:rsidRDefault="009A2761"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487A6A8" w14:textId="1C083013"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equation (5) signifies that the method is useful even though the sample volume is unknown. This means that the fiber coating can be exposed into the flowing blood, ambient air, flowing water, etc. The amount of extracted analyte will be dependent and linearly correlate with its concentration in the sample, but not with the sample volume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TUwYWYxNWUtN2JmNy00M2NlLTg3ZGUtNDg0ZGQ4MWUxMzRiIiwicHJvcGVydGllcyI6eyJub3RlSW5kZXgiOjB9LCJpc0VkaXRlZCI6ZmFsc2UsIm1hbnVhbE92ZXJyaWRlIjp7ImlzTWFudWFsbHlPdmVycmlkZGVuIjpmYWxzZSwiY2l0ZXByb2NUZXh0IjoiWzc0XSIsIm1hbnVhbE92ZXJyaWRlVGV4dCI6IiJ9LCJjaXRhdGlvbkl0ZW1zIjpbeyJpZCI6IjlkOTc4NTJlLTRlZjItM2E1NS1iNTIyLTJiNmM1YTc1NjdhMSIsIml0ZW1EYXRhIjp7InR5cGUiOiJjaGFwdGVyIiwiaWQiOiI5ZDk3ODUyZS00ZWYyLTNhNTUtYjUyMi0yYjZjNWE3NTY3YTEiLCJ0aXRsZSI6IlRoZW9yeSBvZiBTb2xpZC1QaGFzZSBNaWNyb2V4dHJhY3Rpb24iLCJhdXRob3IiOlt7ImZhbWlseSI6IlBhd2xpc3p5biIsImdpdmVuIjoiSmFudXN6IiwicGFyc2UtbmFtZXMiOmZhbHNlLCJkcm9wcGluZy1wYXJ0aWNsZSI6IiIsIm5vbi1kcm9wcGluZy1wYXJ0aWNsZSI6IiJ9XSwiY29udGFpbmVyLXRpdGxlIjoiSGFuZGJvb2sgb2YgU29saWQgUGhhc2UgTWljcm9leHRyYWN0aW9uIiwiRE9JIjoiMTAuMTAxNi9COTc4LTAtMTItNDE2MDE3LTAuMDAwMDItNCIsIklTQk4iOiI5NzgwMTI0MTYwMTcwIiwiaXNzdWVkIjp7ImRhdGUtcGFydHMiOltbMjAxMl1dfSwicGFnZSI6IjEzLTU5IiwiYWJzdHJhY3QiOiJUaGlzIGNoYXB0ZXIgZGVzY3JpYmVzIHRoZSB0aGVybW9keW5hbWljcyBhbmQgdGhlIGtpbmV0aWNzIG9mIHRoZSBleHRyYWN0aW9uIHByb2Nlc3MuIEFuIHVuZGVyc3RhbmRpbmcgb2Ygc29saWQtcGhhc2UgbWljcm9leHRyYWN0aW9uIChTUE1FKSB0aGVvcnkgcHJvdmlkZXMgaW5zaWdodCBhbmQgZGlyZWN0aW9uIHdoZW4gZGV2ZWxvcGluZyBtZXRob2RzIGFuZCBpZGVudGlmaWVzIHBhcmFtZXRlcnMgZm9yIHJpZ29yb3VzIGNvbnRyb2wgYW5kIG9wdGltaXphdGlvbi4gRWZmZWN0aXZlIHVzZSBvZiB0aGUgdGhlb3J5IG1pbmltaXplcyB0aGUgbnVtYmVyIG9mIGV4cGVyaW1lbnRzIHRoYXQgbmVlZCB0byBiZSBwZXJmb3JtZWQuIFRoZSB0aGVvcnkgaGFzIGJlZW4gZGV2ZWxvcGVkIHRvIHVuZGVyc3RhbmQgdGhlIHByaW5jaXBhbCBwcm9jZXNzZXMgaW52b2x2ZWQgaW4gU1BNRSBieSBhcHBseWluZyBiYXNpYyBmdW5kYW1lbnRhbHMgb2YgdGhlcm1vZHluYW1pY3MgYW5kIG1hc3MgdHJhbnNmZXIuIFRoZSBhbW91bnQgb2YgYW5hbHl0ZSBleHRyYWN0ZWQgYXQgZXF1aWxpYnJpdW0gY29uZGl0aW9ucyBjYW4gYmUgY2FsY3VsYXRlZCB1c2luZyB0aGVybW9keW5hbWljIHByaW5jaXBsZXMsIHdoaWxlIHRoZSBleHRyYWN0aW9uIHRpbWUgY2FuIGJlIGVzdGltYXRlZCBieSBzb2x2aW5nIGRpZmZlcmVudGlhbCBlcXVhdGlvbnMgZGVzY3JpYmluZyBtYXNzIHRyYW5zZmVyIGNvbmRpdGlvbnMgaW4gdGhlIHN5c3RlbS4gVGhyZWUgYmFzaWMgZXh0cmFjdGlvbiBtb2RlcyBjYW4gYmUgcGVyZm9ybWVkIHVzaW5nIFNQTUU6IGEgZGlyZWN0IGV4dHJhY3Rpb24sIGEgaGVhZHNwYWNlIGV4dHJhY3Rpb24sIGFuZCBhbiBleHRyYWN0aW9uIGludm9sdmluZyBtZW1icmFuZSBwcm90ZWN0aW9uLiBUaGUgdGhlb3J5IGZvciBpZGVhbCBleHRyYWN0aW9uIGNvbmRpdGlvbnMgY2FuIGJlIHZlcnkgYWNjdXJhdGUgZm9yIHRyYWNlIGNvbmNlbnRyYXRpb25zIGluIHNpbXBsZSBtYXRyaWNlcyBsaWtlIGFpciBvciBkcmlua2luZyB3YXRlciBhdCBhbWJpZW50IGNvbmRpdGlvbnMsIHdoZW4gc2Vjb25kYXJ5IGZhY3RvcnMsIHN1Y2ggYXMgdGhlcm1hbCBleHBhbnNpb24gb2YgcG9seW1lcnMsIGNoYW5nZXMgaW4gZGlmZnVzaW9uIGNvZWZmaWNpZW50cyBkdWUgdG8gdGhlIHByZXNlbmNlIG9mIHNvbHV0ZXMgaW4gcG9seW1lcnMgYW5kIGhldGVyb2dlbmVpdHkgb2YgdGhlIG1hdHJpeCwgY2FuIGJlIG5lZ2xlY3RlZC4gSW4gdGhlIGRpcmVjdCBleHRyYWN0aW9uIG1vZGUsIHRoZSBjb2F0ZWQgZmliZXIgaXMgaW5zZXJ0ZWQgaW50byB0aGUgc2FtcGxlIGFuZCB0aGUgYW5hbHl0ZXMgYXJlIHRyYW5zcG9ydGVkIGRpcmVjdGx5IGZyb20gdGhlIHNhbXBsZSBtYXRyaXggdG8gdGhlIGV4dHJhY3RpbmcgcGhhc2UuIEluIGhlYWRzcGFjZSBzYW1wbGluZywgdGhlIGZpYmVyIGlzIGluc2VydGVkIGludG8gdGhlIGhlYWRzcGFjZSBhYm92ZSB0aGUgYXF1ZW91cyBtYXRyaXguIEZvciBzYW1wbGVzIGNvbnRhaW5pbmcgYm90aCBub24tdm9sYXRpbGUgdGFyZ2V0IGFuYWx5dGVzIGFuZCBoaWdoLW1vbGVjdWxhci13ZWlnaHQgaW50ZXJmZXJpbmcgY29tcG91bmRzIHRoZSBhcHBsaWNhdGlvbiBvZiBkaXJlY3Qgb3IgaGVhZHNwYWNlIFNQTUUgbWF5IGJlIGNoYWxsZW5naW5nLiBJbiBzdWNoIGNhc2VzLCB1c2Ugb2YgcmVzdHJpY3RlZC1hY2Nlc3MgbWF0ZXJpYWxzIChSQU1zKSBvciBtZW1icmFuZS1wcm90ZWN0ZWQgU1BNRSByZXN1bHRzIGluIGJldHRlciByZXByb2R1Y2liaWxpdHkgYW5kIGFjY3VyYWN5LiDCqSAyMDEyIEVsc2V2aWVyIEluYy4gQWxsIHJpZ2h0cyByZXNlcnZlZC4iLCJwdWJsaXNoZXIiOiJFbHNldmllciBJbmMuIiwiY29udGFpbmVyLXRpdGxlLXNob3J0IjoiIn0sImlzVGVtcG9yYXJ5IjpmYWxzZX1dfQ=="/>
          <w:id w:val="-1952318066"/>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[74]</w:t>
          </w:r>
        </w:sdtContent>
      </w:sdt>
      <w:r w:rsidRPr="00727A0E">
        <w:rPr>
          <w:rFonts w:ascii="Times New Roman" w:eastAsia="Times New Roman" w:hAnsi="Times New Roman" w:cs="Times New Roman"/>
          <w:kern w:val="0"/>
          <w:sz w:val="28"/>
          <w:szCs w:val="28"/>
          <w:lang w:val="en-US"/>
          <w14:ligatures w14:val="none"/>
        </w:rPr>
        <w:t>.</w:t>
      </w:r>
    </w:p>
    <w:p w14:paraId="48864C8E" w14:textId="59DFC30A" w:rsidR="00727A0E" w:rsidRPr="00727A0E" w:rsidRDefault="00727A0E" w:rsidP="009A2761">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 xml:space="preserve">The thermodynamics of SPME process is described by distribution constant, i.e. distribution between the sample and the extraction phase. Distribution constant is presented as follows if the extraction medium is a liquid: </w:t>
      </w:r>
    </w:p>
    <w:p w14:paraId="6333AF87" w14:textId="2650DF6E" w:rsidR="00727A0E" w:rsidRPr="00727A0E" w:rsidRDefault="00727A0E" w:rsidP="009B6196">
      <w:pPr>
        <w:widowControl w:val="0"/>
        <w:autoSpaceDE w:val="0"/>
        <w:autoSpaceDN w:val="0"/>
        <w:ind w:firstLine="0"/>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4A08FF" w14:paraId="7242C25F" w14:textId="77777777" w:rsidTr="0083599F">
        <w:trPr>
          <w:trHeight w:val="708"/>
          <w:jc w:val="center"/>
        </w:trPr>
        <w:tc>
          <w:tcPr>
            <w:tcW w:w="3418" w:type="dxa"/>
          </w:tcPr>
          <w:p w14:paraId="70250D31" w14:textId="77777777" w:rsidR="004A08FF" w:rsidRPr="009B6196" w:rsidRDefault="004A08FF" w:rsidP="004A08FF">
            <w:pPr>
              <w:widowControl w:val="0"/>
              <w:autoSpaceDE w:val="0"/>
              <w:autoSpaceDN w:val="0"/>
              <w:ind w:firstLine="0"/>
              <w:rPr>
                <w:rFonts w:eastAsia="Times New Roman"/>
                <w:sz w:val="28"/>
                <w:szCs w:val="28"/>
                <w:lang w:val="en-US"/>
              </w:rPr>
            </w:pPr>
          </w:p>
        </w:tc>
        <w:tc>
          <w:tcPr>
            <w:tcW w:w="3418" w:type="dxa"/>
          </w:tcPr>
          <w:p w14:paraId="58780F0E" w14:textId="2AD50FB1" w:rsidR="004A08FF" w:rsidRPr="004A08FF" w:rsidRDefault="00000000" w:rsidP="004A08FF">
            <w:pPr>
              <w:widowControl w:val="0"/>
              <w:autoSpaceDE w:val="0"/>
              <w:autoSpaceDN w:val="0"/>
              <w:ind w:firstLine="0"/>
              <w:rPr>
                <w:rFonts w:eastAsia="Times New Roman"/>
                <w:sz w:val="28"/>
                <w:szCs w:val="28"/>
              </w:rPr>
            </w:pPr>
            <m:oMathPara>
              <m:oMathParaPr>
                <m:jc m:val="center"/>
              </m:oMathPara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es</m:t>
                    </m:r>
                  </m:sub>
                </m:sSub>
                <m:r>
                  <w:rPr>
                    <w:rFonts w:ascii="Cambria Math" w:eastAsia="Times New Roman" w:hAnsi="Cambria Math"/>
                    <w:sz w:val="28"/>
                    <w:szCs w:val="28"/>
                    <w:lang w:val="en-US"/>
                  </w:rPr>
                  <m:t>=</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a</m:t>
                        </m:r>
                      </m:e>
                      <m:sub>
                        <m:r>
                          <w:rPr>
                            <w:rFonts w:ascii="Cambria Math" w:eastAsia="Times New Roman" w:hAnsi="Cambria Math"/>
                            <w:sz w:val="28"/>
                            <w:szCs w:val="28"/>
                            <w:lang w:val="en-US"/>
                          </w:rPr>
                          <m:t>e</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a</m:t>
                        </m:r>
                      </m:e>
                      <m:sub>
                        <m:r>
                          <w:rPr>
                            <w:rFonts w:ascii="Cambria Math" w:eastAsia="Times New Roman" w:hAnsi="Cambria Math"/>
                            <w:sz w:val="28"/>
                            <w:szCs w:val="28"/>
                            <w:lang w:val="en-US"/>
                          </w:rPr>
                          <m:t>s</m:t>
                        </m:r>
                      </m:sub>
                    </m:sSub>
                  </m:den>
                </m:f>
                <m:r>
                  <w:rPr>
                    <w:rFonts w:ascii="Cambria Math" w:eastAsia="Times New Roman" w:hAnsi="Cambria Math"/>
                    <w:sz w:val="28"/>
                    <w:szCs w:val="28"/>
                    <w:lang w:val="en-US"/>
                  </w:rPr>
                  <m:t>=</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e</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s</m:t>
                        </m:r>
                      </m:sub>
                    </m:sSub>
                  </m:den>
                </m:f>
              </m:oMath>
            </m:oMathPara>
          </w:p>
        </w:tc>
        <w:tc>
          <w:tcPr>
            <w:tcW w:w="3419" w:type="dxa"/>
            <w:vAlign w:val="center"/>
          </w:tcPr>
          <w:p w14:paraId="10E6687A" w14:textId="79A683D9" w:rsidR="004A08FF" w:rsidRDefault="004A08FF" w:rsidP="009B6196">
            <w:pPr>
              <w:widowControl w:val="0"/>
              <w:autoSpaceDE w:val="0"/>
              <w:autoSpaceDN w:val="0"/>
              <w:ind w:firstLine="0"/>
              <w:jc w:val="right"/>
              <w:rPr>
                <w:rFonts w:eastAsia="Times New Roman"/>
                <w:sz w:val="28"/>
                <w:szCs w:val="28"/>
              </w:rPr>
            </w:pPr>
            <w:r w:rsidRPr="00727A0E">
              <w:rPr>
                <w:rFonts w:eastAsia="Times New Roman"/>
                <w:sz w:val="28"/>
                <w:szCs w:val="28"/>
                <w:lang w:val="en-US"/>
              </w:rPr>
              <w:t>(6)</w:t>
            </w:r>
          </w:p>
        </w:tc>
      </w:tr>
    </w:tbl>
    <w:p w14:paraId="50E1AF39" w14:textId="77777777" w:rsidR="00727A0E" w:rsidRPr="009B6196" w:rsidRDefault="00727A0E" w:rsidP="009B6196">
      <w:pPr>
        <w:widowControl w:val="0"/>
        <w:autoSpaceDE w:val="0"/>
        <w:autoSpaceDN w:val="0"/>
        <w:ind w:firstLine="0"/>
        <w:rPr>
          <w:rFonts w:ascii="Times New Roman" w:eastAsia="Times New Roman" w:hAnsi="Times New Roman" w:cs="Times New Roman"/>
          <w:kern w:val="0"/>
          <w:sz w:val="28"/>
          <w:szCs w:val="28"/>
          <w14:ligatures w14:val="none"/>
        </w:rPr>
      </w:pPr>
    </w:p>
    <w:p w14:paraId="7D0C0E19" w14:textId="1CDC4A4A"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a</m:t>
            </m:r>
          </m:e>
          <m:sub>
            <m:r>
              <w:rPr>
                <w:rFonts w:ascii="Cambria Math" w:eastAsia="Times New Roman" w:hAnsi="Cambria Math" w:cs="Times New Roman"/>
                <w:kern w:val="0"/>
                <w:sz w:val="28"/>
                <w:szCs w:val="28"/>
                <w:lang w:val="en-US"/>
                <w14:ligatures w14:val="none"/>
              </w:rPr>
              <m:t>e</m:t>
            </m:r>
          </m:sub>
        </m:sSub>
      </m:oMath>
      <w:r w:rsidRPr="00727A0E">
        <w:rPr>
          <w:rFonts w:ascii="Times New Roman" w:eastAsia="Times New Roman" w:hAnsi="Times New Roman" w:cs="Times New Roman"/>
          <w:kern w:val="0"/>
          <w:sz w:val="28"/>
          <w:szCs w:val="28"/>
          <w:lang w:val="en-US"/>
          <w14:ligatures w14:val="none"/>
        </w:rPr>
        <w:t xml:space="preserve"> and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a</m:t>
            </m:r>
          </m:e>
          <m:sub>
            <m:r>
              <w:rPr>
                <w:rFonts w:ascii="Cambria Math" w:eastAsia="Times New Roman" w:hAnsi="Cambria Math" w:cs="Times New Roman"/>
                <w:kern w:val="0"/>
                <w:sz w:val="28"/>
                <w:szCs w:val="28"/>
                <w:lang w:val="en-US"/>
                <w14:ligatures w14:val="none"/>
              </w:rPr>
              <m:t>s</m:t>
            </m:r>
          </m:sub>
        </m:sSub>
      </m:oMath>
      <w:r w:rsidRPr="00727A0E">
        <w:rPr>
          <w:rFonts w:ascii="Times New Roman" w:eastAsia="Times New Roman" w:hAnsi="Times New Roman" w:cs="Times New Roman"/>
          <w:kern w:val="0"/>
          <w:sz w:val="28"/>
          <w:szCs w:val="28"/>
          <w:lang w:val="en-US"/>
          <w14:ligatures w14:val="none"/>
        </w:rPr>
        <w:t xml:space="preserve"> are the analyte’s activities in the extraction phase and sample, approximated by its concentrations in these two different phases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cxODA5MTYtYjRhNi00YTc3LWEwZjQtODk2OWY0NDViNTE5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457229393"/>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[75]</w:t>
          </w:r>
        </w:sdtContent>
      </w:sdt>
      <w:r w:rsidRPr="00727A0E">
        <w:rPr>
          <w:rFonts w:ascii="Times New Roman" w:eastAsia="Times New Roman" w:hAnsi="Times New Roman" w:cs="Times New Roman"/>
          <w:kern w:val="0"/>
          <w:sz w:val="28"/>
          <w:szCs w:val="28"/>
          <w:lang w:val="en-US"/>
          <w14:ligatures w14:val="none"/>
        </w:rPr>
        <w:t xml:space="preserve">. </w:t>
      </w:r>
    </w:p>
    <w:p w14:paraId="5285C09A" w14:textId="77777777" w:rsid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Moreover, the mass of extracted analytes is dependent on the total equilibrium of three phases (fiber, headspace, and sample) of the system. Since the amount of an analyte should be the same during the process, we obtain the following:</w:t>
      </w:r>
    </w:p>
    <w:p w14:paraId="51FB9A93" w14:textId="77777777" w:rsidR="009A2761" w:rsidRPr="00727A0E" w:rsidRDefault="009A2761" w:rsidP="00B148AC">
      <w:pPr>
        <w:widowControl w:val="0"/>
        <w:autoSpaceDE w:val="0"/>
        <w:autoSpaceDN w:val="0"/>
        <w:rPr>
          <w:rFonts w:ascii="Times New Roman" w:eastAsia="Times New Roman"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90"/>
        <w:gridCol w:w="2245"/>
      </w:tblGrid>
      <w:tr w:rsidR="007E257A" w14:paraId="3018DDA4" w14:textId="77777777" w:rsidTr="0083599F">
        <w:trPr>
          <w:trHeight w:val="708"/>
          <w:jc w:val="center"/>
        </w:trPr>
        <w:tc>
          <w:tcPr>
            <w:tcW w:w="3420" w:type="dxa"/>
          </w:tcPr>
          <w:p w14:paraId="28271EB6" w14:textId="77777777" w:rsidR="00A655C7" w:rsidRPr="00371C92" w:rsidRDefault="00A655C7" w:rsidP="003F6BB1">
            <w:pPr>
              <w:widowControl w:val="0"/>
              <w:autoSpaceDE w:val="0"/>
              <w:autoSpaceDN w:val="0"/>
              <w:ind w:firstLine="0"/>
              <w:rPr>
                <w:rFonts w:eastAsia="Times New Roman"/>
                <w:sz w:val="28"/>
                <w:szCs w:val="28"/>
                <w:lang w:val="en-US"/>
              </w:rPr>
            </w:pPr>
          </w:p>
        </w:tc>
        <w:tc>
          <w:tcPr>
            <w:tcW w:w="4590" w:type="dxa"/>
          </w:tcPr>
          <w:p w14:paraId="7FD205BA" w14:textId="5C4274CB" w:rsidR="00A655C7" w:rsidRPr="004A08FF" w:rsidRDefault="00000000" w:rsidP="009A2761">
            <w:pPr>
              <w:widowControl w:val="0"/>
              <w:autoSpaceDE w:val="0"/>
              <w:autoSpaceDN w:val="0"/>
              <w:spacing w:before="240"/>
              <w:ind w:firstLine="0"/>
              <w:rPr>
                <w:rFonts w:eastAsia="Times New Roman"/>
                <w:sz w:val="28"/>
                <w:szCs w:val="28"/>
              </w:rPr>
            </w:pPr>
            <m:oMathPara>
              <m:oMathParaPr>
                <m:jc m:val="center"/>
              </m:oMathPara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r>
                  <w:rPr>
                    <w:rFonts w:ascii="Cambria Math" w:eastAsia="Times New Roman" w:hAnsi="Cambria Math"/>
                    <w:sz w:val="28"/>
                    <w:szCs w:val="28"/>
                    <w:lang w:val="en-US"/>
                  </w:rPr>
                  <m:t>=</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C</m:t>
                    </m:r>
                  </m:e>
                  <m:sub>
                    <m:r>
                      <w:rPr>
                        <w:rFonts w:ascii="Cambria Math" w:eastAsia="Times New Roman" w:hAnsi="Cambria Math"/>
                        <w:sz w:val="28"/>
                        <w:szCs w:val="28"/>
                        <w:lang w:val="en-US"/>
                      </w:rPr>
                      <m:t>f</m:t>
                    </m:r>
                  </m:sub>
                  <m:sup>
                    <m:r>
                      <w:rPr>
                        <w:rFonts w:ascii="Cambria Math" w:eastAsia="Times New Roman" w:hAnsi="Cambria Math"/>
                        <w:sz w:val="28"/>
                        <w:szCs w:val="28"/>
                        <w:lang w:val="en-US"/>
                      </w:rPr>
                      <m:t>∞</m:t>
                    </m:r>
                  </m:sup>
                </m:sSubSup>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r>
                  <w:rPr>
                    <w:rFonts w:ascii="Cambria Math" w:eastAsia="Times New Roman" w:hAnsi="Cambria Math"/>
                    <w:sz w:val="28"/>
                    <w:szCs w:val="28"/>
                    <w:lang w:val="en-US"/>
                  </w:rPr>
                  <m:t>+</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C</m:t>
                    </m:r>
                  </m:e>
                  <m:sub>
                    <m:r>
                      <w:rPr>
                        <w:rFonts w:ascii="Cambria Math" w:eastAsia="Times New Roman" w:hAnsi="Cambria Math"/>
                        <w:sz w:val="28"/>
                        <w:szCs w:val="28"/>
                        <w:lang w:val="en-US"/>
                      </w:rPr>
                      <m:t>h</m:t>
                    </m:r>
                  </m:sub>
                  <m:sup>
                    <m:r>
                      <w:rPr>
                        <w:rFonts w:ascii="Cambria Math" w:eastAsia="Times New Roman" w:hAnsi="Cambria Math"/>
                        <w:sz w:val="28"/>
                        <w:szCs w:val="28"/>
                        <w:lang w:val="en-US"/>
                      </w:rPr>
                      <m:t>∞</m:t>
                    </m:r>
                  </m:sup>
                </m:sSubSup>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h</m:t>
                    </m:r>
                  </m:sub>
                </m:sSub>
                <m:r>
                  <w:rPr>
                    <w:rFonts w:ascii="Cambria Math" w:eastAsia="Times New Roman" w:hAnsi="Cambria Math"/>
                    <w:sz w:val="28"/>
                    <w:szCs w:val="28"/>
                    <w:lang w:val="en-US"/>
                  </w:rPr>
                  <m:t>+</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C</m:t>
                    </m:r>
                  </m:e>
                  <m:sub>
                    <m:r>
                      <w:rPr>
                        <w:rFonts w:ascii="Cambria Math" w:eastAsia="Times New Roman" w:hAnsi="Cambria Math"/>
                        <w:sz w:val="28"/>
                        <w:szCs w:val="28"/>
                        <w:lang w:val="en-US"/>
                      </w:rPr>
                      <m:t>s</m:t>
                    </m:r>
                  </m:sub>
                  <m:sup>
                    <m:r>
                      <w:rPr>
                        <w:rFonts w:ascii="Cambria Math" w:eastAsia="Times New Roman" w:hAnsi="Cambria Math"/>
                        <w:sz w:val="28"/>
                        <w:szCs w:val="28"/>
                        <w:lang w:val="en-US"/>
                      </w:rPr>
                      <m:t>∞</m:t>
                    </m:r>
                  </m:sup>
                </m:sSubSup>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oMath>
            </m:oMathPara>
          </w:p>
        </w:tc>
        <w:tc>
          <w:tcPr>
            <w:tcW w:w="2245" w:type="dxa"/>
            <w:vAlign w:val="center"/>
          </w:tcPr>
          <w:p w14:paraId="3732BA11" w14:textId="4114918C" w:rsidR="00A655C7" w:rsidRDefault="00A655C7" w:rsidP="009A2761">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7E257A">
              <w:rPr>
                <w:rFonts w:eastAsia="Times New Roman"/>
                <w:sz w:val="28"/>
                <w:szCs w:val="28"/>
                <w:lang w:val="en-US"/>
              </w:rPr>
              <w:t>7</w:t>
            </w:r>
            <w:r w:rsidRPr="00727A0E">
              <w:rPr>
                <w:rFonts w:eastAsia="Times New Roman"/>
                <w:sz w:val="28"/>
                <w:szCs w:val="28"/>
                <w:lang w:val="en-US"/>
              </w:rPr>
              <w:t>)</w:t>
            </w:r>
          </w:p>
        </w:tc>
      </w:tr>
    </w:tbl>
    <w:p w14:paraId="1896601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5BF1AC65"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0</m:t>
            </m:r>
          </m:sub>
        </m:sSub>
      </m:oMath>
      <w:r w:rsidRPr="00727A0E">
        <w:rPr>
          <w:rFonts w:ascii="Times New Roman" w:eastAsia="Times New Roman" w:hAnsi="Times New Roman" w:cs="Times New Roman"/>
          <w:kern w:val="0"/>
          <w:sz w:val="28"/>
          <w:szCs w:val="28"/>
          <w:lang w:val="en-US"/>
          <w14:ligatures w14:val="none"/>
        </w:rPr>
        <w:t xml:space="preserve"> is the initial concentration of analytes in the sample,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 xml:space="preserve">,  </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 xml:space="preserve">, </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 xml:space="preserve">are the equilibrium concentrations the fiber coating, the headspace and the sample, respectively. Volumes of the fiber, the headspace and the sample are denoted: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f</m:t>
            </m:r>
          </m:sub>
        </m:sSub>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 xml:space="preserve"> V</m:t>
            </m:r>
          </m:e>
          <m:sub>
            <m:r>
              <w:rPr>
                <w:rFonts w:ascii="Cambria Math" w:eastAsia="Times New Roman" w:hAnsi="Cambria Math" w:cs="Times New Roman"/>
                <w:kern w:val="0"/>
                <w:sz w:val="28"/>
                <w:szCs w:val="28"/>
                <w:lang w:val="en-US"/>
                <w14:ligatures w14:val="none"/>
              </w:rPr>
              <m:t>h</m:t>
            </m:r>
          </m:sub>
        </m:sSub>
        <m:r>
          <w:rPr>
            <w:rFonts w:ascii="Cambria Math" w:eastAsia="Times New Roman" w:hAnsi="Cambria Math" w:cs="Times New Roman"/>
            <w:kern w:val="0"/>
            <w:sz w:val="28"/>
            <w:szCs w:val="28"/>
            <w:lang w:val="en-US"/>
            <w14:ligatures w14:val="none"/>
          </w:rPr>
          <m:t xml:space="preserve">, </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 xml:space="preserve"> V</m:t>
            </m:r>
          </m:e>
          <m:sub>
            <m:r>
              <w:rPr>
                <w:rFonts w:ascii="Cambria Math" w:eastAsia="Times New Roman" w:hAnsi="Cambria Math" w:cs="Times New Roman"/>
                <w:kern w:val="0"/>
                <w:sz w:val="28"/>
                <w:szCs w:val="28"/>
                <w:lang w:val="en-US"/>
                <w14:ligatures w14:val="none"/>
              </w:rPr>
              <m:t>s</m:t>
            </m:r>
          </m:sub>
        </m:sSub>
      </m:oMath>
      <w:r w:rsidRPr="00727A0E">
        <w:rPr>
          <w:rFonts w:ascii="Times New Roman" w:eastAsia="Times New Roman" w:hAnsi="Times New Roman" w:cs="Times New Roman"/>
          <w:kern w:val="0"/>
          <w:sz w:val="28"/>
          <w:szCs w:val="28"/>
          <w:lang w:val="en-US"/>
          <w14:ligatures w14:val="none"/>
        </w:rPr>
        <w:t>.</w:t>
      </w:r>
    </w:p>
    <w:p w14:paraId="616F8E8F"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t xml:space="preserve">The mass of an analytes can be expressed as in the equation (8), when fiber/headspace distribution constant is defined as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fh</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f</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 xml:space="preserve"> and the distribution constant of headspace/sample is expressed as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hs</m:t>
            </m:r>
          </m:sub>
        </m:sSub>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m:t>
            </m:r>
          </m:sup>
        </m:sSubSup>
        <m:r>
          <w:rPr>
            <w:rFonts w:ascii="Cambria Math" w:eastAsia="Times New Roman" w:hAnsi="Cambria Math" w:cs="Times New Roman"/>
            <w:kern w:val="0"/>
            <w:sz w:val="28"/>
            <w:szCs w:val="28"/>
            <w:lang w:val="en-US"/>
            <w14:ligatures w14:val="none"/>
          </w:rPr>
          <m:t>/</m:t>
        </m:r>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kern w:val="0"/>
          <w:sz w:val="28"/>
          <w:szCs w:val="28"/>
          <w:lang w:val="en-US"/>
          <w14:ligatures w14:val="none"/>
        </w:rPr>
        <w:t>:</w:t>
      </w:r>
    </w:p>
    <w:p w14:paraId="5CAC3382" w14:textId="3B645EB2" w:rsidR="00727A0E" w:rsidRPr="009B6196" w:rsidRDefault="00727A0E" w:rsidP="009A2761">
      <w:pPr>
        <w:widowControl w:val="0"/>
        <w:autoSpaceDE w:val="0"/>
        <w:autoSpaceDN w:val="0"/>
        <w:ind w:firstLine="0"/>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680"/>
        <w:gridCol w:w="2252"/>
      </w:tblGrid>
      <w:tr w:rsidR="004A08FF" w14:paraId="181E30F8" w14:textId="77777777" w:rsidTr="008C74B9">
        <w:trPr>
          <w:trHeight w:val="794"/>
          <w:jc w:val="center"/>
        </w:trPr>
        <w:tc>
          <w:tcPr>
            <w:tcW w:w="3420" w:type="dxa"/>
          </w:tcPr>
          <w:p w14:paraId="396CC431" w14:textId="77777777" w:rsidR="004A08FF" w:rsidRPr="009B6196" w:rsidRDefault="004A08FF" w:rsidP="003F6BB1">
            <w:pPr>
              <w:widowControl w:val="0"/>
              <w:autoSpaceDE w:val="0"/>
              <w:autoSpaceDN w:val="0"/>
              <w:ind w:firstLine="0"/>
              <w:rPr>
                <w:rFonts w:eastAsia="Times New Roman"/>
                <w:sz w:val="28"/>
                <w:szCs w:val="28"/>
                <w:lang w:val="en-US"/>
              </w:rPr>
            </w:pPr>
          </w:p>
        </w:tc>
        <w:tc>
          <w:tcPr>
            <w:tcW w:w="4680" w:type="dxa"/>
          </w:tcPr>
          <w:p w14:paraId="1CAF656B" w14:textId="10C864EF" w:rsidR="004A08FF" w:rsidRPr="004A08FF" w:rsidRDefault="004A08FF" w:rsidP="003F6BB1">
            <w:pPr>
              <w:widowControl w:val="0"/>
              <w:autoSpaceDE w:val="0"/>
              <w:autoSpaceDN w:val="0"/>
              <w:ind w:firstLine="0"/>
              <w:rPr>
                <w:rFonts w:eastAsia="Times New Roman"/>
                <w:sz w:val="28"/>
                <w:szCs w:val="28"/>
              </w:rPr>
            </w:pPr>
            <m:oMathPara>
              <m:oMathParaPr>
                <m:jc m:val="center"/>
              </m:oMathParaPr>
              <m:oMath>
                <m:r>
                  <w:rPr>
                    <w:rFonts w:ascii="Cambria Math" w:eastAsia="Times New Roman" w:hAnsi="Cambria Math"/>
                    <w:sz w:val="28"/>
                    <w:szCs w:val="28"/>
                    <w:lang w:val="en-US"/>
                  </w:rPr>
                  <m:t>n=</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fh</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fh</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h</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den>
                </m:f>
              </m:oMath>
            </m:oMathPara>
          </w:p>
        </w:tc>
        <w:tc>
          <w:tcPr>
            <w:tcW w:w="2252" w:type="dxa"/>
            <w:vAlign w:val="center"/>
          </w:tcPr>
          <w:p w14:paraId="0FD276A4" w14:textId="44CFEEA6" w:rsidR="004A08FF" w:rsidRDefault="004A08FF"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rPr>
              <w:t>8</w:t>
            </w:r>
            <w:r w:rsidRPr="00727A0E">
              <w:rPr>
                <w:rFonts w:eastAsia="Times New Roman"/>
                <w:sz w:val="28"/>
                <w:szCs w:val="28"/>
                <w:lang w:val="en-US"/>
              </w:rPr>
              <w:t>)</w:t>
            </w:r>
          </w:p>
        </w:tc>
      </w:tr>
    </w:tbl>
    <w:p w14:paraId="5540F1DE" w14:textId="4FFBF8C6" w:rsidR="00727A0E" w:rsidRPr="00727A0E" w:rsidRDefault="00727A0E" w:rsidP="009A2761">
      <w:pPr>
        <w:widowControl w:val="0"/>
        <w:autoSpaceDE w:val="0"/>
        <w:autoSpaceDN w:val="0"/>
        <w:ind w:firstLine="0"/>
        <w:rPr>
          <w:rFonts w:ascii="Times New Roman" w:eastAsia="Times New Roman" w:hAnsi="Times New Roman" w:cs="Times New Roman"/>
          <w:kern w:val="0"/>
          <w:sz w:val="28"/>
          <w:szCs w:val="28"/>
          <w:lang w:val="en-US"/>
          <w14:ligatures w14:val="none"/>
        </w:rPr>
      </w:pPr>
    </w:p>
    <w:p w14:paraId="53724DD6" w14:textId="77777777" w:rsidR="00A5720B" w:rsidRDefault="00A5720B"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0213011B" w14:textId="77777777" w:rsidR="00A5720B" w:rsidRDefault="00A5720B"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378BC437" w14:textId="6320F2E4" w:rsid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The equation (8) can be rewritten as follows:</w:t>
      </w:r>
    </w:p>
    <w:p w14:paraId="07E66E04" w14:textId="77777777" w:rsidR="009A2761" w:rsidRPr="00727A0E" w:rsidRDefault="009A2761" w:rsidP="00B148AC">
      <w:pPr>
        <w:widowControl w:val="0"/>
        <w:autoSpaceDE w:val="0"/>
        <w:autoSpaceDN w:val="0"/>
        <w:rPr>
          <w:rFonts w:ascii="Times New Roman" w:eastAsia="Times New Roman" w:hAnsi="Times New Roman" w:cs="Times New Roman"/>
          <w:kern w:val="0"/>
          <w:sz w:val="28"/>
          <w:szCs w:val="28"/>
          <w:lang w:val="en-US"/>
          <w14:ligatures w14:val="none"/>
        </w:rPr>
      </w:pPr>
    </w:p>
    <w:tbl>
      <w:tblPr>
        <w:tblStyle w:val="TableGrid"/>
        <w:tblW w:w="96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90"/>
        <w:gridCol w:w="2252"/>
      </w:tblGrid>
      <w:tr w:rsidR="00807E2E" w14:paraId="4DC90232" w14:textId="77777777" w:rsidTr="00807E2E">
        <w:trPr>
          <w:trHeight w:val="794"/>
          <w:jc w:val="center"/>
        </w:trPr>
        <w:tc>
          <w:tcPr>
            <w:tcW w:w="2835" w:type="dxa"/>
          </w:tcPr>
          <w:p w14:paraId="2AF43D89" w14:textId="77777777" w:rsidR="00D76F2F" w:rsidRPr="00371C92" w:rsidRDefault="00D76F2F" w:rsidP="008C74B9">
            <w:pPr>
              <w:widowControl w:val="0"/>
              <w:autoSpaceDE w:val="0"/>
              <w:autoSpaceDN w:val="0"/>
              <w:ind w:firstLine="0"/>
              <w:jc w:val="center"/>
              <w:rPr>
                <w:rFonts w:eastAsia="Times New Roman"/>
                <w:sz w:val="28"/>
                <w:szCs w:val="28"/>
                <w:lang w:val="en-US"/>
              </w:rPr>
            </w:pPr>
          </w:p>
        </w:tc>
        <w:tc>
          <w:tcPr>
            <w:tcW w:w="4590" w:type="dxa"/>
          </w:tcPr>
          <w:p w14:paraId="76E980A4" w14:textId="4EFB329A" w:rsidR="00D76F2F" w:rsidRPr="004A08FF" w:rsidRDefault="00D76F2F" w:rsidP="003F6BB1">
            <w:pPr>
              <w:widowControl w:val="0"/>
              <w:autoSpaceDE w:val="0"/>
              <w:autoSpaceDN w:val="0"/>
              <w:ind w:firstLine="0"/>
              <w:rPr>
                <w:rFonts w:eastAsia="Times New Roman"/>
                <w:sz w:val="28"/>
                <w:szCs w:val="28"/>
              </w:rPr>
            </w:pPr>
            <m:oMathPara>
              <m:oMathParaPr>
                <m:jc m:val="center"/>
              </m:oMathParaPr>
              <m:oMath>
                <m:r>
                  <w:rPr>
                    <w:rFonts w:ascii="Cambria Math" w:eastAsia="Times New Roman" w:hAnsi="Cambria Math"/>
                    <w:sz w:val="28"/>
                    <w:szCs w:val="28"/>
                    <w:lang w:val="en-US"/>
                  </w:rPr>
                  <m:t>n=</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hs</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h</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s</m:t>
                        </m:r>
                      </m:sub>
                    </m:sSub>
                  </m:den>
                </m:f>
              </m:oMath>
            </m:oMathPara>
          </w:p>
        </w:tc>
        <w:tc>
          <w:tcPr>
            <w:tcW w:w="2252" w:type="dxa"/>
            <w:vAlign w:val="center"/>
          </w:tcPr>
          <w:p w14:paraId="76F91C8B" w14:textId="5CB26CD2" w:rsidR="00D76F2F" w:rsidRDefault="00D76F2F"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lang w:val="en-US"/>
              </w:rPr>
              <w:t>9</w:t>
            </w:r>
            <w:r w:rsidRPr="00727A0E">
              <w:rPr>
                <w:rFonts w:eastAsia="Times New Roman"/>
                <w:sz w:val="28"/>
                <w:szCs w:val="28"/>
                <w:lang w:val="en-US"/>
              </w:rPr>
              <w:t>)</w:t>
            </w:r>
          </w:p>
        </w:tc>
      </w:tr>
    </w:tbl>
    <w:p w14:paraId="7E479FF3" w14:textId="77777777" w:rsidR="00727A0E" w:rsidRPr="00727A0E" w:rsidRDefault="00727A0E" w:rsidP="009A2761">
      <w:pPr>
        <w:widowControl w:val="0"/>
        <w:autoSpaceDE w:val="0"/>
        <w:autoSpaceDN w:val="0"/>
        <w:ind w:firstLine="0"/>
        <w:rPr>
          <w:rFonts w:ascii="Times New Roman" w:eastAsia="Times New Roman" w:hAnsi="Times New Roman" w:cs="Times New Roman"/>
          <w:kern w:val="0"/>
          <w:sz w:val="28"/>
          <w:szCs w:val="28"/>
          <w:lang w:val="en-US"/>
          <w14:ligatures w14:val="none"/>
        </w:rPr>
      </w:pPr>
    </w:p>
    <w:p w14:paraId="1CD03A85" w14:textId="72CA0C72"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expression above emphasizes that the fiber’s position in the system (in the headspace or directly immersed in the sample) does not affect the amount of extracted analytes, if the volumes of the fiber, sample and headspace are kept constant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diMDZhMmYtNmI0Ni00YTJkLTljZjQtZmUyMzU3YjMzZTU1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1865659218"/>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[75]</w:t>
          </w:r>
        </w:sdtContent>
      </w:sdt>
      <w:r w:rsidRPr="00727A0E">
        <w:rPr>
          <w:rFonts w:ascii="Times New Roman" w:eastAsia="Times New Roman" w:hAnsi="Times New Roman" w:cs="Times New Roman"/>
          <w:kern w:val="0"/>
          <w:sz w:val="28"/>
          <w:szCs w:val="28"/>
          <w:lang w:val="en-US"/>
          <w14:ligatures w14:val="none"/>
        </w:rPr>
        <w:t xml:space="preserve">. Besides, for the determination of compounds with high volatility, location of the fiber in the headspace is more efficient and convenient than in the directly immersed position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Q0NDNkZmEtNmQxZC00M2MzLTg2MTEtMTMxOGE0ODY5YzMxIiwicHJvcGVydGllcyI6eyJub3RlSW5kZXgiOjB9LCJpc0VkaXRlZCI6ZmFsc2UsIm1hbnVhbE92ZXJyaWRlIjp7ImlzTWFudWFsbHlPdmVycmlkZGVuIjpmYWxzZSwiY2l0ZXByb2NUZXh0IjoiWzc2XSIsIm1hbnVhbE92ZXJyaWRlVGV4dCI6IiJ9LCJjaXRhdGlvbkl0ZW1zIjpbeyJpZCI6IjhmOTk5YjM5LTQyOTUtM2NiMC04MzVlLTIyOThiZmUzZTU4MCIsIml0ZW1EYXRhIjp7InR5cGUiOiJhcnRpY2xlLWpvdXJuYWwiLCJpZCI6IjhmOTk5YjM5LTQyOTUtM2NiMC04MzVlLTIyOThiZmUzZTU4MCIsInRpdGxlIjoiSW50ZXItbGFib3JhdG9yeSBzdHVkaWVzIGZvciB0aGUgdmFsaWRhdGlvbiBvZiBzb2xpZC1waGFzZSBtaWNyb2V4dHJhY3Rpb24gZm9yIHRoZSBxdWFudGl0YXRpdmUgYW5hbHlzaXMgb2Ygdm9sYXRpbGUgb3JnYW5pYyBjb21wb3VuZHMgaW4gYXF1ZW91cyBzYW1wbGVzIiwiYXV0aG9yIjpbeyJmYW1pbHkiOiJOaWxzc29uIiwiZ2l2ZW4iOiJUb3JiZW4iLCJwYXJzZS1uYW1lcyI6ZmFsc2UsImRyb3BwaW5nLXBhcnRpY2xlIjoiIiwibm9uLWRyb3BwaW5nLXBhcnRpY2xlIjoiIn0seyJmYW1pbHkiOiJGZXJyYXJpIiwiZ2l2ZW4iOiJSb2JlcnRvIiwicGFyc2UtbmFtZXMiOmZhbHNlLCJkcm9wcGluZy1wYXJ0aWNsZSI6IiIsIm5vbi1kcm9wcGluZy1wYXJ0aWNsZSI6IiJ9LHsiZmFtaWx5IjoiRmFjY2hldHRpIiwiZ2l2ZW4iOiJTZXJnaW8iLCJwYXJzZS1uYW1lcyI6ZmFsc2UsImRyb3BwaW5nLXBhcnRpY2xlIjoiIiwibm9uLWRyb3BwaW5nLXBhcnRpY2xlIjoiIn1dLCJjb250YWluZXItdGl0bGUiOiJBbmFseXRpY2EgQ2hpbWljYSBBY3RhIiwiY29udGFpbmVyLXRpdGxlLXNob3J0IjoiQW5hbCBDaGltIEFjdGEiLCJhY2Nlc3NlZCI6eyJkYXRlLXBhcnRzIjpbWzIwMjQsMSw0XV19LCJET0kiOiIxMC4xMDE2L1MwMDAzLTI2NzAoOTcpMDA1MjYtNiIsIklTU04iOiIwMDAzLTI2NzAiLCJpc3N1ZWQiOnsiZGF0ZS1wYXJ0cyI6W1sxOTk3LDEyLDEwXV19LCJwYWdlIjoiMTEzLTEyMyIsImFic3RyYWN0IjoiSW50ZXItbGFib3JhdG9yeSBzdHVkaWVzIHdlcmUgb3JnYW5pc2VkIHdpdGggdGhlIHBhcnRpY2lwYXRpb24gb2YgdHdlbnR5IGxhYm9yYXRvcmllcyBmb3IgdGhlIHB1cnBvc2Ugb2YgdmFsaWRhdGlvbiBvZiBhIG5ldyBzdGFuZGFyZCBtZXRob2QgdXNpbmcgc29saWQtcGhhc2UgbWljcm9leHRyYWN0aW9uIChTUE1FKSBmb3IgdGhlIHF1YW50aXRhdGl2ZSBhbmFseXNpcyBvZiB2b2xhdGlsZSBvcmdhbmljIGNvbXBvdW5kcyAoVk9DcykgaW4gYXF1ZW91cyBzYW1wbGVzLiBUaGUgc3RhdGlzdGljYWwgZXZhbHVhdGlvbiBvZiB0aGUgYWNjdXJhY3kgYW5kIHByZWNpc2lvbiBvZiBTUE1FIHdhcyBwZXJmb3JtZWQgaW4gYWNjb3JkYW5jZSB3aXRoIHRoZSBJU08gc3RhbmRhcmQgY29uY2VybmluZyBpbnRlci1sYWJvcmF0b3J5IHN0dWRpZXMgb24gdGhlIGJhc2lzIG9mIHJlZmVyZW5jZSBtYXRlcmlhbCBhbmQgYnkgY29tcGFyaXNvbiB3aXRoIHRoZSB1c3VhbCBwdXJnZS1hbmQtdHJhcCBhbmQgc3RhdGljIGhlYWRzcGFjZSB0ZWNobmlxdWVzLiBDb21wYXJhYmxlIHJlcGVhdGFiaWxpdHksIHJlcHJvZHVjaWJpbGl0eSBhbmQgYWNjdXJhY3kgd2VyZSBmb3VuZCB3aXRoIHRoZSBTUE1FIHN0YW5kYXJkIGFuZCB0aGUgcmVmZXJlbmNlIG1ldGhvZHMuIEJldHRlciBwcmVjaXNpb24gb2YgU1BNRSB3YXMgb2J0YWluZWQgYnkgZXh0cmFjdGlvbiBmcm9tIGEgc21hbGwgaGVhZHNwYWNlIG92ZXIgdGhlIGFxdWVvdXMgcGhhc2UgdGhhbiB3aXRoIHRoZSBmaWJyZSBpbW1lcnNlZCBpbiB3YXRlci4gVGhlIGxpbmVhcml0eSB3YXMgZ29vZCBpbiBhbGwgY2FzZXMgYW5kIGRldGVjdGlvbiBsaW1pdHMgd2VyZSBpbiB0aGUgbG93IG5nL2wgcmFuZ2UuIFRodXMsIGl0IGlzIGNvbmNsdWRlZCB0aGF0IFNQTUUgaXMgYSB2YWxpZCBhbHRlcm5hdGl2ZSB0ZWNobmlxdWUgZm9yIHRoZSBhbmFseXNpcyBvZiBWT0NzIGF0IHRyYWNlIGxldmVsIGluIHZhcmlvdXMgYXF1ZW91cyBzYW1wbGVzLiIsInB1Ymxpc2hlciI6IkVsc2V2aWVyIiwiaXNzdWUiOiIyLTMiLCJ2b2x1bWUiOiIzNTYifSwiaXNUZW1wb3JhcnkiOmZhbHNlfV19"/>
          <w:id w:val="-1484925120"/>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[76]</w:t>
          </w:r>
        </w:sdtContent>
      </w:sdt>
      <w:r w:rsidRPr="00727A0E">
        <w:rPr>
          <w:rFonts w:ascii="Times New Roman" w:eastAsia="Times New Roman" w:hAnsi="Times New Roman" w:cs="Times New Roman"/>
          <w:kern w:val="0"/>
          <w:sz w:val="28"/>
          <w:szCs w:val="28"/>
          <w:lang w:val="en-US"/>
          <w14:ligatures w14:val="none"/>
        </w:rPr>
        <w:t xml:space="preserve">.     </w:t>
      </w:r>
    </w:p>
    <w:p w14:paraId="7B61C2ED" w14:textId="1E06C1D9"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To quantify analytes in SPME sampling, different types of calibration methods can be used: external standard, internal standard and standard addition calibration. All these methods have their own conveniences, as well as drawbacks</w:t>
      </w:r>
      <w:r w:rsidR="009551C5">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diNWE2ZDMtNWYzZS00MmFiLWI5YjQtOTJmZTMyMDdjNTU2IiwicHJvcGVydGllcyI6eyJub3RlSW5kZXgiOjB9LCJpc0VkaXRlZCI6ZmFsc2UsIm1hbnVhbE92ZXJyaWRlIjp7ImlzTWFudWFsbHlPdmVycmlkZGVuIjpmYWxzZSwiY2l0ZXByb2NUZXh0IjoiWzc3XSIsIm1hbnVhbE92ZXJyaWRlVGV4dCI6IiJ9LCJjaXRhdGlvbkl0ZW1zIjpbeyJpZCI6IjIxMDk4MWNlLTMyNDMtM2VmMS05YmZkLWRiYTVjMzk2ZGViOCIsIml0ZW1EYXRhIjp7InR5cGUiOiJjaGFwdGVyIiwiaWQiOiIyMTA5ODFjZS0zMjQzLTNlZjEtOWJmZC1kYmE1YzM5NmRlYjgiLCJ0aXRsZSI6IkNhbGlicmF0aW9uIiwiYXV0aG9yIjpbeyJmYW1pbHkiOiJPdXlhbmciLCJnaXZlbiI6IkdhbmdmZW5nIiwicGFyc2UtbmFtZXMiOmZhbHNlLCJkcm9wcGluZy1wYXJ0aWNsZSI6IiIsIm5vbi1kcm9wcGluZy1wYXJ0aWNsZSI6IiJ9XSwiY29udGFpbmVyLXRpdGxlIjoiSGFuZGJvb2sgb2YgU29saWQgUGhhc2UgTWljcm9leHRyYWN0aW9uIiwiRE9JIjoiMTAuMTAxNi9COTc4LTAtMTItNDE2MDE3LTAuMDAwMDYtMSIsIklTQk4iOiI5NzgwMTI0MTYwMTcwIiwiaXNzdWVkIjp7ImRhdGUtcGFydHMiOltbMjAxMl1dfSwicGFnZSI6IjE2Ny0xOTkiLCJhYnN0cmFjdCI6IlNvbGlkLXBoYXNlIG1pY3JvZXh0cmFjdGlvbiAoU1BNRSkgaXMgYSBzb2x2ZW50LWZyZWUgc2FtcGxlIHByZXBhcmF0aW9uIHRlY2huaXF1ZSB0aGF0IGludGVncmF0ZXMgc2FtcGxpbmcsIGlzb2xhdGlvbiwgYW5kIGNvbmNlbnRyYXRpb24uIEl0cyBzaW1wbGljaXR5IG9mIHVzZSwgcmVsYXRpdmVseSBzaG9ydCBzYW1wbGUgcHJvY2Vzc2luZyB0aW1lLCBhbmQgZmliZXIgcmV1c2FiaWxpdHkgaGF2ZSBtYWRlIFNQTUUgYW4gYXR0cmFjdGl2ZSBjaG9pY2UgZm9yIG1hbnkgYW5hbHl0aWNhbCBhcHBsaWNhdGlvbnMuIFNQTUUgaGFzIGJlZW4gd2lkZWx5IGFwcGxpZWQgdG8gdGhlIHNhbXBsaW5nIGFuZCBhbmFseXNpcyBvZiBlbnZpcm9ubWVudGFsLCBmb29kLCBhcm9tYXRpYywgbWV0YWxsaWMsIGZvcmVuc2ljLCBhbmQgcGhhcm1hY2V1dGljYWwgc2FtcGxlcy4gQ2FsaWJyYXRpb24gaXMgYSBwcm9jZXNzIHJlbGF0aW5nIHRoZSBtZWFzdXJlZCBhbmFseXRpY2FsIHNpZ25hbCB0byB0aGUgY29uY2VudHJhdGlvbiBvZiBhbmFseXRlIGluIHRoZSBzYW1wbGUgbWF0cml4LiBTZXZlcmFsIG1ldGhvZHMgaGF2ZSBiZWVuIHVzZWQgZm9yIHRoZSBjYWxpYnJhdGlvbiBvZiBTUE1FLiBJbiBhZGRpdGlvbiB0byB0cmFkaXRpb25hbCBjYWxpYnJhdGlvbiBtZXRob2RzIChpLmUuLCBleHRlcm5hbCBzdGFuZGFyZCwgaW50ZXJuYWwgc3RhbmRhcmQsIGFuZCBzdGFuZGFyZCBhZGRpdGlvbiksIHRoZSBleGlzdGluZyBTUE1FIGNhbGlicmF0aW9uIG1ldGhvZHMgaW5jbHVkZSBlcXVpbGlicml1bSBleHRyYWN0aW9uLCBleGhhdXN0aXZlIGV4dHJhY3Rpb24sIGFuZCBkaWZmdXNpb24tYmFzZWQgY2FsaWJyYXRpb24uIEluIHRoaXMgY2hhcHRlciwgZGV0YWlscyBhbmQgY2hhcmFjdGVyaXN0aWNzIG9mIHRoZXNlIGNhbGlicmF0aW9uIG1ldGhvZHMgd2lsbCBiZSBkaXNjdXNzZWQuIFNQTUUgY2FsaWJyYXRpb24gdGVjaG5pcXVlIHN1aXRhYmlsaXR5IGRlcGVuZHMgb24gdGhlIGFwcGxpY2F0aW9uLCB0aGUgbnVtYmVyIG9mIHNhbXBsZXMgdG8gYmUgYW5hbHl6ZWQsIGFuZCB0aGUgYXZhaWxhYmlsaXR5IG9mIGEgbWFzcyBzcGVjdHJvbWV0cnkgaW5zdHJ1bWVudCBpbiB0aGUgbGFib3JhdG9yeS4gVGhlIGRldmVsb3BtZW50IG9mIFNQTUUgY2FsaWJyYXRpb24gbWV0aG9kcyBpcyBiYXNlZCBvbiBhbiB1bmRlcnN0YW5kaW5nIG9mIGZ1bmRhbWVudGFsIHByaW5jaXBsZXMgZ292ZXJuaW5nIHRoZSBtYXNzIHRyYW5zZmVyIG9mIGFuYWx5dGVzIGluIG11bHRpcGhhc2Ugc3lzdGVtcy4gVGhlb3JpZXMgaGF2ZSBiZWVuIGRldmVsb3BlZCB0byB1bmRlcnN0YW5kIHRoZSBwcmluY2lwYWwgcHJvY2Vzc2VzIGludm9sdmVkIGluIFNQTUUgYnkgYXBwbHlpbmcgdGhlIGJhc2ljIGZ1bmRhbWVudGFscyBvZiB0aGVybW9keW5hbWljcyBhbmQgbWFzcyB0cmFuc2ZlciBraW5ldGljcy4gUXVhbnRpZmljYXRpb24gdXNpbmcgY2FsaWJyYXRpb24gY3VydmVzIGRvZXMgbm90IHJlcXVpcmUgZXh0ZW5zaXZlIHNhbXBsZSBwcmVwYXJhdGlvbiwgYnV0IHRoZSBzYW1wbGluZyBwcm9jZWR1cmUgYW5kIGNocm9tYXRvZ3JhcGhpYyBjb25kaXRpb25zIG11c3QgcmVtYWluIGNvbnN0YW50IGZvciBib3RoIHRoZSBzYW1wbGUgYW5kIHRoZSBzdGFuZGFyZCBzb2x1dGlvbnMsIGFuZCBpZiB0aGVyZSBhcmUgbWF0cml4IGVmZmVjdHMsIGEgYmxhbmsgc2FtcGxlIG1hdHJpeCBpcyBuZWNlc3NhcnkuIMKpIDIwMTIgRWxzZXZpZXIgSW5jLiBBbGwgcmlnaHRzIHJlc2VydmVkLiIsInB1Ymxpc2hlciI6IkVsc2V2aWVyIEluYy4iLCJjb250YWluZXItdGl0bGUtc2hvcnQiOiIifSwiaXNUZW1wb3JhcnkiOmZhbHNlfV19"/>
          <w:id w:val="-94631070"/>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[77]</w:t>
          </w:r>
        </w:sdtContent>
      </w:sdt>
      <w:r w:rsidRPr="00727A0E">
        <w:rPr>
          <w:rFonts w:ascii="Times New Roman" w:eastAsia="Times New Roman" w:hAnsi="Times New Roman" w:cs="Times New Roman"/>
          <w:kern w:val="0"/>
          <w:sz w:val="28"/>
          <w:szCs w:val="28"/>
          <w:lang w:val="en-US"/>
          <w14:ligatures w14:val="none"/>
        </w:rPr>
        <w:t>.</w:t>
      </w:r>
    </w:p>
    <w:p w14:paraId="707FEA4B" w14:textId="0FB6B5AC"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Compared to liquid extraction techniques, where all analytes from the matrix are extracted into the organic phase but only a small fraction (1/100 or 1/1000) is transferred to the analytical instrument, during SPME a small fraction of analytes is extracted into the fiber, instead all extracted analytes are desorbed in the analytical instrument [33</w:t>
      </w:r>
      <w:r w:rsidR="00D41F5B">
        <w:rPr>
          <w:rFonts w:ascii="Times New Roman" w:eastAsia="Times New Roman" w:hAnsi="Times New Roman" w:cs="Times New Roman"/>
          <w:kern w:val="0"/>
          <w:sz w:val="28"/>
          <w:szCs w:val="28"/>
          <w:lang w:val="en-US"/>
          <w14:ligatures w14:val="none"/>
        </w:rPr>
        <w:t>, p.66</w:t>
      </w:r>
      <w:r w:rsidRPr="00727A0E">
        <w:rPr>
          <w:rFonts w:ascii="Times New Roman" w:eastAsia="Times New Roman" w:hAnsi="Times New Roman" w:cs="Times New Roman"/>
          <w:kern w:val="0"/>
          <w:sz w:val="28"/>
          <w:szCs w:val="28"/>
          <w:lang w:val="en-US"/>
          <w14:ligatures w14:val="none"/>
        </w:rPr>
        <w:t>]. Subsequently, exhaustive amount of analytes is not transferred to the extraction phase [34</w:t>
      </w:r>
      <w:r w:rsidR="00D41F5B">
        <w:rPr>
          <w:rFonts w:ascii="Times New Roman" w:eastAsia="Times New Roman" w:hAnsi="Times New Roman" w:cs="Times New Roman"/>
          <w:kern w:val="0"/>
          <w:sz w:val="28"/>
          <w:szCs w:val="28"/>
          <w:lang w:val="en-US"/>
          <w14:ligatures w14:val="none"/>
        </w:rPr>
        <w:t>, p.601</w:t>
      </w:r>
      <w:r w:rsidRPr="00727A0E">
        <w:rPr>
          <w:rFonts w:ascii="Times New Roman" w:eastAsia="Times New Roman" w:hAnsi="Times New Roman" w:cs="Times New Roman"/>
          <w:kern w:val="0"/>
          <w:sz w:val="28"/>
          <w:szCs w:val="28"/>
          <w:lang w:val="en-US"/>
          <w14:ligatures w14:val="none"/>
        </w:rPr>
        <w:t>]. Furthermore, the method reduces use of organic solvents, complying with the 12 principles of green analytical chemistry and diminishes double contamination of the environment. SPME has been used for a variety of applications: environmental, food, biochemical analysis, etc. [36</w:t>
      </w:r>
      <w:r w:rsidR="00A95C38">
        <w:rPr>
          <w:rFonts w:ascii="Times New Roman" w:eastAsia="Times New Roman" w:hAnsi="Times New Roman" w:cs="Times New Roman"/>
          <w:kern w:val="0"/>
          <w:sz w:val="28"/>
          <w:szCs w:val="28"/>
          <w:lang w:val="en-US"/>
          <w14:ligatures w14:val="none"/>
        </w:rPr>
        <w:t xml:space="preserve">, p.338, </w:t>
      </w:r>
      <w:r w:rsidRPr="00727A0E">
        <w:rPr>
          <w:rFonts w:ascii="Times New Roman" w:eastAsia="Times New Roman" w:hAnsi="Times New Roman" w:cs="Times New Roman"/>
          <w:kern w:val="0"/>
          <w:sz w:val="28"/>
          <w:szCs w:val="28"/>
          <w:lang w:val="en-US"/>
          <w14:ligatures w14:val="none"/>
        </w:rPr>
        <w:t xml:space="preserve">38]. Especially, the method is globally recognized and widely used in the analysis of different environmental objects: soil, water, air. SPME in couple with GC-MS is a promising technique for the determination of various classes of volatile and semi-volatile organic pollutants [39]. There are three different SPME extraction modes: direct extraction, extraction from </w:t>
      </w:r>
      <w:r w:rsidR="00F87518" w:rsidRPr="00727A0E">
        <w:rPr>
          <w:rFonts w:ascii="Times New Roman" w:eastAsia="Times New Roman" w:hAnsi="Times New Roman" w:cs="Times New Roman"/>
          <w:kern w:val="0"/>
          <w:sz w:val="28"/>
          <w:szCs w:val="28"/>
          <w:lang w:val="en-US"/>
          <w14:ligatures w14:val="none"/>
        </w:rPr>
        <w:t>headspace</w:t>
      </w:r>
      <w:r w:rsidRPr="00727A0E">
        <w:rPr>
          <w:rFonts w:ascii="Times New Roman" w:eastAsia="Times New Roman" w:hAnsi="Times New Roman" w:cs="Times New Roman"/>
          <w:kern w:val="0"/>
          <w:sz w:val="28"/>
          <w:szCs w:val="28"/>
          <w:lang w:val="en-US"/>
          <w14:ligatures w14:val="none"/>
        </w:rPr>
        <w:t xml:space="preserve"> and with membrane protection. During direct mode the fiber is immersed into the sample with target analytes, and they are directly absorbed by the coating. To facilitate the extraction process certain agitation is necessary, depending on the sample [40,41]. Headspace mode involves extraction from the gaseous phase, for which analytes must be released from the sample bulk and overcome air resistance. Headspace mode helps to prevent the fiber coating from damages caused by the sample and overcomes interferences of other non-volatile undesirable compounds [42]. SPME with membrane protection adds </w:t>
      </w:r>
      <w:r w:rsidR="00F87518" w:rsidRPr="00727A0E">
        <w:rPr>
          <w:rFonts w:ascii="Times New Roman" w:eastAsia="Times New Roman" w:hAnsi="Times New Roman" w:cs="Times New Roman"/>
          <w:kern w:val="0"/>
          <w:sz w:val="28"/>
          <w:szCs w:val="28"/>
          <w:lang w:val="en-US"/>
          <w14:ligatures w14:val="none"/>
        </w:rPr>
        <w:t>additional</w:t>
      </w:r>
      <w:r w:rsidRPr="00727A0E">
        <w:rPr>
          <w:rFonts w:ascii="Times New Roman" w:eastAsia="Times New Roman" w:hAnsi="Times New Roman" w:cs="Times New Roman"/>
          <w:kern w:val="0"/>
          <w:sz w:val="28"/>
          <w:szCs w:val="28"/>
          <w:lang w:val="en-US"/>
          <w14:ligatures w14:val="none"/>
        </w:rPr>
        <w:t xml:space="preserve"> protection for the coating and is more useful in extraction of analytes with low volatilities. Also, the membrane provides some levels of selectivity to the process [43]. However, there is no significant difference between direct and headspace extraction modes, if </w:t>
      </w:r>
      <w:r w:rsidR="00F87518" w:rsidRPr="00727A0E">
        <w:rPr>
          <w:rFonts w:ascii="Times New Roman" w:eastAsia="Times New Roman" w:hAnsi="Times New Roman" w:cs="Times New Roman"/>
          <w:kern w:val="0"/>
          <w:sz w:val="28"/>
          <w:szCs w:val="28"/>
          <w:lang w:val="en-US"/>
          <w14:ligatures w14:val="none"/>
        </w:rPr>
        <w:t>the sample volumes analyzed</w:t>
      </w:r>
      <w:r w:rsidRPr="00727A0E">
        <w:rPr>
          <w:rFonts w:ascii="Times New Roman" w:eastAsia="Times New Roman" w:hAnsi="Times New Roman" w:cs="Times New Roman"/>
          <w:kern w:val="0"/>
          <w:sz w:val="28"/>
          <w:szCs w:val="28"/>
          <w:lang w:val="en-US"/>
          <w14:ligatures w14:val="none"/>
        </w:rPr>
        <w:t xml:space="preserve"> are the same. Besides, a quite difference undoubtedly occurs in the case of extraction of compounds with high volatility. Compared to direct mode, HSSPME shows better results and lower detection </w:t>
      </w:r>
      <w:r w:rsidRPr="00727A0E">
        <w:rPr>
          <w:rFonts w:ascii="Times New Roman" w:eastAsia="Times New Roman" w:hAnsi="Times New Roman" w:cs="Times New Roman"/>
          <w:kern w:val="0"/>
          <w:sz w:val="28"/>
          <w:szCs w:val="28"/>
          <w:lang w:val="en-US"/>
          <w14:ligatures w14:val="none"/>
        </w:rPr>
        <w:lastRenderedPageBreak/>
        <w:t xml:space="preserve">limits in the analysis of volatile organic compounds [44]. The developed SPME headspace mode is simple, time-efficient, affordable and provides low detection limits and easy automation in the analysis of VOCs [45]. Moreover, the volatility of the sample enhances the extraction efficiency of SPME. Recent studies utilizing SPME for BTEX analysis, as summarized in Table 3, have considered various analytical parameters. The choice of fiber coating significantly influences the performance of SPME methods. Generally, commercial carboxen/PDMS, DVB/PDMS, and DVB/CAR/PDMS are the </w:t>
      </w:r>
      <w:r w:rsidR="00F87518" w:rsidRPr="00727A0E">
        <w:rPr>
          <w:rFonts w:ascii="Times New Roman" w:eastAsia="Times New Roman" w:hAnsi="Times New Roman" w:cs="Times New Roman"/>
          <w:kern w:val="0"/>
          <w:sz w:val="28"/>
          <w:szCs w:val="28"/>
          <w:lang w:val="en-US"/>
          <w14:ligatures w14:val="none"/>
        </w:rPr>
        <w:t>most used</w:t>
      </w:r>
      <w:r w:rsidRPr="00727A0E">
        <w:rPr>
          <w:rFonts w:ascii="Times New Roman" w:eastAsia="Times New Roman" w:hAnsi="Times New Roman" w:cs="Times New Roman"/>
          <w:kern w:val="0"/>
          <w:sz w:val="28"/>
          <w:szCs w:val="28"/>
          <w:lang w:val="en-US"/>
          <w14:ligatures w14:val="none"/>
        </w:rPr>
        <w:t xml:space="preserve"> SPME fiber coatings. For instance, Crom et al. [46] utilized CAR/PDMS fiber coatings in an SPME method for water samples to analyze BTEX. Optimal experimental parameters, including a sampling time of 60 minutes, adsorption temperature of 50 °C, and a 1:5 ratio of HS/sample volume, were determined to establish suitable sampling conditions. This method achieved a satisfactory recovery range of 70-125%. The extraction efficiency and mass transfer rate primarily depend on the adsorbent type, and the development of novel and efficient coating materials will further advance SPME. Table 3 highlights various materials with excellent adsorption capabilities, such as KAPs-triPB [47], PoA/GONSs [48], and PEG-g-MWCNTs [49], which have been utilized as SPME adsorbents for BTEX applications. Hosseinzadeh et al. [50] employed an ion pair of cationic surfactants (cetyltrimethylammonium bromide and tungestosilicic acid) incorporated in a PVC matrix as a highly sensitive SPME fiber for BTEX extraction from water. Different coating compositions were compared, and the 70:30 composition exhibited the highest extraction efficiency. Additionally, satisfactory relative standard deviations (RSD) ranging from 1.48 to 4.27% were achieved following optimization. Sarafraz-Yazdi et al. [51] developed a novel polypyrrole-carbon nanotubes-silicon dioxide (PPy-CNT-SiO2) SPME fiber for the preconcentration of BTEX in water. The inclusion of ultrafine SiO2 nanoparticles as colloidal substrates for conducting polymers (CPs) led to enhanced porosity and surface areas compared to PPy-CNT coating alone. The PPy-CNT-SiO2 fiber demonstrated excellent performance with low limits of detection (0.005-0.020 ng</w:t>
      </w:r>
      <w:r w:rsidR="00131202" w:rsidRPr="0013120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mL</w:t>
      </w:r>
      <w:r w:rsidR="00131202" w:rsidRPr="00131202">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a wide linear range (0.01-200 ng</w:t>
      </w:r>
      <w:r w:rsidR="00131202" w:rsidRPr="00131202">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mL</w:t>
      </w:r>
      <w:r w:rsidR="00131202" w:rsidRPr="00131202">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and improved performance compared to other SPME adsorbents. The method exhibited an RSD of 3.9-8.5%, with relative recoveries ranging from 91.0 to 106.7% following optimization.</w:t>
      </w:r>
    </w:p>
    <w:p w14:paraId="764C242C"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SPME is the most suitable and convenient method for the determination of organic pollutants in different matrices. A fast operation that does not require additional complex and expensive extraction components, automation of sample preparation in one single step makes SPME an indispensable method for fast and accurate analysis </w:t>
      </w:r>
      <w:r w:rsidRPr="00727A0E">
        <w:rPr>
          <w:rFonts w:ascii="Times New Roman" w:eastAsia="Times New Roman" w:hAnsi="Times New Roman" w:cs="Times New Roman"/>
          <w:color w:val="000000"/>
          <w:kern w:val="0"/>
          <w:sz w:val="28"/>
          <w:szCs w:val="28"/>
          <w:lang w:val="en-US"/>
          <w14:ligatures w14:val="none"/>
        </w:rPr>
        <w:t>[60]</w:t>
      </w:r>
      <w:r w:rsidRPr="00727A0E">
        <w:rPr>
          <w:rFonts w:ascii="Times New Roman" w:eastAsia="Times New Roman" w:hAnsi="Times New Roman" w:cs="Times New Roman"/>
          <w:kern w:val="0"/>
          <w:sz w:val="28"/>
          <w:szCs w:val="28"/>
          <w:lang w:val="en-US"/>
          <w14:ligatures w14:val="none"/>
        </w:rPr>
        <w:t xml:space="preserve">. Furthermore, reduction of organic solvents application by SPME complies the technique with principles of green analytical chemistry </w:t>
      </w:r>
      <w:r w:rsidRPr="00727A0E">
        <w:rPr>
          <w:rFonts w:ascii="Times New Roman" w:eastAsia="Times New Roman" w:hAnsi="Times New Roman" w:cs="Times New Roman"/>
          <w:color w:val="000000"/>
          <w:kern w:val="0"/>
          <w:sz w:val="28"/>
          <w:szCs w:val="28"/>
          <w:lang w:val="en-US"/>
          <w14:ligatures w14:val="none"/>
        </w:rPr>
        <w:t>[61]</w:t>
      </w:r>
      <w:r w:rsidRPr="00727A0E">
        <w:rPr>
          <w:rFonts w:ascii="Times New Roman" w:eastAsia="Times New Roman" w:hAnsi="Times New Roman" w:cs="Times New Roman"/>
          <w:kern w:val="0"/>
          <w:sz w:val="28"/>
          <w:szCs w:val="28"/>
          <w:lang w:val="en-US"/>
          <w14:ligatures w14:val="none"/>
        </w:rPr>
        <w:t xml:space="preserve">. Different modes of SPME were used for analysis of VOCs and other chemicals in various environmental samples </w:t>
      </w:r>
      <w:r w:rsidRPr="00727A0E">
        <w:rPr>
          <w:rFonts w:ascii="Times New Roman" w:eastAsia="Times New Roman" w:hAnsi="Times New Roman" w:cs="Times New Roman"/>
          <w:color w:val="000000"/>
          <w:kern w:val="0"/>
          <w:sz w:val="28"/>
          <w:szCs w:val="28"/>
          <w:lang w:val="en-US"/>
          <w14:ligatures w14:val="none"/>
        </w:rPr>
        <w:t>[62]</w:t>
      </w:r>
      <w:r w:rsidRPr="00727A0E">
        <w:rPr>
          <w:rFonts w:ascii="Times New Roman" w:eastAsia="Times New Roman" w:hAnsi="Times New Roman" w:cs="Times New Roman"/>
          <w:kern w:val="0"/>
          <w:sz w:val="28"/>
          <w:szCs w:val="28"/>
          <w:lang w:val="en-US"/>
          <w14:ligatures w14:val="none"/>
        </w:rPr>
        <w:t xml:space="preserve">. SPME methods were optimized for the determination of BTEX in a range of sample matrices, as well as air, water, soil </w:t>
      </w:r>
      <w:r w:rsidRPr="00727A0E">
        <w:rPr>
          <w:rFonts w:ascii="Times New Roman" w:eastAsia="Times New Roman" w:hAnsi="Times New Roman" w:cs="Times New Roman"/>
          <w:color w:val="000000"/>
          <w:kern w:val="0"/>
          <w:sz w:val="28"/>
          <w:szCs w:val="28"/>
          <w:lang w:val="en-US"/>
          <w14:ligatures w14:val="none"/>
        </w:rPr>
        <w:t>[63–65]</w:t>
      </w:r>
      <w:r w:rsidRPr="00727A0E">
        <w:rPr>
          <w:rFonts w:ascii="Times New Roman" w:eastAsia="Times New Roman" w:hAnsi="Times New Roman" w:cs="Times New Roman"/>
          <w:kern w:val="0"/>
          <w:sz w:val="28"/>
          <w:szCs w:val="28"/>
          <w:lang w:val="en-US"/>
          <w14:ligatures w14:val="none"/>
        </w:rPr>
        <w:t xml:space="preserve">. </w:t>
      </w:r>
    </w:p>
    <w:p w14:paraId="62149F99"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4C3B94E9"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4CC90CD"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4044FA2C" wp14:editId="313E4061">
            <wp:extent cx="2540000" cy="2831465"/>
            <wp:effectExtent l="0" t="0" r="0" b="0"/>
            <wp:docPr id="1804825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7068" cy="2839344"/>
                    </a:xfrm>
                    <a:prstGeom prst="rect">
                      <a:avLst/>
                    </a:prstGeom>
                    <a:noFill/>
                    <a:ln>
                      <a:noFill/>
                    </a:ln>
                  </pic:spPr>
                </pic:pic>
              </a:graphicData>
            </a:graphic>
          </wp:inline>
        </w:drawing>
      </w:r>
    </w:p>
    <w:p w14:paraId="56DBE05D"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p>
    <w:p w14:paraId="4C3B2C19" w14:textId="77777777" w:rsidR="00727A0E" w:rsidRPr="009B6196"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Figure 2 – Scheme of sampling of air, water and soil for SPME of BTEX </w:t>
      </w:r>
    </w:p>
    <w:p w14:paraId="15178C88" w14:textId="77777777" w:rsidR="00727A0E" w:rsidRPr="00B03EA8" w:rsidRDefault="00727A0E" w:rsidP="009A2761">
      <w:pPr>
        <w:widowControl w:val="0"/>
        <w:autoSpaceDE w:val="0"/>
        <w:autoSpaceDN w:val="0"/>
        <w:ind w:firstLine="0"/>
        <w:rPr>
          <w:rFonts w:ascii="Times New Roman" w:eastAsia="Times New Roman" w:hAnsi="Times New Roman" w:cs="Times New Roman"/>
          <w:kern w:val="0"/>
          <w:sz w:val="28"/>
          <w:szCs w:val="28"/>
          <w:lang w:val="en-US"/>
          <w14:ligatures w14:val="none"/>
        </w:rPr>
      </w:pPr>
    </w:p>
    <w:p w14:paraId="4790626B" w14:textId="072E51AB" w:rsidR="00727A0E" w:rsidRPr="006279D5" w:rsidRDefault="00727A0E" w:rsidP="006B4507">
      <w:pPr>
        <w:pStyle w:val="Heading2"/>
        <w:spacing w:before="0"/>
        <w:rPr>
          <w:rFonts w:ascii="Times New Roman" w:hAnsi="Times New Roman"/>
          <w:b/>
          <w:bCs/>
          <w:color w:val="161616"/>
          <w:kern w:val="0"/>
          <w:sz w:val="28"/>
          <w:szCs w:val="28"/>
          <w:lang w:val="en-US"/>
          <w14:ligatures w14:val="none"/>
        </w:rPr>
      </w:pPr>
      <w:bookmarkStart w:id="25" w:name="_Toc165572217"/>
      <w:bookmarkStart w:id="26" w:name="_Hlk164347524"/>
      <w:r w:rsidRPr="006279D5">
        <w:rPr>
          <w:rFonts w:ascii="Times New Roman" w:hAnsi="Times New Roman"/>
          <w:b/>
          <w:bCs/>
          <w:color w:val="161616"/>
          <w:kern w:val="0"/>
          <w:sz w:val="28"/>
          <w:szCs w:val="28"/>
          <w:lang w:val="en-US"/>
          <w14:ligatures w14:val="none"/>
        </w:rPr>
        <w:t>1.</w:t>
      </w:r>
      <w:r w:rsidR="001B0ADC" w:rsidRPr="006279D5">
        <w:rPr>
          <w:rFonts w:ascii="Times New Roman" w:hAnsi="Times New Roman"/>
          <w:b/>
          <w:bCs/>
          <w:color w:val="161616"/>
          <w:kern w:val="0"/>
          <w:sz w:val="28"/>
          <w:szCs w:val="28"/>
          <w:lang w:val="en-US"/>
          <w14:ligatures w14:val="none"/>
        </w:rPr>
        <w:t>4</w:t>
      </w:r>
      <w:r w:rsidRPr="006279D5">
        <w:rPr>
          <w:rFonts w:ascii="Times New Roman" w:hAnsi="Times New Roman"/>
          <w:b/>
          <w:bCs/>
          <w:color w:val="161616"/>
          <w:kern w:val="0"/>
          <w:sz w:val="28"/>
          <w:szCs w:val="28"/>
          <w:lang w:val="en-US"/>
          <w14:ligatures w14:val="none"/>
        </w:rPr>
        <w:t xml:space="preserve"> Optimization of SPME parameters</w:t>
      </w:r>
      <w:bookmarkEnd w:id="25"/>
    </w:p>
    <w:bookmarkEnd w:id="26"/>
    <w:p w14:paraId="091C6D81" w14:textId="1A3C9327" w:rsidR="00727A0E" w:rsidRPr="00C471C8"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C471C8">
        <w:rPr>
          <w:rFonts w:ascii="Times New Roman" w:eastAsia="Times New Roman" w:hAnsi="Times New Roman" w:cs="Times New Roman"/>
          <w:iCs/>
          <w:color w:val="161616"/>
          <w:kern w:val="0"/>
          <w:sz w:val="28"/>
          <w:szCs w:val="28"/>
          <w:lang w:val="en-US"/>
          <w14:ligatures w14:val="none"/>
        </w:rPr>
        <w:t xml:space="preserve">The optimization of SPME parameters stands as a crucial step in method development, </w:t>
      </w:r>
      <w:r w:rsidR="00482542" w:rsidRPr="00C471C8">
        <w:rPr>
          <w:rFonts w:ascii="Times New Roman" w:eastAsia="Times New Roman" w:hAnsi="Times New Roman" w:cs="Times New Roman"/>
          <w:iCs/>
          <w:color w:val="161616"/>
          <w:kern w:val="0"/>
          <w:sz w:val="28"/>
          <w:szCs w:val="28"/>
          <w:lang w:val="en-US"/>
          <w14:ligatures w14:val="none"/>
        </w:rPr>
        <w:t xml:space="preserve">sequential parametric optimization has traditionally been a popular approach in experimental design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GZiNDQ4NmYtZDBhNS00MTE3LWExMTItNmJiYzZjZGZkNTIxIiwicHJvcGVydGllcyI6eyJub3RlSW5kZXgiOjB9LCJpc0VkaXRlZCI6ZmFsc2UsIm1hbnVhbE92ZXJyaWRlIjp7ImlzTWFudWFsbHlPdmVycmlkZGVuIjpmYWxzZSwiY2l0ZXByb2NUZXh0IjoiWzc4XSIsIm1hbnVhbE92ZXJyaWRlVGV4dCI6IiJ9LCJjaXRhdGlvbkl0ZW1zIjpbeyJpZCI6ImFmMDA2ZmMwLWZmMmQtMzRkNS04MGM0LTI3OTFjZTM4NzY4MCIsIml0ZW1EYXRhIjp7InR5cGUiOiJhcnRpY2xlLWpvdXJuYWwiLCJpZCI6ImFmMDA2ZmMwLWZmMmQtMzRkNS04MGM0LTI3OTFjZTM4NzY4MCIsInRpdGxlIjoiU2VxdWVudGlhbCBlbnNlbWJsZS1iYXNlZCBvcHRpbWFsIGRlc2lnbiBmb3IgcGFyYW1ldGVyIGVzdGltYXRpb24iLCJhdXRob3IiOlt7ImZhbWlseSI6Ik1hbiIsImdpdmVuIjoiSnVuIiwicGFyc2UtbmFtZXMiOmZhbHNlLCJkcm9wcGluZy1wYXJ0aWNsZSI6IiIsIm5vbi1kcm9wcGluZy1wYXJ0aWNsZSI6IiJ9LHsiZmFtaWx5IjoiWmhhbmciLCJnaXZlbiI6IkppYW5namlhbmciLCJwYXJzZS1uYW1lcyI6ZmFsc2UsImRyb3BwaW5nLXBhcnRpY2xlIjoiIiwibm9uLWRyb3BwaW5nLXBhcnRpY2xlIjoiIn0seyJmYW1pbHkiOiJMaSIsImdpdmVuIjoiV2VpeHVhbiIsInBhcnNlLW5hbWVzIjpmYWxzZSwiZHJvcHBpbmctcGFydGljbGUiOiIiLCJub24tZHJvcHBpbmctcGFydGljbGUiOiIifSx7ImZhbWlseSI6IlplbmciLCJnaXZlbiI6Ikxpbmd6YW8iLCJwYXJzZS1uYW1lcyI6ZmFsc2UsImRyb3BwaW5nLXBhcnRpY2xlIjoiIiwibm9uLWRyb3BwaW5nLXBhcnRpY2xlIjoiIn0seyJmYW1pbHkiOiJXdSIsImdpdmVuIjoiTGFvc2hlbmciLCJwYXJzZS1uYW1lcyI6ZmFsc2UsImRyb3BwaW5nLXBhcnRpY2xlIjoiIiwibm9uLWRyb3BwaW5nLXBhcnRpY2xlIjoiIn1dLCJjb250YWluZXItdGl0bGUiOiJXYXRlciBSZXNvdXJjZXMgUmVzZWFyY2giLCJjb250YWluZXItdGl0bGUtc2hvcnQiOiJXYXRlciBSZXNvdXIgUmVzIiwiRE9JIjoiMTAuMTAwMi8yMDE2V1IwMTg3MzYiLCJJU1NOIjoiMDA0MzEzOTciLCJpc3N1ZWQiOnsiZGF0ZS1wYXJ0cyI6W1syMDE2LDEwXV19LCJwYWdlIjoiNzU3Ny03NTkyIiwiaXNzdWUiOiIxMCIsInZvbHVtZSI6IjUyIn0sImlzVGVtcG9yYXJ5IjpmYWxzZX1dfQ=="/>
          <w:id w:val="-391883038"/>
          <w:placeholder>
            <w:docPart w:val="DefaultPlaceholder_-1854013440"/>
          </w:placeholder>
        </w:sdtPr>
        <w:sdtContent>
          <w:r w:rsidR="00A82CD4" w:rsidRPr="00C471C8">
            <w:rPr>
              <w:rFonts w:ascii="Times New Roman" w:eastAsia="Times New Roman" w:hAnsi="Times New Roman" w:cs="Times New Roman"/>
              <w:iCs/>
              <w:color w:val="000000"/>
              <w:kern w:val="0"/>
              <w:sz w:val="28"/>
              <w:szCs w:val="28"/>
              <w:lang w:val="en-US"/>
              <w14:ligatures w14:val="none"/>
            </w:rPr>
            <w:t>[78]</w:t>
          </w:r>
        </w:sdtContent>
      </w:sdt>
      <w:r w:rsidR="00482542" w:rsidRPr="00C471C8">
        <w:rPr>
          <w:rFonts w:ascii="Times New Roman" w:eastAsia="Times New Roman" w:hAnsi="Times New Roman" w:cs="Times New Roman"/>
          <w:iCs/>
          <w:color w:val="161616"/>
          <w:kern w:val="0"/>
          <w:sz w:val="28"/>
          <w:szCs w:val="28"/>
          <w:lang w:val="en-US"/>
          <w14:ligatures w14:val="none"/>
        </w:rPr>
        <w:t xml:space="preserve">. </w:t>
      </w:r>
      <w:r w:rsidR="008C74B9" w:rsidRPr="00C471C8">
        <w:rPr>
          <w:rFonts w:ascii="Times New Roman" w:eastAsia="Times New Roman" w:hAnsi="Times New Roman" w:cs="Times New Roman"/>
          <w:iCs/>
          <w:color w:val="161616"/>
          <w:kern w:val="0"/>
          <w:sz w:val="28"/>
          <w:szCs w:val="28"/>
          <w:lang w:val="en-US"/>
          <w14:ligatures w14:val="none"/>
        </w:rPr>
        <w:t>However,</w:t>
      </w:r>
      <w:r w:rsidR="00482542" w:rsidRPr="00C471C8">
        <w:rPr>
          <w:rFonts w:ascii="Times New Roman" w:eastAsia="Times New Roman" w:hAnsi="Times New Roman" w:cs="Times New Roman"/>
          <w:iCs/>
          <w:color w:val="161616"/>
          <w:kern w:val="0"/>
          <w:sz w:val="28"/>
          <w:szCs w:val="28"/>
          <w:lang w:val="en-US"/>
          <w14:ligatures w14:val="none"/>
        </w:rPr>
        <w:t xml:space="preserve"> Design of Experiments (DOE) methodology has been gaining increased attention and application across various fields</w:t>
      </w:r>
      <w:r w:rsidR="00DF4F24" w:rsidRPr="00C471C8">
        <w:rPr>
          <w:rFonts w:ascii="Times New Roman" w:eastAsia="Times New Roman" w:hAnsi="Times New Roman" w:cs="Times New Roman"/>
          <w:iCs/>
          <w:color w:val="161616"/>
          <w:kern w:val="0"/>
          <w:sz w:val="28"/>
          <w:szCs w:val="28"/>
          <w:lang w:val="en-US"/>
          <w14:ligatures w14:val="none"/>
        </w:rPr>
        <w:t xml:space="preserv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jY2YjkwNmMtNzgyMS00MTYyLWIwNDgtZTkxZjFhNzU1NWM2IiwicHJvcGVydGllcyI6eyJub3RlSW5kZXgiOjB9LCJpc0VkaXRlZCI6ZmFsc2UsIm1hbnVhbE92ZXJyaWRlIjp7ImlzTWFudWFsbHlPdmVycmlkZGVuIjpmYWxzZSwiY2l0ZXByb2NUZXh0IjoiWzc5XSIsIm1hbnVhbE92ZXJyaWRlVGV4dCI6IiJ9LCJjaXRhdGlvbkl0ZW1zIjpbeyJpZCI6IjA4MmI2NWQxLTExZWEtMzA4OS05ZTEwLWMxZTY3MzhlMWNkYiIsIml0ZW1EYXRhIjp7InR5cGUiOiJhcnRpY2xlLWpvdXJuYWwiLCJpZCI6IjA4MmI2NWQxLTExZWEtMzA4OS05ZTEwLWMxZTY3MzhlMWNkYiIsInRpdGxlIjoiQXBwbGljYXRpb24gb2YgZGVzaWduIG9mIGV4cGVyaW1lbnRzIChEb0UpIGluIGV2YWx1YXRpbmcgY3J1c2hpbmctc2NyZWVuaW5nIHBlcmZvcm1hbmNlIGZvciBhZ2dyZWdhdGVzIHByb2R1Y3Rpb24iLCJhdXRob3IiOlt7ImZhbWlseSI6IkJoYWRhbmkiLCJnaXZlbiI6IkthbmlzaGsiLCJwYXJzZS1uYW1lcyI6ZmFsc2UsImRyb3BwaW5nLXBhcnRpY2xlIjoiIiwibm9uLWRyb3BwaW5nLXBhcnRpY2xlIjoiIn0seyJmYW1pbHkiOiJBc2Jqw7ZybnNzb24iLCJnaXZlbiI6IkdhdXRpIiwicGFyc2UtbmFtZXMiOmZhbHNlLCJkcm9wcGluZy1wYXJ0aWNsZSI6IiIsIm5vbi1kcm9wcGluZy1wYXJ0aWNsZSI6IiJ9LHsiZmFtaWx5IjoiSG9mbGluZyIsImdpdmVuIjoiS3Jpc3RvZmZlciIsInBhcnNlLW5hbWVzIjpmYWxzZSwiZHJvcHBpbmctcGFydGljbGUiOiIiLCJub24tZHJvcHBpbmctcGFydGljbGUiOiIifSx7ImZhbWlseSI6Ikh1bHRow6luIiwiZ2l2ZW4iOiJFcmlrIiwicGFyc2UtbmFtZXMiOmZhbHNlLCJkcm9wcGluZy1wYXJ0aWNsZSI6IiIsIm5vbi1kcm9wcGluZy1wYXJ0aWNsZSI6IiJ9LHsiZmFtaWx5IjoiRXZlcnRzc29uIiwiZ2l2ZW4iOiJNYWdudXMiLCJwYXJzZS1uYW1lcyI6ZmFsc2UsImRyb3BwaW5nLXBhcnRpY2xlIjoiIiwibm9uLWRyb3BwaW5nLXBhcnRpY2xlIjoiIn1dLCJjb250YWluZXItdGl0bGUiOiJNaW5lcmFscyBFbmdpbmVlcmluZyIsImNvbnRhaW5lci10aXRsZS1zaG9ydCI6Ik1pbmVyIEVuZyIsIkRPSSI6IjEwLjEwMTYvai5taW5lbmcuMjAyNC4xMDg2MTYiLCJJU1NOIjoiMDg5MjY4NzUiLCJpc3N1ZWQiOnsiZGF0ZS1wYXJ0cyI6W1syMDI0LDRdXX0sInBhZ2UiOiIxMDg2MTYiLCJ2b2x1bWUiOiIyMDkifSwiaXNUZW1wb3JhcnkiOmZhbHNlfV19"/>
          <w:id w:val="-1254127632"/>
          <w:placeholder>
            <w:docPart w:val="DefaultPlaceholder_-1854013440"/>
          </w:placeholder>
        </w:sdtPr>
        <w:sdtContent>
          <w:r w:rsidR="00A82CD4" w:rsidRPr="00C471C8">
            <w:rPr>
              <w:rFonts w:ascii="Times New Roman" w:eastAsia="Times New Roman" w:hAnsi="Times New Roman" w:cs="Times New Roman"/>
              <w:iCs/>
              <w:color w:val="000000"/>
              <w:kern w:val="0"/>
              <w:sz w:val="28"/>
              <w:szCs w:val="28"/>
              <w:lang w:val="en-US"/>
              <w14:ligatures w14:val="none"/>
            </w:rPr>
            <w:t>[79]</w:t>
          </w:r>
        </w:sdtContent>
      </w:sdt>
      <w:r w:rsidR="00482542" w:rsidRPr="00C471C8">
        <w:rPr>
          <w:rFonts w:ascii="Times New Roman" w:eastAsia="Times New Roman" w:hAnsi="Times New Roman" w:cs="Times New Roman"/>
          <w:iCs/>
          <w:color w:val="161616"/>
          <w:kern w:val="0"/>
          <w:sz w:val="28"/>
          <w:szCs w:val="28"/>
          <w:lang w:val="en-US"/>
          <w14:ligatures w14:val="none"/>
        </w:rPr>
        <w:t>.</w:t>
      </w:r>
      <w:r w:rsidRPr="00C471C8">
        <w:rPr>
          <w:rFonts w:ascii="Times New Roman" w:eastAsia="Times New Roman" w:hAnsi="Times New Roman" w:cs="Times New Roman"/>
          <w:iCs/>
          <w:color w:val="161616"/>
          <w:kern w:val="0"/>
          <w:sz w:val="28"/>
          <w:szCs w:val="28"/>
          <w:lang w:val="en-US"/>
          <w14:ligatures w14:val="none"/>
        </w:rPr>
        <w:t xml:space="preserve"> The commonly optimized parameters are extraction temperature, fiber coating type, pressure in a vial, salting, pH, extraction time, organic solvent content, extraction time. </w:t>
      </w:r>
    </w:p>
    <w:p w14:paraId="22A19E0B" w14:textId="68DF7CB1" w:rsidR="00727A0E" w:rsidRPr="00C471C8"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C471C8">
        <w:rPr>
          <w:rFonts w:ascii="Times New Roman" w:eastAsia="Times New Roman" w:hAnsi="Times New Roman" w:cs="Times New Roman"/>
          <w:iCs/>
          <w:color w:val="161616"/>
          <w:kern w:val="0"/>
          <w:sz w:val="28"/>
          <w:szCs w:val="28"/>
          <w:lang w:val="en-US"/>
          <w14:ligatures w14:val="none"/>
        </w:rPr>
        <w:t xml:space="preserve">Different types of coating are varied in use for SPME, the main parameters to distinguish is porous and non-porous coating. Porosity </w:t>
      </w:r>
      <w:r w:rsidR="008F2DB0" w:rsidRPr="00C471C8">
        <w:rPr>
          <w:rFonts w:ascii="Times New Roman" w:eastAsia="Times New Roman" w:hAnsi="Times New Roman" w:cs="Times New Roman"/>
          <w:iCs/>
          <w:color w:val="161616"/>
          <w:kern w:val="0"/>
          <w:sz w:val="28"/>
          <w:szCs w:val="28"/>
          <w:lang w:val="en-US"/>
          <w14:ligatures w14:val="none"/>
        </w:rPr>
        <w:t>a</w:t>
      </w:r>
      <w:r w:rsidRPr="00C471C8">
        <w:rPr>
          <w:rFonts w:ascii="Times New Roman" w:eastAsia="Times New Roman" w:hAnsi="Times New Roman" w:cs="Times New Roman"/>
          <w:iCs/>
          <w:color w:val="161616"/>
          <w:kern w:val="0"/>
          <w:sz w:val="28"/>
          <w:szCs w:val="28"/>
          <w:lang w:val="en-US"/>
          <w14:ligatures w14:val="none"/>
        </w:rPr>
        <w:t>ffect</w:t>
      </w:r>
      <w:r w:rsidR="008F2DB0" w:rsidRPr="00C471C8">
        <w:rPr>
          <w:rFonts w:ascii="Times New Roman" w:eastAsia="Times New Roman" w:hAnsi="Times New Roman" w:cs="Times New Roman"/>
          <w:iCs/>
          <w:color w:val="161616"/>
          <w:kern w:val="0"/>
          <w:sz w:val="28"/>
          <w:szCs w:val="28"/>
          <w:lang w:val="en-US"/>
          <w14:ligatures w14:val="none"/>
        </w:rPr>
        <w:t>s</w:t>
      </w:r>
      <w:r w:rsidRPr="00C471C8">
        <w:rPr>
          <w:rFonts w:ascii="Times New Roman" w:eastAsia="Times New Roman" w:hAnsi="Times New Roman" w:cs="Times New Roman"/>
          <w:iCs/>
          <w:color w:val="161616"/>
          <w:kern w:val="0"/>
          <w:sz w:val="28"/>
          <w:szCs w:val="28"/>
          <w:lang w:val="en-US"/>
          <w14:ligatures w14:val="none"/>
        </w:rPr>
        <w:t xml:space="preserve"> adsorption of analytes, which is selected according to the suitability for the analyte </w:t>
      </w:r>
      <w:r w:rsidR="00286E5B" w:rsidRPr="00C471C8">
        <w:rPr>
          <w:rFonts w:ascii="Times New Roman" w:eastAsia="Times New Roman" w:hAnsi="Times New Roman" w:cs="Times New Roman"/>
          <w:iCs/>
          <w:color w:val="161616"/>
          <w:kern w:val="0"/>
          <w:sz w:val="28"/>
          <w:szCs w:val="28"/>
          <w:lang w:val="en-US"/>
          <w14:ligatures w14:val="none"/>
        </w:rPr>
        <w:t xml:space="preserve">and sample </w:t>
      </w:r>
      <w:r w:rsidRPr="00C471C8">
        <w:rPr>
          <w:rFonts w:ascii="Times New Roman" w:eastAsia="Times New Roman" w:hAnsi="Times New Roman" w:cs="Times New Roman"/>
          <w:iCs/>
          <w:color w:val="161616"/>
          <w:kern w:val="0"/>
          <w:sz w:val="28"/>
          <w:szCs w:val="28"/>
          <w:lang w:val="en-US"/>
          <w14:ligatures w14:val="none"/>
        </w:rPr>
        <w:t xml:space="preserve">nature. </w:t>
      </w:r>
      <w:r w:rsidR="0001486B" w:rsidRPr="00C471C8">
        <w:rPr>
          <w:rFonts w:ascii="Times New Roman" w:eastAsia="Times New Roman" w:hAnsi="Times New Roman" w:cs="Times New Roman"/>
          <w:iCs/>
          <w:color w:val="161616"/>
          <w:kern w:val="0"/>
          <w:sz w:val="28"/>
          <w:szCs w:val="28"/>
          <w:lang w:val="en-US"/>
          <w14:ligatures w14:val="none"/>
        </w:rPr>
        <w:t xml:space="preserve">Porous coatings typically offer a larger surface area, enhancing the extraction efficiency for analytes that interact through surface adsorption mechanisms. Conversely, non-porous coatings may be more suitable for analytes where surface interactions are less critical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DhkMTdmMjMtNzIxZi00ZDcwLWEwYjAtMDFhYjI1ODIyODljIiwicHJvcGVydGllcyI6eyJub3RlSW5kZXgiOjB9LCJpc0VkaXRlZCI6ZmFsc2UsIm1hbnVhbE92ZXJyaWRlIjp7ImlzTWFudWFsbHlPdmVycmlkZGVuIjpmYWxzZSwiY2l0ZXByb2NUZXh0IjoiWzgwXSIsIm1hbnVhbE92ZXJyaWRlVGV4dCI6IiJ9LCJjaXRhdGlvbkl0ZW1zIjpbeyJpZCI6ImUwOGU2MWU5LTI4MzMtM2I3Ny05YjEwLTk2NmJmYmY4Y2UzYiIsIml0ZW1EYXRhIjp7InR5cGUiOiJhcnRpY2xlLWpvdXJuYWwiLCJpZCI6ImUwOGU2MWU5LTI4MzMtM2I3Ny05YjEwLTk2NmJmYmY4Y2UzYiIsInRpdGxlIjoiU29saWQgcGhhc2UgbWljcm9leHRyYWN0aW9uIC0gQSBjb252ZW5pZW50IHRvb2wgZm9yIHRoZSBkZXRlcm1pbmF0aW9uIG9mIG9yZ2FuaWMgcG9sbHV0YW50cyBpbiBlbnZpcm9ubWVudGFsIG1hdHJpY2VzIiwiYXV0aG9yIjpbeyJmYW1pbHkiOiJaeWdtdW50IiwiZ2l2ZW4iOiJCb2dkYW4iLCJwYXJzZS1uYW1lcyI6ZmFsc2UsImRyb3BwaW5nLXBhcnRpY2xlIjoiIiwibm9uLWRyb3BwaW5nLXBhcnRpY2xlIjoiIn0seyJmYW1pbHkiOiJKYXN0cnrIqWJza2EiLCJnaXZlbiI6IkFubmEiLCJwYXJzZS1uYW1lcyI6ZmFsc2UsImRyb3BwaW5nLXBhcnRpY2xlIjoiIiwibm9uLWRyb3BwaW5nLXBhcnRpY2xlIjoiIn0seyJmYW1pbHkiOiJOYW1pZcWbbmlrIiwiZ2l2ZW4iOiJKYWNlayIsInBhcnNlLW5hbWVzIjpmYWxzZSwiZHJvcHBpbmctcGFydGljbGUiOiIiLCJub24tZHJvcHBpbmctcGFydGljbGUiOiIifV0sImNvbnRhaW5lci10aXRsZSI6IkNyaXRpY2FsIFJldmlld3MgaW4gQW5hbHl0aWNhbCBDaGVtaXN0cnkiLCJjb250YWluZXItdGl0bGUtc2hvcnQiOiJDcml0IFJldiBBbmFsIENoZW0iLCJET0kiOiIxMC4xMDgwLzIwMDE0MDkxMDc2NjY4IiwiSVNTTiI6IjEwNDA4MzQ3IiwiaXNzdWVkIjp7ImRhdGUtcGFydHMiOltbMjAwMV1dfSwicGFnZSI6IjEtMTgiLCJhYnN0cmFjdCI6IlRoaXMgYXJ0aWNsZSByZXZpZXdzIHRoZSBhcHBsaWNhdGlvbiBvZiBzb2xpZCBwaGFzZSBtaWNyb2V4dHJhY3Rpb24gKFNQTUUpIGZvciBkZXRlcm1pbmF0aW9uIG9mIG9yZ2FuaWMgcG9sbHV0YW50cyBpbiBnYXNlb3VzLCBsaXF1aWQsIGFuZCBzb2xpZCBlbnZpcm9ubWVudGFsIHNhbXBsZXMuIFByYWN0aWNhbCBhc3BlY3RzIG9mIGRpcmVjdCBhbmQgaGVhZHNwYWNlIFNQTUUgc2FtcGxpbmcgYW5kIGNvbWJpbmF0aW9uIG9mIFNQTUUgd2l0aCBvdGhlciB0ZWNobmlxdWVzIG9mIHNhbXBsZSBwcmVwYXJhdGlvbiBhcmUgZGlzY3Vzc2VkLiBUaGUgYXBwbGljYXRpb24gcmFuZ2UgY2FuIGJlIHdpZGVuZWQgYnkgZGVyaXZhdGl6aW5nIGFuYWx5dGVzLiBTUE1FIGNhbiBjb21iaW5lZCB3aXRoIG90aGVyIHJlbGF0ZWQgdGVjaG5pcXVlcyBvZiBzYW1wbGUgcHJlcGFyYXRpb24uIMKpIDIwMDEgYnkgQ1JDIFByZXNzIExMQy4iLCJpc3N1ZSI6IjEiLCJ2b2x1bWUiOiIzMSJ9LCJpc1RlbXBvcmFyeSI6ZmFsc2V9XX0="/>
          <w:id w:val="-1602476594"/>
          <w:placeholder>
            <w:docPart w:val="DefaultPlaceholder_-1854013440"/>
          </w:placeholder>
        </w:sdtPr>
        <w:sdtContent>
          <w:r w:rsidR="00A82CD4" w:rsidRPr="00C471C8">
            <w:rPr>
              <w:rFonts w:ascii="Times New Roman" w:eastAsia="Times New Roman" w:hAnsi="Times New Roman" w:cs="Times New Roman"/>
              <w:iCs/>
              <w:color w:val="000000"/>
              <w:kern w:val="0"/>
              <w:sz w:val="28"/>
              <w:szCs w:val="28"/>
              <w:lang w:val="en-US"/>
              <w14:ligatures w14:val="none"/>
            </w:rPr>
            <w:t>[80]</w:t>
          </w:r>
        </w:sdtContent>
      </w:sdt>
      <w:r w:rsidR="0001486B" w:rsidRPr="00C471C8">
        <w:rPr>
          <w:rFonts w:ascii="Times New Roman" w:eastAsia="Times New Roman" w:hAnsi="Times New Roman" w:cs="Times New Roman"/>
          <w:iCs/>
          <w:color w:val="161616"/>
          <w:kern w:val="0"/>
          <w:sz w:val="28"/>
          <w:szCs w:val="28"/>
          <w:lang w:val="en-US"/>
          <w14:ligatures w14:val="none"/>
        </w:rPr>
        <w:t>.</w:t>
      </w:r>
    </w:p>
    <w:p w14:paraId="2D38DDF8" w14:textId="1139FBE0" w:rsid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C471C8">
        <w:rPr>
          <w:rFonts w:ascii="Times New Roman" w:eastAsia="Times New Roman" w:hAnsi="Times New Roman" w:cs="Times New Roman"/>
          <w:iCs/>
          <w:color w:val="161616"/>
          <w:kern w:val="0"/>
          <w:sz w:val="28"/>
          <w:szCs w:val="28"/>
          <w:lang w:val="en-US"/>
          <w14:ligatures w14:val="none"/>
        </w:rPr>
        <w:t>In the case of temperature effect on distribution constant, the equation can</w:t>
      </w:r>
      <w:r w:rsidRPr="00727A0E">
        <w:rPr>
          <w:rFonts w:ascii="Times New Roman" w:eastAsia="Times New Roman" w:hAnsi="Times New Roman" w:cs="Times New Roman"/>
          <w:iCs/>
          <w:color w:val="161616"/>
          <w:kern w:val="0"/>
          <w:sz w:val="28"/>
          <w:szCs w:val="28"/>
          <w:lang w:val="en-US"/>
          <w14:ligatures w14:val="none"/>
        </w:rPr>
        <w:t xml:space="preserve"> be expressed as follows, if temperature values of the sample and fiber change from </w:t>
      </w:r>
      <w:r w:rsidRPr="00727A0E">
        <w:rPr>
          <w:rFonts w:ascii="Times New Roman" w:eastAsia="Times New Roman" w:hAnsi="Times New Roman" w:cs="Times New Roman"/>
          <w:i/>
          <w:color w:val="161616"/>
          <w:kern w:val="0"/>
          <w:sz w:val="28"/>
          <w:szCs w:val="28"/>
          <w:lang w:val="en-US"/>
          <w14:ligatures w14:val="none"/>
        </w:rPr>
        <w:t>T</w:t>
      </w:r>
      <w:r w:rsidRPr="00727A0E">
        <w:rPr>
          <w:rFonts w:ascii="Times New Roman" w:eastAsia="Times New Roman" w:hAnsi="Times New Roman" w:cs="Times New Roman"/>
          <w:iCs/>
          <w:color w:val="161616"/>
          <w:kern w:val="0"/>
          <w:sz w:val="28"/>
          <w:szCs w:val="28"/>
          <w:vertAlign w:val="subscript"/>
          <w:lang w:val="en-US"/>
          <w14:ligatures w14:val="none"/>
        </w:rPr>
        <w:t>0</w:t>
      </w:r>
      <w:r w:rsidRPr="00727A0E">
        <w:rPr>
          <w:rFonts w:ascii="Times New Roman" w:eastAsia="Times New Roman" w:hAnsi="Times New Roman" w:cs="Times New Roman"/>
          <w:iCs/>
          <w:color w:val="161616"/>
          <w:kern w:val="0"/>
          <w:sz w:val="28"/>
          <w:szCs w:val="28"/>
          <w:lang w:val="en-US"/>
          <w14:ligatures w14:val="none"/>
        </w:rPr>
        <w:t xml:space="preserve"> to </w:t>
      </w:r>
      <w:r w:rsidRPr="00727A0E">
        <w:rPr>
          <w:rFonts w:ascii="Times New Roman" w:eastAsia="Times New Roman" w:hAnsi="Times New Roman" w:cs="Times New Roman"/>
          <w:i/>
          <w:color w:val="161616"/>
          <w:kern w:val="0"/>
          <w:sz w:val="28"/>
          <w:szCs w:val="28"/>
          <w:lang w:val="en-US"/>
          <w14:ligatures w14:val="none"/>
        </w:rPr>
        <w:t>T</w:t>
      </w:r>
      <w:r w:rsidR="00286E5B">
        <w:rPr>
          <w:rFonts w:ascii="Times New Roman" w:eastAsia="Times New Roman" w:hAnsi="Times New Roman" w:cs="Times New Roman"/>
          <w:i/>
          <w:color w:val="161616"/>
          <w:kern w:val="0"/>
          <w:sz w:val="28"/>
          <w:szCs w:val="28"/>
          <w:lang w:val="en-US"/>
          <w14:ligatures w14:val="none"/>
        </w:rPr>
        <w:t xml:space="preserv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YmY2MDZkZmUtN2I3ZC00NzhmLWIwODMtNTE0ZjQ1MGFmNmQ3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
          <w:id w:val="-620220790"/>
          <w:placeholder>
            <w:docPart w:val="C1323ABB401F40ACBEE0C361949B60E8"/>
          </w:placeholder>
        </w:sdtPr>
        <w:sdtContent>
          <w:r w:rsidR="00A82CD4" w:rsidRPr="00A82CD4">
            <w:rPr>
              <w:rFonts w:ascii="Times New Roman" w:eastAsia="Times New Roman" w:hAnsi="Times New Roman" w:cs="Times New Roman"/>
              <w:iCs/>
              <w:color w:val="000000"/>
              <w:kern w:val="0"/>
              <w:sz w:val="28"/>
              <w:szCs w:val="28"/>
              <w:lang w:val="en-US"/>
              <w14:ligatures w14:val="none"/>
            </w:rPr>
            <w:t>[75]</w:t>
          </w:r>
        </w:sdtContent>
      </w:sdt>
      <w:r w:rsidRPr="00727A0E">
        <w:rPr>
          <w:rFonts w:ascii="Times New Roman" w:eastAsia="Times New Roman" w:hAnsi="Times New Roman" w:cs="Times New Roman"/>
          <w:iCs/>
          <w:color w:val="161616"/>
          <w:kern w:val="0"/>
          <w:sz w:val="28"/>
          <w:szCs w:val="28"/>
          <w:lang w:val="en-US"/>
          <w14:ligatures w14:val="none"/>
        </w:rPr>
        <w:t>:</w:t>
      </w:r>
    </w:p>
    <w:p w14:paraId="3A05CB6C" w14:textId="77777777" w:rsidR="009A2761" w:rsidRDefault="009A2761"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90"/>
        <w:gridCol w:w="2342"/>
      </w:tblGrid>
      <w:tr w:rsidR="00C63C35" w14:paraId="3B7AB63C" w14:textId="77777777" w:rsidTr="00AB50B0">
        <w:trPr>
          <w:trHeight w:val="794"/>
          <w:jc w:val="center"/>
        </w:trPr>
        <w:tc>
          <w:tcPr>
            <w:tcW w:w="3420" w:type="dxa"/>
          </w:tcPr>
          <w:p w14:paraId="1386A145" w14:textId="77777777" w:rsidR="00C63C35" w:rsidRPr="00371C92" w:rsidRDefault="00C63C35" w:rsidP="003F6BB1">
            <w:pPr>
              <w:widowControl w:val="0"/>
              <w:autoSpaceDE w:val="0"/>
              <w:autoSpaceDN w:val="0"/>
              <w:ind w:firstLine="0"/>
              <w:rPr>
                <w:rFonts w:eastAsia="Times New Roman"/>
                <w:sz w:val="28"/>
                <w:szCs w:val="28"/>
                <w:lang w:val="en-US"/>
              </w:rPr>
            </w:pPr>
          </w:p>
        </w:tc>
        <w:tc>
          <w:tcPr>
            <w:tcW w:w="4590" w:type="dxa"/>
          </w:tcPr>
          <w:p w14:paraId="2EE590FC" w14:textId="1A2A1CB4" w:rsidR="00C63C35" w:rsidRPr="004A08FF" w:rsidRDefault="00000000" w:rsidP="003F6BB1">
            <w:pPr>
              <w:widowControl w:val="0"/>
              <w:autoSpaceDE w:val="0"/>
              <w:autoSpaceDN w:val="0"/>
              <w:ind w:firstLine="0"/>
              <w:rPr>
                <w:rFonts w:eastAsia="Times New Roman"/>
                <w:sz w:val="28"/>
                <w:szCs w:val="28"/>
              </w:rPr>
            </w:pPr>
            <m:oMathPara>
              <m:oMathParaPr>
                <m:jc m:val="center"/>
              </m:oMathParaPr>
              <m:oMath>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K</m:t>
                    </m:r>
                  </m:e>
                  <m:sub>
                    <m:r>
                      <w:rPr>
                        <w:rFonts w:ascii="Cambria Math" w:eastAsia="Times New Roman" w:hAnsi="Cambria Math"/>
                        <w:color w:val="161616"/>
                        <w:sz w:val="28"/>
                        <w:szCs w:val="28"/>
                        <w:lang w:val="en-US"/>
                      </w:rPr>
                      <m:t>fs</m:t>
                    </m:r>
                  </m:sub>
                </m:sSub>
                <m:r>
                  <w:rPr>
                    <w:rFonts w:ascii="Cambria Math" w:eastAsia="Times New Roman" w:hAnsi="Cambria Math"/>
                    <w:color w:val="161616"/>
                    <w:sz w:val="28"/>
                    <w:szCs w:val="28"/>
                    <w:lang w:val="en-US"/>
                  </w:rPr>
                  <m:t>=</m:t>
                </m:r>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K</m:t>
                    </m:r>
                  </m:e>
                  <m:sub>
                    <m:r>
                      <w:rPr>
                        <w:rFonts w:ascii="Cambria Math" w:eastAsia="Times New Roman" w:hAnsi="Cambria Math"/>
                        <w:color w:val="161616"/>
                        <w:sz w:val="28"/>
                        <w:szCs w:val="28"/>
                        <w:lang w:val="en-US"/>
                      </w:rPr>
                      <m:t>0</m:t>
                    </m:r>
                  </m:sub>
                </m:sSub>
                <m:r>
                  <w:rPr>
                    <w:rFonts w:ascii="Cambria Math" w:eastAsia="Times New Roman" w:hAnsi="Cambria Math"/>
                    <w:color w:val="161616"/>
                    <w:sz w:val="28"/>
                    <w:szCs w:val="28"/>
                    <w:lang w:val="en-US"/>
                  </w:rPr>
                  <m:t>exp</m:t>
                </m:r>
                <m:d>
                  <m:dPr>
                    <m:begChr m:val="["/>
                    <m:endChr m:val="]"/>
                    <m:ctrlPr>
                      <w:rPr>
                        <w:rFonts w:ascii="Cambria Math" w:eastAsia="Times New Roman" w:hAnsi="Cambria Math"/>
                        <w:i/>
                        <w:iCs/>
                        <w:color w:val="161616"/>
                        <w:sz w:val="28"/>
                        <w:szCs w:val="28"/>
                        <w:lang w:val="en-US"/>
                      </w:rPr>
                    </m:ctrlPr>
                  </m:dPr>
                  <m:e>
                    <m:r>
                      <w:rPr>
                        <w:rFonts w:ascii="Cambria Math" w:eastAsia="Times New Roman" w:hAnsi="Cambria Math"/>
                        <w:color w:val="161616"/>
                        <w:sz w:val="28"/>
                        <w:szCs w:val="28"/>
                        <w:lang w:val="en-US"/>
                      </w:rPr>
                      <m:t>-</m:t>
                    </m:r>
                    <m:f>
                      <m:fPr>
                        <m:ctrlPr>
                          <w:rPr>
                            <w:rFonts w:ascii="Cambria Math" w:eastAsia="Times New Roman" w:hAnsi="Cambria Math"/>
                            <w:i/>
                            <w:iCs/>
                            <w:color w:val="161616"/>
                            <w:sz w:val="28"/>
                            <w:szCs w:val="28"/>
                            <w:lang w:val="en-US"/>
                          </w:rPr>
                        </m:ctrlPr>
                      </m:fPr>
                      <m:num>
                        <m:r>
                          <w:rPr>
                            <w:rFonts w:ascii="Cambria Math" w:eastAsia="Times New Roman" w:hAnsi="Cambria Math"/>
                            <w:color w:val="161616"/>
                            <w:sz w:val="28"/>
                            <w:szCs w:val="28"/>
                            <w:lang w:val="en-US"/>
                          </w:rPr>
                          <m:t>∆H</m:t>
                        </m:r>
                      </m:num>
                      <m:den>
                        <m:r>
                          <w:rPr>
                            <w:rFonts w:ascii="Cambria Math" w:eastAsia="Times New Roman" w:hAnsi="Cambria Math"/>
                            <w:color w:val="161616"/>
                            <w:sz w:val="28"/>
                            <w:szCs w:val="28"/>
                            <w:lang w:val="en-US"/>
                          </w:rPr>
                          <m:t>R</m:t>
                        </m:r>
                      </m:den>
                    </m:f>
                    <m:d>
                      <m:dPr>
                        <m:ctrlPr>
                          <w:rPr>
                            <w:rFonts w:ascii="Cambria Math" w:eastAsia="Times New Roman" w:hAnsi="Cambria Math"/>
                            <w:i/>
                            <w:iCs/>
                            <w:color w:val="161616"/>
                            <w:sz w:val="28"/>
                            <w:szCs w:val="28"/>
                            <w:lang w:val="en-US"/>
                          </w:rPr>
                        </m:ctrlPr>
                      </m:dPr>
                      <m:e>
                        <m:f>
                          <m:fPr>
                            <m:ctrlPr>
                              <w:rPr>
                                <w:rFonts w:ascii="Cambria Math" w:eastAsia="Times New Roman" w:hAnsi="Cambria Math"/>
                                <w:i/>
                                <w:iCs/>
                                <w:color w:val="161616"/>
                                <w:sz w:val="28"/>
                                <w:szCs w:val="28"/>
                                <w:lang w:val="en-US"/>
                              </w:rPr>
                            </m:ctrlPr>
                          </m:fPr>
                          <m:num>
                            <m:r>
                              <w:rPr>
                                <w:rFonts w:ascii="Cambria Math" w:eastAsia="Times New Roman" w:hAnsi="Cambria Math"/>
                                <w:color w:val="161616"/>
                                <w:sz w:val="28"/>
                                <w:szCs w:val="28"/>
                                <w:lang w:val="en-US"/>
                              </w:rPr>
                              <m:t>1</m:t>
                            </m:r>
                          </m:num>
                          <m:den>
                            <m:r>
                              <w:rPr>
                                <w:rFonts w:ascii="Cambria Math" w:eastAsia="Times New Roman" w:hAnsi="Cambria Math"/>
                                <w:color w:val="161616"/>
                                <w:sz w:val="28"/>
                                <w:szCs w:val="28"/>
                                <w:lang w:val="en-US"/>
                              </w:rPr>
                              <m:t>T</m:t>
                            </m:r>
                          </m:den>
                        </m:f>
                        <m:r>
                          <w:rPr>
                            <w:rFonts w:ascii="Cambria Math" w:eastAsia="Times New Roman" w:hAnsi="Cambria Math"/>
                            <w:color w:val="161616"/>
                            <w:sz w:val="28"/>
                            <w:szCs w:val="28"/>
                            <w:lang w:val="en-US"/>
                          </w:rPr>
                          <m:t>-</m:t>
                        </m:r>
                        <m:f>
                          <m:fPr>
                            <m:ctrlPr>
                              <w:rPr>
                                <w:rFonts w:ascii="Cambria Math" w:eastAsia="Times New Roman" w:hAnsi="Cambria Math"/>
                                <w:i/>
                                <w:iCs/>
                                <w:color w:val="161616"/>
                                <w:sz w:val="28"/>
                                <w:szCs w:val="28"/>
                                <w:lang w:val="en-US"/>
                              </w:rPr>
                            </m:ctrlPr>
                          </m:fPr>
                          <m:num>
                            <m:r>
                              <w:rPr>
                                <w:rFonts w:ascii="Cambria Math" w:eastAsia="Times New Roman" w:hAnsi="Cambria Math"/>
                                <w:color w:val="161616"/>
                                <w:sz w:val="28"/>
                                <w:szCs w:val="28"/>
                                <w:lang w:val="en-US"/>
                              </w:rPr>
                              <m:t>1</m:t>
                            </m:r>
                          </m:num>
                          <m:den>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T</m:t>
                                </m:r>
                              </m:e>
                              <m:sub>
                                <m:r>
                                  <w:rPr>
                                    <w:rFonts w:ascii="Cambria Math" w:eastAsia="Times New Roman" w:hAnsi="Cambria Math"/>
                                    <w:color w:val="161616"/>
                                    <w:sz w:val="28"/>
                                    <w:szCs w:val="28"/>
                                    <w:lang w:val="en-US"/>
                                  </w:rPr>
                                  <m:t>0</m:t>
                                </m:r>
                              </m:sub>
                            </m:sSub>
                          </m:den>
                        </m:f>
                      </m:e>
                    </m:d>
                  </m:e>
                </m:d>
              </m:oMath>
            </m:oMathPara>
          </w:p>
        </w:tc>
        <w:tc>
          <w:tcPr>
            <w:tcW w:w="2342" w:type="dxa"/>
            <w:vAlign w:val="center"/>
          </w:tcPr>
          <w:p w14:paraId="37F7E0E0" w14:textId="4DC67CC8" w:rsidR="00C63C35" w:rsidRDefault="00C63C35"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lang w:val="en-US"/>
              </w:rPr>
              <w:t>10</w:t>
            </w:r>
            <w:r w:rsidRPr="00727A0E">
              <w:rPr>
                <w:rFonts w:eastAsia="Times New Roman"/>
                <w:sz w:val="28"/>
                <w:szCs w:val="28"/>
                <w:lang w:val="en-US"/>
              </w:rPr>
              <w:t>)</w:t>
            </w:r>
          </w:p>
        </w:tc>
      </w:tr>
    </w:tbl>
    <w:p w14:paraId="79A841FD" w14:textId="77777777"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p>
    <w:p w14:paraId="6E08B6A9" w14:textId="06D35900"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where </w:t>
      </w:r>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0</w:t>
      </w:r>
      <w:r w:rsidRPr="00727A0E">
        <w:rPr>
          <w:rFonts w:ascii="Times New Roman" w:eastAsia="Times New Roman" w:hAnsi="Times New Roman" w:cs="Times New Roman"/>
          <w:iCs/>
          <w:color w:val="161616"/>
          <w:kern w:val="0"/>
          <w:sz w:val="28"/>
          <w:szCs w:val="28"/>
          <w:lang w:val="en-US"/>
          <w14:ligatures w14:val="none"/>
        </w:rPr>
        <w:t xml:space="preserve"> is the distribution constant between the fiber and sample at temperature </w:t>
      </w:r>
      <w:r w:rsidRPr="00727A0E">
        <w:rPr>
          <w:rFonts w:ascii="Times New Roman" w:eastAsia="Times New Roman" w:hAnsi="Times New Roman" w:cs="Times New Roman"/>
          <w:i/>
          <w:color w:val="161616"/>
          <w:kern w:val="0"/>
          <w:sz w:val="28"/>
          <w:szCs w:val="28"/>
          <w:lang w:val="en-US"/>
          <w14:ligatures w14:val="none"/>
        </w:rPr>
        <w:t>T</w:t>
      </w:r>
      <w:r w:rsidRPr="00727A0E">
        <w:rPr>
          <w:rFonts w:ascii="Times New Roman" w:eastAsia="Times New Roman" w:hAnsi="Times New Roman" w:cs="Times New Roman"/>
          <w:iCs/>
          <w:color w:val="161616"/>
          <w:kern w:val="0"/>
          <w:sz w:val="28"/>
          <w:szCs w:val="28"/>
          <w:vertAlign w:val="subscript"/>
          <w:lang w:val="en-US"/>
          <w14:ligatures w14:val="none"/>
        </w:rPr>
        <w:t>0</w:t>
      </w:r>
      <w:r w:rsidRPr="00727A0E">
        <w:rPr>
          <w:rFonts w:ascii="Times New Roman" w:eastAsia="Times New Roman" w:hAnsi="Times New Roman" w:cs="Times New Roman"/>
          <w:iCs/>
          <w:color w:val="161616"/>
          <w:kern w:val="0"/>
          <w:sz w:val="28"/>
          <w:szCs w:val="28"/>
          <w:lang w:val="en-US"/>
          <w14:ligatures w14:val="none"/>
        </w:rPr>
        <w:t xml:space="preserve">, </w:t>
      </w:r>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 xml:space="preserve">fs </w:t>
      </w:r>
      <w:r w:rsidRPr="00727A0E">
        <w:rPr>
          <w:rFonts w:ascii="Times New Roman" w:eastAsia="Times New Roman" w:hAnsi="Times New Roman" w:cs="Times New Roman"/>
          <w:iCs/>
          <w:color w:val="161616"/>
          <w:kern w:val="0"/>
          <w:sz w:val="28"/>
          <w:szCs w:val="28"/>
          <w:lang w:val="en-US"/>
          <w14:ligatures w14:val="none"/>
        </w:rPr>
        <w:t xml:space="preserve">is the distribution constant at temperature T, </w:t>
      </w:r>
      <m:oMath>
        <m:r>
          <w:rPr>
            <w:rFonts w:ascii="Cambria Math" w:eastAsia="Times New Roman" w:hAnsi="Cambria Math" w:cs="Times New Roman"/>
            <w:color w:val="161616"/>
            <w:kern w:val="0"/>
            <w:sz w:val="28"/>
            <w:szCs w:val="28"/>
            <w:lang w:val="en-US"/>
            <w14:ligatures w14:val="none"/>
          </w:rPr>
          <m:t>∆H</m:t>
        </m:r>
      </m:oMath>
      <w:r w:rsidRPr="00727A0E">
        <w:rPr>
          <w:rFonts w:ascii="Times New Roman" w:eastAsia="Times New Roman" w:hAnsi="Times New Roman" w:cs="Times New Roman"/>
          <w:iCs/>
          <w:color w:val="161616"/>
          <w:kern w:val="0"/>
          <w:sz w:val="28"/>
          <w:szCs w:val="28"/>
          <w:lang w:val="en-US"/>
          <w14:ligatures w14:val="none"/>
        </w:rPr>
        <w:t xml:space="preserve"> is the analytes’ molar change in </w:t>
      </w:r>
      <w:r w:rsidRPr="00727A0E">
        <w:rPr>
          <w:rFonts w:ascii="Times New Roman" w:eastAsia="Times New Roman" w:hAnsi="Times New Roman" w:cs="Times New Roman"/>
          <w:iCs/>
          <w:color w:val="161616"/>
          <w:kern w:val="0"/>
          <w:sz w:val="28"/>
          <w:szCs w:val="28"/>
          <w:lang w:val="en-US"/>
          <w14:ligatures w14:val="none"/>
        </w:rPr>
        <w:lastRenderedPageBreak/>
        <w:t>enthalpy releasing from the sample matrix and absorbing into the fiber coating and R is the universal gas constant</w:t>
      </w:r>
      <w:r w:rsidR="007D5060">
        <w:rPr>
          <w:rFonts w:ascii="Times New Roman" w:eastAsia="Times New Roman" w:hAnsi="Times New Roman" w:cs="Times New Roman"/>
          <w:iCs/>
          <w:color w:val="161616"/>
          <w:kern w:val="0"/>
          <w:sz w:val="28"/>
          <w:szCs w:val="28"/>
          <w:lang w:val="en-US"/>
          <w14:ligatures w14:val="none"/>
        </w:rPr>
        <w:t xml:space="preserve"> </w:t>
      </w:r>
      <w:r w:rsidR="00434AEE" w:rsidRPr="00434AEE">
        <w:rPr>
          <w:rFonts w:ascii="Times New Roman" w:eastAsia="Times New Roman" w:hAnsi="Times New Roman" w:cs="Times New Roman"/>
          <w:iCs/>
          <w:color w:val="000000"/>
          <w:kern w:val="0"/>
          <w:sz w:val="28"/>
          <w:szCs w:val="28"/>
          <w:lang w:val="en-US"/>
          <w14:ligatures w14:val="none"/>
        </w:rPr>
        <w:t>[75]</w:t>
      </w:r>
      <w:r w:rsidRPr="00727A0E">
        <w:rPr>
          <w:rFonts w:ascii="Times New Roman" w:eastAsia="Times New Roman" w:hAnsi="Times New Roman" w:cs="Times New Roman"/>
          <w:iCs/>
          <w:color w:val="161616"/>
          <w:kern w:val="0"/>
          <w:sz w:val="28"/>
          <w:szCs w:val="28"/>
          <w:lang w:val="en-US"/>
          <w14:ligatures w14:val="none"/>
        </w:rPr>
        <w:t xml:space="preserve">. According to equation </w:t>
      </w:r>
      <w:r w:rsidR="00787243">
        <w:rPr>
          <w:rFonts w:ascii="Times New Roman" w:eastAsia="Times New Roman" w:hAnsi="Times New Roman" w:cs="Times New Roman"/>
          <w:iCs/>
          <w:color w:val="161616"/>
          <w:kern w:val="0"/>
          <w:sz w:val="28"/>
          <w:szCs w:val="28"/>
          <w:lang w:val="en-US"/>
          <w14:ligatures w14:val="none"/>
        </w:rPr>
        <w:t>10</w:t>
      </w:r>
      <w:r w:rsidR="00286E5B">
        <w:rPr>
          <w:rFonts w:ascii="Times New Roman" w:eastAsia="Times New Roman" w:hAnsi="Times New Roman" w:cs="Times New Roman"/>
          <w:iCs/>
          <w:color w:val="161616"/>
          <w:kern w:val="0"/>
          <w:sz w:val="28"/>
          <w:szCs w:val="28"/>
          <w:lang w:val="en-US"/>
          <w14:ligatures w14:val="none"/>
        </w:rPr>
        <w:t>,</w:t>
      </w:r>
      <w:r w:rsidRPr="00727A0E">
        <w:rPr>
          <w:rFonts w:ascii="Times New Roman" w:eastAsia="Times New Roman" w:hAnsi="Times New Roman" w:cs="Times New Roman"/>
          <w:iCs/>
          <w:color w:val="161616"/>
          <w:kern w:val="0"/>
          <w:sz w:val="28"/>
          <w:szCs w:val="28"/>
          <w:lang w:val="en-US"/>
          <w14:ligatures w14:val="none"/>
        </w:rPr>
        <w:t xml:space="preserve"> distribution constant is inversely proportional to the temperature. Thus, </w:t>
      </w:r>
      <w:r w:rsidR="007D5060" w:rsidRPr="00727A0E">
        <w:rPr>
          <w:rFonts w:ascii="Times New Roman" w:eastAsia="Times New Roman" w:hAnsi="Times New Roman" w:cs="Times New Roman"/>
          <w:iCs/>
          <w:color w:val="161616"/>
          <w:kern w:val="0"/>
          <w:sz w:val="28"/>
          <w:szCs w:val="28"/>
          <w:lang w:val="en-US"/>
          <w14:ligatures w14:val="none"/>
        </w:rPr>
        <w:t>the increase</w:t>
      </w:r>
      <w:r w:rsidRPr="00727A0E">
        <w:rPr>
          <w:rFonts w:ascii="Times New Roman" w:eastAsia="Times New Roman" w:hAnsi="Times New Roman" w:cs="Times New Roman"/>
          <w:iCs/>
          <w:color w:val="161616"/>
          <w:kern w:val="0"/>
          <w:sz w:val="28"/>
          <w:szCs w:val="28"/>
          <w:lang w:val="en-US"/>
          <w14:ligatures w14:val="none"/>
        </w:rPr>
        <w:t xml:space="preserve"> in temperature will decrease distribution constant’s value, even though high temperatures improve mass transfer of analytes and increase the extraction rate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YjFmZDQzOGYtNjIyOS00ZWI3LTkyYTYtMmQ4MGEyMjQyMWFkIiwicHJvcGVydGllcyI6eyJub3RlSW5kZXgiOjB9LCJpc0VkaXRlZCI6ZmFsc2UsIm1hbnVhbE92ZXJyaWRlIjp7ImlzTWFudWFsbHlPdmVycmlkZGVuIjpmYWxzZSwiY2l0ZXByb2NUZXh0IjoiWzgxXSIsIm1hbnVhbE92ZXJyaWRlVGV4dCI6IiJ9LCJjaXRhdGlvbkl0ZW1zIjpbeyJpZCI6Ijg4ODBmMGQyLWQ2MTAtMzdhYS05YjFmLTJhMWE0YjQzNDljNyIsIml0ZW1EYXRhIjp7InR5cGUiOiJhcnRpY2xlIiwiaWQiOiI4ODgwZjBkMi1kNjEwLTM3YWEtOWIxZi0yYTFhNGI0MzQ5YzciLCJ0aXRsZSI6IlVuZGVyc3RhbmRpbmcgc29saWQtcGhhc2UgbWljcm9leHRyYWN0aW9uOiBLZXkgZmFjdG9ycyBpbmZsdWVuY2luZyB0aGUgZXh0cmFjdGlvbiBwcm9jZXNzIGFuZCB0cmVuZHMgaW4gaW1wcm92aW5nIHRoZSB0ZWNobmlxdWUiLCJhdXRob3IiOlt7ImZhbWlseSI6IlNwaWV0ZWx1biIsImdpdmVuIjoiQWdhdGEiLCJwYXJzZS1uYW1lcyI6ZmFsc2UsImRyb3BwaW5nLXBhcnRpY2xlIjoiIiwibm9uLWRyb3BwaW5nLXBhcnRpY2xlIjoiIn0seyJmYW1pbHkiOiJLbG9za293c2tpIiwiZ2l2ZW4iOiJBZGFtIiwicGFyc2UtbmFtZXMiOmZhbHNlLCJkcm9wcGluZy1wYXJ0aWNsZSI6IiIsIm5vbi1kcm9wcGluZy1wYXJ0aWNsZSI6IiJ9LHsiZmFtaWx5IjoiQ2hyemFub3dza2kiLCJnaXZlbiI6IldvamNpZWNoIiwicGFyc2UtbmFtZXMiOmZhbHNlLCJkcm9wcGluZy1wYXJ0aWNsZSI6IiIsIm5vbi1kcm9wcGluZy1wYXJ0aWNsZSI6IiJ9LHsiZmFtaWx5IjoiTmFtaWXFm25payIsImdpdmVuIjoiSmFjZWsiLCJwYXJzZS1uYW1lcyI6ZmFsc2UsImRyb3BwaW5nLXBhcnRpY2xlIjoiIiwibm9uLWRyb3BwaW5nLXBhcnRpY2xlIjoiIn1dLCJjb250YWluZXItdGl0bGUiOiJDaGVtaWNhbCBSZXZpZXdzIiwiY29udGFpbmVyLXRpdGxlLXNob3J0IjoiQ2hlbSBSZXYiLCJET0kiOiIxMC4xMDIxL2NyMzAwMTQ4aiIsIklTU04iOiIwMDA5MjY2NSIsImlzc3VlZCI6eyJkYXRlLXBhcnRzIjpbWzIwMTMsMywxM11dfSwicGFnZSI6IjE2NjctMTY4NSIsImFic3RyYWN0IjoiSW4gdmlldyBvZiB0aGUgZGVtYW5kcyBtYWRlIG9mIGNvbnRlbXBvcmFyeSBhbmFseXRpY2FsIHRlY2huaXF1ZXMgYW5kIHRoZSBuZWVkIHRvIGltcGxlbWVudCBncmVlbiB0ZWNobm9sb2dpZXMgaW4gYW5hbHl0aWNhbCBwcmFjdGljZSwgc29sdmVudC1mcmVlIHRlY2huaXF1ZXMgb2YgcHJlcGFyaW5nIHNhbXBsZXMgZm9yIGFuYWx5c2lzLCBzdWNoIGFzIFNQTUUsIGFyZSB0YWtpbmcgb24gYSBncmVhdGVyIHNpZ25pZmljYW5jZS4gV2l0aCB0aGlzIHRlY2huaXF1ZSwgYW5hbHl0ZXMgY2FuIGJlIHNhbXBsZWQgZnJvbSBtZWRpYSB3aXRoIGEgY29tcGxleCBjb21wb3NpdGlvbiwgZnJvbSBjb250YW1pbmF0ZWQgbWVkaWEsIGFuZCBmcm9tIG1lZGlhIHdpdGggcG9sYXIgbWF0cml4IGNvbnN0aXR1ZW50cy4gVGhlIGNpdGVkIGxpdGVyYXR1cmUgcHJlc2VudHMgaW5mb3JtYXRpb24gb24gbW9kaWZpY2F0aW9ucyBvZiBleGlzdGluZyBhcHByb2FjaGVzIGluIHJlZ2FyZCB0byB0aGUgU1BNRSBhcHBhcmF0dXMgKG1pbmlhdHVyaXphdGlvbiwgYXV0b21hdGlvbiwgY29tYmluYXRpb24gd2l0aCBtb25pdG9yaW5nIGFuZCBtZWFzdXJlbWVudCBpbnN0cnVtZW50YXRpb24pIGFuZCBvbiBjb21wbGV0ZWx5IG5ldyBkZXZpY2VzIHN1Y2ggYXMgQ0NGLVNQTUUsIGludHViZSBTUE1FLCBhbmQgTS1TUE1FLCB3aGljaCBndWFyYW50ZWUgaGlnaCByZWNvdmVyaWVzIG9mIGEgYnJvYWQgc3BlY3RydW0gb2YgYW5hbHl0ZXMuIFN0dWRpZXMgb2YgdGhlIGVmZmVjdHMgb24gdGhlIGV4dHJhY3Rpb24gcHJvY2VzcyBvZiBwYXJhbWV0ZXJzIHN1Y2ggYXMgdGhlIGV4dHJhY3Rpb24gdGltZSBhbmQgdGVtcGVyYXR1cmUsIHRoZSB0eXBlIG9mIGV4dHJhY3Rpb24gY29hdGluZyBhbmQgaXRzIHRoaWNrbmVzcywgYW5kIGZpYmVyIGRlcml2YXRpemF0aW9uIGhhdmUgcHJvdmlkZWQgdGhlIG9wcG9ydHVuaXR5IHRvIGNvbnRyb2wgYm90aCBpdHMgZWZmaWNpZW5jeSBhbmQsIHRvIHNvbWUgZXh0ZW50LCBpdHMgc2VsZWN0aXZpdHkuIFNQTUUgaGFzIGFjaGlldmVkIGVub3Jtb3VzIHNpZ25pZmljYW5jZSBpbiBhbmFseXRpY2FsIHByYWN0aWNlIGFzIGZhciBhcyB0aGUgcHJlcGFyYXRpb24gb2Ygc2FtcGxlcyBmb3IgYW5hbHlzaXMgaXMgY29uY2VybmVkLiBUaGFua3MgdG8gdGhlIG1lcml0cyBvZiB0aGlzIHRlY2huaXF1ZSBhbmQgdGhlIHBvc3NpYmlsaXRpZXMgb2YgaW1wcm92aW5nIGl0IHRocm91Z2ggbm92ZWwgZGVzaWduIGFwcHJvYWNoZXMgYW5kIHRoZSBpbXBsZW1lbnRhdGlvbiBvZiBuZXcsIGhpZ2hseSBzZWxlY3RpdmUgZXh0cmFjdGlvbiBmaWJlciBjb2F0aW5ncywgb25lIGNhbiBleHBlY3QgZnVydGhlciBkZXZlbG9wbWVudHMgaW4gdGhpcyBmaWVsZC4gRm9yIHRoZSByZWFkZXJzJyBiZW5lZml0LCBUYWJsZSAyIHdhcyBwcmVwYXJlZCBhcyBhIGtpbmQgb2YgcXVpY2sgcmVmZXJlbmNlIHRvb2wgdG8gdGhlIHByb2JsZW1zIHJhaXNlZCBpbiB0aGlzIHBhcGVyLiIsImlzc3VlIjoiMyIsInZvbHVtZSI6IjExMyJ9LCJpc1RlbXBvcmFyeSI6ZmFsc2V9XX0="/>
          <w:id w:val="-1171025692"/>
          <w:placeholder>
            <w:docPart w:val="BA38241244BE4982A0842EE7A041F4EE"/>
          </w:placeholder>
        </w:sdtPr>
        <w:sdtContent>
          <w:r w:rsidR="00A82CD4" w:rsidRPr="00A82CD4">
            <w:rPr>
              <w:rFonts w:ascii="Times New Roman" w:eastAsia="Times New Roman" w:hAnsi="Times New Roman" w:cs="Times New Roman"/>
              <w:iCs/>
              <w:color w:val="000000"/>
              <w:kern w:val="0"/>
              <w:sz w:val="28"/>
              <w:szCs w:val="28"/>
              <w:lang w:val="en-US"/>
              <w14:ligatures w14:val="none"/>
            </w:rPr>
            <w:t>[81]</w:t>
          </w:r>
        </w:sdtContent>
      </w:sdt>
      <w:r w:rsidRPr="00727A0E">
        <w:rPr>
          <w:rFonts w:ascii="Times New Roman" w:eastAsia="Times New Roman" w:hAnsi="Times New Roman" w:cs="Times New Roman"/>
          <w:iCs/>
          <w:color w:val="161616"/>
          <w:kern w:val="0"/>
          <w:sz w:val="28"/>
          <w:szCs w:val="28"/>
          <w:lang w:val="en-US"/>
          <w14:ligatures w14:val="none"/>
        </w:rPr>
        <w:t xml:space="preserve">. </w:t>
      </w:r>
    </w:p>
    <w:p w14:paraId="5F5472F2" w14:textId="66E0ECAF"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Temperature has an important influence on the SPME kinetics, due to the effect on vapor pressure of analytes. It possesses two counterpart effects on the extraction process at the same time. Diffusion of analytes can be improved under elevating temperatures. It helps to transfer the analyzing compounds to the gaseous phase from the sample during the HSSPME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GIyMDUwOWQtZWQzOC00ODk4LTk3NDEtNTQ3MjNjYWU0MTEyIiwicHJvcGVydGllcyI6eyJub3RlSW5kZXgiOjB9LCJpc0VkaXRlZCI6ZmFsc2UsIm1hbnVhbE92ZXJyaWRlIjp7ImlzTWFudWFsbHlPdmVycmlkZGVuIjpmYWxzZSwiY2l0ZXByb2NUZXh0IjoiWzgyXSIsIm1hbnVhbE92ZXJyaWRlVGV4dCI6IiJ9LCJjaXRhdGlvbkl0ZW1zIjpbeyJpZCI6IjBhYzVhMDNhLTNlMDktMzRiOC1iZDlkLWI0YjYzNjdhOGE1ZiIsIml0ZW1EYXRhIjp7InR5cGUiOiJyZXBvcnQiLCJpZCI6IjBhYzVhMDNhLTNlMDktMzRiOC1iZDlkLWI0YjYzNjdhOGE1ZiIsInRpdGxlIjoiVHJlbmRzIGluIHNvbGlkLXBoYXNlIG1pY3JvZXh0cmFjdGlvbiBmb3IgZGV0ZXJtaW5pbmcgb3JnYW5pYyBwb2xsdXRhbnRzIGluIGVudmlyb25tZW50YWwgc2FtcGxlcyIsImF1dGhvciI6W3siZmFtaWx5IjoiUGVuIiwiZ2l2ZW4iOiJBIiwicGFyc2UtbmFtZXMiOmZhbHNlLCJkcm9wcGluZy1wYXJ0aWNsZSI6IiIsIm5vbi1kcm9wcGluZy1wYXJ0aWNsZSI6IiJ9LHsiZmFtaWx5IjoiUG9jdXJ1bGwiLCJnaXZlbiI6IkUiLCJwYXJzZS1uYW1lcyI6ZmFsc2UsImRyb3BwaW5nLXBhcnRpY2xlIjoiIiwibm9uLWRyb3BwaW5nLXBhcnRpY2xlIjoiIn0seyJmYW1pbHkiOiJCb3JydWxsIiwiZ2l2ZW4iOiJGIiwicGFyc2UtbmFtZXMiOmZhbHNlLCJkcm9wcGluZy1wYXJ0aWNsZSI6IiIsIm5vbi1kcm9wcGluZy1wYXJ0aWNsZSI6IiJ9LHsiZmFtaWx5IjoiTWFyY2UiLCJnaXZlbiI6IlIgTSIsInBhcnNlLW5hbWVzIjpmYWxzZSwiZHJvcHBpbmctcGFydGljbGUiOiIiLCJub24tZHJvcHBpbmctcGFydGljbGUiOiIifV0sIm51bWJlci1vZi1wYWdlcyI6IjI3LTM0IiwiYWJzdHJhY3QiOiJTb2xpZC1waGFzZSBtaWNyb2V4dHJhY3Rpb24gKFNQTUUpIGlzIGEgcmVjZW50IHRlY2huaXF1ZSBmb3Igc2FtcGxlIHByZXBhcmF0aW9uLiBJdCBoYXMgYmVlbiB1c2VkIHN1Y2Nlc3NmdWxseSB0byBhbmFseXplIGVudmlyb25tZW50YWwgcG9sbHV0YW50cyBpbiBhIHZhcmlldHkgb2YgbWF0cmljZXMgc3VjaCBhcyBzb2lscywgd2F0ZXIsIGFuZCBhaXIuIFNQTUUgaXMgYSBzb2x2ZW50IGZyZWUgdGVjaG5pcXVlIHdoaWNoIGhhcyBhIG51bWJlciBvZiBhZHZhbnRhZ2VzIG92ZXIgbW9yZSBjb252ZW50aW9uYWwgc2FtcGxlIHByZXBhcmF0aW9uIHRlY2huaXF1ZXMgc3VjaCBhcyBsaXF1aWRebGlxdWlkIGV4dHJhY3Rpb24gKExMRSkgYW5kIHNvbGlkLXBoYXNlIGV4dHJhY3Rpb24gKFNQRSkuIFdlIGRlc2NyaWJlIHRoZSBtb3N0IHJlY2VudCBkZXZlbG9wbWVudHMgaW4gU1BNRSBhbmQgc29tZSB3aGljaCBhcmUgYmVpbmcgZGV2ZWxvcGVkLCBpbmNsdWRpbmcgaXRzIGNvdXBsaW5nIHRvIEhQTEMgYW5kIENFLCB0aGUgdXNlIG9mIG5ldyDComJlcnMsIGFuZCB0aGUgYXV0b21hdGlvbiBvZiB0aGUgZW50aXJlIFNQTUUgcHJvY2VzcyBhbmQgaXRzIGFwcGxpY2F0aW9uIHRvIMKiZWxkIGFuYWx5c2lzLiBBIHN1bW1hcnkgaXMgZ2l2ZW4gb2YgdGhlIG1vc3QgaW1wb3J0YW50IHBhcmFtZXRlcnMgZm9yIGFwcGx5aW5nIHRoaXMgZXh0cmFjdGlvbiB0ZWNobmlxdWUgdG8gdGhlIGFuYWx5c2lzIG9mIGVudmlyb25tZW50YWwgc2FtcGxlcy4gejE5OTkgRWxzZXZpZXIgU2NpZW5jZSBCLlYuIEFsbCByaWdodHMgcmVzZXJ2ZWQuIiwiY29udGFpbmVyLXRpdGxlLXNob3J0IjoiIn0sImlzVGVtcG9yYXJ5IjpmYWxzZX1dfQ=="/>
          <w:id w:val="799269354"/>
          <w:placeholder>
            <w:docPart w:val="BA38241244BE4982A0842EE7A041F4EE"/>
          </w:placeholder>
        </w:sdtPr>
        <w:sdtContent>
          <w:r w:rsidR="00A82CD4" w:rsidRPr="00A82CD4">
            <w:rPr>
              <w:rFonts w:ascii="Times New Roman" w:eastAsia="Times New Roman" w:hAnsi="Times New Roman" w:cs="Times New Roman"/>
              <w:iCs/>
              <w:color w:val="000000"/>
              <w:kern w:val="0"/>
              <w:sz w:val="28"/>
              <w:szCs w:val="28"/>
              <w:lang w:val="en-US"/>
              <w14:ligatures w14:val="none"/>
            </w:rPr>
            <w:t>[82]</w:t>
          </w:r>
        </w:sdtContent>
      </w:sdt>
      <w:r w:rsidRPr="00727A0E">
        <w:rPr>
          <w:rFonts w:ascii="Times New Roman" w:eastAsia="Times New Roman" w:hAnsi="Times New Roman" w:cs="Times New Roman"/>
          <w:iCs/>
          <w:color w:val="161616"/>
          <w:kern w:val="0"/>
          <w:sz w:val="28"/>
          <w:szCs w:val="28"/>
          <w:lang w:val="en-US"/>
          <w14:ligatures w14:val="none"/>
        </w:rPr>
        <w:t xml:space="preserve">. Furthermore, high temperatures extend the application of HSSPME for the release to the headspace of semi-volatiles and compounds strongly bounded to the matrix sample. </w:t>
      </w:r>
      <w:r w:rsidR="00F63144">
        <w:rPr>
          <w:rFonts w:ascii="Times New Roman" w:eastAsia="Times New Roman" w:hAnsi="Times New Roman" w:cs="Times New Roman"/>
          <w:iCs/>
          <w:color w:val="161616"/>
          <w:kern w:val="0"/>
          <w:sz w:val="28"/>
          <w:szCs w:val="28"/>
          <w:lang w:val="en-US"/>
          <w14:ligatures w14:val="none"/>
        </w:rPr>
        <w:t>T</w:t>
      </w:r>
      <w:r w:rsidRPr="00727A0E">
        <w:rPr>
          <w:rFonts w:ascii="Times New Roman" w:eastAsia="Times New Roman" w:hAnsi="Times New Roman" w:cs="Times New Roman"/>
          <w:iCs/>
          <w:color w:val="161616"/>
          <w:kern w:val="0"/>
          <w:sz w:val="28"/>
          <w:szCs w:val="28"/>
          <w:lang w:val="en-US"/>
          <w14:ligatures w14:val="none"/>
        </w:rPr>
        <w:t xml:space="preserve">hey reduce the fiber’s </w:t>
      </w:r>
      <w:r w:rsidRPr="00727A0E">
        <w:rPr>
          <w:rFonts w:ascii="Times New Roman" w:eastAsia="Times New Roman" w:hAnsi="Times New Roman" w:cs="Times New Roman"/>
          <w:kern w:val="0"/>
          <w:sz w:val="28"/>
          <w:szCs w:val="28"/>
          <w:lang w:val="en-US"/>
          <w14:ligatures w14:val="none"/>
        </w:rPr>
        <w:t xml:space="preserve">longevity and cause a bleeding of the polymer coating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A1MmNkNDEtYThiNC00MmZjLWI5ZjMtZWFkYTUyOTIzNzVhIiwicHJvcGVydGllcyI6eyJub3RlSW5kZXgiOjB9LCJpc0VkaXRlZCI6ZmFsc2UsIm1hbnVhbE92ZXJyaWRlIjp7ImlzTWFudWFsbHlPdmVycmlkZGVuIjpmYWxzZSwiY2l0ZXByb2NUZXh0IjoiWzgzXSIsIm1hbnVhbE92ZXJyaWRlVGV4dCI6IiJ9LCJjaXRhdGlvbkl0ZW1zIjpbeyJpZCI6IjUyOTc2ZTkxLWVlYzMtMzI3My05OTliLWNkOWVjYmZjZjBjOCIsIml0ZW1EYXRhIjp7InR5cGUiOiJjaGFwdGVyIiwiaWQiOiI1Mjk3NmU5MS1lZWMzLTMyNzMtOTk5Yi1jZDllY2JmY2YwYzgiLCJ0aXRsZSI6IlNvbGlk4oCQUGhhc2UgTWljcm9leHRyYWN0aW9uIGluIEVudmlyb25tZW50YWwgQW5hbHlzaXMiLCJhdXRob3IiOlt7ImZhbWlseSI6IlBhd2xpc3p5biIsImdpdmVuIjoiSmFudXN6IiwicGFyc2UtbmFtZXMiOmZhbHNlLCJkcm9wcGluZy1wYXJ0aWNsZSI6IiIsIm5vbi1kcm9wcGluZy1wYXJ0aWNsZSI6IiJ9XSwiY29udGFpbmVyLXRpdGxlIjoiRW5jeWNsb3BlZGlhIG9mIEFuYWx5dGljYWwgQ2hlbWlzdHJ5IiwiRE9JIjoiMTAuMTAwMi85NzgwNDcwMDI3MzE4LmEwODY5IiwiaXNzdWVkIjp7ImRhdGUtcGFydHMiOltbMjAwMCwxMCwzMF1dfSwicHVibGlzaGVyIjoiV2lsZXkiLCJjb250YWluZXItdGl0bGUtc2hvcnQiOiIifSwiaXNUZW1wb3JhcnkiOmZhbHNlfV19"/>
          <w:id w:val="-423418724"/>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[83]</w:t>
          </w:r>
        </w:sdtContent>
      </w:sdt>
      <w:r w:rsidRPr="00727A0E">
        <w:rPr>
          <w:rFonts w:ascii="Times New Roman" w:eastAsia="Times New Roman" w:hAnsi="Times New Roman" w:cs="Times New Roman"/>
          <w:kern w:val="0"/>
          <w:sz w:val="28"/>
          <w:szCs w:val="28"/>
          <w:lang w:val="en-US"/>
          <w14:ligatures w14:val="none"/>
        </w:rPr>
        <w:t>. As an example, in the analysis of BTEX in foundry molding sand, peak areas of analytes at 50</w:t>
      </w:r>
      <w:r w:rsidR="00EC0830">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 showed the highest responses, while at 25</w:t>
      </w:r>
      <w:r w:rsidR="00EC0830">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 and 75</w:t>
      </w:r>
      <w:r w:rsidR="00EC0830">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 small decreases were observed. Reversibly, the extraction of BTEX at 100</w:t>
      </w:r>
      <w:r w:rsidR="00EC0830">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°C presented the lowest responses, which can be explained by </w:t>
      </w:r>
      <w:r w:rsidR="00D87BD1">
        <w:rPr>
          <w:rFonts w:ascii="Times New Roman" w:eastAsia="Times New Roman" w:hAnsi="Times New Roman" w:cs="Times New Roman"/>
          <w:kern w:val="0"/>
          <w:sz w:val="28"/>
          <w:szCs w:val="28"/>
          <w:lang w:val="en-US"/>
          <w14:ligatures w14:val="none"/>
        </w:rPr>
        <w:t xml:space="preserve">decreasing of distribution constant between </w:t>
      </w:r>
      <w:r w:rsidR="00482542">
        <w:rPr>
          <w:rFonts w:ascii="Times New Roman" w:eastAsia="Times New Roman" w:hAnsi="Times New Roman" w:cs="Times New Roman"/>
          <w:kern w:val="0"/>
          <w:sz w:val="28"/>
          <w:szCs w:val="28"/>
          <w:lang w:val="en-US"/>
          <w14:ligatures w14:val="none"/>
        </w:rPr>
        <w:t>fiber and headspace</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JmZGZlODYtNzJiMy00YzljLTlkMmEtYzZmODg5ZmU2YTJmIiwicHJvcGVydGllcyI6eyJub3RlSW5kZXgiOjB9LCJpc0VkaXRlZCI6ZmFsc2UsIm1hbnVhbE92ZXJyaWRlIjp7ImlzTWFudWFsbHlPdmVycmlkZGVuIjpmYWxzZSwiY2l0ZXByb2NUZXh0IjoiWzg0XSIsIm1hbnVhbE92ZXJyaWRlVGV4dCI6IiJ9LCJjaXRhdGlvbkl0ZW1zIjpbeyJpZCI6ImMyYTk0NzFmLWRmYTYtMzk2Ny1hMjc5LTY4NzM3MWQzOGVkNSIsIml0ZW1EYXRhIjp7InR5cGUiOiJhcnRpY2xlLWpvdXJuYWwiLCJpZCI6ImMyYTk0NzFmLWRmYTYtMzk2Ny1hMjc5LTY4NzM3MWQzOGVkNSIsInRpdGxlIjoiSGVhZHNwYWNlIHNvbGlkLXBoYXNlIG1pY3JvZXh0cmFjdGlvbiAoSFMtU1BNRSkgZm9yIHRoZSBkZXRlcm1pbmF0aW9uIG9mIGJlbnplbmUsIHRvbHVlbmUsIGV0aHlsYmVuemVuZSwgYW5kIHh5bGVuZXMgKEJURVgpIGluIGZvdW5kcnkgbW9sZGluZyBzYW5kIiwiYXV0aG9yIjpbeyJmYW1pbHkiOiJEdW5nYW4iLCJnaXZlbiI6IlJvYmVydCBTLiIsInBhcnNlLW5hbWVzIjpmYWxzZSwiZHJvcHBpbmctcGFydGljbGUiOiIiLCJub24tZHJvcHBpbmctcGFydGljbGUiOiIifV0sImNvbnRhaW5lci10aXRsZSI6IkFuYWx5dGljYWwgTGV0dGVycyIsImNvbnRhaW5lci10aXRsZS1zaG9ydCI6IkFuYWwgTGV0dCIsIkRPSSI6IjEwLjEwODAvMDAwMzI3MTA1MDAzMTgwMDciLCJJU1NOIjoiMDAwMzI3MTkiLCJpc3N1ZWQiOnsiZGF0ZS1wYXJ0cyI6W1syMDA1LDExXV19LCJwYWdlIjoiMjM5My0yNDA1IiwiYWJzdHJhY3QiOiJUaGUgdXNlIG9mIGhlYWRzcGFjZSBzb2xpZC1waGFzZSBtaWNyb2V4dHJhY3Rpb24gKEhTLVNQTUUpIHRvIGRldGVybWluZSBiZW56ZW5lLCB0b2x1ZW5lLCBldGh5bGJlbnplbmUsIGFuZCB4eWxlbmVzIChCVEVYKSBpbiBmb3VuZHJ5IG1vbGRpbmcgc2FuZCwgc3BlY2lmaWNhbGx5IGEgXCJncmVlbiBzYW5kXCIgKGNsYXktYm9uZGVkIHNhbmQpIHdhcyBpbnZlc3RpZ2F0ZWQuIFRoZSBCVEVYIGV4dHJhY3Rpb24gd2FzIGNvbmR1Y3RlZCB1c2luZyBhIDc1IM68TSBDYXJib3hlbi1wb2x5ZGltZXRoeWxzaWxveGFuZSAoQ0FSLVBETVMpIGZpYmVyLCB3aGljaCB3YXMgc3VzcGVuZGVkIGFib3ZlIDEwIGcgb2Ygc2FtcGxlLiBUaGUgU1BNRSBmaWJlciB3YXMgZGVzb3JiZWQgaW4gYSBnYXMgY2hyb21hdG9ncmFwaCBpbmplY3RvciBwb3J0ICgyODDCsEMgZm9yIDEgbWluKSBhbmQgdGhlIGFuYWx5dGVzIHdlcmUgY2hhcmFjdGVyaXplZCBieSBtYXNzIHNwZWN0cm9tZXRyeS4gVGhlIGVmZmVjdHMgb2YgZXh0cmFjdGlvbiB0aW1lIGFuZCB0ZW1wZXJhdHVyZSwgd2F0ZXIgY29udGVudCwgYW5kIGNsYXkgYW5kIGJpdHVtaW5vdXMgY29hbCBwZXJjZW50YWdlIG9uIEhTLVNQTUUgb2YgQlRFWCB3ZXJlIGludmVzdGlnYXRlZC4gQmVjYXVzZSBncmVlbiBzYW5kcyBjb250YWluIGJlbnRvbml0ZSBjbGF5IGFuZCBjYXJib25hY2VvdXMgbWF0ZXJpYWwgc3VjaCBhcyBjcnVzaGVkIGJpdHVtaW5vdXMgY29hbCwgYSBtYXRyaXggZWZmZWN0IHdhcyBvYnNlcnZlZC4gVGhlIGRldGVjdGlvbiBsaW1pdHMgZm9yIEJURVggd2VyZSBkZXRlcm1pbmVkIHRvIGJlIOKJpDAuMTggbmcgZyAtMSBvZiBncmVlbiBzYW5kLiBDb3B5cmlnaHQgwqkgVGF5bG9yICYgRnJhbmNpcywgSW5jLiIsImlzc3VlIjoiMTQiLCJ2b2x1bWUiOiIzOCJ9LCJpc1RlbXBvcmFyeSI6ZmFsc2V9XX0="/>
          <w:id w:val="1010563956"/>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[84]</w:t>
          </w:r>
        </w:sdtContent>
      </w:sdt>
      <w:r w:rsidRPr="00727A0E">
        <w:rPr>
          <w:rFonts w:ascii="Times New Roman" w:eastAsia="Times New Roman" w:hAnsi="Times New Roman" w:cs="Times New Roman"/>
          <w:kern w:val="0"/>
          <w:sz w:val="28"/>
          <w:szCs w:val="28"/>
          <w:lang w:val="en-US"/>
          <w14:ligatures w14:val="none"/>
        </w:rPr>
        <w:t xml:space="preserve">. </w:t>
      </w:r>
    </w:p>
    <w:p w14:paraId="45CA8A00" w14:textId="5F56F928" w:rsidR="00727A0E" w:rsidRPr="00B03EA8" w:rsidRDefault="00727A0E" w:rsidP="00B148AC">
      <w:pPr>
        <w:widowControl w:val="0"/>
        <w:autoSpaceDE w:val="0"/>
        <w:autoSpaceDN w:val="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Furthermore, to overcome the drawbacks of SPME at elevated temperature values an internally cooled solid phase microextraction device was facilitated by Zhouyao Zhang and Januaz Pawliszyn in 1995. The main principle of the cold-fiber solid-phase microextraction (CF-SPME) method is to cool the SPME fiber coating, while simultaneously heating the sample matrix. With the cooled fiber coating it is easier for the fiber to absorb the analytes even at elevated temperatures, correspondingly enhancing the sensitivity of the analysis, without reducing the distribution constant. Using the equation below partition coefficient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vertAlign w:val="subscript"/>
          <w:lang w:val="en-US"/>
          <w14:ligatures w14:val="none"/>
        </w:rPr>
        <w:t>T</w:t>
      </w:r>
      <w:r w:rsidRPr="00727A0E">
        <w:rPr>
          <w:rFonts w:ascii="Times New Roman" w:eastAsia="Times New Roman" w:hAnsi="Times New Roman" w:cs="Times New Roman"/>
          <w:kern w:val="0"/>
          <w:sz w:val="28"/>
          <w:szCs w:val="28"/>
          <w:lang w:val="en-US"/>
          <w14:ligatures w14:val="none"/>
        </w:rPr>
        <w:t xml:space="preserve"> of analytes between two phases at different temperatures can be calculated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U1NzM0NGItZDlhZi00YjU5LTg1OTctNzYzMTY1NzcxMjE0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
          <w:id w:val="673534017"/>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[73]</w:t>
          </w:r>
        </w:sdtContent>
      </w:sdt>
      <w:r w:rsidRPr="00727A0E">
        <w:rPr>
          <w:rFonts w:ascii="Times New Roman" w:eastAsia="Times New Roman" w:hAnsi="Times New Roman" w:cs="Times New Roman"/>
          <w:color w:val="000000"/>
          <w:kern w:val="0"/>
          <w:sz w:val="28"/>
          <w:szCs w:val="28"/>
          <w:lang w:val="en-US"/>
          <w14:ligatures w14:val="none"/>
        </w:rPr>
        <w:t xml:space="preserve">: </w:t>
      </w:r>
    </w:p>
    <w:p w14:paraId="2D8A1163" w14:textId="77777777" w:rsidR="00C471C8" w:rsidRPr="00B03EA8" w:rsidRDefault="00C471C8" w:rsidP="00B148AC">
      <w:pPr>
        <w:widowControl w:val="0"/>
        <w:autoSpaceDE w:val="0"/>
        <w:autoSpaceDN w:val="0"/>
        <w:rPr>
          <w:rFonts w:ascii="Times New Roman" w:eastAsia="Times New Roman" w:hAnsi="Times New Roman" w:cs="Times New Roman"/>
          <w:color w:val="000000"/>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860"/>
        <w:gridCol w:w="2072"/>
      </w:tblGrid>
      <w:tr w:rsidR="00B21354" w14:paraId="66918BDF" w14:textId="77777777" w:rsidTr="002A55E1">
        <w:trPr>
          <w:trHeight w:val="794"/>
          <w:jc w:val="center"/>
        </w:trPr>
        <w:tc>
          <w:tcPr>
            <w:tcW w:w="3420" w:type="dxa"/>
          </w:tcPr>
          <w:p w14:paraId="27CF3CEE" w14:textId="77777777" w:rsidR="00C63C35" w:rsidRPr="00371C92" w:rsidRDefault="00C63C35" w:rsidP="003F6BB1">
            <w:pPr>
              <w:widowControl w:val="0"/>
              <w:autoSpaceDE w:val="0"/>
              <w:autoSpaceDN w:val="0"/>
              <w:ind w:firstLine="0"/>
              <w:rPr>
                <w:rFonts w:eastAsia="Times New Roman"/>
                <w:sz w:val="28"/>
                <w:szCs w:val="28"/>
                <w:lang w:val="en-US"/>
              </w:rPr>
            </w:pPr>
          </w:p>
        </w:tc>
        <w:tc>
          <w:tcPr>
            <w:tcW w:w="4860" w:type="dxa"/>
          </w:tcPr>
          <w:p w14:paraId="546135D9" w14:textId="7D2CAD92" w:rsidR="00C63C35" w:rsidRPr="004A08FF" w:rsidRDefault="00000000" w:rsidP="003F6BB1">
            <w:pPr>
              <w:widowControl w:val="0"/>
              <w:autoSpaceDE w:val="0"/>
              <w:autoSpaceDN w:val="0"/>
              <w:ind w:firstLine="0"/>
              <w:rPr>
                <w:rFonts w:eastAsia="Times New Roman"/>
                <w:sz w:val="28"/>
                <w:szCs w:val="28"/>
              </w:rPr>
            </w:pPr>
            <m:oMathPara>
              <m:oMathParaPr>
                <m:jc m:val="center"/>
              </m:oMathParaPr>
              <m:oMath>
                <m:sSub>
                  <m:sSubPr>
                    <m:ctrlPr>
                      <w:rPr>
                        <w:rFonts w:ascii="Cambria Math" w:eastAsia="Times New Roman" w:hAnsi="Cambria Math"/>
                        <w:i/>
                        <w:color w:val="000000"/>
                        <w:sz w:val="28"/>
                        <w:szCs w:val="28"/>
                        <w:lang w:val="en-US"/>
                      </w:rPr>
                    </m:ctrlPr>
                  </m:sSubPr>
                  <m:e>
                    <m:r>
                      <w:rPr>
                        <w:rFonts w:ascii="Cambria Math" w:eastAsia="Times New Roman" w:hAnsi="Cambria Math"/>
                        <w:color w:val="000000"/>
                        <w:sz w:val="28"/>
                        <w:szCs w:val="28"/>
                        <w:lang w:val="en-US"/>
                      </w:rPr>
                      <m:t>K</m:t>
                    </m:r>
                  </m:e>
                  <m:sub>
                    <m:r>
                      <w:rPr>
                        <w:rFonts w:ascii="Cambria Math" w:eastAsia="Times New Roman" w:hAnsi="Cambria Math"/>
                        <w:color w:val="000000"/>
                        <w:sz w:val="28"/>
                        <w:szCs w:val="28"/>
                        <w:lang w:val="en-US"/>
                      </w:rPr>
                      <m:t>T</m:t>
                    </m:r>
                  </m:sub>
                </m:sSub>
                <m:r>
                  <w:rPr>
                    <w:rFonts w:ascii="Cambria Math" w:eastAsia="Times New Roman" w:hAnsi="Cambria Math"/>
                    <w:color w:val="000000"/>
                    <w:sz w:val="28"/>
                    <w:szCs w:val="28"/>
                    <w:lang w:val="en-US"/>
                  </w:rPr>
                  <m:t>=</m:t>
                </m:r>
                <m:sSub>
                  <m:sSubPr>
                    <m:ctrlPr>
                      <w:rPr>
                        <w:rFonts w:ascii="Cambria Math" w:eastAsia="Times New Roman" w:hAnsi="Cambria Math"/>
                        <w:i/>
                        <w:color w:val="000000"/>
                        <w:sz w:val="28"/>
                        <w:szCs w:val="28"/>
                        <w:lang w:val="en-US"/>
                      </w:rPr>
                    </m:ctrlPr>
                  </m:sSubPr>
                  <m:e>
                    <m:r>
                      <w:rPr>
                        <w:rFonts w:ascii="Cambria Math" w:eastAsia="Times New Roman" w:hAnsi="Cambria Math"/>
                        <w:color w:val="000000"/>
                        <w:sz w:val="28"/>
                        <w:szCs w:val="28"/>
                        <w:lang w:val="en-US"/>
                      </w:rPr>
                      <m:t>K</m:t>
                    </m:r>
                  </m:e>
                  <m:sub>
                    <m:r>
                      <w:rPr>
                        <w:rFonts w:ascii="Cambria Math" w:eastAsia="Times New Roman" w:hAnsi="Cambria Math"/>
                        <w:color w:val="000000"/>
                        <w:sz w:val="28"/>
                        <w:szCs w:val="28"/>
                        <w:lang w:val="en-US"/>
                      </w:rPr>
                      <m:t>0</m:t>
                    </m:r>
                  </m:sub>
                </m:sSub>
                <m:f>
                  <m:fPr>
                    <m:ctrlPr>
                      <w:rPr>
                        <w:rFonts w:ascii="Cambria Math" w:eastAsia="Times New Roman" w:hAnsi="Cambria Math"/>
                        <w:i/>
                        <w:color w:val="000000"/>
                        <w:sz w:val="28"/>
                        <w:szCs w:val="28"/>
                        <w:lang w:val="en-US"/>
                      </w:rPr>
                    </m:ctrlPr>
                  </m:fPr>
                  <m:num>
                    <m:sSub>
                      <m:sSubPr>
                        <m:ctrlPr>
                          <w:rPr>
                            <w:rFonts w:ascii="Cambria Math" w:eastAsia="Times New Roman" w:hAnsi="Cambria Math"/>
                            <w:i/>
                            <w:color w:val="000000"/>
                            <w:sz w:val="28"/>
                            <w:szCs w:val="28"/>
                            <w:lang w:val="en-US"/>
                          </w:rPr>
                        </m:ctrlPr>
                      </m:sSubPr>
                      <m:e>
                        <m:r>
                          <w:rPr>
                            <w:rFonts w:ascii="Cambria Math" w:eastAsia="Times New Roman" w:hAnsi="Cambria Math"/>
                            <w:color w:val="000000"/>
                            <w:sz w:val="28"/>
                            <w:szCs w:val="28"/>
                            <w:lang w:val="en-US"/>
                          </w:rPr>
                          <m:t>T</m:t>
                        </m:r>
                      </m:e>
                      <m:sub>
                        <m:r>
                          <w:rPr>
                            <w:rFonts w:ascii="Cambria Math" w:eastAsia="Times New Roman" w:hAnsi="Cambria Math"/>
                            <w:color w:val="000000"/>
                            <w:sz w:val="28"/>
                            <w:szCs w:val="28"/>
                            <w:lang w:val="en-US"/>
                          </w:rPr>
                          <m:t>s</m:t>
                        </m:r>
                      </m:sub>
                    </m:sSub>
                  </m:num>
                  <m:den>
                    <m:sSub>
                      <m:sSubPr>
                        <m:ctrlPr>
                          <w:rPr>
                            <w:rFonts w:ascii="Cambria Math" w:eastAsia="Times New Roman" w:hAnsi="Cambria Math"/>
                            <w:i/>
                            <w:color w:val="000000"/>
                            <w:sz w:val="28"/>
                            <w:szCs w:val="28"/>
                            <w:lang w:val="en-US"/>
                          </w:rPr>
                        </m:ctrlPr>
                      </m:sSubPr>
                      <m:e>
                        <m:r>
                          <w:rPr>
                            <w:rFonts w:ascii="Cambria Math" w:eastAsia="Times New Roman" w:hAnsi="Cambria Math"/>
                            <w:color w:val="000000"/>
                            <w:sz w:val="28"/>
                            <w:szCs w:val="28"/>
                            <w:lang w:val="en-US"/>
                          </w:rPr>
                          <m:t>T</m:t>
                        </m:r>
                      </m:e>
                      <m:sub>
                        <m:r>
                          <w:rPr>
                            <w:rFonts w:ascii="Cambria Math" w:eastAsia="Times New Roman" w:hAnsi="Cambria Math"/>
                            <w:color w:val="000000"/>
                            <w:sz w:val="28"/>
                            <w:szCs w:val="28"/>
                            <w:lang w:val="en-US"/>
                          </w:rPr>
                          <m:t>f</m:t>
                        </m:r>
                      </m:sub>
                    </m:sSub>
                  </m:den>
                </m:f>
                <m:r>
                  <w:rPr>
                    <w:rFonts w:ascii="Cambria Math" w:eastAsia="Times New Roman" w:hAnsi="Cambria Math"/>
                    <w:color w:val="000000"/>
                    <w:sz w:val="28"/>
                    <w:szCs w:val="28"/>
                    <w:lang w:val="en-US"/>
                  </w:rPr>
                  <m:t>exp</m:t>
                </m:r>
                <m:d>
                  <m:dPr>
                    <m:begChr m:val="["/>
                    <m:endChr m:val="]"/>
                    <m:ctrlPr>
                      <w:rPr>
                        <w:rFonts w:ascii="Cambria Math" w:eastAsia="Times New Roman" w:hAnsi="Cambria Math"/>
                        <w:i/>
                        <w:color w:val="000000"/>
                        <w:sz w:val="28"/>
                        <w:szCs w:val="28"/>
                        <w:lang w:val="en-US"/>
                      </w:rPr>
                    </m:ctrlPr>
                  </m:dPr>
                  <m:e>
                    <m:f>
                      <m:fPr>
                        <m:ctrlPr>
                          <w:rPr>
                            <w:rFonts w:ascii="Cambria Math" w:eastAsia="Times New Roman" w:hAnsi="Cambria Math"/>
                            <w:i/>
                            <w:color w:val="000000"/>
                            <w:sz w:val="28"/>
                            <w:szCs w:val="28"/>
                            <w:lang w:val="en-US"/>
                          </w:rPr>
                        </m:ctrlPr>
                      </m:fPr>
                      <m:num>
                        <m:sSub>
                          <m:sSubPr>
                            <m:ctrlPr>
                              <w:rPr>
                                <w:rFonts w:ascii="Cambria Math" w:eastAsia="Times New Roman" w:hAnsi="Cambria Math"/>
                                <w:i/>
                                <w:color w:val="000000"/>
                                <w:sz w:val="28"/>
                                <w:szCs w:val="28"/>
                                <w:lang w:val="en-US"/>
                              </w:rPr>
                            </m:ctrlPr>
                          </m:sSubPr>
                          <m:e>
                            <m:r>
                              <w:rPr>
                                <w:rFonts w:ascii="Cambria Math" w:eastAsia="Times New Roman" w:hAnsi="Cambria Math"/>
                                <w:color w:val="000000"/>
                                <w:sz w:val="28"/>
                                <w:szCs w:val="28"/>
                                <w:lang w:val="en-US"/>
                              </w:rPr>
                              <m:t>C</m:t>
                            </m:r>
                          </m:e>
                          <m:sub>
                            <m:r>
                              <w:rPr>
                                <w:rFonts w:ascii="Cambria Math" w:eastAsia="Times New Roman" w:hAnsi="Cambria Math"/>
                                <w:color w:val="000000"/>
                                <w:sz w:val="28"/>
                                <w:szCs w:val="28"/>
                                <w:lang w:val="en-US"/>
                              </w:rPr>
                              <m:t>p</m:t>
                            </m:r>
                          </m:sub>
                        </m:sSub>
                      </m:num>
                      <m:den>
                        <m:r>
                          <w:rPr>
                            <w:rFonts w:ascii="Cambria Math" w:eastAsia="Times New Roman" w:hAnsi="Cambria Math"/>
                            <w:color w:val="000000"/>
                            <w:sz w:val="28"/>
                            <w:szCs w:val="28"/>
                            <w:lang w:val="en-US"/>
                          </w:rPr>
                          <m:t>R</m:t>
                        </m:r>
                      </m:den>
                    </m:f>
                    <m:d>
                      <m:dPr>
                        <m:ctrlPr>
                          <w:rPr>
                            <w:rFonts w:ascii="Cambria Math" w:eastAsia="Times New Roman" w:hAnsi="Cambria Math"/>
                            <w:i/>
                            <w:color w:val="000000"/>
                            <w:sz w:val="28"/>
                            <w:szCs w:val="28"/>
                            <w:lang w:val="en-US"/>
                          </w:rPr>
                        </m:ctrlPr>
                      </m:dPr>
                      <m:e>
                        <m:f>
                          <m:fPr>
                            <m:ctrlPr>
                              <w:rPr>
                                <w:rFonts w:ascii="Cambria Math" w:eastAsia="Times New Roman" w:hAnsi="Cambria Math"/>
                                <w:i/>
                                <w:color w:val="000000"/>
                                <w:sz w:val="28"/>
                                <w:szCs w:val="28"/>
                                <w:lang w:val="en-US"/>
                              </w:rPr>
                            </m:ctrlPr>
                          </m:fPr>
                          <m:num>
                            <m:r>
                              <w:rPr>
                                <w:rFonts w:ascii="Cambria Math" w:eastAsia="Times New Roman" w:hAnsi="Cambria Math"/>
                                <w:color w:val="000000"/>
                                <w:sz w:val="28"/>
                                <w:szCs w:val="28"/>
                                <w:lang w:val="en-US"/>
                              </w:rPr>
                              <m:t>∆T</m:t>
                            </m:r>
                          </m:num>
                          <m:den>
                            <m:sSub>
                              <m:sSubPr>
                                <m:ctrlPr>
                                  <w:rPr>
                                    <w:rFonts w:ascii="Cambria Math" w:eastAsia="Times New Roman" w:hAnsi="Cambria Math"/>
                                    <w:i/>
                                    <w:color w:val="000000"/>
                                    <w:sz w:val="28"/>
                                    <w:szCs w:val="28"/>
                                    <w:lang w:val="en-US"/>
                                  </w:rPr>
                                </m:ctrlPr>
                              </m:sSubPr>
                              <m:e>
                                <m:r>
                                  <w:rPr>
                                    <w:rFonts w:ascii="Cambria Math" w:eastAsia="Times New Roman" w:hAnsi="Cambria Math"/>
                                    <w:color w:val="000000"/>
                                    <w:sz w:val="28"/>
                                    <w:szCs w:val="28"/>
                                    <w:lang w:val="en-US"/>
                                  </w:rPr>
                                  <m:t>T</m:t>
                                </m:r>
                              </m:e>
                              <m:sub>
                                <m:r>
                                  <w:rPr>
                                    <w:rFonts w:ascii="Cambria Math" w:eastAsia="Times New Roman" w:hAnsi="Cambria Math"/>
                                    <w:color w:val="000000"/>
                                    <w:sz w:val="28"/>
                                    <w:szCs w:val="28"/>
                                    <w:lang w:val="en-US"/>
                                  </w:rPr>
                                  <m:t>f</m:t>
                                </m:r>
                              </m:sub>
                            </m:sSub>
                          </m:den>
                        </m:f>
                        <m:r>
                          <w:rPr>
                            <w:rFonts w:ascii="Cambria Math" w:eastAsia="Times New Roman" w:hAnsi="Cambria Math"/>
                            <w:color w:val="000000"/>
                            <w:sz w:val="28"/>
                            <w:szCs w:val="28"/>
                            <w:lang w:val="en-US"/>
                          </w:rPr>
                          <m:t>+</m:t>
                        </m:r>
                        <m:func>
                          <m:funcPr>
                            <m:ctrlPr>
                              <w:rPr>
                                <w:rFonts w:ascii="Cambria Math" w:eastAsia="Times New Roman" w:hAnsi="Cambria Math"/>
                                <w:i/>
                                <w:color w:val="000000"/>
                                <w:sz w:val="28"/>
                                <w:szCs w:val="28"/>
                                <w:lang w:val="en-US"/>
                              </w:rPr>
                            </m:ctrlPr>
                          </m:funcPr>
                          <m:fName>
                            <m:r>
                              <m:rPr>
                                <m:sty m:val="p"/>
                              </m:rPr>
                              <w:rPr>
                                <w:rFonts w:ascii="Cambria Math" w:eastAsia="Times New Roman" w:hAnsi="Cambria Math"/>
                                <w:color w:val="000000"/>
                                <w:sz w:val="28"/>
                                <w:szCs w:val="28"/>
                                <w:lang w:val="en-US"/>
                              </w:rPr>
                              <m:t>ln</m:t>
                            </m:r>
                          </m:fName>
                          <m:e>
                            <m:f>
                              <m:fPr>
                                <m:ctrlPr>
                                  <w:rPr>
                                    <w:rFonts w:ascii="Cambria Math" w:eastAsia="Times New Roman" w:hAnsi="Cambria Math"/>
                                    <w:i/>
                                    <w:color w:val="000000"/>
                                    <w:sz w:val="28"/>
                                    <w:szCs w:val="28"/>
                                    <w:lang w:val="en-US"/>
                                  </w:rPr>
                                </m:ctrlPr>
                              </m:fPr>
                              <m:num>
                                <m:sSub>
                                  <m:sSubPr>
                                    <m:ctrlPr>
                                      <w:rPr>
                                        <w:rFonts w:ascii="Cambria Math" w:eastAsia="Times New Roman" w:hAnsi="Cambria Math"/>
                                        <w:i/>
                                        <w:color w:val="000000"/>
                                        <w:sz w:val="28"/>
                                        <w:szCs w:val="28"/>
                                        <w:lang w:val="en-US"/>
                                      </w:rPr>
                                    </m:ctrlPr>
                                  </m:sSubPr>
                                  <m:e>
                                    <m:r>
                                      <w:rPr>
                                        <w:rFonts w:ascii="Cambria Math" w:eastAsia="Times New Roman" w:hAnsi="Cambria Math"/>
                                        <w:color w:val="000000"/>
                                        <w:sz w:val="28"/>
                                        <w:szCs w:val="28"/>
                                        <w:lang w:val="en-US"/>
                                      </w:rPr>
                                      <m:t>T</m:t>
                                    </m:r>
                                  </m:e>
                                  <m:sub>
                                    <m:r>
                                      <w:rPr>
                                        <w:rFonts w:ascii="Cambria Math" w:eastAsia="Times New Roman" w:hAnsi="Cambria Math"/>
                                        <w:color w:val="000000"/>
                                        <w:sz w:val="28"/>
                                        <w:szCs w:val="28"/>
                                        <w:lang w:val="en-US"/>
                                      </w:rPr>
                                      <m:t>f</m:t>
                                    </m:r>
                                  </m:sub>
                                </m:sSub>
                              </m:num>
                              <m:den>
                                <m:sSub>
                                  <m:sSubPr>
                                    <m:ctrlPr>
                                      <w:rPr>
                                        <w:rFonts w:ascii="Cambria Math" w:eastAsia="Times New Roman" w:hAnsi="Cambria Math"/>
                                        <w:i/>
                                        <w:color w:val="000000"/>
                                        <w:sz w:val="28"/>
                                        <w:szCs w:val="28"/>
                                        <w:lang w:val="en-US"/>
                                      </w:rPr>
                                    </m:ctrlPr>
                                  </m:sSubPr>
                                  <m:e>
                                    <m:r>
                                      <w:rPr>
                                        <w:rFonts w:ascii="Cambria Math" w:eastAsia="Times New Roman" w:hAnsi="Cambria Math"/>
                                        <w:color w:val="000000"/>
                                        <w:sz w:val="28"/>
                                        <w:szCs w:val="28"/>
                                        <w:lang w:val="en-US"/>
                                      </w:rPr>
                                      <m:t>T</m:t>
                                    </m:r>
                                  </m:e>
                                  <m:sub>
                                    <m:r>
                                      <w:rPr>
                                        <w:rFonts w:ascii="Cambria Math" w:eastAsia="Times New Roman" w:hAnsi="Cambria Math"/>
                                        <w:color w:val="000000"/>
                                        <w:sz w:val="28"/>
                                        <w:szCs w:val="28"/>
                                        <w:lang w:val="en-US"/>
                                      </w:rPr>
                                      <m:t>s</m:t>
                                    </m:r>
                                  </m:sub>
                                </m:sSub>
                              </m:den>
                            </m:f>
                          </m:e>
                        </m:func>
                      </m:e>
                    </m:d>
                  </m:e>
                </m:d>
              </m:oMath>
            </m:oMathPara>
          </w:p>
        </w:tc>
        <w:tc>
          <w:tcPr>
            <w:tcW w:w="2072" w:type="dxa"/>
            <w:vAlign w:val="center"/>
          </w:tcPr>
          <w:p w14:paraId="305BB94C" w14:textId="66E256CE" w:rsidR="00C63C35" w:rsidRDefault="00C63C35"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lang w:val="en-US"/>
              </w:rPr>
              <w:t>1</w:t>
            </w:r>
            <w:r w:rsidR="00B21354">
              <w:rPr>
                <w:rFonts w:eastAsia="Times New Roman"/>
                <w:sz w:val="28"/>
                <w:szCs w:val="28"/>
                <w:lang w:val="en-US"/>
              </w:rPr>
              <w:t>1</w:t>
            </w:r>
            <w:r w:rsidRPr="00727A0E">
              <w:rPr>
                <w:rFonts w:eastAsia="Times New Roman"/>
                <w:sz w:val="28"/>
                <w:szCs w:val="28"/>
                <w:lang w:val="en-US"/>
              </w:rPr>
              <w:t>)</w:t>
            </w:r>
          </w:p>
        </w:tc>
      </w:tr>
    </w:tbl>
    <w:p w14:paraId="40351074" w14:textId="1123CEB5" w:rsidR="00727A0E" w:rsidRPr="007D5060" w:rsidRDefault="00727A0E" w:rsidP="007D5060">
      <w:pPr>
        <w:widowControl w:val="0"/>
        <w:autoSpaceDE w:val="0"/>
        <w:autoSpaceDN w:val="0"/>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                                             </w:t>
      </w:r>
    </w:p>
    <w:p w14:paraId="4EC50755" w14:textId="0B2C877E"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r>
          <w:rPr>
            <w:rFonts w:ascii="Cambria Math" w:eastAsia="Times New Roman" w:hAnsi="Cambria Math" w:cs="Times New Roman"/>
            <w:kern w:val="0"/>
            <w:sz w:val="28"/>
            <w:szCs w:val="28"/>
            <w:lang w:val="en-US"/>
            <w14:ligatures w14:val="none"/>
          </w:rPr>
          <m:t>∆T=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f</m:t>
            </m:r>
          </m:sub>
        </m:sSub>
      </m:oMath>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vertAlign w:val="subscript"/>
          <w:lang w:val="en-US"/>
          <w14:ligatures w14:val="none"/>
        </w:rPr>
        <w:t xml:space="preserve">0 </w:t>
      </w:r>
      <w:r w:rsidRPr="00727A0E">
        <w:rPr>
          <w:rFonts w:ascii="Times New Roman" w:eastAsia="Times New Roman" w:hAnsi="Times New Roman" w:cs="Times New Roman"/>
          <w:kern w:val="0"/>
          <w:sz w:val="28"/>
          <w:szCs w:val="28"/>
          <w:lang w:val="en-US"/>
          <w14:ligatures w14:val="none"/>
        </w:rPr>
        <w:t xml:space="preserve">is the distribution coefficient between the fiber coating and headspace when both are at temperature </w:t>
      </w:r>
      <w:r w:rsidRPr="00727A0E">
        <w:rPr>
          <w:rFonts w:ascii="Times New Roman" w:eastAsia="Times New Roman" w:hAnsi="Times New Roman" w:cs="Times New Roman"/>
          <w:i/>
          <w:iCs/>
          <w:kern w:val="0"/>
          <w:sz w:val="28"/>
          <w:szCs w:val="28"/>
          <w:lang w:val="en-US"/>
          <w14:ligatures w14:val="none"/>
        </w:rPr>
        <w:t>T</w:t>
      </w:r>
      <w:r w:rsidRPr="00481879">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From equation (1</w:t>
      </w:r>
      <w:r w:rsidR="004C4E3F">
        <w:rPr>
          <w:rFonts w:ascii="Times New Roman" w:eastAsia="Times New Roman" w:hAnsi="Times New Roman" w:cs="Times New Roman"/>
          <w:kern w:val="0"/>
          <w:sz w:val="28"/>
          <w:szCs w:val="28"/>
          <w:lang w:val="en-US"/>
          <w14:ligatures w14:val="none"/>
        </w:rPr>
        <w:t>1</w:t>
      </w:r>
      <w:r w:rsidRPr="00727A0E">
        <w:rPr>
          <w:rFonts w:ascii="Times New Roman" w:eastAsia="Times New Roman" w:hAnsi="Times New Roman" w:cs="Times New Roman"/>
          <w:kern w:val="0"/>
          <w:sz w:val="28"/>
          <w:szCs w:val="28"/>
          <w:lang w:val="en-US"/>
          <w14:ligatures w14:val="none"/>
        </w:rPr>
        <w:t>) it can be stated that the lower the fiber coating’s temperature, the larger the distribution coefficient. However, in practice there are limitations of the equation (1</w:t>
      </w:r>
      <w:r w:rsidR="004C4E3F">
        <w:rPr>
          <w:rFonts w:ascii="Times New Roman" w:eastAsia="Times New Roman" w:hAnsi="Times New Roman" w:cs="Times New Roman"/>
          <w:kern w:val="0"/>
          <w:sz w:val="28"/>
          <w:szCs w:val="28"/>
          <w:lang w:val="en-US"/>
          <w14:ligatures w14:val="none"/>
        </w:rPr>
        <w:t>1</w:t>
      </w:r>
      <w:r w:rsidRPr="00727A0E">
        <w:rPr>
          <w:rFonts w:ascii="Times New Roman" w:eastAsia="Times New Roman" w:hAnsi="Times New Roman" w:cs="Times New Roman"/>
          <w:kern w:val="0"/>
          <w:sz w:val="28"/>
          <w:szCs w:val="28"/>
          <w:lang w:val="en-US"/>
          <w14:ligatures w14:val="none"/>
        </w:rPr>
        <w:t xml:space="preserve">): decreasing the fiber’s temperature to very low values affect the coating’s physical and chemical properties, diminishes its extraction power and extraction rate can be decreased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FjZTc4ZjktOWIyMy00MWE0LTgzZWUtMGYxNDMyMzZhNGFh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
          <w:id w:val="34941758"/>
          <w:placeholder>
            <w:docPart w:val="BA38241244BE4982A0842EE7A041F4EE"/>
          </w:placeholder>
        </w:sdtPr>
        <w:sdtContent>
          <w:r w:rsidR="00A82CD4" w:rsidRPr="00A82CD4">
            <w:rPr>
              <w:rFonts w:ascii="Times New Roman" w:eastAsia="Times New Roman" w:hAnsi="Times New Roman" w:cs="Times New Roman"/>
              <w:color w:val="000000"/>
              <w:kern w:val="0"/>
              <w:sz w:val="28"/>
              <w:szCs w:val="28"/>
              <w:lang w:val="en-US"/>
              <w14:ligatures w14:val="none"/>
            </w:rPr>
            <w:t>[73]</w:t>
          </w:r>
        </w:sdtContent>
      </w:sdt>
      <w:r w:rsidRPr="00727A0E">
        <w:rPr>
          <w:rFonts w:ascii="Times New Roman" w:eastAsia="Times New Roman" w:hAnsi="Times New Roman" w:cs="Times New Roman"/>
          <w:kern w:val="0"/>
          <w:sz w:val="28"/>
          <w:szCs w:val="28"/>
          <w:lang w:val="en-US"/>
          <w14:ligatures w14:val="none"/>
        </w:rPr>
        <w:t xml:space="preserve">. </w:t>
      </w:r>
    </w:p>
    <w:p w14:paraId="77B735DF"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Another two parameters that improve the extraction from aqueous samples are salting out and adjusting of pH. Salting out can either increase or decrease the extraction based on the amount of added salt and its concentration. Addition of salt with concentration values </w:t>
      </w:r>
      <w:r w:rsidRPr="00727A0E">
        <w:rPr>
          <w:rFonts w:ascii="Times New Roman" w:eastAsia="Times New Roman" w:hAnsi="Times New Roman" w:cs="Times New Roman"/>
          <w:kern w:val="0"/>
          <w:sz w:val="28"/>
          <w:szCs w:val="28"/>
          <w:lang w:val="en-US"/>
          <w14:ligatures w14:val="none"/>
        </w:rPr>
        <w:lastRenderedPageBreak/>
        <w:t>more than 1% results in considerable improvement of extraction. Saturation of the sample matrix with salt also decreases sample’s pH value, making it more acidic, due to the increase in activities of protons. Currently, there are no theoretical examinations of salting effect on SPME, nevertheless, there is a theoretical expression of its effect on liquid-liquid extraction. According to Setchenow’s equation:</w:t>
      </w:r>
    </w:p>
    <w:p w14:paraId="4A9A9EBA"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8C82302" w14:textId="54811DD2" w:rsidR="00727A0E" w:rsidRPr="00727A0E" w:rsidRDefault="00000000" w:rsidP="002A55E1">
      <w:pPr>
        <w:widowControl w:val="0"/>
        <w:autoSpaceDE w:val="0"/>
        <w:autoSpaceDN w:val="0"/>
        <w:jc w:val="right"/>
        <w:rPr>
          <w:rFonts w:ascii="Times New Roman" w:eastAsia="Times New Roman" w:hAnsi="Times New Roman" w:cs="Times New Roman"/>
          <w:kern w:val="0"/>
          <w:sz w:val="28"/>
          <w:szCs w:val="28"/>
          <w:lang w:val="en-US"/>
          <w14:ligatures w14:val="none"/>
        </w:rPr>
      </w:pP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fs</m:t>
            </m:r>
          </m:sub>
        </m:sSub>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0</m:t>
            </m:r>
          </m:sub>
        </m:sSub>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e</m:t>
            </m:r>
          </m:e>
          <m:sup>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sup>
        </m:sSup>
        <m:r>
          <w:rPr>
            <w:rFonts w:ascii="Cambria Math" w:eastAsia="Times New Roman" w:hAnsi="Cambria Math" w:cs="Times New Roman"/>
            <w:kern w:val="0"/>
            <w:sz w:val="28"/>
            <w:szCs w:val="28"/>
            <w:lang w:val="en-US"/>
            <w14:ligatures w14:val="none"/>
          </w:rPr>
          <m:t>=</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0</m:t>
            </m:r>
          </m:sub>
        </m:sSub>
        <m:d>
          <m:dPr>
            <m:begChr m:val="["/>
            <m:endChr m:val="]"/>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1+</m:t>
            </m:r>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d>
                      <m:dPr>
                        <m:ctrlPr>
                          <w:rPr>
                            <w:rFonts w:ascii="Cambria Math" w:eastAsia="Times New Roman" w:hAnsi="Cambria Math" w:cs="Times New Roman"/>
                            <w:i/>
                            <w:kern w:val="0"/>
                            <w:sz w:val="28"/>
                            <w:szCs w:val="28"/>
                            <w:lang w:val="en-US"/>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e>
                    </m:d>
                  </m:e>
                  <m:sup>
                    <m:r>
                      <w:rPr>
                        <w:rFonts w:ascii="Cambria Math" w:eastAsia="Times New Roman" w:hAnsi="Cambria Math" w:cs="Times New Roman"/>
                        <w:kern w:val="0"/>
                        <w:sz w:val="28"/>
                        <w:szCs w:val="28"/>
                        <w:lang w:val="en-US"/>
                        <w14:ligatures w14:val="none"/>
                      </w:rPr>
                      <m:t>2</m:t>
                    </m:r>
                  </m:sup>
                </m:sSup>
              </m:num>
              <m:den>
                <m:r>
                  <w:rPr>
                    <w:rFonts w:ascii="Cambria Math" w:eastAsia="Times New Roman" w:hAnsi="Cambria Math" w:cs="Times New Roman"/>
                    <w:kern w:val="0"/>
                    <w:sz w:val="28"/>
                    <w:szCs w:val="28"/>
                    <w:lang w:val="en-US"/>
                    <w14:ligatures w14:val="none"/>
                  </w:rPr>
                  <m:t>2!</m:t>
                </m:r>
              </m:den>
            </m:f>
            <m:r>
              <w:rPr>
                <w:rFonts w:ascii="Cambria Math" w:eastAsia="Times New Roman" w:hAnsi="Cambria Math" w:cs="Times New Roman"/>
                <w:kern w:val="0"/>
                <w:sz w:val="28"/>
                <w:szCs w:val="28"/>
                <w:lang w:val="en-US"/>
                <w14:ligatures w14:val="none"/>
              </w:rPr>
              <m:t>+</m:t>
            </m:r>
            <m:f>
              <m:fPr>
                <m:ctrlPr>
                  <w:rPr>
                    <w:rFonts w:ascii="Cambria Math" w:eastAsia="Times New Roman" w:hAnsi="Cambria Math" w:cs="Times New Roman"/>
                    <w:i/>
                    <w:kern w:val="0"/>
                    <w:sz w:val="28"/>
                    <w:szCs w:val="28"/>
                    <w:lang w:val="en-US"/>
                    <w14:ligatures w14:val="none"/>
                  </w:rPr>
                </m:ctrlPr>
              </m:fPr>
              <m:num>
                <m:sSup>
                  <m:sSupPr>
                    <m:ctrlPr>
                      <w:rPr>
                        <w:rFonts w:ascii="Cambria Math" w:eastAsia="Times New Roman" w:hAnsi="Cambria Math" w:cs="Times New Roman"/>
                        <w:i/>
                        <w:kern w:val="0"/>
                        <w:sz w:val="28"/>
                        <w:szCs w:val="28"/>
                        <w:lang w:val="en-US"/>
                        <w14:ligatures w14:val="none"/>
                      </w:rPr>
                    </m:ctrlPr>
                  </m:sSupPr>
                  <m:e>
                    <m:d>
                      <m:dPr>
                        <m:ctrlPr>
                          <w:rPr>
                            <w:rFonts w:ascii="Cambria Math" w:eastAsia="Times New Roman" w:hAnsi="Cambria Math" w:cs="Times New Roman"/>
                            <w:i/>
                            <w:kern w:val="0"/>
                            <w:sz w:val="28"/>
                            <w:szCs w:val="28"/>
                            <w:lang w:val="en-US"/>
                            <w14:ligatures w14:val="none"/>
                          </w:rPr>
                        </m:ctrlPr>
                      </m:dPr>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s</m:t>
                            </m:r>
                          </m:sub>
                        </m:sSub>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s</m:t>
                            </m:r>
                          </m:sub>
                        </m:sSub>
                      </m:e>
                    </m:d>
                  </m:e>
                  <m:sup>
                    <m:r>
                      <w:rPr>
                        <w:rFonts w:ascii="Cambria Math" w:eastAsia="Times New Roman" w:hAnsi="Cambria Math" w:cs="Times New Roman"/>
                        <w:kern w:val="0"/>
                        <w:sz w:val="28"/>
                        <w:szCs w:val="28"/>
                        <w:lang w:val="en-US"/>
                        <w14:ligatures w14:val="none"/>
                      </w:rPr>
                      <m:t>3</m:t>
                    </m:r>
                  </m:sup>
                </m:sSup>
              </m:num>
              <m:den>
                <m:r>
                  <w:rPr>
                    <w:rFonts w:ascii="Cambria Math" w:eastAsia="Times New Roman" w:hAnsi="Cambria Math" w:cs="Times New Roman"/>
                    <w:kern w:val="0"/>
                    <w:sz w:val="28"/>
                    <w:szCs w:val="28"/>
                    <w:lang w:val="en-US"/>
                    <w14:ligatures w14:val="none"/>
                  </w:rPr>
                  <m:t>3!</m:t>
                </m:r>
              </m:den>
            </m:f>
            <m:r>
              <w:rPr>
                <w:rFonts w:ascii="Cambria Math" w:eastAsia="Times New Roman" w:hAnsi="Cambria Math" w:cs="Times New Roman"/>
                <w:kern w:val="0"/>
                <w:sz w:val="28"/>
                <w:szCs w:val="28"/>
                <w:lang w:val="en-US"/>
                <w14:ligatures w14:val="none"/>
              </w:rPr>
              <m:t>+…</m:t>
            </m:r>
          </m:e>
        </m:d>
      </m:oMath>
      <w:r w:rsidR="00727A0E" w:rsidRPr="00727A0E">
        <w:rPr>
          <w:rFonts w:ascii="Times New Roman" w:eastAsia="Times New Roman" w:hAnsi="Times New Roman" w:cs="Times New Roman"/>
          <w:kern w:val="0"/>
          <w:sz w:val="28"/>
          <w:szCs w:val="28"/>
          <w:lang w:val="en-US"/>
          <w14:ligatures w14:val="none"/>
        </w:rPr>
        <w:t xml:space="preserve">                     (12)</w:t>
      </w:r>
    </w:p>
    <w:p w14:paraId="20F3CA9C" w14:textId="77777777" w:rsidR="00727A0E" w:rsidRPr="00727A0E" w:rsidRDefault="00727A0E" w:rsidP="00DA6F32">
      <w:pPr>
        <w:widowControl w:val="0"/>
        <w:autoSpaceDE w:val="0"/>
        <w:autoSpaceDN w:val="0"/>
        <w:jc w:val="right"/>
        <w:rPr>
          <w:rFonts w:ascii="Times New Roman" w:eastAsia="Times New Roman" w:hAnsi="Times New Roman" w:cs="Times New Roman"/>
          <w:iCs/>
          <w:color w:val="161616"/>
          <w:kern w:val="0"/>
          <w:sz w:val="28"/>
          <w:szCs w:val="28"/>
          <w:lang w:val="en-US"/>
          <w14:ligatures w14:val="none"/>
        </w:rPr>
      </w:pPr>
    </w:p>
    <w:p w14:paraId="43B09611" w14:textId="3D3E8E68"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where </w:t>
      </w:r>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0</w:t>
      </w:r>
      <w:r w:rsidRPr="00727A0E">
        <w:rPr>
          <w:rFonts w:ascii="Times New Roman" w:eastAsia="Times New Roman" w:hAnsi="Times New Roman" w:cs="Times New Roman"/>
          <w:iCs/>
          <w:color w:val="161616"/>
          <w:kern w:val="0"/>
          <w:sz w:val="28"/>
          <w:szCs w:val="28"/>
          <w:lang w:val="en-US"/>
          <w14:ligatures w14:val="none"/>
        </w:rPr>
        <w:t xml:space="preserve"> is the partition without salt, </w:t>
      </w:r>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s</w:t>
      </w:r>
      <w:r w:rsidRPr="00727A0E">
        <w:rPr>
          <w:rFonts w:ascii="Times New Roman" w:eastAsia="Times New Roman" w:hAnsi="Times New Roman" w:cs="Times New Roman"/>
          <w:iCs/>
          <w:color w:val="161616"/>
          <w:kern w:val="0"/>
          <w:sz w:val="28"/>
          <w:szCs w:val="28"/>
          <w:lang w:val="en-US"/>
          <w14:ligatures w14:val="none"/>
        </w:rPr>
        <w:t xml:space="preserve"> is a constant and </w:t>
      </w:r>
      <w:r w:rsidRPr="00F87518">
        <w:rPr>
          <w:rFonts w:ascii="Times New Roman" w:eastAsia="Times New Roman" w:hAnsi="Times New Roman" w:cs="Times New Roman"/>
          <w:i/>
          <w:color w:val="161616"/>
          <w:kern w:val="0"/>
          <w:sz w:val="28"/>
          <w:szCs w:val="28"/>
          <w:lang w:val="en-US"/>
          <w14:ligatures w14:val="none"/>
        </w:rPr>
        <w:t>C</w:t>
      </w:r>
      <w:r w:rsidRPr="00F87518">
        <w:rPr>
          <w:rFonts w:ascii="Times New Roman" w:eastAsia="Times New Roman" w:hAnsi="Times New Roman" w:cs="Times New Roman"/>
          <w:i/>
          <w:color w:val="161616"/>
          <w:kern w:val="0"/>
          <w:sz w:val="28"/>
          <w:szCs w:val="28"/>
          <w:vertAlign w:val="subscript"/>
          <w:lang w:val="en-US"/>
          <w14:ligatures w14:val="none"/>
        </w:rPr>
        <w:t>s</w:t>
      </w:r>
      <w:r w:rsidRPr="00727A0E">
        <w:rPr>
          <w:rFonts w:ascii="Times New Roman" w:eastAsia="Times New Roman" w:hAnsi="Times New Roman" w:cs="Times New Roman"/>
          <w:iCs/>
          <w:color w:val="161616"/>
          <w:kern w:val="0"/>
          <w:sz w:val="28"/>
          <w:szCs w:val="28"/>
          <w:lang w:val="en-US"/>
          <w14:ligatures w14:val="none"/>
        </w:rPr>
        <w:t xml:space="preserve"> is the concentration of added salt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GUyYTEyZGItN2RmYy00ZjQxLTkxZTMtZjE0NDhlYjQzMDIx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
          <w:id w:val="373433085"/>
          <w:placeholder>
            <w:docPart w:val="BA38241244BE4982A0842EE7A041F4EE"/>
          </w:placeholder>
        </w:sdtPr>
        <w:sdtContent>
          <w:r w:rsidR="00A82CD4" w:rsidRPr="00A82CD4">
            <w:rPr>
              <w:rFonts w:ascii="Times New Roman" w:eastAsia="Times New Roman" w:hAnsi="Times New Roman" w:cs="Times New Roman"/>
              <w:iCs/>
              <w:color w:val="000000"/>
              <w:kern w:val="0"/>
              <w:sz w:val="28"/>
              <w:szCs w:val="28"/>
              <w:lang w:val="en-US"/>
              <w14:ligatures w14:val="none"/>
            </w:rPr>
            <w:t>[73]</w:t>
          </w:r>
        </w:sdtContent>
      </w:sdt>
      <w:r w:rsidRPr="00727A0E">
        <w:rPr>
          <w:rFonts w:ascii="Times New Roman" w:eastAsia="Times New Roman" w:hAnsi="Times New Roman" w:cs="Times New Roman"/>
          <w:iCs/>
          <w:color w:val="161616"/>
          <w:kern w:val="0"/>
          <w:sz w:val="28"/>
          <w:szCs w:val="28"/>
          <w:lang w:val="en-US"/>
          <w14:ligatures w14:val="none"/>
        </w:rPr>
        <w:t>.</w:t>
      </w:r>
    </w:p>
    <w:p w14:paraId="6879EA62" w14:textId="0C119618" w:rsid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Pressure in the system is another significant factor affecting the extraction process. The extraction by the fiber coating of analytes under the reduced pressure conditions is called vacuum assisted headspace solid-phase microextraction, a method which was introduced by Brunton et al. for the first time. Elevated temperatures in the system result in higher pressure in the sample vial. This leads to decreased partition between the headspace and the liquid, which causes lower extraction by the SPME fiber and poor responses of target analytes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mMxNDUwZmEtZjUxNC00OTNlLWFiNjEtMDdhNTU3YWQ3MmQ0IiwicHJvcGVydGllcyI6eyJub3RlSW5kZXgiOjB9LCJpc0VkaXRlZCI6ZmFsc2UsIm1hbnVhbE92ZXJyaWRlIjp7ImlzTWFudWFsbHlPdmVycmlkZGVuIjpmYWxzZSwiY2l0ZXByb2NUZXh0IjoiWzg1XSIsIm1hbnVhbE92ZXJyaWRlVGV4dCI6IiJ9LCJjaXRhdGlvbkl0ZW1zIjpbeyJpZCI6ImM2ZTJkZDJiLTQ1M2UtMzU5Yi1hOGFiLTEzMGJiNGZhNTFhMCIsIml0ZW1EYXRhIjp7InR5cGUiOiJhcnRpY2xlLWpvdXJuYWwiLCJpZCI6ImM2ZTJkZDJiLTQ1M2UtMzU5Yi1hOGFiLTEzMGJiNGZhNTFhMCIsInRpdGxlIjoiVGhlIGVmZmVjdHMgb2YgdGVtcGVyYXR1cmUgYW5kIHByZXNzdXJlIG9uIHRoZSBwZXJmb3JtYW5jZSBvZiBDYXJib3hlbi9QRE1TIGZpYnJlcyBkdXJpbmcgc29saWQgcGhhc2UgbWljcm9leHRyYWN0aW9uIChTUE1FKSBvZiBoZWFkc3BhY2Ugdm9sYXRpbGVzIGZyb20gY29va2VkIGFuZCByYXcgdHVya2V5IGJyZWFzdCIsImF1dGhvciI6W3siZmFtaWx5IjoiQnJ1bnRvbiIsImdpdmVuIjoiTi4gUC4iLCJwYXJzZS1uYW1lcyI6ZmFsc2UsImRyb3BwaW5nLXBhcnRpY2xlIjoiIiwibm9uLWRyb3BwaW5nLXBhcnRpY2xlIjoiIn0seyJmYW1pbHkiOiJDcm9uaW4iLCJnaXZlbiI6IkQuIEEuIiwicGFyc2UtbmFtZXMiOmZhbHNlLCJkcm9wcGluZy1wYXJ0aWNsZSI6IiIsIm5vbi1kcm9wcGluZy1wYXJ0aWNsZSI6IiJ9LHsiZmFtaWx5IjoiTW9uYWhhbiIsImdpdmVuIjoiRi4gSi4iLCJwYXJzZS1uYW1lcyI6ZmFsc2UsImRyb3BwaW5nLXBhcnRpY2xlIjoiIiwibm9uLWRyb3BwaW5nLXBhcnRpY2xlIjoiIn1dLCJjb250YWluZXItdGl0bGUiOiJGbGF2b3VyIGFuZCBGcmFncmFuY2UgSm91cm5hbCIsImNvbnRhaW5lci10aXRsZS1zaG9ydCI6IkZsYXZvdXIgRnJhZ3IgSiIsIkRPSSI6IjEwLjEwMDIvZmZqLjEwMDAiLCJJU1NOIjoiMDg4MjU3MzQiLCJpc3N1ZWQiOnsiZGF0ZS1wYXJ0cyI6W1syMDAxXV19LCJwYWdlIjoiMjk0LTMwMiIsImFic3RyYWN0IjoiVGhlIHN0cm9uZ2x5IGFkc29ycHRpdmUgU1BNRSBmaWJyZSBDYXJib3hlbi9wb2x5ZGltZXRoeWxzaWxveGFuZSAoQ0FSL1BETVMpIHdhcyBldmFsdWF0ZWQgZm9yIGl0cyBwZXJmb3JtYW5jZSBpbiB0aGUgcmVjb3Zlcnkgb2YgYXJvbWEtY29udHJpYnV0aW5nIGNvbXBvdW5kcyBmcm9tIHRoZSBoZWFkc3BhY2Ugb2YgaGVhdGVkIGFuZCByYXcgaG9tb2dlbmF0ZXMgb2YgdHVya2V5IGJyZWFzdCBtdXNjbGUuIEluIGhlYXRlZCBzYW1wbGVzLCB2YXJpYWJsZXMgc3VjaCBhcyBmaWJyZSBhbmQgc2FtcGxlIHRlbXBlcmF0dXJlcywgc2FtcGxlIHZvbHVtZSwgaGVhZHNwYWNlOiBzYW1wbGUgcmF0aW8sIGFuZCB0aGUgcHJlc2VuY2Ugb3IgYWJzZW5jZSBvZiBpbnRlcm5hbCBoZWFkc3BhY2UgcHJlc3N1cmUgc2lnbmlmaWNhbnRseSBpbmZsdWVuY2VkIHRoZSB0b3RhbCBhbW91bnRzIG9mIGFyb21hIGNvbXBvbmVudHMgcmVjb3ZlcmVkLCBhcyB3ZWxsIGFzIHRoZSBwcm9wb3J0aW9ucyBvZiBoZWFkc3BhY2UgZnJhY3Rpb25zLCB3aGljaCBkaWZmZXJlZCBpbiB2b2xhdGlsaXR5LiBUaGUgdmVyc2F0aWxlIG5hdHVyZSBvZiB0aGUgZmlicmUgcGVybWl0dGVkIHRoZSBzZWxlY3Rpb24gb2Ygb3BlcmF0aW5nIHBhcmFtZXRlcnMgdGhhdCBzdWJzdGFudGlhbGx5IGluY3JlYXNlZCB0aGUgc2Vuc2l0aXZpdHkgb2YgZGV0ZWN0aW9uIGZvciBtaW5vciBjb21wb25lbnRzIG9mIGJvdGggaGlnaCBhbmQgbG93IHZvbGF0aWxpdHkuIEhlYWRzcGFjZSBzYW1wbGluZyBvZiB3ZWFrbHkgYXJvbWF0aWMgcmF3IHR1cmtleSBicmVhc3QgaG9tb2dlbmF0ZXMgYW5kIG9mIGFxdWVvdXMgc3RhbmRhcmRzIGF0IGFtYmllbnQgdGVtcGVyYXR1cmUgYW5kIGEgcHJlc3N1cmUgb2YgYXBwcm94aW1hdGVseSA1IMOXIDEwLTIgYmFyIHJlc3VsdGVkIGluIGEgNC03MC1mb2xkIGluY3JlYXNlIGluIHRoZSByZWNvdmVyeSBvZiBhbGRlaHlkZSBhbmQgYWxjb2hvbCBoZWFkc3BhY2UgY29tcG9uZW50cywgY29tcGFyZWQgdG8gdGhlIGxldmVscyBkZXRlY3RlZCBhdCBhdG1vc3BoZXJpYyBwcmVzc3VyZS4gQXQgcmVkdWNlZCBwcmVzc3VyZSB0aGUgdHJhcHBpbmcgYWJpbGl0eSBvZiB0aGUgQ0FSL1BETVMgZmlicmUgd2FzIGZvdW5kIHRvIGJlIG11Y2ggc3VwZXJpb3IgdG8gdGhhdCBvZiBwb3JvdXMgcG9seW1lciBtYXRlcmlhbHMgc3VjaCBhcyBQRE1TL0RWQiwgYW5kIHRoZSBmaWJyZSBoYXMgZXhjZWxsZW50IHBvdGVudGlhbCBhcyBhIHNpbXBsZSBhbmQgZWZmZWN0aXZlIG1lYW5zIG9mIGNvbmNlbnRyYXRpbmcgdm9sYXRpbGUgY29tcG9uZW50cyBmcm9tIHJhdyBmb29kcyBhbmQgb3RoZXIgbWF0cmljZXMgd2hlcmUgdGhlIGFwcGxpY2F0aW9uIG9mIGhlYXQgaXMgbm90IGRlc2lyZWQuIENvcHlyaWdodCDCqSAyMDAxIEpvaG4gV2lsZXkgJiBTb25zLCBMdGQuIiwiaXNzdWUiOiI0Iiwidm9sdW1lIjoiMTYifSwiaXNUZW1wb3JhcnkiOmZhbHNlfV19"/>
          <w:id w:val="491759729"/>
          <w:placeholder>
            <w:docPart w:val="BA38241244BE4982A0842EE7A041F4EE"/>
          </w:placeholder>
        </w:sdtPr>
        <w:sdtContent>
          <w:r w:rsidR="00A82CD4" w:rsidRPr="00A82CD4">
            <w:rPr>
              <w:rFonts w:ascii="Times New Roman" w:eastAsia="Times New Roman" w:hAnsi="Times New Roman" w:cs="Times New Roman"/>
              <w:iCs/>
              <w:color w:val="000000"/>
              <w:kern w:val="0"/>
              <w:sz w:val="28"/>
              <w:szCs w:val="28"/>
              <w:lang w:val="en-US"/>
              <w14:ligatures w14:val="none"/>
            </w:rPr>
            <w:t>[85]</w:t>
          </w:r>
        </w:sdtContent>
      </w:sdt>
      <w:r w:rsidRPr="00727A0E">
        <w:rPr>
          <w:rFonts w:ascii="Times New Roman" w:eastAsia="Times New Roman" w:hAnsi="Times New Roman" w:cs="Times New Roman"/>
          <w:iCs/>
          <w:color w:val="161616"/>
          <w:kern w:val="0"/>
          <w:sz w:val="28"/>
          <w:szCs w:val="28"/>
          <w:lang w:val="en-US"/>
          <w14:ligatures w14:val="none"/>
        </w:rPr>
        <w:t xml:space="preserve">. According to estimated theory statements, partition coefficient between the gas and sample </w:t>
      </w:r>
      <w:r w:rsidRPr="00727A0E">
        <w:rPr>
          <w:rFonts w:ascii="Times New Roman" w:eastAsia="Times New Roman" w:hAnsi="Times New Roman" w:cs="Times New Roman"/>
          <w:i/>
          <w:color w:val="161616"/>
          <w:kern w:val="0"/>
          <w:sz w:val="28"/>
          <w:szCs w:val="28"/>
          <w:lang w:val="en-US"/>
          <w14:ligatures w14:val="none"/>
        </w:rPr>
        <w:t>K</w:t>
      </w:r>
      <w:r w:rsidRPr="00727A0E">
        <w:rPr>
          <w:rFonts w:ascii="Times New Roman" w:eastAsia="Times New Roman" w:hAnsi="Times New Roman" w:cs="Times New Roman"/>
          <w:iCs/>
          <w:color w:val="161616"/>
          <w:kern w:val="0"/>
          <w:sz w:val="28"/>
          <w:szCs w:val="28"/>
          <w:vertAlign w:val="subscript"/>
          <w:lang w:val="en-US"/>
          <w14:ligatures w14:val="none"/>
        </w:rPr>
        <w:t xml:space="preserve">g </w:t>
      </w:r>
      <w:r w:rsidRPr="00727A0E">
        <w:rPr>
          <w:rFonts w:ascii="Times New Roman" w:eastAsia="Times New Roman" w:hAnsi="Times New Roman" w:cs="Times New Roman"/>
          <w:iCs/>
          <w:color w:val="161616"/>
          <w:kern w:val="0"/>
          <w:sz w:val="28"/>
          <w:szCs w:val="28"/>
          <w:lang w:val="en-US"/>
          <w14:ligatures w14:val="none"/>
        </w:rPr>
        <w:t xml:space="preserve">is proportional to the analytes’ molecular diffusion coefficient </w:t>
      </w:r>
      <w:r w:rsidRPr="00727A0E">
        <w:rPr>
          <w:rFonts w:ascii="Times New Roman" w:eastAsia="Times New Roman" w:hAnsi="Times New Roman" w:cs="Times New Roman"/>
          <w:i/>
          <w:color w:val="161616"/>
          <w:kern w:val="0"/>
          <w:sz w:val="28"/>
          <w:szCs w:val="28"/>
          <w:lang w:val="en-US"/>
          <w14:ligatures w14:val="none"/>
        </w:rPr>
        <w:t>D</w:t>
      </w:r>
      <w:r w:rsidRPr="00727A0E">
        <w:rPr>
          <w:rFonts w:ascii="Times New Roman" w:eastAsia="Times New Roman" w:hAnsi="Times New Roman" w:cs="Times New Roman"/>
          <w:iCs/>
          <w:color w:val="161616"/>
          <w:kern w:val="0"/>
          <w:sz w:val="28"/>
          <w:szCs w:val="28"/>
          <w:vertAlign w:val="subscript"/>
          <w:lang w:val="en-US"/>
          <w14:ligatures w14:val="none"/>
        </w:rPr>
        <w:t>g</w:t>
      </w:r>
      <w:r w:rsidRPr="00727A0E">
        <w:rPr>
          <w:rFonts w:ascii="Times New Roman" w:eastAsia="Times New Roman" w:hAnsi="Times New Roman" w:cs="Times New Roman"/>
          <w:iCs/>
          <w:color w:val="161616"/>
          <w:kern w:val="0"/>
          <w:sz w:val="28"/>
          <w:szCs w:val="28"/>
          <w:lang w:val="en-US"/>
          <w14:ligatures w14:val="none"/>
        </w:rPr>
        <w:t xml:space="preserve"> raised to power m, which mostly equals to 0,5, 2/3 and 1:</w:t>
      </w:r>
    </w:p>
    <w:p w14:paraId="6C9AE6AD" w14:textId="77777777" w:rsidR="00225D59" w:rsidRDefault="00225D59"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p>
    <w:tbl>
      <w:tblPr>
        <w:tblStyle w:val="TableGri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969"/>
        <w:gridCol w:w="3411"/>
      </w:tblGrid>
      <w:tr w:rsidR="00A832D1" w14:paraId="707F0B8B" w14:textId="77777777" w:rsidTr="009B6196">
        <w:trPr>
          <w:trHeight w:val="794"/>
        </w:trPr>
        <w:tc>
          <w:tcPr>
            <w:tcW w:w="2972" w:type="dxa"/>
          </w:tcPr>
          <w:p w14:paraId="4D3DD302" w14:textId="77777777" w:rsidR="00A832D1" w:rsidRPr="00371C92" w:rsidRDefault="00A832D1" w:rsidP="003F6BB1">
            <w:pPr>
              <w:widowControl w:val="0"/>
              <w:autoSpaceDE w:val="0"/>
              <w:autoSpaceDN w:val="0"/>
              <w:ind w:firstLine="0"/>
              <w:rPr>
                <w:rFonts w:eastAsia="Times New Roman"/>
                <w:sz w:val="28"/>
                <w:szCs w:val="28"/>
                <w:lang w:val="en-US"/>
              </w:rPr>
            </w:pPr>
          </w:p>
        </w:tc>
        <w:tc>
          <w:tcPr>
            <w:tcW w:w="3969" w:type="dxa"/>
          </w:tcPr>
          <w:p w14:paraId="57D4CF1A" w14:textId="30102B93" w:rsidR="00A832D1" w:rsidRPr="004A08FF" w:rsidRDefault="00000000" w:rsidP="00615142">
            <w:pPr>
              <w:widowControl w:val="0"/>
              <w:autoSpaceDE w:val="0"/>
              <w:autoSpaceDN w:val="0"/>
              <w:spacing w:before="240" w:line="360" w:lineRule="auto"/>
              <w:ind w:firstLine="0"/>
              <w:rPr>
                <w:rFonts w:eastAsia="Times New Roman"/>
                <w:sz w:val="28"/>
                <w:szCs w:val="28"/>
              </w:rPr>
            </w:pPr>
            <m:oMathPara>
              <m:oMathParaPr>
                <m:jc m:val="center"/>
              </m:oMathParaPr>
              <m:oMath>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k</m:t>
                    </m:r>
                  </m:e>
                  <m:sub>
                    <m:r>
                      <w:rPr>
                        <w:rFonts w:ascii="Cambria Math" w:eastAsia="Times New Roman" w:hAnsi="Cambria Math"/>
                        <w:color w:val="161616"/>
                        <w:sz w:val="28"/>
                        <w:szCs w:val="28"/>
                        <w:lang w:val="en-US"/>
                      </w:rPr>
                      <m:t>g</m:t>
                    </m:r>
                  </m:sub>
                </m:sSub>
                <m:r>
                  <w:rPr>
                    <w:rFonts w:ascii="Cambria Math" w:eastAsia="Times New Roman" w:hAnsi="Cambria Math"/>
                    <w:color w:val="161616"/>
                    <w:sz w:val="28"/>
                    <w:szCs w:val="28"/>
                    <w:lang w:val="en-US"/>
                  </w:rPr>
                  <m:t>∝</m:t>
                </m:r>
                <m:sSubSup>
                  <m:sSubSupPr>
                    <m:ctrlPr>
                      <w:rPr>
                        <w:rFonts w:ascii="Cambria Math" w:eastAsia="Times New Roman" w:hAnsi="Cambria Math"/>
                        <w:i/>
                        <w:iCs/>
                        <w:color w:val="161616"/>
                        <w:sz w:val="28"/>
                        <w:szCs w:val="28"/>
                        <w:lang w:val="en-US"/>
                      </w:rPr>
                    </m:ctrlPr>
                  </m:sSubSupPr>
                  <m:e>
                    <m:r>
                      <w:rPr>
                        <w:rFonts w:ascii="Cambria Math" w:eastAsia="Times New Roman" w:hAnsi="Cambria Math"/>
                        <w:color w:val="161616"/>
                        <w:sz w:val="28"/>
                        <w:szCs w:val="28"/>
                        <w:lang w:val="en-US"/>
                      </w:rPr>
                      <m:t>D</m:t>
                    </m:r>
                  </m:e>
                  <m:sub>
                    <m:r>
                      <w:rPr>
                        <w:rFonts w:ascii="Cambria Math" w:eastAsia="Times New Roman" w:hAnsi="Cambria Math"/>
                        <w:color w:val="161616"/>
                        <w:sz w:val="28"/>
                        <w:szCs w:val="28"/>
                        <w:lang w:val="en-US"/>
                      </w:rPr>
                      <m:t>g</m:t>
                    </m:r>
                  </m:sub>
                  <m:sup>
                    <m:r>
                      <w:rPr>
                        <w:rFonts w:ascii="Cambria Math" w:eastAsia="Times New Roman" w:hAnsi="Cambria Math"/>
                        <w:color w:val="161616"/>
                        <w:sz w:val="28"/>
                        <w:szCs w:val="28"/>
                        <w:lang w:val="en-US"/>
                      </w:rPr>
                      <m:t>m</m:t>
                    </m:r>
                  </m:sup>
                </m:sSubSup>
              </m:oMath>
            </m:oMathPara>
          </w:p>
        </w:tc>
        <w:tc>
          <w:tcPr>
            <w:tcW w:w="3411" w:type="dxa"/>
            <w:vAlign w:val="center"/>
          </w:tcPr>
          <w:p w14:paraId="1A19F2A9" w14:textId="3ABBE82D" w:rsidR="00A832D1" w:rsidRDefault="00A832D1" w:rsidP="00615142">
            <w:pPr>
              <w:widowControl w:val="0"/>
              <w:autoSpaceDE w:val="0"/>
              <w:autoSpaceDN w:val="0"/>
              <w:spacing w:before="240" w:line="360" w:lineRule="auto"/>
              <w:ind w:firstLine="0"/>
              <w:jc w:val="right"/>
              <w:rPr>
                <w:rFonts w:eastAsia="Times New Roman"/>
                <w:sz w:val="28"/>
                <w:szCs w:val="28"/>
              </w:rPr>
            </w:pPr>
            <w:r w:rsidRPr="00727A0E">
              <w:rPr>
                <w:rFonts w:eastAsia="Times New Roman"/>
                <w:sz w:val="28"/>
                <w:szCs w:val="28"/>
                <w:lang w:val="en-US"/>
              </w:rPr>
              <w:t>(</w:t>
            </w:r>
            <w:r w:rsidR="00615142">
              <w:rPr>
                <w:rFonts w:eastAsia="Times New Roman"/>
                <w:sz w:val="28"/>
                <w:szCs w:val="28"/>
                <w:lang w:val="en-US"/>
              </w:rPr>
              <w:t>13</w:t>
            </w:r>
            <w:r w:rsidRPr="00727A0E">
              <w:rPr>
                <w:rFonts w:eastAsia="Times New Roman"/>
                <w:sz w:val="28"/>
                <w:szCs w:val="28"/>
                <w:lang w:val="en-US"/>
              </w:rPr>
              <w:t>)</w:t>
            </w:r>
          </w:p>
        </w:tc>
      </w:tr>
    </w:tbl>
    <w:p w14:paraId="525470EA" w14:textId="77777777" w:rsidR="00727A0E" w:rsidRPr="00C471C8" w:rsidRDefault="00727A0E" w:rsidP="00C471C8">
      <w:pPr>
        <w:widowControl w:val="0"/>
        <w:autoSpaceDE w:val="0"/>
        <w:autoSpaceDN w:val="0"/>
        <w:ind w:firstLine="0"/>
        <w:rPr>
          <w:rFonts w:ascii="Times New Roman" w:eastAsia="Times New Roman" w:hAnsi="Times New Roman" w:cs="Times New Roman"/>
          <w:iCs/>
          <w:color w:val="161616"/>
          <w:kern w:val="0"/>
          <w:sz w:val="28"/>
          <w:szCs w:val="28"/>
          <w14:ligatures w14:val="none"/>
        </w:rPr>
      </w:pPr>
    </w:p>
    <w:p w14:paraId="225333C2" w14:textId="000F5FD8" w:rsidR="00727A0E" w:rsidRPr="00727A0E" w:rsidRDefault="00727A0E" w:rsidP="00615142">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Moreover, diffusivity correlations of binary gaseous mixtures at reduced pressure values ca be expressed by Fuller – Schettler – Giddings method. The Fuller – Schettler – Giddings method is one of the most precise approaches describing the correlation for nonpolar organic gases:</w:t>
      </w:r>
    </w:p>
    <w:p w14:paraId="0B8ED47B" w14:textId="77777777" w:rsidR="00633B55" w:rsidRPr="00727A0E" w:rsidRDefault="00727A0E" w:rsidP="00DA6F32">
      <w:pPr>
        <w:widowControl w:val="0"/>
        <w:autoSpaceDE w:val="0"/>
        <w:autoSpaceDN w:val="0"/>
        <w:jc w:val="right"/>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        </w:t>
      </w:r>
    </w:p>
    <w:tbl>
      <w:tblPr>
        <w:tblStyle w:val="TableGri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5490"/>
        <w:gridCol w:w="2612"/>
      </w:tblGrid>
      <w:tr w:rsidR="00633B55" w14:paraId="2B564688" w14:textId="77777777" w:rsidTr="00615142">
        <w:trPr>
          <w:trHeight w:val="1010"/>
        </w:trPr>
        <w:tc>
          <w:tcPr>
            <w:tcW w:w="2250" w:type="dxa"/>
          </w:tcPr>
          <w:p w14:paraId="017A17A1" w14:textId="77777777" w:rsidR="00633B55" w:rsidRPr="00371C92" w:rsidRDefault="00633B55" w:rsidP="003F6BB1">
            <w:pPr>
              <w:widowControl w:val="0"/>
              <w:autoSpaceDE w:val="0"/>
              <w:autoSpaceDN w:val="0"/>
              <w:ind w:firstLine="0"/>
              <w:rPr>
                <w:rFonts w:eastAsia="Times New Roman"/>
                <w:sz w:val="28"/>
                <w:szCs w:val="28"/>
                <w:lang w:val="en-US"/>
              </w:rPr>
            </w:pPr>
          </w:p>
        </w:tc>
        <w:tc>
          <w:tcPr>
            <w:tcW w:w="5490" w:type="dxa"/>
          </w:tcPr>
          <w:p w14:paraId="43E91DA8" w14:textId="529B6214" w:rsidR="00633B55" w:rsidRPr="004A08FF" w:rsidRDefault="00000000" w:rsidP="003F6BB1">
            <w:pPr>
              <w:widowControl w:val="0"/>
              <w:autoSpaceDE w:val="0"/>
              <w:autoSpaceDN w:val="0"/>
              <w:ind w:firstLine="0"/>
              <w:rPr>
                <w:rFonts w:eastAsia="Times New Roman"/>
                <w:sz w:val="28"/>
                <w:szCs w:val="28"/>
              </w:rPr>
            </w:pPr>
            <m:oMathPara>
              <m:oMathParaPr>
                <m:jc m:val="center"/>
              </m:oMathParaPr>
              <m:oMath>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D</m:t>
                    </m:r>
                  </m:e>
                  <m:sub>
                    <m:r>
                      <w:rPr>
                        <w:rFonts w:ascii="Cambria Math" w:eastAsia="Times New Roman" w:hAnsi="Cambria Math"/>
                        <w:color w:val="161616"/>
                        <w:sz w:val="28"/>
                        <w:szCs w:val="28"/>
                        <w:lang w:val="en-US"/>
                      </w:rPr>
                      <m:t>g</m:t>
                    </m:r>
                  </m:sub>
                </m:sSub>
                <m:r>
                  <w:rPr>
                    <w:rFonts w:ascii="Cambria Math" w:eastAsia="Times New Roman" w:hAnsi="Cambria Math"/>
                    <w:color w:val="161616"/>
                    <w:sz w:val="28"/>
                    <w:szCs w:val="28"/>
                    <w:lang w:val="en-US"/>
                  </w:rPr>
                  <m:t>=</m:t>
                </m:r>
                <m:f>
                  <m:fPr>
                    <m:ctrlPr>
                      <w:rPr>
                        <w:rFonts w:ascii="Cambria Math" w:eastAsia="Times New Roman" w:hAnsi="Cambria Math"/>
                        <w:i/>
                        <w:iCs/>
                        <w:color w:val="161616"/>
                        <w:sz w:val="28"/>
                        <w:szCs w:val="28"/>
                        <w:lang w:val="en-US"/>
                      </w:rPr>
                    </m:ctrlPr>
                  </m:fPr>
                  <m:num>
                    <m:r>
                      <w:rPr>
                        <w:rFonts w:ascii="Cambria Math" w:eastAsia="Times New Roman" w:hAnsi="Cambria Math"/>
                        <w:color w:val="161616"/>
                        <w:sz w:val="28"/>
                        <w:szCs w:val="28"/>
                        <w:lang w:val="en-US"/>
                      </w:rPr>
                      <m:t>0.001×</m:t>
                    </m:r>
                    <m:sSup>
                      <m:sSupPr>
                        <m:ctrlPr>
                          <w:rPr>
                            <w:rFonts w:ascii="Cambria Math" w:eastAsia="Times New Roman" w:hAnsi="Cambria Math"/>
                            <w:i/>
                            <w:iCs/>
                            <w:color w:val="161616"/>
                            <w:sz w:val="28"/>
                            <w:szCs w:val="28"/>
                            <w:lang w:val="en-US"/>
                          </w:rPr>
                        </m:ctrlPr>
                      </m:sSupPr>
                      <m:e>
                        <m:r>
                          <w:rPr>
                            <w:rFonts w:ascii="Cambria Math" w:eastAsia="Times New Roman" w:hAnsi="Cambria Math"/>
                            <w:color w:val="161616"/>
                            <w:sz w:val="28"/>
                            <w:szCs w:val="28"/>
                            <w:lang w:val="en-US"/>
                          </w:rPr>
                          <m:t>T</m:t>
                        </m:r>
                      </m:e>
                      <m:sup>
                        <m:r>
                          <w:rPr>
                            <w:rFonts w:ascii="Cambria Math" w:eastAsia="Times New Roman" w:hAnsi="Cambria Math"/>
                            <w:color w:val="161616"/>
                            <w:sz w:val="28"/>
                            <w:szCs w:val="28"/>
                            <w:lang w:val="en-US"/>
                          </w:rPr>
                          <m:t>1.75</m:t>
                        </m:r>
                      </m:sup>
                    </m:sSup>
                    <m:rad>
                      <m:radPr>
                        <m:degHide m:val="1"/>
                        <m:ctrlPr>
                          <w:rPr>
                            <w:rFonts w:ascii="Cambria Math" w:eastAsia="Times New Roman" w:hAnsi="Cambria Math"/>
                            <w:i/>
                            <w:iCs/>
                            <w:color w:val="161616"/>
                            <w:sz w:val="28"/>
                            <w:szCs w:val="28"/>
                            <w:lang w:val="en-US"/>
                          </w:rPr>
                        </m:ctrlPr>
                      </m:radPr>
                      <m:deg/>
                      <m:e>
                        <m:d>
                          <m:dPr>
                            <m:ctrlPr>
                              <w:rPr>
                                <w:rFonts w:ascii="Cambria Math" w:eastAsia="Times New Roman" w:hAnsi="Cambria Math"/>
                                <w:i/>
                                <w:iCs/>
                                <w:color w:val="161616"/>
                                <w:sz w:val="28"/>
                                <w:szCs w:val="28"/>
                                <w:lang w:val="en-US"/>
                              </w:rPr>
                            </m:ctrlPr>
                          </m:dPr>
                          <m:e>
                            <m:r>
                              <w:rPr>
                                <w:rFonts w:ascii="Cambria Math" w:eastAsia="Times New Roman" w:hAnsi="Cambria Math"/>
                                <w:color w:val="161616"/>
                                <w:sz w:val="28"/>
                                <w:szCs w:val="28"/>
                                <w:lang w:val="en-US"/>
                              </w:rPr>
                              <m:t>1/</m:t>
                            </m:r>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M</m:t>
                                </m:r>
                              </m:e>
                              <m:sub>
                                <m:r>
                                  <w:rPr>
                                    <w:rFonts w:ascii="Cambria Math" w:eastAsia="Times New Roman" w:hAnsi="Cambria Math"/>
                                    <w:color w:val="161616"/>
                                    <w:sz w:val="28"/>
                                    <w:szCs w:val="28"/>
                                    <w:lang w:val="en-US"/>
                                  </w:rPr>
                                  <m:t>air</m:t>
                                </m:r>
                              </m:sub>
                            </m:sSub>
                          </m:e>
                        </m:d>
                        <m:r>
                          <w:rPr>
                            <w:rFonts w:ascii="Cambria Math" w:eastAsia="Times New Roman" w:hAnsi="Cambria Math"/>
                            <w:color w:val="161616"/>
                            <w:sz w:val="28"/>
                            <w:szCs w:val="28"/>
                            <w:lang w:val="en-US"/>
                          </w:rPr>
                          <m:t>+</m:t>
                        </m:r>
                        <m:d>
                          <m:dPr>
                            <m:ctrlPr>
                              <w:rPr>
                                <w:rFonts w:ascii="Cambria Math" w:eastAsia="Times New Roman" w:hAnsi="Cambria Math"/>
                                <w:i/>
                                <w:iCs/>
                                <w:color w:val="161616"/>
                                <w:sz w:val="28"/>
                                <w:szCs w:val="28"/>
                                <w:lang w:val="en-US"/>
                              </w:rPr>
                            </m:ctrlPr>
                          </m:dPr>
                          <m:e>
                            <m:r>
                              <w:rPr>
                                <w:rFonts w:ascii="Cambria Math" w:eastAsia="Times New Roman" w:hAnsi="Cambria Math"/>
                                <w:color w:val="161616"/>
                                <w:sz w:val="28"/>
                                <w:szCs w:val="28"/>
                                <w:lang w:val="en-US"/>
                              </w:rPr>
                              <m:t>1/</m:t>
                            </m:r>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M</m:t>
                                </m:r>
                              </m:e>
                              <m:sub>
                                <m:r>
                                  <w:rPr>
                                    <w:rFonts w:ascii="Cambria Math" w:eastAsia="Times New Roman" w:hAnsi="Cambria Math"/>
                                    <w:color w:val="161616"/>
                                    <w:sz w:val="28"/>
                                    <w:szCs w:val="28"/>
                                    <w:lang w:val="en-US"/>
                                  </w:rPr>
                                  <m:t>c</m:t>
                                </m:r>
                              </m:sub>
                            </m:sSub>
                          </m:e>
                        </m:d>
                      </m:e>
                    </m:rad>
                  </m:num>
                  <m:den>
                    <m:r>
                      <w:rPr>
                        <w:rFonts w:ascii="Cambria Math" w:eastAsia="Times New Roman" w:hAnsi="Cambria Math"/>
                        <w:color w:val="161616"/>
                        <w:sz w:val="28"/>
                        <w:szCs w:val="28"/>
                        <w:lang w:val="en-US"/>
                      </w:rPr>
                      <m:t>P</m:t>
                    </m:r>
                    <m:sSup>
                      <m:sSupPr>
                        <m:ctrlPr>
                          <w:rPr>
                            <w:rFonts w:ascii="Cambria Math" w:eastAsia="Times New Roman" w:hAnsi="Cambria Math"/>
                            <w:i/>
                            <w:iCs/>
                            <w:color w:val="161616"/>
                            <w:sz w:val="28"/>
                            <w:szCs w:val="28"/>
                            <w:lang w:val="en-US"/>
                          </w:rPr>
                        </m:ctrlPr>
                      </m:sSupPr>
                      <m:e>
                        <m:d>
                          <m:dPr>
                            <m:begChr m:val="["/>
                            <m:endChr m:val="]"/>
                            <m:ctrlPr>
                              <w:rPr>
                                <w:rFonts w:ascii="Cambria Math" w:eastAsia="Times New Roman" w:hAnsi="Cambria Math"/>
                                <w:i/>
                                <w:iCs/>
                                <w:color w:val="161616"/>
                                <w:sz w:val="28"/>
                                <w:szCs w:val="28"/>
                                <w:lang w:val="en-US"/>
                              </w:rPr>
                            </m:ctrlPr>
                          </m:dPr>
                          <m:e>
                            <m:sSup>
                              <m:sSupPr>
                                <m:ctrlPr>
                                  <w:rPr>
                                    <w:rFonts w:ascii="Cambria Math" w:eastAsia="Times New Roman" w:hAnsi="Cambria Math"/>
                                    <w:i/>
                                    <w:iCs/>
                                    <w:color w:val="161616"/>
                                    <w:sz w:val="28"/>
                                    <w:szCs w:val="28"/>
                                    <w:lang w:val="en-US"/>
                                  </w:rPr>
                                </m:ctrlPr>
                              </m:sSupPr>
                              <m:e>
                                <m:d>
                                  <m:dPr>
                                    <m:ctrlPr>
                                      <w:rPr>
                                        <w:rFonts w:ascii="Cambria Math" w:eastAsia="Times New Roman" w:hAnsi="Cambria Math"/>
                                        <w:i/>
                                        <w:iCs/>
                                        <w:color w:val="161616"/>
                                        <w:sz w:val="28"/>
                                        <w:szCs w:val="28"/>
                                        <w:lang w:val="en-US"/>
                                      </w:rPr>
                                    </m:ctrlPr>
                                  </m:dPr>
                                  <m:e>
                                    <m:nary>
                                      <m:naryPr>
                                        <m:chr m:val="∑"/>
                                        <m:limLoc m:val="undOvr"/>
                                        <m:subHide m:val="1"/>
                                        <m:supHide m:val="1"/>
                                        <m:ctrlPr>
                                          <w:rPr>
                                            <w:rFonts w:ascii="Cambria Math" w:eastAsia="Times New Roman" w:hAnsi="Cambria Math"/>
                                            <w:i/>
                                            <w:iCs/>
                                            <w:color w:val="161616"/>
                                            <w:sz w:val="28"/>
                                            <w:szCs w:val="28"/>
                                            <w:lang w:val="en-US"/>
                                          </w:rPr>
                                        </m:ctrlPr>
                                      </m:naryPr>
                                      <m:sub/>
                                      <m:sup/>
                                      <m:e>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V</m:t>
                                            </m:r>
                                          </m:e>
                                          <m:sub>
                                            <m:r>
                                              <w:rPr>
                                                <w:rFonts w:ascii="Cambria Math" w:eastAsia="Times New Roman" w:hAnsi="Cambria Math"/>
                                                <w:color w:val="161616"/>
                                                <w:sz w:val="28"/>
                                                <w:szCs w:val="28"/>
                                                <w:lang w:val="en-US"/>
                                              </w:rPr>
                                              <m:t>air</m:t>
                                            </m:r>
                                          </m:sub>
                                        </m:sSub>
                                      </m:e>
                                    </m:nary>
                                  </m:e>
                                </m:d>
                              </m:e>
                              <m:sup>
                                <m:r>
                                  <w:rPr>
                                    <w:rFonts w:ascii="Cambria Math" w:eastAsia="Times New Roman" w:hAnsi="Cambria Math"/>
                                    <w:color w:val="161616"/>
                                    <w:sz w:val="28"/>
                                    <w:szCs w:val="28"/>
                                    <w:lang w:val="en-US"/>
                                  </w:rPr>
                                  <m:t>1/3</m:t>
                                </m:r>
                              </m:sup>
                            </m:sSup>
                            <m:r>
                              <w:rPr>
                                <w:rFonts w:ascii="Cambria Math" w:eastAsia="Times New Roman" w:hAnsi="Cambria Math"/>
                                <w:color w:val="161616"/>
                                <w:sz w:val="28"/>
                                <w:szCs w:val="28"/>
                                <w:lang w:val="en-US"/>
                              </w:rPr>
                              <m:t>+</m:t>
                            </m:r>
                            <m:sSup>
                              <m:sSupPr>
                                <m:ctrlPr>
                                  <w:rPr>
                                    <w:rFonts w:ascii="Cambria Math" w:eastAsia="Times New Roman" w:hAnsi="Cambria Math"/>
                                    <w:i/>
                                    <w:iCs/>
                                    <w:color w:val="161616"/>
                                    <w:sz w:val="28"/>
                                    <w:szCs w:val="28"/>
                                    <w:lang w:val="en-US"/>
                                  </w:rPr>
                                </m:ctrlPr>
                              </m:sSupPr>
                              <m:e>
                                <m:d>
                                  <m:dPr>
                                    <m:ctrlPr>
                                      <w:rPr>
                                        <w:rFonts w:ascii="Cambria Math" w:eastAsia="Times New Roman" w:hAnsi="Cambria Math"/>
                                        <w:i/>
                                        <w:iCs/>
                                        <w:color w:val="161616"/>
                                        <w:sz w:val="28"/>
                                        <w:szCs w:val="28"/>
                                        <w:lang w:val="en-US"/>
                                      </w:rPr>
                                    </m:ctrlPr>
                                  </m:dPr>
                                  <m:e>
                                    <m:nary>
                                      <m:naryPr>
                                        <m:chr m:val="∑"/>
                                        <m:limLoc m:val="undOvr"/>
                                        <m:subHide m:val="1"/>
                                        <m:supHide m:val="1"/>
                                        <m:ctrlPr>
                                          <w:rPr>
                                            <w:rFonts w:ascii="Cambria Math" w:eastAsia="Times New Roman" w:hAnsi="Cambria Math"/>
                                            <w:i/>
                                            <w:iCs/>
                                            <w:color w:val="161616"/>
                                            <w:sz w:val="28"/>
                                            <w:szCs w:val="28"/>
                                            <w:lang w:val="en-US"/>
                                          </w:rPr>
                                        </m:ctrlPr>
                                      </m:naryPr>
                                      <m:sub/>
                                      <m:sup/>
                                      <m:e>
                                        <m:sSub>
                                          <m:sSubPr>
                                            <m:ctrlPr>
                                              <w:rPr>
                                                <w:rFonts w:ascii="Cambria Math" w:eastAsia="Times New Roman" w:hAnsi="Cambria Math"/>
                                                <w:i/>
                                                <w:iCs/>
                                                <w:color w:val="161616"/>
                                                <w:sz w:val="28"/>
                                                <w:szCs w:val="28"/>
                                                <w:lang w:val="en-US"/>
                                              </w:rPr>
                                            </m:ctrlPr>
                                          </m:sSubPr>
                                          <m:e>
                                            <m:r>
                                              <w:rPr>
                                                <w:rFonts w:ascii="Cambria Math" w:eastAsia="Times New Roman" w:hAnsi="Cambria Math"/>
                                                <w:color w:val="161616"/>
                                                <w:sz w:val="28"/>
                                                <w:szCs w:val="28"/>
                                                <w:lang w:val="en-US"/>
                                              </w:rPr>
                                              <m:t>V</m:t>
                                            </m:r>
                                          </m:e>
                                          <m:sub>
                                            <m:r>
                                              <w:rPr>
                                                <w:rFonts w:ascii="Cambria Math" w:eastAsia="Times New Roman" w:hAnsi="Cambria Math"/>
                                                <w:color w:val="161616"/>
                                                <w:sz w:val="28"/>
                                                <w:szCs w:val="28"/>
                                                <w:lang w:val="en-US"/>
                                              </w:rPr>
                                              <m:t>c</m:t>
                                            </m:r>
                                          </m:sub>
                                        </m:sSub>
                                      </m:e>
                                    </m:nary>
                                  </m:e>
                                </m:d>
                              </m:e>
                              <m:sup>
                                <m:r>
                                  <w:rPr>
                                    <w:rFonts w:ascii="Cambria Math" w:eastAsia="Times New Roman" w:hAnsi="Cambria Math"/>
                                    <w:color w:val="161616"/>
                                    <w:sz w:val="28"/>
                                    <w:szCs w:val="28"/>
                                    <w:lang w:val="en-US"/>
                                  </w:rPr>
                                  <m:t>1/3</m:t>
                                </m:r>
                              </m:sup>
                            </m:sSup>
                          </m:e>
                        </m:d>
                      </m:e>
                      <m:sup>
                        <m:r>
                          <w:rPr>
                            <w:rFonts w:ascii="Cambria Math" w:eastAsia="Times New Roman" w:hAnsi="Cambria Math"/>
                            <w:color w:val="161616"/>
                            <w:sz w:val="28"/>
                            <w:szCs w:val="28"/>
                            <w:lang w:val="en-US"/>
                          </w:rPr>
                          <m:t>2</m:t>
                        </m:r>
                      </m:sup>
                    </m:sSup>
                  </m:den>
                </m:f>
              </m:oMath>
            </m:oMathPara>
          </w:p>
        </w:tc>
        <w:tc>
          <w:tcPr>
            <w:tcW w:w="2612" w:type="dxa"/>
            <w:vAlign w:val="center"/>
          </w:tcPr>
          <w:p w14:paraId="61238947" w14:textId="656C7DB1" w:rsidR="00633B55" w:rsidRDefault="00633B55"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615142">
              <w:rPr>
                <w:rFonts w:eastAsia="Times New Roman"/>
                <w:sz w:val="28"/>
                <w:szCs w:val="28"/>
                <w:lang w:val="en-US"/>
              </w:rPr>
              <w:t>14</w:t>
            </w:r>
            <w:r w:rsidRPr="00727A0E">
              <w:rPr>
                <w:rFonts w:eastAsia="Times New Roman"/>
                <w:sz w:val="28"/>
                <w:szCs w:val="28"/>
                <w:lang w:val="en-US"/>
              </w:rPr>
              <w:t>)</w:t>
            </w:r>
          </w:p>
        </w:tc>
      </w:tr>
    </w:tbl>
    <w:p w14:paraId="1B818833" w14:textId="77777777" w:rsidR="00727A0E" w:rsidRPr="009B6196" w:rsidRDefault="00727A0E" w:rsidP="00B148AC">
      <w:pPr>
        <w:widowControl w:val="0"/>
        <w:autoSpaceDE w:val="0"/>
        <w:autoSpaceDN w:val="0"/>
        <w:rPr>
          <w:rFonts w:ascii="Times New Roman" w:eastAsia="Times New Roman" w:hAnsi="Times New Roman" w:cs="Times New Roman"/>
          <w:iCs/>
          <w:color w:val="161616"/>
          <w:kern w:val="0"/>
          <w:sz w:val="28"/>
          <w:szCs w:val="28"/>
          <w14:ligatures w14:val="none"/>
        </w:rPr>
      </w:pPr>
    </w:p>
    <w:p w14:paraId="5352D7D4" w14:textId="2DEDB694" w:rsidR="00727A0E" w:rsidRPr="00727A0E" w:rsidRDefault="00727A0E" w:rsidP="00B148AC">
      <w:pPr>
        <w:widowControl w:val="0"/>
        <w:autoSpaceDE w:val="0"/>
        <w:autoSpaceDN w:val="0"/>
        <w:rPr>
          <w:rFonts w:ascii="Times New Roman" w:eastAsia="Times New Roman" w:hAnsi="Times New Roman" w:cs="Times New Roman"/>
          <w:iCs/>
          <w:color w:val="161616"/>
          <w:kern w:val="0"/>
          <w:sz w:val="28"/>
          <w:szCs w:val="28"/>
          <w:lang w:val="en-US"/>
          <w14:ligatures w14:val="none"/>
        </w:rPr>
      </w:pPr>
      <w:r w:rsidRPr="00727A0E">
        <w:rPr>
          <w:rFonts w:ascii="Times New Roman" w:eastAsia="Times New Roman" w:hAnsi="Times New Roman" w:cs="Times New Roman"/>
          <w:iCs/>
          <w:color w:val="161616"/>
          <w:kern w:val="0"/>
          <w:sz w:val="28"/>
          <w:szCs w:val="28"/>
          <w:lang w:val="en-US"/>
          <w14:ligatures w14:val="none"/>
        </w:rPr>
        <w:t xml:space="preserve">where T is the absolute temperature,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M</m:t>
            </m:r>
          </m:e>
          <m:sub>
            <m:r>
              <w:rPr>
                <w:rFonts w:ascii="Cambria Math" w:eastAsia="Times New Roman" w:hAnsi="Cambria Math" w:cs="Times New Roman"/>
                <w:color w:val="161616"/>
                <w:kern w:val="0"/>
                <w:sz w:val="28"/>
                <w:szCs w:val="28"/>
                <w:lang w:val="en-US"/>
                <w14:ligatures w14:val="none"/>
              </w:rPr>
              <m:t>air</m:t>
            </m:r>
          </m:sub>
        </m:sSub>
      </m:oMath>
      <w:r w:rsidRPr="00727A0E">
        <w:rPr>
          <w:rFonts w:ascii="Times New Roman" w:eastAsia="Times New Roman" w:hAnsi="Times New Roman" w:cs="Times New Roman"/>
          <w:iCs/>
          <w:color w:val="161616"/>
          <w:kern w:val="0"/>
          <w:sz w:val="28"/>
          <w:szCs w:val="28"/>
          <w:lang w:val="en-US"/>
          <w14:ligatures w14:val="none"/>
        </w:rPr>
        <w:t xml:space="preserve"> is the air’s molecular weight,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M</m:t>
            </m:r>
          </m:e>
          <m:sub>
            <m:r>
              <w:rPr>
                <w:rFonts w:ascii="Cambria Math" w:eastAsia="Times New Roman" w:hAnsi="Cambria Math" w:cs="Times New Roman"/>
                <w:color w:val="161616"/>
                <w:kern w:val="0"/>
                <w:sz w:val="28"/>
                <w:szCs w:val="28"/>
                <w:lang w:val="en-US"/>
                <w14:ligatures w14:val="none"/>
              </w:rPr>
              <m:t>c</m:t>
            </m:r>
          </m:sub>
        </m:sSub>
      </m:oMath>
      <w:r w:rsidRPr="00727A0E">
        <w:rPr>
          <w:rFonts w:ascii="Times New Roman" w:eastAsia="Times New Roman" w:hAnsi="Times New Roman" w:cs="Times New Roman"/>
          <w:iCs/>
          <w:color w:val="161616"/>
          <w:kern w:val="0"/>
          <w:sz w:val="28"/>
          <w:szCs w:val="28"/>
          <w:lang w:val="en-US"/>
          <w14:ligatures w14:val="none"/>
        </w:rPr>
        <w:t xml:space="preserve"> is the organic compound’s molecular weight, and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V</m:t>
            </m:r>
          </m:e>
          <m:sub>
            <m:r>
              <w:rPr>
                <w:rFonts w:ascii="Cambria Math" w:eastAsia="Times New Roman" w:hAnsi="Cambria Math" w:cs="Times New Roman"/>
                <w:color w:val="161616"/>
                <w:kern w:val="0"/>
                <w:sz w:val="28"/>
                <w:szCs w:val="28"/>
                <w:lang w:val="en-US"/>
                <w14:ligatures w14:val="none"/>
              </w:rPr>
              <m:t>air</m:t>
            </m:r>
          </m:sub>
        </m:sSub>
      </m:oMath>
      <w:r w:rsidRPr="00727A0E">
        <w:rPr>
          <w:rFonts w:ascii="Times New Roman" w:eastAsia="Times New Roman" w:hAnsi="Times New Roman" w:cs="Times New Roman"/>
          <w:iCs/>
          <w:color w:val="161616"/>
          <w:kern w:val="0"/>
          <w:sz w:val="28"/>
          <w:szCs w:val="28"/>
          <w:lang w:val="en-US"/>
          <w14:ligatures w14:val="none"/>
        </w:rPr>
        <w:t xml:space="preserve"> and </w:t>
      </w:r>
      <m:oMath>
        <m:sSub>
          <m:sSubPr>
            <m:ctrlPr>
              <w:rPr>
                <w:rFonts w:ascii="Cambria Math" w:eastAsia="Times New Roman" w:hAnsi="Cambria Math" w:cs="Times New Roman"/>
                <w:i/>
                <w:iCs/>
                <w:color w:val="161616"/>
                <w:kern w:val="0"/>
                <w:sz w:val="28"/>
                <w:szCs w:val="28"/>
                <w:lang w:val="en-US"/>
                <w14:ligatures w14:val="none"/>
              </w:rPr>
            </m:ctrlPr>
          </m:sSubPr>
          <m:e>
            <m:r>
              <w:rPr>
                <w:rFonts w:ascii="Cambria Math" w:eastAsia="Times New Roman" w:hAnsi="Cambria Math" w:cs="Times New Roman"/>
                <w:color w:val="161616"/>
                <w:kern w:val="0"/>
                <w:sz w:val="28"/>
                <w:szCs w:val="28"/>
                <w:lang w:val="en-US"/>
                <w14:ligatures w14:val="none"/>
              </w:rPr>
              <m:t>V</m:t>
            </m:r>
          </m:e>
          <m:sub>
            <m:r>
              <w:rPr>
                <w:rFonts w:ascii="Cambria Math" w:eastAsia="Times New Roman" w:hAnsi="Cambria Math" w:cs="Times New Roman"/>
                <w:color w:val="161616"/>
                <w:kern w:val="0"/>
                <w:sz w:val="28"/>
                <w:szCs w:val="28"/>
                <w:lang w:val="en-US"/>
                <w14:ligatures w14:val="none"/>
              </w:rPr>
              <m:t>c</m:t>
            </m:r>
          </m:sub>
        </m:sSub>
      </m:oMath>
      <w:r w:rsidRPr="00727A0E">
        <w:rPr>
          <w:rFonts w:ascii="Times New Roman" w:eastAsia="Times New Roman" w:hAnsi="Times New Roman" w:cs="Times New Roman"/>
          <w:iCs/>
          <w:color w:val="161616"/>
          <w:kern w:val="0"/>
          <w:sz w:val="28"/>
          <w:szCs w:val="28"/>
          <w:lang w:val="en-US"/>
          <w14:ligatures w14:val="none"/>
        </w:rPr>
        <w:t xml:space="preserve"> are the molar volumes of air and the organic compound of interest, respectively</w:t>
      </w:r>
      <w:r w:rsidRPr="00727A0E">
        <w:rPr>
          <w:rFonts w:ascii="Times New Roman" w:eastAsia="Times New Roman" w:hAnsi="Times New Roman" w:cs="Times New Roman"/>
          <w:iCs/>
          <w:color w:val="000000"/>
          <w:kern w:val="0"/>
          <w:sz w:val="28"/>
          <w:szCs w:val="28"/>
          <w:lang w:val="en-US"/>
          <w14:ligatures w14:val="none"/>
        </w:rPr>
        <w:t xml:space="preserve">. </w:t>
      </w:r>
      <w:r w:rsidRPr="00727A0E">
        <w:rPr>
          <w:rFonts w:ascii="Times New Roman" w:eastAsia="Times New Roman" w:hAnsi="Times New Roman" w:cs="Times New Roman"/>
          <w:iCs/>
          <w:color w:val="161616"/>
          <w:kern w:val="0"/>
          <w:sz w:val="28"/>
          <w:szCs w:val="28"/>
          <w:lang w:val="en-US"/>
          <w14:ligatures w14:val="none"/>
        </w:rPr>
        <w:t>The equation (</w:t>
      </w:r>
      <w:r w:rsidR="00787243">
        <w:rPr>
          <w:rFonts w:ascii="Times New Roman" w:eastAsia="Times New Roman" w:hAnsi="Times New Roman" w:cs="Times New Roman"/>
          <w:iCs/>
          <w:color w:val="161616"/>
          <w:kern w:val="0"/>
          <w:sz w:val="28"/>
          <w:szCs w:val="28"/>
          <w:lang w:val="en-US"/>
          <w14:ligatures w14:val="none"/>
        </w:rPr>
        <w:t>14</w:t>
      </w:r>
      <w:r w:rsidRPr="00727A0E">
        <w:rPr>
          <w:rFonts w:ascii="Times New Roman" w:eastAsia="Times New Roman" w:hAnsi="Times New Roman" w:cs="Times New Roman"/>
          <w:iCs/>
          <w:color w:val="161616"/>
          <w:kern w:val="0"/>
          <w:sz w:val="28"/>
          <w:szCs w:val="28"/>
          <w:lang w:val="en-US"/>
          <w14:ligatures w14:val="none"/>
        </w:rPr>
        <w:t>) shows that compound’s molecular diffusion coefficient (</w:t>
      </w:r>
      <w:r w:rsidRPr="00727A0E">
        <w:rPr>
          <w:rFonts w:ascii="Times New Roman" w:eastAsia="Times New Roman" w:hAnsi="Times New Roman" w:cs="Times New Roman"/>
          <w:i/>
          <w:color w:val="161616"/>
          <w:kern w:val="0"/>
          <w:sz w:val="28"/>
          <w:szCs w:val="28"/>
          <w:lang w:val="en-US"/>
          <w14:ligatures w14:val="none"/>
        </w:rPr>
        <w:t>D</w:t>
      </w:r>
      <w:r w:rsidRPr="00727A0E">
        <w:rPr>
          <w:rFonts w:ascii="Times New Roman" w:eastAsia="Times New Roman" w:hAnsi="Times New Roman" w:cs="Times New Roman"/>
          <w:iCs/>
          <w:color w:val="161616"/>
          <w:kern w:val="0"/>
          <w:sz w:val="28"/>
          <w:szCs w:val="28"/>
          <w:vertAlign w:val="subscript"/>
          <w:lang w:val="en-US"/>
          <w14:ligatures w14:val="none"/>
        </w:rPr>
        <w:t>g</w:t>
      </w:r>
      <w:r w:rsidRPr="00727A0E">
        <w:rPr>
          <w:rFonts w:ascii="Times New Roman" w:eastAsia="Times New Roman" w:hAnsi="Times New Roman" w:cs="Times New Roman"/>
          <w:iCs/>
          <w:color w:val="161616"/>
          <w:kern w:val="0"/>
          <w:sz w:val="28"/>
          <w:szCs w:val="28"/>
          <w:lang w:val="en-US"/>
          <w14:ligatures w14:val="none"/>
        </w:rPr>
        <w:t>) is inversely proportional to the total pressure (</w:t>
      </w:r>
      <w:r w:rsidRPr="00727A0E">
        <w:rPr>
          <w:rFonts w:ascii="Times New Roman" w:eastAsia="Times New Roman" w:hAnsi="Times New Roman" w:cs="Times New Roman"/>
          <w:i/>
          <w:color w:val="161616"/>
          <w:kern w:val="0"/>
          <w:sz w:val="28"/>
          <w:szCs w:val="28"/>
          <w:lang w:val="en-US"/>
          <w14:ligatures w14:val="none"/>
        </w:rPr>
        <w:t>P</w:t>
      </w:r>
      <w:r w:rsidRPr="00727A0E">
        <w:rPr>
          <w:rFonts w:ascii="Times New Roman" w:eastAsia="Times New Roman" w:hAnsi="Times New Roman" w:cs="Times New Roman"/>
          <w:iCs/>
          <w:color w:val="161616"/>
          <w:kern w:val="0"/>
          <w:sz w:val="28"/>
          <w:szCs w:val="28"/>
          <w:lang w:val="en-US"/>
          <w14:ligatures w14:val="none"/>
        </w:rPr>
        <w:t xml:space="preserve">). Thus, decreasing the total pressure in the system increases the analytes’ molecular diffusion coefficient, hence, the analytes’ mass transfer and extraction rate increases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Tk1YjZhMzctZGVkYi00ZTBiLWE3MjAtMTA3NjY2M2ZlN2M4IiwicHJvcGVydGllcyI6eyJub3RlSW5kZXgiOjB9LCJpc0VkaXRlZCI6ZmFsc2UsIm1hbnVhbE92ZXJyaWRlIjp7ImlzTWFudWFsbHlPdmVycmlkZGVuIjpmYWxzZSwiY2l0ZXByb2NUZXh0IjoiWzg2XSIsIm1hbnVhbE92ZXJyaWRlVGV4dCI6IiJ9LCJjaXRhdGlvbkl0ZW1zIjpbeyJpZCI6ImUyN2I0MzMzLTdmNmItM2RhZS05MGNlLTYxMmVhMGNiNzlmZiIsIml0ZW1EYXRhIjp7InR5cGUiOiJhcnRpY2xlLWpvdXJuYWwiLCJpZCI6ImUyN2I0MzMzLTdmNmItM2RhZS05MGNlLTYxMmVhMGNiNzlmZiIsInRpdGxlIjoiVmFjdXVtLWFzc2lzdGVkIGhlYWRzcGFjZSBzb2xpZCBwaGFzZSBtaWNyb2V4dHJhY3Rpb246IEltcHJvdmVkIGV4dHJhY3Rpb24gb2Ygc2VtaXZvbGF0aWxlcyBieSBub24tZXF1aWxpYnJpdW0gaGVhZHNwYWNlIHNhbXBsaW5nIHVuZGVyIHJlZHVjZWQgcHJlc3N1cmUgY29uZGl0aW9ucyIsImF1dGhvciI6W3siZmFtaWx5IjoiUHNpbGxha2lzIiwiZ2l2ZW4iOiJFbGVmdGVyaWEiLCJwYXJzZS1uYW1lcyI6ZmFsc2UsImRyb3BwaW5nLXBhcnRpY2xlIjoiIiwibm9uLWRyb3BwaW5nLXBhcnRpY2xlIjoiIn0seyJmYW1pbHkiOiJZaWFudHppIiwiZ2l2ZW4iOiJFdmFuZ2VsaWEiLCJwYXJzZS1uYW1lcyI6ZmFsc2UsImRyb3BwaW5nLXBhcnRpY2xlIjoiIiwibm9uLWRyb3BwaW5nLXBhcnRpY2xlIjoiIn0seyJmYW1pbHkiOiJTYW5jaGV6LVByYWRvIiwiZ2l2ZW4iOiJMdWNpYSIsInBhcnNlLW5hbWVzIjpmYWxzZSwiZHJvcHBpbmctcGFydGljbGUiOiIiLCJub24tZHJvcHBpbmctcGFydGljbGUiOiIifSx7ImZhbWlseSI6IkthbG9nZXJha2lzIiwiZ2l2ZW4iOiJOaWNvbGFzIiwicGFyc2UtbmFtZXMiOmZhbHNlLCJkcm9wcGluZy1wYXJ0aWNsZSI6IiIsIm5vbi1kcm9wcGluZy1wYXJ0aWNsZSI6IiJ9XSwiY29udGFpbmVyLXRpdGxlIjoiQW5hbHl0aWNhIENoaW1pY2EgQWN0YSIsImNvbnRhaW5lci10aXRsZS1zaG9ydCI6IkFuYWwgQ2hpbSBBY3RhIiwiRE9JIjoiMTAuMTAxNi9qLmFjYS4yMDEyLjAxLjAxOSIsIklTU04iOiIwMDAzMjY3MCIsImlzc3VlZCI6eyJkYXRlLXBhcnRzIjpbWzIwMTIsOSwxMl1dfSwicGFnZSI6IjMwLTM2IiwiYWJzdHJhY3QiOiJBIG5ldyBoZWFkc3BhY2Ugc29saWQtcGhhc2UgbWljcm9leHRyYWN0aW9uIChIU1NQTUUpIHByb2NlZHVyZSBjYXJyaWVkIG91dCB1bmRlciB2YWN1dW0gY29uZGl0aW9ucyBpcyBwcm9wb3NlZCBoZXJlIHdoZXJlIHNhbXBsZSB2b2x1bWVzIGNvbW1vbmx5IHVzZWQgaW4gSFNTUE1FICg5LiBtTCkgd2VyZSBpbnRyb2R1Y2VkIGludG8gcHJlLWV2YWN1YXRlZCBjb21tZXJjaWFsbHkgYXZhaWxhYmxlIGxhcmdlIHNhbXBsaW5nIGNoYW1iZXJzICgxMDAwLiBtTCkgcHJpb3IgdG8gSFNTUE1FIHNhbXBsaW5nLiBUaGUgcHJvcG9zZWQgcHJvY2VkdXJlIGVuc3VyZWQgcmVwcm9kdWNpYmxlIGNvbmRpdGlvbnMgZm9yIEhTU1BNRSBhbmQgZXhjbHVkZWQgdGhlIHBvc3NpYmlsaXR5IG9mIGFuYWx5dGUgbG9zc2VzLiBBIHRoZW9yZXRpY2FsIG1vZGVsIHdhcyBmb3JtdWxhdGVkIGRlbW9uc3RyYXRpbmcgZm9yIHRoZSBmaXJzdCB0aW1lIHRoZSBwcmVzc3VyZSBkZXBlbmRlbmNlIG9mIEhTU1BNRSBzYW1wbGluZyBwcm9jZWR1cmUgdW5kZXIgbm9uIGVxdWlsaWJyaXVtIGNvbmRpdGlvbnMuIEFsdGhvdWdoIHJlZHVjZWQgcHJlc3N1cmUgY29uZGl0aW9ucyBkdXJpbmcgSFNTUE1FIHNhbXBsaW5nIGFyZSBub3QgZXhwZWN0ZWQgdG8gaW5jcmVhc2UgdGhlIGFtb3VudCBvZiBhbmFseXRlcyBleHRyYWN0ZWQgYXQgZXF1aWxpYnJpdW0sIHRoZXkgZ3JlYXRseSBpbmNyZWFzZSBleHRyYWN0aW9uIHJhdGVzIGNvbXBhcmVkIHRvIEhTU1BNRSB1bmRlciBhdG1vc3BoZXJpYyBwcmVzc3VyZSBkdWUgdG8gdGhlIGVuaGFuY2VtZW50IG9mIGV2YXBvcmF0aW9uIHJhdGVzIGluIHRoZSBwcmVzZW5jZSBvZiBhbiBhaXItZXZhY3VhdGVkIGhlYWRzcGFjZS4gVGhlIGVmZmVjdCBpcyBsYXJnZXIgZm9yIHNlbWl2b2xhdGlsZXMgd2hvc2UgZXZhcG9yYXRpb24gcmF0ZXMgYXJlIGNvbnRyb2xsZWQgYnkgbWFzcyB0cmFuc2ZlciByZXNpc3RhbmNlIGluIHRoZSB0aGluIGdhcyBmaWxtIGFkamFjZW50IHRvIHRoZSBzYW1wbGUvaGVhZHNwYWNlIGludGVyZmFjZS4gUGFyYW1ldGVycyB0aGF0IGFmZmVjdCBIU1NQTUUgZXh0cmFjdGlvbiB3ZXJlIGludmVzdGlnYXRlZCB1bmRlciBib3RoIHZhY3V1bSBhbmQgYXRtb3NwaGVyaWMgY29uZGl0aW9ucyBhbmQgdGhlIGV4cGVyaW1lbnRhbCBkYXRhIG9idGFpbmVkIHdlcmUgdXNlZCB0byBkaXNjdXNzIGFuZCB2ZXJpZnkgdGhlIHRoZW9yeS4gVGhlIHVzZSBvZiBhbiBleGNlc3NpdmVseSBsYXJnZSBoZWFkc3BhY2Ugdm9sdW1lIHdhcyBhbHNvIGNvbnNpZGVyZWQuIFRoZSBhcHBsaWNhYmlsaXR5IG9mIFZhYy1IU1NQTUUgd2FzIGFzc2Vzc2VkIHVzaW5nIGNobG9yb3BoZW5vbHMgYXMgbW9kZWwgY29tcG91bmRzIHlpZWxkaW5nIGxpbmVhcml0aWVzIGJldHRlciB0aGFuIDAuOTkxNSBhbmQgZGV0ZWN0aW9uIGxpbWl0cyBpbiB0aGUgbG93LXBwdCBsZXZlbC4gVGhlIHJlcGVhdGFiaWxpdHkgd2FzIGZvdW5kIHRvIHZhcnkgZnJvbSAzLjEgdG8gOC42JS4gwqkgMjAxMiBFbHNldmllciBCLlYuIiwidm9sdW1lIjoiNzQyIn0sImlzVGVtcG9yYXJ5IjpmYWxzZX1dfQ=="/>
          <w:id w:val="-659315187"/>
          <w:placeholder>
            <w:docPart w:val="BA38241244BE4982A0842EE7A041F4EE"/>
          </w:placeholder>
        </w:sdtPr>
        <w:sdtContent>
          <w:r w:rsidR="00A82CD4" w:rsidRPr="00A82CD4">
            <w:rPr>
              <w:rFonts w:ascii="Times New Roman" w:eastAsia="Times New Roman" w:hAnsi="Times New Roman" w:cs="Times New Roman"/>
              <w:iCs/>
              <w:color w:val="000000"/>
              <w:kern w:val="0"/>
              <w:sz w:val="28"/>
              <w:szCs w:val="28"/>
              <w:lang w:val="en-US"/>
              <w14:ligatures w14:val="none"/>
            </w:rPr>
            <w:t>[86]</w:t>
          </w:r>
        </w:sdtContent>
      </w:sdt>
      <w:r w:rsidRPr="00727A0E">
        <w:rPr>
          <w:rFonts w:ascii="Times New Roman" w:eastAsia="Times New Roman" w:hAnsi="Times New Roman" w:cs="Times New Roman"/>
          <w:iCs/>
          <w:color w:val="161616"/>
          <w:kern w:val="0"/>
          <w:sz w:val="28"/>
          <w:szCs w:val="28"/>
          <w:lang w:val="en-US"/>
          <w14:ligatures w14:val="none"/>
        </w:rPr>
        <w:t xml:space="preserve">. HSSPME </w:t>
      </w:r>
      <w:r w:rsidRPr="00727A0E">
        <w:rPr>
          <w:rFonts w:ascii="Times New Roman" w:eastAsia="Times New Roman" w:hAnsi="Times New Roman" w:cs="Times New Roman"/>
          <w:iCs/>
          <w:color w:val="161616"/>
          <w:kern w:val="0"/>
          <w:sz w:val="28"/>
          <w:szCs w:val="28"/>
          <w:lang w:val="en-US"/>
          <w14:ligatures w14:val="none"/>
        </w:rPr>
        <w:lastRenderedPageBreak/>
        <w:t xml:space="preserve">with reduced system pressure (Vac-HSSPME) has been successfully applied for the determination of various volatile and semi-volatile organic pollutants in different environmental samples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mRmMDVmYjAtNzU3Yi00NWEzLWJjYzItMDA3YjAxZWI4MzRjIiwicHJvcGVydGllcyI6eyJub3RlSW5kZXgiOjB9LCJpc0VkaXRlZCI6ZmFsc2UsIm1hbnVhbE92ZXJyaWRlIjp7ImlzTWFudWFsbHlPdmVycmlkZGVuIjpmYWxzZSwiY2l0ZXByb2NUZXh0IjoiWzg3LDg4XSIsIm1hbnVhbE92ZXJyaWRlVGV4dCI6IiJ9LCJjaXRhdGlvbkl0ZW1zIjpbeyJpZCI6IjkyYmQ3ODcxLWRlYTEtMzc0My1hMTJiLTE2M2RlZjgwNjAzNCIsIml0ZW1EYXRhIjp7InR5cGUiOiJhcnRpY2xlLWpvdXJuYWwiLCJpZCI6IjkyYmQ3ODcxLWRlYTEtMzc0My1hMTJiLTE2M2RlZjgwNjAzNCIsInRpdGxlIjoiRGV0ZXJtaW5hdGlvbiBvZiB0cmFuc2Zvcm1hdGlvbiBwcm9kdWN0cyBvZiB1bnN5bW1ldHJpY2FsIGRpbWV0aHlsaHlkcmF6aW5lIGluIHdhdGVyIHVzaW5nIHZhY3V1bS1hc3Npc3RlZCBoZWFkc3BhY2Ugc29saWQtcGhhc2UgbWljcm9leHRyYWN0aW9uIiwiYXV0aG9yIjpbeyJmYW1pbHkiOiJPcmF6YmF5ZXZhIiwiZ2l2ZW4iOiJEaW5hIiwicGFyc2UtbmFtZXMiOmZhbHNlLCJkcm9wcGluZy1wYXJ0aWNsZSI6IiIsIm5vbi1kcm9wcGluZy1wYXJ0aWNsZSI6IiJ9LHsiZmFtaWx5IjoiS2VuZXNzb3YiLCJnaXZlbiI6IkJ1bGF0IiwicGFyc2UtbmFtZXMiOmZhbHNlLCJkcm9wcGluZy1wYXJ0aWNsZSI6IiIsIm5vbi1kcm9wcGluZy1wYXJ0aWNsZSI6IiJ9LHsiZmFtaWx5IjoiUHNpbGxha2lzIiwiZ2l2ZW4iOiJFbGVmdGVyaWEiLCJwYXJzZS1uYW1lcyI6ZmFsc2UsImRyb3BwaW5nLXBhcnRpY2xlIjoiIiwibm9uLWRyb3BwaW5nLXBhcnRpY2xlIjoiIn0seyJmYW1pbHkiOiJOYXNzeXJvdmEiLCJnaXZlbiI6IkRheWFuYSIsInBhcnNlLW5hbWVzIjpmYWxzZSwiZHJvcHBpbmctcGFydGljbGUiOiIiLCJub24tZHJvcHBpbmctcGFydGljbGUiOiIifSx7ImZhbWlseSI6IkJla3Rhc3NvdiIsImdpdmVuIjoiTWFyYXQiLCJwYXJzZS1uYW1lcyI6ZmFsc2UsImRyb3BwaW5nLXBhcnRpY2xlIjoiIiwibm9uLWRyb3BwaW5nLXBhcnRpY2xlIjoiIn1dLCJjb250YWluZXItdGl0bGUiOiJKb3VybmFsIG9mIENocm9tYXRvZ3JhcGh5IEEiLCJjb250YWluZXItdGl0bGUtc2hvcnQiOiJKIENocm9tYXRvZ3IgQSIsIkRPSSI6IjEwLjEwMTYvai5jaHJvbWEuMjAxOC4wNC4wNDgiLCJJU1NOIjoiMTg3MzM3NzgiLCJQTUlEIjoiMjk3MTY3MzUiLCJpc3N1ZWQiOnsiZGF0ZS1wYXJ0cyI6W1syMDE4LDYsMjJdXX0sInBhZ2UiOiIzMC0zNiIsImFic3RyYWN0IjoiQSBuZXcsIHNlbnNpdGl2ZSBhbmQgc2ltcGxlIG1ldGhvZCBiYXNlZCBvbiB2YWN1dW0tYXNzaXN0ZWQgaGVhZHNwYWNlIHNvbGlkLXBoYXNlIG1pY3JvZXh0cmFjdGlvbiAoVmFjLUhTU1BNRSkgZm9sbG93ZWQgYnkgZ2FzIGNocm9tYXRvZ3JhcGh5LW1hc3Mtc3BlY3Ryb21ldHJ5IChHQ+KAk01TKSwgaXMgcHJvcG9zZWQgZm9yIHRoZSBxdWFudGlmaWNhdGlvbiBvZiByb2NrZXQgZnVlbCB1bnN5bW1ldHJpY2FsIGRpbWV0aHlsaHlkcmF6aW5lIChVRE1IKSB0cmFuc2Zvcm1hdGlvbiBwcm9kdWN0cyBpbiB3YXRlciBzYW1wbGVzLiBUaGUgdGFyZ2V0IHRyYW5zZm9ybWF0aW9uIHByb2R1Y3RzIHdlcmU6IHB5cmF6aW5lLCAxLW1ldGh5bC0xSC1weXJhem9sZSwgTi1uaXRyb3NvZGltZXRoeWxhbWluZSwgTixOLWRpbWV0aHlsZm9ybWFtaWRlLCAxLW1ldGh5bC0x0J0tMSwyLDQtdHJpYXpvbGUsIDEtbWV0aHlsLWltaWRhem9sZSBhbmQgMUgtcHlyYXpvbGUuIEZvciB0aGVzZSBhbmFseXRlcyBhbmQgd2l0aGluIHNob3J0ZXIgc2FtcGxpbmcgdGltZXMsIFZhYy1IU1NQTUUgeWllbGRlZCBkZXRlY3Rpb24gbGltaXRzICgwLjXigJMxMDAgbmcgTOKIkjEpIDPigJMxMCB0aW1lcyBsb3dlciB0aGFuIHRob3NlIHJlcG9ydGVkIGZvciByZWd1bGFyIEhTU1BNRS4gVmFjLUhTU1BNRSBzYW1wbGluZyBmb3IgMzAgbWluIGF0IDUwIMKwQyB5aWVsZGVkIHRoZSBiZXN0IGNvbWJpbmF0aW9uIG9mIGFuYWx5dGUgcmVzcG9uc2VzIGFuZCB0aGVpciBzdGFuZGFyZCBkZXZpYXRpb25zICg8MTUlKS4gMS1Gb3JteWwtMiwyLWRpbWV0aHlsaHlkcmF6aW5lIGFuZCBmb3JtYW1pZGUgd2VyZSBkaXNjYXJkZWQgYmVjYXVzZSBvZiB0aGUgcG9vciBwcmVjaXNpb24gYW5kIGFjY3VyYWN5IHdoZW4gdXNpbmcgVmFjLUhTU1BNRS4gVGhlIHJlY292ZXJpZXMgZm9yIHRoZSByZXN0IG9mIHRoZSBhbmFseXRlcyByYW5nZWQgYmV0d2VlbiA4MCBhbmQgMTE5JS4gVGhlIG1vZGlmaWVkIE1pbmluZXJ0IHZhbHZlIGFuZCBUaGVybW9ncmVlbiBzZXB0dW0gY291bGQgYmUgdXNlZCBmb3IgYXV0b21hdGVkIGV4dHJhY3Rpb24gYXMgaXQgZW5zdXJlZCBzdGFibGUgYW5hbHl0ZSBzaWduYWxzIGV2ZW4gYWZ0ZXIgbG9uZyB3YWl0aW5nIHRpbWVzICg+MjQgaCkuIEZpbmFsbHksIG11bHRpcGxlIFZhYy1IU1NNRSBwcm92ZWQgdG8gYmUgYW4gZWZmaWNpZW50IHRvb2wgZm9yIGNvbnRyb2xsaW5nIHRoZSBtYXRyaXggZWZmZWN0IGFuZCBxdWFudGlmeWluZyBVRE1IIHRyYW5zZm9ybWF0aW9uIHByb2R1Y3RzLiIsInB1Ymxpc2hlciI6IkVsc2V2aWVyIEIuVi4iLCJ2b2x1bWUiOiIxNTU1In0sImlzVGVtcG9yYXJ5IjpmYWxzZX0seyJpZCI6IjE3ODQ0YWZkLTBhZDgtMzM4Mi04ZDZmLTM0ZDllNTkxNjdhYyIsIml0ZW1EYXRhIjp7InR5cGUiOiJhcnRpY2xlLWpvdXJuYWwiLCJpZCI6IjE3ODQ0YWZkLTBhZDgtMzM4Mi04ZDZmLTM0ZDllNTkxNjdhYyIsInRpdGxlIjoiRGV0ZXJtaW5hdGlvbiBvZiBuaXRyb2dlbi1jb250YWluaW5nIHBlc3RpY2lkZXMgaW4gc29pbCB1c2luZyB2YWN1dW0tYXNzaXN0ZWQgaGVhZHNwYWNlIHNvbGlkLXBoYXNlIG1pY3JvZXh0cmFjdGlvbiIsImF1dGhvciI6W3siZmFtaWx5IjoiRHl1c3Nlbmt1bG92YSIsImdpdmVuIjoiQmFsZ3luIFpoLiIsInBhcnNlLW5hbWVzIjpmYWxzZSwiZHJvcHBpbmctcGFydGljbGUiOiIiLCJub24tZHJvcHBpbmctcGFydGljbGUiOiIifSx7ImZhbWlseSI6IlpoYWt1cGJla292YSIsImdpdmVuIjoiQXJheSBBLiIsInBhcnNlLW5hbWVzIjpmYWxzZSwiZHJvcHBpbmctcGFydGljbGUiOiIiLCJub24tZHJvcHBpbmctcGFydGljbGUiOiIifSx7ImZhbWlseSI6IlpodW1hZGlsZGlub3ZhIiwiZ2l2ZW4iOiJBbHVhIEIuIiwicGFyc2UtbmFtZXMiOmZhbHNlLCJkcm9wcGluZy1wYXJ0aWNsZSI6IiIsIm5vbi1kcm9wcGluZy1wYXJ0aWNsZSI6IiJ9LHsiZmFtaWx5IjoiWXVzdXBvdmEiLCJnaXZlbiI6IkthbWlsYSBBLiIsInBhcnNlLW5hbWVzIjpmYWxzZSwiZHJvcHBpbmctcGFydGljbGUiOiIiLCJub24tZHJvcHBpbmctcGFydGljbGUiOiIifSx7ImZhbWlseSI6IkthcGFyIiwiZ2l2ZW4iOiJBbmVsIEEuIiwicGFyc2UtbmFtZXMiOmZhbHNlLCJkcm9wcGluZy1wYXJ0aWNsZSI6IiIsIm5vbi1kcm9wcGluZy1wYXJ0aWNsZSI6IiJ9LHsiZmFtaWx5IjoiT3JhemJheWV2YSIsImdpdmVuIjoiRGluYSBTLiIsInBhcnNlLW5hbWVzIjpmYWxzZSwiZHJvcHBpbmctcGFydGljbGUiOiIiLCJub24tZHJvcHBpbmctcGFydGljbGUiOiIifV0sImNvbnRhaW5lci10aXRsZSI6IkNoZW1pY2FsIEJ1bGxldGluIG9mIEthemFraCBOYXRpb25hbCBVbml2ZXJzaXR5IiwiRE9JIjoiMTAuMTUzMjgvY2IxMzQwIiwiSVNTTiI6IjIzMTItNzU1NCIsIlVSTCI6Imh0dHBzOi8vYnVsbGV0aW4uY2hlbWlzdHJ5Lmt6L2luZGV4LnBocC9rYXpudS9hcnRpY2xlL3ZpZXcvMTM0MCIsImlzc3VlZCI6eyJkYXRlLXBhcnRzIjpbWzE5NzAsMSwxXV19LCJhYnN0cmFjdCI6IjxwPsKgJiMxMzsgUGVzdGljaWRlcyBhcmUgb25lIG9mIHRoZSBsYXJnZXN0IGdyb3VwcyBvZiBlbnZpcm9ubWVudGFsIHBvbGx1dGFudHMgdXNlZCB0byBwcm90ZWN0IGFncmljdWx0dXJhbCBwbGFudHMgZnJvbSBkaWZmZXJlbnQgcGVzdHMgYW5kIHdlZWRzLiBTb2lsIGlzIHRoZSBpbml0aWFsIGFyZWEgb2YgYWNjdW11bGF0aW9uIG9mIHBlc3RpY2lkZXMgYWZ0ZXIgdGhlaXIgcmVsZWFzZSBpbnRvIHRoZSBlbnZpcm9ubWVudC4gRGV0ZXJtaW5hdGlvbiBvZiBwZXN0aWNpZGVzIGluIHNvaWwgaXMgY29tcGxpY2F0ZWQgYnkgbWF0cml4IGVmZmVjdHMgYW5kIGxhYm9yaW91cyBzYW1wbGUgcHJlcGFyYXRpb24gd2hpY2ggZ2VuZXJhbGx5IGludm9sdmVzIHRoZSB1c2Ugb2YgbGFyZ2UgYW1vdW50cyBvZiBvcmdhbmljIHNvbHZlbnRzLiBEZXZlbG9wbWVudCBvZiBhY2N1cmF0ZSBncmVlbiBhbmFseXRpY2FsIG1ldGhvZHMgZm9yIGRldGVybWluYXRpb24gb2YgcGVzdGljaWRlcyBpbiBzb2lsIGlzIGFuIHVyZ2VudCB0YXNrIGluIGVudmlyb25tZW50YWwgYW5kIGFuYWx5dGljYWwgY2hlbWlzdHJ5LiYjMTM7IEluIHRoaXMgc3R1ZHkgYSBtZXRob2QgYmFzZWQgb24gdmFjdXVtLWFzc2lzdGVkIGhlYWRzcGFjZSBzb2xpZC1waGFzZSBtaWNyb2V4dHJhY3Rpb24gKFZhYy1IU1NQTUUpIGNvdXBsZWQgd2l0aCBnYXMgY2hyb21hdG9ncmFwaHktbWFzcy1zcGVjdHJvbWV0cnkgKEdDLU1TKSB3YXMgZGV2ZWxvcGVkIGZvciB0aGUgcXVhbnRpZmljYXRpb24gb2Ygbml0cm9nZW4tY29udGFpbmluZyBwZXN0aWNpZGVzIGluIHNvaWwgc2FtcGxlcy4gVGhlIHBlc3RpY2lkZXMgYXRyYXRvbiwgc2ltYXppbmUsIGF0cmF6aW5lLCBwcm9wYXppbmUsIGRpYXppbm9uLCBtZXRyaWJ1emluLCBwcm9tZXRyeW4sIGFuZCBveHlmbHVvcmZlbiB3ZXJlIHRhcmdldCBhbmFseXRlcy4gVGhlIGVmZmVjdHMgb2Ygd2F0ZXIgYWRkaXRpb24sIHJlZHVjZWQgcHJlc3N1cmUsIHNhbHRpbmctb3V0IGFuZCBwSCBhZGp1c3RtZW50IG9uIHRoZSBleHRyYWN0aW9uIGVmZmljaWVuY3kgb2YgdGFyZ2V0IHBlc3RpY2lkZXMgZnJvbSBzb2lsIHdlcmUgc3R1ZGllZC4mIzEzOyBVc2luZyBWYWMtSFNTUE1FLCB0aGUgaW5jcmVhc2UgaW4gdGhlIHJlc3BvbnNlcyBmb3IgYWxsIHRhcmdldCBwZXN0aWNpZGVzIGJ5IDMtNyB0aW1lcyBjb21wYXJlZCB0byBhbWJpZW50LXByZXNzdXJlIEhTU1BNRSB3YXMgb2JzZXJ2ZWQuIEFkZGl0aW9uIG9mIHdhdGVyIHJlc3VsdGVkIGluIDIgdG8gMzgwIHRpbWVzIGluY3JlYXNlIG9mIHRoZSBwZWFrIGFyZWFzIG9mIGFuYWx5dGVzIG9idGFpbmVkIHVzaW5nIFZhYy1IU1NQTUUuIE9wdGltdW0gVmFjLUhTU1BNRSBwZXJmb3JtYW5jZSB3YXMgYWNoaWV2ZWQgdXNpbmcgNjDigIVtaW4gZXh0cmFjdGlvbiBhdCA2MOKAhcKwQy4gVGhlIHByb3Bvc2VkIG1ldGhvZCBjYW4gYmUgcmVjb21tZW5kZWQgZm9yIHF1YW50aWZpY2F0aW9uIG9mIGF0cmF0b24sIGF0cmF6aW5lLCBwcm9wYXppbmUsIGRpYXppbm9uLCBwcm9tZXRyeW4sIGFuZCBveHlmbHVvcmZlbiBpbiBzb2lsLiBVbmRlciBvcHRpbXVtIGNvbmRpdGlvbnMgdGhlIHdlaWdodGVkIGxpbmVhciByZWdyZXNzaW9ucyB3aXRoIFIyICZndDsgMC45NDkgd2VyZSBvYnRhaW5lZCBmb3IgbW9zdCBhbmFseXRlcyBpbiB0aGUgY29uY2VudHJhdGlvbiByYW5nZSAyNS0yMDAgbmcvZy4gVGhlIGxpbWl0cyBvZiBkZXRlY3Rpb24gYW5kIHF1YW50aWZpY2F0aW9uIHJhbmdlZCBmcm9tIDAuMSB0byA0IG5nL2csIGFuZCBmcm9tIDAuNCB0byAxMiBuZy9nLCByZXNwZWN0aXZlbHkuPC9wPiIsImlzc3VlIjoiNCIsInZvbHVtZSI6IjExMCIsImNvbnRhaW5lci10aXRsZS1zaG9ydCI6IiJ9LCJpc1RlbXBvcmFyeSI6ZmFsc2V9XX0="/>
          <w:id w:val="2009015758"/>
          <w:placeholder>
            <w:docPart w:val="BA38241244BE4982A0842EE7A041F4EE"/>
          </w:placeholder>
        </w:sdtPr>
        <w:sdtContent>
          <w:r w:rsidR="00A82CD4" w:rsidRPr="00A82CD4">
            <w:rPr>
              <w:rFonts w:ascii="Times New Roman" w:eastAsia="Times New Roman" w:hAnsi="Times New Roman" w:cs="Times New Roman"/>
              <w:iCs/>
              <w:color w:val="000000"/>
              <w:kern w:val="0"/>
              <w:sz w:val="28"/>
              <w:szCs w:val="28"/>
              <w:lang w:val="en-US"/>
              <w14:ligatures w14:val="none"/>
            </w:rPr>
            <w:t>[87,88]</w:t>
          </w:r>
        </w:sdtContent>
      </w:sdt>
      <w:r w:rsidRPr="00727A0E">
        <w:rPr>
          <w:rFonts w:ascii="Times New Roman" w:eastAsia="Times New Roman" w:hAnsi="Times New Roman" w:cs="Times New Roman"/>
          <w:iCs/>
          <w:color w:val="161616"/>
          <w:kern w:val="0"/>
          <w:sz w:val="28"/>
          <w:szCs w:val="28"/>
          <w:lang w:val="en-US"/>
          <w14:ligatures w14:val="none"/>
        </w:rPr>
        <w:t xml:space="preserve">. The use of vacuum is beneficial for both porous and non-porous coating, but for porous coatings especially by reducing pore pressure and enhancing the effective diffusion coefficient of an analyte within them. This, in turn, accelerates the mass transport of analytes in porous coatings, potentially resulting in elevated extraction rates. Reduced pressure in the system of SPME vial can be easily achieved by air evacuation using the vacuum pump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mMyZWRkMDctMWM3ZS00ZTExLWFmMzUtMzhiMzBjYmNhMDIxIiwicHJvcGVydGllcyI6eyJub3RlSW5kZXgiOjB9LCJpc0VkaXRlZCI6ZmFsc2UsIm1hbnVhbE92ZXJyaWRlIjp7ImlzTWFudWFsbHlPdmVycmlkZGVuIjpmYWxzZSwiY2l0ZXByb2NUZXh0IjoiWzg1XSIsIm1hbnVhbE92ZXJyaWRlVGV4dCI6IiJ9LCJjaXRhdGlvbkl0ZW1zIjpbeyJpZCI6ImM2ZTJkZDJiLTQ1M2UtMzU5Yi1hOGFiLTEzMGJiNGZhNTFhMCIsIml0ZW1EYXRhIjp7InR5cGUiOiJhcnRpY2xlLWpvdXJuYWwiLCJpZCI6ImM2ZTJkZDJiLTQ1M2UtMzU5Yi1hOGFiLTEzMGJiNGZhNTFhMCIsInRpdGxlIjoiVGhlIGVmZmVjdHMgb2YgdGVtcGVyYXR1cmUgYW5kIHByZXNzdXJlIG9uIHRoZSBwZXJmb3JtYW5jZSBvZiBDYXJib3hlbi9QRE1TIGZpYnJlcyBkdXJpbmcgc29saWQgcGhhc2UgbWljcm9leHRyYWN0aW9uIChTUE1FKSBvZiBoZWFkc3BhY2Ugdm9sYXRpbGVzIGZyb20gY29va2VkIGFuZCByYXcgdHVya2V5IGJyZWFzdCIsImF1dGhvciI6W3siZmFtaWx5IjoiQnJ1bnRvbiIsImdpdmVuIjoiTi4gUC4iLCJwYXJzZS1uYW1lcyI6ZmFsc2UsImRyb3BwaW5nLXBhcnRpY2xlIjoiIiwibm9uLWRyb3BwaW5nLXBhcnRpY2xlIjoiIn0seyJmYW1pbHkiOiJDcm9uaW4iLCJnaXZlbiI6IkQuIEEuIiwicGFyc2UtbmFtZXMiOmZhbHNlLCJkcm9wcGluZy1wYXJ0aWNsZSI6IiIsIm5vbi1kcm9wcGluZy1wYXJ0aWNsZSI6IiJ9LHsiZmFtaWx5IjoiTW9uYWhhbiIsImdpdmVuIjoiRi4gSi4iLCJwYXJzZS1uYW1lcyI6ZmFsc2UsImRyb3BwaW5nLXBhcnRpY2xlIjoiIiwibm9uLWRyb3BwaW5nLXBhcnRpY2xlIjoiIn1dLCJjb250YWluZXItdGl0bGUiOiJGbGF2b3VyIGFuZCBGcmFncmFuY2UgSm91cm5hbCIsImNvbnRhaW5lci10aXRsZS1zaG9ydCI6IkZsYXZvdXIgRnJhZ3IgSiIsIkRPSSI6IjEwLjEwMDIvZmZqLjEwMDAiLCJJU1NOIjoiMDg4MjU3MzQiLCJpc3N1ZWQiOnsiZGF0ZS1wYXJ0cyI6W1syMDAxXV19LCJwYWdlIjoiMjk0LTMwMiIsImFic3RyYWN0IjoiVGhlIHN0cm9uZ2x5IGFkc29ycHRpdmUgU1BNRSBmaWJyZSBDYXJib3hlbi9wb2x5ZGltZXRoeWxzaWxveGFuZSAoQ0FSL1BETVMpIHdhcyBldmFsdWF0ZWQgZm9yIGl0cyBwZXJmb3JtYW5jZSBpbiB0aGUgcmVjb3Zlcnkgb2YgYXJvbWEtY29udHJpYnV0aW5nIGNvbXBvdW5kcyBmcm9tIHRoZSBoZWFkc3BhY2Ugb2YgaGVhdGVkIGFuZCByYXcgaG9tb2dlbmF0ZXMgb2YgdHVya2V5IGJyZWFzdCBtdXNjbGUuIEluIGhlYXRlZCBzYW1wbGVzLCB2YXJpYWJsZXMgc3VjaCBhcyBmaWJyZSBhbmQgc2FtcGxlIHRlbXBlcmF0dXJlcywgc2FtcGxlIHZvbHVtZSwgaGVhZHNwYWNlOiBzYW1wbGUgcmF0aW8sIGFuZCB0aGUgcHJlc2VuY2Ugb3IgYWJzZW5jZSBvZiBpbnRlcm5hbCBoZWFkc3BhY2UgcHJlc3N1cmUgc2lnbmlmaWNhbnRseSBpbmZsdWVuY2VkIHRoZSB0b3RhbCBhbW91bnRzIG9mIGFyb21hIGNvbXBvbmVudHMgcmVjb3ZlcmVkLCBhcyB3ZWxsIGFzIHRoZSBwcm9wb3J0aW9ucyBvZiBoZWFkc3BhY2UgZnJhY3Rpb25zLCB3aGljaCBkaWZmZXJlZCBpbiB2b2xhdGlsaXR5LiBUaGUgdmVyc2F0aWxlIG5hdHVyZSBvZiB0aGUgZmlicmUgcGVybWl0dGVkIHRoZSBzZWxlY3Rpb24gb2Ygb3BlcmF0aW5nIHBhcmFtZXRlcnMgdGhhdCBzdWJzdGFudGlhbGx5IGluY3JlYXNlZCB0aGUgc2Vuc2l0aXZpdHkgb2YgZGV0ZWN0aW9uIGZvciBtaW5vciBjb21wb25lbnRzIG9mIGJvdGggaGlnaCBhbmQgbG93IHZvbGF0aWxpdHkuIEhlYWRzcGFjZSBzYW1wbGluZyBvZiB3ZWFrbHkgYXJvbWF0aWMgcmF3IHR1cmtleSBicmVhc3QgaG9tb2dlbmF0ZXMgYW5kIG9mIGFxdWVvdXMgc3RhbmRhcmRzIGF0IGFtYmllbnQgdGVtcGVyYXR1cmUgYW5kIGEgcHJlc3N1cmUgb2YgYXBwcm94aW1hdGVseSA1IMOXIDEwLTIgYmFyIHJlc3VsdGVkIGluIGEgNC03MC1mb2xkIGluY3JlYXNlIGluIHRoZSByZWNvdmVyeSBvZiBhbGRlaHlkZSBhbmQgYWxjb2hvbCBoZWFkc3BhY2UgY29tcG9uZW50cywgY29tcGFyZWQgdG8gdGhlIGxldmVscyBkZXRlY3RlZCBhdCBhdG1vc3BoZXJpYyBwcmVzc3VyZS4gQXQgcmVkdWNlZCBwcmVzc3VyZSB0aGUgdHJhcHBpbmcgYWJpbGl0eSBvZiB0aGUgQ0FSL1BETVMgZmlicmUgd2FzIGZvdW5kIHRvIGJlIG11Y2ggc3VwZXJpb3IgdG8gdGhhdCBvZiBwb3JvdXMgcG9seW1lciBtYXRlcmlhbHMgc3VjaCBhcyBQRE1TL0RWQiwgYW5kIHRoZSBmaWJyZSBoYXMgZXhjZWxsZW50IHBvdGVudGlhbCBhcyBhIHNpbXBsZSBhbmQgZWZmZWN0aXZlIG1lYW5zIG9mIGNvbmNlbnRyYXRpbmcgdm9sYXRpbGUgY29tcG9uZW50cyBmcm9tIHJhdyBmb29kcyBhbmQgb3RoZXIgbWF0cmljZXMgd2hlcmUgdGhlIGFwcGxpY2F0aW9uIG9mIGhlYXQgaXMgbm90IGRlc2lyZWQuIENvcHlyaWdodCDCqSAyMDAxIEpvaG4gV2lsZXkgJiBTb25zLCBMdGQuIiwiaXNzdWUiOiI0Iiwidm9sdW1lIjoiMTYifSwiaXNUZW1wb3JhcnkiOmZhbHNlfV19"/>
          <w:id w:val="1848819482"/>
          <w:placeholder>
            <w:docPart w:val="32D865B04E0D41C6A6A88ACA6E5EB5F7"/>
          </w:placeholder>
        </w:sdtPr>
        <w:sdtContent>
          <w:r w:rsidR="00A82CD4" w:rsidRPr="00A82CD4">
            <w:rPr>
              <w:rFonts w:ascii="Times New Roman" w:eastAsia="Times New Roman" w:hAnsi="Times New Roman" w:cs="Times New Roman"/>
              <w:iCs/>
              <w:color w:val="000000"/>
              <w:kern w:val="0"/>
              <w:sz w:val="28"/>
              <w:szCs w:val="28"/>
              <w:lang w:val="en-US"/>
              <w14:ligatures w14:val="none"/>
            </w:rPr>
            <w:t>[85]</w:t>
          </w:r>
        </w:sdtContent>
      </w:sdt>
      <w:r w:rsidRPr="00727A0E">
        <w:rPr>
          <w:rFonts w:ascii="Times New Roman" w:eastAsia="Times New Roman" w:hAnsi="Times New Roman" w:cs="Times New Roman"/>
          <w:iCs/>
          <w:color w:val="161616"/>
          <w:kern w:val="0"/>
          <w:sz w:val="28"/>
          <w:szCs w:val="28"/>
          <w:lang w:val="en-US"/>
          <w14:ligatures w14:val="none"/>
        </w:rPr>
        <w:t xml:space="preserve">. In addition, the set up for Vac-HSSPME is affordable, convenient and very simple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zk1M2E1NTctMjYyZS00NDBlLTg2NjktMzMwY2ZmOGFkZjVmIiwicHJvcGVydGllcyI6eyJub3RlSW5kZXgiOjB9LCJpc0VkaXRlZCI6ZmFsc2UsIm1hbnVhbE92ZXJyaWRlIjp7ImlzTWFudWFsbHlPdmVycmlkZGVuIjpmYWxzZSwiY2l0ZXByb2NUZXh0IjoiWzg5XSIsIm1hbnVhbE92ZXJyaWRlVGV4dCI6IiJ9LCJjaXRhdGlvbkl0ZW1zIjpbeyJpZCI6ImNlYzg0OTNhLTVkNjgtMzMxNC05ZTJhLWE4OWU3OWFmZWViYSIsIml0ZW1EYXRhIjp7InR5cGUiOiJhcnRpY2xlIiwiaWQiOiJjZWM4NDkzYS01ZDY4LTMzMTQtOWUyYS1hODllNzlhZmVlYmEiLCJ0aXRsZSI6IkEgY3JpdGljYWwgcmV2aWV3IG9mIHZhY3V1bS1hc3Npc3RlZCBoZWFkc3BhY2Ugc29saWQtcGhhc2UgbWljcm9leHRyYWN0aW9uIGZvciBlbnZpcm9ubWVudGFsIGFuYWx5c2lzIiwiYXV0aG9yIjpb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0seyJmYW1pbHkiOiJLZW5lc3NvdiIsImdpdmVuIjoiQnVsYXQiLCJwYXJzZS1uYW1lcyI6ZmFsc2UsImRyb3BwaW5nLXBhcnRpY2xlIjoiIiwibm9uLWRyb3BwaW5nLXBhcnRpY2xlIjoiIn1dLCJjb250YWluZXItdGl0bGUiOiJUcmVuZHMgaW4gRW52aXJvbm1lbnRhbCBBbmFseXRpY2FsIENoZW1pc3RyeSIsIkRPSSI6IjEwLjEwMTYvai50ZWFjLjIwMTkuZTAwMDY1IiwiSVNTTiI6IjIyMTQxNTg4IiwiaXNzdWVkIjp7ImRhdGUtcGFydHMiOltbMjAxOSw0LDFdXX0sImFic3RyYWN0IjoiVmFjdXVtLWFzc2lzdGVkIGhlYWRzcGFjZSBzb2xpZC1waGFzZSBtaWNyb2V4dHJhY3Rpb24gKFZhYy1IU1NQTUUpaXMgYW4gZW1lcmdpbmcgYW5hbHl0aWNhbCB0ZWNobmlxdWUsIHdoaWNoIGZ1cnRoZXIgYWR2YW5jZXMgSFNTUE1FIGJ5IHByb3ZpZGluZyBsb3dlciBkZXRlY3Rpb24gbGltaXRzIG9mIGFuYWx5dGVzIHdpdGggcG9vciB2b2xhdGlsaXR5IGF0IHNob3J0ZXIgZXh0cmFjdGlvbiB0aW1lcy4gVGhpcyByZXZpZXcgZGlzY3Vzc2VzIHRoZSB0aGVvcmV0aWNhbCBhc3BlY3RzIGFuZCBwb3NzaWJpbGl0aWVzIG9mIHRoZSBWYWMtSFNTUE1FIHRlY2huaXF1ZSBmb3IgYW5hbHlzaXMgb2YgZW52aXJvbm1lbnRhbCBzYW1wbGVzLiBPcHRpbWl6YXRpb24gb2Yga2V5IHBhcmFtZXRlcnMsIGN1cnJlbnRseSBhdmFpbGFibGUgZXF1aXBtZW50IGFuZCBtZXRob2RzIGZvciBxdWFudGlmaWNhdGlvbiBvZiBvcmdhbmljIHBvbGx1dGFudHMgaW4gd2F0ZXIgYW5kIHNvaWwgYXJlIGNvbnNpZGVyZWQuIEtleSBwcm9ibGVtcyBhbmQgbGltaXRhdGlvbnMgb2YgdGhlIHRlY2huaXF1ZSBhcmUgZGlzY3Vzc2VkIGFsb25nIHdpdGggcG9zc2libGUgYXBwcm9hY2hlcyBmb3IgaXRzIGZ1dHVyZSBkZXZlbG9wbWVudC4gVGhlIHRlY2huaXF1ZSBoYXMgYSB3ZWxsLWRldmVsb3BlZCB0aGVvcnksIHdoaWNoIGNvdWxkIGJlIHVzZWQgZm9yIG1vZGVsaW5nIG9mIHRoZSBleHRyYWN0aW9uIHByb2Nlc3MsIGZhc3RlciBtZXRob2QgZGV2ZWxvcG1lbnQsIGFuZCBvcHRpbWl6YXRpb24uIFdpZGVyIGFwcGxpY2F0aW9uIG9mIHRoZSB0ZWNobmlxdWUgaXMgbGltaXRlZCBieSB0aGUgbGFjayBvZiBhdXRvbWF0aW9uLCB3aGljaCwgaG93ZXZlciwgc2VlbXMgcG9zc2libGUgdG8gZGV2ZWxvcCBhbmQgaW1wbGVtZW50IGJ5IG1hbnVmYWN0dXJlcnMgb2YgY29tbWVyY2lhbCBtdWx0aS1wdXJwb3NlIGF1dG9zYW1wbGVycyBmb3IgZ2FzIGNocm9tYXRvZ3JhcGh5IGluc3RydW1lbnRzLiBJdCBoYXMgYmVlbiBzaG93biB0aGF0IFZhYy1IU1NQTUUgYWxsb3dzIGRlY3JlYXNpbmcgY3Jvc3MtY29udGFtaW5hdGlvbiBvZiBzYW1wbGVzIGZyb20gdGhlIGxhYm9yYXRvcnkgYWlyLCB3aGljaCBpcyBhZHZhbnRhZ2VvdXMgZm9yIGlkZW50aWZpY2F0aW9uIGFuZCBxdWFudGlmaWNhdGlvbiBvZiB0cmFjZSBlbnZpcm9ubWVudGFsIHBvbGx1dGFudHMuIFNpbXBsZSBlcXVpcG1lbnQgZm9yIHRoZSB0ZWNobmlxdWUgbWFrZXMgaXQgcG9zc2libGUgdG8gYXBwbHkgZm9yIG9uLXNpdGUgc2FtcGxlIHByZXBhcmF0aW9uIGFuZCBhbmFseXNpcyBvZiBlbnZpcm9ubWVudGFsIHNhbXBsZXMuIiwicHVibGlzaGVyIjoiRWxzZXZpZXIgQi5WLiIsInZvbHVtZSI6IjIyIiwiY29udGFpbmVyLXRpdGxlLXNob3J0IjoiIn0sImlzVGVtcG9yYXJ5IjpmYWxzZX1dfQ=="/>
          <w:id w:val="474339565"/>
          <w:placeholder>
            <w:docPart w:val="BA38241244BE4982A0842EE7A041F4EE"/>
          </w:placeholder>
        </w:sdtPr>
        <w:sdtContent>
          <w:r w:rsidR="00A82CD4" w:rsidRPr="00A82CD4">
            <w:rPr>
              <w:rFonts w:ascii="Times New Roman" w:eastAsia="Times New Roman" w:hAnsi="Times New Roman" w:cs="Times New Roman"/>
              <w:iCs/>
              <w:color w:val="000000"/>
              <w:kern w:val="0"/>
              <w:sz w:val="28"/>
              <w:szCs w:val="28"/>
              <w:lang w:val="en-US"/>
              <w14:ligatures w14:val="none"/>
            </w:rPr>
            <w:t>[89]</w:t>
          </w:r>
        </w:sdtContent>
      </w:sdt>
      <w:r w:rsidRPr="00727A0E">
        <w:rPr>
          <w:rFonts w:ascii="Times New Roman" w:eastAsia="Times New Roman" w:hAnsi="Times New Roman" w:cs="Times New Roman"/>
          <w:iCs/>
          <w:color w:val="161616"/>
          <w:kern w:val="0"/>
          <w:sz w:val="28"/>
          <w:szCs w:val="28"/>
          <w:lang w:val="en-US"/>
          <w14:ligatures w14:val="none"/>
        </w:rPr>
        <w:t>.</w:t>
      </w:r>
    </w:p>
    <w:p w14:paraId="2C2ECEE9"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17A24C2B" w14:textId="20537FD4" w:rsidR="006279D5" w:rsidRDefault="00727A0E" w:rsidP="006279D5">
      <w:pPr>
        <w:pStyle w:val="Heading2"/>
        <w:rPr>
          <w:rFonts w:ascii="Times New Roman" w:hAnsi="Times New Roman"/>
          <w:b/>
          <w:bCs/>
          <w:color w:val="000000" w:themeColor="text1"/>
          <w:kern w:val="0"/>
          <w:sz w:val="28"/>
          <w:szCs w:val="28"/>
          <w:lang w:val="en-US"/>
          <w14:ligatures w14:val="none"/>
        </w:rPr>
      </w:pPr>
      <w:bookmarkStart w:id="27" w:name="_Toc165572218"/>
      <w:r w:rsidRPr="00727A0E">
        <w:rPr>
          <w:rFonts w:ascii="Times New Roman" w:hAnsi="Times New Roman"/>
          <w:b/>
          <w:bCs/>
          <w:color w:val="000000" w:themeColor="text1"/>
          <w:kern w:val="0"/>
          <w:sz w:val="28"/>
          <w:szCs w:val="28"/>
          <w:lang w:val="en-US"/>
          <w14:ligatures w14:val="none"/>
        </w:rPr>
        <w:t>1.</w:t>
      </w:r>
      <w:r w:rsidR="001B0ADC" w:rsidRPr="001B0ADC">
        <w:rPr>
          <w:rFonts w:ascii="Times New Roman" w:hAnsi="Times New Roman"/>
          <w:b/>
          <w:bCs/>
          <w:color w:val="000000" w:themeColor="text1"/>
          <w:kern w:val="0"/>
          <w:sz w:val="28"/>
          <w:szCs w:val="28"/>
          <w:lang w:val="en-US"/>
          <w14:ligatures w14:val="none"/>
        </w:rPr>
        <w:t>5</w:t>
      </w:r>
      <w:r w:rsidRPr="00727A0E">
        <w:rPr>
          <w:rFonts w:ascii="Times New Roman" w:hAnsi="Times New Roman"/>
          <w:b/>
          <w:bCs/>
          <w:color w:val="000000" w:themeColor="text1"/>
          <w:kern w:val="0"/>
          <w:sz w:val="28"/>
          <w:szCs w:val="28"/>
          <w:lang w:val="en-US"/>
          <w14:ligatures w14:val="none"/>
        </w:rPr>
        <w:t xml:space="preserve"> Modeling of SPME</w:t>
      </w:r>
      <w:bookmarkStart w:id="28" w:name="_Toc165572219"/>
      <w:bookmarkEnd w:id="27"/>
    </w:p>
    <w:p w14:paraId="76AD8E2E" w14:textId="0D0F1B98" w:rsidR="00727A0E" w:rsidRPr="006279D5" w:rsidRDefault="00727A0E" w:rsidP="006279D5">
      <w:pPr>
        <w:pStyle w:val="Heading2"/>
        <w:rPr>
          <w:rFonts w:ascii="Times New Roman" w:hAnsi="Times New Roman"/>
          <w:b/>
          <w:bCs/>
          <w:color w:val="000000" w:themeColor="text1"/>
          <w:kern w:val="0"/>
          <w:sz w:val="28"/>
          <w:szCs w:val="28"/>
          <w:lang w:val="en-US"/>
          <w14:ligatures w14:val="none"/>
        </w:rPr>
      </w:pPr>
      <w:r w:rsidRPr="006279D5">
        <w:rPr>
          <w:rFonts w:ascii="Times New Roman" w:hAnsi="Times New Roman"/>
          <w:b/>
          <w:bCs/>
          <w:color w:val="000000" w:themeColor="text1"/>
          <w:sz w:val="28"/>
          <w:szCs w:val="28"/>
          <w:lang w:val="en-US"/>
        </w:rPr>
        <w:t>1.</w:t>
      </w:r>
      <w:r w:rsidR="001B0ADC" w:rsidRPr="006279D5">
        <w:rPr>
          <w:rFonts w:ascii="Times New Roman" w:hAnsi="Times New Roman"/>
          <w:b/>
          <w:bCs/>
          <w:color w:val="000000" w:themeColor="text1"/>
          <w:sz w:val="28"/>
          <w:szCs w:val="28"/>
          <w:lang w:val="en-US"/>
        </w:rPr>
        <w:t>5</w:t>
      </w:r>
      <w:r w:rsidRPr="006279D5">
        <w:rPr>
          <w:rFonts w:ascii="Times New Roman" w:hAnsi="Times New Roman"/>
          <w:b/>
          <w:bCs/>
          <w:color w:val="000000" w:themeColor="text1"/>
          <w:sz w:val="28"/>
          <w:szCs w:val="28"/>
          <w:lang w:val="en-US"/>
        </w:rPr>
        <w:t>.1 COMSOL Multiphysics® for SPME simulation</w:t>
      </w:r>
      <w:bookmarkEnd w:id="28"/>
    </w:p>
    <w:p w14:paraId="19EE7A25" w14:textId="42F6121A" w:rsidR="00676E1C" w:rsidRPr="00676E1C" w:rsidRDefault="00727A0E" w:rsidP="00676E1C">
      <w:pPr>
        <w:widowControl w:val="0"/>
        <w:autoSpaceDE w:val="0"/>
        <w:autoSpaceDN w:val="0"/>
        <w:rPr>
          <w:sz w:val="28"/>
          <w:szCs w:val="28"/>
          <w:lang w:val="en-US"/>
        </w:rPr>
      </w:pPr>
      <w:r w:rsidRPr="00C471C8">
        <w:rPr>
          <w:rFonts w:ascii="Times New Roman" w:eastAsia="Times New Roman" w:hAnsi="Times New Roman" w:cs="Times New Roman"/>
          <w:kern w:val="0"/>
          <w:sz w:val="28"/>
          <w:szCs w:val="28"/>
          <w:lang w:val="en-US"/>
          <w14:ligatures w14:val="none"/>
        </w:rPr>
        <w:t xml:space="preserve">Optimization of parameters for SPME, performing practical experimental studies, and evaluating and processing experiment results are time-, resource- and labor-consuming. </w:t>
      </w:r>
      <w:r w:rsidRPr="00C471C8">
        <w:rPr>
          <w:rFonts w:ascii="Times New Roman" w:eastAsia="Times New Roman" w:hAnsi="Times New Roman" w:cs="Times New Roman"/>
          <w:color w:val="000000"/>
          <w:spacing w:val="2"/>
          <w:kern w:val="0"/>
          <w:sz w:val="28"/>
          <w:szCs w:val="28"/>
          <w:lang w:val="en-US"/>
          <w14:ligatures w14:val="none"/>
        </w:rPr>
        <w:t xml:space="preserve">Lately, it was proposed to optimize SPME parameters using mathematical </w:t>
      </w:r>
      <w:bookmarkStart w:id="29" w:name="_Hlk17323617"/>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Mjg0ZWZiYmItMDg4Yy00ZWViLWE5NTktYTRmOWQxMjhmZjZlIiwicHJvcGVydGllcyI6eyJub3RlSW5kZXgiOjB9LCJpc0VkaXRlZCI6ZmFsc2UsIm1hbnVhbE92ZXJyaWRlIjp7ImNpdGVwcm9jVGV4dCI6Ils5MCw5MV0iLCJpc01hbnVhbGx5T3ZlcnJpZGRlbiI6ZmFsc2UsIm1hbnVhbE92ZXJyaWRlVGV4dCI6IiJ9LCJjaXRhdGlvbkl0ZW1zIjpbeyJpZCI6ImI1NjIxMWJiLWRmZGMtNTU3MS1iMTg2LTI3MDA4NmRmNGE3ZCIsIml0ZW1EYXRhIjp7IkRPSSI6IjEwLjEwMDcvczAwMjE2LTAxMS00ODIwLXkiLCJJU1NOIjoiMTYxODI2NDIiLCJQTUlEIjoiMjE0MDAwNzgiLCJhYnN0cmFjdCI6IlNvbGlkLXBoYXNlIG1pY3JvZXh0cmFjdGlvbiAoU1BNRSkgaXMgYSBwb3dlcmZ1bCB0ZWNobmlxdWUsIGVhc3kgdG8gaW1wbGVtZW50IGZvciBvbi1zaXRlIHN0YXRpYyBzYW1wbGluZyBvZiBpbmRvb3IgVk9DcyBlbWl0dGVkIGJ5IGJ1aWxkaW5nIG1hdGVyaWFscy4gSG93ZXZlciwgYSBtYWpvciBjb25zdHJhaW50IGxpZXMgaW4gdGhlIGVzdGFibGlzaG1lbnQgb2YgY2FsaWJyYXRpb24gY3VydmVzIHdoaWNoIHJlcXVpcmVzIGNvbXBsZXggZ2VuZXJhdGlvbiBvZiBzdGFuZGFyZCBhdG1vc3BoZXJlcy4gVGh1cywgdGhlIHB1cnBvc2Ugb2YgdGhpcyBwYXBlciBpcyB0byBwcm9wb3NlIGEgbW9kZWwgdG8gcHJlZGljdCBhZHNvcnB0aW9uIGtpbmV0aWNzIChpLmUuLCBjYWxpYnJhdGlvbiBjdXJ2ZXMpIG9mIGZvdXIgbW9kZWwgVk9Dcy4gVGhlIG1vZGVsIGlzIGJhc2VkIG9uIEZpY2sncyBsYXdzIGZvciB0aGUgZ2FzIHBoYXNlIGFuZCBvbiB0aGUgZXF1aWxpYnJpdW0gb3IgdGhlIHNvbGlkIGRpZmZ1c2lvbiBtb2RlbCBmb3IgdGhlIGFkc29ycHRpdmUgcGhhc2UuIFR3byBzYW1wbGVycyAodGhlIEZMRUPCriBhbmQgYSBob21lLW1hZGUgY3lsaW5kcmljYWwgZW1pc3Npb24gY2VsbCksIGNvdXBsZWQgdG8gU1BNRSBmb3Igc3RhdGljIHNhbXBsaW5nIG9mIG1hdGVyaWFsIGVtaXNzaW9ucywgd2VyZSBzdHVkaWVkLiBBIGdvb2QgYWdyZWVtZW50IGJldHdlZW4gbW9kZWxpbmcgYW5kIGV4cGVyaW1lbnRhbCBkYXRhIGlzIG9ic2VydmVkIGFuZCByZXN1bHRzIHNob3cgdGhlIGluZmx1ZW5jZSBvZiBzYW1wbGluZyByYXRlIG9uIG1hc3MgdHJhbnNmZXIgbW9kZSBpbiBmdW5jdGlvbiBvZiBzYW1wbGUgdm9sdW1lLiBUaGUgZXF1aWxpYnJpdW0gbW9kZWwgaXMgYWRhcHRlZCB0byBxdWl0ZSBsYXJnZSB2b2x1bWUgc2FtcGxlciAoY3lsaW5kcmljYWwgY2VsbCkgd2hpbGUgdGhlIHNvbGlkIGRpZmZ1c2lvbiBtb2RlbCBpcyBkZWRpY2F0ZWQgdG8gc21hbGwgdm9sdW1lIHNhbXBsZXIgKEZMRUPCrikuIFRoZSBsaW1pdGluZyBzdGVwcyBvZiBtYXNzIHRyYW5zZmVyIGFyZSB0aGUgZGlmZnVzaW9uIGluIGdhcyBwaGFzZSBmb3IgdGhlIGN5bGluZHJpY2FsIGNlbGwgYW5kIHRoZSBwb3JlIHN1cmZhY2UgZGlmZnVzaW9uIGZvciB0aGUgRkxFQ8KuLiBJbiB0aGUgZnV0dXJlLCB0aGlzIG1vZGVsaW5nIGFwcHJvYWNoIGNvdWxkIGJlIGEgdXNlZnVsIHRvb2wgZm9yIHRpbWUtc2F2aW5nIGRldmVsb3BtZW50IG9mIFNQTUUgdG8gc3R1ZHkgYnVpbGRpbmcgbWF0ZXJpYWwgZW1pc3Npb24gaW4gc3RhdGljIG1vZGUgc2FtcGxpbmcuIiwiYXV0aG9yIjpbeyJkcm9wcGluZy1wYXJ0aWNsZSI6IiIsImZhbWlseSI6Ik1vY2hvIiwiZ2l2ZW4iOiJQaWVycmUiLCJub24tZHJvcHBpbmctcGFydGljbGUiOiIiLCJwYXJzZS1uYW1lcyI6ZmFsc2UsInN1ZmZpeCI6IiJ9LHsiZHJvcHBpbmctcGFydGljbGUiOiIiLCJmYW1pbHkiOiJEZXNhdXppZXJzIiwiZ2l2ZW4iOiJWYWzDqXJpZSIsIm5vbi1kcm9wcGluZy1wYXJ0aWNsZSI6IiIsInBhcnNlLW5hbWVzIjpmYWxzZSwic3VmZml4IjoiIn1dLCJjb250YWluZXItdGl0bGUiOiJBbmFseXRpY2FsIGFuZCBCaW9hbmFseXRpY2FsIENoZW1pc3RyeSIsImlkIjoiYjU2MjExYmItZGZkYy01NTcxLWIxODYtMjcwMDg2ZGY0YTdkIiwiaXNzdWUiOiIzIiwiaXNzdWVkIjp7ImRhdGUtcGFydHMiOltbIjIwMTEiXV19LCJwYWdlIjoiODU5LTg3MCIsInRpdGxlIjoiU3RhdGljIFNQTUUgc2FtcGxpbmcgb2YgVk9DcyBlbWl0dGVkIGZyb20gaW5kb29yIGJ1aWxkaW5nIG1hdGVyaWFsczogUHJlZGljdGlvbiBvZiBjYWxpYnJhdGlvbiBjdXJ2ZXMgb2Ygc2luZ2xlIGNvbXBvdW5kcyBmb3IgdHdvIGRpZmZlcmVudCBlbWlzc2lvbiBjZWxscyIsInR5cGUiOiJhcnRpY2xlLWpvdXJuYWwiLCJ2b2x1bWUiOiI0MDAiLCJjb250YWluZXItdGl0bGUtc2hvcnQiOiJBbmFsIEJpb2FuYWwgQ2hlbSJ9LCJ1cmlzIjpbImh0dHA6Ly93d3cubWVuZGVsZXkuY29tL2RvY3VtZW50cy8/dXVpZD04OWQwZDAwOS1lOWEwLTQ3NDYtOWE4Ny05ODI5MjY1ZTkwZGQiXSwiaXNUZW1wb3JhcnkiOmZhbHNlLCJsZWdhY3lEZXNrdG9wSWQiOiI4OWQwZDAwOS1lOWEwLTQ3NDYtOWE4Ny05ODI5MjY1ZTkwZGQifSx7ImlkIjoiZTczOTZhMmEtNDEwYS01NzkyLWI5NGMtNzYxMDY4MzhmOTE4IiwiaXRlbURhdGEiOnsiRE9JIjoiMTAuMTAwNy9zMDAyMTYtMDA4LTIyNDktOCIsIklTU04iOiIxNjE4MjY0MiIsIlBNSUQiOiIxODY2ODIzMCIsImFic3RyYWN0IjoiU29saWQtcGhhc2UgbWljcm9leHRyYWN0aW9uIChTUE1FKSB3aXRoIGFkc29ycHRpdmUgQ2FyYm94ZW4vUERNUyBmaWJyZSBpcyBhIHBvd2VyZnVsIHNhbXBsaW5nIGRldmljZSBmb3Igdm9sYXRpbGUgb3JnYW5pYyBjb21wb3VuZHMgKFZPQ3MpIGF0IHRyYWNlIGxldmVscyBpbiBhaXIuIEhvd2V2ZXIsIG93aW5nIHRvIGNvbXBldGl0aXZlIGFkc29ycHRpb24sIHF1YW50aWZpY2F0aW9uIHJlbWFpbnMgYSBjaGFsbGVuZ2luZyB0YXNrLiBJbiB0aGlzIGFyZWEsIGEgdGhlb3JldGljYWwgbW9kZWwsIGJhc2VkIG9uIEZpY2sncyBsYXdzIGFuZCBhbiBleHRlbmRlZCBMYW5nbXVpciBlcXVhdGlvbiwgaXMgcHJvcG9zZWQgdG8gZGVhbCB3aXRoIHRoZSBhZHNvcnB0aW9uIGtpbmV0aWNzIG9mIGFjZXRvbmUvdG9sdWVuZSBtaXh0dXJlIG9uIFNQTUUgZmlicmUgdW5kZXIgdmFyaW91cyBzdGF0aWMgZXh0cmFjdGlvbiBjb25kaXRpb25zLiBUaGUgc2VtaXByZWRpY3RpdmUgbW9kZWwgaXMgZmlyc3QgdXNlZCB0byBkZXRlcm1pbmUgdGhlIGF4aWFsIGRpZmZ1c2lvbiBjb2VmZmljaWVudHMgb2YgYW5hbHl0ZXMgaW4gdGhlIHNhbXBsaW5nIGRldmljZS4gVGhlIG1vZGVsIGlzIHRoZW4gdGVzdGVkIHdpdGggYSBjb21wbGV4IFZPQyBtaXh0dXJlLCBzaG93aW5nIGdvb2QgYWdyZWVtZW50IHdpdGggZXhwZXJpbWVudGFsIGRhdGEuIiwiYXV0aG9yIjpbeyJkcm9wcGluZy1wYXJ0aWNsZSI6IiIsImZhbWlseSI6Ik1vY2hvIiwiZ2l2ZW4iOiJQaWVycmUiLCJub24tZHJvcHBpbmctcGFydGljbGUiOiIiLCJwYXJzZS1uYW1lcyI6ZmFsc2UsInN1ZmZpeCI6IiJ9LHsiZHJvcHBpbmctcGFydGljbGUiOiIiLCJmYW1pbHkiOiJOaWNvbGxlIiwiZ2l2ZW4iOiJKw6lyw7RtZSIsIm5vbi1kcm9wcGluZy1wYXJ0aWNsZSI6IiIsInBhcnNlLW5hbWVzIjpmYWxzZSwic3VmZml4IjoiIn0seyJkcm9wcGluZy1wYXJ0aWNsZSI6IiIsImZhbWlseSI6IkRlc2F1emllcnMiLCJnaXZlbiI6IlZhbMOpcmllIiwibm9uLWRyb3BwaW5nLXBhcnRpY2xlIjoiIiwicGFyc2UtbmFtZXMiOmZhbHNlLCJzdWZmaXgiOiIifV0sImNvbnRhaW5lci10aXRsZSI6IkFuYWx5dGljYWwgYW5kIEJpb2FuYWx5dGljYWwgQ2hlbWlzdHJ5IiwiaWQiOiJlNzM5NmEyYS00MTBhLTU3OTItYjk0Yy03NjEwNjgzOGY5MTgiLCJpc3N1ZWQiOnsiZGF0ZS1wYXJ0cyI6W1siMjAwOCJdXX0sIm5vdGUiOiJTdGFuZGFyZCBnYXMgZ2VuZXJhdGlvbiBzeXN0ZW1zIiwicGFnZSI6Ijk3LTEwNCIsInRpdGxlIjoiTW9kZWxsaW5nIG9mIGFkc29ycHRpb24ga2luZXRpY3MgYW5kIGNhbGlicmF0aW9uIGN1cnZlcyBvZiBnYXNlb3VzIHZvbGF0aWxlIG9yZ2FuaWMgY29tcG91bmRzIHdpdGggYWRzb3JwdGl2ZSBzb2xpZC1waGFzZSBtaWNyb2V4dHJhY3Rpb24gZmlicmU6IFRvbHVlbmUgYW5kIGFjZXRvbmUgZm9yIGluZG9vciBhaXIgYXBwbGljYXRpb25zIiwidHlwZSI6ImFydGljbGUtam91cm5hbCIsInZvbHVtZSI6IjM5MiIsImNvbnRhaW5lci10aXRsZS1zaG9ydCI6IkFuYWwgQmlvYW5hbCBDaGVtIn0sInVyaXMiOlsiaHR0cDovL3d3dy5tZW5kZWxleS5jb20vZG9jdW1lbnRzLz91dWlkPWEzODU2Y2QzLTdkYzAtNDI4OS1iMzEzLTU0Zjk0ZjQzZjg1MiJdLCJpc1RlbXBvcmFyeSI6ZmFsc2UsImxlZ2FjeURlc2t0b3BJZCI6ImEzODU2Y2QzLTdkYzAtNDI4OS1iMzEzLTU0Zjk0ZjQzZjg1MiJ9XX0="/>
          <w:id w:val="1298342312"/>
          <w:placeholder>
            <w:docPart w:val="E5D8946CE47D4B61ACEC81C9AB7BF433"/>
          </w:placeholder>
        </w:sdtPr>
        <w:sdtEndPr>
          <w:rPr>
            <w:spacing w:val="0"/>
          </w:rPr>
        </w:sdtEndPr>
        <w:sdtContent>
          <w:r w:rsidR="00A82CD4" w:rsidRPr="00C471C8">
            <w:rPr>
              <w:rFonts w:ascii="Times New Roman" w:eastAsia="Times New Roman" w:hAnsi="Times New Roman" w:cs="Times New Roman"/>
              <w:color w:val="000000"/>
              <w:sz w:val="28"/>
              <w:lang w:val="en-US"/>
            </w:rPr>
            <w:t>[90,91]</w:t>
          </w:r>
        </w:sdtContent>
      </w:sdt>
      <w:r w:rsidRPr="00C471C8">
        <w:rPr>
          <w:rFonts w:ascii="Times New Roman" w:eastAsia="Times New Roman" w:hAnsi="Times New Roman" w:cs="Times New Roman"/>
          <w:color w:val="000000"/>
          <w:spacing w:val="2"/>
          <w:kern w:val="0"/>
          <w:sz w:val="28"/>
          <w:szCs w:val="28"/>
          <w:lang w:val="en-US"/>
          <w14:ligatures w14:val="none"/>
        </w:rPr>
        <w:t xml:space="preserve"> </w:t>
      </w:r>
      <w:bookmarkEnd w:id="29"/>
      <w:r w:rsidRPr="00C471C8">
        <w:rPr>
          <w:rFonts w:ascii="Times New Roman" w:eastAsia="Times New Roman" w:hAnsi="Times New Roman" w:cs="Times New Roman"/>
          <w:color w:val="000000"/>
          <w:spacing w:val="2"/>
          <w:kern w:val="0"/>
          <w:sz w:val="28"/>
          <w:szCs w:val="28"/>
          <w:lang w:val="en-US"/>
          <w14:ligatures w14:val="none"/>
        </w:rPr>
        <w:t xml:space="preserve">and computer modeling </w:t>
      </w:r>
      <w:bookmarkStart w:id="30" w:name="_Hlk17323630"/>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MWM1MDM2NDYtNDkwNi00NWMxLTkyNTgtNzRjNmUzODg4MWM1IiwicHJvcGVydGllcyI6eyJub3RlSW5kZXgiOjB9LCJpc0VkaXRlZCI6ZmFsc2UsIm1hbnVhbE92ZXJyaWRlIjp7ImNpdGVwcm9jVGV4dCI6Ils5MuKAkzk3XSIsImlzTWFudWFsbHlPdmVycmlkZGVuIjpmYWxzZSwibWFudWFsT3ZlcnJpZGVUZXh0IjoiIn0sImNpdGF0aW9uSXRlbXMiOlt7ImlkIjoiNTFkNzc3ZDctNjRlOC01MmYzLWE5MTUtNjI4ODZiOWY2NjZlIiwiaXRlbURhdGEiOnsiRE9JIjoiMTAuMTAyMS9hY3MuYW5hbGNoZW0uNWIwMjIzOSIsIklTU04iOiIxNTIwNjg4MiIsIlBNSUQiOiIyNjM2Nzg1NSIsImFic3RyYWN0IjoiU29saWQtcGhhc2UgbWljcm9leHRyYWN0aW9uIChTUE1FKSBpcyBhIHdlbGwta25vd24gc2FtcGxpbmcgYW5kIHNhbXBsZSBwcmVwYXJhdGlvbiB0ZWNobmlxdWUgdXNlZCBmb3IgYSB3aWRlIHZhcmlldHkgb2YgYW5hbHl0aWNhbCBhcHBsaWNhdGlvbnMuIEFzIHRoZXJlIGFyZSB2YXJpb3VzIGNvbXBsZXggcHJvY2Vzc2VzIHRha2luZyBwbGFjZSBhdCB0aGUgdGltZSBvZiBleHRyYWN0aW9uIHRoYXQgaW5mbHVlbmNlIHRoZSBwYXJhbWV0ZXJzIG9mIG9wdGltdW0gZXh0cmFjdGlvbiwgYSBtYXRoZW1hdGljYWwgbW9kZWwgYW5kIGNvbXB1dGF0aW9uYWwgc2ltdWxhdGlvbiBkZXNjcmliaW5nIHRoZSBTUE1FIHByb2Nlc3MgaXMgcmVxdWlyZWQgZm9yIGV4cGVyaW1lbnRhbGlzdHMgdG8gdW5kZXJzdGFuZCBhbmQgaW1wbGVtZW50IHRoZSB0ZWNobmlxdWUgd2l0aG91dCBwZXJmb3JtaW5nIG11bHRpcGxlIGNvc3RseSBhbmQgdGltZS1jb25zdW1pbmcgZXhwZXJpbWVudHMgaW4gdGhlIGxhYm9yYXRvcnkuIEluIHRoaXMgc3R1ZHksIGEgbWVjaGFuaXN0aWMgbWF0aGVtYXRpY2FsIG1vZGVsIGZvciB0aGUgcHJvY2Vzc2VzIG9jY3VycmluZyBpbiBTUE1FIGV4dHJhY3Rpb24gb2YgYW5hbHl0ZShzKSBmcm9tIGFuIGFxdWVvdXMgc2FtcGxlIG1lZGl1bSBpcyBwcmVzZW50ZWQuIFRoZSBwcm9wb3NlZCBtZWNoYW5pc3RpYyBtb2RlbCB3YXMgdmFsaWRhdGVkIHdpdGggcHJldmlvdXNseSByZXBvcnRlZCBleHBlcmltZW50YWwgZGF0YSBmcm9tIHRocmVlIGRpZmZlcmVudCBzb3VyY2VzLiBTZXZlcmFsIGtleSBmYWN0b3JzIHRoYXQgYWZmZWN0IHRoZSBleHRyYWN0aW9uIGtpbmV0aWNzLCBzdWNoIGFzIHNhbXBsZSBhZ2l0YXRpb24sIGZpYmVyIGNvYXRpbmcgdGhpY2tuZXNzLCBhbmQgcHJlc2VuY2Ugb2YgYSBiaW5kaW5nIG1hdHJpeCBjb21wb25lbnQsIGFyZSBkaXNjdXNzZWQuIE1vcmUgaW50ZXJlc3RpbmdseSwgZm9yIHRoZSBmaXJzdCB0aW1lLCBzaG9ydGVyIG9yIGxvbmdlciBlcXVpbGlicml1bSB0aW1lcyBpbiB0aGUgcHJlc2VuY2Ugb2YgYSBiaW5kaW5nIG1hdHJpeCBjb21wb25lbnQgd2VyZSBleHBsYWluZWQgd2l0aCB0aGUgaGVscCBvZiBhbiBhc3ltcHRvdGljIGFuYWx5c2lzLiBQYXJhbWV0ZXJzIHRoYXQgY29udHJpYnV0ZSB0byB0aGUgdmFyaWF0aW9uIG9mIHRoZSBlcXVpbGlicml1bSB0aW1lcyBhcmUgZGlzY3Vzc2VkLCB3aXRoIHRoZSBhc3N1bXB0aW9uIHRoYXQgb25lIGJpbmRpbmcgbWF0cml4IGNvbXBvbmVudCBpcyBwcmVzZW50IGluIGEgc3RhdGljIHNhbXBsZS4gTnVtZXJpY2FsIHNpbXVsYXRpb24gcmVzdWx0cyBzaG93IHRoYXQgdGhlIHByb3Bvc2VkIG1vZGVsIGNhcHR1cmVzIHRoZSBwaGVub21lbmEgb2NjdXJyaW5nIGluIFNQTUUsIGxlYWRpbmcgdG8gYSBjbGVhcmVyIHVuZGVyc3RhbmRpbmcgb2YgdGhpcyBwcm9jZXNzLiBUaGVyZWZvcmUsIHRoZSBjdXJyZW50bHkgcHJlc2VudGVkIG1vZGVsIGNhbiBiZSB1c2VkIHRvIGlkZW50aWZ5IG9wdGltdW0gZXhwZXJpbWVudGFsIHBhcmFtZXRlcnMgd2l0aG91dCB0aGUgbmVlZCB0byBwZXJmb3JtIGEgbGFyZ2UgbnVtYmVyIG9mIGV4cGVyaW1lbnRzIGluIHRoZSBsYWJvcmF0b3J5XFxuU29saWQtcGhhc2UgbWljcm9leHRyYWN0aW9uIChTUE1FKSBpcyBhIHdlbGwta25vd24gc2FtcGxpbmcgYW5kIHNhbXBsZSBwcmVwYXJhdGlvbiB0ZWNobmlxdWUgdXNlZCBmb3IgYSB3aWRlIHZhcmlldHkgb2YgYW5hbHl0aWNhbCBhcHBsaWNhdGlvbnMuIEFzIHRoZXJlIGFyZSB2YXJpb3VzIGNvbXBsZXggcHJvY2Vzc2VzIHRha2luZyBwbGFjZSBhdCB0aGUgdGltZSBvZiBleHRyYWN0aW9uIHRoYXQgaW5mbHVlbmNlIHRoZSBwYXJhbWV0ZXJzIG9mIG9wdGltdW0gZXh0cmFjdGlvbiwgYSBtYXRoZW1hdGljYWwgbW9kZWwgYW5kIGNvbXB1dGF0aW9uYWwgc2ltdWxhdGlvbiBkZXNjcmliaW5nIHRoZSBTUE1FIHByb2Nlc3MgaXMgcmVxdWlyZWQgZm9yIGV4cGVyaW1lbnRhbGlzdHMgdG8gdW5kZXJzdGFuZCBhbmQgaW1wbGVtZW50IHRoZSB0ZWNobmlxdWUgd2l0aG91dCBwZXJmb3JtaW5nIG11bHRpcGxlIGNvc3RseSBhbmQgdGltZS1jb25zdW1pbmcgZXhwZXJpbWVudHMgaW4gdGhlIGxhYm9yYXRvcnkuIEluIHRoaXMgc3R1ZHksIGEgbWVjaGFuaXN0aWMgbWF0aGVtYXRpY2FsIG1vZGVsIGZvciB0aGUgcHJvY2Vzc2VzIG9jY3VycmluZyBpbiBTUE1FIGV4dHJhY3Rpb24gb2YgYW5hbHl0ZShzKSBmcm9tIGFuIGFxdWVvdXMgc2FtcGxlIG1lZGl1bSBpcyBwcmVzZW50ZWQuIFRoZSBwcm9wb3NlZCBtZWNoYW5pc3RpYyBtb2RlbCB3YXMgdmFsaWRhdGVkIHdpdGggcHJldmlvdXNseSByZXBvcnRlZCBleHBlcmltZW50YWwgZGF0YSBmcm9tIHRocmVlIGRpZmZlcmVudCBzb3VyY2VzLiBTZXZlcmFsIGtleSBmYWN0b3JzIHRoYXQgYWZmZWN0IHRoZSBleHRyYWN0aW9uIGtpbmV0aWNzLCBzdWNoIGFzIHNhbXBsZSBhZ2l0YXRpb24sIGZpYmXigKYiLCJhdXRob3IiOlt7ImRyb3BwaW5nLXBhcnRpY2xlIjoiIiwiZmFtaWx5IjoiQWxhbSIsImdpdmVuIjoiTWQgTmF6bXVsIiwibm9uLWRyb3BwaW5nLXBhcnRpY2xlIjoiIiwicGFyc2UtbmFtZXMiOmZhbHNlLCJzdWZmaXgiOiIifSx7ImRyb3BwaW5nLXBhcnRpY2xlIjoiIiwiZmFtaWx5IjoiUmljYXJkZXotU2FuZG92YWwiLCJnaXZlbiI6Ikx1aXM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NTFkNzc3ZDctNjRlOC01MmYzLWE5MTUtNjI4ODZiOWY2NjZlIiwiaXNzdWUiOiIxOSIsImlzc3VlZCI6eyJkYXRlLXBhcnRzIjpbWyIyMDE1Il1dfSwicGFnZSI6Ijk4NDYtOTg1NCIsInRpdGxlIjoiTnVtZXJpY2FsIG1vZGVsaW5nIG9mIHNvbGlkLXBoYXNlIG1pY3JvZXh0cmFjdGlvbjogYmluZGluZyBtYXRyaXggZWZmZWN0IG9uIGVxdWlsaWJyaXVtIHRpbWUiLCJ0eXBlIjoiYXJ0aWNsZS1qb3VybmFsIiwidm9sdW1lIjoiODciLCJjb250YWluZXItdGl0bGUtc2hvcnQiOiJBbmFsIENoZW0ifSwidXJpcyI6WyJodHRwOi8vd3d3Lm1lbmRlbGV5LmNvbS9kb2N1bWVudHMvP3V1aWQ9N2E4NTYxNzUtN2NlZS00ZDcxLTk1NjgtZmIxMjNiZjAwNmIwIl0sImlzVGVtcG9yYXJ5IjpmYWxzZSwibGVnYWN5RGVza3RvcElkIjoiN2E4NTYxNzUtN2NlZS00ZDcxLTk1NjgtZmIxMjNiZjAwNmIwIn0seyJpZCI6IjE3ODBlYzFhLTI2MjctNTYwMC04YWIwLWUzNTRlNDNiYWE3NyIsIml0ZW1EYXRhIjp7ImF1dGhvciI6W3siZHJvcHBpbmctcGFydGljbGUiOiIiLCJmYW1pbHkiOiJBbGFtIiwiZ2l2ZW4iOiJOYXptdWwiLCJub24tZHJvcHBpbmctcGFydGljbGUiOiIiLCJwYXJzZS1uYW1lcyI6ZmFsc2UsInN1ZmZpeCI6IiJ9XSwiaWQiOiIxNzgwZWMxYS0yNjI3LTU2MDAtOGFiMC1lMzU0ZTQzYmFhNzciLCJpc3N1ZWQiOnsiZGF0ZS1wYXJ0cyI6W1siMjAxNiJdXX0sInB1Ymxpc2hlciI6IlVuaXZlcnNpdHkgb2YgV2F0ZXJsb28iLCJwdWJsaXNoZXItcGxhY2UiOiJXYXRlcmxvbywgT04sIENhbmFkYSIsInRpdGxlIjoiSW5zaWdodCBpbnRvIFF1YW50aXRhdGlvbiBvZiBTb2xpZC1waGFzZSBNaWNyb2V4dHJhY3Rpb24uIFBoLkQuIFRoZXNpcyIsInR5cGUiOiJib29rIiwiY29udGFpbmVyLXRpdGxlLXNob3J0IjoiIn0sInVyaXMiOlsiaHR0cDovL3d3dy5tZW5kZWxleS5jb20vZG9jdW1lbnRzLz91dWlkPTcwYjVjOTllLTQyMWItNDkxZC1iYzFjLTgxOTk4ZDk5MWM2NSJdLCJpc1RlbXBvcmFyeSI6ZmFsc2UsImxlZ2FjeURlc2t0b3BJZCI6IjcwYjVjOTllLTQyMWItNDkxZC1iYzFjLTgxOTk4ZDk5MWM2NSJ9LHsiaWQiOiI2ZGY3ZDgyNy1hZDIwLTU2NzMtOWExZS1kOWM1OGI1MTY1OGMiLCJpdGVtRGF0YSI6eyJET0kiOiIxMC4xMDIxL2Fjcy5hbmFsY2hlbS42YjA0NDQyIiwiSVNTTiI6IjAwMDMtMjcwMCIsImFic3RyYWN0IjoiVGhlIGN1cnJlbnRseSBwcmVzZW50ZWQgcmVzZWFyY2ggaW52ZXN0aWdhdGVkIHRoZSBwZXJmb3JtYW5jZSBvZiBtYXRyaXggY29tcGF0aWJsZSBQRE1TLW92ZXJjb2F0ZWQgZmliZXJzIChQRE1TLURWQi9QRE1TKSBhcyBjb21wYXJlZCB0byB1bm1vZGlmaWVkIFBETVMvRFZCIGNvYXRpbmdzIHVzaW5nIGFxdWVvdXMgc2FtcGxlcyBhbmQgZW1wbG95aW5nIGEgd2lkZSByYW5nZSBvZiBhbmFseXRlIHBvbGFyaXRpZXMsIG1vbGVjdWxhciB3ZWlnaHRzLCBhbmQgZnVuY3Rpb25hbGl0aWVzLiBJbiB0aGUgZmlyc3QgcGFydCBvZiB0aGUgd29yaywgYSBraW5ldGljIGFwcHJvYWNoIHdhcyB0YWtlbiB0byBpbnZlc3RpZ2F0ZSB0aGUgZWZmZWN0IG9mIHRoZSBQRE1TIG91dGVyIGxheWVyIG9uIHRoZSB1cHRha2UgcmF0ZSBvZiBhbmFseXRlcyBkdXJpbmcgdGhlIG1hc3MgdHJhbnNmZXIgcHJvY2Vzcy4gSW4gc2hvcnQsIHRoZSByZXN1bHRzIGNhbiBiZSBzaW1wbGlmaWVkIGludG8gdHdvIG1vZGVsczogKDEpIHRoZSByYXRlLWxpbWl0aW5nIHN0ZXAgaXMgdGhlIGRpZmZ1c2lvbiB0aHJvdWdoIHRoZSBjb2F0aW5nIGFuZCAoMikgdGhlIHJhdGUtbGltaXRpbmcgc3RlcCBpcyB0aGUgZGlmZnVzaW9uIHRocm91Z2ggdGhlIGFxdWVvdXMgZGlmZnVzaW9uYWwgYm91bmRhcnkgbGF5ZXIuIEZvciBwb2xhciBjb21wb3VuZHMsIGFjY29yZGluZyB0byB0aGUgdGhlb3JldGljYWwgZGlzY3Vzc2lvbiwgdGhlIHJhdGUtbGltaXRpbmcgc3RlcCBpcyB0aGUgZGlmZnVzaW9uIHRocm91Z2ggdGhlIGNvYXRpbmc7IHRoZXJlZm9yZSwgdGhlIG91dGVyIFBETVMgbGF5ZXIgaW5mbHVlbmNlcyB0aGUgdXB0YWtlIHJhdGUgaW50byB0aGUgbWF0cml4IGNvbXBhdGlibGUgY29hdGluZ3MuIE9uIHRoZSBvdGhlciBoYW5kLCBmb3Igbm9ucG9sYXIgY29tcG91bmRzLCB0aGUgcmF0ZS1saW1pdGluZyBzdGVwIG9mIHRoZSB1cHRha2UgcHJvY2VzcyBpcyBkaWZmdXNpb24gdGhyb3VnaCB0aGUgYXF1ZW91cyBkaWZmdXNpb25hLi4uIiwiYXV0aG9yIjpbeyJkcm9wcGluZy1wYXJ0aWNsZSI6IiIsImZhbWlseSI6IlNvdXphLVNpbHZhIiwiZ2l2ZW4iOiJFcmljYSBBLiIsIm5vbi1kcm9wcGluZy1wYXJ0aWNsZSI6IiIsInBhcnNlLW5hbWVzIjpmYWxzZSwic3VmZml4IjoiIn0seyJkcm9wcGluZy1wYXJ0aWNsZSI6IiIsImZhbWlseSI6Ikdpb25mcmlkZG8iLCJnaXZlbiI6IkVtYW51ZWxhIiwibm9uLWRyb3BwaW5nLXBhcnRpY2xlIjoiIiwicGFyc2UtbmFtZXMiOmZhbHNlLCJzdWZmaXgiOiIifSx7ImRyb3BwaW5nLXBhcnRpY2xlIjoiIiwiZmFtaWx5IjoiQWxhbSIsImdpdmVuIjoiTWQuIE5hem11bCIsIm5vbi1kcm9wcGluZy1wYXJ0aWNsZSI6IiIsInBhcnNlLW5hbWVzIjpmYWxzZSwic3VmZml4IjoiIn0seyJkcm9wcGluZy1wYXJ0aWNsZSI6IiIsImZhbWlseSI6IlBhd2xpc3p5biIsImdpdmVuIjoiSmFudXN6Iiwibm9uLWRyb3BwaW5nLXBhcnRpY2xlIjoiIiwicGFyc2UtbmFtZXMiOmZhbHNlLCJzdWZmaXgiOiIifV0sImNvbnRhaW5lci10aXRsZSI6IkFuYWx5dGljYWwgQ2hlbWlzdHJ5IiwiaWQiOiI2ZGY3ZDgyNy1hZDIwLTU2NzMtOWExZS1kOWM1OGI1MTY1OGMiLCJpc3N1ZSI6IjUiLCJpc3N1ZWQiOnsiZGF0ZS1wYXJ0cyI6W1siMjAxNyJdXX0sInBhZ2UiOiIyOTc4LTI5ODUiLCJ0aXRsZSI6Ikluc2lnaHRzIGludG8gdGhlIGVmZmVjdCBvZiB0aGUgcGRtcy1sYXllciBvbiB0aGUga2luZXRpY3MgYW5kIHRoZXJtb2R5bmFtaWNzIG9mIGFuYWx5dGUgc29ycHRpb24gb250byB0aGUgbWF0cml4LWNvbXBhdGlibGUgc3BtZSBjb2F0aW5nIiwidHlwZSI6ImFydGljbGUtam91cm5hbCIsInZvbHVtZSI6Ijg5IiwiY29udGFpbmVyLXRpdGxlLXNob3J0IjoiQW5hbCBDaGVtIn0sInVyaXMiOlsiaHR0cDovL3d3dy5tZW5kZWxleS5jb20vZG9jdW1lbnRzLz91dWlkPTBmMmIzY2FhLWMyY2MtNDJiOC04MGQxLThlMWI1M2VkMjQ4MCJdLCJpc1RlbXBvcmFyeSI6ZmFsc2UsImxlZ2FjeURlc2t0b3BJZCI6IjBmMmIzY2FhLWMyY2MtNDJiOC04MGQxLThlMWI1M2VkMjQ4MCJ9LHsiaWQiOiJlOWUwMjE4Ni00Yzc1LTU2ZTctYTM1YS05ZjU1ZGIyZWI4ZTYiLCJpdGVtRGF0YSI6eyJET0kiOiIxMC4xMDIxL2Fjcy5hbmFsY2hlbS44YjAyODU1IiwiSVNTTiI6IjAwMDMtMjcwMCIsImF1dGhvciI6W3siZHJvcHBpbmctcGFydGljbGUiOiIiLCJmYW1pbHkiOiJBbGFtIiwiZ2l2ZW4iOiJNZC4gTmF6bXVsIiwibm9uLWRyb3BwaW5nLXBhcnRpY2xlIjoiIiwicGFyc2UtbmFtZXMiOmZhbHNlLCJzdWZmaXgiOiIifSx7ImRyb3BwaW5nLXBhcnRpY2xlIjoiIiwiZmFtaWx5IjoiTmF6ZHJhamnEhyIsImdpdmVuIjoiRW1pciIsIm5vbi1kcm9wcGluZy1wYXJ0aWNsZSI6IiIsInBhcnNlLW5hbWVzIjpmYWxzZSwic3VmZml4IjoiIn0seyJkcm9wcGluZy1wYXJ0aWNsZSI6IiIsImZhbWlseSI6IlNpbmdoIiwiZ2l2ZW4iOiJWYXJvb24iLCJub24tZHJvcHBpbmctcGFydGljbGUiOiIiLCJwYXJzZS1uYW1lcyI6ZmFsc2UsInN1ZmZpeCI6IiJ9LHsiZHJvcHBpbmctcGFydGljbGUiOiIiLCJmYW1pbHkiOiJUYXNjb24iLCJnaXZlbiI6Ik1hcmNvcyIsIm5vbi1kcm9wcGluZy1wYXJ0aWNsZSI6IiIsInBhcnNlLW5hbWVzIjpmYWxzZSwic3VmZml4IjoiIn0seyJkcm9wcGluZy1wYXJ0aWNsZSI6IiIsImZhbWlseSI6IlBhd2xpc3p5biIsImdpdmVuIjoiSmFudXN6Iiwibm9uLWRyb3BwaW5nLXBhcnRpY2xlIjoiIiwicGFyc2UtbmFtZXMiOmZhbHNlLCJzdWZmaXgiOiIifV0sImNvbnRhaW5lci10aXRsZSI6IkFuYWx5dGljYWwgQ2hlbWlzdHJ5IiwiaWQiOiJlOWUwMjE4Ni00Yzc1LTU2ZTctYTM1YS05ZjU1ZGIyZWI4ZTYiLCJpc3N1ZSI6IjE5IiwiaXNzdWVkIjp7ImRhdGUtcGFydHMiOltbIjIwMTgiLCIxMCIsIjIiXV19LCJwYWdlIjoiMTE1NDgtMTE1NTUiLCJ0aXRsZSI6IkVmZmVjdCBvZiB0cmFuc3BvcnQgcGFyYW1ldGVycyBhbmQgZGV2aWNlIGdlb21ldHJ5IG9uIGV4dHJhY3Rpb24ga2luZXRpY3MgYW5kIGVmZmljaWVuY3kgaW4gZGlyZWN0IGltbWVyc2lvbiBzb2xpZC1waGFzZSBtaWNyb2V4dHJhY3Rpb24iLCJ0eXBlIjoiYXJ0aWNsZS1qb3VybmFsIiwidm9sdW1lIjoiOTAiLCJjb250YWluZXItdGl0bGUtc2hvcnQiOiJBbmFsIENoZW0ifSwidXJpcyI6WyJodHRwOi8vd3d3Lm1lbmRlbGV5LmNvbS9kb2N1bWVudHMvP3V1aWQ9YTExOWQ2M2MtNDQ5Zi00NTkzLWFiMjEtYjdlYjk5MWNkMTBhIl0sImlzVGVtcG9yYXJ5IjpmYWxzZSwibGVnYWN5RGVza3RvcElkIjoiYTExOWQ2M2MtNDQ5Zi00NTkzLWFiMjEtYjdlYjk5MWNkMTBhIn0seyJpZCI6IjcxNmMxNGZmLWRiOTAtNTBkNC05YTYzLTNmYWNkNTAwNmE3MSIsIml0ZW1EYXRhIjp7IkRPSSI6IjEwLjMzOTAvbW9sZWN1bGVzMjMxMTI3MzYiLCJJU0JOIjoiNzcyNzIzOTA2MiIsIklTU04iOiIxNDIwMzA0OSIsImFic3RyYWN0IjoiRGV0ZXJtaW5hdGlvbiBvZiB0aW1lLXdlaWdodGVkIGF2ZXJhZ2UgKFRXQSkgY29uY2VudHJhdGlvbnMgb2Ygdm9sYXRpbGUgb3JnYW5pYyBjb21wb3VuZHMgKFZPQ3MpIGluIGFpciB1c2luZyBzb2xpZC1waGFzZSBtaWNyb2V4dHJhY3Rpb24gKFNQTUUpIGlzIGFkdmFudGFnZW91cyBvdmVyIG90aGVyIHNhbXBsaW5nIHRlY2huaXF1ZXMsIGJ1dCBpcyBvZnRlbiBjaGFyYWN0ZXJpemVkIGJ5IGluc3VmZmljaWVudCBhY2N1cmFjaWVzLCBwYXJ0aWN1bGFybHkgYXQgbG9uZ2VyIHNhbXBsaW5nIHRpbWVzLiBFeHBlcmltZW50YWwgaW52ZXN0aWdhdGlvbiBvZiB0aGlzIGlzc3VlIGFuZCBkaXNjbG9zaW5nIHRoZSBvcmlnaW4gb2YgdGhlIHByb2JsZW0gaXMgcHJvYmxlbWF0aWMgYW5kIG9mdGVuIG5vdCBwcmFjdGljYWxseSBmZWFzaWJsZSBkdWUgdG8gaGlnaCB1bmNlcnRhaW50aWVzLiBUaGlzIHJlc2VhcmNoIGlzIGFpbWVkIGF0IGRldmVsb3BpbmcgdGhlIG1vZGVsIG9mIHRoZSBUV0EgZXh0cmFjdGlvbiBwcm9jZXNzIGFuZCBvcHRpbWl6YXRpb24gb2YgVFdBIGFpciBzYW1wbGluZyBieSBTUE1FIHVzaW5nIGZpbml0ZSBlbGVtZW50IGFuYWx5c2lzIHNvZnR3YXJlIChDT01TT0wgTXVsdGlwaHlzaWNzLCBCdXJsaW5ndG9uLCBNQSwgVVNBKS4gSXQgd2FzIGVzdGFibGlzaGVkIHRoYXQgc2FtcGxpbmcgYnkgcG9yb3VzIFNQTUUgY29hdGluZ3Mgd2l0aCBoaWdoIGFmZmluaXR5IHRvIGFuYWx5dGVzIGlzIGFmZmVjdGVkIGJ5IHNsb3cgZGlmZnVzaW9uIG9mIGFuYWx5dGVzIGluc2lkZSB0aGUgY29hdGluZywgYW4gaW5jcmVhc2Ugb2YgdGhlaXIgY29uY2VudHJhdGlvbnMgaW4gdGhlIGFpciBuZWFyIHRoZSBmaWJlciB0aXAgZHVlIHRvIGVxdWlsaWJyYXRpb24sIGFuZCBldmVudHVhbCBsb3dlciBzYW1wbGluZyByYXRlLiBUaGUgaW5jcmVhc2Ugb2YgYSBmaWJlciByZXRyYWN0aW9uIGRlcHRoIChaKSByZXN1bHRlZCBpbiBiZXR0ZXIgcmVjb3Zlcmllcy4gU2FtcGxpbmcgb2Ygc3R1ZGllZCBWT0NzIHVzaW5nIDIzIGdhIENhcmJveGVuL3BvbHlkaW1ldGh5bHNpbG94YW5lIChDYXIvUERNUykgYXNzZW1ibHkgYXQgbWF4aW11bSBwb3NzaWJsZSBaICg0MCBtbSkgd2FzIHByb3ZlbiB0byBwcm92aWRlIG1vcmUgYWNjdXJhdGUgcmVzdWx0cy4gQWx0ZXJuYXRpdmUgc2FtcGxpbmcgY29uZmlndXJhdGlvbiBiYXNlZCBvbiA3OC41IMOXIDAuNzUgbW0gaW50ZXJuYWwgZGlhbWV0ZXIgU1BNRSBsaW5lciB3YXMgcHJvdmVuIHRvIHByb3ZpZGUgc2ltaWxhciBhY2N1cmFjeSBhdCBpbXByb3ZlZCBkZXRlY3Rpb24gbGltaXRzLiBJdHMgbW9kaWZpY2F0aW9uIHdpdGggdGhlIGRlY3JlYXNlZCBpbnRlcm5hbCBkaWFtZXRlciBmcm9tIHRoZSBzYW1wbGluZyBzaWRlIHNob3VsZCBwcm92aWRlIGV2ZW4gYmV0dGVyIHJlY292ZXJpZXMuIFRoZSByZXN1bHRzIG9idGFpbmVkIGNhbiBiZSB1c2VkIHRvIGRldmVsb3AgYSBtb3JlIGFjY3VyYXRlIGFuYWx5dGljYWwgbWV0aG9kIGZvciBkZXRlcm1pbmF0aW9uIG9mIFRXQSBjb25jZW50cmF0aW9ucyBvZiBWT0NzIGluIGFpciB1c2luZyBTUE1FLiBUaGUgZGV2ZWxvcGVkIG1vZGVsIGNhbiBiZSB1c2VkIHRvIHNpbXVsYXRlIHNhbXBsaW5nIG9mIG90aGVyIGVudmlyb25tZW50cyAocHJvY2VzcyBnYXNlcywgd2F0ZXIpIGJ5IHJldHJhY3RlZCBTUE1FIGZpYmVycy4iLCJhdXRob3IiOlt7ImRyb3BwaW5nLXBhcnRpY2xlIjoiIiwiZmFtaWx5IjoiS2VuZXNzb3YiLCJnaXZlbiI6IkJ1bGF0Iiwibm9uLWRyb3BwaW5nLXBhcnRpY2xlIjoiIiwicGFyc2UtbmFtZXMiOmZhbHNlLCJzdWZmaXgiOiIifSx7ImRyb3BwaW5nLXBhcnRpY2xlIjoiIiwiZmFtaWx5IjoiS296aWVsIiwiZ2l2ZW4iOiJKYWNlayBBLiIsIm5vbi1kcm9wcGluZy1wYXJ0aWNsZSI6IiIsInBhcnNlLW5hbWVzIjpmYWxzZSwic3VmZml4IjoiIn0seyJkcm9wcGluZy1wYXJ0aWNsZSI6IiIsImZhbWlseSI6IkJhaW1hdG92YSIsImdpdmVuIjoiTmFzc2liYSIsIm5vbi1kcm9wcGluZy1wYXJ0aWNsZSI6IiIsInBhcnNlLW5hbWVzIjpmYWxzZSwic3VmZml4IjoiIn0seyJkcm9wcGluZy1wYXJ0aWNsZSI6IiIsImZhbWlseSI6IkRlbXlhbmVua28iLCJnaXZlbiI6Ik9sZ2EgUC4iLCJub24tZHJvcHBpbmctcGFydGljbGUiOiIiLCJwYXJzZS1uYW1lcyI6ZmFsc2UsInN1ZmZpeCI6IiJ9LHsiZHJvcHBpbmctcGFydGljbGUiOiIiLCJmYW1pbHkiOiJEZXJiaXNzYWxpbiIsImdpdmVuIjoiTWlyYXMiLCJub24tZHJvcHBpbmctcGFydGljbGUiOiIiLCJwYXJzZS1uYW1lcyI6ZmFsc2UsInN1ZmZpeCI6IiJ9XSwiY29udGFpbmVyLXRpdGxlIjoiTW9sZWN1bGVzIiwiaWQiOiI3MTZjMTRmZi1kYjkwLTUwZDQtOWE2My0zZmFjZDUwMDZhNzEiLCJpc3N1ZSI6IjExIiwiaXNzdWVkIjp7ImRhdGUtcGFydHMiOltbIjIwMTgiLCI5IiwiMTkiXV19LCJwYWdlIjoiMjczNiIsInB1Ymxpc2hlciI6IlByZXByaW50cyIsInRpdGxlIjoiT3B0aW1pemF0aW9uIG9mIHRpbWUtd2VpZ2h0ZWQgYXZlcmFnZSBhaXIgc2FtcGxpbmcgYnkgc29saWQtcGhhc2UgbWljcm9leHRyYWN0aW9uIGZpYmVycyB1c2luZyBmaW5pdGUgZWxlbWVudCBhbmFseXNpcyBzb2Z0d2FyZSIsInR5cGUiOiJhcnRpY2xlLWpvdXJuYWwiLCJ2b2x1bWUiOiIyMyIsImNvbnRhaW5lci10aXRsZS1zaG9ydCI6IiJ9LCJ1cmlzIjpbImh0dHA6Ly93d3cubWVuZGVsZXkuY29tL2RvY3VtZW50cy8/dXVpZD02NDYyZWQwMi0zMmE0LTRlYzUtODIxOC02NGIyZDcxYWVkNDUiXSwiaXNUZW1wb3JhcnkiOmZhbHNlLCJsZWdhY3lEZXNrdG9wSWQiOiI2NDYyZWQwMi0zMmE0LTRlYzUtODIxOC02NGIyZDcxYWVkNDUifSx7ImlkIjoiZWE1MDMzYmItZjM1Yi01Yzk4LTljMzItOWYxYjkyOTg1NjRmIiwiaXRlbURhdGEiOnsiRE9JIjoiMTAuMTAxNi9qLmFjYS4yMDE5LjA1LjA0MiIsIklTU04iOiIwMDAzLTI2NzAiLCJhdXRob3IiOlt7ImRyb3BwaW5nLXBhcnRpY2xlIjoiIiwiZmFtaWx5IjoiS2VuZXNzb3YiLCJnaXZlbiI6IkJ1bGF0Iiwibm9uLWRyb3BwaW5nLXBhcnRpY2xlIjoiIiwicGFyc2UtbmFtZXMiOmZhbHNlLCJzdWZmaXgiOiIifSx7ImRyb3BwaW5nLXBhcnRpY2xlIjoiIiwiZmFtaWx5IjoiRGVyYmlzc2FsaW4iLCJnaXZlbiI6Ik1pcmFzIiwibm9uLWRyb3BwaW5nLXBhcnRpY2xlIjoiIiwicGFyc2UtbmFtZXMiOmZhbHNlLCJzdWZmaXgiOiIifSx7ImRyb3BwaW5nLXBhcnRpY2xlIjoiIiwiZmFtaWx5IjoiS296aWVsIiwiZ2l2ZW4iOiJKYWNlayBBIiwibm9uLWRyb3BwaW5nLXBhcnRpY2xlIjoiIiwicGFyc2UtbmFtZXMiOmZhbHNlLCJzdWZmaXgiOiIifSx7ImRyb3BwaW5nLXBhcnRpY2xlIjoiIiwiZmFtaWx5IjoiS29zeWFrb3YiLCJnaXZlbiI6IkRtaXRyeSBTIiwibm9uLWRyb3BwaW5nLXBhcnRpY2xlIjoiIiwicGFyc2UtbmFtZXMiOmZhbHNlLCJzdWZmaXgiOiIifV0sImNvbnRhaW5lci10aXRsZSI6IkFuYWx5dGljYSBDaGltaWNhIEFjdGEiLCJpZCI6ImVhNTAzM2JiLWYzNWItNWM5OC05YzMyLTlmMWI5Mjk4NTY0ZiIsImlzc3VlZCI6eyJkYXRlLXBhcnRzIjpbWyIyMDE5Il1dfSwicGFnZSI6IjczLTgxIiwicHVibGlzaGVyIjoiRWxzZXZpZXIgTHRkIiwidGl0bGUiOiJBbmFseXRpY2EgQ2hpbWljYSBBY3RhIE1vZGVsaW5nIHNvbGlkLXBoYXNlIG1pY3JvZXh0cmFjdGlvbiBvZiB2b2xhdGlsZSBvcmdhbmljIGNvbXBvdW5kcyBieSBwb3JvdXMgY29hdGluZ3MgdXNpbmcgZmkgbml0ZSBlbGVtZW50IGFuYWx5c2lzIiwidHlwZSI6ImFydGljbGUtam91cm5hbCIsInZvbHVtZSI6IjEwNzYiLCJjb250YWluZXItdGl0bGUtc2hvcnQiOiJBbmFsIENoaW0gQWN0YSJ9LCJ1cmlzIjpbImh0dHA6Ly93d3cubWVuZGVsZXkuY29tL2RvY3VtZW50cy8/dXVpZD1jODQ1YWVlZi0wNDhmLTQwZTYtYTJlZC0yNGZlN2JiNWRiMmIiXSwiaXNUZW1wb3JhcnkiOmZhbHNlLCJsZWdhY3lEZXNrdG9wSWQiOiJjODQ1YWVlZi0wNDhmLTQwZTYtYTJlZC0yNGZlN2JiNWRiMmIifV19"/>
          <w:id w:val="-1374534041"/>
          <w:placeholder>
            <w:docPart w:val="E5D8946CE47D4B61ACEC81C9AB7BF433"/>
          </w:placeholder>
        </w:sdtPr>
        <w:sdtEndPr>
          <w:rPr>
            <w:spacing w:val="0"/>
          </w:rPr>
        </w:sdtEndPr>
        <w:sdtContent>
          <w:bookmarkEnd w:id="30"/>
          <w:r w:rsidR="00A82CD4" w:rsidRPr="00C471C8">
            <w:rPr>
              <w:rFonts w:ascii="Times New Roman" w:eastAsia="Times New Roman" w:hAnsi="Times New Roman" w:cs="Times New Roman"/>
              <w:color w:val="000000"/>
              <w:kern w:val="0"/>
              <w:sz w:val="28"/>
              <w:szCs w:val="28"/>
              <w:lang w:val="en-US"/>
              <w14:ligatures w14:val="none"/>
            </w:rPr>
            <w:t>[92–97]</w:t>
          </w:r>
        </w:sdtContent>
      </w:sdt>
      <w:r w:rsidRPr="00C471C8">
        <w:rPr>
          <w:rFonts w:ascii="Times New Roman" w:eastAsia="Times New Roman" w:hAnsi="Times New Roman" w:cs="Times New Roman"/>
          <w:color w:val="000000"/>
          <w:spacing w:val="2"/>
          <w:kern w:val="0"/>
          <w:sz w:val="28"/>
          <w:szCs w:val="28"/>
          <w:lang w:val="en-US"/>
          <w14:ligatures w14:val="none"/>
        </w:rPr>
        <w:t>.</w:t>
      </w:r>
      <w:r w:rsidR="00DE66D0" w:rsidRPr="00C471C8">
        <w:rPr>
          <w:rFonts w:ascii="Times New Roman" w:eastAsia="Times New Roman" w:hAnsi="Times New Roman" w:cs="Times New Roman"/>
          <w:color w:val="000000"/>
          <w:spacing w:val="2"/>
          <w:kern w:val="0"/>
          <w:sz w:val="28"/>
          <w:szCs w:val="28"/>
          <w:lang w:val="en-US"/>
          <w14:ligatures w14:val="none"/>
        </w:rPr>
        <w:t xml:space="preserve"> COMSOL Multiphysics® is a finite element analysis (FEA) software that provides an integrated environment for solving </w:t>
      </w:r>
      <w:r w:rsidR="00833EBF" w:rsidRPr="00C471C8">
        <w:rPr>
          <w:rFonts w:ascii="Times New Roman" w:eastAsia="Times New Roman" w:hAnsi="Times New Roman" w:cs="Times New Roman"/>
          <w:color w:val="000000"/>
          <w:spacing w:val="2"/>
          <w:kern w:val="0"/>
          <w:sz w:val="28"/>
          <w:szCs w:val="28"/>
          <w:lang w:val="en-US"/>
          <w14:ligatures w14:val="none"/>
        </w:rPr>
        <w:t xml:space="preserve">ordinary and </w:t>
      </w:r>
      <w:r w:rsidR="00DE66D0" w:rsidRPr="00C471C8">
        <w:rPr>
          <w:rFonts w:ascii="Times New Roman" w:eastAsia="Times New Roman" w:hAnsi="Times New Roman" w:cs="Times New Roman"/>
          <w:color w:val="000000"/>
          <w:spacing w:val="2"/>
          <w:kern w:val="0"/>
          <w:sz w:val="28"/>
          <w:szCs w:val="28"/>
          <w:lang w:val="en-US"/>
          <w14:ligatures w14:val="none"/>
        </w:rPr>
        <w:t xml:space="preserve">partial differential equations in various scientific and engineering fields. It allows users to simulate mass transfer, heat transfer, fluid dynamics, electromagnetism, and structural mechanics in a unified framework. Due to its flexible </w:t>
      </w:r>
      <w:r w:rsidR="00C8231C" w:rsidRPr="00C471C8">
        <w:rPr>
          <w:rFonts w:ascii="Times New Roman" w:eastAsia="Times New Roman" w:hAnsi="Times New Roman" w:cs="Times New Roman"/>
          <w:color w:val="000000"/>
          <w:spacing w:val="2"/>
          <w:kern w:val="0"/>
          <w:sz w:val="28"/>
          <w:szCs w:val="28"/>
          <w:lang w:val="en-US"/>
          <w14:ligatures w14:val="none"/>
        </w:rPr>
        <w:t>Multiphysics</w:t>
      </w:r>
      <w:r w:rsidR="00DE66D0" w:rsidRPr="00C471C8">
        <w:rPr>
          <w:rFonts w:ascii="Times New Roman" w:eastAsia="Times New Roman" w:hAnsi="Times New Roman" w:cs="Times New Roman"/>
          <w:color w:val="000000"/>
          <w:spacing w:val="2"/>
          <w:kern w:val="0"/>
          <w:sz w:val="28"/>
          <w:szCs w:val="28"/>
          <w:lang w:val="en-US"/>
          <w14:ligatures w14:val="none"/>
        </w:rPr>
        <w:t xml:space="preserve"> coupling, COMSOL is widely used in research, including applications in environmental analysis</w:t>
      </w:r>
      <w:r w:rsidR="00F87518" w:rsidRPr="00C471C8">
        <w:rPr>
          <w:rFonts w:ascii="Times New Roman" w:eastAsia="Times New Roman" w:hAnsi="Times New Roman" w:cs="Times New Roman"/>
          <w:color w:val="000000"/>
          <w:spacing w:val="2"/>
          <w:kern w:val="0"/>
          <w:sz w:val="28"/>
          <w:szCs w:val="28"/>
          <w:lang w:val="en-US"/>
          <w14:ligatures w14:val="none"/>
        </w:rPr>
        <w:t>.</w:t>
      </w:r>
      <w:r w:rsidR="00DE66D0" w:rsidRPr="00C471C8">
        <w:rPr>
          <w:rFonts w:ascii="Times New Roman" w:eastAsia="Times New Roman" w:hAnsi="Times New Roman" w:cs="Times New Roman"/>
          <w:color w:val="000000"/>
          <w:spacing w:val="2"/>
          <w:kern w:val="0"/>
          <w:sz w:val="28"/>
          <w:szCs w:val="28"/>
          <w:lang w:val="en-US"/>
          <w14:ligatures w14:val="none"/>
        </w:rPr>
        <w:t xml:space="preserve"> COMSOL is structured around physics-based modules, each tailored to solve a specific set of equations</w:t>
      </w:r>
      <w:r w:rsidR="006117C4" w:rsidRPr="00C471C8">
        <w:rPr>
          <w:rFonts w:ascii="Times New Roman" w:eastAsia="Times New Roman" w:hAnsi="Times New Roman" w:cs="Times New Roman"/>
          <w:color w:val="000000"/>
          <w:spacing w:val="2"/>
          <w:kern w:val="0"/>
          <w:sz w:val="28"/>
          <w:szCs w:val="28"/>
          <w:lang w:val="en-US"/>
          <w14:ligatures w14:val="none"/>
        </w:rPr>
        <w:t xml:space="preserve"> </w:t>
      </w:r>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ZWM0ODYxYjUtMWZmYi00NjlkLWIyZWMtNGZhMGZkNjY5MTJmIiwicHJvcGVydGllcyI6eyJub3RlSW5kZXgiOjB9LCJpc0VkaXRlZCI6ZmFsc2UsIm1hbnVhbE92ZXJyaWRlIjp7ImlzTWFudWFsbHlPdmVycmlkZGVuIjpmYWxzZSwiY2l0ZXByb2NUZXh0IjoiWzk4XSIsIm1hbnVhbE92ZXJyaWRlVGV4dCI6IiJ9LCJjaXRhdGlvbkl0ZW1zIjpbeyJpZCI6ImQwNTgwMjIzLTZhMzAtM2ZlZC1iNzdkLTg5ZTA2ZjM2OTZhZCIsIml0ZW1EYXRhIjp7InR5cGUiOiJ3ZWJwYWdlIiwiaWQiOiJkMDU4MDIyMy02YTMwLTNmZWQtYjc3ZC04OWUwNmYzNjk2YWQiLCJ0aXRsZSI6Ik1vZGVsaW5nIGFuZCBTaW11bGF0aW9uIG9mIE11bHRpcGhhc2UgRmxvdyBpbiBDT01TT0zCrjogUGFydCAxIiwiYXV0aG9yIjpbeyJmYW1pbHkiOiJFZCBGb250ZXMiLCJnaXZlbiI6IiIsInBhcnNlLW5hbWVzIjpmYWxzZSwiZHJvcHBpbmctcGFydGljbGUiOiIiLCJub24tZHJvcHBpbmctcGFydGljbGUiOiIifV0sImlzc3VlZCI6eyJkYXRlLXBhcnRzIjpbWzIwMjBdXX0sImNvbnRhaW5lci10aXRsZS1zaG9ydCI6IiJ9LCJpc1RlbXBvcmFyeSI6ZmFsc2V9XX0="/>
          <w:id w:val="-1859104951"/>
          <w:placeholder>
            <w:docPart w:val="DefaultPlaceholder_-1854013440"/>
          </w:placeholder>
        </w:sdtPr>
        <w:sdtContent>
          <w:r w:rsidR="00A82CD4" w:rsidRPr="00C471C8">
            <w:rPr>
              <w:rFonts w:ascii="Times New Roman" w:eastAsia="Times New Roman" w:hAnsi="Times New Roman" w:cs="Times New Roman"/>
              <w:color w:val="000000"/>
              <w:spacing w:val="2"/>
              <w:kern w:val="0"/>
              <w:sz w:val="28"/>
              <w:szCs w:val="28"/>
              <w:lang w:val="en-US"/>
              <w14:ligatures w14:val="none"/>
            </w:rPr>
            <w:t>[98]</w:t>
          </w:r>
        </w:sdtContent>
      </w:sdt>
      <w:r w:rsidR="00DE66D0" w:rsidRPr="00C471C8">
        <w:rPr>
          <w:rFonts w:ascii="Times New Roman" w:eastAsia="Times New Roman" w:hAnsi="Times New Roman" w:cs="Times New Roman"/>
          <w:color w:val="000000"/>
          <w:spacing w:val="2"/>
          <w:kern w:val="0"/>
          <w:sz w:val="28"/>
          <w:szCs w:val="28"/>
          <w:lang w:val="en-US"/>
          <w14:ligatures w14:val="none"/>
        </w:rPr>
        <w:t xml:space="preserve">. </w:t>
      </w:r>
      <w:r w:rsidRPr="00C471C8">
        <w:rPr>
          <w:rFonts w:ascii="Times New Roman" w:eastAsia="Times New Roman" w:hAnsi="Times New Roman" w:cs="Times New Roman"/>
          <w:kern w:val="0"/>
          <w:sz w:val="28"/>
          <w:szCs w:val="28"/>
          <w:lang w:val="en-US"/>
          <w14:ligatures w14:val="none"/>
        </w:rPr>
        <w:t xml:space="preserve">Hence, modeling of SPME and evaluation of parameters effect on the extraction process using finite element analysis software, </w:t>
      </w:r>
      <w:bookmarkStart w:id="31" w:name="_Hlk157548735"/>
      <w:r w:rsidRPr="00C471C8">
        <w:rPr>
          <w:rFonts w:ascii="Times New Roman" w:eastAsia="Times New Roman" w:hAnsi="Times New Roman" w:cs="Times New Roman"/>
          <w:kern w:val="0"/>
          <w:sz w:val="28"/>
          <w:szCs w:val="28"/>
          <w:lang w:val="en-US"/>
          <w14:ligatures w14:val="none"/>
        </w:rPr>
        <w:t xml:space="preserve">COMSOL Multiphysics® </w:t>
      </w:r>
      <w:bookmarkEnd w:id="31"/>
      <w:r w:rsidRPr="00C471C8">
        <w:rPr>
          <w:rFonts w:ascii="Times New Roman" w:eastAsia="Times New Roman" w:hAnsi="Times New Roman" w:cs="Times New Roman"/>
          <w:kern w:val="0"/>
          <w:sz w:val="28"/>
          <w:szCs w:val="28"/>
          <w:lang w:val="en-US"/>
          <w14:ligatures w14:val="none"/>
        </w:rPr>
        <w:t xml:space="preserve">has received attention in recent years for its rapid operation and fast outcomes attainment, compared to performing numerous expensive experiments. </w:t>
      </w:r>
      <w:r w:rsidR="006117C4" w:rsidRPr="00C471C8">
        <w:rPr>
          <w:rFonts w:ascii="Times New Roman" w:eastAsia="Times New Roman" w:hAnsi="Times New Roman" w:cs="Times New Roman"/>
          <w:color w:val="000000"/>
          <w:spacing w:val="2"/>
          <w:kern w:val="0"/>
          <w:sz w:val="28"/>
          <w:szCs w:val="28"/>
          <w:lang w:val="en-US"/>
          <w14:ligatures w14:val="none"/>
        </w:rPr>
        <w:t xml:space="preserve">It allows accurate modeling of mass transfer, considering diffusion, convection, and adsorption equations in complex multi-phase systems. Customizable </w:t>
      </w:r>
      <w:r w:rsidR="00422527" w:rsidRPr="00C471C8">
        <w:rPr>
          <w:rFonts w:ascii="Times New Roman" w:eastAsia="Times New Roman" w:hAnsi="Times New Roman" w:cs="Times New Roman"/>
          <w:color w:val="000000"/>
          <w:spacing w:val="2"/>
          <w:kern w:val="0"/>
          <w:sz w:val="28"/>
          <w:szCs w:val="28"/>
          <w:lang w:val="en-US"/>
          <w14:ligatures w14:val="none"/>
        </w:rPr>
        <w:t>b</w:t>
      </w:r>
      <w:r w:rsidR="006117C4" w:rsidRPr="00C471C8">
        <w:rPr>
          <w:rFonts w:ascii="Times New Roman" w:eastAsia="Times New Roman" w:hAnsi="Times New Roman" w:cs="Times New Roman"/>
          <w:color w:val="000000"/>
          <w:spacing w:val="2"/>
          <w:kern w:val="0"/>
          <w:sz w:val="28"/>
          <w:szCs w:val="28"/>
          <w:lang w:val="en-US"/>
          <w14:ligatures w14:val="none"/>
        </w:rPr>
        <w:t xml:space="preserve">oundary </w:t>
      </w:r>
      <w:r w:rsidR="00422527" w:rsidRPr="00C471C8">
        <w:rPr>
          <w:rFonts w:ascii="Times New Roman" w:eastAsia="Times New Roman" w:hAnsi="Times New Roman" w:cs="Times New Roman"/>
          <w:color w:val="000000"/>
          <w:spacing w:val="2"/>
          <w:kern w:val="0"/>
          <w:sz w:val="28"/>
          <w:szCs w:val="28"/>
          <w:lang w:val="en-US"/>
          <w14:ligatures w14:val="none"/>
        </w:rPr>
        <w:t>c</w:t>
      </w:r>
      <w:r w:rsidR="006117C4" w:rsidRPr="00C471C8">
        <w:rPr>
          <w:rFonts w:ascii="Times New Roman" w:eastAsia="Times New Roman" w:hAnsi="Times New Roman" w:cs="Times New Roman"/>
          <w:color w:val="000000"/>
          <w:spacing w:val="2"/>
          <w:kern w:val="0"/>
          <w:sz w:val="28"/>
          <w:szCs w:val="28"/>
          <w:lang w:val="en-US"/>
          <w14:ligatures w14:val="none"/>
        </w:rPr>
        <w:t xml:space="preserve">onditions allow realistic representation of SPME fiber-air, fiber-liquid, and fiber-solid interactions. </w:t>
      </w:r>
      <w:r w:rsidR="00833EBF" w:rsidRPr="00C471C8">
        <w:rPr>
          <w:rFonts w:ascii="Times New Roman" w:eastAsia="Times New Roman" w:hAnsi="Times New Roman" w:cs="Times New Roman"/>
          <w:kern w:val="0"/>
          <w:sz w:val="28"/>
          <w:szCs w:val="28"/>
          <w:lang w:val="en-US"/>
          <w14:ligatures w14:val="none"/>
        </w:rPr>
        <w:t xml:space="preserve">COMSOL Multiphysics® </w:t>
      </w:r>
      <w:r w:rsidR="00E60803" w:rsidRPr="00C471C8">
        <w:rPr>
          <w:rFonts w:ascii="Times New Roman" w:eastAsia="Times New Roman" w:hAnsi="Times New Roman" w:cs="Times New Roman"/>
          <w:color w:val="000000"/>
          <w:spacing w:val="2"/>
          <w:kern w:val="0"/>
          <w:sz w:val="28"/>
          <w:szCs w:val="28"/>
          <w:lang w:val="en-US"/>
          <w14:ligatures w14:val="none"/>
        </w:rPr>
        <w:t>a</w:t>
      </w:r>
      <w:r w:rsidR="006117C4" w:rsidRPr="00C471C8">
        <w:rPr>
          <w:rFonts w:ascii="Times New Roman" w:eastAsia="Times New Roman" w:hAnsi="Times New Roman" w:cs="Times New Roman"/>
          <w:color w:val="000000"/>
          <w:spacing w:val="2"/>
          <w:kern w:val="0"/>
          <w:sz w:val="28"/>
          <w:szCs w:val="28"/>
          <w:lang w:val="en-US"/>
          <w14:ligatures w14:val="none"/>
        </w:rPr>
        <w:t>llows integration of mass transfer, heat transfer, and fluid flow models in a single computational framework</w:t>
      </w:r>
      <w:r w:rsidR="007B5988" w:rsidRPr="00C471C8">
        <w:rPr>
          <w:rFonts w:ascii="Times New Roman" w:eastAsia="Times New Roman" w:hAnsi="Times New Roman" w:cs="Times New Roman"/>
          <w:color w:val="000000"/>
          <w:spacing w:val="2"/>
          <w:kern w:val="0"/>
          <w:sz w:val="28"/>
          <w:szCs w:val="28"/>
          <w:lang w:val="en-US"/>
          <w14:ligatures w14:val="none"/>
        </w:rPr>
        <w:t xml:space="preserve"> </w:t>
      </w:r>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NjYyNDJjZGQtYWVhNC00NjFmLThiOGQtMWM1NDVlNThjYWQ5IiwicHJvcGVydGllcyI6eyJub3RlSW5kZXgiOjB9LCJpc0VkaXRlZCI6ZmFsc2UsIm1hbnVhbE92ZXJyaWRlIjp7ImlzTWFudWFsbHlPdmVycmlkZGVuIjpmYWxzZSwiY2l0ZXByb2NUZXh0IjoiWzk5XSIsIm1hbnVhbE92ZXJyaWRlVGV4dCI6IiJ9LCJjaXRhdGlvbkl0ZW1zIjpbeyJpZCI6ImE5MmNmNzUwLTExYWYtMzAyMy1hOGU3LTlhNWViMzFlZjBjYyIsIml0ZW1EYXRhIjp7InR5cGUiOiJhcnRpY2xlLWpvdXJuYWwiLCJpZCI6ImE5MmNmNzUwLTExYWYtMzAyMy1hOGU3LTlhNWViMzFlZjBjYyIsInRpdGxlIjoiSW50cm9kdWN0aW9uVG9DT01TT0xNdWx0aXBoeXNpY3MiLCJjb250YWluZXItdGl0bGUtc2hvcnQiOiIifSwiaXNUZW1wb3JhcnkiOmZhbHNlfV19"/>
          <w:id w:val="823317990"/>
          <w:placeholder>
            <w:docPart w:val="DefaultPlaceholder_-1854013440"/>
          </w:placeholder>
        </w:sdtPr>
        <w:sdtContent>
          <w:r w:rsidR="00A82CD4" w:rsidRPr="00C471C8">
            <w:rPr>
              <w:rFonts w:ascii="Times New Roman" w:eastAsia="Times New Roman" w:hAnsi="Times New Roman" w:cs="Times New Roman"/>
              <w:color w:val="000000"/>
              <w:spacing w:val="2"/>
              <w:kern w:val="0"/>
              <w:sz w:val="28"/>
              <w:szCs w:val="28"/>
              <w:lang w:val="en-US"/>
              <w14:ligatures w14:val="none"/>
            </w:rPr>
            <w:t>[99]</w:t>
          </w:r>
        </w:sdtContent>
      </w:sdt>
      <w:r w:rsidR="006117C4" w:rsidRPr="00C471C8">
        <w:rPr>
          <w:rFonts w:ascii="Times New Roman" w:eastAsia="Times New Roman" w:hAnsi="Times New Roman" w:cs="Times New Roman"/>
          <w:color w:val="000000"/>
          <w:spacing w:val="2"/>
          <w:kern w:val="0"/>
          <w:sz w:val="28"/>
          <w:szCs w:val="28"/>
          <w:lang w:val="en-US"/>
          <w14:ligatures w14:val="none"/>
        </w:rPr>
        <w:t>.</w:t>
      </w:r>
      <w:r w:rsidR="006117C4" w:rsidRPr="00C471C8">
        <w:rPr>
          <w:rFonts w:ascii="Times New Roman" w:eastAsia="Times New Roman" w:hAnsi="Times New Roman" w:cs="Times New Roman"/>
          <w:b/>
          <w:bCs/>
          <w:color w:val="000000"/>
          <w:spacing w:val="2"/>
          <w:kern w:val="0"/>
          <w:sz w:val="28"/>
          <w:szCs w:val="28"/>
          <w:lang w:val="en-US"/>
          <w14:ligatures w14:val="none"/>
        </w:rPr>
        <w:t xml:space="preserve"> </w:t>
      </w:r>
      <w:r w:rsidR="00D43F1E" w:rsidRPr="00C471C8">
        <w:rPr>
          <w:rFonts w:ascii="Times New Roman" w:eastAsia="Times New Roman" w:hAnsi="Times New Roman" w:cs="Times New Roman"/>
          <w:color w:val="000000"/>
          <w:spacing w:val="2"/>
          <w:kern w:val="0"/>
          <w:sz w:val="28"/>
          <w:szCs w:val="28"/>
          <w:lang w:val="en-US"/>
          <w14:ligatures w14:val="none"/>
        </w:rPr>
        <w:t xml:space="preserve">COMSOL Multiphysics® has been extensively used to model </w:t>
      </w:r>
      <w:r w:rsidR="00E60803" w:rsidRPr="00C471C8">
        <w:rPr>
          <w:rFonts w:ascii="Times New Roman" w:eastAsia="Times New Roman" w:hAnsi="Times New Roman" w:cs="Times New Roman"/>
          <w:color w:val="000000"/>
          <w:spacing w:val="2"/>
          <w:kern w:val="0"/>
          <w:sz w:val="28"/>
          <w:szCs w:val="28"/>
          <w:lang w:val="en-US"/>
          <w14:ligatures w14:val="none"/>
        </w:rPr>
        <w:t xml:space="preserve">SPME </w:t>
      </w:r>
      <w:r w:rsidR="00D43F1E" w:rsidRPr="00C471C8">
        <w:rPr>
          <w:rFonts w:ascii="Times New Roman" w:eastAsia="Times New Roman" w:hAnsi="Times New Roman" w:cs="Times New Roman"/>
          <w:color w:val="000000"/>
          <w:spacing w:val="2"/>
          <w:kern w:val="0"/>
          <w:sz w:val="28"/>
          <w:szCs w:val="28"/>
          <w:lang w:val="en-US"/>
          <w14:ligatures w14:val="none"/>
        </w:rPr>
        <w:t xml:space="preserve">systems, providing valuable insights into mass transfer mechanisms and optimizing extraction processes. </w:t>
      </w:r>
      <w:r w:rsidR="007252E9" w:rsidRPr="00C471C8">
        <w:rPr>
          <w:rFonts w:ascii="Times New Roman" w:eastAsia="Times New Roman" w:hAnsi="Times New Roman" w:cs="Times New Roman"/>
          <w:color w:val="000000"/>
          <w:spacing w:val="2"/>
          <w:kern w:val="0"/>
          <w:sz w:val="28"/>
          <w:szCs w:val="28"/>
          <w:lang w:val="en-US"/>
          <w14:ligatures w14:val="none"/>
        </w:rPr>
        <w:t>Gauri et.al</w:t>
      </w:r>
      <w:r w:rsidR="006F1566" w:rsidRPr="00C471C8">
        <w:rPr>
          <w:rFonts w:ascii="Times New Roman" w:eastAsia="Times New Roman" w:hAnsi="Times New Roman" w:cs="Times New Roman"/>
          <w:color w:val="000000"/>
          <w:spacing w:val="2"/>
          <w:kern w:val="0"/>
          <w:sz w:val="28"/>
          <w:szCs w:val="28"/>
          <w:lang w:val="en-US"/>
          <w14:ligatures w14:val="none"/>
        </w:rPr>
        <w:t xml:space="preserve"> </w:t>
      </w:r>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YWYzZWYxZDAtYTA3Yi00ZDI5LTk0ZjYtN2RhOWFiYjcxZjdkIiwicHJvcGVydGllcyI6eyJub3RlSW5kZXgiOjB9LCJpc0VkaXRlZCI6ZmFsc2UsIm1hbnVhbE92ZXJyaWRlIjp7ImlzTWFudWFsbHlPdmVycmlkZGVuIjpmYWxzZSwiY2l0ZXByb2NUZXh0IjoiWzEwMF0iLCJtYW51YWxPdmVycmlkZVRleHQiOiIifSwiY2l0YXRpb25JdGVtcyI6W3siaWQiOiJmNzZhMDdlZC1hNzk3LTNmNDQtYThiOS04ZTNmNTNhODFmYTMiLCJpdGVtRGF0YSI6eyJ0eXBlIjoiYXJ0aWNsZS1qb3VybmFsIiwiaWQiOiJmNzZhMDdlZC1hNzk3LTNmNDQtYThiOS04ZTNmNTNhODFmYTMiLCJ0aXRsZSI6Ik1vZGVsaW5nIG1pY3JvZmx1aWRpYyBETkEgZXh0cmFjdGlvbiB1c2luZyBzdXBlcnBhcmFtYWduZXRpYyBiZWFkIHBhcnRpY2xlcyBpbiBDT01TT0wgbXVsdGlwaHlzaWNzIHNpbXVsYXRpb24iLCJhdXRob3IiOlt7ImZhbWlseSI6IlNhbWxhIiwiZ2l2ZW4iOiJHYXVyaSIsInBhcnNlLW5hbWVzIjpmYWxzZSwiZHJvcHBpbmctcGFydGljbGUiOiIiLCJub24tZHJvcHBpbmctcGFydGljbGUiOiIifSx7ImZhbWlseSI6IkdhbiIsImdpdmVuIjoiS29rIEJlbmciLCJwYXJzZS1uYW1lcyI6ZmFsc2UsImRyb3BwaW5nLXBhcnRpY2xlIjoiIiwibm9uLWRyb3BwaW5nLXBhcnRpY2xlIjoiIn0seyJmYW1pbHkiOiJUaGVuIiwiZ2l2ZW4iOiJTdWUtTWlhbiIsInBhcnNlLW5hbWVzIjpmYWxzZSwiZHJvcHBpbmctcGFydGljbGUiOiIiLCJub24tZHJvcHBpbmctcGFydGljbGUiOiIifV0sImNvbnRhaW5lci10aXRsZSI6Ik1pY3Jvc3lzdGVtIFRlY2hub2xvZ2llcyIsIkRPSSI6IjEwLjEwMDcvczAwNTQyLTAxNi0zMTcwLTIiLCJJU1NOIjoiMDk0Ni03MDc2IiwiaXNzdWVkIjp7ImRhdGUtcGFydHMiOltbMjAxNywxMCwyMl1dfSwicGFnZSI6IjQ0MzUtNDQ0MCIsImlzc3VlIjoiMTAiLCJ2b2x1bWUiOiIyMyIsImNvbnRhaW5lci10aXRsZS1zaG9ydCI6IiJ9LCJpc1RlbXBvcmFyeSI6ZmFsc2V9XX0="/>
          <w:id w:val="-1081137724"/>
          <w:placeholder>
            <w:docPart w:val="DefaultPlaceholder_-1854013440"/>
          </w:placeholder>
        </w:sdtPr>
        <w:sdtContent>
          <w:r w:rsidR="00A82CD4" w:rsidRPr="00C471C8">
            <w:rPr>
              <w:rFonts w:ascii="Times New Roman" w:eastAsia="Times New Roman" w:hAnsi="Times New Roman" w:cs="Times New Roman"/>
              <w:color w:val="000000"/>
              <w:spacing w:val="2"/>
              <w:kern w:val="0"/>
              <w:sz w:val="28"/>
              <w:szCs w:val="28"/>
              <w:lang w:val="en-US"/>
              <w14:ligatures w14:val="none"/>
            </w:rPr>
            <w:t>[100]</w:t>
          </w:r>
        </w:sdtContent>
      </w:sdt>
      <w:r w:rsidR="00833EBF" w:rsidRPr="00C471C8">
        <w:rPr>
          <w:rFonts w:ascii="Times New Roman" w:eastAsia="Times New Roman" w:hAnsi="Times New Roman" w:cs="Times New Roman"/>
          <w:color w:val="000000"/>
          <w:spacing w:val="2"/>
          <w:kern w:val="0"/>
          <w:sz w:val="28"/>
          <w:szCs w:val="28"/>
          <w:lang w:val="en-US"/>
          <w14:ligatures w14:val="none"/>
        </w:rPr>
        <w:t xml:space="preserve"> </w:t>
      </w:r>
      <w:r w:rsidR="006F1566" w:rsidRPr="00C471C8">
        <w:rPr>
          <w:rFonts w:ascii="Times New Roman" w:eastAsia="Times New Roman" w:hAnsi="Times New Roman" w:cs="Times New Roman"/>
          <w:color w:val="000000"/>
          <w:spacing w:val="2"/>
          <w:kern w:val="0"/>
          <w:sz w:val="28"/>
          <w:szCs w:val="28"/>
          <w:lang w:val="en-US"/>
          <w14:ligatures w14:val="none"/>
        </w:rPr>
        <w:t xml:space="preserve">developed a </w:t>
      </w:r>
      <w:r w:rsidR="007927EE" w:rsidRPr="00C471C8">
        <w:rPr>
          <w:rFonts w:ascii="Times New Roman" w:eastAsia="Times New Roman" w:hAnsi="Times New Roman" w:cs="Times New Roman"/>
          <w:color w:val="000000"/>
          <w:spacing w:val="2"/>
          <w:kern w:val="0"/>
          <w:sz w:val="28"/>
          <w:szCs w:val="28"/>
          <w:lang w:val="en-US"/>
          <w14:ligatures w14:val="none"/>
        </w:rPr>
        <w:t>computational</w:t>
      </w:r>
      <w:r w:rsidR="006F1566" w:rsidRPr="00C471C8">
        <w:rPr>
          <w:rFonts w:ascii="Times New Roman" w:eastAsia="Times New Roman" w:hAnsi="Times New Roman" w:cs="Times New Roman"/>
          <w:color w:val="000000"/>
          <w:spacing w:val="2"/>
          <w:kern w:val="0"/>
          <w:sz w:val="28"/>
          <w:szCs w:val="28"/>
          <w:lang w:val="en-US"/>
          <w14:ligatures w14:val="none"/>
        </w:rPr>
        <w:t xml:space="preserve"> model to simulate DNA extraction in a microfluidic device employing superparamagnetic bead particles. The study focused on optimizing the mixing dynamics and separation efficiency within the microfluidic channel, providing insights into the design of high-throughput DNA extraction systems</w:t>
      </w:r>
      <w:r w:rsidR="007927EE" w:rsidRPr="00C471C8">
        <w:rPr>
          <w:rFonts w:ascii="Times New Roman" w:eastAsia="Times New Roman" w:hAnsi="Times New Roman" w:cs="Times New Roman"/>
          <w:color w:val="000000"/>
          <w:spacing w:val="2"/>
          <w:kern w:val="0"/>
          <w:sz w:val="28"/>
          <w:szCs w:val="28"/>
          <w:lang w:val="en-US"/>
          <w14:ligatures w14:val="none"/>
        </w:rPr>
        <w:t xml:space="preserve"> </w:t>
      </w:r>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Y2E0N2FjM2ItN2VjYS00OGFiLTljMTYtMjE3N2NlYWZhOTJjIiwicHJvcGVydGllcyI6eyJub3RlSW5kZXgiOjB9LCJpc0VkaXRlZCI6ZmFsc2UsIm1hbnVhbE92ZXJyaWRlIjp7ImlzTWFudWFsbHlPdmVycmlkZGVuIjpmYWxzZSwiY2l0ZXByb2NUZXh0IjoiWzEwMF0iLCJtYW51YWxPdmVycmlkZVRleHQiOiIifSwiY2l0YXRpb25JdGVtcyI6W3siaWQiOiJmNzZhMDdlZC1hNzk3LTNmNDQtYThiOS04ZTNmNTNhODFmYTMiLCJpdGVtRGF0YSI6eyJ0eXBlIjoiYXJ0aWNsZS1qb3VybmFsIiwiaWQiOiJmNzZhMDdlZC1hNzk3LTNmNDQtYThiOS04ZTNmNTNhODFmYTMiLCJ0aXRsZSI6Ik1vZGVsaW5nIG1pY3JvZmx1aWRpYyBETkEgZXh0cmFjdGlvbiB1c2luZyBzdXBlcnBhcmFtYWduZXRpYyBiZWFkIHBhcnRpY2xlcyBpbiBDT01TT0wgbXVsdGlwaHlzaWNzIHNpbXVsYXRpb24iLCJhdXRob3IiOlt7ImZhbWlseSI6IlNhbWxhIiwiZ2l2ZW4iOiJHYXVyaSIsInBhcnNlLW5hbWVzIjpmYWxzZSwiZHJvcHBpbmctcGFydGljbGUiOiIiLCJub24tZHJvcHBpbmctcGFydGljbGUiOiIifSx7ImZhbWlseSI6IkdhbiIsImdpdmVuIjoiS29rIEJlbmciLCJwYXJzZS1uYW1lcyI6ZmFsc2UsImRyb3BwaW5nLXBhcnRpY2xlIjoiIiwibm9uLWRyb3BwaW5nLXBhcnRpY2xlIjoiIn0seyJmYW1pbHkiOiJUaGVuIiwiZ2l2ZW4iOiJTdWUtTWlhbiIsInBhcnNlLW5hbWVzIjpmYWxzZSwiZHJvcHBpbmctcGFydGljbGUiOiIiLCJub24tZHJvcHBpbmctcGFydGljbGUiOiIifV0sImNvbnRhaW5lci10aXRsZSI6Ik1pY3Jvc3lzdGVtIFRlY2hub2xvZ2llcyIsIkRPSSI6IjEwLjEwMDcvczAwNTQyLTAxNi0zMTcwLTIiLCJJU1NOIjoiMDk0Ni03MDc2IiwiaXNzdWVkIjp7ImRhdGUtcGFydHMiOltbMjAxNywxMCwyMl1dfSwicGFnZSI6IjQ0MzUtNDQ0MCIsImlzc3VlIjoiMTAiLCJ2b2x1bWUiOiIyMyIsImNvbnRhaW5lci10aXRsZS1zaG9ydCI6IiJ9LCJpc1RlbXBvcmFyeSI6ZmFsc2V9XX0="/>
          <w:id w:val="1978640509"/>
          <w:placeholder>
            <w:docPart w:val="DefaultPlaceholder_-1854013440"/>
          </w:placeholder>
        </w:sdtPr>
        <w:sdtContent>
          <w:r w:rsidR="00A82CD4" w:rsidRPr="00C471C8">
            <w:rPr>
              <w:rFonts w:ascii="Times New Roman" w:eastAsia="Times New Roman" w:hAnsi="Times New Roman" w:cs="Times New Roman"/>
              <w:color w:val="000000"/>
              <w:spacing w:val="2"/>
              <w:kern w:val="0"/>
              <w:sz w:val="28"/>
              <w:szCs w:val="28"/>
              <w:lang w:val="en-US"/>
              <w14:ligatures w14:val="none"/>
            </w:rPr>
            <w:t>[100]</w:t>
          </w:r>
        </w:sdtContent>
      </w:sdt>
      <w:r w:rsidR="006F1566" w:rsidRPr="00C471C8">
        <w:rPr>
          <w:rFonts w:ascii="Times New Roman" w:eastAsia="Times New Roman" w:hAnsi="Times New Roman" w:cs="Times New Roman"/>
          <w:color w:val="000000"/>
          <w:spacing w:val="2"/>
          <w:kern w:val="0"/>
          <w:sz w:val="28"/>
          <w:szCs w:val="28"/>
          <w:lang w:val="en-US"/>
          <w14:ligatures w14:val="none"/>
        </w:rPr>
        <w:t>.</w:t>
      </w:r>
      <w:r w:rsidR="00577058" w:rsidRPr="00C471C8">
        <w:rPr>
          <w:rFonts w:ascii="Times New Roman" w:eastAsia="Times New Roman" w:hAnsi="Times New Roman" w:cs="Times New Roman"/>
          <w:color w:val="000000"/>
          <w:spacing w:val="2"/>
          <w:kern w:val="0"/>
          <w:sz w:val="28"/>
          <w:szCs w:val="28"/>
          <w:lang w:val="en-US"/>
          <w14:ligatures w14:val="none"/>
        </w:rPr>
        <w:t xml:space="preserve"> </w:t>
      </w:r>
      <w:r w:rsidR="00A553C4" w:rsidRPr="00C471C8">
        <w:rPr>
          <w:rFonts w:ascii="Times New Roman" w:eastAsia="Times New Roman" w:hAnsi="Times New Roman" w:cs="Times New Roman"/>
          <w:color w:val="000000"/>
          <w:spacing w:val="2"/>
          <w:kern w:val="0"/>
          <w:sz w:val="28"/>
          <w:szCs w:val="28"/>
          <w:lang w:val="en-US"/>
          <w14:ligatures w14:val="none"/>
        </w:rPr>
        <w:t>Jafari et al.</w:t>
      </w:r>
      <w:r w:rsidR="001D527C" w:rsidRPr="00C471C8">
        <w:rPr>
          <w:rFonts w:ascii="Times New Roman" w:eastAsia="Times New Roman" w:hAnsi="Times New Roman" w:cs="Times New Roman"/>
          <w:color w:val="000000"/>
          <w:spacing w:val="2"/>
          <w:kern w:val="0"/>
          <w:sz w:val="28"/>
          <w:szCs w:val="28"/>
          <w:lang w:val="en-US"/>
          <w14:ligatures w14:val="none"/>
        </w:rPr>
        <w:t>,</w:t>
      </w:r>
      <w:r w:rsidR="00A553C4" w:rsidRPr="00C471C8">
        <w:rPr>
          <w:rFonts w:ascii="Times New Roman" w:eastAsia="Times New Roman" w:hAnsi="Times New Roman" w:cs="Times New Roman"/>
          <w:color w:val="000000"/>
          <w:spacing w:val="2"/>
          <w:kern w:val="0"/>
          <w:sz w:val="28"/>
          <w:szCs w:val="28"/>
          <w:lang w:val="en-US"/>
          <w14:ligatures w14:val="none"/>
        </w:rPr>
        <w:t xml:space="preserve"> </w:t>
      </w:r>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ZTA3ZTEwYmMtMTlhMS00NjU1LTkzYzMtOTc1ODc5ZDY4NjZjIiwicHJvcGVydGllcyI6eyJub3RlSW5kZXgiOjB9LCJpc0VkaXRlZCI6ZmFsc2UsIm1hbnVhbE92ZXJyaWRlIjp7ImlzTWFudWFsbHlPdmVycmlkZGVuIjpmYWxzZSwiY2l0ZXByb2NUZXh0IjoiWzEwMV0iLCJtYW51YWxPdmVycmlkZVRleHQiOiIifSwiY2l0YXRpb25JdGVtcyI6W3siaWQiOiI2YzQ3OGUzZi0xNTk2LTMwNGItOTE2Yy01ODhmNzhhOWEyODYiLCJpdGVtRGF0YSI6eyJ0eXBlIjoiYXJ0aWNsZS1qb3VybmFsIiwiaWQiOiI2YzQ3OGUzZi0xNTk2LTMwNGItOTE2Yy01ODhmNzhhOWEyODYiLCJ0aXRsZSI6IkFwcGxpY2F0aW9uIG9mIG51bWVyaWNhbCBzaW11bGF0aW9uIHRvIHNvbGlkIHBoYXNlLW1pY3JvZXh0cmFjdGlvbiBmb3IgZGVjcmVhc2luZyBvZiBleHRyYWN0aW9uIHRpbWUgb2YgcHlyZW5lIGFuZCBwaHRoYWxhdGUgZXN0ZXJzIG9uIHNvbGlkIGNvYXRpbmdzIiwiYXV0aG9yIjpbeyJmYW1pbHkiOiJKYWZhcmkiLCJnaXZlbiI6Ik1vc3RhZmEiLCJwYXJzZS1uYW1lcyI6ZmFsc2UsImRyb3BwaW5nLXBhcnRpY2xlIjoiIiwibm9uLWRyb3BwaW5nLXBhcnRpY2xlIjoiIn0seyJmYW1pbHkiOiJKYW1zaGlkaWFuIiwiZ2l2ZW4iOiJNb3N0YWZhIiwicGFyc2UtbmFtZXMiOmZhbHNlLCJkcm9wcGluZy1wYXJ0aWNsZSI6IiIsIm5vbi1kcm9wcGluZy1wYXJ0aWNsZSI6IiJ9LHsiZmFtaWx5IjoiSGFiaWJpIiwiZ2l2ZW4iOiJTaGF5YW4iLCJwYXJzZS1uYW1lcyI6ZmFsc2UsImRyb3BwaW5nLXBhcnRpY2xlIjoiIiwibm9uLWRyb3BwaW5nLXBhcnRpY2xlIjoiIn1dLCJjb250YWluZXItdGl0bGUiOiJKb3VybmFsIG9mIENocm9tYXRvZ3JhcGh5IEEiLCJjb250YWluZXItdGl0bGUtc2hvcnQiOiJKIENocm9tYXRvZ3IgQSIsIkRPSSI6IjEwLjEwMTYvai5jaHJvbWEuMjAyMi40NjMxMTMiLCJJU1NOIjoiMDAyMTk2NzMiLCJVUkwiOiJodHRwczovL2xpbmtpbmdodWIuZWxzZXZpZXIuY29tL3JldHJpZXZlL3BpaS9TMDAyMTk2NzMyMjAwMzA2NSIsImlzc3VlZCI6eyJkYXRlLXBhcnRzIjpbWzIwMjIsNl1dfSwicGFnZSI6IjQ2MzExMyIsInZvbHVtZSI6IjE2NzMifSwiaXNUZW1wb3JhcnkiOmZhbHNlfV19"/>
          <w:id w:val="1266575545"/>
          <w:placeholder>
            <w:docPart w:val="DefaultPlaceholder_-1854013440"/>
          </w:placeholder>
        </w:sdtPr>
        <w:sdtContent>
          <w:r w:rsidR="00A82CD4" w:rsidRPr="00C471C8">
            <w:rPr>
              <w:rFonts w:ascii="Times New Roman" w:eastAsia="Times New Roman" w:hAnsi="Times New Roman" w:cs="Times New Roman"/>
              <w:color w:val="000000"/>
              <w:spacing w:val="2"/>
              <w:kern w:val="0"/>
              <w:sz w:val="28"/>
              <w:szCs w:val="28"/>
              <w:lang w:val="en-US"/>
              <w14:ligatures w14:val="none"/>
            </w:rPr>
            <w:t>[101]</w:t>
          </w:r>
        </w:sdtContent>
      </w:sdt>
      <w:r w:rsidR="00833EBF" w:rsidRPr="00C471C8">
        <w:rPr>
          <w:rFonts w:ascii="Times New Roman" w:eastAsia="Times New Roman" w:hAnsi="Times New Roman" w:cs="Times New Roman"/>
          <w:color w:val="000000"/>
          <w:spacing w:val="2"/>
          <w:kern w:val="0"/>
          <w:sz w:val="28"/>
          <w:szCs w:val="28"/>
          <w:lang w:val="en-US"/>
          <w14:ligatures w14:val="none"/>
        </w:rPr>
        <w:t xml:space="preserve"> </w:t>
      </w:r>
      <w:r w:rsidR="00A553C4" w:rsidRPr="00C471C8">
        <w:rPr>
          <w:rFonts w:ascii="Times New Roman" w:eastAsia="Times New Roman" w:hAnsi="Times New Roman" w:cs="Times New Roman"/>
          <w:color w:val="000000"/>
          <w:spacing w:val="2"/>
          <w:kern w:val="0"/>
          <w:sz w:val="28"/>
          <w:szCs w:val="28"/>
          <w:lang w:val="en-US"/>
          <w14:ligatures w14:val="none"/>
        </w:rPr>
        <w:t>employed COMSOL Multiphysics® to model the</w:t>
      </w:r>
      <w:r w:rsidR="00833EBF" w:rsidRPr="00C471C8">
        <w:rPr>
          <w:rFonts w:ascii="Times New Roman" w:eastAsia="Times New Roman" w:hAnsi="Times New Roman" w:cs="Times New Roman"/>
          <w:color w:val="000000"/>
          <w:spacing w:val="2"/>
          <w:kern w:val="0"/>
          <w:sz w:val="28"/>
          <w:szCs w:val="28"/>
          <w:lang w:val="en-US"/>
          <w14:ligatures w14:val="none"/>
        </w:rPr>
        <w:t xml:space="preserve"> SPME</w:t>
      </w:r>
      <w:r w:rsidR="00A553C4" w:rsidRPr="00C471C8">
        <w:rPr>
          <w:rFonts w:ascii="Times New Roman" w:eastAsia="Times New Roman" w:hAnsi="Times New Roman" w:cs="Times New Roman"/>
          <w:color w:val="000000"/>
          <w:spacing w:val="2"/>
          <w:kern w:val="0"/>
          <w:sz w:val="28"/>
          <w:szCs w:val="28"/>
          <w:lang w:val="en-US"/>
          <w14:ligatures w14:val="none"/>
        </w:rPr>
        <w:t xml:space="preserve"> kinetics of pyrene and phthalate esters</w:t>
      </w:r>
      <w:r w:rsidR="00FC651F" w:rsidRPr="00C471C8">
        <w:rPr>
          <w:rFonts w:ascii="Times New Roman" w:eastAsia="Times New Roman" w:hAnsi="Times New Roman" w:cs="Times New Roman"/>
          <w:color w:val="000000"/>
          <w:spacing w:val="2"/>
          <w:kern w:val="0"/>
          <w:sz w:val="28"/>
          <w:szCs w:val="28"/>
          <w:lang w:val="en-US"/>
          <w14:ligatures w14:val="none"/>
        </w:rPr>
        <w:t xml:space="preserve"> from water</w:t>
      </w:r>
      <w:r w:rsidR="00A553C4" w:rsidRPr="00C471C8">
        <w:rPr>
          <w:rFonts w:ascii="Times New Roman" w:eastAsia="Times New Roman" w:hAnsi="Times New Roman" w:cs="Times New Roman"/>
          <w:color w:val="000000"/>
          <w:spacing w:val="2"/>
          <w:kern w:val="0"/>
          <w:sz w:val="28"/>
          <w:szCs w:val="28"/>
          <w:lang w:val="en-US"/>
          <w14:ligatures w14:val="none"/>
        </w:rPr>
        <w:t xml:space="preserve">. The simulation focused on optimizing </w:t>
      </w:r>
      <w:r w:rsidR="00A553C4" w:rsidRPr="00C471C8">
        <w:rPr>
          <w:rFonts w:ascii="Times New Roman" w:eastAsia="Times New Roman" w:hAnsi="Times New Roman" w:cs="Times New Roman"/>
          <w:color w:val="000000"/>
          <w:spacing w:val="2"/>
          <w:kern w:val="0"/>
          <w:sz w:val="28"/>
          <w:szCs w:val="28"/>
          <w:lang w:val="en-US"/>
          <w14:ligatures w14:val="none"/>
        </w:rPr>
        <w:lastRenderedPageBreak/>
        <w:t xml:space="preserve">parameters such as stirring rate to reduce extraction times. Findings indicated that increasing the stirring rate from 700 to 3000 rpm decreased the extraction time from 50 to 36 minutes, demonstrating the efficacy of numerical modeling in enhancing SPME </w:t>
      </w:r>
      <w:r w:rsidR="00E60803" w:rsidRPr="00C471C8">
        <w:rPr>
          <w:rFonts w:ascii="Times New Roman" w:eastAsia="Times New Roman" w:hAnsi="Times New Roman" w:cs="Times New Roman"/>
          <w:color w:val="000000"/>
          <w:spacing w:val="2"/>
          <w:kern w:val="0"/>
          <w:sz w:val="28"/>
          <w:szCs w:val="28"/>
          <w:lang w:val="en-US"/>
          <w14:ligatures w14:val="none"/>
        </w:rPr>
        <w:t>performance</w:t>
      </w:r>
      <w:r w:rsidR="00A553C4" w:rsidRPr="00C471C8">
        <w:rPr>
          <w:rFonts w:ascii="Times New Roman" w:eastAsia="Times New Roman" w:hAnsi="Times New Roman" w:cs="Times New Roman"/>
          <w:color w:val="000000"/>
          <w:spacing w:val="2"/>
          <w:kern w:val="0"/>
          <w:sz w:val="28"/>
          <w:szCs w:val="28"/>
          <w:lang w:val="en-US"/>
          <w14:ligatures w14:val="none"/>
        </w:rPr>
        <w:t xml:space="preserve"> </w:t>
      </w:r>
      <w:sdt>
        <w:sdtPr>
          <w:rPr>
            <w:rFonts w:ascii="Times New Roman" w:eastAsia="Times New Roman" w:hAnsi="Times New Roman" w:cs="Times New Roman"/>
            <w:color w:val="000000"/>
            <w:spacing w:val="2"/>
            <w:kern w:val="0"/>
            <w:sz w:val="28"/>
            <w:szCs w:val="28"/>
            <w:lang w:val="en-US"/>
            <w14:ligatures w14:val="none"/>
          </w:rPr>
          <w:tag w:val="MENDELEY_CITATION_v3_eyJjaXRhdGlvbklEIjoiTUVOREVMRVlfQ0lUQVRJT05fYmNiODI1NWYtY2YzZS00MTA2LWJlZjAtMjRjYmY0MjIxZmJhIiwicHJvcGVydGllcyI6eyJub3RlSW5kZXgiOjB9LCJpc0VkaXRlZCI6ZmFsc2UsIm1hbnVhbE92ZXJyaWRlIjp7ImlzTWFudWFsbHlPdmVycmlkZGVuIjpmYWxzZSwiY2l0ZXByb2NUZXh0IjoiWzEwMV0iLCJtYW51YWxPdmVycmlkZVRleHQiOiIifSwiY2l0YXRpb25JdGVtcyI6W3siaWQiOiI2YzQ3OGUzZi0xNTk2LTMwNGItOTE2Yy01ODhmNzhhOWEyODYiLCJpdGVtRGF0YSI6eyJ0eXBlIjoiYXJ0aWNsZS1qb3VybmFsIiwiaWQiOiI2YzQ3OGUzZi0xNTk2LTMwNGItOTE2Yy01ODhmNzhhOWEyODYiLCJ0aXRsZSI6IkFwcGxpY2F0aW9uIG9mIG51bWVyaWNhbCBzaW11bGF0aW9uIHRvIHNvbGlkIHBoYXNlLW1pY3JvZXh0cmFjdGlvbiBmb3IgZGVjcmVhc2luZyBvZiBleHRyYWN0aW9uIHRpbWUgb2YgcHlyZW5lIGFuZCBwaHRoYWxhdGUgZXN0ZXJzIG9uIHNvbGlkIGNvYXRpbmdzIiwiYXV0aG9yIjpbeyJmYW1pbHkiOiJKYWZhcmkiLCJnaXZlbiI6Ik1vc3RhZmEiLCJwYXJzZS1uYW1lcyI6ZmFsc2UsImRyb3BwaW5nLXBhcnRpY2xlIjoiIiwibm9uLWRyb3BwaW5nLXBhcnRpY2xlIjoiIn0seyJmYW1pbHkiOiJKYW1zaGlkaWFuIiwiZ2l2ZW4iOiJNb3N0YWZhIiwicGFyc2UtbmFtZXMiOmZhbHNlLCJkcm9wcGluZy1wYXJ0aWNsZSI6IiIsIm5vbi1kcm9wcGluZy1wYXJ0aWNsZSI6IiJ9LHsiZmFtaWx5IjoiSGFiaWJpIiwiZ2l2ZW4iOiJTaGF5YW4iLCJwYXJzZS1uYW1lcyI6ZmFsc2UsImRyb3BwaW5nLXBhcnRpY2xlIjoiIiwibm9uLWRyb3BwaW5nLXBhcnRpY2xlIjoiIn1dLCJjb250YWluZXItdGl0bGUiOiJKb3VybmFsIG9mIENocm9tYXRvZ3JhcGh5IEEiLCJjb250YWluZXItdGl0bGUtc2hvcnQiOiJKIENocm9tYXRvZ3IgQSIsIkRPSSI6IjEwLjEwMTYvai5jaHJvbWEuMjAyMi40NjMxMTMiLCJJU1NOIjoiMDAyMTk2NzMiLCJVUkwiOiJodHRwczovL2xpbmtpbmdodWIuZWxzZXZpZXIuY29tL3JldHJpZXZlL3BpaS9TMDAyMTk2NzMyMjAwMzA2NSIsImlzc3VlZCI6eyJkYXRlLXBhcnRzIjpbWzIwMjIsNl1dfSwicGFnZSI6IjQ2MzExMyIsInZvbHVtZSI6IjE2NzMifSwiaXNUZW1wb3JhcnkiOmZhbHNlfV19"/>
          <w:id w:val="-59099592"/>
          <w:placeholder>
            <w:docPart w:val="DefaultPlaceholder_-1854013440"/>
          </w:placeholder>
        </w:sdtPr>
        <w:sdtContent>
          <w:r w:rsidR="00A82CD4" w:rsidRPr="00C471C8">
            <w:rPr>
              <w:rFonts w:ascii="Times New Roman" w:eastAsia="Times New Roman" w:hAnsi="Times New Roman" w:cs="Times New Roman"/>
              <w:color w:val="000000"/>
              <w:spacing w:val="2"/>
              <w:kern w:val="0"/>
              <w:sz w:val="28"/>
              <w:szCs w:val="28"/>
              <w:lang w:val="en-US"/>
              <w14:ligatures w14:val="none"/>
            </w:rPr>
            <w:t>[101]</w:t>
          </w:r>
        </w:sdtContent>
      </w:sdt>
      <w:r w:rsidR="00F4441F" w:rsidRPr="00C471C8">
        <w:rPr>
          <w:rFonts w:ascii="Times New Roman" w:eastAsia="Times New Roman" w:hAnsi="Times New Roman" w:cs="Times New Roman"/>
          <w:color w:val="000000"/>
          <w:spacing w:val="2"/>
          <w:kern w:val="0"/>
          <w:sz w:val="28"/>
          <w:szCs w:val="28"/>
          <w:lang w:val="en-US"/>
          <w14:ligatures w14:val="none"/>
        </w:rPr>
        <w:t xml:space="preserve">. </w:t>
      </w:r>
      <w:r w:rsidRPr="00C471C8">
        <w:rPr>
          <w:rFonts w:ascii="Times New Roman" w:eastAsia="Times New Roman" w:hAnsi="Times New Roman" w:cs="Times New Roman"/>
          <w:kern w:val="0"/>
          <w:sz w:val="28"/>
          <w:szCs w:val="28"/>
          <w:lang w:val="en-US"/>
          <w14:ligatures w14:val="none"/>
        </w:rPr>
        <w:t xml:space="preserve">In </w:t>
      </w:r>
      <w:r w:rsidR="00807E2E" w:rsidRPr="00C471C8">
        <w:rPr>
          <w:rFonts w:ascii="Times New Roman" w:eastAsia="Times New Roman" w:hAnsi="Times New Roman" w:cs="Times New Roman"/>
          <w:kern w:val="0"/>
          <w:sz w:val="28"/>
          <w:szCs w:val="28"/>
          <w:lang w:val="en-US"/>
          <w14:ligatures w14:val="none"/>
        </w:rPr>
        <w:t>a study by</w:t>
      </w:r>
      <w:r w:rsidRPr="00C471C8">
        <w:rPr>
          <w:rFonts w:ascii="Times New Roman" w:eastAsia="Times New Roman" w:hAnsi="Times New Roman" w:cs="Times New Roman"/>
          <w:kern w:val="0"/>
          <w:sz w:val="28"/>
          <w:szCs w:val="28"/>
          <w:lang w:val="en-US"/>
          <w14:ligatures w14:val="none"/>
        </w:rPr>
        <w:t xml:space="preserve"> Paw</w:t>
      </w:r>
      <w:r w:rsidRPr="00727A0E">
        <w:rPr>
          <w:rFonts w:ascii="Times New Roman" w:eastAsia="Times New Roman" w:hAnsi="Times New Roman" w:cs="Times New Roman"/>
          <w:kern w:val="0"/>
          <w:sz w:val="28"/>
          <w:szCs w:val="28"/>
          <w:lang w:val="en-US"/>
          <w14:ligatures w14:val="none"/>
        </w:rPr>
        <w:t>liszyn</w:t>
      </w:r>
      <w:r w:rsidR="00807E2E">
        <w:rPr>
          <w:rFonts w:ascii="Times New Roman" w:eastAsia="Times New Roman" w:hAnsi="Times New Roman" w:cs="Times New Roman"/>
          <w:kern w:val="0"/>
          <w:sz w:val="28"/>
          <w:szCs w:val="28"/>
          <w:lang w:val="en-US"/>
          <w14:ligatures w14:val="none"/>
        </w:rPr>
        <w:t xml:space="preserve"> et al.</w:t>
      </w:r>
      <w:r w:rsidR="001D527C">
        <w:rPr>
          <w:rFonts w:ascii="Times New Roman" w:eastAsia="Times New Roman" w:hAnsi="Times New Roman" w:cs="Times New Roman"/>
          <w:kern w:val="0"/>
          <w:sz w:val="28"/>
          <w:szCs w:val="28"/>
          <w:lang w:val="en-US"/>
          <w14:ligatures w14:val="none"/>
        </w:rPr>
        <w:t>,</w:t>
      </w:r>
      <w:r w:rsidR="00C471C8" w:rsidRPr="00C471C8">
        <w:rPr>
          <w:rFonts w:ascii="Times New Roman" w:eastAsia="Times New Roman" w:hAnsi="Times New Roman" w:cs="Times New Roman"/>
          <w:kern w:val="0"/>
          <w:sz w:val="28"/>
          <w:szCs w:val="28"/>
          <w:lang w:val="en-US"/>
          <w14:ligatures w14:val="none"/>
        </w:rPr>
        <w:t xml:space="preserve"> </w:t>
      </w:r>
      <w:r w:rsidR="00C471C8">
        <w:rPr>
          <w:rFonts w:ascii="Times New Roman" w:eastAsia="Times New Roman" w:hAnsi="Times New Roman" w:cs="Times New Roman"/>
          <w:kern w:val="0"/>
          <w:sz w:val="28"/>
          <w:szCs w:val="28"/>
          <w:lang w:val="en-US"/>
          <w14:ligatures w14:val="none"/>
        </w:rPr>
        <w:t>[92]</w:t>
      </w:r>
      <w:r w:rsidRPr="00AC7647">
        <w:rPr>
          <w:rFonts w:ascii="Times New Roman" w:eastAsia="Times New Roman" w:hAnsi="Times New Roman" w:cs="Times New Roman"/>
          <w:kern w:val="0"/>
          <w:sz w:val="28"/>
          <w:szCs w:val="28"/>
          <w:lang w:val="en-US"/>
          <w14:ligatures w14:val="none"/>
        </w:rPr>
        <w:t xml:space="preserve"> the</w:t>
      </w:r>
      <w:r w:rsidRPr="00727A0E">
        <w:rPr>
          <w:rFonts w:ascii="Times New Roman" w:eastAsia="Times New Roman" w:hAnsi="Times New Roman" w:cs="Times New Roman"/>
          <w:kern w:val="0"/>
          <w:sz w:val="28"/>
          <w:szCs w:val="28"/>
          <w:lang w:val="en-US"/>
          <w14:ligatures w14:val="none"/>
        </w:rPr>
        <w:t xml:space="preserve"> deep focus has been on computational-based </w:t>
      </w:r>
      <w:r w:rsidR="00D80E68" w:rsidRPr="00727A0E">
        <w:rPr>
          <w:rFonts w:ascii="Times New Roman" w:eastAsia="Times New Roman" w:hAnsi="Times New Roman" w:cs="Times New Roman"/>
          <w:kern w:val="0"/>
          <w:sz w:val="28"/>
          <w:szCs w:val="28"/>
          <w:lang w:val="en-US"/>
          <w14:ligatures w14:val="none"/>
        </w:rPr>
        <w:t>models</w:t>
      </w:r>
      <w:r w:rsidRPr="00727A0E">
        <w:rPr>
          <w:rFonts w:ascii="Times New Roman" w:eastAsia="Times New Roman" w:hAnsi="Times New Roman" w:cs="Times New Roman"/>
          <w:kern w:val="0"/>
          <w:sz w:val="28"/>
          <w:szCs w:val="28"/>
          <w:lang w:val="en-US"/>
          <w14:ligatures w14:val="none"/>
        </w:rPr>
        <w:t xml:space="preserve"> of extraction processes in SPME. Few factors were investigated with the model, i.e. effect of fiber’s thickness, agitation of the sample and binding matrix components. The proposed model considered such processes as the fluid flow past the fiber coating, release of analytes from the sample to the fiber and mass transport from the coating, and absorption of target analytes by the fiber. Equations describing the fluid flow, time-dependent mass transport of analytes in the fiber and binding matrix component (humic organic matter) were applied for the model. The system has been validated through experimental study of the extraction of benzene from an aqueous </w:t>
      </w:r>
      <w:r w:rsidR="00D80E68" w:rsidRPr="00727A0E">
        <w:rPr>
          <w:rFonts w:ascii="Times New Roman" w:eastAsia="Times New Roman" w:hAnsi="Times New Roman" w:cs="Times New Roman"/>
          <w:kern w:val="0"/>
          <w:sz w:val="28"/>
          <w:szCs w:val="28"/>
          <w:lang w:val="en-US"/>
          <w14:ligatures w14:val="none"/>
        </w:rPr>
        <w:t>sample</w:t>
      </w:r>
      <w:r w:rsidRPr="00727A0E">
        <w:rPr>
          <w:rFonts w:ascii="Times New Roman" w:eastAsia="Times New Roman" w:hAnsi="Times New Roman" w:cs="Times New Roman"/>
          <w:kern w:val="0"/>
          <w:sz w:val="28"/>
          <w:szCs w:val="28"/>
          <w:lang w:val="en-US"/>
          <w14:ligatures w14:val="none"/>
        </w:rPr>
        <w:t xml:space="preserve"> using a PDMS fiber coating</w:t>
      </w:r>
      <w:r w:rsidR="00C471C8">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The results showed that the generated model can predict the time when equilibrium is achieved with </w:t>
      </w:r>
      <w:r w:rsidR="00807E2E">
        <w:rPr>
          <w:rFonts w:ascii="Times New Roman" w:eastAsia="Times New Roman" w:hAnsi="Times New Roman" w:cs="Times New Roman"/>
          <w:kern w:val="0"/>
          <w:sz w:val="28"/>
          <w:szCs w:val="28"/>
          <w:lang w:val="en-US"/>
          <w14:ligatures w14:val="none"/>
        </w:rPr>
        <w:t>and without</w:t>
      </w:r>
      <w:r w:rsidRPr="00727A0E">
        <w:rPr>
          <w:rFonts w:ascii="Times New Roman" w:eastAsia="Times New Roman" w:hAnsi="Times New Roman" w:cs="Times New Roman"/>
          <w:kern w:val="0"/>
          <w:sz w:val="28"/>
          <w:szCs w:val="28"/>
          <w:lang w:val="en-US"/>
          <w14:ligatures w14:val="none"/>
        </w:rPr>
        <w:t xml:space="preserve"> stirring of the sample.</w:t>
      </w:r>
      <w:bookmarkStart w:id="32" w:name="_Hlk155919400"/>
      <w:r w:rsidR="00EE5C4B">
        <w:rPr>
          <w:rFonts w:ascii="Times New Roman" w:hAnsi="Times New Roman" w:cs="Times New Roman"/>
          <w:sz w:val="28"/>
          <w:szCs w:val="28"/>
          <w:lang w:val="en-US"/>
        </w:rPr>
        <w:t xml:space="preserve"> It was determined</w:t>
      </w:r>
      <w:r w:rsidR="00676E1C" w:rsidRPr="003D1C26">
        <w:rPr>
          <w:rFonts w:ascii="Times New Roman" w:hAnsi="Times New Roman" w:cs="Times New Roman"/>
          <w:sz w:val="28"/>
          <w:szCs w:val="28"/>
          <w:lang w:val="en-US"/>
        </w:rPr>
        <w:t xml:space="preserve"> that increasing the analyte-to-binding complex matrix ratio from 1:25 to 1:1000 leads to a 25% decrease in equilibration time</w:t>
      </w:r>
      <w:r w:rsidR="00AC7647">
        <w:rPr>
          <w:rFonts w:ascii="Times New Roman" w:hAnsi="Times New Roman" w:cs="Times New Roman"/>
          <w:sz w:val="28"/>
          <w:szCs w:val="28"/>
          <w:lang w:val="en-US"/>
        </w:rPr>
        <w:t xml:space="preserve"> </w:t>
      </w:r>
      <w:r w:rsidR="00AC7647" w:rsidRPr="00AC7647">
        <w:rPr>
          <w:rFonts w:ascii="Times New Roman" w:eastAsia="Times New Roman" w:hAnsi="Times New Roman" w:cs="Times New Roman"/>
          <w:kern w:val="0"/>
          <w:sz w:val="28"/>
          <w:szCs w:val="28"/>
          <w:lang w:val="en-US"/>
          <w14:ligatures w14:val="none"/>
        </w:rPr>
        <w:t>[</w:t>
      </w:r>
      <w:r w:rsidR="00AC7647" w:rsidRPr="00AC7647">
        <w:rPr>
          <w:rFonts w:ascii="Times New Roman" w:eastAsia="Times New Roman" w:hAnsi="Times New Roman" w:cs="Times New Roman"/>
          <w:color w:val="000000"/>
          <w:kern w:val="0"/>
          <w:sz w:val="28"/>
          <w:szCs w:val="28"/>
          <w:lang w:val="en-US"/>
          <w14:ligatures w14:val="none"/>
        </w:rPr>
        <w:t>92</w:t>
      </w:r>
      <w:r w:rsidR="00AC7647" w:rsidRPr="00AC7647">
        <w:rPr>
          <w:rFonts w:ascii="Times New Roman" w:eastAsia="Times New Roman" w:hAnsi="Times New Roman" w:cs="Times New Roman"/>
          <w:kern w:val="0"/>
          <w:sz w:val="28"/>
          <w:szCs w:val="28"/>
          <w:lang w:val="en-US"/>
          <w14:ligatures w14:val="none"/>
        </w:rPr>
        <w:t>]</w:t>
      </w:r>
      <w:r w:rsidR="00676E1C" w:rsidRPr="00AC7647">
        <w:rPr>
          <w:rFonts w:ascii="Times New Roman" w:hAnsi="Times New Roman" w:cs="Times New Roman"/>
          <w:sz w:val="28"/>
          <w:szCs w:val="28"/>
          <w:lang w:val="en-US"/>
        </w:rPr>
        <w:t>.</w:t>
      </w:r>
    </w:p>
    <w:p w14:paraId="7B346076" w14:textId="79426731"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 model that predicts the kinetics in SPME process during the extraction of analytes from the sample containing binding matrix compounds and matrix-free sample was proposed in the overall study. The proposed model and simulation can be employed to choose a suitable SPME fiber coating and predict the matrix effect on uptake kinetics</w:t>
      </w:r>
      <w:r w:rsidR="00F24F05">
        <w:rPr>
          <w:rFonts w:ascii="Times New Roman" w:eastAsia="Times New Roman" w:hAnsi="Times New Roman" w:cs="Times New Roman"/>
          <w:kern w:val="0"/>
          <w:sz w:val="28"/>
          <w:szCs w:val="28"/>
          <w:lang w:val="en-US"/>
          <w14:ligatures w14:val="none"/>
        </w:rPr>
        <w:t xml:space="preserve"> </w:t>
      </w:r>
      <w:r w:rsidR="00F24F05" w:rsidRPr="00F24F05">
        <w:rPr>
          <w:rFonts w:ascii="Times New Roman" w:eastAsia="Times New Roman" w:hAnsi="Times New Roman" w:cs="Times New Roman"/>
          <w:kern w:val="0"/>
          <w:sz w:val="28"/>
          <w:szCs w:val="28"/>
          <w:lang w:val="en-US"/>
          <w14:ligatures w14:val="none"/>
        </w:rPr>
        <w:t>based on the physicochemical properties of the analyte</w:t>
      </w:r>
      <w:r w:rsidR="00AC7647">
        <w:rPr>
          <w:rFonts w:ascii="Times New Roman" w:eastAsia="Times New Roman" w:hAnsi="Times New Roman" w:cs="Times New Roman"/>
          <w:kern w:val="0"/>
          <w:sz w:val="28"/>
          <w:szCs w:val="28"/>
          <w:lang w:val="en-US"/>
          <w14:ligatures w14:val="none"/>
        </w:rPr>
        <w:t xml:space="preserve"> </w:t>
      </w:r>
      <w:r w:rsidR="00AC7647" w:rsidRPr="00AC7647">
        <w:rPr>
          <w:rFonts w:ascii="Times New Roman" w:eastAsia="Times New Roman" w:hAnsi="Times New Roman" w:cs="Times New Roman"/>
          <w:kern w:val="0"/>
          <w:sz w:val="28"/>
          <w:szCs w:val="28"/>
          <w:lang w:val="en-US"/>
          <w14:ligatures w14:val="none"/>
        </w:rPr>
        <w:t>[</w:t>
      </w:r>
      <w:r w:rsidR="00AC7647" w:rsidRPr="00AC7647">
        <w:rPr>
          <w:rFonts w:ascii="Times New Roman" w:eastAsia="Times New Roman" w:hAnsi="Times New Roman" w:cs="Times New Roman"/>
          <w:color w:val="000000"/>
          <w:kern w:val="0"/>
          <w:sz w:val="28"/>
          <w:szCs w:val="28"/>
          <w:lang w:val="en-US"/>
          <w14:ligatures w14:val="none"/>
        </w:rPr>
        <w:t>92</w:t>
      </w:r>
      <w:r w:rsidR="00AC7647" w:rsidRPr="00AC7647">
        <w:rPr>
          <w:rFonts w:ascii="Times New Roman" w:eastAsia="Times New Roman" w:hAnsi="Times New Roman" w:cs="Times New Roman"/>
          <w:kern w:val="0"/>
          <w:sz w:val="28"/>
          <w:szCs w:val="28"/>
          <w:lang w:val="en-US"/>
          <w14:ligatures w14:val="none"/>
        </w:rPr>
        <w:t>]</w:t>
      </w:r>
      <w:r w:rsidR="00AC7647" w:rsidRPr="00AC7647">
        <w:rPr>
          <w:rFonts w:ascii="Times New Roman" w:hAnsi="Times New Roman" w:cs="Times New Roman"/>
          <w:sz w:val="28"/>
          <w:szCs w:val="28"/>
          <w:lang w:val="en-US"/>
        </w:rPr>
        <w:t>.</w:t>
      </w:r>
    </w:p>
    <w:p w14:paraId="2365827C" w14:textId="75215771"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In another study of Prof. Pawliszyn’s research group</w:t>
      </w:r>
      <w:r w:rsidR="00AC7647">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zU0YThjOWYtZmI0YS00MjEwLTljYTQtM2E0MjA2ZGIyYWE1IiwicHJvcGVydGllcyI6eyJub3RlSW5kZXgiOjB9LCJpc0VkaXRlZCI6ZmFsc2UsIm1hbnVhbE92ZXJyaWRlIjp7ImlzTWFudWFsbHlPdmVycmlkZGVuIjpmYWxzZSwiY2l0ZXByb2NUZXh0IjoiWzEwMl0iLCJtYW51YWxPdmVycmlkZVRleHQiOiIifSwiY2l0YXRpb25JdGVtcyI6W3siaWQiOiI0MjM0MTRjNS0wNDdhLTNjMDQtOTA4Ny03Y2RiYmI4YWIzYjgiLCJpdGVtRGF0YSI6eyJ0eXBlIjoiYXJ0aWNsZS1qb3VybmFsIiwiaWQiOiI0MjM0MTRjNS0wNDdhLTNjMDQtOTA4Ny03Y2RiYmI4YWIzYjgiLCJ0aXRsZSI6IkVmZmVjdCBvZiBUcmFuc3BvcnQgUGFyYW1ldGVycyBhbmQgRGV2aWNlIEdlb21ldHJ5IG9uIEV4dHJhY3Rpb24gS2luZXRpY3MgYW5kIEVmZmljaWVuY3kgaW4gRGlyZWN0IEltbWVyc2lvbiBTb2xpZC1waGFzZSBNaWNyb2V4dHJhY3Rpb24iLCJhdXRob3IiOlt7ImZhbWlseSI6IkFsYW0iLCJnaXZlbiI6Ik1kIE5hem11bCIsInBhcnNlLW5hbWVzIjpmYWxzZSwiZHJvcHBpbmctcGFydGljbGUiOiIiLCJub24tZHJvcHBpbmctcGFydGljbGUiOiIifSx7ImZhbWlseSI6Ik5hemRyYWppxIciLCJnaXZlbiI6IkVtaXIiLCJwYXJzZS1uYW1lcyI6ZmFsc2UsImRyb3BwaW5nLXBhcnRpY2xlIjoiIiwibm9uLWRyb3BwaW5nLXBhcnRpY2xlIjoiIn0seyJmYW1pbHkiOiJTaW5naCIsImdpdmVuIjoiVmFyb29uIiwicGFyc2UtbmFtZXMiOmZhbHNlLCJkcm9wcGluZy1wYXJ0aWNsZSI6IiIsIm5vbi1kcm9wcGluZy1wYXJ0aWNsZSI6IiJ9LHsiZmFtaWx5IjoiVGFzY29uIiwiZ2l2ZW4iOiJNYXJjb3MiLCJwYXJzZS1uYW1lcyI6ZmFsc2UsImRyb3BwaW5nLXBhcnRpY2xlIjoiIiwibm9uLWRyb3BwaW5nLXBhcnRpY2xlIjoiIn0seyJmYW1pbHkiOiJQYXdsaXN6eW4iLCJnaXZlbiI6IkphbnVzeiIsInBhcnNlLW5hbWVzIjpmYWxzZSwiZHJvcHBpbmctcGFydGljbGUiOiIiLCJub24tZHJvcHBpbmctcGFydGljbGUiOiIifV0sImNvbnRhaW5lci10aXRsZSI6IkFuYWx5dGljYWwgQ2hlbWlzdHJ5IiwiY29udGFpbmVyLXRpdGxlLXNob3J0IjoiQW5hbCBDaGVtIiwiRE9JIjoiMTAuMTAyMS9hY3MuYW5hbGNoZW0uOGIwMjg1NSIsIklTU04iOiIxNTIwNjg4MiIsIlBNSUQiOiIzMDE0Njg3MCIsImlzc3VlZCI6eyJkYXRlLXBhcnRzIjpbWzIwMTgsMTAsMl1dfSwicGFnZSI6IjExNTQ4LTExNTU1IiwiYWJzdHJhY3QiOiJBbiBhbHRlcm5hdGl2ZSBzdHJhdGVneSB0byBpbmNyZWFzZSBtYXNzIHRyYW5zZmVyIGVudGFpbHMgZ2VvbWV0cnkgb3B0aW1pemF0aW9uIG9mIHRoZSBleHRyYWN0aW9uIHN5c3RlbXMgaW5jbHVkaW5nIGRlc2lnbiBvZiBzb2xpZC1waGFzZSBtaWNyb2V4dHJhY3Rpb24gKFNQTUUpIHByb2Jlcy4gSW4gdGhpcyB3b3JrLCBhIGNvbXB1dGF0aW9uYWwgbW9kZWwgd2FzIGVtcGxveWVkIHRvIGVsdWNpZGF0ZSBwcmFjdGljYWwgYXNwZWN0cyBzdWNoIGFzIGVmZmljaWVuY3kgYW5kIGtpbmV0aWNzIG9mIGV4dHJhY3Rpb24gYnkgZW1wbG95aW5nIHNldmVyYWwgbmV3IGdlb21ldHJpZXMuIEV4dHJhY3Rpb24gb2YgYSBtb2RlbCBhbmFseXRlIGF0IHN0YXRpYyBjb25kaXRpb25zIHdpdGggdGhlIGNvbmZpZ3VyYXRpb25zLCBzdWNoIGFzIHRoaW4tZmlsbSwgZmliZXIsIGNvYXRlZCB0aXAsIGFuZCBuYW5vcGFydGljbGVzLCB3YXMgbnVtZXJpY2FsbHkgc2ltdWxhdGVkIHRvIG9idGFpbiBhbiBpbi1kZXB0aCB1bmRlcnN0YW5kaW5nIG9mIHRoZSBhZHZhbnRhZ2VzIGFuZCBsaW1pdGF0aW9ucyBvZiBlYWNoIGdlb21ldHJ5IGluIG1pY3JvZXh0cmFjdGlvbiBhbmQgZXhoYXVzdGl2ZSBtb2Rlcy4gVGhlIGF0dGFpbmVkIHJlc3VsdHMgYXNzb2NpYXRlZCB3aXRoIHRoZSBlcXVpbGlicmF0aW9uIHRpbWUgZGVwZW5kZW5jeSBvbiBzaGFwZSB3ZXJlIGluIGdvb2QgYWdyZWVtZW50IHdpdGggcHJldmlvdXNseSByZXBvcnRlZCBleHBlcmltZW50YWwgb2JzZXJ2YXRpb25zLiBUaGV5IGRlbW9uc3RyYXRlIHRoYXQgdGhlIG1hc3MtdHJhbnNmZXIgaXMgaGlnaGx5IGRlcGVuZGVudCBvbiB0aGUgc2l6ZSBhbmQgc2hhcGUgb2YgdGhlIGNvYXRpbmdzIGFuZCBpbmNyZWFzZXMgd2l0aCBhIGRlY3JlYXNlIGluIHNpemUgb2YgdGhlIGRldmljZXMgcGFydGljdWxhcmx5IHJhcGlkbHkgYmVsb3cgMTAgzrxtIGNhdXNlZCBieSByYWRpYWwgZGlmZnVzaW9uIGVmZmVjdC4gTmV2ZXJ0aGVsZXNzLCBleHRyYWN0aW9ucyBwZXJmb3JtZWQgdXNpbmcgb2N0YWRlY3lsLWZ1bmN0aW9uYWxpemVkIG1hZ25ldGljIG5hbm9wYXJ0aWNsZXMgZGVtb25zdHJhdGVkIHRoYXQgaGlnaGVyIGVucmljaG1lbnQgZmFjdG9ycyBhcmUgYWNoaWV2YWJsZSB3aXRoIHRoZSB1c2Ugb2YgYSBmZXdlciBudW1iZXIgb2YgcGFydGljbGVzIGluIGNvbXBhcmlzb24gdG8gZmFjdG9ycyBhY2hpZXZlZCB2aWEgZXhoYXVzdGl2ZSBleHRyYWN0aW9uLCB3aGVyZSBhIGxhcmdlciBudW1iZXIgb2YgcGFydGljbGVzIG11c3QgYmUgZW1wbG95ZWQsIGNvbmZpcm1pbmcgdGhlb3JldGljYWwgcHJlZGljdGlvbnMuIFRoZSBjb25jbHVzaW9ucyByZWFjaGVkIGFyZSB2YWxpZCBmb3IgYW55IGV4dHJhY3Rpb24gbWV0aG9kLiBUaGUgcmVzdWx0cyBvYnRhaW5lZCBoZXJlaW4gYXJlIHZlcnkgdXNlZnVsIHRvd2FyZCB0aGUgZGVzaWduIGFuZCBvcHRpbWl6YXRpb24gb2YgZnV0dXJlIGV4dHJhY3Rpb24gdGVjaG5vbG9naWVzIGFuZCBhcHByb2FjaGVzLiIsInB1Ymxpc2hlciI6IkFtZXJpY2FuIENoZW1pY2FsIFNvY2lldHkiLCJpc3N1ZSI6IjE5Iiwidm9sdW1lIjoiOTAifSwiaXNUZW1wb3JhcnkiOmZhbHNlfV19"/>
          <w:id w:val="-1669554106"/>
          <w:placeholder>
            <w:docPart w:val="3EA446AF729E49EBAB72CA94A2CEEED8"/>
          </w:placeholder>
        </w:sdtPr>
        <w:sdtContent>
          <w:r w:rsidR="00A82CD4" w:rsidRPr="00A82CD4">
            <w:rPr>
              <w:rFonts w:ascii="Times New Roman" w:eastAsia="Times New Roman" w:hAnsi="Times New Roman" w:cs="Times New Roman"/>
              <w:color w:val="000000"/>
              <w:kern w:val="0"/>
              <w:sz w:val="28"/>
              <w:szCs w:val="28"/>
              <w:lang w:val="en-US"/>
              <w14:ligatures w14:val="none"/>
            </w:rPr>
            <w:t>[102]</w:t>
          </w:r>
        </w:sdtContent>
      </w:sdt>
      <w:r w:rsidR="00B332E6"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the SPME geometries’ effect on kinetics of extraction and its effectiveness were studied. It was confirmed that the mass flux is dependent on the fiber coating’s size. Using the fiber with a smaller radius will result in a shorter equilibration time and spherical shape was concluded to be preferable than cylindrical or planar shapes. The simulated model showed that higher sample depletion by the analytes leads to shorter equilibration times and with the smaller particles size the equilibration time is achieved much faster. Overall results of the model emphasize that addition of large amount of particles does not always enhance the extraction and improve sensitivity, but might diminish the efficiency of the process</w:t>
      </w:r>
      <w:r w:rsidR="00AC0499">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2RmNTEyOTgtYTU0NC00YTE0LThiN2QtODYyODI3YzhiYzE3IiwicHJvcGVydGllcyI6eyJub3RlSW5kZXgiOjB9LCJpc0VkaXRlZCI6ZmFsc2UsIm1hbnVhbE92ZXJyaWRlIjp7ImlzTWFudWFsbHlPdmVycmlkZGVuIjpmYWxzZSwiY2l0ZXByb2NUZXh0IjoiWzEwMl0iLCJtYW51YWxPdmVycmlkZVRleHQiOiIifSwiY2l0YXRpb25JdGVtcyI6W3siaWQiOiI0MjM0MTRjNS0wNDdhLTNjMDQtOTA4Ny03Y2RiYmI4YWIzYjgiLCJpdGVtRGF0YSI6eyJ0eXBlIjoiYXJ0aWNsZS1qb3VybmFsIiwiaWQiOiI0MjM0MTRjNS0wNDdhLTNjMDQtOTA4Ny03Y2RiYmI4YWIzYjgiLCJ0aXRsZSI6IkVmZmVjdCBvZiBUcmFuc3BvcnQgUGFyYW1ldGVycyBhbmQgRGV2aWNlIEdlb21ldHJ5IG9uIEV4dHJhY3Rpb24gS2luZXRpY3MgYW5kIEVmZmljaWVuY3kgaW4gRGlyZWN0IEltbWVyc2lvbiBTb2xpZC1waGFzZSBNaWNyb2V4dHJhY3Rpb24iLCJhdXRob3IiOlt7ImZhbWlseSI6IkFsYW0iLCJnaXZlbiI6Ik1kIE5hem11bCIsInBhcnNlLW5hbWVzIjpmYWxzZSwiZHJvcHBpbmctcGFydGljbGUiOiIiLCJub24tZHJvcHBpbmctcGFydGljbGUiOiIifSx7ImZhbWlseSI6Ik5hemRyYWppxIciLCJnaXZlbiI6IkVtaXIiLCJwYXJzZS1uYW1lcyI6ZmFsc2UsImRyb3BwaW5nLXBhcnRpY2xlIjoiIiwibm9uLWRyb3BwaW5nLXBhcnRpY2xlIjoiIn0seyJmYW1pbHkiOiJTaW5naCIsImdpdmVuIjoiVmFyb29uIiwicGFyc2UtbmFtZXMiOmZhbHNlLCJkcm9wcGluZy1wYXJ0aWNsZSI6IiIsIm5vbi1kcm9wcGluZy1wYXJ0aWNsZSI6IiJ9LHsiZmFtaWx5IjoiVGFzY29uIiwiZ2l2ZW4iOiJNYXJjb3MiLCJwYXJzZS1uYW1lcyI6ZmFsc2UsImRyb3BwaW5nLXBhcnRpY2xlIjoiIiwibm9uLWRyb3BwaW5nLXBhcnRpY2xlIjoiIn0seyJmYW1pbHkiOiJQYXdsaXN6eW4iLCJnaXZlbiI6IkphbnVzeiIsInBhcnNlLW5hbWVzIjpmYWxzZSwiZHJvcHBpbmctcGFydGljbGUiOiIiLCJub24tZHJvcHBpbmctcGFydGljbGUiOiIifV0sImNvbnRhaW5lci10aXRsZSI6IkFuYWx5dGljYWwgQ2hlbWlzdHJ5IiwiY29udGFpbmVyLXRpdGxlLXNob3J0IjoiQW5hbCBDaGVtIiwiRE9JIjoiMTAuMTAyMS9hY3MuYW5hbGNoZW0uOGIwMjg1NSIsIklTU04iOiIxNTIwNjg4MiIsIlBNSUQiOiIzMDE0Njg3MCIsImlzc3VlZCI6eyJkYXRlLXBhcnRzIjpbWzIwMTgsMTAsMl1dfSwicGFnZSI6IjExNTQ4LTExNTU1IiwiYWJzdHJhY3QiOiJBbiBhbHRlcm5hdGl2ZSBzdHJhdGVneSB0byBpbmNyZWFzZSBtYXNzIHRyYW5zZmVyIGVudGFpbHMgZ2VvbWV0cnkgb3B0aW1pemF0aW9uIG9mIHRoZSBleHRyYWN0aW9uIHN5c3RlbXMgaW5jbHVkaW5nIGRlc2lnbiBvZiBzb2xpZC1waGFzZSBtaWNyb2V4dHJhY3Rpb24gKFNQTUUpIHByb2Jlcy4gSW4gdGhpcyB3b3JrLCBhIGNvbXB1dGF0aW9uYWwgbW9kZWwgd2FzIGVtcGxveWVkIHRvIGVsdWNpZGF0ZSBwcmFjdGljYWwgYXNwZWN0cyBzdWNoIGFzIGVmZmljaWVuY3kgYW5kIGtpbmV0aWNzIG9mIGV4dHJhY3Rpb24gYnkgZW1wbG95aW5nIHNldmVyYWwgbmV3IGdlb21ldHJpZXMuIEV4dHJhY3Rpb24gb2YgYSBtb2RlbCBhbmFseXRlIGF0IHN0YXRpYyBjb25kaXRpb25zIHdpdGggdGhlIGNvbmZpZ3VyYXRpb25zLCBzdWNoIGFzIHRoaW4tZmlsbSwgZmliZXIsIGNvYXRlZCB0aXAsIGFuZCBuYW5vcGFydGljbGVzLCB3YXMgbnVtZXJpY2FsbHkgc2ltdWxhdGVkIHRvIG9idGFpbiBhbiBpbi1kZXB0aCB1bmRlcnN0YW5kaW5nIG9mIHRoZSBhZHZhbnRhZ2VzIGFuZCBsaW1pdGF0aW9ucyBvZiBlYWNoIGdlb21ldHJ5IGluIG1pY3JvZXh0cmFjdGlvbiBhbmQgZXhoYXVzdGl2ZSBtb2Rlcy4gVGhlIGF0dGFpbmVkIHJlc3VsdHMgYXNzb2NpYXRlZCB3aXRoIHRoZSBlcXVpbGlicmF0aW9uIHRpbWUgZGVwZW5kZW5jeSBvbiBzaGFwZSB3ZXJlIGluIGdvb2QgYWdyZWVtZW50IHdpdGggcHJldmlvdXNseSByZXBvcnRlZCBleHBlcmltZW50YWwgb2JzZXJ2YXRpb25zLiBUaGV5IGRlbW9uc3RyYXRlIHRoYXQgdGhlIG1hc3MtdHJhbnNmZXIgaXMgaGlnaGx5IGRlcGVuZGVudCBvbiB0aGUgc2l6ZSBhbmQgc2hhcGUgb2YgdGhlIGNvYXRpbmdzIGFuZCBpbmNyZWFzZXMgd2l0aCBhIGRlY3JlYXNlIGluIHNpemUgb2YgdGhlIGRldmljZXMgcGFydGljdWxhcmx5IHJhcGlkbHkgYmVsb3cgMTAgzrxtIGNhdXNlZCBieSByYWRpYWwgZGlmZnVzaW9uIGVmZmVjdC4gTmV2ZXJ0aGVsZXNzLCBleHRyYWN0aW9ucyBwZXJmb3JtZWQgdXNpbmcgb2N0YWRlY3lsLWZ1bmN0aW9uYWxpemVkIG1hZ25ldGljIG5hbm9wYXJ0aWNsZXMgZGVtb25zdHJhdGVkIHRoYXQgaGlnaGVyIGVucmljaG1lbnQgZmFjdG9ycyBhcmUgYWNoaWV2YWJsZSB3aXRoIHRoZSB1c2Ugb2YgYSBmZXdlciBudW1iZXIgb2YgcGFydGljbGVzIGluIGNvbXBhcmlzb24gdG8gZmFjdG9ycyBhY2hpZXZlZCB2aWEgZXhoYXVzdGl2ZSBleHRyYWN0aW9uLCB3aGVyZSBhIGxhcmdlciBudW1iZXIgb2YgcGFydGljbGVzIG11c3QgYmUgZW1wbG95ZWQsIGNvbmZpcm1pbmcgdGhlb3JldGljYWwgcHJlZGljdGlvbnMuIFRoZSBjb25jbHVzaW9ucyByZWFjaGVkIGFyZSB2YWxpZCBmb3IgYW55IGV4dHJhY3Rpb24gbWV0aG9kLiBUaGUgcmVzdWx0cyBvYnRhaW5lZCBoZXJlaW4gYXJlIHZlcnkgdXNlZnVsIHRvd2FyZCB0aGUgZGVzaWduIGFuZCBvcHRpbWl6YXRpb24gb2YgZnV0dXJlIGV4dHJhY3Rpb24gdGVjaG5vbG9naWVzIGFuZCBhcHByb2FjaGVzLiIsInB1Ymxpc2hlciI6IkFtZXJpY2FuIENoZW1pY2FsIFNvY2lldHkiLCJpc3N1ZSI6IjE5Iiwidm9sdW1lIjoiOTAifSwiaXNUZW1wb3JhcnkiOmZhbHNlfV19"/>
          <w:id w:val="32246734"/>
          <w:placeholder>
            <w:docPart w:val="E5D8946CE47D4B61ACEC81C9AB7BF433"/>
          </w:placeholder>
        </w:sdtPr>
        <w:sdtContent>
          <w:r w:rsidR="00A82CD4" w:rsidRPr="00A82CD4">
            <w:rPr>
              <w:rFonts w:ascii="Times New Roman" w:eastAsia="Times New Roman" w:hAnsi="Times New Roman" w:cs="Times New Roman"/>
              <w:color w:val="000000"/>
              <w:kern w:val="0"/>
              <w:sz w:val="28"/>
              <w:szCs w:val="28"/>
              <w:lang w:val="en-US"/>
              <w14:ligatures w14:val="none"/>
            </w:rPr>
            <w:t>[102]</w:t>
          </w:r>
          <w:r w:rsidR="00C471C8">
            <w:rPr>
              <w:rFonts w:ascii="Times New Roman" w:eastAsia="Times New Roman" w:hAnsi="Times New Roman" w:cs="Times New Roman"/>
              <w:color w:val="000000"/>
              <w:kern w:val="0"/>
              <w:sz w:val="28"/>
              <w:szCs w:val="28"/>
              <w:lang w:val="en-US"/>
              <w14:ligatures w14:val="none"/>
            </w:rPr>
            <w:t>.</w:t>
          </w:r>
        </w:sdtContent>
      </w:sdt>
    </w:p>
    <w:p w14:paraId="556D8E3F" w14:textId="72DA3C57" w:rsidR="00727A0E" w:rsidRDefault="00727A0E" w:rsidP="006279D5">
      <w:pPr>
        <w:widowControl w:val="0"/>
        <w:autoSpaceDE w:val="0"/>
        <w:autoSpaceDN w:val="0"/>
        <w:rPr>
          <w:rFonts w:ascii="Times New Roman" w:eastAsia="Times New Roman" w:hAnsi="Times New Roman" w:cs="Times New Roman"/>
          <w:kern w:val="0"/>
          <w:sz w:val="28"/>
          <w:szCs w:val="28"/>
          <w:lang w:val="en-US"/>
          <w14:ligatures w14:val="none"/>
        </w:rPr>
      </w:pPr>
      <w:r w:rsidRPr="00EE4622">
        <w:rPr>
          <w:rFonts w:ascii="Times New Roman" w:eastAsia="Times New Roman" w:hAnsi="Times New Roman" w:cs="Times New Roman"/>
          <w:kern w:val="0"/>
          <w:sz w:val="28"/>
          <w:szCs w:val="28"/>
          <w:lang w:val="en-US"/>
          <w14:ligatures w14:val="none"/>
        </w:rPr>
        <w:t xml:space="preserve">In a </w:t>
      </w:r>
      <w:r w:rsidR="00AC0499">
        <w:rPr>
          <w:rFonts w:ascii="Times New Roman" w:eastAsia="Times New Roman" w:hAnsi="Times New Roman" w:cs="Times New Roman"/>
          <w:kern w:val="0"/>
          <w:sz w:val="28"/>
          <w:szCs w:val="28"/>
          <w:lang w:val="en-US"/>
          <w14:ligatures w14:val="none"/>
        </w:rPr>
        <w:t xml:space="preserve">study by </w:t>
      </w:r>
      <w:r w:rsidRPr="00EE4622">
        <w:rPr>
          <w:rFonts w:ascii="Times New Roman" w:eastAsia="Times New Roman" w:hAnsi="Times New Roman" w:cs="Times New Roman"/>
          <w:kern w:val="0"/>
          <w:sz w:val="28"/>
          <w:szCs w:val="28"/>
          <w:lang w:val="en-US"/>
          <w14:ligatures w14:val="none"/>
        </w:rPr>
        <w:t>Alam</w:t>
      </w:r>
      <w:r w:rsidR="00AC0499">
        <w:rPr>
          <w:rFonts w:ascii="Times New Roman" w:eastAsia="Times New Roman" w:hAnsi="Times New Roman" w:cs="Times New Roman"/>
          <w:kern w:val="0"/>
          <w:sz w:val="28"/>
          <w:szCs w:val="28"/>
          <w:lang w:val="en-US"/>
          <w14:ligatures w14:val="none"/>
        </w:rPr>
        <w:t xml:space="preserve"> et al.</w:t>
      </w:r>
      <w:r w:rsidR="001D527C">
        <w:rPr>
          <w:rFonts w:ascii="Times New Roman" w:eastAsia="Times New Roman" w:hAnsi="Times New Roman" w:cs="Times New Roman"/>
          <w:kern w:val="0"/>
          <w:sz w:val="28"/>
          <w:szCs w:val="28"/>
          <w:lang w:val="en-US"/>
          <w14:ligatures w14:val="none"/>
        </w:rPr>
        <w:t>,</w:t>
      </w:r>
      <w:r w:rsidR="00B332E6">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cyN2NmZWEtYTBlMi00ZDhiLWI2MTYtNjA0MjVlNmRlNDNlIiwicHJvcGVydGllcyI6eyJub3RlSW5kZXgiOjB9LCJpc0VkaXRlZCI6ZmFsc2UsIm1hbnVhbE92ZXJyaWRlIjp7ImlzTWFudWFsbHlPdmVycmlkZGVuIjpmYWxzZSwiY2l0ZXByb2NUZXh0IjoiWzEwM10iLCJtYW51YWxPdmVycmlkZVRleHQiOiIifSwiY2l0YXRpb25JdGVtcyI6W3siaWQiOiI3N2UzM2RhNS1lMDljLTMyNjUtOWU2OS1kOGIxMzZiZTY0YWYiLCJpdGVtRGF0YSI6eyJ0eXBlIjoiYXJ0aWNsZS1qb3VybmFsIiwiaWQiOiI3N2UzM2RhNS1lMDljLTMyNjUtOWU2OS1kOGIxMzZiZTY0YWYiLCJ0aXRsZSI6IkNhbGlicmFudCBGcmVlIFNhbXBsaW5nIGFuZCBFbnJpY2htZW50IHdpdGggU29saWQtUGhhc2UgTWljcm9leHRyYWN0aW9uOiBDb21wdXRhdGlvbmFsIFNpbXVsYXRpb24gYW5kIEV4cGVyaW1lbnRhbCBWZXJpZmljYXRpb24iLCJhdXRob3IiOlt7ImZhbWlseSI6IkFsYW0iLCJnaXZlbiI6Ik1kIE5hem11bCIsInBhcnNlLW5hbWVzIjpmYWxzZSwiZHJvcHBpbmctcGFydGljbGUiOiIiLCJub24tZHJvcHBpbmctcGFydGljbGUiOiIifSx7ImZhbWlseSI6IlJpY2FyZGV6LVNhbmRvdmFsIiwiZ2l2ZW4iOiJMdWlzIiwicGFyc2UtbmFtZXMiOmZhbHNlLCJkcm9wcGluZy1wYXJ0aWNsZSI6IiIsIm5vbi1kcm9wcGluZy1wYXJ0aWNsZSI6IiJ9LHsiZmFtaWx5IjoiUGF3bGlzenluIiwiZ2l2ZW4iOiJKYW51c3oiLCJwYXJzZS1uYW1lcyI6ZmFsc2UsImRyb3BwaW5nLXBhcnRpY2xlIjoiIiwibm9uLWRyb3BwaW5nLXBhcnRpY2xlIjoiIn1dLCJjb250YWluZXItdGl0bGUiOiJJbmR1c3RyaWFsIGFuZCBFbmdpbmVlcmluZyBDaGVtaXN0cnkgUmVzZWFyY2giLCJjb250YWluZXItdGl0bGUtc2hvcnQiOiJJbmQgRW5nIENoZW0gUmVzIiwiRE9JIjoiMTAuMTAyMS9hY3MuaWVjci43YjAwMTMxIiwiSVNTTiI6IjE1MjA1MDQ1IiwiaXNzdWVkIjp7ImRhdGUtcGFydHMiOltbMjAxNyw0LDVdXX0sInBhZ2UiOiIzNjc5LTM2ODYiLCJhYnN0cmFjdCI6IkRlc3BpdGUgdGhlIGJlbmVmaXRzIG9mIGRpZmZ1c2lvbi1iYXNlZCBjYWxpYnJhbnQtZnJlZSBzYW1wbGluZyBiYXNlZCBvbiBzb2xpZC1waGFzZSBtaWNyb2V4dHJhY3Rpb24gKFNQTUUpLCB0aGlzIHF1YW50aWZpY2F0aW9uIGFwcHJvYWNoIGlzIG9mdGVuIHVuZGVyZXN0aW1hdGVkIGR1ZSB0byBhbiBpbmFkZXF1YXRlIHVuZGVyc3RhbmRpbmcgb2YgaG93IGV4dHJhY3Rpb24gcGFyYW1ldGVycyBpbmZsdWVuY2UgdGhlIGV4dHJhY3RlZCBhbW91bnQgYW5kIHF1YW50aWZpY2F0aW9uIG9mIGFuYWx5dGVzLiBDdXJyZW50bHksIGFwcGxpY2F0aW9uIG9mIHRoaXMgYXBwcm9hY2ggZm9yIGNvbXBsZXggc2FtcGxlcyB3aXRoIGJpbmRpbmcgbWF0cml4IGNvbXBvbmVudHMgaXMgdmVyeSBsaW1pdGVkLiBUaGlzIHN0dWR5IHByZXNlbnRzIHRoZSBkZXZlbG9wbWVudCBvZiBhIGNvbXB1dGF0aW9uYWwgbW9kZWwgdGhhdCBpcyB1c2VkIHRvIGlkZW50aWZ5IHRoZSBjcml0aWNhbCBwYXJhbWV0ZXJzIGZvciB0aGUgZGlmZnVzaW9uLWJhc2VkIHNhbXBsaW5nLiBTaW11bGF0aW9ucyBhcmUgY29uZHVjdGVkIHVuZGVyIHNpbXVsdGFuZW91cyB2YXJpYXRpb25zIGluIG1hc3MgdHJhbnNmZXIgYW5kIGFkc29ycHRpdmUgc3VyZmFjZSBiaW5kaW5nIGNvbnN0YW50cyBhbmQgdGhlIHByZXNlbmNlIG9mIGEgYmluZGluZyBtYXRyaXggY29tcG9uZW50IGluIHRoZSBzYW1wbGUuIFRoZSBzaW11bGF0aW9uIHJlc3VsdHMgY29ycmVsYXRlIHdlbGwgd2l0aCBwcmV2aW91c2x5IHJlcG9ydGVkIGV4cGVyaW1lbnRhbCBkYXRhIGFuZCBpbXByb3ZlIHRoZSBwcmVkaWN0aW9ucyB3aGVuIGNvbXBhcmVkIHRvIHByZXZpb3VzbHkgaW50cm9kdWNlZCBzZW1pZW1waXJpY2FsIG1vZGVscy4gVGhpcyB3b3JrIGVuaGFuY2VkIGJhc2ljIHVuZGVyc3RhbmRpbmcgb2YgcGh5c2ljYWwgcHJvY2Vzc2VzIGludm9sdmVkIGluIGFuYWx5dGUgcXVhbnRpZmljYXRpb24gd2l0aCBTUE1FLCB3aGljaCBpcyBvZiBiZW5lZml0IHdoZW4gcGVyZm9ybWluZyBleHBlcmltZW50YWwgZGVzaWducywgcGFydGljdWxhcmx5IHdoZXJlIHRyYWRpdGlvbmFsIGNhbGlicmF0aW9uIG1ldGhvZHMgYXJlIG5vdCBzdWl0YWJsZS4iLCJwdWJsaXNoZXIiOiJBbWVyaWNhbiBDaGVtaWNhbCBTb2NpZXR5IiwiaXNzdWUiOiIxMyIsInZvbHVtZSI6IjU2In0sImlzVGVtcG9yYXJ5IjpmYWxzZX1dfQ=="/>
          <w:id w:val="135305391"/>
          <w:placeholder>
            <w:docPart w:val="CF43F1CB0CDC445EB3D459AB410D7AA5"/>
          </w:placeholder>
        </w:sdtPr>
        <w:sdtContent>
          <w:r w:rsidR="00A82CD4" w:rsidRPr="00A82CD4">
            <w:rPr>
              <w:rFonts w:ascii="Times New Roman" w:eastAsia="Times New Roman" w:hAnsi="Times New Roman" w:cs="Times New Roman"/>
              <w:color w:val="000000"/>
              <w:kern w:val="0"/>
              <w:sz w:val="28"/>
              <w:szCs w:val="28"/>
              <w:lang w:val="en-US"/>
              <w14:ligatures w14:val="none"/>
            </w:rPr>
            <w:t>[103]</w:t>
          </w:r>
        </w:sdtContent>
      </w:sdt>
      <w:r w:rsidR="00AC0499">
        <w:rPr>
          <w:rFonts w:ascii="Times New Roman" w:eastAsia="Times New Roman" w:hAnsi="Times New Roman" w:cs="Times New Roman"/>
          <w:kern w:val="0"/>
          <w:sz w:val="28"/>
          <w:szCs w:val="28"/>
          <w:lang w:val="en-US"/>
          <w14:ligatures w14:val="none"/>
        </w:rPr>
        <w:t xml:space="preserve"> </w:t>
      </w:r>
      <w:r w:rsidRPr="00EE4622">
        <w:rPr>
          <w:rFonts w:ascii="Times New Roman" w:eastAsia="Times New Roman" w:hAnsi="Times New Roman" w:cs="Times New Roman"/>
          <w:kern w:val="0"/>
          <w:sz w:val="28"/>
          <w:szCs w:val="28"/>
          <w:lang w:val="en-US"/>
          <w14:ligatures w14:val="none"/>
        </w:rPr>
        <w:t xml:space="preserve">, applying COMSOL Multiphysics® software diffusive sampling, when a fiber coating is immersed in a sample for a considerably short time, was considered, while diffusion boundary of molecules around the extractant, exposed to a sample, controls the extraction rate. During the study mathematical models and computational simulations were used, which could predict the main parameters for SPME with the diffusive sampling. The work also involved the dynamic conditions aspect, since the method described above requires an active stream of flowing analytes. The model, based on the extraction of aromatic polycyclic hydrocarbons (PAHs), showed that </w:t>
      </w:r>
      <w:r w:rsidR="00995F92" w:rsidRPr="00EE4622">
        <w:rPr>
          <w:rFonts w:ascii="Times New Roman" w:eastAsia="Times New Roman" w:hAnsi="Times New Roman" w:cs="Times New Roman"/>
          <w:kern w:val="0"/>
          <w:sz w:val="28"/>
          <w:szCs w:val="28"/>
          <w:lang w:val="en-US"/>
          <w14:ligatures w14:val="none"/>
        </w:rPr>
        <w:t xml:space="preserve">distribution </w:t>
      </w:r>
      <w:r w:rsidR="00995F92" w:rsidRPr="00EE4622">
        <w:rPr>
          <w:rFonts w:ascii="Times New Roman" w:eastAsia="Times New Roman" w:hAnsi="Times New Roman" w:cs="Times New Roman"/>
          <w:kern w:val="0"/>
          <w:sz w:val="28"/>
          <w:szCs w:val="28"/>
          <w:lang w:val="en-US"/>
          <w14:ligatures w14:val="none"/>
        </w:rPr>
        <w:lastRenderedPageBreak/>
        <w:t>constant</w:t>
      </w:r>
      <w:r w:rsidRPr="00EE4622">
        <w:rPr>
          <w:rFonts w:ascii="Times New Roman" w:eastAsia="Times New Roman" w:hAnsi="Times New Roman" w:cs="Times New Roman"/>
          <w:i/>
          <w:iCs/>
          <w:kern w:val="0"/>
          <w:sz w:val="28"/>
          <w:szCs w:val="28"/>
          <w:lang w:val="en-US"/>
          <w14:ligatures w14:val="none"/>
        </w:rPr>
        <w:t xml:space="preserve"> </w:t>
      </w:r>
      <w:r w:rsidRPr="00EE4622">
        <w:rPr>
          <w:rFonts w:ascii="Times New Roman" w:eastAsia="Times New Roman" w:hAnsi="Times New Roman" w:cs="Times New Roman"/>
          <w:kern w:val="0"/>
          <w:sz w:val="28"/>
          <w:szCs w:val="28"/>
          <w:lang w:val="en-US"/>
          <w14:ligatures w14:val="none"/>
        </w:rPr>
        <w:t xml:space="preserve">of analytes affect the equilibration time. </w:t>
      </w:r>
      <w:r w:rsidR="00FD0B23" w:rsidRPr="00EE4622">
        <w:rPr>
          <w:rFonts w:ascii="Times New Roman" w:eastAsia="Times New Roman" w:hAnsi="Times New Roman" w:cs="Times New Roman"/>
          <w:kern w:val="0"/>
          <w:sz w:val="28"/>
          <w:szCs w:val="28"/>
          <w:lang w:val="en-US"/>
          <w14:ligatures w14:val="none"/>
        </w:rPr>
        <w:t>High value</w:t>
      </w:r>
      <w:r w:rsidR="00995F92" w:rsidRPr="00EE4622">
        <w:rPr>
          <w:rFonts w:ascii="Times New Roman" w:eastAsia="Times New Roman" w:hAnsi="Times New Roman" w:cs="Times New Roman"/>
          <w:kern w:val="0"/>
          <w:sz w:val="28"/>
          <w:szCs w:val="28"/>
          <w:lang w:val="en-US"/>
          <w14:ligatures w14:val="none"/>
        </w:rPr>
        <w:t xml:space="preserve"> of distribution constant</w:t>
      </w:r>
      <w:r w:rsidRPr="00EE4622">
        <w:rPr>
          <w:rFonts w:ascii="Times New Roman" w:eastAsia="Times New Roman" w:hAnsi="Times New Roman" w:cs="Times New Roman"/>
          <w:kern w:val="0"/>
          <w:sz w:val="28"/>
          <w:szCs w:val="28"/>
          <w:lang w:val="en-US"/>
          <w14:ligatures w14:val="none"/>
        </w:rPr>
        <w:t xml:space="preserve"> (equivalent to log</w:t>
      </w:r>
      <w:r w:rsidRPr="00EE4622">
        <w:rPr>
          <w:rFonts w:ascii="Times New Roman" w:eastAsia="Times New Roman" w:hAnsi="Times New Roman" w:cs="Times New Roman"/>
          <w:i/>
          <w:iCs/>
          <w:kern w:val="0"/>
          <w:sz w:val="28"/>
          <w:szCs w:val="28"/>
          <w:lang w:val="en-US"/>
          <w14:ligatures w14:val="none"/>
        </w:rPr>
        <w:t>P</w:t>
      </w:r>
      <w:r w:rsidRPr="00EE4622">
        <w:rPr>
          <w:rFonts w:ascii="Times New Roman" w:eastAsia="Times New Roman" w:hAnsi="Times New Roman" w:cs="Times New Roman"/>
          <w:kern w:val="0"/>
          <w:sz w:val="28"/>
          <w:szCs w:val="28"/>
          <w:lang w:val="en-US"/>
          <w14:ligatures w14:val="none"/>
        </w:rPr>
        <w:t xml:space="preserve"> values) result</w:t>
      </w:r>
      <w:r w:rsidR="00AC0499">
        <w:rPr>
          <w:rFonts w:ascii="Times New Roman" w:eastAsia="Times New Roman" w:hAnsi="Times New Roman" w:cs="Times New Roman"/>
          <w:kern w:val="0"/>
          <w:sz w:val="28"/>
          <w:szCs w:val="28"/>
          <w:lang w:val="en-US"/>
          <w14:ligatures w14:val="none"/>
        </w:rPr>
        <w:t xml:space="preserve">s </w:t>
      </w:r>
      <w:r w:rsidRPr="00EE4622">
        <w:rPr>
          <w:rFonts w:ascii="Times New Roman" w:eastAsia="Times New Roman" w:hAnsi="Times New Roman" w:cs="Times New Roman"/>
          <w:kern w:val="0"/>
          <w:sz w:val="28"/>
          <w:szCs w:val="28"/>
          <w:lang w:val="en-US"/>
          <w14:ligatures w14:val="none"/>
        </w:rPr>
        <w:t xml:space="preserve">in longer times of equilibration. The amount of extracted analytes during the initial stage, which involved diffusion control, were similar, because the diffusion coefficients of four selected analytes are close to each other. The proposed mathematical model was validated using comparison with practical experimental results from rapid sampling of benzene in water. The mass uptake can be precisely identified using the simulation and with the help of mechanistic model, involving parameters of the model with physical quantities, the mass-transfer process was ideally described. Furthermore, the model showed that </w:t>
      </w:r>
      <w:r w:rsidR="00D80E68" w:rsidRPr="00EE4622">
        <w:rPr>
          <w:rFonts w:ascii="Times New Roman" w:eastAsia="Times New Roman" w:hAnsi="Times New Roman" w:cs="Times New Roman"/>
          <w:kern w:val="0"/>
          <w:sz w:val="28"/>
          <w:szCs w:val="28"/>
          <w:lang w:val="en-US"/>
          <w14:ligatures w14:val="none"/>
        </w:rPr>
        <w:t>fiber</w:t>
      </w:r>
      <w:r w:rsidRPr="00EE4622">
        <w:rPr>
          <w:rFonts w:ascii="Times New Roman" w:eastAsia="Times New Roman" w:hAnsi="Times New Roman" w:cs="Times New Roman"/>
          <w:kern w:val="0"/>
          <w:sz w:val="28"/>
          <w:szCs w:val="28"/>
          <w:lang w:val="en-US"/>
          <w14:ligatures w14:val="none"/>
        </w:rPr>
        <w:t xml:space="preserve"> rotation is requirable during sampling to achieve the usage of both sides of the coating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WExODY4MzktMDUyMi00ZDNjLThjYWUtODBjYzg0ZDUyN2UyIiwicHJvcGVydGllcyI6eyJub3RlSW5kZXgiOjB9LCJpc0VkaXRlZCI6ZmFsc2UsIm1hbnVhbE92ZXJyaWRlIjp7ImlzTWFudWFsbHlPdmVycmlkZGVuIjpmYWxzZSwiY2l0ZXByb2NUZXh0IjoiWzEwM10iLCJtYW51YWxPdmVycmlkZVRleHQiOiIifSwiY2l0YXRpb25JdGVtcyI6W3siaWQiOiI3N2UzM2RhNS1lMDljLTMyNjUtOWU2OS1kOGIxMzZiZTY0YWYiLCJpdGVtRGF0YSI6eyJ0eXBlIjoiYXJ0aWNsZS1qb3VybmFsIiwiaWQiOiI3N2UzM2RhNS1lMDljLTMyNjUtOWU2OS1kOGIxMzZiZTY0YWYiLCJ0aXRsZSI6IkNhbGlicmFudCBGcmVlIFNhbXBsaW5nIGFuZCBFbnJpY2htZW50IHdpdGggU29saWQtUGhhc2UgTWljcm9leHRyYWN0aW9uOiBDb21wdXRhdGlvbmFsIFNpbXVsYXRpb24gYW5kIEV4cGVyaW1lbnRhbCBWZXJpZmljYXRpb24iLCJhdXRob3IiOlt7ImZhbWlseSI6IkFsYW0iLCJnaXZlbiI6Ik1kIE5hem11bCIsInBhcnNlLW5hbWVzIjpmYWxzZSwiZHJvcHBpbmctcGFydGljbGUiOiIiLCJub24tZHJvcHBpbmctcGFydGljbGUiOiIifSx7ImZhbWlseSI6IlJpY2FyZGV6LVNhbmRvdmFsIiwiZ2l2ZW4iOiJMdWlzIiwicGFyc2UtbmFtZXMiOmZhbHNlLCJkcm9wcGluZy1wYXJ0aWNsZSI6IiIsIm5vbi1kcm9wcGluZy1wYXJ0aWNsZSI6IiJ9LHsiZmFtaWx5IjoiUGF3bGlzenluIiwiZ2l2ZW4iOiJKYW51c3oiLCJwYXJzZS1uYW1lcyI6ZmFsc2UsImRyb3BwaW5nLXBhcnRpY2xlIjoiIiwibm9uLWRyb3BwaW5nLXBhcnRpY2xlIjoiIn1dLCJjb250YWluZXItdGl0bGUiOiJJbmR1c3RyaWFsIGFuZCBFbmdpbmVlcmluZyBDaGVtaXN0cnkgUmVzZWFyY2giLCJjb250YWluZXItdGl0bGUtc2hvcnQiOiJJbmQgRW5nIENoZW0gUmVzIiwiRE9JIjoiMTAuMTAyMS9hY3MuaWVjci43YjAwMTMxIiwiSVNTTiI6IjE1MjA1MDQ1IiwiaXNzdWVkIjp7ImRhdGUtcGFydHMiOltbMjAxNyw0LDVdXX0sInBhZ2UiOiIzNjc5LTM2ODYiLCJhYnN0cmFjdCI6IkRlc3BpdGUgdGhlIGJlbmVmaXRzIG9mIGRpZmZ1c2lvbi1iYXNlZCBjYWxpYnJhbnQtZnJlZSBzYW1wbGluZyBiYXNlZCBvbiBzb2xpZC1waGFzZSBtaWNyb2V4dHJhY3Rpb24gKFNQTUUpLCB0aGlzIHF1YW50aWZpY2F0aW9uIGFwcHJvYWNoIGlzIG9mdGVuIHVuZGVyZXN0aW1hdGVkIGR1ZSB0byBhbiBpbmFkZXF1YXRlIHVuZGVyc3RhbmRpbmcgb2YgaG93IGV4dHJhY3Rpb24gcGFyYW1ldGVycyBpbmZsdWVuY2UgdGhlIGV4dHJhY3RlZCBhbW91bnQgYW5kIHF1YW50aWZpY2F0aW9uIG9mIGFuYWx5dGVzLiBDdXJyZW50bHksIGFwcGxpY2F0aW9uIG9mIHRoaXMgYXBwcm9hY2ggZm9yIGNvbXBsZXggc2FtcGxlcyB3aXRoIGJpbmRpbmcgbWF0cml4IGNvbXBvbmVudHMgaXMgdmVyeSBsaW1pdGVkLiBUaGlzIHN0dWR5IHByZXNlbnRzIHRoZSBkZXZlbG9wbWVudCBvZiBhIGNvbXB1dGF0aW9uYWwgbW9kZWwgdGhhdCBpcyB1c2VkIHRvIGlkZW50aWZ5IHRoZSBjcml0aWNhbCBwYXJhbWV0ZXJzIGZvciB0aGUgZGlmZnVzaW9uLWJhc2VkIHNhbXBsaW5nLiBTaW11bGF0aW9ucyBhcmUgY29uZHVjdGVkIHVuZGVyIHNpbXVsdGFuZW91cyB2YXJpYXRpb25zIGluIG1hc3MgdHJhbnNmZXIgYW5kIGFkc29ycHRpdmUgc3VyZmFjZSBiaW5kaW5nIGNvbnN0YW50cyBhbmQgdGhlIHByZXNlbmNlIG9mIGEgYmluZGluZyBtYXRyaXggY29tcG9uZW50IGluIHRoZSBzYW1wbGUuIFRoZSBzaW11bGF0aW9uIHJlc3VsdHMgY29ycmVsYXRlIHdlbGwgd2l0aCBwcmV2aW91c2x5IHJlcG9ydGVkIGV4cGVyaW1lbnRhbCBkYXRhIGFuZCBpbXByb3ZlIHRoZSBwcmVkaWN0aW9ucyB3aGVuIGNvbXBhcmVkIHRvIHByZXZpb3VzbHkgaW50cm9kdWNlZCBzZW1pZW1waXJpY2FsIG1vZGVscy4gVGhpcyB3b3JrIGVuaGFuY2VkIGJhc2ljIHVuZGVyc3RhbmRpbmcgb2YgcGh5c2ljYWwgcHJvY2Vzc2VzIGludm9sdmVkIGluIGFuYWx5dGUgcXVhbnRpZmljYXRpb24gd2l0aCBTUE1FLCB3aGljaCBpcyBvZiBiZW5lZml0IHdoZW4gcGVyZm9ybWluZyBleHBlcmltZW50YWwgZGVzaWducywgcGFydGljdWxhcmx5IHdoZXJlIHRyYWRpdGlvbmFsIGNhbGlicmF0aW9uIG1ldGhvZHMgYXJlIG5vdCBzdWl0YWJsZS4iLCJwdWJsaXNoZXIiOiJBbWVyaWNhbiBDaGVtaWNhbCBTb2NpZXR5IiwiaXNzdWUiOiIxMyIsInZvbHVtZSI6IjU2In0sImlzVGVtcG9yYXJ5IjpmYWxzZX1dfQ=="/>
          <w:id w:val="1123346528"/>
          <w:placeholder>
            <w:docPart w:val="E5D8946CE47D4B61ACEC81C9AB7BF433"/>
          </w:placeholder>
        </w:sdtPr>
        <w:sdtContent>
          <w:r w:rsidR="00A82CD4" w:rsidRPr="00A82CD4">
            <w:rPr>
              <w:rFonts w:ascii="Times New Roman" w:eastAsia="Times New Roman" w:hAnsi="Times New Roman" w:cs="Times New Roman"/>
              <w:color w:val="000000"/>
              <w:kern w:val="0"/>
              <w:sz w:val="28"/>
              <w:szCs w:val="28"/>
              <w:lang w:val="en-US"/>
              <w14:ligatures w14:val="none"/>
            </w:rPr>
            <w:t>[103]</w:t>
          </w:r>
        </w:sdtContent>
      </w:sdt>
      <w:r w:rsidRPr="00EE4622">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w:t>
      </w:r>
      <w:bookmarkEnd w:id="32"/>
    </w:p>
    <w:p w14:paraId="097C81DE" w14:textId="77777777" w:rsidR="006A00FF" w:rsidRPr="006279D5" w:rsidRDefault="006A00FF" w:rsidP="006279D5">
      <w:pPr>
        <w:widowControl w:val="0"/>
        <w:autoSpaceDE w:val="0"/>
        <w:autoSpaceDN w:val="0"/>
        <w:rPr>
          <w:rFonts w:ascii="Times New Roman" w:eastAsia="Times New Roman" w:hAnsi="Times New Roman" w:cs="Times New Roman"/>
          <w:kern w:val="0"/>
          <w:sz w:val="28"/>
          <w:szCs w:val="28"/>
          <w:lang w:val="en-US"/>
          <w14:ligatures w14:val="none"/>
        </w:rPr>
      </w:pPr>
    </w:p>
    <w:p w14:paraId="27CD549B" w14:textId="64450417" w:rsidR="00727A0E" w:rsidRPr="006A00FF" w:rsidRDefault="00727A0E" w:rsidP="006A00FF">
      <w:pPr>
        <w:pStyle w:val="Heading2"/>
        <w:rPr>
          <w:rFonts w:ascii="Times New Roman" w:hAnsi="Times New Roman"/>
          <w:b/>
          <w:bCs/>
          <w:sz w:val="28"/>
          <w:szCs w:val="28"/>
          <w:lang w:val="en-US"/>
        </w:rPr>
      </w:pPr>
      <w:bookmarkStart w:id="33" w:name="_Toc165572220"/>
      <w:r w:rsidRPr="006A00FF">
        <w:rPr>
          <w:rFonts w:ascii="Times New Roman" w:hAnsi="Times New Roman"/>
          <w:b/>
          <w:bCs/>
          <w:color w:val="auto"/>
          <w:sz w:val="28"/>
          <w:szCs w:val="28"/>
          <w:lang w:val="kk-KZ"/>
        </w:rPr>
        <w:t>1.</w:t>
      </w:r>
      <w:r w:rsidR="001B0ADC" w:rsidRPr="006A00FF">
        <w:rPr>
          <w:rFonts w:ascii="Times New Roman" w:hAnsi="Times New Roman"/>
          <w:b/>
          <w:bCs/>
          <w:color w:val="auto"/>
          <w:sz w:val="28"/>
          <w:szCs w:val="28"/>
          <w:lang w:val="en-US"/>
        </w:rPr>
        <w:t>5</w:t>
      </w:r>
      <w:r w:rsidRPr="006A00FF">
        <w:rPr>
          <w:rFonts w:ascii="Times New Roman" w:hAnsi="Times New Roman"/>
          <w:b/>
          <w:bCs/>
          <w:color w:val="auto"/>
          <w:sz w:val="28"/>
          <w:szCs w:val="28"/>
          <w:lang w:val="kk-KZ"/>
        </w:rPr>
        <w:t>.2</w:t>
      </w:r>
      <w:r w:rsidRPr="006A00FF">
        <w:rPr>
          <w:rFonts w:ascii="Times New Roman" w:hAnsi="Times New Roman"/>
          <w:b/>
          <w:bCs/>
          <w:color w:val="auto"/>
          <w:sz w:val="28"/>
          <w:szCs w:val="28"/>
          <w:lang w:val="en-US"/>
        </w:rPr>
        <w:t xml:space="preserve"> </w:t>
      </w:r>
      <w:bookmarkStart w:id="34" w:name="_Hlk157548983"/>
      <w:r w:rsidRPr="006A00FF">
        <w:rPr>
          <w:rFonts w:ascii="Times New Roman" w:hAnsi="Times New Roman"/>
          <w:b/>
          <w:bCs/>
          <w:color w:val="auto"/>
          <w:sz w:val="28"/>
          <w:szCs w:val="28"/>
          <w:lang w:val="en-US"/>
        </w:rPr>
        <w:t>Physical and mathematical models of SPME</w:t>
      </w:r>
      <w:bookmarkEnd w:id="33"/>
      <w:bookmarkEnd w:id="34"/>
    </w:p>
    <w:p w14:paraId="0E592B1D" w14:textId="463B1AD0" w:rsidR="004E6F42" w:rsidRPr="004E6F42" w:rsidRDefault="004E6F42" w:rsidP="004E6F42">
      <w:pPr>
        <w:widowControl w:val="0"/>
        <w:autoSpaceDE w:val="0"/>
        <w:autoSpaceDN w:val="0"/>
        <w:rPr>
          <w:rFonts w:ascii="Times New Roman" w:eastAsia="Times New Roman" w:hAnsi="Times New Roman" w:cs="Times New Roman"/>
          <w:kern w:val="0"/>
          <w:sz w:val="28"/>
          <w:szCs w:val="28"/>
          <w:lang w:val="en-US"/>
          <w14:ligatures w14:val="none"/>
        </w:rPr>
      </w:pPr>
      <w:r w:rsidRPr="004E6F42">
        <w:rPr>
          <w:rFonts w:ascii="Times New Roman" w:eastAsia="Times New Roman" w:hAnsi="Times New Roman" w:cs="Times New Roman"/>
          <w:kern w:val="0"/>
          <w:sz w:val="28"/>
          <w:szCs w:val="28"/>
          <w:lang w:val="en-US"/>
          <w14:ligatures w14:val="none"/>
        </w:rPr>
        <w:t>The physical model of SPM</w:t>
      </w:r>
      <w:r w:rsidR="006154FF">
        <w:rPr>
          <w:rFonts w:ascii="Times New Roman" w:eastAsia="Times New Roman" w:hAnsi="Times New Roman" w:cs="Times New Roman"/>
          <w:kern w:val="0"/>
          <w:sz w:val="28"/>
          <w:szCs w:val="28"/>
          <w:lang w:val="en-US"/>
          <w14:ligatures w14:val="none"/>
        </w:rPr>
        <w:t>E</w:t>
      </w:r>
      <w:r w:rsidRPr="004E6F42">
        <w:rPr>
          <w:rFonts w:ascii="Times New Roman" w:eastAsia="Times New Roman" w:hAnsi="Times New Roman" w:cs="Times New Roman"/>
          <w:kern w:val="0"/>
          <w:sz w:val="28"/>
          <w:szCs w:val="28"/>
          <w:lang w:val="en-US"/>
          <w14:ligatures w14:val="none"/>
        </w:rPr>
        <w:t xml:space="preserve"> </w:t>
      </w:r>
      <w:r w:rsidR="006154FF">
        <w:rPr>
          <w:rFonts w:ascii="Times New Roman" w:eastAsia="Times New Roman" w:hAnsi="Times New Roman" w:cs="Times New Roman"/>
          <w:kern w:val="0"/>
          <w:sz w:val="28"/>
          <w:szCs w:val="28"/>
          <w:lang w:val="en-US"/>
          <w14:ligatures w14:val="none"/>
        </w:rPr>
        <w:t xml:space="preserve">of </w:t>
      </w:r>
      <w:r w:rsidRPr="004E6F42">
        <w:rPr>
          <w:rFonts w:ascii="Times New Roman" w:eastAsia="Times New Roman" w:hAnsi="Times New Roman" w:cs="Times New Roman"/>
          <w:kern w:val="0"/>
          <w:sz w:val="28"/>
          <w:szCs w:val="28"/>
          <w:lang w:val="en-US"/>
          <w14:ligatures w14:val="none"/>
        </w:rPr>
        <w:t xml:space="preserve">VOCs from </w:t>
      </w:r>
      <w:r w:rsidR="00E22CAA">
        <w:rPr>
          <w:rFonts w:ascii="Times New Roman" w:eastAsia="Times New Roman" w:hAnsi="Times New Roman" w:cs="Times New Roman"/>
          <w:kern w:val="0"/>
          <w:sz w:val="28"/>
          <w:szCs w:val="28"/>
          <w:lang w:val="en-US"/>
          <w14:ligatures w14:val="none"/>
        </w:rPr>
        <w:t>different samples (air, water and soil)</w:t>
      </w:r>
      <w:r w:rsidRPr="004E6F42">
        <w:rPr>
          <w:rFonts w:ascii="Times New Roman" w:eastAsia="Times New Roman" w:hAnsi="Times New Roman" w:cs="Times New Roman"/>
          <w:kern w:val="0"/>
          <w:sz w:val="28"/>
          <w:szCs w:val="28"/>
          <w:lang w:val="en-US"/>
          <w14:ligatures w14:val="none"/>
        </w:rPr>
        <w:t xml:space="preserve"> is based on thermodynamic equilibrium and mass transfer kinetics between different phases.</w:t>
      </w:r>
    </w:p>
    <w:p w14:paraId="0B338FC2" w14:textId="2AA9D3C0" w:rsidR="00727A0E" w:rsidRDefault="00087AF0" w:rsidP="0011117C">
      <w:pPr>
        <w:widowControl w:val="0"/>
        <w:autoSpaceDE w:val="0"/>
        <w:autoSpaceDN w:val="0"/>
        <w:rPr>
          <w:rFonts w:ascii="Times New Roman" w:eastAsia="Times New Roman" w:hAnsi="Times New Roman" w:cs="Times New Roman"/>
          <w:kern w:val="0"/>
          <w:sz w:val="28"/>
          <w:szCs w:val="28"/>
          <w:lang w:val="en-US"/>
          <w14:ligatures w14:val="none"/>
        </w:rPr>
      </w:pPr>
      <w:r w:rsidRPr="00C471C8">
        <w:rPr>
          <w:rFonts w:ascii="Times New Roman" w:eastAsia="Times New Roman" w:hAnsi="Times New Roman" w:cs="Times New Roman"/>
          <w:kern w:val="0"/>
          <w:sz w:val="28"/>
          <w:szCs w:val="28"/>
          <w:lang w:val="en-US"/>
          <w14:ligatures w14:val="none"/>
        </w:rPr>
        <w:t>The partitioning of VOCs between the air phase and the fiber is governed by the coating-air distribution constant, which is a crucial parameter affecting extraction performance (Fig.3)</w:t>
      </w:r>
      <w:r w:rsidR="00EC64A2" w:rsidRPr="00C471C8">
        <w:rPr>
          <w:rFonts w:ascii="Times New Roman" w:hAnsi="Times New Roman" w:cs="Times New Roman"/>
          <w:sz w:val="28"/>
          <w:szCs w:val="28"/>
          <w:lang w:val="en-US"/>
        </w:rPr>
        <w:t>, with optional consideration of additional phases such as particulate matter or humidity effects in real-world air sampling scenarios.</w:t>
      </w:r>
      <w:r w:rsidR="0011117C" w:rsidRPr="00C471C8">
        <w:rPr>
          <w:rFonts w:ascii="Times New Roman" w:hAnsi="Times New Roman" w:cs="Times New Roman"/>
          <w:sz w:val="28"/>
          <w:szCs w:val="28"/>
          <w:lang w:val="en-US"/>
        </w:rPr>
        <w:t xml:space="preserve"> To model </w:t>
      </w:r>
      <w:r w:rsidR="00727A0E" w:rsidRPr="00C471C8">
        <w:rPr>
          <w:rFonts w:ascii="Times New Roman" w:eastAsia="Times New Roman" w:hAnsi="Times New Roman" w:cs="Times New Roman"/>
          <w:kern w:val="0"/>
          <w:sz w:val="28"/>
          <w:szCs w:val="28"/>
          <w:lang w:val="en-US"/>
          <w14:ligatures w14:val="none"/>
        </w:rPr>
        <w:t>SPME of VOCs</w:t>
      </w:r>
      <w:r w:rsidR="00FF0147" w:rsidRPr="00C471C8">
        <w:rPr>
          <w:rFonts w:ascii="Times New Roman" w:eastAsia="Times New Roman" w:hAnsi="Times New Roman" w:cs="Times New Roman"/>
          <w:kern w:val="0"/>
          <w:sz w:val="28"/>
          <w:szCs w:val="28"/>
          <w:lang w:val="en-US"/>
          <w14:ligatures w14:val="none"/>
        </w:rPr>
        <w:t xml:space="preserve"> from</w:t>
      </w:r>
      <w:r w:rsidR="00727A0E" w:rsidRPr="00C471C8">
        <w:rPr>
          <w:rFonts w:ascii="Times New Roman" w:eastAsia="Times New Roman" w:hAnsi="Times New Roman" w:cs="Times New Roman"/>
          <w:kern w:val="0"/>
          <w:sz w:val="28"/>
          <w:szCs w:val="28"/>
          <w:lang w:val="en-US"/>
          <w14:ligatures w14:val="none"/>
        </w:rPr>
        <w:t xml:space="preserve"> air </w:t>
      </w:r>
      <w:r w:rsidR="00B332E6" w:rsidRPr="00C471C8">
        <w:rPr>
          <w:rFonts w:ascii="Times New Roman" w:eastAsia="Times New Roman" w:hAnsi="Times New Roman" w:cs="Times New Roman"/>
          <w:kern w:val="0"/>
          <w:sz w:val="28"/>
          <w:szCs w:val="28"/>
          <w:lang w:val="en-US"/>
          <w14:ligatures w14:val="none"/>
        </w:rPr>
        <w:t>mass transport of analytes</w:t>
      </w:r>
      <w:r w:rsidR="00727A0E" w:rsidRPr="00C471C8">
        <w:rPr>
          <w:rFonts w:ascii="Times New Roman" w:eastAsia="Times New Roman" w:hAnsi="Times New Roman" w:cs="Times New Roman"/>
          <w:kern w:val="0"/>
          <w:sz w:val="28"/>
          <w:szCs w:val="28"/>
          <w:lang w:val="en-US"/>
          <w14:ligatures w14:val="none"/>
        </w:rPr>
        <w:t xml:space="preserve"> </w:t>
      </w:r>
      <w:r w:rsidR="00FF0147" w:rsidRPr="00C471C8">
        <w:rPr>
          <w:rFonts w:ascii="Times New Roman" w:eastAsia="Times New Roman" w:hAnsi="Times New Roman" w:cs="Times New Roman"/>
          <w:kern w:val="0"/>
          <w:sz w:val="28"/>
          <w:szCs w:val="28"/>
          <w:lang w:val="en-US"/>
          <w14:ligatures w14:val="none"/>
        </w:rPr>
        <w:t>in air</w:t>
      </w:r>
      <w:r w:rsidR="00D71B4B" w:rsidRPr="00C471C8">
        <w:rPr>
          <w:rFonts w:ascii="Times New Roman" w:eastAsia="Times New Roman" w:hAnsi="Times New Roman" w:cs="Times New Roman"/>
          <w:kern w:val="0"/>
          <w:sz w:val="28"/>
          <w:szCs w:val="28"/>
          <w:lang w:val="en-US"/>
          <w14:ligatures w14:val="none"/>
        </w:rPr>
        <w:t xml:space="preserve">, </w:t>
      </w:r>
      <w:r w:rsidR="00B332E6" w:rsidRPr="00C471C8">
        <w:rPr>
          <w:rFonts w:ascii="Times New Roman" w:eastAsia="Times New Roman" w:hAnsi="Times New Roman" w:cs="Times New Roman"/>
          <w:kern w:val="0"/>
          <w:sz w:val="28"/>
          <w:szCs w:val="28"/>
          <w:lang w:val="en-US"/>
          <w14:ligatures w14:val="none"/>
        </w:rPr>
        <w:t>mass transport</w:t>
      </w:r>
      <w:r w:rsidR="00D71B4B" w:rsidRPr="00C471C8">
        <w:rPr>
          <w:rFonts w:ascii="Times New Roman" w:eastAsia="Times New Roman" w:hAnsi="Times New Roman" w:cs="Times New Roman"/>
          <w:kern w:val="0"/>
          <w:sz w:val="28"/>
          <w:szCs w:val="28"/>
          <w:lang w:val="en-US"/>
          <w14:ligatures w14:val="none"/>
        </w:rPr>
        <w:t xml:space="preserve"> in fiber coating</w:t>
      </w:r>
      <w:r w:rsidR="00342785" w:rsidRPr="00C471C8">
        <w:rPr>
          <w:rFonts w:ascii="Times New Roman" w:eastAsia="Times New Roman" w:hAnsi="Times New Roman" w:cs="Times New Roman"/>
          <w:kern w:val="0"/>
          <w:sz w:val="28"/>
          <w:szCs w:val="28"/>
          <w:lang w:val="en-US"/>
          <w14:ligatures w14:val="none"/>
        </w:rPr>
        <w:t xml:space="preserve"> </w:t>
      </w:r>
      <w:r w:rsidR="0004007A" w:rsidRPr="00C471C8">
        <w:rPr>
          <w:rFonts w:ascii="Times New Roman" w:eastAsia="Times New Roman" w:hAnsi="Times New Roman" w:cs="Times New Roman"/>
          <w:kern w:val="0"/>
          <w:sz w:val="28"/>
          <w:szCs w:val="28"/>
          <w:lang w:val="en-US"/>
          <w14:ligatures w14:val="none"/>
        </w:rPr>
        <w:t xml:space="preserve">and </w:t>
      </w:r>
      <w:r w:rsidR="00ED7C89" w:rsidRPr="00C471C8">
        <w:rPr>
          <w:rFonts w:ascii="Times New Roman" w:eastAsia="Times New Roman" w:hAnsi="Times New Roman" w:cs="Times New Roman"/>
          <w:kern w:val="0"/>
          <w:sz w:val="28"/>
          <w:szCs w:val="28"/>
          <w:lang w:val="en-US"/>
          <w14:ligatures w14:val="none"/>
        </w:rPr>
        <w:t>fiber coating – air distribution constant</w:t>
      </w:r>
      <w:r w:rsidR="006638C0" w:rsidRPr="00C471C8">
        <w:rPr>
          <w:rFonts w:ascii="Times New Roman" w:eastAsia="Times New Roman" w:hAnsi="Times New Roman" w:cs="Times New Roman"/>
          <w:kern w:val="0"/>
          <w:sz w:val="28"/>
          <w:szCs w:val="28"/>
          <w:lang w:val="en-US"/>
          <w14:ligatures w14:val="none"/>
        </w:rPr>
        <w:t xml:space="preserve"> should be known</w:t>
      </w:r>
      <w:r w:rsidR="00AC7647" w:rsidRPr="00C471C8">
        <w:rPr>
          <w:rFonts w:ascii="Times New Roman" w:eastAsia="Times New Roman" w:hAnsi="Times New Roman" w:cs="Times New Roman"/>
          <w:kern w:val="0"/>
          <w:sz w:val="28"/>
          <w:szCs w:val="28"/>
          <w:lang w:val="en-US"/>
          <w14:ligatures w14:val="none"/>
        </w:rPr>
        <w:t xml:space="preserve"> [97].</w:t>
      </w:r>
      <w:r w:rsidR="00727A0E" w:rsidRPr="00C471C8">
        <w:rPr>
          <w:rFonts w:ascii="Times New Roman" w:eastAsia="Times New Roman" w:hAnsi="Times New Roman" w:cs="Times New Roman"/>
          <w:kern w:val="0"/>
          <w:sz w:val="24"/>
          <w:szCs w:val="24"/>
          <w:lang w:val="en-US"/>
          <w14:ligatures w14:val="none"/>
        </w:rPr>
        <w:t xml:space="preserve"> </w:t>
      </w:r>
      <w:r w:rsidR="00776401" w:rsidRPr="00C471C8">
        <w:rPr>
          <w:rFonts w:ascii="Times New Roman" w:eastAsia="Times New Roman" w:hAnsi="Times New Roman" w:cs="Times New Roman"/>
          <w:kern w:val="0"/>
          <w:sz w:val="28"/>
          <w:szCs w:val="28"/>
          <w:lang w:val="en-US"/>
          <w14:ligatures w14:val="none"/>
        </w:rPr>
        <w:t>Most</w:t>
      </w:r>
      <w:r w:rsidR="00FA26CD" w:rsidRPr="00C471C8">
        <w:rPr>
          <w:rFonts w:ascii="Times New Roman" w:eastAsia="Times New Roman" w:hAnsi="Times New Roman" w:cs="Times New Roman"/>
          <w:kern w:val="0"/>
          <w:sz w:val="28"/>
          <w:szCs w:val="28"/>
          <w:lang w:val="en-US"/>
          <w14:ligatures w14:val="none"/>
        </w:rPr>
        <w:t xml:space="preserve"> of the </w:t>
      </w:r>
      <w:r w:rsidR="00B332E6" w:rsidRPr="00C471C8">
        <w:rPr>
          <w:rFonts w:ascii="Times New Roman" w:eastAsia="Times New Roman" w:hAnsi="Times New Roman" w:cs="Times New Roman"/>
          <w:kern w:val="0"/>
          <w:sz w:val="28"/>
          <w:szCs w:val="28"/>
          <w:lang w:val="en-US"/>
          <w14:ligatures w14:val="none"/>
        </w:rPr>
        <w:t>mass transport processes are governed by</w:t>
      </w:r>
      <w:r w:rsidR="003D1C26" w:rsidRPr="00C471C8">
        <w:rPr>
          <w:rFonts w:ascii="Times New Roman" w:eastAsia="Times New Roman" w:hAnsi="Times New Roman" w:cs="Times New Roman"/>
          <w:kern w:val="0"/>
          <w:sz w:val="28"/>
          <w:szCs w:val="28"/>
          <w:lang w:val="en-US"/>
          <w14:ligatures w14:val="none"/>
        </w:rPr>
        <w:t xml:space="preserve"> </w:t>
      </w:r>
      <w:r w:rsidR="00727A0E" w:rsidRPr="00C471C8">
        <w:rPr>
          <w:rFonts w:ascii="Times New Roman" w:eastAsia="Times New Roman" w:hAnsi="Times New Roman" w:cs="Times New Roman"/>
          <w:kern w:val="0"/>
          <w:sz w:val="28"/>
          <w:szCs w:val="28"/>
          <w:lang w:val="en-US"/>
          <w14:ligatures w14:val="none"/>
        </w:rPr>
        <w:t>Fick’s second law of diffusion</w:t>
      </w:r>
      <w:r w:rsidR="009C6F11" w:rsidRPr="00C471C8">
        <w:rPr>
          <w:rFonts w:ascii="Times New Roman" w:eastAsia="Times New Roman" w:hAnsi="Times New Roman" w:cs="Times New Roman"/>
          <w:kern w:val="0"/>
          <w:sz w:val="28"/>
          <w:szCs w:val="28"/>
          <w:lang w:val="en-US"/>
          <w14:ligatures w14:val="none"/>
        </w:rPr>
        <w:t xml:space="preserve">, describing mass balance </w:t>
      </w:r>
      <w:r w:rsidR="00C503E1" w:rsidRPr="00C471C8">
        <w:rPr>
          <w:rFonts w:ascii="Times New Roman" w:eastAsia="Times New Roman" w:hAnsi="Times New Roman" w:cs="Times New Roman"/>
          <w:kern w:val="0"/>
          <w:sz w:val="28"/>
          <w:szCs w:val="28"/>
          <w:lang w:val="en-US"/>
          <w14:ligatures w14:val="none"/>
        </w:rPr>
        <w:t>in a dynamic system, which can be expressed as</w:t>
      </w:r>
      <w:r w:rsidR="00727A0E" w:rsidRPr="00C471C8">
        <w:rPr>
          <w:rFonts w:ascii="Times New Roman" w:eastAsia="Times New Roman" w:hAnsi="Times New Roman" w:cs="Times New Roman"/>
          <w:kern w:val="0"/>
          <w:sz w:val="28"/>
          <w:szCs w:val="28"/>
          <w:lang w:val="en-US"/>
          <w14:ligatures w14:val="none"/>
        </w:rPr>
        <w:t xml:space="preserve"> </w:t>
      </w:r>
      <w:r w:rsidR="00A82CD4" w:rsidRPr="00C471C8">
        <w:rPr>
          <w:rFonts w:ascii="Times New Roman" w:eastAsia="Times New Roman" w:hAnsi="Times New Roman" w:cs="Times New Roman"/>
          <w:color w:val="000000"/>
          <w:kern w:val="0"/>
          <w:sz w:val="28"/>
          <w:szCs w:val="28"/>
          <w:lang w:val="en-US"/>
          <w14:ligatures w14:val="none"/>
        </w:rPr>
        <w:t>[96]</w:t>
      </w:r>
      <w:r w:rsidR="00727A0E" w:rsidRPr="00C471C8">
        <w:rPr>
          <w:rFonts w:ascii="Times New Roman" w:eastAsia="Times New Roman" w:hAnsi="Times New Roman" w:cs="Times New Roman"/>
          <w:kern w:val="0"/>
          <w:sz w:val="28"/>
          <w:szCs w:val="28"/>
          <w:lang w:val="en-US"/>
          <w14:ligatures w14:val="none"/>
        </w:rPr>
        <w:t>:</w:t>
      </w:r>
    </w:p>
    <w:p w14:paraId="1D3008A1" w14:textId="77777777" w:rsidR="00615142" w:rsidRPr="009B6196" w:rsidRDefault="00615142" w:rsidP="0011117C">
      <w:pPr>
        <w:widowControl w:val="0"/>
        <w:autoSpaceDE w:val="0"/>
        <w:autoSpaceDN w:val="0"/>
        <w:rPr>
          <w:sz w:val="28"/>
          <w:szCs w:val="28"/>
          <w:lang w:val="en-US"/>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969"/>
        <w:gridCol w:w="3411"/>
      </w:tblGrid>
      <w:tr w:rsidR="009F426D" w14:paraId="3F6321B4" w14:textId="77777777" w:rsidTr="00EF1175">
        <w:trPr>
          <w:trHeight w:val="794"/>
          <w:jc w:val="center"/>
        </w:trPr>
        <w:tc>
          <w:tcPr>
            <w:tcW w:w="2972" w:type="dxa"/>
          </w:tcPr>
          <w:p w14:paraId="540A40D6" w14:textId="77777777" w:rsidR="009F426D" w:rsidRPr="00371C92" w:rsidRDefault="009F426D" w:rsidP="003F6BB1">
            <w:pPr>
              <w:widowControl w:val="0"/>
              <w:autoSpaceDE w:val="0"/>
              <w:autoSpaceDN w:val="0"/>
              <w:ind w:firstLine="0"/>
              <w:rPr>
                <w:rFonts w:eastAsia="Times New Roman"/>
                <w:sz w:val="28"/>
                <w:szCs w:val="28"/>
                <w:lang w:val="en-US"/>
              </w:rPr>
            </w:pPr>
          </w:p>
        </w:tc>
        <w:tc>
          <w:tcPr>
            <w:tcW w:w="3969" w:type="dxa"/>
          </w:tcPr>
          <w:p w14:paraId="286645BC" w14:textId="1D68F900" w:rsidR="009F426D" w:rsidRPr="00D477E0" w:rsidRDefault="00000000" w:rsidP="009B6196">
            <w:pPr>
              <w:widowControl w:val="0"/>
              <w:autoSpaceDE w:val="0"/>
              <w:autoSpaceDN w:val="0"/>
              <w:ind w:firstLine="0"/>
              <w:jc w:val="center"/>
              <w:rPr>
                <w:rFonts w:eastAsia="Times New Roman"/>
                <w:sz w:val="28"/>
                <w:szCs w:val="28"/>
              </w:rPr>
            </w:pPr>
            <m:oMathPara>
              <m:oMathParaPr>
                <m:jc m:val="center"/>
              </m:oMathParaPr>
              <m:oMath>
                <m:f>
                  <m:fPr>
                    <m:ctrlPr>
                      <w:rPr>
                        <w:rFonts w:ascii="Cambria Math" w:hAnsi="Cambria Math"/>
                        <w:noProof/>
                        <w:sz w:val="28"/>
                        <w:szCs w:val="28"/>
                        <w:lang w:val="en-US" w:eastAsia="zh-CN" w:bidi="en-US"/>
                      </w:rPr>
                    </m:ctrlPr>
                  </m:fPr>
                  <m:num>
                    <m:r>
                      <m:rPr>
                        <m:sty m:val="p"/>
                      </m:rPr>
                      <w:rPr>
                        <w:rFonts w:ascii="Cambria Math" w:hAnsi="Cambria Math"/>
                        <w:noProof/>
                        <w:sz w:val="28"/>
                        <w:szCs w:val="28"/>
                        <w:lang w:val="en-US" w:eastAsia="zh-CN" w:bidi="en-US"/>
                      </w:rPr>
                      <m:t>∂</m:t>
                    </m:r>
                    <m:r>
                      <w:rPr>
                        <w:rFonts w:ascii="Cambria Math" w:hAnsi="Cambria Math"/>
                        <w:noProof/>
                        <w:sz w:val="28"/>
                        <w:szCs w:val="28"/>
                        <w:lang w:val="en-US" w:eastAsia="zh-CN" w:bidi="en-US"/>
                      </w:rPr>
                      <m:t>c</m:t>
                    </m:r>
                  </m:num>
                  <m:den>
                    <m:r>
                      <m:rPr>
                        <m:sty m:val="p"/>
                      </m:rPr>
                      <w:rPr>
                        <w:rFonts w:ascii="Cambria Math" w:hAnsi="Cambria Math"/>
                        <w:noProof/>
                        <w:sz w:val="28"/>
                        <w:szCs w:val="28"/>
                        <w:lang w:val="en-US" w:eastAsia="zh-CN" w:bidi="en-US"/>
                      </w:rPr>
                      <m:t>∂</m:t>
                    </m:r>
                    <m:r>
                      <w:rPr>
                        <w:rFonts w:ascii="Cambria Math" w:hAnsi="Cambria Math"/>
                        <w:noProof/>
                        <w:sz w:val="28"/>
                        <w:szCs w:val="28"/>
                        <w:lang w:val="en-US" w:eastAsia="zh-CN" w:bidi="en-US"/>
                      </w:rPr>
                      <m:t>t</m:t>
                    </m:r>
                  </m:den>
                </m:f>
                <m:r>
                  <m:rPr>
                    <m:sty m:val="p"/>
                  </m:rPr>
                  <w:rPr>
                    <w:rFonts w:ascii="Cambria Math" w:hAnsi="Cambria Math"/>
                    <w:noProof/>
                    <w:sz w:val="28"/>
                    <w:szCs w:val="28"/>
                    <w:lang w:val="en-US" w:eastAsia="zh-CN" w:bidi="en-US"/>
                  </w:rPr>
                  <m:t>=</m:t>
                </m:r>
                <m:r>
                  <w:rPr>
                    <w:rFonts w:ascii="Cambria Math" w:hAnsi="Cambria Math"/>
                    <w:noProof/>
                    <w:sz w:val="28"/>
                    <w:szCs w:val="28"/>
                    <w:lang w:val="en-US" w:eastAsia="zh-CN" w:bidi="en-US"/>
                  </w:rPr>
                  <m:t xml:space="preserve">D </m:t>
                </m:r>
                <m:sSup>
                  <m:sSupPr>
                    <m:ctrlPr>
                      <w:rPr>
                        <w:rFonts w:ascii="Cambria Math" w:hAnsi="Cambria Math"/>
                        <w:noProof/>
                        <w:sz w:val="28"/>
                        <w:szCs w:val="28"/>
                        <w:lang w:val="en-US" w:eastAsia="zh-CN" w:bidi="en-US"/>
                      </w:rPr>
                    </m:ctrlPr>
                  </m:sSupPr>
                  <m:e>
                    <m:r>
                      <m:rPr>
                        <m:sty m:val="p"/>
                      </m:rPr>
                      <w:rPr>
                        <w:rFonts w:ascii="Cambria Math" w:hAnsi="Cambria Math"/>
                        <w:noProof/>
                        <w:sz w:val="28"/>
                        <w:szCs w:val="28"/>
                        <w:lang w:val="en-US" w:eastAsia="zh-CN" w:bidi="en-US"/>
                      </w:rPr>
                      <m:t>∇</m:t>
                    </m:r>
                  </m:e>
                  <m:sup>
                    <m:r>
                      <w:rPr>
                        <w:rFonts w:ascii="Cambria Math" w:hAnsi="Cambria Math"/>
                        <w:noProof/>
                        <w:sz w:val="28"/>
                        <w:szCs w:val="28"/>
                        <w:lang w:val="en-US" w:eastAsia="zh-CN" w:bidi="en-US"/>
                      </w:rPr>
                      <m:t>2</m:t>
                    </m:r>
                  </m:sup>
                </m:sSup>
                <m:r>
                  <m:rPr>
                    <m:sty m:val="p"/>
                  </m:rPr>
                  <w:rPr>
                    <w:rFonts w:ascii="Cambria Math" w:hAnsi="Cambria Math"/>
                    <w:noProof/>
                    <w:sz w:val="28"/>
                    <w:szCs w:val="28"/>
                    <w:lang w:val="en-US" w:eastAsia="zh-CN" w:bidi="en-US"/>
                  </w:rPr>
                  <m:t>c</m:t>
                </m:r>
              </m:oMath>
            </m:oMathPara>
          </w:p>
        </w:tc>
        <w:tc>
          <w:tcPr>
            <w:tcW w:w="3411" w:type="dxa"/>
            <w:vAlign w:val="center"/>
          </w:tcPr>
          <w:p w14:paraId="768DF7AA" w14:textId="7D362C1C" w:rsidR="009F426D" w:rsidRDefault="009F426D"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615142">
              <w:rPr>
                <w:rFonts w:eastAsia="Times New Roman"/>
                <w:sz w:val="28"/>
                <w:szCs w:val="28"/>
                <w:lang w:val="en-US"/>
              </w:rPr>
              <w:t>15</w:t>
            </w:r>
            <w:r w:rsidRPr="00727A0E">
              <w:rPr>
                <w:rFonts w:eastAsia="Times New Roman"/>
                <w:sz w:val="28"/>
                <w:szCs w:val="28"/>
                <w:lang w:val="en-US"/>
              </w:rPr>
              <w:t>)</w:t>
            </w:r>
          </w:p>
        </w:tc>
      </w:tr>
    </w:tbl>
    <w:p w14:paraId="1AFBCDA3" w14:textId="77777777" w:rsidR="00727A0E" w:rsidRPr="00727A0E" w:rsidRDefault="00727A0E" w:rsidP="00615142">
      <w:pPr>
        <w:widowControl w:val="0"/>
        <w:suppressAutoHyphens/>
        <w:autoSpaceDE w:val="0"/>
        <w:autoSpaceDN w:val="0"/>
        <w:spacing w:line="240" w:lineRule="auto"/>
        <w:jc w:val="center"/>
        <w:rPr>
          <w:rFonts w:ascii="Times New Roman" w:eastAsia="SimSun" w:hAnsi="Times New Roman" w:cs="Times New Roman"/>
          <w:noProof/>
          <w:kern w:val="0"/>
          <w:sz w:val="28"/>
          <w:szCs w:val="28"/>
          <w:lang w:val="en-US" w:eastAsia="zh-CN" w:bidi="en-US"/>
          <w14:ligatures w14:val="none"/>
        </w:rPr>
      </w:pPr>
    </w:p>
    <w:p w14:paraId="490C9665" w14:textId="77777777" w:rsidR="00727A0E" w:rsidRPr="00727A0E" w:rsidRDefault="00727A0E" w:rsidP="00B148AC">
      <w:pPr>
        <w:widowControl w:val="0"/>
        <w:autoSpaceDE w:val="0"/>
        <w:autoSpaceDN w:val="0"/>
        <w:rPr>
          <w:rFonts w:ascii="Times New Roman" w:eastAsia="Times New Roman" w:hAnsi="Times New Roman" w:cs="Times New Roman"/>
          <w:kern w:val="0"/>
          <w:sz w:val="32"/>
          <w:szCs w:val="32"/>
          <w:lang w:val="en-US"/>
          <w14:ligatures w14:val="none"/>
        </w:rPr>
      </w:pPr>
      <w:r w:rsidRPr="00727A0E">
        <w:rPr>
          <w:rFonts w:ascii="Times New Roman" w:eastAsia="SimSun" w:hAnsi="Times New Roman" w:cs="Times New Roman"/>
          <w:noProof/>
          <w:kern w:val="0"/>
          <w:sz w:val="28"/>
          <w:szCs w:val="28"/>
          <w:lang w:val="en-US" w:eastAsia="zh-CN" w:bidi="en-US"/>
          <w14:ligatures w14:val="none"/>
        </w:rPr>
        <w:t xml:space="preserve">where: </w:t>
      </w:r>
      <w:r w:rsidRPr="00727A0E">
        <w:rPr>
          <w:rFonts w:ascii="Times New Roman" w:eastAsia="SimSun" w:hAnsi="Times New Roman" w:cs="Times New Roman"/>
          <w:i/>
          <w:noProof/>
          <w:kern w:val="0"/>
          <w:sz w:val="28"/>
          <w:szCs w:val="28"/>
          <w:lang w:val="en-US" w:eastAsia="zh-CN" w:bidi="en-US"/>
          <w14:ligatures w14:val="none"/>
        </w:rPr>
        <w:t>c</w:t>
      </w:r>
      <w:r w:rsidRPr="00727A0E">
        <w:rPr>
          <w:rFonts w:ascii="Times New Roman" w:eastAsia="SimSun" w:hAnsi="Times New Roman" w:cs="Times New Roman"/>
          <w:noProof/>
          <w:kern w:val="0"/>
          <w:sz w:val="28"/>
          <w:szCs w:val="28"/>
          <w:lang w:val="en-US" w:eastAsia="zh-CN" w:bidi="en-US"/>
          <w14:ligatures w14:val="none"/>
        </w:rPr>
        <w:t xml:space="preserve"> is the analyte concentration, mol 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w:t>
      </w:r>
      <w:r w:rsidRPr="00727A0E">
        <w:rPr>
          <w:rFonts w:ascii="Times New Roman" w:eastAsia="SimSun" w:hAnsi="Times New Roman" w:cs="Times New Roman"/>
          <w:i/>
          <w:noProof/>
          <w:kern w:val="0"/>
          <w:sz w:val="28"/>
          <w:szCs w:val="28"/>
          <w:lang w:val="en-US" w:eastAsia="zh-CN" w:bidi="en-US"/>
          <w14:ligatures w14:val="none"/>
        </w:rPr>
        <w:t>D</w:t>
      </w:r>
      <w:r w:rsidRPr="00727A0E">
        <w:rPr>
          <w:rFonts w:ascii="Times New Roman" w:eastAsia="SimSun" w:hAnsi="Times New Roman" w:cs="Times New Roman"/>
          <w:noProof/>
          <w:kern w:val="0"/>
          <w:sz w:val="28"/>
          <w:szCs w:val="28"/>
          <w:lang w:val="en-US" w:eastAsia="zh-CN" w:bidi="en-US"/>
          <w14:ligatures w14:val="none"/>
        </w:rPr>
        <w:t xml:space="preserve"> is the diffusion coefficient of analyte in a </w:t>
      </w:r>
      <w:r w:rsidRPr="00727A0E">
        <w:rPr>
          <w:rFonts w:ascii="Times New Roman" w:eastAsia="Times New Roman" w:hAnsi="Times New Roman" w:cs="Times New Roman"/>
          <w:kern w:val="0"/>
          <w:sz w:val="28"/>
          <w:szCs w:val="28"/>
          <w:lang w:val="en-US"/>
          <w14:ligatures w14:val="none"/>
        </w:rPr>
        <w:t>corresponding gas</w:t>
      </w:r>
      <w:r w:rsidRPr="00727A0E">
        <w:rPr>
          <w:rFonts w:ascii="Times New Roman" w:eastAsia="SimSun" w:hAnsi="Times New Roman" w:cs="Times New Roman"/>
          <w:noProof/>
          <w:kern w:val="0"/>
          <w:sz w:val="28"/>
          <w:szCs w:val="28"/>
          <w:lang w:val="en-US" w:eastAsia="zh-CN" w:bidi="en-US"/>
          <w14:ligatures w14:val="none"/>
        </w:rPr>
        <w:t>, m</w:t>
      </w:r>
      <w:r w:rsidRPr="00727A0E">
        <w:rPr>
          <w:rFonts w:ascii="Times New Roman" w:eastAsia="SimSun" w:hAnsi="Times New Roman" w:cs="Times New Roman"/>
          <w:noProof/>
          <w:kern w:val="0"/>
          <w:sz w:val="28"/>
          <w:szCs w:val="28"/>
          <w:vertAlign w:val="superscript"/>
          <w:lang w:val="en-US" w:eastAsia="zh-CN" w:bidi="en-US"/>
          <w14:ligatures w14:val="none"/>
        </w:rPr>
        <w:t xml:space="preserve">2 </w:t>
      </w:r>
      <w:r w:rsidRPr="00727A0E">
        <w:rPr>
          <w:rFonts w:ascii="Times New Roman" w:eastAsia="SimSun" w:hAnsi="Times New Roman" w:cs="Times New Roman"/>
          <w:noProof/>
          <w:kern w:val="0"/>
          <w:sz w:val="28"/>
          <w:szCs w:val="28"/>
          <w:lang w:val="en-US" w:eastAsia="zh-CN" w:bidi="en-US"/>
          <w14:ligatures w14:val="none"/>
        </w:rPr>
        <w:t>s</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SimSun" w:hAnsi="Times New Roman" w:cs="Times New Roman"/>
          <w:noProof/>
          <w:kern w:val="0"/>
          <w:sz w:val="28"/>
          <w:szCs w:val="28"/>
          <w:lang w:val="en-US" w:eastAsia="zh-CN" w:bidi="en-US"/>
          <w14:ligatures w14:val="none"/>
        </w:rPr>
        <w:t xml:space="preserve">; </w:t>
      </w:r>
      <w:r w:rsidRPr="00727A0E">
        <w:rPr>
          <w:rFonts w:ascii="Times New Roman" w:eastAsia="SimSun" w:hAnsi="Times New Roman" w:cs="Times New Roman"/>
          <w:i/>
          <w:noProof/>
          <w:kern w:val="0"/>
          <w:sz w:val="28"/>
          <w:szCs w:val="28"/>
          <w:lang w:val="en-US" w:eastAsia="zh-CN" w:bidi="en-US"/>
          <w14:ligatures w14:val="none"/>
        </w:rPr>
        <w:t>t</w:t>
      </w:r>
      <w:r w:rsidRPr="00727A0E">
        <w:rPr>
          <w:rFonts w:ascii="Times New Roman" w:eastAsia="SimSun" w:hAnsi="Times New Roman" w:cs="Times New Roman"/>
          <w:noProof/>
          <w:kern w:val="0"/>
          <w:sz w:val="28"/>
          <w:szCs w:val="28"/>
          <w:lang w:val="en-US" w:eastAsia="zh-CN" w:bidi="en-US"/>
          <w14:ligatures w14:val="none"/>
        </w:rPr>
        <w:t xml:space="preserve"> is time.</w:t>
      </w:r>
    </w:p>
    <w:p w14:paraId="02F272AB" w14:textId="77777777" w:rsidR="00727A0E" w:rsidRPr="00727A0E" w:rsidRDefault="00727A0E" w:rsidP="00B148AC">
      <w:pPr>
        <w:widowControl w:val="0"/>
        <w:autoSpaceDE w:val="0"/>
        <w:autoSpaceDN w:val="0"/>
        <w:rPr>
          <w:rFonts w:ascii="Times New Roman" w:eastAsia="Times New Roman" w:hAnsi="Times New Roman" w:cs="Times New Roman"/>
          <w:kern w:val="0"/>
          <w:sz w:val="28"/>
          <w:szCs w:val="28"/>
          <w:lang w:val="en-US"/>
          <w14:ligatures w14:val="none"/>
        </w:rPr>
      </w:pPr>
    </w:p>
    <w:p w14:paraId="2A25B2A9"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3C388D46" wp14:editId="05769883">
            <wp:extent cx="1300374" cy="2299335"/>
            <wp:effectExtent l="0" t="0" r="0" b="5715"/>
            <wp:docPr id="1804825688" name="Рисунок 180482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6661" cy="2328133"/>
                    </a:xfrm>
                    <a:prstGeom prst="rect">
                      <a:avLst/>
                    </a:prstGeom>
                    <a:noFill/>
                  </pic:spPr>
                </pic:pic>
              </a:graphicData>
            </a:graphic>
          </wp:inline>
        </w:drawing>
      </w:r>
      <w:r w:rsidRPr="00727A0E">
        <w:rPr>
          <w:rFonts w:ascii="Times New Roman" w:eastAsia="Times New Roman" w:hAnsi="Times New Roman" w:cs="Times New Roman"/>
          <w:noProof/>
          <w:kern w:val="0"/>
          <w:sz w:val="28"/>
          <w:szCs w:val="28"/>
          <w:lang w:val="en-US"/>
          <w14:ligatures w14:val="none"/>
        </w:rPr>
        <w:drawing>
          <wp:inline distT="0" distB="0" distL="0" distR="0" wp14:anchorId="2493FD65" wp14:editId="7E6861A3">
            <wp:extent cx="976241" cy="1450727"/>
            <wp:effectExtent l="0" t="0" r="0" b="0"/>
            <wp:docPr id="1804825690" name="Рисунок 180482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5809" cy="1464946"/>
                    </a:xfrm>
                    <a:prstGeom prst="rect">
                      <a:avLst/>
                    </a:prstGeom>
                    <a:noFill/>
                  </pic:spPr>
                </pic:pic>
              </a:graphicData>
            </a:graphic>
          </wp:inline>
        </w:drawing>
      </w:r>
    </w:p>
    <w:p w14:paraId="0343BB24"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p>
    <w:p w14:paraId="586F11F8"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3 – Scheme of SPME of VOCs from air</w:t>
      </w:r>
    </w:p>
    <w:p w14:paraId="38113249" w14:textId="77777777" w:rsidR="00727A0E" w:rsidRPr="00727A0E" w:rsidRDefault="00727A0E" w:rsidP="00B148AC">
      <w:pPr>
        <w:widowControl w:val="0"/>
        <w:autoSpaceDE w:val="0"/>
        <w:autoSpaceDN w:val="0"/>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w:p>
    <w:p w14:paraId="6BC42A88" w14:textId="77777777" w:rsidR="00F14FE1" w:rsidRDefault="00EB4752" w:rsidP="00EB4752">
      <w:pPr>
        <w:widowControl w:val="0"/>
        <w:autoSpaceDE w:val="0"/>
        <w:autoSpaceDN w:val="0"/>
        <w:adjustRightInd w:val="0"/>
        <w:snapToGrid w:val="0"/>
        <w:spacing w:line="240" w:lineRule="auto"/>
        <w:ind w:firstLine="0"/>
        <w:rPr>
          <w:rFonts w:ascii="Times New Roman" w:eastAsia="Times New Roman" w:hAnsi="Times New Roman" w:cs="Times New Roman"/>
          <w:kern w:val="0"/>
          <w:sz w:val="28"/>
          <w:szCs w:val="28"/>
          <w:lang w:val="en-US"/>
          <w14:ligatures w14:val="none"/>
        </w:rPr>
      </w:pPr>
      <w:r w:rsidRPr="00EB4752">
        <w:rPr>
          <w:rFonts w:ascii="Times New Roman" w:eastAsia="Times New Roman" w:hAnsi="Times New Roman" w:cs="Times New Roman"/>
          <w:kern w:val="0"/>
          <w:sz w:val="28"/>
          <w:szCs w:val="28"/>
          <w:lang w:val="en-US"/>
          <w14:ligatures w14:val="none"/>
        </w:rPr>
        <w:t>The equilibrium model governing SPME extraction from air follows the fundamental partitioning principle, where the amount of analyte extracted by the fiber coating is described as:</w:t>
      </w:r>
      <w:r w:rsidR="00F14FE1">
        <w:rPr>
          <w:rFonts w:ascii="Times New Roman" w:eastAsia="Times New Roman" w:hAnsi="Times New Roman" w:cs="Times New Roman"/>
          <w:kern w:val="0"/>
          <w:sz w:val="28"/>
          <w:szCs w:val="28"/>
          <w:lang w:val="en-US"/>
          <w14:ligatures w14:val="none"/>
        </w:rPr>
        <w:t xml:space="preserve"> </w:t>
      </w:r>
      <w:r w:rsidR="00F14FE1" w:rsidRPr="00727A0E">
        <w:rPr>
          <w:rFonts w:ascii="Times New Roman" w:eastAsia="Times New Roman" w:hAnsi="Times New Roman" w:cs="Times New Roman"/>
          <w:kern w:val="0"/>
          <w:sz w:val="28"/>
          <w:szCs w:val="28"/>
          <w:lang w:val="en-US"/>
          <w14:ligatures w14:val="none"/>
        </w:rPr>
        <w:t xml:space="preserve">    </w:t>
      </w:r>
    </w:p>
    <w:p w14:paraId="1C857A6E" w14:textId="3DA2EDAB" w:rsidR="00EB4752" w:rsidRDefault="00EB4752" w:rsidP="00615142">
      <w:pPr>
        <w:widowControl w:val="0"/>
        <w:autoSpaceDE w:val="0"/>
        <w:autoSpaceDN w:val="0"/>
        <w:adjustRightInd w:val="0"/>
        <w:snapToGrid w:val="0"/>
        <w:spacing w:line="240" w:lineRule="auto"/>
        <w:ind w:firstLine="0"/>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969"/>
        <w:gridCol w:w="3411"/>
      </w:tblGrid>
      <w:tr w:rsidR="00243418" w14:paraId="6130F2AC" w14:textId="77777777" w:rsidTr="0058441B">
        <w:trPr>
          <w:trHeight w:val="794"/>
          <w:jc w:val="center"/>
        </w:trPr>
        <w:tc>
          <w:tcPr>
            <w:tcW w:w="2972" w:type="dxa"/>
          </w:tcPr>
          <w:p w14:paraId="12799270" w14:textId="77777777" w:rsidR="00243418" w:rsidRPr="00371C92" w:rsidRDefault="00243418" w:rsidP="003F6BB1">
            <w:pPr>
              <w:widowControl w:val="0"/>
              <w:autoSpaceDE w:val="0"/>
              <w:autoSpaceDN w:val="0"/>
              <w:ind w:firstLine="0"/>
              <w:rPr>
                <w:rFonts w:eastAsia="Times New Roman"/>
                <w:sz w:val="28"/>
                <w:szCs w:val="28"/>
                <w:lang w:val="en-US"/>
              </w:rPr>
            </w:pPr>
          </w:p>
        </w:tc>
        <w:tc>
          <w:tcPr>
            <w:tcW w:w="3969" w:type="dxa"/>
          </w:tcPr>
          <w:p w14:paraId="5CF37EBE" w14:textId="76218216" w:rsidR="00243418" w:rsidRPr="009B6196" w:rsidRDefault="00243418" w:rsidP="009B6196">
            <w:pPr>
              <w:widowControl w:val="0"/>
              <w:autoSpaceDE w:val="0"/>
              <w:autoSpaceDN w:val="0"/>
              <w:adjustRightInd w:val="0"/>
              <w:snapToGrid w:val="0"/>
              <w:ind w:firstLine="0"/>
              <w:jc w:val="center"/>
              <w:rPr>
                <w:rFonts w:eastAsia="Times New Roman"/>
                <w:sz w:val="28"/>
                <w:szCs w:val="28"/>
                <w:lang w:val="en-US"/>
              </w:rPr>
            </w:pPr>
            <m:oMathPara>
              <m:oMath>
                <m:r>
                  <w:rPr>
                    <w:rFonts w:ascii="Cambria Math" w:eastAsia="Times New Roman" w:hAnsi="Cambria Math"/>
                    <w:sz w:val="28"/>
                    <w:szCs w:val="28"/>
                    <w:lang w:val="en-US"/>
                  </w:rPr>
                  <m:t>n=</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fa</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a</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fa</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a</m:t>
                        </m:r>
                      </m:sub>
                    </m:sSub>
                  </m:den>
                </m:f>
              </m:oMath>
            </m:oMathPara>
          </w:p>
        </w:tc>
        <w:tc>
          <w:tcPr>
            <w:tcW w:w="3411" w:type="dxa"/>
            <w:vAlign w:val="center"/>
          </w:tcPr>
          <w:p w14:paraId="045237BD" w14:textId="25F6A547" w:rsidR="00243418" w:rsidRDefault="00243418"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615142">
              <w:rPr>
                <w:rFonts w:eastAsia="Times New Roman"/>
                <w:sz w:val="28"/>
                <w:szCs w:val="28"/>
                <w:lang w:val="en-US"/>
              </w:rPr>
              <w:t>16</w:t>
            </w:r>
            <w:r w:rsidRPr="00727A0E">
              <w:rPr>
                <w:rFonts w:eastAsia="Times New Roman"/>
                <w:sz w:val="28"/>
                <w:szCs w:val="28"/>
                <w:lang w:val="en-US"/>
              </w:rPr>
              <w:t>)</w:t>
            </w:r>
          </w:p>
        </w:tc>
      </w:tr>
    </w:tbl>
    <w:p w14:paraId="444FF35D" w14:textId="77777777" w:rsidR="00027282" w:rsidRDefault="00027282" w:rsidP="00EB4752">
      <w:pPr>
        <w:widowControl w:val="0"/>
        <w:autoSpaceDE w:val="0"/>
        <w:autoSpaceDN w:val="0"/>
        <w:adjustRightInd w:val="0"/>
        <w:snapToGrid w:val="0"/>
        <w:spacing w:line="240" w:lineRule="auto"/>
        <w:ind w:firstLine="0"/>
        <w:rPr>
          <w:rFonts w:ascii="Times New Roman" w:eastAsia="Times New Roman" w:hAnsi="Times New Roman" w:cs="Times New Roman"/>
          <w:kern w:val="0"/>
          <w:sz w:val="28"/>
          <w:szCs w:val="28"/>
          <w:lang w:val="en-US"/>
          <w14:ligatures w14:val="none"/>
        </w:rPr>
      </w:pPr>
    </w:p>
    <w:p w14:paraId="414C1571" w14:textId="0100DB45" w:rsidR="00027282" w:rsidRPr="00027282" w:rsidRDefault="00ED6231" w:rsidP="00027282">
      <w:pPr>
        <w:widowControl w:val="0"/>
        <w:autoSpaceDE w:val="0"/>
        <w:autoSpaceDN w:val="0"/>
        <w:adjustRightInd w:val="0"/>
        <w:snapToGrid w:val="0"/>
        <w:spacing w:line="240" w:lineRule="auto"/>
        <w:ind w:firstLine="0"/>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w</w:t>
      </w:r>
      <w:r w:rsidR="00615142">
        <w:rPr>
          <w:rFonts w:ascii="Times New Roman" w:eastAsia="Times New Roman" w:hAnsi="Times New Roman" w:cs="Times New Roman"/>
          <w:kern w:val="0"/>
          <w:sz w:val="28"/>
          <w:szCs w:val="28"/>
          <w:lang w:val="en-US"/>
          <w14:ligatures w14:val="none"/>
        </w:rPr>
        <w:t xml:space="preserve">here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fa</m:t>
            </m:r>
          </m:sub>
        </m:sSub>
      </m:oMath>
      <w:r w:rsidR="00615142" w:rsidRPr="00CC27D0">
        <w:rPr>
          <w:rFonts w:ascii="Times New Roman" w:eastAsia="Times New Roman" w:hAnsi="Times New Roman" w:cs="Times New Roman"/>
          <w:kern w:val="0"/>
          <w:sz w:val="28"/>
          <w:szCs w:val="28"/>
          <w:lang w:val="en-US"/>
          <w14:ligatures w14:val="none"/>
        </w:rPr>
        <w:t xml:space="preserve"> is the distribution constant between fiber and air,</w:t>
      </w:r>
      <w:r w:rsidR="00615142">
        <w:rPr>
          <w:rFonts w:ascii="Times New Roman" w:eastAsia="Times New Roman" w:hAnsi="Times New Roman" w:cs="Times New Roman"/>
          <w:kern w:val="0"/>
          <w:sz w:val="28"/>
          <w:szCs w:val="28"/>
          <w:lang w:val="en-US"/>
          <w14:ligatures w14:val="none"/>
        </w:rPr>
        <w:t xml:space="preserve"> </w:t>
      </w:r>
      <w:r w:rsidR="00FA1A7B">
        <w:rPr>
          <w:rFonts w:ascii="Times New Roman" w:eastAsia="Times New Roman" w:hAnsi="Times New Roman" w:cs="Times New Roman"/>
          <w:kern w:val="0"/>
          <w:sz w:val="28"/>
          <w:szCs w:val="28"/>
          <w:lang w:val="en-US"/>
          <w14:ligatures w14:val="none"/>
        </w:rPr>
        <w:t>t</w:t>
      </w:r>
      <w:r w:rsidR="00027282" w:rsidRPr="00027282">
        <w:rPr>
          <w:rFonts w:ascii="Times New Roman" w:eastAsia="Times New Roman" w:hAnsi="Times New Roman" w:cs="Times New Roman"/>
          <w:kern w:val="0"/>
          <w:sz w:val="28"/>
          <w:szCs w:val="28"/>
          <w:lang w:val="en-US"/>
          <w14:ligatures w14:val="none"/>
        </w:rPr>
        <w:t>his equation illustrates that the amount of analyte extracted depends on the affinity of the analyte for the fiber coating and the volume ratio of the fiber and air phases.</w:t>
      </w:r>
    </w:p>
    <w:p w14:paraId="06C2E72D" w14:textId="052BB4A7" w:rsidR="00727A0E" w:rsidRDefault="00BE20B1" w:rsidP="00FA1A7B">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C471C8">
        <w:rPr>
          <w:rFonts w:ascii="Times New Roman" w:eastAsia="Times New Roman" w:hAnsi="Times New Roman" w:cs="Times New Roman"/>
          <w:kern w:val="0"/>
          <w:sz w:val="28"/>
          <w:szCs w:val="28"/>
          <w:lang w:val="en-US"/>
          <w14:ligatures w14:val="none"/>
        </w:rPr>
        <w:t>In the case for water samples,</w:t>
      </w:r>
      <w:r w:rsidR="00033F47" w:rsidRPr="00C471C8">
        <w:rPr>
          <w:rFonts w:ascii="Times New Roman" w:eastAsia="Times New Roman" w:hAnsi="Times New Roman" w:cs="Times New Roman"/>
          <w:kern w:val="0"/>
          <w:sz w:val="28"/>
          <w:szCs w:val="28"/>
          <w:lang w:val="en-US"/>
          <w14:ligatures w14:val="none"/>
        </w:rPr>
        <w:t xml:space="preserve"> the extraction system can be complex, especially</w:t>
      </w:r>
      <w:r w:rsidRPr="00C471C8">
        <w:rPr>
          <w:rFonts w:ascii="Times New Roman" w:eastAsia="Times New Roman" w:hAnsi="Times New Roman" w:cs="Times New Roman"/>
          <w:kern w:val="0"/>
          <w:sz w:val="28"/>
          <w:szCs w:val="28"/>
          <w:lang w:val="en-US"/>
          <w14:ligatures w14:val="none"/>
        </w:rPr>
        <w:t>,</w:t>
      </w:r>
      <w:r w:rsidR="00033F47" w:rsidRPr="00C471C8">
        <w:rPr>
          <w:rFonts w:ascii="Times New Roman" w:eastAsia="Times New Roman" w:hAnsi="Times New Roman" w:cs="Times New Roman"/>
          <w:kern w:val="0"/>
          <w:sz w:val="28"/>
          <w:szCs w:val="28"/>
          <w:lang w:val="en-US"/>
          <w14:ligatures w14:val="none"/>
        </w:rPr>
        <w:t xml:space="preserve"> </w:t>
      </w:r>
      <w:r w:rsidRPr="00C471C8">
        <w:rPr>
          <w:rFonts w:ascii="Times New Roman" w:eastAsia="Times New Roman" w:hAnsi="Times New Roman" w:cs="Times New Roman"/>
          <w:kern w:val="0"/>
          <w:sz w:val="28"/>
          <w:szCs w:val="28"/>
          <w:lang w:val="en-US"/>
          <w14:ligatures w14:val="none"/>
        </w:rPr>
        <w:t xml:space="preserve">in many cases, </w:t>
      </w:r>
      <w:r w:rsidR="00033F47" w:rsidRPr="00C471C8">
        <w:rPr>
          <w:rFonts w:ascii="Times New Roman" w:eastAsia="Times New Roman" w:hAnsi="Times New Roman" w:cs="Times New Roman"/>
          <w:kern w:val="0"/>
          <w:sz w:val="28"/>
          <w:szCs w:val="28"/>
          <w:lang w:val="en-US"/>
          <w14:ligatures w14:val="none"/>
        </w:rPr>
        <w:t>when dealing with an aqueous phase containing suspended solid particles that interact with analytes, along with a gaseous headspace. Additional challenges may arise due to factors such as biodegradation or adsorption of analytes onto the walls of the sampling container. However, for simplification, the system is typically described using three main phases: the fiber coating, headspace and pure water.</w:t>
      </w:r>
      <w:r w:rsidR="00537AD3" w:rsidRPr="00C471C8">
        <w:rPr>
          <w:rFonts w:ascii="Times New Roman" w:eastAsia="Times New Roman" w:hAnsi="Times New Roman" w:cs="Times New Roman"/>
          <w:kern w:val="0"/>
          <w:sz w:val="28"/>
          <w:szCs w:val="28"/>
          <w:lang w:val="en-US"/>
          <w14:ligatures w14:val="none"/>
        </w:rPr>
        <w:t xml:space="preserve"> </w:t>
      </w:r>
      <w:r w:rsidR="00727A0E" w:rsidRPr="00C471C8">
        <w:rPr>
          <w:rFonts w:ascii="Times New Roman" w:eastAsia="Times New Roman" w:hAnsi="Times New Roman" w:cs="Times New Roman"/>
          <w:kern w:val="0"/>
          <w:sz w:val="28"/>
          <w:szCs w:val="28"/>
          <w:lang w:val="en-US"/>
          <w14:ligatures w14:val="none"/>
        </w:rPr>
        <w:t xml:space="preserve">The </w:t>
      </w:r>
      <w:r w:rsidR="001A3296" w:rsidRPr="00C471C8">
        <w:rPr>
          <w:rFonts w:ascii="Times New Roman" w:eastAsia="Times New Roman" w:hAnsi="Times New Roman" w:cs="Times New Roman"/>
          <w:kern w:val="0"/>
          <w:sz w:val="28"/>
          <w:szCs w:val="28"/>
          <w:lang w:val="en-US"/>
          <w14:ligatures w14:val="none"/>
        </w:rPr>
        <w:t>SPM</w:t>
      </w:r>
      <w:r w:rsidRPr="00C471C8">
        <w:rPr>
          <w:rFonts w:ascii="Times New Roman" w:eastAsia="Times New Roman" w:hAnsi="Times New Roman" w:cs="Times New Roman"/>
          <w:kern w:val="0"/>
          <w:sz w:val="28"/>
          <w:szCs w:val="28"/>
          <w:lang w:val="en-US"/>
          <w14:ligatures w14:val="none"/>
        </w:rPr>
        <w:t>E</w:t>
      </w:r>
      <w:r w:rsidR="003D1C26" w:rsidRPr="00C471C8">
        <w:rPr>
          <w:rFonts w:ascii="Times New Roman" w:eastAsia="Times New Roman" w:hAnsi="Times New Roman" w:cs="Times New Roman"/>
          <w:kern w:val="0"/>
          <w:sz w:val="28"/>
          <w:szCs w:val="28"/>
          <w:lang w:val="en-US"/>
          <w14:ligatures w14:val="none"/>
        </w:rPr>
        <w:t xml:space="preserve"> </w:t>
      </w:r>
      <w:r w:rsidR="00727A0E" w:rsidRPr="00C471C8">
        <w:rPr>
          <w:rFonts w:ascii="Times New Roman" w:eastAsia="Times New Roman" w:hAnsi="Times New Roman" w:cs="Times New Roman"/>
          <w:kern w:val="0"/>
          <w:sz w:val="28"/>
          <w:szCs w:val="28"/>
          <w:lang w:val="en-US"/>
          <w14:ligatures w14:val="none"/>
        </w:rPr>
        <w:t xml:space="preserve">process is described by </w:t>
      </w:r>
      <w:r w:rsidR="00031181" w:rsidRPr="00C471C8">
        <w:rPr>
          <w:rFonts w:ascii="Times New Roman" w:eastAsia="Times New Roman" w:hAnsi="Times New Roman" w:cs="Times New Roman"/>
          <w:kern w:val="0"/>
          <w:sz w:val="28"/>
          <w:szCs w:val="28"/>
          <w:lang w:val="en-US"/>
          <w14:ligatures w14:val="none"/>
        </w:rPr>
        <w:t>fiber coating – air distribution constant</w:t>
      </w:r>
      <w:r w:rsidR="00F01A81" w:rsidRPr="00C471C8">
        <w:rPr>
          <w:rFonts w:ascii="Times New Roman" w:eastAsia="Times New Roman" w:hAnsi="Times New Roman" w:cs="Times New Roman"/>
          <w:kern w:val="0"/>
          <w:sz w:val="28"/>
          <w:szCs w:val="28"/>
          <w:lang w:val="en-US"/>
          <w14:ligatures w14:val="none"/>
        </w:rPr>
        <w:t xml:space="preserve">, water – headspace distribution constant </w:t>
      </w:r>
      <w:r w:rsidR="00C0590B" w:rsidRPr="00C471C8">
        <w:rPr>
          <w:rFonts w:ascii="Times New Roman" w:eastAsia="Times New Roman" w:hAnsi="Times New Roman" w:cs="Times New Roman"/>
          <w:kern w:val="0"/>
          <w:sz w:val="28"/>
          <w:szCs w:val="28"/>
          <w:lang w:val="en-US"/>
          <w14:ligatures w14:val="none"/>
        </w:rPr>
        <w:t>and diffusion of analytes in water</w:t>
      </w:r>
      <w:r w:rsidR="001A3296" w:rsidRPr="00C471C8">
        <w:rPr>
          <w:rFonts w:ascii="Times New Roman" w:eastAsia="Times New Roman" w:hAnsi="Times New Roman" w:cs="Times New Roman"/>
          <w:kern w:val="0"/>
          <w:sz w:val="28"/>
          <w:szCs w:val="28"/>
          <w:lang w:val="en-US"/>
          <w14:ligatures w14:val="none"/>
        </w:rPr>
        <w:t>, in</w:t>
      </w:r>
      <w:r w:rsidR="00C0590B" w:rsidRPr="00C471C8">
        <w:rPr>
          <w:rFonts w:ascii="Times New Roman" w:eastAsia="Times New Roman" w:hAnsi="Times New Roman" w:cs="Times New Roman"/>
          <w:kern w:val="0"/>
          <w:sz w:val="28"/>
          <w:szCs w:val="28"/>
          <w:lang w:val="en-US"/>
          <w14:ligatures w14:val="none"/>
        </w:rPr>
        <w:t xml:space="preserve"> air</w:t>
      </w:r>
      <w:r w:rsidR="001A3296" w:rsidRPr="00C471C8">
        <w:rPr>
          <w:rFonts w:ascii="Times New Roman" w:eastAsia="Times New Roman" w:hAnsi="Times New Roman" w:cs="Times New Roman"/>
          <w:kern w:val="0"/>
          <w:sz w:val="28"/>
          <w:szCs w:val="28"/>
          <w:lang w:val="en-US"/>
          <w14:ligatures w14:val="none"/>
        </w:rPr>
        <w:t xml:space="preserve"> and </w:t>
      </w:r>
      <w:r w:rsidR="00540B0F" w:rsidRPr="00C471C8">
        <w:rPr>
          <w:rFonts w:ascii="Times New Roman" w:eastAsia="Times New Roman" w:hAnsi="Times New Roman" w:cs="Times New Roman"/>
          <w:kern w:val="0"/>
          <w:sz w:val="28"/>
          <w:szCs w:val="28"/>
          <w:lang w:val="en-US"/>
          <w14:ligatures w14:val="none"/>
        </w:rPr>
        <w:t>in fiber</w:t>
      </w:r>
      <w:r w:rsidR="0042249F" w:rsidRPr="00C471C8">
        <w:rPr>
          <w:rFonts w:ascii="Times New Roman" w:eastAsia="Times New Roman" w:hAnsi="Times New Roman" w:cs="Times New Roman"/>
          <w:kern w:val="0"/>
          <w:sz w:val="28"/>
          <w:szCs w:val="28"/>
          <w:lang w:val="en-US"/>
          <w14:ligatures w14:val="none"/>
        </w:rPr>
        <w:t xml:space="preserve"> </w:t>
      </w:r>
      <w:r w:rsidR="00727A0E" w:rsidRPr="00C471C8">
        <w:rPr>
          <w:rFonts w:ascii="Times New Roman" w:eastAsia="Times New Roman" w:hAnsi="Times New Roman" w:cs="Times New Roman"/>
          <w:kern w:val="0"/>
          <w:sz w:val="28"/>
          <w:szCs w:val="28"/>
          <w:lang w:val="en-US"/>
          <w14:ligatures w14:val="none"/>
        </w:rPr>
        <w:t>(Fig.4)</w:t>
      </w:r>
      <w:r w:rsidR="001E130E" w:rsidRPr="00C471C8">
        <w:rPr>
          <w:rFonts w:ascii="Times New Roman" w:eastAsia="Times New Roman" w:hAnsi="Times New Roman" w:cs="Times New Roman"/>
          <w:kern w:val="0"/>
          <w:sz w:val="28"/>
          <w:szCs w:val="28"/>
          <w:lang w:val="en-US"/>
          <w14:ligatures w14:val="none"/>
        </w:rPr>
        <w:t xml:space="preserve"> [75, 97]</w:t>
      </w:r>
      <w:r w:rsidR="00727A0E" w:rsidRPr="00C471C8">
        <w:rPr>
          <w:rFonts w:ascii="Times New Roman" w:eastAsia="Times New Roman" w:hAnsi="Times New Roman" w:cs="Times New Roman"/>
          <w:kern w:val="0"/>
          <w:sz w:val="28"/>
          <w:szCs w:val="28"/>
          <w:lang w:val="en-US"/>
          <w14:ligatures w14:val="none"/>
        </w:rPr>
        <w:t>. For water samples, liquid-phase diffusion coefficient is required to define solvent and solute liquid-phase mixture, where solute is considered as infinite diluted in the solvent. Wilke and</w:t>
      </w:r>
      <w:r w:rsidR="00727A0E" w:rsidRPr="00727A0E">
        <w:rPr>
          <w:rFonts w:ascii="Times New Roman" w:eastAsia="Times New Roman" w:hAnsi="Times New Roman" w:cs="Times New Roman"/>
          <w:kern w:val="0"/>
          <w:sz w:val="28"/>
          <w:szCs w:val="28"/>
          <w:lang w:val="en-US"/>
          <w14:ligatures w14:val="none"/>
        </w:rPr>
        <w:t xml:space="preserve"> Chang correlation for nonelectrolytes in infinitely dilute solution can describe the diffusion of analytes in water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zYyYWYwOGItOGFjYy00NWViLTg0YzYtNjI3MjU5ZjJiMDEwIiwicHJvcGVydGllcyI6eyJub3RlSW5kZXgiOjB9LCJpc0VkaXRlZCI6ZmFsc2UsIm1hbnVhbE92ZXJyaWRlIjp7ImlzTWFudWFsbHlPdmVycmlkZGVuIjpmYWxzZSwiY2l0ZXByb2NUZXh0IjoiWzEwN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
          <w:id w:val="-255529917"/>
          <w:placeholder>
            <w:docPart w:val="43F54C14AD2B45C289396B27D2AFD160"/>
          </w:placeholder>
        </w:sdtPr>
        <w:sdtContent>
          <w:r w:rsidR="00A82CD4" w:rsidRPr="00A82CD4">
            <w:rPr>
              <w:rFonts w:ascii="Times New Roman" w:eastAsia="Times New Roman" w:hAnsi="Times New Roman" w:cs="Times New Roman"/>
              <w:color w:val="000000"/>
              <w:sz w:val="28"/>
              <w:lang w:val="en-US"/>
            </w:rPr>
            <w:t>[104]</w:t>
          </w:r>
        </w:sdtContent>
      </w:sdt>
      <w:r w:rsidR="00727A0E" w:rsidRPr="00727A0E">
        <w:rPr>
          <w:rFonts w:ascii="Times New Roman" w:eastAsia="Times New Roman" w:hAnsi="Times New Roman" w:cs="Times New Roman"/>
          <w:iCs/>
          <w:kern w:val="0"/>
          <w:sz w:val="28"/>
          <w:szCs w:val="28"/>
          <w:lang w:val="en-US"/>
          <w14:ligatures w14:val="none"/>
        </w:rPr>
        <w:t>:</w:t>
      </w:r>
    </w:p>
    <w:p w14:paraId="2DA4D791" w14:textId="77777777" w:rsidR="00615142" w:rsidRPr="00727A0E" w:rsidRDefault="00615142" w:rsidP="009B6196">
      <w:pPr>
        <w:widowControl w:val="0"/>
        <w:autoSpaceDE w:val="0"/>
        <w:autoSpaceDN w:val="0"/>
        <w:adjustRightInd w:val="0"/>
        <w:snapToGrid w:val="0"/>
        <w:spacing w:line="240" w:lineRule="auto"/>
        <w:ind w:firstLine="0"/>
        <w:rPr>
          <w:rFonts w:ascii="Times New Roman" w:eastAsia="Times New Roman" w:hAnsi="Times New Roman" w:cs="Times New Roman"/>
          <w:iCs/>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210"/>
        <w:gridCol w:w="1802"/>
      </w:tblGrid>
      <w:tr w:rsidR="00862687" w14:paraId="46549DEA" w14:textId="77777777" w:rsidTr="00D0161D">
        <w:trPr>
          <w:trHeight w:val="794"/>
          <w:jc w:val="center"/>
        </w:trPr>
        <w:tc>
          <w:tcPr>
            <w:tcW w:w="2340" w:type="dxa"/>
          </w:tcPr>
          <w:p w14:paraId="0DD88644" w14:textId="77777777" w:rsidR="00862687" w:rsidRPr="00371C92" w:rsidRDefault="00862687" w:rsidP="003F6BB1">
            <w:pPr>
              <w:widowControl w:val="0"/>
              <w:autoSpaceDE w:val="0"/>
              <w:autoSpaceDN w:val="0"/>
              <w:ind w:firstLine="0"/>
              <w:rPr>
                <w:rFonts w:eastAsia="Times New Roman"/>
                <w:sz w:val="28"/>
                <w:szCs w:val="28"/>
                <w:lang w:val="en-US"/>
              </w:rPr>
            </w:pPr>
          </w:p>
        </w:tc>
        <w:tc>
          <w:tcPr>
            <w:tcW w:w="6210" w:type="dxa"/>
          </w:tcPr>
          <w:p w14:paraId="46A39866" w14:textId="38E2A1FF" w:rsidR="00862687" w:rsidRPr="00615142" w:rsidRDefault="00000000" w:rsidP="003F6BB1">
            <w:pPr>
              <w:widowControl w:val="0"/>
              <w:autoSpaceDE w:val="0"/>
              <w:autoSpaceDN w:val="0"/>
              <w:adjustRightInd w:val="0"/>
              <w:snapToGrid w:val="0"/>
              <w:ind w:firstLine="0"/>
              <w:jc w:val="center"/>
              <w:rPr>
                <w:rFonts w:eastAsia="Times New Roman"/>
                <w:sz w:val="28"/>
                <w:szCs w:val="28"/>
                <w:lang w:val="en-US"/>
              </w:rPr>
            </w:pPr>
            <m:oMathPara>
              <m:oMathParaPr>
                <m:jc m:val="center"/>
              </m:oMathPara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D</m:t>
                    </m:r>
                  </m:e>
                  <m:sub>
                    <m:r>
                      <w:rPr>
                        <w:rFonts w:ascii="Cambria Math" w:eastAsia="Times New Roman" w:hAnsi="Cambria Math"/>
                        <w:sz w:val="28"/>
                        <w:szCs w:val="28"/>
                        <w:lang w:val="en-US"/>
                      </w:rPr>
                      <m:t>w</m:t>
                    </m:r>
                  </m:sub>
                </m:sSub>
                <m:r>
                  <w:rPr>
                    <w:rFonts w:ascii="Cambria Math" w:eastAsia="Times New Roman" w:hAnsi="Cambria Math"/>
                    <w:sz w:val="28"/>
                    <w:szCs w:val="28"/>
                    <w:lang w:val="en-US"/>
                  </w:rPr>
                  <m:t>(</m:t>
                </m:r>
                <m:sSup>
                  <m:sSupPr>
                    <m:ctrlPr>
                      <w:rPr>
                        <w:rFonts w:ascii="Cambria Math" w:eastAsia="Times New Roman" w:hAnsi="Cambria Math"/>
                        <w:iCs/>
                        <w:sz w:val="28"/>
                        <w:szCs w:val="28"/>
                        <w:lang w:val="en-US"/>
                      </w:rPr>
                    </m:ctrlPr>
                  </m:sSupPr>
                  <m:e>
                    <m:r>
                      <m:rPr>
                        <m:sty m:val="p"/>
                      </m:rPr>
                      <w:rPr>
                        <w:rFonts w:ascii="Cambria Math" w:eastAsia="Times New Roman" w:hAnsi="Cambria Math"/>
                        <w:sz w:val="28"/>
                        <w:szCs w:val="28"/>
                        <w:lang w:val="en-US"/>
                      </w:rPr>
                      <m:t>m</m:t>
                    </m:r>
                    <m:ctrlPr>
                      <w:rPr>
                        <w:rFonts w:ascii="Cambria Math" w:eastAsia="Times New Roman" w:hAnsi="Cambria Math"/>
                        <w:i/>
                        <w:sz w:val="28"/>
                        <w:szCs w:val="28"/>
                        <w:lang w:val="en-US"/>
                      </w:rPr>
                    </m:ctrlPr>
                  </m:e>
                  <m:sup>
                    <m:r>
                      <m:rPr>
                        <m:sty m:val="p"/>
                      </m:rPr>
                      <w:rPr>
                        <w:rFonts w:ascii="Cambria Math" w:eastAsia="Times New Roman" w:hAnsi="Cambria Math"/>
                        <w:sz w:val="28"/>
                        <w:szCs w:val="28"/>
                        <w:lang w:val="en-US"/>
                      </w:rPr>
                      <m:t>2</m:t>
                    </m:r>
                  </m:sup>
                </m:sSup>
                <m:r>
                  <m:rPr>
                    <m:sty m:val="p"/>
                  </m:rPr>
                  <w:rPr>
                    <w:rFonts w:ascii="Cambria Math" w:eastAsia="Times New Roman" w:hAnsi="Cambria Math"/>
                    <w:sz w:val="28"/>
                    <w:szCs w:val="28"/>
                    <w:lang w:val="en-US"/>
                  </w:rPr>
                  <m:t xml:space="preserve"> </m:t>
                </m:r>
                <m:sSup>
                  <m:sSupPr>
                    <m:ctrlPr>
                      <w:rPr>
                        <w:rFonts w:ascii="Cambria Math" w:eastAsia="Times New Roman" w:hAnsi="Cambria Math"/>
                        <w:iCs/>
                        <w:sz w:val="28"/>
                        <w:szCs w:val="28"/>
                        <w:lang w:val="en-US"/>
                      </w:rPr>
                    </m:ctrlPr>
                  </m:sSupPr>
                  <m:e>
                    <m:r>
                      <m:rPr>
                        <m:sty m:val="p"/>
                      </m:rPr>
                      <w:rPr>
                        <w:rFonts w:ascii="Cambria Math" w:eastAsia="Times New Roman" w:hAnsi="Cambria Math"/>
                        <w:sz w:val="28"/>
                        <w:szCs w:val="28"/>
                        <w:lang w:val="en-US"/>
                      </w:rPr>
                      <m:t>s</m:t>
                    </m:r>
                  </m:e>
                  <m:sup>
                    <m:r>
                      <m:rPr>
                        <m:sty m:val="p"/>
                      </m:rPr>
                      <w:rPr>
                        <w:rFonts w:ascii="Cambria Math" w:eastAsia="Times New Roman" w:hAnsi="Cambria Math"/>
                        <w:sz w:val="28"/>
                        <w:szCs w:val="28"/>
                        <w:lang w:val="en-US"/>
                      </w:rPr>
                      <m:t>-1</m:t>
                    </m:r>
                  </m:sup>
                </m:sSup>
                <m:r>
                  <w:rPr>
                    <w:rFonts w:ascii="Cambria Math" w:eastAsia="Times New Roman" w:hAnsi="Cambria Math"/>
                    <w:sz w:val="28"/>
                    <w:szCs w:val="28"/>
                    <w:lang w:val="en-US"/>
                  </w:rPr>
                  <m:t>)=7.4⋅</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10</m:t>
                    </m:r>
                  </m:e>
                  <m:sup>
                    <m:r>
                      <w:rPr>
                        <w:rFonts w:ascii="Cambria Math" w:eastAsia="Times New Roman" w:hAnsi="Cambria Math"/>
                        <w:sz w:val="28"/>
                        <w:szCs w:val="28"/>
                        <w:lang w:val="en-US"/>
                      </w:rPr>
                      <m:t>-8</m:t>
                    </m:r>
                  </m:sup>
                </m:sSup>
                <m:f>
                  <m:fPr>
                    <m:ctrlPr>
                      <w:rPr>
                        <w:rFonts w:ascii="Cambria Math" w:eastAsia="Times New Roman" w:hAnsi="Cambria Math"/>
                        <w:i/>
                        <w:sz w:val="28"/>
                        <w:szCs w:val="28"/>
                        <w:lang w:val="en-US"/>
                      </w:rPr>
                    </m:ctrlPr>
                  </m:fPr>
                  <m:num>
                    <m:sSup>
                      <m:sSupPr>
                        <m:ctrlPr>
                          <w:rPr>
                            <w:rFonts w:ascii="Cambria Math" w:eastAsia="Times New Roman" w:hAnsi="Cambria Math"/>
                            <w:i/>
                            <w:sz w:val="28"/>
                            <w:szCs w:val="28"/>
                            <w:lang w:val="en-US"/>
                          </w:rPr>
                        </m:ctrlPr>
                      </m:sSupPr>
                      <m:e>
                        <m:d>
                          <m:dPr>
                            <m:ctrlPr>
                              <w:rPr>
                                <w:rFonts w:ascii="Cambria Math" w:eastAsia="Times New Roman" w:hAnsi="Cambria Math"/>
                                <w:i/>
                                <w:sz w:val="28"/>
                                <w:szCs w:val="28"/>
                                <w:lang w:val="en-US"/>
                              </w:rPr>
                            </m:ctrlPr>
                          </m:dPr>
                          <m:e>
                            <m:r>
                              <w:rPr>
                                <w:rFonts w:ascii="Cambria Math" w:eastAsia="Times New Roman" w:hAnsi="Cambria Math"/>
                                <w:sz w:val="28"/>
                                <w:szCs w:val="28"/>
                                <w:lang w:val="en-US"/>
                              </w:rPr>
                              <m:t>φ M(</m:t>
                            </m:r>
                            <m:sSub>
                              <m:sSubPr>
                                <m:ctrlPr>
                                  <w:rPr>
                                    <w:rFonts w:ascii="Cambria Math" w:eastAsia="Times New Roman" w:hAnsi="Cambria Math"/>
                                    <w:iCs/>
                                    <w:sz w:val="28"/>
                                    <w:szCs w:val="28"/>
                                    <w:lang w:val="en-US"/>
                                  </w:rPr>
                                </m:ctrlPr>
                              </m:sSubPr>
                              <m:e>
                                <m:r>
                                  <m:rPr>
                                    <m:sty m:val="p"/>
                                  </m:rPr>
                                  <w:rPr>
                                    <w:rFonts w:ascii="Cambria Math" w:eastAsia="Times New Roman" w:hAnsi="Cambria Math"/>
                                    <w:sz w:val="28"/>
                                    <w:szCs w:val="28"/>
                                    <w:lang w:val="en-US"/>
                                  </w:rPr>
                                  <m:t>H</m:t>
                                </m:r>
                              </m:e>
                              <m:sub>
                                <m:r>
                                  <m:rPr>
                                    <m:sty m:val="p"/>
                                  </m:rPr>
                                  <w:rPr>
                                    <w:rFonts w:ascii="Cambria Math" w:eastAsia="Times New Roman" w:hAnsi="Cambria Math"/>
                                    <w:sz w:val="28"/>
                                    <w:szCs w:val="28"/>
                                    <w:lang w:val="en-US"/>
                                  </w:rPr>
                                  <m:t>2</m:t>
                                </m:r>
                              </m:sub>
                            </m:sSub>
                            <m:r>
                              <m:rPr>
                                <m:sty m:val="p"/>
                              </m:rPr>
                              <w:rPr>
                                <w:rFonts w:ascii="Cambria Math" w:eastAsia="Times New Roman" w:hAnsi="Cambria Math"/>
                                <w:sz w:val="28"/>
                                <w:szCs w:val="28"/>
                                <w:lang w:val="en-US"/>
                              </w:rPr>
                              <m:t>O</m:t>
                            </m:r>
                            <m:r>
                              <w:rPr>
                                <w:rFonts w:ascii="Cambria Math" w:eastAsia="Times New Roman" w:hAnsi="Cambria Math"/>
                                <w:sz w:val="28"/>
                                <w:szCs w:val="28"/>
                                <w:lang w:val="en-US"/>
                              </w:rPr>
                              <m:t>)</m:t>
                            </m:r>
                          </m:e>
                        </m:d>
                      </m:e>
                      <m:sup>
                        <m:r>
                          <w:rPr>
                            <w:rFonts w:ascii="Cambria Math" w:eastAsia="Times New Roman" w:hAnsi="Cambria Math"/>
                            <w:sz w:val="28"/>
                            <w:szCs w:val="28"/>
                            <w:lang w:val="en-US"/>
                          </w:rPr>
                          <m:t>1/2</m:t>
                        </m:r>
                      </m:sup>
                    </m:sSup>
                    <m:r>
                      <w:rPr>
                        <w:rFonts w:ascii="Cambria Math" w:eastAsia="Times New Roman" w:hAnsi="Cambria Math"/>
                        <w:sz w:val="28"/>
                        <w:szCs w:val="28"/>
                        <w:lang w:val="en-US"/>
                      </w:rPr>
                      <m:t>T</m:t>
                    </m:r>
                  </m:num>
                  <m:den>
                    <m:r>
                      <w:rPr>
                        <w:rFonts w:ascii="Cambria Math" w:eastAsia="Times New Roman" w:hAnsi="Cambria Math"/>
                        <w:sz w:val="28"/>
                        <w:szCs w:val="28"/>
                        <w:lang w:val="en-US"/>
                      </w:rPr>
                      <m:t>μ</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V</m:t>
                        </m:r>
                      </m:e>
                      <m:sub>
                        <m:r>
                          <w:rPr>
                            <w:rFonts w:ascii="Cambria Math" w:eastAsia="Times New Roman" w:hAnsi="Cambria Math"/>
                            <w:sz w:val="28"/>
                            <w:szCs w:val="28"/>
                            <w:lang w:val="en-US"/>
                          </w:rPr>
                          <m:t>a</m:t>
                        </m:r>
                      </m:sub>
                      <m:sup>
                        <m:r>
                          <w:rPr>
                            <w:rFonts w:ascii="Cambria Math" w:eastAsia="Times New Roman" w:hAnsi="Cambria Math"/>
                            <w:sz w:val="28"/>
                            <w:szCs w:val="28"/>
                            <w:lang w:val="en-US"/>
                          </w:rPr>
                          <m:t>0.6</m:t>
                        </m:r>
                      </m:sup>
                    </m:sSubSup>
                  </m:den>
                </m:f>
              </m:oMath>
            </m:oMathPara>
          </w:p>
        </w:tc>
        <w:tc>
          <w:tcPr>
            <w:tcW w:w="1802" w:type="dxa"/>
            <w:vAlign w:val="center"/>
          </w:tcPr>
          <w:p w14:paraId="0D1A55A7" w14:textId="432D9344" w:rsidR="00862687" w:rsidRDefault="00862687"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615142">
              <w:rPr>
                <w:rFonts w:eastAsia="Times New Roman"/>
                <w:sz w:val="28"/>
                <w:szCs w:val="28"/>
                <w:lang w:val="en-US"/>
              </w:rPr>
              <w:t>17</w:t>
            </w:r>
            <w:r w:rsidRPr="00727A0E">
              <w:rPr>
                <w:rFonts w:eastAsia="Times New Roman"/>
                <w:sz w:val="28"/>
                <w:szCs w:val="28"/>
                <w:lang w:val="en-US"/>
              </w:rPr>
              <w:t>)</w:t>
            </w:r>
          </w:p>
        </w:tc>
      </w:tr>
    </w:tbl>
    <w:p w14:paraId="3A40BDC9"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06CC83FA" w14:textId="11661E2F" w:rsidR="00D256B2" w:rsidRDefault="00727A0E" w:rsidP="00E64397">
      <w:pPr>
        <w:widowControl w:val="0"/>
        <w:autoSpaceDE w:val="0"/>
        <w:autoSpaceDN w:val="0"/>
        <w:adjustRightInd w:val="0"/>
        <w:snapToGrid w:val="0"/>
        <w:ind w:firstLine="0"/>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r>
          <w:rPr>
            <w:rFonts w:ascii="Cambria Math" w:eastAsia="Times New Roman" w:hAnsi="Cambria Math" w:cs="Times New Roman"/>
            <w:kern w:val="0"/>
            <w:sz w:val="28"/>
            <w:szCs w:val="28"/>
            <w:lang w:val="en-US"/>
            <w14:ligatures w14:val="none"/>
          </w:rPr>
          <m:t>φ</m:t>
        </m:r>
      </m:oMath>
      <w:r w:rsidRPr="00727A0E">
        <w:rPr>
          <w:rFonts w:ascii="Times New Roman" w:eastAsia="Times New Roman" w:hAnsi="Times New Roman" w:cs="Times New Roman"/>
          <w:kern w:val="0"/>
          <w:sz w:val="28"/>
          <w:szCs w:val="28"/>
          <w:lang w:val="en-US"/>
          <w14:ligatures w14:val="none"/>
        </w:rPr>
        <w:t xml:space="preserve"> is the association parameter of the solvent (2.26 for water), </w:t>
      </w:r>
      <w:r w:rsidRPr="00727A0E">
        <w:rPr>
          <w:rFonts w:ascii="Times New Roman" w:eastAsia="Times New Roman" w:hAnsi="Times New Roman" w:cs="Times New Roman"/>
          <w:i/>
          <w:iCs/>
          <w:kern w:val="0"/>
          <w:sz w:val="28"/>
          <w:szCs w:val="28"/>
          <w:lang w:val="en-US"/>
          <w14:ligatures w14:val="none"/>
        </w:rPr>
        <w:t xml:space="preserve">M </w:t>
      </w:r>
      <w:r w:rsidRPr="00727A0E">
        <w:rPr>
          <w:rFonts w:ascii="Times New Roman" w:eastAsia="Times New Roman" w:hAnsi="Times New Roman" w:cs="Times New Roman"/>
          <w:kern w:val="0"/>
          <w:sz w:val="28"/>
          <w:szCs w:val="28"/>
          <w:lang w:val="en-US"/>
          <w14:ligatures w14:val="none"/>
        </w:rPr>
        <w:t>(H</w:t>
      </w:r>
      <w:r w:rsidRPr="00727A0E">
        <w:rPr>
          <w:rFonts w:ascii="Times New Roman" w:eastAsia="Times New Roman" w:hAnsi="Times New Roman" w:cs="Times New Roman"/>
          <w:kern w:val="0"/>
          <w:sz w:val="28"/>
          <w:szCs w:val="28"/>
          <w:vertAlign w:val="sub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O) </w:t>
      </w:r>
      <w:r w:rsidRPr="00727A0E">
        <w:rPr>
          <w:rFonts w:ascii="Times New Roman" w:eastAsia="Times New Roman" w:hAnsi="Times New Roman" w:cs="Times New Roman"/>
          <w:iCs/>
          <w:kern w:val="0"/>
          <w:sz w:val="28"/>
          <w:szCs w:val="28"/>
          <w:lang w:val="en-US"/>
          <w14:ligatures w14:val="none"/>
        </w:rPr>
        <w:t xml:space="preserve">is the molecular weight of water, </w:t>
      </w:r>
      <w:r w:rsidRPr="00727A0E">
        <w:rPr>
          <w:rFonts w:ascii="Times New Roman" w:eastAsia="Times New Roman" w:hAnsi="Times New Roman" w:cs="Times New Roman"/>
          <w:i/>
          <w:kern w:val="0"/>
          <w:sz w:val="28"/>
          <w:szCs w:val="28"/>
          <w:lang w:val="en-US"/>
          <w14:ligatures w14:val="none"/>
        </w:rPr>
        <w:t>μ</w:t>
      </w:r>
      <w:r w:rsidRPr="00727A0E">
        <w:rPr>
          <w:rFonts w:ascii="Times New Roman" w:eastAsia="Times New Roman" w:hAnsi="Times New Roman" w:cs="Times New Roman"/>
          <w:iCs/>
          <w:kern w:val="0"/>
          <w:sz w:val="28"/>
          <w:szCs w:val="28"/>
          <w:lang w:val="en-US"/>
          <w14:ligatures w14:val="none"/>
        </w:rPr>
        <w:t xml:space="preserve"> is the dynamic viscosity of water (cP), </w:t>
      </w:r>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a</w:t>
      </w:r>
      <w:r w:rsidRPr="00727A0E">
        <w:rPr>
          <w:rFonts w:ascii="Times New Roman" w:eastAsia="Times New Roman" w:hAnsi="Times New Roman" w:cs="Times New Roman"/>
          <w:iCs/>
          <w:kern w:val="0"/>
          <w:sz w:val="28"/>
          <w:szCs w:val="28"/>
          <w:lang w:val="en-US"/>
          <w14:ligatures w14:val="none"/>
        </w:rPr>
        <w:t xml:space="preserve"> is the molar volume </w:t>
      </w:r>
      <w:r w:rsidRPr="00727A0E">
        <w:rPr>
          <w:rFonts w:ascii="Times New Roman" w:eastAsia="Times New Roman" w:hAnsi="Times New Roman" w:cs="Times New Roman"/>
          <w:iCs/>
          <w:kern w:val="0"/>
          <w:sz w:val="28"/>
          <w:szCs w:val="28"/>
          <w:lang w:val="en-US"/>
          <w14:ligatures w14:val="none"/>
        </w:rPr>
        <w:lastRenderedPageBreak/>
        <w:t>of an analyte at its normal boiling point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mol</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w:t>
      </w:r>
      <w:r w:rsidR="00540B0F">
        <w:rPr>
          <w:rFonts w:ascii="Times New Roman" w:eastAsia="Times New Roman" w:hAnsi="Times New Roman" w:cs="Times New Roman"/>
          <w:iCs/>
          <w:kern w:val="0"/>
          <w:sz w:val="28"/>
          <w:szCs w:val="28"/>
          <w:lang w:val="en-US"/>
          <w14:ligatures w14:val="none"/>
        </w:rPr>
        <w:t xml:space="preserve"> </w:t>
      </w:r>
    </w:p>
    <w:p w14:paraId="1647BD30" w14:textId="4130C398" w:rsidR="00540B0F" w:rsidRPr="00C471C8" w:rsidRDefault="00540B0F" w:rsidP="00540B0F">
      <w:pPr>
        <w:widowControl w:val="0"/>
        <w:autoSpaceDE w:val="0"/>
        <w:autoSpaceDN w:val="0"/>
        <w:adjustRightInd w:val="0"/>
        <w:snapToGrid w:val="0"/>
        <w:rPr>
          <w:rFonts w:ascii="Times New Roman" w:hAnsi="Times New Roman" w:cs="Times New Roman"/>
          <w:iCs/>
          <w:sz w:val="28"/>
          <w:szCs w:val="28"/>
          <w:lang w:val="en-US"/>
        </w:rPr>
      </w:pPr>
      <w:r w:rsidRPr="00C471C8">
        <w:rPr>
          <w:rFonts w:ascii="Times New Roman" w:hAnsi="Times New Roman" w:cs="Times New Roman"/>
          <w:iCs/>
          <w:sz w:val="28"/>
          <w:szCs w:val="28"/>
          <w:lang w:val="en-US"/>
        </w:rPr>
        <w:t>SPME relies on the establishment of equilibrium between the analyte concentration in the aqueous phase and the fiber coating. The amount of analyte extracted by the fiber follows the equilibrium equation:</w:t>
      </w:r>
    </w:p>
    <w:p w14:paraId="47F99BBA" w14:textId="77777777" w:rsidR="00615142" w:rsidRPr="00C471C8" w:rsidRDefault="00615142" w:rsidP="00540B0F">
      <w:pPr>
        <w:widowControl w:val="0"/>
        <w:autoSpaceDE w:val="0"/>
        <w:autoSpaceDN w:val="0"/>
        <w:adjustRightInd w:val="0"/>
        <w:snapToGrid w:val="0"/>
        <w:rPr>
          <w:rFonts w:ascii="Times New Roman" w:hAnsi="Times New Roman" w:cs="Times New Roman"/>
          <w:iCs/>
          <w:sz w:val="28"/>
          <w:szCs w:val="28"/>
          <w:lang w:val="en-US"/>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969"/>
        <w:gridCol w:w="3411"/>
      </w:tblGrid>
      <w:tr w:rsidR="00434AEE" w:rsidRPr="00C471C8" w14:paraId="4A081FDC" w14:textId="77777777" w:rsidTr="00D0161D">
        <w:trPr>
          <w:trHeight w:val="794"/>
          <w:jc w:val="center"/>
        </w:trPr>
        <w:tc>
          <w:tcPr>
            <w:tcW w:w="2972" w:type="dxa"/>
          </w:tcPr>
          <w:p w14:paraId="5D05DEBF" w14:textId="77777777" w:rsidR="00434AEE" w:rsidRPr="00C471C8" w:rsidRDefault="00434AEE" w:rsidP="003F6BB1">
            <w:pPr>
              <w:widowControl w:val="0"/>
              <w:autoSpaceDE w:val="0"/>
              <w:autoSpaceDN w:val="0"/>
              <w:ind w:firstLine="0"/>
              <w:rPr>
                <w:rFonts w:eastAsia="Times New Roman"/>
                <w:sz w:val="28"/>
                <w:szCs w:val="28"/>
                <w:lang w:val="en-US"/>
              </w:rPr>
            </w:pPr>
          </w:p>
        </w:tc>
        <w:tc>
          <w:tcPr>
            <w:tcW w:w="3969" w:type="dxa"/>
          </w:tcPr>
          <w:p w14:paraId="453F321C" w14:textId="58116E92" w:rsidR="00434AEE" w:rsidRPr="00C471C8" w:rsidRDefault="00434AEE" w:rsidP="003F6BB1">
            <w:pPr>
              <w:widowControl w:val="0"/>
              <w:autoSpaceDE w:val="0"/>
              <w:autoSpaceDN w:val="0"/>
              <w:adjustRightInd w:val="0"/>
              <w:snapToGrid w:val="0"/>
              <w:ind w:firstLine="0"/>
              <w:jc w:val="center"/>
              <w:rPr>
                <w:rFonts w:eastAsia="Times New Roman"/>
                <w:sz w:val="28"/>
                <w:szCs w:val="28"/>
                <w:lang w:val="en-US"/>
              </w:rPr>
            </w:pPr>
            <m:oMathPara>
              <m:oMath>
                <m:r>
                  <w:rPr>
                    <w:rFonts w:ascii="Cambria Math" w:eastAsia="Times New Roman" w:hAnsi="Cambria Math"/>
                    <w:sz w:val="28"/>
                    <w:szCs w:val="28"/>
                    <w:lang w:val="en-US"/>
                  </w:rPr>
                  <m:t>n=</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fa</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w</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fa</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f</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h</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w</m:t>
                        </m:r>
                      </m:sub>
                    </m:sSub>
                  </m:den>
                </m:f>
              </m:oMath>
            </m:oMathPara>
          </w:p>
        </w:tc>
        <w:tc>
          <w:tcPr>
            <w:tcW w:w="3411" w:type="dxa"/>
            <w:vAlign w:val="center"/>
          </w:tcPr>
          <w:p w14:paraId="24722527" w14:textId="09A28F29" w:rsidR="00434AEE" w:rsidRPr="00C471C8" w:rsidRDefault="00434AEE" w:rsidP="003F6BB1">
            <w:pPr>
              <w:widowControl w:val="0"/>
              <w:autoSpaceDE w:val="0"/>
              <w:autoSpaceDN w:val="0"/>
              <w:ind w:firstLine="0"/>
              <w:jc w:val="right"/>
              <w:rPr>
                <w:rFonts w:eastAsia="Times New Roman"/>
                <w:sz w:val="28"/>
                <w:szCs w:val="28"/>
              </w:rPr>
            </w:pPr>
            <w:r w:rsidRPr="00C471C8">
              <w:rPr>
                <w:rFonts w:eastAsia="Times New Roman"/>
                <w:sz w:val="28"/>
                <w:szCs w:val="28"/>
                <w:lang w:val="en-US"/>
              </w:rPr>
              <w:t>(</w:t>
            </w:r>
            <w:r w:rsidR="00615142" w:rsidRPr="00C471C8">
              <w:rPr>
                <w:rFonts w:eastAsia="Times New Roman"/>
                <w:sz w:val="28"/>
                <w:szCs w:val="28"/>
                <w:lang w:val="en-US"/>
              </w:rPr>
              <w:t>1</w:t>
            </w:r>
            <w:r w:rsidRPr="00C471C8">
              <w:rPr>
                <w:rFonts w:eastAsia="Times New Roman"/>
                <w:sz w:val="28"/>
                <w:szCs w:val="28"/>
              </w:rPr>
              <w:t>8</w:t>
            </w:r>
            <w:r w:rsidRPr="00C471C8">
              <w:rPr>
                <w:rFonts w:eastAsia="Times New Roman"/>
                <w:sz w:val="28"/>
                <w:szCs w:val="28"/>
                <w:lang w:val="en-US"/>
              </w:rPr>
              <w:t>)</w:t>
            </w:r>
          </w:p>
        </w:tc>
      </w:tr>
    </w:tbl>
    <w:p w14:paraId="32E474DA" w14:textId="655D3561" w:rsidR="00D256B2" w:rsidRPr="00C471C8" w:rsidRDefault="00D256B2" w:rsidP="00615142">
      <w:pPr>
        <w:widowControl w:val="0"/>
        <w:autoSpaceDE w:val="0"/>
        <w:autoSpaceDN w:val="0"/>
        <w:adjustRightInd w:val="0"/>
        <w:snapToGrid w:val="0"/>
        <w:ind w:firstLine="0"/>
        <w:rPr>
          <w:rFonts w:ascii="Times New Roman" w:eastAsia="Times New Roman" w:hAnsi="Times New Roman" w:cs="Times New Roman"/>
          <w:kern w:val="0"/>
          <w:sz w:val="28"/>
          <w:szCs w:val="28"/>
          <w:lang w:val="en-US"/>
          <w14:ligatures w14:val="none"/>
        </w:rPr>
      </w:pPr>
      <w:r w:rsidRPr="00C471C8">
        <w:rPr>
          <w:rFonts w:ascii="Times New Roman" w:eastAsia="Times New Roman" w:hAnsi="Times New Roman" w:cs="Times New Roman"/>
          <w:kern w:val="0"/>
          <w:sz w:val="28"/>
          <w:szCs w:val="28"/>
          <w:lang w:val="en-US"/>
          <w14:ligatures w14:val="none"/>
        </w:rPr>
        <w:t xml:space="preserve">           </w:t>
      </w:r>
    </w:p>
    <w:p w14:paraId="60BDA0BC" w14:textId="30567A0F" w:rsidR="00727A0E" w:rsidRPr="00C471C8" w:rsidRDefault="005A6D7C" w:rsidP="00C471C8">
      <w:pPr>
        <w:widowControl w:val="0"/>
        <w:autoSpaceDE w:val="0"/>
        <w:autoSpaceDN w:val="0"/>
        <w:adjustRightInd w:val="0"/>
        <w:snapToGrid w:val="0"/>
        <w:ind w:firstLine="0"/>
        <w:rPr>
          <w:rFonts w:ascii="Times New Roman" w:hAnsi="Times New Roman" w:cs="Times New Roman"/>
          <w:sz w:val="28"/>
          <w:szCs w:val="28"/>
          <w:lang w:val="en-US"/>
        </w:rPr>
      </w:pPr>
      <w:r w:rsidRPr="00C471C8">
        <w:rPr>
          <w:rFonts w:ascii="Times New Roman" w:eastAsia="Times New Roman" w:hAnsi="Times New Roman" w:cs="Times New Roman"/>
          <w:kern w:val="0"/>
          <w:sz w:val="28"/>
          <w:szCs w:val="28"/>
          <w:lang w:val="en-US"/>
          <w14:ligatures w14:val="none"/>
        </w:rPr>
        <w:t>where</w:t>
      </w:r>
      <w:r w:rsidR="00D256B2" w:rsidRPr="00C471C8">
        <w:rPr>
          <w:rFonts w:ascii="Times New Roman" w:eastAsia="Times New Roman" w:hAnsi="Times New Roman" w:cs="Times New Roman"/>
          <w:kern w:val="0"/>
          <w:sz w:val="28"/>
          <w:szCs w:val="28"/>
          <w:lang w:val="en-US"/>
          <w14:ligatures w14:val="none"/>
        </w:rPr>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hw</m:t>
            </m:r>
          </m:sub>
        </m:sSub>
        <m:r>
          <w:rPr>
            <w:rFonts w:ascii="Cambria Math" w:eastAsia="Times New Roman" w:hAnsi="Cambria Math" w:cs="Times New Roman"/>
            <w:kern w:val="0"/>
            <w:sz w:val="28"/>
            <w:szCs w:val="28"/>
            <w:lang w:val="en-US"/>
            <w14:ligatures w14:val="none"/>
          </w:rPr>
          <m:t xml:space="preserve"> </m:t>
        </m:r>
      </m:oMath>
      <w:r w:rsidRPr="00C471C8">
        <w:rPr>
          <w:rFonts w:ascii="Times New Roman" w:hAnsi="Times New Roman" w:cs="Times New Roman"/>
          <w:sz w:val="28"/>
          <w:szCs w:val="28"/>
          <w:lang w:val="en-US"/>
        </w:rPr>
        <w:t xml:space="preserve">is the distribution constant between water and headspace, and </w:t>
      </w:r>
      <w:r w:rsidR="006765BC" w:rsidRPr="00C471C8">
        <w:rPr>
          <w:rFonts w:ascii="Times New Roman" w:hAnsi="Times New Roman" w:cs="Times New Roman"/>
          <w:sz w:val="28"/>
          <w:szCs w:val="28"/>
          <w:lang w:val="en-US"/>
        </w:rPr>
        <w:t xml:space="preserv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w</m:t>
            </m:r>
          </m:sub>
        </m:sSub>
        <m:r>
          <w:rPr>
            <w:rFonts w:ascii="Cambria Math" w:eastAsia="Times New Roman" w:hAnsi="Cambria Math" w:cs="Times New Roman"/>
            <w:kern w:val="0"/>
            <w:sz w:val="28"/>
            <w:szCs w:val="28"/>
            <w:lang w:val="en-US"/>
            <w14:ligatures w14:val="none"/>
          </w:rPr>
          <m:t xml:space="preserve"> </m:t>
        </m:r>
      </m:oMath>
      <w:r w:rsidR="00D3412F" w:rsidRPr="00C471C8">
        <w:rPr>
          <w:rFonts w:ascii="Times New Roman" w:hAnsi="Times New Roman" w:cs="Times New Roman"/>
          <w:sz w:val="28"/>
          <w:szCs w:val="28"/>
          <w:lang w:val="en-US"/>
        </w:rPr>
        <w:t>is the water volume</w:t>
      </w:r>
      <w:r w:rsidR="00D141A5" w:rsidRPr="00C471C8">
        <w:rPr>
          <w:rFonts w:ascii="Times New Roman" w:hAnsi="Times New Roman" w:cs="Times New Roman"/>
          <w:sz w:val="28"/>
          <w:szCs w:val="28"/>
          <w:lang w:val="en-US"/>
        </w:rPr>
        <w:t>. This equation demonstrates how the extracted amount is influenced by partitioning behavior across these different phases.</w:t>
      </w:r>
      <w:r w:rsidR="00164C62" w:rsidRPr="00C471C8">
        <w:rPr>
          <w:rFonts w:ascii="Times New Roman" w:hAnsi="Times New Roman" w:cs="Times New Roman"/>
          <w:sz w:val="28"/>
          <w:szCs w:val="28"/>
          <w:lang w:val="en-US"/>
        </w:rPr>
        <w:t xml:space="preserve"> Henry’s Law describes the equilibrium between the concentration of a gas in the water phase and its partial pressure in the gas </w:t>
      </w:r>
      <w:r w:rsidR="00D0161D" w:rsidRPr="00C471C8">
        <w:rPr>
          <w:rFonts w:ascii="Times New Roman" w:hAnsi="Times New Roman" w:cs="Times New Roman"/>
          <w:sz w:val="28"/>
          <w:szCs w:val="28"/>
          <w:lang w:val="en-US"/>
        </w:rPr>
        <w:t>phase and</w:t>
      </w:r>
      <w:r w:rsidR="00F357EA" w:rsidRPr="00C471C8">
        <w:rPr>
          <w:rFonts w:ascii="Times New Roman" w:hAnsi="Times New Roman" w:cs="Times New Roman"/>
          <w:sz w:val="28"/>
          <w:szCs w:val="28"/>
          <w:lang w:val="en-US"/>
        </w:rPr>
        <w:t xml:space="preserve"> </w:t>
      </w:r>
      <w:r w:rsidR="007E107F" w:rsidRPr="00C471C8">
        <w:rPr>
          <w:rFonts w:ascii="Times New Roman" w:hAnsi="Times New Roman" w:cs="Times New Roman"/>
          <w:sz w:val="28"/>
          <w:szCs w:val="28"/>
          <w:lang w:val="en-US"/>
        </w:rPr>
        <w:t xml:space="preserve">can be </w:t>
      </w:r>
      <w:r w:rsidR="00BE20B1" w:rsidRPr="00C471C8">
        <w:rPr>
          <w:rFonts w:ascii="Times New Roman" w:hAnsi="Times New Roman" w:cs="Times New Roman"/>
          <w:sz w:val="28"/>
          <w:szCs w:val="28"/>
          <w:lang w:val="en-US"/>
        </w:rPr>
        <w:t>used</w:t>
      </w:r>
      <w:r w:rsidR="007E107F" w:rsidRPr="00C471C8">
        <w:rPr>
          <w:rFonts w:ascii="Times New Roman" w:hAnsi="Times New Roman" w:cs="Times New Roman"/>
          <w:sz w:val="28"/>
          <w:szCs w:val="28"/>
          <w:lang w:val="en-US"/>
        </w:rPr>
        <w:t xml:space="preserve">s partitioning between water and headspace. </w:t>
      </w:r>
    </w:p>
    <w:p w14:paraId="65CC2888"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643BDA3F"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673091DA"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color w:val="000000"/>
          <w:kern w:val="0"/>
          <w:sz w:val="28"/>
          <w:szCs w:val="28"/>
          <w:lang w:val="en-US"/>
          <w14:ligatures w14:val="none"/>
        </w:rPr>
        <w:drawing>
          <wp:inline distT="0" distB="0" distL="0" distR="0" wp14:anchorId="57D9ADA6" wp14:editId="54E790BF">
            <wp:extent cx="1262418" cy="2580812"/>
            <wp:effectExtent l="0" t="0" r="0" b="0"/>
            <wp:docPr id="402271229" name="Рисунок 40227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3370" cy="2603202"/>
                    </a:xfrm>
                    <a:prstGeom prst="rect">
                      <a:avLst/>
                    </a:prstGeom>
                    <a:noFill/>
                  </pic:spPr>
                </pic:pic>
              </a:graphicData>
            </a:graphic>
          </wp:inline>
        </w:drawing>
      </w:r>
      <w:r w:rsidRPr="00727A0E">
        <w:rPr>
          <w:rFonts w:ascii="Times New Roman" w:eastAsia="Times New Roman" w:hAnsi="Times New Roman" w:cs="Times New Roman"/>
          <w:noProof/>
          <w:kern w:val="0"/>
          <w:sz w:val="28"/>
          <w:szCs w:val="28"/>
          <w:lang w:val="en-US"/>
          <w14:ligatures w14:val="none"/>
        </w:rPr>
        <w:drawing>
          <wp:inline distT="0" distB="0" distL="0" distR="0" wp14:anchorId="52A8C840" wp14:editId="3017296D">
            <wp:extent cx="1003111" cy="1876130"/>
            <wp:effectExtent l="0" t="0" r="6985" b="0"/>
            <wp:docPr id="402271230" name="Рисунок 40227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1444" cy="1910419"/>
                    </a:xfrm>
                    <a:prstGeom prst="rect">
                      <a:avLst/>
                    </a:prstGeom>
                    <a:noFill/>
                  </pic:spPr>
                </pic:pic>
              </a:graphicData>
            </a:graphic>
          </wp:inline>
        </w:drawing>
      </w:r>
    </w:p>
    <w:p w14:paraId="4D5858C6"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p>
    <w:p w14:paraId="51527214"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4 – Scheme of SPME of VOCs from water</w:t>
      </w:r>
    </w:p>
    <w:p w14:paraId="62EF5469"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p>
    <w:p w14:paraId="41E9B8D1" w14:textId="55BC3552" w:rsidR="00727A0E" w:rsidRDefault="00727A0E" w:rsidP="00C471C8">
      <w:pPr>
        <w:widowControl w:val="0"/>
        <w:autoSpaceDE w:val="0"/>
        <w:autoSpaceDN w:val="0"/>
        <w:rPr>
          <w:rFonts w:ascii="Times New Roman" w:eastAsia="Times New Roman" w:hAnsi="Times New Roman" w:cs="Times New Roman"/>
          <w:color w:val="000000"/>
          <w:kern w:val="0"/>
          <w:sz w:val="28"/>
          <w:szCs w:val="28"/>
          <w:lang w:val="en-US"/>
          <w14:ligatures w14:val="none"/>
        </w:rPr>
      </w:pPr>
      <w:r w:rsidRPr="00C471C8">
        <w:rPr>
          <w:rFonts w:ascii="Times New Roman" w:eastAsia="Times New Roman" w:hAnsi="Times New Roman" w:cs="Times New Roman"/>
          <w:kern w:val="0"/>
          <w:sz w:val="28"/>
          <w:szCs w:val="28"/>
          <w:lang w:val="en-US"/>
          <w14:ligatures w14:val="none"/>
        </w:rPr>
        <w:t>Compared to sampling in air and water, diffusion of VOCs in soil is much slower</w:t>
      </w:r>
      <w:r w:rsidR="00845276" w:rsidRPr="00C471C8">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TEyY2FiODEtOTQxMC00MjIzLTgwMWMtMDNhMzFhN2RiNWUwIiwicHJvcGVydGllcyI6eyJub3RlSW5kZXgiOjB9LCJpc0VkaXRlZCI6ZmFsc2UsIm1hbnVhbE92ZXJyaWRlIjp7ImlzTWFudWFsbHlPdmVycmlkZGVuIjpmYWxzZSwiY2l0ZXByb2NUZXh0IjoiWzEwNV0iLCJtYW51YWxPdmVycmlkZVRleHQiOiIifSwiY2l0YXRpb25JdGVtcyI6W3siaWQiOiJlMmQzZTRlZC05OTE1LTNiYjAtODI2NC1lZWEzYjU1MmM1MzgiLCJpdGVtRGF0YSI6eyJ0eXBlIjoiYXJ0aWNsZSIsImlkIjoiZTJkM2U0ZWQtOTkxNS0zYmIwLTgyNjQtZWVhM2I1NTJjNTM4IiwidGl0bGUiOiJQZXJzcGVjdGl2ZXMgYW5kIGNoYWxsZW5nZXMgb2Ygb24tc2l0ZSBxdWFudGlmaWNhdGlvbiBvZiBvcmdhbmljIHBvbGx1dGFudHMgaW4gc29pbHMgdXNpbmcgc29saWQtcGhhc2UgbWljcm9leHRyYWN0aW9uIiwiYXV0aG9yIjpbeyJmYW1pbHkiOiJLZW5lc3NvdiIsImdpdmVuIjoiQnVsYXQiLCJwYXJzZS1uYW1lcyI6ZmFsc2UsImRyb3BwaW5nLXBhcnRpY2xlIjoiIiwibm9uLWRyb3BwaW5nLXBhcnRpY2xlIjoiIn0seyJmYW1pbHkiOiJLb3ppZWwiLCJnaXZlbiI6IkphY2VrIEEuIiwicGFyc2UtbmFtZXMiOmZhbHNlLCJkcm9wcGluZy1wYXJ0aWNsZSI6IiIsIm5vbi1kcm9wcGluZy1wYXJ0aWNsZSI6IiJ9LHsiZmFtaWx5IjoiQmFrYWlraW5hIiwiZ2l2ZW4iOiJOYWRlemhkYSIsInBhcnNlLW5hbWVzIjpmYWxzZSwiZHJvcHBpbmctcGFydGljbGUiOiJWLiIsIm5vbi1kcm9wcGluZy1wYXJ0aWNsZSI6IiJ9LHsiZmFtaWx5IjoiT3JhemJheWV2YSIsImdpdmVuIjoiRGluYSIsInBhcnNlLW5hbWVzIjpmYWxzZSwiZHJvcHBpbmctcGFydGljbGUiOiIiLCJub24tZHJvcHBpbmctcGFydGljbGUiOiIifV0sImNvbnRhaW5lci10aXRsZSI6IlRyQUMgLSBUcmVuZHMgaW4gQW5hbHl0aWNhbCBDaGVtaXN0cnkiLCJET0kiOiIxMC4xMDE2L2oudHJhYy4yMDE2LjA0LjAwNyIsIklTU04iOiIxODc5MzE0MiIsImlzc3VlZCI6eyJkYXRlLXBhcnRzIjpbWzIwMTYsMTIsMV1dfSwicGFnZSI6IjExMS0xMjIiLCJhYnN0cmFjdCI6IlRoaXMgc3R1ZHkgZXhwbG9yZXMgdGhlIGN1cnJlbnQgc3RhdGUtb2YtdGhlLWFydCBwcm9ncmVzcyB0b3dhcmQgb24tc2l0ZSBxdWFudGlmaWNhdGlvbiBvZiBvcmdhbmljIHBvbGx1dGFudHMgaW4gc29pbHMgd2l0aCBzb2xpZC1waGFzZSBtaWNyb2V4dHJhY3Rpb24gKFNQTUUpLiBJbiBzcGl0ZSBvZiBtYW55IGF2YWlsYWJsZSBtZXRob2RzLCBvbmx5IGZldyBwdWJsaWNhdGlvbnMgcmVwb3J0IG9uLXNpdGUgYW5hbHlzZXMgb2Ygc29pbCBzYW1wbGVzIGJ5IFNQTUUuIFRvIGRhdGUsIHRoZSBvbmx5IGFwcGxpY2F0aW9uIG9mIFNQTUUgZm9yIHRoZSBvbi1zaXRlIHF1YW50aWZpY2F0aW9uIG9mIG9yZ2FuaWMgcG9sbHV0YW50cyBpbiBzb2lsIGhhcyBiZWVuIGRldm90ZWQgdG8gdHJpY2hsb3JvZXRoeWxlbmUuIFRoZSBwcm9ibGVtIG9mIG1hdHJpeCBlZmZlY3RzIGxpbWl0aW5nIHF1YW50aWZpY2F0aW9uIGJ5IGV4dGVybmFsIHN0YW5kYXJkIGNhbGlicmF0aW9uIGlzIGRpc2N1c3NlZC4gRWZmaWNpZW5jaWVzIG9mIGF2YWlsYWJsZSBhcHByb2FjaGVzIGZvciBkZWNyZWFzaW5nIGFuZCBjb250cm9sbGluZyBtYXRyaXggZWZmZWN0cyBhcmUgZXZhbHVhdGVkIGFuZCBjb21wYXJlZC4gU1BNRSBmcm9tIGEgc29pbCBzYW1wbGUgaGVhZHNwYWNlIHdpdGggaW50ZXJuYWwgc3RhbmRhcmQgY2FsaWJyYXRpb24gd2FzIGlkZW50aWZpZWQgYXMgb25lIG9mIHRoZSBwcm9taXNpbmcgYXBwcm9hY2hlcyB0byBhY2hpZXZlIGZhc3QsIHNpbXBsZSwgcHJlY2lzZSwgYW5kIGFjY3VyYXRlIG9uLXNpdGUgcXVhbnRpZmljYXRpb24gb2YgYSB3aWRlIHJhbmdlIG9mIG9yZ2FuaWMgcG9sbHV0YW50cyBpbiBzb2lsLiBDb2xkLWZpYmVyIFNQTUUgaGFzIGEgc2lnbmlmaWNhbnQgZGV2ZWxvcG1lbnQgcG90ZW50aWFsLCBiZWNhdXNlIGl0IGlzIGNhcGFibGUgb2YgcHJvdmlkaW5nIGxvd2VzdCBkZXRlY3Rpb24gbGltaXRzIHRvZ2V0aGVyIHdpdGggYSBtaW5pbXVtIG1hdHJpeCBlZmZlY3QuIFBlcnNwZWN0aXZlcyBmb3IgZnV0dXJlIGRldmVsb3BtZW50IG9mIHRoZSBmaWVsZCBhcmUgb3V0bGluZWQuIiwicHVibGlzaGVyIjoiRWxzZXZpZXIgQi5WLiIsInZvbHVtZSI6Ijg1IiwiY29udGFpbmVyLXRpdGxlLXNob3J0IjoiIn0sImlzVGVtcG9yYXJ5IjpmYWxzZX1dfQ=="/>
          <w:id w:val="1975869794"/>
          <w:placeholder>
            <w:docPart w:val="DefaultPlaceholder_-1854013440"/>
          </w:placeholder>
        </w:sdtPr>
        <w:sdtContent>
          <w:r w:rsidR="00A82CD4" w:rsidRPr="00C471C8">
            <w:rPr>
              <w:rFonts w:ascii="Times New Roman" w:eastAsia="Times New Roman" w:hAnsi="Times New Roman" w:cs="Times New Roman"/>
              <w:color w:val="000000"/>
              <w:kern w:val="0"/>
              <w:sz w:val="28"/>
              <w:szCs w:val="28"/>
              <w:lang w:val="en-US"/>
              <w14:ligatures w14:val="none"/>
            </w:rPr>
            <w:t>[105]</w:t>
          </w:r>
        </w:sdtContent>
      </w:sdt>
      <w:r w:rsidRPr="00C471C8">
        <w:rPr>
          <w:rFonts w:ascii="Times New Roman" w:eastAsia="Times New Roman" w:hAnsi="Times New Roman" w:cs="Times New Roman"/>
          <w:kern w:val="0"/>
          <w:sz w:val="28"/>
          <w:szCs w:val="28"/>
          <w:lang w:val="en-US"/>
          <w14:ligatures w14:val="none"/>
        </w:rPr>
        <w:t xml:space="preserve">. </w:t>
      </w:r>
      <w:r w:rsidR="00AC40B5" w:rsidRPr="00C471C8">
        <w:rPr>
          <w:rFonts w:ascii="Times New Roman" w:eastAsia="Times New Roman" w:hAnsi="Times New Roman" w:cs="Times New Roman"/>
          <w:kern w:val="0"/>
          <w:sz w:val="28"/>
          <w:szCs w:val="28"/>
          <w:lang w:val="en-US"/>
          <w14:ligatures w14:val="none"/>
        </w:rPr>
        <w:t>Several soil parameters significantly impact the partitioning and extraction of VOCs:</w:t>
      </w:r>
      <w:r w:rsidR="00F639CF" w:rsidRPr="00C471C8">
        <w:rPr>
          <w:rFonts w:ascii="Times New Roman" w:eastAsia="Times New Roman" w:hAnsi="Times New Roman" w:cs="Times New Roman"/>
          <w:kern w:val="0"/>
          <w:sz w:val="28"/>
          <w:szCs w:val="28"/>
          <w:lang w:val="en-US"/>
          <w14:ligatures w14:val="none"/>
        </w:rPr>
        <w:t xml:space="preserve"> s</w:t>
      </w:r>
      <w:r w:rsidR="00120F9E" w:rsidRPr="00C471C8">
        <w:rPr>
          <w:rFonts w:ascii="Times New Roman" w:eastAsia="Times New Roman" w:hAnsi="Times New Roman" w:cs="Times New Roman"/>
          <w:kern w:val="0"/>
          <w:sz w:val="28"/>
          <w:szCs w:val="28"/>
          <w:lang w:val="en-US"/>
          <w14:ligatures w14:val="none"/>
        </w:rPr>
        <w:t xml:space="preserve">oil </w:t>
      </w:r>
      <w:r w:rsidR="00F639CF" w:rsidRPr="00C471C8">
        <w:rPr>
          <w:rFonts w:ascii="Times New Roman" w:eastAsia="Times New Roman" w:hAnsi="Times New Roman" w:cs="Times New Roman"/>
          <w:kern w:val="0"/>
          <w:sz w:val="28"/>
          <w:szCs w:val="28"/>
          <w:lang w:val="en-US"/>
          <w14:ligatures w14:val="none"/>
        </w:rPr>
        <w:t>t</w:t>
      </w:r>
      <w:r w:rsidR="00120F9E" w:rsidRPr="00C471C8">
        <w:rPr>
          <w:rFonts w:ascii="Times New Roman" w:eastAsia="Times New Roman" w:hAnsi="Times New Roman" w:cs="Times New Roman"/>
          <w:kern w:val="0"/>
          <w:sz w:val="28"/>
          <w:szCs w:val="28"/>
          <w:lang w:val="en-US"/>
          <w14:ligatures w14:val="none"/>
        </w:rPr>
        <w:t xml:space="preserve">exture and </w:t>
      </w:r>
      <w:r w:rsidR="00F639CF" w:rsidRPr="00C471C8">
        <w:rPr>
          <w:rFonts w:ascii="Times New Roman" w:eastAsia="Times New Roman" w:hAnsi="Times New Roman" w:cs="Times New Roman"/>
          <w:kern w:val="0"/>
          <w:sz w:val="28"/>
          <w:szCs w:val="28"/>
          <w:lang w:val="en-US"/>
          <w14:ligatures w14:val="none"/>
        </w:rPr>
        <w:t>p</w:t>
      </w:r>
      <w:r w:rsidR="00120F9E" w:rsidRPr="00C471C8">
        <w:rPr>
          <w:rFonts w:ascii="Times New Roman" w:eastAsia="Times New Roman" w:hAnsi="Times New Roman" w:cs="Times New Roman"/>
          <w:kern w:val="0"/>
          <w:sz w:val="28"/>
          <w:szCs w:val="28"/>
          <w:lang w:val="en-US"/>
          <w14:ligatures w14:val="none"/>
        </w:rPr>
        <w:t xml:space="preserve">orosity, </w:t>
      </w:r>
      <w:r w:rsidR="00F639CF" w:rsidRPr="00C471C8">
        <w:rPr>
          <w:rFonts w:ascii="Times New Roman" w:eastAsia="Times New Roman" w:hAnsi="Times New Roman" w:cs="Times New Roman"/>
          <w:kern w:val="0"/>
          <w:sz w:val="28"/>
          <w:szCs w:val="28"/>
          <w:lang w:val="en-US"/>
          <w14:ligatures w14:val="none"/>
        </w:rPr>
        <w:t>m</w:t>
      </w:r>
      <w:r w:rsidR="00120F9E" w:rsidRPr="00C471C8">
        <w:rPr>
          <w:rFonts w:ascii="Times New Roman" w:eastAsia="Times New Roman" w:hAnsi="Times New Roman" w:cs="Times New Roman"/>
          <w:kern w:val="0"/>
          <w:sz w:val="28"/>
          <w:szCs w:val="28"/>
          <w:lang w:val="en-US"/>
          <w14:ligatures w14:val="none"/>
        </w:rPr>
        <w:t xml:space="preserve">oisture </w:t>
      </w:r>
      <w:r w:rsidR="00F639CF" w:rsidRPr="00C471C8">
        <w:rPr>
          <w:rFonts w:ascii="Times New Roman" w:eastAsia="Times New Roman" w:hAnsi="Times New Roman" w:cs="Times New Roman"/>
          <w:kern w:val="0"/>
          <w:sz w:val="28"/>
          <w:szCs w:val="28"/>
          <w:lang w:val="en-US"/>
          <w14:ligatures w14:val="none"/>
        </w:rPr>
        <w:t>c</w:t>
      </w:r>
      <w:r w:rsidR="00120F9E" w:rsidRPr="00C471C8">
        <w:rPr>
          <w:rFonts w:ascii="Times New Roman" w:eastAsia="Times New Roman" w:hAnsi="Times New Roman" w:cs="Times New Roman"/>
          <w:kern w:val="0"/>
          <w:sz w:val="28"/>
          <w:szCs w:val="28"/>
          <w:lang w:val="en-US"/>
          <w14:ligatures w14:val="none"/>
        </w:rPr>
        <w:t xml:space="preserve">ontent, pH and </w:t>
      </w:r>
      <w:r w:rsidR="00F639CF" w:rsidRPr="00C471C8">
        <w:rPr>
          <w:rFonts w:ascii="Times New Roman" w:eastAsia="Times New Roman" w:hAnsi="Times New Roman" w:cs="Times New Roman"/>
          <w:kern w:val="0"/>
          <w:sz w:val="28"/>
          <w:szCs w:val="28"/>
          <w:lang w:val="en-US"/>
          <w14:ligatures w14:val="none"/>
        </w:rPr>
        <w:t>i</w:t>
      </w:r>
      <w:r w:rsidR="00120F9E" w:rsidRPr="00C471C8">
        <w:rPr>
          <w:rFonts w:ascii="Times New Roman" w:eastAsia="Times New Roman" w:hAnsi="Times New Roman" w:cs="Times New Roman"/>
          <w:kern w:val="0"/>
          <w:sz w:val="28"/>
          <w:szCs w:val="28"/>
          <w:lang w:val="en-US"/>
          <w14:ligatures w14:val="none"/>
        </w:rPr>
        <w:t xml:space="preserve">onic </w:t>
      </w:r>
      <w:r w:rsidR="00F639CF" w:rsidRPr="00C471C8">
        <w:rPr>
          <w:rFonts w:ascii="Times New Roman" w:eastAsia="Times New Roman" w:hAnsi="Times New Roman" w:cs="Times New Roman"/>
          <w:kern w:val="0"/>
          <w:sz w:val="28"/>
          <w:szCs w:val="28"/>
          <w:lang w:val="en-US"/>
          <w14:ligatures w14:val="none"/>
        </w:rPr>
        <w:t>s</w:t>
      </w:r>
      <w:r w:rsidR="00120F9E" w:rsidRPr="00C471C8">
        <w:rPr>
          <w:rFonts w:ascii="Times New Roman" w:eastAsia="Times New Roman" w:hAnsi="Times New Roman" w:cs="Times New Roman"/>
          <w:kern w:val="0"/>
          <w:sz w:val="28"/>
          <w:szCs w:val="28"/>
          <w:lang w:val="en-US"/>
          <w14:ligatures w14:val="none"/>
        </w:rPr>
        <w:t>trength.</w:t>
      </w:r>
      <w:r w:rsidR="00120F9E" w:rsidRPr="00C471C8">
        <w:rPr>
          <w:rFonts w:ascii="Times New Roman" w:eastAsia="Times New Roman" w:hAnsi="Times New Roman" w:cs="Times New Roman"/>
          <w:b/>
          <w:bCs/>
          <w:kern w:val="0"/>
          <w:sz w:val="28"/>
          <w:szCs w:val="28"/>
          <w:lang w:val="en-US"/>
          <w14:ligatures w14:val="none"/>
        </w:rPr>
        <w:t xml:space="preserve"> </w:t>
      </w:r>
      <w:r w:rsidRPr="00C471C8">
        <w:rPr>
          <w:rFonts w:ascii="Times New Roman" w:eastAsia="Times New Roman" w:hAnsi="Times New Roman" w:cs="Times New Roman"/>
          <w:kern w:val="0"/>
          <w:sz w:val="28"/>
          <w:szCs w:val="28"/>
          <w:lang w:val="en-US"/>
          <w14:ligatures w14:val="none"/>
        </w:rPr>
        <w:t xml:space="preserve"> </w:t>
      </w:r>
      <w:r w:rsidR="005F5A2F" w:rsidRPr="00C471C8">
        <w:rPr>
          <w:rFonts w:ascii="Times New Roman" w:hAnsi="Times New Roman" w:cs="Times New Roman"/>
          <w:sz w:val="28"/>
          <w:szCs w:val="28"/>
          <w:lang w:val="en-US"/>
        </w:rPr>
        <w:t>VOCs exist in the soil as adsorbed species on soil particles, dissolved in soil moisture, or as free molecules in soil pores.</w:t>
      </w:r>
      <w:r w:rsidRPr="00C471C8">
        <w:rPr>
          <w:rFonts w:ascii="Times New Roman" w:eastAsia="Times New Roman" w:hAnsi="Times New Roman" w:cs="Times New Roman"/>
          <w:kern w:val="0"/>
          <w:sz w:val="28"/>
          <w:szCs w:val="28"/>
          <w:lang w:val="en-US"/>
          <w14:ligatures w14:val="none"/>
        </w:rPr>
        <w:t xml:space="preserve"> </w:t>
      </w:r>
      <w:r w:rsidR="00EF45C3" w:rsidRPr="00C471C8">
        <w:rPr>
          <w:rFonts w:ascii="Times New Roman" w:eastAsia="Times New Roman" w:hAnsi="Times New Roman" w:cs="Times New Roman"/>
          <w:kern w:val="0"/>
          <w:sz w:val="28"/>
          <w:szCs w:val="28"/>
          <w:lang w:val="en-US"/>
          <w14:ligatures w14:val="none"/>
        </w:rPr>
        <w:t>T</w:t>
      </w:r>
      <w:r w:rsidRPr="00C471C8">
        <w:rPr>
          <w:rFonts w:ascii="Times New Roman" w:eastAsia="Times New Roman" w:hAnsi="Times New Roman" w:cs="Times New Roman"/>
          <w:kern w:val="0"/>
          <w:sz w:val="28"/>
          <w:szCs w:val="28"/>
          <w:lang w:val="en-US"/>
          <w14:ligatures w14:val="none"/>
        </w:rPr>
        <w:t xml:space="preserve">he diffusion of them onto </w:t>
      </w:r>
      <w:r w:rsidR="00BE20B1" w:rsidRPr="00C471C8">
        <w:rPr>
          <w:rFonts w:ascii="Times New Roman" w:eastAsia="Times New Roman" w:hAnsi="Times New Roman" w:cs="Times New Roman"/>
          <w:kern w:val="0"/>
          <w:sz w:val="28"/>
          <w:szCs w:val="28"/>
          <w:lang w:val="en-US"/>
          <w14:ligatures w14:val="none"/>
        </w:rPr>
        <w:t>headspace</w:t>
      </w:r>
      <w:r w:rsidRPr="00C471C8">
        <w:rPr>
          <w:rFonts w:ascii="Times New Roman" w:eastAsia="Times New Roman" w:hAnsi="Times New Roman" w:cs="Times New Roman"/>
          <w:kern w:val="0"/>
          <w:sz w:val="28"/>
          <w:szCs w:val="28"/>
          <w:lang w:val="en-US"/>
          <w14:ligatures w14:val="none"/>
        </w:rPr>
        <w:t xml:space="preserve"> is subsequent. As in water sampling, soil SPME sampling considers diffusion coefficients of analytes</w:t>
      </w:r>
      <w:r w:rsidR="00D54E62" w:rsidRPr="00C471C8">
        <w:rPr>
          <w:rFonts w:ascii="Times New Roman" w:eastAsia="Times New Roman" w:hAnsi="Times New Roman" w:cs="Times New Roman"/>
          <w:kern w:val="0"/>
          <w:sz w:val="28"/>
          <w:szCs w:val="28"/>
          <w:lang w:val="en-US"/>
          <w14:ligatures w14:val="none"/>
        </w:rPr>
        <w:t xml:space="preserve"> in soil</w:t>
      </w:r>
      <w:r w:rsidR="004A61C6" w:rsidRPr="00C471C8">
        <w:rPr>
          <w:rFonts w:ascii="Times New Roman" w:eastAsia="Times New Roman" w:hAnsi="Times New Roman" w:cs="Times New Roman"/>
          <w:kern w:val="0"/>
          <w:sz w:val="28"/>
          <w:szCs w:val="28"/>
          <w:lang w:val="en-US"/>
          <w14:ligatures w14:val="none"/>
        </w:rPr>
        <w:t>,</w:t>
      </w:r>
      <w:r w:rsidR="00342444" w:rsidRPr="00C471C8">
        <w:rPr>
          <w:rFonts w:ascii="Times New Roman" w:eastAsia="Times New Roman" w:hAnsi="Times New Roman" w:cs="Times New Roman"/>
          <w:kern w:val="0"/>
          <w:sz w:val="28"/>
          <w:szCs w:val="28"/>
          <w:lang w:val="en-US"/>
          <w14:ligatures w14:val="none"/>
        </w:rPr>
        <w:t xml:space="preserve"> air</w:t>
      </w:r>
      <w:r w:rsidR="004A61C6" w:rsidRPr="00C471C8">
        <w:rPr>
          <w:rFonts w:ascii="Times New Roman" w:eastAsia="Times New Roman" w:hAnsi="Times New Roman" w:cs="Times New Roman"/>
          <w:kern w:val="0"/>
          <w:sz w:val="28"/>
          <w:szCs w:val="28"/>
          <w:lang w:val="en-US"/>
          <w14:ligatures w14:val="none"/>
        </w:rPr>
        <w:t xml:space="preserve"> and fiber</w:t>
      </w:r>
      <w:r w:rsidR="00342444" w:rsidRPr="00C471C8">
        <w:rPr>
          <w:rFonts w:ascii="Times New Roman" w:eastAsia="Times New Roman" w:hAnsi="Times New Roman" w:cs="Times New Roman"/>
          <w:kern w:val="0"/>
          <w:sz w:val="28"/>
          <w:szCs w:val="28"/>
          <w:lang w:val="en-US"/>
          <w14:ligatures w14:val="none"/>
        </w:rPr>
        <w:t>,</w:t>
      </w:r>
      <w:r w:rsidRPr="00C471C8">
        <w:rPr>
          <w:rFonts w:ascii="Times New Roman" w:eastAsia="Times New Roman" w:hAnsi="Times New Roman" w:cs="Times New Roman"/>
          <w:kern w:val="0"/>
          <w:sz w:val="28"/>
          <w:szCs w:val="28"/>
          <w:lang w:val="en-US"/>
          <w14:ligatures w14:val="none"/>
        </w:rPr>
        <w:t xml:space="preserve"> and </w:t>
      </w:r>
      <w:r w:rsidR="00342444" w:rsidRPr="00C471C8">
        <w:rPr>
          <w:rFonts w:ascii="Times New Roman" w:eastAsia="Times New Roman" w:hAnsi="Times New Roman" w:cs="Times New Roman"/>
          <w:kern w:val="0"/>
          <w:sz w:val="28"/>
          <w:szCs w:val="28"/>
          <w:lang w:val="en-US"/>
          <w14:ligatures w14:val="none"/>
        </w:rPr>
        <w:t xml:space="preserve">fiber coating – air distribution constant and </w:t>
      </w:r>
      <w:r w:rsidR="00903B88" w:rsidRPr="00C471C8">
        <w:rPr>
          <w:rFonts w:ascii="Times New Roman" w:eastAsia="Times New Roman" w:hAnsi="Times New Roman" w:cs="Times New Roman"/>
          <w:kern w:val="0"/>
          <w:sz w:val="28"/>
          <w:szCs w:val="28"/>
          <w:lang w:val="en-US"/>
          <w14:ligatures w14:val="none"/>
        </w:rPr>
        <w:t>soil – headspace distribution constant</w:t>
      </w:r>
      <w:r w:rsidR="00921DEB" w:rsidRPr="00C471C8">
        <w:rPr>
          <w:rFonts w:ascii="Times New Roman" w:eastAsia="Times New Roman" w:hAnsi="Times New Roman" w:cs="Times New Roman"/>
          <w:kern w:val="0"/>
          <w:sz w:val="28"/>
          <w:szCs w:val="28"/>
          <w:lang w:val="en-US"/>
          <w14:ligatures w14:val="none"/>
        </w:rPr>
        <w:t xml:space="preserve"> </w:t>
      </w:r>
      <w:r w:rsidRPr="00C471C8">
        <w:rPr>
          <w:rFonts w:ascii="Times New Roman" w:eastAsia="Times New Roman" w:hAnsi="Times New Roman" w:cs="Times New Roman"/>
          <w:kern w:val="0"/>
          <w:sz w:val="28"/>
          <w:szCs w:val="28"/>
          <w:lang w:val="en-US"/>
          <w14:ligatures w14:val="none"/>
        </w:rPr>
        <w:t xml:space="preserve">(Fig.5) </w:t>
      </w:r>
      <w:r w:rsidR="00A82CD4" w:rsidRPr="00C471C8">
        <w:rPr>
          <w:rFonts w:ascii="Times New Roman" w:eastAsia="Times New Roman" w:hAnsi="Times New Roman" w:cs="Times New Roman"/>
          <w:color w:val="000000"/>
          <w:kern w:val="0"/>
          <w:sz w:val="28"/>
          <w:szCs w:val="28"/>
          <w:lang w:val="en-US"/>
          <w14:ligatures w14:val="none"/>
        </w:rPr>
        <w:t>[76</w:t>
      </w:r>
      <w:r w:rsidR="00C471C8">
        <w:rPr>
          <w:rFonts w:ascii="Times New Roman" w:eastAsia="Times New Roman" w:hAnsi="Times New Roman" w:cs="Times New Roman"/>
          <w:color w:val="000000"/>
          <w:kern w:val="0"/>
          <w:sz w:val="28"/>
          <w:szCs w:val="28"/>
          <w:lang w:val="en-US"/>
          <w14:ligatures w14:val="none"/>
        </w:rPr>
        <w:t>,</w:t>
      </w:r>
      <w:r w:rsidR="00A82CD4" w:rsidRPr="00C471C8">
        <w:rPr>
          <w:rFonts w:ascii="Times New Roman" w:eastAsia="Times New Roman" w:hAnsi="Times New Roman" w:cs="Times New Roman"/>
          <w:color w:val="000000"/>
          <w:kern w:val="0"/>
          <w:sz w:val="28"/>
          <w:szCs w:val="28"/>
          <w:lang w:val="en-US"/>
          <w14:ligatures w14:val="none"/>
        </w:rPr>
        <w:t xml:space="preserve"> 106]</w:t>
      </w:r>
      <w:r w:rsidRPr="00C471C8">
        <w:rPr>
          <w:rFonts w:ascii="Times New Roman" w:eastAsia="Times New Roman" w:hAnsi="Times New Roman" w:cs="Times New Roman"/>
          <w:color w:val="000000"/>
          <w:kern w:val="0"/>
          <w:sz w:val="28"/>
          <w:szCs w:val="28"/>
          <w:lang w:val="en-US"/>
          <w14:ligatures w14:val="none"/>
        </w:rPr>
        <w:t>.</w:t>
      </w:r>
      <w:r w:rsidR="0002213B">
        <w:rPr>
          <w:rFonts w:ascii="Times New Roman" w:eastAsia="Times New Roman" w:hAnsi="Times New Roman" w:cs="Times New Roman"/>
          <w:color w:val="000000"/>
          <w:kern w:val="0"/>
          <w:sz w:val="28"/>
          <w:szCs w:val="28"/>
          <w:lang w:val="en-US"/>
          <w14:ligatures w14:val="none"/>
        </w:rPr>
        <w:t xml:space="preserve"> </w:t>
      </w:r>
    </w:p>
    <w:p w14:paraId="3DA9E436" w14:textId="77777777" w:rsidR="00C471C8" w:rsidRPr="00C471C8" w:rsidRDefault="00C471C8" w:rsidP="00C471C8">
      <w:pPr>
        <w:widowControl w:val="0"/>
        <w:autoSpaceDE w:val="0"/>
        <w:autoSpaceDN w:val="0"/>
        <w:rPr>
          <w:rFonts w:ascii="Times New Roman" w:eastAsia="Times New Roman" w:hAnsi="Times New Roman" w:cs="Times New Roman"/>
          <w:kern w:val="0"/>
          <w:sz w:val="28"/>
          <w:szCs w:val="28"/>
          <w:lang w:val="en-US"/>
          <w14:ligatures w14:val="none"/>
        </w:rPr>
      </w:pPr>
    </w:p>
    <w:p w14:paraId="3E6401F8"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039CFCD7" wp14:editId="389C6719">
            <wp:extent cx="1267460" cy="2562225"/>
            <wp:effectExtent l="0" t="0" r="0" b="0"/>
            <wp:docPr id="41132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7460" cy="2562225"/>
                    </a:xfrm>
                    <a:prstGeom prst="rect">
                      <a:avLst/>
                    </a:prstGeom>
                    <a:noFill/>
                    <a:ln>
                      <a:noFill/>
                    </a:ln>
                  </pic:spPr>
                </pic:pic>
              </a:graphicData>
            </a:graphic>
          </wp:inline>
        </w:drawing>
      </w:r>
      <w:r w:rsidRPr="00727A0E">
        <w:rPr>
          <w:rFonts w:ascii="Times New Roman" w:eastAsia="Times New Roman" w:hAnsi="Times New Roman" w:cs="Times New Roman"/>
          <w:noProof/>
          <w:kern w:val="0"/>
          <w:sz w:val="28"/>
          <w:szCs w:val="28"/>
          <w:lang w:val="en-US"/>
          <w14:ligatures w14:val="none"/>
        </w:rPr>
        <w:drawing>
          <wp:inline distT="0" distB="0" distL="0" distR="0" wp14:anchorId="632BFD40" wp14:editId="299F71EB">
            <wp:extent cx="995680" cy="1864995"/>
            <wp:effectExtent l="0" t="0" r="0" b="1905"/>
            <wp:docPr id="1747098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5680" cy="1864995"/>
                    </a:xfrm>
                    <a:prstGeom prst="rect">
                      <a:avLst/>
                    </a:prstGeom>
                    <a:noFill/>
                    <a:ln>
                      <a:noFill/>
                    </a:ln>
                  </pic:spPr>
                </pic:pic>
              </a:graphicData>
            </a:graphic>
          </wp:inline>
        </w:drawing>
      </w:r>
    </w:p>
    <w:p w14:paraId="1DAC4AFB"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color w:val="000000"/>
          <w:kern w:val="0"/>
          <w:sz w:val="28"/>
          <w:szCs w:val="28"/>
          <w:lang w:val="en-US"/>
          <w14:ligatures w14:val="none"/>
        </w:rPr>
      </w:pPr>
    </w:p>
    <w:p w14:paraId="75C54863" w14:textId="77777777"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5 – Scheme of SPME of VOCs from soil</w:t>
      </w:r>
    </w:p>
    <w:p w14:paraId="5B832F45" w14:textId="62D96242" w:rsidR="00727A0E" w:rsidRPr="00727A0E" w:rsidRDefault="00727A0E" w:rsidP="007F6A75">
      <w:pPr>
        <w:widowControl w:val="0"/>
        <w:autoSpaceDE w:val="0"/>
        <w:autoSpaceDN w:val="0"/>
        <w:spacing w:line="240" w:lineRule="auto"/>
        <w:ind w:firstLine="0"/>
        <w:rPr>
          <w:rFonts w:ascii="Times New Roman" w:eastAsia="Times New Roman" w:hAnsi="Times New Roman" w:cs="Times New Roman"/>
          <w:b/>
          <w:bCs/>
          <w:kern w:val="0"/>
          <w:sz w:val="28"/>
          <w:szCs w:val="28"/>
          <w:lang w:val="en-US"/>
          <w14:ligatures w14:val="none"/>
        </w:rPr>
        <w:sectPr w:rsidR="00727A0E" w:rsidRPr="00727A0E" w:rsidSect="009940EB">
          <w:footerReference w:type="default" r:id="rId20"/>
          <w:pgSz w:w="11900" w:h="16840"/>
          <w:pgMar w:top="1060" w:right="300" w:bottom="1240" w:left="1440" w:header="1022" w:footer="850" w:gutter="0"/>
          <w:cols w:space="720"/>
          <w:docGrid w:linePitch="299"/>
        </w:sectPr>
      </w:pPr>
    </w:p>
    <w:p w14:paraId="2D5EA309" w14:textId="77777777" w:rsidR="007F6A75" w:rsidRPr="007F6A75" w:rsidRDefault="007F6A75" w:rsidP="007F6A75">
      <w:pPr>
        <w:rPr>
          <w:lang w:val="en-US"/>
        </w:rPr>
      </w:pPr>
      <w:bookmarkStart w:id="35" w:name="_Toc165572221"/>
    </w:p>
    <w:p w14:paraId="1D7AE842" w14:textId="4D7F52F0" w:rsidR="00727A0E" w:rsidRPr="00C471C8" w:rsidRDefault="00727A0E" w:rsidP="009B6196">
      <w:pPr>
        <w:pStyle w:val="Heading1"/>
        <w:pageBreakBefore/>
        <w:spacing w:line="240" w:lineRule="auto"/>
        <w:ind w:firstLine="561"/>
        <w:rPr>
          <w:rFonts w:ascii="Times New Roman" w:eastAsia="Times New Roman" w:hAnsi="Times New Roman" w:cs="Times New Roman"/>
          <w:b/>
          <w:bCs/>
          <w:color w:val="000000" w:themeColor="text1"/>
          <w:kern w:val="0"/>
          <w:sz w:val="28"/>
          <w:szCs w:val="28"/>
          <w:lang w:val="en-US"/>
          <w14:ligatures w14:val="none"/>
        </w:rPr>
      </w:pPr>
      <w:bookmarkStart w:id="36" w:name="_Hlk195458286"/>
      <w:bookmarkEnd w:id="18"/>
      <w:r w:rsidRPr="00727A0E">
        <w:rPr>
          <w:rFonts w:ascii="Times New Roman" w:eastAsia="Times New Roman" w:hAnsi="Times New Roman" w:cs="Times New Roman"/>
          <w:b/>
          <w:bCs/>
          <w:color w:val="000000" w:themeColor="text1"/>
          <w:kern w:val="0"/>
          <w:sz w:val="28"/>
          <w:szCs w:val="28"/>
          <w:lang w:val="en-US"/>
          <w14:ligatures w14:val="none"/>
        </w:rPr>
        <w:lastRenderedPageBreak/>
        <w:t xml:space="preserve">2 DEVELOPMENT OF </w:t>
      </w:r>
      <w:r w:rsidR="007E0DC0">
        <w:rPr>
          <w:rFonts w:ascii="Times New Roman" w:eastAsia="Times New Roman" w:hAnsi="Times New Roman" w:cs="Times New Roman"/>
          <w:b/>
          <w:bCs/>
          <w:color w:val="000000" w:themeColor="text1"/>
          <w:kern w:val="0"/>
          <w:sz w:val="28"/>
          <w:szCs w:val="28"/>
          <w:lang w:val="en-US"/>
          <w14:ligatures w14:val="none"/>
        </w:rPr>
        <w:t xml:space="preserve">COMPUTATIONAL MODEL FOR PREDICTING THE EFFECT OF TEMPERATURE ON SOLID-PHASE MICROEXTRACTION OF VOLATILE ORGANIC COMPOUNDS FROM </w:t>
      </w:r>
      <w:r w:rsidR="00527650">
        <w:rPr>
          <w:rFonts w:ascii="Times New Roman" w:eastAsia="Times New Roman" w:hAnsi="Times New Roman" w:cs="Times New Roman"/>
          <w:b/>
          <w:bCs/>
          <w:color w:val="000000" w:themeColor="text1"/>
          <w:kern w:val="0"/>
          <w:sz w:val="28"/>
          <w:szCs w:val="28"/>
          <w:lang w:val="en-US"/>
          <w14:ligatures w14:val="none"/>
        </w:rPr>
        <w:t>AIR</w:t>
      </w:r>
      <w:r w:rsidR="007E0DC0">
        <w:rPr>
          <w:rFonts w:ascii="Times New Roman" w:eastAsia="Times New Roman" w:hAnsi="Times New Roman" w:cs="Times New Roman"/>
          <w:b/>
          <w:bCs/>
          <w:color w:val="000000" w:themeColor="text1"/>
          <w:kern w:val="0"/>
          <w:sz w:val="28"/>
          <w:szCs w:val="28"/>
          <w:lang w:val="en-US"/>
          <w14:ligatures w14:val="none"/>
        </w:rPr>
        <w:t xml:space="preserve"> USING </w:t>
      </w:r>
      <w:bookmarkEnd w:id="35"/>
      <w:r w:rsidR="007E0DC0">
        <w:rPr>
          <w:rFonts w:ascii="Times New Roman" w:eastAsia="Times New Roman" w:hAnsi="Times New Roman" w:cs="Times New Roman"/>
          <w:b/>
          <w:bCs/>
          <w:color w:val="000000" w:themeColor="text1"/>
          <w:kern w:val="0"/>
          <w:sz w:val="28"/>
          <w:szCs w:val="28"/>
          <w:lang w:val="en-US"/>
          <w14:ligatures w14:val="none"/>
        </w:rPr>
        <w:t>COMSOL MULTYPHYSICS</w:t>
      </w:r>
      <w:r w:rsidR="00C471C8" w:rsidRPr="00C471C8">
        <w:rPr>
          <w:noProof/>
          <w:color w:val="auto"/>
          <w:lang w:val="en-US"/>
        </w:rPr>
        <w:t>®</w:t>
      </w:r>
    </w:p>
    <w:p w14:paraId="3E082068" w14:textId="77777777" w:rsidR="007E0DC0" w:rsidRPr="007E0DC0" w:rsidRDefault="007E0DC0" w:rsidP="007E0DC0">
      <w:pPr>
        <w:rPr>
          <w:lang w:val="en-US"/>
        </w:rPr>
      </w:pPr>
    </w:p>
    <w:p w14:paraId="0F2CF2B6"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b/>
          <w:bCs/>
          <w:kern w:val="0"/>
          <w:sz w:val="28"/>
          <w:szCs w:val="28"/>
          <w:lang w:val="en-US"/>
          <w14:ligatures w14:val="none"/>
        </w:rPr>
      </w:pPr>
      <w:r w:rsidRPr="00727A0E">
        <w:rPr>
          <w:rFonts w:ascii="Times New Roman" w:eastAsia="Times New Roman" w:hAnsi="Times New Roman" w:cs="Times New Roman"/>
          <w:b/>
          <w:bCs/>
          <w:kern w:val="0"/>
          <w:sz w:val="28"/>
          <w:szCs w:val="28"/>
          <w:lang w:val="en-US"/>
          <w14:ligatures w14:val="none"/>
        </w:rPr>
        <w:t>Preamble</w:t>
      </w:r>
    </w:p>
    <w:p w14:paraId="4A67F593" w14:textId="4172C973"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materials in this chapter have been partially published as research article: Anel Kapar, Aset Muratuly, Dina Orazbayeva, Nadezhda V. Bakaikina, Bauyrzhan Bukenov, Bulat Kenessov; Modeling the effect of temperature on solid-phase microextraction of volatile organic compounds from air by polydimethylsiloxane coating using finite element analysis</w:t>
      </w:r>
      <w:r w:rsidRPr="00727A0E">
        <w:rPr>
          <w:rFonts w:ascii="Times New Roman" w:eastAsia="Times New Roman" w:hAnsi="Times New Roman" w:cs="Times New Roman"/>
          <w:i/>
          <w:iCs/>
          <w:kern w:val="0"/>
          <w:sz w:val="28"/>
          <w:szCs w:val="28"/>
          <w:lang w:val="en-US"/>
          <w14:ligatures w14:val="none"/>
        </w:rPr>
        <w:t>. Anal</w:t>
      </w:r>
      <w:r w:rsidR="004D60BF">
        <w:rPr>
          <w:rFonts w:ascii="Times New Roman" w:eastAsia="Times New Roman" w:hAnsi="Times New Roman" w:cs="Times New Roman"/>
          <w:i/>
          <w:iCs/>
          <w:kern w:val="0"/>
          <w:sz w:val="28"/>
          <w:szCs w:val="28"/>
          <w:lang w:val="en-US"/>
          <w14:ligatures w14:val="none"/>
        </w:rPr>
        <w:t>ytica</w:t>
      </w:r>
      <w:r w:rsidRPr="00727A0E">
        <w:rPr>
          <w:rFonts w:ascii="Times New Roman" w:eastAsia="Times New Roman" w:hAnsi="Times New Roman" w:cs="Times New Roman"/>
          <w:i/>
          <w:iCs/>
          <w:kern w:val="0"/>
          <w:sz w:val="28"/>
          <w:szCs w:val="28"/>
          <w:lang w:val="en-US"/>
          <w14:ligatures w14:val="none"/>
        </w:rPr>
        <w:t xml:space="preserve"> Chim</w:t>
      </w:r>
      <w:r w:rsidR="006374DA">
        <w:rPr>
          <w:rFonts w:ascii="Times New Roman" w:eastAsia="Times New Roman" w:hAnsi="Times New Roman" w:cs="Times New Roman"/>
          <w:i/>
          <w:iCs/>
          <w:kern w:val="0"/>
          <w:sz w:val="28"/>
          <w:szCs w:val="28"/>
          <w:lang w:val="en-US"/>
          <w14:ligatures w14:val="none"/>
        </w:rPr>
        <w:t>ica</w:t>
      </w:r>
      <w:r w:rsidRPr="00727A0E">
        <w:rPr>
          <w:rFonts w:ascii="Times New Roman" w:eastAsia="Times New Roman" w:hAnsi="Times New Roman" w:cs="Times New Roman"/>
          <w:i/>
          <w:iCs/>
          <w:kern w:val="0"/>
          <w:sz w:val="28"/>
          <w:szCs w:val="28"/>
          <w:lang w:val="en-US"/>
          <w14:ligatures w14:val="none"/>
        </w:rPr>
        <w:t xml:space="preserve"> A</w:t>
      </w:r>
      <w:r w:rsidR="006374DA">
        <w:rPr>
          <w:rFonts w:ascii="Times New Roman" w:eastAsia="Times New Roman" w:hAnsi="Times New Roman" w:cs="Times New Roman"/>
          <w:i/>
          <w:iCs/>
          <w:kern w:val="0"/>
          <w:sz w:val="28"/>
          <w:szCs w:val="28"/>
          <w:lang w:val="en-US"/>
          <w14:ligatures w14:val="none"/>
        </w:rPr>
        <w:t>cta</w:t>
      </w:r>
      <w:r w:rsidRPr="00727A0E">
        <w:rPr>
          <w:rFonts w:ascii="Times New Roman" w:eastAsia="Times New Roman" w:hAnsi="Times New Roman" w:cs="Times New Roman"/>
          <w:i/>
          <w:iCs/>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2022, </w:t>
      </w:r>
      <w:r w:rsidR="00B2522D">
        <w:rPr>
          <w:rFonts w:ascii="Times New Roman" w:eastAsia="Times New Roman" w:hAnsi="Times New Roman" w:cs="Times New Roman"/>
          <w:kern w:val="0"/>
          <w:sz w:val="28"/>
          <w:szCs w:val="28"/>
          <w:lang w:val="en-US"/>
          <w14:ligatures w14:val="none"/>
        </w:rPr>
        <w:t xml:space="preserve">Vol. </w:t>
      </w:r>
      <w:r w:rsidRPr="00727A0E">
        <w:rPr>
          <w:rFonts w:ascii="Times New Roman" w:eastAsia="Times New Roman" w:hAnsi="Times New Roman" w:cs="Times New Roman"/>
          <w:kern w:val="0"/>
          <w:sz w:val="28"/>
          <w:szCs w:val="28"/>
          <w:lang w:val="en-US"/>
          <w14:ligatures w14:val="none"/>
        </w:rPr>
        <w:t>1195.</w:t>
      </w:r>
      <w:r w:rsidR="00B2522D">
        <w:rPr>
          <w:rFonts w:ascii="Times New Roman" w:eastAsia="Times New Roman" w:hAnsi="Times New Roman" w:cs="Times New Roman"/>
          <w:kern w:val="0"/>
          <w:sz w:val="28"/>
          <w:szCs w:val="28"/>
          <w:lang w:val="en-US"/>
          <w14:ligatures w14:val="none"/>
        </w:rPr>
        <w:t xml:space="preserve"> </w:t>
      </w:r>
      <w:r w:rsidR="00B2522D" w:rsidRPr="00B2522D">
        <w:rPr>
          <w:rFonts w:ascii="Times New Roman" w:hAnsi="Times New Roman" w:cs="Times New Roman"/>
          <w:sz w:val="28"/>
          <w:szCs w:val="28"/>
          <w:lang w:val="en-US"/>
        </w:rPr>
        <w:t>P. 339431.</w:t>
      </w:r>
      <w:r w:rsidR="00B2522D">
        <w:rPr>
          <w:rFonts w:ascii="Times New Roman" w:hAnsi="Times New Roman" w:cs="Times New Roman"/>
          <w:sz w:val="28"/>
          <w:szCs w:val="28"/>
          <w:lang w:val="en-US"/>
        </w:rPr>
        <w:t xml:space="preserve"> </w:t>
      </w:r>
      <w:hyperlink r:id="rId21" w:history="1">
        <w:r w:rsidR="00B2522D" w:rsidRPr="00E64B73">
          <w:rPr>
            <w:rStyle w:val="Hyperlink"/>
            <w:rFonts w:ascii="Times New Roman" w:hAnsi="Times New Roman" w:cs="Times New Roman"/>
            <w:sz w:val="28"/>
            <w:szCs w:val="28"/>
            <w:lang w:val="en-US"/>
          </w:rPr>
          <w:t>https://doi.org/10.1016/j.aca.2022.339431</w:t>
        </w:r>
      </w:hyperlink>
    </w:p>
    <w:p w14:paraId="1144F0DB" w14:textId="77777777" w:rsidR="00727A0E" w:rsidRPr="00727A0E" w:rsidRDefault="00727A0E" w:rsidP="00B148AC">
      <w:pPr>
        <w:keepNext/>
        <w:spacing w:before="240" w:after="60" w:line="240" w:lineRule="auto"/>
        <w:outlineLvl w:val="2"/>
        <w:rPr>
          <w:rFonts w:ascii="Arial" w:eastAsia="Times New Roman" w:hAnsi="Arial" w:cs="Arial"/>
          <w:b/>
          <w:bCs/>
          <w:kern w:val="0"/>
          <w:sz w:val="26"/>
          <w:szCs w:val="26"/>
          <w:lang w:val="en-US" w:eastAsia="ru-RU"/>
          <w14:ligatures w14:val="none"/>
        </w:rPr>
      </w:pPr>
    </w:p>
    <w:p w14:paraId="41D69E3C" w14:textId="2DDA1B25" w:rsidR="00727A0E" w:rsidRPr="00727A0E" w:rsidRDefault="00727A0E" w:rsidP="00CA79B7">
      <w:pPr>
        <w:keepNext/>
        <w:keepLines/>
        <w:tabs>
          <w:tab w:val="left" w:pos="284"/>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bookmarkStart w:id="37" w:name="_Toc165567824"/>
      <w:bookmarkStart w:id="38" w:name="_Toc165572222"/>
      <w:r w:rsidRPr="00727A0E">
        <w:rPr>
          <w:rFonts w:ascii="Times New Roman" w:eastAsia="DengXian Light" w:hAnsi="Times New Roman" w:cs="Times New Roman"/>
          <w:b/>
          <w:bCs/>
          <w:color w:val="000000"/>
          <w:kern w:val="0"/>
          <w:sz w:val="28"/>
          <w:szCs w:val="28"/>
          <w:lang w:val="en-US" w:eastAsia="ru-RU"/>
          <w14:ligatures w14:val="none"/>
        </w:rPr>
        <w:t>2.1 Introduction</w:t>
      </w:r>
      <w:bookmarkEnd w:id="37"/>
      <w:bookmarkEnd w:id="38"/>
    </w:p>
    <w:p w14:paraId="61812E59"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This research was aimed at developing a computational model for predicting the effect of temperature on extraction of VOCs from air onto SPME coating based on PDMS using CMP software. Development of such a model requires diffusion coefficients of analytes in air and fiber coating, as well as their distribution constants between a coating and air, which can be taken from the literature and estimated using existing theory or semi-empirical methods.</w:t>
      </w:r>
    </w:p>
    <w:p w14:paraId="1A4FE729" w14:textId="30900096" w:rsidR="00727A0E" w:rsidRPr="00727A0E" w:rsidRDefault="00727A0E" w:rsidP="007951F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For predicting the diffusion coefficients of compounds in air, the semi-empirical methods proposed by Fuller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gyODVkOTktNDA2Zi00NjQyLThmODktNjEyMzljNDRkNGFk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1686552526"/>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[106]</w:t>
          </w:r>
        </w:sdtContent>
      </w:sdt>
      <w:r w:rsidRPr="00727A0E">
        <w:rPr>
          <w:rFonts w:ascii="Times New Roman" w:eastAsia="Times New Roman" w:hAnsi="Times New Roman" w:cs="Times New Roman"/>
          <w:kern w:val="0"/>
          <w:sz w:val="28"/>
          <w:szCs w:val="28"/>
          <w:lang w:val="en-US"/>
          <w14:ligatures w14:val="none"/>
        </w:rPr>
        <w:t xml:space="preserve">, Wilke and </w:t>
      </w:r>
      <w:r w:rsidRPr="002A3174">
        <w:rPr>
          <w:rFonts w:ascii="Times New Roman" w:eastAsia="Times New Roman" w:hAnsi="Times New Roman" w:cs="Times New Roman"/>
          <w:kern w:val="0"/>
          <w:sz w:val="28"/>
          <w:szCs w:val="28"/>
          <w:lang w:val="en-US"/>
          <w14:ligatures w14:val="none"/>
        </w:rPr>
        <w:t xml:space="preserve">Lee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YjQ3YTQwYjgtNjk4NC00N2RkLTg4NjQtODg0MzY2YjZkNThmIiwicHJvcGVydGllcyI6eyJub3RlSW5kZXgiOjB9LCJpc0VkaXRlZCI6ZmFsc2UsIm1hbnVhbE92ZXJyaWRlIjp7ImNpdGVwcm9jVGV4dCI6IlsxMDd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
          <w:id w:val="-1374770524"/>
          <w:placeholder>
            <w:docPart w:val="DDDE870F2AA94611B715FD7C01F0C1C5"/>
          </w:placeholder>
        </w:sdtPr>
        <w:sdtEndPr>
          <w:rPr>
            <w:lang w:val="en-US"/>
          </w:rPr>
        </w:sdtEndPr>
        <w:sdtContent>
          <w:r w:rsidR="00A82CD4" w:rsidRPr="00A82CD4">
            <w:rPr>
              <w:rFonts w:ascii="Times New Roman" w:eastAsia="Times New Roman" w:hAnsi="Times New Roman" w:cs="Times New Roman"/>
              <w:color w:val="000000"/>
              <w:sz w:val="28"/>
              <w:lang w:val="en-US"/>
            </w:rPr>
            <w:t>[107]</w:t>
          </w:r>
        </w:sdtContent>
      </w:sdt>
      <w:r w:rsidRPr="00727A0E">
        <w:rPr>
          <w:rFonts w:ascii="Times New Roman" w:eastAsia="Times New Roman" w:hAnsi="Times New Roman" w:cs="Times New Roman"/>
          <w:kern w:val="0"/>
          <w:sz w:val="28"/>
          <w:szCs w:val="28"/>
          <w:lang w:val="en-US"/>
          <w14:ligatures w14:val="none"/>
        </w:rPr>
        <w:t xml:space="preserve">, Hirschfelder et al.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MzhkZmNiZDQtYzBkYy00ZTYzLWFhNGUtOWIxMWUwODQxODQ0IiwicHJvcGVydGllcyI6eyJub3RlSW5kZXgiOjB9LCJpc0VkaXRlZCI6ZmFsc2UsIm1hbnVhbE92ZXJyaWRlIjp7ImNpdGVwcm9jVGV4dCI6IlsxMDh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
          <w:id w:val="-920875367"/>
          <w:placeholder>
            <w:docPart w:val="DDDE870F2AA94611B715FD7C01F0C1C5"/>
          </w:placeholder>
        </w:sdtPr>
        <w:sdtEndPr>
          <w:rPr>
            <w:lang w:val="en-US"/>
          </w:rPr>
        </w:sdtEndPr>
        <w:sdtContent>
          <w:r w:rsidR="00A82CD4" w:rsidRPr="00A82CD4">
            <w:rPr>
              <w:rFonts w:ascii="Times New Roman" w:eastAsia="Times New Roman" w:hAnsi="Times New Roman" w:cs="Times New Roman"/>
              <w:color w:val="000000"/>
              <w:kern w:val="0"/>
              <w:sz w:val="28"/>
              <w:szCs w:val="28"/>
              <w:lang w:val="en-US"/>
              <w14:ligatures w14:val="none"/>
            </w:rPr>
            <w:t>[108]</w:t>
          </w:r>
        </w:sdtContent>
      </w:sdt>
      <w:r w:rsidRPr="00727A0E">
        <w:rPr>
          <w:rFonts w:ascii="Times New Roman" w:eastAsia="Times New Roman" w:hAnsi="Times New Roman" w:cs="Times New Roman"/>
          <w:kern w:val="0"/>
          <w:sz w:val="28"/>
          <w:szCs w:val="28"/>
          <w:lang w:val="en-US"/>
          <w14:ligatures w14:val="none"/>
        </w:rPr>
        <w:t xml:space="preserve"> were reported to provide the greater accuracy of prediction compared to other methods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OTJlZjdmYWQtZTA5Yy00Yjc4LThjNTYtYzFkZmZjY2M4NGRiIiwicHJvcGVydGllcyI6eyJub3RlSW5kZXgiOjB9LCJpc0VkaXRlZCI6ZmFsc2UsIm1hbnVhbE92ZXJyaWRlIjp7ImNpdGVwcm9jVGV4dCI6IlsxMDksMTEwXSIsImlzTWFudWFsbHlPdmVycmlkZGVuIjpmYWxzZSwibWFudWFsT3ZlcnJpZGVUZXh0IjoiIn0sImNpdGF0aW9uSXRlbXMiOlt7ImlkIjoiNzg2OTFhMmUtZDY4Mi0zY2EzLTk2YzQtODhkMDQ2ZDI2MTkzIiwiaXRlbURhdGEiOnsiRE9JIjoiMTAuMTAyMS9hYzYwMjYzYTAwNiIsIklTQk4iOiIwMDAzLTI3MDAiLCJJU1NOIjoiMDAwMy0yNzAwIiwiYXV0aG9yIjpbeyJkcm9wcGluZy1wYXJ0aWNsZSI6IiIsImZhbWlseSI6Ikx1Z2ciLCJnaXZlbiI6IkcuIGEuIiwibm9uLWRyb3BwaW5nLXBhcnRpY2xlIjoiIiwicGFyc2UtbmFtZXMiOmZhbHNlLCJzdWZmaXgiOiIifV0sImNvbnRhaW5lci10aXRsZSI6IkFuYWx5dGljYWwgQ2hlbWlzdHJ5IiwiaWQiOiI3ODY5MWEyZS1kNjgyLTNjYTMtOTZjNC04OGQwNDZkMjYxOTMiLCJpc3N1ZSI6IjciLCJpc3N1ZWQiOnsiZGF0ZS1wYXJ0cyI6W1siMTk2OCJdXX0sInBhZ2UiOiIxMDcyLTEwNzciLCJ0aXRsZSI6IkRpZmZ1c2lvbiBjb2VmZmljaWVudHMgb2Ygc29tZSBvcmdhbmljIGFuZCBvdGhlciB2YXBvcnMgaW4gYWlyIiwidHlwZSI6ImFydGljbGUtam91cm5hbCIsInZvbHVtZSI6IjQwIiwiY29udGFpbmVyLXRpdGxlLXNob3J0IjoiQW5hbCBDaGVtIn0sInVyaXMiOlsiaHR0cDovL3d3dy5tZW5kZWxleS5jb20vZG9jdW1lbnRzLz91dWlkPWRkYzc4YzgxLWIyOWItNGE0OC04ZDVhLWY3NTg5MGQ1YWY4NSJdLCJpc1RlbXBvcmFyeSI6ZmFsc2UsImxlZ2FjeURlc2t0b3BJZCI6ImRkYzc4YzgxLWIyOWItNGE0OC04ZDVhLWY3NTg5MGQ1YWY4NSJ9LHsiaWQiOiI3ZGM3MjMzZS1iM2RmLTMwOTEtYWYyZS1lOTU5YzM2N2FjZGEiLCJpdGVtRGF0YSI6eyJET0kiOiIxMC41MTk0L2FjcC0xNS01NTg1LTIwMTUiLCJJU1NOIjoiMTY4MC03MzI0IiwiYWJzdHJhY3QiOiJBYnN0cmFjdC4gRGlmZnVzaW9uIG9mIG9yZ2FuaWMgdmFwb3VycyB0byB0aGUgc3VyZmFjZSBvZiBhZXJvc29sIG9yIGNsb3VkIHBhcnRpY2xlcyBpcyBhbiBpbXBvcnRhbnQgc3RlcCBmb3IgdGhlIGZvcm1hdGlvbiBhbmQgdHJhbnNmb3JtYXRpb24gb2YgYXRtb3NwaGVyaWMgcGFydGljbGVzLiBTbyBmYXIsIGhvd2V2ZXIsIGEgZGF0YWJhc2Ugb2YgZ2FzIHBoYXNlIGRpZmZ1c2lvbiBjb2VmZmljaWVudHMgZm9yIG9yZ2FuaWMgY29tcG91bmRzIG9mIGF0bW9zcGhlcmljIGludGVyZXN0IGhhcyBub3QgYmVlbiBhdmFpbGFibGUuIEluIHRoaXMgd29yayB3ZSBoYXZlIGNvbXBpbGVkIGFuZCBldmFsdWF0ZWQgZ2FzIHBoYXNlIGRpZmZ1c2l2aXRpZXMgKHByZXNzdXJlLWluZGVwZW5kZW50IGRpZmZ1c2lvbiBjb2VmZmljaWVudHMpIG9mIG9yZ2FuaWMgY29tcG91bmRzIHJlcG9ydGVkIGJ5IHByZXZpb3VzIGV4cGVyaW1lbnRhbCBzdHVkaWVzLCBhbmQgd2UgY29tcGFyZSB0aGUgbWVhc3VyZW1lbnQgZGF0YSB0byBlc3RpbWF0ZXMgb2J0YWluZWQgd2l0aCBGdWxsZXIncyBzZW1pLWVtcGlyaWNhbCBtZXRob2QuIFRoZSBkaWZmZXJlbmNlIGJldHdlZW4gbWVhc3VyZWQgYW5kIGVzdGltYXRlZCBkaWZmdXNpdml0aWVzIGFyZSBtb3N0bHkiLCJhdXRob3IiOlt7ImRyb3BwaW5nLXBhcnRpY2xlIjoiIiwiZmFtaWx5IjoiVGFuZyIsImdpdmVuIjoiTS4gSi4iLCJub24tZHJvcHBpbmctcGFydGljbGUiOiIiLCJwYXJzZS1uYW1lcyI6ZmFsc2UsInN1ZmZpeCI6IiJ9LHsiZHJvcHBpbmctcGFydGljbGUiOiIiLCJmYW1pbHkiOiJTaGlyYWl3YSIsImdpdmVuIjoiTS4iLCJub24tZHJvcHBpbmctcGFydGljbGUiOiIiLCJwYXJzZS1uYW1lcyI6ZmFsc2UsInN1ZmZpeCI6IiJ9LHsiZHJvcHBpbmctcGFydGljbGUiOiIiLCJmYW1pbHkiOiJQw7ZzY2hsIiwiZ2l2ZW4iOiJVLiIsIm5vbi1kcm9wcGluZy1wYXJ0aWNsZSI6IiIsInBhcnNlLW5hbWVzIjpmYWxzZSwic3VmZml4IjoiIn0seyJkcm9wcGluZy1wYXJ0aWNsZSI6IiIsImZhbWlseSI6IkNveCIsImdpdmVuIjoiUi4gQS4iLCJub24tZHJvcHBpbmctcGFydGljbGUiOiIiLCJwYXJzZS1uYW1lcyI6ZmFsc2UsInN1ZmZpeCI6IiJ9LHsiZHJvcHBpbmctcGFydGljbGUiOiIiLCJmYW1pbHkiOiJLYWxiZXJlciIsImdpdmVuIjoiTS4iLCJub24tZHJvcHBpbmctcGFydGljbGUiOiIiLCJwYXJzZS1uYW1lcyI6ZmFsc2UsInN1ZmZpeCI6IiJ9XSwiY29udGFpbmVyLXRpdGxlIjoiQXRtb3NwaGVyaWMgQ2hlbWlzdHJ5IGFuZCBQaHlzaWNzIiwiaWQiOiI3ZGM3MjMzZS1iM2RmLTMwOTEtYWYyZS1lOTU5YzM2N2FjZGEiLCJpc3N1ZSI6IjEwIiwiaXNzdWVkIjp7ImRhdGUtcGFydHMiOltbIjIwMTUiLCI1Il1dfSwicGFnZSI6IjU1ODUtNTU5OCIsInRpdGxlIjoiQ29tcGlsYXRpb24gYW5kIGV2YWx1YXRpb24gb2YgZ2FzIHBoYXNlIGRpZmZ1c2lvbiBjb2VmZmljaWVudHMgb2YgcmVhY3RpdmUgdHJhY2UgZ2FzZXMgaW4gdGhlIGF0bW9zcGhlcmU6IFZvbHVtZSAyLiBEaWZmdXNpdml0aWVzIG9mIG9yZ2FuaWMgY29tcG91bmRzLCBwcmVzc3VyZS1ub3JtYWxpc2VkIG1lYW4gZnJlZSBwYXRocywgYW5kIGF2ZXJhZ2UgS251ZHNlbiBudW1iZXJzIGZvciBnYXMgdXB0YWtlIGNhbGN1bGF0aW9ucyIsInR5cGUiOiJhcnRpY2xlLWpvdXJuYWwiLCJ2b2x1bWUiOiIxNSIsImNvbnRhaW5lci10aXRsZS1zaG9ydCI6IkF0bW9zIENoZW0gUGh5cyJ9LCJ1cmlzIjpbImh0dHA6Ly93d3cubWVuZGVsZXkuY29tL2RvY3VtZW50cy8/dXVpZD04MGQ5OGNkOS1lOWU3LTRjOTYtOGVjZS1jNWQ0NTZhNTZmMTkiXSwiaXNUZW1wb3JhcnkiOmZhbHNlLCJsZWdhY3lEZXNrdG9wSWQiOiI4MGQ5OGNkOS1lOWU3LTRjOTYtOGVjZS1jNWQ0NTZhNTZmMTkifV19"/>
          <w:id w:val="-391972211"/>
          <w:placeholder>
            <w:docPart w:val="DDDE870F2AA94611B715FD7C01F0C1C5"/>
          </w:placeholder>
        </w:sdtPr>
        <w:sdtEndPr>
          <w:rPr>
            <w:lang w:val="en-US"/>
          </w:rPr>
        </w:sdtEndPr>
        <w:sdtContent>
          <w:r w:rsidR="00A82CD4" w:rsidRPr="00A82CD4">
            <w:rPr>
              <w:rFonts w:ascii="Times New Roman" w:eastAsia="Times New Roman" w:hAnsi="Times New Roman" w:cs="Times New Roman"/>
              <w:color w:val="000000"/>
              <w:kern w:val="0"/>
              <w:sz w:val="28"/>
              <w:szCs w:val="28"/>
              <w:lang w:val="en-US"/>
              <w14:ligatures w14:val="none"/>
            </w:rPr>
            <w:t>[109,110]</w:t>
          </w:r>
        </w:sdtContent>
      </w:sdt>
      <w:r w:rsidRPr="00727A0E">
        <w:rPr>
          <w:rFonts w:ascii="Times New Roman" w:eastAsia="Times New Roman" w:hAnsi="Times New Roman" w:cs="Times New Roman"/>
          <w:kern w:val="0"/>
          <w:sz w:val="28"/>
          <w:szCs w:val="28"/>
          <w:lang w:val="en-US"/>
          <w14:ligatures w14:val="none"/>
        </w:rPr>
        <w:t>.</w:t>
      </w:r>
    </w:p>
    <w:p w14:paraId="0663DE6C" w14:textId="2019F0D6"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Herein, the molecular diffusion volumes are the additive values calculated by summarizing the atomic diffusion volumes. The atomic diffusion volumes are tabulated semi-empiric values reported by the authors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TAzZjViYzQtMzhjMi00MmYxLWJmNzItOWE4MjI0Nzk2ZGI3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373735221"/>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[106]</w:t>
          </w:r>
        </w:sdtContent>
      </w:sdt>
      <w:r w:rsidRPr="00727A0E">
        <w:rPr>
          <w:rFonts w:ascii="Times New Roman" w:eastAsia="Times New Roman" w:hAnsi="Times New Roman" w:cs="Times New Roman"/>
          <w:kern w:val="0"/>
          <w:sz w:val="28"/>
          <w:szCs w:val="28"/>
          <w:lang w:val="en-US"/>
          <w14:ligatures w14:val="none"/>
        </w:rPr>
        <w:t>.</w:t>
      </w:r>
    </w:p>
    <w:p w14:paraId="4058967F" w14:textId="0D233407" w:rsid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Hirschfelder et al. (Eq. 1</w:t>
      </w:r>
      <w:r w:rsidR="009A6EDA">
        <w:rPr>
          <w:rFonts w:ascii="Times New Roman" w:eastAsia="Times New Roman" w:hAnsi="Times New Roman" w:cs="Times New Roman"/>
          <w:kern w:val="0"/>
          <w:sz w:val="28"/>
          <w:szCs w:val="28"/>
          <w:lang w:val="en-US"/>
          <w14:ligatures w14:val="none"/>
        </w:rPr>
        <w:t>9</w:t>
      </w:r>
      <w:r w:rsidRPr="00727A0E">
        <w:rPr>
          <w:rFonts w:ascii="Times New Roman" w:eastAsia="Times New Roman" w:hAnsi="Times New Roman" w:cs="Times New Roman"/>
          <w:kern w:val="0"/>
          <w:sz w:val="28"/>
          <w:szCs w:val="28"/>
          <w:lang w:val="en-US"/>
          <w14:ligatures w14:val="none"/>
        </w:rPr>
        <w:t xml:space="preserve">) and Wilke and Lee (Eq. </w:t>
      </w:r>
      <w:r w:rsidR="009A6EDA">
        <w:rPr>
          <w:rFonts w:ascii="Times New Roman" w:eastAsia="Times New Roman" w:hAnsi="Times New Roman" w:cs="Times New Roman"/>
          <w:kern w:val="0"/>
          <w:sz w:val="28"/>
          <w:szCs w:val="28"/>
          <w:lang w:val="en-US"/>
          <w14:ligatures w14:val="none"/>
        </w:rPr>
        <w:t>20</w:t>
      </w:r>
      <w:r w:rsidRPr="00727A0E">
        <w:rPr>
          <w:rFonts w:ascii="Times New Roman" w:eastAsia="Times New Roman" w:hAnsi="Times New Roman" w:cs="Times New Roman"/>
          <w:kern w:val="0"/>
          <w:sz w:val="28"/>
          <w:szCs w:val="28"/>
          <w:lang w:val="en-US"/>
          <w14:ligatures w14:val="none"/>
        </w:rPr>
        <w:t>) methods introduce the collision integral (</w:t>
      </w:r>
      <w:r w:rsidRPr="00727A0E">
        <w:rPr>
          <w:rFonts w:ascii="Times New Roman" w:eastAsia="Times New Roman" w:hAnsi="Times New Roman" w:cs="Times New Roman"/>
          <w:kern w:val="0"/>
          <w:sz w:val="28"/>
          <w:szCs w:val="28"/>
          <w14:ligatures w14:val="none"/>
        </w:rPr>
        <w:t>Ω</w:t>
      </w:r>
      <w:r w:rsidRPr="00727A0E">
        <w:rPr>
          <w:rFonts w:ascii="Times New Roman" w:eastAsia="Times New Roman" w:hAnsi="Times New Roman" w:cs="Times New Roman"/>
          <w:i/>
          <w:iCs/>
          <w:kern w:val="0"/>
          <w:sz w:val="28"/>
          <w:szCs w:val="28"/>
          <w:vertAlign w:val="subscript"/>
          <w:lang w:val="en-US"/>
          <w14:ligatures w14:val="none"/>
        </w:rPr>
        <w:t>D</w:t>
      </w:r>
      <w:r w:rsidRPr="00727A0E">
        <w:rPr>
          <w:rFonts w:ascii="Times New Roman" w:eastAsia="Times New Roman" w:hAnsi="Times New Roman" w:cs="Times New Roman"/>
          <w:kern w:val="0"/>
          <w:sz w:val="28"/>
          <w:szCs w:val="28"/>
          <w:lang w:val="en-US"/>
          <w14:ligatures w14:val="none"/>
        </w:rPr>
        <w:t>), and Lennard-Jones collision diameter (</w:t>
      </w:r>
      <w:r w:rsidRPr="00727A0E">
        <w:rPr>
          <w:rFonts w:ascii="Times New Roman" w:eastAsia="Times New Roman" w:hAnsi="Times New Roman" w:cs="Times New Roman"/>
          <w:kern w:val="0"/>
          <w:sz w:val="28"/>
          <w:szCs w:val="28"/>
          <w14:ligatures w14:val="none"/>
        </w:rPr>
        <w:t>σ</w:t>
      </w:r>
      <w:r w:rsidRPr="00727A0E">
        <w:rPr>
          <w:rFonts w:ascii="Times New Roman" w:eastAsia="Times New Roman" w:hAnsi="Times New Roman" w:cs="Times New Roman"/>
          <w:i/>
          <w:iCs/>
          <w:kern w:val="0"/>
          <w:sz w:val="28"/>
          <w:szCs w:val="28"/>
          <w:vertAlign w:val="subscript"/>
          <w14:ligatures w14:val="none"/>
        </w:rPr>
        <w:t>АВ</w:t>
      </w:r>
      <w:r w:rsidRPr="00727A0E">
        <w:rPr>
          <w:rFonts w:ascii="Times New Roman" w:eastAsia="Times New Roman" w:hAnsi="Times New Roman" w:cs="Times New Roman"/>
          <w:kern w:val="0"/>
          <w:sz w:val="28"/>
          <w:szCs w:val="28"/>
          <w:lang w:val="en-US"/>
          <w14:ligatures w14:val="none"/>
        </w:rPr>
        <w:t>):</w:t>
      </w:r>
    </w:p>
    <w:p w14:paraId="4EAA7FD6" w14:textId="77777777" w:rsidR="009A6EDA" w:rsidRPr="00727A0E" w:rsidRDefault="009A6EDA"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A5615A" w14:paraId="187D031F" w14:textId="77777777" w:rsidTr="002A3174">
        <w:trPr>
          <w:trHeight w:val="1091"/>
          <w:jc w:val="center"/>
        </w:trPr>
        <w:tc>
          <w:tcPr>
            <w:tcW w:w="2610" w:type="dxa"/>
          </w:tcPr>
          <w:p w14:paraId="198BC422" w14:textId="77777777" w:rsidR="00434AEE" w:rsidRPr="00371C92" w:rsidRDefault="00434AEE" w:rsidP="003F6BB1">
            <w:pPr>
              <w:widowControl w:val="0"/>
              <w:autoSpaceDE w:val="0"/>
              <w:autoSpaceDN w:val="0"/>
              <w:ind w:firstLine="0"/>
              <w:rPr>
                <w:rFonts w:eastAsia="Times New Roman"/>
                <w:sz w:val="28"/>
                <w:szCs w:val="28"/>
                <w:lang w:val="en-US"/>
              </w:rPr>
            </w:pPr>
          </w:p>
        </w:tc>
        <w:tc>
          <w:tcPr>
            <w:tcW w:w="4950" w:type="dxa"/>
          </w:tcPr>
          <w:p w14:paraId="21F00586" w14:textId="457CCC80" w:rsidR="00434AEE" w:rsidRPr="00371C92" w:rsidRDefault="00000000" w:rsidP="003F6BB1">
            <w:pPr>
              <w:widowControl w:val="0"/>
              <w:autoSpaceDE w:val="0"/>
              <w:autoSpaceDN w:val="0"/>
              <w:adjustRightInd w:val="0"/>
              <w:snapToGrid w:val="0"/>
              <w:ind w:firstLine="0"/>
              <w:jc w:val="center"/>
              <w:rPr>
                <w:rFonts w:eastAsia="Times New Roman"/>
                <w:sz w:val="28"/>
                <w:szCs w:val="28"/>
                <w:lang w:val="en-US"/>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D</m:t>
                    </m:r>
                  </m:e>
                  <m:sub>
                    <m:r>
                      <w:rPr>
                        <w:rFonts w:ascii="Cambria Math" w:eastAsia="Times New Roman" w:hAnsi="Cambria Math"/>
                        <w:sz w:val="28"/>
                        <w:szCs w:val="28"/>
                      </w:rPr>
                      <m:t>AB</m:t>
                    </m:r>
                  </m:sub>
                </m:sSub>
                <m:r>
                  <w:rPr>
                    <w:rFonts w:ascii="Cambria Math" w:eastAsia="Times New Roman" w:hAnsi="Cambria Math"/>
                    <w:sz w:val="28"/>
                    <w:szCs w:val="28"/>
                    <w:lang w:val="en-US"/>
                  </w:rPr>
                  <m:t>=</m:t>
                </m:r>
                <m:f>
                  <m:fPr>
                    <m:ctrlPr>
                      <w:rPr>
                        <w:rFonts w:ascii="Cambria Math" w:eastAsia="Times New Roman" w:hAnsi="Cambria Math"/>
                        <w:i/>
                        <w:sz w:val="28"/>
                        <w:szCs w:val="28"/>
                      </w:rPr>
                    </m:ctrlPr>
                  </m:fPr>
                  <m:num>
                    <m:r>
                      <w:rPr>
                        <w:rFonts w:ascii="Cambria Math" w:eastAsia="Times New Roman" w:hAnsi="Cambria Math"/>
                        <w:sz w:val="28"/>
                        <w:szCs w:val="28"/>
                        <w:lang w:val="en-US"/>
                      </w:rPr>
                      <m:t>0.008167</m:t>
                    </m:r>
                    <m:sSup>
                      <m:sSupPr>
                        <m:ctrlPr>
                          <w:rPr>
                            <w:rFonts w:ascii="Cambria Math" w:eastAsia="Times New Roman" w:hAnsi="Cambria Math"/>
                            <w:i/>
                            <w:sz w:val="28"/>
                            <w:szCs w:val="28"/>
                          </w:rPr>
                        </m:ctrlPr>
                      </m:sSupPr>
                      <m:e>
                        <m:r>
                          <w:rPr>
                            <w:rFonts w:ascii="Cambria Math" w:eastAsia="Times New Roman" w:hAnsi="Cambria Math"/>
                            <w:sz w:val="28"/>
                            <w:szCs w:val="28"/>
                          </w:rPr>
                          <m:t>T</m:t>
                        </m:r>
                      </m:e>
                      <m:sup>
                        <m:r>
                          <w:rPr>
                            <w:rFonts w:ascii="Cambria Math" w:eastAsia="Times New Roman" w:hAnsi="Cambria Math"/>
                            <w:sz w:val="28"/>
                            <w:szCs w:val="28"/>
                            <w:lang w:val="en-US"/>
                          </w:rPr>
                          <m:t>3/2</m:t>
                        </m:r>
                      </m:sup>
                    </m:sSup>
                    <m:sSup>
                      <m:sSupPr>
                        <m:ctrlPr>
                          <w:rPr>
                            <w:rFonts w:ascii="Cambria Math" w:eastAsia="Times New Roman" w:hAnsi="Cambria Math"/>
                            <w:i/>
                            <w:sz w:val="28"/>
                            <w:szCs w:val="28"/>
                          </w:rPr>
                        </m:ctrlPr>
                      </m:sSupPr>
                      <m:e>
                        <m:r>
                          <w:rPr>
                            <w:rFonts w:ascii="Cambria Math" w:eastAsia="Times New Roman" w:hAnsi="Cambria Math"/>
                            <w:sz w:val="28"/>
                            <w:szCs w:val="28"/>
                            <w:lang w:val="en-US"/>
                          </w:rPr>
                          <m:t>(</m:t>
                        </m:r>
                        <m:f>
                          <m:fPr>
                            <m:ctrlPr>
                              <w:rPr>
                                <w:rFonts w:ascii="Cambria Math" w:eastAsia="Times New Roman" w:hAnsi="Cambria Math"/>
                                <w:i/>
                                <w:sz w:val="28"/>
                                <w:szCs w:val="28"/>
                              </w:rPr>
                            </m:ctrlPr>
                          </m:fPr>
                          <m:num>
                            <m:r>
                              <w:rPr>
                                <w:rFonts w:ascii="Cambria Math" w:eastAsia="Times New Roman" w:hAnsi="Cambria Math"/>
                                <w:sz w:val="28"/>
                                <w:szCs w:val="28"/>
                                <w:lang w:val="en-US"/>
                              </w:rPr>
                              <m:t>1</m:t>
                            </m:r>
                          </m:num>
                          <m:den>
                            <m:sSub>
                              <m:sSubPr>
                                <m:ctrlPr>
                                  <w:rPr>
                                    <w:rFonts w:ascii="Cambria Math" w:eastAsia="Times New Roman" w:hAnsi="Cambria Math"/>
                                    <w:i/>
                                    <w:sz w:val="28"/>
                                    <w:szCs w:val="28"/>
                                  </w:rPr>
                                </m:ctrlPr>
                              </m:sSubPr>
                              <m:e>
                                <m:r>
                                  <w:rPr>
                                    <w:rFonts w:ascii="Cambria Math" w:eastAsia="Times New Roman" w:hAnsi="Cambria Math"/>
                                    <w:sz w:val="28"/>
                                    <w:szCs w:val="28"/>
                                  </w:rPr>
                                  <m:t>М</m:t>
                                </m:r>
                              </m:e>
                              <m:sub>
                                <m:r>
                                  <w:rPr>
                                    <w:rFonts w:ascii="Cambria Math" w:eastAsia="Times New Roman" w:hAnsi="Cambria Math"/>
                                    <w:sz w:val="28"/>
                                    <w:szCs w:val="28"/>
                                  </w:rPr>
                                  <m:t>А</m:t>
                                </m:r>
                              </m:sub>
                            </m:sSub>
                          </m:den>
                        </m:f>
                        <m:r>
                          <w:rPr>
                            <w:rFonts w:ascii="Cambria Math" w:eastAsia="Times New Roman" w:hAnsi="Cambria Math"/>
                            <w:sz w:val="28"/>
                            <w:szCs w:val="28"/>
                            <w:lang w:val="en-US"/>
                          </w:rPr>
                          <m:t>+</m:t>
                        </m:r>
                        <m:f>
                          <m:fPr>
                            <m:ctrlPr>
                              <w:rPr>
                                <w:rFonts w:ascii="Cambria Math" w:eastAsia="Times New Roman" w:hAnsi="Cambria Math"/>
                                <w:i/>
                                <w:sz w:val="28"/>
                                <w:szCs w:val="28"/>
                              </w:rPr>
                            </m:ctrlPr>
                          </m:fPr>
                          <m:num>
                            <m:r>
                              <w:rPr>
                                <w:rFonts w:ascii="Cambria Math" w:eastAsia="Times New Roman" w:hAnsi="Cambria Math"/>
                                <w:sz w:val="28"/>
                                <w:szCs w:val="28"/>
                                <w:lang w:val="en-US"/>
                              </w:rPr>
                              <m:t>1</m:t>
                            </m:r>
                          </m:num>
                          <m:den>
                            <m:sSub>
                              <m:sSubPr>
                                <m:ctrlPr>
                                  <w:rPr>
                                    <w:rFonts w:ascii="Cambria Math" w:eastAsia="Times New Roman" w:hAnsi="Cambria Math"/>
                                    <w:i/>
                                    <w:sz w:val="28"/>
                                    <w:szCs w:val="28"/>
                                  </w:rPr>
                                </m:ctrlPr>
                              </m:sSubPr>
                              <m:e>
                                <m:r>
                                  <w:rPr>
                                    <w:rFonts w:ascii="Cambria Math" w:eastAsia="Times New Roman" w:hAnsi="Cambria Math"/>
                                    <w:sz w:val="28"/>
                                    <w:szCs w:val="28"/>
                                  </w:rPr>
                                  <m:t>М</m:t>
                                </m:r>
                              </m:e>
                              <m:sub>
                                <m:r>
                                  <w:rPr>
                                    <w:rFonts w:ascii="Cambria Math" w:eastAsia="Times New Roman" w:hAnsi="Cambria Math"/>
                                    <w:sz w:val="28"/>
                                    <w:szCs w:val="28"/>
                                  </w:rPr>
                                  <m:t>В</m:t>
                                </m:r>
                              </m:sub>
                            </m:sSub>
                          </m:den>
                        </m:f>
                        <m:r>
                          <w:rPr>
                            <w:rFonts w:ascii="Cambria Math" w:eastAsia="Times New Roman" w:hAnsi="Cambria Math"/>
                            <w:sz w:val="28"/>
                            <w:szCs w:val="28"/>
                            <w:lang w:val="en-US"/>
                          </w:rPr>
                          <m:t>)</m:t>
                        </m:r>
                      </m:e>
                      <m:sup>
                        <m:r>
                          <w:rPr>
                            <w:rFonts w:ascii="Cambria Math" w:eastAsia="Times New Roman" w:hAnsi="Cambria Math"/>
                            <w:sz w:val="28"/>
                            <w:szCs w:val="28"/>
                            <w:lang w:val="en-US"/>
                          </w:rPr>
                          <m:t>1/2</m:t>
                        </m:r>
                      </m:sup>
                    </m:sSup>
                  </m:num>
                  <m:den>
                    <m:r>
                      <w:rPr>
                        <w:rFonts w:ascii="Cambria Math" w:eastAsia="Times New Roman" w:hAnsi="Cambria Math"/>
                        <w:sz w:val="28"/>
                        <w:szCs w:val="28"/>
                      </w:rPr>
                      <m:t>P</m:t>
                    </m:r>
                    <m:sSubSup>
                      <m:sSubSupPr>
                        <m:ctrlPr>
                          <w:rPr>
                            <w:rFonts w:ascii="Cambria Math" w:eastAsia="Times New Roman" w:hAnsi="Cambria Math"/>
                            <w:i/>
                            <w:sz w:val="28"/>
                            <w:szCs w:val="28"/>
                          </w:rPr>
                        </m:ctrlPr>
                      </m:sSubSupPr>
                      <m:e>
                        <m:r>
                          <w:rPr>
                            <w:rFonts w:ascii="Cambria Math" w:eastAsia="Times New Roman" w:hAnsi="Cambria Math"/>
                            <w:sz w:val="28"/>
                            <w:szCs w:val="28"/>
                          </w:rPr>
                          <m:t>σ</m:t>
                        </m:r>
                      </m:e>
                      <m:sub>
                        <m:r>
                          <w:rPr>
                            <w:rFonts w:ascii="Cambria Math" w:eastAsia="Times New Roman" w:hAnsi="Cambria Math"/>
                            <w:sz w:val="28"/>
                            <w:szCs w:val="28"/>
                          </w:rPr>
                          <m:t>AB</m:t>
                        </m:r>
                      </m:sub>
                      <m:sup>
                        <m:r>
                          <w:rPr>
                            <w:rFonts w:ascii="Cambria Math" w:eastAsia="Times New Roman" w:hAnsi="Cambria Math"/>
                            <w:sz w:val="28"/>
                            <w:szCs w:val="28"/>
                            <w:lang w:val="en-US"/>
                          </w:rPr>
                          <m:t>2</m:t>
                        </m:r>
                      </m:sup>
                    </m:sSubSup>
                    <m:sSub>
                      <m:sSubPr>
                        <m:ctrlPr>
                          <w:rPr>
                            <w:rFonts w:ascii="Cambria Math" w:eastAsia="Times New Roman" w:hAnsi="Cambria Math"/>
                            <w:i/>
                            <w:sz w:val="28"/>
                            <w:szCs w:val="28"/>
                          </w:rPr>
                        </m:ctrlPr>
                      </m:sSubPr>
                      <m:e>
                        <m:r>
                          <m:rPr>
                            <m:sty m:val="p"/>
                          </m:rPr>
                          <w:rPr>
                            <w:rFonts w:ascii="Cambria Math" w:eastAsia="Times New Roman" w:hAnsi="Cambria Math"/>
                            <w:sz w:val="28"/>
                            <w:szCs w:val="28"/>
                          </w:rPr>
                          <m:t>Ω</m:t>
                        </m:r>
                        <m:ctrlPr>
                          <w:rPr>
                            <w:rFonts w:ascii="Cambria Math" w:eastAsia="Times New Roman" w:hAnsi="Cambria Math"/>
                            <w:sz w:val="28"/>
                            <w:szCs w:val="28"/>
                          </w:rPr>
                        </m:ctrlPr>
                      </m:e>
                      <m:sub>
                        <m:r>
                          <w:rPr>
                            <w:rFonts w:ascii="Cambria Math" w:eastAsia="Times New Roman" w:hAnsi="Cambria Math"/>
                            <w:sz w:val="28"/>
                            <w:szCs w:val="28"/>
                          </w:rPr>
                          <m:t>D</m:t>
                        </m:r>
                      </m:sub>
                    </m:sSub>
                  </m:den>
                </m:f>
              </m:oMath>
            </m:oMathPara>
          </w:p>
        </w:tc>
        <w:tc>
          <w:tcPr>
            <w:tcW w:w="2792" w:type="dxa"/>
            <w:vAlign w:val="center"/>
          </w:tcPr>
          <w:p w14:paraId="1010AFDD" w14:textId="0BE6F087" w:rsidR="00434AEE" w:rsidRDefault="00434AEE"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EDA">
              <w:rPr>
                <w:rFonts w:eastAsia="Times New Roman"/>
                <w:sz w:val="28"/>
                <w:szCs w:val="28"/>
                <w:lang w:val="en-US"/>
              </w:rPr>
              <w:t>19</w:t>
            </w:r>
            <w:r w:rsidRPr="00727A0E">
              <w:rPr>
                <w:rFonts w:eastAsia="Times New Roman"/>
                <w:sz w:val="28"/>
                <w:szCs w:val="28"/>
                <w:lang w:val="en-US"/>
              </w:rPr>
              <w:t>)</w:t>
            </w:r>
          </w:p>
        </w:tc>
      </w:tr>
    </w:tbl>
    <w:p w14:paraId="219267FF" w14:textId="77777777" w:rsidR="00727A0E" w:rsidRPr="00727A0E" w:rsidRDefault="00727A0E" w:rsidP="009A6EDA">
      <w:pPr>
        <w:spacing w:line="240" w:lineRule="auto"/>
        <w:ind w:firstLine="0"/>
        <w:rPr>
          <w:rFonts w:ascii="Times New Roman" w:eastAsia="Times New Roman" w:hAnsi="Times New Roman" w:cs="Times New Roman"/>
          <w:kern w:val="0"/>
          <w:sz w:val="28"/>
          <w:szCs w:val="28"/>
          <w:lang w:val="en-US"/>
          <w14:ligatures w14:val="none"/>
        </w:rPr>
      </w:pPr>
    </w:p>
    <w:p w14:paraId="5791BC76" w14:textId="77777777"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A5615A" w:rsidRPr="00DA0496" w14:paraId="24918E01" w14:textId="77777777" w:rsidTr="002A3174">
        <w:trPr>
          <w:trHeight w:val="1442"/>
          <w:jc w:val="center"/>
        </w:trPr>
        <w:tc>
          <w:tcPr>
            <w:tcW w:w="2610" w:type="dxa"/>
          </w:tcPr>
          <w:p w14:paraId="249FEB37" w14:textId="77777777" w:rsidR="00A5615A" w:rsidRPr="00DA0496" w:rsidRDefault="00A5615A" w:rsidP="003F6BB1">
            <w:pPr>
              <w:widowControl w:val="0"/>
              <w:autoSpaceDE w:val="0"/>
              <w:autoSpaceDN w:val="0"/>
              <w:ind w:firstLine="0"/>
              <w:rPr>
                <w:rFonts w:eastAsia="Times New Roman"/>
                <w:sz w:val="28"/>
                <w:szCs w:val="28"/>
                <w:lang w:val="en-US"/>
              </w:rPr>
            </w:pPr>
          </w:p>
        </w:tc>
        <w:tc>
          <w:tcPr>
            <w:tcW w:w="4950" w:type="dxa"/>
          </w:tcPr>
          <w:p w14:paraId="260F6E6E" w14:textId="1B9D62D2" w:rsidR="00A5615A" w:rsidRPr="00DA0496" w:rsidRDefault="00000000" w:rsidP="003F6BB1">
            <w:pPr>
              <w:widowControl w:val="0"/>
              <w:autoSpaceDE w:val="0"/>
              <w:autoSpaceDN w:val="0"/>
              <w:adjustRightInd w:val="0"/>
              <w:snapToGrid w:val="0"/>
              <w:ind w:firstLine="0"/>
              <w:jc w:val="center"/>
              <w:rPr>
                <w:rFonts w:eastAsia="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AB</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[3.03-</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0.98</m:t>
                            </m:r>
                          </m:num>
                          <m:den>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AB</m:t>
                                </m:r>
                              </m:sub>
                              <m:sup>
                                <m:r>
                                  <w:rPr>
                                    <w:rFonts w:ascii="Cambria Math" w:hAnsi="Cambria Math"/>
                                    <w:sz w:val="28"/>
                                    <w:szCs w:val="28"/>
                                    <w:lang w:val="en-US"/>
                                  </w:rPr>
                                  <m:t>1/2</m:t>
                                </m:r>
                              </m:sup>
                            </m:sSubSup>
                          </m:den>
                        </m:f>
                      </m:e>
                    </m: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3/2</m:t>
                        </m:r>
                      </m:sup>
                    </m:sSup>
                  </m:num>
                  <m:den>
                    <m:r>
                      <w:rPr>
                        <w:rFonts w:ascii="Cambria Math" w:hAnsi="Cambria Math"/>
                        <w:sz w:val="28"/>
                        <w:szCs w:val="28"/>
                        <w:lang w:val="en-US"/>
                      </w:rPr>
                      <m:t>P</m:t>
                    </m:r>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AB</m:t>
                        </m:r>
                      </m:sub>
                      <m:sup>
                        <m:r>
                          <w:rPr>
                            <w:rFonts w:ascii="Cambria Math" w:hAnsi="Cambria Math"/>
                            <w:sz w:val="28"/>
                            <w:szCs w:val="28"/>
                            <w:lang w:val="en-US"/>
                          </w:rPr>
                          <m:t>1/2</m:t>
                        </m:r>
                      </m:sup>
                    </m:sSubSup>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hAnsi="Cambria Math"/>
                            <w:sz w:val="28"/>
                            <w:szCs w:val="28"/>
                            <w:lang w:val="en-US"/>
                          </w:rPr>
                          <m:t>AB</m:t>
                        </m:r>
                      </m:sub>
                      <m:sup>
                        <m:r>
                          <w:rPr>
                            <w:rFonts w:ascii="Cambria Math" w:hAnsi="Cambria Math"/>
                            <w:sz w:val="28"/>
                            <w:szCs w:val="28"/>
                            <w:lang w:val="en-US"/>
                          </w:rPr>
                          <m:t>2</m:t>
                        </m:r>
                      </m:sup>
                    </m:sSubSup>
                    <m:sSub>
                      <m:sSubPr>
                        <m:ctrlPr>
                          <w:rPr>
                            <w:rFonts w:ascii="Cambria Math" w:hAnsi="Cambria Math"/>
                            <w:i/>
                            <w:sz w:val="28"/>
                            <w:szCs w:val="28"/>
                            <w:lang w:val="en-US"/>
                          </w:rPr>
                        </m:ctrlPr>
                      </m:sSubPr>
                      <m:e>
                        <m:r>
                          <m:rPr>
                            <m:sty m:val="p"/>
                          </m:rPr>
                          <w:rPr>
                            <w:rFonts w:ascii="Cambria Math" w:hAnsi="Cambria Math"/>
                            <w:sz w:val="28"/>
                            <w:szCs w:val="28"/>
                            <w:lang w:val="en-US"/>
                          </w:rPr>
                          <m:t>Ω</m:t>
                        </m:r>
                        <m:ctrlPr>
                          <w:rPr>
                            <w:rFonts w:ascii="Cambria Math" w:hAnsi="Cambria Math"/>
                            <w:sz w:val="28"/>
                            <w:szCs w:val="28"/>
                            <w:lang w:val="en-US"/>
                          </w:rPr>
                        </m:ctrlPr>
                      </m:e>
                      <m:sub>
                        <m:r>
                          <w:rPr>
                            <w:rFonts w:ascii="Cambria Math" w:hAnsi="Cambria Math"/>
                            <w:sz w:val="28"/>
                            <w:szCs w:val="28"/>
                            <w:lang w:val="en-US"/>
                          </w:rPr>
                          <m:t>D</m:t>
                        </m:r>
                      </m:sub>
                    </m:sSub>
                  </m:den>
                </m:f>
              </m:oMath>
            </m:oMathPara>
          </w:p>
        </w:tc>
        <w:tc>
          <w:tcPr>
            <w:tcW w:w="2792" w:type="dxa"/>
            <w:vAlign w:val="center"/>
          </w:tcPr>
          <w:p w14:paraId="390C3672" w14:textId="7AFCA362" w:rsidR="00A5615A" w:rsidRPr="00DA0496" w:rsidRDefault="00A5615A" w:rsidP="003F6BB1">
            <w:pPr>
              <w:widowControl w:val="0"/>
              <w:autoSpaceDE w:val="0"/>
              <w:autoSpaceDN w:val="0"/>
              <w:ind w:firstLine="0"/>
              <w:jc w:val="right"/>
              <w:rPr>
                <w:rFonts w:eastAsia="Times New Roman"/>
                <w:sz w:val="28"/>
                <w:szCs w:val="28"/>
              </w:rPr>
            </w:pPr>
            <w:r w:rsidRPr="00DA0496">
              <w:rPr>
                <w:rFonts w:eastAsia="Times New Roman"/>
                <w:sz w:val="28"/>
                <w:szCs w:val="28"/>
                <w:lang w:val="en-US"/>
              </w:rPr>
              <w:t>(</w:t>
            </w:r>
            <w:r w:rsidR="009A6EDA">
              <w:rPr>
                <w:rFonts w:eastAsia="Times New Roman"/>
                <w:sz w:val="28"/>
                <w:szCs w:val="28"/>
                <w:lang w:val="en-US"/>
              </w:rPr>
              <w:t>20</w:t>
            </w:r>
            <w:r w:rsidRPr="00DA0496">
              <w:rPr>
                <w:rFonts w:eastAsia="Times New Roman"/>
                <w:sz w:val="28"/>
                <w:szCs w:val="28"/>
                <w:lang w:val="en-US"/>
              </w:rPr>
              <w:t>)</w:t>
            </w:r>
          </w:p>
        </w:tc>
      </w:tr>
    </w:tbl>
    <w:p w14:paraId="69045E70" w14:textId="77777777" w:rsidR="00727A0E" w:rsidRPr="00727A0E" w:rsidRDefault="00727A0E" w:rsidP="009A6EDA">
      <w:pPr>
        <w:spacing w:line="240" w:lineRule="auto"/>
        <w:ind w:firstLine="0"/>
        <w:rPr>
          <w:rFonts w:ascii="Times New Roman" w:eastAsia="Times New Roman" w:hAnsi="Times New Roman" w:cs="Times New Roman"/>
          <w:kern w:val="0"/>
          <w:sz w:val="28"/>
          <w:szCs w:val="28"/>
          <w:lang w:val="kk-KZ"/>
          <w14:ligatures w14:val="none"/>
        </w:rPr>
      </w:pPr>
      <w:r w:rsidRPr="00727A0E">
        <w:rPr>
          <w:rFonts w:ascii="Times New Roman" w:eastAsia="Times New Roman" w:hAnsi="Times New Roman" w:cs="Times New Roman"/>
          <w:kern w:val="0"/>
          <w:sz w:val="28"/>
          <w:szCs w:val="28"/>
          <w:lang w:val="kk-KZ"/>
          <w14:ligatures w14:val="none"/>
        </w:rPr>
        <w:t xml:space="preserve">                                                                                             </w:t>
      </w:r>
    </w:p>
    <w:p w14:paraId="67A7D82F" w14:textId="424C167C"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Herein, the collision integral </w:t>
      </w:r>
      <w:r w:rsidRPr="00727A0E">
        <w:rPr>
          <w:rFonts w:ascii="Times New Roman" w:eastAsia="Times New Roman" w:hAnsi="Times New Roman" w:cs="Times New Roman"/>
          <w:kern w:val="0"/>
          <w:sz w:val="28"/>
          <w:szCs w:val="28"/>
          <w14:ligatures w14:val="none"/>
        </w:rPr>
        <w:t>Ω</w:t>
      </w:r>
      <w:r w:rsidRPr="00727A0E">
        <w:rPr>
          <w:rFonts w:ascii="Times New Roman" w:eastAsia="Times New Roman" w:hAnsi="Times New Roman" w:cs="Times New Roman"/>
          <w:i/>
          <w:iCs/>
          <w:kern w:val="0"/>
          <w:sz w:val="28"/>
          <w:szCs w:val="28"/>
          <w:vertAlign w:val="subscript"/>
          <w:lang w:val="en-US"/>
          <w14:ligatures w14:val="none"/>
        </w:rPr>
        <w:t>D</w:t>
      </w:r>
      <w:r w:rsidRPr="00727A0E">
        <w:rPr>
          <w:rFonts w:ascii="Times New Roman" w:eastAsia="Times New Roman" w:hAnsi="Times New Roman" w:cs="Times New Roman"/>
          <w:kern w:val="0"/>
          <w:sz w:val="28"/>
          <w:szCs w:val="28"/>
          <w:lang w:val="en-US"/>
          <w14:ligatures w14:val="none"/>
        </w:rPr>
        <w:t xml:space="preserve"> is calculated from the </w:t>
      </w:r>
      <w:r w:rsidRPr="00727A0E">
        <w:rPr>
          <w:rFonts w:ascii="Times New Roman" w:eastAsia="DengXian" w:hAnsi="Times New Roman" w:cs="Times New Roman"/>
          <w:kern w:val="0"/>
          <w:sz w:val="28"/>
          <w:szCs w:val="28"/>
          <w:lang w:val="en-US"/>
          <w14:ligatures w14:val="none"/>
        </w:rPr>
        <w:t xml:space="preserve">energy of molecular interaction and boiling point, and </w:t>
      </w:r>
      <w:r w:rsidRPr="00727A0E">
        <w:rPr>
          <w:rFonts w:ascii="Times New Roman" w:eastAsia="Times New Roman" w:hAnsi="Times New Roman" w:cs="Times New Roman"/>
          <w:kern w:val="0"/>
          <w:sz w:val="28"/>
          <w:szCs w:val="28"/>
          <w14:ligatures w14:val="none"/>
        </w:rPr>
        <w:t>σ</w:t>
      </w:r>
      <w:r w:rsidRPr="00727A0E">
        <w:rPr>
          <w:rFonts w:ascii="Times New Roman" w:eastAsia="Times New Roman" w:hAnsi="Times New Roman" w:cs="Times New Roman"/>
          <w:i/>
          <w:iCs/>
          <w:kern w:val="0"/>
          <w:sz w:val="28"/>
          <w:szCs w:val="28"/>
          <w:vertAlign w:val="subscript"/>
          <w14:ligatures w14:val="none"/>
        </w:rPr>
        <w:t>АВ</w:t>
      </w:r>
      <w:r w:rsidRPr="00727A0E">
        <w:rPr>
          <w:rFonts w:ascii="Times New Roman" w:eastAsia="DengXi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is calculated from the specific volume of the saturated liquid at the boiling temperature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A2ODFmZTUtNjQ4OC00NjdhLWJiYjItODU2YzlmMGJjM2VkIiwicHJvcGVydGllcyI6eyJub3RlSW5kZXgiOjB9LCJpc0VkaXRlZCI6ZmFsc2UsIm1hbnVhbE92ZXJyaWRlIjp7ImNpdGVwcm9jVGV4dCI6IlsxMTFdIiwiaXNNYW51YWxseU92ZXJyaWRkZW4iOmZhbHNlLCJtYW51YWxPdmVycmlkZVRleHQiOiIifSwiY2l0YXRpb25JdGVtcyI6W3siaWQiOiJmODliZjMyMC00NDQwLTNlMmQtYjk5NC0xZTlhYWM5YzU4NGIiLCJpdGVtRGF0YSI6eyJJU1NOIjoiMDAwMS0xNTQxIiwiYWJzdHJhY3QiOiJDb21wbGV0ZWx5IHJld3JpdHRlbiBhbmQgcmVvcmdhbml6ZWQgdG8gcmVmbGVjdCB0aGUgbGF0ZXN0IGRldmVsb3BtZW50cyBpbiBlc3RpbWF0aW5nIHRoZSBwcm9wZXJ0aWVzIG9mIGdhc2VzIGFuZCBsaXF1aWRzLCB0aGlzIG5ldyBlZGl0aW9uIG9mIHRoZSBoaWdobHkgcmVnYXJkZWQgcmVmZXJlbmNlIHByZXNlbnRzIGEgY29tcHJlaGVuc2l2ZSBzdXJ2ZXkgb2YgdGhlIG1vc3QgcmVsaWFibGUgZXN0aW1hdGlvbiBtZXRob2RzIGluIHVzZSB0b2RheS4gSXQgcHJvdmlkZXMgaW5zdGFudGx5IHVzYWJsZSBpbmZvcm1hdGlvbiBvbiBlc3RpbWF0aW5nIGJvdGggcGh5c2ljYWwgYW5kIHRoZXJtb2R5bmFtaWMgcHJvcGVydGllcyB3aGVuIGV4cGVyaW1lbnRhbCBkYXRhIGFyZSBub3QgYXZhaWxhYmxlIChmb3IgZXhhbXBsZSwgY29uc3RhbnRzIHN1Y2ggYXMgY3JpdGljYWwgdGVtcGVyYXR1cmUsIGNyaXRpY2FsIHByZXNzdXJlLCBhY2VudHJpYyBmYWN0b3IsIGFuZCBvdGhlcnMpOyB0aGVybW9keW5hbWljIHByb3BlcnRpZXMgb2YgZ2FzZXMgYW5kIGxpcXVpZHMsIGJvdGggcHVyZSBhbmQgbWl4dHVyZXMsIGluY2x1ZGluZyBlbnRoYWxwaWVzLCBlbnRyb3BpZXMsIGZ1Z2FjaXR5IGNvZWZmaWNpZW50cywgaGVhdCBjYXBhY2l0aWVzLCBhbmQgY3JpdGljYWwgcG9pbnRzOyB2YXBvci1saXF1aWQgYW5kIGxpcXVpZC1saXF1aWQgZXF1aWxpYnJpYSBhcyBuZWVkZWQgaW4gc2VwYXJhdGlvbiBvcGVyYXRpb25zIHN1Y2ggYXMgZGlzdGlsbGF0aW9uLCBhYnNvcnB0aW9uLCBhbmQgZXh0cmFjdGlvbi4gQW4gaW52YWx1YWJsZSByZWZlcmVuY2UgdGhhdCBwcm92aWRlcyBwcm9wZXJ0eSB2YWx1ZXMgZm9yIG1vcmUgdGhhbiA2MDAgcHVyZSBjaGVtaWNhbHMsIHRoaXMgaXMgdGhlIG9ubHkgYm9vayBpbiBpdHMgZmllbGQgdG8gaW5jbHVkZSBhIGNyaXRpY2FsIGFuYWx5c2lzIG9mIGV4aXN0aW5nIG1ldGhvZHMgYXMgd2VsbCBhcyBwcmFjdGljYWwgcmVjb21tZW5kYXRpb25zLiIsImF1dGhvciI6W3siZHJvcHBpbmctcGFydGljbGUiOiIiLCJmYW1pbHkiOiJQb2xpbmciLCJnaXZlbiI6IkJydWNlIEUuIiwibm9uLWRyb3BwaW5nLXBhcnRpY2xlIjoiIiwicGFyc2UtbmFtZXMiOmZhbHNlLCJzdWZmaXgiOiIifSx7ImRyb3BwaW5nLXBhcnRpY2xlIjoiIiwiZmFtaWx5IjoiUHJhdXNuaXR6IiwiZ2l2ZW4iOiJKb2huIE0uIiwibm9uLWRyb3BwaW5nLXBhcnRpY2xlIjoiIiwicGFyc2UtbmFtZXMiOmZhbHNlLCJzdWZmaXgiOiIifSx7ImRyb3BwaW5nLXBhcnRpY2xlIjoiIiwiZmFtaWx5IjoiTydDb25uZWxsIiwiZ2l2ZW4iOiJKb2huIFAuIiwibm9uLWRyb3BwaW5nLXBhcnRpY2xlIjoiIiwicGFyc2UtbmFtZXMiOmZhbHNlLCJzdWZmaXgiOiIifV0sImNvbnRhaW5lci10aXRsZSI6IkFJQ2hFIEpvdXJuYWwiLCJpZCI6ImY4OWJmMzIwLTQ0NDAtM2UyZC1iOTk0LTFlOWFhYzljNTg0YiIsImlzc3VlIjoiNiIsImlzc3VlZCI6eyJkYXRlLXBhcnRzIjpbWyIyMDAxIl1dfSwidGl0bGUiOiJUaGUgcHJvcGVydGllcyBvZiBnYXNlcyBhbmQgbGlxdWlkcywgRmlmdGggRWRpdGlvbiIsInR5cGUiOiJib29rIiwidm9sdW1lIjoiMjQiLCJjb250YWluZXItdGl0bGUtc2hvcnQiOiIifSwidXJpcyI6WyJodHRwOi8vd3d3Lm1lbmRlbGV5LmNvbS9kb2N1bWVudHMvP3V1aWQ9NjIzNzYzNzQtMDU4OS00OTQ5LTk1MDAtNjkyYWVkYWNkZWU5Il0sImlzVGVtcG9yYXJ5IjpmYWxzZSwibGVnYWN5RGVza3RvcElkIjoiNjIzNzYzNzQtMDU4OS00OTQ5LTk1MDAtNjkyYWVkYWNkZWU5In1dfQ=="/>
          <w:id w:val="1525678736"/>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[111]</w:t>
          </w:r>
        </w:sdtContent>
      </w:sdt>
      <w:r w:rsidRPr="00727A0E">
        <w:rPr>
          <w:rFonts w:ascii="Times New Roman" w:eastAsia="Times New Roman" w:hAnsi="Times New Roman" w:cs="Times New Roman"/>
          <w:kern w:val="0"/>
          <w:sz w:val="28"/>
          <w:szCs w:val="28"/>
          <w:lang w:val="en-US"/>
          <w14:ligatures w14:val="none"/>
        </w:rPr>
        <w:t>.</w:t>
      </w:r>
    </w:p>
    <w:p w14:paraId="1B8BEBF8" w14:textId="3B79B97A" w:rsidR="009A415A" w:rsidRPr="00C471C8" w:rsidRDefault="00BB7BB8" w:rsidP="00B148AC">
      <w:pPr>
        <w:spacing w:line="240" w:lineRule="auto"/>
        <w:rPr>
          <w:rFonts w:ascii="Times New Roman" w:eastAsia="Times New Roman" w:hAnsi="Times New Roman" w:cs="Times New Roman"/>
          <w:color w:val="000000" w:themeColor="text1"/>
          <w:kern w:val="0"/>
          <w:sz w:val="28"/>
          <w:szCs w:val="28"/>
          <w:lang w:val="en-US"/>
          <w14:ligatures w14:val="none"/>
        </w:rPr>
      </w:pPr>
      <w:r w:rsidRPr="00C471C8">
        <w:rPr>
          <w:rFonts w:ascii="Times New Roman" w:eastAsia="Times New Roman" w:hAnsi="Times New Roman" w:cs="Times New Roman"/>
          <w:color w:val="000000" w:themeColor="text1"/>
          <w:kern w:val="0"/>
          <w:sz w:val="28"/>
          <w:szCs w:val="28"/>
          <w:lang w:val="en-US"/>
          <w14:ligatures w14:val="none"/>
        </w:rPr>
        <w:lastRenderedPageBreak/>
        <w:t xml:space="preserve">PDMS fiber coating was selected for SPME of VOCs from air as the optimal due to its </w:t>
      </w:r>
      <w:r w:rsidR="003353D5" w:rsidRPr="00C471C8">
        <w:rPr>
          <w:rFonts w:ascii="Times New Roman" w:eastAsia="Times New Roman" w:hAnsi="Times New Roman" w:cs="Times New Roman"/>
          <w:color w:val="000000" w:themeColor="text1"/>
          <w:kern w:val="0"/>
          <w:sz w:val="28"/>
          <w:szCs w:val="28"/>
          <w:lang w:val="en-US"/>
          <w14:ligatures w14:val="none"/>
        </w:rPr>
        <w:t>good</w:t>
      </w:r>
      <w:r w:rsidRPr="00C471C8">
        <w:rPr>
          <w:rFonts w:ascii="Times New Roman" w:eastAsia="Times New Roman" w:hAnsi="Times New Roman" w:cs="Times New Roman"/>
          <w:color w:val="000000" w:themeColor="text1"/>
          <w:kern w:val="0"/>
          <w:sz w:val="28"/>
          <w:szCs w:val="28"/>
          <w:lang w:val="en-US"/>
          <w14:ligatures w14:val="none"/>
        </w:rPr>
        <w:t xml:space="preserve"> sorption capacity, and well-characterized behavior in analytical applications. As a nonpolar, silicone-based polymer, PDMS exhibits strong hydrophobic properties, making it highly effective for extracting nonpolar and slightly polar VOCs such as benzene, toluene, ethylbenzene, and xylene (BTEX)</w:t>
      </w:r>
      <w:r w:rsidR="00555FE9" w:rsidRPr="00C471C8">
        <w:rPr>
          <w:rFonts w:ascii="Times New Roman" w:eastAsia="Times New Roman" w:hAnsi="Times New Roman" w:cs="Times New Roman"/>
          <w:color w:val="000000" w:themeColor="text1"/>
          <w:kern w:val="0"/>
          <w:sz w:val="28"/>
          <w:szCs w:val="28"/>
          <w:lang w:val="en-US"/>
          <w14:ligatures w14:val="none"/>
        </w:rPr>
        <w:t xml:space="preserve"> from air</w:t>
      </w:r>
      <w:r w:rsidRPr="00C471C8">
        <w:rPr>
          <w:rFonts w:ascii="Times New Roman" w:eastAsia="Times New Roman" w:hAnsi="Times New Roman" w:cs="Times New Roman"/>
          <w:color w:val="000000" w:themeColor="text1"/>
          <w:kern w:val="0"/>
          <w:sz w:val="28"/>
          <w:szCs w:val="28"/>
          <w:lang w:val="en-US"/>
          <w14:ligatures w14:val="none"/>
        </w:rPr>
        <w:t>. An extensive availability of experimentally determined and theoretically predicted distribution constants between PDMS and air for a wide range of compounds of VOCs allows for accurate modeling of the extraction process at different temperatures using well-established thermodynamic relationships</w:t>
      </w:r>
      <w:r w:rsidR="006B0F77" w:rsidRPr="00C471C8">
        <w:rPr>
          <w:rFonts w:ascii="Times New Roman" w:eastAsia="Times New Roman" w:hAnsi="Times New Roman" w:cs="Times New Roman"/>
          <w:color w:val="000000" w:themeColor="text1"/>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QxODEwMDktYmExNS00NjNiLWEwNGItM2Q3YjhkM2QxZDkyIiwicHJvcGVydGllcyI6eyJub3RlSW5kZXgiOjB9LCJpc0VkaXRlZCI6ZmFsc2UsIm1hbnVhbE92ZXJyaWRlIjp7ImlzTWFudWFsbHlPdmVycmlkZGVuIjpmYWxzZSwiY2l0ZXByb2NUZXh0IjoiWzExMl0iLCJtYW51YWxPdmVycmlkZVRleHQiOiIifSwiY2l0YXRpb25JdGVtcyI6W3siaWQiOiI5MjcyNjg1YS0xZDNlLTMxNjQtYTMyMC0wZjc2MGQ2MDQ0YTgiLCJpdGVtRGF0YSI6eyJ0eXBlIjoiYm9vayIsImlkIjoiOTI3MjY4NWEtMWQzZS0zMTY0LWEzMjAtMGY3NjBkNjA0NGE4IiwidGl0bGUiOiJIYW5kYm9vayBvZiBTb2xpZCBQaGFzZSBNaWNyb2V4dHJhY3Rpb24iLCJET0kiOiIxMC4xMDE2L0MyMDExLTAtMDQyOTctNyIsIklTQk4iOiI5NzgwMTI0MTYwMTcwIiwiaXNzdWVkIjp7ImRhdGUtcGFydHMiOltbMjAxMl1dfSwicHVibGlzaGVyIjoiRWxzZXZpZXIiLCJjb250YWluZXItdGl0bGUtc2hvcnQiOiIifSwiaXNUZW1wb3JhcnkiOmZhbHNlfV19"/>
          <w:id w:val="-221440905"/>
          <w:placeholder>
            <w:docPart w:val="DefaultPlaceholder_-1854013440"/>
          </w:placeholder>
        </w:sdtPr>
        <w:sdtContent>
          <w:r w:rsidR="00A82CD4" w:rsidRPr="00C471C8">
            <w:rPr>
              <w:rFonts w:ascii="Times New Roman" w:eastAsia="Times New Roman" w:hAnsi="Times New Roman" w:cs="Times New Roman"/>
              <w:color w:val="000000"/>
              <w:kern w:val="0"/>
              <w:sz w:val="28"/>
              <w:szCs w:val="28"/>
              <w:lang w:val="en-US"/>
              <w14:ligatures w14:val="none"/>
            </w:rPr>
            <w:t>[112]</w:t>
          </w:r>
        </w:sdtContent>
      </w:sdt>
      <w:r w:rsidRPr="00C471C8">
        <w:rPr>
          <w:rFonts w:ascii="Times New Roman" w:eastAsia="Times New Roman" w:hAnsi="Times New Roman" w:cs="Times New Roman"/>
          <w:color w:val="000000" w:themeColor="text1"/>
          <w:kern w:val="0"/>
          <w:sz w:val="28"/>
          <w:szCs w:val="28"/>
          <w:lang w:val="en-US"/>
          <w14:ligatures w14:val="none"/>
        </w:rPr>
        <w:t>.</w:t>
      </w:r>
    </w:p>
    <w:p w14:paraId="2D1D79B0" w14:textId="1D6857F0"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C471C8">
        <w:rPr>
          <w:rFonts w:ascii="Times New Roman" w:eastAsia="Times New Roman" w:hAnsi="Times New Roman" w:cs="Times New Roman"/>
          <w:kern w:val="0"/>
          <w:sz w:val="28"/>
          <w:szCs w:val="28"/>
          <w:lang w:val="en-US"/>
          <w14:ligatures w14:val="none"/>
        </w:rPr>
        <w:t>The scarcity of experimental diffusion coefficients for VOCs in PDMS coating</w:t>
      </w:r>
      <w:r w:rsidRPr="00727A0E">
        <w:rPr>
          <w:rFonts w:ascii="Times New Roman" w:eastAsia="Times New Roman" w:hAnsi="Times New Roman" w:cs="Times New Roman"/>
          <w:kern w:val="0"/>
          <w:sz w:val="28"/>
          <w:szCs w:val="28"/>
          <w:lang w:val="en-US"/>
          <w14:ligatures w14:val="none"/>
        </w:rPr>
        <w:t xml:space="preserve"> implies the need for use of predictive methods. The theory of diffusion of compounds in polymeric systems is more complicated than in binary gas systems. Currently, the free-volume (FV) theory proposed by Vrentas and Duda is the most used theory for diffusion in polymeric systems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Q2YTRjNzMtMTQwNy00MjRiLWI3Y2UtMzVhY2E0Mzc1OGQ3IiwicHJvcGVydGllcyI6eyJub3RlSW5kZXgiOjB9LCJpc0VkaXRlZCI6ZmFsc2UsIm1hbnVhbE92ZXJyaWRlIjp7ImNpdGVwcm9jVGV4dCI6IlsxMTNdIiwiaXNNYW51YWxseU92ZXJyaWRkZW4iOmZhbHNlLCJtYW51YWxPdmVycmlkZVRleHQiOiIifSwiY2l0YXRpb25JdGVtcyI6W3siaWQiOiI2ZWVkNTU3Yi03OWQ2LTNmYzgtOWViNS05MzlkMmU3MGM0Y2UiLCJpdGVtRGF0YSI6eyJET0kiOiIxMC4xMDE2L2oucG9yZ2NvYXQuMjAxNy4wNS4wMDQiLCJJU1NOIjoiMDMwMDk0NDAiLCJhYnN0cmFjdCI6IlRoaXMgcmV2aWV3IHBhcGVyIGRlYWxzIHRoZSBoaXN0b3J5IGFuZCBkZXZlbG9wbWVudCBvZiB2YXJpb3VzIHRoZW9yaWVzIHRvIHByZWRpY3QgdGhlIGRpZmZ1c2lvbiBpbiBwb2x5bWVyaWMgc3lzdGVtcy4gVGhlIGJhc2lzIGFuZCBhcHBsaWNhdGlvbiBvZiB2YXJpb3VzIHRoZW9yaWVzIHdpdGggdGhlIHByZWRpY3Rpb24gY2FwYWJpbGl0aWVzIGFyZSBkaXNjdXNzZWQuIFRoZSBtb3N0IGNvbW1vbmx5IHVzZWQgdGhlb3J5IGlzIFZyZW50YXMgYW5kIER1ZGEgZnJlZSB2b2x1bWUgdGhlb3J5IHdpdGggZXhjZWxsZW50IGFncmVlbWVudCB3aXRoIGV4cGVyaW1lbnRhbCBkYXRhIHJlcG9ydCBzbyBmYXIuIFRoaXMgdGhlb3J5IHByZWRpY3RzIHRoZSBkYXRhIHZlcnkgYWNjdXJhdGVseSBpbiBydWJiZXJ5IHJlZ2lvbi4gSG93ZXZlciwgZmV3IG1vZGlmaWNhdGlvbnMgaGF2ZSBjb21lIHVwIGluIHRoaXMgdGhlb3J5IHRvIHByZWRpY3QgdGhlIGRpZmZ1c2lvbiBhYm92ZSB0aGUgZ2xhc3MgdHJhbnNpdGlvbiB3aXRoIGEgbGl0dGxlIHN1Y2Nlc3MuIiwiYXV0aG9yIjpbeyJkcm9wcGluZy1wYXJ0aWNsZSI6IiIsImZhbWlseSI6IlNoYXJtYSIsImdpdmVuIjoiSnlvdGkiLCJub24tZHJvcHBpbmctcGFydGljbGUiOiIiLCJwYXJzZS1uYW1lcyI6ZmFsc2UsInN1ZmZpeCI6IiJ9LHsiZHJvcHBpbmctcGFydGljbGUiOiIiLCJmYW1pbHkiOiJUZXdhcmkiLCJnaXZlbiI6IktzaGl0aWoiLCJub24tZHJvcHBpbmctcGFydGljbGUiOiIiLCJwYXJzZS1uYW1lcyI6ZmFsc2UsInN1ZmZpeCI6IiJ9LHsiZHJvcHBpbmctcGFydGljbGUiOiIiLCJmYW1pbHkiOiJBcnlhIiwiZ2l2ZW4iOiJSYWogS3VtYXIiLCJub24tZHJvcHBpbmctcGFydGljbGUiOiIiLCJwYXJzZS1uYW1lcyI6ZmFsc2UsInN1ZmZpeCI6IiJ9XSwiY29udGFpbmVyLXRpdGxlIjoiUHJvZ3Jlc3MgaW4gT3JnYW5pYyBDb2F0aW5ncyIsImlkIjoiNmVlZDU1N2ItNzlkNi0zZmM4LTllYjUtOTM5ZDJlNzBjNGNlIiwiaXNzdWUiOiJBcHJpbCIsImlzc3VlZCI6eyJkYXRlLXBhcnRzIjpbWyIyMDE3Il1dfSwicGFnZSI6IjgzLTkyIiwicHVibGlzaGVyIjoiRWxzZXZpZXIiLCJ0aXRsZSI6IkRpZmZ1c2lvbiBpbiBwb2x5bWVyaWMgc3lzdGVtc+KAk0EgcmV2aWV3IG9uIGZyZWUgdm9sdW1lIHRoZW9yeSIsInR5cGUiOiJhcnRpY2xlLWpvdXJuYWwiLCJ2b2x1bWUiOiIxMTEiLCJjb250YWluZXItdGl0bGUtc2hvcnQiOiJQcm9nIE9yZyBDb2F0In0sInVyaXMiOlsiaHR0cDovL3d3dy5tZW5kZWxleS5jb20vZG9jdW1lbnRzLz91dWlkPWExMDhkNzc0LTY1ZDItNDE3ZS05MWMzLTRmZWE5NzM1YjYwYSJdLCJpc1RlbXBvcmFyeSI6ZmFsc2UsImxlZ2FjeURlc2t0b3BJZCI6ImExMDhkNzc0LTY1ZDItNDE3ZS05MWMzLTRmZWE5NzM1YjYwYSJ9XX0="/>
          <w:id w:val="-1007831881"/>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[113]</w:t>
          </w:r>
        </w:sdtContent>
      </w:sdt>
      <w:r w:rsidRPr="00727A0E">
        <w:rPr>
          <w:rFonts w:ascii="Times New Roman" w:eastAsia="Times New Roman" w:hAnsi="Times New Roman" w:cs="Times New Roman"/>
          <w:kern w:val="0"/>
          <w:sz w:val="28"/>
          <w:szCs w:val="28"/>
          <w:lang w:val="en-US"/>
          <w14:ligatures w14:val="none"/>
        </w:rPr>
        <w:t xml:space="preserve">. For using predictive equation for the polymer/solvent binary mutual-diffusion coefficients using FV theory, the use of 13 independent descriptors and parameters is required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E1MzY2ZDktMDAzMi00ZTdhLThmNWQtY2Y2ZDNlNWQxZTVhIiwicHJvcGVydGllcyI6eyJub3RlSW5kZXgiOjB9LCJpc0VkaXRlZCI6ZmFsc2UsIm1hbnVhbE92ZXJyaWRlIjp7ImNpdGVwcm9jVGV4dCI6IlsxMTRdIiwiaXNNYW51YWxseU92ZXJyaWRkZW4iOmZhbHNlLCJtYW51YWxPdmVycmlkZVRleHQiOiIifSwiY2l0YXRpb25JdGVtcyI6W3siaWQiOiJkZDg3MTE0Ni05Y2VmLTNkNTYtYTJjMC0zZmUyYmM4ZDZlZDciLCJpdGVtRGF0YSI6eyJET0kiOiIxMC4xMDAyL2FpYy42OTAzODAzMDkiLCJJU1NOIjoiMDAwMS0xNTQxIiwiYWJzdHJhY3QiOiJUaGUgVnJlbnRhcy9EdWRhIGZyZWXigJB2b2x1bWUgZGlmZnVzaW9uIG1vZGVsIGFjY3VyYXRlbHkgY29ycmVsYXRlcyBwb2x5bWVyL3NvbHZlbnQgZGlmZnVzaW9uIGNvZWZmaWNpZW50cyBvdmVyIHdpZGUgcmFuZ2VzIG9mIGNvbmNlbnRyYXRpb24gYW5kIHRlbXBlcmF0dXJlLiBDdXJyZW50bHkgdGhlIG1vZGVsIGlzIHNlbWlwcmVkaWN0aXZlOiBsaW1pdGVkIGRpZmZ1c2lvbiBkYXRhIGFyZSByZXF1aXJlZCB0byBlc3RpbWF0ZSBtb2RlbCBwYXJhbWV0ZXJzIHRoYXQgY2FuIHRoZW4gYmUgdXNlZCB0byBwcmVkaWN0IGRpZmZ1c2lvbiBjb2VmZmljaWVudCBiZWhhdmlvciBvdmVyIHN1bmRyeSBjb25kaXRpb25zLiBJbiB0aGlzIHdvcmssIHdlIHByZXNlbnQgbWV0aG9kcyBmb3IgZXN0aW1hdGluZyBhbGwgb2YgdGhlIG1vZGVsIHBhcmFtZXRlcnMgd2l0aG91dCBhbnkgZGlmZnVzaW9uIGRhdGEgYW5kIGV4YW1pbmUgdGhlIGFjY3VyYWN5IG9mIHRoZSByZXN1bHRpbmcgZGlmZnVzaW9uIGNvZWZmaWNpZW50IHByZWRpY3Rpb25zLiBUaGlzIGlzIHRoZSBvbmx5IHRlY2huaXF1ZSBrbm93biB0aGF0IHByZWRpY3RzIHBvbHltZXIvc29sdmVudCBkaWZmdXNpb24gYmVoYXZpb3Igd2l0aG91dCBhbnkgdXNlIG9mIGFueSBkaWZmdXNpb24gZGF0YS4gQ29weXJpZ2h0IMKpIDE5OTIgQW1lcmljYW4gSW5zdGl0dXRlIG9mIENoZW1pY2FsIEVuZ2luZWVycyIsImF1dGhvciI6W3siZHJvcHBpbmctcGFydGljbGUiOiIiLCJmYW1pbHkiOiJaaWVsaW5za2kiLCJnaXZlbiI6IkpvaG4gTS4iLCJub24tZHJvcHBpbmctcGFydGljbGUiOiIiLCJwYXJzZS1uYW1lcyI6ZmFsc2UsInN1ZmZpeCI6IiJ9LHsiZHJvcHBpbmctcGFydGljbGUiOiIiLCJmYW1pbHkiOiJEdWRhIiwiZ2l2ZW4iOiJKLiBMLiIsIm5vbi1kcm9wcGluZy1wYXJ0aWNsZSI6IiIsInBhcnNlLW5hbWVzIjpmYWxzZSwic3VmZml4IjoiIn1dLCJjb250YWluZXItdGl0bGUiOiJBSUNoRSBKb3VybmFsIiwiaWQiOiJkZDg3MTE0Ni05Y2VmLTNkNTYtYTJjMC0zZmUyYmM4ZDZlZDciLCJpc3N1ZSI6IjMiLCJpc3N1ZWQiOnsiZGF0ZS1wYXJ0cyI6W1siMTk5MiIsIjMiXV19LCJwYWdlIjoiNDA1LTQxNSIsInRpdGxlIjoiUHJlZGljdGluZyBwb2x5bWVyL3NvbHZlbnQgZGlmZnVzaW9uIGNvZWZmaWNpZW50cyB1c2luZyBmcmVlLXZvbHVtZSB0aGVvcnkiLCJ0eXBlIjoiYXJ0aWNsZS1qb3VybmFsIiwidm9sdW1lIjoiMzgiLCJjb250YWluZXItdGl0bGUtc2hvcnQiOiIifSwidXJpcyI6WyJodHRwOi8vd3d3Lm1lbmRlbGV5LmNvbS9kb2N1bWVudHMvP3V1aWQ9ODk5YjE4M2MtYTA3NS00M2Y4LTliMjktOTdmN2RjMDg1ZWZhIl0sImlzVGVtcG9yYXJ5IjpmYWxzZSwibGVnYWN5RGVza3RvcElkIjoiODk5YjE4M2MtYTA3NS00M2Y4LTliMjktOTdmN2RjMDg1ZWZhIn1dfQ=="/>
          <w:id w:val="856167799"/>
          <w:placeholder>
            <w:docPart w:val="DDDE870F2AA94611B715FD7C01F0C1C5"/>
          </w:placeholder>
        </w:sdtPr>
        <w:sdtContent>
          <w:r w:rsidR="00A82CD4" w:rsidRPr="00A82CD4">
            <w:rPr>
              <w:rFonts w:ascii="Times New Roman" w:eastAsia="Times New Roman" w:hAnsi="Times New Roman" w:cs="Times New Roman"/>
              <w:color w:val="000000"/>
              <w:sz w:val="28"/>
              <w:lang w:val="en-US"/>
            </w:rPr>
            <w:t>[114]</w:t>
          </w:r>
        </w:sdtContent>
      </w:sdt>
      <w:r w:rsidRPr="005306B2">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These parameters are not available for a wide range of compounds. Different approximations were proposed in order to increase the predictive capability of the method and decrease the use of experimental data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EwZjA0MDctMjJhMy00MjA2LTk1NzktMzQ0MjFmMTYxYTc2IiwicHJvcGVydGllcyI6eyJub3RlSW5kZXgiOjB9LCJpc0VkaXRlZCI6ZmFsc2UsIm1hbnVhbE92ZXJyaWRlIjp7ImNpdGVwcm9jVGV4dCI6IlsxMTNdIiwiaXNNYW51YWxseU92ZXJyaWRkZW4iOmZhbHNlLCJtYW51YWxPdmVycmlkZVRleHQiOiIifSwiY2l0YXRpb25JdGVtcyI6W3siaWQiOiI2ZWVkNTU3Yi03OWQ2LTNmYzgtOWViNS05MzlkMmU3MGM0Y2UiLCJpdGVtRGF0YSI6eyJET0kiOiIxMC4xMDE2L2oucG9yZ2NvYXQuMjAxNy4wNS4wMDQiLCJJU1NOIjoiMDMwMDk0NDAiLCJhYnN0cmFjdCI6IlRoaXMgcmV2aWV3IHBhcGVyIGRlYWxzIHRoZSBoaXN0b3J5IGFuZCBkZXZlbG9wbWVudCBvZiB2YXJpb3VzIHRoZW9yaWVzIHRvIHByZWRpY3QgdGhlIGRpZmZ1c2lvbiBpbiBwb2x5bWVyaWMgc3lzdGVtcy4gVGhlIGJhc2lzIGFuZCBhcHBsaWNhdGlvbiBvZiB2YXJpb3VzIHRoZW9yaWVzIHdpdGggdGhlIHByZWRpY3Rpb24gY2FwYWJpbGl0aWVzIGFyZSBkaXNjdXNzZWQuIFRoZSBtb3N0IGNvbW1vbmx5IHVzZWQgdGhlb3J5IGlzIFZyZW50YXMgYW5kIER1ZGEgZnJlZSB2b2x1bWUgdGhlb3J5IHdpdGggZXhjZWxsZW50IGFncmVlbWVudCB3aXRoIGV4cGVyaW1lbnRhbCBkYXRhIHJlcG9ydCBzbyBmYXIuIFRoaXMgdGhlb3J5IHByZWRpY3RzIHRoZSBkYXRhIHZlcnkgYWNjdXJhdGVseSBpbiBydWJiZXJ5IHJlZ2lvbi4gSG93ZXZlciwgZmV3IG1vZGlmaWNhdGlvbnMgaGF2ZSBjb21lIHVwIGluIHRoaXMgdGhlb3J5IHRvIHByZWRpY3QgdGhlIGRpZmZ1c2lvbiBhYm92ZSB0aGUgZ2xhc3MgdHJhbnNpdGlvbiB3aXRoIGEgbGl0dGxlIHN1Y2Nlc3MuIiwiYXV0aG9yIjpbeyJkcm9wcGluZy1wYXJ0aWNsZSI6IiIsImZhbWlseSI6IlNoYXJtYSIsImdpdmVuIjoiSnlvdGkiLCJub24tZHJvcHBpbmctcGFydGljbGUiOiIiLCJwYXJzZS1uYW1lcyI6ZmFsc2UsInN1ZmZpeCI6IiJ9LHsiZHJvcHBpbmctcGFydGljbGUiOiIiLCJmYW1pbHkiOiJUZXdhcmkiLCJnaXZlbiI6IktzaGl0aWoiLCJub24tZHJvcHBpbmctcGFydGljbGUiOiIiLCJwYXJzZS1uYW1lcyI6ZmFsc2UsInN1ZmZpeCI6IiJ9LHsiZHJvcHBpbmctcGFydGljbGUiOiIiLCJmYW1pbHkiOiJBcnlhIiwiZ2l2ZW4iOiJSYWogS3VtYXIiLCJub24tZHJvcHBpbmctcGFydGljbGUiOiIiLCJwYXJzZS1uYW1lcyI6ZmFsc2UsInN1ZmZpeCI6IiJ9XSwiY29udGFpbmVyLXRpdGxlIjoiUHJvZ3Jlc3MgaW4gT3JnYW5pYyBDb2F0aW5ncyIsImlkIjoiNmVlZDU1N2ItNzlkNi0zZmM4LTllYjUtOTM5ZDJlNzBjNGNlIiwiaXNzdWUiOiJBcHJpbCIsImlzc3VlZCI6eyJkYXRlLXBhcnRzIjpbWyIyMDE3Il1dfSwicGFnZSI6IjgzLTkyIiwicHVibGlzaGVyIjoiRWxzZXZpZXIiLCJ0aXRsZSI6IkRpZmZ1c2lvbiBpbiBwb2x5bWVyaWMgc3lzdGVtc+KAk0EgcmV2aWV3IG9uIGZyZWUgdm9sdW1lIHRoZW9yeSIsInR5cGUiOiJhcnRpY2xlLWpvdXJuYWwiLCJ2b2x1bWUiOiIxMTEiLCJjb250YWluZXItdGl0bGUtc2hvcnQiOiJQcm9nIE9yZyBDb2F0In0sInVyaXMiOlsiaHR0cDovL3d3dy5tZW5kZWxleS5jb20vZG9jdW1lbnRzLz91dWlkPWExMDhkNzc0LTY1ZDItNDE3ZS05MWMzLTRmZWE5NzM1YjYwYSJdLCJpc1RlbXBvcmFyeSI6ZmFsc2UsImxlZ2FjeURlc2t0b3BJZCI6ImExMDhkNzc0LTY1ZDItNDE3ZS05MWMzLTRmZWE5NzM1YjYwYSJ9XX0="/>
          <w:id w:val="-1281568575"/>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[113]</w:t>
          </w:r>
        </w:sdtContent>
      </w:sdt>
      <w:r w:rsidRPr="00727A0E">
        <w:rPr>
          <w:rFonts w:ascii="Times New Roman" w:eastAsia="Times New Roman" w:hAnsi="Times New Roman" w:cs="Times New Roman"/>
          <w:kern w:val="0"/>
          <w:sz w:val="28"/>
          <w:szCs w:val="28"/>
          <w:lang w:val="en-US"/>
          <w14:ligatures w14:val="none"/>
        </w:rPr>
        <w:t>. However, the method still is non-applicable for a wide range of compounds that were not covered in related research.</w:t>
      </w:r>
    </w:p>
    <w:p w14:paraId="5ED21D04" w14:textId="18029DB2" w:rsid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Inverse gas chromatography (IGC) has recently been re-discovered as a simple and straightforward method for experimental investigating of the properties of polymers</w:t>
      </w:r>
      <w:r w:rsidRPr="005874E9">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M3OGFiN2YtM2MwYS00MGNhLWJiODgtZmQ5ZDIwYTQ3NGE2IiwicHJvcGVydGllcyI6eyJub3RlSW5kZXgiOjB9LCJpc0VkaXRlZCI6ZmFsc2UsIm1hbnVhbE92ZXJyaWRlIjp7ImNpdGVwcm9jVGV4dCI6IlsxMTVdIiwiaXNNYW51YWxseU92ZXJyaWRkZW4iOmZhbHNlLCJtYW51YWxPdmVycmlkZVRleHQiOiIifSwiY2l0YXRpb25JdGVtcyI6W3siaWQiOiIzMjZlODkwZC1jYWM0LTMxMWQtYTRhNC0zZTAyMjA3MzM1NWYiLCJpdGVtRGF0YSI6eyJET0kiOiIxMC4xMDIxL2Fjcy5tYWNyb21vbC41YjAwODk1IiwiSVNTTiI6IjE1MjA1ODM1IiwiYWJzdHJhY3QiOiJUaGlzIFBlcnNwZWN0aXZlIGNvbnZleXMgdG8gdGhlIGdlbmVyYWwgcmVhZGVyIG9mIE1hY3JvbW9sZWN1bGVzIHRoZSBiYXNpYyBpZGVhcyBhbmQgcG9zc2liaWxpdGllcyBvZiBpbnZlcnNlIGdhcyBjaHJvbWF0b2dyYXBoeSAoSUdDKS4gVGhpcyBtZXRob2Qgd2hpY2ggYXBwZWFyZWQgYWJvdXQgNTAgeWVhcnMgYWdvIGlzIG5vdyBhIHZlcnNhdGlsZSB0b29sIGZvciBpbnZlc3RpZ2F0aW9uIG9mIHRoZSBpbnRlcmFjdGlvbnMgb2YgcG9seW1lcnMgd2l0aCB2YXBvcnMgYW5kIHN0dWR5IG9mIHBvbHltZXIgcHJvcGVydGllcy4gVGhlIGZvY3VzIG9mIHRoaXMgUGVyc3BlY3RpdmUgaXMgb24gdGhlIHN0dWR5IG9mIGJ1bGsgc29ycHRpb24gb2YgbG93IG1vbGVjdWxhciB3ZWlnaHQgY29tcG91bmRzIGluIHBvbHltZXJzLiBUaGUgcmVzdWx0cyBvZiBjaHJvbWF0b2dyYXBoaWMgZGV0ZXJtaW5hdGlvbiBvZiBzb2x1YmlsaXR5IGNvZWZmaWNpZW50cyBhbmQgc29ycHRpb24gaXNvdGhlcm1zIGFzIHdlbGwgYXMgdGhlIGRpZmZ1c2lvbiBjb2VmZmljaWVudHMgb2YgdmFwb3JzIGluIHBvbHltZXJzIGFyZSBkaXNjdXNzZWQuIFNwZWNpYWwgYXR0ZW50aW9uIGlzIHBhaWQgdG8gdGhlIHRoZXJtb2R5bmFtaWMgcHJvcGVydGllcyBvZiBnbGFzc3kgcG9seW1lcnMgb24gdGhlIHBoZW5vbWVuYSBpbiB0aGUgdmljaW5pdHkgb2YgdGhlIGdsYXNzIHRyYW5zaXRpb24uIEluZm9ybWF0aW9uIG9uIElHQyBhcyBhIHByb2JlIG1ldGhvZCBmb3IgdGhlIGRldGVybWluYXRpb24gb2YgZnJlZSB2b2x1bWUgaW4gcG9seW1lcnMgaXMgYWxzbyBwcmVzZW50ZWQuIiwiYXV0aG9yIjpbeyJkcm9wcGluZy1wYXJ0aWNsZSI6IiIsImZhbWlseSI6IllhbXBvbHNraWkiLCJnaXZlbiI6Ill1cmkiLCJub24tZHJvcHBpbmctcGFydGljbGUiOiIiLCJwYXJzZS1uYW1lcyI6ZmFsc2UsInN1ZmZpeCI6IiJ9LHsiZHJvcHBpbmctcGFydGljbGUiOiIiLCJmYW1pbHkiOiJCZWxvdiIsImdpdmVuIjoiTmlrb2xheSIsIm5vbi1kcm9wcGluZy1wYXJ0aWNsZSI6IiIsInBhcnNlLW5hbWVzIjpmYWxzZSwic3VmZml4IjoiIn1dLCJjb250YWluZXItdGl0bGUiOiJNYWNyb21vbGVjdWxlcyIsImlkIjoiMzI2ZTg5MGQtY2FjNC0zMTFkLWE0YTQtM2UwMjIwNzMzNTVmIiwiaXNzdWUiOiIxOSIsImlzc3VlZCI6eyJkYXRlLXBhcnRzIjpbWyIyMDE1Il1dfSwicGFnZSI6IjY3NTEtNjc2NyIsInRpdGxlIjoiSW52ZXN0aWdhdGlvbiBvZiBQb2x5bWVycyBieSBJbnZlcnNlIEdhcyBDaHJvbWF0b2dyYXBoeSIsInR5cGUiOiJhcnRpY2xlLWpvdXJuYWwiLCJ2b2x1bWUiOiI0OCIsImNvbnRhaW5lci10aXRsZS1zaG9ydCI6Ik1hY3JvbW9sZWN1bGVzIn0sInVyaXMiOlsiaHR0cDovL3d3dy5tZW5kZWxleS5jb20vZG9jdW1lbnRzLz91dWlkPWUxNDZjZDRjLTdlMjUtNDhkMy1hZjdjLTJkZjJmZGU0ZTBmNSJdLCJpc1RlbXBvcmFyeSI6ZmFsc2UsImxlZ2FjeURlc2t0b3BJZCI6ImUxNDZjZDRjLTdlMjUtNDhkMy1hZjdjLTJkZjJmZGU0ZTBmNSJ9XX0="/>
          <w:id w:val="-241482080"/>
          <w:placeholder>
            <w:docPart w:val="DDDE870F2AA94611B715FD7C01F0C1C5"/>
          </w:placeholder>
        </w:sdtPr>
        <w:sdtContent>
          <w:r w:rsidR="00A82CD4" w:rsidRPr="00A82CD4">
            <w:rPr>
              <w:rFonts w:ascii="Times New Roman" w:eastAsia="Times New Roman" w:hAnsi="Times New Roman" w:cs="Times New Roman"/>
              <w:color w:val="000000"/>
              <w:sz w:val="28"/>
              <w:lang w:val="en-US"/>
            </w:rPr>
            <w:t>[115]</w:t>
          </w:r>
        </w:sdtContent>
      </w:sdt>
      <w:r w:rsidRPr="00727A0E">
        <w:rPr>
          <w:rFonts w:ascii="Times New Roman" w:eastAsia="Times New Roman" w:hAnsi="Times New Roman" w:cs="Times New Roman"/>
          <w:kern w:val="0"/>
          <w:sz w:val="28"/>
          <w:szCs w:val="28"/>
          <w:lang w:val="en-US"/>
          <w14:ligatures w14:val="none"/>
        </w:rPr>
        <w:t xml:space="preserve">. In IGC, the polymer of interest is immobilized in the column as a stationary phase. Capillary columns, especially commercial ones, offer uniform thickness of the polymer coating, which decreases the scattering of the estimation results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diNzE4NzItZTk5Yi00Njc2LTk1ZmUtNjY5ODYxOGY5MmEwIiwicHJvcGVydGllcyI6eyJub3RlSW5kZXgiOjB9LCJpc0VkaXRlZCI6ZmFsc2UsIm1hbnVhbE92ZXJyaWRlIjp7ImNpdGVwcm9jVGV4dCI6IlsxMTVdIiwiaXNNYW51YWxseU92ZXJyaWRkZW4iOmZhbHNlLCJtYW51YWxPdmVycmlkZVRleHQiOiIifSwiY2l0YXRpb25JdGVtcyI6W3siaWQiOiIzMjZlODkwZC1jYWM0LTMxMWQtYTRhNC0zZTAyMjA3MzM1NWYiLCJpdGVtRGF0YSI6eyJET0kiOiIxMC4xMDIxL2Fjcy5tYWNyb21vbC41YjAwODk1IiwiSVNTTiI6IjE1MjA1ODM1IiwiYWJzdHJhY3QiOiJUaGlzIFBlcnNwZWN0aXZlIGNvbnZleXMgdG8gdGhlIGdlbmVyYWwgcmVhZGVyIG9mIE1hY3JvbW9sZWN1bGVzIHRoZSBiYXNpYyBpZGVhcyBhbmQgcG9zc2liaWxpdGllcyBvZiBpbnZlcnNlIGdhcyBjaHJvbWF0b2dyYXBoeSAoSUdDKS4gVGhpcyBtZXRob2Qgd2hpY2ggYXBwZWFyZWQgYWJvdXQgNTAgeWVhcnMgYWdvIGlzIG5vdyBhIHZlcnNhdGlsZSB0b29sIGZvciBpbnZlc3RpZ2F0aW9uIG9mIHRoZSBpbnRlcmFjdGlvbnMgb2YgcG9seW1lcnMgd2l0aCB2YXBvcnMgYW5kIHN0dWR5IG9mIHBvbHltZXIgcHJvcGVydGllcy4gVGhlIGZvY3VzIG9mIHRoaXMgUGVyc3BlY3RpdmUgaXMgb24gdGhlIHN0dWR5IG9mIGJ1bGsgc29ycHRpb24gb2YgbG93IG1vbGVjdWxhciB3ZWlnaHQgY29tcG91bmRzIGluIHBvbHltZXJzLiBUaGUgcmVzdWx0cyBvZiBjaHJvbWF0b2dyYXBoaWMgZGV0ZXJtaW5hdGlvbiBvZiBzb2x1YmlsaXR5IGNvZWZmaWNpZW50cyBhbmQgc29ycHRpb24gaXNvdGhlcm1zIGFzIHdlbGwgYXMgdGhlIGRpZmZ1c2lvbiBjb2VmZmljaWVudHMgb2YgdmFwb3JzIGluIHBvbHltZXJzIGFyZSBkaXNjdXNzZWQuIFNwZWNpYWwgYXR0ZW50aW9uIGlzIHBhaWQgdG8gdGhlIHRoZXJtb2R5bmFtaWMgcHJvcGVydGllcyBvZiBnbGFzc3kgcG9seW1lcnMgb24gdGhlIHBoZW5vbWVuYSBpbiB0aGUgdmljaW5pdHkgb2YgdGhlIGdsYXNzIHRyYW5zaXRpb24uIEluZm9ybWF0aW9uIG9uIElHQyBhcyBhIHByb2JlIG1ldGhvZCBmb3IgdGhlIGRldGVybWluYXRpb24gb2YgZnJlZSB2b2x1bWUgaW4gcG9seW1lcnMgaXMgYWxzbyBwcmVzZW50ZWQuIiwiYXV0aG9yIjpbeyJkcm9wcGluZy1wYXJ0aWNsZSI6IiIsImZhbWlseSI6IllhbXBvbHNraWkiLCJnaXZlbiI6Ill1cmkiLCJub24tZHJvcHBpbmctcGFydGljbGUiOiIiLCJwYXJzZS1uYW1lcyI6ZmFsc2UsInN1ZmZpeCI6IiJ9LHsiZHJvcHBpbmctcGFydGljbGUiOiIiLCJmYW1pbHkiOiJCZWxvdiIsImdpdmVuIjoiTmlrb2xheSIsIm5vbi1kcm9wcGluZy1wYXJ0aWNsZSI6IiIsInBhcnNlLW5hbWVzIjpmYWxzZSwic3VmZml4IjoiIn1dLCJjb250YWluZXItdGl0bGUiOiJNYWNyb21vbGVjdWxlcyIsImlkIjoiMzI2ZTg5MGQtY2FjNC0zMTFkLWE0YTQtM2UwMjIwNzMzNTVmIiwiaXNzdWUiOiIxOSIsImlzc3VlZCI6eyJkYXRlLXBhcnRzIjpbWyIyMDE1Il1dfSwicGFnZSI6IjY3NTEtNjc2NyIsInRpdGxlIjoiSW52ZXN0aWdhdGlvbiBvZiBQb2x5bWVycyBieSBJbnZlcnNlIEdhcyBDaHJvbWF0b2dyYXBoeSIsInR5cGUiOiJhcnRpY2xlLWpvdXJuYWwiLCJ2b2x1bWUiOiI0OCIsImNvbnRhaW5lci10aXRsZS1zaG9ydCI6Ik1hY3JvbW9sZWN1bGVzIn0sInVyaXMiOlsiaHR0cDovL3d3dy5tZW5kZWxleS5jb20vZG9jdW1lbnRzLz91dWlkPWUxNDZjZDRjLTdlMjUtNDhkMy1hZjdjLTJkZjJmZGU0ZTBmNSJdLCJpc1RlbXBvcmFyeSI6ZmFsc2UsImxlZ2FjeURlc2t0b3BJZCI6ImUxNDZjZDRjLTdlMjUtNDhkMy1hZjdjLTJkZjJmZGU0ZTBmNSJ9XX0="/>
          <w:id w:val="55597666"/>
          <w:placeholder>
            <w:docPart w:val="DDDE870F2AA94611B715FD7C01F0C1C5"/>
          </w:placeholder>
        </w:sdtPr>
        <w:sdtContent>
          <w:r w:rsidR="00A82CD4" w:rsidRPr="00A82CD4">
            <w:rPr>
              <w:rFonts w:ascii="Times New Roman" w:eastAsia="Times New Roman" w:hAnsi="Times New Roman" w:cs="Times New Roman"/>
              <w:color w:val="000000"/>
              <w:sz w:val="28"/>
              <w:lang w:val="en-US"/>
            </w:rPr>
            <w:t>[115]</w:t>
          </w:r>
        </w:sdtContent>
      </w:sdt>
      <w:r w:rsidRPr="00727A0E">
        <w:rPr>
          <w:rFonts w:ascii="Times New Roman" w:eastAsia="Times New Roman" w:hAnsi="Times New Roman" w:cs="Times New Roman"/>
          <w:kern w:val="0"/>
          <w:sz w:val="28"/>
          <w:szCs w:val="28"/>
          <w:lang w:val="en-US"/>
          <w14:ligatures w14:val="none"/>
        </w:rPr>
        <w:t>. Most commercial nonpolar GC stationary phases are based on PDMS, which allows using them for estimation of PDMS sorption and diffusion parameters for various analytes. For estimating the diffusion coefficients of analytes in PDMS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s</w:t>
      </w:r>
      <w:r w:rsidRPr="00727A0E">
        <w:rPr>
          <w:rFonts w:ascii="Times New Roman" w:eastAsia="Times New Roman" w:hAnsi="Times New Roman" w:cs="Times New Roman"/>
          <w:kern w:val="0"/>
          <w:sz w:val="28"/>
          <w:szCs w:val="28"/>
          <w:lang w:val="en-US"/>
          <w14:ligatures w14:val="none"/>
        </w:rPr>
        <w:t xml:space="preserve">) using capillary IGC method, Golay equations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BkNTQ5NGUtZDFkNC00Y2UxLWE4YWEtZGJmZmY5OGMxM2MxIiwicHJvcGVydGllcyI6eyJub3RlSW5kZXgiOjB9LCJpc0VkaXRlZCI6ZmFsc2UsIm1hbnVhbE92ZXJyaWRlIjp7ImlzTWFudWFsbHlPdmVycmlkZGVuIjpmYWxzZSwiY2l0ZXByb2NUZXh0IjoiWzExNl0iLCJtYW51YWxPdmVycmlkZVRleHQiOiIifSwiY2l0YXRpb25JdGVtcyI6W3siaWQiOiJmODcxNmU5Yy1mMTk3LTNlMDUtYjVkMi0yYTFlYTQ4Mjg0NGEiLCJpdGVtRGF0YSI6eyJ0eXBlIjoiY2hhcHRlciIsImlkIjoiZjg3MTZlOWMtZjE5Ny0zZTA1LWI1ZDItMmExZWE0ODI4NDRhIiwidGl0bGUiOiJUaGVvcnkgb2YgY2hyb21hdG9ncmFwaHkgaW4gb3BlbiBhbmQgY29hdGVkIHR1YnVsYXIgY29sdW1ucyB3aXRoIHJvdW5kIGFuZCByZWN0YW5ndWxhciBjcm9zcy1zZWN0aW9ucyIsImF1dGhvciI6W3siZmFtaWx5IjoiR29sYXkiLCJnaXZlbiI6Ik0gSiBFIiwicGFyc2UtbmFtZXMiOmZhbHNlLCJkcm9wcGluZy1wYXJ0aWNsZSI6IiIsIm5vbi1kcm9wcGluZy1wYXJ0aWNsZSI6IiJ9XSwiY29udGFpbmVyLXRpdGxlIjoiR2FzIENocm9tYXRvZ3JhcGh5IiwiZWRpdG9yIjpbeyJmYW1pbHkiOiJEZXN0eSIsImdpdmVuIjoiRCBIIiwicGFyc2UtbmFtZXMiOmZhbHNlLCJkcm9wcGluZy1wYXJ0aWNsZSI6IiIsIm5vbi1kcm9wcGluZy1wYXJ0aWNsZSI6IiJ9XSwiaXNzdWVkIjp7ImRhdGUtcGFydHMiOltbMTk1OF1dfSwicHVibGlzaGVyLXBsYWNlIjoiTG9uZG9uIiwicGFnZSI6IjM2LTU1IiwicHVibGlzaGVyIjoiQnV0dGVyd29ydGhzIiwiY29udGFpbmVyLXRpdGxlLXNob3J0IjoiIn0sImlzVGVtcG9yYXJ5IjpmYWxzZX1dfQ=="/>
          <w:id w:val="-1140729106"/>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[116]</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are commonly used:</w:t>
      </w:r>
    </w:p>
    <w:p w14:paraId="480D11E3" w14:textId="77777777" w:rsidR="007F1069" w:rsidRPr="00727A0E" w:rsidRDefault="007F1069"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DA0496" w14:paraId="36D35D7D" w14:textId="77777777" w:rsidTr="007F1069">
        <w:trPr>
          <w:trHeight w:val="794"/>
          <w:jc w:val="center"/>
        </w:trPr>
        <w:tc>
          <w:tcPr>
            <w:tcW w:w="2610" w:type="dxa"/>
          </w:tcPr>
          <w:p w14:paraId="71C32E92" w14:textId="77777777" w:rsidR="00DA0496" w:rsidRPr="00371C92" w:rsidRDefault="00DA0496" w:rsidP="003F6BB1">
            <w:pPr>
              <w:widowControl w:val="0"/>
              <w:autoSpaceDE w:val="0"/>
              <w:autoSpaceDN w:val="0"/>
              <w:ind w:firstLine="0"/>
              <w:rPr>
                <w:rFonts w:eastAsia="Times New Roman"/>
                <w:sz w:val="28"/>
                <w:szCs w:val="28"/>
                <w:lang w:val="en-US"/>
              </w:rPr>
            </w:pPr>
          </w:p>
        </w:tc>
        <w:tc>
          <w:tcPr>
            <w:tcW w:w="4950" w:type="dxa"/>
          </w:tcPr>
          <w:p w14:paraId="67DE9524" w14:textId="3C9CE268" w:rsidR="00DA0496" w:rsidRPr="00371C92" w:rsidRDefault="00DA0496" w:rsidP="003F6BB1">
            <w:pPr>
              <w:widowControl w:val="0"/>
              <w:autoSpaceDE w:val="0"/>
              <w:autoSpaceDN w:val="0"/>
              <w:adjustRightInd w:val="0"/>
              <w:snapToGrid w:val="0"/>
              <w:ind w:firstLine="0"/>
              <w:jc w:val="center"/>
              <w:rPr>
                <w:rFonts w:eastAsia="Times New Roman"/>
                <w:sz w:val="28"/>
                <w:szCs w:val="28"/>
                <w:lang w:val="en-US"/>
              </w:rPr>
            </w:pPr>
            <m:oMathPara>
              <m:oMath>
                <m:r>
                  <w:rPr>
                    <w:rFonts w:ascii="Cambria Math" w:eastAsia="Times New Roman" w:hAnsi="Cambria Math"/>
                    <w:sz w:val="28"/>
                    <w:szCs w:val="28"/>
                    <w:lang w:val="en-US"/>
                  </w:rPr>
                  <m:t>H=</m:t>
                </m:r>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B</m:t>
                    </m:r>
                  </m:num>
                  <m:den>
                    <m:r>
                      <w:rPr>
                        <w:rFonts w:ascii="Cambria Math" w:eastAsia="Times New Roman" w:hAnsi="Cambria Math"/>
                        <w:sz w:val="28"/>
                        <w:szCs w:val="28"/>
                        <w:lang w:val="en-US"/>
                      </w:rPr>
                      <m:t>u</m:t>
                    </m:r>
                  </m:den>
                </m:f>
                <m:r>
                  <w:rPr>
                    <w:rFonts w:ascii="Cambria Math" w:eastAsia="Times New Roman" w:hAnsi="Cambria Math"/>
                    <w:sz w:val="28"/>
                    <w:szCs w:val="28"/>
                    <w:lang w:val="en-US"/>
                  </w:rPr>
                  <m:t>+</m:t>
                </m:r>
                <m:d>
                  <m:dPr>
                    <m:ctrlPr>
                      <w:rPr>
                        <w:rFonts w:ascii="Cambria Math" w:eastAsia="Times New Roman" w:hAnsi="Cambria Math"/>
                        <w:i/>
                        <w:sz w:val="28"/>
                        <w:szCs w:val="28"/>
                        <w:lang w:val="en-US"/>
                      </w:rPr>
                    </m:ctrlPr>
                  </m:d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m</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s</m:t>
                        </m:r>
                      </m:sub>
                    </m:sSub>
                  </m:e>
                </m:d>
                <m:r>
                  <w:rPr>
                    <w:rFonts w:ascii="Cambria Math" w:eastAsia="Times New Roman" w:hAnsi="Cambria Math"/>
                    <w:sz w:val="28"/>
                    <w:szCs w:val="28"/>
                    <w:lang w:val="en-US"/>
                  </w:rPr>
                  <m:t>u</m:t>
                </m:r>
              </m:oMath>
            </m:oMathPara>
          </w:p>
        </w:tc>
        <w:tc>
          <w:tcPr>
            <w:tcW w:w="2792" w:type="dxa"/>
            <w:vAlign w:val="center"/>
          </w:tcPr>
          <w:p w14:paraId="610C7AE4" w14:textId="7B883301" w:rsidR="00DA0496" w:rsidRDefault="00DA0496"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EDA">
              <w:rPr>
                <w:rFonts w:eastAsia="Times New Roman"/>
                <w:sz w:val="28"/>
                <w:szCs w:val="28"/>
                <w:lang w:val="en-US"/>
              </w:rPr>
              <w:t>21</w:t>
            </w:r>
            <w:r w:rsidRPr="00727A0E">
              <w:rPr>
                <w:rFonts w:eastAsia="Times New Roman"/>
                <w:sz w:val="28"/>
                <w:szCs w:val="28"/>
                <w:lang w:val="en-US"/>
              </w:rPr>
              <w:t>)</w:t>
            </w:r>
          </w:p>
        </w:tc>
      </w:tr>
    </w:tbl>
    <w:p w14:paraId="3DB0189E"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27AD2A09" w14:textId="3319A44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DA0496" w14:paraId="15E34EF0" w14:textId="77777777" w:rsidTr="007F1069">
        <w:trPr>
          <w:trHeight w:val="794"/>
          <w:jc w:val="center"/>
        </w:trPr>
        <w:tc>
          <w:tcPr>
            <w:tcW w:w="2610" w:type="dxa"/>
          </w:tcPr>
          <w:p w14:paraId="30407A3D" w14:textId="77777777" w:rsidR="00DA0496" w:rsidRPr="00371C92" w:rsidRDefault="00DA0496" w:rsidP="003F6BB1">
            <w:pPr>
              <w:widowControl w:val="0"/>
              <w:autoSpaceDE w:val="0"/>
              <w:autoSpaceDN w:val="0"/>
              <w:ind w:firstLine="0"/>
              <w:rPr>
                <w:rFonts w:eastAsia="Times New Roman"/>
                <w:sz w:val="28"/>
                <w:szCs w:val="28"/>
                <w:lang w:val="en-US"/>
              </w:rPr>
            </w:pPr>
          </w:p>
        </w:tc>
        <w:tc>
          <w:tcPr>
            <w:tcW w:w="4950" w:type="dxa"/>
          </w:tcPr>
          <w:p w14:paraId="349E491B" w14:textId="7BCAA6DC" w:rsidR="00DA0496" w:rsidRPr="00371C92" w:rsidRDefault="00DA0496" w:rsidP="005A3206">
            <w:pPr>
              <w:widowControl w:val="0"/>
              <w:autoSpaceDE w:val="0"/>
              <w:autoSpaceDN w:val="0"/>
              <w:adjustRightInd w:val="0"/>
              <w:snapToGrid w:val="0"/>
              <w:spacing w:before="240"/>
              <w:ind w:firstLine="0"/>
              <w:jc w:val="center"/>
              <w:rPr>
                <w:rFonts w:eastAsia="Times New Roman"/>
                <w:sz w:val="28"/>
                <w:szCs w:val="28"/>
                <w:lang w:val="en-US"/>
              </w:rPr>
            </w:pPr>
            <m:oMath>
              <m:r>
                <w:rPr>
                  <w:rFonts w:ascii="Cambria Math" w:eastAsia="Times New Roman" w:hAnsi="Cambria Math"/>
                  <w:sz w:val="28"/>
                  <w:szCs w:val="28"/>
                  <w:lang w:val="en-US"/>
                </w:rPr>
                <m:t>B=2</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D</m:t>
                  </m:r>
                </m:e>
                <m:sub>
                  <m:r>
                    <w:rPr>
                      <w:rFonts w:ascii="Cambria Math" w:eastAsia="Times New Roman" w:hAnsi="Cambria Math"/>
                      <w:sz w:val="28"/>
                      <w:szCs w:val="28"/>
                      <w:lang w:val="en-US"/>
                    </w:rPr>
                    <m:t>m</m:t>
                  </m:r>
                </m:sub>
              </m:sSub>
            </m:oMath>
            <w:r w:rsidRPr="00727A0E">
              <w:rPr>
                <w:rFonts w:eastAsia="Times New Roman"/>
                <w:sz w:val="28"/>
                <w:szCs w:val="28"/>
                <w:lang w:val="en-US"/>
              </w:rPr>
              <w:tab/>
            </w:r>
          </w:p>
        </w:tc>
        <w:tc>
          <w:tcPr>
            <w:tcW w:w="2792" w:type="dxa"/>
            <w:vAlign w:val="center"/>
          </w:tcPr>
          <w:p w14:paraId="37676D92" w14:textId="15197855" w:rsidR="00DA0496" w:rsidRDefault="00DA0496"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EDA">
              <w:rPr>
                <w:rFonts w:eastAsia="Times New Roman"/>
                <w:sz w:val="28"/>
                <w:szCs w:val="28"/>
                <w:lang w:val="en-US"/>
              </w:rPr>
              <w:t>22</w:t>
            </w:r>
            <w:r w:rsidRPr="00727A0E">
              <w:rPr>
                <w:rFonts w:eastAsia="Times New Roman"/>
                <w:sz w:val="28"/>
                <w:szCs w:val="28"/>
                <w:lang w:val="en-US"/>
              </w:rPr>
              <w:t>)</w:t>
            </w:r>
          </w:p>
        </w:tc>
      </w:tr>
    </w:tbl>
    <w:p w14:paraId="39325D6F"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5C372DB6" w14:textId="04898B98"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5A3206" w14:paraId="0748BC62" w14:textId="77777777" w:rsidTr="007F1069">
        <w:trPr>
          <w:trHeight w:val="794"/>
          <w:jc w:val="center"/>
        </w:trPr>
        <w:tc>
          <w:tcPr>
            <w:tcW w:w="2610" w:type="dxa"/>
          </w:tcPr>
          <w:p w14:paraId="0796826F" w14:textId="77777777" w:rsidR="005A3206" w:rsidRPr="00371C92" w:rsidRDefault="005A3206" w:rsidP="003F6BB1">
            <w:pPr>
              <w:widowControl w:val="0"/>
              <w:autoSpaceDE w:val="0"/>
              <w:autoSpaceDN w:val="0"/>
              <w:ind w:firstLine="0"/>
              <w:rPr>
                <w:rFonts w:eastAsia="Times New Roman"/>
                <w:sz w:val="28"/>
                <w:szCs w:val="28"/>
                <w:lang w:val="en-US"/>
              </w:rPr>
            </w:pPr>
          </w:p>
        </w:tc>
        <w:tc>
          <w:tcPr>
            <w:tcW w:w="4950" w:type="dxa"/>
          </w:tcPr>
          <w:p w14:paraId="34168F6D" w14:textId="7BF3CFC6" w:rsidR="005A3206" w:rsidRPr="00045931" w:rsidRDefault="00000000" w:rsidP="008F2CEF">
            <w:pPr>
              <w:widowControl w:val="0"/>
              <w:autoSpaceDE w:val="0"/>
              <w:autoSpaceDN w:val="0"/>
              <w:adjustRightInd w:val="0"/>
              <w:snapToGrid w:val="0"/>
              <w:ind w:firstLine="0"/>
              <w:jc w:val="center"/>
              <w:rPr>
                <w:rFonts w:eastAsia="Times New Roman"/>
                <w:sz w:val="28"/>
                <w:szCs w:val="28"/>
                <w:lang w:val="en-US"/>
              </w:rPr>
            </w:pPr>
            <m:oMath>
              <m:sSub>
                <m:sSubPr>
                  <m:ctrlPr>
                    <w:rPr>
                      <w:rFonts w:ascii="Cambria Math" w:eastAsia="Times New Roman" w:hAnsi="Cambria Math"/>
                      <w:i/>
                      <w:sz w:val="36"/>
                      <w:szCs w:val="36"/>
                      <w:lang w:val="en-US"/>
                    </w:rPr>
                  </m:ctrlPr>
                </m:sSubPr>
                <m:e>
                  <m:r>
                    <w:rPr>
                      <w:rFonts w:ascii="Cambria Math" w:eastAsia="Times New Roman" w:hAnsi="Cambria Math"/>
                      <w:sz w:val="36"/>
                      <w:szCs w:val="36"/>
                      <w:lang w:val="en-US"/>
                    </w:rPr>
                    <m:t>C</m:t>
                  </m:r>
                </m:e>
                <m:sub>
                  <m:r>
                    <w:rPr>
                      <w:rFonts w:ascii="Cambria Math" w:eastAsia="Times New Roman" w:hAnsi="Cambria Math"/>
                      <w:sz w:val="36"/>
                      <w:szCs w:val="36"/>
                      <w:lang w:val="en-US"/>
                    </w:rPr>
                    <m:t>m</m:t>
                  </m:r>
                </m:sub>
              </m:sSub>
              <m:r>
                <w:rPr>
                  <w:rFonts w:ascii="Cambria Math" w:eastAsia="Times New Roman" w:hAnsi="Cambria Math"/>
                  <w:sz w:val="36"/>
                  <w:szCs w:val="36"/>
                  <w:lang w:val="en-US"/>
                </w:rPr>
                <m:t>=</m:t>
              </m:r>
              <m:f>
                <m:fPr>
                  <m:ctrlPr>
                    <w:rPr>
                      <w:rFonts w:ascii="Cambria Math" w:eastAsia="Times New Roman" w:hAnsi="Cambria Math"/>
                      <w:i/>
                      <w:sz w:val="36"/>
                      <w:szCs w:val="36"/>
                      <w:lang w:val="en-US"/>
                    </w:rPr>
                  </m:ctrlPr>
                </m:fPr>
                <m:num>
                  <m:r>
                    <w:rPr>
                      <w:rFonts w:ascii="Cambria Math" w:eastAsia="Times New Roman" w:hAnsi="Cambria Math"/>
                      <w:sz w:val="36"/>
                      <w:szCs w:val="36"/>
                      <w:lang w:val="en-US"/>
                    </w:rPr>
                    <m:t>1+6k+11</m:t>
                  </m:r>
                  <m:sSup>
                    <m:sSupPr>
                      <m:ctrlPr>
                        <w:rPr>
                          <w:rFonts w:ascii="Cambria Math" w:eastAsia="Times New Roman" w:hAnsi="Cambria Math"/>
                          <w:i/>
                          <w:sz w:val="36"/>
                          <w:szCs w:val="36"/>
                          <w:lang w:val="en-US"/>
                        </w:rPr>
                      </m:ctrlPr>
                    </m:sSupPr>
                    <m:e>
                      <m:r>
                        <w:rPr>
                          <w:rFonts w:ascii="Cambria Math" w:eastAsia="Times New Roman" w:hAnsi="Cambria Math"/>
                          <w:sz w:val="36"/>
                          <w:szCs w:val="36"/>
                          <w:lang w:val="en-US"/>
                        </w:rPr>
                        <m:t>k</m:t>
                      </m:r>
                    </m:e>
                    <m:sup>
                      <m:r>
                        <w:rPr>
                          <w:rFonts w:ascii="Cambria Math" w:eastAsia="Times New Roman" w:hAnsi="Cambria Math"/>
                          <w:sz w:val="36"/>
                          <w:szCs w:val="36"/>
                          <w:lang w:val="en-US"/>
                        </w:rPr>
                        <m:t>2</m:t>
                      </m:r>
                    </m:sup>
                  </m:sSup>
                </m:num>
                <m:den>
                  <m:r>
                    <w:rPr>
                      <w:rFonts w:ascii="Cambria Math" w:eastAsia="Times New Roman" w:hAnsi="Cambria Math"/>
                      <w:sz w:val="36"/>
                      <w:szCs w:val="36"/>
                      <w:lang w:val="en-US"/>
                    </w:rPr>
                    <m:t>24</m:t>
                  </m:r>
                  <m:sSup>
                    <m:sSupPr>
                      <m:ctrlPr>
                        <w:rPr>
                          <w:rFonts w:ascii="Cambria Math" w:eastAsia="Times New Roman" w:hAnsi="Cambria Math"/>
                          <w:i/>
                          <w:sz w:val="36"/>
                          <w:szCs w:val="36"/>
                          <w:lang w:val="en-US"/>
                        </w:rPr>
                      </m:ctrlPr>
                    </m:sSupPr>
                    <m:e>
                      <m:r>
                        <w:rPr>
                          <w:rFonts w:ascii="Cambria Math" w:eastAsia="Times New Roman" w:hAnsi="Cambria Math"/>
                          <w:sz w:val="36"/>
                          <w:szCs w:val="36"/>
                          <w:lang w:val="en-US"/>
                        </w:rPr>
                        <m:t>(k+1)</m:t>
                      </m:r>
                    </m:e>
                    <m:sup>
                      <m:r>
                        <w:rPr>
                          <w:rFonts w:ascii="Cambria Math" w:eastAsia="Times New Roman" w:hAnsi="Cambria Math"/>
                          <w:sz w:val="36"/>
                          <w:szCs w:val="36"/>
                          <w:lang w:val="en-US"/>
                        </w:rPr>
                        <m:t>2</m:t>
                      </m:r>
                    </m:sup>
                  </m:sSup>
                </m:den>
              </m:f>
              <m:f>
                <m:fPr>
                  <m:ctrlPr>
                    <w:rPr>
                      <w:rFonts w:ascii="Cambria Math" w:eastAsia="Times New Roman" w:hAnsi="Cambria Math"/>
                      <w:i/>
                      <w:sz w:val="36"/>
                      <w:szCs w:val="36"/>
                      <w:lang w:val="en-US"/>
                    </w:rPr>
                  </m:ctrlPr>
                </m:fPr>
                <m:num>
                  <m:sSup>
                    <m:sSupPr>
                      <m:ctrlPr>
                        <w:rPr>
                          <w:rFonts w:ascii="Cambria Math" w:eastAsia="Times New Roman" w:hAnsi="Cambria Math"/>
                          <w:i/>
                          <w:sz w:val="36"/>
                          <w:szCs w:val="36"/>
                          <w:lang w:val="en-US"/>
                        </w:rPr>
                      </m:ctrlPr>
                    </m:sSupPr>
                    <m:e>
                      <m:r>
                        <w:rPr>
                          <w:rFonts w:ascii="Cambria Math" w:eastAsia="Times New Roman" w:hAnsi="Cambria Math"/>
                          <w:sz w:val="36"/>
                          <w:szCs w:val="36"/>
                          <w:lang w:val="en-US"/>
                        </w:rPr>
                        <m:t>r</m:t>
                      </m:r>
                    </m:e>
                    <m:sup>
                      <m:r>
                        <w:rPr>
                          <w:rFonts w:ascii="Cambria Math" w:eastAsia="Times New Roman" w:hAnsi="Cambria Math"/>
                          <w:sz w:val="36"/>
                          <w:szCs w:val="36"/>
                          <w:lang w:val="en-US"/>
                        </w:rPr>
                        <m:t>2</m:t>
                      </m:r>
                    </m:sup>
                  </m:sSup>
                </m:num>
                <m:den>
                  <m:sSub>
                    <m:sSubPr>
                      <m:ctrlPr>
                        <w:rPr>
                          <w:rFonts w:ascii="Cambria Math" w:eastAsia="Times New Roman" w:hAnsi="Cambria Math"/>
                          <w:i/>
                          <w:sz w:val="36"/>
                          <w:szCs w:val="36"/>
                          <w:lang w:val="en-US"/>
                        </w:rPr>
                      </m:ctrlPr>
                    </m:sSubPr>
                    <m:e>
                      <m:r>
                        <w:rPr>
                          <w:rFonts w:ascii="Cambria Math" w:eastAsia="Times New Roman" w:hAnsi="Cambria Math"/>
                          <w:sz w:val="36"/>
                          <w:szCs w:val="36"/>
                          <w:lang w:val="en-US"/>
                        </w:rPr>
                        <m:t>D</m:t>
                      </m:r>
                    </m:e>
                    <m:sub>
                      <m:r>
                        <w:rPr>
                          <w:rFonts w:ascii="Cambria Math" w:eastAsia="Times New Roman" w:hAnsi="Cambria Math"/>
                          <w:sz w:val="36"/>
                          <w:szCs w:val="36"/>
                          <w:lang w:val="en-US"/>
                        </w:rPr>
                        <m:t>m</m:t>
                      </m:r>
                    </m:sub>
                  </m:sSub>
                </m:den>
              </m:f>
            </m:oMath>
            <w:r w:rsidR="005A3206" w:rsidRPr="00045931">
              <w:rPr>
                <w:rFonts w:eastAsia="Times New Roman"/>
                <w:sz w:val="28"/>
                <w:szCs w:val="28"/>
                <w:lang w:val="en-US"/>
              </w:rPr>
              <w:tab/>
            </w:r>
          </w:p>
        </w:tc>
        <w:tc>
          <w:tcPr>
            <w:tcW w:w="2792" w:type="dxa"/>
            <w:vAlign w:val="center"/>
          </w:tcPr>
          <w:p w14:paraId="60891DCA" w14:textId="428B98A0" w:rsidR="005A3206" w:rsidRDefault="005A3206" w:rsidP="008F2CEF">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8F2CEF">
              <w:rPr>
                <w:rFonts w:eastAsia="Times New Roman"/>
                <w:sz w:val="28"/>
                <w:szCs w:val="28"/>
                <w:lang w:val="en-US"/>
              </w:rPr>
              <w:t>23</w:t>
            </w:r>
            <w:r w:rsidRPr="00727A0E">
              <w:rPr>
                <w:rFonts w:eastAsia="Times New Roman"/>
                <w:sz w:val="28"/>
                <w:szCs w:val="28"/>
                <w:lang w:val="en-US"/>
              </w:rPr>
              <w:t>)</w:t>
            </w:r>
          </w:p>
        </w:tc>
      </w:tr>
    </w:tbl>
    <w:p w14:paraId="4BE17669" w14:textId="77777777" w:rsidR="00727A0E" w:rsidRPr="00727A0E" w:rsidRDefault="00727A0E" w:rsidP="00DA6F32">
      <w:pPr>
        <w:spacing w:line="240" w:lineRule="auto"/>
        <w:jc w:val="right"/>
        <w:rPr>
          <w:rFonts w:ascii="Times New Roman" w:eastAsia="Times New Roman" w:hAnsi="Times New Roman" w:cs="Times New Roman"/>
          <w:kern w:val="0"/>
          <w:sz w:val="28"/>
          <w:szCs w:val="28"/>
          <w:lang w:val="en-US"/>
          <w14:ligatures w14:val="none"/>
        </w:rPr>
      </w:pPr>
    </w:p>
    <w:p w14:paraId="429A55F4" w14:textId="19019257" w:rsidR="00727A0E" w:rsidRPr="00727A0E" w:rsidRDefault="00727A0E" w:rsidP="008F2CEF">
      <w:pPr>
        <w:spacing w:line="240" w:lineRule="auto"/>
        <w:jc w:val="right"/>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045931" w14:paraId="3635DC58" w14:textId="77777777" w:rsidTr="007F1069">
        <w:trPr>
          <w:trHeight w:val="794"/>
          <w:jc w:val="center"/>
        </w:trPr>
        <w:tc>
          <w:tcPr>
            <w:tcW w:w="2610" w:type="dxa"/>
          </w:tcPr>
          <w:p w14:paraId="34CC7B7C" w14:textId="77777777" w:rsidR="00045931" w:rsidRPr="00371C92" w:rsidRDefault="00045931" w:rsidP="003F6BB1">
            <w:pPr>
              <w:widowControl w:val="0"/>
              <w:autoSpaceDE w:val="0"/>
              <w:autoSpaceDN w:val="0"/>
              <w:ind w:firstLine="0"/>
              <w:rPr>
                <w:rFonts w:eastAsia="Times New Roman"/>
                <w:sz w:val="28"/>
                <w:szCs w:val="28"/>
                <w:lang w:val="en-US"/>
              </w:rPr>
            </w:pPr>
          </w:p>
        </w:tc>
        <w:tc>
          <w:tcPr>
            <w:tcW w:w="4950" w:type="dxa"/>
          </w:tcPr>
          <w:p w14:paraId="23AA071C" w14:textId="02EF9702" w:rsidR="00045931" w:rsidRPr="00045931" w:rsidRDefault="00000000" w:rsidP="008F2CEF">
            <w:pPr>
              <w:widowControl w:val="0"/>
              <w:autoSpaceDE w:val="0"/>
              <w:autoSpaceDN w:val="0"/>
              <w:adjustRightInd w:val="0"/>
              <w:snapToGrid w:val="0"/>
              <w:ind w:firstLine="0"/>
              <w:jc w:val="center"/>
              <w:rPr>
                <w:rFonts w:eastAsia="Times New Roman"/>
                <w:sz w:val="28"/>
                <w:szCs w:val="28"/>
                <w:lang w:val="en-US"/>
              </w:rPr>
            </w:pPr>
            <m:oMath>
              <m:sSub>
                <m:sSubPr>
                  <m:ctrlPr>
                    <w:rPr>
                      <w:rFonts w:ascii="Cambria Math" w:eastAsia="Times New Roman" w:hAnsi="Cambria Math"/>
                      <w:i/>
                      <w:sz w:val="36"/>
                      <w:szCs w:val="36"/>
                      <w:lang w:val="en-US"/>
                    </w:rPr>
                  </m:ctrlPr>
                </m:sSubPr>
                <m:e>
                  <m:r>
                    <w:rPr>
                      <w:rFonts w:ascii="Cambria Math" w:eastAsia="Times New Roman" w:hAnsi="Cambria Math"/>
                      <w:sz w:val="36"/>
                      <w:szCs w:val="36"/>
                      <w:lang w:val="en-US"/>
                    </w:rPr>
                    <m:t>C</m:t>
                  </m:r>
                </m:e>
                <m:sub>
                  <m:r>
                    <w:rPr>
                      <w:rFonts w:ascii="Cambria Math" w:eastAsia="Times New Roman" w:hAnsi="Cambria Math"/>
                      <w:sz w:val="36"/>
                      <w:szCs w:val="36"/>
                      <w:lang w:val="en-US"/>
                    </w:rPr>
                    <m:t>s</m:t>
                  </m:r>
                </m:sub>
              </m:sSub>
              <m:r>
                <w:rPr>
                  <w:rFonts w:ascii="Cambria Math" w:eastAsia="Times New Roman" w:hAnsi="Cambria Math"/>
                  <w:sz w:val="36"/>
                  <w:szCs w:val="36"/>
                  <w:lang w:val="en-US"/>
                </w:rPr>
                <m:t>=</m:t>
              </m:r>
              <m:f>
                <m:fPr>
                  <m:ctrlPr>
                    <w:rPr>
                      <w:rFonts w:ascii="Cambria Math" w:eastAsia="Times New Roman" w:hAnsi="Cambria Math"/>
                      <w:i/>
                      <w:sz w:val="36"/>
                      <w:szCs w:val="36"/>
                      <w:lang w:val="en-US"/>
                    </w:rPr>
                  </m:ctrlPr>
                </m:fPr>
                <m:num>
                  <m:r>
                    <w:rPr>
                      <w:rFonts w:ascii="Cambria Math" w:eastAsia="Times New Roman" w:hAnsi="Cambria Math"/>
                      <w:sz w:val="36"/>
                      <w:szCs w:val="36"/>
                      <w:lang w:val="en-US"/>
                    </w:rPr>
                    <m:t>2k</m:t>
                  </m:r>
                </m:num>
                <m:den>
                  <m:r>
                    <w:rPr>
                      <w:rFonts w:ascii="Cambria Math" w:eastAsia="Times New Roman" w:hAnsi="Cambria Math"/>
                      <w:sz w:val="36"/>
                      <w:szCs w:val="36"/>
                      <w:lang w:val="en-US"/>
                    </w:rPr>
                    <m:t>3</m:t>
                  </m:r>
                  <m:sSup>
                    <m:sSupPr>
                      <m:ctrlPr>
                        <w:rPr>
                          <w:rFonts w:ascii="Cambria Math" w:eastAsia="Times New Roman" w:hAnsi="Cambria Math"/>
                          <w:i/>
                          <w:sz w:val="36"/>
                          <w:szCs w:val="36"/>
                          <w:lang w:val="en-US"/>
                        </w:rPr>
                      </m:ctrlPr>
                    </m:sSupPr>
                    <m:e>
                      <m:r>
                        <w:rPr>
                          <w:rFonts w:ascii="Cambria Math" w:eastAsia="Times New Roman" w:hAnsi="Cambria Math"/>
                          <w:sz w:val="36"/>
                          <w:szCs w:val="36"/>
                          <w:lang w:val="en-US"/>
                        </w:rPr>
                        <m:t>(k+1)</m:t>
                      </m:r>
                    </m:e>
                    <m:sup>
                      <m:r>
                        <w:rPr>
                          <w:rFonts w:ascii="Cambria Math" w:eastAsia="Times New Roman" w:hAnsi="Cambria Math"/>
                          <w:sz w:val="36"/>
                          <w:szCs w:val="36"/>
                          <w:lang w:val="en-US"/>
                        </w:rPr>
                        <m:t>2</m:t>
                      </m:r>
                    </m:sup>
                  </m:sSup>
                </m:den>
              </m:f>
              <m:f>
                <m:fPr>
                  <m:ctrlPr>
                    <w:rPr>
                      <w:rFonts w:ascii="Cambria Math" w:eastAsia="Times New Roman" w:hAnsi="Cambria Math"/>
                      <w:i/>
                      <w:sz w:val="36"/>
                      <w:szCs w:val="36"/>
                      <w:lang w:val="en-US"/>
                    </w:rPr>
                  </m:ctrlPr>
                </m:fPr>
                <m:num>
                  <m:sSup>
                    <m:sSupPr>
                      <m:ctrlPr>
                        <w:rPr>
                          <w:rFonts w:ascii="Cambria Math" w:eastAsia="Times New Roman" w:hAnsi="Cambria Math"/>
                          <w:i/>
                          <w:sz w:val="36"/>
                          <w:szCs w:val="36"/>
                          <w:lang w:val="en-US"/>
                        </w:rPr>
                      </m:ctrlPr>
                    </m:sSupPr>
                    <m:e>
                      <m:r>
                        <w:rPr>
                          <w:rFonts w:ascii="Cambria Math" w:eastAsia="Times New Roman" w:hAnsi="Cambria Math"/>
                          <w:sz w:val="36"/>
                          <w:szCs w:val="36"/>
                          <w:lang w:val="en-US"/>
                        </w:rPr>
                        <m:t>d</m:t>
                      </m:r>
                    </m:e>
                    <m:sup>
                      <m:r>
                        <w:rPr>
                          <w:rFonts w:ascii="Cambria Math" w:eastAsia="Times New Roman" w:hAnsi="Cambria Math"/>
                          <w:sz w:val="36"/>
                          <w:szCs w:val="36"/>
                          <w:lang w:val="en-US"/>
                        </w:rPr>
                        <m:t>2</m:t>
                      </m:r>
                    </m:sup>
                  </m:sSup>
                </m:num>
                <m:den>
                  <m:sSub>
                    <m:sSubPr>
                      <m:ctrlPr>
                        <w:rPr>
                          <w:rFonts w:ascii="Cambria Math" w:eastAsia="Times New Roman" w:hAnsi="Cambria Math"/>
                          <w:i/>
                          <w:sz w:val="36"/>
                          <w:szCs w:val="36"/>
                          <w:lang w:val="en-US"/>
                        </w:rPr>
                      </m:ctrlPr>
                    </m:sSubPr>
                    <m:e>
                      <m:r>
                        <w:rPr>
                          <w:rFonts w:ascii="Cambria Math" w:eastAsia="Times New Roman" w:hAnsi="Cambria Math"/>
                          <w:sz w:val="36"/>
                          <w:szCs w:val="36"/>
                          <w:lang w:val="en-US"/>
                        </w:rPr>
                        <m:t>D</m:t>
                      </m:r>
                    </m:e>
                    <m:sub>
                      <m:r>
                        <w:rPr>
                          <w:rFonts w:ascii="Cambria Math" w:eastAsia="Times New Roman" w:hAnsi="Cambria Math"/>
                          <w:sz w:val="36"/>
                          <w:szCs w:val="36"/>
                          <w:lang w:val="en-US"/>
                        </w:rPr>
                        <m:t>s</m:t>
                      </m:r>
                    </m:sub>
                  </m:sSub>
                </m:den>
              </m:f>
            </m:oMath>
            <w:r w:rsidR="00045931" w:rsidRPr="00727A0E">
              <w:rPr>
                <w:rFonts w:eastAsia="Times New Roman"/>
                <w:sz w:val="28"/>
                <w:szCs w:val="28"/>
                <w:lang w:val="en-US"/>
              </w:rPr>
              <w:tab/>
            </w:r>
            <w:r w:rsidR="00045931" w:rsidRPr="00727A0E">
              <w:rPr>
                <w:rFonts w:eastAsia="Times New Roman"/>
                <w:sz w:val="28"/>
                <w:szCs w:val="28"/>
                <w:lang w:val="en-US"/>
              </w:rPr>
              <w:tab/>
            </w:r>
          </w:p>
        </w:tc>
        <w:tc>
          <w:tcPr>
            <w:tcW w:w="2792" w:type="dxa"/>
            <w:vAlign w:val="center"/>
          </w:tcPr>
          <w:p w14:paraId="4CDF8674" w14:textId="68F973D6" w:rsidR="00045931" w:rsidRDefault="00045931" w:rsidP="008F2CEF">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8F2CEF">
              <w:rPr>
                <w:rFonts w:eastAsia="Times New Roman"/>
                <w:sz w:val="28"/>
                <w:szCs w:val="28"/>
                <w:lang w:val="en-US"/>
              </w:rPr>
              <w:t>24</w:t>
            </w:r>
            <w:r w:rsidRPr="00727A0E">
              <w:rPr>
                <w:rFonts w:eastAsia="Times New Roman"/>
                <w:sz w:val="28"/>
                <w:szCs w:val="28"/>
                <w:lang w:val="en-US"/>
              </w:rPr>
              <w:t>)</w:t>
            </w:r>
          </w:p>
        </w:tc>
      </w:tr>
    </w:tbl>
    <w:p w14:paraId="7AD6072B" w14:textId="77777777" w:rsidR="00727A0E" w:rsidRPr="00727A0E" w:rsidRDefault="00727A0E" w:rsidP="008F2CEF">
      <w:pPr>
        <w:spacing w:line="240" w:lineRule="auto"/>
        <w:ind w:firstLine="0"/>
        <w:rPr>
          <w:rFonts w:ascii="Times New Roman" w:eastAsia="Times New Roman" w:hAnsi="Times New Roman" w:cs="Times New Roman"/>
          <w:kern w:val="0"/>
          <w:sz w:val="28"/>
          <w:szCs w:val="28"/>
          <w:lang w:val="en-US"/>
          <w14:ligatures w14:val="none"/>
        </w:rPr>
      </w:pPr>
    </w:p>
    <w:p w14:paraId="7FDDF900"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 xml:space="preserve">where </w:t>
      </w:r>
      <w:r w:rsidRPr="00727A0E">
        <w:rPr>
          <w:rFonts w:ascii="Times New Roman" w:eastAsia="Times New Roman" w:hAnsi="Times New Roman" w:cs="Times New Roman"/>
          <w:i/>
          <w:iCs/>
          <w:kern w:val="0"/>
          <w:sz w:val="28"/>
          <w:szCs w:val="28"/>
          <w:lang w:val="en-US"/>
          <w14:ligatures w14:val="none"/>
        </w:rPr>
        <w:t>H</w:t>
      </w:r>
      <w:r w:rsidRPr="00727A0E">
        <w:rPr>
          <w:rFonts w:ascii="Times New Roman" w:eastAsia="Times New Roman" w:hAnsi="Times New Roman" w:cs="Times New Roman"/>
          <w:kern w:val="0"/>
          <w:sz w:val="28"/>
          <w:szCs w:val="28"/>
          <w:lang w:val="en-US"/>
          <w14:ligatures w14:val="none"/>
        </w:rPr>
        <w:t xml:space="preserve"> is the theoretical plate height, </w:t>
      </w:r>
      <w:r w:rsidRPr="00727A0E">
        <w:rPr>
          <w:rFonts w:ascii="Times New Roman" w:eastAsia="Times New Roman" w:hAnsi="Times New Roman" w:cs="Times New Roman"/>
          <w:i/>
          <w:iCs/>
          <w:kern w:val="0"/>
          <w:sz w:val="28"/>
          <w:szCs w:val="28"/>
          <w:lang w:val="en-US"/>
          <w14:ligatures w14:val="none"/>
        </w:rPr>
        <w:t>B</w:t>
      </w:r>
      <w:r w:rsidRPr="00727A0E">
        <w:rPr>
          <w:rFonts w:ascii="Times New Roman" w:eastAsia="Times New Roman" w:hAnsi="Times New Roman" w:cs="Times New Roman"/>
          <w:kern w:val="0"/>
          <w:sz w:val="28"/>
          <w:szCs w:val="28"/>
          <w:lang w:val="en-US"/>
          <w14:ligatures w14:val="none"/>
        </w:rPr>
        <w:t xml:space="preserve"> represents the longitudinal diffusion in mobile phase, </w:t>
      </w:r>
      <w:r w:rsidRPr="00727A0E">
        <w:rPr>
          <w:rFonts w:ascii="Times New Roman" w:eastAsia="Times New Roman" w:hAnsi="Times New Roman" w:cs="Times New Roman"/>
          <w:i/>
          <w:iCs/>
          <w:kern w:val="0"/>
          <w:sz w:val="28"/>
          <w:szCs w:val="28"/>
          <w:lang w:val="en-US"/>
          <w14:ligatures w14:val="none"/>
        </w:rPr>
        <w:t>C</w:t>
      </w:r>
      <w:r w:rsidRPr="00727A0E">
        <w:rPr>
          <w:rFonts w:ascii="Times New Roman" w:eastAsia="Times New Roman" w:hAnsi="Times New Roman" w:cs="Times New Roman"/>
          <w:i/>
          <w:iCs/>
          <w:kern w:val="0"/>
          <w:sz w:val="28"/>
          <w:szCs w:val="28"/>
          <w:vertAlign w:val="subscript"/>
          <w:lang w:val="en-US"/>
          <w14:ligatures w14:val="none"/>
        </w:rPr>
        <w:t>m</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C</w:t>
      </w:r>
      <w:r w:rsidRPr="00727A0E">
        <w:rPr>
          <w:rFonts w:ascii="Times New Roman" w:eastAsia="Times New Roman" w:hAnsi="Times New Roman" w:cs="Times New Roman"/>
          <w:i/>
          <w:iCs/>
          <w:kern w:val="0"/>
          <w:sz w:val="28"/>
          <w:szCs w:val="28"/>
          <w:vertAlign w:val="subscript"/>
          <w:lang w:val="en-US"/>
          <w14:ligatures w14:val="none"/>
        </w:rPr>
        <w:t>s</w:t>
      </w:r>
      <w:r w:rsidRPr="00727A0E">
        <w:rPr>
          <w:rFonts w:ascii="Times New Roman" w:eastAsia="Times New Roman" w:hAnsi="Times New Roman" w:cs="Times New Roman"/>
          <w:kern w:val="0"/>
          <w:sz w:val="28"/>
          <w:szCs w:val="28"/>
          <w:lang w:val="en-US"/>
          <w14:ligatures w14:val="none"/>
        </w:rPr>
        <w:t xml:space="preserve"> are the resistance to mass transfer in the mobile and stationary phases, respectively, </w:t>
      </w:r>
      <w:r w:rsidRPr="00727A0E">
        <w:rPr>
          <w:rFonts w:ascii="Times New Roman" w:eastAsia="Times New Roman" w:hAnsi="Times New Roman" w:cs="Times New Roman"/>
          <w:i/>
          <w:iCs/>
          <w:kern w:val="0"/>
          <w:sz w:val="28"/>
          <w:szCs w:val="28"/>
          <w:lang w:val="en-US"/>
          <w14:ligatures w14:val="none"/>
        </w:rPr>
        <w:t>u</w:t>
      </w:r>
      <w:r w:rsidRPr="00727A0E">
        <w:rPr>
          <w:rFonts w:ascii="Times New Roman" w:eastAsia="Times New Roman" w:hAnsi="Times New Roman" w:cs="Times New Roman"/>
          <w:kern w:val="0"/>
          <w:sz w:val="28"/>
          <w:szCs w:val="28"/>
          <w:lang w:val="en-US"/>
          <w14:ligatures w14:val="none"/>
        </w:rPr>
        <w:t xml:space="preserve"> is the linear flow velocity,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m</w:t>
      </w:r>
      <w:r w:rsidRPr="00727A0E">
        <w:rPr>
          <w:rFonts w:ascii="Times New Roman" w:eastAsia="Times New Roman" w:hAnsi="Times New Roman" w:cs="Times New Roman"/>
          <w:kern w:val="0"/>
          <w:sz w:val="28"/>
          <w:szCs w:val="28"/>
          <w:lang w:val="en-US"/>
          <w14:ligatures w14:val="none"/>
        </w:rPr>
        <w:t xml:space="preserve"> is the diffusion coefficient in mobile phase,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lang w:val="en-US"/>
          <w14:ligatures w14:val="none"/>
        </w:rPr>
        <w:t xml:space="preserve"> is the retention factor, </w:t>
      </w:r>
      <w:r w:rsidRPr="00727A0E">
        <w:rPr>
          <w:rFonts w:ascii="Times New Roman" w:eastAsia="Times New Roman" w:hAnsi="Times New Roman" w:cs="Times New Roman"/>
          <w:i/>
          <w:iCs/>
          <w:kern w:val="0"/>
          <w:sz w:val="28"/>
          <w:szCs w:val="28"/>
          <w:lang w:val="en-US"/>
          <w14:ligatures w14:val="none"/>
        </w:rPr>
        <w:t>r</w:t>
      </w:r>
      <w:r w:rsidRPr="00727A0E">
        <w:rPr>
          <w:rFonts w:ascii="Times New Roman" w:eastAsia="Times New Roman" w:hAnsi="Times New Roman" w:cs="Times New Roman"/>
          <w:kern w:val="0"/>
          <w:sz w:val="28"/>
          <w:szCs w:val="28"/>
          <w:lang w:val="en-US"/>
          <w14:ligatures w14:val="none"/>
        </w:rPr>
        <w:t xml:space="preserve"> is the internal radius of a column,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kern w:val="0"/>
          <w:sz w:val="28"/>
          <w:szCs w:val="28"/>
          <w:lang w:val="en-US"/>
          <w14:ligatures w14:val="none"/>
        </w:rPr>
        <w:t xml:space="preserve"> is the thickness of the stationary phase,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s</w:t>
      </w:r>
      <w:r w:rsidRPr="00727A0E">
        <w:rPr>
          <w:rFonts w:ascii="Times New Roman" w:eastAsia="Times New Roman" w:hAnsi="Times New Roman" w:cs="Times New Roman"/>
          <w:kern w:val="0"/>
          <w:sz w:val="28"/>
          <w:szCs w:val="28"/>
          <w:lang w:val="en-US"/>
          <w14:ligatures w14:val="none"/>
        </w:rPr>
        <w:t xml:space="preserve"> is the diffusion coefficient in the stationary phase. </w:t>
      </w:r>
    </w:p>
    <w:p w14:paraId="01A662ED" w14:textId="51086F6E" w:rsid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BA663A">
        <w:rPr>
          <w:rFonts w:ascii="Times New Roman" w:eastAsia="Times New Roman" w:hAnsi="Times New Roman" w:cs="Times New Roman"/>
          <w:kern w:val="0"/>
          <w:sz w:val="28"/>
          <w:szCs w:val="28"/>
          <w:lang w:val="en-US"/>
          <w14:ligatures w14:val="none"/>
        </w:rPr>
        <w:t>PDMS coating was chosen for this study because distribution constants between this coating and air (</w:t>
      </w:r>
      <w:r w:rsidRPr="00BA663A">
        <w:rPr>
          <w:rFonts w:ascii="Times New Roman" w:eastAsia="Times New Roman" w:hAnsi="Times New Roman" w:cs="Times New Roman"/>
          <w:i/>
          <w:iCs/>
          <w:kern w:val="0"/>
          <w:sz w:val="28"/>
          <w:szCs w:val="28"/>
          <w:lang w:val="en-US"/>
          <w14:ligatures w14:val="none"/>
        </w:rPr>
        <w:t>K</w:t>
      </w:r>
      <w:r w:rsidRPr="00BA663A">
        <w:rPr>
          <w:rFonts w:ascii="Times New Roman" w:eastAsia="Times New Roman" w:hAnsi="Times New Roman" w:cs="Times New Roman"/>
          <w:i/>
          <w:iCs/>
          <w:kern w:val="0"/>
          <w:sz w:val="28"/>
          <w:szCs w:val="28"/>
          <w:vertAlign w:val="subscript"/>
          <w:lang w:val="en-US"/>
          <w14:ligatures w14:val="none"/>
        </w:rPr>
        <w:t>fa</w:t>
      </w:r>
      <w:r w:rsidRPr="00BA663A">
        <w:rPr>
          <w:rFonts w:ascii="Times New Roman" w:eastAsia="Times New Roman" w:hAnsi="Times New Roman" w:cs="Times New Roman"/>
          <w:kern w:val="0"/>
          <w:sz w:val="28"/>
          <w:szCs w:val="28"/>
          <w:lang w:val="en-US"/>
          <w14:ligatures w14:val="none"/>
        </w:rPr>
        <w:t xml:space="preserve">) at different temperatures can be estimated using van 't Hoff equation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Tk5NGU3NmUtZTE5Yy00N2U3LTk1MDgtYTUzMDliNDNhZmE5IiwicHJvcGVydGllcyI6eyJub3RlSW5kZXgiOjB9LCJpc0VkaXRlZCI6ZmFsc2UsIm1hbnVhbE92ZXJyaWRlIjp7ImNpdGVwcm9jVGV4dCI6IlsxMTddIiwiaXNNYW51YWxseU92ZXJyaWRkZW4iOmZhbHNl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nVyaXMiOlsiaHR0cDovL3d3dy5tZW5kZWxleS5jb20vZG9jdW1lbnRzLz91dWlkPTgyZDFkYzg1LTZkYjUtNDg1ZC1iN2JhLWYzMDYwYWRiOTQwMyJdLCJpc1RlbXBvcmFyeSI6ZmFsc2UsImxlZ2FjeURlc2t0b3BJZCI6IjgyZDFkYzg1LTZkYjUtNDg1ZC1iN2JhLWYzMDYwYWRiOTQwMyJ9XX0="/>
          <w:id w:val="-967517920"/>
          <w:placeholder>
            <w:docPart w:val="DDDE870F2AA94611B715FD7C01F0C1C5"/>
          </w:placeholder>
        </w:sdtPr>
        <w:sdtContent>
          <w:r w:rsidR="00A82CD4" w:rsidRPr="00BA663A">
            <w:rPr>
              <w:rFonts w:ascii="Times New Roman" w:eastAsia="Times New Roman" w:hAnsi="Times New Roman" w:cs="Times New Roman"/>
              <w:color w:val="000000"/>
              <w:kern w:val="0"/>
              <w:sz w:val="28"/>
              <w:szCs w:val="28"/>
              <w:lang w:val="en-US"/>
              <w14:ligatures w14:val="none"/>
            </w:rPr>
            <w:t>[117]</w:t>
          </w:r>
        </w:sdtContent>
      </w:sdt>
      <w:r w:rsidRPr="00BA663A">
        <w:rPr>
          <w:rFonts w:ascii="Times New Roman" w:eastAsia="Times New Roman" w:hAnsi="Times New Roman" w:cs="Times New Roman"/>
          <w:kern w:val="0"/>
          <w:sz w:val="28"/>
          <w:szCs w:val="28"/>
          <w:lang w:val="en-US"/>
          <w14:ligatures w14:val="none"/>
        </w:rPr>
        <w:t>:</w:t>
      </w:r>
    </w:p>
    <w:p w14:paraId="77B9DD2A" w14:textId="77777777" w:rsidR="006274DA" w:rsidRDefault="006274DA"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045931" w14:paraId="74DCE6A5" w14:textId="77777777" w:rsidTr="007F1069">
        <w:trPr>
          <w:trHeight w:val="794"/>
          <w:jc w:val="center"/>
        </w:trPr>
        <w:tc>
          <w:tcPr>
            <w:tcW w:w="2610" w:type="dxa"/>
          </w:tcPr>
          <w:p w14:paraId="0B0B5CA1" w14:textId="77777777" w:rsidR="00045931" w:rsidRPr="00371C92" w:rsidRDefault="00045931" w:rsidP="003F6BB1">
            <w:pPr>
              <w:widowControl w:val="0"/>
              <w:autoSpaceDE w:val="0"/>
              <w:autoSpaceDN w:val="0"/>
              <w:ind w:firstLine="0"/>
              <w:rPr>
                <w:rFonts w:eastAsia="Times New Roman"/>
                <w:sz w:val="28"/>
                <w:szCs w:val="28"/>
                <w:lang w:val="en-US"/>
              </w:rPr>
            </w:pPr>
          </w:p>
        </w:tc>
        <w:tc>
          <w:tcPr>
            <w:tcW w:w="4950" w:type="dxa"/>
          </w:tcPr>
          <w:p w14:paraId="4DED3938" w14:textId="06539913" w:rsidR="00045931" w:rsidRPr="00045931" w:rsidRDefault="00000000" w:rsidP="008F2CEF">
            <w:pPr>
              <w:widowControl w:val="0"/>
              <w:autoSpaceDE w:val="0"/>
              <w:autoSpaceDN w:val="0"/>
              <w:adjustRightInd w:val="0"/>
              <w:snapToGrid w:val="0"/>
              <w:ind w:firstLine="0"/>
              <w:jc w:val="center"/>
              <w:rPr>
                <w:rFonts w:eastAsia="Times New Roman"/>
                <w:sz w:val="28"/>
                <w:szCs w:val="28"/>
                <w:lang w:val="en-US"/>
              </w:rPr>
            </w:pPr>
            <m:oMathPara>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fa</m:t>
                    </m:r>
                  </m:sub>
                </m:sSub>
                <m:r>
                  <w:rPr>
                    <w:rFonts w:ascii="Cambria Math" w:eastAsia="Times New Roman" w:hAnsi="Cambria Math"/>
                    <w:sz w:val="28"/>
                    <w:szCs w:val="28"/>
                    <w:lang w:val="en-US"/>
                  </w:rPr>
                  <m:t>=</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K</m:t>
                    </m:r>
                  </m:e>
                  <m:sub>
                    <m:r>
                      <w:rPr>
                        <w:rFonts w:ascii="Cambria Math" w:eastAsia="Times New Roman" w:hAnsi="Cambria Math"/>
                        <w:sz w:val="28"/>
                        <w:szCs w:val="28"/>
                        <w:lang w:val="en-US"/>
                      </w:rPr>
                      <m:t>fa</m:t>
                    </m:r>
                  </m:sub>
                  <m:sup>
                    <m:r>
                      <w:rPr>
                        <w:rFonts w:ascii="Cambria Math" w:eastAsia="Times New Roman" w:hAnsi="Cambria Math"/>
                        <w:sz w:val="28"/>
                        <w:szCs w:val="28"/>
                        <w:lang w:val="en-US"/>
                      </w:rPr>
                      <m:t>0</m:t>
                    </m:r>
                  </m:sup>
                </m:sSubSup>
                <m:func>
                  <m:funcPr>
                    <m:ctrlPr>
                      <w:rPr>
                        <w:rFonts w:ascii="Cambria Math" w:eastAsia="Times New Roman" w:hAnsi="Cambria Math"/>
                        <w:i/>
                        <w:sz w:val="28"/>
                        <w:szCs w:val="28"/>
                        <w:lang w:val="en-US"/>
                      </w:rPr>
                    </m:ctrlPr>
                  </m:funcPr>
                  <m:fName>
                    <m:r>
                      <m:rPr>
                        <m:sty m:val="p"/>
                      </m:rPr>
                      <w:rPr>
                        <w:rFonts w:ascii="Cambria Math" w:eastAsia="Times New Roman" w:hAnsi="Cambria Math"/>
                        <w:sz w:val="28"/>
                        <w:szCs w:val="28"/>
                        <w:lang w:val="en-US"/>
                      </w:rPr>
                      <m:t>exp</m:t>
                    </m:r>
                  </m:fName>
                  <m:e>
                    <m:d>
                      <m:dPr>
                        <m:begChr m:val="["/>
                        <m:endChr m:val="]"/>
                        <m:ctrlPr>
                          <w:rPr>
                            <w:rFonts w:ascii="Cambria Math" w:eastAsia="Times New Roman" w:hAnsi="Cambria Math"/>
                            <w:i/>
                            <w:sz w:val="28"/>
                            <w:szCs w:val="28"/>
                            <w:lang w:val="en-US"/>
                          </w:rPr>
                        </m:ctrlPr>
                      </m:dPr>
                      <m:e>
                        <m:r>
                          <w:rPr>
                            <w:rFonts w:ascii="Cambria Math" w:eastAsia="Times New Roman" w:hAnsi="Cambria Math"/>
                            <w:sz w:val="28"/>
                            <w:szCs w:val="28"/>
                            <w:lang w:val="en-US"/>
                          </w:rPr>
                          <m:t>-</m:t>
                        </m:r>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∆H</m:t>
                            </m:r>
                          </m:num>
                          <m:den>
                            <m:r>
                              <w:rPr>
                                <w:rFonts w:ascii="Cambria Math" w:eastAsia="Times New Roman" w:hAnsi="Cambria Math"/>
                                <w:sz w:val="28"/>
                                <w:szCs w:val="28"/>
                                <w:lang w:val="en-US"/>
                              </w:rPr>
                              <m:t>R</m:t>
                            </m:r>
                          </m:den>
                        </m:f>
                        <m:d>
                          <m:dPr>
                            <m:ctrlPr>
                              <w:rPr>
                                <w:rFonts w:ascii="Cambria Math" w:eastAsia="Times New Roman" w:hAnsi="Cambria Math"/>
                                <w:i/>
                                <w:sz w:val="28"/>
                                <w:szCs w:val="28"/>
                                <w:lang w:val="en-US"/>
                              </w:rPr>
                            </m:ctrlPr>
                          </m:dPr>
                          <m:e>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r>
                                  <w:rPr>
                                    <w:rFonts w:ascii="Cambria Math" w:eastAsia="Times New Roman" w:hAnsi="Cambria Math"/>
                                    <w:sz w:val="28"/>
                                    <w:szCs w:val="28"/>
                                    <w:lang w:val="en-US"/>
                                  </w:rPr>
                                  <m:t>T</m:t>
                                </m:r>
                              </m:den>
                            </m:f>
                            <m:r>
                              <w:rPr>
                                <w:rFonts w:ascii="Cambria Math" w:eastAsia="Times New Roman" w:hAnsi="Cambria Math"/>
                                <w:sz w:val="28"/>
                                <w:szCs w:val="28"/>
                                <w:lang w:val="en-US"/>
                              </w:rPr>
                              <m:t>-</m:t>
                            </m:r>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0</m:t>
                                    </m:r>
                                  </m:sub>
                                </m:sSub>
                              </m:den>
                            </m:f>
                          </m:e>
                        </m:d>
                      </m:e>
                    </m:d>
                  </m:e>
                </m:func>
              </m:oMath>
            </m:oMathPara>
          </w:p>
        </w:tc>
        <w:tc>
          <w:tcPr>
            <w:tcW w:w="2792" w:type="dxa"/>
            <w:vAlign w:val="center"/>
          </w:tcPr>
          <w:p w14:paraId="20B9040B" w14:textId="636FF5BF" w:rsidR="00045931" w:rsidRDefault="00045931" w:rsidP="003F6BB1">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8F2CEF">
              <w:rPr>
                <w:rFonts w:eastAsia="Times New Roman"/>
                <w:sz w:val="28"/>
                <w:szCs w:val="28"/>
                <w:lang w:val="en-US"/>
              </w:rPr>
              <w:t>25</w:t>
            </w:r>
            <w:r w:rsidRPr="00727A0E">
              <w:rPr>
                <w:rFonts w:eastAsia="Times New Roman"/>
                <w:sz w:val="28"/>
                <w:szCs w:val="28"/>
                <w:lang w:val="en-US"/>
              </w:rPr>
              <w:t>)</w:t>
            </w:r>
          </w:p>
        </w:tc>
      </w:tr>
    </w:tbl>
    <w:p w14:paraId="712A68CD" w14:textId="77777777" w:rsidR="00045931" w:rsidRPr="00727A0E" w:rsidRDefault="00045931" w:rsidP="00B148AC">
      <w:pPr>
        <w:spacing w:line="240" w:lineRule="auto"/>
        <w:rPr>
          <w:rFonts w:ascii="Times New Roman" w:eastAsia="Times New Roman" w:hAnsi="Times New Roman" w:cs="Times New Roman"/>
          <w:kern w:val="0"/>
          <w:sz w:val="28"/>
          <w:szCs w:val="28"/>
          <w:lang w:val="en-US"/>
          <w14:ligatures w14:val="none"/>
        </w:rPr>
      </w:pPr>
    </w:p>
    <w:p w14:paraId="4698C088" w14:textId="77777777" w:rsidR="00727A0E" w:rsidRPr="00727A0E" w:rsidRDefault="00727A0E" w:rsidP="006274DA">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Sup>
          <m:sSubSupPr>
            <m:ctrlPr>
              <w:rPr>
                <w:rFonts w:ascii="Cambria Math" w:eastAsia="Times New Roman" w:hAnsi="Cambria Math" w:cs="Times New Roman"/>
                <w:i/>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fa</m:t>
            </m:r>
          </m:sub>
          <m:sup>
            <m:r>
              <w:rPr>
                <w:rFonts w:ascii="Cambria Math" w:eastAsia="Times New Roman" w:hAnsi="Cambria Math" w:cs="Times New Roman"/>
                <w:kern w:val="0"/>
                <w:sz w:val="28"/>
                <w:szCs w:val="28"/>
                <w:lang w:val="en-US"/>
                <w14:ligatures w14:val="none"/>
              </w:rPr>
              <m:t>0</m:t>
            </m:r>
          </m:sup>
        </m:sSubSup>
      </m:oMath>
      <w:r w:rsidRPr="00727A0E">
        <w:rPr>
          <w:rFonts w:ascii="Times New Roman" w:eastAsia="Times New Roman" w:hAnsi="Times New Roman" w:cs="Times New Roman"/>
          <w:kern w:val="0"/>
          <w:sz w:val="28"/>
          <w:szCs w:val="28"/>
          <w:lang w:val="en-US"/>
          <w14:ligatures w14:val="none"/>
        </w:rPr>
        <w:t xml:space="preserve"> is the distribution constant at temperature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kern w:val="0"/>
          <w:sz w:val="28"/>
          <w:szCs w:val="28"/>
          <w:vertAlign w:val="sub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(K), Δ</w:t>
      </w:r>
      <w:r w:rsidRPr="00727A0E">
        <w:rPr>
          <w:rFonts w:ascii="Times New Roman" w:eastAsia="Times New Roman" w:hAnsi="Times New Roman" w:cs="Times New Roman"/>
          <w:i/>
          <w:iCs/>
          <w:kern w:val="0"/>
          <w:sz w:val="28"/>
          <w:szCs w:val="28"/>
          <w:lang w:val="en-US"/>
          <w14:ligatures w14:val="none"/>
        </w:rPr>
        <w:t>H</w:t>
      </w:r>
      <w:r w:rsidRPr="00727A0E">
        <w:rPr>
          <w:rFonts w:ascii="Times New Roman" w:eastAsia="Times New Roman" w:hAnsi="Times New Roman" w:cs="Times New Roman"/>
          <w:kern w:val="0"/>
          <w:sz w:val="28"/>
          <w:szCs w:val="28"/>
          <w:lang w:val="en-US"/>
          <w14:ligatures w14:val="none"/>
        </w:rPr>
        <w:t xml:space="preserve"> is the molar heat of absorption of an analyte, and </w:t>
      </w:r>
      <w:r w:rsidRPr="00727A0E">
        <w:rPr>
          <w:rFonts w:ascii="Times New Roman" w:eastAsia="Times New Roman" w:hAnsi="Times New Roman" w:cs="Times New Roman"/>
          <w:i/>
          <w:iCs/>
          <w:kern w:val="0"/>
          <w:sz w:val="28"/>
          <w:szCs w:val="28"/>
          <w:lang w:val="en-US"/>
          <w14:ligatures w14:val="none"/>
        </w:rPr>
        <w:t>R</w:t>
      </w:r>
      <w:r w:rsidRPr="00727A0E">
        <w:rPr>
          <w:rFonts w:ascii="Times New Roman" w:eastAsia="Times New Roman" w:hAnsi="Times New Roman" w:cs="Times New Roman"/>
          <w:kern w:val="0"/>
          <w:sz w:val="28"/>
          <w:szCs w:val="28"/>
          <w:lang w:val="en-US"/>
          <w14:ligatures w14:val="none"/>
        </w:rPr>
        <w:t xml:space="preserve"> is the gas constant. </w:t>
      </w:r>
    </w:p>
    <w:p w14:paraId="6D1F019D" w14:textId="177D08C6"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value of </w:t>
      </w:r>
      <w:r w:rsidRPr="00727A0E">
        <w:rPr>
          <w:rFonts w:ascii="Times New Roman" w:eastAsia="Times New Roman" w:hAnsi="Times New Roman" w:cs="Times New Roman"/>
          <w:i/>
          <w:iCs/>
          <w:kern w:val="0"/>
          <w:sz w:val="28"/>
          <w:szCs w:val="28"/>
          <w:lang w:val="en-US"/>
          <w14:ligatures w14:val="none"/>
        </w:rPr>
        <w:t>ΔH</w:t>
      </w:r>
      <w:r w:rsidRPr="00727A0E">
        <w:rPr>
          <w:rFonts w:ascii="Times New Roman" w:eastAsia="Times New Roman" w:hAnsi="Times New Roman" w:cs="Times New Roman"/>
          <w:kern w:val="0"/>
          <w:sz w:val="28"/>
          <w:szCs w:val="28"/>
          <w:lang w:val="en-US"/>
          <w14:ligatures w14:val="none"/>
        </w:rPr>
        <w:t xml:space="preserve"> for volatile compounds distributed in PDMS can be approximated by the heat of vaporization of a pure compound </w:t>
      </w:r>
      <w:r w:rsidRPr="00727A0E">
        <w:rPr>
          <w:rFonts w:ascii="Times New Roman" w:eastAsia="Times New Roman" w:hAnsi="Times New Roman" w:cs="Times New Roman"/>
          <w:i/>
          <w:iCs/>
          <w:kern w:val="0"/>
          <w:sz w:val="28"/>
          <w:szCs w:val="28"/>
          <w:lang w:val="en-US"/>
          <w14:ligatures w14:val="none"/>
        </w:rPr>
        <w:t>ΔH</w:t>
      </w:r>
      <w:r w:rsidRPr="00727A0E">
        <w:rPr>
          <w:rFonts w:ascii="Times New Roman" w:eastAsia="Times New Roman" w:hAnsi="Times New Roman" w:cs="Times New Roman"/>
          <w:i/>
          <w:iCs/>
          <w:kern w:val="0"/>
          <w:sz w:val="28"/>
          <w:szCs w:val="28"/>
          <w:vertAlign w:val="subscript"/>
          <w:lang w:val="en-US"/>
          <w14:ligatures w14:val="none"/>
        </w:rPr>
        <w:t xml:space="preserve">vap </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WE1NmI1ODMtYmZkMC00MDFmLWIwNjEtYzNkYTM0ZjhjYmNhIiwicHJvcGVydGllcyI6eyJub3RlSW5kZXgiOjB9LCJpc0VkaXRlZCI6ZmFsc2UsIm1hbnVhbE92ZXJyaWRlIjp7ImNpdGVwcm9jVGV4dCI6IlsxMTddIiwiaXNNYW51YWxseU92ZXJyaWRkZW4iOmZhbHNl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nVyaXMiOlsiaHR0cDovL3d3dy5tZW5kZWxleS5jb20vZG9jdW1lbnRzLz91dWlkPTgyZDFkYzg1LTZkYjUtNDg1ZC1iN2JhLWYzMDYwYWRiOTQwMyJdLCJpc1RlbXBvcmFyeSI6ZmFsc2UsImxlZ2FjeURlc2t0b3BJZCI6IjgyZDFkYzg1LTZkYjUtNDg1ZC1iN2JhLWYzMDYwYWRiOTQwMyJ9XX0="/>
          <w:id w:val="409892944"/>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[117]</w:t>
          </w:r>
        </w:sdtContent>
      </w:sdt>
      <w:r w:rsidRPr="00727A0E">
        <w:rPr>
          <w:rFonts w:ascii="Times New Roman" w:eastAsia="Times New Roman" w:hAnsi="Times New Roman" w:cs="Times New Roman"/>
          <w:kern w:val="0"/>
          <w:sz w:val="28"/>
          <w:szCs w:val="28"/>
          <w:lang w:val="en-US"/>
          <w14:ligatures w14:val="none"/>
        </w:rPr>
        <w:t xml:space="preserve">. Coating-air distribution constants at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kern w:val="0"/>
          <w:sz w:val="28"/>
          <w:szCs w:val="28"/>
          <w:vertAlign w:val="sub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(298 K) can be estimated using two approaches based on:</w:t>
      </w:r>
    </w:p>
    <w:p w14:paraId="598DC691" w14:textId="764C6B6E" w:rsidR="00727A0E" w:rsidRPr="00727A0E" w:rsidRDefault="00727A0E" w:rsidP="008F3E63">
      <w:pPr>
        <w:widowControl w:val="0"/>
        <w:numPr>
          <w:ilvl w:val="0"/>
          <w:numId w:val="6"/>
        </w:numPr>
        <w:tabs>
          <w:tab w:val="left" w:pos="851"/>
        </w:tabs>
        <w:autoSpaceDE w:val="0"/>
        <w:autoSpaceDN w:val="0"/>
        <w:spacing w:line="240" w:lineRule="auto"/>
        <w:ind w:left="0" w:firstLine="562"/>
        <w:rPr>
          <w:rFonts w:ascii="Times New Roman" w:eastAsia="DengXian" w:hAnsi="Times New Roman" w:cs="Times New Roman"/>
          <w:kern w:val="0"/>
          <w:sz w:val="28"/>
          <w:szCs w:val="28"/>
          <w:lang w:val="zh-CN" w:eastAsia="ru-RU"/>
          <w14:ligatures w14:val="none"/>
        </w:rPr>
      </w:pPr>
      <w:r w:rsidRPr="00727A0E">
        <w:rPr>
          <w:rFonts w:ascii="Times New Roman" w:eastAsia="DengXian" w:hAnsi="Times New Roman" w:cs="Times New Roman"/>
          <w:kern w:val="0"/>
          <w:sz w:val="28"/>
          <w:szCs w:val="28"/>
          <w:lang w:val="zh-CN" w:eastAsia="ru-RU"/>
          <w14:ligatures w14:val="none"/>
        </w:rPr>
        <w:t xml:space="preserve">linear temperature programmed retention indices (LTPRI) </w:t>
      </w:r>
      <w:sdt>
        <w:sdtPr>
          <w:rPr>
            <w:rFonts w:ascii="Times New Roman" w:eastAsia="DengXian" w:hAnsi="Times New Roman" w:cs="Times New Roman"/>
            <w:color w:val="000000"/>
            <w:kern w:val="0"/>
            <w:sz w:val="28"/>
            <w:szCs w:val="28"/>
            <w:lang w:val="zh-CN" w:eastAsia="ru-RU"/>
            <w14:ligatures w14:val="none"/>
          </w:rPr>
          <w:tag w:val="MENDELEY_CITATION_v3_eyJjaXRhdGlvbklEIjoiTUVOREVMRVlfQ0lUQVRJT05fNzZjYmRhZGYtNWM2ZS00YWRjLWFkOWYtM2Y1NWYyZTliMWNjIiwicHJvcGVydGllcyI6eyJub3RlSW5kZXgiOjB9LCJpc0VkaXRlZCI6ZmFsc2UsIm1hbnVhbE92ZXJyaWRlIjp7ImNpdGVwcm9jVGV4dCI6IlsxMThdIiwiaXNNYW51YWxseU92ZXJyaWRkZW4iOmZhbHNlLCJtYW51YWxPdmVycmlkZVRleHQiOiIifSwiY2l0YXRpb25JdGVtcyI6W3siaWQiOiJiNzRkMmUyZC1jZjJiLTM1YzYtYTNjZi1mOTVkNDRlYjBmNzkiLCJpdGVtRGF0YSI6eyJET0kiOiIxMC4xMDIxL2FjOTYwNjMzcCIsIklTU04iOiIwMDAzLTI3MDAiLCJhdXRob3IiOlt7ImRyb3BwaW5nLXBhcnRpY2xlIjoiIiwiZmFtaWx5IjoiTWFydG9zIiwiZ2l2ZW4iOiJQZXJyeSBBLiIsIm5vbi1kcm9wcGluZy1wYXJ0aWNsZSI6IiIsInBhcnNlLW5hbWVzIjpmYWxzZSwic3VmZml4IjoiIn0seyJkcm9wcGluZy1wYXJ0aWNsZSI6IiIsImZhbWlseSI6IlNhcmF1bGxvIiwiZ2l2ZW4iOiJBbmdlbGE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Yjc0ZDJlMmQtY2YyYi0zNWM2LWEzY2YtZjk1ZDQ0ZWIwZjc5IiwiaXNzdWUiOiIzIiwiaXNzdWVkIjp7ImRhdGUtcGFydHMiOltbIjE5OTciLCIyIl1dfSwicGFnZSI6IjQwMi00MDgiLCJ0aXRsZSI6IkVzdGltYXRpb24gb2YgQWlyL0NvYXRpbmcgRGlzdHJpYnV0aW9uIENvZWZmaWNpZW50cyBmb3IgU29saWQgUGhhc2UgTWljcm9leHRyYWN0aW9uIFVzaW5nIFJldGVudGlvbiBJbmRleGVzIGZyb20gTGluZWFyIFRlbXBlcmF0dXJlLVByb2dyYW1tZWQgQ2FwaWxsYXJ5IEdhcyBDaHJvbWF0b2dyYXBoeS4gQXBwbGljYXRpb24gdG8gdGhlIFNhbXBsaW5nIGFuZCBBbmFseXNpcyBvZiBUb3RhbCBQZXRyb2xldW0gSHlkcm9jYXJib25zIGluIEFpciIsInR5cGUiOiJhcnRpY2xlLWpvdXJuYWwiLCJ2b2x1bWUiOiI2OSIsImNvbnRhaW5lci10aXRsZS1zaG9ydCI6IkFuYWwgQ2hlbSJ9LCJ1cmlzIjpbImh0dHA6Ly93d3cubWVuZGVsZXkuY29tL2RvY3VtZW50cy8/dXVpZD0yMjA4ZWNkZi01MTk2LTQzZDMtYWY4Zi05MzY3Y2ZkZmVlNTYiXSwiaXNUZW1wb3JhcnkiOmZhbHNlLCJsZWdhY3lEZXNrdG9wSWQiOiIyMjA4ZWNkZi01MTk2LTQzZDMtYWY4Zi05MzY3Y2ZkZmVlNTYifV19"/>
          <w:id w:val="-182894752"/>
          <w:placeholder>
            <w:docPart w:val="DDDE870F2AA94611B715FD7C01F0C1C5"/>
          </w:placeholder>
        </w:sdtPr>
        <w:sdtContent>
          <w:r w:rsidR="00A82CD4" w:rsidRPr="00A82CD4">
            <w:rPr>
              <w:rFonts w:ascii="Times New Roman" w:eastAsia="DengXian" w:hAnsi="Times New Roman" w:cs="Times New Roman"/>
              <w:color w:val="000000"/>
              <w:kern w:val="0"/>
              <w:sz w:val="28"/>
              <w:szCs w:val="28"/>
              <w:lang w:val="zh-CN" w:eastAsia="ru-RU"/>
              <w14:ligatures w14:val="none"/>
            </w:rPr>
            <w:t>[118]</w:t>
          </w:r>
        </w:sdtContent>
      </w:sdt>
      <w:r w:rsidRPr="00727A0E">
        <w:rPr>
          <w:rFonts w:ascii="Times New Roman" w:eastAsia="DengXian" w:hAnsi="Times New Roman" w:cs="Times New Roman"/>
          <w:kern w:val="0"/>
          <w:sz w:val="28"/>
          <w:szCs w:val="28"/>
          <w:lang w:val="zh-CN" w:eastAsia="ru-RU"/>
          <w14:ligatures w14:val="none"/>
        </w:rPr>
        <w:t>;</w:t>
      </w:r>
    </w:p>
    <w:p w14:paraId="2F077D1F" w14:textId="15125E33" w:rsidR="00727A0E" w:rsidRPr="00727A0E" w:rsidRDefault="00727A0E" w:rsidP="008F3E63">
      <w:pPr>
        <w:widowControl w:val="0"/>
        <w:numPr>
          <w:ilvl w:val="0"/>
          <w:numId w:val="6"/>
        </w:numPr>
        <w:tabs>
          <w:tab w:val="left" w:pos="851"/>
        </w:tabs>
        <w:autoSpaceDE w:val="0"/>
        <w:autoSpaceDN w:val="0"/>
        <w:spacing w:line="240" w:lineRule="auto"/>
        <w:ind w:left="0" w:firstLine="562"/>
        <w:rPr>
          <w:rFonts w:ascii="Times New Roman" w:eastAsia="DengXian" w:hAnsi="Times New Roman" w:cs="Times New Roman"/>
          <w:kern w:val="0"/>
          <w:sz w:val="28"/>
          <w:szCs w:val="28"/>
          <w:lang w:val="zh-CN" w:eastAsia="ru-RU"/>
          <w14:ligatures w14:val="none"/>
        </w:rPr>
      </w:pPr>
      <w:r w:rsidRPr="00727A0E">
        <w:rPr>
          <w:rFonts w:ascii="Times New Roman" w:eastAsia="DengXian" w:hAnsi="Times New Roman" w:cs="Times New Roman"/>
          <w:kern w:val="0"/>
          <w:sz w:val="28"/>
          <w:szCs w:val="28"/>
          <w:lang w:val="zh-CN" w:eastAsia="ru-RU"/>
          <w14:ligatures w14:val="none"/>
        </w:rPr>
        <w:t xml:space="preserve">linear solvation energy relationship (LSER) model for characterization of sorption </w:t>
      </w:r>
      <w:r w:rsidRPr="006274DA">
        <w:rPr>
          <w:rFonts w:ascii="Times New Roman" w:eastAsia="DengXian" w:hAnsi="Times New Roman" w:cs="Times New Roman"/>
          <w:kern w:val="0"/>
          <w:sz w:val="28"/>
          <w:szCs w:val="28"/>
          <w:lang w:val="zh-CN" w:eastAsia="ru-RU"/>
          <w14:ligatures w14:val="none"/>
        </w:rPr>
        <w:t xml:space="preserve">interactions </w:t>
      </w:r>
      <w:sdt>
        <w:sdtPr>
          <w:rPr>
            <w:rFonts w:ascii="Times New Roman" w:eastAsia="DengXian" w:hAnsi="Times New Roman" w:cs="Times New Roman"/>
            <w:color w:val="000000"/>
            <w:kern w:val="0"/>
            <w:sz w:val="28"/>
            <w:szCs w:val="28"/>
            <w:lang w:val="zh-CN" w:eastAsia="ru-RU"/>
            <w14:ligatures w14:val="none"/>
          </w:rPr>
          <w:tag w:val="MENDELEY_CITATION_v3_eyJjaXRhdGlvbklEIjoiTUVOREVMRVlfQ0lUQVRJT05fMTczYTZjYWYtOTA0NS00ZjhiLTg4MjYtMTUwMmZhM2U1NmVhIiwicHJvcGVydGllcyI6eyJub3RlSW5kZXgiOjB9LCJpc0VkaXRlZCI6ZmFsc2UsIm1hbnVhbE92ZXJyaWRlIjp7ImNpdGVwcm9jVGV4dCI6IlsxMTldIiwiaXNNYW51YWxseU92ZXJyaWRkZW4iOmZhbHNl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nVyaXMiOlsiaHR0cDovL3d3dy5tZW5kZWxleS5jb20vZG9jdW1lbnRzLz91dWlkPTU1MmExZDdiLTE3MTQtNDQ1ZC1hNmFjLWRiMmFmODAzYTgzZCJdLCJpc1RlbXBvcmFyeSI6ZmFsc2UsImxlZ2FjeURlc2t0b3BJZCI6IjU1MmExZDdiLTE3MTQtNDQ1ZC1hNmFjLWRiMmFmODAzYTgzZCJ9XX0="/>
          <w:id w:val="-1814017936"/>
          <w:placeholder>
            <w:docPart w:val="DDDE870F2AA94611B715FD7C01F0C1C5"/>
          </w:placeholder>
        </w:sdtPr>
        <w:sdtContent>
          <w:r w:rsidR="00A82CD4" w:rsidRPr="00A82CD4">
            <w:rPr>
              <w:rFonts w:ascii="Times New Roman" w:eastAsia="Times New Roman" w:hAnsi="Times New Roman" w:cs="Times New Roman"/>
              <w:color w:val="000000"/>
              <w:sz w:val="28"/>
              <w:lang w:val="en-US"/>
            </w:rPr>
            <w:t>[119]</w:t>
          </w:r>
        </w:sdtContent>
      </w:sdt>
      <w:r w:rsidRPr="006274DA">
        <w:rPr>
          <w:rFonts w:ascii="Times New Roman" w:eastAsia="DengXian" w:hAnsi="Times New Roman" w:cs="Times New Roman"/>
          <w:kern w:val="0"/>
          <w:sz w:val="28"/>
          <w:szCs w:val="28"/>
          <w:lang w:val="en-US" w:eastAsia="ru-RU"/>
          <w14:ligatures w14:val="none"/>
        </w:rPr>
        <w:t>.</w:t>
      </w:r>
    </w:p>
    <w:p w14:paraId="4D57DCF0" w14:textId="0D0F1CF9" w:rsid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LTPRI approach uses the linear relationship between log</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r w:rsidRPr="00727A0E">
        <w:rPr>
          <w:rFonts w:ascii="Times New Roman" w:eastAsia="Times New Roman" w:hAnsi="Times New Roman" w:cs="Times New Roman"/>
          <w:kern w:val="0"/>
          <w:sz w:val="28"/>
          <w:szCs w:val="28"/>
          <w:lang w:val="en-US"/>
          <w14:ligatures w14:val="none"/>
        </w:rPr>
        <w:t xml:space="preserve"> of compounds and their retention indices on a GC capillary column with identical composition. The relation for PDMS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hlZjYwN2QtNzVhMi00YzE5LWIxYWMtYmE5NzdlMGNlYWE2IiwicHJvcGVydGllcyI6eyJub3RlSW5kZXgiOjB9LCJpc0VkaXRlZCI6ZmFsc2UsIm1hbnVhbE92ZXJyaWRlIjp7ImNpdGVwcm9jVGV4dCI6IlsxMThdIiwiaXNNYW51YWxseU92ZXJyaWRkZW4iOmZhbHNlLCJtYW51YWxPdmVycmlkZVRleHQiOiIifSwiY2l0YXRpb25JdGVtcyI6W3siaWQiOiJiNzRkMmUyZC1jZjJiLTM1YzYtYTNjZi1mOTVkNDRlYjBmNzkiLCJpdGVtRGF0YSI6eyJET0kiOiIxMC4xMDIxL2FjOTYwNjMzcCIsIklTU04iOiIwMDAzLTI3MDAiLCJhdXRob3IiOlt7ImRyb3BwaW5nLXBhcnRpY2xlIjoiIiwiZmFtaWx5IjoiTWFydG9zIiwiZ2l2ZW4iOiJQZXJyeSBBLiIsIm5vbi1kcm9wcGluZy1wYXJ0aWNsZSI6IiIsInBhcnNlLW5hbWVzIjpmYWxzZSwic3VmZml4IjoiIn0seyJkcm9wcGluZy1wYXJ0aWNsZSI6IiIsImZhbWlseSI6IlNhcmF1bGxvIiwiZ2l2ZW4iOiJBbmdlbGE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Yjc0ZDJlMmQtY2YyYi0zNWM2LWEzY2YtZjk1ZDQ0ZWIwZjc5IiwiaXNzdWUiOiIzIiwiaXNzdWVkIjp7ImRhdGUtcGFydHMiOltbIjE5OTciLCIyIl1dfSwicGFnZSI6IjQwMi00MDgiLCJ0aXRsZSI6IkVzdGltYXRpb24gb2YgQWlyL0NvYXRpbmcgRGlzdHJpYnV0aW9uIENvZWZmaWNpZW50cyBmb3IgU29saWQgUGhhc2UgTWljcm9leHRyYWN0aW9uIFVzaW5nIFJldGVudGlvbiBJbmRleGVzIGZyb20gTGluZWFyIFRlbXBlcmF0dXJlLVByb2dyYW1tZWQgQ2FwaWxsYXJ5IEdhcyBDaHJvbWF0b2dyYXBoeS4gQXBwbGljYXRpb24gdG8gdGhlIFNhbXBsaW5nIGFuZCBBbmFseXNpcyBvZiBUb3RhbCBQZXRyb2xldW0gSHlkcm9jYXJib25zIGluIEFpciIsInR5cGUiOiJhcnRpY2xlLWpvdXJuYWwiLCJ2b2x1bWUiOiI2OSIsImNvbnRhaW5lci10aXRsZS1zaG9ydCI6IkFuYWwgQ2hlbSJ9LCJ1cmlzIjpbImh0dHA6Ly93d3cubWVuZGVsZXkuY29tL2RvY3VtZW50cy8/dXVpZD0yMjA4ZWNkZi01MTk2LTQzZDMtYWY4Zi05MzY3Y2ZkZmVlNTYiXSwiaXNUZW1wb3JhcnkiOmZhbHNlLCJsZWdhY3lEZXNrdG9wSWQiOiIyMjA4ZWNkZi01MTk2LTQzZDMtYWY4Zi05MzY3Y2ZkZmVlNTYifV19"/>
          <w:id w:val="1241825764"/>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[118]</w:t>
          </w:r>
        </w:sdtContent>
      </w:sdt>
      <w:r w:rsidRPr="00727A0E">
        <w:rPr>
          <w:rFonts w:ascii="Times New Roman" w:eastAsia="Times New Roman" w:hAnsi="Times New Roman" w:cs="Times New Roman"/>
          <w:kern w:val="0"/>
          <w:sz w:val="28"/>
          <w:szCs w:val="28"/>
          <w:lang w:val="en-US"/>
          <w14:ligatures w14:val="none"/>
        </w:rPr>
        <w:t xml:space="preserve"> is:</w:t>
      </w:r>
    </w:p>
    <w:p w14:paraId="3F9D64F9" w14:textId="77777777" w:rsidR="006274DA" w:rsidRPr="00727A0E" w:rsidRDefault="006274DA"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045931" w14:paraId="4195706F" w14:textId="77777777" w:rsidTr="007A557B">
        <w:trPr>
          <w:trHeight w:val="794"/>
          <w:jc w:val="center"/>
        </w:trPr>
        <w:tc>
          <w:tcPr>
            <w:tcW w:w="2610" w:type="dxa"/>
          </w:tcPr>
          <w:p w14:paraId="267FBF56" w14:textId="77777777" w:rsidR="00045931" w:rsidRPr="00371C92" w:rsidRDefault="00045931" w:rsidP="003F6BB1">
            <w:pPr>
              <w:widowControl w:val="0"/>
              <w:autoSpaceDE w:val="0"/>
              <w:autoSpaceDN w:val="0"/>
              <w:ind w:firstLine="0"/>
              <w:rPr>
                <w:rFonts w:eastAsia="Times New Roman"/>
                <w:sz w:val="28"/>
                <w:szCs w:val="28"/>
                <w:lang w:val="en-US"/>
              </w:rPr>
            </w:pPr>
          </w:p>
        </w:tc>
        <w:tc>
          <w:tcPr>
            <w:tcW w:w="4950" w:type="dxa"/>
          </w:tcPr>
          <w:p w14:paraId="0DDC1512" w14:textId="3B3A8255" w:rsidR="00045931" w:rsidRPr="00045931" w:rsidRDefault="00000000" w:rsidP="003F6BB1">
            <w:pPr>
              <w:widowControl w:val="0"/>
              <w:autoSpaceDE w:val="0"/>
              <w:autoSpaceDN w:val="0"/>
              <w:adjustRightInd w:val="0"/>
              <w:snapToGrid w:val="0"/>
              <w:spacing w:before="240"/>
              <w:ind w:firstLine="0"/>
              <w:jc w:val="center"/>
              <w:rPr>
                <w:rFonts w:eastAsia="Times New Roman"/>
                <w:sz w:val="28"/>
                <w:szCs w:val="28"/>
                <w:lang w:val="en-US"/>
              </w:rPr>
            </w:pPr>
            <m:oMathPara>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logK</m:t>
                    </m:r>
                  </m:e>
                  <m:sub>
                    <m:r>
                      <w:rPr>
                        <w:rFonts w:ascii="Cambria Math" w:eastAsia="Times New Roman" w:hAnsi="Cambria Math"/>
                        <w:sz w:val="28"/>
                        <w:szCs w:val="28"/>
                        <w:lang w:val="en-US"/>
                      </w:rPr>
                      <m:t>fa</m:t>
                    </m:r>
                  </m:sub>
                </m:sSub>
                <m:r>
                  <w:rPr>
                    <w:rFonts w:ascii="Cambria Math" w:eastAsia="Times New Roman" w:hAnsi="Cambria Math"/>
                    <w:sz w:val="28"/>
                    <w:szCs w:val="28"/>
                    <w:lang w:val="en-US"/>
                  </w:rPr>
                  <m:t>=0.00415 LTPRI-0.188</m:t>
                </m:r>
              </m:oMath>
            </m:oMathPara>
          </w:p>
        </w:tc>
        <w:tc>
          <w:tcPr>
            <w:tcW w:w="2792" w:type="dxa"/>
            <w:vAlign w:val="center"/>
          </w:tcPr>
          <w:p w14:paraId="4F210A50" w14:textId="7439CAA7" w:rsidR="00045931" w:rsidRDefault="00045931" w:rsidP="0004593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6274DA">
              <w:rPr>
                <w:rFonts w:eastAsia="Times New Roman"/>
                <w:sz w:val="28"/>
                <w:szCs w:val="28"/>
                <w:lang w:val="en-US"/>
              </w:rPr>
              <w:t>26</w:t>
            </w:r>
            <w:r w:rsidRPr="00727A0E">
              <w:rPr>
                <w:rFonts w:eastAsia="Times New Roman"/>
                <w:sz w:val="28"/>
                <w:szCs w:val="28"/>
                <w:lang w:val="en-US"/>
              </w:rPr>
              <w:t>)</w:t>
            </w:r>
          </w:p>
        </w:tc>
      </w:tr>
    </w:tbl>
    <w:p w14:paraId="3EC3B26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81DE80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LTPRI</w:t>
      </w:r>
      <w:r w:rsidRPr="00727A0E">
        <w:rPr>
          <w:rFonts w:ascii="Times New Roman" w:eastAsia="Times New Roman" w:hAnsi="Times New Roman" w:cs="Times New Roman"/>
          <w:kern w:val="0"/>
          <w:sz w:val="28"/>
          <w:szCs w:val="28"/>
          <w:lang w:val="en-US"/>
          <w14:ligatures w14:val="none"/>
        </w:rPr>
        <w:t xml:space="preserve"> is the retention index of a compound relative to the retention of </w:t>
      </w:r>
      <w:r w:rsidRPr="00727A0E">
        <w:rPr>
          <w:rFonts w:ascii="Times New Roman" w:eastAsia="Times New Roman" w:hAnsi="Times New Roman" w:cs="Times New Roman"/>
          <w:i/>
          <w:iCs/>
          <w:kern w:val="0"/>
          <w:sz w:val="28"/>
          <w:szCs w:val="28"/>
          <w:lang w:val="en-US"/>
          <w14:ligatures w14:val="none"/>
        </w:rPr>
        <w:t>n</w:t>
      </w:r>
      <w:r w:rsidRPr="00727A0E">
        <w:rPr>
          <w:rFonts w:ascii="Times New Roman" w:eastAsia="Times New Roman" w:hAnsi="Times New Roman" w:cs="Times New Roman"/>
          <w:kern w:val="0"/>
          <w:sz w:val="28"/>
          <w:szCs w:val="28"/>
          <w:lang w:val="en-US"/>
          <w14:ligatures w14:val="none"/>
        </w:rPr>
        <w:t>-alkanes on the identical stationary phase:</w:t>
      </w:r>
    </w:p>
    <w:p w14:paraId="3E5ADBE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5130"/>
        <w:gridCol w:w="2792"/>
      </w:tblGrid>
      <w:tr w:rsidR="00045931" w14:paraId="0E6A98C8" w14:textId="77777777" w:rsidTr="007A557B">
        <w:trPr>
          <w:trHeight w:val="920"/>
          <w:jc w:val="center"/>
        </w:trPr>
        <w:tc>
          <w:tcPr>
            <w:tcW w:w="2430" w:type="dxa"/>
          </w:tcPr>
          <w:p w14:paraId="1F4A0F6B" w14:textId="77777777" w:rsidR="00045931" w:rsidRPr="00371C92" w:rsidRDefault="00045931" w:rsidP="003F6BB1">
            <w:pPr>
              <w:widowControl w:val="0"/>
              <w:autoSpaceDE w:val="0"/>
              <w:autoSpaceDN w:val="0"/>
              <w:ind w:firstLine="0"/>
              <w:rPr>
                <w:rFonts w:eastAsia="Times New Roman"/>
                <w:sz w:val="28"/>
                <w:szCs w:val="28"/>
                <w:lang w:val="en-US"/>
              </w:rPr>
            </w:pPr>
          </w:p>
        </w:tc>
        <w:tc>
          <w:tcPr>
            <w:tcW w:w="5130" w:type="dxa"/>
          </w:tcPr>
          <w:p w14:paraId="773E338A" w14:textId="455DBEB0" w:rsidR="00045931" w:rsidRPr="00101BE6" w:rsidRDefault="00101BE6" w:rsidP="006274DA">
            <w:pPr>
              <w:widowControl w:val="0"/>
              <w:autoSpaceDE w:val="0"/>
              <w:autoSpaceDN w:val="0"/>
              <w:adjustRightInd w:val="0"/>
              <w:snapToGrid w:val="0"/>
              <w:ind w:firstLine="0"/>
              <w:jc w:val="center"/>
              <w:rPr>
                <w:rFonts w:eastAsia="Times New Roman"/>
                <w:sz w:val="28"/>
                <w:szCs w:val="28"/>
                <w:lang w:val="en-US"/>
              </w:rPr>
            </w:pPr>
            <m:oMathPara>
              <m:oMathParaPr>
                <m:jc m:val="center"/>
              </m:oMathParaPr>
              <m:oMath>
                <m:r>
                  <w:rPr>
                    <w:rFonts w:ascii="Cambria Math" w:eastAsia="Times New Roman" w:hAnsi="Cambria Math"/>
                    <w:sz w:val="28"/>
                    <w:szCs w:val="28"/>
                    <w:lang w:val="en-US"/>
                  </w:rPr>
                  <m:t>LTPRI=100N+100</m:t>
                </m:r>
                <m:d>
                  <m:dPr>
                    <m:ctrlPr>
                      <w:rPr>
                        <w:rFonts w:ascii="Cambria Math" w:eastAsia="Times New Roman" w:hAnsi="Cambria Math"/>
                        <w:i/>
                        <w:sz w:val="28"/>
                        <w:szCs w:val="28"/>
                        <w:lang w:val="en-US"/>
                      </w:rPr>
                    </m:ctrlPr>
                  </m:dPr>
                  <m:e>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R(a)</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R(N)</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R(N+1)</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R(N)</m:t>
                            </m:r>
                          </m:sub>
                        </m:sSub>
                      </m:den>
                    </m:f>
                  </m:e>
                </m:d>
              </m:oMath>
            </m:oMathPara>
          </w:p>
        </w:tc>
        <w:tc>
          <w:tcPr>
            <w:tcW w:w="2792" w:type="dxa"/>
            <w:vAlign w:val="center"/>
          </w:tcPr>
          <w:p w14:paraId="284C33C3" w14:textId="22027601" w:rsidR="00045931" w:rsidRDefault="00045931" w:rsidP="003F6BB1">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6274DA">
              <w:rPr>
                <w:rFonts w:eastAsia="Times New Roman"/>
                <w:sz w:val="28"/>
                <w:szCs w:val="28"/>
                <w:lang w:val="en-US"/>
              </w:rPr>
              <w:t>27</w:t>
            </w:r>
            <w:r w:rsidRPr="00727A0E">
              <w:rPr>
                <w:rFonts w:eastAsia="Times New Roman"/>
                <w:sz w:val="28"/>
                <w:szCs w:val="28"/>
                <w:lang w:val="en-US"/>
              </w:rPr>
              <w:t>)</w:t>
            </w:r>
          </w:p>
        </w:tc>
      </w:tr>
    </w:tbl>
    <w:p w14:paraId="5CF2E833" w14:textId="77777777" w:rsidR="00727A0E" w:rsidRPr="009B6196" w:rsidRDefault="00727A0E" w:rsidP="00B148AC">
      <w:pPr>
        <w:spacing w:line="240" w:lineRule="auto"/>
        <w:rPr>
          <w:rFonts w:ascii="Times New Roman" w:eastAsia="Times New Roman" w:hAnsi="Times New Roman" w:cs="Times New Roman"/>
          <w:kern w:val="0"/>
          <w:sz w:val="28"/>
          <w:szCs w:val="28"/>
          <w14:ligatures w14:val="none"/>
        </w:rPr>
      </w:pPr>
    </w:p>
    <w:p w14:paraId="6DC2C444"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r>
          <w:rPr>
            <w:rFonts w:ascii="Cambria Math" w:eastAsia="Times New Roman" w:hAnsi="Cambria Math" w:cs="Times New Roman"/>
            <w:kern w:val="0"/>
            <w:sz w:val="28"/>
            <w:szCs w:val="28"/>
            <w:lang w:val="en-US"/>
            <w14:ligatures w14:val="none"/>
          </w:rPr>
          <m:t>N</m:t>
        </m:r>
      </m:oMath>
      <w:r w:rsidRPr="00727A0E">
        <w:rPr>
          <w:rFonts w:ascii="Times New Roman" w:eastAsia="Times New Roman" w:hAnsi="Times New Roman" w:cs="Times New Roman"/>
          <w:kern w:val="0"/>
          <w:sz w:val="28"/>
          <w:szCs w:val="28"/>
          <w:lang w:val="en-US"/>
          <w14:ligatures w14:val="none"/>
        </w:rPr>
        <w:t xml:space="preserve"> is the number of carbon atoms;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R(a)</m:t>
            </m:r>
          </m:sub>
        </m:sSub>
      </m:oMath>
      <w:r w:rsidRPr="00727A0E">
        <w:rPr>
          <w:rFonts w:ascii="Times New Roman" w:eastAsia="Times New Roman" w:hAnsi="Times New Roman" w:cs="Times New Roman"/>
          <w:kern w:val="0"/>
          <w:sz w:val="28"/>
          <w:szCs w:val="28"/>
          <w:lang w:val="en-US"/>
          <w14:ligatures w14:val="none"/>
        </w:rPr>
        <w:t xml:space="preserve"> is the retention time of an analyte;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R(N)</m:t>
            </m:r>
          </m:sub>
        </m:sSub>
      </m:oMath>
      <w:r w:rsidRPr="00727A0E">
        <w:rPr>
          <w:rFonts w:ascii="Times New Roman" w:eastAsia="Times New Roman" w:hAnsi="Times New Roman" w:cs="Times New Roman"/>
          <w:kern w:val="0"/>
          <w:sz w:val="28"/>
          <w:szCs w:val="28"/>
          <w:lang w:val="en-US"/>
          <w14:ligatures w14:val="none"/>
        </w:rPr>
        <w:t xml:space="preserve"> and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t</m:t>
            </m:r>
          </m:e>
          <m:sub>
            <m:r>
              <w:rPr>
                <w:rFonts w:ascii="Cambria Math" w:eastAsia="Times New Roman" w:hAnsi="Cambria Math" w:cs="Times New Roman"/>
                <w:kern w:val="0"/>
                <w:sz w:val="28"/>
                <w:szCs w:val="28"/>
                <w:lang w:val="en-US"/>
                <w14:ligatures w14:val="none"/>
              </w:rPr>
              <m:t>R(N+1)</m:t>
            </m:r>
          </m:sub>
        </m:sSub>
      </m:oMath>
      <w:r w:rsidRPr="00727A0E">
        <w:rPr>
          <w:rFonts w:ascii="Times New Roman" w:eastAsia="Times New Roman" w:hAnsi="Times New Roman" w:cs="Times New Roman"/>
          <w:kern w:val="0"/>
          <w:sz w:val="28"/>
          <w:szCs w:val="28"/>
          <w:lang w:val="en-US"/>
          <w14:ligatures w14:val="none"/>
        </w:rPr>
        <w:t xml:space="preserve"> are the retention times of </w:t>
      </w:r>
      <w:r w:rsidRPr="00727A0E">
        <w:rPr>
          <w:rFonts w:ascii="Times New Roman" w:eastAsia="Times New Roman" w:hAnsi="Times New Roman" w:cs="Times New Roman"/>
          <w:i/>
          <w:iCs/>
          <w:kern w:val="0"/>
          <w:sz w:val="28"/>
          <w:szCs w:val="28"/>
          <w:lang w:val="en-US"/>
          <w14:ligatures w14:val="none"/>
        </w:rPr>
        <w:t>n</w:t>
      </w:r>
      <w:r w:rsidRPr="00727A0E">
        <w:rPr>
          <w:rFonts w:ascii="Times New Roman" w:eastAsia="Times New Roman" w:hAnsi="Times New Roman" w:cs="Times New Roman"/>
          <w:kern w:val="0"/>
          <w:sz w:val="28"/>
          <w:szCs w:val="28"/>
          <w:lang w:val="en-US"/>
          <w14:ligatures w14:val="none"/>
        </w:rPr>
        <w:t>-alkanes eluting before and after the analyte.</w:t>
      </w:r>
    </w:p>
    <w:p w14:paraId="63F05971" w14:textId="69CF825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LSER uses the following equation </w:t>
      </w:r>
      <w:r w:rsidR="00F04627">
        <w:rPr>
          <w:rFonts w:ascii="Times New Roman" w:eastAsia="Times New Roman" w:hAnsi="Times New Roman" w:cs="Times New Roman"/>
          <w:kern w:val="0"/>
          <w:sz w:val="28"/>
          <w:szCs w:val="28"/>
          <w:lang w:val="en-US"/>
          <w14:ligatures w14:val="none"/>
        </w:rPr>
        <w:t>by using PDMS coating</w:t>
      </w:r>
      <w:r w:rsidR="005874E9">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w:t>
      </w:r>
      <w:r w:rsidR="00BA663A">
        <w:rPr>
          <w:rFonts w:ascii="Times New Roman" w:eastAsia="Times New Roman" w:hAnsi="Times New Roman" w:cs="Times New Roman"/>
          <w:kern w:val="0"/>
          <w:sz w:val="28"/>
          <w:szCs w:val="28"/>
          <w:lang w:val="en-US"/>
          <w14:ligatures w14:val="none"/>
        </w:rPr>
        <w:t>119</w:t>
      </w:r>
      <w:r w:rsidRPr="00727A0E">
        <w:rPr>
          <w:rFonts w:ascii="Times New Roman" w:eastAsia="Times New Roman" w:hAnsi="Times New Roman" w:cs="Times New Roman"/>
          <w:kern w:val="0"/>
          <w:sz w:val="28"/>
          <w:szCs w:val="28"/>
          <w:lang w:val="en-US"/>
          <w14:ligatures w14:val="none"/>
        </w:rPr>
        <w:t>]:</w:t>
      </w:r>
    </w:p>
    <w:p w14:paraId="16A41DE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123FEC" w14:paraId="3E011927" w14:textId="77777777" w:rsidTr="007A557B">
        <w:trPr>
          <w:trHeight w:val="794"/>
          <w:jc w:val="center"/>
        </w:trPr>
        <w:tc>
          <w:tcPr>
            <w:tcW w:w="2610" w:type="dxa"/>
          </w:tcPr>
          <w:p w14:paraId="7825F668" w14:textId="77777777" w:rsidR="00123FEC" w:rsidRPr="00371C92" w:rsidRDefault="00123FEC" w:rsidP="003F6BB1">
            <w:pPr>
              <w:widowControl w:val="0"/>
              <w:autoSpaceDE w:val="0"/>
              <w:autoSpaceDN w:val="0"/>
              <w:ind w:firstLine="0"/>
              <w:rPr>
                <w:rFonts w:eastAsia="Times New Roman"/>
                <w:sz w:val="28"/>
                <w:szCs w:val="28"/>
                <w:lang w:val="en-US"/>
              </w:rPr>
            </w:pPr>
          </w:p>
        </w:tc>
        <w:tc>
          <w:tcPr>
            <w:tcW w:w="4950" w:type="dxa"/>
          </w:tcPr>
          <w:p w14:paraId="636AFDCC" w14:textId="3E654A8B" w:rsidR="00123FEC" w:rsidRPr="00045931" w:rsidRDefault="00000000" w:rsidP="003F6BB1">
            <w:pPr>
              <w:widowControl w:val="0"/>
              <w:autoSpaceDE w:val="0"/>
              <w:autoSpaceDN w:val="0"/>
              <w:adjustRightInd w:val="0"/>
              <w:snapToGrid w:val="0"/>
              <w:spacing w:before="240"/>
              <w:ind w:firstLine="0"/>
              <w:jc w:val="center"/>
              <w:rPr>
                <w:rFonts w:eastAsia="Times New Roman"/>
                <w:sz w:val="28"/>
                <w:szCs w:val="28"/>
                <w:lang w:val="en-US"/>
              </w:rPr>
            </w:pPr>
            <m:oMathPara>
              <m:oMath>
                <m:func>
                  <m:funcPr>
                    <m:ctrlPr>
                      <w:rPr>
                        <w:rFonts w:ascii="Cambria Math" w:eastAsia="Times New Roman" w:hAnsi="Cambria Math"/>
                        <w:sz w:val="28"/>
                        <w:szCs w:val="28"/>
                        <w:lang w:val="en-US"/>
                      </w:rPr>
                    </m:ctrlPr>
                  </m:funcPr>
                  <m:fName>
                    <m:r>
                      <m:rPr>
                        <m:sty m:val="p"/>
                      </m:rPr>
                      <w:rPr>
                        <w:rFonts w:ascii="Cambria Math" w:eastAsia="Times New Roman" w:hAnsi="Cambria Math"/>
                        <w:sz w:val="28"/>
                        <w:szCs w:val="28"/>
                        <w:lang w:val="en-US"/>
                      </w:rPr>
                      <m:t>log</m:t>
                    </m:r>
                  </m:fName>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fa</m:t>
                        </m:r>
                      </m:sub>
                    </m:sSub>
                  </m:e>
                </m:func>
                <m:r>
                  <w:rPr>
                    <w:rFonts w:ascii="Cambria Math" w:eastAsia="Times New Roman" w:hAnsi="Cambria Math"/>
                    <w:sz w:val="28"/>
                    <w:szCs w:val="28"/>
                    <w:lang w:val="en-US"/>
                  </w:rPr>
                  <m:t>=с+sS+aA+bB+l L</m:t>
                </m:r>
              </m:oMath>
            </m:oMathPara>
          </w:p>
        </w:tc>
        <w:tc>
          <w:tcPr>
            <w:tcW w:w="2792" w:type="dxa"/>
            <w:vAlign w:val="center"/>
          </w:tcPr>
          <w:p w14:paraId="1A976B6E" w14:textId="5D86C0FD" w:rsidR="00123FEC" w:rsidRDefault="00123FEC" w:rsidP="00913242">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101BE6">
              <w:rPr>
                <w:rFonts w:eastAsia="Times New Roman"/>
                <w:sz w:val="28"/>
                <w:szCs w:val="28"/>
                <w:lang w:val="en-US"/>
              </w:rPr>
              <w:t>28</w:t>
            </w:r>
            <w:r w:rsidRPr="00727A0E">
              <w:rPr>
                <w:rFonts w:eastAsia="Times New Roman"/>
                <w:sz w:val="28"/>
                <w:szCs w:val="28"/>
                <w:lang w:val="en-US"/>
              </w:rPr>
              <w:t>)</w:t>
            </w:r>
          </w:p>
        </w:tc>
      </w:tr>
    </w:tbl>
    <w:p w14:paraId="07DD58E5" w14:textId="77777777" w:rsidR="00727A0E" w:rsidRPr="009B6196" w:rsidRDefault="00727A0E" w:rsidP="00B148AC">
      <w:pPr>
        <w:spacing w:line="240" w:lineRule="auto"/>
        <w:rPr>
          <w:rFonts w:ascii="Times New Roman" w:eastAsia="Times New Roman" w:hAnsi="Times New Roman" w:cs="Times New Roman"/>
          <w:kern w:val="0"/>
          <w:sz w:val="28"/>
          <w:szCs w:val="28"/>
          <w14:ligatures w14:val="none"/>
        </w:rPr>
      </w:pPr>
    </w:p>
    <w:p w14:paraId="51A7F10D" w14:textId="26DB7758"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S</w:t>
      </w:r>
      <w:r w:rsidRPr="00727A0E">
        <w:rPr>
          <w:rFonts w:ascii="Times New Roman" w:eastAsia="Times New Roman" w:hAnsi="Times New Roman" w:cs="Times New Roman"/>
          <w:kern w:val="0"/>
          <w:sz w:val="28"/>
          <w:szCs w:val="28"/>
          <w:lang w:val="en-US"/>
          <w14:ligatures w14:val="none"/>
        </w:rPr>
        <w:t xml:space="preserve"> is the solute dipolarity/polarizability parameter, </w:t>
      </w:r>
      <w:r w:rsidRPr="00727A0E">
        <w:rPr>
          <w:rFonts w:ascii="Times New Roman" w:eastAsia="Times New Roman" w:hAnsi="Times New Roman" w:cs="Times New Roman"/>
          <w:i/>
          <w:iCs/>
          <w:kern w:val="0"/>
          <w:sz w:val="28"/>
          <w:szCs w:val="28"/>
          <w:lang w:val="en-US"/>
          <w14:ligatures w14:val="none"/>
        </w:rPr>
        <w:t>A</w:t>
      </w:r>
      <w:r w:rsidRPr="00727A0E">
        <w:rPr>
          <w:rFonts w:ascii="Times New Roman" w:eastAsia="Times New Roman" w:hAnsi="Times New Roman" w:cs="Times New Roman"/>
          <w:kern w:val="0"/>
          <w:sz w:val="28"/>
          <w:szCs w:val="28"/>
          <w:lang w:val="en-US"/>
          <w14:ligatures w14:val="none"/>
        </w:rPr>
        <w:t xml:space="preserve"> is the  measure of the solute hydrogen-bond acidity, </w:t>
      </w:r>
      <w:r w:rsidRPr="00727A0E">
        <w:rPr>
          <w:rFonts w:ascii="Times New Roman" w:eastAsia="Times New Roman" w:hAnsi="Times New Roman" w:cs="Times New Roman"/>
          <w:i/>
          <w:iCs/>
          <w:kern w:val="0"/>
          <w:sz w:val="28"/>
          <w:szCs w:val="28"/>
          <w:lang w:val="en-US"/>
          <w14:ligatures w14:val="none"/>
        </w:rPr>
        <w:t>B</w:t>
      </w:r>
      <w:r w:rsidRPr="00727A0E">
        <w:rPr>
          <w:rFonts w:ascii="Times New Roman" w:eastAsia="Times New Roman" w:hAnsi="Times New Roman" w:cs="Times New Roman"/>
          <w:kern w:val="0"/>
          <w:sz w:val="28"/>
          <w:szCs w:val="28"/>
          <w:lang w:val="en-US"/>
          <w14:ligatures w14:val="none"/>
        </w:rPr>
        <w:t xml:space="preserve"> is a measure of the solute hydrogen-bond basicity, L is the solute </w:t>
      </w:r>
      <w:r w:rsidRPr="00727A0E">
        <w:rPr>
          <w:rFonts w:ascii="Times New Roman" w:eastAsia="Times New Roman" w:hAnsi="Times New Roman" w:cs="Times New Roman"/>
          <w:kern w:val="0"/>
          <w:sz w:val="28"/>
          <w:szCs w:val="28"/>
          <w:lang w:val="en-US"/>
          <w14:ligatures w14:val="none"/>
        </w:rPr>
        <w:lastRenderedPageBreak/>
        <w:t xml:space="preserve">gas–liquid distribution coefficient on </w:t>
      </w:r>
      <w:r w:rsidRPr="00727A0E">
        <w:rPr>
          <w:rFonts w:ascii="Times New Roman" w:eastAsia="Times New Roman" w:hAnsi="Times New Roman" w:cs="Times New Roman"/>
          <w:i/>
          <w:iCs/>
          <w:kern w:val="0"/>
          <w:sz w:val="28"/>
          <w:szCs w:val="28"/>
          <w:lang w:val="en-US"/>
          <w14:ligatures w14:val="none"/>
        </w:rPr>
        <w:t>n</w:t>
      </w:r>
      <w:r w:rsidRPr="00727A0E">
        <w:rPr>
          <w:rFonts w:ascii="Times New Roman" w:eastAsia="Times New Roman" w:hAnsi="Times New Roman" w:cs="Times New Roman"/>
          <w:kern w:val="0"/>
          <w:sz w:val="28"/>
          <w:szCs w:val="28"/>
          <w:lang w:val="en-US"/>
          <w14:ligatures w14:val="none"/>
        </w:rPr>
        <w:t xml:space="preserve">-hexadecane at 298K and represents dispersion/cavity interactions, </w:t>
      </w:r>
      <w:r w:rsidRPr="00727A0E">
        <w:rPr>
          <w:rFonts w:ascii="Times New Roman" w:eastAsia="Times New Roman" w:hAnsi="Times New Roman" w:cs="Times New Roman"/>
          <w:i/>
          <w:iCs/>
          <w:kern w:val="0"/>
          <w:sz w:val="28"/>
          <w:szCs w:val="28"/>
          <w:lang w:val="en-US"/>
          <w14:ligatures w14:val="none"/>
        </w:rPr>
        <w:t>c</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s</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a</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b</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l</w:t>
      </w:r>
      <w:r w:rsidRPr="00727A0E">
        <w:rPr>
          <w:rFonts w:ascii="Times New Roman" w:eastAsia="Times New Roman" w:hAnsi="Times New Roman" w:cs="Times New Roman"/>
          <w:kern w:val="0"/>
          <w:sz w:val="28"/>
          <w:szCs w:val="28"/>
          <w:lang w:val="en-US"/>
          <w14:ligatures w14:val="none"/>
        </w:rPr>
        <w:t xml:space="preserve"> are multiple regression coefficients determined for PDMS by Prikryl and Sevcik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M4ZTZjMjctOWQ1Yy00MDk2LWJmMmYtMzExYmE2NjY5MGNiIiwicHJvcGVydGllcyI6eyJub3RlSW5kZXgiOjB9LCJpc0VkaXRlZCI6ZmFsc2UsIm1hbnVhbE92ZXJyaWRlIjp7ImNpdGVwcm9jVGV4dCI6IlsxMTldIiwiaXNNYW51YWxseU92ZXJyaWRkZW4iOmZhbHNl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nVyaXMiOlsiaHR0cDovL3d3dy5tZW5kZWxleS5jb20vZG9jdW1lbnRzLz91dWlkPTU1MmExZDdiLTE3MTQtNDQ1ZC1hNmFjLWRiMmFmODAzYTgzZCJdLCJpc1RlbXBvcmFyeSI6ZmFsc2UsImxlZ2FjeURlc2t0b3BJZCI6IjU1MmExZDdiLTE3MTQtNDQ1ZC1hNmFjLWRiMmFmODAzYTgzZCJ9XX0="/>
          <w:id w:val="-1239475866"/>
          <w:placeholder>
            <w:docPart w:val="A0225204209B4422BEFC67D52C062561"/>
          </w:placeholder>
        </w:sdtPr>
        <w:sdtContent>
          <w:r w:rsidR="00A82CD4" w:rsidRPr="00A82CD4">
            <w:rPr>
              <w:rFonts w:ascii="Times New Roman" w:eastAsia="Times New Roman" w:hAnsi="Times New Roman" w:cs="Times New Roman"/>
              <w:color w:val="000000"/>
              <w:sz w:val="28"/>
              <w:lang w:val="en-US"/>
            </w:rPr>
            <w:t>[119]</w:t>
          </w:r>
        </w:sdtContent>
      </w:sdt>
      <w:r w:rsidRPr="00727A0E">
        <w:rPr>
          <w:rFonts w:ascii="Times New Roman" w:eastAsia="Times New Roman" w:hAnsi="Times New Roman" w:cs="Times New Roman"/>
          <w:kern w:val="0"/>
          <w:sz w:val="28"/>
          <w:szCs w:val="28"/>
          <w:lang w:val="en-US"/>
          <w14:ligatures w14:val="none"/>
        </w:rPr>
        <w:t xml:space="preserve"> at different humidity of air.</w:t>
      </w:r>
    </w:p>
    <w:p w14:paraId="32D771D7" w14:textId="7082F95E"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In this study, most accurate and suitable methods for estimating the diffusion coefficients of benzene, toluene, ethylbenzene, o-xylene (BTEX) in air and PDMS coating, distribution constants of the analytes between the coating and air at different extraction temperatures were selected. BTEX compounds were chosen because they are major toxic environmental pollutants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WI2OWU5NWYtMWE0NS00NjExLThmNDAtMjg1OTk3OThmZTc4IiwicHJvcGVydGllcyI6eyJub3RlSW5kZXgiOjB9LCJpc0VkaXRlZCI6ZmFsc2UsIm1hbnVhbE92ZXJyaWRlIjp7ImlzTWFudWFsbHlPdmVycmlkZGVuIjpmYWxzZSwiY2l0ZXByb2NUZXh0IjoiWzEyMF0iLCJtYW51YWxPdmVycmlkZVRleHQiOiIifSwiY2l0YXRpb25JdGVtcyI6W3siaWQiOiI5YjlkYTg3Zi1jZjZmLTNmOGQtOGQxYS04MWVmZTZhYTEwMmMiLCJpdGVtRGF0YSI6eyJ0eXBlIjoiYXJ0aWNsZS1qb3VybmFsIiwiaWQiOiI5YjlkYTg3Zi1jZjZmLTNmOGQtOGQxYS04MWVmZTZhYTEwMmMiLCJ0aXRsZSI6Ik5ldyBsb29rIGF0IEJURVg6IGFyZSBhbWJpZW50IGxldmVscyBhIHByb2JsZW0/IiwiYXV0aG9yIjpbeyJmYW1pbHkiOiJCb2xkZW4iLCJnaXZlbiI6IkFzaGxleSBMLiIsInBhcnNlLW5hbWVzIjpmYWxzZSwiZHJvcHBpbmctcGFydGljbGUiOiIiLCJub24tZHJvcHBpbmctcGFydGljbGUiOiIifSx7ImZhbWlseSI6Ikt3aWF0a293c2tpIiwiZ2l2ZW4iOiJDYXJvbCBGLiIsInBhcnNlLW5hbWVzIjpmYWxzZSwiZHJvcHBpbmctcGFydGljbGUiOiIiLCJub24tZHJvcHBpbmctcGFydGljbGUiOiIifSx7ImZhbWlseSI6IkNvbGJvcm4iLCJnaXZlbiI6IlRoZW8iLCJwYXJzZS1uYW1lcyI6ZmFsc2UsImRyb3BwaW5nLXBhcnRpY2xlIjoiIiwibm9uLWRyb3BwaW5nLXBhcnRpY2xlIjoiIn1dLCJjb250YWluZXItdGl0bGUiOiJFbnZpcm9ubWVudGFsIFNjaWVuY2UgJiBUZWNobm9sb2d5IiwiRE9JIjoiMTAuMTAyMS9lczUwNTMxNmYiLCJJU1NOIjoiMDAxMy05MzZYIiwiVVJMIjoiaHR0cDovL3B1YnMuYWNzLm9yZy9kb2kvYWJzLzEwLjEwMjEvZXM1MDUzMTZmIiwiaXNzdWVkIjp7ImRhdGUtcGFydHMiOltbMjAxNSw1LDVdXX0sInBhZ2UiOiI1MjYxLTUyNzYiLCJpc3N1ZSI6IjkiLCJ2b2x1bWUiOiI0OSIsImNvbnRhaW5lci10aXRsZS1zaG9ydCI6IkVudmlyb24gU2NpIFRlY2hub2wifSwiaXNUZW1wb3JhcnkiOmZhbHNlfV19"/>
          <w:id w:val="-1942978849"/>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[120]</w:t>
          </w:r>
        </w:sdtContent>
      </w:sdt>
      <w:r w:rsidRPr="00727A0E">
        <w:rPr>
          <w:rFonts w:ascii="Times New Roman" w:eastAsia="Times New Roman" w:hAnsi="Times New Roman" w:cs="Times New Roman"/>
          <w:kern w:val="0"/>
          <w:sz w:val="28"/>
          <w:szCs w:val="28"/>
          <w:lang w:val="en-US"/>
          <w14:ligatures w14:val="none"/>
        </w:rPr>
        <w:t>, for which a lot of valuable experimental information is available. The computational model developed using COMSOL Multiphysics® software and the chosen methods were applied for several important and complex cases involving extraction of BTEX.</w:t>
      </w:r>
    </w:p>
    <w:p w14:paraId="0E371116"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09FFD1C" w14:textId="496B0D1A" w:rsidR="00727A0E" w:rsidRPr="006279D5" w:rsidRDefault="00727A0E" w:rsidP="006279D5">
      <w:pPr>
        <w:keepNext/>
        <w:keepLines/>
        <w:tabs>
          <w:tab w:val="left" w:pos="284"/>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bookmarkStart w:id="39" w:name="_Toc165567825"/>
      <w:bookmarkStart w:id="40" w:name="_Toc165572223"/>
      <w:r w:rsidRPr="00727A0E">
        <w:rPr>
          <w:rFonts w:ascii="Times New Roman" w:eastAsia="DengXian Light" w:hAnsi="Times New Roman" w:cs="Times New Roman"/>
          <w:b/>
          <w:bCs/>
          <w:color w:val="000000"/>
          <w:kern w:val="0"/>
          <w:sz w:val="28"/>
          <w:szCs w:val="28"/>
          <w:lang w:val="en-US" w:eastAsia="ru-RU"/>
          <w14:ligatures w14:val="none"/>
        </w:rPr>
        <w:t>2.2 Methods</w:t>
      </w:r>
      <w:bookmarkEnd w:id="39"/>
      <w:bookmarkEnd w:id="40"/>
    </w:p>
    <w:p w14:paraId="25CC4D01" w14:textId="599D514F" w:rsidR="00727A0E" w:rsidRPr="00727A0E" w:rsidRDefault="00727A0E" w:rsidP="008F3E63">
      <w:pPr>
        <w:numPr>
          <w:ilvl w:val="1"/>
          <w:numId w:val="0"/>
        </w:numPr>
        <w:tabs>
          <w:tab w:val="left" w:pos="1134"/>
        </w:tabs>
        <w:spacing w:line="240" w:lineRule="auto"/>
        <w:ind w:firstLine="562"/>
        <w:outlineLvl w:val="1"/>
        <w:rPr>
          <w:rFonts w:ascii="Times New Roman" w:eastAsia="DengXian" w:hAnsi="Times New Roman" w:cs="Times New Roman"/>
          <w:b/>
          <w:bCs/>
          <w:kern w:val="0"/>
          <w:sz w:val="28"/>
          <w:szCs w:val="28"/>
          <w:lang w:val="en-US" w:eastAsia="ru-RU"/>
          <w14:ligatures w14:val="none"/>
        </w:rPr>
      </w:pPr>
      <w:bookmarkStart w:id="41" w:name="_Toc165567826"/>
      <w:bookmarkStart w:id="42" w:name="_Toc165572224"/>
      <w:r w:rsidRPr="00727A0E">
        <w:rPr>
          <w:rFonts w:ascii="Times New Roman" w:eastAsia="DengXian" w:hAnsi="Times New Roman" w:cs="Times New Roman"/>
          <w:b/>
          <w:bCs/>
          <w:kern w:val="0"/>
          <w:sz w:val="28"/>
          <w:szCs w:val="28"/>
          <w:lang w:val="en-US" w:eastAsia="ru-RU"/>
          <w14:ligatures w14:val="none"/>
        </w:rPr>
        <w:t>2.2.1 General modeling parameters</w:t>
      </w:r>
      <w:bookmarkEnd w:id="41"/>
      <w:bookmarkEnd w:id="42"/>
      <w:r w:rsidR="004C25C6">
        <w:rPr>
          <w:rFonts w:ascii="Times New Roman" w:eastAsia="DengXian" w:hAnsi="Times New Roman" w:cs="Times New Roman"/>
          <w:b/>
          <w:bCs/>
          <w:kern w:val="0"/>
          <w:sz w:val="28"/>
          <w:szCs w:val="28"/>
          <w:lang w:val="en-US" w:eastAsia="ru-RU"/>
          <w14:ligatures w14:val="none"/>
        </w:rPr>
        <w:t>, initial and boundary conditions</w:t>
      </w:r>
    </w:p>
    <w:p w14:paraId="6923D91A" w14:textId="3580831F" w:rsidR="004C25C6" w:rsidRDefault="00727A0E" w:rsidP="00B148AC">
      <w:pPr>
        <w:tabs>
          <w:tab w:val="left" w:pos="567"/>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b/>
      </w:r>
      <w:r w:rsidR="00773126" w:rsidRPr="00641689">
        <w:rPr>
          <w:rFonts w:ascii="Times New Roman" w:eastAsia="Times New Roman" w:hAnsi="Times New Roman" w:cs="Times New Roman"/>
          <w:kern w:val="0"/>
          <w:sz w:val="28"/>
          <w:szCs w:val="28"/>
          <w:lang w:val="en-US"/>
          <w14:ligatures w14:val="none"/>
        </w:rPr>
        <w:t>Modeling was conducted using COMSOL Multiphysics 5.6</w:t>
      </w:r>
      <w:r w:rsidR="00773126">
        <w:rPr>
          <w:rFonts w:ascii="Times New Roman" w:eastAsia="Times New Roman" w:hAnsi="Times New Roman" w:cs="Times New Roman"/>
          <w:kern w:val="0"/>
          <w:sz w:val="28"/>
          <w:szCs w:val="28"/>
          <w:lang w:val="en-US"/>
          <w14:ligatures w14:val="none"/>
        </w:rPr>
        <w:t xml:space="preserve"> </w:t>
      </w:r>
      <w:r w:rsidR="00773126" w:rsidRPr="00641689">
        <w:rPr>
          <w:rFonts w:ascii="Times New Roman" w:eastAsia="Times New Roman" w:hAnsi="Times New Roman" w:cs="Times New Roman"/>
          <w:kern w:val="0"/>
          <w:sz w:val="28"/>
          <w:szCs w:val="28"/>
          <w:lang w:val="en-US"/>
          <w14:ligatures w14:val="none"/>
        </w:rPr>
        <w:t>(Burlington, MA, USA) software with Chemical Engineering</w:t>
      </w:r>
      <w:r w:rsidR="00773126">
        <w:rPr>
          <w:rFonts w:ascii="Times New Roman" w:eastAsia="Times New Roman" w:hAnsi="Times New Roman" w:cs="Times New Roman"/>
          <w:kern w:val="0"/>
          <w:sz w:val="28"/>
          <w:szCs w:val="28"/>
          <w:lang w:val="en-US"/>
          <w14:ligatures w14:val="none"/>
        </w:rPr>
        <w:t xml:space="preserve">, </w:t>
      </w:r>
      <w:r w:rsidR="00773126" w:rsidRPr="00641689">
        <w:rPr>
          <w:rFonts w:ascii="Times New Roman" w:eastAsia="Times New Roman" w:hAnsi="Times New Roman" w:cs="Times New Roman"/>
          <w:kern w:val="0"/>
          <w:sz w:val="28"/>
          <w:szCs w:val="28"/>
          <w:lang w:val="en-US"/>
          <w14:ligatures w14:val="none"/>
        </w:rPr>
        <w:t>module installed on a personal computer equipped with a six</w:t>
      </w:r>
      <w:r w:rsidR="004C25C6">
        <w:rPr>
          <w:rFonts w:ascii="Times New Roman" w:eastAsia="Times New Roman" w:hAnsi="Times New Roman" w:cs="Times New Roman"/>
          <w:kern w:val="0"/>
          <w:sz w:val="28"/>
          <w:szCs w:val="28"/>
          <w:lang w:val="en-US"/>
          <w14:ligatures w14:val="none"/>
        </w:rPr>
        <w:t>-</w:t>
      </w:r>
      <w:r w:rsidR="00773126" w:rsidRPr="00641689">
        <w:rPr>
          <w:rFonts w:ascii="Times New Roman" w:eastAsia="Times New Roman" w:hAnsi="Times New Roman" w:cs="Times New Roman"/>
          <w:kern w:val="0"/>
          <w:sz w:val="28"/>
          <w:szCs w:val="28"/>
          <w:lang w:val="en-US"/>
          <w14:ligatures w14:val="none"/>
        </w:rPr>
        <w:t>core</w:t>
      </w:r>
      <w:r w:rsidR="00773126">
        <w:rPr>
          <w:rFonts w:ascii="Times New Roman" w:eastAsia="Times New Roman" w:hAnsi="Times New Roman" w:cs="Times New Roman"/>
          <w:kern w:val="0"/>
          <w:sz w:val="28"/>
          <w:szCs w:val="28"/>
          <w:lang w:val="en-US"/>
          <w14:ligatures w14:val="none"/>
        </w:rPr>
        <w:t xml:space="preserve">, </w:t>
      </w:r>
      <w:r w:rsidR="00773126" w:rsidRPr="00641689">
        <w:rPr>
          <w:rFonts w:ascii="Times New Roman" w:eastAsia="Times New Roman" w:hAnsi="Times New Roman" w:cs="Times New Roman"/>
          <w:kern w:val="0"/>
          <w:sz w:val="28"/>
          <w:szCs w:val="28"/>
          <w:lang w:val="en-US"/>
          <w14:ligatures w14:val="none"/>
        </w:rPr>
        <w:t>Core i7-8700 central processing unit (Intel, Santa Clara, CA,</w:t>
      </w:r>
      <w:r w:rsidR="00773126">
        <w:rPr>
          <w:rFonts w:ascii="Times New Roman" w:eastAsia="Times New Roman" w:hAnsi="Times New Roman" w:cs="Times New Roman"/>
          <w:kern w:val="0"/>
          <w:sz w:val="28"/>
          <w:szCs w:val="28"/>
          <w:lang w:val="en-US"/>
          <w14:ligatures w14:val="none"/>
        </w:rPr>
        <w:t xml:space="preserve"> </w:t>
      </w:r>
      <w:r w:rsidR="00773126" w:rsidRPr="00641689">
        <w:rPr>
          <w:rFonts w:ascii="Times New Roman" w:eastAsia="Times New Roman" w:hAnsi="Times New Roman" w:cs="Times New Roman"/>
          <w:kern w:val="0"/>
          <w:sz w:val="28"/>
          <w:szCs w:val="28"/>
          <w:lang w:val="en-US"/>
          <w14:ligatures w14:val="none"/>
        </w:rPr>
        <w:t>USA), 16 Gb of DDR4 random access memory (Apacer, Taiwan)</w:t>
      </w:r>
      <w:r w:rsidR="00773126">
        <w:rPr>
          <w:rFonts w:ascii="Times New Roman" w:eastAsia="Times New Roman" w:hAnsi="Times New Roman" w:cs="Times New Roman"/>
          <w:kern w:val="0"/>
          <w:sz w:val="28"/>
          <w:szCs w:val="28"/>
          <w:lang w:val="en-US"/>
          <w14:ligatures w14:val="none"/>
        </w:rPr>
        <w:t xml:space="preserve"> </w:t>
      </w:r>
      <w:r w:rsidR="00773126" w:rsidRPr="00641689">
        <w:rPr>
          <w:rFonts w:ascii="Times New Roman" w:eastAsia="Times New Roman" w:hAnsi="Times New Roman" w:cs="Times New Roman"/>
          <w:kern w:val="0"/>
          <w:sz w:val="28"/>
          <w:szCs w:val="28"/>
          <w:lang w:val="en-US"/>
          <w14:ligatures w14:val="none"/>
        </w:rPr>
        <w:t>and 250 Gb 860 Evo solid-state drive (Samsung, Seoul, Rep. of</w:t>
      </w:r>
      <w:r w:rsidR="00773126">
        <w:rPr>
          <w:rFonts w:ascii="Times New Roman" w:eastAsia="Times New Roman" w:hAnsi="Times New Roman" w:cs="Times New Roman"/>
          <w:kern w:val="0"/>
          <w:sz w:val="28"/>
          <w:szCs w:val="28"/>
          <w:lang w:val="en-US"/>
          <w14:ligatures w14:val="none"/>
        </w:rPr>
        <w:t xml:space="preserve"> </w:t>
      </w:r>
      <w:r w:rsidR="00773126" w:rsidRPr="00641689">
        <w:rPr>
          <w:rFonts w:ascii="Times New Roman" w:eastAsia="Times New Roman" w:hAnsi="Times New Roman" w:cs="Times New Roman"/>
          <w:kern w:val="0"/>
          <w:sz w:val="28"/>
          <w:szCs w:val="28"/>
          <w:lang w:val="en-US"/>
          <w14:ligatures w14:val="none"/>
        </w:rPr>
        <w:t>Korea).</w:t>
      </w:r>
      <w:r w:rsidR="00773126">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Models were built in </w:t>
      </w:r>
      <w:r w:rsidR="003C7CB8">
        <w:rPr>
          <w:rFonts w:ascii="Times New Roman" w:eastAsia="Times New Roman" w:hAnsi="Times New Roman" w:cs="Times New Roman"/>
          <w:kern w:val="0"/>
          <w:sz w:val="28"/>
          <w:szCs w:val="28"/>
          <w:lang w:val="en-US"/>
          <w14:ligatures w14:val="none"/>
        </w:rPr>
        <w:t>two dimensional (2D</w:t>
      </w:r>
      <w:r w:rsidR="007846DD">
        <w:rPr>
          <w:rFonts w:ascii="Times New Roman" w:eastAsia="Times New Roman" w:hAnsi="Times New Roman" w:cs="Times New Roman"/>
          <w:kern w:val="0"/>
          <w:sz w:val="28"/>
          <w:szCs w:val="28"/>
          <w:lang w:val="en-US"/>
          <w14:ligatures w14:val="none"/>
        </w:rPr>
        <w:t xml:space="preserve"> for efficiency</w:t>
      </w:r>
      <w:r w:rsidR="003C7CB8">
        <w:rPr>
          <w:rFonts w:ascii="Times New Roman" w:eastAsia="Times New Roman" w:hAnsi="Times New Roman" w:cs="Times New Roman"/>
          <w:kern w:val="0"/>
          <w:sz w:val="28"/>
          <w:szCs w:val="28"/>
          <w:lang w:val="en-US"/>
          <w14:ligatures w14:val="none"/>
        </w:rPr>
        <w:t xml:space="preserve">) </w:t>
      </w:r>
      <w:r w:rsidR="008D1929">
        <w:rPr>
          <w:rFonts w:ascii="Times New Roman" w:eastAsia="Times New Roman" w:hAnsi="Times New Roman" w:cs="Times New Roman"/>
          <w:kern w:val="0"/>
          <w:sz w:val="28"/>
          <w:szCs w:val="28"/>
          <w:lang w:val="en-US"/>
          <w14:ligatures w14:val="none"/>
        </w:rPr>
        <w:t>asymmetric</w:t>
      </w:r>
      <w:r w:rsidRPr="00727A0E">
        <w:rPr>
          <w:rFonts w:ascii="Times New Roman" w:eastAsia="Times New Roman" w:hAnsi="Times New Roman" w:cs="Times New Roman"/>
          <w:kern w:val="0"/>
          <w:sz w:val="28"/>
          <w:szCs w:val="28"/>
          <w:lang w:val="en-US"/>
          <w14:ligatures w14:val="none"/>
        </w:rPr>
        <w:t xml:space="preserve"> three-dimensional (3D</w:t>
      </w:r>
      <w:r w:rsidR="007846DD">
        <w:rPr>
          <w:rFonts w:ascii="Times New Roman" w:eastAsia="Times New Roman" w:hAnsi="Times New Roman" w:cs="Times New Roman"/>
          <w:kern w:val="0"/>
          <w:sz w:val="28"/>
          <w:szCs w:val="28"/>
          <w:lang w:val="en-US"/>
          <w14:ligatures w14:val="none"/>
        </w:rPr>
        <w:t xml:space="preserve"> for verification</w:t>
      </w:r>
      <w:r w:rsidRPr="00727A0E">
        <w:rPr>
          <w:rFonts w:ascii="Times New Roman" w:eastAsia="Times New Roman" w:hAnsi="Times New Roman" w:cs="Times New Roman"/>
          <w:kern w:val="0"/>
          <w:sz w:val="28"/>
          <w:szCs w:val="28"/>
          <w:lang w:val="en-US"/>
          <w14:ligatures w14:val="none"/>
        </w:rPr>
        <w:t>) space dimensions using ‘Transport of Diluted Species’ physics in a ‘time-dependent’ mode</w:t>
      </w:r>
      <w:r w:rsidR="00FA356A">
        <w:rPr>
          <w:rFonts w:ascii="Times New Roman" w:eastAsia="Times New Roman" w:hAnsi="Times New Roman" w:cs="Times New Roman"/>
          <w:kern w:val="0"/>
          <w:sz w:val="28"/>
          <w:szCs w:val="28"/>
          <w:lang w:val="en-US"/>
          <w14:ligatures w14:val="none"/>
        </w:rPr>
        <w:t>l</w:t>
      </w:r>
      <w:r w:rsidRPr="00727A0E">
        <w:rPr>
          <w:rFonts w:ascii="Times New Roman" w:eastAsia="Times New Roman" w:hAnsi="Times New Roman" w:cs="Times New Roman"/>
          <w:kern w:val="0"/>
          <w:sz w:val="28"/>
          <w:szCs w:val="28"/>
          <w:lang w:val="en-US"/>
          <w14:ligatures w14:val="none"/>
        </w:rPr>
        <w:t>. The geometry consisted of three domains: air in the vial or in the gas sampling bulb, fiber core, and fiber coating (</w:t>
      </w:r>
      <w:r w:rsidR="003C7CB8">
        <w:rPr>
          <w:rFonts w:ascii="Times New Roman" w:eastAsia="Times New Roman" w:hAnsi="Times New Roman" w:cs="Times New Roman"/>
          <w:kern w:val="0"/>
          <w:sz w:val="28"/>
          <w:szCs w:val="28"/>
          <w:lang w:val="en-US"/>
          <w14:ligatures w14:val="none"/>
        </w:rPr>
        <w:t>2D geometry is shown in Fig.7,</w:t>
      </w:r>
      <w:r w:rsidRPr="00727A0E">
        <w:rPr>
          <w:rFonts w:ascii="Times New Roman" w:eastAsia="Times New Roman" w:hAnsi="Times New Roman" w:cs="Times New Roman"/>
          <w:kern w:val="0"/>
          <w:sz w:val="28"/>
          <w:szCs w:val="28"/>
          <w:lang w:val="en-US"/>
          <w14:ligatures w14:val="none"/>
        </w:rPr>
        <w:t xml:space="preserve"> 3D geometry is shown in Fig. 6).</w:t>
      </w:r>
    </w:p>
    <w:p w14:paraId="01878F95" w14:textId="77777777" w:rsidR="009A415A" w:rsidRPr="00BA663A" w:rsidRDefault="00727A0E" w:rsidP="009A415A">
      <w:pPr>
        <w:spacing w:line="240" w:lineRule="auto"/>
        <w:ind w:firstLine="567"/>
        <w:rPr>
          <w:rFonts w:ascii="Times New Roman" w:eastAsia="Times New Roman" w:hAnsi="Times New Roman" w:cs="Times New Roman"/>
          <w:kern w:val="0"/>
          <w:sz w:val="28"/>
          <w:szCs w:val="28"/>
          <w:lang w:val="en-US"/>
          <w14:ligatures w14:val="none"/>
        </w:rPr>
      </w:pPr>
      <w:r w:rsidRPr="00BA663A">
        <w:rPr>
          <w:rFonts w:ascii="Times New Roman" w:eastAsia="Times New Roman" w:hAnsi="Times New Roman" w:cs="Times New Roman"/>
          <w:kern w:val="0"/>
          <w:sz w:val="28"/>
          <w:szCs w:val="28"/>
          <w:lang w:val="en-US"/>
          <w14:ligatures w14:val="none"/>
        </w:rPr>
        <w:t>The model included the temperature dependencies of the diffusion coefficients in the fiber coating (</w:t>
      </w:r>
      <w:r w:rsidRPr="00BA663A">
        <w:rPr>
          <w:rFonts w:ascii="Times New Roman" w:eastAsia="Times New Roman" w:hAnsi="Times New Roman" w:cs="Times New Roman"/>
          <w:i/>
          <w:iCs/>
          <w:kern w:val="0"/>
          <w:sz w:val="28"/>
          <w:szCs w:val="28"/>
          <w:lang w:val="en-US"/>
          <w14:ligatures w14:val="none"/>
        </w:rPr>
        <w:t>D</w:t>
      </w:r>
      <w:r w:rsidRPr="00BA663A">
        <w:rPr>
          <w:rFonts w:ascii="Times New Roman" w:eastAsia="Times New Roman" w:hAnsi="Times New Roman" w:cs="Times New Roman"/>
          <w:i/>
          <w:iCs/>
          <w:kern w:val="0"/>
          <w:sz w:val="28"/>
          <w:szCs w:val="28"/>
          <w:vertAlign w:val="subscript"/>
          <w:lang w:val="en-US"/>
          <w14:ligatures w14:val="none"/>
        </w:rPr>
        <w:t>f</w:t>
      </w:r>
      <w:r w:rsidRPr="00BA663A">
        <w:rPr>
          <w:rFonts w:ascii="Times New Roman" w:eastAsia="Times New Roman" w:hAnsi="Times New Roman" w:cs="Times New Roman"/>
          <w:kern w:val="0"/>
          <w:sz w:val="28"/>
          <w:szCs w:val="28"/>
          <w:lang w:val="en-US"/>
          <w14:ligatures w14:val="none"/>
        </w:rPr>
        <w:t>) and air (</w:t>
      </w:r>
      <w:r w:rsidRPr="00BA663A">
        <w:rPr>
          <w:rFonts w:ascii="Times New Roman" w:eastAsia="Times New Roman" w:hAnsi="Times New Roman" w:cs="Times New Roman"/>
          <w:i/>
          <w:iCs/>
          <w:kern w:val="0"/>
          <w:sz w:val="28"/>
          <w:szCs w:val="28"/>
          <w:lang w:val="en-US"/>
          <w14:ligatures w14:val="none"/>
        </w:rPr>
        <w:t>D</w:t>
      </w:r>
      <w:r w:rsidRPr="00BA663A">
        <w:rPr>
          <w:rFonts w:ascii="Times New Roman" w:eastAsia="Times New Roman" w:hAnsi="Times New Roman" w:cs="Times New Roman"/>
          <w:i/>
          <w:iCs/>
          <w:kern w:val="0"/>
          <w:sz w:val="28"/>
          <w:szCs w:val="28"/>
          <w:vertAlign w:val="subscript"/>
          <w:lang w:val="en-US"/>
          <w14:ligatures w14:val="none"/>
        </w:rPr>
        <w:t>a</w:t>
      </w:r>
      <w:r w:rsidRPr="00BA663A">
        <w:rPr>
          <w:rFonts w:ascii="Times New Roman" w:eastAsia="Times New Roman" w:hAnsi="Times New Roman" w:cs="Times New Roman"/>
          <w:kern w:val="0"/>
          <w:sz w:val="28"/>
          <w:szCs w:val="28"/>
          <w:lang w:val="en-US"/>
          <w14:ligatures w14:val="none"/>
        </w:rPr>
        <w:t>), and distribution coefficients between the coating and air (</w:t>
      </w:r>
      <w:r w:rsidRPr="00BA663A">
        <w:rPr>
          <w:rFonts w:ascii="Times New Roman" w:eastAsia="Times New Roman" w:hAnsi="Times New Roman" w:cs="Times New Roman"/>
          <w:i/>
          <w:iCs/>
          <w:kern w:val="0"/>
          <w:sz w:val="28"/>
          <w:szCs w:val="28"/>
          <w:lang w:val="en-US"/>
          <w14:ligatures w14:val="none"/>
        </w:rPr>
        <w:t>K</w:t>
      </w:r>
      <w:r w:rsidRPr="00BA663A">
        <w:rPr>
          <w:rFonts w:ascii="Times New Roman" w:eastAsia="Times New Roman" w:hAnsi="Times New Roman" w:cs="Times New Roman"/>
          <w:i/>
          <w:iCs/>
          <w:kern w:val="0"/>
          <w:sz w:val="28"/>
          <w:szCs w:val="28"/>
          <w:vertAlign w:val="subscript"/>
          <w:lang w:val="en-US"/>
          <w14:ligatures w14:val="none"/>
        </w:rPr>
        <w:t>fa</w:t>
      </w:r>
      <w:r w:rsidRPr="00BA663A">
        <w:rPr>
          <w:rFonts w:ascii="Times New Roman" w:eastAsia="Times New Roman" w:hAnsi="Times New Roman" w:cs="Times New Roman"/>
          <w:kern w:val="0"/>
          <w:sz w:val="28"/>
          <w:szCs w:val="28"/>
          <w:lang w:val="en-US"/>
          <w14:ligatures w14:val="none"/>
        </w:rPr>
        <w:t>).</w:t>
      </w:r>
    </w:p>
    <w:p w14:paraId="0FD1F0E3" w14:textId="059F8B26" w:rsidR="009A415A" w:rsidRPr="00BA663A" w:rsidRDefault="00866C81" w:rsidP="009A415A">
      <w:pPr>
        <w:spacing w:line="240" w:lineRule="auto"/>
        <w:ind w:firstLine="567"/>
        <w:rPr>
          <w:rFonts w:ascii="Times New Roman" w:hAnsi="Times New Roman" w:cs="Times New Roman"/>
          <w:sz w:val="28"/>
          <w:szCs w:val="28"/>
          <w:lang w:val="en-US"/>
        </w:rPr>
      </w:pPr>
      <w:r w:rsidRPr="00BA663A">
        <w:rPr>
          <w:rFonts w:ascii="Times New Roman" w:hAnsi="Times New Roman" w:cs="Times New Roman"/>
          <w:sz w:val="28"/>
          <w:szCs w:val="28"/>
          <w:lang w:val="en-US"/>
        </w:rPr>
        <w:t xml:space="preserve">The model </w:t>
      </w:r>
      <w:r w:rsidR="00790B7C" w:rsidRPr="00BA663A">
        <w:rPr>
          <w:rFonts w:ascii="Times New Roman" w:hAnsi="Times New Roman" w:cs="Times New Roman"/>
          <w:sz w:val="28"/>
          <w:szCs w:val="28"/>
          <w:lang w:val="en-US"/>
        </w:rPr>
        <w:t>i</w:t>
      </w:r>
      <w:r w:rsidR="0034640E" w:rsidRPr="00BA663A">
        <w:rPr>
          <w:rFonts w:ascii="Times New Roman" w:hAnsi="Times New Roman" w:cs="Times New Roman"/>
          <w:sz w:val="28"/>
          <w:szCs w:val="28"/>
          <w:lang w:val="en-US"/>
        </w:rPr>
        <w:t>s based on</w:t>
      </w:r>
      <w:r w:rsidR="00790B7C" w:rsidRPr="00BA663A">
        <w:rPr>
          <w:rFonts w:ascii="Times New Roman" w:hAnsi="Times New Roman" w:cs="Times New Roman"/>
          <w:sz w:val="28"/>
          <w:szCs w:val="28"/>
          <w:lang w:val="en-US"/>
        </w:rPr>
        <w:t xml:space="preserve"> the following assumptions:</w:t>
      </w:r>
    </w:p>
    <w:p w14:paraId="619A23FE" w14:textId="14769208" w:rsidR="009A415A" w:rsidRPr="00BA663A" w:rsidRDefault="009A415A" w:rsidP="009A415A">
      <w:pPr>
        <w:spacing w:line="240" w:lineRule="auto"/>
        <w:ind w:firstLine="567"/>
        <w:rPr>
          <w:rFonts w:ascii="Times New Roman" w:eastAsia="Times New Roman" w:hAnsi="Times New Roman" w:cs="Times New Roman"/>
          <w:kern w:val="0"/>
          <w:sz w:val="28"/>
          <w:szCs w:val="28"/>
          <w:lang w:val="en-US"/>
          <w14:ligatures w14:val="none"/>
        </w:rPr>
      </w:pPr>
      <w:r w:rsidRPr="00BA663A">
        <w:rPr>
          <w:rFonts w:ascii="Times New Roman" w:hAnsi="Times New Roman" w:cs="Times New Roman"/>
          <w:sz w:val="28"/>
          <w:szCs w:val="28"/>
          <w:lang w:val="en-US"/>
        </w:rPr>
        <w:t xml:space="preserve">- </w:t>
      </w:r>
      <w:r w:rsidR="00866C81" w:rsidRPr="00BA663A">
        <w:rPr>
          <w:rFonts w:ascii="Times New Roman" w:hAnsi="Times New Roman" w:cs="Times New Roman"/>
          <w:sz w:val="28"/>
          <w:szCs w:val="28"/>
          <w:lang w:val="en-US"/>
        </w:rPr>
        <w:t>constant and homogeneous temperature and pressure in all domains (sample air</w:t>
      </w:r>
      <w:r w:rsidR="008B0E5E" w:rsidRPr="00BA663A">
        <w:rPr>
          <w:rFonts w:ascii="Times New Roman" w:hAnsi="Times New Roman" w:cs="Times New Roman"/>
          <w:sz w:val="28"/>
          <w:szCs w:val="28"/>
          <w:lang w:val="en-US"/>
        </w:rPr>
        <w:t xml:space="preserve"> </w:t>
      </w:r>
      <w:r w:rsidR="00866C81" w:rsidRPr="00BA663A">
        <w:rPr>
          <w:rFonts w:ascii="Times New Roman" w:hAnsi="Times New Roman" w:cs="Times New Roman"/>
          <w:sz w:val="28"/>
          <w:szCs w:val="28"/>
          <w:lang w:val="en-US"/>
        </w:rPr>
        <w:t>and fiber coating) during the extraction process</w:t>
      </w:r>
      <w:r w:rsidR="0034640E" w:rsidRPr="00BA663A">
        <w:rPr>
          <w:rFonts w:ascii="Times New Roman" w:eastAsia="Times New Roman" w:hAnsi="Times New Roman" w:cs="Times New Roman"/>
          <w:kern w:val="0"/>
          <w:sz w:val="28"/>
          <w:szCs w:val="28"/>
          <w:lang w:val="en-US"/>
          <w14:ligatures w14:val="none"/>
        </w:rPr>
        <w:t>;</w:t>
      </w:r>
      <w:r w:rsidR="00727A0E" w:rsidRPr="00BA663A">
        <w:rPr>
          <w:rFonts w:ascii="Times New Roman" w:eastAsia="Times New Roman" w:hAnsi="Times New Roman" w:cs="Times New Roman"/>
          <w:kern w:val="0"/>
          <w:sz w:val="28"/>
          <w:szCs w:val="28"/>
          <w:lang w:val="en-US"/>
          <w14:ligatures w14:val="none"/>
        </w:rPr>
        <w:t xml:space="preserve"> </w:t>
      </w:r>
    </w:p>
    <w:p w14:paraId="2811670C" w14:textId="23CCE944" w:rsidR="009A415A" w:rsidRPr="00BA663A" w:rsidRDefault="009A415A" w:rsidP="009A415A">
      <w:pPr>
        <w:spacing w:line="240" w:lineRule="auto"/>
        <w:ind w:firstLine="567"/>
        <w:rPr>
          <w:rFonts w:ascii="Times New Roman" w:eastAsia="Times New Roman" w:hAnsi="Times New Roman" w:cs="Times New Roman"/>
          <w:kern w:val="0"/>
          <w:sz w:val="28"/>
          <w:szCs w:val="28"/>
          <w:lang w:val="en-US"/>
          <w14:ligatures w14:val="none"/>
        </w:rPr>
      </w:pPr>
      <w:r w:rsidRPr="00BA663A">
        <w:rPr>
          <w:rFonts w:ascii="Times New Roman" w:eastAsia="Times New Roman" w:hAnsi="Times New Roman" w:cs="Times New Roman"/>
          <w:kern w:val="0"/>
          <w:sz w:val="28"/>
          <w:szCs w:val="28"/>
          <w:lang w:val="en-US"/>
          <w14:ligatures w14:val="none"/>
        </w:rPr>
        <w:t>- d</w:t>
      </w:r>
      <w:r w:rsidR="00A930AA" w:rsidRPr="00BA663A">
        <w:rPr>
          <w:rFonts w:ascii="Times New Roman" w:eastAsia="Times New Roman" w:hAnsi="Times New Roman" w:cs="Times New Roman"/>
          <w:kern w:val="0"/>
          <w:sz w:val="28"/>
          <w:szCs w:val="28"/>
          <w:lang w:val="en-US"/>
          <w14:ligatures w14:val="none"/>
        </w:rPr>
        <w:t>iffusion is the only transport mechanism</w:t>
      </w:r>
      <w:r w:rsidR="004A73BE" w:rsidRPr="00BA663A">
        <w:rPr>
          <w:rFonts w:ascii="Times New Roman" w:eastAsia="Times New Roman" w:hAnsi="Times New Roman" w:cs="Times New Roman"/>
          <w:kern w:val="0"/>
          <w:sz w:val="28"/>
          <w:szCs w:val="28"/>
          <w:lang w:val="en-US"/>
          <w14:ligatures w14:val="none"/>
        </w:rPr>
        <w:t xml:space="preserve"> occurring in the fiber coating;</w:t>
      </w:r>
    </w:p>
    <w:p w14:paraId="62F5B91B" w14:textId="0581FF30" w:rsidR="00BA663A" w:rsidRPr="00BA663A" w:rsidRDefault="009A415A" w:rsidP="00BA663A">
      <w:pPr>
        <w:spacing w:line="240" w:lineRule="auto"/>
        <w:ind w:firstLine="567"/>
        <w:rPr>
          <w:rFonts w:ascii="Times New Roman" w:hAnsi="Times New Roman" w:cs="Times New Roman"/>
          <w:sz w:val="28"/>
          <w:szCs w:val="28"/>
          <w:shd w:val="clear" w:color="auto" w:fill="D9D9D9" w:themeFill="background1" w:themeFillShade="D9"/>
          <w:lang w:val="en-US"/>
        </w:rPr>
      </w:pPr>
      <w:r w:rsidRPr="00BA663A">
        <w:rPr>
          <w:rFonts w:ascii="Times New Roman" w:eastAsia="Times New Roman" w:hAnsi="Times New Roman" w:cs="Times New Roman"/>
          <w:kern w:val="0"/>
          <w:sz w:val="28"/>
          <w:szCs w:val="28"/>
          <w:lang w:val="en-US"/>
          <w14:ligatures w14:val="none"/>
        </w:rPr>
        <w:t xml:space="preserve">- </w:t>
      </w:r>
      <w:r w:rsidRPr="00BA663A">
        <w:rPr>
          <w:rFonts w:ascii="Times New Roman" w:hAnsi="Times New Roman" w:cs="Times New Roman"/>
          <w:sz w:val="28"/>
          <w:szCs w:val="28"/>
          <w:lang w:val="en-US"/>
        </w:rPr>
        <w:t>t</w:t>
      </w:r>
      <w:r w:rsidR="0034640E" w:rsidRPr="00BA663A">
        <w:rPr>
          <w:rFonts w:ascii="Times New Roman" w:hAnsi="Times New Roman" w:cs="Times New Roman"/>
          <w:sz w:val="28"/>
          <w:szCs w:val="28"/>
          <w:lang w:val="en-US"/>
        </w:rPr>
        <w:t>he model assumes that the analytes do not chemically degrade or react with other compounds in the</w:t>
      </w:r>
      <w:r w:rsidR="00BA663A">
        <w:rPr>
          <w:rFonts w:ascii="Times New Roman" w:hAnsi="Times New Roman" w:cs="Times New Roman"/>
          <w:sz w:val="28"/>
          <w:szCs w:val="28"/>
          <w:lang w:val="en-US"/>
        </w:rPr>
        <w:t xml:space="preserve"> system;</w:t>
      </w:r>
      <w:r w:rsidR="0034640E" w:rsidRPr="00BA663A">
        <w:rPr>
          <w:rFonts w:ascii="Times New Roman" w:hAnsi="Times New Roman" w:cs="Times New Roman"/>
          <w:sz w:val="28"/>
          <w:szCs w:val="28"/>
          <w:lang w:val="en-US"/>
        </w:rPr>
        <w:t xml:space="preserve"> </w:t>
      </w:r>
    </w:p>
    <w:p w14:paraId="688D8D9F" w14:textId="1AE60787" w:rsidR="00BA663A" w:rsidRDefault="00BA663A" w:rsidP="00BA663A">
      <w:pPr>
        <w:spacing w:after="160" w:line="240" w:lineRule="auto"/>
        <w:contextualSpacing/>
        <w:rPr>
          <w:rFonts w:ascii="Times New Roman" w:hAnsi="Times New Roman" w:cs="Times New Roman"/>
          <w:sz w:val="28"/>
          <w:szCs w:val="28"/>
          <w:lang w:val="en-US"/>
        </w:rPr>
      </w:pPr>
      <w:r w:rsidRPr="00BA663A">
        <w:rPr>
          <w:rFonts w:ascii="Times New Roman" w:hAnsi="Times New Roman" w:cs="Times New Roman"/>
          <w:sz w:val="28"/>
          <w:szCs w:val="28"/>
          <w:lang w:val="en-US"/>
        </w:rPr>
        <w:t>- the effect of humidity and other VOCs in air on extraction efficiency is neglected in this model; it was only considered as binary gas system (1 compound of VOCs and air)</w:t>
      </w:r>
      <w:r>
        <w:rPr>
          <w:rFonts w:ascii="Times New Roman" w:hAnsi="Times New Roman" w:cs="Times New Roman"/>
          <w:sz w:val="28"/>
          <w:szCs w:val="28"/>
          <w:lang w:val="en-US"/>
        </w:rPr>
        <w:t>;</w:t>
      </w:r>
    </w:p>
    <w:p w14:paraId="746798BA" w14:textId="1391E63E" w:rsidR="00BA663A" w:rsidRPr="00322792" w:rsidRDefault="00BA663A" w:rsidP="00BA663A">
      <w:pPr>
        <w:spacing w:after="160" w:line="240" w:lineRule="auto"/>
        <w:contextualSpacing/>
        <w:rPr>
          <w:rFonts w:ascii="Times New Roman" w:hAnsi="Times New Roman" w:cs="Times New Roman"/>
          <w:sz w:val="28"/>
          <w:szCs w:val="28"/>
          <w:lang w:val="en-US"/>
        </w:rPr>
      </w:pPr>
      <w:r w:rsidRPr="00BA663A">
        <w:rPr>
          <w:rFonts w:ascii="Times New Roman" w:hAnsi="Times New Roman" w:cs="Times New Roman"/>
          <w:sz w:val="28"/>
          <w:szCs w:val="28"/>
          <w:lang w:val="en-US"/>
        </w:rPr>
        <w:t xml:space="preserve">- </w:t>
      </w:r>
      <w:r w:rsidR="00B426A6">
        <w:rPr>
          <w:rFonts w:ascii="Times New Roman" w:hAnsi="Times New Roman" w:cs="Times New Roman"/>
          <w:sz w:val="28"/>
          <w:szCs w:val="28"/>
          <w:lang w:val="en-US"/>
        </w:rPr>
        <w:t>c</w:t>
      </w:r>
      <w:r w:rsidRPr="00BA663A">
        <w:rPr>
          <w:rFonts w:ascii="Times New Roman" w:hAnsi="Times New Roman" w:cs="Times New Roman"/>
          <w:sz w:val="28"/>
          <w:szCs w:val="28"/>
          <w:lang w:val="en-US"/>
        </w:rPr>
        <w:t>onvection was deactivated in transport mechanisms as there was no air movement in the modeled system</w:t>
      </w:r>
      <w:r>
        <w:rPr>
          <w:rFonts w:ascii="Times New Roman" w:hAnsi="Times New Roman" w:cs="Times New Roman"/>
          <w:sz w:val="28"/>
          <w:szCs w:val="28"/>
          <w:lang w:val="en-US"/>
        </w:rPr>
        <w:t xml:space="preserve"> (in fiber and in headspace)</w:t>
      </w:r>
      <w:r w:rsidR="007E111E">
        <w:rPr>
          <w:rFonts w:ascii="Times New Roman" w:hAnsi="Times New Roman" w:cs="Times New Roman"/>
          <w:sz w:val="28"/>
          <w:szCs w:val="28"/>
          <w:lang w:val="en-US"/>
        </w:rPr>
        <w:t>;</w:t>
      </w:r>
    </w:p>
    <w:p w14:paraId="10D23F34" w14:textId="2EA7E9EC" w:rsidR="007E111E" w:rsidRPr="00BA663A" w:rsidRDefault="007E111E" w:rsidP="00BA663A">
      <w:pPr>
        <w:spacing w:after="16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before HSSPME equilibrium in headspace was established.</w:t>
      </w:r>
    </w:p>
    <w:p w14:paraId="40678E5F" w14:textId="7C5CD324" w:rsidR="00B345C1" w:rsidRPr="00BA663A" w:rsidRDefault="00B345C1" w:rsidP="003D1C26">
      <w:pPr>
        <w:spacing w:line="240" w:lineRule="auto"/>
        <w:ind w:firstLine="567"/>
        <w:rPr>
          <w:rFonts w:ascii="Times New Roman" w:hAnsi="Times New Roman" w:cs="Times New Roman"/>
          <w:sz w:val="28"/>
          <w:szCs w:val="28"/>
          <w:lang w:val="en-US"/>
        </w:rPr>
      </w:pPr>
      <w:r w:rsidRPr="00BA663A">
        <w:rPr>
          <w:rFonts w:ascii="Times New Roman" w:hAnsi="Times New Roman" w:cs="Times New Roman"/>
          <w:sz w:val="28"/>
          <w:szCs w:val="28"/>
          <w:lang w:val="en-US"/>
        </w:rPr>
        <w:t>The transport inside the fiber coating is governed by:</w:t>
      </w:r>
    </w:p>
    <w:p w14:paraId="27183CDB" w14:textId="77777777" w:rsidR="00101BE6" w:rsidRPr="00BA663A" w:rsidRDefault="00101BE6">
      <w:pPr>
        <w:spacing w:line="240" w:lineRule="auto"/>
        <w:ind w:firstLine="0"/>
        <w:rPr>
          <w:rFonts w:ascii="Times New Roman" w:hAnsi="Times New Roman" w:cs="Times New Roman"/>
          <w:sz w:val="28"/>
          <w:szCs w:val="28"/>
          <w:lang w:val="en-US"/>
        </w:rPr>
      </w:pPr>
    </w:p>
    <w:tbl>
      <w:tblPr>
        <w:tblStyle w:val="TableGri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913242" w:rsidRPr="00BA663A" w14:paraId="1F69C40C" w14:textId="77777777" w:rsidTr="003F6BB1">
        <w:trPr>
          <w:trHeight w:val="794"/>
        </w:trPr>
        <w:tc>
          <w:tcPr>
            <w:tcW w:w="2610" w:type="dxa"/>
          </w:tcPr>
          <w:p w14:paraId="3FD568DB" w14:textId="77777777" w:rsidR="00913242" w:rsidRPr="00BA663A" w:rsidRDefault="00913242" w:rsidP="003F6BB1">
            <w:pPr>
              <w:widowControl w:val="0"/>
              <w:autoSpaceDE w:val="0"/>
              <w:autoSpaceDN w:val="0"/>
              <w:ind w:firstLine="0"/>
              <w:rPr>
                <w:rFonts w:eastAsia="Times New Roman"/>
                <w:sz w:val="28"/>
                <w:szCs w:val="28"/>
                <w:lang w:val="en-US"/>
              </w:rPr>
            </w:pPr>
          </w:p>
        </w:tc>
        <w:tc>
          <w:tcPr>
            <w:tcW w:w="4950" w:type="dxa"/>
          </w:tcPr>
          <w:p w14:paraId="792465AF" w14:textId="5D26301A" w:rsidR="00913242" w:rsidRPr="00BA663A" w:rsidRDefault="00000000" w:rsidP="003F6BB1">
            <w:pPr>
              <w:widowControl w:val="0"/>
              <w:autoSpaceDE w:val="0"/>
              <w:autoSpaceDN w:val="0"/>
              <w:adjustRightInd w:val="0"/>
              <w:snapToGrid w:val="0"/>
              <w:spacing w:before="240"/>
              <w:ind w:firstLine="0"/>
              <w:jc w:val="center"/>
              <w:rPr>
                <w:rFonts w:eastAsia="Times New Roman"/>
                <w:sz w:val="28"/>
                <w:szCs w:val="28"/>
                <w:lang w:val="en-US"/>
              </w:rPr>
            </w:pPr>
            <m:oMath>
              <m:f>
                <m:fPr>
                  <m:ctrlPr>
                    <w:rPr>
                      <w:rFonts w:ascii="Cambria Math" w:hAnsi="Cambria Math"/>
                      <w:i/>
                      <w:sz w:val="28"/>
                      <w:szCs w:val="28"/>
                    </w:rPr>
                  </m:ctrlPr>
                </m:fPr>
                <m:num>
                  <m:r>
                    <m:rPr>
                      <m:sty m:val="p"/>
                    </m:rPr>
                    <w:rPr>
                      <w:rFonts w:ascii="Cambria Math" w:hAnsi="Cambria Math"/>
                      <w:sz w:val="28"/>
                      <w:szCs w:val="28"/>
                      <w:lang w:val="en-US"/>
                    </w:rPr>
                    <m:t>∂</m:t>
                  </m:r>
                  <m:r>
                    <w:rPr>
                      <w:rFonts w:ascii="Cambria Math" w:hAnsi="Cambria Math"/>
                      <w:sz w:val="28"/>
                      <w:szCs w:val="28"/>
                    </w:rPr>
                    <m:t>c</m:t>
                  </m:r>
                </m:num>
                <m:den>
                  <m:r>
                    <m:rPr>
                      <m:sty m:val="p"/>
                    </m:rPr>
                    <w:rPr>
                      <w:rFonts w:ascii="Cambria Math" w:hAnsi="Cambria Math"/>
                      <w:sz w:val="28"/>
                      <w:szCs w:val="28"/>
                      <w:lang w:val="en-US"/>
                    </w:rPr>
                    <m:t>∂</m:t>
                  </m:r>
                  <m:r>
                    <w:rPr>
                      <w:rFonts w:ascii="Cambria Math" w:hAnsi="Cambria Math"/>
                      <w:sz w:val="28"/>
                      <w:szCs w:val="28"/>
                    </w:rPr>
                    <m:t>t</m:t>
                  </m:r>
                </m:den>
              </m:f>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f</m:t>
                  </m:r>
                </m:sub>
              </m:sSub>
              <m:sSup>
                <m:sSupPr>
                  <m:ctrlPr>
                    <w:rPr>
                      <w:rFonts w:ascii="Cambria Math" w:hAnsi="Cambria Math"/>
                      <w:i/>
                      <w:sz w:val="28"/>
                      <w:szCs w:val="28"/>
                    </w:rPr>
                  </m:ctrlPr>
                </m:sSupPr>
                <m:e>
                  <m:r>
                    <m:rPr>
                      <m:sty m:val="p"/>
                    </m:rPr>
                    <w:rPr>
                      <w:rFonts w:ascii="Cambria Math" w:hAnsi="Cambria Math"/>
                      <w:sz w:val="28"/>
                      <w:szCs w:val="28"/>
                      <w:lang w:val="en-US"/>
                    </w:rPr>
                    <m:t>∇</m:t>
                  </m:r>
                </m:e>
                <m:sup>
                  <m:r>
                    <w:rPr>
                      <w:rFonts w:ascii="Cambria Math" w:hAnsi="Cambria Math"/>
                      <w:sz w:val="28"/>
                      <w:szCs w:val="28"/>
                      <w:lang w:val="en-US"/>
                    </w:rPr>
                    <m:t>2</m:t>
                  </m:r>
                </m:sup>
              </m:sSup>
            </m:oMath>
            <w:r w:rsidR="00913242" w:rsidRPr="00BA663A">
              <w:rPr>
                <w:rFonts w:eastAsiaTheme="minorEastAsia"/>
                <w:sz w:val="28"/>
                <w:szCs w:val="28"/>
                <w:lang w:val="en-US"/>
              </w:rPr>
              <w:t>C</w:t>
            </w:r>
          </w:p>
        </w:tc>
        <w:tc>
          <w:tcPr>
            <w:tcW w:w="2792" w:type="dxa"/>
            <w:vAlign w:val="center"/>
          </w:tcPr>
          <w:p w14:paraId="045DD966" w14:textId="3D1C07C5" w:rsidR="00913242" w:rsidRPr="00BA663A" w:rsidRDefault="00913242" w:rsidP="003F6BB1">
            <w:pPr>
              <w:widowControl w:val="0"/>
              <w:autoSpaceDE w:val="0"/>
              <w:autoSpaceDN w:val="0"/>
              <w:ind w:firstLine="0"/>
              <w:jc w:val="right"/>
              <w:rPr>
                <w:rFonts w:eastAsia="Times New Roman"/>
                <w:sz w:val="28"/>
                <w:szCs w:val="28"/>
              </w:rPr>
            </w:pPr>
            <w:r w:rsidRPr="00BA663A">
              <w:rPr>
                <w:rFonts w:eastAsia="Times New Roman"/>
                <w:sz w:val="28"/>
                <w:szCs w:val="28"/>
                <w:lang w:val="en-US"/>
              </w:rPr>
              <w:t>(</w:t>
            </w:r>
            <w:r w:rsidR="00101BE6" w:rsidRPr="00BA663A">
              <w:rPr>
                <w:rFonts w:eastAsia="Times New Roman"/>
                <w:sz w:val="28"/>
                <w:szCs w:val="28"/>
                <w:lang w:val="en-US"/>
              </w:rPr>
              <w:t>29</w:t>
            </w:r>
            <w:r w:rsidRPr="00BA663A">
              <w:rPr>
                <w:rFonts w:eastAsia="Times New Roman"/>
                <w:sz w:val="28"/>
                <w:szCs w:val="28"/>
                <w:lang w:val="en-US"/>
              </w:rPr>
              <w:t>)</w:t>
            </w:r>
          </w:p>
        </w:tc>
      </w:tr>
    </w:tbl>
    <w:p w14:paraId="5BB88128" w14:textId="77777777" w:rsidR="006B0F77" w:rsidRPr="00BA663A" w:rsidRDefault="006B0F77" w:rsidP="00CE6B86">
      <w:pPr>
        <w:contextualSpacing/>
        <w:jc w:val="right"/>
        <w:rPr>
          <w:rFonts w:ascii="Times New Roman" w:eastAsiaTheme="minorEastAsia" w:hAnsi="Times New Roman" w:cs="Times New Roman"/>
          <w:sz w:val="28"/>
          <w:szCs w:val="28"/>
          <w:lang w:val="en-US"/>
        </w:rPr>
      </w:pPr>
    </w:p>
    <w:p w14:paraId="55CB7AC6" w14:textId="6640C3E9" w:rsidR="00BE20B1" w:rsidRPr="00727A0E" w:rsidRDefault="00BE20B1" w:rsidP="004830CC">
      <w:pPr>
        <w:widowControl w:val="0"/>
        <w:autoSpaceDE w:val="0"/>
        <w:autoSpaceDN w:val="0"/>
        <w:rPr>
          <w:rFonts w:ascii="Times New Roman" w:eastAsia="Times New Roman" w:hAnsi="Times New Roman" w:cs="Times New Roman"/>
          <w:kern w:val="0"/>
          <w:sz w:val="32"/>
          <w:szCs w:val="32"/>
          <w:lang w:val="en-US"/>
          <w14:ligatures w14:val="none"/>
        </w:rPr>
      </w:pPr>
      <w:r w:rsidRPr="00BA663A">
        <w:rPr>
          <w:rFonts w:ascii="Times New Roman" w:eastAsia="SimSun" w:hAnsi="Times New Roman" w:cs="Times New Roman"/>
          <w:noProof/>
          <w:kern w:val="0"/>
          <w:sz w:val="28"/>
          <w:szCs w:val="28"/>
          <w:lang w:val="en-US" w:eastAsia="zh-CN" w:bidi="en-US"/>
          <w14:ligatures w14:val="none"/>
        </w:rPr>
        <w:t xml:space="preserve">where: </w:t>
      </w:r>
      <w:r w:rsidRPr="00BA663A">
        <w:rPr>
          <w:rFonts w:ascii="Times New Roman" w:eastAsia="SimSun" w:hAnsi="Times New Roman" w:cs="Times New Roman"/>
          <w:iCs/>
          <w:noProof/>
          <w:kern w:val="0"/>
          <w:sz w:val="28"/>
          <w:szCs w:val="28"/>
          <w:lang w:val="en-US" w:eastAsia="zh-CN" w:bidi="en-US"/>
          <w14:ligatures w14:val="none"/>
        </w:rPr>
        <w:t>C</w:t>
      </w:r>
      <w:r w:rsidRPr="00BA663A">
        <w:rPr>
          <w:rFonts w:ascii="Times New Roman" w:eastAsia="SimSun" w:hAnsi="Times New Roman" w:cs="Times New Roman"/>
          <w:noProof/>
          <w:kern w:val="0"/>
          <w:sz w:val="28"/>
          <w:szCs w:val="28"/>
          <w:lang w:val="en-US" w:eastAsia="zh-CN" w:bidi="en-US"/>
          <w14:ligatures w14:val="none"/>
        </w:rPr>
        <w:t xml:space="preserve"> is the analyte concentration, mol m</w:t>
      </w:r>
      <w:r w:rsidRPr="00BA663A">
        <w:rPr>
          <w:rFonts w:ascii="Times New Roman" w:eastAsia="SimSun" w:hAnsi="Times New Roman" w:cs="Times New Roman"/>
          <w:noProof/>
          <w:kern w:val="0"/>
          <w:sz w:val="28"/>
          <w:szCs w:val="28"/>
          <w:vertAlign w:val="superscript"/>
          <w:lang w:val="en-US" w:eastAsia="zh-CN" w:bidi="en-US"/>
          <w14:ligatures w14:val="none"/>
        </w:rPr>
        <w:t>-3</w:t>
      </w:r>
      <w:r w:rsidRPr="00BA663A">
        <w:rPr>
          <w:rFonts w:ascii="Times New Roman" w:eastAsia="SimSun" w:hAnsi="Times New Roman" w:cs="Times New Roman"/>
          <w:noProof/>
          <w:kern w:val="0"/>
          <w:sz w:val="28"/>
          <w:szCs w:val="28"/>
          <w:lang w:val="en-US" w:eastAsia="zh-CN" w:bidi="en-US"/>
          <w14:ligatures w14:val="none"/>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f</m:t>
            </m:r>
          </m:sub>
        </m:sSub>
      </m:oMath>
      <w:r w:rsidRPr="00BA663A">
        <w:rPr>
          <w:rFonts w:ascii="Times New Roman" w:eastAsia="SimSun" w:hAnsi="Times New Roman" w:cs="Times New Roman"/>
          <w:noProof/>
          <w:kern w:val="0"/>
          <w:sz w:val="28"/>
          <w:szCs w:val="28"/>
          <w:lang w:val="en-US" w:eastAsia="zh-CN" w:bidi="en-US"/>
          <w14:ligatures w14:val="none"/>
        </w:rPr>
        <w:t xml:space="preserve"> is the diffusion coefficient of analyte </w:t>
      </w:r>
      <w:r w:rsidR="00F77A54" w:rsidRPr="00BA663A">
        <w:rPr>
          <w:rFonts w:ascii="Times New Roman" w:eastAsia="SimSun" w:hAnsi="Times New Roman" w:cs="Times New Roman"/>
          <w:noProof/>
          <w:kern w:val="0"/>
          <w:sz w:val="28"/>
          <w:szCs w:val="28"/>
          <w:lang w:val="en-US" w:eastAsia="zh-CN" w:bidi="en-US"/>
          <w14:ligatures w14:val="none"/>
        </w:rPr>
        <w:t>in PDMS fiber coating</w:t>
      </w:r>
      <w:r w:rsidRPr="00BA663A">
        <w:rPr>
          <w:rFonts w:ascii="Times New Roman" w:eastAsia="SimSun" w:hAnsi="Times New Roman" w:cs="Times New Roman"/>
          <w:noProof/>
          <w:kern w:val="0"/>
          <w:sz w:val="28"/>
          <w:szCs w:val="28"/>
          <w:lang w:val="en-US" w:eastAsia="zh-CN" w:bidi="en-US"/>
          <w14:ligatures w14:val="none"/>
        </w:rPr>
        <w:t xml:space="preserve"> m</w:t>
      </w:r>
      <w:r w:rsidRPr="00BA663A">
        <w:rPr>
          <w:rFonts w:ascii="Times New Roman" w:eastAsia="SimSun" w:hAnsi="Times New Roman" w:cs="Times New Roman"/>
          <w:noProof/>
          <w:kern w:val="0"/>
          <w:sz w:val="28"/>
          <w:szCs w:val="28"/>
          <w:vertAlign w:val="superscript"/>
          <w:lang w:val="en-US" w:eastAsia="zh-CN" w:bidi="en-US"/>
          <w14:ligatures w14:val="none"/>
        </w:rPr>
        <w:t xml:space="preserve">2 </w:t>
      </w:r>
      <w:r w:rsidRPr="00BA663A">
        <w:rPr>
          <w:rFonts w:ascii="Times New Roman" w:eastAsia="SimSun" w:hAnsi="Times New Roman" w:cs="Times New Roman"/>
          <w:noProof/>
          <w:kern w:val="0"/>
          <w:sz w:val="28"/>
          <w:szCs w:val="28"/>
          <w:lang w:val="en-US" w:eastAsia="zh-CN" w:bidi="en-US"/>
          <w14:ligatures w14:val="none"/>
        </w:rPr>
        <w:t>s</w:t>
      </w:r>
      <w:r w:rsidRPr="00BA663A">
        <w:rPr>
          <w:rFonts w:ascii="Times New Roman" w:eastAsia="SimSun" w:hAnsi="Times New Roman" w:cs="Times New Roman"/>
          <w:noProof/>
          <w:kern w:val="0"/>
          <w:sz w:val="28"/>
          <w:szCs w:val="28"/>
          <w:vertAlign w:val="superscript"/>
          <w:lang w:val="en-US" w:eastAsia="zh-CN" w:bidi="en-US"/>
          <w14:ligatures w14:val="none"/>
        </w:rPr>
        <w:t>-1</w:t>
      </w:r>
      <w:r w:rsidRPr="00BA663A">
        <w:rPr>
          <w:rFonts w:ascii="Times New Roman" w:eastAsia="SimSun" w:hAnsi="Times New Roman" w:cs="Times New Roman"/>
          <w:noProof/>
          <w:kern w:val="0"/>
          <w:sz w:val="28"/>
          <w:szCs w:val="28"/>
          <w:lang w:val="en-US" w:eastAsia="zh-CN" w:bidi="en-US"/>
          <w14:ligatures w14:val="none"/>
        </w:rPr>
        <w:t xml:space="preserve">; </w:t>
      </w:r>
      <w:r w:rsidRPr="00BA663A">
        <w:rPr>
          <w:rFonts w:ascii="Times New Roman" w:eastAsia="SimSun" w:hAnsi="Times New Roman" w:cs="Times New Roman"/>
          <w:i/>
          <w:noProof/>
          <w:kern w:val="0"/>
          <w:sz w:val="28"/>
          <w:szCs w:val="28"/>
          <w:lang w:val="en-US" w:eastAsia="zh-CN" w:bidi="en-US"/>
          <w14:ligatures w14:val="none"/>
        </w:rPr>
        <w:t>t</w:t>
      </w:r>
      <w:r w:rsidRPr="00BA663A">
        <w:rPr>
          <w:rFonts w:ascii="Times New Roman" w:eastAsia="SimSun" w:hAnsi="Times New Roman" w:cs="Times New Roman"/>
          <w:noProof/>
          <w:kern w:val="0"/>
          <w:sz w:val="28"/>
          <w:szCs w:val="28"/>
          <w:lang w:val="en-US" w:eastAsia="zh-CN" w:bidi="en-US"/>
          <w14:ligatures w14:val="none"/>
        </w:rPr>
        <w:t xml:space="preserve"> is time.</w:t>
      </w:r>
    </w:p>
    <w:p w14:paraId="2B78DFE6" w14:textId="4CB0EBEC" w:rsidR="0034640E" w:rsidRDefault="0034640E" w:rsidP="00231CDE">
      <w:pPr>
        <w:tabs>
          <w:tab w:val="left" w:pos="567"/>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 xml:space="preserve">The processes were simulated for all studied analytes simultaneously. To model mass transport in air </w:t>
      </w:r>
      <w:r>
        <w:rPr>
          <w:rFonts w:ascii="Times New Roman" w:eastAsia="Times New Roman" w:hAnsi="Times New Roman" w:cs="Times New Roman"/>
          <w:kern w:val="0"/>
          <w:sz w:val="28"/>
          <w:szCs w:val="28"/>
          <w:lang w:val="en-US"/>
          <w14:ligatures w14:val="none"/>
        </w:rPr>
        <w:t>eq. (</w:t>
      </w:r>
      <w:r w:rsidR="00CC5AC8">
        <w:rPr>
          <w:rFonts w:ascii="Times New Roman" w:eastAsia="Times New Roman" w:hAnsi="Times New Roman" w:cs="Times New Roman"/>
          <w:kern w:val="0"/>
          <w:sz w:val="28"/>
          <w:szCs w:val="28"/>
          <w:lang w:val="en-US"/>
          <w14:ligatures w14:val="none"/>
        </w:rPr>
        <w:t>15</w:t>
      </w:r>
      <w:r>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was used</w:t>
      </w:r>
      <w:r>
        <w:rPr>
          <w:rFonts w:ascii="Times New Roman" w:eastAsia="Times New Roman" w:hAnsi="Times New Roman" w:cs="Times New Roman"/>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‘Partition Condition’ feature was used to model the mass transport of an analyte between the coating and air. This feature assumes that the equilibrium on the boundary between two phases is established immediately and can be described by a partitioning coefficient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fa</w:t>
      </w:r>
      <w:r w:rsidRPr="00727A0E">
        <w:rPr>
          <w:rFonts w:ascii="Times New Roman" w:eastAsia="Calibri" w:hAnsi="Times New Roman" w:cs="Times New Roman"/>
          <w:kern w:val="0"/>
          <w:sz w:val="28"/>
          <w:szCs w:val="28"/>
          <w:lang w:val="en-US"/>
          <w14:ligatures w14:val="none"/>
        </w:rPr>
        <w:t>). In the previous studies, for such purpose, a more complicated approach</w:t>
      </w:r>
      <w:r w:rsidR="00172B6D">
        <w:rPr>
          <w:rFonts w:ascii="Times New Roman" w:eastAsia="Calibri" w:hAnsi="Times New Roman" w:cs="Times New Roman"/>
          <w:kern w:val="0"/>
          <w:sz w:val="28"/>
          <w:szCs w:val="28"/>
          <w:lang w:val="en-US"/>
          <w14:ligatures w14:val="none"/>
        </w:rPr>
        <w:t xml:space="preserve"> was used</w:t>
      </w:r>
      <w:r w:rsidRPr="00727A0E">
        <w:rPr>
          <w:rFonts w:ascii="Times New Roman" w:eastAsia="Calibri" w:hAnsi="Times New Roman" w:cs="Times New Roman"/>
          <w:kern w:val="0"/>
          <w:sz w:val="28"/>
          <w:szCs w:val="28"/>
          <w:lang w:val="en-US"/>
          <w14:ligatures w14:val="none"/>
        </w:rPr>
        <w:t xml:space="preserve"> based on calculating fluxes from air to coating and from coating to air and setting flux coefficients very high in order not to affect the extraction process </w:t>
      </w:r>
      <w:r w:rsidR="00A82CD4">
        <w:rPr>
          <w:rFonts w:ascii="Times New Roman" w:eastAsia="Calibri" w:hAnsi="Times New Roman" w:cs="Times New Roman"/>
          <w:color w:val="000000"/>
          <w:kern w:val="0"/>
          <w:sz w:val="28"/>
          <w:szCs w:val="28"/>
          <w:lang w:val="en-US"/>
          <w14:ligatures w14:val="none"/>
        </w:rPr>
        <w:t>[96]</w:t>
      </w:r>
      <w:r w:rsidRPr="00727A0E">
        <w:rPr>
          <w:rFonts w:ascii="Times New Roman" w:eastAsia="Calibri" w:hAnsi="Times New Roman" w:cs="Times New Roman"/>
          <w:kern w:val="0"/>
          <w:sz w:val="28"/>
          <w:szCs w:val="28"/>
          <w:lang w:val="en-US"/>
          <w14:ligatures w14:val="none"/>
        </w:rPr>
        <w:t>.</w:t>
      </w:r>
    </w:p>
    <w:p w14:paraId="633C7EF2" w14:textId="1A8CCEBC" w:rsidR="00A11848" w:rsidRPr="00BA663A" w:rsidRDefault="00A11848" w:rsidP="0034640E">
      <w:pPr>
        <w:contextualSpacing/>
        <w:rPr>
          <w:rFonts w:ascii="Times New Roman" w:hAnsi="Times New Roman" w:cs="Times New Roman"/>
          <w:sz w:val="28"/>
          <w:szCs w:val="28"/>
          <w:lang w:val="en-US"/>
        </w:rPr>
      </w:pPr>
      <w:r w:rsidRPr="00BA663A">
        <w:rPr>
          <w:rFonts w:ascii="Times New Roman" w:hAnsi="Times New Roman" w:cs="Times New Roman"/>
          <w:sz w:val="28"/>
          <w:szCs w:val="28"/>
          <w:lang w:val="en-US"/>
        </w:rPr>
        <w:t>No-</w:t>
      </w:r>
      <w:r w:rsidR="00190937" w:rsidRPr="00BA663A">
        <w:rPr>
          <w:rFonts w:ascii="Times New Roman" w:hAnsi="Times New Roman" w:cs="Times New Roman"/>
          <w:sz w:val="28"/>
          <w:szCs w:val="28"/>
          <w:lang w:val="en-US"/>
        </w:rPr>
        <w:t>flux boundary at the sample bulb walls:</w:t>
      </w:r>
    </w:p>
    <w:p w14:paraId="17B96B04" w14:textId="77777777" w:rsidR="004E0784" w:rsidRPr="00BA663A" w:rsidRDefault="004E0784" w:rsidP="00A11848">
      <w:pPr>
        <w:contextualSpacing/>
        <w:rPr>
          <w:rFonts w:ascii="Times New Roman" w:hAnsi="Times New Roman" w:cs="Times New Roman"/>
          <w:sz w:val="28"/>
          <w:szCs w:val="28"/>
          <w:lang w:val="en-US"/>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62179F" w:rsidRPr="00BA663A" w14:paraId="11BAF47B" w14:textId="77777777" w:rsidTr="00F8283E">
        <w:trPr>
          <w:trHeight w:val="794"/>
          <w:jc w:val="center"/>
        </w:trPr>
        <w:tc>
          <w:tcPr>
            <w:tcW w:w="2610" w:type="dxa"/>
          </w:tcPr>
          <w:p w14:paraId="55FF42ED" w14:textId="77777777" w:rsidR="0062179F" w:rsidRPr="00BA663A" w:rsidRDefault="0062179F" w:rsidP="003F6BB1">
            <w:pPr>
              <w:widowControl w:val="0"/>
              <w:autoSpaceDE w:val="0"/>
              <w:autoSpaceDN w:val="0"/>
              <w:ind w:firstLine="0"/>
              <w:rPr>
                <w:rFonts w:eastAsia="Times New Roman"/>
                <w:sz w:val="28"/>
                <w:szCs w:val="28"/>
                <w:lang w:val="en-US"/>
              </w:rPr>
            </w:pPr>
          </w:p>
        </w:tc>
        <w:tc>
          <w:tcPr>
            <w:tcW w:w="4950" w:type="dxa"/>
          </w:tcPr>
          <w:p w14:paraId="3CB76846" w14:textId="335FA55C" w:rsidR="0062179F" w:rsidRPr="00BA663A" w:rsidRDefault="00A3174E" w:rsidP="003F6BB1">
            <w:pPr>
              <w:widowControl w:val="0"/>
              <w:autoSpaceDE w:val="0"/>
              <w:autoSpaceDN w:val="0"/>
              <w:adjustRightInd w:val="0"/>
              <w:snapToGrid w:val="0"/>
              <w:spacing w:before="240"/>
              <w:ind w:firstLine="0"/>
              <w:jc w:val="center"/>
              <w:rPr>
                <w:rFonts w:eastAsia="Times New Roman"/>
                <w:sz w:val="28"/>
                <w:szCs w:val="28"/>
                <w:lang w:val="en-US"/>
              </w:rPr>
            </w:pPr>
            <w:r w:rsidRPr="00BA663A">
              <w:rPr>
                <w:sz w:val="28"/>
                <w:szCs w:val="28"/>
                <w:lang w:val="en-US"/>
              </w:rPr>
              <w:t>-nJ=0</w:t>
            </w:r>
          </w:p>
        </w:tc>
        <w:tc>
          <w:tcPr>
            <w:tcW w:w="2792" w:type="dxa"/>
            <w:vAlign w:val="center"/>
          </w:tcPr>
          <w:p w14:paraId="632807AA" w14:textId="48C14A28" w:rsidR="0062179F" w:rsidRPr="00BA663A" w:rsidRDefault="0062179F" w:rsidP="003F6BB1">
            <w:pPr>
              <w:widowControl w:val="0"/>
              <w:autoSpaceDE w:val="0"/>
              <w:autoSpaceDN w:val="0"/>
              <w:ind w:firstLine="0"/>
              <w:jc w:val="right"/>
              <w:rPr>
                <w:rFonts w:eastAsia="Times New Roman"/>
                <w:sz w:val="28"/>
                <w:szCs w:val="28"/>
              </w:rPr>
            </w:pPr>
            <w:r w:rsidRPr="00BA663A">
              <w:rPr>
                <w:rFonts w:eastAsia="Times New Roman"/>
                <w:sz w:val="28"/>
                <w:szCs w:val="28"/>
                <w:lang w:val="en-US"/>
              </w:rPr>
              <w:t>(</w:t>
            </w:r>
            <w:r w:rsidR="00101BE6" w:rsidRPr="00BA663A">
              <w:rPr>
                <w:rFonts w:eastAsia="Times New Roman"/>
                <w:sz w:val="28"/>
                <w:szCs w:val="28"/>
                <w:lang w:val="en-US"/>
              </w:rPr>
              <w:t>30</w:t>
            </w:r>
            <w:r w:rsidRPr="00BA663A">
              <w:rPr>
                <w:rFonts w:eastAsia="Times New Roman"/>
                <w:sz w:val="28"/>
                <w:szCs w:val="28"/>
                <w:lang w:val="en-US"/>
              </w:rPr>
              <w:t>)</w:t>
            </w:r>
          </w:p>
        </w:tc>
      </w:tr>
    </w:tbl>
    <w:p w14:paraId="27973DBB" w14:textId="77777777" w:rsidR="004E0784" w:rsidRPr="00BA663A" w:rsidRDefault="004E0784" w:rsidP="00A11848">
      <w:pPr>
        <w:contextualSpacing/>
        <w:jc w:val="center"/>
        <w:rPr>
          <w:rFonts w:ascii="Times New Roman" w:hAnsi="Times New Roman" w:cs="Times New Roman"/>
          <w:sz w:val="28"/>
          <w:szCs w:val="28"/>
          <w:lang w:val="en-US"/>
        </w:rPr>
      </w:pPr>
    </w:p>
    <w:p w14:paraId="74096EA0" w14:textId="26E3D40C" w:rsidR="002C2F35" w:rsidRPr="00BA663A" w:rsidRDefault="002C2F35">
      <w:pPr>
        <w:contextualSpacing/>
        <w:rPr>
          <w:rFonts w:ascii="Times New Roman" w:hAnsi="Times New Roman" w:cs="Times New Roman"/>
          <w:sz w:val="28"/>
          <w:szCs w:val="28"/>
          <w:lang w:val="en-US"/>
        </w:rPr>
      </w:pPr>
      <w:r w:rsidRPr="00BA663A">
        <w:rPr>
          <w:rFonts w:ascii="Times New Roman" w:hAnsi="Times New Roman" w:cs="Times New Roman"/>
          <w:sz w:val="28"/>
          <w:szCs w:val="28"/>
          <w:lang w:val="en-US"/>
        </w:rPr>
        <w:t xml:space="preserve">Initial </w:t>
      </w:r>
      <w:r w:rsidR="00190937" w:rsidRPr="00BA663A">
        <w:rPr>
          <w:rFonts w:ascii="Times New Roman" w:hAnsi="Times New Roman" w:cs="Times New Roman"/>
          <w:sz w:val="28"/>
          <w:szCs w:val="28"/>
          <w:lang w:val="en-US"/>
        </w:rPr>
        <w:t xml:space="preserve">analyte concentration in the </w:t>
      </w:r>
      <w:r w:rsidRPr="00BA663A">
        <w:rPr>
          <w:rFonts w:ascii="Times New Roman" w:hAnsi="Times New Roman" w:cs="Times New Roman"/>
          <w:sz w:val="28"/>
          <w:szCs w:val="28"/>
          <w:lang w:val="en-US"/>
        </w:rPr>
        <w:t xml:space="preserve">PDMS </w:t>
      </w:r>
      <w:r w:rsidR="00F77A54" w:rsidRPr="00BA663A">
        <w:rPr>
          <w:rFonts w:ascii="Times New Roman" w:hAnsi="Times New Roman" w:cs="Times New Roman"/>
          <w:sz w:val="28"/>
          <w:szCs w:val="28"/>
          <w:lang w:val="en-US"/>
        </w:rPr>
        <w:t>f</w:t>
      </w:r>
      <w:r w:rsidRPr="00BA663A">
        <w:rPr>
          <w:rFonts w:ascii="Times New Roman" w:hAnsi="Times New Roman" w:cs="Times New Roman"/>
          <w:sz w:val="28"/>
          <w:szCs w:val="28"/>
          <w:lang w:val="en-US"/>
        </w:rPr>
        <w:t>iber was set to 0:</w:t>
      </w:r>
    </w:p>
    <w:p w14:paraId="57923B2A" w14:textId="77777777" w:rsidR="007B4567" w:rsidRPr="00BA663A" w:rsidRDefault="007B4567" w:rsidP="00CE6B86">
      <w:pPr>
        <w:contextualSpacing/>
        <w:rPr>
          <w:rFonts w:ascii="Times New Roman" w:hAnsi="Times New Roman" w:cs="Times New Roman"/>
          <w:sz w:val="28"/>
          <w:szCs w:val="28"/>
          <w:lang w:val="en-US"/>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A3174E" w:rsidRPr="00BA663A" w14:paraId="766D0DFD" w14:textId="77777777" w:rsidTr="00F8283E">
        <w:trPr>
          <w:trHeight w:val="794"/>
          <w:jc w:val="center"/>
        </w:trPr>
        <w:tc>
          <w:tcPr>
            <w:tcW w:w="2610" w:type="dxa"/>
          </w:tcPr>
          <w:p w14:paraId="2F17E437" w14:textId="77777777" w:rsidR="00A3174E" w:rsidRPr="00BA663A" w:rsidRDefault="00A3174E" w:rsidP="003F6BB1">
            <w:pPr>
              <w:widowControl w:val="0"/>
              <w:autoSpaceDE w:val="0"/>
              <w:autoSpaceDN w:val="0"/>
              <w:ind w:firstLine="0"/>
              <w:rPr>
                <w:rFonts w:eastAsia="Times New Roman"/>
                <w:sz w:val="28"/>
                <w:szCs w:val="28"/>
                <w:lang w:val="en-US"/>
              </w:rPr>
            </w:pPr>
          </w:p>
        </w:tc>
        <w:tc>
          <w:tcPr>
            <w:tcW w:w="4950" w:type="dxa"/>
          </w:tcPr>
          <w:p w14:paraId="429ACB73" w14:textId="0A63CC76" w:rsidR="00A3174E" w:rsidRPr="00BA663A" w:rsidRDefault="00A3174E" w:rsidP="003F6BB1">
            <w:pPr>
              <w:widowControl w:val="0"/>
              <w:autoSpaceDE w:val="0"/>
              <w:autoSpaceDN w:val="0"/>
              <w:adjustRightInd w:val="0"/>
              <w:snapToGrid w:val="0"/>
              <w:spacing w:before="240"/>
              <w:ind w:firstLine="0"/>
              <w:jc w:val="center"/>
              <w:rPr>
                <w:rFonts w:eastAsia="Times New Roman"/>
                <w:sz w:val="28"/>
                <w:szCs w:val="28"/>
                <w:lang w:val="en-US"/>
              </w:rPr>
            </w:pPr>
            <w:r w:rsidRPr="00BA663A">
              <w:rPr>
                <w:sz w:val="28"/>
                <w:szCs w:val="28"/>
                <w:lang w:val="en-US"/>
              </w:rPr>
              <w:t>C</w:t>
            </w:r>
            <w:r w:rsidRPr="00BA663A">
              <w:rPr>
                <w:sz w:val="28"/>
                <w:szCs w:val="28"/>
                <w:vertAlign w:val="subscript"/>
                <w:lang w:val="en-US"/>
              </w:rPr>
              <w:t>f</w:t>
            </w:r>
            <w:r w:rsidRPr="00BA663A">
              <w:rPr>
                <w:sz w:val="28"/>
                <w:szCs w:val="28"/>
                <w:lang w:val="en-US"/>
              </w:rPr>
              <w:t>=0</w:t>
            </w:r>
          </w:p>
        </w:tc>
        <w:tc>
          <w:tcPr>
            <w:tcW w:w="2792" w:type="dxa"/>
            <w:vAlign w:val="center"/>
          </w:tcPr>
          <w:p w14:paraId="477BE0D4" w14:textId="6C02C6CA" w:rsidR="00A3174E" w:rsidRPr="00BA663A" w:rsidRDefault="00A3174E" w:rsidP="003F6BB1">
            <w:pPr>
              <w:widowControl w:val="0"/>
              <w:autoSpaceDE w:val="0"/>
              <w:autoSpaceDN w:val="0"/>
              <w:ind w:firstLine="0"/>
              <w:jc w:val="right"/>
              <w:rPr>
                <w:rFonts w:eastAsia="Times New Roman"/>
                <w:sz w:val="28"/>
                <w:szCs w:val="28"/>
              </w:rPr>
            </w:pPr>
            <w:r w:rsidRPr="00BA663A">
              <w:rPr>
                <w:rFonts w:eastAsia="Times New Roman"/>
                <w:sz w:val="28"/>
                <w:szCs w:val="28"/>
                <w:lang w:val="en-US"/>
              </w:rPr>
              <w:t>(</w:t>
            </w:r>
            <w:r w:rsidR="00101BE6" w:rsidRPr="00BA663A">
              <w:rPr>
                <w:rFonts w:eastAsia="Times New Roman"/>
                <w:sz w:val="28"/>
                <w:szCs w:val="28"/>
                <w:lang w:val="en-US"/>
              </w:rPr>
              <w:t>31</w:t>
            </w:r>
            <w:r w:rsidRPr="00BA663A">
              <w:rPr>
                <w:rFonts w:eastAsia="Times New Roman"/>
                <w:sz w:val="28"/>
                <w:szCs w:val="28"/>
                <w:lang w:val="en-US"/>
              </w:rPr>
              <w:t>)</w:t>
            </w:r>
          </w:p>
        </w:tc>
      </w:tr>
    </w:tbl>
    <w:p w14:paraId="6354C570" w14:textId="77777777" w:rsidR="007B4567" w:rsidRPr="00BA663A" w:rsidRDefault="007B4567" w:rsidP="00101BE6">
      <w:pPr>
        <w:ind w:firstLine="0"/>
        <w:contextualSpacing/>
        <w:rPr>
          <w:rFonts w:ascii="Times New Roman" w:hAnsi="Times New Roman" w:cs="Times New Roman"/>
          <w:sz w:val="28"/>
          <w:szCs w:val="28"/>
          <w:lang w:val="en-US"/>
        </w:rPr>
      </w:pPr>
    </w:p>
    <w:p w14:paraId="4DA43C93" w14:textId="49748A87" w:rsidR="00D96A3A" w:rsidRPr="00BA663A" w:rsidRDefault="00D96A3A" w:rsidP="00D96A3A">
      <w:pPr>
        <w:contextualSpacing/>
        <w:rPr>
          <w:rFonts w:ascii="Times New Roman" w:hAnsi="Times New Roman" w:cs="Times New Roman"/>
          <w:sz w:val="28"/>
          <w:szCs w:val="28"/>
          <w:lang w:val="en-US"/>
        </w:rPr>
      </w:pPr>
      <w:r w:rsidRPr="00BA663A">
        <w:rPr>
          <w:rFonts w:ascii="Times New Roman" w:hAnsi="Times New Roman" w:cs="Times New Roman"/>
          <w:sz w:val="28"/>
          <w:szCs w:val="28"/>
          <w:lang w:val="en-US"/>
        </w:rPr>
        <w:t xml:space="preserve">No </w:t>
      </w:r>
      <w:r w:rsidR="00190937" w:rsidRPr="00BA663A">
        <w:rPr>
          <w:rFonts w:ascii="Times New Roman" w:hAnsi="Times New Roman" w:cs="Times New Roman"/>
          <w:sz w:val="28"/>
          <w:szCs w:val="28"/>
          <w:lang w:val="en-US"/>
        </w:rPr>
        <w:t>initial concentration gradient in air:</w:t>
      </w:r>
    </w:p>
    <w:p w14:paraId="40B6C79C" w14:textId="77777777" w:rsidR="007B4567" w:rsidRPr="00BA663A" w:rsidRDefault="007B4567" w:rsidP="00D96A3A">
      <w:pPr>
        <w:contextualSpacing/>
        <w:rPr>
          <w:rFonts w:ascii="Times New Roman" w:hAnsi="Times New Roman" w:cs="Times New Roman"/>
          <w:sz w:val="28"/>
          <w:szCs w:val="28"/>
          <w:lang w:val="en-US"/>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C72687" w14:paraId="1365AD2B" w14:textId="77777777" w:rsidTr="003A63AC">
        <w:trPr>
          <w:trHeight w:val="794"/>
          <w:jc w:val="center"/>
        </w:trPr>
        <w:tc>
          <w:tcPr>
            <w:tcW w:w="2610" w:type="dxa"/>
          </w:tcPr>
          <w:p w14:paraId="23DBDF18" w14:textId="77777777" w:rsidR="00C72687" w:rsidRPr="00BA663A" w:rsidRDefault="00C72687" w:rsidP="003F6BB1">
            <w:pPr>
              <w:widowControl w:val="0"/>
              <w:autoSpaceDE w:val="0"/>
              <w:autoSpaceDN w:val="0"/>
              <w:ind w:firstLine="0"/>
              <w:rPr>
                <w:rFonts w:eastAsia="Times New Roman"/>
                <w:sz w:val="28"/>
                <w:szCs w:val="28"/>
                <w:lang w:val="en-US"/>
              </w:rPr>
            </w:pPr>
          </w:p>
        </w:tc>
        <w:tc>
          <w:tcPr>
            <w:tcW w:w="4950" w:type="dxa"/>
          </w:tcPr>
          <w:p w14:paraId="450A7170" w14:textId="236697A5" w:rsidR="00C72687" w:rsidRPr="00BA663A" w:rsidRDefault="00000000" w:rsidP="00320270">
            <w:pPr>
              <w:widowControl w:val="0"/>
              <w:autoSpaceDE w:val="0"/>
              <w:autoSpaceDN w:val="0"/>
              <w:adjustRightInd w:val="0"/>
              <w:snapToGrid w:val="0"/>
              <w:ind w:firstLine="0"/>
              <w:jc w:val="center"/>
              <w:rPr>
                <w:rFonts w:eastAsia="Times New Roman"/>
                <w:sz w:val="28"/>
                <w:szCs w:val="28"/>
                <w:lang w:val="en-US"/>
              </w:rPr>
            </w:pPr>
            <m:oMathPara>
              <m:oMath>
                <m:f>
                  <m:fPr>
                    <m:ctrlPr>
                      <w:rPr>
                        <w:rFonts w:ascii="Cambria Math" w:hAnsi="Cambria Math"/>
                        <w:i/>
                        <w:sz w:val="28"/>
                        <w:szCs w:val="28"/>
                      </w:rPr>
                    </m:ctrlPr>
                  </m:fPr>
                  <m:num>
                    <m:r>
                      <m:rPr>
                        <m:sty m:val="p"/>
                      </m:rPr>
                      <w:rPr>
                        <w:rFonts w:ascii="Cambria Math" w:hAnsi="Cambria Math"/>
                        <w:sz w:val="28"/>
                        <w:szCs w:val="28"/>
                      </w:rPr>
                      <m:t>∂</m:t>
                    </m:r>
                    <m:r>
                      <w:rPr>
                        <w:rFonts w:ascii="Cambria Math" w:hAnsi="Cambria Math"/>
                        <w:sz w:val="28"/>
                        <w:szCs w:val="28"/>
                      </w:rPr>
                      <m:t>c</m:t>
                    </m:r>
                  </m:num>
                  <m:den>
                    <m:r>
                      <m:rPr>
                        <m:sty m:val="p"/>
                      </m:rPr>
                      <w:rPr>
                        <w:rFonts w:ascii="Cambria Math" w:hAnsi="Cambria Math"/>
                        <w:sz w:val="28"/>
                        <w:szCs w:val="28"/>
                      </w:rPr>
                      <m:t>∂</m:t>
                    </m:r>
                    <m:r>
                      <w:rPr>
                        <w:rFonts w:ascii="Cambria Math" w:hAnsi="Cambria Math"/>
                        <w:sz w:val="28"/>
                        <w:szCs w:val="28"/>
                      </w:rPr>
                      <m:t>x</m:t>
                    </m:r>
                  </m:den>
                </m:f>
                <m:r>
                  <w:rPr>
                    <w:rFonts w:ascii="Cambria Math" w:hAnsi="Cambria Math"/>
                    <w:sz w:val="28"/>
                    <w:szCs w:val="28"/>
                    <w:lang w:val="en-US"/>
                  </w:rPr>
                  <m:t>=0</m:t>
                </m:r>
              </m:oMath>
            </m:oMathPara>
          </w:p>
        </w:tc>
        <w:tc>
          <w:tcPr>
            <w:tcW w:w="2792" w:type="dxa"/>
            <w:vAlign w:val="center"/>
          </w:tcPr>
          <w:p w14:paraId="3CAEA7BC" w14:textId="7DDE11A1" w:rsidR="00C72687" w:rsidRDefault="00C72687" w:rsidP="003F6BB1">
            <w:pPr>
              <w:widowControl w:val="0"/>
              <w:autoSpaceDE w:val="0"/>
              <w:autoSpaceDN w:val="0"/>
              <w:ind w:firstLine="0"/>
              <w:jc w:val="right"/>
              <w:rPr>
                <w:rFonts w:eastAsia="Times New Roman"/>
                <w:sz w:val="28"/>
                <w:szCs w:val="28"/>
              </w:rPr>
            </w:pPr>
            <w:r w:rsidRPr="00BA663A">
              <w:rPr>
                <w:rFonts w:eastAsia="Times New Roman"/>
                <w:sz w:val="28"/>
                <w:szCs w:val="28"/>
                <w:lang w:val="en-US"/>
              </w:rPr>
              <w:t>(</w:t>
            </w:r>
            <w:r w:rsidR="00101BE6" w:rsidRPr="00BA663A">
              <w:rPr>
                <w:rFonts w:eastAsia="Times New Roman"/>
                <w:sz w:val="28"/>
                <w:szCs w:val="28"/>
                <w:lang w:val="en-US"/>
              </w:rPr>
              <w:t>32</w:t>
            </w:r>
            <w:r w:rsidRPr="00BA663A">
              <w:rPr>
                <w:rFonts w:eastAsia="Times New Roman"/>
                <w:sz w:val="28"/>
                <w:szCs w:val="28"/>
                <w:lang w:val="en-US"/>
              </w:rPr>
              <w:t>)</w:t>
            </w:r>
          </w:p>
        </w:tc>
      </w:tr>
    </w:tbl>
    <w:p w14:paraId="5C5B5CEC" w14:textId="77777777" w:rsidR="007B4567" w:rsidRDefault="007B4567" w:rsidP="00B148AC">
      <w:pPr>
        <w:spacing w:line="240" w:lineRule="auto"/>
        <w:rPr>
          <w:rFonts w:ascii="Times New Roman" w:eastAsia="Calibri" w:hAnsi="Times New Roman" w:cs="Times New Roman"/>
          <w:kern w:val="0"/>
          <w:sz w:val="28"/>
          <w:szCs w:val="28"/>
          <w:lang w:val="en-US"/>
          <w14:ligatures w14:val="none"/>
        </w:rPr>
      </w:pPr>
    </w:p>
    <w:p w14:paraId="7427C26D" w14:textId="24493716" w:rsidR="00F62E2C" w:rsidRPr="006A5655" w:rsidRDefault="00F62E2C" w:rsidP="003D1C26">
      <w:pPr>
        <w:keepNext/>
        <w:keepLines/>
        <w:ind w:firstLine="567"/>
        <w:rPr>
          <w:rFonts w:ascii="Times New Roman" w:eastAsia="Calibri" w:hAnsi="Times New Roman" w:cs="Times New Roman"/>
          <w:sz w:val="28"/>
          <w:szCs w:val="28"/>
          <w:lang w:val="en-US"/>
        </w:rPr>
      </w:pPr>
      <w:r w:rsidRPr="00F62E2C">
        <w:rPr>
          <w:rFonts w:ascii="Times New Roman" w:eastAsia="Calibri" w:hAnsi="Times New Roman" w:cs="Times New Roman"/>
          <w:sz w:val="28"/>
          <w:szCs w:val="28"/>
          <w:lang w:val="en-US"/>
        </w:rPr>
        <w:t xml:space="preserve">Initial concentration in air </w:t>
      </w:r>
      <w:r w:rsidR="009425DE">
        <w:rPr>
          <w:rFonts w:ascii="Times New Roman" w:eastAsia="Calibri" w:hAnsi="Times New Roman" w:cs="Times New Roman"/>
          <w:sz w:val="28"/>
          <w:szCs w:val="28"/>
          <w:lang w:val="en-US"/>
        </w:rPr>
        <w:t xml:space="preserve">was set to </w:t>
      </w:r>
      <w:r w:rsidR="006A5655">
        <w:rPr>
          <w:rFonts w:ascii="Times New Roman" w:eastAsia="Calibri" w:hAnsi="Times New Roman" w:cs="Times New Roman"/>
          <w:sz w:val="28"/>
          <w:szCs w:val="28"/>
          <w:lang w:val="en-US"/>
        </w:rPr>
        <w:t>250 ng L</w:t>
      </w:r>
      <w:r w:rsidR="006A5655">
        <w:rPr>
          <w:rFonts w:ascii="Times New Roman" w:eastAsia="Calibri" w:hAnsi="Times New Roman" w:cs="Times New Roman"/>
          <w:sz w:val="28"/>
          <w:szCs w:val="28"/>
          <w:vertAlign w:val="superscript"/>
          <w:lang w:val="en-US"/>
        </w:rPr>
        <w:t>-1</w:t>
      </w:r>
      <w:r w:rsidR="006A5655">
        <w:rPr>
          <w:rFonts w:ascii="Times New Roman" w:eastAsia="Calibri" w:hAnsi="Times New Roman" w:cs="Times New Roman"/>
          <w:sz w:val="28"/>
          <w:szCs w:val="28"/>
          <w:lang w:val="en-US"/>
        </w:rPr>
        <w:t>.</w:t>
      </w:r>
    </w:p>
    <w:p w14:paraId="5214D14E" w14:textId="3D901AA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The list and values of parameters used for modeling is provided in tables 4-</w:t>
      </w:r>
      <w:r w:rsidR="002857A5">
        <w:rPr>
          <w:rFonts w:ascii="Times New Roman" w:eastAsia="Calibri" w:hAnsi="Times New Roman" w:cs="Times New Roman"/>
          <w:kern w:val="0"/>
          <w:sz w:val="28"/>
          <w:szCs w:val="28"/>
          <w:lang w:val="en-US"/>
          <w14:ligatures w14:val="none"/>
        </w:rPr>
        <w:t>6</w:t>
      </w:r>
      <w:r w:rsidRPr="00727A0E">
        <w:rPr>
          <w:rFonts w:ascii="Times New Roman" w:eastAsia="Calibri" w:hAnsi="Times New Roman" w:cs="Times New Roman"/>
          <w:kern w:val="0"/>
          <w:sz w:val="28"/>
          <w:szCs w:val="28"/>
          <w:lang w:val="en-US"/>
          <w14:ligatures w14:val="none"/>
        </w:rPr>
        <w:t>.</w:t>
      </w:r>
    </w:p>
    <w:p w14:paraId="03AE6E7D"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p>
    <w:p w14:paraId="55D15A05"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noProof/>
          <w:kern w:val="0"/>
          <w:sz w:val="28"/>
          <w:szCs w:val="28"/>
          <w:lang w:val="en-US"/>
          <w14:ligatures w14:val="none"/>
        </w:rPr>
        <w:drawing>
          <wp:inline distT="0" distB="0" distL="0" distR="0" wp14:anchorId="64E20CE6" wp14:editId="4F15CD2A">
            <wp:extent cx="5940425" cy="2770505"/>
            <wp:effectExtent l="0" t="0" r="3175"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22"/>
                    <a:stretch>
                      <a:fillRect/>
                    </a:stretch>
                  </pic:blipFill>
                  <pic:spPr>
                    <a:xfrm>
                      <a:off x="0" y="0"/>
                      <a:ext cx="5940425" cy="2770505"/>
                    </a:xfrm>
                    <a:prstGeom prst="rect">
                      <a:avLst/>
                    </a:prstGeom>
                  </pic:spPr>
                </pic:pic>
              </a:graphicData>
            </a:graphic>
          </wp:inline>
        </w:drawing>
      </w:r>
    </w:p>
    <w:p w14:paraId="5B775CE3"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p>
    <w:p w14:paraId="0D335FF6"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Figure 6 – 3D geometry of the SPME from 125 mL gas sampling bulb</w:t>
      </w:r>
    </w:p>
    <w:p w14:paraId="466C7C04" w14:textId="7CB93ECB" w:rsidR="00727A0E" w:rsidRPr="00727A0E" w:rsidRDefault="00727A0E" w:rsidP="00B148AC">
      <w:pPr>
        <w:keepNext/>
        <w:keepLines/>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lastRenderedPageBreak/>
        <w:t>Table 4 - General parameters</w:t>
      </w:r>
      <w:r w:rsidR="00CC14EE" w:rsidRPr="00CC14EE">
        <w:rPr>
          <w:rFonts w:ascii="Times New Roman" w:eastAsia="Calibri" w:hAnsi="Times New Roman" w:cs="Times New Roman"/>
          <w:kern w:val="0"/>
          <w:sz w:val="28"/>
          <w:szCs w:val="28"/>
          <w:lang w:val="en-US"/>
          <w14:ligatures w14:val="none"/>
        </w:rPr>
        <w:t xml:space="preserve"> </w:t>
      </w:r>
      <w:r w:rsidR="00CC14EE">
        <w:rPr>
          <w:rFonts w:ascii="Times New Roman" w:eastAsia="Calibri" w:hAnsi="Times New Roman" w:cs="Times New Roman"/>
          <w:kern w:val="0"/>
          <w:sz w:val="28"/>
          <w:szCs w:val="28"/>
          <w:lang w:val="en-US"/>
          <w14:ligatures w14:val="none"/>
        </w:rPr>
        <w:t xml:space="preserve">of the </w:t>
      </w:r>
      <w:r w:rsidR="00CC14EE" w:rsidRPr="00727A0E">
        <w:rPr>
          <w:rFonts w:ascii="Times New Roman" w:eastAsia="Calibri" w:hAnsi="Times New Roman" w:cs="Times New Roman"/>
          <w:kern w:val="0"/>
          <w:sz w:val="28"/>
          <w:szCs w:val="28"/>
          <w:lang w:val="en-US"/>
          <w14:ligatures w14:val="none"/>
        </w:rPr>
        <w:t>model</w:t>
      </w:r>
    </w:p>
    <w:p w14:paraId="4ADE8F2D" w14:textId="77777777" w:rsidR="00727A0E" w:rsidRPr="00727A0E" w:rsidRDefault="00727A0E" w:rsidP="00B148AC">
      <w:pPr>
        <w:keepNext/>
        <w:keepLines/>
        <w:rPr>
          <w:rFonts w:ascii="Times New Roman" w:eastAsia="Calibri" w:hAnsi="Times New Roman" w:cs="Times New Roman"/>
          <w:kern w:val="0"/>
          <w:sz w:val="28"/>
          <w:szCs w:val="28"/>
          <w:lang w:val="en-US"/>
          <w14:ligatures w14:val="none"/>
        </w:rPr>
      </w:pPr>
    </w:p>
    <w:tbl>
      <w:tblPr>
        <w:tblStyle w:val="191"/>
        <w:tblW w:w="0" w:type="auto"/>
        <w:jc w:val="center"/>
        <w:tblLook w:val="04A0" w:firstRow="1" w:lastRow="0" w:firstColumn="1" w:lastColumn="0" w:noHBand="0" w:noVBand="1"/>
      </w:tblPr>
      <w:tblGrid>
        <w:gridCol w:w="1492"/>
        <w:gridCol w:w="3738"/>
        <w:gridCol w:w="3118"/>
      </w:tblGrid>
      <w:tr w:rsidR="00727A0E" w:rsidRPr="00727A0E" w14:paraId="5943C227" w14:textId="77777777" w:rsidTr="003A63AC">
        <w:trPr>
          <w:trHeight w:val="300"/>
          <w:jc w:val="center"/>
        </w:trPr>
        <w:tc>
          <w:tcPr>
            <w:tcW w:w="1219" w:type="dxa"/>
            <w:noWrap/>
            <w:vAlign w:val="center"/>
          </w:tcPr>
          <w:p w14:paraId="57279680" w14:textId="77777777" w:rsidR="00727A0E" w:rsidRPr="00727A0E" w:rsidRDefault="00727A0E" w:rsidP="007F6A75">
            <w:pPr>
              <w:keepNext/>
              <w:keepLines/>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Parameter</w:t>
            </w:r>
          </w:p>
        </w:tc>
        <w:tc>
          <w:tcPr>
            <w:tcW w:w="3738" w:type="dxa"/>
            <w:noWrap/>
            <w:vAlign w:val="center"/>
          </w:tcPr>
          <w:p w14:paraId="24C58E95" w14:textId="77777777" w:rsidR="00727A0E" w:rsidRPr="00727A0E" w:rsidRDefault="00727A0E" w:rsidP="007F6A75">
            <w:pPr>
              <w:keepNext/>
              <w:keepLines/>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Value</w:t>
            </w:r>
          </w:p>
        </w:tc>
        <w:tc>
          <w:tcPr>
            <w:tcW w:w="3118" w:type="dxa"/>
            <w:noWrap/>
            <w:vAlign w:val="center"/>
          </w:tcPr>
          <w:p w14:paraId="49FBBB0D" w14:textId="77777777" w:rsidR="00727A0E" w:rsidRPr="00727A0E" w:rsidRDefault="00727A0E" w:rsidP="007F6A75">
            <w:pPr>
              <w:keepNext/>
              <w:keepLines/>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Description</w:t>
            </w:r>
          </w:p>
        </w:tc>
      </w:tr>
      <w:tr w:rsidR="00727A0E" w:rsidRPr="00727A0E" w14:paraId="426167BB" w14:textId="77777777" w:rsidTr="003A63AC">
        <w:trPr>
          <w:trHeight w:val="300"/>
          <w:jc w:val="center"/>
        </w:trPr>
        <w:tc>
          <w:tcPr>
            <w:tcW w:w="1219" w:type="dxa"/>
            <w:noWrap/>
            <w:hideMark/>
          </w:tcPr>
          <w:p w14:paraId="177C499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CoatTh</w:t>
            </w:r>
          </w:p>
        </w:tc>
        <w:tc>
          <w:tcPr>
            <w:tcW w:w="3738" w:type="dxa"/>
            <w:noWrap/>
            <w:hideMark/>
          </w:tcPr>
          <w:p w14:paraId="16208751"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0.095 [mm]</w:t>
            </w:r>
          </w:p>
        </w:tc>
        <w:tc>
          <w:tcPr>
            <w:tcW w:w="3118" w:type="dxa"/>
            <w:noWrap/>
            <w:hideMark/>
          </w:tcPr>
          <w:p w14:paraId="78F3F741"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Coathing thickness</w:t>
            </w:r>
          </w:p>
        </w:tc>
      </w:tr>
      <w:tr w:rsidR="00727A0E" w:rsidRPr="00727A0E" w14:paraId="40308879" w14:textId="77777777" w:rsidTr="003A63AC">
        <w:trPr>
          <w:trHeight w:val="300"/>
          <w:jc w:val="center"/>
        </w:trPr>
        <w:tc>
          <w:tcPr>
            <w:tcW w:w="1219" w:type="dxa"/>
            <w:noWrap/>
            <w:hideMark/>
          </w:tcPr>
          <w:p w14:paraId="2DD55929"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CoreD</w:t>
            </w:r>
          </w:p>
        </w:tc>
        <w:tc>
          <w:tcPr>
            <w:tcW w:w="3738" w:type="dxa"/>
            <w:noWrap/>
            <w:hideMark/>
          </w:tcPr>
          <w:p w14:paraId="6CCA46C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0.11 [mm]</w:t>
            </w:r>
          </w:p>
        </w:tc>
        <w:tc>
          <w:tcPr>
            <w:tcW w:w="3118" w:type="dxa"/>
            <w:noWrap/>
            <w:hideMark/>
          </w:tcPr>
          <w:p w14:paraId="2709DB5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Core diameter</w:t>
            </w:r>
          </w:p>
        </w:tc>
      </w:tr>
      <w:tr w:rsidR="00727A0E" w:rsidRPr="00727A0E" w14:paraId="59E4F240" w14:textId="77777777" w:rsidTr="003A63AC">
        <w:trPr>
          <w:trHeight w:val="300"/>
          <w:jc w:val="center"/>
        </w:trPr>
        <w:tc>
          <w:tcPr>
            <w:tcW w:w="1219" w:type="dxa"/>
            <w:noWrap/>
            <w:hideMark/>
          </w:tcPr>
          <w:p w14:paraId="20F06B11"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FiberDepth</w:t>
            </w:r>
          </w:p>
        </w:tc>
        <w:tc>
          <w:tcPr>
            <w:tcW w:w="3738" w:type="dxa"/>
            <w:noWrap/>
            <w:hideMark/>
          </w:tcPr>
          <w:p w14:paraId="42482E3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VialH-40[mm]</w:t>
            </w:r>
          </w:p>
        </w:tc>
        <w:tc>
          <w:tcPr>
            <w:tcW w:w="3118" w:type="dxa"/>
            <w:noWrap/>
            <w:hideMark/>
          </w:tcPr>
          <w:p w14:paraId="6622A370"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Fiber injection depth</w:t>
            </w:r>
          </w:p>
        </w:tc>
      </w:tr>
      <w:tr w:rsidR="00727A0E" w:rsidRPr="00727A0E" w14:paraId="3F64D6D5" w14:textId="77777777" w:rsidTr="003A63AC">
        <w:trPr>
          <w:trHeight w:val="300"/>
          <w:jc w:val="center"/>
        </w:trPr>
        <w:tc>
          <w:tcPr>
            <w:tcW w:w="1219" w:type="dxa"/>
            <w:noWrap/>
            <w:hideMark/>
          </w:tcPr>
          <w:p w14:paraId="3F2E770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VialV</w:t>
            </w:r>
          </w:p>
        </w:tc>
        <w:tc>
          <w:tcPr>
            <w:tcW w:w="3738" w:type="dxa"/>
            <w:noWrap/>
            <w:hideMark/>
          </w:tcPr>
          <w:p w14:paraId="749982C9"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 [ml]</w:t>
            </w:r>
          </w:p>
        </w:tc>
        <w:tc>
          <w:tcPr>
            <w:tcW w:w="3118" w:type="dxa"/>
            <w:noWrap/>
            <w:hideMark/>
          </w:tcPr>
          <w:p w14:paraId="403B5626"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 volume</w:t>
            </w:r>
          </w:p>
        </w:tc>
      </w:tr>
      <w:tr w:rsidR="00727A0E" w:rsidRPr="00727A0E" w14:paraId="7C726259" w14:textId="77777777" w:rsidTr="003A63AC">
        <w:trPr>
          <w:trHeight w:val="300"/>
          <w:jc w:val="center"/>
        </w:trPr>
        <w:tc>
          <w:tcPr>
            <w:tcW w:w="1219" w:type="dxa"/>
            <w:noWrap/>
            <w:hideMark/>
          </w:tcPr>
          <w:p w14:paraId="1A9279D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VialD</w:t>
            </w:r>
          </w:p>
        </w:tc>
        <w:tc>
          <w:tcPr>
            <w:tcW w:w="3738" w:type="dxa"/>
            <w:noWrap/>
            <w:hideMark/>
          </w:tcPr>
          <w:p w14:paraId="00597D2F"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 [mm]</w:t>
            </w:r>
          </w:p>
        </w:tc>
        <w:tc>
          <w:tcPr>
            <w:tcW w:w="3118" w:type="dxa"/>
            <w:noWrap/>
            <w:hideMark/>
          </w:tcPr>
          <w:p w14:paraId="04243783"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 diameter</w:t>
            </w:r>
          </w:p>
        </w:tc>
      </w:tr>
      <w:tr w:rsidR="00727A0E" w:rsidRPr="00727A0E" w14:paraId="0AEED9BA" w14:textId="77777777" w:rsidTr="003A63AC">
        <w:trPr>
          <w:trHeight w:val="300"/>
          <w:jc w:val="center"/>
        </w:trPr>
        <w:tc>
          <w:tcPr>
            <w:tcW w:w="1219" w:type="dxa"/>
            <w:noWrap/>
            <w:hideMark/>
          </w:tcPr>
          <w:p w14:paraId="4B33DCA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VialH</w:t>
            </w:r>
          </w:p>
        </w:tc>
        <w:tc>
          <w:tcPr>
            <w:tcW w:w="3738" w:type="dxa"/>
            <w:noWrap/>
            <w:hideMark/>
          </w:tcPr>
          <w:p w14:paraId="1FA541D9"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4*VialV/pi/VialD^2</w:t>
            </w:r>
          </w:p>
        </w:tc>
        <w:tc>
          <w:tcPr>
            <w:tcW w:w="3118" w:type="dxa"/>
            <w:noWrap/>
            <w:hideMark/>
          </w:tcPr>
          <w:p w14:paraId="21DBDE60"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Vial height</w:t>
            </w:r>
          </w:p>
        </w:tc>
      </w:tr>
      <w:tr w:rsidR="00727A0E" w:rsidRPr="00727A0E" w14:paraId="698E12D2" w14:textId="77777777" w:rsidTr="003A63AC">
        <w:trPr>
          <w:trHeight w:val="300"/>
          <w:jc w:val="center"/>
        </w:trPr>
        <w:tc>
          <w:tcPr>
            <w:tcW w:w="1219" w:type="dxa"/>
            <w:noWrap/>
            <w:hideMark/>
          </w:tcPr>
          <w:p w14:paraId="082367A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CoatL</w:t>
            </w:r>
          </w:p>
        </w:tc>
        <w:tc>
          <w:tcPr>
            <w:tcW w:w="3738" w:type="dxa"/>
            <w:noWrap/>
            <w:hideMark/>
          </w:tcPr>
          <w:p w14:paraId="514D06A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1[cm]</w:t>
            </w:r>
          </w:p>
        </w:tc>
        <w:tc>
          <w:tcPr>
            <w:tcW w:w="3118" w:type="dxa"/>
            <w:noWrap/>
            <w:hideMark/>
          </w:tcPr>
          <w:p w14:paraId="130608D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Coating length</w:t>
            </w:r>
          </w:p>
        </w:tc>
      </w:tr>
      <w:tr w:rsidR="00727A0E" w:rsidRPr="00727A0E" w14:paraId="6CA509C6" w14:textId="77777777" w:rsidTr="003A63AC">
        <w:trPr>
          <w:trHeight w:val="300"/>
          <w:jc w:val="center"/>
        </w:trPr>
        <w:tc>
          <w:tcPr>
            <w:tcW w:w="1219" w:type="dxa"/>
            <w:shd w:val="clear" w:color="auto" w:fill="auto"/>
            <w:noWrap/>
            <w:vAlign w:val="bottom"/>
          </w:tcPr>
          <w:p w14:paraId="0A74DFA7"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BulbD</w:t>
            </w:r>
          </w:p>
        </w:tc>
        <w:tc>
          <w:tcPr>
            <w:tcW w:w="3738" w:type="dxa"/>
            <w:shd w:val="clear" w:color="auto" w:fill="auto"/>
            <w:noWrap/>
            <w:vAlign w:val="bottom"/>
          </w:tcPr>
          <w:p w14:paraId="40B4C99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38 [mm]</w:t>
            </w:r>
          </w:p>
        </w:tc>
        <w:tc>
          <w:tcPr>
            <w:tcW w:w="3118" w:type="dxa"/>
            <w:shd w:val="clear" w:color="auto" w:fill="auto"/>
            <w:noWrap/>
            <w:vAlign w:val="bottom"/>
          </w:tcPr>
          <w:p w14:paraId="72A630A4"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Bulb diameter</w:t>
            </w:r>
          </w:p>
        </w:tc>
      </w:tr>
      <w:tr w:rsidR="00727A0E" w:rsidRPr="00727A0E" w14:paraId="5867E497" w14:textId="77777777" w:rsidTr="003A63AC">
        <w:trPr>
          <w:trHeight w:val="300"/>
          <w:jc w:val="center"/>
        </w:trPr>
        <w:tc>
          <w:tcPr>
            <w:tcW w:w="1219" w:type="dxa"/>
            <w:shd w:val="clear" w:color="auto" w:fill="auto"/>
            <w:noWrap/>
            <w:vAlign w:val="bottom"/>
          </w:tcPr>
          <w:p w14:paraId="1274D70F"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BulbH</w:t>
            </w:r>
          </w:p>
        </w:tc>
        <w:tc>
          <w:tcPr>
            <w:tcW w:w="3738" w:type="dxa"/>
            <w:shd w:val="clear" w:color="auto" w:fill="auto"/>
            <w:noWrap/>
            <w:vAlign w:val="bottom"/>
          </w:tcPr>
          <w:p w14:paraId="276B241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4*(VialV-2*ConeVs)/pi/VialD^2</w:t>
            </w:r>
          </w:p>
        </w:tc>
        <w:tc>
          <w:tcPr>
            <w:tcW w:w="3118" w:type="dxa"/>
            <w:shd w:val="clear" w:color="auto" w:fill="auto"/>
            <w:noWrap/>
            <w:vAlign w:val="bottom"/>
          </w:tcPr>
          <w:p w14:paraId="5454E87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Bulb length</w:t>
            </w:r>
          </w:p>
        </w:tc>
      </w:tr>
      <w:tr w:rsidR="00727A0E" w:rsidRPr="00727A0E" w14:paraId="68B72242" w14:textId="77777777" w:rsidTr="003A63AC">
        <w:trPr>
          <w:trHeight w:val="300"/>
          <w:jc w:val="center"/>
        </w:trPr>
        <w:tc>
          <w:tcPr>
            <w:tcW w:w="1219" w:type="dxa"/>
            <w:shd w:val="clear" w:color="auto" w:fill="auto"/>
            <w:noWrap/>
            <w:vAlign w:val="bottom"/>
          </w:tcPr>
          <w:p w14:paraId="24B96540"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BulbV</w:t>
            </w:r>
          </w:p>
        </w:tc>
        <w:tc>
          <w:tcPr>
            <w:tcW w:w="3738" w:type="dxa"/>
            <w:shd w:val="clear" w:color="auto" w:fill="auto"/>
            <w:noWrap/>
            <w:vAlign w:val="bottom"/>
          </w:tcPr>
          <w:p w14:paraId="776E0D6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125 [ml]</w:t>
            </w:r>
          </w:p>
        </w:tc>
        <w:tc>
          <w:tcPr>
            <w:tcW w:w="3118" w:type="dxa"/>
            <w:shd w:val="clear" w:color="auto" w:fill="auto"/>
            <w:noWrap/>
            <w:vAlign w:val="bottom"/>
          </w:tcPr>
          <w:p w14:paraId="540541B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Bulb volume</w:t>
            </w:r>
          </w:p>
        </w:tc>
      </w:tr>
      <w:tr w:rsidR="00727A0E" w:rsidRPr="00727A0E" w14:paraId="361C909A" w14:textId="77777777" w:rsidTr="003A63AC">
        <w:trPr>
          <w:trHeight w:val="300"/>
          <w:jc w:val="center"/>
        </w:trPr>
        <w:tc>
          <w:tcPr>
            <w:tcW w:w="1219" w:type="dxa"/>
            <w:shd w:val="clear" w:color="auto" w:fill="auto"/>
            <w:noWrap/>
            <w:vAlign w:val="bottom"/>
          </w:tcPr>
          <w:p w14:paraId="54AA25D4"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ConeRs</w:t>
            </w:r>
          </w:p>
        </w:tc>
        <w:tc>
          <w:tcPr>
            <w:tcW w:w="3738" w:type="dxa"/>
            <w:shd w:val="clear" w:color="auto" w:fill="auto"/>
            <w:noWrap/>
            <w:vAlign w:val="bottom"/>
          </w:tcPr>
          <w:p w14:paraId="1E7A066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2[mm]</w:t>
            </w:r>
          </w:p>
        </w:tc>
        <w:tc>
          <w:tcPr>
            <w:tcW w:w="3118" w:type="dxa"/>
            <w:shd w:val="clear" w:color="auto" w:fill="auto"/>
            <w:noWrap/>
            <w:vAlign w:val="bottom"/>
          </w:tcPr>
          <w:p w14:paraId="4A54E686"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Small cone base radius</w:t>
            </w:r>
          </w:p>
        </w:tc>
      </w:tr>
      <w:tr w:rsidR="00727A0E" w:rsidRPr="00EF3E6C" w14:paraId="7F30FCA2" w14:textId="77777777" w:rsidTr="003A63AC">
        <w:trPr>
          <w:trHeight w:val="300"/>
          <w:jc w:val="center"/>
        </w:trPr>
        <w:tc>
          <w:tcPr>
            <w:tcW w:w="1219" w:type="dxa"/>
            <w:shd w:val="clear" w:color="auto" w:fill="auto"/>
            <w:noWrap/>
            <w:vAlign w:val="bottom"/>
          </w:tcPr>
          <w:p w14:paraId="00E4295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ConeH</w:t>
            </w:r>
          </w:p>
        </w:tc>
        <w:tc>
          <w:tcPr>
            <w:tcW w:w="3738" w:type="dxa"/>
            <w:shd w:val="clear" w:color="auto" w:fill="auto"/>
            <w:noWrap/>
            <w:vAlign w:val="bottom"/>
          </w:tcPr>
          <w:p w14:paraId="4C125CFF"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10[mm]</w:t>
            </w:r>
          </w:p>
        </w:tc>
        <w:tc>
          <w:tcPr>
            <w:tcW w:w="3118" w:type="dxa"/>
            <w:shd w:val="clear" w:color="auto" w:fill="auto"/>
            <w:noWrap/>
            <w:vAlign w:val="bottom"/>
          </w:tcPr>
          <w:p w14:paraId="7786888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Cone height (w/o small cone)</w:t>
            </w:r>
          </w:p>
        </w:tc>
      </w:tr>
      <w:tr w:rsidR="00727A0E" w:rsidRPr="00EF3E6C" w14:paraId="49E9FF3C" w14:textId="77777777" w:rsidTr="003A63AC">
        <w:trPr>
          <w:trHeight w:val="300"/>
          <w:jc w:val="center"/>
        </w:trPr>
        <w:tc>
          <w:tcPr>
            <w:tcW w:w="1219" w:type="dxa"/>
            <w:shd w:val="clear" w:color="auto" w:fill="auto"/>
            <w:noWrap/>
            <w:vAlign w:val="bottom"/>
          </w:tcPr>
          <w:p w14:paraId="1558BF47"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ConeVf</w:t>
            </w:r>
          </w:p>
        </w:tc>
        <w:tc>
          <w:tcPr>
            <w:tcW w:w="3738" w:type="dxa"/>
            <w:shd w:val="clear" w:color="auto" w:fill="auto"/>
            <w:noWrap/>
            <w:vAlign w:val="bottom"/>
          </w:tcPr>
          <w:p w14:paraId="08AEB3F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pi*(VialD/2)^2*ConeHf/3</w:t>
            </w:r>
          </w:p>
        </w:tc>
        <w:tc>
          <w:tcPr>
            <w:tcW w:w="3118" w:type="dxa"/>
            <w:shd w:val="clear" w:color="auto" w:fill="auto"/>
            <w:noWrap/>
            <w:vAlign w:val="bottom"/>
          </w:tcPr>
          <w:p w14:paraId="313B459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Cone volume (with small cone)</w:t>
            </w:r>
          </w:p>
        </w:tc>
      </w:tr>
      <w:tr w:rsidR="00727A0E" w:rsidRPr="00EF3E6C" w14:paraId="5B453C02" w14:textId="77777777" w:rsidTr="003A63AC">
        <w:trPr>
          <w:trHeight w:val="300"/>
          <w:jc w:val="center"/>
        </w:trPr>
        <w:tc>
          <w:tcPr>
            <w:tcW w:w="1219" w:type="dxa"/>
            <w:shd w:val="clear" w:color="auto" w:fill="auto"/>
            <w:noWrap/>
            <w:vAlign w:val="bottom"/>
          </w:tcPr>
          <w:p w14:paraId="30F175E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ConeHf</w:t>
            </w:r>
          </w:p>
        </w:tc>
        <w:tc>
          <w:tcPr>
            <w:tcW w:w="3738" w:type="dxa"/>
            <w:shd w:val="clear" w:color="auto" w:fill="auto"/>
            <w:noWrap/>
            <w:vAlign w:val="bottom"/>
          </w:tcPr>
          <w:p w14:paraId="3A457909"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ConeH+ConeHs</w:t>
            </w:r>
          </w:p>
        </w:tc>
        <w:tc>
          <w:tcPr>
            <w:tcW w:w="3118" w:type="dxa"/>
            <w:shd w:val="clear" w:color="auto" w:fill="auto"/>
            <w:noWrap/>
            <w:vAlign w:val="bottom"/>
          </w:tcPr>
          <w:p w14:paraId="16411EBF"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Cone height (with small cone)</w:t>
            </w:r>
          </w:p>
        </w:tc>
      </w:tr>
      <w:tr w:rsidR="00727A0E" w:rsidRPr="00EF3E6C" w14:paraId="563BFBC5" w14:textId="77777777" w:rsidTr="003A63AC">
        <w:trPr>
          <w:trHeight w:val="300"/>
          <w:jc w:val="center"/>
        </w:trPr>
        <w:tc>
          <w:tcPr>
            <w:tcW w:w="1219" w:type="dxa"/>
            <w:shd w:val="clear" w:color="auto" w:fill="auto"/>
            <w:noWrap/>
            <w:vAlign w:val="bottom"/>
          </w:tcPr>
          <w:p w14:paraId="0A1C0287"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ConeV</w:t>
            </w:r>
          </w:p>
        </w:tc>
        <w:tc>
          <w:tcPr>
            <w:tcW w:w="3738" w:type="dxa"/>
            <w:shd w:val="clear" w:color="auto" w:fill="auto"/>
            <w:noWrap/>
            <w:vAlign w:val="bottom"/>
          </w:tcPr>
          <w:p w14:paraId="6F99BACC"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ConeVf-ConeVs</w:t>
            </w:r>
          </w:p>
        </w:tc>
        <w:tc>
          <w:tcPr>
            <w:tcW w:w="3118" w:type="dxa"/>
            <w:shd w:val="clear" w:color="auto" w:fill="auto"/>
            <w:noWrap/>
            <w:vAlign w:val="bottom"/>
          </w:tcPr>
          <w:p w14:paraId="77A0286E"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Cone volume (w/o small cone)</w:t>
            </w:r>
          </w:p>
        </w:tc>
      </w:tr>
      <w:tr w:rsidR="00727A0E" w:rsidRPr="00727A0E" w14:paraId="542EB1DC" w14:textId="77777777" w:rsidTr="003A63AC">
        <w:trPr>
          <w:trHeight w:val="300"/>
          <w:jc w:val="center"/>
        </w:trPr>
        <w:tc>
          <w:tcPr>
            <w:tcW w:w="1219" w:type="dxa"/>
            <w:shd w:val="clear" w:color="auto" w:fill="auto"/>
            <w:noWrap/>
            <w:vAlign w:val="bottom"/>
          </w:tcPr>
          <w:p w14:paraId="56369F7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ConeHs</w:t>
            </w:r>
          </w:p>
        </w:tc>
        <w:tc>
          <w:tcPr>
            <w:tcW w:w="3738" w:type="dxa"/>
            <w:shd w:val="clear" w:color="auto" w:fill="auto"/>
            <w:noWrap/>
            <w:vAlign w:val="bottom"/>
          </w:tcPr>
          <w:p w14:paraId="08915FF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ConeRs*ConeH/(VialD/2-ConeRs)</w:t>
            </w:r>
          </w:p>
        </w:tc>
        <w:tc>
          <w:tcPr>
            <w:tcW w:w="3118" w:type="dxa"/>
            <w:shd w:val="clear" w:color="auto" w:fill="auto"/>
            <w:noWrap/>
            <w:vAlign w:val="bottom"/>
          </w:tcPr>
          <w:p w14:paraId="4C1B739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Small cone height</w:t>
            </w:r>
          </w:p>
        </w:tc>
      </w:tr>
      <w:tr w:rsidR="00727A0E" w:rsidRPr="00727A0E" w14:paraId="7851F67A" w14:textId="77777777" w:rsidTr="003A63AC">
        <w:trPr>
          <w:trHeight w:val="300"/>
          <w:jc w:val="center"/>
        </w:trPr>
        <w:tc>
          <w:tcPr>
            <w:tcW w:w="1219" w:type="dxa"/>
            <w:shd w:val="clear" w:color="auto" w:fill="auto"/>
            <w:noWrap/>
            <w:vAlign w:val="bottom"/>
          </w:tcPr>
          <w:p w14:paraId="1E6A39B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ConeVs</w:t>
            </w:r>
          </w:p>
        </w:tc>
        <w:tc>
          <w:tcPr>
            <w:tcW w:w="3738" w:type="dxa"/>
            <w:shd w:val="clear" w:color="auto" w:fill="auto"/>
            <w:noWrap/>
            <w:vAlign w:val="bottom"/>
          </w:tcPr>
          <w:p w14:paraId="6C35C1F4"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pi*ConeRs^2*ConeHs/3</w:t>
            </w:r>
          </w:p>
        </w:tc>
        <w:tc>
          <w:tcPr>
            <w:tcW w:w="3118" w:type="dxa"/>
            <w:shd w:val="clear" w:color="auto" w:fill="auto"/>
            <w:noWrap/>
            <w:vAlign w:val="bottom"/>
          </w:tcPr>
          <w:p w14:paraId="655E939E"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Small cone volume</w:t>
            </w:r>
          </w:p>
        </w:tc>
      </w:tr>
      <w:tr w:rsidR="00727A0E" w:rsidRPr="00727A0E" w14:paraId="4951C3F5" w14:textId="77777777" w:rsidTr="003A63AC">
        <w:trPr>
          <w:trHeight w:val="300"/>
          <w:jc w:val="center"/>
        </w:trPr>
        <w:tc>
          <w:tcPr>
            <w:tcW w:w="1219" w:type="dxa"/>
            <w:noWrap/>
            <w:hideMark/>
          </w:tcPr>
          <w:p w14:paraId="7B699D9A"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T</w:t>
            </w:r>
          </w:p>
        </w:tc>
        <w:tc>
          <w:tcPr>
            <w:tcW w:w="3738" w:type="dxa"/>
            <w:noWrap/>
            <w:hideMark/>
          </w:tcPr>
          <w:p w14:paraId="1DD023BE"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(TC+273.15) [K]</w:t>
            </w:r>
          </w:p>
        </w:tc>
        <w:tc>
          <w:tcPr>
            <w:tcW w:w="3118" w:type="dxa"/>
            <w:noWrap/>
            <w:hideMark/>
          </w:tcPr>
          <w:p w14:paraId="54F8012B"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Experimental Temperature</w:t>
            </w:r>
          </w:p>
        </w:tc>
      </w:tr>
      <w:tr w:rsidR="00727A0E" w:rsidRPr="00727A0E" w14:paraId="311B1175" w14:textId="77777777" w:rsidTr="003A63AC">
        <w:trPr>
          <w:trHeight w:val="300"/>
          <w:jc w:val="center"/>
        </w:trPr>
        <w:tc>
          <w:tcPr>
            <w:tcW w:w="1219" w:type="dxa"/>
            <w:noWrap/>
            <w:hideMark/>
          </w:tcPr>
          <w:p w14:paraId="60D77913"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p</w:t>
            </w:r>
          </w:p>
        </w:tc>
        <w:tc>
          <w:tcPr>
            <w:tcW w:w="3738" w:type="dxa"/>
            <w:noWrap/>
            <w:hideMark/>
          </w:tcPr>
          <w:p w14:paraId="454CBD6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0.9 [atm]</w:t>
            </w:r>
          </w:p>
        </w:tc>
        <w:tc>
          <w:tcPr>
            <w:tcW w:w="3118" w:type="dxa"/>
            <w:noWrap/>
            <w:hideMark/>
          </w:tcPr>
          <w:p w14:paraId="2C0AB052"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Pressure</w:t>
            </w:r>
          </w:p>
        </w:tc>
      </w:tr>
      <w:tr w:rsidR="00727A0E" w:rsidRPr="00727A0E" w14:paraId="38BCB670" w14:textId="77777777" w:rsidTr="003A63AC">
        <w:trPr>
          <w:trHeight w:val="300"/>
          <w:jc w:val="center"/>
        </w:trPr>
        <w:tc>
          <w:tcPr>
            <w:tcW w:w="1219" w:type="dxa"/>
            <w:noWrap/>
            <w:hideMark/>
          </w:tcPr>
          <w:p w14:paraId="76797CE8"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C_0</w:t>
            </w:r>
          </w:p>
        </w:tc>
        <w:tc>
          <w:tcPr>
            <w:tcW w:w="3738" w:type="dxa"/>
            <w:noWrap/>
            <w:hideMark/>
          </w:tcPr>
          <w:p w14:paraId="2DB9D475"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250[ug/m^3]</w:t>
            </w:r>
          </w:p>
        </w:tc>
        <w:tc>
          <w:tcPr>
            <w:tcW w:w="3118" w:type="dxa"/>
            <w:noWrap/>
            <w:hideMark/>
          </w:tcPr>
          <w:p w14:paraId="4D184FDD" w14:textId="77777777" w:rsidR="00727A0E" w:rsidRPr="00727A0E" w:rsidRDefault="00727A0E" w:rsidP="007F6A75">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Initial concentration in air</w:t>
            </w:r>
          </w:p>
        </w:tc>
      </w:tr>
      <w:tr w:rsidR="00727A0E" w:rsidRPr="00727A0E" w14:paraId="3814EC8B" w14:textId="77777777" w:rsidTr="003A63AC">
        <w:trPr>
          <w:trHeight w:val="300"/>
          <w:jc w:val="center"/>
        </w:trPr>
        <w:tc>
          <w:tcPr>
            <w:tcW w:w="1219" w:type="dxa"/>
            <w:noWrap/>
          </w:tcPr>
          <w:p w14:paraId="3AAFC8C5"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TC</w:t>
            </w:r>
          </w:p>
        </w:tc>
        <w:tc>
          <w:tcPr>
            <w:tcW w:w="3738" w:type="dxa"/>
            <w:noWrap/>
          </w:tcPr>
          <w:p w14:paraId="04B5FE7E"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30</w:t>
            </w:r>
          </w:p>
        </w:tc>
        <w:tc>
          <w:tcPr>
            <w:tcW w:w="3118" w:type="dxa"/>
            <w:noWrap/>
          </w:tcPr>
          <w:p w14:paraId="54F0E1D8"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Temperature in Celsius</w:t>
            </w:r>
          </w:p>
        </w:tc>
      </w:tr>
    </w:tbl>
    <w:p w14:paraId="15C35881"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022715B3" w14:textId="77777777" w:rsidR="00727A0E" w:rsidRPr="00727A0E" w:rsidRDefault="00727A0E" w:rsidP="00B148AC">
      <w:pPr>
        <w:keepNext/>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lastRenderedPageBreak/>
        <w:t>Table 5 - Analyte parameters required for the model</w:t>
      </w:r>
    </w:p>
    <w:p w14:paraId="3078166C" w14:textId="77777777" w:rsidR="00727A0E" w:rsidRPr="00727A0E" w:rsidRDefault="00727A0E" w:rsidP="00B148AC">
      <w:pPr>
        <w:keepNext/>
        <w:rPr>
          <w:rFonts w:ascii="Times New Roman" w:eastAsia="Calibri" w:hAnsi="Times New Roman" w:cs="Times New Roman"/>
          <w:kern w:val="0"/>
          <w:sz w:val="28"/>
          <w:szCs w:val="28"/>
          <w:lang w:val="en-US"/>
          <w14:ligatures w14:val="none"/>
        </w:rPr>
      </w:pPr>
    </w:p>
    <w:tbl>
      <w:tblPr>
        <w:tblStyle w:val="191"/>
        <w:tblW w:w="0" w:type="auto"/>
        <w:jc w:val="center"/>
        <w:tblLook w:val="04A0" w:firstRow="1" w:lastRow="0" w:firstColumn="1" w:lastColumn="0" w:noHBand="0" w:noVBand="1"/>
      </w:tblPr>
      <w:tblGrid>
        <w:gridCol w:w="1569"/>
        <w:gridCol w:w="5757"/>
        <w:gridCol w:w="2262"/>
      </w:tblGrid>
      <w:tr w:rsidR="00727A0E" w:rsidRPr="00727A0E" w14:paraId="2A22A252" w14:textId="77777777" w:rsidTr="003A63AC">
        <w:trPr>
          <w:trHeight w:val="300"/>
          <w:jc w:val="center"/>
        </w:trPr>
        <w:tc>
          <w:tcPr>
            <w:tcW w:w="1326" w:type="dxa"/>
            <w:noWrap/>
            <w:vAlign w:val="center"/>
          </w:tcPr>
          <w:p w14:paraId="0A00EF07"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Parameter</w:t>
            </w:r>
          </w:p>
        </w:tc>
        <w:tc>
          <w:tcPr>
            <w:tcW w:w="5757" w:type="dxa"/>
            <w:noWrap/>
            <w:vAlign w:val="center"/>
          </w:tcPr>
          <w:p w14:paraId="60DE9617"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Description</w:t>
            </w:r>
          </w:p>
        </w:tc>
        <w:tc>
          <w:tcPr>
            <w:tcW w:w="2262" w:type="dxa"/>
            <w:vAlign w:val="center"/>
          </w:tcPr>
          <w:p w14:paraId="5630D32F"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Units</w:t>
            </w:r>
          </w:p>
        </w:tc>
      </w:tr>
      <w:tr w:rsidR="00727A0E" w:rsidRPr="00727A0E" w14:paraId="0CEF3A12" w14:textId="77777777" w:rsidTr="003A63AC">
        <w:trPr>
          <w:trHeight w:val="300"/>
          <w:jc w:val="center"/>
        </w:trPr>
        <w:tc>
          <w:tcPr>
            <w:tcW w:w="1326" w:type="dxa"/>
            <w:noWrap/>
            <w:hideMark/>
          </w:tcPr>
          <w:p w14:paraId="0DB9DB04"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Mr</w:t>
            </w:r>
          </w:p>
        </w:tc>
        <w:tc>
          <w:tcPr>
            <w:tcW w:w="5757" w:type="dxa"/>
            <w:noWrap/>
            <w:hideMark/>
          </w:tcPr>
          <w:p w14:paraId="2E13D6E9"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Molar mass</w:t>
            </w:r>
          </w:p>
        </w:tc>
        <w:tc>
          <w:tcPr>
            <w:tcW w:w="2262" w:type="dxa"/>
            <w:vAlign w:val="center"/>
          </w:tcPr>
          <w:p w14:paraId="4A2873CC"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g/mol</w:t>
            </w:r>
          </w:p>
        </w:tc>
      </w:tr>
      <w:tr w:rsidR="00727A0E" w:rsidRPr="00727A0E" w14:paraId="02AC9825" w14:textId="77777777" w:rsidTr="003A63AC">
        <w:trPr>
          <w:trHeight w:val="300"/>
          <w:jc w:val="center"/>
        </w:trPr>
        <w:tc>
          <w:tcPr>
            <w:tcW w:w="1326" w:type="dxa"/>
            <w:noWrap/>
            <w:hideMark/>
          </w:tcPr>
          <w:p w14:paraId="509379AA"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Vi</w:t>
            </w:r>
          </w:p>
        </w:tc>
        <w:tc>
          <w:tcPr>
            <w:tcW w:w="5757" w:type="dxa"/>
            <w:noWrap/>
            <w:hideMark/>
          </w:tcPr>
          <w:p w14:paraId="44AF4048"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Molar volume - LeBas</w:t>
            </w:r>
          </w:p>
        </w:tc>
        <w:tc>
          <w:tcPr>
            <w:tcW w:w="2262" w:type="dxa"/>
            <w:vAlign w:val="center"/>
          </w:tcPr>
          <w:p w14:paraId="1241D59D"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14DD9658" w14:textId="77777777" w:rsidTr="003A63AC">
        <w:trPr>
          <w:trHeight w:val="300"/>
          <w:jc w:val="center"/>
        </w:trPr>
        <w:tc>
          <w:tcPr>
            <w:tcW w:w="1326" w:type="dxa"/>
            <w:noWrap/>
          </w:tcPr>
          <w:p w14:paraId="32556815"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K0 (LTPRI)</w:t>
            </w:r>
          </w:p>
        </w:tc>
        <w:tc>
          <w:tcPr>
            <w:tcW w:w="5757" w:type="dxa"/>
            <w:noWrap/>
          </w:tcPr>
          <w:p w14:paraId="1186C0A8" w14:textId="77777777" w:rsidR="00727A0E" w:rsidRPr="00727A0E" w:rsidRDefault="00727A0E" w:rsidP="007F6A75">
            <w:pPr>
              <w:keepNext/>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LTPRI distribution constant value at T=298.15 K</w:t>
            </w:r>
          </w:p>
        </w:tc>
        <w:tc>
          <w:tcPr>
            <w:tcW w:w="2262" w:type="dxa"/>
          </w:tcPr>
          <w:p w14:paraId="79999B09"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3AF44164" w14:textId="77777777" w:rsidTr="003A63AC">
        <w:trPr>
          <w:trHeight w:val="300"/>
          <w:jc w:val="center"/>
        </w:trPr>
        <w:tc>
          <w:tcPr>
            <w:tcW w:w="1326" w:type="dxa"/>
            <w:noWrap/>
          </w:tcPr>
          <w:p w14:paraId="13DD5B01"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K0 (LSER)</w:t>
            </w:r>
          </w:p>
        </w:tc>
        <w:tc>
          <w:tcPr>
            <w:tcW w:w="5757" w:type="dxa"/>
            <w:noWrap/>
          </w:tcPr>
          <w:p w14:paraId="2DF8EF36" w14:textId="77777777" w:rsidR="00727A0E" w:rsidRPr="00727A0E" w:rsidRDefault="00727A0E" w:rsidP="007F6A75">
            <w:pPr>
              <w:keepNext/>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LTPRI distribution constant value at T=296.15 K</w:t>
            </w:r>
          </w:p>
        </w:tc>
        <w:tc>
          <w:tcPr>
            <w:tcW w:w="2262" w:type="dxa"/>
          </w:tcPr>
          <w:p w14:paraId="41FDA6C9"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0FE74260" w14:textId="77777777" w:rsidTr="003A63AC">
        <w:trPr>
          <w:trHeight w:val="300"/>
          <w:jc w:val="center"/>
        </w:trPr>
        <w:tc>
          <w:tcPr>
            <w:tcW w:w="1326" w:type="dxa"/>
            <w:noWrap/>
            <w:hideMark/>
          </w:tcPr>
          <w:p w14:paraId="477D6109"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Times New Roman" w:hAnsi="Times New Roman" w:cs="Times New Roman"/>
                <w:i/>
                <w:sz w:val="28"/>
                <w:szCs w:val="28"/>
                <w:lang w:val="en-US"/>
              </w:rPr>
              <w:t>Δ</w:t>
            </w:r>
            <w:r w:rsidRPr="00727A0E">
              <w:rPr>
                <w:rFonts w:ascii="Times New Roman" w:eastAsia="Calibri" w:hAnsi="Times New Roman" w:cs="Times New Roman"/>
                <w:sz w:val="28"/>
                <w:szCs w:val="28"/>
              </w:rPr>
              <w:t>H</w:t>
            </w:r>
          </w:p>
        </w:tc>
        <w:tc>
          <w:tcPr>
            <w:tcW w:w="5757" w:type="dxa"/>
            <w:noWrap/>
            <w:hideMark/>
          </w:tcPr>
          <w:p w14:paraId="30006997"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Heat of vaporization</w:t>
            </w:r>
          </w:p>
        </w:tc>
        <w:tc>
          <w:tcPr>
            <w:tcW w:w="2262" w:type="dxa"/>
            <w:vAlign w:val="center"/>
          </w:tcPr>
          <w:p w14:paraId="1ADF9F19"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kJ/mol</w:t>
            </w:r>
          </w:p>
        </w:tc>
      </w:tr>
      <w:tr w:rsidR="00727A0E" w:rsidRPr="00727A0E" w14:paraId="71736D9D" w14:textId="77777777" w:rsidTr="003A63AC">
        <w:trPr>
          <w:trHeight w:val="300"/>
          <w:jc w:val="center"/>
        </w:trPr>
        <w:tc>
          <w:tcPr>
            <w:tcW w:w="1326" w:type="dxa"/>
            <w:noWrap/>
            <w:hideMark/>
          </w:tcPr>
          <w:p w14:paraId="35EA0A82"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df_slope</w:t>
            </w:r>
          </w:p>
        </w:tc>
        <w:tc>
          <w:tcPr>
            <w:tcW w:w="5757" w:type="dxa"/>
            <w:noWrap/>
            <w:hideMark/>
          </w:tcPr>
          <w:p w14:paraId="6EA1E874" w14:textId="77777777" w:rsidR="00727A0E" w:rsidRPr="00727A0E" w:rsidRDefault="00727A0E" w:rsidP="007F6A75">
            <w:pPr>
              <w:keepNext/>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Slope of the lnD = f(1/T) plot</w:t>
            </w:r>
          </w:p>
        </w:tc>
        <w:tc>
          <w:tcPr>
            <w:tcW w:w="2262" w:type="dxa"/>
          </w:tcPr>
          <w:p w14:paraId="545F9211"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1C9925D0" w14:textId="77777777" w:rsidTr="003A63AC">
        <w:trPr>
          <w:trHeight w:val="300"/>
          <w:jc w:val="center"/>
        </w:trPr>
        <w:tc>
          <w:tcPr>
            <w:tcW w:w="1326" w:type="dxa"/>
            <w:noWrap/>
            <w:hideMark/>
          </w:tcPr>
          <w:p w14:paraId="74411F43" w14:textId="77777777" w:rsidR="00727A0E" w:rsidRPr="00727A0E" w:rsidRDefault="00727A0E" w:rsidP="007F6A75">
            <w:pPr>
              <w:keepNext/>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df_intercept</w:t>
            </w:r>
          </w:p>
        </w:tc>
        <w:tc>
          <w:tcPr>
            <w:tcW w:w="5757" w:type="dxa"/>
            <w:noWrap/>
            <w:hideMark/>
          </w:tcPr>
          <w:p w14:paraId="015937AB" w14:textId="77777777" w:rsidR="00727A0E" w:rsidRPr="00727A0E" w:rsidRDefault="00727A0E" w:rsidP="007F6A75">
            <w:pPr>
              <w:keepNext/>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Intercept of the lnD = f(1/T) plot</w:t>
            </w:r>
          </w:p>
        </w:tc>
        <w:tc>
          <w:tcPr>
            <w:tcW w:w="2262" w:type="dxa"/>
          </w:tcPr>
          <w:p w14:paraId="56B94501" w14:textId="77777777" w:rsidR="00727A0E" w:rsidRPr="00727A0E" w:rsidRDefault="00727A0E" w:rsidP="007F6A75">
            <w:pPr>
              <w:keepNext/>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471A8FA6" w14:textId="77777777" w:rsidTr="003A63AC">
        <w:trPr>
          <w:trHeight w:val="300"/>
          <w:jc w:val="center"/>
        </w:trPr>
        <w:tc>
          <w:tcPr>
            <w:tcW w:w="1326" w:type="dxa"/>
            <w:noWrap/>
            <w:hideMark/>
          </w:tcPr>
          <w:p w14:paraId="3A4C5176"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S</w:t>
            </w:r>
          </w:p>
        </w:tc>
        <w:tc>
          <w:tcPr>
            <w:tcW w:w="5757" w:type="dxa"/>
            <w:noWrap/>
            <w:hideMark/>
          </w:tcPr>
          <w:p w14:paraId="1CDDFEDA"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Dipolarity/polarizability parameter</w:t>
            </w:r>
          </w:p>
        </w:tc>
        <w:tc>
          <w:tcPr>
            <w:tcW w:w="2262" w:type="dxa"/>
          </w:tcPr>
          <w:p w14:paraId="0B86A2A7" w14:textId="77777777" w:rsidR="00727A0E" w:rsidRPr="00727A0E" w:rsidRDefault="00727A0E" w:rsidP="007F6A75">
            <w:pPr>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600FA9C3" w14:textId="77777777" w:rsidTr="003A63AC">
        <w:trPr>
          <w:trHeight w:val="300"/>
          <w:jc w:val="center"/>
        </w:trPr>
        <w:tc>
          <w:tcPr>
            <w:tcW w:w="1326" w:type="dxa"/>
            <w:noWrap/>
            <w:hideMark/>
          </w:tcPr>
          <w:p w14:paraId="6105A8DF"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A</w:t>
            </w:r>
          </w:p>
        </w:tc>
        <w:tc>
          <w:tcPr>
            <w:tcW w:w="5757" w:type="dxa"/>
            <w:noWrap/>
            <w:hideMark/>
          </w:tcPr>
          <w:p w14:paraId="312C5D7C"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Hydrogen-bond acidity</w:t>
            </w:r>
          </w:p>
        </w:tc>
        <w:tc>
          <w:tcPr>
            <w:tcW w:w="2262" w:type="dxa"/>
          </w:tcPr>
          <w:p w14:paraId="0E0B3C29" w14:textId="77777777" w:rsidR="00727A0E" w:rsidRPr="00727A0E" w:rsidRDefault="00727A0E" w:rsidP="007F6A75">
            <w:pPr>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58D84BD3" w14:textId="77777777" w:rsidTr="003A63AC">
        <w:trPr>
          <w:trHeight w:val="300"/>
          <w:jc w:val="center"/>
        </w:trPr>
        <w:tc>
          <w:tcPr>
            <w:tcW w:w="1326" w:type="dxa"/>
            <w:noWrap/>
            <w:hideMark/>
          </w:tcPr>
          <w:p w14:paraId="53F098DF"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B</w:t>
            </w:r>
          </w:p>
        </w:tc>
        <w:tc>
          <w:tcPr>
            <w:tcW w:w="5757" w:type="dxa"/>
            <w:noWrap/>
            <w:hideMark/>
          </w:tcPr>
          <w:p w14:paraId="50258697"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Hydrogen-bond basicity</w:t>
            </w:r>
          </w:p>
        </w:tc>
        <w:tc>
          <w:tcPr>
            <w:tcW w:w="2262" w:type="dxa"/>
          </w:tcPr>
          <w:p w14:paraId="4AA9380E" w14:textId="77777777" w:rsidR="00727A0E" w:rsidRPr="00727A0E" w:rsidRDefault="00727A0E" w:rsidP="007F6A75">
            <w:pPr>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r w:rsidR="00727A0E" w:rsidRPr="00727A0E" w14:paraId="0ABBCD90" w14:textId="77777777" w:rsidTr="003A63AC">
        <w:trPr>
          <w:trHeight w:val="300"/>
          <w:jc w:val="center"/>
        </w:trPr>
        <w:tc>
          <w:tcPr>
            <w:tcW w:w="1326" w:type="dxa"/>
            <w:noWrap/>
            <w:hideMark/>
          </w:tcPr>
          <w:p w14:paraId="7CE1B637" w14:textId="77777777" w:rsidR="00727A0E" w:rsidRPr="00727A0E" w:rsidRDefault="00727A0E" w:rsidP="007F6A75">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w:t>
            </w:r>
          </w:p>
        </w:tc>
        <w:tc>
          <w:tcPr>
            <w:tcW w:w="5757" w:type="dxa"/>
            <w:noWrap/>
            <w:hideMark/>
          </w:tcPr>
          <w:p w14:paraId="7A1850A4" w14:textId="77777777" w:rsidR="00727A0E" w:rsidRPr="00727A0E" w:rsidRDefault="00727A0E" w:rsidP="007F6A75">
            <w:pPr>
              <w:spacing w:line="276" w:lineRule="auto"/>
              <w:ind w:firstLine="0"/>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lang w:val="en-US"/>
              </w:rPr>
              <w:t xml:space="preserve">Gas–liquid distribution coefficient on </w:t>
            </w:r>
            <w:r w:rsidRPr="00727A0E">
              <w:rPr>
                <w:rFonts w:ascii="Times New Roman" w:eastAsia="Calibri" w:hAnsi="Times New Roman" w:cs="Times New Roman"/>
                <w:i/>
                <w:iCs/>
                <w:sz w:val="28"/>
                <w:szCs w:val="28"/>
                <w:lang w:val="en-US"/>
              </w:rPr>
              <w:t>n</w:t>
            </w:r>
            <w:r w:rsidRPr="00727A0E">
              <w:rPr>
                <w:rFonts w:ascii="Times New Roman" w:eastAsia="Calibri" w:hAnsi="Times New Roman" w:cs="Times New Roman"/>
                <w:sz w:val="28"/>
                <w:szCs w:val="28"/>
                <w:lang w:val="en-US"/>
              </w:rPr>
              <w:t>-hexadecane at 298K</w:t>
            </w:r>
          </w:p>
        </w:tc>
        <w:tc>
          <w:tcPr>
            <w:tcW w:w="2262" w:type="dxa"/>
          </w:tcPr>
          <w:p w14:paraId="11DA9CBE" w14:textId="77777777" w:rsidR="00727A0E" w:rsidRPr="00727A0E" w:rsidRDefault="00727A0E" w:rsidP="007F6A75">
            <w:pPr>
              <w:spacing w:line="276" w:lineRule="auto"/>
              <w:ind w:firstLine="0"/>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dimensionless</w:t>
            </w:r>
          </w:p>
        </w:tc>
      </w:tr>
    </w:tbl>
    <w:p w14:paraId="61C9CB0D"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157FA557" w14:textId="77777777" w:rsidR="00727A0E" w:rsidRPr="00727A0E" w:rsidRDefault="00727A0E" w:rsidP="00B148AC">
      <w:pPr>
        <w:keepNext/>
        <w:keepLines/>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Table 6 - Parameters of target analytes</w:t>
      </w:r>
    </w:p>
    <w:p w14:paraId="5CF6B87F" w14:textId="77777777" w:rsidR="00727A0E" w:rsidRPr="00727A0E" w:rsidRDefault="00727A0E" w:rsidP="00B148AC">
      <w:pPr>
        <w:keepNext/>
        <w:keepLines/>
        <w:rPr>
          <w:rFonts w:ascii="Times New Roman" w:eastAsia="Calibri" w:hAnsi="Times New Roman" w:cs="Times New Roman"/>
          <w:kern w:val="0"/>
          <w:sz w:val="28"/>
          <w:szCs w:val="28"/>
          <w:lang w:val="en-US"/>
          <w14:ligatures w14:val="none"/>
        </w:rPr>
      </w:pPr>
    </w:p>
    <w:tbl>
      <w:tblPr>
        <w:tblStyle w:val="191"/>
        <w:tblW w:w="0" w:type="auto"/>
        <w:jc w:val="center"/>
        <w:tblLook w:val="04A0" w:firstRow="1" w:lastRow="0" w:firstColumn="1" w:lastColumn="0" w:noHBand="0" w:noVBand="1"/>
      </w:tblPr>
      <w:tblGrid>
        <w:gridCol w:w="2131"/>
        <w:gridCol w:w="1742"/>
        <w:gridCol w:w="1696"/>
        <w:gridCol w:w="2302"/>
        <w:gridCol w:w="1549"/>
      </w:tblGrid>
      <w:tr w:rsidR="00727A0E" w:rsidRPr="00727A0E" w14:paraId="1497B5DF" w14:textId="77777777" w:rsidTr="003A63AC">
        <w:trPr>
          <w:trHeight w:val="259"/>
          <w:jc w:val="center"/>
        </w:trPr>
        <w:tc>
          <w:tcPr>
            <w:tcW w:w="2131" w:type="dxa"/>
            <w:noWrap/>
            <w:hideMark/>
          </w:tcPr>
          <w:p w14:paraId="0010BB54"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Parameter</w:t>
            </w:r>
          </w:p>
        </w:tc>
        <w:tc>
          <w:tcPr>
            <w:tcW w:w="1742" w:type="dxa"/>
          </w:tcPr>
          <w:p w14:paraId="1CEF3B2B"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Benzene</w:t>
            </w:r>
          </w:p>
        </w:tc>
        <w:tc>
          <w:tcPr>
            <w:tcW w:w="1696" w:type="dxa"/>
            <w:noWrap/>
            <w:hideMark/>
          </w:tcPr>
          <w:p w14:paraId="20BD9633"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Toluene</w:t>
            </w:r>
          </w:p>
        </w:tc>
        <w:tc>
          <w:tcPr>
            <w:tcW w:w="2302" w:type="dxa"/>
            <w:noWrap/>
            <w:hideMark/>
          </w:tcPr>
          <w:p w14:paraId="2437DEC6"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Ethylbenzene</w:t>
            </w:r>
          </w:p>
        </w:tc>
        <w:tc>
          <w:tcPr>
            <w:tcW w:w="1549" w:type="dxa"/>
            <w:noWrap/>
            <w:hideMark/>
          </w:tcPr>
          <w:p w14:paraId="0E6A06E8" w14:textId="77777777" w:rsidR="00727A0E" w:rsidRPr="00727A0E" w:rsidRDefault="00727A0E" w:rsidP="00AB34B2">
            <w:pPr>
              <w:keepNext/>
              <w:keepLine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i/>
                <w:iCs/>
                <w:sz w:val="28"/>
                <w:szCs w:val="28"/>
              </w:rPr>
              <w:t>o</w:t>
            </w:r>
            <w:r w:rsidRPr="00727A0E">
              <w:rPr>
                <w:rFonts w:ascii="Times New Roman" w:eastAsia="Calibri" w:hAnsi="Times New Roman" w:cs="Times New Roman"/>
                <w:sz w:val="28"/>
                <w:szCs w:val="28"/>
              </w:rPr>
              <w:t>-Xylene</w:t>
            </w:r>
          </w:p>
        </w:tc>
      </w:tr>
      <w:tr w:rsidR="00727A0E" w:rsidRPr="00727A0E" w14:paraId="79873965" w14:textId="77777777" w:rsidTr="003A63AC">
        <w:trPr>
          <w:trHeight w:val="259"/>
          <w:jc w:val="center"/>
        </w:trPr>
        <w:tc>
          <w:tcPr>
            <w:tcW w:w="2131" w:type="dxa"/>
            <w:noWrap/>
            <w:hideMark/>
          </w:tcPr>
          <w:p w14:paraId="1B28D959"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Mr</w:t>
            </w:r>
          </w:p>
        </w:tc>
        <w:tc>
          <w:tcPr>
            <w:tcW w:w="1742" w:type="dxa"/>
          </w:tcPr>
          <w:p w14:paraId="0926DAB1"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78.11</w:t>
            </w:r>
          </w:p>
        </w:tc>
        <w:tc>
          <w:tcPr>
            <w:tcW w:w="1696" w:type="dxa"/>
            <w:noWrap/>
            <w:hideMark/>
          </w:tcPr>
          <w:p w14:paraId="32A063FC"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92.14</w:t>
            </w:r>
          </w:p>
        </w:tc>
        <w:tc>
          <w:tcPr>
            <w:tcW w:w="2302" w:type="dxa"/>
            <w:noWrap/>
            <w:hideMark/>
          </w:tcPr>
          <w:p w14:paraId="4E28906A"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106.17</w:t>
            </w:r>
          </w:p>
        </w:tc>
        <w:tc>
          <w:tcPr>
            <w:tcW w:w="1549" w:type="dxa"/>
            <w:noWrap/>
            <w:hideMark/>
          </w:tcPr>
          <w:p w14:paraId="0539127F" w14:textId="77777777" w:rsidR="00727A0E" w:rsidRPr="00727A0E" w:rsidRDefault="00727A0E" w:rsidP="00B148AC">
            <w:pPr>
              <w:keepNext/>
              <w:keepLines/>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106.16</w:t>
            </w:r>
          </w:p>
        </w:tc>
      </w:tr>
      <w:tr w:rsidR="00727A0E" w:rsidRPr="00727A0E" w14:paraId="6193E2C5" w14:textId="77777777" w:rsidTr="003A63AC">
        <w:trPr>
          <w:trHeight w:val="259"/>
          <w:jc w:val="center"/>
        </w:trPr>
        <w:tc>
          <w:tcPr>
            <w:tcW w:w="2131" w:type="dxa"/>
            <w:noWrap/>
            <w:hideMark/>
          </w:tcPr>
          <w:p w14:paraId="53B1DEC9"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Vi</w:t>
            </w:r>
          </w:p>
        </w:tc>
        <w:tc>
          <w:tcPr>
            <w:tcW w:w="1742" w:type="dxa"/>
          </w:tcPr>
          <w:p w14:paraId="69BCB20A"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90.7</w:t>
            </w:r>
          </w:p>
        </w:tc>
        <w:tc>
          <w:tcPr>
            <w:tcW w:w="1696" w:type="dxa"/>
            <w:noWrap/>
            <w:hideMark/>
          </w:tcPr>
          <w:p w14:paraId="07070E7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118.2</w:t>
            </w:r>
          </w:p>
        </w:tc>
        <w:tc>
          <w:tcPr>
            <w:tcW w:w="2302" w:type="dxa"/>
            <w:noWrap/>
            <w:hideMark/>
          </w:tcPr>
          <w:p w14:paraId="34C3979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140.4</w:t>
            </w:r>
          </w:p>
        </w:tc>
        <w:tc>
          <w:tcPr>
            <w:tcW w:w="1549" w:type="dxa"/>
            <w:noWrap/>
            <w:hideMark/>
          </w:tcPr>
          <w:p w14:paraId="4E9C69C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140.4</w:t>
            </w:r>
          </w:p>
        </w:tc>
      </w:tr>
      <w:tr w:rsidR="00727A0E" w:rsidRPr="00727A0E" w14:paraId="2F0116AB" w14:textId="77777777" w:rsidTr="003A63AC">
        <w:trPr>
          <w:trHeight w:val="259"/>
          <w:jc w:val="center"/>
        </w:trPr>
        <w:tc>
          <w:tcPr>
            <w:tcW w:w="2131" w:type="dxa"/>
            <w:noWrap/>
          </w:tcPr>
          <w:p w14:paraId="016F7EB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K0 (LTPRI)</w:t>
            </w:r>
          </w:p>
        </w:tc>
        <w:tc>
          <w:tcPr>
            <w:tcW w:w="1742" w:type="dxa"/>
          </w:tcPr>
          <w:p w14:paraId="2D5D7346"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296</w:t>
            </w:r>
          </w:p>
        </w:tc>
        <w:tc>
          <w:tcPr>
            <w:tcW w:w="1696" w:type="dxa"/>
            <w:noWrap/>
          </w:tcPr>
          <w:p w14:paraId="751C05C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815</w:t>
            </w:r>
          </w:p>
        </w:tc>
        <w:tc>
          <w:tcPr>
            <w:tcW w:w="2302" w:type="dxa"/>
            <w:noWrap/>
          </w:tcPr>
          <w:p w14:paraId="4F162487"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2020</w:t>
            </w:r>
          </w:p>
        </w:tc>
        <w:tc>
          <w:tcPr>
            <w:tcW w:w="1549" w:type="dxa"/>
            <w:noWrap/>
          </w:tcPr>
          <w:p w14:paraId="1F843C11"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p>
        </w:tc>
      </w:tr>
      <w:tr w:rsidR="00727A0E" w:rsidRPr="00727A0E" w14:paraId="6B123242" w14:textId="77777777" w:rsidTr="003A63AC">
        <w:trPr>
          <w:trHeight w:val="259"/>
          <w:jc w:val="center"/>
        </w:trPr>
        <w:tc>
          <w:tcPr>
            <w:tcW w:w="2131" w:type="dxa"/>
            <w:noWrap/>
          </w:tcPr>
          <w:p w14:paraId="57CF645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K0 (LSER)</w:t>
            </w:r>
          </w:p>
        </w:tc>
        <w:tc>
          <w:tcPr>
            <w:tcW w:w="1742" w:type="dxa"/>
          </w:tcPr>
          <w:p w14:paraId="4A48CBE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582</w:t>
            </w:r>
          </w:p>
        </w:tc>
        <w:tc>
          <w:tcPr>
            <w:tcW w:w="1696" w:type="dxa"/>
            <w:noWrap/>
          </w:tcPr>
          <w:p w14:paraId="65C3FBA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2078</w:t>
            </w:r>
          </w:p>
        </w:tc>
        <w:tc>
          <w:tcPr>
            <w:tcW w:w="2302" w:type="dxa"/>
            <w:noWrap/>
          </w:tcPr>
          <w:p w14:paraId="2A9AAE48"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5675</w:t>
            </w:r>
          </w:p>
        </w:tc>
        <w:tc>
          <w:tcPr>
            <w:tcW w:w="1549" w:type="dxa"/>
            <w:noWrap/>
          </w:tcPr>
          <w:p w14:paraId="0B1CCDD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8721</w:t>
            </w:r>
          </w:p>
        </w:tc>
      </w:tr>
      <w:tr w:rsidR="00727A0E" w:rsidRPr="00727A0E" w14:paraId="07C92A27" w14:textId="77777777" w:rsidTr="003A63AC">
        <w:trPr>
          <w:trHeight w:val="259"/>
          <w:jc w:val="center"/>
        </w:trPr>
        <w:tc>
          <w:tcPr>
            <w:tcW w:w="2131" w:type="dxa"/>
            <w:noWrap/>
            <w:hideMark/>
          </w:tcPr>
          <w:p w14:paraId="341EF6C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dH</w:t>
            </w:r>
          </w:p>
        </w:tc>
        <w:tc>
          <w:tcPr>
            <w:tcW w:w="1742" w:type="dxa"/>
          </w:tcPr>
          <w:p w14:paraId="22EEF4CF"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34.27</w:t>
            </w:r>
          </w:p>
        </w:tc>
        <w:tc>
          <w:tcPr>
            <w:tcW w:w="1696" w:type="dxa"/>
            <w:noWrap/>
            <w:hideMark/>
          </w:tcPr>
          <w:p w14:paraId="443276FA"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39.56</w:t>
            </w:r>
          </w:p>
        </w:tc>
        <w:tc>
          <w:tcPr>
            <w:tcW w:w="2302" w:type="dxa"/>
            <w:noWrap/>
            <w:hideMark/>
          </w:tcPr>
          <w:p w14:paraId="5F0B1D20"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43.99</w:t>
            </w:r>
          </w:p>
        </w:tc>
        <w:tc>
          <w:tcPr>
            <w:tcW w:w="1549" w:type="dxa"/>
            <w:noWrap/>
            <w:hideMark/>
          </w:tcPr>
          <w:p w14:paraId="4869395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45.32</w:t>
            </w:r>
          </w:p>
        </w:tc>
      </w:tr>
      <w:tr w:rsidR="00727A0E" w:rsidRPr="00727A0E" w14:paraId="0E48A82C" w14:textId="77777777" w:rsidTr="003A63AC">
        <w:trPr>
          <w:trHeight w:val="259"/>
          <w:jc w:val="center"/>
        </w:trPr>
        <w:tc>
          <w:tcPr>
            <w:tcW w:w="2131" w:type="dxa"/>
            <w:noWrap/>
            <w:hideMark/>
          </w:tcPr>
          <w:p w14:paraId="4B62DD7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df_slope</w:t>
            </w:r>
          </w:p>
        </w:tc>
        <w:tc>
          <w:tcPr>
            <w:tcW w:w="1742" w:type="dxa"/>
          </w:tcPr>
          <w:p w14:paraId="2AD6895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-1926</w:t>
            </w:r>
          </w:p>
        </w:tc>
        <w:tc>
          <w:tcPr>
            <w:tcW w:w="1696" w:type="dxa"/>
            <w:noWrap/>
            <w:hideMark/>
          </w:tcPr>
          <w:p w14:paraId="035F1B5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-2271</w:t>
            </w:r>
          </w:p>
        </w:tc>
        <w:tc>
          <w:tcPr>
            <w:tcW w:w="2302" w:type="dxa"/>
            <w:noWrap/>
            <w:hideMark/>
          </w:tcPr>
          <w:p w14:paraId="72A9429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-2847</w:t>
            </w:r>
          </w:p>
        </w:tc>
        <w:tc>
          <w:tcPr>
            <w:tcW w:w="1549" w:type="dxa"/>
            <w:noWrap/>
            <w:hideMark/>
          </w:tcPr>
          <w:p w14:paraId="626D1843"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-2744</w:t>
            </w:r>
          </w:p>
        </w:tc>
      </w:tr>
      <w:tr w:rsidR="00727A0E" w:rsidRPr="00727A0E" w14:paraId="4A658DAA" w14:textId="77777777" w:rsidTr="003A63AC">
        <w:trPr>
          <w:trHeight w:val="259"/>
          <w:jc w:val="center"/>
        </w:trPr>
        <w:tc>
          <w:tcPr>
            <w:tcW w:w="2131" w:type="dxa"/>
            <w:noWrap/>
            <w:hideMark/>
          </w:tcPr>
          <w:p w14:paraId="14684DB2"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df_intercept</w:t>
            </w:r>
          </w:p>
        </w:tc>
        <w:tc>
          <w:tcPr>
            <w:tcW w:w="1742" w:type="dxa"/>
          </w:tcPr>
          <w:p w14:paraId="00795180"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-18.8</w:t>
            </w:r>
          </w:p>
        </w:tc>
        <w:tc>
          <w:tcPr>
            <w:tcW w:w="1696" w:type="dxa"/>
            <w:noWrap/>
            <w:hideMark/>
          </w:tcPr>
          <w:p w14:paraId="493858F1"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-17.5</w:t>
            </w:r>
          </w:p>
        </w:tc>
        <w:tc>
          <w:tcPr>
            <w:tcW w:w="2302" w:type="dxa"/>
            <w:noWrap/>
            <w:hideMark/>
          </w:tcPr>
          <w:p w14:paraId="11B8ED4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-16.5</w:t>
            </w:r>
          </w:p>
        </w:tc>
        <w:tc>
          <w:tcPr>
            <w:tcW w:w="1549" w:type="dxa"/>
            <w:noWrap/>
            <w:hideMark/>
          </w:tcPr>
          <w:p w14:paraId="7E743015"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-16.9</w:t>
            </w:r>
          </w:p>
        </w:tc>
      </w:tr>
      <w:tr w:rsidR="00727A0E" w:rsidRPr="00727A0E" w14:paraId="361B6F06" w14:textId="77777777" w:rsidTr="003A63AC">
        <w:trPr>
          <w:trHeight w:val="259"/>
          <w:jc w:val="center"/>
        </w:trPr>
        <w:tc>
          <w:tcPr>
            <w:tcW w:w="2131" w:type="dxa"/>
            <w:noWrap/>
            <w:hideMark/>
          </w:tcPr>
          <w:p w14:paraId="34F88C4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S</w:t>
            </w:r>
          </w:p>
        </w:tc>
        <w:tc>
          <w:tcPr>
            <w:tcW w:w="1742" w:type="dxa"/>
          </w:tcPr>
          <w:p w14:paraId="3E2B1BC6" w14:textId="14D8C01B"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0.5</w:t>
            </w:r>
            <w:r w:rsidR="00FA356A">
              <w:rPr>
                <w:rFonts w:ascii="Times New Roman" w:eastAsia="Calibri" w:hAnsi="Times New Roman" w:cs="Times New Roman"/>
                <w:sz w:val="28"/>
                <w:szCs w:val="28"/>
              </w:rPr>
              <w:t>1</w:t>
            </w:r>
          </w:p>
        </w:tc>
        <w:tc>
          <w:tcPr>
            <w:tcW w:w="1696" w:type="dxa"/>
            <w:noWrap/>
            <w:hideMark/>
          </w:tcPr>
          <w:p w14:paraId="16D53E71" w14:textId="302B6E43"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0.52</w:t>
            </w:r>
            <w:r w:rsidR="00FA356A">
              <w:rPr>
                <w:rFonts w:ascii="Times New Roman" w:eastAsia="Calibri" w:hAnsi="Times New Roman" w:cs="Times New Roman"/>
                <w:sz w:val="28"/>
                <w:szCs w:val="28"/>
                <w:lang w:val="en-US"/>
              </w:rPr>
              <w:t>0</w:t>
            </w:r>
          </w:p>
        </w:tc>
        <w:tc>
          <w:tcPr>
            <w:tcW w:w="2302" w:type="dxa"/>
            <w:noWrap/>
            <w:hideMark/>
          </w:tcPr>
          <w:p w14:paraId="0DC941C8"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0.51</w:t>
            </w:r>
          </w:p>
        </w:tc>
        <w:tc>
          <w:tcPr>
            <w:tcW w:w="1549" w:type="dxa"/>
            <w:noWrap/>
            <w:hideMark/>
          </w:tcPr>
          <w:p w14:paraId="7CED4921"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0.56</w:t>
            </w:r>
          </w:p>
        </w:tc>
      </w:tr>
      <w:tr w:rsidR="00727A0E" w:rsidRPr="00727A0E" w14:paraId="66C53101" w14:textId="77777777" w:rsidTr="003A63AC">
        <w:trPr>
          <w:trHeight w:val="259"/>
          <w:jc w:val="center"/>
        </w:trPr>
        <w:tc>
          <w:tcPr>
            <w:tcW w:w="2131" w:type="dxa"/>
            <w:noWrap/>
            <w:hideMark/>
          </w:tcPr>
          <w:p w14:paraId="557F12B8"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A</w:t>
            </w:r>
          </w:p>
        </w:tc>
        <w:tc>
          <w:tcPr>
            <w:tcW w:w="1742" w:type="dxa"/>
          </w:tcPr>
          <w:p w14:paraId="06FDF902"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w:t>
            </w:r>
          </w:p>
        </w:tc>
        <w:tc>
          <w:tcPr>
            <w:tcW w:w="1696" w:type="dxa"/>
            <w:noWrap/>
            <w:hideMark/>
          </w:tcPr>
          <w:p w14:paraId="5846853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w:t>
            </w:r>
          </w:p>
        </w:tc>
        <w:tc>
          <w:tcPr>
            <w:tcW w:w="2302" w:type="dxa"/>
            <w:noWrap/>
            <w:hideMark/>
          </w:tcPr>
          <w:p w14:paraId="247241E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w:t>
            </w:r>
          </w:p>
        </w:tc>
        <w:tc>
          <w:tcPr>
            <w:tcW w:w="1549" w:type="dxa"/>
            <w:noWrap/>
            <w:hideMark/>
          </w:tcPr>
          <w:p w14:paraId="4E567B4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w:t>
            </w:r>
          </w:p>
        </w:tc>
      </w:tr>
      <w:tr w:rsidR="00727A0E" w:rsidRPr="00727A0E" w14:paraId="1C155CCF" w14:textId="77777777" w:rsidTr="003A63AC">
        <w:trPr>
          <w:trHeight w:val="259"/>
          <w:jc w:val="center"/>
        </w:trPr>
        <w:tc>
          <w:tcPr>
            <w:tcW w:w="2131" w:type="dxa"/>
            <w:noWrap/>
            <w:hideMark/>
          </w:tcPr>
          <w:p w14:paraId="35F5F31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B</w:t>
            </w:r>
          </w:p>
        </w:tc>
        <w:tc>
          <w:tcPr>
            <w:tcW w:w="1742" w:type="dxa"/>
          </w:tcPr>
          <w:p w14:paraId="377C9420" w14:textId="5A4E79D0"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0.1</w:t>
            </w:r>
            <w:r w:rsidR="00FA356A">
              <w:rPr>
                <w:rFonts w:ascii="Times New Roman" w:eastAsia="Calibri" w:hAnsi="Times New Roman" w:cs="Times New Roman"/>
                <w:sz w:val="28"/>
                <w:szCs w:val="28"/>
              </w:rPr>
              <w:t>3</w:t>
            </w:r>
          </w:p>
        </w:tc>
        <w:tc>
          <w:tcPr>
            <w:tcW w:w="1696" w:type="dxa"/>
            <w:noWrap/>
            <w:hideMark/>
          </w:tcPr>
          <w:p w14:paraId="414B5B61" w14:textId="63ADBFD5"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0.14</w:t>
            </w:r>
          </w:p>
        </w:tc>
        <w:tc>
          <w:tcPr>
            <w:tcW w:w="2302" w:type="dxa"/>
            <w:noWrap/>
            <w:hideMark/>
          </w:tcPr>
          <w:p w14:paraId="02FD6438"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0.15</w:t>
            </w:r>
          </w:p>
        </w:tc>
        <w:tc>
          <w:tcPr>
            <w:tcW w:w="1549" w:type="dxa"/>
            <w:noWrap/>
            <w:hideMark/>
          </w:tcPr>
          <w:p w14:paraId="4DFA72D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0.16</w:t>
            </w:r>
          </w:p>
        </w:tc>
      </w:tr>
      <w:tr w:rsidR="00727A0E" w:rsidRPr="00727A0E" w14:paraId="65B748C6" w14:textId="77777777" w:rsidTr="003A63AC">
        <w:trPr>
          <w:trHeight w:val="259"/>
          <w:jc w:val="center"/>
        </w:trPr>
        <w:tc>
          <w:tcPr>
            <w:tcW w:w="2131" w:type="dxa"/>
            <w:noWrap/>
            <w:hideMark/>
          </w:tcPr>
          <w:p w14:paraId="7A96377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L</w:t>
            </w:r>
          </w:p>
        </w:tc>
        <w:tc>
          <w:tcPr>
            <w:tcW w:w="1742" w:type="dxa"/>
          </w:tcPr>
          <w:p w14:paraId="6FDB520E"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2.786</w:t>
            </w:r>
          </w:p>
        </w:tc>
        <w:tc>
          <w:tcPr>
            <w:tcW w:w="1696" w:type="dxa"/>
            <w:noWrap/>
            <w:hideMark/>
          </w:tcPr>
          <w:p w14:paraId="4BE7E456"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3.325</w:t>
            </w:r>
          </w:p>
        </w:tc>
        <w:tc>
          <w:tcPr>
            <w:tcW w:w="2302" w:type="dxa"/>
            <w:noWrap/>
            <w:hideMark/>
          </w:tcPr>
          <w:p w14:paraId="1A2F9DD2"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3.778</w:t>
            </w:r>
          </w:p>
        </w:tc>
        <w:tc>
          <w:tcPr>
            <w:tcW w:w="1549" w:type="dxa"/>
            <w:noWrap/>
            <w:hideMark/>
          </w:tcPr>
          <w:p w14:paraId="2FC64E51"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3.937</w:t>
            </w:r>
          </w:p>
        </w:tc>
      </w:tr>
    </w:tbl>
    <w:p w14:paraId="436FBB7B"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F1F1F8B" w14:textId="317E29C4" w:rsid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Simulations were conducted for 23-ga 100 µm PDMS fiber (Supelco, Bellefonte, PA, USA) with a fused silica core having a diameter of 110 µm and a length of 80 mm; the coating thickness and length were 0.095 and 10 mm, respectively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WEzOTI2OGUtNzNkMC00NzhlLTljNTMtZTYzMzdkOThkZjM3IiwicHJvcGVydGllcyI6eyJub3RlSW5kZXgiOjB9LCJpc0VkaXRlZCI6ZmFsc2UsIm1hbnVhbE92ZXJyaWRlIjp7ImNpdGVwcm9jVGV4dCI6IlsxMTddIiwiaXNNYW51YWxseU92ZXJyaWRkZW4iOmZhbHNl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nVyaXMiOlsiaHR0cDovL3d3dy5tZW5kZWxleS5jb20vZG9jdW1lbnRzLz91dWlkPTgyZDFkYzg1LTZkYjUtNDg1ZC1iN2JhLWYzMDYwYWRiOTQwMyJdLCJpc1RlbXBvcmFyeSI6ZmFsc2UsImxlZ2FjeURlc2t0b3BJZCI6IjgyZDFkYzg1LTZkYjUtNDg1ZC1iN2JhLWYzMDYwYWRiOTQwMyJ9XX0="/>
          <w:id w:val="-1377153740"/>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[117]</w:t>
          </w:r>
        </w:sdtContent>
      </w:sdt>
      <w:r w:rsidRPr="00727A0E">
        <w:rPr>
          <w:rFonts w:ascii="Times New Roman" w:eastAsia="Times New Roman" w:hAnsi="Times New Roman" w:cs="Times New Roman"/>
          <w:kern w:val="0"/>
          <w:sz w:val="28"/>
          <w:szCs w:val="28"/>
          <w:lang w:val="en-US"/>
          <w14:ligatures w14:val="none"/>
        </w:rPr>
        <w:t xml:space="preserve">. The ‘extra fine free triangular mesh’ was used for the modeling. To provide better meshing at the coating-air interface, the resolution of narrow regions was increased to ‘10’. The parametric sweep was used to obtain the computational extraction profiles at different extraction temperatures. </w:t>
      </w:r>
      <w:r w:rsidRPr="00727A0E">
        <w:rPr>
          <w:rFonts w:ascii="Times New Roman" w:eastAsia="Times New Roman" w:hAnsi="Times New Roman" w:cs="Times New Roman"/>
          <w:kern w:val="0"/>
          <w:sz w:val="28"/>
          <w:szCs w:val="28"/>
          <w:lang w:val="en-US"/>
          <w14:ligatures w14:val="none"/>
        </w:rPr>
        <w:lastRenderedPageBreak/>
        <w:t>Surface (for 2D) or volume (for 3D) average concentrations in the coating were calculated and used for further data processing.</w:t>
      </w:r>
    </w:p>
    <w:p w14:paraId="36B2309B" w14:textId="77777777" w:rsidR="00EC0830" w:rsidRPr="00727A0E" w:rsidRDefault="00EC0830" w:rsidP="00B148AC">
      <w:pPr>
        <w:spacing w:line="240" w:lineRule="auto"/>
        <w:rPr>
          <w:rFonts w:ascii="Times New Roman" w:eastAsia="Times New Roman" w:hAnsi="Times New Roman" w:cs="Times New Roman"/>
          <w:kern w:val="0"/>
          <w:sz w:val="28"/>
          <w:szCs w:val="28"/>
          <w:lang w:val="en-US"/>
          <w14:ligatures w14:val="none"/>
        </w:rPr>
      </w:pPr>
    </w:p>
    <w:p w14:paraId="3809DD8E"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D85640E" w14:textId="77777777" w:rsidR="00727A0E" w:rsidRPr="00727A0E"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126C9688" wp14:editId="6AD7A3D0">
            <wp:extent cx="2517775" cy="19475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7775" cy="1947545"/>
                    </a:xfrm>
                    <a:prstGeom prst="rect">
                      <a:avLst/>
                    </a:prstGeom>
                    <a:noFill/>
                    <a:ln>
                      <a:noFill/>
                    </a:ln>
                  </pic:spPr>
                </pic:pic>
              </a:graphicData>
            </a:graphic>
          </wp:inline>
        </w:drawing>
      </w:r>
    </w:p>
    <w:p w14:paraId="315C5443" w14:textId="77777777" w:rsidR="00727A0E" w:rsidRPr="008F3E63"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7 –</w:t>
      </w:r>
      <w:r w:rsidRPr="00727A0E">
        <w:rPr>
          <w:rFonts w:ascii="Times New Roman" w:eastAsia="Times New Roman" w:hAnsi="Times New Roman" w:cs="Times New Roman"/>
          <w:b/>
          <w:b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Schematic representation of the SPME process in COMSOL </w:t>
      </w:r>
      <w:r w:rsidRPr="008F3E63">
        <w:rPr>
          <w:rFonts w:ascii="Times New Roman" w:eastAsia="Times New Roman" w:hAnsi="Times New Roman" w:cs="Times New Roman"/>
          <w:kern w:val="0"/>
          <w:sz w:val="28"/>
          <w:szCs w:val="28"/>
          <w:lang w:val="en-US"/>
          <w14:ligatures w14:val="none"/>
        </w:rPr>
        <w:t>Multiphysics® model (2D axisymmetric)</w:t>
      </w:r>
    </w:p>
    <w:p w14:paraId="3E196CD3" w14:textId="77777777" w:rsidR="00727A0E" w:rsidRPr="008F3E63" w:rsidRDefault="00727A0E" w:rsidP="00B148AC">
      <w:pPr>
        <w:spacing w:line="240" w:lineRule="auto"/>
        <w:rPr>
          <w:rFonts w:ascii="Times New Roman" w:eastAsia="Times New Roman" w:hAnsi="Times New Roman" w:cs="Times New Roman"/>
          <w:kern w:val="0"/>
          <w:sz w:val="28"/>
          <w:szCs w:val="28"/>
          <w:lang w:val="en-US"/>
          <w14:ligatures w14:val="none"/>
        </w:rPr>
      </w:pPr>
    </w:p>
    <w:p w14:paraId="2F10F437" w14:textId="65ADF73E" w:rsidR="00727A0E" w:rsidRPr="000900F3" w:rsidRDefault="00727A0E" w:rsidP="008F3E63">
      <w:pPr>
        <w:widowControl w:val="0"/>
        <w:numPr>
          <w:ilvl w:val="2"/>
          <w:numId w:val="27"/>
        </w:numPr>
        <w:autoSpaceDE w:val="0"/>
        <w:autoSpaceDN w:val="0"/>
        <w:spacing w:line="240" w:lineRule="auto"/>
        <w:ind w:left="0" w:firstLine="562"/>
        <w:outlineLvl w:val="1"/>
        <w:rPr>
          <w:rFonts w:ascii="Times New Roman" w:eastAsia="DengXian" w:hAnsi="Times New Roman" w:cs="Times New Roman"/>
          <w:b/>
          <w:bCs/>
          <w:kern w:val="0"/>
          <w:sz w:val="28"/>
          <w:szCs w:val="28"/>
          <w:lang w:val="en-US" w:eastAsia="ru-RU"/>
          <w14:ligatures w14:val="none"/>
        </w:rPr>
      </w:pPr>
      <w:bookmarkStart w:id="43" w:name="_Toc165567827"/>
      <w:bookmarkStart w:id="44" w:name="_Toc165572225"/>
      <w:r w:rsidRPr="000900F3">
        <w:rPr>
          <w:rFonts w:ascii="Times New Roman" w:eastAsia="DengXian" w:hAnsi="Times New Roman" w:cs="Times New Roman"/>
          <w:b/>
          <w:bCs/>
          <w:kern w:val="0"/>
          <w:sz w:val="28"/>
          <w:szCs w:val="28"/>
          <w:lang w:val="en-US" w:eastAsia="ru-RU"/>
          <w14:ligatures w14:val="none"/>
        </w:rPr>
        <w:t>Estimation of coating-air distribution constant</w:t>
      </w:r>
      <w:bookmarkEnd w:id="43"/>
      <w:bookmarkEnd w:id="44"/>
    </w:p>
    <w:p w14:paraId="3875A125" w14:textId="0139DC9D" w:rsidR="00727A0E" w:rsidRPr="008F3E63" w:rsidRDefault="00727A0E" w:rsidP="00B148AC">
      <w:pPr>
        <w:spacing w:line="240" w:lineRule="auto"/>
        <w:rPr>
          <w:rFonts w:ascii="Times New Roman" w:eastAsia="Times New Roman" w:hAnsi="Times New Roman" w:cs="Times New Roman"/>
          <w:kern w:val="0"/>
          <w:sz w:val="28"/>
          <w:szCs w:val="28"/>
          <w:lang w:val="en-US" w:eastAsia="zh-CN"/>
          <w14:ligatures w14:val="none"/>
        </w:rPr>
      </w:pPr>
      <w:r w:rsidRPr="008F3E63">
        <w:rPr>
          <w:rFonts w:ascii="Times New Roman" w:eastAsia="Times New Roman" w:hAnsi="Times New Roman" w:cs="Times New Roman"/>
          <w:kern w:val="0"/>
          <w:sz w:val="28"/>
          <w:szCs w:val="28"/>
          <w:lang w:val="en-US"/>
          <w14:ligatures w14:val="none"/>
        </w:rPr>
        <w:t xml:space="preserve">Coating-air distribution constants at different temperatures were estimated using </w:t>
      </w:r>
      <w:r w:rsidR="00EC0830">
        <w:rPr>
          <w:rFonts w:ascii="Times New Roman" w:eastAsia="Times New Roman" w:hAnsi="Times New Roman" w:cs="Times New Roman"/>
          <w:kern w:val="0"/>
          <w:sz w:val="28"/>
          <w:szCs w:val="28"/>
          <w:lang w:val="en-US"/>
          <w14:ligatures w14:val="none"/>
        </w:rPr>
        <w:t>e</w:t>
      </w:r>
      <w:r w:rsidRPr="008F3E63">
        <w:rPr>
          <w:rFonts w:ascii="Times New Roman" w:eastAsia="Times New Roman" w:hAnsi="Times New Roman" w:cs="Times New Roman"/>
          <w:kern w:val="0"/>
          <w:sz w:val="28"/>
          <w:szCs w:val="28"/>
          <w:lang w:val="en-US"/>
          <w14:ligatures w14:val="none"/>
        </w:rPr>
        <w:t>q. (</w:t>
      </w:r>
      <w:r w:rsidR="00A920BA" w:rsidRPr="008F3E63">
        <w:rPr>
          <w:rFonts w:ascii="Times New Roman" w:eastAsia="Times New Roman" w:hAnsi="Times New Roman" w:cs="Times New Roman"/>
          <w:kern w:val="0"/>
          <w:sz w:val="28"/>
          <w:szCs w:val="28"/>
          <w:lang w:val="en-US"/>
          <w14:ligatures w14:val="none"/>
        </w:rPr>
        <w:t>2</w:t>
      </w:r>
      <w:r w:rsidR="00101BE6">
        <w:rPr>
          <w:rFonts w:ascii="Times New Roman" w:eastAsia="Times New Roman" w:hAnsi="Times New Roman" w:cs="Times New Roman"/>
          <w:kern w:val="0"/>
          <w:sz w:val="28"/>
          <w:szCs w:val="28"/>
          <w:lang w:val="en-US"/>
          <w14:ligatures w14:val="none"/>
        </w:rPr>
        <w:t>5</w:t>
      </w:r>
      <w:r w:rsidRPr="008F3E63">
        <w:rPr>
          <w:rFonts w:ascii="Times New Roman" w:eastAsia="Times New Roman" w:hAnsi="Times New Roman" w:cs="Times New Roman"/>
          <w:kern w:val="0"/>
          <w:sz w:val="28"/>
          <w:szCs w:val="28"/>
          <w:lang w:val="en-US"/>
          <w14:ligatures w14:val="none"/>
        </w:rPr>
        <w:t>). Coating-air distribution constants for BTEX at 25</w:t>
      </w:r>
      <w:r w:rsidR="00EC0830">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kern w:val="0"/>
          <w:sz w:val="28"/>
          <w:szCs w:val="28"/>
          <w:lang w:val="en-US"/>
          <w14:ligatures w14:val="none"/>
        </w:rPr>
        <w:t xml:space="preserve">°C determined using LTPRI approach were taken from Pawliszyn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lkODFhMDUtYzFmMi00ZjVlLThkOGItYjcwZmU1NjI3MDdiIiwicHJvcGVydGllcyI6eyJub3RlSW5kZXgiOjB9LCJpc0VkaXRlZCI6ZmFsc2UsIm1hbnVhbE92ZXJyaWRlIjp7ImNpdGVwcm9jVGV4dCI6IlsxMTddIiwiaXNNYW51YWxseU92ZXJyaWRkZW4iOmZhbHNl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nVyaXMiOlsiaHR0cDovL3d3dy5tZW5kZWxleS5jb20vZG9jdW1lbnRzLz91dWlkPTgyZDFkYzg1LTZkYjUtNDg1ZC1iN2JhLWYzMDYwYWRiOTQwMyJdLCJpc1RlbXBvcmFyeSI6ZmFsc2UsImxlZ2FjeURlc2t0b3BJZCI6IjgyZDFkYzg1LTZkYjUtNDg1ZC1iN2JhLWYzMDYwYWRiOTQwMyJ9XX0="/>
          <w:id w:val="472800210"/>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[117]</w:t>
          </w:r>
        </w:sdtContent>
      </w:sdt>
      <w:r w:rsidRPr="008F3E63">
        <w:rPr>
          <w:rFonts w:ascii="Times New Roman" w:eastAsia="Times New Roman" w:hAnsi="Times New Roman" w:cs="Times New Roman"/>
          <w:kern w:val="0"/>
          <w:sz w:val="28"/>
          <w:szCs w:val="28"/>
          <w:lang w:val="en-US"/>
          <w14:ligatures w14:val="none"/>
        </w:rPr>
        <w:t xml:space="preserve">. For estimating coating-air distribution constants using LSER approach, </w:t>
      </w:r>
      <w:r w:rsidR="00EC0830">
        <w:rPr>
          <w:rFonts w:ascii="Times New Roman" w:eastAsia="Times New Roman" w:hAnsi="Times New Roman" w:cs="Times New Roman"/>
          <w:kern w:val="0"/>
          <w:sz w:val="28"/>
          <w:szCs w:val="28"/>
          <w:lang w:val="en-US"/>
          <w14:ligatures w14:val="none"/>
        </w:rPr>
        <w:t>e</w:t>
      </w:r>
      <w:r w:rsidRPr="008F3E63">
        <w:rPr>
          <w:rFonts w:ascii="Times New Roman" w:eastAsia="Times New Roman" w:hAnsi="Times New Roman" w:cs="Times New Roman"/>
          <w:kern w:val="0"/>
          <w:sz w:val="28"/>
          <w:szCs w:val="28"/>
          <w:lang w:val="en-US"/>
          <w14:ligatures w14:val="none"/>
        </w:rPr>
        <w:t>q. (2</w:t>
      </w:r>
      <w:r w:rsidR="00101BE6">
        <w:rPr>
          <w:rFonts w:ascii="Times New Roman" w:eastAsia="Times New Roman" w:hAnsi="Times New Roman" w:cs="Times New Roman"/>
          <w:kern w:val="0"/>
          <w:sz w:val="28"/>
          <w:szCs w:val="28"/>
          <w:lang w:val="en-US"/>
          <w14:ligatures w14:val="none"/>
        </w:rPr>
        <w:t>8</w:t>
      </w:r>
      <w:r w:rsidRPr="008F3E63">
        <w:rPr>
          <w:rFonts w:ascii="Times New Roman" w:eastAsia="Times New Roman" w:hAnsi="Times New Roman" w:cs="Times New Roman"/>
          <w:kern w:val="0"/>
          <w:sz w:val="28"/>
          <w:szCs w:val="28"/>
          <w:lang w:val="en-US"/>
          <w14:ligatures w14:val="none"/>
        </w:rPr>
        <w:t xml:space="preserve">) was used. Values of </w:t>
      </w:r>
      <w:r w:rsidRPr="008F3E63">
        <w:rPr>
          <w:rFonts w:ascii="Times New Roman" w:eastAsia="Times New Roman" w:hAnsi="Times New Roman" w:cs="Times New Roman"/>
          <w:i/>
          <w:iCs/>
          <w:kern w:val="0"/>
          <w:sz w:val="28"/>
          <w:szCs w:val="28"/>
          <w:lang w:val="en-US"/>
          <w14:ligatures w14:val="none"/>
        </w:rPr>
        <w:t>S</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A</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B</w:t>
      </w:r>
      <w:r w:rsidRPr="008F3E63">
        <w:rPr>
          <w:rFonts w:ascii="Times New Roman" w:eastAsia="Times New Roman" w:hAnsi="Times New Roman" w:cs="Times New Roman"/>
          <w:kern w:val="0"/>
          <w:sz w:val="28"/>
          <w:szCs w:val="28"/>
          <w:lang w:val="en-US"/>
          <w14:ligatures w14:val="none"/>
        </w:rPr>
        <w:t xml:space="preserve"> and </w:t>
      </w:r>
      <w:r w:rsidRPr="008F3E63">
        <w:rPr>
          <w:rFonts w:ascii="Times New Roman" w:eastAsia="Times New Roman" w:hAnsi="Times New Roman" w:cs="Times New Roman"/>
          <w:i/>
          <w:iCs/>
          <w:kern w:val="0"/>
          <w:sz w:val="28"/>
          <w:szCs w:val="28"/>
          <w:lang w:val="en-US"/>
          <w14:ligatures w14:val="none"/>
        </w:rPr>
        <w:t>L</w:t>
      </w:r>
      <w:r w:rsidRPr="008F3E63">
        <w:rPr>
          <w:rFonts w:ascii="Times New Roman" w:eastAsia="Times New Roman" w:hAnsi="Times New Roman" w:cs="Times New Roman"/>
          <w:kern w:val="0"/>
          <w:sz w:val="28"/>
          <w:szCs w:val="28"/>
          <w:lang w:val="en-US"/>
          <w14:ligatures w14:val="none"/>
        </w:rPr>
        <w:t xml:space="preserve"> were obtained from the UFZ-LSER database v3.2.1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U0MWFhOGQtYmM2My00OGJhLTk0ZDQtNDdmOWQyY2FhNDIxIiwicHJvcGVydGllcyI6eyJub3RlSW5kZXgiOjB9LCJpc0VkaXRlZCI6ZmFsc2UsIm1hbnVhbE92ZXJyaWRlIjp7ImNpdGVwcm9jVGV4dCI6IlsxMjFdIiwiaXNNYW51YWxseU92ZXJyaWRkZW4iOmZhbHNlLCJtYW51YWxPdmVycmlkZVRleHQiOiIifSwiY2l0YXRpb25JdGVtcyI6W3siaWQiOiJmYmJmZWM1Yi1kMGZlLTMyY2YtOWJiMC02ODI5YTQ3OGQwOWEiLCJpdGVtRGF0YSI6eyJhdXRob3IiOlt7ImRyb3BwaW5nLXBhcnRpY2xlIjoiIiwiZmFtaWx5IjoiVWxyaWNoIFMuOyBCcm93biwgVC5OLjsgV2F0YW5hYmUsIE4uOyBCcm9ubmVyLCBHLjsgQWJyYWhhbSwgTS5ILjsgR29zcywgSy4tVS4iLCJnaXZlbiI6Ik4uOyBFbmRvIiwibm9uLWRyb3BwaW5nLXBhcnRpY2xlIjoiIiwicGFyc2UtbmFtZXMiOmZhbHNlLCJzdWZmaXgiOiIifV0sImlkIjoiZmJiZmVjNWItZDBmZS0zMmNmLTliYjAtNjgyOWE0NzhkMDlhIiwiaXNzdWVkIjp7ImRhdGUtcGFydHMiOltbIjIwMTciXV19LCJwdWJsaXNoZXItcGxhY2UiOiJMZWlwemlnLCBEZXV0c2NobGFuZCwgSGVsbWhvbHR6IFplbnRydW0gZsO8ciBVbXdlbHRmb3JzY2h1bmcgLSBVRloiLCJ0aXRsZSI6IlVGWi1MU0VSIGRhdGFiYXNlIHYgMy4yIiwidHlwZSI6ImFydGljbGUiLCJjb250YWluZXItdGl0bGUtc2hvcnQiOiIifSwidXJpcyI6WyJodHRwOi8vd3d3Lm1lbmRlbGV5LmNvbS9kb2N1bWVudHMvP3V1aWQ9ODVhOTI4YTgtOTNkMi00MzU5LTliM2MtNjMxYmQ5NDAyOGVjIl0sImlzVGVtcG9yYXJ5IjpmYWxzZSwibGVnYWN5RGVza3RvcElkIjoiODVhOTI4YTgtOTNkMi00MzU5LTliM2MtNjMxYmQ5NDAyOGVjIn1dfQ=="/>
          <w:id w:val="-879705993"/>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[121]</w:t>
          </w:r>
        </w:sdtContent>
      </w:sdt>
      <w:r w:rsidRPr="008F3E63">
        <w:rPr>
          <w:rFonts w:ascii="Times New Roman" w:eastAsia="Times New Roman" w:hAnsi="Times New Roman" w:cs="Times New Roman"/>
          <w:kern w:val="0"/>
          <w:sz w:val="28"/>
          <w:szCs w:val="28"/>
          <w:lang w:val="en-US"/>
          <w14:ligatures w14:val="none"/>
        </w:rPr>
        <w:t xml:space="preserve">. Multiple regression coefficients </w:t>
      </w:r>
      <w:r w:rsidRPr="008F3E63">
        <w:rPr>
          <w:rFonts w:ascii="Times New Roman" w:eastAsia="Times New Roman" w:hAnsi="Times New Roman" w:cs="Times New Roman"/>
          <w:i/>
          <w:iCs/>
          <w:kern w:val="0"/>
          <w:sz w:val="28"/>
          <w:szCs w:val="28"/>
          <w:lang w:val="en-US"/>
          <w14:ligatures w14:val="none"/>
        </w:rPr>
        <w:t>c</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s</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a</w:t>
      </w:r>
      <w:r w:rsidRPr="008F3E63">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i/>
          <w:iCs/>
          <w:kern w:val="0"/>
          <w:sz w:val="28"/>
          <w:szCs w:val="28"/>
          <w:lang w:val="en-US"/>
          <w14:ligatures w14:val="none"/>
        </w:rPr>
        <w:t>b</w:t>
      </w:r>
      <w:r w:rsidRPr="008F3E63">
        <w:rPr>
          <w:rFonts w:ascii="Times New Roman" w:eastAsia="Times New Roman" w:hAnsi="Times New Roman" w:cs="Times New Roman"/>
          <w:kern w:val="0"/>
          <w:sz w:val="28"/>
          <w:szCs w:val="28"/>
          <w:lang w:val="en-US"/>
          <w14:ligatures w14:val="none"/>
        </w:rPr>
        <w:t xml:space="preserve"> and</w:t>
      </w:r>
      <w:r w:rsidRPr="008F3E63">
        <w:rPr>
          <w:rFonts w:ascii="Times New Roman" w:eastAsia="Times New Roman" w:hAnsi="Times New Roman" w:cs="Times New Roman"/>
          <w:i/>
          <w:iCs/>
          <w:kern w:val="0"/>
          <w:sz w:val="28"/>
          <w:szCs w:val="28"/>
          <w:lang w:val="en-US"/>
          <w14:ligatures w14:val="none"/>
        </w:rPr>
        <w:t xml:space="preserve"> l</w:t>
      </w:r>
      <w:r w:rsidRPr="008F3E63">
        <w:rPr>
          <w:rFonts w:ascii="Times New Roman" w:eastAsia="Times New Roman" w:hAnsi="Times New Roman" w:cs="Times New Roman"/>
          <w:kern w:val="0"/>
          <w:sz w:val="28"/>
          <w:szCs w:val="28"/>
          <w:lang w:val="en-US"/>
          <w14:ligatures w14:val="none"/>
        </w:rPr>
        <w:t xml:space="preserve"> for PDMS coating were taken from Prikryl and Sevcik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jA4ODJlOWYtMTNiNS00MWFjLTk1OGYtY2I2MmY2Y2JmZWZlIiwicHJvcGVydGllcyI6eyJub3RlSW5kZXgiOjB9LCJpc0VkaXRlZCI6ZmFsc2UsIm1hbnVhbE92ZXJyaWRlIjp7ImNpdGVwcm9jVGV4dCI6IlsxMTldIiwiaXNNYW51YWxseU92ZXJyaWRkZW4iOmZhbHNl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nVyaXMiOlsiaHR0cDovL3d3dy5tZW5kZWxleS5jb20vZG9jdW1lbnRzLz91dWlkPTU1MmExZDdiLTE3MTQtNDQ1ZC1hNmFjLWRiMmFmODAzYTgzZCJdLCJpc1RlbXBvcmFyeSI6ZmFsc2UsImxlZ2FjeURlc2t0b3BJZCI6IjU1MmExZDdiLTE3MTQtNDQ1ZC1hNmFjLWRiMmFmODAzYTgzZCJ9XX0="/>
          <w:id w:val="-22639870"/>
          <w:placeholder>
            <w:docPart w:val="DDDE870F2AA94611B715FD7C01F0C1C5"/>
          </w:placeholder>
        </w:sdtPr>
        <w:sdtContent>
          <w:r w:rsidR="00A82CD4" w:rsidRPr="00A82CD4">
            <w:rPr>
              <w:rFonts w:ascii="Times New Roman" w:eastAsia="Times New Roman" w:hAnsi="Times New Roman" w:cs="Times New Roman"/>
              <w:color w:val="000000"/>
              <w:sz w:val="28"/>
              <w:lang w:val="en-US"/>
            </w:rPr>
            <w:t>[119]</w:t>
          </w:r>
        </w:sdtContent>
      </w:sdt>
      <w:r w:rsidRPr="009F288E">
        <w:rPr>
          <w:rFonts w:ascii="Times New Roman" w:eastAsia="Times New Roman" w:hAnsi="Times New Roman" w:cs="Times New Roman"/>
          <w:kern w:val="0"/>
          <w:sz w:val="28"/>
          <w:szCs w:val="28"/>
          <w:lang w:val="en-US"/>
          <w14:ligatures w14:val="none"/>
        </w:rPr>
        <w:t>.</w:t>
      </w:r>
      <w:r w:rsidRPr="008F3E63">
        <w:rPr>
          <w:rFonts w:ascii="Times New Roman" w:eastAsia="Times New Roman" w:hAnsi="Times New Roman" w:cs="Times New Roman"/>
          <w:kern w:val="0"/>
          <w:sz w:val="28"/>
          <w:szCs w:val="28"/>
          <w:lang w:val="en-US"/>
          <w14:ligatures w14:val="none"/>
        </w:rPr>
        <w:t xml:space="preserve"> The values of </w:t>
      </w:r>
      <w:r w:rsidRPr="008F3E63">
        <w:rPr>
          <w:rFonts w:ascii="Times New Roman" w:eastAsia="Times New Roman" w:hAnsi="Times New Roman" w:cs="Times New Roman"/>
          <w:i/>
          <w:iCs/>
          <w:kern w:val="0"/>
          <w:sz w:val="28"/>
          <w:szCs w:val="28"/>
          <w:lang w:val="en-US"/>
          <w14:ligatures w14:val="none"/>
        </w:rPr>
        <w:t>ΔH</w:t>
      </w:r>
      <w:r w:rsidRPr="008F3E63">
        <w:rPr>
          <w:rFonts w:ascii="Times New Roman" w:eastAsia="Times New Roman" w:hAnsi="Times New Roman" w:cs="Times New Roman"/>
          <w:i/>
          <w:iCs/>
          <w:kern w:val="0"/>
          <w:sz w:val="28"/>
          <w:szCs w:val="28"/>
          <w:vertAlign w:val="subscript"/>
          <w:lang w:val="en-US"/>
          <w14:ligatures w14:val="none"/>
        </w:rPr>
        <w:t>vap</w:t>
      </w:r>
      <w:r w:rsidRPr="008F3E63">
        <w:rPr>
          <w:rFonts w:ascii="Times New Roman" w:eastAsia="Times New Roman" w:hAnsi="Times New Roman" w:cs="Times New Roman"/>
          <w:kern w:val="0"/>
          <w:sz w:val="28"/>
          <w:szCs w:val="28"/>
          <w:lang w:val="en-US"/>
          <w14:ligatures w14:val="none"/>
        </w:rPr>
        <w:t xml:space="preserve"> for analytes at 25</w:t>
      </w:r>
      <w:r w:rsidR="00EC0830">
        <w:rPr>
          <w:rFonts w:ascii="Times New Roman" w:eastAsia="Times New Roman" w:hAnsi="Times New Roman" w:cs="Times New Roman"/>
          <w:kern w:val="0"/>
          <w:sz w:val="28"/>
          <w:szCs w:val="28"/>
          <w:lang w:val="en-US"/>
          <w14:ligatures w14:val="none"/>
        </w:rPr>
        <w:t xml:space="preserve"> </w:t>
      </w:r>
      <w:r w:rsidRPr="008F3E63">
        <w:rPr>
          <w:rFonts w:ascii="Times New Roman" w:eastAsia="Times New Roman" w:hAnsi="Times New Roman" w:cs="Times New Roman"/>
          <w:kern w:val="0"/>
          <w:sz w:val="28"/>
          <w:szCs w:val="28"/>
          <w:lang w:val="en-US"/>
          <w14:ligatures w14:val="none"/>
        </w:rPr>
        <w:t xml:space="preserve">°C were taken from Majer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Y5YTcyNDktY2NjYi00M2ZhLThlMTYtMzQ2MDNkMDg5NjFiIiwicHJvcGVydGllcyI6eyJub3RlSW5kZXgiOjB9LCJpc0VkaXRlZCI6ZmFsc2UsIm1hbnVhbE92ZXJyaWRlIjp7ImNpdGVwcm9jVGV4dCI6IlsxMjJdIiwiaXNNYW51YWxseU92ZXJyaWRkZW4iOmZhbHNlLCJtYW51YWxPdmVycmlkZVRleHQiOiIifSwiY2l0YXRpb25JdGVtcyI6W3siaWQiOiI1ZDg3YzRmMy05NGI2LTVlOTctOWJjYy1kY2NkOTU2M2U2NTAiLCJpdGVtRGF0YSI6eyJhdXRob3IiOlt7ImRyb3BwaW5nLXBhcnRpY2xlIjoiIiwiZmFtaWx5IjoiTWFqZXIiLCJnaXZlbiI6IlYiLCJub24tZHJvcHBpbmctcGFydGljbGUiOiIiLCJwYXJzZS1uYW1lcyI6ZmFsc2UsInN1ZmZpeCI6IiJ9LHsiZHJvcHBpbmctcGFydGljbGUiOiIiLCJmYW1pbHkiOiJTdm9ib2RhIiwiZ2l2ZW4iOiJWIiwibm9uLWRyb3BwaW5nLXBhcnRpY2xlIjoiIiwicGFyc2UtbmFtZXMiOmZhbHNlLCJzdWZmaXgiOiIifV0sImlkIjoiNWQ4N2M0ZjMtOTRiNi01ZTk3LTliY2MtZGNjZDk1NjNlNjUwIiwiaXNzdWVkIjp7ImRhdGUtcGFydHMiOltbIjE5ODUiXV19LCJwdWJsaXNoZXIiOiJCbGFja3dlbGwgU2NpZW50aWZpYyBQdWJsaWNhdGlvbnMiLCJwdWJsaXNoZXItcGxhY2UiOiJPeGZvcmQiLCJ0aXRsZSI6IkVudGhhbHBpZXMgb2YgVmFwb3JpemF0aW9uIG9mIE9yZ2FuaWMgQ29tcG91bmRzOiBBIENyaXRpY2FsIFJldmlldyBhbmQgRGF0YSBDb21waWxhdGlvbiIsInR5cGUiOiJib29rIiwiY29udGFpbmVyLXRpdGxlLXNob3J0IjoiIn0sInVyaXMiOlsiaHR0cDovL3d3dy5tZW5kZWxleS5jb20vZG9jdW1lbnRzLz91dWlkPTc4MDlhYTFlLWY4MzMtNDg5Yy05MzgzLTM0MjM0NTMwMzMxZCIsImh0dHA6Ly93d3cubWVuZGVsZXkuY29tL2RvY3VtZW50cy8/dXVpZD0zNDg1OWFmYi0yZWY3LTQ1ZGYtYmZiNS1kNjkxNjllZDQ1YWUiLCJodHRwOi8vd3d3Lm1lbmRlbGV5LmNvbS9kb2N1bWVudHMvP3V1aWQ9MjQ4OTNiN2QtNjBiMy00MDQwLTg2Y2MtY2RmM2EwMTI1N2ZhIl0sImlzVGVtcG9yYXJ5IjpmYWxzZSwibGVnYWN5RGVza3RvcElkIjoiNzgwOWFhMWUtZjgzMy00ODljLTkzODMtMzQyMzQ1MzAzMzFkIn1dfQ=="/>
          <w:id w:val="499553548"/>
          <w:placeholder>
            <w:docPart w:val="DDDE870F2AA94611B715FD7C01F0C1C5"/>
          </w:placeholder>
        </w:sdtPr>
        <w:sdtContent>
          <w:r w:rsidR="00A82CD4" w:rsidRPr="00EC0830">
            <w:rPr>
              <w:rFonts w:ascii="Times New Roman" w:eastAsia="Times New Roman" w:hAnsi="Times New Roman" w:cs="Times New Roman"/>
              <w:color w:val="000000"/>
              <w:sz w:val="28"/>
              <w:lang w:val="en-US"/>
            </w:rPr>
            <w:t>[122]</w:t>
          </w:r>
        </w:sdtContent>
      </w:sdt>
      <w:r w:rsidRPr="005874E9">
        <w:rPr>
          <w:rFonts w:ascii="Times New Roman" w:eastAsia="Times New Roman" w:hAnsi="Times New Roman" w:cs="Times New Roman"/>
          <w:kern w:val="0"/>
          <w:sz w:val="28"/>
          <w:szCs w:val="28"/>
          <w:lang w:val="en-US" w:eastAsia="zh-CN"/>
          <w14:ligatures w14:val="none"/>
        </w:rPr>
        <w:t>.</w:t>
      </w:r>
    </w:p>
    <w:p w14:paraId="13B3E701" w14:textId="77777777" w:rsidR="00727A0E" w:rsidRPr="008F3E63" w:rsidRDefault="00727A0E" w:rsidP="00B148AC">
      <w:pPr>
        <w:spacing w:line="240" w:lineRule="auto"/>
        <w:rPr>
          <w:rFonts w:ascii="Times New Roman" w:eastAsia="Times New Roman" w:hAnsi="Times New Roman" w:cs="Times New Roman"/>
          <w:i/>
          <w:iCs/>
          <w:kern w:val="0"/>
          <w:sz w:val="28"/>
          <w:szCs w:val="28"/>
          <w:lang w:val="en-US" w:eastAsia="zh-CN"/>
          <w14:ligatures w14:val="none"/>
        </w:rPr>
      </w:pPr>
      <w:r w:rsidRPr="008F3E63">
        <w:rPr>
          <w:rFonts w:ascii="Times New Roman" w:eastAsia="Times New Roman" w:hAnsi="Times New Roman" w:cs="Times New Roman"/>
          <w:kern w:val="0"/>
          <w:sz w:val="28"/>
          <w:szCs w:val="28"/>
          <w:lang w:val="en-US" w:eastAsia="zh-CN"/>
          <w14:ligatures w14:val="none"/>
        </w:rPr>
        <w:t xml:space="preserve"> </w:t>
      </w:r>
    </w:p>
    <w:p w14:paraId="7B2C6E83" w14:textId="4D8BB4F0" w:rsidR="00727A0E" w:rsidRPr="006A00FF" w:rsidRDefault="00727A0E" w:rsidP="00CA79B7">
      <w:pPr>
        <w:keepNext/>
        <w:widowControl w:val="0"/>
        <w:numPr>
          <w:ilvl w:val="2"/>
          <w:numId w:val="27"/>
        </w:numPr>
        <w:autoSpaceDE w:val="0"/>
        <w:autoSpaceDN w:val="0"/>
        <w:spacing w:line="240" w:lineRule="auto"/>
        <w:ind w:left="630" w:hanging="90"/>
        <w:outlineLvl w:val="1"/>
        <w:rPr>
          <w:rFonts w:ascii="Times New Roman" w:eastAsia="DengXian" w:hAnsi="Times New Roman" w:cs="Times New Roman"/>
          <w:b/>
          <w:bCs/>
          <w:kern w:val="0"/>
          <w:sz w:val="28"/>
          <w:szCs w:val="28"/>
          <w:lang w:val="en-US" w:eastAsia="ru-RU"/>
          <w14:ligatures w14:val="none"/>
        </w:rPr>
      </w:pPr>
      <w:bookmarkStart w:id="45" w:name="_Toc165567828"/>
      <w:bookmarkStart w:id="46" w:name="_Toc165572226"/>
      <w:r w:rsidRPr="006A00FF">
        <w:rPr>
          <w:rFonts w:ascii="Times New Roman" w:eastAsia="DengXian" w:hAnsi="Times New Roman" w:cs="Times New Roman"/>
          <w:b/>
          <w:bCs/>
          <w:kern w:val="0"/>
          <w:sz w:val="28"/>
          <w:szCs w:val="28"/>
          <w:lang w:val="en-US" w:eastAsia="ru-RU"/>
          <w14:ligatures w14:val="none"/>
        </w:rPr>
        <w:t>Estimation of diffusion coefficients in air</w:t>
      </w:r>
      <w:bookmarkEnd w:id="45"/>
      <w:bookmarkEnd w:id="46"/>
    </w:p>
    <w:p w14:paraId="7298A3C7" w14:textId="730C70A4" w:rsidR="00727A0E" w:rsidRPr="008F3E63" w:rsidRDefault="00727A0E" w:rsidP="00B148AC">
      <w:pPr>
        <w:spacing w:line="240" w:lineRule="auto"/>
        <w:rPr>
          <w:rFonts w:ascii="Times New Roman" w:eastAsia="Times New Roman" w:hAnsi="Times New Roman" w:cs="Times New Roman"/>
          <w:kern w:val="0"/>
          <w:sz w:val="28"/>
          <w:szCs w:val="28"/>
          <w:lang w:val="en-US"/>
          <w14:ligatures w14:val="none"/>
        </w:rPr>
      </w:pPr>
      <w:r w:rsidRPr="008F3E63">
        <w:rPr>
          <w:rFonts w:ascii="Times New Roman" w:eastAsia="Times New Roman" w:hAnsi="Times New Roman" w:cs="Times New Roman"/>
          <w:kern w:val="0"/>
          <w:sz w:val="28"/>
          <w:szCs w:val="28"/>
          <w:lang w:val="en-US"/>
          <w14:ligatures w14:val="none"/>
        </w:rPr>
        <w:t xml:space="preserve">The methods of Fuller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YzODJkYmMtZDM5Mi00YmI0LTk2ZmQtNGMyZmIxMjc0N2Zj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93173131"/>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de-DE"/>
              <w14:ligatures w14:val="none"/>
            </w:rPr>
            <w:t>[106]</w:t>
          </w:r>
        </w:sdtContent>
      </w:sdt>
      <w:r w:rsidRPr="008F3E63">
        <w:rPr>
          <w:rFonts w:ascii="Times New Roman" w:eastAsia="Times New Roman" w:hAnsi="Times New Roman" w:cs="Times New Roman"/>
          <w:kern w:val="0"/>
          <w:sz w:val="28"/>
          <w:szCs w:val="28"/>
          <w:lang w:val="de-DE"/>
          <w14:ligatures w14:val="none"/>
        </w:rPr>
        <w:t xml:space="preserve">, Wilke and Lee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NTlhY2RlYWYtNWRlZS00ZWEzLWI3N2EtNDQyNzc5NmYzOGVkIiwicHJvcGVydGllcyI6eyJub3RlSW5kZXgiOjB9LCJpc0VkaXRlZCI6ZmFsc2UsIm1hbnVhbE92ZXJyaWRlIjp7ImNpdGVwcm9jVGV4dCI6IlsxMDd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
          <w:id w:val="-1979603888"/>
          <w:placeholder>
            <w:docPart w:val="DDDE870F2AA94611B715FD7C01F0C1C5"/>
          </w:placeholder>
        </w:sdtPr>
        <w:sdtEndPr>
          <w:rPr>
            <w:lang w:val="en-US"/>
          </w:rPr>
        </w:sdtEndPr>
        <w:sdtContent>
          <w:r w:rsidR="00A82CD4" w:rsidRPr="00A82CD4">
            <w:rPr>
              <w:rFonts w:ascii="Times New Roman" w:eastAsia="Times New Roman" w:hAnsi="Times New Roman" w:cs="Times New Roman"/>
              <w:color w:val="000000"/>
              <w:sz w:val="28"/>
              <w:lang w:val="en-US"/>
            </w:rPr>
            <w:t>[107]</w:t>
          </w:r>
        </w:sdtContent>
      </w:sdt>
      <w:r w:rsidRPr="00101BE6">
        <w:rPr>
          <w:rFonts w:ascii="Times New Roman" w:eastAsia="Times New Roman" w:hAnsi="Times New Roman" w:cs="Times New Roman"/>
          <w:kern w:val="0"/>
          <w:sz w:val="28"/>
          <w:szCs w:val="28"/>
          <w:lang w:val="de-DE"/>
          <w14:ligatures w14:val="none"/>
        </w:rPr>
        <w:t>,</w:t>
      </w:r>
      <w:r w:rsidRPr="008F3E63">
        <w:rPr>
          <w:rFonts w:ascii="Times New Roman" w:eastAsia="Times New Roman" w:hAnsi="Times New Roman" w:cs="Times New Roman"/>
          <w:kern w:val="0"/>
          <w:sz w:val="28"/>
          <w:szCs w:val="28"/>
          <w:lang w:val="de-DE"/>
          <w14:ligatures w14:val="none"/>
        </w:rPr>
        <w:t xml:space="preserve"> Hirschfelder et al.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MWQ2ZDBlY2EtYzc1ZC00ZGY0LWI5YzEtNDA4YTNjNjBkOWVhIiwicHJvcGVydGllcyI6eyJub3RlSW5kZXgiOjB9LCJpc0VkaXRlZCI6ZmFsc2UsIm1hbnVhbE92ZXJyaWRlIjp7ImNpdGVwcm9jVGV4dCI6IlsxMDh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
          <w:id w:val="-667786154"/>
          <w:placeholder>
            <w:docPart w:val="DDDE870F2AA94611B715FD7C01F0C1C5"/>
          </w:placeholder>
        </w:sdtPr>
        <w:sdtEndPr>
          <w:rPr>
            <w:lang w:val="en-US"/>
          </w:rPr>
        </w:sdtEndPr>
        <w:sdtContent>
          <w:r w:rsidR="00A82CD4" w:rsidRPr="00A82CD4">
            <w:rPr>
              <w:rFonts w:ascii="Times New Roman" w:eastAsia="Times New Roman" w:hAnsi="Times New Roman" w:cs="Times New Roman"/>
              <w:color w:val="000000"/>
              <w:kern w:val="0"/>
              <w:sz w:val="28"/>
              <w:szCs w:val="28"/>
              <w:lang w:val="en-US"/>
              <w14:ligatures w14:val="none"/>
            </w:rPr>
            <w:t>[108]</w:t>
          </w:r>
        </w:sdtContent>
      </w:sdt>
      <w:r w:rsidRPr="008F3E63">
        <w:rPr>
          <w:rFonts w:ascii="Times New Roman" w:eastAsia="Times New Roman" w:hAnsi="Times New Roman" w:cs="Times New Roman"/>
          <w:kern w:val="0"/>
          <w:sz w:val="28"/>
          <w:szCs w:val="28"/>
          <w:lang w:val="en-US"/>
          <w14:ligatures w14:val="none"/>
        </w:rPr>
        <w:t xml:space="preserve">, and </w:t>
      </w:r>
      <w:r w:rsidR="00EC0830">
        <w:rPr>
          <w:rFonts w:ascii="Times New Roman" w:eastAsia="Times New Roman" w:hAnsi="Times New Roman" w:cs="Times New Roman"/>
          <w:kern w:val="0"/>
          <w:sz w:val="28"/>
          <w:szCs w:val="28"/>
          <w:lang w:val="en-US"/>
          <w14:ligatures w14:val="none"/>
        </w:rPr>
        <w:t>e</w:t>
      </w:r>
      <w:r w:rsidRPr="008F3E63">
        <w:rPr>
          <w:rFonts w:ascii="Times New Roman" w:eastAsia="Times New Roman" w:hAnsi="Times New Roman" w:cs="Times New Roman"/>
          <w:kern w:val="0"/>
          <w:sz w:val="28"/>
          <w:szCs w:val="28"/>
          <w:lang w:val="en-US"/>
          <w14:ligatures w14:val="none"/>
        </w:rPr>
        <w:t>qs. (</w:t>
      </w:r>
      <w:r w:rsidR="003C7CB8" w:rsidRPr="008F3E63">
        <w:rPr>
          <w:rFonts w:ascii="Times New Roman" w:eastAsia="Times New Roman" w:hAnsi="Times New Roman" w:cs="Times New Roman"/>
          <w:kern w:val="0"/>
          <w:sz w:val="28"/>
          <w:szCs w:val="28"/>
          <w:lang w:val="en-US"/>
          <w14:ligatures w14:val="none"/>
        </w:rPr>
        <w:t xml:space="preserve">14, </w:t>
      </w:r>
      <w:r w:rsidR="00101BE6">
        <w:rPr>
          <w:rFonts w:ascii="Times New Roman" w:eastAsia="Times New Roman" w:hAnsi="Times New Roman" w:cs="Times New Roman"/>
          <w:kern w:val="0"/>
          <w:sz w:val="28"/>
          <w:szCs w:val="28"/>
          <w:lang w:val="en-US"/>
          <w14:ligatures w14:val="none"/>
        </w:rPr>
        <w:t>20</w:t>
      </w:r>
      <w:r w:rsidR="003C7CB8" w:rsidRPr="008F3E63">
        <w:rPr>
          <w:rFonts w:ascii="Times New Roman" w:eastAsia="Times New Roman" w:hAnsi="Times New Roman" w:cs="Times New Roman"/>
          <w:kern w:val="0"/>
          <w:sz w:val="28"/>
          <w:szCs w:val="28"/>
          <w:lang w:val="en-US"/>
          <w14:ligatures w14:val="none"/>
        </w:rPr>
        <w:t>,</w:t>
      </w:r>
      <w:r w:rsidR="005874E9">
        <w:rPr>
          <w:rFonts w:ascii="Times New Roman" w:eastAsia="Times New Roman" w:hAnsi="Times New Roman" w:cs="Times New Roman"/>
          <w:kern w:val="0"/>
          <w:sz w:val="28"/>
          <w:szCs w:val="28"/>
          <w:lang w:val="en-US"/>
          <w14:ligatures w14:val="none"/>
        </w:rPr>
        <w:t xml:space="preserve"> </w:t>
      </w:r>
      <w:r w:rsidR="00101BE6">
        <w:rPr>
          <w:rFonts w:ascii="Times New Roman" w:eastAsia="Times New Roman" w:hAnsi="Times New Roman" w:cs="Times New Roman"/>
          <w:kern w:val="0"/>
          <w:sz w:val="28"/>
          <w:szCs w:val="28"/>
          <w:lang w:val="en-US"/>
          <w14:ligatures w14:val="none"/>
        </w:rPr>
        <w:t>19</w:t>
      </w:r>
      <w:r w:rsidRPr="008F3E63">
        <w:rPr>
          <w:rFonts w:ascii="Times New Roman" w:eastAsia="Times New Roman" w:hAnsi="Times New Roman" w:cs="Times New Roman"/>
          <w:kern w:val="0"/>
          <w:sz w:val="28"/>
          <w:szCs w:val="28"/>
          <w:lang w:val="en-US"/>
          <w14:ligatures w14:val="none"/>
        </w:rPr>
        <w:t>), respectively, were used for estimating diffusion coefficients in air for BTEX. The results were compared with experimental values reported in the literature. The most accurate and efficient method was chosen, and its equation was added to the CMP model.</w:t>
      </w:r>
    </w:p>
    <w:p w14:paraId="64D003CC" w14:textId="77777777" w:rsidR="00727A0E" w:rsidRPr="008F3E63" w:rsidRDefault="00727A0E" w:rsidP="00B148AC">
      <w:pPr>
        <w:spacing w:line="240" w:lineRule="auto"/>
        <w:rPr>
          <w:rFonts w:ascii="Times New Roman" w:eastAsia="Times New Roman" w:hAnsi="Times New Roman" w:cs="Times New Roman"/>
          <w:kern w:val="0"/>
          <w:sz w:val="28"/>
          <w:szCs w:val="28"/>
          <w:lang w:val="en-US"/>
          <w14:ligatures w14:val="none"/>
        </w:rPr>
      </w:pPr>
    </w:p>
    <w:p w14:paraId="680B34C4" w14:textId="1E94B626" w:rsidR="00727A0E" w:rsidRPr="00DA6F32" w:rsidRDefault="00727A0E" w:rsidP="00DA6F32">
      <w:pPr>
        <w:widowControl w:val="0"/>
        <w:numPr>
          <w:ilvl w:val="2"/>
          <w:numId w:val="27"/>
        </w:numPr>
        <w:autoSpaceDE w:val="0"/>
        <w:autoSpaceDN w:val="0"/>
        <w:spacing w:line="240" w:lineRule="auto"/>
        <w:ind w:left="0" w:firstLine="562"/>
        <w:outlineLvl w:val="1"/>
        <w:rPr>
          <w:rFonts w:ascii="Times New Roman" w:eastAsia="DengXian" w:hAnsi="Times New Roman" w:cs="Times New Roman"/>
          <w:b/>
          <w:bCs/>
          <w:kern w:val="0"/>
          <w:sz w:val="28"/>
          <w:szCs w:val="28"/>
          <w:lang w:val="en-US" w:eastAsia="ru-RU"/>
          <w14:ligatures w14:val="none"/>
        </w:rPr>
      </w:pPr>
      <w:bookmarkStart w:id="47" w:name="_Toc165567829"/>
      <w:bookmarkStart w:id="48" w:name="_Toc165572227"/>
      <w:r w:rsidRPr="00DA6F32">
        <w:rPr>
          <w:rFonts w:ascii="Times New Roman" w:eastAsia="DengXian" w:hAnsi="Times New Roman" w:cs="Times New Roman"/>
          <w:b/>
          <w:bCs/>
          <w:kern w:val="0"/>
          <w:sz w:val="28"/>
          <w:szCs w:val="28"/>
          <w:lang w:val="en-US" w:eastAsia="ru-RU"/>
          <w14:ligatures w14:val="none"/>
        </w:rPr>
        <w:t>Estimation of diffusion coefficients in the PDMS coating</w:t>
      </w:r>
      <w:bookmarkEnd w:id="47"/>
      <w:bookmarkEnd w:id="48"/>
    </w:p>
    <w:p w14:paraId="10F43D90" w14:textId="30C927F5" w:rsid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temperature dependence of the infinite dilution diffusion coefficients of compounds in polymer is described by the Arrhenius equation:</w:t>
      </w:r>
    </w:p>
    <w:p w14:paraId="024B022E" w14:textId="77777777" w:rsidR="00101BE6" w:rsidRDefault="00101BE6"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320270" w14:paraId="5DBC4BF8" w14:textId="77777777" w:rsidTr="002C4E9F">
        <w:trPr>
          <w:trHeight w:val="794"/>
          <w:jc w:val="center"/>
        </w:trPr>
        <w:tc>
          <w:tcPr>
            <w:tcW w:w="2610" w:type="dxa"/>
          </w:tcPr>
          <w:p w14:paraId="1DD06D28" w14:textId="77777777" w:rsidR="00320270" w:rsidRPr="00371C92" w:rsidRDefault="00320270" w:rsidP="003F6BB1">
            <w:pPr>
              <w:widowControl w:val="0"/>
              <w:autoSpaceDE w:val="0"/>
              <w:autoSpaceDN w:val="0"/>
              <w:ind w:firstLine="0"/>
              <w:rPr>
                <w:rFonts w:eastAsia="Times New Roman"/>
                <w:sz w:val="28"/>
                <w:szCs w:val="28"/>
                <w:lang w:val="en-US"/>
              </w:rPr>
            </w:pPr>
          </w:p>
        </w:tc>
        <w:tc>
          <w:tcPr>
            <w:tcW w:w="4950" w:type="dxa"/>
          </w:tcPr>
          <w:p w14:paraId="5FF85C77" w14:textId="1EF9E495" w:rsidR="00320270" w:rsidRPr="00C72687" w:rsidRDefault="00000000" w:rsidP="003F6BB1">
            <w:pPr>
              <w:widowControl w:val="0"/>
              <w:autoSpaceDE w:val="0"/>
              <w:autoSpaceDN w:val="0"/>
              <w:adjustRightInd w:val="0"/>
              <w:snapToGrid w:val="0"/>
              <w:ind w:firstLine="0"/>
              <w:jc w:val="center"/>
              <w:rPr>
                <w:rFonts w:eastAsia="Times New Roman"/>
                <w:sz w:val="28"/>
                <w:szCs w:val="28"/>
                <w:lang w:val="en-US"/>
              </w:rPr>
            </w:pPr>
            <m:oMathPara>
              <m:oMath>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D</m:t>
                    </m:r>
                  </m:e>
                  <m:sub>
                    <m:r>
                      <w:rPr>
                        <w:rFonts w:ascii="Cambria Math" w:eastAsia="Times New Roman" w:hAnsi="Cambria Math"/>
                        <w:sz w:val="28"/>
                        <w:szCs w:val="28"/>
                        <w:lang w:val="en-US"/>
                      </w:rPr>
                      <m:t>12</m:t>
                    </m:r>
                  </m:sub>
                  <m:sup>
                    <m:r>
                      <w:rPr>
                        <w:rFonts w:ascii="Cambria Math" w:eastAsia="Times New Roman" w:hAnsi="Cambria Math"/>
                        <w:sz w:val="28"/>
                        <w:szCs w:val="28"/>
                        <w:lang w:val="en-US"/>
                      </w:rPr>
                      <m:t>∞</m:t>
                    </m:r>
                  </m:sup>
                </m:sSubSup>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D</m:t>
                    </m:r>
                  </m:e>
                  <m:sub>
                    <m:r>
                      <w:rPr>
                        <w:rFonts w:ascii="Cambria Math" w:eastAsia="Times New Roman" w:hAnsi="Cambria Math"/>
                        <w:sz w:val="28"/>
                        <w:szCs w:val="28"/>
                        <w:lang w:val="en-US"/>
                      </w:rPr>
                      <m:t>0</m:t>
                    </m:r>
                  </m:sub>
                </m:sSub>
                <m:func>
                  <m:funcPr>
                    <m:ctrlPr>
                      <w:rPr>
                        <w:rFonts w:ascii="Cambria Math" w:eastAsia="Times New Roman" w:hAnsi="Cambria Math"/>
                        <w:iCs/>
                        <w:sz w:val="28"/>
                        <w:szCs w:val="28"/>
                        <w:lang w:val="en-US"/>
                      </w:rPr>
                    </m:ctrlPr>
                  </m:funcPr>
                  <m:fName>
                    <m:r>
                      <m:rPr>
                        <m:sty m:val="p"/>
                      </m:rPr>
                      <w:rPr>
                        <w:rFonts w:ascii="Cambria Math" w:eastAsia="Times New Roman" w:hAnsi="Cambria Math"/>
                        <w:sz w:val="28"/>
                        <w:szCs w:val="28"/>
                        <w:lang w:val="en-US"/>
                      </w:rPr>
                      <m:t>exp</m:t>
                    </m:r>
                    <m:ctrlPr>
                      <w:rPr>
                        <w:rFonts w:ascii="Cambria Math" w:eastAsia="Times New Roman" w:hAnsi="Cambria Math"/>
                        <w:i/>
                        <w:sz w:val="28"/>
                        <w:szCs w:val="28"/>
                        <w:lang w:val="en-US"/>
                      </w:rPr>
                    </m:ctrlPr>
                  </m:fName>
                  <m:e>
                    <m:d>
                      <m:dPr>
                        <m:ctrlPr>
                          <w:rPr>
                            <w:rFonts w:ascii="Cambria Math" w:eastAsia="Times New Roman" w:hAnsi="Cambria Math"/>
                            <w:i/>
                            <w:sz w:val="28"/>
                            <w:szCs w:val="28"/>
                            <w:lang w:val="en-US"/>
                          </w:rPr>
                        </m:ctrlPr>
                      </m:dPr>
                      <m:e>
                        <m:r>
                          <w:rPr>
                            <w:rFonts w:ascii="Cambria Math" w:eastAsia="Times New Roman" w:hAnsi="Cambria Math"/>
                            <w:sz w:val="28"/>
                            <w:szCs w:val="28"/>
                            <w:lang w:val="en-US"/>
                          </w:rPr>
                          <m:t>-</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E</m:t>
                                </m:r>
                              </m:e>
                              <m:sub>
                                <m:r>
                                  <w:rPr>
                                    <w:rFonts w:ascii="Cambria Math" w:eastAsia="Times New Roman" w:hAnsi="Cambria Math"/>
                                    <w:sz w:val="28"/>
                                    <w:szCs w:val="28"/>
                                    <w:lang w:val="en-US"/>
                                  </w:rPr>
                                  <m:t>a</m:t>
                                </m:r>
                              </m:sub>
                            </m:sSub>
                          </m:num>
                          <m:den>
                            <m:r>
                              <w:rPr>
                                <w:rFonts w:ascii="Cambria Math" w:eastAsia="Times New Roman" w:hAnsi="Cambria Math"/>
                                <w:sz w:val="28"/>
                                <w:szCs w:val="28"/>
                                <w:lang w:val="en-US"/>
                              </w:rPr>
                              <m:t>RT</m:t>
                            </m:r>
                          </m:den>
                        </m:f>
                      </m:e>
                    </m:d>
                  </m:e>
                </m:func>
              </m:oMath>
            </m:oMathPara>
          </w:p>
        </w:tc>
        <w:tc>
          <w:tcPr>
            <w:tcW w:w="2792" w:type="dxa"/>
            <w:vAlign w:val="center"/>
          </w:tcPr>
          <w:p w14:paraId="56001F44" w14:textId="7D737DCE" w:rsidR="00320270" w:rsidRDefault="00320270"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101BE6">
              <w:rPr>
                <w:rFonts w:eastAsia="Times New Roman"/>
                <w:sz w:val="28"/>
                <w:szCs w:val="28"/>
                <w:lang w:val="en-US"/>
              </w:rPr>
              <w:t>33</w:t>
            </w:r>
            <w:r w:rsidRPr="00727A0E">
              <w:rPr>
                <w:rFonts w:eastAsia="Times New Roman"/>
                <w:sz w:val="28"/>
                <w:szCs w:val="28"/>
                <w:lang w:val="en-US"/>
              </w:rPr>
              <w:t>)</w:t>
            </w:r>
          </w:p>
        </w:tc>
      </w:tr>
    </w:tbl>
    <w:p w14:paraId="6D135CD0" w14:textId="77777777" w:rsidR="00727A0E" w:rsidRPr="00727A0E" w:rsidRDefault="00727A0E" w:rsidP="00A76804">
      <w:pPr>
        <w:spacing w:line="240" w:lineRule="auto"/>
        <w:ind w:firstLine="0"/>
        <w:rPr>
          <w:rFonts w:ascii="Times New Roman" w:eastAsia="Times New Roman" w:hAnsi="Times New Roman" w:cs="Times New Roman"/>
          <w:kern w:val="0"/>
          <w:sz w:val="28"/>
          <w:szCs w:val="28"/>
          <w:lang w:val="en-US"/>
          <w14:ligatures w14:val="none"/>
        </w:rPr>
      </w:pPr>
    </w:p>
    <w:p w14:paraId="1ADC8FD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is the pre-exponential factor for the analyte-polymer system, and </w:t>
      </w:r>
      <w:r w:rsidRPr="00727A0E">
        <w:rPr>
          <w:rFonts w:ascii="Times New Roman" w:eastAsia="Times New Roman" w:hAnsi="Times New Roman" w:cs="Times New Roman"/>
          <w:i/>
          <w:iCs/>
          <w:kern w:val="0"/>
          <w:sz w:val="28"/>
          <w:szCs w:val="28"/>
          <w:lang w:val="en-US"/>
          <w14:ligatures w14:val="none"/>
        </w:rPr>
        <w:t>E</w:t>
      </w:r>
      <w:r w:rsidRPr="00727A0E">
        <w:rPr>
          <w:rFonts w:ascii="Times New Roman" w:eastAsia="Times New Roman" w:hAnsi="Times New Roman" w:cs="Times New Roman"/>
          <w:i/>
          <w:iCs/>
          <w:kern w:val="0"/>
          <w:sz w:val="28"/>
          <w:szCs w:val="28"/>
          <w:vertAlign w:val="subscript"/>
          <w:lang w:val="en-US"/>
          <w14:ligatures w14:val="none"/>
        </w:rPr>
        <w:t>a</w:t>
      </w:r>
      <w:r w:rsidRPr="00727A0E">
        <w:rPr>
          <w:rFonts w:ascii="Times New Roman" w:eastAsia="Times New Roman" w:hAnsi="Times New Roman" w:cs="Times New Roman"/>
          <w:kern w:val="0"/>
          <w:sz w:val="28"/>
          <w:szCs w:val="28"/>
          <w:lang w:val="en-US"/>
          <w14:ligatures w14:val="none"/>
        </w:rPr>
        <w:t xml:space="preserve"> is the activation energy of diffusion. </w:t>
      </w:r>
    </w:p>
    <w:p w14:paraId="1A8659A9" w14:textId="3F4A2C1A"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Using values of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determined by capillary inverse gas chromatography and by Boscaini et al.</w:t>
      </w:r>
      <w:r w:rsidR="00EC0830">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EzYjc4ZDEtZmE3MS00NDE5LWI2YTMtYTBmYzUwODIzN2ZiIiwicHJvcGVydGllcyI6eyJub3RlSW5kZXgiOjB9LCJpc0VkaXRlZCI6ZmFsc2UsIm1hbnVhbE92ZXJyaWRlIjp7ImNpdGVwcm9jVGV4dCI6IlsxMjNdIiwiaXNNYW51YWxseU92ZXJyaWRkZW4iOmZhbHNlLCJtYW51YWxPdmVycmlkZVRleHQiOiIifSwiY2l0YXRpb25JdGVtcyI6W3siaWQiOiIxNDEzMDdlYi03MzRiLTM4NTQtYjU0YS1kZTk4NWMyZTFkMzIiLCJpdGVtRGF0YSI6eyJET0kiOiIxMC4xMDE2L2ouaWptcy4yMDA0LjA4LjAxMSIsIklTU04iOiIxMzg3MzgwNiIsImFic3RyYWN0IjoiQSBtZW1icmFuZSBpbnRyb2R1Y3Rpb24gcHJvdG9uIHRyYW5zZmVyIHJlYWN0aW9uIG1hc3Mgc3BlY3Ryb21ldGVyIChNSS1QVFJNUykgaGFzIGJlZW4gZW1wbG95ZWQgZm9yIHRoZSBjaGFyYWN0ZXJpc2F0aW9uIG9mIGEgcG9seWRpbWV0aHlsc2lsb3hhbmUgKFBETVMpIG1lbWJyYW5lLiBGb3IgdGhpcyBwdXJwb3NlIHRoZSBkaWZmdXNpb24gYW5kIHBhcnRpdGlvbiBjb2VmZmljaWVudHMgKHdoaWNoIHNlcnZlIGFzIGEgbWVhc3VyZSBmb3Igc29sdWJpbGl0eSkgaGF2ZSBiZWVuIGRldGVybWluZWQgZXhwZXJpbWVudGFsbHkgZm9yIGRpZmZlcmVudCBjbGFzc2VzIG9mIGNoZW1pY2FsIGNvbXBvdW5kcyBib3RoIG5vbi1wb2xhciBhbmQgcG9sYXIgc3BlY2llcywgaS5lLiwgYXJvbWF0aWNzLCBhbGNvaG9scywgYW5kIGtldG9uZXMuIEl0IHR1cm5lZCBvdXQgdGhhdCBub3Qgb25seSBwb2xhciBjb21wb3VuZHMgZXhoaWJpdCBzdHJvbmcgaW50ZXJhY3Rpb24gd2l0aCBhIGh5ZHJvcGhvYmljIG1lbWJyYW5lIHN1Y2ggYXMgdGhlIFBETVMsIGJ1dCBhbHNvIG5vbi1wb2xhciBjb21wb3VuZHMgYXMgdHJpbWV0aHlsYmVuemVuZSBvciBwcm9weWxiZW56ZW5lIHNob3cgc3Ryb25nIGludGVyYWN0aW9uIHdpdGggYSBQRE1TIG1lbWJyYW5lLiBTdHJvbmdlciBhbmFseXRlLW1lbWJyYW5lIGludGVyYWN0aW9uIGxlYWRzIHRvIGEgc2xvd2VyIGRpZmZ1c2lvbiBjb2VmZmljaWVudCBhbmQgbGFyZ2VyIHBhcnRpdGlvbiBjb2VmZmljaWVudC4gVGhlIGVmZmVjdCBvZiB0aGUgdGVtcGVyYXR1cmUgb24gdGhlIGRpZmZ1c2lvbiBjb2VmZmljaWVudCBhbmQgcGFydGl0aW9uIGNvZWZmaWNpZW50IGhhcyBhbHNvIGJlZW4gaW52ZXN0aWdhdGVkLCBpLmUuLCBhdCBoaWdoZXIgdGVtcGVyYXR1cmUgZGlmZnVzaW9uIGJlY29tZXMgZmFzdGVyIGFuZCBzb2x1YmlsaXR5IGxvd2VyLiBQZXJtZWFiaWxpdHkgY2FuIGJlIGNhbGN1bGF0ZWQgZnJvbSBkaWZmdXNpb24gYW5kIHBhcnRpdGlvbiBjb2VmZmljaWVudHMgYW5kIHRoZSBhY3RpdmF0aW9uIGVuZXJneSBoYXMgYmVlbiBkZXJpdmVkIGZyb20gY29ycmVzcG9uZGluZyBBcnJoZW5pdXMgcGxvdHMuIFRoZSBNSS1QVFJNUyBzeXN0ZW0gc2hvd3MgZGV0ZWN0aW9uIGxpbWl0cyBpbiB0aGUgb3JkZXIgb2YgdGVucyBvZiBwcHR2IGFuZCBpdHMgcmVzcG9uc2UgaXMgbGluZWFyIGZvciBtb3JlIHRoYW4gZm91ciBvcmRlcnMgb2YgbWFnbml0dWRlLiDCqSAyMDA0IEVsc2V2aWVyIEIuVi4gQWxsIHJpZ2h0cyByZXNlcnZlZC4iLCJhdXRob3IiOlt7ImRyb3BwaW5nLXBhcnRpY2xlIjoiIiwiZmFtaWx5IjoiQm9zY2FpbmkiLCJnaXZlbiI6IkVsZW5hIiwibm9uLWRyb3BwaW5nLXBhcnRpY2xlIjoiIiwicGFyc2UtbmFtZXMiOmZhbHNlLCJzdWZmaXgiOiIifSx7ImRyb3BwaW5nLXBhcnRpY2xlIjoiIiwiZmFtaWx5IjoiQWxleGFuZGVyIiwiZ2l2ZW4iOiJNaWNoYWVsIEwuIiwibm9uLWRyb3BwaW5nLXBhcnRpY2xlIjoiIiwicGFyc2UtbmFtZXMiOmZhbHNlLCJzdWZmaXgiOiIifSx7ImRyb3BwaW5nLXBhcnRpY2xlIjoiIiwiZmFtaWx5IjoiUHJhemVsbGVyIiwiZ2l2ZW4iOiJQZXRlciIsIm5vbi1kcm9wcGluZy1wYXJ0aWNsZSI6IiIsInBhcnNlLW5hbWVzIjpmYWxzZSwic3VmZml4IjoiIn0seyJkcm9wcGluZy1wYXJ0aWNsZSI6IiIsImZhbWlseSI6Ik3DpHJrIiwiZ2l2ZW4iOiJUaWxtYW5uIEQuIiwibm9uLWRyb3BwaW5nLXBhcnRpY2xlIjoiIiwicGFyc2UtbmFtZXMiOmZhbHNlLCJzdWZmaXgiOiIifV0sImNvbnRhaW5lci10aXRsZSI6IkludGVybmF0aW9uYWwgSm91cm5hbCBvZiBNYXNzIFNwZWN0cm9tZXRyeSIsImlkIjoiMTQxMzA3ZWItNzM0Yi0zODU0LWI1NGEtZGU5ODVjMmUxZDMyIiwiaXNzdWUiOiIyLTMiLCJpc3N1ZWQiOnsiZGF0ZS1wYXJ0cyI6W1siMjAwNCJdXX0sInBhZ2UiOiIxNzktMTg2IiwidGl0bGUiOiJJbnZlc3RpZ2F0aW9uIG9mIGZ1bmRhbWVudGFsIHBoeXNpY2FsIHByb3BlcnRpZXMgb2YgYSBwb2x5ZGltZXRoeWxzaWxveGFuZSAoUERNUykgbWVtYnJhbmUgdXNpbmcgYSBwcm90b24gdHJhbnNmZXIgcmVhY3Rpb24gbWFzcyBzcGVjdHJvbWV0ZXIgKFBUUk1TKSIsInR5cGUiOiJhcnRpY2xlLWpvdXJuYWwiLCJ2b2x1bWUiOiIyMzkiLCJjb250YWluZXItdGl0bGUtc2hvcnQiOiJJbnQgSiBNYXNzIFNwZWN0cm9tIn0sInVyaXMiOlsiaHR0cDovL3d3dy5tZW5kZWxleS5jb20vZG9jdW1lbnRzLz91dWlkPTRlNWUyZDgyLWEwMWItNGJhMS1hNTJlLWI1ODczNDViOTRhMCJdLCJpc1RlbXBvcmFyeSI6ZmFsc2UsImxlZ2FjeURlc2t0b3BJZCI6IjRlNWUyZDgyLWEwMWItNGJhMS1hNTJlLWI1ODczNDViOTRhMCJ9XX0="/>
          <w:id w:val="1601991510"/>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[123]</w:t>
          </w:r>
        </w:sdtContent>
      </w:sdt>
      <w:r w:rsidRPr="00727A0E">
        <w:rPr>
          <w:rFonts w:ascii="Times New Roman" w:eastAsia="Times New Roman" w:hAnsi="Times New Roman" w:cs="Times New Roman"/>
          <w:kern w:val="0"/>
          <w:sz w:val="28"/>
          <w:szCs w:val="28"/>
          <w:lang w:val="en-US"/>
          <w14:ligatures w14:val="none"/>
        </w:rPr>
        <w:t xml:space="preserve"> by a membrane-introduction proton-transfer reaction mass </w:t>
      </w:r>
      <w:r w:rsidRPr="00727A0E">
        <w:rPr>
          <w:rFonts w:ascii="Times New Roman" w:eastAsia="Times New Roman" w:hAnsi="Times New Roman" w:cs="Times New Roman"/>
          <w:kern w:val="0"/>
          <w:sz w:val="28"/>
          <w:szCs w:val="28"/>
          <w:lang w:val="en-US"/>
          <w14:ligatures w14:val="none"/>
        </w:rPr>
        <w:lastRenderedPageBreak/>
        <w:t>spectrometry (MI-PTRMS) approach, linear dependences of ln</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on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were obtained for each analyte and added to the CMP model. </w:t>
      </w:r>
    </w:p>
    <w:p w14:paraId="2F2A713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EAF34CD" w14:textId="7C55971F" w:rsidR="00727A0E" w:rsidRPr="006A00FF" w:rsidRDefault="00727A0E" w:rsidP="006279D5">
      <w:pPr>
        <w:keepNext/>
        <w:keepLines/>
        <w:tabs>
          <w:tab w:val="left" w:pos="426"/>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bookmarkStart w:id="49" w:name="_Toc165567830"/>
      <w:bookmarkStart w:id="50" w:name="_Toc165572228"/>
      <w:r w:rsidRPr="006A00FF">
        <w:rPr>
          <w:rFonts w:ascii="Times New Roman" w:eastAsia="DengXian Light" w:hAnsi="Times New Roman" w:cs="Times New Roman"/>
          <w:b/>
          <w:bCs/>
          <w:color w:val="000000"/>
          <w:kern w:val="0"/>
          <w:sz w:val="28"/>
          <w:szCs w:val="28"/>
          <w:lang w:val="en-US" w:eastAsia="ru-RU"/>
          <w14:ligatures w14:val="none"/>
        </w:rPr>
        <w:t>2.3 Experimental</w:t>
      </w:r>
      <w:bookmarkEnd w:id="49"/>
      <w:bookmarkEnd w:id="50"/>
    </w:p>
    <w:p w14:paraId="614FCCEB" w14:textId="0859C1D8" w:rsidR="00727A0E" w:rsidRPr="006A00FF" w:rsidRDefault="00727A0E" w:rsidP="00CA79B7">
      <w:pPr>
        <w:numPr>
          <w:ilvl w:val="1"/>
          <w:numId w:val="0"/>
        </w:numPr>
        <w:tabs>
          <w:tab w:val="left" w:pos="851"/>
        </w:tabs>
        <w:spacing w:line="240" w:lineRule="auto"/>
        <w:ind w:firstLine="562"/>
        <w:outlineLvl w:val="1"/>
        <w:rPr>
          <w:rFonts w:ascii="Times New Roman" w:eastAsia="DengXian" w:hAnsi="Times New Roman" w:cs="Times New Roman"/>
          <w:b/>
          <w:bCs/>
          <w:kern w:val="0"/>
          <w:sz w:val="28"/>
          <w:szCs w:val="28"/>
          <w:lang w:val="en-US" w:eastAsia="ru-RU"/>
          <w14:ligatures w14:val="none"/>
        </w:rPr>
      </w:pPr>
      <w:bookmarkStart w:id="51" w:name="_Toc165567831"/>
      <w:bookmarkStart w:id="52" w:name="_Toc165572229"/>
      <w:r w:rsidRPr="006A00FF">
        <w:rPr>
          <w:rFonts w:ascii="Times New Roman" w:eastAsia="DengXian" w:hAnsi="Times New Roman" w:cs="Times New Roman"/>
          <w:b/>
          <w:bCs/>
          <w:kern w:val="0"/>
          <w:sz w:val="28"/>
          <w:szCs w:val="28"/>
          <w:lang w:val="en-US" w:eastAsia="ru-RU"/>
          <w14:ligatures w14:val="none"/>
        </w:rPr>
        <w:t>2.3.1 Reagents and materials</w:t>
      </w:r>
      <w:bookmarkEnd w:id="51"/>
      <w:bookmarkEnd w:id="52"/>
    </w:p>
    <w:p w14:paraId="4D7542CA" w14:textId="77777777" w:rsidR="00727A0E" w:rsidRPr="00727A0E" w:rsidRDefault="00727A0E" w:rsidP="00B148AC">
      <w:pPr>
        <w:tabs>
          <w:tab w:val="left" w:pos="851"/>
        </w:tabs>
        <w:spacing w:line="240" w:lineRule="auto"/>
        <w:rPr>
          <w:rFonts w:ascii="Times New Roman" w:eastAsia="Times New Roman" w:hAnsi="Times New Roman" w:cs="Times New Roman"/>
          <w:kern w:val="0"/>
          <w:sz w:val="28"/>
          <w:szCs w:val="28"/>
          <w:lang w:val="en-US" w:eastAsia="zh-CN"/>
          <w14:ligatures w14:val="none"/>
        </w:rPr>
      </w:pPr>
      <w:r w:rsidRPr="00727A0E">
        <w:rPr>
          <w:rFonts w:ascii="Times New Roman" w:eastAsia="Times New Roman" w:hAnsi="Times New Roman" w:cs="Times New Roman"/>
          <w:kern w:val="0"/>
          <w:sz w:val="28"/>
          <w:szCs w:val="28"/>
          <w:lang w:val="en-US"/>
          <w14:ligatures w14:val="none"/>
        </w:rPr>
        <w:t>Benzene (99.9%), toluene (99.9%), ethylbenzene (99.8%), and o-xylene (97.0%) were purchased from Sigma-Aldrich (Germany). Methanol (HPLC grade) purchased from AppliChem (Germany) was used for the preparation of standard solutions of analytes. SPME was conducted using a 100 µm polydimethylsiloxane (PDMS, Supelco, USA) fiber coating from 125-mL gas sampling bulb (Supelco, USA) with cylindrical Thermogreen LB-1 septum (Supelco, USA).</w:t>
      </w:r>
    </w:p>
    <w:p w14:paraId="26901D0C" w14:textId="77777777" w:rsidR="00727A0E" w:rsidRPr="00727A0E" w:rsidRDefault="00727A0E" w:rsidP="00B148AC">
      <w:pPr>
        <w:tabs>
          <w:tab w:val="left" w:pos="851"/>
        </w:tabs>
        <w:spacing w:line="240" w:lineRule="auto"/>
        <w:rPr>
          <w:rFonts w:ascii="Times New Roman" w:eastAsia="Times New Roman" w:hAnsi="Times New Roman" w:cs="Times New Roman"/>
          <w:kern w:val="0"/>
          <w:sz w:val="28"/>
          <w:szCs w:val="28"/>
          <w:lang w:val="en-US"/>
          <w14:ligatures w14:val="none"/>
        </w:rPr>
      </w:pPr>
    </w:p>
    <w:p w14:paraId="6625880D" w14:textId="70DC4E74" w:rsidR="00727A0E" w:rsidRPr="006A00FF" w:rsidRDefault="00727A0E" w:rsidP="00CA79B7">
      <w:pPr>
        <w:numPr>
          <w:ilvl w:val="1"/>
          <w:numId w:val="0"/>
        </w:numPr>
        <w:tabs>
          <w:tab w:val="left" w:pos="851"/>
        </w:tabs>
        <w:spacing w:line="240" w:lineRule="auto"/>
        <w:ind w:firstLine="562"/>
        <w:outlineLvl w:val="1"/>
        <w:rPr>
          <w:rFonts w:ascii="Times New Roman" w:eastAsia="DengXian" w:hAnsi="Times New Roman" w:cs="Times New Roman"/>
          <w:b/>
          <w:bCs/>
          <w:kern w:val="0"/>
          <w:sz w:val="28"/>
          <w:szCs w:val="28"/>
          <w:lang w:val="en-US" w:eastAsia="ru-RU"/>
          <w14:ligatures w14:val="none"/>
        </w:rPr>
      </w:pPr>
      <w:bookmarkStart w:id="53" w:name="_Toc165567832"/>
      <w:bookmarkStart w:id="54" w:name="_Toc165572230"/>
      <w:r w:rsidRPr="006A00FF">
        <w:rPr>
          <w:rFonts w:ascii="Times New Roman" w:eastAsia="DengXian" w:hAnsi="Times New Roman" w:cs="Times New Roman"/>
          <w:b/>
          <w:bCs/>
          <w:kern w:val="0"/>
          <w:sz w:val="28"/>
          <w:szCs w:val="28"/>
          <w:lang w:val="en-US" w:eastAsia="ru-RU"/>
          <w14:ligatures w14:val="none"/>
        </w:rPr>
        <w:t>2.3.2 Parameters of gas chromatography-mass spectrometry (GC-MS) analysis</w:t>
      </w:r>
      <w:bookmarkEnd w:id="53"/>
      <w:bookmarkEnd w:id="54"/>
    </w:p>
    <w:p w14:paraId="48E13C0E" w14:textId="66E5C953" w:rsidR="00727A0E" w:rsidRPr="00A35731" w:rsidRDefault="00727A0E" w:rsidP="00B148AC">
      <w:pPr>
        <w:widowControl w:val="0"/>
        <w:tabs>
          <w:tab w:val="left" w:pos="851"/>
        </w:tabs>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For SPME experiments, the GC-MS analyses were performed on the 6890N/5973N system (Agilent, USA) equipped with flame ionization detector (FID), two split/splitless inlets and Combi-PAL (CTC Analytics, Switzerland) autosampler. Analytes were desorbed from the SPME fibers for 1 min at 250 °C in a GC inlet working in a splitless mode. Separation was conducted using a 30 m × 250 µm × 1.4 µm DB-VRX (Agilent, USA) column at the constant helium (&gt;99.995%, Orenburg-Tehgas, Russia) flow 1.0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The oven temperature was programmed from 40 °C (held for 5 min) to 75 °C (held for 0 min) at the heating rate 10 °C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then to 87 °C (held for 2 min) at the rate 3 °C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then to 120 °C (held for 0 min) at the rate 10 °C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and post run at 250 °C for 2 min. The temperatures of the MS ion source, quadrupole and interface were 230, 150 and 240 °C, respectively. Detection was conducted using the electron impact ionization at 70 eV in the selected ion monitoring (SIM) mode. </w:t>
      </w:r>
    </w:p>
    <w:p w14:paraId="62397D6A" w14:textId="5EB0E23F" w:rsidR="00AB34B2" w:rsidRDefault="00727A0E" w:rsidP="009B6196">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IGC experiments were conducted on the same instrument using the flame ionization detector. Separations were conducted on a 30 m × 0.25 mm (1.0 µm film) Rxi-1ms (100% PDMS, Restek, USA) column at 50, 75 and 100 cm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helium (&gt; 99.999%, Orenburg-Tehgas, Russia) flow. The detection was conducted at hydrogen flow 40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air flow 450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makeup flow (helium) 40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The detector temperature was set to 250 °C. The gas phase (</w:t>
      </w:r>
      <w:r w:rsidRPr="00727A0E">
        <w:rPr>
          <w:rFonts w:ascii="Times New Roman" w:eastAsia="Times New Roman" w:hAnsi="Times New Roman" w:cs="Times New Roman"/>
          <w:i/>
          <w:iCs/>
          <w:kern w:val="0"/>
          <w:sz w:val="28"/>
          <w:szCs w:val="28"/>
          <w:lang w:val="en-US"/>
          <w14:ligatures w14:val="none"/>
        </w:rPr>
        <w:t>V</w:t>
      </w:r>
      <w:r w:rsidRPr="00727A0E">
        <w:rPr>
          <w:rFonts w:ascii="Times New Roman" w:eastAsia="Times New Roman" w:hAnsi="Times New Roman" w:cs="Times New Roman"/>
          <w:kern w:val="0"/>
          <w:sz w:val="28"/>
          <w:szCs w:val="28"/>
          <w:lang w:val="en-US"/>
          <w14:ligatures w14:val="none"/>
        </w:rPr>
        <w:t xml:space="preserve"> = 5.0 μL) above the mixture of pure analyte (5.0 μL of each analyte) in 2 mL vial was injected using a gas tight syringe (Agilent, USA) into the GC inlet equipped with a 0.75 mm i.d. splitless liner (Supelco, USA) at 200 °C and 50:1 split. The isothermal chromatograms were obtained at 40, 50, 60 and 70 °C. The detector data rate was 10 Hz. </w:t>
      </w:r>
    </w:p>
    <w:p w14:paraId="0E42DD76" w14:textId="77777777" w:rsidR="00AB34B2" w:rsidRPr="00727A0E" w:rsidRDefault="00AB34B2" w:rsidP="00B148AC">
      <w:pPr>
        <w:spacing w:line="240" w:lineRule="auto"/>
        <w:rPr>
          <w:rFonts w:ascii="Times New Roman" w:eastAsia="Times New Roman" w:hAnsi="Times New Roman" w:cs="Times New Roman"/>
          <w:kern w:val="0"/>
          <w:sz w:val="28"/>
          <w:szCs w:val="28"/>
          <w:lang w:val="en-US"/>
          <w14:ligatures w14:val="none"/>
        </w:rPr>
      </w:pPr>
    </w:p>
    <w:p w14:paraId="6AF63986" w14:textId="0309CCF5" w:rsidR="00AB34B2" w:rsidRPr="00DA6F32" w:rsidRDefault="00727A0E" w:rsidP="00AB34B2">
      <w:pPr>
        <w:spacing w:line="240" w:lineRule="auto"/>
        <w:jc w:val="left"/>
        <w:rPr>
          <w:rFonts w:ascii="Times New Roman" w:eastAsia="Times New Roman" w:hAnsi="Times New Roman" w:cs="Times New Roman"/>
          <w:b/>
          <w:bCs/>
          <w:kern w:val="0"/>
          <w:sz w:val="28"/>
          <w:szCs w:val="28"/>
          <w:lang w:val="en-US"/>
          <w14:ligatures w14:val="none"/>
        </w:rPr>
      </w:pPr>
      <w:r w:rsidRPr="00DA6F32">
        <w:rPr>
          <w:rFonts w:ascii="Times New Roman" w:eastAsia="Times New Roman" w:hAnsi="Times New Roman" w:cs="Times New Roman"/>
          <w:b/>
          <w:bCs/>
          <w:kern w:val="0"/>
          <w:sz w:val="28"/>
          <w:szCs w:val="28"/>
          <w:lang w:val="en-US"/>
          <w14:ligatures w14:val="none"/>
        </w:rPr>
        <w:t>2.3.3 Determination of diffusion coefficients in PDMS using inverse gas chromatography</w:t>
      </w:r>
    </w:p>
    <w:p w14:paraId="3D2AA71D" w14:textId="367E9754"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Diffusion coefficients were determined using </w:t>
      </w:r>
      <w:r w:rsidR="00EC0830">
        <w:rPr>
          <w:rFonts w:ascii="Times New Roman" w:eastAsia="Times New Roman" w:hAnsi="Times New Roman" w:cs="Times New Roman"/>
          <w:kern w:val="0"/>
          <w:sz w:val="28"/>
          <w:szCs w:val="28"/>
          <w:lang w:val="en-US"/>
          <w14:ligatures w14:val="none"/>
        </w:rPr>
        <w:t>e</w:t>
      </w:r>
      <w:r w:rsidRPr="00727A0E">
        <w:rPr>
          <w:rFonts w:ascii="Times New Roman" w:eastAsia="Times New Roman" w:hAnsi="Times New Roman" w:cs="Times New Roman"/>
          <w:kern w:val="0"/>
          <w:sz w:val="28"/>
          <w:szCs w:val="28"/>
          <w:lang w:val="en-US"/>
          <w14:ligatures w14:val="none"/>
        </w:rPr>
        <w:t>qs. (</w:t>
      </w:r>
      <w:r w:rsidR="00A920BA">
        <w:rPr>
          <w:rFonts w:ascii="Times New Roman" w:eastAsia="Times New Roman" w:hAnsi="Times New Roman" w:cs="Times New Roman"/>
          <w:kern w:val="0"/>
          <w:sz w:val="28"/>
          <w:szCs w:val="28"/>
          <w:lang w:val="en-US"/>
          <w14:ligatures w14:val="none"/>
        </w:rPr>
        <w:t>14, 1</w:t>
      </w:r>
      <w:r w:rsidR="00101BE6">
        <w:rPr>
          <w:rFonts w:ascii="Times New Roman" w:eastAsia="Times New Roman" w:hAnsi="Times New Roman" w:cs="Times New Roman"/>
          <w:kern w:val="0"/>
          <w:sz w:val="28"/>
          <w:szCs w:val="28"/>
          <w:lang w:val="en-US"/>
          <w14:ligatures w14:val="none"/>
        </w:rPr>
        <w:t>9</w:t>
      </w:r>
      <w:r w:rsidR="00A920BA">
        <w:rPr>
          <w:rFonts w:ascii="Times New Roman" w:eastAsia="Times New Roman" w:hAnsi="Times New Roman" w:cs="Times New Roman"/>
          <w:kern w:val="0"/>
          <w:sz w:val="28"/>
          <w:szCs w:val="28"/>
          <w:lang w:val="en-US"/>
          <w14:ligatures w14:val="none"/>
        </w:rPr>
        <w:t xml:space="preserve">, </w:t>
      </w:r>
      <w:r w:rsidR="00101BE6">
        <w:rPr>
          <w:rFonts w:ascii="Times New Roman" w:eastAsia="Times New Roman" w:hAnsi="Times New Roman" w:cs="Times New Roman"/>
          <w:kern w:val="0"/>
          <w:sz w:val="28"/>
          <w:szCs w:val="28"/>
          <w:lang w:val="en-US"/>
          <w14:ligatures w14:val="none"/>
        </w:rPr>
        <w:t>20</w:t>
      </w:r>
      <w:r w:rsidRPr="00727A0E">
        <w:rPr>
          <w:rFonts w:ascii="Times New Roman" w:eastAsia="Times New Roman" w:hAnsi="Times New Roman" w:cs="Times New Roman"/>
          <w:kern w:val="0"/>
          <w:sz w:val="28"/>
          <w:szCs w:val="28"/>
          <w:lang w:val="en-US"/>
          <w14:ligatures w14:val="none"/>
        </w:rPr>
        <w:t>) and obtained chromatograms. Height of a theoretical plate was calculated for each peak using:</w:t>
      </w:r>
    </w:p>
    <w:p w14:paraId="76D941D4" w14:textId="5B82A7A3" w:rsidR="00AE6488" w:rsidRPr="00727A0E" w:rsidRDefault="00727A0E" w:rsidP="002A680B">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                                                     </w:t>
      </w: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AE6488" w14:paraId="3CF1149A" w14:textId="77777777" w:rsidTr="002C4E9F">
        <w:trPr>
          <w:trHeight w:val="794"/>
          <w:jc w:val="center"/>
        </w:trPr>
        <w:tc>
          <w:tcPr>
            <w:tcW w:w="2610" w:type="dxa"/>
          </w:tcPr>
          <w:p w14:paraId="07BF57E2" w14:textId="77777777" w:rsidR="00AE6488" w:rsidRPr="00371C92" w:rsidRDefault="00AE6488" w:rsidP="003F6BB1">
            <w:pPr>
              <w:widowControl w:val="0"/>
              <w:autoSpaceDE w:val="0"/>
              <w:autoSpaceDN w:val="0"/>
              <w:ind w:firstLine="0"/>
              <w:rPr>
                <w:rFonts w:eastAsia="Times New Roman"/>
                <w:sz w:val="28"/>
                <w:szCs w:val="28"/>
                <w:lang w:val="en-US"/>
              </w:rPr>
            </w:pPr>
          </w:p>
        </w:tc>
        <w:tc>
          <w:tcPr>
            <w:tcW w:w="4950" w:type="dxa"/>
          </w:tcPr>
          <w:p w14:paraId="529B21F0" w14:textId="3BA08C1F" w:rsidR="00AE6488" w:rsidRPr="00C72687" w:rsidRDefault="00AE6488" w:rsidP="00F15B5D">
            <w:pPr>
              <w:widowControl w:val="0"/>
              <w:autoSpaceDE w:val="0"/>
              <w:autoSpaceDN w:val="0"/>
              <w:adjustRightInd w:val="0"/>
              <w:snapToGrid w:val="0"/>
              <w:ind w:firstLine="0"/>
              <w:jc w:val="center"/>
              <w:rPr>
                <w:rFonts w:eastAsia="Times New Roman"/>
                <w:sz w:val="28"/>
                <w:szCs w:val="28"/>
                <w:lang w:val="en-US"/>
              </w:rPr>
            </w:pPr>
            <w:r w:rsidRPr="00727A0E">
              <w:rPr>
                <w:rFonts w:eastAsia="Times New Roman"/>
                <w:sz w:val="28"/>
                <w:szCs w:val="28"/>
                <w:lang w:val="en-US"/>
              </w:rPr>
              <w:t xml:space="preserve">         </w:t>
            </w:r>
            <m:oMath>
              <m:r>
                <w:rPr>
                  <w:rFonts w:ascii="Cambria Math" w:eastAsia="Times New Roman" w:hAnsi="Cambria Math"/>
                  <w:sz w:val="28"/>
                  <w:szCs w:val="28"/>
                  <w:lang w:val="en-US"/>
                </w:rPr>
                <m:t>H=</m:t>
              </m:r>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 xml:space="preserve">L </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σ</m:t>
                      </m:r>
                    </m:e>
                    <m:sup>
                      <m:r>
                        <w:rPr>
                          <w:rFonts w:ascii="Cambria Math" w:eastAsia="Times New Roman" w:hAnsi="Cambria Math"/>
                          <w:sz w:val="28"/>
                          <w:szCs w:val="28"/>
                          <w:lang w:val="en-US"/>
                        </w:rPr>
                        <m:t>2</m:t>
                      </m:r>
                    </m:sup>
                  </m:sSup>
                </m:num>
                <m:den>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t</m:t>
                      </m:r>
                    </m:e>
                    <m:sub>
                      <m:r>
                        <w:rPr>
                          <w:rFonts w:ascii="Cambria Math" w:eastAsia="Times New Roman" w:hAnsi="Cambria Math"/>
                          <w:sz w:val="28"/>
                          <w:szCs w:val="28"/>
                          <w:lang w:val="en-US"/>
                        </w:rPr>
                        <m:t>R</m:t>
                      </m:r>
                    </m:sub>
                    <m:sup>
                      <m:r>
                        <w:rPr>
                          <w:rFonts w:ascii="Cambria Math" w:eastAsia="Times New Roman" w:hAnsi="Cambria Math"/>
                          <w:sz w:val="28"/>
                          <w:szCs w:val="28"/>
                          <w:lang w:val="en-US"/>
                        </w:rPr>
                        <m:t>2</m:t>
                      </m:r>
                    </m:sup>
                  </m:sSubSup>
                </m:den>
              </m:f>
            </m:oMath>
            <w:r w:rsidRPr="003D1C26">
              <w:rPr>
                <w:rFonts w:eastAsia="Times New Roman"/>
                <w:sz w:val="28"/>
                <w:szCs w:val="28"/>
                <w:lang w:val="en-US"/>
              </w:rPr>
              <w:tab/>
            </w:r>
          </w:p>
        </w:tc>
        <w:tc>
          <w:tcPr>
            <w:tcW w:w="2792" w:type="dxa"/>
            <w:vAlign w:val="center"/>
          </w:tcPr>
          <w:p w14:paraId="2471CDCE" w14:textId="753C981E" w:rsidR="00AE6488" w:rsidRDefault="00AE6488"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101BE6">
              <w:rPr>
                <w:rFonts w:eastAsia="Times New Roman"/>
                <w:sz w:val="28"/>
                <w:szCs w:val="28"/>
                <w:lang w:val="en-US"/>
              </w:rPr>
              <w:t>34</w:t>
            </w:r>
            <w:r w:rsidRPr="00727A0E">
              <w:rPr>
                <w:rFonts w:eastAsia="Times New Roman"/>
                <w:sz w:val="28"/>
                <w:szCs w:val="28"/>
                <w:lang w:val="en-US"/>
              </w:rPr>
              <w:t>)</w:t>
            </w:r>
          </w:p>
        </w:tc>
      </w:tr>
    </w:tbl>
    <w:p w14:paraId="3B24355F" w14:textId="77777777" w:rsidR="00727A0E" w:rsidRPr="00727A0E" w:rsidRDefault="00727A0E" w:rsidP="00101BE6">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 xml:space="preserve">where </w:t>
      </w:r>
      <w:r w:rsidRPr="00727A0E">
        <w:rPr>
          <w:rFonts w:ascii="Times New Roman" w:eastAsia="Times New Roman" w:hAnsi="Times New Roman" w:cs="Times New Roman"/>
          <w:i/>
          <w:iCs/>
          <w:kern w:val="0"/>
          <w:sz w:val="28"/>
          <w:szCs w:val="28"/>
          <w:lang w:val="en-US"/>
          <w14:ligatures w14:val="none"/>
        </w:rPr>
        <w:t>L</w:t>
      </w:r>
      <w:r w:rsidRPr="00727A0E">
        <w:rPr>
          <w:rFonts w:ascii="Times New Roman" w:eastAsia="Times New Roman" w:hAnsi="Times New Roman" w:cs="Times New Roman"/>
          <w:kern w:val="0"/>
          <w:sz w:val="28"/>
          <w:szCs w:val="28"/>
          <w:lang w:val="en-US"/>
          <w14:ligatures w14:val="none"/>
        </w:rPr>
        <w:t xml:space="preserve"> is the column length,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bscript"/>
          <w:lang w:val="en-US"/>
          <w14:ligatures w14:val="none"/>
        </w:rPr>
        <w:t>R</w:t>
      </w:r>
      <w:r w:rsidRPr="00727A0E">
        <w:rPr>
          <w:rFonts w:ascii="Times New Roman" w:eastAsia="Times New Roman" w:hAnsi="Times New Roman" w:cs="Times New Roman"/>
          <w:kern w:val="0"/>
          <w:sz w:val="28"/>
          <w:szCs w:val="28"/>
          <w:lang w:val="en-US"/>
          <w14:ligatures w14:val="none"/>
        </w:rPr>
        <w:t xml:space="preserve"> is a retention time of a peak, </w:t>
      </w:r>
      <m:oMath>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σ</m:t>
            </m:r>
          </m:e>
          <m:sup>
            <m:r>
              <w:rPr>
                <w:rFonts w:ascii="Cambria Math" w:eastAsia="Times New Roman" w:hAnsi="Cambria Math" w:cs="Times New Roman"/>
                <w:kern w:val="0"/>
                <w:sz w:val="28"/>
                <w:szCs w:val="28"/>
                <w:lang w:val="en-US"/>
                <w14:ligatures w14:val="none"/>
              </w:rPr>
              <m:t>2</m:t>
            </m:r>
          </m:sup>
        </m:sSup>
      </m:oMath>
      <w:r w:rsidRPr="00727A0E">
        <w:rPr>
          <w:rFonts w:ascii="Times New Roman" w:eastAsia="Times New Roman" w:hAnsi="Times New Roman" w:cs="Times New Roman"/>
          <w:kern w:val="0"/>
          <w:sz w:val="28"/>
          <w:szCs w:val="28"/>
          <w:lang w:val="en-US"/>
          <w14:ligatures w14:val="none"/>
        </w:rPr>
        <w:t xml:space="preserve"> is the peak variance (second moment). Retention times of peaks, times of start and end of each peak were calculated using Data Analysis feature in Agilent MSD ChemStation (ver. E.02.02) software. Data files were exported in .CSV format and processed in Excel (Microsoft, USA) software to determine a variance </w:t>
      </w:r>
      <m:oMath>
        <m:sSup>
          <m:sSupPr>
            <m:ctrlPr>
              <w:rPr>
                <w:rFonts w:ascii="Cambria Math" w:eastAsia="Times New Roman" w:hAnsi="Cambria Math" w:cs="Times New Roman"/>
                <w:i/>
                <w:kern w:val="0"/>
                <w:sz w:val="28"/>
                <w:szCs w:val="28"/>
                <w:lang w:val="en-US"/>
                <w14:ligatures w14:val="none"/>
              </w:rPr>
            </m:ctrlPr>
          </m:sSupPr>
          <m:e>
            <m:r>
              <w:rPr>
                <w:rFonts w:ascii="Cambria Math" w:eastAsia="Times New Roman" w:hAnsi="Cambria Math" w:cs="Times New Roman"/>
                <w:kern w:val="0"/>
                <w:sz w:val="28"/>
                <w:szCs w:val="28"/>
                <w:lang w:val="en-US"/>
                <w14:ligatures w14:val="none"/>
              </w:rPr>
              <m:t>σ</m:t>
            </m:r>
          </m:e>
          <m:sup>
            <m:r>
              <w:rPr>
                <w:rFonts w:ascii="Cambria Math" w:eastAsia="Times New Roman" w:hAnsi="Cambria Math" w:cs="Times New Roman"/>
                <w:kern w:val="0"/>
                <w:sz w:val="28"/>
                <w:szCs w:val="28"/>
                <w:lang w:val="en-US"/>
                <w14:ligatures w14:val="none"/>
              </w:rPr>
              <m:t>2</m:t>
            </m:r>
          </m:sup>
        </m:sSup>
      </m:oMath>
      <w:r w:rsidRPr="00727A0E">
        <w:rPr>
          <w:rFonts w:ascii="Times New Roman" w:eastAsia="Times New Roman" w:hAnsi="Times New Roman" w:cs="Times New Roman"/>
          <w:kern w:val="0"/>
          <w:sz w:val="28"/>
          <w:szCs w:val="28"/>
          <w:lang w:val="en-US"/>
          <w14:ligatures w14:val="none"/>
        </w:rPr>
        <w:t xml:space="preserve"> of each peak using:</w:t>
      </w:r>
    </w:p>
    <w:p w14:paraId="7720449E"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F15B5D" w14:paraId="06F5F47B" w14:textId="77777777" w:rsidTr="002C4E9F">
        <w:trPr>
          <w:trHeight w:val="794"/>
          <w:jc w:val="center"/>
        </w:trPr>
        <w:tc>
          <w:tcPr>
            <w:tcW w:w="2610" w:type="dxa"/>
          </w:tcPr>
          <w:p w14:paraId="6D0B2FCF" w14:textId="77777777" w:rsidR="00F15B5D" w:rsidRPr="00371C92" w:rsidRDefault="00F15B5D" w:rsidP="003F6BB1">
            <w:pPr>
              <w:widowControl w:val="0"/>
              <w:autoSpaceDE w:val="0"/>
              <w:autoSpaceDN w:val="0"/>
              <w:ind w:firstLine="0"/>
              <w:rPr>
                <w:rFonts w:eastAsia="Times New Roman"/>
                <w:sz w:val="28"/>
                <w:szCs w:val="28"/>
                <w:lang w:val="en-US"/>
              </w:rPr>
            </w:pPr>
          </w:p>
        </w:tc>
        <w:tc>
          <w:tcPr>
            <w:tcW w:w="4950" w:type="dxa"/>
          </w:tcPr>
          <w:p w14:paraId="6135FFD3" w14:textId="663C181E" w:rsidR="00F15B5D" w:rsidRPr="00C72687" w:rsidRDefault="00F15B5D" w:rsidP="00F060BE">
            <w:pPr>
              <w:widowControl w:val="0"/>
              <w:autoSpaceDE w:val="0"/>
              <w:autoSpaceDN w:val="0"/>
              <w:adjustRightInd w:val="0"/>
              <w:snapToGrid w:val="0"/>
              <w:ind w:firstLine="0"/>
              <w:jc w:val="center"/>
              <w:rPr>
                <w:rFonts w:eastAsia="Times New Roman"/>
                <w:sz w:val="28"/>
                <w:szCs w:val="28"/>
                <w:lang w:val="en-US"/>
              </w:rPr>
            </w:pPr>
            <w:r w:rsidRPr="00727A0E">
              <w:rPr>
                <w:rFonts w:eastAsia="Times New Roman"/>
                <w:sz w:val="28"/>
                <w:szCs w:val="28"/>
                <w:lang w:val="en-US"/>
              </w:rPr>
              <w:t xml:space="preserve">         </w:t>
            </w:r>
            <m:oMath>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σ</m:t>
                  </m:r>
                </m:e>
                <m:sup>
                  <m:r>
                    <w:rPr>
                      <w:rFonts w:ascii="Cambria Math" w:eastAsia="Times New Roman" w:hAnsi="Cambria Math"/>
                      <w:sz w:val="28"/>
                      <w:szCs w:val="28"/>
                      <w:lang w:val="en-US"/>
                    </w:rPr>
                    <m:t>2</m:t>
                  </m:r>
                </m:sup>
              </m:sSup>
              <m:r>
                <w:rPr>
                  <w:rFonts w:ascii="Cambria Math" w:eastAsia="Times New Roman" w:hAnsi="Cambria Math"/>
                  <w:sz w:val="28"/>
                  <w:szCs w:val="28"/>
                  <w:lang w:val="en-US"/>
                </w:rPr>
                <m:t>=</m:t>
              </m:r>
              <m:f>
                <m:fPr>
                  <m:ctrlPr>
                    <w:rPr>
                      <w:rFonts w:ascii="Cambria Math" w:eastAsia="Times New Roman" w:hAnsi="Cambria Math"/>
                      <w:i/>
                      <w:sz w:val="28"/>
                      <w:szCs w:val="28"/>
                      <w:lang w:val="en-US"/>
                    </w:rPr>
                  </m:ctrlPr>
                </m:fPr>
                <m:num>
                  <m:nary>
                    <m:naryPr>
                      <m:chr m:val="∑"/>
                      <m:limLoc m:val="undOvr"/>
                      <m:subHide m:val="1"/>
                      <m:supHide m:val="1"/>
                      <m:ctrlPr>
                        <w:rPr>
                          <w:rFonts w:ascii="Cambria Math" w:eastAsia="Times New Roman" w:hAnsi="Cambria Math"/>
                          <w:i/>
                          <w:sz w:val="28"/>
                          <w:szCs w:val="28"/>
                          <w:lang w:val="en-US"/>
                        </w:rPr>
                      </m:ctrlPr>
                    </m:naryPr>
                    <m:sub/>
                    <m:sup/>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i</m:t>
                          </m:r>
                        </m:sub>
                      </m:sSub>
                    </m:e>
                  </m:nary>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i</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m:t>
                          </m:r>
                        </m:sub>
                      </m:sSub>
                      <m:r>
                        <w:rPr>
                          <w:rFonts w:ascii="Cambria Math" w:eastAsia="Times New Roman" w:hAnsi="Cambria Math"/>
                          <w:sz w:val="28"/>
                          <w:szCs w:val="28"/>
                          <w:lang w:val="en-US"/>
                        </w:rPr>
                        <m:t>)</m:t>
                      </m:r>
                    </m:e>
                    <m:sup>
                      <m:r>
                        <w:rPr>
                          <w:rFonts w:ascii="Cambria Math" w:eastAsia="Times New Roman" w:hAnsi="Cambria Math"/>
                          <w:sz w:val="28"/>
                          <w:szCs w:val="28"/>
                          <w:lang w:val="en-US"/>
                        </w:rPr>
                        <m:t>2</m:t>
                      </m:r>
                    </m:sup>
                  </m:sSup>
                </m:num>
                <m:den>
                  <m:nary>
                    <m:naryPr>
                      <m:chr m:val="∑"/>
                      <m:limLoc m:val="undOvr"/>
                      <m:subHide m:val="1"/>
                      <m:supHide m:val="1"/>
                      <m:ctrlPr>
                        <w:rPr>
                          <w:rFonts w:ascii="Cambria Math" w:eastAsia="Times New Roman" w:hAnsi="Cambria Math"/>
                          <w:i/>
                          <w:sz w:val="28"/>
                          <w:szCs w:val="28"/>
                          <w:lang w:val="en-US"/>
                        </w:rPr>
                      </m:ctrlPr>
                    </m:naryPr>
                    <m:sub/>
                    <m:sup/>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y</m:t>
                          </m:r>
                        </m:e>
                        <m:sub>
                          <m:r>
                            <w:rPr>
                              <w:rFonts w:ascii="Cambria Math" w:eastAsia="Times New Roman" w:hAnsi="Cambria Math"/>
                              <w:sz w:val="28"/>
                              <w:szCs w:val="28"/>
                              <w:lang w:val="en-US"/>
                            </w:rPr>
                            <m:t>i</m:t>
                          </m:r>
                        </m:sub>
                      </m:sSub>
                    </m:e>
                  </m:nary>
                </m:den>
              </m:f>
            </m:oMath>
            <w:r w:rsidRPr="00727A0E">
              <w:rPr>
                <w:rFonts w:eastAsia="Times New Roman"/>
                <w:sz w:val="28"/>
                <w:szCs w:val="28"/>
                <w:lang w:val="en-US"/>
              </w:rPr>
              <w:tab/>
            </w:r>
          </w:p>
        </w:tc>
        <w:tc>
          <w:tcPr>
            <w:tcW w:w="2792" w:type="dxa"/>
            <w:vAlign w:val="center"/>
          </w:tcPr>
          <w:p w14:paraId="6FA42395" w14:textId="4F0ABBBF" w:rsidR="00F15B5D" w:rsidRDefault="00F15B5D"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101BE6">
              <w:rPr>
                <w:rFonts w:eastAsia="Times New Roman"/>
                <w:sz w:val="28"/>
                <w:szCs w:val="28"/>
                <w:lang w:val="en-US"/>
              </w:rPr>
              <w:t>35</w:t>
            </w:r>
            <w:r w:rsidRPr="00727A0E">
              <w:rPr>
                <w:rFonts w:eastAsia="Times New Roman"/>
                <w:sz w:val="28"/>
                <w:szCs w:val="28"/>
                <w:lang w:val="en-US"/>
              </w:rPr>
              <w:t>)</w:t>
            </w:r>
          </w:p>
        </w:tc>
      </w:tr>
    </w:tbl>
    <w:p w14:paraId="7C192BDE"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CB4EDA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x</w:t>
      </w:r>
      <w:r w:rsidRPr="00727A0E">
        <w:rPr>
          <w:rFonts w:ascii="Times New Roman" w:eastAsia="Times New Roman" w:hAnsi="Times New Roman" w:cs="Times New Roman"/>
          <w:i/>
          <w:iCs/>
          <w:kern w:val="0"/>
          <w:sz w:val="28"/>
          <w:szCs w:val="28"/>
          <w:vertAlign w:val="subscript"/>
          <w:lang w:val="en-US"/>
          <w14:ligatures w14:val="none"/>
        </w:rPr>
        <w:t>i</w:t>
      </w:r>
      <w:r w:rsidRPr="00727A0E">
        <w:rPr>
          <w:rFonts w:ascii="Times New Roman" w:eastAsia="Times New Roman" w:hAnsi="Times New Roman" w:cs="Times New Roman"/>
          <w:kern w:val="0"/>
          <w:sz w:val="28"/>
          <w:szCs w:val="28"/>
          <w:lang w:val="en-US"/>
          <w14:ligatures w14:val="none"/>
        </w:rPr>
        <w:t xml:space="preserve"> is a time, </w:t>
      </w:r>
      <w:r w:rsidRPr="00727A0E">
        <w:rPr>
          <w:rFonts w:ascii="Times New Roman" w:eastAsia="Times New Roman" w:hAnsi="Times New Roman" w:cs="Times New Roman"/>
          <w:i/>
          <w:iCs/>
          <w:kern w:val="0"/>
          <w:sz w:val="28"/>
          <w:szCs w:val="28"/>
          <w:lang w:val="en-US"/>
          <w14:ligatures w14:val="none"/>
        </w:rPr>
        <w:t>y</w:t>
      </w:r>
      <w:r w:rsidRPr="00727A0E">
        <w:rPr>
          <w:rFonts w:ascii="Times New Roman" w:eastAsia="Times New Roman" w:hAnsi="Times New Roman" w:cs="Times New Roman"/>
          <w:i/>
          <w:iCs/>
          <w:kern w:val="0"/>
          <w:sz w:val="28"/>
          <w:szCs w:val="28"/>
          <w:vertAlign w:val="subscript"/>
          <w:lang w:val="en-US"/>
          <w14:ligatures w14:val="none"/>
        </w:rPr>
        <w:t>i</w:t>
      </w:r>
      <w:r w:rsidRPr="00727A0E">
        <w:rPr>
          <w:rFonts w:ascii="Times New Roman" w:eastAsia="Times New Roman" w:hAnsi="Times New Roman" w:cs="Times New Roman"/>
          <w:kern w:val="0"/>
          <w:sz w:val="28"/>
          <w:szCs w:val="28"/>
          <w:lang w:val="en-US"/>
          <w14:ligatures w14:val="none"/>
        </w:rPr>
        <w:t xml:space="preserve"> is a detector response at </w:t>
      </w:r>
      <w:r w:rsidRPr="00727A0E">
        <w:rPr>
          <w:rFonts w:ascii="Times New Roman" w:eastAsia="Times New Roman" w:hAnsi="Times New Roman" w:cs="Times New Roman"/>
          <w:i/>
          <w:iCs/>
          <w:kern w:val="0"/>
          <w:sz w:val="28"/>
          <w:szCs w:val="28"/>
          <w:lang w:val="en-US"/>
          <w14:ligatures w14:val="none"/>
        </w:rPr>
        <w:t>x</w:t>
      </w:r>
      <w:r w:rsidRPr="00727A0E">
        <w:rPr>
          <w:rFonts w:ascii="Times New Roman" w:eastAsia="Times New Roman" w:hAnsi="Times New Roman" w:cs="Times New Roman"/>
          <w:i/>
          <w:iCs/>
          <w:kern w:val="0"/>
          <w:sz w:val="28"/>
          <w:szCs w:val="28"/>
          <w:vertAlign w:val="subscript"/>
          <w:lang w:val="en-US"/>
          <w14:ligatures w14:val="none"/>
        </w:rPr>
        <w:t>i</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bscript"/>
          <w:lang w:val="en-US"/>
          <w14:ligatures w14:val="none"/>
        </w:rPr>
        <w:t>R</w:t>
      </w:r>
      <w:r w:rsidRPr="00727A0E">
        <w:rPr>
          <w:rFonts w:ascii="Times New Roman" w:eastAsia="Times New Roman" w:hAnsi="Times New Roman" w:cs="Times New Roman"/>
          <w:kern w:val="0"/>
          <w:sz w:val="28"/>
          <w:szCs w:val="28"/>
          <w:lang w:val="en-US"/>
          <w14:ligatures w14:val="none"/>
        </w:rPr>
        <w:t xml:space="preserve"> is a retention time. Retention factors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kern w:val="0"/>
          <w:sz w:val="28"/>
          <w:szCs w:val="28"/>
          <w:lang w:val="en-US"/>
          <w14:ligatures w14:val="none"/>
        </w:rPr>
        <w:t xml:space="preserve"> was calculated using:</w:t>
      </w:r>
    </w:p>
    <w:p w14:paraId="740E831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F15B5D" w14:paraId="127D8840" w14:textId="77777777" w:rsidTr="002C4E9F">
        <w:trPr>
          <w:trHeight w:val="794"/>
          <w:jc w:val="center"/>
        </w:trPr>
        <w:tc>
          <w:tcPr>
            <w:tcW w:w="2610" w:type="dxa"/>
          </w:tcPr>
          <w:p w14:paraId="692C8F0E" w14:textId="77777777" w:rsidR="00F15B5D" w:rsidRPr="00371C92" w:rsidRDefault="00F15B5D" w:rsidP="003F6BB1">
            <w:pPr>
              <w:widowControl w:val="0"/>
              <w:autoSpaceDE w:val="0"/>
              <w:autoSpaceDN w:val="0"/>
              <w:ind w:firstLine="0"/>
              <w:rPr>
                <w:rFonts w:eastAsia="Times New Roman"/>
                <w:sz w:val="28"/>
                <w:szCs w:val="28"/>
                <w:lang w:val="en-US"/>
              </w:rPr>
            </w:pPr>
          </w:p>
        </w:tc>
        <w:tc>
          <w:tcPr>
            <w:tcW w:w="4950" w:type="dxa"/>
          </w:tcPr>
          <w:p w14:paraId="6D78F6DB" w14:textId="55410009" w:rsidR="00F15B5D" w:rsidRPr="00C72687" w:rsidRDefault="00F15B5D" w:rsidP="00F060BE">
            <w:pPr>
              <w:widowControl w:val="0"/>
              <w:autoSpaceDE w:val="0"/>
              <w:autoSpaceDN w:val="0"/>
              <w:adjustRightInd w:val="0"/>
              <w:snapToGrid w:val="0"/>
              <w:spacing w:before="240"/>
              <w:ind w:firstLine="0"/>
              <w:jc w:val="center"/>
              <w:rPr>
                <w:rFonts w:eastAsia="Times New Roman"/>
                <w:sz w:val="28"/>
                <w:szCs w:val="28"/>
                <w:lang w:val="en-US"/>
              </w:rPr>
            </w:pPr>
            <w:r w:rsidRPr="00727A0E">
              <w:rPr>
                <w:rFonts w:eastAsia="Times New Roman"/>
                <w:sz w:val="28"/>
                <w:szCs w:val="28"/>
                <w:lang w:val="en-US"/>
              </w:rPr>
              <w:t xml:space="preserve">            </w:t>
            </w:r>
            <m:oMath>
              <m:r>
                <w:rPr>
                  <w:rFonts w:ascii="Cambria Math" w:eastAsia="Times New Roman" w:hAnsi="Cambria Math"/>
                  <w:sz w:val="28"/>
                  <w:szCs w:val="28"/>
                  <w:lang w:val="en-US"/>
                </w:rPr>
                <m:t>k=</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R0</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t</m:t>
                      </m:r>
                    </m:e>
                    <m:sub>
                      <m:r>
                        <w:rPr>
                          <w:rFonts w:ascii="Cambria Math" w:eastAsia="Times New Roman" w:hAnsi="Cambria Math"/>
                          <w:sz w:val="28"/>
                          <w:szCs w:val="28"/>
                          <w:lang w:val="en-US"/>
                        </w:rPr>
                        <m:t>R0</m:t>
                      </m:r>
                    </m:sub>
                  </m:sSub>
                </m:den>
              </m:f>
            </m:oMath>
            <w:r w:rsidRPr="00727A0E">
              <w:rPr>
                <w:rFonts w:eastAsia="Times New Roman"/>
                <w:sz w:val="28"/>
                <w:szCs w:val="28"/>
                <w:lang w:val="en-US"/>
              </w:rPr>
              <w:tab/>
            </w:r>
          </w:p>
        </w:tc>
        <w:tc>
          <w:tcPr>
            <w:tcW w:w="2792" w:type="dxa"/>
            <w:vAlign w:val="center"/>
          </w:tcPr>
          <w:p w14:paraId="54A3298A" w14:textId="6C3BB9FD" w:rsidR="00F15B5D" w:rsidRDefault="00F15B5D"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101BE6">
              <w:rPr>
                <w:rFonts w:eastAsia="Times New Roman"/>
                <w:sz w:val="28"/>
                <w:szCs w:val="28"/>
                <w:lang w:val="en-US"/>
              </w:rPr>
              <w:t>36</w:t>
            </w:r>
            <w:r w:rsidRPr="00727A0E">
              <w:rPr>
                <w:rFonts w:eastAsia="Times New Roman"/>
                <w:sz w:val="28"/>
                <w:szCs w:val="28"/>
                <w:lang w:val="en-US"/>
              </w:rPr>
              <w:t>)</w:t>
            </w:r>
          </w:p>
        </w:tc>
      </w:tr>
    </w:tbl>
    <w:p w14:paraId="5902BD2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91F2941"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bscript"/>
          <w:lang w:val="en-US"/>
          <w14:ligatures w14:val="none"/>
        </w:rPr>
        <w:t>R0</w:t>
      </w:r>
      <w:r w:rsidRPr="00727A0E">
        <w:rPr>
          <w:rFonts w:ascii="Times New Roman" w:eastAsia="Times New Roman" w:hAnsi="Times New Roman" w:cs="Times New Roman"/>
          <w:kern w:val="0"/>
          <w:sz w:val="28"/>
          <w:szCs w:val="28"/>
          <w:lang w:val="en-US"/>
          <w14:ligatures w14:val="none"/>
        </w:rPr>
        <w:t xml:space="preserve"> is a void time that was calculated by dividing the column length by an average linear flow velocity (taken from MSD ChemStation software).</w:t>
      </w:r>
    </w:p>
    <w:p w14:paraId="1B7E8346" w14:textId="7AD2860B" w:rsidR="00727A0E" w:rsidRDefault="00727A0E" w:rsidP="00B148AC">
      <w:pPr>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Diffusion coefficients of analytes in a mobile phase were determined by Fuller method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2EzMjBiZWEtNTVhNi00NGJhLThhNDctMDEzZmVhNjViOTNi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761035688"/>
          <w:placeholder>
            <w:docPart w:val="4BF7084F376D447EA38D96C965E68A50"/>
          </w:placeholder>
        </w:sdtPr>
        <w:sdtContent>
          <w:r w:rsidR="00A82CD4" w:rsidRPr="00A82CD4">
            <w:rPr>
              <w:rFonts w:ascii="Times New Roman" w:eastAsia="Times New Roman" w:hAnsi="Times New Roman" w:cs="Times New Roman"/>
              <w:color w:val="000000"/>
              <w:kern w:val="0"/>
              <w:sz w:val="28"/>
              <w:szCs w:val="28"/>
              <w:lang w:val="en-US"/>
              <w14:ligatures w14:val="none"/>
            </w:rPr>
            <w:t>[106]</w:t>
          </w:r>
        </w:sdtContent>
      </w:sdt>
      <w:r w:rsidRPr="00727A0E">
        <w:rPr>
          <w:rFonts w:ascii="Times New Roman" w:eastAsia="Times New Roman" w:hAnsi="Times New Roman" w:cs="Times New Roman"/>
          <w:color w:val="000000"/>
          <w:kern w:val="0"/>
          <w:sz w:val="28"/>
          <w:szCs w:val="28"/>
          <w:lang w:val="en-US"/>
          <w14:ligatures w14:val="none"/>
        </w:rPr>
        <w:t xml:space="preserve"> at the average pressure in the column using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GZlOTI1NGYtZGI3OS00NDE3LTg2ZTUtN2JmNzc3NzBiOWQxIiwicHJvcGVydGllcyI6eyJub3RlSW5kZXgiOjB9LCJpc0VkaXRlZCI6ZmFsc2UsIm1hbnVhbE92ZXJyaWRlIjp7ImlzTWFudWFsbHlPdmVycmlkZGVuIjpmYWxzZSwiY2l0ZXByb2NUZXh0IjoiWzEyNF0iLCJtYW51YWxPdmVycmlkZVRleHQiOiIifSwiY2l0YXRpb25JdGVtcyI6W3siaWQiOiIwZjliN2MyYy1mNGQ2LTNlNWMtYjk5NS0wOTQ4NjIyMGU3ODYiLCJpdGVtRGF0YSI6eyJ0eXBlIjoiYm9vayIsImlkIjoiMGY5YjdjMmMtZjRkNi0zZTVjLWI5OTUtMDk0ODYyMjBlNzg2IiwidGl0bGUiOiJDaHJvbWF0b2dyYXBoeTogQ29uY2VwdHMgYW5kIENvbnRyYXN0cywgMm5kIEVkaXRpb24iLCJhdXRob3IiOlt7ImZhbWlseSI6Ik1pbGxlciIsImdpdmVuIjoiSmFtZXMgTSIsInBhcnNlLW5hbWVzIjpmYWxzZSwiZHJvcHBpbmctcGFydGljbGUiOiIiLCJub24tZHJvcHBpbmctcGFydGljbGUiOiIifV0sImlzc3VlZCI6eyJkYXRlLXBhcnRzIjpbWzIwMDVdXX0sInB1Ymxpc2hlci1wbGFjZSI6IkhvYm9rZW4sIE5ldyBKZXJzZXkiLCJwdWJsaXNoZXIiOiJXaWxleSIsImNvbnRhaW5lci10aXRsZS1zaG9ydCI6IiJ9LCJpc1RlbXBvcmFyeSI6ZmFsc2V9XX0="/>
          <w:id w:val="1864708332"/>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[124]</w:t>
          </w:r>
        </w:sdtContent>
      </w:sdt>
      <w:r w:rsidRPr="00727A0E">
        <w:rPr>
          <w:rFonts w:ascii="Times New Roman" w:eastAsia="Times New Roman" w:hAnsi="Times New Roman" w:cs="Times New Roman"/>
          <w:color w:val="000000"/>
          <w:kern w:val="0"/>
          <w:sz w:val="28"/>
          <w:szCs w:val="28"/>
          <w:lang w:val="en-US"/>
          <w14:ligatures w14:val="none"/>
        </w:rPr>
        <w:t>:</w:t>
      </w:r>
    </w:p>
    <w:p w14:paraId="1FAF47F2" w14:textId="77777777" w:rsidR="00101BE6" w:rsidRPr="00727A0E" w:rsidRDefault="00101BE6" w:rsidP="00B148AC">
      <w:pPr>
        <w:spacing w:line="240" w:lineRule="auto"/>
        <w:rPr>
          <w:rFonts w:ascii="Times New Roman" w:eastAsia="Times New Roman" w:hAnsi="Times New Roman" w:cs="Times New Roman"/>
          <w:color w:val="000000"/>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E95FAD" w14:paraId="22C248D4" w14:textId="77777777" w:rsidTr="002C4E9F">
        <w:trPr>
          <w:trHeight w:val="794"/>
          <w:jc w:val="center"/>
        </w:trPr>
        <w:tc>
          <w:tcPr>
            <w:tcW w:w="2610" w:type="dxa"/>
          </w:tcPr>
          <w:p w14:paraId="313388DE" w14:textId="77777777" w:rsidR="00E95FAD" w:rsidRPr="00371C92" w:rsidRDefault="00E95FAD" w:rsidP="003F6BB1">
            <w:pPr>
              <w:widowControl w:val="0"/>
              <w:autoSpaceDE w:val="0"/>
              <w:autoSpaceDN w:val="0"/>
              <w:ind w:firstLine="0"/>
              <w:rPr>
                <w:rFonts w:eastAsia="Times New Roman"/>
                <w:sz w:val="28"/>
                <w:szCs w:val="28"/>
                <w:lang w:val="en-US"/>
              </w:rPr>
            </w:pPr>
          </w:p>
        </w:tc>
        <w:tc>
          <w:tcPr>
            <w:tcW w:w="4950" w:type="dxa"/>
          </w:tcPr>
          <w:p w14:paraId="2116799A" w14:textId="18FB5B8F" w:rsidR="00E95FAD" w:rsidRPr="00C72687" w:rsidRDefault="00E95FAD" w:rsidP="003F6BB1">
            <w:pPr>
              <w:widowControl w:val="0"/>
              <w:autoSpaceDE w:val="0"/>
              <w:autoSpaceDN w:val="0"/>
              <w:adjustRightInd w:val="0"/>
              <w:snapToGrid w:val="0"/>
              <w:spacing w:before="240"/>
              <w:ind w:firstLine="0"/>
              <w:jc w:val="center"/>
              <w:rPr>
                <w:rFonts w:eastAsia="Times New Roman"/>
                <w:sz w:val="28"/>
                <w:szCs w:val="28"/>
                <w:lang w:val="en-US"/>
              </w:rPr>
            </w:pPr>
            <w:r w:rsidRPr="00727A0E">
              <w:rPr>
                <w:rFonts w:eastAsia="Times New Roman"/>
                <w:sz w:val="28"/>
                <w:szCs w:val="28"/>
                <w:lang w:val="en-US"/>
              </w:rPr>
              <w:t xml:space="preserve">            </w:t>
            </w:r>
            <m:oMath>
              <m:r>
                <w:rPr>
                  <w:rFonts w:ascii="Cambria Math" w:eastAsia="Times New Roman" w:hAnsi="Cambria Math"/>
                  <w:sz w:val="28"/>
                  <w:szCs w:val="28"/>
                  <w:lang w:val="en-US"/>
                </w:rPr>
                <m:t>p=</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p</m:t>
                      </m:r>
                    </m:e>
                    <m:sub>
                      <m:r>
                        <w:rPr>
                          <w:rFonts w:ascii="Cambria Math" w:eastAsia="Times New Roman" w:hAnsi="Cambria Math"/>
                          <w:sz w:val="28"/>
                          <w:szCs w:val="28"/>
                          <w:lang w:val="en-US"/>
                        </w:rPr>
                        <m:t>o</m:t>
                      </m:r>
                    </m:sub>
                  </m:sSub>
                </m:num>
                <m:den>
                  <m:r>
                    <w:rPr>
                      <w:rFonts w:ascii="Cambria Math" w:eastAsia="Times New Roman" w:hAnsi="Cambria Math"/>
                      <w:sz w:val="28"/>
                      <w:szCs w:val="28"/>
                      <w:lang w:val="en-US"/>
                    </w:rPr>
                    <m:t>j</m:t>
                  </m:r>
                </m:den>
              </m:f>
            </m:oMath>
            <w:r w:rsidRPr="00727A0E">
              <w:rPr>
                <w:rFonts w:eastAsia="Times New Roman"/>
                <w:sz w:val="28"/>
                <w:szCs w:val="28"/>
                <w:lang w:val="en-US"/>
              </w:rPr>
              <w:tab/>
            </w:r>
          </w:p>
        </w:tc>
        <w:tc>
          <w:tcPr>
            <w:tcW w:w="2792" w:type="dxa"/>
            <w:vAlign w:val="center"/>
          </w:tcPr>
          <w:p w14:paraId="7643D153" w14:textId="7458E69F" w:rsidR="00E95FAD" w:rsidRDefault="00E95FAD"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101BE6">
              <w:rPr>
                <w:rFonts w:eastAsia="Times New Roman"/>
                <w:sz w:val="28"/>
                <w:szCs w:val="28"/>
                <w:lang w:val="en-US"/>
              </w:rPr>
              <w:t>37</w:t>
            </w:r>
            <w:r w:rsidRPr="00727A0E">
              <w:rPr>
                <w:rFonts w:eastAsia="Times New Roman"/>
                <w:sz w:val="28"/>
                <w:szCs w:val="28"/>
                <w:lang w:val="en-US"/>
              </w:rPr>
              <w:t>)</w:t>
            </w:r>
          </w:p>
        </w:tc>
      </w:tr>
    </w:tbl>
    <w:p w14:paraId="609CCC51" w14:textId="77777777" w:rsidR="00727A0E" w:rsidRPr="00727A0E" w:rsidRDefault="00727A0E" w:rsidP="00101BE6">
      <w:pPr>
        <w:spacing w:line="240" w:lineRule="auto"/>
        <w:ind w:firstLine="0"/>
        <w:rPr>
          <w:rFonts w:ascii="Times New Roman" w:eastAsia="Times New Roman" w:hAnsi="Times New Roman" w:cs="Times New Roman"/>
          <w:kern w:val="0"/>
          <w:sz w:val="28"/>
          <w:szCs w:val="28"/>
          <w:lang w:val="en-US"/>
          <w14:ligatures w14:val="none"/>
        </w:rPr>
      </w:pPr>
    </w:p>
    <w:p w14:paraId="7A5723F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p</w:t>
      </w:r>
      <w:r w:rsidRPr="00727A0E">
        <w:rPr>
          <w:rFonts w:ascii="Times New Roman" w:eastAsia="Times New Roman" w:hAnsi="Times New Roman" w:cs="Times New Roman"/>
          <w:i/>
          <w:iCs/>
          <w:kern w:val="0"/>
          <w:sz w:val="28"/>
          <w:szCs w:val="28"/>
          <w:vertAlign w:val="subscript"/>
          <w:lang w:val="en-US"/>
          <w14:ligatures w14:val="none"/>
        </w:rPr>
        <w:t>o</w:t>
      </w:r>
      <w:r w:rsidRPr="00727A0E">
        <w:rPr>
          <w:rFonts w:ascii="Times New Roman" w:eastAsia="Times New Roman" w:hAnsi="Times New Roman" w:cs="Times New Roman"/>
          <w:kern w:val="0"/>
          <w:sz w:val="28"/>
          <w:szCs w:val="28"/>
          <w:lang w:val="en-US"/>
          <w14:ligatures w14:val="none"/>
        </w:rPr>
        <w:t xml:space="preserve"> is the atmospheric pressure in the laboratory (0.9 atm), </w:t>
      </w:r>
      <w:r w:rsidRPr="00727A0E">
        <w:rPr>
          <w:rFonts w:ascii="Times New Roman" w:eastAsia="Times New Roman" w:hAnsi="Times New Roman" w:cs="Times New Roman"/>
          <w:i/>
          <w:iCs/>
          <w:kern w:val="0"/>
          <w:sz w:val="28"/>
          <w:szCs w:val="28"/>
          <w:lang w:val="en-US"/>
          <w14:ligatures w14:val="none"/>
        </w:rPr>
        <w:t>j</w:t>
      </w:r>
      <w:r w:rsidRPr="00727A0E">
        <w:rPr>
          <w:rFonts w:ascii="Times New Roman" w:eastAsia="Times New Roman" w:hAnsi="Times New Roman" w:cs="Times New Roman"/>
          <w:kern w:val="0"/>
          <w:sz w:val="28"/>
          <w:szCs w:val="28"/>
          <w:lang w:val="en-US"/>
          <w14:ligatures w14:val="none"/>
        </w:rPr>
        <w:t xml:space="preserve"> is the compressibility determined using:</w:t>
      </w:r>
    </w:p>
    <w:p w14:paraId="7C0C24E1" w14:textId="77777777"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E95FAD" w14:paraId="041C5934" w14:textId="77777777" w:rsidTr="002C4E9F">
        <w:trPr>
          <w:trHeight w:val="902"/>
          <w:jc w:val="center"/>
        </w:trPr>
        <w:tc>
          <w:tcPr>
            <w:tcW w:w="2610" w:type="dxa"/>
          </w:tcPr>
          <w:p w14:paraId="1CFE5A28" w14:textId="77777777" w:rsidR="00E95FAD" w:rsidRPr="00371C92" w:rsidRDefault="00E95FAD" w:rsidP="00E95FAD">
            <w:pPr>
              <w:widowControl w:val="0"/>
              <w:autoSpaceDE w:val="0"/>
              <w:autoSpaceDN w:val="0"/>
              <w:spacing w:before="240"/>
              <w:ind w:firstLine="0"/>
              <w:rPr>
                <w:rFonts w:eastAsia="Times New Roman"/>
                <w:sz w:val="28"/>
                <w:szCs w:val="28"/>
                <w:lang w:val="en-US"/>
              </w:rPr>
            </w:pPr>
          </w:p>
        </w:tc>
        <w:tc>
          <w:tcPr>
            <w:tcW w:w="4950" w:type="dxa"/>
          </w:tcPr>
          <w:p w14:paraId="64D57131" w14:textId="4BEF2503" w:rsidR="00E95FAD" w:rsidRPr="00253795" w:rsidRDefault="00E95FAD" w:rsidP="00253795">
            <w:pPr>
              <w:widowControl w:val="0"/>
              <w:autoSpaceDE w:val="0"/>
              <w:autoSpaceDN w:val="0"/>
              <w:adjustRightInd w:val="0"/>
              <w:snapToGrid w:val="0"/>
              <w:spacing w:before="240"/>
              <w:ind w:firstLine="0"/>
              <w:jc w:val="center"/>
              <w:rPr>
                <w:rFonts w:eastAsia="Times New Roman"/>
                <w:iCs/>
                <w:sz w:val="28"/>
                <w:szCs w:val="28"/>
                <w:lang w:val="en-US"/>
              </w:rPr>
            </w:pPr>
            <w:r w:rsidRPr="00727A0E">
              <w:rPr>
                <w:rFonts w:eastAsia="Times New Roman"/>
                <w:sz w:val="28"/>
                <w:szCs w:val="28"/>
                <w:lang w:val="en-US"/>
              </w:rPr>
              <w:t xml:space="preserve">           </w:t>
            </w:r>
            <m:oMath>
              <m:r>
                <m:rPr>
                  <m:sty m:val="p"/>
                </m:rPr>
                <w:rPr>
                  <w:rFonts w:ascii="Cambria Math" w:eastAsia="Times New Roman" w:hAnsi="Cambria Math"/>
                  <w:sz w:val="28"/>
                  <w:szCs w:val="28"/>
                  <w:lang w:val="en-US"/>
                </w:rPr>
                <m:t>j=</m:t>
              </m:r>
              <m:f>
                <m:fPr>
                  <m:ctrlPr>
                    <w:rPr>
                      <w:rFonts w:ascii="Cambria Math" w:eastAsia="Times New Roman" w:hAnsi="Cambria Math"/>
                      <w:iCs/>
                      <w:sz w:val="28"/>
                      <w:szCs w:val="28"/>
                      <w:lang w:val="en-US"/>
                    </w:rPr>
                  </m:ctrlPr>
                </m:fPr>
                <m:num>
                  <m:r>
                    <m:rPr>
                      <m:sty m:val="p"/>
                    </m:rPr>
                    <w:rPr>
                      <w:rFonts w:ascii="Cambria Math" w:eastAsia="Times New Roman" w:hAnsi="Cambria Math"/>
                      <w:sz w:val="28"/>
                      <w:szCs w:val="28"/>
                      <w:lang w:val="en-US"/>
                    </w:rPr>
                    <m:t>3</m:t>
                  </m:r>
                </m:num>
                <m:den>
                  <m:r>
                    <m:rPr>
                      <m:sty m:val="p"/>
                    </m:rPr>
                    <w:rPr>
                      <w:rFonts w:ascii="Cambria Math" w:eastAsia="Times New Roman" w:hAnsi="Cambria Math"/>
                      <w:sz w:val="28"/>
                      <w:szCs w:val="28"/>
                      <w:lang w:val="en-US"/>
                    </w:rPr>
                    <m:t>2</m:t>
                  </m:r>
                </m:den>
              </m:f>
              <m:d>
                <m:dPr>
                  <m:begChr m:val="["/>
                  <m:endChr m:val="]"/>
                  <m:ctrlPr>
                    <w:rPr>
                      <w:rFonts w:ascii="Cambria Math" w:eastAsia="Times New Roman" w:hAnsi="Cambria Math"/>
                      <w:iCs/>
                      <w:sz w:val="28"/>
                      <w:szCs w:val="28"/>
                      <w:lang w:val="en-US"/>
                    </w:rPr>
                  </m:ctrlPr>
                </m:dPr>
                <m:e>
                  <m:f>
                    <m:fPr>
                      <m:ctrlPr>
                        <w:rPr>
                          <w:rFonts w:ascii="Cambria Math" w:eastAsia="Times New Roman" w:hAnsi="Cambria Math"/>
                          <w:iCs/>
                          <w:sz w:val="28"/>
                          <w:szCs w:val="28"/>
                          <w:lang w:val="en-US"/>
                        </w:rPr>
                      </m:ctrlPr>
                    </m:fPr>
                    <m:num>
                      <m:sSup>
                        <m:sSupPr>
                          <m:ctrlPr>
                            <w:rPr>
                              <w:rFonts w:ascii="Cambria Math" w:eastAsia="Times New Roman" w:hAnsi="Cambria Math"/>
                              <w:iCs/>
                              <w:sz w:val="28"/>
                              <w:szCs w:val="28"/>
                              <w:lang w:val="en-US"/>
                            </w:rPr>
                          </m:ctrlPr>
                        </m:sSupPr>
                        <m:e>
                          <m:r>
                            <m:rPr>
                              <m:sty m:val="p"/>
                            </m:rPr>
                            <w:rPr>
                              <w:rFonts w:ascii="Cambria Math" w:eastAsia="Times New Roman" w:hAnsi="Cambria Math"/>
                              <w:sz w:val="28"/>
                              <w:szCs w:val="28"/>
                              <w:lang w:val="en-US"/>
                            </w:rPr>
                            <m:t>(</m:t>
                          </m:r>
                          <m:sSub>
                            <m:sSubPr>
                              <m:ctrlPr>
                                <w:rPr>
                                  <w:rFonts w:ascii="Cambria Math" w:eastAsia="Times New Roman" w:hAnsi="Cambria Math"/>
                                  <w:iCs/>
                                  <w:sz w:val="28"/>
                                  <w:szCs w:val="28"/>
                                  <w:lang w:val="en-US"/>
                                </w:rPr>
                              </m:ctrlPr>
                            </m:sSubPr>
                            <m:e>
                              <m:r>
                                <m:rPr>
                                  <m:sty m:val="p"/>
                                </m:rPr>
                                <w:rPr>
                                  <w:rFonts w:ascii="Cambria Math" w:eastAsia="Times New Roman" w:hAnsi="Cambria Math"/>
                                  <w:sz w:val="28"/>
                                  <w:szCs w:val="28"/>
                                  <w:lang w:val="en-US"/>
                                </w:rPr>
                                <m:t>p</m:t>
                              </m:r>
                            </m:e>
                            <m:sub>
                              <m:r>
                                <m:rPr>
                                  <m:sty m:val="p"/>
                                </m:rPr>
                                <w:rPr>
                                  <w:rFonts w:ascii="Cambria Math" w:eastAsia="Times New Roman" w:hAnsi="Cambria Math"/>
                                  <w:sz w:val="28"/>
                                  <w:szCs w:val="28"/>
                                  <w:lang w:val="en-US"/>
                                </w:rPr>
                                <m:t>i</m:t>
                              </m:r>
                            </m:sub>
                          </m:sSub>
                          <m:r>
                            <m:rPr>
                              <m:sty m:val="p"/>
                            </m:rPr>
                            <w:rPr>
                              <w:rFonts w:ascii="Cambria Math" w:eastAsia="Times New Roman" w:hAnsi="Cambria Math"/>
                              <w:sz w:val="28"/>
                              <w:szCs w:val="28"/>
                              <w:lang w:val="en-US"/>
                            </w:rPr>
                            <m:t>/</m:t>
                          </m:r>
                          <m:sSub>
                            <m:sSubPr>
                              <m:ctrlPr>
                                <w:rPr>
                                  <w:rFonts w:ascii="Cambria Math" w:eastAsia="Times New Roman" w:hAnsi="Cambria Math"/>
                                  <w:iCs/>
                                  <w:sz w:val="28"/>
                                  <w:szCs w:val="28"/>
                                  <w:lang w:val="en-US"/>
                                </w:rPr>
                              </m:ctrlPr>
                            </m:sSubPr>
                            <m:e>
                              <m:r>
                                <m:rPr>
                                  <m:sty m:val="p"/>
                                </m:rPr>
                                <w:rPr>
                                  <w:rFonts w:ascii="Cambria Math" w:eastAsia="Times New Roman" w:hAnsi="Cambria Math"/>
                                  <w:sz w:val="28"/>
                                  <w:szCs w:val="28"/>
                                  <w:lang w:val="en-US"/>
                                </w:rPr>
                                <m:t>p</m:t>
                              </m:r>
                            </m:e>
                            <m:sub>
                              <m:r>
                                <m:rPr>
                                  <m:sty m:val="p"/>
                                </m:rPr>
                                <w:rPr>
                                  <w:rFonts w:ascii="Cambria Math" w:eastAsia="Times New Roman" w:hAnsi="Cambria Math"/>
                                  <w:sz w:val="28"/>
                                  <w:szCs w:val="28"/>
                                  <w:lang w:val="en-US"/>
                                </w:rPr>
                                <m:t>o</m:t>
                              </m:r>
                            </m:sub>
                          </m:sSub>
                          <m:r>
                            <m:rPr>
                              <m:sty m:val="p"/>
                            </m:rPr>
                            <w:rPr>
                              <w:rFonts w:ascii="Cambria Math" w:eastAsia="Times New Roman" w:hAnsi="Cambria Math"/>
                              <w:sz w:val="28"/>
                              <w:szCs w:val="28"/>
                              <w:lang w:val="en-US"/>
                            </w:rPr>
                            <m:t>)</m:t>
                          </m:r>
                        </m:e>
                        <m:sup>
                          <m:r>
                            <m:rPr>
                              <m:sty m:val="p"/>
                            </m:rPr>
                            <w:rPr>
                              <w:rFonts w:ascii="Cambria Math" w:eastAsia="Times New Roman" w:hAnsi="Cambria Math"/>
                              <w:sz w:val="28"/>
                              <w:szCs w:val="28"/>
                              <w:lang w:val="en-US"/>
                            </w:rPr>
                            <m:t>2</m:t>
                          </m:r>
                        </m:sup>
                      </m:sSup>
                      <m:r>
                        <m:rPr>
                          <m:sty m:val="p"/>
                        </m:rPr>
                        <w:rPr>
                          <w:rFonts w:ascii="Cambria Math" w:eastAsia="Times New Roman" w:hAnsi="Cambria Math"/>
                          <w:sz w:val="28"/>
                          <w:szCs w:val="28"/>
                          <w:lang w:val="en-US"/>
                        </w:rPr>
                        <m:t>-1</m:t>
                      </m:r>
                    </m:num>
                    <m:den>
                      <m:sSup>
                        <m:sSupPr>
                          <m:ctrlPr>
                            <w:rPr>
                              <w:rFonts w:ascii="Cambria Math" w:eastAsia="Times New Roman" w:hAnsi="Cambria Math"/>
                              <w:iCs/>
                              <w:sz w:val="28"/>
                              <w:szCs w:val="28"/>
                              <w:lang w:val="en-US"/>
                            </w:rPr>
                          </m:ctrlPr>
                        </m:sSupPr>
                        <m:e>
                          <m:r>
                            <m:rPr>
                              <m:sty m:val="p"/>
                            </m:rPr>
                            <w:rPr>
                              <w:rFonts w:ascii="Cambria Math" w:eastAsia="Times New Roman" w:hAnsi="Cambria Math"/>
                              <w:sz w:val="28"/>
                              <w:szCs w:val="28"/>
                              <w:lang w:val="en-US"/>
                            </w:rPr>
                            <m:t>(</m:t>
                          </m:r>
                          <m:sSub>
                            <m:sSubPr>
                              <m:ctrlPr>
                                <w:rPr>
                                  <w:rFonts w:ascii="Cambria Math" w:eastAsia="Times New Roman" w:hAnsi="Cambria Math"/>
                                  <w:iCs/>
                                  <w:sz w:val="28"/>
                                  <w:szCs w:val="28"/>
                                  <w:lang w:val="en-US"/>
                                </w:rPr>
                              </m:ctrlPr>
                            </m:sSubPr>
                            <m:e>
                              <m:r>
                                <m:rPr>
                                  <m:sty m:val="p"/>
                                </m:rPr>
                                <w:rPr>
                                  <w:rFonts w:ascii="Cambria Math" w:eastAsia="Times New Roman" w:hAnsi="Cambria Math"/>
                                  <w:sz w:val="28"/>
                                  <w:szCs w:val="28"/>
                                  <w:lang w:val="en-US"/>
                                </w:rPr>
                                <m:t>p</m:t>
                              </m:r>
                            </m:e>
                            <m:sub>
                              <m:r>
                                <m:rPr>
                                  <m:sty m:val="p"/>
                                </m:rPr>
                                <w:rPr>
                                  <w:rFonts w:ascii="Cambria Math" w:eastAsia="Times New Roman" w:hAnsi="Cambria Math"/>
                                  <w:sz w:val="28"/>
                                  <w:szCs w:val="28"/>
                                  <w:lang w:val="en-US"/>
                                </w:rPr>
                                <m:t>i</m:t>
                              </m:r>
                            </m:sub>
                          </m:sSub>
                          <m:r>
                            <m:rPr>
                              <m:sty m:val="p"/>
                            </m:rPr>
                            <w:rPr>
                              <w:rFonts w:ascii="Cambria Math" w:eastAsia="Times New Roman" w:hAnsi="Cambria Math"/>
                              <w:sz w:val="28"/>
                              <w:szCs w:val="28"/>
                              <w:lang w:val="en-US"/>
                            </w:rPr>
                            <m:t>/</m:t>
                          </m:r>
                          <m:sSub>
                            <m:sSubPr>
                              <m:ctrlPr>
                                <w:rPr>
                                  <w:rFonts w:ascii="Cambria Math" w:eastAsia="Times New Roman" w:hAnsi="Cambria Math"/>
                                  <w:iCs/>
                                  <w:sz w:val="28"/>
                                  <w:szCs w:val="28"/>
                                  <w:lang w:val="en-US"/>
                                </w:rPr>
                              </m:ctrlPr>
                            </m:sSubPr>
                            <m:e>
                              <m:r>
                                <m:rPr>
                                  <m:sty m:val="p"/>
                                </m:rPr>
                                <w:rPr>
                                  <w:rFonts w:ascii="Cambria Math" w:eastAsia="Times New Roman" w:hAnsi="Cambria Math"/>
                                  <w:sz w:val="28"/>
                                  <w:szCs w:val="28"/>
                                  <w:lang w:val="en-US"/>
                                </w:rPr>
                                <m:t>p</m:t>
                              </m:r>
                            </m:e>
                            <m:sub>
                              <m:r>
                                <m:rPr>
                                  <m:sty m:val="p"/>
                                </m:rPr>
                                <w:rPr>
                                  <w:rFonts w:ascii="Cambria Math" w:eastAsia="Times New Roman" w:hAnsi="Cambria Math"/>
                                  <w:sz w:val="28"/>
                                  <w:szCs w:val="28"/>
                                  <w:lang w:val="en-US"/>
                                </w:rPr>
                                <m:t>o</m:t>
                              </m:r>
                            </m:sub>
                          </m:sSub>
                          <m:r>
                            <m:rPr>
                              <m:sty m:val="p"/>
                            </m:rPr>
                            <w:rPr>
                              <w:rFonts w:ascii="Cambria Math" w:eastAsia="Times New Roman" w:hAnsi="Cambria Math"/>
                              <w:sz w:val="28"/>
                              <w:szCs w:val="28"/>
                              <w:lang w:val="en-US"/>
                            </w:rPr>
                            <m:t>)</m:t>
                          </m:r>
                        </m:e>
                        <m:sup>
                          <m:r>
                            <m:rPr>
                              <m:sty m:val="p"/>
                            </m:rPr>
                            <w:rPr>
                              <w:rFonts w:ascii="Cambria Math" w:eastAsia="Times New Roman" w:hAnsi="Cambria Math"/>
                              <w:sz w:val="28"/>
                              <w:szCs w:val="28"/>
                              <w:lang w:val="en-US"/>
                            </w:rPr>
                            <m:t>3</m:t>
                          </m:r>
                        </m:sup>
                      </m:sSup>
                      <m:r>
                        <m:rPr>
                          <m:sty m:val="p"/>
                        </m:rPr>
                        <w:rPr>
                          <w:rFonts w:ascii="Cambria Math" w:eastAsia="Times New Roman" w:hAnsi="Cambria Math"/>
                          <w:sz w:val="28"/>
                          <w:szCs w:val="28"/>
                          <w:lang w:val="en-US"/>
                        </w:rPr>
                        <m:t>-1</m:t>
                      </m:r>
                    </m:den>
                  </m:f>
                </m:e>
              </m:d>
            </m:oMath>
            <w:r w:rsidRPr="00253795">
              <w:rPr>
                <w:rFonts w:eastAsia="Times New Roman"/>
                <w:iCs/>
                <w:sz w:val="28"/>
                <w:szCs w:val="28"/>
                <w:lang w:val="en-US"/>
              </w:rPr>
              <w:tab/>
            </w:r>
          </w:p>
        </w:tc>
        <w:tc>
          <w:tcPr>
            <w:tcW w:w="2792" w:type="dxa"/>
            <w:vAlign w:val="center"/>
          </w:tcPr>
          <w:p w14:paraId="6B645BA2" w14:textId="19C526B8" w:rsidR="00E95FAD" w:rsidRDefault="00E95FAD" w:rsidP="00E95FAD">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101BE6">
              <w:rPr>
                <w:rFonts w:eastAsia="Times New Roman"/>
                <w:sz w:val="28"/>
                <w:szCs w:val="28"/>
                <w:lang w:val="en-US"/>
              </w:rPr>
              <w:t>3</w:t>
            </w:r>
            <w:r>
              <w:rPr>
                <w:rFonts w:eastAsia="Times New Roman"/>
                <w:sz w:val="28"/>
                <w:szCs w:val="28"/>
              </w:rPr>
              <w:t>8</w:t>
            </w:r>
            <w:r w:rsidRPr="00727A0E">
              <w:rPr>
                <w:rFonts w:eastAsia="Times New Roman"/>
                <w:sz w:val="28"/>
                <w:szCs w:val="28"/>
                <w:lang w:val="en-US"/>
              </w:rPr>
              <w:t>)</w:t>
            </w:r>
          </w:p>
        </w:tc>
      </w:tr>
    </w:tbl>
    <w:p w14:paraId="204D86DF" w14:textId="77777777" w:rsidR="00727A0E" w:rsidRPr="00727A0E" w:rsidRDefault="00727A0E" w:rsidP="00B148AC">
      <w:pPr>
        <w:spacing w:line="240" w:lineRule="auto"/>
        <w:jc w:val="right"/>
        <w:rPr>
          <w:rFonts w:ascii="Times New Roman" w:eastAsia="Times New Roman" w:hAnsi="Times New Roman" w:cs="Times New Roman"/>
          <w:kern w:val="0"/>
          <w:sz w:val="28"/>
          <w:szCs w:val="28"/>
          <w:lang w:val="en-US"/>
          <w14:ligatures w14:val="none"/>
        </w:rPr>
      </w:pPr>
    </w:p>
    <w:p w14:paraId="593BE2D1"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p</w:t>
      </w:r>
      <w:r w:rsidRPr="00727A0E">
        <w:rPr>
          <w:rFonts w:ascii="Times New Roman" w:eastAsia="Times New Roman" w:hAnsi="Times New Roman" w:cs="Times New Roman"/>
          <w:i/>
          <w:iCs/>
          <w:kern w:val="0"/>
          <w:sz w:val="28"/>
          <w:szCs w:val="28"/>
          <w:vertAlign w:val="subscript"/>
          <w:lang w:val="en-US"/>
          <w14:ligatures w14:val="none"/>
        </w:rPr>
        <w:t>i</w:t>
      </w:r>
      <w:r w:rsidRPr="00727A0E">
        <w:rPr>
          <w:rFonts w:ascii="Times New Roman" w:eastAsia="Times New Roman" w:hAnsi="Times New Roman" w:cs="Times New Roman"/>
          <w:kern w:val="0"/>
          <w:sz w:val="28"/>
          <w:szCs w:val="28"/>
          <w:lang w:val="en-US"/>
          <w14:ligatures w14:val="none"/>
        </w:rPr>
        <w:t xml:space="preserve"> is the absolute pressure in the GC inlet (a sum of atmospheric pressure </w:t>
      </w:r>
      <w:r w:rsidRPr="00727A0E">
        <w:rPr>
          <w:rFonts w:ascii="Times New Roman" w:eastAsia="Times New Roman" w:hAnsi="Times New Roman" w:cs="Times New Roman"/>
          <w:i/>
          <w:iCs/>
          <w:kern w:val="0"/>
          <w:sz w:val="28"/>
          <w:szCs w:val="28"/>
          <w:lang w:val="en-US"/>
          <w14:ligatures w14:val="none"/>
        </w:rPr>
        <w:t>p</w:t>
      </w:r>
      <w:r w:rsidRPr="00727A0E">
        <w:rPr>
          <w:rFonts w:ascii="Times New Roman" w:eastAsia="Times New Roman" w:hAnsi="Times New Roman" w:cs="Times New Roman"/>
          <w:i/>
          <w:iCs/>
          <w:kern w:val="0"/>
          <w:sz w:val="28"/>
          <w:szCs w:val="28"/>
          <w:vertAlign w:val="subscript"/>
          <w:lang w:val="en-US"/>
          <w14:ligatures w14:val="none"/>
        </w:rPr>
        <w:t>o</w:t>
      </w:r>
      <w:r w:rsidRPr="00727A0E">
        <w:rPr>
          <w:rFonts w:ascii="Times New Roman" w:eastAsia="Times New Roman" w:hAnsi="Times New Roman" w:cs="Times New Roman"/>
          <w:kern w:val="0"/>
          <w:sz w:val="28"/>
          <w:szCs w:val="28"/>
          <w:lang w:val="en-US"/>
          <w14:ligatures w14:val="none"/>
        </w:rPr>
        <w:t xml:space="preserve"> and the gauge pressure according to MSD ChemStation software).</w:t>
      </w:r>
    </w:p>
    <w:p w14:paraId="6979428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For benzene and toluene, mean diffusion coefficients in the stationary phase were calculated based on results obtained at average linear velocities 50, 75 and 100 cm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for ethylbenzene and o-xylene - at 75 and 100 cm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w:t>
      </w:r>
    </w:p>
    <w:p w14:paraId="6BFAA76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6C73FDC" w14:textId="0E6E41FE" w:rsidR="00727A0E" w:rsidRPr="006E5FC3" w:rsidRDefault="00727A0E" w:rsidP="00CA79B7">
      <w:pPr>
        <w:keepNext/>
        <w:keepLines/>
        <w:tabs>
          <w:tab w:val="left" w:pos="993"/>
        </w:tabs>
        <w:spacing w:line="240" w:lineRule="auto"/>
        <w:outlineLvl w:val="1"/>
        <w:rPr>
          <w:rFonts w:ascii="Times New Roman" w:eastAsia="DengXian" w:hAnsi="Times New Roman" w:cs="Times New Roman"/>
          <w:b/>
          <w:bCs/>
          <w:kern w:val="0"/>
          <w:sz w:val="28"/>
          <w:szCs w:val="28"/>
          <w:lang w:val="en-US" w:eastAsia="ru-RU"/>
          <w14:ligatures w14:val="none"/>
        </w:rPr>
      </w:pPr>
      <w:bookmarkStart w:id="55" w:name="_Toc165567833"/>
      <w:bookmarkStart w:id="56" w:name="_Toc165572231"/>
      <w:r w:rsidRPr="006E5FC3">
        <w:rPr>
          <w:rFonts w:ascii="Times New Roman" w:eastAsia="DengXian" w:hAnsi="Times New Roman" w:cs="Times New Roman"/>
          <w:b/>
          <w:bCs/>
          <w:kern w:val="0"/>
          <w:sz w:val="28"/>
          <w:szCs w:val="28"/>
          <w:lang w:val="en-US" w:eastAsia="ru-RU"/>
          <w14:ligatures w14:val="none"/>
        </w:rPr>
        <w:t>2.3.4 Experimental study of the effect of the temperature on extraction profiles of analytes</w:t>
      </w:r>
      <w:bookmarkEnd w:id="55"/>
      <w:bookmarkEnd w:id="56"/>
    </w:p>
    <w:p w14:paraId="64E9B296" w14:textId="1EFD9495" w:rsidR="00727A0E" w:rsidRPr="00727A0E" w:rsidRDefault="00727A0E" w:rsidP="00B148AC">
      <w:pPr>
        <w:tabs>
          <w:tab w:val="left" w:pos="851"/>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SPME was conducted using a 100 µm PDMS fiber coating from the 125-mL gas sampling bulb. To avoid possible matrix effects, the bulb was filled with a laboratory air purified from water and BTEX. From one side, the bulb was connected to the air sampling pump Pocket Pump TOUCH (SKC Inc., USA) working at the rate of 100 mL min</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From another side, the bulb was connected to the U-shaped 5-mL sparger tube (Teledyne Tekmar, </w:t>
      </w:r>
      <w:r w:rsidRPr="00727A0E">
        <w:rPr>
          <w:rFonts w:ascii="Times New Roman" w:eastAsia="Times New Roman" w:hAnsi="Times New Roman" w:cs="Times New Roman"/>
          <w:kern w:val="0"/>
          <w:sz w:val="28"/>
          <w:szCs w:val="28"/>
          <w:lang w:val="en-US"/>
          <w14:ligatures w14:val="none"/>
        </w:rPr>
        <w:lastRenderedPageBreak/>
        <w:t>USA) filled with 4Å zeolite (“Promhim” LLC, Russia) and activated carbon AG-3 (“Sorbent” JSC, Russia) granules, and 40-mL bubbler (ID = 15 mm, height = 240 mm) cooled with ice. Before use, zeolite and activated carbon were cleaned in a drying cabinet at 150</w:t>
      </w:r>
      <w:r w:rsidR="00EC0830">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 during 3-5 h.</w:t>
      </w:r>
    </w:p>
    <w:p w14:paraId="00902087" w14:textId="77777777" w:rsidR="00E5004E" w:rsidRDefault="00727A0E" w:rsidP="00F21191">
      <w:pP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Gas standards of analytes were prepared from pure standards by serial dilution in 1000 mL and 125 mL gas sampling bulbs. Into 125-mL extraction bulb, 30.0 µL of gas standard was injected using gas tight syringe (Supelco, USA) to provide the 250 ng L</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concentration of each analyte. The SPME was conducted at 25 and 40 °C for 5, 10, 20, 30, 45, 60, 90, 120 and 180 s. Extraction at T&gt;25 °C was conducted in a temperature-controlled drying oven VAC-24 (Stegler, China). Before introducing the pre-conditioned (in the GC inlet at 250 °C) or removed after a previous desorption 100 µm PDMS fiber into the bulb, it was cooled to the extraction temperature during ~5 min in the 20-mL vial filled with a pure air. To purify the air in this vial, it was extracted three times (5 min each) by a pre-conditioned (in the GC inlet at 250 °C) 85 µm Carboxen/PDMS fiber. To remove water and other possible interferences, 4Å zeolite (“Promhim” LLC, Russia) and activated carbon AG-3 (“Sorbent” JSC, Russia) granules were introduced into the vial.</w:t>
      </w:r>
    </w:p>
    <w:p w14:paraId="44D6DD70" w14:textId="04DA7EB6" w:rsidR="00F21191" w:rsidRPr="00173C21" w:rsidRDefault="000711AA" w:rsidP="00F21191">
      <w:pPr>
        <w:rPr>
          <w:rFonts w:ascii="Times New Roman" w:eastAsia="Times New Roman" w:hAnsi="Times New Roman" w:cs="Times New Roman"/>
          <w:kern w:val="0"/>
          <w:sz w:val="28"/>
          <w:szCs w:val="28"/>
          <w:lang w:val="en-US"/>
          <w14:ligatures w14:val="none"/>
        </w:rPr>
      </w:pPr>
      <w:r w:rsidRPr="00BA0F87">
        <w:rPr>
          <w:rFonts w:ascii="Times New Roman" w:eastAsia="Times New Roman" w:hAnsi="Times New Roman" w:cs="Times New Roman"/>
          <w:kern w:val="0"/>
          <w:sz w:val="28"/>
          <w:szCs w:val="28"/>
          <w:lang w:val="en-US"/>
          <w14:ligatures w14:val="none"/>
        </w:rPr>
        <w:t xml:space="preserve">In this study </w:t>
      </w:r>
      <w:r w:rsidR="00F21191" w:rsidRPr="00BA0F87">
        <w:rPr>
          <w:rFonts w:ascii="Times New Roman" w:eastAsia="Times New Roman" w:hAnsi="Times New Roman" w:cs="Times New Roman"/>
          <w:kern w:val="0"/>
          <w:sz w:val="28"/>
          <w:szCs w:val="28"/>
          <w:lang w:val="en-US"/>
          <w14:ligatures w14:val="none"/>
        </w:rPr>
        <w:t>the single</w:t>
      </w:r>
      <w:r w:rsidR="00E5004E" w:rsidRPr="00BA0F87">
        <w:rPr>
          <w:rFonts w:ascii="Times New Roman" w:eastAsia="Times New Roman" w:hAnsi="Times New Roman" w:cs="Times New Roman"/>
          <w:kern w:val="0"/>
          <w:sz w:val="28"/>
          <w:szCs w:val="28"/>
          <w:lang w:val="en-US"/>
          <w14:ligatures w14:val="none"/>
        </w:rPr>
        <w:t xml:space="preserve">-bulb (one replicate) </w:t>
      </w:r>
      <w:r w:rsidR="00F21191" w:rsidRPr="00BA0F87">
        <w:rPr>
          <w:rFonts w:ascii="Times New Roman" w:eastAsia="Times New Roman" w:hAnsi="Times New Roman" w:cs="Times New Roman"/>
          <w:kern w:val="0"/>
          <w:sz w:val="28"/>
          <w:szCs w:val="28"/>
          <w:lang w:val="en-US"/>
          <w14:ligatures w14:val="none"/>
        </w:rPr>
        <w:t>extraction approach was used</w:t>
      </w:r>
      <w:r w:rsidRPr="00BA0F87">
        <w:rPr>
          <w:rFonts w:ascii="Times New Roman" w:eastAsia="Times New Roman" w:hAnsi="Times New Roman" w:cs="Times New Roman"/>
          <w:kern w:val="0"/>
          <w:sz w:val="28"/>
          <w:szCs w:val="28"/>
          <w:lang w:val="en-US"/>
          <w14:ligatures w14:val="none"/>
        </w:rPr>
        <w:t xml:space="preserve"> for the obtaining of extraction profiles of BTEX</w:t>
      </w:r>
      <w:r w:rsidR="00F21191" w:rsidRPr="00BA0F87">
        <w:rPr>
          <w:rFonts w:ascii="Times New Roman" w:eastAsia="Times New Roman" w:hAnsi="Times New Roman" w:cs="Times New Roman"/>
          <w:kern w:val="0"/>
          <w:sz w:val="28"/>
          <w:szCs w:val="28"/>
          <w:lang w:val="en-US"/>
          <w14:ligatures w14:val="none"/>
        </w:rPr>
        <w:t xml:space="preserve">. </w:t>
      </w:r>
      <w:r w:rsidRPr="00BA0F87">
        <w:rPr>
          <w:rFonts w:ascii="Times New Roman" w:eastAsia="Times New Roman" w:hAnsi="Times New Roman" w:cs="Times New Roman"/>
          <w:kern w:val="0"/>
          <w:sz w:val="28"/>
          <w:szCs w:val="28"/>
          <w:lang w:val="en-US"/>
          <w14:ligatures w14:val="none"/>
        </w:rPr>
        <w:t>The experiments were conducted in a single replicate because the focus was on the overall extraction profile, particularly the trend and plateau phases</w:t>
      </w:r>
      <w:r w:rsidR="00B32016" w:rsidRPr="00BA0F87">
        <w:rPr>
          <w:rFonts w:ascii="Times New Roman" w:eastAsia="Times New Roman" w:hAnsi="Times New Roman" w:cs="Times New Roman"/>
          <w:kern w:val="0"/>
          <w:sz w:val="28"/>
          <w:szCs w:val="28"/>
          <w:lang w:val="en-US"/>
          <w14:ligatures w14:val="none"/>
        </w:rPr>
        <w:t>.</w:t>
      </w:r>
      <w:r w:rsidR="00B32016" w:rsidRPr="00BA0F87">
        <w:rPr>
          <w:rFonts w:ascii="Times New Roman" w:hAnsi="Times New Roman" w:cs="Times New Roman"/>
          <w:sz w:val="28"/>
          <w:szCs w:val="28"/>
          <w:lang w:val="en-US"/>
        </w:rPr>
        <w:t xml:space="preserve"> The absence of standard deviation and replicates can be justified by the studies of Montgomery et al. </w:t>
      </w:r>
      <w:sdt>
        <w:sdtPr>
          <w:rPr>
            <w:rFonts w:ascii="Times New Roman" w:hAnsi="Times New Roman" w:cs="Times New Roman"/>
            <w:color w:val="000000"/>
            <w:sz w:val="28"/>
            <w:szCs w:val="28"/>
            <w:lang w:val="en-US"/>
          </w:rPr>
          <w:tag w:val="MENDELEY_CITATION_v3_eyJjaXRhdGlvbklEIjoiTUVOREVMRVlfQ0lUQVRJT05fMTc0MDYwMjYtNzRiNi00YWQwLTlmN2QtYWIyZTM0YTkxZTZhIiwicHJvcGVydGllcyI6eyJub3RlSW5kZXgiOjB9LCJpc0VkaXRlZCI6ZmFsc2UsIm1hbnVhbE92ZXJyaWRlIjp7ImlzTWFudWFsbHlPdmVycmlkZGVuIjpmYWxzZSwiY2l0ZXByb2NUZXh0IjoiWzEyNV0iLCJtYW51YWxPdmVycmlkZVRleHQiOiIifSwiY2l0YXRpb25JdGVtcyI6W3siaWQiOiJjOTg5ZjNkMy1iNDgxLTM4ZDQtODdhYy0zOGIxNmFlMjc3ODMiLCJpdGVtRGF0YSI6eyJ0eXBlIjoiYm9vayIsImlkIjoiYzk4OWYzZDMtYjQ4MS0zOGQ0LTg3YWMtMzhiMTZhZTI3NzgzIiwidGl0bGUiOiJEZXNpZ24gYW5kIEFuYWx5c2lzIG9mIEV4cGVyaW1lbnRzLCAxMHRoIEVkaXRpb24iLCJhdXRob3IiOlt7ImZhbWlseSI6IkRvdWdsYXMgQy4gTW9udGdvbWVyeSIsImdpdmVuIjoiIiwicGFyc2UtbmFtZXMiOmZhbHNlLCJkcm9wcGluZy1wYXJ0aWNsZSI6IiIsIm5vbi1kcm9wcGluZy1wYXJ0aWNsZSI6IiJ9XSwiaXNzdWVkIjp7ImRhdGUtcGFydHMiOltbMjAxOV1dfSwiZWRpdGlvbiI6IjEwIiwiY29udGFpbmVyLXRpdGxlLXNob3J0IjoiIn0sImlzVGVtcG9yYXJ5IjpmYWxzZX1dfQ=="/>
          <w:id w:val="-2118973457"/>
          <w:placeholder>
            <w:docPart w:val="DefaultPlaceholder_-1854013440"/>
          </w:placeholder>
        </w:sdtPr>
        <w:sdtContent>
          <w:r w:rsidR="00A82CD4" w:rsidRPr="00BA0F87">
            <w:rPr>
              <w:rFonts w:ascii="Times New Roman" w:hAnsi="Times New Roman" w:cs="Times New Roman"/>
              <w:color w:val="000000"/>
              <w:sz w:val="28"/>
              <w:szCs w:val="28"/>
              <w:lang w:val="en-US"/>
            </w:rPr>
            <w:t>[125]</w:t>
          </w:r>
        </w:sdtContent>
      </w:sdt>
      <w:r w:rsidR="003D302A">
        <w:rPr>
          <w:rFonts w:ascii="Times New Roman" w:hAnsi="Times New Roman" w:cs="Times New Roman"/>
          <w:sz w:val="28"/>
          <w:szCs w:val="28"/>
          <w:lang w:val="en-US"/>
        </w:rPr>
        <w:t xml:space="preserve"> </w:t>
      </w:r>
      <w:r w:rsidR="00B32016" w:rsidRPr="00BA0F87">
        <w:rPr>
          <w:rFonts w:ascii="Times New Roman" w:hAnsi="Times New Roman" w:cs="Times New Roman"/>
          <w:sz w:val="28"/>
          <w:szCs w:val="28"/>
          <w:lang w:val="en-US"/>
        </w:rPr>
        <w:t>where described that experimental design and analysis, when data is modeled as a continuous trend or when presenting smoothed curves derived from theoretical models, it is sometimes acceptable to omit individual data variations or standard deviations. This approach is often taken when the focus is on the overall pattern or when the model's predictive capability is being highlighted</w:t>
      </w:r>
      <w:r w:rsidR="00B32016" w:rsidRPr="00BA0F87">
        <w:rPr>
          <w:rFonts w:ascii="Times New Roman" w:hAnsi="Times New Roman" w:cs="Times New Roman"/>
          <w:color w:val="000000" w:themeColor="text1"/>
          <w:sz w:val="28"/>
          <w:szCs w:val="28"/>
          <w:lang w:val="en-US"/>
        </w:rPr>
        <w:t>, and the individual data point variability is minimal or not critical to the interpretation.</w:t>
      </w:r>
    </w:p>
    <w:p w14:paraId="74751242" w14:textId="0F27BD33"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 relative extracted amount of an analyte (%) was calculated by dividing its peak area at an extraction time by its peak area at the equilibrium (mean for the last two or three points at the profile).</w:t>
      </w:r>
    </w:p>
    <w:p w14:paraId="4A4A7226"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C82F133" w14:textId="67AB42A4" w:rsidR="00727A0E" w:rsidRPr="006A00FF" w:rsidRDefault="00727A0E" w:rsidP="006279D5">
      <w:pPr>
        <w:keepNext/>
        <w:keepLines/>
        <w:tabs>
          <w:tab w:val="left" w:pos="426"/>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bookmarkStart w:id="57" w:name="_Toc165567834"/>
      <w:bookmarkStart w:id="58" w:name="_Toc165572232"/>
      <w:r w:rsidRPr="006A00FF">
        <w:rPr>
          <w:rFonts w:ascii="Times New Roman" w:eastAsia="DengXian Light" w:hAnsi="Times New Roman" w:cs="Times New Roman"/>
          <w:b/>
          <w:bCs/>
          <w:color w:val="000000"/>
          <w:kern w:val="0"/>
          <w:sz w:val="28"/>
          <w:szCs w:val="28"/>
          <w:lang w:val="en-US" w:eastAsia="ru-RU"/>
          <w14:ligatures w14:val="none"/>
        </w:rPr>
        <w:t>2.4 Results and discussion</w:t>
      </w:r>
      <w:bookmarkEnd w:id="57"/>
      <w:bookmarkEnd w:id="58"/>
    </w:p>
    <w:p w14:paraId="45795ACF" w14:textId="4E247FEC" w:rsidR="00727A0E" w:rsidRPr="006A00FF" w:rsidRDefault="00727A0E" w:rsidP="006279D5">
      <w:pPr>
        <w:keepNext/>
        <w:keepLines/>
        <w:tabs>
          <w:tab w:val="left" w:pos="993"/>
        </w:tabs>
        <w:spacing w:line="240" w:lineRule="auto"/>
        <w:ind w:left="567" w:hanging="27"/>
        <w:outlineLvl w:val="1"/>
        <w:rPr>
          <w:rFonts w:ascii="Times New Roman" w:eastAsia="DengXian" w:hAnsi="Times New Roman" w:cs="Times New Roman"/>
          <w:b/>
          <w:bCs/>
          <w:kern w:val="0"/>
          <w:sz w:val="28"/>
          <w:szCs w:val="28"/>
          <w:lang w:val="en-US" w:eastAsia="ru-RU"/>
          <w14:ligatures w14:val="none"/>
        </w:rPr>
      </w:pPr>
      <w:bookmarkStart w:id="59" w:name="_Toc165567835"/>
      <w:bookmarkStart w:id="60" w:name="_Toc165572233"/>
      <w:r w:rsidRPr="006A00FF">
        <w:rPr>
          <w:rFonts w:ascii="Times New Roman" w:eastAsia="DengXian" w:hAnsi="Times New Roman" w:cs="Times New Roman"/>
          <w:b/>
          <w:bCs/>
          <w:kern w:val="0"/>
          <w:sz w:val="28"/>
          <w:szCs w:val="28"/>
          <w:lang w:val="en-US" w:eastAsia="ru-RU"/>
          <w14:ligatures w14:val="none"/>
        </w:rPr>
        <w:t>2.4.1 Selection of the method for estimating diffusion coefficients in air</w:t>
      </w:r>
      <w:bookmarkEnd w:id="59"/>
      <w:bookmarkEnd w:id="60"/>
    </w:p>
    <w:p w14:paraId="5B9D97A1" w14:textId="40179FCC"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Percentage differences between predicted and experimental results were in the range from 0.5 to 7.2% with Fuller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WQ4OTlkN2EtNjZhNy00NDYyLTg0OWUtNDAwMjA0MDRiYmNh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983809951"/>
          <w:placeholder>
            <w:docPart w:val="B0F0D421CC734D939B8855A23B0A988C"/>
          </w:placeholder>
        </w:sdtPr>
        <w:sdtContent>
          <w:r w:rsidR="00A82CD4" w:rsidRPr="00A82CD4">
            <w:rPr>
              <w:rFonts w:ascii="Times New Roman" w:eastAsia="Times New Roman" w:hAnsi="Times New Roman" w:cs="Times New Roman"/>
              <w:color w:val="000000"/>
              <w:kern w:val="0"/>
              <w:sz w:val="28"/>
              <w:szCs w:val="28"/>
              <w:lang w:val="en-US"/>
              <w14:ligatures w14:val="none"/>
            </w:rPr>
            <w:t>[106]</w:t>
          </w:r>
        </w:sdtContent>
      </w:sdt>
      <w:r w:rsidRPr="00727A0E">
        <w:rPr>
          <w:rFonts w:ascii="Times New Roman" w:eastAsia="Times New Roman" w:hAnsi="Times New Roman" w:cs="Times New Roman"/>
          <w:kern w:val="0"/>
          <w:sz w:val="28"/>
          <w:szCs w:val="28"/>
          <w:lang w:val="en-US"/>
          <w14:ligatures w14:val="none"/>
        </w:rPr>
        <w:t xml:space="preserve"> equation, from 0.4 to 18.7% with Hirschfelder et al.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MGU2N2U5NGYtNDVmNy00ZDE1LWIyNTMtMDBkMjhlNGI5NWE2IiwicHJvcGVydGllcyI6eyJub3RlSW5kZXgiOjB9LCJpc0VkaXRlZCI6ZmFsc2UsIm1hbnVhbE92ZXJyaWRlIjp7ImNpdGVwcm9jVGV4dCI6IlsxMDh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
          <w:id w:val="-1374612467"/>
          <w:placeholder>
            <w:docPart w:val="F741F88E61CA4B98815D34A8917FA376"/>
          </w:placeholder>
        </w:sdtPr>
        <w:sdtEndPr>
          <w:rPr>
            <w:lang w:val="en-US"/>
          </w:rPr>
        </w:sdtEndPr>
        <w:sdtContent>
          <w:r w:rsidR="00A82CD4" w:rsidRPr="00A82CD4">
            <w:rPr>
              <w:rFonts w:ascii="Times New Roman" w:eastAsia="Times New Roman" w:hAnsi="Times New Roman" w:cs="Times New Roman"/>
              <w:color w:val="000000"/>
              <w:kern w:val="0"/>
              <w:sz w:val="28"/>
              <w:szCs w:val="28"/>
              <w:lang w:val="en-US"/>
              <w14:ligatures w14:val="none"/>
            </w:rPr>
            <w:t>[108]</w:t>
          </w:r>
        </w:sdtContent>
      </w:sdt>
      <w:r w:rsidRPr="00727A0E">
        <w:rPr>
          <w:rFonts w:ascii="Times New Roman" w:eastAsia="Times New Roman" w:hAnsi="Times New Roman" w:cs="Times New Roman"/>
          <w:kern w:val="0"/>
          <w:sz w:val="28"/>
          <w:szCs w:val="28"/>
          <w:lang w:val="en-US"/>
          <w14:ligatures w14:val="none"/>
        </w:rPr>
        <w:t xml:space="preserve"> equation, and from 0.5 to 11.7% with Wilke and Lee </w:t>
      </w:r>
      <w:sdt>
        <w:sdtPr>
          <w:rPr>
            <w:rFonts w:ascii="Times New Roman" w:eastAsia="Times New Roman" w:hAnsi="Times New Roman" w:cs="Times New Roman"/>
            <w:color w:val="000000"/>
            <w:kern w:val="0"/>
            <w:sz w:val="28"/>
            <w:szCs w:val="28"/>
            <w:lang w:val="de-DE"/>
            <w14:ligatures w14:val="none"/>
          </w:rPr>
          <w:tag w:val="MENDELEY_CITATION_v3_eyJjaXRhdGlvbklEIjoiTUVOREVMRVlfQ0lUQVRJT05fZDZkY2VlYTQtOTRkNS00ZGQ4LWI3ODctNTI3OTI5OGNjOGEzIiwicHJvcGVydGllcyI6eyJub3RlSW5kZXgiOjB9LCJpc0VkaXRlZCI6ZmFsc2UsIm1hbnVhbE92ZXJyaWRlIjp7ImNpdGVwcm9jVGV4dCI6IlsxMDd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
          <w:id w:val="-1166479372"/>
          <w:placeholder>
            <w:docPart w:val="D14C52459D794A55B07FA4EAAF8B8570"/>
          </w:placeholder>
        </w:sdtPr>
        <w:sdtEndPr>
          <w:rPr>
            <w:lang w:val="en-US"/>
          </w:rPr>
        </w:sdtEndPr>
        <w:sdtContent>
          <w:r w:rsidR="00A82CD4" w:rsidRPr="00A82CD4">
            <w:rPr>
              <w:rFonts w:ascii="Times New Roman" w:eastAsia="Times New Roman" w:hAnsi="Times New Roman" w:cs="Times New Roman"/>
              <w:color w:val="000000"/>
              <w:sz w:val="28"/>
              <w:lang w:val="en-US"/>
            </w:rPr>
            <w:t>[107]</w:t>
          </w:r>
        </w:sdtContent>
      </w:sdt>
      <w:r w:rsidRPr="00727A0E">
        <w:rPr>
          <w:rFonts w:ascii="Times New Roman" w:eastAsia="Times New Roman" w:hAnsi="Times New Roman" w:cs="Times New Roman"/>
          <w:kern w:val="0"/>
          <w:sz w:val="28"/>
          <w:szCs w:val="28"/>
          <w:lang w:val="en-US"/>
          <w14:ligatures w14:val="none"/>
        </w:rPr>
        <w:t xml:space="preserve"> equation (Table </w:t>
      </w:r>
      <w:r w:rsidR="00A920BA">
        <w:rPr>
          <w:rFonts w:ascii="Times New Roman" w:eastAsia="Times New Roman" w:hAnsi="Times New Roman" w:cs="Times New Roman"/>
          <w:kern w:val="0"/>
          <w:sz w:val="28"/>
          <w:szCs w:val="28"/>
          <w:lang w:val="en-US"/>
          <w14:ligatures w14:val="none"/>
        </w:rPr>
        <w:t>7</w:t>
      </w:r>
      <w:r w:rsidRPr="00727A0E">
        <w:rPr>
          <w:rFonts w:ascii="Times New Roman" w:eastAsia="Times New Roman" w:hAnsi="Times New Roman" w:cs="Times New Roman"/>
          <w:kern w:val="0"/>
          <w:sz w:val="28"/>
          <w:szCs w:val="28"/>
          <w:lang w:val="en-US"/>
          <w14:ligatures w14:val="none"/>
        </w:rPr>
        <w:t>).</w:t>
      </w:r>
    </w:p>
    <w:p w14:paraId="47CEF2EC" w14:textId="7BE4DEE3"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Fuller method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hlMTM1NmQtOTU5OC00NDAwLWEzZmMtYjZlMGNlMjQwYWQ5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881551063"/>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[106]</w:t>
          </w:r>
        </w:sdtContent>
      </w:sdt>
      <w:r w:rsidRPr="00727A0E">
        <w:rPr>
          <w:rFonts w:ascii="Times New Roman" w:eastAsia="Times New Roman" w:hAnsi="Times New Roman" w:cs="Times New Roman"/>
          <w:kern w:val="0"/>
          <w:sz w:val="28"/>
          <w:szCs w:val="28"/>
          <w:lang w:val="en-US"/>
          <w14:ligatures w14:val="none"/>
        </w:rPr>
        <w:t xml:space="preserve"> was proposed based on the large dataset of measured diffusion coefficients for binary gas-phase systems, including VOCs-air, which resulted in a better accuracy of the method for organic compounds in air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Y0MmU4ZjYtYmIzOC00YWRmLTk3MWYtOTllYzE3MDhiMTFiIiwicHJvcGVydGllcyI6eyJub3RlSW5kZXgiOjB9LCJpc0VkaXRlZCI6ZmFsc2UsIm1hbnVhbE92ZXJyaWRlIjp7ImNpdGVwcm9jVGV4dCI6IlsxMTBdIiwiaXNNYW51YWxseU92ZXJyaWRkZW4iOmZhbHNlLCJtYW51YWxPdmVycmlkZVRleHQiOiIifSwiY2l0YXRpb25JdGVtcyI6W3siaWQiOiI3ZGM3MjMzZS1iM2RmLTMwOTEtYWYyZS1lOTU5YzM2N2FjZGEiLCJpdGVtRGF0YSI6eyJET0kiOiIxMC41MTk0L2FjcC0xNS01NTg1LTIwMTUiLCJJU1NOIjoiMTY4MC03MzI0IiwiYWJzdHJhY3QiOiJBYnN0cmFjdC4gRGlmZnVzaW9uIG9mIG9yZ2FuaWMgdmFwb3VycyB0byB0aGUgc3VyZmFjZSBvZiBhZXJvc29sIG9yIGNsb3VkIHBhcnRpY2xlcyBpcyBhbiBpbXBvcnRhbnQgc3RlcCBmb3IgdGhlIGZvcm1hdGlvbiBhbmQgdHJhbnNmb3JtYXRpb24gb2YgYXRtb3NwaGVyaWMgcGFydGljbGVzLiBTbyBmYXIsIGhvd2V2ZXIsIGEgZGF0YWJhc2Ugb2YgZ2FzIHBoYXNlIGRpZmZ1c2lvbiBjb2VmZmljaWVudHMgZm9yIG9yZ2FuaWMgY29tcG91bmRzIG9mIGF0bW9zcGhlcmljIGludGVyZXN0IGhhcyBub3QgYmVlbiBhdmFpbGFibGUuIEluIHRoaXMgd29yayB3ZSBoYXZlIGNvbXBpbGVkIGFuZCBldmFsdWF0ZWQgZ2FzIHBoYXNlIGRpZmZ1c2l2aXRpZXMgKHByZXNzdXJlLWluZGVwZW5kZW50IGRpZmZ1c2lvbiBjb2VmZmljaWVudHMpIG9mIG9yZ2FuaWMgY29tcG91bmRzIHJlcG9ydGVkIGJ5IHByZXZpb3VzIGV4cGVyaW1lbnRhbCBzdHVkaWVzLCBhbmQgd2UgY29tcGFyZSB0aGUgbWVhc3VyZW1lbnQgZGF0YSB0byBlc3RpbWF0ZXMgb2J0YWluZWQgd2l0aCBGdWxsZXIncyBzZW1pLWVtcGlyaWNhbCBtZXRob2QuIFRoZSBkaWZmZXJlbmNlIGJldHdlZW4gbWVhc3VyZWQgYW5kIGVzdGltYXRlZCBkaWZmdXNpdml0aWVzIGFyZSBtb3N0bHkiLCJhdXRob3IiOlt7ImRyb3BwaW5nLXBhcnRpY2xlIjoiIiwiZmFtaWx5IjoiVGFuZyIsImdpdmVuIjoiTS4gSi4iLCJub24tZHJvcHBpbmctcGFydGljbGUiOiIiLCJwYXJzZS1uYW1lcyI6ZmFsc2UsInN1ZmZpeCI6IiJ9LHsiZHJvcHBpbmctcGFydGljbGUiOiIiLCJmYW1pbHkiOiJTaGlyYWl3YSIsImdpdmVuIjoiTS4iLCJub24tZHJvcHBpbmctcGFydGljbGUiOiIiLCJwYXJzZS1uYW1lcyI6ZmFsc2UsInN1ZmZpeCI6IiJ9LHsiZHJvcHBpbmctcGFydGljbGUiOiIiLCJmYW1pbHkiOiJQw7ZzY2hsIiwiZ2l2ZW4iOiJVLiIsIm5vbi1kcm9wcGluZy1wYXJ0aWNsZSI6IiIsInBhcnNlLW5hbWVzIjpmYWxzZSwic3VmZml4IjoiIn0seyJkcm9wcGluZy1wYXJ0aWNsZSI6IiIsImZhbWlseSI6IkNveCIsImdpdmVuIjoiUi4gQS4iLCJub24tZHJvcHBpbmctcGFydGljbGUiOiIiLCJwYXJzZS1uYW1lcyI6ZmFsc2UsInN1ZmZpeCI6IiJ9LHsiZHJvcHBpbmctcGFydGljbGUiOiIiLCJmYW1pbHkiOiJLYWxiZXJlciIsImdpdmVuIjoiTS4iLCJub24tZHJvcHBpbmctcGFydGljbGUiOiIiLCJwYXJzZS1uYW1lcyI6ZmFsc2UsInN1ZmZpeCI6IiJ9XSwiY29udGFpbmVyLXRpdGxlIjoiQXRtb3NwaGVyaWMgQ2hlbWlzdHJ5IGFuZCBQaHlzaWNzIiwiaWQiOiI3ZGM3MjMzZS1iM2RmLTMwOTEtYWYyZS1lOTU5YzM2N2FjZGEiLCJpc3N1ZSI6IjEwIiwiaXNzdWVkIjp7ImRhdGUtcGFydHMiOltbIjIwMTUiLCI1Il1dfSwicGFnZSI6IjU1ODUtNTU5OCIsInRpdGxlIjoiQ29tcGlsYXRpb24gYW5kIGV2YWx1YXRpb24gb2YgZ2FzIHBoYXNlIGRpZmZ1c2lvbiBjb2VmZmljaWVudHMgb2YgcmVhY3RpdmUgdHJhY2UgZ2FzZXMgaW4gdGhlIGF0bW9zcGhlcmU6IFZvbHVtZSAyLiBEaWZmdXNpdml0aWVzIG9mIG9yZ2FuaWMgY29tcG91bmRzLCBwcmVzc3VyZS1ub3JtYWxpc2VkIG1lYW4gZnJlZSBwYXRocywgYW5kIGF2ZXJhZ2UgS251ZHNlbiBudW1iZXJzIGZvciBnYXMgdXB0YWtlIGNhbGN1bGF0aW9ucyIsInR5cGUiOiJhcnRpY2xlLWpvdXJuYWwiLCJ2b2x1bWUiOiIxNSIsImNvbnRhaW5lci10aXRsZS1zaG9ydCI6IkF0bW9zIENoZW0gUGh5cyJ9LCJ1cmlzIjpbImh0dHA6Ly93d3cubWVuZGVsZXkuY29tL2RvY3VtZW50cy8/dXVpZD04MGQ5OGNkOS1lOWU3LTRjOTYtOGVjZS1jNWQ0NTZhNTZmMTkiXSwiaXNUZW1wb3JhcnkiOmZhbHNlLCJsZWdhY3lEZXNrdG9wSWQiOiI4MGQ5OGNkOS1lOWU3LTRjOTYtOGVjZS1jNWQ0NTZhNTZmMTkifV19"/>
          <w:id w:val="-1822186171"/>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[110]</w:t>
          </w:r>
        </w:sdtContent>
      </w:sdt>
      <w:r w:rsidRPr="00727A0E">
        <w:rPr>
          <w:rFonts w:ascii="Times New Roman" w:eastAsia="Times New Roman" w:hAnsi="Times New Roman" w:cs="Times New Roman"/>
          <w:kern w:val="0"/>
          <w:sz w:val="28"/>
          <w:szCs w:val="28"/>
          <w:lang w:val="en-US"/>
          <w14:ligatures w14:val="none"/>
        </w:rPr>
        <w:t xml:space="preserve">. Compared to other methods for predicting the diffusion coefficients of binary gas-phase systems, the Fuller method allows </w:t>
      </w:r>
      <w:r w:rsidR="00DA06A6">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obtaining diffusion coefficient values for various classes of compounds without additional experimental or predicted characteristics such as molar volume at critical boiling point, </w:t>
      </w:r>
      <w:r w:rsidRPr="00727A0E">
        <w:rPr>
          <w:rFonts w:ascii="Times New Roman" w:eastAsia="Times New Roman" w:hAnsi="Times New Roman" w:cs="Times New Roman"/>
          <w:kern w:val="0"/>
          <w:sz w:val="28"/>
          <w:szCs w:val="28"/>
          <w:lang w:val="en-US"/>
          <w14:ligatures w14:val="none"/>
        </w:rPr>
        <w:lastRenderedPageBreak/>
        <w:t>molar volume at normal boiling point, critical temperatures, etc. Since these values are not available for a large range of the compounds, the use of other estimating methods is rather limited. Therefore, Fuller method was selected as optimal for predicting the diffusion coefficients of compounds in air for this model.</w:t>
      </w:r>
    </w:p>
    <w:p w14:paraId="694A361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F0A72A3" w14:textId="77777777" w:rsidR="00727A0E" w:rsidRPr="00727A0E" w:rsidRDefault="00727A0E" w:rsidP="00B148AC">
      <w:pPr>
        <w:keepNext/>
        <w:keepLines/>
        <w:spacing w:line="240" w:lineRule="auto"/>
        <w:rPr>
          <w:rFonts w:ascii="Times New Roman" w:eastAsia="Calibri"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Table 7 – </w:t>
      </w:r>
      <w:r w:rsidRPr="00727A0E">
        <w:rPr>
          <w:rFonts w:ascii="Times New Roman" w:eastAsia="Calibri" w:hAnsi="Times New Roman" w:cs="Times New Roman"/>
          <w:kern w:val="0"/>
          <w:sz w:val="28"/>
          <w:szCs w:val="28"/>
          <w:lang w:val="en-US"/>
          <w14:ligatures w14:val="none"/>
        </w:rPr>
        <w:t xml:space="preserve">Comparison of diffusion coefficients of BTEX in air </w:t>
      </w:r>
      <w:r w:rsidRPr="00727A0E">
        <w:rPr>
          <w:rFonts w:ascii="Times New Roman" w:eastAsia="Times New Roman" w:hAnsi="Times New Roman" w:cs="Times New Roman"/>
          <w:kern w:val="0"/>
          <w:sz w:val="28"/>
          <w:szCs w:val="28"/>
          <w:lang w:val="en-US"/>
          <w14:ligatures w14:val="none"/>
        </w:rPr>
        <w:t>(cm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obtained using predictive equations with experimentally measured values</w:t>
      </w:r>
    </w:p>
    <w:p w14:paraId="2EDCC656" w14:textId="77777777" w:rsidR="00727A0E" w:rsidRPr="00727A0E" w:rsidRDefault="00727A0E" w:rsidP="00B148AC">
      <w:pPr>
        <w:keepNext/>
        <w:keepLines/>
        <w:spacing w:line="240" w:lineRule="auto"/>
        <w:rPr>
          <w:rFonts w:ascii="Times New Roman" w:eastAsia="Times New Roman" w:hAnsi="Times New Roman" w:cs="Times New Roman"/>
          <w:kern w:val="0"/>
          <w:sz w:val="28"/>
          <w:szCs w:val="28"/>
          <w:lang w:val="en-US"/>
          <w14:ligatures w14:val="non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9"/>
        <w:gridCol w:w="1276"/>
        <w:gridCol w:w="1134"/>
        <w:gridCol w:w="1419"/>
        <w:gridCol w:w="1277"/>
        <w:gridCol w:w="989"/>
        <w:gridCol w:w="1418"/>
        <w:gridCol w:w="1276"/>
      </w:tblGrid>
      <w:tr w:rsidR="00727A0E" w:rsidRPr="003D302A" w14:paraId="08A86066" w14:textId="77777777" w:rsidTr="00421E38">
        <w:trPr>
          <w:trHeight w:val="307"/>
          <w:jc w:val="center"/>
        </w:trPr>
        <w:tc>
          <w:tcPr>
            <w:tcW w:w="709" w:type="dxa"/>
            <w:vMerge w:val="restart"/>
            <w:shd w:val="clear" w:color="auto" w:fill="auto"/>
            <w:noWrap/>
            <w:vAlign w:val="center"/>
            <w:hideMark/>
          </w:tcPr>
          <w:p w14:paraId="66B19307"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T (°C)</w:t>
            </w:r>
          </w:p>
        </w:tc>
        <w:tc>
          <w:tcPr>
            <w:tcW w:w="1276" w:type="dxa"/>
            <w:vMerge w:val="restart"/>
            <w:vAlign w:val="center"/>
          </w:tcPr>
          <w:p w14:paraId="45625FD0" w14:textId="77777777" w:rsidR="00727A0E" w:rsidRPr="00406036" w:rsidRDefault="00727A0E" w:rsidP="00406036">
            <w:pPr>
              <w:keepNext/>
              <w:keepLines/>
              <w:spacing w:line="240" w:lineRule="auto"/>
              <w:ind w:firstLine="0"/>
              <w:rPr>
                <w:rFonts w:ascii="Times New Roman" w:eastAsia="Times New Roman" w:hAnsi="Times New Roman" w:cs="Times New Roman"/>
                <w:color w:val="000000"/>
                <w:kern w:val="0"/>
                <w:sz w:val="24"/>
                <w:szCs w:val="24"/>
                <w:lang w:val="en-US"/>
                <w14:ligatures w14:val="none"/>
              </w:rPr>
            </w:pPr>
            <w:r w:rsidRPr="00406036">
              <w:rPr>
                <w:rFonts w:ascii="Times New Roman" w:eastAsia="Times New Roman" w:hAnsi="Times New Roman" w:cs="Times New Roman"/>
                <w:color w:val="000000"/>
                <w:kern w:val="0"/>
                <w:sz w:val="24"/>
                <w:szCs w:val="24"/>
                <w:lang w:val="en-US"/>
                <w14:ligatures w14:val="none"/>
              </w:rPr>
              <w:t>Measured</w:t>
            </w:r>
            <w:r w:rsidRPr="00406036">
              <w:rPr>
                <w:rFonts w:ascii="Times New Roman" w:eastAsia="Times New Roman" w:hAnsi="Times New Roman" w:cs="Times New Roman"/>
                <w:color w:val="000000"/>
                <w:kern w:val="0"/>
                <w:sz w:val="24"/>
                <w:szCs w:val="24"/>
                <w:vertAlign w:val="superscript"/>
                <w:lang w:val="en-US"/>
                <w14:ligatures w14:val="none"/>
              </w:rPr>
              <w:t>a</w:t>
            </w:r>
          </w:p>
        </w:tc>
        <w:tc>
          <w:tcPr>
            <w:tcW w:w="3830" w:type="dxa"/>
            <w:gridSpan w:val="3"/>
            <w:shd w:val="clear" w:color="auto" w:fill="auto"/>
            <w:noWrap/>
            <w:vAlign w:val="center"/>
            <w:hideMark/>
          </w:tcPr>
          <w:p w14:paraId="6A029A75"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Estimated</w:t>
            </w:r>
          </w:p>
        </w:tc>
        <w:tc>
          <w:tcPr>
            <w:tcW w:w="3683" w:type="dxa"/>
            <w:gridSpan w:val="3"/>
            <w:shd w:val="clear" w:color="auto" w:fill="auto"/>
            <w:noWrap/>
            <w:vAlign w:val="center"/>
            <w:hideMark/>
          </w:tcPr>
          <w:p w14:paraId="00EC69ED"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Percentage difference between estimated and measured values</w:t>
            </w:r>
            <w:r w:rsidRPr="00727A0E">
              <w:rPr>
                <w:rFonts w:ascii="Times New Roman" w:eastAsia="Times New Roman" w:hAnsi="Times New Roman" w:cs="Times New Roman"/>
                <w:color w:val="000000"/>
                <w:kern w:val="0"/>
                <w:sz w:val="28"/>
                <w:szCs w:val="28"/>
                <w:vertAlign w:val="superscript"/>
                <w:lang w:val="en-US"/>
                <w14:ligatures w14:val="none"/>
              </w:rPr>
              <w:t>b</w:t>
            </w:r>
          </w:p>
        </w:tc>
      </w:tr>
      <w:tr w:rsidR="00727A0E" w:rsidRPr="00727A0E" w14:paraId="2C015C52" w14:textId="77777777" w:rsidTr="00421E38">
        <w:trPr>
          <w:trHeight w:val="307"/>
          <w:jc w:val="center"/>
        </w:trPr>
        <w:tc>
          <w:tcPr>
            <w:tcW w:w="709" w:type="dxa"/>
            <w:vMerge/>
            <w:shd w:val="clear" w:color="auto" w:fill="auto"/>
            <w:noWrap/>
            <w:vAlign w:val="center"/>
          </w:tcPr>
          <w:p w14:paraId="3E86DE7B"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p>
        </w:tc>
        <w:tc>
          <w:tcPr>
            <w:tcW w:w="1276" w:type="dxa"/>
            <w:vMerge/>
            <w:vAlign w:val="center"/>
          </w:tcPr>
          <w:p w14:paraId="5711E737"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p>
        </w:tc>
        <w:tc>
          <w:tcPr>
            <w:tcW w:w="1134" w:type="dxa"/>
            <w:shd w:val="clear" w:color="auto" w:fill="auto"/>
            <w:noWrap/>
            <w:vAlign w:val="center"/>
          </w:tcPr>
          <w:p w14:paraId="64E018EC"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Fuller</w:t>
            </w:r>
          </w:p>
        </w:tc>
        <w:tc>
          <w:tcPr>
            <w:tcW w:w="1419" w:type="dxa"/>
            <w:shd w:val="clear" w:color="auto" w:fill="auto"/>
            <w:noWrap/>
            <w:vAlign w:val="center"/>
          </w:tcPr>
          <w:p w14:paraId="0428FDD0" w14:textId="77777777" w:rsidR="00727A0E" w:rsidRPr="00727A0E" w:rsidRDefault="00727A0E" w:rsidP="00406036">
            <w:pPr>
              <w:keepNext/>
              <w:keepLines/>
              <w:spacing w:line="240" w:lineRule="auto"/>
              <w:ind w:firstLine="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Hirschfelder</w:t>
            </w:r>
          </w:p>
        </w:tc>
        <w:tc>
          <w:tcPr>
            <w:tcW w:w="1277" w:type="dxa"/>
            <w:shd w:val="clear" w:color="auto" w:fill="auto"/>
            <w:noWrap/>
            <w:vAlign w:val="center"/>
          </w:tcPr>
          <w:p w14:paraId="339DD381" w14:textId="77777777" w:rsidR="00727A0E" w:rsidRPr="00727A0E" w:rsidRDefault="00727A0E" w:rsidP="00406036">
            <w:pPr>
              <w:keepNext/>
              <w:keepLines/>
              <w:spacing w:line="240" w:lineRule="auto"/>
              <w:ind w:firstLine="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Wilke-Lee</w:t>
            </w:r>
          </w:p>
        </w:tc>
        <w:tc>
          <w:tcPr>
            <w:tcW w:w="989" w:type="dxa"/>
            <w:shd w:val="clear" w:color="auto" w:fill="auto"/>
            <w:noWrap/>
            <w:vAlign w:val="center"/>
          </w:tcPr>
          <w:p w14:paraId="48C7C585"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Fuller</w:t>
            </w:r>
          </w:p>
        </w:tc>
        <w:tc>
          <w:tcPr>
            <w:tcW w:w="1418" w:type="dxa"/>
            <w:shd w:val="clear" w:color="auto" w:fill="auto"/>
            <w:noWrap/>
            <w:vAlign w:val="center"/>
          </w:tcPr>
          <w:p w14:paraId="32F147F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Hirschfelder</w:t>
            </w:r>
          </w:p>
        </w:tc>
        <w:tc>
          <w:tcPr>
            <w:tcW w:w="1276" w:type="dxa"/>
            <w:shd w:val="clear" w:color="auto" w:fill="auto"/>
            <w:noWrap/>
            <w:vAlign w:val="center"/>
          </w:tcPr>
          <w:p w14:paraId="6D63E2D1" w14:textId="77777777" w:rsidR="00727A0E" w:rsidRPr="00727A0E" w:rsidRDefault="00727A0E" w:rsidP="00406036">
            <w:pPr>
              <w:keepNext/>
              <w:keepLines/>
              <w:spacing w:line="240" w:lineRule="auto"/>
              <w:ind w:firstLine="0"/>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Wilke-Lee</w:t>
            </w:r>
          </w:p>
        </w:tc>
      </w:tr>
      <w:tr w:rsidR="00727A0E" w:rsidRPr="00727A0E" w14:paraId="5D5C88DA" w14:textId="77777777" w:rsidTr="00421E38">
        <w:trPr>
          <w:trHeight w:val="307"/>
          <w:jc w:val="center"/>
        </w:trPr>
        <w:tc>
          <w:tcPr>
            <w:tcW w:w="9493" w:type="dxa"/>
            <w:gridSpan w:val="8"/>
            <w:shd w:val="clear" w:color="auto" w:fill="auto"/>
            <w:noWrap/>
            <w:vAlign w:val="center"/>
          </w:tcPr>
          <w:p w14:paraId="4B3F7AF3"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Benzene-Air binary system</w:t>
            </w:r>
          </w:p>
        </w:tc>
      </w:tr>
      <w:tr w:rsidR="00727A0E" w:rsidRPr="00727A0E" w14:paraId="2A47112E" w14:textId="77777777" w:rsidTr="00421E38">
        <w:trPr>
          <w:trHeight w:val="307"/>
          <w:jc w:val="center"/>
        </w:trPr>
        <w:tc>
          <w:tcPr>
            <w:tcW w:w="709" w:type="dxa"/>
            <w:shd w:val="clear" w:color="auto" w:fill="auto"/>
            <w:noWrap/>
            <w:vAlign w:val="center"/>
            <w:hideMark/>
          </w:tcPr>
          <w:p w14:paraId="41FB057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560D59C8" w14:textId="3ED15D0A"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0.0932 </w:t>
            </w:r>
          </w:p>
        </w:tc>
        <w:tc>
          <w:tcPr>
            <w:tcW w:w="1134" w:type="dxa"/>
            <w:shd w:val="clear" w:color="auto" w:fill="auto"/>
            <w:noWrap/>
            <w:vAlign w:val="center"/>
            <w:hideMark/>
          </w:tcPr>
          <w:p w14:paraId="593A264C" w14:textId="77777777" w:rsidR="00727A0E" w:rsidRPr="00727A0E" w:rsidRDefault="00727A0E" w:rsidP="00406036">
            <w:pPr>
              <w:keepNext/>
              <w:keepLines/>
              <w:spacing w:line="240" w:lineRule="auto"/>
              <w:ind w:firstLine="0"/>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0.0894</w:t>
            </w:r>
          </w:p>
        </w:tc>
        <w:tc>
          <w:tcPr>
            <w:tcW w:w="1419" w:type="dxa"/>
            <w:shd w:val="clear" w:color="auto" w:fill="auto"/>
            <w:noWrap/>
            <w:vAlign w:val="center"/>
            <w:hideMark/>
          </w:tcPr>
          <w:p w14:paraId="26DC06E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0.08682</w:t>
            </w:r>
          </w:p>
        </w:tc>
        <w:tc>
          <w:tcPr>
            <w:tcW w:w="1277" w:type="dxa"/>
            <w:shd w:val="clear" w:color="auto" w:fill="auto"/>
            <w:noWrap/>
            <w:vAlign w:val="center"/>
            <w:hideMark/>
          </w:tcPr>
          <w:p w14:paraId="6200B45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0.0936</w:t>
            </w:r>
          </w:p>
        </w:tc>
        <w:tc>
          <w:tcPr>
            <w:tcW w:w="989" w:type="dxa"/>
            <w:shd w:val="clear" w:color="auto" w:fill="auto"/>
            <w:noWrap/>
            <w:vAlign w:val="center"/>
            <w:hideMark/>
          </w:tcPr>
          <w:p w14:paraId="501335D6" w14:textId="1F6124C6"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4.1</w:t>
            </w:r>
          </w:p>
        </w:tc>
        <w:tc>
          <w:tcPr>
            <w:tcW w:w="1418" w:type="dxa"/>
            <w:shd w:val="clear" w:color="auto" w:fill="auto"/>
            <w:noWrap/>
            <w:vAlign w:val="center"/>
            <w:hideMark/>
          </w:tcPr>
          <w:p w14:paraId="0C05307B"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-6.8</w:t>
            </w:r>
          </w:p>
        </w:tc>
        <w:tc>
          <w:tcPr>
            <w:tcW w:w="1276" w:type="dxa"/>
            <w:shd w:val="clear" w:color="auto" w:fill="auto"/>
            <w:noWrap/>
            <w:vAlign w:val="center"/>
            <w:hideMark/>
          </w:tcPr>
          <w:p w14:paraId="3E219B14"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0.5</w:t>
            </w:r>
          </w:p>
        </w:tc>
      </w:tr>
      <w:tr w:rsidR="00727A0E" w:rsidRPr="00727A0E" w14:paraId="065B8876" w14:textId="77777777" w:rsidTr="00421E38">
        <w:trPr>
          <w:trHeight w:val="307"/>
          <w:jc w:val="center"/>
        </w:trPr>
        <w:tc>
          <w:tcPr>
            <w:tcW w:w="709" w:type="dxa"/>
            <w:shd w:val="clear" w:color="auto" w:fill="auto"/>
            <w:noWrap/>
            <w:vAlign w:val="center"/>
            <w:hideMark/>
          </w:tcPr>
          <w:p w14:paraId="036ACD0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33496688" w14:textId="7D4F9394" w:rsidR="00727A0E" w:rsidRPr="00727A0E" w:rsidRDefault="00727A0E" w:rsidP="0005578F">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0.0849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mM3NmYxMTctNzY0NC00OGI5LTlmNjAtOWM1ZTYzZGVhNTczIiwicHJvcGVydGllcyI6eyJub3RlSW5kZXgiOjB9LCJpc0VkaXRlZCI6ZmFsc2UsIm1hbnVhbE92ZXJyaWRlIjp7ImNpdGVwcm9jVGV4dCI6IlsxMjZdIiwiaXNNYW51YWxseU92ZXJyaWRkZW4iOmZhbHNlLCJtYW51YWxPdmVycmlkZVRleHQiOiIifSwiY2l0YXRpb25JdGVtcyI6W3siaWQiOiJlZjg1YzU1ZC02MjY5LTM3MjQtYjI1OS0yNTFhZjk2ZmRjNzQiLCJpdGVtRGF0YSI6eyJET0kiOiIxMC4xMDIxL2plMDAwMTRhMDIwIiwiSVNTTiI6IjAwMjEtOTU2OCIsImF1dGhvciI6W3siZHJvcHBpbmctcGFydGljbGUiOiIiLCJmYW1pbHkiOiJHdXN0YWZzb24iLCJnaXZlbiI6Ikt1cnQgRS4iLCJub24tZHJvcHBpbmctcGFydGljbGUiOiIiLCJwYXJzZS1uYW1lcyI6ZmFsc2UsInN1ZmZpeCI6IiJ9LHsiZHJvcHBpbmctcGFydGljbGUiOiIiLCJmYW1pbHkiOiJEaWNraHV0IiwiZ2l2ZW4iOiJSZWJlY2NhIE0uIiwibm9uLWRyb3BwaW5nLXBhcnRpY2xlIjoiIiwicGFyc2UtbmFtZXMiOmZhbHNlLCJzdWZmaXgiOiIifV0sImNvbnRhaW5lci10aXRsZSI6IkpvdXJuYWwgb2YgQ2hlbWljYWwgJiBFbmdpbmVlcmluZyBEYXRhIiwiaWQiOiJlZjg1YzU1ZC02MjY5LTM3MjQtYjI1OS0yNTFhZjk2ZmRjNzQiLCJpc3N1ZSI6IjIiLCJpc3N1ZWQiOnsiZGF0ZS1wYXJ0cyI6W1siMTk5NCIsIjQiXV19LCJwYWdlIjoiMjg2LTI4OSIsInRpdGxlIjoiTW9sZWN1bGFyIERpZmZ1c2l2aXR5IG9mIFBvbHljeWNsaWMgQXJvbWF0aWMgSHlkcm9jYXJib25zIGluIEFpciIsInR5cGUiOiJhcnRpY2xlLWpvdXJuYWwiLCJ2b2x1bWUiOiIzOSIsImNvbnRhaW5lci10aXRsZS1zaG9ydCI6IkogQ2hlbSBFbmcgRGF0YSJ9LCJpc1RlbXBvcmFyeSI6ZmFsc2V9XX0="/>
                <w:id w:val="1677692474"/>
                <w:placeholder>
                  <w:docPart w:val="DDDE870F2AA94611B715FD7C01F0C1C5"/>
                </w:placeholder>
              </w:sdtPr>
              <w:sdtContent>
                <w:r w:rsidR="00A82CD4" w:rsidRPr="00A82CD4">
                  <w:rPr>
                    <w:rFonts w:ascii="Times New Roman" w:eastAsia="Times New Roman" w:hAnsi="Times New Roman" w:cs="Times New Roman"/>
                    <w:color w:val="000000"/>
                    <w:sz w:val="28"/>
                  </w:rPr>
                  <w:t>[126]</w:t>
                </w:r>
              </w:sdtContent>
            </w:sdt>
          </w:p>
        </w:tc>
        <w:tc>
          <w:tcPr>
            <w:tcW w:w="1134" w:type="dxa"/>
            <w:shd w:val="clear" w:color="auto" w:fill="auto"/>
            <w:noWrap/>
            <w:vAlign w:val="center"/>
            <w:hideMark/>
          </w:tcPr>
          <w:p w14:paraId="21EF3E15"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0.0894</w:t>
            </w:r>
          </w:p>
        </w:tc>
        <w:tc>
          <w:tcPr>
            <w:tcW w:w="1419" w:type="dxa"/>
            <w:shd w:val="clear" w:color="auto" w:fill="auto"/>
            <w:noWrap/>
            <w:vAlign w:val="center"/>
            <w:hideMark/>
          </w:tcPr>
          <w:p w14:paraId="722D7AD3"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0.08682</w:t>
            </w:r>
          </w:p>
        </w:tc>
        <w:tc>
          <w:tcPr>
            <w:tcW w:w="1277" w:type="dxa"/>
            <w:shd w:val="clear" w:color="auto" w:fill="auto"/>
            <w:noWrap/>
            <w:vAlign w:val="center"/>
            <w:hideMark/>
          </w:tcPr>
          <w:p w14:paraId="55CDF0A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0.0936</w:t>
            </w:r>
          </w:p>
        </w:tc>
        <w:tc>
          <w:tcPr>
            <w:tcW w:w="989" w:type="dxa"/>
            <w:shd w:val="clear" w:color="auto" w:fill="auto"/>
            <w:noWrap/>
            <w:vAlign w:val="center"/>
            <w:hideMark/>
          </w:tcPr>
          <w:p w14:paraId="5895339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5.3</w:t>
            </w:r>
          </w:p>
        </w:tc>
        <w:tc>
          <w:tcPr>
            <w:tcW w:w="1418" w:type="dxa"/>
            <w:shd w:val="clear" w:color="auto" w:fill="auto"/>
            <w:noWrap/>
            <w:vAlign w:val="center"/>
            <w:hideMark/>
          </w:tcPr>
          <w:p w14:paraId="6EEA1A26"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2.3</w:t>
            </w:r>
          </w:p>
        </w:tc>
        <w:tc>
          <w:tcPr>
            <w:tcW w:w="1276" w:type="dxa"/>
            <w:shd w:val="clear" w:color="auto" w:fill="auto"/>
            <w:noWrap/>
            <w:vAlign w:val="center"/>
            <w:hideMark/>
          </w:tcPr>
          <w:p w14:paraId="25FA1745"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10.3</w:t>
            </w:r>
          </w:p>
        </w:tc>
      </w:tr>
      <w:tr w:rsidR="00727A0E" w:rsidRPr="00727A0E" w14:paraId="0DF15657" w14:textId="77777777" w:rsidTr="00421E38">
        <w:trPr>
          <w:trHeight w:val="307"/>
          <w:jc w:val="center"/>
        </w:trPr>
        <w:tc>
          <w:tcPr>
            <w:tcW w:w="709" w:type="dxa"/>
            <w:shd w:val="clear" w:color="auto" w:fill="auto"/>
            <w:noWrap/>
            <w:vAlign w:val="center"/>
            <w:hideMark/>
          </w:tcPr>
          <w:p w14:paraId="008EDAE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25.2</w:t>
            </w:r>
          </w:p>
        </w:tc>
        <w:tc>
          <w:tcPr>
            <w:tcW w:w="1276" w:type="dxa"/>
            <w:vAlign w:val="center"/>
          </w:tcPr>
          <w:p w14:paraId="0370A710" w14:textId="0B7CA67D"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0.0962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zM0MzYzZmItZjJlYi00OTgxLTlmZDUtMWFmN2NlZDBhNzUy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1722276961"/>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[106]</w:t>
                </w:r>
              </w:sdtContent>
            </w:sdt>
          </w:p>
        </w:tc>
        <w:tc>
          <w:tcPr>
            <w:tcW w:w="1134" w:type="dxa"/>
            <w:shd w:val="clear" w:color="auto" w:fill="auto"/>
            <w:noWrap/>
            <w:vAlign w:val="center"/>
            <w:hideMark/>
          </w:tcPr>
          <w:p w14:paraId="13C5CDC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0.0895</w:t>
            </w:r>
          </w:p>
        </w:tc>
        <w:tc>
          <w:tcPr>
            <w:tcW w:w="1419" w:type="dxa"/>
            <w:shd w:val="clear" w:color="auto" w:fill="auto"/>
            <w:noWrap/>
            <w:vAlign w:val="center"/>
            <w:hideMark/>
          </w:tcPr>
          <w:p w14:paraId="267537A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0.08693</w:t>
            </w:r>
          </w:p>
        </w:tc>
        <w:tc>
          <w:tcPr>
            <w:tcW w:w="1277" w:type="dxa"/>
            <w:shd w:val="clear" w:color="auto" w:fill="auto"/>
            <w:noWrap/>
            <w:vAlign w:val="center"/>
            <w:hideMark/>
          </w:tcPr>
          <w:p w14:paraId="79E3E33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0.0938</w:t>
            </w:r>
          </w:p>
        </w:tc>
        <w:tc>
          <w:tcPr>
            <w:tcW w:w="989" w:type="dxa"/>
            <w:shd w:val="clear" w:color="auto" w:fill="auto"/>
            <w:noWrap/>
            <w:vAlign w:val="center"/>
            <w:hideMark/>
          </w:tcPr>
          <w:p w14:paraId="3691F06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-6.9</w:t>
            </w:r>
          </w:p>
        </w:tc>
        <w:tc>
          <w:tcPr>
            <w:tcW w:w="1418" w:type="dxa"/>
            <w:shd w:val="clear" w:color="auto" w:fill="auto"/>
            <w:noWrap/>
            <w:vAlign w:val="center"/>
            <w:hideMark/>
          </w:tcPr>
          <w:p w14:paraId="17C09DD3"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-9.6</w:t>
            </w:r>
          </w:p>
        </w:tc>
        <w:tc>
          <w:tcPr>
            <w:tcW w:w="1276" w:type="dxa"/>
            <w:shd w:val="clear" w:color="auto" w:fill="auto"/>
            <w:noWrap/>
            <w:vAlign w:val="center"/>
            <w:hideMark/>
          </w:tcPr>
          <w:p w14:paraId="53736B89"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r>
      <w:tr w:rsidR="00727A0E" w:rsidRPr="00727A0E" w14:paraId="4D0DE2DF" w14:textId="77777777" w:rsidTr="00421E38">
        <w:trPr>
          <w:trHeight w:val="307"/>
          <w:jc w:val="center"/>
        </w:trPr>
        <w:tc>
          <w:tcPr>
            <w:tcW w:w="709" w:type="dxa"/>
            <w:shd w:val="clear" w:color="auto" w:fill="auto"/>
            <w:noWrap/>
            <w:vAlign w:val="center"/>
            <w:hideMark/>
          </w:tcPr>
          <w:p w14:paraId="7E8A0CD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35</w:t>
            </w:r>
          </w:p>
        </w:tc>
        <w:tc>
          <w:tcPr>
            <w:tcW w:w="1276" w:type="dxa"/>
            <w:vAlign w:val="center"/>
          </w:tcPr>
          <w:p w14:paraId="111B67A7" w14:textId="02CB12D4"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0.1021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TNkZjAyY2MtMDJiMS00NmM2LWIzNjYtNzY1NjM4Zjc5MmJi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722606808"/>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[106]</w:t>
                </w:r>
              </w:sdtContent>
            </w:sdt>
          </w:p>
        </w:tc>
        <w:tc>
          <w:tcPr>
            <w:tcW w:w="1134" w:type="dxa"/>
            <w:shd w:val="clear" w:color="auto" w:fill="auto"/>
            <w:noWrap/>
            <w:vAlign w:val="center"/>
            <w:hideMark/>
          </w:tcPr>
          <w:p w14:paraId="6364398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0.0947</w:t>
            </w:r>
          </w:p>
        </w:tc>
        <w:tc>
          <w:tcPr>
            <w:tcW w:w="1419" w:type="dxa"/>
            <w:shd w:val="clear" w:color="auto" w:fill="auto"/>
            <w:noWrap/>
            <w:vAlign w:val="center"/>
            <w:hideMark/>
          </w:tcPr>
          <w:p w14:paraId="16FFAAF0"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0.09243</w:t>
            </w:r>
          </w:p>
        </w:tc>
        <w:tc>
          <w:tcPr>
            <w:tcW w:w="1277" w:type="dxa"/>
            <w:shd w:val="clear" w:color="auto" w:fill="auto"/>
            <w:noWrap/>
            <w:vAlign w:val="center"/>
            <w:hideMark/>
          </w:tcPr>
          <w:p w14:paraId="694D8A2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0.0997</w:t>
            </w:r>
          </w:p>
        </w:tc>
        <w:tc>
          <w:tcPr>
            <w:tcW w:w="989" w:type="dxa"/>
            <w:shd w:val="clear" w:color="auto" w:fill="auto"/>
            <w:noWrap/>
            <w:vAlign w:val="center"/>
            <w:hideMark/>
          </w:tcPr>
          <w:p w14:paraId="5EBB1479"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-7.2</w:t>
            </w:r>
          </w:p>
        </w:tc>
        <w:tc>
          <w:tcPr>
            <w:tcW w:w="1418" w:type="dxa"/>
            <w:shd w:val="clear" w:color="auto" w:fill="auto"/>
            <w:noWrap/>
            <w:vAlign w:val="center"/>
            <w:hideMark/>
          </w:tcPr>
          <w:p w14:paraId="4A0D5945"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-9.5</w:t>
            </w:r>
          </w:p>
        </w:tc>
        <w:tc>
          <w:tcPr>
            <w:tcW w:w="1276" w:type="dxa"/>
            <w:shd w:val="clear" w:color="auto" w:fill="auto"/>
            <w:noWrap/>
            <w:vAlign w:val="center"/>
            <w:hideMark/>
          </w:tcPr>
          <w:p w14:paraId="7D269ACF"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-2.3</w:t>
            </w:r>
          </w:p>
        </w:tc>
      </w:tr>
      <w:tr w:rsidR="00727A0E" w:rsidRPr="00727A0E" w14:paraId="6D9E5580" w14:textId="77777777" w:rsidTr="00421E38">
        <w:trPr>
          <w:trHeight w:val="307"/>
          <w:jc w:val="center"/>
        </w:trPr>
        <w:tc>
          <w:tcPr>
            <w:tcW w:w="709" w:type="dxa"/>
            <w:shd w:val="clear" w:color="auto" w:fill="auto"/>
            <w:noWrap/>
            <w:vAlign w:val="center"/>
            <w:hideMark/>
          </w:tcPr>
          <w:p w14:paraId="28C55F9A" w14:textId="77777777" w:rsidR="00727A0E" w:rsidRPr="006E5FC3"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6E5FC3">
              <w:rPr>
                <w:rFonts w:ascii="Times New Roman" w:eastAsia="Times New Roman" w:hAnsi="Times New Roman" w:cs="Times New Roman"/>
                <w:color w:val="000000"/>
                <w:kern w:val="0"/>
                <w:sz w:val="28"/>
                <w:szCs w:val="28"/>
                <w:lang w:val="en-US"/>
                <w14:ligatures w14:val="none"/>
              </w:rPr>
              <w:t>40</w:t>
            </w:r>
          </w:p>
        </w:tc>
        <w:tc>
          <w:tcPr>
            <w:tcW w:w="1276" w:type="dxa"/>
            <w:vAlign w:val="center"/>
          </w:tcPr>
          <w:p w14:paraId="36F16193" w14:textId="754E624D" w:rsidR="00727A0E" w:rsidRPr="006E5FC3" w:rsidRDefault="00727A0E" w:rsidP="0005578F">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6E5FC3">
              <w:rPr>
                <w:rFonts w:ascii="Times New Roman" w:eastAsia="Times New Roman" w:hAnsi="Times New Roman" w:cs="Times New Roman"/>
                <w:color w:val="000000"/>
                <w:kern w:val="0"/>
                <w:sz w:val="28"/>
                <w:szCs w:val="28"/>
                <w:lang w:val="en-US"/>
                <w14:ligatures w14:val="none"/>
              </w:rPr>
              <w:t xml:space="preserve">0.0957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hjNzIyNzUtZjJmYS00Zjk0LThmMWItZTc5YzZjMGE4ZTMwIiwicHJvcGVydGllcyI6eyJub3RlSW5kZXgiOjB9LCJpc0VkaXRlZCI6ZmFsc2UsIm1hbnVhbE92ZXJyaWRlIjp7ImNpdGVwcm9jVGV4dCI6IlsxMjZdIiwiaXNNYW51YWxseU92ZXJyaWRkZW4iOmZhbHNlLCJtYW51YWxPdmVycmlkZVRleHQiOiIifSwiY2l0YXRpb25JdGVtcyI6W3siaWQiOiJlZjg1YzU1ZC02MjY5LTM3MjQtYjI1OS0yNTFhZjk2ZmRjNzQiLCJpdGVtRGF0YSI6eyJET0kiOiIxMC4xMDIxL2plMDAwMTRhMDIwIiwiSVNTTiI6IjAwMjEtOTU2OCIsImF1dGhvciI6W3siZHJvcHBpbmctcGFydGljbGUiOiIiLCJmYW1pbHkiOiJHdXN0YWZzb24iLCJnaXZlbiI6Ikt1cnQgRS4iLCJub24tZHJvcHBpbmctcGFydGljbGUiOiIiLCJwYXJzZS1uYW1lcyI6ZmFsc2UsInN1ZmZpeCI6IiJ9LHsiZHJvcHBpbmctcGFydGljbGUiOiIiLCJmYW1pbHkiOiJEaWNraHV0IiwiZ2l2ZW4iOiJSZWJlY2NhIE0uIiwibm9uLWRyb3BwaW5nLXBhcnRpY2xlIjoiIiwicGFyc2UtbmFtZXMiOmZhbHNlLCJzdWZmaXgiOiIifV0sImNvbnRhaW5lci10aXRsZSI6IkpvdXJuYWwgb2YgQ2hlbWljYWwgJiBFbmdpbmVlcmluZyBEYXRhIiwiaWQiOiJlZjg1YzU1ZC02MjY5LTM3MjQtYjI1OS0yNTFhZjk2ZmRjNzQiLCJpc3N1ZSI6IjIiLCJpc3N1ZWQiOnsiZGF0ZS1wYXJ0cyI6W1siMTk5NCIsIjQiXV19LCJwYWdlIjoiMjg2LTI4OSIsInRpdGxlIjoiTW9sZWN1bGFyIERpZmZ1c2l2aXR5IG9mIFBvbHljeWNsaWMgQXJvbWF0aWMgSHlkcm9jYXJib25zIGluIEFpciIsInR5cGUiOiJhcnRpY2xlLWpvdXJuYWwiLCJ2b2x1bWUiOiIzOSIsImNvbnRhaW5lci10aXRsZS1zaG9ydCI6IkogQ2hlbSBFbmcgRGF0YSJ9LCJpc1RlbXBvcmFyeSI6ZmFsc2V9XX0="/>
                <w:id w:val="-1778324569"/>
                <w:placeholder>
                  <w:docPart w:val="DDDE870F2AA94611B715FD7C01F0C1C5"/>
                </w:placeholder>
              </w:sdtPr>
              <w:sdtContent>
                <w:r w:rsidR="00A82CD4" w:rsidRPr="00A82CD4">
                  <w:rPr>
                    <w:rFonts w:ascii="Times New Roman" w:eastAsia="Times New Roman" w:hAnsi="Times New Roman" w:cs="Times New Roman"/>
                    <w:color w:val="000000"/>
                    <w:sz w:val="28"/>
                  </w:rPr>
                  <w:t>[126]</w:t>
                </w:r>
              </w:sdtContent>
            </w:sdt>
          </w:p>
        </w:tc>
        <w:tc>
          <w:tcPr>
            <w:tcW w:w="1134" w:type="dxa"/>
            <w:shd w:val="clear" w:color="auto" w:fill="auto"/>
            <w:noWrap/>
            <w:vAlign w:val="center"/>
            <w:hideMark/>
          </w:tcPr>
          <w:p w14:paraId="65391AF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0.0974</w:t>
            </w:r>
          </w:p>
        </w:tc>
        <w:tc>
          <w:tcPr>
            <w:tcW w:w="1419" w:type="dxa"/>
            <w:shd w:val="clear" w:color="auto" w:fill="auto"/>
            <w:noWrap/>
            <w:vAlign w:val="center"/>
            <w:hideMark/>
          </w:tcPr>
          <w:p w14:paraId="5ACB87E2"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0.09529</w:t>
            </w:r>
          </w:p>
        </w:tc>
        <w:tc>
          <w:tcPr>
            <w:tcW w:w="1277" w:type="dxa"/>
            <w:shd w:val="clear" w:color="auto" w:fill="auto"/>
            <w:noWrap/>
            <w:vAlign w:val="center"/>
            <w:hideMark/>
          </w:tcPr>
          <w:p w14:paraId="4D28DE5D"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0.1028</w:t>
            </w:r>
          </w:p>
        </w:tc>
        <w:tc>
          <w:tcPr>
            <w:tcW w:w="989" w:type="dxa"/>
            <w:shd w:val="clear" w:color="auto" w:fill="auto"/>
            <w:noWrap/>
            <w:vAlign w:val="center"/>
            <w:hideMark/>
          </w:tcPr>
          <w:p w14:paraId="33E779E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1.8</w:t>
            </w:r>
          </w:p>
        </w:tc>
        <w:tc>
          <w:tcPr>
            <w:tcW w:w="1418" w:type="dxa"/>
            <w:shd w:val="clear" w:color="auto" w:fill="auto"/>
            <w:noWrap/>
            <w:vAlign w:val="center"/>
            <w:hideMark/>
          </w:tcPr>
          <w:p w14:paraId="523BED14"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-0.4</w:t>
            </w:r>
          </w:p>
        </w:tc>
        <w:tc>
          <w:tcPr>
            <w:tcW w:w="1276" w:type="dxa"/>
            <w:shd w:val="clear" w:color="auto" w:fill="auto"/>
            <w:noWrap/>
            <w:vAlign w:val="center"/>
            <w:hideMark/>
          </w:tcPr>
          <w:p w14:paraId="6002FC85" w14:textId="77777777" w:rsidR="00727A0E" w:rsidRPr="00727A0E" w:rsidRDefault="00727A0E" w:rsidP="0005578F">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7.4</w:t>
            </w:r>
          </w:p>
        </w:tc>
      </w:tr>
      <w:tr w:rsidR="00727A0E" w:rsidRPr="00727A0E" w14:paraId="1E119A50" w14:textId="77777777" w:rsidTr="00421E38">
        <w:trPr>
          <w:trHeight w:val="307"/>
          <w:jc w:val="center"/>
        </w:trPr>
        <w:tc>
          <w:tcPr>
            <w:tcW w:w="9493" w:type="dxa"/>
            <w:gridSpan w:val="8"/>
            <w:shd w:val="clear" w:color="auto" w:fill="auto"/>
            <w:noWrap/>
            <w:vAlign w:val="center"/>
            <w:hideMark/>
          </w:tcPr>
          <w:p w14:paraId="6E4311DF"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Toluene-Air binary system</w:t>
            </w:r>
          </w:p>
        </w:tc>
      </w:tr>
      <w:tr w:rsidR="00727A0E" w:rsidRPr="00727A0E" w14:paraId="22A7666D" w14:textId="77777777" w:rsidTr="00421E38">
        <w:trPr>
          <w:trHeight w:val="307"/>
          <w:jc w:val="center"/>
        </w:trPr>
        <w:tc>
          <w:tcPr>
            <w:tcW w:w="709" w:type="dxa"/>
            <w:shd w:val="clear" w:color="auto" w:fill="auto"/>
            <w:noWrap/>
            <w:vAlign w:val="center"/>
            <w:hideMark/>
          </w:tcPr>
          <w:p w14:paraId="2459C41C" w14:textId="77777777" w:rsidR="00727A0E" w:rsidRPr="00727A0E" w:rsidRDefault="00727A0E" w:rsidP="0005578F">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22C51FDE" w14:textId="668C79EA"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0.0849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TFlOGFhMmMtYTQ3ZS00ODA4LTk1YWYtNDY4MzhkNjU2YjY5IiwicHJvcGVydGllcyI6eyJub3RlSW5kZXgiOjB9LCJpc0VkaXRlZCI6ZmFsc2UsIm1hbnVhbE92ZXJyaWRlIjp7ImNpdGVwcm9jVGV4dCI6IlsxMjddIiwiaXNNYW51YWxseU92ZXJyaWRkZW4iOmZhbHNlLCJtYW51YWxPdmVycmlkZVRleHQiOiIifSwiY2l0YXRpb25JdGVtcyI6W3siaWQiOiI0YWM5MmI1NS02ZWZlLTMwYzQtYjQ2YS0xZWM4ZDI0YzZlZjciLCJpdGVtRGF0YSI6eyJ0eXBlIjoiYXJ0aWNsZS1qb3VybmFsIiwiaWQiOiI0YWM5MmI1NS02ZWZlLTMwYzQtYjQ2YS0xZWM4ZDI0YzZlZjciLCJ0aXRsZSI6IlNpbXVsdGFuZW91cyBEZXRlcm1pbmF0aW9uIG9mIFRvbHVlbmUgRGlmZnVzaW9uIENvZWZmaWNpZW50IGluIEFpciBmcm9tIFRoaW4gVHViZSBFdmFwb3JhdGlvbiBhbmQgU2Vzc2lsZSBEcm9wIEV2YXBvcmF0aW9uIG9uIGEgU29saWQgU3VyZmFjZSIsImF1dGhvciI6W3siZmFtaWx5IjoiRXJiaWwiLCJnaXZlbiI6IkguIFlpbGRpcmltIiwicGFyc2UtbmFtZXMiOmZhbHNlLCJkcm9wcGluZy1wYXJ0aWNsZSI6IiIsIm5vbi1kcm9wcGluZy1wYXJ0aWNsZSI6IiJ9LHsiZmFtaWx5IjoiQXZjaSIsImdpdmVuIjoiWW9uY2EiLCJwYXJzZS1uYW1lcyI6ZmFsc2UsImRyb3BwaW5nLXBhcnRpY2xlIjoiIiwibm9uLWRyb3BwaW5nLXBhcnRpY2xlIjoiIn1dLCJjb250YWluZXItdGl0bGUiOiJMYW5nbXVpciIsIkRPSSI6IjEwLjEwMjEvbGEwMTE1NTdhIiwiSVNTTiI6IjA3NDMtNzQ2MyIsImlzc3VlZCI6eyJkYXRlLXBhcnRzIjpbWzIwMDIsNl1dfSwicGFnZSI6IjUxMTMtNTExOSIsImlzc3VlIjoiMTMiLCJ2b2x1bWUiOiIxOCIsImNvbnRhaW5lci10aXRsZS1zaG9ydCI6IiJ9LCJpc1RlbXBvcmFyeSI6ZmFsc2V9XX0="/>
                <w:id w:val="-746569994"/>
                <w:placeholder>
                  <w:docPart w:val="DDDE870F2AA94611B715FD7C01F0C1C5"/>
                </w:placeholder>
              </w:sdtPr>
              <w:sdtContent>
                <w:r w:rsidR="00A82CD4" w:rsidRPr="00A82CD4">
                  <w:rPr>
                    <w:rFonts w:ascii="Times New Roman" w:eastAsia="Times New Roman" w:hAnsi="Times New Roman" w:cs="Times New Roman"/>
                    <w:color w:val="000000"/>
                    <w:sz w:val="28"/>
                  </w:rPr>
                  <w:t>[127]</w:t>
                </w:r>
              </w:sdtContent>
            </w:sdt>
          </w:p>
        </w:tc>
        <w:tc>
          <w:tcPr>
            <w:tcW w:w="1134" w:type="dxa"/>
            <w:shd w:val="clear" w:color="auto" w:fill="auto"/>
            <w:noWrap/>
            <w:vAlign w:val="center"/>
            <w:hideMark/>
          </w:tcPr>
          <w:p w14:paraId="7F645C3D"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0.0804</w:t>
            </w:r>
          </w:p>
        </w:tc>
        <w:tc>
          <w:tcPr>
            <w:tcW w:w="1419" w:type="dxa"/>
            <w:shd w:val="clear" w:color="auto" w:fill="auto"/>
            <w:noWrap/>
            <w:vAlign w:val="center"/>
            <w:hideMark/>
          </w:tcPr>
          <w:p w14:paraId="48339322"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0.0769</w:t>
            </w:r>
          </w:p>
        </w:tc>
        <w:tc>
          <w:tcPr>
            <w:tcW w:w="1277" w:type="dxa"/>
            <w:shd w:val="clear" w:color="auto" w:fill="auto"/>
            <w:noWrap/>
            <w:vAlign w:val="center"/>
            <w:hideMark/>
          </w:tcPr>
          <w:p w14:paraId="7DA06CAB"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0.0825</w:t>
            </w:r>
          </w:p>
        </w:tc>
        <w:tc>
          <w:tcPr>
            <w:tcW w:w="989" w:type="dxa"/>
            <w:shd w:val="clear" w:color="auto" w:fill="auto"/>
            <w:noWrap/>
            <w:vAlign w:val="center"/>
            <w:hideMark/>
          </w:tcPr>
          <w:p w14:paraId="0E75DCDA"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-5.3</w:t>
            </w:r>
          </w:p>
        </w:tc>
        <w:tc>
          <w:tcPr>
            <w:tcW w:w="1418" w:type="dxa"/>
            <w:shd w:val="clear" w:color="auto" w:fill="auto"/>
            <w:noWrap/>
            <w:vAlign w:val="center"/>
            <w:hideMark/>
          </w:tcPr>
          <w:p w14:paraId="5AA64D1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-9.5</w:t>
            </w:r>
          </w:p>
        </w:tc>
        <w:tc>
          <w:tcPr>
            <w:tcW w:w="1276" w:type="dxa"/>
            <w:shd w:val="clear" w:color="auto" w:fill="auto"/>
            <w:noWrap/>
            <w:vAlign w:val="center"/>
            <w:hideMark/>
          </w:tcPr>
          <w:p w14:paraId="38E77605"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-2.8</w:t>
            </w:r>
          </w:p>
        </w:tc>
      </w:tr>
      <w:tr w:rsidR="00727A0E" w:rsidRPr="00727A0E" w14:paraId="1BADCC5D" w14:textId="77777777" w:rsidTr="00421E38">
        <w:trPr>
          <w:trHeight w:val="307"/>
          <w:jc w:val="center"/>
        </w:trPr>
        <w:tc>
          <w:tcPr>
            <w:tcW w:w="709" w:type="dxa"/>
            <w:shd w:val="clear" w:color="auto" w:fill="auto"/>
            <w:noWrap/>
            <w:vAlign w:val="center"/>
            <w:hideMark/>
          </w:tcPr>
          <w:p w14:paraId="0B11177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33</w:t>
            </w:r>
          </w:p>
        </w:tc>
        <w:tc>
          <w:tcPr>
            <w:tcW w:w="1276" w:type="dxa"/>
            <w:vAlign w:val="center"/>
          </w:tcPr>
          <w:p w14:paraId="29BD64EE" w14:textId="1268C3AA"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0.0876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kyYjE2ZTEtNzVhOS00ZGJmLWI2YzMtN2Q2NzI1NTZiNTRmIiwicHJvcGVydGllcyI6eyJub3RlSW5kZXgiOjB9LCJpc0VkaXRlZCI6ZmFsc2UsIm1hbnVhbE92ZXJyaWRlIjp7ImNpdGVwcm9jVGV4dCI6IlsxMjddIiwiaXNNYW51YWxseU92ZXJyaWRkZW4iOmZhbHNlLCJtYW51YWxPdmVycmlkZVRleHQiOiIifSwiY2l0YXRpb25JdGVtcyI6W3siaWQiOiI0YWM5MmI1NS02ZWZlLTMwYzQtYjQ2YS0xZWM4ZDI0YzZlZjciLCJpdGVtRGF0YSI6eyJ0eXBlIjoiYXJ0aWNsZS1qb3VybmFsIiwiaWQiOiI0YWM5MmI1NS02ZWZlLTMwYzQtYjQ2YS0xZWM4ZDI0YzZlZjciLCJ0aXRsZSI6IlNpbXVsdGFuZW91cyBEZXRlcm1pbmF0aW9uIG9mIFRvbHVlbmUgRGlmZnVzaW9uIENvZWZmaWNpZW50IGluIEFpciBmcm9tIFRoaW4gVHViZSBFdmFwb3JhdGlvbiBhbmQgU2Vzc2lsZSBEcm9wIEV2YXBvcmF0aW9uIG9uIGEgU29saWQgU3VyZmFjZSIsImF1dGhvciI6W3siZmFtaWx5IjoiRXJiaWwiLCJnaXZlbiI6IkguIFlpbGRpcmltIiwicGFyc2UtbmFtZXMiOmZhbHNlLCJkcm9wcGluZy1wYXJ0aWNsZSI6IiIsIm5vbi1kcm9wcGluZy1wYXJ0aWNsZSI6IiJ9LHsiZmFtaWx5IjoiQXZjaSIsImdpdmVuIjoiWW9uY2EiLCJwYXJzZS1uYW1lcyI6ZmFsc2UsImRyb3BwaW5nLXBhcnRpY2xlIjoiIiwibm9uLWRyb3BwaW5nLXBhcnRpY2xlIjoiIn1dLCJjb250YWluZXItdGl0bGUiOiJMYW5nbXVpciIsIkRPSSI6IjEwLjEwMjEvbGEwMTE1NTdhIiwiSVNTTiI6IjA3NDMtNzQ2MyIsImlzc3VlZCI6eyJkYXRlLXBhcnRzIjpbWzIwMDIsNl1dfSwicGFnZSI6IjUxMTMtNTExOSIsImlzc3VlIjoiMTMiLCJ2b2x1bWUiOiIxOCIsImNvbnRhaW5lci10aXRsZS1zaG9ydCI6IiJ9LCJpc1RlbXBvcmFyeSI6ZmFsc2V9XX0="/>
                <w:id w:val="-1468579839"/>
                <w:placeholder>
                  <w:docPart w:val="DDDE870F2AA94611B715FD7C01F0C1C5"/>
                </w:placeholder>
              </w:sdtPr>
              <w:sdtContent>
                <w:r w:rsidR="00A82CD4" w:rsidRPr="00A82CD4">
                  <w:rPr>
                    <w:rFonts w:ascii="Times New Roman" w:eastAsia="Times New Roman" w:hAnsi="Times New Roman" w:cs="Times New Roman"/>
                    <w:color w:val="000000"/>
                    <w:sz w:val="28"/>
                  </w:rPr>
                  <w:t>[127]</w:t>
                </w:r>
              </w:sdtContent>
            </w:sdt>
          </w:p>
        </w:tc>
        <w:tc>
          <w:tcPr>
            <w:tcW w:w="1134" w:type="dxa"/>
            <w:shd w:val="clear" w:color="auto" w:fill="auto"/>
            <w:noWrap/>
            <w:vAlign w:val="center"/>
            <w:hideMark/>
          </w:tcPr>
          <w:p w14:paraId="61D5C33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0.0842</w:t>
            </w:r>
          </w:p>
        </w:tc>
        <w:tc>
          <w:tcPr>
            <w:tcW w:w="1419" w:type="dxa"/>
            <w:shd w:val="clear" w:color="auto" w:fill="auto"/>
            <w:noWrap/>
            <w:vAlign w:val="center"/>
            <w:hideMark/>
          </w:tcPr>
          <w:p w14:paraId="60B017FC"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0.0808</w:t>
            </w:r>
          </w:p>
        </w:tc>
        <w:tc>
          <w:tcPr>
            <w:tcW w:w="1277" w:type="dxa"/>
            <w:shd w:val="clear" w:color="auto" w:fill="auto"/>
            <w:noWrap/>
            <w:vAlign w:val="center"/>
            <w:hideMark/>
          </w:tcPr>
          <w:p w14:paraId="5E94FF0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0.0868</w:t>
            </w:r>
          </w:p>
        </w:tc>
        <w:tc>
          <w:tcPr>
            <w:tcW w:w="989" w:type="dxa"/>
            <w:shd w:val="clear" w:color="auto" w:fill="auto"/>
            <w:noWrap/>
            <w:vAlign w:val="center"/>
            <w:hideMark/>
          </w:tcPr>
          <w:p w14:paraId="1509942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-3.9</w:t>
            </w:r>
          </w:p>
        </w:tc>
        <w:tc>
          <w:tcPr>
            <w:tcW w:w="1418" w:type="dxa"/>
            <w:shd w:val="clear" w:color="auto" w:fill="auto"/>
            <w:noWrap/>
            <w:vAlign w:val="center"/>
            <w:hideMark/>
          </w:tcPr>
          <w:p w14:paraId="2B8479E0"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-7.7</w:t>
            </w:r>
          </w:p>
        </w:tc>
        <w:tc>
          <w:tcPr>
            <w:tcW w:w="1276" w:type="dxa"/>
            <w:shd w:val="clear" w:color="auto" w:fill="auto"/>
            <w:noWrap/>
            <w:vAlign w:val="center"/>
            <w:hideMark/>
          </w:tcPr>
          <w:p w14:paraId="14444F95"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-0.9</w:t>
            </w:r>
          </w:p>
        </w:tc>
      </w:tr>
      <w:tr w:rsidR="00727A0E" w:rsidRPr="00727A0E" w14:paraId="0099978C" w14:textId="77777777" w:rsidTr="00421E38">
        <w:trPr>
          <w:trHeight w:val="307"/>
          <w:jc w:val="center"/>
        </w:trPr>
        <w:tc>
          <w:tcPr>
            <w:tcW w:w="709" w:type="dxa"/>
            <w:shd w:val="clear" w:color="auto" w:fill="auto"/>
            <w:noWrap/>
            <w:vAlign w:val="center"/>
            <w:hideMark/>
          </w:tcPr>
          <w:p w14:paraId="7585DF5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2BD587A9" w14:textId="65608258"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0.0849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I0MDg1YzUtOWQ1Ny00MWFkLWJjODctN2NiNTU5OTdhNGNlIiwicHJvcGVydGllcyI6eyJub3RlSW5kZXgiOjB9LCJpc0VkaXRlZCI6ZmFsc2UsIm1hbnVhbE92ZXJyaWRlIjp7ImNpdGVwcm9jVGV4dCI6IlsxMDl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
                <w:id w:val="-1431955974"/>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[109]</w:t>
                </w:r>
              </w:sdtContent>
            </w:sdt>
          </w:p>
        </w:tc>
        <w:tc>
          <w:tcPr>
            <w:tcW w:w="1134" w:type="dxa"/>
            <w:shd w:val="clear" w:color="auto" w:fill="auto"/>
            <w:noWrap/>
            <w:vAlign w:val="center"/>
            <w:hideMark/>
          </w:tcPr>
          <w:p w14:paraId="39C238D5"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0.0804</w:t>
            </w:r>
          </w:p>
        </w:tc>
        <w:tc>
          <w:tcPr>
            <w:tcW w:w="1419" w:type="dxa"/>
            <w:shd w:val="clear" w:color="auto" w:fill="auto"/>
            <w:noWrap/>
            <w:vAlign w:val="center"/>
            <w:hideMark/>
          </w:tcPr>
          <w:p w14:paraId="6B0B266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0.0769</w:t>
            </w:r>
          </w:p>
        </w:tc>
        <w:tc>
          <w:tcPr>
            <w:tcW w:w="1277" w:type="dxa"/>
            <w:shd w:val="clear" w:color="auto" w:fill="auto"/>
            <w:noWrap/>
            <w:vAlign w:val="center"/>
            <w:hideMark/>
          </w:tcPr>
          <w:p w14:paraId="25CE4F1C"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0.0825</w:t>
            </w:r>
          </w:p>
        </w:tc>
        <w:tc>
          <w:tcPr>
            <w:tcW w:w="989" w:type="dxa"/>
            <w:shd w:val="clear" w:color="auto" w:fill="auto"/>
            <w:noWrap/>
            <w:vAlign w:val="center"/>
            <w:hideMark/>
          </w:tcPr>
          <w:p w14:paraId="76BDB677"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-5.3</w:t>
            </w:r>
          </w:p>
        </w:tc>
        <w:tc>
          <w:tcPr>
            <w:tcW w:w="1418" w:type="dxa"/>
            <w:shd w:val="clear" w:color="auto" w:fill="auto"/>
            <w:noWrap/>
            <w:vAlign w:val="center"/>
            <w:hideMark/>
          </w:tcPr>
          <w:p w14:paraId="670DF68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-9.5</w:t>
            </w:r>
          </w:p>
        </w:tc>
        <w:tc>
          <w:tcPr>
            <w:tcW w:w="1276" w:type="dxa"/>
            <w:shd w:val="clear" w:color="auto" w:fill="auto"/>
            <w:noWrap/>
            <w:vAlign w:val="center"/>
            <w:hideMark/>
          </w:tcPr>
          <w:p w14:paraId="1DB695B2"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-2.8</w:t>
            </w:r>
          </w:p>
        </w:tc>
      </w:tr>
      <w:tr w:rsidR="00727A0E" w:rsidRPr="00727A0E" w14:paraId="248E3179" w14:textId="77777777" w:rsidTr="00421E38">
        <w:trPr>
          <w:trHeight w:val="307"/>
          <w:jc w:val="center"/>
        </w:trPr>
        <w:tc>
          <w:tcPr>
            <w:tcW w:w="709" w:type="dxa"/>
            <w:shd w:val="clear" w:color="auto" w:fill="auto"/>
            <w:noWrap/>
            <w:vAlign w:val="center"/>
            <w:hideMark/>
          </w:tcPr>
          <w:p w14:paraId="1F578D15"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30</w:t>
            </w:r>
          </w:p>
        </w:tc>
        <w:tc>
          <w:tcPr>
            <w:tcW w:w="1276" w:type="dxa"/>
            <w:vAlign w:val="center"/>
          </w:tcPr>
          <w:p w14:paraId="7CCC3372" w14:textId="167B1DED" w:rsidR="00727A0E" w:rsidRPr="00727A0E" w:rsidRDefault="00727A0E" w:rsidP="0033082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0.0880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2Q1NWM4ZGUtYWU2Mi00YmQwLTkwY2UtYTEwNzg4ZmFjNDI0IiwicHJvcGVydGllcyI6eyJub3RlSW5kZXgiOjB9LCJpc0VkaXRlZCI6ZmFsc2UsIm1hbnVhbE92ZXJyaWRlIjp7ImNpdGVwcm9jVGV4dCI6IlsxMjhdIiwiaXNNYW51YWxseU92ZXJyaWRkZW4iOmZhbHNlLCJtYW51YWxPdmVycmlkZVRleHQiOiIifSwiY2l0YXRpb25JdGVtcyI6W3siaWQiOiIwNDAwOTJkZC0xYTJlLTVhNGEtOTAzZi01MWU4OTNiNzY4NmUiLCJpdGVtRGF0YSI6eyJhYnN0cmFjdCI6Ik5vdyBpbiBpdHMgZWlnaHRoIGVkaXRpb24sIFBlcnJ5J3MgQ2hlbWljYWwgRW5naW5lZXJzJyBIYW5kYm9vayBvZmZlcnMgdW5yaXZhbGVkLCB1cC10by1kYXRlIGNvdmVyYWdlIG9mIGFsbCBhc3BlY3RzIG9mIGNoZW1pY2FsIGVuZ2luZWVyaW5nLiBGb3IgdGhlIGZpcnN0IHRpbWUsIGluZGl2aWR1YWwgc2VjdGlvbnMgYXJlIGF2YWlsYWJsZSBmb3IgcHVyY2hhc2UuIE5vdyB5b3UgY2FuIHJlY2VpdmUgb25seSB0aGUgY29udGVudCB5b3UgbmVlZCBmb3IgYSBmcmFjdGlvbiBvZiB0aGUgcHJpY2Ugb2YgdGhlIGVudGlyZSB2b2x1bWUuIFN0cmVhbWxpbmUgeW91ciByZXNlYXJjaCwgcGlucG9pbnQgc3BlY2lhbGl6ZWQgaW5mb3JtYXRpb24sIGFuZCBzYXZlIG1vbmV5IGJ5IG9yZGVyaW5nIHNpbmdsZSBzZWN0aW9ucyBvZiB0aGlzIGRlZmluaXRpdmUgY2hlbWljYWwgZW5naW5lZXJpbmcgcmVmZXJlbmNlIHRvZGF5LiBGaXJzdCBwdWJsaXNoZWQgaW4gMTkzNCwgUGVycnkncyBDaGVtaWNhbCBFbmdpbmVlcnMnIEhhbmRib29rIGhhcyBlcXVpcHBlZCBnZW5lcmF0aW9ucyBvZiBlbmdpbmVlcnMgYW5kIGNoZW1pc3RzIHdpdGggYW4gZXhwZXJ0IHNvdXJjZSBvZiBjaGVtaWNhbCBlbmdpbmVlcmluZyBpbmZvcm1hdGlvbiBhbmQgZGF0YS4gTm93IHVwZGF0ZWQgdG8gcmVmbGVjdCB0aGUgbGF0ZXN0IHRlY2hub2xvZ3kgYW5kIHByb2Nlc3NlcyBvZiB0aGUgbmV3IG1pbGxlbm5pdW0sIHRoZSBFaWdodGggRWRpdGlvbiBvZiB0aGlzIGNsYXNzaWMgZ3VpZGUgcHJvdmlkZXMgdW5zdXJwYXNzZWQgY292ZXJhZ2Ugb2YgZXZlcnkgYXNwZWN0IG9mIGNoZW1pY2FsIGVuZ2luZWVyaW5nLWZyb20gZnVuZGFtZW50YWwgcHJpbmNpcGxlcyB0byBjaGVtaWNhbCBwcm9jZXNzZXMgYW5kIGVxdWlwbWVudCB0byBuZXcgY29tcHV0ZXIgYXBwbGljYXRpb25zLiBGaWxsZWQgd2l0aCBvdmVyIDcwMCBkZXRhaWxlZCBpbGx1c3RyYXRpb25zLCB0aGUgRWlnaHRoIEVkaXRpb24gb2YgUGVycnkncyBDaGVtaWNhbCBFbmdpbmVlcnMnIEhhbmRib29rIGZlYXR1cmVzOiAqQ29tcHJlaGVuc2l2ZSB0YWJsZXMgYW5kIGNoYXJ0cyBmb3IgdW5pdCBjb252ZXJzaW9uICpBIGdyZWF0bHkgZXhwYW5kZWQgc2VjdGlvbiBvbiBwaHlzaWNhbCBhbmQgY2hlbWljYWwgZGF0YSAqTmV3IHRvIHRoaXMgZWRpdGlvbjogdGhlIGxhdGVzdCBhZHZhbmNlcyBpbiBkaXN0aWxsYXRpb24sIGxpcXVpZC1saXF1aWQgZXh0cmFjdGlvbiwgcmVhY3RvciBtb2RlbGluZywgYmlvbG9naWNhbCBwcm9jZXNzZXMsIGJpb2NoZW1pY2FsIGFuZCBtZW1icmFuZSBzZXBhcmF0aW9uIHByb2Nlc3NlcywgYW5kIGNoZW1pY2FsIHBsYW50IHNhZmV0eSBwcmFjdGljZXMgd2l0aCBhY2NpZGVudCBjYXNlIGhpc3RvcmllcyIsImF1dGhvciI6W3siZHJvcHBpbmctcGFydGljbGUiOiIiLCJmYW1pbHkiOiJQZXJyeSwgUi5ILiwgR3JlZW4iLCJnaXZlbiI6IkQuVy4iLCJub24tZHJvcHBpbmctcGFydGljbGUiOiIiLCJwYXJzZS1uYW1lcyI6ZmFsc2UsInN1ZmZpeCI6IiJ9XSwiY29udGFpbmVyLXRpdGxlIjoiTWNHcmF3LUhpbGwiLCJpZCI6IjA0MDA5MmRkLTFhMmUtNWE0YS05MDNmLTUxZTg5M2I3Njg2ZSIsImlzc3VlZCI6eyJkYXRlLXBhcnRzIjpbWyIyMDA4Il1dfSwidGl0bGUiOiJQZXJyeSdzIENoZW1pY2FsIEVuZ2luZWVycycgSGFuZGJvb2sgKDh0aCBlZC4pIiwidHlwZSI6ImJvb2siLCJjb250YWluZXItdGl0bGUtc2hvcnQiOiIifSwidXJpcyI6WyJodHRwOi8vd3d3Lm1lbmRlbGV5LmNvbS9kb2N1bWVudHMvP3V1aWQ9ZTAxZGIxZTQtNTQ2MC0zMDg0LWJjNjMtNzJmYjdlNTk0NmU4IiwiaHR0cDovL3d3dy5tZW5kZWxleS5jb20vZG9jdW1lbnRzLz91dWlkPWNiZmQxODQxLWQwYzEtNGQ3Yy05Y2ExLWRmMGI1NzBlNmQ4YyJdLCJpc1RlbXBvcmFyeSI6ZmFsc2UsImxlZ2FjeURlc2t0b3BJZCI6ImUwMWRiMWU0LTU0NjAtMzA4NC1iYzYzLTcyZmI3ZTU5NDZlOCJ9XX0="/>
                <w:id w:val="1382368458"/>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[128]</w:t>
                </w:r>
              </w:sdtContent>
            </w:sdt>
          </w:p>
        </w:tc>
        <w:tc>
          <w:tcPr>
            <w:tcW w:w="1134" w:type="dxa"/>
            <w:shd w:val="clear" w:color="auto" w:fill="auto"/>
            <w:noWrap/>
            <w:vAlign w:val="center"/>
            <w:hideMark/>
          </w:tcPr>
          <w:p w14:paraId="40DE996F"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0.0827</w:t>
            </w:r>
          </w:p>
        </w:tc>
        <w:tc>
          <w:tcPr>
            <w:tcW w:w="1419" w:type="dxa"/>
            <w:shd w:val="clear" w:color="auto" w:fill="auto"/>
            <w:noWrap/>
            <w:vAlign w:val="center"/>
            <w:hideMark/>
          </w:tcPr>
          <w:p w14:paraId="36B100A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0.0793</w:t>
            </w:r>
          </w:p>
        </w:tc>
        <w:tc>
          <w:tcPr>
            <w:tcW w:w="1277" w:type="dxa"/>
            <w:shd w:val="clear" w:color="auto" w:fill="auto"/>
            <w:noWrap/>
            <w:vAlign w:val="center"/>
            <w:hideMark/>
          </w:tcPr>
          <w:p w14:paraId="3F73E662"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0.0852</w:t>
            </w:r>
          </w:p>
        </w:tc>
        <w:tc>
          <w:tcPr>
            <w:tcW w:w="989" w:type="dxa"/>
            <w:shd w:val="clear" w:color="auto" w:fill="auto"/>
            <w:noWrap/>
            <w:vAlign w:val="center"/>
            <w:hideMark/>
          </w:tcPr>
          <w:p w14:paraId="5C5A08E7"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-6.0</w:t>
            </w:r>
          </w:p>
        </w:tc>
        <w:tc>
          <w:tcPr>
            <w:tcW w:w="1418" w:type="dxa"/>
            <w:shd w:val="clear" w:color="auto" w:fill="auto"/>
            <w:noWrap/>
            <w:vAlign w:val="center"/>
            <w:hideMark/>
          </w:tcPr>
          <w:p w14:paraId="051474D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-9.8</w:t>
            </w:r>
          </w:p>
        </w:tc>
        <w:tc>
          <w:tcPr>
            <w:tcW w:w="1276" w:type="dxa"/>
            <w:shd w:val="clear" w:color="auto" w:fill="auto"/>
            <w:noWrap/>
            <w:vAlign w:val="center"/>
            <w:hideMark/>
          </w:tcPr>
          <w:p w14:paraId="7CD222CE"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-3.2</w:t>
            </w:r>
          </w:p>
        </w:tc>
      </w:tr>
      <w:tr w:rsidR="00727A0E" w:rsidRPr="00727A0E" w14:paraId="6F8A9E51" w14:textId="77777777" w:rsidTr="00421E38">
        <w:trPr>
          <w:trHeight w:val="307"/>
          <w:jc w:val="center"/>
        </w:trPr>
        <w:tc>
          <w:tcPr>
            <w:tcW w:w="709" w:type="dxa"/>
            <w:shd w:val="clear" w:color="auto" w:fill="auto"/>
            <w:noWrap/>
            <w:vAlign w:val="center"/>
            <w:hideMark/>
          </w:tcPr>
          <w:p w14:paraId="7E0CB383"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40</w:t>
            </w:r>
          </w:p>
        </w:tc>
        <w:tc>
          <w:tcPr>
            <w:tcW w:w="1276" w:type="dxa"/>
            <w:vAlign w:val="center"/>
          </w:tcPr>
          <w:p w14:paraId="484FB082" w14:textId="5AB27D64"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0.0819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jcyYjNjOWYtMzRlOC00MDVkLWExNGEtZDk5Y2FlOTg4Njk5IiwicHJvcGVydGllcyI6eyJub3RlSW5kZXgiOjB9LCJpc0VkaXRlZCI6ZmFsc2UsIm1hbnVhbE92ZXJyaWRlIjp7ImNpdGVwcm9jVGV4dCI6IlsxMjZdIiwiaXNNYW51YWxseU92ZXJyaWRkZW4iOmZhbHNlLCJtYW51YWxPdmVycmlkZVRleHQiOiIifSwiY2l0YXRpb25JdGVtcyI6W3siaWQiOiJlZjg1YzU1ZC02MjY5LTM3MjQtYjI1OS0yNTFhZjk2ZmRjNzQiLCJpdGVtRGF0YSI6eyJET0kiOiIxMC4xMDIxL2plMDAwMTRhMDIwIiwiSVNTTiI6IjAwMjEtOTU2OCIsImF1dGhvciI6W3siZHJvcHBpbmctcGFydGljbGUiOiIiLCJmYW1pbHkiOiJHdXN0YWZzb24iLCJnaXZlbiI6Ikt1cnQgRS4iLCJub24tZHJvcHBpbmctcGFydGljbGUiOiIiLCJwYXJzZS1uYW1lcyI6ZmFsc2UsInN1ZmZpeCI6IiJ9LHsiZHJvcHBpbmctcGFydGljbGUiOiIiLCJmYW1pbHkiOiJEaWNraHV0IiwiZ2l2ZW4iOiJSZWJlY2NhIE0uIiwibm9uLWRyb3BwaW5nLXBhcnRpY2xlIjoiIiwicGFyc2UtbmFtZXMiOmZhbHNlLCJzdWZmaXgiOiIifV0sImNvbnRhaW5lci10aXRsZSI6IkpvdXJuYWwgb2YgQ2hlbWljYWwgJiBFbmdpbmVlcmluZyBEYXRhIiwiaWQiOiJlZjg1YzU1ZC02MjY5LTM3MjQtYjI1OS0yNTFhZjk2ZmRjNzQiLCJpc3N1ZSI6IjIiLCJpc3N1ZWQiOnsiZGF0ZS1wYXJ0cyI6W1siMTk5NCIsIjQiXV19LCJwYWdlIjoiMjg2LTI4OSIsInRpdGxlIjoiTW9sZWN1bGFyIERpZmZ1c2l2aXR5IG9mIFBvbHljeWNsaWMgQXJvbWF0aWMgSHlkcm9jYXJib25zIGluIEFpciIsInR5cGUiOiJhcnRpY2xlLWpvdXJuYWwiLCJ2b2x1bWUiOiIzOSIsImNvbnRhaW5lci10aXRsZS1zaG9ydCI6IkogQ2hlbSBFbmcgRGF0YSJ9LCJ1cmlzIjpbImh0dHA6Ly93d3cubWVuZGVsZXkuY29tL2RvY3VtZW50cy8/dXVpZD1kMjFiYWJhMS1kODllLTQzMjktOWVmZi0xZjkwYzk5ODg4OGMiLCJodHRwOi8vd3d3Lm1lbmRlbGV5LmNvbS9kb2N1bWVudHMvP3V1aWQ9YzE1MDVmOTEtNGUwMS00ZjdhLWExMjctMDYwMWExNGU5NGY2Il0sImlzVGVtcG9yYXJ5IjpmYWxzZSwibGVnYWN5RGVza3RvcElkIjoiZDIxYmFiYTEtZDg5ZS00MzI5LTllZmYtMWY5MGM5OTg4ODhjIn1dfQ=="/>
                <w:id w:val="1235280826"/>
                <w:placeholder>
                  <w:docPart w:val="DDDE870F2AA94611B715FD7C01F0C1C5"/>
                </w:placeholder>
              </w:sdtPr>
              <w:sdtContent>
                <w:r w:rsidR="00A82CD4" w:rsidRPr="00A82CD4">
                  <w:rPr>
                    <w:rFonts w:ascii="Times New Roman" w:eastAsia="Times New Roman" w:hAnsi="Times New Roman" w:cs="Times New Roman"/>
                    <w:color w:val="000000"/>
                    <w:sz w:val="28"/>
                    <w:szCs w:val="28"/>
                  </w:rPr>
                  <w:t>[126]</w:t>
                </w:r>
              </w:sdtContent>
            </w:sdt>
          </w:p>
        </w:tc>
        <w:tc>
          <w:tcPr>
            <w:tcW w:w="1134" w:type="dxa"/>
            <w:shd w:val="clear" w:color="auto" w:fill="auto"/>
            <w:noWrap/>
            <w:vAlign w:val="center"/>
            <w:hideMark/>
          </w:tcPr>
          <w:p w14:paraId="34335840"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0.0876</w:t>
            </w:r>
          </w:p>
        </w:tc>
        <w:tc>
          <w:tcPr>
            <w:tcW w:w="1419" w:type="dxa"/>
            <w:shd w:val="clear" w:color="auto" w:fill="auto"/>
            <w:noWrap/>
            <w:vAlign w:val="center"/>
            <w:hideMark/>
          </w:tcPr>
          <w:p w14:paraId="30CD4DBE"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0.0844</w:t>
            </w:r>
          </w:p>
        </w:tc>
        <w:tc>
          <w:tcPr>
            <w:tcW w:w="1277" w:type="dxa"/>
            <w:shd w:val="clear" w:color="auto" w:fill="auto"/>
            <w:noWrap/>
            <w:vAlign w:val="center"/>
            <w:hideMark/>
          </w:tcPr>
          <w:p w14:paraId="4F2C383B"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0.0907</w:t>
            </w:r>
          </w:p>
        </w:tc>
        <w:tc>
          <w:tcPr>
            <w:tcW w:w="989" w:type="dxa"/>
            <w:shd w:val="clear" w:color="auto" w:fill="auto"/>
            <w:noWrap/>
            <w:vAlign w:val="center"/>
            <w:hideMark/>
          </w:tcPr>
          <w:p w14:paraId="6E7610D6"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6.9</w:t>
            </w:r>
          </w:p>
        </w:tc>
        <w:tc>
          <w:tcPr>
            <w:tcW w:w="1418" w:type="dxa"/>
            <w:shd w:val="clear" w:color="auto" w:fill="auto"/>
            <w:noWrap/>
            <w:vAlign w:val="center"/>
            <w:hideMark/>
          </w:tcPr>
          <w:p w14:paraId="4270E70A"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3.0</w:t>
            </w:r>
          </w:p>
        </w:tc>
        <w:tc>
          <w:tcPr>
            <w:tcW w:w="1276" w:type="dxa"/>
            <w:shd w:val="clear" w:color="auto" w:fill="auto"/>
            <w:noWrap/>
            <w:vAlign w:val="center"/>
            <w:hideMark/>
          </w:tcPr>
          <w:p w14:paraId="005C49DF"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10.7</w:t>
            </w:r>
          </w:p>
        </w:tc>
      </w:tr>
      <w:tr w:rsidR="00727A0E" w:rsidRPr="00727A0E" w14:paraId="76AAB705" w14:textId="77777777" w:rsidTr="00421E38">
        <w:trPr>
          <w:trHeight w:val="307"/>
          <w:jc w:val="center"/>
        </w:trPr>
        <w:tc>
          <w:tcPr>
            <w:tcW w:w="9493" w:type="dxa"/>
            <w:gridSpan w:val="8"/>
            <w:shd w:val="clear" w:color="auto" w:fill="auto"/>
            <w:noWrap/>
            <w:vAlign w:val="center"/>
            <w:hideMark/>
          </w:tcPr>
          <w:p w14:paraId="33E86D02"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Ethylbenzene-Air binary system</w:t>
            </w:r>
          </w:p>
        </w:tc>
      </w:tr>
      <w:tr w:rsidR="00727A0E" w:rsidRPr="00727A0E" w14:paraId="3A55E848" w14:textId="77777777" w:rsidTr="00421E38">
        <w:trPr>
          <w:trHeight w:val="307"/>
          <w:jc w:val="center"/>
        </w:trPr>
        <w:tc>
          <w:tcPr>
            <w:tcW w:w="709" w:type="dxa"/>
            <w:shd w:val="clear" w:color="auto" w:fill="auto"/>
            <w:noWrap/>
            <w:vAlign w:val="center"/>
            <w:hideMark/>
          </w:tcPr>
          <w:p w14:paraId="0E3C3E1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3826DB30" w14:textId="65C80D2C"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0.0755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TlmYzBhZGUtNDdhYy00ZTRhLTg5NWQtZjhhNjVjZTNiOTY1IiwicHJvcGVydGllcyI6eyJub3RlSW5kZXgiOjB9LCJpc0VkaXRlZCI6ZmFsc2UsIm1hbnVhbE92ZXJyaWRlIjp7ImNpdGVwcm9jVGV4dCI6IlsxMDl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
                <w:id w:val="-954859302"/>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[109]</w:t>
                </w:r>
              </w:sdtContent>
            </w:sdt>
          </w:p>
        </w:tc>
        <w:tc>
          <w:tcPr>
            <w:tcW w:w="1134" w:type="dxa"/>
            <w:shd w:val="clear" w:color="auto" w:fill="auto"/>
            <w:noWrap/>
            <w:vAlign w:val="center"/>
            <w:hideMark/>
          </w:tcPr>
          <w:p w14:paraId="45B38A51"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0.0735</w:t>
            </w:r>
          </w:p>
        </w:tc>
        <w:tc>
          <w:tcPr>
            <w:tcW w:w="1419" w:type="dxa"/>
            <w:shd w:val="clear" w:color="auto" w:fill="auto"/>
            <w:noWrap/>
            <w:vAlign w:val="center"/>
            <w:hideMark/>
          </w:tcPr>
          <w:p w14:paraId="13CE230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0.0696</w:t>
            </w:r>
          </w:p>
        </w:tc>
        <w:tc>
          <w:tcPr>
            <w:tcW w:w="1277" w:type="dxa"/>
            <w:shd w:val="clear" w:color="auto" w:fill="auto"/>
            <w:noWrap/>
            <w:vAlign w:val="center"/>
            <w:hideMark/>
          </w:tcPr>
          <w:p w14:paraId="6621FEE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0.0745</w:t>
            </w:r>
          </w:p>
        </w:tc>
        <w:tc>
          <w:tcPr>
            <w:tcW w:w="989" w:type="dxa"/>
            <w:shd w:val="clear" w:color="auto" w:fill="auto"/>
            <w:noWrap/>
            <w:vAlign w:val="center"/>
            <w:hideMark/>
          </w:tcPr>
          <w:p w14:paraId="413CFBCC"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-2.6</w:t>
            </w:r>
          </w:p>
        </w:tc>
        <w:tc>
          <w:tcPr>
            <w:tcW w:w="1418" w:type="dxa"/>
            <w:shd w:val="clear" w:color="auto" w:fill="auto"/>
            <w:noWrap/>
            <w:vAlign w:val="center"/>
            <w:hideMark/>
          </w:tcPr>
          <w:p w14:paraId="5B94A21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-7.8</w:t>
            </w:r>
          </w:p>
        </w:tc>
        <w:tc>
          <w:tcPr>
            <w:tcW w:w="1276" w:type="dxa"/>
            <w:shd w:val="clear" w:color="auto" w:fill="auto"/>
            <w:noWrap/>
            <w:vAlign w:val="center"/>
            <w:hideMark/>
          </w:tcPr>
          <w:p w14:paraId="701A41A9"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-1.3</w:t>
            </w:r>
          </w:p>
        </w:tc>
      </w:tr>
      <w:tr w:rsidR="00727A0E" w:rsidRPr="003D302A" w14:paraId="448E8024" w14:textId="77777777" w:rsidTr="00421E38">
        <w:trPr>
          <w:trHeight w:val="307"/>
          <w:jc w:val="center"/>
        </w:trPr>
        <w:tc>
          <w:tcPr>
            <w:tcW w:w="9493" w:type="dxa"/>
            <w:gridSpan w:val="8"/>
            <w:shd w:val="clear" w:color="auto" w:fill="auto"/>
            <w:noWrap/>
            <w:vAlign w:val="center"/>
            <w:hideMark/>
          </w:tcPr>
          <w:p w14:paraId="0CBCDD9D" w14:textId="77777777" w:rsidR="00727A0E" w:rsidRPr="00727A0E" w:rsidRDefault="00727A0E" w:rsidP="00B148AC">
            <w:pPr>
              <w:keepNext/>
              <w:keepLines/>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i/>
                <w:iCs/>
                <w:color w:val="000000"/>
                <w:kern w:val="0"/>
                <w:sz w:val="28"/>
                <w:szCs w:val="28"/>
                <w:lang w:val="en-US"/>
                <w14:ligatures w14:val="none"/>
              </w:rPr>
              <w:t>o</w:t>
            </w:r>
            <w:r w:rsidRPr="00727A0E">
              <w:rPr>
                <w:rFonts w:ascii="Times New Roman" w:eastAsia="Times New Roman" w:hAnsi="Times New Roman" w:cs="Times New Roman"/>
                <w:color w:val="000000"/>
                <w:kern w:val="0"/>
                <w:sz w:val="28"/>
                <w:szCs w:val="28"/>
                <w:lang w:val="en-US"/>
                <w14:ligatures w14:val="none"/>
              </w:rPr>
              <w:t>-Xylene-Air binary system</w:t>
            </w:r>
          </w:p>
        </w:tc>
      </w:tr>
      <w:tr w:rsidR="00727A0E" w:rsidRPr="00727A0E" w14:paraId="794A10FB" w14:textId="77777777" w:rsidTr="00421E38">
        <w:trPr>
          <w:trHeight w:val="307"/>
          <w:jc w:val="center"/>
        </w:trPr>
        <w:tc>
          <w:tcPr>
            <w:tcW w:w="709" w:type="dxa"/>
            <w:shd w:val="clear" w:color="auto" w:fill="auto"/>
            <w:noWrap/>
            <w:vAlign w:val="center"/>
            <w:hideMark/>
          </w:tcPr>
          <w:p w14:paraId="29D6B015" w14:textId="77777777" w:rsidR="00727A0E" w:rsidRPr="00727A0E" w:rsidRDefault="00727A0E" w:rsidP="0033082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25</w:t>
            </w:r>
          </w:p>
        </w:tc>
        <w:tc>
          <w:tcPr>
            <w:tcW w:w="1276" w:type="dxa"/>
            <w:vAlign w:val="center"/>
          </w:tcPr>
          <w:p w14:paraId="2C2DE8A7" w14:textId="771CAA15"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0.0727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DRlNzRiNGUtYTUyOC00YzdkLWE1MWMtZThiYWM5YTdlMWNmIiwicHJvcGVydGllcyI6eyJub3RlSW5kZXgiOjB9LCJpc0VkaXRlZCI6ZmFsc2UsIm1hbnVhbE92ZXJyaWRlIjp7ImNpdGVwcm9jVGV4dCI6IlsxMDl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
                <w:id w:val="-119840273"/>
                <w:placeholder>
                  <w:docPart w:val="DDDE870F2AA94611B715FD7C01F0C1C5"/>
                </w:placeholder>
              </w:sdtPr>
              <w:sdtContent>
                <w:r w:rsidR="00A82CD4" w:rsidRPr="00A82CD4">
                  <w:rPr>
                    <w:rFonts w:ascii="Times New Roman" w:eastAsia="Times New Roman" w:hAnsi="Times New Roman" w:cs="Times New Roman"/>
                    <w:color w:val="000000"/>
                    <w:kern w:val="0"/>
                    <w:sz w:val="28"/>
                    <w:szCs w:val="28"/>
                    <w:lang w:val="en-US"/>
                    <w14:ligatures w14:val="none"/>
                  </w:rPr>
                  <w:t>[109]</w:t>
                </w:r>
              </w:sdtContent>
            </w:sdt>
          </w:p>
        </w:tc>
        <w:tc>
          <w:tcPr>
            <w:tcW w:w="1134" w:type="dxa"/>
            <w:shd w:val="clear" w:color="auto" w:fill="auto"/>
            <w:noWrap/>
            <w:vAlign w:val="center"/>
            <w:hideMark/>
          </w:tcPr>
          <w:p w14:paraId="78430C08"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0.0735</w:t>
            </w:r>
          </w:p>
        </w:tc>
        <w:tc>
          <w:tcPr>
            <w:tcW w:w="1419" w:type="dxa"/>
            <w:shd w:val="clear" w:color="auto" w:fill="auto"/>
            <w:noWrap/>
            <w:vAlign w:val="center"/>
            <w:hideMark/>
          </w:tcPr>
          <w:p w14:paraId="3F31860B"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0.0697</w:t>
            </w:r>
          </w:p>
        </w:tc>
        <w:tc>
          <w:tcPr>
            <w:tcW w:w="1277" w:type="dxa"/>
            <w:shd w:val="clear" w:color="auto" w:fill="auto"/>
            <w:noWrap/>
            <w:vAlign w:val="center"/>
            <w:hideMark/>
          </w:tcPr>
          <w:p w14:paraId="69F026A4"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n/a</w:t>
            </w:r>
          </w:p>
        </w:tc>
        <w:tc>
          <w:tcPr>
            <w:tcW w:w="989" w:type="dxa"/>
            <w:shd w:val="clear" w:color="auto" w:fill="auto"/>
            <w:noWrap/>
            <w:vAlign w:val="center"/>
            <w:hideMark/>
          </w:tcPr>
          <w:p w14:paraId="3D0748D4" w14:textId="77777777" w:rsidR="00727A0E" w:rsidRPr="00727A0E" w:rsidRDefault="00727A0E" w:rsidP="00406036">
            <w:pPr>
              <w:keepNext/>
              <w:keepLines/>
              <w:spacing w:line="240" w:lineRule="auto"/>
              <w:ind w:firstLine="0"/>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1.2</w:t>
            </w:r>
          </w:p>
        </w:tc>
        <w:tc>
          <w:tcPr>
            <w:tcW w:w="1418" w:type="dxa"/>
            <w:shd w:val="clear" w:color="auto" w:fill="auto"/>
            <w:noWrap/>
            <w:vAlign w:val="center"/>
            <w:hideMark/>
          </w:tcPr>
          <w:p w14:paraId="5B81D264"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-4.2</w:t>
            </w:r>
          </w:p>
        </w:tc>
        <w:tc>
          <w:tcPr>
            <w:tcW w:w="1276" w:type="dxa"/>
            <w:shd w:val="clear" w:color="auto" w:fill="auto"/>
            <w:noWrap/>
            <w:vAlign w:val="center"/>
            <w:hideMark/>
          </w:tcPr>
          <w:p w14:paraId="1E713D51" w14:textId="77777777" w:rsidR="00727A0E" w:rsidRPr="00727A0E" w:rsidRDefault="00727A0E" w:rsidP="00B148AC">
            <w:pPr>
              <w:keepNext/>
              <w:keepLines/>
              <w:spacing w:line="240" w:lineRule="auto"/>
              <w:jc w:val="center"/>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n/a</w:t>
            </w:r>
          </w:p>
        </w:tc>
      </w:tr>
    </w:tbl>
    <w:p w14:paraId="1C4D7692" w14:textId="77777777" w:rsidR="00774063" w:rsidRDefault="00774063" w:rsidP="00B148AC">
      <w:pPr>
        <w:spacing w:line="240" w:lineRule="auto"/>
        <w:rPr>
          <w:rFonts w:ascii="Times New Roman" w:eastAsia="Calibri" w:hAnsi="Times New Roman" w:cs="Times New Roman"/>
          <w:kern w:val="0"/>
          <w:sz w:val="28"/>
          <w:szCs w:val="28"/>
          <w:lang w:val="en-US"/>
          <w14:ligatures w14:val="none"/>
        </w:rPr>
      </w:pPr>
    </w:p>
    <w:p w14:paraId="297A751B" w14:textId="5BC47F1E"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Notes: </w:t>
      </w:r>
      <w:r w:rsidRPr="00727A0E">
        <w:rPr>
          <w:rFonts w:ascii="Times New Roman" w:eastAsia="Calibri" w:hAnsi="Times New Roman" w:cs="Times New Roman"/>
          <w:kern w:val="0"/>
          <w:sz w:val="28"/>
          <w:szCs w:val="28"/>
          <w:vertAlign w:val="superscript"/>
          <w:lang w:val="en-US"/>
          <w14:ligatures w14:val="none"/>
        </w:rPr>
        <w:t>a</w:t>
      </w:r>
      <w:r w:rsidRPr="00727A0E">
        <w:rPr>
          <w:rFonts w:ascii="Times New Roman" w:eastAsia="Calibri" w:hAnsi="Times New Roman" w:cs="Times New Roman"/>
          <w:kern w:val="0"/>
          <w:sz w:val="28"/>
          <w:szCs w:val="28"/>
          <w:lang w:val="en-US"/>
          <w14:ligatures w14:val="none"/>
        </w:rPr>
        <w:t xml:space="preserve"> Measured values were obtained from previous studies</w:t>
      </w:r>
    </w:p>
    <w:p w14:paraId="59EB5377" w14:textId="77777777" w:rsidR="00727A0E" w:rsidRPr="00727A0E" w:rsidRDefault="00727A0E" w:rsidP="00B148AC">
      <w:pPr>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Calibri" w:hAnsi="Times New Roman" w:cs="Times New Roman"/>
          <w:kern w:val="0"/>
          <w:sz w:val="28"/>
          <w:szCs w:val="28"/>
          <w:vertAlign w:val="superscript"/>
          <w:lang w:val="en-US"/>
          <w14:ligatures w14:val="none"/>
        </w:rPr>
        <w:lastRenderedPageBreak/>
        <w:t>b</w:t>
      </w:r>
      <w:r w:rsidRPr="00727A0E">
        <w:rPr>
          <w:rFonts w:ascii="Times New Roman" w:eastAsia="Calibri" w:hAnsi="Times New Roman" w:cs="Times New Roman"/>
          <w:kern w:val="0"/>
          <w:sz w:val="28"/>
          <w:szCs w:val="28"/>
          <w:lang w:val="en-US"/>
          <w14:ligatures w14:val="none"/>
        </w:rPr>
        <w:t xml:space="preserve"> </w:t>
      </w:r>
      <w:r w:rsidRPr="00727A0E">
        <w:rPr>
          <w:rFonts w:ascii="Times New Roman" w:eastAsia="Times New Roman" w:hAnsi="Times New Roman" w:cs="Times New Roman"/>
          <w:color w:val="000000"/>
          <w:kern w:val="0"/>
          <w:sz w:val="28"/>
          <w:szCs w:val="28"/>
          <w:lang w:val="en-US"/>
          <w14:ligatures w14:val="none"/>
        </w:rPr>
        <w:t xml:space="preserve">Percentage differences were calculated using the formula: </w:t>
      </w:r>
      <m:oMath>
        <m:f>
          <m:fPr>
            <m:ctrlPr>
              <w:rPr>
                <w:rFonts w:ascii="Cambria Math" w:eastAsia="Times New Roman" w:hAnsi="Cambria Math" w:cs="Times New Roman"/>
                <w:i/>
                <w:color w:val="000000"/>
                <w:kern w:val="0"/>
                <w:sz w:val="28"/>
                <w:szCs w:val="28"/>
                <w:lang w:val="en-US"/>
                <w14:ligatures w14:val="none"/>
              </w:rPr>
            </m:ctrlPr>
          </m:fPr>
          <m:num>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D</m:t>
                </m:r>
              </m:e>
              <m:sub>
                <m:r>
                  <w:rPr>
                    <w:rFonts w:ascii="Cambria Math" w:eastAsia="Times New Roman" w:hAnsi="Cambria Math" w:cs="Times New Roman"/>
                    <w:color w:val="000000"/>
                    <w:kern w:val="0"/>
                    <w:sz w:val="28"/>
                    <w:szCs w:val="28"/>
                    <w:lang w:val="en-US"/>
                    <w14:ligatures w14:val="none"/>
                  </w:rPr>
                  <m:t>measured</m:t>
                </m:r>
              </m:sub>
            </m:sSub>
            <m:r>
              <w:rPr>
                <w:rFonts w:ascii="Cambria Math" w:eastAsia="Times New Roman" w:hAnsi="Cambria Math" w:cs="Times New Roman"/>
                <w:color w:val="000000"/>
                <w:kern w:val="0"/>
                <w:sz w:val="28"/>
                <w:szCs w:val="28"/>
                <w:lang w:val="en-US"/>
                <w14:ligatures w14:val="none"/>
              </w:rPr>
              <m:t>-</m:t>
            </m:r>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D</m:t>
                </m:r>
              </m:e>
              <m:sub>
                <m:r>
                  <w:rPr>
                    <w:rFonts w:ascii="Cambria Math" w:eastAsia="Times New Roman" w:hAnsi="Cambria Math" w:cs="Times New Roman"/>
                    <w:color w:val="000000"/>
                    <w:kern w:val="0"/>
                    <w:sz w:val="28"/>
                    <w:szCs w:val="28"/>
                    <w:lang w:val="en-US"/>
                    <w14:ligatures w14:val="none"/>
                  </w:rPr>
                  <m:t>estimated</m:t>
                </m:r>
              </m:sub>
            </m:sSub>
          </m:num>
          <m:den>
            <m:sSub>
              <m:sSubPr>
                <m:ctrlPr>
                  <w:rPr>
                    <w:rFonts w:ascii="Cambria Math" w:eastAsia="Times New Roman" w:hAnsi="Cambria Math" w:cs="Times New Roman"/>
                    <w:i/>
                    <w:color w:val="000000"/>
                    <w:kern w:val="0"/>
                    <w:sz w:val="28"/>
                    <w:szCs w:val="28"/>
                    <w:lang w:val="en-US"/>
                    <w14:ligatures w14:val="none"/>
                  </w:rPr>
                </m:ctrlPr>
              </m:sSubPr>
              <m:e>
                <m:r>
                  <w:rPr>
                    <w:rFonts w:ascii="Cambria Math" w:eastAsia="Times New Roman" w:hAnsi="Cambria Math" w:cs="Times New Roman"/>
                    <w:color w:val="000000"/>
                    <w:kern w:val="0"/>
                    <w:sz w:val="28"/>
                    <w:szCs w:val="28"/>
                    <w:lang w:val="en-US"/>
                    <w14:ligatures w14:val="none"/>
                  </w:rPr>
                  <m:t>D</m:t>
                </m:r>
              </m:e>
              <m:sub>
                <m:r>
                  <w:rPr>
                    <w:rFonts w:ascii="Cambria Math" w:eastAsia="Times New Roman" w:hAnsi="Cambria Math" w:cs="Times New Roman"/>
                    <w:color w:val="000000"/>
                    <w:kern w:val="0"/>
                    <w:sz w:val="28"/>
                    <w:szCs w:val="28"/>
                    <w:lang w:val="en-US"/>
                    <w14:ligatures w14:val="none"/>
                  </w:rPr>
                  <m:t>measured</m:t>
                </m:r>
              </m:sub>
            </m:sSub>
          </m:den>
        </m:f>
        <m:r>
          <w:rPr>
            <w:rFonts w:ascii="Cambria Math" w:eastAsia="Times New Roman" w:hAnsi="Cambria Math" w:cs="Times New Roman"/>
            <w:color w:val="000000"/>
            <w:kern w:val="0"/>
            <w:sz w:val="28"/>
            <w:szCs w:val="28"/>
            <w:lang w:val="en-US"/>
            <w14:ligatures w14:val="none"/>
          </w:rPr>
          <m:t>∙100%</m:t>
        </m:r>
      </m:oMath>
    </w:p>
    <w:p w14:paraId="276574D5" w14:textId="62CA7C41" w:rsidR="008F3E63" w:rsidRPr="00774063" w:rsidRDefault="00727A0E" w:rsidP="00774063">
      <w:pPr>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n/a – not available.</w:t>
      </w:r>
    </w:p>
    <w:p w14:paraId="7420C26A" w14:textId="77777777" w:rsidR="006279D5" w:rsidRPr="008F3E63" w:rsidRDefault="006279D5" w:rsidP="00B148AC">
      <w:pPr>
        <w:spacing w:line="240" w:lineRule="auto"/>
        <w:rPr>
          <w:rFonts w:ascii="Times New Roman" w:eastAsia="Times New Roman" w:hAnsi="Times New Roman" w:cs="Times New Roman"/>
          <w:i/>
          <w:iCs/>
          <w:kern w:val="0"/>
          <w:sz w:val="28"/>
          <w:szCs w:val="28"/>
          <w:lang w:val="en-US"/>
          <w14:ligatures w14:val="none"/>
        </w:rPr>
      </w:pPr>
    </w:p>
    <w:p w14:paraId="25FFADD5" w14:textId="77777777" w:rsidR="006279D5" w:rsidRPr="006A00FF" w:rsidRDefault="00727A0E" w:rsidP="006279D5">
      <w:pPr>
        <w:tabs>
          <w:tab w:val="left" w:pos="540"/>
        </w:tabs>
        <w:spacing w:line="240" w:lineRule="auto"/>
        <w:outlineLvl w:val="1"/>
        <w:rPr>
          <w:rFonts w:ascii="Times New Roman" w:eastAsia="DengXian" w:hAnsi="Times New Roman" w:cs="Times New Roman"/>
          <w:b/>
          <w:bCs/>
          <w:kern w:val="0"/>
          <w:sz w:val="28"/>
          <w:szCs w:val="28"/>
          <w:lang w:val="en-US" w:eastAsia="ru-RU"/>
          <w14:ligatures w14:val="none"/>
        </w:rPr>
      </w:pPr>
      <w:bookmarkStart w:id="61" w:name="_Toc165567836"/>
      <w:bookmarkStart w:id="62" w:name="_Toc165572234"/>
      <w:r w:rsidRPr="006A00FF">
        <w:rPr>
          <w:rFonts w:ascii="Times New Roman" w:eastAsia="DengXian" w:hAnsi="Times New Roman" w:cs="Times New Roman"/>
          <w:b/>
          <w:bCs/>
          <w:kern w:val="0"/>
          <w:sz w:val="28"/>
          <w:szCs w:val="28"/>
          <w:lang w:val="en-US" w:eastAsia="ru-RU"/>
          <w14:ligatures w14:val="none"/>
        </w:rPr>
        <w:t>2.4.2 Diffusion coefficients in the PDMS coating</w:t>
      </w:r>
      <w:bookmarkEnd w:id="61"/>
      <w:bookmarkEnd w:id="62"/>
    </w:p>
    <w:p w14:paraId="003CFCA4" w14:textId="7DC10B36" w:rsidR="00727A0E" w:rsidRPr="006279D5" w:rsidRDefault="00727A0E" w:rsidP="006279D5">
      <w:pPr>
        <w:tabs>
          <w:tab w:val="left" w:pos="540"/>
        </w:tabs>
        <w:spacing w:line="240" w:lineRule="auto"/>
        <w:outlineLvl w:val="1"/>
        <w:rPr>
          <w:rFonts w:ascii="Times New Roman" w:eastAsia="DengXian" w:hAnsi="Times New Roman" w:cs="Times New Roman"/>
          <w:b/>
          <w:bCs/>
          <w:kern w:val="0"/>
          <w:sz w:val="28"/>
          <w:szCs w:val="28"/>
          <w:lang w:val="en-US" w:eastAsia="ru-RU"/>
          <w14:ligatures w14:val="none"/>
        </w:rPr>
      </w:pPr>
      <w:r w:rsidRPr="00727A0E">
        <w:rPr>
          <w:rFonts w:ascii="Times New Roman" w:eastAsia="Times New Roman" w:hAnsi="Times New Roman" w:cs="Times New Roman"/>
          <w:kern w:val="0"/>
          <w:sz w:val="28"/>
          <w:szCs w:val="28"/>
          <w:lang w:val="en-US"/>
          <w14:ligatures w14:val="none"/>
        </w:rPr>
        <w:t xml:space="preserve">Diffusion of analytes in the coating can have a substantial effect on extraction profiles of analytes from air </w:t>
      </w:r>
      <w:r w:rsidR="00774063">
        <w:rPr>
          <w:rFonts w:ascii="Times New Roman" w:eastAsia="Times New Roman" w:hAnsi="Times New Roman" w:cs="Times New Roman"/>
          <w:kern w:val="0"/>
          <w:sz w:val="28"/>
          <w:szCs w:val="28"/>
          <w:lang w:val="en-US"/>
          <w14:ligatures w14:val="none"/>
        </w:rPr>
        <w:t>[97]</w:t>
      </w:r>
      <w:r w:rsidRPr="00774063">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At lower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r w:rsidRPr="00727A0E">
        <w:rPr>
          <w:rFonts w:ascii="Times New Roman" w:eastAsia="Times New Roman" w:hAnsi="Times New Roman" w:cs="Times New Roman"/>
          <w:kern w:val="0"/>
          <w:sz w:val="28"/>
          <w:szCs w:val="28"/>
          <w:lang w:val="en-US"/>
          <w14:ligatures w14:val="none"/>
        </w:rPr>
        <w:t xml:space="preserve">, this effect is more pronounced because the equilibration is faster (lower amount of an analyte must be extracted to reach the equilibrium) and diffusion in the coating becomes a limiting stage in the extraction process (Fig. </w:t>
      </w:r>
      <w:r w:rsidR="002D16D8">
        <w:rPr>
          <w:rFonts w:ascii="Times New Roman" w:eastAsia="Times New Roman" w:hAnsi="Times New Roman" w:cs="Times New Roman"/>
          <w:kern w:val="0"/>
          <w:sz w:val="28"/>
          <w:szCs w:val="28"/>
          <w:lang w:val="en-US"/>
          <w14:ligatures w14:val="none"/>
        </w:rPr>
        <w:t>8</w:t>
      </w:r>
      <w:r w:rsidRPr="00727A0E">
        <w:rPr>
          <w:rFonts w:ascii="Times New Roman" w:eastAsia="Times New Roman" w:hAnsi="Times New Roman" w:cs="Times New Roman"/>
          <w:kern w:val="0"/>
          <w:sz w:val="28"/>
          <w:szCs w:val="28"/>
          <w:lang w:val="en-US"/>
          <w14:ligatures w14:val="none"/>
        </w:rPr>
        <w:t xml:space="preserve">). At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r w:rsidRPr="00727A0E">
        <w:rPr>
          <w:rFonts w:ascii="Times New Roman" w:eastAsia="Times New Roman" w:hAnsi="Times New Roman" w:cs="Times New Roman"/>
          <w:kern w:val="0"/>
          <w:sz w:val="28"/>
          <w:szCs w:val="28"/>
          <w:lang w:val="en-US"/>
          <w14:ligatures w14:val="none"/>
        </w:rPr>
        <w:t xml:space="preserve"> = 1000 and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 2∙10</w:t>
      </w:r>
      <w:r w:rsidRPr="00727A0E">
        <w:rPr>
          <w:rFonts w:ascii="Times New Roman" w:eastAsia="Times New Roman" w:hAnsi="Times New Roman" w:cs="Times New Roman"/>
          <w:kern w:val="0"/>
          <w:sz w:val="28"/>
          <w:szCs w:val="28"/>
          <w:vertAlign w:val="superscript"/>
          <w:lang w:val="en-US"/>
          <w14:ligatures w14:val="none"/>
        </w:rPr>
        <w:t>-9</w:t>
      </w:r>
      <w:r w:rsidRPr="00727A0E">
        <w:rPr>
          <w:rFonts w:ascii="Times New Roman" w:eastAsia="Times New Roman" w:hAnsi="Times New Roman" w:cs="Times New Roman"/>
          <w:kern w:val="0"/>
          <w:sz w:val="28"/>
          <w:szCs w:val="28"/>
          <w:lang w:val="en-US"/>
          <w14:ligatures w14:val="none"/>
        </w:rPr>
        <w:t xml:space="preserve"> 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80% of the equilibrium amount is extracted in 6.5 s. The decrease of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to </w:t>
      </w:r>
      <w:r w:rsidR="00502F75">
        <w:rPr>
          <w:rFonts w:ascii="Times New Roman" w:eastAsia="Times New Roman" w:hAnsi="Times New Roman" w:cs="Times New Roman"/>
          <w:kern w:val="0"/>
          <w:sz w:val="28"/>
          <w:szCs w:val="28"/>
          <w:lang w:val="en-US"/>
          <w14:ligatures w14:val="none"/>
        </w:rPr>
        <w:t>1</w:t>
      </w:r>
      <w:r w:rsidR="00502F75"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10</w:t>
      </w:r>
      <w:r w:rsidRPr="00727A0E">
        <w:rPr>
          <w:rFonts w:ascii="Times New Roman" w:eastAsia="Times New Roman" w:hAnsi="Times New Roman" w:cs="Times New Roman"/>
          <w:kern w:val="0"/>
          <w:sz w:val="28"/>
          <w:szCs w:val="28"/>
          <w:vertAlign w:val="superscript"/>
          <w:lang w:val="en-US"/>
          <w14:ligatures w14:val="none"/>
        </w:rPr>
        <w:t>-1</w:t>
      </w:r>
      <w:r w:rsidR="00502F75">
        <w:rPr>
          <w:rFonts w:ascii="Times New Roman" w:eastAsia="Times New Roman" w:hAnsi="Times New Roman" w:cs="Times New Roman"/>
          <w:kern w:val="0"/>
          <w:sz w:val="28"/>
          <w:szCs w:val="28"/>
          <w:vertAlign w:val="super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results in the 5-fold increase in this time (to 32.6 s). At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r w:rsidRPr="00727A0E">
        <w:rPr>
          <w:rFonts w:ascii="Times New Roman" w:eastAsia="Times New Roman" w:hAnsi="Times New Roman" w:cs="Times New Roman"/>
          <w:kern w:val="0"/>
          <w:sz w:val="28"/>
          <w:szCs w:val="28"/>
          <w:lang w:val="en-US"/>
          <w14:ligatures w14:val="none"/>
        </w:rPr>
        <w:t xml:space="preserve"> = 10,000, similar decrease in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results in the 43% increase in this time (from 46 to 66 s).</w:t>
      </w:r>
    </w:p>
    <w:p w14:paraId="3EB4C6EA"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383FE6B6" w14:textId="77777777" w:rsidR="00727A0E" w:rsidRPr="00727A0E"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6DB45C8B" wp14:editId="3B4F359C">
            <wp:extent cx="5924303" cy="20665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407" b="4838"/>
                    <a:stretch/>
                  </pic:blipFill>
                  <pic:spPr bwMode="auto">
                    <a:xfrm>
                      <a:off x="0" y="0"/>
                      <a:ext cx="5925820" cy="2067073"/>
                    </a:xfrm>
                    <a:prstGeom prst="rect">
                      <a:avLst/>
                    </a:prstGeom>
                    <a:noFill/>
                    <a:ln>
                      <a:noFill/>
                    </a:ln>
                    <a:extLst>
                      <a:ext uri="{53640926-AAD7-44D8-BBD7-CCE9431645EC}">
                        <a14:shadowObscured xmlns:a14="http://schemas.microsoft.com/office/drawing/2010/main"/>
                      </a:ext>
                    </a:extLst>
                  </pic:spPr>
                </pic:pic>
              </a:graphicData>
            </a:graphic>
          </wp:inline>
        </w:drawing>
      </w:r>
    </w:p>
    <w:p w14:paraId="0682A4F8" w14:textId="77777777" w:rsidR="00727A0E" w:rsidRPr="00727A0E"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8 – Effect of the diffusion coefficient in PDMS coating on extraction profile of an analyte with a fiber-air distribution constant 1000 (A) or 10,000 (B).</w:t>
      </w:r>
    </w:p>
    <w:p w14:paraId="5CFF7132"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EA6605B" w14:textId="15EF8A8E"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In this study, capillary inverse gas chromatography on a column coated with 100% PDMS stationary phase was chosen for estimating diffusion coefficients of analytes in PDMS coating at different temperatures. Obtained ‘ln</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 f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plots were linear with </w:t>
      </w:r>
      <w:r w:rsidR="00563C19">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R</w:t>
      </w:r>
      <w:r w:rsidRPr="00727A0E">
        <w:rPr>
          <w:rFonts w:ascii="Times New Roman" w:eastAsia="Times New Roman" w:hAnsi="Times New Roman" w:cs="Times New Roman"/>
          <w:i/>
          <w:iCs/>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 0.92 for toluene and 0.98-0.99 for other analytes (Fig. </w:t>
      </w:r>
      <w:r w:rsidR="00563C19">
        <w:rPr>
          <w:rFonts w:ascii="Times New Roman" w:eastAsia="Times New Roman" w:hAnsi="Times New Roman" w:cs="Times New Roman"/>
          <w:kern w:val="0"/>
          <w:sz w:val="28"/>
          <w:szCs w:val="28"/>
          <w:lang w:val="en-US"/>
          <w14:ligatures w14:val="none"/>
        </w:rPr>
        <w:t>9</w:t>
      </w:r>
      <w:r w:rsidRPr="00727A0E">
        <w:rPr>
          <w:rFonts w:ascii="Times New Roman" w:eastAsia="Times New Roman" w:hAnsi="Times New Roman" w:cs="Times New Roman"/>
          <w:kern w:val="0"/>
          <w:sz w:val="28"/>
          <w:szCs w:val="28"/>
          <w:lang w:val="en-US"/>
          <w14:ligatures w14:val="none"/>
        </w:rPr>
        <w:t xml:space="preserve">) and allowed obtaining equations for their implementation into CMP model. Diffusion coefficients calculated using these equations at 25-70 °C were 1.9-2.5, 1.8-2.9, 1.7-1.3 and 1.2-1.3 times higher than using the equations obtained on the data reported by Boscaini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E1NGZhNzMtMTkwOC00YTI4LWI4OWMtZmE4NDIzMzJkODEyIiwicHJvcGVydGllcyI6eyJub3RlSW5kZXgiOjB9LCJpc0VkaXRlZCI6ZmFsc2UsIm1hbnVhbE92ZXJyaWRlIjp7ImNpdGVwcm9jVGV4dCI6IlsxMjNdIiwiaXNNYW51YWxseU92ZXJyaWRkZW4iOmZhbHNlLCJtYW51YWxPdmVycmlkZVRleHQiOiIifSwiY2l0YXRpb25JdGVtcyI6W3siaWQiOiIxNDEzMDdlYi03MzRiLTM4NTQtYjU0YS1kZTk4NWMyZTFkMzIiLCJpdGVtRGF0YSI6eyJET0kiOiIxMC4xMDE2L2ouaWptcy4yMDA0LjA4LjAxMSIsIklTU04iOiIxMzg3MzgwNiIsImFic3RyYWN0IjoiQSBtZW1icmFuZSBpbnRyb2R1Y3Rpb24gcHJvdG9uIHRyYW5zZmVyIHJlYWN0aW9uIG1hc3Mgc3BlY3Ryb21ldGVyIChNSS1QVFJNUykgaGFzIGJlZW4gZW1wbG95ZWQgZm9yIHRoZSBjaGFyYWN0ZXJpc2F0aW9uIG9mIGEgcG9seWRpbWV0aHlsc2lsb3hhbmUgKFBETVMpIG1lbWJyYW5lLiBGb3IgdGhpcyBwdXJwb3NlIHRoZSBkaWZmdXNpb24gYW5kIHBhcnRpdGlvbiBjb2VmZmljaWVudHMgKHdoaWNoIHNlcnZlIGFzIGEgbWVhc3VyZSBmb3Igc29sdWJpbGl0eSkgaGF2ZSBiZWVuIGRldGVybWluZWQgZXhwZXJpbWVudGFsbHkgZm9yIGRpZmZlcmVudCBjbGFzc2VzIG9mIGNoZW1pY2FsIGNvbXBvdW5kcyBib3RoIG5vbi1wb2xhciBhbmQgcG9sYXIgc3BlY2llcywgaS5lLiwgYXJvbWF0aWNzLCBhbGNvaG9scywgYW5kIGtldG9uZXMuIEl0IHR1cm5lZCBvdXQgdGhhdCBub3Qgb25seSBwb2xhciBjb21wb3VuZHMgZXhoaWJpdCBzdHJvbmcgaW50ZXJhY3Rpb24gd2l0aCBhIGh5ZHJvcGhvYmljIG1lbWJyYW5lIHN1Y2ggYXMgdGhlIFBETVMsIGJ1dCBhbHNvIG5vbi1wb2xhciBjb21wb3VuZHMgYXMgdHJpbWV0aHlsYmVuemVuZSBvciBwcm9weWxiZW56ZW5lIHNob3cgc3Ryb25nIGludGVyYWN0aW9uIHdpdGggYSBQRE1TIG1lbWJyYW5lLiBTdHJvbmdlciBhbmFseXRlLW1lbWJyYW5lIGludGVyYWN0aW9uIGxlYWRzIHRvIGEgc2xvd2VyIGRpZmZ1c2lvbiBjb2VmZmljaWVudCBhbmQgbGFyZ2VyIHBhcnRpdGlvbiBjb2VmZmljaWVudC4gVGhlIGVmZmVjdCBvZiB0aGUgdGVtcGVyYXR1cmUgb24gdGhlIGRpZmZ1c2lvbiBjb2VmZmljaWVudCBhbmQgcGFydGl0aW9uIGNvZWZmaWNpZW50IGhhcyBhbHNvIGJlZW4gaW52ZXN0aWdhdGVkLCBpLmUuLCBhdCBoaWdoZXIgdGVtcGVyYXR1cmUgZGlmZnVzaW9uIGJlY29tZXMgZmFzdGVyIGFuZCBzb2x1YmlsaXR5IGxvd2VyLiBQZXJtZWFiaWxpdHkgY2FuIGJlIGNhbGN1bGF0ZWQgZnJvbSBkaWZmdXNpb24gYW5kIHBhcnRpdGlvbiBjb2VmZmljaWVudHMgYW5kIHRoZSBhY3RpdmF0aW9uIGVuZXJneSBoYXMgYmVlbiBkZXJpdmVkIGZyb20gY29ycmVzcG9uZGluZyBBcnJoZW5pdXMgcGxvdHMuIFRoZSBNSS1QVFJNUyBzeXN0ZW0gc2hvd3MgZGV0ZWN0aW9uIGxpbWl0cyBpbiB0aGUgb3JkZXIgb2YgdGVucyBvZiBwcHR2IGFuZCBpdHMgcmVzcG9uc2UgaXMgbGluZWFyIGZvciBtb3JlIHRoYW4gZm91ciBvcmRlcnMgb2YgbWFnbml0dWRlLiDCqSAyMDA0IEVsc2V2aWVyIEIuVi4gQWxsIHJpZ2h0cyByZXNlcnZlZC4iLCJhdXRob3IiOlt7ImRyb3BwaW5nLXBhcnRpY2xlIjoiIiwiZmFtaWx5IjoiQm9zY2FpbmkiLCJnaXZlbiI6IkVsZW5hIiwibm9uLWRyb3BwaW5nLXBhcnRpY2xlIjoiIiwicGFyc2UtbmFtZXMiOmZhbHNlLCJzdWZmaXgiOiIifSx7ImRyb3BwaW5nLXBhcnRpY2xlIjoiIiwiZmFtaWx5IjoiQWxleGFuZGVyIiwiZ2l2ZW4iOiJNaWNoYWVsIEwuIiwibm9uLWRyb3BwaW5nLXBhcnRpY2xlIjoiIiwicGFyc2UtbmFtZXMiOmZhbHNlLCJzdWZmaXgiOiIifSx7ImRyb3BwaW5nLXBhcnRpY2xlIjoiIiwiZmFtaWx5IjoiUHJhemVsbGVyIiwiZ2l2ZW4iOiJQZXRlciIsIm5vbi1kcm9wcGluZy1wYXJ0aWNsZSI6IiIsInBhcnNlLW5hbWVzIjpmYWxzZSwic3VmZml4IjoiIn0seyJkcm9wcGluZy1wYXJ0aWNsZSI6IiIsImZhbWlseSI6Ik3DpHJrIiwiZ2l2ZW4iOiJUaWxtYW5uIEQuIiwibm9uLWRyb3BwaW5nLXBhcnRpY2xlIjoiIiwicGFyc2UtbmFtZXMiOmZhbHNlLCJzdWZmaXgiOiIifV0sImNvbnRhaW5lci10aXRsZSI6IkludGVybmF0aW9uYWwgSm91cm5hbCBvZiBNYXNzIFNwZWN0cm9tZXRyeSIsImlkIjoiMTQxMzA3ZWItNzM0Yi0zODU0LWI1NGEtZGU5ODVjMmUxZDMyIiwiaXNzdWUiOiIyLTMiLCJpc3N1ZWQiOnsiZGF0ZS1wYXJ0cyI6W1siMjAwNCJdXX0sInBhZ2UiOiIxNzktMTg2IiwidGl0bGUiOiJJbnZlc3RpZ2F0aW9uIG9mIGZ1bmRhbWVudGFsIHBoeXNpY2FsIHByb3BlcnRpZXMgb2YgYSBwb2x5ZGltZXRoeWxzaWxveGFuZSAoUERNUykgbWVtYnJhbmUgdXNpbmcgYSBwcm90b24gdHJhbnNmZXIgcmVhY3Rpb24gbWFzcyBzcGVjdHJvbWV0ZXIgKFBUUk1TKSIsInR5cGUiOiJhcnRpY2xlLWpvdXJuYWwiLCJ2b2x1bWUiOiIyMzkiLCJjb250YWluZXItdGl0bGUtc2hvcnQiOiJJbnQgSiBNYXNzIFNwZWN0cm9tIn0sInVyaXMiOlsiaHR0cDovL3d3dy5tZW5kZWxleS5jb20vZG9jdW1lbnRzLz91dWlkPTRlNWUyZDgyLWEwMWItNGJhMS1hNTJlLWI1ODczNDViOTRhMCJdLCJpc1RlbXBvcmFyeSI6ZmFsc2UsImxlZ2FjeURlc2t0b3BJZCI6IjRlNWUyZDgyLWEwMWItNGJhMS1hNTJlLWI1ODczNDViOTRhMCJ9XX0="/>
          <w:id w:val="-790282436"/>
          <w:placeholder>
            <w:docPart w:val="3C36B10DC865435C85FDE6626C1101B7"/>
          </w:placeholder>
        </w:sdtPr>
        <w:sdtContent>
          <w:r w:rsidR="00A82CD4" w:rsidRPr="00A82CD4">
            <w:rPr>
              <w:rFonts w:ascii="Times New Roman" w:eastAsia="Times New Roman" w:hAnsi="Times New Roman" w:cs="Times New Roman"/>
              <w:color w:val="000000"/>
              <w:kern w:val="0"/>
              <w:sz w:val="28"/>
              <w:szCs w:val="28"/>
              <w:lang w:val="en-US"/>
              <w14:ligatures w14:val="none"/>
            </w:rPr>
            <w:t>[123]</w:t>
          </w:r>
        </w:sdtContent>
      </w:sdt>
      <w:r w:rsidRPr="00727A0E">
        <w:rPr>
          <w:rFonts w:ascii="Times New Roman" w:eastAsia="Times New Roman" w:hAnsi="Times New Roman" w:cs="Times New Roman"/>
          <w:color w:val="000000"/>
          <w:kern w:val="0"/>
          <w:sz w:val="28"/>
          <w:szCs w:val="28"/>
          <w:lang w:val="en-US"/>
          <w14:ligatures w14:val="none"/>
        </w:rPr>
        <w:t xml:space="preserve"> </w:t>
      </w:r>
      <w:r w:rsidR="009620B7">
        <w:rPr>
          <w:rFonts w:ascii="Times New Roman" w:eastAsia="Times New Roman" w:hAnsi="Times New Roman" w:cs="Times New Roman"/>
          <w:color w:val="000000"/>
          <w:kern w:val="0"/>
          <w:sz w:val="28"/>
          <w:szCs w:val="28"/>
          <w:lang w:val="en-US"/>
          <w14:ligatures w14:val="none"/>
        </w:rPr>
        <w:t xml:space="preserve">(Table </w:t>
      </w:r>
      <w:r w:rsidR="002857A5">
        <w:rPr>
          <w:rFonts w:ascii="Times New Roman" w:eastAsia="Times New Roman" w:hAnsi="Times New Roman" w:cs="Times New Roman"/>
          <w:color w:val="000000"/>
          <w:kern w:val="0"/>
          <w:sz w:val="28"/>
          <w:szCs w:val="28"/>
          <w:lang w:val="en-US"/>
          <w14:ligatures w14:val="none"/>
        </w:rPr>
        <w:t>8</w:t>
      </w:r>
      <w:r w:rsidR="009620B7">
        <w:rPr>
          <w:rFonts w:ascii="Times New Roman" w:eastAsia="Times New Roman" w:hAnsi="Times New Roman" w:cs="Times New Roman"/>
          <w:color w:val="000000"/>
          <w:kern w:val="0"/>
          <w:sz w:val="28"/>
          <w:szCs w:val="28"/>
          <w:lang w:val="en-US"/>
          <w14:ligatures w14:val="none"/>
        </w:rPr>
        <w:t>)</w:t>
      </w:r>
      <w:r w:rsidRPr="00727A0E">
        <w:rPr>
          <w:rFonts w:ascii="Times New Roman" w:eastAsia="Times New Roman" w:hAnsi="Times New Roman" w:cs="Times New Roman"/>
          <w:color w:val="000000"/>
          <w:kern w:val="0"/>
          <w:sz w:val="28"/>
          <w:szCs w:val="28"/>
          <w:lang w:val="en-US"/>
          <w14:ligatures w14:val="none"/>
        </w:rPr>
        <w:t xml:space="preserve"> for benzene, toluene, ethylbenzene and o-xylene, respectively. </w:t>
      </w:r>
      <w:r w:rsidRPr="00727A0E">
        <w:rPr>
          <w:rFonts w:ascii="Times New Roman" w:eastAsia="Times New Roman" w:hAnsi="Times New Roman" w:cs="Times New Roman"/>
          <w:kern w:val="0"/>
          <w:sz w:val="28"/>
          <w:szCs w:val="28"/>
          <w:lang w:val="en-US"/>
          <w14:ligatures w14:val="none"/>
        </w:rPr>
        <w:t xml:space="preserve">Diffusion coefficients for benzene and toluene at 25 °C are 2.7 and 4.8 times higher, respectively, than those reported by Chao et 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WFmOGRlMjMtZGM5MS00YzMxLTgzNmEtNTQ1Y2U3ZmQ2ODQ2IiwicHJvcGVydGllcyI6eyJub3RlSW5kZXgiOjB9LCJpc0VkaXRlZCI6ZmFsc2UsIm1hbnVhbE92ZXJyaWRlIjp7ImNpdGVwcm9jVGV4dCI6IlsxMjldIiwiaXNNYW51YWxseU92ZXJyaWRkZW4iOmZhbHNlLCJtYW51YWxPdmVycmlkZVRleHQiOiIifSwiY2l0YXRpb25JdGVtcyI6W3siaWQiOiIxNWNkMDM5Yy04YjRmLTMzNmEtYjkxOC1kNWYzNDhmOGFmOGUiLCJpdGVtRGF0YSI6eyJET0kiOiIxMC4xMDE2L2oucG9seW1lcnRlc3RpbmcuMjAxMS4wNC4wMDQiLCJJU0JOIjoiMDE0Mi05NDE4IiwiSVNTTiI6IjAxNDI5NDE4IiwiYWJzdHJhY3QiOiJQb2x5ZGltZXRoeWxzaWxvaXhhbmUgKFBETVMpIGlzIGNvbW1vbmx5IHVzZWQgYXMgdGhlIGNvYXRlZCBwb2x5bWVyIGluIHRoZSBzb2xpZCBwaGFzZSBtaWNyb2V4dHJhY3Rpb24gKFNQTUUpIHRlY2huaXF1ZS4gQmFzZWQgb24gdGhlIHByaW5jaXBsZSBvZiBwYXJ0aXRpb25pbmcsIFBETVMvU1BNRSBjYW4gYmUgYSBmYXN0LCBlY29ub21pYyBhbmQgc29sdmVudC1mcmVlIHNhbXBsaW5nIG1ldGhvZCB0byBleHRyYWN0IHZvbGF0aWxlIG9yZ2FuaWMgY29tcG91bmRzIChWT0NzKSBmcm9tIGdhc2VvdXMgb3IgYXF1ZW91cyBzYW1wbGVzLiBUaGlzIHN0dWR5IGV4cGVyaW1lbnRhbGx5IGludmVzdGlnYXRlZCB0aGUgYWRzb3JwdGlvbiBvZiBiZW56ZW5lIGFuZCB0b2x1ZW5lIG9udG8gUERNUy9TUE1FLCBhbmQgZXN0aW1hdGVkIHRoZSBlZmZlY3RpdmUgZGlmZnVzaW9uIGNvZWZmaWNpZW50cyBvZiBiZW56ZW5lIGFuZCB0b2x1ZW5lIGluIHRoZSBQRE1TIGNvYXRpbmcuIFRoZSByZXN1bHRzIHNob3dlZCB0aGF0IHRoZSBlZmZlY3RpdmUgZGlmZnVzaW9uIGNvZWZmaWNpZW50cyBvZiB0aGVzZSB0d28gY29tcG91bmRzIGRpZCBub3QgY2hhbmdlIHdpdGggdGhlIGNvbmNlbnRyYXRpb25zIG9mIHRoZSBnYXNlb3VzIG9yIGFxdWVvdXMgc2FtcGxlcy4gVGhlIGVmZmVjdGl2ZSBkaWZmdXNpb24gY29lZmZpY2llbnRzIHdlcmUgZm91bmQgdG8gbGluZWFybHkgaW5jcmVhc2Ugd2l0aCB0aGUgc3RpcnJpbmcgc3BlZWRzIG9mIHRoZSBhcXVlb3VzIHNvbHV0aW9uLiBUaGUgZW1waXJpY2FsIG1vZGVsIHByb3Bvc2VkIGluIHRoaXMgc3R1ZHkgY2FuIGJlIHVzZWQgdG8gZXN0aW1hdGUgdGhlIGVmZmVjdGl2ZSBkaWZmdXNpb24gY29lZmZpY2llbnRzIGFuZCBleHRyYWN0aW9uIHRpbWUgYXQgZGlmZmVyZW50IHN0aXJyaW5nIHNwZWVkcywgd2hpY2ggd2lsbCBjb250cmlidXRlIHRvIHRoZSBwcmFjdGljYWwgYXBwbGljYXRpb25zIG9mIHRoZSBTUE1FIHRlY2huaXF1ZS4iLCJhdXRob3IiOlt7ImRyb3BwaW5nLXBhcnRpY2xlIjoiIiwiZmFtaWx5IjoiQ2hhbyIsImdpdmVuIjoiS2VoLVBpbmciLCJub24tZHJvcHBpbmctcGFydGljbGUiOiIiLCJwYXJzZS1uYW1lcyI6ZmFsc2UsInN1ZmZpeCI6IiJ9LHsiZHJvcHBpbmctcGFydGljbGUiOiIiLCJmYW1pbHkiOiJXYW5nIiwiZ2l2ZW4iOiJWZW4tU2hpbmciLCJub24tZHJvcHBpbmctcGFydGljbGUiOiIiLCJwYXJzZS1uYW1lcyI6ZmFsc2UsInN1ZmZpeCI6IiJ9LHsiZHJvcHBpbmctcGFydGljbGUiOiIiLCJmYW1pbHkiOiJZYW5nIiwiZ2l2ZW4iOiJIc2l1LVdlbiIsIm5vbi1kcm9wcGluZy1wYXJ0aWNsZSI6IiIsInBhcnNlLW5hbWVzIjpmYWxzZSwic3VmZml4IjoiIn0seyJkcm9wcGluZy1wYXJ0aWNsZSI6IiIsImZhbWlseSI6IldhbmciLCJnaXZlbiI6IkNoaWgtSS4iLCJub24tZHJvcHBpbmctcGFydGljbGUiOiIiLCJwYXJzZS1uYW1lcyI6ZmFsc2UsInN1ZmZpeCI6IiJ9XSwiY29udGFpbmVyLXRpdGxlIjoiUG9seW1lciBUZXN0aW5nIiwiaWQiOiIxNWNkMDM5Yy04YjRmLTMzNmEtYjkxOC1kNWYzNDhmOGFmOGUiLCJpc3N1ZSI6IjUiLCJpc3N1ZWQiOnsiZGF0ZS1wYXJ0cyI6W1siMjAxMSJdXX0sInBhZ2UiOiI1MDEtNTA4IiwicHVibGlzaGVyIjoiRWxzZXZpZXIgTHRkIiwidGl0bGUiOiJFc3RpbWF0aW9uIG9mIGVmZmVjdGl2ZSBkaWZmdXNpb24gY29lZmZpY2llbnRzIGZvciBiZW56ZW5lIGFuZCB0b2x1ZW5lIGluIFBETVMgZm9yIGRpcmVjdCBzb2xpZCBwaGFzZSBtaWNyb2V4dHJhY3Rpb24iLCJ0eXBlIjoiYXJ0aWNsZS1qb3VybmFsIiwidm9sdW1lIjoiMzAiLCJjb250YWluZXItdGl0bGUtc2hvcnQiOiJQb2x5bSBUZXN0In0sInVyaXMiOlsiaHR0cDovL3d3dy5tZW5kZWxleS5jb20vZG9jdW1lbnRzLz91dWlkPTcyZTNhYTQyLWYyNDctNDFkOS05MDEyLTU1MWU0N2ExNTM2YiJdLCJpc1RlbXBvcmFyeSI6ZmFsc2UsImxlZ2FjeURlc2t0b3BJZCI6IjcyZTNhYTQyLWYyNDctNDFkOS05MDEyLTU1MWU0N2ExNTM2YiJ9XX0="/>
          <w:id w:val="945971244"/>
          <w:placeholder>
            <w:docPart w:val="74801E955A82430599B1AAD630302718"/>
          </w:placeholder>
        </w:sdtPr>
        <w:sdtContent>
          <w:r w:rsidR="00A82CD4" w:rsidRPr="00A82CD4">
            <w:rPr>
              <w:rFonts w:ascii="Times New Roman" w:eastAsia="Times New Roman" w:hAnsi="Times New Roman" w:cs="Times New Roman"/>
              <w:color w:val="000000"/>
              <w:kern w:val="0"/>
              <w:sz w:val="28"/>
              <w:szCs w:val="28"/>
              <w:lang w:val="en-US"/>
              <w14:ligatures w14:val="none"/>
            </w:rPr>
            <w:t>[129]</w:t>
          </w:r>
        </w:sdtContent>
      </w:sdt>
      <w:r w:rsidRPr="00727A0E">
        <w:rPr>
          <w:rFonts w:ascii="Times New Roman" w:eastAsia="Times New Roman" w:hAnsi="Times New Roman" w:cs="Times New Roman"/>
          <w:kern w:val="0"/>
          <w:sz w:val="28"/>
          <w:szCs w:val="28"/>
          <w:lang w:val="en-US"/>
          <w14:ligatures w14:val="none"/>
        </w:rPr>
        <w:t xml:space="preserve"> for 100 µm PDMS fiber (1.01×10</w:t>
      </w:r>
      <w:r w:rsidRPr="00727A0E">
        <w:rPr>
          <w:rFonts w:ascii="Times New Roman" w:eastAsia="Times New Roman" w:hAnsi="Times New Roman" w:cs="Times New Roman"/>
          <w:kern w:val="0"/>
          <w:sz w:val="28"/>
          <w:szCs w:val="28"/>
          <w:vertAlign w:val="superscript"/>
          <w:lang w:val="en-US"/>
          <w14:ligatures w14:val="none"/>
        </w:rPr>
        <w:t>-10</w:t>
      </w:r>
      <w:r w:rsidRPr="00727A0E">
        <w:rPr>
          <w:rFonts w:ascii="Times New Roman" w:eastAsia="Times New Roman" w:hAnsi="Times New Roman" w:cs="Times New Roman"/>
          <w:kern w:val="0"/>
          <w:sz w:val="28"/>
          <w:szCs w:val="28"/>
          <w:lang w:val="en-US"/>
          <w14:ligatures w14:val="none"/>
        </w:rPr>
        <w:t xml:space="preserve"> 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and 0.44×10</w:t>
      </w:r>
      <w:r w:rsidRPr="00727A0E">
        <w:rPr>
          <w:rFonts w:ascii="Times New Roman" w:eastAsia="Times New Roman" w:hAnsi="Times New Roman" w:cs="Times New Roman"/>
          <w:kern w:val="0"/>
          <w:sz w:val="28"/>
          <w:szCs w:val="28"/>
          <w:vertAlign w:val="superscript"/>
          <w:lang w:val="en-US"/>
          <w14:ligatures w14:val="none"/>
        </w:rPr>
        <w:t>-10</w:t>
      </w:r>
      <w:r w:rsidRPr="00727A0E">
        <w:rPr>
          <w:rFonts w:ascii="Times New Roman" w:eastAsia="Times New Roman" w:hAnsi="Times New Roman" w:cs="Times New Roman"/>
          <w:kern w:val="0"/>
          <w:sz w:val="28"/>
          <w:szCs w:val="28"/>
          <w:lang w:val="en-US"/>
          <w14:ligatures w14:val="none"/>
        </w:rPr>
        <w:t xml:space="preserve"> 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respectively).</w:t>
      </w:r>
    </w:p>
    <w:p w14:paraId="5FCB710D" w14:textId="77777777" w:rsid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8BB2384" w14:textId="77777777" w:rsidR="006A00FF" w:rsidRPr="00727A0E" w:rsidRDefault="006A00FF" w:rsidP="00B148AC">
      <w:pPr>
        <w:spacing w:line="240" w:lineRule="auto"/>
        <w:rPr>
          <w:rFonts w:ascii="Times New Roman" w:eastAsia="Times New Roman" w:hAnsi="Times New Roman" w:cs="Times New Roman"/>
          <w:kern w:val="0"/>
          <w:sz w:val="28"/>
          <w:szCs w:val="28"/>
          <w:lang w:val="en-US"/>
          <w14:ligatures w14:val="none"/>
        </w:rPr>
      </w:pPr>
    </w:p>
    <w:p w14:paraId="1ABCF271" w14:textId="77777777" w:rsidR="00727A0E" w:rsidRPr="00727A0E" w:rsidRDefault="00727A0E" w:rsidP="00B148AC">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68C877EA" wp14:editId="6DAD2878">
            <wp:extent cx="2880000" cy="1879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p w14:paraId="5DAD900C" w14:textId="77777777" w:rsidR="00727A0E" w:rsidRDefault="00727A0E" w:rsidP="008F3E63">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9 –</w:t>
      </w:r>
      <w:r w:rsidRPr="00727A0E">
        <w:rPr>
          <w:rFonts w:ascii="Times New Roman" w:eastAsia="Times New Roman" w:hAnsi="Times New Roman" w:cs="Times New Roman"/>
          <w:b/>
          <w:b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Dependences of ln</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on </w:t>
      </w:r>
      <w:r w:rsidRPr="00727A0E">
        <w:rPr>
          <w:rFonts w:ascii="Times New Roman" w:eastAsia="Times New Roman" w:hAnsi="Times New Roman" w:cs="Times New Roman"/>
          <w:i/>
          <w:iCs/>
          <w:kern w:val="0"/>
          <w:sz w:val="28"/>
          <w:szCs w:val="28"/>
          <w:lang w:val="en-US"/>
          <w14:ligatures w14:val="none"/>
        </w:rPr>
        <w:t>T</w:t>
      </w:r>
      <w:r w:rsidRPr="00727A0E">
        <w:rPr>
          <w:rFonts w:ascii="Times New Roman" w:eastAsia="Times New Roman" w:hAnsi="Times New Roman" w:cs="Times New Roman"/>
          <w:i/>
          <w:iCs/>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obtained using inverse gas chromatography</w:t>
      </w:r>
    </w:p>
    <w:p w14:paraId="1B5D0929" w14:textId="77777777" w:rsidR="009620B7" w:rsidRPr="00D463BA" w:rsidRDefault="009620B7" w:rsidP="008F3E63">
      <w:pPr>
        <w:spacing w:line="240" w:lineRule="auto"/>
        <w:jc w:val="center"/>
        <w:rPr>
          <w:rFonts w:ascii="Times New Roman" w:eastAsia="Times New Roman" w:hAnsi="Times New Roman" w:cs="Times New Roman"/>
          <w:kern w:val="0"/>
          <w:sz w:val="28"/>
          <w:szCs w:val="28"/>
          <w:lang w:val="en-US"/>
          <w14:ligatures w14:val="none"/>
        </w:rPr>
      </w:pPr>
    </w:p>
    <w:p w14:paraId="25547757" w14:textId="0766247D" w:rsidR="009620B7" w:rsidRDefault="009620B7" w:rsidP="008F3E63">
      <w:pPr>
        <w:spacing w:line="240" w:lineRule="auto"/>
        <w:rPr>
          <w:rFonts w:ascii="Times New Roman" w:eastAsia="Times New Roman" w:hAnsi="Times New Roman" w:cs="Times New Roman"/>
          <w:kern w:val="0"/>
          <w:sz w:val="28"/>
          <w:szCs w:val="28"/>
          <w:lang w:val="en-US"/>
          <w14:ligatures w14:val="none"/>
        </w:rPr>
      </w:pPr>
      <w:r w:rsidRPr="00406036">
        <w:rPr>
          <w:rFonts w:ascii="Times New Roman" w:eastAsia="Times New Roman" w:hAnsi="Times New Roman" w:cs="Times New Roman"/>
          <w:kern w:val="0"/>
          <w:sz w:val="28"/>
          <w:szCs w:val="28"/>
          <w:lang w:val="en-US"/>
          <w14:ligatures w14:val="none"/>
        </w:rPr>
        <w:t xml:space="preserve">Table </w:t>
      </w:r>
      <w:r w:rsidR="002857A5">
        <w:rPr>
          <w:rFonts w:ascii="Times New Roman" w:eastAsia="Times New Roman" w:hAnsi="Times New Roman" w:cs="Times New Roman"/>
          <w:kern w:val="0"/>
          <w:sz w:val="28"/>
          <w:szCs w:val="28"/>
          <w:lang w:val="en-US"/>
          <w14:ligatures w14:val="none"/>
        </w:rPr>
        <w:t>8</w:t>
      </w:r>
      <w:r w:rsidRPr="00406036">
        <w:rPr>
          <w:rFonts w:ascii="Times New Roman" w:eastAsia="Times New Roman" w:hAnsi="Times New Roman" w:cs="Times New Roman"/>
          <w:kern w:val="0"/>
          <w:sz w:val="28"/>
          <w:szCs w:val="28"/>
          <w:lang w:val="en-US"/>
          <w14:ligatures w14:val="none"/>
        </w:rPr>
        <w:t xml:space="preserve"> – values of </w:t>
      </w:r>
      <w:r w:rsidRPr="002857A5">
        <w:rPr>
          <w:rFonts w:ascii="Times New Roman" w:eastAsia="Times New Roman" w:hAnsi="Times New Roman" w:cs="Times New Roman"/>
          <w:i/>
          <w:iCs/>
          <w:kern w:val="0"/>
          <w:sz w:val="28"/>
          <w:szCs w:val="28"/>
          <w:lang w:val="en-US"/>
          <w14:ligatures w14:val="none"/>
        </w:rPr>
        <w:t>D</w:t>
      </w:r>
      <w:r w:rsidRPr="002857A5">
        <w:rPr>
          <w:rFonts w:ascii="Times New Roman" w:eastAsia="Times New Roman" w:hAnsi="Times New Roman" w:cs="Times New Roman"/>
          <w:i/>
          <w:iCs/>
          <w:kern w:val="0"/>
          <w:sz w:val="28"/>
          <w:szCs w:val="28"/>
          <w:vertAlign w:val="subscript"/>
          <w:lang w:val="en-US"/>
          <w14:ligatures w14:val="none"/>
        </w:rPr>
        <w:t>p</w:t>
      </w:r>
      <w:r w:rsidRPr="00406036">
        <w:rPr>
          <w:rFonts w:ascii="Times New Roman" w:eastAsia="Times New Roman" w:hAnsi="Times New Roman" w:cs="Times New Roman"/>
          <w:i/>
          <w:iCs/>
          <w:kern w:val="0"/>
          <w:sz w:val="28"/>
          <w:szCs w:val="28"/>
          <w:vertAlign w:val="subscript"/>
          <w:lang w:val="en-US"/>
          <w14:ligatures w14:val="none"/>
        </w:rPr>
        <w:t xml:space="preserve">   </w:t>
      </w:r>
      <w:r w:rsidRPr="00406036">
        <w:rPr>
          <w:rFonts w:ascii="Times New Roman" w:eastAsia="Times New Roman" w:hAnsi="Times New Roman" w:cs="Times New Roman"/>
          <w:kern w:val="0"/>
          <w:sz w:val="28"/>
          <w:szCs w:val="28"/>
          <w:lang w:val="en-US"/>
          <w14:ligatures w14:val="none"/>
        </w:rPr>
        <w:t xml:space="preserve">measures by MI-PTRMS and IGC methods at different temperatures </w:t>
      </w:r>
    </w:p>
    <w:p w14:paraId="7D6FA84B" w14:textId="77777777" w:rsidR="003E501B" w:rsidRPr="00727A0E" w:rsidRDefault="003E501B" w:rsidP="00406036">
      <w:pPr>
        <w:spacing w:line="240" w:lineRule="auto"/>
        <w:ind w:firstLine="0"/>
        <w:jc w:val="center"/>
        <w:rPr>
          <w:rFonts w:ascii="Times New Roman" w:eastAsia="Times New Roman" w:hAnsi="Times New Roman" w:cs="Times New Roman"/>
          <w:kern w:val="0"/>
          <w:sz w:val="28"/>
          <w:szCs w:val="28"/>
          <w:lang w:val="en-US"/>
          <w14:ligatures w14:val="none"/>
        </w:rPr>
      </w:pPr>
    </w:p>
    <w:tbl>
      <w:tblPr>
        <w:tblStyle w:val="TableGrid"/>
        <w:tblW w:w="0" w:type="auto"/>
        <w:jc w:val="center"/>
        <w:tblLook w:val="04A0" w:firstRow="1" w:lastRow="0" w:firstColumn="1" w:lastColumn="0" w:noHBand="0" w:noVBand="1"/>
      </w:tblPr>
      <w:tblGrid>
        <w:gridCol w:w="1075"/>
        <w:gridCol w:w="2430"/>
        <w:gridCol w:w="1558"/>
        <w:gridCol w:w="1322"/>
        <w:gridCol w:w="1800"/>
        <w:gridCol w:w="1530"/>
      </w:tblGrid>
      <w:tr w:rsidR="00C268E5" w14:paraId="50E2B17E" w14:textId="77777777" w:rsidTr="00153BBE">
        <w:trPr>
          <w:jc w:val="center"/>
        </w:trPr>
        <w:tc>
          <w:tcPr>
            <w:tcW w:w="1075" w:type="dxa"/>
          </w:tcPr>
          <w:p w14:paraId="20691289" w14:textId="4D0F4D88" w:rsidR="007F6070" w:rsidRDefault="007F6070" w:rsidP="00406036">
            <w:pPr>
              <w:ind w:firstLine="0"/>
              <w:jc w:val="center"/>
              <w:rPr>
                <w:rFonts w:eastAsia="Times New Roman"/>
                <w:sz w:val="28"/>
                <w:szCs w:val="28"/>
                <w:lang w:val="en-US"/>
              </w:rPr>
            </w:pPr>
            <w:r>
              <w:rPr>
                <w:rFonts w:eastAsia="Times New Roman"/>
                <w:sz w:val="28"/>
                <w:szCs w:val="28"/>
                <w:lang w:val="en-US"/>
              </w:rPr>
              <w:t>T</w:t>
            </w:r>
          </w:p>
        </w:tc>
        <w:tc>
          <w:tcPr>
            <w:tcW w:w="2430" w:type="dxa"/>
          </w:tcPr>
          <w:p w14:paraId="79F8CF6F" w14:textId="5F9C7F70" w:rsidR="007F6070" w:rsidRDefault="007F6070" w:rsidP="00B148AC">
            <w:pPr>
              <w:ind w:firstLine="0"/>
              <w:rPr>
                <w:rFonts w:eastAsia="Times New Roman"/>
                <w:sz w:val="28"/>
                <w:szCs w:val="28"/>
                <w:lang w:val="en-US"/>
              </w:rPr>
            </w:pPr>
          </w:p>
        </w:tc>
        <w:tc>
          <w:tcPr>
            <w:tcW w:w="1558" w:type="dxa"/>
          </w:tcPr>
          <w:p w14:paraId="593AC1F8" w14:textId="442FB476" w:rsidR="007F6070" w:rsidRDefault="007F6070" w:rsidP="00B148AC">
            <w:pPr>
              <w:ind w:firstLine="0"/>
              <w:rPr>
                <w:rFonts w:eastAsia="Times New Roman"/>
                <w:sz w:val="28"/>
                <w:szCs w:val="28"/>
                <w:lang w:val="en-US"/>
              </w:rPr>
            </w:pPr>
            <w:r>
              <w:rPr>
                <w:rFonts w:eastAsia="Times New Roman"/>
                <w:sz w:val="28"/>
                <w:szCs w:val="28"/>
                <w:lang w:val="en-US"/>
              </w:rPr>
              <w:t>Benzene</w:t>
            </w:r>
          </w:p>
        </w:tc>
        <w:tc>
          <w:tcPr>
            <w:tcW w:w="1322" w:type="dxa"/>
          </w:tcPr>
          <w:p w14:paraId="3E302F9F" w14:textId="5463DDF4" w:rsidR="007F6070" w:rsidRDefault="007F6070" w:rsidP="00B148AC">
            <w:pPr>
              <w:ind w:firstLine="0"/>
              <w:rPr>
                <w:rFonts w:eastAsia="Times New Roman"/>
                <w:sz w:val="28"/>
                <w:szCs w:val="28"/>
                <w:lang w:val="en-US"/>
              </w:rPr>
            </w:pPr>
            <w:r>
              <w:rPr>
                <w:rFonts w:eastAsia="Times New Roman"/>
                <w:sz w:val="28"/>
                <w:szCs w:val="28"/>
                <w:lang w:val="en-US"/>
              </w:rPr>
              <w:t>Toluene</w:t>
            </w:r>
          </w:p>
        </w:tc>
        <w:tc>
          <w:tcPr>
            <w:tcW w:w="1800" w:type="dxa"/>
          </w:tcPr>
          <w:p w14:paraId="599FA926" w14:textId="2CAAE8D3" w:rsidR="007F6070" w:rsidRDefault="007F6070" w:rsidP="00B148AC">
            <w:pPr>
              <w:ind w:firstLine="0"/>
              <w:rPr>
                <w:rFonts w:eastAsia="Times New Roman"/>
                <w:sz w:val="28"/>
                <w:szCs w:val="28"/>
                <w:lang w:val="en-US"/>
              </w:rPr>
            </w:pPr>
            <w:r>
              <w:rPr>
                <w:rFonts w:eastAsia="Times New Roman"/>
                <w:sz w:val="28"/>
                <w:szCs w:val="28"/>
                <w:lang w:val="en-US"/>
              </w:rPr>
              <w:t>Ethylbenzene</w:t>
            </w:r>
          </w:p>
        </w:tc>
        <w:tc>
          <w:tcPr>
            <w:tcW w:w="1530" w:type="dxa"/>
          </w:tcPr>
          <w:p w14:paraId="3E20CC03" w14:textId="188754D6" w:rsidR="007F6070" w:rsidRDefault="007F6070" w:rsidP="00B148AC">
            <w:pPr>
              <w:ind w:firstLine="0"/>
              <w:rPr>
                <w:rFonts w:eastAsia="Times New Roman"/>
                <w:sz w:val="28"/>
                <w:szCs w:val="28"/>
                <w:lang w:val="en-US"/>
              </w:rPr>
            </w:pPr>
            <w:r>
              <w:rPr>
                <w:rFonts w:eastAsia="Times New Roman"/>
                <w:sz w:val="28"/>
                <w:szCs w:val="28"/>
                <w:lang w:val="en-US"/>
              </w:rPr>
              <w:t>O-Xylene</w:t>
            </w:r>
          </w:p>
        </w:tc>
      </w:tr>
      <w:tr w:rsidR="00C268E5" w14:paraId="076EDAEC" w14:textId="77777777" w:rsidTr="00153BBE">
        <w:trPr>
          <w:trHeight w:val="176"/>
          <w:jc w:val="center"/>
        </w:trPr>
        <w:tc>
          <w:tcPr>
            <w:tcW w:w="1075" w:type="dxa"/>
            <w:vMerge w:val="restart"/>
          </w:tcPr>
          <w:p w14:paraId="5C09F2DF" w14:textId="1144073D" w:rsidR="00C268E5" w:rsidRDefault="00C268E5" w:rsidP="00406036">
            <w:pPr>
              <w:ind w:firstLine="0"/>
              <w:jc w:val="center"/>
              <w:rPr>
                <w:rFonts w:eastAsia="Times New Roman"/>
                <w:sz w:val="28"/>
                <w:szCs w:val="28"/>
                <w:lang w:val="en-US"/>
              </w:rPr>
            </w:pPr>
            <w:r w:rsidRPr="0082776A">
              <w:rPr>
                <w:rFonts w:eastAsia="Times New Roman"/>
                <w:sz w:val="28"/>
                <w:szCs w:val="28"/>
              </w:rPr>
              <w:t>30 °C</w:t>
            </w:r>
          </w:p>
        </w:tc>
        <w:tc>
          <w:tcPr>
            <w:tcW w:w="2430" w:type="dxa"/>
          </w:tcPr>
          <w:p w14:paraId="20ADC0AA" w14:textId="77777777" w:rsidR="00C268E5" w:rsidRDefault="00C268E5" w:rsidP="00B148AC">
            <w:pPr>
              <w:ind w:firstLine="0"/>
              <w:rPr>
                <w:rFonts w:eastAsia="Times New Roman"/>
                <w:sz w:val="28"/>
                <w:szCs w:val="28"/>
                <w:lang w:val="en-US"/>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44C4F806" w14:textId="0164641F" w:rsidR="00C268E5" w:rsidRDefault="00C268E5" w:rsidP="00B148AC">
            <w:pPr>
              <w:ind w:firstLine="0"/>
              <w:rPr>
                <w:rFonts w:eastAsia="Times New Roman"/>
                <w:sz w:val="28"/>
                <w:szCs w:val="28"/>
                <w:lang w:val="en-US"/>
              </w:rPr>
            </w:pPr>
            <w:r>
              <w:rPr>
                <w:rFonts w:eastAsia="Times New Roman"/>
                <w:sz w:val="28"/>
                <w:szCs w:val="28"/>
                <w:lang w:val="en-US"/>
              </w:rPr>
              <w:t>1.55</w:t>
            </w:r>
          </w:p>
        </w:tc>
        <w:tc>
          <w:tcPr>
            <w:tcW w:w="1322" w:type="dxa"/>
          </w:tcPr>
          <w:p w14:paraId="536BD5D8" w14:textId="4F1ED2E3" w:rsidR="00C268E5" w:rsidRDefault="00C268E5" w:rsidP="00B148AC">
            <w:pPr>
              <w:ind w:firstLine="0"/>
              <w:rPr>
                <w:rFonts w:eastAsia="Times New Roman"/>
                <w:sz w:val="28"/>
                <w:szCs w:val="28"/>
                <w:lang w:val="en-US"/>
              </w:rPr>
            </w:pPr>
            <w:r>
              <w:rPr>
                <w:rFonts w:eastAsia="Times New Roman"/>
                <w:sz w:val="28"/>
                <w:szCs w:val="28"/>
                <w:lang w:val="en-US"/>
              </w:rPr>
              <w:t>1.27</w:t>
            </w:r>
          </w:p>
        </w:tc>
        <w:tc>
          <w:tcPr>
            <w:tcW w:w="1800" w:type="dxa"/>
          </w:tcPr>
          <w:p w14:paraId="6AF7AD3D" w14:textId="289AB5E4" w:rsidR="00C268E5" w:rsidRDefault="00C268E5" w:rsidP="00B148AC">
            <w:pPr>
              <w:ind w:firstLine="0"/>
              <w:rPr>
                <w:rFonts w:eastAsia="Times New Roman"/>
                <w:sz w:val="28"/>
                <w:szCs w:val="28"/>
                <w:lang w:val="en-US"/>
              </w:rPr>
            </w:pPr>
            <w:r>
              <w:rPr>
                <w:rFonts w:eastAsia="Times New Roman"/>
                <w:sz w:val="28"/>
                <w:szCs w:val="28"/>
                <w:lang w:val="en-US"/>
              </w:rPr>
              <w:t>5.70</w:t>
            </w:r>
          </w:p>
        </w:tc>
        <w:tc>
          <w:tcPr>
            <w:tcW w:w="1530" w:type="dxa"/>
          </w:tcPr>
          <w:p w14:paraId="4CCA4967" w14:textId="1BFFE63E" w:rsidR="00C268E5" w:rsidRDefault="00C268E5" w:rsidP="00B148AC">
            <w:pPr>
              <w:ind w:firstLine="0"/>
              <w:rPr>
                <w:rFonts w:eastAsia="Times New Roman"/>
                <w:sz w:val="28"/>
                <w:szCs w:val="28"/>
                <w:lang w:val="en-US"/>
              </w:rPr>
            </w:pPr>
            <w:r>
              <w:rPr>
                <w:rFonts w:eastAsia="Times New Roman"/>
                <w:sz w:val="28"/>
                <w:szCs w:val="28"/>
                <w:lang w:val="en-US"/>
              </w:rPr>
              <w:t>6.51</w:t>
            </w:r>
          </w:p>
        </w:tc>
      </w:tr>
      <w:tr w:rsidR="00C268E5" w14:paraId="3150131C" w14:textId="0B3F59DF" w:rsidTr="00153BBE">
        <w:trPr>
          <w:jc w:val="center"/>
        </w:trPr>
        <w:tc>
          <w:tcPr>
            <w:tcW w:w="1075" w:type="dxa"/>
            <w:vMerge/>
          </w:tcPr>
          <w:p w14:paraId="06430004" w14:textId="2B91BE73" w:rsidR="00C268E5" w:rsidRDefault="00C268E5" w:rsidP="00406036">
            <w:pPr>
              <w:ind w:firstLine="0"/>
              <w:jc w:val="center"/>
              <w:rPr>
                <w:rFonts w:eastAsia="Times New Roman"/>
                <w:sz w:val="28"/>
                <w:szCs w:val="28"/>
                <w:lang w:val="en-US"/>
              </w:rPr>
            </w:pPr>
          </w:p>
        </w:tc>
        <w:tc>
          <w:tcPr>
            <w:tcW w:w="2430" w:type="dxa"/>
          </w:tcPr>
          <w:p w14:paraId="53643F24" w14:textId="5D5162BC" w:rsidR="00C268E5" w:rsidRDefault="00C268E5" w:rsidP="00B148AC">
            <w:pPr>
              <w:ind w:firstLine="0"/>
              <w:rPr>
                <w:rFonts w:eastAsia="Times New Roman"/>
                <w:sz w:val="28"/>
                <w:szCs w:val="28"/>
                <w:lang w:val="en-US"/>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47D72FEE" w14:textId="13B1DF4D" w:rsidR="00C268E5" w:rsidRDefault="00C268E5" w:rsidP="00B148AC">
            <w:pPr>
              <w:ind w:firstLine="0"/>
              <w:rPr>
                <w:rFonts w:eastAsia="Times New Roman"/>
                <w:sz w:val="28"/>
                <w:szCs w:val="28"/>
                <w:lang w:val="en-US"/>
              </w:rPr>
            </w:pPr>
            <w:r>
              <w:rPr>
                <w:rFonts w:eastAsia="Times New Roman"/>
                <w:sz w:val="28"/>
                <w:szCs w:val="28"/>
                <w:lang w:val="en-US"/>
              </w:rPr>
              <w:t>2.70</w:t>
            </w:r>
          </w:p>
        </w:tc>
        <w:tc>
          <w:tcPr>
            <w:tcW w:w="1322" w:type="dxa"/>
          </w:tcPr>
          <w:p w14:paraId="25568DDC" w14:textId="3E88D7BA" w:rsidR="00C268E5" w:rsidRDefault="00C268E5" w:rsidP="00B148AC">
            <w:pPr>
              <w:ind w:firstLine="0"/>
              <w:rPr>
                <w:rFonts w:eastAsia="Times New Roman"/>
                <w:sz w:val="28"/>
                <w:szCs w:val="28"/>
                <w:lang w:val="en-US"/>
              </w:rPr>
            </w:pPr>
            <w:r>
              <w:rPr>
                <w:rFonts w:eastAsia="Times New Roman"/>
                <w:sz w:val="28"/>
                <w:szCs w:val="28"/>
                <w:lang w:val="en-US"/>
              </w:rPr>
              <w:t>0.96</w:t>
            </w:r>
          </w:p>
        </w:tc>
        <w:tc>
          <w:tcPr>
            <w:tcW w:w="1800" w:type="dxa"/>
          </w:tcPr>
          <w:p w14:paraId="048D06F2" w14:textId="3A3582CF" w:rsidR="00C268E5" w:rsidRDefault="00C268E5" w:rsidP="00B148AC">
            <w:pPr>
              <w:ind w:firstLine="0"/>
              <w:rPr>
                <w:rFonts w:eastAsia="Times New Roman"/>
                <w:sz w:val="28"/>
                <w:szCs w:val="28"/>
                <w:lang w:val="en-US"/>
              </w:rPr>
            </w:pPr>
            <w:r>
              <w:rPr>
                <w:rFonts w:eastAsia="Times New Roman"/>
                <w:sz w:val="28"/>
                <w:szCs w:val="28"/>
                <w:lang w:val="en-US"/>
              </w:rPr>
              <w:t>0.53</w:t>
            </w:r>
          </w:p>
        </w:tc>
        <w:tc>
          <w:tcPr>
            <w:tcW w:w="1530" w:type="dxa"/>
          </w:tcPr>
          <w:p w14:paraId="18677E21" w14:textId="2DE41606" w:rsidR="00C268E5" w:rsidRDefault="00C268E5" w:rsidP="00B148AC">
            <w:pPr>
              <w:ind w:firstLine="0"/>
              <w:rPr>
                <w:rFonts w:eastAsia="Times New Roman"/>
                <w:sz w:val="28"/>
                <w:szCs w:val="28"/>
                <w:lang w:val="en-US"/>
              </w:rPr>
            </w:pPr>
            <w:r>
              <w:rPr>
                <w:rFonts w:eastAsia="Times New Roman"/>
                <w:sz w:val="28"/>
                <w:szCs w:val="28"/>
                <w:lang w:val="en-US"/>
              </w:rPr>
              <w:t>0.39</w:t>
            </w:r>
          </w:p>
        </w:tc>
      </w:tr>
      <w:tr w:rsidR="00C268E5" w14:paraId="6834C952" w14:textId="555E81B7" w:rsidTr="00153BBE">
        <w:trPr>
          <w:jc w:val="center"/>
        </w:trPr>
        <w:tc>
          <w:tcPr>
            <w:tcW w:w="1075" w:type="dxa"/>
            <w:vMerge w:val="restart"/>
          </w:tcPr>
          <w:p w14:paraId="67F9DE8E" w14:textId="450B0735" w:rsidR="00C268E5" w:rsidRDefault="00C268E5" w:rsidP="00406036">
            <w:pPr>
              <w:ind w:firstLine="0"/>
              <w:jc w:val="center"/>
              <w:rPr>
                <w:rFonts w:eastAsia="Times New Roman"/>
                <w:sz w:val="28"/>
                <w:szCs w:val="28"/>
                <w:lang w:val="en-US"/>
              </w:rPr>
            </w:pPr>
            <w:r w:rsidRPr="0082776A">
              <w:rPr>
                <w:rFonts w:eastAsia="Times New Roman"/>
                <w:sz w:val="28"/>
                <w:szCs w:val="28"/>
              </w:rPr>
              <w:t>40 °C</w:t>
            </w:r>
          </w:p>
        </w:tc>
        <w:tc>
          <w:tcPr>
            <w:tcW w:w="2430" w:type="dxa"/>
          </w:tcPr>
          <w:p w14:paraId="77DBCF11" w14:textId="55977E92" w:rsidR="00C268E5" w:rsidRDefault="00C268E5" w:rsidP="00C268E5">
            <w:pPr>
              <w:ind w:firstLine="0"/>
              <w:rPr>
                <w:rFonts w:eastAsia="Times New Roman"/>
                <w:sz w:val="28"/>
                <w:szCs w:val="28"/>
                <w:lang w:val="en-US"/>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46A3A514" w14:textId="77AD1E88" w:rsidR="00C268E5" w:rsidRDefault="00C268E5" w:rsidP="00C268E5">
            <w:pPr>
              <w:ind w:firstLine="0"/>
              <w:rPr>
                <w:rFonts w:eastAsia="Times New Roman"/>
                <w:sz w:val="28"/>
                <w:szCs w:val="28"/>
                <w:lang w:val="en-US"/>
              </w:rPr>
            </w:pPr>
            <w:r>
              <w:rPr>
                <w:rFonts w:eastAsia="Times New Roman"/>
                <w:sz w:val="28"/>
                <w:szCs w:val="28"/>
                <w:lang w:val="en-US"/>
              </w:rPr>
              <w:t>1.81</w:t>
            </w:r>
          </w:p>
        </w:tc>
        <w:tc>
          <w:tcPr>
            <w:tcW w:w="1322" w:type="dxa"/>
          </w:tcPr>
          <w:p w14:paraId="0F00CB4F" w14:textId="203F88DC" w:rsidR="00C268E5" w:rsidRDefault="00C268E5" w:rsidP="00C268E5">
            <w:pPr>
              <w:ind w:firstLine="0"/>
              <w:rPr>
                <w:rFonts w:eastAsia="Times New Roman"/>
                <w:sz w:val="28"/>
                <w:szCs w:val="28"/>
                <w:lang w:val="en-US"/>
              </w:rPr>
            </w:pPr>
            <w:r>
              <w:rPr>
                <w:rFonts w:eastAsia="Times New Roman"/>
                <w:sz w:val="28"/>
                <w:szCs w:val="28"/>
                <w:lang w:val="en-US"/>
              </w:rPr>
              <w:t>1.40</w:t>
            </w:r>
          </w:p>
        </w:tc>
        <w:tc>
          <w:tcPr>
            <w:tcW w:w="1800" w:type="dxa"/>
          </w:tcPr>
          <w:p w14:paraId="2C843D6A" w14:textId="4BC89F84" w:rsidR="00C268E5" w:rsidRDefault="00C268E5" w:rsidP="00C268E5">
            <w:pPr>
              <w:ind w:firstLine="0"/>
              <w:rPr>
                <w:rFonts w:eastAsia="Times New Roman"/>
                <w:sz w:val="28"/>
                <w:szCs w:val="28"/>
                <w:lang w:val="en-US"/>
              </w:rPr>
            </w:pPr>
            <w:r>
              <w:rPr>
                <w:rFonts w:eastAsia="Times New Roman"/>
                <w:sz w:val="28"/>
                <w:szCs w:val="28"/>
                <w:lang w:val="en-US"/>
              </w:rPr>
              <w:t>8.20</w:t>
            </w:r>
          </w:p>
        </w:tc>
        <w:tc>
          <w:tcPr>
            <w:tcW w:w="1530" w:type="dxa"/>
          </w:tcPr>
          <w:p w14:paraId="25A33F7F" w14:textId="036F0D9F" w:rsidR="00C268E5" w:rsidRDefault="00C268E5" w:rsidP="00C268E5">
            <w:pPr>
              <w:ind w:firstLine="0"/>
              <w:rPr>
                <w:rFonts w:eastAsia="Times New Roman"/>
                <w:sz w:val="28"/>
                <w:szCs w:val="28"/>
                <w:lang w:val="en-US"/>
              </w:rPr>
            </w:pPr>
            <w:r>
              <w:rPr>
                <w:rFonts w:eastAsia="Times New Roman"/>
                <w:sz w:val="28"/>
                <w:szCs w:val="28"/>
                <w:lang w:val="en-US"/>
              </w:rPr>
              <w:t>8.82</w:t>
            </w:r>
          </w:p>
        </w:tc>
      </w:tr>
      <w:tr w:rsidR="00C268E5" w14:paraId="72CED819" w14:textId="02C7A1D7" w:rsidTr="00153BBE">
        <w:trPr>
          <w:jc w:val="center"/>
        </w:trPr>
        <w:tc>
          <w:tcPr>
            <w:tcW w:w="1075" w:type="dxa"/>
            <w:vMerge/>
          </w:tcPr>
          <w:p w14:paraId="4C1C495F" w14:textId="77777777" w:rsidR="00C268E5" w:rsidRDefault="00C268E5" w:rsidP="00406036">
            <w:pPr>
              <w:ind w:firstLine="0"/>
              <w:jc w:val="center"/>
              <w:rPr>
                <w:rFonts w:eastAsia="Times New Roman"/>
                <w:sz w:val="28"/>
                <w:szCs w:val="28"/>
                <w:lang w:val="en-US"/>
              </w:rPr>
            </w:pPr>
          </w:p>
        </w:tc>
        <w:tc>
          <w:tcPr>
            <w:tcW w:w="2430" w:type="dxa"/>
          </w:tcPr>
          <w:p w14:paraId="7437A1A4" w14:textId="2FDF7DF5" w:rsidR="00C268E5" w:rsidRDefault="00C268E5" w:rsidP="00C268E5">
            <w:pPr>
              <w:ind w:firstLine="0"/>
              <w:rPr>
                <w:rFonts w:eastAsia="Times New Roman"/>
                <w:sz w:val="28"/>
                <w:szCs w:val="28"/>
                <w:lang w:val="en-US"/>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15411282" w14:textId="05A4ACF3" w:rsidR="00C268E5" w:rsidRDefault="00C268E5" w:rsidP="00C268E5">
            <w:pPr>
              <w:ind w:firstLine="0"/>
              <w:rPr>
                <w:rFonts w:eastAsia="Times New Roman"/>
                <w:sz w:val="28"/>
                <w:szCs w:val="28"/>
                <w:lang w:val="en-US"/>
              </w:rPr>
            </w:pPr>
            <w:r>
              <w:rPr>
                <w:rFonts w:eastAsia="Times New Roman"/>
                <w:sz w:val="28"/>
                <w:szCs w:val="28"/>
                <w:lang w:val="en-US"/>
              </w:rPr>
              <w:t>2.34</w:t>
            </w:r>
          </w:p>
        </w:tc>
        <w:tc>
          <w:tcPr>
            <w:tcW w:w="1322" w:type="dxa"/>
          </w:tcPr>
          <w:p w14:paraId="7C6FB780" w14:textId="3050B70D" w:rsidR="00C268E5" w:rsidRDefault="00C268E5" w:rsidP="00C268E5">
            <w:pPr>
              <w:ind w:firstLine="0"/>
              <w:rPr>
                <w:rFonts w:eastAsia="Times New Roman"/>
                <w:sz w:val="28"/>
                <w:szCs w:val="28"/>
                <w:lang w:val="en-US"/>
              </w:rPr>
            </w:pPr>
            <w:r>
              <w:rPr>
                <w:rFonts w:eastAsia="Times New Roman"/>
                <w:sz w:val="28"/>
                <w:szCs w:val="28"/>
                <w:lang w:val="en-US"/>
              </w:rPr>
              <w:t>1.80</w:t>
            </w:r>
          </w:p>
        </w:tc>
        <w:tc>
          <w:tcPr>
            <w:tcW w:w="1800" w:type="dxa"/>
          </w:tcPr>
          <w:p w14:paraId="64DFA521" w14:textId="22B43AAD" w:rsidR="00C268E5" w:rsidRDefault="00C268E5" w:rsidP="00C268E5">
            <w:pPr>
              <w:ind w:firstLine="0"/>
              <w:rPr>
                <w:rFonts w:eastAsia="Times New Roman"/>
                <w:sz w:val="28"/>
                <w:szCs w:val="28"/>
                <w:lang w:val="en-US"/>
              </w:rPr>
            </w:pPr>
            <w:r>
              <w:rPr>
                <w:rFonts w:eastAsia="Times New Roman"/>
                <w:sz w:val="28"/>
                <w:szCs w:val="28"/>
                <w:lang w:val="en-US"/>
              </w:rPr>
              <w:t>0.81</w:t>
            </w:r>
          </w:p>
        </w:tc>
        <w:tc>
          <w:tcPr>
            <w:tcW w:w="1530" w:type="dxa"/>
          </w:tcPr>
          <w:p w14:paraId="3F985925" w14:textId="5E2B1EC3" w:rsidR="00C268E5" w:rsidRDefault="00C268E5" w:rsidP="00C268E5">
            <w:pPr>
              <w:ind w:firstLine="0"/>
              <w:rPr>
                <w:rFonts w:eastAsia="Times New Roman"/>
                <w:sz w:val="28"/>
                <w:szCs w:val="28"/>
                <w:lang w:val="en-US"/>
              </w:rPr>
            </w:pPr>
            <w:r>
              <w:rPr>
                <w:rFonts w:eastAsia="Times New Roman"/>
                <w:sz w:val="28"/>
                <w:szCs w:val="28"/>
                <w:lang w:val="en-US"/>
              </w:rPr>
              <w:t>0.65</w:t>
            </w:r>
          </w:p>
        </w:tc>
      </w:tr>
      <w:tr w:rsidR="00C268E5" w14:paraId="50E373B1" w14:textId="52A0C872" w:rsidTr="00153BBE">
        <w:trPr>
          <w:jc w:val="center"/>
        </w:trPr>
        <w:tc>
          <w:tcPr>
            <w:tcW w:w="1075" w:type="dxa"/>
            <w:vMerge w:val="restart"/>
          </w:tcPr>
          <w:p w14:paraId="0445339E" w14:textId="73A3AACC" w:rsidR="00C268E5" w:rsidRDefault="00C268E5" w:rsidP="00406036">
            <w:pPr>
              <w:ind w:firstLine="0"/>
              <w:jc w:val="center"/>
              <w:rPr>
                <w:rFonts w:eastAsia="Times New Roman"/>
                <w:sz w:val="28"/>
                <w:szCs w:val="28"/>
                <w:lang w:val="en-US"/>
              </w:rPr>
            </w:pPr>
            <w:r w:rsidRPr="0082776A">
              <w:rPr>
                <w:rFonts w:eastAsia="Times New Roman"/>
                <w:sz w:val="28"/>
                <w:szCs w:val="28"/>
              </w:rPr>
              <w:t>50°C</w:t>
            </w:r>
          </w:p>
        </w:tc>
        <w:tc>
          <w:tcPr>
            <w:tcW w:w="2430" w:type="dxa"/>
          </w:tcPr>
          <w:p w14:paraId="6DD9E3AD" w14:textId="3ABC6E1A" w:rsidR="00C268E5" w:rsidRDefault="00C268E5" w:rsidP="00C268E5">
            <w:pPr>
              <w:ind w:firstLine="0"/>
              <w:rPr>
                <w:rFonts w:eastAsia="Times New Roman"/>
                <w:sz w:val="28"/>
                <w:szCs w:val="28"/>
                <w:lang w:val="en-US"/>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5B00554A" w14:textId="6DE8240B" w:rsidR="00C268E5" w:rsidRDefault="00C268E5" w:rsidP="00C268E5">
            <w:pPr>
              <w:ind w:firstLine="0"/>
              <w:rPr>
                <w:rFonts w:eastAsia="Times New Roman"/>
                <w:sz w:val="28"/>
                <w:szCs w:val="28"/>
                <w:lang w:val="en-US"/>
              </w:rPr>
            </w:pPr>
            <w:r>
              <w:rPr>
                <w:rFonts w:eastAsia="Times New Roman"/>
                <w:sz w:val="28"/>
                <w:szCs w:val="28"/>
                <w:lang w:val="en-US"/>
              </w:rPr>
              <w:t>2.80</w:t>
            </w:r>
          </w:p>
        </w:tc>
        <w:tc>
          <w:tcPr>
            <w:tcW w:w="1322" w:type="dxa"/>
          </w:tcPr>
          <w:p w14:paraId="36D4D206" w14:textId="6E999327" w:rsidR="00C268E5" w:rsidRDefault="00C268E5" w:rsidP="00C268E5">
            <w:pPr>
              <w:ind w:firstLine="0"/>
              <w:rPr>
                <w:rFonts w:eastAsia="Times New Roman"/>
                <w:sz w:val="28"/>
                <w:szCs w:val="28"/>
                <w:lang w:val="en-US"/>
              </w:rPr>
            </w:pPr>
            <w:r>
              <w:rPr>
                <w:rFonts w:eastAsia="Times New Roman"/>
                <w:sz w:val="28"/>
                <w:szCs w:val="28"/>
                <w:lang w:val="en-US"/>
              </w:rPr>
              <w:t>1.55</w:t>
            </w:r>
          </w:p>
        </w:tc>
        <w:tc>
          <w:tcPr>
            <w:tcW w:w="1800" w:type="dxa"/>
          </w:tcPr>
          <w:p w14:paraId="1D89F75D" w14:textId="01288A50" w:rsidR="00C268E5" w:rsidRDefault="00C268E5" w:rsidP="00C268E5">
            <w:pPr>
              <w:ind w:firstLine="0"/>
              <w:rPr>
                <w:rFonts w:eastAsia="Times New Roman"/>
                <w:sz w:val="28"/>
                <w:szCs w:val="28"/>
                <w:lang w:val="en-US"/>
              </w:rPr>
            </w:pPr>
            <w:r>
              <w:rPr>
                <w:rFonts w:eastAsia="Times New Roman"/>
                <w:sz w:val="28"/>
                <w:szCs w:val="28"/>
                <w:lang w:val="en-US"/>
              </w:rPr>
              <w:t>1.15</w:t>
            </w:r>
          </w:p>
        </w:tc>
        <w:tc>
          <w:tcPr>
            <w:tcW w:w="1530" w:type="dxa"/>
          </w:tcPr>
          <w:p w14:paraId="7D368C63" w14:textId="09FCFB80" w:rsidR="00C268E5" w:rsidRDefault="00C268E5" w:rsidP="00C268E5">
            <w:pPr>
              <w:ind w:firstLine="0"/>
              <w:rPr>
                <w:rFonts w:eastAsia="Times New Roman"/>
                <w:sz w:val="28"/>
                <w:szCs w:val="28"/>
                <w:lang w:val="en-US"/>
              </w:rPr>
            </w:pPr>
            <w:r>
              <w:rPr>
                <w:rFonts w:eastAsia="Times New Roman"/>
                <w:sz w:val="28"/>
                <w:szCs w:val="28"/>
                <w:lang w:val="en-US"/>
              </w:rPr>
              <w:t>1.17</w:t>
            </w:r>
          </w:p>
        </w:tc>
      </w:tr>
      <w:tr w:rsidR="00C268E5" w14:paraId="2C9B58F7" w14:textId="30B49D0A" w:rsidTr="00153BBE">
        <w:trPr>
          <w:jc w:val="center"/>
        </w:trPr>
        <w:tc>
          <w:tcPr>
            <w:tcW w:w="1075" w:type="dxa"/>
            <w:vMerge/>
          </w:tcPr>
          <w:p w14:paraId="40DA1D06" w14:textId="77777777" w:rsidR="00C268E5" w:rsidRDefault="00C268E5" w:rsidP="00406036">
            <w:pPr>
              <w:ind w:firstLine="0"/>
              <w:jc w:val="center"/>
              <w:rPr>
                <w:rFonts w:eastAsia="Times New Roman"/>
                <w:sz w:val="28"/>
                <w:szCs w:val="28"/>
                <w:lang w:val="en-US"/>
              </w:rPr>
            </w:pPr>
          </w:p>
        </w:tc>
        <w:tc>
          <w:tcPr>
            <w:tcW w:w="2430" w:type="dxa"/>
          </w:tcPr>
          <w:p w14:paraId="0A985336" w14:textId="69D8BA74" w:rsidR="00C268E5" w:rsidRDefault="00C268E5" w:rsidP="00C268E5">
            <w:pPr>
              <w:ind w:firstLine="0"/>
              <w:rPr>
                <w:rFonts w:eastAsia="Times New Roman"/>
                <w:sz w:val="28"/>
                <w:szCs w:val="28"/>
                <w:lang w:val="en-US"/>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10BD04E7" w14:textId="14AB250A" w:rsidR="00C268E5" w:rsidRDefault="00C268E5" w:rsidP="00C268E5">
            <w:pPr>
              <w:ind w:firstLine="0"/>
              <w:rPr>
                <w:rFonts w:eastAsia="Times New Roman"/>
                <w:sz w:val="28"/>
                <w:szCs w:val="28"/>
                <w:lang w:val="en-US"/>
              </w:rPr>
            </w:pPr>
            <w:r>
              <w:rPr>
                <w:rFonts w:eastAsia="Times New Roman"/>
                <w:sz w:val="28"/>
                <w:szCs w:val="28"/>
                <w:lang w:val="en-US"/>
              </w:rPr>
              <w:t>2.10</w:t>
            </w:r>
          </w:p>
        </w:tc>
        <w:tc>
          <w:tcPr>
            <w:tcW w:w="1322" w:type="dxa"/>
          </w:tcPr>
          <w:p w14:paraId="3E71D3EE" w14:textId="549BD492" w:rsidR="00C268E5" w:rsidRDefault="00C268E5" w:rsidP="00C268E5">
            <w:pPr>
              <w:ind w:firstLine="0"/>
              <w:rPr>
                <w:rFonts w:eastAsia="Times New Roman"/>
                <w:sz w:val="28"/>
                <w:szCs w:val="28"/>
                <w:lang w:val="en-US"/>
              </w:rPr>
            </w:pPr>
            <w:r>
              <w:rPr>
                <w:rFonts w:eastAsia="Times New Roman"/>
                <w:sz w:val="28"/>
                <w:szCs w:val="28"/>
                <w:lang w:val="en-US"/>
              </w:rPr>
              <w:t>2.60</w:t>
            </w:r>
          </w:p>
        </w:tc>
        <w:tc>
          <w:tcPr>
            <w:tcW w:w="1800" w:type="dxa"/>
          </w:tcPr>
          <w:p w14:paraId="2FDC2C46" w14:textId="3C454ED0" w:rsidR="00C268E5" w:rsidRDefault="00C268E5" w:rsidP="00C268E5">
            <w:pPr>
              <w:ind w:firstLine="0"/>
              <w:rPr>
                <w:rFonts w:eastAsia="Times New Roman"/>
                <w:sz w:val="28"/>
                <w:szCs w:val="28"/>
                <w:lang w:val="en-US"/>
              </w:rPr>
            </w:pPr>
            <w:r>
              <w:rPr>
                <w:rFonts w:eastAsia="Times New Roman"/>
                <w:sz w:val="28"/>
                <w:szCs w:val="28"/>
                <w:lang w:val="en-US"/>
              </w:rPr>
              <w:t>1.07</w:t>
            </w:r>
          </w:p>
        </w:tc>
        <w:tc>
          <w:tcPr>
            <w:tcW w:w="1530" w:type="dxa"/>
          </w:tcPr>
          <w:p w14:paraId="1BF951D7" w14:textId="080F2C73" w:rsidR="00C268E5" w:rsidRDefault="00C268E5" w:rsidP="00C268E5">
            <w:pPr>
              <w:ind w:firstLine="0"/>
              <w:rPr>
                <w:rFonts w:eastAsia="Times New Roman"/>
                <w:sz w:val="28"/>
                <w:szCs w:val="28"/>
                <w:lang w:val="en-US"/>
              </w:rPr>
            </w:pPr>
            <w:r>
              <w:rPr>
                <w:rFonts w:eastAsia="Times New Roman"/>
                <w:sz w:val="28"/>
                <w:szCs w:val="28"/>
                <w:lang w:val="en-US"/>
              </w:rPr>
              <w:t>1.05</w:t>
            </w:r>
          </w:p>
        </w:tc>
      </w:tr>
      <w:tr w:rsidR="00C268E5" w14:paraId="3A185860" w14:textId="77777777" w:rsidTr="00153BBE">
        <w:trPr>
          <w:jc w:val="center"/>
        </w:trPr>
        <w:tc>
          <w:tcPr>
            <w:tcW w:w="1075" w:type="dxa"/>
            <w:vMerge w:val="restart"/>
          </w:tcPr>
          <w:p w14:paraId="3A48828F" w14:textId="4E032608" w:rsidR="00C268E5" w:rsidRDefault="00C268E5" w:rsidP="00406036">
            <w:pPr>
              <w:ind w:firstLine="0"/>
              <w:jc w:val="center"/>
              <w:rPr>
                <w:rFonts w:eastAsia="Times New Roman"/>
                <w:sz w:val="28"/>
                <w:szCs w:val="28"/>
                <w:lang w:val="en-US"/>
              </w:rPr>
            </w:pPr>
            <w:r w:rsidRPr="0082776A">
              <w:rPr>
                <w:rFonts w:eastAsia="Times New Roman"/>
                <w:sz w:val="28"/>
                <w:szCs w:val="28"/>
              </w:rPr>
              <w:t>60 °C</w:t>
            </w:r>
          </w:p>
        </w:tc>
        <w:tc>
          <w:tcPr>
            <w:tcW w:w="2430" w:type="dxa"/>
          </w:tcPr>
          <w:p w14:paraId="0AC57727" w14:textId="6CAC4045" w:rsidR="00C268E5" w:rsidRPr="0082776A" w:rsidRDefault="00C268E5" w:rsidP="00C268E5">
            <w:pPr>
              <w:ind w:firstLine="0"/>
              <w:rPr>
                <w:rFonts w:eastAsia="Times New Roman"/>
                <w:sz w:val="28"/>
                <w:szCs w:val="28"/>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5478C66B" w14:textId="2ED606D9" w:rsidR="00C268E5" w:rsidRDefault="00C268E5" w:rsidP="00C268E5">
            <w:pPr>
              <w:ind w:firstLine="0"/>
              <w:rPr>
                <w:rFonts w:eastAsia="Times New Roman"/>
                <w:sz w:val="28"/>
                <w:szCs w:val="28"/>
                <w:lang w:val="en-US"/>
              </w:rPr>
            </w:pPr>
            <w:r>
              <w:rPr>
                <w:rFonts w:eastAsia="Times New Roman"/>
                <w:sz w:val="28"/>
                <w:szCs w:val="28"/>
                <w:lang w:val="en-US"/>
              </w:rPr>
              <w:t>2.37</w:t>
            </w:r>
          </w:p>
        </w:tc>
        <w:tc>
          <w:tcPr>
            <w:tcW w:w="1322" w:type="dxa"/>
          </w:tcPr>
          <w:p w14:paraId="3860DA01" w14:textId="0F2E184D" w:rsidR="00C268E5" w:rsidRDefault="00C268E5" w:rsidP="00C268E5">
            <w:pPr>
              <w:ind w:firstLine="0"/>
              <w:rPr>
                <w:rFonts w:eastAsia="Times New Roman"/>
                <w:sz w:val="28"/>
                <w:szCs w:val="28"/>
                <w:lang w:val="en-US"/>
              </w:rPr>
            </w:pPr>
            <w:r>
              <w:rPr>
                <w:rFonts w:eastAsia="Times New Roman"/>
                <w:sz w:val="28"/>
                <w:szCs w:val="28"/>
                <w:lang w:val="en-US"/>
              </w:rPr>
              <w:t>1.69</w:t>
            </w:r>
          </w:p>
        </w:tc>
        <w:tc>
          <w:tcPr>
            <w:tcW w:w="1800" w:type="dxa"/>
          </w:tcPr>
          <w:p w14:paraId="769817C0" w14:textId="27DF2FD5" w:rsidR="00C268E5" w:rsidRDefault="00C268E5" w:rsidP="00C268E5">
            <w:pPr>
              <w:ind w:firstLine="0"/>
              <w:rPr>
                <w:rFonts w:eastAsia="Times New Roman"/>
                <w:sz w:val="28"/>
                <w:szCs w:val="28"/>
                <w:lang w:val="en-US"/>
              </w:rPr>
            </w:pPr>
            <w:r>
              <w:rPr>
                <w:rFonts w:eastAsia="Times New Roman"/>
                <w:sz w:val="28"/>
                <w:szCs w:val="28"/>
                <w:lang w:val="en-US"/>
              </w:rPr>
              <w:t>1.59</w:t>
            </w:r>
          </w:p>
        </w:tc>
        <w:tc>
          <w:tcPr>
            <w:tcW w:w="1530" w:type="dxa"/>
          </w:tcPr>
          <w:p w14:paraId="43D41437" w14:textId="6A36BCE6" w:rsidR="00C268E5" w:rsidRDefault="00C268E5" w:rsidP="00C268E5">
            <w:pPr>
              <w:ind w:firstLine="0"/>
              <w:rPr>
                <w:rFonts w:eastAsia="Times New Roman"/>
                <w:sz w:val="28"/>
                <w:szCs w:val="28"/>
                <w:lang w:val="en-US"/>
              </w:rPr>
            </w:pPr>
            <w:r>
              <w:rPr>
                <w:rFonts w:eastAsia="Times New Roman"/>
                <w:sz w:val="28"/>
                <w:szCs w:val="28"/>
                <w:lang w:val="en-US"/>
              </w:rPr>
              <w:t>1.54</w:t>
            </w:r>
          </w:p>
        </w:tc>
      </w:tr>
      <w:tr w:rsidR="00C268E5" w14:paraId="413364C9" w14:textId="77777777" w:rsidTr="00153BBE">
        <w:trPr>
          <w:jc w:val="center"/>
        </w:trPr>
        <w:tc>
          <w:tcPr>
            <w:tcW w:w="1075" w:type="dxa"/>
            <w:vMerge/>
          </w:tcPr>
          <w:p w14:paraId="65BFA60E" w14:textId="77777777" w:rsidR="00C268E5" w:rsidRDefault="00C268E5" w:rsidP="00406036">
            <w:pPr>
              <w:ind w:firstLine="0"/>
              <w:jc w:val="center"/>
              <w:rPr>
                <w:rFonts w:eastAsia="Times New Roman"/>
                <w:sz w:val="28"/>
                <w:szCs w:val="28"/>
                <w:lang w:val="en-US"/>
              </w:rPr>
            </w:pPr>
          </w:p>
        </w:tc>
        <w:tc>
          <w:tcPr>
            <w:tcW w:w="2430" w:type="dxa"/>
          </w:tcPr>
          <w:p w14:paraId="04524B0B" w14:textId="272A7C72" w:rsidR="00C268E5" w:rsidRPr="0082776A" w:rsidRDefault="00C268E5" w:rsidP="00C268E5">
            <w:pPr>
              <w:ind w:firstLine="0"/>
              <w:rPr>
                <w:rFonts w:eastAsia="Times New Roman"/>
                <w:sz w:val="28"/>
                <w:szCs w:val="28"/>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6415A44F" w14:textId="5A3C6585" w:rsidR="00C268E5" w:rsidRDefault="00C268E5" w:rsidP="00C268E5">
            <w:pPr>
              <w:ind w:firstLine="0"/>
              <w:rPr>
                <w:rFonts w:eastAsia="Times New Roman"/>
                <w:sz w:val="28"/>
                <w:szCs w:val="28"/>
                <w:lang w:val="en-US"/>
              </w:rPr>
            </w:pPr>
            <w:r>
              <w:rPr>
                <w:rFonts w:eastAsia="Times New Roman"/>
                <w:sz w:val="28"/>
                <w:szCs w:val="28"/>
                <w:lang w:val="en-US"/>
              </w:rPr>
              <w:t>2.06</w:t>
            </w:r>
          </w:p>
        </w:tc>
        <w:tc>
          <w:tcPr>
            <w:tcW w:w="1322" w:type="dxa"/>
          </w:tcPr>
          <w:p w14:paraId="2D4D5732" w14:textId="6D37A260" w:rsidR="00C268E5" w:rsidRDefault="00C268E5" w:rsidP="00C268E5">
            <w:pPr>
              <w:ind w:firstLine="0"/>
              <w:rPr>
                <w:rFonts w:eastAsia="Times New Roman"/>
                <w:sz w:val="28"/>
                <w:szCs w:val="28"/>
                <w:lang w:val="en-US"/>
              </w:rPr>
            </w:pPr>
            <w:r>
              <w:rPr>
                <w:rFonts w:eastAsia="Times New Roman"/>
                <w:sz w:val="28"/>
                <w:szCs w:val="28"/>
                <w:lang w:val="en-US"/>
              </w:rPr>
              <w:t>2.70</w:t>
            </w:r>
          </w:p>
        </w:tc>
        <w:tc>
          <w:tcPr>
            <w:tcW w:w="1800" w:type="dxa"/>
          </w:tcPr>
          <w:p w14:paraId="0B16F39B" w14:textId="79457F99" w:rsidR="00C268E5" w:rsidRDefault="00C268E5" w:rsidP="00C268E5">
            <w:pPr>
              <w:ind w:firstLine="0"/>
              <w:rPr>
                <w:rFonts w:eastAsia="Times New Roman"/>
                <w:sz w:val="28"/>
                <w:szCs w:val="28"/>
                <w:lang w:val="en-US"/>
              </w:rPr>
            </w:pPr>
            <w:r>
              <w:rPr>
                <w:rFonts w:eastAsia="Times New Roman"/>
                <w:sz w:val="28"/>
                <w:szCs w:val="28"/>
                <w:lang w:val="en-US"/>
              </w:rPr>
              <w:t>1.24</w:t>
            </w:r>
          </w:p>
        </w:tc>
        <w:tc>
          <w:tcPr>
            <w:tcW w:w="1530" w:type="dxa"/>
          </w:tcPr>
          <w:p w14:paraId="0A8C3E01" w14:textId="3E57D99B" w:rsidR="00C268E5" w:rsidRDefault="00C268E5" w:rsidP="00C268E5">
            <w:pPr>
              <w:ind w:firstLine="0"/>
              <w:rPr>
                <w:rFonts w:eastAsia="Times New Roman"/>
                <w:sz w:val="28"/>
                <w:szCs w:val="28"/>
                <w:lang w:val="en-US"/>
              </w:rPr>
            </w:pPr>
            <w:r>
              <w:rPr>
                <w:rFonts w:eastAsia="Times New Roman"/>
                <w:sz w:val="28"/>
                <w:szCs w:val="28"/>
                <w:lang w:val="en-US"/>
              </w:rPr>
              <w:t>1.09</w:t>
            </w:r>
          </w:p>
        </w:tc>
      </w:tr>
      <w:tr w:rsidR="00C268E5" w14:paraId="164A1983" w14:textId="77777777" w:rsidTr="00153BBE">
        <w:trPr>
          <w:jc w:val="center"/>
        </w:trPr>
        <w:tc>
          <w:tcPr>
            <w:tcW w:w="1075" w:type="dxa"/>
            <w:vMerge w:val="restart"/>
          </w:tcPr>
          <w:p w14:paraId="49C22B30" w14:textId="4AA58396" w:rsidR="00C268E5" w:rsidRDefault="00C268E5" w:rsidP="00406036">
            <w:pPr>
              <w:ind w:firstLine="0"/>
              <w:jc w:val="center"/>
              <w:rPr>
                <w:rFonts w:eastAsia="Times New Roman"/>
                <w:sz w:val="28"/>
                <w:szCs w:val="28"/>
                <w:lang w:val="en-US"/>
              </w:rPr>
            </w:pPr>
            <w:r w:rsidRPr="0082776A">
              <w:rPr>
                <w:rFonts w:eastAsia="Times New Roman"/>
                <w:sz w:val="28"/>
                <w:szCs w:val="28"/>
              </w:rPr>
              <w:t>70 °C</w:t>
            </w:r>
          </w:p>
        </w:tc>
        <w:tc>
          <w:tcPr>
            <w:tcW w:w="2430" w:type="dxa"/>
          </w:tcPr>
          <w:p w14:paraId="38FFB345" w14:textId="14CDA9B0" w:rsidR="00C268E5" w:rsidRPr="0082776A" w:rsidRDefault="00C268E5" w:rsidP="00C268E5">
            <w:pPr>
              <w:ind w:firstLine="0"/>
              <w:rPr>
                <w:rFonts w:eastAsia="Times New Roman"/>
                <w:sz w:val="28"/>
                <w:szCs w:val="28"/>
              </w:rPr>
            </w:pPr>
            <w:r w:rsidRPr="0082776A">
              <w:rPr>
                <w:rFonts w:eastAsia="Times New Roman"/>
                <w:sz w:val="28"/>
                <w:szCs w:val="28"/>
              </w:rPr>
              <w:t>MI-PTR</w:t>
            </w:r>
            <w:r>
              <w:rPr>
                <w:rFonts w:eastAsia="Times New Roman"/>
                <w:sz w:val="28"/>
                <w:szCs w:val="28"/>
                <w:lang w:val="en-US"/>
              </w:rPr>
              <w:t>MS</w:t>
            </w:r>
            <w:r w:rsidRPr="0082776A">
              <w:rPr>
                <w:rFonts w:eastAsia="Times New Roman"/>
                <w:sz w:val="28"/>
                <w:szCs w:val="28"/>
              </w:rPr>
              <w:t>×10</w:t>
            </w:r>
            <w:r w:rsidRPr="0082776A">
              <w:rPr>
                <w:rFonts w:eastAsia="Times New Roman"/>
                <w:sz w:val="28"/>
                <w:szCs w:val="28"/>
                <w:vertAlign w:val="superscript"/>
              </w:rPr>
              <w:t>-10</w:t>
            </w:r>
          </w:p>
        </w:tc>
        <w:tc>
          <w:tcPr>
            <w:tcW w:w="1558" w:type="dxa"/>
          </w:tcPr>
          <w:p w14:paraId="448D27F2" w14:textId="70BA5AD1" w:rsidR="00C268E5" w:rsidRDefault="00C268E5" w:rsidP="00C268E5">
            <w:pPr>
              <w:ind w:firstLine="0"/>
              <w:rPr>
                <w:rFonts w:eastAsia="Times New Roman"/>
                <w:sz w:val="28"/>
                <w:szCs w:val="28"/>
                <w:lang w:val="en-US"/>
              </w:rPr>
            </w:pPr>
            <w:r>
              <w:rPr>
                <w:rFonts w:eastAsia="Times New Roman"/>
                <w:sz w:val="28"/>
                <w:szCs w:val="28"/>
                <w:lang w:val="en-US"/>
              </w:rPr>
              <w:t>2.69</w:t>
            </w:r>
          </w:p>
        </w:tc>
        <w:tc>
          <w:tcPr>
            <w:tcW w:w="1322" w:type="dxa"/>
          </w:tcPr>
          <w:p w14:paraId="76424C7F" w14:textId="25E7D67D" w:rsidR="00C268E5" w:rsidRDefault="00C268E5" w:rsidP="00C268E5">
            <w:pPr>
              <w:ind w:firstLine="0"/>
              <w:rPr>
                <w:rFonts w:eastAsia="Times New Roman"/>
                <w:sz w:val="28"/>
                <w:szCs w:val="28"/>
                <w:lang w:val="en-US"/>
              </w:rPr>
            </w:pPr>
            <w:r>
              <w:rPr>
                <w:rFonts w:eastAsia="Times New Roman"/>
                <w:sz w:val="28"/>
                <w:szCs w:val="28"/>
                <w:lang w:val="en-US"/>
              </w:rPr>
              <w:t>1.84</w:t>
            </w:r>
          </w:p>
        </w:tc>
        <w:tc>
          <w:tcPr>
            <w:tcW w:w="1800" w:type="dxa"/>
          </w:tcPr>
          <w:p w14:paraId="687D9F51" w14:textId="16FF7F80" w:rsidR="00C268E5" w:rsidRDefault="00C268E5" w:rsidP="00C268E5">
            <w:pPr>
              <w:ind w:firstLine="0"/>
              <w:rPr>
                <w:rFonts w:eastAsia="Times New Roman"/>
                <w:sz w:val="28"/>
                <w:szCs w:val="28"/>
                <w:lang w:val="en-US"/>
              </w:rPr>
            </w:pPr>
            <w:r>
              <w:rPr>
                <w:rFonts w:eastAsia="Times New Roman"/>
                <w:sz w:val="28"/>
                <w:szCs w:val="28"/>
                <w:lang w:val="en-US"/>
              </w:rPr>
              <w:t>2.15</w:t>
            </w:r>
          </w:p>
        </w:tc>
        <w:tc>
          <w:tcPr>
            <w:tcW w:w="1530" w:type="dxa"/>
          </w:tcPr>
          <w:p w14:paraId="3655D7F1" w14:textId="1904FE97" w:rsidR="00C268E5" w:rsidRDefault="00C268E5" w:rsidP="00C268E5">
            <w:pPr>
              <w:ind w:firstLine="0"/>
              <w:rPr>
                <w:rFonts w:eastAsia="Times New Roman"/>
                <w:sz w:val="28"/>
                <w:szCs w:val="28"/>
                <w:lang w:val="en-US"/>
              </w:rPr>
            </w:pPr>
            <w:r>
              <w:rPr>
                <w:rFonts w:eastAsia="Times New Roman"/>
                <w:sz w:val="28"/>
                <w:szCs w:val="28"/>
                <w:lang w:val="en-US"/>
              </w:rPr>
              <w:t>1.98</w:t>
            </w:r>
          </w:p>
        </w:tc>
      </w:tr>
      <w:tr w:rsidR="00C268E5" w14:paraId="4C9E828A" w14:textId="77777777" w:rsidTr="00153BBE">
        <w:trPr>
          <w:jc w:val="center"/>
        </w:trPr>
        <w:tc>
          <w:tcPr>
            <w:tcW w:w="1075" w:type="dxa"/>
            <w:vMerge/>
          </w:tcPr>
          <w:p w14:paraId="43313374" w14:textId="77777777" w:rsidR="00C268E5" w:rsidRDefault="00C268E5" w:rsidP="00C268E5">
            <w:pPr>
              <w:ind w:firstLine="0"/>
              <w:rPr>
                <w:rFonts w:eastAsia="Times New Roman"/>
                <w:sz w:val="28"/>
                <w:szCs w:val="28"/>
                <w:lang w:val="en-US"/>
              </w:rPr>
            </w:pPr>
          </w:p>
        </w:tc>
        <w:tc>
          <w:tcPr>
            <w:tcW w:w="2430" w:type="dxa"/>
          </w:tcPr>
          <w:p w14:paraId="518FC60D" w14:textId="30F37B57" w:rsidR="00C268E5" w:rsidRPr="0082776A" w:rsidRDefault="00C268E5" w:rsidP="00C268E5">
            <w:pPr>
              <w:ind w:firstLine="0"/>
              <w:rPr>
                <w:rFonts w:eastAsia="Times New Roman"/>
                <w:sz w:val="28"/>
                <w:szCs w:val="28"/>
              </w:rPr>
            </w:pPr>
            <w:r w:rsidRPr="0082776A">
              <w:rPr>
                <w:rFonts w:eastAsia="Times New Roman"/>
                <w:sz w:val="28"/>
                <w:szCs w:val="28"/>
              </w:rPr>
              <w:t>IGC×10</w:t>
            </w:r>
            <w:r w:rsidRPr="0082776A">
              <w:rPr>
                <w:rFonts w:eastAsia="Times New Roman"/>
                <w:sz w:val="28"/>
                <w:szCs w:val="28"/>
                <w:vertAlign w:val="superscript"/>
              </w:rPr>
              <w:t>-11</w:t>
            </w:r>
          </w:p>
        </w:tc>
        <w:tc>
          <w:tcPr>
            <w:tcW w:w="1558" w:type="dxa"/>
          </w:tcPr>
          <w:p w14:paraId="13ADC38E" w14:textId="46251E74" w:rsidR="00C268E5" w:rsidRDefault="00C268E5" w:rsidP="00C268E5">
            <w:pPr>
              <w:ind w:firstLine="0"/>
              <w:rPr>
                <w:rFonts w:eastAsia="Times New Roman"/>
                <w:sz w:val="28"/>
                <w:szCs w:val="28"/>
                <w:lang w:val="en-US"/>
              </w:rPr>
            </w:pPr>
            <w:r>
              <w:rPr>
                <w:rFonts w:eastAsia="Times New Roman"/>
                <w:sz w:val="28"/>
                <w:szCs w:val="28"/>
                <w:lang w:val="en-US"/>
              </w:rPr>
              <w:t>2.44</w:t>
            </w:r>
          </w:p>
        </w:tc>
        <w:tc>
          <w:tcPr>
            <w:tcW w:w="1322" w:type="dxa"/>
          </w:tcPr>
          <w:p w14:paraId="0C33E878" w14:textId="48A7EB63" w:rsidR="00C268E5" w:rsidRDefault="00C268E5" w:rsidP="00C268E5">
            <w:pPr>
              <w:ind w:firstLine="0"/>
              <w:rPr>
                <w:rFonts w:eastAsia="Times New Roman"/>
                <w:sz w:val="28"/>
                <w:szCs w:val="28"/>
                <w:lang w:val="en-US"/>
              </w:rPr>
            </w:pPr>
            <w:r>
              <w:rPr>
                <w:rFonts w:eastAsia="Times New Roman"/>
                <w:sz w:val="28"/>
                <w:szCs w:val="28"/>
                <w:lang w:val="en-US"/>
              </w:rPr>
              <w:t>1.90</w:t>
            </w:r>
          </w:p>
        </w:tc>
        <w:tc>
          <w:tcPr>
            <w:tcW w:w="1800" w:type="dxa"/>
          </w:tcPr>
          <w:p w14:paraId="3E69FAD1" w14:textId="1F80C529" w:rsidR="00C268E5" w:rsidRDefault="00C268E5" w:rsidP="00C268E5">
            <w:pPr>
              <w:ind w:firstLine="0"/>
              <w:rPr>
                <w:rFonts w:eastAsia="Times New Roman"/>
                <w:sz w:val="28"/>
                <w:szCs w:val="28"/>
                <w:lang w:val="en-US"/>
              </w:rPr>
            </w:pPr>
            <w:r>
              <w:rPr>
                <w:rFonts w:eastAsia="Times New Roman"/>
                <w:sz w:val="28"/>
                <w:szCs w:val="28"/>
                <w:lang w:val="en-US"/>
              </w:rPr>
              <w:t>1.34</w:t>
            </w:r>
          </w:p>
        </w:tc>
        <w:tc>
          <w:tcPr>
            <w:tcW w:w="1530" w:type="dxa"/>
          </w:tcPr>
          <w:p w14:paraId="02C7F8C0" w14:textId="409DF277" w:rsidR="00C268E5" w:rsidRDefault="00C268E5" w:rsidP="00C268E5">
            <w:pPr>
              <w:ind w:firstLine="0"/>
              <w:rPr>
                <w:rFonts w:eastAsia="Times New Roman"/>
                <w:sz w:val="28"/>
                <w:szCs w:val="28"/>
                <w:lang w:val="en-US"/>
              </w:rPr>
            </w:pPr>
            <w:r>
              <w:rPr>
                <w:rFonts w:eastAsia="Times New Roman"/>
                <w:sz w:val="28"/>
                <w:szCs w:val="28"/>
                <w:lang w:val="en-US"/>
              </w:rPr>
              <w:t>1.25</w:t>
            </w:r>
          </w:p>
        </w:tc>
      </w:tr>
    </w:tbl>
    <w:p w14:paraId="667C02A2"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02A22BC5" w14:textId="6EBB0482" w:rsidR="00727A0E" w:rsidRPr="00596D40" w:rsidRDefault="00727A0E" w:rsidP="00C268E5">
      <w:pPr>
        <w:spacing w:line="240" w:lineRule="auto"/>
        <w:rPr>
          <w:rFonts w:ascii="Times New Roman" w:eastAsia="Times New Roman" w:hAnsi="Times New Roman" w:cs="Times New Roman"/>
          <w:b/>
          <w:bCs/>
          <w:kern w:val="0"/>
          <w:sz w:val="28"/>
          <w:szCs w:val="28"/>
          <w:lang w:val="en-US"/>
          <w14:ligatures w14:val="none"/>
        </w:rPr>
      </w:pPr>
      <w:r w:rsidRPr="00596D40">
        <w:rPr>
          <w:rFonts w:ascii="Times New Roman" w:eastAsia="Times New Roman" w:hAnsi="Times New Roman" w:cs="Times New Roman"/>
          <w:b/>
          <w:bCs/>
          <w:kern w:val="0"/>
          <w:sz w:val="28"/>
          <w:szCs w:val="28"/>
          <w:lang w:val="en-US"/>
          <w14:ligatures w14:val="none"/>
        </w:rPr>
        <w:t xml:space="preserve">2.4.3 Selection of the approaches for predicting PDMS-air distribution constants and diffusion coefficients in PDMS coating </w:t>
      </w:r>
    </w:p>
    <w:p w14:paraId="2275E442" w14:textId="2758638E"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Lowest values of root-mean-square deviation (RMSD) from experimental extraction profiles of benzene (5.4%) and toluene (5.1%) from 125 mL gas sampling bulb at 25 °C were obtained using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values determined by IGC and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r w:rsidRPr="00727A0E">
        <w:rPr>
          <w:rFonts w:ascii="Times New Roman" w:eastAsia="Times New Roman" w:hAnsi="Times New Roman" w:cs="Times New Roman"/>
          <w:kern w:val="0"/>
          <w:sz w:val="28"/>
          <w:szCs w:val="28"/>
          <w:lang w:val="en-US"/>
          <w14:ligatures w14:val="none"/>
        </w:rPr>
        <w:t xml:space="preserve"> values estimated by LSER (Figs. 10A-D, </w:t>
      </w:r>
      <w:r w:rsidRPr="00727A0E">
        <w:rPr>
          <w:rFonts w:ascii="Times New Roman" w:eastAsia="Times New Roman" w:hAnsi="Times New Roman" w:cs="Times New Roman"/>
          <w:color w:val="000000"/>
          <w:kern w:val="0"/>
          <w:sz w:val="28"/>
          <w:szCs w:val="28"/>
          <w:lang w:val="en-US"/>
          <w14:ligatures w14:val="none"/>
        </w:rPr>
        <w:t xml:space="preserve">Table </w:t>
      </w:r>
      <w:r w:rsidR="002857A5">
        <w:rPr>
          <w:rFonts w:ascii="Times New Roman" w:eastAsia="Times New Roman" w:hAnsi="Times New Roman" w:cs="Times New Roman"/>
          <w:color w:val="000000"/>
          <w:kern w:val="0"/>
          <w:sz w:val="28"/>
          <w:szCs w:val="28"/>
          <w:lang w:val="en-US"/>
          <w14:ligatures w14:val="none"/>
        </w:rPr>
        <w:t>9</w:t>
      </w:r>
      <w:r w:rsidRPr="00727A0E">
        <w:rPr>
          <w:rFonts w:ascii="Times New Roman" w:eastAsia="Times New Roman" w:hAnsi="Times New Roman" w:cs="Times New Roman"/>
          <w:kern w:val="0"/>
          <w:sz w:val="28"/>
          <w:szCs w:val="28"/>
          <w:lang w:val="en-US"/>
          <w14:ligatures w14:val="none"/>
        </w:rPr>
        <w:t xml:space="preserve">). Similar values were obtained using IGC and LTPRI – 5.8% for benzene and 5.4% for toluene and using MI-PTRMS and LTPRI – 6.4% for benzene and 5.3% for toluene. Lowest RMSD values for ethylbenzene (10.6%) and o-xylene (13.3%) at 25 °C were obtained using the combination of IGC and LTPRI approaches. For ethylbenzene and o-xylene, RMSD values can be decreased to &lt;5% by increasing their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values over those obtained by IGC by 2 and 3 times, respectively.</w:t>
      </w:r>
    </w:p>
    <w:p w14:paraId="1FC27A98" w14:textId="3174CA49"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At 40 °C (Figs. 10E-H), MI-PTRMS in combination with LTPRI provided lowest RMSD values for benzene (5.4%) and toluene (4.5%). For these analytes, RMSD values were below 10% using all approaches, which can be caused by a low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r w:rsidRPr="00727A0E">
        <w:rPr>
          <w:rFonts w:ascii="Times New Roman" w:eastAsia="Times New Roman" w:hAnsi="Times New Roman" w:cs="Times New Roman"/>
          <w:kern w:val="0"/>
          <w:sz w:val="28"/>
          <w:szCs w:val="28"/>
          <w:lang w:val="en-US"/>
          <w14:ligatures w14:val="none"/>
        </w:rPr>
        <w:t xml:space="preserve"> value of benzene and its quick equilibration between coating and air (Fig. </w:t>
      </w:r>
      <w:r w:rsidR="002D16D8">
        <w:rPr>
          <w:rFonts w:ascii="Times New Roman" w:eastAsia="Times New Roman" w:hAnsi="Times New Roman" w:cs="Times New Roman"/>
          <w:kern w:val="0"/>
          <w:sz w:val="28"/>
          <w:szCs w:val="28"/>
          <w:lang w:val="en-US"/>
          <w14:ligatures w14:val="none"/>
        </w:rPr>
        <w:t>8</w:t>
      </w:r>
      <w:r w:rsidRPr="00727A0E">
        <w:rPr>
          <w:rFonts w:ascii="Times New Roman" w:eastAsia="Times New Roman" w:hAnsi="Times New Roman" w:cs="Times New Roman"/>
          <w:kern w:val="0"/>
          <w:sz w:val="28"/>
          <w:szCs w:val="28"/>
          <w:lang w:val="en-US"/>
          <w14:ligatures w14:val="none"/>
        </w:rPr>
        <w:t>). For ethylbenzene (5.2%) and o-xylene (4.5%), lowest RMSD values were obtained using IGC+LTPRI. Using other approaches, RMSD values were &gt;10%, except MI-PTRMS+LTPRI for o-xylene (6.6%).</w:t>
      </w:r>
    </w:p>
    <w:p w14:paraId="02E5CFB2" w14:textId="07A3E14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lastRenderedPageBreak/>
        <w:t>A combination of IGC and LTPRI was chosen for modeling purposes because in most cases it provided lowest RMSDs from experimental extraction profiles or they were below 10%. Greater RMSD values observed for ethylbenzene and o-xylene at 25 °C can be caused by the difference in the PDMS structure (e.g., crosslinking degree that can substantially vary for different synthesized PDMS</w:t>
      </w:r>
      <w:r w:rsidR="006B2493" w:rsidRPr="00406036">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2NhYmY2YmEtZGY2MS00MGJhLWJhNTQtM2Q1NmJlMmNkYTZiIiwicHJvcGVydGllcyI6eyJub3RlSW5kZXgiOjB9LCJpc0VkaXRlZCI6ZmFsc2UsIm1hbnVhbE92ZXJyaWRlIjp7ImlzTWFudWFsbHlPdmVycmlkZGVuIjpmYWxzZSwiY2l0ZXByb2NUZXh0IjoiWzEzMF0iLCJtYW51YWxPdmVycmlkZVRleHQiOiIifSwiY2l0YXRpb25JdGVtcyI6W3siaWQiOiJkMTAxOGM3MC02ZDM4LTNkNzAtYTFhOC01NWE0NzYwYjc4YTgiLCJpdGVtRGF0YSI6eyJ0eXBlIjoiYXJ0aWNsZS1qb3VybmFsIiwiaWQiOiJkMTAxOGM3MC02ZDM4LTNkNzAtYTFhOC01NWE0NzYwYjc4YTgiLCJ0aXRsZSI6IlNvbHViaWxpdHkgYW5kIGRpZmZ1c2l2aXR5IG9mIGxpcXVpZHMgZm9yIGZvb2QgYW5kIHBoYXJtYWNldXRpY2FsIGFwcGxpY2F0aW9ucyBpbiBjcm9zc2xpbmtlZCBwb2x5ZGltZXRoeWxzaWxveGFuZSAoUERNUykgZmlsbXM6IEkuIEV4cGVyaW1lbnRhbCBkYXRhIG9uIHB1cmUgb3JnYW5pYyBjb21wb25lbnRzIGFuZCB2ZWdldGFibGUgb2lsIiwiYXV0aG9yIjpbeyJmYW1pbHkiOiJDb2NjaGkiLCJnaXZlbiI6Ikdpb3Zhbm5pIiwicGFyc2UtbmFtZXMiOmZhbHNlLCJkcm9wcGluZy1wYXJ0aWNsZSI6IiIsIm5vbi1kcm9wcGluZy1wYXJ0aWNsZSI6IiJ9LHsiZmFtaWx5IjoiQW5nZWxpcyIsImdpdmVuIjoiTWFyaWEgR3JhemlhIiwicGFyc2UtbmFtZXMiOmZhbHNlLCJkcm9wcGluZy1wYXJ0aWNsZSI6IiIsIm5vbi1kcm9wcGluZy1wYXJ0aWNsZSI6ImRlIn0seyJmYW1pbHkiOiJEb2doaWVyaSIsImdpdmVuIjoiRmVycnVjY2lvIiwicGFyc2UtbmFtZXMiOmZhbHNlLCJkcm9wcGluZy1wYXJ0aWNsZSI6IiIsIm5vbi1kcm9wcGluZy1wYXJ0aWNsZSI6IiJ9XSwiY29udGFpbmVyLXRpdGxlIjoiSm91cm5hbCBvZiBNZW1icmFuZSBTY2llbmNlIiwiRE9JIjoiMTAuMTAxNi9qLm1lbXNjaS4yMDE1LjA0LjA2MyIsIklTU04iOiIwMzc2NzM4OCIsImlzc3VlZCI6eyJkYXRlLXBhcnRzIjpbWzIwMTUsMTBdXX0sInBhZ2UiOiI2MDAtNjExIiwidm9sdW1lIjoiNDkyIiwiY29udGFpbmVyLXRpdGxlLXNob3J0IjoiSiBNZW1iIFNjaSJ9LCJpc1RlbXBvcmFyeSI6ZmFsc2V9XX0="/>
          <w:id w:val="-1097943511"/>
          <w:placeholder>
            <w:docPart w:val="667C895FAD584A45A766300D401646DD"/>
          </w:placeholder>
        </w:sdtPr>
        <w:sdtContent>
          <w:r w:rsidR="00A82CD4" w:rsidRPr="00A82CD4">
            <w:rPr>
              <w:rFonts w:ascii="Times New Roman" w:eastAsia="Times New Roman" w:hAnsi="Times New Roman" w:cs="Times New Roman"/>
              <w:color w:val="000000"/>
              <w:kern w:val="0"/>
              <w:sz w:val="28"/>
              <w:szCs w:val="28"/>
              <w:lang w:val="en-US"/>
              <w14:ligatures w14:val="none"/>
            </w:rPr>
            <w:t>[130]</w:t>
          </w:r>
        </w:sdtContent>
      </w:sdt>
      <w:r w:rsidR="004410F4">
        <w:rPr>
          <w:rFonts w:ascii="Times New Roman" w:eastAsia="Times New Roman" w:hAnsi="Times New Roman" w:cs="Times New Roman"/>
          <w:kern w:val="0"/>
          <w:sz w:val="28"/>
          <w:szCs w:val="28"/>
          <w:lang w:val="en-US"/>
          <w14:ligatures w14:val="none"/>
        </w:rPr>
        <w:t>)</w:t>
      </w:r>
      <w:r w:rsidR="003D634F" w:rsidRPr="00727A0E">
        <w:rPr>
          <w:rFonts w:ascii="Times New Roman" w:eastAsia="Times New Roman" w:hAnsi="Times New Roman" w:cs="Times New Roman"/>
          <w:kern w:val="0"/>
          <w:sz w:val="28"/>
          <w:szCs w:val="28"/>
          <w:lang w:val="en-US"/>
          <w14:ligatures w14:val="none"/>
        </w:rPr>
        <w:t xml:space="preserve"> of the 100 µm SPME coating and the stationary phase in Rxi-1ms column</w:t>
      </w:r>
      <w:r w:rsidR="004410F4">
        <w:rPr>
          <w:rFonts w:ascii="Times New Roman" w:eastAsia="Times New Roman" w:hAnsi="Times New Roman" w:cs="Times New Roman"/>
          <w:kern w:val="0"/>
          <w:sz w:val="28"/>
          <w:szCs w:val="28"/>
          <w:lang w:val="en-US"/>
          <w14:ligatures w14:val="none"/>
        </w:rPr>
        <w:t>,</w:t>
      </w:r>
      <w:r w:rsidR="003D634F" w:rsidRPr="00727A0E">
        <w:rPr>
          <w:rFonts w:ascii="Times New Roman" w:eastAsia="Times New Roman" w:hAnsi="Times New Roman" w:cs="Times New Roman"/>
          <w:kern w:val="0"/>
          <w:sz w:val="28"/>
          <w:szCs w:val="28"/>
          <w:lang w:val="en-US"/>
          <w14:ligatures w14:val="none"/>
        </w:rPr>
        <w:t xml:space="preserve"> </w:t>
      </w:r>
      <w:r w:rsidR="006B2493">
        <w:rPr>
          <w:rFonts w:ascii="Times New Roman" w:eastAsia="Times New Roman" w:hAnsi="Times New Roman" w:cs="Times New Roman"/>
          <w:kern w:val="0"/>
          <w:sz w:val="28"/>
          <w:szCs w:val="28"/>
          <w:lang w:val="en-US"/>
          <w14:ligatures w14:val="none"/>
        </w:rPr>
        <w:t>affecting on the different number of possible configuration</w:t>
      </w:r>
      <w:r w:rsidR="00814DA9">
        <w:rPr>
          <w:rFonts w:ascii="Times New Roman" w:eastAsia="Times New Roman" w:hAnsi="Times New Roman" w:cs="Times New Roman"/>
          <w:kern w:val="0"/>
          <w:sz w:val="28"/>
          <w:szCs w:val="28"/>
          <w:lang w:val="en-US"/>
          <w14:ligatures w14:val="none"/>
        </w:rPr>
        <w:t>s</w:t>
      </w:r>
      <w:r w:rsidR="006B2493">
        <w:rPr>
          <w:rFonts w:ascii="Times New Roman" w:eastAsia="Times New Roman" w:hAnsi="Times New Roman" w:cs="Times New Roman"/>
          <w:kern w:val="0"/>
          <w:sz w:val="28"/>
          <w:szCs w:val="28"/>
          <w:lang w:val="en-US"/>
          <w14:ligatures w14:val="none"/>
        </w:rPr>
        <w:t xml:space="preserve"> of the lattice, that ultimately unfavors</w:t>
      </w:r>
      <w:r w:rsidR="00273637" w:rsidRPr="00406036">
        <w:rPr>
          <w:rFonts w:ascii="Times New Roman" w:eastAsia="Times New Roman" w:hAnsi="Times New Roman" w:cs="Times New Roman"/>
          <w:kern w:val="0"/>
          <w:sz w:val="28"/>
          <w:szCs w:val="28"/>
          <w:lang w:val="en-US"/>
          <w14:ligatures w14:val="none"/>
        </w:rPr>
        <w:t xml:space="preserve"> </w:t>
      </w:r>
      <w:r w:rsidR="00153BBE">
        <w:rPr>
          <w:rFonts w:ascii="Times New Roman" w:eastAsia="Times New Roman" w:hAnsi="Times New Roman" w:cs="Times New Roman"/>
          <w:kern w:val="0"/>
          <w:sz w:val="28"/>
          <w:szCs w:val="28"/>
          <w:lang w:val="en-US"/>
          <w14:ligatures w14:val="none"/>
        </w:rPr>
        <w:t>adsorption</w:t>
      </w:r>
      <w:r w:rsidR="00273637">
        <w:rPr>
          <w:rFonts w:ascii="Times New Roman" w:eastAsia="Times New Roman" w:hAnsi="Times New Roman" w:cs="Times New Roman"/>
          <w:kern w:val="0"/>
          <w:sz w:val="28"/>
          <w:szCs w:val="28"/>
          <w:lang w:val="en-US"/>
          <w14:ligatures w14:val="none"/>
        </w:rPr>
        <w:t xml:space="preserve"> in the polymer matrix.</w:t>
      </w:r>
      <w:r w:rsidR="006B2493">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 </w:t>
      </w:r>
    </w:p>
    <w:p w14:paraId="38F150EC" w14:textId="77777777" w:rsidR="008F3E63" w:rsidRDefault="008F3E63" w:rsidP="00774063">
      <w:pPr>
        <w:ind w:firstLine="0"/>
        <w:rPr>
          <w:rFonts w:ascii="Times New Roman" w:eastAsia="Calibri" w:hAnsi="Times New Roman" w:cs="Times New Roman"/>
          <w:kern w:val="0"/>
          <w:sz w:val="28"/>
          <w:szCs w:val="28"/>
          <w:lang w:val="en-US"/>
          <w14:ligatures w14:val="none"/>
        </w:rPr>
      </w:pPr>
    </w:p>
    <w:p w14:paraId="32303A43" w14:textId="20B77431" w:rsidR="00727A0E" w:rsidRPr="00727A0E" w:rsidRDefault="00727A0E" w:rsidP="00B148AC">
      <w:pP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Table </w:t>
      </w:r>
      <w:r w:rsidR="002857A5">
        <w:rPr>
          <w:rFonts w:ascii="Times New Roman" w:eastAsia="Calibri" w:hAnsi="Times New Roman" w:cs="Times New Roman"/>
          <w:kern w:val="0"/>
          <w:sz w:val="28"/>
          <w:szCs w:val="28"/>
          <w:lang w:val="en-US"/>
          <w14:ligatures w14:val="none"/>
        </w:rPr>
        <w:t>9</w:t>
      </w:r>
      <w:r w:rsidRPr="00727A0E">
        <w:rPr>
          <w:rFonts w:ascii="Times New Roman" w:eastAsia="Calibri" w:hAnsi="Times New Roman" w:cs="Times New Roman"/>
          <w:kern w:val="0"/>
          <w:sz w:val="28"/>
          <w:szCs w:val="28"/>
          <w:lang w:val="en-US"/>
          <w14:ligatures w14:val="none"/>
        </w:rPr>
        <w:t xml:space="preserve"> – RMSD values at different combinations of </w:t>
      </w:r>
      <w:r w:rsidRPr="00727A0E">
        <w:rPr>
          <w:rFonts w:ascii="Times New Roman" w:eastAsia="Calibri" w:hAnsi="Times New Roman" w:cs="Times New Roman"/>
          <w:i/>
          <w:iCs/>
          <w:kern w:val="0"/>
          <w:sz w:val="28"/>
          <w:szCs w:val="28"/>
          <w:lang w:val="en-US"/>
          <w14:ligatures w14:val="none"/>
        </w:rPr>
        <w:t>D</w:t>
      </w:r>
      <w:r w:rsidRPr="00727A0E">
        <w:rPr>
          <w:rFonts w:ascii="Times New Roman" w:eastAsia="Calibri" w:hAnsi="Times New Roman" w:cs="Times New Roman"/>
          <w:i/>
          <w:iCs/>
          <w:kern w:val="0"/>
          <w:sz w:val="28"/>
          <w:szCs w:val="28"/>
          <w:vertAlign w:val="subscript"/>
          <w:lang w:val="en-US"/>
          <w14:ligatures w14:val="none"/>
        </w:rPr>
        <w:t>f</w:t>
      </w:r>
      <w:r w:rsidRPr="00727A0E">
        <w:rPr>
          <w:rFonts w:ascii="Times New Roman" w:eastAsia="Calibri" w:hAnsi="Times New Roman" w:cs="Times New Roman"/>
          <w:kern w:val="0"/>
          <w:sz w:val="28"/>
          <w:szCs w:val="28"/>
          <w:lang w:val="en-US"/>
          <w14:ligatures w14:val="none"/>
        </w:rPr>
        <w:t xml:space="preserve"> and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fa</w:t>
      </w:r>
      <w:r w:rsidRPr="00727A0E">
        <w:rPr>
          <w:rFonts w:ascii="Times New Roman" w:eastAsia="Calibri" w:hAnsi="Times New Roman" w:cs="Times New Roman"/>
          <w:kern w:val="0"/>
          <w:sz w:val="28"/>
          <w:szCs w:val="28"/>
          <w:lang w:val="en-US"/>
          <w14:ligatures w14:val="none"/>
        </w:rPr>
        <w:t xml:space="preserve"> used for predicting extraction </w:t>
      </w:r>
    </w:p>
    <w:p w14:paraId="7F37EA30" w14:textId="77777777" w:rsidR="00727A0E" w:rsidRPr="00727A0E" w:rsidRDefault="00727A0E" w:rsidP="00B148AC">
      <w:pPr>
        <w:rPr>
          <w:rFonts w:ascii="Times New Roman" w:eastAsia="Calibri" w:hAnsi="Times New Roman" w:cs="Times New Roman"/>
          <w:kern w:val="0"/>
          <w:sz w:val="28"/>
          <w:szCs w:val="28"/>
          <w:lang w:val="en-US"/>
          <w14:ligatures w14:val="none"/>
        </w:rPr>
      </w:pPr>
    </w:p>
    <w:tbl>
      <w:tblPr>
        <w:tblStyle w:val="181"/>
        <w:tblW w:w="0" w:type="auto"/>
        <w:tblLook w:val="04A0" w:firstRow="1" w:lastRow="0" w:firstColumn="1" w:lastColumn="0" w:noHBand="0" w:noVBand="1"/>
      </w:tblPr>
      <w:tblGrid>
        <w:gridCol w:w="1255"/>
        <w:gridCol w:w="1380"/>
        <w:gridCol w:w="1360"/>
        <w:gridCol w:w="1088"/>
        <w:gridCol w:w="1299"/>
        <w:gridCol w:w="1299"/>
        <w:gridCol w:w="1236"/>
        <w:gridCol w:w="1233"/>
      </w:tblGrid>
      <w:tr w:rsidR="00727A0E" w:rsidRPr="00727A0E" w14:paraId="65D704FE" w14:textId="77777777" w:rsidTr="00406036">
        <w:tc>
          <w:tcPr>
            <w:tcW w:w="4045" w:type="dxa"/>
            <w:gridSpan w:val="3"/>
            <w:vAlign w:val="center"/>
          </w:tcPr>
          <w:p w14:paraId="1F202914" w14:textId="77777777" w:rsidR="00727A0E" w:rsidRPr="00727A0E" w:rsidRDefault="00727A0E" w:rsidP="00B148AC">
            <w:pPr>
              <w:spacing w:line="276" w:lineRule="auto"/>
              <w:jc w:val="center"/>
              <w:rPr>
                <w:rFonts w:ascii="Times New Roman" w:eastAsia="Calibri" w:hAnsi="Times New Roman" w:cs="Times New Roman"/>
                <w:i/>
                <w:iCs/>
                <w:sz w:val="28"/>
                <w:szCs w:val="28"/>
              </w:rPr>
            </w:pPr>
            <w:r w:rsidRPr="00727A0E">
              <w:rPr>
                <w:rFonts w:ascii="Times New Roman" w:eastAsia="Calibri" w:hAnsi="Times New Roman" w:cs="Times New Roman"/>
                <w:i/>
                <w:iCs/>
                <w:sz w:val="28"/>
                <w:szCs w:val="28"/>
              </w:rPr>
              <w:t>D</w:t>
            </w:r>
            <w:r w:rsidRPr="00727A0E">
              <w:rPr>
                <w:rFonts w:ascii="Times New Roman" w:eastAsia="Calibri" w:hAnsi="Times New Roman" w:cs="Times New Roman"/>
                <w:i/>
                <w:iCs/>
                <w:sz w:val="28"/>
                <w:szCs w:val="28"/>
                <w:vertAlign w:val="subscript"/>
              </w:rPr>
              <w:t>f</w:t>
            </w:r>
          </w:p>
        </w:tc>
        <w:tc>
          <w:tcPr>
            <w:tcW w:w="3567" w:type="dxa"/>
            <w:gridSpan w:val="3"/>
            <w:vAlign w:val="center"/>
          </w:tcPr>
          <w:p w14:paraId="2FD49EA3" w14:textId="77777777" w:rsidR="00727A0E" w:rsidRPr="00727A0E" w:rsidRDefault="00727A0E" w:rsidP="00B148AC">
            <w:pPr>
              <w:spacing w:line="276" w:lineRule="auto"/>
              <w:jc w:val="center"/>
              <w:rPr>
                <w:rFonts w:ascii="Times New Roman" w:eastAsia="Calibri" w:hAnsi="Times New Roman" w:cs="Times New Roman"/>
                <w:i/>
                <w:iCs/>
                <w:sz w:val="28"/>
                <w:szCs w:val="28"/>
              </w:rPr>
            </w:pPr>
            <w:r w:rsidRPr="00727A0E">
              <w:rPr>
                <w:rFonts w:ascii="Times New Roman" w:eastAsia="Calibri" w:hAnsi="Times New Roman" w:cs="Times New Roman"/>
                <w:i/>
                <w:iCs/>
                <w:sz w:val="28"/>
                <w:szCs w:val="28"/>
              </w:rPr>
              <w:t>K</w:t>
            </w:r>
            <w:r w:rsidRPr="00727A0E">
              <w:rPr>
                <w:rFonts w:ascii="Times New Roman" w:eastAsia="Calibri" w:hAnsi="Times New Roman" w:cs="Times New Roman"/>
                <w:i/>
                <w:iCs/>
                <w:sz w:val="28"/>
                <w:szCs w:val="28"/>
                <w:vertAlign w:val="subscript"/>
              </w:rPr>
              <w:t>fa</w:t>
            </w:r>
          </w:p>
        </w:tc>
        <w:tc>
          <w:tcPr>
            <w:tcW w:w="2538" w:type="dxa"/>
            <w:gridSpan w:val="2"/>
            <w:vMerge w:val="restart"/>
            <w:vAlign w:val="center"/>
          </w:tcPr>
          <w:p w14:paraId="0AD699C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RMSD</w:t>
            </w:r>
          </w:p>
        </w:tc>
      </w:tr>
      <w:tr w:rsidR="00B62215" w:rsidRPr="00727A0E" w14:paraId="67371851" w14:textId="77777777" w:rsidTr="00406036">
        <w:tc>
          <w:tcPr>
            <w:tcW w:w="1261" w:type="dxa"/>
            <w:vMerge w:val="restart"/>
            <w:vAlign w:val="center"/>
          </w:tcPr>
          <w:p w14:paraId="04E774F8"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Method</w:t>
            </w:r>
          </w:p>
        </w:tc>
        <w:tc>
          <w:tcPr>
            <w:tcW w:w="2784" w:type="dxa"/>
            <w:gridSpan w:val="2"/>
            <w:vAlign w:val="center"/>
          </w:tcPr>
          <w:p w14:paraId="3E7F08C3" w14:textId="6CD78B13" w:rsidR="00727A0E" w:rsidRPr="00406036" w:rsidRDefault="00727A0E" w:rsidP="00B148AC">
            <w:pPr>
              <w:spacing w:line="276" w:lineRule="auto"/>
              <w:jc w:val="center"/>
              <w:rPr>
                <w:rFonts w:ascii="Times New Roman" w:eastAsia="Calibri" w:hAnsi="Times New Roman" w:cs="Times New Roman"/>
                <w:sz w:val="28"/>
                <w:szCs w:val="28"/>
                <w:vertAlign w:val="superscript"/>
                <w:lang w:val="en-US"/>
              </w:rPr>
            </w:pPr>
            <w:r w:rsidRPr="00727A0E">
              <w:rPr>
                <w:rFonts w:ascii="Times New Roman" w:eastAsia="Calibri" w:hAnsi="Times New Roman" w:cs="Times New Roman"/>
                <w:sz w:val="28"/>
                <w:szCs w:val="28"/>
              </w:rPr>
              <w:t>Value, m</w:t>
            </w:r>
            <w:r w:rsidRPr="00727A0E">
              <w:rPr>
                <w:rFonts w:ascii="Times New Roman" w:eastAsia="Calibri" w:hAnsi="Times New Roman" w:cs="Times New Roman"/>
                <w:sz w:val="28"/>
                <w:szCs w:val="28"/>
                <w:vertAlign w:val="superscript"/>
              </w:rPr>
              <w:t>2</w:t>
            </w:r>
            <w:r w:rsidRPr="00727A0E">
              <w:rPr>
                <w:rFonts w:ascii="Times New Roman" w:eastAsia="Calibri" w:hAnsi="Times New Roman" w:cs="Times New Roman"/>
                <w:sz w:val="28"/>
                <w:szCs w:val="28"/>
              </w:rPr>
              <w:t>s</w:t>
            </w:r>
            <w:r w:rsidR="00330826">
              <w:rPr>
                <w:rFonts w:ascii="Times New Roman" w:eastAsia="Calibri" w:hAnsi="Times New Roman" w:cs="Times New Roman"/>
                <w:sz w:val="28"/>
                <w:szCs w:val="28"/>
                <w:vertAlign w:val="superscript"/>
                <w:lang w:val="en-US"/>
              </w:rPr>
              <w:t>-1</w:t>
            </w:r>
          </w:p>
        </w:tc>
        <w:tc>
          <w:tcPr>
            <w:tcW w:w="889" w:type="dxa"/>
            <w:vMerge w:val="restart"/>
            <w:vAlign w:val="center"/>
          </w:tcPr>
          <w:p w14:paraId="2A80034C"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Method</w:t>
            </w:r>
          </w:p>
        </w:tc>
        <w:tc>
          <w:tcPr>
            <w:tcW w:w="2678" w:type="dxa"/>
            <w:gridSpan w:val="2"/>
            <w:vAlign w:val="center"/>
          </w:tcPr>
          <w:p w14:paraId="0C0B4804"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Value</w:t>
            </w:r>
          </w:p>
        </w:tc>
        <w:tc>
          <w:tcPr>
            <w:tcW w:w="2538" w:type="dxa"/>
            <w:gridSpan w:val="2"/>
            <w:vMerge/>
            <w:vAlign w:val="center"/>
          </w:tcPr>
          <w:p w14:paraId="27D666EB" w14:textId="77777777" w:rsidR="00727A0E" w:rsidRPr="00727A0E" w:rsidRDefault="00727A0E" w:rsidP="00B148AC">
            <w:pPr>
              <w:spacing w:line="276" w:lineRule="auto"/>
              <w:jc w:val="center"/>
              <w:rPr>
                <w:rFonts w:ascii="Times New Roman" w:eastAsia="Calibri" w:hAnsi="Times New Roman" w:cs="Times New Roman"/>
                <w:sz w:val="28"/>
                <w:szCs w:val="28"/>
              </w:rPr>
            </w:pPr>
          </w:p>
        </w:tc>
      </w:tr>
      <w:tr w:rsidR="00F41C6F" w:rsidRPr="00727A0E" w14:paraId="3805FDAD" w14:textId="77777777" w:rsidTr="00406036">
        <w:tc>
          <w:tcPr>
            <w:tcW w:w="1261" w:type="dxa"/>
            <w:vMerge/>
            <w:vAlign w:val="center"/>
          </w:tcPr>
          <w:p w14:paraId="47ACB830" w14:textId="77777777" w:rsidR="00727A0E" w:rsidRPr="00727A0E" w:rsidRDefault="00727A0E" w:rsidP="00B148AC">
            <w:pPr>
              <w:spacing w:line="276" w:lineRule="auto"/>
              <w:jc w:val="center"/>
              <w:rPr>
                <w:rFonts w:ascii="Times New Roman" w:eastAsia="Calibri" w:hAnsi="Times New Roman" w:cs="Times New Roman"/>
                <w:sz w:val="28"/>
                <w:szCs w:val="28"/>
              </w:rPr>
            </w:pPr>
          </w:p>
        </w:tc>
        <w:tc>
          <w:tcPr>
            <w:tcW w:w="1403" w:type="dxa"/>
            <w:vAlign w:val="center"/>
          </w:tcPr>
          <w:p w14:paraId="4822DE5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 °C</w:t>
            </w:r>
          </w:p>
        </w:tc>
        <w:tc>
          <w:tcPr>
            <w:tcW w:w="1381" w:type="dxa"/>
            <w:vAlign w:val="center"/>
          </w:tcPr>
          <w:p w14:paraId="7CB834F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40 °C</w:t>
            </w:r>
          </w:p>
        </w:tc>
        <w:tc>
          <w:tcPr>
            <w:tcW w:w="889" w:type="dxa"/>
            <w:vMerge/>
            <w:vAlign w:val="center"/>
          </w:tcPr>
          <w:p w14:paraId="41D61DD6" w14:textId="77777777" w:rsidR="00727A0E" w:rsidRPr="00727A0E" w:rsidRDefault="00727A0E" w:rsidP="00B148AC">
            <w:pPr>
              <w:spacing w:line="276" w:lineRule="auto"/>
              <w:jc w:val="center"/>
              <w:rPr>
                <w:rFonts w:ascii="Times New Roman" w:eastAsia="Calibri" w:hAnsi="Times New Roman" w:cs="Times New Roman"/>
                <w:sz w:val="28"/>
                <w:szCs w:val="28"/>
              </w:rPr>
            </w:pPr>
          </w:p>
        </w:tc>
        <w:tc>
          <w:tcPr>
            <w:tcW w:w="1339" w:type="dxa"/>
            <w:vAlign w:val="center"/>
          </w:tcPr>
          <w:p w14:paraId="4E4376A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 °C</w:t>
            </w:r>
          </w:p>
        </w:tc>
        <w:tc>
          <w:tcPr>
            <w:tcW w:w="1339" w:type="dxa"/>
            <w:vAlign w:val="center"/>
          </w:tcPr>
          <w:p w14:paraId="0D2CC62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40 °C</w:t>
            </w:r>
          </w:p>
        </w:tc>
        <w:tc>
          <w:tcPr>
            <w:tcW w:w="1269" w:type="dxa"/>
            <w:vAlign w:val="center"/>
          </w:tcPr>
          <w:p w14:paraId="09BBABC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 °C</w:t>
            </w:r>
          </w:p>
        </w:tc>
        <w:tc>
          <w:tcPr>
            <w:tcW w:w="1269" w:type="dxa"/>
            <w:vAlign w:val="center"/>
          </w:tcPr>
          <w:p w14:paraId="7FBAB02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40 °C</w:t>
            </w:r>
          </w:p>
        </w:tc>
      </w:tr>
      <w:tr w:rsidR="00727A0E" w:rsidRPr="00727A0E" w14:paraId="62D35EFD" w14:textId="77777777" w:rsidTr="00406036">
        <w:tc>
          <w:tcPr>
            <w:tcW w:w="10150" w:type="dxa"/>
            <w:gridSpan w:val="8"/>
            <w:vAlign w:val="center"/>
          </w:tcPr>
          <w:p w14:paraId="58E1A066"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Benzene</w:t>
            </w:r>
          </w:p>
        </w:tc>
      </w:tr>
      <w:tr w:rsidR="00F41C6F" w:rsidRPr="00727A0E" w14:paraId="6E8D883C" w14:textId="77777777" w:rsidTr="00406036">
        <w:tc>
          <w:tcPr>
            <w:tcW w:w="1261" w:type="dxa"/>
            <w:vMerge w:val="restart"/>
            <w:vAlign w:val="center"/>
          </w:tcPr>
          <w:p w14:paraId="61F00C5D"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MI-PTRMS</w:t>
            </w:r>
          </w:p>
        </w:tc>
        <w:tc>
          <w:tcPr>
            <w:tcW w:w="1403" w:type="dxa"/>
            <w:vMerge w:val="restart"/>
            <w:vAlign w:val="center"/>
          </w:tcPr>
          <w:p w14:paraId="511740AC"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1.4×10</w:t>
            </w:r>
            <w:r w:rsidRPr="00727A0E">
              <w:rPr>
                <w:rFonts w:ascii="Times New Roman" w:eastAsia="Calibri" w:hAnsi="Times New Roman" w:cs="Times New Roman"/>
                <w:sz w:val="28"/>
                <w:szCs w:val="28"/>
                <w:vertAlign w:val="superscript"/>
              </w:rPr>
              <w:t>-10</w:t>
            </w:r>
          </w:p>
        </w:tc>
        <w:tc>
          <w:tcPr>
            <w:tcW w:w="1381" w:type="dxa"/>
            <w:vMerge w:val="restart"/>
            <w:vAlign w:val="center"/>
          </w:tcPr>
          <w:p w14:paraId="0418EE1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1.8×10</w:t>
            </w:r>
            <w:r w:rsidRPr="00727A0E">
              <w:rPr>
                <w:rFonts w:ascii="Times New Roman" w:eastAsia="Calibri" w:hAnsi="Times New Roman" w:cs="Times New Roman"/>
                <w:sz w:val="28"/>
                <w:szCs w:val="28"/>
                <w:vertAlign w:val="superscript"/>
              </w:rPr>
              <w:t>-10</w:t>
            </w:r>
          </w:p>
        </w:tc>
        <w:tc>
          <w:tcPr>
            <w:tcW w:w="889" w:type="dxa"/>
          </w:tcPr>
          <w:p w14:paraId="4B738A0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2A8310ED" w14:textId="09B36C1D"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296</w:t>
            </w:r>
          </w:p>
        </w:tc>
        <w:tc>
          <w:tcPr>
            <w:tcW w:w="1339" w:type="dxa"/>
          </w:tcPr>
          <w:p w14:paraId="012D1A89"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153</w:t>
            </w:r>
          </w:p>
        </w:tc>
        <w:tc>
          <w:tcPr>
            <w:tcW w:w="1269" w:type="dxa"/>
          </w:tcPr>
          <w:p w14:paraId="3A5FA35B"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6.4</w:t>
            </w:r>
          </w:p>
        </w:tc>
        <w:tc>
          <w:tcPr>
            <w:tcW w:w="1269" w:type="dxa"/>
          </w:tcPr>
          <w:p w14:paraId="020AACA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5.4</w:t>
            </w:r>
          </w:p>
        </w:tc>
      </w:tr>
      <w:tr w:rsidR="00F41C6F" w:rsidRPr="00727A0E" w14:paraId="3EDBC685" w14:textId="77777777" w:rsidTr="00406036">
        <w:tc>
          <w:tcPr>
            <w:tcW w:w="1261" w:type="dxa"/>
            <w:vMerge/>
          </w:tcPr>
          <w:p w14:paraId="46B04748" w14:textId="77777777" w:rsidR="00727A0E" w:rsidRPr="00727A0E" w:rsidRDefault="00727A0E" w:rsidP="00406036">
            <w:pPr>
              <w:spacing w:line="276" w:lineRule="auto"/>
              <w:jc w:val="center"/>
              <w:rPr>
                <w:rFonts w:ascii="Times New Roman" w:eastAsia="Calibri" w:hAnsi="Times New Roman" w:cs="Times New Roman"/>
                <w:sz w:val="28"/>
                <w:szCs w:val="28"/>
              </w:rPr>
            </w:pPr>
          </w:p>
        </w:tc>
        <w:tc>
          <w:tcPr>
            <w:tcW w:w="1403" w:type="dxa"/>
            <w:vMerge/>
          </w:tcPr>
          <w:p w14:paraId="73AB6BB2" w14:textId="77777777" w:rsidR="00727A0E" w:rsidRPr="00727A0E" w:rsidRDefault="00727A0E" w:rsidP="00B148AC">
            <w:pPr>
              <w:spacing w:line="276" w:lineRule="auto"/>
              <w:rPr>
                <w:rFonts w:ascii="Times New Roman" w:eastAsia="Calibri" w:hAnsi="Times New Roman" w:cs="Times New Roman"/>
                <w:sz w:val="28"/>
                <w:szCs w:val="28"/>
              </w:rPr>
            </w:pPr>
          </w:p>
        </w:tc>
        <w:tc>
          <w:tcPr>
            <w:tcW w:w="1381" w:type="dxa"/>
            <w:vMerge/>
            <w:vAlign w:val="center"/>
          </w:tcPr>
          <w:p w14:paraId="124F8401" w14:textId="77777777" w:rsidR="00727A0E" w:rsidRPr="00727A0E" w:rsidRDefault="00727A0E" w:rsidP="00B148AC">
            <w:pPr>
              <w:spacing w:line="276" w:lineRule="auto"/>
              <w:jc w:val="center"/>
              <w:rPr>
                <w:rFonts w:ascii="Times New Roman" w:eastAsia="Calibri" w:hAnsi="Times New Roman" w:cs="Times New Roman"/>
                <w:sz w:val="28"/>
                <w:szCs w:val="28"/>
              </w:rPr>
            </w:pPr>
          </w:p>
        </w:tc>
        <w:tc>
          <w:tcPr>
            <w:tcW w:w="889" w:type="dxa"/>
          </w:tcPr>
          <w:p w14:paraId="0F87C30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6652956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582</w:t>
            </w:r>
          </w:p>
        </w:tc>
        <w:tc>
          <w:tcPr>
            <w:tcW w:w="1339" w:type="dxa"/>
          </w:tcPr>
          <w:p w14:paraId="093A556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300</w:t>
            </w:r>
          </w:p>
        </w:tc>
        <w:tc>
          <w:tcPr>
            <w:tcW w:w="1269" w:type="dxa"/>
          </w:tcPr>
          <w:p w14:paraId="1DEC1B9A"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7.9</w:t>
            </w:r>
          </w:p>
        </w:tc>
        <w:tc>
          <w:tcPr>
            <w:tcW w:w="1269" w:type="dxa"/>
          </w:tcPr>
          <w:p w14:paraId="05EBB718"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6.0</w:t>
            </w:r>
          </w:p>
        </w:tc>
      </w:tr>
      <w:tr w:rsidR="00F41C6F" w:rsidRPr="00727A0E" w14:paraId="31A017D0" w14:textId="77777777" w:rsidTr="00406036">
        <w:tc>
          <w:tcPr>
            <w:tcW w:w="1261" w:type="dxa"/>
            <w:vMerge w:val="restart"/>
            <w:vAlign w:val="center"/>
          </w:tcPr>
          <w:p w14:paraId="105BBC01" w14:textId="77777777" w:rsidR="00727A0E" w:rsidRPr="00727A0E" w:rsidRDefault="00727A0E" w:rsidP="00DA6F32">
            <w:pPr>
              <w:spacing w:line="276" w:lineRule="auto"/>
              <w:ind w:firstLine="0"/>
              <w:jc w:val="left"/>
              <w:rPr>
                <w:rFonts w:ascii="Times New Roman" w:eastAsia="Calibri" w:hAnsi="Times New Roman" w:cs="Times New Roman"/>
                <w:sz w:val="28"/>
                <w:szCs w:val="28"/>
              </w:rPr>
            </w:pPr>
            <w:r w:rsidRPr="00727A0E">
              <w:rPr>
                <w:rFonts w:ascii="Times New Roman" w:eastAsia="Calibri" w:hAnsi="Times New Roman" w:cs="Times New Roman"/>
                <w:sz w:val="28"/>
                <w:szCs w:val="28"/>
              </w:rPr>
              <w:t>IGC</w:t>
            </w:r>
          </w:p>
        </w:tc>
        <w:tc>
          <w:tcPr>
            <w:tcW w:w="1403" w:type="dxa"/>
            <w:vMerge w:val="restart"/>
            <w:vAlign w:val="center"/>
          </w:tcPr>
          <w:p w14:paraId="2A48241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r w:rsidRPr="00727A0E">
              <w:rPr>
                <w:rFonts w:ascii="Times New Roman" w:eastAsia="Calibri" w:hAnsi="Times New Roman" w:cs="Times New Roman"/>
                <w:sz w:val="28"/>
                <w:szCs w:val="28"/>
                <w:vertAlign w:val="superscript"/>
              </w:rPr>
              <w:t>-10</w:t>
            </w:r>
          </w:p>
        </w:tc>
        <w:tc>
          <w:tcPr>
            <w:tcW w:w="1381" w:type="dxa"/>
            <w:vMerge w:val="restart"/>
            <w:vAlign w:val="center"/>
          </w:tcPr>
          <w:p w14:paraId="2C9E5DC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3.7×10</w:t>
            </w:r>
            <w:r w:rsidRPr="00727A0E">
              <w:rPr>
                <w:rFonts w:ascii="Times New Roman" w:eastAsia="Calibri" w:hAnsi="Times New Roman" w:cs="Times New Roman"/>
                <w:sz w:val="28"/>
                <w:szCs w:val="28"/>
                <w:vertAlign w:val="superscript"/>
              </w:rPr>
              <w:t>-10</w:t>
            </w:r>
          </w:p>
        </w:tc>
        <w:tc>
          <w:tcPr>
            <w:tcW w:w="889" w:type="dxa"/>
          </w:tcPr>
          <w:p w14:paraId="527F7A32"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7F7FBC22"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296</w:t>
            </w:r>
          </w:p>
        </w:tc>
        <w:tc>
          <w:tcPr>
            <w:tcW w:w="1339" w:type="dxa"/>
          </w:tcPr>
          <w:p w14:paraId="62615AB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153</w:t>
            </w:r>
          </w:p>
        </w:tc>
        <w:tc>
          <w:tcPr>
            <w:tcW w:w="1269" w:type="dxa"/>
          </w:tcPr>
          <w:p w14:paraId="4BE2DE3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5.8</w:t>
            </w:r>
          </w:p>
        </w:tc>
        <w:tc>
          <w:tcPr>
            <w:tcW w:w="1269" w:type="dxa"/>
          </w:tcPr>
          <w:p w14:paraId="597326B0"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9.1</w:t>
            </w:r>
          </w:p>
        </w:tc>
      </w:tr>
      <w:tr w:rsidR="00F41C6F" w:rsidRPr="00727A0E" w14:paraId="616A3694" w14:textId="77777777" w:rsidTr="00406036">
        <w:tc>
          <w:tcPr>
            <w:tcW w:w="1261" w:type="dxa"/>
            <w:vMerge/>
          </w:tcPr>
          <w:p w14:paraId="65BE5349"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vAlign w:val="center"/>
          </w:tcPr>
          <w:p w14:paraId="518E17B9" w14:textId="77777777" w:rsidR="00727A0E" w:rsidRPr="00727A0E" w:rsidRDefault="00727A0E" w:rsidP="00B148AC">
            <w:pPr>
              <w:spacing w:line="276" w:lineRule="auto"/>
              <w:jc w:val="center"/>
              <w:rPr>
                <w:rFonts w:ascii="Times New Roman" w:eastAsia="Calibri" w:hAnsi="Times New Roman" w:cs="Times New Roman"/>
                <w:sz w:val="28"/>
                <w:szCs w:val="28"/>
              </w:rPr>
            </w:pPr>
          </w:p>
        </w:tc>
        <w:tc>
          <w:tcPr>
            <w:tcW w:w="1381" w:type="dxa"/>
            <w:vMerge/>
          </w:tcPr>
          <w:p w14:paraId="5330E5E1"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15EFC22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29F73A3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582</w:t>
            </w:r>
          </w:p>
        </w:tc>
        <w:tc>
          <w:tcPr>
            <w:tcW w:w="1339" w:type="dxa"/>
          </w:tcPr>
          <w:p w14:paraId="0C811BB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300</w:t>
            </w:r>
          </w:p>
        </w:tc>
        <w:tc>
          <w:tcPr>
            <w:tcW w:w="1269" w:type="dxa"/>
          </w:tcPr>
          <w:p w14:paraId="5011C74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5.4</w:t>
            </w:r>
          </w:p>
        </w:tc>
        <w:tc>
          <w:tcPr>
            <w:tcW w:w="1269" w:type="dxa"/>
          </w:tcPr>
          <w:p w14:paraId="5516A950"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8.2</w:t>
            </w:r>
          </w:p>
        </w:tc>
      </w:tr>
      <w:tr w:rsidR="00727A0E" w:rsidRPr="00727A0E" w14:paraId="5F48C202" w14:textId="77777777" w:rsidTr="00406036">
        <w:tc>
          <w:tcPr>
            <w:tcW w:w="10150" w:type="dxa"/>
            <w:gridSpan w:val="8"/>
          </w:tcPr>
          <w:p w14:paraId="42BCC7C6" w14:textId="77777777" w:rsidR="00727A0E" w:rsidRPr="00406036" w:rsidRDefault="00727A0E" w:rsidP="00B148AC">
            <w:pPr>
              <w:spacing w:line="276" w:lineRule="auto"/>
              <w:jc w:val="center"/>
              <w:rPr>
                <w:rFonts w:ascii="Times New Roman" w:eastAsia="Calibri" w:hAnsi="Times New Roman" w:cs="Times New Roman"/>
                <w:sz w:val="28"/>
                <w:szCs w:val="28"/>
                <w:lang w:val="en-US"/>
              </w:rPr>
            </w:pPr>
            <w:r w:rsidRPr="00727A0E">
              <w:rPr>
                <w:rFonts w:ascii="Times New Roman" w:eastAsia="Calibri" w:hAnsi="Times New Roman" w:cs="Times New Roman"/>
                <w:sz w:val="28"/>
                <w:szCs w:val="28"/>
              </w:rPr>
              <w:t>Toluene</w:t>
            </w:r>
          </w:p>
        </w:tc>
      </w:tr>
      <w:tr w:rsidR="00F41C6F" w:rsidRPr="00727A0E" w14:paraId="41B3E336" w14:textId="77777777" w:rsidTr="00406036">
        <w:tc>
          <w:tcPr>
            <w:tcW w:w="1261" w:type="dxa"/>
            <w:vMerge w:val="restart"/>
            <w:vAlign w:val="center"/>
          </w:tcPr>
          <w:p w14:paraId="0547A0B8"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MI-PTRMS</w:t>
            </w:r>
          </w:p>
        </w:tc>
        <w:tc>
          <w:tcPr>
            <w:tcW w:w="1403" w:type="dxa"/>
            <w:vMerge w:val="restart"/>
            <w:vAlign w:val="center"/>
          </w:tcPr>
          <w:p w14:paraId="27ED6C1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1.2×10</w:t>
            </w:r>
            <w:r w:rsidRPr="00727A0E">
              <w:rPr>
                <w:rFonts w:ascii="Times New Roman" w:eastAsia="Calibri" w:hAnsi="Times New Roman" w:cs="Times New Roman"/>
                <w:sz w:val="28"/>
                <w:szCs w:val="28"/>
                <w:vertAlign w:val="superscript"/>
              </w:rPr>
              <w:t>-10</w:t>
            </w:r>
          </w:p>
        </w:tc>
        <w:tc>
          <w:tcPr>
            <w:tcW w:w="1381" w:type="dxa"/>
            <w:vMerge w:val="restart"/>
            <w:vAlign w:val="center"/>
          </w:tcPr>
          <w:p w14:paraId="5A587F80"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color w:val="000000"/>
                <w:sz w:val="28"/>
                <w:szCs w:val="28"/>
              </w:rPr>
              <w:t>1.4</w:t>
            </w:r>
            <w:r w:rsidRPr="00727A0E">
              <w:rPr>
                <w:rFonts w:ascii="Times New Roman" w:eastAsia="Calibri" w:hAnsi="Times New Roman" w:cs="Times New Roman"/>
                <w:sz w:val="28"/>
                <w:szCs w:val="28"/>
              </w:rPr>
              <w:t>×10</w:t>
            </w:r>
            <w:r w:rsidRPr="00727A0E">
              <w:rPr>
                <w:rFonts w:ascii="Times New Roman" w:eastAsia="Calibri" w:hAnsi="Times New Roman" w:cs="Times New Roman"/>
                <w:sz w:val="28"/>
                <w:szCs w:val="28"/>
                <w:vertAlign w:val="superscript"/>
              </w:rPr>
              <w:t>-10</w:t>
            </w:r>
          </w:p>
        </w:tc>
        <w:tc>
          <w:tcPr>
            <w:tcW w:w="889" w:type="dxa"/>
          </w:tcPr>
          <w:p w14:paraId="102046D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414A6AD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815</w:t>
            </w:r>
          </w:p>
        </w:tc>
        <w:tc>
          <w:tcPr>
            <w:tcW w:w="1339" w:type="dxa"/>
          </w:tcPr>
          <w:p w14:paraId="5EF09D0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380</w:t>
            </w:r>
          </w:p>
        </w:tc>
        <w:tc>
          <w:tcPr>
            <w:tcW w:w="1269" w:type="dxa"/>
          </w:tcPr>
          <w:p w14:paraId="4FC606B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5.3</w:t>
            </w:r>
          </w:p>
        </w:tc>
        <w:tc>
          <w:tcPr>
            <w:tcW w:w="1269" w:type="dxa"/>
          </w:tcPr>
          <w:p w14:paraId="7AFC722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5.6</w:t>
            </w:r>
          </w:p>
        </w:tc>
      </w:tr>
      <w:tr w:rsidR="00F41C6F" w:rsidRPr="00727A0E" w14:paraId="46D786F6" w14:textId="77777777" w:rsidTr="00406036">
        <w:tc>
          <w:tcPr>
            <w:tcW w:w="1261" w:type="dxa"/>
            <w:vMerge/>
            <w:vAlign w:val="center"/>
          </w:tcPr>
          <w:p w14:paraId="2D206C81" w14:textId="77777777" w:rsidR="00727A0E" w:rsidRPr="00727A0E" w:rsidRDefault="00727A0E" w:rsidP="003E501B">
            <w:pPr>
              <w:spacing w:line="276" w:lineRule="auto"/>
              <w:jc w:val="center"/>
              <w:rPr>
                <w:rFonts w:ascii="Times New Roman" w:eastAsia="Calibri" w:hAnsi="Times New Roman" w:cs="Times New Roman"/>
                <w:sz w:val="28"/>
                <w:szCs w:val="28"/>
              </w:rPr>
            </w:pPr>
          </w:p>
        </w:tc>
        <w:tc>
          <w:tcPr>
            <w:tcW w:w="1403" w:type="dxa"/>
            <w:vMerge/>
          </w:tcPr>
          <w:p w14:paraId="4FEF5B31"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2C8A47D6" w14:textId="77777777" w:rsidR="00727A0E" w:rsidRPr="00727A0E" w:rsidRDefault="00727A0E" w:rsidP="00B148AC">
            <w:pPr>
              <w:spacing w:line="276" w:lineRule="auto"/>
              <w:rPr>
                <w:rFonts w:ascii="Times New Roman" w:eastAsia="Calibri" w:hAnsi="Times New Roman" w:cs="Times New Roman"/>
                <w:color w:val="000000"/>
                <w:sz w:val="28"/>
                <w:szCs w:val="28"/>
              </w:rPr>
            </w:pPr>
          </w:p>
        </w:tc>
        <w:tc>
          <w:tcPr>
            <w:tcW w:w="889" w:type="dxa"/>
          </w:tcPr>
          <w:p w14:paraId="4FF298D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28DE172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1866</w:t>
            </w:r>
          </w:p>
        </w:tc>
        <w:tc>
          <w:tcPr>
            <w:tcW w:w="1339" w:type="dxa"/>
          </w:tcPr>
          <w:p w14:paraId="6B2AB24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869</w:t>
            </w:r>
          </w:p>
        </w:tc>
        <w:tc>
          <w:tcPr>
            <w:tcW w:w="1269" w:type="dxa"/>
          </w:tcPr>
          <w:p w14:paraId="6005D40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10.2</w:t>
            </w:r>
          </w:p>
        </w:tc>
        <w:tc>
          <w:tcPr>
            <w:tcW w:w="1269" w:type="dxa"/>
          </w:tcPr>
          <w:p w14:paraId="5AA353E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8.2</w:t>
            </w:r>
          </w:p>
        </w:tc>
      </w:tr>
      <w:tr w:rsidR="00F41C6F" w:rsidRPr="00727A0E" w14:paraId="62139EFA" w14:textId="77777777" w:rsidTr="00406036">
        <w:tc>
          <w:tcPr>
            <w:tcW w:w="1261" w:type="dxa"/>
            <w:vMerge w:val="restart"/>
            <w:vAlign w:val="center"/>
          </w:tcPr>
          <w:p w14:paraId="5561595E"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w:t>
            </w:r>
          </w:p>
        </w:tc>
        <w:tc>
          <w:tcPr>
            <w:tcW w:w="1403" w:type="dxa"/>
            <w:vMerge w:val="restart"/>
            <w:vAlign w:val="center"/>
          </w:tcPr>
          <w:p w14:paraId="12AE485D"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2.1×10</w:t>
            </w:r>
            <w:r w:rsidRPr="00727A0E">
              <w:rPr>
                <w:rFonts w:ascii="Times New Roman" w:eastAsia="Calibri" w:hAnsi="Times New Roman" w:cs="Times New Roman"/>
                <w:sz w:val="28"/>
                <w:szCs w:val="28"/>
                <w:vertAlign w:val="superscript"/>
              </w:rPr>
              <w:t>-10</w:t>
            </w:r>
          </w:p>
        </w:tc>
        <w:tc>
          <w:tcPr>
            <w:tcW w:w="1381" w:type="dxa"/>
            <w:vMerge w:val="restart"/>
            <w:vAlign w:val="center"/>
          </w:tcPr>
          <w:p w14:paraId="431AC9C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2.9×10</w:t>
            </w:r>
            <w:r w:rsidRPr="00727A0E">
              <w:rPr>
                <w:rFonts w:ascii="Times New Roman" w:eastAsia="Calibri" w:hAnsi="Times New Roman" w:cs="Times New Roman"/>
                <w:sz w:val="28"/>
                <w:szCs w:val="28"/>
                <w:vertAlign w:val="superscript"/>
              </w:rPr>
              <w:t>-10</w:t>
            </w:r>
          </w:p>
        </w:tc>
        <w:tc>
          <w:tcPr>
            <w:tcW w:w="889" w:type="dxa"/>
          </w:tcPr>
          <w:p w14:paraId="75BB1D98"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266B55AB"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815</w:t>
            </w:r>
          </w:p>
        </w:tc>
        <w:tc>
          <w:tcPr>
            <w:tcW w:w="1339" w:type="dxa"/>
          </w:tcPr>
          <w:p w14:paraId="7EC247E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380</w:t>
            </w:r>
          </w:p>
        </w:tc>
        <w:tc>
          <w:tcPr>
            <w:tcW w:w="1269" w:type="dxa"/>
          </w:tcPr>
          <w:p w14:paraId="7E4E41E2"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5.4</w:t>
            </w:r>
          </w:p>
        </w:tc>
        <w:tc>
          <w:tcPr>
            <w:tcW w:w="1269" w:type="dxa"/>
          </w:tcPr>
          <w:p w14:paraId="1B4285CC"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8.0</w:t>
            </w:r>
          </w:p>
        </w:tc>
      </w:tr>
      <w:tr w:rsidR="00F41C6F" w:rsidRPr="00727A0E" w14:paraId="3233612A" w14:textId="77777777" w:rsidTr="00406036">
        <w:tc>
          <w:tcPr>
            <w:tcW w:w="1261" w:type="dxa"/>
            <w:vMerge/>
          </w:tcPr>
          <w:p w14:paraId="25C6BBAE"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tcPr>
          <w:p w14:paraId="541ADA67"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2539733E"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2806D27D"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28C5CB6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1866</w:t>
            </w:r>
          </w:p>
        </w:tc>
        <w:tc>
          <w:tcPr>
            <w:tcW w:w="1339" w:type="dxa"/>
          </w:tcPr>
          <w:p w14:paraId="4718AE3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869</w:t>
            </w:r>
          </w:p>
        </w:tc>
        <w:tc>
          <w:tcPr>
            <w:tcW w:w="1269" w:type="dxa"/>
          </w:tcPr>
          <w:p w14:paraId="18DF791A"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5.1</w:t>
            </w:r>
          </w:p>
        </w:tc>
        <w:tc>
          <w:tcPr>
            <w:tcW w:w="1269" w:type="dxa"/>
          </w:tcPr>
          <w:p w14:paraId="5035921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5.7</w:t>
            </w:r>
          </w:p>
        </w:tc>
      </w:tr>
      <w:tr w:rsidR="00727A0E" w:rsidRPr="00727A0E" w14:paraId="004EEC92" w14:textId="77777777" w:rsidTr="00406036">
        <w:tc>
          <w:tcPr>
            <w:tcW w:w="10150" w:type="dxa"/>
            <w:gridSpan w:val="8"/>
          </w:tcPr>
          <w:p w14:paraId="7823610B"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Ethylbenzene</w:t>
            </w:r>
          </w:p>
        </w:tc>
      </w:tr>
      <w:tr w:rsidR="00F41C6F" w:rsidRPr="00727A0E" w14:paraId="01DD81AA" w14:textId="77777777" w:rsidTr="00406036">
        <w:tc>
          <w:tcPr>
            <w:tcW w:w="1261" w:type="dxa"/>
            <w:vMerge w:val="restart"/>
            <w:vAlign w:val="center"/>
          </w:tcPr>
          <w:p w14:paraId="6ED63D08"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MI-PTRMS</w:t>
            </w:r>
          </w:p>
        </w:tc>
        <w:tc>
          <w:tcPr>
            <w:tcW w:w="1403" w:type="dxa"/>
            <w:vMerge w:val="restart"/>
            <w:vAlign w:val="center"/>
          </w:tcPr>
          <w:p w14:paraId="2BF04B41"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4.7×10</w:t>
            </w:r>
            <w:r w:rsidRPr="00727A0E">
              <w:rPr>
                <w:rFonts w:ascii="Times New Roman" w:eastAsia="Calibri" w:hAnsi="Times New Roman" w:cs="Times New Roman"/>
                <w:sz w:val="28"/>
                <w:szCs w:val="28"/>
                <w:vertAlign w:val="superscript"/>
              </w:rPr>
              <w:t>-11</w:t>
            </w:r>
          </w:p>
        </w:tc>
        <w:tc>
          <w:tcPr>
            <w:tcW w:w="1381" w:type="dxa"/>
            <w:vMerge w:val="restart"/>
            <w:vAlign w:val="center"/>
          </w:tcPr>
          <w:p w14:paraId="3C83BB5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8.2×10</w:t>
            </w:r>
            <w:r w:rsidRPr="00727A0E">
              <w:rPr>
                <w:rFonts w:ascii="Times New Roman" w:eastAsia="Calibri" w:hAnsi="Times New Roman" w:cs="Times New Roman"/>
                <w:sz w:val="28"/>
                <w:szCs w:val="28"/>
                <w:vertAlign w:val="superscript"/>
              </w:rPr>
              <w:t>-11</w:t>
            </w:r>
          </w:p>
        </w:tc>
        <w:tc>
          <w:tcPr>
            <w:tcW w:w="889" w:type="dxa"/>
          </w:tcPr>
          <w:p w14:paraId="24B660A1"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03A5D589"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2020</w:t>
            </w:r>
          </w:p>
        </w:tc>
        <w:tc>
          <w:tcPr>
            <w:tcW w:w="1339" w:type="dxa"/>
          </w:tcPr>
          <w:p w14:paraId="0BFDA278"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863</w:t>
            </w:r>
          </w:p>
        </w:tc>
        <w:tc>
          <w:tcPr>
            <w:tcW w:w="1269" w:type="dxa"/>
          </w:tcPr>
          <w:p w14:paraId="1C4E83D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18.2</w:t>
            </w:r>
          </w:p>
        </w:tc>
        <w:tc>
          <w:tcPr>
            <w:tcW w:w="1269" w:type="dxa"/>
          </w:tcPr>
          <w:p w14:paraId="0B24124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11.5</w:t>
            </w:r>
          </w:p>
        </w:tc>
      </w:tr>
      <w:tr w:rsidR="00F41C6F" w:rsidRPr="00727A0E" w14:paraId="32408C50" w14:textId="77777777" w:rsidTr="00406036">
        <w:tc>
          <w:tcPr>
            <w:tcW w:w="1261" w:type="dxa"/>
            <w:vMerge/>
          </w:tcPr>
          <w:p w14:paraId="29C40AC2"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tcPr>
          <w:p w14:paraId="60DD9090"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2EFFDE39"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28FCF87D"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0BD5ADB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5034</w:t>
            </w:r>
          </w:p>
        </w:tc>
        <w:tc>
          <w:tcPr>
            <w:tcW w:w="1339" w:type="dxa"/>
          </w:tcPr>
          <w:p w14:paraId="1F75812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2152</w:t>
            </w:r>
          </w:p>
        </w:tc>
        <w:tc>
          <w:tcPr>
            <w:tcW w:w="1269" w:type="dxa"/>
          </w:tcPr>
          <w:p w14:paraId="79E84F7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25.4</w:t>
            </w:r>
          </w:p>
        </w:tc>
        <w:tc>
          <w:tcPr>
            <w:tcW w:w="1269" w:type="dxa"/>
          </w:tcPr>
          <w:p w14:paraId="603D7F11"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16.6</w:t>
            </w:r>
          </w:p>
        </w:tc>
      </w:tr>
      <w:tr w:rsidR="00F41C6F" w:rsidRPr="00727A0E" w14:paraId="380380B4" w14:textId="77777777" w:rsidTr="00406036">
        <w:tc>
          <w:tcPr>
            <w:tcW w:w="1261" w:type="dxa"/>
            <w:vMerge w:val="restart"/>
            <w:vAlign w:val="center"/>
          </w:tcPr>
          <w:p w14:paraId="7153AA6F"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w:t>
            </w:r>
          </w:p>
        </w:tc>
        <w:tc>
          <w:tcPr>
            <w:tcW w:w="1403" w:type="dxa"/>
            <w:vMerge w:val="restart"/>
            <w:vAlign w:val="center"/>
          </w:tcPr>
          <w:p w14:paraId="31BE4834"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7.8×10</w:t>
            </w:r>
            <w:r w:rsidRPr="00727A0E">
              <w:rPr>
                <w:rFonts w:ascii="Times New Roman" w:eastAsia="Calibri" w:hAnsi="Times New Roman" w:cs="Times New Roman"/>
                <w:sz w:val="28"/>
                <w:szCs w:val="28"/>
                <w:vertAlign w:val="superscript"/>
              </w:rPr>
              <w:t>-11</w:t>
            </w:r>
          </w:p>
        </w:tc>
        <w:tc>
          <w:tcPr>
            <w:tcW w:w="1381" w:type="dxa"/>
            <w:vMerge w:val="restart"/>
            <w:vAlign w:val="center"/>
          </w:tcPr>
          <w:p w14:paraId="6BE4D1AC"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1.3×10</w:t>
            </w:r>
            <w:r w:rsidRPr="00727A0E">
              <w:rPr>
                <w:rFonts w:ascii="Times New Roman" w:eastAsia="Calibri" w:hAnsi="Times New Roman" w:cs="Times New Roman"/>
                <w:sz w:val="28"/>
                <w:szCs w:val="28"/>
                <w:vertAlign w:val="superscript"/>
              </w:rPr>
              <w:t>-10</w:t>
            </w:r>
          </w:p>
        </w:tc>
        <w:tc>
          <w:tcPr>
            <w:tcW w:w="889" w:type="dxa"/>
          </w:tcPr>
          <w:p w14:paraId="444CAB12"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4C4BA77B"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2020</w:t>
            </w:r>
          </w:p>
        </w:tc>
        <w:tc>
          <w:tcPr>
            <w:tcW w:w="1339" w:type="dxa"/>
          </w:tcPr>
          <w:p w14:paraId="0D6500A3"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863</w:t>
            </w:r>
          </w:p>
        </w:tc>
        <w:tc>
          <w:tcPr>
            <w:tcW w:w="1269" w:type="dxa"/>
          </w:tcPr>
          <w:p w14:paraId="76D636B7"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10.6</w:t>
            </w:r>
          </w:p>
        </w:tc>
        <w:tc>
          <w:tcPr>
            <w:tcW w:w="1269" w:type="dxa"/>
          </w:tcPr>
          <w:p w14:paraId="12FE11F4"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5.2</w:t>
            </w:r>
          </w:p>
        </w:tc>
      </w:tr>
      <w:tr w:rsidR="00F41C6F" w:rsidRPr="00727A0E" w14:paraId="622B99C0" w14:textId="77777777" w:rsidTr="00406036">
        <w:tc>
          <w:tcPr>
            <w:tcW w:w="1261" w:type="dxa"/>
            <w:vMerge/>
          </w:tcPr>
          <w:p w14:paraId="796D42AB"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tcPr>
          <w:p w14:paraId="6FA38CAF"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70590B6F"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231896E4"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01615C28" w14:textId="6ABEA10F"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5034</w:t>
            </w:r>
          </w:p>
        </w:tc>
        <w:tc>
          <w:tcPr>
            <w:tcW w:w="1339" w:type="dxa"/>
          </w:tcPr>
          <w:p w14:paraId="0F192E4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2152</w:t>
            </w:r>
          </w:p>
        </w:tc>
        <w:tc>
          <w:tcPr>
            <w:tcW w:w="1269" w:type="dxa"/>
          </w:tcPr>
          <w:p w14:paraId="5410C85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11.5</w:t>
            </w:r>
          </w:p>
        </w:tc>
        <w:tc>
          <w:tcPr>
            <w:tcW w:w="1269" w:type="dxa"/>
          </w:tcPr>
          <w:p w14:paraId="22E26439"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11.0</w:t>
            </w:r>
          </w:p>
        </w:tc>
      </w:tr>
      <w:tr w:rsidR="00F41C6F" w:rsidRPr="00727A0E" w14:paraId="042D49A5" w14:textId="77777777" w:rsidTr="00406036">
        <w:tc>
          <w:tcPr>
            <w:tcW w:w="1261" w:type="dxa"/>
          </w:tcPr>
          <w:p w14:paraId="3DB639A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IGC(x2)</w:t>
            </w:r>
          </w:p>
        </w:tc>
        <w:tc>
          <w:tcPr>
            <w:tcW w:w="1403" w:type="dxa"/>
          </w:tcPr>
          <w:p w14:paraId="12CFCDBC"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1.6×10</w:t>
            </w:r>
            <w:r w:rsidRPr="00727A0E">
              <w:rPr>
                <w:rFonts w:ascii="Times New Roman" w:eastAsia="Calibri" w:hAnsi="Times New Roman" w:cs="Times New Roman"/>
                <w:sz w:val="28"/>
                <w:szCs w:val="28"/>
                <w:vertAlign w:val="superscript"/>
              </w:rPr>
              <w:t>-10</w:t>
            </w:r>
          </w:p>
        </w:tc>
        <w:tc>
          <w:tcPr>
            <w:tcW w:w="1381" w:type="dxa"/>
          </w:tcPr>
          <w:p w14:paraId="491472FF" w14:textId="77777777" w:rsidR="00727A0E" w:rsidRPr="00727A0E" w:rsidRDefault="00727A0E" w:rsidP="00406036">
            <w:pPr>
              <w:spacing w:line="276" w:lineRule="auto"/>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c>
          <w:tcPr>
            <w:tcW w:w="889" w:type="dxa"/>
          </w:tcPr>
          <w:p w14:paraId="308C8857"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1A573412"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2020</w:t>
            </w:r>
          </w:p>
        </w:tc>
        <w:tc>
          <w:tcPr>
            <w:tcW w:w="1339" w:type="dxa"/>
          </w:tcPr>
          <w:p w14:paraId="1E754E70"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c>
          <w:tcPr>
            <w:tcW w:w="1269" w:type="dxa"/>
          </w:tcPr>
          <w:p w14:paraId="154EE57F"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3.8</w:t>
            </w:r>
          </w:p>
        </w:tc>
        <w:tc>
          <w:tcPr>
            <w:tcW w:w="1269" w:type="dxa"/>
          </w:tcPr>
          <w:p w14:paraId="0EC70591"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r>
      <w:tr w:rsidR="00727A0E" w:rsidRPr="00727A0E" w14:paraId="3495D630" w14:textId="77777777" w:rsidTr="00406036">
        <w:tc>
          <w:tcPr>
            <w:tcW w:w="10150" w:type="dxa"/>
            <w:gridSpan w:val="8"/>
          </w:tcPr>
          <w:p w14:paraId="586EFABC"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o-Xylene</w:t>
            </w:r>
          </w:p>
        </w:tc>
      </w:tr>
      <w:tr w:rsidR="00F41C6F" w:rsidRPr="00727A0E" w14:paraId="0FCD4E5C" w14:textId="77777777" w:rsidTr="00406036">
        <w:tc>
          <w:tcPr>
            <w:tcW w:w="1261" w:type="dxa"/>
            <w:vMerge w:val="restart"/>
            <w:vAlign w:val="center"/>
          </w:tcPr>
          <w:p w14:paraId="7346CBBF"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MI-PTRMS</w:t>
            </w:r>
          </w:p>
        </w:tc>
        <w:tc>
          <w:tcPr>
            <w:tcW w:w="1403" w:type="dxa"/>
            <w:vMerge w:val="restart"/>
            <w:vAlign w:val="center"/>
          </w:tcPr>
          <w:p w14:paraId="7E035632"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5.6×10</w:t>
            </w:r>
            <w:r w:rsidRPr="00727A0E">
              <w:rPr>
                <w:rFonts w:ascii="Times New Roman" w:eastAsia="Calibri" w:hAnsi="Times New Roman" w:cs="Times New Roman"/>
                <w:sz w:val="28"/>
                <w:szCs w:val="28"/>
                <w:vertAlign w:val="superscript"/>
              </w:rPr>
              <w:t>-11</w:t>
            </w:r>
          </w:p>
        </w:tc>
        <w:tc>
          <w:tcPr>
            <w:tcW w:w="1381" w:type="dxa"/>
            <w:vMerge w:val="restart"/>
            <w:vAlign w:val="center"/>
          </w:tcPr>
          <w:p w14:paraId="610EA716"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8.9×10</w:t>
            </w:r>
            <w:r w:rsidRPr="00727A0E">
              <w:rPr>
                <w:rFonts w:ascii="Times New Roman" w:eastAsia="Calibri" w:hAnsi="Times New Roman" w:cs="Times New Roman"/>
                <w:sz w:val="28"/>
                <w:szCs w:val="28"/>
                <w:vertAlign w:val="superscript"/>
              </w:rPr>
              <w:t>-11</w:t>
            </w:r>
          </w:p>
        </w:tc>
        <w:tc>
          <w:tcPr>
            <w:tcW w:w="889" w:type="dxa"/>
          </w:tcPr>
          <w:p w14:paraId="0A2CD8A1"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757F3F99"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p>
        </w:tc>
        <w:tc>
          <w:tcPr>
            <w:tcW w:w="1339" w:type="dxa"/>
          </w:tcPr>
          <w:p w14:paraId="2DB7C9BE"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1129</w:t>
            </w:r>
          </w:p>
        </w:tc>
        <w:tc>
          <w:tcPr>
            <w:tcW w:w="1269" w:type="dxa"/>
          </w:tcPr>
          <w:p w14:paraId="7EC34CEB"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15.6</w:t>
            </w:r>
          </w:p>
        </w:tc>
        <w:tc>
          <w:tcPr>
            <w:tcW w:w="1269" w:type="dxa"/>
          </w:tcPr>
          <w:p w14:paraId="256ADDD7"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6.6</w:t>
            </w:r>
          </w:p>
        </w:tc>
      </w:tr>
      <w:tr w:rsidR="00F41C6F" w:rsidRPr="00727A0E" w14:paraId="4B0B3D0C" w14:textId="77777777" w:rsidTr="00406036">
        <w:tc>
          <w:tcPr>
            <w:tcW w:w="1261" w:type="dxa"/>
            <w:vMerge/>
          </w:tcPr>
          <w:p w14:paraId="5243DD50" w14:textId="77777777" w:rsidR="00727A0E" w:rsidRPr="00727A0E" w:rsidRDefault="00727A0E" w:rsidP="00406036">
            <w:pPr>
              <w:spacing w:line="276" w:lineRule="auto"/>
              <w:jc w:val="center"/>
              <w:rPr>
                <w:rFonts w:ascii="Times New Roman" w:eastAsia="Calibri" w:hAnsi="Times New Roman" w:cs="Times New Roman"/>
                <w:sz w:val="28"/>
                <w:szCs w:val="28"/>
              </w:rPr>
            </w:pPr>
          </w:p>
        </w:tc>
        <w:tc>
          <w:tcPr>
            <w:tcW w:w="1403" w:type="dxa"/>
            <w:vMerge/>
          </w:tcPr>
          <w:p w14:paraId="108E2141"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379E7043"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54459647"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0CA2F6C4"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7707</w:t>
            </w:r>
          </w:p>
        </w:tc>
        <w:tc>
          <w:tcPr>
            <w:tcW w:w="1339" w:type="dxa"/>
          </w:tcPr>
          <w:p w14:paraId="62E16FEE"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3211</w:t>
            </w:r>
          </w:p>
        </w:tc>
        <w:tc>
          <w:tcPr>
            <w:tcW w:w="1269" w:type="dxa"/>
          </w:tcPr>
          <w:p w14:paraId="7D8FD62C"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26.5</w:t>
            </w:r>
          </w:p>
        </w:tc>
        <w:tc>
          <w:tcPr>
            <w:tcW w:w="1269" w:type="dxa"/>
          </w:tcPr>
          <w:p w14:paraId="12185896"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13.8</w:t>
            </w:r>
          </w:p>
        </w:tc>
      </w:tr>
      <w:tr w:rsidR="00F41C6F" w:rsidRPr="00727A0E" w14:paraId="69352145" w14:textId="77777777" w:rsidTr="00406036">
        <w:tc>
          <w:tcPr>
            <w:tcW w:w="1261" w:type="dxa"/>
            <w:vMerge w:val="restart"/>
            <w:vAlign w:val="center"/>
          </w:tcPr>
          <w:p w14:paraId="0931C4F0"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w:t>
            </w:r>
          </w:p>
        </w:tc>
        <w:tc>
          <w:tcPr>
            <w:tcW w:w="1403" w:type="dxa"/>
            <w:vMerge w:val="restart"/>
            <w:vAlign w:val="center"/>
          </w:tcPr>
          <w:p w14:paraId="555CDAEA"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6.6×10</w:t>
            </w:r>
            <w:r w:rsidRPr="00727A0E">
              <w:rPr>
                <w:rFonts w:ascii="Times New Roman" w:eastAsia="Calibri" w:hAnsi="Times New Roman" w:cs="Times New Roman"/>
                <w:sz w:val="28"/>
                <w:szCs w:val="28"/>
                <w:vertAlign w:val="superscript"/>
              </w:rPr>
              <w:t>-11</w:t>
            </w:r>
          </w:p>
        </w:tc>
        <w:tc>
          <w:tcPr>
            <w:tcW w:w="1381" w:type="dxa"/>
            <w:vMerge w:val="restart"/>
            <w:vAlign w:val="center"/>
          </w:tcPr>
          <w:p w14:paraId="664737E5"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1.1×10</w:t>
            </w:r>
            <w:r w:rsidRPr="00727A0E">
              <w:rPr>
                <w:rFonts w:ascii="Times New Roman" w:eastAsia="Calibri" w:hAnsi="Times New Roman" w:cs="Times New Roman"/>
                <w:sz w:val="28"/>
                <w:szCs w:val="28"/>
                <w:vertAlign w:val="superscript"/>
              </w:rPr>
              <w:t>-10</w:t>
            </w:r>
          </w:p>
        </w:tc>
        <w:tc>
          <w:tcPr>
            <w:tcW w:w="889" w:type="dxa"/>
          </w:tcPr>
          <w:p w14:paraId="553833D1"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6828BAC8"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p>
        </w:tc>
        <w:tc>
          <w:tcPr>
            <w:tcW w:w="1339" w:type="dxa"/>
          </w:tcPr>
          <w:p w14:paraId="7D926D09"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1129</w:t>
            </w:r>
          </w:p>
        </w:tc>
        <w:tc>
          <w:tcPr>
            <w:tcW w:w="1269" w:type="dxa"/>
          </w:tcPr>
          <w:p w14:paraId="756DDF10"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13.3</w:t>
            </w:r>
          </w:p>
        </w:tc>
        <w:tc>
          <w:tcPr>
            <w:tcW w:w="1269" w:type="dxa"/>
          </w:tcPr>
          <w:p w14:paraId="13135F21"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4.5</w:t>
            </w:r>
          </w:p>
        </w:tc>
      </w:tr>
      <w:tr w:rsidR="00F41C6F" w:rsidRPr="00727A0E" w14:paraId="400A1124" w14:textId="77777777" w:rsidTr="00406036">
        <w:tc>
          <w:tcPr>
            <w:tcW w:w="1261" w:type="dxa"/>
            <w:vMerge/>
          </w:tcPr>
          <w:p w14:paraId="364A3B52" w14:textId="77777777" w:rsidR="00727A0E" w:rsidRPr="00727A0E" w:rsidRDefault="00727A0E" w:rsidP="00B148AC">
            <w:pPr>
              <w:spacing w:line="276" w:lineRule="auto"/>
              <w:rPr>
                <w:rFonts w:ascii="Times New Roman" w:eastAsia="Calibri" w:hAnsi="Times New Roman" w:cs="Times New Roman"/>
                <w:sz w:val="28"/>
                <w:szCs w:val="28"/>
              </w:rPr>
            </w:pPr>
          </w:p>
        </w:tc>
        <w:tc>
          <w:tcPr>
            <w:tcW w:w="1403" w:type="dxa"/>
            <w:vMerge/>
          </w:tcPr>
          <w:p w14:paraId="58D277CD" w14:textId="77777777" w:rsidR="00727A0E" w:rsidRPr="00727A0E" w:rsidRDefault="00727A0E" w:rsidP="00B148AC">
            <w:pPr>
              <w:tabs>
                <w:tab w:val="left" w:pos="580"/>
              </w:tabs>
              <w:spacing w:line="276" w:lineRule="auto"/>
              <w:rPr>
                <w:rFonts w:ascii="Times New Roman" w:eastAsia="Calibri" w:hAnsi="Times New Roman" w:cs="Times New Roman"/>
                <w:sz w:val="28"/>
                <w:szCs w:val="28"/>
              </w:rPr>
            </w:pPr>
          </w:p>
        </w:tc>
        <w:tc>
          <w:tcPr>
            <w:tcW w:w="1381" w:type="dxa"/>
            <w:vMerge/>
          </w:tcPr>
          <w:p w14:paraId="1D4AEA76" w14:textId="77777777" w:rsidR="00727A0E" w:rsidRPr="00727A0E" w:rsidRDefault="00727A0E" w:rsidP="00B148AC">
            <w:pPr>
              <w:spacing w:line="276" w:lineRule="auto"/>
              <w:rPr>
                <w:rFonts w:ascii="Times New Roman" w:eastAsia="Calibri" w:hAnsi="Times New Roman" w:cs="Times New Roman"/>
                <w:sz w:val="28"/>
                <w:szCs w:val="28"/>
              </w:rPr>
            </w:pPr>
          </w:p>
        </w:tc>
        <w:tc>
          <w:tcPr>
            <w:tcW w:w="889" w:type="dxa"/>
          </w:tcPr>
          <w:p w14:paraId="5E11756D"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LSER</w:t>
            </w:r>
          </w:p>
        </w:tc>
        <w:tc>
          <w:tcPr>
            <w:tcW w:w="1339" w:type="dxa"/>
          </w:tcPr>
          <w:p w14:paraId="5ED2B827"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7707</w:t>
            </w:r>
          </w:p>
        </w:tc>
        <w:tc>
          <w:tcPr>
            <w:tcW w:w="1339" w:type="dxa"/>
          </w:tcPr>
          <w:p w14:paraId="54EF9D0A"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3211</w:t>
            </w:r>
          </w:p>
        </w:tc>
        <w:tc>
          <w:tcPr>
            <w:tcW w:w="1269" w:type="dxa"/>
          </w:tcPr>
          <w:p w14:paraId="07685F8E"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15.7</w:t>
            </w:r>
          </w:p>
        </w:tc>
        <w:tc>
          <w:tcPr>
            <w:tcW w:w="1269" w:type="dxa"/>
          </w:tcPr>
          <w:p w14:paraId="4A2672AC"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11.4</w:t>
            </w:r>
          </w:p>
        </w:tc>
      </w:tr>
      <w:tr w:rsidR="00F41C6F" w:rsidRPr="00727A0E" w14:paraId="563838A5" w14:textId="77777777" w:rsidTr="00406036">
        <w:tc>
          <w:tcPr>
            <w:tcW w:w="1261" w:type="dxa"/>
          </w:tcPr>
          <w:p w14:paraId="5D40780E" w14:textId="77777777" w:rsidR="00727A0E" w:rsidRPr="00727A0E" w:rsidRDefault="00727A0E" w:rsidP="00406036">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IGC(x3)</w:t>
            </w:r>
          </w:p>
        </w:tc>
        <w:tc>
          <w:tcPr>
            <w:tcW w:w="1403" w:type="dxa"/>
          </w:tcPr>
          <w:p w14:paraId="0D4A9318" w14:textId="77777777" w:rsidR="00727A0E" w:rsidRPr="00727A0E" w:rsidRDefault="00727A0E" w:rsidP="00406036">
            <w:pPr>
              <w:tabs>
                <w:tab w:val="left" w:pos="580"/>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2.0×10</w:t>
            </w:r>
            <w:r w:rsidRPr="00727A0E">
              <w:rPr>
                <w:rFonts w:ascii="Times New Roman" w:eastAsia="Calibri" w:hAnsi="Times New Roman" w:cs="Times New Roman"/>
                <w:sz w:val="28"/>
                <w:szCs w:val="28"/>
                <w:vertAlign w:val="superscript"/>
              </w:rPr>
              <w:t>-10</w:t>
            </w:r>
          </w:p>
        </w:tc>
        <w:tc>
          <w:tcPr>
            <w:tcW w:w="1381" w:type="dxa"/>
          </w:tcPr>
          <w:p w14:paraId="00F9C9AD" w14:textId="77777777" w:rsidR="00727A0E" w:rsidRPr="00727A0E" w:rsidRDefault="00727A0E" w:rsidP="00B148AC">
            <w:pPr>
              <w:spacing w:line="276" w:lineRule="auto"/>
              <w:jc w:val="center"/>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c>
          <w:tcPr>
            <w:tcW w:w="889" w:type="dxa"/>
          </w:tcPr>
          <w:p w14:paraId="09BAB00B" w14:textId="77777777" w:rsidR="00727A0E" w:rsidRPr="00727A0E" w:rsidRDefault="00727A0E" w:rsidP="00406036">
            <w:pPr>
              <w:tabs>
                <w:tab w:val="left" w:pos="524"/>
              </w:tabs>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LTPRI</w:t>
            </w:r>
          </w:p>
        </w:tc>
        <w:tc>
          <w:tcPr>
            <w:tcW w:w="1339" w:type="dxa"/>
          </w:tcPr>
          <w:p w14:paraId="5A004055"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2710</w:t>
            </w:r>
          </w:p>
        </w:tc>
        <w:tc>
          <w:tcPr>
            <w:tcW w:w="1339" w:type="dxa"/>
          </w:tcPr>
          <w:p w14:paraId="56B0D3E8" w14:textId="77777777" w:rsidR="00727A0E" w:rsidRPr="00727A0E" w:rsidRDefault="00727A0E" w:rsidP="00DA6F32">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c>
          <w:tcPr>
            <w:tcW w:w="1269" w:type="dxa"/>
          </w:tcPr>
          <w:p w14:paraId="58BE5754"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4.4</w:t>
            </w:r>
          </w:p>
        </w:tc>
        <w:tc>
          <w:tcPr>
            <w:tcW w:w="1269" w:type="dxa"/>
          </w:tcPr>
          <w:p w14:paraId="19290883" w14:textId="77777777" w:rsidR="00727A0E" w:rsidRPr="00727A0E" w:rsidRDefault="00727A0E" w:rsidP="00BD3948">
            <w:pPr>
              <w:spacing w:line="276" w:lineRule="auto"/>
              <w:ind w:firstLine="0"/>
              <w:rPr>
                <w:rFonts w:ascii="Times New Roman" w:eastAsia="Calibri" w:hAnsi="Times New Roman" w:cs="Times New Roman"/>
                <w:sz w:val="28"/>
                <w:szCs w:val="28"/>
              </w:rPr>
            </w:pPr>
            <w:r w:rsidRPr="00727A0E">
              <w:rPr>
                <w:rFonts w:ascii="Times New Roman" w:eastAsia="Calibri" w:hAnsi="Times New Roman" w:cs="Times New Roman"/>
                <w:sz w:val="28"/>
                <w:szCs w:val="28"/>
              </w:rPr>
              <w:t>n/r</w:t>
            </w:r>
          </w:p>
        </w:tc>
      </w:tr>
    </w:tbl>
    <w:p w14:paraId="2D92CF87" w14:textId="77777777" w:rsidR="008F3E63" w:rsidRDefault="008F3E63" w:rsidP="00B148AC">
      <w:pPr>
        <w:rPr>
          <w:rFonts w:ascii="Times New Roman" w:eastAsia="Calibri" w:hAnsi="Times New Roman" w:cs="Times New Roman"/>
          <w:i/>
          <w:iCs/>
          <w:kern w:val="0"/>
          <w:sz w:val="28"/>
          <w:szCs w:val="28"/>
          <w:lang w:val="en-US"/>
          <w14:ligatures w14:val="none"/>
        </w:rPr>
      </w:pPr>
    </w:p>
    <w:p w14:paraId="45E1EE7A" w14:textId="1CBA2E66" w:rsidR="00727A0E" w:rsidRPr="00727A0E" w:rsidRDefault="00727A0E" w:rsidP="00B148AC">
      <w:pP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i/>
          <w:iCs/>
          <w:kern w:val="0"/>
          <w:sz w:val="28"/>
          <w:szCs w:val="28"/>
          <w:lang w:val="en-US"/>
          <w14:ligatures w14:val="none"/>
        </w:rPr>
        <w:t>Note:</w:t>
      </w:r>
      <w:r w:rsidRPr="00727A0E">
        <w:rPr>
          <w:rFonts w:ascii="Times New Roman" w:eastAsia="Calibri" w:hAnsi="Times New Roman" w:cs="Times New Roman"/>
          <w:kern w:val="0"/>
          <w:sz w:val="28"/>
          <w:szCs w:val="28"/>
          <w:lang w:val="en-US"/>
          <w14:ligatures w14:val="none"/>
        </w:rPr>
        <w:t xml:space="preserve"> n/r- not required</w:t>
      </w:r>
    </w:p>
    <w:p w14:paraId="0786A4AD"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36838F8" w14:textId="77777777" w:rsidR="00727A0E" w:rsidRPr="00727A0E" w:rsidRDefault="00727A0E" w:rsidP="004410F4">
      <w:pPr>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26F662FB" wp14:editId="553FF380">
            <wp:extent cx="5759450" cy="75190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519035"/>
                    </a:xfrm>
                    <a:prstGeom prst="rect">
                      <a:avLst/>
                    </a:prstGeom>
                    <a:noFill/>
                    <a:ln>
                      <a:noFill/>
                    </a:ln>
                  </pic:spPr>
                </pic:pic>
              </a:graphicData>
            </a:graphic>
          </wp:inline>
        </w:drawing>
      </w:r>
    </w:p>
    <w:p w14:paraId="605E5DCE" w14:textId="77777777" w:rsidR="00727A0E" w:rsidRPr="00727A0E" w:rsidRDefault="00727A0E" w:rsidP="00B148AC">
      <w:pPr>
        <w:spacing w:line="240" w:lineRule="auto"/>
        <w:jc w:val="center"/>
        <w:rPr>
          <w:rFonts w:ascii="Times New Roman" w:eastAsia="Times New Roman" w:hAnsi="Times New Roman" w:cs="Times New Roman"/>
          <w:kern w:val="0"/>
          <w:sz w:val="28"/>
          <w:szCs w:val="28"/>
          <w:vertAlign w:val="superscript"/>
          <w:lang w:val="en-US"/>
          <w14:ligatures w14:val="none"/>
        </w:rPr>
      </w:pPr>
      <w:bookmarkStart w:id="63" w:name="_Hlk88957386"/>
      <w:r w:rsidRPr="00727A0E">
        <w:rPr>
          <w:rFonts w:ascii="Times New Roman" w:eastAsia="Times New Roman" w:hAnsi="Times New Roman" w:cs="Times New Roman"/>
          <w:kern w:val="0"/>
          <w:sz w:val="28"/>
          <w:szCs w:val="28"/>
          <w:lang w:val="en-US"/>
          <w14:ligatures w14:val="none"/>
        </w:rPr>
        <w:t>Figure 10 –</w:t>
      </w:r>
      <w:r w:rsidRPr="00727A0E">
        <w:rPr>
          <w:rFonts w:ascii="Times New Roman" w:eastAsia="Times New Roman" w:hAnsi="Times New Roman" w:cs="Times New Roman"/>
          <w:b/>
          <w:b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Comparison of experimental profiles of BTEX sampling by a 100 µm PDMS fiber from 125 mL air sample (C = 250 µg 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en-US"/>
          <w14:ligatures w14:val="none"/>
        </w:rPr>
        <w:t xml:space="preserve">) at 25 and 40 ºC with profiles obtained using CMP with different models for estimation of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fa</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vertAlign w:val="subscript"/>
          <w:lang w:val="en-US"/>
          <w14:ligatures w14:val="none"/>
        </w:rPr>
        <w:t>.</w:t>
      </w:r>
    </w:p>
    <w:p w14:paraId="1F418E44"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bookmarkEnd w:id="63"/>
    <w:p w14:paraId="6F1DAEC0" w14:textId="1C00D685" w:rsidR="00727A0E" w:rsidRPr="00727A0E" w:rsidRDefault="00727A0E" w:rsidP="006A00FF">
      <w:pPr>
        <w:ind w:firstLine="0"/>
        <w:rPr>
          <w:rFonts w:ascii="Times New Roman" w:eastAsia="Calibri" w:hAnsi="Times New Roman" w:cs="Times New Roman"/>
          <w:kern w:val="0"/>
          <w:sz w:val="28"/>
          <w:szCs w:val="28"/>
          <w:lang w:val="en-US"/>
          <w14:ligatures w14:val="none"/>
        </w:rPr>
      </w:pPr>
    </w:p>
    <w:p w14:paraId="60C5F834" w14:textId="77777777" w:rsidR="00727A0E" w:rsidRPr="00727A0E" w:rsidRDefault="00727A0E" w:rsidP="00B148AC">
      <w:pPr>
        <w:jc w:val="center"/>
        <w:rPr>
          <w:rFonts w:ascii="Times New Roman" w:eastAsia="Calibri" w:hAnsi="Times New Roman" w:cs="Times New Roman"/>
          <w:kern w:val="0"/>
          <w:sz w:val="28"/>
          <w:szCs w:val="28"/>
          <w:lang w:val="en-US"/>
          <w14:ligatures w14:val="none"/>
        </w:rPr>
      </w:pPr>
    </w:p>
    <w:p w14:paraId="702D2BF1"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39A110C2" w14:textId="6B3C797A" w:rsidR="00727A0E" w:rsidRPr="006A00FF" w:rsidRDefault="00727A0E" w:rsidP="006279D5">
      <w:pPr>
        <w:keepNext/>
        <w:keepLines/>
        <w:tabs>
          <w:tab w:val="left" w:pos="630"/>
        </w:tabs>
        <w:spacing w:line="240" w:lineRule="auto"/>
        <w:outlineLvl w:val="0"/>
        <w:rPr>
          <w:rFonts w:ascii="Times New Roman" w:eastAsia="DengXian Light" w:hAnsi="Times New Roman" w:cs="Times New Roman"/>
          <w:b/>
          <w:bCs/>
          <w:color w:val="000000"/>
          <w:kern w:val="0"/>
          <w:sz w:val="28"/>
          <w:szCs w:val="28"/>
          <w:lang w:val="en-US" w:eastAsia="ru-RU"/>
          <w14:ligatures w14:val="none"/>
        </w:rPr>
      </w:pPr>
      <w:r w:rsidRPr="006A00FF">
        <w:rPr>
          <w:rFonts w:ascii="Times New Roman" w:eastAsia="DengXian Light" w:hAnsi="Times New Roman" w:cs="Times New Roman"/>
          <w:b/>
          <w:bCs/>
          <w:color w:val="000000"/>
          <w:kern w:val="0"/>
          <w:sz w:val="28"/>
          <w:szCs w:val="28"/>
          <w:lang w:val="en-US" w:eastAsia="ru-RU"/>
          <w14:ligatures w14:val="none"/>
        </w:rPr>
        <w:lastRenderedPageBreak/>
        <w:tab/>
      </w:r>
      <w:bookmarkStart w:id="64" w:name="_Toc165567837"/>
      <w:bookmarkStart w:id="65" w:name="_Toc165572235"/>
      <w:r w:rsidRPr="006A00FF">
        <w:rPr>
          <w:rFonts w:ascii="Times New Roman" w:eastAsia="DengXian Light" w:hAnsi="Times New Roman" w:cs="Times New Roman"/>
          <w:b/>
          <w:bCs/>
          <w:color w:val="000000"/>
          <w:kern w:val="0"/>
          <w:sz w:val="28"/>
          <w:szCs w:val="28"/>
          <w:lang w:val="en-US" w:eastAsia="ru-RU"/>
          <w14:ligatures w14:val="none"/>
        </w:rPr>
        <w:t>2.</w:t>
      </w:r>
      <w:r w:rsidR="002E5374">
        <w:rPr>
          <w:rFonts w:ascii="Times New Roman" w:eastAsia="DengXian Light" w:hAnsi="Times New Roman" w:cs="Times New Roman"/>
          <w:b/>
          <w:bCs/>
          <w:color w:val="000000"/>
          <w:kern w:val="0"/>
          <w:sz w:val="28"/>
          <w:szCs w:val="28"/>
          <w:lang w:val="en-US" w:eastAsia="ru-RU"/>
          <w14:ligatures w14:val="none"/>
        </w:rPr>
        <w:t>5</w:t>
      </w:r>
      <w:r w:rsidRPr="006A00FF">
        <w:rPr>
          <w:rFonts w:ascii="Times New Roman" w:eastAsia="DengXian Light" w:hAnsi="Times New Roman" w:cs="Times New Roman"/>
          <w:b/>
          <w:bCs/>
          <w:color w:val="000000"/>
          <w:kern w:val="0"/>
          <w:sz w:val="28"/>
          <w:szCs w:val="28"/>
          <w:lang w:val="en-US" w:eastAsia="ru-RU"/>
          <w14:ligatures w14:val="none"/>
        </w:rPr>
        <w:t xml:space="preserve"> Chapter conclusion</w:t>
      </w:r>
      <w:bookmarkEnd w:id="64"/>
      <w:bookmarkEnd w:id="65"/>
    </w:p>
    <w:p w14:paraId="730CC84D"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Thus, a new COMSOL Multiphysics® based computational model for predicting the effect of temperature on extraction of VOCs from air onto SPME coating based on PDMS has been developed using existing theory and models. Fuller method was chosen for calculating diffusion coefficients of analytes in air due to its simplicity and reliability. Fiber-air distribution constants at different temperatures were estimated using van’t Hoff equation. A combination of capillary inverse gas chromatography using a 0.25 mm column with 1 μm layer of 100% PDMS for determination of diffusion coefficients of analytes in the fiber and LTPRI for estimating distribution constants at initial temperature was chosen for modeling because in most cases it provided lowest RMSDs from experimental extraction profiles or they were below 10%. </w:t>
      </w:r>
    </w:p>
    <w:p w14:paraId="4C6D2C68"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model was applied for obtaining temperature dependences of the extracted amounts of BTEX from 20-mL vials filled with air and from open air at different extraction times. It was also applied for obtaining extraction profiles by exposed and retracted fiber from open air at varying temperatures during extraction. The developed model can be used for obtaining simulated extraction profiles at different temperatures, pressures, sample volumes and geometries at constant or changing conditions. Its main advantage is the possibility to quickly optimize extraction time at any chosen conditions. Almost all input data can be found in scientific literature and databases or predicted using approaches reported in this manuscript. The only experimental step that should be done by end-users of the developed model is the determination of diffusion coefficients in the fiber using inverse gas chromatography (if they are not reported in the literature). However, this step is much simpler and faster than obtaining extraction profiles of analytes at different temperatures and other extraction conditions. </w:t>
      </w:r>
    </w:p>
    <w:p w14:paraId="134D6421"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In the future, a database of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f</w:t>
      </w:r>
      <w:r w:rsidRPr="00727A0E">
        <w:rPr>
          <w:rFonts w:ascii="Times New Roman" w:eastAsia="Times New Roman" w:hAnsi="Times New Roman" w:cs="Times New Roman"/>
          <w:kern w:val="0"/>
          <w:sz w:val="28"/>
          <w:szCs w:val="28"/>
          <w:lang w:val="en-US"/>
          <w14:ligatures w14:val="none"/>
        </w:rPr>
        <w:t xml:space="preserve"> values in PDMS can be created. The developed model can be improved by modeling the matrix effects (humidity and other VOCs). It can also be expanded to porous fibers, liquid and solid samples. For porous fibers, a model to estimate the effect of temperature on fiber-air distribution constant will be required. For liquid samples, it will be necessary to model the effect of pH, ionic strength, temperature and agitation on Henry’s law constant and mass transport of analytes. For solid samples, the effects of temperature and moisture content on a headspace-sample distribution constant and mass transport of analytes should be modeled.</w:t>
      </w:r>
    </w:p>
    <w:p w14:paraId="1B07115E"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793212A5"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1102396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1D62039C"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5431388F"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bookmarkEnd w:id="36"/>
    <w:p w14:paraId="7F53AB5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47E08623" w14:textId="77777777" w:rsidR="00727A0E" w:rsidRPr="00727A0E" w:rsidRDefault="00727A0E" w:rsidP="00B148AC">
      <w:pPr>
        <w:spacing w:line="240" w:lineRule="auto"/>
        <w:rPr>
          <w:rFonts w:ascii="Times New Roman" w:eastAsia="Times New Roman" w:hAnsi="Times New Roman" w:cs="Times New Roman"/>
          <w:kern w:val="0"/>
          <w:sz w:val="28"/>
          <w:szCs w:val="28"/>
          <w:lang w:val="en-US"/>
          <w14:ligatures w14:val="none"/>
        </w:rPr>
      </w:pPr>
    </w:p>
    <w:p w14:paraId="6D257D8F" w14:textId="0E4E397A" w:rsidR="001A62A9" w:rsidRPr="006A00FF" w:rsidRDefault="00727A0E" w:rsidP="006A00FF">
      <w:pPr>
        <w:spacing w:line="480" w:lineRule="auto"/>
        <w:ind w:firstLine="0"/>
        <w:rPr>
          <w:rFonts w:ascii="Times New Roman" w:eastAsia="Times New Roman" w:hAnsi="Times New Roman" w:cs="Times New Roman"/>
          <w:kern w:val="0"/>
          <w:sz w:val="24"/>
          <w:szCs w:val="24"/>
          <w:lang w:val="en-US"/>
          <w14:ligatures w14:val="none"/>
        </w:rPr>
      </w:pPr>
      <w:r w:rsidRPr="00727A0E">
        <w:rPr>
          <w:rFonts w:ascii="Times New Roman" w:eastAsia="Times New Roman" w:hAnsi="Times New Roman" w:cs="Times New Roman"/>
          <w:noProof/>
          <w:kern w:val="0"/>
          <w:sz w:val="24"/>
          <w:szCs w:val="24"/>
          <w:lang w:val="en-US"/>
          <w14:ligatures w14:val="none"/>
        </w:rPr>
        <mc:AlternateContent>
          <mc:Choice Requires="wpg">
            <w:drawing>
              <wp:anchor distT="0" distB="0" distL="114300" distR="114300" simplePos="0" relativeHeight="251641856" behindDoc="0" locked="0" layoutInCell="1" allowOverlap="1" wp14:anchorId="19C2F727" wp14:editId="67904B83">
                <wp:simplePos x="0" y="0"/>
                <wp:positionH relativeFrom="column">
                  <wp:posOffset>-171450</wp:posOffset>
                </wp:positionH>
                <wp:positionV relativeFrom="paragraph">
                  <wp:posOffset>298450</wp:posOffset>
                </wp:positionV>
                <wp:extent cx="6827522" cy="6635521"/>
                <wp:effectExtent l="0" t="0" r="0" b="0"/>
                <wp:wrapNone/>
                <wp:docPr id="16" name="Группа 9"/>
                <wp:cNvGraphicFramePr/>
                <a:graphic xmlns:a="http://schemas.openxmlformats.org/drawingml/2006/main">
                  <a:graphicData uri="http://schemas.microsoft.com/office/word/2010/wordprocessingGroup">
                    <wpg:wgp>
                      <wpg:cNvGrpSpPr/>
                      <wpg:grpSpPr>
                        <a:xfrm>
                          <a:off x="0" y="0"/>
                          <a:ext cx="6827522" cy="6635521"/>
                          <a:chOff x="0" y="0"/>
                          <a:chExt cx="6827522" cy="6635521"/>
                        </a:xfrm>
                      </wpg:grpSpPr>
                      <wpg:graphicFrame>
                        <wpg:cNvPr id="17" name="Диаграмма 17"/>
                        <wpg:cNvFrPr/>
                        <wpg:xfrm>
                          <a:off x="0" y="-174172"/>
                          <a:ext cx="0" cy="0"/>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anchor>
            </w:drawing>
          </mc:Choice>
          <mc:Fallback>
            <w:pict>
              <v:group w14:anchorId="205B57B4" id="Группа 9" o:spid="_x0000_s1026" style="position:absolute;margin-left:-13.5pt;margin-top:23.5pt;width:537.6pt;height:522.5pt;z-index:251641856" coordsize="68275,66355"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G7Ty3gEAAF8EAAAOAAAAZHJzL2Uyb0RvYy54bWycVEtu&#10;2zAQ3RfoHQjuY1pqbQeCpWwcB920AdocgKUoiYD4wZCOnF0P0YME6KaLHsK9UUeU7DS2gQSBAIpD&#10;ah7nvXnU8mqrW3IvwStrcppMppRII2ypTJ3Tu2/ri0tKfOCm5K01MqcP0tOr4v27ZecymdrGtqUE&#10;giDGZ53LaROCyxjzopGa+4l10uBmZUHzgCHUrATeIbpuWTqdzllnoXRghfQeV1fDJi0iflVJEb5U&#10;lZeBtDnF2kIcIY7f+5EVS57VwF2jxFgGf0MVmiuDhx6gVjxwsgF1AqWVAOttFSbCamarSgkZOSCb&#10;ZHrE5gbsxkUuddbV7iATSnuk05thxef7G3Bf3S2gEp2rUYsY9Vy2Fej+jVWSbZTs4SCZ3AYicHF+&#10;mS5maUqJwL35/MNsliaDqKJB5U/yRHP9QibbH8yelTMEsU9r4FoO1WL5t0BUidZbUGJwPae7n7vf&#10;u8fdr78/cPyDzyPBzZEeJqzhQPYsw4tk8TFZpAOLPU/0Ts8wGiYWtk8dvfOa3r9sZtFwCNhwkcXZ&#10;2HBx0u7XIo0A6Pcjv5wBGLy4smKjpQnD5QLZ8oA32zfKeUog65WGT2VsMTZqJN+7vVg+xTg/bVdc&#10;Qhf//+HZxKf/QvEPAAD//wMAUEsDBBQABgAIAAAAIQC65InNLgoAAP8uAAAVAAAAZHJzL2NoYXJ0&#10;cy9jaGFydDEueG1s7FrbbttIEn1fYP9BS+RtIYnNO4XIA1u2J0GcSRA787BvLbIlc02RSrPlWBnM&#10;v+/pG0UqjmM7M7vJrI1AIfvGquqq6lNV/fynm1U5uGa8Kepq6pCR6wxYldV5US2nzvuL02HiDBpB&#10;q5yWdcWmzpY1zk8Hf//b82ySXVIuztc0YwMsUjWTbOpcCrGejMdNdslWtBnVa1ahb1HzFRV45ctx&#10;zulHLL4qx57rRmO1iGMWoI9YYEWLys7n95lfLxZFxo7rbLNildBUcFZSAQk0l8W6satlJOLeZyuu&#10;iozXTb0Qo6xejfViliksRsJxy9UBhJRTwUjqBoNrWk4d1xnLxpJWS93AquH7c93I602Vs3xW8wrb&#10;0Rm/yiaHpWC8wlKzuhKg2shrdS+Jryi/2qyHIHcNJudFWYitYts5eI61Z5c15DF4xz5sCs6aqZOR&#10;YCeC4KECcONxMvbMvoJZEkwasS2ZZoi4nuR23H5XkXBKy3JOsyspm87gduiuX07cF4aclZX8NV2/&#10;ueaD+ZJMnVIQZyBu8JRf4Wm+xD6WwpNteMqv8ESzDILECPNgW9CvW9oxvm3x7RgIRY+BoPRDaFtC&#10;2xLZlsgZXJZFdQVByv+cwaIuX+gG+6QVQJmCZEYUomTq4Ub+8iK7PHhOJ/M6377lA14LqUiDZp2d&#10;FrwRZ7QRbymH7YBTWLJ4g59FWX+cOqwsoc8FNFq2g4Caf3IGHzldT53mw4ZyBmqrDM3YdcHty0zg&#10;nUii6KRsxLncPvWyli3rt1z+l7PFO1DTfMLQwAU9c0VVoX43U6eCu5CugxdXcBtVfa6enMEVFBlT&#10;YPyKBTV8ThsGiWCcC52kk6Yui/y0KEv1In0Jm5VcaxB2VWnQ3ihpv9VAbNdsAYc0df65qoal0Dww&#10;utfBqO7Imr2OrDFra+6gqC2/imkOjqXxQrTKcB9FLNbEOnKqOLh4cSq/IdSX0Ca/h1+76XgQSgdq&#10;bGBJtx2vAEsxO1HVUlR6tyq5bNuA1UrVwhYLlomzRkjbszPl2pqOJ82Szvl/pVmsyqX9Smvq6pbc&#10;KqsNeqOkNljXQDeivpAvx6xkguU9zViXtTjkjErvAa2pN9CvbLKi1YaWZ+277rmgfMmEnl5UOHqk&#10;BWSTm9d1bnw2y5dMN25va7wxnx6RwA9jL41cPw1IQiIzp+32SJC6xA1iDEpJEur+j7Y/TuOUEJeQ&#10;1At9P3JT3X9p+yPPDXG+ulGEgWGQqn6IpM8WGnYcNxkVODhnEqhIpsy7cmh6Wel1XuN8tGxfU76d&#10;1WXdO4AxkcE2s0mRW2Y1bTXPmXFL5mTX1np9wG7W0tCulbnpRmuuZTWAa/ZC5TQz6Yp5lTs9u4WD&#10;kGBAa8CdFizPdk1bs13Na0A5qclZwbPS7FlTfDL7aARu6bjLydozUVPQG6nJT0MvVDT3+hTs27nq&#10;L65yt19Se2rZEhzmIXdJ7Z/xeJoGwKoQh0hPhI8iB1aGc/SYNkbXmm1zXKuz425CYY6WugscPDuN&#10;osaI8qJZvzv/0FcR2XjywWi11CPw266jTO9XioMvm1Sb1Tu2kE+Lg5kEb7xo6uofz14+8yfPXj3z&#10;5UTVjYEzilNSDVVQewbjPfiZwZppqYbtWrHcWsygXsbmfa3KazGAdusDWOqtP/LjpPsv3OnzWhmT&#10;nUGgB3oGSYMkSUicpMSP/cT70gyvneG6fuefl/RngL8da/pFCQSPN0ZG26/KiihhkT9XWsQbkdCN&#10;4fjSNPGTyA36nEiZa/laaREyiiEoj5AgjP2IRHu872ZYaWEGIb4nHWzq+gE2p/+NO6RlpdSs6lpY&#10;h6r3nd1IWCB3EE+DDQd++23m+4k7mwXD8Dg6GQZuOhsenfje8CT2jr009kN/Nvt9FyIA6e6FfV+L&#10;kYJOeBBNNlXxYcNemiPsN1f/keHsKE2HQRgeDY9Og3joBqF/lESz5PDw5HdjN6BZ2Y/lAjIwrnrf&#10;YyvQmE06Htu0WI99TSsxfIF4bifVH9Vv67hpHyCrY+cBfvuWVe52hxD+7jjqeTR75HyL376FnP+S&#10;3zaK8pnf7rjts7ny2Dvk0Qcl8Ffa3wejJEwjzwfWcYFyYpKcDBVj2cRg+2E6gj8IQmCpNInhFoLQ&#10;DFHi7SI4NOw+CEd5uhKILWWmRbr/qWP8P8KsesMzdobgk+XSwyuAZ/ekDRZsrNA23L3b4P57jx7S&#10;R4alP0I4+qCgwaIUpaZQm55x2qP0CW78EXAjkNBMnf5/GjQD2HDDkABguV4EB7GHA3bIoYM1PJ8A&#10;lbhunCbEC6PdGdfHci3WcAH/3JQgzEK8RbxUwScdzcgZ0KEvIbMfEWv434Y1cthVIyFUc1l/PGNL&#10;2OYrtperQQ+gagf169EzKn6hKxM6WM+MseeM39r+lsGTW+jeGX+0mc9Ldt7GeqoLu9SSRm8swPIi&#10;Lw5CouPnbNLv8L2Y2MB6P3q+puWhSkb1p3TWwgyEakspipoXoFMl1TXTq6J6TW/02YNn3eiNOh+z&#10;U3OV0eiJit68rU1KfK6XaBMhGqR9/zlSGN+jcqQ/wmHEZfbiD8+NEohsfPGUHoVsv5R4/ysr1YMQ&#10;jk2L3h8GG1S/ov+u+UWRXcksoPY5SJe2bmq/T1U1FH4WmAO/3/qlCjHoRd3H1qi3CZmbH8j80tRZ&#10;Z0InzRZLlDOkzdyZMGtHzb8wHKUu+T3gdDMCT/aTcvVOqk5nyRaokiBhtlojDGiqJeo95RLFGFn6&#10;UdQ8vOxy3zzlbbHCUAIS+acKQd9JLespZoBiop6KGndzaKJWiRhaYGD6mDmOZR3iX4wbxVfTjpj4&#10;yJg54VdFDoxj7Ena2vuqMJnHZKS33/4SJJt0lI90osUa7UMfdHTIuTfooIYd4o9MKrzFIYmyI0Cy&#10;HYC5G4WUmqN7oJChTPTj73tScnmyPoGRr1aV4U7bQu1Z9eo7QyJPitW/J/Cn3wD4CwCSNrf3BA7k&#10;rZeHXnR5Age3g4NOCkAhgEeBg6LqggONbDtA4Fvz1UiG9K5FqDSNhDqlempxPNcnu249qQTfykFt&#10;5d9k67vowJK6N2XvtV3BFFzvs0J7VeOzcsJtFzHuvp0R4XaFn5KIpBHxwygxjNg01Shw/TAJgiiI&#10;fOKmgbm90d7O8BLc3AgTWbqIUpQtYy0mW0wc+bj9gWJmjMSkm7jIMBlE1accm7ArWfyf3ml6ciJw&#10;IlIRWguUdvlr0bypSqONJjaXFbcjXIm6ag5NtLGka613tuDbLVuH0VF6MiPHQz9BzSwgQTLEfaPT&#10;YZwcJy5UMo5nbrdszXGx84GF63js+t3aNfflBV96DEKh12/W6g4xieAxcHcYfWj/hR42igmdXDDO&#10;QnffOhWi2S9r61zxsUwzy8udyKN2sqMY394cvdVJyutGqu57ryRAByI8LrhHRgLo4u5rozprYW7z&#10;3BtXKcHIe9DlMSQ34PDKuDz1Mg+QvUAiG5Ho+7W8b90XDoTZzlGKp6Sl7q0f/AcAAP//AwBQSwME&#10;FAAGAAgAAAAhAJ68daUMBQAA2iYAABUAAABkcnMvY2hhcnRzL3N0eWxlMS54bWzsWuFy2jgQfhWP&#10;HiAGUtKECZlJk+nMzZBrpu1MfwtbBl1lyyeJEvL0Xcm2sGxjQsEUrvcPrz229vt2v12tuA3kKJhj&#10;ob6oFSPeS8wSMMgxmiuVjnxfBnMSY3kR00BwySN1EfDY51FEA+KHAi9pMvMHvf7AX78F5a/Btbfw&#10;lCTwiYiLGCt5wcWseEfM4C29Kz/GNEEeDcdo8K6H7m5hefiFyq9UMWKuWPKZRPDAyxj1kG9MEWWs&#10;ZiRRRAJVM0c8WRtjmnABH8Ej4yZ5YML7gdkYqZe+MbNF/MTDzHY17PXMF/EIzJ+iKDNfFma/9Ja7&#10;Wx8Wnn/LrDEk0edn4cnXMerr93jfiUjgNzitvdCPu34GWJEZF6t78P6cHZfps9AIs8RbjtHNcDBE&#10;XoDTMYoYVvAzToFrmcyQh9kMEAlUzghnNPwIzL6RnkHBg0vP+8JcoQfIKn9A8EUSah70QjM6soUD&#10;LyXqbpqZq3FlcuFeEOzFPIRkwozx5d9cu/PpBxGChgTcNbYJTUhhy+L9aBGex105TAu2HHAqyTGd&#10;9U3IViDsmuB+waRL8HVhPgjBm3LTEpolM1Z4gqcEYhPi42h8mTQqKZKNbRcRmwkVRDYr0oawDh03&#10;7dWDjtyFOp7v4fdDq/FbwpypDWFuBKksHpX8aFqu5cSlyjJYocpJrd01CZie8nAF9UZwpeukJ9Pg&#10;IxVSTbBUz1hAZe4jD5RIaemJQIhAeBlNkTfn4rVq089BKYc7yFsKrd3y3wUWBHnsrwTU7fJq+P4K&#10;ecpc9K8H19fIE+U70/IdnATwqkzoveziQcF1xrFM7xcKhFLl4pT5kSlyYwRq4zOnydviUX8E0JG6&#10;2bHVHsMXiyKc9xLmqb1biKrA6irvrtdeXT6+KZ9OaP35iq0HupDVfdgCt9FO84zTxJnMA7AOzoDm&#10;3mlI+je9IeSH6UhEEpqur634pXMIm6byt7GDcEi3IFnYnrCAVvBwwG0BvNP4rqFr2r1terkB0prs&#10;OUCWYKtAOcErqE6eXMVTDq18QEXAQKokfSVjNNTUlbPwGxUkEjg+WOgWm5K9QleXkKp4NIN7tMh1&#10;gdKYf8XT896TFUqQmMYc8NbNf7e7lKM0sS3t3JqzkC+TD7hBeLIEceT4IDGt99QtMd0muk0dlW2d&#10;3I7KNlptHVX3PO84LHD6PTxqryUl4kLBU1tSjrYPaWGx6/yx0xaXdQt3O+vtuJaxhD06F6eUHl0D&#10;axF0gbV47wGsgyXsNfjpiI6j/Fr/raGx+1gvfgYjHAYN7xP+54Tc6TpIOqpeurGrA2otekhb749/&#10;U5nqGuJimuWm4U1h3iMN63jO6YT/UdVDo9gwwrfmPdB1sSQ4JOKPgtYWCjdwbVnZA1pWQZPMSBIe&#10;VxDM1qA0ebVuud5aECregr6Vh+zbDxTY2seUcXV2Jwla0YuFG6aKi8vHszoRKfuRz7skEZTIcz+V&#10;2x6CFT+zy/8lbYxs7leSfJc9XAVN9V863X6nz0in5tShdMatTyCMbYol0Z1zfnyvM2ztvhIg7fpu&#10;Xd6NZfPcfsMg+RiTi6wlPNggOYVjmkcs59nfC+RKPnKVD5zdo2kDnQOYhe8EDidtmnRUIht8XaSn&#10;tGNvG2htPFvsdvq4Iye7KNoae/gDzYKce30sRsNdb/fsuNLNEjvc/MUaA6K6vcK7RC3hVL+uur9p&#10;l23HMAAL/B1n21wmW7vWw/Wf0O5+Ag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D7faUhvBgAAABsAABwAAABkcnMvdGhlbWUvdGhlbWVPdmVycmlkZTEueG1s7FlP&#10;b9s2FL8P2HcgdG9jJ3aaBHWK2LGbrU0bJG6HHmmJlthQokDSSX0b2uOAAcO6YYcV2G2HYVuBFtil&#10;+zTZOmwd0K+wR1JSyFhe0jbYiq0+2BL54/v/Hh/py1fupQwdECEpzzpB82IjQCQLeUSzuBPcGg4u&#10;rARIKpxFmPGMdIIpkcGV9fffu4zXVEJSchPWChoRBHQyuYY7QaJUvrawIEOYxvIiz0kGc2MuUqzg&#10;VcQLkcCHQD9lC4uNxvJCimkWrAPBkIk9vYqgDKfA6+Z4TENipqL9pkbIqewxgQ4w6wRAIuKHQ3JP&#10;BYhhqWCiEzTMJ1hYv7yA14pFTM1Z66wbmE+xrlgQ7S8aniIeVUybg9bqpc2KvgEwNYvr9/u9frOi&#10;ZwA4DElWyOLSbA1Wmt2SpgOyj7O0e412o+XjHfpLMzKvdrvd9mohiyVqQPaxNYNfaSy3NhY9vAFZ&#10;fHsG3+pu9HrLHt6ALH55Bj+4tLrc8vEGlDCa7c+gtUMHg4J6BRlztlULXwH4SqOAH6MgGqro0izG&#10;PFPzYi3Fd7kYAEADGVY0Q2qakzEOISZ7OB0JijUDvEawM2OHQjkzpHkhGQqaq07wYY6zwIG8fPb9&#10;y2dP0NH9p0f3fzp68ODo/o+WkLdqC2exu+rFt5/9+ehj9MeTb148/KIeL138rz988svPn9cDIX2O&#10;1Xv+5ePfnj5+/tWnv3/3sAa+IfDIhQ9pSiS6QQ7RLk9BMWMVX3IyEq+2Yphg6q7YyGKJM6y51NDv&#10;q8RD35hiVnjHk6NLfAveFlA+6oBXJ3c9gfcSMVG0hvO1JPWA25yzLhe1VrimeTlmHk6yuJ65mLi4&#10;XYwP6nj3cOb5tz/JoW6WYekp3kuIJ+YOw5nCMcmIQnqO7xNSo90dSj27btNQcMnHCt2hqItprUmG&#10;dORF0/GiLZqCX6Z1OoO/Pdts30Zdzuq03iQHPhKyArMa4YeEeWa8iicKp3UkhzhlrsGvY5XUCbk3&#10;FaGL60sFno4J46gfESnr1twUoK/j9GsYKlat27fZNPWRQtH9OprXMecucpPv9xKc5nXYPZolLvYD&#10;uQ8hitEOV3Xwbe5niH4HP+BsrrtvU+K5+/RqcIvGnkjHAaJnJkL7Ekq1V4FTmv1dOWYU6rGNgfMr&#10;x1AAn3/9qCay3tZCvAF7Ul0mbJ0ov/NwJ4tuj4uIvv01dxNPsh0CYT678bwrue9KbvCfL7nz8vms&#10;hfa4tkLZ1X2DbYpNi5zO7ZDHlLE9NWXkujRNsoR9IhrAoF5nDn6kOjHlCTwWdd3DxQKbNUhw9RFV&#10;yV6Cc2iwm4EmEsuCdCxRziUc7MxwLW2NhyZd2WNhWx8YbD2QWG3zyA4v6eHyXFCRMbtNLC1Hy2hJ&#10;Ezgrs6VLBVFQ+3WYNbVQZ+bWNKKZUudxq1QGH86qBoOVNaEBQdC2gJWX4eitWcPBBDMSabvbvbd0&#10;i7HJebpIJhiuCczRva31nvVR0zipjBVzEwCxU+Mjfcg7xWoOt1VN9g24ncVJLrvWHHal997ES2UE&#10;H3tJ5+2JdGSZm5wsQ4edYLW92A5QiPNOMIYzLTymOXhd6p4PsxjufkIlbNifmsw6NFyFS8X8JGjC&#10;NYW1+4zCXh3IhVSbWCY2NMxUEQIs05ys/IttMOt5KWAj/TWkWFqBYPjXpAA7+q4l4zEJletsZ0Tb&#10;zr4WpZRPFBF7SXSIRmwidjG4X4cq6BNRCVcTpiLoF7hH09Y2U35xLpLOvb0yODuOWZ7gotzqFC0z&#10;2cJNHlcymDdHPNCtVnaj3KurYlL+nFRxw/h/poreT+CmYCnSHgjhUlZgpPO1E3ChEg5VKE9oOBDQ&#10;OJjaAdECd7EwDUEF98XmV5AD/WtzztIwaQ0HPrVLYyQo7EcqEYTsQFky0XcKsWaxd1mSrCBkIsoR&#10;V+ZW7BE5IGyoa+Cy3tsDlECom2pSlAGDOxl//nuRQaNYNzluvnk1pNp7bQ78052PTWZQyq/DpqEp&#10;7V+JWLOr2vVmebn3uoroieM2q1Vmhb8VrBZp/5oivOJWayvWjMaL7VI48OKsxjBYNUQ53Pcg/QX7&#10;HxUhs/826A11yHehtiL4o0ETg7CBqL5gGw+kC6QdHEHjZAdtMGlS1rRF66StVm7W59zpVnxPGFtL&#10;dhZ/v6Kxq+bMZ+fl4nkau7CwZ2s7NtfU4NmTKQpD4/IgYxzj/Wu1/hcAAAD//wMAUEsDBBQABgAI&#10;AAAAIQDJ6eiJ4QAAAAwBAAAPAAAAZHJzL2Rvd25yZXYueG1sTI9BS8NAEIXvgv9hGcFbu5tYtcZs&#10;SinqqRRsBfE2TaZJaHY2ZLdJ+u/dnPQ0M7zHm++lq9E0oqfO1ZY1RHMFgji3Rc2lhq/D+2wJwnnk&#10;AhvLpOFKDlbZ7U2KSWEH/qR+70sRQtglqKHyvk2kdHlFBt3ctsRBO9nOoA9nV8qiwyGEm0bGSj1J&#10;gzWHDxW2tKkoP+8vRsPHgMP6IXrrt+fT5vpzeNx9byPS+v5uXL+C8DT6PzNM+AEdssB0tBcunGg0&#10;zOLn0MVrWExzMqjFMgZxnLaXWIHMUvm/RPYL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vjv01RwEAAO8CAAAgAAAAZHJzL2NoYXJ0cy9fcmVscy9jaGFydDEueG1sLnJlbHOskl9LwzAU&#10;xd8Fv0MJCO7BpK0iMtYN2SbsQQZzeytITG7baJpbkqjdtzdziKvsz4svgeSSc36XcwajttbRB1in&#10;0GQkoTGJwAiUypQZWS0fru5I5Dw3kms0kJE1ODIanp8NFqC5D59cpRoXBRXjMlJ53/QZc6KCmjuK&#10;DZgwKdDW3IerLVnDxRsvgaVxfMvsrgYZdjSjmcyInclrEi3XTXA+rY1FoQRMULzXYPweC+YDF8zD&#10;ulZJCMLcluAzQul20p0nNLATth8rPYBVK2HRYeGpwJptiQJJknSXZaLi1o9Ro33ya73DIjZv7qh3&#10;8h/ef2zdhuKo680B1z0hnw4CNcxfXkH43xAKpSF0h437+cqFQub3BnQ+wU+jkUuXL6ahh9Y/S7xI&#10;48u0tzmTHm21a39EHlGGokxbD9bw7+hYp6bDLwAAAP//AwBQSwECLQAUAAYACAAAACEAgEX0XkwB&#10;AACuAwAAEwAAAAAAAAAAAAAAAAAAAAAAW0NvbnRlbnRfVHlwZXNdLnhtbFBLAQItABQABgAIAAAA&#10;IQA4/SH/1gAAAJQBAAALAAAAAAAAAAAAAAAAAH0BAABfcmVscy8ucmVsc1BLAQItABQABgAIAAAA&#10;IQBJG7Ty3gEAAF8EAAAOAAAAAAAAAAAAAAAAAHwCAABkcnMvZTJvRG9jLnhtbFBLAQItABQABgAI&#10;AAAAIQC65InNLgoAAP8uAAAVAAAAAAAAAAAAAAAAAIYEAABkcnMvY2hhcnRzL2NoYXJ0MS54bWxQ&#10;SwECLQAUAAYACAAAACEAnrx1pQwFAADaJgAAFQAAAAAAAAAAAAAAAADnDgAAZHJzL2NoYXJ0cy9z&#10;dHlsZTEueG1sUEsBAi0AFAAGAAgAAAAhABwUp6gCAQAAbgMAABYAAAAAAAAAAAAAAAAAJhQAAGRy&#10;cy9jaGFydHMvY29sb3JzMS54bWxQSwECLQAUAAYACAAAACEAPt9pSG8GAAAAGwAAHAAAAAAAAAAA&#10;AAAAAABcFQAAZHJzL3RoZW1lL3RoZW1lT3ZlcnJpZGUxLnhtbFBLAQItABQABgAIAAAAIQDJ6eiJ&#10;4QAAAAwBAAAPAAAAAAAAAAAAAAAAAAUcAABkcnMvZG93bnJldi54bWxQSwECLQAUAAYACAAAACEA&#10;qxbNRrkAAAAiAQAAGQAAAAAAAAAAAAAAAAATHQAAZHJzL19yZWxzL2Uyb0RvYy54bWwucmVsc1BL&#10;AQItABQABgAIAAAAIQCvjv01RwEAAO8CAAAgAAAAAAAAAAAAAAAAAAMeAABkcnMvY2hhcnRzL19y&#10;ZWxzL2NoYXJ0MS54bWwucmVsc1BLBQYAAAAACgAKAJwCAACI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7"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AlwQAAANsAAAAPAAAAZHJzL2Rvd25yZXYueG1sRE9LawIx&#10;EL4L/Q9hCt40WwWrW6NUxcfR2lLobdzMPuhmsmyiWf+9EQq9zcf3nPmyM7W4UusqywpehgkI4szq&#10;igsFX5/bwRSE88gaa8uk4EYOloun3hxTbQN/0PXkCxFD2KWooPS+SaV0WUkG3dA2xJHLbWvQR9gW&#10;UrcYYrip5ShJJtJgxbGhxIbWJWW/p4tRsBpvvjFM8/1Zn3Uedj+zfTjOlOo/d+9vIDx1/l/85z7o&#10;OP8VHr/EA+TiDgAA//8DAFBLAQItABQABgAIAAAAIQDb4fbL7gAAAIUBAAATAAAAAAAAAAAAAAAA&#10;AAAAAABbQ29udGVudF9UeXBlc10ueG1sUEsBAi0AFAAGAAgAAAAhAFr0LFu/AAAAFQEAAAsAAAAA&#10;AAAAAAAAAAAAHwEAAF9yZWxzLy5yZWxzUEsBAi0AFAAGAAgAAAAhAA7Y8CXBAAAA2wAAAA8AAAAA&#10;AAAAAAAAAAAABwIAAGRycy9kb3ducmV2LnhtbFBLBQYAAAAAAwADALcAAAD1AgAAAAA=&#10;">
                  <o:lock v:ext="edit" aspectratio="f"/>
                </v:shape>
              </v:group>
            </w:pict>
          </mc:Fallback>
        </mc:AlternateContent>
      </w:r>
      <w:bookmarkStart w:id="66" w:name="_Toc165572236"/>
    </w:p>
    <w:p w14:paraId="0089A523" w14:textId="20EADCCE" w:rsidR="00727A0E" w:rsidRPr="00727A0E" w:rsidRDefault="00126E9B" w:rsidP="00B148AC">
      <w:pPr>
        <w:pStyle w:val="Heading1"/>
        <w:rPr>
          <w:rFonts w:ascii="Times New Roman" w:eastAsia="Times New Roman" w:hAnsi="Times New Roman" w:cs="Times New Roman"/>
          <w:b/>
          <w:bCs/>
          <w:color w:val="000000" w:themeColor="text1"/>
          <w:kern w:val="0"/>
          <w:sz w:val="28"/>
          <w:szCs w:val="28"/>
          <w:lang w:val="en-US"/>
          <w14:ligatures w14:val="none"/>
        </w:rPr>
      </w:pPr>
      <w:bookmarkStart w:id="67" w:name="_Hlk195458325"/>
      <w:r w:rsidRPr="00126E9B">
        <w:rPr>
          <w:rFonts w:ascii="Times New Roman" w:eastAsia="Times New Roman" w:hAnsi="Times New Roman" w:cs="Times New Roman"/>
          <w:b/>
          <w:bCs/>
          <w:color w:val="000000" w:themeColor="text1"/>
          <w:kern w:val="0"/>
          <w:sz w:val="28"/>
          <w:szCs w:val="28"/>
          <w:lang w:val="en-US"/>
          <w14:ligatures w14:val="none"/>
        </w:rPr>
        <w:lastRenderedPageBreak/>
        <w:t xml:space="preserve">3 </w:t>
      </w:r>
      <w:r w:rsidR="00727A0E" w:rsidRPr="00727A0E">
        <w:rPr>
          <w:rFonts w:ascii="Times New Roman" w:eastAsia="Times New Roman" w:hAnsi="Times New Roman" w:cs="Times New Roman"/>
          <w:b/>
          <w:bCs/>
          <w:color w:val="000000" w:themeColor="text1"/>
          <w:kern w:val="0"/>
          <w:sz w:val="28"/>
          <w:szCs w:val="28"/>
          <w:lang w:val="en-US"/>
          <w14:ligatures w14:val="none"/>
        </w:rPr>
        <w:t>MODELING HEADSPACE SOLID-PHASE MICROEXTRACTION OF VOLATILE ORGANIC COMPOUNDS FROM WATER SAMPLES WITH POROUS COATINGS USING FINITE ELEMENT ANALYSIS</w:t>
      </w:r>
      <w:bookmarkEnd w:id="66"/>
    </w:p>
    <w:p w14:paraId="3B90EF54" w14:textId="77777777" w:rsidR="00727A0E" w:rsidRPr="00727A0E" w:rsidRDefault="00727A0E" w:rsidP="00CA79B7">
      <w:pPr>
        <w:widowControl w:val="0"/>
        <w:autoSpaceDE w:val="0"/>
        <w:autoSpaceDN w:val="0"/>
        <w:adjustRightInd w:val="0"/>
        <w:snapToGrid w:val="0"/>
        <w:spacing w:line="240" w:lineRule="auto"/>
        <w:ind w:left="560" w:firstLine="790"/>
        <w:rPr>
          <w:rFonts w:ascii="Times New Roman" w:eastAsia="Times New Roman" w:hAnsi="Times New Roman" w:cs="Times New Roman"/>
          <w:b/>
          <w:bCs/>
          <w:kern w:val="0"/>
          <w:sz w:val="28"/>
          <w:szCs w:val="28"/>
          <w:lang w:val="en-US"/>
          <w14:ligatures w14:val="none"/>
        </w:rPr>
      </w:pPr>
    </w:p>
    <w:p w14:paraId="423A4B86" w14:textId="2B62756E" w:rsidR="00727A0E" w:rsidRPr="00727A0E" w:rsidRDefault="00727A0E" w:rsidP="00CA79B7">
      <w:pPr>
        <w:widowControl w:val="0"/>
        <w:autoSpaceDE w:val="0"/>
        <w:autoSpaceDN w:val="0"/>
        <w:adjustRightInd w:val="0"/>
        <w:snapToGrid w:val="0"/>
        <w:spacing w:line="240" w:lineRule="auto"/>
        <w:ind w:firstLine="630"/>
        <w:rPr>
          <w:rFonts w:ascii="Times New Roman" w:eastAsia="Times New Roman" w:hAnsi="Times New Roman" w:cs="Times New Roman"/>
          <w:b/>
          <w:bCs/>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The materials in this chapter have been published as research article: </w:t>
      </w:r>
      <w:r w:rsidRPr="00727A0E">
        <w:rPr>
          <w:rFonts w:ascii="Times New Roman" w:eastAsia="Times New Roman" w:hAnsi="Times New Roman" w:cs="Times New Roman"/>
          <w:kern w:val="0"/>
          <w:sz w:val="28"/>
          <w:szCs w:val="28"/>
          <w:lang w:val="en-US"/>
          <w14:ligatures w14:val="none"/>
        </w:rPr>
        <w:t>A. Muratuly,</w:t>
      </w:r>
      <w:r w:rsidR="00CA79B7">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 Kapar, B. Kenessov</w:t>
      </w:r>
      <w:r w:rsidR="00774063">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Modeling headspace solid-phase microextraction of volatile organic compounds from water samples with porous coatings using finite element analysis, </w:t>
      </w:r>
      <w:r w:rsidR="00962F5D">
        <w:rPr>
          <w:rFonts w:ascii="Times New Roman" w:eastAsia="Times New Roman" w:hAnsi="Times New Roman" w:cs="Times New Roman"/>
          <w:i/>
          <w:iCs/>
          <w:kern w:val="0"/>
          <w:sz w:val="28"/>
          <w:szCs w:val="28"/>
          <w:lang w:val="en-US"/>
          <w14:ligatures w14:val="none"/>
        </w:rPr>
        <w:t xml:space="preserve">journal of </w:t>
      </w:r>
      <w:r w:rsidRPr="00727A0E">
        <w:rPr>
          <w:rFonts w:ascii="Times New Roman" w:eastAsia="Times New Roman" w:hAnsi="Times New Roman" w:cs="Times New Roman"/>
          <w:i/>
          <w:iCs/>
          <w:kern w:val="0"/>
          <w:sz w:val="28"/>
          <w:szCs w:val="28"/>
          <w:lang w:val="en-US"/>
          <w14:ligatures w14:val="none"/>
        </w:rPr>
        <w:t>Advances in Sample Prep</w:t>
      </w:r>
      <w:r w:rsidR="00962F5D">
        <w:rPr>
          <w:rFonts w:ascii="Times New Roman" w:eastAsia="Times New Roman" w:hAnsi="Times New Roman" w:cs="Times New Roman"/>
          <w:i/>
          <w:iCs/>
          <w:kern w:val="0"/>
          <w:sz w:val="28"/>
          <w:szCs w:val="28"/>
          <w:lang w:val="en-US"/>
          <w14:ligatures w14:val="none"/>
        </w:rPr>
        <w:t>aration</w:t>
      </w:r>
      <w:r w:rsidRPr="00727A0E">
        <w:rPr>
          <w:rFonts w:ascii="Times New Roman" w:eastAsia="Times New Roman" w:hAnsi="Times New Roman" w:cs="Times New Roman"/>
          <w:i/>
          <w:iCs/>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2022.</w:t>
      </w:r>
      <w:r w:rsidRPr="00727A0E">
        <w:rPr>
          <w:rFonts w:ascii="Times New Roman" w:eastAsia="Times New Roman" w:hAnsi="Times New Roman" w:cs="Times New Roman"/>
          <w:kern w:val="0"/>
          <w:lang w:val="en-US"/>
          <w14:ligatures w14:val="none"/>
        </w:rPr>
        <w:t xml:space="preserve"> </w:t>
      </w:r>
      <w:r w:rsidR="00B2522D" w:rsidRPr="00587C39">
        <w:rPr>
          <w:rFonts w:ascii="Times New Roman" w:eastAsia="Times New Roman" w:hAnsi="Times New Roman" w:cs="Times New Roman"/>
          <w:kern w:val="0"/>
          <w:sz w:val="28"/>
          <w:szCs w:val="28"/>
          <w:lang w:val="en-US"/>
          <w14:ligatures w14:val="none"/>
        </w:rPr>
        <w:t>Vol. 3</w:t>
      </w:r>
      <w:r w:rsidR="00B2522D">
        <w:rPr>
          <w:rFonts w:ascii="Times New Roman" w:eastAsia="Times New Roman" w:hAnsi="Times New Roman" w:cs="Times New Roman"/>
          <w:kern w:val="0"/>
          <w:lang w:val="en-US"/>
          <w14:ligatures w14:val="none"/>
        </w:rPr>
        <w:t xml:space="preserve"> </w:t>
      </w:r>
      <w:hyperlink r:id="rId28" w:history="1">
        <w:r w:rsidR="00B2522D" w:rsidRPr="007722CB">
          <w:rPr>
            <w:rStyle w:val="Hyperlink"/>
            <w:rFonts w:ascii="Times New Roman" w:hAnsi="Times New Roman" w:cs="Times New Roman"/>
            <w:sz w:val="28"/>
            <w:szCs w:val="28"/>
            <w:lang w:val="en-US"/>
          </w:rPr>
          <w:t>https://doi.org/10.10</w:t>
        </w:r>
        <w:r w:rsidR="00B2522D" w:rsidRPr="007722CB">
          <w:rPr>
            <w:rStyle w:val="Hyperlink"/>
            <w:rFonts w:ascii="Times New Roman" w:hAnsi="Times New Roman" w:cs="Times New Roman"/>
            <w:sz w:val="28"/>
            <w:szCs w:val="28"/>
            <w:shd w:val="clear" w:color="auto" w:fill="FFFFFF"/>
            <w:lang w:val="en-US"/>
          </w:rPr>
          <w:t>16/j.sampre.2022.100030</w:t>
        </w:r>
      </w:hyperlink>
    </w:p>
    <w:p w14:paraId="51702919" w14:textId="77777777" w:rsidR="00727A0E" w:rsidRPr="00727A0E" w:rsidRDefault="00727A0E" w:rsidP="00B148AC">
      <w:pPr>
        <w:widowControl w:val="0"/>
        <w:autoSpaceDE w:val="0"/>
        <w:autoSpaceDN w:val="0"/>
        <w:adjustRightInd w:val="0"/>
        <w:snapToGrid w:val="0"/>
        <w:spacing w:line="240" w:lineRule="auto"/>
        <w:jc w:val="center"/>
        <w:rPr>
          <w:rFonts w:ascii="Times New Roman" w:eastAsia="Times New Roman" w:hAnsi="Times New Roman" w:cs="Times New Roman"/>
          <w:b/>
          <w:bCs/>
          <w:kern w:val="0"/>
          <w:sz w:val="28"/>
          <w:szCs w:val="28"/>
          <w:lang w:val="en-US"/>
          <w14:ligatures w14:val="none"/>
        </w:rPr>
      </w:pPr>
      <w:r w:rsidRPr="00727A0E">
        <w:rPr>
          <w:rFonts w:ascii="Times New Roman" w:eastAsia="Times New Roman" w:hAnsi="Times New Roman" w:cs="Times New Roman"/>
          <w:b/>
          <w:bCs/>
          <w:kern w:val="0"/>
          <w:sz w:val="28"/>
          <w:szCs w:val="28"/>
          <w:lang w:val="en-US"/>
          <w14:ligatures w14:val="none"/>
        </w:rPr>
        <w:t xml:space="preserve"> </w:t>
      </w:r>
    </w:p>
    <w:p w14:paraId="3D8413C0" w14:textId="7259D2C9" w:rsidR="00727A0E" w:rsidRPr="00727A0E" w:rsidRDefault="00727A0E" w:rsidP="00CA79B7">
      <w:pPr>
        <w:widowControl w:val="0"/>
        <w:tabs>
          <w:tab w:val="left" w:pos="284"/>
        </w:tabs>
        <w:autoSpaceDE w:val="0"/>
        <w:autoSpaceDN w:val="0"/>
        <w:adjustRightInd w:val="0"/>
        <w:snapToGrid w:val="0"/>
        <w:spacing w:line="240" w:lineRule="auto"/>
        <w:outlineLvl w:val="0"/>
        <w:rPr>
          <w:rFonts w:ascii="Times New Roman" w:eastAsia="Times New Roman" w:hAnsi="Times New Roman" w:cs="Times New Roman"/>
          <w:b/>
          <w:bCs/>
          <w:kern w:val="0"/>
          <w:sz w:val="28"/>
          <w:szCs w:val="28"/>
          <w:lang w:val="en-US"/>
          <w14:ligatures w14:val="none"/>
        </w:rPr>
      </w:pPr>
      <w:bookmarkStart w:id="68" w:name="_Toc165567838"/>
      <w:bookmarkStart w:id="69" w:name="_Toc165572237"/>
      <w:r w:rsidRPr="00727A0E">
        <w:rPr>
          <w:rFonts w:ascii="Times New Roman" w:eastAsia="Times New Roman" w:hAnsi="Times New Roman" w:cs="Times New Roman"/>
          <w:b/>
          <w:bCs/>
          <w:kern w:val="0"/>
          <w:sz w:val="28"/>
          <w:szCs w:val="28"/>
          <w:lang w:val="en-US"/>
          <w14:ligatures w14:val="none"/>
        </w:rPr>
        <w:t>3.1 Introduction</w:t>
      </w:r>
      <w:bookmarkEnd w:id="68"/>
      <w:bookmarkEnd w:id="69"/>
    </w:p>
    <w:p w14:paraId="23485883" w14:textId="57131EA1" w:rsidR="00727A0E" w:rsidRDefault="00727A0E" w:rsidP="00BD3948">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This research is aimed at the development of a more advanced CMP model for simulating the HSSPME of VOCs from water using 85 µm Car</w:t>
      </w:r>
      <w:r w:rsidR="00500EA5">
        <w:rPr>
          <w:rFonts w:ascii="Times New Roman" w:eastAsia="Times New Roman" w:hAnsi="Times New Roman" w:cs="Times New Roman"/>
          <w:kern w:val="0"/>
          <w:sz w:val="28"/>
          <w:szCs w:val="28"/>
          <w:lang w:val="en-US"/>
          <w14:ligatures w14:val="none"/>
        </w:rPr>
        <w:t>boxen</w:t>
      </w:r>
      <w:r w:rsidRPr="00727A0E">
        <w:rPr>
          <w:rFonts w:ascii="Times New Roman" w:eastAsia="Times New Roman" w:hAnsi="Times New Roman" w:cs="Times New Roman"/>
          <w:kern w:val="0"/>
          <w:sz w:val="28"/>
          <w:szCs w:val="28"/>
          <w:lang w:val="en-US"/>
          <w14:ligatures w14:val="none"/>
        </w:rPr>
        <w:t>/P</w:t>
      </w:r>
      <w:r w:rsidR="00500EA5">
        <w:rPr>
          <w:rFonts w:ascii="Times New Roman" w:eastAsia="Times New Roman" w:hAnsi="Times New Roman" w:cs="Times New Roman"/>
          <w:kern w:val="0"/>
          <w:sz w:val="28"/>
          <w:szCs w:val="28"/>
          <w:lang w:val="en-US"/>
          <w14:ligatures w14:val="none"/>
        </w:rPr>
        <w:t>olydimethylsiloxane (Car/PDMS)</w:t>
      </w:r>
      <w:r w:rsidRPr="00727A0E">
        <w:rPr>
          <w:rFonts w:ascii="Times New Roman" w:eastAsia="Times New Roman" w:hAnsi="Times New Roman" w:cs="Times New Roman"/>
          <w:kern w:val="0"/>
          <w:sz w:val="28"/>
          <w:szCs w:val="28"/>
          <w:lang w:val="en-US"/>
          <w14:ligatures w14:val="none"/>
        </w:rPr>
        <w:t xml:space="preserve"> coating. </w:t>
      </w:r>
      <w:r w:rsidR="00823B2C" w:rsidRPr="00774063">
        <w:rPr>
          <w:rFonts w:ascii="Times New Roman" w:eastAsia="Times New Roman" w:hAnsi="Times New Roman" w:cs="Times New Roman"/>
          <w:kern w:val="0"/>
          <w:sz w:val="28"/>
          <w:szCs w:val="28"/>
          <w:lang w:val="en-US"/>
          <w14:ligatures w14:val="none"/>
        </w:rPr>
        <w:t>Car/PDMS is widely preferred for solid-phase microextraction of volatile organic compounds from water due to its superior adsorption capacity and broad analyte range. Carboxen, a highly porous material with a large surface area, effectively traps small and low-molecular-weight VOCs</w:t>
      </w:r>
      <w:r w:rsidR="00DB7137" w:rsidRPr="00774063">
        <w:rPr>
          <w:rFonts w:ascii="Times New Roman" w:eastAsia="Times New Roman" w:hAnsi="Times New Roman" w:cs="Times New Roman"/>
          <w:kern w:val="0"/>
          <w:sz w:val="28"/>
          <w:szCs w:val="28"/>
          <w:lang w:val="en-US"/>
          <w14:ligatures w14:val="none"/>
        </w:rPr>
        <w:t xml:space="preserve">, while PDMS provides a hydrophobic environment that enhances extraction efficiency. This combination allows for efficient adsorption and desorption, ensuring high sensitivity and low detection limits in gas chromatography analysis. Car/PDMS fibers are particularly advantageous for aqueous matrices, as PDMS minimizes water adsorption, preventing interference and improving selectivity for VOCs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WM3YTUzNjAtNWMwZS00OGNkLWIxMGEtNmIzYTZjMWIzOTcyIiwicHJvcGVydGllcyI6eyJub3RlSW5kZXgiOjB9LCJpc0VkaXRlZCI6ZmFsc2UsIm1hbnVhbE92ZXJyaWRlIjp7ImlzTWFudWFsbHlPdmVycmlkZGVuIjpmYWxzZSwiY2l0ZXByb2NUZXh0IjoiWzEzMSwxMzJdIiwibWFudWFsT3ZlcnJpZGVUZXh0IjoiIn0sImNpdGF0aW9uSXRlbXMiOlt7ImlkIjoiNDdjN2E2ZDktZTM2YS0zNWRiLWExMDAtYWFiMjIzODZhYTVkIiwiaXRlbURhdGEiOnsidHlwZSI6ImFydGljbGUtam91cm5hbCIsImlkIjoiNDdjN2E2ZDktZTM2YS0zNWRiLWExMDAtYWFiMjIzODZhYTVkIiwidGl0bGUiOiJGaWJyZSBzZWxlY3Rpb24gYmFzZWQgb24gYW4gb3ZlcmFsbCBhbmFseXRpY2FsIGZlYXR1cmUgY29tcGFyaXNvbiBmb3IgdGhlIHNvbGlkLXBoYXNlIG1pY3JvZXh0cmFjdGlvbiBvZiB0cmloYWxvbWV0aGFuZXMgZnJvbSBkcmlua2luZyB3YXRlciIsImF1dGhvciI6W3siZmFtaWx5IjoiU2FuIEp1YW4iLCJnaXZlbiI6IlBlZHJvIE1hbnVlbCIsInBhcnNlLW5hbWVzIjpmYWxzZSwiZHJvcHBpbmctcGFydGljbGUiOiIiLCJub24tZHJvcHBpbmctcGFydGljbGUiOiIifSx7ImZhbWlseSI6IkNhcnJpbGxvIiwiZ2l2ZW4iOiJKb3PDqSBEYXZpZCIsInBhcnNlLW5hbWVzIjpmYWxzZSwiZHJvcHBpbmctcGFydGljbGUiOiIiLCJub24tZHJvcHBpbmctcGFydGljbGUiOiIifSx7ImZhbWlseSI6IlRlbmEiLCJnaXZlbiI6Ik1hcsOtYSBUZXJlc2EiLCJwYXJzZS1uYW1lcyI6ZmFsc2UsImRyb3BwaW5nLXBhcnRpY2xlIjoiIiwibm9uLWRyb3BwaW5nLXBhcnRpY2xlIjoiIn1dLCJjb250YWluZXItdGl0bGUiOiJKb3VybmFsIG9mIENocm9tYXRvZ3JhcGh5IEEiLCJjb250YWluZXItdGl0bGUtc2hvcnQiOiJKIENocm9tYXRvZ3IgQSIsIkRPSSI6IjEwLjEwMTYvai5jaHJvbWEuMjAwNi4xMC4wODQiLCJJU1NOIjoiMDAyMTk2NzMiLCJpc3N1ZWQiOnsiZGF0ZS1wYXJ0cyI6W1syMDA3LDFdXX0sInBhZ2UiOiIyNy0zNSIsImlzc3VlIjoiMSIsInZvbHVtZSI6IjExMzkifSwiaXNUZW1wb3JhcnkiOmZhbHNlfSx7ImlkIjoiM2E3ZWY5OWYtMDAzZC0zYzVjLWI0MDAtMDA5NThjYzQzZjkxIiwiaXRlbURhdGEiOnsidHlwZSI6ImFydGljbGUtam91cm5hbCIsImlkIjoiM2E3ZWY5OWYtMDAzZC0zYzVjLWI0MDAtMDA5NThjYzQzZjkxIiwidGl0bGUiOiJDb21wZXRpdGl2ZSBleHRyYWN0aW9uIG9mIG11bHRpLWNvbXBvbmVudCBjb250YW1pbmFudHMgaW4gd2F0ZXIgYnkgQ2FyYm94ZW7igJNwb2x5ZGltZXRoeWxzaWxveGFuZSBmaWJlciBkdXJpbmcgc29saWQtcGhhc2UgbWljcm9leHRyYWN0aW9uIiwiYXV0aG9yIjpbeyJmYW1pbHkiOiJDaG8iLCJnaXZlbiI6Ikh5dW4tSmVvbmciLCJwYXJzZS1uYW1lcyI6ZmFsc2UsImRyb3BwaW5nLXBhcnRpY2xlIjoiIiwibm9uLWRyb3BwaW5nLXBhcnRpY2xlIjoiIn0seyJmYW1pbHkiOiJCYWVrIiwiZ2l2ZW4iOiJLaXRhZSIsInBhcnNlLW5hbWVzIjpmYWxzZSwiZHJvcHBpbmctcGFydGljbGUiOiIiLCJub24tZHJvcHBpbmctcGFydGljbGUiOiIifSx7ImZhbWlseSI6IkxlZSIsImdpdmVuIjoiSHl1bi1IbyIsInBhcnNlLW5hbWVzIjpmYWxzZSwiZHJvcHBpbmctcGFydGljbGUiOiIiLCJub24tZHJvcHBpbmctcGFydGljbGUiOiIifSx7ImZhbWlseSI6IkxlZSIsImdpdmVuIjoiU2FuZy1IeXVuIiwicGFyc2UtbmFtZXMiOmZhbHNlLCJkcm9wcGluZy1wYXJ0aWNsZSI6IiIsIm5vbi1kcm9wcGluZy1wYXJ0aWNsZSI6IiJ9LHsiZmFtaWx5IjoiWWFuZyIsImdpdmVuIjoiSmktV29uIiwicGFyc2UtbmFtZXMiOmZhbHNlLCJkcm9wcGluZy1wYXJ0aWNsZSI6IiIsIm5vbi1kcm9wcGluZy1wYXJ0aWNsZSI6IiJ9XSwiY29udGFpbmVyLXRpdGxlIjoiSm91cm5hbCBvZiBDaHJvbWF0b2dyYXBoeSBBIiwiY29udGFpbmVyLXRpdGxlLXNob3J0IjoiSiBDaHJvbWF0b2dyIEEiLCJET0kiOiIxMC4xMDE2L1MwMDIxLTk2NzMoMDIpMDIwODMtNiIsIklTU04iOiIwMDIxOTY3MyIsImlzc3VlZCI6eyJkYXRlLXBhcnRzIjpbWzIwMDMsMl1dfSwicGFnZSI6IjE3Ny0xODQiLCJpc3N1ZSI6IjIiLCJ2b2x1bWUiOiI5ODgifSwiaXNUZW1wb3JhcnkiOmZhbHNlfV19"/>
          <w:id w:val="916906462"/>
          <w:placeholder>
            <w:docPart w:val="DefaultPlaceholder_-1854013440"/>
          </w:placeholder>
        </w:sdtPr>
        <w:sdtContent>
          <w:r w:rsidR="00A82CD4" w:rsidRPr="00774063">
            <w:rPr>
              <w:rFonts w:ascii="Times New Roman" w:eastAsia="Times New Roman" w:hAnsi="Times New Roman" w:cs="Times New Roman"/>
              <w:color w:val="000000"/>
              <w:kern w:val="0"/>
              <w:sz w:val="28"/>
              <w:szCs w:val="28"/>
              <w:lang w:val="en-US"/>
              <w14:ligatures w14:val="none"/>
            </w:rPr>
            <w:t>[131,132]</w:t>
          </w:r>
        </w:sdtContent>
      </w:sdt>
      <w:r w:rsidR="00DB7137" w:rsidRPr="00774063">
        <w:rPr>
          <w:rFonts w:ascii="Times New Roman" w:eastAsia="Times New Roman" w:hAnsi="Times New Roman" w:cs="Times New Roman"/>
          <w:kern w:val="0"/>
          <w:sz w:val="28"/>
          <w:szCs w:val="28"/>
          <w:lang w:val="en-US"/>
          <w14:ligatures w14:val="none"/>
        </w:rPr>
        <w:t xml:space="preserve">. </w:t>
      </w:r>
      <w:r w:rsidRPr="00774063">
        <w:rPr>
          <w:rFonts w:ascii="Times New Roman" w:eastAsia="Times New Roman" w:hAnsi="Times New Roman" w:cs="Times New Roman"/>
          <w:kern w:val="0"/>
          <w:sz w:val="28"/>
          <w:szCs w:val="28"/>
          <w:lang w:val="en-US"/>
          <w14:ligatures w14:val="none"/>
        </w:rPr>
        <w:t>Com</w:t>
      </w:r>
      <w:r w:rsidRPr="00727A0E">
        <w:rPr>
          <w:rFonts w:ascii="Times New Roman" w:eastAsia="Times New Roman" w:hAnsi="Times New Roman" w:cs="Times New Roman"/>
          <w:kern w:val="0"/>
          <w:sz w:val="28"/>
          <w:szCs w:val="28"/>
          <w:lang w:val="en-US"/>
          <w14:ligatures w14:val="none"/>
        </w:rPr>
        <w:t xml:space="preserve">pared to existing models, it should take into consideration the mass transport of an analyte </w:t>
      </w:r>
      <w:r w:rsidRPr="00727A0E">
        <w:rPr>
          <w:rFonts w:ascii="Times New Roman" w:eastAsia="Times New Roman" w:hAnsi="Times New Roman" w:cs="Times New Roman"/>
          <w:color w:val="000000"/>
          <w:kern w:val="0"/>
          <w:sz w:val="28"/>
          <w:szCs w:val="28"/>
          <w:lang w:val="en-US"/>
          <w14:ligatures w14:val="none"/>
        </w:rPr>
        <w:t xml:space="preserve">in the aqueous phase and at the headspace-water boundary. It should also include functions for predicting coating-air and air-water distribution constants at different extraction parameters. </w:t>
      </w:r>
      <w:r w:rsidRPr="00727A0E">
        <w:rPr>
          <w:rFonts w:ascii="Times New Roman" w:eastAsia="Times New Roman" w:hAnsi="Times New Roman" w:cs="Times New Roman"/>
          <w:kern w:val="0"/>
          <w:sz w:val="28"/>
          <w:szCs w:val="28"/>
          <w:lang w:val="en-US"/>
          <w14:ligatures w14:val="none"/>
        </w:rPr>
        <w:t>Knowledge gaps and future directions in the development of this research area are discussed.</w:t>
      </w:r>
    </w:p>
    <w:p w14:paraId="77FFA606" w14:textId="77777777" w:rsidR="00640421" w:rsidRPr="00BD3948" w:rsidRDefault="00640421" w:rsidP="00BD3948">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09144120" w14:textId="37B4AE96" w:rsidR="00727A0E" w:rsidRPr="00727A0E" w:rsidRDefault="00727A0E" w:rsidP="00CA79B7">
      <w:pPr>
        <w:widowControl w:val="0"/>
        <w:tabs>
          <w:tab w:val="left" w:pos="284"/>
        </w:tabs>
        <w:autoSpaceDE w:val="0"/>
        <w:autoSpaceDN w:val="0"/>
        <w:adjustRightInd w:val="0"/>
        <w:snapToGrid w:val="0"/>
        <w:spacing w:line="240" w:lineRule="auto"/>
        <w:outlineLvl w:val="0"/>
        <w:rPr>
          <w:rFonts w:ascii="Times New Roman" w:eastAsia="Times New Roman" w:hAnsi="Times New Roman" w:cs="Times New Roman"/>
          <w:b/>
          <w:bCs/>
          <w:kern w:val="0"/>
          <w:sz w:val="28"/>
          <w:szCs w:val="28"/>
          <w:lang w:val="en-US"/>
          <w14:ligatures w14:val="none"/>
        </w:rPr>
      </w:pPr>
      <w:bookmarkStart w:id="70" w:name="_Toc165567839"/>
      <w:bookmarkStart w:id="71" w:name="_Toc165572238"/>
      <w:r w:rsidRPr="00727A0E">
        <w:rPr>
          <w:rFonts w:ascii="Times New Roman" w:eastAsia="Times New Roman" w:hAnsi="Times New Roman" w:cs="Times New Roman"/>
          <w:b/>
          <w:bCs/>
          <w:kern w:val="0"/>
          <w:sz w:val="28"/>
          <w:szCs w:val="28"/>
          <w:lang w:val="en-US"/>
          <w14:ligatures w14:val="none"/>
        </w:rPr>
        <w:t>3.2 Theory</w:t>
      </w:r>
      <w:bookmarkEnd w:id="70"/>
      <w:bookmarkEnd w:id="71"/>
    </w:p>
    <w:p w14:paraId="691319DA" w14:textId="647958E8"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In HSSPME, three phases are involved – water, headspace and fiber coating. To model this process without agitation, diffusion coefficients in water, headspace and coating, coating-headspace and headspace-water distribution constants are required (Fig. 1</w:t>
      </w:r>
      <w:r w:rsidR="00496145">
        <w:rPr>
          <w:rFonts w:ascii="Times New Roman" w:eastAsia="Times New Roman" w:hAnsi="Times New Roman" w:cs="Times New Roman"/>
          <w:kern w:val="0"/>
          <w:sz w:val="28"/>
          <w:szCs w:val="28"/>
          <w:lang w:val="en-US"/>
          <w14:ligatures w14:val="none"/>
        </w:rPr>
        <w:t>1</w:t>
      </w:r>
      <w:r w:rsidRPr="00727A0E">
        <w:rPr>
          <w:rFonts w:ascii="Times New Roman" w:eastAsia="Times New Roman" w:hAnsi="Times New Roman" w:cs="Times New Roman"/>
          <w:kern w:val="0"/>
          <w:sz w:val="28"/>
          <w:szCs w:val="28"/>
          <w:lang w:val="en-US"/>
          <w14:ligatures w14:val="none"/>
        </w:rPr>
        <w:t>a). When agitation is present, a more complicated model is required involving laminar or turbulent flow in water (Fig. 1</w:t>
      </w:r>
      <w:r w:rsidR="00496145">
        <w:rPr>
          <w:rFonts w:ascii="Times New Roman" w:eastAsia="Times New Roman" w:hAnsi="Times New Roman" w:cs="Times New Roman"/>
          <w:kern w:val="0"/>
          <w:sz w:val="28"/>
          <w:szCs w:val="28"/>
          <w:lang w:val="en-US"/>
          <w14:ligatures w14:val="none"/>
        </w:rPr>
        <w:t>1</w:t>
      </w:r>
      <w:r w:rsidRPr="00727A0E">
        <w:rPr>
          <w:rFonts w:ascii="Times New Roman" w:eastAsia="Times New Roman" w:hAnsi="Times New Roman" w:cs="Times New Roman"/>
          <w:kern w:val="0"/>
          <w:sz w:val="28"/>
          <w:szCs w:val="28"/>
          <w:lang w:val="en-US"/>
          <w14:ligatures w14:val="none"/>
        </w:rPr>
        <w:t>b). In this case, mass transport at the boundary layer is controlled by diffusion.</w:t>
      </w:r>
    </w:p>
    <w:p w14:paraId="1CD3A700"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7EBA6691" w14:textId="77777777" w:rsidR="00727A0E" w:rsidRPr="00727A0E" w:rsidRDefault="00727A0E" w:rsidP="000D22EB">
      <w:pPr>
        <w:widowControl w:val="0"/>
        <w:autoSpaceDE w:val="0"/>
        <w:autoSpaceDN w:val="0"/>
        <w:adjustRightInd w:val="0"/>
        <w:snapToGrid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25ADD136" wp14:editId="183FB852">
            <wp:extent cx="5940425" cy="2987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987675"/>
                    </a:xfrm>
                    <a:prstGeom prst="rect">
                      <a:avLst/>
                    </a:prstGeom>
                    <a:noFill/>
                    <a:ln>
                      <a:noFill/>
                    </a:ln>
                  </pic:spPr>
                </pic:pic>
              </a:graphicData>
            </a:graphic>
          </wp:inline>
        </w:drawing>
      </w:r>
    </w:p>
    <w:p w14:paraId="44CB0CEC" w14:textId="129708F0" w:rsidR="00727A0E" w:rsidRPr="00322792" w:rsidRDefault="00727A0E" w:rsidP="00E7324B">
      <w:pPr>
        <w:widowControl w:val="0"/>
        <w:autoSpaceDE w:val="0"/>
        <w:autoSpaceDN w:val="0"/>
        <w:adjustRightInd w:val="0"/>
        <w:snapToGrid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1</w:t>
      </w:r>
      <w:r w:rsidR="00496145">
        <w:rPr>
          <w:rFonts w:ascii="Times New Roman" w:eastAsia="Times New Roman" w:hAnsi="Times New Roman" w:cs="Times New Roman"/>
          <w:kern w:val="0"/>
          <w:sz w:val="28"/>
          <w:szCs w:val="28"/>
          <w:lang w:val="en-US"/>
          <w14:ligatures w14:val="none"/>
        </w:rPr>
        <w:t>1</w:t>
      </w:r>
      <w:r w:rsidRPr="00727A0E">
        <w:rPr>
          <w:rFonts w:ascii="Times New Roman" w:eastAsia="Times New Roman" w:hAnsi="Times New Roman" w:cs="Times New Roman"/>
          <w:kern w:val="0"/>
          <w:sz w:val="28"/>
          <w:szCs w:val="28"/>
          <w:lang w:val="en-US"/>
          <w14:ligatures w14:val="none"/>
        </w:rPr>
        <w:t xml:space="preserve"> – Schematic representation of HSSPME of VOCs from water without agitation (a) and an analyte mass transfer process at the water-headspace boundary; (b) when agitation is used.</w:t>
      </w:r>
    </w:p>
    <w:p w14:paraId="79ABB62A" w14:textId="77777777" w:rsidR="00483BE7" w:rsidRPr="00322792" w:rsidRDefault="00483BE7" w:rsidP="00E7324B">
      <w:pPr>
        <w:widowControl w:val="0"/>
        <w:autoSpaceDE w:val="0"/>
        <w:autoSpaceDN w:val="0"/>
        <w:adjustRightInd w:val="0"/>
        <w:snapToGrid w:val="0"/>
        <w:spacing w:line="240" w:lineRule="auto"/>
        <w:jc w:val="center"/>
        <w:rPr>
          <w:rFonts w:ascii="Times New Roman" w:eastAsia="Times New Roman" w:hAnsi="Times New Roman" w:cs="Times New Roman"/>
          <w:kern w:val="0"/>
          <w:sz w:val="28"/>
          <w:szCs w:val="28"/>
          <w:lang w:val="en-US"/>
          <w14:ligatures w14:val="none"/>
        </w:rPr>
      </w:pPr>
    </w:p>
    <w:p w14:paraId="176E5C4D" w14:textId="4924509F" w:rsidR="00EF28F2" w:rsidRPr="00765DAB" w:rsidRDefault="000D22EB" w:rsidP="00765DAB">
      <w:pPr>
        <w:pStyle w:val="Heading2"/>
        <w:rPr>
          <w:rFonts w:ascii="Times New Roman" w:hAnsi="Times New Roman"/>
          <w:b/>
          <w:bCs/>
          <w:color w:val="000000" w:themeColor="text1"/>
          <w:sz w:val="28"/>
          <w:szCs w:val="28"/>
          <w:lang w:val="en-US"/>
        </w:rPr>
      </w:pPr>
      <w:bookmarkStart w:id="72" w:name="_Toc165572241"/>
      <w:r w:rsidRPr="00765DAB">
        <w:rPr>
          <w:rFonts w:ascii="Times New Roman" w:hAnsi="Times New Roman"/>
          <w:b/>
          <w:bCs/>
          <w:color w:val="000000" w:themeColor="text1"/>
          <w:sz w:val="28"/>
          <w:szCs w:val="28"/>
          <w:lang w:val="en-US"/>
        </w:rPr>
        <w:t>3</w:t>
      </w:r>
      <w:r w:rsidR="00EF28F2" w:rsidRPr="00765DAB">
        <w:rPr>
          <w:rFonts w:ascii="Times New Roman" w:hAnsi="Times New Roman"/>
          <w:b/>
          <w:bCs/>
          <w:color w:val="000000" w:themeColor="text1"/>
          <w:sz w:val="28"/>
          <w:szCs w:val="28"/>
          <w:lang w:val="en-US"/>
        </w:rPr>
        <w:t>.2.1 Adsorption from headspace to a porous coating</w:t>
      </w:r>
    </w:p>
    <w:p w14:paraId="7FD7AA45" w14:textId="60EDA25E" w:rsidR="00EF28F2" w:rsidRDefault="00EF28F2" w:rsidP="00EF28F2">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Adsorption of VOCs from headspace by a porous SPME fiber coating is a reversible process, which in the case of low analyte concentrations can be described by a coating-headspace distribution constant (K</w:t>
      </w:r>
      <w:r w:rsidRPr="00727A0E">
        <w:rPr>
          <w:rFonts w:ascii="Times New Roman" w:eastAsia="Times New Roman" w:hAnsi="Times New Roman" w:cs="Times New Roman"/>
          <w:kern w:val="0"/>
          <w:sz w:val="28"/>
          <w:szCs w:val="28"/>
          <w:vertAlign w:val="subscript"/>
          <w:lang w:val="en-US"/>
          <w14:ligatures w14:val="none"/>
        </w:rPr>
        <w:t>fh</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Q0ZjM3OWYtOGE3Ny00NDNkLTk1OTYtZjBmMjZkZjI2ZmI3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125150983"/>
          <w:placeholder>
            <w:docPart w:val="187CEE968FFA4DE594D32AB2B7887B26"/>
          </w:placeholder>
        </w:sdtPr>
        <w:sdtContent>
          <w:r w:rsidR="00A82CD4" w:rsidRPr="00A82CD4">
            <w:rPr>
              <w:rFonts w:ascii="Times New Roman" w:eastAsia="Times New Roman" w:hAnsi="Times New Roman" w:cs="Times New Roman"/>
              <w:color w:val="000000"/>
              <w:kern w:val="0"/>
              <w:sz w:val="28"/>
              <w:szCs w:val="28"/>
              <w:lang w:val="en-US"/>
              <w14:ligatures w14:val="none"/>
            </w:rPr>
            <w:t>[117]</w:t>
          </w:r>
        </w:sdtContent>
      </w:sdt>
      <w:r w:rsidRPr="00727A0E">
        <w:rPr>
          <w:rFonts w:ascii="Times New Roman" w:eastAsia="Times New Roman" w:hAnsi="Times New Roman" w:cs="Times New Roman"/>
          <w:color w:val="000000"/>
          <w:kern w:val="0"/>
          <w:sz w:val="28"/>
          <w:szCs w:val="28"/>
          <w:lang w:val="en-US"/>
          <w14:ligatures w14:val="none"/>
        </w:rPr>
        <w:t xml:space="preserve">: </w:t>
      </w:r>
    </w:p>
    <w:p w14:paraId="60226897" w14:textId="77777777" w:rsidR="009A6477" w:rsidRPr="00727A0E" w:rsidRDefault="009A6477" w:rsidP="00EF28F2">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8B53DD" w14:paraId="74C8BEEB" w14:textId="77777777" w:rsidTr="002F1D69">
        <w:trPr>
          <w:trHeight w:val="902"/>
          <w:jc w:val="center"/>
        </w:trPr>
        <w:tc>
          <w:tcPr>
            <w:tcW w:w="2610" w:type="dxa"/>
          </w:tcPr>
          <w:p w14:paraId="654AD8F2" w14:textId="77777777" w:rsidR="008B53DD" w:rsidRPr="00371C92" w:rsidRDefault="008B53DD" w:rsidP="003F6BB1">
            <w:pPr>
              <w:widowControl w:val="0"/>
              <w:autoSpaceDE w:val="0"/>
              <w:autoSpaceDN w:val="0"/>
              <w:spacing w:before="240"/>
              <w:ind w:firstLine="0"/>
              <w:rPr>
                <w:rFonts w:eastAsia="Times New Roman"/>
                <w:sz w:val="28"/>
                <w:szCs w:val="28"/>
                <w:lang w:val="en-US"/>
              </w:rPr>
            </w:pPr>
          </w:p>
        </w:tc>
        <w:tc>
          <w:tcPr>
            <w:tcW w:w="4950" w:type="dxa"/>
          </w:tcPr>
          <w:p w14:paraId="0371AB56" w14:textId="3299CEA1" w:rsidR="008B53DD" w:rsidRPr="00253795" w:rsidRDefault="008B53DD" w:rsidP="003F6BB1">
            <w:pPr>
              <w:widowControl w:val="0"/>
              <w:autoSpaceDE w:val="0"/>
              <w:autoSpaceDN w:val="0"/>
              <w:adjustRightInd w:val="0"/>
              <w:snapToGrid w:val="0"/>
              <w:spacing w:before="240"/>
              <w:ind w:firstLine="0"/>
              <w:jc w:val="center"/>
              <w:rPr>
                <w:rFonts w:eastAsia="Times New Roman"/>
                <w:iCs/>
                <w:sz w:val="28"/>
                <w:szCs w:val="28"/>
                <w:lang w:val="en-US"/>
              </w:rPr>
            </w:pPr>
            <w:r w:rsidRPr="00727A0E">
              <w:rPr>
                <w:rFonts w:eastAsia="Times New Roman"/>
                <w:sz w:val="28"/>
                <w:szCs w:val="28"/>
                <w:lang w:val="en-US"/>
              </w:rPr>
              <w:t xml:space="preserve">         </w:t>
            </w:r>
            <m:oMath>
              <m:sSub>
                <m:sSubPr>
                  <m:ctrlPr>
                    <w:rPr>
                      <w:rFonts w:ascii="Cambria Math" w:eastAsia="Calibri" w:hAnsi="Cambria Math"/>
                      <w:i/>
                      <w:color w:val="000000"/>
                      <w:sz w:val="28"/>
                      <w:szCs w:val="28"/>
                      <w:lang w:val="en-US"/>
                    </w:rPr>
                  </m:ctrlPr>
                </m:sSubPr>
                <m:e>
                  <m:r>
                    <w:rPr>
                      <w:rFonts w:ascii="Cambria Math" w:eastAsia="Calibri" w:hAnsi="Cambria Math"/>
                      <w:color w:val="000000"/>
                      <w:sz w:val="28"/>
                      <w:szCs w:val="28"/>
                      <w:lang w:val="en-US"/>
                    </w:rPr>
                    <m:t>K</m:t>
                  </m:r>
                </m:e>
                <m:sub>
                  <m:r>
                    <w:rPr>
                      <w:rFonts w:ascii="Cambria Math" w:eastAsia="Calibri" w:hAnsi="Cambria Math"/>
                      <w:color w:val="000000"/>
                      <w:sz w:val="28"/>
                      <w:szCs w:val="28"/>
                      <w:lang w:val="en-US"/>
                    </w:rPr>
                    <m:t>fh</m:t>
                  </m:r>
                </m:sub>
              </m:sSub>
              <m:r>
                <w:rPr>
                  <w:rFonts w:ascii="Cambria Math" w:eastAsia="Calibri" w:hAnsi="Cambria Math"/>
                  <w:color w:val="000000"/>
                  <w:sz w:val="28"/>
                  <w:szCs w:val="28"/>
                  <w:lang w:val="en-US"/>
                </w:rPr>
                <m:t>=</m:t>
              </m:r>
              <m:f>
                <m:fPr>
                  <m:ctrlPr>
                    <w:rPr>
                      <w:rFonts w:ascii="Cambria Math" w:eastAsia="Calibri" w:hAnsi="Cambria Math"/>
                      <w:i/>
                      <w:color w:val="000000"/>
                      <w:sz w:val="28"/>
                      <w:szCs w:val="28"/>
                      <w:lang w:val="en-US"/>
                    </w:rPr>
                  </m:ctrlPr>
                </m:fPr>
                <m:num>
                  <m:d>
                    <m:dPr>
                      <m:begChr m:val="["/>
                      <m:endChr m:val="]"/>
                      <m:ctrlPr>
                        <w:rPr>
                          <w:rFonts w:ascii="Cambria Math" w:eastAsia="Calibri" w:hAnsi="Cambria Math"/>
                          <w:i/>
                          <w:color w:val="000000"/>
                          <w:sz w:val="28"/>
                          <w:szCs w:val="28"/>
                          <w:lang w:val="en-US"/>
                        </w:rPr>
                      </m:ctrlPr>
                    </m:dPr>
                    <m:e>
                      <m:sSub>
                        <m:sSubPr>
                          <m:ctrlPr>
                            <w:rPr>
                              <w:rFonts w:ascii="Cambria Math" w:eastAsia="Calibri" w:hAnsi="Cambria Math"/>
                              <w:i/>
                              <w:color w:val="000000"/>
                              <w:sz w:val="28"/>
                              <w:szCs w:val="28"/>
                              <w:lang w:val="en-US"/>
                            </w:rPr>
                          </m:ctrlPr>
                        </m:sSubPr>
                        <m:e>
                          <m:r>
                            <w:rPr>
                              <w:rFonts w:ascii="Cambria Math" w:eastAsia="Calibri" w:hAnsi="Cambria Math"/>
                              <w:color w:val="000000"/>
                              <w:sz w:val="28"/>
                              <w:szCs w:val="28"/>
                              <w:lang w:val="en-US"/>
                            </w:rPr>
                            <m:t>C</m:t>
                          </m:r>
                        </m:e>
                        <m:sub>
                          <m:r>
                            <w:rPr>
                              <w:rFonts w:ascii="Cambria Math" w:eastAsia="Calibri" w:hAnsi="Cambria Math"/>
                              <w:color w:val="000000"/>
                              <w:sz w:val="28"/>
                              <w:szCs w:val="28"/>
                              <w:lang w:val="en-US"/>
                            </w:rPr>
                            <m:t>f</m:t>
                          </m:r>
                        </m:sub>
                      </m:sSub>
                    </m:e>
                  </m:d>
                </m:num>
                <m:den>
                  <m:d>
                    <m:dPr>
                      <m:begChr m:val="["/>
                      <m:endChr m:val="]"/>
                      <m:ctrlPr>
                        <w:rPr>
                          <w:rFonts w:ascii="Cambria Math" w:eastAsia="Calibri" w:hAnsi="Cambria Math"/>
                          <w:i/>
                          <w:color w:val="000000"/>
                          <w:sz w:val="28"/>
                          <w:szCs w:val="28"/>
                          <w:lang w:val="en-US"/>
                        </w:rPr>
                      </m:ctrlPr>
                    </m:dPr>
                    <m:e>
                      <m:sSub>
                        <m:sSubPr>
                          <m:ctrlPr>
                            <w:rPr>
                              <w:rFonts w:ascii="Cambria Math" w:eastAsia="Calibri" w:hAnsi="Cambria Math"/>
                              <w:i/>
                              <w:color w:val="000000"/>
                              <w:sz w:val="28"/>
                              <w:szCs w:val="28"/>
                              <w:lang w:val="en-US"/>
                            </w:rPr>
                          </m:ctrlPr>
                        </m:sSubPr>
                        <m:e>
                          <m:r>
                            <w:rPr>
                              <w:rFonts w:ascii="Cambria Math" w:eastAsia="Calibri" w:hAnsi="Cambria Math"/>
                              <w:color w:val="000000"/>
                              <w:sz w:val="28"/>
                              <w:szCs w:val="28"/>
                              <w:lang w:val="en-US"/>
                            </w:rPr>
                            <m:t>C</m:t>
                          </m:r>
                        </m:e>
                        <m:sub>
                          <m:r>
                            <w:rPr>
                              <w:rFonts w:ascii="Cambria Math" w:eastAsia="Calibri" w:hAnsi="Cambria Math"/>
                              <w:color w:val="000000"/>
                              <w:sz w:val="28"/>
                              <w:szCs w:val="28"/>
                              <w:lang w:val="en-US"/>
                            </w:rPr>
                            <m:t>h</m:t>
                          </m:r>
                        </m:sub>
                      </m:sSub>
                    </m:e>
                  </m:d>
                </m:den>
              </m:f>
            </m:oMath>
            <w:r w:rsidRPr="00253795">
              <w:rPr>
                <w:rFonts w:eastAsia="Times New Roman"/>
                <w:iCs/>
                <w:sz w:val="28"/>
                <w:szCs w:val="28"/>
                <w:lang w:val="en-US"/>
              </w:rPr>
              <w:tab/>
            </w:r>
          </w:p>
        </w:tc>
        <w:tc>
          <w:tcPr>
            <w:tcW w:w="2792" w:type="dxa"/>
            <w:vAlign w:val="center"/>
          </w:tcPr>
          <w:p w14:paraId="3AC6B98A" w14:textId="04A1B6CF" w:rsidR="008B53DD" w:rsidRDefault="008B53DD" w:rsidP="003F6BB1">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39</w:t>
            </w:r>
            <w:r w:rsidRPr="00727A0E">
              <w:rPr>
                <w:rFonts w:eastAsia="Times New Roman"/>
                <w:sz w:val="28"/>
                <w:szCs w:val="28"/>
                <w:lang w:val="en-US"/>
              </w:rPr>
              <w:t>)</w:t>
            </w:r>
          </w:p>
        </w:tc>
      </w:tr>
    </w:tbl>
    <w:p w14:paraId="03D8B4F4" w14:textId="4AEEE942" w:rsidR="00EF28F2" w:rsidRPr="009A6477" w:rsidRDefault="00EF28F2" w:rsidP="009A6477">
      <w:pPr>
        <w:widowControl w:val="0"/>
        <w:autoSpaceDE w:val="0"/>
        <w:autoSpaceDN w:val="0"/>
        <w:adjustRightInd w:val="0"/>
        <w:snapToGrid w:val="0"/>
        <w:spacing w:line="240" w:lineRule="auto"/>
        <w:ind w:firstLine="0"/>
        <w:rPr>
          <w:rFonts w:ascii="Times New Roman" w:eastAsia="Calibri" w:hAnsi="Times New Roman" w:cs="Times New Roman"/>
          <w:color w:val="000000"/>
          <w:kern w:val="0"/>
          <w:sz w:val="28"/>
          <w:szCs w:val="28"/>
          <w:lang w:val="en-US"/>
          <w14:ligatures w14:val="none"/>
        </w:rPr>
      </w:pPr>
      <w:r w:rsidRPr="00727A0E">
        <w:rPr>
          <w:rFonts w:ascii="Times New Roman" w:eastAsia="Calibri" w:hAnsi="Times New Roman" w:cs="Times New Roman"/>
          <w:color w:val="000000"/>
          <w:kern w:val="0"/>
          <w:sz w:val="24"/>
          <w:szCs w:val="24"/>
          <w:lang w:val="en-US"/>
          <w14:ligatures w14:val="none"/>
        </w:rPr>
        <w:t xml:space="preserve">                                                </w:t>
      </w:r>
    </w:p>
    <w:p w14:paraId="2BA29589" w14:textId="77777777" w:rsidR="00EF28F2" w:rsidRDefault="00EF28F2" w:rsidP="00EF28F2">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where [C</w:t>
      </w:r>
      <w:r w:rsidRPr="00727A0E">
        <w:rPr>
          <w:rFonts w:ascii="Times New Roman" w:eastAsia="Times New Roman" w:hAnsi="Times New Roman" w:cs="Times New Roman"/>
          <w:color w:val="000000"/>
          <w:kern w:val="0"/>
          <w:sz w:val="28"/>
          <w:szCs w:val="28"/>
          <w:vertAlign w:val="subscript"/>
          <w:lang w:val="en-US"/>
          <w14:ligatures w14:val="none"/>
        </w:rPr>
        <w:t>f</w:t>
      </w:r>
      <w:r w:rsidRPr="00727A0E">
        <w:rPr>
          <w:rFonts w:ascii="Times New Roman" w:eastAsia="Times New Roman" w:hAnsi="Times New Roman" w:cs="Times New Roman"/>
          <w:color w:val="000000"/>
          <w:kern w:val="0"/>
          <w:sz w:val="28"/>
          <w:szCs w:val="28"/>
          <w:lang w:val="en-US"/>
          <w14:ligatures w14:val="none"/>
        </w:rPr>
        <w:t>] and [C</w:t>
      </w:r>
      <w:r w:rsidRPr="00727A0E">
        <w:rPr>
          <w:rFonts w:ascii="Times New Roman" w:eastAsia="Times New Roman" w:hAnsi="Times New Roman" w:cs="Times New Roman"/>
          <w:color w:val="000000"/>
          <w:kern w:val="0"/>
          <w:sz w:val="28"/>
          <w:szCs w:val="28"/>
          <w:vertAlign w:val="subscript"/>
          <w:lang w:val="en-US"/>
          <w14:ligatures w14:val="none"/>
        </w:rPr>
        <w:t>h</w:t>
      </w:r>
      <w:r w:rsidRPr="00727A0E">
        <w:rPr>
          <w:rFonts w:ascii="Times New Roman" w:eastAsia="Times New Roman" w:hAnsi="Times New Roman" w:cs="Times New Roman"/>
          <w:color w:val="000000"/>
          <w:kern w:val="0"/>
          <w:sz w:val="28"/>
          <w:szCs w:val="28"/>
          <w:lang w:val="en-US"/>
          <w14:ligatures w14:val="none"/>
        </w:rPr>
        <w:t>] are equilibrium concentrations of an analyte in a coating and headspace, respectively. Value of the constant indicate the affinity of an analyte to a coating and depend on temperature. It can be determined experimentally or predicted.</w:t>
      </w:r>
    </w:p>
    <w:p w14:paraId="174F78A5" w14:textId="2D803413" w:rsidR="00EF28F2" w:rsidRDefault="00EF28F2" w:rsidP="00EF28F2">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r>
        <w:rPr>
          <w:rFonts w:ascii="Times New Roman" w:eastAsia="Times New Roman" w:hAnsi="Times New Roman" w:cs="Times New Roman"/>
          <w:color w:val="000000"/>
          <w:kern w:val="0"/>
          <w:sz w:val="28"/>
          <w:szCs w:val="28"/>
          <w:lang w:val="en-US"/>
          <w14:ligatures w14:val="none"/>
        </w:rPr>
        <w:t xml:space="preserve">Distribution constant between headspace and fiber Car/PDMS can be estimated using LSER approach by Prikryl et.al </w:t>
      </w:r>
      <w:r w:rsidR="00A82CD4">
        <w:rPr>
          <w:rFonts w:ascii="Times New Roman" w:eastAsia="Times New Roman" w:hAnsi="Times New Roman" w:cs="Times New Roman"/>
          <w:color w:val="000000"/>
          <w:kern w:val="0"/>
          <w:sz w:val="28"/>
          <w:szCs w:val="28"/>
          <w:lang w:val="en-US"/>
          <w14:ligatures w14:val="none"/>
        </w:rPr>
        <w:t>[119]</w:t>
      </w:r>
      <w:r w:rsidR="00815A55">
        <w:rPr>
          <w:rFonts w:ascii="Times New Roman" w:eastAsia="Times New Roman" w:hAnsi="Times New Roman" w:cs="Times New Roman"/>
          <w:color w:val="000000"/>
          <w:kern w:val="0"/>
          <w:sz w:val="28"/>
          <w:szCs w:val="28"/>
          <w:lang w:val="en-US"/>
          <w14:ligatures w14:val="none"/>
        </w:rPr>
        <w:t>:</w:t>
      </w:r>
    </w:p>
    <w:p w14:paraId="5ED41D8B" w14:textId="77777777" w:rsidR="00EF28F2" w:rsidRDefault="00EF28F2" w:rsidP="00EF28F2">
      <w:pPr>
        <w:widowControl w:val="0"/>
        <w:autoSpaceDE w:val="0"/>
        <w:autoSpaceDN w:val="0"/>
        <w:adjustRightInd w:val="0"/>
        <w:snapToGrid w:val="0"/>
        <w:spacing w:line="240" w:lineRule="auto"/>
        <w:rPr>
          <w:rFonts w:ascii="Times New Roman" w:eastAsia="Times New Roman" w:hAnsi="Times New Roman" w:cs="Times New Roman"/>
          <w:color w:val="000000"/>
          <w:kern w:val="0"/>
          <w:sz w:val="28"/>
          <w:szCs w:val="28"/>
          <w:lang w:val="en-US"/>
          <w14:ligatures w14:val="none"/>
        </w:rPr>
      </w:pPr>
    </w:p>
    <w:p w14:paraId="0A7E41E7" w14:textId="2B8DB572" w:rsidR="00EF28F2" w:rsidRPr="00322792" w:rsidRDefault="00000000" w:rsidP="00EF28F2">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m:oMath>
        <m:func>
          <m:funcPr>
            <m:ctrlPr>
              <w:rPr>
                <w:rFonts w:ascii="Cambria Math" w:eastAsia="Times New Roman" w:hAnsi="Cambria Math" w:cs="Times New Roman"/>
                <w:kern w:val="0"/>
                <w:sz w:val="28"/>
                <w:szCs w:val="28"/>
                <w:lang w:val="en-US"/>
                <w14:ligatures w14:val="none"/>
              </w:rPr>
            </m:ctrlPr>
          </m:funcPr>
          <m:fName>
            <m:r>
              <m:rPr>
                <m:sty m:val="p"/>
              </m:rPr>
              <w:rPr>
                <w:rFonts w:ascii="Cambria Math" w:eastAsia="Times New Roman" w:hAnsi="Cambria Math" w:cs="Times New Roman"/>
                <w:kern w:val="0"/>
                <w:sz w:val="28"/>
                <w:szCs w:val="28"/>
                <w:lang w:val="en-US"/>
                <w14:ligatures w14:val="none"/>
              </w:rPr>
              <m:t>log</m:t>
            </m:r>
          </m:fName>
          <m:e>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fh</m:t>
                </m:r>
              </m:sub>
            </m:sSub>
          </m:e>
        </m:func>
        <m:r>
          <w:rPr>
            <w:rFonts w:ascii="Cambria Math" w:eastAsia="Times New Roman" w:hAnsi="Cambria Math" w:cs="Times New Roman"/>
            <w:kern w:val="0"/>
            <w:sz w:val="28"/>
            <w:szCs w:val="28"/>
            <w:lang w:val="en-US"/>
            <w14:ligatures w14:val="none"/>
          </w:rPr>
          <m:t>=3.92</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0.13</m:t>
            </m:r>
          </m:e>
        </m:d>
        <m:r>
          <w:rPr>
            <w:rFonts w:ascii="Cambria Math" w:eastAsia="Times New Roman" w:hAnsi="Cambria Math" w:cs="Times New Roman"/>
            <w:kern w:val="0"/>
            <w:sz w:val="28"/>
            <w:szCs w:val="28"/>
            <w:lang w:val="en-US"/>
            <w14:ligatures w14:val="none"/>
          </w:rPr>
          <m:t>+0.35</m:t>
        </m:r>
        <m:d>
          <m:dPr>
            <m:ctrlPr>
              <w:rPr>
                <w:rFonts w:ascii="Cambria Math" w:eastAsia="Times New Roman" w:hAnsi="Cambria Math" w:cs="Times New Roman"/>
                <w:i/>
                <w:kern w:val="0"/>
                <w:sz w:val="28"/>
                <w:szCs w:val="28"/>
                <w:lang w:val="en-US"/>
                <w14:ligatures w14:val="none"/>
              </w:rPr>
            </m:ctrlPr>
          </m:dPr>
          <m:e>
            <m:r>
              <w:rPr>
                <w:rFonts w:ascii="Cambria Math" w:eastAsia="Times New Roman" w:hAnsi="Cambria Math" w:cs="Times New Roman"/>
                <w:kern w:val="0"/>
                <w:sz w:val="28"/>
                <w:szCs w:val="28"/>
                <w:lang w:val="en-US"/>
                <w14:ligatures w14:val="none"/>
              </w:rPr>
              <m:t>0.09</m:t>
            </m:r>
          </m:e>
        </m:d>
        <m:r>
          <w:rPr>
            <w:rFonts w:ascii="Cambria Math" w:eastAsia="Times New Roman" w:hAnsi="Cambria Math" w:cs="Times New Roman"/>
            <w:kern w:val="0"/>
            <w:sz w:val="28"/>
            <w:szCs w:val="28"/>
            <w:lang w:val="en-US"/>
            <w14:ligatures w14:val="none"/>
          </w:rPr>
          <m:t>S-0.36(0.14)A+0.43(0.05)L</m:t>
        </m:r>
      </m:oMath>
      <w:r w:rsidR="00EF28F2" w:rsidRPr="00BD3948">
        <w:rPr>
          <w:rFonts w:ascii="Times New Roman" w:eastAsia="Times New Roman" w:hAnsi="Times New Roman" w:cs="Times New Roman"/>
          <w:kern w:val="0"/>
          <w:sz w:val="28"/>
          <w:szCs w:val="28"/>
          <w:lang w:val="en-US"/>
          <w14:ligatures w14:val="none"/>
        </w:rPr>
        <w:t xml:space="preserve"> </w:t>
      </w:r>
      <w:r w:rsidR="00EF28F2">
        <w:rPr>
          <w:rFonts w:ascii="Times New Roman" w:eastAsia="Times New Roman" w:hAnsi="Times New Roman" w:cs="Times New Roman"/>
          <w:kern w:val="0"/>
          <w:sz w:val="28"/>
          <w:szCs w:val="28"/>
          <w:lang w:val="en-US"/>
          <w14:ligatures w14:val="none"/>
        </w:rPr>
        <w:t xml:space="preserve">           (</w:t>
      </w:r>
      <w:r w:rsidR="009A6477">
        <w:rPr>
          <w:rFonts w:ascii="Times New Roman" w:eastAsia="Times New Roman" w:hAnsi="Times New Roman" w:cs="Times New Roman"/>
          <w:kern w:val="0"/>
          <w:sz w:val="28"/>
          <w:szCs w:val="28"/>
          <w:lang w:val="en-US"/>
          <w14:ligatures w14:val="none"/>
        </w:rPr>
        <w:t>40</w:t>
      </w:r>
      <w:r w:rsidR="00EF28F2">
        <w:rPr>
          <w:rFonts w:ascii="Times New Roman" w:eastAsia="Times New Roman" w:hAnsi="Times New Roman" w:cs="Times New Roman"/>
          <w:kern w:val="0"/>
          <w:sz w:val="28"/>
          <w:szCs w:val="28"/>
          <w:lang w:val="en-US"/>
          <w14:ligatures w14:val="none"/>
        </w:rPr>
        <w:t>)</w:t>
      </w:r>
    </w:p>
    <w:p w14:paraId="4D7C5CBB" w14:textId="77777777" w:rsidR="00483BE7" w:rsidRPr="00322792" w:rsidRDefault="00483BE7" w:rsidP="00EF28F2">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lang w:val="en-US"/>
          <w14:ligatures w14:val="none"/>
        </w:rPr>
      </w:pPr>
    </w:p>
    <w:p w14:paraId="16BE4B5B" w14:textId="68ADCCAF" w:rsidR="00D567DE" w:rsidRPr="00765DAB" w:rsidRDefault="00765DAB" w:rsidP="00765DAB">
      <w:pPr>
        <w:pStyle w:val="Heading2"/>
        <w:rPr>
          <w:rFonts w:ascii="Times New Roman" w:hAnsi="Times New Roman"/>
          <w:b/>
          <w:bCs/>
          <w:color w:val="000000" w:themeColor="text1"/>
          <w:sz w:val="28"/>
          <w:szCs w:val="28"/>
          <w:lang w:val="en-US"/>
        </w:rPr>
      </w:pPr>
      <w:r w:rsidRPr="00765DAB">
        <w:rPr>
          <w:rFonts w:ascii="Times New Roman" w:hAnsi="Times New Roman"/>
          <w:b/>
          <w:bCs/>
          <w:color w:val="000000" w:themeColor="text1"/>
          <w:sz w:val="28"/>
          <w:szCs w:val="28"/>
          <w:lang w:val="en-US"/>
        </w:rPr>
        <w:t xml:space="preserve">3.2.2 </w:t>
      </w:r>
      <w:r w:rsidR="00D567DE" w:rsidRPr="00765DAB">
        <w:rPr>
          <w:rFonts w:ascii="Times New Roman" w:hAnsi="Times New Roman"/>
          <w:b/>
          <w:bCs/>
          <w:color w:val="000000" w:themeColor="text1"/>
          <w:sz w:val="28"/>
          <w:szCs w:val="28"/>
          <w:lang w:val="en-US"/>
        </w:rPr>
        <w:t>Mass transport in a porous coating</w:t>
      </w:r>
    </w:p>
    <w:p w14:paraId="1D5DAA38" w14:textId="06EB61D0" w:rsidR="00D567DE" w:rsidRPr="00774063" w:rsidRDefault="00D567DE" w:rsidP="001F273D">
      <w:pPr>
        <w:widowControl w:val="0"/>
        <w:autoSpaceDE w:val="0"/>
        <w:autoSpaceDN w:val="0"/>
        <w:adjustRightInd w:val="0"/>
        <w:snapToGrid w:val="0"/>
        <w:spacing w:line="240" w:lineRule="auto"/>
        <w:rPr>
          <w:rFonts w:ascii="Times New Roman" w:eastAsia="Times New Roman" w:hAnsi="Times New Roman" w:cs="Times New Roman"/>
          <w:noProof/>
          <w:kern w:val="0"/>
          <w:sz w:val="28"/>
          <w:szCs w:val="28"/>
          <w:lang w:val="en-US" w:bidi="en-US"/>
          <w14:ligatures w14:val="none"/>
        </w:rPr>
      </w:pPr>
      <w:r w:rsidRPr="00774063">
        <w:rPr>
          <w:rFonts w:ascii="Times New Roman" w:eastAsia="Times New Roman" w:hAnsi="Times New Roman" w:cs="Times New Roman"/>
          <w:noProof/>
          <w:kern w:val="0"/>
          <w:sz w:val="28"/>
          <w:szCs w:val="28"/>
          <w:lang w:val="en-US" w:bidi="en-US"/>
          <w14:ligatures w14:val="none"/>
        </w:rPr>
        <w:t>Car</w:t>
      </w:r>
      <w:r w:rsidR="00E5004E" w:rsidRPr="00774063">
        <w:rPr>
          <w:rFonts w:ascii="Times New Roman" w:eastAsia="Times New Roman" w:hAnsi="Times New Roman" w:cs="Times New Roman"/>
          <w:noProof/>
          <w:kern w:val="0"/>
          <w:sz w:val="28"/>
          <w:szCs w:val="28"/>
          <w:lang w:val="en-US" w:bidi="en-US"/>
          <w14:ligatures w14:val="none"/>
        </w:rPr>
        <w:t>/</w:t>
      </w:r>
      <w:r w:rsidRPr="00774063">
        <w:rPr>
          <w:rFonts w:ascii="Times New Roman" w:eastAsia="Times New Roman" w:hAnsi="Times New Roman" w:cs="Times New Roman"/>
          <w:noProof/>
          <w:kern w:val="0"/>
          <w:sz w:val="28"/>
          <w:szCs w:val="28"/>
          <w:lang w:val="en-US" w:bidi="en-US"/>
          <w14:ligatures w14:val="none"/>
        </w:rPr>
        <w:t>PDMS is a porous material containing</w:t>
      </w:r>
      <w:r w:rsidR="00703A2A" w:rsidRPr="00774063">
        <w:rPr>
          <w:rFonts w:ascii="Times New Roman" w:eastAsia="Times New Roman" w:hAnsi="Times New Roman" w:cs="Times New Roman"/>
          <w:noProof/>
          <w:kern w:val="0"/>
          <w:sz w:val="28"/>
          <w:szCs w:val="28"/>
          <w:lang w:val="en-US" w:bidi="en-US"/>
          <w14:ligatures w14:val="none"/>
        </w:rPr>
        <w:t xml:space="preserve"> volumetric fractions of</w:t>
      </w:r>
      <w:r w:rsidR="001F273D" w:rsidRPr="00774063">
        <w:rPr>
          <w:rFonts w:ascii="Times New Roman" w:eastAsia="Times New Roman" w:hAnsi="Times New Roman" w:cs="Times New Roman"/>
          <w:noProof/>
          <w:kern w:val="0"/>
          <w:sz w:val="28"/>
          <w:szCs w:val="28"/>
          <w:lang w:val="en-US" w:bidi="en-US"/>
          <w14:ligatures w14:val="none"/>
        </w:rPr>
        <w:t xml:space="preserve"> </w:t>
      </w:r>
      <w:r w:rsidR="00703A2A" w:rsidRPr="00774063">
        <w:rPr>
          <w:rFonts w:ascii="Times New Roman" w:eastAsia="Times New Roman" w:hAnsi="Times New Roman" w:cs="Times New Roman"/>
          <w:noProof/>
          <w:kern w:val="0"/>
          <w:sz w:val="28"/>
          <w:szCs w:val="28"/>
          <w:lang w:val="en-US" w:bidi="en-US"/>
          <w14:ligatures w14:val="none"/>
        </w:rPr>
        <w:t>Carboxen, PDMS and air</w:t>
      </w:r>
      <w:r w:rsidR="001F273D" w:rsidRPr="00774063">
        <w:rPr>
          <w:rFonts w:ascii="Times New Roman" w:eastAsia="Times New Roman" w:hAnsi="Times New Roman" w:cs="Times New Roman"/>
          <w:noProof/>
          <w:kern w:val="0"/>
          <w:sz w:val="28"/>
          <w:szCs w:val="28"/>
          <w:lang w:val="en-US" w:bidi="en-US"/>
          <w14:ligatures w14:val="none"/>
        </w:rPr>
        <w:t xml:space="preserve"> between particles</w:t>
      </w:r>
      <w:r w:rsidR="00703A2A" w:rsidRPr="00774063">
        <w:rPr>
          <w:rFonts w:ascii="Times New Roman" w:eastAsia="Times New Roman" w:hAnsi="Times New Roman" w:cs="Times New Roman"/>
          <w:noProof/>
          <w:kern w:val="0"/>
          <w:sz w:val="28"/>
          <w:szCs w:val="28"/>
          <w:lang w:val="en-US" w:bidi="en-US"/>
          <w14:ligatures w14:val="none"/>
        </w:rPr>
        <w:t xml:space="preserve"> in the coating are 33, 42 and 24%, respectively</w:t>
      </w:r>
      <w:r w:rsidR="00F94EE8" w:rsidRPr="00774063">
        <w:rPr>
          <w:rFonts w:ascii="Times New Roman" w:eastAsia="Times New Roman" w:hAnsi="Times New Roman" w:cs="Times New Roman"/>
          <w:noProof/>
          <w:kern w:val="0"/>
          <w:sz w:val="28"/>
          <w:szCs w:val="28"/>
          <w:lang w:val="en-US" w:bidi="en-US"/>
          <w14:ligatures w14:val="none"/>
        </w:rPr>
        <w:t xml:space="preserve"> [97]</w:t>
      </w:r>
      <w:r w:rsidR="002A5F33" w:rsidRPr="00774063">
        <w:rPr>
          <w:rFonts w:ascii="Times New Roman" w:eastAsia="Times New Roman" w:hAnsi="Times New Roman" w:cs="Times New Roman"/>
          <w:noProof/>
          <w:kern w:val="0"/>
          <w:sz w:val="28"/>
          <w:szCs w:val="28"/>
          <w:lang w:val="en-US" w:bidi="en-US"/>
          <w14:ligatures w14:val="none"/>
        </w:rPr>
        <w:t>.</w:t>
      </w:r>
      <w:r w:rsidR="00E5004E" w:rsidRPr="00774063">
        <w:rPr>
          <w:rFonts w:ascii="Times New Roman" w:eastAsia="Times New Roman" w:hAnsi="Times New Roman" w:cs="Times New Roman"/>
          <w:noProof/>
          <w:kern w:val="0"/>
          <w:sz w:val="28"/>
          <w:szCs w:val="28"/>
          <w:lang w:val="en-US" w:bidi="en-US"/>
          <w14:ligatures w14:val="none"/>
        </w:rPr>
        <w:t xml:space="preserve"> </w:t>
      </w:r>
      <w:r w:rsidR="00934468" w:rsidRPr="00774063">
        <w:rPr>
          <w:rFonts w:ascii="Times New Roman" w:eastAsia="Times New Roman" w:hAnsi="Times New Roman" w:cs="Times New Roman"/>
          <w:noProof/>
          <w:kern w:val="0"/>
          <w:sz w:val="28"/>
          <w:szCs w:val="28"/>
          <w:lang w:val="en-US" w:bidi="en-US"/>
          <w14:ligatures w14:val="none"/>
        </w:rPr>
        <w:t>Due to its heterogeneous structure, a more complex porous media model was required.</w:t>
      </w:r>
      <w:r w:rsidR="00732F53" w:rsidRPr="00774063">
        <w:rPr>
          <w:rFonts w:ascii="Times New Roman" w:eastAsia="Times New Roman" w:hAnsi="Times New Roman" w:cs="Times New Roman"/>
          <w:noProof/>
          <w:kern w:val="0"/>
          <w:sz w:val="28"/>
          <w:szCs w:val="28"/>
          <w:lang w:val="en-US" w:bidi="en-US"/>
          <w14:ligatures w14:val="none"/>
        </w:rPr>
        <w:t xml:space="preserve"> The mean diameter of the micropores within the Carboxen particles is 1.2 nm, indicating that the movement of small molecules through these micropores is governed by Knudsen diffusion, which occurs at a significantly slower rate than molecular diffusion</w:t>
      </w:r>
      <w:r w:rsidR="009863DD" w:rsidRPr="00774063">
        <w:rPr>
          <w:rFonts w:ascii="Times New Roman" w:eastAsia="Times New Roman" w:hAnsi="Times New Roman" w:cs="Times New Roman"/>
          <w:noProof/>
          <w:kern w:val="0"/>
          <w:sz w:val="28"/>
          <w:szCs w:val="28"/>
          <w:lang w:val="en-US" w:bidi="en-US"/>
          <w14:ligatures w14:val="none"/>
        </w:rPr>
        <w:t xml:space="preserve"> </w:t>
      </w:r>
      <w:sdt>
        <w:sdtPr>
          <w:rPr>
            <w:rFonts w:ascii="Times New Roman" w:eastAsia="Times New Roman" w:hAnsi="Times New Roman" w:cs="Times New Roman"/>
            <w:noProof/>
            <w:color w:val="000000"/>
            <w:kern w:val="0"/>
            <w:sz w:val="28"/>
            <w:szCs w:val="28"/>
            <w:lang w:val="en-US" w:bidi="en-US"/>
            <w14:ligatures w14:val="none"/>
          </w:rPr>
          <w:tag w:val="MENDELEY_CITATION_v3_eyJjaXRhdGlvbklEIjoiTUVOREVMRVlfQ0lUQVRJT05fY2QxZWQ2YjYtNmFjNC00MzVmLTgzOGEtYjIyY2U4MTlmMmMyIiwicHJvcGVydGllcyI6eyJub3RlSW5kZXgiOjB9LCJpc0VkaXRlZCI6ZmFsc2UsIm1hbnVhbE92ZXJyaWRlIjp7ImlzTWFudWFsbHlPdmVycmlkZGVuIjpmYWxzZSwiY2l0ZXByb2NUZXh0IjoiWzEzM10iLCJtYW51YWxPdmVycmlkZVRleHQiOiIifSwiY2l0YXRpb25JdGVtcyI6W3siaWQiOiJiNjI3MjVhYy1iZGE3LTNiMTAtYjBkOS1hMWNjN2QxN2FmODMiLCJpdGVtRGF0YSI6eyJ0eXBlIjoiYm9vayIsImlkIjoiYjYyNzI1YWMtYmRhNy0zYjEwLWIwZDktYTFjYzdkMTdhZjgzIiwidGl0bGUiOiJBZHNvcnB0aW9uIGJ5IFBvd2RlcnMgYW5kIFBvcm91cyBTb2xpZHMiLCJET0kiOiIxMC4xMDE2L0MyMDEwLTAtNjYyMzItOCIsIklTQk4iOiI5NzgwMDgwOTcwMzU2IiwiaXNzdWVkIjp7ImRhdGUtcGFydHMiOltbMjAxNF1dfSwicHVibGlzaGVyIjoiRWxzZXZpZXIiLCJjb250YWluZXItdGl0bGUtc2hvcnQiOiIifSwiaXNUZW1wb3JhcnkiOmZhbHNlfV19"/>
          <w:id w:val="234594062"/>
          <w:placeholder>
            <w:docPart w:val="DefaultPlaceholder_-1854013440"/>
          </w:placeholder>
        </w:sdtPr>
        <w:sdtContent>
          <w:r w:rsidR="00A82CD4" w:rsidRPr="00774063">
            <w:rPr>
              <w:rFonts w:ascii="Times New Roman" w:eastAsia="Times New Roman" w:hAnsi="Times New Roman" w:cs="Times New Roman"/>
              <w:noProof/>
              <w:color w:val="000000"/>
              <w:kern w:val="0"/>
              <w:sz w:val="28"/>
              <w:szCs w:val="28"/>
              <w:lang w:val="en-US" w:bidi="en-US"/>
              <w14:ligatures w14:val="none"/>
            </w:rPr>
            <w:t>[133]</w:t>
          </w:r>
        </w:sdtContent>
      </w:sdt>
      <w:r w:rsidR="00732F53" w:rsidRPr="00774063">
        <w:rPr>
          <w:rFonts w:ascii="Times New Roman" w:eastAsia="Times New Roman" w:hAnsi="Times New Roman" w:cs="Times New Roman"/>
          <w:noProof/>
          <w:kern w:val="0"/>
          <w:sz w:val="28"/>
          <w:szCs w:val="28"/>
          <w:lang w:val="en-US" w:bidi="en-US"/>
          <w14:ligatures w14:val="none"/>
        </w:rPr>
        <w:t>.</w:t>
      </w:r>
      <w:r w:rsidR="00161156" w:rsidRPr="00774063">
        <w:rPr>
          <w:rFonts w:ascii="Times New Roman" w:eastAsia="Times New Roman" w:hAnsi="Times New Roman" w:cs="Times New Roman"/>
          <w:noProof/>
          <w:kern w:val="0"/>
          <w:sz w:val="28"/>
          <w:szCs w:val="28"/>
          <w:lang w:val="en-US" w:bidi="en-US"/>
          <w14:ligatures w14:val="none"/>
        </w:rPr>
        <w:t xml:space="preserve"> This is likely because of the faster equilibration of particles’ surface with surrounding air under slower </w:t>
      </w:r>
      <w:r w:rsidR="00161156" w:rsidRPr="00774063">
        <w:rPr>
          <w:rFonts w:ascii="Times New Roman" w:eastAsia="Times New Roman" w:hAnsi="Times New Roman" w:cs="Times New Roman"/>
          <w:noProof/>
          <w:kern w:val="0"/>
          <w:sz w:val="28"/>
          <w:szCs w:val="28"/>
          <w:lang w:val="en-US" w:bidi="en-US"/>
          <w14:ligatures w14:val="none"/>
        </w:rPr>
        <w:lastRenderedPageBreak/>
        <w:t>Knudsen diffusion.</w:t>
      </w:r>
      <w:r w:rsidR="004830CC" w:rsidRPr="00774063">
        <w:rPr>
          <w:rFonts w:ascii="Times New Roman" w:eastAsia="Times New Roman" w:hAnsi="Times New Roman" w:cs="Times New Roman"/>
          <w:noProof/>
          <w:kern w:val="0"/>
          <w:sz w:val="28"/>
          <w:szCs w:val="28"/>
          <w:lang w:val="en-US" w:bidi="en-US"/>
          <w14:ligatures w14:val="none"/>
        </w:rPr>
        <w:t xml:space="preserve"> However, </w:t>
      </w:r>
      <w:r w:rsidR="00934468" w:rsidRPr="00774063">
        <w:rPr>
          <w:rFonts w:ascii="Times New Roman" w:eastAsia="Times New Roman" w:hAnsi="Times New Roman" w:cs="Times New Roman"/>
          <w:noProof/>
          <w:kern w:val="0"/>
          <w:sz w:val="28"/>
          <w:szCs w:val="28"/>
          <w:lang w:val="en-US" w:bidi="en-US"/>
          <w14:ligatures w14:val="none"/>
        </w:rPr>
        <w:t xml:space="preserve"> </w:t>
      </w:r>
      <w:r w:rsidR="004830CC" w:rsidRPr="00774063">
        <w:rPr>
          <w:rFonts w:ascii="Times New Roman" w:eastAsia="Times New Roman" w:hAnsi="Times New Roman" w:cs="Times New Roman"/>
          <w:noProof/>
          <w:kern w:val="0"/>
          <w:sz w:val="28"/>
          <w:szCs w:val="28"/>
          <w:lang w:val="en-US" w:bidi="en-US"/>
          <w14:ligatures w14:val="none"/>
        </w:rPr>
        <w:t>a</w:t>
      </w:r>
      <w:r w:rsidRPr="00774063">
        <w:rPr>
          <w:rFonts w:ascii="Times New Roman" w:eastAsia="Times New Roman" w:hAnsi="Times New Roman" w:cs="Times New Roman"/>
          <w:noProof/>
          <w:kern w:val="0"/>
          <w:sz w:val="28"/>
          <w:szCs w:val="28"/>
          <w:lang w:val="en-US" w:bidi="en-US"/>
          <w14:ligatures w14:val="none"/>
        </w:rPr>
        <w:t>ccording to the previous study of</w:t>
      </w:r>
      <w:r w:rsidR="001E130E" w:rsidRPr="00774063">
        <w:rPr>
          <w:rFonts w:ascii="Times New Roman" w:eastAsia="Times New Roman" w:hAnsi="Times New Roman" w:cs="Times New Roman"/>
          <w:noProof/>
          <w:kern w:val="0"/>
          <w:sz w:val="28"/>
          <w:szCs w:val="28"/>
          <w:lang w:val="en-US" w:bidi="en-US"/>
          <w14:ligatures w14:val="none"/>
        </w:rPr>
        <w:t xml:space="preserve"> Kenessov</w:t>
      </w:r>
      <w:r w:rsidRPr="00774063">
        <w:rPr>
          <w:rFonts w:ascii="Times New Roman" w:eastAsia="Times New Roman" w:hAnsi="Times New Roman" w:cs="Times New Roman"/>
          <w:noProof/>
          <w:kern w:val="0"/>
          <w:sz w:val="28"/>
          <w:szCs w:val="28"/>
          <w:lang w:val="en-US" w:bidi="en-US"/>
          <w14:ligatures w14:val="none"/>
        </w:rPr>
        <w:t xml:space="preserve"> et.al</w:t>
      </w:r>
      <w:r w:rsidR="00774063">
        <w:rPr>
          <w:rFonts w:ascii="Times New Roman" w:eastAsia="Times New Roman" w:hAnsi="Times New Roman" w:cs="Times New Roman"/>
          <w:noProof/>
          <w:kern w:val="0"/>
          <w:sz w:val="28"/>
          <w:szCs w:val="28"/>
          <w:lang w:val="en-US" w:bidi="en-US"/>
          <w14:ligatures w14:val="none"/>
        </w:rPr>
        <w:t>,</w:t>
      </w:r>
      <w:r w:rsidR="004830CC" w:rsidRPr="00774063">
        <w:rPr>
          <w:rFonts w:ascii="Times New Roman" w:eastAsia="Times New Roman" w:hAnsi="Times New Roman" w:cs="Times New Roman"/>
          <w:noProof/>
          <w:kern w:val="0"/>
          <w:sz w:val="28"/>
          <w:szCs w:val="28"/>
          <w:lang w:val="en-US" w:bidi="en-US"/>
          <w14:ligatures w14:val="none"/>
        </w:rPr>
        <w:t xml:space="preserve"> </w:t>
      </w:r>
      <w:r w:rsidR="001E130E" w:rsidRPr="00774063">
        <w:rPr>
          <w:rFonts w:ascii="Times New Roman" w:eastAsia="Times New Roman" w:hAnsi="Times New Roman" w:cs="Times New Roman"/>
          <w:noProof/>
          <w:color w:val="000000"/>
          <w:kern w:val="0"/>
          <w:sz w:val="28"/>
          <w:szCs w:val="28"/>
          <w:lang w:val="en-US" w:bidi="en-US"/>
          <w14:ligatures w14:val="none"/>
        </w:rPr>
        <w:t>[97]</w:t>
      </w:r>
      <w:r w:rsidR="00767CE1" w:rsidRPr="00774063">
        <w:rPr>
          <w:rFonts w:ascii="Times New Roman" w:eastAsia="Times New Roman" w:hAnsi="Times New Roman" w:cs="Times New Roman"/>
          <w:noProof/>
          <w:color w:val="000000"/>
          <w:kern w:val="0"/>
          <w:sz w:val="28"/>
          <w:szCs w:val="28"/>
          <w:lang w:val="en-US" w:bidi="en-US"/>
          <w14:ligatures w14:val="none"/>
        </w:rPr>
        <w:t xml:space="preserve"> </w:t>
      </w:r>
      <w:r w:rsidR="004830CC" w:rsidRPr="00774063">
        <w:rPr>
          <w:rFonts w:ascii="Times New Roman" w:eastAsia="Times New Roman" w:hAnsi="Times New Roman" w:cs="Times New Roman"/>
          <w:noProof/>
          <w:color w:val="000000"/>
          <w:kern w:val="0"/>
          <w:sz w:val="28"/>
          <w:szCs w:val="28"/>
          <w:lang w:val="en-US" w:bidi="en-US"/>
          <w14:ligatures w14:val="none"/>
        </w:rPr>
        <w:t>it was proven that</w:t>
      </w:r>
      <w:r w:rsidRPr="00774063">
        <w:rPr>
          <w:rFonts w:ascii="Times New Roman" w:eastAsia="Times New Roman" w:hAnsi="Times New Roman" w:cs="Times New Roman"/>
          <w:noProof/>
          <w:kern w:val="0"/>
          <w:sz w:val="28"/>
          <w:szCs w:val="28"/>
          <w:lang w:val="en-US" w:bidi="en-US"/>
          <w14:ligatures w14:val="none"/>
        </w:rPr>
        <w:t xml:space="preserve"> the mass transport in Car</w:t>
      </w:r>
      <w:r w:rsidR="00E5004E" w:rsidRPr="00774063">
        <w:rPr>
          <w:rFonts w:ascii="Times New Roman" w:eastAsia="Times New Roman" w:hAnsi="Times New Roman" w:cs="Times New Roman"/>
          <w:noProof/>
          <w:kern w:val="0"/>
          <w:sz w:val="28"/>
          <w:szCs w:val="28"/>
          <w:lang w:val="en-US" w:bidi="en-US"/>
          <w14:ligatures w14:val="none"/>
        </w:rPr>
        <w:t>/</w:t>
      </w:r>
      <w:r w:rsidRPr="00774063">
        <w:rPr>
          <w:rFonts w:ascii="Times New Roman" w:eastAsia="Times New Roman" w:hAnsi="Times New Roman" w:cs="Times New Roman"/>
          <w:noProof/>
          <w:kern w:val="0"/>
          <w:sz w:val="28"/>
          <w:szCs w:val="28"/>
          <w:lang w:val="en-US" w:bidi="en-US"/>
          <w14:ligatures w14:val="none"/>
        </w:rPr>
        <w:t>PDMS is mostly characterized by a molecular diffusion, which can be explained by a large fraction of macro</w:t>
      </w:r>
      <w:r w:rsidR="00C62FD3" w:rsidRPr="00774063">
        <w:rPr>
          <w:rFonts w:ascii="Times New Roman" w:eastAsia="Times New Roman" w:hAnsi="Times New Roman" w:cs="Times New Roman"/>
          <w:noProof/>
          <w:kern w:val="0"/>
          <w:sz w:val="28"/>
          <w:szCs w:val="28"/>
          <w:lang w:val="en-US" w:bidi="en-US"/>
          <w14:ligatures w14:val="none"/>
        </w:rPr>
        <w:t>-</w:t>
      </w:r>
      <w:r w:rsidR="00C86193" w:rsidRPr="00774063">
        <w:rPr>
          <w:rFonts w:ascii="Times New Roman" w:eastAsia="Times New Roman" w:hAnsi="Times New Roman" w:cs="Times New Roman"/>
          <w:noProof/>
          <w:kern w:val="0"/>
          <w:sz w:val="28"/>
          <w:szCs w:val="28"/>
          <w:lang w:val="en-US" w:bidi="en-US"/>
          <w14:ligatures w14:val="none"/>
        </w:rPr>
        <w:t>, micro</w:t>
      </w:r>
      <w:r w:rsidR="00767CE1" w:rsidRPr="00774063">
        <w:rPr>
          <w:rFonts w:ascii="Times New Roman" w:eastAsia="Times New Roman" w:hAnsi="Times New Roman" w:cs="Times New Roman"/>
          <w:noProof/>
          <w:kern w:val="0"/>
          <w:sz w:val="28"/>
          <w:szCs w:val="28"/>
          <w:lang w:val="en-US" w:bidi="en-US"/>
          <w14:ligatures w14:val="none"/>
        </w:rPr>
        <w:t>-</w:t>
      </w:r>
      <w:r w:rsidRPr="00774063">
        <w:rPr>
          <w:rFonts w:ascii="Times New Roman" w:eastAsia="Times New Roman" w:hAnsi="Times New Roman" w:cs="Times New Roman"/>
          <w:noProof/>
          <w:kern w:val="0"/>
          <w:sz w:val="28"/>
          <w:szCs w:val="28"/>
          <w:lang w:val="en-US" w:bidi="en-US"/>
          <w14:ligatures w14:val="none"/>
        </w:rPr>
        <w:t xml:space="preserve"> and mesopores</w:t>
      </w:r>
      <w:r w:rsidR="008E17A5" w:rsidRPr="00774063">
        <w:rPr>
          <w:rFonts w:ascii="Times New Roman" w:eastAsia="Times New Roman" w:hAnsi="Times New Roman" w:cs="Times New Roman"/>
          <w:noProof/>
          <w:kern w:val="0"/>
          <w:sz w:val="28"/>
          <w:szCs w:val="28"/>
          <w:lang w:val="en-US" w:bidi="en-US"/>
          <w14:ligatures w14:val="none"/>
        </w:rPr>
        <w:t xml:space="preserve"> in the Carboxen 1006</w:t>
      </w:r>
      <w:r w:rsidRPr="00774063">
        <w:rPr>
          <w:rFonts w:ascii="Times New Roman" w:eastAsia="Times New Roman" w:hAnsi="Times New Roman" w:cs="Times New Roman"/>
          <w:noProof/>
          <w:kern w:val="0"/>
          <w:sz w:val="28"/>
          <w:szCs w:val="28"/>
          <w:lang w:val="en-US" w:bidi="en-US"/>
          <w14:ligatures w14:val="none"/>
        </w:rPr>
        <w:t xml:space="preserve"> </w:t>
      </w:r>
      <w:r w:rsidR="008E17A5" w:rsidRPr="00774063">
        <w:rPr>
          <w:rFonts w:ascii="Times New Roman" w:eastAsia="Times New Roman" w:hAnsi="Times New Roman" w:cs="Times New Roman"/>
          <w:noProof/>
          <w:kern w:val="0"/>
          <w:sz w:val="28"/>
          <w:szCs w:val="28"/>
          <w:lang w:val="en-US" w:bidi="en-US"/>
          <w14:ligatures w14:val="none"/>
        </w:rPr>
        <w:t>particles</w:t>
      </w:r>
      <w:r w:rsidR="001E130E" w:rsidRPr="00774063">
        <w:rPr>
          <w:rFonts w:ascii="Times New Roman" w:eastAsia="Times New Roman" w:hAnsi="Times New Roman" w:cs="Times New Roman"/>
          <w:noProof/>
          <w:kern w:val="0"/>
          <w:sz w:val="28"/>
          <w:szCs w:val="28"/>
          <w:lang w:val="en-US" w:bidi="en-US"/>
          <w14:ligatures w14:val="none"/>
        </w:rPr>
        <w:t xml:space="preserve"> [97]</w:t>
      </w:r>
      <w:r w:rsidR="009863DD" w:rsidRPr="00774063">
        <w:rPr>
          <w:rFonts w:ascii="Times New Roman" w:eastAsia="Times New Roman" w:hAnsi="Times New Roman" w:cs="Times New Roman"/>
          <w:noProof/>
          <w:color w:val="000000"/>
          <w:kern w:val="0"/>
          <w:sz w:val="28"/>
          <w:szCs w:val="28"/>
          <w:lang w:val="en-US" w:bidi="en-US"/>
          <w14:ligatures w14:val="none"/>
        </w:rPr>
        <w:t>.</w:t>
      </w:r>
      <w:r w:rsidRPr="00774063">
        <w:rPr>
          <w:rFonts w:ascii="Times New Roman" w:eastAsia="Times New Roman" w:hAnsi="Times New Roman" w:cs="Times New Roman"/>
          <w:noProof/>
          <w:color w:val="000000"/>
          <w:kern w:val="0"/>
          <w:sz w:val="28"/>
          <w:szCs w:val="28"/>
          <w:lang w:val="en-US" w:bidi="en-US"/>
          <w14:ligatures w14:val="none"/>
        </w:rPr>
        <w:t xml:space="preserve"> </w:t>
      </w:r>
    </w:p>
    <w:p w14:paraId="1150F521" w14:textId="77777777" w:rsidR="009A6477" w:rsidRPr="00774063" w:rsidRDefault="00D567DE" w:rsidP="00D567DE">
      <w:pPr>
        <w:widowControl w:val="0"/>
        <w:autoSpaceDE w:val="0"/>
        <w:autoSpaceDN w:val="0"/>
        <w:adjustRightInd w:val="0"/>
        <w:snapToGrid w:val="0"/>
        <w:spacing w:line="240" w:lineRule="auto"/>
        <w:rPr>
          <w:rFonts w:ascii="Times New Roman" w:eastAsia="Times New Roman" w:hAnsi="Times New Roman" w:cs="Times New Roman"/>
          <w:noProof/>
          <w:kern w:val="0"/>
          <w:sz w:val="28"/>
          <w:szCs w:val="28"/>
          <w:lang w:val="en-US" w:bidi="en-US"/>
          <w14:ligatures w14:val="none"/>
        </w:rPr>
      </w:pPr>
      <w:r w:rsidRPr="00774063">
        <w:rPr>
          <w:rFonts w:ascii="Times New Roman" w:eastAsia="Times New Roman" w:hAnsi="Times New Roman" w:cs="Times New Roman"/>
          <w:noProof/>
          <w:kern w:val="0"/>
          <w:sz w:val="28"/>
          <w:szCs w:val="28"/>
          <w:lang w:val="en-US" w:bidi="en-US"/>
          <w14:ligatures w14:val="none"/>
        </w:rPr>
        <w:t>Mass transport in Car/PDMS coating was modeled using ‘Transport of Diluted Species in Porous Medium’ physics in CMP and the equation:</w:t>
      </w:r>
    </w:p>
    <w:p w14:paraId="2D57D6C0" w14:textId="42855D16" w:rsidR="00D567DE" w:rsidRPr="00774063" w:rsidRDefault="00D567DE" w:rsidP="00D567DE">
      <w:pPr>
        <w:widowControl w:val="0"/>
        <w:autoSpaceDE w:val="0"/>
        <w:autoSpaceDN w:val="0"/>
        <w:adjustRightInd w:val="0"/>
        <w:snapToGrid w:val="0"/>
        <w:spacing w:line="240" w:lineRule="auto"/>
        <w:rPr>
          <w:rFonts w:ascii="Times New Roman" w:eastAsia="Times New Roman" w:hAnsi="Times New Roman" w:cs="Times New Roman"/>
          <w:noProof/>
          <w:kern w:val="0"/>
          <w:sz w:val="28"/>
          <w:szCs w:val="28"/>
          <w:lang w:val="en-US" w:bidi="en-US"/>
          <w14:ligatures w14:val="none"/>
        </w:rPr>
      </w:pPr>
      <w:r w:rsidRPr="00774063">
        <w:rPr>
          <w:rFonts w:ascii="Times New Roman" w:eastAsia="Times New Roman" w:hAnsi="Times New Roman" w:cs="Times New Roman"/>
          <w:noProof/>
          <w:kern w:val="0"/>
          <w:sz w:val="28"/>
          <w:szCs w:val="28"/>
          <w:lang w:val="en-US" w:bidi="en-US"/>
          <w14:ligatures w14:val="none"/>
        </w:rPr>
        <w:t xml:space="preserve"> </w:t>
      </w: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8A53C6" w:rsidRPr="00774063" w14:paraId="2885F83C" w14:textId="77777777" w:rsidTr="002F1D69">
        <w:trPr>
          <w:trHeight w:val="902"/>
          <w:jc w:val="center"/>
        </w:trPr>
        <w:tc>
          <w:tcPr>
            <w:tcW w:w="2610" w:type="dxa"/>
          </w:tcPr>
          <w:p w14:paraId="103B3E41" w14:textId="77777777" w:rsidR="008A53C6" w:rsidRPr="00774063" w:rsidRDefault="008A53C6" w:rsidP="003F6BB1">
            <w:pPr>
              <w:widowControl w:val="0"/>
              <w:autoSpaceDE w:val="0"/>
              <w:autoSpaceDN w:val="0"/>
              <w:spacing w:before="240"/>
              <w:ind w:firstLine="0"/>
              <w:rPr>
                <w:rFonts w:eastAsia="Times New Roman"/>
                <w:sz w:val="28"/>
                <w:szCs w:val="28"/>
                <w:lang w:val="en-US"/>
              </w:rPr>
            </w:pPr>
          </w:p>
        </w:tc>
        <w:tc>
          <w:tcPr>
            <w:tcW w:w="4950" w:type="dxa"/>
          </w:tcPr>
          <w:p w14:paraId="4BCFFA63" w14:textId="02839D90" w:rsidR="008A53C6" w:rsidRPr="00774063" w:rsidRDefault="008A53C6" w:rsidP="003F6BB1">
            <w:pPr>
              <w:widowControl w:val="0"/>
              <w:autoSpaceDE w:val="0"/>
              <w:autoSpaceDN w:val="0"/>
              <w:adjustRightInd w:val="0"/>
              <w:snapToGrid w:val="0"/>
              <w:spacing w:before="240"/>
              <w:ind w:firstLine="0"/>
              <w:jc w:val="center"/>
              <w:rPr>
                <w:rFonts w:eastAsia="Times New Roman"/>
                <w:iCs/>
                <w:sz w:val="28"/>
                <w:szCs w:val="28"/>
                <w:lang w:val="en-US"/>
              </w:rPr>
            </w:pPr>
            <w:r w:rsidRPr="00774063">
              <w:rPr>
                <w:rFonts w:eastAsia="Times New Roman"/>
                <w:sz w:val="28"/>
                <w:szCs w:val="28"/>
                <w:lang w:val="en-US"/>
              </w:rPr>
              <w:t xml:space="preserve">         </w:t>
            </w:r>
            <m:oMath>
              <m:d>
                <m:dPr>
                  <m:ctrlPr>
                    <w:rPr>
                      <w:rFonts w:ascii="Cambria Math" w:hAnsi="Cambria Math"/>
                      <w:i/>
                      <w:noProof/>
                      <w:sz w:val="28"/>
                      <w:szCs w:val="28"/>
                      <w:lang w:val="en-US" w:eastAsia="zh-CN" w:bidi="en-US"/>
                    </w:rPr>
                  </m:ctrlPr>
                </m:dPr>
                <m:e>
                  <m:r>
                    <w:rPr>
                      <w:rFonts w:ascii="Cambria Math" w:hAnsi="Cambria Math"/>
                      <w:noProof/>
                      <w:sz w:val="28"/>
                      <w:szCs w:val="28"/>
                      <w:lang w:val="en-US" w:eastAsia="zh-CN" w:bidi="en-US"/>
                    </w:rPr>
                    <m:t xml:space="preserve">ε+ρ </m:t>
                  </m:r>
                  <m:sSub>
                    <m:sSubPr>
                      <m:ctrlPr>
                        <w:rPr>
                          <w:rFonts w:ascii="Cambria Math" w:hAnsi="Cambria Math"/>
                          <w:i/>
                          <w:noProof/>
                          <w:sz w:val="28"/>
                          <w:szCs w:val="28"/>
                          <w:lang w:val="en-US" w:eastAsia="zh-CN" w:bidi="en-US"/>
                        </w:rPr>
                      </m:ctrlPr>
                    </m:sSubPr>
                    <m:e>
                      <m:r>
                        <w:rPr>
                          <w:rFonts w:ascii="Cambria Math" w:hAnsi="Cambria Math"/>
                          <w:noProof/>
                          <w:sz w:val="28"/>
                          <w:szCs w:val="28"/>
                          <w:lang w:val="en-US" w:eastAsia="zh-CN" w:bidi="en-US"/>
                        </w:rPr>
                        <m:t>K</m:t>
                      </m:r>
                    </m:e>
                    <m:sub>
                      <m:r>
                        <w:rPr>
                          <w:rFonts w:ascii="Cambria Math" w:hAnsi="Cambria Math"/>
                          <w:noProof/>
                          <w:sz w:val="28"/>
                          <w:szCs w:val="28"/>
                          <w:lang w:val="en-US" w:eastAsia="zh-CN" w:bidi="en-US"/>
                        </w:rPr>
                        <m:t>p</m:t>
                      </m:r>
                    </m:sub>
                  </m:sSub>
                </m:e>
              </m:d>
              <m:r>
                <w:rPr>
                  <w:rFonts w:ascii="Cambria Math" w:hAnsi="Cambria Math"/>
                  <w:noProof/>
                  <w:sz w:val="28"/>
                  <w:szCs w:val="28"/>
                  <w:lang w:val="en-US" w:eastAsia="zh-CN" w:bidi="en-US"/>
                </w:rPr>
                <m:t xml:space="preserve"> </m:t>
              </m:r>
              <m:f>
                <m:fPr>
                  <m:ctrlPr>
                    <w:rPr>
                      <w:rFonts w:ascii="Cambria Math" w:hAnsi="Cambria Math"/>
                      <w:noProof/>
                      <w:sz w:val="28"/>
                      <w:szCs w:val="28"/>
                      <w:lang w:val="en-US" w:eastAsia="zh-CN" w:bidi="en-US"/>
                    </w:rPr>
                  </m:ctrlPr>
                </m:fPr>
                <m:num>
                  <m:r>
                    <w:rPr>
                      <w:rFonts w:ascii="Cambria Math" w:hAnsi="Cambria Math"/>
                      <w:noProof/>
                      <w:sz w:val="28"/>
                      <w:szCs w:val="28"/>
                      <w:lang w:val="en-US" w:eastAsia="zh-CN" w:bidi="en-US"/>
                    </w:rPr>
                    <m:t>∂c</m:t>
                  </m:r>
                </m:num>
                <m:den>
                  <m:r>
                    <w:rPr>
                      <w:rFonts w:ascii="Cambria Math" w:hAnsi="Cambria Math"/>
                      <w:noProof/>
                      <w:sz w:val="28"/>
                      <w:szCs w:val="28"/>
                      <w:lang w:val="en-US" w:eastAsia="zh-CN" w:bidi="en-US"/>
                    </w:rPr>
                    <m:t>∂t</m:t>
                  </m:r>
                </m:den>
              </m:f>
              <m:r>
                <m:rPr>
                  <m:sty m:val="p"/>
                </m:rPr>
                <w:rPr>
                  <w:rFonts w:ascii="Cambria Math" w:hAnsi="Cambria Math"/>
                  <w:noProof/>
                  <w:sz w:val="28"/>
                  <w:szCs w:val="28"/>
                  <w:lang w:val="en-US" w:eastAsia="zh-CN" w:bidi="en-US"/>
                </w:rPr>
                <m:t>=</m:t>
              </m:r>
              <m:sSub>
                <m:sSubPr>
                  <m:ctrlPr>
                    <w:rPr>
                      <w:rFonts w:ascii="Cambria Math" w:hAnsi="Cambria Math"/>
                      <w:i/>
                      <w:noProof/>
                      <w:sz w:val="28"/>
                      <w:szCs w:val="28"/>
                      <w:lang w:val="en-US" w:eastAsia="zh-CN" w:bidi="en-US"/>
                    </w:rPr>
                  </m:ctrlPr>
                </m:sSubPr>
                <m:e>
                  <m:r>
                    <w:rPr>
                      <w:rFonts w:ascii="Cambria Math" w:hAnsi="Cambria Math"/>
                      <w:noProof/>
                      <w:sz w:val="28"/>
                      <w:szCs w:val="28"/>
                      <w:lang w:val="en-US" w:eastAsia="zh-CN" w:bidi="en-US"/>
                    </w:rPr>
                    <m:t>D</m:t>
                  </m:r>
                </m:e>
                <m:sub>
                  <m:r>
                    <w:rPr>
                      <w:rFonts w:ascii="Cambria Math" w:hAnsi="Cambria Math"/>
                      <w:noProof/>
                      <w:sz w:val="28"/>
                      <w:szCs w:val="28"/>
                      <w:lang w:val="en-US" w:eastAsia="zh-CN" w:bidi="en-US"/>
                    </w:rPr>
                    <m:t>e</m:t>
                  </m:r>
                </m:sub>
              </m:sSub>
              <m:r>
                <w:rPr>
                  <w:rFonts w:ascii="Cambria Math" w:hAnsi="Cambria Math"/>
                  <w:noProof/>
                  <w:sz w:val="28"/>
                  <w:szCs w:val="28"/>
                  <w:lang w:val="en-US" w:eastAsia="zh-CN" w:bidi="en-US"/>
                </w:rPr>
                <m:t xml:space="preserve"> </m:t>
              </m:r>
              <m:sSup>
                <m:sSupPr>
                  <m:ctrlPr>
                    <w:rPr>
                      <w:rFonts w:ascii="Cambria Math" w:hAnsi="Cambria Math"/>
                      <w:noProof/>
                      <w:sz w:val="28"/>
                      <w:szCs w:val="28"/>
                      <w:lang w:val="en-US" w:eastAsia="zh-CN" w:bidi="en-US"/>
                    </w:rPr>
                  </m:ctrlPr>
                </m:sSupPr>
                <m:e>
                  <m:r>
                    <m:rPr>
                      <m:sty m:val="p"/>
                    </m:rPr>
                    <w:rPr>
                      <w:rFonts w:ascii="Cambria Math" w:hAnsi="Cambria Math"/>
                      <w:noProof/>
                      <w:sz w:val="28"/>
                      <w:szCs w:val="28"/>
                      <w:lang w:val="en-US" w:eastAsia="zh-CN" w:bidi="en-US"/>
                    </w:rPr>
                    <m:t>∇</m:t>
                  </m:r>
                </m:e>
                <m:sup>
                  <m:r>
                    <w:rPr>
                      <w:rFonts w:ascii="Cambria Math" w:hAnsi="Cambria Math"/>
                      <w:noProof/>
                      <w:sz w:val="28"/>
                      <w:szCs w:val="28"/>
                      <w:lang w:val="en-US" w:eastAsia="zh-CN" w:bidi="en-US"/>
                    </w:rPr>
                    <m:t>2</m:t>
                  </m:r>
                </m:sup>
              </m:sSup>
              <m:r>
                <m:rPr>
                  <m:sty m:val="p"/>
                </m:rPr>
                <w:rPr>
                  <w:rFonts w:ascii="Cambria Math" w:hAnsi="Cambria Math"/>
                  <w:noProof/>
                  <w:sz w:val="28"/>
                  <w:szCs w:val="28"/>
                  <w:lang w:val="en-US" w:eastAsia="zh-CN" w:bidi="en-US"/>
                </w:rPr>
                <m:t>c</m:t>
              </m:r>
            </m:oMath>
            <w:r w:rsidRPr="00774063">
              <w:rPr>
                <w:noProof/>
                <w:sz w:val="28"/>
                <w:szCs w:val="28"/>
                <w:lang w:val="en-US" w:eastAsia="zh-CN" w:bidi="en-US"/>
              </w:rPr>
              <w:t xml:space="preserve">      </w:t>
            </w:r>
            <w:r w:rsidRPr="00774063">
              <w:rPr>
                <w:rFonts w:eastAsia="Times New Roman"/>
                <w:iCs/>
                <w:sz w:val="28"/>
                <w:szCs w:val="28"/>
                <w:lang w:val="en-US"/>
              </w:rPr>
              <w:tab/>
            </w:r>
          </w:p>
        </w:tc>
        <w:tc>
          <w:tcPr>
            <w:tcW w:w="2792" w:type="dxa"/>
            <w:vAlign w:val="center"/>
          </w:tcPr>
          <w:p w14:paraId="04C584D8" w14:textId="51F19ECB" w:rsidR="008A53C6" w:rsidRPr="00774063" w:rsidRDefault="008A53C6" w:rsidP="003F6BB1">
            <w:pPr>
              <w:widowControl w:val="0"/>
              <w:autoSpaceDE w:val="0"/>
              <w:autoSpaceDN w:val="0"/>
              <w:spacing w:before="240"/>
              <w:ind w:firstLine="0"/>
              <w:jc w:val="right"/>
              <w:rPr>
                <w:rFonts w:eastAsia="Times New Roman"/>
                <w:sz w:val="28"/>
                <w:szCs w:val="28"/>
              </w:rPr>
            </w:pPr>
            <w:r w:rsidRPr="00774063">
              <w:rPr>
                <w:rFonts w:eastAsia="Times New Roman"/>
                <w:sz w:val="28"/>
                <w:szCs w:val="28"/>
                <w:lang w:val="en-US"/>
              </w:rPr>
              <w:t>(</w:t>
            </w:r>
            <w:r w:rsidR="009A6477" w:rsidRPr="00774063">
              <w:rPr>
                <w:rFonts w:eastAsia="Times New Roman"/>
                <w:sz w:val="28"/>
                <w:szCs w:val="28"/>
                <w:lang w:val="en-US"/>
              </w:rPr>
              <w:t>41</w:t>
            </w:r>
            <w:r w:rsidRPr="00774063">
              <w:rPr>
                <w:rFonts w:eastAsia="Times New Roman"/>
                <w:sz w:val="28"/>
                <w:szCs w:val="28"/>
                <w:lang w:val="en-US"/>
              </w:rPr>
              <w:t>)</w:t>
            </w:r>
          </w:p>
        </w:tc>
      </w:tr>
    </w:tbl>
    <w:p w14:paraId="33EDB464" w14:textId="77777777" w:rsidR="00D567DE" w:rsidRPr="00774063" w:rsidRDefault="00D567DE" w:rsidP="009A6477">
      <w:pPr>
        <w:widowControl w:val="0"/>
        <w:suppressAutoHyphens/>
        <w:autoSpaceDE w:val="0"/>
        <w:autoSpaceDN w:val="0"/>
        <w:spacing w:line="240" w:lineRule="auto"/>
        <w:ind w:firstLine="0"/>
        <w:rPr>
          <w:rFonts w:ascii="Times New Roman" w:eastAsia="SimSun" w:hAnsi="Times New Roman" w:cs="Times New Roman"/>
          <w:noProof/>
          <w:kern w:val="0"/>
          <w:sz w:val="28"/>
          <w:szCs w:val="28"/>
          <w:lang w:val="en-US" w:eastAsia="zh-CN" w:bidi="en-US"/>
          <w14:ligatures w14:val="none"/>
        </w:rPr>
      </w:pPr>
    </w:p>
    <w:p w14:paraId="485180D0" w14:textId="0F1423FC" w:rsidR="000415A3" w:rsidRPr="00774063" w:rsidRDefault="00D567DE" w:rsidP="00D567DE">
      <w:pPr>
        <w:widowControl w:val="0"/>
        <w:autoSpaceDE w:val="0"/>
        <w:autoSpaceDN w:val="0"/>
        <w:adjustRightInd w:val="0"/>
        <w:snapToGrid w:val="0"/>
        <w:spacing w:line="240" w:lineRule="auto"/>
        <w:rPr>
          <w:rFonts w:ascii="Times New Roman" w:eastAsia="SimSun" w:hAnsi="Times New Roman" w:cs="Times New Roman"/>
          <w:noProof/>
          <w:kern w:val="0"/>
          <w:sz w:val="28"/>
          <w:szCs w:val="28"/>
          <w:lang w:val="en-US" w:eastAsia="zh-CN" w:bidi="en-US"/>
          <w14:ligatures w14:val="none"/>
        </w:rPr>
      </w:pPr>
      <w:r w:rsidRPr="00774063">
        <w:rPr>
          <w:rFonts w:ascii="Times New Roman" w:eastAsia="SimSun" w:hAnsi="Times New Roman" w:cs="Times New Roman"/>
          <w:noProof/>
          <w:kern w:val="0"/>
          <w:sz w:val="28"/>
          <w:szCs w:val="28"/>
          <w:lang w:val="en-US" w:eastAsia="zh-CN" w:bidi="en-US"/>
          <w14:ligatures w14:val="none"/>
        </w:rPr>
        <w:t xml:space="preserve">where: </w:t>
      </w:r>
      <w:r w:rsidRPr="00774063">
        <w:rPr>
          <w:rFonts w:ascii="Times New Roman" w:eastAsia="SimSun" w:hAnsi="Times New Roman" w:cs="Times New Roman"/>
          <w:i/>
          <w:noProof/>
          <w:kern w:val="0"/>
          <w:sz w:val="28"/>
          <w:szCs w:val="28"/>
          <w:lang w:val="en-US" w:eastAsia="zh-CN" w:bidi="en-US"/>
          <w14:ligatures w14:val="none"/>
        </w:rPr>
        <w:t>ε</w:t>
      </w:r>
      <w:r w:rsidRPr="00774063">
        <w:rPr>
          <w:rFonts w:ascii="Times New Roman" w:eastAsia="SimSun" w:hAnsi="Times New Roman" w:cs="Times New Roman"/>
          <w:noProof/>
          <w:kern w:val="0"/>
          <w:sz w:val="28"/>
          <w:szCs w:val="28"/>
          <w:lang w:val="en-US" w:eastAsia="zh-CN" w:bidi="en-US"/>
          <w14:ligatures w14:val="none"/>
        </w:rPr>
        <w:t xml:space="preserve"> is a porosity of a porous material;</w:t>
      </w:r>
      <w:r w:rsidRPr="00774063">
        <w:rPr>
          <w:rFonts w:ascii="Times New Roman" w:eastAsia="SimSun" w:hAnsi="Times New Roman" w:cs="Times New Roman"/>
          <w:i/>
          <w:noProof/>
          <w:kern w:val="0"/>
          <w:sz w:val="28"/>
          <w:szCs w:val="28"/>
          <w:lang w:val="en-US" w:eastAsia="zh-CN" w:bidi="en-US"/>
          <w14:ligatures w14:val="none"/>
        </w:rPr>
        <w:t xml:space="preserve"> ρ</w:t>
      </w:r>
      <w:r w:rsidRPr="00774063">
        <w:rPr>
          <w:rFonts w:ascii="Times New Roman" w:eastAsia="SimSun" w:hAnsi="Times New Roman" w:cs="Times New Roman"/>
          <w:noProof/>
          <w:kern w:val="0"/>
          <w:sz w:val="28"/>
          <w:szCs w:val="28"/>
          <w:lang w:val="en-US" w:eastAsia="zh-CN" w:bidi="en-US"/>
          <w14:ligatures w14:val="none"/>
        </w:rPr>
        <w:t xml:space="preserve"> is a density of a porous material, kg m</w:t>
      </w:r>
      <w:r w:rsidRPr="00774063">
        <w:rPr>
          <w:rFonts w:ascii="Times New Roman" w:eastAsia="SimSun" w:hAnsi="Times New Roman" w:cs="Times New Roman"/>
          <w:noProof/>
          <w:kern w:val="0"/>
          <w:sz w:val="28"/>
          <w:szCs w:val="28"/>
          <w:vertAlign w:val="superscript"/>
          <w:lang w:val="en-US" w:eastAsia="zh-CN" w:bidi="en-US"/>
          <w14:ligatures w14:val="none"/>
        </w:rPr>
        <w:t>-3</w:t>
      </w:r>
      <w:r w:rsidRPr="00774063">
        <w:rPr>
          <w:rFonts w:ascii="Times New Roman" w:eastAsia="SimSun" w:hAnsi="Times New Roman" w:cs="Times New Roman"/>
          <w:noProof/>
          <w:kern w:val="0"/>
          <w:sz w:val="28"/>
          <w:szCs w:val="28"/>
          <w:lang w:val="en-US" w:eastAsia="zh-CN" w:bidi="en-US"/>
          <w14:ligatures w14:val="none"/>
        </w:rPr>
        <w:t xml:space="preserve">; </w:t>
      </w:r>
      <w:r w:rsidRPr="00774063">
        <w:rPr>
          <w:rFonts w:ascii="Times New Roman" w:eastAsia="SimSun" w:hAnsi="Times New Roman" w:cs="Times New Roman"/>
          <w:i/>
          <w:noProof/>
          <w:kern w:val="0"/>
          <w:sz w:val="28"/>
          <w:szCs w:val="28"/>
          <w:lang w:val="en-US" w:eastAsia="zh-CN" w:bidi="en-US"/>
          <w14:ligatures w14:val="none"/>
        </w:rPr>
        <w:t>K</w:t>
      </w:r>
      <w:r w:rsidRPr="00774063">
        <w:rPr>
          <w:rFonts w:ascii="Times New Roman" w:eastAsia="SimSun" w:hAnsi="Times New Roman" w:cs="Times New Roman"/>
          <w:i/>
          <w:noProof/>
          <w:kern w:val="0"/>
          <w:sz w:val="28"/>
          <w:szCs w:val="28"/>
          <w:vertAlign w:val="subscript"/>
          <w:lang w:val="en-US" w:eastAsia="zh-CN" w:bidi="en-US"/>
          <w14:ligatures w14:val="none"/>
        </w:rPr>
        <w:t>p</w:t>
      </w:r>
      <w:r w:rsidRPr="00774063">
        <w:rPr>
          <w:rFonts w:ascii="Times New Roman" w:eastAsia="SimSun" w:hAnsi="Times New Roman" w:cs="Times New Roman"/>
          <w:noProof/>
          <w:kern w:val="0"/>
          <w:sz w:val="28"/>
          <w:szCs w:val="28"/>
          <w:lang w:val="en-US" w:eastAsia="zh-CN" w:bidi="en-US"/>
          <w14:ligatures w14:val="none"/>
        </w:rPr>
        <w:t xml:space="preserve"> is a distribution constant between coating and air, m</w:t>
      </w:r>
      <w:r w:rsidRPr="00774063">
        <w:rPr>
          <w:rFonts w:ascii="Times New Roman" w:eastAsia="SimSun" w:hAnsi="Times New Roman" w:cs="Times New Roman"/>
          <w:noProof/>
          <w:kern w:val="0"/>
          <w:sz w:val="28"/>
          <w:szCs w:val="28"/>
          <w:vertAlign w:val="superscript"/>
          <w:lang w:val="en-US" w:eastAsia="zh-CN" w:bidi="en-US"/>
          <w14:ligatures w14:val="none"/>
        </w:rPr>
        <w:t>3</w:t>
      </w:r>
      <w:r w:rsidRPr="00774063">
        <w:rPr>
          <w:rFonts w:ascii="Times New Roman" w:eastAsia="SimSun" w:hAnsi="Times New Roman" w:cs="Times New Roman"/>
          <w:noProof/>
          <w:kern w:val="0"/>
          <w:sz w:val="28"/>
          <w:szCs w:val="28"/>
          <w:lang w:val="en-US" w:eastAsia="zh-CN" w:bidi="en-US"/>
          <w14:ligatures w14:val="none"/>
        </w:rPr>
        <w:t xml:space="preserve"> kg</w:t>
      </w:r>
      <w:r w:rsidRPr="00774063">
        <w:rPr>
          <w:rFonts w:ascii="Times New Roman" w:eastAsia="SimSun" w:hAnsi="Times New Roman" w:cs="Times New Roman"/>
          <w:noProof/>
          <w:kern w:val="0"/>
          <w:sz w:val="28"/>
          <w:szCs w:val="28"/>
          <w:vertAlign w:val="superscript"/>
          <w:lang w:val="en-US" w:eastAsia="zh-CN" w:bidi="en-US"/>
          <w14:ligatures w14:val="none"/>
        </w:rPr>
        <w:t>-1</w:t>
      </w:r>
      <w:r w:rsidRPr="00774063">
        <w:rPr>
          <w:rFonts w:ascii="Times New Roman" w:eastAsia="SimSun" w:hAnsi="Times New Roman" w:cs="Times New Roman"/>
          <w:noProof/>
          <w:kern w:val="0"/>
          <w:sz w:val="28"/>
          <w:szCs w:val="28"/>
          <w:lang w:val="en-US" w:eastAsia="zh-CN" w:bidi="en-US"/>
          <w14:ligatures w14:val="none"/>
        </w:rPr>
        <w:t xml:space="preserve">; </w:t>
      </w:r>
      <w:r w:rsidRPr="00774063">
        <w:rPr>
          <w:rFonts w:ascii="Times New Roman" w:eastAsia="SimSun" w:hAnsi="Times New Roman" w:cs="Times New Roman"/>
          <w:i/>
          <w:iCs/>
          <w:noProof/>
          <w:kern w:val="0"/>
          <w:sz w:val="28"/>
          <w:szCs w:val="28"/>
          <w:lang w:val="en-US" w:eastAsia="zh-CN" w:bidi="en-US"/>
          <w14:ligatures w14:val="none"/>
        </w:rPr>
        <w:t>D</w:t>
      </w:r>
      <w:r w:rsidRPr="00774063">
        <w:rPr>
          <w:rFonts w:ascii="Times New Roman" w:eastAsia="SimSun" w:hAnsi="Times New Roman" w:cs="Times New Roman"/>
          <w:i/>
          <w:iCs/>
          <w:noProof/>
          <w:kern w:val="0"/>
          <w:sz w:val="28"/>
          <w:szCs w:val="28"/>
          <w:vertAlign w:val="subscript"/>
          <w:lang w:val="en-US" w:eastAsia="zh-CN" w:bidi="en-US"/>
          <w14:ligatures w14:val="none"/>
        </w:rPr>
        <w:t>e</w:t>
      </w:r>
      <w:r w:rsidRPr="00774063">
        <w:rPr>
          <w:rFonts w:ascii="Times New Roman" w:eastAsia="SimSun" w:hAnsi="Times New Roman" w:cs="Times New Roman"/>
          <w:noProof/>
          <w:kern w:val="0"/>
          <w:sz w:val="28"/>
          <w:szCs w:val="28"/>
          <w:lang w:val="en-US" w:eastAsia="zh-CN" w:bidi="en-US"/>
          <w14:ligatures w14:val="none"/>
        </w:rPr>
        <w:t xml:space="preserve"> is the </w:t>
      </w:r>
      <w:r w:rsidRPr="00774063">
        <w:rPr>
          <w:rFonts w:ascii="Times New Roman" w:eastAsia="SimSun" w:hAnsi="Times New Roman" w:cs="Times New Roman"/>
          <w:iCs/>
          <w:noProof/>
          <w:kern w:val="0"/>
          <w:sz w:val="28"/>
          <w:szCs w:val="28"/>
          <w:lang w:val="en-US" w:eastAsia="zh-CN" w:bidi="en-US"/>
          <w14:ligatures w14:val="none"/>
        </w:rPr>
        <w:t>effective diffusivity in the coating</w:t>
      </w:r>
      <w:r w:rsidRPr="00774063">
        <w:rPr>
          <w:rFonts w:ascii="Times New Roman" w:eastAsia="SimSun" w:hAnsi="Times New Roman" w:cs="Times New Roman"/>
          <w:noProof/>
          <w:kern w:val="0"/>
          <w:sz w:val="28"/>
          <w:szCs w:val="28"/>
          <w:lang w:val="en-US" w:eastAsia="zh-CN" w:bidi="en-US"/>
          <w14:ligatures w14:val="none"/>
        </w:rPr>
        <w:t xml:space="preserve">. </w:t>
      </w:r>
      <w:r w:rsidR="001E130E" w:rsidRPr="00774063">
        <w:rPr>
          <w:rFonts w:ascii="Times New Roman" w:eastAsia="Times New Roman" w:hAnsi="Times New Roman" w:cs="Times New Roman"/>
          <w:noProof/>
          <w:kern w:val="0"/>
          <w:sz w:val="28"/>
          <w:szCs w:val="28"/>
          <w:lang w:val="en-US" w:bidi="en-US"/>
          <w14:ligatures w14:val="none"/>
        </w:rPr>
        <w:t>Kenessov</w:t>
      </w:r>
      <w:r w:rsidRPr="00774063">
        <w:rPr>
          <w:rFonts w:ascii="Times New Roman" w:eastAsia="Times New Roman" w:hAnsi="Times New Roman" w:cs="Times New Roman"/>
          <w:noProof/>
          <w:kern w:val="0"/>
          <w:sz w:val="28"/>
          <w:szCs w:val="28"/>
          <w:lang w:val="en-US" w:bidi="en-US"/>
          <w14:ligatures w14:val="none"/>
        </w:rPr>
        <w:t xml:space="preserve"> et al.</w:t>
      </w:r>
      <w:r w:rsidR="00774063">
        <w:rPr>
          <w:rFonts w:ascii="Times New Roman" w:eastAsia="Times New Roman" w:hAnsi="Times New Roman" w:cs="Times New Roman"/>
          <w:noProof/>
          <w:kern w:val="0"/>
          <w:sz w:val="28"/>
          <w:szCs w:val="28"/>
          <w:lang w:val="en-US" w:bidi="en-US"/>
          <w14:ligatures w14:val="none"/>
        </w:rPr>
        <w:t>,</w:t>
      </w:r>
      <w:r w:rsidRPr="00774063">
        <w:rPr>
          <w:rFonts w:ascii="Times New Roman" w:eastAsia="Times New Roman" w:hAnsi="Times New Roman" w:cs="Times New Roman"/>
          <w:noProof/>
          <w:kern w:val="0"/>
          <w:sz w:val="28"/>
          <w:szCs w:val="28"/>
          <w:lang w:val="en-US" w:bidi="en-US"/>
          <w14:ligatures w14:val="none"/>
        </w:rPr>
        <w:t xml:space="preserve"> </w:t>
      </w:r>
      <w:r w:rsidR="001E130E" w:rsidRPr="00774063">
        <w:rPr>
          <w:rFonts w:ascii="Times New Roman" w:eastAsia="Times New Roman" w:hAnsi="Times New Roman" w:cs="Times New Roman"/>
          <w:noProof/>
          <w:kern w:val="0"/>
          <w:sz w:val="28"/>
          <w:szCs w:val="28"/>
          <w:lang w:val="en-US" w:bidi="en-US"/>
          <w14:ligatures w14:val="none"/>
        </w:rPr>
        <w:t>[97]</w:t>
      </w:r>
      <w:r w:rsidRPr="00774063">
        <w:rPr>
          <w:rFonts w:ascii="Times New Roman" w:eastAsia="Times New Roman" w:hAnsi="Times New Roman" w:cs="Times New Roman"/>
          <w:noProof/>
          <w:color w:val="000000"/>
          <w:kern w:val="0"/>
          <w:sz w:val="28"/>
          <w:szCs w:val="28"/>
          <w:lang w:val="en-US" w:bidi="en-US"/>
          <w14:ligatures w14:val="none"/>
        </w:rPr>
        <w:t xml:space="preserve"> proved that for greater accuracy of the modeling, </w:t>
      </w:r>
      <w:r w:rsidRPr="00774063">
        <w:rPr>
          <w:rFonts w:ascii="Times New Roman" w:eastAsia="Times New Roman" w:hAnsi="Times New Roman" w:cs="Times New Roman"/>
          <w:kern w:val="0"/>
          <w:sz w:val="28"/>
          <w:szCs w:val="28"/>
          <w:lang w:val="en-US"/>
          <w14:ligatures w14:val="none"/>
        </w:rPr>
        <w:t>PDMS in Car/PDMS coating should be considered as a solid phase. For the modeling, the coating porosity and density were set to 0.366 and 760 kg m</w:t>
      </w:r>
      <w:r w:rsidRPr="00774063">
        <w:rPr>
          <w:rFonts w:ascii="Times New Roman" w:eastAsia="Times New Roman" w:hAnsi="Times New Roman" w:cs="Times New Roman"/>
          <w:kern w:val="0"/>
          <w:sz w:val="28"/>
          <w:szCs w:val="28"/>
          <w:vertAlign w:val="superscript"/>
          <w:lang w:val="en-US"/>
          <w14:ligatures w14:val="none"/>
        </w:rPr>
        <w:t>-3</w:t>
      </w:r>
      <w:r w:rsidRPr="00774063">
        <w:rPr>
          <w:rFonts w:ascii="Times New Roman" w:eastAsia="Times New Roman" w:hAnsi="Times New Roman" w:cs="Times New Roman"/>
          <w:kern w:val="0"/>
          <w:sz w:val="28"/>
          <w:szCs w:val="28"/>
          <w:lang w:val="en-US"/>
          <w14:ligatures w14:val="none"/>
        </w:rPr>
        <w:t>, respectively</w:t>
      </w:r>
      <w:r w:rsidR="009863DD" w:rsidRPr="00774063">
        <w:rPr>
          <w:rFonts w:ascii="Times New Roman" w:eastAsia="Times New Roman" w:hAnsi="Times New Roman" w:cs="Times New Roman"/>
          <w:kern w:val="0"/>
          <w:sz w:val="28"/>
          <w:szCs w:val="28"/>
          <w:lang w:val="en-US"/>
          <w14:ligatures w14:val="none"/>
        </w:rPr>
        <w:t xml:space="preserve"> (Table 11)</w:t>
      </w:r>
      <w:r w:rsidRPr="00774063">
        <w:rPr>
          <w:rFonts w:ascii="Times New Roman" w:eastAsia="Times New Roman" w:hAnsi="Times New Roman" w:cs="Times New Roman"/>
          <w:kern w:val="0"/>
          <w:sz w:val="28"/>
          <w:szCs w:val="28"/>
          <w:lang w:val="en-US"/>
          <w14:ligatures w14:val="none"/>
        </w:rPr>
        <w:t xml:space="preserve">. </w:t>
      </w:r>
      <w:r w:rsidRPr="00774063">
        <w:rPr>
          <w:rFonts w:ascii="Times New Roman" w:eastAsia="Times New Roman" w:hAnsi="Times New Roman" w:cs="Times New Roman"/>
          <w:i/>
          <w:iCs/>
          <w:kern w:val="0"/>
          <w:sz w:val="28"/>
          <w:szCs w:val="28"/>
          <w:lang w:val="en-US"/>
          <w14:ligatures w14:val="none"/>
        </w:rPr>
        <w:t>K</w:t>
      </w:r>
      <w:r w:rsidRPr="00774063">
        <w:rPr>
          <w:rFonts w:ascii="Times New Roman" w:eastAsia="Times New Roman" w:hAnsi="Times New Roman" w:cs="Times New Roman"/>
          <w:i/>
          <w:iCs/>
          <w:kern w:val="0"/>
          <w:sz w:val="28"/>
          <w:szCs w:val="28"/>
          <w:vertAlign w:val="subscript"/>
          <w:lang w:val="en-US"/>
          <w14:ligatures w14:val="none"/>
        </w:rPr>
        <w:t>p</w:t>
      </w:r>
      <w:r w:rsidRPr="00774063">
        <w:rPr>
          <w:rFonts w:ascii="Times New Roman" w:eastAsia="Times New Roman" w:hAnsi="Times New Roman" w:cs="Times New Roman"/>
          <w:kern w:val="0"/>
          <w:sz w:val="28"/>
          <w:szCs w:val="28"/>
          <w:lang w:val="en-US"/>
          <w14:ligatures w14:val="none"/>
        </w:rPr>
        <w:t xml:space="preserve"> (</w:t>
      </w:r>
      <w:r w:rsidRPr="00774063">
        <w:rPr>
          <w:rFonts w:ascii="Times New Roman" w:eastAsia="SimSun" w:hAnsi="Times New Roman" w:cs="Times New Roman"/>
          <w:noProof/>
          <w:kern w:val="0"/>
          <w:sz w:val="28"/>
          <w:szCs w:val="28"/>
          <w:lang w:val="en-US" w:eastAsia="zh-CN" w:bidi="en-US"/>
          <w14:ligatures w14:val="none"/>
        </w:rPr>
        <w:t>m</w:t>
      </w:r>
      <w:r w:rsidRPr="00774063">
        <w:rPr>
          <w:rFonts w:ascii="Times New Roman" w:eastAsia="SimSun" w:hAnsi="Times New Roman" w:cs="Times New Roman"/>
          <w:noProof/>
          <w:kern w:val="0"/>
          <w:sz w:val="28"/>
          <w:szCs w:val="28"/>
          <w:vertAlign w:val="superscript"/>
          <w:lang w:val="en-US" w:eastAsia="zh-CN" w:bidi="en-US"/>
          <w14:ligatures w14:val="none"/>
        </w:rPr>
        <w:t>3</w:t>
      </w:r>
      <w:r w:rsidRPr="00774063">
        <w:rPr>
          <w:rFonts w:ascii="Times New Roman" w:eastAsia="SimSun" w:hAnsi="Times New Roman" w:cs="Times New Roman"/>
          <w:noProof/>
          <w:kern w:val="0"/>
          <w:sz w:val="28"/>
          <w:szCs w:val="28"/>
          <w:lang w:val="en-US" w:eastAsia="zh-CN" w:bidi="en-US"/>
          <w14:ligatures w14:val="none"/>
        </w:rPr>
        <w:t xml:space="preserve"> kg</w:t>
      </w:r>
      <w:r w:rsidRPr="00774063">
        <w:rPr>
          <w:rFonts w:ascii="Times New Roman" w:eastAsia="SimSun" w:hAnsi="Times New Roman" w:cs="Times New Roman"/>
          <w:noProof/>
          <w:kern w:val="0"/>
          <w:sz w:val="28"/>
          <w:szCs w:val="28"/>
          <w:vertAlign w:val="superscript"/>
          <w:lang w:val="en-US" w:eastAsia="zh-CN" w:bidi="en-US"/>
          <w14:ligatures w14:val="none"/>
        </w:rPr>
        <w:t>-1</w:t>
      </w:r>
      <w:r w:rsidRPr="00774063">
        <w:rPr>
          <w:rFonts w:ascii="Times New Roman" w:eastAsia="SimSun" w:hAnsi="Times New Roman" w:cs="Times New Roman"/>
          <w:noProof/>
          <w:kern w:val="0"/>
          <w:sz w:val="28"/>
          <w:szCs w:val="28"/>
          <w:lang w:val="en-US" w:eastAsia="zh-CN" w:bidi="en-US"/>
          <w14:ligatures w14:val="none"/>
        </w:rPr>
        <w:t xml:space="preserve">) </w:t>
      </w:r>
      <w:r w:rsidRPr="00774063">
        <w:rPr>
          <w:rFonts w:ascii="Times New Roman" w:eastAsia="Times New Roman" w:hAnsi="Times New Roman" w:cs="Times New Roman"/>
          <w:kern w:val="0"/>
          <w:sz w:val="28"/>
          <w:szCs w:val="28"/>
          <w:lang w:val="en-US"/>
          <w14:ligatures w14:val="none"/>
        </w:rPr>
        <w:t xml:space="preserve">was calculated by dividing </w:t>
      </w:r>
      <w:r w:rsidRPr="00774063">
        <w:rPr>
          <w:rFonts w:ascii="Times New Roman" w:eastAsia="Times New Roman" w:hAnsi="Times New Roman" w:cs="Times New Roman"/>
          <w:i/>
          <w:kern w:val="0"/>
          <w:sz w:val="28"/>
          <w:szCs w:val="28"/>
          <w:lang w:val="en-US"/>
          <w14:ligatures w14:val="none"/>
        </w:rPr>
        <w:t>K</w:t>
      </w:r>
      <w:r w:rsidRPr="00774063">
        <w:rPr>
          <w:rFonts w:ascii="Times New Roman" w:eastAsia="Times New Roman" w:hAnsi="Times New Roman" w:cs="Times New Roman"/>
          <w:i/>
          <w:kern w:val="0"/>
          <w:sz w:val="28"/>
          <w:szCs w:val="28"/>
          <w:vertAlign w:val="subscript"/>
          <w:lang w:val="en-US"/>
          <w14:ligatures w14:val="none"/>
        </w:rPr>
        <w:t>fh</w:t>
      </w:r>
      <w:r w:rsidRPr="00774063">
        <w:rPr>
          <w:rFonts w:ascii="Times New Roman" w:eastAsia="Times New Roman" w:hAnsi="Times New Roman" w:cs="Times New Roman"/>
          <w:iCs/>
          <w:kern w:val="0"/>
          <w:sz w:val="28"/>
          <w:szCs w:val="28"/>
          <w:lang w:val="en-US"/>
          <w14:ligatures w14:val="none"/>
        </w:rPr>
        <w:t xml:space="preserve"> (dimensionless) by the coating density. </w:t>
      </w:r>
      <w:r w:rsidR="001932F6" w:rsidRPr="00774063">
        <w:rPr>
          <w:rFonts w:ascii="Times New Roman" w:eastAsia="Times New Roman" w:hAnsi="Times New Roman" w:cs="Times New Roman"/>
          <w:iCs/>
          <w:kern w:val="0"/>
          <w:sz w:val="28"/>
          <w:szCs w:val="28"/>
          <w:lang w:val="en-US"/>
          <w14:ligatures w14:val="none"/>
        </w:rPr>
        <w:t xml:space="preserve">The apparent diffusion coefficient serves as a key parameter representing the rate of mass transport of a chemical within a complex medium. </w:t>
      </w:r>
      <w:r w:rsidRPr="00774063">
        <w:rPr>
          <w:rFonts w:ascii="Times New Roman" w:eastAsia="SimSun" w:hAnsi="Times New Roman" w:cs="Times New Roman"/>
          <w:i/>
          <w:iCs/>
          <w:noProof/>
          <w:kern w:val="0"/>
          <w:sz w:val="28"/>
          <w:szCs w:val="28"/>
          <w:lang w:val="en-US" w:eastAsia="zh-CN" w:bidi="en-US"/>
          <w14:ligatures w14:val="none"/>
        </w:rPr>
        <w:t>D</w:t>
      </w:r>
      <w:r w:rsidRPr="00774063">
        <w:rPr>
          <w:rFonts w:ascii="Times New Roman" w:eastAsia="SimSun" w:hAnsi="Times New Roman" w:cs="Times New Roman"/>
          <w:i/>
          <w:iCs/>
          <w:noProof/>
          <w:kern w:val="0"/>
          <w:sz w:val="28"/>
          <w:szCs w:val="28"/>
          <w:vertAlign w:val="subscript"/>
          <w:lang w:val="en-US" w:eastAsia="zh-CN" w:bidi="en-US"/>
          <w14:ligatures w14:val="none"/>
        </w:rPr>
        <w:t>e</w:t>
      </w:r>
      <w:r w:rsidRPr="00774063">
        <w:rPr>
          <w:rFonts w:ascii="Times New Roman" w:eastAsia="SimSun" w:hAnsi="Times New Roman" w:cs="Times New Roman"/>
          <w:i/>
          <w:iCs/>
          <w:noProof/>
          <w:kern w:val="0"/>
          <w:sz w:val="28"/>
          <w:szCs w:val="28"/>
          <w:lang w:val="en-US" w:eastAsia="zh-CN" w:bidi="en-US"/>
          <w14:ligatures w14:val="none"/>
        </w:rPr>
        <w:t xml:space="preserve"> </w:t>
      </w:r>
      <w:r w:rsidR="00F379A7" w:rsidRPr="00774063">
        <w:rPr>
          <w:rFonts w:ascii="Times New Roman" w:eastAsia="SimSun" w:hAnsi="Times New Roman" w:cs="Times New Roman"/>
          <w:noProof/>
          <w:kern w:val="0"/>
          <w:sz w:val="28"/>
          <w:szCs w:val="28"/>
          <w:lang w:val="en-US" w:eastAsia="zh-CN" w:bidi="en-US"/>
          <w14:ligatures w14:val="none"/>
        </w:rPr>
        <w:t>is the</w:t>
      </w:r>
      <w:r w:rsidR="000707A4" w:rsidRPr="00774063">
        <w:rPr>
          <w:rFonts w:ascii="Times New Roman" w:eastAsia="SimSun" w:hAnsi="Times New Roman" w:cs="Times New Roman"/>
          <w:i/>
          <w:iCs/>
          <w:noProof/>
          <w:kern w:val="0"/>
          <w:sz w:val="28"/>
          <w:szCs w:val="28"/>
          <w:lang w:val="en-US" w:eastAsia="zh-CN" w:bidi="en-US"/>
          <w14:ligatures w14:val="none"/>
        </w:rPr>
        <w:t xml:space="preserve"> </w:t>
      </w:r>
      <w:r w:rsidR="000707A4" w:rsidRPr="00774063">
        <w:rPr>
          <w:rFonts w:ascii="Times New Roman" w:eastAsia="SimSun" w:hAnsi="Times New Roman" w:cs="Times New Roman"/>
          <w:noProof/>
          <w:kern w:val="0"/>
          <w:sz w:val="28"/>
          <w:szCs w:val="28"/>
          <w:lang w:val="en-US" w:eastAsia="zh-CN" w:bidi="en-US"/>
          <w14:ligatures w14:val="none"/>
        </w:rPr>
        <w:t xml:space="preserve">effective diffusivity in the coating </w:t>
      </w:r>
      <w:r w:rsidR="00F379A7" w:rsidRPr="00774063">
        <w:rPr>
          <w:rFonts w:ascii="Times New Roman" w:eastAsia="SimSun" w:hAnsi="Times New Roman" w:cs="Times New Roman"/>
          <w:noProof/>
          <w:kern w:val="0"/>
          <w:sz w:val="28"/>
          <w:szCs w:val="28"/>
          <w:lang w:val="en-US" w:eastAsia="zh-CN" w:bidi="en-US"/>
          <w14:ligatures w14:val="none"/>
        </w:rPr>
        <w:t xml:space="preserve"> that </w:t>
      </w:r>
      <w:r w:rsidRPr="00774063">
        <w:rPr>
          <w:rFonts w:ascii="Times New Roman" w:eastAsia="SimSun" w:hAnsi="Times New Roman" w:cs="Times New Roman"/>
          <w:noProof/>
          <w:kern w:val="0"/>
          <w:sz w:val="28"/>
          <w:szCs w:val="28"/>
          <w:lang w:val="en-US" w:eastAsia="zh-CN" w:bidi="en-US"/>
          <w14:ligatures w14:val="none"/>
        </w:rPr>
        <w:t>can be found using</w:t>
      </w:r>
      <w:r w:rsidR="00742E5C" w:rsidRPr="00774063">
        <w:rPr>
          <w:rFonts w:ascii="Times New Roman" w:eastAsia="SimSun" w:hAnsi="Times New Roman" w:cs="Times New Roman"/>
          <w:noProof/>
          <w:kern w:val="0"/>
          <w:sz w:val="28"/>
          <w:szCs w:val="28"/>
          <w:lang w:val="en-US" w:eastAsia="zh-CN" w:bidi="en-US"/>
          <w14:ligatures w14:val="none"/>
        </w:rPr>
        <w:t>:</w:t>
      </w:r>
    </w:p>
    <w:p w14:paraId="68BD2990" w14:textId="77777777" w:rsidR="009A6477" w:rsidRPr="00774063" w:rsidRDefault="009A6477" w:rsidP="00D567DE">
      <w:pPr>
        <w:widowControl w:val="0"/>
        <w:autoSpaceDE w:val="0"/>
        <w:autoSpaceDN w:val="0"/>
        <w:adjustRightInd w:val="0"/>
        <w:snapToGrid w:val="0"/>
        <w:spacing w:line="240" w:lineRule="auto"/>
        <w:rPr>
          <w:rFonts w:ascii="Times New Roman" w:eastAsia="SimSun" w:hAnsi="Times New Roman" w:cs="Times New Roman"/>
          <w:noProof/>
          <w:kern w:val="0"/>
          <w:sz w:val="28"/>
          <w:szCs w:val="28"/>
          <w:lang w:val="en-US" w:eastAsia="zh-CN" w:bidi="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8A53C6" w:rsidRPr="00774063" w14:paraId="779DE8AA" w14:textId="77777777" w:rsidTr="002F1D69">
        <w:trPr>
          <w:trHeight w:val="902"/>
          <w:jc w:val="center"/>
        </w:trPr>
        <w:tc>
          <w:tcPr>
            <w:tcW w:w="2610" w:type="dxa"/>
          </w:tcPr>
          <w:p w14:paraId="1464DF75" w14:textId="77777777" w:rsidR="008A53C6" w:rsidRPr="00774063" w:rsidRDefault="008A53C6" w:rsidP="005950AD">
            <w:pPr>
              <w:widowControl w:val="0"/>
              <w:autoSpaceDE w:val="0"/>
              <w:autoSpaceDN w:val="0"/>
              <w:spacing w:before="240"/>
              <w:ind w:firstLine="0"/>
              <w:rPr>
                <w:rFonts w:eastAsia="Times New Roman"/>
                <w:sz w:val="28"/>
                <w:szCs w:val="28"/>
                <w:lang w:val="en-US"/>
              </w:rPr>
            </w:pPr>
          </w:p>
        </w:tc>
        <w:tc>
          <w:tcPr>
            <w:tcW w:w="4950" w:type="dxa"/>
          </w:tcPr>
          <w:p w14:paraId="7CDD48DE" w14:textId="4324EF4B" w:rsidR="008A53C6" w:rsidRPr="00774063" w:rsidRDefault="008A53C6" w:rsidP="005950AD">
            <w:pPr>
              <w:widowControl w:val="0"/>
              <w:autoSpaceDE w:val="0"/>
              <w:autoSpaceDN w:val="0"/>
              <w:adjustRightInd w:val="0"/>
              <w:snapToGrid w:val="0"/>
              <w:spacing w:before="240"/>
              <w:ind w:firstLine="0"/>
              <w:jc w:val="center"/>
              <w:rPr>
                <w:rFonts w:eastAsia="Times New Roman"/>
                <w:iCs/>
                <w:sz w:val="28"/>
                <w:szCs w:val="28"/>
                <w:lang w:val="en-US"/>
              </w:rPr>
            </w:pPr>
            <w:r w:rsidRPr="00774063">
              <w:rPr>
                <w:rFonts w:eastAsia="Calibri"/>
                <w:i/>
                <w:iCs/>
                <w:sz w:val="28"/>
                <w:szCs w:val="28"/>
                <w:lang w:val="en-US" w:bidi="en-US"/>
              </w:rPr>
              <w:t>D</w:t>
            </w:r>
            <w:r w:rsidRPr="00774063">
              <w:rPr>
                <w:rFonts w:eastAsia="Calibri"/>
                <w:i/>
                <w:iCs/>
                <w:sz w:val="28"/>
                <w:szCs w:val="28"/>
                <w:vertAlign w:val="subscript"/>
                <w:lang w:val="en-US" w:bidi="en-US"/>
              </w:rPr>
              <w:t>e</w:t>
            </w:r>
            <w:r w:rsidRPr="00774063">
              <w:rPr>
                <w:rFonts w:eastAsia="Calibri"/>
                <w:i/>
                <w:iCs/>
                <w:sz w:val="28"/>
                <w:szCs w:val="28"/>
                <w:lang w:val="en-US" w:bidi="en-US"/>
              </w:rPr>
              <w:t xml:space="preserve"> = D ε </w:t>
            </w:r>
            <w:r w:rsidRPr="00774063">
              <w:rPr>
                <w:rFonts w:eastAsia="Calibri"/>
                <w:i/>
                <w:iCs/>
                <w:sz w:val="28"/>
                <w:szCs w:val="28"/>
                <w:lang w:val="en-US"/>
              </w:rPr>
              <w:t>σ</w:t>
            </w:r>
            <w:r w:rsidRPr="00774063">
              <w:rPr>
                <w:rFonts w:eastAsia="Calibri"/>
                <w:i/>
                <w:iCs/>
                <w:sz w:val="28"/>
                <w:szCs w:val="28"/>
                <w:vertAlign w:val="superscript"/>
                <w:lang w:val="en-US"/>
              </w:rPr>
              <w:t>-1</w:t>
            </w:r>
            <w:r w:rsidRPr="00774063">
              <w:rPr>
                <w:rFonts w:eastAsia="Times New Roman"/>
                <w:iCs/>
                <w:sz w:val="28"/>
                <w:szCs w:val="28"/>
                <w:lang w:val="en-US"/>
              </w:rPr>
              <w:tab/>
            </w:r>
          </w:p>
        </w:tc>
        <w:tc>
          <w:tcPr>
            <w:tcW w:w="2792" w:type="dxa"/>
            <w:vAlign w:val="center"/>
          </w:tcPr>
          <w:p w14:paraId="504163C9" w14:textId="6CFD2542" w:rsidR="008A53C6" w:rsidRPr="00774063" w:rsidRDefault="008A53C6" w:rsidP="005950AD">
            <w:pPr>
              <w:widowControl w:val="0"/>
              <w:autoSpaceDE w:val="0"/>
              <w:autoSpaceDN w:val="0"/>
              <w:ind w:firstLine="0"/>
              <w:jc w:val="right"/>
              <w:rPr>
                <w:rFonts w:eastAsia="Times New Roman"/>
                <w:sz w:val="28"/>
                <w:szCs w:val="28"/>
              </w:rPr>
            </w:pPr>
            <w:r w:rsidRPr="00774063">
              <w:rPr>
                <w:rFonts w:eastAsia="Times New Roman"/>
                <w:sz w:val="28"/>
                <w:szCs w:val="28"/>
                <w:lang w:val="en-US"/>
              </w:rPr>
              <w:t>(</w:t>
            </w:r>
            <w:r w:rsidR="009A6477" w:rsidRPr="00774063">
              <w:rPr>
                <w:rFonts w:eastAsia="Times New Roman"/>
                <w:sz w:val="28"/>
                <w:szCs w:val="28"/>
                <w:lang w:val="en-US"/>
              </w:rPr>
              <w:t>42</w:t>
            </w:r>
            <w:r w:rsidRPr="00774063">
              <w:rPr>
                <w:rFonts w:eastAsia="Times New Roman"/>
                <w:sz w:val="28"/>
                <w:szCs w:val="28"/>
                <w:lang w:val="en-US"/>
              </w:rPr>
              <w:t>)</w:t>
            </w:r>
          </w:p>
        </w:tc>
      </w:tr>
    </w:tbl>
    <w:p w14:paraId="3B08FA67" w14:textId="77777777" w:rsidR="00F379A7" w:rsidRPr="00774063" w:rsidRDefault="00F379A7" w:rsidP="00D567DE">
      <w:pPr>
        <w:widowControl w:val="0"/>
        <w:autoSpaceDE w:val="0"/>
        <w:autoSpaceDN w:val="0"/>
        <w:adjustRightInd w:val="0"/>
        <w:snapToGrid w:val="0"/>
        <w:spacing w:line="240" w:lineRule="auto"/>
        <w:rPr>
          <w:rFonts w:ascii="Times New Roman" w:eastAsia="SimSun" w:hAnsi="Times New Roman" w:cs="Times New Roman"/>
          <w:noProof/>
          <w:kern w:val="0"/>
          <w:sz w:val="28"/>
          <w:szCs w:val="28"/>
          <w:lang w:val="en-US" w:eastAsia="zh-CN" w:bidi="en-US"/>
          <w14:ligatures w14:val="none"/>
        </w:rPr>
      </w:pPr>
    </w:p>
    <w:p w14:paraId="412E2304" w14:textId="12B52F99" w:rsidR="00D567DE" w:rsidRPr="00774063" w:rsidRDefault="00B74F3C" w:rsidP="00D567DE">
      <w:pPr>
        <w:widowControl w:val="0"/>
        <w:autoSpaceDE w:val="0"/>
        <w:autoSpaceDN w:val="0"/>
        <w:adjustRightInd w:val="0"/>
        <w:snapToGrid w:val="0"/>
        <w:spacing w:line="240" w:lineRule="auto"/>
        <w:rPr>
          <w:rFonts w:ascii="Times New Roman" w:eastAsia="Calibri" w:hAnsi="Times New Roman" w:cs="Times New Roman"/>
          <w:color w:val="000000"/>
          <w:kern w:val="0"/>
          <w:sz w:val="28"/>
          <w:szCs w:val="28"/>
          <w:lang w:val="en-US"/>
          <w14:ligatures w14:val="none"/>
        </w:rPr>
      </w:pPr>
      <w:r w:rsidRPr="00774063">
        <w:rPr>
          <w:rFonts w:ascii="Times New Roman" w:eastAsia="Calibri" w:hAnsi="Times New Roman" w:cs="Times New Roman"/>
          <w:kern w:val="0"/>
          <w:sz w:val="28"/>
          <w:szCs w:val="28"/>
          <w:lang w:val="en-US"/>
          <w14:ligatures w14:val="none"/>
        </w:rPr>
        <w:t>where:</w:t>
      </w:r>
      <w:r w:rsidR="008626E2" w:rsidRPr="00774063">
        <w:rPr>
          <w:rFonts w:ascii="Times New Roman" w:eastAsia="Calibri" w:hAnsi="Times New Roman" w:cs="Times New Roman"/>
          <w:kern w:val="0"/>
          <w:sz w:val="28"/>
          <w:szCs w:val="28"/>
          <w:lang w:val="en-US"/>
          <w14:ligatures w14:val="none"/>
        </w:rPr>
        <w:t xml:space="preserve"> D is the diffusion coefficient of the analyte in the air,</w:t>
      </w:r>
      <w:r w:rsidRPr="00774063">
        <w:rPr>
          <w:rFonts w:ascii="Times New Roman" w:eastAsia="Calibri" w:hAnsi="Times New Roman" w:cs="Times New Roman"/>
          <w:kern w:val="0"/>
          <w:sz w:val="28"/>
          <w:szCs w:val="28"/>
          <w:lang w:val="en-US"/>
          <w14:ligatures w14:val="none"/>
        </w:rPr>
        <w:t xml:space="preserve"> </w:t>
      </w:r>
      <w:r w:rsidRPr="00774063">
        <w:rPr>
          <w:rFonts w:ascii="Times New Roman" w:eastAsia="Calibri" w:hAnsi="Times New Roman" w:cs="Times New Roman"/>
          <w:i/>
          <w:kern w:val="0"/>
          <w:sz w:val="28"/>
          <w:szCs w:val="28"/>
          <w:lang w:val="en-US"/>
          <w14:ligatures w14:val="none"/>
        </w:rPr>
        <w:t>σ</w:t>
      </w:r>
      <w:r w:rsidRPr="00774063">
        <w:rPr>
          <w:rFonts w:ascii="Times New Roman" w:eastAsia="Calibri" w:hAnsi="Times New Roman" w:cs="Times New Roman"/>
          <w:kern w:val="0"/>
          <w:sz w:val="28"/>
          <w:szCs w:val="28"/>
          <w:lang w:val="en-US"/>
          <w14:ligatures w14:val="none"/>
        </w:rPr>
        <w:t xml:space="preserve"> is the tortuosity factor of the coating (1.317 for 85 µm Car/PDMS</w:t>
      </w:r>
      <w:r w:rsidR="001E130E" w:rsidRPr="00774063">
        <w:rPr>
          <w:rFonts w:ascii="Times New Roman" w:eastAsia="Calibri" w:hAnsi="Times New Roman" w:cs="Times New Roman"/>
          <w:kern w:val="0"/>
          <w:sz w:val="28"/>
          <w:szCs w:val="28"/>
          <w:lang w:val="en-US"/>
          <w14:ligatures w14:val="none"/>
        </w:rPr>
        <w:t xml:space="preserve"> [97]</w:t>
      </w:r>
      <w:r w:rsidRPr="00774063">
        <w:rPr>
          <w:rFonts w:ascii="Times New Roman" w:eastAsia="Calibri" w:hAnsi="Times New Roman" w:cs="Times New Roman"/>
          <w:kern w:val="0"/>
          <w:sz w:val="28"/>
          <w:szCs w:val="28"/>
          <w:lang w:val="en-US"/>
          <w14:ligatures w14:val="none"/>
        </w:rPr>
        <w:t xml:space="preserve">) that is calculated from the corresponding porosity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YTI4YmNhODctNGU2YS00ZjAzLWJjOTItY2VkNmIxNjY5NDdiIiwicHJvcGVydGllcyI6eyJub3RlSW5kZXgiOjB9LCJpc0VkaXRlZCI6ZmFsc2UsIm1hbnVhbE92ZXJyaWRlIjp7ImlzTWFudWFsbHlPdmVycmlkZGVuIjpmYWxzZSwiY2l0ZXByb2NUZXh0IjoiWzEzNF0iLCJtYW51YWxPdmVycmlkZVRleHQiOiIifSwiY2l0YXRpb25JdGVtcyI6W3siaWQiOiJkODM5YTFlNi05MGMyLTMxMDAtODA2YS1mYjY4YWE3ZTdkNTIiLCJpdGVtRGF0YSI6eyJ0eXBlIjoiYXJ0aWNsZS1qb3VybmFsIiwiaWQiOiJkODM5YTFlNi05MGMyLTMxMDAtODA2YS1mYjY4YWE3ZTdkNTIiLCJ0aXRsZSI6IlN0YXRpYyBTUE1FIHNhbXBsaW5nIG9mIFZPQ3MgZW1pdHRlZCBmcm9tIGluZG9vciBidWlsZGluZyBtYXRlcmlhbHM6IFByZWRpY3Rpb24gb2YgY2FsaWJyYXRpb24gY3VydmVzIG9mIHNpbmdsZSBjb21wb3VuZHMgZm9yIHR3byBkaWZmZXJlbnQgZW1pc3Npb24gY2VsbHMiLCJhdXRob3IiOlt7ImZhbWlseSI6Ik1vY2hvIiwiZ2l2ZW4iOiJQaWVycmUiLCJwYXJzZS1uYW1lcyI6ZmFsc2UsImRyb3BwaW5nLXBhcnRpY2xlIjoiIiwibm9uLWRyb3BwaW5nLXBhcnRpY2xlIjoiIn0seyJmYW1pbHkiOiJEZXNhdXppZXJzIiwiZ2l2ZW4iOiJWYWzDqXJpZSIsInBhcnNlLW5hbWVzIjpmYWxzZSwiZHJvcHBpbmctcGFydGljbGUiOiIiLCJub24tZHJvcHBpbmctcGFydGljbGUiOiIifV0sImNvbnRhaW5lci10aXRsZSI6IkFuYWx5dGljYWwgYW5kIEJpb2FuYWx5dGljYWwgQ2hlbWlzdHJ5IiwiRE9JIjoiMTAuMTAwNy9zMDAyMTYtMDExLTQ4MjAteSIsIklTU04iOiIxNjE4MjY0MiIsIlBNSUQiOiIyMTQwMDA3OCIsImlzc3VlZCI6eyJkYXRlLXBhcnRzIjpbWzIwMTFdXX0sInBhZ2UiOiI4NTktODcwIiwiYWJzdHJhY3QiOiJTb2xpZC1waGFzZSBtaWNyb2V4dHJhY3Rpb24gKFNQTUUpIGlzIGEgcG93ZXJmdWwgdGVjaG5pcXVlLCBlYXN5IHRvIGltcGxlbWVudCBmb3Igb24tc2l0ZSBzdGF0aWMgc2FtcGxpbmcgb2YgaW5kb29yIFZPQ3MgZW1pdHRlZCBieSBidWlsZGluZyBtYXRlcmlhbHMuIEhvd2V2ZXIsIGEgbWFqb3IgY29uc3RyYWludCBsaWVzIGluIHRoZSBlc3RhYmxpc2htZW50IG9mIGNhbGlicmF0aW9uIGN1cnZlcyB3aGljaCByZXF1aXJlcyBjb21wbGV4IGdlbmVyYXRpb24gb2Ygc3RhbmRhcmQgYXRtb3NwaGVyZXMuIFRodXMsIHRoZSBwdXJwb3NlIG9mIHRoaXMgcGFwZXIgaXMgdG8gcHJvcG9zZSBhIG1vZGVsIHRvIHByZWRpY3QgYWRzb3JwdGlvbiBraW5ldGljcyAoaS5lLiwgY2FsaWJyYXRpb24gY3VydmVzKSBvZiBmb3VyIG1vZGVsIFZPQ3MuIFRoZSBtb2RlbCBpcyBiYXNlZCBvbiBGaWNrJ3MgbGF3cyBmb3IgdGhlIGdhcyBwaGFzZSBhbmQgb24gdGhlIGVxdWlsaWJyaXVtIG9yIHRoZSBzb2xpZCBkaWZmdXNpb24gbW9kZWwgZm9yIHRoZSBhZHNvcnB0aXZlIHBoYXNlLiBUd28gc2FtcGxlcnMgKHRoZSBGTEVDwq4gYW5kIGEgaG9tZS1tYWRlIGN5bGluZHJpY2FsIGVtaXNzaW9uIGNlbGwpLCBjb3VwbGVkIHRvIFNQTUUgZm9yIHN0YXRpYyBzYW1wbGluZyBvZiBtYXRlcmlhbCBlbWlzc2lvbnMsIHdlcmUgc3R1ZGllZC4gQSBnb29kIGFncmVlbWVudCBiZXR3ZWVuIG1vZGVsaW5nIGFuZCBleHBlcmltZW50YWwgZGF0YSBpcyBvYnNlcnZlZCBhbmQgcmVzdWx0cyBzaG93IHRoZSBpbmZsdWVuY2Ugb2Ygc2FtcGxpbmcgcmF0ZSBvbiBtYXNzIHRyYW5zZmVyIG1vZGUgaW4gZnVuY3Rpb24gb2Ygc2FtcGxlIHZvbHVtZS4gVGhlIGVxdWlsaWJyaXVtIG1vZGVsIGlzIGFkYXB0ZWQgdG8gcXVpdGUgbGFyZ2Ugdm9sdW1lIHNhbXBsZXIgKGN5bGluZHJpY2FsIGNlbGwpIHdoaWxlIHRoZSBzb2xpZCBkaWZmdXNpb24gbW9kZWwgaXMgZGVkaWNhdGVkIHRvIHNtYWxsIHZvbHVtZSBzYW1wbGVyIChGTEVDwq4pLiBUaGUgbGltaXRpbmcgc3RlcHMgb2YgbWFzcyB0cmFuc2ZlciBhcmUgdGhlIGRpZmZ1c2lvbiBpbiBnYXMgcGhhc2UgZm9yIHRoZSBjeWxpbmRyaWNhbCBjZWxsIGFuZCB0aGUgcG9yZSBzdXJmYWNlIGRpZmZ1c2lvbiBmb3IgdGhlIEZMRUPCri4gSW4gdGhlIGZ1dHVyZSwgdGhpcyBtb2RlbGluZyBhcHByb2FjaCBjb3VsZCBiZSBhIHVzZWZ1bCB0b29sIGZvciB0aW1lLXNhdmluZyBkZXZlbG9wbWVudCBvZiBTUE1FIHRvIHN0dWR5IGJ1aWxkaW5nIG1hdGVyaWFsIGVtaXNzaW9uIGluIHN0YXRpYyBtb2RlIHNhbXBsaW5nLiIsImlzc3VlIjoiMyIsInZvbHVtZSI6IjQwMCIsImNvbnRhaW5lci10aXRsZS1zaG9ydCI6IkFuYWwgQmlvYW5hbCBDaGVtIn0sImlzVGVtcG9yYXJ5IjpmYWxzZX1dfQ=="/>
          <w:id w:val="-708267938"/>
          <w:placeholder>
            <w:docPart w:val="B5F10D62A5234A2A96B2B0F70A0E2297"/>
          </w:placeholder>
        </w:sdtPr>
        <w:sdtContent>
          <w:r w:rsidR="00A82CD4" w:rsidRPr="00774063">
            <w:rPr>
              <w:rFonts w:ascii="Times New Roman" w:eastAsia="Times New Roman" w:hAnsi="Times New Roman" w:cs="Times New Roman"/>
              <w:color w:val="000000"/>
              <w:sz w:val="28"/>
              <w:lang w:val="en-US"/>
            </w:rPr>
            <w:t>[134]</w:t>
          </w:r>
        </w:sdtContent>
      </w:sdt>
      <w:r w:rsidR="00742283" w:rsidRPr="00774063">
        <w:rPr>
          <w:rFonts w:ascii="Times New Roman" w:eastAsia="Calibri" w:hAnsi="Times New Roman" w:cs="Times New Roman"/>
          <w:color w:val="000000"/>
          <w:kern w:val="0"/>
          <w:sz w:val="28"/>
          <w:szCs w:val="28"/>
          <w:lang w:val="en-US"/>
          <w14:ligatures w14:val="none"/>
        </w:rPr>
        <w:t>:</w:t>
      </w:r>
    </w:p>
    <w:p w14:paraId="13E94CA6" w14:textId="77777777" w:rsidR="00931B53" w:rsidRPr="00774063" w:rsidRDefault="00931B53" w:rsidP="00D567DE">
      <w:pPr>
        <w:widowControl w:val="0"/>
        <w:autoSpaceDE w:val="0"/>
        <w:autoSpaceDN w:val="0"/>
        <w:adjustRightInd w:val="0"/>
        <w:snapToGrid w:val="0"/>
        <w:spacing w:line="240" w:lineRule="auto"/>
        <w:rPr>
          <w:rFonts w:ascii="Times New Roman" w:eastAsia="Calibri" w:hAnsi="Times New Roman" w:cs="Times New Roman"/>
          <w:iCs/>
          <w:color w:val="000000"/>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38310E" w:rsidRPr="00774063" w14:paraId="040A2FCC" w14:textId="77777777" w:rsidTr="002F1D69">
        <w:trPr>
          <w:trHeight w:val="902"/>
          <w:jc w:val="center"/>
        </w:trPr>
        <w:tc>
          <w:tcPr>
            <w:tcW w:w="2610" w:type="dxa"/>
          </w:tcPr>
          <w:p w14:paraId="310AC300" w14:textId="77777777" w:rsidR="0038310E" w:rsidRPr="00774063" w:rsidRDefault="0038310E" w:rsidP="003F6BB1">
            <w:pPr>
              <w:widowControl w:val="0"/>
              <w:autoSpaceDE w:val="0"/>
              <w:autoSpaceDN w:val="0"/>
              <w:spacing w:before="240"/>
              <w:ind w:firstLine="0"/>
              <w:rPr>
                <w:rFonts w:eastAsia="Times New Roman"/>
                <w:sz w:val="28"/>
                <w:szCs w:val="28"/>
                <w:lang w:val="en-US"/>
              </w:rPr>
            </w:pPr>
          </w:p>
        </w:tc>
        <w:tc>
          <w:tcPr>
            <w:tcW w:w="4950" w:type="dxa"/>
          </w:tcPr>
          <w:p w14:paraId="04E7B590" w14:textId="39944F26" w:rsidR="0038310E" w:rsidRPr="00774063" w:rsidRDefault="0038310E" w:rsidP="003F6BB1">
            <w:pPr>
              <w:widowControl w:val="0"/>
              <w:autoSpaceDE w:val="0"/>
              <w:autoSpaceDN w:val="0"/>
              <w:adjustRightInd w:val="0"/>
              <w:snapToGrid w:val="0"/>
              <w:spacing w:before="240"/>
              <w:ind w:firstLine="0"/>
              <w:jc w:val="center"/>
              <w:rPr>
                <w:rFonts w:eastAsia="Times New Roman"/>
                <w:iCs/>
                <w:sz w:val="28"/>
                <w:szCs w:val="28"/>
                <w:lang w:val="en-US"/>
              </w:rPr>
            </w:pPr>
            <w:r w:rsidRPr="00774063">
              <w:rPr>
                <w:rFonts w:eastAsia="Calibri"/>
                <w:i/>
                <w:sz w:val="28"/>
                <w:szCs w:val="28"/>
                <w:lang w:val="en-US"/>
              </w:rPr>
              <w:t>σ=</w:t>
            </w:r>
            <w:r w:rsidRPr="00774063">
              <w:rPr>
                <w:rFonts w:eastAsia="Calibri"/>
                <w:i/>
                <w:sz w:val="28"/>
                <w:szCs w:val="28"/>
                <w:lang w:val="en-US" w:bidi="en-US"/>
              </w:rPr>
              <w:t xml:space="preserve"> ε+</w:t>
            </w:r>
            <w:r w:rsidRPr="00774063">
              <w:rPr>
                <w:rFonts w:eastAsia="Calibri"/>
                <w:iCs/>
                <w:sz w:val="28"/>
                <w:szCs w:val="28"/>
                <w:lang w:val="en-US" w:bidi="en-US"/>
              </w:rPr>
              <w:t>1.5(1</w:t>
            </w:r>
            <w:r w:rsidRPr="00774063">
              <w:rPr>
                <w:rFonts w:eastAsia="Calibri"/>
                <w:i/>
                <w:sz w:val="28"/>
                <w:szCs w:val="28"/>
                <w:lang w:val="en-US" w:bidi="en-US"/>
              </w:rPr>
              <w:t>- ε)</w:t>
            </w:r>
          </w:p>
        </w:tc>
        <w:tc>
          <w:tcPr>
            <w:tcW w:w="2792" w:type="dxa"/>
            <w:vAlign w:val="center"/>
          </w:tcPr>
          <w:p w14:paraId="482D11A1" w14:textId="3770E3CC" w:rsidR="0038310E" w:rsidRPr="00774063" w:rsidRDefault="0038310E" w:rsidP="003F6BB1">
            <w:pPr>
              <w:widowControl w:val="0"/>
              <w:autoSpaceDE w:val="0"/>
              <w:autoSpaceDN w:val="0"/>
              <w:ind w:firstLine="0"/>
              <w:jc w:val="right"/>
              <w:rPr>
                <w:rFonts w:eastAsia="Times New Roman"/>
                <w:sz w:val="28"/>
                <w:szCs w:val="28"/>
              </w:rPr>
            </w:pPr>
            <w:r w:rsidRPr="00774063">
              <w:rPr>
                <w:rFonts w:eastAsia="Times New Roman"/>
                <w:sz w:val="28"/>
                <w:szCs w:val="28"/>
                <w:lang w:val="en-US"/>
              </w:rPr>
              <w:t>(</w:t>
            </w:r>
            <w:r w:rsidR="009A6477" w:rsidRPr="00774063">
              <w:rPr>
                <w:rFonts w:eastAsia="Times New Roman"/>
                <w:sz w:val="28"/>
                <w:szCs w:val="28"/>
                <w:lang w:val="en-US"/>
              </w:rPr>
              <w:t>43</w:t>
            </w:r>
            <w:r w:rsidRPr="00774063">
              <w:rPr>
                <w:rFonts w:eastAsia="Times New Roman"/>
                <w:sz w:val="28"/>
                <w:szCs w:val="28"/>
                <w:lang w:val="en-US"/>
              </w:rPr>
              <w:t>)</w:t>
            </w:r>
          </w:p>
        </w:tc>
      </w:tr>
    </w:tbl>
    <w:p w14:paraId="25CC71A2" w14:textId="77777777" w:rsidR="00591C86" w:rsidRPr="00774063" w:rsidRDefault="00591C86" w:rsidP="00CE6B86">
      <w:pPr>
        <w:widowControl w:val="0"/>
        <w:autoSpaceDE w:val="0"/>
        <w:autoSpaceDN w:val="0"/>
        <w:adjustRightInd w:val="0"/>
        <w:snapToGrid w:val="0"/>
        <w:spacing w:line="240" w:lineRule="auto"/>
        <w:jc w:val="right"/>
        <w:rPr>
          <w:rFonts w:ascii="Times New Roman" w:eastAsia="Calibri" w:hAnsi="Times New Roman" w:cs="Times New Roman"/>
          <w:i/>
          <w:kern w:val="0"/>
          <w:sz w:val="28"/>
          <w:szCs w:val="28"/>
          <w:lang w:val="en-US" w:bidi="en-US"/>
          <w14:ligatures w14:val="none"/>
        </w:rPr>
      </w:pPr>
    </w:p>
    <w:p w14:paraId="2E160D63" w14:textId="7686CABE" w:rsidR="009863DD" w:rsidRPr="00774063" w:rsidRDefault="00591C86" w:rsidP="00591C86">
      <w:pPr>
        <w:widowControl w:val="0"/>
        <w:autoSpaceDE w:val="0"/>
        <w:autoSpaceDN w:val="0"/>
        <w:adjustRightInd w:val="0"/>
        <w:snapToGrid w:val="0"/>
        <w:spacing w:line="240" w:lineRule="auto"/>
        <w:rPr>
          <w:rFonts w:ascii="Times New Roman" w:eastAsia="Times New Roman" w:hAnsi="Times New Roman" w:cs="Times New Roman"/>
          <w:iCs/>
          <w:noProof/>
          <w:kern w:val="0"/>
          <w:sz w:val="28"/>
          <w:szCs w:val="28"/>
          <w:lang w:val="en-US"/>
          <w14:ligatures w14:val="none"/>
        </w:rPr>
      </w:pPr>
      <w:r w:rsidRPr="00774063">
        <w:rPr>
          <w:rFonts w:ascii="Times New Roman" w:eastAsia="Times New Roman" w:hAnsi="Times New Roman" w:cs="Times New Roman"/>
          <w:iCs/>
          <w:noProof/>
          <w:kern w:val="0"/>
          <w:sz w:val="28"/>
          <w:szCs w:val="28"/>
          <w:lang w:val="en-US"/>
          <w14:ligatures w14:val="none"/>
        </w:rPr>
        <w:t>coating porosity (ε) was calculated using:</w:t>
      </w:r>
    </w:p>
    <w:p w14:paraId="2696E706" w14:textId="77777777" w:rsidR="009A6477" w:rsidRPr="00774063" w:rsidRDefault="009A6477" w:rsidP="00591C86">
      <w:pPr>
        <w:widowControl w:val="0"/>
        <w:autoSpaceDE w:val="0"/>
        <w:autoSpaceDN w:val="0"/>
        <w:adjustRightInd w:val="0"/>
        <w:snapToGrid w:val="0"/>
        <w:spacing w:line="240" w:lineRule="auto"/>
        <w:rPr>
          <w:rFonts w:ascii="Times New Roman" w:eastAsia="Times New Roman" w:hAnsi="Times New Roman" w:cs="Times New Roman"/>
          <w:iCs/>
          <w:noProof/>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38310E" w:rsidRPr="00774063" w14:paraId="53D5E7D0" w14:textId="77777777" w:rsidTr="002F1D69">
        <w:trPr>
          <w:trHeight w:val="902"/>
          <w:jc w:val="center"/>
        </w:trPr>
        <w:tc>
          <w:tcPr>
            <w:tcW w:w="2610" w:type="dxa"/>
          </w:tcPr>
          <w:p w14:paraId="0088DDFF" w14:textId="77777777" w:rsidR="0038310E" w:rsidRPr="00774063" w:rsidRDefault="0038310E" w:rsidP="003F6BB1">
            <w:pPr>
              <w:widowControl w:val="0"/>
              <w:autoSpaceDE w:val="0"/>
              <w:autoSpaceDN w:val="0"/>
              <w:spacing w:before="240"/>
              <w:ind w:firstLine="0"/>
              <w:rPr>
                <w:rFonts w:eastAsia="Times New Roman"/>
                <w:sz w:val="28"/>
                <w:szCs w:val="28"/>
                <w:lang w:val="en-US"/>
              </w:rPr>
            </w:pPr>
          </w:p>
        </w:tc>
        <w:tc>
          <w:tcPr>
            <w:tcW w:w="4950" w:type="dxa"/>
          </w:tcPr>
          <w:p w14:paraId="1DB92E8B" w14:textId="3A03AF1B" w:rsidR="0038310E" w:rsidRPr="00774063" w:rsidRDefault="0038310E" w:rsidP="0038310E">
            <w:pPr>
              <w:widowControl w:val="0"/>
              <w:autoSpaceDE w:val="0"/>
              <w:autoSpaceDN w:val="0"/>
              <w:adjustRightInd w:val="0"/>
              <w:snapToGrid w:val="0"/>
              <w:spacing w:before="240"/>
              <w:rPr>
                <w:rFonts w:eastAsia="Times New Roman"/>
                <w:noProof/>
                <w:sz w:val="28"/>
                <w:szCs w:val="28"/>
                <w:lang w:val="en-US" w:bidi="en-US"/>
              </w:rPr>
            </w:pPr>
            <m:oMathPara>
              <m:oMath>
                <m:r>
                  <w:rPr>
                    <w:rFonts w:ascii="Cambria Math" w:eastAsia="Calibri" w:hAnsi="Cambria Math"/>
                    <w:sz w:val="28"/>
                    <w:szCs w:val="28"/>
                    <w:lang w:val="en-US" w:bidi="en-US"/>
                  </w:rPr>
                  <m:t>ε</m:t>
                </m:r>
                <m:r>
                  <w:rPr>
                    <w:rFonts w:ascii="Cambria Math" w:eastAsia="Calibri"/>
                    <w:sz w:val="28"/>
                    <w:szCs w:val="28"/>
                    <w:lang w:val="en-US" w:bidi="en-US"/>
                  </w:rPr>
                  <m:t>=</m:t>
                </m:r>
                <m:sSub>
                  <m:sSubPr>
                    <m:ctrlPr>
                      <w:rPr>
                        <w:rFonts w:ascii="Cambria Math" w:eastAsia="Calibri" w:hAnsi="Cambria Math"/>
                        <w:i/>
                        <w:sz w:val="28"/>
                        <w:szCs w:val="28"/>
                        <w:lang w:val="en-US" w:bidi="en-US"/>
                      </w:rPr>
                    </m:ctrlPr>
                  </m:sSubPr>
                  <m:e>
                    <m:r>
                      <w:rPr>
                        <w:rFonts w:ascii="Cambria Math" w:eastAsia="Calibri" w:hAnsi="Cambria Math"/>
                        <w:sz w:val="28"/>
                        <w:szCs w:val="28"/>
                        <w:lang w:val="en-US" w:bidi="en-US"/>
                      </w:rPr>
                      <m:t>ε</m:t>
                    </m:r>
                  </m:e>
                  <m:sub>
                    <m:r>
                      <w:rPr>
                        <w:rFonts w:ascii="Cambria Math" w:eastAsia="Calibri"/>
                        <w:sz w:val="28"/>
                        <w:szCs w:val="28"/>
                        <w:lang w:val="en-US" w:bidi="en-US"/>
                      </w:rPr>
                      <m:t>i</m:t>
                    </m:r>
                  </m:sub>
                </m:sSub>
                <m:r>
                  <w:rPr>
                    <w:rFonts w:ascii="Cambria Math" w:eastAsia="Calibri"/>
                    <w:sz w:val="28"/>
                    <w:szCs w:val="28"/>
                    <w:lang w:val="en-US" w:bidi="en-US"/>
                  </w:rPr>
                  <m:t>+</m:t>
                </m:r>
                <m:sSub>
                  <m:sSubPr>
                    <m:ctrlPr>
                      <w:rPr>
                        <w:rFonts w:ascii="Cambria Math" w:eastAsia="Calibri" w:hAnsi="Cambria Math"/>
                        <w:i/>
                        <w:sz w:val="28"/>
                        <w:szCs w:val="28"/>
                        <w:lang w:val="en-US" w:bidi="en-US"/>
                      </w:rPr>
                    </m:ctrlPr>
                  </m:sSubPr>
                  <m:e>
                    <m:r>
                      <w:rPr>
                        <w:rFonts w:ascii="Cambria Math" w:eastAsia="Calibri" w:hAnsi="Cambria Math"/>
                        <w:sz w:val="28"/>
                        <w:szCs w:val="28"/>
                        <w:lang w:val="en-US" w:bidi="en-US"/>
                      </w:rPr>
                      <m:t>ε</m:t>
                    </m:r>
                  </m:e>
                  <m:sub>
                    <m:r>
                      <w:rPr>
                        <w:rFonts w:ascii="Cambria Math" w:eastAsia="Calibri"/>
                        <w:sz w:val="28"/>
                        <w:szCs w:val="28"/>
                        <w:lang w:val="en-US" w:bidi="en-US"/>
                      </w:rPr>
                      <m:t>p</m:t>
                    </m:r>
                  </m:sub>
                </m:sSub>
                <m:sSub>
                  <m:sSubPr>
                    <m:ctrlPr>
                      <w:rPr>
                        <w:rFonts w:ascii="Cambria Math" w:eastAsia="Calibri" w:hAnsi="Cambria Math"/>
                        <w:i/>
                        <w:sz w:val="28"/>
                        <w:szCs w:val="28"/>
                        <w:lang w:val="en-US" w:bidi="en-US"/>
                      </w:rPr>
                    </m:ctrlPr>
                  </m:sSubPr>
                  <m:e>
                    <m:r>
                      <w:rPr>
                        <w:rFonts w:ascii="Cambria Math" w:eastAsia="Calibri" w:hAnsi="Cambria Math"/>
                        <w:sz w:val="28"/>
                        <w:szCs w:val="28"/>
                        <w:lang w:val="en-US" w:bidi="en-US"/>
                      </w:rPr>
                      <m:t>φ</m:t>
                    </m:r>
                  </m:e>
                  <m:sub>
                    <m:r>
                      <w:rPr>
                        <w:rFonts w:ascii="Cambria Math" w:eastAsia="Calibri"/>
                        <w:sz w:val="28"/>
                        <w:szCs w:val="28"/>
                        <w:lang w:val="en-US" w:bidi="en-US"/>
                      </w:rPr>
                      <m:t>p</m:t>
                    </m:r>
                  </m:sub>
                </m:sSub>
              </m:oMath>
            </m:oMathPara>
          </w:p>
        </w:tc>
        <w:tc>
          <w:tcPr>
            <w:tcW w:w="2792" w:type="dxa"/>
            <w:vAlign w:val="center"/>
          </w:tcPr>
          <w:p w14:paraId="643B5918" w14:textId="22168B87" w:rsidR="0038310E" w:rsidRPr="00774063" w:rsidRDefault="0038310E" w:rsidP="003F6BB1">
            <w:pPr>
              <w:widowControl w:val="0"/>
              <w:autoSpaceDE w:val="0"/>
              <w:autoSpaceDN w:val="0"/>
              <w:ind w:firstLine="0"/>
              <w:jc w:val="right"/>
              <w:rPr>
                <w:rFonts w:eastAsia="Times New Roman"/>
                <w:sz w:val="28"/>
                <w:szCs w:val="28"/>
              </w:rPr>
            </w:pPr>
            <w:r w:rsidRPr="00774063">
              <w:rPr>
                <w:rFonts w:eastAsia="Times New Roman"/>
                <w:sz w:val="28"/>
                <w:szCs w:val="28"/>
                <w:lang w:val="en-US"/>
              </w:rPr>
              <w:t>(</w:t>
            </w:r>
            <w:r w:rsidR="009A6477" w:rsidRPr="00774063">
              <w:rPr>
                <w:rFonts w:eastAsia="Times New Roman"/>
                <w:sz w:val="28"/>
                <w:szCs w:val="28"/>
                <w:lang w:val="en-US"/>
              </w:rPr>
              <w:t>44</w:t>
            </w:r>
            <w:r w:rsidRPr="00774063">
              <w:rPr>
                <w:rFonts w:eastAsia="Times New Roman"/>
                <w:sz w:val="28"/>
                <w:szCs w:val="28"/>
                <w:lang w:val="en-US"/>
              </w:rPr>
              <w:t>)</w:t>
            </w:r>
          </w:p>
        </w:tc>
      </w:tr>
    </w:tbl>
    <w:p w14:paraId="79E3BBB6" w14:textId="77777777" w:rsidR="009A6477" w:rsidRPr="00774063" w:rsidRDefault="009A6477" w:rsidP="00A15A62">
      <w:pPr>
        <w:widowControl w:val="0"/>
        <w:autoSpaceDE w:val="0"/>
        <w:autoSpaceDN w:val="0"/>
        <w:adjustRightInd w:val="0"/>
        <w:snapToGrid w:val="0"/>
        <w:spacing w:line="240" w:lineRule="auto"/>
        <w:rPr>
          <w:rFonts w:eastAsiaTheme="minorEastAsia"/>
          <w:kern w:val="0"/>
          <w:sz w:val="28"/>
          <w:szCs w:val="28"/>
          <w:lang w:val="en-US" w:bidi="en-US"/>
          <w14:ligatures w14:val="none"/>
        </w:rPr>
      </w:pPr>
    </w:p>
    <w:p w14:paraId="3F341C5C" w14:textId="55F3828A" w:rsidR="00013956" w:rsidRPr="00774063" w:rsidRDefault="00A15A62" w:rsidP="00A15A62">
      <w:pPr>
        <w:widowControl w:val="0"/>
        <w:autoSpaceDE w:val="0"/>
        <w:autoSpaceDN w:val="0"/>
        <w:adjustRightInd w:val="0"/>
        <w:snapToGrid w:val="0"/>
        <w:spacing w:line="240" w:lineRule="auto"/>
        <w:rPr>
          <w:rFonts w:ascii="Times New Roman" w:eastAsia="Times New Roman" w:hAnsi="Times New Roman" w:cs="Times New Roman"/>
          <w:iCs/>
          <w:noProof/>
          <w:kern w:val="0"/>
          <w:sz w:val="28"/>
          <w:szCs w:val="28"/>
          <w:lang w:val="en-US"/>
          <w14:ligatures w14:val="none"/>
        </w:rPr>
      </w:pPr>
      <w:r w:rsidRPr="00774063">
        <w:rPr>
          <w:rFonts w:ascii="Times New Roman" w:eastAsia="Times New Roman" w:hAnsi="Times New Roman" w:cs="Times New Roman"/>
          <w:iCs/>
          <w:noProof/>
          <w:kern w:val="0"/>
          <w:sz w:val="28"/>
          <w:szCs w:val="28"/>
          <w:lang w:val="en-US"/>
          <w14:ligatures w14:val="none"/>
        </w:rPr>
        <w:t xml:space="preserve">where: </w:t>
      </w:r>
      <m:oMath>
        <m:sSub>
          <m:sSubPr>
            <m:ctrlPr>
              <w:rPr>
                <w:rFonts w:ascii="Cambria Math" w:eastAsia="Calibri" w:hAnsi="Times New Roman" w:cs="Times New Roman"/>
                <w:i/>
                <w:kern w:val="0"/>
                <w:sz w:val="28"/>
                <w:szCs w:val="28"/>
                <w:lang w:val="en-US" w:bidi="en-US"/>
                <w14:ligatures w14:val="none"/>
              </w:rPr>
            </m:ctrlPr>
          </m:sSubPr>
          <m:e>
            <m:r>
              <w:rPr>
                <w:rFonts w:ascii="Cambria Math" w:eastAsia="Calibri" w:hAnsi="Cambria Math" w:cs="Times New Roman"/>
                <w:kern w:val="0"/>
                <w:sz w:val="28"/>
                <w:szCs w:val="28"/>
                <w:lang w:val="en-US" w:bidi="en-US"/>
                <w14:ligatures w14:val="none"/>
              </w:rPr>
              <m:t>ε</m:t>
            </m:r>
          </m:e>
          <m:sub>
            <m:r>
              <w:rPr>
                <w:rFonts w:ascii="Cambria Math" w:eastAsia="Calibri" w:hAnsi="Times New Roman" w:cs="Times New Roman"/>
                <w:kern w:val="0"/>
                <w:sz w:val="28"/>
                <w:szCs w:val="28"/>
                <w:lang w:val="en-US" w:bidi="en-US"/>
                <w14:ligatures w14:val="none"/>
              </w:rPr>
              <m:t>i</m:t>
            </m:r>
          </m:sub>
        </m:sSub>
      </m:oMath>
      <w:r w:rsidRPr="00774063">
        <w:rPr>
          <w:rFonts w:ascii="Times New Roman" w:eastAsia="Times New Roman" w:hAnsi="Times New Roman" w:cs="Times New Roman"/>
          <w:iCs/>
          <w:noProof/>
          <w:kern w:val="0"/>
          <w:sz w:val="28"/>
          <w:szCs w:val="28"/>
          <w:lang w:val="en-US"/>
          <w14:ligatures w14:val="none"/>
        </w:rPr>
        <w:t xml:space="preserve"> is the inter-particle porosity; </w:t>
      </w:r>
      <m:oMath>
        <m:sSub>
          <m:sSubPr>
            <m:ctrlPr>
              <w:rPr>
                <w:rFonts w:ascii="Cambria Math" w:eastAsia="Calibri" w:hAnsi="Times New Roman" w:cs="Times New Roman"/>
                <w:i/>
                <w:kern w:val="0"/>
                <w:sz w:val="28"/>
                <w:szCs w:val="28"/>
                <w:lang w:val="en-US" w:bidi="en-US"/>
                <w14:ligatures w14:val="none"/>
              </w:rPr>
            </m:ctrlPr>
          </m:sSubPr>
          <m:e>
            <m:r>
              <w:rPr>
                <w:rFonts w:ascii="Cambria Math" w:eastAsia="Calibri" w:hAnsi="Cambria Math" w:cs="Times New Roman"/>
                <w:kern w:val="0"/>
                <w:sz w:val="28"/>
                <w:szCs w:val="28"/>
                <w:lang w:val="en-US" w:bidi="en-US"/>
                <w14:ligatures w14:val="none"/>
              </w:rPr>
              <m:t>ε</m:t>
            </m:r>
          </m:e>
          <m:sub>
            <m:r>
              <w:rPr>
                <w:rFonts w:ascii="Cambria Math" w:eastAsia="Calibri" w:hAnsi="Times New Roman" w:cs="Times New Roman"/>
                <w:kern w:val="0"/>
                <w:sz w:val="28"/>
                <w:szCs w:val="28"/>
                <w:lang w:val="en-US" w:bidi="en-US"/>
                <w14:ligatures w14:val="none"/>
              </w:rPr>
              <m:t>p</m:t>
            </m:r>
          </m:sub>
        </m:sSub>
      </m:oMath>
      <w:r w:rsidRPr="00774063">
        <w:rPr>
          <w:rFonts w:ascii="Times New Roman" w:eastAsia="Times New Roman" w:hAnsi="Times New Roman" w:cs="Times New Roman"/>
          <w:iCs/>
          <w:noProof/>
          <w:kern w:val="0"/>
          <w:sz w:val="28"/>
          <w:szCs w:val="28"/>
          <w:lang w:val="en-US"/>
          <w14:ligatures w14:val="none"/>
        </w:rPr>
        <w:t xml:space="preserve"> is the porosity of particles; </w:t>
      </w:r>
      <m:oMath>
        <m:sSub>
          <m:sSubPr>
            <m:ctrlPr>
              <w:rPr>
                <w:rFonts w:ascii="Cambria Math" w:eastAsia="Calibri" w:hAnsi="Times New Roman" w:cs="Times New Roman"/>
                <w:i/>
                <w:kern w:val="0"/>
                <w:sz w:val="28"/>
                <w:szCs w:val="28"/>
                <w:lang w:val="en-US" w:bidi="en-US"/>
                <w14:ligatures w14:val="none"/>
              </w:rPr>
            </m:ctrlPr>
          </m:sSubPr>
          <m:e>
            <m:r>
              <w:rPr>
                <w:rFonts w:ascii="Cambria Math" w:eastAsia="Calibri" w:hAnsi="Cambria Math" w:cs="Times New Roman"/>
                <w:kern w:val="0"/>
                <w:sz w:val="28"/>
                <w:szCs w:val="28"/>
                <w:lang w:val="en-US" w:bidi="en-US"/>
                <w14:ligatures w14:val="none"/>
              </w:rPr>
              <m:t>φ</m:t>
            </m:r>
          </m:e>
          <m:sub>
            <m:r>
              <w:rPr>
                <w:rFonts w:ascii="Cambria Math" w:eastAsia="Calibri" w:hAnsi="Times New Roman" w:cs="Times New Roman"/>
                <w:kern w:val="0"/>
                <w:sz w:val="28"/>
                <w:szCs w:val="28"/>
                <w:lang w:val="en-US" w:bidi="en-US"/>
                <w14:ligatures w14:val="none"/>
              </w:rPr>
              <m:t>p</m:t>
            </m:r>
          </m:sub>
        </m:sSub>
      </m:oMath>
      <w:r w:rsidRPr="00774063">
        <w:rPr>
          <w:rFonts w:ascii="Times New Roman" w:eastAsia="Times New Roman" w:hAnsi="Times New Roman" w:cs="Times New Roman"/>
          <w:iCs/>
          <w:noProof/>
          <w:kern w:val="0"/>
          <w:sz w:val="28"/>
          <w:szCs w:val="28"/>
          <w:lang w:val="en-US"/>
          <w14:ligatures w14:val="none"/>
        </w:rPr>
        <w:t xml:space="preserve"> – a volumetric fraction of particles. Coating density (ρ) was calculated using:</w:t>
      </w:r>
    </w:p>
    <w:p w14:paraId="33FA0279" w14:textId="77777777" w:rsidR="00890689" w:rsidRPr="00774063" w:rsidRDefault="00890689" w:rsidP="00A15A62">
      <w:pPr>
        <w:widowControl w:val="0"/>
        <w:autoSpaceDE w:val="0"/>
        <w:autoSpaceDN w:val="0"/>
        <w:adjustRightInd w:val="0"/>
        <w:snapToGrid w:val="0"/>
        <w:spacing w:line="240" w:lineRule="auto"/>
        <w:rPr>
          <w:rFonts w:ascii="Times New Roman" w:eastAsia="Times New Roman" w:hAnsi="Times New Roman" w:cs="Times New Roman"/>
          <w:iCs/>
          <w:noProof/>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48247B" w:rsidRPr="00774063" w14:paraId="517CF7DC" w14:textId="77777777" w:rsidTr="008F4ED9">
        <w:trPr>
          <w:trHeight w:val="902"/>
          <w:jc w:val="center"/>
        </w:trPr>
        <w:tc>
          <w:tcPr>
            <w:tcW w:w="2610" w:type="dxa"/>
          </w:tcPr>
          <w:p w14:paraId="1733AE65" w14:textId="77777777" w:rsidR="0048247B" w:rsidRPr="00774063" w:rsidRDefault="0048247B" w:rsidP="003F6BB1">
            <w:pPr>
              <w:widowControl w:val="0"/>
              <w:autoSpaceDE w:val="0"/>
              <w:autoSpaceDN w:val="0"/>
              <w:spacing w:before="240"/>
              <w:ind w:firstLine="0"/>
              <w:rPr>
                <w:rFonts w:eastAsia="Times New Roman"/>
                <w:sz w:val="28"/>
                <w:szCs w:val="28"/>
                <w:lang w:val="en-US"/>
              </w:rPr>
            </w:pPr>
          </w:p>
        </w:tc>
        <w:tc>
          <w:tcPr>
            <w:tcW w:w="4950" w:type="dxa"/>
          </w:tcPr>
          <w:p w14:paraId="34B6159C" w14:textId="2C70BADA" w:rsidR="0048247B" w:rsidRPr="00774063" w:rsidRDefault="0048247B" w:rsidP="0048247B">
            <w:pPr>
              <w:widowControl w:val="0"/>
              <w:autoSpaceDE w:val="0"/>
              <w:autoSpaceDN w:val="0"/>
              <w:adjustRightInd w:val="0"/>
              <w:snapToGrid w:val="0"/>
              <w:spacing w:before="240"/>
              <w:rPr>
                <w:rFonts w:eastAsia="Times New Roman"/>
                <w:iCs/>
                <w:noProof/>
                <w:sz w:val="28"/>
                <w:szCs w:val="28"/>
                <w:lang w:val="en-US"/>
              </w:rPr>
            </w:pPr>
            <m:oMathPara>
              <m:oMath>
                <m:r>
                  <m:rPr>
                    <m:sty m:val="p"/>
                  </m:rPr>
                  <w:rPr>
                    <w:rFonts w:ascii="Cambria Math" w:eastAsia="Times New Roman" w:hAnsi="Cambria Math"/>
                    <w:noProof/>
                    <w:sz w:val="28"/>
                    <w:szCs w:val="28"/>
                    <w:lang w:val="en-US"/>
                  </w:rPr>
                  <m:t>ρ</m:t>
                </m:r>
                <m:r>
                  <m:rPr>
                    <m:sty m:val="p"/>
                  </m:rPr>
                  <w:rPr>
                    <w:rFonts w:ascii="Cambria Math" w:eastAsia="Times New Roman"/>
                    <w:noProof/>
                    <w:sz w:val="28"/>
                    <w:szCs w:val="28"/>
                    <w:lang w:val="en-US"/>
                  </w:rPr>
                  <m:t>=</m:t>
                </m:r>
                <m:sSub>
                  <m:sSubPr>
                    <m:ctrlPr>
                      <w:rPr>
                        <w:rFonts w:ascii="Cambria Math" w:eastAsia="Times New Roman" w:hAnsi="Cambria Math"/>
                        <w:iCs/>
                        <w:noProof/>
                        <w:sz w:val="28"/>
                        <w:szCs w:val="28"/>
                        <w:lang w:val="en-US"/>
                      </w:rPr>
                    </m:ctrlPr>
                  </m:sSubPr>
                  <m:e>
                    <m:r>
                      <m:rPr>
                        <m:sty m:val="p"/>
                      </m:rPr>
                      <w:rPr>
                        <w:rFonts w:ascii="Cambria Math" w:eastAsia="Times New Roman" w:hAnsi="Cambria Math"/>
                        <w:noProof/>
                        <w:sz w:val="28"/>
                        <w:szCs w:val="28"/>
                        <w:lang w:val="en-US"/>
                      </w:rPr>
                      <m:t>ρ</m:t>
                    </m:r>
                  </m:e>
                  <m:sub>
                    <m:r>
                      <m:rPr>
                        <m:sty m:val="p"/>
                      </m:rPr>
                      <w:rPr>
                        <w:rFonts w:ascii="Cambria Math" w:eastAsia="Times New Roman" w:hAnsi="Cambria Math"/>
                        <w:noProof/>
                        <w:sz w:val="28"/>
                        <w:szCs w:val="28"/>
                        <w:lang w:val="en-US"/>
                      </w:rPr>
                      <m:t>ρ</m:t>
                    </m:r>
                  </m:sub>
                </m:sSub>
                <m:r>
                  <w:rPr>
                    <w:rFonts w:ascii="Cambria Math" w:eastAsia="Times New Roman"/>
                    <w:noProof/>
                    <w:sz w:val="28"/>
                    <w:szCs w:val="28"/>
                    <w:lang w:val="en-US"/>
                  </w:rPr>
                  <m:t>(1</m:t>
                </m:r>
                <m:r>
                  <w:rPr>
                    <w:rFonts w:ascii="Cambria Math" w:eastAsia="Times New Roman"/>
                    <w:noProof/>
                    <w:sz w:val="28"/>
                    <w:szCs w:val="28"/>
                    <w:lang w:val="en-US"/>
                  </w:rPr>
                  <m:t>-</m:t>
                </m:r>
                <m:sSub>
                  <m:sSubPr>
                    <m:ctrlPr>
                      <w:rPr>
                        <w:rFonts w:ascii="Cambria Math" w:eastAsia="Calibri" w:hAnsi="Cambria Math"/>
                        <w:i/>
                        <w:sz w:val="28"/>
                        <w:szCs w:val="28"/>
                        <w:lang w:val="en-US" w:bidi="en-US"/>
                      </w:rPr>
                    </m:ctrlPr>
                  </m:sSubPr>
                  <m:e>
                    <m:r>
                      <w:rPr>
                        <w:rFonts w:ascii="Cambria Math" w:eastAsia="Calibri" w:hAnsi="Cambria Math"/>
                        <w:sz w:val="28"/>
                        <w:szCs w:val="28"/>
                        <w:lang w:val="en-US" w:bidi="en-US"/>
                      </w:rPr>
                      <m:t>ε</m:t>
                    </m:r>
                  </m:e>
                  <m:sub>
                    <m:r>
                      <w:rPr>
                        <w:rFonts w:ascii="Cambria Math" w:eastAsia="Calibri"/>
                        <w:sz w:val="28"/>
                        <w:szCs w:val="28"/>
                        <w:lang w:val="en-US" w:bidi="en-US"/>
                      </w:rPr>
                      <m:t>i</m:t>
                    </m:r>
                  </m:sub>
                </m:sSub>
                <m:r>
                  <w:rPr>
                    <w:rFonts w:ascii="Cambria Math" w:eastAsia="Times New Roman"/>
                    <w:noProof/>
                    <w:sz w:val="28"/>
                    <w:szCs w:val="28"/>
                    <w:lang w:val="en-US"/>
                  </w:rPr>
                  <m:t>)</m:t>
                </m:r>
              </m:oMath>
            </m:oMathPara>
          </w:p>
        </w:tc>
        <w:tc>
          <w:tcPr>
            <w:tcW w:w="2792" w:type="dxa"/>
            <w:vAlign w:val="center"/>
          </w:tcPr>
          <w:p w14:paraId="4867CEFF" w14:textId="28DE2F97" w:rsidR="0048247B" w:rsidRPr="00774063" w:rsidRDefault="0048247B" w:rsidP="003F6BB1">
            <w:pPr>
              <w:widowControl w:val="0"/>
              <w:autoSpaceDE w:val="0"/>
              <w:autoSpaceDN w:val="0"/>
              <w:ind w:firstLine="0"/>
              <w:jc w:val="right"/>
              <w:rPr>
                <w:rFonts w:eastAsia="Times New Roman"/>
                <w:sz w:val="28"/>
                <w:szCs w:val="28"/>
              </w:rPr>
            </w:pPr>
            <w:r w:rsidRPr="00774063">
              <w:rPr>
                <w:rFonts w:eastAsia="Times New Roman"/>
                <w:sz w:val="28"/>
                <w:szCs w:val="28"/>
                <w:lang w:val="en-US"/>
              </w:rPr>
              <w:t>(</w:t>
            </w:r>
            <w:r w:rsidR="009A6477" w:rsidRPr="00774063">
              <w:rPr>
                <w:rFonts w:eastAsia="Times New Roman"/>
                <w:sz w:val="28"/>
                <w:szCs w:val="28"/>
                <w:lang w:val="en-US"/>
              </w:rPr>
              <w:t>45</w:t>
            </w:r>
            <w:r w:rsidRPr="00774063">
              <w:rPr>
                <w:rFonts w:eastAsia="Times New Roman"/>
                <w:sz w:val="28"/>
                <w:szCs w:val="28"/>
                <w:lang w:val="en-US"/>
              </w:rPr>
              <w:t>)</w:t>
            </w:r>
          </w:p>
        </w:tc>
      </w:tr>
    </w:tbl>
    <w:p w14:paraId="440F5A31" w14:textId="6ED47291" w:rsidR="00595530" w:rsidRPr="00774063" w:rsidRDefault="00595530" w:rsidP="00A15A62">
      <w:pPr>
        <w:widowControl w:val="0"/>
        <w:autoSpaceDE w:val="0"/>
        <w:autoSpaceDN w:val="0"/>
        <w:adjustRightInd w:val="0"/>
        <w:snapToGrid w:val="0"/>
        <w:spacing w:line="240" w:lineRule="auto"/>
        <w:rPr>
          <w:rFonts w:ascii="Times New Roman" w:eastAsia="Times New Roman" w:hAnsi="Times New Roman" w:cs="Times New Roman"/>
          <w:iCs/>
          <w:noProof/>
          <w:kern w:val="0"/>
          <w:sz w:val="28"/>
          <w:szCs w:val="28"/>
          <w:lang w:val="en-US"/>
          <w14:ligatures w14:val="none"/>
        </w:rPr>
      </w:pPr>
    </w:p>
    <w:p w14:paraId="631E54E9" w14:textId="7CD2F45A" w:rsidR="00595530" w:rsidRPr="009B6196" w:rsidRDefault="00595530" w:rsidP="009B6196">
      <w:pPr>
        <w:widowControl w:val="0"/>
        <w:autoSpaceDE w:val="0"/>
        <w:autoSpaceDN w:val="0"/>
        <w:adjustRightInd w:val="0"/>
        <w:snapToGrid w:val="0"/>
        <w:spacing w:line="240" w:lineRule="auto"/>
        <w:rPr>
          <w:rFonts w:ascii="Times New Roman" w:eastAsia="Times New Roman" w:hAnsi="Times New Roman" w:cs="Times New Roman"/>
          <w:iCs/>
          <w:noProof/>
          <w:kern w:val="0"/>
          <w:sz w:val="28"/>
          <w:szCs w:val="28"/>
          <w:lang w:val="en-US"/>
          <w14:ligatures w14:val="none"/>
        </w:rPr>
      </w:pPr>
      <w:r w:rsidRPr="00774063">
        <w:rPr>
          <w:rFonts w:ascii="Times New Roman" w:eastAsia="Times New Roman" w:hAnsi="Times New Roman" w:cs="Times New Roman"/>
          <w:iCs/>
          <w:noProof/>
          <w:kern w:val="0"/>
          <w:sz w:val="28"/>
          <w:szCs w:val="28"/>
          <w:lang w:val="en-US"/>
          <w14:ligatures w14:val="none"/>
        </w:rPr>
        <w:t xml:space="preserve">where: </w:t>
      </w:r>
      <m:oMath>
        <m:sSub>
          <m:sSubPr>
            <m:ctrlPr>
              <w:rPr>
                <w:rFonts w:ascii="Cambria Math" w:eastAsia="Times New Roman" w:hAnsi="Times New Roman" w:cs="Times New Roman"/>
                <w:iCs/>
                <w:noProof/>
                <w:kern w:val="0"/>
                <w:sz w:val="28"/>
                <w:szCs w:val="28"/>
                <w:lang w:val="en-US"/>
                <w14:ligatures w14:val="none"/>
              </w:rPr>
            </m:ctrlPr>
          </m:sSubPr>
          <m:e>
            <m:r>
              <m:rPr>
                <m:sty m:val="p"/>
              </m:rPr>
              <w:rPr>
                <w:rFonts w:ascii="Cambria Math" w:eastAsia="Times New Roman" w:hAnsi="Cambria Math" w:cs="Times New Roman"/>
                <w:noProof/>
                <w:kern w:val="0"/>
                <w:sz w:val="28"/>
                <w:szCs w:val="28"/>
                <w:lang w:val="en-US"/>
                <w14:ligatures w14:val="none"/>
              </w:rPr>
              <m:t>ρ</m:t>
            </m:r>
          </m:e>
          <m:sub>
            <m:r>
              <m:rPr>
                <m:sty m:val="p"/>
              </m:rPr>
              <w:rPr>
                <w:rFonts w:ascii="Cambria Math" w:eastAsia="Times New Roman" w:hAnsi="Cambria Math" w:cs="Times New Roman"/>
                <w:noProof/>
                <w:kern w:val="0"/>
                <w:sz w:val="28"/>
                <w:szCs w:val="28"/>
                <w:lang w:val="en-US"/>
                <w14:ligatures w14:val="none"/>
              </w:rPr>
              <m:t>ρ</m:t>
            </m:r>
          </m:sub>
        </m:sSub>
      </m:oMath>
      <w:r w:rsidRPr="00774063">
        <w:rPr>
          <w:rFonts w:ascii="Times New Roman" w:eastAsia="Times New Roman" w:hAnsi="Times New Roman" w:cs="Times New Roman"/>
          <w:iCs/>
          <w:noProof/>
          <w:kern w:val="0"/>
          <w:sz w:val="28"/>
          <w:szCs w:val="28"/>
          <w:lang w:val="en-US"/>
          <w14:ligatures w14:val="none"/>
        </w:rPr>
        <w:t xml:space="preserve"> is the density of Carboxen particles.</w:t>
      </w:r>
    </w:p>
    <w:p w14:paraId="7A164894" w14:textId="646674DE" w:rsidR="00727A0E" w:rsidRPr="00385B9D" w:rsidRDefault="00727A0E" w:rsidP="00CA79B7">
      <w:pPr>
        <w:pStyle w:val="Heading3"/>
        <w:rPr>
          <w:rFonts w:ascii="Times New Roman" w:hAnsi="Times New Roman" w:cs="Times New Roman"/>
          <w:sz w:val="28"/>
          <w:szCs w:val="28"/>
          <w:lang w:val="en-US"/>
        </w:rPr>
      </w:pPr>
      <w:r w:rsidRPr="003D1C26">
        <w:rPr>
          <w:rFonts w:ascii="Times New Roman" w:hAnsi="Times New Roman" w:cs="Times New Roman"/>
          <w:sz w:val="28"/>
          <w:szCs w:val="28"/>
          <w:lang w:val="en-US"/>
        </w:rPr>
        <w:t>3.2.</w:t>
      </w:r>
      <w:r w:rsidR="004423DA" w:rsidRPr="003D1C26">
        <w:rPr>
          <w:rFonts w:ascii="Times New Roman" w:hAnsi="Times New Roman" w:cs="Times New Roman"/>
          <w:sz w:val="28"/>
          <w:szCs w:val="28"/>
          <w:lang w:val="en-US"/>
        </w:rPr>
        <w:t>3</w:t>
      </w:r>
      <w:r w:rsidRPr="00385B9D">
        <w:rPr>
          <w:rFonts w:ascii="Times New Roman" w:hAnsi="Times New Roman" w:cs="Times New Roman"/>
          <w:sz w:val="28"/>
          <w:szCs w:val="28"/>
          <w:lang w:val="en-US"/>
        </w:rPr>
        <w:t xml:space="preserve"> Mass transport in aqueous phase and partitioning between headspace and aqueous phase</w:t>
      </w:r>
      <w:bookmarkEnd w:id="72"/>
    </w:p>
    <w:p w14:paraId="43EB4842" w14:textId="4FF1F518"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bookmarkStart w:id="73" w:name="_Hlk195101122"/>
      <w:r w:rsidRPr="00727A0E">
        <w:rPr>
          <w:rFonts w:ascii="Times New Roman" w:eastAsia="Times New Roman" w:hAnsi="Times New Roman" w:cs="Times New Roman"/>
          <w:kern w:val="0"/>
          <w:sz w:val="28"/>
          <w:szCs w:val="28"/>
          <w:lang w:val="en-US"/>
          <w14:ligatures w14:val="none"/>
        </w:rPr>
        <w:t xml:space="preserve">HSSPME of VOCs from aqueous samples can be conducted without and with agitation. </w:t>
      </w:r>
      <w:bookmarkEnd w:id="73"/>
      <w:r w:rsidRPr="00727A0E">
        <w:rPr>
          <w:rFonts w:ascii="Times New Roman" w:eastAsia="Times New Roman" w:hAnsi="Times New Roman" w:cs="Times New Roman"/>
          <w:kern w:val="0"/>
          <w:sz w:val="28"/>
          <w:szCs w:val="28"/>
          <w:lang w:val="en-US"/>
          <w14:ligatures w14:val="none"/>
        </w:rPr>
        <w:t xml:space="preserve">Compared to air, liquid-phase diffusion coefficient is obligate to define solvent and solute liquid-phase mixture, where solute is considered as infinite dilution in the solvent. The theoretical background engaged to use Wilke and Chang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2MxMThkYTItN2JlZC00NzZlLTlmNDItYTUxMDE3MzNhZTY2IiwicHJvcGVydGllcyI6eyJub3RlSW5kZXgiOjB9LCJpc0VkaXRlZCI6ZmFsc2UsIm1hbnVhbE92ZXJyaWRlIjp7ImlzTWFudWFsbHlPdmVycmlkZGVuIjpmYWxzZSwiY2l0ZXByb2NUZXh0IjoiWzEwN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
          <w:id w:val="716551645"/>
          <w:placeholder>
            <w:docPart w:val="7D512041308F40FC81DF113027B5400D"/>
          </w:placeholder>
        </w:sdtPr>
        <w:sdtContent>
          <w:r w:rsidR="00A82CD4" w:rsidRPr="00A82CD4">
            <w:rPr>
              <w:rFonts w:ascii="Times New Roman" w:eastAsia="Times New Roman" w:hAnsi="Times New Roman" w:cs="Times New Roman"/>
              <w:color w:val="000000"/>
              <w:sz w:val="28"/>
              <w:lang w:val="en-US"/>
            </w:rPr>
            <w:t>[104]</w:t>
          </w:r>
        </w:sdtContent>
      </w:sdt>
      <w:r w:rsidRPr="00727A0E">
        <w:rPr>
          <w:rFonts w:ascii="Times New Roman" w:eastAsia="Times New Roman" w:hAnsi="Times New Roman" w:cs="Times New Roman"/>
          <w:kern w:val="0"/>
          <w:sz w:val="28"/>
          <w:szCs w:val="28"/>
          <w:lang w:val="en-US"/>
          <w14:ligatures w14:val="none"/>
        </w:rPr>
        <w:t xml:space="preserve"> correlation in determination of diffusion in water for nonelectrolytes in infinitely dilute solution</w:t>
      </w:r>
      <w:r w:rsidRPr="00727A0E">
        <w:rPr>
          <w:rFonts w:ascii="Times New Roman" w:eastAsia="Times New Roman" w:hAnsi="Times New Roman" w:cs="Times New Roman"/>
          <w:iCs/>
          <w:kern w:val="0"/>
          <w:sz w:val="28"/>
          <w:szCs w:val="28"/>
          <w:lang w:val="en-US"/>
          <w14:ligatures w14:val="none"/>
        </w:rPr>
        <w:t>:</w:t>
      </w:r>
    </w:p>
    <w:p w14:paraId="343FD46F"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830"/>
        <w:gridCol w:w="1262"/>
      </w:tblGrid>
      <w:tr w:rsidR="0048247B" w14:paraId="7FFC76BF" w14:textId="77777777" w:rsidTr="008F4ED9">
        <w:trPr>
          <w:trHeight w:val="902"/>
          <w:jc w:val="center"/>
        </w:trPr>
        <w:tc>
          <w:tcPr>
            <w:tcW w:w="1260" w:type="dxa"/>
          </w:tcPr>
          <w:p w14:paraId="3E94A68F" w14:textId="77777777" w:rsidR="0048247B" w:rsidRPr="00371C92" w:rsidRDefault="0048247B" w:rsidP="003F6BB1">
            <w:pPr>
              <w:widowControl w:val="0"/>
              <w:autoSpaceDE w:val="0"/>
              <w:autoSpaceDN w:val="0"/>
              <w:spacing w:before="240"/>
              <w:ind w:firstLine="0"/>
              <w:rPr>
                <w:rFonts w:eastAsia="Times New Roman"/>
                <w:sz w:val="28"/>
                <w:szCs w:val="28"/>
                <w:lang w:val="en-US"/>
              </w:rPr>
            </w:pPr>
          </w:p>
        </w:tc>
        <w:tc>
          <w:tcPr>
            <w:tcW w:w="7830" w:type="dxa"/>
          </w:tcPr>
          <w:p w14:paraId="67C68527" w14:textId="312FFDFF" w:rsidR="0048247B" w:rsidRPr="0048247B" w:rsidRDefault="00000000" w:rsidP="003F6BB1">
            <w:pPr>
              <w:widowControl w:val="0"/>
              <w:autoSpaceDE w:val="0"/>
              <w:autoSpaceDN w:val="0"/>
              <w:adjustRightInd w:val="0"/>
              <w:snapToGrid w:val="0"/>
              <w:spacing w:before="240"/>
              <w:rPr>
                <w:rFonts w:eastAsia="Times New Roman"/>
                <w:iCs/>
                <w:noProof/>
                <w:sz w:val="28"/>
                <w:szCs w:val="28"/>
                <w:lang w:val="en-US"/>
              </w:rPr>
            </w:pPr>
            <m:oMathPara>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D</m:t>
                    </m:r>
                  </m:e>
                  <m:sub>
                    <m:r>
                      <w:rPr>
                        <w:rFonts w:ascii="Cambria Math" w:eastAsia="Times New Roman" w:hAnsi="Cambria Math"/>
                        <w:sz w:val="28"/>
                        <w:szCs w:val="28"/>
                        <w:lang w:val="en-US"/>
                      </w:rPr>
                      <m:t>w</m:t>
                    </m:r>
                  </m:sub>
                </m:sSub>
                <m:r>
                  <w:rPr>
                    <w:rFonts w:ascii="Cambria Math" w:eastAsia="Times New Roman" w:hAnsi="Cambria Math"/>
                    <w:sz w:val="28"/>
                    <w:szCs w:val="28"/>
                    <w:lang w:val="en-US"/>
                  </w:rPr>
                  <m:t>(</m:t>
                </m:r>
                <m:sSup>
                  <m:sSupPr>
                    <m:ctrlPr>
                      <w:rPr>
                        <w:rFonts w:ascii="Cambria Math" w:eastAsia="Times New Roman" w:hAnsi="Cambria Math"/>
                        <w:iCs/>
                        <w:sz w:val="28"/>
                        <w:szCs w:val="28"/>
                        <w:lang w:val="en-US"/>
                      </w:rPr>
                    </m:ctrlPr>
                  </m:sSupPr>
                  <m:e>
                    <m:r>
                      <m:rPr>
                        <m:sty m:val="p"/>
                      </m:rPr>
                      <w:rPr>
                        <w:rFonts w:ascii="Cambria Math" w:eastAsia="Times New Roman" w:hAnsi="Cambria Math"/>
                        <w:sz w:val="28"/>
                        <w:szCs w:val="28"/>
                        <w:lang w:val="en-US"/>
                      </w:rPr>
                      <m:t>m</m:t>
                    </m:r>
                    <m:ctrlPr>
                      <w:rPr>
                        <w:rFonts w:ascii="Cambria Math" w:eastAsia="Times New Roman" w:hAnsi="Cambria Math"/>
                        <w:i/>
                        <w:sz w:val="28"/>
                        <w:szCs w:val="28"/>
                        <w:lang w:val="en-US"/>
                      </w:rPr>
                    </m:ctrlPr>
                  </m:e>
                  <m:sup>
                    <m:r>
                      <m:rPr>
                        <m:sty m:val="p"/>
                      </m:rPr>
                      <w:rPr>
                        <w:rFonts w:ascii="Cambria Math" w:eastAsia="Times New Roman" w:hAnsi="Cambria Math"/>
                        <w:sz w:val="28"/>
                        <w:szCs w:val="28"/>
                        <w:lang w:val="en-US"/>
                      </w:rPr>
                      <m:t>2</m:t>
                    </m:r>
                  </m:sup>
                </m:sSup>
                <m:r>
                  <m:rPr>
                    <m:sty m:val="p"/>
                  </m:rPr>
                  <w:rPr>
                    <w:rFonts w:ascii="Cambria Math" w:eastAsia="Times New Roman" w:hAnsi="Cambria Math"/>
                    <w:sz w:val="28"/>
                    <w:szCs w:val="28"/>
                    <w:lang w:val="en-US"/>
                  </w:rPr>
                  <m:t xml:space="preserve"> </m:t>
                </m:r>
                <m:sSup>
                  <m:sSupPr>
                    <m:ctrlPr>
                      <w:rPr>
                        <w:rFonts w:ascii="Cambria Math" w:eastAsia="Times New Roman" w:hAnsi="Cambria Math"/>
                        <w:iCs/>
                        <w:sz w:val="28"/>
                        <w:szCs w:val="28"/>
                        <w:lang w:val="en-US"/>
                      </w:rPr>
                    </m:ctrlPr>
                  </m:sSupPr>
                  <m:e>
                    <m:r>
                      <m:rPr>
                        <m:sty m:val="p"/>
                      </m:rPr>
                      <w:rPr>
                        <w:rFonts w:ascii="Cambria Math" w:eastAsia="Times New Roman" w:hAnsi="Cambria Math"/>
                        <w:sz w:val="28"/>
                        <w:szCs w:val="28"/>
                        <w:lang w:val="en-US"/>
                      </w:rPr>
                      <m:t>s</m:t>
                    </m:r>
                  </m:e>
                  <m:sup>
                    <m:r>
                      <m:rPr>
                        <m:sty m:val="p"/>
                      </m:rPr>
                      <w:rPr>
                        <w:rFonts w:ascii="Cambria Math" w:eastAsia="Times New Roman" w:hAnsi="Cambria Math"/>
                        <w:sz w:val="28"/>
                        <w:szCs w:val="28"/>
                        <w:lang w:val="en-US"/>
                      </w:rPr>
                      <m:t>-1</m:t>
                    </m:r>
                  </m:sup>
                </m:sSup>
                <m:r>
                  <w:rPr>
                    <w:rFonts w:ascii="Cambria Math" w:eastAsia="Times New Roman" w:hAnsi="Cambria Math"/>
                    <w:sz w:val="28"/>
                    <w:szCs w:val="28"/>
                    <w:lang w:val="en-US"/>
                  </w:rPr>
                  <m:t>)=7.4⋅</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10</m:t>
                    </m:r>
                  </m:e>
                  <m:sup>
                    <m:r>
                      <w:rPr>
                        <w:rFonts w:ascii="Cambria Math" w:eastAsia="Times New Roman" w:hAnsi="Cambria Math"/>
                        <w:sz w:val="28"/>
                        <w:szCs w:val="28"/>
                        <w:lang w:val="en-US"/>
                      </w:rPr>
                      <m:t>-8</m:t>
                    </m:r>
                  </m:sup>
                </m:sSup>
                <m:f>
                  <m:fPr>
                    <m:ctrlPr>
                      <w:rPr>
                        <w:rFonts w:ascii="Cambria Math" w:eastAsia="Times New Roman" w:hAnsi="Cambria Math"/>
                        <w:i/>
                        <w:sz w:val="28"/>
                        <w:szCs w:val="28"/>
                        <w:lang w:val="en-US"/>
                      </w:rPr>
                    </m:ctrlPr>
                  </m:fPr>
                  <m:num>
                    <m:sSup>
                      <m:sSupPr>
                        <m:ctrlPr>
                          <w:rPr>
                            <w:rFonts w:ascii="Cambria Math" w:eastAsia="Times New Roman" w:hAnsi="Cambria Math"/>
                            <w:i/>
                            <w:sz w:val="28"/>
                            <w:szCs w:val="28"/>
                            <w:lang w:val="en-US"/>
                          </w:rPr>
                        </m:ctrlPr>
                      </m:sSupPr>
                      <m:e>
                        <m:d>
                          <m:dPr>
                            <m:ctrlPr>
                              <w:rPr>
                                <w:rFonts w:ascii="Cambria Math" w:eastAsia="Times New Roman" w:hAnsi="Cambria Math"/>
                                <w:i/>
                                <w:sz w:val="28"/>
                                <w:szCs w:val="28"/>
                                <w:lang w:val="en-US"/>
                              </w:rPr>
                            </m:ctrlPr>
                          </m:dPr>
                          <m:e>
                            <m:r>
                              <w:rPr>
                                <w:rFonts w:ascii="Cambria Math" w:eastAsia="Times New Roman" w:hAnsi="Cambria Math"/>
                                <w:sz w:val="28"/>
                                <w:szCs w:val="28"/>
                                <w:lang w:val="en-US"/>
                              </w:rPr>
                              <m:t>φ M(</m:t>
                            </m:r>
                            <m:sSub>
                              <m:sSubPr>
                                <m:ctrlPr>
                                  <w:rPr>
                                    <w:rFonts w:ascii="Cambria Math" w:eastAsia="Times New Roman" w:hAnsi="Cambria Math"/>
                                    <w:iCs/>
                                    <w:sz w:val="28"/>
                                    <w:szCs w:val="28"/>
                                    <w:lang w:val="en-US"/>
                                  </w:rPr>
                                </m:ctrlPr>
                              </m:sSubPr>
                              <m:e>
                                <m:r>
                                  <m:rPr>
                                    <m:sty m:val="p"/>
                                  </m:rPr>
                                  <w:rPr>
                                    <w:rFonts w:ascii="Cambria Math" w:eastAsia="Times New Roman" w:hAnsi="Cambria Math"/>
                                    <w:sz w:val="28"/>
                                    <w:szCs w:val="28"/>
                                    <w:lang w:val="en-US"/>
                                  </w:rPr>
                                  <m:t>H</m:t>
                                </m:r>
                              </m:e>
                              <m:sub>
                                <m:r>
                                  <m:rPr>
                                    <m:sty m:val="p"/>
                                  </m:rPr>
                                  <w:rPr>
                                    <w:rFonts w:ascii="Cambria Math" w:eastAsia="Times New Roman" w:hAnsi="Cambria Math"/>
                                    <w:sz w:val="28"/>
                                    <w:szCs w:val="28"/>
                                    <w:lang w:val="en-US"/>
                                  </w:rPr>
                                  <m:t>2</m:t>
                                </m:r>
                              </m:sub>
                            </m:sSub>
                            <m:r>
                              <m:rPr>
                                <m:sty m:val="p"/>
                              </m:rPr>
                              <w:rPr>
                                <w:rFonts w:ascii="Cambria Math" w:eastAsia="Times New Roman" w:hAnsi="Cambria Math"/>
                                <w:sz w:val="28"/>
                                <w:szCs w:val="28"/>
                                <w:lang w:val="en-US"/>
                              </w:rPr>
                              <m:t>O</m:t>
                            </m:r>
                            <m:r>
                              <w:rPr>
                                <w:rFonts w:ascii="Cambria Math" w:eastAsia="Times New Roman" w:hAnsi="Cambria Math"/>
                                <w:sz w:val="28"/>
                                <w:szCs w:val="28"/>
                                <w:lang w:val="en-US"/>
                              </w:rPr>
                              <m:t>)</m:t>
                            </m:r>
                          </m:e>
                        </m:d>
                      </m:e>
                      <m:sup>
                        <m:r>
                          <w:rPr>
                            <w:rFonts w:ascii="Cambria Math" w:eastAsia="Times New Roman" w:hAnsi="Cambria Math"/>
                            <w:sz w:val="28"/>
                            <w:szCs w:val="28"/>
                            <w:lang w:val="en-US"/>
                          </w:rPr>
                          <m:t>1/2</m:t>
                        </m:r>
                      </m:sup>
                    </m:sSup>
                    <m:r>
                      <w:rPr>
                        <w:rFonts w:ascii="Cambria Math" w:eastAsia="Times New Roman" w:hAnsi="Cambria Math"/>
                        <w:sz w:val="28"/>
                        <w:szCs w:val="28"/>
                        <w:lang w:val="en-US"/>
                      </w:rPr>
                      <m:t>T</m:t>
                    </m:r>
                  </m:num>
                  <m:den>
                    <m:r>
                      <w:rPr>
                        <w:rFonts w:ascii="Cambria Math" w:eastAsia="Times New Roman" w:hAnsi="Cambria Math"/>
                        <w:sz w:val="28"/>
                        <w:szCs w:val="28"/>
                        <w:lang w:val="en-US"/>
                      </w:rPr>
                      <m:t>μ</m:t>
                    </m:r>
                    <m:sSubSup>
                      <m:sSubSupPr>
                        <m:ctrlPr>
                          <w:rPr>
                            <w:rFonts w:ascii="Cambria Math" w:eastAsia="Times New Roman" w:hAnsi="Cambria Math"/>
                            <w:i/>
                            <w:sz w:val="28"/>
                            <w:szCs w:val="28"/>
                            <w:lang w:val="en-US"/>
                          </w:rPr>
                        </m:ctrlPr>
                      </m:sSubSupPr>
                      <m:e>
                        <m:r>
                          <w:rPr>
                            <w:rFonts w:ascii="Cambria Math" w:eastAsia="Times New Roman" w:hAnsi="Cambria Math"/>
                            <w:sz w:val="28"/>
                            <w:szCs w:val="28"/>
                            <w:lang w:val="en-US"/>
                          </w:rPr>
                          <m:t>V</m:t>
                        </m:r>
                      </m:e>
                      <m:sub>
                        <m:r>
                          <w:rPr>
                            <w:rFonts w:ascii="Cambria Math" w:eastAsia="Times New Roman" w:hAnsi="Cambria Math"/>
                            <w:sz w:val="28"/>
                            <w:szCs w:val="28"/>
                            <w:lang w:val="en-US"/>
                          </w:rPr>
                          <m:t>a</m:t>
                        </m:r>
                      </m:sub>
                      <m:sup>
                        <m:r>
                          <w:rPr>
                            <w:rFonts w:ascii="Cambria Math" w:eastAsia="Times New Roman" w:hAnsi="Cambria Math"/>
                            <w:sz w:val="28"/>
                            <w:szCs w:val="28"/>
                            <w:lang w:val="en-US"/>
                          </w:rPr>
                          <m:t>0.6</m:t>
                        </m:r>
                      </m:sup>
                    </m:sSubSup>
                  </m:den>
                </m:f>
              </m:oMath>
            </m:oMathPara>
          </w:p>
        </w:tc>
        <w:tc>
          <w:tcPr>
            <w:tcW w:w="1262" w:type="dxa"/>
            <w:vAlign w:val="center"/>
          </w:tcPr>
          <w:p w14:paraId="45EF14C4" w14:textId="06D3A6AE" w:rsidR="0048247B" w:rsidRDefault="0048247B"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46</w:t>
            </w:r>
            <w:r w:rsidRPr="00727A0E">
              <w:rPr>
                <w:rFonts w:eastAsia="Times New Roman"/>
                <w:sz w:val="28"/>
                <w:szCs w:val="28"/>
                <w:lang w:val="en-US"/>
              </w:rPr>
              <w:t>)</w:t>
            </w:r>
          </w:p>
        </w:tc>
      </w:tr>
    </w:tbl>
    <w:p w14:paraId="24CA5457" w14:textId="77777777" w:rsidR="00727A0E" w:rsidRPr="009B6196"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14:ligatures w14:val="none"/>
        </w:rPr>
      </w:pPr>
    </w:p>
    <w:p w14:paraId="011251A5"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r>
          <w:rPr>
            <w:rFonts w:ascii="Cambria Math" w:eastAsia="Times New Roman" w:hAnsi="Cambria Math" w:cs="Times New Roman"/>
            <w:kern w:val="0"/>
            <w:sz w:val="28"/>
            <w:szCs w:val="28"/>
            <w:lang w:val="en-US"/>
            <w14:ligatures w14:val="none"/>
          </w:rPr>
          <m:t>φ</m:t>
        </m:r>
      </m:oMath>
      <w:r w:rsidRPr="00727A0E">
        <w:rPr>
          <w:rFonts w:ascii="Times New Roman" w:eastAsia="Times New Roman" w:hAnsi="Times New Roman" w:cs="Times New Roman"/>
          <w:kern w:val="0"/>
          <w:sz w:val="28"/>
          <w:szCs w:val="28"/>
          <w:lang w:val="en-US"/>
          <w14:ligatures w14:val="none"/>
        </w:rPr>
        <w:t xml:space="preserve"> is the association parameter of the solvent (2.26 for water), </w:t>
      </w:r>
      <w:r w:rsidRPr="00727A0E">
        <w:rPr>
          <w:rFonts w:ascii="Times New Roman" w:eastAsia="Times New Roman" w:hAnsi="Times New Roman" w:cs="Times New Roman"/>
          <w:i/>
          <w:iCs/>
          <w:kern w:val="0"/>
          <w:sz w:val="28"/>
          <w:szCs w:val="28"/>
          <w:lang w:val="en-US"/>
          <w14:ligatures w14:val="none"/>
        </w:rPr>
        <w:t xml:space="preserve">M </w:t>
      </w:r>
      <w:r w:rsidRPr="00727A0E">
        <w:rPr>
          <w:rFonts w:ascii="Times New Roman" w:eastAsia="Times New Roman" w:hAnsi="Times New Roman" w:cs="Times New Roman"/>
          <w:kern w:val="0"/>
          <w:sz w:val="28"/>
          <w:szCs w:val="28"/>
          <w:lang w:val="en-US"/>
          <w14:ligatures w14:val="none"/>
        </w:rPr>
        <w:t>(H</w:t>
      </w:r>
      <w:r w:rsidRPr="00727A0E">
        <w:rPr>
          <w:rFonts w:ascii="Times New Roman" w:eastAsia="Times New Roman" w:hAnsi="Times New Roman" w:cs="Times New Roman"/>
          <w:kern w:val="0"/>
          <w:sz w:val="28"/>
          <w:szCs w:val="28"/>
          <w:vertAlign w:val="sub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O) </w:t>
      </w:r>
      <w:r w:rsidRPr="00727A0E">
        <w:rPr>
          <w:rFonts w:ascii="Times New Roman" w:eastAsia="Times New Roman" w:hAnsi="Times New Roman" w:cs="Times New Roman"/>
          <w:iCs/>
          <w:kern w:val="0"/>
          <w:sz w:val="28"/>
          <w:szCs w:val="28"/>
          <w:lang w:val="en-US"/>
          <w14:ligatures w14:val="none"/>
        </w:rPr>
        <w:t xml:space="preserve">is the molecular weight of water, </w:t>
      </w:r>
      <w:r w:rsidRPr="00727A0E">
        <w:rPr>
          <w:rFonts w:ascii="Times New Roman" w:eastAsia="Times New Roman" w:hAnsi="Times New Roman" w:cs="Times New Roman"/>
          <w:i/>
          <w:kern w:val="0"/>
          <w:sz w:val="28"/>
          <w:szCs w:val="28"/>
          <w:lang w:val="en-US"/>
          <w14:ligatures w14:val="none"/>
        </w:rPr>
        <w:t>μ</w:t>
      </w:r>
      <w:r w:rsidRPr="00727A0E">
        <w:rPr>
          <w:rFonts w:ascii="Times New Roman" w:eastAsia="Times New Roman" w:hAnsi="Times New Roman" w:cs="Times New Roman"/>
          <w:iCs/>
          <w:kern w:val="0"/>
          <w:sz w:val="28"/>
          <w:szCs w:val="28"/>
          <w:lang w:val="en-US"/>
          <w14:ligatures w14:val="none"/>
        </w:rPr>
        <w:t xml:space="preserve"> is the dynamic viscosity of water (cP), </w:t>
      </w:r>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a</w:t>
      </w:r>
      <w:r w:rsidRPr="00727A0E">
        <w:rPr>
          <w:rFonts w:ascii="Times New Roman" w:eastAsia="Times New Roman" w:hAnsi="Times New Roman" w:cs="Times New Roman"/>
          <w:iCs/>
          <w:kern w:val="0"/>
          <w:sz w:val="28"/>
          <w:szCs w:val="28"/>
          <w:lang w:val="en-US"/>
          <w14:ligatures w14:val="none"/>
        </w:rPr>
        <w:t xml:space="preserve"> is the molar volume of an analyte at its normal boiling point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mol</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w:t>
      </w:r>
    </w:p>
    <w:p w14:paraId="36D2D7B8" w14:textId="33B9D9D8"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A simpler Hayduk and Laudie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GRjYmRiMjktMWQwOC00YTcyLWJiNjEtMWJhZGM4Zjk4OGIxIiwicHJvcGVydGllcyI6eyJub3RlSW5kZXgiOjB9LCJpc0VkaXRlZCI6ZmFsc2UsIm1hbnVhbE92ZXJyaWRlIjp7ImlzTWFudWFsbHlPdmVycmlkZGVuIjpmYWxzZSwiY2l0ZXByb2NUZXh0IjoiWzEzNV0iLCJtYW51YWxPdmVycmlkZVRleHQiOiIifSwiY2l0YXRpb25JdGVtcyI6W3siaWQiOiI0MDBkZmIwZS1mNGIzLTM0ZGMtYTIxNy1lYTZkNGFjZWFlYjIiLCJpdGVtRGF0YSI6eyJ0eXBlIjoiYXJ0aWNsZS1qb3VybmFsIiwiaWQiOiI0MDBkZmIwZS1mNGIzLTM0ZGMtYTIxNy1lYTZkNGFjZWFlYjIiLCJ0aXRsZSI6IlByZWRpY3Rpb24gb2YgZGlmZnVzaW9uIGNvZWZmaWNpZW50cyBmb3Igbm9uZWxlY3Ryb2x5dGVzIGluIGRpbHV0ZSBhcXVlb3VzIHNvbHV0aW9ucyIsImF1dGhvciI6W3siZmFtaWx5IjoiSGF5ZHVrIiwiZ2l2ZW4iOiJXYWx0ZXIiLCJwYXJzZS1uYW1lcyI6ZmFsc2UsImRyb3BwaW5nLXBhcnRpY2xlIjoiIiwibm9uLWRyb3BwaW5nLXBhcnRpY2xlIjoiIn0seyJmYW1pbHkiOiJMYXVkaWUiLCJnaXZlbiI6IkhhcnJ5IiwicGFyc2UtbmFtZXMiOmZhbHNlLCJkcm9wcGluZy1wYXJ0aWNsZSI6IiIsIm5vbi1kcm9wcGluZy1wYXJ0aWNsZSI6IiJ9XSwiY29udGFpbmVyLXRpdGxlIjoiQUlDaEUgSm91cm5hbCIsIkRPSSI6IjEwLjEwMDIvYWljLjY5MDIwMDMyOSIsIklTU04iOiIwMDAxLTE1NDEiLCJpc3N1ZWQiOnsiZGF0ZS1wYXJ0cyI6W1sxOTc0LDVdXX0sInBhZ2UiOiI2MTEtNjE1IiwiaXNzdWUiOiIzIiwidm9sdW1lIjoiMjAiLCJjb250YWluZXItdGl0bGUtc2hvcnQiOiIifSwiaXNUZW1wb3JhcnkiOmZhbHNlfV19"/>
          <w:id w:val="-1003812165"/>
          <w:placeholder>
            <w:docPart w:val="84BA4B43C47B4326A90CAC5334E34FC5"/>
          </w:placeholder>
        </w:sdtPr>
        <w:sdtContent>
          <w:r w:rsidR="00A82CD4" w:rsidRPr="00A82CD4">
            <w:rPr>
              <w:rFonts w:ascii="Times New Roman" w:eastAsia="Times New Roman" w:hAnsi="Times New Roman" w:cs="Times New Roman"/>
              <w:color w:val="000000"/>
              <w:sz w:val="28"/>
              <w:lang w:val="en-US"/>
            </w:rPr>
            <w:t>[135]</w:t>
          </w:r>
        </w:sdtContent>
      </w:sdt>
      <w:r w:rsidRPr="00727A0E">
        <w:rPr>
          <w:rFonts w:ascii="Times New Roman" w:eastAsia="Times New Roman" w:hAnsi="Times New Roman" w:cs="Times New Roman"/>
          <w:kern w:val="0"/>
          <w:sz w:val="28"/>
          <w:szCs w:val="28"/>
          <w:lang w:val="en-US"/>
          <w14:ligatures w14:val="none"/>
        </w:rPr>
        <w:t xml:space="preserve"> correlation can also be used:</w:t>
      </w:r>
    </w:p>
    <w:p w14:paraId="51AA913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5580"/>
        <w:gridCol w:w="2162"/>
      </w:tblGrid>
      <w:tr w:rsidR="0002513A" w14:paraId="134FCCDB" w14:textId="77777777" w:rsidTr="008F4ED9">
        <w:trPr>
          <w:trHeight w:val="902"/>
          <w:jc w:val="center"/>
        </w:trPr>
        <w:tc>
          <w:tcPr>
            <w:tcW w:w="2610" w:type="dxa"/>
          </w:tcPr>
          <w:p w14:paraId="7BC8206E" w14:textId="77777777" w:rsidR="0002513A" w:rsidRPr="00371C92" w:rsidRDefault="0002513A" w:rsidP="003F6BB1">
            <w:pPr>
              <w:widowControl w:val="0"/>
              <w:autoSpaceDE w:val="0"/>
              <w:autoSpaceDN w:val="0"/>
              <w:spacing w:before="240"/>
              <w:ind w:firstLine="0"/>
              <w:rPr>
                <w:rFonts w:eastAsia="Times New Roman"/>
                <w:sz w:val="28"/>
                <w:szCs w:val="28"/>
                <w:lang w:val="en-US"/>
              </w:rPr>
            </w:pPr>
          </w:p>
        </w:tc>
        <w:tc>
          <w:tcPr>
            <w:tcW w:w="5580" w:type="dxa"/>
          </w:tcPr>
          <w:p w14:paraId="4791265A" w14:textId="6D014D58" w:rsidR="0002513A" w:rsidRPr="0048247B" w:rsidRDefault="00000000" w:rsidP="003F6BB1">
            <w:pPr>
              <w:widowControl w:val="0"/>
              <w:autoSpaceDE w:val="0"/>
              <w:autoSpaceDN w:val="0"/>
              <w:adjustRightInd w:val="0"/>
              <w:snapToGrid w:val="0"/>
              <w:spacing w:before="240"/>
              <w:rPr>
                <w:rFonts w:eastAsia="Times New Roman"/>
                <w:iCs/>
                <w:noProof/>
                <w:sz w:val="28"/>
                <w:szCs w:val="28"/>
                <w:lang w:val="en-US"/>
              </w:rPr>
            </w:p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D</m:t>
                  </m:r>
                </m:e>
                <m:sub>
                  <m:r>
                    <w:rPr>
                      <w:rFonts w:ascii="Cambria Math" w:eastAsia="Times New Roman" w:hAnsi="Cambria Math"/>
                      <w:sz w:val="28"/>
                      <w:szCs w:val="28"/>
                      <w:lang w:val="en-US"/>
                    </w:rPr>
                    <m:t>w</m:t>
                  </m:r>
                </m:sub>
              </m:sSub>
              <m:r>
                <w:rPr>
                  <w:rFonts w:ascii="Cambria Math" w:eastAsia="Times New Roman" w:hAnsi="Cambria Math"/>
                  <w:sz w:val="28"/>
                  <w:szCs w:val="28"/>
                  <w:lang w:val="en-US"/>
                </w:rPr>
                <m:t>=13.26×</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10</m:t>
                  </m:r>
                </m:e>
                <m:sup>
                  <m:r>
                    <w:rPr>
                      <w:rFonts w:ascii="Cambria Math" w:eastAsia="Times New Roman" w:hAnsi="Cambria Math"/>
                      <w:sz w:val="28"/>
                      <w:szCs w:val="28"/>
                      <w:lang w:val="en-US"/>
                    </w:rPr>
                    <m:t>-5</m:t>
                  </m:r>
                </m:sup>
              </m:sSup>
              <m:sSup>
                <m:sSupPr>
                  <m:ctrlPr>
                    <w:rPr>
                      <w:rFonts w:ascii="Cambria Math" w:eastAsia="Times New Roman" w:hAnsi="Cambria Math"/>
                      <w:i/>
                      <w:sz w:val="28"/>
                      <w:szCs w:val="28"/>
                      <w:lang w:val="en-US"/>
                    </w:rPr>
                  </m:ctrlPr>
                </m:sSup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μ</m:t>
                      </m:r>
                    </m:e>
                    <m:sub>
                      <m:r>
                        <w:rPr>
                          <w:rFonts w:ascii="Cambria Math" w:eastAsia="Times New Roman" w:hAnsi="Cambria Math"/>
                          <w:sz w:val="28"/>
                          <w:szCs w:val="28"/>
                          <w:lang w:val="en-US"/>
                        </w:rPr>
                        <m:t>B</m:t>
                      </m:r>
                    </m:sub>
                  </m:sSub>
                </m:e>
                <m:sup>
                  <m:r>
                    <w:rPr>
                      <w:rFonts w:ascii="Cambria Math" w:eastAsia="Times New Roman" w:hAnsi="Cambria Math"/>
                      <w:sz w:val="28"/>
                      <w:szCs w:val="28"/>
                      <w:lang w:val="en-US"/>
                    </w:rPr>
                    <m:t>-1.14</m:t>
                  </m:r>
                </m:sup>
              </m:sSup>
              <m:sSup>
                <m:sSupPr>
                  <m:ctrlPr>
                    <w:rPr>
                      <w:rFonts w:ascii="Cambria Math" w:eastAsia="Times New Roman" w:hAnsi="Cambria Math"/>
                      <w:i/>
                      <w:sz w:val="28"/>
                      <w:szCs w:val="28"/>
                      <w:lang w:val="en-US"/>
                    </w:rPr>
                  </m:ctrlPr>
                </m:sSup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a</m:t>
                      </m:r>
                    </m:sub>
                  </m:sSub>
                </m:e>
                <m:sup>
                  <m:r>
                    <w:rPr>
                      <w:rFonts w:ascii="Cambria Math" w:eastAsia="Times New Roman" w:hAnsi="Cambria Math"/>
                      <w:sz w:val="28"/>
                      <w:szCs w:val="28"/>
                      <w:lang w:val="en-US"/>
                    </w:rPr>
                    <m:t>-0.589</m:t>
                  </m:r>
                </m:sup>
              </m:sSup>
            </m:oMath>
            <w:r w:rsidR="0002513A" w:rsidRPr="00727A0E">
              <w:rPr>
                <w:rFonts w:eastAsia="Times New Roman"/>
                <w:sz w:val="28"/>
                <w:szCs w:val="28"/>
                <w:lang w:val="en-US"/>
              </w:rPr>
              <w:t xml:space="preserve"> </w:t>
            </w:r>
          </w:p>
        </w:tc>
        <w:tc>
          <w:tcPr>
            <w:tcW w:w="2162" w:type="dxa"/>
            <w:vAlign w:val="center"/>
          </w:tcPr>
          <w:p w14:paraId="2679376B" w14:textId="78E02E52" w:rsidR="0002513A" w:rsidRDefault="0002513A"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47</w:t>
            </w:r>
            <w:r w:rsidRPr="00727A0E">
              <w:rPr>
                <w:rFonts w:eastAsia="Times New Roman"/>
                <w:sz w:val="28"/>
                <w:szCs w:val="28"/>
                <w:lang w:val="en-US"/>
              </w:rPr>
              <w:t>)</w:t>
            </w:r>
          </w:p>
        </w:tc>
      </w:tr>
    </w:tbl>
    <w:p w14:paraId="1877C83F" w14:textId="77777777" w:rsidR="009A6477" w:rsidRPr="009A6477" w:rsidRDefault="009A6477" w:rsidP="00B148AC">
      <w:pPr>
        <w:widowControl w:val="0"/>
        <w:autoSpaceDE w:val="0"/>
        <w:autoSpaceDN w:val="0"/>
        <w:adjustRightInd w:val="0"/>
        <w:snapToGrid w:val="0"/>
        <w:spacing w:line="240" w:lineRule="auto"/>
        <w:rPr>
          <w:rFonts w:eastAsiaTheme="minorEastAsia"/>
          <w:kern w:val="0"/>
          <w:sz w:val="28"/>
          <w:szCs w:val="28"/>
          <w:lang w:val="en-US"/>
          <w14:ligatures w14:val="none"/>
        </w:rPr>
      </w:pPr>
    </w:p>
    <w:p w14:paraId="3CB0AD0B" w14:textId="324F5B2B"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D</w:t>
      </w:r>
      <w:r w:rsidRPr="00727A0E">
        <w:rPr>
          <w:rFonts w:ascii="Times New Roman" w:eastAsia="Times New Roman" w:hAnsi="Times New Roman" w:cs="Times New Roman"/>
          <w:i/>
          <w:iCs/>
          <w:kern w:val="0"/>
          <w:sz w:val="28"/>
          <w:szCs w:val="28"/>
          <w:vertAlign w:val="subscript"/>
          <w:lang w:val="en-US"/>
          <w14:ligatures w14:val="none"/>
        </w:rPr>
        <w:t>w</w:t>
      </w:r>
      <w:r w:rsidRPr="00727A0E">
        <w:rPr>
          <w:rFonts w:ascii="Times New Roman" w:eastAsia="Times New Roman" w:hAnsi="Times New Roman" w:cs="Times New Roman"/>
          <w:kern w:val="0"/>
          <w:sz w:val="28"/>
          <w:szCs w:val="28"/>
          <w:lang w:val="en-US"/>
          <w14:ligatures w14:val="none"/>
        </w:rPr>
        <w:t xml:space="preserve"> is the diffusion coefficient of analyte in solvent (water), cm</w:t>
      </w:r>
      <w:r w:rsidRPr="00727A0E">
        <w:rPr>
          <w:rFonts w:ascii="Times New Roman" w:eastAsia="Times New Roman" w:hAnsi="Times New Roman" w:cs="Times New Roman"/>
          <w:kern w:val="0"/>
          <w:sz w:val="28"/>
          <w:szCs w:val="28"/>
          <w:vertAlign w:val="superscript"/>
          <w:lang w:val="en-US"/>
          <w14:ligatures w14:val="none"/>
        </w:rPr>
        <w:t>2</w:t>
      </w:r>
      <w:r w:rsidRPr="00727A0E">
        <w:rPr>
          <w:rFonts w:ascii="Times New Roman" w:eastAsia="Times New Roman" w:hAnsi="Times New Roman" w:cs="Times New Roman"/>
          <w:kern w:val="0"/>
          <w:sz w:val="28"/>
          <w:szCs w:val="28"/>
          <w:lang w:val="en-US"/>
          <w14:ligatures w14:val="none"/>
        </w:rPr>
        <w:t xml:space="preserve"> s</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μ</w:t>
      </w:r>
      <w:r w:rsidRPr="00727A0E">
        <w:rPr>
          <w:rFonts w:ascii="Times New Roman" w:eastAsia="Times New Roman" w:hAnsi="Times New Roman" w:cs="Times New Roman"/>
          <w:kern w:val="0"/>
          <w:sz w:val="28"/>
          <w:szCs w:val="28"/>
          <w:lang w:val="en-US"/>
          <w14:ligatures w14:val="none"/>
        </w:rPr>
        <w:t xml:space="preserve"> is the viscosity of water, cP; </w:t>
      </w:r>
      <w:r w:rsidRPr="00727A0E">
        <w:rPr>
          <w:rFonts w:ascii="Times New Roman" w:eastAsia="Times New Roman" w:hAnsi="Times New Roman" w:cs="Times New Roman"/>
          <w:i/>
          <w:iCs/>
          <w:kern w:val="0"/>
          <w:sz w:val="28"/>
          <w:szCs w:val="28"/>
          <w:lang w:val="en-US"/>
          <w14:ligatures w14:val="none"/>
        </w:rPr>
        <w:t>V</w:t>
      </w:r>
      <w:r w:rsidRPr="00727A0E">
        <w:rPr>
          <w:rFonts w:ascii="Times New Roman" w:eastAsia="Times New Roman" w:hAnsi="Times New Roman" w:cs="Times New Roman"/>
          <w:i/>
          <w:iCs/>
          <w:kern w:val="0"/>
          <w:sz w:val="28"/>
          <w:szCs w:val="28"/>
          <w:vertAlign w:val="subscript"/>
          <w:lang w:val="en-US"/>
          <w14:ligatures w14:val="none"/>
        </w:rPr>
        <w:t>a</w:t>
      </w:r>
      <w:r w:rsidRPr="00727A0E">
        <w:rPr>
          <w:rFonts w:ascii="Times New Roman" w:eastAsia="Times New Roman" w:hAnsi="Times New Roman" w:cs="Times New Roman"/>
          <w:kern w:val="0"/>
          <w:sz w:val="28"/>
          <w:szCs w:val="28"/>
          <w:lang w:val="en-US"/>
          <w14:ligatures w14:val="none"/>
        </w:rPr>
        <w:t xml:space="preserve"> is the molar volume of analyte at normal boiling point, cm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en-US"/>
          <w14:ligatures w14:val="none"/>
        </w:rPr>
        <w:t xml:space="preserve"> mol</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that can be found by Tyn and Calus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GRjMTMxNzUtZmM4My00NWUxLWFiNDktMDQ4N2JhNjNjYzIzIiwicHJvcGVydGllcyI6eyJub3RlSW5kZXgiOjB9LCJpc0VkaXRlZCI6ZmFsc2UsIm1hbnVhbE92ZXJyaWRlIjp7ImlzTWFudWFsbHlPdmVycmlkZGVuIjpmYWxzZSwiY2l0ZXByb2NUZXh0IjoiWzEzNl0iLCJtYW51YWxPdmVycmlkZVRleHQiOiIifSwiY2l0YXRpb25JdGVtcyI6W3siaWQiOiI2Yzc0MzUzMy01NTU5LTMzZGYtYWVmZS04ZmJmZjA3Y2QwMWYiLCJpdGVtRGF0YSI6eyJ0eXBlIjoiYXJ0aWNsZS1qb3VybmFsIiwiaWQiOiI2Yzc0MzUzMy01NTU5LTMzZGYtYWVmZS04ZmJmZjA3Y2QwMWYiLCJ0aXRsZSI6IkRpZmZ1c2lvbiBjb2VmZmljaWVudHMgaW4gZGlsdXRlIGJpbmFyeSBsaXF1aWQgbWl4dHVyZXMiLCJhdXRob3IiOlt7ImZhbWlseSI6IlR5biIsImdpdmVuIjoiTXlvIFQuIiwicGFyc2UtbmFtZXMiOmZhbHNlLCJkcm9wcGluZy1wYXJ0aWNsZSI6IiIsIm5vbi1kcm9wcGluZy1wYXJ0aWNsZSI6IiJ9LHsiZmFtaWx5IjoiQ2FsdXMiLCJnaXZlbiI6IldhY2xhdyBGLiIsInBhcnNlLW5hbWVzIjpmYWxzZSwiZHJvcHBpbmctcGFydGljbGUiOiIiLCJub24tZHJvcHBpbmctcGFydGljbGUiOiIifV0sImNvbnRhaW5lci10aXRsZSI6IkpvdXJuYWwgb2YgQ2hlbWljYWwgJiBFbmdpbmVlcmluZyBEYXRhIiwiRE9JIjoiMTAuMTAyMS9qZTYwMDY0YTAwNiIsIklTU04iOiIwMDIxLTk1NjgiLCJpc3N1ZWQiOnsiZGF0ZS1wYXJ0cyI6W1sxOTc1LDEsMV1dfSwicGFnZSI6IjEwNi0xMDkiLCJpc3N1ZSI6IjEiLCJ2b2x1bWUiOiIyMCIsImNvbnRhaW5lci10aXRsZS1zaG9ydCI6IkogQ2hlbSBFbmcgRGF0YSJ9LCJpc1RlbXBvcmFyeSI6ZmFsc2V9XX0="/>
          <w:id w:val="-640186546"/>
          <w:placeholder>
            <w:docPart w:val="84BA4B43C47B4326A90CAC5334E34FC5"/>
          </w:placeholder>
        </w:sdtPr>
        <w:sdtContent>
          <w:r w:rsidR="00A82CD4" w:rsidRPr="00A82CD4">
            <w:rPr>
              <w:rFonts w:ascii="Times New Roman" w:eastAsia="Times New Roman" w:hAnsi="Times New Roman" w:cs="Times New Roman"/>
              <w:color w:val="000000"/>
              <w:sz w:val="28"/>
              <w:lang w:val="en-US"/>
            </w:rPr>
            <w:t>[136]</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equation, if experimental values are not available:</w:t>
      </w:r>
    </w:p>
    <w:p w14:paraId="60EB4474"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02513A" w14:paraId="3949400D" w14:textId="77777777" w:rsidTr="008F4ED9">
        <w:trPr>
          <w:trHeight w:val="902"/>
          <w:jc w:val="center"/>
        </w:trPr>
        <w:tc>
          <w:tcPr>
            <w:tcW w:w="2610" w:type="dxa"/>
          </w:tcPr>
          <w:p w14:paraId="145DB151" w14:textId="77777777" w:rsidR="0002513A" w:rsidRPr="00371C92" w:rsidRDefault="0002513A" w:rsidP="003F6BB1">
            <w:pPr>
              <w:widowControl w:val="0"/>
              <w:autoSpaceDE w:val="0"/>
              <w:autoSpaceDN w:val="0"/>
              <w:spacing w:before="240"/>
              <w:ind w:firstLine="0"/>
              <w:rPr>
                <w:rFonts w:eastAsia="Times New Roman"/>
                <w:sz w:val="28"/>
                <w:szCs w:val="28"/>
                <w:lang w:val="en-US"/>
              </w:rPr>
            </w:pPr>
          </w:p>
        </w:tc>
        <w:tc>
          <w:tcPr>
            <w:tcW w:w="4950" w:type="dxa"/>
          </w:tcPr>
          <w:p w14:paraId="6968331C" w14:textId="0AFE656C" w:rsidR="0002513A" w:rsidRPr="0048247B" w:rsidRDefault="00000000" w:rsidP="003F6BB1">
            <w:pPr>
              <w:widowControl w:val="0"/>
              <w:autoSpaceDE w:val="0"/>
              <w:autoSpaceDN w:val="0"/>
              <w:adjustRightInd w:val="0"/>
              <w:snapToGrid w:val="0"/>
              <w:spacing w:before="240"/>
              <w:rPr>
                <w:rFonts w:eastAsia="Times New Roman"/>
                <w:iCs/>
                <w:noProof/>
                <w:sz w:val="28"/>
                <w:szCs w:val="28"/>
                <w:lang w:val="en-US"/>
              </w:rPr>
            </w:pPr>
            <m:oMathPara>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a</m:t>
                    </m:r>
                  </m:sub>
                </m:sSub>
                <m:r>
                  <w:rPr>
                    <w:rFonts w:ascii="Cambria Math" w:eastAsia="Times New Roman" w:hAnsi="Cambria Math"/>
                    <w:sz w:val="28"/>
                    <w:szCs w:val="28"/>
                    <w:lang w:val="en-US"/>
                  </w:rPr>
                  <m:t xml:space="preserve">=0.285 </m:t>
                </m:r>
                <m:sSup>
                  <m:sSupPr>
                    <m:ctrlPr>
                      <w:rPr>
                        <w:rFonts w:ascii="Cambria Math" w:eastAsia="Times New Roman" w:hAnsi="Cambria Math"/>
                        <w:i/>
                        <w:sz w:val="28"/>
                        <w:szCs w:val="28"/>
                        <w:lang w:val="en-US"/>
                      </w:rPr>
                    </m:ctrlPr>
                  </m:sSup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c</m:t>
                        </m:r>
                      </m:sub>
                    </m:sSub>
                  </m:e>
                  <m:sup>
                    <m:r>
                      <w:rPr>
                        <w:rFonts w:ascii="Cambria Math" w:eastAsia="Times New Roman" w:hAnsi="Cambria Math"/>
                        <w:sz w:val="28"/>
                        <w:szCs w:val="28"/>
                        <w:lang w:val="en-US"/>
                      </w:rPr>
                      <m:t>1.048</m:t>
                    </m:r>
                  </m:sup>
                </m:sSup>
              </m:oMath>
            </m:oMathPara>
          </w:p>
        </w:tc>
        <w:tc>
          <w:tcPr>
            <w:tcW w:w="2792" w:type="dxa"/>
            <w:vAlign w:val="center"/>
          </w:tcPr>
          <w:p w14:paraId="5D7DAC56" w14:textId="5F0CD53D" w:rsidR="0002513A" w:rsidRDefault="0002513A"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48</w:t>
            </w:r>
            <w:r w:rsidRPr="00727A0E">
              <w:rPr>
                <w:rFonts w:eastAsia="Times New Roman"/>
                <w:sz w:val="28"/>
                <w:szCs w:val="28"/>
                <w:lang w:val="en-US"/>
              </w:rPr>
              <w:t>)</w:t>
            </w:r>
          </w:p>
        </w:tc>
      </w:tr>
    </w:tbl>
    <w:p w14:paraId="3AC1D84B" w14:textId="77777777" w:rsidR="009A6477" w:rsidRPr="009A6477" w:rsidRDefault="009A6477" w:rsidP="00B148AC">
      <w:pPr>
        <w:widowControl w:val="0"/>
        <w:autoSpaceDE w:val="0"/>
        <w:autoSpaceDN w:val="0"/>
        <w:adjustRightInd w:val="0"/>
        <w:snapToGrid w:val="0"/>
        <w:spacing w:line="240" w:lineRule="auto"/>
        <w:rPr>
          <w:rFonts w:eastAsiaTheme="minorEastAsia"/>
          <w:kern w:val="0"/>
          <w:sz w:val="28"/>
          <w:szCs w:val="28"/>
          <w:lang w:val="en-US"/>
          <w14:ligatures w14:val="none"/>
        </w:rPr>
      </w:pPr>
    </w:p>
    <w:p w14:paraId="5779F0A0" w14:textId="0A5D5CE8"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m:oMath>
        <m:sSub>
          <m:sSubPr>
            <m:ctrlPr>
              <w:rPr>
                <w:rFonts w:ascii="Cambria Math" w:eastAsia="Times New Roman" w:hAnsi="Cambria Math" w:cs="Times New Roman"/>
                <w:i/>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c</m:t>
            </m:r>
          </m:sub>
        </m:sSub>
      </m:oMath>
      <w:r w:rsidRPr="00727A0E">
        <w:rPr>
          <w:rFonts w:ascii="Times New Roman" w:eastAsia="Times New Roman" w:hAnsi="Times New Roman" w:cs="Times New Roman"/>
          <w:kern w:val="0"/>
          <w:sz w:val="28"/>
          <w:szCs w:val="28"/>
          <w:lang w:val="en-US"/>
          <w14:ligatures w14:val="none"/>
        </w:rPr>
        <w:t xml:space="preserve"> is the critical volume of analyte, cm</w:t>
      </w:r>
      <w:r w:rsidRPr="00727A0E">
        <w:rPr>
          <w:rFonts w:ascii="Times New Roman" w:eastAsia="Times New Roman" w:hAnsi="Times New Roman" w:cs="Times New Roman"/>
          <w:kern w:val="0"/>
          <w:sz w:val="28"/>
          <w:szCs w:val="28"/>
          <w:vertAlign w:val="superscript"/>
          <w:lang w:val="en-US"/>
          <w14:ligatures w14:val="none"/>
        </w:rPr>
        <w:t>3</w:t>
      </w:r>
      <w:r w:rsidRPr="00727A0E">
        <w:rPr>
          <w:rFonts w:ascii="Times New Roman" w:eastAsia="Times New Roman" w:hAnsi="Times New Roman" w:cs="Times New Roman"/>
          <w:kern w:val="0"/>
          <w:sz w:val="28"/>
          <w:szCs w:val="28"/>
          <w:lang w:val="en-US"/>
          <w14:ligatures w14:val="none"/>
        </w:rPr>
        <w:t>/mol.</w:t>
      </w:r>
    </w:p>
    <w:p w14:paraId="7C111B0A" w14:textId="13D49B63"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bookmarkStart w:id="74" w:name="_Hlk195101643"/>
      <w:r w:rsidRPr="00727A0E">
        <w:rPr>
          <w:rFonts w:ascii="Times New Roman" w:eastAsia="Times New Roman" w:hAnsi="Times New Roman" w:cs="Times New Roman"/>
          <w:iCs/>
          <w:kern w:val="0"/>
          <w:sz w:val="28"/>
          <w:szCs w:val="28"/>
          <w:lang w:val="en-US"/>
          <w14:ligatures w14:val="none"/>
        </w:rPr>
        <w:t>Flux of compounds from water to headspace (</w:t>
      </w:r>
      <w:r w:rsidRPr="00727A0E">
        <w:rPr>
          <w:rFonts w:ascii="Times New Roman" w:eastAsia="Times New Roman" w:hAnsi="Times New Roman" w:cs="Times New Roman"/>
          <w:i/>
          <w:kern w:val="0"/>
          <w:sz w:val="28"/>
          <w:szCs w:val="28"/>
          <w:lang w:val="en-US"/>
          <w14:ligatures w14:val="none"/>
        </w:rPr>
        <w:t>J</w:t>
      </w:r>
      <w:r w:rsidRPr="00727A0E">
        <w:rPr>
          <w:rFonts w:ascii="Times New Roman" w:eastAsia="Times New Roman" w:hAnsi="Times New Roman" w:cs="Times New Roman"/>
          <w:iCs/>
          <w:kern w:val="0"/>
          <w:sz w:val="28"/>
          <w:szCs w:val="28"/>
          <w:lang w:val="en-US"/>
          <w14:ligatures w14:val="none"/>
        </w:rPr>
        <w:t xml:space="preserve">) is calculated using </w:t>
      </w:r>
      <w:bookmarkEnd w:id="74"/>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TBlYzg5MDUtZmY0ZS00NmZjLWE4YzMtNTg5OTc2ZmRhYzA1IiwicHJvcGVydGllcyI6eyJub3RlSW5kZXgiOjB9LCJpc0VkaXRlZCI6ZmFsc2UsIm1hbnVhbE92ZXJyaWRlIjp7ImlzTWFudWFsbHlPdmVycmlkZGVuIjpmYWxzZSwiY2l0ZXByb2NUZXh0IjoiWzEzN10iLCJtYW51YWxPdmVycmlkZVRleHQiOiIifSwiY2l0YXRpb25JdGVtcyI6W3siaWQiOiI4ZWJkZjRlYi1lYTVhLTNiNTUtOTMyMi01N2UyNTE1ODg5ZTIiLCJpdGVtRGF0YSI6eyJ0eXBlIjoiYXJ0aWNsZS1qb3VybmFsIiwiaWQiOiI4ZWJkZjRlYi1lYTVhLTNiNTUtOTMyMi01N2UyNTE1ODg5ZTIiLCJ0aXRsZSI6IlJhdGUgb2YgZXZhcG9yYXRpb24gb2YgbG93LXNvbHViaWxpdHkgY29udGFtaW5hbnRzIGZyb20gd2F0ZXIgYm9kaWVzIHRvIGF0bW9zcGhlcmUiLCJhdXRob3IiOlt7ImZhbWlseSI6Ik1hY2theSIsImdpdmVuIjoiRG9uYWxkIiwicGFyc2UtbmFtZXMiOmZhbHNlLCJkcm9wcGluZy1wYXJ0aWNsZSI6IiIsIm5vbi1kcm9wcGluZy1wYXJ0aWNsZSI6IiJ9LHsiZmFtaWx5IjoiTGVpbm9uZW4iLCJnaXZlbiI6IlBhdWwgSiIsInBhcnNlLW5hbWVzIjpmYWxzZSwiZHJvcHBpbmctcGFydGljbGUiOiIiLCJub24tZHJvcHBpbmctcGFydGljbGUiOiIifV0sImNvbnRhaW5lci10aXRsZSI6IkVudmlyb25tZW50YWwgU2NpZW5jZSAmIFRlY2hub2xvZ3kiLCJET0kiOiIxMC4xMDIxL2VzNjAxMTFhMDEyIiwiSVNCTiI6IjAwMTMtOTM2WCIsIklTU04iOiIwMDEzLTkzNlgiLCJQTUlEIjoiMjE3MTc4NjkiLCJpc3N1ZWQiOnsiZGF0ZS1wYXJ0cyI6W1sxOTc1XV19LCJwYWdlIjoiMTE3OC0xMTgwIiwiYWJzdHJhY3QiOiJUaGUgZXF1YXRpb25zIHByZXNlbnRlZCBoZXJlIGNhbiBiZSB1c2VkIHRvIHByZWRpY3QgdGhlIGFwcHJveGltYXRlIHJhdGVzIG9mIGV2YXBvcmF0aXZlIGxvc3Mgb2YgbG93LXNvbHViaWxpdHkgY29udGFtaW5hbnRzIGluIGFuIGFpci13YXRlciBzeXN0ZW07IGhvd2V2ZXIsIGl0IGlzIHZlcnkgZGVzaXJhYmxlIHRvIG9idGFpbiBzcGVjaWZpYyBtYXNzIHRyYW5zZmVyIHJhdGVzIGZvciB0aGF0IHN5c3RlbSwgcGFydGljdWxhcmx5IHRoZSBjb2VmZmljaWVudCBmb3IgdGhlIGNvbnRyb2xsaW5nIHBoYXNlIiwiaXNzdWUiOiIxMyIsInZvbHVtZSI6IjkiLCJjb250YWluZXItdGl0bGUtc2hvcnQiOiJFbnZpcm9uIFNjaSBUZWNobm9sIn0sImlzVGVtcG9yYXJ5IjpmYWxzZX1dfQ=="/>
          <w:id w:val="-486871493"/>
          <w:placeholder>
            <w:docPart w:val="84BA4B43C47B4326A90CAC5334E34FC5"/>
          </w:placeholder>
        </w:sdtPr>
        <w:sdtContent>
          <w:r w:rsidR="00A82CD4" w:rsidRPr="00A82CD4">
            <w:rPr>
              <w:rFonts w:ascii="Times New Roman" w:eastAsia="Times New Roman" w:hAnsi="Times New Roman" w:cs="Times New Roman"/>
              <w:color w:val="000000"/>
              <w:sz w:val="28"/>
              <w:lang w:val="en-US"/>
            </w:rPr>
            <w:t>[137]</w:t>
          </w:r>
        </w:sdtContent>
      </w:sdt>
      <w:r w:rsidRPr="00E33364">
        <w:rPr>
          <w:rFonts w:ascii="Times New Roman" w:eastAsia="Times New Roman" w:hAnsi="Times New Roman" w:cs="Times New Roman"/>
          <w:iCs/>
          <w:kern w:val="0"/>
          <w:sz w:val="28"/>
          <w:szCs w:val="28"/>
          <w:lang w:val="en-US"/>
          <w14:ligatures w14:val="none"/>
        </w:rPr>
        <w:t>:</w:t>
      </w:r>
    </w:p>
    <w:p w14:paraId="37474492"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950"/>
        <w:gridCol w:w="2792"/>
      </w:tblGrid>
      <w:tr w:rsidR="0002513A" w14:paraId="46C998EC" w14:textId="77777777" w:rsidTr="008F4ED9">
        <w:trPr>
          <w:trHeight w:val="902"/>
          <w:jc w:val="center"/>
        </w:trPr>
        <w:tc>
          <w:tcPr>
            <w:tcW w:w="2610" w:type="dxa"/>
          </w:tcPr>
          <w:p w14:paraId="407C769B" w14:textId="77777777" w:rsidR="0002513A" w:rsidRPr="00371C92" w:rsidRDefault="0002513A" w:rsidP="003F6BB1">
            <w:pPr>
              <w:widowControl w:val="0"/>
              <w:autoSpaceDE w:val="0"/>
              <w:autoSpaceDN w:val="0"/>
              <w:spacing w:before="240"/>
              <w:ind w:firstLine="0"/>
              <w:rPr>
                <w:rFonts w:eastAsia="Times New Roman"/>
                <w:sz w:val="28"/>
                <w:szCs w:val="28"/>
                <w:lang w:val="en-US"/>
              </w:rPr>
            </w:pPr>
          </w:p>
        </w:tc>
        <w:tc>
          <w:tcPr>
            <w:tcW w:w="4950" w:type="dxa"/>
          </w:tcPr>
          <w:p w14:paraId="01DEFFB7" w14:textId="498C2DF3" w:rsidR="0002513A" w:rsidRPr="0048247B" w:rsidRDefault="0002513A" w:rsidP="003F6BB1">
            <w:pPr>
              <w:widowControl w:val="0"/>
              <w:autoSpaceDE w:val="0"/>
              <w:autoSpaceDN w:val="0"/>
              <w:adjustRightInd w:val="0"/>
              <w:snapToGrid w:val="0"/>
              <w:spacing w:before="240"/>
              <w:rPr>
                <w:rFonts w:eastAsia="Times New Roman"/>
                <w:iCs/>
                <w:noProof/>
                <w:sz w:val="28"/>
                <w:szCs w:val="28"/>
                <w:lang w:val="en-US"/>
              </w:rPr>
            </w:pPr>
            <m:oMathPara>
              <m:oMath>
                <m:r>
                  <w:rPr>
                    <w:rFonts w:ascii="Cambria Math" w:eastAsia="Times New Roman" w:hAnsi="Cambria Math"/>
                    <w:sz w:val="28"/>
                    <w:szCs w:val="28"/>
                    <w:lang w:val="en-US"/>
                  </w:rPr>
                  <m:t>J=</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L</m:t>
                    </m:r>
                  </m:sub>
                </m:sSub>
                <m:d>
                  <m:dPr>
                    <m:ctrlPr>
                      <w:rPr>
                        <w:rFonts w:ascii="Cambria Math" w:eastAsia="Times New Roman" w:hAnsi="Cambria Math"/>
                        <w:i/>
                        <w:iCs/>
                        <w:sz w:val="28"/>
                        <w:szCs w:val="28"/>
                        <w:lang w:val="en-US"/>
                      </w:rPr>
                    </m:ctrlPr>
                  </m:dPr>
                  <m:e>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w</m:t>
                        </m:r>
                      </m:sub>
                    </m:sSub>
                    <m:r>
                      <w:rPr>
                        <w:rFonts w:ascii="Cambria Math" w:eastAsia="Times New Roman" w:hAnsi="Cambria Math"/>
                        <w:sz w:val="28"/>
                        <w:szCs w:val="28"/>
                        <w:lang w:val="en-US"/>
                      </w:rPr>
                      <m:t>-</m:t>
                    </m:r>
                    <m:f>
                      <m:fPr>
                        <m:ctrlPr>
                          <w:rPr>
                            <w:rFonts w:ascii="Cambria Math" w:eastAsia="Times New Roman" w:hAnsi="Cambria Math"/>
                            <w:i/>
                            <w:iCs/>
                            <w:sz w:val="28"/>
                            <w:szCs w:val="28"/>
                            <w:lang w:val="en-US"/>
                          </w:rPr>
                        </m:ctrlPr>
                      </m:fPr>
                      <m:num>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h</m:t>
                            </m:r>
                          </m:sub>
                        </m:sSub>
                      </m:num>
                      <m:den>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den>
                    </m:f>
                  </m:e>
                </m:d>
              </m:oMath>
            </m:oMathPara>
          </w:p>
        </w:tc>
        <w:tc>
          <w:tcPr>
            <w:tcW w:w="2792" w:type="dxa"/>
            <w:vAlign w:val="center"/>
          </w:tcPr>
          <w:p w14:paraId="6304B611" w14:textId="70DF2ACA" w:rsidR="0002513A" w:rsidRDefault="0002513A"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49</w:t>
            </w:r>
            <w:r w:rsidRPr="00727A0E">
              <w:rPr>
                <w:rFonts w:eastAsia="Times New Roman"/>
                <w:sz w:val="28"/>
                <w:szCs w:val="28"/>
                <w:lang w:val="en-US"/>
              </w:rPr>
              <w:t>)</w:t>
            </w:r>
          </w:p>
        </w:tc>
      </w:tr>
    </w:tbl>
    <w:p w14:paraId="6CDF50EC" w14:textId="77777777" w:rsidR="009A6477" w:rsidRPr="009A6477" w:rsidRDefault="009A6477" w:rsidP="00B148AC">
      <w:pPr>
        <w:widowControl w:val="0"/>
        <w:autoSpaceDE w:val="0"/>
        <w:autoSpaceDN w:val="0"/>
        <w:adjustRightInd w:val="0"/>
        <w:snapToGrid w:val="0"/>
        <w:spacing w:line="240" w:lineRule="auto"/>
        <w:rPr>
          <w:rFonts w:eastAsiaTheme="minorEastAsia"/>
          <w:kern w:val="0"/>
          <w:sz w:val="28"/>
          <w:szCs w:val="28"/>
          <w:lang w:val="en-US"/>
          <w14:ligatures w14:val="none"/>
        </w:rPr>
      </w:pPr>
    </w:p>
    <w:p w14:paraId="3B40DDC8" w14:textId="507090AF" w:rsidR="00727A0E" w:rsidRPr="00C94B7D"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h</w:t>
      </w:r>
      <w:r w:rsidRPr="00727A0E">
        <w:rPr>
          <w:rFonts w:ascii="Times New Roman" w:eastAsia="Times New Roman" w:hAnsi="Times New Roman" w:cs="Times New Roman"/>
          <w:iCs/>
          <w:kern w:val="0"/>
          <w:sz w:val="28"/>
          <w:szCs w:val="28"/>
          <w:lang w:val="en-US"/>
          <w14:ligatures w14:val="none"/>
        </w:rPr>
        <w:t xml:space="preserve"> and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w</w:t>
      </w:r>
      <w:r w:rsidRPr="00727A0E">
        <w:rPr>
          <w:rFonts w:ascii="Times New Roman" w:eastAsia="Times New Roman" w:hAnsi="Times New Roman" w:cs="Times New Roman"/>
          <w:iCs/>
          <w:kern w:val="0"/>
          <w:sz w:val="28"/>
          <w:szCs w:val="28"/>
          <w:lang w:val="en-US"/>
          <w14:ligatures w14:val="none"/>
        </w:rPr>
        <w:t xml:space="preserve"> are the boundary concentrations of an analyte in the headspace and water, respectively,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hw</w:t>
      </w:r>
      <w:r w:rsidRPr="00727A0E">
        <w:rPr>
          <w:rFonts w:ascii="Times New Roman" w:eastAsia="Times New Roman" w:hAnsi="Times New Roman" w:cs="Times New Roman"/>
          <w:iCs/>
          <w:kern w:val="0"/>
          <w:sz w:val="28"/>
          <w:szCs w:val="28"/>
          <w:lang w:val="en-US"/>
          <w14:ligatures w14:val="none"/>
        </w:rPr>
        <w:t xml:space="preserve"> is the dimensionless Henry’s law constant (HLC) – analyte distribution constant between headspace and water, which is defined as the ratio of equilibrium concentrations in the headspace and water,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L</w:t>
      </w:r>
      <w:r w:rsidRPr="00727A0E">
        <w:rPr>
          <w:rFonts w:ascii="Times New Roman" w:eastAsia="Times New Roman" w:hAnsi="Times New Roman" w:cs="Times New Roman"/>
          <w:iCs/>
          <w:kern w:val="0"/>
          <w:sz w:val="28"/>
          <w:szCs w:val="28"/>
          <w:lang w:val="en-US"/>
          <w14:ligatures w14:val="none"/>
        </w:rPr>
        <w:t xml:space="preserve"> is the </w:t>
      </w:r>
      <w:bookmarkStart w:id="75" w:name="_Hlk195102176"/>
      <w:r w:rsidRPr="00727A0E">
        <w:rPr>
          <w:rFonts w:ascii="Times New Roman" w:eastAsia="Times New Roman" w:hAnsi="Times New Roman" w:cs="Times New Roman"/>
          <w:iCs/>
          <w:kern w:val="0"/>
          <w:sz w:val="28"/>
          <w:szCs w:val="28"/>
          <w:lang w:val="en-US"/>
          <w14:ligatures w14:val="none"/>
        </w:rPr>
        <w:t xml:space="preserve">flux coefficient that can be determined using </w:t>
      </w:r>
      <w:bookmarkEnd w:id="75"/>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GM1MjE3ZjYtYTI0MS00MTBkLWJjMWUtY2QyZDMyY2JiMzA2IiwicHJvcGVydGllcyI6eyJub3RlSW5kZXgiOjB9LCJpc0VkaXRlZCI6ZmFsc2UsIm1hbnVhbE92ZXJyaWRlIjp7ImNpdGVwcm9jVGV4dCI6IlsxMzh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702441757"/>
          <w:placeholder>
            <w:docPart w:val="84BA4B43C47B4326A90CAC5334E34FC5"/>
          </w:placeholder>
        </w:sdtPr>
        <w:sdtEndPr>
          <w:rPr>
            <w:iCs w:val="0"/>
          </w:rPr>
        </w:sdtEndPr>
        <w:sdtContent>
          <w:r w:rsidR="00A82CD4" w:rsidRPr="00A82CD4">
            <w:rPr>
              <w:rFonts w:ascii="Times New Roman" w:eastAsia="Times New Roman" w:hAnsi="Times New Roman" w:cs="Times New Roman"/>
              <w:color w:val="000000"/>
              <w:sz w:val="28"/>
              <w:lang w:val="en-US"/>
            </w:rPr>
            <w:t>[138]</w:t>
          </w:r>
        </w:sdtContent>
      </w:sdt>
      <w:r w:rsidRPr="00C94B7D">
        <w:rPr>
          <w:rFonts w:ascii="Times New Roman" w:eastAsia="Times New Roman" w:hAnsi="Times New Roman" w:cs="Times New Roman"/>
          <w:iCs/>
          <w:kern w:val="0"/>
          <w:sz w:val="28"/>
          <w:szCs w:val="28"/>
          <w:lang w:val="en-US"/>
          <w14:ligatures w14:val="none"/>
        </w:rPr>
        <w:t>:</w:t>
      </w:r>
    </w:p>
    <w:p w14:paraId="42892443" w14:textId="77777777" w:rsidR="00727A0E" w:rsidRPr="00C94B7D"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5220"/>
        <w:gridCol w:w="2522"/>
      </w:tblGrid>
      <w:tr w:rsidR="00B52637" w14:paraId="7D13CC9A" w14:textId="77777777" w:rsidTr="008F4ED9">
        <w:trPr>
          <w:trHeight w:val="1109"/>
          <w:jc w:val="center"/>
        </w:trPr>
        <w:tc>
          <w:tcPr>
            <w:tcW w:w="2610" w:type="dxa"/>
          </w:tcPr>
          <w:p w14:paraId="40C147BD" w14:textId="77777777" w:rsidR="00B52637" w:rsidRPr="00371C92" w:rsidRDefault="00B52637" w:rsidP="003F6BB1">
            <w:pPr>
              <w:widowControl w:val="0"/>
              <w:autoSpaceDE w:val="0"/>
              <w:autoSpaceDN w:val="0"/>
              <w:spacing w:before="240"/>
              <w:ind w:firstLine="0"/>
              <w:rPr>
                <w:rFonts w:eastAsia="Times New Roman"/>
                <w:sz w:val="28"/>
                <w:szCs w:val="28"/>
                <w:lang w:val="en-US"/>
              </w:rPr>
            </w:pPr>
          </w:p>
        </w:tc>
        <w:tc>
          <w:tcPr>
            <w:tcW w:w="5220" w:type="dxa"/>
          </w:tcPr>
          <w:p w14:paraId="51E9F33A" w14:textId="4354875C" w:rsidR="00B52637" w:rsidRPr="0048247B" w:rsidRDefault="00000000" w:rsidP="003F6BB1">
            <w:pPr>
              <w:widowControl w:val="0"/>
              <w:autoSpaceDE w:val="0"/>
              <w:autoSpaceDN w:val="0"/>
              <w:adjustRightInd w:val="0"/>
              <w:snapToGrid w:val="0"/>
              <w:spacing w:before="240"/>
              <w:rPr>
                <w:rFonts w:eastAsia="Times New Roman"/>
                <w:iCs/>
                <w:noProof/>
                <w:sz w:val="28"/>
                <w:szCs w:val="28"/>
                <w:lang w:val="en-US"/>
              </w:rPr>
            </w:pPr>
            <m:oMathPara>
              <m:oMath>
                <m:f>
                  <m:fPr>
                    <m:ctrlPr>
                      <w:rPr>
                        <w:rFonts w:ascii="Cambria Math" w:eastAsia="Times New Roman" w:hAnsi="Cambria Math"/>
                        <w:i/>
                        <w:iCs/>
                        <w:sz w:val="28"/>
                        <w:szCs w:val="28"/>
                        <w:lang w:val="en-US"/>
                      </w:rPr>
                    </m:ctrlPr>
                  </m:fPr>
                  <m:num>
                    <m:r>
                      <w:rPr>
                        <w:rFonts w:ascii="Cambria Math" w:eastAsia="Times New Roman" w:hAnsi="Cambria Math"/>
                        <w:sz w:val="28"/>
                        <w:szCs w:val="28"/>
                        <w:lang w:val="en-US"/>
                      </w:rPr>
                      <m:t>1</m:t>
                    </m:r>
                  </m:num>
                  <m:den>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L</m:t>
                        </m:r>
                      </m:sub>
                    </m:sSub>
                  </m:den>
                </m:f>
                <m:r>
                  <w:rPr>
                    <w:rFonts w:ascii="Cambria Math" w:eastAsia="Times New Roman" w:hAnsi="Cambria Math"/>
                    <w:sz w:val="28"/>
                    <w:szCs w:val="28"/>
                    <w:lang w:val="en-US"/>
                  </w:rPr>
                  <m:t>=</m:t>
                </m:r>
                <m:f>
                  <m:fPr>
                    <m:ctrlPr>
                      <w:rPr>
                        <w:rFonts w:ascii="Cambria Math" w:eastAsia="Times New Roman" w:hAnsi="Cambria Math"/>
                        <w:i/>
                        <w:iCs/>
                        <w:sz w:val="28"/>
                        <w:szCs w:val="28"/>
                        <w:lang w:val="en-US"/>
                      </w:rPr>
                    </m:ctrlPr>
                  </m:fPr>
                  <m:num>
                    <m:r>
                      <w:rPr>
                        <w:rFonts w:ascii="Cambria Math" w:eastAsia="Times New Roman" w:hAnsi="Cambria Math"/>
                        <w:sz w:val="28"/>
                        <w:szCs w:val="28"/>
                        <w:lang w:val="en-US"/>
                      </w:rPr>
                      <m:t>1</m:t>
                    </m:r>
                  </m:num>
                  <m:den>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w</m:t>
                        </m:r>
                      </m:sub>
                    </m:sSub>
                  </m:den>
                </m:f>
                <m:r>
                  <w:rPr>
                    <w:rFonts w:ascii="Cambria Math" w:eastAsia="Times New Roman" w:hAnsi="Cambria Math"/>
                    <w:sz w:val="28"/>
                    <w:szCs w:val="28"/>
                    <w:lang w:val="en-US"/>
                  </w:rPr>
                  <m:t>+</m:t>
                </m:r>
                <m:f>
                  <m:fPr>
                    <m:ctrlPr>
                      <w:rPr>
                        <w:rFonts w:ascii="Cambria Math" w:eastAsia="Times New Roman" w:hAnsi="Cambria Math"/>
                        <w:i/>
                        <w:iCs/>
                        <w:sz w:val="28"/>
                        <w:szCs w:val="28"/>
                        <w:lang w:val="en-US"/>
                      </w:rPr>
                    </m:ctrlPr>
                  </m:fPr>
                  <m:num>
                    <m:r>
                      <w:rPr>
                        <w:rFonts w:ascii="Cambria Math" w:eastAsia="Times New Roman" w:hAnsi="Cambria Math"/>
                        <w:sz w:val="28"/>
                        <w:szCs w:val="28"/>
                        <w:lang w:val="en-US"/>
                      </w:rPr>
                      <m:t>1</m:t>
                    </m:r>
                  </m:num>
                  <m:den>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m:t>
                        </m:r>
                      </m:sub>
                    </m:sSub>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den>
                </m:f>
              </m:oMath>
            </m:oMathPara>
          </w:p>
        </w:tc>
        <w:tc>
          <w:tcPr>
            <w:tcW w:w="2522" w:type="dxa"/>
            <w:vAlign w:val="center"/>
          </w:tcPr>
          <w:p w14:paraId="1724E28C" w14:textId="35A45375" w:rsidR="00B52637" w:rsidRDefault="00B52637"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50</w:t>
            </w:r>
            <w:r w:rsidRPr="00727A0E">
              <w:rPr>
                <w:rFonts w:eastAsia="Times New Roman"/>
                <w:sz w:val="28"/>
                <w:szCs w:val="28"/>
                <w:lang w:val="en-US"/>
              </w:rPr>
              <w:t>)</w:t>
            </w:r>
          </w:p>
        </w:tc>
      </w:tr>
    </w:tbl>
    <w:p w14:paraId="31B74BCC"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FE3A4CD"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h</w:t>
      </w:r>
      <w:r w:rsidRPr="00727A0E">
        <w:rPr>
          <w:rFonts w:ascii="Times New Roman" w:eastAsia="Times New Roman" w:hAnsi="Times New Roman" w:cs="Times New Roman"/>
          <w:iCs/>
          <w:kern w:val="0"/>
          <w:sz w:val="28"/>
          <w:szCs w:val="28"/>
          <w:lang w:val="en-US"/>
          <w14:ligatures w14:val="none"/>
        </w:rPr>
        <w:t xml:space="preserve"> and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w</w:t>
      </w:r>
      <w:r w:rsidRPr="00727A0E">
        <w:rPr>
          <w:rFonts w:ascii="Times New Roman" w:eastAsia="Times New Roman" w:hAnsi="Times New Roman" w:cs="Times New Roman"/>
          <w:iCs/>
          <w:kern w:val="0"/>
          <w:sz w:val="28"/>
          <w:szCs w:val="28"/>
          <w:lang w:val="en-US"/>
          <w14:ligatures w14:val="none"/>
        </w:rPr>
        <w:t xml:space="preserve"> are the exchange constants </w:t>
      </w:r>
      <w:bookmarkStart w:id="76" w:name="_Hlk195102042"/>
      <w:r w:rsidRPr="00727A0E">
        <w:rPr>
          <w:rFonts w:ascii="Times New Roman" w:eastAsia="Times New Roman" w:hAnsi="Times New Roman" w:cs="Times New Roman"/>
          <w:iCs/>
          <w:kern w:val="0"/>
          <w:sz w:val="28"/>
          <w:szCs w:val="28"/>
          <w:lang w:val="en-US"/>
          <w14:ligatures w14:val="none"/>
        </w:rPr>
        <w:t>for the headspace and water</w:t>
      </w:r>
      <w:bookmarkEnd w:id="76"/>
      <w:r w:rsidRPr="00727A0E">
        <w:rPr>
          <w:rFonts w:ascii="Times New Roman" w:eastAsia="Times New Roman" w:hAnsi="Times New Roman" w:cs="Times New Roman"/>
          <w:iCs/>
          <w:kern w:val="0"/>
          <w:sz w:val="28"/>
          <w:szCs w:val="28"/>
          <w:lang w:val="en-US"/>
          <w14:ligatures w14:val="none"/>
        </w:rPr>
        <w:t>, respectively, which depend on the mass transport rate in respective phases.</w:t>
      </w:r>
    </w:p>
    <w:p w14:paraId="3B36488E" w14:textId="4B43E5BE"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Liss and Slater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ZmRmNTk1MWUtOTBhZS00NTNhLWIyOWEtZGIzMTI5YzRjN2M1IiwicHJvcGVydGllcyI6eyJub3RlSW5kZXgiOjB9LCJpc0VkaXRlZCI6ZmFsc2UsIm1hbnVhbE92ZXJyaWRlIjp7ImNpdGVwcm9jVGV4dCI6IlsxMzh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279649978"/>
          <w:placeholder>
            <w:docPart w:val="25601EAD911F4E9E92C3BE9910AA7904"/>
          </w:placeholder>
        </w:sdtPr>
        <w:sdtEndPr>
          <w:rPr>
            <w:iCs w:val="0"/>
          </w:rPr>
        </w:sdtEndPr>
        <w:sdtContent>
          <w:r w:rsidR="00A82CD4" w:rsidRPr="00A82CD4">
            <w:rPr>
              <w:rFonts w:ascii="Times New Roman" w:eastAsia="Times New Roman" w:hAnsi="Times New Roman" w:cs="Times New Roman"/>
              <w:color w:val="000000"/>
              <w:sz w:val="28"/>
              <w:lang w:val="en-US"/>
            </w:rPr>
            <w:t>[138]</w:t>
          </w:r>
        </w:sdtContent>
      </w:sdt>
      <w:r w:rsidRPr="00727A0E">
        <w:rPr>
          <w:rFonts w:ascii="Times New Roman" w:eastAsia="Times New Roman" w:hAnsi="Times New Roman" w:cs="Times New Roman"/>
          <w:iCs/>
          <w:kern w:val="0"/>
          <w:sz w:val="28"/>
          <w:szCs w:val="28"/>
          <w:lang w:val="en-US"/>
          <w14:ligatures w14:val="none"/>
        </w:rPr>
        <w:t xml:space="preserve"> established the values of exchange constants for sea surface:</w:t>
      </w:r>
    </w:p>
    <w:p w14:paraId="00D51B08" w14:textId="77777777" w:rsidR="00B52637" w:rsidRPr="00727A0E" w:rsidRDefault="00727A0E" w:rsidP="009A6477">
      <w:pPr>
        <w:widowControl w:val="0"/>
        <w:autoSpaceDE w:val="0"/>
        <w:autoSpaceDN w:val="0"/>
        <w:adjustRightInd w:val="0"/>
        <w:snapToGrid w:val="0"/>
        <w:spacing w:line="240" w:lineRule="auto"/>
        <w:ind w:firstLine="0"/>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190"/>
        <w:gridCol w:w="1082"/>
      </w:tblGrid>
      <w:tr w:rsidR="00B52637" w14:paraId="2FF2F581" w14:textId="77777777" w:rsidTr="008F4ED9">
        <w:trPr>
          <w:trHeight w:val="902"/>
          <w:jc w:val="center"/>
        </w:trPr>
        <w:tc>
          <w:tcPr>
            <w:tcW w:w="1080" w:type="dxa"/>
          </w:tcPr>
          <w:p w14:paraId="0A7AB66F" w14:textId="77777777" w:rsidR="00B52637" w:rsidRPr="00371C92" w:rsidRDefault="00B52637" w:rsidP="003F6BB1">
            <w:pPr>
              <w:widowControl w:val="0"/>
              <w:autoSpaceDE w:val="0"/>
              <w:autoSpaceDN w:val="0"/>
              <w:spacing w:before="240"/>
              <w:ind w:firstLine="0"/>
              <w:rPr>
                <w:rFonts w:eastAsia="Times New Roman"/>
                <w:sz w:val="28"/>
                <w:szCs w:val="28"/>
                <w:lang w:val="en-US"/>
              </w:rPr>
            </w:pPr>
          </w:p>
        </w:tc>
        <w:tc>
          <w:tcPr>
            <w:tcW w:w="8190" w:type="dxa"/>
          </w:tcPr>
          <w:p w14:paraId="20B58077" w14:textId="42DBC8A7" w:rsidR="00B52637" w:rsidRPr="0048247B" w:rsidRDefault="00000000" w:rsidP="003F6BB1">
            <w:pPr>
              <w:widowControl w:val="0"/>
              <w:autoSpaceDE w:val="0"/>
              <w:autoSpaceDN w:val="0"/>
              <w:adjustRightInd w:val="0"/>
              <w:snapToGrid w:val="0"/>
              <w:spacing w:before="240"/>
              <w:rPr>
                <w:rFonts w:eastAsia="Times New Roman"/>
                <w:iCs/>
                <w:noProof/>
                <w:sz w:val="28"/>
                <w:szCs w:val="28"/>
                <w:lang w:val="en-US"/>
              </w:rPr>
            </w:pPr>
            <m:oMathPara>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m:t>
                    </m:r>
                  </m:sub>
                </m:sSub>
                <m:r>
                  <m:rPr>
                    <m:sty m:val="p"/>
                  </m:rPr>
                  <w:rPr>
                    <w:rFonts w:ascii="Cambria Math" w:eastAsia="Times New Roman" w:hAnsi="Cambria Math"/>
                    <w:sz w:val="28"/>
                    <w:szCs w:val="28"/>
                    <w:lang w:val="en-US"/>
                  </w:rPr>
                  <m:t>(</m:t>
                </m:r>
                <m:sSub>
                  <m:sSubPr>
                    <m:ctrlPr>
                      <w:rPr>
                        <w:rFonts w:ascii="Cambria Math" w:eastAsia="Times New Roman" w:hAnsi="Cambria Math"/>
                        <w:sz w:val="28"/>
                        <w:szCs w:val="28"/>
                        <w:lang w:val="en-US"/>
                      </w:rPr>
                    </m:ctrlPr>
                  </m:sSubPr>
                  <m:e>
                    <m:r>
                      <m:rPr>
                        <m:sty m:val="p"/>
                      </m:rPr>
                      <w:rPr>
                        <w:rFonts w:ascii="Cambria Math" w:eastAsia="Times New Roman" w:hAnsi="Cambria Math"/>
                        <w:sz w:val="28"/>
                        <w:szCs w:val="28"/>
                        <w:lang w:val="en-US"/>
                      </w:rPr>
                      <m:t>H</m:t>
                    </m:r>
                  </m:e>
                  <m:sub>
                    <m:r>
                      <m:rPr>
                        <m:sty m:val="p"/>
                      </m:rPr>
                      <w:rPr>
                        <w:rFonts w:ascii="Cambria Math" w:eastAsia="Times New Roman" w:hAnsi="Cambria Math"/>
                        <w:sz w:val="28"/>
                        <w:szCs w:val="28"/>
                        <w:lang w:val="en-US"/>
                      </w:rPr>
                      <m:t>2</m:t>
                    </m:r>
                  </m:sub>
                </m:sSub>
                <m:r>
                  <m:rPr>
                    <m:sty m:val="p"/>
                  </m:rPr>
                  <w:rPr>
                    <w:rFonts w:ascii="Cambria Math" w:eastAsia="Times New Roman" w:hAnsi="Cambria Math"/>
                    <w:sz w:val="28"/>
                    <w:szCs w:val="28"/>
                    <w:lang w:val="en-US"/>
                  </w:rPr>
                  <m:t>O)</m:t>
                </m:r>
                <m:r>
                  <w:rPr>
                    <w:rFonts w:ascii="Cambria Math" w:eastAsia="Times New Roman" w:hAnsi="Cambria Math"/>
                    <w:sz w:val="28"/>
                    <w:szCs w:val="28"/>
                    <w:lang w:val="en-US"/>
                  </w:rPr>
                  <m:t>=</m:t>
                </m:r>
                <m:r>
                  <m:rPr>
                    <m:sty m:val="p"/>
                  </m:rPr>
                  <w:rPr>
                    <w:rFonts w:ascii="Cambria Math" w:eastAsia="Times New Roman" w:hAnsi="Cambria Math"/>
                    <w:sz w:val="28"/>
                    <w:szCs w:val="28"/>
                    <w:lang w:val="en-US"/>
                  </w:rPr>
                  <m:t xml:space="preserve">3000 cm </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h</m:t>
                    </m:r>
                  </m:e>
                  <m:sup>
                    <m:r>
                      <m:rPr>
                        <m:sty m:val="p"/>
                      </m:rPr>
                      <w:rPr>
                        <w:rFonts w:ascii="Cambria Math" w:eastAsia="Times New Roman" w:hAnsi="Cambria Math"/>
                        <w:sz w:val="28"/>
                        <w:szCs w:val="28"/>
                        <w:lang w:val="en-US"/>
                      </w:rPr>
                      <m:t>-1</m:t>
                    </m:r>
                  </m:sup>
                </m:sSup>
                <m:r>
                  <w:rPr>
                    <w:rFonts w:ascii="Cambria Math" w:eastAsia="Times New Roman" w:hAnsi="Cambria Math"/>
                    <w:sz w:val="28"/>
                    <w:szCs w:val="28"/>
                    <w:lang w:val="en-US"/>
                  </w:rPr>
                  <m:t xml:space="preserve"> ,  </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w</m:t>
                    </m:r>
                  </m:sub>
                </m:sSub>
                <m:r>
                  <w:rPr>
                    <w:rFonts w:ascii="Cambria Math" w:eastAsia="Times New Roman" w:hAnsi="Cambria Math"/>
                    <w:sz w:val="28"/>
                    <w:szCs w:val="28"/>
                    <w:lang w:val="en-US"/>
                  </w:rPr>
                  <m:t>(</m:t>
                </m:r>
                <m:r>
                  <m:rPr>
                    <m:sty m:val="p"/>
                  </m:rPr>
                  <w:rPr>
                    <w:rFonts w:ascii="Cambria Math" w:eastAsia="Times New Roman" w:hAnsi="Cambria Math"/>
                    <w:sz w:val="28"/>
                    <w:szCs w:val="28"/>
                    <w:lang w:val="en-US"/>
                  </w:rPr>
                  <m:t>C</m:t>
                </m:r>
                <m:sSub>
                  <m:sSubPr>
                    <m:ctrlPr>
                      <w:rPr>
                        <w:rFonts w:ascii="Cambria Math" w:eastAsia="Times New Roman" w:hAnsi="Cambria Math"/>
                        <w:sz w:val="28"/>
                        <w:szCs w:val="28"/>
                        <w:lang w:val="en-US"/>
                      </w:rPr>
                    </m:ctrlPr>
                  </m:sSubPr>
                  <m:e>
                    <m:r>
                      <m:rPr>
                        <m:sty m:val="p"/>
                      </m:rPr>
                      <w:rPr>
                        <w:rFonts w:ascii="Cambria Math" w:eastAsia="Times New Roman" w:hAnsi="Cambria Math"/>
                        <w:sz w:val="28"/>
                        <w:szCs w:val="28"/>
                        <w:lang w:val="en-US"/>
                      </w:rPr>
                      <m:t>O</m:t>
                    </m:r>
                  </m:e>
                  <m:sub>
                    <m:r>
                      <m:rPr>
                        <m:sty m:val="p"/>
                      </m:rPr>
                      <w:rPr>
                        <w:rFonts w:ascii="Cambria Math" w:eastAsia="Times New Roman" w:hAnsi="Cambria Math"/>
                        <w:sz w:val="28"/>
                        <w:szCs w:val="28"/>
                        <w:lang w:val="en-US"/>
                      </w:rPr>
                      <m:t>2</m:t>
                    </m:r>
                  </m:sub>
                </m:sSub>
                <m:r>
                  <w:rPr>
                    <w:rFonts w:ascii="Cambria Math" w:eastAsia="Times New Roman" w:hAnsi="Cambria Math"/>
                    <w:sz w:val="28"/>
                    <w:szCs w:val="28"/>
                    <w:lang w:val="en-US"/>
                  </w:rPr>
                  <m:t>)=</m:t>
                </m:r>
                <m:r>
                  <m:rPr>
                    <m:sty m:val="p"/>
                  </m:rPr>
                  <w:rPr>
                    <w:rFonts w:ascii="Cambria Math" w:eastAsia="Times New Roman" w:hAnsi="Cambria Math"/>
                    <w:sz w:val="28"/>
                    <w:szCs w:val="28"/>
                    <w:lang w:val="en-US"/>
                  </w:rPr>
                  <m:t xml:space="preserve">20 cm </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h</m:t>
                    </m:r>
                  </m:e>
                  <m:sup>
                    <m:r>
                      <m:rPr>
                        <m:sty m:val="p"/>
                      </m:rPr>
                      <w:rPr>
                        <w:rFonts w:ascii="Cambria Math" w:eastAsia="Times New Roman" w:hAnsi="Cambria Math"/>
                        <w:sz w:val="28"/>
                        <w:szCs w:val="28"/>
                        <w:lang w:val="en-US"/>
                      </w:rPr>
                      <m:t>-1</m:t>
                    </m:r>
                  </m:sup>
                </m:sSup>
              </m:oMath>
            </m:oMathPara>
          </w:p>
        </w:tc>
        <w:tc>
          <w:tcPr>
            <w:tcW w:w="1082" w:type="dxa"/>
            <w:vAlign w:val="center"/>
          </w:tcPr>
          <w:p w14:paraId="6E0E26CA" w14:textId="012B7A7F" w:rsidR="00B52637" w:rsidRDefault="00B52637"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51</w:t>
            </w:r>
            <w:r w:rsidRPr="00727A0E">
              <w:rPr>
                <w:rFonts w:eastAsia="Times New Roman"/>
                <w:sz w:val="28"/>
                <w:szCs w:val="28"/>
                <w:lang w:val="en-US"/>
              </w:rPr>
              <w:t>)</w:t>
            </w:r>
          </w:p>
        </w:tc>
      </w:tr>
    </w:tbl>
    <w:p w14:paraId="0355A7D5" w14:textId="77777777" w:rsidR="00727A0E" w:rsidRPr="00B52637"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14:ligatures w14:val="none"/>
        </w:rPr>
      </w:pPr>
    </w:p>
    <w:p w14:paraId="08143DA5" w14:textId="4CC2B632"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Liss and Slater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DE0MWQ3NDktNGYxYi00MDBkLWFkNWMtZDEwZjZlZmYwMGYwIiwicHJvcGVydGllcyI6eyJub3RlSW5kZXgiOjB9LCJpc0VkaXRlZCI6ZmFsc2UsIm1hbnVhbE92ZXJyaWRlIjp7ImNpdGVwcm9jVGV4dCI6IlsxMzh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629093535"/>
          <w:placeholder>
            <w:docPart w:val="D0185E5D395242FC9B4E35BD8282E1E5"/>
          </w:placeholder>
        </w:sdtPr>
        <w:sdtEndPr>
          <w:rPr>
            <w:iCs w:val="0"/>
          </w:rPr>
        </w:sdtEndPr>
        <w:sdtContent>
          <w:r w:rsidR="00A82CD4" w:rsidRPr="00A82CD4">
            <w:rPr>
              <w:rFonts w:ascii="Times New Roman" w:eastAsia="Times New Roman" w:hAnsi="Times New Roman" w:cs="Times New Roman"/>
              <w:color w:val="000000"/>
              <w:sz w:val="28"/>
              <w:lang w:val="en-US"/>
            </w:rPr>
            <w:t>[138]</w:t>
          </w:r>
        </w:sdtContent>
      </w:sdt>
      <w:r w:rsidRPr="00C94B7D">
        <w:rPr>
          <w:rFonts w:ascii="Times New Roman" w:eastAsia="Times New Roman" w:hAnsi="Times New Roman" w:cs="Times New Roman"/>
          <w:iCs/>
          <w:kern w:val="0"/>
          <w:sz w:val="28"/>
          <w:szCs w:val="28"/>
          <w:lang w:val="en-US"/>
          <w14:ligatures w14:val="none"/>
        </w:rPr>
        <w:t xml:space="preserve"> also established that exchange constants are inversely proportional to the square ro</w:t>
      </w:r>
      <w:r w:rsidRPr="00727A0E">
        <w:rPr>
          <w:rFonts w:ascii="Times New Roman" w:eastAsia="Times New Roman" w:hAnsi="Times New Roman" w:cs="Times New Roman"/>
          <w:iCs/>
          <w:kern w:val="0"/>
          <w:sz w:val="28"/>
          <w:szCs w:val="28"/>
          <w:lang w:val="en-US"/>
          <w14:ligatures w14:val="none"/>
        </w:rPr>
        <w:t>ot of the molecular weight of the solute:</w:t>
      </w:r>
    </w:p>
    <w:p w14:paraId="0B8D9D50"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5400"/>
        <w:gridCol w:w="2342"/>
      </w:tblGrid>
      <w:tr w:rsidR="00B52637" w14:paraId="29D6B2FC" w14:textId="77777777" w:rsidTr="008F4ED9">
        <w:trPr>
          <w:trHeight w:val="902"/>
          <w:jc w:val="center"/>
        </w:trPr>
        <w:tc>
          <w:tcPr>
            <w:tcW w:w="2610" w:type="dxa"/>
          </w:tcPr>
          <w:p w14:paraId="6C06EC07" w14:textId="77777777" w:rsidR="00B52637" w:rsidRPr="00371C92" w:rsidRDefault="00B52637" w:rsidP="003F6BB1">
            <w:pPr>
              <w:widowControl w:val="0"/>
              <w:autoSpaceDE w:val="0"/>
              <w:autoSpaceDN w:val="0"/>
              <w:spacing w:before="240"/>
              <w:ind w:firstLine="0"/>
              <w:rPr>
                <w:rFonts w:eastAsia="Times New Roman"/>
                <w:sz w:val="28"/>
                <w:szCs w:val="28"/>
                <w:lang w:val="en-US"/>
              </w:rPr>
            </w:pPr>
          </w:p>
        </w:tc>
        <w:tc>
          <w:tcPr>
            <w:tcW w:w="5400" w:type="dxa"/>
          </w:tcPr>
          <w:p w14:paraId="6099BCE8" w14:textId="4FD38748" w:rsidR="00B52637" w:rsidRPr="0048247B" w:rsidRDefault="00B52637" w:rsidP="00B52637">
            <w:pPr>
              <w:widowControl w:val="0"/>
              <w:autoSpaceDE w:val="0"/>
              <w:autoSpaceDN w:val="0"/>
              <w:adjustRightInd w:val="0"/>
              <w:snapToGrid w:val="0"/>
              <w:spacing w:before="240"/>
              <w:jc w:val="center"/>
              <w:rPr>
                <w:rFonts w:eastAsia="Times New Roman"/>
                <w:iCs/>
                <w:noProof/>
                <w:sz w:val="28"/>
                <w:szCs w:val="28"/>
                <w:lang w:val="en-US"/>
              </w:rPr>
            </w:pPr>
            <w:r w:rsidRPr="00727A0E">
              <w:rPr>
                <w:rFonts w:eastAsia="Times New Roman"/>
                <w:i/>
                <w:sz w:val="28"/>
                <w:szCs w:val="28"/>
                <w:lang w:val="en-US"/>
              </w:rPr>
              <w:t>k</w:t>
            </w:r>
            <w:r w:rsidRPr="00727A0E">
              <w:rPr>
                <w:rFonts w:eastAsia="Times New Roman"/>
                <w:iCs/>
                <w:sz w:val="28"/>
                <w:szCs w:val="28"/>
                <w:lang w:val="en-US"/>
              </w:rPr>
              <w:t xml:space="preserve"> ~ </w:t>
            </w:r>
            <w:r w:rsidRPr="00727A0E">
              <w:rPr>
                <w:rFonts w:eastAsia="Times New Roman"/>
                <w:i/>
                <w:sz w:val="28"/>
                <w:szCs w:val="28"/>
                <w:lang w:val="en-US"/>
              </w:rPr>
              <w:t>M</w:t>
            </w:r>
            <w:r w:rsidRPr="00727A0E">
              <w:rPr>
                <w:rFonts w:eastAsia="Times New Roman"/>
                <w:iCs/>
                <w:sz w:val="28"/>
                <w:szCs w:val="28"/>
                <w:vertAlign w:val="superscript"/>
                <w:lang w:val="en-US"/>
              </w:rPr>
              <w:t>-1/2</w:t>
            </w:r>
          </w:p>
        </w:tc>
        <w:tc>
          <w:tcPr>
            <w:tcW w:w="2342" w:type="dxa"/>
            <w:vAlign w:val="center"/>
          </w:tcPr>
          <w:p w14:paraId="04F0ED92" w14:textId="1B60FCBF" w:rsidR="00B52637" w:rsidRDefault="00B52637"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52</w:t>
            </w:r>
            <w:r w:rsidRPr="00727A0E">
              <w:rPr>
                <w:rFonts w:eastAsia="Times New Roman"/>
                <w:sz w:val="28"/>
                <w:szCs w:val="28"/>
                <w:lang w:val="en-US"/>
              </w:rPr>
              <w:t>)</w:t>
            </w:r>
          </w:p>
        </w:tc>
      </w:tr>
    </w:tbl>
    <w:p w14:paraId="622FB3D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5B129658"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Therefore, above mentioned values should be further corrected to account for the molecular weight of the compound.</w:t>
      </w:r>
    </w:p>
    <w:p w14:paraId="731E8F00" w14:textId="18540064"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Southworth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jg5M2ZkYjItMTFlYi00YWQ4LWE0YzUtOWYxNWUzNGM1MDk3IiwicHJvcGVydGllcyI6eyJub3RlSW5kZXgiOjB9LCJpc0VkaXRlZCI6ZmFsc2UsIm1hbnVhbE92ZXJyaWRlIjp7ImNpdGVwcm9jVGV4dCI6IlsxMzldIiwiaXNNYW51YWxseU92ZXJyaWRkZW4iOmZhbHNl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2106758929"/>
          <w:placeholder>
            <w:docPart w:val="84BA4B43C47B4326A90CAC5334E34FC5"/>
          </w:placeholder>
        </w:sdtPr>
        <w:sdtEndPr>
          <w:rPr>
            <w:iCs w:val="0"/>
          </w:rPr>
        </w:sdtEnd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iCs/>
          <w:kern w:val="0"/>
          <w:sz w:val="28"/>
          <w:szCs w:val="28"/>
          <w:lang w:val="en-US"/>
          <w14:ligatures w14:val="none"/>
        </w:rPr>
        <w:t xml:space="preserve"> have determined that for no wind conditions, and 200 RPM stirring with a propeller, the exchange constants for </w:t>
      </w:r>
      <w:r w:rsidRPr="00727A0E">
        <w:rPr>
          <w:rFonts w:ascii="Times New Roman" w:eastAsia="Times New Roman" w:hAnsi="Times New Roman" w:cs="Times New Roman"/>
          <w:i/>
          <w:kern w:val="0"/>
          <w:sz w:val="28"/>
          <w:szCs w:val="28"/>
          <w:lang w:val="en-US"/>
          <w14:ligatures w14:val="none"/>
        </w:rPr>
        <w:t xml:space="preserve">M </w:t>
      </w:r>
      <w:r w:rsidRPr="00727A0E">
        <w:rPr>
          <w:rFonts w:ascii="Times New Roman" w:eastAsia="Times New Roman" w:hAnsi="Times New Roman" w:cs="Times New Roman"/>
          <w:iCs/>
          <w:kern w:val="0"/>
          <w:sz w:val="28"/>
          <w:szCs w:val="28"/>
          <w:lang w:val="en-US"/>
          <w14:ligatures w14:val="none"/>
        </w:rPr>
        <w:t>= 100 are:</w:t>
      </w:r>
    </w:p>
    <w:p w14:paraId="7660D574"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290"/>
        <w:gridCol w:w="1532"/>
      </w:tblGrid>
      <w:tr w:rsidR="00B52637" w14:paraId="3506B117" w14:textId="77777777" w:rsidTr="008F4ED9">
        <w:trPr>
          <w:trHeight w:val="902"/>
          <w:jc w:val="center"/>
        </w:trPr>
        <w:tc>
          <w:tcPr>
            <w:tcW w:w="1530" w:type="dxa"/>
          </w:tcPr>
          <w:p w14:paraId="10A013A4" w14:textId="77777777" w:rsidR="00B52637" w:rsidRPr="00371C92" w:rsidRDefault="008F3E63" w:rsidP="003F6BB1">
            <w:pPr>
              <w:widowControl w:val="0"/>
              <w:autoSpaceDE w:val="0"/>
              <w:autoSpaceDN w:val="0"/>
              <w:spacing w:before="240"/>
              <w:ind w:firstLine="0"/>
              <w:rPr>
                <w:rFonts w:eastAsia="Times New Roman"/>
                <w:sz w:val="28"/>
                <w:szCs w:val="28"/>
                <w:lang w:val="en-US"/>
              </w:rPr>
            </w:pPr>
            <w:r>
              <w:rPr>
                <w:rFonts w:eastAsia="Times New Roman"/>
                <w:iCs/>
                <w:sz w:val="28"/>
                <w:szCs w:val="28"/>
                <w:lang w:val="en-US"/>
              </w:rPr>
              <w:t xml:space="preserve">                               </w:t>
            </w:r>
          </w:p>
        </w:tc>
        <w:tc>
          <w:tcPr>
            <w:tcW w:w="7290" w:type="dxa"/>
          </w:tcPr>
          <w:p w14:paraId="681E32B3" w14:textId="7511758C" w:rsidR="00B52637" w:rsidRPr="00B52637" w:rsidRDefault="00000000" w:rsidP="003F6BB1">
            <w:pPr>
              <w:widowControl w:val="0"/>
              <w:autoSpaceDE w:val="0"/>
              <w:autoSpaceDN w:val="0"/>
              <w:adjustRightInd w:val="0"/>
              <w:snapToGrid w:val="0"/>
              <w:spacing w:before="240"/>
              <w:jc w:val="center"/>
              <w:rPr>
                <w:rFonts w:eastAsia="Times New Roman"/>
                <w:iCs/>
                <w:noProof/>
                <w:sz w:val="28"/>
                <w:szCs w:val="28"/>
                <w:lang w:val="en-US"/>
              </w:rPr>
            </w:pPr>
            <m:oMathPara>
              <m:oMathParaPr>
                <m:jc m:val="center"/>
              </m:oMathParaP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m:t>
                    </m:r>
                  </m:sub>
                </m:sSub>
                <m:r>
                  <w:rPr>
                    <w:rFonts w:ascii="Cambria Math" w:eastAsia="Times New Roman" w:hAnsi="Cambria Math"/>
                    <w:sz w:val="28"/>
                    <w:szCs w:val="28"/>
                    <w:lang w:val="en-US"/>
                  </w:rPr>
                  <m:t xml:space="preserve">=539 </m:t>
                </m:r>
                <m:r>
                  <m:rPr>
                    <m:sty m:val="p"/>
                  </m:rPr>
                  <w:rPr>
                    <w:rFonts w:ascii="Cambria Math" w:eastAsia="Times New Roman" w:hAnsi="Cambria Math"/>
                    <w:sz w:val="28"/>
                    <w:szCs w:val="28"/>
                    <w:lang w:val="en-US"/>
                  </w:rPr>
                  <m:t xml:space="preserve">cm </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h</m:t>
                    </m:r>
                  </m:e>
                  <m:sup>
                    <m:r>
                      <m:rPr>
                        <m:sty m:val="p"/>
                      </m:rPr>
                      <w:rPr>
                        <w:rFonts w:ascii="Cambria Math" w:eastAsia="Times New Roman" w:hAnsi="Cambria Math"/>
                        <w:sz w:val="28"/>
                        <w:szCs w:val="28"/>
                        <w:lang w:val="en-US"/>
                      </w:rPr>
                      <m:t>-1</m:t>
                    </m:r>
                  </m:sup>
                </m:sSup>
                <m:r>
                  <w:rPr>
                    <w:rFonts w:ascii="Cambria Math" w:eastAsia="Times New Roman" w:hAnsi="Cambria Math"/>
                    <w:sz w:val="28"/>
                    <w:szCs w:val="28"/>
                    <w:lang w:val="en-US"/>
                  </w:rPr>
                  <m:t xml:space="preserve"> ,  </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w</m:t>
                    </m:r>
                  </m:sub>
                </m:sSub>
                <m:r>
                  <w:rPr>
                    <w:rFonts w:ascii="Cambria Math" w:eastAsia="Times New Roman" w:hAnsi="Cambria Math"/>
                    <w:sz w:val="28"/>
                    <w:szCs w:val="28"/>
                    <w:lang w:val="en-US"/>
                  </w:rPr>
                  <m:t xml:space="preserve">=15.9 </m:t>
                </m:r>
                <m:r>
                  <m:rPr>
                    <m:sty m:val="p"/>
                  </m:rPr>
                  <w:rPr>
                    <w:rFonts w:ascii="Cambria Math" w:eastAsia="Times New Roman" w:hAnsi="Cambria Math"/>
                    <w:sz w:val="28"/>
                    <w:szCs w:val="28"/>
                    <w:lang w:val="en-US"/>
                  </w:rPr>
                  <m:t xml:space="preserve">cm </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h</m:t>
                    </m:r>
                  </m:e>
                  <m:sup>
                    <m:r>
                      <m:rPr>
                        <m:sty m:val="p"/>
                      </m:rPr>
                      <w:rPr>
                        <w:rFonts w:ascii="Cambria Math" w:eastAsia="Times New Roman" w:hAnsi="Cambria Math"/>
                        <w:sz w:val="28"/>
                        <w:szCs w:val="28"/>
                        <w:lang w:val="en-US"/>
                      </w:rPr>
                      <m:t>-1</m:t>
                    </m:r>
                  </m:sup>
                </m:sSup>
              </m:oMath>
            </m:oMathPara>
          </w:p>
        </w:tc>
        <w:tc>
          <w:tcPr>
            <w:tcW w:w="1532" w:type="dxa"/>
            <w:vAlign w:val="center"/>
          </w:tcPr>
          <w:p w14:paraId="698BD8BD" w14:textId="7FB9FBEE" w:rsidR="00B52637" w:rsidRDefault="00B52637"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53</w:t>
            </w:r>
            <w:r w:rsidRPr="00727A0E">
              <w:rPr>
                <w:rFonts w:eastAsia="Times New Roman"/>
                <w:sz w:val="28"/>
                <w:szCs w:val="28"/>
                <w:lang w:val="en-US"/>
              </w:rPr>
              <w:t>)</w:t>
            </w:r>
          </w:p>
        </w:tc>
      </w:tr>
    </w:tbl>
    <w:p w14:paraId="50206DED" w14:textId="77777777" w:rsidR="00727A0E" w:rsidRPr="009B6196"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kern w:val="0"/>
          <w:sz w:val="28"/>
          <w:szCs w:val="28"/>
          <w14:ligatures w14:val="none"/>
        </w:rPr>
      </w:pPr>
    </w:p>
    <w:p w14:paraId="0725EED9" w14:textId="0B625562"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For no wind conditions, </w:t>
      </w:r>
      <w:r w:rsidRPr="00727A0E">
        <w:rPr>
          <w:rFonts w:ascii="Times New Roman" w:eastAsia="Times New Roman" w:hAnsi="Times New Roman" w:cs="Times New Roman"/>
          <w:iCs/>
          <w:kern w:val="0"/>
          <w:sz w:val="28"/>
          <w:szCs w:val="28"/>
          <w:lang w:val="en-US"/>
          <w14:ligatures w14:val="none"/>
        </w:rPr>
        <w:t xml:space="preserve">Southworth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Tc2NTA1OWEtZjYzOS00ZDNjLTkwMzEtOGJlYThiY2Y5MDk1IiwicHJvcGVydGllcyI6eyJub3RlSW5kZXgiOjB9LCJpc0VkaXRlZCI6ZmFsc2UsIm1hbnVhbE92ZXJyaWRlIjp7ImNpdGVwcm9jVGV4dCI6IlsxMzldIiwiaXNNYW51YWxseU92ZXJyaWRkZW4iOmZhbHNl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278177668"/>
          <w:placeholder>
            <w:docPart w:val="DA3357E93F634F199C357B5E6CAB6A4C"/>
          </w:placeholder>
        </w:sdtPr>
        <w:sdtEndPr>
          <w:rPr>
            <w:iCs w:val="0"/>
          </w:rPr>
        </w:sdtEnd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established the following equations to describe exchange constants:</w:t>
      </w:r>
    </w:p>
    <w:p w14:paraId="5548B4D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290"/>
        <w:gridCol w:w="1532"/>
      </w:tblGrid>
      <w:tr w:rsidR="00B52637" w14:paraId="0FA506EA" w14:textId="77777777" w:rsidTr="008F4ED9">
        <w:trPr>
          <w:trHeight w:val="902"/>
          <w:jc w:val="center"/>
        </w:trPr>
        <w:tc>
          <w:tcPr>
            <w:tcW w:w="1530" w:type="dxa"/>
          </w:tcPr>
          <w:p w14:paraId="5AA746DE" w14:textId="77777777" w:rsidR="00B52637" w:rsidRPr="00371C92" w:rsidRDefault="00B52637" w:rsidP="003F6BB1">
            <w:pPr>
              <w:widowControl w:val="0"/>
              <w:autoSpaceDE w:val="0"/>
              <w:autoSpaceDN w:val="0"/>
              <w:spacing w:before="240"/>
              <w:ind w:firstLine="0"/>
              <w:rPr>
                <w:rFonts w:eastAsia="Times New Roman"/>
                <w:sz w:val="28"/>
                <w:szCs w:val="28"/>
                <w:lang w:val="en-US"/>
              </w:rPr>
            </w:pPr>
            <w:r>
              <w:rPr>
                <w:rFonts w:eastAsia="Times New Roman"/>
                <w:iCs/>
                <w:sz w:val="28"/>
                <w:szCs w:val="28"/>
                <w:lang w:val="en-US"/>
              </w:rPr>
              <w:t xml:space="preserve">                               </w:t>
            </w:r>
          </w:p>
        </w:tc>
        <w:tc>
          <w:tcPr>
            <w:tcW w:w="7290" w:type="dxa"/>
          </w:tcPr>
          <w:p w14:paraId="5E56915B" w14:textId="341E16DD" w:rsidR="00B52637" w:rsidRPr="00B52637" w:rsidRDefault="00A5720B" w:rsidP="009A6477">
            <w:pPr>
              <w:widowControl w:val="0"/>
              <w:autoSpaceDE w:val="0"/>
              <w:autoSpaceDN w:val="0"/>
              <w:adjustRightInd w:val="0"/>
              <w:snapToGrid w:val="0"/>
              <w:jc w:val="center"/>
              <w:rPr>
                <w:rFonts w:eastAsia="Times New Roman"/>
                <w:iCs/>
                <w:noProof/>
                <w:sz w:val="28"/>
                <w:szCs w:val="28"/>
                <w:lang w:val="en-US"/>
              </w:rPr>
            </w:pPr>
            <w:r>
              <w:rPr>
                <w:rFonts w:eastAsia="Times New Roman"/>
                <w:iCs/>
                <w:sz w:val="28"/>
                <w:szCs w:val="28"/>
                <w:lang w:val="en-US"/>
              </w:rPr>
              <w:t xml:space="preserve"> </w:t>
            </w: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m:t>
                  </m:r>
                </m:sub>
              </m:sSub>
              <m:d>
                <m:dPr>
                  <m:ctrlPr>
                    <w:rPr>
                      <w:rFonts w:ascii="Cambria Math" w:eastAsia="Times New Roman" w:hAnsi="Cambria Math"/>
                      <w:sz w:val="28"/>
                      <w:szCs w:val="28"/>
                      <w:lang w:val="en-US"/>
                    </w:rPr>
                  </m:ctrlPr>
                </m:dPr>
                <m:e>
                  <m:r>
                    <m:rPr>
                      <m:sty m:val="p"/>
                    </m:rPr>
                    <w:rPr>
                      <w:rFonts w:ascii="Cambria Math" w:eastAsia="Times New Roman" w:hAnsi="Cambria Math"/>
                      <w:sz w:val="28"/>
                      <w:szCs w:val="28"/>
                      <w:lang w:val="en-US"/>
                    </w:rPr>
                    <m:t xml:space="preserve">cm </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h</m:t>
                      </m:r>
                    </m:e>
                    <m:sup>
                      <m:r>
                        <m:rPr>
                          <m:sty m:val="p"/>
                        </m:rPr>
                        <w:rPr>
                          <w:rFonts w:ascii="Cambria Math" w:eastAsia="Times New Roman" w:hAnsi="Cambria Math"/>
                          <w:sz w:val="28"/>
                          <w:szCs w:val="28"/>
                          <w:lang w:val="en-US"/>
                        </w:rPr>
                        <m:t>-1</m:t>
                      </m:r>
                    </m:sup>
                  </m:sSup>
                  <m:ctrlPr>
                    <w:rPr>
                      <w:rFonts w:ascii="Cambria Math" w:eastAsia="Times New Roman" w:hAnsi="Cambria Math"/>
                      <w:i/>
                      <w:sz w:val="28"/>
                      <w:szCs w:val="28"/>
                      <w:lang w:val="en-US"/>
                    </w:rPr>
                  </m:ctrlPr>
                </m:e>
              </m:d>
              <m:r>
                <w:rPr>
                  <w:rFonts w:ascii="Cambria Math" w:eastAsia="Times New Roman" w:hAnsi="Cambria Math"/>
                  <w:sz w:val="28"/>
                  <w:szCs w:val="28"/>
                  <w:lang w:val="en-US"/>
                </w:rPr>
                <m:t xml:space="preserve">=1137.5 </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m:rPr>
                      <m:sty m:val="p"/>
                    </m:rPr>
                    <w:rPr>
                      <w:rFonts w:ascii="Cambria Math" w:eastAsia="Times New Roman" w:hAnsi="Cambria Math"/>
                      <w:sz w:val="28"/>
                      <w:szCs w:val="28"/>
                      <w:lang w:val="en-US"/>
                    </w:rPr>
                    <m:t>current</m:t>
                  </m:r>
                </m:sub>
              </m:sSub>
              <m:sSup>
                <m:sSupPr>
                  <m:ctrlPr>
                    <w:rPr>
                      <w:rFonts w:ascii="Cambria Math" w:eastAsia="Times New Roman" w:hAnsi="Cambria Math"/>
                      <w:i/>
                      <w:iCs/>
                      <w:sz w:val="28"/>
                      <w:szCs w:val="28"/>
                      <w:lang w:val="en-US"/>
                    </w:rPr>
                  </m:ctrlPr>
                </m:sSupPr>
                <m:e>
                  <m:d>
                    <m:dPr>
                      <m:ctrlPr>
                        <w:rPr>
                          <w:rFonts w:ascii="Cambria Math" w:eastAsia="Times New Roman" w:hAnsi="Cambria Math"/>
                          <w:i/>
                          <w:iCs/>
                          <w:sz w:val="28"/>
                          <w:szCs w:val="28"/>
                          <w:lang w:val="en-US"/>
                        </w:rPr>
                      </m:ctrlPr>
                    </m:dPr>
                    <m:e>
                      <m:f>
                        <m:fPr>
                          <m:ctrlPr>
                            <w:rPr>
                              <w:rFonts w:ascii="Cambria Math" w:eastAsia="Times New Roman" w:hAnsi="Cambria Math"/>
                              <w:i/>
                              <w:iCs/>
                              <w:sz w:val="28"/>
                              <w:szCs w:val="28"/>
                              <w:lang w:val="en-US"/>
                            </w:rPr>
                          </m:ctrlPr>
                        </m:fPr>
                        <m:num>
                          <m:r>
                            <w:rPr>
                              <w:rFonts w:ascii="Cambria Math" w:eastAsia="Times New Roman" w:hAnsi="Cambria Math"/>
                              <w:sz w:val="28"/>
                              <w:szCs w:val="28"/>
                              <w:lang w:val="en-US"/>
                            </w:rPr>
                            <m:t>18</m:t>
                          </m:r>
                        </m:num>
                        <m:den>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M</m:t>
                              </m:r>
                            </m:e>
                            <m:sub>
                              <m:r>
                                <w:rPr>
                                  <w:rFonts w:ascii="Cambria Math" w:eastAsia="Times New Roman" w:hAnsi="Cambria Math"/>
                                  <w:sz w:val="28"/>
                                  <w:szCs w:val="28"/>
                                  <w:lang w:val="en-US"/>
                                </w:rPr>
                                <m:t>r</m:t>
                              </m:r>
                            </m:sub>
                          </m:sSub>
                        </m:den>
                      </m:f>
                    </m:e>
                  </m:d>
                </m:e>
                <m:sup>
                  <m:r>
                    <w:rPr>
                      <w:rFonts w:ascii="Cambria Math" w:eastAsia="Times New Roman" w:hAnsi="Cambria Math"/>
                      <w:sz w:val="28"/>
                      <w:szCs w:val="28"/>
                      <w:lang w:val="en-US"/>
                    </w:rPr>
                    <m:t>1/2</m:t>
                  </m:r>
                </m:sup>
              </m:sSup>
            </m:oMath>
          </w:p>
        </w:tc>
        <w:tc>
          <w:tcPr>
            <w:tcW w:w="1532" w:type="dxa"/>
            <w:vAlign w:val="center"/>
          </w:tcPr>
          <w:p w14:paraId="3A1340AD" w14:textId="33C1D7CA" w:rsidR="00B52637" w:rsidRDefault="00B52637"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55</w:t>
            </w:r>
            <w:r w:rsidRPr="00727A0E">
              <w:rPr>
                <w:rFonts w:eastAsia="Times New Roman"/>
                <w:sz w:val="28"/>
                <w:szCs w:val="28"/>
                <w:lang w:val="en-US"/>
              </w:rPr>
              <w:t>)</w:t>
            </w:r>
          </w:p>
        </w:tc>
      </w:tr>
    </w:tbl>
    <w:p w14:paraId="0674B865" w14:textId="77777777" w:rsidR="00727A0E" w:rsidRPr="009B6196"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14:ligatures w14:val="none"/>
        </w:rPr>
      </w:pPr>
      <w:r w:rsidRPr="009B6196">
        <w:rPr>
          <w:rFonts w:ascii="Times New Roman" w:eastAsia="Times New Roman" w:hAnsi="Times New Roman" w:cs="Times New Roman"/>
          <w:iCs/>
          <w:kern w:val="0"/>
          <w:sz w:val="28"/>
          <w:szCs w:val="28"/>
          <w14:ligatures w14:val="none"/>
        </w:rPr>
        <w:t xml:space="preserve">                                       </w:t>
      </w:r>
    </w:p>
    <w:p w14:paraId="11A17F59" w14:textId="77777777" w:rsidR="00A7041B" w:rsidRPr="009B6196" w:rsidRDefault="00727A0E" w:rsidP="00CE6B86">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14:ligatures w14:val="none"/>
        </w:rPr>
      </w:pPr>
      <w:r w:rsidRPr="009B6196">
        <w:rPr>
          <w:rFonts w:ascii="Times New Roman" w:eastAsia="Times New Roman" w:hAnsi="Times New Roman" w:cs="Times New Roman"/>
          <w:iCs/>
          <w:kern w:val="0"/>
          <w:sz w:val="28"/>
          <w:szCs w:val="28"/>
          <w14:ligatures w14:val="none"/>
        </w:rPr>
        <w:t xml:space="preserve">                                 </w:t>
      </w:r>
    </w:p>
    <w:tbl>
      <w:tblPr>
        <w:tblStyle w:val="TableGrid"/>
        <w:tblW w:w="103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290"/>
        <w:gridCol w:w="1532"/>
      </w:tblGrid>
      <w:tr w:rsidR="00A7041B" w14:paraId="4DC52CC0" w14:textId="77777777" w:rsidTr="008F4ED9">
        <w:trPr>
          <w:trHeight w:val="902"/>
          <w:jc w:val="center"/>
        </w:trPr>
        <w:tc>
          <w:tcPr>
            <w:tcW w:w="1530" w:type="dxa"/>
          </w:tcPr>
          <w:p w14:paraId="7B9F2A42" w14:textId="77777777" w:rsidR="00A7041B" w:rsidRPr="009B6196" w:rsidRDefault="00A7041B" w:rsidP="00A5720B">
            <w:pPr>
              <w:widowControl w:val="0"/>
              <w:autoSpaceDE w:val="0"/>
              <w:autoSpaceDN w:val="0"/>
              <w:ind w:firstLine="0"/>
              <w:rPr>
                <w:rFonts w:eastAsia="Times New Roman"/>
                <w:sz w:val="28"/>
                <w:szCs w:val="28"/>
              </w:rPr>
            </w:pPr>
            <w:r w:rsidRPr="009B6196">
              <w:rPr>
                <w:rFonts w:eastAsia="Times New Roman"/>
                <w:iCs/>
                <w:sz w:val="28"/>
                <w:szCs w:val="28"/>
              </w:rPr>
              <w:t xml:space="preserve">                               </w:t>
            </w:r>
          </w:p>
        </w:tc>
        <w:tc>
          <w:tcPr>
            <w:tcW w:w="7290" w:type="dxa"/>
          </w:tcPr>
          <w:p w14:paraId="24251745" w14:textId="5A64E05E" w:rsidR="00A7041B" w:rsidRPr="00A5720B" w:rsidRDefault="00A7041B" w:rsidP="00A5720B">
            <w:pPr>
              <w:widowControl w:val="0"/>
              <w:autoSpaceDE w:val="0"/>
              <w:autoSpaceDN w:val="0"/>
              <w:adjustRightInd w:val="0"/>
              <w:snapToGrid w:val="0"/>
              <w:jc w:val="center"/>
              <w:rPr>
                <w:rFonts w:eastAsia="Times New Roman"/>
                <w:iCs/>
                <w:noProof/>
                <w:sz w:val="28"/>
                <w:szCs w:val="28"/>
              </w:rPr>
            </w:pPr>
            <w:r w:rsidRPr="009B6196">
              <w:rPr>
                <w:rFonts w:eastAsia="Times New Roman"/>
                <w:iCs/>
                <w:sz w:val="28"/>
                <w:szCs w:val="28"/>
              </w:rPr>
              <w:t xml:space="preserve">   </w:t>
            </w: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w</m:t>
                  </m:r>
                </m:sub>
              </m:sSub>
              <m:d>
                <m:dPr>
                  <m:ctrlPr>
                    <w:rPr>
                      <w:rFonts w:ascii="Cambria Math" w:eastAsia="Times New Roman" w:hAnsi="Cambria Math"/>
                      <w:i/>
                      <w:sz w:val="28"/>
                      <w:szCs w:val="28"/>
                      <w:lang w:val="en-US"/>
                    </w:rPr>
                  </m:ctrlPr>
                </m:dPr>
                <m:e>
                  <m:r>
                    <m:rPr>
                      <m:sty m:val="p"/>
                    </m:rPr>
                    <w:rPr>
                      <w:rFonts w:ascii="Cambria Math" w:eastAsia="Times New Roman" w:hAnsi="Cambria Math"/>
                      <w:sz w:val="28"/>
                      <w:szCs w:val="28"/>
                      <w:lang w:val="en-US"/>
                    </w:rPr>
                    <m:t>cm</m:t>
                  </m:r>
                  <m:r>
                    <m:rPr>
                      <m:sty m:val="p"/>
                    </m:rPr>
                    <w:rPr>
                      <w:rFonts w:ascii="Cambria Math" w:eastAsia="Times New Roman" w:hAnsi="Cambria Math"/>
                      <w:sz w:val="28"/>
                      <w:szCs w:val="28"/>
                    </w:rPr>
                    <m:t xml:space="preserve"> </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h</m:t>
                      </m:r>
                    </m:e>
                    <m:sup>
                      <m:r>
                        <m:rPr>
                          <m:sty m:val="p"/>
                        </m:rPr>
                        <w:rPr>
                          <w:rFonts w:ascii="Cambria Math" w:eastAsia="Times New Roman" w:hAnsi="Cambria Math"/>
                          <w:sz w:val="28"/>
                          <w:szCs w:val="28"/>
                        </w:rPr>
                        <m:t>-1</m:t>
                      </m:r>
                    </m:sup>
                  </m:sSup>
                </m:e>
              </m:d>
              <m:r>
                <w:rPr>
                  <w:rFonts w:ascii="Cambria Math" w:eastAsia="Times New Roman" w:hAnsi="Cambria Math"/>
                  <w:sz w:val="28"/>
                  <w:szCs w:val="28"/>
                </w:rPr>
                <m:t xml:space="preserve">=23.51 </m:t>
              </m:r>
              <m:f>
                <m:fPr>
                  <m:ctrlPr>
                    <w:rPr>
                      <w:rFonts w:ascii="Cambria Math" w:eastAsia="Times New Roman" w:hAnsi="Cambria Math"/>
                      <w:i/>
                      <w:iCs/>
                      <w:sz w:val="28"/>
                      <w:szCs w:val="28"/>
                      <w:lang w:val="en-US"/>
                    </w:rPr>
                  </m:ctrlPr>
                </m:fPr>
                <m:num>
                  <m:sSubSup>
                    <m:sSubSupPr>
                      <m:ctrlPr>
                        <w:rPr>
                          <w:rFonts w:ascii="Cambria Math" w:eastAsia="Times New Roman" w:hAnsi="Cambria Math"/>
                          <w:i/>
                          <w:iCs/>
                          <w:sz w:val="28"/>
                          <w:szCs w:val="28"/>
                          <w:lang w:val="en-US"/>
                        </w:rPr>
                      </m:ctrlPr>
                    </m:sSubSupPr>
                    <m:e>
                      <m:r>
                        <w:rPr>
                          <w:rFonts w:ascii="Cambria Math" w:eastAsia="Times New Roman" w:hAnsi="Cambria Math"/>
                          <w:sz w:val="28"/>
                          <w:szCs w:val="28"/>
                          <w:lang w:val="en-US"/>
                        </w:rPr>
                        <m:t>V</m:t>
                      </m:r>
                    </m:e>
                    <m:sub>
                      <m:r>
                        <m:rPr>
                          <m:sty m:val="p"/>
                        </m:rPr>
                        <w:rPr>
                          <w:rFonts w:ascii="Cambria Math" w:eastAsia="Times New Roman" w:hAnsi="Cambria Math"/>
                          <w:sz w:val="28"/>
                          <w:szCs w:val="28"/>
                          <w:lang w:val="en-US"/>
                        </w:rPr>
                        <m:t>current</m:t>
                      </m:r>
                    </m:sub>
                    <m:sup>
                      <m:r>
                        <w:rPr>
                          <w:rFonts w:ascii="Cambria Math" w:eastAsia="Times New Roman" w:hAnsi="Cambria Math"/>
                          <w:sz w:val="28"/>
                          <w:szCs w:val="28"/>
                        </w:rPr>
                        <m:t>0.969</m:t>
                      </m:r>
                    </m:sup>
                  </m:sSubSup>
                </m:num>
                <m:den>
                  <m:sSup>
                    <m:sSupPr>
                      <m:ctrlPr>
                        <w:rPr>
                          <w:rFonts w:ascii="Cambria Math" w:eastAsia="Times New Roman" w:hAnsi="Cambria Math"/>
                          <w:i/>
                          <w:iCs/>
                          <w:sz w:val="28"/>
                          <w:szCs w:val="28"/>
                          <w:lang w:val="en-US"/>
                        </w:rPr>
                      </m:ctrlPr>
                    </m:sSupPr>
                    <m:e>
                      <m:r>
                        <w:rPr>
                          <w:rFonts w:ascii="Cambria Math" w:eastAsia="Times New Roman" w:hAnsi="Cambria Math"/>
                          <w:sz w:val="28"/>
                          <w:szCs w:val="28"/>
                          <w:lang w:val="en-US"/>
                        </w:rPr>
                        <m:t>R</m:t>
                      </m:r>
                    </m:e>
                    <m:sup>
                      <m:r>
                        <w:rPr>
                          <w:rFonts w:ascii="Cambria Math" w:eastAsia="Times New Roman" w:hAnsi="Cambria Math"/>
                          <w:sz w:val="28"/>
                          <w:szCs w:val="28"/>
                        </w:rPr>
                        <m:t>0.673</m:t>
                      </m:r>
                    </m:sup>
                  </m:sSup>
                </m:den>
              </m:f>
              <m:sSup>
                <m:sSupPr>
                  <m:ctrlPr>
                    <w:rPr>
                      <w:rFonts w:ascii="Cambria Math" w:eastAsia="Times New Roman" w:hAnsi="Cambria Math"/>
                      <w:i/>
                      <w:iCs/>
                      <w:sz w:val="28"/>
                      <w:szCs w:val="28"/>
                      <w:lang w:val="en-US"/>
                    </w:rPr>
                  </m:ctrlPr>
                </m:sSupPr>
                <m:e>
                  <m:d>
                    <m:dPr>
                      <m:ctrlPr>
                        <w:rPr>
                          <w:rFonts w:ascii="Cambria Math" w:eastAsia="Times New Roman" w:hAnsi="Cambria Math"/>
                          <w:i/>
                          <w:iCs/>
                          <w:sz w:val="28"/>
                          <w:szCs w:val="28"/>
                          <w:lang w:val="en-US"/>
                        </w:rPr>
                      </m:ctrlPr>
                    </m:dPr>
                    <m:e>
                      <m:f>
                        <m:fPr>
                          <m:ctrlPr>
                            <w:rPr>
                              <w:rFonts w:ascii="Cambria Math" w:eastAsia="Times New Roman" w:hAnsi="Cambria Math"/>
                              <w:i/>
                              <w:iCs/>
                              <w:sz w:val="28"/>
                              <w:szCs w:val="28"/>
                              <w:lang w:val="en-US"/>
                            </w:rPr>
                          </m:ctrlPr>
                        </m:fPr>
                        <m:num>
                          <m:r>
                            <w:rPr>
                              <w:rFonts w:ascii="Cambria Math" w:eastAsia="Times New Roman" w:hAnsi="Cambria Math"/>
                              <w:sz w:val="28"/>
                              <w:szCs w:val="28"/>
                            </w:rPr>
                            <m:t>32</m:t>
                          </m:r>
                        </m:num>
                        <m:den>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M</m:t>
                              </m:r>
                            </m:e>
                            <m:sub>
                              <m:r>
                                <w:rPr>
                                  <w:rFonts w:ascii="Cambria Math" w:eastAsia="Times New Roman" w:hAnsi="Cambria Math"/>
                                  <w:sz w:val="28"/>
                                  <w:szCs w:val="28"/>
                                  <w:lang w:val="en-US"/>
                                </w:rPr>
                                <m:t>r</m:t>
                              </m:r>
                            </m:sub>
                          </m:sSub>
                        </m:den>
                      </m:f>
                    </m:e>
                  </m:d>
                </m:e>
                <m:sup>
                  <m:r>
                    <w:rPr>
                      <w:rFonts w:ascii="Cambria Math" w:eastAsia="Times New Roman" w:hAnsi="Cambria Math"/>
                      <w:sz w:val="28"/>
                      <w:szCs w:val="28"/>
                    </w:rPr>
                    <m:t>1/2</m:t>
                  </m:r>
                </m:sup>
              </m:sSup>
            </m:oMath>
          </w:p>
        </w:tc>
        <w:tc>
          <w:tcPr>
            <w:tcW w:w="1532" w:type="dxa"/>
            <w:vAlign w:val="center"/>
          </w:tcPr>
          <w:p w14:paraId="3DFA7E1E" w14:textId="53526137" w:rsidR="00A7041B" w:rsidRDefault="00A7041B" w:rsidP="00A5720B">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56</w:t>
            </w:r>
            <w:r w:rsidRPr="00727A0E">
              <w:rPr>
                <w:rFonts w:eastAsia="Times New Roman"/>
                <w:sz w:val="28"/>
                <w:szCs w:val="28"/>
                <w:lang w:val="en-US"/>
              </w:rPr>
              <w:t>)</w:t>
            </w:r>
          </w:p>
        </w:tc>
      </w:tr>
    </w:tbl>
    <w:p w14:paraId="18D5974D" w14:textId="2A6DA522" w:rsidR="00727A0E" w:rsidRPr="009B6196" w:rsidRDefault="00727A0E" w:rsidP="00CE6B86">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14:ligatures w14:val="none"/>
        </w:rPr>
      </w:pPr>
      <w:r w:rsidRPr="009B6196">
        <w:rPr>
          <w:rFonts w:ascii="Times New Roman" w:eastAsia="Times New Roman" w:hAnsi="Times New Roman" w:cs="Times New Roman"/>
          <w:iCs/>
          <w:kern w:val="0"/>
          <w:sz w:val="28"/>
          <w:szCs w:val="28"/>
          <w14:ligatures w14:val="none"/>
        </w:rPr>
        <w:tab/>
      </w:r>
      <w:r w:rsidRPr="009B6196">
        <w:rPr>
          <w:rFonts w:ascii="Times New Roman" w:eastAsia="Times New Roman" w:hAnsi="Times New Roman" w:cs="Times New Roman"/>
          <w:iCs/>
          <w:kern w:val="0"/>
          <w:sz w:val="28"/>
          <w:szCs w:val="28"/>
          <w14:ligatures w14:val="none"/>
        </w:rPr>
        <w:tab/>
      </w:r>
      <w:r w:rsidR="00AB34B2" w:rsidRPr="009B6196">
        <w:rPr>
          <w:rFonts w:ascii="Times New Roman" w:eastAsia="Times New Roman" w:hAnsi="Times New Roman" w:cs="Times New Roman"/>
          <w:iCs/>
          <w:kern w:val="0"/>
          <w:sz w:val="28"/>
          <w:szCs w:val="28"/>
          <w14:ligatures w14:val="none"/>
        </w:rPr>
        <w:t xml:space="preserve">                </w:t>
      </w:r>
    </w:p>
    <w:p w14:paraId="551A1500"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bookmarkStart w:id="77" w:name="_Hlk195102221"/>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current</w:t>
      </w:r>
      <w:bookmarkEnd w:id="77"/>
      <w:r w:rsidRPr="00727A0E">
        <w:rPr>
          <w:rFonts w:ascii="Times New Roman" w:eastAsia="Times New Roman" w:hAnsi="Times New Roman" w:cs="Times New Roman"/>
          <w:iCs/>
          <w:kern w:val="0"/>
          <w:sz w:val="28"/>
          <w:szCs w:val="28"/>
          <w:lang w:val="en-US"/>
          <w14:ligatures w14:val="none"/>
        </w:rPr>
        <w:t xml:space="preserve"> is the current velocity (m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R</w:t>
      </w:r>
      <w:r w:rsidRPr="00727A0E">
        <w:rPr>
          <w:rFonts w:ascii="Times New Roman" w:eastAsia="Times New Roman" w:hAnsi="Times New Roman" w:cs="Times New Roman"/>
          <w:iCs/>
          <w:kern w:val="0"/>
          <w:sz w:val="28"/>
          <w:szCs w:val="28"/>
          <w:lang w:val="en-US"/>
          <w14:ligatures w14:val="none"/>
        </w:rPr>
        <w:t xml:space="preserve"> is the stream depth (m).</w:t>
      </w:r>
    </w:p>
    <w:p w14:paraId="64A48B65" w14:textId="32776E36"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color w:val="000000"/>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Another possibility for modeling the mass transport of VOCs in aqueous phase under stirring is to use Computational Fluid Dynamics (CFD) module in CMP. Currently, there are no CFD module-based models for simulating HSSPME of VOCs from water. However, recently, Jafari et al.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DAxNmJhYmYtYzAxMi00NDFlLTk4YjYtMDUxZWMyMTA5OGFjIiwicHJvcGVydGllcyI6eyJub3RlSW5kZXgiOjB9LCJpc0VkaXRlZCI6ZmFsc2UsIm1hbnVhbE92ZXJyaWRlIjp7ImlzTWFudWFsbHlPdmVycmlkZGVuIjpmYWxzZSwiY2l0ZXByb2NUZXh0IjoiWzE0MF0iLCJtYW51YWxPdmVycmlkZVRleHQiOiIifSwiY2l0YXRpb25JdGVtcyI6W3siaWQiOiI4ZDM3ZjhhOS0yZDIyLTNhYjUtYTgwMi1jNjE2ZDk0YzJhZWQiLCJpdGVtRGF0YSI6eyJ0eXBlIjoiYXJ0aWNsZS1qb3VybmFsIiwiaWQiOiI4ZDM3ZjhhOS0yZDIyLTNhYjUtYTgwMi1jNjE2ZDk0YzJhZWQiLCJ0aXRsZSI6IkFwcGxpY2F0aW9uIG9mIG51bWVyaWNhbCBzaW11bGF0aW9uIHRvIHNvbGlkIHBoYXNlLW1pY3JvZXh0cmFjdGlvbiBmb3IgZGVjcmVhc2luZyBvZiBleHRyYWN0aW9uIHRpbWUgb2YgUHlyZW5lIGFuZCBQaHRoYWxhdGUgZXN0ZXJzIG9uIHNvbGlkIGNvYXRpbmdzIiwiYXV0aG9yIjpbeyJmYW1pbHkiOiJKYWZhcmkiLCJnaXZlbiI6Ik1vc3RhZmEiLCJwYXJzZS1uYW1lcyI6ZmFsc2UsImRyb3BwaW5nLXBhcnRpY2xlIjoiIiwibm9uLWRyb3BwaW5nLXBhcnRpY2xlIjoiIn0seyJmYW1pbHkiOiJHaGFsZWhzZWZpZGkiLCJnaXZlbiI6Ik1vc3RhZmEgSmFtc2hpZGlhbiIsInBhcnNlLW5hbWVzIjpmYWxzZSwiZHJvcHBpbmctcGFydGljbGUiOiIiLCJub24tZHJvcHBpbmctcGFydGljbGUiOiIifSx7ImZhbWlseSI6IkhhYmliaSIsImdpdmVuIjoiU2hheWFuIiwicGFyc2UtbmFtZXMiOmZhbHNlLCJkcm9wcGluZy1wYXJ0aWNsZSI6IiIsIm5vbi1kcm9wcGluZy1wYXJ0aWNsZSI6IiJ9XSwiY29udGFpbmVyLXRpdGxlIjoiSm91cm5hbCBvZiBDaHJvbWF0b2dyYXBoeSBBIiwiRE9JIjoiMTAuMTAxNi9qLmNocm9tYS4yMDIyLjQ2MzExMyIsIklTU04iOiIwMDIxOTY3MyIsIlVSTCI6Imh0dHBzOi8vbGlua2luZ2h1Yi5lbHNldmllci5jb20vcmV0cmlldmUvcGlpL1MwMDIxOTY3MzIyMDAzMDY1IiwiaXNzdWVkIjp7ImRhdGUtcGFydHMiOltbMjAyMiw1XV19LCJwYWdlIjoiNDYzMTEzIiwiY29udGFpbmVyLXRpdGxlLXNob3J0IjoiSiBDaHJvbWF0b2dyIEEifSwiaXNUZW1wb3JhcnkiOmZhbHNlfV19"/>
          <w:id w:val="-908454949"/>
          <w:placeholder>
            <w:docPart w:val="84BA4B43C47B4326A90CAC5334E34FC5"/>
          </w:placeholder>
        </w:sdtPr>
        <w:sdtContent>
          <w:r w:rsidR="00A82CD4" w:rsidRPr="00A82CD4">
            <w:rPr>
              <w:rFonts w:ascii="Times New Roman" w:eastAsia="Times New Roman" w:hAnsi="Times New Roman" w:cs="Times New Roman"/>
              <w:iCs/>
              <w:color w:val="000000"/>
              <w:kern w:val="0"/>
              <w:sz w:val="28"/>
              <w:szCs w:val="28"/>
              <w:lang w:val="en-US"/>
              <w14:ligatures w14:val="none"/>
            </w:rPr>
            <w:t>[140]</w:t>
          </w:r>
        </w:sdtContent>
      </w:sdt>
      <w:r w:rsidRPr="00727A0E">
        <w:rPr>
          <w:rFonts w:ascii="Times New Roman" w:eastAsia="Times New Roman" w:hAnsi="Times New Roman" w:cs="Times New Roman"/>
          <w:iCs/>
          <w:color w:val="000000"/>
          <w:kern w:val="0"/>
          <w:sz w:val="28"/>
          <w:szCs w:val="28"/>
          <w:lang w:val="en-US"/>
          <w14:ligatures w14:val="none"/>
        </w:rPr>
        <w:t xml:space="preserve"> developed the model for simulating DISPME of pyrene and </w:t>
      </w:r>
      <w:r w:rsidRPr="00727A0E">
        <w:rPr>
          <w:rFonts w:ascii="Times New Roman" w:eastAsia="Times New Roman" w:hAnsi="Times New Roman" w:cs="Times New Roman"/>
          <w:iCs/>
          <w:color w:val="000000"/>
          <w:kern w:val="0"/>
          <w:sz w:val="28"/>
          <w:szCs w:val="28"/>
          <w:lang w:val="en-US"/>
          <w14:ligatures w14:val="none"/>
        </w:rPr>
        <w:lastRenderedPageBreak/>
        <w:t>phthalate esters from water under different stirring rates, which has the potential to be adopted for HSSPME modeling. ‘Turbulent Flow, k-ε’ physics was used along with a Reynolds-averaged Navier-Stokes (RANS) approach. In the geometry, the total swept volume of the rotating magnet (cylinder) was used instead of the volume of the magnet. External and upper walls of the cylinder were modeled rotating around the axis of the vial symmetry (in 2D-axisymmetric geometry). SPME was modeled using ‘Transport of Diluted Species’ physics (time-dependent study) with convection velocities taken from the results obtained using ‘Turbulent Flow, k-ε’ physics (stationary study).</w:t>
      </w:r>
    </w:p>
    <w:p w14:paraId="17849F33"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7971D69C" w14:textId="5E529C52" w:rsidR="00727A0E" w:rsidRPr="00385B9D" w:rsidRDefault="00727A0E" w:rsidP="00CA79B7">
      <w:pPr>
        <w:pStyle w:val="Heading3"/>
        <w:rPr>
          <w:rFonts w:ascii="Times New Roman" w:hAnsi="Times New Roman" w:cs="Times New Roman"/>
          <w:iCs/>
          <w:sz w:val="28"/>
          <w:szCs w:val="28"/>
          <w:lang w:val="en-US"/>
        </w:rPr>
      </w:pPr>
      <w:bookmarkStart w:id="78" w:name="_Toc165572242"/>
      <w:r w:rsidRPr="00385B9D">
        <w:rPr>
          <w:rFonts w:ascii="Times New Roman" w:hAnsi="Times New Roman" w:cs="Times New Roman"/>
          <w:iCs/>
          <w:sz w:val="28"/>
          <w:szCs w:val="28"/>
          <w:lang w:val="en-US"/>
        </w:rPr>
        <w:t>3.</w:t>
      </w:r>
      <w:r w:rsidRPr="003D1C26">
        <w:rPr>
          <w:rFonts w:ascii="Times New Roman" w:hAnsi="Times New Roman" w:cs="Times New Roman"/>
          <w:iCs/>
          <w:sz w:val="28"/>
          <w:szCs w:val="28"/>
          <w:lang w:val="en-US"/>
        </w:rPr>
        <w:t>2.</w:t>
      </w:r>
      <w:r w:rsidR="004423DA" w:rsidRPr="003D1C26">
        <w:rPr>
          <w:rFonts w:ascii="Times New Roman" w:hAnsi="Times New Roman" w:cs="Times New Roman"/>
          <w:iCs/>
          <w:sz w:val="28"/>
          <w:szCs w:val="28"/>
          <w:lang w:val="en-US"/>
        </w:rPr>
        <w:t>4</w:t>
      </w:r>
      <w:r w:rsidRPr="00385B9D">
        <w:rPr>
          <w:rFonts w:ascii="Times New Roman" w:hAnsi="Times New Roman" w:cs="Times New Roman"/>
          <w:iCs/>
          <w:sz w:val="28"/>
          <w:szCs w:val="28"/>
          <w:lang w:val="en-US"/>
        </w:rPr>
        <w:t xml:space="preserve"> Estimation of K</w:t>
      </w:r>
      <w:r w:rsidRPr="00385B9D">
        <w:rPr>
          <w:rFonts w:ascii="Times New Roman" w:hAnsi="Times New Roman" w:cs="Times New Roman"/>
          <w:iCs/>
          <w:sz w:val="28"/>
          <w:szCs w:val="28"/>
          <w:vertAlign w:val="subscript"/>
          <w:lang w:val="en-US"/>
        </w:rPr>
        <w:t>hw</w:t>
      </w:r>
      <w:r w:rsidRPr="00385B9D">
        <w:rPr>
          <w:rFonts w:ascii="Times New Roman" w:hAnsi="Times New Roman" w:cs="Times New Roman"/>
          <w:iCs/>
          <w:sz w:val="28"/>
          <w:szCs w:val="28"/>
          <w:lang w:val="en-US"/>
        </w:rPr>
        <w:t xml:space="preserve"> (HLC) values</w:t>
      </w:r>
      <w:bookmarkEnd w:id="78"/>
    </w:p>
    <w:p w14:paraId="1F4305C7" w14:textId="57D67B7E"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In aqueous solutions, organic pollutants are present at low concentrations and governed by Henry's simple law, according to which in ideally dilute solutions, the vapor pressure of a solute is directly proportional to the concentration of a substance in a solution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2MxOTFjNzQtZjk2Ny00NzY4LWJkZWItMmQ0NGYzNzYyOWFjIiwicHJvcGVydGllcyI6eyJub3RlSW5kZXgiOjB9LCJpc0VkaXRlZCI6ZmFsc2UsIm1hbnVhbE92ZXJyaWRlIjp7ImNpdGVwcm9jVGV4dCI6IlsxNDFdIiwiaXNNYW51YWxseU92ZXJyaWRkZW4iOmZhbHNlLCJtYW51YWxPdmVycmlkZVRleHQiOiIifSwiY2l0YXRpb25JdGVtcyI6W3siaWQiOiIyZDAzNzhiNi1iZTVhLTUwODQtODViNC00MzBmZjRhNTkyNDciLCJpdGVtRGF0YSI6eyJET0kiOiIxMC4xMDk4L3JzdGwuMTgwMy4wMDA0IiwiSVNTTiI6IjAyNjEtMDUyMyIsImFic3RyYWN0IjoiVGhvdWdoIHRoZSBzb2x1YmlsaXR5IG9mIGFuIGluZGl2aWR1YWwgZ2FzIGluIHdhdGVyIGZvcm1zLCBnZW5lcmFsbHksIGEgcGFydCBvZiBpdHMgY2hlbWljYWwgaGlzdG9yeSwgeWV0IHRoaXMgcHJvcGVydHkgaGFzIGJlZW4gb3Zlcmxvb2tlZCwgaW4gdGhlIGV4YW1pbmF0aW9uIG9mIHNldmVyYWwgc3BlY2llcyBvZiB0aGUgY2xhc3Mgb2YgYcOrcmlmb3JtIHN1YnN0YW5jZXMuIFRoZSBjYXJib25pYyBhY2lkLCBpbmRlZWQsIGlzIHRoZSBvbmx5IGdhcyB3aG9zZSByZWxhdGlvbiB0byB3YXRlciBoYXMgYmVlbiBhbiBvYmplY3Qgb2YgbXVjaCBhdHRlbnRpb247IGFuZCwgYXQgYSB2ZXJ5IGVhcmx5IHBlcmlvZCBvZiBpdHMgaGlzdG9yeSwgTXIuIENhdmVuZGlzaCwgaW4gdGhlIGNvdXJzZSBvZiBpbnF1aXJpZXMsIHRoZSByZXN1bHRzIG9mIHdoaWNoIHdlcmUgdGhlIGdyb3VuZHdvcmsgb2YgdGhlIG1vc3QgaW1wb3J0YW50IHN1YnNlcXVlbnQgZGlzY292ZXJpZXMsIGFzY2VydGFpbmVkLCB3aXRoIHBlY3VsaWFyIGNhcmUsIHRoZSBwcm9wb3J0aW9uIG9mIGNhcmJvbmljIGFjaWQgZ2FzIGNvbmRlbnNpYmxlIGluIHdhdGVyLCBhdCB0aGUgdGVtcGVyYXR1cmUgb2YgNTXCuiBvZiBGYWhyZW5oZWl0LiBEci4gUHJpZXN0bGV5IGFsc28sIGFib3V0IHRoZSBzYW1lIHBlcmlvZCwgZGlyZWN0ZWQgaGlzIGF0dGVudGlvbiB0byB0aGUgc2F0dXJhdGlvbiBvZiB3YXRlciB3aXRoIGZpeGVkIGFpciwgYW5kIGNvbnRyaXZlZCBhIHNpbXBsZSBhbmQgZWZmZWN0dWFsIG1vZGUgb2Ygb2J0YWluaW5nIHRoaXMgaW1wcmVnbmF0aW9uLiBIaXMgYXBwYXJhdHVzLCBhZnRlcndhcmRzLCBnYXZlIHdheSB0byB0aGUgbW9yZSBtYW5hZ2VhYmxlIG9uZSBvZiBEci4gTm9vdGg7IGFuZCB0aGlzLCBpbiBpdHMgdHVybiwgaGFzIGJlZW4gc3VwZXJzZWRlZCBieSB0aGUgaW1wcm92ZWQgbW9kZSBvZiBjb25kZW5zaW5nLCBpbnRvIHdhdGVyLCBtYW55IHRpbWVzIGl0cyBidWxrIG9mIHZhcmlvdXMgZ2FzZXMsIGludmVudGVkIGFuZCBwcmFjdGlzZWQgYnkgc2V2ZXJhbCBjaGVtaWNhbCBhcnRpc3RzLCAoYXMgd2VsbCBhcyBieSBteXNlbGYsKSBib3RoIGluIHRoaXMgY291bnRyeSBhbmQgYWJyb2FkLiBUaGUgaW5mbHVlbmNlIG9mIHByZXNzdXJlLCBpbiBhY2NvbXBsaXNoaW5nIHRoaXMgc3Ryb25nIGltcHJlZ25hdGlvbiwgd2FzIGZpcnN0LCBJIGJlbGlldmUsIHN1Z2dlc3RlZCBieSBEci4gUHJpZXN0bGV5LiDigJxJbiBhbiBleGhhdXN0ZWQgcmVjZWl2ZXIs4oCdIHRoYXQgbW9zdCBpbmdlbmlvdXMgcGhpbG9zb3BoZXIgb2JzZXJ2ZXMsIOKAnFB5cm1vbnQgd2F0ZXIgd2lsbCBhY3R1YWxseSBib2lsLCBieSB0aGUgY29waW91cyDigJxkaXNjaGFyZ2Ugb2YgaXRzIGFpcjsgYW5kIEkgZG8gbm90IGRvdWJ0LCB0aGVyZWZvcmUsIHRoYXQgYnkg4oCcbWVhbnMgb2YgYSBjb25kZW5zaW5nIGVuZ2luZSwgd2F0ZXIgbWlnaHQgYmUgbXVjaCBtb3JlIOKAnGhpZ2hseSBpbXByZWduYXRlZCB3aXRoIHRoZSB2aXJ0dWVzIG9mIHRoZSBQeXJtb250IOKAnHNwcmluZy7igJ0iLCJhdXRob3IiOlt7ImRyb3BwaW5nLXBhcnRpY2xlIjoiIiwiZmFtaWx5IjoiSGVucnkiLCJnaXZlbiI6IlcuIiwibm9uLWRyb3BwaW5nLXBhcnRpY2xlIjoiIiwicGFyc2UtbmFtZXMiOmZhbHNlLCJzdWZmaXgiOiIifV0sImNvbnRhaW5lci10aXRsZSI6IlBoaWxvc29waGljYWwgVHJhbnNhY3Rpb25zIG9mIHRoZSBSb3lhbCBTb2NpZXR5IG9mIExvbmRvbiIsImlkIjoiMmQwMzc4YjYtYmU1YS01MDg0LTg1YjQtNDMwZmY0YTU5MjQ3IiwiaXNzdWVkIjp7ImRhdGUtcGFydHMiOltbIjE4MDMiLCIxMiIsIjMxIl1dfSwicGFnZSI6IjI5LTI3NCIsInRpdGxlIjoiSUlJLiBFeHBlcmltZW50cyBvbiB0aGUgcXVhbnRpdHkgb2YgZ2FzZXMgYWJzb3JiZWQgYnkgd2F0ZXIsIGF0IGRpZmZlcmVudCB0ZW1wZXJhdHVyZXMsIGFuZCB1bmRlciBkaWZmZXJlbnQgcHJlc3N1cmVzIiwidHlwZSI6ImFydGljbGUtam91cm5hbCIsInZvbHVtZSI6IjkzIiwiY29udGFpbmVyLXRpdGxlLXNob3J0IjoiUGhpbG9zIFRyYW5zIFIgU29jIExvbmQifSwidXJpcyI6WyJodHRwOi8vd3d3Lm1lbmRlbGV5LmNvbS9kb2N1bWVudHMvP3V1aWQ9NDc5OTgxZDctMmRlMy00YWE5LWJjZWEtZTMxNzNhOGIxOWJmIl0sImlzVGVtcG9yYXJ5IjpmYWxzZSwibGVnYWN5RGVza3RvcElkIjoiNDc5OTgxZDctMmRlMy00YWE5LWJjZWEtZTMxNzNhOGIxOWJmIn1dfQ=="/>
          <w:id w:val="-173720810"/>
          <w:placeholder>
            <w:docPart w:val="F0ED98F0490F4769B8C097A06E0DB001"/>
          </w:placeholder>
        </w:sdtPr>
        <w:sdtEndPr>
          <w:rPr>
            <w:iCs w:val="0"/>
          </w:rPr>
        </w:sdtEndPr>
        <w:sdtContent>
          <w:r w:rsidR="00A82CD4" w:rsidRPr="00A82CD4">
            <w:rPr>
              <w:rFonts w:ascii="Times New Roman" w:eastAsia="Times New Roman" w:hAnsi="Times New Roman" w:cs="Times New Roman"/>
              <w:color w:val="000000"/>
              <w:kern w:val="0"/>
              <w:sz w:val="28"/>
              <w:szCs w:val="28"/>
              <w:lang w:val="en-US"/>
              <w14:ligatures w14:val="none"/>
            </w:rPr>
            <w:t>[141]</w:t>
          </w:r>
        </w:sdtContent>
      </w:sdt>
      <w:r w:rsidRPr="00727A0E">
        <w:rPr>
          <w:rFonts w:ascii="Times New Roman" w:eastAsia="Times New Roman" w:hAnsi="Times New Roman" w:cs="Times New Roman"/>
          <w:iCs/>
          <w:kern w:val="0"/>
          <w:sz w:val="28"/>
          <w:szCs w:val="28"/>
          <w:lang w:val="en-US"/>
          <w14:ligatures w14:val="none"/>
        </w:rPr>
        <w:t xml:space="preserve">. In this case, the coefficient of proportionality (Henry's law constant) is a function of several parameters, such as temperature, ionic strength of the solution, but is independent on the concentration of the solute itself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GU3ZTU5OGYtNTAzZi00ODRkLWE2ZjAtMmFlYTkxZTkwZjk0IiwicHJvcGVydGllcyI6eyJub3RlSW5kZXgiOjB9LCJpc0VkaXRlZCI6ZmFsc2UsIm1hbnVhbE92ZXJyaWRlIjp7ImNpdGVwcm9jVGV4dCI6IlsxNDJdIiwiaXNNYW51YWxseU92ZXJyaWRkZW4iOmZhbHNlLCJtYW51YWxPdmVycmlkZVRleHQiOiIifSwiY2l0YXRpb25JdGVtcyI6W3siaWQiOiJhZDRkZWZhNi0wYzU4LTU5ZDktYTE3Yi0zNzRmYzQ1NGExMWEiLCJpdGVtRGF0YSI6eyJET0kiOiIxMC4xMDE2L2ouaWptcy4yMDE1LjA3LjAxNSIsIklTU04iOiIxMzg3MzgwNiIsImF1dGhvciI6W3siZHJvcHBpbmctcGFydGljbGUiOiIiLCJmYW1pbHkiOiJXaWVsYW5kIiwiZ2l2ZW4iOiJGbHVyaW4iLCJub24tZHJvcHBpbmctcGFydGljbGUiOiIiLCJwYXJzZS1uYW1lcyI6ZmFsc2UsInN1ZmZpeCI6IiJ9LHsiZHJvcHBpbmctcGFydGljbGUiOiIiLCJmYW1pbHkiOiJOZWZmIiwiZ2l2ZW4iOiJBbmdlbGEiLCJub24tZHJvcHBpbmctcGFydGljbGUiOiIiLCJwYXJzZS1uYW1lcyI6ZmFsc2UsInN1ZmZpeCI6IiJ9LHsiZHJvcHBpbmctcGFydGljbGUiOiIiLCJmYW1pbHkiOiJHbG9lc3MiLCJnaXZlbiI6IkFsZXhpYSBOLiIsIm5vbi1kcm9wcGluZy1wYXJ0aWNsZSI6IiIsInBhcnNlLW5hbWVzIjpmYWxzZSwic3VmZml4IjoiIn0seyJkcm9wcGluZy1wYXJ0aWNsZSI6IiIsImZhbWlseSI6IlBvaXNzb24iLCJnaXZlbiI6Ikx1aWdpIiwibm9uLWRyb3BwaW5nLXBhcnRpY2xlIjoiIiwicGFyc2UtbmFtZXMiOmZhbHNlLCJzdWZmaXgiOiIifSx7ImRyb3BwaW5nLXBhcnRpY2xlIjoiIiwiZmFtaWx5IjoiQXRsYW4iLCJnaXZlbiI6IlNhbXVlbCIsIm5vbi1kcm9wcGluZy1wYXJ0aWNsZSI6IiIsInBhcnNlLW5hbWVzIjpmYWxzZSwic3VmZml4IjoiIn0seyJkcm9wcGluZy1wYXJ0aWNsZSI6IiIsImZhbWlseSI6IkxhcnJhaW4iLCJnaXZlbiI6IkRpZWdvIiwibm9uLWRyb3BwaW5nLXBhcnRpY2xlIjoiIiwicGFyc2UtbmFtZXMiOmZhbHNlLCJzdWZmaXgiOiIifSx7ImRyb3BwaW5nLXBhcnRpY2xlIjoiIiwiZmFtaWx5IjoiUHLDqnRyZSIsImdpdmVuIjoiRGFuaWVsIiwibm9uLWRyb3BwaW5nLXBhcnRpY2xlIjoiIiwicGFyc2UtbmFtZXMiOmZhbHNlLCJzdWZmaXgiOiIifSx7ImRyb3BwaW5nLXBhcnRpY2xlIjoiIiwiZmFtaWx5IjoiQmxhbmsiLCJnaXZlbiI6IkltcmUiLCJub24tZHJvcHBpbmctcGFydGljbGUiOiIiLCJwYXJzZS1uYW1lcyI6ZmFsc2UsInN1ZmZpeCI6IiJ9LHsiZHJvcHBpbmctcGFydGljbGUiOiIiLCJmYW1pbHkiOiJZZXJldHppYW4iLCJnaXZlbiI6IkNoYWhhbiIsIm5vbi1kcm9wcGluZy1wYXJ0aWNsZSI6IiIsInBhcnNlLW5hbWVzIjpmYWxzZSwic3VmZml4IjoiIn1dLCJjb250YWluZXItdGl0bGUiOiJJbnRlcm5hdGlvbmFsIEpvdXJuYWwgb2YgTWFzcyBTcGVjdHJvbWV0cnkiLCJpZCI6ImFkNGRlZmE2LTBjNTgtNTlkOS1hMTdiLTM3NGZjNDU0YTExYSIsImlzc3VlZCI6eyJkYXRlLXBhcnRzIjpbWyIyMDE1IiwiOCJdXX0sInBhZ2UiOiI2OS03NyIsInRpdGxlIjoiVGVtcGVyYXR1cmUgZGVwZW5kZW5jZSBvZiBIZW5yeSdzIGxhdyBjb25zdGFudHM6IEFuIGF1dG9tYXRlZCwgaGlnaC10aHJvdWdocHV0IGdhcyBzdHJpcHBpbmcgY2VsbCBkZXNpZ24gY291cGxlZCB0byBQVFItVG9GLU1TIiwidHlwZSI6ImFydGljbGUtam91cm5hbCIsInZvbHVtZSI6IjM4NyIsImNvbnRhaW5lci10aXRsZS1zaG9ydCI6IkludCBKIE1hc3MgU3BlY3Ryb20ifSwidXJpcyI6WyJodHRwOi8vd3d3Lm1lbmRlbGV5LmNvbS9kb2N1bWVudHMvP3V1aWQ9ZGE1MTRiOWMtMTdmNi00YTk1LTg3ZTUtMjA4YmY5YTVjZmE3Il0sImlzVGVtcG9yYXJ5IjpmYWxzZSwibGVnYWN5RGVza3RvcElkIjoiZGE1MTRiOWMtMTdmNi00YTk1LTg3ZTUtMjA4YmY5YTVjZmE3In1dfQ=="/>
          <w:id w:val="217024674"/>
          <w:placeholder>
            <w:docPart w:val="F0ED98F0490F4769B8C097A06E0DB001"/>
          </w:placeholder>
        </w:sdtPr>
        <w:sdtEndPr>
          <w:rPr>
            <w:iCs w:val="0"/>
          </w:rPr>
        </w:sdtEndPr>
        <w:sdtContent>
          <w:r w:rsidR="00A82CD4" w:rsidRPr="00A82CD4">
            <w:rPr>
              <w:rFonts w:ascii="Times New Roman" w:eastAsia="Times New Roman" w:hAnsi="Times New Roman" w:cs="Times New Roman"/>
              <w:color w:val="000000"/>
              <w:kern w:val="0"/>
              <w:sz w:val="28"/>
              <w:szCs w:val="28"/>
              <w:lang w:val="en-US"/>
              <w14:ligatures w14:val="none"/>
            </w:rPr>
            <w:t>[142]</w:t>
          </w:r>
        </w:sdtContent>
      </w:sdt>
      <w:r w:rsidRPr="00727A0E">
        <w:rPr>
          <w:rFonts w:ascii="Times New Roman" w:eastAsia="Times New Roman" w:hAnsi="Times New Roman" w:cs="Times New Roman"/>
          <w:iCs/>
          <w:kern w:val="0"/>
          <w:sz w:val="28"/>
          <w:szCs w:val="28"/>
          <w:lang w:val="en-US"/>
          <w14:ligatures w14:val="none"/>
        </w:rPr>
        <w:t>:</w:t>
      </w:r>
    </w:p>
    <w:p w14:paraId="1A0C70BF" w14:textId="77777777" w:rsidR="00A7041B" w:rsidRPr="00727A0E" w:rsidRDefault="00727A0E" w:rsidP="009A6477">
      <w:pPr>
        <w:widowControl w:val="0"/>
        <w:autoSpaceDE w:val="0"/>
        <w:autoSpaceDN w:val="0"/>
        <w:adjustRightInd w:val="0"/>
        <w:snapToGrid w:val="0"/>
        <w:spacing w:line="240" w:lineRule="auto"/>
        <w:jc w:val="center"/>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7041B" w14:paraId="0E1E896C" w14:textId="77777777" w:rsidTr="00FC5AC5">
        <w:trPr>
          <w:trHeight w:val="708"/>
          <w:jc w:val="center"/>
        </w:trPr>
        <w:tc>
          <w:tcPr>
            <w:tcW w:w="3418" w:type="dxa"/>
          </w:tcPr>
          <w:p w14:paraId="6A4E05A2" w14:textId="77777777" w:rsidR="00A7041B" w:rsidRPr="00371C92" w:rsidRDefault="00A7041B" w:rsidP="003F6BB1">
            <w:pPr>
              <w:widowControl w:val="0"/>
              <w:autoSpaceDE w:val="0"/>
              <w:autoSpaceDN w:val="0"/>
              <w:ind w:firstLine="0"/>
              <w:rPr>
                <w:rFonts w:eastAsia="Times New Roman"/>
                <w:sz w:val="28"/>
                <w:szCs w:val="28"/>
                <w:lang w:val="en-US"/>
              </w:rPr>
            </w:pPr>
          </w:p>
        </w:tc>
        <w:tc>
          <w:tcPr>
            <w:tcW w:w="3418" w:type="dxa"/>
          </w:tcPr>
          <w:p w14:paraId="4E3B052C" w14:textId="7FA71F2A" w:rsidR="00A7041B" w:rsidRPr="00371C92" w:rsidRDefault="00A7041B" w:rsidP="003F6BB1">
            <w:pPr>
              <w:widowControl w:val="0"/>
              <w:autoSpaceDE w:val="0"/>
              <w:autoSpaceDN w:val="0"/>
              <w:spacing w:before="240"/>
              <w:ind w:firstLine="0"/>
              <w:jc w:val="center"/>
              <w:rPr>
                <w:rFonts w:eastAsia="Times New Roman"/>
                <w:sz w:val="28"/>
                <w:szCs w:val="28"/>
                <w:lang w:val="en-US"/>
              </w:rPr>
            </w:pPr>
            <w:r w:rsidRPr="00727A0E">
              <w:rPr>
                <w:rFonts w:eastAsia="Times New Roman"/>
                <w:iCs/>
                <w:sz w:val="28"/>
                <w:szCs w:val="28"/>
                <w:lang w:val="en-US"/>
              </w:rPr>
              <w:t xml:space="preserve">  </w:t>
            </w:r>
            <m:oMath>
              <m:sSubSup>
                <m:sSubSupPr>
                  <m:ctrlPr>
                    <w:rPr>
                      <w:rFonts w:ascii="Cambria Math" w:eastAsia="Times New Roman" w:hAnsi="Cambria Math"/>
                      <w:i/>
                      <w:iCs/>
                      <w:sz w:val="28"/>
                      <w:szCs w:val="28"/>
                      <w:lang w:val="en-US"/>
                    </w:rPr>
                  </m:ctrlPr>
                </m:sSubSupPr>
                <m:e>
                  <m:r>
                    <w:rPr>
                      <w:rFonts w:ascii="Cambria Math" w:eastAsia="Times New Roman" w:hAnsi="Cambria Math"/>
                      <w:sz w:val="28"/>
                      <w:szCs w:val="28"/>
                      <w:lang w:val="en-US"/>
                    </w:rPr>
                    <m:t>k</m:t>
                  </m:r>
                </m:e>
                <m:sub>
                  <m:r>
                    <w:rPr>
                      <w:rFonts w:ascii="Cambria Math" w:eastAsia="Times New Roman" w:hAnsi="Cambria Math"/>
                      <w:sz w:val="28"/>
                      <w:szCs w:val="28"/>
                      <w:lang w:val="en-US"/>
                    </w:rPr>
                    <m:t>H</m:t>
                  </m:r>
                </m:sub>
                <m:sup>
                  <m:r>
                    <w:rPr>
                      <w:rFonts w:ascii="Cambria Math" w:eastAsia="Times New Roman" w:hAnsi="Cambria Math"/>
                      <w:sz w:val="28"/>
                      <w:szCs w:val="28"/>
                      <w:lang w:val="en-US"/>
                    </w:rPr>
                    <m:t>px</m:t>
                  </m:r>
                </m:sup>
              </m:sSubSup>
              <m:r>
                <w:rPr>
                  <w:rFonts w:ascii="Cambria Math" w:eastAsia="Times New Roman" w:hAnsi="Cambria Math"/>
                  <w:sz w:val="28"/>
                  <w:szCs w:val="28"/>
                  <w:lang w:val="en-US"/>
                </w:rPr>
                <m:t>=</m:t>
              </m:r>
              <m:func>
                <m:funcPr>
                  <m:ctrlPr>
                    <w:rPr>
                      <w:rFonts w:ascii="Cambria Math" w:eastAsia="Times New Roman" w:hAnsi="Cambria Math"/>
                      <w:i/>
                      <w:iCs/>
                      <w:sz w:val="28"/>
                      <w:szCs w:val="28"/>
                      <w:lang w:val="en-US"/>
                    </w:rPr>
                  </m:ctrlPr>
                </m:funcPr>
                <m:fName>
                  <m:limLow>
                    <m:limLowPr>
                      <m:ctrlPr>
                        <w:rPr>
                          <w:rFonts w:ascii="Cambria Math" w:eastAsia="Times New Roman" w:hAnsi="Cambria Math"/>
                          <w:i/>
                          <w:iCs/>
                          <w:sz w:val="28"/>
                          <w:szCs w:val="28"/>
                          <w:lang w:val="en-US"/>
                        </w:rPr>
                      </m:ctrlPr>
                    </m:limLowPr>
                    <m:e>
                      <m:r>
                        <m:rPr>
                          <m:sty m:val="p"/>
                        </m:rPr>
                        <w:rPr>
                          <w:rFonts w:ascii="Cambria Math" w:eastAsia="Times New Roman" w:hAnsi="Cambria Math"/>
                          <w:sz w:val="28"/>
                          <w:szCs w:val="28"/>
                          <w:lang w:val="en-US"/>
                        </w:rPr>
                        <m:t>lim</m:t>
                      </m:r>
                      <m:ctrlPr>
                        <w:rPr>
                          <w:rFonts w:ascii="Cambria Math" w:eastAsia="Times New Roman" w:hAnsi="Cambria Math"/>
                          <w:iCs/>
                          <w:sz w:val="28"/>
                          <w:szCs w:val="28"/>
                          <w:lang w:val="en-US"/>
                        </w:rPr>
                      </m:ctrlPr>
                    </m:e>
                    <m:lim>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i</m:t>
                          </m:r>
                        </m:sub>
                      </m:sSub>
                      <m:r>
                        <w:rPr>
                          <w:rFonts w:ascii="Cambria Math" w:eastAsia="Times New Roman" w:hAnsi="Cambria Math"/>
                          <w:sz w:val="28"/>
                          <w:szCs w:val="28"/>
                          <w:lang w:val="en-US"/>
                        </w:rPr>
                        <m:t>→0</m:t>
                      </m:r>
                      <m:ctrlPr>
                        <w:rPr>
                          <w:rFonts w:ascii="Cambria Math" w:eastAsia="Times New Roman" w:hAnsi="Cambria Math"/>
                          <w:iCs/>
                          <w:sz w:val="28"/>
                          <w:szCs w:val="28"/>
                          <w:lang w:val="en-US"/>
                        </w:rPr>
                      </m:ctrlPr>
                    </m:lim>
                  </m:limLow>
                </m:fName>
                <m:e>
                  <m:f>
                    <m:fPr>
                      <m:ctrlPr>
                        <w:rPr>
                          <w:rFonts w:ascii="Cambria Math" w:eastAsia="Times New Roman" w:hAnsi="Cambria Math"/>
                          <w:i/>
                          <w:iCs/>
                          <w:sz w:val="28"/>
                          <w:szCs w:val="28"/>
                          <w:lang w:val="en-US"/>
                        </w:rPr>
                      </m:ctrlPr>
                    </m:fPr>
                    <m:num>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f</m:t>
                          </m:r>
                        </m:e>
                        <m:sub>
                          <m:r>
                            <w:rPr>
                              <w:rFonts w:ascii="Cambria Math" w:eastAsia="Times New Roman" w:hAnsi="Cambria Math"/>
                              <w:sz w:val="28"/>
                              <w:szCs w:val="28"/>
                              <w:lang w:val="en-US"/>
                            </w:rPr>
                            <m:t>i</m:t>
                          </m:r>
                        </m:sub>
                      </m:sSub>
                    </m:num>
                    <m:den>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i</m:t>
                          </m:r>
                        </m:sub>
                      </m:sSub>
                    </m:den>
                  </m:f>
                </m:e>
              </m:func>
            </m:oMath>
            <w:r w:rsidRPr="00727A0E">
              <w:rPr>
                <w:rFonts w:eastAsia="Times New Roman"/>
                <w:iCs/>
                <w:sz w:val="28"/>
                <w:szCs w:val="28"/>
                <w:lang w:val="en-US"/>
              </w:rPr>
              <w:tab/>
            </w:r>
          </w:p>
        </w:tc>
        <w:tc>
          <w:tcPr>
            <w:tcW w:w="3419" w:type="dxa"/>
            <w:vAlign w:val="center"/>
          </w:tcPr>
          <w:p w14:paraId="49424359" w14:textId="1A684B15" w:rsidR="00A7041B" w:rsidRDefault="00A7041B" w:rsidP="00A5720B">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lang w:val="en-US"/>
              </w:rPr>
              <w:t>5</w:t>
            </w:r>
            <w:r w:rsidR="009A6477">
              <w:rPr>
                <w:rFonts w:eastAsia="Times New Roman"/>
                <w:sz w:val="28"/>
                <w:szCs w:val="28"/>
                <w:lang w:val="en-US"/>
              </w:rPr>
              <w:t>7</w:t>
            </w:r>
            <w:r w:rsidRPr="00727A0E">
              <w:rPr>
                <w:rFonts w:eastAsia="Times New Roman"/>
                <w:sz w:val="28"/>
                <w:szCs w:val="28"/>
                <w:lang w:val="en-US"/>
              </w:rPr>
              <w:t>)</w:t>
            </w:r>
          </w:p>
        </w:tc>
      </w:tr>
    </w:tbl>
    <w:p w14:paraId="28CF0ADC" w14:textId="77777777" w:rsidR="009A6477" w:rsidRPr="009A6477" w:rsidRDefault="009A6477" w:rsidP="00B148AC">
      <w:pPr>
        <w:widowControl w:val="0"/>
        <w:autoSpaceDE w:val="0"/>
        <w:autoSpaceDN w:val="0"/>
        <w:adjustRightInd w:val="0"/>
        <w:snapToGrid w:val="0"/>
        <w:spacing w:line="240" w:lineRule="auto"/>
        <w:rPr>
          <w:rFonts w:eastAsiaTheme="minorEastAsia"/>
          <w:iCs/>
          <w:kern w:val="0"/>
          <w:sz w:val="28"/>
          <w:szCs w:val="28"/>
          <w:lang w:val="en-US"/>
          <w14:ligatures w14:val="none"/>
        </w:rPr>
      </w:pPr>
    </w:p>
    <w:p w14:paraId="4712CEF6" w14:textId="51363D00"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m:oMath>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k</m:t>
            </m:r>
          </m:e>
          <m:sub>
            <m:r>
              <w:rPr>
                <w:rFonts w:ascii="Cambria Math" w:eastAsia="Times New Roman" w:hAnsi="Cambria Math" w:cs="Times New Roman"/>
                <w:kern w:val="0"/>
                <w:sz w:val="28"/>
                <w:szCs w:val="28"/>
                <w:lang w:val="en-US"/>
                <w14:ligatures w14:val="none"/>
              </w:rPr>
              <m:t>H</m:t>
            </m:r>
          </m:sub>
          <m:sup>
            <m:r>
              <w:rPr>
                <w:rFonts w:ascii="Cambria Math" w:eastAsia="Times New Roman" w:hAnsi="Cambria Math" w:cs="Times New Roman"/>
                <w:kern w:val="0"/>
                <w:sz w:val="28"/>
                <w:szCs w:val="28"/>
                <w:lang w:val="en-US"/>
                <w14:ligatures w14:val="none"/>
              </w:rPr>
              <m:t>px</m:t>
            </m:r>
          </m:sup>
        </m:sSubSup>
      </m:oMath>
      <w:r w:rsidRPr="00727A0E">
        <w:rPr>
          <w:rFonts w:ascii="Times New Roman" w:eastAsia="Times New Roman" w:hAnsi="Times New Roman" w:cs="Times New Roman"/>
          <w:iCs/>
          <w:kern w:val="0"/>
          <w:sz w:val="28"/>
          <w:szCs w:val="28"/>
          <w:lang w:val="en-US"/>
          <w14:ligatures w14:val="none"/>
        </w:rPr>
        <w:t xml:space="preserve"> is HLC,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f</m:t>
            </m:r>
          </m:e>
          <m:sub>
            <m:r>
              <w:rPr>
                <w:rFonts w:ascii="Cambria Math" w:eastAsia="Times New Roman" w:hAnsi="Cambria Math" w:cs="Times New Roman"/>
                <w:kern w:val="0"/>
                <w:sz w:val="28"/>
                <w:szCs w:val="28"/>
                <w:lang w:val="en-US"/>
                <w14:ligatures w14:val="none"/>
              </w:rPr>
              <m:t>i</m:t>
            </m:r>
          </m:sub>
        </m:sSub>
      </m:oMath>
      <w:r w:rsidRPr="00727A0E">
        <w:rPr>
          <w:rFonts w:ascii="Times New Roman" w:eastAsia="Times New Roman" w:hAnsi="Times New Roman" w:cs="Times New Roman"/>
          <w:iCs/>
          <w:kern w:val="0"/>
          <w:sz w:val="28"/>
          <w:szCs w:val="28"/>
          <w:lang w:val="en-US"/>
          <w14:ligatures w14:val="none"/>
        </w:rPr>
        <w:t xml:space="preserve"> and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x</m:t>
            </m:r>
          </m:e>
          <m:sub>
            <m:r>
              <w:rPr>
                <w:rFonts w:ascii="Cambria Math" w:eastAsia="Times New Roman" w:hAnsi="Cambria Math" w:cs="Times New Roman"/>
                <w:kern w:val="0"/>
                <w:sz w:val="28"/>
                <w:szCs w:val="28"/>
                <w:lang w:val="en-US"/>
                <w14:ligatures w14:val="none"/>
              </w:rPr>
              <m:t>i</m:t>
            </m:r>
          </m:sub>
        </m:sSub>
      </m:oMath>
      <w:r w:rsidRPr="00727A0E">
        <w:rPr>
          <w:rFonts w:ascii="Times New Roman" w:eastAsia="Times New Roman" w:hAnsi="Times New Roman" w:cs="Times New Roman"/>
          <w:iCs/>
          <w:kern w:val="0"/>
          <w:sz w:val="28"/>
          <w:szCs w:val="28"/>
          <w:lang w:val="en-US"/>
          <w14:ligatures w14:val="none"/>
        </w:rPr>
        <w:t xml:space="preserve"> are the fugacity and the mole fraction of the solute, respectively. </w:t>
      </w:r>
    </w:p>
    <w:p w14:paraId="379A7CB9" w14:textId="3E5A3AE3"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Fugacity of the gas can be estimated using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zMxN2I2M2YtM2ZkYS00NGYzLTgyZGQtYWE5ZGZmNTg4MDMyIiwicHJvcGVydGllcyI6eyJub3RlSW5kZXgiOjB9LCJpc0VkaXRlZCI6ZmFsc2UsIm1hbnVhbE92ZXJyaWRlIjp7ImlzTWFudWFsbHlPdmVycmlkZGVuIjpmYWxzZSwiY2l0ZXByb2NUZXh0IjoiWzE0M10iLCJtYW51YWxPdmVycmlkZVRleHQiOiIifSwiY2l0YXRpb25JdGVtcyI6W3siaWQiOiJlYWU2ZTFmNy03YTlkLTNiMjMtYWEwZS0wN2NjZDNiZTY4MDUiLCJpdGVtRGF0YSI6eyJ0eXBlIjoiYm9vayIsImlkIjoiZWFlNmUxZjctN2E5ZC0zYjIzLWFhMGUtMDdjY2QzYmU2ODA1IiwidGl0bGUiOiJFbnZpcm9ubWVudGFsIE9yZ2FuaWMgQ2hlbWlzdHJ5LCAzcmQgRWRpdGlvbiIsImF1dGhvciI6W3siZmFtaWx5IjoiU2Nod2FyemVuYmFjaCIsImdpdmVuIjoiUmVuZSBQLiIsInBhcnNlLW5hbWVzIjpmYWxzZSwiZHJvcHBpbmctcGFydGljbGUiOiIiLCJub24tZHJvcHBpbmctcGFydGljbGUiOiIifSx7ImZhbWlseSI6IkdzY2h3ZW5kIiwiZ2l2ZW4iOiJQaGlsaXAgTS4iLCJwYXJzZS1uYW1lcyI6ZmFsc2UsImRyb3BwaW5nLXBhcnRpY2xlIjoiIiwibm9uLWRyb3BwaW5nLXBhcnRpY2xlIjoiIn0seyJmYW1pbHkiOiJJbWJvZGVuIiwiZ2l2ZW4iOiJEaWV0ZXIgTS4iLCJwYXJzZS1uYW1lcyI6ZmFsc2UsImRyb3BwaW5nLXBhcnRpY2xlIjoiIiwibm9uLWRyb3BwaW5nLXBhcnRpY2xlIjoiIn1dLCJJU0JOIjoiOTc4LTEtMTE4LTc2NzA0LTciLCJpc3N1ZWQiOnsiZGF0ZS1wYXJ0cyI6W1syMDE2XV19LCJwdWJsaXNoZXIiOiJXaWxleSIsImNvbnRhaW5lci10aXRsZS1zaG9ydCI6IiJ9LCJpc1RlbXBvcmFyeSI6ZmFsc2V9XX0="/>
          <w:id w:val="-841774710"/>
          <w:placeholder>
            <w:docPart w:val="84BA4B43C47B4326A90CAC5334E34FC5"/>
          </w:placeholder>
        </w:sdtPr>
        <w:sdtContent>
          <w:r w:rsidR="00A82CD4" w:rsidRPr="00A82CD4">
            <w:rPr>
              <w:rFonts w:ascii="Times New Roman" w:eastAsia="Times New Roman" w:hAnsi="Times New Roman" w:cs="Times New Roman"/>
              <w:iCs/>
              <w:color w:val="000000"/>
              <w:kern w:val="0"/>
              <w:sz w:val="28"/>
              <w:szCs w:val="28"/>
              <w:lang w:val="en-US"/>
              <w14:ligatures w14:val="none"/>
            </w:rPr>
            <w:t>[143]</w:t>
          </w:r>
        </w:sdtContent>
      </w:sdt>
      <w:r w:rsidRPr="00727A0E">
        <w:rPr>
          <w:rFonts w:ascii="Times New Roman" w:eastAsia="Times New Roman" w:hAnsi="Times New Roman" w:cs="Times New Roman"/>
          <w:iCs/>
          <w:kern w:val="0"/>
          <w:sz w:val="28"/>
          <w:szCs w:val="28"/>
          <w:lang w:val="en-US"/>
          <w14:ligatures w14:val="none"/>
        </w:rPr>
        <w:t>:</w:t>
      </w:r>
    </w:p>
    <w:p w14:paraId="3CAF9861"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7041B" w14:paraId="6BE8CC46" w14:textId="77777777" w:rsidTr="00FC5AC5">
        <w:trPr>
          <w:trHeight w:val="708"/>
          <w:jc w:val="center"/>
        </w:trPr>
        <w:tc>
          <w:tcPr>
            <w:tcW w:w="3418" w:type="dxa"/>
          </w:tcPr>
          <w:p w14:paraId="1B3D3025" w14:textId="77777777" w:rsidR="00A7041B" w:rsidRPr="00371C92" w:rsidRDefault="00A7041B" w:rsidP="003F6BB1">
            <w:pPr>
              <w:widowControl w:val="0"/>
              <w:autoSpaceDE w:val="0"/>
              <w:autoSpaceDN w:val="0"/>
              <w:ind w:firstLine="0"/>
              <w:rPr>
                <w:rFonts w:eastAsia="Times New Roman"/>
                <w:sz w:val="28"/>
                <w:szCs w:val="28"/>
                <w:lang w:val="en-US"/>
              </w:rPr>
            </w:pPr>
          </w:p>
        </w:tc>
        <w:tc>
          <w:tcPr>
            <w:tcW w:w="3418" w:type="dxa"/>
          </w:tcPr>
          <w:p w14:paraId="156CAEFF" w14:textId="62E5A1A2" w:rsidR="00A7041B" w:rsidRPr="00371C92" w:rsidRDefault="00A7041B" w:rsidP="003F6BB1">
            <w:pPr>
              <w:widowControl w:val="0"/>
              <w:autoSpaceDE w:val="0"/>
              <w:autoSpaceDN w:val="0"/>
              <w:spacing w:before="240"/>
              <w:ind w:firstLine="0"/>
              <w:jc w:val="center"/>
              <w:rPr>
                <w:rFonts w:eastAsia="Times New Roman"/>
                <w:sz w:val="28"/>
                <w:szCs w:val="28"/>
                <w:lang w:val="en-US"/>
              </w:rPr>
            </w:pPr>
            <w:r w:rsidRPr="00727A0E">
              <w:rPr>
                <w:rFonts w:eastAsia="Times New Roman"/>
                <w:iCs/>
                <w:sz w:val="28"/>
                <w:szCs w:val="28"/>
                <w:lang w:val="en-US"/>
              </w:rPr>
              <w:t xml:space="preserve">  </w:t>
            </w: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f</m:t>
                  </m:r>
                </m:e>
                <m:sub>
                  <m:r>
                    <w:rPr>
                      <w:rFonts w:ascii="Cambria Math" w:eastAsia="Times New Roman" w:hAnsi="Cambria Math"/>
                      <w:sz w:val="28"/>
                      <w:szCs w:val="28"/>
                      <w:lang w:val="en-US"/>
                    </w:rPr>
                    <m:t>i</m:t>
                  </m:r>
                </m:sub>
              </m:sSub>
              <m:r>
                <w:rPr>
                  <w:rFonts w:ascii="Cambria Math" w:eastAsia="Times New Roman" w:hAnsi="Cambria Math"/>
                  <w:sz w:val="28"/>
                  <w:szCs w:val="28"/>
                  <w:lang w:val="en-US"/>
                </w:rPr>
                <m:t>=</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γ</m:t>
                  </m:r>
                </m:e>
                <m:sub>
                  <m:r>
                    <w:rPr>
                      <w:rFonts w:ascii="Cambria Math" w:eastAsia="Times New Roman" w:hAnsi="Cambria Math"/>
                      <w:sz w:val="28"/>
                      <w:szCs w:val="28"/>
                      <w:lang w:val="en-US"/>
                    </w:rPr>
                    <m:t>i</m:t>
                  </m:r>
                </m:sub>
              </m:sSub>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x</m:t>
                  </m:r>
                </m:e>
                <m:sub>
                  <m:r>
                    <w:rPr>
                      <w:rFonts w:ascii="Cambria Math" w:eastAsia="Times New Roman" w:hAnsi="Cambria Math"/>
                      <w:sz w:val="28"/>
                      <w:szCs w:val="28"/>
                      <w:lang w:val="en-US"/>
                    </w:rPr>
                    <m:t>i</m:t>
                  </m:r>
                </m:sub>
              </m:sSub>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p</m:t>
                  </m:r>
                </m:e>
                <m:sub>
                  <m:r>
                    <w:rPr>
                      <w:rFonts w:ascii="Cambria Math" w:eastAsia="Times New Roman" w:hAnsi="Cambria Math"/>
                      <w:sz w:val="28"/>
                      <w:szCs w:val="28"/>
                      <w:lang w:val="en-US"/>
                    </w:rPr>
                    <m:t>i</m:t>
                  </m:r>
                </m:sub>
              </m:sSub>
            </m:oMath>
          </w:p>
        </w:tc>
        <w:tc>
          <w:tcPr>
            <w:tcW w:w="3419" w:type="dxa"/>
            <w:vAlign w:val="center"/>
          </w:tcPr>
          <w:p w14:paraId="05821EEB" w14:textId="288AC77F" w:rsidR="00A7041B" w:rsidRDefault="00A7041B" w:rsidP="00A5720B">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lang w:val="en-US"/>
              </w:rPr>
              <w:t>5</w:t>
            </w:r>
            <w:r w:rsidR="009A6477">
              <w:rPr>
                <w:rFonts w:eastAsia="Times New Roman"/>
                <w:sz w:val="28"/>
                <w:szCs w:val="28"/>
                <w:lang w:val="en-US"/>
              </w:rPr>
              <w:t>8</w:t>
            </w:r>
            <w:r w:rsidRPr="00727A0E">
              <w:rPr>
                <w:rFonts w:eastAsia="Times New Roman"/>
                <w:sz w:val="28"/>
                <w:szCs w:val="28"/>
                <w:lang w:val="en-US"/>
              </w:rPr>
              <w:t>)</w:t>
            </w:r>
          </w:p>
        </w:tc>
      </w:tr>
    </w:tbl>
    <w:p w14:paraId="1E4DC4FC" w14:textId="77777777" w:rsidR="009A6477" w:rsidRPr="009A6477" w:rsidRDefault="009A6477" w:rsidP="00B148AC">
      <w:pPr>
        <w:widowControl w:val="0"/>
        <w:autoSpaceDE w:val="0"/>
        <w:autoSpaceDN w:val="0"/>
        <w:adjustRightInd w:val="0"/>
        <w:snapToGrid w:val="0"/>
        <w:spacing w:line="240" w:lineRule="auto"/>
        <w:rPr>
          <w:rFonts w:eastAsiaTheme="minorEastAsia"/>
          <w:iCs/>
          <w:kern w:val="0"/>
          <w:sz w:val="28"/>
          <w:szCs w:val="28"/>
          <w:lang w:val="en-US"/>
          <w14:ligatures w14:val="none"/>
        </w:rPr>
      </w:pPr>
    </w:p>
    <w:p w14:paraId="0E481BA8" w14:textId="6F1425B5" w:rsidR="00727A0E" w:rsidRPr="00727A0E" w:rsidRDefault="00727A0E" w:rsidP="009A6477">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γ</m:t>
            </m:r>
          </m:e>
          <m:sub>
            <m:r>
              <w:rPr>
                <w:rFonts w:ascii="Cambria Math" w:eastAsia="Times New Roman" w:hAnsi="Cambria Math" w:cs="Times New Roman"/>
                <w:kern w:val="0"/>
                <w:sz w:val="28"/>
                <w:szCs w:val="28"/>
                <w:lang w:val="en-US"/>
                <w14:ligatures w14:val="none"/>
              </w:rPr>
              <m:t>i</m:t>
            </m:r>
          </m:sub>
        </m:sSub>
      </m:oMath>
      <w:r w:rsidRPr="00727A0E">
        <w:rPr>
          <w:rFonts w:ascii="Times New Roman" w:eastAsia="Times New Roman" w:hAnsi="Times New Roman" w:cs="Times New Roman"/>
          <w:iCs/>
          <w:kern w:val="0"/>
          <w:sz w:val="28"/>
          <w:szCs w:val="28"/>
          <w:lang w:val="en-US"/>
          <w14:ligatures w14:val="none"/>
        </w:rPr>
        <w:t xml:space="preserve"> is the activity coefficient of the solute, </w:t>
      </w:r>
      <w:r w:rsidRPr="00727A0E">
        <w:rPr>
          <w:rFonts w:ascii="Times New Roman" w:eastAsia="Times New Roman" w:hAnsi="Times New Roman" w:cs="Times New Roman"/>
          <w:i/>
          <w:kern w:val="0"/>
          <w:sz w:val="28"/>
          <w:szCs w:val="28"/>
          <w:lang w:val="en-US"/>
          <w14:ligatures w14:val="none"/>
        </w:rPr>
        <w:t>p</w:t>
      </w:r>
      <w:r w:rsidRPr="00727A0E">
        <w:rPr>
          <w:rFonts w:ascii="Times New Roman" w:eastAsia="Times New Roman" w:hAnsi="Times New Roman" w:cs="Times New Roman"/>
          <w:i/>
          <w:kern w:val="0"/>
          <w:sz w:val="28"/>
          <w:szCs w:val="28"/>
          <w:vertAlign w:val="subscript"/>
          <w:lang w:val="en-US"/>
          <w14:ligatures w14:val="none"/>
        </w:rPr>
        <w:t>i</w:t>
      </w:r>
      <w:r w:rsidRPr="00727A0E">
        <w:rPr>
          <w:rFonts w:ascii="Times New Roman" w:eastAsia="Times New Roman" w:hAnsi="Times New Roman" w:cs="Times New Roman"/>
          <w:iCs/>
          <w:kern w:val="0"/>
          <w:sz w:val="28"/>
          <w:szCs w:val="28"/>
          <w:lang w:val="en-US"/>
          <w14:ligatures w14:val="none"/>
        </w:rPr>
        <w:t xml:space="preserve"> is the partial pressure of the solute. Therefore, HLC can be redefined as:</w:t>
      </w:r>
    </w:p>
    <w:p w14:paraId="4372ADE1" w14:textId="77777777" w:rsidR="00A7041B" w:rsidRPr="00727A0E" w:rsidRDefault="00727A0E" w:rsidP="00B148AC">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7041B" w14:paraId="63591EAA" w14:textId="77777777" w:rsidTr="00FC5AC5">
        <w:trPr>
          <w:trHeight w:val="708"/>
          <w:jc w:val="center"/>
        </w:trPr>
        <w:tc>
          <w:tcPr>
            <w:tcW w:w="3418" w:type="dxa"/>
          </w:tcPr>
          <w:p w14:paraId="218569E8" w14:textId="77777777" w:rsidR="00A7041B" w:rsidRPr="00371C92" w:rsidRDefault="00A7041B" w:rsidP="003F6BB1">
            <w:pPr>
              <w:widowControl w:val="0"/>
              <w:autoSpaceDE w:val="0"/>
              <w:autoSpaceDN w:val="0"/>
              <w:ind w:firstLine="0"/>
              <w:rPr>
                <w:rFonts w:eastAsia="Times New Roman"/>
                <w:sz w:val="28"/>
                <w:szCs w:val="28"/>
                <w:lang w:val="en-US"/>
              </w:rPr>
            </w:pPr>
          </w:p>
        </w:tc>
        <w:tc>
          <w:tcPr>
            <w:tcW w:w="3418" w:type="dxa"/>
          </w:tcPr>
          <w:p w14:paraId="163CA29B" w14:textId="509F3F78" w:rsidR="00A7041B" w:rsidRPr="00371C92" w:rsidRDefault="00A7041B" w:rsidP="003F6BB1">
            <w:pPr>
              <w:widowControl w:val="0"/>
              <w:autoSpaceDE w:val="0"/>
              <w:autoSpaceDN w:val="0"/>
              <w:spacing w:before="240"/>
              <w:ind w:firstLine="0"/>
              <w:jc w:val="center"/>
              <w:rPr>
                <w:rFonts w:eastAsia="Times New Roman"/>
                <w:sz w:val="28"/>
                <w:szCs w:val="28"/>
                <w:lang w:val="en-US"/>
              </w:rPr>
            </w:pPr>
            <w:r w:rsidRPr="00727A0E">
              <w:rPr>
                <w:rFonts w:eastAsia="Times New Roman"/>
                <w:iCs/>
                <w:sz w:val="28"/>
                <w:szCs w:val="28"/>
                <w:lang w:val="en-US"/>
              </w:rPr>
              <w:t xml:space="preserve">  </w:t>
            </w:r>
            <m:oMath>
              <m:sSubSup>
                <m:sSubSupPr>
                  <m:ctrlPr>
                    <w:rPr>
                      <w:rFonts w:ascii="Cambria Math" w:eastAsia="Times New Roman" w:hAnsi="Cambria Math"/>
                      <w:i/>
                      <w:iCs/>
                      <w:sz w:val="28"/>
                      <w:szCs w:val="28"/>
                      <w:lang w:val="en-US"/>
                    </w:rPr>
                  </m:ctrlPr>
                </m:sSubSupPr>
                <m:e>
                  <m:r>
                    <w:rPr>
                      <w:rFonts w:ascii="Cambria Math" w:eastAsia="Times New Roman" w:hAnsi="Cambria Math"/>
                      <w:sz w:val="28"/>
                      <w:szCs w:val="28"/>
                      <w:lang w:val="en-US"/>
                    </w:rPr>
                    <m:t>k</m:t>
                  </m:r>
                </m:e>
                <m:sub>
                  <m:r>
                    <w:rPr>
                      <w:rFonts w:ascii="Cambria Math" w:eastAsia="Times New Roman" w:hAnsi="Cambria Math"/>
                      <w:sz w:val="28"/>
                      <w:szCs w:val="28"/>
                      <w:lang w:val="en-US"/>
                    </w:rPr>
                    <m:t>H</m:t>
                  </m:r>
                </m:sub>
                <m:sup>
                  <m:r>
                    <w:rPr>
                      <w:rFonts w:ascii="Cambria Math" w:eastAsia="Times New Roman" w:hAnsi="Cambria Math"/>
                      <w:sz w:val="28"/>
                      <w:szCs w:val="28"/>
                      <w:lang w:val="en-US"/>
                    </w:rPr>
                    <m:t>px</m:t>
                  </m:r>
                </m:sup>
              </m:sSubSup>
              <m:r>
                <w:rPr>
                  <w:rFonts w:ascii="Cambria Math" w:eastAsia="Times New Roman" w:hAnsi="Cambria Math"/>
                  <w:sz w:val="28"/>
                  <w:szCs w:val="28"/>
                  <w:lang w:val="en-US"/>
                </w:rPr>
                <m:t>=</m:t>
              </m:r>
              <m:func>
                <m:funcPr>
                  <m:ctrlPr>
                    <w:rPr>
                      <w:rFonts w:ascii="Cambria Math" w:eastAsia="Times New Roman" w:hAnsi="Cambria Math"/>
                      <w:i/>
                      <w:iCs/>
                      <w:sz w:val="28"/>
                      <w:szCs w:val="28"/>
                      <w:lang w:val="en-US"/>
                    </w:rPr>
                  </m:ctrlPr>
                </m:funcPr>
                <m:fName>
                  <m:limLow>
                    <m:limLowPr>
                      <m:ctrlPr>
                        <w:rPr>
                          <w:rFonts w:ascii="Cambria Math" w:eastAsia="Times New Roman" w:hAnsi="Cambria Math"/>
                          <w:iCs/>
                          <w:sz w:val="28"/>
                          <w:szCs w:val="28"/>
                          <w:lang w:val="en-US"/>
                        </w:rPr>
                      </m:ctrlPr>
                    </m:limLowPr>
                    <m:e>
                      <m:r>
                        <m:rPr>
                          <m:sty m:val="p"/>
                        </m:rPr>
                        <w:rPr>
                          <w:rFonts w:ascii="Cambria Math" w:eastAsia="Times New Roman" w:hAnsi="Cambria Math"/>
                          <w:sz w:val="28"/>
                          <w:szCs w:val="28"/>
                          <w:lang w:val="en-US"/>
                        </w:rPr>
                        <m:t>lim</m:t>
                      </m:r>
                    </m:e>
                    <m:lim>
                      <m:sSub>
                        <m:sSubPr>
                          <m:ctrlPr>
                            <w:rPr>
                              <w:rFonts w:ascii="Cambria Math" w:eastAsia="Times New Roman" w:hAnsi="Cambria Math"/>
                              <w:iCs/>
                              <w:sz w:val="28"/>
                              <w:szCs w:val="28"/>
                              <w:lang w:val="en-US"/>
                            </w:rPr>
                          </m:ctrlPr>
                        </m:sSubPr>
                        <m:e>
                          <m:r>
                            <m:rPr>
                              <m:sty m:val="p"/>
                            </m:rPr>
                            <w:rPr>
                              <w:rFonts w:ascii="Cambria Math" w:eastAsia="Times New Roman" w:hAnsi="Cambria Math"/>
                              <w:sz w:val="28"/>
                              <w:szCs w:val="28"/>
                              <w:lang w:val="en-US"/>
                            </w:rPr>
                            <m:t>x</m:t>
                          </m:r>
                        </m:e>
                        <m:sub>
                          <m:r>
                            <m:rPr>
                              <m:sty m:val="p"/>
                            </m:rPr>
                            <w:rPr>
                              <w:rFonts w:ascii="Cambria Math" w:eastAsia="Times New Roman" w:hAnsi="Cambria Math"/>
                              <w:sz w:val="28"/>
                              <w:szCs w:val="28"/>
                              <w:lang w:val="en-US"/>
                            </w:rPr>
                            <m:t>i</m:t>
                          </m:r>
                        </m:sub>
                      </m:sSub>
                      <m:r>
                        <w:rPr>
                          <w:rFonts w:ascii="Cambria Math" w:eastAsia="Times New Roman" w:hAnsi="Cambria Math"/>
                          <w:sz w:val="28"/>
                          <w:szCs w:val="28"/>
                          <w:lang w:val="en-US"/>
                        </w:rPr>
                        <m:t>→0</m:t>
                      </m:r>
                    </m:lim>
                  </m:limLow>
                </m:fName>
                <m:e>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γ</m:t>
                      </m:r>
                    </m:e>
                    <m:sub>
                      <m:r>
                        <w:rPr>
                          <w:rFonts w:ascii="Cambria Math" w:eastAsia="Times New Roman" w:hAnsi="Cambria Math"/>
                          <w:sz w:val="28"/>
                          <w:szCs w:val="28"/>
                          <w:lang w:val="en-US"/>
                        </w:rPr>
                        <m:t>i</m:t>
                      </m:r>
                    </m:sub>
                  </m:sSub>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p</m:t>
                      </m:r>
                    </m:e>
                    <m:sub>
                      <m:r>
                        <w:rPr>
                          <w:rFonts w:ascii="Cambria Math" w:eastAsia="Times New Roman" w:hAnsi="Cambria Math"/>
                          <w:sz w:val="28"/>
                          <w:szCs w:val="28"/>
                          <w:lang w:val="en-US"/>
                        </w:rPr>
                        <m:t>i</m:t>
                      </m:r>
                    </m:sub>
                  </m:sSub>
                </m:e>
              </m:func>
              <m:r>
                <w:rPr>
                  <w:rFonts w:ascii="Cambria Math" w:eastAsia="Times New Roman" w:hAnsi="Cambria Math"/>
                  <w:sz w:val="28"/>
                  <w:szCs w:val="28"/>
                  <w:lang w:val="en-US"/>
                </w:rPr>
                <m:t>=</m:t>
              </m:r>
              <m:sSubSup>
                <m:sSubSupPr>
                  <m:ctrlPr>
                    <w:rPr>
                      <w:rFonts w:ascii="Cambria Math" w:eastAsia="Times New Roman" w:hAnsi="Cambria Math"/>
                      <w:i/>
                      <w:iCs/>
                      <w:sz w:val="28"/>
                      <w:szCs w:val="28"/>
                      <w:lang w:val="en-US"/>
                    </w:rPr>
                  </m:ctrlPr>
                </m:sSubSupPr>
                <m:e>
                  <m:r>
                    <w:rPr>
                      <w:rFonts w:ascii="Cambria Math" w:eastAsia="Times New Roman" w:hAnsi="Cambria Math"/>
                      <w:sz w:val="28"/>
                      <w:szCs w:val="28"/>
                      <w:lang w:val="en-US"/>
                    </w:rPr>
                    <m:t>γ</m:t>
                  </m:r>
                </m:e>
                <m:sub>
                  <m:r>
                    <w:rPr>
                      <w:rFonts w:ascii="Cambria Math" w:eastAsia="Times New Roman" w:hAnsi="Cambria Math"/>
                      <w:sz w:val="28"/>
                      <w:szCs w:val="28"/>
                      <w:lang w:val="en-US"/>
                    </w:rPr>
                    <m:t>i</m:t>
                  </m:r>
                </m:sub>
                <m:sup>
                  <m:r>
                    <w:rPr>
                      <w:rFonts w:ascii="Cambria Math" w:eastAsia="Times New Roman" w:hAnsi="Cambria Math"/>
                      <w:sz w:val="28"/>
                      <w:szCs w:val="28"/>
                      <w:lang w:val="en-US"/>
                    </w:rPr>
                    <m:t>∞</m:t>
                  </m:r>
                </m:sup>
              </m:sSubSup>
              <m:sSubSup>
                <m:sSubSupPr>
                  <m:ctrlPr>
                    <w:rPr>
                      <w:rFonts w:ascii="Cambria Math" w:eastAsia="Times New Roman" w:hAnsi="Cambria Math"/>
                      <w:i/>
                      <w:iCs/>
                      <w:sz w:val="28"/>
                      <w:szCs w:val="28"/>
                      <w:lang w:val="en-US"/>
                    </w:rPr>
                  </m:ctrlPr>
                </m:sSubSupPr>
                <m:e>
                  <m:r>
                    <w:rPr>
                      <w:rFonts w:ascii="Cambria Math" w:eastAsia="Times New Roman" w:hAnsi="Cambria Math"/>
                      <w:sz w:val="28"/>
                      <w:szCs w:val="28"/>
                      <w:lang w:val="en-US"/>
                    </w:rPr>
                    <m:t>p</m:t>
                  </m:r>
                </m:e>
                <m:sub>
                  <m:r>
                    <w:rPr>
                      <w:rFonts w:ascii="Cambria Math" w:eastAsia="Times New Roman" w:hAnsi="Cambria Math"/>
                      <w:sz w:val="28"/>
                      <w:szCs w:val="28"/>
                      <w:lang w:val="en-US"/>
                    </w:rPr>
                    <m:t>i</m:t>
                  </m:r>
                </m:sub>
                <m:sup>
                  <m:r>
                    <w:rPr>
                      <w:rFonts w:ascii="Cambria Math" w:eastAsia="Times New Roman" w:hAnsi="Cambria Math"/>
                      <w:sz w:val="28"/>
                      <w:szCs w:val="28"/>
                      <w:lang w:val="en-US"/>
                    </w:rPr>
                    <m:t>sat</m:t>
                  </m:r>
                </m:sup>
              </m:sSubSup>
            </m:oMath>
          </w:p>
        </w:tc>
        <w:tc>
          <w:tcPr>
            <w:tcW w:w="3419" w:type="dxa"/>
            <w:vAlign w:val="center"/>
          </w:tcPr>
          <w:p w14:paraId="2F36C610" w14:textId="72F77109" w:rsidR="00A7041B" w:rsidRDefault="00A7041B"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Pr>
                <w:rFonts w:eastAsia="Times New Roman"/>
                <w:sz w:val="28"/>
                <w:szCs w:val="28"/>
                <w:lang w:val="en-US"/>
              </w:rPr>
              <w:t>5</w:t>
            </w:r>
            <w:r w:rsidR="009A6477">
              <w:rPr>
                <w:rFonts w:eastAsia="Times New Roman"/>
                <w:sz w:val="28"/>
                <w:szCs w:val="28"/>
                <w:lang w:val="en-US"/>
              </w:rPr>
              <w:t>9</w:t>
            </w:r>
            <w:r w:rsidRPr="00727A0E">
              <w:rPr>
                <w:rFonts w:eastAsia="Times New Roman"/>
                <w:sz w:val="28"/>
                <w:szCs w:val="28"/>
                <w:lang w:val="en-US"/>
              </w:rPr>
              <w:t>)</w:t>
            </w:r>
          </w:p>
        </w:tc>
      </w:tr>
    </w:tbl>
    <w:p w14:paraId="313882AC" w14:textId="77777777" w:rsidR="00727A0E" w:rsidRPr="009B6196"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14:ligatures w14:val="none"/>
        </w:rPr>
      </w:pPr>
    </w:p>
    <w:p w14:paraId="5FF9CF3B"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m:oMath>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γ</m:t>
            </m:r>
          </m:e>
          <m:sub>
            <m:r>
              <w:rPr>
                <w:rFonts w:ascii="Cambria Math" w:eastAsia="Times New Roman" w:hAnsi="Cambria Math" w:cs="Times New Roman"/>
                <w:kern w:val="0"/>
                <w:sz w:val="28"/>
                <w:szCs w:val="28"/>
                <w:lang w:val="en-US"/>
                <w14:ligatures w14:val="none"/>
              </w:rPr>
              <m:t>i</m:t>
            </m:r>
          </m:sub>
          <m:sup>
            <m:r>
              <w:rPr>
                <w:rFonts w:ascii="Cambria Math" w:eastAsia="Times New Roman" w:hAnsi="Cambria Math" w:cs="Times New Roman"/>
                <w:kern w:val="0"/>
                <w:sz w:val="28"/>
                <w:szCs w:val="28"/>
                <w:lang w:val="en-US"/>
                <w14:ligatures w14:val="none"/>
              </w:rPr>
              <m:t>∞</m:t>
            </m:r>
          </m:sup>
        </m:sSubSup>
      </m:oMath>
      <w:r w:rsidRPr="00727A0E">
        <w:rPr>
          <w:rFonts w:ascii="Times New Roman" w:eastAsia="Times New Roman" w:hAnsi="Times New Roman" w:cs="Times New Roman"/>
          <w:iCs/>
          <w:kern w:val="0"/>
          <w:sz w:val="28"/>
          <w:szCs w:val="28"/>
          <w:lang w:val="en-US"/>
          <w14:ligatures w14:val="none"/>
        </w:rPr>
        <w:t xml:space="preserve"> is the activity coefficient of the solute at infinite dilution, </w:t>
      </w:r>
      <m:oMath>
        <m:sSubSup>
          <m:sSubSupPr>
            <m:ctrlPr>
              <w:rPr>
                <w:rFonts w:ascii="Cambria Math" w:eastAsia="Times New Roman" w:hAnsi="Cambria Math" w:cs="Times New Roman"/>
                <w:i/>
                <w:iCs/>
                <w:kern w:val="0"/>
                <w:sz w:val="28"/>
                <w:szCs w:val="28"/>
                <w:lang w:val="en-US"/>
                <w14:ligatures w14:val="none"/>
              </w:rPr>
            </m:ctrlPr>
          </m:sSubSupPr>
          <m:e>
            <m:r>
              <w:rPr>
                <w:rFonts w:ascii="Cambria Math" w:eastAsia="Times New Roman" w:hAnsi="Cambria Math" w:cs="Times New Roman"/>
                <w:kern w:val="0"/>
                <w:sz w:val="28"/>
                <w:szCs w:val="28"/>
                <w:lang w:val="en-US"/>
                <w14:ligatures w14:val="none"/>
              </w:rPr>
              <m:t>p</m:t>
            </m:r>
          </m:e>
          <m:sub>
            <m:r>
              <w:rPr>
                <w:rFonts w:ascii="Cambria Math" w:eastAsia="Times New Roman" w:hAnsi="Cambria Math" w:cs="Times New Roman"/>
                <w:kern w:val="0"/>
                <w:sz w:val="28"/>
                <w:szCs w:val="28"/>
                <w:lang w:val="en-US"/>
                <w14:ligatures w14:val="none"/>
              </w:rPr>
              <m:t>i</m:t>
            </m:r>
          </m:sub>
          <m:sup>
            <m:r>
              <w:rPr>
                <w:rFonts w:ascii="Cambria Math" w:eastAsia="Times New Roman" w:hAnsi="Cambria Math" w:cs="Times New Roman"/>
                <w:kern w:val="0"/>
                <w:sz w:val="28"/>
                <w:szCs w:val="28"/>
                <w:lang w:val="en-US"/>
                <w14:ligatures w14:val="none"/>
              </w:rPr>
              <m:t>sat</m:t>
            </m:r>
          </m:sup>
        </m:sSubSup>
      </m:oMath>
      <w:r w:rsidRPr="00727A0E">
        <w:rPr>
          <w:rFonts w:ascii="Times New Roman" w:eastAsia="Times New Roman" w:hAnsi="Times New Roman" w:cs="Times New Roman"/>
          <w:iCs/>
          <w:kern w:val="0"/>
          <w:sz w:val="28"/>
          <w:szCs w:val="28"/>
          <w:lang w:val="en-US"/>
          <w14:ligatures w14:val="none"/>
        </w:rPr>
        <w:t xml:space="preserve"> is the vapor pressure of the pure solute.</w:t>
      </w:r>
    </w:p>
    <w:p w14:paraId="0D9006F8"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The dimensionless Henry constant is defined as the ratio of the molar concentrations of a solute in the gas and liquid phases at equilibrium:</w:t>
      </w:r>
    </w:p>
    <w:p w14:paraId="69680739"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7041B" w14:paraId="61B0200C" w14:textId="77777777" w:rsidTr="00FC5AC5">
        <w:trPr>
          <w:trHeight w:val="708"/>
          <w:jc w:val="center"/>
        </w:trPr>
        <w:tc>
          <w:tcPr>
            <w:tcW w:w="3418" w:type="dxa"/>
          </w:tcPr>
          <w:p w14:paraId="03C1F782" w14:textId="77777777" w:rsidR="00A7041B" w:rsidRPr="00371C92" w:rsidRDefault="00A7041B" w:rsidP="003F6BB1">
            <w:pPr>
              <w:widowControl w:val="0"/>
              <w:autoSpaceDE w:val="0"/>
              <w:autoSpaceDN w:val="0"/>
              <w:ind w:firstLine="0"/>
              <w:rPr>
                <w:rFonts w:eastAsia="Times New Roman"/>
                <w:sz w:val="28"/>
                <w:szCs w:val="28"/>
                <w:lang w:val="en-US"/>
              </w:rPr>
            </w:pPr>
          </w:p>
        </w:tc>
        <w:tc>
          <w:tcPr>
            <w:tcW w:w="3418" w:type="dxa"/>
          </w:tcPr>
          <w:p w14:paraId="4340F158" w14:textId="440810FD" w:rsidR="00A7041B" w:rsidRPr="00371C92" w:rsidRDefault="00000000" w:rsidP="009A6477">
            <w:pPr>
              <w:widowControl w:val="0"/>
              <w:autoSpaceDE w:val="0"/>
              <w:autoSpaceDN w:val="0"/>
              <w:ind w:firstLine="0"/>
              <w:jc w:val="center"/>
              <w:rPr>
                <w:rFonts w:eastAsia="Times New Roman"/>
                <w:sz w:val="28"/>
                <w:szCs w:val="28"/>
                <w:lang w:val="en-US"/>
              </w:rPr>
            </w:pPr>
            <m:oMathPara>
              <m:oMathParaPr>
                <m:jc m:val="center"/>
              </m:oMathParaP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r>
                  <w:rPr>
                    <w:rFonts w:ascii="Cambria Math" w:eastAsia="Times New Roman" w:hAnsi="Cambria Math"/>
                    <w:sz w:val="28"/>
                    <w:szCs w:val="28"/>
                    <w:lang w:val="en-US"/>
                  </w:rPr>
                  <m:t>=</m:t>
                </m:r>
                <m:f>
                  <m:fPr>
                    <m:ctrlPr>
                      <w:rPr>
                        <w:rFonts w:ascii="Cambria Math" w:eastAsia="Times New Roman" w:hAnsi="Cambria Math"/>
                        <w:i/>
                        <w:iCs/>
                        <w:sz w:val="28"/>
                        <w:szCs w:val="28"/>
                        <w:lang w:val="en-US"/>
                      </w:rPr>
                    </m:ctrlPr>
                  </m:fPr>
                  <m:num>
                    <m:d>
                      <m:dPr>
                        <m:begChr m:val="["/>
                        <m:endChr m:val="]"/>
                        <m:ctrlPr>
                          <w:rPr>
                            <w:rFonts w:ascii="Cambria Math" w:eastAsia="Times New Roman" w:hAnsi="Cambria Math"/>
                            <w:i/>
                            <w:iCs/>
                            <w:sz w:val="28"/>
                            <w:szCs w:val="28"/>
                            <w:lang w:val="en-US"/>
                          </w:rPr>
                        </m:ctrlPr>
                      </m:dPr>
                      <m:e>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h</m:t>
                            </m:r>
                          </m:sub>
                        </m:sSub>
                      </m:e>
                    </m:d>
                  </m:num>
                  <m:den>
                    <m:d>
                      <m:dPr>
                        <m:begChr m:val="["/>
                        <m:endChr m:val="]"/>
                        <m:ctrlPr>
                          <w:rPr>
                            <w:rFonts w:ascii="Cambria Math" w:eastAsia="Times New Roman" w:hAnsi="Cambria Math"/>
                            <w:i/>
                            <w:iCs/>
                            <w:sz w:val="28"/>
                            <w:szCs w:val="28"/>
                            <w:lang w:val="en-US"/>
                          </w:rPr>
                        </m:ctrlPr>
                      </m:dPr>
                      <m:e>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w</m:t>
                            </m:r>
                          </m:sub>
                        </m:sSub>
                      </m:e>
                    </m:d>
                  </m:den>
                </m:f>
              </m:oMath>
            </m:oMathPara>
          </w:p>
        </w:tc>
        <w:tc>
          <w:tcPr>
            <w:tcW w:w="3419" w:type="dxa"/>
            <w:vAlign w:val="center"/>
          </w:tcPr>
          <w:p w14:paraId="2D77A2DF" w14:textId="71950E0E" w:rsidR="00A7041B" w:rsidRDefault="00A7041B"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60</w:t>
            </w:r>
            <w:r w:rsidRPr="00727A0E">
              <w:rPr>
                <w:rFonts w:eastAsia="Times New Roman"/>
                <w:sz w:val="28"/>
                <w:szCs w:val="28"/>
                <w:lang w:val="en-US"/>
              </w:rPr>
              <w:t>)</w:t>
            </w:r>
          </w:p>
        </w:tc>
      </w:tr>
    </w:tbl>
    <w:p w14:paraId="74B144F6" w14:textId="77777777" w:rsidR="009A6477" w:rsidRPr="009A6477" w:rsidRDefault="009A6477" w:rsidP="00B148AC">
      <w:pPr>
        <w:widowControl w:val="0"/>
        <w:autoSpaceDE w:val="0"/>
        <w:autoSpaceDN w:val="0"/>
        <w:adjustRightInd w:val="0"/>
        <w:snapToGrid w:val="0"/>
        <w:spacing w:line="240" w:lineRule="auto"/>
        <w:rPr>
          <w:rFonts w:eastAsiaTheme="minorEastAsia"/>
          <w:iCs/>
          <w:kern w:val="0"/>
          <w:sz w:val="28"/>
          <w:szCs w:val="28"/>
          <w:lang w:val="en-US"/>
          <w14:ligatures w14:val="none"/>
        </w:rPr>
      </w:pPr>
    </w:p>
    <w:p w14:paraId="504B59B1" w14:textId="560764C2"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Therefore, for dilute mixture and ideal gas conditions, the following equation is true:</w:t>
      </w:r>
    </w:p>
    <w:p w14:paraId="75BCB37D"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42B74FE1" w14:textId="77777777" w:rsidR="00A7041B" w:rsidRPr="00727A0E"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7041B" w14:paraId="0FD8F758" w14:textId="77777777" w:rsidTr="00FC5AC5">
        <w:trPr>
          <w:trHeight w:val="708"/>
          <w:jc w:val="center"/>
        </w:trPr>
        <w:tc>
          <w:tcPr>
            <w:tcW w:w="3418" w:type="dxa"/>
          </w:tcPr>
          <w:p w14:paraId="0D804076" w14:textId="77777777" w:rsidR="00A7041B" w:rsidRPr="00371C92" w:rsidRDefault="00A7041B" w:rsidP="003F6BB1">
            <w:pPr>
              <w:widowControl w:val="0"/>
              <w:autoSpaceDE w:val="0"/>
              <w:autoSpaceDN w:val="0"/>
              <w:ind w:firstLine="0"/>
              <w:rPr>
                <w:rFonts w:eastAsia="Times New Roman"/>
                <w:sz w:val="28"/>
                <w:szCs w:val="28"/>
                <w:lang w:val="en-US"/>
              </w:rPr>
            </w:pPr>
          </w:p>
        </w:tc>
        <w:tc>
          <w:tcPr>
            <w:tcW w:w="3418" w:type="dxa"/>
          </w:tcPr>
          <w:p w14:paraId="0C359A8E" w14:textId="3F5FC47E" w:rsidR="00A7041B" w:rsidRPr="00371C92" w:rsidRDefault="00000000" w:rsidP="00A7041B">
            <w:pPr>
              <w:widowControl w:val="0"/>
              <w:autoSpaceDE w:val="0"/>
              <w:autoSpaceDN w:val="0"/>
              <w:ind w:firstLine="0"/>
              <w:jc w:val="center"/>
              <w:rPr>
                <w:rFonts w:eastAsia="Times New Roman"/>
                <w:sz w:val="28"/>
                <w:szCs w:val="28"/>
                <w:lang w:val="en-US"/>
              </w:rPr>
            </w:pP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r>
                <w:rPr>
                  <w:rFonts w:ascii="Cambria Math" w:eastAsia="Times New Roman" w:hAnsi="Cambria Math"/>
                  <w:sz w:val="28"/>
                  <w:szCs w:val="28"/>
                  <w:lang w:val="en-US"/>
                </w:rPr>
                <m:t>=</m:t>
              </m:r>
              <m:sSubSup>
                <m:sSubSupPr>
                  <m:ctrlPr>
                    <w:rPr>
                      <w:rFonts w:ascii="Cambria Math" w:eastAsia="Times New Roman" w:hAnsi="Cambria Math"/>
                      <w:i/>
                      <w:iCs/>
                      <w:sz w:val="28"/>
                      <w:szCs w:val="28"/>
                      <w:lang w:val="en-US"/>
                    </w:rPr>
                  </m:ctrlPr>
                </m:sSubSupPr>
                <m:e>
                  <m:r>
                    <w:rPr>
                      <w:rFonts w:ascii="Cambria Math" w:eastAsia="Times New Roman" w:hAnsi="Cambria Math"/>
                      <w:sz w:val="28"/>
                      <w:szCs w:val="28"/>
                      <w:lang w:val="en-US"/>
                    </w:rPr>
                    <m:t>k</m:t>
                  </m:r>
                </m:e>
                <m:sub>
                  <m:r>
                    <w:rPr>
                      <w:rFonts w:ascii="Cambria Math" w:eastAsia="Times New Roman" w:hAnsi="Cambria Math"/>
                      <w:sz w:val="28"/>
                      <w:szCs w:val="28"/>
                      <w:lang w:val="en-US"/>
                    </w:rPr>
                    <m:t>H</m:t>
                  </m:r>
                </m:sub>
                <m:sup>
                  <m:r>
                    <w:rPr>
                      <w:rFonts w:ascii="Cambria Math" w:eastAsia="Times New Roman" w:hAnsi="Cambria Math"/>
                      <w:sz w:val="28"/>
                      <w:szCs w:val="28"/>
                      <w:lang w:val="en-US"/>
                    </w:rPr>
                    <m:t>px</m:t>
                  </m:r>
                </m:sup>
              </m:sSubSup>
              <m:f>
                <m:fPr>
                  <m:ctrlPr>
                    <w:rPr>
                      <w:rFonts w:ascii="Cambria Math" w:eastAsia="Times New Roman" w:hAnsi="Cambria Math"/>
                      <w:i/>
                      <w:iCs/>
                      <w:sz w:val="28"/>
                      <w:szCs w:val="28"/>
                      <w:lang w:val="en-US"/>
                    </w:rPr>
                  </m:ctrlPr>
                </m:fPr>
                <m:num>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m</m:t>
                      </m:r>
                    </m:sub>
                  </m:sSub>
                </m:num>
                <m:den>
                  <m:r>
                    <w:rPr>
                      <w:rFonts w:ascii="Cambria Math" w:eastAsia="Times New Roman" w:hAnsi="Cambria Math"/>
                      <w:sz w:val="28"/>
                      <w:szCs w:val="28"/>
                      <w:lang w:val="en-US"/>
                    </w:rPr>
                    <m:t>RT</m:t>
                  </m:r>
                </m:den>
              </m:f>
            </m:oMath>
            <w:r w:rsidR="00A7041B" w:rsidRPr="00727A0E">
              <w:rPr>
                <w:rFonts w:eastAsia="Times New Roman"/>
                <w:iCs/>
                <w:sz w:val="28"/>
                <w:szCs w:val="28"/>
                <w:lang w:val="en-US"/>
              </w:rPr>
              <w:tab/>
            </w:r>
          </w:p>
        </w:tc>
        <w:tc>
          <w:tcPr>
            <w:tcW w:w="3419" w:type="dxa"/>
            <w:vAlign w:val="center"/>
          </w:tcPr>
          <w:p w14:paraId="7F76E916" w14:textId="172474ED" w:rsidR="00A7041B" w:rsidRDefault="00A7041B"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61</w:t>
            </w:r>
            <w:r w:rsidRPr="00727A0E">
              <w:rPr>
                <w:rFonts w:eastAsia="Times New Roman"/>
                <w:sz w:val="28"/>
                <w:szCs w:val="28"/>
                <w:lang w:val="en-US"/>
              </w:rPr>
              <w:t>)</w:t>
            </w:r>
          </w:p>
        </w:tc>
      </w:tr>
    </w:tbl>
    <w:p w14:paraId="7889408B" w14:textId="77777777" w:rsidR="00727A0E" w:rsidRPr="009B6196" w:rsidRDefault="00727A0E" w:rsidP="00BD3948">
      <w:pPr>
        <w:widowControl w:val="0"/>
        <w:autoSpaceDE w:val="0"/>
        <w:autoSpaceDN w:val="0"/>
        <w:adjustRightInd w:val="0"/>
        <w:snapToGrid w:val="0"/>
        <w:spacing w:line="240" w:lineRule="auto"/>
        <w:jc w:val="right"/>
        <w:rPr>
          <w:rFonts w:ascii="Times New Roman" w:eastAsia="Times New Roman" w:hAnsi="Times New Roman" w:cs="Times New Roman"/>
          <w:iCs/>
          <w:kern w:val="0"/>
          <w:sz w:val="28"/>
          <w:szCs w:val="28"/>
          <w14:ligatures w14:val="none"/>
        </w:rPr>
      </w:pPr>
    </w:p>
    <w:p w14:paraId="447E00D8"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V</m:t>
            </m:r>
          </m:e>
          <m:sub>
            <m:r>
              <w:rPr>
                <w:rFonts w:ascii="Cambria Math" w:eastAsia="Times New Roman" w:hAnsi="Cambria Math" w:cs="Times New Roman"/>
                <w:kern w:val="0"/>
                <w:sz w:val="28"/>
                <w:szCs w:val="28"/>
                <w:lang w:val="en-US"/>
                <w14:ligatures w14:val="none"/>
              </w:rPr>
              <m:t>m</m:t>
            </m:r>
          </m:sub>
        </m:sSub>
      </m:oMath>
      <w:r w:rsidRPr="00727A0E">
        <w:rPr>
          <w:rFonts w:ascii="Times New Roman" w:eastAsia="Times New Roman" w:hAnsi="Times New Roman" w:cs="Times New Roman"/>
          <w:iCs/>
          <w:kern w:val="0"/>
          <w:sz w:val="28"/>
          <w:szCs w:val="28"/>
          <w:lang w:val="en-US"/>
          <w14:ligatures w14:val="none"/>
        </w:rPr>
        <w:t xml:space="preserve"> is the molar volume of water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mol</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at temperature </w:t>
      </w:r>
      <w:r w:rsidRPr="00727A0E">
        <w:rPr>
          <w:rFonts w:ascii="Times New Roman" w:eastAsia="Times New Roman" w:hAnsi="Times New Roman" w:cs="Times New Roman"/>
          <w:i/>
          <w:kern w:val="0"/>
          <w:sz w:val="28"/>
          <w:szCs w:val="28"/>
          <w:lang w:val="en-US"/>
          <w14:ligatures w14:val="none"/>
        </w:rPr>
        <w:t>T</w:t>
      </w:r>
      <w:r w:rsidRPr="00727A0E">
        <w:rPr>
          <w:rFonts w:ascii="Times New Roman" w:eastAsia="Times New Roman" w:hAnsi="Times New Roman" w:cs="Times New Roman"/>
          <w:iCs/>
          <w:kern w:val="0"/>
          <w:sz w:val="28"/>
          <w:szCs w:val="28"/>
          <w:lang w:val="en-US"/>
          <w14:ligatures w14:val="none"/>
        </w:rPr>
        <w:t xml:space="preserve"> (K), </w:t>
      </w:r>
      <m:oMath>
        <m:r>
          <w:rPr>
            <w:rFonts w:ascii="Cambria Math" w:eastAsia="Times New Roman" w:hAnsi="Cambria Math" w:cs="Times New Roman"/>
            <w:kern w:val="0"/>
            <w:sz w:val="28"/>
            <w:szCs w:val="28"/>
            <w:lang w:val="en-US"/>
            <w14:ligatures w14:val="none"/>
          </w:rPr>
          <m:t>R</m:t>
        </m:r>
      </m:oMath>
      <w:r w:rsidRPr="00727A0E">
        <w:rPr>
          <w:rFonts w:ascii="Times New Roman" w:eastAsia="Times New Roman" w:hAnsi="Times New Roman" w:cs="Times New Roman"/>
          <w:iCs/>
          <w:kern w:val="0"/>
          <w:sz w:val="28"/>
          <w:szCs w:val="28"/>
          <w:lang w:val="en-US"/>
          <w14:ligatures w14:val="none"/>
        </w:rPr>
        <w:t xml:space="preserve"> is the gas constant (J mol</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K</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Thus, dimensionless HLC can be calculated as:</w:t>
      </w:r>
    </w:p>
    <w:p w14:paraId="30F32B1F"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7041B" w14:paraId="48BE40FC" w14:textId="77777777" w:rsidTr="00FC5AC5">
        <w:trPr>
          <w:trHeight w:val="708"/>
          <w:jc w:val="center"/>
        </w:trPr>
        <w:tc>
          <w:tcPr>
            <w:tcW w:w="3418" w:type="dxa"/>
          </w:tcPr>
          <w:p w14:paraId="607E9C91" w14:textId="77777777" w:rsidR="00A7041B" w:rsidRPr="00371C92" w:rsidRDefault="00A7041B" w:rsidP="003F6BB1">
            <w:pPr>
              <w:widowControl w:val="0"/>
              <w:autoSpaceDE w:val="0"/>
              <w:autoSpaceDN w:val="0"/>
              <w:ind w:firstLine="0"/>
              <w:rPr>
                <w:rFonts w:eastAsia="Times New Roman"/>
                <w:sz w:val="28"/>
                <w:szCs w:val="28"/>
                <w:lang w:val="en-US"/>
              </w:rPr>
            </w:pPr>
          </w:p>
        </w:tc>
        <w:tc>
          <w:tcPr>
            <w:tcW w:w="3418" w:type="dxa"/>
          </w:tcPr>
          <w:p w14:paraId="74494C93" w14:textId="5801D8E8" w:rsidR="00A7041B" w:rsidRPr="00371C92" w:rsidRDefault="00000000" w:rsidP="00A7041B">
            <w:pPr>
              <w:widowControl w:val="0"/>
              <w:autoSpaceDE w:val="0"/>
              <w:autoSpaceDN w:val="0"/>
              <w:ind w:firstLine="0"/>
              <w:jc w:val="center"/>
              <w:rPr>
                <w:rFonts w:eastAsia="Times New Roman"/>
                <w:sz w:val="28"/>
                <w:szCs w:val="28"/>
                <w:lang w:val="en-US"/>
              </w:rPr>
            </w:pP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r>
                <w:rPr>
                  <w:rFonts w:ascii="Cambria Math" w:eastAsia="Times New Roman" w:hAnsi="Cambria Math"/>
                  <w:sz w:val="28"/>
                  <w:szCs w:val="28"/>
                  <w:lang w:val="en-US"/>
                </w:rPr>
                <m:t>=</m:t>
              </m:r>
              <m:sSubSup>
                <m:sSubSupPr>
                  <m:ctrlPr>
                    <w:rPr>
                      <w:rFonts w:ascii="Cambria Math" w:eastAsia="Times New Roman" w:hAnsi="Cambria Math"/>
                      <w:i/>
                      <w:iCs/>
                      <w:sz w:val="28"/>
                      <w:szCs w:val="28"/>
                      <w:lang w:val="en-US"/>
                    </w:rPr>
                  </m:ctrlPr>
                </m:sSubSupPr>
                <m:e>
                  <m:r>
                    <w:rPr>
                      <w:rFonts w:ascii="Cambria Math" w:eastAsia="Times New Roman" w:hAnsi="Cambria Math"/>
                      <w:sz w:val="28"/>
                      <w:szCs w:val="28"/>
                      <w:lang w:val="en-US"/>
                    </w:rPr>
                    <m:t>γ</m:t>
                  </m:r>
                </m:e>
                <m:sub>
                  <m:r>
                    <w:rPr>
                      <w:rFonts w:ascii="Cambria Math" w:eastAsia="Times New Roman" w:hAnsi="Cambria Math"/>
                      <w:sz w:val="28"/>
                      <w:szCs w:val="28"/>
                      <w:lang w:val="en-US"/>
                    </w:rPr>
                    <m:t>i</m:t>
                  </m:r>
                </m:sub>
                <m:sup>
                  <m:r>
                    <w:rPr>
                      <w:rFonts w:ascii="Cambria Math" w:eastAsia="Times New Roman" w:hAnsi="Cambria Math"/>
                      <w:sz w:val="28"/>
                      <w:szCs w:val="28"/>
                      <w:lang w:val="en-US"/>
                    </w:rPr>
                    <m:t>∞</m:t>
                  </m:r>
                </m:sup>
              </m:sSubSup>
              <m:sSubSup>
                <m:sSubSupPr>
                  <m:ctrlPr>
                    <w:rPr>
                      <w:rFonts w:ascii="Cambria Math" w:eastAsia="Times New Roman" w:hAnsi="Cambria Math"/>
                      <w:i/>
                      <w:iCs/>
                      <w:sz w:val="28"/>
                      <w:szCs w:val="28"/>
                      <w:lang w:val="en-US"/>
                    </w:rPr>
                  </m:ctrlPr>
                </m:sSubSupPr>
                <m:e>
                  <m:r>
                    <w:rPr>
                      <w:rFonts w:ascii="Cambria Math" w:eastAsia="Times New Roman" w:hAnsi="Cambria Math"/>
                      <w:sz w:val="28"/>
                      <w:szCs w:val="28"/>
                      <w:lang w:val="en-US"/>
                    </w:rPr>
                    <m:t>p</m:t>
                  </m:r>
                </m:e>
                <m:sub>
                  <m:r>
                    <w:rPr>
                      <w:rFonts w:ascii="Cambria Math" w:eastAsia="Times New Roman" w:hAnsi="Cambria Math"/>
                      <w:sz w:val="28"/>
                      <w:szCs w:val="28"/>
                      <w:lang w:val="en-US"/>
                    </w:rPr>
                    <m:t>i</m:t>
                  </m:r>
                </m:sub>
                <m:sup>
                  <m:r>
                    <w:rPr>
                      <w:rFonts w:ascii="Cambria Math" w:eastAsia="Times New Roman" w:hAnsi="Cambria Math"/>
                      <w:sz w:val="28"/>
                      <w:szCs w:val="28"/>
                      <w:lang w:val="en-US"/>
                    </w:rPr>
                    <m:t>sat</m:t>
                  </m:r>
                </m:sup>
              </m:sSubSup>
              <m:f>
                <m:fPr>
                  <m:ctrlPr>
                    <w:rPr>
                      <w:rFonts w:ascii="Cambria Math" w:eastAsia="Times New Roman" w:hAnsi="Cambria Math"/>
                      <w:i/>
                      <w:iCs/>
                      <w:sz w:val="28"/>
                      <w:szCs w:val="28"/>
                      <w:lang w:val="en-US"/>
                    </w:rPr>
                  </m:ctrlPr>
                </m:fPr>
                <m:num>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m</m:t>
                      </m:r>
                    </m:sub>
                  </m:sSub>
                </m:num>
                <m:den>
                  <m:r>
                    <w:rPr>
                      <w:rFonts w:ascii="Cambria Math" w:eastAsia="Times New Roman" w:hAnsi="Cambria Math"/>
                      <w:sz w:val="28"/>
                      <w:szCs w:val="28"/>
                      <w:lang w:val="en-US"/>
                    </w:rPr>
                    <m:t>RT</m:t>
                  </m:r>
                </m:den>
              </m:f>
            </m:oMath>
            <w:r w:rsidR="00A7041B" w:rsidRPr="00727A0E">
              <w:rPr>
                <w:rFonts w:eastAsia="Times New Roman"/>
                <w:iCs/>
                <w:sz w:val="28"/>
                <w:szCs w:val="28"/>
                <w:lang w:val="en-US"/>
              </w:rPr>
              <w:tab/>
            </w:r>
            <w:r w:rsidR="00A7041B">
              <w:rPr>
                <w:rFonts w:eastAsia="Times New Roman"/>
                <w:iCs/>
                <w:sz w:val="28"/>
                <w:szCs w:val="28"/>
                <w:lang w:val="en-US"/>
              </w:rPr>
              <w:t xml:space="preserve"> </w:t>
            </w:r>
          </w:p>
        </w:tc>
        <w:tc>
          <w:tcPr>
            <w:tcW w:w="3419" w:type="dxa"/>
            <w:vAlign w:val="center"/>
          </w:tcPr>
          <w:p w14:paraId="3B0BA4CE" w14:textId="620E40C3" w:rsidR="00A7041B" w:rsidRDefault="00A7041B"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62</w:t>
            </w:r>
            <w:r w:rsidRPr="00727A0E">
              <w:rPr>
                <w:rFonts w:eastAsia="Times New Roman"/>
                <w:sz w:val="28"/>
                <w:szCs w:val="28"/>
                <w:lang w:val="en-US"/>
              </w:rPr>
              <w:t>)</w:t>
            </w:r>
          </w:p>
        </w:tc>
      </w:tr>
    </w:tbl>
    <w:p w14:paraId="497D9540" w14:textId="77777777" w:rsidR="009A6477" w:rsidRPr="009A6477" w:rsidRDefault="009A6477" w:rsidP="00B148AC">
      <w:pPr>
        <w:widowControl w:val="0"/>
        <w:autoSpaceDE w:val="0"/>
        <w:autoSpaceDN w:val="0"/>
        <w:adjustRightInd w:val="0"/>
        <w:snapToGrid w:val="0"/>
        <w:spacing w:line="240" w:lineRule="auto"/>
        <w:rPr>
          <w:rFonts w:eastAsiaTheme="minorEastAsia"/>
          <w:iCs/>
          <w:kern w:val="0"/>
          <w:sz w:val="28"/>
          <w:szCs w:val="28"/>
          <w:lang w:val="en-US"/>
          <w14:ligatures w14:val="none"/>
        </w:rPr>
      </w:pPr>
    </w:p>
    <w:p w14:paraId="2790E988" w14:textId="6CA67905"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Consequently, predicting the HLC of the solute is converged to calculating the activity coefficient of the compound at infinite dilution, since vapor pressure of pure substances can be estimated using extensive experimental data.</w:t>
      </w:r>
    </w:p>
    <w:p w14:paraId="7D5BDF1E" w14:textId="3A6BF591"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Activity coefficients of solutes can be calculated using the UNIFAC model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zA0MjA1YTctYzM2Mi00MWE5LWI3ZmItNjY2MmMzMGFmMWNjIiwicHJvcGVydGllcyI6eyJub3RlSW5kZXgiOjB9LCJpc0VkaXRlZCI6ZmFsc2UsIm1hbnVhbE92ZXJyaWRlIjp7ImNpdGVwcm9jVGV4dCI6IlsxNDRdIiwiaXNNYW51YWxseU92ZXJyaWRkZW4iOmZhbHNlLCJtYW51YWxPdmVycmlkZVRleHQiOiIifSwiY2l0YXRpb25JdGVtcyI6W3siaWQiOiJmZWZjMjJmZS05YmE4LTNjN2EtYTYwNy1jMTIxZDU1NzgzZTkiLCJpdGVtRGF0YSI6eyJ0eXBlIjoiYm9vayIsImlkIjoiZmVmYzIyZmUtOWJhOC0zYzdhLWE2MDctYzEyMWQ1NTc4M2U5IiwidGl0bGUiOiJWYXBvci1saXF1aWQgRXF1aWxpYnJpYSBVc2luZyBVbmlmYWMiLCJhdXRob3IiOlt7ImZhbWlseSI6IkZyZWRlbnNsdW5kIiwiZ2l2ZW4iOiJBYWdlIiwicGFyc2UtbmFtZXMiOmZhbHNlLCJkcm9wcGluZy1wYXJ0aWNsZSI6IiIsIm5vbi1kcm9wcGluZy1wYXJ0aWNsZSI6IiJ9LHsiZmFtaWx5IjoiR21laGxpbmciLCJnaXZlbiI6Ikp1cmdlbiIsInBhcnNlLW5hbWVzIjpmYWxzZSwiZHJvcHBpbmctcGFydGljbGUiOiIiLCJub24tZHJvcHBpbmctcGFydGljbGUiOiIifSx7ImZhbWlseSI6IlJhc211c3NlbiIsImdpdmVuIjoiUGV0ZXIiLCJwYXJzZS1uYW1lcyI6ZmFsc2UsImRyb3BwaW5nLXBhcnRpY2xlIjoiIiwibm9uLWRyb3BwaW5nLXBhcnRpY2xlIjoiIn1dLCJET0kiOiIxMC4xMDE2L0I5NzgtMC00NDQtNDE2MjEtNi5YNTAwMS03IiwiSVNCTiI6Ijk3ODA0NDQ0MTYyMTYiLCJpc3N1ZWQiOnsiZGF0ZS1wYXJ0cyI6W1sxOTc3XV19LCJwdWJsaXNoZXIiOiJFbHNldmllciIsImNvbnRhaW5lci10aXRsZS1zaG9ydCI6IiJ9LCJpc1RlbXBvcmFyeSI6ZmFsc2V9XX0="/>
          <w:id w:val="1635369205"/>
          <w:placeholder>
            <w:docPart w:val="F0ED98F0490F4769B8C097A06E0DB001"/>
          </w:placeholder>
        </w:sdtPr>
        <w:sdtEndPr>
          <w:rPr>
            <w:iCs w:val="0"/>
          </w:rPr>
        </w:sdtEndPr>
        <w:sdtContent>
          <w:r w:rsidR="00A82CD4" w:rsidRPr="00A82CD4">
            <w:rPr>
              <w:rFonts w:ascii="Times New Roman" w:eastAsia="Times New Roman" w:hAnsi="Times New Roman" w:cs="Times New Roman"/>
              <w:color w:val="000000"/>
              <w:kern w:val="0"/>
              <w:sz w:val="28"/>
              <w:szCs w:val="28"/>
              <w:lang w:val="en-US"/>
              <w14:ligatures w14:val="none"/>
            </w:rPr>
            <w:t>[144]</w:t>
          </w:r>
        </w:sdtContent>
      </w:sdt>
      <w:r w:rsidRPr="00727A0E">
        <w:rPr>
          <w:rFonts w:ascii="Times New Roman" w:eastAsia="Times New Roman" w:hAnsi="Times New Roman" w:cs="Times New Roman"/>
          <w:kern w:val="0"/>
          <w:sz w:val="28"/>
          <w:szCs w:val="28"/>
          <w:lang w:val="en-US"/>
          <w14:ligatures w14:val="none"/>
        </w:rPr>
        <w:t xml:space="preserve">, which is </w:t>
      </w:r>
      <w:r w:rsidRPr="00727A0E">
        <w:rPr>
          <w:rFonts w:ascii="Times New Roman" w:eastAsia="Calibri" w:hAnsi="Times New Roman" w:cs="Times New Roman"/>
          <w:kern w:val="0"/>
          <w:sz w:val="28"/>
          <w:szCs w:val="28"/>
          <w:lang w:val="en-US"/>
          <w14:ligatures w14:val="none"/>
        </w:rPr>
        <w:t xml:space="preserve">based on 3 main assumptions: </w:t>
      </w:r>
    </w:p>
    <w:p w14:paraId="488B8480"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1) the logarithm of the activity coefficient is a sum of combinatorial (accounts for size and shape of the molecules) and residual (accounts for energy interactions) contributions:</w:t>
      </w:r>
    </w:p>
    <w:p w14:paraId="2B66ED0E"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7041B" w14:paraId="355C7A5E" w14:textId="77777777" w:rsidTr="005068EA">
        <w:trPr>
          <w:trHeight w:val="708"/>
          <w:jc w:val="center"/>
        </w:trPr>
        <w:tc>
          <w:tcPr>
            <w:tcW w:w="3418" w:type="dxa"/>
          </w:tcPr>
          <w:p w14:paraId="75B7EB74" w14:textId="77777777" w:rsidR="00A7041B" w:rsidRPr="00371C92" w:rsidRDefault="00A7041B" w:rsidP="003F6BB1">
            <w:pPr>
              <w:widowControl w:val="0"/>
              <w:autoSpaceDE w:val="0"/>
              <w:autoSpaceDN w:val="0"/>
              <w:ind w:firstLine="0"/>
              <w:rPr>
                <w:rFonts w:eastAsia="Times New Roman"/>
                <w:sz w:val="28"/>
                <w:szCs w:val="28"/>
                <w:lang w:val="en-US"/>
              </w:rPr>
            </w:pPr>
          </w:p>
        </w:tc>
        <w:tc>
          <w:tcPr>
            <w:tcW w:w="3418" w:type="dxa"/>
          </w:tcPr>
          <w:p w14:paraId="2BD0A4CC" w14:textId="2E9394B6" w:rsidR="00A7041B" w:rsidRPr="00371C92" w:rsidRDefault="00000000" w:rsidP="00FC5AC5">
            <w:pPr>
              <w:widowControl w:val="0"/>
              <w:autoSpaceDE w:val="0"/>
              <w:autoSpaceDN w:val="0"/>
              <w:spacing w:before="240"/>
              <w:ind w:firstLine="0"/>
              <w:jc w:val="center"/>
              <w:rPr>
                <w:rFonts w:eastAsia="Times New Roman"/>
                <w:sz w:val="28"/>
                <w:szCs w:val="28"/>
                <w:lang w:val="en-US"/>
              </w:rPr>
            </w:pPr>
            <m:oMathPara>
              <m:oMathParaPr>
                <m:jc m:val="center"/>
              </m:oMathParaPr>
              <m:oMath>
                <m:func>
                  <m:funcPr>
                    <m:ctrlPr>
                      <w:rPr>
                        <w:rFonts w:ascii="Cambria Math" w:eastAsia="Calibri" w:hAnsi="Cambria Math"/>
                        <w:i/>
                        <w:sz w:val="28"/>
                        <w:szCs w:val="28"/>
                        <w:lang w:val="en-US"/>
                      </w:rPr>
                    </m:ctrlPr>
                  </m:funcPr>
                  <m:fName>
                    <m:r>
                      <m:rPr>
                        <m:sty m:val="p"/>
                      </m:rPr>
                      <w:rPr>
                        <w:rFonts w:ascii="Cambria Math" w:eastAsia="Calibri" w:hAnsi="Cambria Math"/>
                        <w:sz w:val="28"/>
                        <w:szCs w:val="28"/>
                        <w:lang w:val="en-US"/>
                      </w:rPr>
                      <m:t>ln</m:t>
                    </m:r>
                  </m:fName>
                  <m:e>
                    <m:sSub>
                      <m:sSubPr>
                        <m:ctrlPr>
                          <w:rPr>
                            <w:rFonts w:ascii="Cambria Math" w:eastAsia="Calibri" w:hAnsi="Cambria Math"/>
                            <w:i/>
                            <w:sz w:val="28"/>
                            <w:szCs w:val="28"/>
                            <w:lang w:val="en-US"/>
                          </w:rPr>
                        </m:ctrlPr>
                      </m:sSubPr>
                      <m:e>
                        <m:r>
                          <w:rPr>
                            <w:rFonts w:ascii="Cambria Math" w:eastAsia="Calibri" w:hAnsi="Cambria Math"/>
                            <w:sz w:val="28"/>
                            <w:szCs w:val="28"/>
                            <w:lang w:val="en-US"/>
                          </w:rPr>
                          <m:t>γ</m:t>
                        </m:r>
                      </m:e>
                      <m:sub>
                        <m:r>
                          <w:rPr>
                            <w:rFonts w:ascii="Cambria Math" w:eastAsia="Calibri" w:hAnsi="Cambria Math"/>
                            <w:sz w:val="28"/>
                            <w:szCs w:val="28"/>
                            <w:lang w:val="en-US"/>
                          </w:rPr>
                          <m:t>i</m:t>
                        </m:r>
                      </m:sub>
                    </m:sSub>
                  </m:e>
                </m:func>
                <m:r>
                  <w:rPr>
                    <w:rFonts w:ascii="Cambria Math" w:eastAsia="Calibri" w:hAnsi="Cambria Math"/>
                    <w:sz w:val="28"/>
                    <w:szCs w:val="28"/>
                    <w:lang w:val="en-US"/>
                  </w:rPr>
                  <m:t>=</m:t>
                </m:r>
                <m:func>
                  <m:funcPr>
                    <m:ctrlPr>
                      <w:rPr>
                        <w:rFonts w:ascii="Cambria Math" w:eastAsia="Calibri" w:hAnsi="Cambria Math"/>
                        <w:i/>
                        <w:sz w:val="28"/>
                        <w:szCs w:val="28"/>
                        <w:lang w:val="en-US"/>
                      </w:rPr>
                    </m:ctrlPr>
                  </m:funcPr>
                  <m:fName>
                    <m:r>
                      <m:rPr>
                        <m:sty m:val="p"/>
                      </m:rPr>
                      <w:rPr>
                        <w:rFonts w:ascii="Cambria Math" w:eastAsia="Calibri" w:hAnsi="Cambria Math"/>
                        <w:sz w:val="28"/>
                        <w:szCs w:val="28"/>
                        <w:lang w:val="en-US"/>
                      </w:rPr>
                      <m:t>ln</m:t>
                    </m:r>
                  </m:fName>
                  <m:e>
                    <m:sSubSup>
                      <m:sSubSupPr>
                        <m:ctrlPr>
                          <w:rPr>
                            <w:rFonts w:ascii="Cambria Math" w:eastAsia="Calibri" w:hAnsi="Cambria Math"/>
                            <w:i/>
                            <w:sz w:val="28"/>
                            <w:szCs w:val="28"/>
                            <w:lang w:val="en-US"/>
                          </w:rPr>
                        </m:ctrlPr>
                      </m:sSubSupPr>
                      <m:e>
                        <m:r>
                          <w:rPr>
                            <w:rFonts w:ascii="Cambria Math" w:eastAsia="Calibri" w:hAnsi="Cambria Math"/>
                            <w:sz w:val="28"/>
                            <w:szCs w:val="28"/>
                            <w:lang w:val="en-US"/>
                          </w:rPr>
                          <m:t>γ</m:t>
                        </m:r>
                      </m:e>
                      <m:sub>
                        <m:r>
                          <w:rPr>
                            <w:rFonts w:ascii="Cambria Math" w:eastAsia="Calibri" w:hAnsi="Cambria Math"/>
                            <w:sz w:val="28"/>
                            <w:szCs w:val="28"/>
                            <w:lang w:val="en-US"/>
                          </w:rPr>
                          <m:t>i</m:t>
                        </m:r>
                      </m:sub>
                      <m:sup>
                        <m:r>
                          <w:rPr>
                            <w:rFonts w:ascii="Cambria Math" w:eastAsia="Calibri" w:hAnsi="Cambria Math"/>
                            <w:sz w:val="28"/>
                            <w:szCs w:val="28"/>
                            <w:lang w:val="en-US"/>
                          </w:rPr>
                          <m:t>C</m:t>
                        </m:r>
                      </m:sup>
                    </m:sSubSup>
                  </m:e>
                </m:func>
                <m:r>
                  <w:rPr>
                    <w:rFonts w:ascii="Cambria Math" w:eastAsia="Calibri" w:hAnsi="Cambria Math"/>
                    <w:sz w:val="28"/>
                    <w:szCs w:val="28"/>
                    <w:lang w:val="en-US"/>
                  </w:rPr>
                  <m:t>+</m:t>
                </m:r>
                <m:func>
                  <m:funcPr>
                    <m:ctrlPr>
                      <w:rPr>
                        <w:rFonts w:ascii="Cambria Math" w:eastAsia="Calibri" w:hAnsi="Cambria Math"/>
                        <w:i/>
                        <w:sz w:val="28"/>
                        <w:szCs w:val="28"/>
                        <w:lang w:val="en-US"/>
                      </w:rPr>
                    </m:ctrlPr>
                  </m:funcPr>
                  <m:fName>
                    <m:r>
                      <m:rPr>
                        <m:sty m:val="p"/>
                      </m:rPr>
                      <w:rPr>
                        <w:rFonts w:ascii="Cambria Math" w:eastAsia="Calibri" w:hAnsi="Cambria Math"/>
                        <w:sz w:val="28"/>
                        <w:szCs w:val="28"/>
                        <w:lang w:val="en-US"/>
                      </w:rPr>
                      <m:t>ln</m:t>
                    </m:r>
                  </m:fName>
                  <m:e>
                    <m:sSubSup>
                      <m:sSubSupPr>
                        <m:ctrlPr>
                          <w:rPr>
                            <w:rFonts w:ascii="Cambria Math" w:eastAsia="Calibri" w:hAnsi="Cambria Math"/>
                            <w:i/>
                            <w:sz w:val="28"/>
                            <w:szCs w:val="28"/>
                            <w:lang w:val="en-US"/>
                          </w:rPr>
                        </m:ctrlPr>
                      </m:sSubSupPr>
                      <m:e>
                        <m:r>
                          <w:rPr>
                            <w:rFonts w:ascii="Cambria Math" w:eastAsia="Calibri" w:hAnsi="Cambria Math"/>
                            <w:sz w:val="28"/>
                            <w:szCs w:val="28"/>
                            <w:lang w:val="en-US"/>
                          </w:rPr>
                          <m:t>γ</m:t>
                        </m:r>
                      </m:e>
                      <m:sub>
                        <m:r>
                          <w:rPr>
                            <w:rFonts w:ascii="Cambria Math" w:eastAsia="Calibri" w:hAnsi="Cambria Math"/>
                            <w:sz w:val="28"/>
                            <w:szCs w:val="28"/>
                            <w:lang w:val="en-US"/>
                          </w:rPr>
                          <m:t>i</m:t>
                        </m:r>
                      </m:sub>
                      <m:sup>
                        <m:r>
                          <w:rPr>
                            <w:rFonts w:ascii="Cambria Math" w:eastAsia="Calibri" w:hAnsi="Cambria Math"/>
                            <w:sz w:val="28"/>
                            <w:szCs w:val="28"/>
                            <w:lang w:val="en-US"/>
                          </w:rPr>
                          <m:t>R</m:t>
                        </m:r>
                      </m:sup>
                    </m:sSubSup>
                  </m:e>
                </m:func>
              </m:oMath>
            </m:oMathPara>
          </w:p>
        </w:tc>
        <w:tc>
          <w:tcPr>
            <w:tcW w:w="3419" w:type="dxa"/>
            <w:vAlign w:val="center"/>
          </w:tcPr>
          <w:p w14:paraId="7E4EF00F" w14:textId="7867678E" w:rsidR="00A7041B" w:rsidRDefault="00A7041B" w:rsidP="005068EA">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63</w:t>
            </w:r>
            <w:r w:rsidRPr="00727A0E">
              <w:rPr>
                <w:rFonts w:eastAsia="Times New Roman"/>
                <w:sz w:val="28"/>
                <w:szCs w:val="28"/>
                <w:lang w:val="en-US"/>
              </w:rPr>
              <w:t>)</w:t>
            </w:r>
          </w:p>
        </w:tc>
      </w:tr>
    </w:tbl>
    <w:p w14:paraId="09C9867E" w14:textId="77777777" w:rsidR="00727A0E" w:rsidRPr="009B6196" w:rsidRDefault="00727A0E" w:rsidP="00B148AC">
      <w:pPr>
        <w:widowControl w:val="0"/>
        <w:autoSpaceDE w:val="0"/>
        <w:autoSpaceDN w:val="0"/>
        <w:spacing w:line="240" w:lineRule="auto"/>
        <w:rPr>
          <w:rFonts w:ascii="Times New Roman" w:eastAsia="Calibri" w:hAnsi="Times New Roman" w:cs="Times New Roman"/>
          <w:kern w:val="0"/>
          <w:sz w:val="28"/>
          <w:szCs w:val="28"/>
          <w14:ligatures w14:val="none"/>
        </w:rPr>
      </w:pPr>
    </w:p>
    <w:p w14:paraId="133937F0"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2) the residual contribution is the sum of the individual contributions of each solute group:</w:t>
      </w:r>
    </w:p>
    <w:p w14:paraId="1523B374"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7041B" w14:paraId="08F52759" w14:textId="77777777" w:rsidTr="005068EA">
        <w:trPr>
          <w:trHeight w:val="708"/>
          <w:jc w:val="center"/>
        </w:trPr>
        <w:tc>
          <w:tcPr>
            <w:tcW w:w="3418" w:type="dxa"/>
          </w:tcPr>
          <w:p w14:paraId="17739D38" w14:textId="77777777" w:rsidR="00A7041B" w:rsidRPr="00371C92" w:rsidRDefault="00A7041B" w:rsidP="00A9132B">
            <w:pPr>
              <w:widowControl w:val="0"/>
              <w:autoSpaceDE w:val="0"/>
              <w:autoSpaceDN w:val="0"/>
              <w:spacing w:before="240"/>
              <w:ind w:firstLine="0"/>
              <w:rPr>
                <w:rFonts w:eastAsia="Times New Roman"/>
                <w:sz w:val="28"/>
                <w:szCs w:val="28"/>
                <w:lang w:val="en-US"/>
              </w:rPr>
            </w:pPr>
          </w:p>
        </w:tc>
        <w:tc>
          <w:tcPr>
            <w:tcW w:w="3418" w:type="dxa"/>
          </w:tcPr>
          <w:p w14:paraId="4963302E" w14:textId="0DF73B92" w:rsidR="00A7041B" w:rsidRPr="00371C92" w:rsidRDefault="00000000" w:rsidP="00A9132B">
            <w:pPr>
              <w:widowControl w:val="0"/>
              <w:autoSpaceDE w:val="0"/>
              <w:autoSpaceDN w:val="0"/>
              <w:spacing w:before="240"/>
              <w:ind w:firstLine="0"/>
              <w:jc w:val="center"/>
              <w:rPr>
                <w:rFonts w:eastAsia="Times New Roman"/>
                <w:sz w:val="28"/>
                <w:szCs w:val="28"/>
                <w:lang w:val="en-US"/>
              </w:rPr>
            </w:pPr>
            <m:oMath>
              <m:func>
                <m:funcPr>
                  <m:ctrlPr>
                    <w:rPr>
                      <w:rFonts w:ascii="Cambria Math" w:eastAsia="Calibri" w:hAnsi="Cambria Math"/>
                      <w:i/>
                      <w:sz w:val="28"/>
                      <w:szCs w:val="28"/>
                      <w:lang w:val="en-US"/>
                    </w:rPr>
                  </m:ctrlPr>
                </m:funcPr>
                <m:fName>
                  <m:r>
                    <m:rPr>
                      <m:sty m:val="p"/>
                    </m:rPr>
                    <w:rPr>
                      <w:rFonts w:ascii="Cambria Math" w:eastAsia="Calibri" w:hAnsi="Cambria Math"/>
                      <w:sz w:val="28"/>
                      <w:szCs w:val="28"/>
                      <w:lang w:val="en-US"/>
                    </w:rPr>
                    <m:t>ln</m:t>
                  </m:r>
                </m:fName>
                <m:e>
                  <m:sSubSup>
                    <m:sSubSupPr>
                      <m:ctrlPr>
                        <w:rPr>
                          <w:rFonts w:ascii="Cambria Math" w:eastAsia="Calibri" w:hAnsi="Cambria Math"/>
                          <w:i/>
                          <w:sz w:val="28"/>
                          <w:szCs w:val="28"/>
                          <w:lang w:val="en-US"/>
                        </w:rPr>
                      </m:ctrlPr>
                    </m:sSubSupPr>
                    <m:e>
                      <m:r>
                        <w:rPr>
                          <w:rFonts w:ascii="Cambria Math" w:eastAsia="Calibri" w:hAnsi="Cambria Math"/>
                          <w:sz w:val="28"/>
                          <w:szCs w:val="28"/>
                          <w:lang w:val="en-US"/>
                        </w:rPr>
                        <m:t>γ</m:t>
                      </m:r>
                    </m:e>
                    <m:sub>
                      <m:r>
                        <w:rPr>
                          <w:rFonts w:ascii="Cambria Math" w:eastAsia="Calibri" w:hAnsi="Cambria Math"/>
                          <w:sz w:val="28"/>
                          <w:szCs w:val="28"/>
                          <w:lang w:val="en-US"/>
                        </w:rPr>
                        <m:t>i</m:t>
                      </m:r>
                    </m:sub>
                    <m:sup>
                      <m:r>
                        <w:rPr>
                          <w:rFonts w:ascii="Cambria Math" w:eastAsia="Calibri" w:hAnsi="Cambria Math"/>
                          <w:sz w:val="28"/>
                          <w:szCs w:val="28"/>
                          <w:lang w:val="en-US"/>
                        </w:rPr>
                        <m:t>R</m:t>
                      </m:r>
                    </m:sup>
                  </m:sSubSup>
                </m:e>
              </m:func>
              <m:r>
                <w:rPr>
                  <w:rFonts w:ascii="Cambria Math" w:eastAsia="Calibri" w:hAnsi="Cambria Math"/>
                  <w:sz w:val="28"/>
                  <w:szCs w:val="28"/>
                  <w:lang w:val="en-US"/>
                </w:rPr>
                <m:t>=∑</m:t>
              </m:r>
              <m:sSubSup>
                <m:sSubSupPr>
                  <m:ctrlPr>
                    <w:rPr>
                      <w:rFonts w:ascii="Cambria Math" w:eastAsia="Calibri" w:hAnsi="Cambria Math"/>
                      <w:i/>
                      <w:sz w:val="28"/>
                      <w:szCs w:val="28"/>
                      <w:lang w:val="en-US"/>
                    </w:rPr>
                  </m:ctrlPr>
                </m:sSubSupPr>
                <m:e>
                  <m:r>
                    <w:rPr>
                      <w:rFonts w:ascii="Cambria Math" w:eastAsia="Calibri" w:hAnsi="Cambria Math"/>
                      <w:sz w:val="28"/>
                      <w:szCs w:val="28"/>
                      <w:lang w:val="en-US"/>
                    </w:rPr>
                    <m:t>n</m:t>
                  </m:r>
                </m:e>
                <m:sub>
                  <m:r>
                    <w:rPr>
                      <w:rFonts w:ascii="Cambria Math" w:eastAsia="Calibri" w:hAnsi="Cambria Math"/>
                      <w:sz w:val="28"/>
                      <w:szCs w:val="28"/>
                      <w:lang w:val="en-US"/>
                    </w:rPr>
                    <m:t>k</m:t>
                  </m:r>
                </m:sub>
                <m:sup>
                  <m:r>
                    <w:rPr>
                      <w:rFonts w:ascii="Cambria Math" w:eastAsia="Calibri" w:hAnsi="Cambria Math"/>
                      <w:sz w:val="28"/>
                      <w:szCs w:val="28"/>
                      <w:lang w:val="en-US"/>
                    </w:rPr>
                    <m:t>i</m:t>
                  </m:r>
                </m:sup>
              </m:sSubSup>
              <m:r>
                <w:rPr>
                  <w:rFonts w:ascii="Cambria Math" w:eastAsia="Calibri" w:hAnsi="Cambria Math"/>
                  <w:sz w:val="28"/>
                  <w:szCs w:val="28"/>
                  <w:lang w:val="en-US"/>
                </w:rPr>
                <m:t>(</m:t>
              </m:r>
              <m:func>
                <m:funcPr>
                  <m:ctrlPr>
                    <w:rPr>
                      <w:rFonts w:ascii="Cambria Math" w:eastAsia="Calibri" w:hAnsi="Cambria Math"/>
                      <w:i/>
                      <w:sz w:val="28"/>
                      <w:szCs w:val="28"/>
                      <w:lang w:val="en-US"/>
                    </w:rPr>
                  </m:ctrlPr>
                </m:funcPr>
                <m:fName>
                  <m:r>
                    <m:rPr>
                      <m:sty m:val="p"/>
                    </m:rPr>
                    <w:rPr>
                      <w:rFonts w:ascii="Cambria Math" w:eastAsia="Calibri" w:hAnsi="Cambria Math"/>
                      <w:sz w:val="28"/>
                      <w:szCs w:val="28"/>
                      <w:lang w:val="en-US"/>
                    </w:rPr>
                    <m:t>ln</m:t>
                  </m:r>
                </m:fName>
                <m:e>
                  <m:sSub>
                    <m:sSubPr>
                      <m:ctrlPr>
                        <w:rPr>
                          <w:rFonts w:ascii="Cambria Math" w:eastAsia="Calibri" w:hAnsi="Cambria Math"/>
                          <w:i/>
                          <w:sz w:val="28"/>
                          <w:szCs w:val="28"/>
                          <w:lang w:val="en-US"/>
                        </w:rPr>
                      </m:ctrlPr>
                    </m:sSubPr>
                    <m:e>
                      <m:r>
                        <m:rPr>
                          <m:sty m:val="p"/>
                        </m:rPr>
                        <w:rPr>
                          <w:rFonts w:ascii="Cambria Math" w:eastAsia="Calibri" w:hAnsi="Cambria Math"/>
                          <w:sz w:val="28"/>
                          <w:szCs w:val="28"/>
                          <w:lang w:val="en-US"/>
                        </w:rPr>
                        <m:t>Γ</m:t>
                      </m:r>
                      <m:ctrlPr>
                        <w:rPr>
                          <w:rFonts w:ascii="Cambria Math" w:eastAsia="Calibri" w:hAnsi="Cambria Math"/>
                          <w:sz w:val="28"/>
                          <w:szCs w:val="28"/>
                          <w:lang w:val="en-US"/>
                        </w:rPr>
                      </m:ctrlPr>
                    </m:e>
                    <m:sub>
                      <m:r>
                        <w:rPr>
                          <w:rFonts w:ascii="Cambria Math" w:eastAsia="Calibri" w:hAnsi="Cambria Math"/>
                          <w:sz w:val="28"/>
                          <w:szCs w:val="28"/>
                          <w:lang w:val="en-US"/>
                        </w:rPr>
                        <m:t>k</m:t>
                      </m:r>
                    </m:sub>
                  </m:sSub>
                </m:e>
              </m:func>
              <m:r>
                <w:rPr>
                  <w:rFonts w:ascii="Cambria Math" w:eastAsia="Calibri" w:hAnsi="Cambria Math"/>
                  <w:sz w:val="28"/>
                  <w:szCs w:val="28"/>
                  <w:lang w:val="en-US"/>
                </w:rPr>
                <m:t>-</m:t>
              </m:r>
              <m:func>
                <m:funcPr>
                  <m:ctrlPr>
                    <w:rPr>
                      <w:rFonts w:ascii="Cambria Math" w:eastAsia="Calibri" w:hAnsi="Cambria Math"/>
                      <w:i/>
                      <w:sz w:val="28"/>
                      <w:szCs w:val="28"/>
                      <w:lang w:val="en-US"/>
                    </w:rPr>
                  </m:ctrlPr>
                </m:funcPr>
                <m:fName>
                  <m:r>
                    <m:rPr>
                      <m:sty m:val="p"/>
                    </m:rPr>
                    <w:rPr>
                      <w:rFonts w:ascii="Cambria Math" w:eastAsia="Calibri" w:hAnsi="Cambria Math"/>
                      <w:sz w:val="28"/>
                      <w:szCs w:val="28"/>
                      <w:lang w:val="en-US"/>
                    </w:rPr>
                    <m:t>ln</m:t>
                  </m:r>
                </m:fName>
                <m:e>
                  <m:sSubSup>
                    <m:sSubSupPr>
                      <m:ctrlPr>
                        <w:rPr>
                          <w:rFonts w:ascii="Cambria Math" w:eastAsia="Calibri" w:hAnsi="Cambria Math"/>
                          <w:i/>
                          <w:sz w:val="28"/>
                          <w:szCs w:val="28"/>
                          <w:lang w:val="en-US"/>
                        </w:rPr>
                      </m:ctrlPr>
                    </m:sSubSupPr>
                    <m:e>
                      <m:r>
                        <m:rPr>
                          <m:sty m:val="p"/>
                        </m:rPr>
                        <w:rPr>
                          <w:rFonts w:ascii="Cambria Math" w:eastAsia="Calibri" w:hAnsi="Cambria Math"/>
                          <w:sz w:val="28"/>
                          <w:szCs w:val="28"/>
                          <w:lang w:val="en-US"/>
                        </w:rPr>
                        <m:t>Γ</m:t>
                      </m:r>
                      <m:ctrlPr>
                        <w:rPr>
                          <w:rFonts w:ascii="Cambria Math" w:eastAsia="Calibri" w:hAnsi="Cambria Math"/>
                          <w:sz w:val="28"/>
                          <w:szCs w:val="28"/>
                          <w:lang w:val="en-US"/>
                        </w:rPr>
                      </m:ctrlPr>
                    </m:e>
                    <m:sub>
                      <m:r>
                        <w:rPr>
                          <w:rFonts w:ascii="Cambria Math" w:eastAsia="Calibri" w:hAnsi="Cambria Math"/>
                          <w:sz w:val="28"/>
                          <w:szCs w:val="28"/>
                          <w:lang w:val="en-US"/>
                        </w:rPr>
                        <m:t>k</m:t>
                      </m:r>
                    </m:sub>
                    <m:sup>
                      <m:r>
                        <w:rPr>
                          <w:rFonts w:ascii="Cambria Math" w:eastAsia="Calibri" w:hAnsi="Cambria Math"/>
                          <w:sz w:val="28"/>
                          <w:szCs w:val="28"/>
                          <w:lang w:val="en-US"/>
                        </w:rPr>
                        <m:t>i</m:t>
                      </m:r>
                    </m:sup>
                  </m:sSubSup>
                </m:e>
              </m:func>
              <m:r>
                <w:rPr>
                  <w:rFonts w:ascii="Cambria Math" w:eastAsia="Calibri" w:hAnsi="Cambria Math"/>
                  <w:sz w:val="28"/>
                  <w:szCs w:val="28"/>
                  <w:lang w:val="en-US"/>
                </w:rPr>
                <m:t>)</m:t>
              </m:r>
            </m:oMath>
            <w:r w:rsidR="00A7041B" w:rsidRPr="00727A0E">
              <w:rPr>
                <w:rFonts w:eastAsia="DengXian"/>
                <w:sz w:val="28"/>
                <w:szCs w:val="28"/>
                <w:lang w:val="en-US"/>
              </w:rPr>
              <w:tab/>
            </w:r>
          </w:p>
        </w:tc>
        <w:tc>
          <w:tcPr>
            <w:tcW w:w="3419" w:type="dxa"/>
            <w:vAlign w:val="center"/>
          </w:tcPr>
          <w:p w14:paraId="7D3C2F72" w14:textId="06704C86" w:rsidR="00A7041B" w:rsidRDefault="00A7041B" w:rsidP="00A9132B">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64</w:t>
            </w:r>
            <w:r w:rsidRPr="00727A0E">
              <w:rPr>
                <w:rFonts w:eastAsia="Times New Roman"/>
                <w:sz w:val="28"/>
                <w:szCs w:val="28"/>
                <w:lang w:val="en-US"/>
              </w:rPr>
              <w:t>)</w:t>
            </w:r>
          </w:p>
        </w:tc>
      </w:tr>
    </w:tbl>
    <w:p w14:paraId="7D2CB86C" w14:textId="77777777" w:rsidR="009A6477" w:rsidRPr="009A6477" w:rsidRDefault="009A6477" w:rsidP="00B148AC">
      <w:pPr>
        <w:widowControl w:val="0"/>
        <w:autoSpaceDE w:val="0"/>
        <w:autoSpaceDN w:val="0"/>
        <w:spacing w:line="240" w:lineRule="auto"/>
        <w:rPr>
          <w:rFonts w:eastAsiaTheme="minorEastAsia"/>
          <w:kern w:val="0"/>
          <w:sz w:val="28"/>
          <w:szCs w:val="28"/>
          <w:lang w:val="en-US"/>
          <w14:ligatures w14:val="none"/>
        </w:rPr>
      </w:pPr>
    </w:p>
    <w:p w14:paraId="7B43ED3A" w14:textId="789EBFB0"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kern w:val="0"/>
          <w:sz w:val="28"/>
          <w:szCs w:val="28"/>
          <w:lang w:val="en-US"/>
          <w14:ligatures w14:val="none"/>
        </w:rPr>
        <w:t xml:space="preserve"> is a group in the molecule </w:t>
      </w:r>
      <w:r w:rsidRPr="00727A0E">
        <w:rPr>
          <w:rFonts w:ascii="Times New Roman" w:eastAsia="Calibri" w:hAnsi="Times New Roman" w:cs="Times New Roman"/>
          <w:i/>
          <w:iCs/>
          <w:kern w:val="0"/>
          <w:sz w:val="28"/>
          <w:szCs w:val="28"/>
          <w:lang w:val="en-US"/>
          <w14:ligatures w14:val="none"/>
        </w:rPr>
        <w:t>i</w:t>
      </w:r>
      <w:r w:rsidRPr="00727A0E">
        <w:rPr>
          <w:rFonts w:ascii="Times New Roman" w:eastAsia="Calibri" w:hAnsi="Times New Roman" w:cs="Times New Roman"/>
          <w:kern w:val="0"/>
          <w:sz w:val="28"/>
          <w:szCs w:val="28"/>
          <w:lang w:val="en-US"/>
          <w14:ligatures w14:val="none"/>
        </w:rPr>
        <w:t xml:space="preserve">, </w:t>
      </w:r>
      <m:oMath>
        <m:sSubSup>
          <m:sSubSupPr>
            <m:ctrlPr>
              <w:rPr>
                <w:rFonts w:ascii="Cambria Math" w:eastAsia="Calibri" w:hAnsi="Cambria Math" w:cs="Times New Roman"/>
                <w:i/>
                <w:kern w:val="0"/>
                <w:sz w:val="28"/>
                <w:szCs w:val="28"/>
                <w:lang w:val="en-US"/>
                <w14:ligatures w14:val="none"/>
              </w:rPr>
            </m:ctrlPr>
          </m:sSubSupPr>
          <m:e>
            <m:r>
              <w:rPr>
                <w:rFonts w:ascii="Cambria Math" w:eastAsia="Calibri" w:hAnsi="Cambria Math" w:cs="Times New Roman"/>
                <w:kern w:val="0"/>
                <w:sz w:val="28"/>
                <w:szCs w:val="28"/>
                <w:lang w:val="en-US"/>
                <w14:ligatures w14:val="none"/>
              </w:rPr>
              <m:t>n</m:t>
            </m:r>
          </m:e>
          <m:sub>
            <m:r>
              <w:rPr>
                <w:rFonts w:ascii="Cambria Math" w:eastAsia="Calibri" w:hAnsi="Cambria Math" w:cs="Times New Roman"/>
                <w:kern w:val="0"/>
                <w:sz w:val="28"/>
                <w:szCs w:val="28"/>
                <w:lang w:val="en-US"/>
                <w14:ligatures w14:val="none"/>
              </w:rPr>
              <m:t>k</m:t>
            </m:r>
          </m:sub>
          <m:sup>
            <m:r>
              <w:rPr>
                <w:rFonts w:ascii="Cambria Math" w:eastAsia="Calibri" w:hAnsi="Cambria Math" w:cs="Times New Roman"/>
                <w:kern w:val="0"/>
                <w:sz w:val="28"/>
                <w:szCs w:val="28"/>
                <w:lang w:val="en-US"/>
                <w14:ligatures w14:val="none"/>
              </w:rPr>
              <m:t>i</m:t>
            </m:r>
          </m:sup>
        </m:sSubSup>
      </m:oMath>
      <w:r w:rsidRPr="00727A0E">
        <w:rPr>
          <w:rFonts w:ascii="Times New Roman" w:eastAsia="DengXian" w:hAnsi="Times New Roman" w:cs="Times New Roman"/>
          <w:kern w:val="0"/>
          <w:sz w:val="28"/>
          <w:szCs w:val="28"/>
          <w:lang w:val="en-US"/>
          <w14:ligatures w14:val="none"/>
        </w:rPr>
        <w:t xml:space="preserve"> is the number of groups </w:t>
      </w:r>
      <w:r w:rsidRPr="00727A0E">
        <w:rPr>
          <w:rFonts w:ascii="Times New Roman" w:eastAsia="DengXian" w:hAnsi="Times New Roman" w:cs="Times New Roman"/>
          <w:i/>
          <w:iCs/>
          <w:kern w:val="0"/>
          <w:sz w:val="28"/>
          <w:szCs w:val="28"/>
          <w:lang w:val="en-US"/>
          <w14:ligatures w14:val="none"/>
        </w:rPr>
        <w:t>k</w:t>
      </w:r>
      <w:r w:rsidRPr="00727A0E">
        <w:rPr>
          <w:rFonts w:ascii="Times New Roman" w:eastAsia="DengXian" w:hAnsi="Times New Roman" w:cs="Times New Roman"/>
          <w:kern w:val="0"/>
          <w:sz w:val="28"/>
          <w:szCs w:val="28"/>
          <w:lang w:val="en-US"/>
          <w14:ligatures w14:val="none"/>
        </w:rPr>
        <w:t xml:space="preserve"> in the molecule </w:t>
      </w:r>
      <w:r w:rsidRPr="00727A0E">
        <w:rPr>
          <w:rFonts w:ascii="Times New Roman" w:eastAsia="DengXian" w:hAnsi="Times New Roman" w:cs="Times New Roman"/>
          <w:i/>
          <w:iCs/>
          <w:kern w:val="0"/>
          <w:sz w:val="28"/>
          <w:szCs w:val="28"/>
          <w:lang w:val="en-US"/>
          <w14:ligatures w14:val="none"/>
        </w:rPr>
        <w:t>i</w:t>
      </w:r>
      <w:r w:rsidRPr="00727A0E">
        <w:rPr>
          <w:rFonts w:ascii="Times New Roman" w:eastAsia="DengXian" w:hAnsi="Times New Roman" w:cs="Times New Roman"/>
          <w:kern w:val="0"/>
          <w:sz w:val="28"/>
          <w:szCs w:val="28"/>
          <w:lang w:val="en-US"/>
          <w14:ligatures w14:val="none"/>
        </w:rPr>
        <w:t>,</w:t>
      </w:r>
      <w:r w:rsidRPr="00727A0E">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cs="Times New Roman"/>
                <w:iCs/>
                <w:kern w:val="0"/>
                <w:sz w:val="28"/>
                <w:szCs w:val="28"/>
                <w:lang w:val="en-US"/>
                <w14:ligatures w14:val="none"/>
              </w:rPr>
            </m:ctrlPr>
          </m:sSubPr>
          <m:e>
            <m:r>
              <m:rPr>
                <m:sty m:val="p"/>
              </m:rPr>
              <w:rPr>
                <w:rFonts w:ascii="Cambria Math" w:eastAsia="Calibri" w:hAnsi="Cambria Math" w:cs="Times New Roman"/>
                <w:kern w:val="0"/>
                <w:sz w:val="28"/>
                <w:szCs w:val="28"/>
                <w:lang w:val="en-US"/>
                <w14:ligatures w14:val="none"/>
              </w:rPr>
              <m:t>Γ</m:t>
            </m:r>
          </m:e>
          <m:sub>
            <m:r>
              <m:rPr>
                <m:sty m:val="p"/>
              </m:rPr>
              <w:rPr>
                <w:rFonts w:ascii="Cambria Math" w:eastAsia="Calibri" w:hAnsi="Cambria Math" w:cs="Times New Roman"/>
                <w:kern w:val="0"/>
                <w:sz w:val="28"/>
                <w:szCs w:val="28"/>
                <w:lang w:val="en-US"/>
                <w14:ligatures w14:val="none"/>
              </w:rPr>
              <m:t>k</m:t>
            </m:r>
          </m:sub>
        </m:sSub>
      </m:oMath>
      <w:r w:rsidRPr="00727A0E">
        <w:rPr>
          <w:rFonts w:ascii="Times New Roman" w:eastAsia="DengXian" w:hAnsi="Times New Roman" w:cs="Times New Roman"/>
          <w:kern w:val="0"/>
          <w:sz w:val="28"/>
          <w:szCs w:val="28"/>
          <w:lang w:val="en-US"/>
          <w14:ligatures w14:val="none"/>
        </w:rPr>
        <w:t xml:space="preserve"> is the contribution of the group </w:t>
      </w:r>
      <w:r w:rsidRPr="00727A0E">
        <w:rPr>
          <w:rFonts w:ascii="Times New Roman" w:eastAsia="DengXian" w:hAnsi="Times New Roman" w:cs="Times New Roman"/>
          <w:i/>
          <w:iCs/>
          <w:kern w:val="0"/>
          <w:sz w:val="28"/>
          <w:szCs w:val="28"/>
          <w:lang w:val="en-US"/>
          <w14:ligatures w14:val="none"/>
        </w:rPr>
        <w:t>k</w:t>
      </w:r>
      <w:r w:rsidRPr="00727A0E">
        <w:rPr>
          <w:rFonts w:ascii="Times New Roman" w:eastAsia="DengXian" w:hAnsi="Times New Roman" w:cs="Times New Roman"/>
          <w:kern w:val="0"/>
          <w:sz w:val="28"/>
          <w:szCs w:val="28"/>
          <w:lang w:val="en-US"/>
          <w14:ligatures w14:val="none"/>
        </w:rPr>
        <w:t xml:space="preserve"> in a mixture, </w:t>
      </w:r>
      <m:oMath>
        <m:sSubSup>
          <m:sSubSupPr>
            <m:ctrlPr>
              <w:rPr>
                <w:rFonts w:ascii="Cambria Math" w:eastAsia="DengXian" w:hAnsi="Cambria Math" w:cs="Times New Roman"/>
                <w:i/>
                <w:kern w:val="0"/>
                <w:sz w:val="28"/>
                <w:szCs w:val="28"/>
                <w:lang w:val="en-US"/>
                <w14:ligatures w14:val="none"/>
              </w:rPr>
            </m:ctrlPr>
          </m:sSubSupPr>
          <m:e>
            <m:r>
              <m:rPr>
                <m:sty m:val="p"/>
              </m:rPr>
              <w:rPr>
                <w:rFonts w:ascii="Cambria Math" w:eastAsia="DengXian" w:hAnsi="Cambria Math" w:cs="Times New Roman"/>
                <w:kern w:val="0"/>
                <w:sz w:val="28"/>
                <w:szCs w:val="28"/>
                <w:lang w:val="en-US"/>
                <w14:ligatures w14:val="none"/>
              </w:rPr>
              <m:t>Γ</m:t>
            </m:r>
            <m:ctrlPr>
              <w:rPr>
                <w:rFonts w:ascii="Cambria Math" w:eastAsia="DengXian" w:hAnsi="Cambria Math" w:cs="Times New Roman"/>
                <w:kern w:val="0"/>
                <w:sz w:val="28"/>
                <w:szCs w:val="28"/>
                <w:lang w:val="en-US"/>
                <w14:ligatures w14:val="none"/>
              </w:rPr>
            </m:ctrlPr>
          </m:e>
          <m:sub>
            <m:r>
              <w:rPr>
                <w:rFonts w:ascii="Cambria Math" w:eastAsia="DengXian" w:hAnsi="Cambria Math" w:cs="Times New Roman"/>
                <w:kern w:val="0"/>
                <w:sz w:val="28"/>
                <w:szCs w:val="28"/>
                <w:lang w:val="en-US"/>
                <w14:ligatures w14:val="none"/>
              </w:rPr>
              <m:t>k</m:t>
            </m:r>
          </m:sub>
          <m:sup>
            <m:r>
              <w:rPr>
                <w:rFonts w:ascii="Cambria Math" w:eastAsia="DengXian" w:hAnsi="Cambria Math" w:cs="Times New Roman"/>
                <w:kern w:val="0"/>
                <w:sz w:val="28"/>
                <w:szCs w:val="28"/>
                <w:lang w:val="en-US"/>
                <w14:ligatures w14:val="none"/>
              </w:rPr>
              <m:t>i</m:t>
            </m:r>
          </m:sup>
        </m:sSubSup>
      </m:oMath>
      <w:r w:rsidRPr="00727A0E">
        <w:rPr>
          <w:rFonts w:ascii="Times New Roman" w:eastAsia="DengXian" w:hAnsi="Times New Roman" w:cs="Times New Roman"/>
          <w:kern w:val="0"/>
          <w:sz w:val="28"/>
          <w:szCs w:val="28"/>
          <w:lang w:val="en-US"/>
          <w14:ligatures w14:val="none"/>
        </w:rPr>
        <w:t xml:space="preserve"> is the contribution of the group k in pure </w:t>
      </w:r>
      <m:oMath>
        <m:r>
          <w:rPr>
            <w:rFonts w:ascii="Cambria Math" w:eastAsia="DengXian" w:hAnsi="Cambria Math" w:cs="Times New Roman"/>
            <w:kern w:val="0"/>
            <w:sz w:val="28"/>
            <w:szCs w:val="28"/>
            <w:lang w:val="en-US"/>
            <w14:ligatures w14:val="none"/>
          </w:rPr>
          <m:t>i</m:t>
        </m:r>
      </m:oMath>
      <w:r w:rsidRPr="00727A0E">
        <w:rPr>
          <w:rFonts w:ascii="Times New Roman" w:eastAsia="DengXian" w:hAnsi="Times New Roman" w:cs="Times New Roman"/>
          <w:kern w:val="0"/>
          <w:sz w:val="28"/>
          <w:szCs w:val="28"/>
          <w:lang w:val="en-US"/>
          <w14:ligatures w14:val="none"/>
        </w:rPr>
        <w:t>.</w:t>
      </w:r>
    </w:p>
    <w:p w14:paraId="77F0C061"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3) each group contribution depends only on group concentration and temperature:</w:t>
      </w:r>
    </w:p>
    <w:p w14:paraId="6A11423F" w14:textId="77777777"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9132B" w14:paraId="244A0DE3" w14:textId="77777777" w:rsidTr="005068EA">
        <w:trPr>
          <w:trHeight w:val="708"/>
          <w:jc w:val="center"/>
        </w:trPr>
        <w:tc>
          <w:tcPr>
            <w:tcW w:w="3418" w:type="dxa"/>
          </w:tcPr>
          <w:p w14:paraId="332E2945" w14:textId="77777777" w:rsidR="00A9132B" w:rsidRPr="00371C92" w:rsidRDefault="00A9132B" w:rsidP="003F6BB1">
            <w:pPr>
              <w:widowControl w:val="0"/>
              <w:autoSpaceDE w:val="0"/>
              <w:autoSpaceDN w:val="0"/>
              <w:spacing w:before="240"/>
              <w:ind w:firstLine="0"/>
              <w:rPr>
                <w:rFonts w:eastAsia="Times New Roman"/>
                <w:sz w:val="28"/>
                <w:szCs w:val="28"/>
                <w:lang w:val="en-US"/>
              </w:rPr>
            </w:pPr>
          </w:p>
        </w:tc>
        <w:tc>
          <w:tcPr>
            <w:tcW w:w="3418" w:type="dxa"/>
          </w:tcPr>
          <w:p w14:paraId="0CF20B0B" w14:textId="69AF8042" w:rsidR="00A9132B" w:rsidRPr="00371C92" w:rsidRDefault="00000000" w:rsidP="003F6BB1">
            <w:pPr>
              <w:widowControl w:val="0"/>
              <w:autoSpaceDE w:val="0"/>
              <w:autoSpaceDN w:val="0"/>
              <w:spacing w:before="240"/>
              <w:ind w:firstLine="0"/>
              <w:jc w:val="center"/>
              <w:rPr>
                <w:rFonts w:eastAsia="Times New Roman"/>
                <w:sz w:val="28"/>
                <w:szCs w:val="28"/>
                <w:lang w:val="en-US"/>
              </w:rPr>
            </w:pPr>
            <m:oMath>
              <m:sSub>
                <m:sSubPr>
                  <m:ctrlPr>
                    <w:rPr>
                      <w:rFonts w:ascii="Cambria Math" w:eastAsia="Calibri" w:hAnsi="Cambria Math"/>
                      <w:i/>
                      <w:sz w:val="28"/>
                      <w:szCs w:val="28"/>
                      <w:lang w:val="en-US"/>
                    </w:rPr>
                  </m:ctrlPr>
                </m:sSubPr>
                <m:e>
                  <m:r>
                    <m:rPr>
                      <m:sty m:val="p"/>
                    </m:rPr>
                    <w:rPr>
                      <w:rFonts w:ascii="Cambria Math" w:eastAsia="Calibri" w:hAnsi="Cambria Math"/>
                      <w:sz w:val="28"/>
                      <w:szCs w:val="28"/>
                      <w:lang w:val="en-US"/>
                    </w:rPr>
                    <m:t>Γ</m:t>
                  </m:r>
                  <m:ctrlPr>
                    <w:rPr>
                      <w:rFonts w:ascii="Cambria Math" w:eastAsia="Calibri" w:hAnsi="Cambria Math"/>
                      <w:sz w:val="28"/>
                      <w:szCs w:val="28"/>
                      <w:lang w:val="en-US"/>
                    </w:rPr>
                  </m:ctrlPr>
                </m:e>
                <m:sub>
                  <m:r>
                    <w:rPr>
                      <w:rFonts w:ascii="Cambria Math" w:eastAsia="Calibri" w:hAnsi="Cambria Math"/>
                      <w:sz w:val="28"/>
                      <w:szCs w:val="28"/>
                      <w:lang w:val="en-US"/>
                    </w:rPr>
                    <m:t>k</m:t>
                  </m:r>
                </m:sub>
              </m:sSub>
              <m:r>
                <w:rPr>
                  <w:rFonts w:ascii="Cambria Math" w:eastAsia="Calibri" w:hAnsi="Cambria Math"/>
                  <w:sz w:val="28"/>
                  <w:szCs w:val="28"/>
                  <w:lang w:val="en-US"/>
                </w:rPr>
                <m:t>=f(</m:t>
              </m:r>
              <m:sSub>
                <m:sSubPr>
                  <m:ctrlPr>
                    <w:rPr>
                      <w:rFonts w:ascii="Cambria Math" w:eastAsia="Calibri" w:hAnsi="Cambria Math"/>
                      <w:i/>
                      <w:sz w:val="28"/>
                      <w:szCs w:val="28"/>
                      <w:lang w:val="en-US"/>
                    </w:rPr>
                  </m:ctrlPr>
                </m:sSubPr>
                <m:e>
                  <m:r>
                    <w:rPr>
                      <w:rFonts w:ascii="Cambria Math" w:eastAsia="Calibri" w:hAnsi="Cambria Math"/>
                      <w:sz w:val="28"/>
                      <w:szCs w:val="28"/>
                      <w:lang w:val="en-US"/>
                    </w:rPr>
                    <m:t>x</m:t>
                  </m:r>
                </m:e>
                <m:sub>
                  <m:r>
                    <w:rPr>
                      <w:rFonts w:ascii="Cambria Math" w:eastAsia="Calibri" w:hAnsi="Cambria Math"/>
                      <w:sz w:val="28"/>
                      <w:szCs w:val="28"/>
                      <w:lang w:val="en-US"/>
                    </w:rPr>
                    <m:t>1</m:t>
                  </m:r>
                </m:sub>
              </m:sSub>
              <m:r>
                <w:rPr>
                  <w:rFonts w:ascii="Cambria Math" w:eastAsia="Calibri" w:hAnsi="Cambria Math"/>
                  <w:sz w:val="28"/>
                  <w:szCs w:val="28"/>
                  <w:lang w:val="en-US"/>
                </w:rPr>
                <m:t xml:space="preserve">,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x</m:t>
                  </m:r>
                </m:e>
                <m:sub>
                  <m:r>
                    <w:rPr>
                      <w:rFonts w:ascii="Cambria Math" w:eastAsia="Calibri" w:hAnsi="Cambria Math"/>
                      <w:sz w:val="28"/>
                      <w:szCs w:val="28"/>
                      <w:lang w:val="en-US"/>
                    </w:rPr>
                    <m:t>2</m:t>
                  </m:r>
                </m:sub>
              </m:sSub>
              <m:r>
                <w:rPr>
                  <w:rFonts w:ascii="Cambria Math" w:eastAsia="Calibri" w:hAnsi="Cambria Math"/>
                  <w:sz w:val="28"/>
                  <w:szCs w:val="28"/>
                  <w:lang w:val="en-US"/>
                </w:rPr>
                <m:t>…</m:t>
              </m:r>
              <m:sSub>
                <m:sSubPr>
                  <m:ctrlPr>
                    <w:rPr>
                      <w:rFonts w:ascii="Cambria Math" w:eastAsia="Calibri" w:hAnsi="Cambria Math"/>
                      <w:i/>
                      <w:sz w:val="28"/>
                      <w:szCs w:val="28"/>
                      <w:lang w:val="en-US"/>
                    </w:rPr>
                  </m:ctrlPr>
                </m:sSubPr>
                <m:e>
                  <m:r>
                    <w:rPr>
                      <w:rFonts w:ascii="Cambria Math" w:eastAsia="Calibri" w:hAnsi="Cambria Math"/>
                      <w:sz w:val="28"/>
                      <w:szCs w:val="28"/>
                      <w:lang w:val="en-US"/>
                    </w:rPr>
                    <m:t>x</m:t>
                  </m:r>
                </m:e>
                <m:sub>
                  <m:r>
                    <w:rPr>
                      <w:rFonts w:ascii="Cambria Math" w:eastAsia="Calibri" w:hAnsi="Cambria Math"/>
                      <w:sz w:val="28"/>
                      <w:szCs w:val="28"/>
                      <w:lang w:val="en-US"/>
                    </w:rPr>
                    <m:t>N</m:t>
                  </m:r>
                </m:sub>
              </m:sSub>
              <m:r>
                <w:rPr>
                  <w:rFonts w:ascii="Cambria Math" w:eastAsia="Calibri" w:hAnsi="Cambria Math"/>
                  <w:sz w:val="28"/>
                  <w:szCs w:val="28"/>
                  <w:lang w:val="en-US"/>
                </w:rPr>
                <m:t xml:space="preserve"> , T)</m:t>
              </m:r>
            </m:oMath>
            <w:r w:rsidR="00A9132B" w:rsidRPr="00727A0E">
              <w:rPr>
                <w:rFonts w:eastAsia="DengXian"/>
                <w:sz w:val="28"/>
                <w:szCs w:val="28"/>
                <w:lang w:val="en-US"/>
              </w:rPr>
              <w:tab/>
            </w:r>
          </w:p>
        </w:tc>
        <w:tc>
          <w:tcPr>
            <w:tcW w:w="3419" w:type="dxa"/>
            <w:vAlign w:val="center"/>
          </w:tcPr>
          <w:p w14:paraId="3C9E69B5" w14:textId="6F8F3E2D" w:rsidR="00A9132B" w:rsidRDefault="00A9132B" w:rsidP="003F6BB1">
            <w:pPr>
              <w:widowControl w:val="0"/>
              <w:autoSpaceDE w:val="0"/>
              <w:autoSpaceDN w:val="0"/>
              <w:spacing w:before="240"/>
              <w:ind w:firstLine="0"/>
              <w:jc w:val="right"/>
              <w:rPr>
                <w:rFonts w:eastAsia="Times New Roman"/>
                <w:sz w:val="28"/>
                <w:szCs w:val="28"/>
              </w:rPr>
            </w:pPr>
            <w:r w:rsidRPr="00727A0E">
              <w:rPr>
                <w:rFonts w:eastAsia="Times New Roman"/>
                <w:sz w:val="28"/>
                <w:szCs w:val="28"/>
                <w:lang w:val="en-US"/>
              </w:rPr>
              <w:t>(</w:t>
            </w:r>
            <w:r w:rsidR="009A6477">
              <w:rPr>
                <w:rFonts w:eastAsia="Times New Roman"/>
                <w:sz w:val="28"/>
                <w:szCs w:val="28"/>
                <w:lang w:val="en-US"/>
              </w:rPr>
              <w:t>6</w:t>
            </w:r>
            <w:r>
              <w:rPr>
                <w:rFonts w:eastAsia="Times New Roman"/>
                <w:sz w:val="28"/>
                <w:szCs w:val="28"/>
                <w:lang w:val="en-US"/>
              </w:rPr>
              <w:t>5</w:t>
            </w:r>
            <w:r w:rsidRPr="00727A0E">
              <w:rPr>
                <w:rFonts w:eastAsia="Times New Roman"/>
                <w:sz w:val="28"/>
                <w:szCs w:val="28"/>
                <w:lang w:val="en-US"/>
              </w:rPr>
              <w:t>)</w:t>
            </w:r>
          </w:p>
        </w:tc>
      </w:tr>
    </w:tbl>
    <w:p w14:paraId="5C9231D9" w14:textId="77777777" w:rsidR="009A6477" w:rsidRPr="009A6477" w:rsidRDefault="009A6477" w:rsidP="00B148AC">
      <w:pPr>
        <w:widowControl w:val="0"/>
        <w:autoSpaceDE w:val="0"/>
        <w:autoSpaceDN w:val="0"/>
        <w:spacing w:line="240" w:lineRule="auto"/>
        <w:rPr>
          <w:rFonts w:eastAsiaTheme="minorEastAsia"/>
          <w:kern w:val="0"/>
          <w:sz w:val="28"/>
          <w:szCs w:val="28"/>
          <w:lang w:val="en-US"/>
          <w14:ligatures w14:val="none"/>
        </w:rPr>
      </w:pPr>
    </w:p>
    <w:p w14:paraId="6FAF493B" w14:textId="63199D50" w:rsidR="00727A0E" w:rsidRPr="00727A0E" w:rsidRDefault="00727A0E" w:rsidP="00B148AC">
      <w:pPr>
        <w:widowControl w:val="0"/>
        <w:autoSpaceDE w:val="0"/>
        <w:autoSpaceDN w:val="0"/>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The full equations of UNIFAC are not presented here, details may be found in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N2RlZjA0NGItYmE3Zi00NGE3LWJkNmEtMmRhYTk5MDlkZDE1IiwicHJvcGVydGllcyI6eyJub3RlSW5kZXgiOjB9LCJpc0VkaXRlZCI6ZmFsc2UsIm1hbnVhbE92ZXJyaWRlIjp7ImlzTWFudWFsbHlPdmVycmlkZGVuIjpmYWxzZSwiY2l0ZXByb2NUZXh0IjoiWzE0NF0iLCJtYW51YWxPdmVycmlkZVRleHQiOiIifSwiY2l0YXRpb25JdGVtcyI6W3siaWQiOiJmZWZjMjJmZS05YmE4LTNjN2EtYTYwNy1jMTIxZDU1NzgzZTkiLCJpdGVtRGF0YSI6eyJ0eXBlIjoiYm9vayIsImlkIjoiZmVmYzIyZmUtOWJhOC0zYzdhLWE2MDctYzEyMWQ1NTc4M2U5IiwidGl0bGUiOiJWYXBvci1saXF1aWQgRXF1aWxpYnJpYSBVc2luZyBVbmlmYWMiLCJhdXRob3IiOlt7ImZhbWlseSI6IkZyZWRlbnNsdW5kIiwiZ2l2ZW4iOiJBYWdlIiwicGFyc2UtbmFtZXMiOmZhbHNlLCJkcm9wcGluZy1wYXJ0aWNsZSI6IiIsIm5vbi1kcm9wcGluZy1wYXJ0aWNsZSI6IiJ9LHsiZmFtaWx5IjoiR21laGxpbmciLCJnaXZlbiI6Ikp1cmdlbiIsInBhcnNlLW5hbWVzIjpmYWxzZSwiZHJvcHBpbmctcGFydGljbGUiOiIiLCJub24tZHJvcHBpbmctcGFydGljbGUiOiIifSx7ImZhbWlseSI6IlJhc211c3NlbiIsImdpdmVuIjoiUGV0ZXIiLCJwYXJzZS1uYW1lcyI6ZmFsc2UsImRyb3BwaW5nLXBhcnRpY2xlIjoiIiwibm9uLWRyb3BwaW5nLXBhcnRpY2xlIjoiIn1dLCJET0kiOiIxMC4xMDE2L0I5NzgtMC00NDQtNDE2MjEtNi5YNTAwMS03IiwiSVNCTiI6Ijk3ODA0NDQ0MTYyMTYiLCJpc3N1ZWQiOnsiZGF0ZS1wYXJ0cyI6W1sxOTc3XV19LCJwdWJsaXNoZXIiOiJFbHNldmllciIsImNvbnRhaW5lci10aXRsZS1zaG9ydCI6IiJ9LCJpc1RlbXBvcmFyeSI6ZmFsc2V9XX0="/>
          <w:id w:val="426323506"/>
          <w:placeholder>
            <w:docPart w:val="84BA4B43C47B4326A90CAC5334E34FC5"/>
          </w:placeholder>
        </w:sdtPr>
        <w:sdtContent>
          <w:r w:rsidR="00A82CD4" w:rsidRPr="00A82CD4">
            <w:rPr>
              <w:rFonts w:ascii="Times New Roman" w:eastAsia="Calibri" w:hAnsi="Times New Roman" w:cs="Times New Roman"/>
              <w:color w:val="000000"/>
              <w:kern w:val="0"/>
              <w:sz w:val="28"/>
              <w:szCs w:val="28"/>
              <w:lang w:val="en-US"/>
              <w14:ligatures w14:val="none"/>
            </w:rPr>
            <w:t>[144]</w:t>
          </w:r>
        </w:sdtContent>
      </w:sdt>
      <w:r w:rsidRPr="00727A0E">
        <w:rPr>
          <w:rFonts w:ascii="Times New Roman" w:eastAsia="Calibri" w:hAnsi="Times New Roman" w:cs="Times New Roman"/>
          <w:kern w:val="0"/>
          <w:sz w:val="28"/>
          <w:szCs w:val="28"/>
          <w:lang w:val="en-US"/>
          <w14:ligatures w14:val="none"/>
        </w:rPr>
        <w:t>.</w:t>
      </w:r>
    </w:p>
    <w:p w14:paraId="329947BB"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iCs/>
          <w:kern w:val="0"/>
          <w:sz w:val="28"/>
          <w:szCs w:val="28"/>
          <w:lang w:val="en-US"/>
          <w14:ligatures w14:val="none"/>
        </w:rPr>
      </w:pPr>
    </w:p>
    <w:p w14:paraId="6782385B" w14:textId="2BE1A140" w:rsidR="00727A0E" w:rsidRPr="006279D5" w:rsidRDefault="00CA79B7" w:rsidP="000C46E3">
      <w:pPr>
        <w:widowControl w:val="0"/>
        <w:tabs>
          <w:tab w:val="left" w:pos="284"/>
        </w:tabs>
        <w:autoSpaceDE w:val="0"/>
        <w:autoSpaceDN w:val="0"/>
        <w:spacing w:line="240" w:lineRule="auto"/>
        <w:outlineLvl w:val="0"/>
        <w:rPr>
          <w:rFonts w:ascii="Times New Roman" w:eastAsia="Times New Roman" w:hAnsi="Times New Roman" w:cs="Times New Roman"/>
          <w:b/>
          <w:bCs/>
          <w:kern w:val="0"/>
          <w:sz w:val="28"/>
          <w:szCs w:val="28"/>
          <w:lang w:val="en-US"/>
          <w14:ligatures w14:val="none"/>
        </w:rPr>
      </w:pPr>
      <w:bookmarkStart w:id="79" w:name="_Toc165572243"/>
      <w:r>
        <w:rPr>
          <w:rFonts w:ascii="Times New Roman" w:eastAsia="Times New Roman" w:hAnsi="Times New Roman" w:cs="Times New Roman"/>
          <w:b/>
          <w:bCs/>
          <w:kern w:val="0"/>
          <w:sz w:val="28"/>
          <w:szCs w:val="28"/>
          <w:lang w:val="en-US"/>
          <w14:ligatures w14:val="none"/>
        </w:rPr>
        <w:t>3.3</w:t>
      </w:r>
      <w:r w:rsidR="00727A0E" w:rsidRPr="00727A0E">
        <w:rPr>
          <w:rFonts w:ascii="Times New Roman" w:eastAsia="Times New Roman" w:hAnsi="Times New Roman" w:cs="Times New Roman"/>
          <w:b/>
          <w:bCs/>
          <w:kern w:val="0"/>
          <w:sz w:val="28"/>
          <w:szCs w:val="28"/>
          <w:lang w:val="en-US"/>
          <w14:ligatures w14:val="none"/>
        </w:rPr>
        <w:t xml:space="preserve"> </w:t>
      </w:r>
      <w:bookmarkStart w:id="80" w:name="_Toc165567840"/>
      <w:r w:rsidR="00727A0E" w:rsidRPr="00727A0E">
        <w:rPr>
          <w:rFonts w:ascii="Times New Roman" w:eastAsia="Times New Roman" w:hAnsi="Times New Roman" w:cs="Times New Roman"/>
          <w:b/>
          <w:bCs/>
          <w:kern w:val="0"/>
          <w:sz w:val="28"/>
          <w:szCs w:val="28"/>
          <w:lang w:val="en-US"/>
          <w14:ligatures w14:val="none"/>
        </w:rPr>
        <w:t>Method</w:t>
      </w:r>
      <w:bookmarkEnd w:id="79"/>
      <w:bookmarkEnd w:id="80"/>
      <w:r w:rsidR="00EF3E6C">
        <w:rPr>
          <w:rFonts w:ascii="Times New Roman" w:eastAsia="Times New Roman" w:hAnsi="Times New Roman" w:cs="Times New Roman"/>
          <w:b/>
          <w:bCs/>
          <w:kern w:val="0"/>
          <w:sz w:val="28"/>
          <w:szCs w:val="28"/>
          <w:lang w:val="en-US"/>
          <w14:ligatures w14:val="none"/>
        </w:rPr>
        <w:t>s</w:t>
      </w:r>
    </w:p>
    <w:p w14:paraId="1863CCD3" w14:textId="5918E1BD" w:rsidR="00727A0E" w:rsidRPr="00727A0E" w:rsidRDefault="00727A0E" w:rsidP="00CA79B7">
      <w:pPr>
        <w:tabs>
          <w:tab w:val="left" w:pos="993"/>
        </w:tabs>
        <w:spacing w:line="240" w:lineRule="auto"/>
        <w:outlineLvl w:val="1"/>
        <w:rPr>
          <w:rFonts w:ascii="Times New Roman" w:eastAsia="DengXian" w:hAnsi="Times New Roman" w:cs="Times New Roman"/>
          <w:b/>
          <w:bCs/>
          <w:kern w:val="0"/>
          <w:sz w:val="28"/>
          <w:szCs w:val="28"/>
          <w:lang w:val="en-US" w:eastAsia="ru-RU"/>
          <w14:ligatures w14:val="none"/>
        </w:rPr>
      </w:pPr>
      <w:bookmarkStart w:id="81" w:name="_Toc165567841"/>
      <w:bookmarkStart w:id="82" w:name="_Toc165572244"/>
      <w:r w:rsidRPr="00727A0E">
        <w:rPr>
          <w:rFonts w:ascii="Times New Roman" w:eastAsia="DengXian" w:hAnsi="Times New Roman" w:cs="Times New Roman"/>
          <w:b/>
          <w:bCs/>
          <w:kern w:val="0"/>
          <w:sz w:val="28"/>
          <w:szCs w:val="28"/>
          <w:lang w:val="en-US" w:eastAsia="ru-RU"/>
          <w14:ligatures w14:val="none"/>
        </w:rPr>
        <w:t>3.3.1 General modeling parameters</w:t>
      </w:r>
      <w:bookmarkEnd w:id="81"/>
      <w:bookmarkEnd w:id="82"/>
      <w:r w:rsidR="00B218C8">
        <w:rPr>
          <w:rFonts w:ascii="Times New Roman" w:eastAsia="DengXian" w:hAnsi="Times New Roman" w:cs="Times New Roman"/>
          <w:b/>
          <w:bCs/>
          <w:kern w:val="0"/>
          <w:sz w:val="28"/>
          <w:szCs w:val="28"/>
          <w:lang w:val="en-US" w:eastAsia="ru-RU"/>
          <w14:ligatures w14:val="none"/>
        </w:rPr>
        <w:t>, initial and boundary conditions</w:t>
      </w:r>
    </w:p>
    <w:p w14:paraId="0989D3FC" w14:textId="4F8C14BF" w:rsidR="00B218C8" w:rsidRDefault="00571403" w:rsidP="002B2D1D">
      <w:pPr>
        <w:widowControl w:val="0"/>
        <w:tabs>
          <w:tab w:val="left" w:pos="567"/>
        </w:tabs>
        <w:autoSpaceDE w:val="0"/>
        <w:autoSpaceDN w:val="0"/>
        <w:spacing w:line="240" w:lineRule="auto"/>
        <w:rPr>
          <w:rFonts w:ascii="Times New Roman" w:eastAsia="Times New Roman" w:hAnsi="Times New Roman" w:cs="Times New Roman"/>
          <w:color w:val="000000"/>
          <w:kern w:val="0"/>
          <w:sz w:val="28"/>
          <w:szCs w:val="28"/>
          <w:lang w:val="en-US"/>
          <w14:ligatures w14:val="none"/>
        </w:rPr>
      </w:pPr>
      <w:r w:rsidRPr="00641689">
        <w:rPr>
          <w:rFonts w:ascii="Times New Roman" w:eastAsia="Times New Roman" w:hAnsi="Times New Roman" w:cs="Times New Roman"/>
          <w:kern w:val="0"/>
          <w:sz w:val="28"/>
          <w:szCs w:val="28"/>
          <w:lang w:val="en-US"/>
          <w14:ligatures w14:val="none"/>
        </w:rPr>
        <w:t>Modeling was conducted using COMSOL Multiphysics 5.6</w:t>
      </w:r>
      <w:r>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(Burlington, MA, USA) software with Chemical Engineering</w:t>
      </w:r>
      <w:r>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module installed on a personal computer equipped with a six</w:t>
      </w:r>
      <w:r w:rsidR="004C25C6">
        <w:rPr>
          <w:rFonts w:ascii="Times New Roman" w:eastAsia="Times New Roman" w:hAnsi="Times New Roman" w:cs="Times New Roman"/>
          <w:kern w:val="0"/>
          <w:sz w:val="28"/>
          <w:szCs w:val="28"/>
          <w:lang w:val="en-US"/>
          <w14:ligatures w14:val="none"/>
        </w:rPr>
        <w:t>-</w:t>
      </w:r>
      <w:r w:rsidRPr="00641689">
        <w:rPr>
          <w:rFonts w:ascii="Times New Roman" w:eastAsia="Times New Roman" w:hAnsi="Times New Roman" w:cs="Times New Roman"/>
          <w:kern w:val="0"/>
          <w:sz w:val="28"/>
          <w:szCs w:val="28"/>
          <w:lang w:val="en-US"/>
          <w14:ligatures w14:val="none"/>
        </w:rPr>
        <w:t>core</w:t>
      </w:r>
      <w:r>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Core i7-8700 central processing unit (Intel, Santa Clara, CA,</w:t>
      </w:r>
      <w:r>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USA), 16 Gb of DDR4 random access memory (Apacer, Taiwan)</w:t>
      </w:r>
      <w:r>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 xml:space="preserve">and 250 Gb 860 Evo solid-state drive </w:t>
      </w:r>
      <w:r w:rsidRPr="00641689">
        <w:rPr>
          <w:rFonts w:ascii="Times New Roman" w:eastAsia="Times New Roman" w:hAnsi="Times New Roman" w:cs="Times New Roman"/>
          <w:kern w:val="0"/>
          <w:sz w:val="28"/>
          <w:szCs w:val="28"/>
          <w:lang w:val="en-US"/>
          <w14:ligatures w14:val="none"/>
        </w:rPr>
        <w:lastRenderedPageBreak/>
        <w:t>(Samsung, Seoul, Rep. of</w:t>
      </w:r>
      <w:r>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Korea).</w:t>
      </w:r>
      <w:r>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The geometry (Fig. 1</w:t>
      </w:r>
      <w:r w:rsidR="00496145">
        <w:rPr>
          <w:rFonts w:ascii="Times New Roman" w:eastAsia="Times New Roman" w:hAnsi="Times New Roman" w:cs="Times New Roman"/>
          <w:kern w:val="0"/>
          <w:sz w:val="28"/>
          <w:szCs w:val="28"/>
          <w:lang w:val="en-US"/>
          <w14:ligatures w14:val="none"/>
        </w:rPr>
        <w:t>2</w:t>
      </w:r>
      <w:r w:rsidR="00727A0E" w:rsidRPr="00727A0E">
        <w:rPr>
          <w:rFonts w:ascii="Times New Roman" w:eastAsia="Times New Roman" w:hAnsi="Times New Roman" w:cs="Times New Roman"/>
          <w:kern w:val="0"/>
          <w:sz w:val="28"/>
          <w:szCs w:val="28"/>
          <w:lang w:val="en-US"/>
          <w14:ligatures w14:val="none"/>
        </w:rPr>
        <w:t>) consisted of four main rectangular domains: water, headspace, fiber core (0.13 x 10 mm) and fiber coating (0.08 x 10 mm). A small additional rectangle (0.31 x 10.2 mm) was built around the coating as proposed by Kenessov et a</w:t>
      </w:r>
      <w:r w:rsidR="00727A0E" w:rsidRPr="001E130E">
        <w:rPr>
          <w:rFonts w:ascii="Times New Roman" w:eastAsia="Times New Roman" w:hAnsi="Times New Roman" w:cs="Times New Roman"/>
          <w:kern w:val="0"/>
          <w:sz w:val="28"/>
          <w:szCs w:val="28"/>
          <w:lang w:val="en-US"/>
          <w14:ligatures w14:val="none"/>
        </w:rPr>
        <w:t>l.</w:t>
      </w:r>
      <w:r w:rsidR="001E130E">
        <w:rPr>
          <w:rFonts w:ascii="Times New Roman" w:eastAsia="Times New Roman" w:hAnsi="Times New Roman" w:cs="Times New Roman"/>
          <w:kern w:val="0"/>
          <w:sz w:val="28"/>
          <w:szCs w:val="28"/>
          <w:lang w:val="en-US"/>
          <w14:ligatures w14:val="none"/>
        </w:rPr>
        <w:t xml:space="preserve"> [97]</w:t>
      </w:r>
      <w:r w:rsidR="00727A0E" w:rsidRPr="00727A0E">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color w:val="000000"/>
          <w:kern w:val="0"/>
          <w:sz w:val="28"/>
          <w:szCs w:val="28"/>
          <w:lang w:val="en-US"/>
          <w14:ligatures w14:val="none"/>
        </w:rPr>
        <w:t xml:space="preserve"> for improved modeling accuracy.</w:t>
      </w:r>
    </w:p>
    <w:p w14:paraId="1BAF655B" w14:textId="77777777" w:rsidR="00DF2384" w:rsidRPr="00774063" w:rsidRDefault="00AC12E7" w:rsidP="003D4E2E">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74063">
        <w:rPr>
          <w:rFonts w:ascii="Times New Roman" w:eastAsia="Times New Roman" w:hAnsi="Times New Roman" w:cs="Times New Roman"/>
          <w:kern w:val="0"/>
          <w:sz w:val="28"/>
          <w:szCs w:val="28"/>
          <w:lang w:val="en-US"/>
          <w14:ligatures w14:val="none"/>
        </w:rPr>
        <w:t>The</w:t>
      </w:r>
      <w:r w:rsidR="00A323D7" w:rsidRPr="00774063">
        <w:rPr>
          <w:rFonts w:ascii="Times New Roman" w:eastAsia="Times New Roman" w:hAnsi="Times New Roman" w:cs="Times New Roman"/>
          <w:kern w:val="0"/>
          <w:sz w:val="28"/>
          <w:szCs w:val="28"/>
          <w:lang w:val="en-US"/>
          <w14:ligatures w14:val="none"/>
        </w:rPr>
        <w:t xml:space="preserve"> model is based on the following assumptions:</w:t>
      </w:r>
    </w:p>
    <w:p w14:paraId="4E6DBAC5" w14:textId="132D4777" w:rsidR="00DF2384" w:rsidRPr="00774063" w:rsidRDefault="00DF2384" w:rsidP="003D4E2E">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74063">
        <w:rPr>
          <w:rFonts w:ascii="Times New Roman" w:eastAsia="Times New Roman" w:hAnsi="Times New Roman" w:cs="Times New Roman"/>
          <w:kern w:val="0"/>
          <w:sz w:val="28"/>
          <w:szCs w:val="28"/>
          <w:lang w:val="en-US"/>
          <w14:ligatures w14:val="none"/>
        </w:rPr>
        <w:t xml:space="preserve">- </w:t>
      </w:r>
      <w:r w:rsidR="00AC12E7" w:rsidRPr="00774063">
        <w:rPr>
          <w:rFonts w:ascii="Times New Roman" w:eastAsia="Times New Roman" w:hAnsi="Times New Roman" w:cs="Times New Roman"/>
          <w:kern w:val="0"/>
          <w:sz w:val="28"/>
          <w:szCs w:val="28"/>
          <w:lang w:val="en-US"/>
          <w14:ligatures w14:val="none"/>
        </w:rPr>
        <w:t>transfer of VOCs between the headspace and fiber coating is only controlled by diffusion, without considering convective transport inside the fiber coating</w:t>
      </w:r>
      <w:r w:rsidR="009B3F31" w:rsidRPr="00774063">
        <w:rPr>
          <w:rFonts w:ascii="Times New Roman" w:eastAsia="Times New Roman" w:hAnsi="Times New Roman" w:cs="Times New Roman"/>
          <w:kern w:val="0"/>
          <w:sz w:val="28"/>
          <w:szCs w:val="28"/>
          <w:lang w:val="en-US"/>
          <w14:ligatures w14:val="none"/>
        </w:rPr>
        <w:t xml:space="preserve"> and in headspace</w:t>
      </w:r>
      <w:r w:rsidR="003D26EF" w:rsidRPr="00774063">
        <w:rPr>
          <w:rFonts w:ascii="Times New Roman" w:eastAsia="Times New Roman" w:hAnsi="Times New Roman" w:cs="Times New Roman"/>
          <w:kern w:val="0"/>
          <w:sz w:val="28"/>
          <w:szCs w:val="28"/>
          <w:lang w:val="en-US"/>
          <w14:ligatures w14:val="none"/>
        </w:rPr>
        <w:t>;</w:t>
      </w:r>
    </w:p>
    <w:p w14:paraId="20023C29" w14:textId="43C32F50" w:rsidR="00DF2384" w:rsidRPr="00774063" w:rsidRDefault="00DF2384" w:rsidP="003D4E2E">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74063">
        <w:rPr>
          <w:rFonts w:ascii="Times New Roman" w:eastAsia="Times New Roman" w:hAnsi="Times New Roman" w:cs="Times New Roman"/>
          <w:kern w:val="0"/>
          <w:sz w:val="28"/>
          <w:szCs w:val="28"/>
          <w:lang w:val="en-US"/>
          <w14:ligatures w14:val="none"/>
        </w:rPr>
        <w:t>- t</w:t>
      </w:r>
      <w:r w:rsidR="003D4E2E" w:rsidRPr="00774063">
        <w:rPr>
          <w:rFonts w:ascii="Times New Roman" w:eastAsia="Times New Roman" w:hAnsi="Times New Roman" w:cs="Times New Roman"/>
          <w:kern w:val="0"/>
          <w:sz w:val="28"/>
          <w:szCs w:val="28"/>
          <w:lang w:val="en-US"/>
          <w14:ligatures w14:val="none"/>
        </w:rPr>
        <w:t>he model assumes constant temperature (25</w:t>
      </w:r>
      <w:r w:rsidR="00EC0830" w:rsidRPr="00774063">
        <w:rPr>
          <w:rFonts w:ascii="Times New Roman" w:eastAsia="Times New Roman" w:hAnsi="Times New Roman" w:cs="Times New Roman"/>
          <w:kern w:val="0"/>
          <w:sz w:val="28"/>
          <w:szCs w:val="28"/>
          <w:lang w:val="en-US"/>
          <w14:ligatures w14:val="none"/>
        </w:rPr>
        <w:t xml:space="preserve"> </w:t>
      </w:r>
      <w:r w:rsidR="003D4E2E" w:rsidRPr="00774063">
        <w:rPr>
          <w:rFonts w:ascii="Times New Roman" w:eastAsia="Times New Roman" w:hAnsi="Times New Roman" w:cs="Times New Roman"/>
          <w:kern w:val="0"/>
          <w:sz w:val="28"/>
          <w:szCs w:val="28"/>
          <w:lang w:val="en-US"/>
          <w14:ligatures w14:val="none"/>
        </w:rPr>
        <w:t>°C) and pressure (1 atm) in all domains</w:t>
      </w:r>
      <w:r w:rsidR="004474B3" w:rsidRPr="00774063">
        <w:rPr>
          <w:rFonts w:ascii="Times New Roman" w:eastAsia="Times New Roman" w:hAnsi="Times New Roman" w:cs="Times New Roman"/>
          <w:kern w:val="0"/>
          <w:sz w:val="28"/>
          <w:szCs w:val="28"/>
          <w:lang w:val="en-US"/>
          <w14:ligatures w14:val="none"/>
        </w:rPr>
        <w:t xml:space="preserve">, for consideration of vacuum assisted HSSPME pressure in </w:t>
      </w:r>
      <w:r w:rsidR="009B1457" w:rsidRPr="00774063">
        <w:rPr>
          <w:rFonts w:ascii="Times New Roman" w:eastAsia="Times New Roman" w:hAnsi="Times New Roman" w:cs="Times New Roman"/>
          <w:kern w:val="0"/>
          <w:sz w:val="28"/>
          <w:szCs w:val="28"/>
          <w:lang w:val="en-US"/>
          <w14:ligatures w14:val="none"/>
        </w:rPr>
        <w:t>air</w:t>
      </w:r>
      <w:r w:rsidR="004474B3" w:rsidRPr="00774063">
        <w:rPr>
          <w:rFonts w:ascii="Times New Roman" w:eastAsia="Times New Roman" w:hAnsi="Times New Roman" w:cs="Times New Roman"/>
          <w:kern w:val="0"/>
          <w:sz w:val="28"/>
          <w:szCs w:val="28"/>
          <w:lang w:val="en-US"/>
          <w14:ligatures w14:val="none"/>
        </w:rPr>
        <w:t xml:space="preserve"> were decreased to 0.03</w:t>
      </w:r>
      <w:r w:rsidR="00D4324D" w:rsidRPr="00774063">
        <w:rPr>
          <w:rFonts w:ascii="Times New Roman" w:eastAsia="Times New Roman" w:hAnsi="Times New Roman" w:cs="Times New Roman"/>
          <w:kern w:val="0"/>
          <w:sz w:val="28"/>
          <w:szCs w:val="28"/>
          <w:lang w:val="en-US"/>
          <w14:ligatures w14:val="none"/>
        </w:rPr>
        <w:t>13</w:t>
      </w:r>
      <w:r w:rsidR="004474B3" w:rsidRPr="00774063">
        <w:rPr>
          <w:rFonts w:ascii="Times New Roman" w:eastAsia="Times New Roman" w:hAnsi="Times New Roman" w:cs="Times New Roman"/>
          <w:kern w:val="0"/>
          <w:sz w:val="28"/>
          <w:szCs w:val="28"/>
          <w:lang w:val="en-US"/>
          <w14:ligatures w14:val="none"/>
        </w:rPr>
        <w:t xml:space="preserve"> atm</w:t>
      </w:r>
      <w:r w:rsidRPr="00774063">
        <w:rPr>
          <w:rFonts w:ascii="Times New Roman" w:eastAsia="Times New Roman" w:hAnsi="Times New Roman" w:cs="Times New Roman"/>
          <w:kern w:val="0"/>
          <w:sz w:val="28"/>
          <w:szCs w:val="28"/>
          <w:lang w:val="en-US"/>
          <w14:ligatures w14:val="none"/>
        </w:rPr>
        <w:t>;</w:t>
      </w:r>
    </w:p>
    <w:p w14:paraId="5DB2A067" w14:textId="1D54A226" w:rsidR="00DF2384" w:rsidRPr="00774063" w:rsidRDefault="00DF2384" w:rsidP="003D4E2E">
      <w:pPr>
        <w:widowControl w:val="0"/>
        <w:tabs>
          <w:tab w:val="left" w:pos="567"/>
        </w:tabs>
        <w:autoSpaceDE w:val="0"/>
        <w:autoSpaceDN w:val="0"/>
        <w:spacing w:line="240" w:lineRule="auto"/>
        <w:rPr>
          <w:rFonts w:ascii="Times New Roman" w:hAnsi="Times New Roman" w:cs="Times New Roman"/>
          <w:sz w:val="28"/>
          <w:szCs w:val="28"/>
          <w:lang w:val="en-US"/>
        </w:rPr>
      </w:pPr>
      <w:r w:rsidRPr="00774063">
        <w:rPr>
          <w:rFonts w:ascii="Times New Roman" w:eastAsia="Times New Roman" w:hAnsi="Times New Roman" w:cs="Times New Roman"/>
          <w:kern w:val="0"/>
          <w:sz w:val="28"/>
          <w:szCs w:val="28"/>
          <w:lang w:val="en-US"/>
          <w14:ligatures w14:val="none"/>
        </w:rPr>
        <w:t xml:space="preserve">- </w:t>
      </w:r>
      <w:r w:rsidRPr="00774063">
        <w:rPr>
          <w:rFonts w:ascii="Times New Roman" w:hAnsi="Times New Roman" w:cs="Times New Roman"/>
          <w:sz w:val="28"/>
          <w:szCs w:val="28"/>
          <w:lang w:val="en-US"/>
        </w:rPr>
        <w:t>t</w:t>
      </w:r>
      <w:r w:rsidR="003D4E2E" w:rsidRPr="00774063">
        <w:rPr>
          <w:rFonts w:ascii="Times New Roman" w:hAnsi="Times New Roman" w:cs="Times New Roman"/>
          <w:sz w:val="28"/>
          <w:szCs w:val="28"/>
          <w:lang w:val="en-US"/>
        </w:rPr>
        <w:t>he analytes do not undergo any chemical transformations (degradation, hydrolysis, or complexation) in any phase;</w:t>
      </w:r>
    </w:p>
    <w:p w14:paraId="2A5A3817" w14:textId="0A723A28" w:rsidR="00DF2384" w:rsidRPr="00774063" w:rsidRDefault="00DF2384" w:rsidP="003D4E2E">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bookmarkStart w:id="83" w:name="_Hlk195101323"/>
      <w:r w:rsidRPr="00774063">
        <w:rPr>
          <w:rFonts w:ascii="Times New Roman" w:hAnsi="Times New Roman" w:cs="Times New Roman"/>
          <w:sz w:val="28"/>
          <w:szCs w:val="28"/>
          <w:lang w:val="en-US"/>
        </w:rPr>
        <w:t xml:space="preserve">- </w:t>
      </w:r>
      <w:r w:rsidRPr="00774063">
        <w:rPr>
          <w:rFonts w:ascii="Times New Roman" w:eastAsia="Times New Roman" w:hAnsi="Times New Roman" w:cs="Times New Roman"/>
          <w:kern w:val="0"/>
          <w:sz w:val="28"/>
          <w:szCs w:val="28"/>
          <w:lang w:val="en-US"/>
          <w14:ligatures w14:val="none"/>
        </w:rPr>
        <w:t>t</w:t>
      </w:r>
      <w:r w:rsidR="003D4E2E" w:rsidRPr="00774063">
        <w:rPr>
          <w:rFonts w:ascii="Times New Roman" w:eastAsia="Times New Roman" w:hAnsi="Times New Roman" w:cs="Times New Roman"/>
          <w:kern w:val="0"/>
          <w:sz w:val="28"/>
          <w:szCs w:val="28"/>
          <w:lang w:val="en-US"/>
          <w14:ligatures w14:val="none"/>
        </w:rPr>
        <w:t>he model assumes ideal stirring, interrupting factor</w:t>
      </w:r>
      <w:r w:rsidR="00942F81">
        <w:rPr>
          <w:rFonts w:ascii="Times New Roman" w:eastAsia="Times New Roman" w:hAnsi="Times New Roman" w:cs="Times New Roman"/>
          <w:kern w:val="0"/>
          <w:sz w:val="28"/>
          <w:szCs w:val="28"/>
          <w:lang w:val="en-US"/>
          <w14:ligatures w14:val="none"/>
        </w:rPr>
        <w:t>s</w:t>
      </w:r>
      <w:r w:rsidR="003D4E2E" w:rsidRPr="00774063">
        <w:rPr>
          <w:rFonts w:ascii="Times New Roman" w:eastAsia="Times New Roman" w:hAnsi="Times New Roman" w:cs="Times New Roman"/>
          <w:kern w:val="0"/>
          <w:sz w:val="28"/>
          <w:szCs w:val="28"/>
          <w:lang w:val="en-US"/>
          <w14:ligatures w14:val="none"/>
        </w:rPr>
        <w:t xml:space="preserve"> was not considered;</w:t>
      </w:r>
    </w:p>
    <w:bookmarkEnd w:id="83"/>
    <w:p w14:paraId="4851B3B9" w14:textId="59698AB3" w:rsidR="003D4E2E" w:rsidRPr="00B426A6" w:rsidRDefault="00DF2384" w:rsidP="003D4E2E">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74063">
        <w:rPr>
          <w:rFonts w:ascii="Times New Roman" w:eastAsia="Times New Roman" w:hAnsi="Times New Roman" w:cs="Times New Roman"/>
          <w:kern w:val="0"/>
          <w:sz w:val="28"/>
          <w:szCs w:val="28"/>
          <w:lang w:val="en-US"/>
          <w14:ligatures w14:val="none"/>
        </w:rPr>
        <w:t>-</w:t>
      </w:r>
      <w:r w:rsidR="003D4E2E" w:rsidRPr="00774063">
        <w:rPr>
          <w:rFonts w:ascii="Times New Roman" w:eastAsia="Times New Roman" w:hAnsi="Times New Roman" w:cs="Times New Roman"/>
          <w:kern w:val="0"/>
          <w:sz w:val="28"/>
          <w:szCs w:val="28"/>
          <w:lang w:val="en-US"/>
          <w14:ligatures w14:val="none"/>
        </w:rPr>
        <w:t xml:space="preserve"> Carboxen is considered as a porous medium, PDMS is considered as solid phase in the modelling</w:t>
      </w:r>
      <w:r w:rsidR="00B426A6">
        <w:rPr>
          <w:rFonts w:ascii="Times New Roman" w:eastAsia="Times New Roman" w:hAnsi="Times New Roman" w:cs="Times New Roman"/>
          <w:kern w:val="0"/>
          <w:sz w:val="28"/>
          <w:szCs w:val="28"/>
          <w:lang w:val="en-US"/>
          <w14:ligatures w14:val="none"/>
        </w:rPr>
        <w:t>;</w:t>
      </w:r>
    </w:p>
    <w:p w14:paraId="7891475C" w14:textId="684C8471" w:rsidR="00D52BFD" w:rsidRPr="00D52BFD" w:rsidRDefault="00D52BFD" w:rsidP="003D4E2E">
      <w:pPr>
        <w:widowControl w:val="0"/>
        <w:tabs>
          <w:tab w:val="left" w:pos="567"/>
        </w:tabs>
        <w:autoSpaceDE w:val="0"/>
        <w:autoSpaceDN w:val="0"/>
        <w:spacing w:line="240" w:lineRule="auto"/>
        <w:rPr>
          <w:rFonts w:ascii="Times New Roman" w:eastAsia="SimSun" w:hAnsi="Times New Roman" w:cs="Times New Roman"/>
          <w:iCs/>
          <w:noProof/>
          <w:kern w:val="0"/>
          <w:sz w:val="28"/>
          <w:szCs w:val="28"/>
          <w:lang w:val="en-US"/>
          <w14:ligatures w14:val="none"/>
        </w:rPr>
      </w:pPr>
      <w:r>
        <w:rPr>
          <w:rFonts w:ascii="Times New Roman" w:eastAsia="Times New Roman" w:hAnsi="Times New Roman" w:cs="Times New Roman"/>
          <w:kern w:val="0"/>
          <w:sz w:val="28"/>
          <w:szCs w:val="28"/>
          <w:lang w:val="en-US"/>
          <w14:ligatures w14:val="none"/>
        </w:rPr>
        <w:t>-</w:t>
      </w:r>
      <w:r w:rsidRPr="00D52BFD">
        <w:rPr>
          <w:rFonts w:ascii="Times New Roman" w:eastAsia="Times New Roman" w:hAnsi="Times New Roman" w:cs="Times New Roman"/>
          <w:kern w:val="0"/>
          <w:sz w:val="28"/>
          <w:szCs w:val="28"/>
          <w:lang w:val="en-US"/>
          <w14:ligatures w14:val="none"/>
        </w:rPr>
        <w:t xml:space="preserve"> before HSSPME, the equilibrium between water and headspace was established.</w:t>
      </w:r>
    </w:p>
    <w:p w14:paraId="5AD94438" w14:textId="12177AF6" w:rsidR="002B2D1D" w:rsidRPr="00774063" w:rsidRDefault="00727A0E" w:rsidP="00B218C8">
      <w:pPr>
        <w:widowControl w:val="0"/>
        <w:tabs>
          <w:tab w:val="left" w:pos="567"/>
        </w:tabs>
        <w:autoSpaceDE w:val="0"/>
        <w:autoSpaceDN w:val="0"/>
        <w:spacing w:line="240" w:lineRule="auto"/>
        <w:rPr>
          <w:rFonts w:ascii="Times New Roman" w:hAnsi="Times New Roman" w:cs="Times New Roman"/>
          <w:sz w:val="28"/>
          <w:szCs w:val="28"/>
          <w:lang w:val="en-US"/>
        </w:rPr>
      </w:pPr>
      <w:r w:rsidRPr="00774063">
        <w:rPr>
          <w:rFonts w:ascii="Times New Roman" w:eastAsia="Times New Roman" w:hAnsi="Times New Roman" w:cs="Times New Roman"/>
          <w:kern w:val="0"/>
          <w:sz w:val="28"/>
          <w:szCs w:val="28"/>
          <w:lang w:val="en-US"/>
          <w14:ligatures w14:val="none"/>
        </w:rPr>
        <w:t>Mass transport in</w:t>
      </w:r>
      <w:r w:rsidR="003D4E2E" w:rsidRPr="00774063">
        <w:rPr>
          <w:rFonts w:ascii="Times New Roman" w:eastAsia="Times New Roman" w:hAnsi="Times New Roman" w:cs="Times New Roman"/>
          <w:kern w:val="0"/>
          <w:sz w:val="28"/>
          <w:szCs w:val="28"/>
          <w:lang w:val="en-US"/>
          <w14:ligatures w14:val="none"/>
        </w:rPr>
        <w:t xml:space="preserve"> </w:t>
      </w:r>
      <w:r w:rsidRPr="00774063">
        <w:rPr>
          <w:rFonts w:ascii="Times New Roman" w:eastAsia="Times New Roman" w:hAnsi="Times New Roman" w:cs="Times New Roman"/>
          <w:kern w:val="0"/>
          <w:sz w:val="28"/>
          <w:szCs w:val="28"/>
          <w:lang w:val="en-US"/>
          <w14:ligatures w14:val="none"/>
        </w:rPr>
        <w:t xml:space="preserve">headspace was modeled using </w:t>
      </w:r>
      <w:r w:rsidR="00774063">
        <w:rPr>
          <w:rFonts w:ascii="Times New Roman" w:eastAsia="Times New Roman" w:hAnsi="Times New Roman" w:cs="Times New Roman"/>
          <w:kern w:val="0"/>
          <w:sz w:val="28"/>
          <w:szCs w:val="28"/>
          <w:lang w:val="en-US"/>
          <w14:ligatures w14:val="none"/>
        </w:rPr>
        <w:t>e</w:t>
      </w:r>
      <w:r w:rsidRPr="00774063">
        <w:rPr>
          <w:rFonts w:ascii="Times New Roman" w:eastAsia="Times New Roman" w:hAnsi="Times New Roman" w:cs="Times New Roman"/>
          <w:kern w:val="0"/>
          <w:sz w:val="28"/>
          <w:szCs w:val="28"/>
          <w:lang w:val="en-US"/>
          <w14:ligatures w14:val="none"/>
        </w:rPr>
        <w:t>q. (</w:t>
      </w:r>
      <w:r w:rsidR="0057127C" w:rsidRPr="00774063">
        <w:rPr>
          <w:rFonts w:ascii="Times New Roman" w:eastAsia="Times New Roman" w:hAnsi="Times New Roman" w:cs="Times New Roman"/>
          <w:kern w:val="0"/>
          <w:sz w:val="28"/>
          <w:szCs w:val="28"/>
          <w:lang w:val="en-US"/>
          <w14:ligatures w14:val="none"/>
        </w:rPr>
        <w:t>15</w:t>
      </w:r>
      <w:r w:rsidRPr="00774063">
        <w:rPr>
          <w:rFonts w:ascii="Times New Roman" w:eastAsia="Times New Roman" w:hAnsi="Times New Roman" w:cs="Times New Roman"/>
          <w:kern w:val="0"/>
          <w:sz w:val="28"/>
          <w:szCs w:val="28"/>
          <w:lang w:val="en-US"/>
          <w14:ligatures w14:val="none"/>
        </w:rPr>
        <w:t xml:space="preserve">). Mass transport and adsorption in the coating were modeled using </w:t>
      </w:r>
      <w:r w:rsidR="00774063">
        <w:rPr>
          <w:rFonts w:ascii="Times New Roman" w:eastAsia="Times New Roman" w:hAnsi="Times New Roman" w:cs="Times New Roman"/>
          <w:kern w:val="0"/>
          <w:sz w:val="28"/>
          <w:szCs w:val="28"/>
          <w:lang w:val="en-US"/>
          <w14:ligatures w14:val="none"/>
        </w:rPr>
        <w:t>e</w:t>
      </w:r>
      <w:r w:rsidRPr="00774063">
        <w:rPr>
          <w:rFonts w:ascii="Times New Roman" w:eastAsia="Times New Roman" w:hAnsi="Times New Roman" w:cs="Times New Roman"/>
          <w:kern w:val="0"/>
          <w:sz w:val="28"/>
          <w:szCs w:val="28"/>
          <w:lang w:val="en-US"/>
          <w14:ligatures w14:val="none"/>
        </w:rPr>
        <w:t>q. (</w:t>
      </w:r>
      <w:r w:rsidR="00093D9B" w:rsidRPr="00774063">
        <w:rPr>
          <w:rFonts w:ascii="Times New Roman" w:eastAsia="Times New Roman" w:hAnsi="Times New Roman" w:cs="Times New Roman"/>
          <w:kern w:val="0"/>
          <w:sz w:val="28"/>
          <w:szCs w:val="28"/>
          <w:lang w:val="en-US"/>
          <w14:ligatures w14:val="none"/>
        </w:rPr>
        <w:t>4</w:t>
      </w:r>
      <w:r w:rsidR="002D2A59" w:rsidRPr="00774063">
        <w:rPr>
          <w:rFonts w:ascii="Times New Roman" w:eastAsia="Times New Roman" w:hAnsi="Times New Roman" w:cs="Times New Roman"/>
          <w:kern w:val="0"/>
          <w:sz w:val="28"/>
          <w:szCs w:val="28"/>
          <w:lang w:val="en-US"/>
          <w14:ligatures w14:val="none"/>
        </w:rPr>
        <w:t>1</w:t>
      </w:r>
      <w:r w:rsidRPr="00774063">
        <w:rPr>
          <w:rFonts w:ascii="Times New Roman" w:eastAsia="Times New Roman" w:hAnsi="Times New Roman" w:cs="Times New Roman"/>
          <w:kern w:val="0"/>
          <w:sz w:val="28"/>
          <w:szCs w:val="28"/>
          <w:lang w:val="en-US"/>
          <w14:ligatures w14:val="none"/>
        </w:rPr>
        <w:t>).</w:t>
      </w:r>
      <w:r w:rsidR="002B2D1D" w:rsidRPr="00774063">
        <w:rPr>
          <w:rFonts w:ascii="Times New Roman" w:eastAsia="Times New Roman" w:hAnsi="Times New Roman" w:cs="Times New Roman"/>
          <w:kern w:val="0"/>
          <w:sz w:val="28"/>
          <w:szCs w:val="28"/>
          <w:lang w:val="en-US"/>
          <w14:ligatures w14:val="none"/>
        </w:rPr>
        <w:t xml:space="preserve"> </w:t>
      </w:r>
      <w:r w:rsidR="002B2D1D" w:rsidRPr="00774063">
        <w:rPr>
          <w:rFonts w:ascii="Times New Roman" w:hAnsi="Times New Roman" w:cs="Times New Roman"/>
          <w:sz w:val="28"/>
          <w:szCs w:val="28"/>
          <w:lang w:val="en-US"/>
        </w:rPr>
        <w:t>The analyte transport in water follows the diffusion equation:</w:t>
      </w:r>
    </w:p>
    <w:p w14:paraId="22DC82AA" w14:textId="77777777" w:rsidR="00C5107D" w:rsidRPr="00774063" w:rsidRDefault="00C5107D" w:rsidP="00B218C8">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A9132B" w:rsidRPr="00774063" w14:paraId="79DC8DE0" w14:textId="77777777" w:rsidTr="007E2EA5">
        <w:trPr>
          <w:trHeight w:val="708"/>
          <w:jc w:val="center"/>
        </w:trPr>
        <w:tc>
          <w:tcPr>
            <w:tcW w:w="3418" w:type="dxa"/>
          </w:tcPr>
          <w:p w14:paraId="29AAFAFE" w14:textId="77777777" w:rsidR="00A9132B" w:rsidRPr="00774063" w:rsidRDefault="00A9132B" w:rsidP="003F6BB1">
            <w:pPr>
              <w:widowControl w:val="0"/>
              <w:autoSpaceDE w:val="0"/>
              <w:autoSpaceDN w:val="0"/>
              <w:spacing w:before="240"/>
              <w:ind w:firstLine="0"/>
              <w:rPr>
                <w:rFonts w:eastAsia="Times New Roman"/>
                <w:sz w:val="28"/>
                <w:szCs w:val="28"/>
                <w:lang w:val="en-US"/>
              </w:rPr>
            </w:pPr>
          </w:p>
        </w:tc>
        <w:tc>
          <w:tcPr>
            <w:tcW w:w="3418" w:type="dxa"/>
          </w:tcPr>
          <w:p w14:paraId="1F6BBCA4" w14:textId="7D1440B4" w:rsidR="00A9132B" w:rsidRPr="00774063" w:rsidRDefault="00000000" w:rsidP="009A6477">
            <w:pPr>
              <w:widowControl w:val="0"/>
              <w:autoSpaceDE w:val="0"/>
              <w:autoSpaceDN w:val="0"/>
              <w:ind w:firstLine="0"/>
              <w:jc w:val="center"/>
              <w:rPr>
                <w:rFonts w:eastAsia="Times New Roman"/>
                <w:sz w:val="28"/>
                <w:szCs w:val="28"/>
                <w:lang w:val="en-US"/>
              </w:rPr>
            </w:pPr>
            <m:oMath>
              <m:f>
                <m:fPr>
                  <m:ctrlPr>
                    <w:rPr>
                      <w:rFonts w:ascii="Cambria Math" w:hAnsi="Cambria Math"/>
                      <w:i/>
                      <w:sz w:val="28"/>
                      <w:szCs w:val="28"/>
                    </w:rPr>
                  </m:ctrlPr>
                </m:fPr>
                <m:num>
                  <m:r>
                    <m:rPr>
                      <m:sty m:val="p"/>
                    </m:rPr>
                    <w:rPr>
                      <w:rFonts w:ascii="Cambria Math" w:hAnsi="Cambria Math"/>
                      <w:sz w:val="28"/>
                      <w:szCs w:val="28"/>
                      <w:lang w:val="en-US"/>
                    </w:rPr>
                    <m:t>∂</m:t>
                  </m:r>
                  <m:r>
                    <w:rPr>
                      <w:rFonts w:ascii="Cambria Math" w:hAnsi="Cambria Math"/>
                      <w:sz w:val="28"/>
                      <w:szCs w:val="28"/>
                    </w:rPr>
                    <m:t>c</m:t>
                  </m:r>
                </m:num>
                <m:den>
                  <m:r>
                    <m:rPr>
                      <m:sty m:val="p"/>
                    </m:rPr>
                    <w:rPr>
                      <w:rFonts w:ascii="Cambria Math" w:hAnsi="Cambria Math"/>
                      <w:sz w:val="28"/>
                      <w:szCs w:val="28"/>
                      <w:lang w:val="en-US"/>
                    </w:rPr>
                    <m:t>∂</m:t>
                  </m:r>
                  <m:r>
                    <w:rPr>
                      <w:rFonts w:ascii="Cambria Math" w:hAnsi="Cambria Math"/>
                      <w:sz w:val="28"/>
                      <w:szCs w:val="28"/>
                    </w:rPr>
                    <m:t>t</m:t>
                  </m:r>
                </m:den>
              </m:f>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w</m:t>
                  </m:r>
                </m:sub>
              </m:sSub>
              <m:sSup>
                <m:sSupPr>
                  <m:ctrlPr>
                    <w:rPr>
                      <w:rFonts w:ascii="Cambria Math" w:hAnsi="Cambria Math"/>
                      <w:i/>
                      <w:sz w:val="28"/>
                      <w:szCs w:val="28"/>
                    </w:rPr>
                  </m:ctrlPr>
                </m:sSupPr>
                <m:e>
                  <m:r>
                    <m:rPr>
                      <m:sty m:val="p"/>
                    </m:rPr>
                    <w:rPr>
                      <w:rFonts w:ascii="Cambria Math" w:hAnsi="Cambria Math"/>
                      <w:sz w:val="28"/>
                      <w:szCs w:val="28"/>
                      <w:lang w:val="en-US"/>
                    </w:rPr>
                    <m:t>∇</m:t>
                  </m:r>
                </m:e>
                <m:sup>
                  <m:r>
                    <w:rPr>
                      <w:rFonts w:ascii="Cambria Math" w:hAnsi="Cambria Math"/>
                      <w:sz w:val="28"/>
                      <w:szCs w:val="28"/>
                      <w:lang w:val="en-US"/>
                    </w:rPr>
                    <m:t>2</m:t>
                  </m:r>
                </m:sup>
              </m:sSup>
            </m:oMath>
            <w:r w:rsidR="00A9132B" w:rsidRPr="00774063">
              <w:rPr>
                <w:rFonts w:eastAsiaTheme="minorEastAsia"/>
                <w:sz w:val="28"/>
                <w:szCs w:val="28"/>
                <w:lang w:val="en-US"/>
              </w:rPr>
              <w:t xml:space="preserve">C   </w:t>
            </w:r>
            <w:r w:rsidR="00A9132B" w:rsidRPr="00774063">
              <w:rPr>
                <w:rFonts w:eastAsia="DengXian"/>
                <w:sz w:val="28"/>
                <w:szCs w:val="28"/>
                <w:lang w:val="en-US"/>
              </w:rPr>
              <w:tab/>
            </w:r>
          </w:p>
        </w:tc>
        <w:tc>
          <w:tcPr>
            <w:tcW w:w="3419" w:type="dxa"/>
            <w:vAlign w:val="center"/>
          </w:tcPr>
          <w:p w14:paraId="0330954E" w14:textId="124E5E64" w:rsidR="00A9132B" w:rsidRPr="00774063" w:rsidRDefault="00A9132B" w:rsidP="009A6477">
            <w:pPr>
              <w:widowControl w:val="0"/>
              <w:autoSpaceDE w:val="0"/>
              <w:autoSpaceDN w:val="0"/>
              <w:ind w:firstLine="0"/>
              <w:jc w:val="right"/>
              <w:rPr>
                <w:rFonts w:eastAsia="Times New Roman"/>
                <w:sz w:val="28"/>
                <w:szCs w:val="28"/>
              </w:rPr>
            </w:pPr>
            <w:r w:rsidRPr="00774063">
              <w:rPr>
                <w:rFonts w:eastAsia="Times New Roman"/>
                <w:sz w:val="28"/>
                <w:szCs w:val="28"/>
                <w:lang w:val="en-US"/>
              </w:rPr>
              <w:t>(</w:t>
            </w:r>
            <w:r w:rsidR="009A6477" w:rsidRPr="00774063">
              <w:rPr>
                <w:rFonts w:eastAsia="Times New Roman"/>
                <w:sz w:val="28"/>
                <w:szCs w:val="28"/>
                <w:lang w:val="en-US"/>
              </w:rPr>
              <w:t>66</w:t>
            </w:r>
            <w:r w:rsidRPr="00774063">
              <w:rPr>
                <w:rFonts w:eastAsia="Times New Roman"/>
                <w:sz w:val="28"/>
                <w:szCs w:val="28"/>
                <w:lang w:val="en-US"/>
              </w:rPr>
              <w:t>)</w:t>
            </w:r>
          </w:p>
        </w:tc>
      </w:tr>
    </w:tbl>
    <w:p w14:paraId="1AF213DA" w14:textId="77777777" w:rsidR="002B5CAD" w:rsidRPr="00774063" w:rsidRDefault="002B5CAD" w:rsidP="003205AC">
      <w:pPr>
        <w:contextualSpacing/>
        <w:rPr>
          <w:rFonts w:ascii="Times New Roman" w:eastAsiaTheme="minorEastAsia" w:hAnsi="Times New Roman" w:cs="Times New Roman"/>
          <w:sz w:val="28"/>
          <w:szCs w:val="28"/>
          <w:lang w:val="en-US"/>
        </w:rPr>
      </w:pPr>
    </w:p>
    <w:p w14:paraId="0882B9BE" w14:textId="3E3CE461" w:rsidR="009B1457" w:rsidRPr="00774063" w:rsidRDefault="00DF2384" w:rsidP="002B5CAD">
      <w:pPr>
        <w:contextualSpacing/>
        <w:rPr>
          <w:rFonts w:ascii="Times New Roman" w:eastAsia="SimSun" w:hAnsi="Times New Roman" w:cs="Times New Roman"/>
          <w:iCs/>
          <w:noProof/>
          <w:kern w:val="0"/>
          <w:sz w:val="28"/>
          <w:szCs w:val="28"/>
          <w:lang w:val="en-US"/>
          <w14:ligatures w14:val="none"/>
        </w:rPr>
      </w:pPr>
      <w:r w:rsidRPr="00774063">
        <w:rPr>
          <w:rFonts w:ascii="Times New Roman" w:eastAsiaTheme="minorEastAsia" w:hAnsi="Times New Roman" w:cs="Times New Roman"/>
          <w:sz w:val="28"/>
          <w:szCs w:val="28"/>
          <w:lang w:val="en-US"/>
        </w:rPr>
        <w:t>w</w:t>
      </w:r>
      <w:r w:rsidR="002B2D1D" w:rsidRPr="00774063">
        <w:rPr>
          <w:rFonts w:ascii="Times New Roman" w:eastAsiaTheme="minorEastAsia" w:hAnsi="Times New Roman" w:cs="Times New Roman"/>
          <w:sz w:val="28"/>
          <w:szCs w:val="28"/>
          <w:lang w:val="en-US"/>
        </w:rPr>
        <w:t xml:space="preserve">here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w</m:t>
            </m:r>
          </m:sub>
        </m:sSub>
      </m:oMath>
      <w:r w:rsidR="002B2D1D" w:rsidRPr="00774063">
        <w:rPr>
          <w:rFonts w:ascii="Times New Roman" w:eastAsiaTheme="minorEastAsia" w:hAnsi="Times New Roman" w:cs="Times New Roman"/>
          <w:sz w:val="28"/>
          <w:szCs w:val="28"/>
          <w:lang w:val="en-US"/>
        </w:rPr>
        <w:t xml:space="preserve"> estimated usin eq. (</w:t>
      </w:r>
      <w:r w:rsidR="002B5CAD" w:rsidRPr="00774063">
        <w:rPr>
          <w:rFonts w:ascii="Times New Roman" w:eastAsiaTheme="minorEastAsia" w:hAnsi="Times New Roman" w:cs="Times New Roman"/>
          <w:sz w:val="28"/>
          <w:szCs w:val="28"/>
          <w:lang w:val="en-US"/>
        </w:rPr>
        <w:t>4</w:t>
      </w:r>
      <w:r w:rsidR="009A6477" w:rsidRPr="00774063">
        <w:rPr>
          <w:rFonts w:ascii="Times New Roman" w:eastAsiaTheme="minorEastAsia" w:hAnsi="Times New Roman" w:cs="Times New Roman"/>
          <w:sz w:val="28"/>
          <w:szCs w:val="28"/>
          <w:lang w:val="en-US"/>
        </w:rPr>
        <w:t>6</w:t>
      </w:r>
      <w:r w:rsidR="002B2D1D" w:rsidRPr="00774063">
        <w:rPr>
          <w:rFonts w:ascii="Times New Roman" w:eastAsiaTheme="minorEastAsia" w:hAnsi="Times New Roman" w:cs="Times New Roman"/>
          <w:sz w:val="28"/>
          <w:szCs w:val="28"/>
          <w:lang w:val="en-US"/>
        </w:rPr>
        <w:t>).</w:t>
      </w:r>
      <w:r w:rsidR="002B2D1D" w:rsidRPr="00774063">
        <w:rPr>
          <w:rFonts w:ascii="Times New Roman" w:eastAsia="SimSun" w:hAnsi="Times New Roman" w:cs="Times New Roman"/>
          <w:iCs/>
          <w:noProof/>
          <w:kern w:val="0"/>
          <w:sz w:val="28"/>
          <w:szCs w:val="28"/>
          <w:lang w:val="en-US"/>
          <w14:ligatures w14:val="none"/>
        </w:rPr>
        <w:t xml:space="preserve"> </w:t>
      </w:r>
    </w:p>
    <w:p w14:paraId="7D9708E8" w14:textId="1B741AC3" w:rsidR="002B5CAD" w:rsidRPr="00774063" w:rsidRDefault="009B1457" w:rsidP="002B5CAD">
      <w:pPr>
        <w:contextualSpacing/>
        <w:rPr>
          <w:rFonts w:ascii="Times New Roman" w:hAnsi="Times New Roman" w:cs="Times New Roman"/>
          <w:sz w:val="28"/>
          <w:szCs w:val="28"/>
          <w:lang w:val="en-US"/>
        </w:rPr>
      </w:pPr>
      <w:r w:rsidRPr="00774063">
        <w:rPr>
          <w:rFonts w:ascii="Times New Roman" w:eastAsia="SimSun" w:hAnsi="Times New Roman" w:cs="Times New Roman"/>
          <w:iCs/>
          <w:noProof/>
          <w:kern w:val="0"/>
          <w:sz w:val="28"/>
          <w:szCs w:val="28"/>
          <w:lang w:val="en-US"/>
          <w14:ligatures w14:val="none"/>
        </w:rPr>
        <w:t xml:space="preserve">The boundary conditions for the model are: </w:t>
      </w:r>
      <w:r w:rsidRPr="00774063">
        <w:rPr>
          <w:rFonts w:ascii="Times New Roman" w:hAnsi="Times New Roman" w:cs="Times New Roman"/>
          <w:sz w:val="28"/>
          <w:szCs w:val="28"/>
          <w:lang w:val="en-US"/>
        </w:rPr>
        <w:t>n</w:t>
      </w:r>
      <w:r w:rsidR="003205AC" w:rsidRPr="00774063">
        <w:rPr>
          <w:rFonts w:ascii="Times New Roman" w:hAnsi="Times New Roman" w:cs="Times New Roman"/>
          <w:sz w:val="28"/>
          <w:szCs w:val="28"/>
          <w:lang w:val="en-US"/>
        </w:rPr>
        <w:t>o-</w:t>
      </w:r>
      <w:r w:rsidR="006F37C4" w:rsidRPr="00774063">
        <w:rPr>
          <w:rFonts w:ascii="Times New Roman" w:hAnsi="Times New Roman" w:cs="Times New Roman"/>
          <w:sz w:val="28"/>
          <w:szCs w:val="28"/>
          <w:lang w:val="en-US"/>
        </w:rPr>
        <w:t>f</w:t>
      </w:r>
      <w:r w:rsidR="003205AC" w:rsidRPr="00774063">
        <w:rPr>
          <w:rFonts w:ascii="Times New Roman" w:hAnsi="Times New Roman" w:cs="Times New Roman"/>
          <w:sz w:val="28"/>
          <w:szCs w:val="28"/>
          <w:lang w:val="en-US"/>
        </w:rPr>
        <w:t xml:space="preserve">lux </w:t>
      </w:r>
      <w:r w:rsidR="006F37C4" w:rsidRPr="00774063">
        <w:rPr>
          <w:rFonts w:ascii="Times New Roman" w:hAnsi="Times New Roman" w:cs="Times New Roman"/>
          <w:sz w:val="28"/>
          <w:szCs w:val="28"/>
          <w:lang w:val="en-US"/>
        </w:rPr>
        <w:t>b</w:t>
      </w:r>
      <w:r w:rsidR="003205AC" w:rsidRPr="00774063">
        <w:rPr>
          <w:rFonts w:ascii="Times New Roman" w:hAnsi="Times New Roman" w:cs="Times New Roman"/>
          <w:sz w:val="28"/>
          <w:szCs w:val="28"/>
          <w:lang w:val="en-US"/>
        </w:rPr>
        <w:t xml:space="preserve">oundary at the </w:t>
      </w:r>
      <w:r w:rsidR="006A3982" w:rsidRPr="00774063">
        <w:rPr>
          <w:rFonts w:ascii="Times New Roman" w:hAnsi="Times New Roman" w:cs="Times New Roman"/>
          <w:sz w:val="28"/>
          <w:szCs w:val="28"/>
          <w:lang w:val="en-US"/>
        </w:rPr>
        <w:t>s</w:t>
      </w:r>
      <w:r w:rsidR="003205AC" w:rsidRPr="00774063">
        <w:rPr>
          <w:rFonts w:ascii="Times New Roman" w:hAnsi="Times New Roman" w:cs="Times New Roman"/>
          <w:sz w:val="28"/>
          <w:szCs w:val="28"/>
          <w:lang w:val="en-US"/>
        </w:rPr>
        <w:t xml:space="preserve">ample </w:t>
      </w:r>
      <w:r w:rsidR="006A3982" w:rsidRPr="00774063">
        <w:rPr>
          <w:rFonts w:ascii="Times New Roman" w:hAnsi="Times New Roman" w:cs="Times New Roman"/>
          <w:sz w:val="28"/>
          <w:szCs w:val="28"/>
          <w:lang w:val="en-US"/>
        </w:rPr>
        <w:t>vial</w:t>
      </w:r>
      <w:r w:rsidR="003205AC" w:rsidRPr="00774063">
        <w:rPr>
          <w:rFonts w:ascii="Times New Roman" w:hAnsi="Times New Roman" w:cs="Times New Roman"/>
          <w:sz w:val="28"/>
          <w:szCs w:val="28"/>
          <w:lang w:val="en-US"/>
        </w:rPr>
        <w:t xml:space="preserve"> </w:t>
      </w:r>
      <w:r w:rsidR="006A3982" w:rsidRPr="00774063">
        <w:rPr>
          <w:rFonts w:ascii="Times New Roman" w:hAnsi="Times New Roman" w:cs="Times New Roman"/>
          <w:sz w:val="28"/>
          <w:szCs w:val="28"/>
          <w:lang w:val="en-US"/>
        </w:rPr>
        <w:t>w</w:t>
      </w:r>
      <w:r w:rsidR="003205AC" w:rsidRPr="00774063">
        <w:rPr>
          <w:rFonts w:ascii="Times New Roman" w:hAnsi="Times New Roman" w:cs="Times New Roman"/>
          <w:sz w:val="28"/>
          <w:szCs w:val="28"/>
          <w:lang w:val="en-US"/>
        </w:rPr>
        <w:t>alls</w:t>
      </w:r>
      <w:r w:rsidR="009716D4" w:rsidRPr="00774063">
        <w:rPr>
          <w:rFonts w:ascii="Times New Roman" w:hAnsi="Times New Roman" w:cs="Times New Roman"/>
          <w:sz w:val="28"/>
          <w:szCs w:val="28"/>
          <w:lang w:val="en-US"/>
        </w:rPr>
        <w:t>.</w:t>
      </w:r>
    </w:p>
    <w:p w14:paraId="7A9EFE40" w14:textId="77777777" w:rsidR="00B62D01" w:rsidRPr="00774063" w:rsidRDefault="00B62D01" w:rsidP="00B62D01">
      <w:pPr>
        <w:widowControl w:val="0"/>
        <w:tabs>
          <w:tab w:val="left" w:pos="567"/>
        </w:tabs>
        <w:autoSpaceDE w:val="0"/>
        <w:autoSpaceDN w:val="0"/>
        <w:spacing w:line="240" w:lineRule="auto"/>
        <w:rPr>
          <w:rFonts w:ascii="Times New Roman" w:eastAsia="SimSun" w:hAnsi="Times New Roman" w:cs="Times New Roman"/>
          <w:noProof/>
          <w:kern w:val="0"/>
          <w:sz w:val="28"/>
          <w:szCs w:val="28"/>
          <w:lang w:val="en-US" w:eastAsia="zh-CN" w:bidi="en-US"/>
          <w14:ligatures w14:val="none"/>
        </w:rPr>
      </w:pPr>
      <w:r w:rsidRPr="00774063">
        <w:rPr>
          <w:rFonts w:ascii="Times New Roman" w:eastAsia="SimSun" w:hAnsi="Times New Roman" w:cs="Times New Roman"/>
          <w:noProof/>
          <w:kern w:val="0"/>
          <w:sz w:val="28"/>
          <w:szCs w:val="28"/>
          <w:lang w:val="en-US" w:eastAsia="zh-CN" w:bidi="en-US"/>
          <w14:ligatures w14:val="none"/>
        </w:rPr>
        <w:t xml:space="preserve">The initial conditions of the model are: </w:t>
      </w:r>
      <w:bookmarkStart w:id="84" w:name="_Hlk195103161"/>
      <w:r w:rsidRPr="00774063">
        <w:rPr>
          <w:rFonts w:ascii="Times New Roman" w:eastAsia="SimSun" w:hAnsi="Times New Roman" w:cs="Times New Roman"/>
          <w:noProof/>
          <w:kern w:val="0"/>
          <w:sz w:val="28"/>
          <w:szCs w:val="28"/>
          <w:lang w:val="en-US" w:eastAsia="zh-CN" w:bidi="en-US"/>
          <w14:ligatures w14:val="none"/>
        </w:rPr>
        <w:t>initial concentration of an analyte in water before extraction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oMath>
      <w:r w:rsidRPr="00774063">
        <w:rPr>
          <w:rFonts w:ascii="Times New Roman" w:eastAsia="SimSun" w:hAnsi="Times New Roman" w:cs="Times New Roman"/>
          <w:noProof/>
          <w:kern w:val="0"/>
          <w:sz w:val="28"/>
          <w:szCs w:val="28"/>
          <w:lang w:val="en-US" w:eastAsia="zh-CN" w:bidi="en-US"/>
          <w14:ligatures w14:val="none"/>
        </w:rPr>
        <w:t>) was calculated using:</w:t>
      </w:r>
    </w:p>
    <w:p w14:paraId="408CD3F0" w14:textId="77777777" w:rsidR="00B62D01" w:rsidRPr="00774063" w:rsidRDefault="00B62D01" w:rsidP="00B62D01">
      <w:pPr>
        <w:widowControl w:val="0"/>
        <w:tabs>
          <w:tab w:val="left" w:pos="567"/>
        </w:tabs>
        <w:autoSpaceDE w:val="0"/>
        <w:autoSpaceDN w:val="0"/>
        <w:spacing w:line="240" w:lineRule="auto"/>
        <w:jc w:val="right"/>
        <w:rPr>
          <w:rFonts w:ascii="Times New Roman" w:eastAsia="SimSun" w:hAnsi="Times New Roman" w:cs="Times New Roman"/>
          <w:noProof/>
          <w:kern w:val="0"/>
          <w:sz w:val="28"/>
          <w:szCs w:val="28"/>
          <w:lang w:val="en-US" w:eastAsia="zh-CN" w:bidi="en-US"/>
          <w14:ligatures w14:val="none"/>
        </w:rPr>
      </w:pPr>
      <w:bookmarkStart w:id="85" w:name="_Hlk191364446"/>
      <w:r w:rsidRPr="00774063">
        <w:rPr>
          <w:rFonts w:ascii="Times New Roman" w:eastAsia="SimSun" w:hAnsi="Times New Roman" w:cs="Times New Roman"/>
          <w:noProof/>
          <w:kern w:val="0"/>
          <w:sz w:val="28"/>
          <w:szCs w:val="28"/>
          <w:lang w:val="en-US" w:eastAsia="zh-CN" w:bidi="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B62D01" w:rsidRPr="00774063" w14:paraId="7F29AE47" w14:textId="77777777" w:rsidTr="003F6BB1">
        <w:trPr>
          <w:trHeight w:val="708"/>
          <w:jc w:val="center"/>
        </w:trPr>
        <w:tc>
          <w:tcPr>
            <w:tcW w:w="3418" w:type="dxa"/>
          </w:tcPr>
          <w:p w14:paraId="75AB6D3C" w14:textId="77777777" w:rsidR="00B62D01" w:rsidRPr="00774063" w:rsidRDefault="00B62D01" w:rsidP="003F6BB1">
            <w:pPr>
              <w:widowControl w:val="0"/>
              <w:autoSpaceDE w:val="0"/>
              <w:autoSpaceDN w:val="0"/>
              <w:spacing w:before="240"/>
              <w:ind w:firstLine="0"/>
              <w:rPr>
                <w:rFonts w:eastAsia="Times New Roman"/>
                <w:sz w:val="28"/>
                <w:szCs w:val="28"/>
                <w:lang w:val="en-US"/>
              </w:rPr>
            </w:pPr>
          </w:p>
        </w:tc>
        <w:tc>
          <w:tcPr>
            <w:tcW w:w="3418" w:type="dxa"/>
          </w:tcPr>
          <w:p w14:paraId="4C8A88D6" w14:textId="77777777" w:rsidR="00B62D01" w:rsidRPr="00774063" w:rsidRDefault="00B62D01" w:rsidP="003F6BB1">
            <w:pPr>
              <w:widowControl w:val="0"/>
              <w:autoSpaceDE w:val="0"/>
              <w:autoSpaceDN w:val="0"/>
              <w:ind w:firstLine="0"/>
              <w:jc w:val="center"/>
              <w:rPr>
                <w:rFonts w:eastAsia="Times New Roman"/>
                <w:sz w:val="28"/>
                <w:szCs w:val="28"/>
                <w:lang w:val="en-US"/>
              </w:rPr>
            </w:pPr>
            <w:r w:rsidRPr="00774063">
              <w:rPr>
                <w:noProof/>
                <w:sz w:val="28"/>
                <w:szCs w:val="28"/>
                <w:lang w:val="en-US" w:eastAsia="zh-CN" w:bidi="en-US"/>
              </w:rPr>
              <w:t xml:space="preserve">        </w:t>
            </w: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ow</m:t>
                  </m:r>
                </m:sub>
              </m:sSub>
              <m:r>
                <w:rPr>
                  <w:rFonts w:ascii="Cambria Math" w:eastAsia="Times New Roman" w:hAnsi="Cambria Math"/>
                  <w:sz w:val="28"/>
                  <w:szCs w:val="28"/>
                  <w:lang w:val="en-US"/>
                </w:rPr>
                <m:t>=</m:t>
              </m:r>
              <m:f>
                <m:fPr>
                  <m:ctrlPr>
                    <w:rPr>
                      <w:rFonts w:ascii="Cambria Math" w:eastAsia="Times New Roman" w:hAnsi="Cambria Math"/>
                      <w:i/>
                      <w:iCs/>
                      <w:sz w:val="28"/>
                      <w:szCs w:val="28"/>
                      <w:lang w:val="en-US"/>
                    </w:rPr>
                  </m:ctrlPr>
                </m:fPr>
                <m:num>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C</m:t>
                      </m:r>
                    </m:e>
                    <m:sub>
                      <m:r>
                        <w:rPr>
                          <w:rFonts w:ascii="Cambria Math" w:eastAsia="Times New Roman" w:hAnsi="Cambria Math"/>
                          <w:sz w:val="28"/>
                          <w:szCs w:val="28"/>
                          <w:lang w:val="en-US"/>
                        </w:rPr>
                        <m:t>0</m:t>
                      </m:r>
                    </m:sub>
                  </m:sSub>
                  <m:r>
                    <w:rPr>
                      <w:rFonts w:ascii="Cambria Math" w:eastAsia="Times New Roman" w:hAnsi="Cambria Math"/>
                      <w:sz w:val="28"/>
                      <w:szCs w:val="28"/>
                      <w:lang w:val="en-US"/>
                    </w:rPr>
                    <m:t xml:space="preserve"> </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w</m:t>
                      </m:r>
                    </m:sub>
                  </m:sSub>
                </m:num>
                <m:den>
                  <m:d>
                    <m:dPr>
                      <m:ctrlPr>
                        <w:rPr>
                          <w:rFonts w:ascii="Cambria Math" w:eastAsia="Times New Roman" w:hAnsi="Cambria Math"/>
                          <w:i/>
                          <w:iCs/>
                          <w:sz w:val="28"/>
                          <w:szCs w:val="28"/>
                          <w:lang w:val="en-US"/>
                        </w:rPr>
                      </m:ctrlPr>
                    </m:dPr>
                    <m:e>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r>
                        <w:rPr>
                          <w:rFonts w:ascii="Cambria Math" w:eastAsia="Times New Roman" w:hAnsi="Cambria Math"/>
                          <w:sz w:val="28"/>
                          <w:szCs w:val="28"/>
                          <w:lang w:val="en-US"/>
                        </w:rPr>
                        <m:t xml:space="preserve"> </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h</m:t>
                          </m:r>
                        </m:sub>
                      </m:sSub>
                      <m:r>
                        <w:rPr>
                          <w:rFonts w:ascii="Cambria Math" w:eastAsia="Times New Roman" w:hAnsi="Cambria Math"/>
                          <w:sz w:val="28"/>
                          <w:szCs w:val="28"/>
                          <w:lang w:val="en-US"/>
                        </w:rPr>
                        <m:t>+</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w</m:t>
                          </m:r>
                        </m:sub>
                      </m:sSub>
                    </m:e>
                  </m:d>
                </m:den>
              </m:f>
            </m:oMath>
            <w:r w:rsidRPr="00774063">
              <w:rPr>
                <w:rFonts w:eastAsia="Times New Roman"/>
                <w:iCs/>
                <w:sz w:val="28"/>
                <w:szCs w:val="28"/>
                <w:lang w:val="en-US"/>
              </w:rPr>
              <w:tab/>
            </w:r>
            <w:r w:rsidRPr="00774063">
              <w:rPr>
                <w:rFonts w:eastAsia="DengXian"/>
                <w:sz w:val="28"/>
                <w:szCs w:val="28"/>
                <w:lang w:val="en-US"/>
              </w:rPr>
              <w:tab/>
            </w:r>
          </w:p>
        </w:tc>
        <w:tc>
          <w:tcPr>
            <w:tcW w:w="3419" w:type="dxa"/>
            <w:vAlign w:val="center"/>
          </w:tcPr>
          <w:p w14:paraId="79B06543" w14:textId="43B44CE6" w:rsidR="00B62D01" w:rsidRPr="00774063" w:rsidRDefault="00B62D01" w:rsidP="003F6BB1">
            <w:pPr>
              <w:widowControl w:val="0"/>
              <w:autoSpaceDE w:val="0"/>
              <w:autoSpaceDN w:val="0"/>
              <w:ind w:firstLine="0"/>
              <w:jc w:val="right"/>
              <w:rPr>
                <w:rFonts w:eastAsia="Times New Roman"/>
                <w:sz w:val="28"/>
                <w:szCs w:val="28"/>
              </w:rPr>
            </w:pPr>
            <w:r w:rsidRPr="00774063">
              <w:rPr>
                <w:rFonts w:eastAsia="Times New Roman"/>
                <w:sz w:val="28"/>
                <w:szCs w:val="28"/>
                <w:lang w:val="en-US"/>
              </w:rPr>
              <w:t>(6</w:t>
            </w:r>
            <w:r w:rsidR="009946A9" w:rsidRPr="00774063">
              <w:rPr>
                <w:rFonts w:eastAsia="Times New Roman"/>
                <w:sz w:val="28"/>
                <w:szCs w:val="28"/>
              </w:rPr>
              <w:t>7</w:t>
            </w:r>
            <w:r w:rsidRPr="00774063">
              <w:rPr>
                <w:rFonts w:eastAsia="Times New Roman"/>
                <w:sz w:val="28"/>
                <w:szCs w:val="28"/>
                <w:lang w:val="en-US"/>
              </w:rPr>
              <w:t>)</w:t>
            </w:r>
          </w:p>
        </w:tc>
      </w:tr>
      <w:bookmarkEnd w:id="85"/>
    </w:tbl>
    <w:p w14:paraId="7D0FCC34" w14:textId="77777777" w:rsidR="00B62D01" w:rsidRPr="00774063" w:rsidRDefault="00B62D01" w:rsidP="00B62D01">
      <w:pPr>
        <w:widowControl w:val="0"/>
        <w:tabs>
          <w:tab w:val="left" w:pos="567"/>
        </w:tabs>
        <w:autoSpaceDE w:val="0"/>
        <w:autoSpaceDN w:val="0"/>
        <w:spacing w:line="240" w:lineRule="auto"/>
        <w:rPr>
          <w:rFonts w:ascii="Times New Roman" w:eastAsia="Times New Roman" w:hAnsi="Times New Roman" w:cs="Times New Roman"/>
          <w:iCs/>
          <w:kern w:val="0"/>
          <w:sz w:val="28"/>
          <w:szCs w:val="28"/>
          <w14:ligatures w14:val="none"/>
        </w:rPr>
      </w:pPr>
    </w:p>
    <w:p w14:paraId="3DEF7CCC" w14:textId="5B2DBFF6" w:rsidR="00DF2384" w:rsidRPr="00774063" w:rsidRDefault="00B62D01" w:rsidP="00B62D01">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74063">
        <w:rPr>
          <w:rFonts w:ascii="Times New Roman" w:eastAsia="Times New Roman" w:hAnsi="Times New Roman" w:cs="Times New Roman"/>
          <w:iCs/>
          <w:kern w:val="0"/>
          <w:sz w:val="28"/>
          <w:szCs w:val="28"/>
          <w:lang w:val="en-US"/>
          <w14:ligatures w14:val="none"/>
        </w:rPr>
        <w:t xml:space="preserve">where </w:t>
      </w:r>
      <w:r w:rsidRPr="00774063">
        <w:rPr>
          <w:rFonts w:ascii="Times New Roman" w:eastAsia="Times New Roman" w:hAnsi="Times New Roman" w:cs="Times New Roman"/>
          <w:i/>
          <w:kern w:val="0"/>
          <w:sz w:val="28"/>
          <w:szCs w:val="28"/>
          <w:lang w:val="en-US"/>
          <w14:ligatures w14:val="none"/>
        </w:rPr>
        <w:t>C</w:t>
      </w:r>
      <w:r w:rsidRPr="00774063">
        <w:rPr>
          <w:rFonts w:ascii="Times New Roman" w:eastAsia="Times New Roman" w:hAnsi="Times New Roman" w:cs="Times New Roman"/>
          <w:i/>
          <w:kern w:val="0"/>
          <w:sz w:val="28"/>
          <w:szCs w:val="28"/>
          <w:vertAlign w:val="subscript"/>
          <w:lang w:val="en-US"/>
          <w14:ligatures w14:val="none"/>
        </w:rPr>
        <w:t>0</w:t>
      </w:r>
      <w:r w:rsidRPr="00774063">
        <w:rPr>
          <w:rFonts w:ascii="Times New Roman" w:eastAsia="Times New Roman" w:hAnsi="Times New Roman" w:cs="Times New Roman"/>
          <w:iCs/>
          <w:kern w:val="0"/>
          <w:sz w:val="28"/>
          <w:szCs w:val="28"/>
          <w:lang w:val="en-US"/>
          <w14:ligatures w14:val="none"/>
        </w:rPr>
        <w:t xml:space="preserve"> is the initial analyte concentration in water before introducing it to the vial; </w:t>
      </w:r>
      <w:r w:rsidRPr="00774063">
        <w:rPr>
          <w:rFonts w:ascii="Times New Roman" w:eastAsia="Times New Roman" w:hAnsi="Times New Roman" w:cs="Times New Roman"/>
          <w:i/>
          <w:kern w:val="0"/>
          <w:sz w:val="28"/>
          <w:szCs w:val="28"/>
          <w:lang w:val="en-US"/>
          <w14:ligatures w14:val="none"/>
        </w:rPr>
        <w:t>K</w:t>
      </w:r>
      <w:r w:rsidRPr="00774063">
        <w:rPr>
          <w:rFonts w:ascii="Times New Roman" w:eastAsia="Times New Roman" w:hAnsi="Times New Roman" w:cs="Times New Roman"/>
          <w:i/>
          <w:kern w:val="0"/>
          <w:sz w:val="28"/>
          <w:szCs w:val="28"/>
          <w:vertAlign w:val="subscript"/>
          <w:lang w:val="en-US"/>
          <w14:ligatures w14:val="none"/>
        </w:rPr>
        <w:t>hw</w:t>
      </w:r>
      <w:r w:rsidRPr="00774063">
        <w:rPr>
          <w:rFonts w:ascii="Times New Roman" w:eastAsia="Times New Roman" w:hAnsi="Times New Roman" w:cs="Times New Roman"/>
          <w:iCs/>
          <w:kern w:val="0"/>
          <w:sz w:val="28"/>
          <w:szCs w:val="28"/>
          <w:lang w:val="en-US"/>
          <w14:ligatures w14:val="none"/>
        </w:rPr>
        <w:t xml:space="preserve"> is the dimensionless headspace-water distribution constant; </w:t>
      </w:r>
      <w:r w:rsidRPr="00774063">
        <w:rPr>
          <w:rFonts w:ascii="Times New Roman" w:eastAsia="Times New Roman" w:hAnsi="Times New Roman" w:cs="Times New Roman"/>
          <w:i/>
          <w:kern w:val="0"/>
          <w:sz w:val="28"/>
          <w:szCs w:val="28"/>
          <w:lang w:val="en-US"/>
          <w14:ligatures w14:val="none"/>
        </w:rPr>
        <w:t>V</w:t>
      </w:r>
      <w:r w:rsidRPr="00774063">
        <w:rPr>
          <w:rFonts w:ascii="Times New Roman" w:eastAsia="Times New Roman" w:hAnsi="Times New Roman" w:cs="Times New Roman"/>
          <w:i/>
          <w:kern w:val="0"/>
          <w:sz w:val="28"/>
          <w:szCs w:val="28"/>
          <w:vertAlign w:val="subscript"/>
          <w:lang w:val="en-US"/>
          <w14:ligatures w14:val="none"/>
        </w:rPr>
        <w:t>w</w:t>
      </w:r>
      <w:r w:rsidRPr="00774063">
        <w:rPr>
          <w:rFonts w:ascii="Times New Roman" w:eastAsia="Times New Roman" w:hAnsi="Times New Roman" w:cs="Times New Roman"/>
          <w:iCs/>
          <w:kern w:val="0"/>
          <w:sz w:val="28"/>
          <w:szCs w:val="28"/>
          <w:lang w:val="en-US"/>
          <w14:ligatures w14:val="none"/>
        </w:rPr>
        <w:t xml:space="preserve"> and </w:t>
      </w:r>
      <w:r w:rsidRPr="00774063">
        <w:rPr>
          <w:rFonts w:ascii="Times New Roman" w:eastAsia="Times New Roman" w:hAnsi="Times New Roman" w:cs="Times New Roman"/>
          <w:i/>
          <w:kern w:val="0"/>
          <w:sz w:val="28"/>
          <w:szCs w:val="28"/>
          <w:lang w:val="en-US"/>
          <w14:ligatures w14:val="none"/>
        </w:rPr>
        <w:t>V</w:t>
      </w:r>
      <w:r w:rsidRPr="00774063">
        <w:rPr>
          <w:rFonts w:ascii="Times New Roman" w:eastAsia="Times New Roman" w:hAnsi="Times New Roman" w:cs="Times New Roman"/>
          <w:i/>
          <w:kern w:val="0"/>
          <w:sz w:val="28"/>
          <w:szCs w:val="28"/>
          <w:vertAlign w:val="subscript"/>
          <w:lang w:val="en-US"/>
          <w14:ligatures w14:val="none"/>
        </w:rPr>
        <w:t>h</w:t>
      </w:r>
      <w:r w:rsidRPr="00774063">
        <w:rPr>
          <w:rFonts w:ascii="Times New Roman" w:eastAsia="Times New Roman" w:hAnsi="Times New Roman" w:cs="Times New Roman"/>
          <w:iCs/>
          <w:kern w:val="0"/>
          <w:sz w:val="28"/>
          <w:szCs w:val="28"/>
          <w:lang w:val="en-US"/>
          <w14:ligatures w14:val="none"/>
        </w:rPr>
        <w:t xml:space="preserve"> are the volumes of water and headspace, respectively.</w:t>
      </w:r>
      <w:bookmarkEnd w:id="84"/>
      <w:r w:rsidRPr="00774063">
        <w:rPr>
          <w:rFonts w:ascii="Times New Roman" w:eastAsia="Times New Roman" w:hAnsi="Times New Roman" w:cs="Times New Roman"/>
          <w:iCs/>
          <w:kern w:val="0"/>
          <w:sz w:val="28"/>
          <w:szCs w:val="28"/>
          <w:lang w:val="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oMath>
      <w:r w:rsidRPr="00774063">
        <w:rPr>
          <w:rFonts w:ascii="Times New Roman" w:eastAsia="Times New Roman" w:hAnsi="Times New Roman" w:cs="Times New Roman"/>
          <w:iCs/>
          <w:kern w:val="0"/>
          <w:sz w:val="28"/>
          <w:szCs w:val="28"/>
          <w:lang w:val="en-US"/>
          <w14:ligatures w14:val="none"/>
        </w:rPr>
        <w:t xml:space="preserve"> is lower than </w:t>
      </w:r>
      <w:r w:rsidRPr="00774063">
        <w:rPr>
          <w:rFonts w:ascii="Times New Roman" w:eastAsia="Times New Roman" w:hAnsi="Times New Roman" w:cs="Times New Roman"/>
          <w:i/>
          <w:kern w:val="0"/>
          <w:sz w:val="28"/>
          <w:szCs w:val="28"/>
          <w:lang w:val="en-US"/>
          <w14:ligatures w14:val="none"/>
        </w:rPr>
        <w:t>C</w:t>
      </w:r>
      <w:r w:rsidRPr="00774063">
        <w:rPr>
          <w:rFonts w:ascii="Times New Roman" w:eastAsia="Times New Roman" w:hAnsi="Times New Roman" w:cs="Times New Roman"/>
          <w:i/>
          <w:kern w:val="0"/>
          <w:sz w:val="28"/>
          <w:szCs w:val="28"/>
          <w:vertAlign w:val="subscript"/>
          <w:lang w:val="en-US"/>
          <w14:ligatures w14:val="none"/>
        </w:rPr>
        <w:t>0</w:t>
      </w:r>
      <w:r w:rsidRPr="00774063">
        <w:rPr>
          <w:rFonts w:ascii="Times New Roman" w:eastAsia="Times New Roman" w:hAnsi="Times New Roman" w:cs="Times New Roman"/>
          <w:iCs/>
          <w:kern w:val="0"/>
          <w:sz w:val="28"/>
          <w:szCs w:val="28"/>
          <w:lang w:val="en-US"/>
          <w14:ligatures w14:val="none"/>
        </w:rPr>
        <w:t xml:space="preserve"> because a part of the analyte will be transported to the headspace during preincubation;</w:t>
      </w:r>
    </w:p>
    <w:p w14:paraId="6219F52D" w14:textId="41122E50" w:rsidR="00B62D01" w:rsidRPr="00774063" w:rsidRDefault="00B62D01" w:rsidP="00B62D01">
      <w:pPr>
        <w:widowControl w:val="0"/>
        <w:tabs>
          <w:tab w:val="left" w:pos="567"/>
        </w:tabs>
        <w:autoSpaceDE w:val="0"/>
        <w:autoSpaceDN w:val="0"/>
        <w:spacing w:line="240" w:lineRule="auto"/>
        <w:rPr>
          <w:rFonts w:ascii="Times New Roman" w:hAnsi="Times New Roman" w:cs="Times New Roman"/>
          <w:sz w:val="28"/>
          <w:szCs w:val="28"/>
          <w:lang w:val="en-US"/>
        </w:rPr>
      </w:pPr>
      <w:r w:rsidRPr="00774063">
        <w:rPr>
          <w:rFonts w:ascii="Times New Roman" w:hAnsi="Times New Roman" w:cs="Times New Roman"/>
          <w:sz w:val="28"/>
          <w:szCs w:val="28"/>
          <w:lang w:val="en-US"/>
        </w:rPr>
        <w:t>No Initial Concentration Gradient in water:</w:t>
      </w:r>
    </w:p>
    <w:p w14:paraId="18DFBD28" w14:textId="77777777" w:rsidR="00B62D01" w:rsidRPr="00774063" w:rsidRDefault="00B62D01" w:rsidP="00B62D01">
      <w:pPr>
        <w:widowControl w:val="0"/>
        <w:tabs>
          <w:tab w:val="left" w:pos="567"/>
        </w:tabs>
        <w:autoSpaceDE w:val="0"/>
        <w:autoSpaceDN w:val="0"/>
        <w:spacing w:line="240" w:lineRule="auto"/>
        <w:rPr>
          <w:rFonts w:ascii="Times New Roman" w:hAnsi="Times New Roman" w:cs="Times New Roman"/>
          <w:sz w:val="28"/>
          <w:szCs w:val="28"/>
          <w:lang w:val="en-US"/>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B62D01" w:rsidRPr="00774063" w14:paraId="11168002" w14:textId="77777777" w:rsidTr="003F6BB1">
        <w:trPr>
          <w:trHeight w:val="708"/>
        </w:trPr>
        <w:tc>
          <w:tcPr>
            <w:tcW w:w="3418" w:type="dxa"/>
          </w:tcPr>
          <w:p w14:paraId="5A685A08" w14:textId="77777777" w:rsidR="00B62D01" w:rsidRPr="00774063" w:rsidRDefault="00B62D01" w:rsidP="003F6BB1">
            <w:pPr>
              <w:widowControl w:val="0"/>
              <w:autoSpaceDE w:val="0"/>
              <w:autoSpaceDN w:val="0"/>
              <w:spacing w:before="240"/>
              <w:ind w:firstLine="0"/>
              <w:rPr>
                <w:rFonts w:eastAsia="Times New Roman"/>
                <w:sz w:val="28"/>
                <w:szCs w:val="28"/>
                <w:lang w:val="en-US"/>
              </w:rPr>
            </w:pPr>
          </w:p>
        </w:tc>
        <w:tc>
          <w:tcPr>
            <w:tcW w:w="3418" w:type="dxa"/>
          </w:tcPr>
          <w:p w14:paraId="7052CF14" w14:textId="77777777" w:rsidR="00B62D01" w:rsidRPr="00774063" w:rsidRDefault="00000000" w:rsidP="003F6BB1">
            <w:pPr>
              <w:widowControl w:val="0"/>
              <w:autoSpaceDE w:val="0"/>
              <w:autoSpaceDN w:val="0"/>
              <w:ind w:firstLine="0"/>
              <w:jc w:val="center"/>
              <w:rPr>
                <w:rFonts w:eastAsia="Times New Roman"/>
                <w:sz w:val="28"/>
                <w:szCs w:val="28"/>
                <w:lang w:val="en-US"/>
              </w:rPr>
            </w:pPr>
            <m:oMath>
              <m:f>
                <m:fPr>
                  <m:ctrlPr>
                    <w:rPr>
                      <w:rFonts w:ascii="Cambria Math" w:hAnsi="Cambria Math"/>
                      <w:i/>
                      <w:sz w:val="28"/>
                      <w:szCs w:val="28"/>
                    </w:rPr>
                  </m:ctrlPr>
                </m:fPr>
                <m:num>
                  <m:r>
                    <m:rPr>
                      <m:sty m:val="b"/>
                    </m:rPr>
                    <w:rPr>
                      <w:rFonts w:ascii="Cambria Math" w:hAnsi="Cambria Math"/>
                      <w:sz w:val="28"/>
                      <w:szCs w:val="28"/>
                    </w:rPr>
                    <m:t>∂</m:t>
                  </m:r>
                  <m:r>
                    <w:rPr>
                      <w:rFonts w:ascii="Cambria Math" w:hAnsi="Cambria Math"/>
                      <w:sz w:val="28"/>
                      <w:szCs w:val="28"/>
                    </w:rPr>
                    <m:t>c</m:t>
                  </m:r>
                </m:num>
                <m:den>
                  <m:r>
                    <m:rPr>
                      <m:sty m:val="b"/>
                    </m:rPr>
                    <w:rPr>
                      <w:rFonts w:ascii="Cambria Math" w:hAnsi="Cambria Math"/>
                      <w:sz w:val="28"/>
                      <w:szCs w:val="28"/>
                    </w:rPr>
                    <m:t>∂</m:t>
                  </m:r>
                  <m:r>
                    <w:rPr>
                      <w:rFonts w:ascii="Cambria Math" w:hAnsi="Cambria Math"/>
                      <w:sz w:val="28"/>
                      <w:szCs w:val="28"/>
                    </w:rPr>
                    <m:t>x</m:t>
                  </m:r>
                </m:den>
              </m:f>
              <m:r>
                <w:rPr>
                  <w:rFonts w:ascii="Cambria Math" w:hAnsi="Cambria Math"/>
                  <w:sz w:val="28"/>
                  <w:szCs w:val="28"/>
                  <w:lang w:val="en-US"/>
                </w:rPr>
                <m:t>=0</m:t>
              </m:r>
            </m:oMath>
            <w:r w:rsidR="00B62D01" w:rsidRPr="00774063">
              <w:rPr>
                <w:rFonts w:eastAsia="Times New Roman"/>
                <w:iCs/>
                <w:sz w:val="28"/>
                <w:szCs w:val="28"/>
                <w:lang w:val="en-US"/>
              </w:rPr>
              <w:tab/>
            </w:r>
            <w:r w:rsidR="00B62D01" w:rsidRPr="00774063">
              <w:rPr>
                <w:rFonts w:eastAsia="DengXian"/>
                <w:sz w:val="28"/>
                <w:szCs w:val="28"/>
                <w:lang w:val="en-US"/>
              </w:rPr>
              <w:tab/>
            </w:r>
          </w:p>
        </w:tc>
        <w:tc>
          <w:tcPr>
            <w:tcW w:w="3419" w:type="dxa"/>
            <w:vAlign w:val="center"/>
          </w:tcPr>
          <w:p w14:paraId="33DF1ADE" w14:textId="792F16AC" w:rsidR="00B62D01" w:rsidRPr="00774063" w:rsidRDefault="00B62D01" w:rsidP="003F6BB1">
            <w:pPr>
              <w:widowControl w:val="0"/>
              <w:autoSpaceDE w:val="0"/>
              <w:autoSpaceDN w:val="0"/>
              <w:ind w:firstLine="0"/>
              <w:jc w:val="right"/>
              <w:rPr>
                <w:rFonts w:eastAsia="Times New Roman"/>
                <w:sz w:val="28"/>
                <w:szCs w:val="28"/>
              </w:rPr>
            </w:pPr>
            <w:r w:rsidRPr="00774063">
              <w:rPr>
                <w:rFonts w:eastAsia="Times New Roman"/>
                <w:sz w:val="28"/>
                <w:szCs w:val="28"/>
                <w:lang w:val="en-US"/>
              </w:rPr>
              <w:t>(6</w:t>
            </w:r>
            <w:r w:rsidR="009946A9" w:rsidRPr="00774063">
              <w:rPr>
                <w:rFonts w:eastAsia="Times New Roman"/>
                <w:sz w:val="28"/>
                <w:szCs w:val="28"/>
              </w:rPr>
              <w:t>8</w:t>
            </w:r>
            <w:r w:rsidRPr="00774063">
              <w:rPr>
                <w:rFonts w:eastAsia="Times New Roman"/>
                <w:sz w:val="28"/>
                <w:szCs w:val="28"/>
                <w:lang w:val="en-US"/>
              </w:rPr>
              <w:t>)</w:t>
            </w:r>
          </w:p>
        </w:tc>
      </w:tr>
    </w:tbl>
    <w:p w14:paraId="0E87EB3A" w14:textId="77777777" w:rsidR="00EE387C" w:rsidRDefault="00EE387C" w:rsidP="003D1C26">
      <w:pPr>
        <w:widowControl w:val="0"/>
        <w:tabs>
          <w:tab w:val="left" w:pos="567"/>
        </w:tabs>
        <w:autoSpaceDE w:val="0"/>
        <w:autoSpaceDN w:val="0"/>
        <w:spacing w:line="240" w:lineRule="auto"/>
        <w:rPr>
          <w:rFonts w:ascii="Times New Roman" w:eastAsia="SimSun" w:hAnsi="Times New Roman" w:cs="Times New Roman"/>
          <w:noProof/>
          <w:kern w:val="0"/>
          <w:sz w:val="28"/>
          <w:szCs w:val="28"/>
          <w:lang w:val="en-US" w:eastAsia="zh-CN" w:bidi="en-US"/>
          <w14:ligatures w14:val="none"/>
        </w:rPr>
      </w:pPr>
    </w:p>
    <w:p w14:paraId="06836AA5" w14:textId="039F3A30" w:rsidR="00B62D01" w:rsidRPr="00774063" w:rsidRDefault="00B62D01" w:rsidP="003D1C26">
      <w:pPr>
        <w:widowControl w:val="0"/>
        <w:tabs>
          <w:tab w:val="left" w:pos="567"/>
        </w:tabs>
        <w:autoSpaceDE w:val="0"/>
        <w:autoSpaceDN w:val="0"/>
        <w:spacing w:line="240" w:lineRule="auto"/>
        <w:rPr>
          <w:rFonts w:ascii="Times New Roman" w:hAnsi="Times New Roman" w:cs="Times New Roman"/>
          <w:sz w:val="28"/>
          <w:szCs w:val="28"/>
          <w:lang w:val="en-US"/>
        </w:rPr>
      </w:pPr>
      <w:r w:rsidRPr="00774063">
        <w:rPr>
          <w:rFonts w:ascii="Times New Roman" w:eastAsia="SimSun" w:hAnsi="Times New Roman" w:cs="Times New Roman"/>
          <w:noProof/>
          <w:kern w:val="0"/>
          <w:sz w:val="28"/>
          <w:szCs w:val="28"/>
          <w:lang w:val="en-US" w:eastAsia="zh-CN" w:bidi="en-US"/>
          <w14:ligatures w14:val="none"/>
        </w:rPr>
        <w:t>Initial concentrations of analytes in headspace before extraction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oh</m:t>
            </m:r>
          </m:sub>
        </m:sSub>
      </m:oMath>
      <w:r w:rsidRPr="00774063">
        <w:rPr>
          <w:rFonts w:ascii="Times New Roman" w:eastAsia="SimSun" w:hAnsi="Times New Roman" w:cs="Times New Roman"/>
          <w:noProof/>
          <w:kern w:val="0"/>
          <w:sz w:val="28"/>
          <w:szCs w:val="28"/>
          <w:lang w:val="en-US" w:eastAsia="zh-CN" w:bidi="en-US"/>
          <w14:ligatures w14:val="none"/>
        </w:rPr>
        <w:t xml:space="preserve">) was calculated by multiplying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oMath>
      <w:r w:rsidRPr="00774063">
        <w:rPr>
          <w:rFonts w:ascii="Times New Roman" w:eastAsia="SimSun" w:hAnsi="Times New Roman" w:cs="Times New Roman"/>
          <w:iCs/>
          <w:noProof/>
          <w:kern w:val="0"/>
          <w:sz w:val="28"/>
          <w:szCs w:val="28"/>
          <w:lang w:val="en-US"/>
          <w14:ligatures w14:val="none"/>
        </w:rPr>
        <w:t xml:space="preserve"> by </w:t>
      </w:r>
      <w:r w:rsidRPr="00774063">
        <w:rPr>
          <w:rFonts w:ascii="Times New Roman" w:eastAsia="SimSun" w:hAnsi="Times New Roman" w:cs="Times New Roman"/>
          <w:i/>
          <w:noProof/>
          <w:kern w:val="0"/>
          <w:sz w:val="28"/>
          <w:szCs w:val="28"/>
          <w:lang w:val="en-US"/>
          <w14:ligatures w14:val="none"/>
        </w:rPr>
        <w:t>K</w:t>
      </w:r>
      <w:r w:rsidRPr="00774063">
        <w:rPr>
          <w:rFonts w:ascii="Times New Roman" w:eastAsia="SimSun" w:hAnsi="Times New Roman" w:cs="Times New Roman"/>
          <w:i/>
          <w:noProof/>
          <w:kern w:val="0"/>
          <w:sz w:val="28"/>
          <w:szCs w:val="28"/>
          <w:vertAlign w:val="subscript"/>
          <w:lang w:val="en-US"/>
          <w14:ligatures w14:val="none"/>
        </w:rPr>
        <w:t>hw</w:t>
      </w:r>
      <w:r w:rsidRPr="00774063">
        <w:rPr>
          <w:rFonts w:ascii="Times New Roman" w:eastAsia="SimSun" w:hAnsi="Times New Roman" w:cs="Times New Roman"/>
          <w:iCs/>
          <w:noProof/>
          <w:kern w:val="0"/>
          <w:sz w:val="28"/>
          <w:szCs w:val="28"/>
          <w:lang w:val="en-US"/>
          <w14:ligatures w14:val="none"/>
        </w:rPr>
        <w:t xml:space="preserve">; Initial analyte concentrations in the coating and </w:t>
      </w:r>
      <w:r w:rsidRPr="00774063">
        <w:rPr>
          <w:rFonts w:ascii="Times New Roman" w:eastAsia="Times New Roman" w:hAnsi="Times New Roman" w:cs="Times New Roman"/>
          <w:kern w:val="0"/>
          <w:sz w:val="28"/>
          <w:szCs w:val="28"/>
          <w:lang w:val="en-US"/>
          <w14:ligatures w14:val="none"/>
        </w:rPr>
        <w:t xml:space="preserve">small (0.31 x </w:t>
      </w:r>
      <w:r w:rsidRPr="00774063">
        <w:rPr>
          <w:rFonts w:ascii="Times New Roman" w:eastAsia="Times New Roman" w:hAnsi="Times New Roman" w:cs="Times New Roman"/>
          <w:kern w:val="0"/>
          <w:sz w:val="28"/>
          <w:szCs w:val="28"/>
          <w:lang w:val="en-US"/>
          <w14:ligatures w14:val="none"/>
        </w:rPr>
        <w:lastRenderedPageBreak/>
        <w:t xml:space="preserve">10.2 mm) additional rectangle around the coating </w:t>
      </w:r>
      <w:r w:rsidRPr="00774063">
        <w:rPr>
          <w:rFonts w:ascii="Times New Roman" w:eastAsia="SimSun" w:hAnsi="Times New Roman" w:cs="Times New Roman"/>
          <w:iCs/>
          <w:noProof/>
          <w:kern w:val="0"/>
          <w:sz w:val="28"/>
          <w:szCs w:val="28"/>
          <w:lang w:val="en-US"/>
          <w14:ligatures w14:val="none"/>
        </w:rPr>
        <w:t>were set to zero</w:t>
      </w:r>
      <w:r w:rsidR="00DF2384" w:rsidRPr="00774063">
        <w:rPr>
          <w:rFonts w:ascii="Times New Roman" w:hAnsi="Times New Roman" w:cs="Times New Roman"/>
          <w:sz w:val="28"/>
          <w:szCs w:val="28"/>
          <w:lang w:val="en-US"/>
        </w:rPr>
        <w:t>.</w:t>
      </w:r>
    </w:p>
    <w:p w14:paraId="19231913" w14:textId="00531C0D" w:rsidR="00727A0E" w:rsidRPr="00CE6B86" w:rsidRDefault="00727A0E" w:rsidP="002B2D1D">
      <w:pPr>
        <w:widowControl w:val="0"/>
        <w:tabs>
          <w:tab w:val="left" w:pos="567"/>
        </w:tabs>
        <w:autoSpaceDE w:val="0"/>
        <w:autoSpaceDN w:val="0"/>
        <w:spacing w:line="240" w:lineRule="auto"/>
        <w:rPr>
          <w:rFonts w:ascii="Times New Roman" w:eastAsia="SimSun" w:hAnsi="Times New Roman" w:cs="Times New Roman"/>
          <w:iCs/>
          <w:noProof/>
          <w:kern w:val="0"/>
          <w:sz w:val="28"/>
          <w:szCs w:val="28"/>
          <w:lang w:val="en-US"/>
          <w14:ligatures w14:val="none"/>
        </w:rPr>
      </w:pPr>
      <w:r w:rsidRPr="00774063">
        <w:rPr>
          <w:rFonts w:ascii="Times New Roman" w:eastAsia="Times New Roman" w:hAnsi="Times New Roman" w:cs="Times New Roman"/>
          <w:iCs/>
          <w:kern w:val="0"/>
          <w:sz w:val="28"/>
          <w:szCs w:val="28"/>
          <w:lang w:val="en-US"/>
          <w14:ligatures w14:val="none"/>
        </w:rPr>
        <w:t xml:space="preserve">Fluxes of compounds from water to headspace were calculated using </w:t>
      </w:r>
      <w:r w:rsidR="001E130E" w:rsidRPr="00774063">
        <w:rPr>
          <w:rFonts w:ascii="Times New Roman" w:eastAsia="Times New Roman" w:hAnsi="Times New Roman" w:cs="Times New Roman"/>
          <w:iCs/>
          <w:kern w:val="0"/>
          <w:sz w:val="28"/>
          <w:szCs w:val="28"/>
          <w:lang w:val="en-US"/>
          <w14:ligatures w14:val="none"/>
        </w:rPr>
        <w:t>e</w:t>
      </w:r>
      <w:r w:rsidRPr="00774063">
        <w:rPr>
          <w:rFonts w:ascii="Times New Roman" w:eastAsia="Times New Roman" w:hAnsi="Times New Roman" w:cs="Times New Roman"/>
          <w:iCs/>
          <w:kern w:val="0"/>
          <w:sz w:val="28"/>
          <w:szCs w:val="28"/>
          <w:lang w:val="en-US"/>
          <w14:ligatures w14:val="none"/>
        </w:rPr>
        <w:t>q. (</w:t>
      </w:r>
      <w:r w:rsidR="002B5CAD" w:rsidRPr="00774063">
        <w:rPr>
          <w:rFonts w:ascii="Times New Roman" w:eastAsia="Times New Roman" w:hAnsi="Times New Roman" w:cs="Times New Roman"/>
          <w:iCs/>
          <w:kern w:val="0"/>
          <w:sz w:val="28"/>
          <w:szCs w:val="28"/>
          <w:lang w:val="en-US"/>
          <w14:ligatures w14:val="none"/>
        </w:rPr>
        <w:t>4</w:t>
      </w:r>
      <w:r w:rsidR="009A6477" w:rsidRPr="00774063">
        <w:rPr>
          <w:rFonts w:ascii="Times New Roman" w:eastAsia="Times New Roman" w:hAnsi="Times New Roman" w:cs="Times New Roman"/>
          <w:iCs/>
          <w:kern w:val="0"/>
          <w:sz w:val="28"/>
          <w:szCs w:val="28"/>
          <w:lang w:val="en-US"/>
          <w14:ligatures w14:val="none"/>
        </w:rPr>
        <w:t>9</w:t>
      </w:r>
      <w:r w:rsidRPr="00774063">
        <w:rPr>
          <w:rFonts w:ascii="Times New Roman" w:eastAsia="Times New Roman" w:hAnsi="Times New Roman" w:cs="Times New Roman"/>
          <w:iCs/>
          <w:kern w:val="0"/>
          <w:sz w:val="28"/>
          <w:szCs w:val="28"/>
          <w:lang w:val="en-US"/>
          <w14:ligatures w14:val="none"/>
        </w:rPr>
        <w:t xml:space="preserve">). Backward fluxes (from headspace to water) were calculated using the same </w:t>
      </w:r>
      <w:r w:rsidR="001E130E" w:rsidRPr="00774063">
        <w:rPr>
          <w:rFonts w:ascii="Times New Roman" w:eastAsia="Times New Roman" w:hAnsi="Times New Roman" w:cs="Times New Roman"/>
          <w:iCs/>
          <w:kern w:val="0"/>
          <w:sz w:val="28"/>
          <w:szCs w:val="28"/>
          <w:lang w:val="en-US"/>
          <w14:ligatures w14:val="none"/>
        </w:rPr>
        <w:t>e</w:t>
      </w:r>
      <w:r w:rsidRPr="00774063">
        <w:rPr>
          <w:rFonts w:ascii="Times New Roman" w:eastAsia="Times New Roman" w:hAnsi="Times New Roman" w:cs="Times New Roman"/>
          <w:iCs/>
          <w:kern w:val="0"/>
          <w:sz w:val="28"/>
          <w:szCs w:val="28"/>
          <w:lang w:val="en-US"/>
          <w14:ligatures w14:val="none"/>
        </w:rPr>
        <w:t>q. (</w:t>
      </w:r>
      <w:r w:rsidR="002B5CAD" w:rsidRPr="00774063">
        <w:rPr>
          <w:rFonts w:ascii="Times New Roman" w:eastAsia="Times New Roman" w:hAnsi="Times New Roman" w:cs="Times New Roman"/>
          <w:iCs/>
          <w:kern w:val="0"/>
          <w:sz w:val="28"/>
          <w:szCs w:val="28"/>
          <w:lang w:val="en-US"/>
          <w14:ligatures w14:val="none"/>
        </w:rPr>
        <w:t>4</w:t>
      </w:r>
      <w:r w:rsidR="009A6477" w:rsidRPr="00774063">
        <w:rPr>
          <w:rFonts w:ascii="Times New Roman" w:eastAsia="Times New Roman" w:hAnsi="Times New Roman" w:cs="Times New Roman"/>
          <w:iCs/>
          <w:kern w:val="0"/>
          <w:sz w:val="28"/>
          <w:szCs w:val="28"/>
          <w:lang w:val="en-US"/>
          <w14:ligatures w14:val="none"/>
        </w:rPr>
        <w:t>9</w:t>
      </w:r>
      <w:r w:rsidRPr="00774063">
        <w:rPr>
          <w:rFonts w:ascii="Times New Roman" w:eastAsia="Times New Roman" w:hAnsi="Times New Roman" w:cs="Times New Roman"/>
          <w:iCs/>
          <w:kern w:val="0"/>
          <w:sz w:val="28"/>
          <w:szCs w:val="28"/>
          <w:lang w:val="en-US"/>
          <w14:ligatures w14:val="none"/>
        </w:rPr>
        <w:t>) with the minus sign in front of the equation</w:t>
      </w:r>
      <w:r w:rsidR="001E130E" w:rsidRPr="00774063">
        <w:rPr>
          <w:rFonts w:ascii="Times New Roman" w:eastAsia="Times New Roman" w:hAnsi="Times New Roman" w:cs="Times New Roman"/>
          <w:iCs/>
          <w:kern w:val="0"/>
          <w:sz w:val="28"/>
          <w:szCs w:val="28"/>
          <w:lang w:val="en-US"/>
          <w14:ligatures w14:val="none"/>
        </w:rPr>
        <w:t xml:space="preserve"> [97]</w:t>
      </w:r>
      <w:r w:rsidRPr="00774063">
        <w:rPr>
          <w:rFonts w:ascii="Times New Roman" w:eastAsia="Times New Roman" w:hAnsi="Times New Roman" w:cs="Times New Roman"/>
          <w:iCs/>
          <w:kern w:val="0"/>
          <w:sz w:val="28"/>
          <w:szCs w:val="28"/>
          <w:lang w:val="en-US"/>
          <w14:ligatures w14:val="none"/>
        </w:rPr>
        <w:t>.</w:t>
      </w:r>
      <w:r w:rsidR="002960D1">
        <w:rPr>
          <w:rFonts w:ascii="Times New Roman" w:eastAsia="Times New Roman" w:hAnsi="Times New Roman" w:cs="Times New Roman"/>
          <w:iCs/>
          <w:kern w:val="0"/>
          <w:sz w:val="28"/>
          <w:szCs w:val="28"/>
          <w:lang w:val="en-US"/>
          <w14:ligatures w14:val="none"/>
        </w:rPr>
        <w:t xml:space="preserve"> </w:t>
      </w:r>
    </w:p>
    <w:p w14:paraId="72859E3A" w14:textId="55B3CF2C" w:rsidR="00727A0E" w:rsidRPr="00727A0E" w:rsidRDefault="00727A0E" w:rsidP="007F6A75">
      <w:pPr>
        <w:widowControl w:val="0"/>
        <w:autoSpaceDE w:val="0"/>
        <w:autoSpaceDN w:val="0"/>
        <w:spacing w:line="240" w:lineRule="auto"/>
        <w:rPr>
          <w:rFonts w:ascii="Times New Roman" w:eastAsia="Times New Roman" w:hAnsi="Times New Roman" w:cs="Times New Roman"/>
          <w:kern w:val="0"/>
          <w:lang w:val="en-US"/>
          <w14:ligatures w14:val="none"/>
        </w:rPr>
      </w:pP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78720" behindDoc="0" locked="0" layoutInCell="1" allowOverlap="1" wp14:anchorId="5F8EE200" wp14:editId="07810D65">
                <wp:simplePos x="0" y="0"/>
                <wp:positionH relativeFrom="column">
                  <wp:posOffset>4333240</wp:posOffset>
                </wp:positionH>
                <wp:positionV relativeFrom="paragraph">
                  <wp:posOffset>1030605</wp:posOffset>
                </wp:positionV>
                <wp:extent cx="158750" cy="257175"/>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57175"/>
                        </a:xfrm>
                        <a:prstGeom prst="rect">
                          <a:avLst/>
                        </a:prstGeom>
                        <a:noFill/>
                        <a:ln w="9525">
                          <a:noFill/>
                          <a:miter lim="800000"/>
                          <a:headEnd/>
                          <a:tailEnd/>
                        </a:ln>
                      </wps:spPr>
                      <wps:txbx>
                        <w:txbxContent>
                          <w:p w14:paraId="079127B2" w14:textId="77777777" w:rsidR="00727A0E" w:rsidRPr="008C3CEC" w:rsidRDefault="00727A0E" w:rsidP="00727A0E">
                            <w:pPr>
                              <w:rPr>
                                <w:sz w:val="18"/>
                                <w:szCs w:val="18"/>
                              </w:rPr>
                            </w:pPr>
                            <w:r>
                              <w:rPr>
                                <w:sz w:val="18"/>
                                <w:szCs w:val="18"/>
                              </w:rPr>
                              <w:t>5</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EE200" id="_x0000_t202" coordsize="21600,21600" o:spt="202" path="m,l,21600r21600,l21600,xe">
                <v:stroke joinstyle="miter"/>
                <v:path gradientshapeok="t" o:connecttype="rect"/>
              </v:shapetype>
              <v:shape id="Надпись 13" o:spid="_x0000_s1026" type="#_x0000_t202" style="position:absolute;left:0;text-align:left;margin-left:341.2pt;margin-top:81.15pt;width:12.5pt;height:20.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il8AEAAMwDAAAOAAAAZHJzL2Uyb0RvYy54bWysU1Fv0zAQfkfiP1h+p2mLspao6TQ2hpDG&#10;QBr8gKvjNBa2z9huk/LrOTtZV8EbIg/WXc733X3fnTfXg9HsKH1QaGu+mM05k1Zgo+y+5t+/3b9Z&#10;cxYi2AY0Wlnzkwz8evv61aZ3lVxih7qRnhGIDVXvat7F6KqiCKKTBsIMnbQUbNEbiOT6fdF46And&#10;6GI5n18VPfrGeRQyBPp7Nwb5NuO3rRTxS9sGGZmuOfUW8+nzuUtnsd1AtffgOiWmNuAfujCgLBU9&#10;Q91BBHbw6i8oo4THgG2cCTQFtq0SMnMgNov5H2yeOnAycyFxgjvLFP4frHg8PrmvnsXhPQ40wEwi&#10;uAcUPwKzeNuB3csb77HvJDRUeJEkK3oXqik1SR2qkEB2/WdsaMhwiJiBhtabpArxZIROAzidRZdD&#10;ZCKVLNerkiKCQstytViVuQJUz8nOh/hRomHJqLmnmWZwOD6EmJqB6vlKqmXxXmmd56ot62v+rlyW&#10;OeEiYlSktdPK1Hw9T9+4CInjB9vk5AhKjzYV0HYinXiOjOOwG+hiIr/D5kT0PY7rRc+BjA79L856&#10;Wq2ah58H8JIz/cmShG+vUkEWLx1/6ewuHbCCoGoeORvN25j3d+R6Q1K3Ksvw0snUK61MVmda77ST&#10;l36+9fIIt78BAAD//wMAUEsDBBQABgAIAAAAIQCfsO4j4AAAAAsBAAAPAAAAZHJzL2Rvd25yZXYu&#10;eG1sTI/BTsMwDIbvSLxDZCRuLFk2tVVpOiEm4MCJbUIc0yZruzVO1WRb9/aY0zja/6ffn4vV5Hp2&#10;tmPoPCqYzwQwi7U3HTYKdtu3pwxYiBqN7j1aBVcbYFXe3xU6N/6CX/a8iQ2jEgy5VtDGOOSch7q1&#10;ToeZHyxStvej05HGseFm1Bcqdz2XQiTc6Q7pQqsH+9ra+rg5OQWH6vohd2H9eYjLxX4bv9Of9Xul&#10;1OPD9PIMLNop3mD40yd1KMmp8ic0gfUKkkwuCaUgkQtgRKQipU2lQAqZAS8L/v+H8hcAAP//AwBQ&#10;SwECLQAUAAYACAAAACEAtoM4kv4AAADhAQAAEwAAAAAAAAAAAAAAAAAAAAAAW0NvbnRlbnRfVHlw&#10;ZXNdLnhtbFBLAQItABQABgAIAAAAIQA4/SH/1gAAAJQBAAALAAAAAAAAAAAAAAAAAC8BAABfcmVs&#10;cy8ucmVsc1BLAQItABQABgAIAAAAIQAoezil8AEAAMwDAAAOAAAAAAAAAAAAAAAAAC4CAABkcnMv&#10;ZTJvRG9jLnhtbFBLAQItABQABgAIAAAAIQCfsO4j4AAAAAsBAAAPAAAAAAAAAAAAAAAAAEoEAABk&#10;cnMvZG93bnJldi54bWxQSwUGAAAAAAQABADzAAAAVwUAAAAA&#10;" filled="f" stroked="f">
                <v:textbox inset="1mm,1mm,1mm,1mm">
                  <w:txbxContent>
                    <w:p w14:paraId="079127B2" w14:textId="77777777" w:rsidR="00727A0E" w:rsidRPr="008C3CEC" w:rsidRDefault="00727A0E" w:rsidP="00727A0E">
                      <w:pPr>
                        <w:rPr>
                          <w:sz w:val="18"/>
                          <w:szCs w:val="18"/>
                        </w:rPr>
                      </w:pPr>
                      <w:r>
                        <w:rPr>
                          <w:sz w:val="18"/>
                          <w:szCs w:val="18"/>
                        </w:rPr>
                        <w:t>5</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72576" behindDoc="0" locked="0" layoutInCell="1" allowOverlap="1" wp14:anchorId="7CEB84AC" wp14:editId="724DC865">
                <wp:simplePos x="0" y="0"/>
                <wp:positionH relativeFrom="column">
                  <wp:posOffset>4222115</wp:posOffset>
                </wp:positionH>
                <wp:positionV relativeFrom="paragraph">
                  <wp:posOffset>849630</wp:posOffset>
                </wp:positionV>
                <wp:extent cx="158750" cy="21590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15900"/>
                        </a:xfrm>
                        <a:prstGeom prst="rect">
                          <a:avLst/>
                        </a:prstGeom>
                        <a:noFill/>
                        <a:ln w="9525">
                          <a:noFill/>
                          <a:miter lim="800000"/>
                          <a:headEnd/>
                          <a:tailEnd/>
                        </a:ln>
                      </wps:spPr>
                      <wps:txbx>
                        <w:txbxContent>
                          <w:p w14:paraId="66AC8272" w14:textId="77777777" w:rsidR="00727A0E" w:rsidRPr="008C3CEC" w:rsidRDefault="00727A0E" w:rsidP="00727A0E">
                            <w:pPr>
                              <w:rPr>
                                <w:sz w:val="18"/>
                                <w:szCs w:val="18"/>
                              </w:rPr>
                            </w:pPr>
                            <w:r>
                              <w:rPr>
                                <w:sz w:val="18"/>
                                <w:szCs w:val="18"/>
                              </w:rPr>
                              <w:t>4</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B84AC" id="Надпись 2" o:spid="_x0000_s1027" type="#_x0000_t202" style="position:absolute;left:0;text-align:left;margin-left:332.45pt;margin-top:66.9pt;width:12.5pt;height:1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2f8wEAANMDAAAOAAAAZHJzL2Uyb0RvYy54bWysU8Fu2zAMvQ/YPwi6L3YypEuNOEXXrsOA&#10;rhvQ9QMYWY6FSaImKbGzrx8lu2mw3Yr5IJCm+Mj3SK2vBqPZQfqg0NZ8Pis5k1Zgo+yu5k8/7t6t&#10;OAsRbAMaraz5UQZ+tXn7Zt27Si6wQ91IzwjEhqp3Ne9idFVRBNFJA2GGTloKtugNRHL9rmg89IRu&#10;dLEoy4uiR984j0KGQH9vxyDfZPy2lSJ+a9sgI9M1p95iPn0+t+ksNmuodh5cp8TUBryiCwPKUtET&#10;1C1EYHuv/oEySngM2MaZQFNg2yohMwdiMy//YvPYgZOZC4kT3Emm8P9gxcPh0X33LA4fcaABZhLB&#10;3aP4GZjFmw7sTl57j30noaHC8yRZ0btQTalJ6lCFBLLtv2JDQ4Z9xAw0tN4kVYgnI3QawPEkuhwi&#10;E6nkcvVhSRFBocV8eVnmoRRQPSc7H+JniYYlo+aeZprB4XAfYmoGqucrqZbFO6V1nqu2rK/55XKx&#10;zAlnEaMirZ1WpuarMn3jIiSOn2yTkyMoPdpUQNuJdOI5Mo7DdmCqmRRJGmyxOZIKHscto1dBRof+&#10;N2c9bVjNw689eMmZ/mJJyfcXqS6L544/d7bnDlhBUDWPnI3mTcxrPFK+JsVbldV46WRqmTYnizRt&#10;eVrNcz/fenmLmz8AAAD//wMAUEsDBBQABgAIAAAAIQAukl5k4AAAAAsBAAAPAAAAZHJzL2Rvd25y&#10;ZXYueG1sTI9BT8JAEIXvJv6HzZh4ky2UlFK6JUaiHjwJxHjcdoe22J1tuguUf+94wuO89+XNe/l6&#10;tJ044+BbRwqmkwgEUuVMS7WC/e71KQXhgyajO0eo4Ioe1sX9Xa4z4y70iedtqAWHkM+0giaEPpPS&#10;Vw1a7SeuR2Lv4AarA59DLc2gLxxuOzmLokRa3RJ/aHSPLw1WP9uTVXAsr++zvd98HMM8PuzC1+J7&#10;81Yq9fgwPq9ABBzDDYa/+lwdCu5UuhMZLzoFSTJfMspGHPMGJpJ0yUrJSrJIQRa5/L+h+AUAAP//&#10;AwBQSwECLQAUAAYACAAAACEAtoM4kv4AAADhAQAAEwAAAAAAAAAAAAAAAAAAAAAAW0NvbnRlbnRf&#10;VHlwZXNdLnhtbFBLAQItABQABgAIAAAAIQA4/SH/1gAAAJQBAAALAAAAAAAAAAAAAAAAAC8BAABf&#10;cmVscy8ucmVsc1BLAQItABQABgAIAAAAIQA3172f8wEAANMDAAAOAAAAAAAAAAAAAAAAAC4CAABk&#10;cnMvZTJvRG9jLnhtbFBLAQItABQABgAIAAAAIQAukl5k4AAAAAsBAAAPAAAAAAAAAAAAAAAAAE0E&#10;AABkcnMvZG93bnJldi54bWxQSwUGAAAAAAQABADzAAAAWgUAAAAA&#10;" filled="f" stroked="f">
                <v:textbox inset="1mm,1mm,1mm,1mm">
                  <w:txbxContent>
                    <w:p w14:paraId="66AC8272" w14:textId="77777777" w:rsidR="00727A0E" w:rsidRPr="008C3CEC" w:rsidRDefault="00727A0E" w:rsidP="00727A0E">
                      <w:pPr>
                        <w:rPr>
                          <w:sz w:val="18"/>
                          <w:szCs w:val="18"/>
                        </w:rPr>
                      </w:pPr>
                      <w:r>
                        <w:rPr>
                          <w:sz w:val="18"/>
                          <w:szCs w:val="18"/>
                        </w:rPr>
                        <w:t>4</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66432" behindDoc="0" locked="0" layoutInCell="1" allowOverlap="1" wp14:anchorId="2D0DCC18" wp14:editId="055B82DF">
                <wp:simplePos x="0" y="0"/>
                <wp:positionH relativeFrom="column">
                  <wp:posOffset>4139565</wp:posOffset>
                </wp:positionH>
                <wp:positionV relativeFrom="paragraph">
                  <wp:posOffset>709930</wp:posOffset>
                </wp:positionV>
                <wp:extent cx="158750" cy="238125"/>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8125"/>
                        </a:xfrm>
                        <a:prstGeom prst="rect">
                          <a:avLst/>
                        </a:prstGeom>
                        <a:noFill/>
                        <a:ln w="9525">
                          <a:noFill/>
                          <a:miter lim="800000"/>
                          <a:headEnd/>
                          <a:tailEnd/>
                        </a:ln>
                      </wps:spPr>
                      <wps:txbx>
                        <w:txbxContent>
                          <w:p w14:paraId="031544C1" w14:textId="77777777" w:rsidR="00727A0E" w:rsidRPr="008C3CEC" w:rsidRDefault="00727A0E" w:rsidP="00727A0E">
                            <w:pPr>
                              <w:rPr>
                                <w:sz w:val="18"/>
                                <w:szCs w:val="18"/>
                              </w:rPr>
                            </w:pPr>
                            <w:r w:rsidRPr="008C3CEC">
                              <w:rPr>
                                <w:sz w:val="18"/>
                                <w:szCs w:val="18"/>
                              </w:rPr>
                              <w:t>3</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DCC18" id="Надпись 14" o:spid="_x0000_s1028" type="#_x0000_t202" style="position:absolute;left:0;text-align:left;margin-left:325.95pt;margin-top:55.9pt;width:12.5pt;height:1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it8wEAANMDAAAOAAAAZHJzL2Uyb0RvYy54bWysU9tu2zAMfR+wfxD0vjhJkS4z4hRduw4D&#10;ugvQ9QNoWY6FSaImKbGzrx8lu2nQvRXzg0Ca4iHPIbW5GoxmB+mDQlvxxWzOmbQCG2V3FX/8efdu&#10;zVmIYBvQaGXFjzLwq+3bN5velXKJHepGekYgNpS9q3gXoyuLIohOGggzdNJSsEVvIJLrd0XjoSd0&#10;o4vlfH5Z9Ogb51HIEOjv7Rjk24zftlLE720bZGS64tRbzKfPZ53OYruBcufBdUpMbcArujCgLBU9&#10;Qd1CBLb36h8oo4THgG2cCTQFtq0SMnMgNov5CzYPHTiZuZA4wZ1kCv8PVnw7PLgfnsXhIw40wEwi&#10;uHsUvwKzeNOB3clr77HvJDRUeJEkK3oXyik1SR3KkEDq/is2NGTYR8xAQ+tNUoV4MkKnARxPossh&#10;MpFKrtbvVxQRFFperBfLVa4A5VOy8yF+lmhYMiruaaYZHA73IaZmoHy6kmpZvFNa57lqy/qKf1gR&#10;5IuIUZHWTitT8fU8feMiJI6fbJOTIyg92lRA24l04jkyjkM9MNVQ0yk3aVBjcyQVPI5bRq+CjA79&#10;H8562rCKh9978JIz/cWSkheXqS6L544/d+pzB6wgqIpHzkbzJuY1Holdk+Ktymo8dzK1TJuTRZq2&#10;PK3muZ9vPb/F7V8AAAD//wMAUEsDBBQABgAIAAAAIQA9xzfu4QAAAAsBAAAPAAAAZHJzL2Rvd25y&#10;ZXYueG1sTI/NTsMwEITvSLyDtUjcqJO2pDTEqSoq4MCpP0IcnXibpI3XUey26duznOhxZz7NzmSL&#10;wbbijL1vHCmIRxEIpNKZhioFu+370wsIHzQZ3TpCBVf0sMjv7zKdGnehNZ43oRIcQj7VCuoQulRK&#10;X9ZotR+5Dom9veutDnz2lTS9vnC4beU4ihJpdUP8odYdvtVYHjcnq+BQXD/HO7/6OoTpZL8N37Of&#10;1Ueh1OPDsHwFEXAI/zD81efqkHOnwp3IeNEqSJ7jOaNsxDFvYCKZJawUrEznE5B5Jm835L8AAAD/&#10;/wMAUEsBAi0AFAAGAAgAAAAhALaDOJL+AAAA4QEAABMAAAAAAAAAAAAAAAAAAAAAAFtDb250ZW50&#10;X1R5cGVzXS54bWxQSwECLQAUAAYACAAAACEAOP0h/9YAAACUAQAACwAAAAAAAAAAAAAAAAAvAQAA&#10;X3JlbHMvLnJlbHNQSwECLQAUAAYACAAAACEA6KkYrfMBAADTAwAADgAAAAAAAAAAAAAAAAAuAgAA&#10;ZHJzL2Uyb0RvYy54bWxQSwECLQAUAAYACAAAACEAPcc37uEAAAALAQAADwAAAAAAAAAAAAAAAABN&#10;BAAAZHJzL2Rvd25yZXYueG1sUEsFBgAAAAAEAAQA8wAAAFsFAAAAAA==&#10;" filled="f" stroked="f">
                <v:textbox inset="1mm,1mm,1mm,1mm">
                  <w:txbxContent>
                    <w:p w14:paraId="031544C1" w14:textId="77777777" w:rsidR="00727A0E" w:rsidRPr="008C3CEC" w:rsidRDefault="00727A0E" w:rsidP="00727A0E">
                      <w:pPr>
                        <w:rPr>
                          <w:sz w:val="18"/>
                          <w:szCs w:val="18"/>
                        </w:rPr>
                      </w:pPr>
                      <w:r w:rsidRPr="008C3CEC">
                        <w:rPr>
                          <w:sz w:val="18"/>
                          <w:szCs w:val="18"/>
                        </w:rPr>
                        <w:t>3</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60288" behindDoc="0" locked="0" layoutInCell="1" allowOverlap="1" wp14:anchorId="22B869CC" wp14:editId="17BF8736">
                <wp:simplePos x="0" y="0"/>
                <wp:positionH relativeFrom="column">
                  <wp:posOffset>4955540</wp:posOffset>
                </wp:positionH>
                <wp:positionV relativeFrom="paragraph">
                  <wp:posOffset>1056005</wp:posOffset>
                </wp:positionV>
                <wp:extent cx="158750" cy="238125"/>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8125"/>
                        </a:xfrm>
                        <a:prstGeom prst="rect">
                          <a:avLst/>
                        </a:prstGeom>
                        <a:noFill/>
                        <a:ln w="9525">
                          <a:noFill/>
                          <a:miter lim="800000"/>
                          <a:headEnd/>
                          <a:tailEnd/>
                        </a:ln>
                      </wps:spPr>
                      <wps:txbx>
                        <w:txbxContent>
                          <w:p w14:paraId="61FB64D2" w14:textId="77777777" w:rsidR="00727A0E" w:rsidRDefault="00727A0E" w:rsidP="00727A0E">
                            <w: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869CC" id="Надпись 15" o:spid="_x0000_s1029" type="#_x0000_t202" style="position:absolute;left:0;text-align:left;margin-left:390.2pt;margin-top:83.15pt;width:12.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Zb8wEAANMDAAAOAAAAZHJzL2Uyb0RvYy54bWysU9tu2zAMfR+wfxD0vjgXpMuMKEXXrsOA&#10;7gJ0+wBFlmNhkqhRSuzs60fJaRp0b8P8IJCmeMhzSK2vB2fZQWM04AWfTaacaa+gMX4n+I/v929W&#10;nMUkfSMteC34UUd+vXn9at2HWs+hA9toZATiY90HwbuUQl1VUXXayTiBoD0FW0AnE7m4qxqUPaE7&#10;W82n06uqB2wCgtIx0t+7Mcg3Bb9ttUpf2zbqxKzg1FsqJ5Zzm89qs5b1DmXojDq1If+hCyeNp6Jn&#10;qDuZJNuj+QvKGYUQoU0TBa6CtjVKFw7EZjZ9weaxk0EXLiRODGeZ4v+DVV8Oj+EbsjS8h4EGWEjE&#10;8ADqZ2Qebjvpd/oGEfpOy4YKz7JkVR9ifUrNUsc6ZpBt/xkaGrLcJyhAQ4suq0I8GaHTAI5n0fWQ&#10;mMoll6u3S4ooCs0Xq9l8WSrI+ik5YEwfNTiWDcGRZlrA5eEhptyMrJ+u5Foe7o21Za7Ws17wd0uC&#10;fBFxJtHaWeMEX03zNy5C5vjBNyU5SWNHmwpYfyKdeY6M07AdmGkEX+TcrMEWmiOpgDBuGb0KMjrA&#10;35z1tGGCx197iZoz+8mTkourXJelSwcvne2lI70iKMETZ6N5m8oaj8RuSPHWFDWeOzm1TJtTRDpt&#10;eV7NS7/cen6Lmz8AAAD//wMAUEsDBBQABgAIAAAAIQC8IRTZ4QAAAAsBAAAPAAAAZHJzL2Rvd25y&#10;ZXYueG1sTI/BTsMwDIbvSLxDZCRuLKEdXdU1nRATcODENqEd09ZrOxqnarKte3vMCY72/+n353w1&#10;2V6ccfSdIw2PMwUCqXJ1R42G3fb1IQXhg6Ha9I5QwxU9rIrbm9xktbvQJ543oRFcQj4zGtoQhkxK&#10;X7VojZ+5AYmzgxutCTyOjaxHc+Fy28tIqURa0xFfaM2ALy1W35uT1XAsr+/Rzq8/jmEeH7bha7Ff&#10;v5Va399Nz0sQAafwB8OvPqtDwU6lO1HtRa9hkao5oxwkSQyCiVQ98abUEKk4BVnk8v8PxQ8AAAD/&#10;/wMAUEsBAi0AFAAGAAgAAAAhALaDOJL+AAAA4QEAABMAAAAAAAAAAAAAAAAAAAAAAFtDb250ZW50&#10;X1R5cGVzXS54bWxQSwECLQAUAAYACAAAACEAOP0h/9YAAACUAQAACwAAAAAAAAAAAAAAAAAvAQAA&#10;X3JlbHMvLnJlbHNQSwECLQAUAAYACAAAACEAOh52W/MBAADTAwAADgAAAAAAAAAAAAAAAAAuAgAA&#10;ZHJzL2Uyb0RvYy54bWxQSwECLQAUAAYACAAAACEAvCEU2eEAAAALAQAADwAAAAAAAAAAAAAAAABN&#10;BAAAZHJzL2Rvd25yZXYueG1sUEsFBgAAAAAEAAQA8wAAAFsFAAAAAA==&#10;" filled="f" stroked="f">
                <v:textbox inset="1mm,1mm,1mm,1mm">
                  <w:txbxContent>
                    <w:p w14:paraId="61FB64D2" w14:textId="77777777" w:rsidR="00727A0E" w:rsidRDefault="00727A0E" w:rsidP="00727A0E">
                      <w:r>
                        <w:t>2</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54144" behindDoc="0" locked="0" layoutInCell="1" allowOverlap="1" wp14:anchorId="29B2DCC3" wp14:editId="4DCBFCE1">
                <wp:simplePos x="0" y="0"/>
                <wp:positionH relativeFrom="column">
                  <wp:posOffset>1358265</wp:posOffset>
                </wp:positionH>
                <wp:positionV relativeFrom="paragraph">
                  <wp:posOffset>1005205</wp:posOffset>
                </wp:positionV>
                <wp:extent cx="158750" cy="238125"/>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8125"/>
                        </a:xfrm>
                        <a:prstGeom prst="rect">
                          <a:avLst/>
                        </a:prstGeom>
                        <a:noFill/>
                        <a:ln w="9525">
                          <a:noFill/>
                          <a:miter lim="800000"/>
                          <a:headEnd/>
                          <a:tailEnd/>
                        </a:ln>
                      </wps:spPr>
                      <wps:txbx>
                        <w:txbxContent>
                          <w:p w14:paraId="0457BBCA" w14:textId="77777777" w:rsidR="00727A0E" w:rsidRDefault="00727A0E" w:rsidP="00727A0E">
                            <w: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2DCC3" id="Надпись 20" o:spid="_x0000_s1030" type="#_x0000_t202" style="position:absolute;left:0;text-align:left;margin-left:106.95pt;margin-top:79.15pt;width:12.5pt;height:18.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18wEAANMDAAAOAAAAZHJzL2Uyb0RvYy54bWysU9tu2zAMfR+wfxD0vjhJly4zohRduw4D&#10;ugvQ7QMYWY6FSaImKbGzry8lp2nQvQ3zg0Ca4iHPIbW6GqxhexWiRif4bDLlTDmJjXZbwX/+uHuz&#10;5CwmcA0YdErwg4r8av361ar3tZpjh6ZRgRGIi3XvBe9S8nVVRdkpC3GCXjkKthgsJHLDtmoC9IRu&#10;TTWfTi+rHkPjA0oVI/29HYN8XfDbVsn0rW2jSswITr2lcoZybvJZrVdQbwP4TstjG/APXVjQjoqe&#10;oG4hAdsF/ReU1TJgxDZNJNoK21ZLVTgQm9n0BZuHDrwqXEic6E8yxf8HK7/uH/z3wNLwAQcaYCER&#10;/T3KX5E5vOnAbdV1CNh3ChoqPMuSVb2P9TE1Sx3rmEE2/RdsaMiwS1iAhjbYrArxZIROAzicRFdD&#10;YjKXXCzfLSgiKTS/WM7mi1IB6qdkH2L6pNCybAgeaKYFHPb3MeVmoH66kms5vNPGlLkax3rB3y8I&#10;8kXE6kRrZ7QVfDnN37gImeNH15TkBNqMNhUw7kg68xwZp2EzMN0I/jbnZg022BxIhYDjltGrIKPD&#10;8IeznjZM8Ph7B0FxZj47UvLiMtdl6dwJ587m3AEnCUrwxNlo3qSyxiOxa1K81UWN506OLdPmFJGO&#10;W55X89wvt57f4voRAAD//wMAUEsDBBQABgAIAAAAIQBMezvj4QAAAAsBAAAPAAAAZHJzL2Rvd25y&#10;ZXYueG1sTI9BT8JAEIXvJv6HzZh4ky2taCndEiNRD5wEYjhuu0Nb7M423QXKv3c86XHe+/LmvXw5&#10;2k6ccfCtIwXTSQQCqXKmpVrBbvv2kILwQZPRnSNUcEUPy+L2JteZcRf6xPMm1IJDyGdaQRNCn0np&#10;qwat9hPXI7F3cIPVgc+hlmbQFw63nYyj6Ela3RJ/aHSPrw1W35uTVXAsrx/xzq/Wx/CYHLbh63m/&#10;ei+Vur8bXxYgAo7hD4bf+lwdCu5UuhMZLzoF8TSZM8rGLE1AMBEnKSslK/NZCrLI5f8NxQ8AAAD/&#10;/wMAUEsBAi0AFAAGAAgAAAAhALaDOJL+AAAA4QEAABMAAAAAAAAAAAAAAAAAAAAAAFtDb250ZW50&#10;X1R5cGVzXS54bWxQSwECLQAUAAYACAAAACEAOP0h/9YAAACUAQAACwAAAAAAAAAAAAAAAAAvAQAA&#10;X3JlbHMvLnJlbHNQSwECLQAUAAYACAAAACEAxxPs9fMBAADTAwAADgAAAAAAAAAAAAAAAAAuAgAA&#10;ZHJzL2Uyb0RvYy54bWxQSwECLQAUAAYACAAAACEATHs74+EAAAALAQAADwAAAAAAAAAAAAAAAABN&#10;BAAAZHJzL2Rvd25yZXYueG1sUEsFBgAAAAAEAAQA8wAAAFsFAAAAAA==&#10;" filled="f" stroked="f">
                <v:textbox inset="1mm,1mm,1mm,1mm">
                  <w:txbxContent>
                    <w:p w14:paraId="0457BBCA" w14:textId="77777777" w:rsidR="00727A0E" w:rsidRDefault="00727A0E" w:rsidP="00727A0E">
                      <w:r>
                        <w:t>2</w:t>
                      </w:r>
                    </w:p>
                  </w:txbxContent>
                </v:textbox>
              </v:shape>
            </w:pict>
          </mc:Fallback>
        </mc:AlternateContent>
      </w:r>
      <w:r w:rsidRPr="00727A0E">
        <w:rPr>
          <w:rFonts w:ascii="Times New Roman" w:eastAsia="Times New Roman" w:hAnsi="Times New Roman" w:cs="Times New Roman"/>
          <w:noProof/>
          <w:kern w:val="0"/>
          <w:lang w:val="en-US"/>
          <w14:ligatures w14:val="none"/>
        </w:rPr>
        <mc:AlternateContent>
          <mc:Choice Requires="wps">
            <w:drawing>
              <wp:anchor distT="45720" distB="45720" distL="114300" distR="114300" simplePos="0" relativeHeight="251648000" behindDoc="0" locked="0" layoutInCell="1" allowOverlap="1" wp14:anchorId="25B12DFD" wp14:editId="193E0C1E">
                <wp:simplePos x="0" y="0"/>
                <wp:positionH relativeFrom="column">
                  <wp:posOffset>1361440</wp:posOffset>
                </wp:positionH>
                <wp:positionV relativeFrom="paragraph">
                  <wp:posOffset>1332230</wp:posOffset>
                </wp:positionV>
                <wp:extent cx="158750" cy="238125"/>
                <wp:effectExtent l="0" t="0" r="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8125"/>
                        </a:xfrm>
                        <a:prstGeom prst="rect">
                          <a:avLst/>
                        </a:prstGeom>
                        <a:noFill/>
                        <a:ln w="9525">
                          <a:noFill/>
                          <a:miter lim="800000"/>
                          <a:headEnd/>
                          <a:tailEnd/>
                        </a:ln>
                      </wps:spPr>
                      <wps:txbx>
                        <w:txbxContent>
                          <w:p w14:paraId="34CBE34A" w14:textId="77777777" w:rsidR="00727A0E" w:rsidRDefault="00727A0E" w:rsidP="00727A0E">
                            <w:r>
                              <w:t>1</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12DFD" id="Надпись 21" o:spid="_x0000_s1031" type="#_x0000_t202" style="position:absolute;left:0;text-align:left;margin-left:107.2pt;margin-top:104.9pt;width:12.5pt;height:18.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ID8gEAANMDAAAOAAAAZHJzL2Uyb0RvYy54bWysU9tuGyEQfa/Uf0C812s7cuqujKM0aapK&#10;6UVK8wFjlvWiAkMBe9f9+g6s41jpW9R9QMwOnJlz5rC6GqxhexWiRif4bDLlTDmJjXZbwR9/3r1b&#10;chYTuAYMOiX4QUV+tX77ZtX7Ws2xQ9OowAjExbr3gncp+bqqouyUhThBrxwlWwwWEoVhWzUBekK3&#10;pppPp5dVj6HxAaWKkf7ejkm+Lvhtq2T63rZRJWYEp95SWUNZN3mt1iuotwF8p+WxDXhFFxa0o6In&#10;qFtIwHZB/wNltQwYsU0TibbCttVSFQ7EZjZ9weahA68KFxIn+pNM8f/Bym/7B/8jsDR8xIEGWEhE&#10;f4/yV2QObzpwW3UdAvadgoYKz7JkVe9jfbyapY51zCCb/is2NGTYJSxAQxtsVoV4MkKnARxOoqsh&#10;MZlLLpbvF5SRlJpfLGfzRakA9dNlH2L6rNCyvBE80EwLOOzvY8rNQP10JNdyeKeNKXM1jvWCf1gQ&#10;5IuM1YlsZ7QVfDnN32iEzPGTa8rlBNqMeypg3JF05jkyTsNmYLoRvPSbNdhgcyAVAo4uo1dBmw7D&#10;H856cpjg8fcOguLMfHGk5MVlrsvSeRDOg815AE4SlOCJs3F7k4qNR2LXpHirixrPnRxbJucUkY4u&#10;z9Y8j8up57e4/gsAAP//AwBQSwMEFAAGAAgAAAAhAJxkYCPgAAAACwEAAA8AAABkcnMvZG93bnJl&#10;di54bWxMj0FPwkAQhe8m/ofNmHiTLW0jUrslRAIePAnEeNx2h7bQnW26C5R/73jS25uZlzffyxej&#10;7cQFB986UjCdRCCQKmdaqhXsd+unFxA+aDK6c4QKbuhhUdzf5Toz7kqfeNmGWnAI+UwraELoMyl9&#10;1aDVfuJ6JL4d3GB14HGopRn0lcNtJ+MoepZWt8QfGt3jW4PVaXu2Co7l7T3e+9XHMaTJYRe+Zt+r&#10;TanU48O4fAURcAx/ZvjFZ3QomKl0ZzJedAriaZqylUU05w7siJM5b0oW6SwBWeTyf4fiBwAA//8D&#10;AFBLAQItABQABgAIAAAAIQC2gziS/gAAAOEBAAATAAAAAAAAAAAAAAAAAAAAAABbQ29udGVudF9U&#10;eXBlc10ueG1sUEsBAi0AFAAGAAgAAAAhADj9If/WAAAAlAEAAAsAAAAAAAAAAAAAAAAALwEAAF9y&#10;ZWxzLy5yZWxzUEsBAi0AFAAGAAgAAAAhABWkggPyAQAA0wMAAA4AAAAAAAAAAAAAAAAALgIAAGRy&#10;cy9lMm9Eb2MueG1sUEsBAi0AFAAGAAgAAAAhAJxkYCPgAAAACwEAAA8AAAAAAAAAAAAAAAAATAQA&#10;AGRycy9kb3ducmV2LnhtbFBLBQYAAAAABAAEAPMAAABZBQAAAAA=&#10;" filled="f" stroked="f">
                <v:textbox inset="1mm,1mm,1mm,1mm">
                  <w:txbxContent>
                    <w:p w14:paraId="34CBE34A" w14:textId="77777777" w:rsidR="00727A0E" w:rsidRDefault="00727A0E" w:rsidP="00727A0E">
                      <w:r>
                        <w:t>1</w:t>
                      </w:r>
                    </w:p>
                  </w:txbxContent>
                </v:textbox>
              </v:shape>
            </w:pict>
          </mc:Fallback>
        </mc:AlternateContent>
      </w:r>
      <w:r w:rsidR="004937E6">
        <w:rPr>
          <w:noProof/>
        </w:rPr>
        <w:drawing>
          <wp:inline distT="0" distB="0" distL="0" distR="0" wp14:anchorId="2857961B" wp14:editId="56A33B75">
            <wp:extent cx="5701102" cy="2045326"/>
            <wp:effectExtent l="0" t="0" r="0" b="0"/>
            <wp:docPr id="1573797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451" cy="2050833"/>
                    </a:xfrm>
                    <a:prstGeom prst="rect">
                      <a:avLst/>
                    </a:prstGeom>
                    <a:noFill/>
                    <a:ln>
                      <a:noFill/>
                    </a:ln>
                  </pic:spPr>
                </pic:pic>
              </a:graphicData>
            </a:graphic>
          </wp:inline>
        </w:drawing>
      </w:r>
    </w:p>
    <w:p w14:paraId="0B141D58" w14:textId="754A45EE" w:rsidR="00727A0E" w:rsidRPr="00727A0E" w:rsidRDefault="00727A0E" w:rsidP="00B148AC">
      <w:pPr>
        <w:widowControl w:val="0"/>
        <w:autoSpaceDE w:val="0"/>
        <w:autoSpaceDN w:val="0"/>
        <w:spacing w:line="240" w:lineRule="auto"/>
        <w:jc w:val="center"/>
        <w:rPr>
          <w:rFonts w:ascii="Times New Roman" w:eastAsia="Times New Roman" w:hAnsi="Times New Roman" w:cs="Times New Roman"/>
          <w:kern w:val="0"/>
          <w:sz w:val="24"/>
          <w:szCs w:val="24"/>
          <w:lang w:val="en-US"/>
          <w14:ligatures w14:val="none"/>
        </w:rPr>
      </w:pPr>
      <w:r w:rsidRPr="00727A0E">
        <w:rPr>
          <w:rFonts w:ascii="Times New Roman" w:eastAsia="Times New Roman" w:hAnsi="Times New Roman" w:cs="Times New Roman"/>
          <w:b/>
          <w:bCs/>
          <w:kern w:val="0"/>
          <w:sz w:val="24"/>
          <w:szCs w:val="24"/>
          <w:lang w:val="en-US"/>
          <w14:ligatures w14:val="none"/>
        </w:rPr>
        <w:t>Fig. 1</w:t>
      </w:r>
      <w:r w:rsidR="00496145">
        <w:rPr>
          <w:rFonts w:ascii="Times New Roman" w:eastAsia="Times New Roman" w:hAnsi="Times New Roman" w:cs="Times New Roman"/>
          <w:b/>
          <w:bCs/>
          <w:kern w:val="0"/>
          <w:sz w:val="24"/>
          <w:szCs w:val="24"/>
          <w:lang w:val="en-US"/>
          <w14:ligatures w14:val="none"/>
        </w:rPr>
        <w:t>2</w:t>
      </w:r>
      <w:r w:rsidRPr="00727A0E">
        <w:rPr>
          <w:rFonts w:ascii="Times New Roman" w:eastAsia="Times New Roman" w:hAnsi="Times New Roman" w:cs="Times New Roman"/>
          <w:b/>
          <w:bCs/>
          <w:kern w:val="0"/>
          <w:sz w:val="24"/>
          <w:szCs w:val="24"/>
          <w:lang w:val="en-US"/>
          <w14:ligatures w14:val="none"/>
        </w:rPr>
        <w:t>.</w:t>
      </w:r>
      <w:r w:rsidRPr="00727A0E">
        <w:rPr>
          <w:rFonts w:ascii="Times New Roman" w:eastAsia="Times New Roman" w:hAnsi="Times New Roman" w:cs="Times New Roman"/>
          <w:kern w:val="0"/>
          <w:sz w:val="24"/>
          <w:szCs w:val="24"/>
          <w:lang w:val="en-US"/>
          <w14:ligatures w14:val="none"/>
        </w:rPr>
        <w:t xml:space="preserve"> </w:t>
      </w:r>
      <w:r w:rsidRPr="00727A0E">
        <w:rPr>
          <w:rFonts w:ascii="Times New Roman" w:eastAsia="Times New Roman" w:hAnsi="Times New Roman" w:cs="Times New Roman"/>
          <w:kern w:val="0"/>
          <w:sz w:val="28"/>
          <w:szCs w:val="28"/>
          <w:lang w:val="en-US"/>
          <w14:ligatures w14:val="none"/>
        </w:rPr>
        <w:t>Geometry of the model for 20 mL vial. Note: 1 – water, 2 – headspace, 3 – fiber core, 4 – fiber coating, 5 – headspace area where initial concentration was set to zero.</w:t>
      </w:r>
    </w:p>
    <w:p w14:paraId="1DB67FA1"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p>
    <w:p w14:paraId="7D4B01FA" w14:textId="346376F6"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All modeling was conducted for 85 µm Car/PDMS coating (Supelco, USA), the structure of which was thoroughly studied befor</w:t>
      </w:r>
      <w:r w:rsidRPr="001E130E">
        <w:rPr>
          <w:rFonts w:ascii="Times New Roman" w:eastAsia="Times New Roman" w:hAnsi="Times New Roman" w:cs="Times New Roman"/>
          <w:iCs/>
          <w:kern w:val="0"/>
          <w:sz w:val="28"/>
          <w:szCs w:val="28"/>
          <w:lang w:val="en-US"/>
          <w14:ligatures w14:val="none"/>
        </w:rPr>
        <w:t>e</w:t>
      </w:r>
      <w:r w:rsidR="001E130E">
        <w:rPr>
          <w:rFonts w:ascii="Times New Roman" w:eastAsia="Times New Roman" w:hAnsi="Times New Roman" w:cs="Times New Roman"/>
          <w:iCs/>
          <w:kern w:val="0"/>
          <w:sz w:val="28"/>
          <w:szCs w:val="28"/>
          <w:lang w:val="en-US"/>
          <w14:ligatures w14:val="none"/>
        </w:rPr>
        <w:t xml:space="preserve"> [97]</w:t>
      </w:r>
      <w:r w:rsidRPr="001E130E">
        <w:rPr>
          <w:rFonts w:ascii="Times New Roman" w:eastAsia="Times New Roman" w:hAnsi="Times New Roman" w:cs="Times New Roman"/>
          <w:iCs/>
          <w:kern w:val="0"/>
          <w:sz w:val="28"/>
          <w:szCs w:val="28"/>
          <w:lang w:val="en-US"/>
          <w14:ligatures w14:val="none"/>
        </w:rPr>
        <w:t>.</w:t>
      </w:r>
      <w:r w:rsidRPr="00727A0E">
        <w:rPr>
          <w:rFonts w:ascii="Times New Roman" w:eastAsia="Times New Roman" w:hAnsi="Times New Roman" w:cs="Times New Roman"/>
          <w:iCs/>
          <w:kern w:val="0"/>
          <w:sz w:val="28"/>
          <w:szCs w:val="28"/>
          <w:lang w:val="en-US"/>
          <w14:ligatures w14:val="none"/>
        </w:rPr>
        <w:t xml:space="preserve"> Coating porosity, tortuosity factor and bulk density were set to 0.366, 1.317 and 760 kg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respectively. User defined adsorption isotherm was chosen for the adsorption modeling using:</w:t>
      </w:r>
    </w:p>
    <w:p w14:paraId="4197C064"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282969" w14:paraId="30C15B9A" w14:textId="77777777" w:rsidTr="003F6BB1">
        <w:trPr>
          <w:trHeight w:val="708"/>
        </w:trPr>
        <w:tc>
          <w:tcPr>
            <w:tcW w:w="3418" w:type="dxa"/>
          </w:tcPr>
          <w:p w14:paraId="23542338" w14:textId="77777777" w:rsidR="00282969" w:rsidRPr="00371C92" w:rsidRDefault="00282969" w:rsidP="003F6BB1">
            <w:pPr>
              <w:widowControl w:val="0"/>
              <w:autoSpaceDE w:val="0"/>
              <w:autoSpaceDN w:val="0"/>
              <w:spacing w:before="240"/>
              <w:ind w:firstLine="0"/>
              <w:rPr>
                <w:rFonts w:eastAsia="Times New Roman"/>
                <w:sz w:val="28"/>
                <w:szCs w:val="28"/>
                <w:lang w:val="en-US"/>
              </w:rPr>
            </w:pPr>
          </w:p>
        </w:tc>
        <w:tc>
          <w:tcPr>
            <w:tcW w:w="3418" w:type="dxa"/>
          </w:tcPr>
          <w:p w14:paraId="6DD7DE1A" w14:textId="2CFA15A8" w:rsidR="00282969" w:rsidRPr="00371C92" w:rsidRDefault="00282969" w:rsidP="007F3D09">
            <w:pPr>
              <w:widowControl w:val="0"/>
              <w:autoSpaceDE w:val="0"/>
              <w:autoSpaceDN w:val="0"/>
              <w:spacing w:before="240"/>
              <w:ind w:firstLine="0"/>
              <w:jc w:val="center"/>
              <w:rPr>
                <w:rFonts w:eastAsia="Times New Roman"/>
                <w:sz w:val="28"/>
                <w:szCs w:val="28"/>
                <w:lang w:val="en-US"/>
              </w:rPr>
            </w:pPr>
            <w:r w:rsidRPr="00727A0E">
              <w:rPr>
                <w:rFonts w:eastAsia="Times New Roman"/>
                <w:i/>
                <w:sz w:val="28"/>
                <w:szCs w:val="28"/>
                <w:lang w:val="en-US"/>
              </w:rPr>
              <w:t>C</w:t>
            </w:r>
            <w:r w:rsidRPr="00727A0E">
              <w:rPr>
                <w:rFonts w:eastAsia="Times New Roman"/>
                <w:i/>
                <w:sz w:val="28"/>
                <w:szCs w:val="28"/>
                <w:vertAlign w:val="subscript"/>
                <w:lang w:val="en-US"/>
              </w:rPr>
              <w:t>p</w:t>
            </w:r>
            <w:r w:rsidRPr="00727A0E">
              <w:rPr>
                <w:rFonts w:eastAsia="Times New Roman"/>
                <w:iCs/>
                <w:sz w:val="28"/>
                <w:szCs w:val="28"/>
                <w:lang w:val="en-US"/>
              </w:rPr>
              <w:t xml:space="preserve"> = </w:t>
            </w:r>
            <w:r w:rsidRPr="00727A0E">
              <w:rPr>
                <w:rFonts w:eastAsia="Times New Roman"/>
                <w:i/>
                <w:sz w:val="28"/>
                <w:szCs w:val="28"/>
                <w:lang w:val="en-US"/>
              </w:rPr>
              <w:t>C</w:t>
            </w:r>
            <w:r w:rsidRPr="00727A0E">
              <w:rPr>
                <w:rFonts w:eastAsia="Times New Roman"/>
                <w:iCs/>
                <w:sz w:val="28"/>
                <w:szCs w:val="28"/>
                <w:lang w:val="en-US"/>
              </w:rPr>
              <w:t xml:space="preserve"> </w:t>
            </w:r>
            <w:r w:rsidRPr="00727A0E">
              <w:rPr>
                <w:rFonts w:eastAsia="Times New Roman"/>
                <w:i/>
                <w:sz w:val="28"/>
                <w:szCs w:val="28"/>
                <w:lang w:val="en-US"/>
              </w:rPr>
              <w:t>K</w:t>
            </w:r>
            <w:r w:rsidRPr="00727A0E">
              <w:rPr>
                <w:rFonts w:eastAsia="Times New Roman"/>
                <w:i/>
                <w:sz w:val="28"/>
                <w:szCs w:val="28"/>
                <w:vertAlign w:val="subscript"/>
                <w:lang w:val="en-US"/>
              </w:rPr>
              <w:t>p</w:t>
            </w:r>
            <w:r w:rsidRPr="00727A0E">
              <w:rPr>
                <w:rFonts w:eastAsia="Times New Roman"/>
                <w:iCs/>
                <w:sz w:val="28"/>
                <w:szCs w:val="28"/>
                <w:lang w:val="en-US"/>
              </w:rPr>
              <w:tab/>
            </w:r>
            <w:r w:rsidRPr="00727A0E">
              <w:rPr>
                <w:rFonts w:eastAsia="Times New Roman"/>
                <w:iCs/>
                <w:sz w:val="28"/>
                <w:szCs w:val="28"/>
                <w:lang w:val="en-US"/>
              </w:rPr>
              <w:tab/>
            </w:r>
            <w:r w:rsidRPr="00727A0E">
              <w:rPr>
                <w:rFonts w:eastAsia="DengXian"/>
                <w:sz w:val="28"/>
                <w:szCs w:val="28"/>
                <w:lang w:val="en-US"/>
              </w:rPr>
              <w:tab/>
            </w:r>
          </w:p>
        </w:tc>
        <w:tc>
          <w:tcPr>
            <w:tcW w:w="3419" w:type="dxa"/>
            <w:vAlign w:val="center"/>
          </w:tcPr>
          <w:p w14:paraId="0D708595" w14:textId="0B44F7CB" w:rsidR="00282969" w:rsidRDefault="00282969" w:rsidP="007F3D09">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2D2A59">
              <w:rPr>
                <w:rFonts w:eastAsia="Times New Roman"/>
                <w:sz w:val="28"/>
                <w:szCs w:val="28"/>
                <w:lang w:val="en-US"/>
              </w:rPr>
              <w:t>6</w:t>
            </w:r>
            <w:r w:rsidR="009946A9">
              <w:rPr>
                <w:rFonts w:eastAsia="Times New Roman"/>
                <w:sz w:val="28"/>
                <w:szCs w:val="28"/>
              </w:rPr>
              <w:t>9</w:t>
            </w:r>
            <w:r w:rsidRPr="00727A0E">
              <w:rPr>
                <w:rFonts w:eastAsia="Times New Roman"/>
                <w:sz w:val="28"/>
                <w:szCs w:val="28"/>
                <w:lang w:val="en-US"/>
              </w:rPr>
              <w:t>)</w:t>
            </w:r>
          </w:p>
        </w:tc>
      </w:tr>
    </w:tbl>
    <w:p w14:paraId="5FFEF41A" w14:textId="77777777" w:rsidR="00727A0E" w:rsidRPr="00727A0E" w:rsidRDefault="00727A0E" w:rsidP="00BD3948">
      <w:pPr>
        <w:widowControl w:val="0"/>
        <w:tabs>
          <w:tab w:val="left" w:pos="567"/>
        </w:tabs>
        <w:autoSpaceDE w:val="0"/>
        <w:autoSpaceDN w:val="0"/>
        <w:spacing w:line="240" w:lineRule="auto"/>
        <w:jc w:val="right"/>
        <w:rPr>
          <w:rFonts w:ascii="Times New Roman" w:eastAsia="Times New Roman" w:hAnsi="Times New Roman" w:cs="Times New Roman"/>
          <w:iCs/>
          <w:kern w:val="0"/>
          <w:sz w:val="28"/>
          <w:szCs w:val="28"/>
          <w:lang w:val="en-US"/>
          <w14:ligatures w14:val="none"/>
        </w:rPr>
      </w:pPr>
    </w:p>
    <w:p w14:paraId="52E7647B" w14:textId="77777777" w:rsidR="00727A0E" w:rsidRPr="00727A0E" w:rsidRDefault="00727A0E" w:rsidP="00B148AC">
      <w:pPr>
        <w:widowControl w:val="0"/>
        <w:tabs>
          <w:tab w:val="left" w:pos="567"/>
        </w:tabs>
        <w:autoSpaceDE w:val="0"/>
        <w:autoSpaceDN w:val="0"/>
        <w:spacing w:line="240" w:lineRule="auto"/>
        <w:rPr>
          <w:rFonts w:ascii="Times New Roman" w:eastAsia="SimSun" w:hAnsi="Times New Roman" w:cs="Times New Roman"/>
          <w:noProof/>
          <w:kern w:val="0"/>
          <w:sz w:val="28"/>
          <w:szCs w:val="28"/>
          <w:lang w:val="en-US" w:eastAsia="zh-CN" w:bidi="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p</w:t>
      </w:r>
      <w:r w:rsidRPr="00727A0E">
        <w:rPr>
          <w:rFonts w:ascii="Times New Roman" w:eastAsia="Times New Roman" w:hAnsi="Times New Roman" w:cs="Times New Roman"/>
          <w:iCs/>
          <w:kern w:val="0"/>
          <w:sz w:val="28"/>
          <w:szCs w:val="28"/>
          <w:lang w:val="en-US"/>
          <w14:ligatures w14:val="none"/>
        </w:rPr>
        <w:t xml:space="preserve"> is the </w:t>
      </w:r>
      <w:bookmarkStart w:id="86" w:name="_Hlk103874050"/>
      <w:r w:rsidRPr="00727A0E">
        <w:rPr>
          <w:rFonts w:ascii="Times New Roman" w:eastAsia="Times New Roman" w:hAnsi="Times New Roman" w:cs="Times New Roman"/>
          <w:iCs/>
          <w:kern w:val="0"/>
          <w:sz w:val="28"/>
          <w:szCs w:val="28"/>
          <w:lang w:val="en-US"/>
          <w14:ligatures w14:val="none"/>
        </w:rPr>
        <w:t>concentration adsorbed to the solid material of the coating</w:t>
      </w:r>
      <w:bookmarkEnd w:id="86"/>
      <w:r w:rsidRPr="00727A0E">
        <w:rPr>
          <w:rFonts w:ascii="Times New Roman" w:eastAsia="Times New Roman" w:hAnsi="Times New Roman" w:cs="Times New Roman"/>
          <w:iCs/>
          <w:kern w:val="0"/>
          <w:sz w:val="28"/>
          <w:szCs w:val="28"/>
          <w:lang w:val="en-US"/>
          <w14:ligatures w14:val="none"/>
        </w:rPr>
        <w:t>, mol kg</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Cs/>
          <w:kern w:val="0"/>
          <w:sz w:val="28"/>
          <w:szCs w:val="28"/>
          <w:lang w:val="en-US"/>
          <w14:ligatures w14:val="none"/>
        </w:rPr>
        <w:t xml:space="preserve"> is the concentration in voids and pores of the coating, mol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p</w:t>
      </w:r>
      <w:r w:rsidRPr="00727A0E">
        <w:rPr>
          <w:rFonts w:ascii="Times New Roman" w:eastAsia="Times New Roman" w:hAnsi="Times New Roman" w:cs="Times New Roman"/>
          <w:iCs/>
          <w:kern w:val="0"/>
          <w:sz w:val="28"/>
          <w:szCs w:val="28"/>
          <w:lang w:val="en-US"/>
          <w14:ligatures w14:val="none"/>
        </w:rPr>
        <w:t xml:space="preserve"> is the coating-headspace distribution constant, </w:t>
      </w:r>
      <w:r w:rsidRPr="00727A0E">
        <w:rPr>
          <w:rFonts w:ascii="Times New Roman" w:eastAsia="SimSun" w:hAnsi="Times New Roman" w:cs="Times New Roman"/>
          <w:noProof/>
          <w:kern w:val="0"/>
          <w:sz w:val="28"/>
          <w:szCs w:val="28"/>
          <w:lang w:val="en-US" w:eastAsia="zh-CN" w:bidi="en-US"/>
          <w14:ligatures w14:val="none"/>
        </w:rPr>
        <w:t>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kg</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SimSun" w:hAnsi="Times New Roman" w:cs="Times New Roman"/>
          <w:noProof/>
          <w:kern w:val="0"/>
          <w:sz w:val="28"/>
          <w:szCs w:val="28"/>
          <w:lang w:val="en-US" w:eastAsia="zh-CN" w:bidi="en-US"/>
          <w14:ligatures w14:val="none"/>
        </w:rPr>
        <w:t>.</w:t>
      </w:r>
    </w:p>
    <w:p w14:paraId="49417C67" w14:textId="506E4542" w:rsidR="00F179F2" w:rsidRPr="00B2522D" w:rsidRDefault="00727A0E" w:rsidP="00F179F2">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The model included functions for calculating flux coefficient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L</w:t>
      </w:r>
      <w:r w:rsidRPr="00727A0E">
        <w:rPr>
          <w:rFonts w:ascii="Times New Roman" w:eastAsia="Times New Roman" w:hAnsi="Times New Roman" w:cs="Times New Roman"/>
          <w:kern w:val="0"/>
          <w:sz w:val="28"/>
          <w:szCs w:val="28"/>
          <w:lang w:val="en-US"/>
          <w14:ligatures w14:val="none"/>
        </w:rPr>
        <w:t xml:space="preserve">) values using three approaches described in section </w:t>
      </w:r>
      <w:r w:rsidR="00EF3139">
        <w:rPr>
          <w:rFonts w:ascii="Times New Roman" w:eastAsia="Times New Roman" w:hAnsi="Times New Roman" w:cs="Times New Roman"/>
          <w:kern w:val="0"/>
          <w:sz w:val="28"/>
          <w:szCs w:val="28"/>
          <w:lang w:val="en-US"/>
          <w14:ligatures w14:val="none"/>
        </w:rPr>
        <w:t>3.2.3</w:t>
      </w:r>
      <w:r w:rsidRPr="00727A0E">
        <w:rPr>
          <w:rFonts w:ascii="Times New Roman" w:eastAsia="Times New Roman" w:hAnsi="Times New Roman" w:cs="Times New Roman"/>
          <w:kern w:val="0"/>
          <w:sz w:val="28"/>
          <w:szCs w:val="28"/>
          <w:lang w:val="en-US"/>
          <w14:ligatures w14:val="none"/>
        </w:rPr>
        <w:t xml:space="preserve"> (Liss and Slater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WEyMTZkMjItY2YzOC00MjJmLTg0NjUtZTFmMTM1MjQ1NTU3IiwicHJvcGVydGllcyI6eyJub3RlSW5kZXgiOjB9LCJpc0VkaXRlZCI6ZmFsc2UsIm1hbnVhbE92ZXJyaWRlIjp7ImlzTWFudWFsbHlPdmVycmlkZGVuIjpmYWxzZSwiY2l0ZXByb2NUZXh0IjoiWzEzOF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2093893059"/>
          <w:placeholder>
            <w:docPart w:val="84BA4B43C47B4326A90CAC5334E34FC5"/>
          </w:placeholder>
        </w:sdtPr>
        <w:sdtContent>
          <w:r w:rsidR="00A82CD4" w:rsidRPr="00A82CD4">
            <w:rPr>
              <w:rFonts w:ascii="Times New Roman" w:eastAsia="Times New Roman" w:hAnsi="Times New Roman" w:cs="Times New Roman"/>
              <w:color w:val="000000"/>
              <w:sz w:val="28"/>
              <w:lang w:val="en-US"/>
            </w:rPr>
            <w:t>[138]</w:t>
          </w:r>
        </w:sdtContent>
      </w:sdt>
      <w:r w:rsidRPr="00727A0E">
        <w:rPr>
          <w:rFonts w:ascii="Times New Roman" w:eastAsia="Times New Roman" w:hAnsi="Times New Roman" w:cs="Times New Roman"/>
          <w:color w:val="000000"/>
          <w:kern w:val="0"/>
          <w:sz w:val="28"/>
          <w:szCs w:val="28"/>
          <w:lang w:val="en-US"/>
          <w14:ligatures w14:val="none"/>
        </w:rPr>
        <w:t xml:space="preserve"> and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DA1ZDEwNzMtODg4OS00ZWJiLTg0NzEtN2VkYTQxNDQ4ZTll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400250831"/>
          <w:placeholder>
            <w:docPart w:val="84BA4B43C47B4326A90CAC5334E34FC5"/>
          </w:placeholder>
        </w:sdt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i/>
          <w:iCs/>
          <w:color w:val="000000"/>
          <w:kern w:val="0"/>
          <w:sz w:val="28"/>
          <w:szCs w:val="28"/>
          <w:lang w:val="en-US"/>
          <w14:ligatures w14:val="none"/>
        </w:rPr>
        <w:t>D</w:t>
      </w:r>
      <w:r w:rsidRPr="00727A0E">
        <w:rPr>
          <w:rFonts w:ascii="Times New Roman" w:eastAsia="Times New Roman" w:hAnsi="Times New Roman" w:cs="Times New Roman"/>
          <w:i/>
          <w:iCs/>
          <w:color w:val="000000"/>
          <w:kern w:val="0"/>
          <w:sz w:val="28"/>
          <w:szCs w:val="28"/>
          <w:vertAlign w:val="subscript"/>
          <w:lang w:val="en-US"/>
          <w14:ligatures w14:val="none"/>
        </w:rPr>
        <w:t>h</w:t>
      </w:r>
      <w:r w:rsidRPr="00727A0E">
        <w:rPr>
          <w:rFonts w:ascii="Times New Roman" w:eastAsia="Times New Roman" w:hAnsi="Times New Roman" w:cs="Times New Roman"/>
          <w:color w:val="000000"/>
          <w:kern w:val="0"/>
          <w:sz w:val="28"/>
          <w:szCs w:val="28"/>
          <w:lang w:val="en-US"/>
          <w14:ligatures w14:val="none"/>
        </w:rPr>
        <w:t xml:space="preserve"> values using </w:t>
      </w:r>
      <w:r w:rsidRPr="00727A0E">
        <w:rPr>
          <w:rFonts w:ascii="Times New Roman" w:eastAsia="Times New Roman" w:hAnsi="Times New Roman" w:cs="Times New Roman"/>
          <w:kern w:val="0"/>
          <w:sz w:val="28"/>
          <w:szCs w:val="28"/>
          <w:lang w:val="en-US"/>
          <w14:ligatures w14:val="none"/>
        </w:rPr>
        <w:t xml:space="preserve">Fuller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VlNDIyZmUtZWEyYS00OTI3LThjZTAtNGNkYTI3NjczZDM0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
          <w:id w:val="-705484208"/>
          <w:placeholder>
            <w:docPart w:val="715281735E674A3C8AB342F82D55AA44"/>
          </w:placeholder>
        </w:sdtPr>
        <w:sdtContent>
          <w:r w:rsidR="00A82CD4" w:rsidRPr="00A82CD4">
            <w:rPr>
              <w:rFonts w:ascii="Times New Roman" w:eastAsia="Times New Roman" w:hAnsi="Times New Roman" w:cs="Times New Roman"/>
              <w:color w:val="000000"/>
              <w:kern w:val="0"/>
              <w:sz w:val="28"/>
              <w:szCs w:val="28"/>
              <w:lang w:val="en-US"/>
              <w14:ligatures w14:val="none"/>
            </w:rPr>
            <w:t>[106]</w:t>
          </w:r>
        </w:sdtContent>
      </w:sdt>
      <w:r w:rsidRPr="00727A0E">
        <w:rPr>
          <w:rFonts w:ascii="Times New Roman" w:eastAsia="Times New Roman" w:hAnsi="Times New Roman" w:cs="Times New Roman"/>
          <w:kern w:val="0"/>
          <w:sz w:val="28"/>
          <w:szCs w:val="28"/>
          <w:lang w:val="en-US"/>
          <w14:ligatures w14:val="none"/>
        </w:rPr>
        <w:t xml:space="preserve"> method (</w:t>
      </w:r>
      <w:r w:rsidR="00774063">
        <w:rPr>
          <w:rFonts w:ascii="Times New Roman" w:eastAsia="Times New Roman" w:hAnsi="Times New Roman" w:cs="Times New Roman"/>
          <w:kern w:val="0"/>
          <w:sz w:val="28"/>
          <w:szCs w:val="28"/>
          <w:lang w:val="en-US"/>
          <w14:ligatures w14:val="none"/>
        </w:rPr>
        <w:t>e</w:t>
      </w:r>
      <w:r w:rsidRPr="00727A0E">
        <w:rPr>
          <w:rFonts w:ascii="Times New Roman" w:eastAsia="Times New Roman" w:hAnsi="Times New Roman" w:cs="Times New Roman"/>
          <w:kern w:val="0"/>
          <w:sz w:val="28"/>
          <w:szCs w:val="28"/>
          <w:lang w:val="en-US"/>
          <w14:ligatures w14:val="none"/>
        </w:rPr>
        <w:t xml:space="preserve">q. (14)),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fh</w:t>
      </w:r>
      <w:r w:rsidRPr="00727A0E">
        <w:rPr>
          <w:rFonts w:ascii="Times New Roman" w:eastAsia="Times New Roman" w:hAnsi="Times New Roman" w:cs="Times New Roman"/>
          <w:kern w:val="0"/>
          <w:sz w:val="28"/>
          <w:szCs w:val="28"/>
          <w:lang w:val="en-US"/>
          <w14:ligatures w14:val="none"/>
        </w:rPr>
        <w:t xml:space="preserve"> values using LSER approach (</w:t>
      </w:r>
      <w:r w:rsidR="00774063">
        <w:rPr>
          <w:rFonts w:ascii="Times New Roman" w:eastAsia="Times New Roman" w:hAnsi="Times New Roman" w:cs="Times New Roman"/>
          <w:kern w:val="0"/>
          <w:sz w:val="28"/>
          <w:szCs w:val="28"/>
          <w:lang w:val="en-US"/>
          <w14:ligatures w14:val="none"/>
        </w:rPr>
        <w:t>e</w:t>
      </w:r>
      <w:r w:rsidRPr="00727A0E">
        <w:rPr>
          <w:rFonts w:ascii="Times New Roman" w:eastAsia="Times New Roman" w:hAnsi="Times New Roman" w:cs="Times New Roman"/>
          <w:kern w:val="0"/>
          <w:sz w:val="28"/>
          <w:szCs w:val="28"/>
          <w:lang w:val="en-US"/>
          <w14:ligatures w14:val="none"/>
        </w:rPr>
        <w:t xml:space="preserve">q. </w:t>
      </w:r>
      <w:r w:rsidRPr="00727A0E">
        <w:rPr>
          <w:rFonts w:ascii="Times New Roman" w:eastAsia="Times New Roman" w:hAnsi="Times New Roman" w:cs="Times New Roman"/>
          <w:iCs/>
          <w:kern w:val="0"/>
          <w:sz w:val="28"/>
          <w:szCs w:val="28"/>
          <w:lang w:val="en-US"/>
          <w14:ligatures w14:val="none"/>
        </w:rPr>
        <w:t>(</w:t>
      </w:r>
      <w:r w:rsidR="002D2A59">
        <w:rPr>
          <w:rFonts w:ascii="Times New Roman" w:eastAsia="Times New Roman" w:hAnsi="Times New Roman" w:cs="Times New Roman"/>
          <w:iCs/>
          <w:kern w:val="0"/>
          <w:sz w:val="28"/>
          <w:szCs w:val="28"/>
          <w:lang w:val="en-US"/>
          <w14:ligatures w14:val="none"/>
        </w:rPr>
        <w:t>40</w:t>
      </w:r>
      <w:r w:rsidRPr="00727A0E">
        <w:rPr>
          <w:rFonts w:ascii="Times New Roman" w:eastAsia="Times New Roman" w:hAnsi="Times New Roman" w:cs="Times New Roman"/>
          <w:iCs/>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Y2RiMDYzNGYtYzZjZS00ZDQ3LWFkZmEtYWQ2OTE1MzZkYjU1IiwicHJvcGVydGllcyI6eyJub3RlSW5kZXgiOjB9LCJpc0VkaXRlZCI6ZmFsc2UsIm1hbnVhbE92ZXJyaWRlIjp7ImlzTWFudWFsbHlPdmVycmlkZGVuIjpmYWxzZSwiY2l0ZXByb2NUZXh0IjoiWzExOV0i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mlzVGVtcG9yYXJ5IjpmYWxzZX1dfQ=="/>
          <w:id w:val="1094207465"/>
          <w:placeholder>
            <w:docPart w:val="2388506B36B8479AAB47333502196405"/>
          </w:placeholder>
        </w:sdtPr>
        <w:sdtContent>
          <w:r w:rsidR="00A82CD4" w:rsidRPr="00A82CD4">
            <w:rPr>
              <w:rFonts w:ascii="Times New Roman" w:eastAsia="Times New Roman" w:hAnsi="Times New Roman" w:cs="Times New Roman"/>
              <w:color w:val="000000"/>
              <w:sz w:val="28"/>
              <w:szCs w:val="28"/>
              <w:lang w:val="en-US"/>
            </w:rPr>
            <w:t>[119]</w:t>
          </w:r>
        </w:sdtContent>
      </w:sdt>
      <w:r w:rsidRPr="00B40F3F">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xml:space="preserve"> values using eq. (</w:t>
      </w:r>
      <w:r w:rsidR="002D2A59">
        <w:rPr>
          <w:rFonts w:ascii="Times New Roman" w:eastAsia="Times New Roman" w:hAnsi="Times New Roman" w:cs="Times New Roman"/>
          <w:kern w:val="0"/>
          <w:sz w:val="28"/>
          <w:szCs w:val="28"/>
          <w:lang w:val="en-US"/>
          <w14:ligatures w14:val="none"/>
        </w:rPr>
        <w:t>62</w:t>
      </w:r>
      <w:r w:rsidRPr="00727A0E">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color w:val="000000"/>
          <w:kern w:val="0"/>
          <w:sz w:val="28"/>
          <w:szCs w:val="28"/>
          <w:lang w:val="en-US"/>
          <w14:ligatures w14:val="none"/>
        </w:rPr>
        <w:t xml:space="preserve">. Input values for using these functions were provided as global parameters or calculated in CMP. </w:t>
      </w:r>
      <w:r w:rsidRPr="00727A0E">
        <w:rPr>
          <w:rFonts w:ascii="Times New Roman" w:eastAsia="Times New Roman" w:hAnsi="Times New Roman" w:cs="Times New Roman"/>
          <w:kern w:val="0"/>
          <w:sz w:val="28"/>
          <w:szCs w:val="28"/>
          <w:lang w:val="en-US"/>
          <w14:ligatures w14:val="none"/>
        </w:rPr>
        <w:t>Fuller diffusion volume values were obtained from the ‘Thermodynamics’ database in CMP. Liquid system containing target solute and water in ‘Thermodynamics’ was defined in CMP. UNIFAC VLE was chosen as a thermodynamic model in CMP</w:t>
      </w:r>
      <w:r w:rsidRPr="00774063">
        <w:rPr>
          <w:rFonts w:ascii="Times New Roman" w:eastAsia="Times New Roman" w:hAnsi="Times New Roman" w:cs="Times New Roman"/>
          <w:kern w:val="0"/>
          <w:sz w:val="28"/>
          <w:szCs w:val="28"/>
          <w:lang w:val="en-US"/>
          <w14:ligatures w14:val="none"/>
        </w:rPr>
        <w:t xml:space="preserve">. </w:t>
      </w:r>
      <w:r w:rsidR="00E273E9" w:rsidRPr="00774063">
        <w:rPr>
          <w:rFonts w:ascii="Times New Roman" w:eastAsia="Times New Roman" w:hAnsi="Times New Roman" w:cs="Times New Roman"/>
          <w:kern w:val="0"/>
          <w:sz w:val="28"/>
          <w:szCs w:val="28"/>
          <w:lang w:val="en-US"/>
          <w14:ligatures w14:val="none"/>
        </w:rPr>
        <w:t xml:space="preserve">When calculating diffusion coefficients in vacuum, water was used as the gas phase instead of air (because air was removed). Instead of a full 3D model, a 2D axisymmetric representation is used to simplify calculations while maintaining accuracy. </w:t>
      </w:r>
      <w:r w:rsidRPr="00774063">
        <w:rPr>
          <w:rFonts w:ascii="Times New Roman" w:eastAsia="Times New Roman" w:hAnsi="Times New Roman" w:cs="Times New Roman"/>
          <w:kern w:val="0"/>
          <w:sz w:val="28"/>
          <w:szCs w:val="28"/>
          <w:lang w:val="en-US"/>
          <w14:ligatures w14:val="none"/>
        </w:rPr>
        <w:t>Infinite dilution diffusio</w:t>
      </w:r>
      <w:r w:rsidRPr="00727A0E">
        <w:rPr>
          <w:rFonts w:ascii="Times New Roman" w:eastAsia="Times New Roman" w:hAnsi="Times New Roman" w:cs="Times New Roman"/>
          <w:kern w:val="0"/>
          <w:sz w:val="28"/>
          <w:szCs w:val="28"/>
          <w:lang w:val="en-US"/>
          <w14:ligatures w14:val="none"/>
        </w:rPr>
        <w:t xml:space="preserve">n coefficients calculated with Wilke-Chang correlation were obtained from mixture properties. Infinite dilution activity coefficients were obtained from mixture properties, molar volume of water was obtained from species properties. In a separate gaseous system containing only target solute, natural logarithm of vapor pressure was calculated. HLC was calculated using the </w:t>
      </w:r>
      <w:r w:rsidR="00774063">
        <w:rPr>
          <w:rFonts w:ascii="Times New Roman" w:eastAsia="Times New Roman" w:hAnsi="Times New Roman" w:cs="Times New Roman"/>
          <w:kern w:val="0"/>
          <w:sz w:val="28"/>
          <w:szCs w:val="28"/>
          <w:lang w:val="en-US"/>
          <w14:ligatures w14:val="none"/>
        </w:rPr>
        <w:t>e</w:t>
      </w:r>
      <w:r w:rsidRPr="00727A0E">
        <w:rPr>
          <w:rFonts w:ascii="Times New Roman" w:eastAsia="Times New Roman" w:hAnsi="Times New Roman" w:cs="Times New Roman"/>
          <w:kern w:val="0"/>
          <w:sz w:val="28"/>
          <w:szCs w:val="28"/>
          <w:lang w:val="en-US"/>
          <w14:ligatures w14:val="none"/>
        </w:rPr>
        <w:t>q. (</w:t>
      </w:r>
      <w:r w:rsidR="002D2A59">
        <w:rPr>
          <w:rFonts w:ascii="Times New Roman" w:eastAsia="Times New Roman" w:hAnsi="Times New Roman" w:cs="Times New Roman"/>
          <w:kern w:val="0"/>
          <w:sz w:val="28"/>
          <w:szCs w:val="28"/>
          <w:lang w:val="en-US"/>
          <w14:ligatures w14:val="none"/>
        </w:rPr>
        <w:t>62</w:t>
      </w:r>
      <w:r w:rsidRPr="00727A0E">
        <w:rPr>
          <w:rFonts w:ascii="Times New Roman" w:eastAsia="Times New Roman" w:hAnsi="Times New Roman" w:cs="Times New Roman"/>
          <w:kern w:val="0"/>
          <w:sz w:val="28"/>
          <w:szCs w:val="28"/>
          <w:lang w:val="en-US"/>
          <w14:ligatures w14:val="none"/>
        </w:rPr>
        <w:t xml:space="preserve">). The processes were simulated for </w:t>
      </w:r>
      <w:r w:rsidRPr="00727A0E">
        <w:rPr>
          <w:rFonts w:ascii="Times New Roman" w:eastAsia="Times New Roman" w:hAnsi="Times New Roman" w:cs="Times New Roman"/>
          <w:kern w:val="0"/>
          <w:sz w:val="28"/>
          <w:szCs w:val="28"/>
          <w:lang w:val="en-US"/>
          <w14:ligatures w14:val="none"/>
        </w:rPr>
        <w:lastRenderedPageBreak/>
        <w:t xml:space="preserve">all studied analytes simultaneously. The list and values of parameters used for modeling are provided in Table </w:t>
      </w:r>
      <w:r w:rsidR="002857A5">
        <w:rPr>
          <w:rFonts w:ascii="Times New Roman" w:eastAsia="Times New Roman" w:hAnsi="Times New Roman" w:cs="Times New Roman"/>
          <w:kern w:val="0"/>
          <w:sz w:val="28"/>
          <w:szCs w:val="28"/>
          <w:lang w:val="en-US"/>
          <w14:ligatures w14:val="none"/>
        </w:rPr>
        <w:t>10</w:t>
      </w:r>
      <w:r w:rsidRPr="00727A0E">
        <w:rPr>
          <w:rFonts w:ascii="Times New Roman" w:eastAsia="Times New Roman" w:hAnsi="Times New Roman" w:cs="Times New Roman"/>
          <w:kern w:val="0"/>
          <w:sz w:val="28"/>
          <w:szCs w:val="28"/>
          <w:lang w:val="en-US"/>
          <w14:ligatures w14:val="none"/>
        </w:rPr>
        <w:t>-1</w:t>
      </w:r>
      <w:r w:rsidR="002857A5">
        <w:rPr>
          <w:rFonts w:ascii="Times New Roman" w:eastAsia="Times New Roman" w:hAnsi="Times New Roman" w:cs="Times New Roman"/>
          <w:kern w:val="0"/>
          <w:sz w:val="28"/>
          <w:szCs w:val="28"/>
          <w:lang w:val="en-US"/>
          <w14:ligatures w14:val="none"/>
        </w:rPr>
        <w:t>4</w:t>
      </w:r>
      <w:r w:rsidRPr="00727A0E">
        <w:rPr>
          <w:rFonts w:ascii="Times New Roman" w:eastAsia="Times New Roman" w:hAnsi="Times New Roman" w:cs="Times New Roman"/>
          <w:kern w:val="0"/>
          <w:sz w:val="28"/>
          <w:szCs w:val="28"/>
          <w:lang w:val="en-US"/>
          <w14:ligatures w14:val="none"/>
        </w:rPr>
        <w:t>.</w:t>
      </w:r>
    </w:p>
    <w:p w14:paraId="08EDCDE5" w14:textId="77777777" w:rsidR="00F179F2" w:rsidRPr="00B2522D" w:rsidRDefault="00F179F2" w:rsidP="00F179F2">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3F51FBD0" w14:textId="40FB6372" w:rsidR="00F179F2" w:rsidRDefault="00F179F2" w:rsidP="00F179F2">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BD3948">
        <w:rPr>
          <w:rFonts w:ascii="Times New Roman" w:eastAsia="Times New Roman" w:hAnsi="Times New Roman" w:cs="Times New Roman"/>
          <w:kern w:val="0"/>
          <w:sz w:val="28"/>
          <w:szCs w:val="28"/>
          <w:lang w:val="en-US"/>
          <w14:ligatures w14:val="none"/>
        </w:rPr>
        <w:t>Table 10. General modeling parameters</w:t>
      </w:r>
    </w:p>
    <w:p w14:paraId="146FEC33" w14:textId="77777777" w:rsidR="00587C39" w:rsidRPr="00BD3948" w:rsidRDefault="00587C39" w:rsidP="00F179F2">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tbl>
      <w:tblPr>
        <w:tblStyle w:val="TableGrid"/>
        <w:tblW w:w="0" w:type="auto"/>
        <w:jc w:val="center"/>
        <w:tblLook w:val="04A0" w:firstRow="1" w:lastRow="0" w:firstColumn="1" w:lastColumn="0" w:noHBand="0" w:noVBand="1"/>
      </w:tblPr>
      <w:tblGrid>
        <w:gridCol w:w="2054"/>
        <w:gridCol w:w="3515"/>
        <w:gridCol w:w="4131"/>
      </w:tblGrid>
      <w:tr w:rsidR="00F179F2" w:rsidRPr="00727A0E" w14:paraId="1FA442F6" w14:textId="77777777" w:rsidTr="00E73D7D">
        <w:trPr>
          <w:trHeight w:val="290"/>
          <w:jc w:val="center"/>
        </w:trPr>
        <w:tc>
          <w:tcPr>
            <w:tcW w:w="1838" w:type="dxa"/>
            <w:noWrap/>
            <w:vAlign w:val="center"/>
          </w:tcPr>
          <w:p w14:paraId="6127B1F2"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Parameter name</w:t>
            </w:r>
          </w:p>
        </w:tc>
        <w:tc>
          <w:tcPr>
            <w:tcW w:w="3515" w:type="dxa"/>
            <w:noWrap/>
            <w:vAlign w:val="center"/>
          </w:tcPr>
          <w:p w14:paraId="4AE26F2C"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Value or formula for calculation</w:t>
            </w:r>
          </w:p>
        </w:tc>
        <w:tc>
          <w:tcPr>
            <w:tcW w:w="4131" w:type="dxa"/>
            <w:vAlign w:val="center"/>
          </w:tcPr>
          <w:p w14:paraId="6BCFD827"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Description</w:t>
            </w:r>
          </w:p>
        </w:tc>
      </w:tr>
      <w:tr w:rsidR="00F179F2" w:rsidRPr="00727A0E" w14:paraId="12BF4DF3" w14:textId="77777777" w:rsidTr="00E73D7D">
        <w:trPr>
          <w:trHeight w:val="290"/>
          <w:jc w:val="center"/>
        </w:trPr>
        <w:tc>
          <w:tcPr>
            <w:tcW w:w="1838" w:type="dxa"/>
            <w:noWrap/>
            <w:hideMark/>
          </w:tcPr>
          <w:p w14:paraId="7BA99554"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CoreD</w:t>
            </w:r>
          </w:p>
        </w:tc>
        <w:tc>
          <w:tcPr>
            <w:tcW w:w="3515" w:type="dxa"/>
            <w:noWrap/>
            <w:hideMark/>
          </w:tcPr>
          <w:p w14:paraId="33D2C009"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0.13[mm]</w:t>
            </w:r>
          </w:p>
        </w:tc>
        <w:tc>
          <w:tcPr>
            <w:tcW w:w="4131" w:type="dxa"/>
          </w:tcPr>
          <w:p w14:paraId="371DF150"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Core diameter</w:t>
            </w:r>
          </w:p>
        </w:tc>
      </w:tr>
      <w:tr w:rsidR="00F179F2" w:rsidRPr="00727A0E" w14:paraId="7210502B" w14:textId="77777777" w:rsidTr="00E73D7D">
        <w:trPr>
          <w:trHeight w:val="290"/>
          <w:jc w:val="center"/>
        </w:trPr>
        <w:tc>
          <w:tcPr>
            <w:tcW w:w="1838" w:type="dxa"/>
            <w:noWrap/>
            <w:hideMark/>
          </w:tcPr>
          <w:p w14:paraId="501E2C7B"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CoatTh</w:t>
            </w:r>
          </w:p>
        </w:tc>
        <w:tc>
          <w:tcPr>
            <w:tcW w:w="3515" w:type="dxa"/>
            <w:noWrap/>
            <w:hideMark/>
          </w:tcPr>
          <w:p w14:paraId="309D5648"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0.08[mm]</w:t>
            </w:r>
          </w:p>
        </w:tc>
        <w:tc>
          <w:tcPr>
            <w:tcW w:w="4131" w:type="dxa"/>
          </w:tcPr>
          <w:p w14:paraId="1F03DBB4"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thickness</w:t>
            </w:r>
          </w:p>
        </w:tc>
      </w:tr>
      <w:tr w:rsidR="00F179F2" w:rsidRPr="00727A0E" w14:paraId="74F8C7B2" w14:textId="77777777" w:rsidTr="00E73D7D">
        <w:trPr>
          <w:trHeight w:val="290"/>
          <w:jc w:val="center"/>
        </w:trPr>
        <w:tc>
          <w:tcPr>
            <w:tcW w:w="1838" w:type="dxa"/>
            <w:noWrap/>
            <w:hideMark/>
          </w:tcPr>
          <w:p w14:paraId="76E08245"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VialD</w:t>
            </w:r>
          </w:p>
        </w:tc>
        <w:tc>
          <w:tcPr>
            <w:tcW w:w="3515" w:type="dxa"/>
            <w:noWrap/>
            <w:hideMark/>
          </w:tcPr>
          <w:p w14:paraId="1DF28CA0"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20[mm]</w:t>
            </w:r>
          </w:p>
        </w:tc>
        <w:tc>
          <w:tcPr>
            <w:tcW w:w="4131" w:type="dxa"/>
          </w:tcPr>
          <w:p w14:paraId="7D099DD4"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Vial diameter</w:t>
            </w:r>
          </w:p>
        </w:tc>
      </w:tr>
      <w:tr w:rsidR="00F179F2" w:rsidRPr="00727A0E" w14:paraId="0B0A6B35" w14:textId="77777777" w:rsidTr="00E73D7D">
        <w:trPr>
          <w:trHeight w:val="290"/>
          <w:jc w:val="center"/>
        </w:trPr>
        <w:tc>
          <w:tcPr>
            <w:tcW w:w="1838" w:type="dxa"/>
            <w:noWrap/>
            <w:hideMark/>
          </w:tcPr>
          <w:p w14:paraId="0711F745"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VialV</w:t>
            </w:r>
          </w:p>
        </w:tc>
        <w:tc>
          <w:tcPr>
            <w:tcW w:w="3515" w:type="dxa"/>
            <w:noWrap/>
            <w:hideMark/>
          </w:tcPr>
          <w:p w14:paraId="5747D26E"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20[cm^3]</w:t>
            </w:r>
          </w:p>
        </w:tc>
        <w:tc>
          <w:tcPr>
            <w:tcW w:w="4131" w:type="dxa"/>
          </w:tcPr>
          <w:p w14:paraId="7960A0EC"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Vial volume</w:t>
            </w:r>
          </w:p>
        </w:tc>
      </w:tr>
      <w:tr w:rsidR="00F179F2" w:rsidRPr="00727A0E" w14:paraId="1CCAAD97" w14:textId="77777777" w:rsidTr="00E73D7D">
        <w:trPr>
          <w:trHeight w:val="290"/>
          <w:jc w:val="center"/>
        </w:trPr>
        <w:tc>
          <w:tcPr>
            <w:tcW w:w="1838" w:type="dxa"/>
            <w:noWrap/>
            <w:hideMark/>
          </w:tcPr>
          <w:p w14:paraId="29BF9244"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VialH</w:t>
            </w:r>
          </w:p>
        </w:tc>
        <w:tc>
          <w:tcPr>
            <w:tcW w:w="3515" w:type="dxa"/>
            <w:noWrap/>
            <w:hideMark/>
          </w:tcPr>
          <w:p w14:paraId="355B1584"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VialV*4/pi/VialD^2</w:t>
            </w:r>
          </w:p>
        </w:tc>
        <w:tc>
          <w:tcPr>
            <w:tcW w:w="4131" w:type="dxa"/>
          </w:tcPr>
          <w:p w14:paraId="0255487E"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Vial height</w:t>
            </w:r>
          </w:p>
        </w:tc>
      </w:tr>
      <w:tr w:rsidR="00F179F2" w:rsidRPr="00727A0E" w14:paraId="511EB843" w14:textId="77777777" w:rsidTr="00E73D7D">
        <w:trPr>
          <w:trHeight w:val="290"/>
          <w:jc w:val="center"/>
        </w:trPr>
        <w:tc>
          <w:tcPr>
            <w:tcW w:w="1838" w:type="dxa"/>
            <w:noWrap/>
            <w:hideMark/>
          </w:tcPr>
          <w:p w14:paraId="26724CF5"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FiberDepth</w:t>
            </w:r>
          </w:p>
        </w:tc>
        <w:tc>
          <w:tcPr>
            <w:tcW w:w="3515" w:type="dxa"/>
            <w:noWrap/>
            <w:hideMark/>
          </w:tcPr>
          <w:p w14:paraId="09FF07FB"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HSH/2+5[mm]</w:t>
            </w:r>
          </w:p>
        </w:tc>
        <w:tc>
          <w:tcPr>
            <w:tcW w:w="4131" w:type="dxa"/>
          </w:tcPr>
          <w:p w14:paraId="17E1EBC6"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Fiber insertion depth</w:t>
            </w:r>
          </w:p>
        </w:tc>
      </w:tr>
      <w:tr w:rsidR="00F179F2" w:rsidRPr="00727A0E" w14:paraId="5A849D7F" w14:textId="77777777" w:rsidTr="00E73D7D">
        <w:trPr>
          <w:trHeight w:val="290"/>
          <w:jc w:val="center"/>
        </w:trPr>
        <w:tc>
          <w:tcPr>
            <w:tcW w:w="1838" w:type="dxa"/>
            <w:noWrap/>
            <w:hideMark/>
          </w:tcPr>
          <w:p w14:paraId="228FB80F"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WaterV</w:t>
            </w:r>
          </w:p>
        </w:tc>
        <w:tc>
          <w:tcPr>
            <w:tcW w:w="3515" w:type="dxa"/>
            <w:noWrap/>
            <w:hideMark/>
          </w:tcPr>
          <w:p w14:paraId="7E94E97E"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5[cm^3]</w:t>
            </w:r>
          </w:p>
        </w:tc>
        <w:tc>
          <w:tcPr>
            <w:tcW w:w="4131" w:type="dxa"/>
          </w:tcPr>
          <w:p w14:paraId="31CE8301"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Water volume</w:t>
            </w:r>
          </w:p>
        </w:tc>
      </w:tr>
      <w:tr w:rsidR="00F179F2" w:rsidRPr="00727A0E" w14:paraId="6CB05725" w14:textId="77777777" w:rsidTr="00E73D7D">
        <w:trPr>
          <w:trHeight w:val="290"/>
          <w:jc w:val="center"/>
        </w:trPr>
        <w:tc>
          <w:tcPr>
            <w:tcW w:w="1838" w:type="dxa"/>
            <w:noWrap/>
            <w:hideMark/>
          </w:tcPr>
          <w:p w14:paraId="2C9AECB3"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WaterH</w:t>
            </w:r>
          </w:p>
        </w:tc>
        <w:tc>
          <w:tcPr>
            <w:tcW w:w="3515" w:type="dxa"/>
            <w:noWrap/>
            <w:hideMark/>
          </w:tcPr>
          <w:p w14:paraId="4E776784"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WaterV*4/pi/VialD^2</w:t>
            </w:r>
          </w:p>
        </w:tc>
        <w:tc>
          <w:tcPr>
            <w:tcW w:w="4131" w:type="dxa"/>
          </w:tcPr>
          <w:p w14:paraId="55CB20A6"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Water height</w:t>
            </w:r>
          </w:p>
        </w:tc>
      </w:tr>
      <w:tr w:rsidR="00F179F2" w:rsidRPr="00727A0E" w14:paraId="731DF6EC" w14:textId="77777777" w:rsidTr="00E73D7D">
        <w:trPr>
          <w:trHeight w:val="290"/>
          <w:jc w:val="center"/>
        </w:trPr>
        <w:tc>
          <w:tcPr>
            <w:tcW w:w="1838" w:type="dxa"/>
            <w:noWrap/>
            <w:hideMark/>
          </w:tcPr>
          <w:p w14:paraId="440C1449"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HSH</w:t>
            </w:r>
          </w:p>
        </w:tc>
        <w:tc>
          <w:tcPr>
            <w:tcW w:w="3515" w:type="dxa"/>
            <w:noWrap/>
            <w:hideMark/>
          </w:tcPr>
          <w:p w14:paraId="1E731973"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VialH-WaterH</w:t>
            </w:r>
          </w:p>
        </w:tc>
        <w:tc>
          <w:tcPr>
            <w:tcW w:w="4131" w:type="dxa"/>
          </w:tcPr>
          <w:p w14:paraId="40A41DF4"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Headspace height</w:t>
            </w:r>
          </w:p>
        </w:tc>
      </w:tr>
      <w:tr w:rsidR="00F179F2" w:rsidRPr="00727A0E" w14:paraId="0E854618" w14:textId="77777777" w:rsidTr="00E73D7D">
        <w:trPr>
          <w:trHeight w:val="290"/>
          <w:jc w:val="center"/>
        </w:trPr>
        <w:tc>
          <w:tcPr>
            <w:tcW w:w="1838" w:type="dxa"/>
            <w:noWrap/>
            <w:hideMark/>
          </w:tcPr>
          <w:p w14:paraId="5F96C168"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CoatL</w:t>
            </w:r>
          </w:p>
        </w:tc>
        <w:tc>
          <w:tcPr>
            <w:tcW w:w="3515" w:type="dxa"/>
            <w:noWrap/>
            <w:hideMark/>
          </w:tcPr>
          <w:p w14:paraId="35868E6B"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10[mm]</w:t>
            </w:r>
          </w:p>
        </w:tc>
        <w:tc>
          <w:tcPr>
            <w:tcW w:w="4131" w:type="dxa"/>
          </w:tcPr>
          <w:p w14:paraId="06127E55"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length</w:t>
            </w:r>
          </w:p>
        </w:tc>
      </w:tr>
      <w:tr w:rsidR="00F179F2" w:rsidRPr="00727A0E" w14:paraId="04C4F77C" w14:textId="77777777" w:rsidTr="00E73D7D">
        <w:trPr>
          <w:trHeight w:val="290"/>
          <w:jc w:val="center"/>
        </w:trPr>
        <w:tc>
          <w:tcPr>
            <w:tcW w:w="1838" w:type="dxa"/>
            <w:noWrap/>
            <w:hideMark/>
          </w:tcPr>
          <w:p w14:paraId="29DEB793"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T</w:t>
            </w:r>
          </w:p>
        </w:tc>
        <w:tc>
          <w:tcPr>
            <w:tcW w:w="3515" w:type="dxa"/>
            <w:noWrap/>
            <w:hideMark/>
          </w:tcPr>
          <w:p w14:paraId="6035465C"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298.15[K]</w:t>
            </w:r>
          </w:p>
        </w:tc>
        <w:tc>
          <w:tcPr>
            <w:tcW w:w="4131" w:type="dxa"/>
          </w:tcPr>
          <w:p w14:paraId="76D92DF5"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Temperature</w:t>
            </w:r>
          </w:p>
        </w:tc>
      </w:tr>
      <w:tr w:rsidR="00F179F2" w:rsidRPr="00727A0E" w14:paraId="5FD28D66" w14:textId="77777777" w:rsidTr="00E73D7D">
        <w:trPr>
          <w:trHeight w:val="290"/>
          <w:jc w:val="center"/>
        </w:trPr>
        <w:tc>
          <w:tcPr>
            <w:tcW w:w="1838" w:type="dxa"/>
            <w:noWrap/>
            <w:hideMark/>
          </w:tcPr>
          <w:p w14:paraId="1356FDAE"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p</w:t>
            </w:r>
          </w:p>
        </w:tc>
        <w:tc>
          <w:tcPr>
            <w:tcW w:w="3515" w:type="dxa"/>
            <w:noWrap/>
            <w:hideMark/>
          </w:tcPr>
          <w:p w14:paraId="0B4EC771"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1[atm]</w:t>
            </w:r>
          </w:p>
        </w:tc>
        <w:tc>
          <w:tcPr>
            <w:tcW w:w="4131" w:type="dxa"/>
          </w:tcPr>
          <w:p w14:paraId="6845FB9C"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Pressure</w:t>
            </w:r>
          </w:p>
        </w:tc>
      </w:tr>
      <w:tr w:rsidR="00F179F2" w:rsidRPr="00727A0E" w14:paraId="24632166" w14:textId="77777777" w:rsidTr="00E73D7D">
        <w:trPr>
          <w:trHeight w:val="290"/>
          <w:jc w:val="center"/>
        </w:trPr>
        <w:tc>
          <w:tcPr>
            <w:tcW w:w="1838" w:type="dxa"/>
            <w:noWrap/>
            <w:hideMark/>
          </w:tcPr>
          <w:p w14:paraId="2B877A51"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VelRPM</w:t>
            </w:r>
          </w:p>
        </w:tc>
        <w:tc>
          <w:tcPr>
            <w:tcW w:w="3515" w:type="dxa"/>
            <w:noWrap/>
            <w:hideMark/>
          </w:tcPr>
          <w:p w14:paraId="076C3D5C"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1000[1/min]</w:t>
            </w:r>
          </w:p>
        </w:tc>
        <w:tc>
          <w:tcPr>
            <w:tcW w:w="4131" w:type="dxa"/>
          </w:tcPr>
          <w:p w14:paraId="5E7AB448"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Stirring speed</w:t>
            </w:r>
          </w:p>
        </w:tc>
      </w:tr>
      <w:tr w:rsidR="00F179F2" w:rsidRPr="003D302A" w14:paraId="5BC2A10B" w14:textId="77777777" w:rsidTr="00E73D7D">
        <w:trPr>
          <w:trHeight w:val="290"/>
          <w:jc w:val="center"/>
        </w:trPr>
        <w:tc>
          <w:tcPr>
            <w:tcW w:w="1838" w:type="dxa"/>
            <w:noWrap/>
            <w:hideMark/>
          </w:tcPr>
          <w:p w14:paraId="0A050779"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VelTan</w:t>
            </w:r>
          </w:p>
        </w:tc>
        <w:tc>
          <w:tcPr>
            <w:tcW w:w="3515" w:type="dxa"/>
            <w:noWrap/>
            <w:hideMark/>
          </w:tcPr>
          <w:p w14:paraId="7DFC5005"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2*pi*VelRPM</w:t>
            </w:r>
          </w:p>
        </w:tc>
        <w:tc>
          <w:tcPr>
            <w:tcW w:w="4131" w:type="dxa"/>
          </w:tcPr>
          <w:p w14:paraId="5396D051"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Tangential velocity of magnetic stirrer</w:t>
            </w:r>
          </w:p>
        </w:tc>
      </w:tr>
      <w:tr w:rsidR="00F179F2" w:rsidRPr="00727A0E" w14:paraId="515E18A1" w14:textId="77777777" w:rsidTr="00E73D7D">
        <w:trPr>
          <w:trHeight w:val="290"/>
          <w:jc w:val="center"/>
        </w:trPr>
        <w:tc>
          <w:tcPr>
            <w:tcW w:w="1838" w:type="dxa"/>
            <w:noWrap/>
          </w:tcPr>
          <w:p w14:paraId="54A9193B"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MrAir</w:t>
            </w:r>
          </w:p>
        </w:tc>
        <w:tc>
          <w:tcPr>
            <w:tcW w:w="3515" w:type="dxa"/>
            <w:noWrap/>
          </w:tcPr>
          <w:p w14:paraId="7639DE66"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28.97[g/mol]</w:t>
            </w:r>
          </w:p>
        </w:tc>
        <w:tc>
          <w:tcPr>
            <w:tcW w:w="4131" w:type="dxa"/>
          </w:tcPr>
          <w:p w14:paraId="2515D376"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Molar mass of air</w:t>
            </w:r>
          </w:p>
        </w:tc>
      </w:tr>
      <w:tr w:rsidR="00F179F2" w:rsidRPr="003D302A" w14:paraId="4307F6D1" w14:textId="77777777" w:rsidTr="00E73D7D">
        <w:trPr>
          <w:trHeight w:val="290"/>
          <w:jc w:val="center"/>
        </w:trPr>
        <w:tc>
          <w:tcPr>
            <w:tcW w:w="1838" w:type="dxa"/>
            <w:noWrap/>
          </w:tcPr>
          <w:p w14:paraId="21E3AC43"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DVair</w:t>
            </w:r>
          </w:p>
        </w:tc>
        <w:tc>
          <w:tcPr>
            <w:tcW w:w="3515" w:type="dxa"/>
            <w:noWrap/>
          </w:tcPr>
          <w:p w14:paraId="36543CAA"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20.1</w:t>
            </w:r>
          </w:p>
        </w:tc>
        <w:tc>
          <w:tcPr>
            <w:tcW w:w="4131" w:type="dxa"/>
          </w:tcPr>
          <w:p w14:paraId="58A813AF"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Fuller diffusion volume of air</w:t>
            </w:r>
          </w:p>
        </w:tc>
      </w:tr>
      <w:tr w:rsidR="00F179F2" w:rsidRPr="00727A0E" w14:paraId="43B00386" w14:textId="77777777" w:rsidTr="00E73D7D">
        <w:trPr>
          <w:trHeight w:val="290"/>
          <w:jc w:val="center"/>
        </w:trPr>
        <w:tc>
          <w:tcPr>
            <w:tcW w:w="1838" w:type="dxa"/>
            <w:noWrap/>
          </w:tcPr>
          <w:p w14:paraId="23948C64"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MrW</w:t>
            </w:r>
          </w:p>
        </w:tc>
        <w:tc>
          <w:tcPr>
            <w:tcW w:w="3515" w:type="dxa"/>
            <w:noWrap/>
          </w:tcPr>
          <w:p w14:paraId="14DA915A"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18.015[g/mol]</w:t>
            </w:r>
          </w:p>
        </w:tc>
        <w:tc>
          <w:tcPr>
            <w:tcW w:w="4131" w:type="dxa"/>
          </w:tcPr>
          <w:p w14:paraId="2006E5F1"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Molar mass of water</w:t>
            </w:r>
          </w:p>
        </w:tc>
      </w:tr>
      <w:tr w:rsidR="00F179F2" w:rsidRPr="003D302A" w14:paraId="24C79ACB" w14:textId="77777777" w:rsidTr="00E73D7D">
        <w:trPr>
          <w:trHeight w:val="290"/>
          <w:jc w:val="center"/>
        </w:trPr>
        <w:tc>
          <w:tcPr>
            <w:tcW w:w="1838" w:type="dxa"/>
            <w:noWrap/>
          </w:tcPr>
          <w:p w14:paraId="528415A1"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DVw</w:t>
            </w:r>
          </w:p>
        </w:tc>
        <w:tc>
          <w:tcPr>
            <w:tcW w:w="3515" w:type="dxa"/>
            <w:noWrap/>
          </w:tcPr>
          <w:p w14:paraId="303E952F" w14:textId="77777777" w:rsidR="00F179F2" w:rsidRPr="00727A0E" w:rsidRDefault="00F179F2" w:rsidP="003F6BB1">
            <w:pPr>
              <w:widowControl w:val="0"/>
              <w:autoSpaceDE w:val="0"/>
              <w:autoSpaceDN w:val="0"/>
              <w:rPr>
                <w:rFonts w:eastAsia="Times New Roman"/>
                <w:sz w:val="28"/>
                <w:szCs w:val="28"/>
                <w:lang w:val="en-US"/>
              </w:rPr>
            </w:pPr>
            <w:r w:rsidRPr="00727A0E">
              <w:rPr>
                <w:rFonts w:eastAsia="Times New Roman"/>
                <w:sz w:val="28"/>
                <w:szCs w:val="28"/>
                <w:lang w:val="en-US"/>
              </w:rPr>
              <w:t>12.7</w:t>
            </w:r>
          </w:p>
        </w:tc>
        <w:tc>
          <w:tcPr>
            <w:tcW w:w="4131" w:type="dxa"/>
          </w:tcPr>
          <w:p w14:paraId="6BEE01CA" w14:textId="77777777" w:rsidR="00F179F2" w:rsidRPr="00727A0E" w:rsidRDefault="00F179F2"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Fuller diffusion volume of water</w:t>
            </w:r>
          </w:p>
        </w:tc>
      </w:tr>
    </w:tbl>
    <w:p w14:paraId="00E73360" w14:textId="77777777" w:rsidR="00F179F2" w:rsidRPr="00322792" w:rsidRDefault="00F179F2" w:rsidP="005B6038">
      <w:pPr>
        <w:widowControl w:val="0"/>
        <w:autoSpaceDE w:val="0"/>
        <w:autoSpaceDN w:val="0"/>
        <w:spacing w:line="240" w:lineRule="auto"/>
        <w:ind w:firstLine="0"/>
        <w:rPr>
          <w:rFonts w:ascii="Times New Roman" w:eastAsia="Times New Roman" w:hAnsi="Times New Roman" w:cs="Times New Roman"/>
          <w:b/>
          <w:bCs/>
          <w:kern w:val="0"/>
          <w:sz w:val="28"/>
          <w:szCs w:val="28"/>
          <w:lang w:val="en-US"/>
          <w14:ligatures w14:val="none"/>
        </w:rPr>
      </w:pPr>
    </w:p>
    <w:p w14:paraId="3CB7DFE9" w14:textId="221B004C" w:rsid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BD3948">
        <w:rPr>
          <w:rFonts w:ascii="Times New Roman" w:eastAsia="Times New Roman" w:hAnsi="Times New Roman" w:cs="Times New Roman"/>
          <w:kern w:val="0"/>
          <w:sz w:val="28"/>
          <w:szCs w:val="28"/>
          <w:lang w:val="en-US"/>
          <w14:ligatures w14:val="none"/>
        </w:rPr>
        <w:t xml:space="preserve">Table </w:t>
      </w:r>
      <w:r w:rsidR="002857A5" w:rsidRPr="00BD3948">
        <w:rPr>
          <w:rFonts w:ascii="Times New Roman" w:eastAsia="Times New Roman" w:hAnsi="Times New Roman" w:cs="Times New Roman"/>
          <w:kern w:val="0"/>
          <w:sz w:val="28"/>
          <w:szCs w:val="28"/>
          <w:lang w:val="en-US"/>
          <w14:ligatures w14:val="none"/>
        </w:rPr>
        <w:t>11</w:t>
      </w:r>
      <w:r w:rsidRPr="00BD3948">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Coating parameters</w:t>
      </w:r>
    </w:p>
    <w:p w14:paraId="48271E13" w14:textId="77777777" w:rsidR="00587C39" w:rsidRPr="00727A0E" w:rsidRDefault="00587C39"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tbl>
      <w:tblPr>
        <w:tblStyle w:val="TableGrid"/>
        <w:tblW w:w="9492" w:type="dxa"/>
        <w:jc w:val="center"/>
        <w:tblLook w:val="04A0" w:firstRow="1" w:lastRow="0" w:firstColumn="1" w:lastColumn="0" w:noHBand="0" w:noVBand="1"/>
      </w:tblPr>
      <w:tblGrid>
        <w:gridCol w:w="2147"/>
        <w:gridCol w:w="4819"/>
        <w:gridCol w:w="2526"/>
      </w:tblGrid>
      <w:tr w:rsidR="00727A0E" w:rsidRPr="00727A0E" w14:paraId="2A0D3671" w14:textId="77777777" w:rsidTr="00E73D7D">
        <w:trPr>
          <w:trHeight w:val="290"/>
          <w:jc w:val="center"/>
        </w:trPr>
        <w:tc>
          <w:tcPr>
            <w:tcW w:w="2147" w:type="dxa"/>
            <w:noWrap/>
            <w:vAlign w:val="center"/>
          </w:tcPr>
          <w:p w14:paraId="7515B7BF"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Parameter name</w:t>
            </w:r>
          </w:p>
        </w:tc>
        <w:tc>
          <w:tcPr>
            <w:tcW w:w="4819" w:type="dxa"/>
            <w:noWrap/>
            <w:vAlign w:val="center"/>
          </w:tcPr>
          <w:p w14:paraId="5D370CE0"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Value or formula for calculation</w:t>
            </w:r>
          </w:p>
        </w:tc>
        <w:tc>
          <w:tcPr>
            <w:tcW w:w="2526" w:type="dxa"/>
            <w:vAlign w:val="center"/>
          </w:tcPr>
          <w:p w14:paraId="23F5DC3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Description</w:t>
            </w:r>
          </w:p>
        </w:tc>
      </w:tr>
      <w:tr w:rsidR="00727A0E" w:rsidRPr="00727A0E" w14:paraId="3924D29B" w14:textId="77777777" w:rsidTr="00E73D7D">
        <w:trPr>
          <w:trHeight w:val="290"/>
          <w:jc w:val="center"/>
        </w:trPr>
        <w:tc>
          <w:tcPr>
            <w:tcW w:w="2147" w:type="dxa"/>
            <w:noWrap/>
            <w:hideMark/>
          </w:tcPr>
          <w:p w14:paraId="714E5243"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CoatPor</w:t>
            </w:r>
          </w:p>
        </w:tc>
        <w:tc>
          <w:tcPr>
            <w:tcW w:w="4819" w:type="dxa"/>
            <w:noWrap/>
            <w:hideMark/>
          </w:tcPr>
          <w:p w14:paraId="64B6C9AD" w14:textId="2A3C3756" w:rsidR="00727A0E" w:rsidRPr="00727A0E" w:rsidRDefault="008C63CA" w:rsidP="00B148AC">
            <w:pPr>
              <w:widowControl w:val="0"/>
              <w:autoSpaceDE w:val="0"/>
              <w:autoSpaceDN w:val="0"/>
              <w:rPr>
                <w:rFonts w:eastAsia="Times New Roman"/>
                <w:sz w:val="28"/>
                <w:szCs w:val="28"/>
                <w:lang w:val="en-US"/>
              </w:rPr>
            </w:pPr>
            <w:r>
              <w:rPr>
                <w:rFonts w:eastAsia="Times New Roman"/>
                <w:sz w:val="28"/>
                <w:szCs w:val="28"/>
                <w:lang w:val="en-US"/>
              </w:rPr>
              <w:t xml:space="preserve">0.366 </w:t>
            </w:r>
            <w:r w:rsidRPr="00727A0E">
              <w:rPr>
                <w:rFonts w:eastAsia="Times New Roman"/>
                <w:sz w:val="28"/>
                <w:szCs w:val="28"/>
                <w:lang w:val="en-US"/>
              </w:rPr>
              <w:t>[kg</w:t>
            </w:r>
            <w:r>
              <w:rPr>
                <w:rFonts w:eastAsia="Times New Roman"/>
                <w:sz w:val="28"/>
                <w:szCs w:val="28"/>
                <w:lang w:val="en-US"/>
              </w:rPr>
              <w:t xml:space="preserve"> </w:t>
            </w:r>
            <w:r w:rsidRPr="00727A0E">
              <w:rPr>
                <w:rFonts w:eastAsia="Times New Roman"/>
                <w:sz w:val="28"/>
                <w:szCs w:val="28"/>
                <w:lang w:val="en-US"/>
              </w:rPr>
              <w:t>m</w:t>
            </w:r>
            <w:r>
              <w:rPr>
                <w:rFonts w:eastAsia="Times New Roman"/>
                <w:sz w:val="28"/>
                <w:szCs w:val="28"/>
                <w:vertAlign w:val="superscript"/>
                <w:lang w:val="en-US"/>
              </w:rPr>
              <w:t>-3</w:t>
            </w:r>
            <w:r w:rsidRPr="00727A0E">
              <w:rPr>
                <w:rFonts w:eastAsia="Times New Roman"/>
                <w:sz w:val="28"/>
                <w:szCs w:val="28"/>
                <w:lang w:val="en-US"/>
              </w:rPr>
              <w:t>]</w:t>
            </w:r>
          </w:p>
        </w:tc>
        <w:tc>
          <w:tcPr>
            <w:tcW w:w="2526" w:type="dxa"/>
          </w:tcPr>
          <w:p w14:paraId="5363DD12"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porosity</w:t>
            </w:r>
          </w:p>
        </w:tc>
      </w:tr>
      <w:tr w:rsidR="00727A0E" w:rsidRPr="00727A0E" w14:paraId="18A1693D" w14:textId="77777777" w:rsidTr="00E73D7D">
        <w:trPr>
          <w:trHeight w:val="290"/>
          <w:jc w:val="center"/>
        </w:trPr>
        <w:tc>
          <w:tcPr>
            <w:tcW w:w="2147" w:type="dxa"/>
            <w:noWrap/>
            <w:hideMark/>
          </w:tcPr>
          <w:p w14:paraId="54B060B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PDMS</w:t>
            </w:r>
          </w:p>
        </w:tc>
        <w:tc>
          <w:tcPr>
            <w:tcW w:w="4819" w:type="dxa"/>
            <w:noWrap/>
            <w:hideMark/>
          </w:tcPr>
          <w:p w14:paraId="0D7A6515"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0.42</w:t>
            </w:r>
          </w:p>
        </w:tc>
        <w:tc>
          <w:tcPr>
            <w:tcW w:w="2526" w:type="dxa"/>
          </w:tcPr>
          <w:p w14:paraId="2B8496FE"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PDMS fraction</w:t>
            </w:r>
          </w:p>
        </w:tc>
      </w:tr>
      <w:tr w:rsidR="00727A0E" w:rsidRPr="00727A0E" w14:paraId="5A8AAEE7" w14:textId="77777777" w:rsidTr="00E73D7D">
        <w:trPr>
          <w:trHeight w:val="290"/>
          <w:jc w:val="center"/>
        </w:trPr>
        <w:tc>
          <w:tcPr>
            <w:tcW w:w="2147" w:type="dxa"/>
            <w:noWrap/>
            <w:hideMark/>
          </w:tcPr>
          <w:p w14:paraId="034F1045"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CoatDen</w:t>
            </w:r>
          </w:p>
        </w:tc>
        <w:tc>
          <w:tcPr>
            <w:tcW w:w="4819" w:type="dxa"/>
            <w:noWrap/>
            <w:hideMark/>
          </w:tcPr>
          <w:p w14:paraId="0B2FE902" w14:textId="6323A738" w:rsidR="00727A0E" w:rsidRPr="00727A0E" w:rsidRDefault="00BB3EA4" w:rsidP="00B148AC">
            <w:pPr>
              <w:widowControl w:val="0"/>
              <w:autoSpaceDE w:val="0"/>
              <w:autoSpaceDN w:val="0"/>
              <w:rPr>
                <w:rFonts w:eastAsia="Times New Roman"/>
                <w:sz w:val="28"/>
                <w:szCs w:val="28"/>
                <w:lang w:val="en-US"/>
              </w:rPr>
            </w:pPr>
            <w:r>
              <w:rPr>
                <w:rFonts w:eastAsia="Times New Roman"/>
                <w:sz w:val="28"/>
                <w:szCs w:val="28"/>
                <w:lang w:val="en-US"/>
              </w:rPr>
              <w:t xml:space="preserve">0.760 </w:t>
            </w:r>
            <w:r w:rsidRPr="00727A0E">
              <w:rPr>
                <w:rFonts w:eastAsia="Times New Roman"/>
                <w:sz w:val="28"/>
                <w:szCs w:val="28"/>
                <w:lang w:val="en-US"/>
              </w:rPr>
              <w:t>[kg</w:t>
            </w:r>
            <w:r>
              <w:rPr>
                <w:rFonts w:eastAsia="Times New Roman"/>
                <w:sz w:val="28"/>
                <w:szCs w:val="28"/>
                <w:lang w:val="en-US"/>
              </w:rPr>
              <w:t xml:space="preserve"> </w:t>
            </w:r>
            <w:r w:rsidRPr="00727A0E">
              <w:rPr>
                <w:rFonts w:eastAsia="Times New Roman"/>
                <w:sz w:val="28"/>
                <w:szCs w:val="28"/>
                <w:lang w:val="en-US"/>
              </w:rPr>
              <w:t>m</w:t>
            </w:r>
            <w:r>
              <w:rPr>
                <w:rFonts w:eastAsia="Times New Roman"/>
                <w:sz w:val="28"/>
                <w:szCs w:val="28"/>
                <w:vertAlign w:val="superscript"/>
                <w:lang w:val="en-US"/>
              </w:rPr>
              <w:t>-3</w:t>
            </w:r>
            <w:r w:rsidRPr="00727A0E">
              <w:rPr>
                <w:rFonts w:eastAsia="Times New Roman"/>
                <w:sz w:val="28"/>
                <w:szCs w:val="28"/>
                <w:lang w:val="en-US"/>
              </w:rPr>
              <w:t>]</w:t>
            </w:r>
          </w:p>
        </w:tc>
        <w:tc>
          <w:tcPr>
            <w:tcW w:w="2526" w:type="dxa"/>
          </w:tcPr>
          <w:p w14:paraId="480A9F36"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density</w:t>
            </w:r>
          </w:p>
        </w:tc>
      </w:tr>
      <w:tr w:rsidR="00727A0E" w:rsidRPr="00727A0E" w14:paraId="5EBDBAEA" w14:textId="77777777" w:rsidTr="00E73D7D">
        <w:trPr>
          <w:trHeight w:val="290"/>
          <w:jc w:val="center"/>
        </w:trPr>
        <w:tc>
          <w:tcPr>
            <w:tcW w:w="2147" w:type="dxa"/>
            <w:noWrap/>
            <w:hideMark/>
          </w:tcPr>
          <w:p w14:paraId="1564ABB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CoatTort</w:t>
            </w:r>
          </w:p>
        </w:tc>
        <w:tc>
          <w:tcPr>
            <w:tcW w:w="4819" w:type="dxa"/>
            <w:noWrap/>
            <w:hideMark/>
          </w:tcPr>
          <w:p w14:paraId="521D20A4"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CoatPor+1.5*(1-CoatPor)</w:t>
            </w:r>
          </w:p>
        </w:tc>
        <w:tc>
          <w:tcPr>
            <w:tcW w:w="2526" w:type="dxa"/>
          </w:tcPr>
          <w:p w14:paraId="427A0925" w14:textId="77777777" w:rsidR="00727A0E" w:rsidRPr="00727A0E" w:rsidRDefault="00727A0E" w:rsidP="00AB34B2">
            <w:pPr>
              <w:widowControl w:val="0"/>
              <w:autoSpaceDE w:val="0"/>
              <w:autoSpaceDN w:val="0"/>
              <w:ind w:firstLine="0"/>
              <w:rPr>
                <w:rFonts w:eastAsia="Times New Roman"/>
                <w:sz w:val="28"/>
                <w:szCs w:val="28"/>
                <w:lang w:val="en-US"/>
              </w:rPr>
            </w:pPr>
            <w:r w:rsidRPr="00727A0E">
              <w:rPr>
                <w:rFonts w:eastAsia="Times New Roman"/>
                <w:sz w:val="28"/>
                <w:szCs w:val="28"/>
                <w:lang w:val="en-US"/>
              </w:rPr>
              <w:t>Coating tortuosity factor</w:t>
            </w:r>
          </w:p>
        </w:tc>
      </w:tr>
    </w:tbl>
    <w:p w14:paraId="2FB8811E"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543E3B22" w14:textId="4200ECE3" w:rsid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BD3948">
        <w:rPr>
          <w:rFonts w:ascii="Times New Roman" w:eastAsia="Times New Roman" w:hAnsi="Times New Roman" w:cs="Times New Roman"/>
          <w:kern w:val="0"/>
          <w:sz w:val="28"/>
          <w:szCs w:val="28"/>
          <w:lang w:val="en-US"/>
          <w14:ligatures w14:val="none"/>
        </w:rPr>
        <w:t>Table 1</w:t>
      </w:r>
      <w:r w:rsidR="002857A5" w:rsidRPr="00BD3948">
        <w:rPr>
          <w:rFonts w:ascii="Times New Roman" w:eastAsia="Times New Roman" w:hAnsi="Times New Roman" w:cs="Times New Roman"/>
          <w:kern w:val="0"/>
          <w:sz w:val="28"/>
          <w:szCs w:val="28"/>
          <w:lang w:val="en-US"/>
          <w14:ligatures w14:val="none"/>
        </w:rPr>
        <w:t>2</w:t>
      </w:r>
      <w:r w:rsidRPr="00BD3948">
        <w:rPr>
          <w:rFonts w:ascii="Times New Roman" w:eastAsia="Times New Roman" w:hAnsi="Times New Roman" w:cs="Times New Roman"/>
          <w:kern w:val="0"/>
          <w:sz w:val="28"/>
          <w:szCs w:val="28"/>
          <w:lang w:val="en-US"/>
          <w14:ligatures w14:val="none"/>
        </w:rPr>
        <w:t>.</w:t>
      </w:r>
      <w:r w:rsidRPr="00727A0E">
        <w:rPr>
          <w:rFonts w:ascii="Times New Roman" w:eastAsia="Times New Roman" w:hAnsi="Times New Roman" w:cs="Times New Roman"/>
          <w:kern w:val="0"/>
          <w:sz w:val="28"/>
          <w:szCs w:val="28"/>
          <w:lang w:val="en-US"/>
          <w14:ligatures w14:val="none"/>
        </w:rPr>
        <w:t xml:space="preserve"> Parameters of analytes for calculating coating-headspace distribution constants using LSER</w:t>
      </w:r>
    </w:p>
    <w:p w14:paraId="2F4D9560" w14:textId="77777777" w:rsidR="00587C39" w:rsidRPr="00727A0E" w:rsidRDefault="00587C39"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tbl>
      <w:tblPr>
        <w:tblStyle w:val="TableGrid"/>
        <w:tblW w:w="6101" w:type="dxa"/>
        <w:jc w:val="center"/>
        <w:tblLook w:val="04A0" w:firstRow="1" w:lastRow="0" w:firstColumn="1" w:lastColumn="0" w:noHBand="0" w:noVBand="1"/>
      </w:tblPr>
      <w:tblGrid>
        <w:gridCol w:w="2442"/>
        <w:gridCol w:w="1269"/>
        <w:gridCol w:w="981"/>
        <w:gridCol w:w="1409"/>
      </w:tblGrid>
      <w:tr w:rsidR="00727A0E" w:rsidRPr="00727A0E" w14:paraId="58E9BC21" w14:textId="77777777" w:rsidTr="00E73D7D">
        <w:trPr>
          <w:trHeight w:val="290"/>
          <w:jc w:val="center"/>
        </w:trPr>
        <w:tc>
          <w:tcPr>
            <w:tcW w:w="2442" w:type="dxa"/>
            <w:noWrap/>
            <w:vAlign w:val="center"/>
          </w:tcPr>
          <w:p w14:paraId="726F5C05"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Analyte</w:t>
            </w:r>
          </w:p>
        </w:tc>
        <w:tc>
          <w:tcPr>
            <w:tcW w:w="1269" w:type="dxa"/>
            <w:noWrap/>
            <w:vAlign w:val="center"/>
          </w:tcPr>
          <w:p w14:paraId="352A0F6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S</w:t>
            </w:r>
          </w:p>
        </w:tc>
        <w:tc>
          <w:tcPr>
            <w:tcW w:w="981" w:type="dxa"/>
            <w:vAlign w:val="center"/>
          </w:tcPr>
          <w:p w14:paraId="299D7EF8"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A</w:t>
            </w:r>
          </w:p>
        </w:tc>
        <w:tc>
          <w:tcPr>
            <w:tcW w:w="1409" w:type="dxa"/>
          </w:tcPr>
          <w:p w14:paraId="1A1CAB7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L</w:t>
            </w:r>
          </w:p>
        </w:tc>
      </w:tr>
      <w:tr w:rsidR="00727A0E" w:rsidRPr="00727A0E" w14:paraId="4BE271B9" w14:textId="77777777" w:rsidTr="00E73D7D">
        <w:trPr>
          <w:trHeight w:val="290"/>
          <w:jc w:val="center"/>
        </w:trPr>
        <w:tc>
          <w:tcPr>
            <w:tcW w:w="2442" w:type="dxa"/>
            <w:noWrap/>
            <w:hideMark/>
          </w:tcPr>
          <w:p w14:paraId="19E33307" w14:textId="77777777" w:rsidR="00727A0E" w:rsidRPr="00727A0E" w:rsidRDefault="00727A0E" w:rsidP="00B148AC">
            <w:pPr>
              <w:widowControl w:val="0"/>
              <w:tabs>
                <w:tab w:val="center" w:pos="882"/>
              </w:tabs>
              <w:autoSpaceDE w:val="0"/>
              <w:autoSpaceDN w:val="0"/>
              <w:rPr>
                <w:rFonts w:eastAsia="Times New Roman"/>
                <w:sz w:val="28"/>
                <w:szCs w:val="28"/>
                <w:lang w:val="en-US"/>
              </w:rPr>
            </w:pPr>
            <w:r w:rsidRPr="00727A0E">
              <w:rPr>
                <w:rFonts w:eastAsia="Times New Roman"/>
                <w:sz w:val="28"/>
                <w:szCs w:val="28"/>
                <w:lang w:val="en-US"/>
              </w:rPr>
              <w:t>Benzene</w:t>
            </w:r>
          </w:p>
        </w:tc>
        <w:tc>
          <w:tcPr>
            <w:tcW w:w="1269" w:type="dxa"/>
            <w:noWrap/>
            <w:vAlign w:val="center"/>
          </w:tcPr>
          <w:p w14:paraId="3C2962BE"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0.52</w:t>
            </w:r>
          </w:p>
        </w:tc>
        <w:tc>
          <w:tcPr>
            <w:tcW w:w="981" w:type="dxa"/>
            <w:vAlign w:val="center"/>
          </w:tcPr>
          <w:p w14:paraId="1ABDECA4"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w:t>
            </w:r>
          </w:p>
        </w:tc>
        <w:tc>
          <w:tcPr>
            <w:tcW w:w="1409" w:type="dxa"/>
            <w:vAlign w:val="center"/>
          </w:tcPr>
          <w:p w14:paraId="032C0C59"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2.786</w:t>
            </w:r>
          </w:p>
        </w:tc>
      </w:tr>
      <w:tr w:rsidR="00727A0E" w:rsidRPr="00727A0E" w14:paraId="0E71F605" w14:textId="77777777" w:rsidTr="00E73D7D">
        <w:trPr>
          <w:trHeight w:val="290"/>
          <w:jc w:val="center"/>
        </w:trPr>
        <w:tc>
          <w:tcPr>
            <w:tcW w:w="2442" w:type="dxa"/>
            <w:noWrap/>
            <w:hideMark/>
          </w:tcPr>
          <w:p w14:paraId="4931934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Toluene</w:t>
            </w:r>
          </w:p>
        </w:tc>
        <w:tc>
          <w:tcPr>
            <w:tcW w:w="1269" w:type="dxa"/>
            <w:noWrap/>
            <w:vAlign w:val="center"/>
          </w:tcPr>
          <w:p w14:paraId="0DED2B0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0.52</w:t>
            </w:r>
          </w:p>
        </w:tc>
        <w:tc>
          <w:tcPr>
            <w:tcW w:w="981" w:type="dxa"/>
            <w:vAlign w:val="center"/>
          </w:tcPr>
          <w:p w14:paraId="5E98392E"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w:t>
            </w:r>
          </w:p>
        </w:tc>
        <w:tc>
          <w:tcPr>
            <w:tcW w:w="1409" w:type="dxa"/>
            <w:vAlign w:val="center"/>
          </w:tcPr>
          <w:p w14:paraId="10D675C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3.325</w:t>
            </w:r>
          </w:p>
        </w:tc>
      </w:tr>
      <w:tr w:rsidR="00727A0E" w:rsidRPr="00727A0E" w14:paraId="5F594585" w14:textId="77777777" w:rsidTr="00E73D7D">
        <w:trPr>
          <w:trHeight w:val="290"/>
          <w:jc w:val="center"/>
        </w:trPr>
        <w:tc>
          <w:tcPr>
            <w:tcW w:w="2442" w:type="dxa"/>
            <w:noWrap/>
            <w:hideMark/>
          </w:tcPr>
          <w:p w14:paraId="44F7C84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Ethylbenzene</w:t>
            </w:r>
          </w:p>
        </w:tc>
        <w:tc>
          <w:tcPr>
            <w:tcW w:w="1269" w:type="dxa"/>
            <w:noWrap/>
            <w:vAlign w:val="center"/>
          </w:tcPr>
          <w:p w14:paraId="70CC0B6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0.51</w:t>
            </w:r>
          </w:p>
        </w:tc>
        <w:tc>
          <w:tcPr>
            <w:tcW w:w="981" w:type="dxa"/>
            <w:vAlign w:val="center"/>
          </w:tcPr>
          <w:p w14:paraId="5EDF9CE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w:t>
            </w:r>
          </w:p>
        </w:tc>
        <w:tc>
          <w:tcPr>
            <w:tcW w:w="1409" w:type="dxa"/>
            <w:vAlign w:val="center"/>
          </w:tcPr>
          <w:p w14:paraId="439251C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3.778</w:t>
            </w:r>
          </w:p>
        </w:tc>
      </w:tr>
      <w:tr w:rsidR="00727A0E" w:rsidRPr="00727A0E" w14:paraId="3176C956" w14:textId="77777777" w:rsidTr="00E73D7D">
        <w:trPr>
          <w:trHeight w:val="290"/>
          <w:jc w:val="center"/>
        </w:trPr>
        <w:tc>
          <w:tcPr>
            <w:tcW w:w="2442" w:type="dxa"/>
            <w:noWrap/>
            <w:hideMark/>
          </w:tcPr>
          <w:p w14:paraId="7ECCD88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o-Xylene</w:t>
            </w:r>
          </w:p>
        </w:tc>
        <w:tc>
          <w:tcPr>
            <w:tcW w:w="1269" w:type="dxa"/>
            <w:noWrap/>
            <w:vAlign w:val="center"/>
          </w:tcPr>
          <w:p w14:paraId="139CA63E"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0.56</w:t>
            </w:r>
          </w:p>
        </w:tc>
        <w:tc>
          <w:tcPr>
            <w:tcW w:w="981" w:type="dxa"/>
            <w:vAlign w:val="center"/>
          </w:tcPr>
          <w:p w14:paraId="7BA2464D"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0</w:t>
            </w:r>
          </w:p>
        </w:tc>
        <w:tc>
          <w:tcPr>
            <w:tcW w:w="1409" w:type="dxa"/>
            <w:vAlign w:val="center"/>
          </w:tcPr>
          <w:p w14:paraId="1B6FF78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3.939</w:t>
            </w:r>
          </w:p>
        </w:tc>
      </w:tr>
    </w:tbl>
    <w:p w14:paraId="41353E70" w14:textId="03874557" w:rsidR="00727A0E" w:rsidRPr="009B6196" w:rsidRDefault="00727A0E" w:rsidP="00EF3139">
      <w:pPr>
        <w:pageBreakBefore/>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9B6196">
        <w:rPr>
          <w:rFonts w:ascii="Times New Roman" w:eastAsia="Times New Roman" w:hAnsi="Times New Roman" w:cs="Times New Roman"/>
          <w:kern w:val="0"/>
          <w:sz w:val="28"/>
          <w:szCs w:val="28"/>
          <w:lang w:val="en-US"/>
          <w14:ligatures w14:val="none"/>
        </w:rPr>
        <w:lastRenderedPageBreak/>
        <w:t>Table 1</w:t>
      </w:r>
      <w:r w:rsidR="002857A5" w:rsidRPr="009B6196">
        <w:rPr>
          <w:rFonts w:ascii="Times New Roman" w:eastAsia="Times New Roman" w:hAnsi="Times New Roman" w:cs="Times New Roman"/>
          <w:kern w:val="0"/>
          <w:sz w:val="28"/>
          <w:szCs w:val="28"/>
          <w:lang w:val="en-US"/>
          <w14:ligatures w14:val="none"/>
        </w:rPr>
        <w:t>3</w:t>
      </w:r>
      <w:r w:rsidRPr="009B6196">
        <w:rPr>
          <w:rFonts w:ascii="Times New Roman" w:eastAsia="Times New Roman" w:hAnsi="Times New Roman" w:cs="Times New Roman"/>
          <w:kern w:val="0"/>
          <w:sz w:val="28"/>
          <w:szCs w:val="28"/>
          <w:lang w:val="en-US"/>
          <w14:ligatures w14:val="none"/>
        </w:rPr>
        <w:t>. Fuller diffusion volumes of analytes in headspace (calculated in CMP using ‘Thermodynamics’) and their diffusion coefficients in headspace at 1 atm and 0.0313 atm (calculated in CMP using function based on Fuller method)</w:t>
      </w:r>
    </w:p>
    <w:tbl>
      <w:tblPr>
        <w:tblStyle w:val="TableGrid"/>
        <w:tblW w:w="8501" w:type="dxa"/>
        <w:jc w:val="center"/>
        <w:tblLook w:val="04A0" w:firstRow="1" w:lastRow="0" w:firstColumn="1" w:lastColumn="0" w:noHBand="0" w:noVBand="1"/>
      </w:tblPr>
      <w:tblGrid>
        <w:gridCol w:w="2302"/>
        <w:gridCol w:w="2523"/>
        <w:gridCol w:w="1991"/>
        <w:gridCol w:w="1685"/>
      </w:tblGrid>
      <w:tr w:rsidR="00727A0E" w:rsidRPr="00727A0E" w14:paraId="1E5C1665" w14:textId="77777777" w:rsidTr="00E73D7D">
        <w:trPr>
          <w:trHeight w:val="290"/>
          <w:jc w:val="center"/>
        </w:trPr>
        <w:tc>
          <w:tcPr>
            <w:tcW w:w="1980" w:type="dxa"/>
            <w:noWrap/>
            <w:vAlign w:val="center"/>
          </w:tcPr>
          <w:p w14:paraId="32A9148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Analyte</w:t>
            </w:r>
          </w:p>
        </w:tc>
        <w:tc>
          <w:tcPr>
            <w:tcW w:w="2523" w:type="dxa"/>
            <w:noWrap/>
            <w:vAlign w:val="center"/>
          </w:tcPr>
          <w:p w14:paraId="1B85173F"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Fuller diffusion volume</w:t>
            </w:r>
          </w:p>
        </w:tc>
        <w:tc>
          <w:tcPr>
            <w:tcW w:w="2155" w:type="dxa"/>
            <w:vAlign w:val="center"/>
          </w:tcPr>
          <w:p w14:paraId="5BD99910"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i/>
                <w:iCs/>
                <w:sz w:val="28"/>
                <w:szCs w:val="28"/>
                <w:lang w:val="en-US"/>
              </w:rPr>
              <w:t>D</w:t>
            </w:r>
            <w:r w:rsidRPr="00727A0E">
              <w:rPr>
                <w:rFonts w:eastAsia="Times New Roman"/>
                <w:i/>
                <w:iCs/>
                <w:sz w:val="28"/>
                <w:szCs w:val="28"/>
                <w:vertAlign w:val="subscript"/>
                <w:lang w:val="en-US"/>
              </w:rPr>
              <w:t>h</w:t>
            </w:r>
            <w:r w:rsidRPr="00727A0E">
              <w:rPr>
                <w:rFonts w:eastAsia="Times New Roman"/>
                <w:sz w:val="28"/>
                <w:szCs w:val="28"/>
                <w:lang w:val="en-US"/>
              </w:rPr>
              <w:t xml:space="preserve"> at 1 atm, m</w:t>
            </w:r>
            <w:r w:rsidRPr="00727A0E">
              <w:rPr>
                <w:rFonts w:eastAsia="Times New Roman"/>
                <w:sz w:val="28"/>
                <w:szCs w:val="28"/>
                <w:vertAlign w:val="superscript"/>
                <w:lang w:val="en-US"/>
              </w:rPr>
              <w:t xml:space="preserve">2 </w:t>
            </w:r>
            <w:r w:rsidRPr="00727A0E">
              <w:rPr>
                <w:rFonts w:eastAsia="Times New Roman"/>
                <w:sz w:val="28"/>
                <w:szCs w:val="28"/>
                <w:lang w:val="en-US"/>
              </w:rPr>
              <w:t>s</w:t>
            </w:r>
            <w:r w:rsidRPr="00727A0E">
              <w:rPr>
                <w:rFonts w:eastAsia="Times New Roman"/>
                <w:sz w:val="28"/>
                <w:szCs w:val="28"/>
                <w:vertAlign w:val="superscript"/>
                <w:lang w:val="en-US"/>
              </w:rPr>
              <w:t>-1</w:t>
            </w:r>
          </w:p>
        </w:tc>
        <w:tc>
          <w:tcPr>
            <w:tcW w:w="1843" w:type="dxa"/>
            <w:vAlign w:val="center"/>
          </w:tcPr>
          <w:p w14:paraId="45D1D819"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i/>
                <w:iCs/>
                <w:sz w:val="28"/>
                <w:szCs w:val="28"/>
                <w:lang w:val="en-US"/>
              </w:rPr>
              <w:t>D</w:t>
            </w:r>
            <w:r w:rsidRPr="00727A0E">
              <w:rPr>
                <w:rFonts w:eastAsia="Times New Roman"/>
                <w:i/>
                <w:iCs/>
                <w:sz w:val="28"/>
                <w:szCs w:val="28"/>
                <w:vertAlign w:val="subscript"/>
                <w:lang w:val="en-US"/>
              </w:rPr>
              <w:t>h</w:t>
            </w:r>
            <w:r w:rsidRPr="00727A0E">
              <w:rPr>
                <w:rFonts w:eastAsia="Times New Roman"/>
                <w:sz w:val="28"/>
                <w:szCs w:val="28"/>
                <w:lang w:val="en-US"/>
              </w:rPr>
              <w:t xml:space="preserve"> at 0.0313 atm</w:t>
            </w:r>
          </w:p>
        </w:tc>
      </w:tr>
      <w:tr w:rsidR="00727A0E" w:rsidRPr="00727A0E" w14:paraId="269603A9" w14:textId="77777777" w:rsidTr="00E73D7D">
        <w:trPr>
          <w:trHeight w:val="290"/>
          <w:jc w:val="center"/>
        </w:trPr>
        <w:tc>
          <w:tcPr>
            <w:tcW w:w="1980" w:type="dxa"/>
            <w:noWrap/>
            <w:hideMark/>
          </w:tcPr>
          <w:p w14:paraId="4DD3D5F7" w14:textId="77777777" w:rsidR="00727A0E" w:rsidRPr="00727A0E" w:rsidRDefault="00727A0E" w:rsidP="00B148AC">
            <w:pPr>
              <w:widowControl w:val="0"/>
              <w:tabs>
                <w:tab w:val="center" w:pos="882"/>
              </w:tabs>
              <w:autoSpaceDE w:val="0"/>
              <w:autoSpaceDN w:val="0"/>
              <w:rPr>
                <w:rFonts w:eastAsia="Times New Roman"/>
                <w:sz w:val="28"/>
                <w:szCs w:val="28"/>
                <w:lang w:val="en-US"/>
              </w:rPr>
            </w:pPr>
            <w:r w:rsidRPr="00727A0E">
              <w:rPr>
                <w:rFonts w:eastAsia="Times New Roman"/>
                <w:sz w:val="28"/>
                <w:szCs w:val="28"/>
                <w:lang w:val="en-US"/>
              </w:rPr>
              <w:t>Benzene</w:t>
            </w:r>
          </w:p>
        </w:tc>
        <w:tc>
          <w:tcPr>
            <w:tcW w:w="2523" w:type="dxa"/>
            <w:noWrap/>
            <w:vAlign w:val="center"/>
          </w:tcPr>
          <w:p w14:paraId="52C44430"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90.68</w:t>
            </w:r>
          </w:p>
        </w:tc>
        <w:tc>
          <w:tcPr>
            <w:tcW w:w="2155" w:type="dxa"/>
            <w:vAlign w:val="center"/>
          </w:tcPr>
          <w:p w14:paraId="4E78CF03" w14:textId="710CB544" w:rsidR="00727A0E" w:rsidRPr="00B23C5A" w:rsidRDefault="00727A0E" w:rsidP="00B148AC">
            <w:pPr>
              <w:widowControl w:val="0"/>
              <w:autoSpaceDE w:val="0"/>
              <w:autoSpaceDN w:val="0"/>
              <w:rPr>
                <w:rFonts w:eastAsia="Times New Roman"/>
                <w:sz w:val="28"/>
                <w:szCs w:val="28"/>
                <w:vertAlign w:val="superscript"/>
                <w:lang w:val="en-US"/>
              </w:rPr>
            </w:pPr>
            <w:r w:rsidRPr="00727A0E">
              <w:rPr>
                <w:rFonts w:eastAsia="Times New Roman"/>
                <w:sz w:val="28"/>
                <w:szCs w:val="28"/>
                <w:lang w:val="en-US"/>
              </w:rPr>
              <w:t>8.94</w:t>
            </w:r>
            <w:r w:rsidR="00B23C5A">
              <w:rPr>
                <w:rFonts w:eastAsia="Times New Roman"/>
                <w:sz w:val="28"/>
                <w:szCs w:val="28"/>
                <w:lang w:val="en-US"/>
              </w:rPr>
              <w:t xml:space="preserve"> 10</w:t>
            </w:r>
            <w:r w:rsidR="00B23C5A">
              <w:rPr>
                <w:rFonts w:eastAsia="Times New Roman"/>
                <w:sz w:val="28"/>
                <w:szCs w:val="28"/>
                <w:vertAlign w:val="superscript"/>
                <w:lang w:val="en-US"/>
              </w:rPr>
              <w:t>-6</w:t>
            </w:r>
          </w:p>
        </w:tc>
        <w:tc>
          <w:tcPr>
            <w:tcW w:w="1843" w:type="dxa"/>
            <w:vAlign w:val="center"/>
          </w:tcPr>
          <w:p w14:paraId="0BAA7D4F" w14:textId="197CDF31"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3.83</w:t>
            </w:r>
            <w:r w:rsidR="00B23C5A">
              <w:rPr>
                <w:rFonts w:eastAsia="Times New Roman"/>
                <w:sz w:val="28"/>
                <w:szCs w:val="28"/>
                <w:lang w:val="en-US"/>
              </w:rPr>
              <w:t xml:space="preserve"> 10</w:t>
            </w:r>
            <w:r w:rsidR="00B23C5A">
              <w:rPr>
                <w:rFonts w:eastAsia="Times New Roman"/>
                <w:sz w:val="28"/>
                <w:szCs w:val="28"/>
                <w:vertAlign w:val="superscript"/>
                <w:lang w:val="en-US"/>
              </w:rPr>
              <w:t>-4</w:t>
            </w:r>
          </w:p>
        </w:tc>
      </w:tr>
      <w:tr w:rsidR="00727A0E" w:rsidRPr="00727A0E" w14:paraId="223AA115" w14:textId="77777777" w:rsidTr="00E73D7D">
        <w:trPr>
          <w:trHeight w:val="290"/>
          <w:jc w:val="center"/>
        </w:trPr>
        <w:tc>
          <w:tcPr>
            <w:tcW w:w="1980" w:type="dxa"/>
            <w:noWrap/>
            <w:hideMark/>
          </w:tcPr>
          <w:p w14:paraId="64173A9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Toluene</w:t>
            </w:r>
          </w:p>
        </w:tc>
        <w:tc>
          <w:tcPr>
            <w:tcW w:w="2523" w:type="dxa"/>
            <w:noWrap/>
            <w:vAlign w:val="center"/>
          </w:tcPr>
          <w:p w14:paraId="6A2EB42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111.48</w:t>
            </w:r>
          </w:p>
        </w:tc>
        <w:tc>
          <w:tcPr>
            <w:tcW w:w="2155" w:type="dxa"/>
            <w:vAlign w:val="center"/>
          </w:tcPr>
          <w:p w14:paraId="1CC21017" w14:textId="6C6837A3"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7.35</w:t>
            </w:r>
            <w:r w:rsidR="00B23C5A">
              <w:rPr>
                <w:rFonts w:eastAsia="Times New Roman"/>
                <w:sz w:val="28"/>
                <w:szCs w:val="28"/>
                <w:lang w:val="en-US"/>
              </w:rPr>
              <w:t xml:space="preserve"> 10</w:t>
            </w:r>
            <w:r w:rsidR="00B23C5A">
              <w:rPr>
                <w:rFonts w:eastAsia="Times New Roman"/>
                <w:sz w:val="28"/>
                <w:szCs w:val="28"/>
                <w:vertAlign w:val="superscript"/>
                <w:lang w:val="en-US"/>
              </w:rPr>
              <w:t>-6</w:t>
            </w:r>
          </w:p>
        </w:tc>
        <w:tc>
          <w:tcPr>
            <w:tcW w:w="1843" w:type="dxa"/>
            <w:vAlign w:val="center"/>
          </w:tcPr>
          <w:p w14:paraId="5BF0069D" w14:textId="7801A191"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3.16</w:t>
            </w:r>
            <w:r w:rsidR="00B23C5A">
              <w:rPr>
                <w:rFonts w:eastAsia="Times New Roman"/>
                <w:sz w:val="28"/>
                <w:szCs w:val="28"/>
                <w:lang w:val="en-US"/>
              </w:rPr>
              <w:t xml:space="preserve"> 10</w:t>
            </w:r>
            <w:r w:rsidR="00B23C5A">
              <w:rPr>
                <w:rFonts w:eastAsia="Times New Roman"/>
                <w:sz w:val="28"/>
                <w:szCs w:val="28"/>
                <w:vertAlign w:val="superscript"/>
                <w:lang w:val="en-US"/>
              </w:rPr>
              <w:t>-4</w:t>
            </w:r>
          </w:p>
        </w:tc>
      </w:tr>
      <w:tr w:rsidR="00727A0E" w:rsidRPr="00727A0E" w14:paraId="43D03CA5" w14:textId="77777777" w:rsidTr="00E73D7D">
        <w:trPr>
          <w:trHeight w:val="290"/>
          <w:jc w:val="center"/>
        </w:trPr>
        <w:tc>
          <w:tcPr>
            <w:tcW w:w="1980" w:type="dxa"/>
            <w:noWrap/>
            <w:hideMark/>
          </w:tcPr>
          <w:p w14:paraId="3E42799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Ethylbenzene</w:t>
            </w:r>
          </w:p>
        </w:tc>
        <w:tc>
          <w:tcPr>
            <w:tcW w:w="2523" w:type="dxa"/>
            <w:noWrap/>
            <w:vAlign w:val="center"/>
          </w:tcPr>
          <w:p w14:paraId="17409E2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131.6</w:t>
            </w:r>
          </w:p>
        </w:tc>
        <w:tc>
          <w:tcPr>
            <w:tcW w:w="2155" w:type="dxa"/>
            <w:vAlign w:val="center"/>
          </w:tcPr>
          <w:p w14:paraId="25012740" w14:textId="1546443F"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7.01</w:t>
            </w:r>
            <w:r w:rsidR="00B23C5A">
              <w:rPr>
                <w:rFonts w:eastAsia="Times New Roman"/>
                <w:sz w:val="28"/>
                <w:szCs w:val="28"/>
                <w:lang w:val="en-US"/>
              </w:rPr>
              <w:t xml:space="preserve"> 10</w:t>
            </w:r>
            <w:r w:rsidR="00B23C5A">
              <w:rPr>
                <w:rFonts w:eastAsia="Times New Roman"/>
                <w:sz w:val="28"/>
                <w:szCs w:val="28"/>
                <w:vertAlign w:val="superscript"/>
                <w:lang w:val="en-US"/>
              </w:rPr>
              <w:t>-6</w:t>
            </w:r>
          </w:p>
        </w:tc>
        <w:tc>
          <w:tcPr>
            <w:tcW w:w="1843" w:type="dxa"/>
            <w:vAlign w:val="center"/>
          </w:tcPr>
          <w:p w14:paraId="384B823D" w14:textId="0921B252"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3.03</w:t>
            </w:r>
            <w:r w:rsidR="00B23C5A">
              <w:rPr>
                <w:rFonts w:eastAsia="Times New Roman"/>
                <w:sz w:val="28"/>
                <w:szCs w:val="28"/>
                <w:lang w:val="en-US"/>
              </w:rPr>
              <w:t xml:space="preserve"> 10</w:t>
            </w:r>
            <w:r w:rsidR="00B23C5A">
              <w:rPr>
                <w:rFonts w:eastAsia="Times New Roman"/>
                <w:sz w:val="28"/>
                <w:szCs w:val="28"/>
                <w:vertAlign w:val="superscript"/>
                <w:lang w:val="en-US"/>
              </w:rPr>
              <w:t>-4</w:t>
            </w:r>
          </w:p>
        </w:tc>
      </w:tr>
      <w:tr w:rsidR="00727A0E" w:rsidRPr="00727A0E" w14:paraId="27040135" w14:textId="77777777" w:rsidTr="00E73D7D">
        <w:trPr>
          <w:trHeight w:val="290"/>
          <w:jc w:val="center"/>
        </w:trPr>
        <w:tc>
          <w:tcPr>
            <w:tcW w:w="1980" w:type="dxa"/>
            <w:noWrap/>
            <w:hideMark/>
          </w:tcPr>
          <w:p w14:paraId="26B361A8"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o-Xylene</w:t>
            </w:r>
          </w:p>
        </w:tc>
        <w:tc>
          <w:tcPr>
            <w:tcW w:w="2523" w:type="dxa"/>
            <w:noWrap/>
            <w:vAlign w:val="center"/>
          </w:tcPr>
          <w:p w14:paraId="4AB62A18"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131.6</w:t>
            </w:r>
          </w:p>
        </w:tc>
        <w:tc>
          <w:tcPr>
            <w:tcW w:w="2155" w:type="dxa"/>
            <w:vAlign w:val="center"/>
          </w:tcPr>
          <w:p w14:paraId="4979C02C" w14:textId="4E617072"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7.01</w:t>
            </w:r>
            <w:r w:rsidR="00B23C5A">
              <w:rPr>
                <w:rFonts w:eastAsia="Times New Roman"/>
                <w:sz w:val="28"/>
                <w:szCs w:val="28"/>
                <w:lang w:val="en-US"/>
              </w:rPr>
              <w:t xml:space="preserve"> 10</w:t>
            </w:r>
            <w:r w:rsidR="00B23C5A">
              <w:rPr>
                <w:rFonts w:eastAsia="Times New Roman"/>
                <w:sz w:val="28"/>
                <w:szCs w:val="28"/>
                <w:vertAlign w:val="superscript"/>
                <w:lang w:val="en-US"/>
              </w:rPr>
              <w:t>-6</w:t>
            </w:r>
          </w:p>
        </w:tc>
        <w:tc>
          <w:tcPr>
            <w:tcW w:w="1843" w:type="dxa"/>
            <w:vAlign w:val="center"/>
          </w:tcPr>
          <w:p w14:paraId="5ECE2F93" w14:textId="39337416"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3.03</w:t>
            </w:r>
            <w:r w:rsidR="00B23C5A">
              <w:rPr>
                <w:rFonts w:eastAsia="Times New Roman"/>
                <w:sz w:val="28"/>
                <w:szCs w:val="28"/>
                <w:lang w:val="en-US"/>
              </w:rPr>
              <w:t xml:space="preserve"> 10</w:t>
            </w:r>
            <w:r w:rsidR="00B23C5A">
              <w:rPr>
                <w:rFonts w:eastAsia="Times New Roman"/>
                <w:sz w:val="28"/>
                <w:szCs w:val="28"/>
                <w:vertAlign w:val="superscript"/>
                <w:lang w:val="en-US"/>
              </w:rPr>
              <w:t>-4</w:t>
            </w:r>
          </w:p>
        </w:tc>
      </w:tr>
    </w:tbl>
    <w:p w14:paraId="5FAF09D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0759987E" w14:textId="6EAB0449" w:rsidR="00587C39" w:rsidRPr="009B6196" w:rsidRDefault="00727A0E" w:rsidP="00AC0156">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9B6196">
        <w:rPr>
          <w:rFonts w:ascii="Times New Roman" w:eastAsia="Times New Roman" w:hAnsi="Times New Roman" w:cs="Times New Roman"/>
          <w:kern w:val="0"/>
          <w:sz w:val="28"/>
          <w:szCs w:val="28"/>
          <w:lang w:val="en-US"/>
          <w14:ligatures w14:val="none"/>
        </w:rPr>
        <w:t>Table 1</w:t>
      </w:r>
      <w:r w:rsidR="002857A5" w:rsidRPr="009B6196">
        <w:rPr>
          <w:rFonts w:ascii="Times New Roman" w:eastAsia="Times New Roman" w:hAnsi="Times New Roman" w:cs="Times New Roman"/>
          <w:kern w:val="0"/>
          <w:sz w:val="28"/>
          <w:szCs w:val="28"/>
          <w:lang w:val="en-US"/>
          <w14:ligatures w14:val="none"/>
        </w:rPr>
        <w:t>4</w:t>
      </w:r>
      <w:r w:rsidRPr="009B6196">
        <w:rPr>
          <w:rFonts w:ascii="Times New Roman" w:eastAsia="Times New Roman" w:hAnsi="Times New Roman" w:cs="Times New Roman"/>
          <w:kern w:val="0"/>
          <w:sz w:val="28"/>
          <w:szCs w:val="28"/>
          <w:lang w:val="en-US"/>
          <w14:ligatures w14:val="none"/>
        </w:rPr>
        <w:t>. Infinite dilution activity coefficients of analytes in water, vapor pressures (calculated in CMP using ‘Thermodynamics’ and UNIFAC), HLC values (calculated in CMP using function based on eq. (</w:t>
      </w:r>
      <w:r w:rsidR="00AC0156" w:rsidRPr="009B6196">
        <w:rPr>
          <w:rFonts w:ascii="Times New Roman" w:eastAsia="Times New Roman" w:hAnsi="Times New Roman" w:cs="Times New Roman"/>
          <w:kern w:val="0"/>
          <w:sz w:val="28"/>
          <w:szCs w:val="28"/>
          <w:lang w:val="en-US"/>
          <w14:ligatures w14:val="none"/>
        </w:rPr>
        <w:t>5</w:t>
      </w:r>
      <w:r w:rsidRPr="009B6196">
        <w:rPr>
          <w:rFonts w:ascii="Times New Roman" w:eastAsia="Times New Roman" w:hAnsi="Times New Roman" w:cs="Times New Roman"/>
          <w:kern w:val="0"/>
          <w:sz w:val="28"/>
          <w:szCs w:val="28"/>
          <w:lang w:val="en-US"/>
          <w14:ligatures w14:val="none"/>
        </w:rPr>
        <w:t>1)) and diffusion coefficients of analytes in water (calculated in CMP using ‘Thermodynamics’ and Wilke-Chang method)</w:t>
      </w:r>
    </w:p>
    <w:tbl>
      <w:tblPr>
        <w:tblStyle w:val="TableGrid"/>
        <w:tblW w:w="9124" w:type="dxa"/>
        <w:jc w:val="center"/>
        <w:tblLook w:val="04A0" w:firstRow="1" w:lastRow="0" w:firstColumn="1" w:lastColumn="0" w:noHBand="0" w:noVBand="1"/>
      </w:tblPr>
      <w:tblGrid>
        <w:gridCol w:w="2302"/>
        <w:gridCol w:w="2551"/>
        <w:gridCol w:w="1506"/>
        <w:gridCol w:w="1409"/>
        <w:gridCol w:w="1356"/>
      </w:tblGrid>
      <w:tr w:rsidR="00727A0E" w:rsidRPr="00727A0E" w14:paraId="336372BD" w14:textId="77777777" w:rsidTr="00E73D7D">
        <w:trPr>
          <w:trHeight w:val="290"/>
          <w:jc w:val="center"/>
        </w:trPr>
        <w:tc>
          <w:tcPr>
            <w:tcW w:w="1980" w:type="dxa"/>
            <w:noWrap/>
            <w:vAlign w:val="center"/>
          </w:tcPr>
          <w:p w14:paraId="21BDA3E4"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Analyte</w:t>
            </w:r>
          </w:p>
        </w:tc>
        <w:tc>
          <w:tcPr>
            <w:tcW w:w="2551" w:type="dxa"/>
            <w:noWrap/>
            <w:vAlign w:val="center"/>
          </w:tcPr>
          <w:p w14:paraId="03453228"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Infinite dilution activity coefficient in water</w:t>
            </w:r>
          </w:p>
        </w:tc>
        <w:tc>
          <w:tcPr>
            <w:tcW w:w="1559" w:type="dxa"/>
            <w:vAlign w:val="center"/>
          </w:tcPr>
          <w:p w14:paraId="10A1D138" w14:textId="77777777"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Vapor pressure, Pa</w:t>
            </w:r>
          </w:p>
        </w:tc>
        <w:tc>
          <w:tcPr>
            <w:tcW w:w="1192" w:type="dxa"/>
            <w:vAlign w:val="center"/>
          </w:tcPr>
          <w:p w14:paraId="2AE41D06" w14:textId="77777777" w:rsidR="00727A0E" w:rsidRPr="00727A0E" w:rsidRDefault="00727A0E" w:rsidP="00B23C5A">
            <w:pPr>
              <w:widowControl w:val="0"/>
              <w:autoSpaceDE w:val="0"/>
              <w:autoSpaceDN w:val="0"/>
              <w:ind w:firstLine="0"/>
              <w:jc w:val="center"/>
              <w:rPr>
                <w:rFonts w:eastAsia="Times New Roman"/>
                <w:sz w:val="28"/>
                <w:szCs w:val="28"/>
                <w:lang w:val="en-US"/>
              </w:rPr>
            </w:pPr>
            <w:r w:rsidRPr="00727A0E">
              <w:rPr>
                <w:rFonts w:eastAsia="Times New Roman"/>
                <w:sz w:val="28"/>
                <w:szCs w:val="28"/>
                <w:lang w:val="en-US"/>
              </w:rPr>
              <w:t>HLC</w:t>
            </w:r>
          </w:p>
        </w:tc>
        <w:tc>
          <w:tcPr>
            <w:tcW w:w="1842" w:type="dxa"/>
            <w:vAlign w:val="center"/>
          </w:tcPr>
          <w:p w14:paraId="0C3A4B32" w14:textId="58AE8768"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i/>
                <w:iCs/>
                <w:sz w:val="28"/>
                <w:szCs w:val="28"/>
                <w:lang w:val="en-US"/>
              </w:rPr>
              <w:t>D</w:t>
            </w:r>
            <w:r w:rsidRPr="00727A0E">
              <w:rPr>
                <w:rFonts w:eastAsia="Times New Roman"/>
                <w:i/>
                <w:iCs/>
                <w:sz w:val="28"/>
                <w:szCs w:val="28"/>
                <w:vertAlign w:val="subscript"/>
                <w:lang w:val="en-US"/>
              </w:rPr>
              <w:t>w</w:t>
            </w:r>
            <w:r w:rsidRPr="00727A0E">
              <w:rPr>
                <w:rFonts w:eastAsia="Times New Roman"/>
                <w:sz w:val="28"/>
                <w:szCs w:val="28"/>
                <w:lang w:val="en-US"/>
              </w:rPr>
              <w:t>(m</w:t>
            </w:r>
            <w:r w:rsidRPr="00727A0E">
              <w:rPr>
                <w:rFonts w:eastAsia="Times New Roman"/>
                <w:sz w:val="28"/>
                <w:szCs w:val="28"/>
                <w:vertAlign w:val="superscript"/>
                <w:lang w:val="en-US"/>
              </w:rPr>
              <w:t>2</w:t>
            </w:r>
            <w:r w:rsidRPr="00727A0E">
              <w:rPr>
                <w:rFonts w:eastAsia="Times New Roman"/>
                <w:sz w:val="28"/>
                <w:szCs w:val="28"/>
                <w:lang w:val="en-US"/>
              </w:rPr>
              <w:t>s</w:t>
            </w:r>
            <w:r w:rsidRPr="00727A0E">
              <w:rPr>
                <w:rFonts w:eastAsia="Times New Roman"/>
                <w:sz w:val="28"/>
                <w:szCs w:val="28"/>
                <w:vertAlign w:val="superscript"/>
                <w:lang w:val="en-US"/>
              </w:rPr>
              <w:t>-1</w:t>
            </w:r>
            <w:r w:rsidRPr="00727A0E">
              <w:rPr>
                <w:rFonts w:eastAsia="Times New Roman"/>
                <w:sz w:val="28"/>
                <w:szCs w:val="28"/>
                <w:lang w:val="en-US"/>
              </w:rPr>
              <w:t>)</w:t>
            </w:r>
          </w:p>
        </w:tc>
      </w:tr>
      <w:tr w:rsidR="00727A0E" w:rsidRPr="00727A0E" w14:paraId="27874C96" w14:textId="77777777" w:rsidTr="00E73D7D">
        <w:trPr>
          <w:trHeight w:val="290"/>
          <w:jc w:val="center"/>
        </w:trPr>
        <w:tc>
          <w:tcPr>
            <w:tcW w:w="1980" w:type="dxa"/>
            <w:noWrap/>
            <w:hideMark/>
          </w:tcPr>
          <w:p w14:paraId="093591A2" w14:textId="77777777" w:rsidR="00727A0E" w:rsidRPr="00727A0E" w:rsidRDefault="00727A0E" w:rsidP="00B148AC">
            <w:pPr>
              <w:widowControl w:val="0"/>
              <w:tabs>
                <w:tab w:val="center" w:pos="882"/>
              </w:tabs>
              <w:autoSpaceDE w:val="0"/>
              <w:autoSpaceDN w:val="0"/>
              <w:rPr>
                <w:rFonts w:eastAsia="Times New Roman"/>
                <w:sz w:val="28"/>
                <w:szCs w:val="28"/>
                <w:lang w:val="en-US"/>
              </w:rPr>
            </w:pPr>
            <w:r w:rsidRPr="00727A0E">
              <w:rPr>
                <w:rFonts w:eastAsia="Times New Roman"/>
                <w:sz w:val="28"/>
                <w:szCs w:val="28"/>
                <w:lang w:val="en-US"/>
              </w:rPr>
              <w:t>Benzene</w:t>
            </w:r>
          </w:p>
        </w:tc>
        <w:tc>
          <w:tcPr>
            <w:tcW w:w="2551" w:type="dxa"/>
            <w:noWrap/>
          </w:tcPr>
          <w:p w14:paraId="6720A693"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2413</w:t>
            </w:r>
          </w:p>
        </w:tc>
        <w:tc>
          <w:tcPr>
            <w:tcW w:w="1559" w:type="dxa"/>
          </w:tcPr>
          <w:p w14:paraId="6AA3547A"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12713</w:t>
            </w:r>
          </w:p>
        </w:tc>
        <w:tc>
          <w:tcPr>
            <w:tcW w:w="1192" w:type="dxa"/>
          </w:tcPr>
          <w:p w14:paraId="16ECCEEC" w14:textId="77777777" w:rsidR="00727A0E" w:rsidRPr="00727A0E" w:rsidRDefault="00727A0E" w:rsidP="00B23C5A">
            <w:pPr>
              <w:widowControl w:val="0"/>
              <w:autoSpaceDE w:val="0"/>
              <w:autoSpaceDN w:val="0"/>
              <w:jc w:val="center"/>
              <w:rPr>
                <w:rFonts w:eastAsia="Times New Roman"/>
                <w:sz w:val="28"/>
                <w:szCs w:val="28"/>
                <w:lang w:val="en-US"/>
              </w:rPr>
            </w:pPr>
            <w:r w:rsidRPr="00727A0E">
              <w:rPr>
                <w:rFonts w:eastAsia="Times New Roman"/>
                <w:sz w:val="28"/>
                <w:szCs w:val="28"/>
                <w:lang w:val="en-US"/>
              </w:rPr>
              <w:t>0.224</w:t>
            </w:r>
          </w:p>
        </w:tc>
        <w:tc>
          <w:tcPr>
            <w:tcW w:w="1842" w:type="dxa"/>
          </w:tcPr>
          <w:p w14:paraId="15CAFE37" w14:textId="05090601" w:rsidR="00727A0E" w:rsidRPr="0097051F" w:rsidRDefault="00727A0E" w:rsidP="00B23C5A">
            <w:pPr>
              <w:widowControl w:val="0"/>
              <w:autoSpaceDE w:val="0"/>
              <w:autoSpaceDN w:val="0"/>
              <w:ind w:firstLine="0"/>
              <w:rPr>
                <w:rFonts w:eastAsia="Times New Roman"/>
                <w:sz w:val="28"/>
                <w:szCs w:val="28"/>
                <w:vertAlign w:val="superscript"/>
                <w:lang w:val="en-US"/>
              </w:rPr>
            </w:pPr>
            <w:r w:rsidRPr="00727A0E">
              <w:rPr>
                <w:rFonts w:eastAsia="Times New Roman"/>
                <w:sz w:val="28"/>
                <w:szCs w:val="28"/>
                <w:lang w:val="en-US"/>
              </w:rPr>
              <w:t>8.59</w:t>
            </w:r>
            <w:r w:rsidR="0097051F">
              <w:rPr>
                <w:rFonts w:eastAsia="Times New Roman"/>
                <w:sz w:val="28"/>
                <w:szCs w:val="28"/>
                <w:lang w:val="en-US"/>
              </w:rPr>
              <w:t xml:space="preserve"> 10</w:t>
            </w:r>
            <w:r w:rsidR="0097051F">
              <w:rPr>
                <w:rFonts w:eastAsia="Times New Roman"/>
                <w:sz w:val="28"/>
                <w:szCs w:val="28"/>
                <w:vertAlign w:val="superscript"/>
                <w:lang w:val="en-US"/>
              </w:rPr>
              <w:t>-10</w:t>
            </w:r>
          </w:p>
        </w:tc>
      </w:tr>
      <w:tr w:rsidR="00727A0E" w:rsidRPr="00727A0E" w14:paraId="05BB2E3B" w14:textId="77777777" w:rsidTr="00E73D7D">
        <w:trPr>
          <w:trHeight w:val="290"/>
          <w:jc w:val="center"/>
        </w:trPr>
        <w:tc>
          <w:tcPr>
            <w:tcW w:w="1980" w:type="dxa"/>
            <w:noWrap/>
            <w:hideMark/>
          </w:tcPr>
          <w:p w14:paraId="0C91F0B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Toluene</w:t>
            </w:r>
          </w:p>
        </w:tc>
        <w:tc>
          <w:tcPr>
            <w:tcW w:w="2551" w:type="dxa"/>
            <w:noWrap/>
          </w:tcPr>
          <w:p w14:paraId="55CC1DE7"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12072</w:t>
            </w:r>
          </w:p>
        </w:tc>
        <w:tc>
          <w:tcPr>
            <w:tcW w:w="1559" w:type="dxa"/>
          </w:tcPr>
          <w:p w14:paraId="12A4121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3812</w:t>
            </w:r>
          </w:p>
        </w:tc>
        <w:tc>
          <w:tcPr>
            <w:tcW w:w="1192" w:type="dxa"/>
          </w:tcPr>
          <w:p w14:paraId="3B55E646" w14:textId="77777777" w:rsidR="00727A0E" w:rsidRPr="00727A0E" w:rsidRDefault="00727A0E" w:rsidP="00B23C5A">
            <w:pPr>
              <w:widowControl w:val="0"/>
              <w:autoSpaceDE w:val="0"/>
              <w:autoSpaceDN w:val="0"/>
              <w:jc w:val="center"/>
              <w:rPr>
                <w:rFonts w:eastAsia="Times New Roman"/>
                <w:sz w:val="28"/>
                <w:szCs w:val="28"/>
                <w:lang w:val="en-US"/>
              </w:rPr>
            </w:pPr>
            <w:r w:rsidRPr="00727A0E">
              <w:rPr>
                <w:rFonts w:eastAsia="Times New Roman"/>
                <w:sz w:val="28"/>
                <w:szCs w:val="28"/>
                <w:lang w:val="en-US"/>
              </w:rPr>
              <w:t>0.335</w:t>
            </w:r>
          </w:p>
        </w:tc>
        <w:tc>
          <w:tcPr>
            <w:tcW w:w="1842" w:type="dxa"/>
          </w:tcPr>
          <w:p w14:paraId="696FEBEF" w14:textId="5B72F22D"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9.59</w:t>
            </w:r>
            <w:r w:rsidR="0097051F">
              <w:rPr>
                <w:rFonts w:eastAsia="Times New Roman"/>
                <w:sz w:val="28"/>
                <w:szCs w:val="28"/>
                <w:lang w:val="en-US"/>
              </w:rPr>
              <w:t xml:space="preserve"> 10</w:t>
            </w:r>
            <w:r w:rsidR="0097051F">
              <w:rPr>
                <w:rFonts w:eastAsia="Times New Roman"/>
                <w:sz w:val="28"/>
                <w:szCs w:val="28"/>
                <w:vertAlign w:val="superscript"/>
                <w:lang w:val="en-US"/>
              </w:rPr>
              <w:t>-10</w:t>
            </w:r>
          </w:p>
        </w:tc>
      </w:tr>
      <w:tr w:rsidR="00727A0E" w:rsidRPr="00727A0E" w14:paraId="531DB56D" w14:textId="77777777" w:rsidTr="00E73D7D">
        <w:trPr>
          <w:trHeight w:val="290"/>
          <w:jc w:val="center"/>
        </w:trPr>
        <w:tc>
          <w:tcPr>
            <w:tcW w:w="1980" w:type="dxa"/>
            <w:noWrap/>
            <w:hideMark/>
          </w:tcPr>
          <w:p w14:paraId="78E95151"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Ethylbenzene</w:t>
            </w:r>
          </w:p>
        </w:tc>
        <w:tc>
          <w:tcPr>
            <w:tcW w:w="2551" w:type="dxa"/>
            <w:noWrap/>
          </w:tcPr>
          <w:p w14:paraId="29E17FFF"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33940</w:t>
            </w:r>
          </w:p>
        </w:tc>
        <w:tc>
          <w:tcPr>
            <w:tcW w:w="1559" w:type="dxa"/>
          </w:tcPr>
          <w:p w14:paraId="4AF81EF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1289</w:t>
            </w:r>
          </w:p>
        </w:tc>
        <w:tc>
          <w:tcPr>
            <w:tcW w:w="1192" w:type="dxa"/>
          </w:tcPr>
          <w:p w14:paraId="2BC8046E" w14:textId="77777777" w:rsidR="00727A0E" w:rsidRPr="00727A0E" w:rsidRDefault="00727A0E" w:rsidP="00B23C5A">
            <w:pPr>
              <w:widowControl w:val="0"/>
              <w:autoSpaceDE w:val="0"/>
              <w:autoSpaceDN w:val="0"/>
              <w:jc w:val="center"/>
              <w:rPr>
                <w:rFonts w:eastAsia="Times New Roman"/>
                <w:sz w:val="28"/>
                <w:szCs w:val="28"/>
                <w:lang w:val="en-US"/>
              </w:rPr>
            </w:pPr>
            <w:r w:rsidRPr="00727A0E">
              <w:rPr>
                <w:rFonts w:eastAsia="Times New Roman"/>
                <w:sz w:val="28"/>
                <w:szCs w:val="28"/>
                <w:lang w:val="en-US"/>
              </w:rPr>
              <w:t>0.319</w:t>
            </w:r>
          </w:p>
        </w:tc>
        <w:tc>
          <w:tcPr>
            <w:tcW w:w="1842" w:type="dxa"/>
          </w:tcPr>
          <w:p w14:paraId="335EB39F" w14:textId="63C17F7D"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8.17</w:t>
            </w:r>
            <w:r w:rsidR="0097051F">
              <w:rPr>
                <w:rFonts w:eastAsia="Times New Roman"/>
                <w:sz w:val="28"/>
                <w:szCs w:val="28"/>
                <w:lang w:val="en-US"/>
              </w:rPr>
              <w:t xml:space="preserve"> 10</w:t>
            </w:r>
            <w:r w:rsidR="0097051F">
              <w:rPr>
                <w:rFonts w:eastAsia="Times New Roman"/>
                <w:sz w:val="28"/>
                <w:szCs w:val="28"/>
                <w:vertAlign w:val="superscript"/>
                <w:lang w:val="en-US"/>
              </w:rPr>
              <w:t>-10</w:t>
            </w:r>
          </w:p>
        </w:tc>
      </w:tr>
      <w:tr w:rsidR="00727A0E" w:rsidRPr="00727A0E" w14:paraId="425D0CFC" w14:textId="77777777" w:rsidTr="00E73D7D">
        <w:trPr>
          <w:trHeight w:val="290"/>
          <w:jc w:val="center"/>
        </w:trPr>
        <w:tc>
          <w:tcPr>
            <w:tcW w:w="1980" w:type="dxa"/>
            <w:noWrap/>
            <w:hideMark/>
          </w:tcPr>
          <w:p w14:paraId="35C5E832"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o-Xylene</w:t>
            </w:r>
          </w:p>
        </w:tc>
        <w:tc>
          <w:tcPr>
            <w:tcW w:w="2551" w:type="dxa"/>
            <w:noWrap/>
          </w:tcPr>
          <w:p w14:paraId="04699897"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33940</w:t>
            </w:r>
          </w:p>
        </w:tc>
        <w:tc>
          <w:tcPr>
            <w:tcW w:w="1559" w:type="dxa"/>
          </w:tcPr>
          <w:p w14:paraId="620F84D6" w14:textId="77777777" w:rsidR="00727A0E" w:rsidRPr="00727A0E" w:rsidRDefault="00727A0E" w:rsidP="00B148AC">
            <w:pPr>
              <w:widowControl w:val="0"/>
              <w:autoSpaceDE w:val="0"/>
              <w:autoSpaceDN w:val="0"/>
              <w:rPr>
                <w:rFonts w:eastAsia="Times New Roman"/>
                <w:sz w:val="28"/>
                <w:szCs w:val="28"/>
                <w:lang w:val="en-US"/>
              </w:rPr>
            </w:pPr>
            <w:r w:rsidRPr="00727A0E">
              <w:rPr>
                <w:rFonts w:eastAsia="Times New Roman"/>
                <w:sz w:val="28"/>
                <w:szCs w:val="28"/>
                <w:lang w:val="en-US"/>
              </w:rPr>
              <w:t>1126</w:t>
            </w:r>
          </w:p>
        </w:tc>
        <w:tc>
          <w:tcPr>
            <w:tcW w:w="1192" w:type="dxa"/>
          </w:tcPr>
          <w:p w14:paraId="0867F77D" w14:textId="77777777" w:rsidR="00727A0E" w:rsidRPr="00727A0E" w:rsidRDefault="00727A0E" w:rsidP="00B23C5A">
            <w:pPr>
              <w:widowControl w:val="0"/>
              <w:autoSpaceDE w:val="0"/>
              <w:autoSpaceDN w:val="0"/>
              <w:jc w:val="center"/>
              <w:rPr>
                <w:rFonts w:eastAsia="Times New Roman"/>
                <w:sz w:val="28"/>
                <w:szCs w:val="28"/>
                <w:lang w:val="en-US"/>
              </w:rPr>
            </w:pPr>
            <w:r w:rsidRPr="00727A0E">
              <w:rPr>
                <w:rFonts w:eastAsia="Times New Roman"/>
                <w:sz w:val="28"/>
                <w:szCs w:val="28"/>
                <w:lang w:val="en-US"/>
              </w:rPr>
              <w:t>0.279</w:t>
            </w:r>
          </w:p>
        </w:tc>
        <w:tc>
          <w:tcPr>
            <w:tcW w:w="1842" w:type="dxa"/>
          </w:tcPr>
          <w:p w14:paraId="178E1F8C" w14:textId="1144C1C5" w:rsidR="00727A0E" w:rsidRPr="00727A0E" w:rsidRDefault="00727A0E" w:rsidP="00B23C5A">
            <w:pPr>
              <w:widowControl w:val="0"/>
              <w:autoSpaceDE w:val="0"/>
              <w:autoSpaceDN w:val="0"/>
              <w:ind w:firstLine="0"/>
              <w:rPr>
                <w:rFonts w:eastAsia="Times New Roman"/>
                <w:sz w:val="28"/>
                <w:szCs w:val="28"/>
                <w:lang w:val="en-US"/>
              </w:rPr>
            </w:pPr>
            <w:r w:rsidRPr="00727A0E">
              <w:rPr>
                <w:rFonts w:eastAsia="Times New Roman"/>
                <w:sz w:val="28"/>
                <w:szCs w:val="28"/>
                <w:lang w:val="en-US"/>
              </w:rPr>
              <w:t>8.84</w:t>
            </w:r>
            <w:r w:rsidR="0097051F">
              <w:rPr>
                <w:rFonts w:eastAsia="Times New Roman"/>
                <w:sz w:val="28"/>
                <w:szCs w:val="28"/>
                <w:lang w:val="en-US"/>
              </w:rPr>
              <w:t xml:space="preserve"> 10</w:t>
            </w:r>
            <w:r w:rsidR="0097051F">
              <w:rPr>
                <w:rFonts w:eastAsia="Times New Roman"/>
                <w:sz w:val="28"/>
                <w:szCs w:val="28"/>
                <w:vertAlign w:val="superscript"/>
                <w:lang w:val="en-US"/>
              </w:rPr>
              <w:t>-10</w:t>
            </w:r>
          </w:p>
        </w:tc>
      </w:tr>
    </w:tbl>
    <w:p w14:paraId="06C7F232"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3FA3290D" w14:textId="23112222"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Extra fine free triangular mesh was used for the</w:t>
      </w:r>
      <w:r w:rsidR="00CF7650">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modeling. For better accuracy, resolution of narrow regions was increased to 10. For time dependent calculations, output times started from “range</w:t>
      </w:r>
      <w:r w:rsidR="00A900D5">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(0,0.1,1)” and continued till the equilibration at the step of 1 s. All other study settings were set to default (Physics controlled).</w:t>
      </w:r>
    </w:p>
    <w:p w14:paraId="716ABD19"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During data processing, surface average derived values were calculated. ‘Concentration species absorbed to the solid’ were used for calculating </w:t>
      </w:r>
      <w:r w:rsidRPr="00727A0E">
        <w:rPr>
          <w:rFonts w:ascii="Times New Roman" w:eastAsia="Times New Roman" w:hAnsi="Times New Roman" w:cs="Times New Roman"/>
          <w:iCs/>
          <w:kern w:val="0"/>
          <w:sz w:val="28"/>
          <w:szCs w:val="28"/>
          <w:lang w:val="en-US"/>
          <w14:ligatures w14:val="none"/>
        </w:rPr>
        <w:t xml:space="preserve">concentration in the coating. For headspace and water, </w:t>
      </w:r>
      <w:r w:rsidRPr="00727A0E">
        <w:rPr>
          <w:rFonts w:ascii="Times New Roman" w:eastAsia="Times New Roman" w:hAnsi="Times New Roman" w:cs="Times New Roman"/>
          <w:kern w:val="0"/>
          <w:sz w:val="28"/>
          <w:szCs w:val="28"/>
          <w:lang w:val="en-US"/>
          <w14:ligatures w14:val="none"/>
        </w:rPr>
        <w:t xml:space="preserve">surface average </w:t>
      </w:r>
      <w:r w:rsidRPr="00727A0E">
        <w:rPr>
          <w:rFonts w:ascii="Times New Roman" w:eastAsia="Times New Roman" w:hAnsi="Times New Roman" w:cs="Times New Roman"/>
          <w:iCs/>
          <w:kern w:val="0"/>
          <w:sz w:val="28"/>
          <w:szCs w:val="28"/>
          <w:lang w:val="en-US"/>
          <w14:ligatures w14:val="none"/>
        </w:rPr>
        <w:t>concentrations were calculated.</w:t>
      </w:r>
    </w:p>
    <w:p w14:paraId="1CA1C417" w14:textId="2375300B" w:rsidR="00727A0E" w:rsidRPr="00385B9D" w:rsidRDefault="00727A0E" w:rsidP="00385B9D">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General accuracy of the modeling was checked by comparing computed equilibrium amounts of analytes (</w:t>
      </w:r>
      <w:r w:rsidRPr="00727A0E">
        <w:rPr>
          <w:rFonts w:ascii="Times New Roman" w:eastAsia="Times New Roman" w:hAnsi="Times New Roman" w:cs="Times New Roman"/>
          <w:i/>
          <w:kern w:val="0"/>
          <w:sz w:val="28"/>
          <w:szCs w:val="28"/>
          <w:lang w:val="en-US"/>
          <w14:ligatures w14:val="none"/>
        </w:rPr>
        <w:t>n</w:t>
      </w:r>
      <w:r w:rsidRPr="00727A0E">
        <w:rPr>
          <w:rFonts w:ascii="Times New Roman" w:eastAsia="Times New Roman" w:hAnsi="Times New Roman" w:cs="Times New Roman"/>
          <w:iCs/>
          <w:kern w:val="0"/>
          <w:sz w:val="28"/>
          <w:szCs w:val="28"/>
          <w:lang w:val="en-US"/>
          <w14:ligatures w14:val="none"/>
        </w:rPr>
        <w:t xml:space="preserve">) in the coating with those calculated using eq. (8)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Tg4YmZiOTQtYjQ0ZC00OTdmLWJiZTEtOGM2ZGNjNmZlZTVi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827044676"/>
          <w:placeholder>
            <w:docPart w:val="84BA4B43C47B4326A90CAC5334E34FC5"/>
          </w:placeholder>
        </w:sdtPr>
        <w:sdtContent>
          <w:r w:rsidR="00A82CD4" w:rsidRPr="00A82CD4">
            <w:rPr>
              <w:rFonts w:ascii="Times New Roman" w:eastAsia="Times New Roman" w:hAnsi="Times New Roman" w:cs="Times New Roman"/>
              <w:iCs/>
              <w:color w:val="000000"/>
              <w:kern w:val="0"/>
              <w:sz w:val="28"/>
              <w:szCs w:val="28"/>
              <w:lang w:val="en-US"/>
              <w14:ligatures w14:val="none"/>
            </w:rPr>
            <w:t>[117]</w:t>
          </w:r>
        </w:sdtContent>
      </w:sdt>
      <w:r w:rsidRPr="00727A0E">
        <w:rPr>
          <w:rFonts w:ascii="Times New Roman" w:eastAsia="Times New Roman" w:hAnsi="Times New Roman" w:cs="Times New Roman"/>
          <w:iCs/>
          <w:kern w:val="0"/>
          <w:sz w:val="28"/>
          <w:szCs w:val="28"/>
          <w:lang w:val="en-US"/>
          <w14:ligatures w14:val="none"/>
        </w:rPr>
        <w:t>:</w:t>
      </w:r>
    </w:p>
    <w:p w14:paraId="79D1D6F6" w14:textId="10296C56" w:rsidR="00727A0E" w:rsidRPr="00385B9D" w:rsidRDefault="00727A0E" w:rsidP="00CA79B7">
      <w:pPr>
        <w:pStyle w:val="Heading3"/>
        <w:rPr>
          <w:rFonts w:ascii="Times New Roman" w:hAnsi="Times New Roman" w:cs="Times New Roman"/>
          <w:sz w:val="28"/>
          <w:szCs w:val="28"/>
          <w:lang w:val="en-US"/>
        </w:rPr>
      </w:pPr>
      <w:bookmarkStart w:id="87" w:name="_Toc165572245"/>
      <w:r w:rsidRPr="00385B9D">
        <w:rPr>
          <w:rFonts w:ascii="Times New Roman" w:hAnsi="Times New Roman" w:cs="Times New Roman"/>
          <w:sz w:val="28"/>
          <w:szCs w:val="28"/>
          <w:lang w:val="en-US"/>
        </w:rPr>
        <w:t>3.3.2 Comparison of simulated and experimental profiles</w:t>
      </w:r>
      <w:bookmarkEnd w:id="87"/>
    </w:p>
    <w:p w14:paraId="02309E45" w14:textId="0D25628C"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Experimental profiles obtained by Popp and Paschke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WVjMjMzODItMmRmZS00NTRiLWFiOWMtZWJkZDdiODkyZWQxIiwicHJvcGVydGllcyI6eyJub3RlSW5kZXgiOjB9LCJpc0VkaXRlZCI6ZmFsc2UsIm1hbnVhbE92ZXJyaWRlIjp7ImlzTWFudWFsbHlPdmVycmlkZGVuIjpmYWxzZSwiY2l0ZXByb2NUZXh0IjoiWzE0NV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
          <w:id w:val="1031528564"/>
          <w:placeholder>
            <w:docPart w:val="84BA4B43C47B4326A90CAC5334E34FC5"/>
          </w:placeholder>
        </w:sdtPr>
        <w:sdtContent>
          <w:r w:rsidR="00A82CD4" w:rsidRPr="00774063">
            <w:rPr>
              <w:rFonts w:ascii="Times New Roman" w:eastAsia="Times New Roman" w:hAnsi="Times New Roman" w:cs="Times New Roman"/>
              <w:color w:val="000000"/>
              <w:sz w:val="28"/>
              <w:lang w:val="en-US"/>
            </w:rPr>
            <w:t>[145]</w:t>
          </w:r>
        </w:sdtContent>
      </w:sdt>
      <w:r w:rsidRPr="00727A0E">
        <w:rPr>
          <w:rFonts w:ascii="Times New Roman" w:eastAsia="Times New Roman" w:hAnsi="Times New Roman" w:cs="Times New Roman"/>
          <w:color w:val="000000"/>
          <w:kern w:val="0"/>
          <w:sz w:val="28"/>
          <w:szCs w:val="28"/>
          <w:lang w:val="en-US"/>
          <w14:ligatures w14:val="none"/>
        </w:rPr>
        <w:t xml:space="preserve"> were taken for comparison. </w:t>
      </w:r>
      <w:r w:rsidRPr="00727A0E">
        <w:rPr>
          <w:rFonts w:ascii="Times New Roman" w:eastAsia="Times New Roman" w:hAnsi="Times New Roman" w:cs="Times New Roman"/>
          <w:kern w:val="0"/>
          <w:sz w:val="28"/>
          <w:szCs w:val="28"/>
          <w:lang w:val="en-US"/>
          <w14:ligatures w14:val="none"/>
        </w:rPr>
        <w:t xml:space="preserve">They </w:t>
      </w:r>
      <w:r w:rsidRPr="00727A0E">
        <w:rPr>
          <w:rFonts w:ascii="Times New Roman" w:eastAsia="Times New Roman" w:hAnsi="Times New Roman" w:cs="Times New Roman"/>
          <w:color w:val="000000"/>
          <w:kern w:val="0"/>
          <w:sz w:val="28"/>
          <w:szCs w:val="28"/>
          <w:lang w:val="en-US"/>
          <w14:ligatures w14:val="none"/>
        </w:rPr>
        <w:t xml:space="preserve">conducted </w:t>
      </w:r>
      <w:r w:rsidRPr="00727A0E">
        <w:rPr>
          <w:rFonts w:ascii="Times New Roman" w:eastAsia="Times New Roman" w:hAnsi="Times New Roman" w:cs="Times New Roman"/>
          <w:kern w:val="0"/>
          <w:sz w:val="28"/>
          <w:szCs w:val="28"/>
          <w:lang w:val="en-US"/>
          <w14:ligatures w14:val="none"/>
        </w:rPr>
        <w:t xml:space="preserve">HSSPME of benzene, toluene, ethylbenzene, </w:t>
      </w:r>
      <w:r w:rsidRPr="00727A0E">
        <w:rPr>
          <w:rFonts w:ascii="Times New Roman" w:eastAsia="Times New Roman" w:hAnsi="Times New Roman" w:cs="Times New Roman"/>
          <w:i/>
          <w:iCs/>
          <w:kern w:val="0"/>
          <w:sz w:val="28"/>
          <w:szCs w:val="28"/>
          <w:lang w:val="en-US"/>
          <w14:ligatures w14:val="none"/>
        </w:rPr>
        <w:t>m</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o</w:t>
      </w:r>
      <w:r w:rsidRPr="00727A0E">
        <w:rPr>
          <w:rFonts w:ascii="Times New Roman" w:eastAsia="Times New Roman" w:hAnsi="Times New Roman" w:cs="Times New Roman"/>
          <w:kern w:val="0"/>
          <w:sz w:val="28"/>
          <w:szCs w:val="28"/>
          <w:lang w:val="en-US"/>
          <w14:ligatures w14:val="none"/>
        </w:rPr>
        <w:t>-xylene (BTEX) from 5 mL of water sample (</w:t>
      </w:r>
      <w:r w:rsidRPr="00727A0E">
        <w:rPr>
          <w:rFonts w:ascii="Times New Roman" w:eastAsia="Times New Roman" w:hAnsi="Times New Roman" w:cs="Times New Roman"/>
          <w:i/>
          <w:iCs/>
          <w:kern w:val="0"/>
          <w:sz w:val="28"/>
          <w:szCs w:val="28"/>
          <w:lang w:val="en-US"/>
          <w14:ligatures w14:val="none"/>
        </w:rPr>
        <w:t>C</w:t>
      </w:r>
      <w:r w:rsidRPr="00727A0E">
        <w:rPr>
          <w:rFonts w:ascii="Times New Roman" w:eastAsia="Times New Roman" w:hAnsi="Times New Roman" w:cs="Times New Roman"/>
          <w:i/>
          <w:iCs/>
          <w:kern w:val="0"/>
          <w:sz w:val="28"/>
          <w:szCs w:val="28"/>
          <w:vertAlign w:val="subscript"/>
          <w:lang w:val="en-US"/>
          <w14:ligatures w14:val="none"/>
        </w:rPr>
        <w:t>0</w:t>
      </w:r>
      <w:r w:rsidRPr="00727A0E">
        <w:rPr>
          <w:rFonts w:ascii="Times New Roman" w:eastAsia="Times New Roman" w:hAnsi="Times New Roman" w:cs="Times New Roman"/>
          <w:kern w:val="0"/>
          <w:sz w:val="28"/>
          <w:szCs w:val="28"/>
          <w:lang w:val="en-US"/>
          <w14:ligatures w14:val="none"/>
        </w:rPr>
        <w:t xml:space="preserve"> = 0.35 mg L</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in an 8.0 mL vial using 80 µm Car/PDMS fiber at 25 °C under magnetic stirring at 1000 RPM. Modeling was conducted as same parameters. Vial diameter was set to 14 mm. Upper end of the coating was located 5 mm from the vial top. Modeling was conducted only for benzene, toluene, ethylbenzene and </w:t>
      </w:r>
      <w:r w:rsidRPr="00727A0E">
        <w:rPr>
          <w:rFonts w:ascii="Times New Roman" w:eastAsia="Times New Roman" w:hAnsi="Times New Roman" w:cs="Times New Roman"/>
          <w:i/>
          <w:iCs/>
          <w:kern w:val="0"/>
          <w:sz w:val="28"/>
          <w:szCs w:val="28"/>
          <w:lang w:val="en-US"/>
          <w14:ligatures w14:val="none"/>
        </w:rPr>
        <w:t>o</w:t>
      </w:r>
      <w:r w:rsidRPr="00727A0E">
        <w:rPr>
          <w:rFonts w:ascii="Times New Roman" w:eastAsia="Times New Roman" w:hAnsi="Times New Roman" w:cs="Times New Roman"/>
          <w:kern w:val="0"/>
          <w:sz w:val="28"/>
          <w:szCs w:val="28"/>
          <w:lang w:val="en-US"/>
          <w14:ligatures w14:val="none"/>
        </w:rPr>
        <w:t>-xylene.</w:t>
      </w:r>
    </w:p>
    <w:p w14:paraId="1E347D22" w14:textId="536894D5"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Modeling was conducted using two different approaches for calculating exchange constants - Liss and Slater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DRmYzY1YjgtNjExMi00YzczLWJhNDUtNzE4MmI4YjJjZWY0IiwicHJvcGVydGllcyI6eyJub3RlSW5kZXgiOjB9LCJpc0VkaXRlZCI6ZmFsc2UsIm1hbnVhbE92ZXJyaWRlIjp7ImlzTWFudWFsbHlPdmVycmlkZGVuIjpmYWxzZSwiY2l0ZXByb2NUZXh0IjoiWzEzOF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1017611950"/>
          <w:placeholder>
            <w:docPart w:val="FEB9F60809654B588064416E8D985F9F"/>
          </w:placeholder>
        </w:sdtPr>
        <w:sdtContent>
          <w:r w:rsidR="00A82CD4" w:rsidRPr="00A82CD4">
            <w:rPr>
              <w:rFonts w:ascii="Times New Roman" w:eastAsia="Times New Roman" w:hAnsi="Times New Roman" w:cs="Times New Roman"/>
              <w:color w:val="000000"/>
              <w:sz w:val="28"/>
              <w:lang w:val="en-US"/>
            </w:rPr>
            <w:t>[138]</w:t>
          </w:r>
        </w:sdtContent>
      </w:sdt>
      <w:r w:rsidRPr="00727A0E">
        <w:rPr>
          <w:rFonts w:ascii="Times New Roman" w:eastAsia="Times New Roman" w:hAnsi="Times New Roman" w:cs="Times New Roman"/>
          <w:kern w:val="0"/>
          <w:sz w:val="28"/>
          <w:szCs w:val="28"/>
          <w:lang w:val="en-US"/>
          <w14:ligatures w14:val="none"/>
        </w:rPr>
        <w:t xml:space="preserve"> and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zk5NGIxNzItYzA1YS00MzRhLWFiN2YtMzQ1YjJjODJiMDM4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851330389"/>
          <w:placeholder>
            <w:docPart w:val="FEB9F60809654B588064416E8D985F9F"/>
          </w:placeholder>
        </w:sdt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For the approach of </w:t>
      </w:r>
      <w:r w:rsidRPr="00727A0E">
        <w:rPr>
          <w:rFonts w:ascii="Times New Roman" w:eastAsia="Times New Roman" w:hAnsi="Times New Roman" w:cs="Times New Roman"/>
          <w:kern w:val="0"/>
          <w:sz w:val="28"/>
          <w:szCs w:val="28"/>
          <w:lang w:val="en-US"/>
          <w14:ligatures w14:val="none"/>
        </w:rPr>
        <w:t xml:space="preserve">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ThjYWZjN2EtMjJjMi00OTJkLThmY2YtYmE5NTM4ZTNjNmYy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465733570"/>
          <w:placeholder>
            <w:docPart w:val="FDFED7A7AA80436689FCE27C76ED3CFD"/>
          </w:placeholder>
        </w:sdt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current velocity (</w:t>
      </w:r>
      <w:r w:rsidRPr="00727A0E">
        <w:rPr>
          <w:rFonts w:ascii="Times New Roman" w:eastAsia="Times New Roman" w:hAnsi="Times New Roman" w:cs="Times New Roman"/>
          <w:i/>
          <w:kern w:val="0"/>
          <w:sz w:val="28"/>
          <w:szCs w:val="28"/>
          <w:lang w:val="en-US"/>
          <w14:ligatures w14:val="none"/>
        </w:rPr>
        <w:t>V</w:t>
      </w:r>
      <w:r w:rsidRPr="00727A0E">
        <w:rPr>
          <w:rFonts w:ascii="Times New Roman" w:eastAsia="Times New Roman" w:hAnsi="Times New Roman" w:cs="Times New Roman"/>
          <w:i/>
          <w:kern w:val="0"/>
          <w:sz w:val="28"/>
          <w:szCs w:val="28"/>
          <w:vertAlign w:val="subscript"/>
          <w:lang w:val="en-US"/>
          <w14:ligatures w14:val="none"/>
        </w:rPr>
        <w:t>current</w:t>
      </w:r>
      <w:r w:rsidRPr="00727A0E">
        <w:rPr>
          <w:rFonts w:ascii="Times New Roman" w:eastAsia="Times New Roman" w:hAnsi="Times New Roman" w:cs="Times New Roman"/>
          <w:i/>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m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was calculated automatically for each point of the water surface using:</w:t>
      </w:r>
    </w:p>
    <w:p w14:paraId="5EB14071" w14:textId="77777777" w:rsidR="00727A0E" w:rsidRPr="00727A0E" w:rsidRDefault="00727A0E" w:rsidP="00BA1613">
      <w:pPr>
        <w:widowControl w:val="0"/>
        <w:tabs>
          <w:tab w:val="left" w:pos="567"/>
        </w:tabs>
        <w:autoSpaceDE w:val="0"/>
        <w:autoSpaceDN w:val="0"/>
        <w:spacing w:line="240" w:lineRule="auto"/>
        <w:jc w:val="right"/>
        <w:rPr>
          <w:rFonts w:ascii="Times New Roman" w:eastAsia="Times New Roman" w:hAnsi="Times New Roman" w:cs="Times New Roman"/>
          <w:iCs/>
          <w:kern w:val="0"/>
          <w:sz w:val="28"/>
          <w:szCs w:val="28"/>
          <w:lang w:val="en-US"/>
          <w14:ligatures w14:val="none"/>
        </w:rPr>
      </w:pP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4B1538" w14:paraId="656560C4" w14:textId="77777777" w:rsidTr="00D43836">
        <w:trPr>
          <w:trHeight w:val="708"/>
          <w:jc w:val="center"/>
        </w:trPr>
        <w:tc>
          <w:tcPr>
            <w:tcW w:w="3418" w:type="dxa"/>
          </w:tcPr>
          <w:p w14:paraId="3BCCFCDD" w14:textId="77777777" w:rsidR="004B1538" w:rsidRPr="00371C92" w:rsidRDefault="004B1538" w:rsidP="003F6BB1">
            <w:pPr>
              <w:widowControl w:val="0"/>
              <w:autoSpaceDE w:val="0"/>
              <w:autoSpaceDN w:val="0"/>
              <w:spacing w:before="240"/>
              <w:ind w:firstLine="0"/>
              <w:rPr>
                <w:rFonts w:eastAsia="Times New Roman"/>
                <w:sz w:val="28"/>
                <w:szCs w:val="28"/>
                <w:lang w:val="en-US"/>
              </w:rPr>
            </w:pPr>
          </w:p>
        </w:tc>
        <w:tc>
          <w:tcPr>
            <w:tcW w:w="3418" w:type="dxa"/>
          </w:tcPr>
          <w:p w14:paraId="420D6C4C" w14:textId="3C924551" w:rsidR="004B1538" w:rsidRPr="00371C92" w:rsidRDefault="004B1538" w:rsidP="00787582">
            <w:pPr>
              <w:widowControl w:val="0"/>
              <w:autoSpaceDE w:val="0"/>
              <w:autoSpaceDN w:val="0"/>
              <w:spacing w:before="240"/>
              <w:ind w:firstLine="0"/>
              <w:jc w:val="center"/>
              <w:rPr>
                <w:rFonts w:eastAsia="Times New Roman"/>
                <w:sz w:val="28"/>
                <w:szCs w:val="28"/>
                <w:lang w:val="en-US"/>
              </w:rPr>
            </w:pPr>
            <w:r w:rsidRPr="00727A0E">
              <w:rPr>
                <w:rFonts w:eastAsia="Times New Roman"/>
                <w:i/>
                <w:sz w:val="28"/>
                <w:szCs w:val="28"/>
                <w:lang w:val="en-US"/>
              </w:rPr>
              <w:t>V</w:t>
            </w:r>
            <w:r w:rsidRPr="00727A0E">
              <w:rPr>
                <w:rFonts w:eastAsia="Times New Roman"/>
                <w:i/>
                <w:sz w:val="28"/>
                <w:szCs w:val="28"/>
                <w:vertAlign w:val="subscript"/>
                <w:lang w:val="en-US"/>
              </w:rPr>
              <w:t>current</w:t>
            </w:r>
            <w:r>
              <w:rPr>
                <w:rFonts w:eastAsia="Times New Roman"/>
                <w:i/>
                <w:sz w:val="28"/>
                <w:szCs w:val="28"/>
                <w:vertAlign w:val="subscript"/>
                <w:lang w:val="en-US"/>
              </w:rPr>
              <w:t xml:space="preserve"> </w:t>
            </w:r>
            <w:r>
              <w:rPr>
                <w:rFonts w:eastAsia="Times New Roman"/>
                <w:iCs/>
                <w:sz w:val="28"/>
                <w:szCs w:val="28"/>
                <w:lang w:val="en-US"/>
              </w:rPr>
              <w:t>= 2πrS</w:t>
            </w:r>
          </w:p>
        </w:tc>
        <w:tc>
          <w:tcPr>
            <w:tcW w:w="3419" w:type="dxa"/>
            <w:vAlign w:val="center"/>
          </w:tcPr>
          <w:p w14:paraId="18007A6D" w14:textId="24F93E38" w:rsidR="004B1538" w:rsidRDefault="004B1538"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2D2A59">
              <w:rPr>
                <w:rFonts w:eastAsia="Times New Roman"/>
                <w:sz w:val="28"/>
                <w:szCs w:val="28"/>
                <w:lang w:val="en-US"/>
              </w:rPr>
              <w:t>70</w:t>
            </w:r>
            <w:r w:rsidRPr="00727A0E">
              <w:rPr>
                <w:rFonts w:eastAsia="Times New Roman"/>
                <w:sz w:val="28"/>
                <w:szCs w:val="28"/>
                <w:lang w:val="en-US"/>
              </w:rPr>
              <w:t>)</w:t>
            </w:r>
          </w:p>
        </w:tc>
      </w:tr>
    </w:tbl>
    <w:p w14:paraId="64F41FC4" w14:textId="77777777" w:rsidR="00BA1613" w:rsidRPr="00727A0E" w:rsidRDefault="00BA1613" w:rsidP="00BA1613">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p>
    <w:p w14:paraId="594A6F9A"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r</w:t>
      </w:r>
      <w:r w:rsidRPr="00727A0E">
        <w:rPr>
          <w:rFonts w:ascii="Times New Roman" w:eastAsia="Times New Roman" w:hAnsi="Times New Roman" w:cs="Times New Roman"/>
          <w:iCs/>
          <w:kern w:val="0"/>
          <w:sz w:val="28"/>
          <w:szCs w:val="28"/>
          <w:lang w:val="en-US"/>
          <w14:ligatures w14:val="none"/>
        </w:rPr>
        <w:t xml:space="preserve"> is the distance from the vial axis of symmetry, m; </w:t>
      </w:r>
      <w:r w:rsidRPr="00727A0E">
        <w:rPr>
          <w:rFonts w:ascii="Times New Roman" w:eastAsia="Times New Roman" w:hAnsi="Times New Roman" w:cs="Times New Roman"/>
          <w:i/>
          <w:kern w:val="0"/>
          <w:sz w:val="28"/>
          <w:szCs w:val="28"/>
          <w:lang w:val="en-US"/>
          <w14:ligatures w14:val="none"/>
        </w:rPr>
        <w:t>S</w:t>
      </w:r>
      <w:r w:rsidRPr="00727A0E">
        <w:rPr>
          <w:rFonts w:ascii="Times New Roman" w:eastAsia="Times New Roman" w:hAnsi="Times New Roman" w:cs="Times New Roman"/>
          <w:iCs/>
          <w:kern w:val="0"/>
          <w:sz w:val="28"/>
          <w:szCs w:val="28"/>
          <w:lang w:val="en-US"/>
          <w14:ligatures w14:val="none"/>
        </w:rPr>
        <w:t xml:space="preserve"> is the stirring rate,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Stream depth (</w:t>
      </w:r>
      <w:r w:rsidRPr="00727A0E">
        <w:rPr>
          <w:rFonts w:ascii="Times New Roman" w:eastAsia="Times New Roman" w:hAnsi="Times New Roman" w:cs="Times New Roman"/>
          <w:i/>
          <w:kern w:val="0"/>
          <w:sz w:val="28"/>
          <w:szCs w:val="28"/>
          <w:lang w:val="en-US"/>
          <w14:ligatures w14:val="none"/>
        </w:rPr>
        <w:t>R</w:t>
      </w:r>
      <w:r w:rsidRPr="00727A0E">
        <w:rPr>
          <w:rFonts w:ascii="Times New Roman" w:eastAsia="Times New Roman" w:hAnsi="Times New Roman" w:cs="Times New Roman"/>
          <w:iCs/>
          <w:kern w:val="0"/>
          <w:sz w:val="28"/>
          <w:szCs w:val="28"/>
          <w:lang w:val="en-US"/>
          <w14:ligatures w14:val="none"/>
        </w:rPr>
        <w:t>) was set to the height of water in the vial (~32.5 mm).</w:t>
      </w:r>
    </w:p>
    <w:p w14:paraId="17A85039" w14:textId="36E56758"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For testing approaches of </w:t>
      </w:r>
      <w:r w:rsidRPr="00727A0E">
        <w:rPr>
          <w:rFonts w:ascii="Times New Roman" w:eastAsia="Times New Roman" w:hAnsi="Times New Roman" w:cs="Times New Roman"/>
          <w:kern w:val="0"/>
          <w:sz w:val="28"/>
          <w:szCs w:val="28"/>
          <w:lang w:val="en-US"/>
          <w14:ligatures w14:val="none"/>
        </w:rPr>
        <w:t xml:space="preserve">Liss and Slater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mQwNjI3MGEtNWVlZi00ZWU0LWFmNzMtMjU3Nzc3ZWIxZTcwIiwicHJvcGVydGllcyI6eyJub3RlSW5kZXgiOjB9LCJpc0VkaXRlZCI6ZmFsc2UsIm1hbnVhbE92ZXJyaWRlIjp7ImlzTWFudWFsbHlPdmVycmlkZGVuIjpmYWxzZSwiY2l0ZXByb2NUZXh0IjoiWzEzOF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302744448"/>
          <w:placeholder>
            <w:docPart w:val="A4C84C3065F9441C856FA42FD3AC98FC"/>
          </w:placeholder>
        </w:sdtPr>
        <w:sdtContent>
          <w:r w:rsidR="00A82CD4" w:rsidRPr="00A82CD4">
            <w:rPr>
              <w:rFonts w:ascii="Times New Roman" w:eastAsia="Times New Roman" w:hAnsi="Times New Roman" w:cs="Times New Roman"/>
              <w:color w:val="000000"/>
              <w:sz w:val="28"/>
              <w:lang w:val="en-US"/>
            </w:rPr>
            <w:t>[138]</w:t>
          </w:r>
        </w:sdtContent>
      </w:sdt>
      <w:r w:rsidRPr="00727A0E">
        <w:rPr>
          <w:rFonts w:ascii="Times New Roman" w:eastAsia="Times New Roman" w:hAnsi="Times New Roman" w:cs="Times New Roman"/>
          <w:kern w:val="0"/>
          <w:sz w:val="28"/>
          <w:szCs w:val="28"/>
          <w:lang w:val="en-US"/>
          <w14:ligatures w14:val="none"/>
        </w:rPr>
        <w:t xml:space="preserve"> and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OGQyNDIxYjgtYTBmOS00ZmZmLTkwNzItMWZiMGFhNDY1Nzcz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345608027"/>
          <w:placeholder>
            <w:docPart w:val="A4C84C3065F9441C856FA42FD3AC98FC"/>
          </w:placeholder>
        </w:sdt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i/>
          <w:iCs/>
          <w:color w:val="000000"/>
          <w:kern w:val="0"/>
          <w:sz w:val="28"/>
          <w:szCs w:val="28"/>
          <w:lang w:val="en-US"/>
          <w14:ligatures w14:val="none"/>
        </w:rPr>
        <w:t>D</w:t>
      </w:r>
      <w:r w:rsidRPr="00727A0E">
        <w:rPr>
          <w:rFonts w:ascii="Times New Roman" w:eastAsia="Times New Roman" w:hAnsi="Times New Roman" w:cs="Times New Roman"/>
          <w:i/>
          <w:iCs/>
          <w:color w:val="000000"/>
          <w:kern w:val="0"/>
          <w:sz w:val="28"/>
          <w:szCs w:val="28"/>
          <w:vertAlign w:val="subscript"/>
          <w:lang w:val="en-US"/>
          <w14:ligatures w14:val="none"/>
        </w:rPr>
        <w:t>w</w:t>
      </w:r>
      <w:r w:rsidRPr="00727A0E">
        <w:rPr>
          <w:rFonts w:ascii="Times New Roman" w:eastAsia="Times New Roman" w:hAnsi="Times New Roman" w:cs="Times New Roman"/>
          <w:iCs/>
          <w:kern w:val="0"/>
          <w:sz w:val="28"/>
          <w:szCs w:val="28"/>
          <w:lang w:val="en-US"/>
          <w14:ligatures w14:val="none"/>
        </w:rPr>
        <w:t xml:space="preserve"> were set to 10</w:t>
      </w:r>
      <w:r w:rsidRPr="00727A0E">
        <w:rPr>
          <w:rFonts w:ascii="Times New Roman" w:eastAsia="Times New Roman" w:hAnsi="Times New Roman" w:cs="Times New Roman"/>
          <w:iCs/>
          <w:kern w:val="0"/>
          <w:sz w:val="28"/>
          <w:szCs w:val="28"/>
          <w:vertAlign w:val="superscript"/>
          <w:lang w:val="en-US"/>
          <w14:ligatures w14:val="none"/>
        </w:rPr>
        <w:t>-2</w:t>
      </w:r>
      <w:r w:rsidRPr="00727A0E">
        <w:rPr>
          <w:rFonts w:ascii="Times New Roman" w:eastAsia="Times New Roman" w:hAnsi="Times New Roman" w:cs="Times New Roman"/>
          <w:iCs/>
          <w:kern w:val="0"/>
          <w:sz w:val="28"/>
          <w:szCs w:val="28"/>
          <w:lang w:val="en-US"/>
          <w14:ligatures w14:val="none"/>
        </w:rPr>
        <w:t xml:space="preserve"> m s</w:t>
      </w:r>
      <w:r w:rsidRPr="00727A0E">
        <w:rPr>
          <w:rFonts w:ascii="Times New Roman" w:eastAsia="Times New Roman" w:hAnsi="Times New Roman" w:cs="Times New Roman"/>
          <w:iCs/>
          <w:kern w:val="0"/>
          <w:sz w:val="28"/>
          <w:szCs w:val="28"/>
          <w:vertAlign w:val="superscript"/>
          <w:lang w:val="en-US"/>
          <w14:ligatures w14:val="none"/>
        </w:rPr>
        <w:t>-2</w:t>
      </w:r>
      <w:r w:rsidRPr="00727A0E">
        <w:rPr>
          <w:rFonts w:ascii="Times New Roman" w:eastAsia="Times New Roman" w:hAnsi="Times New Roman" w:cs="Times New Roman"/>
          <w:iCs/>
          <w:kern w:val="0"/>
          <w:sz w:val="28"/>
          <w:szCs w:val="28"/>
          <w:lang w:val="en-US"/>
          <w14:ligatures w14:val="none"/>
        </w:rPr>
        <w:t xml:space="preserve">. In this case, the diffusion in water did not affect the extraction process. To estimate the importance of the accurate modeling of the mass transfer at headspace-water boundary, the modeling was also conducted at very high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L</w:t>
      </w:r>
      <w:r w:rsidRPr="00727A0E">
        <w:rPr>
          <w:rFonts w:ascii="Times New Roman" w:eastAsia="Times New Roman" w:hAnsi="Times New Roman" w:cs="Times New Roman"/>
          <w:iCs/>
          <w:kern w:val="0"/>
          <w:sz w:val="28"/>
          <w:szCs w:val="28"/>
          <w:lang w:val="en-US"/>
          <w14:ligatures w14:val="none"/>
        </w:rPr>
        <w:t xml:space="preserve"> values (100 m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w:t>
      </w:r>
    </w:p>
    <w:p w14:paraId="2F1A560D" w14:textId="329EB97D"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The modeling was additionally conducted without stirring. In this case, </w:t>
      </w:r>
      <w:r w:rsidRPr="00727A0E">
        <w:rPr>
          <w:rFonts w:ascii="Times New Roman" w:eastAsia="Times New Roman" w:hAnsi="Times New Roman" w:cs="Times New Roman"/>
          <w:i/>
          <w:kern w:val="0"/>
          <w:sz w:val="28"/>
          <w:szCs w:val="28"/>
          <w:lang w:val="en-US"/>
          <w14:ligatures w14:val="none"/>
        </w:rPr>
        <w:t>D</w:t>
      </w:r>
      <w:r w:rsidRPr="00727A0E">
        <w:rPr>
          <w:rFonts w:ascii="Times New Roman" w:eastAsia="Times New Roman" w:hAnsi="Times New Roman" w:cs="Times New Roman"/>
          <w:i/>
          <w:kern w:val="0"/>
          <w:sz w:val="28"/>
          <w:szCs w:val="28"/>
          <w:vertAlign w:val="subscript"/>
          <w:lang w:val="en-US"/>
          <w14:ligatures w14:val="none"/>
        </w:rPr>
        <w:t>w</w:t>
      </w:r>
      <w:r w:rsidRPr="00727A0E">
        <w:rPr>
          <w:rFonts w:ascii="Times New Roman" w:eastAsia="Times New Roman" w:hAnsi="Times New Roman" w:cs="Times New Roman"/>
          <w:iCs/>
          <w:kern w:val="0"/>
          <w:sz w:val="28"/>
          <w:szCs w:val="28"/>
          <w:lang w:val="en-US"/>
          <w14:ligatures w14:val="none"/>
        </w:rPr>
        <w:t xml:space="preserve"> values were calculated using Wilke and Chang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zkzODE4N2QtOTU1NC00ZDBhLWI5OTItMThhN2EzZDZlMmRmIiwicHJvcGVydGllcyI6eyJub3RlSW5kZXgiOjB9LCJpc0VkaXRlZCI6ZmFsc2UsIm1hbnVhbE92ZXJyaWRlIjp7ImlzTWFudWFsbHlPdmVycmlkZGVuIjpmYWxzZSwiY2l0ZXByb2NUZXh0IjoiWzEwN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
          <w:id w:val="-1474666705"/>
          <w:placeholder>
            <w:docPart w:val="AAA6349114D948149402366946ABA5A6"/>
          </w:placeholder>
        </w:sdtPr>
        <w:sdtContent>
          <w:r w:rsidR="00A82CD4" w:rsidRPr="00A82CD4">
            <w:rPr>
              <w:rFonts w:ascii="Times New Roman" w:eastAsia="Times New Roman" w:hAnsi="Times New Roman" w:cs="Times New Roman"/>
              <w:color w:val="000000"/>
              <w:sz w:val="28"/>
              <w:lang w:val="en-US"/>
            </w:rPr>
            <w:t>[104]</w:t>
          </w:r>
        </w:sdtContent>
      </w:sdt>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Cs/>
          <w:kern w:val="0"/>
          <w:sz w:val="28"/>
          <w:szCs w:val="28"/>
          <w:lang w:val="en-US"/>
          <w14:ligatures w14:val="none"/>
        </w:rPr>
        <w:t xml:space="preserve">method in CMP. Because in this case the process will be limited mainly by the mass transfer in water,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L</w:t>
      </w:r>
      <w:r w:rsidRPr="00727A0E">
        <w:rPr>
          <w:rFonts w:ascii="Times New Roman" w:eastAsia="Times New Roman" w:hAnsi="Times New Roman" w:cs="Times New Roman"/>
          <w:iCs/>
          <w:kern w:val="0"/>
          <w:sz w:val="28"/>
          <w:szCs w:val="28"/>
          <w:lang w:val="en-US"/>
          <w14:ligatures w14:val="none"/>
        </w:rPr>
        <w:t xml:space="preserve"> values were set to100 m s</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w:t>
      </w:r>
    </w:p>
    <w:p w14:paraId="2064052B" w14:textId="77777777" w:rsidR="00727A0E" w:rsidRPr="00727A0E" w:rsidRDefault="00727A0E" w:rsidP="00B148AC">
      <w:pPr>
        <w:keepNext/>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4DCF5FCF" w14:textId="741D3E3E" w:rsidR="00727A0E" w:rsidRPr="00385B9D" w:rsidRDefault="00727A0E" w:rsidP="00CA79B7">
      <w:pPr>
        <w:pStyle w:val="Heading3"/>
        <w:rPr>
          <w:rFonts w:ascii="Times New Roman" w:hAnsi="Times New Roman" w:cs="Times New Roman"/>
          <w:sz w:val="28"/>
          <w:szCs w:val="28"/>
          <w:lang w:val="en-US"/>
        </w:rPr>
      </w:pPr>
      <w:bookmarkStart w:id="88" w:name="_Toc165572246"/>
      <w:r w:rsidRPr="00385B9D">
        <w:rPr>
          <w:rFonts w:ascii="Times New Roman" w:hAnsi="Times New Roman" w:cs="Times New Roman"/>
          <w:sz w:val="28"/>
          <w:szCs w:val="28"/>
          <w:lang w:val="en-US"/>
        </w:rPr>
        <w:t>3.3.3 Application of the developed model for optimization of extraction parameters</w:t>
      </w:r>
      <w:bookmarkEnd w:id="88"/>
    </w:p>
    <w:p w14:paraId="279B61D1" w14:textId="0A86DA85"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Modeling was conducted for a 20 mL vial with an internal diameter of 20 mm. The effect of stirring rate was studied at pressures 1 and 0.0313 atm; the coating was located in the center of the headspace. The effect of fiber insertion depth was studied at 1000 RPM stirring and 1 atm pressure. The effect of pressure was studied at 1000 RPM stirring and the coating located in the center of the headspace. The effect of water volume was studied at 1000 RPM stirring, 1 atm pressure and the coating located in the center of the headspace. The effect of concentration of added salt was studied at 1000 RPM stirring, 1 atm pressure, 5 mL water volume and the coating located in the center of the headspace. Headspace-water constants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for benzene at different concentrations of added salt were determined experimentally by analyzing headspace over aqueous solutions of benzene without and with added salt (3 and 6 molL</w:t>
      </w:r>
      <w:r w:rsidR="00C42A5D">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using gas chromatography-mass spectrometry (GC-MS). For the experiment, three 5-mL samples of distilled water in 20 mL vial were spiked with 1.00 µL of benzene solutions in methanol to obtain benzene concentrations of 180 ng mL</w:t>
      </w:r>
      <w:r w:rsidRPr="00727A0E">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To second and third sample, sodium chloride was added to obtain its concentrations 3 M and 6 M, respectively. After 1.5 h of preincubation at 30 °C, 100 µL of headspace sample was introduced into split/splitless inlet of the Agilent 7890A/5975C (Agilent, USA) GC-MS parameters were presented in section 2.3.2</w:t>
      </w:r>
    </w:p>
    <w:p w14:paraId="0F044BB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HLC in a salt solution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hw,s</w:t>
      </w:r>
      <w:r w:rsidRPr="00727A0E">
        <w:rPr>
          <w:rFonts w:ascii="Times New Roman" w:eastAsia="Times New Roman" w:hAnsi="Times New Roman" w:cs="Times New Roman"/>
          <w:kern w:val="0"/>
          <w:sz w:val="28"/>
          <w:szCs w:val="28"/>
          <w:lang w:val="en-US"/>
          <w14:ligatures w14:val="none"/>
        </w:rPr>
        <w:t>) was calculated using:</w:t>
      </w:r>
    </w:p>
    <w:p w14:paraId="2658E8A6" w14:textId="77777777" w:rsidR="00787582" w:rsidRDefault="00DF1BC7" w:rsidP="002D2A59">
      <w:pPr>
        <w:widowControl w:val="0"/>
        <w:autoSpaceDE w:val="0"/>
        <w:autoSpaceDN w:val="0"/>
        <w:adjustRightInd w:val="0"/>
        <w:snapToGrid w:val="0"/>
        <w:spacing w:line="240" w:lineRule="auto"/>
        <w:ind w:firstLine="0"/>
        <w:rPr>
          <w:rFonts w:ascii="Times New Roman" w:eastAsia="Times New Roman" w:hAnsi="Times New Roman" w:cs="Times New Roman"/>
          <w:iCs/>
          <w:kern w:val="0"/>
          <w:sz w:val="28"/>
          <w:szCs w:val="28"/>
          <w:lang w:val="en-US"/>
          <w14:ligatures w14:val="none"/>
        </w:rPr>
      </w:pPr>
      <w:r>
        <w:rPr>
          <w:rFonts w:ascii="Times New Roman" w:eastAsia="Times New Roman" w:hAnsi="Times New Roman" w:cs="Times New Roman"/>
          <w:iCs/>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5130"/>
        <w:gridCol w:w="2605"/>
      </w:tblGrid>
      <w:tr w:rsidR="00787582" w14:paraId="1971D03E" w14:textId="77777777" w:rsidTr="00D43836">
        <w:trPr>
          <w:trHeight w:val="708"/>
          <w:jc w:val="center"/>
        </w:trPr>
        <w:tc>
          <w:tcPr>
            <w:tcW w:w="2520" w:type="dxa"/>
          </w:tcPr>
          <w:p w14:paraId="3BE1DF61" w14:textId="77777777" w:rsidR="00787582" w:rsidRPr="00371C92" w:rsidRDefault="00787582" w:rsidP="003F6BB1">
            <w:pPr>
              <w:widowControl w:val="0"/>
              <w:autoSpaceDE w:val="0"/>
              <w:autoSpaceDN w:val="0"/>
              <w:spacing w:before="240"/>
              <w:ind w:firstLine="0"/>
              <w:rPr>
                <w:rFonts w:eastAsia="Times New Roman"/>
                <w:sz w:val="28"/>
                <w:szCs w:val="28"/>
                <w:lang w:val="en-US"/>
              </w:rPr>
            </w:pPr>
          </w:p>
        </w:tc>
        <w:tc>
          <w:tcPr>
            <w:tcW w:w="5130" w:type="dxa"/>
          </w:tcPr>
          <w:p w14:paraId="6343531E" w14:textId="247C2CC9" w:rsidR="00787582" w:rsidRPr="00371C92" w:rsidRDefault="00000000" w:rsidP="00787582">
            <w:pPr>
              <w:widowControl w:val="0"/>
              <w:autoSpaceDE w:val="0"/>
              <w:autoSpaceDN w:val="0"/>
              <w:ind w:firstLine="0"/>
              <w:jc w:val="center"/>
              <w:rPr>
                <w:rFonts w:eastAsia="Times New Roman"/>
                <w:sz w:val="28"/>
                <w:szCs w:val="28"/>
                <w:lang w:val="en-US"/>
              </w:rPr>
            </w:pPr>
            <m:oMathPara>
              <m:oMathParaPr>
                <m:jc m:val="center"/>
              </m:oMathParaPr>
              <m:oMath>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hw,s</m:t>
                    </m:r>
                  </m:sub>
                </m:sSub>
                <m:r>
                  <w:rPr>
                    <w:rFonts w:ascii="Cambria Math" w:eastAsia="Times New Roman" w:hAnsi="Cambria Math"/>
                    <w:sz w:val="28"/>
                    <w:szCs w:val="28"/>
                    <w:lang w:val="en-US"/>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f>
                  <m:fPr>
                    <m:ctrlPr>
                      <w:rPr>
                        <w:rFonts w:ascii="Cambria Math" w:eastAsia="Times New Roman" w:hAnsi="Cambria Math"/>
                        <w:i/>
                        <w:iCs/>
                        <w:sz w:val="28"/>
                        <w:szCs w:val="28"/>
                        <w:lang w:val="en-US"/>
                      </w:rPr>
                    </m:ctrlPr>
                  </m:fPr>
                  <m:num>
                    <m:r>
                      <w:rPr>
                        <w:rFonts w:ascii="Cambria Math" w:eastAsia="Times New Roman" w:hAnsi="Cambria Math"/>
                        <w:sz w:val="28"/>
                        <w:szCs w:val="28"/>
                        <w:lang w:val="en-US"/>
                      </w:rPr>
                      <m:t>R</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w</m:t>
                        </m:r>
                      </m:sub>
                    </m:sSub>
                  </m:num>
                  <m:den>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h</m:t>
                        </m:r>
                      </m:sub>
                    </m:sSub>
                    <m:r>
                      <w:rPr>
                        <w:rFonts w:ascii="Cambria Math" w:eastAsia="Times New Roman" w:hAnsi="Cambria Math"/>
                        <w:sz w:val="28"/>
                        <w:szCs w:val="28"/>
                        <w:lang w:val="en-US"/>
                      </w:rPr>
                      <m:t>+</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w</m:t>
                        </m:r>
                      </m:sub>
                    </m:sSub>
                    <m:r>
                      <w:rPr>
                        <w:rFonts w:ascii="Cambria Math" w:eastAsia="Times New Roman" w:hAnsi="Cambria Math"/>
                        <w:sz w:val="28"/>
                        <w:szCs w:val="28"/>
                        <w:lang w:val="en-US"/>
                      </w:rPr>
                      <m:t>-R</m:t>
                    </m:r>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K</m:t>
                        </m:r>
                      </m:e>
                      <m:sub>
                        <m:r>
                          <w:rPr>
                            <w:rFonts w:ascii="Cambria Math" w:eastAsia="Times New Roman" w:hAnsi="Cambria Math"/>
                            <w:sz w:val="28"/>
                            <w:szCs w:val="28"/>
                            <w:lang w:val="en-US"/>
                          </w:rPr>
                          <m:t>hw</m:t>
                        </m:r>
                      </m:sub>
                    </m:sSub>
                    <m:sSub>
                      <m:sSubPr>
                        <m:ctrlPr>
                          <w:rPr>
                            <w:rFonts w:ascii="Cambria Math" w:eastAsia="Times New Roman" w:hAnsi="Cambria Math"/>
                            <w:i/>
                            <w:iCs/>
                            <w:sz w:val="28"/>
                            <w:szCs w:val="28"/>
                            <w:lang w:val="en-US"/>
                          </w:rPr>
                        </m:ctrlPr>
                      </m:sSubPr>
                      <m:e>
                        <m:r>
                          <w:rPr>
                            <w:rFonts w:ascii="Cambria Math" w:eastAsia="Times New Roman" w:hAnsi="Cambria Math"/>
                            <w:sz w:val="28"/>
                            <w:szCs w:val="28"/>
                            <w:lang w:val="en-US"/>
                          </w:rPr>
                          <m:t>V</m:t>
                        </m:r>
                      </m:e>
                      <m:sub>
                        <m:r>
                          <w:rPr>
                            <w:rFonts w:ascii="Cambria Math" w:eastAsia="Times New Roman" w:hAnsi="Cambria Math"/>
                            <w:sz w:val="28"/>
                            <w:szCs w:val="28"/>
                            <w:lang w:val="en-US"/>
                          </w:rPr>
                          <m:t>h</m:t>
                        </m:r>
                      </m:sub>
                    </m:sSub>
                  </m:den>
                </m:f>
              </m:oMath>
            </m:oMathPara>
          </w:p>
        </w:tc>
        <w:tc>
          <w:tcPr>
            <w:tcW w:w="2605" w:type="dxa"/>
            <w:vAlign w:val="center"/>
          </w:tcPr>
          <w:p w14:paraId="28D89FA9" w14:textId="38448EB3" w:rsidR="00787582" w:rsidRDefault="00787582"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2D2A59">
              <w:rPr>
                <w:rFonts w:eastAsia="Times New Roman"/>
                <w:sz w:val="28"/>
                <w:szCs w:val="28"/>
                <w:lang w:val="en-US"/>
              </w:rPr>
              <w:t>71</w:t>
            </w:r>
            <w:r w:rsidRPr="00727A0E">
              <w:rPr>
                <w:rFonts w:eastAsia="Times New Roman"/>
                <w:sz w:val="28"/>
                <w:szCs w:val="28"/>
                <w:lang w:val="en-US"/>
              </w:rPr>
              <w:t>)</w:t>
            </w:r>
          </w:p>
        </w:tc>
      </w:tr>
    </w:tbl>
    <w:p w14:paraId="1CFED8C2" w14:textId="77777777" w:rsidR="00727A0E" w:rsidRPr="00787582" w:rsidRDefault="00727A0E" w:rsidP="00B148AC">
      <w:pPr>
        <w:widowControl w:val="0"/>
        <w:autoSpaceDE w:val="0"/>
        <w:autoSpaceDN w:val="0"/>
        <w:spacing w:line="240" w:lineRule="auto"/>
        <w:rPr>
          <w:rFonts w:ascii="Times New Roman" w:eastAsia="Times New Roman" w:hAnsi="Times New Roman" w:cs="Times New Roman"/>
          <w:kern w:val="0"/>
          <w:sz w:val="28"/>
          <w:szCs w:val="28"/>
          <w14:ligatures w14:val="none"/>
        </w:rPr>
      </w:pPr>
    </w:p>
    <w:p w14:paraId="77CE478A" w14:textId="00BA45DC"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where </w:t>
      </w:r>
      <w:r w:rsidRPr="00727A0E">
        <w:rPr>
          <w:rFonts w:ascii="Times New Roman" w:eastAsia="Times New Roman" w:hAnsi="Times New Roman" w:cs="Times New Roman"/>
          <w:i/>
          <w:iCs/>
          <w:kern w:val="0"/>
          <w:sz w:val="28"/>
          <w:szCs w:val="28"/>
          <w:lang w:val="en-US"/>
          <w14:ligatures w14:val="none"/>
        </w:rPr>
        <w:t>R</w:t>
      </w:r>
      <w:r w:rsidRPr="00727A0E">
        <w:rPr>
          <w:rFonts w:ascii="Times New Roman" w:eastAsia="Times New Roman" w:hAnsi="Times New Roman" w:cs="Times New Roman"/>
          <w:kern w:val="0"/>
          <w:sz w:val="28"/>
          <w:szCs w:val="28"/>
          <w:lang w:val="en-US"/>
          <w14:ligatures w14:val="none"/>
        </w:rPr>
        <w:t xml:space="preserve"> is the ratio of responses of the analyte for benzene solution in water with and without salt addition,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xml:space="preserve"> is the HLC for distilled water estimated using eq. (</w:t>
      </w:r>
      <w:r w:rsidR="002D2A59">
        <w:rPr>
          <w:rFonts w:ascii="Times New Roman" w:eastAsia="Times New Roman" w:hAnsi="Times New Roman" w:cs="Times New Roman"/>
          <w:kern w:val="0"/>
          <w:sz w:val="28"/>
          <w:szCs w:val="28"/>
          <w:lang w:val="en-US"/>
          <w14:ligatures w14:val="none"/>
        </w:rPr>
        <w:t>60</w:t>
      </w:r>
      <w:r w:rsidRPr="00727A0E">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i/>
          <w:iCs/>
          <w:kern w:val="0"/>
          <w:sz w:val="28"/>
          <w:szCs w:val="28"/>
          <w:lang w:val="en-US"/>
          <w14:ligatures w14:val="none"/>
        </w:rPr>
        <w:t>V</w:t>
      </w:r>
      <w:r w:rsidRPr="00727A0E">
        <w:rPr>
          <w:rFonts w:ascii="Times New Roman" w:eastAsia="Times New Roman" w:hAnsi="Times New Roman" w:cs="Times New Roman"/>
          <w:i/>
          <w:iCs/>
          <w:kern w:val="0"/>
          <w:sz w:val="28"/>
          <w:szCs w:val="28"/>
          <w:vertAlign w:val="subscript"/>
          <w:lang w:val="en-US"/>
          <w14:ligatures w14:val="none"/>
        </w:rPr>
        <w:t>h</w:t>
      </w:r>
      <w:r w:rsidRPr="00727A0E">
        <w:rPr>
          <w:rFonts w:ascii="Times New Roman" w:eastAsia="Times New Roman" w:hAnsi="Times New Roman" w:cs="Times New Roman"/>
          <w:kern w:val="0"/>
          <w:sz w:val="28"/>
          <w:szCs w:val="28"/>
          <w:lang w:val="en-US"/>
          <w14:ligatures w14:val="none"/>
        </w:rPr>
        <w:t xml:space="preserve"> and </w:t>
      </w:r>
      <w:r w:rsidRPr="00727A0E">
        <w:rPr>
          <w:rFonts w:ascii="Times New Roman" w:eastAsia="Times New Roman" w:hAnsi="Times New Roman" w:cs="Times New Roman"/>
          <w:i/>
          <w:iCs/>
          <w:kern w:val="0"/>
          <w:sz w:val="28"/>
          <w:szCs w:val="28"/>
          <w:lang w:val="en-US"/>
          <w14:ligatures w14:val="none"/>
        </w:rPr>
        <w:t>V</w:t>
      </w:r>
      <w:r w:rsidRPr="00727A0E">
        <w:rPr>
          <w:rFonts w:ascii="Times New Roman" w:eastAsia="Times New Roman" w:hAnsi="Times New Roman" w:cs="Times New Roman"/>
          <w:i/>
          <w:iCs/>
          <w:kern w:val="0"/>
          <w:sz w:val="28"/>
          <w:szCs w:val="28"/>
          <w:vertAlign w:val="subscript"/>
          <w:lang w:val="en-US"/>
          <w14:ligatures w14:val="none"/>
        </w:rPr>
        <w:t>w</w:t>
      </w:r>
      <w:r w:rsidRPr="00727A0E">
        <w:rPr>
          <w:rFonts w:ascii="Times New Roman" w:eastAsia="Times New Roman" w:hAnsi="Times New Roman" w:cs="Times New Roman"/>
          <w:kern w:val="0"/>
          <w:sz w:val="28"/>
          <w:szCs w:val="28"/>
          <w:lang w:val="en-US"/>
          <w14:ligatures w14:val="none"/>
        </w:rPr>
        <w:t xml:space="preserve"> are the volumes of headspace and water, respectively.</w:t>
      </w:r>
    </w:p>
    <w:p w14:paraId="76C0847C" w14:textId="31FA1F9A" w:rsidR="000B562F" w:rsidRPr="00727A0E" w:rsidRDefault="00727A0E" w:rsidP="00A5720B">
      <w:pPr>
        <w:keepNext/>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Determined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xml:space="preserve"> values for 3 and 6 mol</w:t>
      </w:r>
      <w:r w:rsidR="00BA1613">
        <w:rPr>
          <w:rFonts w:ascii="Times New Roman" w:eastAsia="Times New Roman" w:hAnsi="Times New Roman" w:cs="Times New Roman"/>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L</w:t>
      </w:r>
      <w:r w:rsidR="00BA1613">
        <w:rPr>
          <w:rFonts w:ascii="Times New Roman" w:eastAsia="Times New Roman" w:hAnsi="Times New Roman" w:cs="Times New Roman"/>
          <w:kern w:val="0"/>
          <w:sz w:val="28"/>
          <w:szCs w:val="28"/>
          <w:vertAlign w:val="superscript"/>
          <w:lang w:val="en-US"/>
          <w14:ligatures w14:val="none"/>
        </w:rPr>
        <w:t>-1</w:t>
      </w:r>
      <w:r w:rsidRPr="00727A0E">
        <w:rPr>
          <w:rFonts w:ascii="Times New Roman" w:eastAsia="Times New Roman" w:hAnsi="Times New Roman" w:cs="Times New Roman"/>
          <w:kern w:val="0"/>
          <w:sz w:val="28"/>
          <w:szCs w:val="28"/>
          <w:lang w:val="en-US"/>
          <w14:ligatures w14:val="none"/>
        </w:rPr>
        <w:t xml:space="preserve"> of added NaCl were 0.40 and 0.62, </w:t>
      </w:r>
      <w:r w:rsidRPr="00727A0E">
        <w:rPr>
          <w:rFonts w:ascii="Times New Roman" w:eastAsia="Times New Roman" w:hAnsi="Times New Roman" w:cs="Times New Roman"/>
          <w:kern w:val="0"/>
          <w:sz w:val="28"/>
          <w:szCs w:val="28"/>
          <w:lang w:val="en-US"/>
          <w14:ligatures w14:val="none"/>
        </w:rPr>
        <w:lastRenderedPageBreak/>
        <w:t>respectively.</w:t>
      </w:r>
    </w:p>
    <w:p w14:paraId="301A91EA" w14:textId="28CBEC12" w:rsidR="00727A0E" w:rsidRPr="00942F81" w:rsidRDefault="00727A0E" w:rsidP="00CA79B7">
      <w:pPr>
        <w:pStyle w:val="Heading3"/>
        <w:rPr>
          <w:rFonts w:ascii="Times New Roman" w:hAnsi="Times New Roman" w:cs="Times New Roman"/>
          <w:sz w:val="28"/>
          <w:szCs w:val="28"/>
          <w:lang w:val="en-US"/>
        </w:rPr>
      </w:pPr>
      <w:bookmarkStart w:id="89" w:name="_Toc165572247"/>
      <w:r w:rsidRPr="00385B9D">
        <w:rPr>
          <w:rFonts w:ascii="Times New Roman" w:hAnsi="Times New Roman" w:cs="Times New Roman"/>
          <w:sz w:val="28"/>
          <w:szCs w:val="28"/>
          <w:lang w:val="en-US"/>
        </w:rPr>
        <w:t xml:space="preserve">3.3.4 </w:t>
      </w:r>
      <w:r w:rsidR="00FB10C7">
        <w:rPr>
          <w:rFonts w:ascii="Times New Roman" w:hAnsi="Times New Roman" w:cs="Times New Roman"/>
          <w:sz w:val="28"/>
          <w:szCs w:val="28"/>
          <w:lang w:val="en-US"/>
        </w:rPr>
        <w:t>Modeling</w:t>
      </w:r>
      <w:r w:rsidRPr="00385B9D">
        <w:rPr>
          <w:rFonts w:ascii="Times New Roman" w:hAnsi="Times New Roman" w:cs="Times New Roman"/>
          <w:sz w:val="28"/>
          <w:szCs w:val="28"/>
          <w:lang w:val="en-US"/>
        </w:rPr>
        <w:t xml:space="preserve"> of </w:t>
      </w:r>
      <w:r w:rsidR="00F01152">
        <w:rPr>
          <w:rFonts w:ascii="Times New Roman" w:hAnsi="Times New Roman" w:cs="Times New Roman"/>
          <w:sz w:val="28"/>
          <w:szCs w:val="28"/>
          <w:lang w:val="en-US"/>
        </w:rPr>
        <w:t>pre</w:t>
      </w:r>
      <w:r w:rsidRPr="00385B9D">
        <w:rPr>
          <w:rFonts w:ascii="Times New Roman" w:hAnsi="Times New Roman" w:cs="Times New Roman"/>
          <w:sz w:val="28"/>
          <w:szCs w:val="28"/>
          <w:lang w:val="en-US"/>
        </w:rPr>
        <w:t>incubation</w:t>
      </w:r>
      <w:bookmarkEnd w:id="89"/>
    </w:p>
    <w:p w14:paraId="11247C17" w14:textId="0CB316F3" w:rsidR="00952BF2" w:rsidRPr="00774063" w:rsidRDefault="00952BF2" w:rsidP="009F14BD">
      <w:pPr>
        <w:spacing w:line="240" w:lineRule="auto"/>
        <w:rPr>
          <w:rFonts w:ascii="Times New Roman" w:hAnsi="Times New Roman" w:cs="Times New Roman"/>
          <w:sz w:val="28"/>
          <w:szCs w:val="28"/>
          <w:lang w:val="en-US"/>
        </w:rPr>
      </w:pPr>
      <w:r w:rsidRPr="00774063">
        <w:rPr>
          <w:rFonts w:ascii="Times New Roman" w:hAnsi="Times New Roman" w:cs="Times New Roman"/>
          <w:sz w:val="28"/>
          <w:szCs w:val="28"/>
          <w:lang w:val="en-US"/>
        </w:rPr>
        <w:t>Preincubation is a step before extraction where sample is pre-heated to the temperature of extraction,</w:t>
      </w:r>
      <w:r w:rsidRPr="00774063" w:rsidDel="00160C90">
        <w:rPr>
          <w:rFonts w:ascii="Times New Roman" w:hAnsi="Times New Roman" w:cs="Times New Roman"/>
          <w:sz w:val="28"/>
          <w:szCs w:val="28"/>
          <w:lang w:val="en-US"/>
        </w:rPr>
        <w:t xml:space="preserve"> </w:t>
      </w:r>
      <w:r w:rsidRPr="00774063">
        <w:rPr>
          <w:rFonts w:ascii="Times New Roman" w:hAnsi="Times New Roman" w:cs="Times New Roman"/>
          <w:sz w:val="28"/>
          <w:szCs w:val="28"/>
          <w:lang w:val="en-US"/>
        </w:rPr>
        <w:t xml:space="preserve">allowing analytes to reach equilibrium distribution between the liquid (water) and the gas phase (headspace). Immediately after introducing water sample into the sample vial, the initial analyte concentration in the headspace equals zero. During preincubation, analyte molecules start distributing between two phases, until the water-headspace equilibrium is reached at the given temperature. This ensures stable concentration in the headspace before the actual extraction by fiber. Preincubation is an important process during SPME, hence the need to consider it in the model. </w:t>
      </w:r>
    </w:p>
    <w:p w14:paraId="4DF59E61" w14:textId="4A007AB5" w:rsidR="006A7D8E" w:rsidRPr="00B426A6" w:rsidRDefault="006A7D8E" w:rsidP="00B426A6">
      <w:pPr>
        <w:widowControl w:val="0"/>
        <w:tabs>
          <w:tab w:val="left" w:pos="567"/>
        </w:tabs>
        <w:autoSpaceDE w:val="0"/>
        <w:autoSpaceDN w:val="0"/>
        <w:spacing w:line="240" w:lineRule="auto"/>
        <w:rPr>
          <w:rFonts w:ascii="Times New Roman" w:eastAsia="Times New Roman" w:hAnsi="Times New Roman" w:cs="Times New Roman"/>
          <w:iCs/>
          <w:kern w:val="0"/>
          <w:sz w:val="28"/>
          <w:szCs w:val="28"/>
          <w:lang w:val="en-US"/>
          <w14:ligatures w14:val="none"/>
        </w:rPr>
      </w:pPr>
      <w:r w:rsidRPr="006A7D8E">
        <w:rPr>
          <w:rFonts w:ascii="Times New Roman" w:hAnsi="Times New Roman" w:cs="Times New Roman"/>
          <w:sz w:val="28"/>
          <w:szCs w:val="28"/>
          <w:lang w:val="en-US"/>
        </w:rPr>
        <w:t>Two-dimensional (2D) axisymmetric model was built using two ‘Transport of Diluted Species’ physics. The geometry consisted of two main rectangular domains: water and headspace. Equation (15) has been used to model mass transport in headspace. T</w:t>
      </w:r>
      <w:r w:rsidRPr="006A7D8E">
        <w:rPr>
          <w:rFonts w:ascii="Times New Roman" w:eastAsia="Times New Roman" w:hAnsi="Times New Roman" w:cs="Times New Roman"/>
          <w:kern w:val="0"/>
          <w:sz w:val="28"/>
          <w:szCs w:val="28"/>
          <w:lang w:val="en-US"/>
          <w14:ligatures w14:val="none"/>
        </w:rPr>
        <w:t>he model of preincubation was conducted with agitation, it assumes ideal stirring at 298K and 1 atm pressure Benzene was selected as the model analyte</w:t>
      </w:r>
      <w:r w:rsidR="00EE387C">
        <w:rPr>
          <w:rFonts w:ascii="Times New Roman" w:eastAsia="Times New Roman" w:hAnsi="Times New Roman" w:cs="Times New Roman"/>
          <w:kern w:val="0"/>
          <w:sz w:val="28"/>
          <w:szCs w:val="28"/>
          <w:lang w:val="en-US"/>
          <w14:ligatures w14:val="none"/>
        </w:rPr>
        <w:t>.</w:t>
      </w:r>
      <w:r w:rsidR="00EE387C" w:rsidRPr="00EE387C">
        <w:rPr>
          <w:rFonts w:ascii="Times New Roman" w:eastAsia="Times New Roman" w:hAnsi="Times New Roman" w:cs="Times New Roman"/>
          <w:iCs/>
          <w:kern w:val="0"/>
          <w:sz w:val="28"/>
          <w:szCs w:val="28"/>
          <w:lang w:val="en-US"/>
          <w14:ligatures w14:val="none"/>
        </w:rPr>
        <w:t xml:space="preserve"> </w:t>
      </w:r>
      <w:r w:rsidR="00EE387C" w:rsidRPr="00774063">
        <w:rPr>
          <w:rFonts w:ascii="Times New Roman" w:eastAsia="Times New Roman" w:hAnsi="Times New Roman" w:cs="Times New Roman"/>
          <w:iCs/>
          <w:kern w:val="0"/>
          <w:sz w:val="28"/>
          <w:szCs w:val="28"/>
          <w:lang w:val="en-US"/>
          <w14:ligatures w14:val="none"/>
        </w:rPr>
        <w:t>Flux from water to headspace w</w:t>
      </w:r>
      <w:r w:rsidR="00EE387C">
        <w:rPr>
          <w:rFonts w:ascii="Times New Roman" w:eastAsia="Times New Roman" w:hAnsi="Times New Roman" w:cs="Times New Roman"/>
          <w:iCs/>
          <w:kern w:val="0"/>
          <w:sz w:val="28"/>
          <w:szCs w:val="28"/>
          <w:lang w:val="en-US"/>
          <w14:ligatures w14:val="none"/>
        </w:rPr>
        <w:t>as</w:t>
      </w:r>
      <w:r w:rsidR="00EE387C" w:rsidRPr="00774063">
        <w:rPr>
          <w:rFonts w:ascii="Times New Roman" w:eastAsia="Times New Roman" w:hAnsi="Times New Roman" w:cs="Times New Roman"/>
          <w:iCs/>
          <w:kern w:val="0"/>
          <w:sz w:val="28"/>
          <w:szCs w:val="28"/>
          <w:lang w:val="en-US"/>
          <w14:ligatures w14:val="none"/>
        </w:rPr>
        <w:t xml:space="preserve"> calculated using eq. (49). Backward flux (from headspace to water) w</w:t>
      </w:r>
      <w:r w:rsidR="00EE387C">
        <w:rPr>
          <w:rFonts w:ascii="Times New Roman" w:eastAsia="Times New Roman" w:hAnsi="Times New Roman" w:cs="Times New Roman"/>
          <w:iCs/>
          <w:kern w:val="0"/>
          <w:sz w:val="28"/>
          <w:szCs w:val="28"/>
          <w:lang w:val="en-US"/>
          <w14:ligatures w14:val="none"/>
        </w:rPr>
        <w:t>as</w:t>
      </w:r>
      <w:r w:rsidR="00EE387C" w:rsidRPr="00774063">
        <w:rPr>
          <w:rFonts w:ascii="Times New Roman" w:eastAsia="Times New Roman" w:hAnsi="Times New Roman" w:cs="Times New Roman"/>
          <w:iCs/>
          <w:kern w:val="0"/>
          <w:sz w:val="28"/>
          <w:szCs w:val="28"/>
          <w:lang w:val="en-US"/>
          <w14:ligatures w14:val="none"/>
        </w:rPr>
        <w:t xml:space="preserve"> calculated using the same eq. (49) with the minus sign in front of the equation</w:t>
      </w:r>
      <w:r w:rsidR="00EE387C">
        <w:rPr>
          <w:rFonts w:ascii="Times New Roman" w:eastAsia="Times New Roman" w:hAnsi="Times New Roman" w:cs="Times New Roman"/>
          <w:iCs/>
          <w:kern w:val="0"/>
          <w:sz w:val="28"/>
          <w:szCs w:val="28"/>
          <w:lang w:val="en-US"/>
          <w14:ligatures w14:val="none"/>
        </w:rPr>
        <w:t>.</w:t>
      </w:r>
      <w:r w:rsidR="00EE387C" w:rsidRPr="00774063">
        <w:rPr>
          <w:rFonts w:ascii="Times New Roman" w:eastAsia="Times New Roman" w:hAnsi="Times New Roman" w:cs="Times New Roman"/>
          <w:iCs/>
          <w:kern w:val="0"/>
          <w:sz w:val="28"/>
          <w:szCs w:val="28"/>
          <w:lang w:val="en-US"/>
          <w14:ligatures w14:val="none"/>
        </w:rPr>
        <w:t xml:space="preserve"> </w:t>
      </w:r>
      <w:r w:rsidRPr="006A7D8E">
        <w:rPr>
          <w:rFonts w:ascii="Times New Roman" w:eastAsia="Times New Roman" w:hAnsi="Times New Roman" w:cs="Times New Roman"/>
          <w:iCs/>
          <w:kern w:val="0"/>
          <w:sz w:val="28"/>
          <w:szCs w:val="28"/>
          <w:lang w:val="en-US"/>
          <w14:ligatures w14:val="none"/>
        </w:rPr>
        <w:t>Flux coefficient was determined using eq. (50). Agitation in modelling was considered using Southworth approach for exchange constants for the headspace and water (eq. (55) and eq. (56)), estimating the current velocity (</w:t>
      </w:r>
      <w:r w:rsidRPr="006A7D8E">
        <w:rPr>
          <w:rFonts w:ascii="Times New Roman" w:eastAsia="Times New Roman" w:hAnsi="Times New Roman" w:cs="Times New Roman"/>
          <w:i/>
          <w:kern w:val="0"/>
          <w:sz w:val="28"/>
          <w:szCs w:val="28"/>
          <w:lang w:val="en-US"/>
          <w14:ligatures w14:val="none"/>
        </w:rPr>
        <w:t>V</w:t>
      </w:r>
      <w:r w:rsidRPr="006A7D8E">
        <w:rPr>
          <w:rFonts w:ascii="Times New Roman" w:eastAsia="Times New Roman" w:hAnsi="Times New Roman" w:cs="Times New Roman"/>
          <w:i/>
          <w:kern w:val="0"/>
          <w:sz w:val="28"/>
          <w:szCs w:val="28"/>
          <w:vertAlign w:val="subscript"/>
          <w:lang w:val="en-US"/>
          <w14:ligatures w14:val="none"/>
        </w:rPr>
        <w:t>current</w:t>
      </w:r>
      <w:r w:rsidRPr="006A7D8E">
        <w:rPr>
          <w:rFonts w:ascii="Times New Roman" w:eastAsia="Times New Roman" w:hAnsi="Times New Roman" w:cs="Times New Roman"/>
          <w:iCs/>
          <w:kern w:val="0"/>
          <w:sz w:val="28"/>
          <w:szCs w:val="28"/>
          <w:lang w:val="en-US"/>
          <w14:ligatures w14:val="none"/>
        </w:rPr>
        <w:t xml:space="preserve">) (eq. (70)). </w:t>
      </w:r>
      <w:r w:rsidRPr="006A7D8E">
        <w:rPr>
          <w:rFonts w:ascii="Times New Roman" w:hAnsi="Times New Roman" w:cs="Times New Roman"/>
          <w:sz w:val="28"/>
          <w:szCs w:val="28"/>
          <w:lang w:val="en-US"/>
        </w:rPr>
        <w:t>Initial analyte concentration in headspace was set to zero.</w:t>
      </w:r>
      <w:r w:rsidR="00B426A6">
        <w:rPr>
          <w:rFonts w:ascii="Times New Roman" w:hAnsi="Times New Roman" w:cs="Times New Roman"/>
          <w:sz w:val="28"/>
          <w:szCs w:val="28"/>
          <w:lang w:val="en-US"/>
        </w:rPr>
        <w:t xml:space="preserve"> </w:t>
      </w:r>
      <w:r w:rsidR="00B426A6" w:rsidRPr="006A7D8E">
        <w:rPr>
          <w:rFonts w:ascii="Times New Roman" w:eastAsia="SimSun" w:hAnsi="Times New Roman" w:cs="Times New Roman"/>
          <w:noProof/>
          <w:kern w:val="0"/>
          <w:sz w:val="28"/>
          <w:szCs w:val="28"/>
          <w:lang w:val="en-US" w:eastAsia="zh-CN" w:bidi="en-US"/>
          <w14:ligatures w14:val="none"/>
        </w:rPr>
        <w:t>Equilibrium analyte concentration in headspace before extraction</w:t>
      </w:r>
      <w:r w:rsidR="00B426A6" w:rsidRPr="00774063">
        <w:rPr>
          <w:rFonts w:ascii="Times New Roman" w:eastAsia="SimSun" w:hAnsi="Times New Roman" w:cs="Times New Roman"/>
          <w:noProof/>
          <w:kern w:val="0"/>
          <w:sz w:val="28"/>
          <w:szCs w:val="28"/>
          <w:lang w:val="en-US" w:eastAsia="zh-CN" w:bidi="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oh</m:t>
            </m:r>
          </m:sub>
        </m:sSub>
      </m:oMath>
      <w:r w:rsidR="00B426A6" w:rsidRPr="00774063">
        <w:rPr>
          <w:rFonts w:ascii="Times New Roman" w:eastAsia="SimSun" w:hAnsi="Times New Roman" w:cs="Times New Roman"/>
          <w:noProof/>
          <w:kern w:val="0"/>
          <w:sz w:val="28"/>
          <w:szCs w:val="28"/>
          <w:lang w:val="en-US" w:eastAsia="zh-CN" w:bidi="en-US"/>
          <w14:ligatures w14:val="none"/>
        </w:rPr>
        <w:t xml:space="preserve">) was calculated by multiplying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oMath>
      <w:r w:rsidR="00B426A6" w:rsidRPr="00774063">
        <w:rPr>
          <w:rFonts w:ascii="Times New Roman" w:eastAsia="SimSun" w:hAnsi="Times New Roman" w:cs="Times New Roman"/>
          <w:iCs/>
          <w:noProof/>
          <w:kern w:val="0"/>
          <w:sz w:val="28"/>
          <w:szCs w:val="28"/>
          <w:lang w:val="en-US"/>
          <w14:ligatures w14:val="none"/>
        </w:rPr>
        <w:t xml:space="preserve"> by </w:t>
      </w:r>
      <w:r w:rsidR="00B426A6" w:rsidRPr="00774063">
        <w:rPr>
          <w:rFonts w:ascii="Times New Roman" w:eastAsia="SimSun" w:hAnsi="Times New Roman" w:cs="Times New Roman"/>
          <w:i/>
          <w:noProof/>
          <w:kern w:val="0"/>
          <w:sz w:val="28"/>
          <w:szCs w:val="28"/>
          <w:lang w:val="en-US"/>
          <w14:ligatures w14:val="none"/>
        </w:rPr>
        <w:t>K</w:t>
      </w:r>
      <w:r w:rsidR="00B426A6" w:rsidRPr="00774063">
        <w:rPr>
          <w:rFonts w:ascii="Times New Roman" w:eastAsia="SimSun" w:hAnsi="Times New Roman" w:cs="Times New Roman"/>
          <w:i/>
          <w:noProof/>
          <w:kern w:val="0"/>
          <w:sz w:val="28"/>
          <w:szCs w:val="28"/>
          <w:vertAlign w:val="subscript"/>
          <w:lang w:val="en-US"/>
          <w14:ligatures w14:val="none"/>
        </w:rPr>
        <w:t>hw</w:t>
      </w:r>
      <w:r w:rsidR="00B426A6">
        <w:rPr>
          <w:rFonts w:ascii="Times New Roman" w:eastAsia="Times New Roman" w:hAnsi="Times New Roman" w:cs="Times New Roman"/>
          <w:iCs/>
          <w:kern w:val="0"/>
          <w:sz w:val="28"/>
          <w:szCs w:val="28"/>
          <w:lang w:val="en-US"/>
          <w14:ligatures w14:val="none"/>
        </w:rPr>
        <w:t xml:space="preserve">.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ow</m:t>
            </m:r>
          </m:sub>
        </m:sSub>
      </m:oMath>
      <w:r w:rsidR="00B426A6">
        <w:rPr>
          <w:rFonts w:ascii="Times New Roman" w:eastAsia="Times New Roman" w:hAnsi="Times New Roman" w:cs="Times New Roman"/>
          <w:iCs/>
          <w:kern w:val="0"/>
          <w:sz w:val="28"/>
          <w:szCs w:val="28"/>
          <w:lang w:val="en-US"/>
          <w14:ligatures w14:val="none"/>
        </w:rPr>
        <w:t xml:space="preserve"> was calculated using eq. (67). </w:t>
      </w:r>
      <w:r w:rsidRPr="006A7D8E">
        <w:rPr>
          <w:rFonts w:ascii="Times New Roman" w:eastAsia="Times New Roman" w:hAnsi="Times New Roman" w:cs="Times New Roman"/>
          <w:iCs/>
          <w:kern w:val="0"/>
          <w:sz w:val="28"/>
          <w:szCs w:val="28"/>
          <w:lang w:val="en-US"/>
          <w14:ligatures w14:val="none"/>
        </w:rPr>
        <w:t>Relative concentrations in the headspace were calculated by dividing computed surface average concentrations in the headspace by equilibrium concentrations</w:t>
      </w:r>
      <w:r w:rsidR="00B426A6">
        <w:rPr>
          <w:rFonts w:ascii="Times New Roman" w:eastAsia="Times New Roman" w:hAnsi="Times New Roman" w:cs="Times New Roman"/>
          <w:iCs/>
          <w:kern w:val="0"/>
          <w:sz w:val="28"/>
          <w:szCs w:val="28"/>
          <w:lang w:val="en-US"/>
          <w14:ligatures w14:val="none"/>
        </w:rPr>
        <w:t xml:space="preserve"> </w:t>
      </w:r>
      <w:r w:rsidR="00B426A6" w:rsidRPr="00774063">
        <w:rPr>
          <w:rFonts w:ascii="Times New Roman" w:eastAsia="SimSun" w:hAnsi="Times New Roman" w:cs="Times New Roman"/>
          <w:noProof/>
          <w:kern w:val="0"/>
          <w:sz w:val="28"/>
          <w:szCs w:val="28"/>
          <w:lang w:val="en-US" w:eastAsia="zh-CN" w:bidi="en-US"/>
          <w14:ligatures w14:val="none"/>
        </w:rPr>
        <w:t>(</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oh</m:t>
            </m:r>
          </m:sub>
        </m:sSub>
      </m:oMath>
      <w:r w:rsidR="00B426A6" w:rsidRPr="00774063">
        <w:rPr>
          <w:rFonts w:ascii="Times New Roman" w:eastAsia="SimSun" w:hAnsi="Times New Roman" w:cs="Times New Roman"/>
          <w:noProof/>
          <w:kern w:val="0"/>
          <w:sz w:val="28"/>
          <w:szCs w:val="28"/>
          <w:lang w:val="en-US" w:eastAsia="zh-CN" w:bidi="en-US"/>
          <w14:ligatures w14:val="none"/>
        </w:rPr>
        <w:t>)</w:t>
      </w:r>
      <w:r w:rsidR="00B426A6">
        <w:rPr>
          <w:rFonts w:ascii="Times New Roman" w:eastAsia="SimSun" w:hAnsi="Times New Roman" w:cs="Times New Roman"/>
          <w:noProof/>
          <w:kern w:val="0"/>
          <w:sz w:val="28"/>
          <w:szCs w:val="28"/>
          <w:lang w:val="en-US" w:eastAsia="zh-CN" w:bidi="en-US"/>
          <w14:ligatures w14:val="none"/>
        </w:rPr>
        <w:t>.</w:t>
      </w:r>
    </w:p>
    <w:p w14:paraId="28B5F774" w14:textId="77777777" w:rsidR="00727A0E" w:rsidRPr="00727A0E" w:rsidRDefault="00727A0E" w:rsidP="00CA79B7">
      <w:pPr>
        <w:keepNext/>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1842A818" w14:textId="77777777" w:rsidR="006279D5" w:rsidRDefault="00727A0E" w:rsidP="006279D5">
      <w:pPr>
        <w:widowControl w:val="0"/>
        <w:tabs>
          <w:tab w:val="left" w:pos="284"/>
        </w:tabs>
        <w:autoSpaceDE w:val="0"/>
        <w:autoSpaceDN w:val="0"/>
        <w:spacing w:line="240" w:lineRule="auto"/>
        <w:ind w:left="270" w:firstLine="270"/>
        <w:outlineLvl w:val="0"/>
        <w:rPr>
          <w:rFonts w:ascii="Times New Roman" w:eastAsia="Times New Roman" w:hAnsi="Times New Roman" w:cs="Times New Roman"/>
          <w:b/>
          <w:bCs/>
          <w:kern w:val="0"/>
          <w:sz w:val="28"/>
          <w:szCs w:val="28"/>
          <w:lang w:val="en-US"/>
          <w14:ligatures w14:val="none"/>
        </w:rPr>
      </w:pPr>
      <w:bookmarkStart w:id="90" w:name="_Toc165567842"/>
      <w:bookmarkStart w:id="91" w:name="_Toc165572248"/>
      <w:r w:rsidRPr="00727A0E">
        <w:rPr>
          <w:rFonts w:ascii="Times New Roman" w:eastAsia="Times New Roman" w:hAnsi="Times New Roman" w:cs="Times New Roman"/>
          <w:b/>
          <w:bCs/>
          <w:kern w:val="0"/>
          <w:sz w:val="28"/>
          <w:szCs w:val="28"/>
          <w:lang w:val="en-US"/>
          <w14:ligatures w14:val="none"/>
        </w:rPr>
        <w:t>3.4 Results and discussion</w:t>
      </w:r>
      <w:bookmarkStart w:id="92" w:name="_Toc165572249"/>
      <w:bookmarkEnd w:id="90"/>
      <w:bookmarkEnd w:id="91"/>
    </w:p>
    <w:p w14:paraId="0CB5DF35" w14:textId="5CE3550C" w:rsidR="00727A0E" w:rsidRPr="006279D5" w:rsidRDefault="00727A0E" w:rsidP="006279D5">
      <w:pPr>
        <w:widowControl w:val="0"/>
        <w:tabs>
          <w:tab w:val="left" w:pos="284"/>
        </w:tabs>
        <w:autoSpaceDE w:val="0"/>
        <w:autoSpaceDN w:val="0"/>
        <w:spacing w:line="240" w:lineRule="auto"/>
        <w:ind w:left="540" w:firstLine="0"/>
        <w:outlineLvl w:val="0"/>
        <w:rPr>
          <w:rFonts w:ascii="Times New Roman" w:eastAsia="Times New Roman" w:hAnsi="Times New Roman" w:cs="Times New Roman"/>
          <w:b/>
          <w:bCs/>
          <w:kern w:val="0"/>
          <w:sz w:val="28"/>
          <w:szCs w:val="28"/>
          <w:lang w:val="en-US"/>
          <w14:ligatures w14:val="none"/>
        </w:rPr>
      </w:pPr>
      <w:r w:rsidRPr="006279D5">
        <w:rPr>
          <w:rFonts w:ascii="Times New Roman" w:hAnsi="Times New Roman" w:cs="Times New Roman"/>
          <w:b/>
          <w:bCs/>
          <w:sz w:val="28"/>
          <w:szCs w:val="28"/>
          <w:lang w:val="en-US"/>
        </w:rPr>
        <w:t>3.4.1 Comparison of simulated and experimental profiles</w:t>
      </w:r>
      <w:bookmarkEnd w:id="92"/>
    </w:p>
    <w:p w14:paraId="3840A555"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BTEX extraction p</w:t>
      </w:r>
      <w:r w:rsidRPr="00727A0E">
        <w:rPr>
          <w:rFonts w:ascii="Times New Roman" w:eastAsia="Times New Roman" w:hAnsi="Times New Roman" w:cs="Times New Roman"/>
          <w:color w:val="000000"/>
          <w:kern w:val="0"/>
          <w:sz w:val="28"/>
          <w:szCs w:val="28"/>
          <w:lang w:val="en-US"/>
          <w14:ligatures w14:val="none"/>
        </w:rPr>
        <w:t>rofiles from water obtained using very large flux coefficients (</w:t>
      </w:r>
      <w:r w:rsidRPr="00727A0E">
        <w:rPr>
          <w:rFonts w:ascii="Times New Roman" w:eastAsia="Times New Roman" w:hAnsi="Times New Roman" w:cs="Times New Roman"/>
          <w:i/>
          <w:iCs/>
          <w:color w:val="000000"/>
          <w:kern w:val="0"/>
          <w:sz w:val="28"/>
          <w:szCs w:val="28"/>
          <w:lang w:val="en-US"/>
          <w14:ligatures w14:val="none"/>
        </w:rPr>
        <w:t>K</w:t>
      </w:r>
      <w:r w:rsidRPr="00727A0E">
        <w:rPr>
          <w:rFonts w:ascii="Times New Roman" w:eastAsia="Times New Roman" w:hAnsi="Times New Roman" w:cs="Times New Roman"/>
          <w:i/>
          <w:iCs/>
          <w:color w:val="000000"/>
          <w:kern w:val="0"/>
          <w:sz w:val="28"/>
          <w:szCs w:val="28"/>
          <w:vertAlign w:val="subscript"/>
          <w:lang w:val="en-US"/>
          <w14:ligatures w14:val="none"/>
        </w:rPr>
        <w:t>L</w:t>
      </w:r>
      <w:r w:rsidRPr="00727A0E">
        <w:rPr>
          <w:rFonts w:ascii="Times New Roman" w:eastAsia="Times New Roman" w:hAnsi="Times New Roman" w:cs="Times New Roman"/>
          <w:color w:val="000000"/>
          <w:kern w:val="0"/>
          <w:sz w:val="28"/>
          <w:szCs w:val="28"/>
          <w:lang w:val="en-US"/>
          <w14:ligatures w14:val="none"/>
        </w:rPr>
        <w:t>= 100 m s</w:t>
      </w:r>
      <w:r w:rsidRPr="00727A0E">
        <w:rPr>
          <w:rFonts w:ascii="Times New Roman" w:eastAsia="Times New Roman" w:hAnsi="Times New Roman" w:cs="Times New Roman"/>
          <w:color w:val="000000"/>
          <w:kern w:val="0"/>
          <w:sz w:val="28"/>
          <w:szCs w:val="28"/>
          <w:vertAlign w:val="superscript"/>
          <w:lang w:val="en-US"/>
          <w14:ligatures w14:val="none"/>
        </w:rPr>
        <w:t>-1</w:t>
      </w:r>
      <w:r w:rsidRPr="00727A0E">
        <w:rPr>
          <w:rFonts w:ascii="Times New Roman" w:eastAsia="Times New Roman" w:hAnsi="Times New Roman" w:cs="Times New Roman"/>
          <w:color w:val="000000"/>
          <w:kern w:val="0"/>
          <w:sz w:val="28"/>
          <w:szCs w:val="28"/>
          <w:lang w:val="en-US"/>
          <w14:ligatures w14:val="none"/>
        </w:rPr>
        <w:t>) are substantially different from experimental profiles indicating that the mass transport of analytes from water to headspace affects the extraction process (despite high stirring speed) and cannot be ignored during the modeling (e.g., for its simplification). Simulated profiles obtained without stirring were substantially different from experimental profiles because extraction was limited by the slow diffusion in water. This indicates that stirring plays an important role in the extraction process of BTEX from water by Car/PDMS fiber.</w:t>
      </w:r>
    </w:p>
    <w:p w14:paraId="231386BF" w14:textId="45776B33"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color w:val="000000"/>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Model BTEX extraction profiles from water obtained using two different approaches for calculating exchange constants are substantially different (Fig. 1</w:t>
      </w:r>
      <w:r w:rsidR="00496145">
        <w:rPr>
          <w:rFonts w:ascii="Times New Roman" w:eastAsia="Times New Roman" w:hAnsi="Times New Roman" w:cs="Times New Roman"/>
          <w:kern w:val="0"/>
          <w:sz w:val="28"/>
          <w:szCs w:val="28"/>
          <w:lang w:val="en-US"/>
          <w14:ligatures w14:val="none"/>
        </w:rPr>
        <w:t>3</w:t>
      </w:r>
      <w:r w:rsidRPr="00727A0E">
        <w:rPr>
          <w:rFonts w:ascii="Times New Roman" w:eastAsia="Times New Roman" w:hAnsi="Times New Roman" w:cs="Times New Roman"/>
          <w:kern w:val="0"/>
          <w:sz w:val="28"/>
          <w:szCs w:val="28"/>
          <w:lang w:val="en-US"/>
          <w14:ligatures w14:val="none"/>
        </w:rPr>
        <w:t xml:space="preserve">). The method of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dmODQ5NGMtYTE3Yi00NmM4LTkxZWQtNWUxMjQ3MjRhNzAz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69244493"/>
          <w:placeholder>
            <w:docPart w:val="D8E6BBCDB7A04D13B79A2EF4335150FF"/>
          </w:placeholder>
        </w:sdt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allowed obtaining extraction profiles, which are closest to the experimental profiles obtained by </w:t>
      </w:r>
      <w:r w:rsidRPr="00727A0E">
        <w:rPr>
          <w:rFonts w:ascii="Times New Roman" w:eastAsia="Times New Roman" w:hAnsi="Times New Roman" w:cs="Times New Roman"/>
          <w:kern w:val="0"/>
          <w:sz w:val="28"/>
          <w:szCs w:val="28"/>
          <w:lang w:val="en-US"/>
          <w14:ligatures w14:val="none"/>
        </w:rPr>
        <w:t xml:space="preserve">Popp and Paschke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DgwNTUwNDItYjUyNi00NzMwLTgzMDUtZjFiMzRiODM1YmNlIiwicHJvcGVydGllcyI6eyJub3RlSW5kZXgiOjB9LCJpc0VkaXRlZCI6ZmFsc2UsIm1hbnVhbE92ZXJyaWRlIjp7ImlzTWFudWFsbHlPdmVycmlkZGVuIjpmYWxzZSwiY2l0ZXByb2NUZXh0IjoiWzE0NV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
          <w:id w:val="-1437126055"/>
          <w:placeholder>
            <w:docPart w:val="8F69F315FB14470486587258CB51668B"/>
          </w:placeholder>
        </w:sdtPr>
        <w:sdtContent>
          <w:r w:rsidR="00A82CD4" w:rsidRPr="00A82CD4">
            <w:rPr>
              <w:rFonts w:ascii="Times New Roman" w:eastAsia="Times New Roman" w:hAnsi="Times New Roman" w:cs="Times New Roman"/>
              <w:color w:val="000000"/>
              <w:sz w:val="28"/>
              <w:lang w:val="en-US"/>
            </w:rPr>
            <w:t>[145]</w:t>
          </w:r>
        </w:sdtContent>
      </w:sdt>
      <w:r w:rsidRPr="00727A0E">
        <w:rPr>
          <w:rFonts w:ascii="Times New Roman" w:eastAsia="Times New Roman" w:hAnsi="Times New Roman" w:cs="Times New Roman"/>
          <w:color w:val="000000"/>
          <w:kern w:val="0"/>
          <w:sz w:val="28"/>
          <w:szCs w:val="28"/>
          <w:lang w:val="en-US"/>
          <w14:ligatures w14:val="none"/>
        </w:rPr>
        <w:t>. Greater accuracy of the</w:t>
      </w:r>
      <w:r w:rsidRPr="00727A0E">
        <w:rPr>
          <w:rFonts w:ascii="Times New Roman" w:eastAsia="Times New Roman" w:hAnsi="Times New Roman" w:cs="Times New Roman"/>
          <w:kern w:val="0"/>
          <w:sz w:val="28"/>
          <w:szCs w:val="28"/>
          <w:lang w:val="en-US"/>
          <w14:ligatures w14:val="none"/>
        </w:rPr>
        <w:t xml:space="preserve"> approach of 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I2OTg3MzUtYjEwNS00NTQyLTgyMmQtN2FlMGE2ZjMzZThj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55912971"/>
          <w:placeholder>
            <w:docPart w:val="4793302D722847B793C01D82DC77963C"/>
          </w:placeholder>
        </w:sdt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over Liss and Slater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M2QzMWMyYjYtZGUwYi00NWZjLWE5NTYtMzU0NjE4YzUyMGFmIiwicHJvcGVydGllcyI6eyJub3RlSW5kZXgiOjB9LCJpc0VkaXRlZCI6ZmFsc2UsIm1hbnVhbE92ZXJyaWRlIjp7ImlzTWFudWFsbHlPdmVycmlkZGVuIjpmYWxzZSwiY2l0ZXByb2NUZXh0IjoiWzEzOF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
          <w:id w:val="-2098778471"/>
          <w:placeholder>
            <w:docPart w:val="F6B4B36D2F314E20B68B35C8A74FD366"/>
          </w:placeholder>
        </w:sdtPr>
        <w:sdtContent>
          <w:r w:rsidR="00A82CD4" w:rsidRPr="00A82CD4">
            <w:rPr>
              <w:rFonts w:ascii="Times New Roman" w:eastAsia="Times New Roman" w:hAnsi="Times New Roman" w:cs="Times New Roman"/>
              <w:color w:val="000000"/>
              <w:sz w:val="28"/>
              <w:lang w:val="en-US"/>
            </w:rPr>
            <w:t>[138]</w:t>
          </w:r>
        </w:sdtContent>
      </w:sdt>
      <w:r w:rsidRPr="00727A0E">
        <w:rPr>
          <w:rFonts w:ascii="Times New Roman" w:eastAsia="Times New Roman" w:hAnsi="Times New Roman" w:cs="Times New Roman"/>
          <w:color w:val="000000"/>
          <w:kern w:val="0"/>
          <w:sz w:val="28"/>
          <w:szCs w:val="28"/>
          <w:lang w:val="en-US"/>
          <w14:ligatures w14:val="none"/>
        </w:rPr>
        <w:t xml:space="preserve"> can be caused by the consideration of the greater number of factors. </w:t>
      </w:r>
    </w:p>
    <w:p w14:paraId="3F251132" w14:textId="5F0BE1DC"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color w:val="000000"/>
          <w:kern w:val="0"/>
          <w:sz w:val="28"/>
          <w:szCs w:val="28"/>
          <w:lang w:val="en-US"/>
          <w14:ligatures w14:val="none"/>
        </w:rPr>
        <w:t xml:space="preserve">When using </w:t>
      </w:r>
      <w:r w:rsidRPr="00727A0E">
        <w:rPr>
          <w:rFonts w:ascii="Times New Roman" w:eastAsia="Times New Roman" w:hAnsi="Times New Roman" w:cs="Times New Roman"/>
          <w:kern w:val="0"/>
          <w:sz w:val="28"/>
          <w:szCs w:val="28"/>
          <w:lang w:val="en-US"/>
          <w14:ligatures w14:val="none"/>
        </w:rPr>
        <w:t xml:space="preserve">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ZjA4MjJkZTYtYmE3ZS00ZTc1LWJhYTEtNDI3OTBiOTc3ZTkw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1457911628"/>
          <w:placeholder>
            <w:docPart w:val="C169CBF0EE96465A8878FAE4DFEFB997"/>
          </w:placeholder>
        </w:sdt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approach, root mean square deviation (RMSD) between experimental and simulated values for </w:t>
      </w:r>
      <w:r w:rsidRPr="00727A0E">
        <w:rPr>
          <w:rFonts w:ascii="Times New Roman" w:eastAsia="Times New Roman" w:hAnsi="Times New Roman" w:cs="Times New Roman"/>
          <w:kern w:val="0"/>
          <w:sz w:val="28"/>
          <w:szCs w:val="28"/>
          <w:lang w:val="en-US"/>
          <w14:ligatures w14:val="none"/>
        </w:rPr>
        <w:t xml:space="preserve">benzene, toluene, ethylbenzene and </w:t>
      </w:r>
      <w:r w:rsidRPr="00727A0E">
        <w:rPr>
          <w:rFonts w:ascii="Times New Roman" w:eastAsia="Times New Roman" w:hAnsi="Times New Roman" w:cs="Times New Roman"/>
          <w:i/>
          <w:iCs/>
          <w:kern w:val="0"/>
          <w:sz w:val="28"/>
          <w:szCs w:val="28"/>
          <w:lang w:val="en-US"/>
          <w14:ligatures w14:val="none"/>
        </w:rPr>
        <w:t>o</w:t>
      </w:r>
      <w:r w:rsidRPr="00727A0E">
        <w:rPr>
          <w:rFonts w:ascii="Times New Roman" w:eastAsia="Times New Roman" w:hAnsi="Times New Roman" w:cs="Times New Roman"/>
          <w:kern w:val="0"/>
          <w:sz w:val="28"/>
          <w:szCs w:val="28"/>
          <w:lang w:val="en-US"/>
          <w14:ligatures w14:val="none"/>
        </w:rPr>
        <w:t xml:space="preserve">-xylene were </w:t>
      </w:r>
      <w:r w:rsidRPr="00727A0E">
        <w:rPr>
          <w:rFonts w:ascii="Times New Roman" w:eastAsia="Times New Roman" w:hAnsi="Times New Roman" w:cs="Times New Roman"/>
          <w:color w:val="000000"/>
          <w:kern w:val="0"/>
          <w:sz w:val="28"/>
          <w:szCs w:val="28"/>
          <w:lang w:val="en-US"/>
          <w14:ligatures w14:val="none"/>
        </w:rPr>
        <w:t xml:space="preserve">5.5, 6.3, 10.4 and 6.0%, respectively. Previously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GIxNWU5MWEtMjU0MC00MGJkLTg0Y2YtYjAyN2U5NjlhNDc1IiwicHJvcGVydGllcyI6eyJub3RlSW5kZXgiOjB9LCJpc0VkaXRlZCI6ZmFsc2UsIm1hbnVhbE92ZXJyaWRlIjp7ImlzTWFudWFsbHlPdmVycmlkZGVuIjpmYWxzZSwiY2l0ZXByb2NUZXh0IjoiWzE0Nl0iLCJtYW51YWxPdmVycmlkZVRleHQiOiIifSwiY2l0YXRpb25JdGVtcyI6W3siaWQiOiI5NmQ2ZjMyMC1jMjVjLTNlNTYtOGYwMC02MGRmOTczZDdlOGEiLCJpdGVtRGF0YSI6eyJ0eXBlIjoiYXJ0aWNsZS1qb3VybmFsIiwiaWQiOiI5NmQ2ZjMyMC1jMjVjLTNlNTYtOGYwMC02MGRmOTczZDdlOGEiLCJ0aXRsZSI6Ik1vZGVsaW5nIHRoZSBlZmZlY3Qgb2YgdGVtcGVyYXR1cmUgb24gc29saWQtcGhhc2UgbWljcm9leHRyYWN0aW9uIG9mIHZvbGF0aWxlIG9yZ2FuaWMgY29tcG91bmRzIGZyb20gYWlyIGJ5IHBvbHlkaW1ldGh5bHNpbG94YW5lIGNvYXRpbmcgdXNpbmcgZmluaXRlIGVsZW1lbnQgYW5hbHlzaXMiLCJhdXRob3IiOlt7ImZhbWlseSI6IkthcGFyIiwiZ2l2ZW4iOiJBbmVsIiwicGFyc2UtbmFtZXMiOmZhbHNlLCJkcm9wcGluZy1wYXJ0aWNsZSI6IiIsIm5vbi1kcm9wcGluZy1wYXJ0aWNsZSI6IiJ9LHsiZmFtaWx5IjoiTXVyYXR1bHkiLCJnaXZlbiI6IkFzZXQiLCJwYXJzZS1uYW1lcyI6ZmFsc2UsImRyb3BwaW5nLXBhcnRpY2xlIjoiIiwibm9uLWRyb3BwaW5nLXBhcnRpY2xlIjoiIn0seyJmYW1pbHkiOiJPcmF6YmF5ZXZhIiwiZ2l2ZW4iOiJEaW5hIiwicGFyc2UtbmFtZXMiOmZhbHNlLCJkcm9wcGluZy1wYXJ0aWNsZSI6IiIsIm5vbi1kcm9wcGluZy1wYXJ0aWNsZSI6IiJ9LHsiZmFtaWx5IjoiQmFrYWlraW5hIiwiZ2l2ZW4iOiJOYWRlemhkYSIsInBhcnNlLW5hbWVzIjpmYWxzZSwiZHJvcHBpbmctcGFydGljbGUiOiIiLCJub24tZHJvcHBpbmctcGFydGljbGUiOiIifSx7ImZhbWlseSI6IkJ1a2Vub3YiLCJnaXZlbiI6IkJhdXlyemhhbiIsInBhcnNlLW5hbWVzIjpmYWxzZSwiZHJvcHBpbmctcGFydGljbGUiOiIiLCJub24tZHJvcHBpbmctcGFydGljbGUiOiIifSx7ImZhbWlseSI6IktlbmVzc292IiwiZ2l2ZW4iOiJCdWxhdCIsInBhcnNlLW5hbWVzIjpmYWxzZSwiZHJvcHBpbmctcGFydGljbGUiOiIiLCJub24tZHJvcHBpbmctcGFydGljbGUiOiIifV0sImNvbnRhaW5lci10aXRsZSI6IkFuYWx5dGljYSBDaGltaWNhIEFjdGEiLCJET0kiOiIxMC4xMDE2L2ouYWNhLjIwMjIuMzM5NDMxIiwiSVNTTiI6IjAwMDMyNjcwIiwiaXNzdWVkIjp7ImRhdGUtcGFydHMiOltbMjAyMiwyXV19LCJwYWdlIjoiMzM5NDMxIiwidm9sdW1lIjoiMTE5NSIsImNvbnRhaW5lci10aXRsZS1zaG9ydCI6IkFuYWwgQ2hpbSBBY3RhIn0sImlzVGVtcG9yYXJ5IjpmYWxzZX1dfQ=="/>
          <w:id w:val="946585880"/>
          <w:placeholder>
            <w:docPart w:val="84BA4B43C47B4326A90CAC5334E34FC5"/>
          </w:placeholder>
        </w:sdtPr>
        <w:sdtContent>
          <w:r w:rsidR="00A82CD4" w:rsidRPr="00A82CD4">
            <w:rPr>
              <w:rFonts w:ascii="Times New Roman" w:eastAsia="Times New Roman" w:hAnsi="Times New Roman" w:cs="Times New Roman"/>
              <w:color w:val="000000"/>
              <w:kern w:val="0"/>
              <w:sz w:val="28"/>
              <w:szCs w:val="28"/>
              <w:lang w:val="en-US"/>
              <w14:ligatures w14:val="none"/>
            </w:rPr>
            <w:t>[146]</w:t>
          </w:r>
        </w:sdtContent>
      </w:sdt>
      <w:r w:rsidRPr="00727A0E">
        <w:rPr>
          <w:rFonts w:ascii="Times New Roman" w:eastAsia="Times New Roman" w:hAnsi="Times New Roman" w:cs="Times New Roman"/>
          <w:color w:val="000000"/>
          <w:kern w:val="0"/>
          <w:sz w:val="28"/>
          <w:szCs w:val="28"/>
          <w:lang w:val="en-US"/>
          <w14:ligatures w14:val="none"/>
        </w:rPr>
        <w:t xml:space="preserve">, RMSD values below 10 were </w:t>
      </w:r>
      <w:r w:rsidRPr="00727A0E">
        <w:rPr>
          <w:rFonts w:ascii="Times New Roman" w:eastAsia="Times New Roman" w:hAnsi="Times New Roman" w:cs="Times New Roman"/>
          <w:color w:val="000000"/>
          <w:kern w:val="0"/>
          <w:sz w:val="28"/>
          <w:szCs w:val="28"/>
          <w:lang w:val="en-US"/>
          <w14:ligatures w14:val="none"/>
        </w:rPr>
        <w:lastRenderedPageBreak/>
        <w:t xml:space="preserve">considered satisfactory. Thus, the proposed methodology with the </w:t>
      </w:r>
      <w:r w:rsidRPr="00727A0E">
        <w:rPr>
          <w:rFonts w:ascii="Times New Roman" w:eastAsia="Times New Roman" w:hAnsi="Times New Roman" w:cs="Times New Roman"/>
          <w:kern w:val="0"/>
          <w:sz w:val="28"/>
          <w:szCs w:val="28"/>
          <w:lang w:val="en-US"/>
          <w14:ligatures w14:val="none"/>
        </w:rPr>
        <w:t xml:space="preserve">Southworth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YjNmZDI5NTQtZDViZi00MjVjLThhNWMtYWRkZWMyNGY4Zjhj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
          <w:id w:val="-2132076522"/>
          <w:placeholder>
            <w:docPart w:val="648ACE2E28E84F1EA630995B28F75D6A"/>
          </w:placeholder>
        </w:sdtPr>
        <w:sdtContent>
          <w:r w:rsidR="00A82CD4" w:rsidRPr="00A82CD4">
            <w:rPr>
              <w:rFonts w:ascii="Times New Roman" w:eastAsia="Times New Roman" w:hAnsi="Times New Roman" w:cs="Times New Roman"/>
              <w:color w:val="000000"/>
              <w:kern w:val="0"/>
              <w:sz w:val="28"/>
              <w:szCs w:val="28"/>
              <w:lang w:val="en-US"/>
              <w14:ligatures w14:val="none"/>
            </w:rPr>
            <w:t>[139]</w:t>
          </w:r>
        </w:sdtContent>
      </w:sdt>
      <w:r w:rsidRPr="00727A0E">
        <w:rPr>
          <w:rFonts w:ascii="Times New Roman" w:eastAsia="Times New Roman" w:hAnsi="Times New Roman" w:cs="Times New Roman"/>
          <w:color w:val="000000"/>
          <w:kern w:val="0"/>
          <w:sz w:val="28"/>
          <w:szCs w:val="28"/>
          <w:lang w:val="en-US"/>
          <w14:ligatures w14:val="none"/>
        </w:rPr>
        <w:t xml:space="preserve"> approach for estimating </w:t>
      </w:r>
      <w:r w:rsidRPr="00727A0E">
        <w:rPr>
          <w:rFonts w:ascii="Times New Roman" w:eastAsia="Times New Roman" w:hAnsi="Times New Roman" w:cs="Times New Roman"/>
          <w:kern w:val="0"/>
          <w:sz w:val="28"/>
          <w:szCs w:val="28"/>
          <w:lang w:val="en-US"/>
          <w14:ligatures w14:val="none"/>
        </w:rPr>
        <w:t xml:space="preserve">exchange constants </w:t>
      </w:r>
      <w:r w:rsidRPr="00727A0E">
        <w:rPr>
          <w:rFonts w:ascii="Times New Roman" w:eastAsia="Times New Roman" w:hAnsi="Times New Roman" w:cs="Times New Roman"/>
          <w:color w:val="000000"/>
          <w:kern w:val="0"/>
          <w:sz w:val="28"/>
          <w:szCs w:val="28"/>
          <w:lang w:val="en-US"/>
          <w14:ligatures w14:val="none"/>
        </w:rPr>
        <w:t>can be recommended for modeling HSSPME of VOCs from water.</w:t>
      </w:r>
    </w:p>
    <w:p w14:paraId="0C1193C4"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5080C401" w14:textId="36052973" w:rsidR="0043183F" w:rsidRPr="0043183F" w:rsidRDefault="0043183F" w:rsidP="0043183F">
      <w:pPr>
        <w:widowControl w:val="0"/>
        <w:tabs>
          <w:tab w:val="left" w:pos="567"/>
        </w:tabs>
        <w:autoSpaceDE w:val="0"/>
        <w:autoSpaceDN w:val="0"/>
        <w:spacing w:line="240" w:lineRule="auto"/>
        <w:jc w:val="center"/>
        <w:rPr>
          <w:rFonts w:ascii="Times New Roman" w:eastAsia="Times New Roman" w:hAnsi="Times New Roman" w:cs="Times New Roman"/>
          <w:noProof/>
          <w:kern w:val="0"/>
          <w:sz w:val="28"/>
          <w:szCs w:val="28"/>
          <w:lang w:val="en-US"/>
          <w14:ligatures w14:val="none"/>
        </w:rPr>
      </w:pPr>
      <w:r w:rsidRPr="0043183F">
        <w:rPr>
          <w:rFonts w:ascii="Times New Roman" w:eastAsia="Times New Roman" w:hAnsi="Times New Roman" w:cs="Times New Roman"/>
          <w:noProof/>
          <w:kern w:val="0"/>
          <w:sz w:val="28"/>
          <w:szCs w:val="28"/>
          <w:lang w:val="en-US"/>
          <w14:ligatures w14:val="none"/>
        </w:rPr>
        <w:drawing>
          <wp:inline distT="0" distB="0" distL="0" distR="0" wp14:anchorId="1AB29813" wp14:editId="6C7DF4FE">
            <wp:extent cx="5834912" cy="3982787"/>
            <wp:effectExtent l="0" t="0" r="0" b="0"/>
            <wp:docPr id="521284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4180" cy="3989113"/>
                    </a:xfrm>
                    <a:prstGeom prst="rect">
                      <a:avLst/>
                    </a:prstGeom>
                    <a:noFill/>
                    <a:ln>
                      <a:noFill/>
                    </a:ln>
                  </pic:spPr>
                </pic:pic>
              </a:graphicData>
            </a:graphic>
          </wp:inline>
        </w:drawing>
      </w:r>
    </w:p>
    <w:p w14:paraId="195E8F90" w14:textId="79253991"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5BB6341E" w14:textId="11B2F2A7" w:rsidR="00727A0E" w:rsidRPr="00727A0E" w:rsidRDefault="00727A0E" w:rsidP="00B148AC">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1</w:t>
      </w:r>
      <w:r w:rsidR="00496145">
        <w:rPr>
          <w:rFonts w:ascii="Times New Roman" w:eastAsia="Times New Roman" w:hAnsi="Times New Roman" w:cs="Times New Roman"/>
          <w:kern w:val="0"/>
          <w:sz w:val="28"/>
          <w:szCs w:val="28"/>
          <w:lang w:val="en-US"/>
          <w14:ligatures w14:val="none"/>
        </w:rPr>
        <w:t>3</w:t>
      </w:r>
      <w:r w:rsidRPr="00727A0E">
        <w:rPr>
          <w:rFonts w:ascii="Times New Roman" w:eastAsia="Times New Roman" w:hAnsi="Times New Roman" w:cs="Times New Roman"/>
          <w:kern w:val="0"/>
          <w:sz w:val="28"/>
          <w:szCs w:val="28"/>
          <w:lang w:val="en-US"/>
          <w14:ligatures w14:val="none"/>
        </w:rPr>
        <w:t xml:space="preserve"> – Comparison of experimental </w:t>
      </w:r>
      <w:sdt>
        <w:sdtPr>
          <w:rPr>
            <w:rFonts w:ascii="Times New Roman" w:eastAsia="Times New Roman" w:hAnsi="Times New Roman" w:cs="Times New Roman"/>
            <w:color w:val="000000"/>
            <w:kern w:val="0"/>
            <w:sz w:val="28"/>
            <w:szCs w:val="28"/>
            <w:lang w:val="en-US"/>
            <w14:ligatures w14:val="none"/>
          </w:rPr>
          <w:tag w:val="MENDELEY_CITATION_v3_eyJjaXRhdGlvbklEIjoiTUVOREVMRVlfQ0lUQVRJT05fNDM5YjQwOWYtNDVlMy00YTY4LTgzNWYtYjA2YzM4NTk4ZTk2IiwicHJvcGVydGllcyI6eyJub3RlSW5kZXgiOjB9LCJpc0VkaXRlZCI6ZmFsc2UsIm1hbnVhbE92ZXJyaWRlIjp7ImlzTWFudWFsbHlPdmVycmlkZGVuIjpmYWxzZSwiY2l0ZXByb2NUZXh0IjoiWzE0NV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
          <w:id w:val="1750614405"/>
          <w:placeholder>
            <w:docPart w:val="84BA4B43C47B4326A90CAC5334E34FC5"/>
          </w:placeholder>
        </w:sdtPr>
        <w:sdtContent>
          <w:r w:rsidR="00A82CD4" w:rsidRPr="00A82CD4">
            <w:rPr>
              <w:rFonts w:ascii="Times New Roman" w:eastAsia="Times New Roman" w:hAnsi="Times New Roman" w:cs="Times New Roman"/>
              <w:color w:val="000000"/>
              <w:sz w:val="28"/>
              <w:lang w:val="en-US"/>
            </w:rPr>
            <w:t>[145]</w:t>
          </w:r>
        </w:sdtContent>
      </w:sdt>
      <w:r w:rsidRPr="00727A0E">
        <w:rPr>
          <w:rFonts w:ascii="Times New Roman" w:eastAsia="Times New Roman" w:hAnsi="Times New Roman" w:cs="Times New Roman"/>
          <w:color w:val="000000"/>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and simulated HSSPME profiles of BTEX from water (5 mL in 8 mL vial) by 85 µm Car/PDMS fiber</w:t>
      </w:r>
    </w:p>
    <w:p w14:paraId="77FA5490"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45A04F80" w14:textId="54C4FC99" w:rsidR="00727A0E" w:rsidRPr="006279D5" w:rsidRDefault="00727A0E" w:rsidP="00CA79B7">
      <w:pPr>
        <w:pStyle w:val="Heading3"/>
        <w:rPr>
          <w:rFonts w:ascii="Times New Roman" w:hAnsi="Times New Roman" w:cs="Times New Roman"/>
          <w:sz w:val="28"/>
          <w:szCs w:val="28"/>
          <w:lang w:val="en-US"/>
        </w:rPr>
      </w:pPr>
      <w:bookmarkStart w:id="93" w:name="_Toc165572250"/>
      <w:r w:rsidRPr="006279D5">
        <w:rPr>
          <w:rFonts w:ascii="Times New Roman" w:hAnsi="Times New Roman" w:cs="Times New Roman"/>
          <w:sz w:val="28"/>
          <w:szCs w:val="28"/>
          <w:lang w:val="en-US"/>
        </w:rPr>
        <w:t xml:space="preserve">3.4.2 </w:t>
      </w:r>
      <w:bookmarkStart w:id="94" w:name="_Hlk103961718"/>
      <w:r w:rsidRPr="006279D5">
        <w:rPr>
          <w:rFonts w:ascii="Times New Roman" w:hAnsi="Times New Roman" w:cs="Times New Roman"/>
          <w:sz w:val="28"/>
          <w:szCs w:val="28"/>
          <w:lang w:val="en-US"/>
        </w:rPr>
        <w:t>Application of the developed model for optimization of extraction parameters</w:t>
      </w:r>
      <w:bookmarkEnd w:id="93"/>
      <w:bookmarkEnd w:id="94"/>
    </w:p>
    <w:p w14:paraId="3216B3C6" w14:textId="4634EAA0" w:rsidR="00727A0E" w:rsidRPr="00A6671D"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A6671D">
        <w:rPr>
          <w:rFonts w:ascii="Times New Roman" w:eastAsia="Times New Roman" w:hAnsi="Times New Roman" w:cs="Times New Roman"/>
          <w:kern w:val="0"/>
          <w:sz w:val="28"/>
          <w:szCs w:val="28"/>
          <w:lang w:val="en-US"/>
          <w14:ligatures w14:val="none"/>
        </w:rPr>
        <w:t>The developed model can be used for studying the effect of extraction parameters (stirring speed, fiber location, pressure in the vial) on the extraction rate and finding parameters providing lowest possible equilibrium extraction time (Fig. 1</w:t>
      </w:r>
      <w:r w:rsidR="00C42A5D">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For example, increase of stirring speed from 500 to 1000 and 2000 RPM can provide a decrease in time required for extracting 95% of the equilibrium benzene amount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95%</w:t>
      </w:r>
      <w:r w:rsidRPr="00A6671D">
        <w:rPr>
          <w:rFonts w:ascii="Times New Roman" w:eastAsia="Times New Roman" w:hAnsi="Times New Roman" w:cs="Times New Roman"/>
          <w:kern w:val="0"/>
          <w:sz w:val="28"/>
          <w:szCs w:val="28"/>
          <w:lang w:val="en-US"/>
          <w14:ligatures w14:val="none"/>
        </w:rPr>
        <w:t>) by 2.2 min (11%) and 3.2 min (16%), respectively (Fig.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xml:space="preserve">a). Fiber insertion depth (distance from the vial top to the coating tip) also provides a substantial effect on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95%</w:t>
      </w:r>
      <w:r w:rsidRPr="00A6671D">
        <w:rPr>
          <w:rFonts w:ascii="Times New Roman" w:eastAsia="Times New Roman" w:hAnsi="Times New Roman" w:cs="Times New Roman"/>
          <w:kern w:val="0"/>
          <w:sz w:val="28"/>
          <w:szCs w:val="28"/>
          <w:lang w:val="en-US"/>
          <w14:ligatures w14:val="none"/>
        </w:rPr>
        <w:t xml:space="preserve">: its increase from 15 to 20, 30 and 40 mm results in the decrease of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95%</w:t>
      </w:r>
      <w:r w:rsidRPr="00A6671D">
        <w:rPr>
          <w:rFonts w:ascii="Times New Roman" w:eastAsia="Times New Roman" w:hAnsi="Times New Roman" w:cs="Times New Roman"/>
          <w:kern w:val="0"/>
          <w:sz w:val="28"/>
          <w:szCs w:val="28"/>
          <w:lang w:val="en-US"/>
          <w14:ligatures w14:val="none"/>
        </w:rPr>
        <w:t xml:space="preserve"> by 2.0 (9.0%), 5.5 (25%) and 8.5 min (38%), respectively (Fig.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xml:space="preserve">b). Decreasing the pressure in the vial from 1 to 0.0313 atm (vapor pressure of water) results in the increase of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95%</w:t>
      </w:r>
      <w:r w:rsidRPr="00A6671D">
        <w:rPr>
          <w:rFonts w:ascii="Times New Roman" w:eastAsia="Times New Roman" w:hAnsi="Times New Roman" w:cs="Times New Roman"/>
          <w:kern w:val="0"/>
          <w:sz w:val="28"/>
          <w:szCs w:val="28"/>
          <w:lang w:val="en-US"/>
          <w14:ligatures w14:val="none"/>
        </w:rPr>
        <w:t xml:space="preserve"> by 14.3 min (83%) (Fig.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xml:space="preserve">c). </w:t>
      </w:r>
    </w:p>
    <w:p w14:paraId="2BFB7757" w14:textId="6492BCF6" w:rsidR="00727A0E" w:rsidRPr="00A6671D"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r w:rsidRPr="00A6671D">
        <w:rPr>
          <w:rFonts w:ascii="Times New Roman" w:eastAsia="Times New Roman" w:hAnsi="Times New Roman" w:cs="Times New Roman"/>
          <w:kern w:val="0"/>
          <w:sz w:val="28"/>
          <w:szCs w:val="28"/>
          <w:lang w:val="en-US"/>
          <w14:ligatures w14:val="none"/>
        </w:rPr>
        <w:t xml:space="preserve">Because vacuum allows a strong increase in extraction rate, effects of stirring speed and fiber insertion depth were studied using the developed model under vacuum conditions. Increasing stirring speed from 500 to 1000 and 2000 RPM under vacuum conditions provides even greater effect on </w:t>
      </w:r>
      <w:r w:rsidRPr="00A6671D">
        <w:rPr>
          <w:rFonts w:ascii="Times New Roman" w:eastAsia="Times New Roman" w:hAnsi="Times New Roman" w:cs="Times New Roman"/>
          <w:i/>
          <w:iCs/>
          <w:kern w:val="0"/>
          <w:sz w:val="28"/>
          <w:szCs w:val="28"/>
          <w:lang w:val="en-US"/>
          <w14:ligatures w14:val="none"/>
        </w:rPr>
        <w:t>t</w:t>
      </w:r>
      <w:r w:rsidRPr="00A6671D">
        <w:rPr>
          <w:rFonts w:ascii="Times New Roman" w:eastAsia="Times New Roman" w:hAnsi="Times New Roman" w:cs="Times New Roman"/>
          <w:kern w:val="0"/>
          <w:sz w:val="28"/>
          <w:szCs w:val="28"/>
          <w:vertAlign w:val="subscript"/>
          <w:lang w:val="en-US"/>
          <w14:ligatures w14:val="none"/>
        </w:rPr>
        <w:t xml:space="preserve">95% </w:t>
      </w:r>
      <w:r w:rsidRPr="00A6671D">
        <w:rPr>
          <w:rFonts w:ascii="Times New Roman" w:eastAsia="Times New Roman" w:hAnsi="Times New Roman" w:cs="Times New Roman"/>
          <w:kern w:val="0"/>
          <w:sz w:val="28"/>
          <w:szCs w:val="28"/>
          <w:lang w:val="en-US"/>
          <w14:ligatures w14:val="none"/>
        </w:rPr>
        <w:t xml:space="preserve">compared to extraction at 1 atm: it decreases by 2.5 </w:t>
      </w:r>
      <w:r w:rsidRPr="00A6671D">
        <w:rPr>
          <w:rFonts w:ascii="Times New Roman" w:eastAsia="Times New Roman" w:hAnsi="Times New Roman" w:cs="Times New Roman"/>
          <w:kern w:val="0"/>
          <w:sz w:val="28"/>
          <w:szCs w:val="28"/>
          <w:lang w:val="en-US"/>
          <w14:ligatures w14:val="none"/>
        </w:rPr>
        <w:lastRenderedPageBreak/>
        <w:t>(48%) and 3.8 min (71%), respectively (Fig.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d). Fiber insertion depth has no effect on the benzene extraction profiles under vacuum conditions (data are not shown). Thus, the developed method allows optimization Vac-HSSPME.</w:t>
      </w:r>
    </w:p>
    <w:p w14:paraId="691E1839" w14:textId="77777777" w:rsidR="00727A0E" w:rsidRPr="00A6671D" w:rsidRDefault="00727A0E" w:rsidP="00B148AC">
      <w:pPr>
        <w:widowControl w:val="0"/>
        <w:tabs>
          <w:tab w:val="left" w:pos="567"/>
        </w:tabs>
        <w:autoSpaceDE w:val="0"/>
        <w:autoSpaceDN w:val="0"/>
        <w:spacing w:line="240" w:lineRule="auto"/>
        <w:rPr>
          <w:rFonts w:ascii="Times New Roman" w:eastAsia="Times New Roman" w:hAnsi="Times New Roman" w:cs="Times New Roman"/>
          <w:kern w:val="0"/>
          <w:sz w:val="28"/>
          <w:szCs w:val="28"/>
          <w:lang w:val="en-US"/>
          <w14:ligatures w14:val="none"/>
        </w:rPr>
      </w:pPr>
    </w:p>
    <w:p w14:paraId="429437D2" w14:textId="77777777" w:rsidR="00727A0E" w:rsidRPr="00A6671D" w:rsidRDefault="00727A0E" w:rsidP="000B562F">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A6671D">
        <w:rPr>
          <w:rFonts w:ascii="Times New Roman" w:eastAsia="Times New Roman" w:hAnsi="Times New Roman" w:cs="Times New Roman"/>
          <w:noProof/>
          <w:kern w:val="0"/>
          <w:sz w:val="28"/>
          <w:szCs w:val="28"/>
          <w:lang w:val="en-US"/>
          <w14:ligatures w14:val="none"/>
        </w:rPr>
        <w:drawing>
          <wp:inline distT="0" distB="0" distL="0" distR="0" wp14:anchorId="25F38B78" wp14:editId="0B3A3EDB">
            <wp:extent cx="5940425" cy="4086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940425" cy="4086860"/>
                    </a:xfrm>
                    <a:prstGeom prst="rect">
                      <a:avLst/>
                    </a:prstGeom>
                  </pic:spPr>
                </pic:pic>
              </a:graphicData>
            </a:graphic>
          </wp:inline>
        </w:drawing>
      </w:r>
    </w:p>
    <w:p w14:paraId="4B2E4975" w14:textId="10E88CF7" w:rsidR="00727A0E" w:rsidRDefault="00727A0E" w:rsidP="00B148AC">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A6671D">
        <w:rPr>
          <w:rFonts w:ascii="Times New Roman" w:eastAsia="Times New Roman" w:hAnsi="Times New Roman" w:cs="Times New Roman"/>
          <w:kern w:val="0"/>
          <w:sz w:val="28"/>
          <w:szCs w:val="28"/>
          <w:lang w:val="en-US"/>
          <w14:ligatures w14:val="none"/>
        </w:rPr>
        <w:t>Figure 1</w:t>
      </w:r>
      <w:r w:rsidR="00496145">
        <w:rPr>
          <w:rFonts w:ascii="Times New Roman" w:eastAsia="Times New Roman" w:hAnsi="Times New Roman" w:cs="Times New Roman"/>
          <w:kern w:val="0"/>
          <w:sz w:val="28"/>
          <w:szCs w:val="28"/>
          <w:lang w:val="en-US"/>
          <w14:ligatures w14:val="none"/>
        </w:rPr>
        <w:t>4</w:t>
      </w:r>
      <w:r w:rsidRPr="00A6671D">
        <w:rPr>
          <w:rFonts w:ascii="Times New Roman" w:eastAsia="Times New Roman" w:hAnsi="Times New Roman" w:cs="Times New Roman"/>
          <w:kern w:val="0"/>
          <w:sz w:val="28"/>
          <w:szCs w:val="28"/>
          <w:lang w:val="en-US"/>
          <w14:ligatures w14:val="none"/>
        </w:rPr>
        <w:t xml:space="preserve"> – Effect of stirring rate (a), fiber insertion depth (b), vacuum (c) and stirring rate under vacuum (d) on benzene extraction profiles from water (5 mL in 20 mL vial) by 85 µm Car/PDMS fiber</w:t>
      </w:r>
    </w:p>
    <w:p w14:paraId="057432E2" w14:textId="77777777" w:rsidR="00BD3948" w:rsidRPr="00727A0E" w:rsidRDefault="00BD3948" w:rsidP="00B148AC">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p>
    <w:p w14:paraId="21453425" w14:textId="5C1205E1" w:rsidR="00727A0E" w:rsidRPr="00727A0E" w:rsidRDefault="00C42A5D" w:rsidP="00B148AC">
      <w:pPr>
        <w:widowControl w:val="0"/>
        <w:tabs>
          <w:tab w:val="left" w:pos="567"/>
        </w:tabs>
        <w:autoSpaceDE w:val="0"/>
        <w:autoSpaceDN w:val="0"/>
        <w:spacing w:line="240" w:lineRule="auto"/>
        <w:rPr>
          <w:rFonts w:ascii="Times New Roman" w:eastAsia="Times New Roman" w:hAnsi="Times New Roman" w:cs="Times New Roman"/>
          <w:iCs/>
          <w:color w:val="000000"/>
          <w:kern w:val="0"/>
          <w:sz w:val="28"/>
          <w:szCs w:val="28"/>
          <w:lang w:val="en-US"/>
          <w14:ligatures w14:val="none"/>
        </w:rPr>
      </w:pPr>
      <w:r>
        <w:rPr>
          <w:rFonts w:ascii="Times New Roman" w:eastAsia="Times New Roman" w:hAnsi="Times New Roman" w:cs="Times New Roman"/>
          <w:kern w:val="0"/>
          <w:sz w:val="28"/>
          <w:szCs w:val="28"/>
          <w:lang w:val="en-US"/>
          <w14:ligatures w14:val="none"/>
        </w:rPr>
        <w:t>O</w:t>
      </w:r>
      <w:r w:rsidR="00727A0E" w:rsidRPr="00727A0E">
        <w:rPr>
          <w:rFonts w:ascii="Times New Roman" w:eastAsia="Times New Roman" w:hAnsi="Times New Roman" w:cs="Times New Roman"/>
          <w:iCs/>
          <w:color w:val="000000"/>
          <w:kern w:val="0"/>
          <w:sz w:val="28"/>
          <w:szCs w:val="28"/>
          <w:lang w:val="en-US"/>
          <w14:ligatures w14:val="none"/>
        </w:rPr>
        <w:t xml:space="preserve">ften the extraction time should be set at the “linear” range of the extraction profile, long before the equilibrium is established, e.g., to minimize the competition between analytes and matrix compounds for better accuracy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MDA1ZTQ0OTAtMzQwNi00YzI5LWEzYWEtMDhjOTcxMDI5NTgw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823093339"/>
          <w:placeholder>
            <w:docPart w:val="AD30FBA820CE41D386F7E5556A84D6BE"/>
          </w:placeholder>
        </w:sdtPr>
        <w:sdtContent>
          <w:r w:rsidR="00A82CD4" w:rsidRPr="00A82CD4">
            <w:rPr>
              <w:rFonts w:ascii="Times New Roman" w:eastAsia="Times New Roman" w:hAnsi="Times New Roman" w:cs="Times New Roman"/>
              <w:iCs/>
              <w:color w:val="000000"/>
              <w:kern w:val="0"/>
              <w:sz w:val="28"/>
              <w:szCs w:val="28"/>
              <w:lang w:val="en-US"/>
              <w14:ligatures w14:val="none"/>
            </w:rPr>
            <w:t>[117]</w:t>
          </w:r>
        </w:sdtContent>
      </w:sdt>
      <w:r w:rsidR="00727A0E" w:rsidRPr="00727A0E">
        <w:rPr>
          <w:rFonts w:ascii="Times New Roman" w:eastAsia="Times New Roman" w:hAnsi="Times New Roman" w:cs="Times New Roman"/>
          <w:iCs/>
          <w:color w:val="000000"/>
          <w:kern w:val="0"/>
          <w:sz w:val="28"/>
          <w:szCs w:val="28"/>
          <w:lang w:val="en-US"/>
          <w14:ligatures w14:val="none"/>
        </w:rPr>
        <w:t xml:space="preserve">. In addition, it can take a very long time till the equilibrium is established (particularly, for analytes with low </w:t>
      </w:r>
      <w:r w:rsidR="00727A0E" w:rsidRPr="00727A0E">
        <w:rPr>
          <w:rFonts w:ascii="Times New Roman" w:eastAsia="Times New Roman" w:hAnsi="Times New Roman" w:cs="Times New Roman"/>
          <w:i/>
          <w:color w:val="000000"/>
          <w:kern w:val="0"/>
          <w:sz w:val="28"/>
          <w:szCs w:val="28"/>
          <w:lang w:val="en-US"/>
          <w14:ligatures w14:val="none"/>
        </w:rPr>
        <w:t>K</w:t>
      </w:r>
      <w:r w:rsidR="00727A0E" w:rsidRPr="00727A0E">
        <w:rPr>
          <w:rFonts w:ascii="Times New Roman" w:eastAsia="Times New Roman" w:hAnsi="Times New Roman" w:cs="Times New Roman"/>
          <w:i/>
          <w:color w:val="000000"/>
          <w:kern w:val="0"/>
          <w:sz w:val="28"/>
          <w:szCs w:val="28"/>
          <w:vertAlign w:val="subscript"/>
          <w:lang w:val="en-US"/>
          <w14:ligatures w14:val="none"/>
        </w:rPr>
        <w:t>hw</w:t>
      </w:r>
      <w:r w:rsidR="00727A0E" w:rsidRPr="00727A0E">
        <w:rPr>
          <w:rFonts w:ascii="Times New Roman" w:eastAsia="Times New Roman" w:hAnsi="Times New Roman" w:cs="Times New Roman"/>
          <w:iCs/>
          <w:color w:val="000000"/>
          <w:kern w:val="0"/>
          <w:sz w:val="28"/>
          <w:szCs w:val="28"/>
          <w:lang w:val="en-US"/>
          <w14:ligatures w14:val="none"/>
        </w:rPr>
        <w:t xml:space="preserve"> and high </w:t>
      </w:r>
      <w:r w:rsidR="00727A0E" w:rsidRPr="00727A0E">
        <w:rPr>
          <w:rFonts w:ascii="Times New Roman" w:eastAsia="Times New Roman" w:hAnsi="Times New Roman" w:cs="Times New Roman"/>
          <w:i/>
          <w:color w:val="000000"/>
          <w:kern w:val="0"/>
          <w:sz w:val="28"/>
          <w:szCs w:val="28"/>
          <w:lang w:val="en-US"/>
          <w14:ligatures w14:val="none"/>
        </w:rPr>
        <w:t>K</w:t>
      </w:r>
      <w:r w:rsidR="00727A0E" w:rsidRPr="00727A0E">
        <w:rPr>
          <w:rFonts w:ascii="Times New Roman" w:eastAsia="Times New Roman" w:hAnsi="Times New Roman" w:cs="Times New Roman"/>
          <w:i/>
          <w:color w:val="000000"/>
          <w:kern w:val="0"/>
          <w:sz w:val="28"/>
          <w:szCs w:val="28"/>
          <w:vertAlign w:val="subscript"/>
          <w:lang w:val="en-US"/>
          <w14:ligatures w14:val="none"/>
        </w:rPr>
        <w:t>fh</w:t>
      </w:r>
      <w:r w:rsidR="00727A0E" w:rsidRPr="00727A0E">
        <w:rPr>
          <w:rFonts w:ascii="Times New Roman" w:eastAsia="Times New Roman" w:hAnsi="Times New Roman" w:cs="Times New Roman"/>
          <w:iCs/>
          <w:color w:val="000000"/>
          <w:kern w:val="0"/>
          <w:sz w:val="28"/>
          <w:szCs w:val="28"/>
          <w:lang w:val="en-US"/>
          <w14:ligatures w14:val="none"/>
        </w:rPr>
        <w:t xml:space="preserve">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DAxNTk3OWQtZjI2MS00OTFmLTljMmQtYTZkYTlhNzIyMWY2IiwicHJvcGVydGllcyI6eyJub3RlSW5kZXgiOjB9LCJpc0VkaXRlZCI6ZmFsc2UsIm1hbnVhbE92ZXJyaWRlIjp7ImlzTWFudWFsbHlPdmVycmlkZGVuIjpmYWxzZSwiY2l0ZXByb2NUZXh0IjoiWzE0N10iLCJtYW51YWxPdmVycmlkZVRleHQiOiIifSwiY2l0YXRpb25JdGVtcyI6W3siaWQiOiIzOTdmODUzYS1iZmFjLTM0MzQtYjgwNC02YTM0MGVjMjZjMGQiLCJpdGVtRGF0YSI6eyJ0eXBlIjoiYXJ0aWNsZS1qb3VybmFsIiwiaWQiOiIzOTdmODUzYS1iZmFjLTM0MzQtYjgwNC02YTM0MGVjMjZjMGQiLCJ0aXRsZSI6IkVmZmVjdCBvZiBIZW5yeSdzIGxhdyBjb25zdGFudCBhbmQgb3BlcmF0aW5nIHBhcmFtZXRlcnMgb24gdmFjdXVtLWFzc2lzdGVkIGhlYWRzcGFjZSBzb2xpZCBwaGFzZSBtaWNyb2V4dHJhY3Rpb24uIiwiYXV0aG9yIjpbeyJmYW1pbHkiOiJQc2lsbGFraXMiLCJnaXZlbiI6IkVsZWZ0ZXJpYSIsInBhcnNlLW5hbWVzIjpmYWxzZSwiZHJvcHBpbmctcGFydGljbGUiOiIiLCJub24tZHJvcHBpbmctcGFydGljbGUiOiIifSx7ImZhbWlseSI6Ik1vdXNvdXJha2kiLCJnaXZlbiI6IkFudG9uaWEiLCJwYXJzZS1uYW1lcyI6ZmFsc2UsImRyb3BwaW5nLXBhcnRpY2xlIjoiIiwibm9uLWRyb3BwaW5nLXBhcnRpY2xlIjoiIn0seyJmYW1pbHkiOiJZaWFudHppIiwiZ2l2ZW4iOiJFdmFuZ2VsaWEiLCJwYXJzZS1uYW1lcyI6ZmFsc2UsImRyb3BwaW5nLXBhcnRpY2xlIjoiIiwibm9uLWRyb3BwaW5nLXBhcnRpY2xlIjoiIn0seyJmYW1pbHkiOiJLYWxvZ2VyYWtpcyIsImdpdmVuIjoiTmljb2xhcyIsInBhcnNlLW5hbWVzIjpmYWxzZSwiZHJvcHBpbmctcGFydGljbGUiOiIiLCJub24tZHJvcHBpbmctcGFydGljbGUiOiIifV0sImNvbnRhaW5lci10aXRsZSI6IkpvdXJuYWwgb2YgY2hyb21hdG9ncmFwaHkuIEEiLCJjb250YWluZXItdGl0bGUtc2hvcnQiOiJKIENocm9tYXRvZ3IgQSIsImFjY2Vzc2VkIjp7ImRhdGUtcGFydHMiOltbMjAxNCwzLDE1XV19LCJET0kiOiIxMC4xMDE2L2ouY2hyb21hLjIwMTIuMDUuMDA2IiwiSVNTTiI6IjE4NzMtMzc3OCIsIlBNSUQiOiIyMjYyMTg4OSIsIlVSTCI6Imh0dHA6Ly93d3cubmNiaS5ubG0ubmloLmdvdi9wdWJtZWQvMjI2MjE4ODkiLCJpc3N1ZWQiOnsiZGF0ZS1wYXJ0cyI6W1syMDEyLDYsMjldXX0sInBhZ2UiOiI1NS02MCIsImFic3RyYWN0IjoiTm9uZXF1aWxpYnJpdW0gaGVhZHNwYWNlIHNvbGlkLXBoYXNlIG1pY3JvZXh0cmFjdGlvbiAoSFNTUE1FKSBzYW1wbGluZyB1bmRlciB2YWN1dW0gY29uZGl0aW9ucyBtYXkgZHJhbWF0aWNhbGx5IGltcHJvdmUgZXh0cmFjdGlvbiBraW5ldGljcyBjb21wYXJlZCB0byByZWd1bGFyIEhTU1BNRSBhdCByb29tIHRlbXBlcmF0dXJlLiBUaGlzIHBhcGVyIGludmVzdGlnYXRlcyB0aGUgZWZmZWN0cyBvZiBvcmdhbmljIGFuYWx5dGUgcHJvcGVydGllcyBhbmQgc2FtcGxpbmcgcGFyYW1ldGVycyAoaGVhZHNwYWNlIHZvbHVtZSBhbmQgc2FtcGxlIGFnaXRhdGlvbikgb24gdmFjdXVtLWFzc2lzdGVkIEhTU1BNRSAoVmFjLUhTU1BNRSkuIEl0IHdhcyBmb3VuZCB0aGF0IGF0IHJvb20gdGVtcGVyYXR1cmUsIGFjY2VsZXJhdGlvbiBlZmZlY3RzIG9uIGV4dHJhY3Rpb24gcmF0ZXMgaW5kdWNlZCBieSByZWR1Y2luZyB0aGUgdG90YWwgcHJlc3N1cmUgb2YgdGhlIHNhbXBsZSBjb250YWluZXIgYXJlIGltcG9ydGFudCBmb3IgdGhvc2UgY29tcG91bmRzIHdoZXJlIHRoZSBIZW5yeSdzIGxhdyBjb25zdGFudCwgSyhIKSwgaXMgY2xvc2Ugb3IgYmVsb3cgdGhlIHJlcG9ydGVkIHRocmVzaG9sZCB2YWx1ZXMgZm9yIGxvdyBLKEgpIHNvbHV0ZXMuIEZvciB0aGVzZSBjb21wb3VuZHMgZXZhcG9yYXRpb24gcmF0ZSBpcyBjb250cm9sbGVkIGJ5IG1hc3MgdHJhbnNmZXIgcmVzaXN0YW5jZSBpbiB0aGUgdGhpbiBnYXMtZmlsbSBhZGphY2VudCB0byB0aGUgZ2FzL3NhbXBsZSBpbnRlcmZhY2UgYW5kIHJlZHVjaW5nIHRoZSB0b3RhbCBwcmVzc3VyZSB3aWxsIGluY3JlYXNlIGV2YXBvcmF0aW9uIHJhdGVzIGFuZCByZXN1bHQgaW4gYSBmYXN0ZXIgb3ZlcmFsbCBleHRyYWN0aW9uIHByb2Nlc3MuIENvbnZlcnNlbHksIGZvciBhbmFseXRlcyB3aXRoIGFuIGludGVybWVkaWF0ZSBLKEgpIHZhbHVlLCBWYWMtSFNTUE1FIGlzIG5vdCBleHBlY3RlZCB0byBpbXByb3ZlIGV4dHJhY3Rpb24gcmF0ZXMgY29tcGFyZWQgdG8gcmVndWxhciBIU1NQTUUgZ2l2ZW4gdGhhdCBtYXNzIHRyYW5zZmVyIHJlc2lzdGFuY2UgaW4gdGhlIGxpcXVpZC1maWxtIGJlY29tZXMgaW1wb3J0YW50LiBJbiBhY2NvcmRhbmNlIHdpdGggdGhlIHRoZW9yeSwgYXQgZXF1aWxpYnJpdW0sIHRoZSBhbW91bnQgb2YgYW5hbHl0ZSBleHRyYWN0ZWQgYnkgdGhlIFNQTUUgZmliZXIgaXMgbm90IGFmZmVjdGVkIGJ5IHRoZSBwcmVzc3VyZSBjb25kaXRpb25zIGluc2lkZSB0aGUgc2FtcGxlIGNvbnRhaW5lci4gRnVydGhlcm1vcmUsIFZhYy1IU1NQTUUgZXh0cmFjdGlvbiBraW5ldGljcyBmb3IgbG93IEsoSCkgYW5hbHl0ZXMgd2VyZSBtYXJnaW5hbGx5IGFmZmVjdGVkIGJ5IHRoZSB0ZXN0ZWQgY2hhbmdlIGluIGhlYWRzcGFjZSB2b2x1bWUgYXMgZXZhcG9yYXRpb24gcmF0ZXMgZHJhbWF0aWNhbGx5IGluY3JlYXNlIHVuZGVyIHJlZHVjZWQgcHJlc3N1cmUgY29uZGl0aW9ucyBhbmQgdGhlIHNhbXBsZSByZXNwb25kcyBtdWNoIGZhc3RlciB0byB0aGUgY29uY2VudHJhdGlvbiBkcm9wcyBpbiB0aGUgaGVhZHNwYWNlIHdoZW4gY29tcGFyZWQgdG8gcmVndWxhciBIU1NQTUUuIEF0IGVxdWlsaWJyaXVtIGhvd2V2ZXIsIGluY3JlYXNpbmcgdGhlIGhlYWRzcGFjZSB2b2x1bWUgbWF5IHJlc3VsdCBpbiBhIGxvc3Mgb2Ygc2Vuc2l0aXZpdHkgZm9yIFZhYy1IU1NQTUUgc2ltaWxhciB0byB0aGF0IG9ic2VydmVkIGZvciByZWd1bGFyIEhTU1BNRS4gQXMgZXhwZWN0ZWQsIHN0aXJyaW5nIHRoZSBsaXF1aWQgc2FtcGxlIHdhcyBmb3VuZCB0byBpbXByb3ZlIFZhYy1IU1NQTUUuIEZpbmFsbHksIHRoZSBtZXRob2QgeWllbGRlZCBhIGxpbmVhcml0eSBvZiAwLjk5OCBhbmQgZGV0ZWN0aW9uIGxpbWl0cyBpbiB0aGUgcHB0IGxldmVsLiBUaGUgcHJlY2lzaW9uIHZhcmllZCBiZXR3ZWVuIDEuOCUgYW5kIDguNCUuIiwicHVibGlzaGVyIjoiRWxzZXZpZXIgQi5WLiIsInZvbHVtZSI6IjEyNDQifSwiaXNUZW1wb3JhcnkiOmZhbHNlfV19"/>
          <w:id w:val="575634107"/>
          <w:placeholder>
            <w:docPart w:val="84BA4B43C47B4326A90CAC5334E34FC5"/>
          </w:placeholder>
        </w:sdtPr>
        <w:sdtContent>
          <w:r w:rsidR="00A82CD4" w:rsidRPr="00A82CD4">
            <w:rPr>
              <w:rFonts w:ascii="Times New Roman" w:eastAsia="Times New Roman" w:hAnsi="Times New Roman" w:cs="Times New Roman"/>
              <w:iCs/>
              <w:color w:val="000000"/>
              <w:kern w:val="0"/>
              <w:sz w:val="28"/>
              <w:szCs w:val="28"/>
              <w:lang w:val="en-US"/>
              <w14:ligatures w14:val="none"/>
            </w:rPr>
            <w:t>[147]</w:t>
          </w:r>
        </w:sdtContent>
      </w:sdt>
      <w:r w:rsidR="00727A0E" w:rsidRPr="00727A0E">
        <w:rPr>
          <w:rFonts w:ascii="Times New Roman" w:eastAsia="Times New Roman" w:hAnsi="Times New Roman" w:cs="Times New Roman"/>
          <w:iCs/>
          <w:color w:val="000000"/>
          <w:kern w:val="0"/>
          <w:sz w:val="28"/>
          <w:szCs w:val="28"/>
          <w:lang w:val="en-US"/>
          <w14:ligatures w14:val="none"/>
        </w:rPr>
        <w:t xml:space="preserve">) and using non-equilibrium extraction is more practically feasible. </w:t>
      </w:r>
    </w:p>
    <w:p w14:paraId="76EE2B4E" w14:textId="4CEBCABB"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color w:val="000000"/>
          <w:kern w:val="0"/>
          <w:sz w:val="28"/>
          <w:szCs w:val="28"/>
          <w:lang w:val="en-US"/>
          <w14:ligatures w14:val="none"/>
        </w:rPr>
      </w:pPr>
      <w:r w:rsidRPr="00727A0E">
        <w:rPr>
          <w:rFonts w:ascii="Times New Roman" w:eastAsia="Times New Roman" w:hAnsi="Times New Roman" w:cs="Times New Roman"/>
          <w:iCs/>
          <w:color w:val="000000"/>
          <w:kern w:val="0"/>
          <w:sz w:val="28"/>
          <w:szCs w:val="28"/>
          <w:lang w:val="en-US"/>
          <w14:ligatures w14:val="none"/>
        </w:rPr>
        <w:t>Using the developed model, water volume can be optimized for a greater extracted amount at any extraction time (Fig. 1</w:t>
      </w:r>
      <w:r w:rsidR="00253E1A">
        <w:rPr>
          <w:rFonts w:ascii="Times New Roman" w:eastAsia="Times New Roman" w:hAnsi="Times New Roman" w:cs="Times New Roman"/>
          <w:iCs/>
          <w:color w:val="000000"/>
          <w:kern w:val="0"/>
          <w:sz w:val="28"/>
          <w:szCs w:val="28"/>
          <w:lang w:val="en-US"/>
          <w14:ligatures w14:val="none"/>
        </w:rPr>
        <w:t>5</w:t>
      </w:r>
      <w:r w:rsidRPr="00727A0E">
        <w:rPr>
          <w:rFonts w:ascii="Times New Roman" w:eastAsia="Times New Roman" w:hAnsi="Times New Roman" w:cs="Times New Roman"/>
          <w:iCs/>
          <w:color w:val="000000"/>
          <w:kern w:val="0"/>
          <w:sz w:val="28"/>
          <w:szCs w:val="28"/>
          <w:lang w:val="en-US"/>
          <w14:ligatures w14:val="none"/>
        </w:rPr>
        <w:t xml:space="preserve">a). At all studied extraction times (5, 10 and 30 min), increase in water volume results in the increase of extracted amount. However, this effect is more pronounced at higher extraction times. Effect of the concentration of added salt can also be studied using the modeling, but it requires knowing </w:t>
      </w:r>
      <w:r w:rsidRPr="00727A0E">
        <w:rPr>
          <w:rFonts w:ascii="Times New Roman" w:eastAsia="Times New Roman" w:hAnsi="Times New Roman" w:cs="Times New Roman"/>
          <w:i/>
          <w:color w:val="000000"/>
          <w:kern w:val="0"/>
          <w:sz w:val="28"/>
          <w:szCs w:val="28"/>
          <w:lang w:val="en-US"/>
          <w14:ligatures w14:val="none"/>
        </w:rPr>
        <w:t>K</w:t>
      </w:r>
      <w:r w:rsidRPr="00727A0E">
        <w:rPr>
          <w:rFonts w:ascii="Times New Roman" w:eastAsia="Times New Roman" w:hAnsi="Times New Roman" w:cs="Times New Roman"/>
          <w:i/>
          <w:color w:val="000000"/>
          <w:kern w:val="0"/>
          <w:sz w:val="28"/>
          <w:szCs w:val="28"/>
          <w:vertAlign w:val="subscript"/>
          <w:lang w:val="en-US"/>
          <w14:ligatures w14:val="none"/>
        </w:rPr>
        <w:t>hw</w:t>
      </w:r>
      <w:r w:rsidRPr="00727A0E">
        <w:rPr>
          <w:rFonts w:ascii="Times New Roman" w:eastAsia="Times New Roman" w:hAnsi="Times New Roman" w:cs="Times New Roman"/>
          <w:iCs/>
          <w:color w:val="000000"/>
          <w:kern w:val="0"/>
          <w:sz w:val="28"/>
          <w:szCs w:val="28"/>
          <w:lang w:val="en-US"/>
          <w14:ligatures w14:val="none"/>
        </w:rPr>
        <w:t xml:space="preserve"> values at each salt concentration. For benzene, determined </w:t>
      </w:r>
      <w:r w:rsidRPr="00727A0E">
        <w:rPr>
          <w:rFonts w:ascii="Times New Roman" w:eastAsia="Times New Roman" w:hAnsi="Times New Roman" w:cs="Times New Roman"/>
          <w:i/>
          <w:color w:val="000000"/>
          <w:kern w:val="0"/>
          <w:sz w:val="28"/>
          <w:szCs w:val="28"/>
          <w:lang w:val="en-US"/>
          <w14:ligatures w14:val="none"/>
        </w:rPr>
        <w:t>K</w:t>
      </w:r>
      <w:r w:rsidRPr="00727A0E">
        <w:rPr>
          <w:rFonts w:ascii="Times New Roman" w:eastAsia="Times New Roman" w:hAnsi="Times New Roman" w:cs="Times New Roman"/>
          <w:i/>
          <w:color w:val="000000"/>
          <w:kern w:val="0"/>
          <w:sz w:val="28"/>
          <w:szCs w:val="28"/>
          <w:vertAlign w:val="subscript"/>
          <w:lang w:val="en-US"/>
          <w14:ligatures w14:val="none"/>
        </w:rPr>
        <w:t>hw</w:t>
      </w:r>
      <w:r w:rsidRPr="00727A0E">
        <w:rPr>
          <w:rFonts w:ascii="Times New Roman" w:eastAsia="Times New Roman" w:hAnsi="Times New Roman" w:cs="Times New Roman"/>
          <w:iCs/>
          <w:color w:val="000000"/>
          <w:kern w:val="0"/>
          <w:sz w:val="28"/>
          <w:szCs w:val="28"/>
          <w:lang w:val="en-US"/>
          <w14:ligatures w14:val="none"/>
        </w:rPr>
        <w:t xml:space="preserve"> values at concentrations of NaCl 3 and 6 mol</w:t>
      </w:r>
      <w:r w:rsidR="003640DC">
        <w:rPr>
          <w:rFonts w:ascii="Times New Roman" w:eastAsia="Times New Roman" w:hAnsi="Times New Roman" w:cs="Times New Roman"/>
          <w:iCs/>
          <w:color w:val="000000"/>
          <w:kern w:val="0"/>
          <w:sz w:val="28"/>
          <w:szCs w:val="28"/>
          <w:lang w:val="en-US"/>
          <w14:ligatures w14:val="none"/>
        </w:rPr>
        <w:t xml:space="preserve"> </w:t>
      </w:r>
      <w:r w:rsidRPr="00727A0E">
        <w:rPr>
          <w:rFonts w:ascii="Times New Roman" w:eastAsia="Times New Roman" w:hAnsi="Times New Roman" w:cs="Times New Roman"/>
          <w:iCs/>
          <w:color w:val="000000"/>
          <w:kern w:val="0"/>
          <w:sz w:val="28"/>
          <w:szCs w:val="28"/>
          <w:lang w:val="en-US"/>
          <w14:ligatures w14:val="none"/>
        </w:rPr>
        <w:t>L</w:t>
      </w:r>
      <w:r w:rsidR="00C42A5D">
        <w:rPr>
          <w:rFonts w:ascii="Times New Roman" w:eastAsia="Times New Roman" w:hAnsi="Times New Roman" w:cs="Times New Roman"/>
          <w:iCs/>
          <w:color w:val="000000"/>
          <w:kern w:val="0"/>
          <w:sz w:val="28"/>
          <w:szCs w:val="28"/>
          <w:vertAlign w:val="superscript"/>
          <w:lang w:val="en-US"/>
          <w14:ligatures w14:val="none"/>
        </w:rPr>
        <w:t>-1</w:t>
      </w:r>
      <w:r w:rsidRPr="00727A0E">
        <w:rPr>
          <w:rFonts w:ascii="Times New Roman" w:eastAsia="Times New Roman" w:hAnsi="Times New Roman" w:cs="Times New Roman"/>
          <w:iCs/>
          <w:color w:val="000000"/>
          <w:kern w:val="0"/>
          <w:sz w:val="28"/>
          <w:szCs w:val="28"/>
          <w:lang w:val="en-US"/>
          <w14:ligatures w14:val="none"/>
        </w:rPr>
        <w:t xml:space="preserve"> were 0.40 and 0.62 (1.8 and 2.8 times higher than without addition of salt, respectively). According to the results of modeling, at extraction time 5 min, addition of 3 and 6 molL</w:t>
      </w:r>
      <w:r w:rsidR="003640DC">
        <w:rPr>
          <w:rFonts w:ascii="Times New Roman" w:eastAsia="Times New Roman" w:hAnsi="Times New Roman" w:cs="Times New Roman"/>
          <w:iCs/>
          <w:color w:val="000000"/>
          <w:kern w:val="0"/>
          <w:sz w:val="28"/>
          <w:szCs w:val="28"/>
          <w:vertAlign w:val="superscript"/>
          <w:lang w:val="en-US"/>
          <w14:ligatures w14:val="none"/>
        </w:rPr>
        <w:t>-1</w:t>
      </w:r>
      <w:r w:rsidRPr="00727A0E">
        <w:rPr>
          <w:rFonts w:ascii="Times New Roman" w:eastAsia="Times New Roman" w:hAnsi="Times New Roman" w:cs="Times New Roman"/>
          <w:iCs/>
          <w:color w:val="000000"/>
          <w:kern w:val="0"/>
          <w:sz w:val="28"/>
          <w:szCs w:val="28"/>
          <w:lang w:val="en-US"/>
          <w14:ligatures w14:val="none"/>
        </w:rPr>
        <w:t xml:space="preserve"> NaCl resulted in the 26 and 40% increase of the extracted amount of benzene (Fig. </w:t>
      </w:r>
      <w:r w:rsidR="00253E1A">
        <w:rPr>
          <w:rFonts w:ascii="Times New Roman" w:eastAsia="Times New Roman" w:hAnsi="Times New Roman" w:cs="Times New Roman"/>
          <w:iCs/>
          <w:color w:val="000000"/>
          <w:kern w:val="0"/>
          <w:sz w:val="28"/>
          <w:szCs w:val="28"/>
          <w:lang w:val="en-US"/>
          <w14:ligatures w14:val="none"/>
        </w:rPr>
        <w:t>15</w:t>
      </w:r>
      <w:r w:rsidRPr="00727A0E">
        <w:rPr>
          <w:rFonts w:ascii="Times New Roman" w:eastAsia="Times New Roman" w:hAnsi="Times New Roman" w:cs="Times New Roman"/>
          <w:iCs/>
          <w:color w:val="000000"/>
          <w:kern w:val="0"/>
          <w:sz w:val="28"/>
          <w:szCs w:val="28"/>
          <w:lang w:val="en-US"/>
          <w14:ligatures w14:val="none"/>
        </w:rPr>
        <w:t>b). At extraction time 30 min, the effect of salting out was much less pronounced and resulted in the increase only by 8 and 11% for 3 and 6 mol</w:t>
      </w:r>
      <w:r w:rsidR="003640DC">
        <w:rPr>
          <w:rFonts w:ascii="Times New Roman" w:eastAsia="Times New Roman" w:hAnsi="Times New Roman" w:cs="Times New Roman"/>
          <w:iCs/>
          <w:color w:val="000000"/>
          <w:kern w:val="0"/>
          <w:sz w:val="28"/>
          <w:szCs w:val="28"/>
          <w:lang w:val="en-US"/>
          <w14:ligatures w14:val="none"/>
        </w:rPr>
        <w:t xml:space="preserve"> </w:t>
      </w:r>
      <w:r w:rsidRPr="00727A0E">
        <w:rPr>
          <w:rFonts w:ascii="Times New Roman" w:eastAsia="Times New Roman" w:hAnsi="Times New Roman" w:cs="Times New Roman"/>
          <w:iCs/>
          <w:color w:val="000000"/>
          <w:kern w:val="0"/>
          <w:sz w:val="28"/>
          <w:szCs w:val="28"/>
          <w:lang w:val="en-US"/>
          <w14:ligatures w14:val="none"/>
        </w:rPr>
        <w:t>L</w:t>
      </w:r>
      <w:r w:rsidR="003640DC">
        <w:rPr>
          <w:rFonts w:ascii="Times New Roman" w:eastAsia="Times New Roman" w:hAnsi="Times New Roman" w:cs="Times New Roman"/>
          <w:iCs/>
          <w:color w:val="000000"/>
          <w:kern w:val="0"/>
          <w:sz w:val="28"/>
          <w:szCs w:val="28"/>
          <w:vertAlign w:val="superscript"/>
          <w:lang w:val="en-US"/>
          <w14:ligatures w14:val="none"/>
        </w:rPr>
        <w:t>-1</w:t>
      </w:r>
      <w:r w:rsidRPr="00727A0E">
        <w:rPr>
          <w:rFonts w:ascii="Times New Roman" w:eastAsia="Times New Roman" w:hAnsi="Times New Roman" w:cs="Times New Roman"/>
          <w:iCs/>
          <w:color w:val="000000"/>
          <w:kern w:val="0"/>
          <w:sz w:val="28"/>
          <w:szCs w:val="28"/>
          <w:lang w:val="en-US"/>
          <w14:ligatures w14:val="none"/>
        </w:rPr>
        <w:t xml:space="preserve"> NaCl, respectively.</w:t>
      </w:r>
    </w:p>
    <w:p w14:paraId="2A00548F" w14:textId="77777777" w:rsidR="00727A0E" w:rsidRPr="00727A0E" w:rsidRDefault="00727A0E" w:rsidP="00B148AC">
      <w:pPr>
        <w:widowControl w:val="0"/>
        <w:tabs>
          <w:tab w:val="left" w:pos="567"/>
        </w:tabs>
        <w:autoSpaceDE w:val="0"/>
        <w:autoSpaceDN w:val="0"/>
        <w:spacing w:line="240" w:lineRule="auto"/>
        <w:rPr>
          <w:rFonts w:ascii="Times New Roman" w:eastAsia="Times New Roman" w:hAnsi="Times New Roman" w:cs="Times New Roman"/>
          <w:iCs/>
          <w:color w:val="000000"/>
          <w:kern w:val="0"/>
          <w:sz w:val="28"/>
          <w:szCs w:val="28"/>
          <w:lang w:val="en-US"/>
          <w14:ligatures w14:val="none"/>
        </w:rPr>
      </w:pPr>
    </w:p>
    <w:p w14:paraId="69B8CA4A" w14:textId="77777777" w:rsidR="00727A0E" w:rsidRPr="00727A0E" w:rsidRDefault="00727A0E" w:rsidP="000B562F">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lastRenderedPageBreak/>
        <w:drawing>
          <wp:inline distT="0" distB="0" distL="0" distR="0" wp14:anchorId="548A1D3E" wp14:editId="5190AA84">
            <wp:extent cx="5940425" cy="20434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940425" cy="2043430"/>
                    </a:xfrm>
                    <a:prstGeom prst="rect">
                      <a:avLst/>
                    </a:prstGeom>
                  </pic:spPr>
                </pic:pic>
              </a:graphicData>
            </a:graphic>
          </wp:inline>
        </w:drawing>
      </w:r>
    </w:p>
    <w:p w14:paraId="713558A3" w14:textId="4F624644" w:rsidR="00727A0E" w:rsidRPr="00727A0E" w:rsidRDefault="00727A0E" w:rsidP="00B148AC">
      <w:pPr>
        <w:widowControl w:val="0"/>
        <w:tabs>
          <w:tab w:val="left" w:pos="567"/>
        </w:tabs>
        <w:autoSpaceDE w:val="0"/>
        <w:autoSpaceDN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Figure 1</w:t>
      </w:r>
      <w:r w:rsidR="00253E1A">
        <w:rPr>
          <w:rFonts w:ascii="Times New Roman" w:eastAsia="Times New Roman" w:hAnsi="Times New Roman" w:cs="Times New Roman"/>
          <w:kern w:val="0"/>
          <w:sz w:val="28"/>
          <w:szCs w:val="28"/>
          <w:lang w:val="en-US"/>
          <w14:ligatures w14:val="none"/>
        </w:rPr>
        <w:t>5</w:t>
      </w:r>
      <w:r w:rsidRPr="00727A0E">
        <w:rPr>
          <w:rFonts w:ascii="Times New Roman" w:eastAsia="Times New Roman" w:hAnsi="Times New Roman" w:cs="Times New Roman"/>
          <w:kern w:val="0"/>
          <w:sz w:val="28"/>
          <w:szCs w:val="28"/>
          <w:lang w:val="en-US"/>
          <w14:ligatures w14:val="none"/>
        </w:rPr>
        <w:t xml:space="preserve"> – Effect of water volume (a) and concentration of added NaCl (b) on extracted amounts of benzene from water by 85 µm Car/PDMS fiber after different times of HSSPME</w:t>
      </w:r>
    </w:p>
    <w:p w14:paraId="26966AAA"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13E3011B" w14:textId="1A305793" w:rsidR="00727A0E" w:rsidRPr="00385B9D" w:rsidRDefault="00727A0E" w:rsidP="00CA79B7">
      <w:pPr>
        <w:pStyle w:val="Heading3"/>
        <w:rPr>
          <w:rFonts w:ascii="Times New Roman" w:hAnsi="Times New Roman" w:cs="Times New Roman"/>
          <w:sz w:val="28"/>
          <w:szCs w:val="28"/>
          <w:lang w:val="en-US"/>
        </w:rPr>
      </w:pPr>
      <w:bookmarkStart w:id="95" w:name="_Toc165572251"/>
      <w:r w:rsidRPr="00385B9D">
        <w:rPr>
          <w:rFonts w:ascii="Times New Roman" w:hAnsi="Times New Roman" w:cs="Times New Roman"/>
          <w:sz w:val="28"/>
          <w:szCs w:val="28"/>
          <w:lang w:val="en-US"/>
        </w:rPr>
        <w:t>3.4.3 Optimization of preincubation time</w:t>
      </w:r>
      <w:bookmarkEnd w:id="95"/>
    </w:p>
    <w:p w14:paraId="06AE26C7"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After minor modification of the developed model (removal of the coating), it is possible to use for optimization of preincubation time, which is another important parameter optimized experimentally. Preincubation is necessary for establishing the equilibrium between headspace and aqueous phase after introducing a water sample to the vial. During this process, mass transfer of an analyte from aqueous phase to headspace occurs resulting in the increase of an analyte concentration in headspace and decrease of its concentration in aqueous phase.</w:t>
      </w:r>
    </w:p>
    <w:p w14:paraId="62125C16" w14:textId="169C2E6B"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Results of the modeling showed that preincubation rate of water samples before HSSPME of benzene depends on the stirring speed (Fig.</w:t>
      </w:r>
      <w:r w:rsidR="00253E1A">
        <w:rPr>
          <w:rFonts w:ascii="Times New Roman" w:eastAsia="Times New Roman" w:hAnsi="Times New Roman" w:cs="Times New Roman"/>
          <w:kern w:val="0"/>
          <w:sz w:val="28"/>
          <w:szCs w:val="28"/>
          <w:lang w:val="en-US"/>
          <w14:ligatures w14:val="none"/>
        </w:rPr>
        <w:t>16</w:t>
      </w:r>
      <w:r w:rsidRPr="00727A0E">
        <w:rPr>
          <w:rFonts w:ascii="Times New Roman" w:eastAsia="Times New Roman" w:hAnsi="Times New Roman" w:cs="Times New Roman"/>
          <w:kern w:val="0"/>
          <w:sz w:val="28"/>
          <w:szCs w:val="28"/>
          <w:lang w:val="en-US"/>
          <w14:ligatures w14:val="none"/>
        </w:rPr>
        <w:t>): at 500 RPM, 95% of equilibrium benzene concentration in headspace is achieved in 5.8 min, at 1000 RPM – in 4.4 min, at 2000 RPM – in 3.7 min.</w:t>
      </w:r>
    </w:p>
    <w:p w14:paraId="75638FE1" w14:textId="77777777" w:rsidR="00727A0E" w:rsidRPr="00727A0E" w:rsidRDefault="00727A0E" w:rsidP="00B148AC">
      <w:pPr>
        <w:widowControl w:val="0"/>
        <w:autoSpaceDE w:val="0"/>
        <w:autoSpaceDN w:val="0"/>
        <w:adjustRightInd w:val="0"/>
        <w:snapToGrid w:val="0"/>
        <w:spacing w:line="240" w:lineRule="auto"/>
        <w:rPr>
          <w:rFonts w:ascii="Times New Roman" w:eastAsia="Times New Roman" w:hAnsi="Times New Roman" w:cs="Times New Roman"/>
          <w:kern w:val="0"/>
          <w:sz w:val="28"/>
          <w:szCs w:val="28"/>
          <w:lang w:val="en-US"/>
          <w14:ligatures w14:val="none"/>
        </w:rPr>
      </w:pPr>
    </w:p>
    <w:p w14:paraId="0793AD6B" w14:textId="77777777" w:rsidR="00727A0E" w:rsidRPr="00727A0E" w:rsidRDefault="00727A0E" w:rsidP="00B148AC">
      <w:pPr>
        <w:widowControl w:val="0"/>
        <w:autoSpaceDE w:val="0"/>
        <w:autoSpaceDN w:val="0"/>
        <w:adjustRightInd w:val="0"/>
        <w:snapToGrid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noProof/>
          <w:kern w:val="0"/>
          <w:sz w:val="28"/>
          <w:szCs w:val="28"/>
          <w:lang w:val="en-US"/>
          <w14:ligatures w14:val="none"/>
        </w:rPr>
        <w:drawing>
          <wp:inline distT="0" distB="0" distL="0" distR="0" wp14:anchorId="35EA5F5F" wp14:editId="7B599C0B">
            <wp:extent cx="2880000" cy="1918800"/>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880000" cy="1918800"/>
                    </a:xfrm>
                    <a:prstGeom prst="rect">
                      <a:avLst/>
                    </a:prstGeom>
                  </pic:spPr>
                </pic:pic>
              </a:graphicData>
            </a:graphic>
          </wp:inline>
        </w:drawing>
      </w:r>
    </w:p>
    <w:p w14:paraId="47708CF4" w14:textId="264FC524" w:rsidR="00727A0E" w:rsidRPr="00727A0E" w:rsidRDefault="00727A0E" w:rsidP="00B148AC">
      <w:pPr>
        <w:widowControl w:val="0"/>
        <w:autoSpaceDE w:val="0"/>
        <w:autoSpaceDN w:val="0"/>
        <w:adjustRightInd w:val="0"/>
        <w:snapToGrid w:val="0"/>
        <w:spacing w:line="240" w:lineRule="auto"/>
        <w:jc w:val="center"/>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Figure </w:t>
      </w:r>
      <w:r w:rsidR="00253E1A">
        <w:rPr>
          <w:rFonts w:ascii="Times New Roman" w:eastAsia="Times New Roman" w:hAnsi="Times New Roman" w:cs="Times New Roman"/>
          <w:kern w:val="0"/>
          <w:sz w:val="28"/>
          <w:szCs w:val="28"/>
          <w:lang w:val="en-US"/>
          <w14:ligatures w14:val="none"/>
        </w:rPr>
        <w:t>16</w:t>
      </w:r>
      <w:r w:rsidRPr="00727A0E">
        <w:rPr>
          <w:rFonts w:ascii="Times New Roman" w:eastAsia="Times New Roman" w:hAnsi="Times New Roman" w:cs="Times New Roman"/>
          <w:kern w:val="0"/>
          <w:sz w:val="28"/>
          <w:szCs w:val="28"/>
          <w:lang w:val="en-US"/>
          <w14:ligatures w14:val="none"/>
        </w:rPr>
        <w:t xml:space="preserve"> – Effect of stirring speed on preincubation of 5-mL water samples in 20 mL vial before HSSPME of benzene</w:t>
      </w:r>
    </w:p>
    <w:p w14:paraId="43DC577D" w14:textId="77777777" w:rsidR="00727A0E" w:rsidRPr="00727A0E" w:rsidRDefault="00727A0E" w:rsidP="00B148AC">
      <w:pPr>
        <w:widowControl w:val="0"/>
        <w:autoSpaceDE w:val="0"/>
        <w:autoSpaceDN w:val="0"/>
        <w:spacing w:line="240" w:lineRule="auto"/>
        <w:outlineLvl w:val="0"/>
        <w:rPr>
          <w:rFonts w:ascii="Times New Roman" w:eastAsia="Times New Roman" w:hAnsi="Times New Roman" w:cs="Times New Roman"/>
          <w:b/>
          <w:bCs/>
          <w:kern w:val="0"/>
          <w:sz w:val="28"/>
          <w:szCs w:val="28"/>
          <w:lang w:val="en-US"/>
          <w14:ligatures w14:val="none"/>
        </w:rPr>
      </w:pPr>
    </w:p>
    <w:p w14:paraId="31BA5F48" w14:textId="09357A20" w:rsidR="00CA79B7" w:rsidRPr="00727A0E" w:rsidRDefault="00727A0E" w:rsidP="00CA79B7">
      <w:pPr>
        <w:widowControl w:val="0"/>
        <w:autoSpaceDE w:val="0"/>
        <w:autoSpaceDN w:val="0"/>
        <w:spacing w:line="240" w:lineRule="auto"/>
        <w:outlineLvl w:val="0"/>
        <w:rPr>
          <w:rFonts w:ascii="Times New Roman" w:eastAsia="Times New Roman" w:hAnsi="Times New Roman" w:cs="Times New Roman"/>
          <w:b/>
          <w:bCs/>
          <w:kern w:val="0"/>
          <w:sz w:val="28"/>
          <w:szCs w:val="28"/>
          <w:lang w:val="en-US"/>
          <w14:ligatures w14:val="none"/>
        </w:rPr>
      </w:pPr>
      <w:bookmarkStart w:id="96" w:name="_Toc165567843"/>
      <w:bookmarkStart w:id="97" w:name="_Toc165572252"/>
      <w:r w:rsidRPr="00727A0E">
        <w:rPr>
          <w:rFonts w:ascii="Times New Roman" w:eastAsia="Times New Roman" w:hAnsi="Times New Roman" w:cs="Times New Roman"/>
          <w:b/>
          <w:bCs/>
          <w:kern w:val="0"/>
          <w:sz w:val="28"/>
          <w:szCs w:val="28"/>
          <w:lang w:val="en-US"/>
          <w14:ligatures w14:val="none"/>
        </w:rPr>
        <w:t>3.5 Conclusion o</w:t>
      </w:r>
      <w:r w:rsidR="00114E4E">
        <w:rPr>
          <w:rFonts w:ascii="Times New Roman" w:eastAsia="Times New Roman" w:hAnsi="Times New Roman" w:cs="Times New Roman"/>
          <w:b/>
          <w:bCs/>
          <w:kern w:val="0"/>
          <w:sz w:val="28"/>
          <w:szCs w:val="28"/>
          <w:lang w:val="en-US"/>
          <w14:ligatures w14:val="none"/>
        </w:rPr>
        <w:t>f</w:t>
      </w:r>
      <w:r w:rsidRPr="00727A0E">
        <w:rPr>
          <w:rFonts w:ascii="Times New Roman" w:eastAsia="Times New Roman" w:hAnsi="Times New Roman" w:cs="Times New Roman"/>
          <w:b/>
          <w:bCs/>
          <w:kern w:val="0"/>
          <w:sz w:val="28"/>
          <w:szCs w:val="28"/>
          <w:lang w:val="en-US"/>
          <w14:ligatures w14:val="none"/>
        </w:rPr>
        <w:t xml:space="preserve"> the section</w:t>
      </w:r>
      <w:bookmarkEnd w:id="96"/>
      <w:bookmarkEnd w:id="97"/>
    </w:p>
    <w:p w14:paraId="0896D209" w14:textId="67F96B2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Thus, the new model for simulating headspace solid-phase microextraction of volatile organic compounds from water samples with porous coatings was developed using finite element analysis platform COMSOL Multiphysics®. The model is mainly based on existing </w:t>
      </w:r>
      <w:r w:rsidRPr="00727A0E">
        <w:rPr>
          <w:rFonts w:ascii="Times New Roman" w:eastAsia="Times New Roman" w:hAnsi="Times New Roman" w:cs="Times New Roman"/>
          <w:kern w:val="0"/>
          <w:sz w:val="28"/>
          <w:szCs w:val="28"/>
          <w:lang w:val="en-US"/>
          <w14:ligatures w14:val="none"/>
        </w:rPr>
        <w:lastRenderedPageBreak/>
        <w:t>theory and previous research on the numerical modeling of SPME. Southworth approach allowed obtaining BTEX extraction profiles from water, which were closest to experimental profiles compared to other approaches. Compared to other approaches, this approach takes into account the impact of stirring speed and depth of the water sample. In addition, it was developed at the conditions, which are very similar to those of HSSPME from water.</w:t>
      </w:r>
    </w:p>
    <w:p w14:paraId="1D044EE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developed model was successfully applied for computational optimization of extraction and parameters for HSSPME of BTEX – stirring speed, fiber insertion depth, pressure, sample volume and the concentration of added salt. It has been shown that Vac-HSSPME of benzene from water is substantially faster than HSSPME under atmospheric pressure. The effect of stirring rate was much more pronounced during Vac-HSSPME, while fiber insertion depth showed no effect on benzene extraction profile from water under vacuum. Preincubation time of water sample before HSSPME was also successfully optimized after minor changes in the model. </w:t>
      </w:r>
    </w:p>
    <w:p w14:paraId="4952F3A2"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The developed model can be recommended for optimization of HSSPME- and Vac-HSSPME-based analytical methods for VOCs quantification in water. Optimization of stirring speed, fiber location, pressure, sample volume and vial geometry is possible without additional experiments. For optimization of salt concentration and pH, </w:t>
      </w:r>
      <w:r w:rsidRPr="00727A0E">
        <w:rPr>
          <w:rFonts w:ascii="Times New Roman" w:eastAsia="Times New Roman" w:hAnsi="Times New Roman" w:cs="Times New Roman"/>
          <w:i/>
          <w:iCs/>
          <w:kern w:val="0"/>
          <w:sz w:val="28"/>
          <w:szCs w:val="28"/>
          <w:lang w:val="en-US"/>
          <w14:ligatures w14:val="none"/>
        </w:rPr>
        <w:t>K</w:t>
      </w:r>
      <w:r w:rsidRPr="00727A0E">
        <w:rPr>
          <w:rFonts w:ascii="Times New Roman" w:eastAsia="Times New Roman" w:hAnsi="Times New Roman" w:cs="Times New Roman"/>
          <w:i/>
          <w:iCs/>
          <w:kern w:val="0"/>
          <w:sz w:val="28"/>
          <w:szCs w:val="28"/>
          <w:vertAlign w:val="subscript"/>
          <w:lang w:val="en-US"/>
          <w14:ligatures w14:val="none"/>
        </w:rPr>
        <w:t>hw</w:t>
      </w:r>
      <w:r w:rsidRPr="00727A0E">
        <w:rPr>
          <w:rFonts w:ascii="Times New Roman" w:eastAsia="Times New Roman" w:hAnsi="Times New Roman" w:cs="Times New Roman"/>
          <w:kern w:val="0"/>
          <w:sz w:val="28"/>
          <w:szCs w:val="28"/>
          <w:lang w:val="en-US"/>
          <w14:ligatures w14:val="none"/>
        </w:rPr>
        <w:t xml:space="preserve"> values at corresponding conditions should be determined experimentally. In the future research, the model can be improved by including the effects of temperature and pH of water sample.</w:t>
      </w:r>
    </w:p>
    <w:p w14:paraId="0E5959A5" w14:textId="77777777"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p>
    <w:p w14:paraId="14D0CB30"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290FA56A"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58499718" w14:textId="77777777" w:rsidR="00727A0E" w:rsidRPr="00727A0E"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1A36476B" w14:textId="77777777" w:rsidR="00727A0E" w:rsidRPr="00322792" w:rsidRDefault="00727A0E"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025B029F" w14:textId="77777777" w:rsidR="005B6038" w:rsidRPr="00322792" w:rsidRDefault="005B6038"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6C61C6AD" w14:textId="77777777" w:rsidR="005B6038" w:rsidRPr="00322792" w:rsidRDefault="005B6038"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3E67F518" w14:textId="77777777" w:rsidR="005B6038" w:rsidRPr="00322792" w:rsidRDefault="005B6038"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6C1D7FE5" w14:textId="77777777" w:rsidR="005B6038" w:rsidRPr="00322792" w:rsidRDefault="005B6038"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3D0CC082" w14:textId="77777777" w:rsidR="005B6038" w:rsidRPr="00322792" w:rsidRDefault="005B6038"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597CF260" w14:textId="77777777" w:rsidR="005B6038" w:rsidRPr="00322792" w:rsidRDefault="005B6038" w:rsidP="00B148AC">
      <w:pPr>
        <w:widowControl w:val="0"/>
        <w:autoSpaceDE w:val="0"/>
        <w:autoSpaceDN w:val="0"/>
        <w:adjustRightInd w:val="0"/>
        <w:snapToGrid w:val="0"/>
        <w:spacing w:line="480" w:lineRule="auto"/>
        <w:rPr>
          <w:rFonts w:ascii="Times New Roman" w:eastAsia="Times New Roman" w:hAnsi="Times New Roman" w:cs="Times New Roman"/>
          <w:b/>
          <w:bCs/>
          <w:kern w:val="0"/>
          <w:sz w:val="24"/>
          <w:szCs w:val="24"/>
          <w:lang w:val="en-US"/>
          <w14:ligatures w14:val="none"/>
        </w:rPr>
      </w:pPr>
    </w:p>
    <w:p w14:paraId="359797F0" w14:textId="77777777" w:rsidR="00727A0E" w:rsidRPr="00727A0E" w:rsidRDefault="00727A0E" w:rsidP="00455134">
      <w:pPr>
        <w:widowControl w:val="0"/>
        <w:autoSpaceDE w:val="0"/>
        <w:autoSpaceDN w:val="0"/>
        <w:adjustRightInd w:val="0"/>
        <w:snapToGrid w:val="0"/>
        <w:spacing w:line="480" w:lineRule="auto"/>
        <w:ind w:firstLine="0"/>
        <w:rPr>
          <w:rFonts w:ascii="Times New Roman" w:eastAsia="Times New Roman" w:hAnsi="Times New Roman" w:cs="Times New Roman"/>
          <w:b/>
          <w:bCs/>
          <w:kern w:val="0"/>
          <w:sz w:val="24"/>
          <w:szCs w:val="24"/>
          <w:lang w:val="en-US"/>
          <w14:ligatures w14:val="none"/>
        </w:rPr>
      </w:pPr>
    </w:p>
    <w:p w14:paraId="13AC9C85" w14:textId="565C93C0" w:rsidR="00727A0E" w:rsidRPr="00727A0E" w:rsidRDefault="00727A0E" w:rsidP="00B148AC">
      <w:pPr>
        <w:pStyle w:val="Heading1"/>
        <w:rPr>
          <w:rFonts w:ascii="Times New Roman" w:eastAsia="Times New Roman" w:hAnsi="Times New Roman" w:cs="Times New Roman"/>
          <w:b/>
          <w:bCs/>
          <w:kern w:val="0"/>
          <w:sz w:val="28"/>
          <w:szCs w:val="28"/>
          <w:lang w:val="en-US"/>
          <w14:ligatures w14:val="none"/>
        </w:rPr>
      </w:pPr>
      <w:bookmarkStart w:id="98" w:name="_Toc165572253"/>
      <w:bookmarkStart w:id="99" w:name="_Hlk195458355"/>
      <w:bookmarkEnd w:id="67"/>
      <w:r w:rsidRPr="00727A0E">
        <w:rPr>
          <w:rFonts w:ascii="Times New Roman" w:eastAsia="Times New Roman" w:hAnsi="Times New Roman" w:cs="Times New Roman"/>
          <w:b/>
          <w:bCs/>
          <w:color w:val="000000" w:themeColor="text1"/>
          <w:kern w:val="0"/>
          <w:sz w:val="28"/>
          <w:szCs w:val="28"/>
          <w:lang w:val="en-US"/>
          <w14:ligatures w14:val="none"/>
        </w:rPr>
        <w:lastRenderedPageBreak/>
        <w:t xml:space="preserve">4 </w:t>
      </w:r>
      <w:r w:rsidRPr="00727A0E">
        <w:rPr>
          <w:rFonts w:ascii="Times New Roman" w:eastAsia="Times New Roman" w:hAnsi="Times New Roman" w:cs="Times New Roman"/>
          <w:b/>
          <w:bCs/>
          <w:color w:val="000000"/>
          <w:kern w:val="0"/>
          <w:sz w:val="28"/>
          <w:szCs w:val="28"/>
          <w:lang w:val="en-US"/>
          <w14:ligatures w14:val="none"/>
        </w:rPr>
        <w:t>DEVELOPMENT AND APPLICATION OF COMPUTATIONAL MODELS FOR SIMULATING HEADSPACE SOLID-PHASE MICROEXTRACTION OF ORGANIC COMPOUNDS FROM SOIL</w:t>
      </w:r>
      <w:bookmarkEnd w:id="98"/>
    </w:p>
    <w:p w14:paraId="5FFD54FC" w14:textId="77777777" w:rsidR="00727A0E" w:rsidRPr="00727A0E" w:rsidRDefault="00727A0E" w:rsidP="00B148AC">
      <w:pPr>
        <w:keepNext/>
        <w:keepLines/>
        <w:widowControl w:val="0"/>
        <w:autoSpaceDE w:val="0"/>
        <w:autoSpaceDN w:val="0"/>
        <w:rPr>
          <w:rFonts w:ascii="Times New Roman" w:eastAsia="Times New Roman" w:hAnsi="Times New Roman" w:cs="Times New Roman"/>
          <w:b/>
          <w:bCs/>
          <w:kern w:val="0"/>
          <w:sz w:val="28"/>
          <w:szCs w:val="28"/>
          <w:lang w:val="en-US"/>
          <w14:ligatures w14:val="none"/>
        </w:rPr>
      </w:pPr>
      <w:r w:rsidRPr="00727A0E">
        <w:rPr>
          <w:rFonts w:ascii="Times New Roman" w:eastAsia="Times New Roman" w:hAnsi="Times New Roman" w:cs="Times New Roman"/>
          <w:b/>
          <w:bCs/>
          <w:kern w:val="0"/>
          <w:sz w:val="28"/>
          <w:szCs w:val="28"/>
          <w:lang w:val="en-US"/>
          <w14:ligatures w14:val="none"/>
        </w:rPr>
        <w:t xml:space="preserve">                                                                                                                                                     </w:t>
      </w:r>
    </w:p>
    <w:p w14:paraId="14B22A01" w14:textId="77777777" w:rsidR="00727A0E" w:rsidRPr="00727A0E" w:rsidRDefault="00727A0E" w:rsidP="00B148AC">
      <w:pPr>
        <w:rPr>
          <w:rFonts w:ascii="Times New Roman" w:eastAsia="Calibri" w:hAnsi="Times New Roman" w:cs="Times New Roman"/>
          <w:b/>
          <w:bCs/>
          <w:kern w:val="0"/>
          <w:sz w:val="28"/>
          <w:szCs w:val="28"/>
          <w:lang w:val="en-US"/>
          <w14:ligatures w14:val="none"/>
        </w:rPr>
      </w:pPr>
      <w:r w:rsidRPr="00727A0E">
        <w:rPr>
          <w:rFonts w:ascii="Times New Roman" w:eastAsia="Calibri" w:hAnsi="Times New Roman" w:cs="Times New Roman"/>
          <w:b/>
          <w:bCs/>
          <w:kern w:val="0"/>
          <w:sz w:val="28"/>
          <w:szCs w:val="28"/>
          <w:lang w:val="en-US"/>
          <w14:ligatures w14:val="none"/>
        </w:rPr>
        <w:t>Preamble</w:t>
      </w:r>
    </w:p>
    <w:p w14:paraId="120235C4" w14:textId="07431E81" w:rsidR="00727A0E" w:rsidRPr="00727A0E" w:rsidRDefault="00727A0E" w:rsidP="00B148AC">
      <w:pPr>
        <w:widowControl w:val="0"/>
        <w:autoSpaceDE w:val="0"/>
        <w:autoSpaceDN w:val="0"/>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The materials in this chapter have been published as research article:</w:t>
      </w:r>
      <w:r w:rsidRPr="00727A0E">
        <w:rPr>
          <w:rFonts w:ascii="Times New Roman" w:eastAsia="Times New Roman" w:hAnsi="Times New Roman" w:cs="Times New Roman"/>
          <w:kern w:val="0"/>
          <w:sz w:val="28"/>
          <w:szCs w:val="28"/>
          <w:lang w:val="en-US"/>
          <w14:ligatures w14:val="none"/>
        </w:rPr>
        <w:t xml:space="preserve"> Bulat Kenessov, Anel Kapar; Optimization of solid-phase microextraction of volatile organic compounds from dry soil samples by porous coatings using COMSOL Multiphysics; </w:t>
      </w:r>
      <w:r w:rsidRPr="00727A0E">
        <w:rPr>
          <w:rFonts w:ascii="Times New Roman" w:eastAsia="Times New Roman" w:hAnsi="Times New Roman" w:cs="Times New Roman"/>
          <w:i/>
          <w:iCs/>
          <w:kern w:val="0"/>
          <w:sz w:val="28"/>
          <w:szCs w:val="28"/>
          <w:lang w:val="en-US"/>
          <w14:ligatures w14:val="none"/>
        </w:rPr>
        <w:t xml:space="preserve">Chemical Bulletin of Kazakh national university, </w:t>
      </w:r>
      <w:r w:rsidRPr="00727A0E">
        <w:rPr>
          <w:rFonts w:ascii="Times New Roman" w:eastAsia="Times New Roman" w:hAnsi="Times New Roman" w:cs="Times New Roman"/>
          <w:kern w:val="0"/>
          <w:sz w:val="28"/>
          <w:szCs w:val="28"/>
          <w:lang w:val="en-US"/>
          <w14:ligatures w14:val="none"/>
        </w:rPr>
        <w:t>2022.</w:t>
      </w:r>
      <w:r w:rsidR="00B2522D">
        <w:rPr>
          <w:rFonts w:ascii="Times New Roman" w:eastAsia="Times New Roman" w:hAnsi="Times New Roman" w:cs="Times New Roman"/>
          <w:kern w:val="0"/>
          <w:sz w:val="28"/>
          <w:szCs w:val="28"/>
          <w:lang w:val="en-US"/>
          <w14:ligatures w14:val="none"/>
        </w:rPr>
        <w:t xml:space="preserve"> </w:t>
      </w:r>
      <w:r w:rsidR="00B2522D" w:rsidRPr="007722CB">
        <w:rPr>
          <w:rFonts w:ascii="Times New Roman" w:hAnsi="Times New Roman" w:cs="Times New Roman"/>
          <w:sz w:val="28"/>
          <w:szCs w:val="28"/>
          <w:lang w:val="en-US"/>
        </w:rPr>
        <w:t xml:space="preserve">№ 4. P. 4–12. </w:t>
      </w:r>
      <w:hyperlink r:id="rId38" w:history="1">
        <w:r w:rsidR="00B2522D" w:rsidRPr="007722CB">
          <w:rPr>
            <w:rStyle w:val="Hyperlink"/>
            <w:rFonts w:ascii="Times New Roman" w:hAnsi="Times New Roman" w:cs="Times New Roman"/>
            <w:sz w:val="28"/>
            <w:szCs w:val="28"/>
            <w:lang w:val="en-US"/>
          </w:rPr>
          <w:t>https://doi.org/10.15328/cb1300</w:t>
        </w:r>
      </w:hyperlink>
    </w:p>
    <w:p w14:paraId="79D56C07" w14:textId="77777777" w:rsidR="00727A0E" w:rsidRPr="00727A0E" w:rsidRDefault="00727A0E" w:rsidP="00B148AC">
      <w:pPr>
        <w:pStyle w:val="Heading2"/>
        <w:rPr>
          <w:rFonts w:ascii="Times New Roman" w:eastAsia="Calibri" w:hAnsi="Times New Roman"/>
          <w:color w:val="000000" w:themeColor="text1"/>
          <w:kern w:val="0"/>
          <w:sz w:val="28"/>
          <w:szCs w:val="28"/>
          <w:lang w:val="en-US"/>
          <w14:ligatures w14:val="none"/>
        </w:rPr>
      </w:pPr>
    </w:p>
    <w:p w14:paraId="0B9E41DB" w14:textId="384E364F" w:rsidR="00727A0E" w:rsidRPr="00727A0E" w:rsidRDefault="00727A0E" w:rsidP="00B148AC">
      <w:pPr>
        <w:pStyle w:val="Heading2"/>
        <w:rPr>
          <w:rFonts w:ascii="Times New Roman" w:eastAsia="Calibri" w:hAnsi="Times New Roman"/>
          <w:b/>
          <w:bCs/>
          <w:color w:val="000000" w:themeColor="text1"/>
          <w:kern w:val="0"/>
          <w:sz w:val="28"/>
          <w:szCs w:val="28"/>
          <w:lang w:val="en-US"/>
          <w14:ligatures w14:val="none"/>
        </w:rPr>
      </w:pPr>
      <w:bookmarkStart w:id="100" w:name="_Toc165572254"/>
      <w:r w:rsidRPr="00727A0E">
        <w:rPr>
          <w:rFonts w:ascii="Times New Roman" w:eastAsia="Calibri" w:hAnsi="Times New Roman"/>
          <w:b/>
          <w:bCs/>
          <w:color w:val="000000" w:themeColor="text1"/>
          <w:kern w:val="0"/>
          <w:sz w:val="28"/>
          <w:szCs w:val="28"/>
          <w:lang w:val="en-US"/>
          <w14:ligatures w14:val="none"/>
        </w:rPr>
        <w:t>4.1 Introduction</w:t>
      </w:r>
      <w:bookmarkEnd w:id="100"/>
    </w:p>
    <w:p w14:paraId="3F0BC425" w14:textId="089F178A" w:rsidR="00727A0E" w:rsidRPr="00774063" w:rsidRDefault="00E47BA7" w:rsidP="00B148AC">
      <w:pPr>
        <w:adjustRightInd w:val="0"/>
        <w:snapToGrid w:val="0"/>
        <w:spacing w:line="240" w:lineRule="auto"/>
        <w:rPr>
          <w:rFonts w:ascii="Times New Roman" w:eastAsia="Calibri" w:hAnsi="Times New Roman" w:cs="Times New Roman"/>
          <w:kern w:val="0"/>
          <w:sz w:val="28"/>
          <w:szCs w:val="28"/>
          <w:lang w:val="en-US"/>
          <w14:ligatures w14:val="none"/>
        </w:rPr>
      </w:pPr>
      <w:r w:rsidRPr="00774063">
        <w:rPr>
          <w:rFonts w:ascii="Times New Roman" w:eastAsia="Calibri" w:hAnsi="Times New Roman" w:cs="Times New Roman"/>
          <w:kern w:val="0"/>
          <w:sz w:val="28"/>
          <w:szCs w:val="28"/>
          <w:lang w:val="en-US"/>
          <w14:ligatures w14:val="none"/>
        </w:rPr>
        <w:t>M</w:t>
      </w:r>
      <w:r w:rsidR="00727A0E" w:rsidRPr="00774063">
        <w:rPr>
          <w:rFonts w:ascii="Times New Roman" w:eastAsia="Calibri" w:hAnsi="Times New Roman" w:cs="Times New Roman"/>
          <w:kern w:val="0"/>
          <w:sz w:val="28"/>
          <w:szCs w:val="28"/>
          <w:lang w:val="en-US"/>
          <w14:ligatures w14:val="none"/>
        </w:rPr>
        <w:t>odeling of HSSPME of VOCs from soil samples has not been described in the open literature</w:t>
      </w:r>
      <w:r w:rsidR="00A227EA" w:rsidRPr="00774063">
        <w:rPr>
          <w:rFonts w:ascii="Times New Roman" w:eastAsia="Calibri" w:hAnsi="Times New Roman" w:cs="Times New Roman"/>
          <w:kern w:val="0"/>
          <w:sz w:val="28"/>
          <w:szCs w:val="28"/>
          <w:lang w:val="en-US"/>
          <w14:ligatures w14:val="none"/>
        </w:rPr>
        <w:t xml:space="preserve"> for the present time</w:t>
      </w:r>
      <w:r w:rsidR="00727A0E" w:rsidRPr="00774063">
        <w:rPr>
          <w:rFonts w:ascii="Times New Roman" w:eastAsia="Calibri" w:hAnsi="Times New Roman" w:cs="Times New Roman"/>
          <w:kern w:val="0"/>
          <w:sz w:val="28"/>
          <w:szCs w:val="28"/>
          <w:lang w:val="en-US"/>
          <w14:ligatures w14:val="none"/>
        </w:rPr>
        <w:t xml:space="preserve">. This research was aimed at developing the model for simulation of HSSPME of VOCs from dry soils. </w:t>
      </w:r>
      <w:r w:rsidR="00A67841" w:rsidRPr="00774063">
        <w:rPr>
          <w:rFonts w:ascii="Times New Roman" w:eastAsia="Calibri" w:hAnsi="Times New Roman" w:cs="Times New Roman"/>
          <w:kern w:val="0"/>
          <w:sz w:val="28"/>
          <w:szCs w:val="28"/>
          <w:lang w:val="en-US"/>
          <w14:ligatures w14:val="none"/>
        </w:rPr>
        <w:t>Car/PDMS was selected for the modelling as the commonly used fiber coating of SPME of VOCs from soil</w:t>
      </w:r>
      <w:r w:rsidR="00F346F9" w:rsidRPr="00774063">
        <w:rPr>
          <w:rFonts w:ascii="Times New Roman" w:eastAsia="Calibri" w:hAnsi="Times New Roman" w:cs="Times New Roman"/>
          <w:kern w:val="0"/>
          <w:sz w:val="28"/>
          <w:szCs w:val="28"/>
          <w:lang w:val="en-US"/>
          <w14:ligatures w14:val="none"/>
        </w:rPr>
        <w:t xml:space="preserve">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OGRjNDM2NWQtZTM1Yi00ODRjLWE5YzYtNWM3ZjJmNThiMDA0IiwicHJvcGVydGllcyI6eyJub3RlSW5kZXgiOjB9LCJpc0VkaXRlZCI6ZmFsc2UsIm1hbnVhbE92ZXJyaWRlIjp7ImlzTWFudWFsbHlPdmVycmlkZGVuIjpmYWxzZSwiY2l0ZXByb2NUZXh0IjoiWzE0OF0iLCJtYW51YWxPdmVycmlkZVRleHQiOiIifSwiY2l0YXRpb25JdGVtcyI6W3siaWQiOiJiMTk1NzhhZi1kOThmLTNmZjktYmFmNC1kYWQxZDkyOWVmNGIiLCJpdGVtRGF0YSI6eyJ0eXBlIjoicmVwb3J0IiwiaWQiOiJiMTk1NzhhZi1kOThmLTNmZjktYmFmNC1kYWQxZDkyOWVmNGIiLCJ0aXRsZSI6IlF1YW50aWZpY2F0aW9uIG9mIEJURVggaW4gc29pbCBieSBoZWFkc3BhY2UgU1BNRS1HQy1NUyB1c2luZyBjb21iaW5lZCBzdGFuZGFyZCIsImF1dGhvciI6W3siZmFtaWx5IjoiT3JhemJheWV2YSIsImdpdmVuIjoiRGluYSIsInBhcnNlLW5hbWVzIjpmYWxzZSwiZHJvcHBpbmctcGFydGljbGUiOiIiLCJub24tZHJvcHBpbmctcGFydGljbGUiOiIifSx7ImZhbWlseSI6IktlbmVzc292IiwiZ2l2ZW4iOiJCdWxhdCIsInBhcnNlLW5hbWVzIjpmYWxzZSwiZHJvcHBpbmctcGFydGljbGUiOiIiLCJub24tZHJvcHBpbmctcGFydGljbGUiOiIifSx7ImZhbWlseSI6IktvemllbCIsImdpdmVuIjoiSmFjZWsgQSIsInBhcnNlLW5hbWVzIjpmYWxzZSwiZHJvcHBpbmctcGFydGljbGUiOiIiLCJub24tZHJvcHBpbmctcGFydGljbGUiOiIifSx7ImZhbWlseSI6Ik5hc3N5cm92YSIsImdpdmVuIjoiRGF5YW5hIiwicGFyc2UtbmFtZXMiOmZhbHNlLCJkcm9wcGluZy1wYXJ0aWNsZSI6IiIsIm5vbi1kcm9wcGluZy1wYXJ0aWNsZSI6IiJ9XSwiYWJzdHJhY3QiOiIxNyBUaGVyZSBpcyBhIGdyZWF0IGRlbWFuZCBmb3Igc2ltcGxlLCBmYXN0IGFuZCBhY2N1cmF0ZSBtZXRob2RzIGZvciBxdWFudGlmaWNhdGlvbiBvZiB2b2xhdGlsZSAxOCBvcmdhbmljIGNvbnRhbWluYW50cyBpbiBzb2lsIHNhbXBsZXMuIFNvbGlkLXBoYXNlIG1pY3JvZXh0cmFjdGlvbiBoYXMgYSBodWdlIHBvdGVudGlhbCBmb3IgdGhpcyAxOSBwdXJwb3NlLCBidXQgaXRzIGFwcGxpY2F0aW9uIGlzIGxpbWl0ZWQgYnkgaW5zdWZmaWNpZW50IGFjY3VyYWN5IGNhdXNlZCBieSBhIG1hdHJpeCBlZmZlY3QuIFRoZSBhaW0gMjAgb2YgdGhpcyByZXNlYXJjaCB3YXMgdG8gZGV2ZWxvcCB0aGUgbWV0aG9kIGZvciBCVEVYIHF1YW50aWZpY2F0aW9uIGluIHNvaWwgdXNpbmcgY29tYmluZWQgMjEgc3RhbmRhcmQgYWRkaXRpb24gKFNBKSBhbmQgaW50ZXJuYWwgc3RhbmRhcmQgKFNBK0lTKSBjYWxpYnJhdGlvbi4gRGV1dGVyYXRlZCBiZW56ZW5lIHdhcyB1c2VkIGFzIDIyIHRoZSBpbnRlcm5hbCBzdGFuZGFyZCBmb3IgYWxsIGFuYWx5dGVzLiBUaGUgb3B0aW1pemVkIG1ldGhvZCBpbmNsdWRlcyBzcGlraW5nIG9mIHJlcGxpY2F0ZSBzYW1wbGVzIDIzIHdpdGggZGlmZmVyZW50IGNvbmNlbnRyYXRpb25zIG9mIEJURVggc3RhbmRhcmRzIGFuZCB0aGUgc2FtZSBjb25jZW50cmF0aW9uIG9mIGJlbnplbmUtZDYsIDI0IGVxdWlsaWJyYXRpb24gb2Ygc29pbCBzYW1wbGVzIGF0IDQwwrBDIGR1cmluZyAyIGgsIGFuZCBTUE1FLUdDLU1TIGFuYWx5c2lzLiBQcmVjaXNpb24gYW5kIDI1IGFjY3VyYWN5IG9mIElTIGFuZCBTQSBtZXRob2RzIHdlcmUgY29tcGFyZWQgdXNpbmcgZGlmZmVyZW50IHNvaWwgbWF0cmljZXMuIENvbWJpbmVkIFNBK0lTIDI2IG1ldGhvZCBwcm92aWRlZCBtb3JlIHByZWNpc2UgY2FsaWJyYXRpb24gcGxvdHMgY29tcGFyZWQgdG8gdGhlIGNvbnZlbnRpb25hbCBTQSBjYWxpYnJhdGlvbi4gVGhlIDI3IFNBK0lTIGNhbGlicmF0aW9uIHByb3ZpZGVkIG1vcmUgcHJlY2lzZSBhbmQgYWNjdXJhdGUgcmVzdWx0cyBjb21wYXJlZCB3aXRoIGEgcmVmZXJlbmNlIG1ldGhvZCAyOCBiYXNlZCBvbiBzb2x2ZW50IGV4dHJhY3Rpb24gZm9sbG93ZWQgYnkgR0MtTVMgd2hlbiBhcHBsaWVkIHRvIEJURVggcXVhbnRpZmljYXRpb24gaW4gcmVhbCBzb2lsIDI5IHNhbXBsZXMgKHNwaWtlZCB3aXRoIGRpZXNlbCBmdWVsIGFuZCBhZ2VkKS4gUmVjb3ZlcmllcyBvZiBCVEVYIGZyb20gc29pbCBzYW1wbGVzIHNwaWtlZCB3aXRoIDMwIGtub3duIGNvbmNlbnRyYXRpb25zIG9mIGFuYWx5dGVzIHVzaW5nIHRoZSBkZXZlbG9wZWQgbWV0aG9kIHdhcyBpbiB0aGUgcmFuZ2Ugb2YgNzMtMTMwICUgd2l0aCAzMSBSU0QgdmFsdWVzIGxlc3MgdGhhbiAxNSUgZm9yIGFsbCBCVEVYLiBQcm9wb3NlZCBzaW11bHRhbmVvdXMgc3RhbmRhcmQgYWRkaXRpb24gYW5kIGludGVybmFsIDMyIDIgc3RhbmRhcmQgYXBwcm9hY2ggY2FuIGJlIGFkdmFudGFnZW91cyBhbmQgYWRvcHRlZCBmb3IgaW1wcm92ZWQgcXVhbnRpZmljYXRpb24gb2Ygb3RoZXIgdG94aWMgMzMgVk9DcyBpbiBzb2lsLiAzNCAzNSIsImNvbnRhaW5lci10aXRsZS1zaG9ydCI6IiJ9LCJpc1RlbXBvcmFyeSI6ZmFsc2V9XX0="/>
          <w:id w:val="-227145443"/>
          <w:placeholder>
            <w:docPart w:val="DefaultPlaceholder_-1854013440"/>
          </w:placeholder>
        </w:sdtPr>
        <w:sdtContent>
          <w:r w:rsidR="00A82CD4" w:rsidRPr="00774063">
            <w:rPr>
              <w:rFonts w:ascii="Times New Roman" w:eastAsia="Calibri" w:hAnsi="Times New Roman" w:cs="Times New Roman"/>
              <w:color w:val="000000"/>
              <w:kern w:val="0"/>
              <w:sz w:val="28"/>
              <w:szCs w:val="28"/>
              <w:lang w:val="en-US"/>
              <w14:ligatures w14:val="none"/>
            </w:rPr>
            <w:t>[148]</w:t>
          </w:r>
        </w:sdtContent>
      </w:sdt>
      <w:r w:rsidR="00A67841" w:rsidRPr="00774063">
        <w:rPr>
          <w:rFonts w:ascii="Times New Roman" w:eastAsia="Calibri" w:hAnsi="Times New Roman" w:cs="Times New Roman"/>
          <w:kern w:val="0"/>
          <w:sz w:val="28"/>
          <w:szCs w:val="28"/>
          <w:lang w:val="en-US"/>
          <w14:ligatures w14:val="none"/>
        </w:rPr>
        <w:t xml:space="preserve">. </w:t>
      </w:r>
      <w:r w:rsidR="00727A0E" w:rsidRPr="00774063">
        <w:rPr>
          <w:rFonts w:ascii="Times New Roman" w:eastAsia="Calibri" w:hAnsi="Times New Roman" w:cs="Times New Roman"/>
          <w:kern w:val="0"/>
          <w:sz w:val="28"/>
          <w:szCs w:val="28"/>
          <w:lang w:val="en-US"/>
          <w14:ligatures w14:val="none"/>
        </w:rPr>
        <w:t xml:space="preserve">Modeling mass transport and adsorption of VOCs in dry soils </w:t>
      </w:r>
      <w:r w:rsidR="00DF2384" w:rsidRPr="00774063">
        <w:rPr>
          <w:rFonts w:ascii="Times New Roman" w:eastAsia="Calibri" w:hAnsi="Times New Roman" w:cs="Times New Roman"/>
          <w:kern w:val="0"/>
          <w:sz w:val="28"/>
          <w:szCs w:val="28"/>
          <w:lang w:val="en-US"/>
          <w14:ligatures w14:val="none"/>
        </w:rPr>
        <w:t>is assumed to be</w:t>
      </w:r>
      <w:r w:rsidR="00727A0E" w:rsidRPr="00774063">
        <w:rPr>
          <w:rFonts w:ascii="Times New Roman" w:eastAsia="Calibri" w:hAnsi="Times New Roman" w:cs="Times New Roman"/>
          <w:kern w:val="0"/>
          <w:sz w:val="28"/>
          <w:szCs w:val="28"/>
          <w:lang w:val="en-US"/>
          <w14:ligatures w14:val="none"/>
        </w:rPr>
        <w:t xml:space="preserve"> similar to that in porous coatings</w:t>
      </w:r>
      <w:r w:rsidR="00DF2384" w:rsidRPr="00774063">
        <w:rPr>
          <w:rFonts w:ascii="Times New Roman" w:eastAsia="Calibri" w:hAnsi="Times New Roman" w:cs="Times New Roman"/>
          <w:kern w:val="0"/>
          <w:sz w:val="28"/>
          <w:szCs w:val="28"/>
          <w:lang w:val="en-US"/>
          <w14:ligatures w14:val="none"/>
        </w:rPr>
        <w:t>, since in both cases the dry porous media</w:t>
      </w:r>
      <w:r w:rsidR="00727A0E" w:rsidRPr="00774063">
        <w:rPr>
          <w:rFonts w:ascii="Times New Roman" w:eastAsia="Calibri" w:hAnsi="Times New Roman" w:cs="Times New Roman"/>
          <w:kern w:val="0"/>
          <w:sz w:val="28"/>
          <w:szCs w:val="28"/>
          <w:lang w:val="en-US"/>
          <w14:ligatures w14:val="none"/>
        </w:rPr>
        <w:t xml:space="preserve"> saturated with gas</w:t>
      </w:r>
      <w:r w:rsidR="00DF2384" w:rsidRPr="00774063">
        <w:rPr>
          <w:rFonts w:ascii="Times New Roman" w:eastAsia="Calibri" w:hAnsi="Times New Roman" w:cs="Times New Roman"/>
          <w:kern w:val="0"/>
          <w:sz w:val="28"/>
          <w:szCs w:val="28"/>
          <w:lang w:val="en-US"/>
          <w14:ligatures w14:val="none"/>
        </w:rPr>
        <w:t xml:space="preserve"> (</w:t>
      </w:r>
      <w:r w:rsidR="00483BCF" w:rsidRPr="00774063">
        <w:rPr>
          <w:rFonts w:ascii="Times New Roman" w:eastAsia="Calibri" w:hAnsi="Times New Roman" w:cs="Times New Roman"/>
          <w:kern w:val="0"/>
          <w:sz w:val="28"/>
          <w:szCs w:val="28"/>
          <w:lang w:val="en-US"/>
          <w14:ligatures w14:val="none"/>
        </w:rPr>
        <w:t>air</w:t>
      </w:r>
      <w:r w:rsidR="00DF2384" w:rsidRPr="00774063">
        <w:rPr>
          <w:rFonts w:ascii="Times New Roman" w:eastAsia="Calibri" w:hAnsi="Times New Roman" w:cs="Times New Roman"/>
          <w:kern w:val="0"/>
          <w:sz w:val="28"/>
          <w:szCs w:val="28"/>
          <w:lang w:val="en-US"/>
          <w14:ligatures w14:val="none"/>
        </w:rPr>
        <w:t>)</w:t>
      </w:r>
      <w:r w:rsidR="00483BCF" w:rsidRPr="00774063">
        <w:rPr>
          <w:rFonts w:ascii="Times New Roman" w:eastAsia="Calibri" w:hAnsi="Times New Roman" w:cs="Times New Roman"/>
          <w:kern w:val="0"/>
          <w:sz w:val="28"/>
          <w:szCs w:val="28"/>
          <w:lang w:val="en-US"/>
          <w14:ligatures w14:val="none"/>
        </w:rPr>
        <w:t xml:space="preserve"> </w:t>
      </w:r>
      <w:r w:rsidR="00DF2384" w:rsidRPr="00774063">
        <w:rPr>
          <w:rFonts w:ascii="Times New Roman" w:eastAsia="Calibri" w:hAnsi="Times New Roman" w:cs="Times New Roman"/>
          <w:kern w:val="0"/>
          <w:sz w:val="28"/>
          <w:szCs w:val="28"/>
          <w:lang w:val="en-US"/>
          <w14:ligatures w14:val="none"/>
        </w:rPr>
        <w:t>is</w:t>
      </w:r>
      <w:r w:rsidR="00483BCF" w:rsidRPr="00774063">
        <w:rPr>
          <w:rFonts w:ascii="Times New Roman" w:eastAsia="Calibri" w:hAnsi="Times New Roman" w:cs="Times New Roman"/>
          <w:kern w:val="0"/>
          <w:sz w:val="28"/>
          <w:szCs w:val="28"/>
          <w:lang w:val="en-US"/>
          <w14:ligatures w14:val="none"/>
        </w:rPr>
        <w:t xml:space="preserve"> considered</w:t>
      </w:r>
      <w:r w:rsidR="008F186B" w:rsidRPr="00774063">
        <w:rPr>
          <w:rFonts w:ascii="Times New Roman" w:eastAsia="Calibri" w:hAnsi="Times New Roman" w:cs="Times New Roman"/>
          <w:kern w:val="0"/>
          <w:sz w:val="28"/>
          <w:szCs w:val="28"/>
          <w:lang w:val="en-US"/>
          <w14:ligatures w14:val="none"/>
        </w:rPr>
        <w:t xml:space="preserve">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NTZkMThmZWQtYzljMy00M2MyLWIwNWYtNWZiNTQ0YTUxMzlkIiwicHJvcGVydGllcyI6eyJub3RlSW5kZXgiOjB9LCJpc0VkaXRlZCI6ZmFsc2UsIm1hbnVhbE92ZXJyaWRlIjp7ImlzTWFudWFsbHlPdmVycmlkZGVuIjpmYWxzZSwiY2l0ZXByb2NUZXh0IjoiWzE0OV0iLCJtYW51YWxPdmVycmlkZVRleHQiOiIifSwiY2l0YXRpb25JdGVtcyI6W3siaWQiOiI4ODI3MWM1YS04NjdlLTMwNzYtODkyYy00YTYyNDljM2E3ZTIiLCJpdGVtRGF0YSI6eyJ0eXBlIjoiYXJ0aWNsZS1qb3VybmFsIiwiaWQiOiI4ODI3MWM1YS04NjdlLTMwNzYtODkyYy00YTYyNDljM2E3ZTIiLCJ0aXRsZSI6Ikdhc2VvdXMgVHJhbnNwb3J0IG9mIFZvbGF0aWxlIE9yZ2FuaWMgQ2hlbWljYWxzIGluIFVuc2F0dXJhdGVkIFBvcm91cyBNZWRpYTogRWZmZWN0IG9mIFdhdGVyLVBhcnRpdGlvbmluZyBhbmQgQWly4oiSV2F0ZXIgSW50ZXJmYWNpYWwgQWRzb3JwdGlvbiIsImF1dGhvciI6W3siZmFtaWx5IjoiS2ltIiwiZ2l2ZW4iOiJIZW9ua2kiLCJwYXJzZS1uYW1lcyI6ZmFsc2UsImRyb3BwaW5nLXBhcnRpY2xlIjoiIiwibm9uLWRyb3BwaW5nLXBhcnRpY2xlIjoiIn0seyJmYW1pbHkiOiJBbm5hYmxlIiwiZ2l2ZW4iOiJNaWNoYWVsIEQuIiwicGFyc2UtbmFtZXMiOmZhbHNlLCJkcm9wcGluZy1wYXJ0aWNsZSI6IiIsIm5vbi1kcm9wcGluZy1wYXJ0aWNsZSI6IiJ9LHsiZmFtaWx5IjoiUmFvIiwiZ2l2ZW4iOiJQLiBTdXJlc2ggQy4iLCJwYXJzZS1uYW1lcyI6ZmFsc2UsImRyb3BwaW5nLXBhcnRpY2xlIjoiIiwibm9uLWRyb3BwaW5nLXBhcnRpY2xlIjoiIn1dLCJjb250YWluZXItdGl0bGUiOiJFbnZpcm9ubWVudGFsIFNjaWVuY2UgJiBUZWNobm9sb2d5IiwiY29udGFpbmVyLXRpdGxlLXNob3J0IjoiRW52aXJvbiBTY2kgVGVjaG5vbCIsIkRPSSI6IjEwLjEwMjEvZXMwMDE5NjVsIiwiSVNTTiI6IjAwMTMtOTM2WCIsImlzc3VlZCI6eyJkYXRlLXBhcnRzIjpbWzIwMDEsMTEsMV1dfSwicGFnZSI6IjQ0NTctNDQ2MiIsImlzc3VlIjoiMjIiLCJ2b2x1bWUiOiIzNSJ9LCJpc1RlbXBvcmFyeSI6ZmFsc2V9XX0="/>
          <w:id w:val="-1902436227"/>
          <w:placeholder>
            <w:docPart w:val="DefaultPlaceholder_-1854013440"/>
          </w:placeholder>
        </w:sdtPr>
        <w:sdtContent>
          <w:r w:rsidR="00A82CD4" w:rsidRPr="00774063">
            <w:rPr>
              <w:rFonts w:ascii="Times New Roman" w:eastAsia="Calibri" w:hAnsi="Times New Roman" w:cs="Times New Roman"/>
              <w:color w:val="000000"/>
              <w:kern w:val="0"/>
              <w:sz w:val="28"/>
              <w:szCs w:val="28"/>
              <w:lang w:val="en-US"/>
              <w14:ligatures w14:val="none"/>
            </w:rPr>
            <w:t>[149]</w:t>
          </w:r>
        </w:sdtContent>
      </w:sdt>
      <w:r w:rsidR="00727A0E" w:rsidRPr="00774063">
        <w:rPr>
          <w:rFonts w:ascii="Times New Roman" w:eastAsia="Calibri" w:hAnsi="Times New Roman" w:cs="Times New Roman"/>
          <w:kern w:val="0"/>
          <w:sz w:val="28"/>
          <w:szCs w:val="28"/>
          <w:lang w:val="en-US"/>
          <w14:ligatures w14:val="none"/>
        </w:rPr>
        <w:t>. Wet soils contain or are saturated with water, which will require develop</w:t>
      </w:r>
      <w:r w:rsidR="008E5E78" w:rsidRPr="00774063">
        <w:rPr>
          <w:rFonts w:ascii="Times New Roman" w:eastAsia="Calibri" w:hAnsi="Times New Roman" w:cs="Times New Roman"/>
          <w:kern w:val="0"/>
          <w:sz w:val="28"/>
          <w:szCs w:val="28"/>
          <w:lang w:val="en-US"/>
          <w14:ligatures w14:val="none"/>
        </w:rPr>
        <w:t>ment</w:t>
      </w:r>
      <w:r w:rsidR="00727A0E" w:rsidRPr="00774063">
        <w:rPr>
          <w:rFonts w:ascii="Times New Roman" w:eastAsia="Calibri" w:hAnsi="Times New Roman" w:cs="Times New Roman"/>
          <w:kern w:val="0"/>
          <w:sz w:val="28"/>
          <w:szCs w:val="28"/>
          <w:lang w:val="en-US"/>
          <w14:ligatures w14:val="none"/>
        </w:rPr>
        <w:t xml:space="preserve"> of a different, more complex model.</w:t>
      </w:r>
    </w:p>
    <w:p w14:paraId="72262BF1" w14:textId="4DC1D3D2" w:rsidR="004C25C6" w:rsidRPr="00727A0E" w:rsidRDefault="004C25C6" w:rsidP="004C25C6">
      <w:pPr>
        <w:spacing w:line="240" w:lineRule="auto"/>
        <w:rPr>
          <w:rFonts w:ascii="Times New Roman" w:eastAsia="Calibri" w:hAnsi="Times New Roman" w:cs="Times New Roman"/>
          <w:kern w:val="0"/>
          <w:sz w:val="28"/>
          <w:szCs w:val="28"/>
          <w:lang w:val="en-US"/>
          <w14:ligatures w14:val="none"/>
        </w:rPr>
      </w:pPr>
      <w:r w:rsidRPr="00774063">
        <w:rPr>
          <w:rFonts w:ascii="Times New Roman" w:eastAsia="Calibri" w:hAnsi="Times New Roman" w:cs="Times New Roman"/>
          <w:kern w:val="0"/>
          <w:sz w:val="28"/>
          <w:szCs w:val="28"/>
          <w:lang w:val="en-US"/>
          <w14:ligatures w14:val="none"/>
        </w:rPr>
        <w:t xml:space="preserve">Fick’s second law of diffusion has been used to model mass transport in the gas phase. </w:t>
      </w:r>
      <w:r w:rsidRPr="00774063">
        <w:rPr>
          <w:rFonts w:ascii="Times New Roman" w:eastAsia="Calibri" w:hAnsi="Times New Roman" w:cs="Times New Roman"/>
          <w:kern w:val="0"/>
          <w:sz w:val="28"/>
          <w:szCs w:val="28"/>
          <w:lang w:val="en-US" w:bidi="en-US"/>
          <w14:ligatures w14:val="none"/>
        </w:rPr>
        <w:t xml:space="preserve">Mass transport in a porous </w:t>
      </w:r>
      <w:r w:rsidR="00DF2384" w:rsidRPr="00774063">
        <w:rPr>
          <w:rFonts w:ascii="Times New Roman" w:eastAsia="Calibri" w:hAnsi="Times New Roman" w:cs="Times New Roman"/>
          <w:kern w:val="0"/>
          <w:sz w:val="28"/>
          <w:szCs w:val="28"/>
          <w:lang w:val="en-US" w:bidi="en-US"/>
          <w14:ligatures w14:val="none"/>
        </w:rPr>
        <w:t xml:space="preserve">medium </w:t>
      </w:r>
      <w:r w:rsidRPr="00774063">
        <w:rPr>
          <w:rFonts w:ascii="Times New Roman" w:eastAsia="Calibri" w:hAnsi="Times New Roman" w:cs="Times New Roman"/>
          <w:kern w:val="0"/>
          <w:sz w:val="28"/>
          <w:szCs w:val="28"/>
          <w:lang w:val="en-US" w:bidi="en-US"/>
          <w14:ligatures w14:val="none"/>
        </w:rPr>
        <w:t xml:space="preserve">has been modeled </w:t>
      </w:r>
      <w:r w:rsidR="00DF2384" w:rsidRPr="00774063">
        <w:rPr>
          <w:rFonts w:ascii="Times New Roman" w:eastAsia="Calibri" w:hAnsi="Times New Roman" w:cs="Times New Roman"/>
          <w:kern w:val="0"/>
          <w:sz w:val="28"/>
          <w:szCs w:val="28"/>
          <w:lang w:val="en-US" w:bidi="en-US"/>
          <w14:ligatures w14:val="none"/>
        </w:rPr>
        <w:t xml:space="preserve">as </w:t>
      </w:r>
      <w:r w:rsidRPr="00774063">
        <w:rPr>
          <w:rFonts w:ascii="Times New Roman" w:eastAsia="Calibri" w:hAnsi="Times New Roman" w:cs="Times New Roman"/>
          <w:kern w:val="0"/>
          <w:sz w:val="28"/>
          <w:szCs w:val="28"/>
          <w:lang w:val="en-US" w:bidi="en-US"/>
          <w14:ligatures w14:val="none"/>
        </w:rPr>
        <w:t>described in section 3.2.2.</w:t>
      </w:r>
    </w:p>
    <w:p w14:paraId="41708BDE" w14:textId="77777777" w:rsidR="00727A0E" w:rsidRPr="00727A0E" w:rsidRDefault="00727A0E" w:rsidP="00B148AC">
      <w:pPr>
        <w:rPr>
          <w:rFonts w:ascii="Times New Roman" w:eastAsia="Calibri" w:hAnsi="Times New Roman" w:cs="Times New Roman"/>
          <w:kern w:val="0"/>
          <w:sz w:val="28"/>
          <w:szCs w:val="28"/>
          <w:lang w:val="en-US"/>
          <w14:ligatures w14:val="none"/>
        </w:rPr>
      </w:pPr>
    </w:p>
    <w:p w14:paraId="6A8D0470" w14:textId="3163E0CD" w:rsidR="00EF0F49" w:rsidRPr="00774063" w:rsidRDefault="00727A0E" w:rsidP="00774063">
      <w:pPr>
        <w:pStyle w:val="Heading2"/>
        <w:rPr>
          <w:rFonts w:ascii="Times New Roman" w:eastAsia="Calibri" w:hAnsi="Times New Roman"/>
          <w:b/>
          <w:bCs/>
          <w:color w:val="000000" w:themeColor="text1"/>
          <w:kern w:val="0"/>
          <w:sz w:val="28"/>
          <w:szCs w:val="28"/>
          <w:lang w:val="en-US"/>
          <w14:ligatures w14:val="none"/>
        </w:rPr>
      </w:pPr>
      <w:bookmarkStart w:id="101" w:name="_Toc165572255"/>
      <w:r w:rsidRPr="00727A0E">
        <w:rPr>
          <w:rFonts w:ascii="Times New Roman" w:eastAsia="Calibri" w:hAnsi="Times New Roman"/>
          <w:b/>
          <w:bCs/>
          <w:color w:val="000000" w:themeColor="text1"/>
          <w:kern w:val="0"/>
          <w:sz w:val="28"/>
          <w:szCs w:val="28"/>
          <w:lang w:val="en-US"/>
          <w14:ligatures w14:val="none"/>
        </w:rPr>
        <w:t>4.2. Methods</w:t>
      </w:r>
      <w:bookmarkEnd w:id="101"/>
    </w:p>
    <w:p w14:paraId="4576D36E" w14:textId="502182E8" w:rsidR="00727A0E" w:rsidRPr="00727A0E" w:rsidRDefault="00727A0E" w:rsidP="00B148AC">
      <w:pPr>
        <w:pStyle w:val="Heading2"/>
        <w:rPr>
          <w:rFonts w:ascii="Times New Roman" w:eastAsia="Calibri" w:hAnsi="Times New Roman"/>
          <w:b/>
          <w:bCs/>
          <w:color w:val="000000" w:themeColor="text1"/>
          <w:kern w:val="0"/>
          <w:sz w:val="28"/>
          <w:szCs w:val="28"/>
          <w:lang w:val="en-US"/>
          <w14:ligatures w14:val="none"/>
        </w:rPr>
      </w:pPr>
      <w:bookmarkStart w:id="102" w:name="_Toc165572256"/>
      <w:r w:rsidRPr="00727A0E">
        <w:rPr>
          <w:rFonts w:ascii="Times New Roman" w:eastAsia="Calibri" w:hAnsi="Times New Roman"/>
          <w:b/>
          <w:bCs/>
          <w:noProof/>
          <w:color w:val="000000" w:themeColor="text1"/>
          <w:kern w:val="0"/>
          <w:sz w:val="28"/>
          <w:szCs w:val="28"/>
          <w:lang w:val="en-US"/>
          <w14:ligatures w14:val="none"/>
        </w:rPr>
        <w:t>4.2.</w:t>
      </w:r>
      <w:r w:rsidR="00733708" w:rsidRPr="00CA79B7">
        <w:rPr>
          <w:rFonts w:ascii="Times New Roman" w:eastAsia="Calibri" w:hAnsi="Times New Roman"/>
          <w:b/>
          <w:bCs/>
          <w:noProof/>
          <w:color w:val="000000" w:themeColor="text1"/>
          <w:kern w:val="0"/>
          <w:sz w:val="28"/>
          <w:szCs w:val="28"/>
          <w:lang w:val="en-US"/>
          <w14:ligatures w14:val="none"/>
        </w:rPr>
        <w:t>1</w:t>
      </w:r>
      <w:r w:rsidRPr="00727A0E">
        <w:rPr>
          <w:rFonts w:ascii="Times New Roman" w:eastAsia="Calibri" w:hAnsi="Times New Roman"/>
          <w:b/>
          <w:bCs/>
          <w:noProof/>
          <w:color w:val="000000" w:themeColor="text1"/>
          <w:kern w:val="0"/>
          <w:sz w:val="28"/>
          <w:szCs w:val="28"/>
          <w:lang w:val="en-US"/>
          <w14:ligatures w14:val="none"/>
        </w:rPr>
        <w:t xml:space="preserve"> </w:t>
      </w:r>
      <w:r w:rsidR="004C25C6" w:rsidRPr="004C25C6">
        <w:rPr>
          <w:rFonts w:ascii="Times New Roman" w:eastAsia="Calibri" w:hAnsi="Times New Roman"/>
          <w:b/>
          <w:bCs/>
          <w:noProof/>
          <w:color w:val="000000" w:themeColor="text1"/>
          <w:kern w:val="0"/>
          <w:sz w:val="28"/>
          <w:szCs w:val="28"/>
          <w:lang w:val="en-US"/>
          <w14:ligatures w14:val="none"/>
        </w:rPr>
        <w:t>General modeling parameters, initial and boundary conditions</w:t>
      </w:r>
      <w:r w:rsidR="004C25C6" w:rsidRPr="004C25C6" w:rsidDel="004C25C6">
        <w:rPr>
          <w:rFonts w:ascii="Times New Roman" w:eastAsia="Calibri" w:hAnsi="Times New Roman"/>
          <w:b/>
          <w:bCs/>
          <w:noProof/>
          <w:color w:val="000000" w:themeColor="text1"/>
          <w:kern w:val="0"/>
          <w:sz w:val="28"/>
          <w:szCs w:val="28"/>
          <w:lang w:val="en-US"/>
          <w14:ligatures w14:val="none"/>
        </w:rPr>
        <w:t xml:space="preserve"> </w:t>
      </w:r>
      <w:bookmarkEnd w:id="102"/>
    </w:p>
    <w:p w14:paraId="2654863B" w14:textId="55F78630" w:rsidR="004C25C6" w:rsidRDefault="00641689" w:rsidP="00BB07CF">
      <w:pPr>
        <w:tabs>
          <w:tab w:val="left" w:pos="567"/>
        </w:tabs>
        <w:spacing w:line="240" w:lineRule="auto"/>
        <w:rPr>
          <w:rFonts w:ascii="Times New Roman" w:eastAsia="Times New Roman" w:hAnsi="Times New Roman" w:cs="Times New Roman"/>
          <w:color w:val="000000"/>
          <w:kern w:val="0"/>
          <w:sz w:val="28"/>
          <w:szCs w:val="28"/>
          <w:lang w:val="en-US"/>
          <w14:ligatures w14:val="none"/>
        </w:rPr>
      </w:pPr>
      <w:bookmarkStart w:id="103" w:name="_Hlk113545225"/>
      <w:r w:rsidRPr="00641689">
        <w:rPr>
          <w:rFonts w:ascii="Times New Roman" w:eastAsia="Times New Roman" w:hAnsi="Times New Roman" w:cs="Times New Roman"/>
          <w:kern w:val="0"/>
          <w:sz w:val="28"/>
          <w:szCs w:val="28"/>
          <w:lang w:val="en-US"/>
          <w14:ligatures w14:val="none"/>
        </w:rPr>
        <w:t>Modeling was conducted using COMSOL Multiphysics 5.6</w:t>
      </w:r>
      <w:r>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(Burlington, MA, USA) software with Chemical Engineering</w:t>
      </w:r>
      <w:r w:rsidR="00BB07CF">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module installed on a personal computer equipped with a sixcore</w:t>
      </w:r>
      <w:r w:rsidR="00BB07CF">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Core i7-8700 central processing unit (Intel, Santa Clara, CA,</w:t>
      </w:r>
      <w:r w:rsidR="00BB07CF">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USA), 16 Gb of DDR4 random access memory (Apacer, Taiwan)</w:t>
      </w:r>
      <w:r w:rsidR="00BB07CF">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and 250 Gb 860 Evo solid-state drive (Samsung, Seoul, Rep. of</w:t>
      </w:r>
      <w:r w:rsidR="00BB07CF">
        <w:rPr>
          <w:rFonts w:ascii="Times New Roman" w:eastAsia="Times New Roman" w:hAnsi="Times New Roman" w:cs="Times New Roman"/>
          <w:kern w:val="0"/>
          <w:sz w:val="28"/>
          <w:szCs w:val="28"/>
          <w:lang w:val="en-US"/>
          <w14:ligatures w14:val="none"/>
        </w:rPr>
        <w:t xml:space="preserve"> </w:t>
      </w:r>
      <w:r w:rsidRPr="00641689">
        <w:rPr>
          <w:rFonts w:ascii="Times New Roman" w:eastAsia="Times New Roman" w:hAnsi="Times New Roman" w:cs="Times New Roman"/>
          <w:kern w:val="0"/>
          <w:sz w:val="28"/>
          <w:szCs w:val="28"/>
          <w:lang w:val="en-US"/>
          <w14:ligatures w14:val="none"/>
        </w:rPr>
        <w:t>Korea).</w:t>
      </w:r>
      <w:r w:rsidR="00CA08EC">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 xml:space="preserve">Two-dimensional (2D) axisymmetric model was built using ‘Transport of Diluted Species in Porous Media’ physics. The geometry (Fig. </w:t>
      </w:r>
      <w:r w:rsidR="00253E1A">
        <w:rPr>
          <w:rFonts w:ascii="Times New Roman" w:eastAsia="Times New Roman" w:hAnsi="Times New Roman" w:cs="Times New Roman"/>
          <w:kern w:val="0"/>
          <w:sz w:val="28"/>
          <w:szCs w:val="28"/>
          <w:lang w:val="en-US"/>
          <w14:ligatures w14:val="none"/>
        </w:rPr>
        <w:t>17</w:t>
      </w:r>
      <w:r w:rsidR="00727A0E" w:rsidRPr="00727A0E">
        <w:rPr>
          <w:rFonts w:ascii="Times New Roman" w:eastAsia="Times New Roman" w:hAnsi="Times New Roman" w:cs="Times New Roman"/>
          <w:kern w:val="0"/>
          <w:sz w:val="28"/>
          <w:szCs w:val="28"/>
          <w:lang w:val="en-US"/>
          <w14:ligatures w14:val="none"/>
        </w:rPr>
        <w:t>) consisted of four main rectangular domains: soil, headspace, fiber core (0.13 x 10 mm) and fiber coating (0.08 x 10 mm).</w:t>
      </w:r>
      <w:bookmarkEnd w:id="103"/>
      <w:r w:rsidR="00727A0E" w:rsidRPr="00727A0E">
        <w:rPr>
          <w:rFonts w:ascii="Times New Roman" w:eastAsia="Times New Roman" w:hAnsi="Times New Roman" w:cs="Times New Roman"/>
          <w:kern w:val="0"/>
          <w:sz w:val="28"/>
          <w:szCs w:val="28"/>
          <w:lang w:val="en-US"/>
          <w14:ligatures w14:val="none"/>
        </w:rPr>
        <w:t xml:space="preserve"> A small additional rectangle (0.31 x 10.2 mm) was built around the coating as proposed by Kenessov et al.</w:t>
      </w:r>
      <w:r w:rsidR="001E130E">
        <w:rPr>
          <w:rFonts w:ascii="Times New Roman" w:eastAsia="Times New Roman" w:hAnsi="Times New Roman" w:cs="Times New Roman"/>
          <w:kern w:val="0"/>
          <w:sz w:val="28"/>
          <w:szCs w:val="28"/>
          <w:lang w:val="en-US"/>
          <w14:ligatures w14:val="none"/>
        </w:rPr>
        <w:t xml:space="preserve"> [97]</w:t>
      </w:r>
      <w:r w:rsidR="00727A0E" w:rsidRPr="00727A0E">
        <w:rPr>
          <w:rFonts w:ascii="Times New Roman" w:eastAsia="Times New Roman" w:hAnsi="Times New Roman" w:cs="Times New Roman"/>
          <w:color w:val="000000"/>
          <w:kern w:val="0"/>
          <w:sz w:val="28"/>
          <w:szCs w:val="28"/>
          <w:lang w:val="en-US"/>
          <w14:ligatures w14:val="none"/>
        </w:rPr>
        <w:t xml:space="preserve"> </w:t>
      </w:r>
      <w:r w:rsidR="00727A0E" w:rsidRPr="001E130E">
        <w:rPr>
          <w:rFonts w:ascii="Times New Roman" w:eastAsia="Times New Roman" w:hAnsi="Times New Roman" w:cs="Times New Roman"/>
          <w:color w:val="000000"/>
          <w:kern w:val="0"/>
          <w:sz w:val="28"/>
          <w:szCs w:val="28"/>
          <w:lang w:val="en-US"/>
          <w14:ligatures w14:val="none"/>
        </w:rPr>
        <w:t>for</w:t>
      </w:r>
      <w:r w:rsidR="00727A0E" w:rsidRPr="00727A0E">
        <w:rPr>
          <w:rFonts w:ascii="Times New Roman" w:eastAsia="Times New Roman" w:hAnsi="Times New Roman" w:cs="Times New Roman"/>
          <w:color w:val="000000"/>
          <w:kern w:val="0"/>
          <w:sz w:val="28"/>
          <w:szCs w:val="28"/>
          <w:lang w:val="en-US"/>
          <w14:ligatures w14:val="none"/>
        </w:rPr>
        <w:t xml:space="preserve"> improved modeling accuracy. Fiber core and coating were located in the center of the headspace.</w:t>
      </w:r>
    </w:p>
    <w:p w14:paraId="26C8D299" w14:textId="141E7324" w:rsidR="00DF2384" w:rsidRPr="00663080" w:rsidRDefault="00727A0E" w:rsidP="00BB07CF">
      <w:pPr>
        <w:tabs>
          <w:tab w:val="left" w:pos="567"/>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Mass transport in the headspace was modeled using </w:t>
      </w:r>
      <w:r w:rsidR="00663080">
        <w:rPr>
          <w:rFonts w:ascii="Times New Roman" w:eastAsia="Times New Roman" w:hAnsi="Times New Roman" w:cs="Times New Roman"/>
          <w:kern w:val="0"/>
          <w:sz w:val="28"/>
          <w:szCs w:val="28"/>
          <w:lang w:val="en-US"/>
          <w14:ligatures w14:val="none"/>
        </w:rPr>
        <w:t>e</w:t>
      </w:r>
      <w:r w:rsidRPr="00727A0E">
        <w:rPr>
          <w:rFonts w:ascii="Times New Roman" w:eastAsia="Times New Roman" w:hAnsi="Times New Roman" w:cs="Times New Roman"/>
          <w:kern w:val="0"/>
          <w:sz w:val="28"/>
          <w:szCs w:val="28"/>
          <w:lang w:val="en-US"/>
          <w14:ligatures w14:val="none"/>
        </w:rPr>
        <w:t>q. (</w:t>
      </w:r>
      <w:r w:rsidR="00E8099C">
        <w:rPr>
          <w:rFonts w:ascii="Times New Roman" w:eastAsia="Times New Roman" w:hAnsi="Times New Roman" w:cs="Times New Roman"/>
          <w:kern w:val="0"/>
          <w:sz w:val="28"/>
          <w:szCs w:val="28"/>
          <w:lang w:val="en-US"/>
          <w14:ligatures w14:val="none"/>
        </w:rPr>
        <w:t>15</w:t>
      </w:r>
      <w:r w:rsidRPr="00727A0E">
        <w:rPr>
          <w:rFonts w:ascii="Times New Roman" w:eastAsia="Times New Roman" w:hAnsi="Times New Roman" w:cs="Times New Roman"/>
          <w:kern w:val="0"/>
          <w:sz w:val="28"/>
          <w:szCs w:val="28"/>
          <w:lang w:val="en-US"/>
          <w14:ligatures w14:val="none"/>
        </w:rPr>
        <w:t xml:space="preserve">). </w:t>
      </w:r>
      <w:r w:rsidR="004555E0" w:rsidRPr="00663080">
        <w:rPr>
          <w:rFonts w:ascii="Times New Roman" w:eastAsia="Times New Roman" w:hAnsi="Times New Roman" w:cs="Times New Roman"/>
          <w:kern w:val="0"/>
          <w:sz w:val="28"/>
          <w:szCs w:val="28"/>
          <w:lang w:val="en-US"/>
          <w14:ligatures w14:val="none"/>
        </w:rPr>
        <w:t>The model is based on the following assumptions:</w:t>
      </w:r>
    </w:p>
    <w:p w14:paraId="349C1470" w14:textId="2A518F52" w:rsidR="00DF2384" w:rsidRPr="00663080" w:rsidRDefault="00DF2384" w:rsidP="00BB07CF">
      <w:pPr>
        <w:tabs>
          <w:tab w:val="left" w:pos="567"/>
        </w:tabs>
        <w:spacing w:line="240" w:lineRule="auto"/>
        <w:rPr>
          <w:rFonts w:ascii="Times New Roman" w:eastAsia="Times New Roman" w:hAnsi="Times New Roman" w:cs="Times New Roman"/>
          <w:iCs/>
          <w:kern w:val="0"/>
          <w:sz w:val="28"/>
          <w:szCs w:val="28"/>
          <w:lang w:val="en-US"/>
          <w14:ligatures w14:val="none"/>
        </w:rPr>
      </w:pPr>
      <w:r w:rsidRPr="00663080">
        <w:rPr>
          <w:rFonts w:ascii="Times New Roman" w:eastAsia="Times New Roman" w:hAnsi="Times New Roman" w:cs="Times New Roman"/>
          <w:kern w:val="0"/>
          <w:sz w:val="28"/>
          <w:szCs w:val="28"/>
          <w:lang w:val="en-US"/>
          <w14:ligatures w14:val="none"/>
        </w:rPr>
        <w:t xml:space="preserve">- </w:t>
      </w:r>
      <w:r w:rsidR="00B426A6">
        <w:rPr>
          <w:rFonts w:ascii="Times New Roman" w:eastAsia="Times New Roman" w:hAnsi="Times New Roman" w:cs="Times New Roman"/>
          <w:kern w:val="0"/>
          <w:sz w:val="28"/>
          <w:szCs w:val="28"/>
          <w:lang w:val="en-US"/>
          <w14:ligatures w14:val="none"/>
        </w:rPr>
        <w:t>c</w:t>
      </w:r>
      <w:r w:rsidR="006D5C05" w:rsidRPr="00663080">
        <w:rPr>
          <w:rFonts w:ascii="Times New Roman" w:eastAsia="Times New Roman" w:hAnsi="Times New Roman" w:cs="Times New Roman"/>
          <w:kern w:val="0"/>
          <w:sz w:val="28"/>
          <w:szCs w:val="28"/>
          <w:lang w:val="en-US"/>
          <w14:ligatures w14:val="none"/>
        </w:rPr>
        <w:t xml:space="preserve">onvection </w:t>
      </w:r>
      <w:r w:rsidR="006D5C05" w:rsidRPr="00663080">
        <w:rPr>
          <w:rFonts w:ascii="Times New Roman" w:hAnsi="Times New Roman" w:cs="Times New Roman"/>
          <w:sz w:val="28"/>
          <w:szCs w:val="28"/>
          <w:lang w:val="en-US"/>
        </w:rPr>
        <w:t>was deactivated in transport mechanisms</w:t>
      </w:r>
      <w:r w:rsidR="00663080">
        <w:rPr>
          <w:rFonts w:ascii="Times New Roman" w:hAnsi="Times New Roman" w:cs="Times New Roman"/>
          <w:sz w:val="28"/>
          <w:szCs w:val="28"/>
          <w:lang w:val="en-US"/>
        </w:rPr>
        <w:t xml:space="preserve"> </w:t>
      </w:r>
      <w:r w:rsidR="006D5C05" w:rsidRPr="00663080">
        <w:rPr>
          <w:rFonts w:ascii="Times New Roman" w:hAnsi="Times New Roman" w:cs="Times New Roman"/>
          <w:sz w:val="28"/>
          <w:szCs w:val="28"/>
          <w:lang w:val="en-US"/>
        </w:rPr>
        <w:t>(in fiber, in head</w:t>
      </w:r>
      <w:r w:rsidR="00B4011C" w:rsidRPr="00663080">
        <w:rPr>
          <w:rFonts w:ascii="Times New Roman" w:hAnsi="Times New Roman" w:cs="Times New Roman"/>
          <w:sz w:val="28"/>
          <w:szCs w:val="28"/>
          <w:lang w:val="en-US"/>
        </w:rPr>
        <w:t>sp</w:t>
      </w:r>
      <w:r w:rsidR="006D5C05" w:rsidRPr="00663080">
        <w:rPr>
          <w:rFonts w:ascii="Times New Roman" w:hAnsi="Times New Roman" w:cs="Times New Roman"/>
          <w:sz w:val="28"/>
          <w:szCs w:val="28"/>
          <w:lang w:val="en-US"/>
        </w:rPr>
        <w:t>ace) as there was no air movement in the modeled system</w:t>
      </w:r>
      <w:r w:rsidR="00663080">
        <w:rPr>
          <w:rFonts w:ascii="Times New Roman" w:hAnsi="Times New Roman" w:cs="Times New Roman"/>
          <w:sz w:val="28"/>
          <w:szCs w:val="28"/>
          <w:lang w:val="en-US"/>
        </w:rPr>
        <w:t>s</w:t>
      </w:r>
      <w:r w:rsidR="003D0F57" w:rsidRPr="00663080">
        <w:rPr>
          <w:rFonts w:ascii="Times New Roman" w:eastAsia="Times New Roman" w:hAnsi="Times New Roman" w:cs="Times New Roman"/>
          <w:iCs/>
          <w:kern w:val="0"/>
          <w:sz w:val="28"/>
          <w:szCs w:val="28"/>
          <w:lang w:val="en-US"/>
          <w14:ligatures w14:val="none"/>
        </w:rPr>
        <w:t>;</w:t>
      </w:r>
    </w:p>
    <w:p w14:paraId="418D6DEF" w14:textId="4C8E58C5" w:rsidR="00DF2384" w:rsidRPr="00663080" w:rsidRDefault="00DF2384" w:rsidP="00BB07CF">
      <w:pPr>
        <w:tabs>
          <w:tab w:val="left" w:pos="567"/>
        </w:tabs>
        <w:spacing w:line="240" w:lineRule="auto"/>
        <w:rPr>
          <w:rFonts w:ascii="Times New Roman" w:eastAsia="Times New Roman" w:hAnsi="Times New Roman" w:cs="Times New Roman"/>
          <w:iCs/>
          <w:kern w:val="0"/>
          <w:sz w:val="28"/>
          <w:szCs w:val="28"/>
          <w:lang w:val="en-US"/>
          <w14:ligatures w14:val="none"/>
        </w:rPr>
      </w:pPr>
      <w:r w:rsidRPr="00663080">
        <w:rPr>
          <w:rFonts w:ascii="Times New Roman" w:eastAsia="Times New Roman" w:hAnsi="Times New Roman" w:cs="Times New Roman"/>
          <w:iCs/>
          <w:kern w:val="0"/>
          <w:sz w:val="28"/>
          <w:szCs w:val="28"/>
          <w:lang w:val="en-US"/>
          <w14:ligatures w14:val="none"/>
        </w:rPr>
        <w:t xml:space="preserve">- </w:t>
      </w:r>
      <w:r w:rsidR="00B426A6">
        <w:rPr>
          <w:rFonts w:ascii="Times New Roman" w:hAnsi="Times New Roman" w:cs="Times New Roman"/>
          <w:sz w:val="28"/>
          <w:szCs w:val="28"/>
          <w:lang w:val="en-US"/>
        </w:rPr>
        <w:t>t</w:t>
      </w:r>
      <w:r w:rsidR="00511E48" w:rsidRPr="00663080">
        <w:rPr>
          <w:rFonts w:ascii="Times New Roman" w:hAnsi="Times New Roman" w:cs="Times New Roman"/>
          <w:sz w:val="28"/>
          <w:szCs w:val="28"/>
          <w:lang w:val="en-US"/>
        </w:rPr>
        <w:t>he model assumes that the analytes do not chemically degrade or react with other compounds in the system</w:t>
      </w:r>
      <w:r w:rsidR="003D0F57" w:rsidRPr="00663080">
        <w:rPr>
          <w:rFonts w:ascii="Times New Roman" w:eastAsia="Times New Roman" w:hAnsi="Times New Roman" w:cs="Times New Roman"/>
          <w:iCs/>
          <w:kern w:val="0"/>
          <w:sz w:val="28"/>
          <w:szCs w:val="28"/>
          <w:lang w:val="en-US"/>
          <w14:ligatures w14:val="none"/>
        </w:rPr>
        <w:t>;</w:t>
      </w:r>
    </w:p>
    <w:p w14:paraId="3CD9C706" w14:textId="1CB81514" w:rsidR="00DF2384" w:rsidRPr="00663080" w:rsidRDefault="00DF2384" w:rsidP="00BB07CF">
      <w:pPr>
        <w:tabs>
          <w:tab w:val="left" w:pos="567"/>
        </w:tabs>
        <w:spacing w:line="240" w:lineRule="auto"/>
        <w:rPr>
          <w:rFonts w:ascii="Times New Roman" w:hAnsi="Times New Roman" w:cs="Times New Roman"/>
          <w:sz w:val="28"/>
          <w:szCs w:val="28"/>
          <w:lang w:val="en-US"/>
        </w:rPr>
      </w:pPr>
      <w:r w:rsidRPr="00663080">
        <w:rPr>
          <w:rFonts w:ascii="Times New Roman" w:eastAsia="Times New Roman" w:hAnsi="Times New Roman" w:cs="Times New Roman"/>
          <w:iCs/>
          <w:kern w:val="0"/>
          <w:sz w:val="28"/>
          <w:szCs w:val="28"/>
          <w:lang w:val="en-US"/>
          <w14:ligatures w14:val="none"/>
        </w:rPr>
        <w:t xml:space="preserve">- </w:t>
      </w:r>
      <w:r w:rsidR="00B426A6">
        <w:rPr>
          <w:rFonts w:ascii="Times New Roman" w:hAnsi="Times New Roman" w:cs="Times New Roman"/>
          <w:sz w:val="28"/>
          <w:szCs w:val="28"/>
          <w:lang w:val="en-US"/>
        </w:rPr>
        <w:t>t</w:t>
      </w:r>
      <w:r w:rsidR="0085016C" w:rsidRPr="00663080">
        <w:rPr>
          <w:rFonts w:ascii="Times New Roman" w:hAnsi="Times New Roman" w:cs="Times New Roman"/>
          <w:sz w:val="28"/>
          <w:szCs w:val="28"/>
          <w:lang w:val="en-US"/>
        </w:rPr>
        <w:t xml:space="preserve">he effect of humidity and other VOCs in </w:t>
      </w:r>
      <w:r w:rsidR="002A49C9" w:rsidRPr="00663080">
        <w:rPr>
          <w:rFonts w:ascii="Times New Roman" w:hAnsi="Times New Roman" w:cs="Times New Roman"/>
          <w:sz w:val="28"/>
          <w:szCs w:val="28"/>
          <w:lang w:val="en-US"/>
        </w:rPr>
        <w:t>soil</w:t>
      </w:r>
      <w:r w:rsidR="0085016C" w:rsidRPr="00663080">
        <w:rPr>
          <w:rFonts w:ascii="Times New Roman" w:hAnsi="Times New Roman" w:cs="Times New Roman"/>
          <w:sz w:val="28"/>
          <w:szCs w:val="28"/>
          <w:lang w:val="en-US"/>
        </w:rPr>
        <w:t xml:space="preserve"> on extraction efficiency is neglected in this model</w:t>
      </w:r>
      <w:r w:rsidR="003D0F57" w:rsidRPr="00663080">
        <w:rPr>
          <w:rFonts w:ascii="Times New Roman" w:hAnsi="Times New Roman" w:cs="Times New Roman"/>
          <w:sz w:val="28"/>
          <w:szCs w:val="28"/>
          <w:lang w:val="en-US"/>
        </w:rPr>
        <w:t>;</w:t>
      </w:r>
    </w:p>
    <w:p w14:paraId="58ADCC82" w14:textId="77777777" w:rsidR="00376695" w:rsidRDefault="00DF2384" w:rsidP="00BB07CF">
      <w:pPr>
        <w:tabs>
          <w:tab w:val="left" w:pos="567"/>
        </w:tabs>
        <w:spacing w:line="240" w:lineRule="auto"/>
        <w:rPr>
          <w:rFonts w:ascii="Times New Roman" w:hAnsi="Times New Roman" w:cs="Times New Roman"/>
          <w:sz w:val="28"/>
          <w:szCs w:val="28"/>
          <w:lang w:val="en-US"/>
        </w:rPr>
      </w:pPr>
      <w:r w:rsidRPr="00663080">
        <w:rPr>
          <w:rFonts w:ascii="Times New Roman" w:hAnsi="Times New Roman" w:cs="Times New Roman"/>
          <w:sz w:val="28"/>
          <w:szCs w:val="28"/>
          <w:lang w:val="en-US"/>
        </w:rPr>
        <w:lastRenderedPageBreak/>
        <w:t xml:space="preserve">- </w:t>
      </w:r>
      <w:r w:rsidR="00B426A6">
        <w:rPr>
          <w:rFonts w:ascii="Times New Roman" w:hAnsi="Times New Roman" w:cs="Times New Roman"/>
          <w:sz w:val="28"/>
          <w:szCs w:val="28"/>
          <w:lang w:val="en-US"/>
        </w:rPr>
        <w:t>t</w:t>
      </w:r>
      <w:r w:rsidR="004043DF" w:rsidRPr="00663080">
        <w:rPr>
          <w:rFonts w:ascii="Times New Roman" w:hAnsi="Times New Roman" w:cs="Times New Roman"/>
          <w:sz w:val="28"/>
          <w:szCs w:val="28"/>
          <w:lang w:val="en-US"/>
        </w:rPr>
        <w:t xml:space="preserve">he soil </w:t>
      </w:r>
      <w:r w:rsidR="00607DF5" w:rsidRPr="00663080">
        <w:rPr>
          <w:rFonts w:ascii="Times New Roman" w:hAnsi="Times New Roman" w:cs="Times New Roman"/>
          <w:sz w:val="28"/>
          <w:szCs w:val="28"/>
          <w:lang w:val="en-US"/>
        </w:rPr>
        <w:t>is</w:t>
      </w:r>
      <w:r w:rsidR="004043DF" w:rsidRPr="00663080">
        <w:rPr>
          <w:rFonts w:ascii="Times New Roman" w:hAnsi="Times New Roman" w:cs="Times New Roman"/>
          <w:sz w:val="28"/>
          <w:szCs w:val="28"/>
          <w:lang w:val="en-US"/>
        </w:rPr>
        <w:t xml:space="preserve"> </w:t>
      </w:r>
      <w:r w:rsidR="00607DF5" w:rsidRPr="00663080">
        <w:rPr>
          <w:rFonts w:ascii="Times New Roman" w:hAnsi="Times New Roman" w:cs="Times New Roman"/>
          <w:sz w:val="28"/>
          <w:szCs w:val="28"/>
          <w:lang w:val="en-US"/>
        </w:rPr>
        <w:t>considered</w:t>
      </w:r>
      <w:r w:rsidR="004043DF" w:rsidRPr="00663080">
        <w:rPr>
          <w:rFonts w:ascii="Times New Roman" w:hAnsi="Times New Roman" w:cs="Times New Roman"/>
          <w:sz w:val="28"/>
          <w:szCs w:val="28"/>
          <w:lang w:val="en-US"/>
        </w:rPr>
        <w:t xml:space="preserve"> as porous media saturated with gas, making it similar in behavior to gas diffusion in porous ma</w:t>
      </w:r>
      <w:r w:rsidR="009A2A19" w:rsidRPr="00663080">
        <w:rPr>
          <w:rFonts w:ascii="Times New Roman" w:hAnsi="Times New Roman" w:cs="Times New Roman"/>
          <w:sz w:val="28"/>
          <w:szCs w:val="28"/>
          <w:lang w:val="en-US"/>
        </w:rPr>
        <w:t>terials</w:t>
      </w:r>
      <w:r w:rsidR="00BC1682" w:rsidRPr="00663080">
        <w:rPr>
          <w:rFonts w:ascii="Times New Roman" w:hAnsi="Times New Roman" w:cs="Times New Roman"/>
          <w:sz w:val="28"/>
          <w:szCs w:val="28"/>
          <w:lang w:val="en-US"/>
        </w:rPr>
        <w:t xml:space="preserve">; </w:t>
      </w:r>
    </w:p>
    <w:p w14:paraId="3ADDBFBF" w14:textId="2F278D3F" w:rsidR="00F14C0D" w:rsidRDefault="00376695" w:rsidP="00BB07CF">
      <w:pPr>
        <w:tabs>
          <w:tab w:val="left" w:pos="567"/>
        </w:tabs>
        <w:spacing w:line="240" w:lineRule="auto"/>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e</w:t>
      </w:r>
      <w:r w:rsidR="00BC1682" w:rsidRPr="00663080">
        <w:rPr>
          <w:rFonts w:ascii="Times New Roman" w:eastAsia="Times New Roman" w:hAnsi="Times New Roman" w:cs="Times New Roman"/>
          <w:kern w:val="0"/>
          <w:sz w:val="28"/>
          <w:szCs w:val="28"/>
          <w:lang w:val="en-US"/>
          <w14:ligatures w14:val="none"/>
        </w:rPr>
        <w:t>xtraction temperature (298 K) and pressure (1 atm or 0.0313 atm) were assumed constant and homogeneous in all domains</w:t>
      </w:r>
      <w:r>
        <w:rPr>
          <w:rFonts w:ascii="Times New Roman" w:eastAsia="Times New Roman" w:hAnsi="Times New Roman" w:cs="Times New Roman"/>
          <w:kern w:val="0"/>
          <w:sz w:val="28"/>
          <w:szCs w:val="28"/>
          <w:lang w:val="en-US"/>
          <w14:ligatures w14:val="none"/>
        </w:rPr>
        <w:t>;</w:t>
      </w:r>
    </w:p>
    <w:p w14:paraId="02379DC3" w14:textId="1634A0A3" w:rsidR="00B426A6" w:rsidRPr="00663080" w:rsidRDefault="00B426A6" w:rsidP="00BB07CF">
      <w:pPr>
        <w:tabs>
          <w:tab w:val="left" w:pos="567"/>
        </w:tabs>
        <w:spacing w:line="240" w:lineRule="auto"/>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 </w:t>
      </w:r>
      <w:r w:rsidRPr="00B426A6">
        <w:rPr>
          <w:rFonts w:ascii="Times New Roman" w:eastAsia="Times New Roman" w:hAnsi="Times New Roman" w:cs="Times New Roman"/>
          <w:kern w:val="0"/>
          <w:sz w:val="28"/>
          <w:szCs w:val="28"/>
          <w:lang w:val="en-US"/>
          <w14:ligatures w14:val="none"/>
        </w:rPr>
        <w:t xml:space="preserve">before HSSPME, the equilibrium between </w:t>
      </w:r>
      <w:r>
        <w:rPr>
          <w:rFonts w:ascii="Times New Roman" w:eastAsia="Times New Roman" w:hAnsi="Times New Roman" w:cs="Times New Roman"/>
          <w:kern w:val="0"/>
          <w:sz w:val="28"/>
          <w:szCs w:val="28"/>
          <w:lang w:val="en-US"/>
          <w14:ligatures w14:val="none"/>
        </w:rPr>
        <w:t>soil</w:t>
      </w:r>
      <w:r w:rsidRPr="00B426A6">
        <w:rPr>
          <w:rFonts w:ascii="Times New Roman" w:eastAsia="Times New Roman" w:hAnsi="Times New Roman" w:cs="Times New Roman"/>
          <w:kern w:val="0"/>
          <w:sz w:val="28"/>
          <w:szCs w:val="28"/>
          <w:lang w:val="en-US"/>
          <w14:ligatures w14:val="none"/>
        </w:rPr>
        <w:t xml:space="preserve"> and headspace was established</w:t>
      </w:r>
      <w:r>
        <w:rPr>
          <w:rFonts w:ascii="Times New Roman" w:eastAsia="Times New Roman" w:hAnsi="Times New Roman" w:cs="Times New Roman"/>
          <w:kern w:val="0"/>
          <w:sz w:val="28"/>
          <w:szCs w:val="28"/>
          <w:lang w:val="en-US"/>
          <w14:ligatures w14:val="none"/>
        </w:rPr>
        <w:t>.</w:t>
      </w:r>
    </w:p>
    <w:p w14:paraId="2352A69C" w14:textId="7800A4A6" w:rsidR="00F14C0D" w:rsidRPr="00663080" w:rsidRDefault="00F14C0D" w:rsidP="003D1C26">
      <w:pPr>
        <w:rPr>
          <w:rFonts w:ascii="Times New Roman" w:hAnsi="Times New Roman" w:cs="Times New Roman"/>
          <w:sz w:val="28"/>
          <w:szCs w:val="28"/>
          <w:lang w:val="en-US"/>
        </w:rPr>
      </w:pPr>
      <w:r w:rsidRPr="00663080">
        <w:rPr>
          <w:rFonts w:ascii="Times New Roman" w:hAnsi="Times New Roman" w:cs="Times New Roman"/>
          <w:sz w:val="28"/>
          <w:szCs w:val="28"/>
          <w:lang w:val="en-US"/>
        </w:rPr>
        <w:t>The model incorporates the boundary condition:</w:t>
      </w:r>
      <w:r w:rsidR="00F21456" w:rsidRPr="00663080">
        <w:rPr>
          <w:rFonts w:ascii="Times New Roman" w:hAnsi="Times New Roman" w:cs="Times New Roman"/>
          <w:sz w:val="28"/>
          <w:szCs w:val="28"/>
          <w:lang w:val="en-US"/>
        </w:rPr>
        <w:t xml:space="preserve"> no mass transfer through the vial walls</w:t>
      </w:r>
      <w:r w:rsidR="008F2D78" w:rsidRPr="00663080">
        <w:rPr>
          <w:rFonts w:ascii="Times New Roman" w:hAnsi="Times New Roman" w:cs="Times New Roman"/>
          <w:sz w:val="28"/>
          <w:szCs w:val="28"/>
          <w:lang w:val="en-US"/>
        </w:rPr>
        <w:t xml:space="preserve">. </w:t>
      </w:r>
    </w:p>
    <w:p w14:paraId="7B8613D2" w14:textId="77777777" w:rsidR="00E05E2B" w:rsidRPr="00663080" w:rsidRDefault="00E05E2B" w:rsidP="00E05E2B">
      <w:pPr>
        <w:tabs>
          <w:tab w:val="left" w:pos="567"/>
        </w:tabs>
        <w:spacing w:line="240" w:lineRule="auto"/>
        <w:rPr>
          <w:rFonts w:ascii="Times New Roman" w:eastAsia="SimSun" w:hAnsi="Times New Roman" w:cs="Times New Roman"/>
          <w:noProof/>
          <w:kern w:val="0"/>
          <w:sz w:val="28"/>
          <w:szCs w:val="28"/>
          <w:lang w:val="en-US" w:eastAsia="zh-CN" w:bidi="en-US"/>
          <w14:ligatures w14:val="none"/>
        </w:rPr>
      </w:pPr>
      <w:r w:rsidRPr="00663080">
        <w:rPr>
          <w:rFonts w:ascii="Times New Roman" w:eastAsia="SimSun" w:hAnsi="Times New Roman" w:cs="Times New Roman"/>
          <w:noProof/>
          <w:kern w:val="0"/>
          <w:sz w:val="28"/>
          <w:szCs w:val="28"/>
          <w:lang w:val="en-US" w:eastAsia="zh-CN" w:bidi="en-US"/>
          <w14:ligatures w14:val="none"/>
        </w:rPr>
        <w:t>It was assumed that before HSSPME, the equilibrium between soil and headspace was established. Initial concentration of an analyte in headspace and soil gas before extraction (</w:t>
      </w:r>
      <m:oMath>
        <m:sSub>
          <m:sSubPr>
            <m:ctrlPr>
              <w:rPr>
                <w:rFonts w:ascii="Cambria Math" w:eastAsia="Times New Roman" w:hAnsi="Cambria Math" w:cs="Times New Roman"/>
                <w:i/>
                <w:iCs/>
                <w:kern w:val="0"/>
                <w:sz w:val="28"/>
                <w:szCs w:val="28"/>
                <w:lang w:val="en-US"/>
                <w14:ligatures w14:val="none"/>
              </w:rPr>
            </m:ctrlPr>
          </m:sSubPr>
          <m:e>
            <m:r>
              <w:rPr>
                <w:rFonts w:ascii="Cambria Math" w:eastAsia="Times New Roman" w:hAnsi="Cambria Math" w:cs="Times New Roman"/>
                <w:kern w:val="0"/>
                <w:sz w:val="28"/>
                <w:szCs w:val="28"/>
                <w:lang w:val="en-US"/>
                <w14:ligatures w14:val="none"/>
              </w:rPr>
              <m:t>C</m:t>
            </m:r>
          </m:e>
          <m:sub>
            <m:r>
              <w:rPr>
                <w:rFonts w:ascii="Cambria Math" w:eastAsia="Times New Roman" w:hAnsi="Cambria Math" w:cs="Times New Roman"/>
                <w:kern w:val="0"/>
                <w:sz w:val="28"/>
                <w:szCs w:val="28"/>
                <w:lang w:val="en-US"/>
                <w14:ligatures w14:val="none"/>
              </w:rPr>
              <m:t>oh</m:t>
            </m:r>
          </m:sub>
        </m:sSub>
      </m:oMath>
      <w:r w:rsidRPr="00663080">
        <w:rPr>
          <w:rFonts w:ascii="Times New Roman" w:eastAsia="SimSun" w:hAnsi="Times New Roman" w:cs="Times New Roman"/>
          <w:noProof/>
          <w:kern w:val="0"/>
          <w:sz w:val="28"/>
          <w:szCs w:val="28"/>
          <w:lang w:val="en-US" w:eastAsia="zh-CN" w:bidi="en-US"/>
          <w14:ligatures w14:val="none"/>
        </w:rPr>
        <w:t>) was calculated using:</w:t>
      </w:r>
    </w:p>
    <w:p w14:paraId="7163A3CD" w14:textId="77777777" w:rsidR="00782BD9" w:rsidRPr="00663080" w:rsidRDefault="00E05E2B" w:rsidP="00E05E2B">
      <w:pPr>
        <w:tabs>
          <w:tab w:val="left" w:pos="567"/>
        </w:tabs>
        <w:spacing w:line="240" w:lineRule="auto"/>
        <w:jc w:val="right"/>
        <w:rPr>
          <w:rFonts w:ascii="Times New Roman" w:eastAsia="SimSun" w:hAnsi="Times New Roman" w:cs="Times New Roman"/>
          <w:noProof/>
          <w:kern w:val="0"/>
          <w:sz w:val="28"/>
          <w:szCs w:val="28"/>
          <w:lang w:val="en-US" w:eastAsia="zh-CN" w:bidi="en-US"/>
          <w14:ligatures w14:val="none"/>
        </w:rPr>
      </w:pPr>
      <w:r w:rsidRPr="00663080">
        <w:rPr>
          <w:rFonts w:ascii="Times New Roman" w:eastAsia="SimSun" w:hAnsi="Times New Roman" w:cs="Times New Roman"/>
          <w:noProof/>
          <w:kern w:val="0"/>
          <w:sz w:val="28"/>
          <w:szCs w:val="28"/>
          <w:lang w:val="en-US" w:eastAsia="zh-CN" w:bidi="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5130"/>
        <w:gridCol w:w="2605"/>
      </w:tblGrid>
      <w:tr w:rsidR="00782BD9" w:rsidRPr="00663080" w14:paraId="62FDC951" w14:textId="77777777" w:rsidTr="00166F9A">
        <w:trPr>
          <w:trHeight w:val="708"/>
          <w:jc w:val="center"/>
        </w:trPr>
        <w:tc>
          <w:tcPr>
            <w:tcW w:w="2520" w:type="dxa"/>
          </w:tcPr>
          <w:p w14:paraId="168FD36E" w14:textId="77777777" w:rsidR="00782BD9" w:rsidRPr="00663080" w:rsidRDefault="00782BD9" w:rsidP="003F6BB1">
            <w:pPr>
              <w:widowControl w:val="0"/>
              <w:autoSpaceDE w:val="0"/>
              <w:autoSpaceDN w:val="0"/>
              <w:spacing w:before="240"/>
              <w:ind w:firstLine="0"/>
              <w:rPr>
                <w:rFonts w:eastAsia="Times New Roman"/>
                <w:sz w:val="28"/>
                <w:szCs w:val="28"/>
                <w:lang w:val="en-US"/>
              </w:rPr>
            </w:pPr>
          </w:p>
        </w:tc>
        <w:tc>
          <w:tcPr>
            <w:tcW w:w="5130" w:type="dxa"/>
          </w:tcPr>
          <w:p w14:paraId="26AEE26D" w14:textId="5A73AD3A" w:rsidR="00782BD9" w:rsidRPr="00663080" w:rsidRDefault="00000000" w:rsidP="003F6BB1">
            <w:pPr>
              <w:widowControl w:val="0"/>
              <w:autoSpaceDE w:val="0"/>
              <w:autoSpaceDN w:val="0"/>
              <w:ind w:firstLine="0"/>
              <w:jc w:val="center"/>
              <w:rPr>
                <w:rFonts w:eastAsia="Times New Roman"/>
                <w:i/>
                <w:iCs/>
                <w:sz w:val="28"/>
                <w:szCs w:val="28"/>
                <w:lang w:val="en-US"/>
              </w:rPr>
            </w:pPr>
            <m:oMathPara>
              <m:oMath>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oh</m:t>
                    </m:r>
                  </m:sub>
                </m:sSub>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C</m:t>
                        </m:r>
                      </m:e>
                      <m:sub>
                        <m:r>
                          <w:rPr>
                            <w:rFonts w:ascii="Cambria Math" w:eastAsiaTheme="minorEastAsia" w:hAnsi="Cambria Math"/>
                            <w:sz w:val="28"/>
                            <w:szCs w:val="28"/>
                            <w:lang w:val="en-US"/>
                          </w:rPr>
                          <m:t>0s</m:t>
                        </m:r>
                      </m:sub>
                    </m:sSub>
                    <m:r>
                      <w:rPr>
                        <w:rFonts w:ascii="Cambria Math" w:eastAsiaTheme="minorEastAsia" w:hAnsi="Cambria Math"/>
                        <w:sz w:val="28"/>
                        <w:szCs w:val="28"/>
                        <w:lang w:val="en-US"/>
                      </w:rPr>
                      <m:t xml:space="preserve"> </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s</m:t>
                        </m:r>
                      </m:sub>
                    </m:sSub>
                  </m:num>
                  <m:den>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ps</m:t>
                        </m:r>
                      </m:sub>
                    </m:sSub>
                    <m:r>
                      <w:rPr>
                        <w:rFonts w:ascii="Cambria Math" w:eastAsiaTheme="minorEastAsia" w:hAnsi="Cambria Math"/>
                        <w:sz w:val="28"/>
                        <w:szCs w:val="28"/>
                        <w:lang w:val="en-US"/>
                      </w:rPr>
                      <m:t xml:space="preserve"> </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s</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en-US"/>
                          </w:rPr>
                          <m:t>h</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ε</m:t>
                        </m:r>
                      </m:e>
                      <m:sub>
                        <m:r>
                          <w:rPr>
                            <w:rFonts w:ascii="Cambria Math" w:eastAsiaTheme="minorEastAsia" w:hAnsi="Cambria Math"/>
                            <w:sz w:val="28"/>
                            <w:szCs w:val="28"/>
                            <w:lang w:val="en-US"/>
                          </w:rPr>
                          <m:t>s</m:t>
                        </m:r>
                      </m:sub>
                    </m:sSub>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s</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ρ</m:t>
                        </m:r>
                      </m:e>
                      <m:sub>
                        <m:r>
                          <w:rPr>
                            <w:rFonts w:ascii="Cambria Math" w:eastAsiaTheme="minorEastAsia" w:hAnsi="Cambria Math"/>
                            <w:sz w:val="28"/>
                            <w:szCs w:val="28"/>
                            <w:lang w:val="en-US"/>
                          </w:rPr>
                          <m:t>s</m:t>
                        </m:r>
                      </m:sub>
                    </m:sSub>
                  </m:den>
                </m:f>
              </m:oMath>
            </m:oMathPara>
          </w:p>
        </w:tc>
        <w:tc>
          <w:tcPr>
            <w:tcW w:w="2605" w:type="dxa"/>
            <w:vAlign w:val="center"/>
          </w:tcPr>
          <w:p w14:paraId="1E3143AB" w14:textId="7ABA6160" w:rsidR="00782BD9" w:rsidRPr="00663080" w:rsidRDefault="00782BD9" w:rsidP="003F6BB1">
            <w:pPr>
              <w:widowControl w:val="0"/>
              <w:autoSpaceDE w:val="0"/>
              <w:autoSpaceDN w:val="0"/>
              <w:ind w:firstLine="0"/>
              <w:jc w:val="right"/>
              <w:rPr>
                <w:rFonts w:eastAsia="Times New Roman"/>
                <w:sz w:val="28"/>
                <w:szCs w:val="28"/>
              </w:rPr>
            </w:pPr>
            <w:r w:rsidRPr="00663080">
              <w:rPr>
                <w:rFonts w:eastAsia="Times New Roman"/>
                <w:sz w:val="28"/>
                <w:szCs w:val="28"/>
                <w:lang w:val="en-US"/>
              </w:rPr>
              <w:t>(</w:t>
            </w:r>
            <w:r w:rsidR="002D2A59" w:rsidRPr="00663080">
              <w:rPr>
                <w:rFonts w:eastAsia="Times New Roman"/>
                <w:sz w:val="28"/>
                <w:szCs w:val="28"/>
                <w:lang w:val="en-US"/>
              </w:rPr>
              <w:t>7</w:t>
            </w:r>
            <w:r w:rsidR="005A09A1">
              <w:rPr>
                <w:rFonts w:eastAsia="Times New Roman"/>
                <w:sz w:val="28"/>
                <w:szCs w:val="28"/>
              </w:rPr>
              <w:t>2</w:t>
            </w:r>
            <w:r w:rsidRPr="00663080">
              <w:rPr>
                <w:rFonts w:eastAsia="Times New Roman"/>
                <w:sz w:val="28"/>
                <w:szCs w:val="28"/>
                <w:lang w:val="en-US"/>
              </w:rPr>
              <w:t>)</w:t>
            </w:r>
          </w:p>
        </w:tc>
      </w:tr>
    </w:tbl>
    <w:p w14:paraId="3A54ABA8" w14:textId="77777777" w:rsidR="00E05E2B" w:rsidRPr="00663080" w:rsidRDefault="00E05E2B" w:rsidP="00E05E2B">
      <w:pPr>
        <w:tabs>
          <w:tab w:val="left" w:pos="567"/>
        </w:tabs>
        <w:spacing w:line="240" w:lineRule="auto"/>
        <w:rPr>
          <w:rFonts w:ascii="Times New Roman" w:eastAsia="Times New Roman" w:hAnsi="Times New Roman" w:cs="Times New Roman"/>
          <w:iCs/>
          <w:kern w:val="0"/>
          <w:sz w:val="28"/>
          <w:szCs w:val="28"/>
          <w14:ligatures w14:val="none"/>
        </w:rPr>
      </w:pPr>
    </w:p>
    <w:p w14:paraId="5D4A2B7D" w14:textId="2AE37EC7" w:rsidR="00E05E2B" w:rsidRPr="00727A0E" w:rsidRDefault="00E05E2B" w:rsidP="00E05E2B">
      <w:pPr>
        <w:tabs>
          <w:tab w:val="left" w:pos="567"/>
        </w:tabs>
        <w:spacing w:line="240" w:lineRule="auto"/>
        <w:rPr>
          <w:rFonts w:ascii="Times New Roman" w:eastAsia="SimSun" w:hAnsi="Times New Roman" w:cs="Times New Roman"/>
          <w:iCs/>
          <w:noProof/>
          <w:kern w:val="0"/>
          <w:sz w:val="28"/>
          <w:szCs w:val="28"/>
          <w:lang w:val="en-US"/>
          <w14:ligatures w14:val="none"/>
        </w:rPr>
      </w:pPr>
      <w:r w:rsidRPr="00663080">
        <w:rPr>
          <w:rFonts w:ascii="Times New Roman" w:eastAsia="Times New Roman" w:hAnsi="Times New Roman" w:cs="Times New Roman"/>
          <w:iCs/>
          <w:kern w:val="0"/>
          <w:sz w:val="28"/>
          <w:szCs w:val="28"/>
          <w:lang w:val="en-US"/>
          <w14:ligatures w14:val="none"/>
        </w:rPr>
        <w:t xml:space="preserve">where </w:t>
      </w:r>
      <w:r w:rsidRPr="00663080">
        <w:rPr>
          <w:rFonts w:ascii="Times New Roman" w:eastAsia="Times New Roman" w:hAnsi="Times New Roman" w:cs="Times New Roman"/>
          <w:i/>
          <w:kern w:val="0"/>
          <w:sz w:val="28"/>
          <w:szCs w:val="28"/>
          <w:lang w:val="en-US"/>
          <w14:ligatures w14:val="none"/>
        </w:rPr>
        <w:t>C</w:t>
      </w:r>
      <w:r w:rsidRPr="00663080">
        <w:rPr>
          <w:rFonts w:ascii="Times New Roman" w:eastAsia="Times New Roman" w:hAnsi="Times New Roman" w:cs="Times New Roman"/>
          <w:i/>
          <w:kern w:val="0"/>
          <w:sz w:val="28"/>
          <w:szCs w:val="28"/>
          <w:vertAlign w:val="subscript"/>
          <w:lang w:val="en-US"/>
          <w14:ligatures w14:val="none"/>
        </w:rPr>
        <w:t>0s</w:t>
      </w:r>
      <w:r w:rsidRPr="00663080">
        <w:rPr>
          <w:rFonts w:ascii="Times New Roman" w:eastAsia="Times New Roman" w:hAnsi="Times New Roman" w:cs="Times New Roman"/>
          <w:iCs/>
          <w:kern w:val="0"/>
          <w:sz w:val="28"/>
          <w:szCs w:val="28"/>
          <w:lang w:val="en-US"/>
          <w14:ligatures w14:val="none"/>
        </w:rPr>
        <w:t xml:space="preserve"> is the initial analyte concentration in soil before introducing it to the vial (mol/kg); </w:t>
      </w:r>
      <w:r w:rsidRPr="00663080">
        <w:rPr>
          <w:rFonts w:ascii="Times New Roman" w:eastAsia="Times New Roman" w:hAnsi="Times New Roman" w:cs="Times New Roman"/>
          <w:i/>
          <w:kern w:val="0"/>
          <w:sz w:val="28"/>
          <w:szCs w:val="28"/>
          <w:lang w:val="en-US"/>
          <w14:ligatures w14:val="none"/>
        </w:rPr>
        <w:t>K</w:t>
      </w:r>
      <w:r w:rsidRPr="00663080">
        <w:rPr>
          <w:rFonts w:ascii="Times New Roman" w:eastAsia="Times New Roman" w:hAnsi="Times New Roman" w:cs="Times New Roman"/>
          <w:i/>
          <w:kern w:val="0"/>
          <w:sz w:val="28"/>
          <w:szCs w:val="28"/>
          <w:vertAlign w:val="subscript"/>
          <w:lang w:val="en-US"/>
          <w14:ligatures w14:val="none"/>
        </w:rPr>
        <w:t>ps</w:t>
      </w:r>
      <w:r w:rsidRPr="00663080">
        <w:rPr>
          <w:rFonts w:ascii="Times New Roman" w:eastAsia="Times New Roman" w:hAnsi="Times New Roman" w:cs="Times New Roman"/>
          <w:iCs/>
          <w:kern w:val="0"/>
          <w:sz w:val="28"/>
          <w:szCs w:val="28"/>
          <w:lang w:val="en-US"/>
          <w14:ligatures w14:val="none"/>
        </w:rPr>
        <w:t xml:space="preserve"> is the soil-headspace distribution constant, m</w:t>
      </w:r>
      <w:r w:rsidRPr="00663080">
        <w:rPr>
          <w:rFonts w:ascii="Times New Roman" w:eastAsia="Times New Roman" w:hAnsi="Times New Roman" w:cs="Times New Roman"/>
          <w:iCs/>
          <w:kern w:val="0"/>
          <w:sz w:val="28"/>
          <w:szCs w:val="28"/>
          <w:vertAlign w:val="superscript"/>
          <w:lang w:val="en-US"/>
          <w14:ligatures w14:val="none"/>
        </w:rPr>
        <w:t>3</w:t>
      </w:r>
      <w:r w:rsidRPr="00663080">
        <w:rPr>
          <w:rFonts w:ascii="Times New Roman" w:eastAsia="Times New Roman" w:hAnsi="Times New Roman" w:cs="Times New Roman"/>
          <w:iCs/>
          <w:kern w:val="0"/>
          <w:sz w:val="28"/>
          <w:szCs w:val="28"/>
          <w:lang w:val="en-US"/>
          <w14:ligatures w14:val="none"/>
        </w:rPr>
        <w:t xml:space="preserve"> kg</w:t>
      </w:r>
      <w:r w:rsidRPr="00663080">
        <w:rPr>
          <w:rFonts w:ascii="Times New Roman" w:eastAsia="Times New Roman" w:hAnsi="Times New Roman" w:cs="Times New Roman"/>
          <w:iCs/>
          <w:kern w:val="0"/>
          <w:sz w:val="28"/>
          <w:szCs w:val="28"/>
          <w:vertAlign w:val="superscript"/>
          <w:lang w:val="en-US"/>
          <w14:ligatures w14:val="none"/>
        </w:rPr>
        <w:t>-1</w:t>
      </w:r>
      <w:r w:rsidRPr="00663080">
        <w:rPr>
          <w:rFonts w:ascii="Times New Roman" w:eastAsia="Times New Roman" w:hAnsi="Times New Roman" w:cs="Times New Roman"/>
          <w:iCs/>
          <w:kern w:val="0"/>
          <w:sz w:val="28"/>
          <w:szCs w:val="28"/>
          <w:lang w:val="en-US"/>
          <w14:ligatures w14:val="none"/>
        </w:rPr>
        <w:t xml:space="preserve">; </w:t>
      </w:r>
      <w:r w:rsidRPr="00663080">
        <w:rPr>
          <w:rFonts w:ascii="Times New Roman" w:eastAsia="Times New Roman" w:hAnsi="Times New Roman" w:cs="Times New Roman"/>
          <w:i/>
          <w:kern w:val="0"/>
          <w:sz w:val="28"/>
          <w:szCs w:val="28"/>
          <w:lang w:val="en-US"/>
          <w14:ligatures w14:val="none"/>
        </w:rPr>
        <w:t>m</w:t>
      </w:r>
      <w:r w:rsidRPr="00663080">
        <w:rPr>
          <w:rFonts w:ascii="Times New Roman" w:eastAsia="Times New Roman" w:hAnsi="Times New Roman" w:cs="Times New Roman"/>
          <w:i/>
          <w:kern w:val="0"/>
          <w:sz w:val="28"/>
          <w:szCs w:val="28"/>
          <w:vertAlign w:val="subscript"/>
          <w:lang w:val="en-US"/>
          <w14:ligatures w14:val="none"/>
        </w:rPr>
        <w:t>s</w:t>
      </w:r>
      <w:r w:rsidRPr="00663080">
        <w:rPr>
          <w:rFonts w:ascii="Times New Roman" w:eastAsia="Times New Roman" w:hAnsi="Times New Roman" w:cs="Times New Roman"/>
          <w:iCs/>
          <w:kern w:val="0"/>
          <w:sz w:val="28"/>
          <w:szCs w:val="28"/>
          <w:lang w:val="en-US"/>
          <w14:ligatures w14:val="none"/>
        </w:rPr>
        <w:t xml:space="preserve"> and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ρ</m:t>
            </m:r>
          </m:e>
          <m:sub>
            <m:r>
              <w:rPr>
                <w:rFonts w:ascii="Cambria Math" w:eastAsiaTheme="minorEastAsia" w:hAnsi="Cambria Math"/>
                <w:sz w:val="28"/>
                <w:szCs w:val="28"/>
                <w:lang w:val="en-US"/>
              </w:rPr>
              <m:t>s</m:t>
            </m:r>
          </m:sub>
        </m:sSub>
      </m:oMath>
      <w:r w:rsidRPr="00663080">
        <w:rPr>
          <w:rFonts w:ascii="Times New Roman" w:eastAsia="Times New Roman" w:hAnsi="Times New Roman" w:cs="Times New Roman"/>
          <w:iCs/>
          <w:kern w:val="0"/>
          <w:sz w:val="28"/>
          <w:szCs w:val="28"/>
          <w:lang w:val="en-US"/>
          <w14:ligatures w14:val="none"/>
        </w:rPr>
        <w:t xml:space="preserve"> are the mass (kg) and the bulk density (kg m</w:t>
      </w:r>
      <w:r w:rsidRPr="00663080">
        <w:rPr>
          <w:rFonts w:ascii="Times New Roman" w:eastAsia="Times New Roman" w:hAnsi="Times New Roman" w:cs="Times New Roman"/>
          <w:iCs/>
          <w:kern w:val="0"/>
          <w:sz w:val="28"/>
          <w:szCs w:val="28"/>
          <w:vertAlign w:val="superscript"/>
          <w:lang w:val="en-US"/>
          <w14:ligatures w14:val="none"/>
        </w:rPr>
        <w:t>-3</w:t>
      </w:r>
      <w:r w:rsidRPr="00663080">
        <w:rPr>
          <w:rFonts w:ascii="Times New Roman" w:eastAsia="Times New Roman" w:hAnsi="Times New Roman" w:cs="Times New Roman"/>
          <w:iCs/>
          <w:kern w:val="0"/>
          <w:sz w:val="28"/>
          <w:szCs w:val="28"/>
          <w:lang w:val="en-US"/>
          <w14:ligatures w14:val="none"/>
        </w:rPr>
        <w:t xml:space="preserve">) of soil, respectively, </w:t>
      </w:r>
      <w:r w:rsidRPr="00663080">
        <w:rPr>
          <w:rFonts w:ascii="Times New Roman" w:eastAsia="Times New Roman" w:hAnsi="Times New Roman" w:cs="Times New Roman"/>
          <w:i/>
          <w:kern w:val="0"/>
          <w:sz w:val="28"/>
          <w:szCs w:val="28"/>
          <w:lang w:val="en-US"/>
          <w14:ligatures w14:val="none"/>
        </w:rPr>
        <w:t>V</w:t>
      </w:r>
      <w:r w:rsidRPr="00663080">
        <w:rPr>
          <w:rFonts w:ascii="Times New Roman" w:eastAsia="Times New Roman" w:hAnsi="Times New Roman" w:cs="Times New Roman"/>
          <w:i/>
          <w:kern w:val="0"/>
          <w:sz w:val="28"/>
          <w:szCs w:val="28"/>
          <w:vertAlign w:val="subscript"/>
          <w:lang w:val="en-US"/>
          <w14:ligatures w14:val="none"/>
        </w:rPr>
        <w:t>h</w:t>
      </w:r>
      <w:r w:rsidRPr="00663080">
        <w:rPr>
          <w:rFonts w:ascii="Times New Roman" w:eastAsia="Times New Roman" w:hAnsi="Times New Roman" w:cs="Times New Roman"/>
          <w:iCs/>
          <w:kern w:val="0"/>
          <w:sz w:val="28"/>
          <w:szCs w:val="28"/>
          <w:lang w:val="en-US"/>
          <w14:ligatures w14:val="none"/>
        </w:rPr>
        <w:t xml:space="preserve"> is the headspace volume (m</w:t>
      </w:r>
      <w:r w:rsidRPr="00663080">
        <w:rPr>
          <w:rFonts w:ascii="Times New Roman" w:eastAsia="Times New Roman" w:hAnsi="Times New Roman" w:cs="Times New Roman"/>
          <w:iCs/>
          <w:kern w:val="0"/>
          <w:sz w:val="28"/>
          <w:szCs w:val="28"/>
          <w:vertAlign w:val="superscript"/>
          <w:lang w:val="en-US"/>
          <w14:ligatures w14:val="none"/>
        </w:rPr>
        <w:t>3</w:t>
      </w:r>
      <w:r w:rsidRPr="00663080">
        <w:rPr>
          <w:rFonts w:ascii="Times New Roman" w:eastAsia="Times New Roman" w:hAnsi="Times New Roman" w:cs="Times New Roman"/>
          <w:iCs/>
          <w:kern w:val="0"/>
          <w:sz w:val="28"/>
          <w:szCs w:val="28"/>
          <w:lang w:val="en-US"/>
          <w14:ligatures w14:val="none"/>
        </w:rPr>
        <w:t xml:space="preserve">), </w:t>
      </w:r>
      <w:r w:rsidRPr="00663080">
        <w:rPr>
          <w:rFonts w:ascii="Times New Roman" w:eastAsia="Times New Roman" w:hAnsi="Times New Roman" w:cs="Times New Roman"/>
          <w:i/>
          <w:kern w:val="0"/>
          <w:sz w:val="28"/>
          <w:szCs w:val="28"/>
          <w:lang w:val="en-US"/>
          <w14:ligatures w14:val="none"/>
        </w:rPr>
        <w:t>ε</w:t>
      </w:r>
      <w:r w:rsidRPr="00663080">
        <w:rPr>
          <w:rFonts w:ascii="Times New Roman" w:eastAsia="Times New Roman" w:hAnsi="Times New Roman" w:cs="Times New Roman"/>
          <w:i/>
          <w:kern w:val="0"/>
          <w:sz w:val="28"/>
          <w:szCs w:val="28"/>
          <w:vertAlign w:val="subscript"/>
          <w:lang w:val="en-US"/>
          <w14:ligatures w14:val="none"/>
        </w:rPr>
        <w:t>s</w:t>
      </w:r>
      <w:r w:rsidRPr="00663080">
        <w:rPr>
          <w:rFonts w:ascii="Times New Roman" w:eastAsia="Times New Roman" w:hAnsi="Times New Roman" w:cs="Times New Roman"/>
          <w:iCs/>
          <w:kern w:val="0"/>
          <w:sz w:val="28"/>
          <w:szCs w:val="28"/>
          <w:lang w:val="en-US"/>
          <w14:ligatures w14:val="none"/>
        </w:rPr>
        <w:t xml:space="preserve"> is the soil porosity. </w:t>
      </w:r>
      <w:r w:rsidRPr="00663080">
        <w:rPr>
          <w:rFonts w:ascii="Times New Roman" w:eastAsia="SimSun" w:hAnsi="Times New Roman" w:cs="Times New Roman"/>
          <w:iCs/>
          <w:noProof/>
          <w:kern w:val="0"/>
          <w:sz w:val="28"/>
          <w:szCs w:val="28"/>
          <w:lang w:val="en-US"/>
          <w14:ligatures w14:val="none"/>
        </w:rPr>
        <w:t xml:space="preserve">Initial analyte concentrations in the coating and </w:t>
      </w:r>
      <w:r w:rsidRPr="00663080">
        <w:rPr>
          <w:rFonts w:ascii="Times New Roman" w:eastAsia="Times New Roman" w:hAnsi="Times New Roman" w:cs="Times New Roman"/>
          <w:kern w:val="0"/>
          <w:sz w:val="28"/>
          <w:szCs w:val="28"/>
          <w:lang w:val="en-US"/>
          <w14:ligatures w14:val="none"/>
        </w:rPr>
        <w:t xml:space="preserve">small rectangle around the coating </w:t>
      </w:r>
      <w:r w:rsidRPr="00663080">
        <w:rPr>
          <w:rFonts w:ascii="Times New Roman" w:eastAsia="SimSun" w:hAnsi="Times New Roman" w:cs="Times New Roman"/>
          <w:iCs/>
          <w:noProof/>
          <w:kern w:val="0"/>
          <w:sz w:val="28"/>
          <w:szCs w:val="28"/>
          <w:lang w:val="en-US"/>
          <w14:ligatures w14:val="none"/>
        </w:rPr>
        <w:t>were set to zero.</w:t>
      </w:r>
    </w:p>
    <w:p w14:paraId="62371CB6" w14:textId="77777777" w:rsidR="00E05E2B" w:rsidRPr="009B6196" w:rsidRDefault="00E05E2B" w:rsidP="00F14C0D">
      <w:pPr>
        <w:ind w:left="360"/>
        <w:rPr>
          <w:rFonts w:ascii="Times New Roman" w:hAnsi="Times New Roman" w:cs="Times New Roman"/>
          <w:sz w:val="28"/>
          <w:szCs w:val="28"/>
          <w:lang w:val="en-US"/>
        </w:rPr>
      </w:pPr>
    </w:p>
    <w:p w14:paraId="02B77CCD" w14:textId="77777777" w:rsidR="00727A0E" w:rsidRPr="00727A0E" w:rsidRDefault="00727A0E" w:rsidP="00B148AC">
      <w:pPr>
        <w:tabs>
          <w:tab w:val="left" w:pos="567"/>
        </w:tabs>
        <w:spacing w:line="240" w:lineRule="auto"/>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noProof/>
          <w:kern w:val="0"/>
          <w:sz w:val="28"/>
          <w:szCs w:val="28"/>
          <w:lang w:val="en-US"/>
          <w14:ligatures w14:val="none"/>
        </w:rPr>
        <w:drawing>
          <wp:inline distT="0" distB="0" distL="0" distR="0" wp14:anchorId="37C45EB6" wp14:editId="03724AC1">
            <wp:extent cx="5760000" cy="3686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3686400"/>
                    </a:xfrm>
                    <a:prstGeom prst="rect">
                      <a:avLst/>
                    </a:prstGeom>
                    <a:noFill/>
                    <a:ln>
                      <a:noFill/>
                    </a:ln>
                  </pic:spPr>
                </pic:pic>
              </a:graphicData>
            </a:graphic>
          </wp:inline>
        </w:drawing>
      </w:r>
    </w:p>
    <w:p w14:paraId="543B758D" w14:textId="77777777" w:rsidR="00727A0E" w:rsidRPr="00727A0E" w:rsidRDefault="00727A0E" w:rsidP="00B148AC">
      <w:pPr>
        <w:tabs>
          <w:tab w:val="left" w:pos="567"/>
        </w:tabs>
        <w:spacing w:line="240" w:lineRule="auto"/>
        <w:rPr>
          <w:rFonts w:ascii="Times New Roman" w:eastAsia="Calibri" w:hAnsi="Times New Roman" w:cs="Times New Roman"/>
          <w:kern w:val="0"/>
          <w:sz w:val="28"/>
          <w:szCs w:val="28"/>
          <w:lang w:val="en-US"/>
          <w14:ligatures w14:val="none"/>
        </w:rPr>
      </w:pPr>
    </w:p>
    <w:p w14:paraId="08197B18" w14:textId="799A659A" w:rsidR="00727A0E" w:rsidRPr="00727A0E" w:rsidRDefault="00727A0E" w:rsidP="00B148AC">
      <w:pPr>
        <w:tabs>
          <w:tab w:val="left" w:pos="567"/>
        </w:tabs>
        <w:spacing w:line="240" w:lineRule="auto"/>
        <w:jc w:val="center"/>
        <w:rPr>
          <w:rFonts w:ascii="Times New Roman" w:eastAsia="Times New Roman" w:hAnsi="Times New Roman" w:cs="Times New Roman"/>
          <w:iCs/>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w:t>
      </w:r>
      <w:r w:rsidR="00253E1A">
        <w:rPr>
          <w:rFonts w:ascii="Times New Roman" w:eastAsia="Calibri" w:hAnsi="Times New Roman" w:cs="Times New Roman"/>
          <w:kern w:val="0"/>
          <w:sz w:val="28"/>
          <w:szCs w:val="28"/>
          <w:lang w:val="en-US"/>
          <w14:ligatures w14:val="none"/>
        </w:rPr>
        <w:t>17</w:t>
      </w:r>
      <w:r w:rsidRPr="00727A0E">
        <w:rPr>
          <w:rFonts w:ascii="Times New Roman" w:eastAsia="Calibri" w:hAnsi="Times New Roman" w:cs="Times New Roman"/>
          <w:kern w:val="0"/>
          <w:sz w:val="28"/>
          <w:szCs w:val="28"/>
          <w:lang w:val="en-US"/>
          <w14:ligatures w14:val="none"/>
        </w:rPr>
        <w:t xml:space="preserve"> - Geometry of the model for solid-phase microextraction of VOCs from soil. Geometry components: 1 – soil, 2 – headspace, 3 – fiber core, 4 – SPME coating, 5 - additional rectangle around the coating where the initial concentration was set to zero.</w:t>
      </w:r>
    </w:p>
    <w:p w14:paraId="4C3DDD27" w14:textId="7777777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p>
    <w:p w14:paraId="7C5A11B5" w14:textId="72E67A07"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lastRenderedPageBreak/>
        <w:t xml:space="preserve">Modeling was conducted for 85 µm Car/PDMS coating, the structure of which was thoroughly studied before </w:t>
      </w:r>
      <w:r w:rsidR="001E130E">
        <w:rPr>
          <w:rFonts w:ascii="Times New Roman" w:eastAsia="Times New Roman" w:hAnsi="Times New Roman" w:cs="Times New Roman"/>
          <w:iCs/>
          <w:kern w:val="0"/>
          <w:sz w:val="28"/>
          <w:szCs w:val="28"/>
          <w:lang w:val="en-US"/>
          <w14:ligatures w14:val="none"/>
        </w:rPr>
        <w:t>[97]</w:t>
      </w:r>
      <w:r w:rsidRPr="001E130E">
        <w:rPr>
          <w:rFonts w:ascii="Times New Roman" w:eastAsia="Times New Roman" w:hAnsi="Times New Roman" w:cs="Times New Roman"/>
          <w:iCs/>
          <w:kern w:val="0"/>
          <w:sz w:val="28"/>
          <w:szCs w:val="28"/>
          <w:lang w:val="en-US"/>
          <w14:ligatures w14:val="none"/>
        </w:rPr>
        <w:t>.</w:t>
      </w:r>
      <w:r w:rsidRPr="00727A0E">
        <w:rPr>
          <w:rFonts w:ascii="Times New Roman" w:eastAsia="Times New Roman" w:hAnsi="Times New Roman" w:cs="Times New Roman"/>
          <w:iCs/>
          <w:kern w:val="0"/>
          <w:sz w:val="28"/>
          <w:szCs w:val="28"/>
          <w:lang w:val="en-US"/>
          <w14:ligatures w14:val="none"/>
        </w:rPr>
        <w:t xml:space="preserve"> Coating porosity, tortuosity factor and bulk density were set to 0.366, 1.317 and 760 kg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respectively. Porosity, tortuosity factor and bulk density of soil were set to 0.4, 1.3 and 1300 kg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respectively. User defined adsorption isotherm was chosen for the adsorption modeling using:</w:t>
      </w:r>
    </w:p>
    <w:p w14:paraId="4E9F3D62" w14:textId="77777777" w:rsidR="00782BD9" w:rsidRDefault="00361EB5" w:rsidP="00361EB5">
      <w:pPr>
        <w:tabs>
          <w:tab w:val="left" w:pos="567"/>
        </w:tabs>
        <w:spacing w:line="240" w:lineRule="auto"/>
        <w:jc w:val="right"/>
        <w:rPr>
          <w:rFonts w:ascii="Times New Roman" w:eastAsia="Times New Roman" w:hAnsi="Times New Roman" w:cs="Times New Roman"/>
          <w:i/>
          <w:kern w:val="0"/>
          <w:sz w:val="28"/>
          <w:szCs w:val="28"/>
          <w:lang w:val="en-US"/>
          <w14:ligatures w14:val="none"/>
        </w:rPr>
      </w:pPr>
      <w:r>
        <w:rPr>
          <w:rFonts w:ascii="Times New Roman" w:eastAsia="Times New Roman" w:hAnsi="Times New Roman" w:cs="Times New Roman"/>
          <w:i/>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782BD9" w14:paraId="5DD39F75" w14:textId="77777777" w:rsidTr="00097BA2">
        <w:trPr>
          <w:trHeight w:val="708"/>
          <w:jc w:val="center"/>
        </w:trPr>
        <w:tc>
          <w:tcPr>
            <w:tcW w:w="3418" w:type="dxa"/>
          </w:tcPr>
          <w:p w14:paraId="4E02C40C" w14:textId="77777777" w:rsidR="00782BD9" w:rsidRPr="00371C92" w:rsidRDefault="00782BD9" w:rsidP="003F6BB1">
            <w:pPr>
              <w:widowControl w:val="0"/>
              <w:autoSpaceDE w:val="0"/>
              <w:autoSpaceDN w:val="0"/>
              <w:ind w:firstLine="0"/>
              <w:rPr>
                <w:rFonts w:eastAsia="Times New Roman"/>
                <w:sz w:val="28"/>
                <w:szCs w:val="28"/>
                <w:lang w:val="en-US"/>
              </w:rPr>
            </w:pPr>
          </w:p>
        </w:tc>
        <w:tc>
          <w:tcPr>
            <w:tcW w:w="3418" w:type="dxa"/>
          </w:tcPr>
          <w:p w14:paraId="5B27EC54" w14:textId="089B71BD" w:rsidR="00782BD9" w:rsidRPr="00371C92" w:rsidRDefault="00782BD9" w:rsidP="003F6BB1">
            <w:pPr>
              <w:widowControl w:val="0"/>
              <w:autoSpaceDE w:val="0"/>
              <w:autoSpaceDN w:val="0"/>
              <w:spacing w:before="240"/>
              <w:ind w:firstLine="0"/>
              <w:jc w:val="center"/>
              <w:rPr>
                <w:rFonts w:eastAsia="Times New Roman"/>
                <w:sz w:val="28"/>
                <w:szCs w:val="28"/>
                <w:lang w:val="en-US"/>
              </w:rPr>
            </w:pPr>
            <w:r w:rsidRPr="00727A0E">
              <w:rPr>
                <w:rFonts w:eastAsia="Times New Roman"/>
                <w:iCs/>
                <w:sz w:val="28"/>
                <w:szCs w:val="28"/>
                <w:lang w:val="en-US"/>
              </w:rPr>
              <w:t xml:space="preserve">  </w:t>
            </w:r>
            <w:r>
              <w:rPr>
                <w:rFonts w:eastAsia="Times New Roman"/>
                <w:i/>
                <w:sz w:val="28"/>
                <w:szCs w:val="28"/>
                <w:lang w:val="en-US"/>
              </w:rPr>
              <w:t xml:space="preserve">  </w:t>
            </w:r>
            <w:r w:rsidRPr="00727A0E">
              <w:rPr>
                <w:rFonts w:eastAsia="Times New Roman"/>
                <w:i/>
                <w:sz w:val="28"/>
                <w:szCs w:val="28"/>
                <w:lang w:val="en-US"/>
              </w:rPr>
              <w:t>C</w:t>
            </w:r>
            <w:r w:rsidRPr="00727A0E">
              <w:rPr>
                <w:rFonts w:eastAsia="Times New Roman"/>
                <w:i/>
                <w:sz w:val="28"/>
                <w:szCs w:val="28"/>
                <w:vertAlign w:val="subscript"/>
                <w:lang w:val="en-US"/>
              </w:rPr>
              <w:t>p</w:t>
            </w:r>
            <w:r w:rsidRPr="00727A0E">
              <w:rPr>
                <w:rFonts w:eastAsia="Times New Roman"/>
                <w:iCs/>
                <w:sz w:val="28"/>
                <w:szCs w:val="28"/>
                <w:lang w:val="en-US"/>
              </w:rPr>
              <w:t xml:space="preserve"> = </w:t>
            </w:r>
            <w:r w:rsidRPr="00727A0E">
              <w:rPr>
                <w:rFonts w:eastAsia="Times New Roman"/>
                <w:i/>
                <w:sz w:val="28"/>
                <w:szCs w:val="28"/>
                <w:lang w:val="en-US"/>
              </w:rPr>
              <w:t>C</w:t>
            </w:r>
            <w:r w:rsidRPr="00727A0E">
              <w:rPr>
                <w:rFonts w:eastAsia="Times New Roman"/>
                <w:iCs/>
                <w:sz w:val="28"/>
                <w:szCs w:val="28"/>
                <w:lang w:val="en-US"/>
              </w:rPr>
              <w:t xml:space="preserve"> </w:t>
            </w:r>
            <w:r w:rsidRPr="00727A0E">
              <w:rPr>
                <w:rFonts w:eastAsia="Times New Roman"/>
                <w:i/>
                <w:sz w:val="28"/>
                <w:szCs w:val="28"/>
                <w:lang w:val="en-US"/>
              </w:rPr>
              <w:t>K</w:t>
            </w:r>
            <w:r w:rsidRPr="00727A0E">
              <w:rPr>
                <w:rFonts w:eastAsia="Times New Roman"/>
                <w:i/>
                <w:sz w:val="28"/>
                <w:szCs w:val="28"/>
                <w:vertAlign w:val="subscript"/>
                <w:lang w:val="en-US"/>
              </w:rPr>
              <w:t>p</w:t>
            </w:r>
            <w:r w:rsidRPr="00727A0E">
              <w:rPr>
                <w:rFonts w:eastAsia="Times New Roman"/>
                <w:iCs/>
                <w:sz w:val="28"/>
                <w:szCs w:val="28"/>
                <w:lang w:val="en-US"/>
              </w:rPr>
              <w:tab/>
            </w:r>
          </w:p>
        </w:tc>
        <w:tc>
          <w:tcPr>
            <w:tcW w:w="3419" w:type="dxa"/>
            <w:vAlign w:val="center"/>
          </w:tcPr>
          <w:p w14:paraId="25A248E7" w14:textId="5A238B86" w:rsidR="00782BD9" w:rsidRDefault="00782BD9"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2D2A59">
              <w:rPr>
                <w:rFonts w:eastAsia="Times New Roman"/>
                <w:sz w:val="28"/>
                <w:szCs w:val="28"/>
                <w:lang w:val="en-US"/>
              </w:rPr>
              <w:t>7</w:t>
            </w:r>
            <w:r w:rsidR="005A09A1">
              <w:rPr>
                <w:rFonts w:eastAsia="Times New Roman"/>
                <w:sz w:val="28"/>
                <w:szCs w:val="28"/>
              </w:rPr>
              <w:t>3</w:t>
            </w:r>
            <w:r w:rsidRPr="00727A0E">
              <w:rPr>
                <w:rFonts w:eastAsia="Times New Roman"/>
                <w:sz w:val="28"/>
                <w:szCs w:val="28"/>
                <w:lang w:val="en-US"/>
              </w:rPr>
              <w:t>)</w:t>
            </w:r>
          </w:p>
        </w:tc>
      </w:tr>
    </w:tbl>
    <w:p w14:paraId="72047FF2" w14:textId="77777777" w:rsidR="00727A0E" w:rsidRPr="00727A0E" w:rsidRDefault="00727A0E" w:rsidP="002D2A59">
      <w:pPr>
        <w:tabs>
          <w:tab w:val="left" w:pos="567"/>
        </w:tabs>
        <w:spacing w:line="240" w:lineRule="auto"/>
        <w:ind w:firstLine="0"/>
        <w:rPr>
          <w:rFonts w:ascii="Times New Roman" w:eastAsia="Times New Roman" w:hAnsi="Times New Roman" w:cs="Times New Roman"/>
          <w:iCs/>
          <w:kern w:val="0"/>
          <w:sz w:val="28"/>
          <w:szCs w:val="28"/>
          <w:lang w:val="en-US"/>
          <w14:ligatures w14:val="none"/>
        </w:rPr>
      </w:pPr>
    </w:p>
    <w:p w14:paraId="0D5C6A2A" w14:textId="7199713F" w:rsidR="00361EB5" w:rsidRDefault="00727A0E" w:rsidP="00361EB5">
      <w:pPr>
        <w:tabs>
          <w:tab w:val="left" w:pos="567"/>
        </w:tabs>
        <w:spacing w:line="240" w:lineRule="auto"/>
        <w:rPr>
          <w:rFonts w:ascii="Times New Roman" w:eastAsia="SimSun" w:hAnsi="Times New Roman" w:cs="Times New Roman"/>
          <w:noProof/>
          <w:kern w:val="0"/>
          <w:sz w:val="28"/>
          <w:szCs w:val="28"/>
          <w:lang w:val="en-US" w:eastAsia="zh-CN" w:bidi="en-US"/>
          <w14:ligatures w14:val="none"/>
        </w:rPr>
      </w:pPr>
      <w:r w:rsidRPr="00727A0E">
        <w:rPr>
          <w:rFonts w:ascii="Times New Roman" w:eastAsia="Times New Roman" w:hAnsi="Times New Roman" w:cs="Times New Roman"/>
          <w:iCs/>
          <w:kern w:val="0"/>
          <w:sz w:val="28"/>
          <w:szCs w:val="28"/>
          <w:lang w:val="en-US"/>
          <w14:ligatures w14:val="none"/>
        </w:rPr>
        <w:t xml:space="preserve">where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
          <w:kern w:val="0"/>
          <w:sz w:val="28"/>
          <w:szCs w:val="28"/>
          <w:vertAlign w:val="subscript"/>
          <w:lang w:val="en-US"/>
          <w14:ligatures w14:val="none"/>
        </w:rPr>
        <w:t>p</w:t>
      </w:r>
      <w:r w:rsidRPr="00727A0E">
        <w:rPr>
          <w:rFonts w:ascii="Times New Roman" w:eastAsia="Times New Roman" w:hAnsi="Times New Roman" w:cs="Times New Roman"/>
          <w:iCs/>
          <w:kern w:val="0"/>
          <w:sz w:val="28"/>
          <w:szCs w:val="28"/>
          <w:lang w:val="en-US"/>
          <w14:ligatures w14:val="none"/>
        </w:rPr>
        <w:t xml:space="preserve"> is the concentration adsorbed to the solid material, mol kg</w:t>
      </w:r>
      <w:r w:rsidRPr="00727A0E">
        <w:rPr>
          <w:rFonts w:ascii="Times New Roman" w:eastAsia="Times New Roman" w:hAnsi="Times New Roman" w:cs="Times New Roman"/>
          <w:iCs/>
          <w:kern w:val="0"/>
          <w:sz w:val="28"/>
          <w:szCs w:val="28"/>
          <w:vertAlign w:val="superscript"/>
          <w:lang w:val="en-US"/>
          <w14:ligatures w14:val="none"/>
        </w:rPr>
        <w:t>-1</w:t>
      </w:r>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C</w:t>
      </w:r>
      <w:r w:rsidRPr="00727A0E">
        <w:rPr>
          <w:rFonts w:ascii="Times New Roman" w:eastAsia="Times New Roman" w:hAnsi="Times New Roman" w:cs="Times New Roman"/>
          <w:iCs/>
          <w:kern w:val="0"/>
          <w:sz w:val="28"/>
          <w:szCs w:val="28"/>
          <w:lang w:val="en-US"/>
          <w14:ligatures w14:val="none"/>
        </w:rPr>
        <w:t xml:space="preserve"> is the concentration in gas inside a solid material, mol 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Times New Roman" w:hAnsi="Times New Roman" w:cs="Times New Roman"/>
          <w:iCs/>
          <w:kern w:val="0"/>
          <w:sz w:val="28"/>
          <w:szCs w:val="28"/>
          <w:lang w:val="en-US"/>
          <w14:ligatures w14:val="none"/>
        </w:rPr>
        <w:t xml:space="preserve">; </w:t>
      </w:r>
      <w:r w:rsidRPr="00727A0E">
        <w:rPr>
          <w:rFonts w:ascii="Times New Roman" w:eastAsia="Times New Roman" w:hAnsi="Times New Roman" w:cs="Times New Roman"/>
          <w:i/>
          <w:kern w:val="0"/>
          <w:sz w:val="28"/>
          <w:szCs w:val="28"/>
          <w:lang w:val="en-US"/>
          <w14:ligatures w14:val="none"/>
        </w:rPr>
        <w:t>K</w:t>
      </w:r>
      <w:r w:rsidRPr="00727A0E">
        <w:rPr>
          <w:rFonts w:ascii="Times New Roman" w:eastAsia="Times New Roman" w:hAnsi="Times New Roman" w:cs="Times New Roman"/>
          <w:i/>
          <w:kern w:val="0"/>
          <w:sz w:val="28"/>
          <w:szCs w:val="28"/>
          <w:vertAlign w:val="subscript"/>
          <w:lang w:val="en-US"/>
          <w14:ligatures w14:val="none"/>
        </w:rPr>
        <w:t>p</w:t>
      </w:r>
      <w:r w:rsidRPr="00727A0E">
        <w:rPr>
          <w:rFonts w:ascii="Times New Roman" w:eastAsia="Times New Roman" w:hAnsi="Times New Roman" w:cs="Times New Roman"/>
          <w:iCs/>
          <w:kern w:val="0"/>
          <w:sz w:val="28"/>
          <w:szCs w:val="28"/>
          <w:lang w:val="en-US"/>
          <w14:ligatures w14:val="none"/>
        </w:rPr>
        <w:t xml:space="preserve"> is the solid-headspace distribution constant, </w:t>
      </w:r>
      <w:r w:rsidRPr="00727A0E">
        <w:rPr>
          <w:rFonts w:ascii="Times New Roman" w:eastAsia="SimSun" w:hAnsi="Times New Roman" w:cs="Times New Roman"/>
          <w:noProof/>
          <w:kern w:val="0"/>
          <w:sz w:val="28"/>
          <w:szCs w:val="28"/>
          <w:lang w:val="en-US" w:eastAsia="zh-CN" w:bidi="en-US"/>
          <w14:ligatures w14:val="none"/>
        </w:rPr>
        <w:t>m</w:t>
      </w:r>
      <w:r w:rsidRPr="00727A0E">
        <w:rPr>
          <w:rFonts w:ascii="Times New Roman" w:eastAsia="SimSun" w:hAnsi="Times New Roman" w:cs="Times New Roman"/>
          <w:noProof/>
          <w:kern w:val="0"/>
          <w:sz w:val="28"/>
          <w:szCs w:val="28"/>
          <w:vertAlign w:val="superscript"/>
          <w:lang w:val="en-US" w:eastAsia="zh-CN" w:bidi="en-US"/>
          <w14:ligatures w14:val="none"/>
        </w:rPr>
        <w:t>3</w:t>
      </w:r>
      <w:r w:rsidRPr="00727A0E">
        <w:rPr>
          <w:rFonts w:ascii="Times New Roman" w:eastAsia="SimSun" w:hAnsi="Times New Roman" w:cs="Times New Roman"/>
          <w:noProof/>
          <w:kern w:val="0"/>
          <w:sz w:val="28"/>
          <w:szCs w:val="28"/>
          <w:lang w:val="en-US" w:eastAsia="zh-CN" w:bidi="en-US"/>
          <w14:ligatures w14:val="none"/>
        </w:rPr>
        <w:t xml:space="preserve"> kg</w:t>
      </w:r>
      <w:r w:rsidRPr="00727A0E">
        <w:rPr>
          <w:rFonts w:ascii="Times New Roman" w:eastAsia="SimSun" w:hAnsi="Times New Roman" w:cs="Times New Roman"/>
          <w:noProof/>
          <w:kern w:val="0"/>
          <w:sz w:val="28"/>
          <w:szCs w:val="28"/>
          <w:vertAlign w:val="superscript"/>
          <w:lang w:val="en-US" w:eastAsia="zh-CN" w:bidi="en-US"/>
          <w14:ligatures w14:val="none"/>
        </w:rPr>
        <w:t>-1</w:t>
      </w:r>
      <w:r w:rsidRPr="00727A0E">
        <w:rPr>
          <w:rFonts w:ascii="Times New Roman" w:eastAsia="SimSun" w:hAnsi="Times New Roman" w:cs="Times New Roman"/>
          <w:noProof/>
          <w:kern w:val="0"/>
          <w:sz w:val="28"/>
          <w:szCs w:val="28"/>
          <w:lang w:val="en-US" w:eastAsia="zh-CN" w:bidi="en-US"/>
          <w14:ligatures w14:val="none"/>
        </w:rPr>
        <w:t>, calculated from the dimensionless so</w:t>
      </w:r>
      <w:r w:rsidR="008D62D6">
        <w:rPr>
          <w:rFonts w:ascii="Times New Roman" w:eastAsia="SimSun" w:hAnsi="Times New Roman" w:cs="Times New Roman"/>
          <w:noProof/>
          <w:kern w:val="0"/>
          <w:sz w:val="28"/>
          <w:szCs w:val="28"/>
          <w:lang w:val="en-US" w:eastAsia="zh-CN" w:bidi="en-US"/>
          <w14:ligatures w14:val="none"/>
        </w:rPr>
        <w:t>il</w:t>
      </w:r>
      <w:r w:rsidRPr="00727A0E">
        <w:rPr>
          <w:rFonts w:ascii="Times New Roman" w:eastAsia="SimSun" w:hAnsi="Times New Roman" w:cs="Times New Roman"/>
          <w:noProof/>
          <w:kern w:val="0"/>
          <w:sz w:val="28"/>
          <w:szCs w:val="28"/>
          <w:lang w:val="en-US" w:eastAsia="zh-CN" w:bidi="en-US"/>
          <w14:ligatures w14:val="none"/>
        </w:rPr>
        <w:t>-headspace constant (</w:t>
      </w:r>
      <w:r w:rsidRPr="00727A0E">
        <w:rPr>
          <w:rFonts w:ascii="Times New Roman" w:eastAsia="SimSun" w:hAnsi="Times New Roman" w:cs="Times New Roman"/>
          <w:i/>
          <w:iCs/>
          <w:noProof/>
          <w:kern w:val="0"/>
          <w:sz w:val="28"/>
          <w:szCs w:val="28"/>
          <w:lang w:val="en-US" w:eastAsia="zh-CN" w:bidi="en-US"/>
          <w14:ligatures w14:val="none"/>
        </w:rPr>
        <w:t>K</w:t>
      </w:r>
      <w:r w:rsidRPr="00727A0E">
        <w:rPr>
          <w:rFonts w:ascii="Times New Roman" w:eastAsia="SimSun" w:hAnsi="Times New Roman" w:cs="Times New Roman"/>
          <w:i/>
          <w:iCs/>
          <w:noProof/>
          <w:kern w:val="0"/>
          <w:sz w:val="28"/>
          <w:szCs w:val="28"/>
          <w:vertAlign w:val="subscript"/>
          <w:lang w:val="en-US" w:eastAsia="zh-CN" w:bidi="en-US"/>
          <w14:ligatures w14:val="none"/>
        </w:rPr>
        <w:t>sh</w:t>
      </w:r>
      <w:r w:rsidRPr="00727A0E">
        <w:rPr>
          <w:rFonts w:ascii="Times New Roman" w:eastAsia="SimSun" w:hAnsi="Times New Roman" w:cs="Times New Roman"/>
          <w:noProof/>
          <w:kern w:val="0"/>
          <w:sz w:val="28"/>
          <w:szCs w:val="28"/>
          <w:lang w:val="en-US" w:eastAsia="zh-CN" w:bidi="en-US"/>
          <w14:ligatures w14:val="none"/>
        </w:rPr>
        <w:t>) using:</w:t>
      </w:r>
    </w:p>
    <w:p w14:paraId="74DBF8E6" w14:textId="77777777" w:rsidR="00782BD9" w:rsidRDefault="00361EB5" w:rsidP="00361EB5">
      <w:pPr>
        <w:tabs>
          <w:tab w:val="left" w:pos="567"/>
        </w:tabs>
        <w:spacing w:line="240" w:lineRule="auto"/>
        <w:jc w:val="right"/>
        <w:rPr>
          <w:rFonts w:ascii="Times New Roman" w:eastAsia="SimSun" w:hAnsi="Times New Roman" w:cs="Times New Roman"/>
          <w:noProof/>
          <w:kern w:val="0"/>
          <w:sz w:val="28"/>
          <w:szCs w:val="28"/>
          <w:lang w:val="en-US" w:eastAsia="zh-CN" w:bidi="en-US"/>
          <w14:ligatures w14:val="none"/>
        </w:rPr>
      </w:pPr>
      <w:r>
        <w:rPr>
          <w:rFonts w:ascii="Times New Roman" w:eastAsia="SimSun" w:hAnsi="Times New Roman" w:cs="Times New Roman"/>
          <w:noProof/>
          <w:kern w:val="0"/>
          <w:sz w:val="28"/>
          <w:szCs w:val="28"/>
          <w:lang w:val="en-US" w:eastAsia="zh-CN" w:bidi="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782BD9" w14:paraId="497C929D" w14:textId="77777777" w:rsidTr="00097BA2">
        <w:trPr>
          <w:trHeight w:val="708"/>
          <w:jc w:val="center"/>
        </w:trPr>
        <w:tc>
          <w:tcPr>
            <w:tcW w:w="3418" w:type="dxa"/>
          </w:tcPr>
          <w:p w14:paraId="35E88B7D" w14:textId="77777777" w:rsidR="00782BD9" w:rsidRPr="00371C92" w:rsidRDefault="00782BD9" w:rsidP="003F6BB1">
            <w:pPr>
              <w:widowControl w:val="0"/>
              <w:autoSpaceDE w:val="0"/>
              <w:autoSpaceDN w:val="0"/>
              <w:ind w:firstLine="0"/>
              <w:rPr>
                <w:rFonts w:eastAsia="Times New Roman"/>
                <w:sz w:val="28"/>
                <w:szCs w:val="28"/>
                <w:lang w:val="en-US"/>
              </w:rPr>
            </w:pPr>
          </w:p>
        </w:tc>
        <w:tc>
          <w:tcPr>
            <w:tcW w:w="3418" w:type="dxa"/>
          </w:tcPr>
          <w:p w14:paraId="353BFEAC" w14:textId="07CC4747" w:rsidR="00782BD9" w:rsidRPr="00371C92" w:rsidRDefault="00782BD9" w:rsidP="003F6BB1">
            <w:pPr>
              <w:widowControl w:val="0"/>
              <w:autoSpaceDE w:val="0"/>
              <w:autoSpaceDN w:val="0"/>
              <w:spacing w:before="240"/>
              <w:ind w:firstLine="0"/>
              <w:jc w:val="center"/>
              <w:rPr>
                <w:rFonts w:eastAsia="Times New Roman"/>
                <w:sz w:val="28"/>
                <w:szCs w:val="28"/>
                <w:lang w:val="en-US"/>
              </w:rPr>
            </w:pPr>
            <w:r>
              <w:rPr>
                <w:noProof/>
                <w:sz w:val="28"/>
                <w:szCs w:val="28"/>
                <w:lang w:val="en-US" w:eastAsia="zh-CN" w:bidi="en-US"/>
              </w:rPr>
              <w:t xml:space="preserve">     </w:t>
            </w:r>
            <m:oMath>
              <m:sSub>
                <m:sSubPr>
                  <m:ctrlPr>
                    <w:rPr>
                      <w:rFonts w:ascii="Cambria Math" w:hAnsi="Cambria Math"/>
                      <w:i/>
                      <w:noProof/>
                      <w:sz w:val="28"/>
                      <w:szCs w:val="28"/>
                      <w:lang w:val="en-US" w:eastAsia="zh-CN" w:bidi="en-US"/>
                    </w:rPr>
                  </m:ctrlPr>
                </m:sSubPr>
                <m:e>
                  <m:r>
                    <w:rPr>
                      <w:rFonts w:ascii="Cambria Math" w:hAnsi="Cambria Math"/>
                      <w:noProof/>
                      <w:sz w:val="28"/>
                      <w:szCs w:val="28"/>
                      <w:lang w:val="en-US" w:eastAsia="zh-CN" w:bidi="en-US"/>
                    </w:rPr>
                    <m:t>K</m:t>
                  </m:r>
                </m:e>
                <m:sub>
                  <m:r>
                    <w:rPr>
                      <w:rFonts w:ascii="Cambria Math" w:hAnsi="Cambria Math"/>
                      <w:noProof/>
                      <w:sz w:val="28"/>
                      <w:szCs w:val="28"/>
                      <w:lang w:val="en-US" w:eastAsia="zh-CN" w:bidi="en-US"/>
                    </w:rPr>
                    <m:t>p</m:t>
                  </m:r>
                </m:sub>
              </m:sSub>
              <m:r>
                <w:rPr>
                  <w:rFonts w:ascii="Cambria Math" w:hAnsi="Cambria Math"/>
                  <w:noProof/>
                  <w:sz w:val="28"/>
                  <w:szCs w:val="28"/>
                  <w:lang w:val="en-US" w:eastAsia="zh-CN" w:bidi="en-US"/>
                </w:rPr>
                <m:t>=</m:t>
              </m:r>
              <m:f>
                <m:fPr>
                  <m:ctrlPr>
                    <w:rPr>
                      <w:rFonts w:ascii="Cambria Math" w:hAnsi="Cambria Math"/>
                      <w:i/>
                      <w:noProof/>
                      <w:sz w:val="28"/>
                      <w:szCs w:val="28"/>
                      <w:lang w:val="en-US" w:eastAsia="zh-CN" w:bidi="en-US"/>
                    </w:rPr>
                  </m:ctrlPr>
                </m:fPr>
                <m:num>
                  <m:sSub>
                    <m:sSubPr>
                      <m:ctrlPr>
                        <w:rPr>
                          <w:rFonts w:ascii="Cambria Math" w:hAnsi="Cambria Math"/>
                          <w:i/>
                          <w:noProof/>
                          <w:sz w:val="28"/>
                          <w:szCs w:val="28"/>
                          <w:lang w:val="en-US" w:eastAsia="zh-CN" w:bidi="en-US"/>
                        </w:rPr>
                      </m:ctrlPr>
                    </m:sSubPr>
                    <m:e>
                      <m:r>
                        <w:rPr>
                          <w:rFonts w:ascii="Cambria Math" w:hAnsi="Cambria Math"/>
                          <w:noProof/>
                          <w:sz w:val="28"/>
                          <w:szCs w:val="28"/>
                          <w:lang w:val="en-US" w:eastAsia="zh-CN" w:bidi="en-US"/>
                        </w:rPr>
                        <m:t>K</m:t>
                      </m:r>
                    </m:e>
                    <m:sub>
                      <m:r>
                        <w:rPr>
                          <w:rFonts w:ascii="Cambria Math" w:hAnsi="Cambria Math"/>
                          <w:noProof/>
                          <w:sz w:val="28"/>
                          <w:szCs w:val="28"/>
                          <w:lang w:val="en-US" w:eastAsia="zh-CN" w:bidi="en-US"/>
                        </w:rPr>
                        <m:t>sh</m:t>
                      </m:r>
                    </m:sub>
                  </m:sSub>
                  <m:r>
                    <w:rPr>
                      <w:rFonts w:ascii="Cambria Math" w:hAnsi="Cambria Math"/>
                      <w:noProof/>
                      <w:sz w:val="28"/>
                      <w:szCs w:val="28"/>
                      <w:lang w:val="en-US" w:eastAsia="zh-CN" w:bidi="en-US"/>
                    </w:rPr>
                    <m:t>-ε</m:t>
                  </m:r>
                </m:num>
                <m:den>
                  <m:r>
                    <w:rPr>
                      <w:rFonts w:ascii="Cambria Math" w:hAnsi="Cambria Math"/>
                      <w:noProof/>
                      <w:sz w:val="28"/>
                      <w:szCs w:val="28"/>
                      <w:lang w:val="en-US" w:eastAsia="zh-CN" w:bidi="en-US"/>
                    </w:rPr>
                    <m:t>ρ</m:t>
                  </m:r>
                </m:den>
              </m:f>
            </m:oMath>
            <w:r w:rsidRPr="00727A0E">
              <w:rPr>
                <w:noProof/>
                <w:sz w:val="28"/>
                <w:szCs w:val="28"/>
                <w:lang w:val="en-US" w:eastAsia="zh-CN" w:bidi="en-US"/>
              </w:rPr>
              <w:t xml:space="preserve"> </w:t>
            </w:r>
            <w:r w:rsidRPr="00727A0E">
              <w:rPr>
                <w:noProof/>
                <w:sz w:val="28"/>
                <w:szCs w:val="28"/>
                <w:lang w:val="en-US" w:eastAsia="zh-CN" w:bidi="en-US"/>
              </w:rPr>
              <w:tab/>
            </w:r>
          </w:p>
        </w:tc>
        <w:tc>
          <w:tcPr>
            <w:tcW w:w="3419" w:type="dxa"/>
            <w:vAlign w:val="center"/>
          </w:tcPr>
          <w:p w14:paraId="59A5D22B" w14:textId="1628487E" w:rsidR="00782BD9" w:rsidRDefault="00782BD9"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2D2A59">
              <w:rPr>
                <w:rFonts w:eastAsia="Times New Roman"/>
                <w:sz w:val="28"/>
                <w:szCs w:val="28"/>
                <w:lang w:val="en-US"/>
              </w:rPr>
              <w:t>7</w:t>
            </w:r>
            <w:r w:rsidR="005A09A1">
              <w:rPr>
                <w:rFonts w:eastAsia="Times New Roman"/>
                <w:sz w:val="28"/>
                <w:szCs w:val="28"/>
              </w:rPr>
              <w:t>4</w:t>
            </w:r>
            <w:r w:rsidRPr="00727A0E">
              <w:rPr>
                <w:rFonts w:eastAsia="Times New Roman"/>
                <w:sz w:val="28"/>
                <w:szCs w:val="28"/>
                <w:lang w:val="en-US"/>
              </w:rPr>
              <w:t>)</w:t>
            </w:r>
          </w:p>
        </w:tc>
      </w:tr>
    </w:tbl>
    <w:p w14:paraId="3301BB12" w14:textId="77777777" w:rsidR="00727A0E" w:rsidRPr="00727A0E" w:rsidRDefault="00727A0E" w:rsidP="00B148AC">
      <w:pPr>
        <w:tabs>
          <w:tab w:val="left" w:pos="567"/>
        </w:tabs>
        <w:spacing w:line="240" w:lineRule="auto"/>
        <w:rPr>
          <w:rFonts w:ascii="Times New Roman" w:eastAsia="SimSun" w:hAnsi="Times New Roman" w:cs="Times New Roman"/>
          <w:noProof/>
          <w:kern w:val="0"/>
          <w:sz w:val="28"/>
          <w:szCs w:val="28"/>
          <w:lang w:val="en-US" w:eastAsia="zh-CN" w:bidi="en-US"/>
          <w14:ligatures w14:val="none"/>
        </w:rPr>
      </w:pPr>
    </w:p>
    <w:p w14:paraId="507ADC74" w14:textId="0AD5E93F" w:rsidR="00307BD9" w:rsidRPr="00663080" w:rsidRDefault="00727A0E" w:rsidP="006A2F2C">
      <w:pPr>
        <w:tabs>
          <w:tab w:val="left" w:pos="567"/>
        </w:tabs>
        <w:spacing w:line="240" w:lineRule="auto"/>
        <w:rPr>
          <w:rFonts w:ascii="Times New Roman" w:hAnsi="Times New Roman" w:cs="Times New Roman"/>
          <w:sz w:val="28"/>
          <w:szCs w:val="28"/>
          <w:lang w:val="en-US"/>
        </w:rPr>
      </w:pPr>
      <w:r w:rsidRPr="00727A0E">
        <w:rPr>
          <w:rFonts w:ascii="Times New Roman" w:eastAsia="SimSun" w:hAnsi="Times New Roman" w:cs="Times New Roman"/>
          <w:iCs/>
          <w:noProof/>
          <w:kern w:val="0"/>
          <w:sz w:val="28"/>
          <w:szCs w:val="28"/>
          <w:lang w:val="en-US"/>
          <w14:ligatures w14:val="none"/>
        </w:rPr>
        <w:t>Benzene was chosen as a model analyte for study. Two coating-headspace distribution constants (</w:t>
      </w:r>
      <w:r w:rsidRPr="00727A0E">
        <w:rPr>
          <w:rFonts w:ascii="Times New Roman" w:eastAsia="SimSun" w:hAnsi="Times New Roman" w:cs="Times New Roman"/>
          <w:i/>
          <w:noProof/>
          <w:kern w:val="0"/>
          <w:sz w:val="28"/>
          <w:szCs w:val="28"/>
          <w:lang w:val="en-US"/>
          <w14:ligatures w14:val="none"/>
        </w:rPr>
        <w:t>K</w:t>
      </w:r>
      <w:r w:rsidRPr="00727A0E">
        <w:rPr>
          <w:rFonts w:ascii="Times New Roman" w:eastAsia="SimSun" w:hAnsi="Times New Roman" w:cs="Times New Roman"/>
          <w:i/>
          <w:noProof/>
          <w:kern w:val="0"/>
          <w:sz w:val="28"/>
          <w:szCs w:val="28"/>
          <w:vertAlign w:val="subscript"/>
          <w:lang w:val="en-US"/>
          <w14:ligatures w14:val="none"/>
        </w:rPr>
        <w:t>fh</w:t>
      </w:r>
      <w:r w:rsidRPr="00727A0E">
        <w:rPr>
          <w:rFonts w:ascii="Times New Roman" w:eastAsia="SimSun" w:hAnsi="Times New Roman" w:cs="Times New Roman"/>
          <w:iCs/>
          <w:noProof/>
          <w:kern w:val="0"/>
          <w:sz w:val="28"/>
          <w:szCs w:val="28"/>
          <w:lang w:val="en-US"/>
          <w14:ligatures w14:val="none"/>
        </w:rPr>
        <w:t xml:space="preserve">) were tested – 150000 and 8300, as reported by Prikryl and Sevcik </w:t>
      </w:r>
      <w:sdt>
        <w:sdtPr>
          <w:rPr>
            <w:rFonts w:ascii="Times New Roman" w:eastAsia="SimSun" w:hAnsi="Times New Roman" w:cs="Times New Roman"/>
            <w:iCs/>
            <w:noProof/>
            <w:color w:val="000000"/>
            <w:kern w:val="0"/>
            <w:sz w:val="28"/>
            <w:szCs w:val="28"/>
            <w:lang w:val="en-US"/>
            <w14:ligatures w14:val="none"/>
          </w:rPr>
          <w:tag w:val="MENDELEY_CITATION_v3_eyJjaXRhdGlvbklEIjoiTUVOREVMRVlfQ0lUQVRJT05fZmU0YTY1MGYtY2YxNS00NzhlLTkyMDUtYzhlMDM3NjcxYzcyIiwicHJvcGVydGllcyI6eyJub3RlSW5kZXgiOjB9LCJpc0VkaXRlZCI6ZmFsc2UsIm1hbnVhbE92ZXJyaWRlIjp7ImlzTWFudWFsbHlPdmVycmlkZGVuIjpmYWxzZSwiY2l0ZXByb2NUZXh0IjoiWzExOV0i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mlzVGVtcG9yYXJ5IjpmYWxzZX1dfQ=="/>
          <w:id w:val="53662299"/>
          <w:placeholder>
            <w:docPart w:val="211E817CDBA64104ABF681343DF4B1FE"/>
          </w:placeholder>
        </w:sdtPr>
        <w:sdtContent>
          <w:r w:rsidR="00A82CD4" w:rsidRPr="00A82CD4">
            <w:rPr>
              <w:rFonts w:ascii="Times New Roman" w:eastAsia="Times New Roman" w:hAnsi="Times New Roman" w:cs="Times New Roman"/>
              <w:color w:val="000000"/>
              <w:sz w:val="28"/>
              <w:lang w:val="en-US"/>
            </w:rPr>
            <w:t>[119]</w:t>
          </w:r>
        </w:sdtContent>
      </w:sdt>
      <w:r w:rsidRPr="0058298E">
        <w:rPr>
          <w:rFonts w:ascii="Times New Roman" w:eastAsia="SimSun" w:hAnsi="Times New Roman" w:cs="Times New Roman"/>
          <w:iCs/>
          <w:noProof/>
          <w:color w:val="000000"/>
          <w:kern w:val="0"/>
          <w:sz w:val="28"/>
          <w:szCs w:val="28"/>
          <w:lang w:val="en-US"/>
          <w14:ligatures w14:val="none"/>
        </w:rPr>
        <w:t xml:space="preserve"> for 85 µm Car/PDMS and 65 µm PDMS/DVB fibers, respectively. Because the</w:t>
      </w:r>
      <w:r w:rsidRPr="00727A0E">
        <w:rPr>
          <w:rFonts w:ascii="Times New Roman" w:eastAsia="SimSun" w:hAnsi="Times New Roman" w:cs="Times New Roman"/>
          <w:iCs/>
          <w:noProof/>
          <w:color w:val="000000"/>
          <w:kern w:val="0"/>
          <w:sz w:val="28"/>
          <w:szCs w:val="28"/>
          <w:lang w:val="en-US"/>
          <w14:ligatures w14:val="none"/>
        </w:rPr>
        <w:t xml:space="preserve"> internal structure of PDMS/DVB is not reported in the available literature, parameters (dimensions, porosity, tortuosity factor and bulk density) for Car/PDMS were used for calculations at </w:t>
      </w:r>
      <w:r w:rsidRPr="00727A0E">
        <w:rPr>
          <w:rFonts w:ascii="Times New Roman" w:eastAsia="SimSun" w:hAnsi="Times New Roman" w:cs="Times New Roman"/>
          <w:i/>
          <w:noProof/>
          <w:color w:val="000000"/>
          <w:kern w:val="0"/>
          <w:sz w:val="28"/>
          <w:szCs w:val="28"/>
          <w:lang w:val="en-US"/>
          <w14:ligatures w14:val="none"/>
        </w:rPr>
        <w:t>K</w:t>
      </w:r>
      <w:r w:rsidRPr="00727A0E">
        <w:rPr>
          <w:rFonts w:ascii="Times New Roman" w:eastAsia="SimSun" w:hAnsi="Times New Roman" w:cs="Times New Roman"/>
          <w:i/>
          <w:noProof/>
          <w:color w:val="000000"/>
          <w:kern w:val="0"/>
          <w:sz w:val="28"/>
          <w:szCs w:val="28"/>
          <w:vertAlign w:val="subscript"/>
          <w:lang w:val="en-US"/>
          <w14:ligatures w14:val="none"/>
        </w:rPr>
        <w:t>fa</w:t>
      </w:r>
      <w:r w:rsidRPr="00727A0E">
        <w:rPr>
          <w:rFonts w:ascii="Times New Roman" w:eastAsia="SimSun" w:hAnsi="Times New Roman" w:cs="Times New Roman"/>
          <w:iCs/>
          <w:noProof/>
          <w:color w:val="000000"/>
          <w:kern w:val="0"/>
          <w:sz w:val="28"/>
          <w:szCs w:val="28"/>
          <w:lang w:val="en-US"/>
          <w14:ligatures w14:val="none"/>
        </w:rPr>
        <w:t xml:space="preserve"> = 8300. </w:t>
      </w:r>
      <w:r w:rsidRPr="00663080">
        <w:rPr>
          <w:rFonts w:ascii="Times New Roman" w:eastAsia="SimSun" w:hAnsi="Times New Roman" w:cs="Times New Roman"/>
          <w:iCs/>
          <w:noProof/>
          <w:color w:val="000000"/>
          <w:kern w:val="0"/>
          <w:sz w:val="28"/>
          <w:szCs w:val="28"/>
          <w:lang w:val="en-US"/>
          <w14:ligatures w14:val="none"/>
        </w:rPr>
        <w:t>Modeling was conducted using seven different dimensionless soil-headspace constants (</w:t>
      </w:r>
      <w:r w:rsidRPr="00663080">
        <w:rPr>
          <w:rFonts w:ascii="Times New Roman" w:eastAsia="SimSun" w:hAnsi="Times New Roman" w:cs="Times New Roman"/>
          <w:i/>
          <w:noProof/>
          <w:color w:val="000000"/>
          <w:kern w:val="0"/>
          <w:sz w:val="28"/>
          <w:szCs w:val="28"/>
          <w:lang w:val="en-US"/>
          <w14:ligatures w14:val="none"/>
        </w:rPr>
        <w:t>K</w:t>
      </w:r>
      <w:r w:rsidRPr="00663080">
        <w:rPr>
          <w:rFonts w:ascii="Times New Roman" w:eastAsia="SimSun" w:hAnsi="Times New Roman" w:cs="Times New Roman"/>
          <w:i/>
          <w:noProof/>
          <w:color w:val="000000"/>
          <w:kern w:val="0"/>
          <w:sz w:val="28"/>
          <w:szCs w:val="28"/>
          <w:vertAlign w:val="subscript"/>
          <w:lang w:val="en-US"/>
          <w14:ligatures w14:val="none"/>
        </w:rPr>
        <w:t>sh</w:t>
      </w:r>
      <w:r w:rsidRPr="00663080">
        <w:rPr>
          <w:rFonts w:ascii="Times New Roman" w:eastAsia="SimSun" w:hAnsi="Times New Roman" w:cs="Times New Roman"/>
          <w:iCs/>
          <w:noProof/>
          <w:color w:val="000000"/>
          <w:kern w:val="0"/>
          <w:sz w:val="28"/>
          <w:szCs w:val="28"/>
          <w:lang w:val="en-US"/>
          <w14:ligatures w14:val="none"/>
        </w:rPr>
        <w:t>): 1, 10, 100, 1000, 10,000, 100,000 and 1000,000.</w:t>
      </w:r>
      <w:r w:rsidR="0050272E" w:rsidRPr="00663080">
        <w:rPr>
          <w:rFonts w:ascii="Times New Roman" w:eastAsia="SimSun" w:hAnsi="Times New Roman" w:cs="Times New Roman"/>
          <w:iCs/>
          <w:noProof/>
          <w:color w:val="000000"/>
          <w:kern w:val="0"/>
          <w:sz w:val="28"/>
          <w:szCs w:val="28"/>
          <w:lang w:val="en-US"/>
          <w14:ligatures w14:val="none"/>
        </w:rPr>
        <w:t xml:space="preserve"> This range was used to</w:t>
      </w:r>
      <w:r w:rsidR="00B11AC9" w:rsidRPr="00663080">
        <w:rPr>
          <w:rFonts w:ascii="Times New Roman" w:eastAsia="SimSun" w:hAnsi="Times New Roman" w:cs="Times New Roman"/>
          <w:iCs/>
          <w:noProof/>
          <w:color w:val="000000"/>
          <w:kern w:val="0"/>
          <w:sz w:val="28"/>
          <w:szCs w:val="28"/>
          <w:lang w:val="en-US"/>
          <w14:ligatures w14:val="none"/>
        </w:rPr>
        <w:t xml:space="preserve"> </w:t>
      </w:r>
      <w:r w:rsidR="0050272E" w:rsidRPr="00663080">
        <w:rPr>
          <w:rFonts w:ascii="Times New Roman" w:hAnsi="Times New Roman" w:cs="Times New Roman"/>
          <w:sz w:val="28"/>
          <w:szCs w:val="28"/>
          <w:lang w:val="en-US"/>
        </w:rPr>
        <w:t>represent different volatilization behavior of chemicals.</w:t>
      </w:r>
      <w:r w:rsidR="00262400" w:rsidRPr="00663080">
        <w:rPr>
          <w:rFonts w:ascii="Times New Roman" w:hAnsi="Times New Roman" w:cs="Times New Roman"/>
          <w:sz w:val="28"/>
          <w:szCs w:val="28"/>
          <w:lang w:val="en-US"/>
        </w:rPr>
        <w:t xml:space="preserve"> The range of </w:t>
      </w:r>
      <w:r w:rsidR="00262400" w:rsidRPr="00663080">
        <w:rPr>
          <w:rFonts w:ascii="Times New Roman" w:eastAsia="SimSun" w:hAnsi="Times New Roman" w:cs="Times New Roman"/>
          <w:i/>
          <w:noProof/>
          <w:color w:val="000000"/>
          <w:kern w:val="0"/>
          <w:sz w:val="28"/>
          <w:szCs w:val="28"/>
          <w:lang w:val="en-US"/>
          <w14:ligatures w14:val="none"/>
        </w:rPr>
        <w:t>K</w:t>
      </w:r>
      <w:r w:rsidR="00262400" w:rsidRPr="00663080">
        <w:rPr>
          <w:rFonts w:ascii="Times New Roman" w:eastAsia="SimSun" w:hAnsi="Times New Roman" w:cs="Times New Roman"/>
          <w:i/>
          <w:noProof/>
          <w:color w:val="000000"/>
          <w:kern w:val="0"/>
          <w:sz w:val="28"/>
          <w:szCs w:val="28"/>
          <w:vertAlign w:val="subscript"/>
          <w:lang w:val="en-US"/>
          <w14:ligatures w14:val="none"/>
        </w:rPr>
        <w:t>sh</w:t>
      </w:r>
      <w:r w:rsidR="00262400" w:rsidRPr="00663080">
        <w:rPr>
          <w:rFonts w:ascii="Times New Roman" w:hAnsi="Times New Roman" w:cs="Times New Roman"/>
          <w:sz w:val="28"/>
          <w:szCs w:val="28"/>
          <w:lang w:val="en-US"/>
        </w:rPr>
        <w:t xml:space="preserve"> </w:t>
      </w:r>
      <w:r w:rsidR="00307BD9" w:rsidRPr="00663080">
        <w:rPr>
          <w:rFonts w:ascii="Times New Roman" w:hAnsi="Times New Roman" w:cs="Times New Roman"/>
          <w:sz w:val="28"/>
          <w:szCs w:val="28"/>
          <w:lang w:val="en-US"/>
        </w:rPr>
        <w:t xml:space="preserve">was selected based on values reported for different VOCs, which can be grouped into 3 types (Table 15) </w:t>
      </w:r>
      <w:sdt>
        <w:sdtPr>
          <w:rPr>
            <w:rFonts w:ascii="Times New Roman" w:hAnsi="Times New Roman" w:cs="Times New Roman"/>
            <w:color w:val="000000"/>
            <w:sz w:val="28"/>
            <w:szCs w:val="28"/>
            <w:lang w:val="en-US"/>
          </w:rPr>
          <w:tag w:val="MENDELEY_CITATION_v3_eyJjaXRhdGlvbklEIjoiTUVOREVMRVlfQ0lUQVRJT05fZmY4OTg4NWQtZDIwOS00YmZkLWFiNDEtYjQ1N2Y2MGQyODU3IiwicHJvcGVydGllcyI6eyJub3RlSW5kZXgiOjB9LCJpc0VkaXRlZCI6ZmFsc2UsIm1hbnVhbE92ZXJyaWRlIjp7ImlzTWFudWFsbHlPdmVycmlkZGVuIjpmYWxzZSwiY2l0ZXByb2NUZXh0IjoiWzE1MCwxNTFdIiwibWFudWFsT3ZlcnJpZGVUZXh0IjoiIn0sImNpdGF0aW9uSXRlbXMiOlt7ImlkIjoiNzRiZDI4ZjYtMDIzNC0zNTlkLTliYjUtMzZhMWJkYjg3NWQ0IiwiaXRlbURhdGEiOnsidHlwZSI6ImFydGljbGUtam91cm5hbCIsImlkIjoiNzRiZDI4ZjYtMDIzNC0zNTlkLTliYjUtMzZhMWJkYjg3NWQ0IiwidGl0bGUiOiJTb2lsL0FpciBQYXJ0aXRpb25pbmcgb2YgU2VtaXZvbGF0aWxlIE9yZ2FuaWMgQ29tcG91bmRzLiAyLiBJbmZsdWVuY2Ugb2YgVGVtcGVyYXR1cmUgYW5kIFJlbGF0aXZlIEh1bWlkaXR5IiwiYXV0aG9yIjpbeyJmYW1pbHkiOiJIaXBwZWxlaW4iLCJnaXZlbiI6Ik1hcnRpbiIsInBhcnNlLW5hbWVzIjpmYWxzZSwiZHJvcHBpbmctcGFydGljbGUiOiIiLCJub24tZHJvcHBpbmctcGFydGljbGUiOiIifSx7ImZhbWlseSI6Ik1jTGFjaGxhbiIsImdpdmVuIjoiTWljaGFlbCBTLiIsInBhcnNlLW5hbWVzIjpmYWxzZSwiZHJvcHBpbmctcGFydGljbGUiOiIiLCJub24tZHJvcHBpbmctcGFydGljbGUiOiIifV0sImNvbnRhaW5lci10aXRsZSI6IkVudmlyb25tZW50YWwgU2NpZW5jZSAmIFRlY2hub2xvZ3kiLCJjb250YWluZXItdGl0bGUtc2hvcnQiOiJFbnZpcm9uIFNjaSBUZWNobm9sIiwiRE9JIjoiMTAuMTAyMS9lczk5MTQyMW4iLCJJU1NOIjoiMDAxMy05MzZYIiwiaXNzdWVkIjp7ImRhdGUtcGFydHMiOltbMjAwMCw4LDFdXX0sInBhZ2UiOiIzNTIxLTM1MjYiLCJpc3N1ZSI6IjE2Iiwidm9sdW1lIjoiMzQifSwiaXNUZW1wb3JhcnkiOmZhbHNlfSx7ImlkIjoiOGE4MDM3ZWEtMTJmMy0zYjg2LWEyNjAtMDFmNDIzMGIxYTVjIiwiaXRlbURhdGEiOnsidHlwZSI6ImFydGljbGUtam91cm5hbCIsImlkIjoiOGE4MDM3ZWEtMTJmMy0zYjg2LWEyNjAtMDFmNDIzMGIxYTVjIiwidGl0bGUiOiJTb2ls4oCTYWlyIHBhcnRpdGlvbmluZyBvZiB2b2xhdGlsZSBvcmdhbmljIGNvbXBvdW5kcyBpbnRvIHNvaWxzIHdpdGggaGlnaCB3YXRlciBjb250ZW50IiwiYXV0aG9yIjpbeyJmYW1pbHkiOiJBaG4iLCJnaXZlbiI6Ikplb25naHllb24iLCJwYXJzZS1uYW1lcyI6ZmFsc2UsImRyb3BwaW5nLXBhcnRpY2xlIjoiIiwibm9uLWRyb3BwaW5nLXBhcnRpY2xlIjoiIn0seyJmYW1pbHkiOiJSYW8iLCJnaXZlbiI6Ikd1aXlpbmciLCJwYXJzZS1uYW1lcyI6ZmFsc2UsImRyb3BwaW5nLXBhcnRpY2xlIjoiIiwibm9uLWRyb3BwaW5nLXBhcnRpY2xlIjoiIn0seyJmYW1pbHkiOiJNYW11biIsImdpdmVuIjoiTXVzdGFmYSIsInBhcnNlLW5hbWVzIjpmYWxzZSwiZHJvcHBpbmctcGFydGljbGUiOiIiLCJub24tZHJvcHBpbmctcGFydGljbGUiOiIifSx7ImZhbWlseSI6IlZlamVyYW5vIiwiZ2l2ZW4iOiJFcmljIFAuIiwicGFyc2UtbmFtZXMiOmZhbHNlLCJkcm9wcGluZy1wYXJ0aWNsZSI6IiIsIm5vbi1kcm9wcGluZy1wYXJ0aWNsZSI6IiJ9XSwiY29udGFpbmVyLXRpdGxlIjoiRW52aXJvbm1lbnRhbCBDaGVtaXN0cnkiLCJET0kiOiIxMC4xMDcxL0VOMjAwMzIiLCJJU1NOIjoiMTQ0OC0yNTE3IiwiaXNzdWVkIjp7ImRhdGUtcGFydHMiOltbMjAyMF1dfSwicGFnZSI6IjU0NSIsImFic3RyYWN0IjoiPHA+RW52aXJvbm1lbnRhbCBjb250ZXh0QXNzZXNzaW5nIGVudmlyb25tZW50YWwgYW5kIGh1bWFuIGhlYWx0aCBpbXBhY3RzIG9mIGNoZW1pY2FsIHNwaWxscyByZWxpZXMgb24gaW5mb3JtYXRpb24gYWJvdXQgaG93IGNoZW1pY2FscyBtb3ZlIGFjcm9zcyBtdWx0aXBsZSBlbnZpcm9ubWVudHMuIFdlIG1lYXN1cmVkIHZvbGF0aWxlIGNvbnRhbWluYW50cyBpbiB0aGUgYWlyIGFib3ZlIHNvaWwgc2F0dXJhdGVkIHdpdGggd2F0ZXIgdG8gcHJvdmlkZSBlc3RpbWF0ZXMgb2YgYWlyIGNvbmNlbnRyYXRpb25zIG9mIHNlbGVjdGVkIGNoZW1pY2FscyByZWxlYXNlZCB0byBzb2lsIGZyb20gYW4gb2lsIHJlZmluZXJ5IGluIFRleGFzIGR1cmluZyBIdXJyaWNhbmUgSGFydmV5LiBFc3RpbWF0ZWQgY29uY2VudHJhdGlvbnMgd2VyZSBiZWxvdyByZWNvbW1lbmRlZCBleHBvc3VyZSBsaW1pdHMsIGV2ZW4gaW4gYSB3b3JzdC1jYXNlIHNjZW5hcmlvLiBBYnN0cmFjdFRoZSBlbWlzc2lvbiBvZiB2b2xhdGlsZSBvcmdhbmljIGNvbXBvdW5kcyAoVk9DcykgZnJvbSBzb2lsIGludG8gYWlyIGlzIGFmZmVjdGVkIGJ5IHNvaWwgbW9pc3R1cmUgZHluYW1pY3MsIHNvaWwgdGVtcGVyYXR1cmUsIHNvbGFyIGlycmFkaWFuY2UgYW5kIGNhcmJvbiBhdmFpbGFiaWxpdHkuIFRoZSBoaWdoIGFtb3VudCBvZiB3YXRlciBpbiBzb2lsIGNhbiBtb2RpZnkgaXRzIHByb3BlcnRpZXMsIHdoaWNoIGNoYW5nZXMgaG93IFZPQ3MgaW50ZXJhY3QuIFdlIGNvbmR1Y3RlZCBhIGNvbXByZWhlbnNpdmUgbWVhc3VyZW1lbnQgb2YgdGhlIHNvaWzigJNhaXIgcGFydGl0aW9uIGNvZWZmaWNpZW50IChLU0EpIG9mIFZPQ3MgaW50byB3YXRlci1zYXR1cmF0ZWQgc29pbCB3aXRoIGJvdGggbG93IGFuZCBoaWdoIHdhdGVyIGNvbnRlbnRzIGZvciBwb2xhciwgd2Vha2x5IHBvbGFyIGFuZCBub25wb2xhciBWT0NzIGludG8gYSBtaW5lcmFsIHNvaWwgKFMtY2xheSkgYW5kIHNvaWwgY29udGFpbmluZyBhIGhpZ2ggYW1vdW50IG9mIG9yZ2FuaWMgbWF0dGVyIChTLW9tKSB1bmRlciBhIHdhdGVyLXNhdHVyYXRlZCBjb25kaXRpb24uIFBhcnRpdGlvbmluZyBvZiBub24tcG9sYXIgc3Vic3RpdHV0ZWQgYXJvbWF0aWNzICgxLDItZGljaGxvcm9iZW56ZW5lIGFuZCB0b2x1ZW5lKSB3YXMgc2Vuc2l0aXZlIHRvIHRoZSBvcmdhbmljIG1hdHRlciBjb250ZW50IGluIHdhdGVyLXNhdHVyYXRlZCBzb2lsLiAxLDItRGljaGxvcm9iZW56ZW5lIGFuZCB0b2x1ZW5lIGhhZCBoaWdoZXIgYWZmaW5pdGllcyB0byBTLW9tIHRoYW4gdG8gUy1jbGF5IGF0IGFsbCBpbnZlc3RpZ2F0ZWQgd2F0ZXIgY29udGVudHMgYmVjYXVzZSBvZiB0aGVpciBzdHJvbmcgaW50ZXJhY3Rpb24gd2l0aCB0aGUgb3JnYW5pYyBtYXR0ZXIgaW4gc29pbC4gS1NBIGRlY3JlYXNlZCB3aXRoIGVsZXZhdGVkIHdhdGVyIGNvbnRlbnQgb25seSBmb3Igbm9uLXBvbGFyIHN1YnN0aXR1dGVkIGFyb21hdGljIFZPQ3MuIExlc3MgaHlkcm9waG9iaWMgVk9DcyAoYmVuemVuZSBhbmQgdHJpY2hsb3JvZXRoeWxlbmUpIGV4aGliaXRlZCBzaW1pbGFyIHBhcnRpdGlvbmluZyBpbnRvIGJvdGggc29pbHMgYnkgc29yYmluZyBvbnRvIHRoZSBhaXItd2F0ZXIgaW50ZXJmYWNlIGFuZCBkaXNzb2x2aW5nIGluIHNvaWwgd2F0ZXIsIHdoaWxlIHRoZSBvcmdhbmljIG1hdHRlciBkaWQgbm90IGFmZmVjdCBwYXJ0aXRpb25pbmcuIFRoZSB3ZWFrbHkgcG9sYXIgYW5kIHBvbGFyIFZPQ3MgKG1ldGh5bCB0ZXJ0LWJ1dHlsIGV0aGVyIGFuZCAxLWJ1dGFub2wpIHNob3dlZCBzaW1pbGFyIHBhcnRpdGlvbmluZyBpbnRvIGJvdGggc29pbHMgYnkgZGlzc29sdmluZyBpbiBzb2lsIHdhdGVyIHdoaWxlIHNvcnB0aW9uIHRvIHRoZSBvcmdhbmljIG1hdHRlciB3YXMgc2lnbmlmaWNhbnQgb25seSBhdCBoaWdoIHNvaWwgd2F0ZXIgY29udGVudHMuIEtTQSBvZiBWT0NzIG9uIHNvaWwgd2l0aCBoaWdoIG9yZ2FuaWMgbWF0dGVyIGNvbnRlbnQgY29ycmVsYXRlZCBzdHJvbmdseSB3aXRoIHBzYXQgYW5kIEtvYSwgYnV0IG5vdCBvbiBtaW5lcmFsIHNvaWwuIEVzdGltYXRlcyBvZiB0aGUgYWlyIGNvbmNlbnRyYXRpb25zIGZvciBhIHN1YnNldCBvZiBWT0NzIHJlbGVhc2VkIGZyb20gb25lIHJlZmluZXJ5IGR1cmluZyBIdXJyaWNhbmUgSGFydmV5IGluIDIwMTcgaW4gSGFycmlzIENvdW50eSwgVGV4YXMgd2VyZSBsb3dlciB0aGFuIHRoZSByZWNvbW1lbmRlZCBleHBvc3VyZSBsaW1pdHMsIGV2ZW4gdW5kZXIgYSB3b3JzdC1jYXNlIHNjZW5hcmlvLjwvcD4iLCJpc3N1ZSI6IjgiLCJ2b2x1bWUiOiIxNyIsImNvbnRhaW5lci10aXRsZS1zaG9ydCI6IiJ9LCJpc1RlbXBvcmFyeSI6ZmFsc2V9XX0="/>
          <w:id w:val="1563676634"/>
          <w:placeholder>
            <w:docPart w:val="A91126D92BB765429317ED5641415488"/>
          </w:placeholder>
        </w:sdtPr>
        <w:sdtContent>
          <w:r w:rsidR="00A82CD4" w:rsidRPr="00663080">
            <w:rPr>
              <w:rFonts w:ascii="Times New Roman" w:hAnsi="Times New Roman" w:cs="Times New Roman"/>
              <w:color w:val="000000"/>
              <w:sz w:val="28"/>
              <w:szCs w:val="28"/>
              <w:lang w:val="en-US"/>
            </w:rPr>
            <w:t>[150,151]</w:t>
          </w:r>
        </w:sdtContent>
      </w:sdt>
      <w:r w:rsidR="00262400" w:rsidRPr="00663080">
        <w:rPr>
          <w:rFonts w:ascii="Times New Roman" w:hAnsi="Times New Roman" w:cs="Times New Roman"/>
          <w:sz w:val="28"/>
          <w:szCs w:val="28"/>
          <w:lang w:val="en-US"/>
        </w:rPr>
        <w:t>:</w:t>
      </w:r>
    </w:p>
    <w:p w14:paraId="0B61EE17" w14:textId="66196259" w:rsidR="00307BD9" w:rsidRPr="00663080" w:rsidRDefault="00307BD9" w:rsidP="006A2F2C">
      <w:pPr>
        <w:tabs>
          <w:tab w:val="left" w:pos="567"/>
        </w:tabs>
        <w:spacing w:line="240" w:lineRule="auto"/>
        <w:rPr>
          <w:rFonts w:ascii="Times New Roman" w:hAnsi="Times New Roman" w:cs="Times New Roman"/>
          <w:sz w:val="28"/>
          <w:szCs w:val="28"/>
          <w:lang w:val="en-US"/>
        </w:rPr>
      </w:pPr>
      <w:r w:rsidRPr="00663080">
        <w:rPr>
          <w:rFonts w:ascii="Times New Roman" w:hAnsi="Times New Roman" w:cs="Times New Roman"/>
          <w:sz w:val="28"/>
          <w:szCs w:val="28"/>
          <w:lang w:val="en-US"/>
        </w:rPr>
        <w:t>- h</w:t>
      </w:r>
      <w:r w:rsidR="00262400" w:rsidRPr="00663080">
        <w:rPr>
          <w:rFonts w:ascii="Times New Roman" w:hAnsi="Times New Roman" w:cs="Times New Roman"/>
          <w:sz w:val="28"/>
          <w:szCs w:val="28"/>
          <w:lang w:val="en-US"/>
        </w:rPr>
        <w:t>igh volatility compounds quickly reach the headspace</w:t>
      </w:r>
      <w:r w:rsidRPr="00663080">
        <w:rPr>
          <w:rFonts w:ascii="Times New Roman" w:hAnsi="Times New Roman" w:cs="Times New Roman"/>
          <w:sz w:val="28"/>
          <w:szCs w:val="28"/>
          <w:lang w:val="en-US"/>
        </w:rPr>
        <w:t>;</w:t>
      </w:r>
    </w:p>
    <w:p w14:paraId="574C8475" w14:textId="43B06B66" w:rsidR="00307BD9" w:rsidRPr="00663080" w:rsidRDefault="00307BD9" w:rsidP="006A2F2C">
      <w:pPr>
        <w:tabs>
          <w:tab w:val="left" w:pos="567"/>
        </w:tabs>
        <w:spacing w:line="240" w:lineRule="auto"/>
        <w:rPr>
          <w:rFonts w:ascii="Times New Roman" w:hAnsi="Times New Roman" w:cs="Times New Roman"/>
          <w:sz w:val="28"/>
          <w:szCs w:val="28"/>
          <w:lang w:val="en-US"/>
        </w:rPr>
      </w:pPr>
      <w:r w:rsidRPr="00663080">
        <w:rPr>
          <w:rFonts w:ascii="Times New Roman" w:hAnsi="Times New Roman" w:cs="Times New Roman"/>
          <w:sz w:val="28"/>
          <w:szCs w:val="28"/>
          <w:lang w:val="en-US"/>
        </w:rPr>
        <w:t>- s</w:t>
      </w:r>
      <w:r w:rsidR="00262400" w:rsidRPr="00663080">
        <w:rPr>
          <w:rFonts w:ascii="Times New Roman" w:hAnsi="Times New Roman" w:cs="Times New Roman"/>
          <w:sz w:val="28"/>
          <w:szCs w:val="28"/>
          <w:lang w:val="en-US"/>
        </w:rPr>
        <w:t xml:space="preserve">emi-volatile compounds </w:t>
      </w:r>
      <w:r w:rsidRPr="00663080">
        <w:rPr>
          <w:rFonts w:ascii="Times New Roman" w:hAnsi="Times New Roman" w:cs="Times New Roman"/>
          <w:sz w:val="28"/>
          <w:szCs w:val="28"/>
          <w:lang w:val="en-US"/>
        </w:rPr>
        <w:t xml:space="preserve">distribute </w:t>
      </w:r>
      <w:r w:rsidR="00262400" w:rsidRPr="00663080">
        <w:rPr>
          <w:rFonts w:ascii="Times New Roman" w:hAnsi="Times New Roman" w:cs="Times New Roman"/>
          <w:sz w:val="28"/>
          <w:szCs w:val="28"/>
          <w:lang w:val="en-US"/>
        </w:rPr>
        <w:t>between soil and air</w:t>
      </w:r>
      <w:r w:rsidRPr="00663080">
        <w:rPr>
          <w:rFonts w:ascii="Times New Roman" w:hAnsi="Times New Roman" w:cs="Times New Roman"/>
          <w:sz w:val="28"/>
          <w:szCs w:val="28"/>
          <w:lang w:val="en-US"/>
        </w:rPr>
        <w:t>;</w:t>
      </w:r>
    </w:p>
    <w:p w14:paraId="796532B4" w14:textId="5F093DD8" w:rsidR="00E00599" w:rsidRPr="00663080" w:rsidRDefault="00307BD9" w:rsidP="006A2F2C">
      <w:pPr>
        <w:tabs>
          <w:tab w:val="left" w:pos="567"/>
        </w:tabs>
        <w:spacing w:line="240" w:lineRule="auto"/>
        <w:rPr>
          <w:rFonts w:ascii="Times New Roman" w:hAnsi="Times New Roman" w:cs="Times New Roman"/>
          <w:sz w:val="28"/>
          <w:szCs w:val="28"/>
          <w:lang w:val="en-US"/>
        </w:rPr>
      </w:pPr>
      <w:r w:rsidRPr="00663080">
        <w:rPr>
          <w:rFonts w:ascii="Times New Roman" w:hAnsi="Times New Roman" w:cs="Times New Roman"/>
          <w:sz w:val="28"/>
          <w:szCs w:val="28"/>
          <w:lang w:val="en-US"/>
        </w:rPr>
        <w:t>- l</w:t>
      </w:r>
      <w:r w:rsidR="00262400" w:rsidRPr="00663080">
        <w:rPr>
          <w:rFonts w:ascii="Times New Roman" w:hAnsi="Times New Roman" w:cs="Times New Roman"/>
          <w:sz w:val="28"/>
          <w:szCs w:val="28"/>
          <w:lang w:val="en-US"/>
        </w:rPr>
        <w:t>ow volatility compounds persist in soil</w:t>
      </w:r>
      <w:r w:rsidR="006E1E4F" w:rsidRPr="00663080">
        <w:rPr>
          <w:rFonts w:ascii="Times New Roman" w:hAnsi="Times New Roman" w:cs="Times New Roman"/>
          <w:sz w:val="28"/>
          <w:szCs w:val="28"/>
          <w:lang w:val="en-US"/>
        </w:rPr>
        <w:t xml:space="preserve"> </w:t>
      </w:r>
      <w:r w:rsidR="00434AEE" w:rsidRPr="00663080">
        <w:rPr>
          <w:rFonts w:ascii="Times New Roman" w:hAnsi="Times New Roman" w:cs="Times New Roman"/>
          <w:color w:val="000000"/>
          <w:sz w:val="28"/>
          <w:szCs w:val="28"/>
          <w:lang w:val="en-US"/>
        </w:rPr>
        <w:t>[160,161]</w:t>
      </w:r>
      <w:r w:rsidR="006E1E4F" w:rsidRPr="00663080">
        <w:rPr>
          <w:rFonts w:ascii="Times New Roman" w:hAnsi="Times New Roman" w:cs="Times New Roman"/>
          <w:color w:val="000000"/>
          <w:sz w:val="28"/>
          <w:szCs w:val="28"/>
          <w:lang w:val="en-US"/>
        </w:rPr>
        <w:t>.</w:t>
      </w:r>
    </w:p>
    <w:p w14:paraId="1547C532" w14:textId="77777777" w:rsidR="00EF3418" w:rsidRPr="00663080" w:rsidRDefault="00EF3418" w:rsidP="006A2F2C">
      <w:pPr>
        <w:tabs>
          <w:tab w:val="left" w:pos="567"/>
        </w:tabs>
        <w:spacing w:line="240" w:lineRule="auto"/>
        <w:rPr>
          <w:rFonts w:ascii="Times New Roman" w:hAnsi="Times New Roman" w:cs="Times New Roman"/>
          <w:sz w:val="28"/>
          <w:szCs w:val="28"/>
          <w:lang w:val="en-US"/>
        </w:rPr>
      </w:pPr>
    </w:p>
    <w:p w14:paraId="5A3B6459" w14:textId="7E0060BD" w:rsidR="00307BD9" w:rsidRPr="00663080" w:rsidRDefault="00EF3418" w:rsidP="00663080">
      <w:pPr>
        <w:tabs>
          <w:tab w:val="left" w:pos="0"/>
        </w:tabs>
        <w:spacing w:line="240" w:lineRule="auto"/>
        <w:ind w:firstLine="0"/>
        <w:jc w:val="center"/>
        <w:rPr>
          <w:rFonts w:ascii="Times New Roman" w:hAnsi="Times New Roman" w:cs="Times New Roman"/>
          <w:sz w:val="28"/>
          <w:szCs w:val="28"/>
          <w:lang w:val="en-US"/>
        </w:rPr>
      </w:pPr>
      <w:r w:rsidRPr="00663080">
        <w:rPr>
          <w:rFonts w:ascii="Times New Roman" w:hAnsi="Times New Roman" w:cs="Times New Roman"/>
          <w:sz w:val="28"/>
          <w:szCs w:val="28"/>
          <w:lang w:val="en-US"/>
        </w:rPr>
        <w:t xml:space="preserve">Table 15. </w:t>
      </w:r>
      <w:r w:rsidR="00307BD9" w:rsidRPr="00663080">
        <w:rPr>
          <w:rFonts w:ascii="Times New Roman" w:eastAsia="SimSun" w:hAnsi="Times New Roman" w:cs="Times New Roman"/>
          <w:i/>
          <w:noProof/>
          <w:color w:val="000000"/>
          <w:kern w:val="0"/>
          <w:sz w:val="28"/>
          <w:szCs w:val="28"/>
          <w:lang w:val="en-US"/>
          <w14:ligatures w14:val="none"/>
        </w:rPr>
        <w:t>K</w:t>
      </w:r>
      <w:r w:rsidR="00307BD9" w:rsidRPr="00663080">
        <w:rPr>
          <w:rFonts w:ascii="Times New Roman" w:eastAsia="SimSun" w:hAnsi="Times New Roman" w:cs="Times New Roman"/>
          <w:i/>
          <w:noProof/>
          <w:color w:val="000000"/>
          <w:kern w:val="0"/>
          <w:sz w:val="28"/>
          <w:szCs w:val="28"/>
          <w:vertAlign w:val="subscript"/>
          <w:lang w:val="en-US"/>
          <w14:ligatures w14:val="none"/>
        </w:rPr>
        <w:t>sh</w:t>
      </w:r>
      <w:r w:rsidR="00307BD9" w:rsidRPr="00663080" w:rsidDel="008B0E4C">
        <w:rPr>
          <w:rFonts w:ascii="Times New Roman" w:hAnsi="Times New Roman" w:cs="Times New Roman"/>
          <w:sz w:val="28"/>
          <w:szCs w:val="28"/>
          <w:lang w:val="en-US"/>
        </w:rPr>
        <w:t xml:space="preserve"> </w:t>
      </w:r>
      <w:r w:rsidR="00307BD9" w:rsidRPr="00663080">
        <w:rPr>
          <w:rFonts w:ascii="Times New Roman" w:hAnsi="Times New Roman" w:cs="Times New Roman"/>
          <w:sz w:val="28"/>
          <w:szCs w:val="28"/>
          <w:lang w:val="en-US"/>
        </w:rPr>
        <w:t xml:space="preserve">values reported for different types of VOCs in the literature </w:t>
      </w:r>
      <w:sdt>
        <w:sdtPr>
          <w:rPr>
            <w:rFonts w:ascii="Times New Roman" w:hAnsi="Times New Roman" w:cs="Times New Roman"/>
            <w:color w:val="000000"/>
            <w:sz w:val="28"/>
            <w:szCs w:val="28"/>
            <w:lang w:val="en-US"/>
          </w:rPr>
          <w:tag w:val="MENDELEY_CITATION_v3_eyJjaXRhdGlvbklEIjoiTUVOREVMRVlfQ0lUQVRJT05fZGU0Yzg3YmEtZjM5OS00ZDU5LWI2MmEtMmQzNzA4MmM3NWU5IiwicHJvcGVydGllcyI6eyJub3RlSW5kZXgiOjB9LCJpc0VkaXRlZCI6ZmFsc2UsIm1hbnVhbE92ZXJyaWRlIjp7ImlzTWFudWFsbHlPdmVycmlkZGVuIjpmYWxzZSwiY2l0ZXByb2NUZXh0IjoiWzE1MCwxNTFdIiwibWFudWFsT3ZlcnJpZGVUZXh0IjoiIn0sImNpdGF0aW9uSXRlbXMiOlt7ImlkIjoiNzRiZDI4ZjYtMDIzNC0zNTlkLTliYjUtMzZhMWJkYjg3NWQ0IiwiaXRlbURhdGEiOnsidHlwZSI6ImFydGljbGUtam91cm5hbCIsImlkIjoiNzRiZDI4ZjYtMDIzNC0zNTlkLTliYjUtMzZhMWJkYjg3NWQ0IiwidGl0bGUiOiJTb2lsL0FpciBQYXJ0aXRpb25pbmcgb2YgU2VtaXZvbGF0aWxlIE9yZ2FuaWMgQ29tcG91bmRzLiAyLiBJbmZsdWVuY2Ugb2YgVGVtcGVyYXR1cmUgYW5kIFJlbGF0aXZlIEh1bWlkaXR5IiwiYXV0aG9yIjpbeyJmYW1pbHkiOiJIaXBwZWxlaW4iLCJnaXZlbiI6Ik1hcnRpbiIsInBhcnNlLW5hbWVzIjpmYWxzZSwiZHJvcHBpbmctcGFydGljbGUiOiIiLCJub24tZHJvcHBpbmctcGFydGljbGUiOiIifSx7ImZhbWlseSI6Ik1jTGFjaGxhbiIsImdpdmVuIjoiTWljaGFlbCBTLiIsInBhcnNlLW5hbWVzIjpmYWxzZSwiZHJvcHBpbmctcGFydGljbGUiOiIiLCJub24tZHJvcHBpbmctcGFydGljbGUiOiIifV0sImNvbnRhaW5lci10aXRsZSI6IkVudmlyb25tZW50YWwgU2NpZW5jZSAmIFRlY2hub2xvZ3kiLCJjb250YWluZXItdGl0bGUtc2hvcnQiOiJFbnZpcm9uIFNjaSBUZWNobm9sIiwiRE9JIjoiMTAuMTAyMS9lczk5MTQyMW4iLCJJU1NOIjoiMDAxMy05MzZYIiwiaXNzdWVkIjp7ImRhdGUtcGFydHMiOltbMjAwMCw4LDFdXX0sInBhZ2UiOiIzNTIxLTM1MjYiLCJpc3N1ZSI6IjE2Iiwidm9sdW1lIjoiMzQifSwiaXNUZW1wb3JhcnkiOmZhbHNlfSx7ImlkIjoiOGE4MDM3ZWEtMTJmMy0zYjg2LWEyNjAtMDFmNDIzMGIxYTVjIiwiaXRlbURhdGEiOnsidHlwZSI6ImFydGljbGUtam91cm5hbCIsImlkIjoiOGE4MDM3ZWEtMTJmMy0zYjg2LWEyNjAtMDFmNDIzMGIxYTVjIiwidGl0bGUiOiJTb2ls4oCTYWlyIHBhcnRpdGlvbmluZyBvZiB2b2xhdGlsZSBvcmdhbmljIGNvbXBvdW5kcyBpbnRvIHNvaWxzIHdpdGggaGlnaCB3YXRlciBjb250ZW50IiwiYXV0aG9yIjpbeyJmYW1pbHkiOiJBaG4iLCJnaXZlbiI6Ikplb25naHllb24iLCJwYXJzZS1uYW1lcyI6ZmFsc2UsImRyb3BwaW5nLXBhcnRpY2xlIjoiIiwibm9uLWRyb3BwaW5nLXBhcnRpY2xlIjoiIn0seyJmYW1pbHkiOiJSYW8iLCJnaXZlbiI6Ikd1aXlpbmciLCJwYXJzZS1uYW1lcyI6ZmFsc2UsImRyb3BwaW5nLXBhcnRpY2xlIjoiIiwibm9uLWRyb3BwaW5nLXBhcnRpY2xlIjoiIn0seyJmYW1pbHkiOiJNYW11biIsImdpdmVuIjoiTXVzdGFmYSIsInBhcnNlLW5hbWVzIjpmYWxzZSwiZHJvcHBpbmctcGFydGljbGUiOiIiLCJub24tZHJvcHBpbmctcGFydGljbGUiOiIifSx7ImZhbWlseSI6IlZlamVyYW5vIiwiZ2l2ZW4iOiJFcmljIFAuIiwicGFyc2UtbmFtZXMiOmZhbHNlLCJkcm9wcGluZy1wYXJ0aWNsZSI6IiIsIm5vbi1kcm9wcGluZy1wYXJ0aWNsZSI6IiJ9XSwiY29udGFpbmVyLXRpdGxlIjoiRW52aXJvbm1lbnRhbCBDaGVtaXN0cnkiLCJET0kiOiIxMC4xMDcxL0VOMjAwMzIiLCJJU1NOIjoiMTQ0OC0yNTE3IiwiaXNzdWVkIjp7ImRhdGUtcGFydHMiOltbMjAyMF1dfSwicGFnZSI6IjU0NSIsImFic3RyYWN0IjoiPHA+RW52aXJvbm1lbnRhbCBjb250ZXh0QXNzZXNzaW5nIGVudmlyb25tZW50YWwgYW5kIGh1bWFuIGhlYWx0aCBpbXBhY3RzIG9mIGNoZW1pY2FsIHNwaWxscyByZWxpZXMgb24gaW5mb3JtYXRpb24gYWJvdXQgaG93IGNoZW1pY2FscyBtb3ZlIGFjcm9zcyBtdWx0aXBsZSBlbnZpcm9ubWVudHMuIFdlIG1lYXN1cmVkIHZvbGF0aWxlIGNvbnRhbWluYW50cyBpbiB0aGUgYWlyIGFib3ZlIHNvaWwgc2F0dXJhdGVkIHdpdGggd2F0ZXIgdG8gcHJvdmlkZSBlc3RpbWF0ZXMgb2YgYWlyIGNvbmNlbnRyYXRpb25zIG9mIHNlbGVjdGVkIGNoZW1pY2FscyByZWxlYXNlZCB0byBzb2lsIGZyb20gYW4gb2lsIHJlZmluZXJ5IGluIFRleGFzIGR1cmluZyBIdXJyaWNhbmUgSGFydmV5LiBFc3RpbWF0ZWQgY29uY2VudHJhdGlvbnMgd2VyZSBiZWxvdyByZWNvbW1lbmRlZCBleHBvc3VyZSBsaW1pdHMsIGV2ZW4gaW4gYSB3b3JzdC1jYXNlIHNjZW5hcmlvLiBBYnN0cmFjdFRoZSBlbWlzc2lvbiBvZiB2b2xhdGlsZSBvcmdhbmljIGNvbXBvdW5kcyAoVk9DcykgZnJvbSBzb2lsIGludG8gYWlyIGlzIGFmZmVjdGVkIGJ5IHNvaWwgbW9pc3R1cmUgZHluYW1pY3MsIHNvaWwgdGVtcGVyYXR1cmUsIHNvbGFyIGlycmFkaWFuY2UgYW5kIGNhcmJvbiBhdmFpbGFiaWxpdHkuIFRoZSBoaWdoIGFtb3VudCBvZiB3YXRlciBpbiBzb2lsIGNhbiBtb2RpZnkgaXRzIHByb3BlcnRpZXMsIHdoaWNoIGNoYW5nZXMgaG93IFZPQ3MgaW50ZXJhY3QuIFdlIGNvbmR1Y3RlZCBhIGNvbXByZWhlbnNpdmUgbWVhc3VyZW1lbnQgb2YgdGhlIHNvaWzigJNhaXIgcGFydGl0aW9uIGNvZWZmaWNpZW50IChLU0EpIG9mIFZPQ3MgaW50byB3YXRlci1zYXR1cmF0ZWQgc29pbCB3aXRoIGJvdGggbG93IGFuZCBoaWdoIHdhdGVyIGNvbnRlbnRzIGZvciBwb2xhciwgd2Vha2x5IHBvbGFyIGFuZCBub25wb2xhciBWT0NzIGludG8gYSBtaW5lcmFsIHNvaWwgKFMtY2xheSkgYW5kIHNvaWwgY29udGFpbmluZyBhIGhpZ2ggYW1vdW50IG9mIG9yZ2FuaWMgbWF0dGVyIChTLW9tKSB1bmRlciBhIHdhdGVyLXNhdHVyYXRlZCBjb25kaXRpb24uIFBhcnRpdGlvbmluZyBvZiBub24tcG9sYXIgc3Vic3RpdHV0ZWQgYXJvbWF0aWNzICgxLDItZGljaGxvcm9iZW56ZW5lIGFuZCB0b2x1ZW5lKSB3YXMgc2Vuc2l0aXZlIHRvIHRoZSBvcmdhbmljIG1hdHRlciBjb250ZW50IGluIHdhdGVyLXNhdHVyYXRlZCBzb2lsLiAxLDItRGljaGxvcm9iZW56ZW5lIGFuZCB0b2x1ZW5lIGhhZCBoaWdoZXIgYWZmaW5pdGllcyB0byBTLW9tIHRoYW4gdG8gUy1jbGF5IGF0IGFsbCBpbnZlc3RpZ2F0ZWQgd2F0ZXIgY29udGVudHMgYmVjYXVzZSBvZiB0aGVpciBzdHJvbmcgaW50ZXJhY3Rpb24gd2l0aCB0aGUgb3JnYW5pYyBtYXR0ZXIgaW4gc29pbC4gS1NBIGRlY3JlYXNlZCB3aXRoIGVsZXZhdGVkIHdhdGVyIGNvbnRlbnQgb25seSBmb3Igbm9uLXBvbGFyIHN1YnN0aXR1dGVkIGFyb21hdGljIFZPQ3MuIExlc3MgaHlkcm9waG9iaWMgVk9DcyAoYmVuemVuZSBhbmQgdHJpY2hsb3JvZXRoeWxlbmUpIGV4aGliaXRlZCBzaW1pbGFyIHBhcnRpdGlvbmluZyBpbnRvIGJvdGggc29pbHMgYnkgc29yYmluZyBvbnRvIHRoZSBhaXItd2F0ZXIgaW50ZXJmYWNlIGFuZCBkaXNzb2x2aW5nIGluIHNvaWwgd2F0ZXIsIHdoaWxlIHRoZSBvcmdhbmljIG1hdHRlciBkaWQgbm90IGFmZmVjdCBwYXJ0aXRpb25pbmcuIFRoZSB3ZWFrbHkgcG9sYXIgYW5kIHBvbGFyIFZPQ3MgKG1ldGh5bCB0ZXJ0LWJ1dHlsIGV0aGVyIGFuZCAxLWJ1dGFub2wpIHNob3dlZCBzaW1pbGFyIHBhcnRpdGlvbmluZyBpbnRvIGJvdGggc29pbHMgYnkgZGlzc29sdmluZyBpbiBzb2lsIHdhdGVyIHdoaWxlIHNvcnB0aW9uIHRvIHRoZSBvcmdhbmljIG1hdHRlciB3YXMgc2lnbmlmaWNhbnQgb25seSBhdCBoaWdoIHNvaWwgd2F0ZXIgY29udGVudHMuIEtTQSBvZiBWT0NzIG9uIHNvaWwgd2l0aCBoaWdoIG9yZ2FuaWMgbWF0dGVyIGNvbnRlbnQgY29ycmVsYXRlZCBzdHJvbmdseSB3aXRoIHBzYXQgYW5kIEtvYSwgYnV0IG5vdCBvbiBtaW5lcmFsIHNvaWwuIEVzdGltYXRlcyBvZiB0aGUgYWlyIGNvbmNlbnRyYXRpb25zIGZvciBhIHN1YnNldCBvZiBWT0NzIHJlbGVhc2VkIGZyb20gb25lIHJlZmluZXJ5IGR1cmluZyBIdXJyaWNhbmUgSGFydmV5IGluIDIwMTcgaW4gSGFycmlzIENvdW50eSwgVGV4YXMgd2VyZSBsb3dlciB0aGFuIHRoZSByZWNvbW1lbmRlZCBleHBvc3VyZSBsaW1pdHMsIGV2ZW4gdW5kZXIgYSB3b3JzdC1jYXNlIHNjZW5hcmlvLjwvcD4iLCJpc3N1ZSI6IjgiLCJ2b2x1bWUiOiIxNyIsImNvbnRhaW5lci10aXRsZS1zaG9ydCI6IiJ9LCJpc1RlbXBvcmFyeSI6ZmFsc2V9XX0="/>
          <w:id w:val="498777902"/>
          <w:placeholder>
            <w:docPart w:val="6FDDA6C81E7A2949AE76DA886E2BE6FD"/>
          </w:placeholder>
        </w:sdtPr>
        <w:sdtContent>
          <w:r w:rsidR="00A82CD4" w:rsidRPr="00663080">
            <w:rPr>
              <w:rFonts w:ascii="Times New Roman" w:hAnsi="Times New Roman" w:cs="Times New Roman"/>
              <w:color w:val="000000"/>
              <w:sz w:val="28"/>
              <w:szCs w:val="28"/>
              <w:lang w:val="en-US"/>
            </w:rPr>
            <w:t>[150,151]</w:t>
          </w:r>
        </w:sdtContent>
      </w:sdt>
    </w:p>
    <w:p w14:paraId="35182DC3" w14:textId="0C635F3E" w:rsidR="00727A0E" w:rsidRPr="00663080" w:rsidRDefault="00727A0E" w:rsidP="00663080">
      <w:pPr>
        <w:tabs>
          <w:tab w:val="left" w:pos="567"/>
        </w:tabs>
        <w:spacing w:line="240" w:lineRule="auto"/>
        <w:jc w:val="center"/>
        <w:rPr>
          <w:rFonts w:ascii="Times New Roman" w:hAnsi="Times New Roman" w:cs="Times New Roman"/>
          <w:b/>
          <w:bCs/>
          <w:sz w:val="28"/>
          <w:szCs w:val="28"/>
          <w:lang w:val="en-US"/>
        </w:rPr>
      </w:pPr>
    </w:p>
    <w:tbl>
      <w:tblPr>
        <w:tblStyle w:val="TableGrid"/>
        <w:tblW w:w="0" w:type="auto"/>
        <w:jc w:val="center"/>
        <w:tblLook w:val="04A0" w:firstRow="1" w:lastRow="0" w:firstColumn="1" w:lastColumn="0" w:noHBand="0" w:noVBand="1"/>
      </w:tblPr>
      <w:tblGrid>
        <w:gridCol w:w="2006"/>
        <w:gridCol w:w="4628"/>
        <w:gridCol w:w="3317"/>
      </w:tblGrid>
      <w:tr w:rsidR="006A2F2C" w:rsidRPr="00663080" w14:paraId="5ACE448C" w14:textId="77777777" w:rsidTr="009B6196">
        <w:trPr>
          <w:trHeight w:val="326"/>
          <w:jc w:val="center"/>
        </w:trPr>
        <w:tc>
          <w:tcPr>
            <w:tcW w:w="2006" w:type="dxa"/>
          </w:tcPr>
          <w:p w14:paraId="71DF7E41" w14:textId="06EFA647" w:rsidR="006A2F2C" w:rsidRPr="00663080" w:rsidRDefault="006A2F2C" w:rsidP="00CE6B86">
            <w:pPr>
              <w:ind w:firstLine="0"/>
              <w:rPr>
                <w:noProof/>
                <w:sz w:val="28"/>
                <w:szCs w:val="28"/>
              </w:rPr>
            </w:pPr>
            <w:r w:rsidRPr="00663080">
              <w:rPr>
                <w:i/>
                <w:noProof/>
                <w:color w:val="000000"/>
                <w:sz w:val="28"/>
                <w:szCs w:val="28"/>
                <w:lang w:val="en-US"/>
              </w:rPr>
              <w:t>K</w:t>
            </w:r>
            <w:r w:rsidRPr="00663080">
              <w:rPr>
                <w:i/>
                <w:noProof/>
                <w:color w:val="000000"/>
                <w:sz w:val="28"/>
                <w:szCs w:val="28"/>
                <w:vertAlign w:val="subscript"/>
                <w:lang w:val="en-US"/>
              </w:rPr>
              <w:t>sh</w:t>
            </w:r>
            <w:r w:rsidRPr="00663080">
              <w:rPr>
                <w:iCs/>
                <w:noProof/>
                <w:color w:val="000000"/>
                <w:sz w:val="28"/>
                <w:szCs w:val="28"/>
                <w:lang w:val="en-US"/>
              </w:rPr>
              <w:t xml:space="preserve"> </w:t>
            </w:r>
            <w:r w:rsidRPr="00663080">
              <w:rPr>
                <w:noProof/>
                <w:sz w:val="28"/>
                <w:szCs w:val="28"/>
              </w:rPr>
              <w:t>value</w:t>
            </w:r>
          </w:p>
        </w:tc>
        <w:tc>
          <w:tcPr>
            <w:tcW w:w="4628" w:type="dxa"/>
            <w:vAlign w:val="center"/>
          </w:tcPr>
          <w:p w14:paraId="25FB6E17" w14:textId="5B498B6A" w:rsidR="006A2F2C" w:rsidRPr="00663080" w:rsidRDefault="00307BD9" w:rsidP="009B6196">
            <w:pPr>
              <w:ind w:firstLine="0"/>
              <w:jc w:val="left"/>
              <w:rPr>
                <w:noProof/>
                <w:sz w:val="28"/>
                <w:szCs w:val="28"/>
                <w:lang w:val="en-US"/>
              </w:rPr>
            </w:pPr>
            <w:r w:rsidRPr="00663080">
              <w:rPr>
                <w:noProof/>
                <w:sz w:val="28"/>
                <w:szCs w:val="28"/>
                <w:lang w:val="en-US"/>
              </w:rPr>
              <w:t>Type of VOCs</w:t>
            </w:r>
          </w:p>
        </w:tc>
        <w:tc>
          <w:tcPr>
            <w:tcW w:w="3317" w:type="dxa"/>
          </w:tcPr>
          <w:p w14:paraId="39BB202E" w14:textId="77777777" w:rsidR="006A2F2C" w:rsidRPr="00663080" w:rsidRDefault="006A2F2C" w:rsidP="00CE6B86">
            <w:pPr>
              <w:ind w:firstLine="0"/>
              <w:rPr>
                <w:noProof/>
                <w:sz w:val="28"/>
                <w:szCs w:val="28"/>
              </w:rPr>
            </w:pPr>
            <w:r w:rsidRPr="00663080">
              <w:rPr>
                <w:noProof/>
                <w:sz w:val="28"/>
                <w:szCs w:val="28"/>
              </w:rPr>
              <w:t>Example of compound</w:t>
            </w:r>
          </w:p>
        </w:tc>
      </w:tr>
      <w:tr w:rsidR="006A2F2C" w:rsidRPr="00663080" w14:paraId="1EF64DC6" w14:textId="77777777" w:rsidTr="009B6196">
        <w:trPr>
          <w:trHeight w:val="641"/>
          <w:jc w:val="center"/>
        </w:trPr>
        <w:tc>
          <w:tcPr>
            <w:tcW w:w="2006" w:type="dxa"/>
          </w:tcPr>
          <w:p w14:paraId="3628A5C6" w14:textId="77777777" w:rsidR="006A2F2C" w:rsidRPr="00663080" w:rsidRDefault="006A2F2C" w:rsidP="00CE6B86">
            <w:pPr>
              <w:ind w:firstLine="0"/>
              <w:rPr>
                <w:noProof/>
                <w:sz w:val="28"/>
                <w:szCs w:val="28"/>
              </w:rPr>
            </w:pPr>
            <w:r w:rsidRPr="00663080">
              <w:rPr>
                <w:noProof/>
                <w:sz w:val="28"/>
                <w:szCs w:val="28"/>
              </w:rPr>
              <w:t>1-100</w:t>
            </w:r>
          </w:p>
        </w:tc>
        <w:tc>
          <w:tcPr>
            <w:tcW w:w="4628" w:type="dxa"/>
          </w:tcPr>
          <w:p w14:paraId="506C5A85" w14:textId="77777777" w:rsidR="006A2F2C" w:rsidRPr="00663080" w:rsidRDefault="006A2F2C" w:rsidP="00CE6B86">
            <w:pPr>
              <w:ind w:firstLine="0"/>
              <w:rPr>
                <w:noProof/>
                <w:sz w:val="28"/>
                <w:szCs w:val="28"/>
                <w:lang w:val="en-US"/>
              </w:rPr>
            </w:pPr>
            <w:r w:rsidRPr="00663080">
              <w:rPr>
                <w:noProof/>
                <w:sz w:val="28"/>
                <w:szCs w:val="28"/>
                <w:lang w:val="en-US"/>
              </w:rPr>
              <w:t>Highly volatile compounds, prefer gas phase</w:t>
            </w:r>
          </w:p>
        </w:tc>
        <w:tc>
          <w:tcPr>
            <w:tcW w:w="3317" w:type="dxa"/>
          </w:tcPr>
          <w:p w14:paraId="67D985FE" w14:textId="77777777" w:rsidR="006A2F2C" w:rsidRPr="00663080" w:rsidRDefault="006A2F2C" w:rsidP="00CE6B86">
            <w:pPr>
              <w:ind w:firstLine="0"/>
              <w:rPr>
                <w:noProof/>
                <w:sz w:val="28"/>
                <w:szCs w:val="28"/>
              </w:rPr>
            </w:pPr>
            <w:r w:rsidRPr="00663080">
              <w:rPr>
                <w:noProof/>
                <w:sz w:val="28"/>
                <w:szCs w:val="28"/>
              </w:rPr>
              <w:t>Benzene, chloroform, acetone</w:t>
            </w:r>
          </w:p>
        </w:tc>
      </w:tr>
      <w:tr w:rsidR="006A2F2C" w:rsidRPr="00EF3E6C" w14:paraId="15B4B742" w14:textId="77777777" w:rsidTr="009B6196">
        <w:trPr>
          <w:trHeight w:val="979"/>
          <w:jc w:val="center"/>
        </w:trPr>
        <w:tc>
          <w:tcPr>
            <w:tcW w:w="2006" w:type="dxa"/>
          </w:tcPr>
          <w:p w14:paraId="6A125901" w14:textId="77777777" w:rsidR="006A2F2C" w:rsidRPr="00663080" w:rsidRDefault="006A2F2C" w:rsidP="00CE6B86">
            <w:pPr>
              <w:ind w:firstLine="0"/>
              <w:rPr>
                <w:noProof/>
                <w:sz w:val="28"/>
                <w:szCs w:val="28"/>
              </w:rPr>
            </w:pPr>
            <w:r w:rsidRPr="00663080">
              <w:rPr>
                <w:noProof/>
                <w:sz w:val="28"/>
                <w:szCs w:val="28"/>
              </w:rPr>
              <w:t>100-10000</w:t>
            </w:r>
          </w:p>
        </w:tc>
        <w:tc>
          <w:tcPr>
            <w:tcW w:w="4628" w:type="dxa"/>
          </w:tcPr>
          <w:p w14:paraId="5CED5E6B" w14:textId="77777777" w:rsidR="006A2F2C" w:rsidRPr="00663080" w:rsidRDefault="006A2F2C" w:rsidP="00CE6B86">
            <w:pPr>
              <w:ind w:firstLine="0"/>
              <w:rPr>
                <w:noProof/>
                <w:sz w:val="28"/>
                <w:szCs w:val="28"/>
                <w:lang w:val="en-US"/>
              </w:rPr>
            </w:pPr>
            <w:r w:rsidRPr="00663080">
              <w:rPr>
                <w:noProof/>
                <w:sz w:val="28"/>
                <w:szCs w:val="28"/>
                <w:lang w:val="en-US"/>
              </w:rPr>
              <w:t>Semi-volatile compounds, moderate soil-air distribution</w:t>
            </w:r>
          </w:p>
        </w:tc>
        <w:tc>
          <w:tcPr>
            <w:tcW w:w="3317" w:type="dxa"/>
          </w:tcPr>
          <w:p w14:paraId="194C0DA8" w14:textId="77777777" w:rsidR="006A2F2C" w:rsidRPr="00663080" w:rsidRDefault="006A2F2C" w:rsidP="00CE6B86">
            <w:pPr>
              <w:ind w:firstLine="0"/>
              <w:rPr>
                <w:noProof/>
                <w:sz w:val="28"/>
                <w:szCs w:val="28"/>
                <w:lang w:val="en-US"/>
              </w:rPr>
            </w:pPr>
            <w:r w:rsidRPr="00663080">
              <w:rPr>
                <w:noProof/>
                <w:sz w:val="28"/>
                <w:szCs w:val="28"/>
                <w:lang w:val="en-US"/>
              </w:rPr>
              <w:t>Pesticides, polycyclic aromatic hydrocarbons (PAHs)</w:t>
            </w:r>
          </w:p>
        </w:tc>
      </w:tr>
      <w:tr w:rsidR="006A2F2C" w14:paraId="6B36ED52" w14:textId="77777777" w:rsidTr="009B6196">
        <w:trPr>
          <w:trHeight w:val="641"/>
          <w:jc w:val="center"/>
        </w:trPr>
        <w:tc>
          <w:tcPr>
            <w:tcW w:w="2006" w:type="dxa"/>
          </w:tcPr>
          <w:p w14:paraId="50E70E8E" w14:textId="77777777" w:rsidR="006A2F2C" w:rsidRPr="00663080" w:rsidRDefault="006A2F2C" w:rsidP="00CE6B86">
            <w:pPr>
              <w:ind w:firstLine="0"/>
              <w:rPr>
                <w:noProof/>
                <w:sz w:val="28"/>
                <w:szCs w:val="28"/>
              </w:rPr>
            </w:pPr>
            <w:r w:rsidRPr="00663080">
              <w:rPr>
                <w:noProof/>
                <w:sz w:val="28"/>
                <w:szCs w:val="28"/>
              </w:rPr>
              <w:t>10000-1000000</w:t>
            </w:r>
          </w:p>
        </w:tc>
        <w:tc>
          <w:tcPr>
            <w:tcW w:w="4628" w:type="dxa"/>
          </w:tcPr>
          <w:p w14:paraId="4B264489" w14:textId="77777777" w:rsidR="006A2F2C" w:rsidRPr="00663080" w:rsidRDefault="006A2F2C" w:rsidP="00CE6B86">
            <w:pPr>
              <w:ind w:firstLine="0"/>
              <w:rPr>
                <w:noProof/>
                <w:sz w:val="28"/>
                <w:szCs w:val="28"/>
                <w:lang w:val="en-US"/>
              </w:rPr>
            </w:pPr>
            <w:r w:rsidRPr="00663080">
              <w:rPr>
                <w:noProof/>
                <w:sz w:val="28"/>
                <w:szCs w:val="28"/>
                <w:lang w:val="en-US"/>
              </w:rPr>
              <w:t>Strongly adsorbed compounds, remain in soil</w:t>
            </w:r>
          </w:p>
        </w:tc>
        <w:tc>
          <w:tcPr>
            <w:tcW w:w="3317" w:type="dxa"/>
          </w:tcPr>
          <w:p w14:paraId="16202BA4" w14:textId="77777777" w:rsidR="006A2F2C" w:rsidRPr="00591EEF" w:rsidRDefault="006A2F2C" w:rsidP="00CE6B86">
            <w:pPr>
              <w:ind w:firstLine="0"/>
              <w:rPr>
                <w:noProof/>
                <w:sz w:val="28"/>
                <w:szCs w:val="28"/>
              </w:rPr>
            </w:pPr>
            <w:r w:rsidRPr="00663080">
              <w:rPr>
                <w:noProof/>
                <w:sz w:val="28"/>
                <w:szCs w:val="28"/>
              </w:rPr>
              <w:t>PCBs, dioxins, heavy hydrocarbons</w:t>
            </w:r>
          </w:p>
        </w:tc>
      </w:tr>
    </w:tbl>
    <w:p w14:paraId="5445F9F1" w14:textId="77777777" w:rsidR="006A2F2C" w:rsidRPr="0050272E" w:rsidRDefault="006A2F2C" w:rsidP="006A2F2C">
      <w:pPr>
        <w:tabs>
          <w:tab w:val="left" w:pos="567"/>
        </w:tabs>
        <w:spacing w:line="240" w:lineRule="auto"/>
        <w:rPr>
          <w:rFonts w:ascii="Times New Roman" w:eastAsia="SimSun" w:hAnsi="Times New Roman" w:cs="Times New Roman"/>
          <w:iCs/>
          <w:noProof/>
          <w:color w:val="000000"/>
          <w:kern w:val="0"/>
          <w:sz w:val="28"/>
          <w:szCs w:val="28"/>
          <w:lang w:val="en-US"/>
          <w14:ligatures w14:val="none"/>
        </w:rPr>
      </w:pPr>
    </w:p>
    <w:p w14:paraId="7BA067B4" w14:textId="37015F05" w:rsidR="00727A0E" w:rsidRPr="00727A0E" w:rsidRDefault="00727A0E" w:rsidP="00B148AC">
      <w:pPr>
        <w:tabs>
          <w:tab w:val="left" w:pos="567"/>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SimSun" w:hAnsi="Times New Roman" w:cs="Times New Roman"/>
          <w:iCs/>
          <w:noProof/>
          <w:kern w:val="0"/>
          <w:sz w:val="28"/>
          <w:szCs w:val="28"/>
          <w:lang w:val="en-US"/>
          <w14:ligatures w14:val="none"/>
        </w:rPr>
        <w:t>Diffusion coefficient of benzene in headspace was calculated using Eq. (</w:t>
      </w:r>
      <w:r w:rsidR="00E8099C">
        <w:rPr>
          <w:rFonts w:ascii="Times New Roman" w:eastAsia="SimSun" w:hAnsi="Times New Roman" w:cs="Times New Roman"/>
          <w:iCs/>
          <w:noProof/>
          <w:kern w:val="0"/>
          <w:sz w:val="28"/>
          <w:szCs w:val="28"/>
          <w:lang w:val="en-US"/>
          <w14:ligatures w14:val="none"/>
        </w:rPr>
        <w:t>14</w:t>
      </w:r>
      <w:r w:rsidRPr="00727A0E">
        <w:rPr>
          <w:rFonts w:ascii="Times New Roman" w:eastAsia="SimSun" w:hAnsi="Times New Roman" w:cs="Times New Roman"/>
          <w:iCs/>
          <w:noProof/>
          <w:kern w:val="0"/>
          <w:sz w:val="28"/>
          <w:szCs w:val="28"/>
          <w:lang w:val="en-US"/>
          <w14:ligatures w14:val="none"/>
        </w:rPr>
        <w:t xml:space="preserve">). </w:t>
      </w:r>
      <w:r w:rsidRPr="00727A0E">
        <w:rPr>
          <w:rFonts w:ascii="Times New Roman" w:eastAsia="Times New Roman" w:hAnsi="Times New Roman" w:cs="Times New Roman"/>
          <w:kern w:val="0"/>
          <w:sz w:val="28"/>
          <w:szCs w:val="28"/>
          <w:lang w:val="en-US"/>
          <w14:ligatures w14:val="none"/>
        </w:rPr>
        <w:t xml:space="preserve">Fuller diffusion volume values were obtained from the ‘Thermodynamics’ database in CMP. Fluid </w:t>
      </w:r>
      <w:r w:rsidRPr="00727A0E">
        <w:rPr>
          <w:rFonts w:ascii="Times New Roman" w:eastAsia="Times New Roman" w:hAnsi="Times New Roman" w:cs="Times New Roman"/>
          <w:kern w:val="0"/>
          <w:sz w:val="28"/>
          <w:szCs w:val="28"/>
          <w:lang w:val="en-US"/>
          <w14:ligatures w14:val="none"/>
        </w:rPr>
        <w:lastRenderedPageBreak/>
        <w:t xml:space="preserve">diffusion coefficients of benzene in </w:t>
      </w:r>
      <w:r w:rsidRPr="00727A0E">
        <w:rPr>
          <w:rFonts w:ascii="Times New Roman" w:eastAsia="SimSun" w:hAnsi="Times New Roman" w:cs="Times New Roman"/>
          <w:iCs/>
          <w:noProof/>
          <w:kern w:val="0"/>
          <w:sz w:val="28"/>
          <w:szCs w:val="28"/>
          <w:lang w:val="en-US"/>
          <w14:ligatures w14:val="none"/>
        </w:rPr>
        <w:t xml:space="preserve">gas inside the coating and the soil </w:t>
      </w:r>
      <w:r w:rsidRPr="00727A0E">
        <w:rPr>
          <w:rFonts w:ascii="Times New Roman" w:eastAsia="Times New Roman" w:hAnsi="Times New Roman" w:cs="Times New Roman"/>
          <w:kern w:val="0"/>
          <w:sz w:val="28"/>
          <w:szCs w:val="28"/>
          <w:lang w:val="en-US"/>
          <w14:ligatures w14:val="none"/>
        </w:rPr>
        <w:t>were set equal to the diffusion coefficient in headspace.</w:t>
      </w:r>
    </w:p>
    <w:p w14:paraId="53B76ABC" w14:textId="5864CA74" w:rsidR="00727A0E" w:rsidRPr="00727A0E" w:rsidRDefault="00727A0E" w:rsidP="00B148AC">
      <w:pPr>
        <w:tabs>
          <w:tab w:val="left" w:pos="567"/>
        </w:tabs>
        <w:spacing w:line="240" w:lineRule="auto"/>
        <w:rPr>
          <w:rFonts w:ascii="Times New Roman" w:eastAsia="Times New Roman" w:hAnsi="Times New Roman" w:cs="Times New Roman"/>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Extra fine free triangular mesh was used for </w:t>
      </w:r>
      <w:r w:rsidR="00A822CE" w:rsidRPr="00727A0E">
        <w:rPr>
          <w:rFonts w:ascii="Times New Roman" w:eastAsia="Times New Roman" w:hAnsi="Times New Roman" w:cs="Times New Roman"/>
          <w:kern w:val="0"/>
          <w:sz w:val="28"/>
          <w:szCs w:val="28"/>
          <w:lang w:val="en-US"/>
          <w14:ligatures w14:val="none"/>
        </w:rPr>
        <w:t>modeling</w:t>
      </w:r>
      <w:r w:rsidRPr="00727A0E">
        <w:rPr>
          <w:rFonts w:ascii="Times New Roman" w:eastAsia="Times New Roman" w:hAnsi="Times New Roman" w:cs="Times New Roman"/>
          <w:kern w:val="0"/>
          <w:sz w:val="28"/>
          <w:szCs w:val="28"/>
          <w:lang w:val="en-US"/>
          <w14:ligatures w14:val="none"/>
        </w:rPr>
        <w:t>. For better accuracy, resolution of narrow regions was increased to 10 and maximum element size was set to 0.2. All other study settings were set to default (Physics controlled).</w:t>
      </w:r>
    </w:p>
    <w:p w14:paraId="3E86A25C" w14:textId="5582C7DA" w:rsidR="00727A0E" w:rsidRPr="00727A0E" w:rsidRDefault="00727A0E" w:rsidP="00B148AC">
      <w:pPr>
        <w:tabs>
          <w:tab w:val="left" w:pos="567"/>
        </w:tabs>
        <w:spacing w:line="240" w:lineRule="auto"/>
        <w:rPr>
          <w:rFonts w:ascii="Times New Roman" w:eastAsia="Times New Roman" w:hAnsi="Times New Roman" w:cs="Times New Roman"/>
          <w:iCs/>
          <w:kern w:val="0"/>
          <w:sz w:val="28"/>
          <w:szCs w:val="28"/>
          <w:lang w:val="en-US"/>
          <w14:ligatures w14:val="none"/>
        </w:rPr>
      </w:pPr>
      <w:r w:rsidRPr="00727A0E">
        <w:rPr>
          <w:rFonts w:ascii="Times New Roman" w:eastAsia="Times New Roman" w:hAnsi="Times New Roman" w:cs="Times New Roman"/>
          <w:kern w:val="0"/>
          <w:sz w:val="28"/>
          <w:szCs w:val="28"/>
          <w:lang w:val="en-US"/>
          <w14:ligatures w14:val="none"/>
        </w:rPr>
        <w:t xml:space="preserve">During data processing, surface average derived values were calculated. ‘Concentration species absorbed to the solid’ were used for calculating </w:t>
      </w:r>
      <w:r w:rsidRPr="00727A0E">
        <w:rPr>
          <w:rFonts w:ascii="Times New Roman" w:eastAsia="Times New Roman" w:hAnsi="Times New Roman" w:cs="Times New Roman"/>
          <w:iCs/>
          <w:kern w:val="0"/>
          <w:sz w:val="28"/>
          <w:szCs w:val="28"/>
          <w:lang w:val="en-US"/>
          <w14:ligatures w14:val="none"/>
        </w:rPr>
        <w:t xml:space="preserve">concentration in the coating. Relative concentrations in the coating were calculated by dividing computed concentrations absorbed to the coating by equilibrium concentrations calculated using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OTMwZjhmYjQtMTA1Ni00MTM1LWJjNmYtMGU3ZjZmZDcwNDM3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530219111"/>
          <w:placeholder>
            <w:docPart w:val="CA0E5B3F657340BABDC4B811251701A5"/>
          </w:placeholder>
        </w:sdtPr>
        <w:sdtContent>
          <w:r w:rsidR="00A82CD4" w:rsidRPr="00A82CD4">
            <w:rPr>
              <w:rFonts w:ascii="Times New Roman" w:eastAsia="Times New Roman" w:hAnsi="Times New Roman" w:cs="Times New Roman"/>
              <w:iCs/>
              <w:color w:val="000000"/>
              <w:kern w:val="0"/>
              <w:sz w:val="28"/>
              <w:szCs w:val="28"/>
              <w:lang w:val="en-US"/>
              <w14:ligatures w14:val="none"/>
            </w:rPr>
            <w:t>[117]</w:t>
          </w:r>
        </w:sdtContent>
      </w:sdt>
      <w:r w:rsidRPr="00727A0E">
        <w:rPr>
          <w:rFonts w:ascii="Times New Roman" w:eastAsia="Times New Roman" w:hAnsi="Times New Roman" w:cs="Times New Roman"/>
          <w:iCs/>
          <w:kern w:val="0"/>
          <w:sz w:val="28"/>
          <w:szCs w:val="28"/>
          <w:lang w:val="en-US"/>
          <w14:ligatures w14:val="none"/>
        </w:rPr>
        <w:t>:</w:t>
      </w:r>
    </w:p>
    <w:p w14:paraId="58FC1DFC" w14:textId="77777777" w:rsidR="00F753A8" w:rsidRPr="00727A0E" w:rsidRDefault="00361EB5" w:rsidP="002D2A59">
      <w:pPr>
        <w:ind w:firstLine="0"/>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                                         </w:t>
      </w:r>
      <w:r w:rsidR="00727A0E" w:rsidRPr="00727A0E">
        <w:rPr>
          <w:rFonts w:ascii="Times New Roman" w:eastAsia="Times New Roman" w:hAnsi="Times New Roman" w:cs="Times New Roman"/>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850"/>
        <w:gridCol w:w="2425"/>
      </w:tblGrid>
      <w:tr w:rsidR="00F753A8" w14:paraId="27CCD53B" w14:textId="77777777" w:rsidTr="00412F00">
        <w:trPr>
          <w:trHeight w:val="708"/>
          <w:jc w:val="center"/>
        </w:trPr>
        <w:tc>
          <w:tcPr>
            <w:tcW w:w="1980" w:type="dxa"/>
          </w:tcPr>
          <w:p w14:paraId="5B173EA9" w14:textId="77777777" w:rsidR="00F753A8" w:rsidRPr="00371C92" w:rsidRDefault="00F753A8" w:rsidP="003F6BB1">
            <w:pPr>
              <w:widowControl w:val="0"/>
              <w:autoSpaceDE w:val="0"/>
              <w:autoSpaceDN w:val="0"/>
              <w:ind w:firstLine="0"/>
              <w:rPr>
                <w:rFonts w:eastAsia="Times New Roman"/>
                <w:sz w:val="28"/>
                <w:szCs w:val="28"/>
                <w:lang w:val="en-US"/>
              </w:rPr>
            </w:pPr>
          </w:p>
        </w:tc>
        <w:tc>
          <w:tcPr>
            <w:tcW w:w="5850" w:type="dxa"/>
          </w:tcPr>
          <w:p w14:paraId="25CBCBBD" w14:textId="42C0639C" w:rsidR="00F753A8" w:rsidRPr="00371C92" w:rsidRDefault="00000000" w:rsidP="0058298E">
            <w:pPr>
              <w:widowControl w:val="0"/>
              <w:autoSpaceDE w:val="0"/>
              <w:autoSpaceDN w:val="0"/>
              <w:ind w:firstLine="0"/>
              <w:jc w:val="center"/>
              <w:rPr>
                <w:rFonts w:eastAsia="Times New Roman"/>
                <w:sz w:val="28"/>
                <w:szCs w:val="28"/>
                <w:lang w:val="en-US"/>
              </w:rPr>
            </w:pPr>
            <m:oMath>
              <m:sSub>
                <m:sSubPr>
                  <m:ctrlPr>
                    <w:rPr>
                      <w:rFonts w:ascii="Cambria Math" w:eastAsia="Calibri" w:hAnsi="Cambria Math"/>
                      <w:i/>
                      <w:sz w:val="28"/>
                      <w:szCs w:val="28"/>
                    </w:rPr>
                  </m:ctrlPr>
                </m:sSubPr>
                <m:e>
                  <m:r>
                    <w:rPr>
                      <w:rFonts w:ascii="Cambria Math" w:eastAsia="Calibri" w:hAnsi="Cambria Math"/>
                      <w:sz w:val="28"/>
                      <w:szCs w:val="28"/>
                    </w:rPr>
                    <m:t>C</m:t>
                  </m:r>
                </m:e>
                <m:sub>
                  <m:r>
                    <w:rPr>
                      <w:rFonts w:ascii="Cambria Math" w:eastAsia="Calibri" w:hAnsi="Cambria Math"/>
                      <w:sz w:val="28"/>
                      <w:szCs w:val="28"/>
                    </w:rPr>
                    <m:t>f</m:t>
                  </m:r>
                </m:sub>
              </m:sSub>
              <m:r>
                <w:rPr>
                  <w:rFonts w:ascii="Cambria Math" w:eastAsia="Calibri" w:hAnsi="Cambria Math"/>
                  <w:sz w:val="28"/>
                  <w:szCs w:val="28"/>
                  <w:lang w:val="en-US"/>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lang w:val="en-US"/>
                        </w:rPr>
                        <m:t>pf</m:t>
                      </m:r>
                    </m:sub>
                  </m:sSub>
                  <m:sSub>
                    <m:sSubPr>
                      <m:ctrlPr>
                        <w:rPr>
                          <w:rFonts w:ascii="Cambria Math" w:eastAsia="Calibri" w:hAnsi="Cambria Math"/>
                          <w:i/>
                          <w:sz w:val="28"/>
                          <w:szCs w:val="28"/>
                        </w:rPr>
                      </m:ctrlPr>
                    </m:sSubPr>
                    <m:e>
                      <m:r>
                        <w:rPr>
                          <w:rFonts w:ascii="Cambria Math" w:eastAsia="Calibri" w:hAnsi="Cambria Math"/>
                          <w:sz w:val="28"/>
                          <w:szCs w:val="28"/>
                        </w:rPr>
                        <m:t>C</m:t>
                      </m:r>
                    </m:e>
                    <m:sub>
                      <m:r>
                        <w:rPr>
                          <w:rFonts w:ascii="Cambria Math" w:eastAsia="Calibri" w:hAnsi="Cambria Math"/>
                          <w:sz w:val="28"/>
                          <w:szCs w:val="28"/>
                          <w:lang w:val="en-US"/>
                        </w:rPr>
                        <m:t>0</m:t>
                      </m:r>
                      <m:r>
                        <w:rPr>
                          <w:rFonts w:ascii="Cambria Math" w:eastAsia="Calibri" w:hAnsi="Cambria Math"/>
                          <w:sz w:val="28"/>
                          <w:szCs w:val="28"/>
                        </w:rPr>
                        <m:t>s</m:t>
                      </m:r>
                    </m:sub>
                  </m:sSub>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s</m:t>
                      </m:r>
                    </m:sub>
                  </m:sSub>
                </m:num>
                <m:den>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lang w:val="en-US"/>
                        </w:rPr>
                        <m:t>pf</m:t>
                      </m:r>
                    </m:sub>
                  </m:sSub>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f</m:t>
                      </m:r>
                    </m:sub>
                  </m:sSub>
                  <m:r>
                    <w:rPr>
                      <w:rFonts w:ascii="Cambria Math" w:eastAsia="Calibri" w:hAnsi="Cambria Math"/>
                      <w:sz w:val="28"/>
                      <w:szCs w:val="28"/>
                      <w:lang w:val="en-US"/>
                    </w:rPr>
                    <m:t>+</m:t>
                  </m:r>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p</m:t>
                      </m:r>
                      <m:r>
                        <w:rPr>
                          <w:rFonts w:ascii="Cambria Math" w:eastAsia="Calibri" w:hAnsi="Cambria Math"/>
                          <w:sz w:val="28"/>
                          <w:szCs w:val="28"/>
                          <w:lang w:val="en-US"/>
                        </w:rPr>
                        <m:t>s</m:t>
                      </m:r>
                    </m:sub>
                  </m:sSub>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s</m:t>
                      </m:r>
                    </m:sub>
                  </m:sSub>
                  <m:r>
                    <w:rPr>
                      <w:rFonts w:ascii="Cambria Math" w:eastAsia="Calibri" w:hAnsi="Cambria Math"/>
                      <w:sz w:val="28"/>
                      <w:szCs w:val="28"/>
                      <w:lang w:val="en-US"/>
                    </w:rPr>
                    <m:t>+</m:t>
                  </m:r>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lang w:val="en-US"/>
                        </w:rPr>
                        <m:t>h</m:t>
                      </m:r>
                    </m:sub>
                  </m:sSub>
                  <m:r>
                    <w:rPr>
                      <w:rFonts w:ascii="Cambria Math" w:eastAsia="Calibri" w:hAnsi="Cambria Math"/>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sSub>
                            <m:sSubPr>
                              <m:ctrlPr>
                                <w:rPr>
                                  <w:rFonts w:ascii="Cambria Math" w:eastAsia="Calibri" w:hAnsi="Cambria Math"/>
                                  <w:i/>
                                  <w:sz w:val="28"/>
                                  <w:szCs w:val="28"/>
                                </w:rPr>
                              </m:ctrlPr>
                            </m:sSubPr>
                            <m:e>
                              <m:r>
                                <w:rPr>
                                  <w:rFonts w:ascii="Cambria Math" w:hAnsi="Cambria Math"/>
                                  <w:noProof/>
                                  <w:sz w:val="28"/>
                                  <w:szCs w:val="28"/>
                                  <w:lang w:val="en-US" w:eastAsia="zh-CN" w:bidi="en-US"/>
                                </w:rPr>
                                <m:t>ε</m:t>
                              </m:r>
                            </m:e>
                            <m:sub>
                              <m:r>
                                <w:rPr>
                                  <w:rFonts w:ascii="Cambria Math" w:eastAsia="Calibri" w:hAnsi="Cambria Math"/>
                                  <w:sz w:val="28"/>
                                  <w:szCs w:val="28"/>
                                </w:rPr>
                                <m:t>f</m:t>
                              </m:r>
                            </m:sub>
                          </m:sSub>
                          <m:r>
                            <w:rPr>
                              <w:rFonts w:ascii="Cambria Math" w:eastAsia="Calibri" w:hAnsi="Cambria Math"/>
                              <w:sz w:val="28"/>
                              <w:szCs w:val="28"/>
                            </w:rPr>
                            <m:t>m</m:t>
                          </m:r>
                        </m:e>
                        <m:sub>
                          <m:r>
                            <w:rPr>
                              <w:rFonts w:ascii="Cambria Math" w:eastAsia="Calibri" w:hAnsi="Cambria Math"/>
                              <w:sz w:val="28"/>
                              <w:szCs w:val="28"/>
                            </w:rPr>
                            <m:t>f</m:t>
                          </m:r>
                        </m:sub>
                      </m:sSub>
                    </m:num>
                    <m:den>
                      <m:sSub>
                        <m:sSubPr>
                          <m:ctrlPr>
                            <w:rPr>
                              <w:rFonts w:ascii="Cambria Math" w:hAnsi="Cambria Math"/>
                              <w:i/>
                              <w:sz w:val="28"/>
                              <w:szCs w:val="28"/>
                            </w:rPr>
                          </m:ctrlPr>
                        </m:sSubPr>
                        <m:e>
                          <m:r>
                            <w:rPr>
                              <w:rFonts w:ascii="Cambria Math" w:hAnsi="Cambria Math"/>
                              <w:noProof/>
                              <w:sz w:val="28"/>
                              <w:szCs w:val="28"/>
                              <w:lang w:val="en-US" w:eastAsia="zh-CN" w:bidi="en-US"/>
                            </w:rPr>
                            <m:t>ρ</m:t>
                          </m:r>
                        </m:e>
                        <m:sub>
                          <m:r>
                            <w:rPr>
                              <w:rFonts w:ascii="Cambria Math" w:hAnsi="Cambria Math"/>
                              <w:sz w:val="28"/>
                              <w:szCs w:val="28"/>
                            </w:rPr>
                            <m:t>f</m:t>
                          </m:r>
                        </m:sub>
                      </m:sSub>
                    </m:den>
                  </m:f>
                  <m:r>
                    <w:rPr>
                      <w:rFonts w:ascii="Cambria Math" w:eastAsia="Calibri" w:hAnsi="Cambria Math"/>
                      <w:sz w:val="28"/>
                      <w:szCs w:val="28"/>
                    </w:rPr>
                    <m:t xml:space="preserve">+ </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sSub>
                            <m:sSubPr>
                              <m:ctrlPr>
                                <w:rPr>
                                  <w:rFonts w:ascii="Cambria Math" w:eastAsia="Calibri" w:hAnsi="Cambria Math"/>
                                  <w:i/>
                                  <w:sz w:val="28"/>
                                  <w:szCs w:val="28"/>
                                </w:rPr>
                              </m:ctrlPr>
                            </m:sSubPr>
                            <m:e>
                              <m:r>
                                <w:rPr>
                                  <w:rFonts w:ascii="Cambria Math" w:hAnsi="Cambria Math"/>
                                  <w:noProof/>
                                  <w:sz w:val="28"/>
                                  <w:szCs w:val="28"/>
                                  <w:lang w:val="en-US" w:eastAsia="zh-CN" w:bidi="en-US"/>
                                </w:rPr>
                                <m:t>ε</m:t>
                              </m:r>
                            </m:e>
                            <m:sub>
                              <m:r>
                                <w:rPr>
                                  <w:rFonts w:ascii="Cambria Math" w:eastAsia="Calibri" w:hAnsi="Cambria Math"/>
                                  <w:sz w:val="28"/>
                                  <w:szCs w:val="28"/>
                                </w:rPr>
                                <m:t>s</m:t>
                              </m:r>
                            </m:sub>
                          </m:sSub>
                          <m:r>
                            <w:rPr>
                              <w:rFonts w:ascii="Cambria Math" w:eastAsia="Calibri" w:hAnsi="Cambria Math"/>
                              <w:sz w:val="28"/>
                              <w:szCs w:val="28"/>
                            </w:rPr>
                            <m:t>m</m:t>
                          </m:r>
                        </m:e>
                        <m:sub>
                          <m:r>
                            <w:rPr>
                              <w:rFonts w:ascii="Cambria Math" w:eastAsia="Calibri" w:hAnsi="Cambria Math"/>
                              <w:sz w:val="28"/>
                              <w:szCs w:val="28"/>
                            </w:rPr>
                            <m:t>s</m:t>
                          </m:r>
                        </m:sub>
                      </m:sSub>
                    </m:num>
                    <m:den>
                      <m:sSub>
                        <m:sSubPr>
                          <m:ctrlPr>
                            <w:rPr>
                              <w:rFonts w:ascii="Cambria Math" w:hAnsi="Cambria Math"/>
                              <w:i/>
                              <w:sz w:val="28"/>
                              <w:szCs w:val="28"/>
                            </w:rPr>
                          </m:ctrlPr>
                        </m:sSubPr>
                        <m:e>
                          <m:r>
                            <w:rPr>
                              <w:rFonts w:ascii="Cambria Math" w:hAnsi="Cambria Math"/>
                              <w:noProof/>
                              <w:sz w:val="28"/>
                              <w:szCs w:val="28"/>
                              <w:lang w:val="en-US" w:eastAsia="zh-CN" w:bidi="en-US"/>
                            </w:rPr>
                            <m:t>ρ</m:t>
                          </m:r>
                        </m:e>
                        <m:sub>
                          <m:r>
                            <w:rPr>
                              <w:rFonts w:ascii="Cambria Math" w:hAnsi="Cambria Math"/>
                              <w:sz w:val="28"/>
                              <w:szCs w:val="28"/>
                            </w:rPr>
                            <m:t>s</m:t>
                          </m:r>
                        </m:sub>
                      </m:sSub>
                    </m:den>
                  </m:f>
                </m:den>
              </m:f>
            </m:oMath>
            <w:r w:rsidR="00F753A8" w:rsidRPr="00727A0E">
              <w:rPr>
                <w:rFonts w:eastAsia="Calibri"/>
                <w:sz w:val="28"/>
                <w:szCs w:val="28"/>
                <w:lang w:val="en-US"/>
              </w:rPr>
              <w:tab/>
            </w:r>
          </w:p>
        </w:tc>
        <w:tc>
          <w:tcPr>
            <w:tcW w:w="2425" w:type="dxa"/>
            <w:vAlign w:val="center"/>
          </w:tcPr>
          <w:p w14:paraId="1653CC2F" w14:textId="0483C33D" w:rsidR="00F753A8" w:rsidRDefault="00F753A8"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2D2A59">
              <w:rPr>
                <w:rFonts w:eastAsia="Times New Roman"/>
                <w:sz w:val="28"/>
                <w:szCs w:val="28"/>
                <w:lang w:val="en-US"/>
              </w:rPr>
              <w:t>7</w:t>
            </w:r>
            <w:r w:rsidR="005A09A1">
              <w:rPr>
                <w:rFonts w:eastAsia="Times New Roman"/>
                <w:sz w:val="28"/>
                <w:szCs w:val="28"/>
              </w:rPr>
              <w:t>5</w:t>
            </w:r>
            <w:r w:rsidRPr="00727A0E">
              <w:rPr>
                <w:rFonts w:eastAsia="Times New Roman"/>
                <w:sz w:val="28"/>
                <w:szCs w:val="28"/>
                <w:lang w:val="en-US"/>
              </w:rPr>
              <w:t>)</w:t>
            </w:r>
          </w:p>
        </w:tc>
      </w:tr>
    </w:tbl>
    <w:p w14:paraId="0457E342" w14:textId="77777777" w:rsidR="00727A0E" w:rsidRPr="009B6196" w:rsidRDefault="00727A0E" w:rsidP="00B148AC">
      <w:pPr>
        <w:jc w:val="right"/>
        <w:rPr>
          <w:rFonts w:ascii="Times New Roman" w:eastAsia="Calibri" w:hAnsi="Times New Roman" w:cs="Times New Roman"/>
          <w:kern w:val="0"/>
          <w:sz w:val="28"/>
          <w:szCs w:val="28"/>
          <w14:ligatures w14:val="none"/>
        </w:rPr>
      </w:pPr>
    </w:p>
    <w:p w14:paraId="3AB5FB6C" w14:textId="2D44CB0F" w:rsidR="00727A0E" w:rsidRPr="00727A0E" w:rsidRDefault="00412F00" w:rsidP="00412F00">
      <w:pPr>
        <w:spacing w:line="240" w:lineRule="auto"/>
        <w:rPr>
          <w:rFonts w:ascii="Times New Roman" w:eastAsia="Calibri" w:hAnsi="Times New Roman" w:cs="Times New Roman"/>
          <w:kern w:val="0"/>
          <w:sz w:val="28"/>
          <w:szCs w:val="28"/>
          <w:lang w:val="en-US"/>
          <w14:ligatures w14:val="none"/>
        </w:rPr>
      </w:pPr>
      <w:r w:rsidRPr="00412F00">
        <w:rPr>
          <w:rFonts w:ascii="Times New Roman" w:eastAsia="Calibri" w:hAnsi="Times New Roman" w:cs="Times New Roman"/>
          <w:kern w:val="0"/>
          <w:sz w:val="28"/>
          <w:szCs w:val="28"/>
          <w:lang w:val="en-US"/>
          <w14:ligatures w14:val="none"/>
        </w:rPr>
        <w:t xml:space="preserve">where </w:t>
      </w:r>
      <m:oMath>
        <m:sSub>
          <m:sSubPr>
            <m:ctrlPr>
              <w:rPr>
                <w:rFonts w:ascii="Cambria Math" w:eastAsia="Calibri" w:hAnsi="Cambria Math"/>
                <w:i/>
                <w:sz w:val="28"/>
                <w:szCs w:val="28"/>
              </w:rPr>
            </m:ctrlPr>
          </m:sSubPr>
          <m:e>
            <m:r>
              <w:rPr>
                <w:rFonts w:ascii="Cambria Math" w:eastAsia="Calibri" w:hAnsi="Cambria Math"/>
                <w:sz w:val="28"/>
                <w:szCs w:val="28"/>
              </w:rPr>
              <m:t>C</m:t>
            </m:r>
          </m:e>
          <m:sub>
            <m:r>
              <w:rPr>
                <w:rFonts w:ascii="Cambria Math" w:eastAsia="Calibri" w:hAnsi="Cambria Math"/>
                <w:sz w:val="28"/>
                <w:szCs w:val="28"/>
                <w:lang w:val="en-US"/>
              </w:rPr>
              <m:t>0</m:t>
            </m:r>
            <m:r>
              <w:rPr>
                <w:rFonts w:ascii="Cambria Math" w:eastAsia="Calibri" w:hAnsi="Cambria Math"/>
                <w:sz w:val="28"/>
                <w:szCs w:val="28"/>
              </w:rPr>
              <m:t>s</m:t>
            </m:r>
          </m:sub>
        </m:sSub>
      </m:oMath>
      <w:r w:rsidRPr="00412F00">
        <w:rPr>
          <w:rFonts w:ascii="Times New Roman" w:eastAsia="Calibri" w:hAnsi="Times New Roman" w:cs="Times New Roman"/>
          <w:i/>
          <w:iCs/>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is the initial analyte concentration in soil before</w:t>
      </w:r>
      <w:r>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introducing it to the vial (mol</w:t>
      </w:r>
      <w:r>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kg</w:t>
      </w:r>
      <w:r>
        <w:rPr>
          <w:rFonts w:ascii="Times New Roman" w:eastAsia="Calibri" w:hAnsi="Times New Roman" w:cs="Times New Roman"/>
          <w:kern w:val="0"/>
          <w:sz w:val="28"/>
          <w:szCs w:val="28"/>
          <w:vertAlign w:val="superscript"/>
          <w:lang w:val="en-US"/>
          <w14:ligatures w14:val="none"/>
        </w:rPr>
        <w:t>-1</w:t>
      </w:r>
      <w:r w:rsidRPr="00412F00">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lang w:val="en-US"/>
              </w:rPr>
              <m:t>pf</m:t>
            </m:r>
          </m:sub>
        </m:sSub>
      </m:oMath>
      <w:r w:rsidRPr="00412F00">
        <w:rPr>
          <w:rFonts w:ascii="Times New Roman" w:eastAsia="Calibri" w:hAnsi="Times New Roman" w:cs="Times New Roman"/>
          <w:i/>
          <w:iCs/>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is the coating-headspace</w:t>
      </w:r>
      <w:r>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distribution constant, m</w:t>
      </w:r>
      <w:r w:rsidR="004A265C">
        <w:rPr>
          <w:rFonts w:ascii="Times New Roman" w:eastAsia="Calibri" w:hAnsi="Times New Roman" w:cs="Times New Roman"/>
          <w:kern w:val="0"/>
          <w:sz w:val="28"/>
          <w:szCs w:val="28"/>
          <w:vertAlign w:val="superscript"/>
          <w:lang w:val="en-US"/>
          <w14:ligatures w14:val="none"/>
        </w:rPr>
        <w:t>3</w:t>
      </w:r>
      <w:r w:rsidR="004A265C">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kg</w:t>
      </w:r>
      <w:r w:rsidR="004A265C">
        <w:rPr>
          <w:rFonts w:ascii="Times New Roman" w:eastAsia="Calibri" w:hAnsi="Times New Roman" w:cs="Times New Roman"/>
          <w:kern w:val="0"/>
          <w:sz w:val="28"/>
          <w:szCs w:val="28"/>
          <w:vertAlign w:val="superscript"/>
          <w:lang w:val="en-US"/>
          <w14:ligatures w14:val="none"/>
        </w:rPr>
        <w:t>-1</w:t>
      </w:r>
      <w:r w:rsidRPr="00412F00">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p</m:t>
            </m:r>
            <m:r>
              <w:rPr>
                <w:rFonts w:ascii="Cambria Math" w:eastAsia="Calibri" w:hAnsi="Cambria Math"/>
                <w:sz w:val="28"/>
                <w:szCs w:val="28"/>
                <w:lang w:val="en-US"/>
              </w:rPr>
              <m:t>s</m:t>
            </m:r>
          </m:sub>
        </m:sSub>
      </m:oMath>
      <w:r w:rsidRPr="00412F00">
        <w:rPr>
          <w:rFonts w:ascii="Times New Roman" w:eastAsia="Calibri" w:hAnsi="Times New Roman" w:cs="Times New Roman"/>
          <w:i/>
          <w:iCs/>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is the soil-headspace</w:t>
      </w:r>
      <w:r>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distribution constant, m</w:t>
      </w:r>
      <w:r>
        <w:rPr>
          <w:rFonts w:ascii="Times New Roman" w:eastAsia="Calibri" w:hAnsi="Times New Roman" w:cs="Times New Roman"/>
          <w:kern w:val="0"/>
          <w:sz w:val="28"/>
          <w:szCs w:val="28"/>
          <w:vertAlign w:val="superscript"/>
          <w:lang w:val="en-US"/>
          <w14:ligatures w14:val="none"/>
        </w:rPr>
        <w:t>3</w:t>
      </w:r>
      <w:r>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kg</w:t>
      </w:r>
      <w:r>
        <w:rPr>
          <w:rFonts w:ascii="Times New Roman" w:eastAsia="Calibri" w:hAnsi="Times New Roman" w:cs="Times New Roman"/>
          <w:kern w:val="0"/>
          <w:sz w:val="28"/>
          <w:szCs w:val="28"/>
          <w:vertAlign w:val="superscript"/>
          <w:lang w:val="en-US"/>
          <w14:ligatures w14:val="none"/>
        </w:rPr>
        <w:t>-1</w:t>
      </w:r>
      <w:r w:rsidRPr="00412F00">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f</m:t>
            </m:r>
          </m:sub>
        </m:sSub>
      </m:oMath>
      <w:r w:rsidRPr="00412F00">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cs="Times New Roman"/>
                <w:i/>
                <w:kern w:val="0"/>
                <w:sz w:val="28"/>
                <w:szCs w:val="28"/>
                <w:lang w:eastAsia="ru-RU"/>
                <w14:ligatures w14:val="none"/>
              </w:rPr>
            </m:ctrlPr>
          </m:sSubPr>
          <m:e>
            <m:r>
              <w:rPr>
                <w:rFonts w:ascii="Cambria Math" w:hAnsi="Cambria Math"/>
                <w:noProof/>
                <w:sz w:val="28"/>
                <w:szCs w:val="28"/>
                <w:lang w:val="en-US" w:eastAsia="zh-CN" w:bidi="en-US"/>
              </w:rPr>
              <m:t>ε</m:t>
            </m:r>
          </m:e>
          <m:sub>
            <m:r>
              <w:rPr>
                <w:rFonts w:ascii="Cambria Math" w:eastAsia="Calibri" w:hAnsi="Cambria Math"/>
                <w:sz w:val="28"/>
                <w:szCs w:val="28"/>
              </w:rPr>
              <m:t>f</m:t>
            </m:r>
          </m:sub>
        </m:sSub>
      </m:oMath>
      <w:r w:rsidRPr="00412F00">
        <w:rPr>
          <w:rFonts w:ascii="Times New Roman" w:eastAsia="Calibri" w:hAnsi="Times New Roman" w:cs="Times New Roman"/>
          <w:i/>
          <w:iCs/>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 xml:space="preserve">and </w:t>
      </w:r>
      <m:oMath>
        <m:sSub>
          <m:sSubPr>
            <m:ctrlPr>
              <w:rPr>
                <w:rFonts w:ascii="Cambria Math" w:eastAsia="SimSun" w:hAnsi="Cambria Math" w:cs="Times New Roman"/>
                <w:i/>
                <w:kern w:val="0"/>
                <w:sz w:val="28"/>
                <w:szCs w:val="28"/>
                <w:lang w:eastAsia="ru-RU"/>
                <w14:ligatures w14:val="none"/>
              </w:rPr>
            </m:ctrlPr>
          </m:sSubPr>
          <m:e>
            <m:r>
              <w:rPr>
                <w:rFonts w:ascii="Cambria Math" w:hAnsi="Cambria Math"/>
                <w:noProof/>
                <w:sz w:val="28"/>
                <w:szCs w:val="28"/>
                <w:lang w:val="en-US" w:eastAsia="zh-CN" w:bidi="en-US"/>
              </w:rPr>
              <m:t>ρ</m:t>
            </m:r>
          </m:e>
          <m:sub>
            <m:r>
              <w:rPr>
                <w:rFonts w:ascii="Cambria Math" w:hAnsi="Cambria Math"/>
                <w:sz w:val="28"/>
                <w:szCs w:val="28"/>
              </w:rPr>
              <m:t>f</m:t>
            </m:r>
          </m:sub>
        </m:sSub>
      </m:oMath>
      <w:r w:rsidRPr="00412F00">
        <w:rPr>
          <w:rFonts w:ascii="Times New Roman" w:eastAsia="Calibri" w:hAnsi="Times New Roman" w:cs="Times New Roman"/>
          <w:i/>
          <w:iCs/>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are the mass (kg),</w:t>
      </w:r>
      <w:r>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porosity and the bulk density (kg</w:t>
      </w:r>
      <w:r>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m</w:t>
      </w:r>
      <w:r w:rsidR="004A265C">
        <w:rPr>
          <w:rFonts w:ascii="Times New Roman" w:eastAsia="Calibri" w:hAnsi="Times New Roman" w:cs="Times New Roman"/>
          <w:kern w:val="0"/>
          <w:sz w:val="28"/>
          <w:szCs w:val="28"/>
          <w:vertAlign w:val="superscript"/>
          <w:lang w:val="en-US"/>
          <w14:ligatures w14:val="none"/>
        </w:rPr>
        <w:t>-3</w:t>
      </w:r>
      <w:r w:rsidRPr="00412F00">
        <w:rPr>
          <w:rFonts w:ascii="Times New Roman" w:eastAsia="Calibri" w:hAnsi="Times New Roman" w:cs="Times New Roman"/>
          <w:kern w:val="0"/>
          <w:sz w:val="28"/>
          <w:szCs w:val="28"/>
          <w:lang w:val="en-US"/>
          <w14:ligatures w14:val="none"/>
        </w:rPr>
        <w:t>) of the coating, respectively;</w:t>
      </w:r>
      <w:r>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s</m:t>
            </m:r>
          </m:sub>
        </m:sSub>
      </m:oMath>
      <w:r w:rsidRPr="00412F00">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cs="Times New Roman"/>
                <w:i/>
                <w:kern w:val="0"/>
                <w:sz w:val="28"/>
                <w:szCs w:val="28"/>
                <w:lang w:eastAsia="ru-RU"/>
                <w14:ligatures w14:val="none"/>
              </w:rPr>
            </m:ctrlPr>
          </m:sSubPr>
          <m:e>
            <m:r>
              <w:rPr>
                <w:rFonts w:ascii="Cambria Math" w:hAnsi="Cambria Math"/>
                <w:noProof/>
                <w:sz w:val="28"/>
                <w:szCs w:val="28"/>
                <w:lang w:val="en-US" w:eastAsia="zh-CN" w:bidi="en-US"/>
              </w:rPr>
              <m:t>ε</m:t>
            </m:r>
          </m:e>
          <m:sub>
            <m:r>
              <w:rPr>
                <w:rFonts w:ascii="Cambria Math" w:eastAsia="Calibri" w:hAnsi="Cambria Math"/>
                <w:sz w:val="28"/>
                <w:szCs w:val="28"/>
              </w:rPr>
              <m:t>s</m:t>
            </m:r>
          </m:sub>
        </m:sSub>
      </m:oMath>
      <w:r w:rsidRPr="00412F00">
        <w:rPr>
          <w:rFonts w:ascii="Times New Roman" w:eastAsia="Calibri" w:hAnsi="Times New Roman" w:cs="Times New Roman"/>
          <w:i/>
          <w:iCs/>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 xml:space="preserve">and </w:t>
      </w:r>
      <m:oMath>
        <m:sSub>
          <m:sSubPr>
            <m:ctrlPr>
              <w:rPr>
                <w:rFonts w:ascii="Cambria Math" w:eastAsia="SimSun" w:hAnsi="Cambria Math" w:cs="Times New Roman"/>
                <w:i/>
                <w:kern w:val="0"/>
                <w:sz w:val="28"/>
                <w:szCs w:val="28"/>
                <w:lang w:eastAsia="ru-RU"/>
                <w14:ligatures w14:val="none"/>
              </w:rPr>
            </m:ctrlPr>
          </m:sSubPr>
          <m:e>
            <m:r>
              <w:rPr>
                <w:rFonts w:ascii="Cambria Math" w:hAnsi="Cambria Math"/>
                <w:noProof/>
                <w:sz w:val="28"/>
                <w:szCs w:val="28"/>
                <w:lang w:val="en-US" w:eastAsia="zh-CN" w:bidi="en-US"/>
              </w:rPr>
              <m:t>ρ</m:t>
            </m:r>
          </m:e>
          <m:sub>
            <m:r>
              <w:rPr>
                <w:rFonts w:ascii="Cambria Math" w:hAnsi="Cambria Math"/>
                <w:sz w:val="28"/>
                <w:szCs w:val="28"/>
              </w:rPr>
              <m:t>s</m:t>
            </m:r>
          </m:sub>
        </m:sSub>
      </m:oMath>
      <w:r w:rsidRPr="00412F00">
        <w:rPr>
          <w:rFonts w:ascii="Times New Roman" w:eastAsia="Calibri" w:hAnsi="Times New Roman" w:cs="Times New Roman"/>
          <w:kern w:val="0"/>
          <w:sz w:val="28"/>
          <w:szCs w:val="28"/>
          <w:lang w:val="en-US"/>
          <w14:ligatures w14:val="none"/>
        </w:rPr>
        <w:t>are the mass (kg), porosity and the bulk density (kg</w:t>
      </w:r>
      <w:r w:rsidR="004A265C">
        <w:rPr>
          <w:rFonts w:ascii="Times New Roman" w:eastAsia="Calibri" w:hAnsi="Times New Roman" w:cs="Times New Roman"/>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m</w:t>
      </w:r>
      <w:r w:rsidR="004A265C">
        <w:rPr>
          <w:rFonts w:ascii="Times New Roman" w:eastAsia="Calibri" w:hAnsi="Times New Roman" w:cs="Times New Roman"/>
          <w:kern w:val="0"/>
          <w:sz w:val="28"/>
          <w:szCs w:val="28"/>
          <w:vertAlign w:val="superscript"/>
          <w:lang w:val="en-US"/>
          <w14:ligatures w14:val="none"/>
        </w:rPr>
        <w:t>-3</w:t>
      </w:r>
      <w:r w:rsidRPr="00412F00">
        <w:rPr>
          <w:rFonts w:ascii="Times New Roman" w:eastAsia="Calibri" w:hAnsi="Times New Roman" w:cs="Times New Roman"/>
          <w:kern w:val="0"/>
          <w:sz w:val="28"/>
          <w:szCs w:val="28"/>
          <w:lang w:val="en-US"/>
          <w14:ligatures w14:val="none"/>
        </w:rPr>
        <w:t xml:space="preserve">) of soil, respectively; </w:t>
      </w:r>
      <m:oMath>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lang w:val="en-US"/>
              </w:rPr>
              <m:t>h</m:t>
            </m:r>
          </m:sub>
        </m:sSub>
      </m:oMath>
      <w:r w:rsidRPr="00412F00">
        <w:rPr>
          <w:rFonts w:ascii="Times New Roman" w:eastAsia="Calibri" w:hAnsi="Times New Roman" w:cs="Times New Roman"/>
          <w:i/>
          <w:iCs/>
          <w:kern w:val="0"/>
          <w:sz w:val="28"/>
          <w:szCs w:val="28"/>
          <w:lang w:val="en-US"/>
          <w14:ligatures w14:val="none"/>
        </w:rPr>
        <w:t xml:space="preserve"> </w:t>
      </w:r>
      <w:r w:rsidRPr="00412F00">
        <w:rPr>
          <w:rFonts w:ascii="Times New Roman" w:eastAsia="Calibri" w:hAnsi="Times New Roman" w:cs="Times New Roman"/>
          <w:kern w:val="0"/>
          <w:sz w:val="28"/>
          <w:szCs w:val="28"/>
          <w:lang w:val="en-US"/>
          <w14:ligatures w14:val="none"/>
        </w:rPr>
        <w:t>is the headspace volume (m</w:t>
      </w:r>
      <w:r w:rsidR="004A265C">
        <w:rPr>
          <w:rFonts w:ascii="Times New Roman" w:eastAsia="Calibri" w:hAnsi="Times New Roman" w:cs="Times New Roman"/>
          <w:kern w:val="0"/>
          <w:sz w:val="28"/>
          <w:szCs w:val="28"/>
          <w:vertAlign w:val="superscript"/>
          <w:lang w:val="en-US"/>
          <w14:ligatures w14:val="none"/>
        </w:rPr>
        <w:t>3</w:t>
      </w:r>
      <w:r w:rsidRPr="00412F00">
        <w:rPr>
          <w:rFonts w:ascii="Times New Roman" w:eastAsia="Calibri" w:hAnsi="Times New Roman" w:cs="Times New Roman"/>
          <w:kern w:val="0"/>
          <w:sz w:val="28"/>
          <w:szCs w:val="28"/>
          <w:lang w:val="en-US"/>
          <w14:ligatures w14:val="none"/>
        </w:rPr>
        <w:t>).</w:t>
      </w:r>
    </w:p>
    <w:p w14:paraId="727B2AA9"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p>
    <w:p w14:paraId="4AEA9070" w14:textId="26D39C77" w:rsidR="00727A0E" w:rsidRPr="00727A0E" w:rsidRDefault="00727A0E" w:rsidP="00B148AC">
      <w:pPr>
        <w:pStyle w:val="Heading3"/>
        <w:rPr>
          <w:rFonts w:ascii="Times New Roman" w:eastAsia="Calibri" w:hAnsi="Times New Roman" w:cs="Times New Roman"/>
          <w:sz w:val="28"/>
          <w:szCs w:val="28"/>
          <w:lang w:val="en-US"/>
        </w:rPr>
      </w:pPr>
      <w:bookmarkStart w:id="104" w:name="_Toc165572257"/>
      <w:r w:rsidRPr="00727A0E">
        <w:rPr>
          <w:rFonts w:ascii="Times New Roman" w:eastAsia="Calibri" w:hAnsi="Times New Roman" w:cs="Times New Roman"/>
          <w:sz w:val="28"/>
          <w:szCs w:val="28"/>
          <w:lang w:val="en-US"/>
        </w:rPr>
        <w:t>4.2</w:t>
      </w:r>
      <w:r w:rsidRPr="00EF3E6C">
        <w:rPr>
          <w:rFonts w:ascii="Times New Roman" w:eastAsia="Calibri" w:hAnsi="Times New Roman" w:cs="Times New Roman"/>
          <w:sz w:val="28"/>
          <w:szCs w:val="28"/>
          <w:lang w:val="en-US"/>
        </w:rPr>
        <w:t>.</w:t>
      </w:r>
      <w:r w:rsidR="00733708" w:rsidRPr="00EF3E6C">
        <w:rPr>
          <w:rFonts w:ascii="Times New Roman" w:eastAsia="Calibri" w:hAnsi="Times New Roman" w:cs="Times New Roman"/>
          <w:sz w:val="28"/>
          <w:szCs w:val="28"/>
          <w:lang w:val="en-US"/>
        </w:rPr>
        <w:t>2</w:t>
      </w:r>
      <w:r w:rsidRPr="00727A0E">
        <w:rPr>
          <w:rFonts w:ascii="Times New Roman" w:eastAsia="Calibri" w:hAnsi="Times New Roman" w:cs="Times New Roman"/>
          <w:sz w:val="28"/>
          <w:szCs w:val="28"/>
          <w:lang w:val="en-US"/>
        </w:rPr>
        <w:t xml:space="preserve"> Modeling of preincubatio</w:t>
      </w:r>
      <w:bookmarkEnd w:id="104"/>
      <w:r w:rsidR="00A900D5">
        <w:rPr>
          <w:rFonts w:ascii="Times New Roman" w:eastAsia="Calibri" w:hAnsi="Times New Roman" w:cs="Times New Roman"/>
          <w:sz w:val="28"/>
          <w:szCs w:val="28"/>
          <w:lang w:val="en-US"/>
        </w:rPr>
        <w:t>n</w:t>
      </w:r>
    </w:p>
    <w:p w14:paraId="1D365C55" w14:textId="4EF98667" w:rsidR="00361EB5" w:rsidRDefault="00727A0E" w:rsidP="00361EB5">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Two-dimensional (2D) axisymmetric model was built using two ‘Transport of Diluted Species’ physics. The geometry consisted of two main rectangular domains: soil and headspace.</w:t>
      </w:r>
      <w:r w:rsidR="0058298E">
        <w:rPr>
          <w:rFonts w:ascii="Times New Roman" w:eastAsia="Calibri" w:hAnsi="Times New Roman" w:cs="Times New Roman"/>
          <w:kern w:val="0"/>
          <w:sz w:val="28"/>
          <w:szCs w:val="28"/>
          <w:lang w:val="en-US"/>
          <w14:ligatures w14:val="none"/>
        </w:rPr>
        <w:t xml:space="preserve"> Apparent</w:t>
      </w:r>
      <w:r w:rsidRPr="00727A0E">
        <w:rPr>
          <w:rFonts w:ascii="Calibri" w:eastAsia="Calibri" w:hAnsi="Calibri" w:cs="Times New Roman"/>
          <w:kern w:val="0"/>
          <w:sz w:val="28"/>
          <w:szCs w:val="28"/>
          <w:lang w:val="en-US"/>
          <w14:ligatures w14:val="none"/>
        </w:rPr>
        <w:t xml:space="preserve"> </w:t>
      </w:r>
      <w:r w:rsidR="0058298E">
        <w:rPr>
          <w:rFonts w:ascii="Times New Roman" w:eastAsia="Calibri" w:hAnsi="Times New Roman" w:cs="Times New Roman"/>
          <w:kern w:val="0"/>
          <w:sz w:val="28"/>
          <w:szCs w:val="28"/>
          <w:lang w:val="en-US"/>
          <w14:ligatures w14:val="none"/>
        </w:rPr>
        <w:t>d</w:t>
      </w:r>
      <w:r w:rsidRPr="00727A0E">
        <w:rPr>
          <w:rFonts w:ascii="Times New Roman" w:eastAsia="Calibri" w:hAnsi="Times New Roman" w:cs="Times New Roman"/>
          <w:kern w:val="0"/>
          <w:sz w:val="28"/>
          <w:szCs w:val="28"/>
          <w:lang w:val="en-US"/>
          <w14:ligatures w14:val="none"/>
        </w:rPr>
        <w:t xml:space="preserve">iffusion coefficient was set for simulating mass transport in </w:t>
      </w:r>
      <w:r w:rsidRPr="00AD1652">
        <w:rPr>
          <w:rFonts w:ascii="Times New Roman" w:eastAsia="Calibri" w:hAnsi="Times New Roman" w:cs="Times New Roman"/>
          <w:kern w:val="0"/>
          <w:sz w:val="28"/>
          <w:szCs w:val="28"/>
          <w:lang w:val="en-US"/>
          <w14:ligatures w14:val="none"/>
        </w:rPr>
        <w:t>soil</w:t>
      </w:r>
      <w:r w:rsidR="00AD1652">
        <w:rPr>
          <w:rFonts w:ascii="Times New Roman" w:eastAsia="Calibri" w:hAnsi="Times New Roman" w:cs="Times New Roman"/>
          <w:kern w:val="0"/>
          <w:sz w:val="28"/>
          <w:szCs w:val="28"/>
          <w:lang w:val="en-US"/>
          <w14:ligatures w14:val="none"/>
        </w:rPr>
        <w:t xml:space="preserve"> [97]</w:t>
      </w:r>
      <w:r w:rsidRPr="00AD1652">
        <w:rPr>
          <w:rFonts w:ascii="Times New Roman" w:eastAsia="Calibri" w:hAnsi="Times New Roman" w:cs="Times New Roman"/>
          <w:kern w:val="0"/>
          <w:sz w:val="28"/>
          <w:szCs w:val="28"/>
          <w:lang w:val="en-US"/>
          <w14:ligatures w14:val="none"/>
        </w:rPr>
        <w:t>:</w:t>
      </w:r>
      <w:r w:rsidRPr="00727A0E">
        <w:rPr>
          <w:rFonts w:ascii="Times New Roman" w:eastAsia="Calibri" w:hAnsi="Times New Roman" w:cs="Times New Roman"/>
          <w:kern w:val="0"/>
          <w:sz w:val="28"/>
          <w:szCs w:val="28"/>
          <w:lang w:val="en-US"/>
          <w14:ligatures w14:val="none"/>
        </w:rPr>
        <w:t xml:space="preserve"> </w:t>
      </w:r>
    </w:p>
    <w:p w14:paraId="4F8CCD61" w14:textId="77777777" w:rsidR="00F753A8" w:rsidRDefault="00361EB5" w:rsidP="002D2A59">
      <w:pPr>
        <w:spacing w:line="240" w:lineRule="auto"/>
        <w:ind w:firstLine="0"/>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F753A8" w14:paraId="1CE13837" w14:textId="77777777" w:rsidTr="009D4483">
        <w:trPr>
          <w:trHeight w:val="708"/>
          <w:jc w:val="center"/>
        </w:trPr>
        <w:tc>
          <w:tcPr>
            <w:tcW w:w="3418" w:type="dxa"/>
          </w:tcPr>
          <w:p w14:paraId="67AFE212" w14:textId="77777777" w:rsidR="00F753A8" w:rsidRPr="00371C92" w:rsidRDefault="00F753A8" w:rsidP="003F6BB1">
            <w:pPr>
              <w:widowControl w:val="0"/>
              <w:autoSpaceDE w:val="0"/>
              <w:autoSpaceDN w:val="0"/>
              <w:ind w:firstLine="0"/>
              <w:rPr>
                <w:rFonts w:eastAsia="Times New Roman"/>
                <w:sz w:val="28"/>
                <w:szCs w:val="28"/>
                <w:lang w:val="en-US"/>
              </w:rPr>
            </w:pPr>
          </w:p>
        </w:tc>
        <w:tc>
          <w:tcPr>
            <w:tcW w:w="3418" w:type="dxa"/>
          </w:tcPr>
          <w:p w14:paraId="6180B297" w14:textId="1A0236A1" w:rsidR="00F753A8" w:rsidRPr="00371C92" w:rsidRDefault="00F753A8" w:rsidP="002D2A59">
            <w:pPr>
              <w:widowControl w:val="0"/>
              <w:autoSpaceDE w:val="0"/>
              <w:autoSpaceDN w:val="0"/>
              <w:ind w:firstLine="0"/>
              <w:jc w:val="center"/>
              <w:rPr>
                <w:rFonts w:eastAsia="Times New Roman"/>
                <w:sz w:val="28"/>
                <w:szCs w:val="28"/>
                <w:lang w:val="en-US"/>
              </w:rPr>
            </w:pPr>
            <w:r>
              <w:rPr>
                <w:rFonts w:eastAsia="Calibri"/>
                <w:sz w:val="28"/>
                <w:szCs w:val="28"/>
                <w:lang w:val="en-US"/>
              </w:rPr>
              <w:t xml:space="preserve"> </w:t>
            </w: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D</m:t>
                  </m:r>
                </m:e>
                <m:sub>
                  <m:r>
                    <w:rPr>
                      <w:rFonts w:ascii="Cambria Math" w:eastAsia="Calibri" w:hAnsi="Cambria Math"/>
                      <w:sz w:val="28"/>
                      <w:szCs w:val="28"/>
                      <w:lang w:val="en-US"/>
                    </w:rPr>
                    <m:t>a</m:t>
                  </m:r>
                </m:sub>
              </m:sSub>
              <m:r>
                <w:rPr>
                  <w:rFonts w:ascii="Cambria Math" w:eastAsia="Calibri" w:hAnsi="Cambria Math"/>
                  <w:sz w:val="28"/>
                  <w:szCs w:val="28"/>
                  <w:lang w:val="en-US"/>
                </w:rPr>
                <m:t>=</m:t>
              </m:r>
              <m:f>
                <m:fPr>
                  <m:ctrlPr>
                    <w:rPr>
                      <w:rFonts w:ascii="Cambria Math" w:eastAsia="Calibri" w:hAnsi="Cambria Math"/>
                      <w:i/>
                      <w:sz w:val="28"/>
                      <w:szCs w:val="28"/>
                      <w:lang w:val="en-US"/>
                    </w:rPr>
                  </m:ctrlPr>
                </m:fPr>
                <m:num>
                  <m:r>
                    <w:rPr>
                      <w:rFonts w:ascii="Cambria Math" w:eastAsia="Calibri" w:hAnsi="Cambria Math"/>
                      <w:sz w:val="28"/>
                      <w:szCs w:val="28"/>
                      <w:lang w:val="en-US"/>
                    </w:rPr>
                    <m:t xml:space="preserve">D </m:t>
                  </m:r>
                  <m:sSub>
                    <m:sSubPr>
                      <m:ctrlPr>
                        <w:rPr>
                          <w:rFonts w:ascii="Cambria Math" w:eastAsia="Calibri" w:hAnsi="Cambria Math"/>
                          <w:i/>
                          <w:sz w:val="28"/>
                          <w:szCs w:val="28"/>
                        </w:rPr>
                      </m:ctrlPr>
                    </m:sSubPr>
                    <m:e>
                      <m:r>
                        <w:rPr>
                          <w:rFonts w:ascii="Cambria Math" w:hAnsi="Cambria Math"/>
                          <w:noProof/>
                          <w:sz w:val="28"/>
                          <w:szCs w:val="28"/>
                          <w:lang w:val="en-US" w:eastAsia="zh-CN" w:bidi="en-US"/>
                        </w:rPr>
                        <m:t>ε</m:t>
                      </m:r>
                    </m:e>
                    <m:sub>
                      <m:r>
                        <w:rPr>
                          <w:rFonts w:ascii="Cambria Math" w:eastAsia="Calibri" w:hAnsi="Cambria Math"/>
                          <w:sz w:val="28"/>
                          <w:szCs w:val="28"/>
                        </w:rPr>
                        <m:t>s</m:t>
                      </m:r>
                    </m:sub>
                  </m:sSub>
                </m:num>
                <m:den>
                  <m:sSub>
                    <m:sSubPr>
                      <m:ctrlPr>
                        <w:rPr>
                          <w:rFonts w:ascii="Cambria Math" w:hAnsi="Cambria Math"/>
                          <w:i/>
                          <w:sz w:val="28"/>
                          <w:szCs w:val="28"/>
                        </w:rPr>
                      </m:ctrlPr>
                    </m:sSubPr>
                    <m:e>
                      <m:r>
                        <w:rPr>
                          <w:rFonts w:ascii="Cambria Math" w:hAnsi="Cambria Math"/>
                          <w:noProof/>
                          <w:sz w:val="28"/>
                          <w:szCs w:val="28"/>
                          <w:lang w:val="en-US" w:eastAsia="zh-CN" w:bidi="en-US"/>
                        </w:rPr>
                        <m:t>ρ</m:t>
                      </m:r>
                    </m:e>
                    <m:sub>
                      <m:r>
                        <w:rPr>
                          <w:rFonts w:ascii="Cambria Math" w:hAnsi="Cambria Math"/>
                          <w:sz w:val="28"/>
                          <w:szCs w:val="28"/>
                        </w:rPr>
                        <m:t>s</m:t>
                      </m:r>
                    </m:sub>
                  </m:sSub>
                  <m:r>
                    <w:rPr>
                      <w:rFonts w:ascii="Cambria Math" w:eastAsia="Calibri" w:hAnsi="Cambria Math"/>
                      <w:sz w:val="28"/>
                      <w:szCs w:val="28"/>
                      <w:lang w:val="en-US"/>
                    </w:rPr>
                    <m:t xml:space="preserve"> </m:t>
                  </m:r>
                  <m:sSub>
                    <m:sSubPr>
                      <m:ctrlPr>
                        <w:rPr>
                          <w:rFonts w:ascii="Cambria Math" w:eastAsia="Calibri" w:hAnsi="Cambria Math"/>
                          <w:i/>
                          <w:sz w:val="28"/>
                          <w:szCs w:val="28"/>
                          <w:lang w:val="en-US"/>
                        </w:rPr>
                      </m:ctrlPr>
                    </m:sSubPr>
                    <m:e>
                      <m:r>
                        <w:rPr>
                          <w:rFonts w:ascii="Cambria Math" w:eastAsia="Calibri" w:hAnsi="Cambria Math"/>
                          <w:sz w:val="28"/>
                          <w:szCs w:val="28"/>
                          <w:lang w:val="en-US"/>
                        </w:rPr>
                        <m:t>K</m:t>
                      </m:r>
                    </m:e>
                    <m:sub>
                      <m:r>
                        <w:rPr>
                          <w:rFonts w:ascii="Cambria Math" w:eastAsia="Calibri" w:hAnsi="Cambria Math"/>
                          <w:sz w:val="28"/>
                          <w:szCs w:val="28"/>
                          <w:lang w:val="en-US"/>
                        </w:rPr>
                        <m:t>sh</m:t>
                      </m:r>
                    </m:sub>
                  </m:sSub>
                </m:den>
              </m:f>
            </m:oMath>
            <w:r w:rsidRPr="00727A0E">
              <w:rPr>
                <w:rFonts w:eastAsia="Calibri"/>
                <w:i/>
                <w:sz w:val="28"/>
                <w:szCs w:val="28"/>
                <w:lang w:val="en-US"/>
              </w:rPr>
              <w:tab/>
            </w:r>
          </w:p>
        </w:tc>
        <w:tc>
          <w:tcPr>
            <w:tcW w:w="3419" w:type="dxa"/>
            <w:vAlign w:val="center"/>
          </w:tcPr>
          <w:p w14:paraId="215033D5" w14:textId="009D070E" w:rsidR="00F753A8" w:rsidRDefault="00F753A8"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2D2A59">
              <w:rPr>
                <w:rFonts w:eastAsia="Times New Roman"/>
                <w:sz w:val="28"/>
                <w:szCs w:val="28"/>
                <w:lang w:val="en-US"/>
              </w:rPr>
              <w:t>7</w:t>
            </w:r>
            <w:r w:rsidR="005A09A1">
              <w:rPr>
                <w:rFonts w:eastAsia="Times New Roman"/>
                <w:sz w:val="28"/>
                <w:szCs w:val="28"/>
              </w:rPr>
              <w:t>6</w:t>
            </w:r>
            <w:r w:rsidRPr="00727A0E">
              <w:rPr>
                <w:rFonts w:eastAsia="Times New Roman"/>
                <w:sz w:val="28"/>
                <w:szCs w:val="28"/>
                <w:lang w:val="en-US"/>
              </w:rPr>
              <w:t>)</w:t>
            </w:r>
          </w:p>
        </w:tc>
      </w:tr>
    </w:tbl>
    <w:p w14:paraId="37B4BE07" w14:textId="77777777" w:rsidR="00727A0E" w:rsidRPr="00727A0E" w:rsidRDefault="00727A0E" w:rsidP="00B148AC">
      <w:pPr>
        <w:spacing w:line="240" w:lineRule="auto"/>
        <w:rPr>
          <w:rFonts w:ascii="Times New Roman" w:eastAsia="Calibri" w:hAnsi="Times New Roman" w:cs="Times New Roman"/>
          <w:b/>
          <w:bCs/>
          <w:kern w:val="0"/>
          <w:sz w:val="28"/>
          <w:szCs w:val="28"/>
          <w:lang w:val="en-US"/>
          <w14:ligatures w14:val="none"/>
        </w:rPr>
      </w:pPr>
    </w:p>
    <w:p w14:paraId="4A7E19A9" w14:textId="324AAC7E" w:rsidR="00B03EA8" w:rsidRDefault="00B03EA8" w:rsidP="00361EB5">
      <w:pPr>
        <w:spacing w:line="240" w:lineRule="auto"/>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Where </w:t>
      </w:r>
      <m:oMath>
        <m:r>
          <w:rPr>
            <w:rFonts w:ascii="Cambria Math" w:eastAsia="Calibri" w:hAnsi="Cambria Math"/>
            <w:sz w:val="28"/>
            <w:szCs w:val="28"/>
            <w:lang w:val="en-US"/>
          </w:rPr>
          <m:t>D</m:t>
        </m:r>
      </m:oMath>
      <w:r w:rsidRPr="00B03EA8">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lang w:val="en-US"/>
          <w14:ligatures w14:val="none"/>
        </w:rPr>
        <w:t>is the d</w:t>
      </w:r>
      <w:r w:rsidRPr="00B03EA8">
        <w:rPr>
          <w:rFonts w:ascii="Times New Roman" w:eastAsia="Calibri" w:hAnsi="Times New Roman" w:cs="Times New Roman"/>
          <w:kern w:val="0"/>
          <w:sz w:val="28"/>
          <w:szCs w:val="28"/>
          <w:lang w:val="en-US"/>
          <w14:ligatures w14:val="none"/>
        </w:rPr>
        <w:t xml:space="preserve">iffusion coefficient of an analyte in </w:t>
      </w:r>
      <w:r>
        <w:rPr>
          <w:rFonts w:ascii="Times New Roman" w:eastAsia="Calibri" w:hAnsi="Times New Roman" w:cs="Times New Roman"/>
          <w:kern w:val="0"/>
          <w:sz w:val="28"/>
          <w:szCs w:val="28"/>
          <w:lang w:val="en-US"/>
          <w14:ligatures w14:val="none"/>
        </w:rPr>
        <w:t>air, cm</w:t>
      </w:r>
      <w:r>
        <w:rPr>
          <w:rFonts w:ascii="Times New Roman" w:eastAsia="Calibri" w:hAnsi="Times New Roman" w:cs="Times New Roman"/>
          <w:kern w:val="0"/>
          <w:sz w:val="28"/>
          <w:szCs w:val="28"/>
          <w:vertAlign w:val="superscript"/>
          <w:lang w:val="en-US"/>
          <w14:ligatures w14:val="none"/>
        </w:rPr>
        <w:t xml:space="preserve">2 </w:t>
      </w:r>
      <w:r>
        <w:rPr>
          <w:rFonts w:ascii="Times New Roman" w:eastAsia="Calibri" w:hAnsi="Times New Roman" w:cs="Times New Roman"/>
          <w:kern w:val="0"/>
          <w:sz w:val="28"/>
          <w:szCs w:val="28"/>
          <w:lang w:val="en-US"/>
          <w14:ligatures w14:val="none"/>
        </w:rPr>
        <w:t>s</w:t>
      </w:r>
      <w:r>
        <w:rPr>
          <w:rFonts w:ascii="Times New Roman" w:eastAsia="Calibri" w:hAnsi="Times New Roman" w:cs="Times New Roman"/>
          <w:kern w:val="0"/>
          <w:sz w:val="28"/>
          <w:szCs w:val="28"/>
          <w:vertAlign w:val="superscript"/>
          <w:lang w:val="en-US"/>
          <w14:ligatures w14:val="none"/>
        </w:rPr>
        <w:t>-1</w:t>
      </w:r>
      <w:r>
        <w:rPr>
          <w:rFonts w:ascii="Times New Roman" w:eastAsia="Calibri" w:hAnsi="Times New Roman" w:cs="Times New Roman"/>
          <w:kern w:val="0"/>
          <w:sz w:val="28"/>
          <w:szCs w:val="28"/>
          <w:lang w:val="en-US"/>
          <w14:ligatures w14:val="none"/>
        </w:rPr>
        <w:t>.</w:t>
      </w:r>
    </w:p>
    <w:p w14:paraId="2B330A66" w14:textId="505E3E05" w:rsidR="00361EB5" w:rsidRDefault="00727A0E" w:rsidP="00361EB5">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Fluxes to (or backward from) headspace (</w:t>
      </w:r>
      <w:r w:rsidRPr="00727A0E">
        <w:rPr>
          <w:rFonts w:ascii="Times New Roman" w:eastAsia="Calibri" w:hAnsi="Times New Roman" w:cs="Times New Roman"/>
          <w:i/>
          <w:iCs/>
          <w:kern w:val="0"/>
          <w:sz w:val="28"/>
          <w:szCs w:val="28"/>
          <w:lang w:val="en-US"/>
          <w14:ligatures w14:val="none"/>
        </w:rPr>
        <w:t>Flux</w:t>
      </w:r>
      <w:r w:rsidRPr="00727A0E">
        <w:rPr>
          <w:rFonts w:ascii="Times New Roman" w:eastAsia="Calibri" w:hAnsi="Times New Roman" w:cs="Times New Roman"/>
          <w:kern w:val="0"/>
          <w:sz w:val="28"/>
          <w:szCs w:val="28"/>
          <w:vertAlign w:val="subscript"/>
          <w:lang w:val="en-US"/>
          <w14:ligatures w14:val="none"/>
        </w:rPr>
        <w:t>1</w:t>
      </w:r>
      <w:r w:rsidRPr="00727A0E">
        <w:rPr>
          <w:rFonts w:ascii="Times New Roman" w:eastAsia="Calibri" w:hAnsi="Times New Roman" w:cs="Times New Roman"/>
          <w:kern w:val="0"/>
          <w:sz w:val="28"/>
          <w:szCs w:val="28"/>
          <w:lang w:val="en-US"/>
          <w14:ligatures w14:val="none"/>
        </w:rPr>
        <w:t> and </w:t>
      </w:r>
      <w:r w:rsidRPr="00727A0E">
        <w:rPr>
          <w:rFonts w:ascii="Times New Roman" w:eastAsia="Calibri" w:hAnsi="Times New Roman" w:cs="Times New Roman"/>
          <w:i/>
          <w:iCs/>
          <w:kern w:val="0"/>
          <w:sz w:val="28"/>
          <w:szCs w:val="28"/>
          <w:lang w:val="en-US"/>
          <w14:ligatures w14:val="none"/>
        </w:rPr>
        <w:t>Flux</w:t>
      </w:r>
      <w:r w:rsidRPr="00727A0E">
        <w:rPr>
          <w:rFonts w:ascii="Times New Roman" w:eastAsia="Calibri" w:hAnsi="Times New Roman" w:cs="Times New Roman"/>
          <w:kern w:val="0"/>
          <w:sz w:val="28"/>
          <w:szCs w:val="28"/>
          <w:vertAlign w:val="subscript"/>
          <w:lang w:val="en-US"/>
          <w14:ligatures w14:val="none"/>
        </w:rPr>
        <w:t>2</w:t>
      </w:r>
      <w:r w:rsidRPr="00727A0E">
        <w:rPr>
          <w:rFonts w:ascii="Times New Roman" w:eastAsia="Calibri" w:hAnsi="Times New Roman" w:cs="Times New Roman"/>
          <w:kern w:val="0"/>
          <w:sz w:val="28"/>
          <w:szCs w:val="28"/>
          <w:lang w:val="en-US"/>
          <w14:ligatures w14:val="none"/>
        </w:rPr>
        <w:t>, respectively) at the soil-air boundary were set t</w:t>
      </w:r>
      <w:r w:rsidRPr="00AD1652">
        <w:rPr>
          <w:rFonts w:ascii="Times New Roman" w:eastAsia="Calibri" w:hAnsi="Times New Roman" w:cs="Times New Roman"/>
          <w:kern w:val="0"/>
          <w:sz w:val="28"/>
          <w:szCs w:val="28"/>
          <w:lang w:val="en-US"/>
          <w14:ligatures w14:val="none"/>
        </w:rPr>
        <w:t>o</w:t>
      </w:r>
      <w:r w:rsidR="00AD1652">
        <w:rPr>
          <w:rFonts w:ascii="Times New Roman" w:eastAsia="Calibri" w:hAnsi="Times New Roman" w:cs="Times New Roman"/>
          <w:kern w:val="0"/>
          <w:sz w:val="28"/>
          <w:szCs w:val="28"/>
          <w:lang w:val="en-US"/>
          <w14:ligatures w14:val="none"/>
        </w:rPr>
        <w:t xml:space="preserve"> [97]</w:t>
      </w:r>
      <w:r w:rsidRPr="00AD1652">
        <w:rPr>
          <w:rFonts w:ascii="Times New Roman" w:eastAsia="Calibri" w:hAnsi="Times New Roman" w:cs="Times New Roman"/>
          <w:kern w:val="0"/>
          <w:sz w:val="28"/>
          <w:szCs w:val="28"/>
          <w:lang w:val="en-US"/>
          <w14:ligatures w14:val="none"/>
        </w:rPr>
        <w:t>:</w:t>
      </w:r>
    </w:p>
    <w:p w14:paraId="031EEFC0" w14:textId="77777777" w:rsidR="00361EB5" w:rsidRDefault="00361EB5" w:rsidP="002D2A59">
      <w:pPr>
        <w:spacing w:line="240" w:lineRule="auto"/>
        <w:ind w:firstLine="0"/>
        <w:rPr>
          <w:rFonts w:ascii="Times New Roman" w:eastAsia="Calibri" w:hAnsi="Times New Roman" w:cs="Times New Roman"/>
          <w:kern w:val="0"/>
          <w:sz w:val="28"/>
          <w:szCs w:val="28"/>
          <w:lang w:val="en-US"/>
          <w14:ligatures w14:val="none"/>
        </w:rPr>
      </w:pPr>
    </w:p>
    <w:p w14:paraId="231971EF" w14:textId="4157827B" w:rsidR="00727A0E" w:rsidRPr="00727A0E" w:rsidRDefault="00361EB5" w:rsidP="00361EB5">
      <w:pPr>
        <w:spacing w:line="240" w:lineRule="auto"/>
        <w:jc w:val="right"/>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                 </w:t>
      </w:r>
      <m:oMath>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 xml:space="preserve">   Flux</m:t>
            </m:r>
          </m:e>
          <m:sub>
            <m:r>
              <w:rPr>
                <w:rFonts w:ascii="Cambria Math" w:eastAsia="Calibri" w:hAnsi="Cambria Math" w:cs="Times New Roman"/>
                <w:kern w:val="0"/>
                <w:sz w:val="28"/>
                <w:szCs w:val="28"/>
                <w:lang w:val="en-US"/>
                <w14:ligatures w14:val="none"/>
              </w:rPr>
              <m:t>1</m:t>
            </m:r>
          </m:sub>
        </m:sSub>
        <m:r>
          <w:rPr>
            <w:rFonts w:ascii="Cambria Math" w:eastAsia="Calibri" w:hAnsi="Cambria Math" w:cs="Times New Roman"/>
            <w:kern w:val="0"/>
            <w:sz w:val="28"/>
            <w:szCs w:val="28"/>
            <w:lang w:val="en-US"/>
            <w14:ligatures w14:val="none"/>
          </w:rPr>
          <m:t>=1000</m:t>
        </m:r>
        <m:f>
          <m:fPr>
            <m:ctrlPr>
              <w:rPr>
                <w:rFonts w:ascii="Cambria Math" w:eastAsia="Calibri" w:hAnsi="Cambria Math" w:cs="Times New Roman"/>
                <w:i/>
                <w:kern w:val="0"/>
                <w:sz w:val="28"/>
                <w:szCs w:val="28"/>
                <w14:ligatures w14:val="none"/>
              </w:rPr>
            </m:ctrlPr>
          </m:fPr>
          <m:num>
            <m:r>
              <w:rPr>
                <w:rFonts w:ascii="Cambria Math" w:eastAsia="Calibri" w:hAnsi="Cambria Math" w:cs="Times New Roman"/>
                <w:kern w:val="0"/>
                <w:sz w:val="28"/>
                <w:szCs w:val="28"/>
                <w14:ligatures w14:val="none"/>
              </w:rPr>
              <m:t>m</m:t>
            </m:r>
          </m:num>
          <m:den>
            <m:r>
              <w:rPr>
                <w:rFonts w:ascii="Cambria Math" w:eastAsia="Calibri" w:hAnsi="Cambria Math" w:cs="Times New Roman"/>
                <w:kern w:val="0"/>
                <w:sz w:val="28"/>
                <w:szCs w:val="28"/>
                <w14:ligatures w14:val="none"/>
              </w:rPr>
              <m:t>s</m:t>
            </m:r>
          </m:den>
        </m:f>
        <m:d>
          <m:dPr>
            <m:ctrlPr>
              <w:rPr>
                <w:rFonts w:ascii="Cambria Math" w:eastAsia="Calibri" w:hAnsi="Cambria Math" w:cs="Times New Roman"/>
                <w:kern w:val="0"/>
                <w:sz w:val="28"/>
                <w:szCs w:val="28"/>
                <w:lang w:val="en-US"/>
                <w14:ligatures w14:val="none"/>
              </w:rPr>
            </m:ctrlPr>
          </m:dPr>
          <m:e>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с</m:t>
                </m:r>
              </m:e>
              <m:sub>
                <m:r>
                  <w:rPr>
                    <w:rFonts w:ascii="Cambria Math" w:eastAsia="Calibri" w:hAnsi="Cambria Math" w:cs="Times New Roman"/>
                    <w:kern w:val="0"/>
                    <w:sz w:val="28"/>
                    <w:szCs w:val="28"/>
                    <w:lang w:val="en-US"/>
                    <w14:ligatures w14:val="none"/>
                  </w:rPr>
                  <m:t>s</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kern w:val="0"/>
                    <w:sz w:val="28"/>
                    <w:szCs w:val="28"/>
                    <w:lang w:val="en-US"/>
                    <w14:ligatures w14:val="none"/>
                  </w:rPr>
                </m:ctrlPr>
              </m:sSubPr>
              <m:e>
                <m:r>
                  <w:rPr>
                    <w:rFonts w:ascii="Cambria Math" w:eastAsia="Calibri" w:hAnsi="Cambria Math" w:cs="Times New Roman"/>
                    <w:kern w:val="0"/>
                    <w:sz w:val="28"/>
                    <w:szCs w:val="28"/>
                    <w:lang w:val="en-US"/>
                    <w14:ligatures w14:val="none"/>
                  </w:rPr>
                  <m:t>c</m:t>
                </m:r>
              </m:e>
              <m:sub>
                <m:r>
                  <w:rPr>
                    <w:rFonts w:ascii="Cambria Math" w:eastAsia="Calibri" w:hAnsi="Cambria Math" w:cs="Times New Roman"/>
                    <w:kern w:val="0"/>
                    <w:sz w:val="28"/>
                    <w:szCs w:val="28"/>
                    <w:lang w:val="en-US"/>
                    <w14:ligatures w14:val="none"/>
                  </w:rPr>
                  <m:t>h</m:t>
                </m:r>
              </m:sub>
            </m:sSub>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K</m:t>
                </m:r>
              </m:e>
              <m:sub>
                <m:r>
                  <w:rPr>
                    <w:rFonts w:ascii="Cambria Math" w:eastAsia="Calibri" w:hAnsi="Cambria Math" w:cs="Times New Roman"/>
                    <w:kern w:val="0"/>
                    <w:sz w:val="28"/>
                    <w:szCs w:val="28"/>
                    <w:lang w:val="en-US"/>
                    <w14:ligatures w14:val="none"/>
                  </w:rPr>
                  <m:t>sh</m:t>
                </m:r>
              </m:sub>
            </m:sSub>
            <m:ctrlPr>
              <w:rPr>
                <w:rFonts w:ascii="Cambria Math" w:eastAsia="Calibri" w:hAnsi="Cambria Math" w:cs="Times New Roman"/>
                <w:i/>
                <w:kern w:val="0"/>
                <w:sz w:val="28"/>
                <w:szCs w:val="28"/>
                <w:lang w:val="en-US"/>
                <w14:ligatures w14:val="none"/>
              </w:rPr>
            </m:ctrlPr>
          </m:e>
        </m:d>
        <m:r>
          <w:rPr>
            <w:rFonts w:ascii="Cambria Math" w:eastAsia="Calibri" w:hAnsi="Cambria Math" w:cs="Times New Roman"/>
            <w:kern w:val="0"/>
            <w:sz w:val="28"/>
            <w:szCs w:val="28"/>
            <w:lang w:val="en-US"/>
            <w14:ligatures w14:val="none"/>
          </w:rPr>
          <m:t xml:space="preserve">; </m:t>
        </m:r>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Flux</m:t>
            </m:r>
          </m:e>
          <m:sub>
            <m:r>
              <w:rPr>
                <w:rFonts w:ascii="Cambria Math" w:eastAsia="Calibri" w:hAnsi="Cambria Math" w:cs="Times New Roman"/>
                <w:kern w:val="0"/>
                <w:sz w:val="28"/>
                <w:szCs w:val="28"/>
                <w:lang w:val="en-US"/>
                <w14:ligatures w14:val="none"/>
              </w:rPr>
              <m:t>2</m:t>
            </m:r>
          </m:sub>
        </m:sSub>
        <m:r>
          <w:rPr>
            <w:rFonts w:ascii="Cambria Math" w:eastAsia="Calibri" w:hAnsi="Cambria Math" w:cs="Times New Roman"/>
            <w:kern w:val="0"/>
            <w:sz w:val="28"/>
            <w:szCs w:val="28"/>
            <w:lang w:val="en-US"/>
            <w14:ligatures w14:val="none"/>
          </w:rPr>
          <m:t xml:space="preserve">=1000 </m:t>
        </m:r>
        <m:f>
          <m:fPr>
            <m:ctrlPr>
              <w:rPr>
                <w:rFonts w:ascii="Cambria Math" w:eastAsia="Calibri" w:hAnsi="Cambria Math" w:cs="Times New Roman"/>
                <w:i/>
                <w:kern w:val="0"/>
                <w:sz w:val="28"/>
                <w:szCs w:val="28"/>
                <w14:ligatures w14:val="none"/>
              </w:rPr>
            </m:ctrlPr>
          </m:fPr>
          <m:num>
            <m:r>
              <w:rPr>
                <w:rFonts w:ascii="Cambria Math" w:eastAsia="Calibri" w:hAnsi="Cambria Math" w:cs="Times New Roman"/>
                <w:kern w:val="0"/>
                <w:sz w:val="28"/>
                <w:szCs w:val="28"/>
                <w14:ligatures w14:val="none"/>
              </w:rPr>
              <m:t>m</m:t>
            </m:r>
          </m:num>
          <m:den>
            <m:r>
              <w:rPr>
                <w:rFonts w:ascii="Cambria Math" w:eastAsia="Calibri" w:hAnsi="Cambria Math" w:cs="Times New Roman"/>
                <w:kern w:val="0"/>
                <w:sz w:val="28"/>
                <w:szCs w:val="28"/>
                <w14:ligatures w14:val="none"/>
              </w:rPr>
              <m:t>s</m:t>
            </m:r>
          </m:den>
        </m:f>
        <m:d>
          <m:dPr>
            <m:ctrlPr>
              <w:rPr>
                <w:rFonts w:ascii="Cambria Math" w:eastAsia="Calibri" w:hAnsi="Cambria Math" w:cs="Times New Roman"/>
                <w:kern w:val="0"/>
                <w:sz w:val="28"/>
                <w:szCs w:val="28"/>
                <w:lang w:val="en-US"/>
                <w14:ligatures w14:val="none"/>
              </w:rPr>
            </m:ctrlPr>
          </m:dPr>
          <m:e>
            <m:sSub>
              <m:sSubPr>
                <m:ctrlPr>
                  <w:rPr>
                    <w:rFonts w:ascii="Cambria Math" w:eastAsia="Calibri" w:hAnsi="Cambria Math" w:cs="Times New Roman"/>
                    <w:kern w:val="0"/>
                    <w:sz w:val="28"/>
                    <w:szCs w:val="28"/>
                    <w:lang w:val="en-US"/>
                    <w14:ligatures w14:val="none"/>
                  </w:rPr>
                </m:ctrlPr>
              </m:sSubPr>
              <m:e>
                <m:r>
                  <w:rPr>
                    <w:rFonts w:ascii="Cambria Math" w:eastAsia="Calibri" w:hAnsi="Cambria Math" w:cs="Times New Roman"/>
                    <w:kern w:val="0"/>
                    <w:sz w:val="28"/>
                    <w:szCs w:val="28"/>
                    <w:lang w:val="en-US"/>
                    <w14:ligatures w14:val="none"/>
                  </w:rPr>
                  <m:t>c</m:t>
                </m:r>
              </m:e>
              <m:sub>
                <m:r>
                  <w:rPr>
                    <w:rFonts w:ascii="Cambria Math" w:eastAsia="Calibri" w:hAnsi="Cambria Math" w:cs="Times New Roman"/>
                    <w:kern w:val="0"/>
                    <w:sz w:val="28"/>
                    <w:szCs w:val="28"/>
                    <w:lang w:val="en-US"/>
                    <w14:ligatures w14:val="none"/>
                  </w:rPr>
                  <m:t>h</m:t>
                </m:r>
              </m:sub>
            </m:sSub>
            <m:sSub>
              <m:sSubPr>
                <m:ctrlPr>
                  <w:rPr>
                    <w:rFonts w:ascii="Cambria Math" w:eastAsia="Calibri" w:hAnsi="Cambria Math" w:cs="Times New Roman"/>
                    <w:i/>
                    <w:kern w:val="0"/>
                    <w:sz w:val="28"/>
                    <w:szCs w:val="28"/>
                    <w:lang w:val="en-US"/>
                    <w14:ligatures w14:val="none"/>
                  </w:rPr>
                </m:ctrlPr>
              </m:sSubPr>
              <m:e>
                <m:r>
                  <w:rPr>
                    <w:rFonts w:ascii="Cambria Math" w:eastAsia="Calibri" w:hAnsi="Cambria Math" w:cs="Times New Roman"/>
                    <w:kern w:val="0"/>
                    <w:sz w:val="28"/>
                    <w:szCs w:val="28"/>
                    <w:lang w:val="en-US"/>
                    <w14:ligatures w14:val="none"/>
                  </w:rPr>
                  <m:t>K</m:t>
                </m:r>
              </m:e>
              <m:sub>
                <m:r>
                  <w:rPr>
                    <w:rFonts w:ascii="Cambria Math" w:eastAsia="Calibri" w:hAnsi="Cambria Math" w:cs="Times New Roman"/>
                    <w:kern w:val="0"/>
                    <w:sz w:val="28"/>
                    <w:szCs w:val="28"/>
                    <w:lang w:val="en-US"/>
                    <w14:ligatures w14:val="none"/>
                  </w:rPr>
                  <m:t>sh</m:t>
                </m:r>
              </m:sub>
            </m:sSub>
            <m:r>
              <w:rPr>
                <w:rFonts w:ascii="Cambria Math" w:eastAsia="Calibri" w:hAnsi="Cambria Math" w:cs="Times New Roman"/>
                <w:kern w:val="0"/>
                <w:sz w:val="28"/>
                <w:szCs w:val="28"/>
                <w:lang w:val="en-US"/>
                <w14:ligatures w14:val="none"/>
              </w:rPr>
              <m:t>-</m:t>
            </m:r>
            <m:sSub>
              <m:sSubPr>
                <m:ctrlPr>
                  <w:rPr>
                    <w:rFonts w:ascii="Cambria Math" w:eastAsia="Calibri" w:hAnsi="Cambria Math" w:cs="Times New Roman"/>
                    <w:i/>
                    <w:kern w:val="0"/>
                    <w:sz w:val="28"/>
                    <w:szCs w:val="28"/>
                    <w14:ligatures w14:val="none"/>
                  </w:rPr>
                </m:ctrlPr>
              </m:sSubPr>
              <m:e>
                <m:r>
                  <w:rPr>
                    <w:rFonts w:ascii="Cambria Math" w:eastAsia="Calibri" w:hAnsi="Cambria Math" w:cs="Times New Roman"/>
                    <w:kern w:val="0"/>
                    <w:sz w:val="28"/>
                    <w:szCs w:val="28"/>
                    <w14:ligatures w14:val="none"/>
                  </w:rPr>
                  <m:t>с</m:t>
                </m:r>
              </m:e>
              <m:sub>
                <m:r>
                  <w:rPr>
                    <w:rFonts w:ascii="Cambria Math" w:eastAsia="Calibri" w:hAnsi="Cambria Math" w:cs="Times New Roman"/>
                    <w:kern w:val="0"/>
                    <w:sz w:val="28"/>
                    <w:szCs w:val="28"/>
                    <w:lang w:val="en-US"/>
                    <w14:ligatures w14:val="none"/>
                  </w:rPr>
                  <m:t>s</m:t>
                </m:r>
              </m:sub>
            </m:sSub>
            <m:ctrlPr>
              <w:rPr>
                <w:rFonts w:ascii="Cambria Math" w:eastAsia="Calibri" w:hAnsi="Cambria Math" w:cs="Times New Roman"/>
                <w:i/>
                <w:kern w:val="0"/>
                <w:sz w:val="28"/>
                <w:szCs w:val="28"/>
                <w:lang w:val="en-US"/>
                <w14:ligatures w14:val="none"/>
              </w:rPr>
            </m:ctrlPr>
          </m:e>
        </m:d>
        <m:r>
          <w:rPr>
            <w:rFonts w:ascii="Cambria Math" w:eastAsia="Calibri" w:hAnsi="Cambria Math" w:cs="Times New Roman"/>
            <w:kern w:val="0"/>
            <w:sz w:val="28"/>
            <w:szCs w:val="28"/>
            <w:lang w:val="en-US"/>
            <w14:ligatures w14:val="none"/>
          </w:rPr>
          <m:t xml:space="preserve">  </m:t>
        </m:r>
      </m:oMath>
      <w:r w:rsidR="00727A0E" w:rsidRPr="00727A0E">
        <w:rPr>
          <w:rFonts w:ascii="Times New Roman" w:eastAsia="Calibri" w:hAnsi="Times New Roman" w:cs="Times New Roman"/>
          <w:kern w:val="0"/>
          <w:sz w:val="28"/>
          <w:szCs w:val="28"/>
          <w:lang w:val="en-US"/>
          <w14:ligatures w14:val="none"/>
        </w:rPr>
        <w:tab/>
      </w:r>
      <w:r>
        <w:rPr>
          <w:rFonts w:ascii="Times New Roman" w:eastAsia="Calibri" w:hAnsi="Times New Roman" w:cs="Times New Roman"/>
          <w:kern w:val="0"/>
          <w:sz w:val="28"/>
          <w:szCs w:val="28"/>
          <w:lang w:val="en-US"/>
          <w14:ligatures w14:val="none"/>
        </w:rPr>
        <w:t xml:space="preserve">      </w:t>
      </w:r>
      <w:r w:rsidR="00727A0E" w:rsidRPr="00727A0E">
        <w:rPr>
          <w:rFonts w:ascii="Times New Roman" w:eastAsia="Calibri" w:hAnsi="Times New Roman" w:cs="Times New Roman"/>
          <w:kern w:val="0"/>
          <w:sz w:val="28"/>
          <w:szCs w:val="28"/>
          <w:lang w:val="en-US"/>
          <w14:ligatures w14:val="none"/>
        </w:rPr>
        <w:t>(</w:t>
      </w:r>
      <w:r w:rsidR="00A17E8A">
        <w:rPr>
          <w:rFonts w:ascii="Times New Roman" w:eastAsia="Calibri" w:hAnsi="Times New Roman" w:cs="Times New Roman"/>
          <w:kern w:val="0"/>
          <w:sz w:val="28"/>
          <w:szCs w:val="28"/>
          <w:lang w:val="en-US"/>
          <w14:ligatures w14:val="none"/>
        </w:rPr>
        <w:t>7</w:t>
      </w:r>
      <w:r w:rsidR="005A09A1" w:rsidRPr="005A09A1">
        <w:rPr>
          <w:rFonts w:ascii="Times New Roman" w:eastAsia="Calibri" w:hAnsi="Times New Roman" w:cs="Times New Roman"/>
          <w:kern w:val="0"/>
          <w:sz w:val="28"/>
          <w:szCs w:val="28"/>
          <w:lang w:val="en-US"/>
          <w14:ligatures w14:val="none"/>
        </w:rPr>
        <w:t>7</w:t>
      </w:r>
      <w:r w:rsidR="00727A0E" w:rsidRPr="00727A0E">
        <w:rPr>
          <w:rFonts w:ascii="Times New Roman" w:eastAsia="Calibri" w:hAnsi="Times New Roman" w:cs="Times New Roman"/>
          <w:kern w:val="0"/>
          <w:sz w:val="28"/>
          <w:szCs w:val="28"/>
          <w:lang w:val="en-US"/>
          <w14:ligatures w14:val="none"/>
        </w:rPr>
        <w:t>)</w:t>
      </w:r>
    </w:p>
    <w:p w14:paraId="2234AA54" w14:textId="7777777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p>
    <w:p w14:paraId="59771D73" w14:textId="1E03CAE2" w:rsidR="00727A0E" w:rsidRPr="00727A0E" w:rsidRDefault="00727A0E" w:rsidP="00B77BDA">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where: 1000 m s</w:t>
      </w:r>
      <w:r w:rsidRPr="00727A0E">
        <w:rPr>
          <w:rFonts w:ascii="Times New Roman" w:eastAsia="Calibri" w:hAnsi="Times New Roman" w:cs="Times New Roman"/>
          <w:kern w:val="0"/>
          <w:sz w:val="28"/>
          <w:szCs w:val="28"/>
          <w:vertAlign w:val="superscript"/>
          <w:lang w:val="en-US"/>
          <w14:ligatures w14:val="none"/>
        </w:rPr>
        <w:t>-1</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iCs/>
          <w:kern w:val="0"/>
          <w:sz w:val="28"/>
          <w:szCs w:val="28"/>
          <w:lang w:val="en-US"/>
          <w14:ligatures w14:val="none"/>
        </w:rPr>
        <w:t xml:space="preserve">is the </w:t>
      </w:r>
      <w:r w:rsidRPr="00727A0E">
        <w:rPr>
          <w:rFonts w:ascii="Times New Roman" w:eastAsia="Calibri" w:hAnsi="Times New Roman" w:cs="Times New Roman"/>
          <w:kern w:val="0"/>
          <w:sz w:val="28"/>
          <w:szCs w:val="28"/>
          <w:lang w:val="en-US"/>
          <w14:ligatures w14:val="none"/>
        </w:rPr>
        <w:t>flux coefficient at the soil-headspace interface (set to a very hig</w:t>
      </w:r>
      <w:r w:rsidR="00B77BDA">
        <w:rPr>
          <w:rFonts w:ascii="Times New Roman" w:eastAsia="Calibri" w:hAnsi="Times New Roman" w:cs="Times New Roman"/>
          <w:kern w:val="0"/>
          <w:sz w:val="28"/>
          <w:szCs w:val="28"/>
          <w:lang w:val="en-US"/>
          <w14:ligatures w14:val="none"/>
        </w:rPr>
        <w:t>h value</w:t>
      </w:r>
      <w:r w:rsidR="00B77BDA" w:rsidRPr="00B77BDA">
        <w:rPr>
          <w:rFonts w:ascii="Times New Roman" w:eastAsia="Calibri" w:hAnsi="Times New Roman" w:cs="Times New Roman"/>
          <w:kern w:val="0"/>
          <w:sz w:val="28"/>
          <w:szCs w:val="28"/>
          <w:lang w:val="en-US"/>
          <w14:ligatures w14:val="none"/>
        </w:rPr>
        <w:t xml:space="preserve"> in order not to influence the extraction </w:t>
      </w:r>
      <w:r w:rsidR="00B77BDA" w:rsidRPr="00AD1652">
        <w:rPr>
          <w:rFonts w:ascii="Times New Roman" w:eastAsia="Calibri" w:hAnsi="Times New Roman" w:cs="Times New Roman"/>
          <w:kern w:val="0"/>
          <w:sz w:val="28"/>
          <w:szCs w:val="28"/>
          <w:lang w:val="en-US"/>
          <w14:ligatures w14:val="none"/>
        </w:rPr>
        <w:t>process</w:t>
      </w:r>
      <w:r w:rsidRPr="00AD1652">
        <w:rPr>
          <w:rFonts w:ascii="Times New Roman" w:eastAsia="Calibri" w:hAnsi="Times New Roman" w:cs="Times New Roman"/>
          <w:kern w:val="0"/>
          <w:sz w:val="28"/>
          <w:szCs w:val="28"/>
          <w:lang w:val="en-US"/>
          <w14:ligatures w14:val="none"/>
        </w:rPr>
        <w:t>)</w:t>
      </w:r>
      <w:r w:rsidR="00AD1652">
        <w:rPr>
          <w:rFonts w:ascii="Times New Roman" w:eastAsia="Calibri" w:hAnsi="Times New Roman" w:cs="Times New Roman"/>
          <w:kern w:val="0"/>
          <w:sz w:val="28"/>
          <w:szCs w:val="28"/>
          <w:lang w:val="en-US"/>
          <w14:ligatures w14:val="none"/>
        </w:rPr>
        <w:t xml:space="preserve"> [97]</w:t>
      </w:r>
      <w:r w:rsidRPr="00AD1652">
        <w:rPr>
          <w:rFonts w:ascii="Times New Roman" w:eastAsia="Calibri" w:hAnsi="Times New Roman" w:cs="Times New Roman"/>
          <w:kern w:val="0"/>
          <w:sz w:val="28"/>
          <w:szCs w:val="28"/>
          <w:lang w:val="en-US"/>
          <w14:ligatures w14:val="none"/>
        </w:rPr>
        <w:t>;</w:t>
      </w:r>
      <w:r w:rsidRPr="00727A0E">
        <w:rPr>
          <w:rFonts w:ascii="Times New Roman" w:eastAsia="Calibri" w:hAnsi="Times New Roman" w:cs="Times New Roman"/>
          <w:kern w:val="0"/>
          <w:sz w:val="28"/>
          <w:szCs w:val="28"/>
          <w:lang w:val="en-US"/>
          <w14:ligatures w14:val="none"/>
        </w:rPr>
        <w:t> </w:t>
      </w:r>
      <w:r w:rsidRPr="00727A0E">
        <w:rPr>
          <w:rFonts w:ascii="Times New Roman" w:eastAsia="Calibri" w:hAnsi="Times New Roman" w:cs="Times New Roman"/>
          <w:i/>
          <w:iCs/>
          <w:kern w:val="0"/>
          <w:sz w:val="28"/>
          <w:szCs w:val="28"/>
          <w:lang w:val="en-US"/>
          <w14:ligatures w14:val="none"/>
        </w:rPr>
        <w:t>c</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and </w:t>
      </w:r>
      <w:r w:rsidRPr="00727A0E">
        <w:rPr>
          <w:rFonts w:ascii="Times New Roman" w:eastAsia="Calibri" w:hAnsi="Times New Roman" w:cs="Times New Roman"/>
          <w:i/>
          <w:iCs/>
          <w:kern w:val="0"/>
          <w:sz w:val="28"/>
          <w:szCs w:val="28"/>
          <w:lang w:val="en-US"/>
          <w14:ligatures w14:val="none"/>
        </w:rPr>
        <w:t>c</w:t>
      </w:r>
      <w:r w:rsidRPr="00727A0E">
        <w:rPr>
          <w:rFonts w:ascii="Times New Roman" w:eastAsia="Calibri" w:hAnsi="Times New Roman" w:cs="Times New Roman"/>
          <w:i/>
          <w:iCs/>
          <w:kern w:val="0"/>
          <w:sz w:val="28"/>
          <w:szCs w:val="28"/>
          <w:vertAlign w:val="subscript"/>
          <w:lang w:val="en-US"/>
          <w14:ligatures w14:val="none"/>
        </w:rPr>
        <w:t>h</w:t>
      </w:r>
      <w:r w:rsidRPr="00727A0E">
        <w:rPr>
          <w:rFonts w:ascii="Times New Roman" w:eastAsia="Calibri" w:hAnsi="Times New Roman" w:cs="Times New Roman"/>
          <w:kern w:val="0"/>
          <w:sz w:val="28"/>
          <w:szCs w:val="28"/>
          <w:lang w:val="en-US"/>
          <w14:ligatures w14:val="none"/>
        </w:rPr>
        <w:t xml:space="preserve"> are concentrations of the analyte in soil and headspace at the interface, respectively, mol </w:t>
      </w:r>
      <w:r w:rsidRPr="00727A0E">
        <w:rPr>
          <w:rFonts w:ascii="Times New Roman" w:eastAsia="Times New Roman" w:hAnsi="Times New Roman" w:cs="Times New Roman"/>
          <w:iCs/>
          <w:kern w:val="0"/>
          <w:sz w:val="28"/>
          <w:szCs w:val="28"/>
          <w:lang w:val="en-US"/>
          <w14:ligatures w14:val="none"/>
        </w:rPr>
        <w:t>m</w:t>
      </w:r>
      <w:r w:rsidRPr="00727A0E">
        <w:rPr>
          <w:rFonts w:ascii="Times New Roman" w:eastAsia="Times New Roman" w:hAnsi="Times New Roman" w:cs="Times New Roman"/>
          <w:iCs/>
          <w:kern w:val="0"/>
          <w:sz w:val="28"/>
          <w:szCs w:val="28"/>
          <w:vertAlign w:val="superscript"/>
          <w:lang w:val="en-US"/>
          <w14:ligatures w14:val="none"/>
        </w:rPr>
        <w:t>-3</w:t>
      </w:r>
      <w:r w:rsidRPr="00727A0E">
        <w:rPr>
          <w:rFonts w:ascii="Times New Roman" w:eastAsia="Calibri" w:hAnsi="Times New Roman" w:cs="Times New Roman"/>
          <w:kern w:val="0"/>
          <w:sz w:val="28"/>
          <w:szCs w:val="28"/>
          <w:lang w:val="en-US"/>
          <w14:ligatures w14:val="none"/>
        </w:rPr>
        <w:t>.</w:t>
      </w:r>
      <w:r w:rsidRPr="00727A0E">
        <w:rPr>
          <w:rFonts w:ascii="Times New Roman" w:eastAsia="Calibri" w:hAnsi="Times New Roman" w:cs="Times New Roman"/>
          <w:b/>
          <w:b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Initial analyte concentration in headspace was set to zero. </w:t>
      </w:r>
    </w:p>
    <w:p w14:paraId="3EBFDDD4" w14:textId="0B598EA2" w:rsidR="00727A0E" w:rsidRPr="002D2A59" w:rsidRDefault="00727A0E" w:rsidP="002D2A59">
      <w:pPr>
        <w:spacing w:line="240" w:lineRule="auto"/>
        <w:rPr>
          <w:rFonts w:ascii="Times New Roman" w:eastAsia="Calibri" w:hAnsi="Times New Roman" w:cs="Times New Roman"/>
          <w:b/>
          <w:bCs/>
          <w:kern w:val="0"/>
          <w:sz w:val="28"/>
          <w:szCs w:val="28"/>
          <w:lang w:val="en-US"/>
          <w14:ligatures w14:val="none"/>
        </w:rPr>
      </w:pPr>
      <w:r w:rsidRPr="00727A0E">
        <w:rPr>
          <w:rFonts w:ascii="Times New Roman" w:eastAsia="Times New Roman" w:hAnsi="Times New Roman" w:cs="Times New Roman"/>
          <w:iCs/>
          <w:kern w:val="0"/>
          <w:sz w:val="28"/>
          <w:szCs w:val="28"/>
          <w:lang w:val="en-US"/>
          <w14:ligatures w14:val="none"/>
        </w:rPr>
        <w:t xml:space="preserve">Relative concentrations in the </w:t>
      </w:r>
      <w:r w:rsidR="004A265C">
        <w:rPr>
          <w:rFonts w:ascii="Times New Roman" w:eastAsia="Times New Roman" w:hAnsi="Times New Roman" w:cs="Times New Roman"/>
          <w:iCs/>
          <w:kern w:val="0"/>
          <w:sz w:val="28"/>
          <w:szCs w:val="28"/>
          <w:lang w:val="en-US"/>
          <w14:ligatures w14:val="none"/>
        </w:rPr>
        <w:t>headspace</w:t>
      </w:r>
      <w:r w:rsidRPr="00727A0E">
        <w:rPr>
          <w:rFonts w:ascii="Times New Roman" w:eastAsia="Times New Roman" w:hAnsi="Times New Roman" w:cs="Times New Roman"/>
          <w:iCs/>
          <w:kern w:val="0"/>
          <w:sz w:val="28"/>
          <w:szCs w:val="28"/>
          <w:lang w:val="en-US"/>
          <w14:ligatures w14:val="none"/>
        </w:rPr>
        <w:t xml:space="preserve"> were calculated by dividing computed concentrations </w:t>
      </w:r>
      <w:r w:rsidR="004A265C">
        <w:rPr>
          <w:rFonts w:ascii="Times New Roman" w:eastAsia="Times New Roman" w:hAnsi="Times New Roman" w:cs="Times New Roman"/>
          <w:iCs/>
          <w:kern w:val="0"/>
          <w:sz w:val="28"/>
          <w:szCs w:val="28"/>
          <w:lang w:val="en-US"/>
          <w14:ligatures w14:val="none"/>
        </w:rPr>
        <w:t>in headspace</w:t>
      </w:r>
      <w:r w:rsidRPr="00727A0E">
        <w:rPr>
          <w:rFonts w:ascii="Times New Roman" w:eastAsia="Times New Roman" w:hAnsi="Times New Roman" w:cs="Times New Roman"/>
          <w:iCs/>
          <w:kern w:val="0"/>
          <w:sz w:val="28"/>
          <w:szCs w:val="28"/>
          <w:lang w:val="en-US"/>
          <w14:ligatures w14:val="none"/>
        </w:rPr>
        <w:t xml:space="preserve"> by equilibrium concentrations calculated using </w:t>
      </w:r>
      <w:sdt>
        <w:sdtPr>
          <w:rPr>
            <w:rFonts w:ascii="Times New Roman" w:eastAsia="Times New Roman" w:hAnsi="Times New Roman" w:cs="Times New Roman"/>
            <w:iCs/>
            <w:color w:val="000000"/>
            <w:kern w:val="0"/>
            <w:sz w:val="28"/>
            <w:szCs w:val="28"/>
            <w:lang w:val="en-US"/>
            <w14:ligatures w14:val="none"/>
          </w:rPr>
          <w:tag w:val="MENDELEY_CITATION_v3_eyJjaXRhdGlvbklEIjoiTUVOREVMRVlfQ0lUQVRJT05fNmI4OTcwMDctMjM1ZS00NjFmLTgxZTMtZDE5MGEwMjQzNDky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325631003"/>
          <w:placeholder>
            <w:docPart w:val="1E83E16ECB664B618DAABBFCEED9B4A2"/>
          </w:placeholder>
        </w:sdtPr>
        <w:sdtContent>
          <w:r w:rsidR="00A82CD4" w:rsidRPr="00A82CD4">
            <w:rPr>
              <w:rFonts w:ascii="Times New Roman" w:eastAsia="Times New Roman" w:hAnsi="Times New Roman" w:cs="Times New Roman"/>
              <w:iCs/>
              <w:color w:val="000000"/>
              <w:kern w:val="0"/>
              <w:sz w:val="28"/>
              <w:szCs w:val="28"/>
              <w:lang w:val="en-US"/>
              <w14:ligatures w14:val="none"/>
            </w:rPr>
            <w:t>[117]</w:t>
          </w:r>
        </w:sdtContent>
      </w:sdt>
      <w:r w:rsidRPr="00727A0E">
        <w:rPr>
          <w:rFonts w:ascii="Times New Roman" w:eastAsia="Times New Roman" w:hAnsi="Times New Roman" w:cs="Times New Roman"/>
          <w:iCs/>
          <w:kern w:val="0"/>
          <w:sz w:val="28"/>
          <w:szCs w:val="28"/>
          <w:lang w:val="en-US"/>
          <w14:ligatures w14:val="none"/>
        </w:rPr>
        <w:t>:</w:t>
      </w:r>
    </w:p>
    <w:p w14:paraId="0961B958" w14:textId="77777777" w:rsidR="00686843" w:rsidRDefault="00361EB5" w:rsidP="00CE6B86">
      <w:pPr>
        <w:jc w:val="right"/>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                                                    </w:t>
      </w:r>
    </w:p>
    <w:tbl>
      <w:tblPr>
        <w:tblStyle w:val="TableGrid"/>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18"/>
        <w:gridCol w:w="3419"/>
      </w:tblGrid>
      <w:tr w:rsidR="00686843" w14:paraId="044E1547" w14:textId="77777777" w:rsidTr="009D4483">
        <w:trPr>
          <w:trHeight w:val="708"/>
          <w:jc w:val="center"/>
        </w:trPr>
        <w:tc>
          <w:tcPr>
            <w:tcW w:w="3418" w:type="dxa"/>
          </w:tcPr>
          <w:p w14:paraId="051029FB" w14:textId="77777777" w:rsidR="00686843" w:rsidRPr="00371C92" w:rsidRDefault="00686843" w:rsidP="003F6BB1">
            <w:pPr>
              <w:widowControl w:val="0"/>
              <w:autoSpaceDE w:val="0"/>
              <w:autoSpaceDN w:val="0"/>
              <w:ind w:firstLine="0"/>
              <w:rPr>
                <w:rFonts w:eastAsia="Times New Roman"/>
                <w:sz w:val="28"/>
                <w:szCs w:val="28"/>
                <w:lang w:val="en-US"/>
              </w:rPr>
            </w:pPr>
          </w:p>
        </w:tc>
        <w:tc>
          <w:tcPr>
            <w:tcW w:w="3418" w:type="dxa"/>
          </w:tcPr>
          <w:p w14:paraId="582740D3" w14:textId="7E3BAA23" w:rsidR="00686843" w:rsidRPr="00371C92" w:rsidRDefault="00000000" w:rsidP="002D2A59">
            <w:pPr>
              <w:widowControl w:val="0"/>
              <w:autoSpaceDE w:val="0"/>
              <w:autoSpaceDN w:val="0"/>
              <w:ind w:firstLine="0"/>
              <w:jc w:val="center"/>
              <w:rPr>
                <w:rFonts w:eastAsia="Times New Roman"/>
                <w:sz w:val="28"/>
                <w:szCs w:val="28"/>
                <w:lang w:val="en-US"/>
              </w:rPr>
            </w:pPr>
            <m:oMath>
              <m:sSub>
                <m:sSubPr>
                  <m:ctrlPr>
                    <w:rPr>
                      <w:rFonts w:ascii="Cambria Math" w:eastAsia="Calibri" w:hAnsi="Cambria Math"/>
                      <w:i/>
                      <w:sz w:val="28"/>
                      <w:szCs w:val="28"/>
                    </w:rPr>
                  </m:ctrlPr>
                </m:sSubPr>
                <m:e>
                  <m:r>
                    <w:rPr>
                      <w:rFonts w:ascii="Cambria Math" w:eastAsia="Calibri" w:hAnsi="Cambria Math"/>
                      <w:sz w:val="28"/>
                      <w:szCs w:val="28"/>
                    </w:rPr>
                    <m:t>C</m:t>
                  </m:r>
                </m:e>
                <m:sub>
                  <m:r>
                    <w:rPr>
                      <w:rFonts w:ascii="Cambria Math" w:eastAsia="Calibri" w:hAnsi="Cambria Math"/>
                      <w:sz w:val="28"/>
                      <w:szCs w:val="28"/>
                    </w:rPr>
                    <m:t>h</m:t>
                  </m:r>
                </m:sub>
              </m:sSub>
              <m:r>
                <w:rPr>
                  <w:rFonts w:ascii="Cambria Math" w:eastAsia="Calibri" w:hAnsi="Cambria Math"/>
                  <w:sz w:val="28"/>
                  <w:szCs w:val="28"/>
                  <w:lang w:val="en-US"/>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hAnsi="Cambria Math"/>
                          <w:sz w:val="28"/>
                          <w:szCs w:val="28"/>
                        </w:rPr>
                        <m:t>C</m:t>
                      </m:r>
                    </m:e>
                    <m:sub>
                      <m:r>
                        <w:rPr>
                          <w:rFonts w:ascii="Cambria Math" w:eastAsia="Calibri" w:hAnsi="Cambria Math"/>
                          <w:sz w:val="28"/>
                          <w:szCs w:val="28"/>
                          <w:lang w:val="en-US"/>
                        </w:rPr>
                        <m:t>0</m:t>
                      </m:r>
                      <m:r>
                        <w:rPr>
                          <w:rFonts w:ascii="Cambria Math" w:eastAsia="Calibri" w:hAnsi="Cambria Math"/>
                          <w:sz w:val="28"/>
                          <w:szCs w:val="28"/>
                        </w:rPr>
                        <m:t>s</m:t>
                      </m:r>
                    </m:sub>
                  </m:sSub>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s</m:t>
                      </m:r>
                    </m:sub>
                  </m:sSub>
                </m:num>
                <m:den>
                  <m:sSub>
                    <m:sSubPr>
                      <m:ctrlPr>
                        <w:rPr>
                          <w:rFonts w:ascii="Cambria Math" w:eastAsia="Calibri" w:hAnsi="Cambria Math"/>
                          <w:i/>
                          <w:sz w:val="28"/>
                          <w:szCs w:val="28"/>
                        </w:rPr>
                      </m:ctrlPr>
                    </m:sSubPr>
                    <m:e>
                      <m:r>
                        <w:rPr>
                          <w:rFonts w:ascii="Cambria Math" w:eastAsia="Calibri" w:hAnsi="Cambria Math"/>
                          <w:sz w:val="28"/>
                          <w:szCs w:val="28"/>
                        </w:rPr>
                        <m:t>m</m:t>
                      </m:r>
                    </m:e>
                    <m:sub>
                      <m:r>
                        <w:rPr>
                          <w:rFonts w:ascii="Cambria Math" w:eastAsia="Calibri" w:hAnsi="Cambria Math"/>
                          <w:sz w:val="28"/>
                          <w:szCs w:val="28"/>
                        </w:rPr>
                        <m:t>s</m:t>
                      </m:r>
                    </m:sub>
                  </m:sSub>
                  <m:r>
                    <w:rPr>
                      <w:rFonts w:ascii="Cambria Math" w:eastAsia="Calibri" w:hAnsi="Cambria Math"/>
                      <w:sz w:val="28"/>
                      <w:szCs w:val="28"/>
                      <w:lang w:val="en-US"/>
                    </w:rPr>
                    <m:t>/(</m:t>
                  </m:r>
                  <m:sSub>
                    <m:sSubPr>
                      <m:ctrlPr>
                        <w:rPr>
                          <w:rFonts w:ascii="Cambria Math" w:hAnsi="Cambria Math"/>
                          <w:i/>
                          <w:sz w:val="28"/>
                          <w:szCs w:val="28"/>
                        </w:rPr>
                      </m:ctrlPr>
                    </m:sSubPr>
                    <m:e>
                      <m:r>
                        <w:rPr>
                          <w:rFonts w:ascii="Cambria Math" w:hAnsi="Cambria Math"/>
                          <w:noProof/>
                          <w:sz w:val="28"/>
                          <w:szCs w:val="28"/>
                          <w:lang w:val="en-US" w:eastAsia="zh-CN" w:bidi="en-US"/>
                        </w:rPr>
                        <m:t>ρ</m:t>
                      </m:r>
                    </m:e>
                    <m:sub>
                      <m:r>
                        <w:rPr>
                          <w:rFonts w:ascii="Cambria Math" w:hAnsi="Cambria Math"/>
                          <w:sz w:val="28"/>
                          <w:szCs w:val="28"/>
                        </w:rPr>
                        <m:t>s</m:t>
                      </m:r>
                    </m:sub>
                  </m:sSub>
                  <m:sSub>
                    <m:sSubPr>
                      <m:ctrlPr>
                        <w:rPr>
                          <w:rFonts w:ascii="Cambria Math" w:eastAsia="Calibri" w:hAnsi="Cambria Math"/>
                          <w:i/>
                          <w:sz w:val="28"/>
                          <w:szCs w:val="28"/>
                        </w:rPr>
                      </m:ctrlPr>
                    </m:sSubPr>
                    <m:e>
                      <m:r>
                        <w:rPr>
                          <w:rFonts w:ascii="Cambria Math" w:eastAsia="Calibri" w:hAnsi="Cambria Math"/>
                          <w:sz w:val="28"/>
                          <w:szCs w:val="28"/>
                        </w:rPr>
                        <m:t>K</m:t>
                      </m:r>
                    </m:e>
                    <m:sub>
                      <m:r>
                        <w:rPr>
                          <w:rFonts w:ascii="Cambria Math" w:eastAsia="Calibri" w:hAnsi="Cambria Math"/>
                          <w:sz w:val="28"/>
                          <w:szCs w:val="28"/>
                        </w:rPr>
                        <m:t>s</m:t>
                      </m:r>
                      <m:r>
                        <w:rPr>
                          <w:rFonts w:ascii="Cambria Math" w:eastAsia="Calibri" w:hAnsi="Cambria Math"/>
                          <w:sz w:val="28"/>
                          <w:szCs w:val="28"/>
                          <w:lang w:val="en-US"/>
                        </w:rPr>
                        <m:t>h</m:t>
                      </m:r>
                    </m:sub>
                  </m:sSub>
                  <m:r>
                    <w:rPr>
                      <w:rFonts w:ascii="Cambria Math" w:eastAsia="Calibri" w:hAnsi="Cambria Math"/>
                      <w:sz w:val="28"/>
                      <w:szCs w:val="28"/>
                      <w:lang w:val="en-US"/>
                    </w:rPr>
                    <m:t>+</m:t>
                  </m:r>
                  <m:sSub>
                    <m:sSubPr>
                      <m:ctrlPr>
                        <w:rPr>
                          <w:rFonts w:ascii="Cambria Math" w:eastAsia="Calibri" w:hAnsi="Cambria Math"/>
                          <w:i/>
                          <w:sz w:val="28"/>
                          <w:szCs w:val="28"/>
                        </w:rPr>
                      </m:ctrlPr>
                    </m:sSubPr>
                    <m:e>
                      <m:r>
                        <w:rPr>
                          <w:rFonts w:ascii="Cambria Math" w:eastAsia="Calibri" w:hAnsi="Cambria Math"/>
                          <w:sz w:val="28"/>
                          <w:szCs w:val="28"/>
                        </w:rPr>
                        <m:t>V</m:t>
                      </m:r>
                    </m:e>
                    <m:sub>
                      <m:r>
                        <w:rPr>
                          <w:rFonts w:ascii="Cambria Math" w:eastAsia="Calibri" w:hAnsi="Cambria Math"/>
                          <w:sz w:val="28"/>
                          <w:szCs w:val="28"/>
                          <w:lang w:val="en-US"/>
                        </w:rPr>
                        <m:t>h</m:t>
                      </m:r>
                    </m:sub>
                  </m:sSub>
                  <m:r>
                    <w:rPr>
                      <w:rFonts w:ascii="Cambria Math" w:eastAsia="Calibri" w:hAnsi="Cambria Math"/>
                      <w:sz w:val="28"/>
                      <w:szCs w:val="28"/>
                      <w:lang w:val="en-US"/>
                    </w:rPr>
                    <m:t>)</m:t>
                  </m:r>
                </m:den>
              </m:f>
            </m:oMath>
            <w:r w:rsidR="00B55F69" w:rsidRPr="00727A0E">
              <w:rPr>
                <w:rFonts w:eastAsia="Calibri"/>
                <w:sz w:val="28"/>
                <w:szCs w:val="28"/>
                <w:lang w:val="en-US"/>
              </w:rPr>
              <w:tab/>
            </w:r>
          </w:p>
        </w:tc>
        <w:tc>
          <w:tcPr>
            <w:tcW w:w="3419" w:type="dxa"/>
            <w:vAlign w:val="center"/>
          </w:tcPr>
          <w:p w14:paraId="74EEB2CB" w14:textId="017F8903" w:rsidR="00686843" w:rsidRDefault="00686843" w:rsidP="003F6BB1">
            <w:pPr>
              <w:widowControl w:val="0"/>
              <w:autoSpaceDE w:val="0"/>
              <w:autoSpaceDN w:val="0"/>
              <w:ind w:firstLine="0"/>
              <w:jc w:val="right"/>
              <w:rPr>
                <w:rFonts w:eastAsia="Times New Roman"/>
                <w:sz w:val="28"/>
                <w:szCs w:val="28"/>
              </w:rPr>
            </w:pPr>
            <w:r w:rsidRPr="00727A0E">
              <w:rPr>
                <w:rFonts w:eastAsia="Times New Roman"/>
                <w:sz w:val="28"/>
                <w:szCs w:val="28"/>
                <w:lang w:val="en-US"/>
              </w:rPr>
              <w:t>(</w:t>
            </w:r>
            <w:r w:rsidR="002D2A59">
              <w:rPr>
                <w:rFonts w:eastAsia="Times New Roman"/>
                <w:sz w:val="28"/>
                <w:szCs w:val="28"/>
                <w:lang w:val="en-US"/>
              </w:rPr>
              <w:t>7</w:t>
            </w:r>
            <w:r w:rsidR="005A09A1">
              <w:rPr>
                <w:rFonts w:eastAsia="Times New Roman"/>
                <w:sz w:val="28"/>
                <w:szCs w:val="28"/>
              </w:rPr>
              <w:t>8</w:t>
            </w:r>
            <w:r w:rsidRPr="00727A0E">
              <w:rPr>
                <w:rFonts w:eastAsia="Times New Roman"/>
                <w:sz w:val="28"/>
                <w:szCs w:val="28"/>
                <w:lang w:val="en-US"/>
              </w:rPr>
              <w:t>)</w:t>
            </w:r>
          </w:p>
        </w:tc>
      </w:tr>
    </w:tbl>
    <w:p w14:paraId="1F409FF4" w14:textId="77777777" w:rsidR="004D3865" w:rsidRPr="009B6196" w:rsidRDefault="004D3865" w:rsidP="004D3865">
      <w:pPr>
        <w:pStyle w:val="Heading2"/>
        <w:spacing w:line="240" w:lineRule="auto"/>
        <w:rPr>
          <w:rFonts w:ascii="Times New Roman" w:eastAsia="Calibri" w:hAnsi="Times New Roman"/>
          <w:b/>
          <w:bCs/>
          <w:color w:val="000000" w:themeColor="text1"/>
          <w:kern w:val="0"/>
          <w:sz w:val="28"/>
          <w:szCs w:val="28"/>
          <w14:ligatures w14:val="none"/>
        </w:rPr>
      </w:pPr>
      <w:bookmarkStart w:id="105" w:name="_Toc165572258"/>
    </w:p>
    <w:p w14:paraId="27177C5B" w14:textId="3168DF05" w:rsidR="00727A0E" w:rsidRPr="00727A0E" w:rsidRDefault="00727A0E" w:rsidP="004D3865">
      <w:pPr>
        <w:pStyle w:val="Heading2"/>
        <w:spacing w:before="0" w:line="240" w:lineRule="auto"/>
        <w:rPr>
          <w:rFonts w:ascii="Times New Roman" w:eastAsia="Calibri" w:hAnsi="Times New Roman"/>
          <w:b/>
          <w:bCs/>
          <w:color w:val="000000" w:themeColor="text1"/>
          <w:kern w:val="0"/>
          <w:sz w:val="28"/>
          <w:szCs w:val="28"/>
          <w:lang w:val="en-US"/>
          <w14:ligatures w14:val="none"/>
        </w:rPr>
      </w:pPr>
      <w:r w:rsidRPr="00727A0E">
        <w:rPr>
          <w:rFonts w:ascii="Times New Roman" w:eastAsia="Calibri" w:hAnsi="Times New Roman"/>
          <w:b/>
          <w:bCs/>
          <w:color w:val="000000" w:themeColor="text1"/>
          <w:kern w:val="0"/>
          <w:sz w:val="28"/>
          <w:szCs w:val="28"/>
          <w:lang w:val="en-US"/>
          <w14:ligatures w14:val="none"/>
        </w:rPr>
        <w:t>4.3 Results and Discussion</w:t>
      </w:r>
      <w:bookmarkEnd w:id="105"/>
    </w:p>
    <w:p w14:paraId="6BABEE53" w14:textId="7DCF91E2" w:rsidR="00727A0E" w:rsidRPr="00385B9D" w:rsidRDefault="00727A0E" w:rsidP="004D3865">
      <w:pPr>
        <w:pStyle w:val="Heading3"/>
        <w:spacing w:before="0" w:after="0"/>
        <w:rPr>
          <w:rFonts w:ascii="Times New Roman" w:eastAsia="Calibri" w:hAnsi="Times New Roman" w:cs="Times New Roman"/>
          <w:sz w:val="28"/>
          <w:szCs w:val="28"/>
          <w:lang w:val="en-US"/>
        </w:rPr>
      </w:pPr>
      <w:bookmarkStart w:id="106" w:name="_Toc165572259"/>
      <w:r w:rsidRPr="00385B9D">
        <w:rPr>
          <w:rFonts w:ascii="Times New Roman" w:eastAsia="Calibri" w:hAnsi="Times New Roman" w:cs="Times New Roman"/>
          <w:sz w:val="28"/>
          <w:szCs w:val="28"/>
          <w:lang w:val="en-US"/>
        </w:rPr>
        <w:t>4.3.1 Extraction profiles obtained during the modeling</w:t>
      </w:r>
      <w:bookmarkEnd w:id="106"/>
    </w:p>
    <w:p w14:paraId="3DE2C610" w14:textId="29020CF7"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The model allowed obtaining extraction profiles of benzene from headspace above soil (Fig. </w:t>
      </w:r>
      <w:r w:rsidR="00253E1A">
        <w:rPr>
          <w:rFonts w:ascii="Times New Roman" w:eastAsia="Calibri" w:hAnsi="Times New Roman" w:cs="Times New Roman"/>
          <w:kern w:val="0"/>
          <w:sz w:val="28"/>
          <w:szCs w:val="28"/>
          <w:lang w:val="en-US"/>
          <w14:ligatures w14:val="none"/>
        </w:rPr>
        <w:t>18</w:t>
      </w:r>
      <w:r w:rsidRPr="00727A0E">
        <w:rPr>
          <w:rFonts w:ascii="Times New Roman" w:eastAsia="Calibri" w:hAnsi="Times New Roman" w:cs="Times New Roman"/>
          <w:kern w:val="0"/>
          <w:sz w:val="28"/>
          <w:szCs w:val="28"/>
          <w:lang w:val="en-US"/>
          <w14:ligatures w14:val="none"/>
        </w:rPr>
        <w:t xml:space="preserve">) using different values of the coating-headspace and soil-headspace distribution constants.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the increase of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from 100 to 1000 resulted in a substantially longer equilibration process.</w:t>
      </w:r>
      <w:r w:rsidRPr="00727A0E">
        <w:rPr>
          <w:rFonts w:ascii="Calibri" w:eastAsia="Calibri" w:hAnsi="Calibri" w:cs="Times New Roman"/>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Time required for extracting 95% of the equilibrium benzene amount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increased from 33.7 to 65.3 min.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8,300, the increase of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from 100 to 1000 resulted in the increase of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from 4.4 to 5.9 min. Equilibration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takes about one order of magnitude longer time than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8,300. </w:t>
      </w:r>
    </w:p>
    <w:p w14:paraId="3FD51A78" w14:textId="22638B53" w:rsid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Such extraction profiles can be used for optimizing extraction time, which is typically chosen after the equilibrium is established. However, to minimize competition between analytes and matrix ingredients, extraction can be conducted at the linear range – when analyte concentration in a coating linearly increases with the increase of time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YWE0ZDY3NzktZTc4YS00ODY2LTkzNzYtOGIzYTBkZTg0NTI0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1646425607"/>
          <w:placeholder>
            <w:docPart w:val="211E817CDBA64104ABF681343DF4B1FE"/>
          </w:placeholder>
        </w:sdtPr>
        <w:sdtContent>
          <w:r w:rsidR="00A82CD4" w:rsidRPr="00A82CD4">
            <w:rPr>
              <w:rFonts w:ascii="Times New Roman" w:eastAsia="Calibri" w:hAnsi="Times New Roman" w:cs="Times New Roman"/>
              <w:color w:val="000000"/>
              <w:kern w:val="0"/>
              <w:sz w:val="28"/>
              <w:szCs w:val="28"/>
              <w:lang w:val="en-US"/>
              <w14:ligatures w14:val="none"/>
            </w:rPr>
            <w:t>[117]</w:t>
          </w:r>
        </w:sdtContent>
      </w:sdt>
      <w:r w:rsidRPr="00727A0E">
        <w:rPr>
          <w:rFonts w:ascii="Times New Roman" w:eastAsia="Calibri" w:hAnsi="Times New Roman" w:cs="Times New Roman"/>
          <w:kern w:val="0"/>
          <w:sz w:val="28"/>
          <w:szCs w:val="28"/>
          <w:lang w:val="en-US"/>
          <w14:ligatures w14:val="none"/>
        </w:rPr>
        <w:t>.</w:t>
      </w:r>
    </w:p>
    <w:p w14:paraId="15B3A6CE" w14:textId="77777777" w:rsidR="00663080" w:rsidRPr="009408E5" w:rsidRDefault="00663080" w:rsidP="00B148AC">
      <w:pPr>
        <w:spacing w:line="240" w:lineRule="auto"/>
        <w:rPr>
          <w:rFonts w:ascii="Times New Roman" w:eastAsia="Calibri" w:hAnsi="Times New Roman" w:cs="Times New Roman"/>
          <w:kern w:val="0"/>
          <w:sz w:val="28"/>
          <w:szCs w:val="28"/>
          <w:lang w:val="en-US"/>
          <w14:ligatures w14:val="none"/>
        </w:rPr>
      </w:pPr>
    </w:p>
    <w:p w14:paraId="7D2BE777" w14:textId="77777777" w:rsidR="000C46E3" w:rsidRPr="009408E5" w:rsidRDefault="000C46E3" w:rsidP="00B148AC">
      <w:pPr>
        <w:spacing w:line="240" w:lineRule="auto"/>
        <w:rPr>
          <w:rFonts w:ascii="Times New Roman" w:eastAsia="Calibri" w:hAnsi="Times New Roman" w:cs="Times New Roman"/>
          <w:kern w:val="0"/>
          <w:sz w:val="28"/>
          <w:szCs w:val="28"/>
          <w:lang w:val="en-US"/>
          <w14:ligatures w14:val="none"/>
        </w:rPr>
      </w:pPr>
    </w:p>
    <w:p w14:paraId="6D655272" w14:textId="77777777" w:rsidR="00727A0E" w:rsidRPr="00727A0E" w:rsidRDefault="00727A0E" w:rsidP="00B148AC">
      <w:pPr>
        <w:spacing w:line="240" w:lineRule="auto"/>
        <w:jc w:val="center"/>
        <w:rPr>
          <w:rFonts w:ascii="Times New Roman" w:eastAsia="Calibri" w:hAnsi="Times New Roman" w:cs="Times New Roman"/>
          <w:b/>
          <w:bCs/>
          <w:kern w:val="0"/>
          <w:sz w:val="28"/>
          <w:szCs w:val="28"/>
          <w:lang w:val="en-US"/>
          <w14:ligatures w14:val="none"/>
        </w:rPr>
      </w:pPr>
      <w:r w:rsidRPr="00727A0E">
        <w:rPr>
          <w:rFonts w:ascii="Calibri" w:eastAsia="Calibri" w:hAnsi="Calibri" w:cs="Times New Roman"/>
          <w:noProof/>
          <w:kern w:val="0"/>
          <w:sz w:val="28"/>
          <w:szCs w:val="28"/>
          <w14:ligatures w14:val="none"/>
        </w:rPr>
        <w:drawing>
          <wp:inline distT="0" distB="0" distL="0" distR="0" wp14:anchorId="52AA9166" wp14:editId="7498D43D">
            <wp:extent cx="2880000" cy="1879200"/>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p w14:paraId="49566407" w14:textId="2AA6171D" w:rsidR="00727A0E" w:rsidRDefault="00727A0E" w:rsidP="00B148AC">
      <w:pPr>
        <w:spacing w:line="240" w:lineRule="auto"/>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w:t>
      </w:r>
      <w:r w:rsidR="00253E1A">
        <w:rPr>
          <w:rFonts w:ascii="Times New Roman" w:eastAsia="Calibri" w:hAnsi="Times New Roman" w:cs="Times New Roman"/>
          <w:kern w:val="0"/>
          <w:sz w:val="28"/>
          <w:szCs w:val="28"/>
          <w:lang w:val="en-US"/>
          <w14:ligatures w14:val="none"/>
        </w:rPr>
        <w:t>18</w:t>
      </w:r>
      <w:r w:rsidRPr="00727A0E">
        <w:rPr>
          <w:rFonts w:ascii="Times New Roman" w:eastAsia="Calibri" w:hAnsi="Times New Roman" w:cs="Times New Roman"/>
          <w:kern w:val="0"/>
          <w:sz w:val="28"/>
          <w:szCs w:val="28"/>
          <w:lang w:val="en-US"/>
          <w14:ligatures w14:val="none"/>
        </w:rPr>
        <w:t xml:space="preserve"> – Benzene solid-phase microextraction profiles from headspace above 1.00 g of soil in 20 mL vial at 1 atm simulated in CMP using two different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(150,000 and 8,300) and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(100 and 1000) values</w:t>
      </w:r>
    </w:p>
    <w:p w14:paraId="616A748A" w14:textId="77777777" w:rsidR="00663080" w:rsidRPr="00727A0E" w:rsidRDefault="00663080" w:rsidP="00B148AC">
      <w:pPr>
        <w:spacing w:line="240" w:lineRule="auto"/>
        <w:jc w:val="center"/>
        <w:rPr>
          <w:rFonts w:ascii="Times New Roman" w:eastAsia="Calibri" w:hAnsi="Times New Roman" w:cs="Times New Roman"/>
          <w:kern w:val="0"/>
          <w:sz w:val="28"/>
          <w:szCs w:val="28"/>
          <w:lang w:val="en-US"/>
          <w14:ligatures w14:val="none"/>
        </w:rPr>
      </w:pPr>
    </w:p>
    <w:p w14:paraId="79C35E73" w14:textId="308D26CD" w:rsidR="00727A0E" w:rsidRPr="00385B9D" w:rsidRDefault="00727A0E" w:rsidP="00B148AC">
      <w:pPr>
        <w:pStyle w:val="Heading3"/>
        <w:rPr>
          <w:rFonts w:ascii="Times New Roman" w:eastAsia="Calibri" w:hAnsi="Times New Roman" w:cs="Times New Roman"/>
          <w:sz w:val="28"/>
          <w:szCs w:val="28"/>
          <w:lang w:val="en-US"/>
        </w:rPr>
      </w:pPr>
      <w:bookmarkStart w:id="107" w:name="_Toc165572260"/>
      <w:r w:rsidRPr="00385B9D">
        <w:rPr>
          <w:rFonts w:ascii="Times New Roman" w:eastAsia="Calibri" w:hAnsi="Times New Roman" w:cs="Times New Roman"/>
          <w:sz w:val="28"/>
          <w:szCs w:val="28"/>
          <w:lang w:val="en-US"/>
        </w:rPr>
        <w:t>4.3.2 Effect of sample mass under atmospheric pressure</w:t>
      </w:r>
      <w:bookmarkEnd w:id="107"/>
    </w:p>
    <w:p w14:paraId="570B5637" w14:textId="25472A2C"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Sample mass is an important parameter in HSSPME. Increase in a sample mass can result in an increased analyte amount in a coating and a lower detection limit. This parameter is particularly important when extraction effectiveness is high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NzExNGVhOGYtMGE0MC00ZDFiLWJjM2MtMGRjMTgwNzZkN2Zi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
          <w:id w:val="-2044966573"/>
          <w:placeholder>
            <w:docPart w:val="211E817CDBA64104ABF681343DF4B1FE"/>
          </w:placeholder>
        </w:sdtPr>
        <w:sdtContent>
          <w:r w:rsidR="00A82CD4" w:rsidRPr="00A82CD4">
            <w:rPr>
              <w:rFonts w:ascii="Times New Roman" w:eastAsia="Calibri" w:hAnsi="Times New Roman" w:cs="Times New Roman"/>
              <w:color w:val="000000"/>
              <w:kern w:val="0"/>
              <w:sz w:val="28"/>
              <w:szCs w:val="28"/>
              <w:lang w:val="en-US"/>
              <w14:ligatures w14:val="none"/>
            </w:rPr>
            <w:t>[117]</w:t>
          </w:r>
        </w:sdtContent>
      </w:sdt>
      <w:r w:rsidRPr="00727A0E">
        <w:rPr>
          <w:rFonts w:ascii="Times New Roman" w:eastAsia="Calibri" w:hAnsi="Times New Roman" w:cs="Times New Roman"/>
          <w:kern w:val="0"/>
          <w:sz w:val="28"/>
          <w:szCs w:val="28"/>
          <w:lang w:val="en-US"/>
          <w14:ligatures w14:val="none"/>
        </w:rPr>
        <w:t>. However, the increase of soil mass and height in the vial can slow down the equilibration process, which will be more affected by the mass transfer in soil - analytes located at the bottom of the vial will have to pass via a thicker level of soil to reach the headspace. In the case of HSSPME of VOCs from water, mass transfer in the sample can be enhanced by stirring, but this approach is impossible for soil. According to Eq. (</w:t>
      </w:r>
      <w:r w:rsidR="0058298E">
        <w:rPr>
          <w:rFonts w:ascii="Times New Roman" w:eastAsia="Calibri" w:hAnsi="Times New Roman" w:cs="Times New Roman"/>
          <w:kern w:val="0"/>
          <w:sz w:val="28"/>
          <w:szCs w:val="28"/>
          <w:lang w:val="en-US"/>
          <w14:ligatures w14:val="none"/>
        </w:rPr>
        <w:t>41</w:t>
      </w:r>
      <w:r w:rsidRPr="00727A0E">
        <w:rPr>
          <w:rFonts w:ascii="Times New Roman" w:eastAsia="Calibri" w:hAnsi="Times New Roman" w:cs="Times New Roman"/>
          <w:kern w:val="0"/>
          <w:sz w:val="28"/>
          <w:szCs w:val="28"/>
          <w:lang w:val="en-US"/>
          <w14:ligatures w14:val="none"/>
        </w:rPr>
        <w:t>), the mass transfer rate in soil depends on the fluid diffusion coefficient, porosity, tortuosity factor and soil-headspace distribution constant.</w:t>
      </w:r>
    </w:p>
    <w:p w14:paraId="68F7604F" w14:textId="13D1D16F"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lastRenderedPageBreak/>
        <w:t xml:space="preserve">CMP allows simulating the effect of soil mass on extraction profiles and optimization of this important parameter along with extraction time (Figure </w:t>
      </w:r>
      <w:r w:rsidR="00253E1A">
        <w:rPr>
          <w:rFonts w:ascii="Times New Roman" w:eastAsia="Calibri" w:hAnsi="Times New Roman" w:cs="Times New Roman"/>
          <w:kern w:val="0"/>
          <w:sz w:val="28"/>
          <w:szCs w:val="28"/>
          <w:lang w:val="en-US"/>
          <w14:ligatures w14:val="none"/>
        </w:rPr>
        <w:t>19</w:t>
      </w:r>
      <w:r w:rsidRPr="00727A0E">
        <w:rPr>
          <w:rFonts w:ascii="Times New Roman" w:eastAsia="Calibri" w:hAnsi="Times New Roman" w:cs="Times New Roman"/>
          <w:kern w:val="0"/>
          <w:sz w:val="28"/>
          <w:szCs w:val="28"/>
          <w:lang w:val="en-US"/>
          <w14:ligatures w14:val="none"/>
        </w:rPr>
        <w:t xml:space="preserve">).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and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 sample mass has a minor effect on the equilibration time (Figure </w:t>
      </w:r>
      <w:r w:rsidR="00781BEE">
        <w:rPr>
          <w:rFonts w:ascii="Times New Roman" w:eastAsia="Calibri" w:hAnsi="Times New Roman" w:cs="Times New Roman"/>
          <w:kern w:val="0"/>
          <w:sz w:val="28"/>
          <w:szCs w:val="28"/>
          <w:lang w:val="en-US"/>
          <w14:ligatures w14:val="none"/>
        </w:rPr>
        <w:t>19</w:t>
      </w:r>
      <w:r w:rsidRPr="00727A0E">
        <w:rPr>
          <w:rFonts w:ascii="Times New Roman" w:eastAsia="Calibri" w:hAnsi="Times New Roman" w:cs="Times New Roman"/>
          <w:kern w:val="0"/>
          <w:sz w:val="28"/>
          <w:szCs w:val="28"/>
          <w:lang w:val="en-US"/>
          <w14:ligatures w14:val="none"/>
        </w:rPr>
        <w:t xml:space="preserve">A).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and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 linear dependence of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on the sample mass is observed.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and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 linear dependence of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on the sample mass is observed when increasing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from 2 to 10 g.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 and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 10 g,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reaches 97.0 min, the highest value in this study.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100,000 and 1000,000,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linearly decreases from 69.8-71.5 min to 52.3-54.0 min with the increase in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from 1 to 10 g.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and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linearly decreases from 74.0 to 59.8 min with the increase in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from 2 to 10 g.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8,300,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values are not higher than 6 min meaning that equilibrium extraction can be conducted at any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with low time expenses (Figure </w:t>
      </w:r>
      <w:r w:rsidR="00781BEE">
        <w:rPr>
          <w:rFonts w:ascii="Times New Roman" w:eastAsia="Calibri" w:hAnsi="Times New Roman" w:cs="Times New Roman"/>
          <w:kern w:val="0"/>
          <w:sz w:val="28"/>
          <w:szCs w:val="28"/>
          <w:lang w:val="en-US"/>
          <w14:ligatures w14:val="none"/>
        </w:rPr>
        <w:t>19</w:t>
      </w:r>
      <w:r w:rsidRPr="00727A0E">
        <w:rPr>
          <w:rFonts w:ascii="Times New Roman" w:eastAsia="Calibri" w:hAnsi="Times New Roman" w:cs="Times New Roman"/>
          <w:kern w:val="0"/>
          <w:sz w:val="28"/>
          <w:szCs w:val="28"/>
          <w:lang w:val="en-US"/>
          <w14:ligatures w14:val="none"/>
        </w:rPr>
        <w:t xml:space="preserve">B). The trends are similar to those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except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increases when increasing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from 1 to 5 g followed by the decrease when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is increased to 10 g.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and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i/>
          <w:iCs/>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 xml:space="preserve">increases when increasing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from 1 to 5 g followed by a slight decrease when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is increased to 10 g.</w:t>
      </w:r>
    </w:p>
    <w:p w14:paraId="753698DA" w14:textId="77777777" w:rsidR="00727A0E" w:rsidRPr="00727A0E" w:rsidRDefault="00727A0E" w:rsidP="00B148AC">
      <w:pPr>
        <w:spacing w:line="240" w:lineRule="auto"/>
        <w:rPr>
          <w:rFonts w:ascii="Times New Roman" w:eastAsia="Calibri" w:hAnsi="Times New Roman" w:cs="Times New Roman"/>
          <w:b/>
          <w:bCs/>
          <w:kern w:val="0"/>
          <w:sz w:val="28"/>
          <w:szCs w:val="28"/>
          <w:lang w:val="en-US"/>
          <w14:ligatures w14:val="none"/>
        </w:rPr>
      </w:pPr>
    </w:p>
    <w:p w14:paraId="4A92E173" w14:textId="5EB3071E" w:rsidR="00727A0E" w:rsidRPr="00727A0E" w:rsidRDefault="00727A0E" w:rsidP="009D4483">
      <w:pPr>
        <w:spacing w:line="240" w:lineRule="auto"/>
        <w:jc w:val="center"/>
        <w:rPr>
          <w:rFonts w:ascii="Times New Roman" w:eastAsia="Calibri" w:hAnsi="Times New Roman" w:cs="Times New Roman"/>
          <w:b/>
          <w:bCs/>
          <w:kern w:val="0"/>
          <w:sz w:val="28"/>
          <w:szCs w:val="28"/>
          <w:lang w:val="en-US"/>
          <w14:ligatures w14:val="none"/>
        </w:rPr>
      </w:pPr>
      <w:r w:rsidRPr="00727A0E">
        <w:rPr>
          <w:rFonts w:ascii="Calibri" w:eastAsia="Calibri" w:hAnsi="Calibri" w:cs="Times New Roman"/>
          <w:noProof/>
          <w:kern w:val="0"/>
          <w:sz w:val="28"/>
          <w:szCs w:val="28"/>
          <w14:ligatures w14:val="none"/>
        </w:rPr>
        <w:drawing>
          <wp:inline distT="0" distB="0" distL="0" distR="0" wp14:anchorId="26130E5D" wp14:editId="441AD655">
            <wp:extent cx="2880000" cy="187920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r w:rsidRPr="00727A0E">
        <w:rPr>
          <w:rFonts w:ascii="Calibri" w:eastAsia="Calibri" w:hAnsi="Calibri" w:cs="Times New Roman"/>
          <w:noProof/>
          <w:kern w:val="0"/>
          <w:sz w:val="28"/>
          <w:szCs w:val="28"/>
          <w14:ligatures w14:val="none"/>
        </w:rPr>
        <w:drawing>
          <wp:inline distT="0" distB="0" distL="0" distR="0" wp14:anchorId="549D5ED5" wp14:editId="344BF70F">
            <wp:extent cx="2880000" cy="187920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p w14:paraId="7FDFD529" w14:textId="0723DB32" w:rsidR="00727A0E" w:rsidRPr="00727A0E" w:rsidRDefault="00727A0E" w:rsidP="00B148AC">
      <w:pPr>
        <w:spacing w:line="240" w:lineRule="auto"/>
        <w:jc w:val="center"/>
        <w:rPr>
          <w:rFonts w:ascii="Times New Roman" w:eastAsia="Calibri" w:hAnsi="Times New Roman" w:cs="Times New Roman"/>
          <w:b/>
          <w:bCs/>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w:t>
      </w:r>
      <w:r w:rsidR="00253E1A">
        <w:rPr>
          <w:rFonts w:ascii="Times New Roman" w:eastAsia="Calibri" w:hAnsi="Times New Roman" w:cs="Times New Roman"/>
          <w:kern w:val="0"/>
          <w:sz w:val="28"/>
          <w:szCs w:val="28"/>
          <w:lang w:val="en-US"/>
          <w14:ligatures w14:val="none"/>
        </w:rPr>
        <w:t>19</w:t>
      </w:r>
      <w:r w:rsidRPr="00727A0E">
        <w:rPr>
          <w:rFonts w:ascii="Times New Roman" w:eastAsia="Calibri" w:hAnsi="Times New Roman" w:cs="Times New Roman"/>
          <w:kern w:val="0"/>
          <w:sz w:val="28"/>
          <w:szCs w:val="28"/>
          <w:lang w:val="en-US"/>
          <w14:ligatures w14:val="none"/>
        </w:rPr>
        <w:t xml:space="preserve"> – Time required for extracting 95% of the equilibrium benzene amount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using coating-headspace distribution constants 150000 (A) and 8300 (B) at 298 K, 1 atm and different soil-headspace distribution constants</w:t>
      </w:r>
    </w:p>
    <w:p w14:paraId="490184AC" w14:textId="77777777" w:rsidR="00727A0E" w:rsidRPr="00727A0E" w:rsidRDefault="00727A0E" w:rsidP="00B148AC">
      <w:pPr>
        <w:spacing w:line="240" w:lineRule="auto"/>
        <w:rPr>
          <w:rFonts w:ascii="Times New Roman" w:eastAsia="Calibri" w:hAnsi="Times New Roman" w:cs="Times New Roman"/>
          <w:b/>
          <w:bCs/>
          <w:kern w:val="0"/>
          <w:sz w:val="28"/>
          <w:szCs w:val="28"/>
          <w:lang w:val="en-US"/>
          <w14:ligatures w14:val="none"/>
        </w:rPr>
      </w:pPr>
    </w:p>
    <w:p w14:paraId="22746F95" w14:textId="28A57E5E" w:rsidR="00727A0E" w:rsidRPr="00385B9D" w:rsidRDefault="00727A0E" w:rsidP="00B148AC">
      <w:pPr>
        <w:pStyle w:val="Heading3"/>
        <w:rPr>
          <w:rFonts w:ascii="Times New Roman" w:eastAsia="Calibri" w:hAnsi="Times New Roman" w:cs="Times New Roman"/>
          <w:sz w:val="28"/>
          <w:szCs w:val="28"/>
          <w:lang w:val="en-US"/>
        </w:rPr>
      </w:pPr>
      <w:bookmarkStart w:id="108" w:name="_Toc165572261"/>
      <w:r w:rsidRPr="00385B9D">
        <w:rPr>
          <w:rFonts w:ascii="Times New Roman" w:eastAsia="Calibri" w:hAnsi="Times New Roman" w:cs="Times New Roman"/>
          <w:sz w:val="28"/>
          <w:szCs w:val="28"/>
          <w:lang w:val="en-US"/>
        </w:rPr>
        <w:t>4.3.3 Effect of sample mass under vacuum conditions</w:t>
      </w:r>
      <w:bookmarkEnd w:id="108"/>
    </w:p>
    <w:p w14:paraId="67E96E3C" w14:textId="6F11FD86"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HSSPME under vacuum conditions (Vac-HSSPME) can be used to achieve equilibrium faster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MWQyM2RlNmUtYTQ0Yi00MDQwLTgwNWUtMjI4MjExYWZjODJkIiwicHJvcGVydGllcyI6eyJub3RlSW5kZXgiOjB9LCJpc0VkaXRlZCI6ZmFsc2UsIm1hbnVhbE92ZXJyaWRlIjp7ImlzTWFudWFsbHlPdmVycmlkZGVuIjpmYWxzZSwiY2l0ZXByb2NUZXh0IjoiWzE1MuKAkzE1NV0iLCJtYW51YWxPdmVycmlkZVRleHQiOiIifSwiY2l0YXRpb25JdGVtcyI6W3siaWQiOiJkZjA1NTU1Ni0zMTRkLTMxYmMtYWViYy0yOGRmN2ZmNGRlZGEiLCJpdGVtRGF0YSI6eyJ0eXBlIjoiYXJ0aWNsZS1qb3VybmFsIiwiaWQiOiJkZjA1NTU1Ni0zMTRkLTMxYmMtYWViYy0yOGRmN2ZmNGRlZGEiLCJ0aXRsZSI6IlZhY3V1bS1hc3Npc3RlZCBoZWFkc3BhY2Ugc29saWQgcGhhc2UgbWljcm9leHRyYWN0aW9uOiBJbXByb3ZlZCBleHRyYWN0aW9uIG9mIHNlbWl2b2xhdGlsZXMgYnkgbm9uLWVxdWlsaWJyaXVtIGhlYWRzcGFjZSBzYW1wbGluZyB1bmRlciByZWR1Y2VkIHByZXNzdXJlIGNvbmRpdGlvbnMiLCJhdXRob3IiOlt7ImZhbWlseSI6IlBzaWxsYWtpcyIsImdpdmVuIjoiRWxlZnRlcmlhIiwicGFyc2UtbmFtZXMiOmZhbHNlLCJkcm9wcGluZy1wYXJ0aWNsZSI6IiIsIm5vbi1kcm9wcGluZy1wYXJ0aWNsZSI6IiJ9LHsiZmFtaWx5IjoiWWlhbnR6aSIsImdpdmVuIjoiRXZhbmdlbGlhIiwicGFyc2UtbmFtZXMiOmZhbHNlLCJkcm9wcGluZy1wYXJ0aWNsZSI6IiIsIm5vbi1kcm9wcGluZy1wYXJ0aWNsZSI6IiJ9LHsiZmFtaWx5IjoiU2FuY2hlei1QcmFkbyIsImdpdmVuIjoiTHVjaWEiLCJwYXJzZS1uYW1lcyI6ZmFsc2UsImRyb3BwaW5nLXBhcnRpY2xlIjoiIiwibm9uLWRyb3BwaW5nLXBhcnRpY2xlIjoiIn0seyJmYW1pbHkiOiJLYWxvZ2VyYWtpcyIsImdpdmVuIjoiTmljb2xhcyIsInBhcnNlLW5hbWVzIjpmYWxzZSwiZHJvcHBpbmctcGFydGljbGUiOiIiLCJub24tZHJvcHBpbmctcGFydGljbGUiOiIifV0sImNvbnRhaW5lci10aXRsZSI6IkFuYWx5dGljYSBDaGltaWNhIEFjdGEiLCJjb250YWluZXItdGl0bGUtc2hvcnQiOiJBbmFsIENoaW0gQWN0YSIsIkRPSSI6IjEwLjEwMTYvai5hY2EuMjAxMi4wMS4wMTkiLCJJU1NOIjoiMDAwMzI2NzAiLCJQTUlEIjoiMjI4ODQyMDQiLCJVUkwiOiJodHRwOi8vZHguZG9pLm9yZy8xMC4xMDE2L2ouYWNhLjIwMTIuMDEuMDE5IiwiaXNzdWVkIjp7ImRhdGUtcGFydHMiOltbMjAxMl1dfSwicGFnZSI6IjMwLTM2IiwiYWJzdHJhY3QiOiJBIG5ldyBoZWFkc3BhY2Ugc29saWQtcGhhc2UgbWljcm9leHRyYWN0aW9uIChIU1NQTUUpIHByb2NlZHVyZSBjYXJyaWVkIG91dCB1bmRlciB2YWN1dW0gY29uZGl0aW9ucyBpcyBwcm9wb3NlZCBoZXJlIHdoZXJlIHNhbXBsZSB2b2x1bWVzIGNvbW1vbmx5IHVzZWQgaW4gSFNTUE1FICg5LiBtTCkgd2VyZSBpbnRyb2R1Y2VkIGludG8gcHJlLWV2YWN1YXRlZCBjb21tZXJjaWFsbHkgYXZhaWxhYmxlIGxhcmdlIHNhbXBsaW5nIGNoYW1iZXJzICgxMDAwLiBtTCkgcHJpb3IgdG8gSFNTUE1FIHNhbXBsaW5nLiBUaGUgcHJvcG9zZWQgcHJvY2VkdXJlIGVuc3VyZWQgcmVwcm9kdWNpYmxlIGNvbmRpdGlvbnMgZm9yIEhTU1BNRSBhbmQgZXhjbHVkZWQgdGhlIHBvc3NpYmlsaXR5IG9mIGFuYWx5dGUgbG9zc2VzLiBBIHRoZW9yZXRpY2FsIG1vZGVsIHdhcyBmb3JtdWxhdGVkIGRlbW9uc3RyYXRpbmcgZm9yIHRoZSBmaXJzdCB0aW1lIHRoZSBwcmVzc3VyZSBkZXBlbmRlbmNlIG9mIEhTU1BNRSBzYW1wbGluZyBwcm9jZWR1cmUgdW5kZXIgbm9uIGVxdWlsaWJyaXVtIGNvbmRpdGlvbnMuIEFsdGhvdWdoIHJlZHVjZWQgcHJlc3N1cmUgY29uZGl0aW9ucyBkdXJpbmcgSFNTUE1FIHNhbXBsaW5nIGFyZSBub3QgZXhwZWN0ZWQgdG8gaW5jcmVhc2UgdGhlIGFtb3VudCBvZiBhbmFseXRlcyBleHRyYWN0ZWQgYXQgZXF1aWxpYnJpdW0sIHRoZXkgZ3JlYXRseSBpbmNyZWFzZSBleHRyYWN0aW9uIHJhdGVzIGNvbXBhcmVkIHRvIEhTU1BNRSB1bmRlciBhdG1vc3BoZXJpYyBwcmVzc3VyZSBkdWUgdG8gdGhlIGVuaGFuY2VtZW50IG9mIGV2YXBvcmF0aW9uIHJhdGVzIGluIHRoZSBwcmVzZW5jZSBvZiBhbiBhaXItZXZhY3VhdGVkIGhlYWRzcGFjZS4gVGhlIGVmZmVjdCBpcyBsYXJnZXIgZm9yIHNlbWl2b2xhdGlsZXMgd2hvc2UgZXZhcG9yYXRpb24gcmF0ZXMgYXJlIGNvbnRyb2xsZWQgYnkgbWFzcyB0cmFuc2ZlciByZXNpc3RhbmNlIGluIHRoZSB0aGluIGdhcyBmaWxtIGFkamFjZW50IHRvIHRoZSBzYW1wbGUvaGVhZHNwYWNlIGludGVyZmFjZS4gUGFyYW1ldGVycyB0aGF0IGFmZmVjdCBIU1NQTUUgZXh0cmFjdGlvbiB3ZXJlIGludmVzdGlnYXRlZCB1bmRlciBib3RoIHZhY3V1bSBhbmQgYXRtb3NwaGVyaWMgY29uZGl0aW9ucyBhbmQgdGhlIGV4cGVyaW1lbnRhbCBkYXRhIG9idGFpbmVkIHdlcmUgdXNlZCB0byBkaXNjdXNzIGFuZCB2ZXJpZnkgdGhlIHRoZW9yeS4gVGhlIHVzZSBvZiBhbiBleGNlc3NpdmVseSBsYXJnZSBoZWFkc3BhY2Ugdm9sdW1lIHdhcyBhbHNvIGNvbnNpZGVyZWQuIFRoZSBhcHBsaWNhYmlsaXR5IG9mIFZhYy1IU1NQTUUgd2FzIGFzc2Vzc2VkIHVzaW5nIGNobG9yb3BoZW5vbHMgYXMgbW9kZWwgY29tcG91bmRzIHlpZWxkaW5nIGxpbmVhcml0aWVzIGJldHRlciB0aGFuIDAuOTkxNSBhbmQgZGV0ZWN0aW9uIGxpbWl0cyBpbiB0aGUgbG93LXBwdCBsZXZlbC4gVGhlIHJlcGVhdGFiaWxpdHkgd2FzIGZvdW5kIHRvIHZhcnkgZnJvbSAzLjEgdG8gOC42JS4gPz8gMjAxMiBFbHNldmllciBCLlYuIiwicHVibGlzaGVyIjoiRWxzZXZpZXIgQi5WLiIsInZvbHVtZSI6Ijc0MiJ9LCJpc1RlbXBvcmFyeSI6ZmFsc2V9LHsiaWQiOiI1NDEzNDI2NC0yNTVjLTMzNGEtYWMzOS0xODIwYTkyOTVkYTEiLCJpdGVtRGF0YSI6eyJ0eXBlIjoiYXJ0aWNsZS1qb3VybmFsIiwiaWQiOiI1NDEzNDI2NC0yNTVjLTMzNGEtYWMzOS0xODIwYTkyOTVkYTEiLCJ0aXRsZSI6IlZhY3V1bS1hc3Npc3RlZCBoZWFkc3BhY2Ugc29saWQgcGhhc2UgbWljcm9leHRyYWN0aW9uIG9mIHBvbHljeWNsaWMgYXJvbWF0aWMgaHlkcm9jYXJib25zIGluIHNvbGlkIHNhbXBsZXMiLCJhdXRob3IiOlt7ImZhbWlseSI6IllpYW50emkiLCJnaXZlbiI6IkV2YW5nZWxpYSIsInBhcnNlLW5hbWVzIjpmYWxzZSwiZHJvcHBpbmctcGFydGljbGUiOiIiLCJub24tZHJvcHBpbmctcGFydGljbGUiOiIifSx7ImZhbWlseSI6IkthbG9nZXJha2lzIiwiZ2l2ZW4iOiJOaWNvbGFzIiwicGFyc2UtbmFtZXMiOmZhbHNlLCJkcm9wcGluZy1wYXJ0aWNsZSI6IiIsIm5vbi1kcm9wcGluZy1wYXJ0aWNsZSI6IiJ9LHsiZmFtaWx5IjoiUHNpbGxha2lzIiwiZ2l2ZW4iOiJFbGVmdGVyaWEiLCJwYXJzZS1uYW1lcyI6ZmFsc2UsImRyb3BwaW5nLXBhcnRpY2xlIjoiIiwibm9uLWRyb3BwaW5nLXBhcnRpY2xlIjoiIn1dLCJjb250YWluZXItdGl0bGUiOiJBbmFseXRpY2EgQ2hpbWljYSBBY3RhIiwiY29udGFpbmVyLXRpdGxlLXNob3J0IjoiQW5hbCBDaGltIEFjdGEiLCJET0kiOiIxMC4xMDE2L2ouYWNhLjIwMTUuMDUuMDQ3IiwiSVNTTiI6IjAwMDMyNjcwIiwiVVJMIjoiaHR0cDovL2xpbmtpbmdodWIuZWxzZXZpZXIuY29tL3JldHJpZXZlL3BpaS9TMDAwMzI2NzAxNTAwNzk4OSIsImlzc3VlZCI6eyJkYXRlLXBhcnRzIjpbWzIwMTUsOF1dfSwicGFnZSI6IjEwOC0xMTYiLCJhYnN0cmFjdCI6IkZvciB0aGUgZmlyc3QgdGltZSwgVmFjdXVtIEFzc2lzdGVkIEhlYWRzcGFjZSBTb2xpZCBQaGFzZSBNaWNyb2V4dHJhY3Rpb24gKFZhYy1IU1NQTUUpIGlzIHVzZWQgZm9yIHRoZSByZWNvdmVyeSBvZiBwb2x5Y3ljbGljIGFyb21hdGljIGh5ZHJvY2FyYm9ucyAoUEFIcykgZnJvbSBzb2xpZCBtYXRyaWNlcy4gVGhlIHByb2NlZHVyZSB3YXMgaW52ZXN0aWdhdGVkIGJvdGggdGhlb3JldGljYWxseSBhbmQgZXhwZXJpbWVudGFsbHkuIEFjY29yZGluZyB0byB0aGUgdGhlb3J5LCByZWR1Y2luZyB0aGUgdG90YWwgcHJlc3N1cmUgaW5jcmVhc2VzIHRoZSB2YXBvciBmbHV4IG9mIGNoZW1pY2FscyBhdCB0aGUgc29pbCBzdXJmYWNlLCBhbmQgaGVuY2UgaW1wcm92ZXMgSFNTUE1FIGV4dHJhY3Rpb24ga2luZXRpY3MuIFZhYy1IU1NQTUUgc2FtcGxpbmcgY291bGQgYmUgZnVydGhlciBlbmhhbmNlZCBieSBhZGRpbmcgd2F0ZXIgYXMgYSBtb2RpZmllciBhbmQgY3JlYXRpbmcgYSBzbHVycnkgbWl4dHVyZS4gRm9yIHRoZXNlIHNvaWwtd2F0ZXIgbWl4dHVyZXMsIHJlZHVjZWQgcHJlc3N1cmUgY29uZGl0aW9ucyBtYXkgaW5jcmVhc2UgdGhlIHZvbGF0aWxpemF0aW9uIHJhdGVzIG9mIGNvbXBvdW5kcyB3aXRoIGEgbG93IEtIIHByZXNlbnQgaW4gdGhlIGFxdWVvdXMgcGhhc2Ugb2YgdGhlIHNsdXJyeSBtaXh0dXJlIGFuZCByZXN1bHQgaW4gYSBmYXN0ZXIgSFNTUE1FIGV4dHJhY3Rpb24gcHJvY2Vzcy4gTmV2ZXJ0aGVsZXNzLCBhbmFseXRlIGRlc29ycHRpb24gZnJvbSBzb2lsIHRvIHdhdGVyIG1heSBiZWNvbWUgYSByYXRlbGltaXRpbmcgc3RlcCB3aGVuIHNpZ25pZmljYW50IGRlcGxldGlvbiBvZiB0aGUgYXF1ZW91cyBhbmFseXRlIGNvbmNlbnRyYXRpb24gdGFrZXMgcGxhY2UgZHVyaW5nIFZhY0hTU1BNRS4gU2FuZCBzYW1wbGVzIHNwaWtlZCB3aXRoIFBBSHMgd2VyZSB1c2VkIGFzIHNpbXBsZSBzb2xpZCBtYXRyaWNlcyBhbmQgdGhlIGVmZmVjdCBvZiBkaWZmZXJlbnQgZXhwZXJpbWVudGFsIHBhcmFtZXRlcnMgd2FzIGludmVzdGlnYXRlZCAoZXh0cmFjdGlvbiB0ZW1wZXJhdHVyZSwgbW9kaWZpZXJzIGFuZCBleHRyYWN0aW9uIHRpbWUpLiBWYWMtSFNTUE1FIHNhbXBsaW5nIG9mIGRyeSBzcGlrZWQgc2FuZCBzYW1wbGVzIHByb3ZpZGVkIHRoZSBmaXJzdCBleHBlcmltZW50YWwgZXZpZGVuY2Ugb2YgdGhlIHBvc2l0aXZlIGNvbWJpbmVkIGVmZmVjdCBvZiByZWR1Y2VkIHByZXNzdXJlIGFuZCB0ZW1wZXJhdHVyZSBvbiBIU1NQTUUuIEFsdGhvdWdoIGFkZGluZyAyIG1MIG9mIHdhdGVyIGFzIGEgbW9kaWZpZXIgaW1wcm92ZWQgVmFjLUhTU1BNRSwgaHVtaWRpdHkgZGVjcmVhc2VkIHRoZSBhbW91bnQgb2YgbmFwaHRoYWxlbmUgZXh0cmFjdGVkIGF0IGVxdWlsaWJyaXVtIGFzIHdlbGwgYXMgaW1wYWlyZWQgZXh0cmFjdGlvbiBvZiBhbGwgYW5hbHl0ZXMgYXQgZWxldmF0ZWQgc2FtcGxpbmcgdGVtcGVyYXR1cmVzLiBXaXRoaW4gc2hvcnQgSFNTUE1FIHNhbXBsaW5nIHRpbWVzIGFuZCB1bmRlciBtaWxkIHNhbXBsaW5nIHRlbXBlcmF0dXJlcywgVmFjLUhTU1BNRSB5aWVsZGVkIGxpbmVhciBjYWxpYnJhdGlvbiBjdXJ2ZXMgaW4gdGhlIHJhbmdlIG9mIDEtNDAwIG5nIGcoLTEpIGFuZCwgd2l0aCB0aGUgZXhjZXB0aW9uIG9mIGZsdW9yZW5lLCByZWdyZXNzaW9uIGNvZWZmaWNpZW50cyB3ZXJlIGZvdW5kIGhpZ2hlciB0aGFuIDAuOTkuIFRoZSBsaW1pdHMgb2YgZGV0ZWN0aW9uIGZvciBzcGlrZWQgc2FuZCBzYW1wbGVzIHJhbmdlZCBmcm9tIDAuMDAzIHRvIDAuMjMzIG5nIGcoLTEpIGFuZCByZXBlYXRhYmlsaXR5IGZyb20gNC4zIHRvIDEwICUuIEZpbmFsbHksIHRoZSBhbW91bnQgb2YgUEFIcyBleHRyYWN0ZWQgZnJvbSBzcGlrZWQgc29pbCBzYW1wbGVzIHdhcyBzbWFsbGVyIGNvbXBhcmVkIHRvIHNwaWtlZCBzYW5kIHNhbXBsZXMsIGNvbmZpcm1pbmcgdGhhdCBzb2lsIGNvdWxkIGJpbmQgdGFyZ2V0IGFuYWx5dGVzIG1vcmUgc3Ryb25nbHkgYW5kIHRodXMgZGVjcmVhc2UgdGhlIHJlYWRpbHkgYXZhaWxhYmxlIGZyYWN0aW9uIG9mIHRhcmdldCBhbmFseXRlcy4iLCJ2b2x1bWUiOiI4OTAifSwiaXNUZW1wb3JhcnkiOmZhbHNlfSx7ImlkIjoiZmJkZmViZTEtOTFhYS0zNGZjLWE1ZjEtNTdkOTIxYmM2YzZhIiwiaXRlbURhdGEiOnsidHlwZSI6ImFydGljbGUtam91cm5hbCIsImlkIjoiZmJkZmViZTEtOTFhYS0zNGZjLWE1ZjEtNTdkOTIxYmM2YzZhIiwidGl0bGUiOiJRdWFudGlmaWNhdGlvbiBvZiB0cmFjZSB0cmFuc2Zvcm1hdGlvbiBwcm9kdWN0cyBvZiByb2NrZXQgZnVlbCB1bnN5bW1ldHJpY2FsIGRpbWV0aHlsaHlkcmF6aW5lIGluIHNhbmQgdXNpbmcgdmFjdXVtLWFzc2lzdGVkIGhlYWRzcGFjZSBzb2xpZC1waGFzZSBtaWNyb2V4dHJhY3Rpb24iLCJhdXRob3IiOlt7ImZhbWlseSI6IlpoYWt1cGJla292YSIsImdpdmVuIjoiQXJheSIsInBhcnNlLW5hbWVzIjpmYWxzZSwiZHJvcHBpbmctcGFydGljbGUiOiIiLCJub24tZHJvcHBpbmctcGFydGljbGUiOiIifSx7ImZhbWlseSI6IkJhaW1hdG92YSIsImdpdmVuIjoiTmFzc2liYSIsInBhcnNlLW5hbWVzIjpmYWxzZSwiZHJvcHBpbmctcGFydGljbGUiOiIiLCJub24tZHJvcHBpbmctcGFydGljbGUiOiIifSx7ImZhbWlseSI6IlBzaWxsYWtpcyIsImdpdmVuIjoiRWxlZnRlcmlhIiwicGFyc2UtbmFtZXMiOmZhbHNlLCJkcm9wcGluZy1wYXJ0aWNsZSI6IiIsIm5vbi1kcm9wcGluZy1wYXJ0aWNsZSI6IiJ9LHsiZmFtaWx5IjoiS2VuZXNzb3YiLCJnaXZlbiI6IkJ1bGF0IiwicGFyc2UtbmFtZXMiOmZhbHNlLCJkcm9wcGluZy1wYXJ0aWNsZSI6IiIsIm5vbi1kcm9wcGluZy1wYXJ0aWNsZSI6IiJ9XSwiY29udGFpbmVyLXRpdGxlIjoiRW52aXJvbm1lbnRhbCBTY2llbmNlIGFuZCBQb2xsdXRpb24gUmVzZWFyY2giLCJET0kiOiIxMC4xMDA3L3MxMTM1Ni0wMjEtMTc4NDQtMSIsIklTU04iOiIwOTQ0LTEzNDQiLCJpc3N1ZWQiOnsiZGF0ZS1wYXJ0cyI6W1syMDIyLDEsMTRdXX0sImNvbnRhaW5lci10aXRsZS1zaG9ydCI6IiJ9LCJpc1RlbXBvcmFyeSI6ZmFsc2V9LHsiaWQiOiI2ZGE0ZTI1ZS1iNThhLTM5NzEtYWY3NC0xYjNmMDcxOTBiYzEiLCJpdGVtRGF0YSI6eyJ0eXBlIjoiYXJ0aWNsZS1qb3VybmFsIiwiaWQiOiI2ZGE0ZTI1ZS1iNThhLTM5NzEtYWY3NC0xYjNmMDcxOTBiYzEiLCJ0aXRsZSI6IlRoZSBlZmZlY3Qgb2YgdmFjdXVtOiBhbiBlbWVyZ2luZyBleHBlcmltZW50YWwgcGFyYW1ldGVyIHRvIGNvbnNpZGVyIGR1cmluZyBoZWFkc3BhY2UgbWljcm9leHRyYWN0aW9uIHNhbXBsaW5nIiwiYXV0aG9yIjpbeyJmYW1pbHkiOiJQc2lsbGFraXMiLCJnaXZlbiI6IkVsZWZ0ZXJpYSIsInBhcnNlLW5hbWVzIjpmYWxzZSwiZHJvcHBpbmctcGFydGljbGUiOiIiLCJub24tZHJvcHBpbmctcGFydGljbGUiOiIifV0sImNvbnRhaW5lci10aXRsZSI6IkFuYWx5dGljYWwgYW5kIEJpb2FuYWx5dGljYWwgQ2hlbWlzdHJ5IiwiRE9JIjoiMTAuMTAwNy9zMDAyMTYtMDIwLTAyNzM4LXgiLCJJU1NOIjoiMTYxODI2NTAiLCJQTUlEIjoiMzI1MjQzNzAiLCJpc3N1ZWQiOnsiZGF0ZS1wYXJ0cyI6W1syMDIwLDksMV1dfSwicGFnZSI6IjU5ODktNTk5NyIsImFic3RyYWN0IjoiVGhlIGVmZmVjdCBvZiB2YWN1dW0gaXMgYW4gZW1lcmdpbmcgZXhwZXJpbWVudGFsIHBhcmFtZXRlciB0byBjb25zaWRlciBkdXJpbmcgb3B0aW1pemF0aW9uIG9mIGEgdmFyaWV0eSBvZiBoZWFkc3BhY2UgbWljcm9leHRyYWN0aW9uIG1ldGhvZG9sb2dpZXMuIFRoZSBwb3NpdGl2ZSBlZmZlY3Qgb2YgdmFjdXVtIHdhcyBpbml0aWFsbHkgZGVtb25zdHJhdGVkIGZvciBoZWFkc3BhY2Ugc29saWQtcGhhc2UgbWljcm9leHRyYWN0aW9uIGFuZCB3YXMgcmVjZW50bHkgZXhwYW5kZWQgdG8gc2luZ2xlLWRyb3AgbWljcm9leHRyYWN0aW9uIGFuZCBoaWdoZXIgY2FwYWNpdHkgc29yYmVudHMgaS5lLiBzdGlyIGJhciBzb3JwdGl2ZSBleHRyYWN0aW9uLiBJbiBhbGwgY2FzZXMsIHNhbXBsaW5nIHVuZGVyIHZhY3V1bSBncmVhdGx5IGFjY2VsZXJhdGVkIHRoZSBleHRyYWN0aW9uIGtpbmV0aWNzIG9mIGFuYWx5dGVzIGV4aGliaXRpbmcgbG9uZyBlcXVpbGlicmF0aW9uIHRpbWVzIHVuZGVyIGF0bW9zcGhlcmljIHByZXNzdXJlLiBBdCB0aGUgc2FtZSB0aW1lLCB0aGUgZXh0cmFjdGlvbiBvZiBhbmFseXRlcyB0aGF0IHJlYWNoZWQgZXF1aWxpYnJpdW0gZmFzdCB3YXMgbm90IGFmZmVjdGVkLiBJbiBhbGwgb3B0aW1pemVkIG1ldGhvZHMsIGV4dHJhY3Rpb24gdGltZXMgd2VyZSBncmVhdGx5IHJlZHVjZWQgYW5kL29yIHNhbXBsaW5nIHRlbXBlcmF0dXJlcyB3ZXJlIGxvd2VyIHRvIHRob3NlIHJlcG9ydGVkIHdpdGggdGhlIHN0YW5kYXJkIG1ldGhvZG9sb2d5IHVuZGVyIGF0bW9zcGhlcmljIHByZXNzdXJlLiBUaGlzIHdvcmsgc3VjY2luY3RseSBvdmVydmlld3MgdGhlIGVmZmVjdCBvZiB2YWN1dW0gb24gdGhlIGRpZmZlcmVudCBoZWFkc3BhY2UgbWljcm9leHRyYWN0aW9uIHRlY2hub2xvZ2llcyByZXBvcnRlZCBzbyBmYXIuIFRoZSBmdW5kYW1lbnRhbCBjb25jZXB0cyBkZXNjcmliaW5nIHRoZSBwcmVzc3VyZSBkZXBlbmRlbmNlIG9mIGVhY2ggbWV0aG9kb2xvZ3kgYXJlIHB1bGxlZCB0b2dldGhlciBhbmQgcHJlc2VudGVkIGluIGEgc2ltcGxpZmllZCBtYW5uZXIuIFRoZSBsYXRlc3QgZmluZGluZ3Mgb24gdGhlIGNvbWJpbmVkIGVmZmVjdHMgb2YgdmFjdXVtIGFuZCBzZXZlcmFsIHNlbGVjdGVkIGV4cGVyaW1lbnRhbCBwYXJhbWV0ZXJzIHR5cGljYWxseSBleGFtaW5lZCBkdXJpbmcgbWV0aG9kIG9wdGltaXphdGlvbiBhcmUgdGhlbiBwcmVzZW50ZWQgYW5kIHRoZSBwcmFjdGljYWwgYXNwZWN0cyBvZiBwYXN0IG91dGNvbWVzIGFyZSBoaWdobGlnaHRlZC4gVGhlIGRpc2N1c3Npb24gYWxzbyBpbmNsdWRlcyB0aGUgYWlyLWV2YWN1YXRpb24gc3RlcCBhbmQgdGhlIGFuYWx5c2lzIG9mIGNvbXBsZXggbWF0cmljZXMuIFRoaXMgYXJ0aWNsZSBpcyBpbnRlbmRlZCBmb3IgcmVhZGVycyB3aG8gYXJlIGVpdGhlciBuZXcgdG8gdGhlIGZpZWxkIG9mIHZhY3V1bSBoZWFkc3BhY2UgbWljcm9leHRyYWN0aW9uIHNhbXBsaW5nIG9yIGl0cyB1c2UgYW5kIHdhbnQgdG8gZXhwbG9pdCB0aGlzIHBvd2VyZnVsIGFwcHJvYWNoLiBbRmlndXJlIG5vdCBhdmFpbGFibGU6IHNlZSBmdWxsdGV4dC5dLiIsInB1Ymxpc2hlciI6IlNwcmluZ2VyIiwiaXNzdWUiOiIyNCIsInZvbHVtZSI6IjQxMiIsImNvbnRhaW5lci10aXRsZS1zaG9ydCI6IkFuYWwgQmlvYW5hbCBDaGVtIn0sImlzVGVtcG9yYXJ5IjpmYWxzZX1dfQ=="/>
          <w:id w:val="1037861232"/>
          <w:placeholder>
            <w:docPart w:val="211E817CDBA64104ABF681343DF4B1FE"/>
          </w:placeholder>
        </w:sdtPr>
        <w:sdtContent>
          <w:r w:rsidR="00A82CD4" w:rsidRPr="00A82CD4">
            <w:rPr>
              <w:rFonts w:ascii="Times New Roman" w:eastAsia="Calibri" w:hAnsi="Times New Roman" w:cs="Times New Roman"/>
              <w:color w:val="000000"/>
              <w:kern w:val="0"/>
              <w:sz w:val="28"/>
              <w:szCs w:val="28"/>
              <w:lang w:val="en-US"/>
              <w14:ligatures w14:val="none"/>
            </w:rPr>
            <w:t>[152–155]</w:t>
          </w:r>
        </w:sdtContent>
      </w:sdt>
      <w:r w:rsidRPr="00727A0E">
        <w:rPr>
          <w:rFonts w:ascii="Times New Roman" w:eastAsia="Calibri" w:hAnsi="Times New Roman" w:cs="Times New Roman"/>
          <w:kern w:val="0"/>
          <w:sz w:val="28"/>
          <w:szCs w:val="28"/>
          <w:lang w:val="en-US"/>
          <w14:ligatures w14:val="none"/>
        </w:rPr>
        <w:t xml:space="preserve">. This is mainly caused by the decreased diffusion coefficients in headspace under vacuum conditions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MjY0NWFkNzEtODhiYi00MmIwLWEyZjEtYzRjMzJmNmZlZDZhIiwicHJvcGVydGllcyI6eyJub3RlSW5kZXgiOjB9LCJpc0VkaXRlZCI6ZmFsc2UsIm1hbnVhbE92ZXJyaWRlIjp7ImlzTWFudWFsbHlPdmVycmlkZGVuIjpmYWxzZSwiY2l0ZXByb2NUZXh0IjoiWzE1Nl0iLCJtYW51YWxPdmVycmlkZVRleHQiOiIifSwiY2l0YXRpb25JdGVtcyI6W3siaWQiOiJhMDY2M2ZiZC1lODZiLTM4NGQtOWI2Mi0zOGQ1NGEwMDJlMDciLCJpdGVtRGF0YSI6eyJ0eXBlIjoiYXJ0aWNsZS1qb3VybmFsIiwiaWQiOiJhMDY2M2ZiZC1lODZiLTM4NGQtOWI2Mi0zOGQ1NGEwMDJlMDciLCJ0aXRsZSI6IlRyZW5kcyBpbiBFbnZpcm9ubWVudGFsIEFuYWx5dGljYWwgQ2hlbWlzdHJ5IEEgY3JpdGljYWwgcmV2aWV3IG9mIHZhY3V1bS1hc3Npc3RlZCBoZWFkc3BhY2Ugc29saWQtcGhhc2UgbWljcm9leHRyYWN0aW9uIGZvciBlbnZpcm9ubWVudGFsIGFuYWx5c2lzIiwiYXV0aG9yIjpb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0seyJmYW1pbHkiOiJLZW5lc3NvdiIsImdpdmVuIjoiQnVsYXQiLCJwYXJzZS1uYW1lcyI6ZmFsc2UsImRyb3BwaW5nLXBhcnRpY2xlIjoiIiwibm9uLWRyb3BwaW5nLXBhcnRpY2xlIjoiIn1dLCJjb250YWluZXItdGl0bGUiOiJUcmVuZHMgaW4gRW52aXJvbm1lbnRhbCBBbmFseXRpY2FsIENoZW1pc3RyeSIsIkRPSSI6IjEwLjEwMTYvai50ZWFjLjIwMTkuZTAwMDY1IiwiSVNTTiI6IjIyMTQtMTU4OCIsIlVSTCI6Imh0dHBzOi8vZG9pLm9yZy8xMC4xMDE2L2oudGVhYy4yMDE5LmUwMDA2NSIsImlzc3VlZCI6eyJkYXRlLXBhcnRzIjpbWzIwMTksNF1dfSwicGFnZSI6ImUwMDA2NSIsInB1Ymxpc2hlciI6IkVsc2V2aWVyIEluYy4iLCJ2b2x1bWUiOiIyMiIsImNvbnRhaW5lci10aXRsZS1zaG9ydCI6IiJ9LCJpc1RlbXBvcmFyeSI6ZmFsc2V9XX0="/>
          <w:id w:val="294639795"/>
          <w:placeholder>
            <w:docPart w:val="211E817CDBA64104ABF681343DF4B1FE"/>
          </w:placeholder>
        </w:sdtPr>
        <w:sdtContent>
          <w:r w:rsidR="00A82CD4" w:rsidRPr="00A82CD4">
            <w:rPr>
              <w:rFonts w:ascii="Times New Roman" w:eastAsia="Calibri" w:hAnsi="Times New Roman" w:cs="Times New Roman"/>
              <w:color w:val="000000"/>
              <w:kern w:val="0"/>
              <w:sz w:val="28"/>
              <w:szCs w:val="28"/>
              <w:lang w:val="en-US"/>
              <w14:ligatures w14:val="none"/>
            </w:rPr>
            <w:t>[156]</w:t>
          </w:r>
        </w:sdtContent>
      </w:sdt>
      <w:r w:rsidRPr="00727A0E">
        <w:rPr>
          <w:rFonts w:ascii="Times New Roman" w:eastAsia="Calibri" w:hAnsi="Times New Roman" w:cs="Times New Roman"/>
          <w:kern w:val="0"/>
          <w:sz w:val="28"/>
          <w:szCs w:val="28"/>
          <w:lang w:val="en-US"/>
          <w14:ligatures w14:val="none"/>
        </w:rPr>
        <w:t xml:space="preserve">. The effect of vacuum when extracting VOCs from a dry soil is even more pronounced because it enhances mass transfer in the soil sample. As is seen from </w:t>
      </w:r>
      <w:r w:rsidR="00455134">
        <w:rPr>
          <w:rFonts w:ascii="Times New Roman" w:eastAsia="Calibri" w:hAnsi="Times New Roman" w:cs="Times New Roman"/>
          <w:kern w:val="0"/>
          <w:sz w:val="28"/>
          <w:szCs w:val="28"/>
          <w:lang w:val="en-US"/>
          <w14:ligatures w14:val="none"/>
        </w:rPr>
        <w:t>e</w:t>
      </w:r>
      <w:r w:rsidRPr="00727A0E">
        <w:rPr>
          <w:rFonts w:ascii="Times New Roman" w:eastAsia="Calibri" w:hAnsi="Times New Roman" w:cs="Times New Roman"/>
          <w:kern w:val="0"/>
          <w:sz w:val="28"/>
          <w:szCs w:val="28"/>
          <w:lang w:val="en-US"/>
          <w14:ligatures w14:val="none"/>
        </w:rPr>
        <w:t>quation (</w:t>
      </w:r>
      <w:r w:rsidR="0058298E">
        <w:rPr>
          <w:rFonts w:ascii="Times New Roman" w:eastAsia="Calibri" w:hAnsi="Times New Roman" w:cs="Times New Roman"/>
          <w:kern w:val="0"/>
          <w:sz w:val="28"/>
          <w:szCs w:val="28"/>
          <w:lang w:val="en-US"/>
          <w14:ligatures w14:val="none"/>
        </w:rPr>
        <w:t>42</w:t>
      </w:r>
      <w:r w:rsidRPr="00727A0E">
        <w:rPr>
          <w:rFonts w:ascii="Times New Roman" w:eastAsia="Calibri" w:hAnsi="Times New Roman" w:cs="Times New Roman"/>
          <w:kern w:val="0"/>
          <w:sz w:val="28"/>
          <w:szCs w:val="28"/>
          <w:lang w:val="en-US"/>
          <w14:ligatures w14:val="none"/>
        </w:rPr>
        <w:t xml:space="preserve">), effective diffusion coefficient in soil is directly proportional to the diffusion coefficient in soil gas that is the same as headspace. To estimate the effect of vacuum on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a pressure in the model was set to 0.0313 atm corresponding to the saturated pressure of water at 298 K, benzene diffusion coefficient at 0.0313 atm was calculated and used in the modeling.</w:t>
      </w:r>
    </w:p>
    <w:p w14:paraId="0136DC1A" w14:textId="6992B019" w:rsid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150,000,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under vacuum were 0.15-2.3 min at all studied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and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values (Figure 2</w:t>
      </w:r>
      <w:r w:rsidR="00781BEE">
        <w:rPr>
          <w:rFonts w:ascii="Times New Roman" w:eastAsia="Calibri" w:hAnsi="Times New Roman" w:cs="Times New Roman"/>
          <w:kern w:val="0"/>
          <w:sz w:val="28"/>
          <w:szCs w:val="28"/>
          <w:lang w:val="en-US"/>
          <w14:ligatures w14:val="none"/>
        </w:rPr>
        <w:t>0</w:t>
      </w:r>
      <w:r w:rsidRPr="00727A0E">
        <w:rPr>
          <w:rFonts w:ascii="Times New Roman" w:eastAsia="Calibri" w:hAnsi="Times New Roman" w:cs="Times New Roman"/>
          <w:kern w:val="0"/>
          <w:sz w:val="28"/>
          <w:szCs w:val="28"/>
          <w:lang w:val="en-US"/>
          <w14:ligatures w14:val="none"/>
        </w:rPr>
        <w:t xml:space="preserve">A). The trends were similar to those at atmospheric pressure, and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under vacuum were 42-43 times lower than under atmospheric pressure.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8,300,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under vacuum were 0.04-0.14 min at all studied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and </w:t>
      </w:r>
      <w:r w:rsidRPr="00727A0E">
        <w:rPr>
          <w:rFonts w:ascii="Times New Roman" w:eastAsia="Calibri" w:hAnsi="Times New Roman" w:cs="Times New Roman"/>
          <w:i/>
          <w:iCs/>
          <w:kern w:val="0"/>
          <w:sz w:val="28"/>
          <w:szCs w:val="28"/>
          <w:lang w:val="en-US"/>
          <w14:ligatures w14:val="none"/>
        </w:rPr>
        <w:t>m</w:t>
      </w:r>
      <w:r w:rsidRPr="00727A0E">
        <w:rPr>
          <w:rFonts w:ascii="Times New Roman" w:eastAsia="Calibri" w:hAnsi="Times New Roman" w:cs="Times New Roman"/>
          <w:i/>
          <w:iCs/>
          <w:kern w:val="0"/>
          <w:sz w:val="28"/>
          <w:szCs w:val="28"/>
          <w:vertAlign w:val="subscript"/>
          <w:lang w:val="en-US"/>
          <w14:ligatures w14:val="none"/>
        </w:rPr>
        <w:t>s</w:t>
      </w:r>
      <w:r w:rsidRPr="00727A0E">
        <w:rPr>
          <w:rFonts w:ascii="Times New Roman" w:eastAsia="Calibri" w:hAnsi="Times New Roman" w:cs="Times New Roman"/>
          <w:kern w:val="0"/>
          <w:sz w:val="28"/>
          <w:szCs w:val="28"/>
          <w:lang w:val="en-US"/>
          <w14:ligatures w14:val="none"/>
        </w:rPr>
        <w:t xml:space="preserve"> values (Figure 2</w:t>
      </w:r>
      <w:r w:rsidR="00253E1A">
        <w:rPr>
          <w:rFonts w:ascii="Times New Roman" w:eastAsia="Calibri" w:hAnsi="Times New Roman" w:cs="Times New Roman"/>
          <w:kern w:val="0"/>
          <w:sz w:val="28"/>
          <w:szCs w:val="28"/>
          <w:lang w:val="en-US"/>
          <w14:ligatures w14:val="none"/>
        </w:rPr>
        <w:t>0</w:t>
      </w:r>
      <w:r w:rsidRPr="00727A0E">
        <w:rPr>
          <w:rFonts w:ascii="Times New Roman" w:eastAsia="Calibri" w:hAnsi="Times New Roman" w:cs="Times New Roman"/>
          <w:kern w:val="0"/>
          <w:sz w:val="28"/>
          <w:szCs w:val="28"/>
          <w:lang w:val="en-US"/>
          <w14:ligatures w14:val="none"/>
        </w:rPr>
        <w:t xml:space="preserve">B). The trends were </w:t>
      </w:r>
      <w:r w:rsidRPr="00727A0E">
        <w:rPr>
          <w:rFonts w:ascii="Times New Roman" w:eastAsia="Calibri" w:hAnsi="Times New Roman" w:cs="Times New Roman"/>
          <w:kern w:val="0"/>
          <w:sz w:val="28"/>
          <w:szCs w:val="28"/>
          <w:lang w:val="en-US"/>
          <w14:ligatures w14:val="none"/>
        </w:rPr>
        <w:lastRenderedPageBreak/>
        <w:t xml:space="preserve">also similar to those at atmospheric pressure, and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under vacuum were 42-43 times lower than under atmospheric pressure. The obtained results prove that the decrease of pressure in the vial substantially increases equilibration time at all studied values of distribution constants and sample masses. CMP can be used to estimate the effect of vacuum and optimize extraction time under vacuum conditions.</w:t>
      </w:r>
    </w:p>
    <w:p w14:paraId="30A67EEE" w14:textId="77777777" w:rsidR="00727A0E" w:rsidRPr="00727A0E" w:rsidRDefault="00727A0E" w:rsidP="00663080">
      <w:pPr>
        <w:spacing w:line="240" w:lineRule="auto"/>
        <w:ind w:firstLine="0"/>
        <w:rPr>
          <w:rFonts w:ascii="Times New Roman" w:eastAsia="Calibri" w:hAnsi="Times New Roman" w:cs="Times New Roman"/>
          <w:kern w:val="0"/>
          <w:sz w:val="28"/>
          <w:szCs w:val="28"/>
          <w:lang w:val="en-US"/>
          <w14:ligatures w14:val="none"/>
        </w:rPr>
      </w:pPr>
    </w:p>
    <w:p w14:paraId="7E602DC0" w14:textId="1524EDB5" w:rsidR="00727A0E" w:rsidRPr="00727A0E" w:rsidRDefault="00727A0E" w:rsidP="009D4483">
      <w:pPr>
        <w:spacing w:line="240" w:lineRule="auto"/>
        <w:jc w:val="center"/>
        <w:rPr>
          <w:rFonts w:ascii="Times New Roman" w:eastAsia="Calibri" w:hAnsi="Times New Roman" w:cs="Times New Roman"/>
          <w:kern w:val="0"/>
          <w:sz w:val="28"/>
          <w:szCs w:val="28"/>
          <w:lang w:val="en-US"/>
          <w14:ligatures w14:val="none"/>
        </w:rPr>
      </w:pPr>
      <w:r w:rsidRPr="00727A0E">
        <w:rPr>
          <w:rFonts w:ascii="Calibri" w:eastAsia="Calibri" w:hAnsi="Calibri" w:cs="Times New Roman"/>
          <w:noProof/>
          <w:kern w:val="0"/>
          <w:sz w:val="28"/>
          <w:szCs w:val="28"/>
          <w14:ligatures w14:val="none"/>
        </w:rPr>
        <w:drawing>
          <wp:inline distT="0" distB="0" distL="0" distR="0" wp14:anchorId="6151C095" wp14:editId="1855EE92">
            <wp:extent cx="2880000" cy="187920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r w:rsidRPr="00727A0E">
        <w:rPr>
          <w:rFonts w:ascii="Calibri" w:eastAsia="Calibri" w:hAnsi="Calibri" w:cs="Times New Roman"/>
          <w:noProof/>
          <w:kern w:val="0"/>
          <w:sz w:val="28"/>
          <w:szCs w:val="28"/>
          <w14:ligatures w14:val="none"/>
        </w:rPr>
        <w:drawing>
          <wp:inline distT="0" distB="0" distL="0" distR="0" wp14:anchorId="33AE13BB" wp14:editId="3837CBB8">
            <wp:extent cx="2880000" cy="1879200"/>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879200"/>
                    </a:xfrm>
                    <a:prstGeom prst="rect">
                      <a:avLst/>
                    </a:prstGeom>
                    <a:noFill/>
                    <a:ln>
                      <a:noFill/>
                    </a:ln>
                  </pic:spPr>
                </pic:pic>
              </a:graphicData>
            </a:graphic>
          </wp:inline>
        </w:drawing>
      </w:r>
    </w:p>
    <w:p w14:paraId="4AC81A6B" w14:textId="0311D308" w:rsidR="00727A0E" w:rsidRDefault="00727A0E" w:rsidP="00B148AC">
      <w:pPr>
        <w:spacing w:line="240" w:lineRule="auto"/>
        <w:jc w:val="center"/>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Figure </w:t>
      </w:r>
      <w:r w:rsidR="00253E1A">
        <w:rPr>
          <w:rFonts w:ascii="Times New Roman" w:eastAsia="Calibri" w:hAnsi="Times New Roman" w:cs="Times New Roman"/>
          <w:kern w:val="0"/>
          <w:sz w:val="28"/>
          <w:szCs w:val="28"/>
          <w:lang w:val="en-US"/>
          <w14:ligatures w14:val="none"/>
        </w:rPr>
        <w:t>20</w:t>
      </w:r>
      <w:r w:rsidRPr="00727A0E">
        <w:rPr>
          <w:rFonts w:ascii="Times New Roman" w:eastAsia="Calibri" w:hAnsi="Times New Roman" w:cs="Times New Roman"/>
          <w:kern w:val="0"/>
          <w:sz w:val="28"/>
          <w:szCs w:val="28"/>
          <w:lang w:val="en-US"/>
          <w14:ligatures w14:val="none"/>
        </w:rPr>
        <w:t xml:space="preserve"> – Time required for extracting 95% of the equilibrium benzene amount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using coating-headspace distribution constants 150000 (A) and 8300 (B) at 298 K, 0.0313 atm and different soil-headspace distribution constants</w:t>
      </w:r>
    </w:p>
    <w:p w14:paraId="37395E9C" w14:textId="77777777" w:rsidR="00663080" w:rsidRPr="00727A0E" w:rsidRDefault="00663080" w:rsidP="00B148AC">
      <w:pPr>
        <w:spacing w:line="240" w:lineRule="auto"/>
        <w:jc w:val="center"/>
        <w:rPr>
          <w:rFonts w:ascii="Times New Roman" w:eastAsia="Calibri" w:hAnsi="Times New Roman" w:cs="Times New Roman"/>
          <w:kern w:val="0"/>
          <w:sz w:val="28"/>
          <w:szCs w:val="28"/>
          <w:lang w:val="en-US"/>
          <w14:ligatures w14:val="none"/>
        </w:rPr>
      </w:pPr>
    </w:p>
    <w:p w14:paraId="183B47E0" w14:textId="7E58A83A" w:rsidR="00727A0E" w:rsidRPr="00385B9D" w:rsidRDefault="00727A0E" w:rsidP="00B148AC">
      <w:pPr>
        <w:pStyle w:val="Heading3"/>
        <w:rPr>
          <w:rFonts w:ascii="Times New Roman" w:eastAsia="Calibri" w:hAnsi="Times New Roman" w:cs="Times New Roman"/>
          <w:sz w:val="28"/>
          <w:szCs w:val="28"/>
          <w:lang w:val="en-US"/>
        </w:rPr>
      </w:pPr>
      <w:bookmarkStart w:id="109" w:name="_Toc165572262"/>
      <w:r w:rsidRPr="00385B9D">
        <w:rPr>
          <w:rFonts w:ascii="Times New Roman" w:eastAsia="Calibri" w:hAnsi="Times New Roman" w:cs="Times New Roman"/>
          <w:sz w:val="28"/>
          <w:szCs w:val="28"/>
          <w:lang w:val="en-US"/>
        </w:rPr>
        <w:t>4.3.4 Optimization of preincubation time</w:t>
      </w:r>
      <w:bookmarkEnd w:id="109"/>
    </w:p>
    <w:p w14:paraId="354120EF" w14:textId="21C09AC1"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Pre-incubation time is an important parameter for achieving greatest accuracy and precision of methods based on HSSPME. It is required to establish the equilibrium between a sample and headspace in a vial before introducing and exposing an SPME fiber. Typically, pre-incubation time is optimized experimentally. Recently, CMP has been successfully used for optimization of preincubation time before HSSPME of VOCs from a water sample </w:t>
      </w:r>
      <w:sdt>
        <w:sdtPr>
          <w:rPr>
            <w:rFonts w:ascii="Times New Roman" w:eastAsia="Calibri" w:hAnsi="Times New Roman" w:cs="Times New Roman"/>
            <w:color w:val="000000"/>
            <w:kern w:val="0"/>
            <w:sz w:val="28"/>
            <w:szCs w:val="28"/>
            <w:lang w:val="en-US"/>
            <w14:ligatures w14:val="none"/>
          </w:rPr>
          <w:tag w:val="MENDELEY_CITATION_v3_eyJjaXRhdGlvbklEIjoiTUVOREVMRVlfQ0lUQVRJT05fZDQ3ZTI4ZTEtOTJhZi00MDYwLTlhZGItZjI2YjAxMzIzNmY2IiwicHJvcGVydGllcyI6eyJub3RlSW5kZXgiOjB9LCJpc0VkaXRlZCI6ZmFsc2UsIm1hbnVhbE92ZXJyaWRlIjp7ImlzTWFudWFsbHlPdmVycmlkZGVuIjpmYWxzZSwiY2l0ZXByb2NUZXh0IjoiWzE1N10iLCJtYW51YWxPdmVycmlkZVRleHQiOiIifSwiY2l0YXRpb25JdGVtcyI6W3siaWQiOiIzNTcxN2JiNC0xMDViLTM0OTQtOTBmZi0zMjRkMjE0YzkyYzEiLCJpdGVtRGF0YSI6eyJ0eXBlIjoiYXJ0aWNsZS1qb3VybmFsIiwiaWQiOiIzNTcxN2JiNC0xMDViLTM0OTQtOTBmZi0zMjRkMjE0YzkyYzEiLCJ0aXRsZSI6Ik1vZGVsaW5nIGhlYWRzcGFjZSBzb2xpZC1waGFzZSBtaWNyb2V4dHJhY3Rpb24gb2Ygdm9sYXRpbGUgb3JnYW5pYyBjb21wb3VuZHMgZnJvbSB3YXRlciBzYW1wbGVzIHdpdGggcG9yb3VzIGNvYXRpbmdzIHVzaW5nIGZpbml0ZSBlbGVtZW50IGFuYWx5c2lzIiwiYXV0aG9yIjpbeyJmYW1pbHkiOiJNdXJhdHVseSIsImdpdmVuIjoiQXNldCIsInBhcnNlLW5hbWVzIjpmYWxzZSwiZHJvcHBpbmctcGFydGljbGUiOiIiLCJub24tZHJvcHBpbmctcGFydGljbGUiOiIifSx7ImZhbWlseSI6IkthcGFyIiwiZ2l2ZW4iOiJBbmVsIiwicGFyc2UtbmFtZXMiOmZhbHNlLCJkcm9wcGluZy1wYXJ0aWNsZSI6IiIsIm5vbi1kcm9wcGluZy1wYXJ0aWNsZSI6IiJ9LHsiZmFtaWx5IjoiS2VuZXNzb3YiLCJnaXZlbiI6IkJ1bGF0IiwicGFyc2UtbmFtZXMiOmZhbHNlLCJkcm9wcGluZy1wYXJ0aWNsZSI6IiIsIm5vbi1kcm9wcGluZy1wYXJ0aWNsZSI6IiJ9XSwiY29udGFpbmVyLXRpdGxlIjoiQWR2YW5jZXMgaW4gU2FtcGxlIFByZXBhcmF0aW9uIiwiRE9JIjoiMTAuMTAxNi9qLnNhbXByZS4yMDIyLjEwMDAzMCIsIklTU04iOiIyNzcyNTgyMCIsImlzc3VlZCI6eyJkYXRlLXBhcnRzIjpbWzIwMjIsOF1dfSwicGFnZSI6IjEwMDAzMCIsInB1Ymxpc2hlciI6IkVsc2V2aWVyIEJWIiwidm9sdW1lIjoiMyIsImNvbnRhaW5lci10aXRsZS1zaG9ydCI6IiJ9LCJpc1RlbXBvcmFyeSI6ZmFsc2V9XX0="/>
          <w:id w:val="-1448992405"/>
          <w:placeholder>
            <w:docPart w:val="211E817CDBA64104ABF681343DF4B1FE"/>
          </w:placeholder>
        </w:sdtPr>
        <w:sdtContent>
          <w:r w:rsidR="00A82CD4" w:rsidRPr="00A82CD4">
            <w:rPr>
              <w:rFonts w:ascii="Times New Roman" w:eastAsia="Calibri" w:hAnsi="Times New Roman" w:cs="Times New Roman"/>
              <w:color w:val="000000"/>
              <w:kern w:val="0"/>
              <w:sz w:val="28"/>
              <w:szCs w:val="28"/>
              <w:lang w:val="en-US"/>
              <w14:ligatures w14:val="none"/>
            </w:rPr>
            <w:t>[157]</w:t>
          </w:r>
        </w:sdtContent>
      </w:sdt>
      <w:r w:rsidRPr="00727A0E">
        <w:rPr>
          <w:rFonts w:ascii="Times New Roman" w:eastAsia="Calibri" w:hAnsi="Times New Roman" w:cs="Times New Roman"/>
          <w:kern w:val="0"/>
          <w:sz w:val="28"/>
          <w:szCs w:val="28"/>
          <w:lang w:val="en-US"/>
          <w14:ligatures w14:val="none"/>
        </w:rPr>
        <w:t>. The model developed for HSSPME of VOCs from soil has been modified for optimization of pre-incubation time by removing SPME fiber and related domains from the geometry and physics. However, it was impossible to accurately set the initial concentration of the analyte in soil and soil gas, and another model was built using two ‘Transport of Diluted Species’ physics (for soil and headspace).</w:t>
      </w:r>
    </w:p>
    <w:p w14:paraId="1E995262" w14:textId="03270F8B"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According to the modeling results, equilibration time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depends on both sample mass and soil-headspace distribution constant of the analyte (Fig. 2</w:t>
      </w:r>
      <w:r w:rsidR="002857A5">
        <w:rPr>
          <w:rFonts w:ascii="Times New Roman" w:eastAsia="Calibri" w:hAnsi="Times New Roman" w:cs="Times New Roman"/>
          <w:kern w:val="0"/>
          <w:sz w:val="28"/>
          <w:szCs w:val="28"/>
          <w:lang w:val="en-US"/>
          <w14:ligatures w14:val="none"/>
        </w:rPr>
        <w:t>1</w:t>
      </w:r>
      <w:r w:rsidRPr="00727A0E">
        <w:rPr>
          <w:rFonts w:ascii="Times New Roman" w:eastAsia="Calibri" w:hAnsi="Times New Roman" w:cs="Times New Roman"/>
          <w:kern w:val="0"/>
          <w:sz w:val="28"/>
          <w:szCs w:val="28"/>
          <w:lang w:val="en-US"/>
          <w14:ligatures w14:val="none"/>
        </w:rPr>
        <w:t xml:space="preserve">).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 and 10,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increases linearly with the increase of sample mass.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increases linearly only in the range from 1 to 5 g followed by a decrease.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1000, 10,000 and 1000,000,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decreases linearly when increasing a sample mass from 2 to 10 g.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sh</w:t>
      </w:r>
      <w:r w:rsidRPr="00727A0E">
        <w:rPr>
          <w:rFonts w:ascii="Times New Roman" w:eastAsia="Calibri" w:hAnsi="Times New Roman" w:cs="Times New Roman"/>
          <w:kern w:val="0"/>
          <w:sz w:val="28"/>
          <w:szCs w:val="28"/>
          <w:lang w:val="en-US"/>
          <w14:ligatures w14:val="none"/>
        </w:rPr>
        <w:t xml:space="preserve"> = 100,000,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xml:space="preserve"> decreases linearly in the whole studied range of sample mass. Thus, the developed model can be used for optimizing the pre-incubation time.</w:t>
      </w:r>
    </w:p>
    <w:p w14:paraId="7AFA401B" w14:textId="77777777" w:rsidR="00727A0E" w:rsidRPr="00727A0E" w:rsidRDefault="00727A0E" w:rsidP="00B148AC">
      <w:pPr>
        <w:spacing w:line="240" w:lineRule="auto"/>
        <w:rPr>
          <w:rFonts w:ascii="Calibri" w:eastAsia="Calibri" w:hAnsi="Calibri" w:cs="Times New Roman"/>
          <w:b/>
          <w:bCs/>
          <w:kern w:val="0"/>
          <w:sz w:val="28"/>
          <w:szCs w:val="28"/>
          <w:lang w:val="en-US"/>
          <w14:ligatures w14:val="none"/>
        </w:rPr>
      </w:pPr>
    </w:p>
    <w:p w14:paraId="6D7A4916" w14:textId="77777777" w:rsidR="00727A0E" w:rsidRPr="00727A0E" w:rsidRDefault="00727A0E" w:rsidP="00B148AC">
      <w:pPr>
        <w:spacing w:line="240" w:lineRule="auto"/>
        <w:jc w:val="center"/>
        <w:rPr>
          <w:rFonts w:ascii="Calibri" w:eastAsia="Calibri" w:hAnsi="Calibri" w:cs="Times New Roman"/>
          <w:b/>
          <w:bCs/>
          <w:kern w:val="0"/>
          <w:sz w:val="28"/>
          <w:szCs w:val="28"/>
          <w:lang w:val="en-US"/>
          <w14:ligatures w14:val="none"/>
        </w:rPr>
      </w:pPr>
      <w:r w:rsidRPr="00727A0E">
        <w:rPr>
          <w:rFonts w:ascii="Calibri" w:eastAsia="Calibri" w:hAnsi="Calibri" w:cs="Times New Roman"/>
          <w:noProof/>
          <w:kern w:val="0"/>
          <w:sz w:val="28"/>
          <w:szCs w:val="28"/>
          <w14:ligatures w14:val="none"/>
        </w:rPr>
        <w:lastRenderedPageBreak/>
        <w:drawing>
          <wp:inline distT="0" distB="0" distL="0" distR="0" wp14:anchorId="4F8F2311" wp14:editId="4141191E">
            <wp:extent cx="2880000" cy="1882800"/>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882800"/>
                    </a:xfrm>
                    <a:prstGeom prst="rect">
                      <a:avLst/>
                    </a:prstGeom>
                    <a:noFill/>
                    <a:ln>
                      <a:noFill/>
                    </a:ln>
                  </pic:spPr>
                </pic:pic>
              </a:graphicData>
            </a:graphic>
          </wp:inline>
        </w:drawing>
      </w:r>
    </w:p>
    <w:p w14:paraId="0752C5CF" w14:textId="647E838B" w:rsidR="00727A0E" w:rsidRPr="00727A0E" w:rsidRDefault="00727A0E" w:rsidP="00B148AC">
      <w:pPr>
        <w:spacing w:line="240" w:lineRule="auto"/>
        <w:jc w:val="center"/>
        <w:rPr>
          <w:rFonts w:ascii="Calibri" w:eastAsia="Calibri" w:hAnsi="Calibri" w:cs="Times New Roman"/>
          <w:b/>
          <w:bCs/>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Figure 2</w:t>
      </w:r>
      <w:r w:rsidR="002857A5">
        <w:rPr>
          <w:rFonts w:ascii="Times New Roman" w:eastAsia="Calibri" w:hAnsi="Times New Roman" w:cs="Times New Roman"/>
          <w:kern w:val="0"/>
          <w:sz w:val="28"/>
          <w:szCs w:val="28"/>
          <w:lang w:val="en-US"/>
          <w14:ligatures w14:val="none"/>
        </w:rPr>
        <w:t>1</w:t>
      </w:r>
      <w:r w:rsidRPr="00727A0E">
        <w:rPr>
          <w:rFonts w:ascii="Times New Roman" w:eastAsia="Calibri" w:hAnsi="Times New Roman" w:cs="Times New Roman"/>
          <w:kern w:val="0"/>
          <w:sz w:val="28"/>
          <w:szCs w:val="28"/>
          <w:lang w:val="en-US"/>
          <w14:ligatures w14:val="none"/>
        </w:rPr>
        <w:t xml:space="preserve"> – Effect of sample mass on the time required for achieving 95% of the equilibrium of benzene between headspace and soil (</w:t>
      </w:r>
      <w:r w:rsidRPr="00727A0E">
        <w:rPr>
          <w:rFonts w:ascii="Times New Roman" w:eastAsia="Calibri" w:hAnsi="Times New Roman" w:cs="Times New Roman"/>
          <w:i/>
          <w:iCs/>
          <w:kern w:val="0"/>
          <w:sz w:val="28"/>
          <w:szCs w:val="28"/>
          <w:lang w:val="en-US"/>
          <w14:ligatures w14:val="none"/>
        </w:rPr>
        <w:t>t</w:t>
      </w:r>
      <w:r w:rsidRPr="00727A0E">
        <w:rPr>
          <w:rFonts w:ascii="Times New Roman" w:eastAsia="Calibri" w:hAnsi="Times New Roman" w:cs="Times New Roman"/>
          <w:i/>
          <w:iCs/>
          <w:kern w:val="0"/>
          <w:sz w:val="28"/>
          <w:szCs w:val="28"/>
          <w:vertAlign w:val="subscript"/>
          <w:lang w:val="en-US"/>
          <w14:ligatures w14:val="none"/>
        </w:rPr>
        <w:t>0.95</w:t>
      </w:r>
      <w:r w:rsidRPr="00727A0E">
        <w:rPr>
          <w:rFonts w:ascii="Times New Roman" w:eastAsia="Calibri" w:hAnsi="Times New Roman" w:cs="Times New Roman"/>
          <w:kern w:val="0"/>
          <w:sz w:val="28"/>
          <w:szCs w:val="28"/>
          <w:lang w:val="en-US"/>
          <w14:ligatures w14:val="none"/>
        </w:rPr>
        <w:t>) at 298 K, 1 atm                              and different soil-headspace distribution constants</w:t>
      </w:r>
    </w:p>
    <w:p w14:paraId="0D7B5092" w14:textId="77777777" w:rsidR="00727A0E" w:rsidRPr="00727A0E" w:rsidRDefault="00727A0E" w:rsidP="00B148AC">
      <w:pPr>
        <w:pStyle w:val="Heading2"/>
        <w:rPr>
          <w:rFonts w:ascii="Times New Roman" w:eastAsia="Calibri" w:hAnsi="Times New Roman"/>
          <w:b/>
          <w:bCs/>
          <w:color w:val="000000" w:themeColor="text1"/>
          <w:kern w:val="0"/>
          <w:sz w:val="28"/>
          <w:szCs w:val="28"/>
          <w:lang w:val="en-US"/>
          <w14:ligatures w14:val="none"/>
        </w:rPr>
      </w:pPr>
    </w:p>
    <w:p w14:paraId="4ECEB79F" w14:textId="09A1EADA" w:rsidR="00727A0E" w:rsidRPr="00727A0E" w:rsidRDefault="00727A0E" w:rsidP="00B148AC">
      <w:pPr>
        <w:pStyle w:val="Heading2"/>
        <w:rPr>
          <w:rFonts w:ascii="Times New Roman" w:eastAsia="Calibri" w:hAnsi="Times New Roman"/>
          <w:b/>
          <w:bCs/>
          <w:color w:val="000000" w:themeColor="text1"/>
          <w:kern w:val="0"/>
          <w:sz w:val="28"/>
          <w:szCs w:val="28"/>
          <w:lang w:val="en-US"/>
          <w14:ligatures w14:val="none"/>
        </w:rPr>
      </w:pPr>
      <w:bookmarkStart w:id="110" w:name="_Toc165572263"/>
      <w:r w:rsidRPr="00727A0E">
        <w:rPr>
          <w:rFonts w:ascii="Times New Roman" w:eastAsia="Calibri" w:hAnsi="Times New Roman"/>
          <w:b/>
          <w:bCs/>
          <w:color w:val="000000" w:themeColor="text1"/>
          <w:kern w:val="0"/>
          <w:sz w:val="28"/>
          <w:szCs w:val="28"/>
          <w:lang w:val="en-US"/>
          <w14:ligatures w14:val="none"/>
        </w:rPr>
        <w:t>4.4 Chapter conclusion</w:t>
      </w:r>
      <w:bookmarkEnd w:id="110"/>
    </w:p>
    <w:p w14:paraId="6B672CA5" w14:textId="36E42F9C"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pPr>
      <w:r w:rsidRPr="00727A0E">
        <w:rPr>
          <w:rFonts w:ascii="Times New Roman" w:eastAsia="Calibri" w:hAnsi="Times New Roman" w:cs="Times New Roman"/>
          <w:kern w:val="0"/>
          <w:sz w:val="28"/>
          <w:szCs w:val="28"/>
          <w:lang w:val="en-US"/>
          <w14:ligatures w14:val="none"/>
        </w:rPr>
        <w:t xml:space="preserve">Thus, a new CMP model has been developed for optimizing HSSPME of VOCs from dry soil samples. For optimization, coating-headspace and soil-headspace distribution coefficients at the extraction temperature, coating and soil porosities and bulk densities should be known. Fluid diffusion coefficients can be estimated using Fuller method. Extraction time and pressure can be optimized using the model. It was established that equilibrium in the system can be reached faster at 2.3 min under vacuum conditions (0.0313 atm), while equilibrium under atmospheric pressure (1 atm) is reached at 97 min for benzene. Sample mass from 2 g to 10 g does not </w:t>
      </w:r>
      <w:r w:rsidR="006279D5" w:rsidRPr="00727A0E">
        <w:rPr>
          <w:rFonts w:ascii="Times New Roman" w:eastAsia="Calibri" w:hAnsi="Times New Roman" w:cs="Times New Roman"/>
          <w:kern w:val="0"/>
          <w:sz w:val="28"/>
          <w:szCs w:val="28"/>
          <w:lang w:val="en-US"/>
          <w14:ligatures w14:val="none"/>
        </w:rPr>
        <w:t>affect</w:t>
      </w:r>
      <w:r w:rsidRPr="00727A0E">
        <w:rPr>
          <w:rFonts w:ascii="Times New Roman" w:eastAsia="Calibri" w:hAnsi="Times New Roman" w:cs="Times New Roman"/>
          <w:kern w:val="0"/>
          <w:sz w:val="28"/>
          <w:szCs w:val="28"/>
          <w:lang w:val="en-US"/>
          <w14:ligatures w14:val="none"/>
        </w:rPr>
        <w:t xml:space="preserve"> on the distribution coefficients under 1000 except 10 and effect decreasing from 1000 to 1000000 at 2 g at coating-headspace distribution constants 150000 of benzene. At </w:t>
      </w:r>
      <w:r w:rsidRPr="00727A0E">
        <w:rPr>
          <w:rFonts w:ascii="Times New Roman" w:eastAsia="Calibri" w:hAnsi="Times New Roman" w:cs="Times New Roman"/>
          <w:i/>
          <w:iCs/>
          <w:kern w:val="0"/>
          <w:sz w:val="28"/>
          <w:szCs w:val="28"/>
          <w:lang w:val="en-US"/>
          <w14:ligatures w14:val="none"/>
        </w:rPr>
        <w:t>K</w:t>
      </w:r>
      <w:r w:rsidRPr="00727A0E">
        <w:rPr>
          <w:rFonts w:ascii="Times New Roman" w:eastAsia="Calibri" w:hAnsi="Times New Roman" w:cs="Times New Roman"/>
          <w:i/>
          <w:iCs/>
          <w:kern w:val="0"/>
          <w:sz w:val="28"/>
          <w:szCs w:val="28"/>
          <w:vertAlign w:val="subscript"/>
          <w:lang w:val="en-US"/>
          <w14:ligatures w14:val="none"/>
        </w:rPr>
        <w:t>fh</w:t>
      </w:r>
      <w:r w:rsidRPr="00727A0E">
        <w:rPr>
          <w:rFonts w:ascii="Times New Roman" w:eastAsia="Calibri" w:hAnsi="Times New Roman" w:cs="Times New Roman"/>
          <w:kern w:val="0"/>
          <w:sz w:val="28"/>
          <w:szCs w:val="28"/>
          <w:lang w:val="en-US"/>
          <w14:ligatures w14:val="none"/>
        </w:rPr>
        <w:t xml:space="preserve"> = 8300 the equilibrium extraction can be carried out in any sample mass with low time. It was established that pre-incubation time depends on the soil-headspace distribution constant that were studied during the modelling. Pre-incubation time can also be optimized after a minor modification of the main model because of the impossibility to set the initial concentration of the analyte in soil. </w:t>
      </w:r>
    </w:p>
    <w:p w14:paraId="7028A6A2" w14:textId="4F5518EA" w:rsidR="00727A0E" w:rsidRPr="00727A0E" w:rsidRDefault="00727A0E" w:rsidP="00B148AC">
      <w:pPr>
        <w:spacing w:line="240" w:lineRule="auto"/>
        <w:rPr>
          <w:rFonts w:ascii="Times New Roman" w:eastAsia="Calibri" w:hAnsi="Times New Roman" w:cs="Times New Roman"/>
          <w:kern w:val="0"/>
          <w:sz w:val="28"/>
          <w:szCs w:val="28"/>
          <w:lang w:val="en-US"/>
          <w14:ligatures w14:val="none"/>
        </w:rPr>
        <w:sectPr w:rsidR="00727A0E" w:rsidRPr="00727A0E" w:rsidSect="006A00FF">
          <w:footerReference w:type="default" r:id="rId46"/>
          <w:type w:val="continuous"/>
          <w:pgSz w:w="11900" w:h="16840"/>
          <w:pgMar w:top="1060" w:right="300" w:bottom="1240" w:left="1440" w:header="0" w:footer="990" w:gutter="0"/>
          <w:cols w:space="720"/>
          <w:docGrid w:linePitch="299"/>
        </w:sectPr>
      </w:pPr>
      <w:r w:rsidRPr="00727A0E">
        <w:rPr>
          <w:rFonts w:ascii="Times New Roman" w:eastAsia="Calibri" w:hAnsi="Times New Roman" w:cs="Times New Roman"/>
          <w:kern w:val="0"/>
          <w:sz w:val="28"/>
          <w:szCs w:val="28"/>
          <w:lang w:val="en-US"/>
          <w14:ligatures w14:val="none"/>
        </w:rPr>
        <w:t>The developed model can be improved by considering soils saturated and unsaturated with water, which can be done using the ‘Unsaturated Porous Medium’ feature in the ‘Transport of Diluted Species in Porous Medium’ physics. Such modeling will require soil-water distribution constants, diffusion coefficients in water and volatilization rates for studied analytes. In addition, the model can be improved by adding a possibility of temperature optimization that will dependences of most modeling parameters on the temperature. The presented model is available to be used for optimization of solid-phase microextraction of all VOC compounds by providing the physic</w:t>
      </w:r>
      <w:r w:rsidR="00307BD9">
        <w:rPr>
          <w:rFonts w:ascii="Times New Roman" w:eastAsia="Calibri" w:hAnsi="Times New Roman" w:cs="Times New Roman"/>
          <w:kern w:val="0"/>
          <w:sz w:val="28"/>
          <w:szCs w:val="28"/>
          <w:lang w:val="en-US"/>
          <w14:ligatures w14:val="none"/>
        </w:rPr>
        <w:t xml:space="preserve">al </w:t>
      </w:r>
      <w:r w:rsidRPr="00727A0E">
        <w:rPr>
          <w:rFonts w:ascii="Times New Roman" w:eastAsia="Calibri" w:hAnsi="Times New Roman" w:cs="Times New Roman"/>
          <w:kern w:val="0"/>
          <w:sz w:val="28"/>
          <w:szCs w:val="28"/>
          <w:lang w:val="en-US"/>
          <w14:ligatures w14:val="none"/>
        </w:rPr>
        <w:t>chemical data.</w:t>
      </w:r>
    </w:p>
    <w:p w14:paraId="119BF24B" w14:textId="7894070D" w:rsidR="00A6671D" w:rsidRPr="007F6A75" w:rsidRDefault="00A6671D" w:rsidP="00A6671D">
      <w:pPr>
        <w:keepNext/>
        <w:keepLines/>
        <w:spacing w:before="240"/>
        <w:outlineLvl w:val="0"/>
        <w:rPr>
          <w:rFonts w:ascii="Times New Roman" w:eastAsia="Calibri" w:hAnsi="Times New Roman" w:cs="Times New Roman"/>
          <w:b/>
          <w:bCs/>
          <w:color w:val="000000"/>
          <w:kern w:val="0"/>
          <w:sz w:val="28"/>
          <w:szCs w:val="28"/>
          <w:lang w:val="en-US"/>
          <w14:ligatures w14:val="none"/>
        </w:rPr>
      </w:pPr>
      <w:bookmarkStart w:id="111" w:name="_Toc165572264"/>
      <w:r w:rsidRPr="007F6A75">
        <w:rPr>
          <w:rFonts w:ascii="Times New Roman" w:eastAsia="Calibri" w:hAnsi="Times New Roman" w:cs="Times New Roman"/>
          <w:b/>
          <w:bCs/>
          <w:color w:val="000000"/>
          <w:kern w:val="0"/>
          <w:sz w:val="28"/>
          <w:szCs w:val="28"/>
          <w:lang w:val="en-US"/>
          <w14:ligatures w14:val="none"/>
        </w:rPr>
        <w:lastRenderedPageBreak/>
        <w:t>CONCLUSION</w:t>
      </w:r>
      <w:bookmarkEnd w:id="111"/>
    </w:p>
    <w:p w14:paraId="79AAC382" w14:textId="0149BFDD" w:rsidR="008D41D9" w:rsidRPr="008D41D9" w:rsidRDefault="00AE0C48" w:rsidP="008D41D9">
      <w:pPr>
        <w:widowControl w:val="0"/>
        <w:autoSpaceDE w:val="0"/>
        <w:autoSpaceDN w:val="0"/>
        <w:rPr>
          <w:rFonts w:ascii="Times New Roman" w:eastAsia="Calibri" w:hAnsi="Times New Roman" w:cs="Times New Roman"/>
          <w:kern w:val="0"/>
          <w:sz w:val="28"/>
          <w:szCs w:val="28"/>
          <w:lang w:val="en-US"/>
          <w14:ligatures w14:val="none"/>
        </w:rPr>
      </w:pPr>
      <w:r>
        <w:rPr>
          <w:rFonts w:ascii="Times New Roman" w:eastAsia="Calibri" w:hAnsi="Times New Roman" w:cs="Times New Roman"/>
          <w:kern w:val="0"/>
          <w:sz w:val="28"/>
          <w:szCs w:val="28"/>
          <w:lang w:val="en-US"/>
          <w14:ligatures w14:val="none"/>
        </w:rPr>
        <w:t xml:space="preserve"> </w:t>
      </w:r>
      <w:r w:rsidR="008D41D9" w:rsidRPr="008D41D9">
        <w:rPr>
          <w:rFonts w:ascii="Times New Roman" w:eastAsia="Calibri" w:hAnsi="Times New Roman" w:cs="Times New Roman"/>
          <w:kern w:val="0"/>
          <w:sz w:val="28"/>
          <w:szCs w:val="28"/>
          <w:lang w:val="en-US"/>
          <w14:ligatures w14:val="none"/>
        </w:rPr>
        <w:t>In this research, computational models were developed using the finite element analysis platform COMSOL Multiphysics® based on existing theories and models to simulate solid-phase microextraction of volatile organic compounds from air, water, and soil under various parameters.</w:t>
      </w:r>
    </w:p>
    <w:p w14:paraId="5ED9F042" w14:textId="0EA9B85B" w:rsidR="008D41D9" w:rsidRPr="008D41D9" w:rsidRDefault="008D41D9" w:rsidP="00F93C17">
      <w:pPr>
        <w:widowControl w:val="0"/>
        <w:autoSpaceDE w:val="0"/>
        <w:autoSpaceDN w:val="0"/>
        <w:rPr>
          <w:rFonts w:ascii="Times New Roman" w:eastAsia="Calibri" w:hAnsi="Times New Roman" w:cs="Times New Roman"/>
          <w:kern w:val="0"/>
          <w:sz w:val="28"/>
          <w:szCs w:val="28"/>
          <w:lang w:val="en-US"/>
          <w14:ligatures w14:val="none"/>
        </w:rPr>
      </w:pPr>
      <w:r w:rsidRPr="008D41D9">
        <w:rPr>
          <w:rFonts w:ascii="Times New Roman" w:eastAsia="Calibri" w:hAnsi="Times New Roman" w:cs="Times New Roman"/>
          <w:kern w:val="0"/>
          <w:sz w:val="28"/>
          <w:szCs w:val="28"/>
          <w:lang w:val="en-US"/>
          <w14:ligatures w14:val="none"/>
        </w:rPr>
        <w:t>The developed computational model for SPME from air using a polydimethylsiloxane coating enables the simulation of VOC extraction profiles to optimize extraction times under different temperatures, pressures, sample volumes, and geometries,</w:t>
      </w:r>
      <w:r w:rsidR="00F93C17">
        <w:rPr>
          <w:rFonts w:ascii="Times New Roman" w:eastAsia="Calibri" w:hAnsi="Times New Roman" w:cs="Times New Roman"/>
          <w:kern w:val="0"/>
          <w:sz w:val="28"/>
          <w:szCs w:val="28"/>
          <w:lang w:val="en-US"/>
          <w14:ligatures w14:val="none"/>
        </w:rPr>
        <w:t xml:space="preserve"> at </w:t>
      </w:r>
      <w:r w:rsidRPr="008D41D9">
        <w:rPr>
          <w:rFonts w:ascii="Times New Roman" w:eastAsia="Calibri" w:hAnsi="Times New Roman" w:cs="Times New Roman"/>
          <w:kern w:val="0"/>
          <w:sz w:val="28"/>
          <w:szCs w:val="28"/>
          <w:lang w:val="en-US"/>
          <w14:ligatures w14:val="none"/>
        </w:rPr>
        <w:t>constant or changing</w:t>
      </w:r>
      <w:r w:rsidR="00F93C17">
        <w:rPr>
          <w:rFonts w:ascii="Times New Roman" w:eastAsia="Calibri" w:hAnsi="Times New Roman" w:cs="Times New Roman"/>
          <w:kern w:val="0"/>
          <w:sz w:val="28"/>
          <w:szCs w:val="28"/>
          <w:lang w:val="en-US"/>
          <w14:ligatures w14:val="none"/>
        </w:rPr>
        <w:t xml:space="preserve"> conditions</w:t>
      </w:r>
      <w:r w:rsidR="002E6837">
        <w:rPr>
          <w:rFonts w:ascii="Times New Roman" w:eastAsia="Calibri" w:hAnsi="Times New Roman" w:cs="Times New Roman"/>
          <w:kern w:val="0"/>
          <w:sz w:val="28"/>
          <w:szCs w:val="28"/>
          <w:lang w:val="en-US"/>
          <w14:ligatures w14:val="none"/>
        </w:rPr>
        <w:t>.</w:t>
      </w:r>
    </w:p>
    <w:p w14:paraId="46C3A34E" w14:textId="20122B64" w:rsidR="008D41D9" w:rsidRPr="00F93C17" w:rsidRDefault="00F93C17" w:rsidP="008D41D9">
      <w:pPr>
        <w:widowControl w:val="0"/>
        <w:autoSpaceDE w:val="0"/>
        <w:autoSpaceDN w:val="0"/>
        <w:rPr>
          <w:rFonts w:ascii="Times New Roman" w:eastAsia="Calibri" w:hAnsi="Times New Roman" w:cs="Times New Roman"/>
          <w:kern w:val="0"/>
          <w:sz w:val="28"/>
          <w:szCs w:val="28"/>
          <w:lang w:val="en-US"/>
          <w14:ligatures w14:val="none"/>
        </w:rPr>
      </w:pPr>
      <w:r w:rsidRPr="007F6A75">
        <w:rPr>
          <w:rFonts w:ascii="Times New Roman" w:hAnsi="Times New Roman" w:cs="Times New Roman"/>
          <w:color w:val="0D0D0D"/>
          <w:sz w:val="28"/>
          <w:szCs w:val="28"/>
          <w:shd w:val="clear" w:color="auto" w:fill="FFFFFF"/>
          <w:lang w:val="en-US"/>
        </w:rPr>
        <w:t>The developed model of HSSPME- and Vac-HSSPME of BTEX from water by porous coating Car/PDMS can be used for optimization of stirring speed, fiber location, pressure, sample volume and vial geometry</w:t>
      </w:r>
      <w:r w:rsidR="002E6837">
        <w:rPr>
          <w:rFonts w:ascii="Times New Roman" w:hAnsi="Times New Roman" w:cs="Times New Roman"/>
          <w:color w:val="0D0D0D"/>
          <w:sz w:val="28"/>
          <w:szCs w:val="28"/>
          <w:shd w:val="clear" w:color="auto" w:fill="FFFFFF"/>
          <w:lang w:val="en-US"/>
        </w:rPr>
        <w:t>.</w:t>
      </w:r>
    </w:p>
    <w:p w14:paraId="566EE54D" w14:textId="741754DF" w:rsidR="00F93C17" w:rsidRPr="007F6A75" w:rsidRDefault="00F93C17" w:rsidP="00F93C17">
      <w:pPr>
        <w:widowControl w:val="0"/>
        <w:autoSpaceDE w:val="0"/>
        <w:autoSpaceDN w:val="0"/>
        <w:rPr>
          <w:rFonts w:ascii="Times New Roman" w:hAnsi="Times New Roman" w:cs="Times New Roman"/>
          <w:color w:val="0D0D0D"/>
          <w:sz w:val="28"/>
          <w:szCs w:val="28"/>
          <w:shd w:val="clear" w:color="auto" w:fill="FFFFFF"/>
          <w:lang w:val="en-US"/>
        </w:rPr>
      </w:pPr>
      <w:r w:rsidRPr="007F6A75">
        <w:rPr>
          <w:rFonts w:ascii="Times New Roman" w:hAnsi="Times New Roman" w:cs="Times New Roman"/>
          <w:color w:val="0D0D0D"/>
          <w:sz w:val="28"/>
          <w:szCs w:val="28"/>
          <w:shd w:val="clear" w:color="auto" w:fill="FFFFFF"/>
          <w:lang w:val="en-US"/>
        </w:rPr>
        <w:t>The developed computational model of SPME of VOCs by Car/PDMS coating from dry soil can be used for optimization of sample mass, location of the fiber, extraction time and pressures</w:t>
      </w:r>
      <w:r w:rsidR="002E6837">
        <w:rPr>
          <w:rFonts w:ascii="Times New Roman" w:hAnsi="Times New Roman" w:cs="Times New Roman"/>
          <w:color w:val="0D0D0D"/>
          <w:sz w:val="28"/>
          <w:szCs w:val="28"/>
          <w:shd w:val="clear" w:color="auto" w:fill="FFFFFF"/>
          <w:lang w:val="en-US"/>
        </w:rPr>
        <w:t>.</w:t>
      </w:r>
    </w:p>
    <w:p w14:paraId="091B630D" w14:textId="41DCCD2E" w:rsidR="008D41D9" w:rsidRPr="00F93C17" w:rsidRDefault="00F93C17" w:rsidP="008D41D9">
      <w:pPr>
        <w:widowControl w:val="0"/>
        <w:autoSpaceDE w:val="0"/>
        <w:autoSpaceDN w:val="0"/>
        <w:rPr>
          <w:rFonts w:ascii="Times New Roman" w:eastAsia="Calibri" w:hAnsi="Times New Roman" w:cs="Times New Roman"/>
          <w:kern w:val="0"/>
          <w:sz w:val="28"/>
          <w:szCs w:val="28"/>
          <w:lang w:val="en-US"/>
          <w14:ligatures w14:val="none"/>
        </w:rPr>
      </w:pPr>
      <w:r w:rsidRPr="007F6A75">
        <w:rPr>
          <w:rFonts w:ascii="Times New Roman" w:hAnsi="Times New Roman" w:cs="Times New Roman"/>
          <w:color w:val="0D0D0D"/>
          <w:sz w:val="28"/>
          <w:szCs w:val="28"/>
          <w:shd w:val="clear" w:color="auto" w:fill="FFFFFF"/>
          <w:lang w:val="en-US"/>
        </w:rPr>
        <w:t>Fuller method was chosen for calculating diffusion coefficients of analytes in air due to its simplicity and reliability. Fiber-air distribution constants at different temperatures were estimated using van’t Hoff equation. Southworth approach has been chosen for estimation of mass transfer coefficients at water-headspace boundary. The extraction profiles of BTEX from water obtained due to this approach were closest to obtained experimental profiles and reported in the literature. Compared to other approaches, this approach takes into account the impact of stirring speed and depth of the water sample.</w:t>
      </w:r>
    </w:p>
    <w:p w14:paraId="3F7FAE84" w14:textId="380546C9" w:rsidR="00A6671D" w:rsidRPr="009408E5" w:rsidRDefault="008D41D9" w:rsidP="000C46E3">
      <w:pPr>
        <w:widowControl w:val="0"/>
        <w:autoSpaceDE w:val="0"/>
        <w:autoSpaceDN w:val="0"/>
        <w:rPr>
          <w:rFonts w:ascii="Times New Roman" w:eastAsia="Times New Roman" w:hAnsi="Times New Roman" w:cs="Times New Roman"/>
          <w:kern w:val="0"/>
          <w:sz w:val="28"/>
          <w:szCs w:val="28"/>
          <w:lang w:val="en-US"/>
          <w14:ligatures w14:val="none"/>
        </w:rPr>
      </w:pPr>
      <w:r w:rsidRPr="008D41D9">
        <w:rPr>
          <w:rFonts w:ascii="Times New Roman" w:eastAsia="Calibri" w:hAnsi="Times New Roman" w:cs="Times New Roman"/>
          <w:kern w:val="0"/>
          <w:sz w:val="28"/>
          <w:szCs w:val="28"/>
          <w:lang w:val="en-US"/>
          <w14:ligatures w14:val="none"/>
        </w:rPr>
        <w:t>In developing numerical models for SPME of VOCs from water samples, the LSER (Linear Solvation Energy Relationships) approach was utilized to estimate distribution coefficients between the fiber and headspace.</w:t>
      </w:r>
    </w:p>
    <w:p w14:paraId="7107DF8F" w14:textId="2D557DAD" w:rsidR="00A6671D" w:rsidRPr="00563D56" w:rsidRDefault="00A6671D" w:rsidP="00C44D8F">
      <w:pPr>
        <w:widowControl w:val="0"/>
        <w:tabs>
          <w:tab w:val="left" w:pos="569"/>
        </w:tabs>
        <w:autoSpaceDE w:val="0"/>
        <w:autoSpaceDN w:val="0"/>
        <w:rPr>
          <w:rFonts w:ascii="Times New Roman" w:eastAsia="Times New Roman" w:hAnsi="Times New Roman" w:cs="Times New Roman"/>
          <w:kern w:val="0"/>
          <w:sz w:val="28"/>
          <w:szCs w:val="28"/>
          <w:lang w:val="en-US"/>
          <w14:ligatures w14:val="none"/>
        </w:rPr>
      </w:pPr>
      <w:r w:rsidRPr="00563D56">
        <w:rPr>
          <w:rFonts w:ascii="Times New Roman" w:eastAsia="Times New Roman" w:hAnsi="Times New Roman" w:cs="Times New Roman"/>
          <w:kern w:val="0"/>
          <w:sz w:val="28"/>
          <w:szCs w:val="28"/>
          <w:lang w:val="en-US"/>
          <w14:ligatures w14:val="none"/>
        </w:rPr>
        <w:t xml:space="preserve">The computational optimization of temperature and time of </w:t>
      </w:r>
      <w:r>
        <w:rPr>
          <w:rFonts w:ascii="Times New Roman" w:eastAsia="Times New Roman" w:hAnsi="Times New Roman" w:cs="Times New Roman"/>
          <w:kern w:val="0"/>
          <w:sz w:val="28"/>
          <w:szCs w:val="28"/>
          <w:lang w:val="en-US"/>
          <w14:ligatures w14:val="none"/>
        </w:rPr>
        <w:t>s</w:t>
      </w:r>
      <w:r w:rsidRPr="00563D56">
        <w:rPr>
          <w:rFonts w:ascii="Times New Roman" w:eastAsia="Times New Roman" w:hAnsi="Times New Roman" w:cs="Times New Roman"/>
          <w:kern w:val="0"/>
          <w:sz w:val="28"/>
          <w:szCs w:val="28"/>
          <w:lang w:val="en-US"/>
          <w14:ligatures w14:val="none"/>
        </w:rPr>
        <w:t xml:space="preserve">olid-phase microextraction of VOCs from air can be achieved using prediction techniques of Fuller method for diffusion coefficients in air, LTPRI indices and van’t Hoff equation for estimation of distribution constants between headspace and fiber, and IGC for diffusion in PDMS with RMSDs in the range between 4.5% to 13.3% compared to obtained experimental extraction profiles </w:t>
      </w:r>
      <w:r>
        <w:rPr>
          <w:rFonts w:ascii="Times New Roman" w:eastAsia="Times New Roman" w:hAnsi="Times New Roman" w:cs="Times New Roman"/>
          <w:kern w:val="0"/>
          <w:sz w:val="28"/>
          <w:szCs w:val="28"/>
          <w:lang w:val="en-US"/>
          <w14:ligatures w14:val="none"/>
        </w:rPr>
        <w:t>of BTEX at 25</w:t>
      </w:r>
      <w:r w:rsidR="00EC0830">
        <w:rPr>
          <w:rFonts w:ascii="Times New Roman" w:eastAsia="Times New Roman" w:hAnsi="Times New Roman" w:cs="Times New Roman"/>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°C</w:t>
      </w:r>
      <w:r>
        <w:rPr>
          <w:rFonts w:ascii="Times New Roman" w:eastAsia="Calibri" w:hAnsi="Times New Roman" w:cs="Times New Roman"/>
          <w:kern w:val="0"/>
          <w:sz w:val="28"/>
          <w:szCs w:val="28"/>
          <w:lang w:val="en-US"/>
          <w14:ligatures w14:val="none"/>
        </w:rPr>
        <w:t xml:space="preserve"> and 40</w:t>
      </w:r>
      <w:r w:rsidR="00EC0830">
        <w:rPr>
          <w:rFonts w:ascii="Times New Roman" w:eastAsia="Calibri" w:hAnsi="Times New Roman" w:cs="Times New Roman"/>
          <w:kern w:val="0"/>
          <w:sz w:val="28"/>
          <w:szCs w:val="28"/>
          <w:lang w:val="en-US"/>
          <w14:ligatures w14:val="none"/>
        </w:rPr>
        <w:t xml:space="preserve"> </w:t>
      </w:r>
      <w:r w:rsidRPr="00727A0E">
        <w:rPr>
          <w:rFonts w:ascii="Times New Roman" w:eastAsia="Calibri" w:hAnsi="Times New Roman" w:cs="Times New Roman"/>
          <w:kern w:val="0"/>
          <w:sz w:val="28"/>
          <w:szCs w:val="28"/>
          <w:lang w:val="en-US"/>
          <w14:ligatures w14:val="none"/>
        </w:rPr>
        <w:t>°C</w:t>
      </w:r>
      <w:r w:rsidRPr="00563D56">
        <w:rPr>
          <w:rFonts w:ascii="Times New Roman" w:eastAsia="Times New Roman" w:hAnsi="Times New Roman" w:cs="Times New Roman"/>
          <w:kern w:val="0"/>
          <w:sz w:val="28"/>
          <w:szCs w:val="28"/>
          <w:lang w:val="en-US"/>
          <w14:ligatures w14:val="none"/>
        </w:rPr>
        <w:t xml:space="preserve">. Diffusion in the coating is a limiting stage in the extraction process at lower </w:t>
      </w:r>
      <w:r>
        <w:rPr>
          <w:rFonts w:ascii="Times New Roman" w:eastAsia="Times New Roman" w:hAnsi="Times New Roman" w:cs="Times New Roman"/>
          <w:kern w:val="0"/>
          <w:sz w:val="28"/>
          <w:szCs w:val="28"/>
          <w:lang w:val="en-US"/>
          <w14:ligatures w14:val="none"/>
        </w:rPr>
        <w:t>distribution constant between coating and air</w:t>
      </w:r>
      <w:r w:rsidRPr="00563D56">
        <w:rPr>
          <w:rFonts w:ascii="Times New Roman" w:eastAsia="Times New Roman" w:hAnsi="Times New Roman" w:cs="Times New Roman"/>
          <w:kern w:val="0"/>
          <w:sz w:val="28"/>
          <w:szCs w:val="28"/>
          <w:lang w:val="en-US"/>
          <w14:ligatures w14:val="none"/>
        </w:rPr>
        <w:t>.</w:t>
      </w:r>
      <w:r w:rsidRPr="007869F9">
        <w:rPr>
          <w:rFonts w:ascii="Times New Roman" w:eastAsia="Times New Roman" w:hAnsi="Times New Roman" w:cs="Times New Roman"/>
          <w:kern w:val="0"/>
          <w:sz w:val="28"/>
          <w:szCs w:val="28"/>
          <w:lang w:val="en-US"/>
          <w14:ligatures w14:val="none"/>
        </w:rPr>
        <w:t xml:space="preserve">When </w:t>
      </w:r>
      <w:r>
        <w:rPr>
          <w:rFonts w:ascii="Times New Roman" w:eastAsia="Times New Roman" w:hAnsi="Times New Roman" w:cs="Times New Roman"/>
          <w:kern w:val="0"/>
          <w:sz w:val="28"/>
          <w:szCs w:val="28"/>
          <w:lang w:val="en-US"/>
          <w14:ligatures w14:val="none"/>
        </w:rPr>
        <w:t>coating-air distribution constant equals to</w:t>
      </w:r>
      <w:r w:rsidRPr="00563D56">
        <w:rPr>
          <w:rFonts w:ascii="Times New Roman" w:eastAsia="Times New Roman" w:hAnsi="Times New Roman" w:cs="Times New Roman"/>
          <w:kern w:val="0"/>
          <w:sz w:val="28"/>
          <w:szCs w:val="28"/>
          <w:lang w:val="en-US"/>
          <w14:ligatures w14:val="none"/>
        </w:rPr>
        <w:t xml:space="preserve"> 1</w:t>
      </w:r>
      <w:r>
        <w:rPr>
          <w:rFonts w:ascii="Times New Roman" w:eastAsia="Times New Roman" w:hAnsi="Times New Roman" w:cs="Times New Roman"/>
          <w:kern w:val="0"/>
          <w:sz w:val="28"/>
          <w:szCs w:val="28"/>
          <w:lang w:val="en-US"/>
          <w14:ligatures w14:val="none"/>
        </w:rPr>
        <w:t>0</w:t>
      </w:r>
      <w:r>
        <w:rPr>
          <w:rFonts w:ascii="Times New Roman" w:eastAsia="Times New Roman" w:hAnsi="Times New Roman" w:cs="Times New Roman"/>
          <w:kern w:val="0"/>
          <w:sz w:val="28"/>
          <w:szCs w:val="28"/>
          <w:vertAlign w:val="superscript"/>
          <w:lang w:val="en-US"/>
          <w14:ligatures w14:val="none"/>
        </w:rPr>
        <w:t>3</w:t>
      </w:r>
      <w:r>
        <w:rPr>
          <w:rFonts w:ascii="Times New Roman" w:eastAsia="Times New Roman" w:hAnsi="Times New Roman" w:cs="Times New Roman"/>
          <w:kern w:val="0"/>
          <w:sz w:val="28"/>
          <w:szCs w:val="28"/>
          <w:lang w:val="en-US"/>
          <w14:ligatures w14:val="none"/>
        </w:rPr>
        <w:t xml:space="preserve"> </w:t>
      </w:r>
      <w:r w:rsidRPr="007869F9">
        <w:rPr>
          <w:rFonts w:ascii="Times New Roman" w:eastAsia="Times New Roman" w:hAnsi="Times New Roman" w:cs="Times New Roman"/>
          <w:kern w:val="0"/>
          <w:sz w:val="28"/>
          <w:szCs w:val="28"/>
          <w:lang w:val="en-US"/>
          <w14:ligatures w14:val="none"/>
        </w:rPr>
        <w:t>the</w:t>
      </w:r>
      <w:r>
        <w:rPr>
          <w:rFonts w:ascii="Times New Roman" w:eastAsia="Times New Roman" w:hAnsi="Times New Roman" w:cs="Times New Roman"/>
          <w:kern w:val="0"/>
          <w:sz w:val="28"/>
          <w:szCs w:val="28"/>
          <w:lang w:val="en-US"/>
          <w14:ligatures w14:val="none"/>
        </w:rPr>
        <w:t xml:space="preserve"> decrease of</w:t>
      </w:r>
      <w:r w:rsidRPr="007869F9">
        <w:rPr>
          <w:rFonts w:ascii="Times New Roman" w:eastAsia="Times New Roman" w:hAnsi="Times New Roman" w:cs="Times New Roman"/>
          <w:kern w:val="0"/>
          <w:sz w:val="28"/>
          <w:szCs w:val="28"/>
          <w:lang w:val="en-US"/>
          <w14:ligatures w14:val="none"/>
        </w:rPr>
        <w:t xml:space="preserve"> diffusion in the PDMS coating from </w:t>
      </w:r>
      <w:r w:rsidRPr="00563D56">
        <w:rPr>
          <w:rFonts w:ascii="Times New Roman" w:eastAsia="Times New Roman" w:hAnsi="Times New Roman" w:cs="Times New Roman"/>
          <w:kern w:val="0"/>
          <w:sz w:val="28"/>
          <w:szCs w:val="28"/>
          <w:lang w:val="en-US"/>
          <w14:ligatures w14:val="none"/>
        </w:rPr>
        <w:t>2∙10</w:t>
      </w:r>
      <w:r w:rsidRPr="00563D56">
        <w:rPr>
          <w:rFonts w:ascii="Times New Roman" w:eastAsia="Times New Roman" w:hAnsi="Times New Roman" w:cs="Times New Roman"/>
          <w:kern w:val="0"/>
          <w:sz w:val="28"/>
          <w:szCs w:val="28"/>
          <w:vertAlign w:val="superscript"/>
          <w:lang w:val="en-US"/>
          <w14:ligatures w14:val="none"/>
        </w:rPr>
        <w:t>-9</w:t>
      </w:r>
      <w:r w:rsidRPr="00563D56">
        <w:rPr>
          <w:rFonts w:ascii="Times New Roman" w:eastAsia="Times New Roman" w:hAnsi="Times New Roman" w:cs="Times New Roman"/>
          <w:kern w:val="0"/>
          <w:sz w:val="28"/>
          <w:szCs w:val="28"/>
          <w:lang w:val="en-US"/>
          <w14:ligatures w14:val="none"/>
        </w:rPr>
        <w:t xml:space="preserve"> m</w:t>
      </w:r>
      <w:r w:rsidRPr="00563D56">
        <w:rPr>
          <w:rFonts w:ascii="Times New Roman" w:eastAsia="Times New Roman" w:hAnsi="Times New Roman" w:cs="Times New Roman"/>
          <w:kern w:val="0"/>
          <w:sz w:val="28"/>
          <w:szCs w:val="28"/>
          <w:vertAlign w:val="superscript"/>
          <w:lang w:val="en-US"/>
          <w14:ligatures w14:val="none"/>
        </w:rPr>
        <w:t>2</w:t>
      </w:r>
      <w:r w:rsidRPr="00563D56">
        <w:rPr>
          <w:rFonts w:ascii="Times New Roman" w:eastAsia="Times New Roman" w:hAnsi="Times New Roman" w:cs="Times New Roman"/>
          <w:kern w:val="0"/>
          <w:sz w:val="28"/>
          <w:szCs w:val="28"/>
          <w:lang w:val="en-US"/>
          <w14:ligatures w14:val="none"/>
        </w:rPr>
        <w:t xml:space="preserve"> s</w:t>
      </w:r>
      <w:r w:rsidRPr="00563D56">
        <w:rPr>
          <w:rFonts w:ascii="Times New Roman" w:eastAsia="Times New Roman" w:hAnsi="Times New Roman" w:cs="Times New Roman"/>
          <w:kern w:val="0"/>
          <w:sz w:val="28"/>
          <w:szCs w:val="28"/>
          <w:vertAlign w:val="superscript"/>
          <w:lang w:val="en-US"/>
          <w14:ligatures w14:val="none"/>
        </w:rPr>
        <w:t>-1</w:t>
      </w:r>
      <w:r>
        <w:rPr>
          <w:rFonts w:ascii="Times New Roman" w:eastAsia="Times New Roman" w:hAnsi="Times New Roman" w:cs="Times New Roman"/>
          <w:kern w:val="0"/>
          <w:sz w:val="28"/>
          <w:szCs w:val="28"/>
          <w:vertAlign w:val="superscript"/>
          <w:lang w:val="en-US"/>
          <w14:ligatures w14:val="none"/>
        </w:rPr>
        <w:t xml:space="preserve"> </w:t>
      </w:r>
      <w:r w:rsidRPr="007869F9">
        <w:rPr>
          <w:rFonts w:ascii="Times New Roman" w:eastAsia="Times New Roman" w:hAnsi="Times New Roman" w:cs="Times New Roman"/>
          <w:kern w:val="0"/>
          <w:sz w:val="28"/>
          <w:szCs w:val="28"/>
          <w:lang w:val="en-US"/>
          <w14:ligatures w14:val="none"/>
        </w:rPr>
        <w:t xml:space="preserve">to </w:t>
      </w:r>
      <w:r w:rsidRPr="00563D56">
        <w:rPr>
          <w:rFonts w:ascii="Times New Roman" w:eastAsia="Times New Roman" w:hAnsi="Times New Roman" w:cs="Times New Roman"/>
          <w:kern w:val="0"/>
          <w:sz w:val="28"/>
          <w:szCs w:val="28"/>
          <w:lang w:val="en-US"/>
          <w14:ligatures w14:val="none"/>
        </w:rPr>
        <w:t>10</w:t>
      </w:r>
      <w:r w:rsidRPr="00563D56">
        <w:rPr>
          <w:rFonts w:ascii="Times New Roman" w:eastAsia="Times New Roman" w:hAnsi="Times New Roman" w:cs="Times New Roman"/>
          <w:kern w:val="0"/>
          <w:sz w:val="28"/>
          <w:szCs w:val="28"/>
          <w:vertAlign w:val="superscript"/>
          <w:lang w:val="en-US"/>
          <w14:ligatures w14:val="none"/>
        </w:rPr>
        <w:t>-11</w:t>
      </w:r>
      <w:r w:rsidRPr="00563D56">
        <w:rPr>
          <w:rFonts w:ascii="Times New Roman" w:eastAsia="Times New Roman" w:hAnsi="Times New Roman" w:cs="Times New Roman"/>
          <w:kern w:val="0"/>
          <w:sz w:val="28"/>
          <w:szCs w:val="28"/>
          <w:lang w:val="en-US"/>
          <w14:ligatures w14:val="none"/>
        </w:rPr>
        <w:t xml:space="preserve"> m</w:t>
      </w:r>
      <w:r w:rsidRPr="00563D56">
        <w:rPr>
          <w:rFonts w:ascii="Times New Roman" w:eastAsia="Times New Roman" w:hAnsi="Times New Roman" w:cs="Times New Roman"/>
          <w:kern w:val="0"/>
          <w:sz w:val="28"/>
          <w:szCs w:val="28"/>
          <w:vertAlign w:val="superscript"/>
          <w:lang w:val="en-US"/>
          <w14:ligatures w14:val="none"/>
        </w:rPr>
        <w:t>2</w:t>
      </w:r>
      <w:r w:rsidRPr="00563D56">
        <w:rPr>
          <w:rFonts w:ascii="Times New Roman" w:eastAsia="Times New Roman" w:hAnsi="Times New Roman" w:cs="Times New Roman"/>
          <w:kern w:val="0"/>
          <w:sz w:val="28"/>
          <w:szCs w:val="28"/>
          <w:lang w:val="en-US"/>
          <w14:ligatures w14:val="none"/>
        </w:rPr>
        <w:t xml:space="preserve"> s</w:t>
      </w:r>
      <w:r w:rsidRPr="00563D56">
        <w:rPr>
          <w:rFonts w:ascii="Times New Roman" w:eastAsia="Times New Roman" w:hAnsi="Times New Roman" w:cs="Times New Roman"/>
          <w:kern w:val="0"/>
          <w:sz w:val="28"/>
          <w:szCs w:val="28"/>
          <w:vertAlign w:val="superscript"/>
          <w:lang w:val="en-US"/>
          <w14:ligatures w14:val="none"/>
        </w:rPr>
        <w:t>-1</w:t>
      </w:r>
      <w:r w:rsidRPr="007869F9">
        <w:rPr>
          <w:rFonts w:ascii="Times New Roman" w:eastAsia="Times New Roman" w:hAnsi="Times New Roman" w:cs="Times New Roman"/>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xml:space="preserve">results the increase of </w:t>
      </w:r>
      <w:r w:rsidRPr="007869F9">
        <w:rPr>
          <w:rFonts w:ascii="Times New Roman" w:eastAsia="Times New Roman" w:hAnsi="Times New Roman" w:cs="Times New Roman"/>
          <w:kern w:val="0"/>
          <w:sz w:val="28"/>
          <w:szCs w:val="28"/>
          <w:lang w:val="en-US"/>
          <w14:ligatures w14:val="none"/>
        </w:rPr>
        <w:t>the equilibration time</w:t>
      </w:r>
      <w:r>
        <w:rPr>
          <w:rFonts w:ascii="Times New Roman" w:eastAsia="Times New Roman" w:hAnsi="Times New Roman" w:cs="Times New Roman"/>
          <w:kern w:val="0"/>
          <w:sz w:val="28"/>
          <w:szCs w:val="28"/>
          <w:lang w:val="en-US"/>
          <w14:ligatures w14:val="none"/>
        </w:rPr>
        <w:t xml:space="preserve"> from 6.5</w:t>
      </w:r>
      <w:r w:rsidRPr="007869F9">
        <w:rPr>
          <w:rFonts w:ascii="Times New Roman" w:eastAsia="Times New Roman" w:hAnsi="Times New Roman" w:cs="Times New Roman"/>
          <w:kern w:val="0"/>
          <w:sz w:val="28"/>
          <w:szCs w:val="28"/>
          <w:lang w:val="en-US"/>
          <w14:ligatures w14:val="none"/>
        </w:rPr>
        <w:t xml:space="preserve"> to 32.6 seconds for extracting 80% of benzene</w:t>
      </w:r>
      <w:r>
        <w:rPr>
          <w:rFonts w:ascii="Times New Roman" w:eastAsia="Times New Roman" w:hAnsi="Times New Roman" w:cs="Times New Roman"/>
          <w:kern w:val="0"/>
          <w:sz w:val="28"/>
          <w:szCs w:val="28"/>
          <w:lang w:val="en-US"/>
          <w14:ligatures w14:val="none"/>
        </w:rPr>
        <w:t xml:space="preserve"> </w:t>
      </w:r>
      <w:r w:rsidRPr="007869F9">
        <w:rPr>
          <w:rFonts w:ascii="Times New Roman" w:eastAsia="Times New Roman" w:hAnsi="Times New Roman" w:cs="Times New Roman"/>
          <w:kern w:val="0"/>
          <w:sz w:val="28"/>
          <w:szCs w:val="28"/>
          <w:lang w:val="en-US"/>
          <w14:ligatures w14:val="none"/>
        </w:rPr>
        <w:t>at 25</w:t>
      </w:r>
      <w:r w:rsidR="00EC0830">
        <w:rPr>
          <w:rFonts w:ascii="Times New Roman" w:eastAsia="Times New Roman" w:hAnsi="Times New Roman" w:cs="Times New Roman"/>
          <w:kern w:val="0"/>
          <w:sz w:val="28"/>
          <w:szCs w:val="28"/>
          <w:lang w:val="en-US"/>
          <w14:ligatures w14:val="none"/>
        </w:rPr>
        <w:t xml:space="preserve"> </w:t>
      </w:r>
      <w:r w:rsidRPr="007869F9">
        <w:rPr>
          <w:rFonts w:ascii="Times New Roman" w:eastAsia="Times New Roman" w:hAnsi="Times New Roman" w:cs="Times New Roman"/>
          <w:kern w:val="0"/>
          <w:sz w:val="28"/>
          <w:szCs w:val="28"/>
          <w:lang w:val="en-US"/>
          <w14:ligatures w14:val="none"/>
        </w:rPr>
        <w:t>°C.</w:t>
      </w:r>
      <w:r>
        <w:rPr>
          <w:rFonts w:ascii="Times New Roman" w:eastAsia="Times New Roman" w:hAnsi="Times New Roman" w:cs="Times New Roman"/>
          <w:kern w:val="0"/>
          <w:sz w:val="28"/>
          <w:szCs w:val="28"/>
          <w:lang w:val="en-US"/>
          <w14:ligatures w14:val="none"/>
        </w:rPr>
        <w:t xml:space="preserve"> At coating-air distribution constant equals to 10</w:t>
      </w:r>
      <w:r>
        <w:rPr>
          <w:rFonts w:ascii="Times New Roman" w:eastAsia="Times New Roman" w:hAnsi="Times New Roman" w:cs="Times New Roman"/>
          <w:kern w:val="0"/>
          <w:sz w:val="28"/>
          <w:szCs w:val="28"/>
          <w:vertAlign w:val="superscript"/>
          <w:lang w:val="en-US"/>
          <w14:ligatures w14:val="none"/>
        </w:rPr>
        <w:t>5</w:t>
      </w:r>
      <w:r>
        <w:rPr>
          <w:rFonts w:ascii="Times New Roman" w:eastAsia="Times New Roman" w:hAnsi="Times New Roman" w:cs="Times New Roman"/>
          <w:kern w:val="0"/>
          <w:sz w:val="28"/>
          <w:szCs w:val="28"/>
          <w:lang w:val="en-US"/>
          <w14:ligatures w14:val="none"/>
        </w:rPr>
        <w:t xml:space="preserve"> similar decrease </w:t>
      </w:r>
      <w:r w:rsidRPr="007869F9">
        <w:rPr>
          <w:rFonts w:ascii="Times New Roman" w:eastAsia="Times New Roman" w:hAnsi="Times New Roman" w:cs="Times New Roman"/>
          <w:kern w:val="0"/>
          <w:sz w:val="28"/>
          <w:szCs w:val="28"/>
          <w:lang w:val="en-US"/>
          <w14:ligatures w14:val="none"/>
        </w:rPr>
        <w:t xml:space="preserve">diffusion in the PDMS </w:t>
      </w:r>
      <w:r w:rsidR="006279D5" w:rsidRPr="007869F9">
        <w:rPr>
          <w:rFonts w:ascii="Times New Roman" w:eastAsia="Times New Roman" w:hAnsi="Times New Roman" w:cs="Times New Roman"/>
          <w:kern w:val="0"/>
          <w:sz w:val="28"/>
          <w:szCs w:val="28"/>
          <w:lang w:val="en-US"/>
          <w14:ligatures w14:val="none"/>
        </w:rPr>
        <w:t xml:space="preserve">coating </w:t>
      </w:r>
      <w:r w:rsidR="006279D5">
        <w:rPr>
          <w:rFonts w:ascii="Times New Roman" w:eastAsia="Times New Roman" w:hAnsi="Times New Roman" w:cs="Times New Roman"/>
          <w:kern w:val="0"/>
          <w:sz w:val="28"/>
          <w:szCs w:val="28"/>
          <w:lang w:val="en-US"/>
          <w14:ligatures w14:val="none"/>
        </w:rPr>
        <w:t>results</w:t>
      </w:r>
      <w:r>
        <w:rPr>
          <w:rFonts w:ascii="Times New Roman" w:eastAsia="Times New Roman" w:hAnsi="Times New Roman" w:cs="Times New Roman"/>
          <w:kern w:val="0"/>
          <w:sz w:val="28"/>
          <w:szCs w:val="28"/>
          <w:lang w:val="en-US"/>
          <w14:ligatures w14:val="none"/>
        </w:rPr>
        <w:t xml:space="preserve"> increase from 46 to 66 seconds of equilibration time of benzene.</w:t>
      </w:r>
      <w:r>
        <w:rPr>
          <w:lang w:val="en-US"/>
        </w:rPr>
        <w:t xml:space="preserve"> </w:t>
      </w:r>
    </w:p>
    <w:p w14:paraId="7EF9A21B" w14:textId="3CF2C207" w:rsidR="00A6671D" w:rsidRPr="00563D56" w:rsidRDefault="00A6671D" w:rsidP="00C44D8F">
      <w:pPr>
        <w:widowControl w:val="0"/>
        <w:tabs>
          <w:tab w:val="left" w:pos="569"/>
        </w:tabs>
        <w:autoSpaceDE w:val="0"/>
        <w:autoSpaceDN w:val="0"/>
        <w:rPr>
          <w:rFonts w:ascii="Times New Roman" w:eastAsia="Times New Roman" w:hAnsi="Times New Roman" w:cs="Times New Roman"/>
          <w:kern w:val="0"/>
          <w:sz w:val="28"/>
          <w:szCs w:val="28"/>
          <w:lang w:val="en-US"/>
          <w14:ligatures w14:val="none"/>
        </w:rPr>
      </w:pPr>
      <w:r w:rsidRPr="00563D56">
        <w:rPr>
          <w:rFonts w:ascii="Times New Roman" w:eastAsia="Times New Roman" w:hAnsi="Times New Roman" w:cs="Times New Roman"/>
          <w:kern w:val="0"/>
          <w:sz w:val="28"/>
          <w:szCs w:val="28"/>
          <w:lang w:val="en-US"/>
          <w14:ligatures w14:val="none"/>
        </w:rPr>
        <w:t xml:space="preserve">Vac-HSSPME provides faster equilibration compared to HSSPME for all (with any </w:t>
      </w:r>
      <w:r w:rsidRPr="00563D56">
        <w:rPr>
          <w:rFonts w:ascii="Times New Roman" w:eastAsia="Times New Roman" w:hAnsi="Times New Roman" w:cs="Times New Roman"/>
          <w:i/>
          <w:iCs/>
          <w:kern w:val="0"/>
          <w:sz w:val="28"/>
          <w:szCs w:val="28"/>
          <w:lang w:val="en-US"/>
          <w14:ligatures w14:val="none"/>
        </w:rPr>
        <w:lastRenderedPageBreak/>
        <w:t>K</w:t>
      </w:r>
      <w:r w:rsidRPr="00563D56">
        <w:rPr>
          <w:rFonts w:ascii="Times New Roman" w:eastAsia="Times New Roman" w:hAnsi="Times New Roman" w:cs="Times New Roman"/>
          <w:i/>
          <w:iCs/>
          <w:kern w:val="0"/>
          <w:sz w:val="28"/>
          <w:szCs w:val="28"/>
          <w:vertAlign w:val="subscript"/>
          <w:lang w:val="en-US"/>
          <w14:ligatures w14:val="none"/>
        </w:rPr>
        <w:t>fh</w:t>
      </w:r>
      <w:r w:rsidRPr="00563D56">
        <w:rPr>
          <w:rFonts w:ascii="Times New Roman" w:eastAsia="Times New Roman" w:hAnsi="Times New Roman" w:cs="Times New Roman"/>
          <w:kern w:val="0"/>
          <w:sz w:val="28"/>
          <w:szCs w:val="28"/>
          <w:lang w:val="en-US"/>
          <w14:ligatures w14:val="none"/>
        </w:rPr>
        <w:t xml:space="preserve"> and HLC) VOCs from water at 298K under ideal stirring conditions by Car/PDMS coating. Increase of stirring speed from 500 to 1000 and 2000 RPM allows to decrease equilibration time (t</w:t>
      </w:r>
      <w:r w:rsidRPr="00563D56">
        <w:rPr>
          <w:rFonts w:ascii="Times New Roman" w:eastAsia="Times New Roman" w:hAnsi="Times New Roman" w:cs="Times New Roman"/>
          <w:kern w:val="0"/>
          <w:sz w:val="28"/>
          <w:szCs w:val="28"/>
          <w:vertAlign w:val="subscript"/>
          <w:lang w:val="en-US"/>
          <w14:ligatures w14:val="none"/>
        </w:rPr>
        <w:t>95%</w:t>
      </w:r>
      <w:r w:rsidRPr="00563D56">
        <w:rPr>
          <w:rFonts w:ascii="Times New Roman" w:eastAsia="Times New Roman" w:hAnsi="Times New Roman" w:cs="Times New Roman"/>
          <w:kern w:val="0"/>
          <w:sz w:val="28"/>
          <w:szCs w:val="28"/>
          <w:lang w:val="en-US"/>
          <w14:ligatures w14:val="none"/>
        </w:rPr>
        <w:t xml:space="preserve">) of benzene extraction from water by 2.5 (48%) and 3.8 min (71%), respectively under vacuum conditions. </w:t>
      </w:r>
      <w:r w:rsidRPr="00563D56">
        <w:rPr>
          <w:rFonts w:ascii="Times New Roman" w:eastAsia="Times New Roman" w:hAnsi="Times New Roman" w:cs="Times New Roman"/>
          <w:kern w:val="16"/>
          <w:sz w:val="28"/>
          <w:szCs w:val="28"/>
          <w:lang w:val="en-US"/>
          <w14:ligatures w14:val="none"/>
        </w:rPr>
        <w:t xml:space="preserve">Southworth approach for estimating mass transfer coefficients at water-headspace boundary allows </w:t>
      </w:r>
      <w:r w:rsidRPr="00563D56">
        <w:rPr>
          <w:rFonts w:ascii="Times New Roman" w:eastAsia="Times New Roman" w:hAnsi="Times New Roman" w:cs="Times New Roman"/>
          <w:kern w:val="0"/>
          <w:sz w:val="28"/>
          <w:szCs w:val="28"/>
          <w:lang w:val="en-US"/>
          <w14:ligatures w14:val="none"/>
        </w:rPr>
        <w:t xml:space="preserve">computational optimization of extraction time of SPME from water </w:t>
      </w:r>
      <w:r w:rsidRPr="00563D56">
        <w:rPr>
          <w:rFonts w:ascii="Times New Roman" w:eastAsia="Times New Roman" w:hAnsi="Times New Roman" w:cs="Times New Roman"/>
          <w:kern w:val="16"/>
          <w:sz w:val="28"/>
          <w:szCs w:val="28"/>
          <w:lang w:val="en-US"/>
          <w14:ligatures w14:val="none"/>
        </w:rPr>
        <w:t>with RMSDs in the range 8.8-10% compared to experimental extraction profiles.</w:t>
      </w:r>
    </w:p>
    <w:p w14:paraId="2F061CE2" w14:textId="2037F1AC" w:rsidR="00727A0E" w:rsidRPr="00B03EA8" w:rsidRDefault="00A6671D" w:rsidP="007F6A75">
      <w:pPr>
        <w:widowControl w:val="0"/>
        <w:autoSpaceDE w:val="0"/>
        <w:autoSpaceDN w:val="0"/>
        <w:rPr>
          <w:rFonts w:ascii="Times New Roman" w:eastAsia="Times New Roman" w:hAnsi="Times New Roman" w:cs="Times New Roman"/>
          <w:kern w:val="0"/>
          <w:sz w:val="28"/>
          <w:szCs w:val="28"/>
          <w:lang w:val="en-US"/>
          <w14:ligatures w14:val="none"/>
        </w:rPr>
        <w:sectPr w:rsidR="00727A0E" w:rsidRPr="00B03EA8" w:rsidSect="00151C0B">
          <w:pgSz w:w="11900" w:h="16840"/>
          <w:pgMar w:top="1060" w:right="300" w:bottom="1240" w:left="1440" w:header="0" w:footer="990" w:gutter="0"/>
          <w:cols w:space="720"/>
        </w:sectPr>
      </w:pPr>
      <w:r w:rsidRPr="00563D56">
        <w:rPr>
          <w:rFonts w:ascii="Times New Roman" w:eastAsia="Times New Roman" w:hAnsi="Times New Roman" w:cs="Times New Roman"/>
          <w:kern w:val="0"/>
          <w:sz w:val="28"/>
          <w:szCs w:val="28"/>
          <w:lang w:val="en-US"/>
          <w14:ligatures w14:val="none"/>
        </w:rPr>
        <w:t>E</w:t>
      </w:r>
      <w:r w:rsidRPr="00563D56">
        <w:rPr>
          <w:rFonts w:ascii="Times New Roman" w:eastAsia="Calibri" w:hAnsi="Times New Roman" w:cs="Times New Roman"/>
          <w:kern w:val="0"/>
          <w:sz w:val="28"/>
          <w:szCs w:val="28"/>
          <w:lang w:val="en-US"/>
          <w14:ligatures w14:val="none"/>
        </w:rPr>
        <w:t>quilib</w:t>
      </w:r>
      <w:r>
        <w:rPr>
          <w:rFonts w:ascii="Times New Roman" w:eastAsia="Calibri" w:hAnsi="Times New Roman" w:cs="Times New Roman"/>
          <w:kern w:val="0"/>
          <w:sz w:val="28"/>
          <w:szCs w:val="28"/>
          <w:lang w:val="en-US"/>
          <w14:ligatures w14:val="none"/>
        </w:rPr>
        <w:t xml:space="preserve">ration time </w:t>
      </w:r>
      <w:r w:rsidRPr="00541365">
        <w:rPr>
          <w:rFonts w:ascii="Times New Roman" w:eastAsia="Calibri" w:hAnsi="Times New Roman" w:cs="Times New Roman"/>
          <w:kern w:val="0"/>
          <w:sz w:val="28"/>
          <w:szCs w:val="28"/>
          <w:lang w:val="en-US"/>
          <w14:ligatures w14:val="none"/>
        </w:rPr>
        <w:t xml:space="preserve"> </w:t>
      </w:r>
      <w:r>
        <w:rPr>
          <w:rFonts w:ascii="Times New Roman" w:eastAsia="Calibri" w:hAnsi="Times New Roman" w:cs="Times New Roman"/>
          <w:kern w:val="0"/>
          <w:sz w:val="28"/>
          <w:szCs w:val="28"/>
          <w:lang w:val="en-US"/>
          <w14:ligatures w14:val="none"/>
        </w:rPr>
        <w:t>of</w:t>
      </w:r>
      <w:r w:rsidRPr="00563D56">
        <w:rPr>
          <w:rFonts w:ascii="Times New Roman" w:eastAsia="Calibri" w:hAnsi="Times New Roman" w:cs="Times New Roman"/>
          <w:kern w:val="0"/>
          <w:sz w:val="28"/>
          <w:szCs w:val="28"/>
          <w:lang w:val="en-US"/>
          <w14:ligatures w14:val="none"/>
        </w:rPr>
        <w:t xml:space="preserve"> benzene extraction by Car/PDMS coating</w:t>
      </w:r>
      <w:r>
        <w:rPr>
          <w:rFonts w:ascii="Times New Roman" w:eastAsia="Calibri" w:hAnsi="Times New Roman" w:cs="Times New Roman"/>
          <w:kern w:val="0"/>
          <w:sz w:val="28"/>
          <w:szCs w:val="28"/>
          <w:lang w:val="en-US"/>
          <w14:ligatures w14:val="none"/>
        </w:rPr>
        <w:t xml:space="preserve"> from dry soil</w:t>
      </w:r>
      <w:r w:rsidRPr="00563D56">
        <w:rPr>
          <w:rFonts w:ascii="Times New Roman" w:eastAsia="Times New Roman" w:hAnsi="Times New Roman" w:cs="Times New Roman"/>
          <w:kern w:val="0"/>
          <w:sz w:val="28"/>
          <w:szCs w:val="28"/>
          <w:lang w:val="en-US"/>
          <w14:ligatures w14:val="none"/>
        </w:rPr>
        <w:t xml:space="preserve"> </w:t>
      </w:r>
      <w:r w:rsidRPr="00563D56">
        <w:rPr>
          <w:rFonts w:ascii="Times New Roman" w:eastAsia="Calibri" w:hAnsi="Times New Roman" w:cs="Times New Roman"/>
          <w:kern w:val="0"/>
          <w:sz w:val="28"/>
          <w:szCs w:val="28"/>
          <w:lang w:val="en-US"/>
          <w14:ligatures w14:val="none"/>
        </w:rPr>
        <w:t xml:space="preserve">at </w:t>
      </w:r>
      <w:r w:rsidRPr="00563D56">
        <w:rPr>
          <w:rFonts w:ascii="Times New Roman" w:eastAsia="Times New Roman" w:hAnsi="Times New Roman" w:cs="Times New Roman"/>
          <w:kern w:val="0"/>
          <w:sz w:val="28"/>
          <w:szCs w:val="28"/>
          <w:lang w:val="en-US"/>
          <w14:ligatures w14:val="none"/>
        </w:rPr>
        <w:t>Vac-HSSPME</w:t>
      </w:r>
      <w:r w:rsidRPr="00563D56">
        <w:rPr>
          <w:rFonts w:ascii="Times New Roman" w:eastAsia="Calibri" w:hAnsi="Times New Roman" w:cs="Times New Roman"/>
          <w:kern w:val="0"/>
          <w:sz w:val="28"/>
          <w:szCs w:val="28"/>
          <w:lang w:val="en-US"/>
          <w14:ligatures w14:val="none"/>
        </w:rPr>
        <w:t xml:space="preserve"> (0.0313 atm) can be reached faster at 2.3 min compared to traditional HSSSPME, where equilibrium under atmospheric pressure (1 atm) is reached at 97 min </w:t>
      </w:r>
      <w:r>
        <w:rPr>
          <w:rFonts w:ascii="Times New Roman" w:eastAsia="Calibri" w:hAnsi="Times New Roman" w:cs="Times New Roman"/>
          <w:kern w:val="0"/>
          <w:sz w:val="28"/>
          <w:szCs w:val="28"/>
          <w:lang w:val="en-US"/>
          <w14:ligatures w14:val="none"/>
        </w:rPr>
        <w:t>E</w:t>
      </w:r>
      <w:r w:rsidRPr="00563D56">
        <w:rPr>
          <w:rFonts w:ascii="Times New Roman" w:eastAsia="Calibri" w:hAnsi="Times New Roman" w:cs="Times New Roman"/>
          <w:kern w:val="0"/>
          <w:sz w:val="28"/>
          <w:szCs w:val="28"/>
          <w:lang w:val="en-US"/>
          <w14:ligatures w14:val="none"/>
        </w:rPr>
        <w:t>quilibration time (</w:t>
      </w:r>
      <w:r w:rsidRPr="00563D56">
        <w:rPr>
          <w:rFonts w:ascii="Times New Roman" w:eastAsia="Calibri" w:hAnsi="Times New Roman" w:cs="Times New Roman"/>
          <w:i/>
          <w:iCs/>
          <w:kern w:val="0"/>
          <w:sz w:val="28"/>
          <w:szCs w:val="28"/>
          <w:lang w:val="en-US"/>
          <w14:ligatures w14:val="none"/>
        </w:rPr>
        <w:t>t</w:t>
      </w:r>
      <w:r w:rsidRPr="00563D56">
        <w:rPr>
          <w:rFonts w:ascii="Times New Roman" w:eastAsia="Calibri" w:hAnsi="Times New Roman" w:cs="Times New Roman"/>
          <w:i/>
          <w:iCs/>
          <w:kern w:val="0"/>
          <w:sz w:val="28"/>
          <w:szCs w:val="28"/>
          <w:vertAlign w:val="subscript"/>
          <w:lang w:val="en-US"/>
          <w14:ligatures w14:val="none"/>
        </w:rPr>
        <w:t>0.95</w:t>
      </w:r>
      <w:r w:rsidRPr="00563D56">
        <w:rPr>
          <w:rFonts w:ascii="Times New Roman" w:eastAsia="Calibri" w:hAnsi="Times New Roman" w:cs="Times New Roman"/>
          <w:kern w:val="0"/>
          <w:sz w:val="28"/>
          <w:szCs w:val="28"/>
          <w:lang w:val="en-US"/>
          <w14:ligatures w14:val="none"/>
        </w:rPr>
        <w:t xml:space="preserve">) depends on both sample mass and soil-headspace distribution constant of the analyte  For the small sample masses less than 5 g, and soil-headspace distribution constants less than 100, equilibrium in the system can be achieved less than after 1 min of benzene extraction at </w:t>
      </w:r>
      <w:r w:rsidRPr="00563D56">
        <w:rPr>
          <w:rFonts w:ascii="Times New Roman" w:eastAsia="Times New Roman" w:hAnsi="Times New Roman" w:cs="Times New Roman"/>
          <w:i/>
          <w:iCs/>
          <w:kern w:val="0"/>
          <w:sz w:val="28"/>
          <w:szCs w:val="28"/>
          <w:lang w:val="en-US"/>
          <w14:ligatures w14:val="none"/>
        </w:rPr>
        <w:t>K</w:t>
      </w:r>
      <w:r w:rsidRPr="00563D56">
        <w:rPr>
          <w:rFonts w:ascii="Times New Roman" w:eastAsia="Times New Roman" w:hAnsi="Times New Roman" w:cs="Times New Roman"/>
          <w:i/>
          <w:iCs/>
          <w:kern w:val="0"/>
          <w:sz w:val="28"/>
          <w:szCs w:val="28"/>
          <w:vertAlign w:val="subscript"/>
          <w:lang w:val="en-US"/>
          <w14:ligatures w14:val="none"/>
        </w:rPr>
        <w:t>fh</w:t>
      </w:r>
      <w:r w:rsidRPr="00563D56">
        <w:rPr>
          <w:rFonts w:ascii="Times New Roman" w:eastAsia="Calibri" w:hAnsi="Times New Roman" w:cs="Times New Roman"/>
          <w:kern w:val="0"/>
          <w:sz w:val="28"/>
          <w:szCs w:val="28"/>
          <w:lang w:val="en-US"/>
          <w14:ligatures w14:val="none"/>
        </w:rPr>
        <w:t xml:space="preserve">=150 000 and less than 0.1 min at </w:t>
      </w:r>
      <w:r w:rsidRPr="00563D56">
        <w:rPr>
          <w:rFonts w:ascii="Times New Roman" w:eastAsia="Times New Roman" w:hAnsi="Times New Roman" w:cs="Times New Roman"/>
          <w:i/>
          <w:iCs/>
          <w:kern w:val="0"/>
          <w:sz w:val="28"/>
          <w:szCs w:val="28"/>
          <w:lang w:val="en-US"/>
          <w14:ligatures w14:val="none"/>
        </w:rPr>
        <w:t>K</w:t>
      </w:r>
      <w:r w:rsidRPr="00563D56">
        <w:rPr>
          <w:rFonts w:ascii="Times New Roman" w:eastAsia="Times New Roman" w:hAnsi="Times New Roman" w:cs="Times New Roman"/>
          <w:i/>
          <w:iCs/>
          <w:kern w:val="0"/>
          <w:sz w:val="28"/>
          <w:szCs w:val="28"/>
          <w:vertAlign w:val="subscript"/>
          <w:lang w:val="en-US"/>
          <w14:ligatures w14:val="none"/>
        </w:rPr>
        <w:t>fh</w:t>
      </w:r>
      <w:r w:rsidRPr="00563D56">
        <w:rPr>
          <w:rFonts w:ascii="Times New Roman" w:eastAsia="Calibri" w:hAnsi="Times New Roman" w:cs="Times New Roman"/>
          <w:kern w:val="0"/>
          <w:sz w:val="28"/>
          <w:szCs w:val="28"/>
          <w:lang w:val="en-US"/>
          <w14:ligatures w14:val="none"/>
        </w:rPr>
        <w:t>=8300 by Car/PDMS porous coating at 298K under vacuum conditions. For soil-headspace distribution constants more than 10</w:t>
      </w:r>
      <w:r>
        <w:rPr>
          <w:rFonts w:ascii="Times New Roman" w:eastAsia="Calibri" w:hAnsi="Times New Roman" w:cs="Times New Roman"/>
          <w:kern w:val="0"/>
          <w:sz w:val="28"/>
          <w:szCs w:val="28"/>
          <w:vertAlign w:val="superscript"/>
          <w:lang w:val="en-US"/>
          <w14:ligatures w14:val="none"/>
        </w:rPr>
        <w:t>5</w:t>
      </w:r>
      <w:r w:rsidRPr="00563D56">
        <w:rPr>
          <w:rFonts w:ascii="Times New Roman" w:eastAsia="Calibri" w:hAnsi="Times New Roman" w:cs="Times New Roman"/>
          <w:kern w:val="0"/>
          <w:sz w:val="28"/>
          <w:szCs w:val="28"/>
          <w:lang w:val="en-US"/>
          <w14:ligatures w14:val="none"/>
        </w:rPr>
        <w:t xml:space="preserve"> equilibration at the same time can be achieved for the sample mass of 10 </w:t>
      </w:r>
      <w:r w:rsidR="0097051F">
        <w:rPr>
          <w:rFonts w:ascii="Times New Roman" w:eastAsia="Calibri" w:hAnsi="Times New Roman" w:cs="Times New Roman"/>
          <w:kern w:val="0"/>
          <w:sz w:val="28"/>
          <w:szCs w:val="28"/>
          <w:lang w:val="en-US"/>
          <w14:ligatures w14:val="none"/>
        </w:rPr>
        <w:t>g</w:t>
      </w:r>
      <w:r w:rsidR="00455134">
        <w:rPr>
          <w:rFonts w:ascii="Times New Roman" w:eastAsia="Calibri" w:hAnsi="Times New Roman" w:cs="Times New Roman"/>
          <w:kern w:val="0"/>
          <w:sz w:val="28"/>
          <w:szCs w:val="28"/>
          <w:lang w:val="en-US"/>
          <w14:ligatures w14:val="none"/>
        </w:rPr>
        <w:t>.</w:t>
      </w:r>
    </w:p>
    <w:p w14:paraId="3D4420CB" w14:textId="658902B0" w:rsidR="00727A0E" w:rsidRPr="0058298E" w:rsidRDefault="00727A0E" w:rsidP="00D10FC0">
      <w:pPr>
        <w:pStyle w:val="Heading1"/>
        <w:spacing w:before="0"/>
        <w:ind w:firstLine="0"/>
        <w:jc w:val="center"/>
        <w:rPr>
          <w:rFonts w:ascii="Times New Roman" w:eastAsia="Calibri" w:hAnsi="Times New Roman" w:cs="Times New Roman"/>
          <w:b/>
          <w:bCs/>
          <w:color w:val="000000" w:themeColor="text1"/>
          <w:kern w:val="0"/>
          <w:sz w:val="28"/>
          <w:szCs w:val="28"/>
          <w:lang w:val="en-US"/>
          <w14:ligatures w14:val="none"/>
        </w:rPr>
      </w:pPr>
      <w:bookmarkStart w:id="112" w:name="_Toc165572265"/>
      <w:bookmarkStart w:id="113" w:name="_Hlk195458383"/>
      <w:bookmarkEnd w:id="99"/>
      <w:r w:rsidRPr="0058298E">
        <w:rPr>
          <w:rFonts w:ascii="Times New Roman" w:eastAsia="Calibri" w:hAnsi="Times New Roman" w:cs="Times New Roman"/>
          <w:b/>
          <w:bCs/>
          <w:color w:val="000000" w:themeColor="text1"/>
          <w:kern w:val="0"/>
          <w:sz w:val="28"/>
          <w:szCs w:val="28"/>
          <w:lang w:val="en-US"/>
          <w14:ligatures w14:val="none"/>
        </w:rPr>
        <w:lastRenderedPageBreak/>
        <w:t>R</w:t>
      </w:r>
      <w:bookmarkEnd w:id="112"/>
      <w:r w:rsidR="00A862E5" w:rsidRPr="0058298E">
        <w:rPr>
          <w:rFonts w:ascii="Times New Roman" w:eastAsia="Calibri" w:hAnsi="Times New Roman" w:cs="Times New Roman"/>
          <w:b/>
          <w:bCs/>
          <w:color w:val="000000" w:themeColor="text1"/>
          <w:kern w:val="0"/>
          <w:sz w:val="28"/>
          <w:szCs w:val="28"/>
          <w:lang w:val="en-US"/>
          <w14:ligatures w14:val="none"/>
        </w:rPr>
        <w:t>EFERENCES</w:t>
      </w:r>
    </w:p>
    <w:p w14:paraId="278907C9" w14:textId="77777777" w:rsidR="00E91338" w:rsidRPr="00F31BB3" w:rsidRDefault="00E91338" w:rsidP="00E91338">
      <w:pPr>
        <w:rPr>
          <w:rFonts w:ascii="Times New Roman" w:hAnsi="Times New Roman" w:cs="Times New Roman"/>
          <w:sz w:val="28"/>
          <w:szCs w:val="28"/>
          <w:lang w:val="en-US"/>
        </w:rPr>
      </w:pPr>
    </w:p>
    <w:sdt>
      <w:sdtPr>
        <w:rPr>
          <w:rFonts w:ascii="Times New Roman" w:eastAsia="Calibri" w:hAnsi="Times New Roman" w:cs="Times New Roman"/>
          <w:b/>
          <w:bCs/>
          <w:kern w:val="0"/>
          <w:sz w:val="28"/>
          <w:szCs w:val="28"/>
          <w:lang w:val="en-US"/>
          <w14:ligatures w14:val="none"/>
        </w:rPr>
        <w:tag w:val="MENDELEY_BIBLIOGRAPHY"/>
        <w:id w:val="-228005196"/>
        <w:placeholder>
          <w:docPart w:val="3BBEC43BC63A43BE8C3D20BD84CE7749"/>
        </w:placeholder>
      </w:sdtPr>
      <w:sdtContent>
        <w:p w14:paraId="2CD0A15E" w14:textId="05640155" w:rsidR="00A82CD4" w:rsidRPr="00E82042" w:rsidRDefault="00A82CD4">
          <w:pPr>
            <w:autoSpaceDE w:val="0"/>
            <w:autoSpaceDN w:val="0"/>
            <w:ind w:hanging="640"/>
            <w:divId w:val="1451051653"/>
            <w:rPr>
              <w:rFonts w:ascii="Times New Roman" w:eastAsia="Times New Roman" w:hAnsi="Times New Roman" w:cs="Times New Roman"/>
              <w:kern w:val="0"/>
              <w:sz w:val="28"/>
              <w:szCs w:val="28"/>
              <w:lang w:val="en-US"/>
              <w14:ligatures w14:val="none"/>
            </w:rPr>
          </w:pPr>
          <w:r w:rsidRPr="003727C2">
            <w:rPr>
              <w:rFonts w:ascii="Times New Roman" w:eastAsia="Times New Roman" w:hAnsi="Times New Roman" w:cs="Times New Roman"/>
              <w:sz w:val="28"/>
              <w:szCs w:val="28"/>
              <w:lang w:val="en-US"/>
            </w:rPr>
            <w:t>1</w:t>
          </w:r>
          <w:r w:rsidRPr="00A82CD4">
            <w:rPr>
              <w:rFonts w:eastAsia="Times New Roman"/>
              <w:lang w:val="en-US"/>
            </w:rPr>
            <w:tab/>
          </w:r>
          <w:r w:rsidRPr="00E82042">
            <w:rPr>
              <w:rFonts w:ascii="Times New Roman" w:eastAsia="Times New Roman" w:hAnsi="Times New Roman" w:cs="Times New Roman"/>
              <w:sz w:val="28"/>
              <w:szCs w:val="28"/>
              <w:lang w:val="en-US"/>
            </w:rPr>
            <w:t>Pandey P., Yadav R. A Review on Volatile Organic Compounds (VOCs) as Environmental Pollutants: Fate and Distribution // INTERNATIONAL JOURNAL OF PLANT AND ENVIRONMENT. International Society of Environmental Botanists, 2018. Vol. 4, № 02. P. 14–26.</w:t>
          </w:r>
        </w:p>
        <w:p w14:paraId="5ACB5682" w14:textId="6893CC3B" w:rsidR="00A82CD4" w:rsidRPr="00E82042" w:rsidRDefault="00A82CD4">
          <w:pPr>
            <w:autoSpaceDE w:val="0"/>
            <w:autoSpaceDN w:val="0"/>
            <w:ind w:hanging="640"/>
            <w:divId w:val="1259097199"/>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w:t>
          </w:r>
          <w:r w:rsidRPr="00E82042">
            <w:rPr>
              <w:rFonts w:ascii="Times New Roman" w:eastAsia="Times New Roman" w:hAnsi="Times New Roman" w:cs="Times New Roman"/>
              <w:sz w:val="28"/>
              <w:szCs w:val="28"/>
              <w:lang w:val="en-US"/>
            </w:rPr>
            <w:tab/>
            <w:t>Pandey P., Yadav R. A Review on Volatile Organic Compounds (VOCs) as Environmental Pollutants: Fate and Distribution // INTERNATIONAL JOURNAL OF PLANT AND ENVIRONMENT. International Society of Environmental Botanists, 2018. Vol. 4, № 02. P. 14–26.</w:t>
          </w:r>
        </w:p>
        <w:p w14:paraId="45C29E61" w14:textId="090ECFAD" w:rsidR="00A82CD4" w:rsidRPr="00E82042" w:rsidRDefault="00A82CD4">
          <w:pPr>
            <w:autoSpaceDE w:val="0"/>
            <w:autoSpaceDN w:val="0"/>
            <w:ind w:hanging="640"/>
            <w:divId w:val="507404993"/>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3</w:t>
          </w:r>
          <w:r w:rsidRPr="00E82042">
            <w:rPr>
              <w:rFonts w:ascii="Times New Roman" w:eastAsia="Times New Roman" w:hAnsi="Times New Roman" w:cs="Times New Roman"/>
              <w:sz w:val="28"/>
              <w:szCs w:val="28"/>
              <w:lang w:val="en-US"/>
            </w:rPr>
            <w:tab/>
            <w:t>Regan S., Hynds P., Flynn R. Synthèse sur le carbone organique dissous dans l’eau souterraine et implications pour la sécurité de l’eau potable // Hydrogeol J. Springer Verlag, 2017. Vol. 25, № 4. P. 959–967.</w:t>
          </w:r>
        </w:p>
        <w:p w14:paraId="5642D152" w14:textId="1841C3F7" w:rsidR="00A82CD4" w:rsidRPr="00E82042" w:rsidRDefault="00A82CD4">
          <w:pPr>
            <w:autoSpaceDE w:val="0"/>
            <w:autoSpaceDN w:val="0"/>
            <w:ind w:hanging="640"/>
            <w:divId w:val="74980418"/>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w:t>
          </w:r>
          <w:r w:rsidRPr="00E82042">
            <w:rPr>
              <w:rFonts w:ascii="Times New Roman" w:eastAsia="Times New Roman" w:hAnsi="Times New Roman" w:cs="Times New Roman"/>
              <w:sz w:val="28"/>
              <w:szCs w:val="28"/>
              <w:lang w:val="en-US"/>
            </w:rPr>
            <w:tab/>
            <w:t>Technologies A., Mavandadi F. Analysis of Benzene and its Derivatives (BTEX) in Water by Gas Chromatography.</w:t>
          </w:r>
        </w:p>
        <w:p w14:paraId="5C6507B6" w14:textId="2E07A356" w:rsidR="00A82CD4" w:rsidRPr="00E82042" w:rsidRDefault="00A82CD4">
          <w:pPr>
            <w:autoSpaceDE w:val="0"/>
            <w:autoSpaceDN w:val="0"/>
            <w:ind w:hanging="640"/>
            <w:divId w:val="17123737"/>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5</w:t>
          </w:r>
          <w:r w:rsidRPr="00E82042">
            <w:rPr>
              <w:rFonts w:ascii="Times New Roman" w:eastAsia="Times New Roman" w:hAnsi="Times New Roman" w:cs="Times New Roman"/>
              <w:sz w:val="28"/>
              <w:szCs w:val="28"/>
              <w:lang w:val="en-US"/>
            </w:rPr>
            <w:tab/>
            <w:t>Zalel A., Yuval, Broday D.M. Revealing source signatures in ambient BTEX concentrations // Environmental Pollution. 2008. Vol. 156, № 2. P. 553–562.</w:t>
          </w:r>
        </w:p>
        <w:p w14:paraId="2AE5B18D" w14:textId="7611F474" w:rsidR="00A82CD4" w:rsidRPr="00E82042" w:rsidRDefault="00A82CD4">
          <w:pPr>
            <w:autoSpaceDE w:val="0"/>
            <w:autoSpaceDN w:val="0"/>
            <w:ind w:hanging="640"/>
            <w:divId w:val="1771705698"/>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6</w:t>
          </w:r>
          <w:r w:rsidRPr="00E82042">
            <w:rPr>
              <w:rFonts w:ascii="Times New Roman" w:eastAsia="Times New Roman" w:hAnsi="Times New Roman" w:cs="Times New Roman"/>
              <w:sz w:val="28"/>
              <w:szCs w:val="28"/>
              <w:lang w:val="en-US"/>
            </w:rPr>
            <w:tab/>
            <w:t>Guidance for Benzene in Residential Indoor Air Science Assessment Document.</w:t>
          </w:r>
        </w:p>
        <w:p w14:paraId="48D93F4B" w14:textId="29DBFAA8" w:rsidR="00A82CD4" w:rsidRPr="00E82042" w:rsidRDefault="00A82CD4">
          <w:pPr>
            <w:autoSpaceDE w:val="0"/>
            <w:autoSpaceDN w:val="0"/>
            <w:ind w:hanging="640"/>
            <w:divId w:val="129540950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7</w:t>
          </w:r>
          <w:r w:rsidRPr="00E82042">
            <w:rPr>
              <w:rFonts w:ascii="Times New Roman" w:eastAsia="Times New Roman" w:hAnsi="Times New Roman" w:cs="Times New Roman"/>
              <w:sz w:val="28"/>
              <w:szCs w:val="28"/>
              <w:lang w:val="en-US"/>
            </w:rPr>
            <w:tab/>
            <w:t>Schupp T. et al. Benzene and its methyl-derivatives: Derivation of maximum exposure levels in automobiles // Toxicol Lett. Elsevier Ireland Ltd, 2006. Vol. 160, № 2. P. 93–104.</w:t>
          </w:r>
        </w:p>
        <w:p w14:paraId="515E0E9D" w14:textId="772BC3E3" w:rsidR="00A82CD4" w:rsidRPr="00E82042" w:rsidRDefault="00A82CD4">
          <w:pPr>
            <w:autoSpaceDE w:val="0"/>
            <w:autoSpaceDN w:val="0"/>
            <w:ind w:hanging="640"/>
            <w:divId w:val="474296479"/>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8</w:t>
          </w:r>
          <w:r w:rsidRPr="00E82042">
            <w:rPr>
              <w:rFonts w:ascii="Times New Roman" w:eastAsia="Times New Roman" w:hAnsi="Times New Roman" w:cs="Times New Roman"/>
              <w:sz w:val="28"/>
              <w:szCs w:val="28"/>
              <w:lang w:val="en-US"/>
            </w:rPr>
            <w:tab/>
            <w:t>Begou P., Kassomenos P. One-year measurements of toxic benzene concentrations in the ambient air of Greece: An estimation of public health risk // Atmos Pollut Res. Elsevier B.V., 2020. Vol. 11, № 10. P. 1829–1838.</w:t>
          </w:r>
        </w:p>
        <w:p w14:paraId="20638C3B" w14:textId="6506D8E5" w:rsidR="00A82CD4" w:rsidRPr="00E82042" w:rsidRDefault="00A82CD4">
          <w:pPr>
            <w:autoSpaceDE w:val="0"/>
            <w:autoSpaceDN w:val="0"/>
            <w:ind w:hanging="640"/>
            <w:divId w:val="2047437904"/>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9</w:t>
          </w:r>
          <w:r w:rsidRPr="00E82042">
            <w:rPr>
              <w:rFonts w:ascii="Times New Roman" w:eastAsia="Times New Roman" w:hAnsi="Times New Roman" w:cs="Times New Roman"/>
              <w:sz w:val="28"/>
              <w:szCs w:val="28"/>
              <w:lang w:val="en-US"/>
            </w:rPr>
            <w:tab/>
            <w:t>Khillare P.S. et al. Temporal variability of benzene concentration in the ambient air of Delhi: A comparative assessment of pre- and post-CNG periods // J Hazard Mater. 2008. Vol. 154, № 1–3. P. 1013–1018.</w:t>
          </w:r>
        </w:p>
        <w:p w14:paraId="26077C31" w14:textId="52BBA5BA" w:rsidR="00A82CD4" w:rsidRPr="00E82042" w:rsidRDefault="00A82CD4">
          <w:pPr>
            <w:autoSpaceDE w:val="0"/>
            <w:autoSpaceDN w:val="0"/>
            <w:ind w:hanging="640"/>
            <w:divId w:val="1895315276"/>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10</w:t>
          </w:r>
          <w:r w:rsidRPr="00E82042">
            <w:rPr>
              <w:rFonts w:ascii="Times New Roman" w:eastAsia="Times New Roman" w:hAnsi="Times New Roman" w:cs="Times New Roman"/>
              <w:sz w:val="28"/>
              <w:szCs w:val="28"/>
              <w:lang w:val="en-US"/>
            </w:rPr>
            <w:tab/>
            <w:t>Ib Andersen by et al. Human response to controlled levels of toluene in six-hour exposures // Scand j work environ health. 1983. Vol. 9. 405–418 p.</w:t>
          </w:r>
        </w:p>
        <w:p w14:paraId="08342597" w14:textId="03D1B6ED" w:rsidR="00A82CD4" w:rsidRPr="00E82042" w:rsidRDefault="00A82CD4">
          <w:pPr>
            <w:autoSpaceDE w:val="0"/>
            <w:autoSpaceDN w:val="0"/>
            <w:ind w:hanging="640"/>
            <w:divId w:val="1454396270"/>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11</w:t>
          </w:r>
          <w:r w:rsidRPr="00E82042">
            <w:rPr>
              <w:rFonts w:ascii="Times New Roman" w:eastAsia="Times New Roman" w:hAnsi="Times New Roman" w:cs="Times New Roman"/>
              <w:sz w:val="28"/>
              <w:szCs w:val="28"/>
              <w:lang w:val="en-US"/>
            </w:rPr>
            <w:tab/>
            <w:t>Atsdr. Toxicological Profile for Toluene. 2017.</w:t>
          </w:r>
        </w:p>
        <w:p w14:paraId="5392D7C3" w14:textId="1F635A39" w:rsidR="00A82CD4" w:rsidRPr="00E82042" w:rsidRDefault="00A82CD4">
          <w:pPr>
            <w:autoSpaceDE w:val="0"/>
            <w:autoSpaceDN w:val="0"/>
            <w:ind w:hanging="640"/>
            <w:divId w:val="1348751454"/>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12</w:t>
          </w:r>
          <w:r w:rsidRPr="00E82042">
            <w:rPr>
              <w:rFonts w:ascii="Times New Roman" w:eastAsia="Times New Roman" w:hAnsi="Times New Roman" w:cs="Times New Roman"/>
              <w:sz w:val="28"/>
              <w:szCs w:val="28"/>
              <w:lang w:val="en-US"/>
            </w:rPr>
            <w:tab/>
            <w:t>cannella2007.</w:t>
          </w:r>
        </w:p>
        <w:p w14:paraId="436C3FBD" w14:textId="4188F20E" w:rsidR="00A82CD4" w:rsidRPr="00E82042" w:rsidRDefault="00A82CD4">
          <w:pPr>
            <w:autoSpaceDE w:val="0"/>
            <w:autoSpaceDN w:val="0"/>
            <w:ind w:hanging="640"/>
            <w:divId w:val="1757433133"/>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13</w:t>
          </w:r>
          <w:r w:rsidRPr="00E82042">
            <w:rPr>
              <w:rFonts w:ascii="Times New Roman" w:eastAsia="Times New Roman" w:hAnsi="Times New Roman" w:cs="Times New Roman"/>
              <w:sz w:val="28"/>
              <w:szCs w:val="28"/>
              <w:lang w:val="en-US"/>
            </w:rPr>
            <w:tab/>
            <w:t>Fishbein L. AN OVERVIEW OF ENVIRONMENTAL AND TOXICOLOGICAL ASPECTS OF AROMATIC HYDROCARBONS IV. ETHYLBENZENE // The Science of the Total Environment. 1985. Vol. 44. 269–287 p.</w:t>
          </w:r>
        </w:p>
        <w:p w14:paraId="2AD5FEB8" w14:textId="3DBAE983" w:rsidR="00A82CD4" w:rsidRPr="00E82042" w:rsidRDefault="00A82CD4">
          <w:pPr>
            <w:autoSpaceDE w:val="0"/>
            <w:autoSpaceDN w:val="0"/>
            <w:ind w:hanging="640"/>
            <w:divId w:val="200739996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14</w:t>
          </w:r>
          <w:r w:rsidRPr="00E82042">
            <w:rPr>
              <w:rFonts w:ascii="Times New Roman" w:eastAsia="Times New Roman" w:hAnsi="Times New Roman" w:cs="Times New Roman"/>
              <w:sz w:val="28"/>
              <w:szCs w:val="28"/>
              <w:lang w:val="en-US"/>
            </w:rPr>
            <w:tab/>
            <w:t>Tang W., Hemm I., Eisenbrand G. Estimation of human exposure to styrene and ethylbenzene // Toxicology. 2000. Vol. 144.</w:t>
          </w:r>
        </w:p>
        <w:p w14:paraId="6E999023" w14:textId="469D2C0B" w:rsidR="00A82CD4" w:rsidRPr="00E82042" w:rsidRDefault="00A82CD4">
          <w:pPr>
            <w:autoSpaceDE w:val="0"/>
            <w:autoSpaceDN w:val="0"/>
            <w:ind w:hanging="640"/>
            <w:divId w:val="1928687351"/>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15</w:t>
          </w:r>
          <w:r w:rsidRPr="00E82042">
            <w:rPr>
              <w:rFonts w:ascii="Times New Roman" w:eastAsia="Times New Roman" w:hAnsi="Times New Roman" w:cs="Times New Roman"/>
              <w:sz w:val="28"/>
              <w:szCs w:val="28"/>
              <w:lang w:val="en-US"/>
            </w:rPr>
            <w:tab/>
            <w:t>Wang P., Zhao W. Assessment of ambient volatile organic compounds (VOCs) near major roads in urban Nanjing, China // Atmos Res. 2008. Vol. 89, № 3. P. 289–297.</w:t>
          </w:r>
        </w:p>
        <w:p w14:paraId="143B90DE" w14:textId="16AF7997" w:rsidR="00A82CD4" w:rsidRPr="00E82042" w:rsidRDefault="00A82CD4">
          <w:pPr>
            <w:autoSpaceDE w:val="0"/>
            <w:autoSpaceDN w:val="0"/>
            <w:ind w:hanging="640"/>
            <w:divId w:val="129679001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lastRenderedPageBreak/>
            <w:t>16</w:t>
          </w:r>
          <w:r w:rsidRPr="00E82042">
            <w:rPr>
              <w:rFonts w:ascii="Times New Roman" w:eastAsia="Times New Roman" w:hAnsi="Times New Roman" w:cs="Times New Roman"/>
              <w:sz w:val="28"/>
              <w:szCs w:val="28"/>
              <w:lang w:val="en-US"/>
            </w:rPr>
            <w:tab/>
            <w:t>Li A.J., Pal V.K., Kannan K. A review of environmental occurrence, toxicity, biotransformation and biomonitoring of volatile organic compounds // Environmental Chemistry and Ecotoxicology. KeAi Communications Co., 2021. Vol. 3. P. 91–116.</w:t>
          </w:r>
        </w:p>
        <w:p w14:paraId="4C315BC1" w14:textId="64D8564B" w:rsidR="00A82CD4" w:rsidRPr="00E82042" w:rsidRDefault="00A82CD4">
          <w:pPr>
            <w:autoSpaceDE w:val="0"/>
            <w:autoSpaceDN w:val="0"/>
            <w:ind w:hanging="640"/>
            <w:divId w:val="1538470965"/>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17</w:t>
          </w:r>
          <w:r w:rsidRPr="00E82042">
            <w:rPr>
              <w:rFonts w:ascii="Times New Roman" w:eastAsia="Times New Roman" w:hAnsi="Times New Roman" w:cs="Times New Roman"/>
              <w:sz w:val="28"/>
              <w:szCs w:val="28"/>
              <w:lang w:val="en-US"/>
            </w:rPr>
            <w:tab/>
            <w:t>Atsdr. TOXICOLOGICAL PROFILE FOR XYLENE. 2007.</w:t>
          </w:r>
        </w:p>
        <w:p w14:paraId="1C99E36A" w14:textId="5A735D2D" w:rsidR="00A82CD4" w:rsidRPr="00E82042" w:rsidRDefault="00A82CD4">
          <w:pPr>
            <w:autoSpaceDE w:val="0"/>
            <w:autoSpaceDN w:val="0"/>
            <w:ind w:hanging="640"/>
            <w:divId w:val="1866475285"/>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18</w:t>
          </w:r>
          <w:r w:rsidRPr="00E82042">
            <w:rPr>
              <w:rFonts w:ascii="Times New Roman" w:eastAsia="Times New Roman" w:hAnsi="Times New Roman" w:cs="Times New Roman"/>
              <w:sz w:val="28"/>
              <w:szCs w:val="28"/>
              <w:lang w:val="en-US"/>
            </w:rPr>
            <w:tab/>
            <w:t>Amini H. et al. Spatiotemporal description of BTEX volatile organic compounds in a Middle Eastern megacity: Tehran Study of Exposure Prediction for Environmental Health Research (Tehran SEPEHR) // Environmental Pollution. Elsevier Ltd, 2017. Vol. 226. P. 219–229.</w:t>
          </w:r>
        </w:p>
        <w:p w14:paraId="56B62D5A" w14:textId="16CA70B3" w:rsidR="00A82CD4" w:rsidRPr="00E82042" w:rsidRDefault="00A82CD4">
          <w:pPr>
            <w:autoSpaceDE w:val="0"/>
            <w:autoSpaceDN w:val="0"/>
            <w:ind w:hanging="640"/>
            <w:divId w:val="2119983747"/>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19</w:t>
          </w:r>
          <w:r w:rsidRPr="00E82042">
            <w:rPr>
              <w:rFonts w:ascii="Times New Roman" w:eastAsia="Times New Roman" w:hAnsi="Times New Roman" w:cs="Times New Roman"/>
              <w:sz w:val="28"/>
              <w:szCs w:val="28"/>
              <w:lang w:val="en-US"/>
            </w:rPr>
            <w:tab/>
            <w:t>Wang S. et al. Air pollutants in rural homes in Guizhou, China - Concentrations, speciation, and size distribution // Atmos Environ. 2010. Vol. 44, № 36. P. 4575–4581.</w:t>
          </w:r>
        </w:p>
        <w:p w14:paraId="25F6B95A" w14:textId="6F524556" w:rsidR="00A82CD4" w:rsidRPr="00E82042" w:rsidRDefault="00A82CD4">
          <w:pPr>
            <w:autoSpaceDE w:val="0"/>
            <w:autoSpaceDN w:val="0"/>
            <w:ind w:hanging="640"/>
            <w:divId w:val="1228296090"/>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20</w:t>
          </w:r>
          <w:r w:rsidRPr="00E82042">
            <w:rPr>
              <w:rFonts w:ascii="Times New Roman" w:eastAsia="Times New Roman" w:hAnsi="Times New Roman" w:cs="Times New Roman"/>
              <w:sz w:val="28"/>
              <w:szCs w:val="28"/>
              <w:lang w:val="en-US"/>
            </w:rPr>
            <w:tab/>
            <w:t>Hackbarth F. V. et al. Benzene, toluene and o-xylene (BTX) removal from aqueous solutions through adsorptive processes // Adsorption. Kluwer Academic Publishers, 2014. Vol. 20, № 4. P. 577–590.</w:t>
          </w:r>
        </w:p>
        <w:p w14:paraId="05317B81" w14:textId="423AEAEE" w:rsidR="00A82CD4" w:rsidRPr="006E1E4F" w:rsidRDefault="00A82CD4">
          <w:pPr>
            <w:autoSpaceDE w:val="0"/>
            <w:autoSpaceDN w:val="0"/>
            <w:ind w:hanging="640"/>
            <w:divId w:val="687020661"/>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21</w:t>
          </w:r>
          <w:r w:rsidRPr="00E82042">
            <w:rPr>
              <w:rFonts w:ascii="Times New Roman" w:eastAsia="Times New Roman" w:hAnsi="Times New Roman" w:cs="Times New Roman"/>
              <w:sz w:val="28"/>
              <w:szCs w:val="28"/>
              <w:lang w:val="en-US"/>
            </w:rPr>
            <w:tab/>
            <w:t xml:space="preserve">Liu Y. et al. Source profiles of volatile organic compounds (VOCs) measured in China: Part I // Atmos Environ. </w:t>
          </w:r>
          <w:r w:rsidRPr="006E1E4F">
            <w:rPr>
              <w:rFonts w:ascii="Times New Roman" w:eastAsia="Times New Roman" w:hAnsi="Times New Roman" w:cs="Times New Roman"/>
              <w:sz w:val="28"/>
              <w:szCs w:val="28"/>
              <w:lang w:val="en-US"/>
            </w:rPr>
            <w:t>2008. Vol. 42, № 25. P. 6247–6260.</w:t>
          </w:r>
        </w:p>
        <w:p w14:paraId="565BB41E" w14:textId="69537B82" w:rsidR="00A82CD4" w:rsidRPr="00E82042" w:rsidRDefault="00A82CD4">
          <w:pPr>
            <w:autoSpaceDE w:val="0"/>
            <w:autoSpaceDN w:val="0"/>
            <w:ind w:hanging="640"/>
            <w:divId w:val="494537166"/>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22</w:t>
          </w:r>
          <w:r w:rsidRPr="00E82042">
            <w:rPr>
              <w:rFonts w:ascii="Times New Roman" w:eastAsia="Times New Roman" w:hAnsi="Times New Roman" w:cs="Times New Roman"/>
              <w:sz w:val="28"/>
              <w:szCs w:val="28"/>
              <w:lang w:val="en-US"/>
            </w:rPr>
            <w:tab/>
            <w:t>Zhang Y. et al. Levels, sources and health risks of carbonyls and BTEX in the ambient air of Beijing, China // Journal of Environmental Sciences. 2012. Vol. 24, № 1. P. 124–130.</w:t>
          </w:r>
        </w:p>
        <w:p w14:paraId="1719BBD7" w14:textId="42B61C45" w:rsidR="00A82CD4" w:rsidRPr="00E82042" w:rsidRDefault="00A82CD4">
          <w:pPr>
            <w:autoSpaceDE w:val="0"/>
            <w:autoSpaceDN w:val="0"/>
            <w:ind w:hanging="640"/>
            <w:divId w:val="185294711"/>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23</w:t>
          </w:r>
          <w:r w:rsidRPr="00E82042">
            <w:rPr>
              <w:rFonts w:ascii="Times New Roman" w:eastAsia="Times New Roman" w:hAnsi="Times New Roman" w:cs="Times New Roman"/>
              <w:sz w:val="28"/>
              <w:szCs w:val="28"/>
              <w:lang w:val="en-US"/>
            </w:rPr>
            <w:tab/>
            <w:t>Moliner-Martínez Y. et al. Study of the influence of temperature and precipitations on the levels of BTEX in natural waters // J Hazard Mater. 2013. Vol. 263. P. 131–138.</w:t>
          </w:r>
        </w:p>
        <w:p w14:paraId="5147F1E2" w14:textId="5F674813" w:rsidR="00A82CD4" w:rsidRPr="00E82042" w:rsidRDefault="00A82CD4">
          <w:pPr>
            <w:autoSpaceDE w:val="0"/>
            <w:autoSpaceDN w:val="0"/>
            <w:ind w:hanging="640"/>
            <w:divId w:val="214779935"/>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24</w:t>
          </w:r>
          <w:r w:rsidRPr="00E82042">
            <w:rPr>
              <w:rFonts w:ascii="Times New Roman" w:eastAsia="Times New Roman" w:hAnsi="Times New Roman" w:cs="Times New Roman"/>
              <w:sz w:val="28"/>
              <w:szCs w:val="28"/>
              <w:lang w:val="en-US"/>
            </w:rPr>
            <w:tab/>
            <w:t>Liu K. et al. Aircraft measurements of BTEX compounds around Beijing city // Atmos Environ. 2013. Vol. 73. P. 11–15.</w:t>
          </w:r>
        </w:p>
        <w:p w14:paraId="50174F94" w14:textId="1844E5E9" w:rsidR="00A82CD4" w:rsidRPr="00E82042" w:rsidRDefault="00A82CD4">
          <w:pPr>
            <w:autoSpaceDE w:val="0"/>
            <w:autoSpaceDN w:val="0"/>
            <w:ind w:hanging="640"/>
            <w:divId w:val="967472498"/>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25</w:t>
          </w:r>
          <w:r w:rsidRPr="00E82042">
            <w:rPr>
              <w:rFonts w:ascii="Times New Roman" w:eastAsia="Times New Roman" w:hAnsi="Times New Roman" w:cs="Times New Roman"/>
              <w:sz w:val="28"/>
              <w:szCs w:val="28"/>
              <w:lang w:val="en-US"/>
            </w:rPr>
            <w:tab/>
            <w:t>Mullaugh K.M. et al. Temporal and spatial variability of trace volatile organic compounds in rainwater // Chemosphere. Elsevier Ltd, 2015. Vol. 134. P. 203–209.</w:t>
          </w:r>
        </w:p>
        <w:p w14:paraId="2954D0DC" w14:textId="2634C96D" w:rsidR="00A82CD4" w:rsidRPr="00E82042" w:rsidRDefault="00A82CD4">
          <w:pPr>
            <w:autoSpaceDE w:val="0"/>
            <w:autoSpaceDN w:val="0"/>
            <w:ind w:hanging="640"/>
            <w:divId w:val="530386983"/>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26</w:t>
          </w:r>
          <w:r w:rsidRPr="00E82042">
            <w:rPr>
              <w:rFonts w:ascii="Times New Roman" w:eastAsia="Times New Roman" w:hAnsi="Times New Roman" w:cs="Times New Roman"/>
              <w:sz w:val="28"/>
              <w:szCs w:val="28"/>
              <w:lang w:val="en-US"/>
            </w:rPr>
            <w:tab/>
            <w:t>Jiang Z. et al. Seasonal and diurnal variations of BTEX compounds in the semi-urban environment of Orleans, France // Science of the Total Environment. Elsevier B.V., 2017. Vol. 574. P. 1659–1664.</w:t>
          </w:r>
        </w:p>
        <w:p w14:paraId="35DD5792" w14:textId="522033C3" w:rsidR="00A82CD4" w:rsidRPr="00E82042" w:rsidRDefault="00A82CD4">
          <w:pPr>
            <w:autoSpaceDE w:val="0"/>
            <w:autoSpaceDN w:val="0"/>
            <w:ind w:hanging="640"/>
            <w:divId w:val="2112964560"/>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27</w:t>
          </w:r>
          <w:r w:rsidRPr="00E82042">
            <w:rPr>
              <w:rFonts w:ascii="Times New Roman" w:eastAsia="Times New Roman" w:hAnsi="Times New Roman" w:cs="Times New Roman"/>
              <w:sz w:val="28"/>
              <w:szCs w:val="28"/>
              <w:lang w:val="en-US"/>
            </w:rPr>
            <w:tab/>
            <w:t>Li L. et al. Pollution characteristics and health risk assessment of benzene homologues in ambient air in the northeastern urban area of Beijing, China // J Environ Sci (China). 2014. Vol. 26, № 1. P. 214–223.</w:t>
          </w:r>
        </w:p>
        <w:p w14:paraId="0775591B" w14:textId="386E9F86" w:rsidR="00A82CD4" w:rsidRPr="00E82042" w:rsidRDefault="00A82CD4">
          <w:pPr>
            <w:autoSpaceDE w:val="0"/>
            <w:autoSpaceDN w:val="0"/>
            <w:ind w:hanging="640"/>
            <w:divId w:val="445199998"/>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28</w:t>
          </w:r>
          <w:r w:rsidRPr="00E82042">
            <w:rPr>
              <w:rFonts w:ascii="Times New Roman" w:eastAsia="Times New Roman" w:hAnsi="Times New Roman" w:cs="Times New Roman"/>
              <w:sz w:val="28"/>
              <w:szCs w:val="28"/>
              <w:lang w:val="en-US"/>
            </w:rPr>
            <w:tab/>
            <w:t>Dehghani M. et al. Characteristics and health effects of BTEX in a hot spot for urban pollution // Ecotoxicol Environ Saf. Academic Press, 2018. Vol. 155. P. 133–143.</w:t>
          </w:r>
        </w:p>
        <w:p w14:paraId="3BE804DA" w14:textId="06EAAFCD" w:rsidR="00A82CD4" w:rsidRPr="00E82042" w:rsidRDefault="00A82CD4">
          <w:pPr>
            <w:autoSpaceDE w:val="0"/>
            <w:autoSpaceDN w:val="0"/>
            <w:ind w:hanging="640"/>
            <w:divId w:val="46754965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29</w:t>
          </w:r>
          <w:r w:rsidRPr="00E82042">
            <w:rPr>
              <w:rFonts w:ascii="Times New Roman" w:eastAsia="Times New Roman" w:hAnsi="Times New Roman" w:cs="Times New Roman"/>
              <w:sz w:val="28"/>
              <w:szCs w:val="28"/>
              <w:lang w:val="en-US"/>
            </w:rPr>
            <w:tab/>
            <w:t>Ibragimova O.P. et al. Seasonal and spatial variation of volatile organic compounds in ambient air of almaty city, Kazakhstan // Atmosphere (Basel). MDPI, 2021. Vol. 12, № 12.</w:t>
          </w:r>
        </w:p>
        <w:p w14:paraId="4F0EE0D5" w14:textId="7466EFF6" w:rsidR="00A82CD4" w:rsidRPr="00E82042" w:rsidRDefault="00A82CD4">
          <w:pPr>
            <w:autoSpaceDE w:val="0"/>
            <w:autoSpaceDN w:val="0"/>
            <w:ind w:hanging="640"/>
            <w:divId w:val="1432705004"/>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30</w:t>
          </w:r>
          <w:r w:rsidRPr="00E82042">
            <w:rPr>
              <w:rFonts w:ascii="Times New Roman" w:eastAsia="Times New Roman" w:hAnsi="Times New Roman" w:cs="Times New Roman"/>
              <w:sz w:val="28"/>
              <w:szCs w:val="28"/>
              <w:lang w:val="en-US"/>
            </w:rPr>
            <w:tab/>
            <w:t>Sarafraz-Yazdi A. et al. Comparative study of the three sol-gel based solid phase microextraction fibers in extraction of BTEX from water samples using gas chromatography-flame ionization detection // Analytical Methods. 2010. Vol. 2, № 6. P. 746–752.</w:t>
          </w:r>
        </w:p>
        <w:p w14:paraId="08D429B8" w14:textId="2C109BD1" w:rsidR="00A82CD4" w:rsidRPr="006E1E4F" w:rsidRDefault="00A82CD4">
          <w:pPr>
            <w:autoSpaceDE w:val="0"/>
            <w:autoSpaceDN w:val="0"/>
            <w:ind w:hanging="640"/>
            <w:divId w:val="1168523604"/>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lastRenderedPageBreak/>
            <w:t>31</w:t>
          </w:r>
          <w:r w:rsidRPr="00E82042">
            <w:rPr>
              <w:rFonts w:ascii="Times New Roman" w:eastAsia="Times New Roman" w:hAnsi="Times New Roman" w:cs="Times New Roman"/>
              <w:sz w:val="28"/>
              <w:szCs w:val="28"/>
              <w:lang w:val="en-US"/>
            </w:rPr>
            <w:tab/>
            <w:t xml:space="preserve">Varona-Torres E. et al. The Characterization of BTEX in Variable Soil Compositions Near Unconventional Oil and Gas Development // Advances in Chemical Pollution, Environmental Management and Protection. </w:t>
          </w:r>
          <w:r w:rsidRPr="006E1E4F">
            <w:rPr>
              <w:rFonts w:ascii="Times New Roman" w:eastAsia="Times New Roman" w:hAnsi="Times New Roman" w:cs="Times New Roman"/>
              <w:sz w:val="28"/>
              <w:szCs w:val="28"/>
              <w:lang w:val="en-US"/>
            </w:rPr>
            <w:t>Elsevier B.V., 2017. Vol. 1. P. 321–351.</w:t>
          </w:r>
        </w:p>
        <w:p w14:paraId="4E511F41" w14:textId="143666B0" w:rsidR="00A82CD4" w:rsidRPr="00E82042" w:rsidRDefault="00A82CD4">
          <w:pPr>
            <w:autoSpaceDE w:val="0"/>
            <w:autoSpaceDN w:val="0"/>
            <w:ind w:hanging="640"/>
            <w:divId w:val="2114663274"/>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32</w:t>
          </w:r>
          <w:r w:rsidRPr="00E82042">
            <w:rPr>
              <w:rFonts w:ascii="Times New Roman" w:eastAsia="Times New Roman" w:hAnsi="Times New Roman" w:cs="Times New Roman"/>
              <w:sz w:val="28"/>
              <w:szCs w:val="28"/>
              <w:lang w:val="en-US"/>
            </w:rPr>
            <w:tab/>
            <w:t>Do D.H. et al. Airborne volatile organic compounds in urban and industrial locations in four developing countries // Atmos Environ. Elsevier Ltd, 2015. Vol. 119. P. 330–338.</w:t>
          </w:r>
        </w:p>
        <w:p w14:paraId="1928EF49" w14:textId="060E258A" w:rsidR="00A82CD4" w:rsidRPr="00E82042" w:rsidRDefault="00A82CD4">
          <w:pPr>
            <w:autoSpaceDE w:val="0"/>
            <w:autoSpaceDN w:val="0"/>
            <w:ind w:hanging="640"/>
            <w:divId w:val="102874986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33</w:t>
          </w:r>
          <w:r w:rsidRPr="00E82042">
            <w:rPr>
              <w:rFonts w:ascii="Times New Roman" w:eastAsia="Times New Roman" w:hAnsi="Times New Roman" w:cs="Times New Roman"/>
              <w:sz w:val="28"/>
              <w:szCs w:val="28"/>
              <w:lang w:val="en-US"/>
            </w:rPr>
            <w:tab/>
            <w:t>Tiwari V., Hanai Y., Masunaga S. Ambient levels of volatile organic compounds in the vicinity of petrochemical industrial area of Yokohama, Japan // Air Qual Atmos Health. 2010. Vol. 3, № 2. P. 65–75.</w:t>
          </w:r>
        </w:p>
        <w:p w14:paraId="527081DC" w14:textId="67C2CA11" w:rsidR="00A82CD4" w:rsidRPr="00E82042" w:rsidRDefault="00A82CD4">
          <w:pPr>
            <w:autoSpaceDE w:val="0"/>
            <w:autoSpaceDN w:val="0"/>
            <w:ind w:hanging="640"/>
            <w:divId w:val="1232961459"/>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34</w:t>
          </w:r>
          <w:r w:rsidRPr="00E82042">
            <w:rPr>
              <w:rFonts w:ascii="Times New Roman" w:eastAsia="Times New Roman" w:hAnsi="Times New Roman" w:cs="Times New Roman"/>
              <w:sz w:val="28"/>
              <w:szCs w:val="28"/>
              <w:lang w:val="en-US"/>
            </w:rPr>
            <w:tab/>
            <w:t>Miri M. et al. Investigation of outdoor BTEX: Concentration, variations, sources, spatial distribution, and risk assessment // Chemosphere. Elsevier Ltd, 2016. Vol. 163. P. 601–609.</w:t>
          </w:r>
        </w:p>
        <w:p w14:paraId="4132B38E" w14:textId="36CECB16" w:rsidR="00A82CD4" w:rsidRPr="00E82042" w:rsidRDefault="00A82CD4">
          <w:pPr>
            <w:autoSpaceDE w:val="0"/>
            <w:autoSpaceDN w:val="0"/>
            <w:ind w:hanging="640"/>
            <w:divId w:val="478765458"/>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35</w:t>
          </w:r>
          <w:r w:rsidRPr="00E82042">
            <w:rPr>
              <w:rFonts w:ascii="Times New Roman" w:eastAsia="Times New Roman" w:hAnsi="Times New Roman" w:cs="Times New Roman"/>
              <w:sz w:val="28"/>
              <w:szCs w:val="28"/>
              <w:lang w:val="en-US"/>
            </w:rPr>
            <w:tab/>
            <w:t>Leusch F., Bartkow M. A short primer on benzene, toluene, ethylbenzene and xylenes (BTEX) in the environment and in hydraulic fracturing fluids. 2010.</w:t>
          </w:r>
        </w:p>
        <w:p w14:paraId="511F383C" w14:textId="3651EDD3" w:rsidR="00A82CD4" w:rsidRPr="00E82042" w:rsidRDefault="00A82CD4">
          <w:pPr>
            <w:autoSpaceDE w:val="0"/>
            <w:autoSpaceDN w:val="0"/>
            <w:ind w:hanging="640"/>
            <w:divId w:val="179515708"/>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36</w:t>
          </w:r>
          <w:r w:rsidRPr="00E82042">
            <w:rPr>
              <w:rFonts w:ascii="Times New Roman" w:eastAsia="Times New Roman" w:hAnsi="Times New Roman" w:cs="Times New Roman"/>
              <w:sz w:val="28"/>
              <w:szCs w:val="28"/>
              <w:lang w:val="en-US"/>
            </w:rPr>
            <w:tab/>
            <w:t>Mustafa A. et al. BTEX removal in a modified free water surface wetland // Chemical Engineering Journal. Elsevier B.V., 2018. Vol. 333. P. 451–455.</w:t>
          </w:r>
        </w:p>
        <w:p w14:paraId="35BD33FC" w14:textId="001D8189" w:rsidR="00A82CD4" w:rsidRPr="00E82042" w:rsidRDefault="00A82CD4">
          <w:pPr>
            <w:autoSpaceDE w:val="0"/>
            <w:autoSpaceDN w:val="0"/>
            <w:ind w:hanging="640"/>
            <w:divId w:val="886718357"/>
            <w:rPr>
              <w:rFonts w:ascii="Times New Roman" w:eastAsia="Times New Roman" w:hAnsi="Times New Roman" w:cs="Times New Roman"/>
              <w:sz w:val="28"/>
              <w:szCs w:val="28"/>
            </w:rPr>
          </w:pPr>
          <w:r w:rsidRPr="00E82042">
            <w:rPr>
              <w:rFonts w:ascii="Times New Roman" w:eastAsia="Times New Roman" w:hAnsi="Times New Roman" w:cs="Times New Roman"/>
              <w:sz w:val="28"/>
              <w:szCs w:val="28"/>
              <w:lang w:val="en-US"/>
            </w:rPr>
            <w:t>37</w:t>
          </w:r>
          <w:r w:rsidRPr="00E82042">
            <w:rPr>
              <w:rFonts w:ascii="Times New Roman" w:eastAsia="Times New Roman" w:hAnsi="Times New Roman" w:cs="Times New Roman"/>
              <w:sz w:val="28"/>
              <w:szCs w:val="28"/>
              <w:lang w:val="en-US"/>
            </w:rPr>
            <w:tab/>
            <w:t xml:space="preserve">Cavalcante R.M. et al. Development of a headspace-gas chromatography (HS-GC-PID-FID) method for the determination of VOCs in environmental aqueous matrices: Optimization, verification and elimination of matrix effect and VOC distribution on the Fortaleza Coast, Brazil // Microchemical Journal. </w:t>
          </w:r>
          <w:r w:rsidRPr="00776401">
            <w:rPr>
              <w:rFonts w:ascii="Times New Roman" w:eastAsia="Times New Roman" w:hAnsi="Times New Roman" w:cs="Times New Roman"/>
              <w:sz w:val="28"/>
              <w:szCs w:val="28"/>
            </w:rPr>
            <w:t xml:space="preserve">2010. </w:t>
          </w:r>
          <w:r w:rsidRPr="00E82042">
            <w:rPr>
              <w:rFonts w:ascii="Times New Roman" w:eastAsia="Times New Roman" w:hAnsi="Times New Roman" w:cs="Times New Roman"/>
              <w:sz w:val="28"/>
              <w:szCs w:val="28"/>
            </w:rPr>
            <w:t>Vol. 96, № 2. P. 337–343.</w:t>
          </w:r>
        </w:p>
        <w:p w14:paraId="36800A63" w14:textId="06FF1BFF" w:rsidR="00A82CD4" w:rsidRPr="00E82042" w:rsidRDefault="00A82CD4">
          <w:pPr>
            <w:autoSpaceDE w:val="0"/>
            <w:autoSpaceDN w:val="0"/>
            <w:ind w:hanging="640"/>
            <w:divId w:val="158038974"/>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rPr>
            <w:t>38</w:t>
          </w:r>
          <w:r w:rsidRPr="00E82042">
            <w:rPr>
              <w:rFonts w:ascii="Times New Roman" w:eastAsia="Times New Roman" w:hAnsi="Times New Roman" w:cs="Times New Roman"/>
              <w:sz w:val="28"/>
              <w:szCs w:val="28"/>
            </w:rPr>
            <w:tab/>
            <w:t>Е. А. Захаров С.Н.Ш. Экологические проблемы автомобильного транспорта: учеб. пособ / ed. ВолгГТУ</w:t>
          </w:r>
          <w:r w:rsidRPr="00E82042">
            <w:rPr>
              <w:rFonts w:ascii="Times New Roman" w:eastAsia="Times New Roman" w:hAnsi="Times New Roman" w:cs="Times New Roman"/>
              <w:sz w:val="28"/>
              <w:szCs w:val="28"/>
              <w:lang w:val="en-US"/>
            </w:rPr>
            <w:t>. 2007. 107 p.</w:t>
          </w:r>
        </w:p>
        <w:p w14:paraId="691B4883" w14:textId="03E1B419" w:rsidR="00A82CD4" w:rsidRPr="00E82042" w:rsidRDefault="00A82CD4">
          <w:pPr>
            <w:autoSpaceDE w:val="0"/>
            <w:autoSpaceDN w:val="0"/>
            <w:ind w:hanging="640"/>
            <w:divId w:val="1055005571"/>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39</w:t>
          </w:r>
          <w:r w:rsidRPr="00E82042">
            <w:rPr>
              <w:rFonts w:ascii="Times New Roman" w:eastAsia="Times New Roman" w:hAnsi="Times New Roman" w:cs="Times New Roman"/>
              <w:sz w:val="28"/>
              <w:szCs w:val="28"/>
              <w:lang w:val="en-US"/>
            </w:rPr>
            <w:tab/>
            <w:t>Skoog D.A., et al. "Principles of Instrumental Analysis. 6th ed. / ed. Thomson Brooks/Cole. 2007.</w:t>
          </w:r>
        </w:p>
        <w:p w14:paraId="56B9AD8B" w14:textId="04C6D641" w:rsidR="00A82CD4" w:rsidRPr="00E82042" w:rsidRDefault="00A82CD4">
          <w:pPr>
            <w:autoSpaceDE w:val="0"/>
            <w:autoSpaceDN w:val="0"/>
            <w:ind w:hanging="640"/>
            <w:divId w:val="1792744025"/>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40</w:t>
          </w:r>
          <w:r w:rsidRPr="00E82042">
            <w:rPr>
              <w:rFonts w:ascii="Times New Roman" w:eastAsia="Times New Roman" w:hAnsi="Times New Roman" w:cs="Times New Roman"/>
              <w:sz w:val="28"/>
              <w:szCs w:val="28"/>
              <w:lang w:val="en-US"/>
            </w:rPr>
            <w:tab/>
            <w:t>Dean J.R. Extraction methods for environmental analysis. John Wiley, 1998. 225 p.</w:t>
          </w:r>
        </w:p>
        <w:p w14:paraId="2C43932D" w14:textId="5B162227" w:rsidR="00A82CD4" w:rsidRPr="00E82042" w:rsidRDefault="00A82CD4">
          <w:pPr>
            <w:autoSpaceDE w:val="0"/>
            <w:autoSpaceDN w:val="0"/>
            <w:ind w:hanging="640"/>
            <w:divId w:val="1832795719"/>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41</w:t>
          </w:r>
          <w:r w:rsidRPr="00E82042">
            <w:rPr>
              <w:rFonts w:ascii="Times New Roman" w:eastAsia="Times New Roman" w:hAnsi="Times New Roman" w:cs="Times New Roman"/>
              <w:sz w:val="28"/>
              <w:szCs w:val="28"/>
              <w:lang w:val="en-US"/>
            </w:rPr>
            <w:tab/>
            <w:t>Khajeh M., Zadeh F.M. Response surface modeling of ultrasound-assisted dispersive liquid-liquid microextraction for determination of benzene, toluene and xylenes in water samples: Box-behnken design // Bull Environ Contam Toxicol. 2012. Vol. 89, № 1. P. 38–43.</w:t>
          </w:r>
        </w:p>
        <w:p w14:paraId="3771EB7B" w14:textId="7B292159" w:rsidR="00A82CD4" w:rsidRPr="00E82042" w:rsidRDefault="00A82CD4">
          <w:pPr>
            <w:autoSpaceDE w:val="0"/>
            <w:autoSpaceDN w:val="0"/>
            <w:ind w:hanging="640"/>
            <w:divId w:val="11024892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42</w:t>
          </w:r>
          <w:r w:rsidRPr="00E82042">
            <w:rPr>
              <w:rFonts w:ascii="Times New Roman" w:eastAsia="Times New Roman" w:hAnsi="Times New Roman" w:cs="Times New Roman"/>
              <w:sz w:val="28"/>
              <w:szCs w:val="28"/>
              <w:lang w:val="en-US"/>
            </w:rPr>
            <w:tab/>
            <w:t>Sarafraz-Yazdi A., Khaleghi-Miran S.H., Es’haghi Z. Comparative study of direct immersion and headspace single drop microextraction techniques for btex determination in water samples using GC-FID // Int J Environ Anal Chem. 2010. Vol. 90, № 14. P. 1036–1047.</w:t>
          </w:r>
        </w:p>
        <w:p w14:paraId="2863A820" w14:textId="73F15987" w:rsidR="00A82CD4" w:rsidRPr="00E82042" w:rsidRDefault="00A82CD4">
          <w:pPr>
            <w:autoSpaceDE w:val="0"/>
            <w:autoSpaceDN w:val="0"/>
            <w:ind w:hanging="640"/>
            <w:divId w:val="1996033241"/>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43</w:t>
          </w:r>
          <w:r w:rsidRPr="00E82042">
            <w:rPr>
              <w:rFonts w:ascii="Times New Roman" w:eastAsia="Times New Roman" w:hAnsi="Times New Roman" w:cs="Times New Roman"/>
              <w:sz w:val="28"/>
              <w:szCs w:val="28"/>
              <w:lang w:val="en-US"/>
            </w:rPr>
            <w:tab/>
            <w:t>Hashemi M., Jahanshahi N., Habibi A. Application of ultrasound-assisted emulsification microextraction for determination of benzene, toluene, ethylbenzene and o-xylene in water samples by gas chromatography // Desalination. 2012. Vol. 288. P. 93–97.</w:t>
          </w:r>
        </w:p>
        <w:p w14:paraId="12359052" w14:textId="0D04762C" w:rsidR="00A82CD4" w:rsidRPr="00E82042" w:rsidRDefault="00A82CD4">
          <w:pPr>
            <w:autoSpaceDE w:val="0"/>
            <w:autoSpaceDN w:val="0"/>
            <w:ind w:hanging="640"/>
            <w:divId w:val="177425386"/>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44</w:t>
          </w:r>
          <w:r w:rsidRPr="00E82042">
            <w:rPr>
              <w:rFonts w:ascii="Times New Roman" w:eastAsia="Times New Roman" w:hAnsi="Times New Roman" w:cs="Times New Roman"/>
              <w:sz w:val="28"/>
              <w:szCs w:val="28"/>
              <w:lang w:val="en-US"/>
            </w:rPr>
            <w:tab/>
            <w:t xml:space="preserve">Zhou Y.Y. et al. Application of portable gas chromatography-photo ionization detector combined with headspace sampling for field analysis of benzene, toluene, </w:t>
          </w:r>
          <w:r w:rsidRPr="00E82042">
            <w:rPr>
              <w:rFonts w:ascii="Times New Roman" w:eastAsia="Times New Roman" w:hAnsi="Times New Roman" w:cs="Times New Roman"/>
              <w:sz w:val="28"/>
              <w:szCs w:val="28"/>
              <w:lang w:val="en-US"/>
            </w:rPr>
            <w:lastRenderedPageBreak/>
            <w:t>ethylbenzene, and xylene in soils // Environ Monit Assess. 2013. Vol. 185, № 4. P. 3037–3048.</w:t>
          </w:r>
        </w:p>
        <w:p w14:paraId="2BEE5236" w14:textId="7F363FA3" w:rsidR="00A82CD4" w:rsidRPr="00E82042" w:rsidRDefault="00A82CD4">
          <w:pPr>
            <w:autoSpaceDE w:val="0"/>
            <w:autoSpaceDN w:val="0"/>
            <w:ind w:hanging="640"/>
            <w:divId w:val="1530945725"/>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45</w:t>
          </w:r>
          <w:r w:rsidRPr="00E82042">
            <w:rPr>
              <w:rFonts w:ascii="Times New Roman" w:eastAsia="Times New Roman" w:hAnsi="Times New Roman" w:cs="Times New Roman"/>
              <w:sz w:val="28"/>
              <w:szCs w:val="28"/>
              <w:lang w:val="en-US"/>
            </w:rPr>
            <w:tab/>
            <w:t>Baltrėnas P. et al. Atmospheric BTEX concentrations in the vicinity of the crude oil refinery of the Baltic region // Environ Monit Assess. Kluwer Academic Publishers, 2011. Vol. 182, № 1–4. P. 115–127.</w:t>
          </w:r>
        </w:p>
        <w:p w14:paraId="70D4B2D6" w14:textId="5F343F42" w:rsidR="00A82CD4" w:rsidRPr="00E82042" w:rsidRDefault="00A82CD4">
          <w:pPr>
            <w:autoSpaceDE w:val="0"/>
            <w:autoSpaceDN w:val="0"/>
            <w:ind w:hanging="640"/>
            <w:divId w:val="1306543850"/>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46</w:t>
          </w:r>
          <w:r w:rsidRPr="00E82042">
            <w:rPr>
              <w:rFonts w:ascii="Times New Roman" w:eastAsia="Times New Roman" w:hAnsi="Times New Roman" w:cs="Times New Roman"/>
              <w:sz w:val="28"/>
              <w:szCs w:val="28"/>
              <w:lang w:val="en-US"/>
            </w:rPr>
            <w:tab/>
            <w:t>Chalabiani A., Matin A.A., Farhadi K. Zeolite-SiC in PVC matrix as a new SPME fiber for gas chromatographic determination of BTEX in water and soil samples // Journal of the Chinese Chemical Society. 2012. Vol. 59, № 9. P. 1080–1085.</w:t>
          </w:r>
        </w:p>
        <w:p w14:paraId="2ADDB80D" w14:textId="726BA84E" w:rsidR="00A82CD4" w:rsidRPr="00E82042" w:rsidRDefault="00A82CD4">
          <w:pPr>
            <w:autoSpaceDE w:val="0"/>
            <w:autoSpaceDN w:val="0"/>
            <w:ind w:hanging="640"/>
            <w:divId w:val="1800296781"/>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47</w:t>
          </w:r>
          <w:r w:rsidRPr="00E82042">
            <w:rPr>
              <w:rFonts w:ascii="Times New Roman" w:eastAsia="Times New Roman" w:hAnsi="Times New Roman" w:cs="Times New Roman"/>
              <w:sz w:val="28"/>
              <w:szCs w:val="28"/>
              <w:lang w:val="en-US"/>
            </w:rPr>
            <w:tab/>
            <w:t>Khajeh M. et al. Dispersive solid phase extraction combined with dispersive liquid-liquid extraction for the determination of BTEX in soil samples: Ant colony optimization-artificial neural network // J Chemom. John Wiley and Sons Ltd, 2015. Vol. 29, № 4. P. 245–252.</w:t>
          </w:r>
        </w:p>
        <w:p w14:paraId="16EA8B63" w14:textId="2724B6AB" w:rsidR="00A82CD4" w:rsidRPr="00E82042" w:rsidRDefault="00A82CD4">
          <w:pPr>
            <w:autoSpaceDE w:val="0"/>
            <w:autoSpaceDN w:val="0"/>
            <w:ind w:hanging="640"/>
            <w:divId w:val="311373395"/>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48</w:t>
          </w:r>
          <w:r w:rsidRPr="00E82042">
            <w:rPr>
              <w:rFonts w:ascii="Times New Roman" w:eastAsia="Times New Roman" w:hAnsi="Times New Roman" w:cs="Times New Roman"/>
              <w:sz w:val="28"/>
              <w:szCs w:val="28"/>
              <w:lang w:val="en-US"/>
            </w:rPr>
            <w:tab/>
            <w:t>Dalvand K., Ghiasvand A. Simultaneous analysis of PAHs and BTEX in soil by a needle trap device coupled with GC-FID and using response surface methodology involving Box-Behnken design // Anal Chim Acta. Elsevier B.V., 2019. Vol. 1083. P. 119–129.</w:t>
          </w:r>
        </w:p>
        <w:p w14:paraId="3EF22570" w14:textId="46807B30" w:rsidR="00A82CD4" w:rsidRPr="00E82042" w:rsidRDefault="00A82CD4">
          <w:pPr>
            <w:autoSpaceDE w:val="0"/>
            <w:autoSpaceDN w:val="0"/>
            <w:ind w:hanging="640"/>
            <w:divId w:val="24864778"/>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49</w:t>
          </w:r>
          <w:r w:rsidRPr="00E82042">
            <w:rPr>
              <w:rFonts w:ascii="Times New Roman" w:eastAsia="Times New Roman" w:hAnsi="Times New Roman" w:cs="Times New Roman"/>
              <w:sz w:val="28"/>
              <w:szCs w:val="28"/>
              <w:lang w:val="en-US"/>
            </w:rPr>
            <w:tab/>
            <w:t>Sarafraz-Yazdi A. et al. New polypyrrole-carbon nanotubes-silicon dioxide solid-phase microextraction fiber for the preconcentration and determination of benzene, toluene, ethylbenzene, and o-xylene using gas liquid chromatography // J Sep Sci. Wiley-VCH Verlag, 2014. Vol. 37, № 18. P. 2605–2612.</w:t>
          </w:r>
        </w:p>
        <w:p w14:paraId="6A9316AC" w14:textId="4A02BBB3" w:rsidR="00A82CD4" w:rsidRPr="00E82042" w:rsidRDefault="00A82CD4">
          <w:pPr>
            <w:autoSpaceDE w:val="0"/>
            <w:autoSpaceDN w:val="0"/>
            <w:ind w:hanging="640"/>
            <w:divId w:val="75134233"/>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50</w:t>
          </w:r>
          <w:r w:rsidRPr="00E82042">
            <w:rPr>
              <w:rFonts w:ascii="Times New Roman" w:eastAsia="Times New Roman" w:hAnsi="Times New Roman" w:cs="Times New Roman"/>
              <w:sz w:val="28"/>
              <w:szCs w:val="28"/>
              <w:lang w:val="en-US"/>
            </w:rPr>
            <w:tab/>
            <w:t>Sarafraz-Yazdi A. et al. A novel solid-phase microextraction using coated fiber based sol-gel technique using poly(ethylene glycol) grafted multi-walled carbon nanotubes for determination of benzene, toluene, ethylbenzene and o-xylene in water samples with gas chromatography-flam ionization detector // J Chromatogr A. 2011. Vol. 1218, № 34. P. 5757–5764.</w:t>
          </w:r>
        </w:p>
        <w:p w14:paraId="27D9AE49" w14:textId="65E7A501" w:rsidR="00A82CD4" w:rsidRPr="00E82042" w:rsidRDefault="00A82CD4">
          <w:pPr>
            <w:autoSpaceDE w:val="0"/>
            <w:autoSpaceDN w:val="0"/>
            <w:ind w:hanging="640"/>
            <w:divId w:val="31976855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51</w:t>
          </w:r>
          <w:r w:rsidRPr="00E82042">
            <w:rPr>
              <w:rFonts w:ascii="Times New Roman" w:eastAsia="Times New Roman" w:hAnsi="Times New Roman" w:cs="Times New Roman"/>
              <w:sz w:val="28"/>
              <w:szCs w:val="28"/>
              <w:lang w:val="en-US"/>
            </w:rPr>
            <w:tab/>
            <w:t>Li Q. et al. Evaluation of the solid-phase microextraction fiber coated with single walled carbon nanotubes for the determination of benzene, toluene, ethylbenzene, xylenes in aqueous samples // J Chromatogr A. 2010. Vol. 1217, № 15. P. 2191–2196.</w:t>
          </w:r>
        </w:p>
        <w:p w14:paraId="64FFEC47" w14:textId="02B2158C" w:rsidR="00A82CD4" w:rsidRPr="00E82042" w:rsidRDefault="00A82CD4">
          <w:pPr>
            <w:autoSpaceDE w:val="0"/>
            <w:autoSpaceDN w:val="0"/>
            <w:ind w:hanging="640"/>
            <w:divId w:val="1964145007"/>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52</w:t>
          </w:r>
          <w:r w:rsidRPr="00E82042">
            <w:rPr>
              <w:rFonts w:ascii="Times New Roman" w:eastAsia="Times New Roman" w:hAnsi="Times New Roman" w:cs="Times New Roman"/>
              <w:sz w:val="28"/>
              <w:szCs w:val="28"/>
              <w:lang w:val="en-US"/>
            </w:rPr>
            <w:tab/>
            <w:t>Nespeca M.G., Sequinel R., de Oliveira J.E. Ultra-fast gas chromatographic with flame ionization detector (UFGC-FID) and sonication methods for determination of total petroleum hydrocarbons fractions and BTEX in soil // Microchemical Journal. Elsevier Inc., 2019. Vol. 150.</w:t>
          </w:r>
        </w:p>
        <w:p w14:paraId="49183DC1" w14:textId="04F14AD8" w:rsidR="00A82CD4" w:rsidRPr="00E82042" w:rsidRDefault="00A82CD4">
          <w:pPr>
            <w:autoSpaceDE w:val="0"/>
            <w:autoSpaceDN w:val="0"/>
            <w:ind w:hanging="640"/>
            <w:divId w:val="76177413"/>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53</w:t>
          </w:r>
          <w:r w:rsidRPr="00E82042">
            <w:rPr>
              <w:rFonts w:ascii="Times New Roman" w:eastAsia="Times New Roman" w:hAnsi="Times New Roman" w:cs="Times New Roman"/>
              <w:sz w:val="28"/>
              <w:szCs w:val="28"/>
              <w:lang w:val="en-US"/>
            </w:rPr>
            <w:tab/>
            <w:t>Scheepers P.T.J. et al. Determination of exposure to benzene, toluene and xylenes in Turkish primary school children by analysis of breath and by environmental passive sampling // Science of the Total Environment. 2010. Vol. 408, № 20. P. 4863–4870.</w:t>
          </w:r>
        </w:p>
        <w:p w14:paraId="4205E669" w14:textId="37D0EFAD" w:rsidR="00A82CD4" w:rsidRPr="00E82042" w:rsidRDefault="00A82CD4">
          <w:pPr>
            <w:autoSpaceDE w:val="0"/>
            <w:autoSpaceDN w:val="0"/>
            <w:ind w:hanging="640"/>
            <w:divId w:val="1380666749"/>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54</w:t>
          </w:r>
          <w:r w:rsidRPr="00E82042">
            <w:rPr>
              <w:rFonts w:ascii="Times New Roman" w:eastAsia="Times New Roman" w:hAnsi="Times New Roman" w:cs="Times New Roman"/>
              <w:sz w:val="28"/>
              <w:szCs w:val="28"/>
              <w:lang w:val="en-US"/>
            </w:rPr>
            <w:tab/>
            <w:t>Garcia de Freitas Junior G. et al. Simultaneous Voltammetric Determination of Benzene, Toluene and Xylenes (BTX) in Water Using a Cathodically Pre-treated Boron-doped Diamond Electrode // Electroanalysis. Wiley-VCH Verlag, 2019. Vol. 31, № 3. P. 554–559.</w:t>
          </w:r>
        </w:p>
        <w:p w14:paraId="7765270D" w14:textId="65879AF3" w:rsidR="00A82CD4" w:rsidRPr="00E82042" w:rsidRDefault="00A82CD4">
          <w:pPr>
            <w:autoSpaceDE w:val="0"/>
            <w:autoSpaceDN w:val="0"/>
            <w:ind w:hanging="640"/>
            <w:divId w:val="1287086114"/>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lastRenderedPageBreak/>
            <w:t>55</w:t>
          </w:r>
          <w:r w:rsidRPr="00E82042">
            <w:rPr>
              <w:rFonts w:ascii="Times New Roman" w:eastAsia="Times New Roman" w:hAnsi="Times New Roman" w:cs="Times New Roman"/>
              <w:sz w:val="28"/>
              <w:szCs w:val="28"/>
              <w:lang w:val="en-US"/>
            </w:rPr>
            <w:tab/>
            <w:t>Zhang S. et al. Covalent organic frameworks as a novel fiber coating for solid-phase microextraction of volatile benzene homologues // Anal Bioanal Chem. Springer Verlag, 2017. Vol. 409, № 13. P. 3429–3439.</w:t>
          </w:r>
        </w:p>
        <w:p w14:paraId="7E9826EA" w14:textId="1E504867" w:rsidR="00A82CD4" w:rsidRPr="00E82042" w:rsidRDefault="00A82CD4">
          <w:pPr>
            <w:autoSpaceDE w:val="0"/>
            <w:autoSpaceDN w:val="0"/>
            <w:ind w:hanging="640"/>
            <w:divId w:val="635724439"/>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56</w:t>
          </w:r>
          <w:r w:rsidRPr="00E82042">
            <w:rPr>
              <w:rFonts w:ascii="Times New Roman" w:eastAsia="Times New Roman" w:hAnsi="Times New Roman" w:cs="Times New Roman"/>
              <w:sz w:val="28"/>
              <w:szCs w:val="28"/>
              <w:lang w:val="en-US"/>
            </w:rPr>
            <w:tab/>
            <w:t>García Pinto C. et al. A simplified Quick, Easy, Cheap, Effective, Rugged and Safe approach for the determination of trihalomethanes and benzene, toluene, ethylbenzene and xylenes in soil matrices by fast gas chromatography with mass spectrometry detection // Anal Chim Acta. 2011. Vol. 689, № 1. P. 129–136.</w:t>
          </w:r>
        </w:p>
        <w:p w14:paraId="2E19CF54" w14:textId="08F64F05" w:rsidR="00A82CD4" w:rsidRPr="008D62D6" w:rsidRDefault="00A82CD4">
          <w:pPr>
            <w:autoSpaceDE w:val="0"/>
            <w:autoSpaceDN w:val="0"/>
            <w:ind w:hanging="640"/>
            <w:divId w:val="247807725"/>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57</w:t>
          </w:r>
          <w:r w:rsidRPr="00E82042">
            <w:rPr>
              <w:rFonts w:ascii="Times New Roman" w:eastAsia="Times New Roman" w:hAnsi="Times New Roman" w:cs="Times New Roman"/>
              <w:sz w:val="28"/>
              <w:szCs w:val="28"/>
              <w:lang w:val="en-US"/>
            </w:rPr>
            <w:tab/>
            <w:t>Fernández E., Vidal L., Canals A. Zeolite/iron oxide composite as sorbent for magnetic solid-phase extraction of benzene, toluene, ethylbenzene and xylenes from water samples prior to gas chromatography</w:t>
          </w:r>
          <w:r w:rsidRPr="00E82042">
            <w:rPr>
              <w:rFonts w:ascii="Segoe UI Emoji" w:eastAsia="Times New Roman" w:hAnsi="Segoe UI Emoji" w:cs="Segoe UI Emoji"/>
              <w:sz w:val="28"/>
              <w:szCs w:val="28"/>
            </w:rPr>
            <w:t>⬜</w:t>
          </w:r>
          <w:r w:rsidRPr="00E82042">
            <w:rPr>
              <w:rFonts w:ascii="Times New Roman" w:eastAsia="Times New Roman" w:hAnsi="Times New Roman" w:cs="Times New Roman"/>
              <w:sz w:val="28"/>
              <w:szCs w:val="28"/>
              <w:lang w:val="en-US"/>
            </w:rPr>
            <w:t xml:space="preserve">mass spectrometry // J Chromatogr A. Elsevier B.V., 2016. </w:t>
          </w:r>
          <w:r w:rsidRPr="008D62D6">
            <w:rPr>
              <w:rFonts w:ascii="Times New Roman" w:eastAsia="Times New Roman" w:hAnsi="Times New Roman" w:cs="Times New Roman"/>
              <w:sz w:val="28"/>
              <w:szCs w:val="28"/>
              <w:lang w:val="en-US"/>
            </w:rPr>
            <w:t>Vol. 1458. P. 18–24.</w:t>
          </w:r>
        </w:p>
        <w:p w14:paraId="2F3387C8" w14:textId="6C421DBF" w:rsidR="00A82CD4" w:rsidRPr="008D62D6" w:rsidRDefault="00A82CD4">
          <w:pPr>
            <w:autoSpaceDE w:val="0"/>
            <w:autoSpaceDN w:val="0"/>
            <w:ind w:hanging="640"/>
            <w:divId w:val="119154725"/>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58</w:t>
          </w:r>
          <w:r w:rsidRPr="008D62D6">
            <w:rPr>
              <w:rFonts w:ascii="Times New Roman" w:eastAsia="Times New Roman" w:hAnsi="Times New Roman" w:cs="Times New Roman"/>
              <w:sz w:val="28"/>
              <w:szCs w:val="28"/>
              <w:lang w:val="en-US"/>
            </w:rPr>
            <w:tab/>
            <w:t>Behzadi M., Mirzaei M. Poly(o-anisidine)/graphene oxide nanosheets composite as a coating for the headspace solid-phase microextraction of benzene, toluene, ethylbenzene and xylenes // J Chromatogr A. Elsevier B.V., 2016. Vol. 1443. P. 35–42.</w:t>
          </w:r>
        </w:p>
        <w:p w14:paraId="66ECDB52" w14:textId="3F7C2BA9" w:rsidR="00A82CD4" w:rsidRPr="008D62D6" w:rsidRDefault="00A82CD4">
          <w:pPr>
            <w:autoSpaceDE w:val="0"/>
            <w:autoSpaceDN w:val="0"/>
            <w:ind w:hanging="640"/>
            <w:divId w:val="751240024"/>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59</w:t>
          </w:r>
          <w:r w:rsidRPr="008D62D6">
            <w:rPr>
              <w:rFonts w:ascii="Times New Roman" w:eastAsia="Times New Roman" w:hAnsi="Times New Roman" w:cs="Times New Roman"/>
              <w:sz w:val="28"/>
              <w:szCs w:val="28"/>
              <w:lang w:val="en-US"/>
            </w:rPr>
            <w:tab/>
            <w:t>Assadi Y., Ahmadi F., Hossieni M.R.M. Determination of BTEX compounds by dispersive liquid-liquid microextraction with GC-FID // Chromatographia. 2010. Vol. 71, № 11–12. P. 1137–1141.</w:t>
          </w:r>
        </w:p>
        <w:p w14:paraId="27A6C690" w14:textId="19A3D53A" w:rsidR="00A82CD4" w:rsidRPr="008D62D6" w:rsidRDefault="00A82CD4">
          <w:pPr>
            <w:autoSpaceDE w:val="0"/>
            <w:autoSpaceDN w:val="0"/>
            <w:ind w:hanging="640"/>
            <w:divId w:val="142626527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60</w:t>
          </w:r>
          <w:r w:rsidRPr="008D62D6">
            <w:rPr>
              <w:rFonts w:ascii="Times New Roman" w:eastAsia="Times New Roman" w:hAnsi="Times New Roman" w:cs="Times New Roman"/>
              <w:sz w:val="28"/>
              <w:szCs w:val="28"/>
              <w:lang w:val="en-US"/>
            </w:rPr>
            <w:tab/>
            <w:t>Rushi A.D. et al. Selective discrimination among benzene, toluene, and xylene: Probing metalloporphyrin-functionalized single-walled carbon nanotube-based field effect transistors // Journal of Physical Chemistry C. American Chemical Society, 2014. Vol. 118, № 41. P. 24034–24041.</w:t>
          </w:r>
        </w:p>
        <w:p w14:paraId="441C39C2" w14:textId="3D37DBF3" w:rsidR="00A82CD4" w:rsidRPr="008D62D6" w:rsidRDefault="00A82CD4">
          <w:pPr>
            <w:autoSpaceDE w:val="0"/>
            <w:autoSpaceDN w:val="0"/>
            <w:ind w:hanging="640"/>
            <w:divId w:val="127509745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61</w:t>
          </w:r>
          <w:r w:rsidRPr="008D62D6">
            <w:rPr>
              <w:rFonts w:ascii="Times New Roman" w:eastAsia="Times New Roman" w:hAnsi="Times New Roman" w:cs="Times New Roman"/>
              <w:sz w:val="28"/>
              <w:szCs w:val="28"/>
              <w:lang w:val="en-US"/>
            </w:rPr>
            <w:tab/>
            <w:t>Wang B. et al. A Highly Sensitive Diketopyrrolopyrrole-Based Ambipolar Transistor for Selective Detection and Discrimination of Xylene Isomers // Advanced Materials. Wiley-VCH Verlag, 2016. Vol. 28, № 21. P. 4012–4018.</w:t>
          </w:r>
        </w:p>
        <w:p w14:paraId="09E0B134" w14:textId="22FDD6DD" w:rsidR="00A82CD4" w:rsidRPr="008D62D6" w:rsidRDefault="00A82CD4">
          <w:pPr>
            <w:autoSpaceDE w:val="0"/>
            <w:autoSpaceDN w:val="0"/>
            <w:ind w:hanging="640"/>
            <w:divId w:val="577443485"/>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62</w:t>
          </w:r>
          <w:r w:rsidRPr="008D62D6">
            <w:rPr>
              <w:rFonts w:ascii="Times New Roman" w:eastAsia="Times New Roman" w:hAnsi="Times New Roman" w:cs="Times New Roman"/>
              <w:sz w:val="28"/>
              <w:szCs w:val="28"/>
              <w:lang w:val="en-US"/>
            </w:rPr>
            <w:tab/>
            <w:t>Varona-Torres E. et al. Matrix-effect-free determination of BTEX in variable soil compositions using room temperature ionic liquid co-solvents in static headspace gas chromatography mass spectrometry // Anal Chim Acta. Elsevier B.V., 2018. Vol. 1021. P. 41–50.</w:t>
          </w:r>
        </w:p>
        <w:p w14:paraId="0BFAD6AF" w14:textId="7F28B11A" w:rsidR="00A82CD4" w:rsidRPr="008D62D6" w:rsidRDefault="00A82CD4">
          <w:pPr>
            <w:autoSpaceDE w:val="0"/>
            <w:autoSpaceDN w:val="0"/>
            <w:ind w:hanging="640"/>
            <w:divId w:val="1795709825"/>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63</w:t>
          </w:r>
          <w:r w:rsidRPr="008D62D6">
            <w:rPr>
              <w:rFonts w:ascii="Times New Roman" w:eastAsia="Times New Roman" w:hAnsi="Times New Roman" w:cs="Times New Roman"/>
              <w:sz w:val="28"/>
              <w:szCs w:val="28"/>
              <w:lang w:val="en-US"/>
            </w:rPr>
            <w:tab/>
            <w:t>Ghiasvand A., Zarghami F., Beiranvand M. Ultrasensitive direct determination of BTEX in polluted soils using a simple and novel pressure-controlled solid-phase microextraction setup // Journal of the Iranian Chemical Society. Springer Verlag, 2018. Vol. 15, № 5. P. 1051–1059.</w:t>
          </w:r>
        </w:p>
        <w:p w14:paraId="310AB34B" w14:textId="571F23F6" w:rsidR="00A82CD4" w:rsidRPr="008D62D6" w:rsidRDefault="00A82CD4">
          <w:pPr>
            <w:autoSpaceDE w:val="0"/>
            <w:autoSpaceDN w:val="0"/>
            <w:ind w:hanging="640"/>
            <w:divId w:val="144815866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64</w:t>
          </w:r>
          <w:r w:rsidRPr="008D62D6">
            <w:rPr>
              <w:rFonts w:ascii="Times New Roman" w:eastAsia="Times New Roman" w:hAnsi="Times New Roman" w:cs="Times New Roman"/>
              <w:sz w:val="28"/>
              <w:szCs w:val="28"/>
              <w:lang w:val="en-US"/>
            </w:rPr>
            <w:tab/>
            <w:t>Liu S. et al. Knitting aromatic polymers for efficient solid-phase microextraction of trace organic pollutants // J Chromatogr A. Elsevier B.V., 2016. Vol. 1450. P. 9–16.</w:t>
          </w:r>
        </w:p>
        <w:p w14:paraId="028D152C" w14:textId="60B37566" w:rsidR="00A82CD4" w:rsidRPr="008D62D6" w:rsidRDefault="00A82CD4">
          <w:pPr>
            <w:autoSpaceDE w:val="0"/>
            <w:autoSpaceDN w:val="0"/>
            <w:ind w:hanging="640"/>
            <w:divId w:val="195941197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65</w:t>
          </w:r>
          <w:r w:rsidRPr="008D62D6">
            <w:rPr>
              <w:rFonts w:ascii="Times New Roman" w:eastAsia="Times New Roman" w:hAnsi="Times New Roman" w:cs="Times New Roman"/>
              <w:sz w:val="28"/>
              <w:szCs w:val="28"/>
              <w:lang w:val="en-US"/>
            </w:rPr>
            <w:tab/>
            <w:t>Anbia M., Irannejad S. Modified SBA-15 mesoporous silica as a novel fiber coating in solid-phase microextraction and determination of BTEX compounds in water samples using gas chromatography-flame ionization detection // Analytical Methods. Royal Society of Chemistry, 2013. Vol. 5, № 6. P. 1596–1603.</w:t>
          </w:r>
        </w:p>
        <w:p w14:paraId="7971F30D" w14:textId="5FABAC82" w:rsidR="00A82CD4" w:rsidRPr="008D62D6" w:rsidRDefault="00A82CD4">
          <w:pPr>
            <w:autoSpaceDE w:val="0"/>
            <w:autoSpaceDN w:val="0"/>
            <w:ind w:hanging="640"/>
            <w:divId w:val="1431105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lastRenderedPageBreak/>
            <w:t>66</w:t>
          </w:r>
          <w:r w:rsidRPr="008D62D6">
            <w:rPr>
              <w:rFonts w:ascii="Times New Roman" w:eastAsia="Times New Roman" w:hAnsi="Times New Roman" w:cs="Times New Roman"/>
              <w:sz w:val="28"/>
              <w:szCs w:val="28"/>
              <w:lang w:val="en-US"/>
            </w:rPr>
            <w:tab/>
            <w:t>Yu B. et al. BTEX in the environment: An update on sources, fate, distribution, pretreatment, analysis, and removal techniques // Chemical Engineering Journal. Elsevier B.V., 2022. Vol. 435.</w:t>
          </w:r>
        </w:p>
        <w:p w14:paraId="2386312A" w14:textId="5805EAFD" w:rsidR="00A82CD4" w:rsidRPr="008D62D6" w:rsidRDefault="00A82CD4">
          <w:pPr>
            <w:autoSpaceDE w:val="0"/>
            <w:autoSpaceDN w:val="0"/>
            <w:ind w:hanging="640"/>
            <w:divId w:val="42280234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67</w:t>
          </w:r>
          <w:r w:rsidRPr="008D62D6">
            <w:rPr>
              <w:rFonts w:ascii="Times New Roman" w:eastAsia="Times New Roman" w:hAnsi="Times New Roman" w:cs="Times New Roman"/>
              <w:sz w:val="28"/>
              <w:szCs w:val="28"/>
              <w:lang w:val="en-US"/>
            </w:rPr>
            <w:tab/>
            <w:t>Gao J. et al. Analysis of volatile organic compounds in environmental matrices by nitrogen-assisted headspace solid-phase extraction // New Journal of Chemistry. Royal Society of Chemistry, 2019. Vol. 43, № 22. P. 8788–8795.</w:t>
          </w:r>
        </w:p>
        <w:p w14:paraId="6E18D0FA" w14:textId="7614DE19" w:rsidR="00A82CD4" w:rsidRPr="008D62D6" w:rsidRDefault="00A82CD4">
          <w:pPr>
            <w:autoSpaceDE w:val="0"/>
            <w:autoSpaceDN w:val="0"/>
            <w:ind w:hanging="640"/>
            <w:divId w:val="184165718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68</w:t>
          </w:r>
          <w:r w:rsidRPr="008D62D6">
            <w:rPr>
              <w:rFonts w:ascii="Times New Roman" w:eastAsia="Times New Roman" w:hAnsi="Times New Roman" w:cs="Times New Roman"/>
              <w:sz w:val="28"/>
              <w:szCs w:val="28"/>
              <w:lang w:val="en-US"/>
            </w:rPr>
            <w:tab/>
            <w:t>Fakhari A.R. et al. A simple and rapid method based on direct transfer of headspace vapor into the GC injector: Application for determination of BTEX compounds in water and wastewater samples // Analytical Methods. 2012. Vol. 4, № 7. P. 1996–2001.</w:t>
          </w:r>
        </w:p>
        <w:p w14:paraId="4915F3EA" w14:textId="19995E65" w:rsidR="00A82CD4" w:rsidRPr="008D62D6" w:rsidRDefault="00A82CD4">
          <w:pPr>
            <w:autoSpaceDE w:val="0"/>
            <w:autoSpaceDN w:val="0"/>
            <w:ind w:hanging="640"/>
            <w:divId w:val="169306579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69</w:t>
          </w:r>
          <w:r w:rsidRPr="008D62D6">
            <w:rPr>
              <w:rFonts w:ascii="Times New Roman" w:eastAsia="Times New Roman" w:hAnsi="Times New Roman" w:cs="Times New Roman"/>
              <w:sz w:val="28"/>
              <w:szCs w:val="28"/>
              <w:lang w:val="en-US"/>
            </w:rPr>
            <w:tab/>
            <w:t>Song N. et al. Advances in pretreatment and analysis methods of aromatic hydrocarbons in soil // RSC Advances. Royal Society of Chemistry, 2022. Vol. 12, № 10. P. 6099–6113.</w:t>
          </w:r>
        </w:p>
        <w:p w14:paraId="6A3B43D4" w14:textId="2BC6FF2A" w:rsidR="00A82CD4" w:rsidRPr="008D62D6" w:rsidRDefault="00A82CD4">
          <w:pPr>
            <w:autoSpaceDE w:val="0"/>
            <w:autoSpaceDN w:val="0"/>
            <w:ind w:hanging="640"/>
            <w:divId w:val="1922367950"/>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70</w:t>
          </w:r>
          <w:r w:rsidRPr="008D62D6">
            <w:rPr>
              <w:rFonts w:ascii="Times New Roman" w:eastAsia="Times New Roman" w:hAnsi="Times New Roman" w:cs="Times New Roman"/>
              <w:sz w:val="28"/>
              <w:szCs w:val="28"/>
              <w:lang w:val="en-US"/>
            </w:rPr>
            <w:tab/>
            <w:t>Varona-Torres E. et al. Matrix-effect-free determination of BTEX in variable soil compositions using room temperature ionic liquid co-solvents in static headspace gas chromatography mass spectrometry // Anal Chim Acta. Elsevier B.V., 2018. Vol. 1021. P. 41–50.</w:t>
          </w:r>
        </w:p>
        <w:p w14:paraId="7EA60476" w14:textId="0C37CA20" w:rsidR="00A82CD4" w:rsidRPr="008D62D6" w:rsidRDefault="00A82CD4">
          <w:pPr>
            <w:autoSpaceDE w:val="0"/>
            <w:autoSpaceDN w:val="0"/>
            <w:ind w:hanging="640"/>
            <w:divId w:val="109702522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71</w:t>
          </w:r>
          <w:r w:rsidRPr="008D62D6">
            <w:rPr>
              <w:rFonts w:ascii="Times New Roman" w:eastAsia="Times New Roman" w:hAnsi="Times New Roman" w:cs="Times New Roman"/>
              <w:sz w:val="28"/>
              <w:szCs w:val="28"/>
              <w:lang w:val="en-US"/>
            </w:rPr>
            <w:tab/>
            <w:t>Arthur C.L., and P.Janusz. Solid Phase Microextraction with Thermal Desorption Using Fused Silica Optical Fibers. // Analytical Chemistry. 1990. Vol. 62, № 19. P. 2145–2148.</w:t>
          </w:r>
        </w:p>
        <w:p w14:paraId="42062B03" w14:textId="5351D543" w:rsidR="00A82CD4" w:rsidRPr="008D62D6" w:rsidRDefault="00A82CD4">
          <w:pPr>
            <w:autoSpaceDE w:val="0"/>
            <w:autoSpaceDN w:val="0"/>
            <w:ind w:hanging="640"/>
            <w:divId w:val="533151394"/>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72</w:t>
          </w:r>
          <w:r w:rsidRPr="008D62D6">
            <w:rPr>
              <w:rFonts w:ascii="Times New Roman" w:eastAsia="Times New Roman" w:hAnsi="Times New Roman" w:cs="Times New Roman"/>
              <w:sz w:val="28"/>
              <w:szCs w:val="28"/>
              <w:lang w:val="en-US"/>
            </w:rPr>
            <w:tab/>
            <w:t>Pawliszyn J., Pawliszyn B., Pawliszyn M. Solid Phase Microextraction (SPME).</w:t>
          </w:r>
        </w:p>
        <w:p w14:paraId="01ACED95" w14:textId="056F488E" w:rsidR="00A82CD4" w:rsidRPr="008D62D6" w:rsidRDefault="00A82CD4">
          <w:pPr>
            <w:autoSpaceDE w:val="0"/>
            <w:autoSpaceDN w:val="0"/>
            <w:ind w:hanging="640"/>
            <w:divId w:val="29992009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73</w:t>
          </w:r>
          <w:r w:rsidRPr="008D62D6">
            <w:rPr>
              <w:rFonts w:ascii="Times New Roman" w:eastAsia="Times New Roman" w:hAnsi="Times New Roman" w:cs="Times New Roman"/>
              <w:sz w:val="28"/>
              <w:szCs w:val="28"/>
              <w:lang w:val="en-US"/>
            </w:rPr>
            <w:tab/>
            <w:t>ZhouyaoZhangandJanuszPawliszyn. ) Zhang, 2.; Pawliszyn // J. J. High Resolut. Ckromatogr. 1995. Vol. 67, № 2. 1477–1483 p.</w:t>
          </w:r>
        </w:p>
        <w:p w14:paraId="62231849" w14:textId="193F2191" w:rsidR="00A82CD4" w:rsidRPr="008D62D6" w:rsidRDefault="00A82CD4">
          <w:pPr>
            <w:autoSpaceDE w:val="0"/>
            <w:autoSpaceDN w:val="0"/>
            <w:ind w:hanging="640"/>
            <w:divId w:val="81861772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74</w:t>
          </w:r>
          <w:r w:rsidRPr="008D62D6">
            <w:rPr>
              <w:rFonts w:ascii="Times New Roman" w:eastAsia="Times New Roman" w:hAnsi="Times New Roman" w:cs="Times New Roman"/>
              <w:sz w:val="28"/>
              <w:szCs w:val="28"/>
              <w:lang w:val="en-US"/>
            </w:rPr>
            <w:tab/>
            <w:t>Pawliszyn J. Theory of Solid-Phase Microextraction // Handbook of Solid Phase Microextraction. Elsevier Inc., 2012. P. 13–59.</w:t>
          </w:r>
        </w:p>
        <w:p w14:paraId="77679A56" w14:textId="492B71B8" w:rsidR="00A82CD4" w:rsidRPr="008D62D6" w:rsidRDefault="00A82CD4">
          <w:pPr>
            <w:autoSpaceDE w:val="0"/>
            <w:autoSpaceDN w:val="0"/>
            <w:ind w:hanging="640"/>
            <w:divId w:val="353457510"/>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75</w:t>
          </w:r>
          <w:r w:rsidRPr="008D62D6">
            <w:rPr>
              <w:rFonts w:ascii="Times New Roman" w:eastAsia="Times New Roman" w:hAnsi="Times New Roman" w:cs="Times New Roman"/>
              <w:sz w:val="28"/>
              <w:szCs w:val="28"/>
              <w:lang w:val="en-US"/>
            </w:rPr>
            <w:tab/>
            <w:t>Pawliszyn J. Handbook of solid phase microextraction. 478 p.</w:t>
          </w:r>
        </w:p>
        <w:p w14:paraId="5C98C2B6" w14:textId="22B67B42" w:rsidR="00A82CD4" w:rsidRPr="008D62D6" w:rsidRDefault="00A82CD4">
          <w:pPr>
            <w:autoSpaceDE w:val="0"/>
            <w:autoSpaceDN w:val="0"/>
            <w:ind w:hanging="640"/>
            <w:divId w:val="205653841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76</w:t>
          </w:r>
          <w:r w:rsidRPr="008D62D6">
            <w:rPr>
              <w:rFonts w:ascii="Times New Roman" w:eastAsia="Times New Roman" w:hAnsi="Times New Roman" w:cs="Times New Roman"/>
              <w:sz w:val="28"/>
              <w:szCs w:val="28"/>
              <w:lang w:val="en-US"/>
            </w:rPr>
            <w:tab/>
            <w:t>Nilsson T., Ferrari R., Facchetti S. Inter-laboratory studies for the validation of solid-phase microextraction for the quantitative analysis of volatile organic compounds in aqueous samples // Anal Chim Acta. Elsevier, 1997. Vol. 356, № 2–3. P. 113–123.</w:t>
          </w:r>
        </w:p>
        <w:p w14:paraId="6B72A87D" w14:textId="200E30DD" w:rsidR="00A82CD4" w:rsidRPr="008D62D6" w:rsidRDefault="00A82CD4">
          <w:pPr>
            <w:autoSpaceDE w:val="0"/>
            <w:autoSpaceDN w:val="0"/>
            <w:ind w:hanging="640"/>
            <w:divId w:val="1469130561"/>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77</w:t>
          </w:r>
          <w:r w:rsidRPr="008D62D6">
            <w:rPr>
              <w:rFonts w:ascii="Times New Roman" w:eastAsia="Times New Roman" w:hAnsi="Times New Roman" w:cs="Times New Roman"/>
              <w:sz w:val="28"/>
              <w:szCs w:val="28"/>
              <w:lang w:val="en-US"/>
            </w:rPr>
            <w:tab/>
            <w:t>Ouyang G. Calibration // Handbook of Solid Phase Microextraction. Elsevier Inc., 2012. P. 167–199.</w:t>
          </w:r>
        </w:p>
        <w:p w14:paraId="28B6C497" w14:textId="5B75534B" w:rsidR="00A82CD4" w:rsidRPr="008D62D6" w:rsidRDefault="00A82CD4">
          <w:pPr>
            <w:autoSpaceDE w:val="0"/>
            <w:autoSpaceDN w:val="0"/>
            <w:ind w:hanging="640"/>
            <w:divId w:val="129676428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78</w:t>
          </w:r>
          <w:r w:rsidRPr="008D62D6">
            <w:rPr>
              <w:rFonts w:ascii="Times New Roman" w:eastAsia="Times New Roman" w:hAnsi="Times New Roman" w:cs="Times New Roman"/>
              <w:sz w:val="28"/>
              <w:szCs w:val="28"/>
              <w:lang w:val="en-US"/>
            </w:rPr>
            <w:tab/>
            <w:t>Man J. et al. Sequential ensemble-based optimal design for parameter estimation // Water Resour Res. 2016. Vol. 52, № 10. P. 7577–7592.</w:t>
          </w:r>
        </w:p>
        <w:p w14:paraId="06A08E08" w14:textId="3F094940" w:rsidR="00A82CD4" w:rsidRPr="008D62D6" w:rsidRDefault="00A82CD4">
          <w:pPr>
            <w:autoSpaceDE w:val="0"/>
            <w:autoSpaceDN w:val="0"/>
            <w:ind w:hanging="640"/>
            <w:divId w:val="144280258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79</w:t>
          </w:r>
          <w:r w:rsidRPr="008D62D6">
            <w:rPr>
              <w:rFonts w:ascii="Times New Roman" w:eastAsia="Times New Roman" w:hAnsi="Times New Roman" w:cs="Times New Roman"/>
              <w:sz w:val="28"/>
              <w:szCs w:val="28"/>
              <w:lang w:val="en-US"/>
            </w:rPr>
            <w:tab/>
            <w:t>Bhadani K. et al. Application of design of experiments (DoE) in evaluating crushing-screening performance for aggregates production // Miner Eng. 2024. Vol. 209. P. 108616.</w:t>
          </w:r>
        </w:p>
        <w:p w14:paraId="58756CB9" w14:textId="624BF065" w:rsidR="00A82CD4" w:rsidRPr="008D62D6" w:rsidRDefault="00A82CD4">
          <w:pPr>
            <w:autoSpaceDE w:val="0"/>
            <w:autoSpaceDN w:val="0"/>
            <w:ind w:hanging="640"/>
            <w:divId w:val="107354680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80</w:t>
          </w:r>
          <w:r w:rsidRPr="008D62D6">
            <w:rPr>
              <w:rFonts w:ascii="Times New Roman" w:eastAsia="Times New Roman" w:hAnsi="Times New Roman" w:cs="Times New Roman"/>
              <w:sz w:val="28"/>
              <w:szCs w:val="28"/>
              <w:lang w:val="en-US"/>
            </w:rPr>
            <w:tab/>
            <w:t>Zygmunt B., Jastrzȩbska A., Namieśnik J. Solid phase microextraction - A convenient tool for the determination of organic pollutants in environmental matrices // Crit Rev Anal Chem. 2001. Vol. 31, № 1. P. 1–18.</w:t>
          </w:r>
        </w:p>
        <w:p w14:paraId="2BD8C84E" w14:textId="16522BDC" w:rsidR="00A82CD4" w:rsidRPr="008D62D6" w:rsidRDefault="00A82CD4">
          <w:pPr>
            <w:autoSpaceDE w:val="0"/>
            <w:autoSpaceDN w:val="0"/>
            <w:ind w:hanging="640"/>
            <w:divId w:val="34586555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lastRenderedPageBreak/>
            <w:t>81</w:t>
          </w:r>
          <w:r w:rsidRPr="008D62D6">
            <w:rPr>
              <w:rFonts w:ascii="Times New Roman" w:eastAsia="Times New Roman" w:hAnsi="Times New Roman" w:cs="Times New Roman"/>
              <w:sz w:val="28"/>
              <w:szCs w:val="28"/>
              <w:lang w:val="en-US"/>
            </w:rPr>
            <w:tab/>
            <w:t>Spietelun A. et al. Understanding solid-phase microextraction: Key factors influencing the extraction process and trends in improving the technique // Chemical Reviews. 2013. Vol. 113, № 3. P. 1667–1685.</w:t>
          </w:r>
        </w:p>
        <w:p w14:paraId="36891CAC" w14:textId="6969503D" w:rsidR="00A82CD4" w:rsidRPr="008D62D6" w:rsidRDefault="00A82CD4">
          <w:pPr>
            <w:autoSpaceDE w:val="0"/>
            <w:autoSpaceDN w:val="0"/>
            <w:ind w:hanging="640"/>
            <w:divId w:val="188648648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82</w:t>
          </w:r>
          <w:r w:rsidRPr="008D62D6">
            <w:rPr>
              <w:rFonts w:ascii="Times New Roman" w:eastAsia="Times New Roman" w:hAnsi="Times New Roman" w:cs="Times New Roman"/>
              <w:sz w:val="28"/>
              <w:szCs w:val="28"/>
              <w:lang w:val="en-US"/>
            </w:rPr>
            <w:tab/>
            <w:t>Pen A. et al. Trends in solid-phase microextraction for determining organic pollutants in environmental samples. 27–34 p.</w:t>
          </w:r>
        </w:p>
        <w:p w14:paraId="451DBF23" w14:textId="083832A5" w:rsidR="00A82CD4" w:rsidRPr="008D62D6" w:rsidRDefault="00A82CD4">
          <w:pPr>
            <w:autoSpaceDE w:val="0"/>
            <w:autoSpaceDN w:val="0"/>
            <w:ind w:hanging="640"/>
            <w:divId w:val="1125077140"/>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83</w:t>
          </w:r>
          <w:r w:rsidRPr="008D62D6">
            <w:rPr>
              <w:rFonts w:ascii="Times New Roman" w:eastAsia="Times New Roman" w:hAnsi="Times New Roman" w:cs="Times New Roman"/>
              <w:sz w:val="28"/>
              <w:szCs w:val="28"/>
              <w:lang w:val="en-US"/>
            </w:rPr>
            <w:tab/>
            <w:t>Pawliszyn J. Solid‐Phase Microextraction in Environmental Analysis // Encyclopedia of Analytical Chemistry. Wiley, 2000.</w:t>
          </w:r>
        </w:p>
        <w:p w14:paraId="213A7496" w14:textId="6EFB886E" w:rsidR="00A82CD4" w:rsidRPr="008D62D6" w:rsidRDefault="00A82CD4">
          <w:pPr>
            <w:autoSpaceDE w:val="0"/>
            <w:autoSpaceDN w:val="0"/>
            <w:ind w:hanging="640"/>
            <w:divId w:val="147757590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84</w:t>
          </w:r>
          <w:r w:rsidRPr="008D62D6">
            <w:rPr>
              <w:rFonts w:ascii="Times New Roman" w:eastAsia="Times New Roman" w:hAnsi="Times New Roman" w:cs="Times New Roman"/>
              <w:sz w:val="28"/>
              <w:szCs w:val="28"/>
              <w:lang w:val="en-US"/>
            </w:rPr>
            <w:tab/>
            <w:t>Dungan R.S. Headspace solid-phase microextraction (HS-SPME) for the determination of benzene, toluene, ethylbenzene, and xylenes (BTEX) in foundry molding sand // Anal Lett. 2005. Vol. 38, № 14. P. 2393–2405.</w:t>
          </w:r>
        </w:p>
        <w:p w14:paraId="5A977449" w14:textId="42ADCF69" w:rsidR="00A82CD4" w:rsidRPr="008D62D6" w:rsidRDefault="00A82CD4">
          <w:pPr>
            <w:autoSpaceDE w:val="0"/>
            <w:autoSpaceDN w:val="0"/>
            <w:ind w:hanging="640"/>
            <w:divId w:val="814101311"/>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85</w:t>
          </w:r>
          <w:r w:rsidRPr="008D62D6">
            <w:rPr>
              <w:rFonts w:ascii="Times New Roman" w:eastAsia="Times New Roman" w:hAnsi="Times New Roman" w:cs="Times New Roman"/>
              <w:sz w:val="28"/>
              <w:szCs w:val="28"/>
              <w:lang w:val="en-US"/>
            </w:rPr>
            <w:tab/>
            <w:t>Brunton N.P., Cronin D.A., Monahan F.J. The effects of temperature and pressure on the performance of Carboxen/PDMS fibres during solid phase microextraction (SPME) of headspace volatiles from cooked and raw turkey breast // Flavour Fragr J. 2001. Vol. 16, № 4. P. 294–302.</w:t>
          </w:r>
        </w:p>
        <w:p w14:paraId="7F54ED88" w14:textId="20FAB4E8" w:rsidR="00A82CD4" w:rsidRPr="008D62D6" w:rsidRDefault="00A82CD4">
          <w:pPr>
            <w:autoSpaceDE w:val="0"/>
            <w:autoSpaceDN w:val="0"/>
            <w:ind w:hanging="640"/>
            <w:divId w:val="157404402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86</w:t>
          </w:r>
          <w:r w:rsidRPr="008D62D6">
            <w:rPr>
              <w:rFonts w:ascii="Times New Roman" w:eastAsia="Times New Roman" w:hAnsi="Times New Roman" w:cs="Times New Roman"/>
              <w:sz w:val="28"/>
              <w:szCs w:val="28"/>
              <w:lang w:val="en-US"/>
            </w:rPr>
            <w:tab/>
            <w:t>Psillakis E. et al. Vacuum-assisted headspace solid phase microextraction: Improved extraction of semivolatiles by non-equilibrium headspace sampling under reduced pressure conditions // Anal Chim Acta. 2012. Vol. 742. P. 30–36.</w:t>
          </w:r>
        </w:p>
        <w:p w14:paraId="78297283" w14:textId="4CFADFE1" w:rsidR="00A82CD4" w:rsidRPr="008D62D6" w:rsidRDefault="00A82CD4">
          <w:pPr>
            <w:autoSpaceDE w:val="0"/>
            <w:autoSpaceDN w:val="0"/>
            <w:ind w:hanging="640"/>
            <w:divId w:val="603153500"/>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87</w:t>
          </w:r>
          <w:r w:rsidRPr="008D62D6">
            <w:rPr>
              <w:rFonts w:ascii="Times New Roman" w:eastAsia="Times New Roman" w:hAnsi="Times New Roman" w:cs="Times New Roman"/>
              <w:sz w:val="28"/>
              <w:szCs w:val="28"/>
              <w:lang w:val="en-US"/>
            </w:rPr>
            <w:tab/>
            <w:t>Orazbayeva D. et al. Determination of transformation products of unsymmetrical dimethylhydrazine in water using vacuum-assisted headspace solid-phase microextraction // J Chromatogr A. Elsevier B.V., 2018. Vol. 1555. P. 30–36.</w:t>
          </w:r>
        </w:p>
        <w:p w14:paraId="691B1262" w14:textId="4F6B8C09" w:rsidR="00A82CD4" w:rsidRPr="008D62D6" w:rsidRDefault="00A82CD4">
          <w:pPr>
            <w:autoSpaceDE w:val="0"/>
            <w:autoSpaceDN w:val="0"/>
            <w:ind w:hanging="640"/>
            <w:divId w:val="60322595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88</w:t>
          </w:r>
          <w:r w:rsidRPr="008D62D6">
            <w:rPr>
              <w:rFonts w:ascii="Times New Roman" w:eastAsia="Times New Roman" w:hAnsi="Times New Roman" w:cs="Times New Roman"/>
              <w:sz w:val="28"/>
              <w:szCs w:val="28"/>
              <w:lang w:val="en-US"/>
            </w:rPr>
            <w:tab/>
            <w:t>Dyussenkulova B.Zh. et al. Determination of nitrogen-containing pesticides in soil using vacuum-assisted headspace solid-phase microextraction // Chemical Bulletin of Kazakh National University. 1970. Vol. 110, № 4.</w:t>
          </w:r>
        </w:p>
        <w:p w14:paraId="4E9D311D" w14:textId="6BE8122E" w:rsidR="00A82CD4" w:rsidRPr="008D62D6" w:rsidRDefault="00A82CD4">
          <w:pPr>
            <w:autoSpaceDE w:val="0"/>
            <w:autoSpaceDN w:val="0"/>
            <w:ind w:hanging="640"/>
            <w:divId w:val="103134069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89</w:t>
          </w:r>
          <w:r w:rsidRPr="008D62D6">
            <w:rPr>
              <w:rFonts w:ascii="Times New Roman" w:eastAsia="Times New Roman" w:hAnsi="Times New Roman" w:cs="Times New Roman"/>
              <w:sz w:val="28"/>
              <w:szCs w:val="28"/>
              <w:lang w:val="en-US"/>
            </w:rPr>
            <w:tab/>
            <w:t>Zhakupbekova A., Baimatova N., Kenessov B. A critical review of vacuum-assisted headspace solid-phase microextraction for environmental analysis // Trends in Environmental Analytical Chemistry. Elsevier B.V., 2019. Vol. 22.</w:t>
          </w:r>
        </w:p>
        <w:p w14:paraId="7F71F482" w14:textId="410E518B" w:rsidR="00A82CD4" w:rsidRPr="008D62D6" w:rsidRDefault="00A82CD4">
          <w:pPr>
            <w:autoSpaceDE w:val="0"/>
            <w:autoSpaceDN w:val="0"/>
            <w:ind w:hanging="640"/>
            <w:divId w:val="62940866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90</w:t>
          </w:r>
          <w:r w:rsidRPr="008D62D6">
            <w:rPr>
              <w:rFonts w:ascii="Times New Roman" w:eastAsia="Times New Roman" w:hAnsi="Times New Roman" w:cs="Times New Roman"/>
              <w:sz w:val="28"/>
              <w:szCs w:val="28"/>
              <w:lang w:val="en-US"/>
            </w:rPr>
            <w:tab/>
            <w:t>Mocho P., Desauziers V. Static SPME sampling of VOCs emitted from indoor building materials: Prediction of calibration curves of single compounds for two different emission cells // Anal Bioanal Chem. 2011. Vol. 400, № 3. P. 859–870.</w:t>
          </w:r>
        </w:p>
        <w:p w14:paraId="51BE0A4C" w14:textId="5D5B0B73" w:rsidR="00A82CD4" w:rsidRPr="008D62D6" w:rsidRDefault="00A82CD4">
          <w:pPr>
            <w:autoSpaceDE w:val="0"/>
            <w:autoSpaceDN w:val="0"/>
            <w:ind w:hanging="640"/>
            <w:divId w:val="122224910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91</w:t>
          </w:r>
          <w:r w:rsidRPr="008D62D6">
            <w:rPr>
              <w:rFonts w:ascii="Times New Roman" w:eastAsia="Times New Roman" w:hAnsi="Times New Roman" w:cs="Times New Roman"/>
              <w:sz w:val="28"/>
              <w:szCs w:val="28"/>
              <w:lang w:val="en-US"/>
            </w:rPr>
            <w:tab/>
            <w:t>Mocho P., Nicolle J., Desauziers V. Modelling of adsorption kinetics and calibration curves of gaseous volatile organic compounds with adsorptive solid-phase microextraction fibre: Toluene and acetone for indoor air applications // Anal Bioanal Chem. 2008. Vol. 392. P. 97–104.</w:t>
          </w:r>
        </w:p>
        <w:p w14:paraId="029DF52F" w14:textId="08D31F56" w:rsidR="00A82CD4" w:rsidRPr="008D62D6" w:rsidRDefault="00A82CD4">
          <w:pPr>
            <w:autoSpaceDE w:val="0"/>
            <w:autoSpaceDN w:val="0"/>
            <w:ind w:hanging="640"/>
            <w:divId w:val="139797570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92</w:t>
          </w:r>
          <w:r w:rsidRPr="008D62D6">
            <w:rPr>
              <w:rFonts w:ascii="Times New Roman" w:eastAsia="Times New Roman" w:hAnsi="Times New Roman" w:cs="Times New Roman"/>
              <w:sz w:val="28"/>
              <w:szCs w:val="28"/>
              <w:lang w:val="en-US"/>
            </w:rPr>
            <w:tab/>
            <w:t>Alam M.N., Ricardez-Sandoval L., Pawliszyn J. Numerical modeling of solid-phase microextraction: binding matrix effect on equilibrium time // Anal Chem. 2015. Vol. 87, № 19. P. 9846–9854.</w:t>
          </w:r>
        </w:p>
        <w:p w14:paraId="00D3AAF3" w14:textId="2665D094" w:rsidR="00A82CD4" w:rsidRPr="008D62D6" w:rsidRDefault="00A82CD4">
          <w:pPr>
            <w:autoSpaceDE w:val="0"/>
            <w:autoSpaceDN w:val="0"/>
            <w:ind w:hanging="640"/>
            <w:divId w:val="1705979525"/>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93</w:t>
          </w:r>
          <w:r w:rsidRPr="008D62D6">
            <w:rPr>
              <w:rFonts w:ascii="Times New Roman" w:eastAsia="Times New Roman" w:hAnsi="Times New Roman" w:cs="Times New Roman"/>
              <w:sz w:val="28"/>
              <w:szCs w:val="28"/>
              <w:lang w:val="en-US"/>
            </w:rPr>
            <w:tab/>
            <w:t>Alam N. Insight into Quantitation of Solid-phase Microextraction. Ph.D. Thesis. Waterloo, ON, Canada: University of Waterloo, 2016.</w:t>
          </w:r>
        </w:p>
        <w:p w14:paraId="5351D976" w14:textId="2AFF894C" w:rsidR="00A82CD4" w:rsidRPr="008D62D6" w:rsidRDefault="00A82CD4">
          <w:pPr>
            <w:autoSpaceDE w:val="0"/>
            <w:autoSpaceDN w:val="0"/>
            <w:ind w:hanging="640"/>
            <w:divId w:val="208563797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lastRenderedPageBreak/>
            <w:t>94</w:t>
          </w:r>
          <w:r w:rsidRPr="008D62D6">
            <w:rPr>
              <w:rFonts w:ascii="Times New Roman" w:eastAsia="Times New Roman" w:hAnsi="Times New Roman" w:cs="Times New Roman"/>
              <w:sz w:val="28"/>
              <w:szCs w:val="28"/>
              <w:lang w:val="en-US"/>
            </w:rPr>
            <w:tab/>
            <w:t>Souza-Silva E.A. et al. Insights into the effect of the pdms-layer on the kinetics and thermodynamics of analyte sorption onto the matrix-compatible spme coating // Anal Chem. 2017. Vol. 89, № 5. P. 2978–2985.</w:t>
          </w:r>
        </w:p>
        <w:p w14:paraId="061062A6" w14:textId="2842DFAF" w:rsidR="00A82CD4" w:rsidRPr="008D62D6" w:rsidRDefault="00A82CD4">
          <w:pPr>
            <w:autoSpaceDE w:val="0"/>
            <w:autoSpaceDN w:val="0"/>
            <w:ind w:hanging="640"/>
            <w:divId w:val="3639687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95</w:t>
          </w:r>
          <w:r w:rsidRPr="008D62D6">
            <w:rPr>
              <w:rFonts w:ascii="Times New Roman" w:eastAsia="Times New Roman" w:hAnsi="Times New Roman" w:cs="Times New Roman"/>
              <w:sz w:val="28"/>
              <w:szCs w:val="28"/>
              <w:lang w:val="en-US"/>
            </w:rPr>
            <w:tab/>
            <w:t>Alam Md.N. et al. Effect of transport parameters and device geometry on extraction kinetics and efficiency in direct immersion solid-phase microextraction // Anal Chem. 2018. Vol. 90, № 19. P. 11548–11555.</w:t>
          </w:r>
        </w:p>
        <w:p w14:paraId="3DA5386C" w14:textId="288C0375" w:rsidR="00A82CD4" w:rsidRPr="008D62D6" w:rsidRDefault="00A82CD4">
          <w:pPr>
            <w:autoSpaceDE w:val="0"/>
            <w:autoSpaceDN w:val="0"/>
            <w:ind w:hanging="640"/>
            <w:divId w:val="2130197984"/>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96</w:t>
          </w:r>
          <w:r w:rsidRPr="008D62D6">
            <w:rPr>
              <w:rFonts w:ascii="Times New Roman" w:eastAsia="Times New Roman" w:hAnsi="Times New Roman" w:cs="Times New Roman"/>
              <w:sz w:val="28"/>
              <w:szCs w:val="28"/>
              <w:lang w:val="en-US"/>
            </w:rPr>
            <w:tab/>
            <w:t>Kenessov B. et al. Optimization of time-weighted average air sampling by solid-phase microextraction fibers using finite element analysis software // Molecules. Preprints, 2018. Vol. 23, № 11. P. 2736.</w:t>
          </w:r>
        </w:p>
        <w:p w14:paraId="067250F8" w14:textId="1E6D72E7" w:rsidR="00A82CD4" w:rsidRPr="008D62D6" w:rsidRDefault="00A82CD4">
          <w:pPr>
            <w:autoSpaceDE w:val="0"/>
            <w:autoSpaceDN w:val="0"/>
            <w:ind w:hanging="640"/>
            <w:divId w:val="173893856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97</w:t>
          </w:r>
          <w:r w:rsidRPr="008D62D6">
            <w:rPr>
              <w:rFonts w:ascii="Times New Roman" w:eastAsia="Times New Roman" w:hAnsi="Times New Roman" w:cs="Times New Roman"/>
              <w:sz w:val="28"/>
              <w:szCs w:val="28"/>
              <w:lang w:val="en-US"/>
            </w:rPr>
            <w:tab/>
            <w:t>Kenessov B. et al. Analytica Chimica Acta Modeling solid-phase microextraction of volatile organic compounds by porous coatings using fi nite element analysis // Anal Chim Acta. Elsevier Ltd, 2019. Vol. 1076. P. 73–81.</w:t>
          </w:r>
        </w:p>
        <w:p w14:paraId="6A98E361" w14:textId="67DDC1C3" w:rsidR="00A82CD4" w:rsidRPr="008D62D6" w:rsidRDefault="00A82CD4">
          <w:pPr>
            <w:autoSpaceDE w:val="0"/>
            <w:autoSpaceDN w:val="0"/>
            <w:ind w:hanging="640"/>
            <w:divId w:val="150366607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98</w:t>
          </w:r>
          <w:r w:rsidRPr="008D62D6">
            <w:rPr>
              <w:rFonts w:ascii="Times New Roman" w:eastAsia="Times New Roman" w:hAnsi="Times New Roman" w:cs="Times New Roman"/>
              <w:sz w:val="28"/>
              <w:szCs w:val="28"/>
              <w:lang w:val="en-US"/>
            </w:rPr>
            <w:tab/>
            <w:t>Ed Fontes. Modeling and Simulation of Multiphase Flow in COMSOL®: Part 1 [Electronic resource]. 2020.</w:t>
          </w:r>
        </w:p>
        <w:p w14:paraId="0657DD4E" w14:textId="415F385F" w:rsidR="00A82CD4" w:rsidRPr="008D62D6" w:rsidRDefault="00A82CD4">
          <w:pPr>
            <w:autoSpaceDE w:val="0"/>
            <w:autoSpaceDN w:val="0"/>
            <w:ind w:hanging="640"/>
            <w:divId w:val="8500532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99</w:t>
          </w:r>
          <w:r w:rsidRPr="008D62D6">
            <w:rPr>
              <w:rFonts w:ascii="Times New Roman" w:eastAsia="Times New Roman" w:hAnsi="Times New Roman" w:cs="Times New Roman"/>
              <w:sz w:val="28"/>
              <w:szCs w:val="28"/>
              <w:lang w:val="en-US"/>
            </w:rPr>
            <w:tab/>
            <w:t>IntroductionToCOMSOLMultiphysics.</w:t>
          </w:r>
        </w:p>
        <w:p w14:paraId="73D19D60" w14:textId="7D0268E1" w:rsidR="00A82CD4" w:rsidRPr="008D62D6" w:rsidRDefault="00A82CD4">
          <w:pPr>
            <w:autoSpaceDE w:val="0"/>
            <w:autoSpaceDN w:val="0"/>
            <w:ind w:hanging="640"/>
            <w:divId w:val="94819962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100</w:t>
          </w:r>
          <w:r w:rsidRPr="008D62D6">
            <w:rPr>
              <w:rFonts w:ascii="Times New Roman" w:eastAsia="Times New Roman" w:hAnsi="Times New Roman" w:cs="Times New Roman"/>
              <w:sz w:val="28"/>
              <w:szCs w:val="28"/>
              <w:lang w:val="en-US"/>
            </w:rPr>
            <w:tab/>
            <w:t>Samla G., Gan K.B., Then S.-M. Modeling microfluidic DNA extraction using superparamagnetic bead particles in COMSOL multiphysics simulation // Microsystem Technologies. 2017. Vol. 23, № 10. P. 4435–4440.</w:t>
          </w:r>
        </w:p>
        <w:p w14:paraId="4B8F53E0" w14:textId="607E6DCE" w:rsidR="00A82CD4" w:rsidRPr="008D62D6" w:rsidRDefault="00A82CD4">
          <w:pPr>
            <w:autoSpaceDE w:val="0"/>
            <w:autoSpaceDN w:val="0"/>
            <w:ind w:hanging="640"/>
            <w:divId w:val="105015685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101</w:t>
          </w:r>
          <w:r w:rsidRPr="008D62D6">
            <w:rPr>
              <w:rFonts w:ascii="Times New Roman" w:eastAsia="Times New Roman" w:hAnsi="Times New Roman" w:cs="Times New Roman"/>
              <w:sz w:val="28"/>
              <w:szCs w:val="28"/>
              <w:lang w:val="en-US"/>
            </w:rPr>
            <w:tab/>
            <w:t>Jafari M., Jamshidian M., Habibi S. Application of numerical simulation to solid phase-microextraction for decreasing of extraction time of pyrene and phthalate esters on solid coatings // J Chromatogr A. 2022. Vol. 1673. P. 463113.</w:t>
          </w:r>
        </w:p>
        <w:p w14:paraId="549196B5" w14:textId="6D477198" w:rsidR="00A82CD4" w:rsidRPr="008D62D6" w:rsidRDefault="00A82CD4">
          <w:pPr>
            <w:autoSpaceDE w:val="0"/>
            <w:autoSpaceDN w:val="0"/>
            <w:ind w:hanging="640"/>
            <w:divId w:val="170960253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102</w:t>
          </w:r>
          <w:r w:rsidRPr="008D62D6">
            <w:rPr>
              <w:rFonts w:ascii="Times New Roman" w:eastAsia="Times New Roman" w:hAnsi="Times New Roman" w:cs="Times New Roman"/>
              <w:sz w:val="28"/>
              <w:szCs w:val="28"/>
              <w:lang w:val="en-US"/>
            </w:rPr>
            <w:tab/>
            <w:t>Alam M.N. et al. Effect of Transport Parameters and Device Geometry on Extraction Kinetics and Efficiency in Direct Immersion Solid-phase Microextraction // Anal Chem. American Chemical Society, 2018. Vol. 90, № 19. P. 11548–11555.</w:t>
          </w:r>
        </w:p>
        <w:p w14:paraId="704F91E4" w14:textId="68DDB46D" w:rsidR="00A82CD4" w:rsidRPr="008D62D6" w:rsidRDefault="00A82CD4">
          <w:pPr>
            <w:autoSpaceDE w:val="0"/>
            <w:autoSpaceDN w:val="0"/>
            <w:ind w:hanging="640"/>
            <w:divId w:val="137843585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103</w:t>
          </w:r>
          <w:r w:rsidRPr="008D62D6">
            <w:rPr>
              <w:rFonts w:ascii="Times New Roman" w:eastAsia="Times New Roman" w:hAnsi="Times New Roman" w:cs="Times New Roman"/>
              <w:sz w:val="28"/>
              <w:szCs w:val="28"/>
              <w:lang w:val="en-US"/>
            </w:rPr>
            <w:tab/>
            <w:t>Alam M.N., Ricardez-Sandoval L., Pawliszyn J. Calibrant Free Sampling and Enrichment with Solid-Phase Microextraction: Computational Simulation and Experimental Verification // Ind Eng Chem Res. American Chemical Society, 2017. Vol. 56, № 13. P. 3679–3686.</w:t>
          </w:r>
        </w:p>
        <w:p w14:paraId="379CC680" w14:textId="1C5F9C22" w:rsidR="00A82CD4" w:rsidRPr="008D62D6" w:rsidRDefault="00A82CD4">
          <w:pPr>
            <w:autoSpaceDE w:val="0"/>
            <w:autoSpaceDN w:val="0"/>
            <w:ind w:hanging="640"/>
            <w:divId w:val="150046228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104</w:t>
          </w:r>
          <w:r w:rsidRPr="008D62D6">
            <w:rPr>
              <w:rFonts w:ascii="Times New Roman" w:eastAsia="Times New Roman" w:hAnsi="Times New Roman" w:cs="Times New Roman"/>
              <w:sz w:val="28"/>
              <w:szCs w:val="28"/>
              <w:lang w:val="en-US"/>
            </w:rPr>
            <w:tab/>
            <w:t>Wilke C.R., Chang P. Correlation of diffusion coefficients in dilute solutions // AIChE Journal. 1955. Vol. 1, № 2. P. 264–270.</w:t>
          </w:r>
        </w:p>
        <w:p w14:paraId="1477DAEB" w14:textId="1AF5725C" w:rsidR="00A82CD4" w:rsidRPr="008D62D6" w:rsidRDefault="00A82CD4">
          <w:pPr>
            <w:autoSpaceDE w:val="0"/>
            <w:autoSpaceDN w:val="0"/>
            <w:ind w:hanging="640"/>
            <w:divId w:val="101773789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105</w:t>
          </w:r>
          <w:r w:rsidRPr="008D62D6">
            <w:rPr>
              <w:rFonts w:ascii="Times New Roman" w:eastAsia="Times New Roman" w:hAnsi="Times New Roman" w:cs="Times New Roman"/>
              <w:sz w:val="28"/>
              <w:szCs w:val="28"/>
              <w:lang w:val="en-US"/>
            </w:rPr>
            <w:tab/>
            <w:t>Kenessov B. et al. Perspectives and challenges of on-site quantification of organic pollutants in soils using solid-phase microextraction // TrAC - Trends in Analytical Chemistry. Elsevier B.V., 2016. Vol. 85. P. 111–122.</w:t>
          </w:r>
        </w:p>
        <w:p w14:paraId="5516289C" w14:textId="5530FB21" w:rsidR="00A82CD4" w:rsidRPr="008D62D6" w:rsidRDefault="00A82CD4">
          <w:pPr>
            <w:autoSpaceDE w:val="0"/>
            <w:autoSpaceDN w:val="0"/>
            <w:ind w:hanging="640"/>
            <w:divId w:val="187414528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106</w:t>
          </w:r>
          <w:r w:rsidRPr="008D62D6">
            <w:rPr>
              <w:rFonts w:ascii="Times New Roman" w:eastAsia="Times New Roman" w:hAnsi="Times New Roman" w:cs="Times New Roman"/>
              <w:sz w:val="28"/>
              <w:szCs w:val="28"/>
              <w:lang w:val="en-US"/>
            </w:rPr>
            <w:tab/>
            <w:t>Fuller E.N., Schettler P.D., Giddings J.Calvin. New method for prediction of binary gas-phase diffusion coefficients // Ind Eng Chem. 1966. Vol. 58, № 5. P. 18–27.</w:t>
          </w:r>
        </w:p>
        <w:p w14:paraId="4E20CE33" w14:textId="531EF44F" w:rsidR="00A82CD4" w:rsidRPr="008D62D6" w:rsidRDefault="00A82CD4">
          <w:pPr>
            <w:autoSpaceDE w:val="0"/>
            <w:autoSpaceDN w:val="0"/>
            <w:ind w:hanging="640"/>
            <w:divId w:val="86409742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107</w:t>
          </w:r>
          <w:r w:rsidRPr="008D62D6">
            <w:rPr>
              <w:rFonts w:ascii="Times New Roman" w:eastAsia="Times New Roman" w:hAnsi="Times New Roman" w:cs="Times New Roman"/>
              <w:sz w:val="28"/>
              <w:szCs w:val="28"/>
              <w:lang w:val="en-US"/>
            </w:rPr>
            <w:tab/>
            <w:t>Wilke C.R., Lee C.Y. Estimation of Diffusion Coefficients for Gases and Vapors // Ind Eng Chem. 1955. Vol. 47, № 6. P. 1253–1257.</w:t>
          </w:r>
        </w:p>
        <w:p w14:paraId="5B935916" w14:textId="658F53F0" w:rsidR="00A82CD4" w:rsidRPr="008D62D6" w:rsidRDefault="00A82CD4">
          <w:pPr>
            <w:autoSpaceDE w:val="0"/>
            <w:autoSpaceDN w:val="0"/>
            <w:ind w:hanging="640"/>
            <w:divId w:val="84478238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108</w:t>
          </w:r>
          <w:r w:rsidRPr="008D62D6">
            <w:rPr>
              <w:rFonts w:ascii="Times New Roman" w:eastAsia="Times New Roman" w:hAnsi="Times New Roman" w:cs="Times New Roman"/>
              <w:sz w:val="28"/>
              <w:szCs w:val="28"/>
              <w:lang w:val="en-US"/>
            </w:rPr>
            <w:tab/>
            <w:t>Hirschfelder J.O., Byron Bird R., Spotz E.L. The transport properties of gases and gaseous mixtures. II // Chem Rev. 1949. Vol. 44, № 1. P. 205–231.</w:t>
          </w:r>
        </w:p>
        <w:p w14:paraId="3ECD83AC" w14:textId="469404D7" w:rsidR="00A82CD4" w:rsidRPr="008D62D6" w:rsidRDefault="00A82CD4">
          <w:pPr>
            <w:autoSpaceDE w:val="0"/>
            <w:autoSpaceDN w:val="0"/>
            <w:ind w:hanging="640"/>
            <w:divId w:val="53137884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lastRenderedPageBreak/>
            <w:t>109</w:t>
          </w:r>
          <w:r w:rsidRPr="008D62D6">
            <w:rPr>
              <w:rFonts w:ascii="Times New Roman" w:eastAsia="Times New Roman" w:hAnsi="Times New Roman" w:cs="Times New Roman"/>
              <w:sz w:val="28"/>
              <w:szCs w:val="28"/>
              <w:lang w:val="en-US"/>
            </w:rPr>
            <w:tab/>
            <w:t>Lugg G. a. Diffusion coefficients of some organic and other vapors in air // Anal Chem. 1968. Vol. 40, № 7. P. 1072–1077.</w:t>
          </w:r>
        </w:p>
        <w:p w14:paraId="6D413FCA" w14:textId="378A801A" w:rsidR="00A82CD4" w:rsidRPr="008D62D6" w:rsidRDefault="00A82CD4">
          <w:pPr>
            <w:autoSpaceDE w:val="0"/>
            <w:autoSpaceDN w:val="0"/>
            <w:ind w:hanging="640"/>
            <w:divId w:val="1154032694"/>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110</w:t>
          </w:r>
          <w:r w:rsidRPr="008D62D6">
            <w:rPr>
              <w:rFonts w:ascii="Times New Roman" w:eastAsia="Times New Roman" w:hAnsi="Times New Roman" w:cs="Times New Roman"/>
              <w:sz w:val="28"/>
              <w:szCs w:val="28"/>
              <w:lang w:val="en-US"/>
            </w:rPr>
            <w:tab/>
            <w:t>Tang M.J. et al. Compilation and evaluation of gas phase diffusion coefficients of reactive trace gases in the atmosphere: Volume 2. Diffusivities of organic compounds, pressure-normalised mean free paths, and average Knudsen numbers for gas uptake calculations // Atmos Chem Phys. 2015. Vol. 15, № 10. P. 5585–5598.</w:t>
          </w:r>
        </w:p>
        <w:p w14:paraId="7B390E35" w14:textId="576130AC" w:rsidR="00A82CD4" w:rsidRPr="008D62D6" w:rsidRDefault="00A82CD4">
          <w:pPr>
            <w:autoSpaceDE w:val="0"/>
            <w:autoSpaceDN w:val="0"/>
            <w:ind w:hanging="640"/>
            <w:divId w:val="121831818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111</w:t>
          </w:r>
          <w:r w:rsidRPr="008D62D6">
            <w:rPr>
              <w:rFonts w:ascii="Times New Roman" w:eastAsia="Times New Roman" w:hAnsi="Times New Roman" w:cs="Times New Roman"/>
              <w:sz w:val="28"/>
              <w:szCs w:val="28"/>
              <w:lang w:val="en-US"/>
            </w:rPr>
            <w:tab/>
            <w:t>Poling B.E., Prausnitz J.M., O’Connell J.P. The properties of gases and liquids, Fifth Edition // AIChE Journal. 2001. Vol. 24, № 6.</w:t>
          </w:r>
        </w:p>
        <w:p w14:paraId="56E301C3" w14:textId="46951E69" w:rsidR="00A82CD4" w:rsidRPr="008D62D6" w:rsidRDefault="00A82CD4">
          <w:pPr>
            <w:autoSpaceDE w:val="0"/>
            <w:autoSpaceDN w:val="0"/>
            <w:ind w:hanging="640"/>
            <w:divId w:val="21130547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112</w:t>
          </w:r>
          <w:r w:rsidRPr="008D62D6">
            <w:rPr>
              <w:rFonts w:ascii="Times New Roman" w:eastAsia="Times New Roman" w:hAnsi="Times New Roman" w:cs="Times New Roman"/>
              <w:sz w:val="28"/>
              <w:szCs w:val="28"/>
              <w:lang w:val="en-US"/>
            </w:rPr>
            <w:tab/>
            <w:t>Handbook of Solid Phase Microextraction. Elsevier, 2012.</w:t>
          </w:r>
        </w:p>
        <w:p w14:paraId="5DC76F14" w14:textId="61BC7982" w:rsidR="00A82CD4" w:rsidRPr="008D62D6" w:rsidRDefault="00A82CD4">
          <w:pPr>
            <w:autoSpaceDE w:val="0"/>
            <w:autoSpaceDN w:val="0"/>
            <w:ind w:hanging="640"/>
            <w:divId w:val="28091997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113</w:t>
          </w:r>
          <w:r w:rsidRPr="008D62D6">
            <w:rPr>
              <w:rFonts w:ascii="Times New Roman" w:eastAsia="Times New Roman" w:hAnsi="Times New Roman" w:cs="Times New Roman"/>
              <w:sz w:val="28"/>
              <w:szCs w:val="28"/>
              <w:lang w:val="en-US"/>
            </w:rPr>
            <w:tab/>
            <w:t>Sharma J., Tewari K., Arya R.K. Diffusion in polymeric systems–A review on free volume theory // Prog Org Coat. Elsevier, 2017. Vol. 111, № April. P. 83–92.</w:t>
          </w:r>
        </w:p>
        <w:p w14:paraId="46FD38EB" w14:textId="168E687D" w:rsidR="00A82CD4" w:rsidRPr="008D62D6" w:rsidRDefault="00A82CD4">
          <w:pPr>
            <w:autoSpaceDE w:val="0"/>
            <w:autoSpaceDN w:val="0"/>
            <w:ind w:hanging="640"/>
            <w:divId w:val="164458394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114</w:t>
          </w:r>
          <w:r w:rsidRPr="008D62D6">
            <w:rPr>
              <w:rFonts w:ascii="Times New Roman" w:eastAsia="Times New Roman" w:hAnsi="Times New Roman" w:cs="Times New Roman"/>
              <w:sz w:val="28"/>
              <w:szCs w:val="28"/>
              <w:lang w:val="en-US"/>
            </w:rPr>
            <w:tab/>
            <w:t>Zielinski J.M., Duda J.L. Predicting polymer/solvent diffusion coefficients using free-volume theory // AIChE Journal. 1992. Vol. 38, № 3. P. 405–415.</w:t>
          </w:r>
        </w:p>
        <w:p w14:paraId="7B7D635D" w14:textId="704B4B57" w:rsidR="00A82CD4" w:rsidRPr="008D62D6" w:rsidRDefault="00A82CD4">
          <w:pPr>
            <w:autoSpaceDE w:val="0"/>
            <w:autoSpaceDN w:val="0"/>
            <w:ind w:hanging="640"/>
            <w:divId w:val="38699936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115</w:t>
          </w:r>
          <w:r w:rsidRPr="008D62D6">
            <w:rPr>
              <w:rFonts w:ascii="Times New Roman" w:eastAsia="Times New Roman" w:hAnsi="Times New Roman" w:cs="Times New Roman"/>
              <w:sz w:val="28"/>
              <w:szCs w:val="28"/>
              <w:lang w:val="en-US"/>
            </w:rPr>
            <w:tab/>
            <w:t>Yampolskii Y., Belov N. Investigation of Polymers by Inverse Gas Chromatography // Macromolecules. 2015. Vol. 48, № 19. P. 6751–6767.</w:t>
          </w:r>
        </w:p>
        <w:p w14:paraId="1459D861" w14:textId="139630D5" w:rsidR="00A82CD4" w:rsidRPr="008D62D6" w:rsidRDefault="00A82CD4">
          <w:pPr>
            <w:autoSpaceDE w:val="0"/>
            <w:autoSpaceDN w:val="0"/>
            <w:ind w:hanging="640"/>
            <w:divId w:val="5026953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116</w:t>
          </w:r>
          <w:r w:rsidRPr="008D62D6">
            <w:rPr>
              <w:rFonts w:ascii="Times New Roman" w:eastAsia="Times New Roman" w:hAnsi="Times New Roman" w:cs="Times New Roman"/>
              <w:sz w:val="28"/>
              <w:szCs w:val="28"/>
              <w:lang w:val="en-US"/>
            </w:rPr>
            <w:tab/>
            <w:t>Golay M.J.E. Theory of chromatography in open and coated tubular columns with round and rectangular cross-sections // Gas Chromatography / ed. Desty D.H. London: Butterworths, 1958. P. 36–55.</w:t>
          </w:r>
        </w:p>
        <w:p w14:paraId="55CEC2CD" w14:textId="03DC2856" w:rsidR="00A82CD4" w:rsidRPr="008D62D6" w:rsidRDefault="00A82CD4">
          <w:pPr>
            <w:autoSpaceDE w:val="0"/>
            <w:autoSpaceDN w:val="0"/>
            <w:ind w:hanging="640"/>
            <w:divId w:val="150374060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117</w:t>
          </w:r>
          <w:r w:rsidRPr="008D62D6">
            <w:rPr>
              <w:rFonts w:ascii="Times New Roman" w:eastAsia="Times New Roman" w:hAnsi="Times New Roman" w:cs="Times New Roman"/>
              <w:sz w:val="28"/>
              <w:szCs w:val="28"/>
              <w:lang w:val="en-US"/>
            </w:rPr>
            <w:tab/>
            <w:t>Pawliszyn J. Handbook of Solid Phase Microextraction. Elsevier Inc., 2012.</w:t>
          </w:r>
        </w:p>
        <w:p w14:paraId="781409D6" w14:textId="30040D43" w:rsidR="00A82CD4" w:rsidRPr="006E1E4F" w:rsidRDefault="00A82CD4">
          <w:pPr>
            <w:autoSpaceDE w:val="0"/>
            <w:autoSpaceDN w:val="0"/>
            <w:ind w:hanging="640"/>
            <w:divId w:val="1997413801"/>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118</w:t>
          </w:r>
          <w:r w:rsidRPr="008D62D6">
            <w:rPr>
              <w:rFonts w:ascii="Times New Roman" w:eastAsia="Times New Roman" w:hAnsi="Times New Roman" w:cs="Times New Roman"/>
              <w:sz w:val="28"/>
              <w:szCs w:val="28"/>
              <w:lang w:val="en-US"/>
            </w:rPr>
            <w:tab/>
            <w:t xml:space="preserve">Martos P.A., Saraullo A., Pawliszyn J. Estimation of Air/Coating Distribution Coefficients for Solid Phase Microextraction Using Retention Indexes from Linear Temperature-Programmed Capillary Gas Chromatography. Application to the Sampling and Analysis of Total Petroleum Hydrocarbons in Air // Anal Chem. 1997. </w:t>
          </w:r>
          <w:r w:rsidRPr="006E1E4F">
            <w:rPr>
              <w:rFonts w:ascii="Times New Roman" w:eastAsia="Times New Roman" w:hAnsi="Times New Roman" w:cs="Times New Roman"/>
              <w:sz w:val="28"/>
              <w:szCs w:val="28"/>
              <w:lang w:val="en-US"/>
            </w:rPr>
            <w:t>Vol. 69, № 3. P. 402–408.</w:t>
          </w:r>
        </w:p>
        <w:p w14:paraId="33CA4F01" w14:textId="267D88A7" w:rsidR="00A82CD4" w:rsidRPr="00E82042" w:rsidRDefault="00A82CD4">
          <w:pPr>
            <w:autoSpaceDE w:val="0"/>
            <w:autoSpaceDN w:val="0"/>
            <w:ind w:hanging="640"/>
            <w:divId w:val="52980007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119</w:t>
          </w:r>
          <w:r w:rsidRPr="00E82042">
            <w:rPr>
              <w:rFonts w:ascii="Times New Roman" w:eastAsia="Times New Roman" w:hAnsi="Times New Roman" w:cs="Times New Roman"/>
              <w:sz w:val="28"/>
              <w:szCs w:val="28"/>
              <w:lang w:val="en-US"/>
            </w:rPr>
            <w:tab/>
            <w:t>Prikryl P., Sevcik J.G.K. Characterization of sorption mechanisms of solid-phase microextraction with volatile organic compounds in air samples using a linear solvation energy relationship approach // J Chromatogr A. 2008. Vol. 1179, № 1. P. 24–32.</w:t>
          </w:r>
        </w:p>
        <w:p w14:paraId="7345A15E" w14:textId="38F022D2" w:rsidR="00A82CD4" w:rsidRPr="008D62D6" w:rsidRDefault="00A82CD4">
          <w:pPr>
            <w:autoSpaceDE w:val="0"/>
            <w:autoSpaceDN w:val="0"/>
            <w:ind w:hanging="640"/>
            <w:divId w:val="314993357"/>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120</w:t>
          </w:r>
          <w:r w:rsidRPr="00E82042">
            <w:rPr>
              <w:rFonts w:ascii="Times New Roman" w:eastAsia="Times New Roman" w:hAnsi="Times New Roman" w:cs="Times New Roman"/>
              <w:sz w:val="28"/>
              <w:szCs w:val="28"/>
              <w:lang w:val="en-US"/>
            </w:rPr>
            <w:tab/>
            <w:t xml:space="preserve">Bolden A.L., Kwiatkowski C.F., Colborn T. New look at BTEX: are ambient levels a problem? // Environ Sci Technol. </w:t>
          </w:r>
          <w:r w:rsidRPr="008D62D6">
            <w:rPr>
              <w:rFonts w:ascii="Times New Roman" w:eastAsia="Times New Roman" w:hAnsi="Times New Roman" w:cs="Times New Roman"/>
              <w:sz w:val="28"/>
              <w:szCs w:val="28"/>
              <w:lang w:val="en-US"/>
            </w:rPr>
            <w:t>2015. Vol. 49, № 9. P. 5261–5276.</w:t>
          </w:r>
        </w:p>
        <w:p w14:paraId="514C8257" w14:textId="6F7495F2" w:rsidR="00A82CD4" w:rsidRPr="008D62D6" w:rsidRDefault="00A82CD4">
          <w:pPr>
            <w:autoSpaceDE w:val="0"/>
            <w:autoSpaceDN w:val="0"/>
            <w:ind w:hanging="640"/>
            <w:divId w:val="196773841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121</w:t>
          </w:r>
          <w:r w:rsidRPr="008D62D6">
            <w:rPr>
              <w:rFonts w:ascii="Times New Roman" w:eastAsia="Times New Roman" w:hAnsi="Times New Roman" w:cs="Times New Roman"/>
              <w:sz w:val="28"/>
              <w:szCs w:val="28"/>
              <w:lang w:val="en-US"/>
            </w:rPr>
            <w:tab/>
            <w:t>Ulrich S.; Brown, T.N.; Watanabe, N.; Bronner, G.; Abraham, M.H.; Goss, K.-U. N.; E. UFZ-LSER database v 3.2. Leipzig, Deutschland, Helmholtz Zentrum für Umweltforschung - UFZ, 2017.</w:t>
          </w:r>
        </w:p>
        <w:p w14:paraId="7F3132B8" w14:textId="66A965F0" w:rsidR="00A82CD4" w:rsidRPr="008D62D6" w:rsidRDefault="00A82CD4">
          <w:pPr>
            <w:autoSpaceDE w:val="0"/>
            <w:autoSpaceDN w:val="0"/>
            <w:ind w:hanging="640"/>
            <w:divId w:val="16046359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122</w:t>
          </w:r>
          <w:r w:rsidRPr="008D62D6">
            <w:rPr>
              <w:rFonts w:ascii="Times New Roman" w:eastAsia="Times New Roman" w:hAnsi="Times New Roman" w:cs="Times New Roman"/>
              <w:sz w:val="28"/>
              <w:szCs w:val="28"/>
              <w:lang w:val="en-US"/>
            </w:rPr>
            <w:tab/>
            <w:t>Majer V., Svoboda V. Enthalpies of Vaporization of Organic Compounds: A Critical Review and Data Compilation. Oxford: Blackwell Scientific Publications, 1985.</w:t>
          </w:r>
        </w:p>
        <w:p w14:paraId="1D73CB5C" w14:textId="0BB8A04D" w:rsidR="00A82CD4" w:rsidRPr="008D62D6" w:rsidRDefault="00A82CD4">
          <w:pPr>
            <w:autoSpaceDE w:val="0"/>
            <w:autoSpaceDN w:val="0"/>
            <w:ind w:hanging="640"/>
            <w:divId w:val="2131774295"/>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123</w:t>
          </w:r>
          <w:r w:rsidRPr="008D62D6">
            <w:rPr>
              <w:rFonts w:ascii="Times New Roman" w:eastAsia="Times New Roman" w:hAnsi="Times New Roman" w:cs="Times New Roman"/>
              <w:sz w:val="28"/>
              <w:szCs w:val="28"/>
              <w:lang w:val="en-US"/>
            </w:rPr>
            <w:tab/>
            <w:t>Boscaini E. et al. Investigation of fundamental physical properties of a polydimethylsiloxane (PDMS) membrane using a proton transfer reaction mass spectrometer (PTRMS) // Int J Mass Spectrom. 2004. Vol. 239, № 2–3. P. 179–186.</w:t>
          </w:r>
        </w:p>
        <w:p w14:paraId="7E4D4E7A" w14:textId="44EA63F8" w:rsidR="00A82CD4" w:rsidRPr="008D62D6" w:rsidRDefault="00A82CD4">
          <w:pPr>
            <w:autoSpaceDE w:val="0"/>
            <w:autoSpaceDN w:val="0"/>
            <w:ind w:hanging="640"/>
            <w:divId w:val="150970755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lastRenderedPageBreak/>
            <w:t>124</w:t>
          </w:r>
          <w:r w:rsidRPr="008D62D6">
            <w:rPr>
              <w:rFonts w:ascii="Times New Roman" w:eastAsia="Times New Roman" w:hAnsi="Times New Roman" w:cs="Times New Roman"/>
              <w:sz w:val="28"/>
              <w:szCs w:val="28"/>
              <w:lang w:val="en-US"/>
            </w:rPr>
            <w:tab/>
            <w:t>Miller J.M. Chromatography: Concepts and Contrasts, 2nd Edition. Hoboken, New Jersey: Wiley, 2005.</w:t>
          </w:r>
        </w:p>
        <w:p w14:paraId="76C89827" w14:textId="6F09EB32" w:rsidR="00A82CD4" w:rsidRPr="008D62D6" w:rsidRDefault="00A82CD4">
          <w:pPr>
            <w:autoSpaceDE w:val="0"/>
            <w:autoSpaceDN w:val="0"/>
            <w:ind w:hanging="640"/>
            <w:divId w:val="200936443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125</w:t>
          </w:r>
          <w:r w:rsidRPr="008D62D6">
            <w:rPr>
              <w:rFonts w:ascii="Times New Roman" w:eastAsia="Times New Roman" w:hAnsi="Times New Roman" w:cs="Times New Roman"/>
              <w:sz w:val="28"/>
              <w:szCs w:val="28"/>
              <w:lang w:val="en-US"/>
            </w:rPr>
            <w:tab/>
            <w:t>Douglas C. Montgomery. Design and Analysis of Experiments, 10th Edition. 10th ed. 2019.</w:t>
          </w:r>
        </w:p>
        <w:p w14:paraId="0881F77F" w14:textId="6A90CFA7" w:rsidR="00A82CD4" w:rsidRPr="008D62D6" w:rsidRDefault="00A82CD4">
          <w:pPr>
            <w:autoSpaceDE w:val="0"/>
            <w:autoSpaceDN w:val="0"/>
            <w:ind w:hanging="640"/>
            <w:divId w:val="104163439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126</w:t>
          </w:r>
          <w:r w:rsidRPr="008D62D6">
            <w:rPr>
              <w:rFonts w:ascii="Times New Roman" w:eastAsia="Times New Roman" w:hAnsi="Times New Roman" w:cs="Times New Roman"/>
              <w:sz w:val="28"/>
              <w:szCs w:val="28"/>
              <w:lang w:val="en-US"/>
            </w:rPr>
            <w:tab/>
            <w:t xml:space="preserve">Gustafson K.E., Dickhut R.M. Molecular Diffusivity of Polycyclic Aromatic Hydrocarbons in Air // J Chem Eng Data. 1994. </w:t>
          </w:r>
          <w:r w:rsidRPr="006E1E4F">
            <w:rPr>
              <w:rFonts w:ascii="Times New Roman" w:eastAsia="Times New Roman" w:hAnsi="Times New Roman" w:cs="Times New Roman"/>
              <w:sz w:val="28"/>
              <w:szCs w:val="28"/>
              <w:lang w:val="en-US"/>
            </w:rPr>
            <w:t xml:space="preserve">Vol. 39, № 2. </w:t>
          </w:r>
          <w:r w:rsidRPr="008D62D6">
            <w:rPr>
              <w:rFonts w:ascii="Times New Roman" w:eastAsia="Times New Roman" w:hAnsi="Times New Roman" w:cs="Times New Roman"/>
              <w:sz w:val="28"/>
              <w:szCs w:val="28"/>
              <w:lang w:val="en-US"/>
            </w:rPr>
            <w:t>P. 286–289.</w:t>
          </w:r>
        </w:p>
        <w:p w14:paraId="7D008931" w14:textId="507B287C" w:rsidR="00A82CD4" w:rsidRPr="008D62D6" w:rsidRDefault="00A82CD4">
          <w:pPr>
            <w:autoSpaceDE w:val="0"/>
            <w:autoSpaceDN w:val="0"/>
            <w:ind w:hanging="640"/>
            <w:divId w:val="102671242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127</w:t>
          </w:r>
          <w:r w:rsidRPr="008D62D6">
            <w:rPr>
              <w:rFonts w:ascii="Times New Roman" w:eastAsia="Times New Roman" w:hAnsi="Times New Roman" w:cs="Times New Roman"/>
              <w:sz w:val="28"/>
              <w:szCs w:val="28"/>
              <w:lang w:val="en-US"/>
            </w:rPr>
            <w:tab/>
            <w:t>Erbil H.Y., Avci Y. Simultaneous Determination of Toluene Diffusion Coefficient in Air from Thin Tube Evaporation and Sessile Drop Evaporation on a Solid Surface // Langmuir. 2002. Vol. 18, № 13. P. 5113–5119.</w:t>
          </w:r>
        </w:p>
        <w:p w14:paraId="189C16A3" w14:textId="1FCD0FB0" w:rsidR="00A82CD4" w:rsidRPr="008D62D6" w:rsidRDefault="00A82CD4">
          <w:pPr>
            <w:autoSpaceDE w:val="0"/>
            <w:autoSpaceDN w:val="0"/>
            <w:ind w:hanging="640"/>
            <w:divId w:val="163081976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128</w:t>
          </w:r>
          <w:r w:rsidRPr="008D62D6">
            <w:rPr>
              <w:rFonts w:ascii="Times New Roman" w:eastAsia="Times New Roman" w:hAnsi="Times New Roman" w:cs="Times New Roman"/>
              <w:sz w:val="28"/>
              <w:szCs w:val="28"/>
              <w:lang w:val="en-US"/>
            </w:rPr>
            <w:tab/>
            <w:t>Perry, R.H., Green D.W. Perry’s Chemical Engineers’ Handbook (8th ed.) // McGraw-Hill. 2008.</w:t>
          </w:r>
        </w:p>
        <w:p w14:paraId="371D2C2E" w14:textId="18DFA955" w:rsidR="00A82CD4" w:rsidRPr="008D62D6" w:rsidRDefault="00A82CD4">
          <w:pPr>
            <w:autoSpaceDE w:val="0"/>
            <w:autoSpaceDN w:val="0"/>
            <w:ind w:hanging="640"/>
            <w:divId w:val="625625344"/>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129</w:t>
          </w:r>
          <w:r w:rsidRPr="008D62D6">
            <w:rPr>
              <w:rFonts w:ascii="Times New Roman" w:eastAsia="Times New Roman" w:hAnsi="Times New Roman" w:cs="Times New Roman"/>
              <w:sz w:val="28"/>
              <w:szCs w:val="28"/>
              <w:lang w:val="en-US"/>
            </w:rPr>
            <w:tab/>
            <w:t>Chao K.-P. et al. Estimation of effective diffusion coefficients for benzene and toluene in PDMS for direct solid phase microextraction // Polym Test. Elsevier Ltd, 2011. Vol. 30, № 5. P. 501–508.</w:t>
          </w:r>
        </w:p>
        <w:p w14:paraId="7534A6B1" w14:textId="576FE5EA" w:rsidR="00A82CD4" w:rsidRPr="008D62D6" w:rsidRDefault="00A82CD4">
          <w:pPr>
            <w:autoSpaceDE w:val="0"/>
            <w:autoSpaceDN w:val="0"/>
            <w:ind w:hanging="640"/>
            <w:divId w:val="63938793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130</w:t>
          </w:r>
          <w:r w:rsidRPr="008D62D6">
            <w:rPr>
              <w:rFonts w:ascii="Times New Roman" w:eastAsia="Times New Roman" w:hAnsi="Times New Roman" w:cs="Times New Roman"/>
              <w:sz w:val="28"/>
              <w:szCs w:val="28"/>
              <w:lang w:val="en-US"/>
            </w:rPr>
            <w:tab/>
            <w:t>Cocchi G., de Angelis M.G., Doghieri F. Solubility and diffusivity of liquids for food and pharmaceutical applications in crosslinked polydimethylsiloxane (PDMS) films: I. Experimental data on pure organic components and vegetable oil // J Memb Sci. 2015. Vol. 492. P. 600–611.</w:t>
          </w:r>
        </w:p>
        <w:p w14:paraId="7FEBC72A" w14:textId="7AD41925" w:rsidR="00A82CD4" w:rsidRPr="008D62D6" w:rsidRDefault="00A82CD4">
          <w:pPr>
            <w:autoSpaceDE w:val="0"/>
            <w:autoSpaceDN w:val="0"/>
            <w:ind w:hanging="640"/>
            <w:divId w:val="826899074"/>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131</w:t>
          </w:r>
          <w:r w:rsidRPr="008D62D6">
            <w:rPr>
              <w:rFonts w:ascii="Times New Roman" w:eastAsia="Times New Roman" w:hAnsi="Times New Roman" w:cs="Times New Roman"/>
              <w:sz w:val="28"/>
              <w:szCs w:val="28"/>
              <w:lang w:val="en-US"/>
            </w:rPr>
            <w:tab/>
            <w:t>San Juan P.M., Carrillo J.D., Tena M.T. Fibre selection based on an overall analytical feature comparison for the solid-phase microextraction of trihalomethanes from drinking water // J Chromatogr A. 2007. Vol. 1139, № 1. P. 27–35.</w:t>
          </w:r>
        </w:p>
        <w:p w14:paraId="134481A2" w14:textId="35D5AA29" w:rsidR="00A82CD4" w:rsidRPr="008D62D6" w:rsidRDefault="00A82CD4">
          <w:pPr>
            <w:autoSpaceDE w:val="0"/>
            <w:autoSpaceDN w:val="0"/>
            <w:ind w:hanging="640"/>
            <w:divId w:val="2137095219"/>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132</w:t>
          </w:r>
          <w:r w:rsidRPr="008D62D6">
            <w:rPr>
              <w:rFonts w:ascii="Times New Roman" w:eastAsia="Times New Roman" w:hAnsi="Times New Roman" w:cs="Times New Roman"/>
              <w:sz w:val="28"/>
              <w:szCs w:val="28"/>
              <w:lang w:val="en-US"/>
            </w:rPr>
            <w:tab/>
            <w:t>Cho H.-J. et al. Competitive extraction of multi-component contaminants in water by Carboxen–polydimethylsiloxane fiber during solid-phase microextraction // J Chromatogr A. 2003. Vol. 988, № 2. P. 177–184.</w:t>
          </w:r>
        </w:p>
        <w:p w14:paraId="462DE291" w14:textId="60EDBB56" w:rsidR="00A82CD4" w:rsidRPr="008D62D6" w:rsidRDefault="00A82CD4">
          <w:pPr>
            <w:autoSpaceDE w:val="0"/>
            <w:autoSpaceDN w:val="0"/>
            <w:ind w:hanging="640"/>
            <w:divId w:val="1199779685"/>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133</w:t>
          </w:r>
          <w:r w:rsidRPr="008D62D6">
            <w:rPr>
              <w:rFonts w:ascii="Times New Roman" w:eastAsia="Times New Roman" w:hAnsi="Times New Roman" w:cs="Times New Roman"/>
              <w:sz w:val="28"/>
              <w:szCs w:val="28"/>
              <w:lang w:val="en-US"/>
            </w:rPr>
            <w:tab/>
            <w:t>Adsorption by Powders and Porous Solids. Elsevier, 2014.</w:t>
          </w:r>
        </w:p>
        <w:p w14:paraId="6959AFC9" w14:textId="1B38C748" w:rsidR="00A82CD4" w:rsidRPr="008D62D6" w:rsidRDefault="00A82CD4">
          <w:pPr>
            <w:autoSpaceDE w:val="0"/>
            <w:autoSpaceDN w:val="0"/>
            <w:ind w:hanging="640"/>
            <w:divId w:val="49853908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134</w:t>
          </w:r>
          <w:r w:rsidRPr="008D62D6">
            <w:rPr>
              <w:rFonts w:ascii="Times New Roman" w:eastAsia="Times New Roman" w:hAnsi="Times New Roman" w:cs="Times New Roman"/>
              <w:sz w:val="28"/>
              <w:szCs w:val="28"/>
              <w:lang w:val="en-US"/>
            </w:rPr>
            <w:tab/>
            <w:t>Mocho P., Desauziers V. Static SPME sampling of VOCs emitted from indoor building materials: Prediction of calibration curves of single compounds for two different emission cells // Anal Bioanal Chem. 2011. Vol. 400, № 3. P. 859–870.</w:t>
          </w:r>
        </w:p>
        <w:p w14:paraId="30B9AD6D" w14:textId="6C41E45A" w:rsidR="00A82CD4" w:rsidRPr="008D62D6" w:rsidRDefault="00A82CD4">
          <w:pPr>
            <w:autoSpaceDE w:val="0"/>
            <w:autoSpaceDN w:val="0"/>
            <w:ind w:hanging="640"/>
            <w:divId w:val="54710803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135</w:t>
          </w:r>
          <w:r w:rsidRPr="008D62D6">
            <w:rPr>
              <w:rFonts w:ascii="Times New Roman" w:eastAsia="Times New Roman" w:hAnsi="Times New Roman" w:cs="Times New Roman"/>
              <w:sz w:val="28"/>
              <w:szCs w:val="28"/>
              <w:lang w:val="en-US"/>
            </w:rPr>
            <w:tab/>
            <w:t>Hayduk W., Laudie H. Prediction of diffusion coefficients for nonelectrolytes in dilute aqueous solutions // AIChE Journal. 1974. Vol. 20, № 3. P. 611–615.</w:t>
          </w:r>
        </w:p>
        <w:p w14:paraId="5E3F0EA7" w14:textId="36E250AC" w:rsidR="00A82CD4" w:rsidRPr="008D62D6" w:rsidRDefault="00A82CD4">
          <w:pPr>
            <w:autoSpaceDE w:val="0"/>
            <w:autoSpaceDN w:val="0"/>
            <w:ind w:hanging="640"/>
            <w:divId w:val="1026561848"/>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136</w:t>
          </w:r>
          <w:r w:rsidRPr="008D62D6">
            <w:rPr>
              <w:rFonts w:ascii="Times New Roman" w:eastAsia="Times New Roman" w:hAnsi="Times New Roman" w:cs="Times New Roman"/>
              <w:sz w:val="28"/>
              <w:szCs w:val="28"/>
              <w:lang w:val="en-US"/>
            </w:rPr>
            <w:tab/>
            <w:t>Tyn M.T., Calus W.F. Diffusion coefficients in dilute binary liquid mixtures // J Chem Eng Data. 1975. Vol. 20, № 1. P. 106–109.</w:t>
          </w:r>
        </w:p>
        <w:p w14:paraId="342217A0" w14:textId="233DB99E" w:rsidR="00A82CD4" w:rsidRPr="008D62D6" w:rsidRDefault="00A82CD4">
          <w:pPr>
            <w:autoSpaceDE w:val="0"/>
            <w:autoSpaceDN w:val="0"/>
            <w:ind w:hanging="640"/>
            <w:divId w:val="1222788680"/>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137</w:t>
          </w:r>
          <w:r w:rsidRPr="008D62D6">
            <w:rPr>
              <w:rFonts w:ascii="Times New Roman" w:eastAsia="Times New Roman" w:hAnsi="Times New Roman" w:cs="Times New Roman"/>
              <w:sz w:val="28"/>
              <w:szCs w:val="28"/>
              <w:lang w:val="en-US"/>
            </w:rPr>
            <w:tab/>
            <w:t>Mackay D., Leinonen P.J. Rate of evaporation of low-solubility contaminants from water bodies to atmosphere // Environ Sci Technol. 1975. Vol. 9, № 13. P. 1178–1180.</w:t>
          </w:r>
        </w:p>
        <w:p w14:paraId="1AF131BD" w14:textId="1206A1CA" w:rsidR="00A82CD4" w:rsidRPr="008D62D6" w:rsidRDefault="00A82CD4">
          <w:pPr>
            <w:autoSpaceDE w:val="0"/>
            <w:autoSpaceDN w:val="0"/>
            <w:ind w:hanging="640"/>
            <w:divId w:val="114632098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138</w:t>
          </w:r>
          <w:r w:rsidRPr="008D62D6">
            <w:rPr>
              <w:rFonts w:ascii="Times New Roman" w:eastAsia="Times New Roman" w:hAnsi="Times New Roman" w:cs="Times New Roman"/>
              <w:sz w:val="28"/>
              <w:szCs w:val="28"/>
              <w:lang w:val="en-US"/>
            </w:rPr>
            <w:tab/>
            <w:t>Liss P.S., Slater P.G. Flux of gases across the air-sea interface // Nature. 1974. Vol. 247. P. 181–184.</w:t>
          </w:r>
        </w:p>
        <w:p w14:paraId="320DE69E" w14:textId="23798F7C" w:rsidR="00A82CD4" w:rsidRPr="006E1E4F" w:rsidRDefault="00A82CD4">
          <w:pPr>
            <w:autoSpaceDE w:val="0"/>
            <w:autoSpaceDN w:val="0"/>
            <w:ind w:hanging="640"/>
            <w:divId w:val="127710279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139</w:t>
          </w:r>
          <w:r w:rsidRPr="008D62D6">
            <w:rPr>
              <w:rFonts w:ascii="Times New Roman" w:eastAsia="Times New Roman" w:hAnsi="Times New Roman" w:cs="Times New Roman"/>
              <w:sz w:val="28"/>
              <w:szCs w:val="28"/>
              <w:lang w:val="en-US"/>
            </w:rPr>
            <w:tab/>
            <w:t xml:space="preserve">Southworth G.R. The role of volatilization in removing polycyclic aromatic hydrocarbons from aquatic environments // Bull Environ Contam Toxicol. </w:t>
          </w:r>
          <w:r w:rsidRPr="006E1E4F">
            <w:rPr>
              <w:rFonts w:ascii="Times New Roman" w:eastAsia="Times New Roman" w:hAnsi="Times New Roman" w:cs="Times New Roman"/>
              <w:sz w:val="28"/>
              <w:szCs w:val="28"/>
              <w:lang w:val="en-US"/>
            </w:rPr>
            <w:t>1979. Vol. 21, № 1. P. 507–514.</w:t>
          </w:r>
        </w:p>
        <w:p w14:paraId="5A5515C3" w14:textId="09825E5E" w:rsidR="00A82CD4" w:rsidRPr="00E82042" w:rsidRDefault="00A82CD4">
          <w:pPr>
            <w:autoSpaceDE w:val="0"/>
            <w:autoSpaceDN w:val="0"/>
            <w:ind w:hanging="640"/>
            <w:divId w:val="490567166"/>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lastRenderedPageBreak/>
            <w:t>140</w:t>
          </w:r>
          <w:r w:rsidRPr="00E82042">
            <w:rPr>
              <w:rFonts w:ascii="Times New Roman" w:eastAsia="Times New Roman" w:hAnsi="Times New Roman" w:cs="Times New Roman"/>
              <w:sz w:val="28"/>
              <w:szCs w:val="28"/>
              <w:lang w:val="en-US"/>
            </w:rPr>
            <w:tab/>
            <w:t>Jafari M., Ghalehsefidi M.J., Habibi S. Application of numerical simulation to solid phase-microextraction for decreasing of extraction time of Pyrene and Phthalate esters on solid coatings // J Chromatogr A. 2022. P. 463113.</w:t>
          </w:r>
        </w:p>
        <w:p w14:paraId="0D30B5EE" w14:textId="696AF936" w:rsidR="00A82CD4" w:rsidRPr="008D62D6" w:rsidRDefault="00A82CD4">
          <w:pPr>
            <w:autoSpaceDE w:val="0"/>
            <w:autoSpaceDN w:val="0"/>
            <w:ind w:hanging="640"/>
            <w:divId w:val="1913350122"/>
            <w:rPr>
              <w:rFonts w:ascii="Times New Roman" w:eastAsia="Times New Roman" w:hAnsi="Times New Roman" w:cs="Times New Roman"/>
              <w:sz w:val="28"/>
              <w:szCs w:val="28"/>
              <w:lang w:val="en-US"/>
            </w:rPr>
          </w:pPr>
          <w:r w:rsidRPr="00E82042">
            <w:rPr>
              <w:rFonts w:ascii="Times New Roman" w:eastAsia="Times New Roman" w:hAnsi="Times New Roman" w:cs="Times New Roman"/>
              <w:sz w:val="28"/>
              <w:szCs w:val="28"/>
              <w:lang w:val="en-US"/>
            </w:rPr>
            <w:t>141</w:t>
          </w:r>
          <w:r w:rsidRPr="00E82042">
            <w:rPr>
              <w:rFonts w:ascii="Times New Roman" w:eastAsia="Times New Roman" w:hAnsi="Times New Roman" w:cs="Times New Roman"/>
              <w:sz w:val="28"/>
              <w:szCs w:val="28"/>
              <w:lang w:val="en-US"/>
            </w:rPr>
            <w:tab/>
            <w:t xml:space="preserve">Henry W. III. Experiments on the quantity of gases absorbed by water, at different temperatures, and under different pressures // Philos Trans R Soc Lond. 1803. </w:t>
          </w:r>
          <w:r w:rsidRPr="008D62D6">
            <w:rPr>
              <w:rFonts w:ascii="Times New Roman" w:eastAsia="Times New Roman" w:hAnsi="Times New Roman" w:cs="Times New Roman"/>
              <w:sz w:val="28"/>
              <w:szCs w:val="28"/>
              <w:lang w:val="en-US"/>
            </w:rPr>
            <w:t>Vol. 93. P. 29–274.</w:t>
          </w:r>
        </w:p>
        <w:p w14:paraId="20C02801" w14:textId="47E78E3E" w:rsidR="00A82CD4" w:rsidRPr="008D62D6" w:rsidRDefault="00A82CD4">
          <w:pPr>
            <w:autoSpaceDE w:val="0"/>
            <w:autoSpaceDN w:val="0"/>
            <w:ind w:hanging="640"/>
            <w:divId w:val="10716295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142</w:t>
          </w:r>
          <w:r w:rsidRPr="008D62D6">
            <w:rPr>
              <w:rFonts w:ascii="Times New Roman" w:eastAsia="Times New Roman" w:hAnsi="Times New Roman" w:cs="Times New Roman"/>
              <w:sz w:val="28"/>
              <w:szCs w:val="28"/>
              <w:lang w:val="en-US"/>
            </w:rPr>
            <w:tab/>
            <w:t>Wieland F. et al. Temperature dependence of Henry’s law constants: An automated, high-throughput gas stripping cell design coupled to PTR-ToF-MS // Int J Mass Spectrom. 2015. Vol. 387. P. 69–77.</w:t>
          </w:r>
        </w:p>
        <w:p w14:paraId="06CB7F37" w14:textId="1948C382" w:rsidR="00A82CD4" w:rsidRPr="008D62D6" w:rsidRDefault="00A82CD4">
          <w:pPr>
            <w:autoSpaceDE w:val="0"/>
            <w:autoSpaceDN w:val="0"/>
            <w:ind w:hanging="640"/>
            <w:divId w:val="214272670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143</w:t>
          </w:r>
          <w:r w:rsidRPr="008D62D6">
            <w:rPr>
              <w:rFonts w:ascii="Times New Roman" w:eastAsia="Times New Roman" w:hAnsi="Times New Roman" w:cs="Times New Roman"/>
              <w:sz w:val="28"/>
              <w:szCs w:val="28"/>
              <w:lang w:val="en-US"/>
            </w:rPr>
            <w:tab/>
            <w:t>Schwarzenbach R.P., Gschwend P.M., Imboden D.M. Environmental Organic Chemistry, 3rd Edition. Wiley, 2016.</w:t>
          </w:r>
        </w:p>
        <w:p w14:paraId="47DC1415" w14:textId="178103AF" w:rsidR="00A82CD4" w:rsidRPr="008D62D6" w:rsidRDefault="00A82CD4">
          <w:pPr>
            <w:autoSpaceDE w:val="0"/>
            <w:autoSpaceDN w:val="0"/>
            <w:ind w:hanging="640"/>
            <w:divId w:val="135542414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144</w:t>
          </w:r>
          <w:r w:rsidRPr="008D62D6">
            <w:rPr>
              <w:rFonts w:ascii="Times New Roman" w:eastAsia="Times New Roman" w:hAnsi="Times New Roman" w:cs="Times New Roman"/>
              <w:sz w:val="28"/>
              <w:szCs w:val="28"/>
              <w:lang w:val="en-US"/>
            </w:rPr>
            <w:tab/>
            <w:t>Fredenslund A., Gmehling J., Rasmussen P. Vapor-liquid Equilibria Using Unifac. Elsevier, 1977.</w:t>
          </w:r>
        </w:p>
        <w:p w14:paraId="60FB3ED2" w14:textId="4B76FF8E" w:rsidR="00A82CD4" w:rsidRPr="008D62D6" w:rsidRDefault="00A82CD4">
          <w:pPr>
            <w:autoSpaceDE w:val="0"/>
            <w:autoSpaceDN w:val="0"/>
            <w:ind w:hanging="640"/>
            <w:divId w:val="134928708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145</w:t>
          </w:r>
          <w:r w:rsidRPr="008D62D6">
            <w:rPr>
              <w:rFonts w:ascii="Times New Roman" w:eastAsia="Times New Roman" w:hAnsi="Times New Roman" w:cs="Times New Roman"/>
              <w:sz w:val="28"/>
              <w:szCs w:val="28"/>
              <w:lang w:val="en-US"/>
            </w:rPr>
            <w:tab/>
            <w:t>Popp P., Paschke A. Solid phase microextraction of volatile organic compounds using Carboxen-polydimethylsiloxane fibers // Chromatographia. 1997. Vol. 46, № 7–8. P. 419–424.</w:t>
          </w:r>
        </w:p>
        <w:p w14:paraId="21A5EC49" w14:textId="2F36C028" w:rsidR="00A82CD4" w:rsidRPr="008D62D6" w:rsidRDefault="00A82CD4">
          <w:pPr>
            <w:autoSpaceDE w:val="0"/>
            <w:autoSpaceDN w:val="0"/>
            <w:ind w:hanging="640"/>
            <w:divId w:val="1685783927"/>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146</w:t>
          </w:r>
          <w:r w:rsidRPr="008D62D6">
            <w:rPr>
              <w:rFonts w:ascii="Times New Roman" w:eastAsia="Times New Roman" w:hAnsi="Times New Roman" w:cs="Times New Roman"/>
              <w:sz w:val="28"/>
              <w:szCs w:val="28"/>
              <w:lang w:val="en-US"/>
            </w:rPr>
            <w:tab/>
            <w:t>Kapar A. et al. Modeling the effect of temperature on solid-phase microextraction of volatile organic compounds from air by polydimethylsiloxane coating using finite element analysis // Anal Chim Acta. 2022. Vol. 1195. P. 339431.</w:t>
          </w:r>
        </w:p>
        <w:p w14:paraId="756678DE" w14:textId="627682A4" w:rsidR="00A82CD4" w:rsidRPr="008D62D6" w:rsidRDefault="00A82CD4">
          <w:pPr>
            <w:autoSpaceDE w:val="0"/>
            <w:autoSpaceDN w:val="0"/>
            <w:ind w:hanging="640"/>
            <w:divId w:val="65969938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147</w:t>
          </w:r>
          <w:r w:rsidRPr="008D62D6">
            <w:rPr>
              <w:rFonts w:ascii="Times New Roman" w:eastAsia="Times New Roman" w:hAnsi="Times New Roman" w:cs="Times New Roman"/>
              <w:sz w:val="28"/>
              <w:szCs w:val="28"/>
              <w:lang w:val="en-US"/>
            </w:rPr>
            <w:tab/>
            <w:t>Psillakis E. et al. Effect of Henry’s law constant and operating parameters on vacuum-assisted headspace solid phase microextraction. // J Chromatogr A. Elsevier B.V., 2012. Vol. 1244. P. 55–60.</w:t>
          </w:r>
        </w:p>
        <w:p w14:paraId="7737E05F" w14:textId="777EABAF" w:rsidR="00A82CD4" w:rsidRPr="008D62D6" w:rsidRDefault="00A82CD4">
          <w:pPr>
            <w:autoSpaceDE w:val="0"/>
            <w:autoSpaceDN w:val="0"/>
            <w:ind w:hanging="640"/>
            <w:divId w:val="1561675336"/>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148</w:t>
          </w:r>
          <w:r w:rsidRPr="008D62D6">
            <w:rPr>
              <w:rFonts w:ascii="Times New Roman" w:eastAsia="Times New Roman" w:hAnsi="Times New Roman" w:cs="Times New Roman"/>
              <w:sz w:val="28"/>
              <w:szCs w:val="28"/>
              <w:lang w:val="en-US"/>
            </w:rPr>
            <w:tab/>
            <w:t>Orazbayeva D. et al. Quantification of BTEX in soil by headspace SPME-GC-MS using combined standard.</w:t>
          </w:r>
        </w:p>
        <w:p w14:paraId="35A782F1" w14:textId="518D5E2C" w:rsidR="00A82CD4" w:rsidRPr="008D62D6" w:rsidRDefault="00A82CD4">
          <w:pPr>
            <w:autoSpaceDE w:val="0"/>
            <w:autoSpaceDN w:val="0"/>
            <w:ind w:hanging="640"/>
            <w:divId w:val="39570711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149</w:t>
          </w:r>
          <w:r w:rsidRPr="008D62D6">
            <w:rPr>
              <w:rFonts w:ascii="Times New Roman" w:eastAsia="Times New Roman" w:hAnsi="Times New Roman" w:cs="Times New Roman"/>
              <w:sz w:val="28"/>
              <w:szCs w:val="28"/>
              <w:lang w:val="en-US"/>
            </w:rPr>
            <w:tab/>
            <w:t>Kim H., Annable M.D., Rao P.S.C. Gaseous Transport of Volatile Organic Chemicals in Unsaturated Porous Media: Effect of Water-Partitioning and Air−Water Interfacial Adsorption // Environ Sci Technol. 2001. Vol. 35, № 22. P. 4457–4462.</w:t>
          </w:r>
        </w:p>
        <w:p w14:paraId="765716B6" w14:textId="376292BB" w:rsidR="00A82CD4" w:rsidRPr="008D62D6" w:rsidRDefault="00A82CD4">
          <w:pPr>
            <w:autoSpaceDE w:val="0"/>
            <w:autoSpaceDN w:val="0"/>
            <w:ind w:hanging="640"/>
            <w:divId w:val="571238234"/>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150</w:t>
          </w:r>
          <w:r w:rsidRPr="008D62D6">
            <w:rPr>
              <w:rFonts w:ascii="Times New Roman" w:eastAsia="Times New Roman" w:hAnsi="Times New Roman" w:cs="Times New Roman"/>
              <w:sz w:val="28"/>
              <w:szCs w:val="28"/>
              <w:lang w:val="en-US"/>
            </w:rPr>
            <w:tab/>
            <w:t>Hippelein M., McLachlan M.S. Soil/Air Partitioning of Semivolatile Organic Compounds. 2. Influence of Temperature and Relative Humidity // Environ Sci Technol. 2000. Vol. 34, № 16. P. 3521–3526.</w:t>
          </w:r>
        </w:p>
        <w:p w14:paraId="060F490B" w14:textId="5BA3D41E" w:rsidR="00A82CD4" w:rsidRPr="008D62D6" w:rsidRDefault="00A82CD4">
          <w:pPr>
            <w:autoSpaceDE w:val="0"/>
            <w:autoSpaceDN w:val="0"/>
            <w:ind w:hanging="640"/>
            <w:divId w:val="523831681"/>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151</w:t>
          </w:r>
          <w:r w:rsidRPr="008D62D6">
            <w:rPr>
              <w:rFonts w:ascii="Times New Roman" w:eastAsia="Times New Roman" w:hAnsi="Times New Roman" w:cs="Times New Roman"/>
              <w:sz w:val="28"/>
              <w:szCs w:val="28"/>
              <w:lang w:val="en-US"/>
            </w:rPr>
            <w:tab/>
            <w:t>Ahn J. et al. Soil–air partitioning of volatile organic compounds into soils with high water content // Environmental Chemistry. 2020. Vol. 17, № 8. P. 545.</w:t>
          </w:r>
        </w:p>
        <w:p w14:paraId="1371E777" w14:textId="370D67FA" w:rsidR="00A82CD4" w:rsidRPr="008D62D6" w:rsidRDefault="00A82CD4">
          <w:pPr>
            <w:autoSpaceDE w:val="0"/>
            <w:autoSpaceDN w:val="0"/>
            <w:ind w:hanging="640"/>
            <w:divId w:val="505217844"/>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152</w:t>
          </w:r>
          <w:r w:rsidRPr="008D62D6">
            <w:rPr>
              <w:rFonts w:ascii="Times New Roman" w:eastAsia="Times New Roman" w:hAnsi="Times New Roman" w:cs="Times New Roman"/>
              <w:sz w:val="28"/>
              <w:szCs w:val="28"/>
              <w:lang w:val="en-US"/>
            </w:rPr>
            <w:tab/>
            <w:t>Psillakis E. et al. Vacuum-assisted headspace solid phase microextraction: Improved extraction of semivolatiles by non-equilibrium headspace sampling under reduced pressure conditions // Anal Chim Acta. Elsevier B.V., 2012. Vol. 742. P. 30–36.</w:t>
          </w:r>
        </w:p>
        <w:p w14:paraId="13C98A1D" w14:textId="185ABCF0" w:rsidR="00A82CD4" w:rsidRPr="008D62D6" w:rsidRDefault="00A82CD4">
          <w:pPr>
            <w:autoSpaceDE w:val="0"/>
            <w:autoSpaceDN w:val="0"/>
            <w:ind w:hanging="640"/>
            <w:divId w:val="1222256842"/>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153</w:t>
          </w:r>
          <w:r w:rsidRPr="008D62D6">
            <w:rPr>
              <w:rFonts w:ascii="Times New Roman" w:eastAsia="Times New Roman" w:hAnsi="Times New Roman" w:cs="Times New Roman"/>
              <w:sz w:val="28"/>
              <w:szCs w:val="28"/>
              <w:lang w:val="en-US"/>
            </w:rPr>
            <w:tab/>
            <w:t>Yiantzi E., Kalogerakis N., Psillakis E. Vacuum-assisted headspace solid phase microextraction of polycyclic aromatic hydrocarbons in solid samples // Anal Chim Acta. 2015. Vol. 890. P. 108–116.</w:t>
          </w:r>
        </w:p>
        <w:p w14:paraId="35C431C2" w14:textId="6C0EF1DE" w:rsidR="00A82CD4" w:rsidRPr="008D62D6" w:rsidRDefault="00A82CD4">
          <w:pPr>
            <w:autoSpaceDE w:val="0"/>
            <w:autoSpaceDN w:val="0"/>
            <w:ind w:hanging="640"/>
            <w:divId w:val="1152521653"/>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lastRenderedPageBreak/>
            <w:t>154</w:t>
          </w:r>
          <w:r w:rsidRPr="008D62D6">
            <w:rPr>
              <w:rFonts w:ascii="Times New Roman" w:eastAsia="Times New Roman" w:hAnsi="Times New Roman" w:cs="Times New Roman"/>
              <w:sz w:val="28"/>
              <w:szCs w:val="28"/>
              <w:lang w:val="en-US"/>
            </w:rPr>
            <w:tab/>
            <w:t>Zhakupbekova A. et al. Quantification of trace transformation products of rocket fuel unsymmetrical dimethylhydrazine in sand using vacuum-assisted headspace solid-phase microextraction // Environmental Science and Pollution Research. 2022.</w:t>
          </w:r>
        </w:p>
        <w:p w14:paraId="42B5B44C" w14:textId="1461B1B6" w:rsidR="00A82CD4" w:rsidRPr="008D62D6" w:rsidRDefault="00A82CD4">
          <w:pPr>
            <w:autoSpaceDE w:val="0"/>
            <w:autoSpaceDN w:val="0"/>
            <w:ind w:hanging="640"/>
            <w:divId w:val="124740710"/>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155</w:t>
          </w:r>
          <w:r w:rsidRPr="008D62D6">
            <w:rPr>
              <w:rFonts w:ascii="Times New Roman" w:eastAsia="Times New Roman" w:hAnsi="Times New Roman" w:cs="Times New Roman"/>
              <w:sz w:val="28"/>
              <w:szCs w:val="28"/>
              <w:lang w:val="en-US"/>
            </w:rPr>
            <w:tab/>
            <w:t>Psillakis E. The effect of vacuum: an emerging experimental parameter to consider during headspace microextraction sampling // Anal Bioanal Chem. Springer, 2020. Vol. 412, № 24. P. 5989–5997.</w:t>
          </w:r>
        </w:p>
        <w:p w14:paraId="4FD292C3" w14:textId="02EB4180" w:rsidR="00A82CD4" w:rsidRPr="008D62D6" w:rsidRDefault="00A82CD4">
          <w:pPr>
            <w:autoSpaceDE w:val="0"/>
            <w:autoSpaceDN w:val="0"/>
            <w:ind w:hanging="640"/>
            <w:divId w:val="1701272515"/>
            <w:rPr>
              <w:rFonts w:ascii="Times New Roman" w:eastAsia="Times New Roman" w:hAnsi="Times New Roman" w:cs="Times New Roman"/>
              <w:sz w:val="28"/>
              <w:szCs w:val="28"/>
              <w:lang w:val="en-US"/>
            </w:rPr>
          </w:pPr>
          <w:r w:rsidRPr="008D62D6">
            <w:rPr>
              <w:rFonts w:ascii="Times New Roman" w:eastAsia="Times New Roman" w:hAnsi="Times New Roman" w:cs="Times New Roman"/>
              <w:sz w:val="28"/>
              <w:szCs w:val="28"/>
              <w:lang w:val="en-US"/>
            </w:rPr>
            <w:t>156</w:t>
          </w:r>
          <w:r w:rsidRPr="008D62D6">
            <w:rPr>
              <w:rFonts w:ascii="Times New Roman" w:eastAsia="Times New Roman" w:hAnsi="Times New Roman" w:cs="Times New Roman"/>
              <w:sz w:val="28"/>
              <w:szCs w:val="28"/>
              <w:lang w:val="en-US"/>
            </w:rPr>
            <w:tab/>
            <w:t>Zhakupbekova A., Baimatova N., Kenessov B. Trends in Environmental Analytical Chemistry A critical review of vacuum-assisted headspace solid-phase microextraction for environmental analysis // Trends in Environmental Analytical Chemistry. Elsevier Inc., 2019. Vol. 22. P. e00065.</w:t>
          </w:r>
        </w:p>
        <w:p w14:paraId="5C5523CC" w14:textId="163C8FB0" w:rsidR="00A82CD4" w:rsidRPr="00E82042" w:rsidRDefault="00A82CD4">
          <w:pPr>
            <w:autoSpaceDE w:val="0"/>
            <w:autoSpaceDN w:val="0"/>
            <w:ind w:hanging="640"/>
            <w:divId w:val="1977879448"/>
            <w:rPr>
              <w:rFonts w:ascii="Times New Roman" w:eastAsia="Times New Roman" w:hAnsi="Times New Roman" w:cs="Times New Roman"/>
              <w:sz w:val="28"/>
              <w:szCs w:val="28"/>
            </w:rPr>
          </w:pPr>
          <w:r w:rsidRPr="008D62D6">
            <w:rPr>
              <w:rFonts w:ascii="Times New Roman" w:eastAsia="Times New Roman" w:hAnsi="Times New Roman" w:cs="Times New Roman"/>
              <w:sz w:val="28"/>
              <w:szCs w:val="28"/>
              <w:lang w:val="en-US"/>
            </w:rPr>
            <w:t>157</w:t>
          </w:r>
          <w:r w:rsidRPr="008D62D6">
            <w:rPr>
              <w:rFonts w:ascii="Times New Roman" w:eastAsia="Times New Roman" w:hAnsi="Times New Roman" w:cs="Times New Roman"/>
              <w:sz w:val="28"/>
              <w:szCs w:val="28"/>
              <w:lang w:val="en-US"/>
            </w:rPr>
            <w:tab/>
            <w:t xml:space="preserve">Muratuly A., Kapar A., Kenessov B. Modeling headspace solid-phase microextraction of volatile organic compounds from water samples with porous coatings using finite element analysis // Advances in Sample Preparation. </w:t>
          </w:r>
          <w:r w:rsidRPr="00E82042">
            <w:rPr>
              <w:rFonts w:ascii="Times New Roman" w:eastAsia="Times New Roman" w:hAnsi="Times New Roman" w:cs="Times New Roman"/>
              <w:sz w:val="28"/>
              <w:szCs w:val="28"/>
            </w:rPr>
            <w:t>Elsevier BV, 2022. Vol. 3. P. 100030.</w:t>
          </w:r>
        </w:p>
        <w:p w14:paraId="5813A07E" w14:textId="494B2499" w:rsidR="00727A0E" w:rsidRPr="00E82042" w:rsidRDefault="00A82CD4" w:rsidP="00B472EC">
          <w:pPr>
            <w:widowControl w:val="0"/>
            <w:autoSpaceDE w:val="0"/>
            <w:autoSpaceDN w:val="0"/>
            <w:rPr>
              <w:rFonts w:ascii="Times New Roman" w:eastAsia="Calibri" w:hAnsi="Times New Roman" w:cs="Times New Roman"/>
              <w:b/>
              <w:bCs/>
              <w:kern w:val="0"/>
              <w:sz w:val="28"/>
              <w:szCs w:val="28"/>
              <w:lang w:val="en-US"/>
              <w14:ligatures w14:val="none"/>
            </w:rPr>
          </w:pPr>
          <w:r w:rsidRPr="00E82042">
            <w:rPr>
              <w:rFonts w:ascii="Times New Roman" w:eastAsia="Times New Roman" w:hAnsi="Times New Roman" w:cs="Times New Roman"/>
              <w:sz w:val="28"/>
              <w:szCs w:val="28"/>
            </w:rPr>
            <w:t> </w:t>
          </w:r>
        </w:p>
      </w:sdtContent>
    </w:sdt>
    <w:p w14:paraId="4A909EC1" w14:textId="2029E66D" w:rsidR="00FA48A3" w:rsidRPr="002835FB" w:rsidRDefault="00FA48A3" w:rsidP="009408E5">
      <w:pPr>
        <w:ind w:firstLine="0"/>
        <w:jc w:val="left"/>
        <w:rPr>
          <w:rFonts w:ascii="Times New Roman" w:hAnsi="Times New Roman" w:cs="Times New Roman"/>
          <w:sz w:val="28"/>
          <w:szCs w:val="28"/>
          <w:lang w:val="en-US"/>
        </w:rPr>
      </w:pPr>
      <w:r w:rsidRPr="002835FB">
        <w:rPr>
          <w:rFonts w:ascii="Times New Roman" w:hAnsi="Times New Roman" w:cs="Times New Roman"/>
          <w:sz w:val="28"/>
          <w:szCs w:val="28"/>
          <w:lang w:val="en-US"/>
        </w:rPr>
        <w:br/>
      </w:r>
    </w:p>
    <w:bookmarkEnd w:id="4"/>
    <w:bookmarkEnd w:id="113"/>
    <w:p w14:paraId="4EF0F1B6" w14:textId="6E001DE7" w:rsidR="00FA48A3" w:rsidRPr="002835FB" w:rsidRDefault="00FA48A3" w:rsidP="00B148AC">
      <w:pPr>
        <w:rPr>
          <w:rFonts w:ascii="Times New Roman" w:hAnsi="Times New Roman" w:cs="Times New Roman"/>
          <w:sz w:val="28"/>
          <w:szCs w:val="28"/>
          <w:lang w:val="en-US"/>
        </w:rPr>
      </w:pPr>
    </w:p>
    <w:sectPr w:rsidR="00FA48A3" w:rsidRPr="002835FB" w:rsidSect="00151C0B">
      <w:pgSz w:w="11900" w:h="16840"/>
      <w:pgMar w:top="1060" w:right="300" w:bottom="1240" w:left="1440" w:header="0" w:footer="9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A65A9" w14:textId="77777777" w:rsidR="0093141E" w:rsidRDefault="0093141E">
      <w:pPr>
        <w:spacing w:line="240" w:lineRule="auto"/>
      </w:pPr>
      <w:r>
        <w:separator/>
      </w:r>
    </w:p>
  </w:endnote>
  <w:endnote w:type="continuationSeparator" w:id="0">
    <w:p w14:paraId="0D66905F" w14:textId="77777777" w:rsidR="0093141E" w:rsidRDefault="0093141E">
      <w:pPr>
        <w:spacing w:line="240" w:lineRule="auto"/>
      </w:pPr>
      <w:r>
        <w:continuationSeparator/>
      </w:r>
    </w:p>
  </w:endnote>
  <w:endnote w:type="continuationNotice" w:id="1">
    <w:p w14:paraId="23354899" w14:textId="77777777" w:rsidR="0093141E" w:rsidRDefault="009314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215421"/>
      <w:docPartObj>
        <w:docPartGallery w:val="Page Numbers (Bottom of Page)"/>
        <w:docPartUnique/>
      </w:docPartObj>
    </w:sdtPr>
    <w:sdtEndPr>
      <w:rPr>
        <w:noProof/>
      </w:rPr>
    </w:sdtEndPr>
    <w:sdtContent>
      <w:p w14:paraId="1B24C337" w14:textId="4695A023" w:rsidR="001317B9" w:rsidRDefault="001317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44F85E" w14:textId="77777777" w:rsidR="001E7A6A" w:rsidRDefault="001E7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2276500"/>
      <w:docPartObj>
        <w:docPartGallery w:val="Page Numbers (Bottom of Page)"/>
        <w:docPartUnique/>
      </w:docPartObj>
    </w:sdtPr>
    <w:sdtEndPr>
      <w:rPr>
        <w:noProof/>
      </w:rPr>
    </w:sdtEndPr>
    <w:sdtContent>
      <w:p w14:paraId="74B50473" w14:textId="707EA2D1" w:rsidR="00E7324B" w:rsidRDefault="00E732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5FDB4A" w14:textId="77777777" w:rsidR="009940EB" w:rsidRDefault="009940E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5727" w14:textId="77777777" w:rsidR="00E7324B" w:rsidRPr="00E7324B" w:rsidRDefault="00E7324B">
    <w:pPr>
      <w:pStyle w:val="Footer"/>
      <w:tabs>
        <w:tab w:val="clear" w:pos="4677"/>
        <w:tab w:val="clear" w:pos="9355"/>
      </w:tabs>
      <w:jc w:val="center"/>
      <w:rPr>
        <w:caps/>
        <w:noProof/>
      </w:rPr>
    </w:pPr>
    <w:r w:rsidRPr="00E7324B">
      <w:rPr>
        <w:caps/>
      </w:rPr>
      <w:fldChar w:fldCharType="begin"/>
    </w:r>
    <w:r w:rsidRPr="00E7324B">
      <w:rPr>
        <w:caps/>
      </w:rPr>
      <w:instrText xml:space="preserve"> PAGE   \* MERGEFORMAT </w:instrText>
    </w:r>
    <w:r w:rsidRPr="00E7324B">
      <w:rPr>
        <w:caps/>
      </w:rPr>
      <w:fldChar w:fldCharType="separate"/>
    </w:r>
    <w:r w:rsidRPr="00E7324B">
      <w:rPr>
        <w:caps/>
        <w:noProof/>
      </w:rPr>
      <w:t>2</w:t>
    </w:r>
    <w:r w:rsidRPr="00E7324B">
      <w:rPr>
        <w:caps/>
        <w:noProof/>
      </w:rPr>
      <w:fldChar w:fldCharType="end"/>
    </w:r>
  </w:p>
  <w:p w14:paraId="27ADEF77" w14:textId="0F367DB5" w:rsidR="00727A0E" w:rsidRPr="00E7324B" w:rsidRDefault="00727A0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B13E1" w14:textId="77777777" w:rsidR="0093141E" w:rsidRDefault="0093141E">
      <w:pPr>
        <w:spacing w:line="240" w:lineRule="auto"/>
      </w:pPr>
      <w:r>
        <w:separator/>
      </w:r>
    </w:p>
  </w:footnote>
  <w:footnote w:type="continuationSeparator" w:id="0">
    <w:p w14:paraId="4671077A" w14:textId="77777777" w:rsidR="0093141E" w:rsidRDefault="0093141E">
      <w:pPr>
        <w:spacing w:line="240" w:lineRule="auto"/>
      </w:pPr>
      <w:r>
        <w:continuationSeparator/>
      </w:r>
    </w:p>
  </w:footnote>
  <w:footnote w:type="continuationNotice" w:id="1">
    <w:p w14:paraId="0D7A7987" w14:textId="77777777" w:rsidR="0093141E" w:rsidRDefault="0093141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472EC8A"/>
    <w:lvl w:ilvl="0">
      <w:start w:val="1"/>
      <w:numFmt w:val="bullet"/>
      <w:pStyle w:val="1"/>
      <w:lvlText w:val=""/>
      <w:lvlJc w:val="left"/>
      <w:pPr>
        <w:tabs>
          <w:tab w:val="num" w:pos="360"/>
        </w:tabs>
        <w:ind w:left="360" w:hanging="360"/>
      </w:pPr>
      <w:rPr>
        <w:rFonts w:ascii="Symbol" w:hAnsi="Symbol" w:hint="default"/>
      </w:rPr>
    </w:lvl>
  </w:abstractNum>
  <w:abstractNum w:abstractNumId="1" w15:restartNumberingAfterBreak="0">
    <w:nsid w:val="03FA3BA3"/>
    <w:multiLevelType w:val="multilevel"/>
    <w:tmpl w:val="1AF0CA0C"/>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CE00B8"/>
    <w:multiLevelType w:val="multilevel"/>
    <w:tmpl w:val="6F8CC8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17D54"/>
    <w:multiLevelType w:val="multilevel"/>
    <w:tmpl w:val="8ED05FB0"/>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7C923E2"/>
    <w:multiLevelType w:val="multilevel"/>
    <w:tmpl w:val="A2480C76"/>
    <w:lvl w:ilvl="0">
      <w:start w:val="1"/>
      <w:numFmt w:val="decimal"/>
      <w:lvlText w:val="%1"/>
      <w:lvlJc w:val="left"/>
      <w:pPr>
        <w:ind w:left="560" w:hanging="560"/>
      </w:pPr>
      <w:rPr>
        <w:rFonts w:hint="default"/>
        <w:color w:val="161616"/>
      </w:rPr>
    </w:lvl>
    <w:lvl w:ilvl="1">
      <w:start w:val="4"/>
      <w:numFmt w:val="decimal"/>
      <w:lvlText w:val="%1.%2"/>
      <w:lvlJc w:val="left"/>
      <w:pPr>
        <w:ind w:left="684" w:hanging="560"/>
      </w:pPr>
      <w:rPr>
        <w:rFonts w:hint="default"/>
        <w:color w:val="161616"/>
      </w:rPr>
    </w:lvl>
    <w:lvl w:ilvl="2">
      <w:start w:val="1"/>
      <w:numFmt w:val="decimal"/>
      <w:lvlText w:val="%1.%2.%3"/>
      <w:lvlJc w:val="left"/>
      <w:pPr>
        <w:ind w:left="968" w:hanging="720"/>
      </w:pPr>
      <w:rPr>
        <w:rFonts w:hint="default"/>
        <w:color w:val="161616"/>
      </w:rPr>
    </w:lvl>
    <w:lvl w:ilvl="3">
      <w:start w:val="1"/>
      <w:numFmt w:val="decimal"/>
      <w:lvlText w:val="%1.%2.%3.%4"/>
      <w:lvlJc w:val="left"/>
      <w:pPr>
        <w:ind w:left="1452" w:hanging="1080"/>
      </w:pPr>
      <w:rPr>
        <w:rFonts w:hint="default"/>
        <w:color w:val="161616"/>
      </w:rPr>
    </w:lvl>
    <w:lvl w:ilvl="4">
      <w:start w:val="1"/>
      <w:numFmt w:val="decimal"/>
      <w:lvlText w:val="%1.%2.%3.%4.%5"/>
      <w:lvlJc w:val="left"/>
      <w:pPr>
        <w:ind w:left="1576" w:hanging="1080"/>
      </w:pPr>
      <w:rPr>
        <w:rFonts w:hint="default"/>
        <w:color w:val="161616"/>
      </w:rPr>
    </w:lvl>
    <w:lvl w:ilvl="5">
      <w:start w:val="1"/>
      <w:numFmt w:val="decimal"/>
      <w:lvlText w:val="%1.%2.%3.%4.%5.%6"/>
      <w:lvlJc w:val="left"/>
      <w:pPr>
        <w:ind w:left="2060" w:hanging="1440"/>
      </w:pPr>
      <w:rPr>
        <w:rFonts w:hint="default"/>
        <w:color w:val="161616"/>
      </w:rPr>
    </w:lvl>
    <w:lvl w:ilvl="6">
      <w:start w:val="1"/>
      <w:numFmt w:val="decimal"/>
      <w:lvlText w:val="%1.%2.%3.%4.%5.%6.%7"/>
      <w:lvlJc w:val="left"/>
      <w:pPr>
        <w:ind w:left="2184" w:hanging="1440"/>
      </w:pPr>
      <w:rPr>
        <w:rFonts w:hint="default"/>
        <w:color w:val="161616"/>
      </w:rPr>
    </w:lvl>
    <w:lvl w:ilvl="7">
      <w:start w:val="1"/>
      <w:numFmt w:val="decimal"/>
      <w:lvlText w:val="%1.%2.%3.%4.%5.%6.%7.%8"/>
      <w:lvlJc w:val="left"/>
      <w:pPr>
        <w:ind w:left="2668" w:hanging="1800"/>
      </w:pPr>
      <w:rPr>
        <w:rFonts w:hint="default"/>
        <w:color w:val="161616"/>
      </w:rPr>
    </w:lvl>
    <w:lvl w:ilvl="8">
      <w:start w:val="1"/>
      <w:numFmt w:val="decimal"/>
      <w:lvlText w:val="%1.%2.%3.%4.%5.%6.%7.%8.%9"/>
      <w:lvlJc w:val="left"/>
      <w:pPr>
        <w:ind w:left="3152" w:hanging="2160"/>
      </w:pPr>
      <w:rPr>
        <w:rFonts w:hint="default"/>
        <w:color w:val="161616"/>
      </w:rPr>
    </w:lvl>
  </w:abstractNum>
  <w:abstractNum w:abstractNumId="5" w15:restartNumberingAfterBreak="0">
    <w:nsid w:val="18301FE2"/>
    <w:multiLevelType w:val="hybridMultilevel"/>
    <w:tmpl w:val="CB7E3012"/>
    <w:lvl w:ilvl="0" w:tplc="44F86AD4">
      <w:start w:val="1"/>
      <w:numFmt w:val="decimal"/>
      <w:lvlText w:val="%1)"/>
      <w:lvlJc w:val="left"/>
      <w:pPr>
        <w:ind w:left="922" w:hanging="360"/>
      </w:pPr>
      <w:rPr>
        <w:rFonts w:hint="default"/>
      </w:rPr>
    </w:lvl>
    <w:lvl w:ilvl="1" w:tplc="20000019" w:tentative="1">
      <w:start w:val="1"/>
      <w:numFmt w:val="lowerLetter"/>
      <w:lvlText w:val="%2."/>
      <w:lvlJc w:val="left"/>
      <w:pPr>
        <w:ind w:left="1642" w:hanging="360"/>
      </w:pPr>
    </w:lvl>
    <w:lvl w:ilvl="2" w:tplc="2000001B" w:tentative="1">
      <w:start w:val="1"/>
      <w:numFmt w:val="lowerRoman"/>
      <w:lvlText w:val="%3."/>
      <w:lvlJc w:val="right"/>
      <w:pPr>
        <w:ind w:left="2362" w:hanging="180"/>
      </w:pPr>
    </w:lvl>
    <w:lvl w:ilvl="3" w:tplc="2000000F" w:tentative="1">
      <w:start w:val="1"/>
      <w:numFmt w:val="decimal"/>
      <w:lvlText w:val="%4."/>
      <w:lvlJc w:val="left"/>
      <w:pPr>
        <w:ind w:left="3082" w:hanging="360"/>
      </w:pPr>
    </w:lvl>
    <w:lvl w:ilvl="4" w:tplc="20000019" w:tentative="1">
      <w:start w:val="1"/>
      <w:numFmt w:val="lowerLetter"/>
      <w:lvlText w:val="%5."/>
      <w:lvlJc w:val="left"/>
      <w:pPr>
        <w:ind w:left="3802" w:hanging="360"/>
      </w:pPr>
    </w:lvl>
    <w:lvl w:ilvl="5" w:tplc="2000001B" w:tentative="1">
      <w:start w:val="1"/>
      <w:numFmt w:val="lowerRoman"/>
      <w:lvlText w:val="%6."/>
      <w:lvlJc w:val="right"/>
      <w:pPr>
        <w:ind w:left="4522" w:hanging="180"/>
      </w:pPr>
    </w:lvl>
    <w:lvl w:ilvl="6" w:tplc="2000000F" w:tentative="1">
      <w:start w:val="1"/>
      <w:numFmt w:val="decimal"/>
      <w:lvlText w:val="%7."/>
      <w:lvlJc w:val="left"/>
      <w:pPr>
        <w:ind w:left="5242" w:hanging="360"/>
      </w:pPr>
    </w:lvl>
    <w:lvl w:ilvl="7" w:tplc="20000019" w:tentative="1">
      <w:start w:val="1"/>
      <w:numFmt w:val="lowerLetter"/>
      <w:lvlText w:val="%8."/>
      <w:lvlJc w:val="left"/>
      <w:pPr>
        <w:ind w:left="5962" w:hanging="360"/>
      </w:pPr>
    </w:lvl>
    <w:lvl w:ilvl="8" w:tplc="2000001B" w:tentative="1">
      <w:start w:val="1"/>
      <w:numFmt w:val="lowerRoman"/>
      <w:lvlText w:val="%9."/>
      <w:lvlJc w:val="right"/>
      <w:pPr>
        <w:ind w:left="6682" w:hanging="180"/>
      </w:pPr>
    </w:lvl>
  </w:abstractNum>
  <w:abstractNum w:abstractNumId="6" w15:restartNumberingAfterBreak="0">
    <w:nsid w:val="189C5362"/>
    <w:multiLevelType w:val="multilevel"/>
    <w:tmpl w:val="295C2EEE"/>
    <w:lvl w:ilvl="0">
      <w:start w:val="4"/>
      <w:numFmt w:val="decimal"/>
      <w:lvlText w:val="%1"/>
      <w:lvlJc w:val="left"/>
      <w:pPr>
        <w:ind w:left="360" w:hanging="360"/>
      </w:pPr>
      <w:rPr>
        <w:rFonts w:hint="default"/>
      </w:rPr>
    </w:lvl>
    <w:lvl w:ilvl="1">
      <w:start w:val="2"/>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7" w15:restartNumberingAfterBreak="0">
    <w:nsid w:val="1FC46850"/>
    <w:multiLevelType w:val="multilevel"/>
    <w:tmpl w:val="27C04E2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17F4FD9"/>
    <w:multiLevelType w:val="hybridMultilevel"/>
    <w:tmpl w:val="04708EBC"/>
    <w:lvl w:ilvl="0" w:tplc="AFCA45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3AA69B4"/>
    <w:multiLevelType w:val="multilevel"/>
    <w:tmpl w:val="B748DD9A"/>
    <w:lvl w:ilvl="0">
      <w:start w:val="3"/>
      <w:numFmt w:val="decimal"/>
      <w:lvlText w:val="%1"/>
      <w:lvlJc w:val="left"/>
      <w:pPr>
        <w:ind w:left="360" w:hanging="360"/>
      </w:pPr>
      <w:rPr>
        <w:rFonts w:hint="default"/>
      </w:rPr>
    </w:lvl>
    <w:lvl w:ilvl="1">
      <w:start w:val="3"/>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10" w15:restartNumberingAfterBreak="0">
    <w:nsid w:val="29927E51"/>
    <w:multiLevelType w:val="hybridMultilevel"/>
    <w:tmpl w:val="6B04D5AA"/>
    <w:lvl w:ilvl="0" w:tplc="909E7906">
      <w:start w:val="1"/>
      <w:numFmt w:val="decimal"/>
      <w:lvlText w:val="%1."/>
      <w:lvlJc w:val="left"/>
      <w:pPr>
        <w:ind w:left="720" w:hanging="360"/>
      </w:pPr>
    </w:lvl>
    <w:lvl w:ilvl="1" w:tplc="5BEC06AC">
      <w:start w:val="1"/>
      <w:numFmt w:val="decimal"/>
      <w:lvlText w:val="%2."/>
      <w:lvlJc w:val="left"/>
      <w:pPr>
        <w:ind w:left="720" w:hanging="360"/>
      </w:pPr>
    </w:lvl>
    <w:lvl w:ilvl="2" w:tplc="6A78D4CC">
      <w:start w:val="1"/>
      <w:numFmt w:val="decimal"/>
      <w:lvlText w:val="%3."/>
      <w:lvlJc w:val="left"/>
      <w:pPr>
        <w:ind w:left="720" w:hanging="360"/>
      </w:pPr>
    </w:lvl>
    <w:lvl w:ilvl="3" w:tplc="54B899A6">
      <w:start w:val="1"/>
      <w:numFmt w:val="decimal"/>
      <w:lvlText w:val="%4."/>
      <w:lvlJc w:val="left"/>
      <w:pPr>
        <w:ind w:left="720" w:hanging="360"/>
      </w:pPr>
    </w:lvl>
    <w:lvl w:ilvl="4" w:tplc="E0CE0210">
      <w:start w:val="1"/>
      <w:numFmt w:val="decimal"/>
      <w:lvlText w:val="%5."/>
      <w:lvlJc w:val="left"/>
      <w:pPr>
        <w:ind w:left="720" w:hanging="360"/>
      </w:pPr>
    </w:lvl>
    <w:lvl w:ilvl="5" w:tplc="60482D02">
      <w:start w:val="1"/>
      <w:numFmt w:val="decimal"/>
      <w:lvlText w:val="%6."/>
      <w:lvlJc w:val="left"/>
      <w:pPr>
        <w:ind w:left="720" w:hanging="360"/>
      </w:pPr>
    </w:lvl>
    <w:lvl w:ilvl="6" w:tplc="27D0D15A">
      <w:start w:val="1"/>
      <w:numFmt w:val="decimal"/>
      <w:lvlText w:val="%7."/>
      <w:lvlJc w:val="left"/>
      <w:pPr>
        <w:ind w:left="720" w:hanging="360"/>
      </w:pPr>
    </w:lvl>
    <w:lvl w:ilvl="7" w:tplc="1A84B068">
      <w:start w:val="1"/>
      <w:numFmt w:val="decimal"/>
      <w:lvlText w:val="%8."/>
      <w:lvlJc w:val="left"/>
      <w:pPr>
        <w:ind w:left="720" w:hanging="360"/>
      </w:pPr>
    </w:lvl>
    <w:lvl w:ilvl="8" w:tplc="0BEEFF4C">
      <w:start w:val="1"/>
      <w:numFmt w:val="decimal"/>
      <w:lvlText w:val="%9."/>
      <w:lvlJc w:val="left"/>
      <w:pPr>
        <w:ind w:left="720" w:hanging="360"/>
      </w:pPr>
    </w:lvl>
  </w:abstractNum>
  <w:abstractNum w:abstractNumId="11" w15:restartNumberingAfterBreak="0">
    <w:nsid w:val="2A5F4950"/>
    <w:multiLevelType w:val="hybridMultilevel"/>
    <w:tmpl w:val="B1DE2FAC"/>
    <w:lvl w:ilvl="0" w:tplc="5CE63AF2">
      <w:start w:val="1"/>
      <w:numFmt w:val="decimal"/>
      <w:lvlText w:val="%1"/>
      <w:lvlJc w:val="left"/>
      <w:pPr>
        <w:ind w:left="162" w:hanging="286"/>
      </w:pPr>
      <w:rPr>
        <w:rFonts w:ascii="Times New Roman" w:eastAsia="Times New Roman" w:hAnsi="Times New Roman" w:cs="Times New Roman" w:hint="default"/>
        <w:w w:val="100"/>
        <w:sz w:val="28"/>
        <w:szCs w:val="28"/>
        <w:lang w:val="ru-RU" w:eastAsia="en-US" w:bidi="ar-SA"/>
      </w:rPr>
    </w:lvl>
    <w:lvl w:ilvl="1" w:tplc="C890D4F8">
      <w:numFmt w:val="bullet"/>
      <w:lvlText w:val="•"/>
      <w:lvlJc w:val="left"/>
      <w:pPr>
        <w:ind w:left="1112" w:hanging="286"/>
      </w:pPr>
      <w:rPr>
        <w:lang w:val="ru-RU" w:eastAsia="en-US" w:bidi="ar-SA"/>
      </w:rPr>
    </w:lvl>
    <w:lvl w:ilvl="2" w:tplc="B5483C9A">
      <w:numFmt w:val="bullet"/>
      <w:lvlText w:val="•"/>
      <w:lvlJc w:val="left"/>
      <w:pPr>
        <w:ind w:left="2065" w:hanging="286"/>
      </w:pPr>
      <w:rPr>
        <w:lang w:val="ru-RU" w:eastAsia="en-US" w:bidi="ar-SA"/>
      </w:rPr>
    </w:lvl>
    <w:lvl w:ilvl="3" w:tplc="44ACDAC4">
      <w:numFmt w:val="bullet"/>
      <w:lvlText w:val="•"/>
      <w:lvlJc w:val="left"/>
      <w:pPr>
        <w:ind w:left="3017" w:hanging="286"/>
      </w:pPr>
      <w:rPr>
        <w:lang w:val="ru-RU" w:eastAsia="en-US" w:bidi="ar-SA"/>
      </w:rPr>
    </w:lvl>
    <w:lvl w:ilvl="4" w:tplc="3E20D798">
      <w:numFmt w:val="bullet"/>
      <w:lvlText w:val="•"/>
      <w:lvlJc w:val="left"/>
      <w:pPr>
        <w:ind w:left="3970" w:hanging="286"/>
      </w:pPr>
      <w:rPr>
        <w:lang w:val="ru-RU" w:eastAsia="en-US" w:bidi="ar-SA"/>
      </w:rPr>
    </w:lvl>
    <w:lvl w:ilvl="5" w:tplc="8D928018">
      <w:numFmt w:val="bullet"/>
      <w:lvlText w:val="•"/>
      <w:lvlJc w:val="left"/>
      <w:pPr>
        <w:ind w:left="4923" w:hanging="286"/>
      </w:pPr>
      <w:rPr>
        <w:lang w:val="ru-RU" w:eastAsia="en-US" w:bidi="ar-SA"/>
      </w:rPr>
    </w:lvl>
    <w:lvl w:ilvl="6" w:tplc="958C9420">
      <w:numFmt w:val="bullet"/>
      <w:lvlText w:val="•"/>
      <w:lvlJc w:val="left"/>
      <w:pPr>
        <w:ind w:left="5875" w:hanging="286"/>
      </w:pPr>
      <w:rPr>
        <w:lang w:val="ru-RU" w:eastAsia="en-US" w:bidi="ar-SA"/>
      </w:rPr>
    </w:lvl>
    <w:lvl w:ilvl="7" w:tplc="2A84713E">
      <w:numFmt w:val="bullet"/>
      <w:lvlText w:val="•"/>
      <w:lvlJc w:val="left"/>
      <w:pPr>
        <w:ind w:left="6828" w:hanging="286"/>
      </w:pPr>
      <w:rPr>
        <w:lang w:val="ru-RU" w:eastAsia="en-US" w:bidi="ar-SA"/>
      </w:rPr>
    </w:lvl>
    <w:lvl w:ilvl="8" w:tplc="CC345D52">
      <w:numFmt w:val="bullet"/>
      <w:lvlText w:val="•"/>
      <w:lvlJc w:val="left"/>
      <w:pPr>
        <w:ind w:left="7781" w:hanging="286"/>
      </w:pPr>
      <w:rPr>
        <w:lang w:val="ru-RU" w:eastAsia="en-US" w:bidi="ar-SA"/>
      </w:rPr>
    </w:lvl>
  </w:abstractNum>
  <w:abstractNum w:abstractNumId="12" w15:restartNumberingAfterBreak="0">
    <w:nsid w:val="2E825F92"/>
    <w:multiLevelType w:val="multilevel"/>
    <w:tmpl w:val="3BAA771A"/>
    <w:lvl w:ilvl="0">
      <w:start w:val="1"/>
      <w:numFmt w:val="decimal"/>
      <w:lvlText w:val="%1."/>
      <w:lvlJc w:val="left"/>
      <w:pPr>
        <w:ind w:left="360" w:hanging="360"/>
      </w:pPr>
      <w:rPr>
        <w:rFonts w:hint="default"/>
        <w:spacing w:val="0"/>
        <w:w w:val="100"/>
        <w:sz w:val="28"/>
        <w:szCs w:val="28"/>
        <w:lang w:val="en-US" w:eastAsia="en-US" w:bidi="ar-SA"/>
      </w:rPr>
    </w:lvl>
    <w:lvl w:ilvl="1">
      <w:start w:val="1"/>
      <w:numFmt w:val="decimal"/>
      <w:lvlText w:val="%2."/>
      <w:lvlJc w:val="left"/>
      <w:pPr>
        <w:ind w:left="792" w:hanging="432"/>
      </w:pPr>
      <w:rPr>
        <w:rFonts w:ascii="Times New Roman" w:eastAsia="Times New Roman" w:hAnsi="Times New Roman" w:cs="Times New Roman"/>
        <w:b/>
        <w:bCs/>
        <w:w w:val="100"/>
        <w:sz w:val="28"/>
        <w:szCs w:val="28"/>
        <w:lang w:val="en-US" w:eastAsia="en-US" w:bidi="ar-SA"/>
      </w:rPr>
    </w:lvl>
    <w:lvl w:ilvl="2">
      <w:start w:val="1"/>
      <w:numFmt w:val="decimal"/>
      <w:lvlText w:val="%1.%2.%3."/>
      <w:lvlJc w:val="left"/>
      <w:pPr>
        <w:ind w:left="1224" w:hanging="504"/>
      </w:pPr>
      <w:rPr>
        <w:rFonts w:hint="default"/>
        <w:b/>
        <w:bCs/>
        <w:spacing w:val="-1"/>
        <w:w w:val="100"/>
        <w:sz w:val="28"/>
        <w:szCs w:val="28"/>
        <w:lang w:val="en-US" w:eastAsia="en-US" w:bidi="ar-SA"/>
      </w:rPr>
    </w:lvl>
    <w:lvl w:ilvl="3">
      <w:start w:val="1"/>
      <w:numFmt w:val="decimal"/>
      <w:lvlText w:val="%1.%2.%3.%4."/>
      <w:lvlJc w:val="left"/>
      <w:pPr>
        <w:ind w:left="1728" w:hanging="648"/>
      </w:pPr>
      <w:rPr>
        <w:rFonts w:hint="default"/>
        <w:spacing w:val="-3"/>
        <w:w w:val="100"/>
        <w:sz w:val="28"/>
        <w:szCs w:val="28"/>
        <w:lang w:val="en-US" w:eastAsia="en-US" w:bidi="ar-SA"/>
      </w:rPr>
    </w:lvl>
    <w:lvl w:ilvl="4">
      <w:start w:val="1"/>
      <w:numFmt w:val="decimal"/>
      <w:lvlText w:val="%1.%2.%3.%4.%5."/>
      <w:lvlJc w:val="left"/>
      <w:pPr>
        <w:ind w:left="2232" w:hanging="792"/>
      </w:pPr>
      <w:rPr>
        <w:rFonts w:hint="default"/>
        <w:spacing w:val="-3"/>
        <w:w w:val="100"/>
        <w:sz w:val="28"/>
        <w:szCs w:val="28"/>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3" w15:restartNumberingAfterBreak="0">
    <w:nsid w:val="378D5664"/>
    <w:multiLevelType w:val="multilevel"/>
    <w:tmpl w:val="F3EA22D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9B04A11"/>
    <w:multiLevelType w:val="multilevel"/>
    <w:tmpl w:val="8D102BF0"/>
    <w:lvl w:ilvl="0">
      <w:start w:val="1"/>
      <w:numFmt w:val="decimal"/>
      <w:lvlText w:val="%1."/>
      <w:lvlJc w:val="left"/>
      <w:pPr>
        <w:ind w:left="2063" w:hanging="360"/>
      </w:pPr>
      <w:rPr>
        <w:rFonts w:hint="default"/>
      </w:rPr>
    </w:lvl>
    <w:lvl w:ilvl="1">
      <w:start w:val="1"/>
      <w:numFmt w:val="decimal"/>
      <w:isLgl/>
      <w:lvlText w:val="%1.%2."/>
      <w:lvlJc w:val="left"/>
      <w:pPr>
        <w:ind w:left="7876" w:hanging="360"/>
      </w:pPr>
      <w:rPr>
        <w:rFonts w:hint="default"/>
      </w:rPr>
    </w:lvl>
    <w:lvl w:ilvl="2">
      <w:start w:val="1"/>
      <w:numFmt w:val="decimal"/>
      <w:isLgl/>
      <w:lvlText w:val="%1.%2.%3."/>
      <w:lvlJc w:val="left"/>
      <w:pPr>
        <w:ind w:left="2423" w:hanging="720"/>
      </w:pPr>
      <w:rPr>
        <w:rFonts w:hint="default"/>
      </w:rPr>
    </w:lvl>
    <w:lvl w:ilvl="3">
      <w:start w:val="1"/>
      <w:numFmt w:val="decimal"/>
      <w:isLgl/>
      <w:lvlText w:val="%1.%2.%3.%4."/>
      <w:lvlJc w:val="left"/>
      <w:pPr>
        <w:ind w:left="2423" w:hanging="72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2783" w:hanging="1080"/>
      </w:pPr>
      <w:rPr>
        <w:rFonts w:hint="default"/>
      </w:rPr>
    </w:lvl>
    <w:lvl w:ilvl="6">
      <w:start w:val="1"/>
      <w:numFmt w:val="decimal"/>
      <w:isLgl/>
      <w:lvlText w:val="%1.%2.%3.%4.%5.%6.%7."/>
      <w:lvlJc w:val="left"/>
      <w:pPr>
        <w:ind w:left="3143"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503" w:hanging="1800"/>
      </w:pPr>
      <w:rPr>
        <w:rFonts w:hint="default"/>
      </w:rPr>
    </w:lvl>
  </w:abstractNum>
  <w:abstractNum w:abstractNumId="15" w15:restartNumberingAfterBreak="0">
    <w:nsid w:val="3CF36B05"/>
    <w:multiLevelType w:val="hybridMultilevel"/>
    <w:tmpl w:val="30662D4A"/>
    <w:lvl w:ilvl="0" w:tplc="C41270AA">
      <w:start w:val="1"/>
      <w:numFmt w:val="decimal"/>
      <w:lvlText w:val="%1)"/>
      <w:lvlJc w:val="left"/>
      <w:pPr>
        <w:ind w:left="900" w:hanging="360"/>
      </w:pPr>
      <w:rPr>
        <w:rFonts w:ascii="Times New Roman" w:eastAsia="Times New Roman" w:hAnsi="Times New Roman" w:cs="Times New Roman"/>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3EEC1C4A"/>
    <w:multiLevelType w:val="multilevel"/>
    <w:tmpl w:val="FFAE6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E083DF0"/>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 w15:restartNumberingAfterBreak="0">
    <w:nsid w:val="551D10AA"/>
    <w:multiLevelType w:val="multilevel"/>
    <w:tmpl w:val="09BCD662"/>
    <w:lvl w:ilvl="0">
      <w:start w:val="3"/>
      <w:numFmt w:val="decimal"/>
      <w:lvlText w:val="%1"/>
      <w:lvlJc w:val="left"/>
      <w:pPr>
        <w:ind w:left="600" w:hanging="600"/>
      </w:pPr>
      <w:rPr>
        <w:rFonts w:hint="default"/>
      </w:rPr>
    </w:lvl>
    <w:lvl w:ilvl="1">
      <w:start w:val="2"/>
      <w:numFmt w:val="decimal"/>
      <w:lvlText w:val="%1.%2"/>
      <w:lvlJc w:val="left"/>
      <w:pPr>
        <w:ind w:left="881" w:hanging="600"/>
      </w:pPr>
      <w:rPr>
        <w:rFonts w:hint="default"/>
      </w:rPr>
    </w:lvl>
    <w:lvl w:ilvl="2">
      <w:start w:val="2"/>
      <w:numFmt w:val="decimal"/>
      <w:lvlText w:val="%1.%2.%3"/>
      <w:lvlJc w:val="left"/>
      <w:pPr>
        <w:ind w:left="1282" w:hanging="720"/>
      </w:pPr>
      <w:rPr>
        <w:rFonts w:hint="default"/>
      </w:rPr>
    </w:lvl>
    <w:lvl w:ilvl="3">
      <w:start w:val="1"/>
      <w:numFmt w:val="decimal"/>
      <w:lvlText w:val="%1.%2.%3.%4"/>
      <w:lvlJc w:val="left"/>
      <w:pPr>
        <w:ind w:left="1923" w:hanging="108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845" w:hanging="144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767" w:hanging="1800"/>
      </w:pPr>
      <w:rPr>
        <w:rFonts w:hint="default"/>
      </w:rPr>
    </w:lvl>
    <w:lvl w:ilvl="8">
      <w:start w:val="1"/>
      <w:numFmt w:val="decimal"/>
      <w:lvlText w:val="%1.%2.%3.%4.%5.%6.%7.%8.%9"/>
      <w:lvlJc w:val="left"/>
      <w:pPr>
        <w:ind w:left="4408" w:hanging="2160"/>
      </w:pPr>
      <w:rPr>
        <w:rFonts w:hint="default"/>
      </w:rPr>
    </w:lvl>
  </w:abstractNum>
  <w:abstractNum w:abstractNumId="19" w15:restartNumberingAfterBreak="0">
    <w:nsid w:val="55630589"/>
    <w:multiLevelType w:val="hybridMultilevel"/>
    <w:tmpl w:val="566E1396"/>
    <w:lvl w:ilvl="0" w:tplc="04190011">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20" w15:restartNumberingAfterBreak="0">
    <w:nsid w:val="5A540671"/>
    <w:multiLevelType w:val="hybridMultilevel"/>
    <w:tmpl w:val="F6C800AC"/>
    <w:lvl w:ilvl="0" w:tplc="364A0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797105"/>
    <w:multiLevelType w:val="multilevel"/>
    <w:tmpl w:val="1ABE63DA"/>
    <w:lvl w:ilvl="0">
      <w:start w:val="3"/>
      <w:numFmt w:val="decimal"/>
      <w:lvlText w:val="%1"/>
      <w:lvlJc w:val="left"/>
      <w:pPr>
        <w:ind w:left="360" w:hanging="360"/>
      </w:pPr>
      <w:rPr>
        <w:rFonts w:hint="default"/>
      </w:rPr>
    </w:lvl>
    <w:lvl w:ilvl="1">
      <w:start w:val="1"/>
      <w:numFmt w:val="decimal"/>
      <w:lvlText w:val="%1.%2"/>
      <w:lvlJc w:val="left"/>
      <w:pPr>
        <w:ind w:left="6740" w:hanging="360"/>
      </w:pPr>
      <w:rPr>
        <w:rFonts w:hint="default"/>
      </w:rPr>
    </w:lvl>
    <w:lvl w:ilvl="2">
      <w:start w:val="1"/>
      <w:numFmt w:val="decimal"/>
      <w:lvlText w:val="%1.%2.%3"/>
      <w:lvlJc w:val="left"/>
      <w:pPr>
        <w:ind w:left="13480" w:hanging="720"/>
      </w:pPr>
      <w:rPr>
        <w:rFonts w:hint="default"/>
      </w:rPr>
    </w:lvl>
    <w:lvl w:ilvl="3">
      <w:start w:val="1"/>
      <w:numFmt w:val="decimal"/>
      <w:lvlText w:val="%1.%2.%3.%4"/>
      <w:lvlJc w:val="left"/>
      <w:pPr>
        <w:ind w:left="19860" w:hanging="720"/>
      </w:pPr>
      <w:rPr>
        <w:rFonts w:hint="default"/>
      </w:rPr>
    </w:lvl>
    <w:lvl w:ilvl="4">
      <w:start w:val="1"/>
      <w:numFmt w:val="decimal"/>
      <w:lvlText w:val="%1.%2.%3.%4.%5"/>
      <w:lvlJc w:val="left"/>
      <w:pPr>
        <w:ind w:left="26600" w:hanging="1080"/>
      </w:pPr>
      <w:rPr>
        <w:rFonts w:hint="default"/>
      </w:rPr>
    </w:lvl>
    <w:lvl w:ilvl="5">
      <w:start w:val="1"/>
      <w:numFmt w:val="decimal"/>
      <w:lvlText w:val="%1.%2.%3.%4.%5.%6"/>
      <w:lvlJc w:val="left"/>
      <w:pPr>
        <w:ind w:left="-32556" w:hanging="1080"/>
      </w:pPr>
      <w:rPr>
        <w:rFonts w:hint="default"/>
      </w:rPr>
    </w:lvl>
    <w:lvl w:ilvl="6">
      <w:start w:val="1"/>
      <w:numFmt w:val="decimal"/>
      <w:lvlText w:val="%1.%2.%3.%4.%5.%6.%7"/>
      <w:lvlJc w:val="left"/>
      <w:pPr>
        <w:ind w:left="-25816" w:hanging="1440"/>
      </w:pPr>
      <w:rPr>
        <w:rFonts w:hint="default"/>
      </w:rPr>
    </w:lvl>
    <w:lvl w:ilvl="7">
      <w:start w:val="1"/>
      <w:numFmt w:val="decimal"/>
      <w:lvlText w:val="%1.%2.%3.%4.%5.%6.%7.%8"/>
      <w:lvlJc w:val="left"/>
      <w:pPr>
        <w:ind w:left="-19436" w:hanging="1440"/>
      </w:pPr>
      <w:rPr>
        <w:rFonts w:hint="default"/>
      </w:rPr>
    </w:lvl>
    <w:lvl w:ilvl="8">
      <w:start w:val="1"/>
      <w:numFmt w:val="decimal"/>
      <w:lvlText w:val="%1.%2.%3.%4.%5.%6.%7.%8.%9"/>
      <w:lvlJc w:val="left"/>
      <w:pPr>
        <w:ind w:left="-12696" w:hanging="1800"/>
      </w:pPr>
      <w:rPr>
        <w:rFonts w:hint="default"/>
      </w:rPr>
    </w:lvl>
  </w:abstractNum>
  <w:abstractNum w:abstractNumId="22" w15:restartNumberingAfterBreak="0">
    <w:nsid w:val="5DDC1DA0"/>
    <w:multiLevelType w:val="hybridMultilevel"/>
    <w:tmpl w:val="4AB6A05E"/>
    <w:lvl w:ilvl="0" w:tplc="066257DE">
      <w:start w:val="1"/>
      <w:numFmt w:val="decimal"/>
      <w:lvlText w:val="%1)"/>
      <w:lvlJc w:val="left"/>
      <w:pPr>
        <w:ind w:left="900" w:hanging="360"/>
      </w:pPr>
      <w:rPr>
        <w:rFonts w:hint="default"/>
      </w:rPr>
    </w:lvl>
    <w:lvl w:ilvl="1" w:tplc="20000019" w:tentative="1">
      <w:start w:val="1"/>
      <w:numFmt w:val="lowerLetter"/>
      <w:lvlText w:val="%2."/>
      <w:lvlJc w:val="left"/>
      <w:pPr>
        <w:ind w:left="1620" w:hanging="360"/>
      </w:pPr>
    </w:lvl>
    <w:lvl w:ilvl="2" w:tplc="2000001B" w:tentative="1">
      <w:start w:val="1"/>
      <w:numFmt w:val="lowerRoman"/>
      <w:lvlText w:val="%3."/>
      <w:lvlJc w:val="right"/>
      <w:pPr>
        <w:ind w:left="2340" w:hanging="180"/>
      </w:pPr>
    </w:lvl>
    <w:lvl w:ilvl="3" w:tplc="2000000F" w:tentative="1">
      <w:start w:val="1"/>
      <w:numFmt w:val="decimal"/>
      <w:lvlText w:val="%4."/>
      <w:lvlJc w:val="left"/>
      <w:pPr>
        <w:ind w:left="3060" w:hanging="360"/>
      </w:pPr>
    </w:lvl>
    <w:lvl w:ilvl="4" w:tplc="20000019" w:tentative="1">
      <w:start w:val="1"/>
      <w:numFmt w:val="lowerLetter"/>
      <w:lvlText w:val="%5."/>
      <w:lvlJc w:val="left"/>
      <w:pPr>
        <w:ind w:left="3780" w:hanging="360"/>
      </w:pPr>
    </w:lvl>
    <w:lvl w:ilvl="5" w:tplc="2000001B" w:tentative="1">
      <w:start w:val="1"/>
      <w:numFmt w:val="lowerRoman"/>
      <w:lvlText w:val="%6."/>
      <w:lvlJc w:val="right"/>
      <w:pPr>
        <w:ind w:left="4500" w:hanging="180"/>
      </w:pPr>
    </w:lvl>
    <w:lvl w:ilvl="6" w:tplc="2000000F" w:tentative="1">
      <w:start w:val="1"/>
      <w:numFmt w:val="decimal"/>
      <w:lvlText w:val="%7."/>
      <w:lvlJc w:val="left"/>
      <w:pPr>
        <w:ind w:left="5220" w:hanging="360"/>
      </w:pPr>
    </w:lvl>
    <w:lvl w:ilvl="7" w:tplc="20000019" w:tentative="1">
      <w:start w:val="1"/>
      <w:numFmt w:val="lowerLetter"/>
      <w:lvlText w:val="%8."/>
      <w:lvlJc w:val="left"/>
      <w:pPr>
        <w:ind w:left="5940" w:hanging="360"/>
      </w:pPr>
    </w:lvl>
    <w:lvl w:ilvl="8" w:tplc="2000001B" w:tentative="1">
      <w:start w:val="1"/>
      <w:numFmt w:val="lowerRoman"/>
      <w:lvlText w:val="%9."/>
      <w:lvlJc w:val="right"/>
      <w:pPr>
        <w:ind w:left="6660" w:hanging="180"/>
      </w:pPr>
    </w:lvl>
  </w:abstractNum>
  <w:abstractNum w:abstractNumId="23" w15:restartNumberingAfterBreak="0">
    <w:nsid w:val="5F8F4AE6"/>
    <w:multiLevelType w:val="multilevel"/>
    <w:tmpl w:val="1F98732C"/>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4251D88"/>
    <w:multiLevelType w:val="multilevel"/>
    <w:tmpl w:val="36C480DC"/>
    <w:lvl w:ilvl="0">
      <w:start w:val="4"/>
      <w:numFmt w:val="decimal"/>
      <w:lvlText w:val="%1"/>
      <w:lvlJc w:val="left"/>
      <w:pPr>
        <w:ind w:left="360" w:hanging="360"/>
      </w:pPr>
      <w:rPr>
        <w:rFonts w:hint="default"/>
      </w:rPr>
    </w:lvl>
    <w:lvl w:ilvl="1">
      <w:start w:val="3"/>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25" w15:restartNumberingAfterBreak="0">
    <w:nsid w:val="65D62172"/>
    <w:multiLevelType w:val="multilevel"/>
    <w:tmpl w:val="9564C9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3D3B86"/>
    <w:multiLevelType w:val="multilevel"/>
    <w:tmpl w:val="A1CA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1B7CE8"/>
    <w:multiLevelType w:val="hybridMultilevel"/>
    <w:tmpl w:val="72E63C30"/>
    <w:lvl w:ilvl="0" w:tplc="E618E8D2">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8" w15:restartNumberingAfterBreak="0">
    <w:nsid w:val="69506467"/>
    <w:multiLevelType w:val="multilevel"/>
    <w:tmpl w:val="C9A2CE62"/>
    <w:lvl w:ilvl="0">
      <w:start w:val="1"/>
      <w:numFmt w:val="decimal"/>
      <w:lvlText w:val="%1"/>
      <w:lvlJc w:val="left"/>
      <w:pPr>
        <w:ind w:left="6882" w:hanging="360"/>
      </w:pPr>
      <w:rPr>
        <w:rFonts w:hint="default"/>
      </w:rPr>
    </w:lvl>
    <w:lvl w:ilvl="1">
      <w:start w:val="1"/>
      <w:numFmt w:val="decimal"/>
      <w:pStyle w:val="a"/>
      <w:lvlText w:val="%1.%2"/>
      <w:lvlJc w:val="left"/>
      <w:pPr>
        <w:ind w:left="7165" w:hanging="360"/>
      </w:pPr>
      <w:rPr>
        <w:rFonts w:hint="default"/>
      </w:rPr>
    </w:lvl>
    <w:lvl w:ilvl="2">
      <w:start w:val="1"/>
      <w:numFmt w:val="decimal"/>
      <w:lvlText w:val="%1.%2.%3"/>
      <w:lvlJc w:val="left"/>
      <w:pPr>
        <w:ind w:left="45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387605"/>
    <w:multiLevelType w:val="multilevel"/>
    <w:tmpl w:val="C30E9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D3154C"/>
    <w:multiLevelType w:val="multilevel"/>
    <w:tmpl w:val="E1840CD8"/>
    <w:lvl w:ilvl="0">
      <w:start w:val="1"/>
      <w:numFmt w:val="decimal"/>
      <w:pStyle w:val="ListBullet"/>
      <w:lvlText w:val="%1)"/>
      <w:lvlJc w:val="left"/>
      <w:pPr>
        <w:ind w:left="141" w:hanging="428"/>
      </w:pPr>
      <w:rPr>
        <w:rFonts w:ascii="Times New Roman" w:eastAsia="Times New Roman" w:hAnsi="Times New Roman" w:cs="Times New Roman" w:hint="default"/>
        <w:spacing w:val="0"/>
        <w:w w:val="100"/>
        <w:sz w:val="28"/>
        <w:szCs w:val="28"/>
        <w:lang w:val="kk-KZ" w:eastAsia="en-US" w:bidi="ar-SA"/>
      </w:rPr>
    </w:lvl>
    <w:lvl w:ilvl="1">
      <w:start w:val="1"/>
      <w:numFmt w:val="decimal"/>
      <w:lvlText w:val="%2"/>
      <w:lvlJc w:val="left"/>
      <w:pPr>
        <w:ind w:left="919" w:hanging="212"/>
      </w:pPr>
      <w:rPr>
        <w:rFonts w:ascii="Times New Roman" w:eastAsia="Times New Roman" w:hAnsi="Times New Roman" w:cs="Times New Roman" w:hint="default"/>
        <w:b/>
        <w:bCs/>
        <w:w w:val="100"/>
        <w:sz w:val="28"/>
        <w:szCs w:val="28"/>
        <w:lang w:val="en-US" w:eastAsia="en-US" w:bidi="ar-SA"/>
      </w:rPr>
    </w:lvl>
    <w:lvl w:ilvl="2">
      <w:start w:val="1"/>
      <w:numFmt w:val="decimal"/>
      <w:lvlText w:val="%2.%3"/>
      <w:lvlJc w:val="left"/>
      <w:pPr>
        <w:ind w:left="1128" w:hanging="420"/>
      </w:pPr>
      <w:rPr>
        <w:rFonts w:ascii="Times New Roman" w:eastAsia="Times New Roman" w:hAnsi="Times New Roman" w:cs="Times New Roman" w:hint="default"/>
        <w:b/>
        <w:bCs/>
        <w:spacing w:val="-1"/>
        <w:w w:val="100"/>
        <w:sz w:val="28"/>
        <w:szCs w:val="28"/>
        <w:lang w:val="en-US" w:eastAsia="en-US" w:bidi="ar-SA"/>
      </w:rPr>
    </w:lvl>
    <w:lvl w:ilvl="3">
      <w:start w:val="1"/>
      <w:numFmt w:val="decimal"/>
      <w:lvlText w:val="%2.%3.%4"/>
      <w:lvlJc w:val="left"/>
      <w:pPr>
        <w:ind w:left="141" w:hanging="680"/>
      </w:pPr>
      <w:rPr>
        <w:rFonts w:ascii="Times New Roman" w:eastAsia="Times New Roman" w:hAnsi="Times New Roman" w:cs="Times New Roman" w:hint="default"/>
        <w:spacing w:val="-3"/>
        <w:w w:val="100"/>
        <w:sz w:val="28"/>
        <w:szCs w:val="28"/>
        <w:lang w:val="en-US" w:eastAsia="en-US" w:bidi="ar-SA"/>
      </w:rPr>
    </w:lvl>
    <w:lvl w:ilvl="4">
      <w:start w:val="1"/>
      <w:numFmt w:val="decimal"/>
      <w:lvlText w:val="%2.%3.%4.%5"/>
      <w:lvlJc w:val="left"/>
      <w:pPr>
        <w:ind w:left="141" w:hanging="865"/>
      </w:pPr>
      <w:rPr>
        <w:rFonts w:ascii="Times New Roman" w:eastAsia="Times New Roman" w:hAnsi="Times New Roman" w:cs="Times New Roman" w:hint="default"/>
        <w:spacing w:val="-3"/>
        <w:w w:val="100"/>
        <w:sz w:val="28"/>
        <w:szCs w:val="28"/>
        <w:lang w:val="en-US" w:eastAsia="en-US" w:bidi="ar-SA"/>
      </w:rPr>
    </w:lvl>
    <w:lvl w:ilvl="5">
      <w:numFmt w:val="bullet"/>
      <w:lvlText w:val="•"/>
      <w:lvlJc w:val="left"/>
      <w:pPr>
        <w:ind w:left="9423" w:hanging="865"/>
      </w:pPr>
      <w:rPr>
        <w:rFonts w:hint="default"/>
        <w:lang w:val="en-US" w:eastAsia="en-US" w:bidi="ar-SA"/>
      </w:rPr>
    </w:lvl>
    <w:lvl w:ilvl="6">
      <w:numFmt w:val="bullet"/>
      <w:lvlText w:val="•"/>
      <w:lvlJc w:val="left"/>
      <w:pPr>
        <w:ind w:left="9526" w:hanging="865"/>
      </w:pPr>
      <w:rPr>
        <w:rFonts w:hint="default"/>
        <w:lang w:val="en-US" w:eastAsia="en-US" w:bidi="ar-SA"/>
      </w:rPr>
    </w:lvl>
    <w:lvl w:ilvl="7">
      <w:numFmt w:val="bullet"/>
      <w:lvlText w:val="•"/>
      <w:lvlJc w:val="left"/>
      <w:pPr>
        <w:ind w:left="9630" w:hanging="865"/>
      </w:pPr>
      <w:rPr>
        <w:rFonts w:hint="default"/>
        <w:lang w:val="en-US" w:eastAsia="en-US" w:bidi="ar-SA"/>
      </w:rPr>
    </w:lvl>
    <w:lvl w:ilvl="8">
      <w:numFmt w:val="bullet"/>
      <w:lvlText w:val="•"/>
      <w:lvlJc w:val="left"/>
      <w:pPr>
        <w:ind w:left="9733" w:hanging="865"/>
      </w:pPr>
      <w:rPr>
        <w:rFonts w:hint="default"/>
        <w:lang w:val="en-US" w:eastAsia="en-US" w:bidi="ar-SA"/>
      </w:rPr>
    </w:lvl>
  </w:abstractNum>
  <w:abstractNum w:abstractNumId="31" w15:restartNumberingAfterBreak="0">
    <w:nsid w:val="6F945672"/>
    <w:multiLevelType w:val="hybridMultilevel"/>
    <w:tmpl w:val="FD4E44CE"/>
    <w:lvl w:ilvl="0" w:tplc="3A10C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A9039B"/>
    <w:multiLevelType w:val="multilevel"/>
    <w:tmpl w:val="F05C93D2"/>
    <w:lvl w:ilvl="0">
      <w:start w:val="2"/>
      <w:numFmt w:val="decimal"/>
      <w:lvlText w:val="%1"/>
      <w:lvlJc w:val="left"/>
      <w:pPr>
        <w:ind w:left="560" w:hanging="560"/>
      </w:pPr>
      <w:rPr>
        <w:rFonts w:hint="default"/>
      </w:rPr>
    </w:lvl>
    <w:lvl w:ilvl="1">
      <w:start w:val="2"/>
      <w:numFmt w:val="decimal"/>
      <w:lvlText w:val="%1.%2"/>
      <w:lvlJc w:val="left"/>
      <w:pPr>
        <w:ind w:left="843" w:hanging="5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15:restartNumberingAfterBreak="0">
    <w:nsid w:val="6FED16D0"/>
    <w:multiLevelType w:val="multilevel"/>
    <w:tmpl w:val="CEE6CEC2"/>
    <w:lvl w:ilvl="0">
      <w:start w:val="2"/>
      <w:numFmt w:val="decimal"/>
      <w:lvlText w:val="%1"/>
      <w:lvlJc w:val="left"/>
      <w:pPr>
        <w:ind w:left="600" w:hanging="600"/>
      </w:pPr>
      <w:rPr>
        <w:rFonts w:eastAsia="DengXian" w:hint="default"/>
        <w:color w:val="365F91"/>
      </w:rPr>
    </w:lvl>
    <w:lvl w:ilvl="1">
      <w:start w:val="2"/>
      <w:numFmt w:val="decimal"/>
      <w:lvlText w:val="%1.%2"/>
      <w:lvlJc w:val="left"/>
      <w:pPr>
        <w:ind w:left="600" w:hanging="600"/>
      </w:pPr>
      <w:rPr>
        <w:rFonts w:eastAsia="DengXian" w:hint="default"/>
        <w:color w:val="365F91"/>
      </w:rPr>
    </w:lvl>
    <w:lvl w:ilvl="2">
      <w:start w:val="2"/>
      <w:numFmt w:val="decimal"/>
      <w:lvlText w:val="%1.%2.%3"/>
      <w:lvlJc w:val="left"/>
      <w:pPr>
        <w:ind w:left="720" w:hanging="720"/>
      </w:pPr>
      <w:rPr>
        <w:rFonts w:eastAsia="DengXian" w:hint="default"/>
        <w:color w:val="365F91"/>
      </w:rPr>
    </w:lvl>
    <w:lvl w:ilvl="3">
      <w:start w:val="1"/>
      <w:numFmt w:val="decimal"/>
      <w:lvlText w:val="%1.%2.%3.%4"/>
      <w:lvlJc w:val="left"/>
      <w:pPr>
        <w:ind w:left="1080" w:hanging="1080"/>
      </w:pPr>
      <w:rPr>
        <w:rFonts w:eastAsia="DengXian" w:hint="default"/>
        <w:color w:val="365F91"/>
      </w:rPr>
    </w:lvl>
    <w:lvl w:ilvl="4">
      <w:start w:val="1"/>
      <w:numFmt w:val="decimal"/>
      <w:lvlText w:val="%1.%2.%3.%4.%5"/>
      <w:lvlJc w:val="left"/>
      <w:pPr>
        <w:ind w:left="1080" w:hanging="1080"/>
      </w:pPr>
      <w:rPr>
        <w:rFonts w:eastAsia="DengXian" w:hint="default"/>
        <w:color w:val="365F91"/>
      </w:rPr>
    </w:lvl>
    <w:lvl w:ilvl="5">
      <w:start w:val="1"/>
      <w:numFmt w:val="decimal"/>
      <w:lvlText w:val="%1.%2.%3.%4.%5.%6"/>
      <w:lvlJc w:val="left"/>
      <w:pPr>
        <w:ind w:left="1440" w:hanging="1440"/>
      </w:pPr>
      <w:rPr>
        <w:rFonts w:eastAsia="DengXian" w:hint="default"/>
        <w:color w:val="365F91"/>
      </w:rPr>
    </w:lvl>
    <w:lvl w:ilvl="6">
      <w:start w:val="1"/>
      <w:numFmt w:val="decimal"/>
      <w:lvlText w:val="%1.%2.%3.%4.%5.%6.%7"/>
      <w:lvlJc w:val="left"/>
      <w:pPr>
        <w:ind w:left="1440" w:hanging="1440"/>
      </w:pPr>
      <w:rPr>
        <w:rFonts w:eastAsia="DengXian" w:hint="default"/>
        <w:color w:val="365F91"/>
      </w:rPr>
    </w:lvl>
    <w:lvl w:ilvl="7">
      <w:start w:val="1"/>
      <w:numFmt w:val="decimal"/>
      <w:lvlText w:val="%1.%2.%3.%4.%5.%6.%7.%8"/>
      <w:lvlJc w:val="left"/>
      <w:pPr>
        <w:ind w:left="1800" w:hanging="1800"/>
      </w:pPr>
      <w:rPr>
        <w:rFonts w:eastAsia="DengXian" w:hint="default"/>
        <w:color w:val="365F91"/>
      </w:rPr>
    </w:lvl>
    <w:lvl w:ilvl="8">
      <w:start w:val="1"/>
      <w:numFmt w:val="decimal"/>
      <w:lvlText w:val="%1.%2.%3.%4.%5.%6.%7.%8.%9"/>
      <w:lvlJc w:val="left"/>
      <w:pPr>
        <w:ind w:left="2160" w:hanging="2160"/>
      </w:pPr>
      <w:rPr>
        <w:rFonts w:eastAsia="DengXian" w:hint="default"/>
        <w:color w:val="365F91"/>
      </w:rPr>
    </w:lvl>
  </w:abstractNum>
  <w:abstractNum w:abstractNumId="34" w15:restartNumberingAfterBreak="0">
    <w:nsid w:val="740006A4"/>
    <w:multiLevelType w:val="multilevel"/>
    <w:tmpl w:val="F05C93D2"/>
    <w:lvl w:ilvl="0">
      <w:start w:val="2"/>
      <w:numFmt w:val="decimal"/>
      <w:lvlText w:val="%1"/>
      <w:lvlJc w:val="left"/>
      <w:pPr>
        <w:ind w:left="560" w:hanging="560"/>
      </w:pPr>
      <w:rPr>
        <w:rFonts w:hint="default"/>
      </w:rPr>
    </w:lvl>
    <w:lvl w:ilvl="1">
      <w:start w:val="2"/>
      <w:numFmt w:val="decimal"/>
      <w:lvlText w:val="%1.%2"/>
      <w:lvlJc w:val="left"/>
      <w:pPr>
        <w:ind w:left="843" w:hanging="5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15:restartNumberingAfterBreak="0">
    <w:nsid w:val="75550CB3"/>
    <w:multiLevelType w:val="multilevel"/>
    <w:tmpl w:val="E4B47B2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863497E"/>
    <w:multiLevelType w:val="hybridMultilevel"/>
    <w:tmpl w:val="39A86E02"/>
    <w:lvl w:ilvl="0" w:tplc="C2D4BD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947627F"/>
    <w:multiLevelType w:val="multilevel"/>
    <w:tmpl w:val="E1422C5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9C54EE9"/>
    <w:multiLevelType w:val="hybridMultilevel"/>
    <w:tmpl w:val="627EEE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BB46B27"/>
    <w:multiLevelType w:val="hybridMultilevel"/>
    <w:tmpl w:val="F770388C"/>
    <w:lvl w:ilvl="0" w:tplc="9F028682">
      <w:numFmt w:val="bullet"/>
      <w:lvlText w:val="-"/>
      <w:lvlJc w:val="left"/>
      <w:pPr>
        <w:ind w:left="141" w:hanging="720"/>
      </w:pPr>
      <w:rPr>
        <w:rFonts w:ascii="Times New Roman" w:eastAsia="Times New Roman" w:hAnsi="Times New Roman" w:cs="Times New Roman" w:hint="default"/>
        <w:w w:val="100"/>
        <w:sz w:val="28"/>
        <w:szCs w:val="28"/>
        <w:lang w:val="en-US" w:eastAsia="en-US" w:bidi="ar-SA"/>
      </w:rPr>
    </w:lvl>
    <w:lvl w:ilvl="1" w:tplc="A44C6132">
      <w:numFmt w:val="bullet"/>
      <w:lvlText w:val="•"/>
      <w:lvlJc w:val="left"/>
      <w:pPr>
        <w:ind w:left="1120" w:hanging="720"/>
      </w:pPr>
      <w:rPr>
        <w:rFonts w:hint="default"/>
        <w:lang w:val="en-US" w:eastAsia="en-US" w:bidi="ar-SA"/>
      </w:rPr>
    </w:lvl>
    <w:lvl w:ilvl="2" w:tplc="20ACF1E8">
      <w:numFmt w:val="bullet"/>
      <w:lvlText w:val="•"/>
      <w:lvlJc w:val="left"/>
      <w:pPr>
        <w:ind w:left="2100" w:hanging="720"/>
      </w:pPr>
      <w:rPr>
        <w:rFonts w:hint="default"/>
        <w:lang w:val="en-US" w:eastAsia="en-US" w:bidi="ar-SA"/>
      </w:rPr>
    </w:lvl>
    <w:lvl w:ilvl="3" w:tplc="EF3EB7DC">
      <w:numFmt w:val="bullet"/>
      <w:lvlText w:val="•"/>
      <w:lvlJc w:val="left"/>
      <w:pPr>
        <w:ind w:left="3080" w:hanging="720"/>
      </w:pPr>
      <w:rPr>
        <w:rFonts w:hint="default"/>
        <w:lang w:val="en-US" w:eastAsia="en-US" w:bidi="ar-SA"/>
      </w:rPr>
    </w:lvl>
    <w:lvl w:ilvl="4" w:tplc="E0C2FC26">
      <w:numFmt w:val="bullet"/>
      <w:lvlText w:val="•"/>
      <w:lvlJc w:val="left"/>
      <w:pPr>
        <w:ind w:left="4060" w:hanging="720"/>
      </w:pPr>
      <w:rPr>
        <w:rFonts w:hint="default"/>
        <w:lang w:val="en-US" w:eastAsia="en-US" w:bidi="ar-SA"/>
      </w:rPr>
    </w:lvl>
    <w:lvl w:ilvl="5" w:tplc="D2708D04">
      <w:numFmt w:val="bullet"/>
      <w:lvlText w:val="•"/>
      <w:lvlJc w:val="left"/>
      <w:pPr>
        <w:ind w:left="5040" w:hanging="720"/>
      </w:pPr>
      <w:rPr>
        <w:rFonts w:hint="default"/>
        <w:lang w:val="en-US" w:eastAsia="en-US" w:bidi="ar-SA"/>
      </w:rPr>
    </w:lvl>
    <w:lvl w:ilvl="6" w:tplc="57F4982E">
      <w:numFmt w:val="bullet"/>
      <w:lvlText w:val="•"/>
      <w:lvlJc w:val="left"/>
      <w:pPr>
        <w:ind w:left="6020" w:hanging="720"/>
      </w:pPr>
      <w:rPr>
        <w:rFonts w:hint="default"/>
        <w:lang w:val="en-US" w:eastAsia="en-US" w:bidi="ar-SA"/>
      </w:rPr>
    </w:lvl>
    <w:lvl w:ilvl="7" w:tplc="8A42A5F4">
      <w:numFmt w:val="bullet"/>
      <w:lvlText w:val="•"/>
      <w:lvlJc w:val="left"/>
      <w:pPr>
        <w:ind w:left="7000" w:hanging="720"/>
      </w:pPr>
      <w:rPr>
        <w:rFonts w:hint="default"/>
        <w:lang w:val="en-US" w:eastAsia="en-US" w:bidi="ar-SA"/>
      </w:rPr>
    </w:lvl>
    <w:lvl w:ilvl="8" w:tplc="15220844">
      <w:numFmt w:val="bullet"/>
      <w:lvlText w:val="•"/>
      <w:lvlJc w:val="left"/>
      <w:pPr>
        <w:ind w:left="7980" w:hanging="720"/>
      </w:pPr>
      <w:rPr>
        <w:rFonts w:hint="default"/>
        <w:lang w:val="en-US" w:eastAsia="en-US" w:bidi="ar-SA"/>
      </w:rPr>
    </w:lvl>
  </w:abstractNum>
  <w:num w:numId="1" w16cid:durableId="960233926">
    <w:abstractNumId w:val="30"/>
  </w:num>
  <w:num w:numId="2" w16cid:durableId="889457998">
    <w:abstractNumId w:val="39"/>
  </w:num>
  <w:num w:numId="3" w16cid:durableId="1333339862">
    <w:abstractNumId w:val="36"/>
  </w:num>
  <w:num w:numId="4" w16cid:durableId="1983807213">
    <w:abstractNumId w:val="28"/>
  </w:num>
  <w:num w:numId="5" w16cid:durableId="1166483531">
    <w:abstractNumId w:val="0"/>
  </w:num>
  <w:num w:numId="6" w16cid:durableId="415827058">
    <w:abstractNumId w:val="8"/>
  </w:num>
  <w:num w:numId="7" w16cid:durableId="721100653">
    <w:abstractNumId w:val="22"/>
  </w:num>
  <w:num w:numId="8" w16cid:durableId="2061401094">
    <w:abstractNumId w:val="17"/>
  </w:num>
  <w:num w:numId="9" w16cid:durableId="250743626">
    <w:abstractNumId w:val="4"/>
  </w:num>
  <w:num w:numId="10" w16cid:durableId="872769378">
    <w:abstractNumId w:val="14"/>
  </w:num>
  <w:num w:numId="11" w16cid:durableId="98839537">
    <w:abstractNumId w:val="3"/>
  </w:num>
  <w:num w:numId="12" w16cid:durableId="2121561143">
    <w:abstractNumId w:val="31"/>
  </w:num>
  <w:num w:numId="13" w16cid:durableId="1015377217">
    <w:abstractNumId w:val="25"/>
  </w:num>
  <w:num w:numId="14" w16cid:durableId="2109426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29299">
    <w:abstractNumId w:val="21"/>
  </w:num>
  <w:num w:numId="16" w16cid:durableId="637106890">
    <w:abstractNumId w:val="35"/>
  </w:num>
  <w:num w:numId="17" w16cid:durableId="1333146450">
    <w:abstractNumId w:val="16"/>
  </w:num>
  <w:num w:numId="18" w16cid:durableId="87622084">
    <w:abstractNumId w:val="7"/>
  </w:num>
  <w:num w:numId="19" w16cid:durableId="1225330825">
    <w:abstractNumId w:val="6"/>
  </w:num>
  <w:num w:numId="20" w16cid:durableId="537010388">
    <w:abstractNumId w:val="24"/>
  </w:num>
  <w:num w:numId="21" w16cid:durableId="611207931">
    <w:abstractNumId w:val="11"/>
    <w:lvlOverride w:ilvl="0">
      <w:startOverride w:val="1"/>
    </w:lvlOverride>
    <w:lvlOverride w:ilvl="1"/>
    <w:lvlOverride w:ilvl="2"/>
    <w:lvlOverride w:ilvl="3"/>
    <w:lvlOverride w:ilvl="4"/>
    <w:lvlOverride w:ilvl="5"/>
    <w:lvlOverride w:ilvl="6"/>
    <w:lvlOverride w:ilvl="7"/>
    <w:lvlOverride w:ilvl="8"/>
  </w:num>
  <w:num w:numId="22" w16cid:durableId="942997675">
    <w:abstractNumId w:val="27"/>
  </w:num>
  <w:num w:numId="23" w16cid:durableId="1225291365">
    <w:abstractNumId w:val="19"/>
  </w:num>
  <w:num w:numId="24" w16cid:durableId="1143473734">
    <w:abstractNumId w:val="38"/>
  </w:num>
  <w:num w:numId="25" w16cid:durableId="1597447092">
    <w:abstractNumId w:val="13"/>
  </w:num>
  <w:num w:numId="26" w16cid:durableId="1292591671">
    <w:abstractNumId w:val="1"/>
  </w:num>
  <w:num w:numId="27" w16cid:durableId="1522158377">
    <w:abstractNumId w:val="34"/>
  </w:num>
  <w:num w:numId="28" w16cid:durableId="268901815">
    <w:abstractNumId w:val="9"/>
  </w:num>
  <w:num w:numId="29" w16cid:durableId="2109539034">
    <w:abstractNumId w:val="34"/>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3234391">
    <w:abstractNumId w:val="12"/>
  </w:num>
  <w:num w:numId="31" w16cid:durableId="894047146">
    <w:abstractNumId w:val="32"/>
  </w:num>
  <w:num w:numId="32" w16cid:durableId="1875304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1882766">
    <w:abstractNumId w:val="15"/>
  </w:num>
  <w:num w:numId="34" w16cid:durableId="1145975546">
    <w:abstractNumId w:val="10"/>
  </w:num>
  <w:num w:numId="35" w16cid:durableId="805657376">
    <w:abstractNumId w:val="5"/>
  </w:num>
  <w:num w:numId="36" w16cid:durableId="1796826496">
    <w:abstractNumId w:val="20"/>
  </w:num>
  <w:num w:numId="37" w16cid:durableId="2065331698">
    <w:abstractNumId w:val="26"/>
  </w:num>
  <w:num w:numId="38" w16cid:durableId="2137289000">
    <w:abstractNumId w:val="18"/>
  </w:num>
  <w:num w:numId="39" w16cid:durableId="1588341390">
    <w:abstractNumId w:val="29"/>
  </w:num>
  <w:num w:numId="40" w16cid:durableId="570235757">
    <w:abstractNumId w:val="2"/>
  </w:num>
  <w:num w:numId="41" w16cid:durableId="1219971300">
    <w:abstractNumId w:val="33"/>
  </w:num>
  <w:num w:numId="42" w16cid:durableId="1694989259">
    <w:abstractNumId w:val="23"/>
  </w:num>
  <w:num w:numId="43" w16cid:durableId="54109591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8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0E"/>
    <w:rsid w:val="00004223"/>
    <w:rsid w:val="00004CEB"/>
    <w:rsid w:val="00010637"/>
    <w:rsid w:val="00012E55"/>
    <w:rsid w:val="00013956"/>
    <w:rsid w:val="0001486B"/>
    <w:rsid w:val="000155B7"/>
    <w:rsid w:val="0002213B"/>
    <w:rsid w:val="0002513A"/>
    <w:rsid w:val="00025577"/>
    <w:rsid w:val="00027282"/>
    <w:rsid w:val="00031181"/>
    <w:rsid w:val="000331CD"/>
    <w:rsid w:val="00033F47"/>
    <w:rsid w:val="0004007A"/>
    <w:rsid w:val="000415A3"/>
    <w:rsid w:val="000434E4"/>
    <w:rsid w:val="00045931"/>
    <w:rsid w:val="000471AD"/>
    <w:rsid w:val="000500C0"/>
    <w:rsid w:val="0005578F"/>
    <w:rsid w:val="00055B1A"/>
    <w:rsid w:val="00056018"/>
    <w:rsid w:val="0005774C"/>
    <w:rsid w:val="00061AE9"/>
    <w:rsid w:val="00062EF0"/>
    <w:rsid w:val="00065F20"/>
    <w:rsid w:val="00067C20"/>
    <w:rsid w:val="000707A4"/>
    <w:rsid w:val="000711AA"/>
    <w:rsid w:val="000743DE"/>
    <w:rsid w:val="0007570A"/>
    <w:rsid w:val="0008303B"/>
    <w:rsid w:val="00087AF0"/>
    <w:rsid w:val="000900F3"/>
    <w:rsid w:val="00093A54"/>
    <w:rsid w:val="00093D9B"/>
    <w:rsid w:val="000969EF"/>
    <w:rsid w:val="00097BA2"/>
    <w:rsid w:val="000A1ED8"/>
    <w:rsid w:val="000A7769"/>
    <w:rsid w:val="000A7F65"/>
    <w:rsid w:val="000B3F52"/>
    <w:rsid w:val="000B44A7"/>
    <w:rsid w:val="000B4CD6"/>
    <w:rsid w:val="000B562F"/>
    <w:rsid w:val="000B7569"/>
    <w:rsid w:val="000C046F"/>
    <w:rsid w:val="000C46E3"/>
    <w:rsid w:val="000C4D36"/>
    <w:rsid w:val="000D09FA"/>
    <w:rsid w:val="000D0C75"/>
    <w:rsid w:val="000D22EB"/>
    <w:rsid w:val="000D2311"/>
    <w:rsid w:val="000E2D0D"/>
    <w:rsid w:val="000F2016"/>
    <w:rsid w:val="00101BE6"/>
    <w:rsid w:val="00105985"/>
    <w:rsid w:val="0011117C"/>
    <w:rsid w:val="00114E4E"/>
    <w:rsid w:val="0012045F"/>
    <w:rsid w:val="00120A88"/>
    <w:rsid w:val="00120F9E"/>
    <w:rsid w:val="00123A04"/>
    <w:rsid w:val="00123FEC"/>
    <w:rsid w:val="001257E7"/>
    <w:rsid w:val="00126851"/>
    <w:rsid w:val="00126E9B"/>
    <w:rsid w:val="00131202"/>
    <w:rsid w:val="001317B9"/>
    <w:rsid w:val="00135456"/>
    <w:rsid w:val="001478F4"/>
    <w:rsid w:val="00151C0B"/>
    <w:rsid w:val="00153BBE"/>
    <w:rsid w:val="00153E4C"/>
    <w:rsid w:val="00156151"/>
    <w:rsid w:val="00161156"/>
    <w:rsid w:val="001613D8"/>
    <w:rsid w:val="00161646"/>
    <w:rsid w:val="0016291D"/>
    <w:rsid w:val="00164C62"/>
    <w:rsid w:val="00166F9A"/>
    <w:rsid w:val="00172B6D"/>
    <w:rsid w:val="00173C21"/>
    <w:rsid w:val="0017678C"/>
    <w:rsid w:val="00177D9D"/>
    <w:rsid w:val="00181395"/>
    <w:rsid w:val="00182DB4"/>
    <w:rsid w:val="00184C2F"/>
    <w:rsid w:val="00185147"/>
    <w:rsid w:val="00190937"/>
    <w:rsid w:val="00192BC3"/>
    <w:rsid w:val="001932F6"/>
    <w:rsid w:val="00194B8F"/>
    <w:rsid w:val="001A2C1B"/>
    <w:rsid w:val="001A3296"/>
    <w:rsid w:val="001A348F"/>
    <w:rsid w:val="001A36A6"/>
    <w:rsid w:val="001A5C15"/>
    <w:rsid w:val="001A62A9"/>
    <w:rsid w:val="001B0ADC"/>
    <w:rsid w:val="001B4B75"/>
    <w:rsid w:val="001B6907"/>
    <w:rsid w:val="001C3AF7"/>
    <w:rsid w:val="001D1341"/>
    <w:rsid w:val="001D527C"/>
    <w:rsid w:val="001D5DEB"/>
    <w:rsid w:val="001D5DFA"/>
    <w:rsid w:val="001E130E"/>
    <w:rsid w:val="001E2AC1"/>
    <w:rsid w:val="001E2F89"/>
    <w:rsid w:val="001E33DB"/>
    <w:rsid w:val="001E7A6A"/>
    <w:rsid w:val="001F0B8D"/>
    <w:rsid w:val="001F1143"/>
    <w:rsid w:val="001F273D"/>
    <w:rsid w:val="00200B28"/>
    <w:rsid w:val="00204F95"/>
    <w:rsid w:val="00205AA7"/>
    <w:rsid w:val="00212746"/>
    <w:rsid w:val="00214EE3"/>
    <w:rsid w:val="00215F0D"/>
    <w:rsid w:val="0022580C"/>
    <w:rsid w:val="00225D59"/>
    <w:rsid w:val="00226B09"/>
    <w:rsid w:val="00231CDE"/>
    <w:rsid w:val="00231F0D"/>
    <w:rsid w:val="00232802"/>
    <w:rsid w:val="00235CB4"/>
    <w:rsid w:val="00240799"/>
    <w:rsid w:val="0024234F"/>
    <w:rsid w:val="00242B36"/>
    <w:rsid w:val="00243418"/>
    <w:rsid w:val="00244F11"/>
    <w:rsid w:val="00247201"/>
    <w:rsid w:val="002503C1"/>
    <w:rsid w:val="00250C16"/>
    <w:rsid w:val="002519F3"/>
    <w:rsid w:val="00253795"/>
    <w:rsid w:val="00253E1A"/>
    <w:rsid w:val="002575BF"/>
    <w:rsid w:val="00260404"/>
    <w:rsid w:val="00260805"/>
    <w:rsid w:val="0026146B"/>
    <w:rsid w:val="00262400"/>
    <w:rsid w:val="00262CD3"/>
    <w:rsid w:val="002655A6"/>
    <w:rsid w:val="00270B09"/>
    <w:rsid w:val="00272413"/>
    <w:rsid w:val="00272775"/>
    <w:rsid w:val="00273637"/>
    <w:rsid w:val="00276911"/>
    <w:rsid w:val="002778DB"/>
    <w:rsid w:val="00282969"/>
    <w:rsid w:val="002835FB"/>
    <w:rsid w:val="002857A5"/>
    <w:rsid w:val="00286E5B"/>
    <w:rsid w:val="002879DB"/>
    <w:rsid w:val="00292595"/>
    <w:rsid w:val="00294700"/>
    <w:rsid w:val="00295E37"/>
    <w:rsid w:val="002960D1"/>
    <w:rsid w:val="002A04E8"/>
    <w:rsid w:val="002A3174"/>
    <w:rsid w:val="002A49C9"/>
    <w:rsid w:val="002A55E1"/>
    <w:rsid w:val="002A5F33"/>
    <w:rsid w:val="002A680B"/>
    <w:rsid w:val="002A6B19"/>
    <w:rsid w:val="002B0B62"/>
    <w:rsid w:val="002B0EA7"/>
    <w:rsid w:val="002B2D1D"/>
    <w:rsid w:val="002B2EE2"/>
    <w:rsid w:val="002B3F99"/>
    <w:rsid w:val="002B5CAD"/>
    <w:rsid w:val="002B72CF"/>
    <w:rsid w:val="002C0A71"/>
    <w:rsid w:val="002C2F35"/>
    <w:rsid w:val="002C4E9F"/>
    <w:rsid w:val="002C5DBE"/>
    <w:rsid w:val="002C70B3"/>
    <w:rsid w:val="002C787F"/>
    <w:rsid w:val="002D0CC9"/>
    <w:rsid w:val="002D16D8"/>
    <w:rsid w:val="002D2A59"/>
    <w:rsid w:val="002D594F"/>
    <w:rsid w:val="002D7CED"/>
    <w:rsid w:val="002E015D"/>
    <w:rsid w:val="002E5374"/>
    <w:rsid w:val="002E593E"/>
    <w:rsid w:val="002E6837"/>
    <w:rsid w:val="002F1D69"/>
    <w:rsid w:val="002F7131"/>
    <w:rsid w:val="002F7BA8"/>
    <w:rsid w:val="00300A66"/>
    <w:rsid w:val="0030169F"/>
    <w:rsid w:val="00302AC6"/>
    <w:rsid w:val="00304725"/>
    <w:rsid w:val="00307BD9"/>
    <w:rsid w:val="00310079"/>
    <w:rsid w:val="003155ED"/>
    <w:rsid w:val="003171BA"/>
    <w:rsid w:val="00320270"/>
    <w:rsid w:val="003205AC"/>
    <w:rsid w:val="00322792"/>
    <w:rsid w:val="00324DEF"/>
    <w:rsid w:val="00330826"/>
    <w:rsid w:val="00330FE1"/>
    <w:rsid w:val="003353D5"/>
    <w:rsid w:val="00336011"/>
    <w:rsid w:val="00342444"/>
    <w:rsid w:val="003426D8"/>
    <w:rsid w:val="00342785"/>
    <w:rsid w:val="00342FDC"/>
    <w:rsid w:val="00343BD8"/>
    <w:rsid w:val="0034432D"/>
    <w:rsid w:val="003448AA"/>
    <w:rsid w:val="0034640E"/>
    <w:rsid w:val="0035033C"/>
    <w:rsid w:val="003511BD"/>
    <w:rsid w:val="0035506C"/>
    <w:rsid w:val="00356C5B"/>
    <w:rsid w:val="00357008"/>
    <w:rsid w:val="00361EB5"/>
    <w:rsid w:val="003621DF"/>
    <w:rsid w:val="003640DC"/>
    <w:rsid w:val="00366BFA"/>
    <w:rsid w:val="0036778D"/>
    <w:rsid w:val="003727C2"/>
    <w:rsid w:val="00373BEF"/>
    <w:rsid w:val="00374553"/>
    <w:rsid w:val="00376695"/>
    <w:rsid w:val="0038310E"/>
    <w:rsid w:val="00385051"/>
    <w:rsid w:val="0038554F"/>
    <w:rsid w:val="00385B9D"/>
    <w:rsid w:val="00387C51"/>
    <w:rsid w:val="003905B8"/>
    <w:rsid w:val="0039085F"/>
    <w:rsid w:val="00396807"/>
    <w:rsid w:val="00396E0A"/>
    <w:rsid w:val="003A5E50"/>
    <w:rsid w:val="003A63AC"/>
    <w:rsid w:val="003A6B31"/>
    <w:rsid w:val="003A7154"/>
    <w:rsid w:val="003B0446"/>
    <w:rsid w:val="003B0965"/>
    <w:rsid w:val="003B1899"/>
    <w:rsid w:val="003B263D"/>
    <w:rsid w:val="003B3A42"/>
    <w:rsid w:val="003B4514"/>
    <w:rsid w:val="003C0159"/>
    <w:rsid w:val="003C2469"/>
    <w:rsid w:val="003C7CB8"/>
    <w:rsid w:val="003D0F57"/>
    <w:rsid w:val="003D1C26"/>
    <w:rsid w:val="003D26EF"/>
    <w:rsid w:val="003D302A"/>
    <w:rsid w:val="003D329B"/>
    <w:rsid w:val="003D4E2E"/>
    <w:rsid w:val="003D544B"/>
    <w:rsid w:val="003D634F"/>
    <w:rsid w:val="003E1EA6"/>
    <w:rsid w:val="003E501B"/>
    <w:rsid w:val="003F0154"/>
    <w:rsid w:val="003F0481"/>
    <w:rsid w:val="003F1964"/>
    <w:rsid w:val="003F2BDB"/>
    <w:rsid w:val="003F6BB1"/>
    <w:rsid w:val="00400074"/>
    <w:rsid w:val="004043DF"/>
    <w:rsid w:val="004058B5"/>
    <w:rsid w:val="00406036"/>
    <w:rsid w:val="00406A04"/>
    <w:rsid w:val="004112C9"/>
    <w:rsid w:val="00412293"/>
    <w:rsid w:val="00412F00"/>
    <w:rsid w:val="00414462"/>
    <w:rsid w:val="00415600"/>
    <w:rsid w:val="004165F3"/>
    <w:rsid w:val="004170D7"/>
    <w:rsid w:val="00417F32"/>
    <w:rsid w:val="00421E38"/>
    <w:rsid w:val="00421F81"/>
    <w:rsid w:val="0042249F"/>
    <w:rsid w:val="00422527"/>
    <w:rsid w:val="004255E7"/>
    <w:rsid w:val="00426DD8"/>
    <w:rsid w:val="0043183F"/>
    <w:rsid w:val="00434AEE"/>
    <w:rsid w:val="00435E55"/>
    <w:rsid w:val="004410F4"/>
    <w:rsid w:val="00442285"/>
    <w:rsid w:val="004423DA"/>
    <w:rsid w:val="00446C9C"/>
    <w:rsid w:val="004474B3"/>
    <w:rsid w:val="00452926"/>
    <w:rsid w:val="00453072"/>
    <w:rsid w:val="00455134"/>
    <w:rsid w:val="004555E0"/>
    <w:rsid w:val="00455708"/>
    <w:rsid w:val="00455CAA"/>
    <w:rsid w:val="0045640A"/>
    <w:rsid w:val="00456DA3"/>
    <w:rsid w:val="00463A1D"/>
    <w:rsid w:val="00467C7E"/>
    <w:rsid w:val="00470A03"/>
    <w:rsid w:val="00481879"/>
    <w:rsid w:val="0048247B"/>
    <w:rsid w:val="00482542"/>
    <w:rsid w:val="004829FE"/>
    <w:rsid w:val="004830CC"/>
    <w:rsid w:val="00483BCF"/>
    <w:rsid w:val="00483BE7"/>
    <w:rsid w:val="00485BD9"/>
    <w:rsid w:val="004907D8"/>
    <w:rsid w:val="00493798"/>
    <w:rsid w:val="004937E6"/>
    <w:rsid w:val="00495598"/>
    <w:rsid w:val="00495B29"/>
    <w:rsid w:val="00496145"/>
    <w:rsid w:val="004A08FF"/>
    <w:rsid w:val="004A265C"/>
    <w:rsid w:val="004A5916"/>
    <w:rsid w:val="004A61C6"/>
    <w:rsid w:val="004A6365"/>
    <w:rsid w:val="004A73BE"/>
    <w:rsid w:val="004A7A63"/>
    <w:rsid w:val="004A7D96"/>
    <w:rsid w:val="004B0164"/>
    <w:rsid w:val="004B1538"/>
    <w:rsid w:val="004B2CA4"/>
    <w:rsid w:val="004C1C37"/>
    <w:rsid w:val="004C25C6"/>
    <w:rsid w:val="004C3B0D"/>
    <w:rsid w:val="004C4E3F"/>
    <w:rsid w:val="004D1209"/>
    <w:rsid w:val="004D3865"/>
    <w:rsid w:val="004D60BF"/>
    <w:rsid w:val="004E003B"/>
    <w:rsid w:val="004E0784"/>
    <w:rsid w:val="004E192C"/>
    <w:rsid w:val="004E1ECF"/>
    <w:rsid w:val="004E4FE8"/>
    <w:rsid w:val="004E60AD"/>
    <w:rsid w:val="004E6F42"/>
    <w:rsid w:val="004F3031"/>
    <w:rsid w:val="004F34E1"/>
    <w:rsid w:val="004F4565"/>
    <w:rsid w:val="004F7889"/>
    <w:rsid w:val="00500A41"/>
    <w:rsid w:val="00500EA5"/>
    <w:rsid w:val="0050272E"/>
    <w:rsid w:val="00502F75"/>
    <w:rsid w:val="0050449A"/>
    <w:rsid w:val="005063CA"/>
    <w:rsid w:val="005068EA"/>
    <w:rsid w:val="0051034D"/>
    <w:rsid w:val="005111E9"/>
    <w:rsid w:val="00511E48"/>
    <w:rsid w:val="0051378D"/>
    <w:rsid w:val="00515879"/>
    <w:rsid w:val="005171D5"/>
    <w:rsid w:val="00522C71"/>
    <w:rsid w:val="005274F0"/>
    <w:rsid w:val="00527650"/>
    <w:rsid w:val="005306B2"/>
    <w:rsid w:val="00537AD3"/>
    <w:rsid w:val="00540B0F"/>
    <w:rsid w:val="00546700"/>
    <w:rsid w:val="00547EAB"/>
    <w:rsid w:val="0055042E"/>
    <w:rsid w:val="00554969"/>
    <w:rsid w:val="00555C68"/>
    <w:rsid w:val="00555FE9"/>
    <w:rsid w:val="0056154A"/>
    <w:rsid w:val="00563C19"/>
    <w:rsid w:val="005677EB"/>
    <w:rsid w:val="0057127C"/>
    <w:rsid w:val="00571403"/>
    <w:rsid w:val="00571C83"/>
    <w:rsid w:val="00577058"/>
    <w:rsid w:val="00581AA6"/>
    <w:rsid w:val="0058298E"/>
    <w:rsid w:val="0058441B"/>
    <w:rsid w:val="005874E9"/>
    <w:rsid w:val="00587707"/>
    <w:rsid w:val="00587C39"/>
    <w:rsid w:val="00587F96"/>
    <w:rsid w:val="00590516"/>
    <w:rsid w:val="00591C86"/>
    <w:rsid w:val="00591FAB"/>
    <w:rsid w:val="0059212B"/>
    <w:rsid w:val="00593B9C"/>
    <w:rsid w:val="005945B5"/>
    <w:rsid w:val="00594C7E"/>
    <w:rsid w:val="005950AD"/>
    <w:rsid w:val="00595530"/>
    <w:rsid w:val="00596D40"/>
    <w:rsid w:val="005A09A1"/>
    <w:rsid w:val="005A219B"/>
    <w:rsid w:val="005A3206"/>
    <w:rsid w:val="005A6528"/>
    <w:rsid w:val="005A6D7C"/>
    <w:rsid w:val="005B1241"/>
    <w:rsid w:val="005B138E"/>
    <w:rsid w:val="005B5755"/>
    <w:rsid w:val="005B6038"/>
    <w:rsid w:val="005C0EF7"/>
    <w:rsid w:val="005C2A6C"/>
    <w:rsid w:val="005C4485"/>
    <w:rsid w:val="005C74CC"/>
    <w:rsid w:val="005D0190"/>
    <w:rsid w:val="005D1A82"/>
    <w:rsid w:val="005D6A6A"/>
    <w:rsid w:val="005E73CB"/>
    <w:rsid w:val="005F5A2F"/>
    <w:rsid w:val="005F5FBF"/>
    <w:rsid w:val="005F7901"/>
    <w:rsid w:val="00607DF5"/>
    <w:rsid w:val="006113A1"/>
    <w:rsid w:val="006117C4"/>
    <w:rsid w:val="00612370"/>
    <w:rsid w:val="0061267B"/>
    <w:rsid w:val="00614FCE"/>
    <w:rsid w:val="00615142"/>
    <w:rsid w:val="006154FF"/>
    <w:rsid w:val="0062179F"/>
    <w:rsid w:val="00627037"/>
    <w:rsid w:val="006274DA"/>
    <w:rsid w:val="006279D5"/>
    <w:rsid w:val="00631A73"/>
    <w:rsid w:val="00633B55"/>
    <w:rsid w:val="006374DA"/>
    <w:rsid w:val="00640421"/>
    <w:rsid w:val="00640E9E"/>
    <w:rsid w:val="00641689"/>
    <w:rsid w:val="00642336"/>
    <w:rsid w:val="006456C3"/>
    <w:rsid w:val="00646B61"/>
    <w:rsid w:val="00646BE3"/>
    <w:rsid w:val="00650F06"/>
    <w:rsid w:val="00651D41"/>
    <w:rsid w:val="00652470"/>
    <w:rsid w:val="00655F25"/>
    <w:rsid w:val="0065666E"/>
    <w:rsid w:val="0065734A"/>
    <w:rsid w:val="0066239B"/>
    <w:rsid w:val="00663080"/>
    <w:rsid w:val="006638C0"/>
    <w:rsid w:val="006662E4"/>
    <w:rsid w:val="00674FC4"/>
    <w:rsid w:val="00676476"/>
    <w:rsid w:val="006765BC"/>
    <w:rsid w:val="00676E1C"/>
    <w:rsid w:val="006817A4"/>
    <w:rsid w:val="00682129"/>
    <w:rsid w:val="006837D9"/>
    <w:rsid w:val="006840B9"/>
    <w:rsid w:val="00684A2D"/>
    <w:rsid w:val="00686843"/>
    <w:rsid w:val="006912DC"/>
    <w:rsid w:val="006A0083"/>
    <w:rsid w:val="006A00FF"/>
    <w:rsid w:val="006A2F2C"/>
    <w:rsid w:val="006A3982"/>
    <w:rsid w:val="006A5655"/>
    <w:rsid w:val="006A595A"/>
    <w:rsid w:val="006A75EE"/>
    <w:rsid w:val="006A7D8E"/>
    <w:rsid w:val="006B0AD8"/>
    <w:rsid w:val="006B0F77"/>
    <w:rsid w:val="006B197A"/>
    <w:rsid w:val="006B2493"/>
    <w:rsid w:val="006B4507"/>
    <w:rsid w:val="006B4C27"/>
    <w:rsid w:val="006C17B5"/>
    <w:rsid w:val="006C2E84"/>
    <w:rsid w:val="006D2387"/>
    <w:rsid w:val="006D34C6"/>
    <w:rsid w:val="006D5C05"/>
    <w:rsid w:val="006D67DD"/>
    <w:rsid w:val="006E0A71"/>
    <w:rsid w:val="006E1E4F"/>
    <w:rsid w:val="006E357E"/>
    <w:rsid w:val="006E4D4D"/>
    <w:rsid w:val="006E5FC3"/>
    <w:rsid w:val="006E74C6"/>
    <w:rsid w:val="006F1566"/>
    <w:rsid w:val="006F37C4"/>
    <w:rsid w:val="00700D15"/>
    <w:rsid w:val="007020AE"/>
    <w:rsid w:val="00703A2A"/>
    <w:rsid w:val="00707457"/>
    <w:rsid w:val="00710028"/>
    <w:rsid w:val="00710E79"/>
    <w:rsid w:val="00716AA9"/>
    <w:rsid w:val="0071734A"/>
    <w:rsid w:val="00723487"/>
    <w:rsid w:val="00724964"/>
    <w:rsid w:val="007252E9"/>
    <w:rsid w:val="00725E30"/>
    <w:rsid w:val="00727A0E"/>
    <w:rsid w:val="00731136"/>
    <w:rsid w:val="00732F53"/>
    <w:rsid w:val="00733708"/>
    <w:rsid w:val="00735F48"/>
    <w:rsid w:val="00736908"/>
    <w:rsid w:val="0073696E"/>
    <w:rsid w:val="00740BF4"/>
    <w:rsid w:val="00742283"/>
    <w:rsid w:val="00742E5C"/>
    <w:rsid w:val="00743F6F"/>
    <w:rsid w:val="007465E2"/>
    <w:rsid w:val="007515BC"/>
    <w:rsid w:val="00752D7C"/>
    <w:rsid w:val="00754684"/>
    <w:rsid w:val="0076492A"/>
    <w:rsid w:val="00765DAB"/>
    <w:rsid w:val="00767CE1"/>
    <w:rsid w:val="007722CB"/>
    <w:rsid w:val="00773126"/>
    <w:rsid w:val="00774063"/>
    <w:rsid w:val="007763AC"/>
    <w:rsid w:val="00776401"/>
    <w:rsid w:val="00781BEE"/>
    <w:rsid w:val="00782BD9"/>
    <w:rsid w:val="007846DD"/>
    <w:rsid w:val="00787243"/>
    <w:rsid w:val="00787582"/>
    <w:rsid w:val="00790B7C"/>
    <w:rsid w:val="007927EE"/>
    <w:rsid w:val="0079456E"/>
    <w:rsid w:val="007951FC"/>
    <w:rsid w:val="007A28B2"/>
    <w:rsid w:val="007A49F8"/>
    <w:rsid w:val="007A557B"/>
    <w:rsid w:val="007B0AA4"/>
    <w:rsid w:val="007B43AF"/>
    <w:rsid w:val="007B4567"/>
    <w:rsid w:val="007B5988"/>
    <w:rsid w:val="007C2BBC"/>
    <w:rsid w:val="007C2FFA"/>
    <w:rsid w:val="007C54B9"/>
    <w:rsid w:val="007C6241"/>
    <w:rsid w:val="007D27A8"/>
    <w:rsid w:val="007D2DB6"/>
    <w:rsid w:val="007D4D26"/>
    <w:rsid w:val="007D5060"/>
    <w:rsid w:val="007E0BBB"/>
    <w:rsid w:val="007E0DC0"/>
    <w:rsid w:val="007E107F"/>
    <w:rsid w:val="007E111E"/>
    <w:rsid w:val="007E257A"/>
    <w:rsid w:val="007E2EA5"/>
    <w:rsid w:val="007E46A9"/>
    <w:rsid w:val="007F1069"/>
    <w:rsid w:val="007F3B47"/>
    <w:rsid w:val="007F3D09"/>
    <w:rsid w:val="007F6070"/>
    <w:rsid w:val="007F6A75"/>
    <w:rsid w:val="007F785B"/>
    <w:rsid w:val="00802F86"/>
    <w:rsid w:val="00805B5E"/>
    <w:rsid w:val="00805C9E"/>
    <w:rsid w:val="00806C74"/>
    <w:rsid w:val="00807E2E"/>
    <w:rsid w:val="00810B78"/>
    <w:rsid w:val="008111D7"/>
    <w:rsid w:val="008123D5"/>
    <w:rsid w:val="008124A5"/>
    <w:rsid w:val="00813B2A"/>
    <w:rsid w:val="00814DA9"/>
    <w:rsid w:val="00815A55"/>
    <w:rsid w:val="00817CF8"/>
    <w:rsid w:val="00823B2C"/>
    <w:rsid w:val="0082755A"/>
    <w:rsid w:val="00832C7E"/>
    <w:rsid w:val="00833EBF"/>
    <w:rsid w:val="00833F55"/>
    <w:rsid w:val="0083599F"/>
    <w:rsid w:val="008378D1"/>
    <w:rsid w:val="00844319"/>
    <w:rsid w:val="0084525D"/>
    <w:rsid w:val="00845276"/>
    <w:rsid w:val="00845CE2"/>
    <w:rsid w:val="0085016C"/>
    <w:rsid w:val="0085461B"/>
    <w:rsid w:val="0085675C"/>
    <w:rsid w:val="00857390"/>
    <w:rsid w:val="00862687"/>
    <w:rsid w:val="008626E2"/>
    <w:rsid w:val="00866C81"/>
    <w:rsid w:val="00867BAC"/>
    <w:rsid w:val="008712D8"/>
    <w:rsid w:val="00871F3E"/>
    <w:rsid w:val="008842C4"/>
    <w:rsid w:val="00890689"/>
    <w:rsid w:val="00890AF8"/>
    <w:rsid w:val="00894A05"/>
    <w:rsid w:val="00895134"/>
    <w:rsid w:val="008A53C6"/>
    <w:rsid w:val="008A614F"/>
    <w:rsid w:val="008B0E5E"/>
    <w:rsid w:val="008B1155"/>
    <w:rsid w:val="008B53DD"/>
    <w:rsid w:val="008C25F8"/>
    <w:rsid w:val="008C2FC0"/>
    <w:rsid w:val="008C395F"/>
    <w:rsid w:val="008C63CA"/>
    <w:rsid w:val="008C74B9"/>
    <w:rsid w:val="008D1929"/>
    <w:rsid w:val="008D41D9"/>
    <w:rsid w:val="008D5D54"/>
    <w:rsid w:val="008D62D6"/>
    <w:rsid w:val="008E17A5"/>
    <w:rsid w:val="008E2ACE"/>
    <w:rsid w:val="008E5D0E"/>
    <w:rsid w:val="008E5E78"/>
    <w:rsid w:val="008F0346"/>
    <w:rsid w:val="008F186B"/>
    <w:rsid w:val="008F1B06"/>
    <w:rsid w:val="008F28DB"/>
    <w:rsid w:val="008F2CEF"/>
    <w:rsid w:val="008F2D78"/>
    <w:rsid w:val="008F2DB0"/>
    <w:rsid w:val="008F30C5"/>
    <w:rsid w:val="008F3E63"/>
    <w:rsid w:val="008F4ED9"/>
    <w:rsid w:val="00902540"/>
    <w:rsid w:val="00903B88"/>
    <w:rsid w:val="009128A6"/>
    <w:rsid w:val="00913242"/>
    <w:rsid w:val="00921DEB"/>
    <w:rsid w:val="00922B6B"/>
    <w:rsid w:val="0093141E"/>
    <w:rsid w:val="00931B53"/>
    <w:rsid w:val="00932CC8"/>
    <w:rsid w:val="00933E72"/>
    <w:rsid w:val="00934468"/>
    <w:rsid w:val="00934910"/>
    <w:rsid w:val="009408E5"/>
    <w:rsid w:val="009414B8"/>
    <w:rsid w:val="009425DE"/>
    <w:rsid w:val="00942F81"/>
    <w:rsid w:val="00943B8C"/>
    <w:rsid w:val="009446BA"/>
    <w:rsid w:val="00947E2E"/>
    <w:rsid w:val="00952BF2"/>
    <w:rsid w:val="00952FBC"/>
    <w:rsid w:val="009551C5"/>
    <w:rsid w:val="0095772A"/>
    <w:rsid w:val="00960B73"/>
    <w:rsid w:val="009620B7"/>
    <w:rsid w:val="00962F5D"/>
    <w:rsid w:val="00963B79"/>
    <w:rsid w:val="00963F3F"/>
    <w:rsid w:val="00967A7A"/>
    <w:rsid w:val="0097051F"/>
    <w:rsid w:val="009716D4"/>
    <w:rsid w:val="009717DC"/>
    <w:rsid w:val="00984F0E"/>
    <w:rsid w:val="009863DD"/>
    <w:rsid w:val="009877B5"/>
    <w:rsid w:val="0099030F"/>
    <w:rsid w:val="009940EB"/>
    <w:rsid w:val="009946A9"/>
    <w:rsid w:val="00995F92"/>
    <w:rsid w:val="009A12CE"/>
    <w:rsid w:val="009A18DF"/>
    <w:rsid w:val="009A2761"/>
    <w:rsid w:val="009A2A19"/>
    <w:rsid w:val="009A415A"/>
    <w:rsid w:val="009A6477"/>
    <w:rsid w:val="009A6EDA"/>
    <w:rsid w:val="009A7970"/>
    <w:rsid w:val="009B1457"/>
    <w:rsid w:val="009B3F31"/>
    <w:rsid w:val="009B6196"/>
    <w:rsid w:val="009C00C8"/>
    <w:rsid w:val="009C04F0"/>
    <w:rsid w:val="009C501F"/>
    <w:rsid w:val="009C67BB"/>
    <w:rsid w:val="009C6F11"/>
    <w:rsid w:val="009C7879"/>
    <w:rsid w:val="009D0206"/>
    <w:rsid w:val="009D0411"/>
    <w:rsid w:val="009D4483"/>
    <w:rsid w:val="009D5582"/>
    <w:rsid w:val="009F148A"/>
    <w:rsid w:val="009F14BD"/>
    <w:rsid w:val="009F288E"/>
    <w:rsid w:val="009F426D"/>
    <w:rsid w:val="009F5410"/>
    <w:rsid w:val="009F57B0"/>
    <w:rsid w:val="009F65B9"/>
    <w:rsid w:val="009F6AE9"/>
    <w:rsid w:val="009F6BAB"/>
    <w:rsid w:val="00A0237F"/>
    <w:rsid w:val="00A024D2"/>
    <w:rsid w:val="00A069FC"/>
    <w:rsid w:val="00A11848"/>
    <w:rsid w:val="00A15A62"/>
    <w:rsid w:val="00A16C74"/>
    <w:rsid w:val="00A17E8A"/>
    <w:rsid w:val="00A227EA"/>
    <w:rsid w:val="00A22C91"/>
    <w:rsid w:val="00A22C98"/>
    <w:rsid w:val="00A30BAC"/>
    <w:rsid w:val="00A3174E"/>
    <w:rsid w:val="00A323D7"/>
    <w:rsid w:val="00A32EDE"/>
    <w:rsid w:val="00A34863"/>
    <w:rsid w:val="00A35731"/>
    <w:rsid w:val="00A35B77"/>
    <w:rsid w:val="00A369B2"/>
    <w:rsid w:val="00A36DC8"/>
    <w:rsid w:val="00A37EFC"/>
    <w:rsid w:val="00A439B8"/>
    <w:rsid w:val="00A442D7"/>
    <w:rsid w:val="00A51BD1"/>
    <w:rsid w:val="00A553C4"/>
    <w:rsid w:val="00A5615A"/>
    <w:rsid w:val="00A561A0"/>
    <w:rsid w:val="00A5720B"/>
    <w:rsid w:val="00A655C7"/>
    <w:rsid w:val="00A66056"/>
    <w:rsid w:val="00A6671D"/>
    <w:rsid w:val="00A6672D"/>
    <w:rsid w:val="00A67841"/>
    <w:rsid w:val="00A67F69"/>
    <w:rsid w:val="00A7041B"/>
    <w:rsid w:val="00A70F44"/>
    <w:rsid w:val="00A727DD"/>
    <w:rsid w:val="00A7416E"/>
    <w:rsid w:val="00A76804"/>
    <w:rsid w:val="00A822CE"/>
    <w:rsid w:val="00A82CD4"/>
    <w:rsid w:val="00A832D1"/>
    <w:rsid w:val="00A838FC"/>
    <w:rsid w:val="00A862E5"/>
    <w:rsid w:val="00A900D5"/>
    <w:rsid w:val="00A9132B"/>
    <w:rsid w:val="00A920BA"/>
    <w:rsid w:val="00A930AA"/>
    <w:rsid w:val="00A94932"/>
    <w:rsid w:val="00A95C38"/>
    <w:rsid w:val="00AA1B1A"/>
    <w:rsid w:val="00AA3ABE"/>
    <w:rsid w:val="00AA5FD4"/>
    <w:rsid w:val="00AA6315"/>
    <w:rsid w:val="00AB34B2"/>
    <w:rsid w:val="00AB49AE"/>
    <w:rsid w:val="00AB50B0"/>
    <w:rsid w:val="00AB555F"/>
    <w:rsid w:val="00AC0156"/>
    <w:rsid w:val="00AC0499"/>
    <w:rsid w:val="00AC12E7"/>
    <w:rsid w:val="00AC1DE6"/>
    <w:rsid w:val="00AC21FB"/>
    <w:rsid w:val="00AC40B5"/>
    <w:rsid w:val="00AC5156"/>
    <w:rsid w:val="00AC6581"/>
    <w:rsid w:val="00AC7647"/>
    <w:rsid w:val="00AD1652"/>
    <w:rsid w:val="00AD2BFC"/>
    <w:rsid w:val="00AD5E66"/>
    <w:rsid w:val="00AD60F9"/>
    <w:rsid w:val="00AE0C48"/>
    <w:rsid w:val="00AE2528"/>
    <w:rsid w:val="00AE385E"/>
    <w:rsid w:val="00AE4740"/>
    <w:rsid w:val="00AE6488"/>
    <w:rsid w:val="00AE7DB0"/>
    <w:rsid w:val="00AF2EC0"/>
    <w:rsid w:val="00B02E6E"/>
    <w:rsid w:val="00B03EA8"/>
    <w:rsid w:val="00B074D8"/>
    <w:rsid w:val="00B10D70"/>
    <w:rsid w:val="00B11AC9"/>
    <w:rsid w:val="00B148AC"/>
    <w:rsid w:val="00B21354"/>
    <w:rsid w:val="00B218C8"/>
    <w:rsid w:val="00B23C5A"/>
    <w:rsid w:val="00B24192"/>
    <w:rsid w:val="00B2522D"/>
    <w:rsid w:val="00B25310"/>
    <w:rsid w:val="00B32016"/>
    <w:rsid w:val="00B332E6"/>
    <w:rsid w:val="00B345C1"/>
    <w:rsid w:val="00B345CF"/>
    <w:rsid w:val="00B34967"/>
    <w:rsid w:val="00B34A0B"/>
    <w:rsid w:val="00B36466"/>
    <w:rsid w:val="00B4011C"/>
    <w:rsid w:val="00B40F3F"/>
    <w:rsid w:val="00B41344"/>
    <w:rsid w:val="00B426A6"/>
    <w:rsid w:val="00B44EA2"/>
    <w:rsid w:val="00B45221"/>
    <w:rsid w:val="00B453FE"/>
    <w:rsid w:val="00B472EC"/>
    <w:rsid w:val="00B47EBC"/>
    <w:rsid w:val="00B516AD"/>
    <w:rsid w:val="00B52637"/>
    <w:rsid w:val="00B530ED"/>
    <w:rsid w:val="00B548AC"/>
    <w:rsid w:val="00B55B76"/>
    <w:rsid w:val="00B55F69"/>
    <w:rsid w:val="00B56B7C"/>
    <w:rsid w:val="00B62215"/>
    <w:rsid w:val="00B62D01"/>
    <w:rsid w:val="00B6552D"/>
    <w:rsid w:val="00B71B43"/>
    <w:rsid w:val="00B73671"/>
    <w:rsid w:val="00B7387E"/>
    <w:rsid w:val="00B74858"/>
    <w:rsid w:val="00B74F3C"/>
    <w:rsid w:val="00B7588B"/>
    <w:rsid w:val="00B76DC2"/>
    <w:rsid w:val="00B77BDA"/>
    <w:rsid w:val="00B8515C"/>
    <w:rsid w:val="00B85903"/>
    <w:rsid w:val="00B85C76"/>
    <w:rsid w:val="00B874C8"/>
    <w:rsid w:val="00B92AC4"/>
    <w:rsid w:val="00B93523"/>
    <w:rsid w:val="00B93617"/>
    <w:rsid w:val="00B974CE"/>
    <w:rsid w:val="00BA0405"/>
    <w:rsid w:val="00BA0F87"/>
    <w:rsid w:val="00BA1613"/>
    <w:rsid w:val="00BA5BF3"/>
    <w:rsid w:val="00BA663A"/>
    <w:rsid w:val="00BB07CF"/>
    <w:rsid w:val="00BB30AC"/>
    <w:rsid w:val="00BB3EA4"/>
    <w:rsid w:val="00BB6AAF"/>
    <w:rsid w:val="00BB7BB8"/>
    <w:rsid w:val="00BC1682"/>
    <w:rsid w:val="00BC6A48"/>
    <w:rsid w:val="00BD26B8"/>
    <w:rsid w:val="00BD2FFA"/>
    <w:rsid w:val="00BD3948"/>
    <w:rsid w:val="00BD4527"/>
    <w:rsid w:val="00BE20B1"/>
    <w:rsid w:val="00BE2EF1"/>
    <w:rsid w:val="00BE6F01"/>
    <w:rsid w:val="00BF17F5"/>
    <w:rsid w:val="00BF5151"/>
    <w:rsid w:val="00BF576A"/>
    <w:rsid w:val="00BF6DDD"/>
    <w:rsid w:val="00C028C5"/>
    <w:rsid w:val="00C02C19"/>
    <w:rsid w:val="00C0590B"/>
    <w:rsid w:val="00C10B35"/>
    <w:rsid w:val="00C12C5E"/>
    <w:rsid w:val="00C135CD"/>
    <w:rsid w:val="00C13B96"/>
    <w:rsid w:val="00C142F1"/>
    <w:rsid w:val="00C179B4"/>
    <w:rsid w:val="00C20714"/>
    <w:rsid w:val="00C22A82"/>
    <w:rsid w:val="00C252A2"/>
    <w:rsid w:val="00C268E5"/>
    <w:rsid w:val="00C26E69"/>
    <w:rsid w:val="00C32AF1"/>
    <w:rsid w:val="00C42A5D"/>
    <w:rsid w:val="00C44D8F"/>
    <w:rsid w:val="00C45382"/>
    <w:rsid w:val="00C471C8"/>
    <w:rsid w:val="00C503E1"/>
    <w:rsid w:val="00C5057F"/>
    <w:rsid w:val="00C5107D"/>
    <w:rsid w:val="00C55A79"/>
    <w:rsid w:val="00C56515"/>
    <w:rsid w:val="00C62FD3"/>
    <w:rsid w:val="00C63897"/>
    <w:rsid w:val="00C63C35"/>
    <w:rsid w:val="00C640CE"/>
    <w:rsid w:val="00C650E3"/>
    <w:rsid w:val="00C72687"/>
    <w:rsid w:val="00C77BA6"/>
    <w:rsid w:val="00C82101"/>
    <w:rsid w:val="00C8231C"/>
    <w:rsid w:val="00C86193"/>
    <w:rsid w:val="00C916B6"/>
    <w:rsid w:val="00C928DE"/>
    <w:rsid w:val="00C94B7D"/>
    <w:rsid w:val="00CA08EC"/>
    <w:rsid w:val="00CA1ADC"/>
    <w:rsid w:val="00CA1D23"/>
    <w:rsid w:val="00CA79B7"/>
    <w:rsid w:val="00CB0D59"/>
    <w:rsid w:val="00CC14EE"/>
    <w:rsid w:val="00CC27D0"/>
    <w:rsid w:val="00CC33A8"/>
    <w:rsid w:val="00CC5AC8"/>
    <w:rsid w:val="00CD4DB0"/>
    <w:rsid w:val="00CE5BB9"/>
    <w:rsid w:val="00CE6B86"/>
    <w:rsid w:val="00CE6C82"/>
    <w:rsid w:val="00CE798E"/>
    <w:rsid w:val="00CF2232"/>
    <w:rsid w:val="00CF32A2"/>
    <w:rsid w:val="00CF3F22"/>
    <w:rsid w:val="00CF67F3"/>
    <w:rsid w:val="00CF7650"/>
    <w:rsid w:val="00CF7D86"/>
    <w:rsid w:val="00D0161D"/>
    <w:rsid w:val="00D0504D"/>
    <w:rsid w:val="00D06326"/>
    <w:rsid w:val="00D10FC0"/>
    <w:rsid w:val="00D127CF"/>
    <w:rsid w:val="00D141A5"/>
    <w:rsid w:val="00D21D67"/>
    <w:rsid w:val="00D23C77"/>
    <w:rsid w:val="00D251E3"/>
    <w:rsid w:val="00D256B2"/>
    <w:rsid w:val="00D26118"/>
    <w:rsid w:val="00D30405"/>
    <w:rsid w:val="00D310C0"/>
    <w:rsid w:val="00D3189E"/>
    <w:rsid w:val="00D3412F"/>
    <w:rsid w:val="00D37C8C"/>
    <w:rsid w:val="00D402A7"/>
    <w:rsid w:val="00D41B65"/>
    <w:rsid w:val="00D41F5B"/>
    <w:rsid w:val="00D42CB9"/>
    <w:rsid w:val="00D4324D"/>
    <w:rsid w:val="00D43836"/>
    <w:rsid w:val="00D43F1E"/>
    <w:rsid w:val="00D463BA"/>
    <w:rsid w:val="00D46D7A"/>
    <w:rsid w:val="00D477E0"/>
    <w:rsid w:val="00D47E17"/>
    <w:rsid w:val="00D50D1C"/>
    <w:rsid w:val="00D5131B"/>
    <w:rsid w:val="00D52BFD"/>
    <w:rsid w:val="00D54E62"/>
    <w:rsid w:val="00D567DE"/>
    <w:rsid w:val="00D64A63"/>
    <w:rsid w:val="00D6667C"/>
    <w:rsid w:val="00D6799D"/>
    <w:rsid w:val="00D71B4B"/>
    <w:rsid w:val="00D7262F"/>
    <w:rsid w:val="00D7548F"/>
    <w:rsid w:val="00D75D95"/>
    <w:rsid w:val="00D76F2F"/>
    <w:rsid w:val="00D80E68"/>
    <w:rsid w:val="00D81D9E"/>
    <w:rsid w:val="00D838B2"/>
    <w:rsid w:val="00D842B0"/>
    <w:rsid w:val="00D87BD1"/>
    <w:rsid w:val="00D90CB4"/>
    <w:rsid w:val="00D9470A"/>
    <w:rsid w:val="00D96A3A"/>
    <w:rsid w:val="00DA0496"/>
    <w:rsid w:val="00DA06A6"/>
    <w:rsid w:val="00DA3FE0"/>
    <w:rsid w:val="00DA6F32"/>
    <w:rsid w:val="00DB2083"/>
    <w:rsid w:val="00DB3CEB"/>
    <w:rsid w:val="00DB417A"/>
    <w:rsid w:val="00DB60E9"/>
    <w:rsid w:val="00DB7137"/>
    <w:rsid w:val="00DC41D5"/>
    <w:rsid w:val="00DC5DC4"/>
    <w:rsid w:val="00DD1328"/>
    <w:rsid w:val="00DE0BFB"/>
    <w:rsid w:val="00DE55BB"/>
    <w:rsid w:val="00DE5A78"/>
    <w:rsid w:val="00DE66D0"/>
    <w:rsid w:val="00DF1BC7"/>
    <w:rsid w:val="00DF2384"/>
    <w:rsid w:val="00DF2E2B"/>
    <w:rsid w:val="00DF4F24"/>
    <w:rsid w:val="00E00599"/>
    <w:rsid w:val="00E0183E"/>
    <w:rsid w:val="00E05E2B"/>
    <w:rsid w:val="00E1645F"/>
    <w:rsid w:val="00E17442"/>
    <w:rsid w:val="00E207AD"/>
    <w:rsid w:val="00E22CAA"/>
    <w:rsid w:val="00E273E9"/>
    <w:rsid w:val="00E31754"/>
    <w:rsid w:val="00E326BF"/>
    <w:rsid w:val="00E33364"/>
    <w:rsid w:val="00E36AE8"/>
    <w:rsid w:val="00E36CC2"/>
    <w:rsid w:val="00E40FF9"/>
    <w:rsid w:val="00E47BA7"/>
    <w:rsid w:val="00E5004E"/>
    <w:rsid w:val="00E50C17"/>
    <w:rsid w:val="00E55B55"/>
    <w:rsid w:val="00E60803"/>
    <w:rsid w:val="00E64397"/>
    <w:rsid w:val="00E67312"/>
    <w:rsid w:val="00E67950"/>
    <w:rsid w:val="00E7324B"/>
    <w:rsid w:val="00E73D7D"/>
    <w:rsid w:val="00E746CD"/>
    <w:rsid w:val="00E80275"/>
    <w:rsid w:val="00E8099C"/>
    <w:rsid w:val="00E82042"/>
    <w:rsid w:val="00E82F8A"/>
    <w:rsid w:val="00E83B9A"/>
    <w:rsid w:val="00E856D8"/>
    <w:rsid w:val="00E85BB9"/>
    <w:rsid w:val="00E862F0"/>
    <w:rsid w:val="00E86B62"/>
    <w:rsid w:val="00E87D54"/>
    <w:rsid w:val="00E912B7"/>
    <w:rsid w:val="00E91338"/>
    <w:rsid w:val="00E9149A"/>
    <w:rsid w:val="00E95FAD"/>
    <w:rsid w:val="00E9670F"/>
    <w:rsid w:val="00EA39AA"/>
    <w:rsid w:val="00EA6A20"/>
    <w:rsid w:val="00EB25FF"/>
    <w:rsid w:val="00EB347C"/>
    <w:rsid w:val="00EB4752"/>
    <w:rsid w:val="00EB6ED0"/>
    <w:rsid w:val="00EB6FD3"/>
    <w:rsid w:val="00EC0830"/>
    <w:rsid w:val="00EC0D8E"/>
    <w:rsid w:val="00EC289B"/>
    <w:rsid w:val="00EC4D39"/>
    <w:rsid w:val="00EC64A2"/>
    <w:rsid w:val="00EC7711"/>
    <w:rsid w:val="00ED1598"/>
    <w:rsid w:val="00ED1660"/>
    <w:rsid w:val="00ED6231"/>
    <w:rsid w:val="00ED7C89"/>
    <w:rsid w:val="00EE00FA"/>
    <w:rsid w:val="00EE12CB"/>
    <w:rsid w:val="00EE2593"/>
    <w:rsid w:val="00EE387C"/>
    <w:rsid w:val="00EE4622"/>
    <w:rsid w:val="00EE4B7C"/>
    <w:rsid w:val="00EE5C4B"/>
    <w:rsid w:val="00EF00E3"/>
    <w:rsid w:val="00EF0F49"/>
    <w:rsid w:val="00EF1175"/>
    <w:rsid w:val="00EF1AAB"/>
    <w:rsid w:val="00EF28F2"/>
    <w:rsid w:val="00EF3139"/>
    <w:rsid w:val="00EF3418"/>
    <w:rsid w:val="00EF3E6C"/>
    <w:rsid w:val="00EF4106"/>
    <w:rsid w:val="00EF45C3"/>
    <w:rsid w:val="00EF68FC"/>
    <w:rsid w:val="00F01152"/>
    <w:rsid w:val="00F017D5"/>
    <w:rsid w:val="00F01A81"/>
    <w:rsid w:val="00F02238"/>
    <w:rsid w:val="00F04627"/>
    <w:rsid w:val="00F054DA"/>
    <w:rsid w:val="00F05FA7"/>
    <w:rsid w:val="00F060BE"/>
    <w:rsid w:val="00F07F12"/>
    <w:rsid w:val="00F11790"/>
    <w:rsid w:val="00F14C0D"/>
    <w:rsid w:val="00F14FE1"/>
    <w:rsid w:val="00F15B5D"/>
    <w:rsid w:val="00F1681F"/>
    <w:rsid w:val="00F179F2"/>
    <w:rsid w:val="00F17A3D"/>
    <w:rsid w:val="00F21191"/>
    <w:rsid w:val="00F21456"/>
    <w:rsid w:val="00F23145"/>
    <w:rsid w:val="00F23F11"/>
    <w:rsid w:val="00F24F05"/>
    <w:rsid w:val="00F250A4"/>
    <w:rsid w:val="00F31520"/>
    <w:rsid w:val="00F31BB3"/>
    <w:rsid w:val="00F33758"/>
    <w:rsid w:val="00F338BE"/>
    <w:rsid w:val="00F346F9"/>
    <w:rsid w:val="00F351D9"/>
    <w:rsid w:val="00F357EA"/>
    <w:rsid w:val="00F36F28"/>
    <w:rsid w:val="00F379A7"/>
    <w:rsid w:val="00F41C6F"/>
    <w:rsid w:val="00F4441F"/>
    <w:rsid w:val="00F4682E"/>
    <w:rsid w:val="00F50BF2"/>
    <w:rsid w:val="00F574A9"/>
    <w:rsid w:val="00F576CE"/>
    <w:rsid w:val="00F62E2C"/>
    <w:rsid w:val="00F63144"/>
    <w:rsid w:val="00F639CF"/>
    <w:rsid w:val="00F654BE"/>
    <w:rsid w:val="00F67457"/>
    <w:rsid w:val="00F67F98"/>
    <w:rsid w:val="00F753A8"/>
    <w:rsid w:val="00F77A54"/>
    <w:rsid w:val="00F80895"/>
    <w:rsid w:val="00F80E38"/>
    <w:rsid w:val="00F8283E"/>
    <w:rsid w:val="00F87518"/>
    <w:rsid w:val="00F92D3F"/>
    <w:rsid w:val="00F93C17"/>
    <w:rsid w:val="00F93F55"/>
    <w:rsid w:val="00F94EE8"/>
    <w:rsid w:val="00FA1A56"/>
    <w:rsid w:val="00FA1A7B"/>
    <w:rsid w:val="00FA1C9F"/>
    <w:rsid w:val="00FA26CD"/>
    <w:rsid w:val="00FA2964"/>
    <w:rsid w:val="00FA356A"/>
    <w:rsid w:val="00FA39E4"/>
    <w:rsid w:val="00FA48A3"/>
    <w:rsid w:val="00FB10C7"/>
    <w:rsid w:val="00FB41B2"/>
    <w:rsid w:val="00FC24B8"/>
    <w:rsid w:val="00FC5AC5"/>
    <w:rsid w:val="00FC651F"/>
    <w:rsid w:val="00FC736E"/>
    <w:rsid w:val="00FC7942"/>
    <w:rsid w:val="00FC79FB"/>
    <w:rsid w:val="00FD0B23"/>
    <w:rsid w:val="00FD0C4F"/>
    <w:rsid w:val="00FD4C63"/>
    <w:rsid w:val="00FD5062"/>
    <w:rsid w:val="00FD5EB8"/>
    <w:rsid w:val="00FE4999"/>
    <w:rsid w:val="00FE6D3D"/>
    <w:rsid w:val="00FF0147"/>
    <w:rsid w:val="00FF2F20"/>
    <w:rsid w:val="00FF4B9F"/>
    <w:rsid w:val="00FF4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1519C"/>
  <w15:chartTrackingRefBased/>
  <w15:docId w15:val="{E93ABBC2-5177-4C15-A4DD-63266B26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line="276" w:lineRule="auto"/>
        <w:ind w:firstLine="56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A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27A0E"/>
    <w:pPr>
      <w:keepNext/>
      <w:keepLines/>
      <w:spacing w:before="4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727A0E"/>
    <w:pPr>
      <w:keepNext/>
      <w:spacing w:before="240" w:after="60" w:line="240" w:lineRule="auto"/>
      <w:outlineLvl w:val="2"/>
    </w:pPr>
    <w:rPr>
      <w:rFonts w:ascii="Arial" w:eastAsia="Times New Roman" w:hAnsi="Arial" w:cs="Arial"/>
      <w:b/>
      <w:bCs/>
      <w:kern w:val="0"/>
      <w:sz w:val="26"/>
      <w:szCs w:val="26"/>
      <w:lang w:eastAsia="ru-RU"/>
      <w14:ligatures w14:val="none"/>
    </w:rPr>
  </w:style>
  <w:style w:type="paragraph" w:styleId="Heading4">
    <w:name w:val="heading 4"/>
    <w:basedOn w:val="Normal"/>
    <w:next w:val="Normal"/>
    <w:link w:val="Heading4Char"/>
    <w:uiPriority w:val="9"/>
    <w:semiHidden/>
    <w:unhideWhenUsed/>
    <w:qFormat/>
    <w:rsid w:val="00727A0E"/>
    <w:pPr>
      <w:keepNext/>
      <w:keepLines/>
      <w:spacing w:before="40"/>
      <w:outlineLvl w:val="3"/>
    </w:pPr>
    <w:rPr>
      <w:rFonts w:ascii="Times New Roman" w:eastAsia="Times New Roman" w:hAnsi="Times New Roman" w:cs="Times New Roman"/>
      <w:i/>
      <w:iCs/>
      <w:sz w:val="24"/>
      <w:szCs w:val="24"/>
    </w:rPr>
  </w:style>
  <w:style w:type="paragraph" w:styleId="Heading5">
    <w:name w:val="heading 5"/>
    <w:basedOn w:val="Normal"/>
    <w:next w:val="Normal"/>
    <w:link w:val="Heading5Char"/>
    <w:uiPriority w:val="9"/>
    <w:semiHidden/>
    <w:unhideWhenUsed/>
    <w:qFormat/>
    <w:rsid w:val="00727A0E"/>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727A0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27A0E"/>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27A0E"/>
    <w:pPr>
      <w:keepNext/>
      <w:keepLines/>
      <w:spacing w:before="4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727A0E"/>
    <w:pPr>
      <w:keepNext/>
      <w:keepLines/>
      <w:spacing w:before="4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A0E"/>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rsid w:val="00727A0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727A0E"/>
    <w:rPr>
      <w:rFonts w:asciiTheme="majorHAnsi" w:eastAsiaTheme="majorEastAsia" w:hAnsiTheme="majorHAnsi" w:cstheme="majorBidi"/>
      <w:i/>
      <w:iCs/>
      <w:color w:val="1F3763" w:themeColor="accent1" w:themeShade="7F"/>
    </w:rPr>
  </w:style>
  <w:style w:type="paragraph" w:customStyle="1" w:styleId="21">
    <w:name w:val="Заголовок 21"/>
    <w:basedOn w:val="Normal"/>
    <w:next w:val="Normal"/>
    <w:uiPriority w:val="9"/>
    <w:unhideWhenUsed/>
    <w:qFormat/>
    <w:rsid w:val="00727A0E"/>
    <w:pPr>
      <w:keepNext/>
      <w:keepLines/>
      <w:spacing w:before="40" w:line="360" w:lineRule="auto"/>
      <w:ind w:firstLine="709"/>
      <w:outlineLvl w:val="1"/>
    </w:pPr>
    <w:rPr>
      <w:rFonts w:ascii="Cambria" w:eastAsia="Times New Roman" w:hAnsi="Cambria" w:cs="Times New Roman"/>
      <w:color w:val="365F91"/>
      <w:kern w:val="0"/>
      <w:sz w:val="26"/>
      <w:szCs w:val="26"/>
      <w14:ligatures w14:val="none"/>
    </w:rPr>
  </w:style>
  <w:style w:type="character" w:customStyle="1" w:styleId="Heading3Char">
    <w:name w:val="Heading 3 Char"/>
    <w:basedOn w:val="DefaultParagraphFont"/>
    <w:link w:val="Heading3"/>
    <w:uiPriority w:val="9"/>
    <w:rsid w:val="00727A0E"/>
    <w:rPr>
      <w:rFonts w:ascii="Arial" w:eastAsia="Times New Roman" w:hAnsi="Arial" w:cs="Arial"/>
      <w:b/>
      <w:bCs/>
      <w:kern w:val="0"/>
      <w:sz w:val="26"/>
      <w:szCs w:val="26"/>
      <w:lang w:eastAsia="ru-RU"/>
      <w14:ligatures w14:val="none"/>
    </w:rPr>
  </w:style>
  <w:style w:type="paragraph" w:customStyle="1" w:styleId="10">
    <w:name w:val="Подглавы1"/>
    <w:basedOn w:val="Normal"/>
    <w:next w:val="Normal"/>
    <w:uiPriority w:val="9"/>
    <w:unhideWhenUsed/>
    <w:qFormat/>
    <w:rsid w:val="00727A0E"/>
    <w:pPr>
      <w:keepNext/>
      <w:keepLines/>
      <w:spacing w:line="360" w:lineRule="auto"/>
      <w:outlineLvl w:val="3"/>
    </w:pPr>
    <w:rPr>
      <w:rFonts w:ascii="Times New Roman" w:eastAsia="Times New Roman" w:hAnsi="Times New Roman" w:cs="Times New Roman"/>
      <w:i/>
      <w:iCs/>
      <w:kern w:val="0"/>
      <w:sz w:val="24"/>
      <w:szCs w:val="24"/>
      <w14:ligatures w14:val="none"/>
    </w:rPr>
  </w:style>
  <w:style w:type="paragraph" w:customStyle="1" w:styleId="51">
    <w:name w:val="Заголовок 51"/>
    <w:basedOn w:val="Normal"/>
    <w:next w:val="Normal"/>
    <w:uiPriority w:val="9"/>
    <w:unhideWhenUsed/>
    <w:qFormat/>
    <w:rsid w:val="00727A0E"/>
    <w:pPr>
      <w:keepNext/>
      <w:keepLines/>
      <w:spacing w:before="40"/>
      <w:outlineLvl w:val="4"/>
    </w:pPr>
    <w:rPr>
      <w:rFonts w:ascii="Cambria" w:eastAsia="Times New Roman" w:hAnsi="Cambria" w:cs="Times New Roman"/>
      <w:color w:val="365F91"/>
      <w:kern w:val="0"/>
      <w14:ligatures w14:val="none"/>
    </w:rPr>
  </w:style>
  <w:style w:type="paragraph" w:customStyle="1" w:styleId="81">
    <w:name w:val="Заголовок 81"/>
    <w:basedOn w:val="Normal"/>
    <w:next w:val="Normal"/>
    <w:uiPriority w:val="9"/>
    <w:semiHidden/>
    <w:unhideWhenUsed/>
    <w:qFormat/>
    <w:rsid w:val="00727A0E"/>
    <w:pPr>
      <w:keepNext/>
      <w:keepLines/>
      <w:spacing w:before="40"/>
      <w:outlineLvl w:val="7"/>
    </w:pPr>
    <w:rPr>
      <w:rFonts w:ascii="Cambria" w:eastAsia="Times New Roman" w:hAnsi="Cambria" w:cs="Times New Roman"/>
      <w:color w:val="272727"/>
      <w:kern w:val="0"/>
      <w:sz w:val="21"/>
      <w:szCs w:val="21"/>
      <w14:ligatures w14:val="none"/>
    </w:rPr>
  </w:style>
  <w:style w:type="paragraph" w:customStyle="1" w:styleId="91">
    <w:name w:val="Заголовок 91"/>
    <w:basedOn w:val="Normal"/>
    <w:next w:val="Normal"/>
    <w:uiPriority w:val="9"/>
    <w:semiHidden/>
    <w:unhideWhenUsed/>
    <w:qFormat/>
    <w:rsid w:val="00727A0E"/>
    <w:pPr>
      <w:keepNext/>
      <w:keepLines/>
      <w:spacing w:before="40"/>
      <w:outlineLvl w:val="8"/>
    </w:pPr>
    <w:rPr>
      <w:rFonts w:ascii="Cambria" w:eastAsia="Times New Roman" w:hAnsi="Cambria" w:cs="Times New Roman"/>
      <w:i/>
      <w:iCs/>
      <w:color w:val="272727"/>
      <w:kern w:val="0"/>
      <w:sz w:val="21"/>
      <w:szCs w:val="21"/>
      <w14:ligatures w14:val="none"/>
    </w:rPr>
  </w:style>
  <w:style w:type="numbering" w:customStyle="1" w:styleId="11">
    <w:name w:val="Нет списка1"/>
    <w:next w:val="NoList"/>
    <w:uiPriority w:val="99"/>
    <w:semiHidden/>
    <w:unhideWhenUsed/>
    <w:rsid w:val="00727A0E"/>
  </w:style>
  <w:style w:type="character" w:customStyle="1" w:styleId="Heading2Char">
    <w:name w:val="Heading 2 Char"/>
    <w:basedOn w:val="DefaultParagraphFont"/>
    <w:link w:val="Heading2"/>
    <w:uiPriority w:val="9"/>
    <w:rsid w:val="00727A0E"/>
    <w:rPr>
      <w:rFonts w:ascii="Cambria" w:eastAsia="Times New Roman" w:hAnsi="Cambria" w:cs="Times New Roman"/>
      <w:color w:val="365F91"/>
      <w:sz w:val="26"/>
      <w:szCs w:val="26"/>
      <w:lang w:val="ru-RU"/>
    </w:rPr>
  </w:style>
  <w:style w:type="character" w:customStyle="1" w:styleId="Heading4Char">
    <w:name w:val="Heading 4 Char"/>
    <w:basedOn w:val="DefaultParagraphFont"/>
    <w:link w:val="Heading4"/>
    <w:uiPriority w:val="9"/>
    <w:rsid w:val="00727A0E"/>
    <w:rPr>
      <w:rFonts w:ascii="Times New Roman" w:eastAsia="Times New Roman" w:hAnsi="Times New Roman" w:cs="Times New Roman"/>
      <w:i/>
      <w:iCs/>
      <w:sz w:val="24"/>
      <w:szCs w:val="24"/>
      <w:lang w:val="ru-RU"/>
    </w:rPr>
  </w:style>
  <w:style w:type="character" w:customStyle="1" w:styleId="Heading5Char">
    <w:name w:val="Heading 5 Char"/>
    <w:basedOn w:val="DefaultParagraphFont"/>
    <w:link w:val="Heading5"/>
    <w:uiPriority w:val="9"/>
    <w:rsid w:val="00727A0E"/>
    <w:rPr>
      <w:rFonts w:ascii="Cambria" w:eastAsia="Times New Roman" w:hAnsi="Cambria" w:cs="Times New Roman"/>
      <w:color w:val="365F91"/>
      <w:lang w:val="ru-RU"/>
    </w:rPr>
  </w:style>
  <w:style w:type="character" w:customStyle="1" w:styleId="Heading8Char">
    <w:name w:val="Heading 8 Char"/>
    <w:basedOn w:val="DefaultParagraphFont"/>
    <w:link w:val="Heading8"/>
    <w:uiPriority w:val="9"/>
    <w:semiHidden/>
    <w:rsid w:val="00727A0E"/>
    <w:rPr>
      <w:rFonts w:ascii="Cambria" w:eastAsia="Times New Roman" w:hAnsi="Cambria" w:cs="Times New Roman"/>
      <w:color w:val="272727"/>
      <w:sz w:val="21"/>
      <w:szCs w:val="21"/>
      <w:lang w:val="ru-RU"/>
    </w:rPr>
  </w:style>
  <w:style w:type="character" w:customStyle="1" w:styleId="Heading9Char">
    <w:name w:val="Heading 9 Char"/>
    <w:basedOn w:val="DefaultParagraphFont"/>
    <w:link w:val="Heading9"/>
    <w:uiPriority w:val="9"/>
    <w:semiHidden/>
    <w:rsid w:val="00727A0E"/>
    <w:rPr>
      <w:rFonts w:ascii="Cambria" w:eastAsia="Times New Roman" w:hAnsi="Cambria" w:cs="Times New Roman"/>
      <w:i/>
      <w:iCs/>
      <w:color w:val="272727"/>
      <w:sz w:val="21"/>
      <w:szCs w:val="21"/>
      <w:lang w:val="ru-RU"/>
    </w:rPr>
  </w:style>
  <w:style w:type="paragraph" w:styleId="TOC1">
    <w:name w:val="toc 1"/>
    <w:basedOn w:val="Normal"/>
    <w:uiPriority w:val="39"/>
    <w:qFormat/>
    <w:rsid w:val="00727A0E"/>
    <w:pPr>
      <w:widowControl w:val="0"/>
      <w:autoSpaceDE w:val="0"/>
      <w:autoSpaceDN w:val="0"/>
      <w:spacing w:before="4" w:line="322" w:lineRule="exact"/>
      <w:ind w:left="1377" w:hanging="1129"/>
    </w:pPr>
    <w:rPr>
      <w:rFonts w:ascii="Times New Roman" w:eastAsia="Times New Roman" w:hAnsi="Times New Roman" w:cs="Times New Roman"/>
      <w:b/>
      <w:bCs/>
      <w:kern w:val="0"/>
      <w:sz w:val="28"/>
      <w:szCs w:val="28"/>
      <w:lang w:val="en-US"/>
      <w14:ligatures w14:val="none"/>
    </w:rPr>
  </w:style>
  <w:style w:type="paragraph" w:styleId="TOC2">
    <w:name w:val="toc 2"/>
    <w:basedOn w:val="Normal"/>
    <w:uiPriority w:val="39"/>
    <w:qFormat/>
    <w:rsid w:val="00727A0E"/>
    <w:pPr>
      <w:widowControl w:val="0"/>
      <w:autoSpaceDE w:val="0"/>
      <w:autoSpaceDN w:val="0"/>
      <w:spacing w:line="322" w:lineRule="exact"/>
      <w:ind w:left="1377" w:hanging="1129"/>
    </w:pPr>
    <w:rPr>
      <w:rFonts w:ascii="Times New Roman" w:eastAsia="Times New Roman" w:hAnsi="Times New Roman" w:cs="Times New Roman"/>
      <w:kern w:val="0"/>
      <w:sz w:val="28"/>
      <w:szCs w:val="28"/>
      <w:lang w:val="en-US"/>
      <w14:ligatures w14:val="none"/>
    </w:rPr>
  </w:style>
  <w:style w:type="paragraph" w:styleId="TOC3">
    <w:name w:val="toc 3"/>
    <w:basedOn w:val="Normal"/>
    <w:uiPriority w:val="39"/>
    <w:qFormat/>
    <w:rsid w:val="00727A0E"/>
    <w:pPr>
      <w:widowControl w:val="0"/>
      <w:autoSpaceDE w:val="0"/>
      <w:autoSpaceDN w:val="0"/>
      <w:spacing w:line="322" w:lineRule="exact"/>
      <w:ind w:left="1377"/>
    </w:pPr>
    <w:rPr>
      <w:rFonts w:ascii="Times New Roman" w:eastAsia="Times New Roman" w:hAnsi="Times New Roman" w:cs="Times New Roman"/>
      <w:b/>
      <w:bCs/>
      <w:kern w:val="0"/>
      <w:sz w:val="28"/>
      <w:szCs w:val="28"/>
      <w:lang w:val="en-US"/>
      <w14:ligatures w14:val="none"/>
    </w:rPr>
  </w:style>
  <w:style w:type="paragraph" w:styleId="TOC4">
    <w:name w:val="toc 4"/>
    <w:basedOn w:val="Normal"/>
    <w:uiPriority w:val="1"/>
    <w:qFormat/>
    <w:rsid w:val="00727A0E"/>
    <w:pPr>
      <w:widowControl w:val="0"/>
      <w:autoSpaceDE w:val="0"/>
      <w:autoSpaceDN w:val="0"/>
      <w:spacing w:line="240" w:lineRule="auto"/>
      <w:ind w:left="1377"/>
    </w:pPr>
    <w:rPr>
      <w:rFonts w:ascii="Times New Roman" w:eastAsia="Times New Roman" w:hAnsi="Times New Roman" w:cs="Times New Roman"/>
      <w:kern w:val="0"/>
      <w:sz w:val="28"/>
      <w:szCs w:val="28"/>
      <w:lang w:val="en-US"/>
      <w14:ligatures w14:val="none"/>
    </w:rPr>
  </w:style>
  <w:style w:type="paragraph" w:styleId="TOC5">
    <w:name w:val="toc 5"/>
    <w:basedOn w:val="Normal"/>
    <w:uiPriority w:val="1"/>
    <w:qFormat/>
    <w:rsid w:val="00727A0E"/>
    <w:pPr>
      <w:widowControl w:val="0"/>
      <w:autoSpaceDE w:val="0"/>
      <w:autoSpaceDN w:val="0"/>
      <w:spacing w:line="240" w:lineRule="auto"/>
      <w:ind w:left="1377"/>
    </w:pPr>
    <w:rPr>
      <w:rFonts w:ascii="Times New Roman" w:eastAsia="Times New Roman" w:hAnsi="Times New Roman" w:cs="Times New Roman"/>
      <w:b/>
      <w:bCs/>
      <w:i/>
      <w:iCs/>
      <w:kern w:val="0"/>
      <w:lang w:val="en-US"/>
      <w14:ligatures w14:val="none"/>
    </w:rPr>
  </w:style>
  <w:style w:type="paragraph" w:styleId="BodyText">
    <w:name w:val="Body Text"/>
    <w:aliases w:val="gl"/>
    <w:basedOn w:val="Normal"/>
    <w:link w:val="BodyTextChar"/>
    <w:qFormat/>
    <w:rsid w:val="00727A0E"/>
    <w:pPr>
      <w:widowControl w:val="0"/>
      <w:autoSpaceDE w:val="0"/>
      <w:autoSpaceDN w:val="0"/>
      <w:spacing w:line="240" w:lineRule="auto"/>
    </w:pPr>
    <w:rPr>
      <w:rFonts w:ascii="Times New Roman" w:eastAsia="Times New Roman" w:hAnsi="Times New Roman" w:cs="Times New Roman"/>
      <w:kern w:val="0"/>
      <w:sz w:val="28"/>
      <w:szCs w:val="28"/>
      <w:lang w:val="en-US"/>
      <w14:ligatures w14:val="none"/>
    </w:rPr>
  </w:style>
  <w:style w:type="character" w:customStyle="1" w:styleId="BodyTextChar">
    <w:name w:val="Body Text Char"/>
    <w:aliases w:val="gl Char"/>
    <w:basedOn w:val="DefaultParagraphFont"/>
    <w:link w:val="BodyText"/>
    <w:rsid w:val="00727A0E"/>
    <w:rPr>
      <w:rFonts w:ascii="Times New Roman" w:eastAsia="Times New Roman" w:hAnsi="Times New Roman" w:cs="Times New Roman"/>
      <w:kern w:val="0"/>
      <w:sz w:val="28"/>
      <w:szCs w:val="28"/>
      <w:lang w:val="en-US"/>
      <w14:ligatures w14:val="none"/>
    </w:rPr>
  </w:style>
  <w:style w:type="paragraph" w:styleId="ListParagraph">
    <w:name w:val="List Paragraph"/>
    <w:basedOn w:val="Normal"/>
    <w:link w:val="ListParagraphChar"/>
    <w:uiPriority w:val="34"/>
    <w:qFormat/>
    <w:rsid w:val="00727A0E"/>
    <w:pPr>
      <w:widowControl w:val="0"/>
      <w:autoSpaceDE w:val="0"/>
      <w:autoSpaceDN w:val="0"/>
      <w:spacing w:line="240" w:lineRule="auto"/>
      <w:ind w:left="261"/>
    </w:pPr>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727A0E"/>
    <w:pPr>
      <w:widowControl w:val="0"/>
      <w:autoSpaceDE w:val="0"/>
      <w:autoSpaceDN w:val="0"/>
      <w:spacing w:line="240" w:lineRule="auto"/>
      <w:jc w:val="center"/>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1"/>
    <w:rsid w:val="00727A0E"/>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727A0E"/>
    <w:rPr>
      <w:b/>
      <w:bCs/>
    </w:rPr>
  </w:style>
  <w:style w:type="character" w:customStyle="1" w:styleId="s0">
    <w:name w:val="s0"/>
    <w:rsid w:val="00727A0E"/>
    <w:rPr>
      <w:rFonts w:ascii="Times New Roman" w:hAnsi="Times New Roman" w:cs="Times New Roman"/>
      <w:b w:val="0"/>
      <w:bCs w:val="0"/>
      <w:i w:val="0"/>
      <w:iCs w:val="0"/>
      <w:strike w:val="0"/>
      <w:dstrike w:val="0"/>
      <w:color w:val="000000"/>
      <w:sz w:val="32"/>
      <w:szCs w:val="32"/>
      <w:u w:val="none"/>
    </w:rPr>
  </w:style>
  <w:style w:type="paragraph" w:styleId="Title">
    <w:name w:val="Title"/>
    <w:basedOn w:val="Normal"/>
    <w:link w:val="TitleChar"/>
    <w:uiPriority w:val="10"/>
    <w:qFormat/>
    <w:rsid w:val="00727A0E"/>
    <w:pPr>
      <w:spacing w:line="240" w:lineRule="auto"/>
      <w:jc w:val="center"/>
    </w:pPr>
    <w:rPr>
      <w:rFonts w:ascii="Times New Roman" w:eastAsia="Times New Roman" w:hAnsi="Times New Roman" w:cs="Times New Roman"/>
      <w:kern w:val="0"/>
      <w:sz w:val="24"/>
      <w:szCs w:val="20"/>
      <w:lang w:eastAsia="ru-RU"/>
      <w14:ligatures w14:val="none"/>
    </w:rPr>
  </w:style>
  <w:style w:type="character" w:customStyle="1" w:styleId="TitleChar">
    <w:name w:val="Title Char"/>
    <w:basedOn w:val="DefaultParagraphFont"/>
    <w:link w:val="Title"/>
    <w:uiPriority w:val="10"/>
    <w:rsid w:val="00727A0E"/>
    <w:rPr>
      <w:rFonts w:ascii="Times New Roman" w:eastAsia="Times New Roman" w:hAnsi="Times New Roman" w:cs="Times New Roman"/>
      <w:kern w:val="0"/>
      <w:sz w:val="24"/>
      <w:szCs w:val="20"/>
      <w:lang w:eastAsia="ru-RU"/>
      <w14:ligatures w14:val="none"/>
    </w:rPr>
  </w:style>
  <w:style w:type="character" w:customStyle="1" w:styleId="mw-headline">
    <w:name w:val="mw-headline"/>
    <w:basedOn w:val="DefaultParagraphFont"/>
    <w:rsid w:val="00727A0E"/>
  </w:style>
  <w:style w:type="paragraph" w:styleId="BodyText3">
    <w:name w:val="Body Text 3"/>
    <w:basedOn w:val="Normal"/>
    <w:link w:val="BodyText3Char"/>
    <w:uiPriority w:val="99"/>
    <w:rsid w:val="00727A0E"/>
    <w:pPr>
      <w:spacing w:after="120" w:line="240" w:lineRule="auto"/>
    </w:pPr>
    <w:rPr>
      <w:rFonts w:ascii="Times New Roman" w:eastAsia="Times New Roman" w:hAnsi="Times New Roman" w:cs="Times New Roman"/>
      <w:kern w:val="0"/>
      <w:sz w:val="16"/>
      <w:szCs w:val="16"/>
      <w:lang w:eastAsia="ru-RU"/>
      <w14:ligatures w14:val="none"/>
    </w:rPr>
  </w:style>
  <w:style w:type="character" w:customStyle="1" w:styleId="BodyText3Char">
    <w:name w:val="Body Text 3 Char"/>
    <w:basedOn w:val="DefaultParagraphFont"/>
    <w:link w:val="BodyText3"/>
    <w:uiPriority w:val="99"/>
    <w:rsid w:val="00727A0E"/>
    <w:rPr>
      <w:rFonts w:ascii="Times New Roman" w:eastAsia="Times New Roman" w:hAnsi="Times New Roman" w:cs="Times New Roman"/>
      <w:kern w:val="0"/>
      <w:sz w:val="16"/>
      <w:szCs w:val="16"/>
      <w:lang w:eastAsia="ru-RU"/>
      <w14:ligatures w14:val="none"/>
    </w:rPr>
  </w:style>
  <w:style w:type="paragraph" w:styleId="NormalWeb">
    <w:name w:val="Normal (Web)"/>
    <w:basedOn w:val="Normal"/>
    <w:uiPriority w:val="99"/>
    <w:unhideWhenUsed/>
    <w:qFormat/>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hl">
    <w:name w:val="hl"/>
    <w:basedOn w:val="DefaultParagraphFont"/>
    <w:rsid w:val="00727A0E"/>
  </w:style>
  <w:style w:type="paragraph" w:styleId="CommentText">
    <w:name w:val="annotation text"/>
    <w:basedOn w:val="Normal"/>
    <w:link w:val="CommentTextChar"/>
    <w:uiPriority w:val="99"/>
    <w:rsid w:val="00727A0E"/>
    <w:pPr>
      <w:spacing w:line="240" w:lineRule="auto"/>
    </w:pPr>
    <w:rPr>
      <w:rFonts w:ascii="Times New Roman" w:eastAsia="Times New Roman" w:hAnsi="Times New Roman" w:cs="Times New Roman"/>
      <w:kern w:val="0"/>
      <w:sz w:val="20"/>
      <w:szCs w:val="20"/>
      <w:lang w:eastAsia="ru-RU"/>
      <w14:ligatures w14:val="none"/>
    </w:rPr>
  </w:style>
  <w:style w:type="character" w:customStyle="1" w:styleId="CommentTextChar">
    <w:name w:val="Comment Text Char"/>
    <w:basedOn w:val="DefaultParagraphFont"/>
    <w:link w:val="CommentText"/>
    <w:uiPriority w:val="99"/>
    <w:rsid w:val="00727A0E"/>
    <w:rPr>
      <w:rFonts w:ascii="Times New Roman" w:eastAsia="Times New Roman" w:hAnsi="Times New Roman" w:cs="Times New Roman"/>
      <w:kern w:val="0"/>
      <w:sz w:val="20"/>
      <w:szCs w:val="20"/>
      <w:lang w:eastAsia="ru-RU"/>
      <w14:ligatures w14:val="none"/>
    </w:rPr>
  </w:style>
  <w:style w:type="character" w:customStyle="1" w:styleId="apple-converted-space">
    <w:name w:val="apple-converted-space"/>
    <w:rsid w:val="00727A0E"/>
  </w:style>
  <w:style w:type="paragraph" w:customStyle="1" w:styleId="12">
    <w:name w:val="Название объекта1"/>
    <w:basedOn w:val="Normal"/>
    <w:next w:val="Normal"/>
    <w:uiPriority w:val="35"/>
    <w:unhideWhenUsed/>
    <w:qFormat/>
    <w:rsid w:val="00727A0E"/>
    <w:pPr>
      <w:spacing w:after="200" w:line="240" w:lineRule="auto"/>
      <w:ind w:firstLine="709"/>
    </w:pPr>
    <w:rPr>
      <w:rFonts w:ascii="Times New Roman" w:eastAsia="Calibri" w:hAnsi="Times New Roman" w:cs="Times New Roman"/>
      <w:iCs/>
      <w:color w:val="000000"/>
      <w:kern w:val="0"/>
      <w:sz w:val="24"/>
      <w:szCs w:val="18"/>
      <w14:ligatures w14:val="none"/>
    </w:rPr>
  </w:style>
  <w:style w:type="paragraph" w:customStyle="1" w:styleId="a">
    <w:name w:val="Название подраздела"/>
    <w:basedOn w:val="ListParagraph"/>
    <w:link w:val="a0"/>
    <w:qFormat/>
    <w:rsid w:val="00727A0E"/>
    <w:pPr>
      <w:widowControl/>
      <w:numPr>
        <w:ilvl w:val="1"/>
        <w:numId w:val="4"/>
      </w:numPr>
      <w:autoSpaceDE/>
      <w:autoSpaceDN/>
      <w:contextualSpacing/>
      <w:jc w:val="left"/>
    </w:pPr>
    <w:rPr>
      <w:rFonts w:eastAsia="Calibri"/>
      <w:sz w:val="24"/>
      <w:szCs w:val="24"/>
    </w:rPr>
  </w:style>
  <w:style w:type="paragraph" w:customStyle="1" w:styleId="a1">
    <w:name w:val="Текст отчета"/>
    <w:basedOn w:val="Normal"/>
    <w:link w:val="a2"/>
    <w:qFormat/>
    <w:rsid w:val="00727A0E"/>
    <w:pPr>
      <w:spacing w:line="360" w:lineRule="auto"/>
      <w:ind w:firstLine="708"/>
    </w:pPr>
    <w:rPr>
      <w:rFonts w:ascii="Times New Roman" w:eastAsia="Calibri" w:hAnsi="Times New Roman" w:cs="Times New Roman"/>
      <w:kern w:val="0"/>
      <w:sz w:val="24"/>
      <w:szCs w:val="24"/>
      <w14:ligatures w14:val="none"/>
    </w:rPr>
  </w:style>
  <w:style w:type="character" w:customStyle="1" w:styleId="a0">
    <w:name w:val="Название подраздела Знак"/>
    <w:basedOn w:val="ListParagraphChar"/>
    <w:link w:val="a"/>
    <w:rsid w:val="00727A0E"/>
    <w:rPr>
      <w:rFonts w:ascii="Times New Roman" w:eastAsia="Calibri" w:hAnsi="Times New Roman" w:cs="Times New Roman"/>
      <w:kern w:val="0"/>
      <w:sz w:val="24"/>
      <w:szCs w:val="24"/>
      <w:lang w:val="en-US"/>
      <w14:ligatures w14:val="none"/>
    </w:rPr>
  </w:style>
  <w:style w:type="paragraph" w:customStyle="1" w:styleId="13">
    <w:name w:val="Подраздел1"/>
    <w:basedOn w:val="Normal"/>
    <w:next w:val="Normal"/>
    <w:uiPriority w:val="11"/>
    <w:qFormat/>
    <w:rsid w:val="00727A0E"/>
    <w:pPr>
      <w:numPr>
        <w:ilvl w:val="1"/>
      </w:numPr>
      <w:spacing w:line="360" w:lineRule="auto"/>
      <w:ind w:firstLine="709"/>
    </w:pPr>
    <w:rPr>
      <w:rFonts w:ascii="Times New Roman" w:eastAsia="Times New Roman" w:hAnsi="Times New Roman"/>
      <w:color w:val="0D0D0D"/>
      <w:kern w:val="0"/>
      <w:sz w:val="24"/>
      <w14:ligatures w14:val="none"/>
    </w:rPr>
  </w:style>
  <w:style w:type="character" w:customStyle="1" w:styleId="SubtitleChar">
    <w:name w:val="Subtitle Char"/>
    <w:basedOn w:val="DefaultParagraphFont"/>
    <w:link w:val="Subtitle"/>
    <w:uiPriority w:val="11"/>
    <w:rsid w:val="00727A0E"/>
    <w:rPr>
      <w:rFonts w:ascii="Times New Roman" w:eastAsia="Times New Roman" w:hAnsi="Times New Roman"/>
      <w:color w:val="0D0D0D"/>
      <w:sz w:val="24"/>
      <w:lang w:val="ru-RU"/>
    </w:rPr>
  </w:style>
  <w:style w:type="character" w:customStyle="1" w:styleId="a2">
    <w:name w:val="Текст отчета Знак"/>
    <w:basedOn w:val="DefaultParagraphFont"/>
    <w:link w:val="a1"/>
    <w:rsid w:val="00727A0E"/>
    <w:rPr>
      <w:rFonts w:ascii="Times New Roman" w:eastAsia="Calibri" w:hAnsi="Times New Roman" w:cs="Times New Roman"/>
      <w:kern w:val="0"/>
      <w:sz w:val="24"/>
      <w:szCs w:val="24"/>
      <w14:ligatures w14:val="none"/>
    </w:rPr>
  </w:style>
  <w:style w:type="table" w:customStyle="1" w:styleId="14">
    <w:name w:val="Сетка таблицы1"/>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7A0E"/>
    <w:rPr>
      <w:sz w:val="16"/>
      <w:szCs w:val="16"/>
    </w:rPr>
  </w:style>
  <w:style w:type="paragraph" w:customStyle="1" w:styleId="15">
    <w:name w:val="Тема примечания1"/>
    <w:basedOn w:val="CommentText"/>
    <w:next w:val="CommentText"/>
    <w:uiPriority w:val="99"/>
    <w:semiHidden/>
    <w:unhideWhenUsed/>
    <w:rsid w:val="00727A0E"/>
    <w:pPr>
      <w:spacing w:after="160"/>
    </w:pPr>
    <w:rPr>
      <w:rFonts w:ascii="Calibri" w:eastAsia="Calibri" w:hAnsi="Calibri"/>
      <w:b/>
      <w:bCs/>
      <w:lang w:eastAsia="en-US"/>
    </w:rPr>
  </w:style>
  <w:style w:type="character" w:customStyle="1" w:styleId="CommentSubjectChar">
    <w:name w:val="Comment Subject Char"/>
    <w:basedOn w:val="CommentTextChar"/>
    <w:link w:val="CommentSubject"/>
    <w:uiPriority w:val="99"/>
    <w:semiHidden/>
    <w:rsid w:val="00727A0E"/>
    <w:rPr>
      <w:rFonts w:ascii="Times New Roman" w:eastAsia="Times New Roman" w:hAnsi="Times New Roman" w:cs="Times New Roman"/>
      <w:b/>
      <w:bCs/>
      <w:kern w:val="0"/>
      <w:sz w:val="20"/>
      <w:szCs w:val="20"/>
      <w:lang w:val="ru-RU" w:eastAsia="ru-RU"/>
      <w14:ligatures w14:val="none"/>
    </w:rPr>
  </w:style>
  <w:style w:type="paragraph" w:customStyle="1" w:styleId="16">
    <w:name w:val="Текст выноски1"/>
    <w:basedOn w:val="Normal"/>
    <w:next w:val="BalloonText"/>
    <w:link w:val="a3"/>
    <w:uiPriority w:val="99"/>
    <w:unhideWhenUsed/>
    <w:qFormat/>
    <w:rsid w:val="00727A0E"/>
    <w:pPr>
      <w:spacing w:line="240" w:lineRule="auto"/>
    </w:pPr>
    <w:rPr>
      <w:rFonts w:ascii="Segoe UI" w:hAnsi="Segoe UI" w:cs="Segoe UI"/>
      <w:sz w:val="18"/>
      <w:szCs w:val="18"/>
    </w:rPr>
  </w:style>
  <w:style w:type="character" w:customStyle="1" w:styleId="a3">
    <w:name w:val="Текст выноски Знак"/>
    <w:basedOn w:val="DefaultParagraphFont"/>
    <w:link w:val="16"/>
    <w:uiPriority w:val="99"/>
    <w:qFormat/>
    <w:rsid w:val="00727A0E"/>
    <w:rPr>
      <w:rFonts w:ascii="Segoe UI" w:hAnsi="Segoe UI" w:cs="Segoe UI"/>
      <w:sz w:val="18"/>
      <w:szCs w:val="18"/>
      <w:lang w:val="ru-RU"/>
    </w:rPr>
  </w:style>
  <w:style w:type="paragraph" w:customStyle="1" w:styleId="a4">
    <w:name w:val="Рис назв"/>
    <w:next w:val="Normal"/>
    <w:link w:val="Char"/>
    <w:qFormat/>
    <w:rsid w:val="00727A0E"/>
    <w:pPr>
      <w:spacing w:line="360" w:lineRule="auto"/>
      <w:jc w:val="center"/>
    </w:pPr>
    <w:rPr>
      <w:rFonts w:ascii="Times New Roman" w:eastAsia="Calibri" w:hAnsi="Times New Roman" w:cs="Times New Roman"/>
      <w:iCs/>
      <w:color w:val="000000"/>
      <w:kern w:val="0"/>
      <w:sz w:val="24"/>
      <w:szCs w:val="18"/>
      <w14:ligatures w14:val="none"/>
    </w:rPr>
  </w:style>
  <w:style w:type="character" w:customStyle="1" w:styleId="17">
    <w:name w:val="Гиперссылка1"/>
    <w:basedOn w:val="DefaultParagraphFont"/>
    <w:uiPriority w:val="99"/>
    <w:unhideWhenUsed/>
    <w:qFormat/>
    <w:rsid w:val="00727A0E"/>
    <w:rPr>
      <w:color w:val="0000FF"/>
      <w:u w:val="single"/>
    </w:rPr>
  </w:style>
  <w:style w:type="character" w:customStyle="1" w:styleId="FontStyle23">
    <w:name w:val="Font Style23"/>
    <w:uiPriority w:val="99"/>
    <w:rsid w:val="00727A0E"/>
    <w:rPr>
      <w:rFonts w:ascii="Times New Roman" w:hAnsi="Times New Roman"/>
      <w:sz w:val="16"/>
    </w:rPr>
  </w:style>
  <w:style w:type="paragraph" w:styleId="Header">
    <w:name w:val="header"/>
    <w:basedOn w:val="Normal"/>
    <w:link w:val="HeaderChar"/>
    <w:uiPriority w:val="99"/>
    <w:unhideWhenUsed/>
    <w:rsid w:val="00727A0E"/>
    <w:pPr>
      <w:tabs>
        <w:tab w:val="center" w:pos="4677"/>
        <w:tab w:val="right" w:pos="9355"/>
      </w:tabs>
      <w:spacing w:line="240" w:lineRule="auto"/>
      <w:ind w:firstLine="709"/>
    </w:pPr>
    <w:rPr>
      <w:rFonts w:ascii="Times New Roman" w:eastAsia="Calibri" w:hAnsi="Times New Roman" w:cs="Times New Roman"/>
      <w:kern w:val="0"/>
      <w:sz w:val="24"/>
      <w:szCs w:val="24"/>
      <w14:ligatures w14:val="none"/>
    </w:rPr>
  </w:style>
  <w:style w:type="character" w:customStyle="1" w:styleId="HeaderChar">
    <w:name w:val="Header Char"/>
    <w:basedOn w:val="DefaultParagraphFont"/>
    <w:link w:val="Header"/>
    <w:uiPriority w:val="99"/>
    <w:rsid w:val="00727A0E"/>
    <w:rPr>
      <w:rFonts w:ascii="Times New Roman" w:eastAsia="Calibri" w:hAnsi="Times New Roman" w:cs="Times New Roman"/>
      <w:kern w:val="0"/>
      <w:sz w:val="24"/>
      <w:szCs w:val="24"/>
      <w14:ligatures w14:val="none"/>
    </w:rPr>
  </w:style>
  <w:style w:type="paragraph" w:styleId="Footer">
    <w:name w:val="footer"/>
    <w:basedOn w:val="Normal"/>
    <w:link w:val="FooterChar"/>
    <w:uiPriority w:val="99"/>
    <w:unhideWhenUsed/>
    <w:rsid w:val="00727A0E"/>
    <w:pPr>
      <w:tabs>
        <w:tab w:val="center" w:pos="4677"/>
        <w:tab w:val="right" w:pos="9355"/>
      </w:tabs>
      <w:spacing w:line="240" w:lineRule="auto"/>
      <w:ind w:firstLine="709"/>
    </w:pPr>
    <w:rPr>
      <w:rFonts w:ascii="Times New Roman" w:eastAsia="Calibri" w:hAnsi="Times New Roman" w:cs="Times New Roman"/>
      <w:kern w:val="0"/>
      <w:sz w:val="24"/>
      <w:szCs w:val="24"/>
      <w14:ligatures w14:val="none"/>
    </w:rPr>
  </w:style>
  <w:style w:type="character" w:customStyle="1" w:styleId="FooterChar">
    <w:name w:val="Footer Char"/>
    <w:basedOn w:val="DefaultParagraphFont"/>
    <w:link w:val="Footer"/>
    <w:uiPriority w:val="99"/>
    <w:rsid w:val="00727A0E"/>
    <w:rPr>
      <w:rFonts w:ascii="Times New Roman" w:eastAsia="Calibri" w:hAnsi="Times New Roman" w:cs="Times New Roman"/>
      <w:kern w:val="0"/>
      <w:sz w:val="24"/>
      <w:szCs w:val="24"/>
      <w14:ligatures w14:val="none"/>
    </w:rPr>
  </w:style>
  <w:style w:type="paragraph" w:customStyle="1" w:styleId="18">
    <w:name w:val="Заголовок оглавления1"/>
    <w:basedOn w:val="Heading1"/>
    <w:next w:val="Normal"/>
    <w:uiPriority w:val="39"/>
    <w:unhideWhenUsed/>
    <w:qFormat/>
    <w:rsid w:val="00727A0E"/>
    <w:pPr>
      <w:outlineLvl w:val="9"/>
    </w:pPr>
    <w:rPr>
      <w:kern w:val="0"/>
      <w:lang w:eastAsia="ru-RU"/>
      <w14:ligatures w14:val="none"/>
    </w:rPr>
  </w:style>
  <w:style w:type="table" w:customStyle="1" w:styleId="2">
    <w:name w:val="Сетка таблицы2"/>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5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27A0E"/>
    <w:rPr>
      <w:color w:val="808080"/>
    </w:rPr>
  </w:style>
  <w:style w:type="paragraph" w:styleId="FootnoteText">
    <w:name w:val="footnote text"/>
    <w:basedOn w:val="Normal"/>
    <w:link w:val="FootnoteTextChar"/>
    <w:uiPriority w:val="99"/>
    <w:unhideWhenUsed/>
    <w:rsid w:val="00727A0E"/>
    <w:pPr>
      <w:spacing w:line="240" w:lineRule="auto"/>
    </w:pPr>
    <w:rPr>
      <w:rFonts w:ascii="Calibri" w:eastAsia="Calibri" w:hAnsi="Calibri" w:cs="Times New Roman"/>
      <w:kern w:val="0"/>
      <w:sz w:val="20"/>
      <w:szCs w:val="20"/>
      <w14:ligatures w14:val="none"/>
    </w:rPr>
  </w:style>
  <w:style w:type="character" w:customStyle="1" w:styleId="FootnoteTextChar">
    <w:name w:val="Footnote Text Char"/>
    <w:basedOn w:val="DefaultParagraphFont"/>
    <w:link w:val="FootnoteText"/>
    <w:uiPriority w:val="99"/>
    <w:rsid w:val="00727A0E"/>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unhideWhenUsed/>
    <w:rsid w:val="00727A0E"/>
    <w:rPr>
      <w:vertAlign w:val="superscript"/>
    </w:rPr>
  </w:style>
  <w:style w:type="table" w:customStyle="1" w:styleId="110">
    <w:name w:val="Сетка таблицы11"/>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нак"/>
    <w:basedOn w:val="Normal"/>
    <w:autoRedefine/>
    <w:uiPriority w:val="99"/>
    <w:rsid w:val="00727A0E"/>
    <w:pPr>
      <w:spacing w:line="240" w:lineRule="exact"/>
    </w:pPr>
    <w:rPr>
      <w:rFonts w:ascii="Times New Roman" w:eastAsia="SimSun" w:hAnsi="Times New Roman" w:cs="Times New Roman"/>
      <w:b/>
      <w:bCs/>
      <w:kern w:val="0"/>
      <w:sz w:val="28"/>
      <w:szCs w:val="28"/>
      <w:lang w:val="en-US"/>
      <w14:ligatures w14:val="none"/>
    </w:rPr>
  </w:style>
  <w:style w:type="paragraph" w:styleId="Revision">
    <w:name w:val="Revision"/>
    <w:hidden/>
    <w:uiPriority w:val="99"/>
    <w:semiHidden/>
    <w:rsid w:val="00727A0E"/>
    <w:pPr>
      <w:spacing w:line="240" w:lineRule="auto"/>
    </w:pPr>
    <w:rPr>
      <w:rFonts w:ascii="Calibri" w:eastAsia="Calibri" w:hAnsi="Calibri" w:cs="Times New Roman"/>
      <w:kern w:val="0"/>
      <w:lang w:val="en-US"/>
      <w14:ligatures w14:val="none"/>
    </w:rPr>
  </w:style>
  <w:style w:type="table" w:customStyle="1" w:styleId="20">
    <w:name w:val="Сетка таблицы20"/>
    <w:basedOn w:val="TableNormal"/>
    <w:next w:val="TableGrid"/>
    <w:uiPriority w:val="39"/>
    <w:rsid w:val="00727A0E"/>
    <w:pPr>
      <w:spacing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5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27A0E"/>
  </w:style>
  <w:style w:type="paragraph" w:customStyle="1" w:styleId="19">
    <w:name w:val="Основной текст с отступом1"/>
    <w:basedOn w:val="Normal"/>
    <w:next w:val="BodyTextIndent"/>
    <w:link w:val="a6"/>
    <w:uiPriority w:val="99"/>
    <w:unhideWhenUsed/>
    <w:rsid w:val="00727A0E"/>
    <w:pPr>
      <w:spacing w:after="120"/>
      <w:ind w:left="283"/>
    </w:pPr>
  </w:style>
  <w:style w:type="character" w:customStyle="1" w:styleId="a6">
    <w:name w:val="Основной текст с отступом Знак"/>
    <w:basedOn w:val="DefaultParagraphFont"/>
    <w:link w:val="19"/>
    <w:uiPriority w:val="99"/>
    <w:rsid w:val="00727A0E"/>
    <w:rPr>
      <w:lang w:val="ru-RU"/>
    </w:rPr>
  </w:style>
  <w:style w:type="table" w:customStyle="1" w:styleId="TableGrid1">
    <w:name w:val="Table Grid1"/>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Рис назв Char"/>
    <w:basedOn w:val="DefaultParagraphFont"/>
    <w:link w:val="a4"/>
    <w:rsid w:val="00727A0E"/>
    <w:rPr>
      <w:rFonts w:ascii="Times New Roman" w:eastAsia="Calibri" w:hAnsi="Times New Roman" w:cs="Times New Roman"/>
      <w:iCs/>
      <w:color w:val="000000"/>
      <w:kern w:val="0"/>
      <w:sz w:val="24"/>
      <w:szCs w:val="18"/>
      <w14:ligatures w14:val="none"/>
    </w:rPr>
  </w:style>
  <w:style w:type="table" w:customStyle="1" w:styleId="22">
    <w:name w:val="Сетка таблицы22"/>
    <w:basedOn w:val="TableNormal"/>
    <w:next w:val="TableGrid"/>
    <w:uiPriority w:val="3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7A0E"/>
    <w:rPr>
      <w:i/>
      <w:iCs/>
    </w:rPr>
  </w:style>
  <w:style w:type="paragraph" w:customStyle="1" w:styleId="211">
    <w:name w:val="Цитата 21"/>
    <w:basedOn w:val="Normal"/>
    <w:next w:val="Normal"/>
    <w:uiPriority w:val="29"/>
    <w:qFormat/>
    <w:rsid w:val="00727A0E"/>
    <w:pPr>
      <w:spacing w:before="200"/>
      <w:ind w:left="864" w:right="864"/>
      <w:jc w:val="center"/>
    </w:pPr>
    <w:rPr>
      <w:i/>
      <w:iCs/>
      <w:color w:val="404040"/>
      <w:kern w:val="0"/>
      <w14:ligatures w14:val="none"/>
    </w:rPr>
  </w:style>
  <w:style w:type="character" w:customStyle="1" w:styleId="QuoteChar">
    <w:name w:val="Quote Char"/>
    <w:basedOn w:val="DefaultParagraphFont"/>
    <w:link w:val="Quote"/>
    <w:uiPriority w:val="29"/>
    <w:rsid w:val="00727A0E"/>
    <w:rPr>
      <w:i/>
      <w:iCs/>
      <w:color w:val="404040"/>
      <w:lang w:val="ru-RU"/>
    </w:rPr>
  </w:style>
  <w:style w:type="paragraph" w:customStyle="1" w:styleId="1a">
    <w:name w:val="Выделенная цитата1"/>
    <w:basedOn w:val="Normal"/>
    <w:next w:val="Normal"/>
    <w:uiPriority w:val="30"/>
    <w:qFormat/>
    <w:rsid w:val="00727A0E"/>
    <w:pPr>
      <w:pBdr>
        <w:top w:val="single" w:sz="4" w:space="10" w:color="4F81BD"/>
        <w:bottom w:val="single" w:sz="4" w:space="10" w:color="4F81BD"/>
      </w:pBdr>
      <w:spacing w:before="360" w:after="360"/>
      <w:ind w:left="864" w:right="864"/>
      <w:jc w:val="center"/>
    </w:pPr>
    <w:rPr>
      <w:i/>
      <w:iCs/>
      <w:color w:val="4F81BD"/>
      <w:kern w:val="0"/>
      <w14:ligatures w14:val="none"/>
    </w:rPr>
  </w:style>
  <w:style w:type="character" w:customStyle="1" w:styleId="IntenseQuoteChar">
    <w:name w:val="Intense Quote Char"/>
    <w:basedOn w:val="DefaultParagraphFont"/>
    <w:link w:val="IntenseQuote"/>
    <w:uiPriority w:val="30"/>
    <w:rsid w:val="00727A0E"/>
    <w:rPr>
      <w:i/>
      <w:iCs/>
      <w:color w:val="4F81BD"/>
      <w:lang w:val="ru-RU"/>
    </w:rPr>
  </w:style>
  <w:style w:type="character" w:customStyle="1" w:styleId="1b">
    <w:name w:val="Слабое выделение1"/>
    <w:basedOn w:val="DefaultParagraphFont"/>
    <w:uiPriority w:val="19"/>
    <w:qFormat/>
    <w:rsid w:val="00727A0E"/>
    <w:rPr>
      <w:i/>
      <w:iCs/>
      <w:color w:val="404040"/>
    </w:rPr>
  </w:style>
  <w:style w:type="character" w:customStyle="1" w:styleId="1c">
    <w:name w:val="Сильное выделение1"/>
    <w:basedOn w:val="DefaultParagraphFont"/>
    <w:uiPriority w:val="21"/>
    <w:qFormat/>
    <w:rsid w:val="00727A0E"/>
    <w:rPr>
      <w:i/>
      <w:iCs/>
      <w:color w:val="4F81BD"/>
    </w:rPr>
  </w:style>
  <w:style w:type="character" w:customStyle="1" w:styleId="1d">
    <w:name w:val="Слабая ссылка1"/>
    <w:basedOn w:val="DefaultParagraphFont"/>
    <w:uiPriority w:val="31"/>
    <w:qFormat/>
    <w:rsid w:val="00727A0E"/>
    <w:rPr>
      <w:smallCaps/>
      <w:color w:val="5A5A5A"/>
    </w:rPr>
  </w:style>
  <w:style w:type="character" w:customStyle="1" w:styleId="1e">
    <w:name w:val="Сильная ссылка1"/>
    <w:basedOn w:val="DefaultParagraphFont"/>
    <w:uiPriority w:val="32"/>
    <w:qFormat/>
    <w:rsid w:val="00727A0E"/>
    <w:rPr>
      <w:b/>
      <w:bCs/>
      <w:smallCaps/>
      <w:color w:val="4F81BD"/>
      <w:spacing w:val="5"/>
    </w:rPr>
  </w:style>
  <w:style w:type="character" w:styleId="BookTitle">
    <w:name w:val="Book Title"/>
    <w:basedOn w:val="DefaultParagraphFont"/>
    <w:uiPriority w:val="33"/>
    <w:qFormat/>
    <w:rsid w:val="00727A0E"/>
    <w:rPr>
      <w:b/>
      <w:bCs/>
      <w:i/>
      <w:iCs/>
      <w:spacing w:val="5"/>
    </w:rPr>
  </w:style>
  <w:style w:type="paragraph" w:customStyle="1" w:styleId="Figures">
    <w:name w:val="Figures"/>
    <w:basedOn w:val="a4"/>
    <w:link w:val="FiguresChar"/>
    <w:qFormat/>
    <w:rsid w:val="00727A0E"/>
    <w:pPr>
      <w:contextualSpacing/>
    </w:pPr>
    <w:rPr>
      <w:color w:val="0D0D0D"/>
    </w:rPr>
  </w:style>
  <w:style w:type="character" w:customStyle="1" w:styleId="FiguresChar">
    <w:name w:val="Figures Char"/>
    <w:basedOn w:val="Char"/>
    <w:link w:val="Figures"/>
    <w:rsid w:val="00727A0E"/>
    <w:rPr>
      <w:rFonts w:ascii="Times New Roman" w:eastAsia="Calibri" w:hAnsi="Times New Roman" w:cs="Times New Roman"/>
      <w:iCs/>
      <w:color w:val="0D0D0D"/>
      <w:kern w:val="0"/>
      <w:sz w:val="24"/>
      <w:szCs w:val="18"/>
      <w14:ligatures w14:val="none"/>
    </w:rPr>
  </w:style>
  <w:style w:type="paragraph" w:customStyle="1" w:styleId="1">
    <w:name w:val="Маркированный список1"/>
    <w:basedOn w:val="Normal"/>
    <w:next w:val="ListBullet"/>
    <w:uiPriority w:val="99"/>
    <w:unhideWhenUsed/>
    <w:rsid w:val="00727A0E"/>
    <w:pPr>
      <w:numPr>
        <w:numId w:val="5"/>
      </w:numPr>
      <w:contextualSpacing/>
    </w:pPr>
    <w:rPr>
      <w:kern w:val="0"/>
      <w14:ligatures w14:val="none"/>
    </w:rPr>
  </w:style>
  <w:style w:type="table" w:customStyle="1" w:styleId="25">
    <w:name w:val="Сетка таблицы25"/>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TableNormal"/>
    <w:next w:val="TableGrid"/>
    <w:uiPriority w:val="3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paced">
    <w:name w:val="Normal Spaced"/>
    <w:basedOn w:val="Normal"/>
    <w:rsid w:val="00727A0E"/>
    <w:pPr>
      <w:spacing w:before="200" w:line="240" w:lineRule="auto"/>
    </w:pPr>
    <w:rPr>
      <w:rFonts w:ascii="Times" w:eastAsia="Times New Roman" w:hAnsi="Times" w:cs="Times New Roman"/>
      <w:kern w:val="0"/>
      <w:sz w:val="30"/>
      <w:szCs w:val="20"/>
      <w:lang w:val="en-GB"/>
      <w14:ligatures w14:val="none"/>
    </w:rPr>
  </w:style>
  <w:style w:type="paragraph" w:customStyle="1" w:styleId="Default">
    <w:name w:val="Default"/>
    <w:rsid w:val="00727A0E"/>
    <w:pPr>
      <w:autoSpaceDE w:val="0"/>
      <w:autoSpaceDN w:val="0"/>
      <w:adjustRightInd w:val="0"/>
      <w:spacing w:line="240" w:lineRule="auto"/>
    </w:pPr>
    <w:rPr>
      <w:rFonts w:ascii="Times New Roman" w:eastAsia="Calibri" w:hAnsi="Times New Roman" w:cs="Times New Roman"/>
      <w:color w:val="000000"/>
      <w:kern w:val="0"/>
      <w:sz w:val="24"/>
      <w:szCs w:val="24"/>
      <w14:ligatures w14:val="none"/>
    </w:rPr>
  </w:style>
  <w:style w:type="table" w:customStyle="1" w:styleId="5">
    <w:name w:val="Сетка таблицы5"/>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uiPriority w:val="3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3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TableNormal"/>
    <w:next w:val="TableGrid"/>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uiPriority w:val="39"/>
    <w:rsid w:val="00727A0E"/>
    <w:pPr>
      <w:spacing w:line="240" w:lineRule="auto"/>
    </w:pPr>
    <w:rPr>
      <w:rFonts w:ascii="Calibri" w:eastAsia="Calibri" w:hAnsi="Calibri" w:cs="Vrind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uiPriority w:val="39"/>
    <w:rsid w:val="00727A0E"/>
    <w:pPr>
      <w:spacing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rsid w:val="00727A0E"/>
    <w:rPr>
      <w:rFonts w:ascii="Times New Roman" w:hAnsi="Times New Roman" w:cs="Times New Roman"/>
      <w:b/>
      <w:bCs/>
      <w:i w:val="0"/>
      <w:iCs w:val="0"/>
      <w:strike w:val="0"/>
      <w:dstrike w:val="0"/>
      <w:color w:val="000000"/>
      <w:sz w:val="32"/>
      <w:szCs w:val="32"/>
      <w:u w:val="none"/>
    </w:rPr>
  </w:style>
  <w:style w:type="character" w:customStyle="1" w:styleId="m-8108816910398287859gmail-s1">
    <w:name w:val="m_-8108816910398287859gmail-s1"/>
    <w:basedOn w:val="DefaultParagraphFont"/>
    <w:rsid w:val="00727A0E"/>
  </w:style>
  <w:style w:type="paragraph" w:customStyle="1" w:styleId="m-8108816910398287859gmail-p1">
    <w:name w:val="m_-8108816910398287859gmail-p1"/>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f">
    <w:name w:val="Текст концевой сноски1"/>
    <w:basedOn w:val="Normal"/>
    <w:next w:val="EndnoteText"/>
    <w:link w:val="a7"/>
    <w:uiPriority w:val="99"/>
    <w:semiHidden/>
    <w:unhideWhenUsed/>
    <w:rsid w:val="00727A0E"/>
    <w:pPr>
      <w:spacing w:line="240" w:lineRule="auto"/>
    </w:pPr>
    <w:rPr>
      <w:sz w:val="20"/>
      <w:szCs w:val="20"/>
    </w:rPr>
  </w:style>
  <w:style w:type="character" w:customStyle="1" w:styleId="a7">
    <w:name w:val="Текст концевой сноски Знак"/>
    <w:basedOn w:val="DefaultParagraphFont"/>
    <w:link w:val="1f"/>
    <w:uiPriority w:val="99"/>
    <w:semiHidden/>
    <w:rsid w:val="00727A0E"/>
    <w:rPr>
      <w:sz w:val="20"/>
      <w:szCs w:val="20"/>
      <w:lang w:val="ru-RU"/>
    </w:rPr>
  </w:style>
  <w:style w:type="character" w:styleId="EndnoteReference">
    <w:name w:val="endnote reference"/>
    <w:basedOn w:val="DefaultParagraphFont"/>
    <w:uiPriority w:val="99"/>
    <w:semiHidden/>
    <w:unhideWhenUsed/>
    <w:rsid w:val="00727A0E"/>
    <w:rPr>
      <w:vertAlign w:val="superscript"/>
    </w:rPr>
  </w:style>
  <w:style w:type="character" w:customStyle="1" w:styleId="1f0">
    <w:name w:val="Неразрешенное упоминание1"/>
    <w:basedOn w:val="DefaultParagraphFont"/>
    <w:uiPriority w:val="99"/>
    <w:semiHidden/>
    <w:unhideWhenUsed/>
    <w:rsid w:val="00727A0E"/>
    <w:rPr>
      <w:color w:val="605E5C"/>
      <w:shd w:val="clear" w:color="auto" w:fill="E1DFDD"/>
    </w:rPr>
  </w:style>
  <w:style w:type="paragraph" w:customStyle="1" w:styleId="m302794967084116973gmail-p1">
    <w:name w:val="m_302794967084116973gmail-p1"/>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302794967084116973gmail-s1">
    <w:name w:val="m_302794967084116973gmail-s1"/>
    <w:basedOn w:val="DefaultParagraphFont"/>
    <w:rsid w:val="00727A0E"/>
  </w:style>
  <w:style w:type="paragraph" w:customStyle="1" w:styleId="m302794967084116973gmail-p2">
    <w:name w:val="m_302794967084116973gmail-p2"/>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302794967084116973gmail-s2">
    <w:name w:val="m_302794967084116973gmail-s2"/>
    <w:basedOn w:val="DefaultParagraphFont"/>
    <w:rsid w:val="00727A0E"/>
  </w:style>
  <w:style w:type="character" w:customStyle="1" w:styleId="m302794967084116973gmail-apple-converted-space">
    <w:name w:val="m_302794967084116973gmail-apple-converted-space"/>
    <w:basedOn w:val="DefaultParagraphFont"/>
    <w:rsid w:val="00727A0E"/>
  </w:style>
  <w:style w:type="paragraph" w:customStyle="1" w:styleId="m302794967084116973gmail-p3">
    <w:name w:val="m_302794967084116973gmail-p3"/>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302794967084116973gmail-s3">
    <w:name w:val="m_302794967084116973gmail-s3"/>
    <w:basedOn w:val="DefaultParagraphFont"/>
    <w:rsid w:val="00727A0E"/>
  </w:style>
  <w:style w:type="paragraph" w:customStyle="1" w:styleId="m302794967084116973gmail-p4">
    <w:name w:val="m_302794967084116973gmail-p4"/>
    <w:basedOn w:val="Normal"/>
    <w:rsid w:val="00727A0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tlid-translation">
    <w:name w:val="tlid-translation"/>
    <w:basedOn w:val="DefaultParagraphFont"/>
    <w:rsid w:val="00727A0E"/>
  </w:style>
  <w:style w:type="paragraph" w:customStyle="1" w:styleId="MDPI42tablebody">
    <w:name w:val="MDPI_4.2_table_body"/>
    <w:qFormat/>
    <w:rsid w:val="00727A0E"/>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table" w:customStyle="1" w:styleId="150">
    <w:name w:val="Сетка таблицы15"/>
    <w:basedOn w:val="TableNormal"/>
    <w:next w:val="TableGrid"/>
    <w:uiPriority w:val="3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qFormat/>
    <w:rsid w:val="00727A0E"/>
    <w:pPr>
      <w:adjustRightInd w:val="0"/>
      <w:snapToGrid w:val="0"/>
      <w:spacing w:line="260" w:lineRule="atLeast"/>
      <w:ind w:firstLine="425"/>
    </w:pPr>
    <w:rPr>
      <w:rFonts w:ascii="Palatino Linotype" w:eastAsia="Times New Roman" w:hAnsi="Palatino Linotype" w:cs="Times New Roman"/>
      <w:snapToGrid w:val="0"/>
      <w:color w:val="000000"/>
      <w:kern w:val="0"/>
      <w:sz w:val="20"/>
      <w:lang w:val="en-US" w:eastAsia="de-DE" w:bidi="en-US"/>
      <w14:ligatures w14:val="none"/>
    </w:rPr>
  </w:style>
  <w:style w:type="character" w:customStyle="1" w:styleId="24">
    <w:name w:val="Неразрешенное упоминание2"/>
    <w:basedOn w:val="DefaultParagraphFont"/>
    <w:uiPriority w:val="99"/>
    <w:semiHidden/>
    <w:unhideWhenUsed/>
    <w:rsid w:val="00727A0E"/>
    <w:rPr>
      <w:color w:val="605E5C"/>
      <w:shd w:val="clear" w:color="auto" w:fill="E1DFDD"/>
    </w:rPr>
  </w:style>
  <w:style w:type="character" w:customStyle="1" w:styleId="a8">
    <w:name w:val="Основной текст + Курсив"/>
    <w:basedOn w:val="DefaultParagraphFont"/>
    <w:rsid w:val="00727A0E"/>
    <w:rPr>
      <w:rFonts w:ascii="Times New Roman" w:eastAsia="Times New Roman" w:hAnsi="Times New Roman" w:cs="Times New Roman"/>
      <w:b w:val="0"/>
      <w:bCs w:val="0"/>
      <w:i/>
      <w:iCs/>
      <w:smallCaps w:val="0"/>
      <w:strike w:val="0"/>
      <w:spacing w:val="0"/>
      <w:sz w:val="23"/>
      <w:szCs w:val="23"/>
      <w:u w:val="single"/>
      <w:shd w:val="clear" w:color="auto" w:fill="FFFFFF"/>
    </w:rPr>
  </w:style>
  <w:style w:type="character" w:customStyle="1" w:styleId="a9">
    <w:name w:val="Основной текст_"/>
    <w:basedOn w:val="DefaultParagraphFont"/>
    <w:link w:val="70"/>
    <w:rsid w:val="00727A0E"/>
    <w:rPr>
      <w:rFonts w:eastAsia="Times New Roman"/>
      <w:sz w:val="23"/>
      <w:szCs w:val="23"/>
      <w:shd w:val="clear" w:color="auto" w:fill="FFFFFF"/>
    </w:rPr>
  </w:style>
  <w:style w:type="paragraph" w:customStyle="1" w:styleId="70">
    <w:name w:val="Основной текст7"/>
    <w:basedOn w:val="Normal"/>
    <w:link w:val="a9"/>
    <w:rsid w:val="00727A0E"/>
    <w:pPr>
      <w:shd w:val="clear" w:color="auto" w:fill="FFFFFF"/>
      <w:spacing w:after="360" w:line="413" w:lineRule="exact"/>
      <w:ind w:hanging="460"/>
    </w:pPr>
    <w:rPr>
      <w:rFonts w:eastAsia="Times New Roman"/>
      <w:sz w:val="23"/>
      <w:szCs w:val="23"/>
    </w:rPr>
  </w:style>
  <w:style w:type="character" w:customStyle="1" w:styleId="aa">
    <w:name w:val="Основной текст + Полужирный"/>
    <w:basedOn w:val="a9"/>
    <w:rsid w:val="00727A0E"/>
    <w:rPr>
      <w:rFonts w:eastAsia="Times New Roman"/>
      <w:b/>
      <w:bCs/>
      <w:sz w:val="23"/>
      <w:szCs w:val="23"/>
      <w:shd w:val="clear" w:color="auto" w:fill="FFFFFF"/>
    </w:rPr>
  </w:style>
  <w:style w:type="paragraph" w:styleId="BodyText2">
    <w:name w:val="Body Text 2"/>
    <w:basedOn w:val="Normal"/>
    <w:link w:val="BodyText2Char"/>
    <w:uiPriority w:val="99"/>
    <w:semiHidden/>
    <w:unhideWhenUsed/>
    <w:rsid w:val="00727A0E"/>
    <w:pPr>
      <w:spacing w:after="120" w:line="480" w:lineRule="auto"/>
      <w:ind w:firstLine="709"/>
    </w:pPr>
    <w:rPr>
      <w:rFonts w:ascii="Times New Roman" w:eastAsia="Calibri" w:hAnsi="Times New Roman" w:cs="Times New Roman"/>
      <w:kern w:val="0"/>
      <w:sz w:val="24"/>
      <w:szCs w:val="24"/>
      <w14:ligatures w14:val="none"/>
    </w:rPr>
  </w:style>
  <w:style w:type="character" w:customStyle="1" w:styleId="BodyText2Char">
    <w:name w:val="Body Text 2 Char"/>
    <w:basedOn w:val="DefaultParagraphFont"/>
    <w:link w:val="BodyText2"/>
    <w:uiPriority w:val="99"/>
    <w:semiHidden/>
    <w:rsid w:val="00727A0E"/>
    <w:rPr>
      <w:rFonts w:ascii="Times New Roman" w:eastAsia="Calibri" w:hAnsi="Times New Roman" w:cs="Times New Roman"/>
      <w:kern w:val="0"/>
      <w:sz w:val="24"/>
      <w:szCs w:val="24"/>
      <w14:ligatures w14:val="none"/>
    </w:rPr>
  </w:style>
  <w:style w:type="paragraph" w:customStyle="1" w:styleId="Style25">
    <w:name w:val="Style25"/>
    <w:basedOn w:val="Normal"/>
    <w:rsid w:val="00727A0E"/>
    <w:pPr>
      <w:widowControl w:val="0"/>
      <w:autoSpaceDE w:val="0"/>
      <w:autoSpaceDN w:val="0"/>
      <w:adjustRightInd w:val="0"/>
      <w:spacing w:line="331" w:lineRule="exact"/>
      <w:ind w:firstLine="742"/>
    </w:pPr>
    <w:rPr>
      <w:rFonts w:ascii="Times New Roman" w:eastAsia="Times New Roman" w:hAnsi="Times New Roman" w:cs="Times New Roman"/>
      <w:kern w:val="0"/>
      <w:sz w:val="24"/>
      <w:szCs w:val="24"/>
      <w:lang w:eastAsia="ru-RU"/>
      <w14:ligatures w14:val="none"/>
    </w:rPr>
  </w:style>
  <w:style w:type="paragraph" w:styleId="BodyTextIndent2">
    <w:name w:val="Body Text Indent 2"/>
    <w:basedOn w:val="Normal"/>
    <w:link w:val="BodyTextIndent2Char"/>
    <w:uiPriority w:val="99"/>
    <w:semiHidden/>
    <w:unhideWhenUsed/>
    <w:rsid w:val="00727A0E"/>
    <w:pPr>
      <w:spacing w:after="120" w:line="480" w:lineRule="auto"/>
      <w:ind w:left="360" w:firstLine="709"/>
    </w:pPr>
    <w:rPr>
      <w:rFonts w:ascii="Times New Roman" w:eastAsia="Calibri" w:hAnsi="Times New Roman" w:cs="Times New Roman"/>
      <w:kern w:val="0"/>
      <w:sz w:val="24"/>
      <w:szCs w:val="24"/>
      <w14:ligatures w14:val="none"/>
    </w:rPr>
  </w:style>
  <w:style w:type="character" w:customStyle="1" w:styleId="BodyTextIndent2Char">
    <w:name w:val="Body Text Indent 2 Char"/>
    <w:basedOn w:val="DefaultParagraphFont"/>
    <w:link w:val="BodyTextIndent2"/>
    <w:uiPriority w:val="99"/>
    <w:semiHidden/>
    <w:rsid w:val="00727A0E"/>
    <w:rPr>
      <w:rFonts w:ascii="Times New Roman" w:eastAsia="Calibri" w:hAnsi="Times New Roman" w:cs="Times New Roman"/>
      <w:kern w:val="0"/>
      <w:sz w:val="24"/>
      <w:szCs w:val="24"/>
      <w14:ligatures w14:val="none"/>
    </w:rPr>
  </w:style>
  <w:style w:type="character" w:customStyle="1" w:styleId="FontStyle54">
    <w:name w:val="Font Style54"/>
    <w:rsid w:val="00727A0E"/>
    <w:rPr>
      <w:rFonts w:ascii="Times New Roman" w:hAnsi="Times New Roman" w:cs="Times New Roman"/>
      <w:sz w:val="24"/>
      <w:szCs w:val="24"/>
    </w:rPr>
  </w:style>
  <w:style w:type="paragraph" w:customStyle="1" w:styleId="Style5">
    <w:name w:val="Style5"/>
    <w:basedOn w:val="Normal"/>
    <w:rsid w:val="00727A0E"/>
    <w:pPr>
      <w:widowControl w:val="0"/>
      <w:autoSpaceDE w:val="0"/>
      <w:autoSpaceDN w:val="0"/>
      <w:adjustRightInd w:val="0"/>
      <w:spacing w:line="302" w:lineRule="exact"/>
      <w:ind w:firstLine="713"/>
    </w:pPr>
    <w:rPr>
      <w:rFonts w:ascii="Times New Roman" w:eastAsia="Times New Roman" w:hAnsi="Times New Roman" w:cs="Times New Roman"/>
      <w:kern w:val="0"/>
      <w:sz w:val="24"/>
      <w:szCs w:val="24"/>
      <w:lang w:eastAsia="ru-RU"/>
      <w14:ligatures w14:val="none"/>
    </w:rPr>
  </w:style>
  <w:style w:type="character" w:customStyle="1" w:styleId="FontStyle55">
    <w:name w:val="Font Style55"/>
    <w:rsid w:val="00727A0E"/>
    <w:rPr>
      <w:rFonts w:ascii="Times New Roman" w:hAnsi="Times New Roman" w:cs="Times New Roman"/>
      <w:i/>
      <w:iCs/>
      <w:spacing w:val="140"/>
      <w:sz w:val="20"/>
      <w:szCs w:val="20"/>
    </w:rPr>
  </w:style>
  <w:style w:type="character" w:customStyle="1" w:styleId="FontStyle59">
    <w:name w:val="Font Style59"/>
    <w:rsid w:val="00727A0E"/>
    <w:rPr>
      <w:rFonts w:ascii="Segoe UI" w:hAnsi="Segoe UI" w:cs="Segoe UI"/>
      <w:b/>
      <w:bCs/>
      <w:i/>
      <w:iCs/>
      <w:spacing w:val="30"/>
      <w:sz w:val="22"/>
      <w:szCs w:val="22"/>
    </w:rPr>
  </w:style>
  <w:style w:type="table" w:customStyle="1" w:styleId="160">
    <w:name w:val="Сетка таблицы16"/>
    <w:basedOn w:val="TableNormal"/>
    <w:next w:val="TableGrid"/>
    <w:uiPriority w:val="5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27A0E"/>
    <w:pPr>
      <w:spacing w:line="360" w:lineRule="auto"/>
      <w:ind w:firstLine="709"/>
    </w:pPr>
    <w:rPr>
      <w:rFonts w:ascii="Times New Roman" w:eastAsia="Calibri" w:hAnsi="Times New Roman" w:cs="Times New Roman"/>
      <w:kern w:val="0"/>
      <w:sz w:val="24"/>
      <w:szCs w:val="24"/>
      <w14:ligatures w14:val="none"/>
    </w:rPr>
  </w:style>
  <w:style w:type="table" w:customStyle="1" w:styleId="170">
    <w:name w:val="Сетка таблицы17"/>
    <w:basedOn w:val="TableNormal"/>
    <w:next w:val="TableGrid"/>
    <w:uiPriority w:val="59"/>
    <w:rsid w:val="00727A0E"/>
    <w:pPr>
      <w:spacing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1">
    <w:name w:val="Просмотренная гиперссылка1"/>
    <w:basedOn w:val="DefaultParagraphFont"/>
    <w:uiPriority w:val="99"/>
    <w:unhideWhenUsed/>
    <w:qFormat/>
    <w:rsid w:val="00727A0E"/>
    <w:rPr>
      <w:color w:val="800080"/>
      <w:u w:val="single"/>
    </w:rPr>
  </w:style>
  <w:style w:type="character" w:customStyle="1" w:styleId="30">
    <w:name w:val="Неразрешенное упоминание3"/>
    <w:basedOn w:val="DefaultParagraphFont"/>
    <w:uiPriority w:val="99"/>
    <w:semiHidden/>
    <w:unhideWhenUsed/>
    <w:rsid w:val="00727A0E"/>
    <w:rPr>
      <w:color w:val="605E5C"/>
      <w:shd w:val="clear" w:color="auto" w:fill="E1DFDD"/>
    </w:rPr>
  </w:style>
  <w:style w:type="character" w:customStyle="1" w:styleId="40">
    <w:name w:val="Неразрешенное упоминание4"/>
    <w:basedOn w:val="DefaultParagraphFont"/>
    <w:uiPriority w:val="99"/>
    <w:semiHidden/>
    <w:unhideWhenUsed/>
    <w:rsid w:val="00727A0E"/>
    <w:rPr>
      <w:color w:val="605E5C"/>
      <w:shd w:val="clear" w:color="auto" w:fill="E1DFDD"/>
    </w:rPr>
  </w:style>
  <w:style w:type="character" w:styleId="UnresolvedMention">
    <w:name w:val="Unresolved Mention"/>
    <w:basedOn w:val="DefaultParagraphFont"/>
    <w:uiPriority w:val="99"/>
    <w:semiHidden/>
    <w:unhideWhenUsed/>
    <w:rsid w:val="00727A0E"/>
    <w:rPr>
      <w:color w:val="605E5C"/>
      <w:shd w:val="clear" w:color="auto" w:fill="E1DFDD"/>
    </w:rPr>
  </w:style>
  <w:style w:type="paragraph" w:customStyle="1" w:styleId="TOCHeading1">
    <w:name w:val="TOC Heading1"/>
    <w:basedOn w:val="Heading1"/>
    <w:next w:val="Normal"/>
    <w:uiPriority w:val="39"/>
    <w:unhideWhenUsed/>
    <w:qFormat/>
    <w:rsid w:val="00727A0E"/>
    <w:pPr>
      <w:outlineLvl w:val="9"/>
    </w:pPr>
    <w:rPr>
      <w:rFonts w:ascii="Times New Roman" w:eastAsia="Calibri" w:hAnsi="Times New Roman" w:cs="Times New Roman"/>
      <w:color w:val="000000"/>
      <w:kern w:val="0"/>
      <w:sz w:val="24"/>
      <w:szCs w:val="24"/>
      <w:lang w:eastAsia="ru-RU"/>
      <w14:ligatures w14:val="none"/>
    </w:rPr>
  </w:style>
  <w:style w:type="paragraph" w:customStyle="1" w:styleId="Revision1">
    <w:name w:val="Revision1"/>
    <w:hidden/>
    <w:uiPriority w:val="99"/>
    <w:semiHidden/>
    <w:rsid w:val="00727A0E"/>
    <w:pPr>
      <w:spacing w:line="240" w:lineRule="auto"/>
    </w:pPr>
    <w:rPr>
      <w:rFonts w:ascii="Calibri" w:eastAsia="Calibri" w:hAnsi="Calibri" w:cs="Times New Roman"/>
      <w:kern w:val="0"/>
      <w:lang w:val="en-US"/>
      <w14:ligatures w14:val="none"/>
    </w:rPr>
  </w:style>
  <w:style w:type="character" w:customStyle="1" w:styleId="SubtleEmphasis1">
    <w:name w:val="Subtle Emphasis1"/>
    <w:basedOn w:val="DefaultParagraphFont"/>
    <w:uiPriority w:val="19"/>
    <w:qFormat/>
    <w:rsid w:val="00727A0E"/>
    <w:rPr>
      <w:i/>
      <w:iCs/>
      <w:color w:val="404040"/>
    </w:rPr>
  </w:style>
  <w:style w:type="character" w:customStyle="1" w:styleId="IntenseEmphasis1">
    <w:name w:val="Intense Emphasis1"/>
    <w:basedOn w:val="DefaultParagraphFont"/>
    <w:uiPriority w:val="21"/>
    <w:qFormat/>
    <w:rsid w:val="00727A0E"/>
    <w:rPr>
      <w:i/>
      <w:iCs/>
      <w:color w:val="4F81BD"/>
    </w:rPr>
  </w:style>
  <w:style w:type="character" w:customStyle="1" w:styleId="SubtleReference1">
    <w:name w:val="Subtle Reference1"/>
    <w:basedOn w:val="DefaultParagraphFont"/>
    <w:uiPriority w:val="31"/>
    <w:qFormat/>
    <w:rsid w:val="00727A0E"/>
    <w:rPr>
      <w:smallCaps/>
      <w:color w:val="595959"/>
    </w:rPr>
  </w:style>
  <w:style w:type="character" w:customStyle="1" w:styleId="IntenseReference1">
    <w:name w:val="Intense Reference1"/>
    <w:basedOn w:val="DefaultParagraphFont"/>
    <w:uiPriority w:val="32"/>
    <w:qFormat/>
    <w:rsid w:val="00727A0E"/>
    <w:rPr>
      <w:b/>
      <w:bCs/>
      <w:smallCaps/>
      <w:color w:val="4F81BD"/>
      <w:spacing w:val="5"/>
    </w:rPr>
  </w:style>
  <w:style w:type="character" w:customStyle="1" w:styleId="BookTitle1">
    <w:name w:val="Book Title1"/>
    <w:basedOn w:val="DefaultParagraphFont"/>
    <w:uiPriority w:val="33"/>
    <w:qFormat/>
    <w:rsid w:val="00727A0E"/>
    <w:rPr>
      <w:b/>
      <w:bCs/>
      <w:i/>
      <w:iCs/>
      <w:spacing w:val="5"/>
    </w:rPr>
  </w:style>
  <w:style w:type="character" w:customStyle="1" w:styleId="UnresolvedMention1">
    <w:name w:val="Unresolved Mention1"/>
    <w:basedOn w:val="DefaultParagraphFont"/>
    <w:uiPriority w:val="99"/>
    <w:semiHidden/>
    <w:unhideWhenUsed/>
    <w:rsid w:val="00727A0E"/>
    <w:rPr>
      <w:color w:val="605E5C"/>
      <w:shd w:val="clear" w:color="auto" w:fill="E1DFDD"/>
    </w:rPr>
  </w:style>
  <w:style w:type="table" w:customStyle="1" w:styleId="240">
    <w:name w:val="Сетка таблицы24"/>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Обычный (веб)"/>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Normal"/>
    <w:link w:val="ac"/>
    <w:uiPriority w:val="99"/>
    <w:qFormat/>
    <w:rsid w:val="00727A0E"/>
    <w:pPr>
      <w:suppressAutoHyphens/>
      <w:spacing w:before="280" w:after="280" w:line="240" w:lineRule="auto"/>
    </w:pPr>
    <w:rPr>
      <w:rFonts w:ascii="Times New Roman" w:eastAsia="Times New Roman" w:hAnsi="Times New Roman" w:cs="Times New Roman"/>
      <w:kern w:val="0"/>
      <w:sz w:val="24"/>
      <w:szCs w:val="24"/>
      <w:lang w:eastAsia="ar-SA"/>
      <w14:ligatures w14:val="none"/>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b"/>
    <w:uiPriority w:val="99"/>
    <w:locked/>
    <w:rsid w:val="00727A0E"/>
    <w:rPr>
      <w:rFonts w:ascii="Times New Roman" w:eastAsia="Times New Roman" w:hAnsi="Times New Roman" w:cs="Times New Roman"/>
      <w:kern w:val="0"/>
      <w:sz w:val="24"/>
      <w:szCs w:val="24"/>
      <w:lang w:eastAsia="ar-SA"/>
      <w14:ligatures w14:val="none"/>
    </w:rPr>
  </w:style>
  <w:style w:type="numbering" w:customStyle="1" w:styleId="111">
    <w:name w:val="Нет списка11"/>
    <w:next w:val="NoList"/>
    <w:uiPriority w:val="99"/>
    <w:semiHidden/>
    <w:unhideWhenUsed/>
    <w:rsid w:val="00727A0E"/>
  </w:style>
  <w:style w:type="table" w:customStyle="1" w:styleId="26">
    <w:name w:val="Сетка таблицы26"/>
    <w:basedOn w:val="TableNormal"/>
    <w:next w:val="TableGrid"/>
    <w:uiPriority w:val="3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TableNormal"/>
    <w:next w:val="TableGrid"/>
    <w:uiPriority w:val="5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TableNormal"/>
    <w:next w:val="TableGrid"/>
    <w:uiPriority w:val="39"/>
    <w:rsid w:val="00727A0E"/>
    <w:pPr>
      <w:spacing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TableNormal"/>
    <w:next w:val="TableGrid"/>
    <w:uiPriority w:val="5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uiPriority w:val="5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TableNormal"/>
    <w:next w:val="TableGrid"/>
    <w:uiPriority w:val="3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uiPriority w:val="5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TableNormal"/>
    <w:next w:val="TableGrid"/>
    <w:uiPriority w:val="39"/>
    <w:rsid w:val="00727A0E"/>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27A0E"/>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TableNormal"/>
    <w:next w:val="TableGrid"/>
    <w:uiPriority w:val="3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39"/>
    <w:rsid w:val="00727A0E"/>
    <w:pPr>
      <w:spacing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TableNormal"/>
    <w:next w:val="TableGrid"/>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TableNormal"/>
    <w:next w:val="TableGrid"/>
    <w:uiPriority w:val="39"/>
    <w:rsid w:val="00727A0E"/>
    <w:pPr>
      <w:spacing w:line="240" w:lineRule="auto"/>
    </w:pPr>
    <w:rPr>
      <w:rFonts w:ascii="Calibri" w:eastAsia="Calibri" w:hAnsi="Calibri" w:cs="Vrind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uiPriority w:val="39"/>
    <w:rsid w:val="00727A0E"/>
    <w:pPr>
      <w:spacing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uiPriority w:val="3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uiPriority w:val="59"/>
    <w:rsid w:val="00727A0E"/>
    <w:pPr>
      <w:spacing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uiPriority w:val="59"/>
    <w:rsid w:val="00727A0E"/>
    <w:pPr>
      <w:spacing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TableNormal"/>
    <w:next w:val="TableGrid"/>
    <w:uiPriority w:val="39"/>
    <w:rsid w:val="00727A0E"/>
    <w:pPr>
      <w:spacing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39"/>
    <w:rsid w:val="00727A0E"/>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TableNormal"/>
    <w:next w:val="TableGrid"/>
    <w:uiPriority w:val="39"/>
    <w:rsid w:val="00727A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NoList"/>
    <w:uiPriority w:val="99"/>
    <w:semiHidden/>
    <w:unhideWhenUsed/>
    <w:rsid w:val="00727A0E"/>
  </w:style>
  <w:style w:type="paragraph" w:customStyle="1" w:styleId="-31">
    <w:name w:val="Светлая сетка - Акцент 31"/>
    <w:basedOn w:val="Normal"/>
    <w:link w:val="-3"/>
    <w:uiPriority w:val="99"/>
    <w:qFormat/>
    <w:rsid w:val="00727A0E"/>
    <w:pPr>
      <w:spacing w:after="200"/>
      <w:ind w:left="720"/>
      <w:contextualSpacing/>
    </w:pPr>
    <w:rPr>
      <w:rFonts w:ascii="Calibri" w:eastAsia="Calibri" w:hAnsi="Calibri" w:cs="Times New Roman"/>
      <w:kern w:val="0"/>
      <w14:ligatures w14:val="none"/>
    </w:rPr>
  </w:style>
  <w:style w:type="table" w:customStyle="1" w:styleId="290">
    <w:name w:val="Сетка таблицы29"/>
    <w:basedOn w:val="TableNormal"/>
    <w:next w:val="TableGrid"/>
    <w:uiPriority w:val="39"/>
    <w:rsid w:val="00727A0E"/>
    <w:pPr>
      <w:spacing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Светлая сетка - Акцент 3 Знак"/>
    <w:link w:val="-31"/>
    <w:uiPriority w:val="99"/>
    <w:locked/>
    <w:rsid w:val="00727A0E"/>
    <w:rPr>
      <w:rFonts w:ascii="Calibri" w:eastAsia="Calibri" w:hAnsi="Calibri" w:cs="Times New Roman"/>
      <w:kern w:val="0"/>
      <w14:ligatures w14:val="none"/>
    </w:rPr>
  </w:style>
  <w:style w:type="paragraph" w:styleId="NormalIndent">
    <w:name w:val="Normal Indent"/>
    <w:basedOn w:val="Normal"/>
    <w:uiPriority w:val="99"/>
    <w:unhideWhenUsed/>
    <w:rsid w:val="00727A0E"/>
    <w:pPr>
      <w:spacing w:after="200"/>
      <w:ind w:left="720"/>
    </w:pPr>
    <w:rPr>
      <w:rFonts w:ascii="Consolas" w:eastAsia="Consolas" w:hAnsi="Consolas" w:cs="Consolas"/>
      <w:kern w:val="0"/>
      <w:lang w:val="en-US"/>
      <w14:ligatures w14:val="none"/>
    </w:rPr>
  </w:style>
  <w:style w:type="paragraph" w:customStyle="1" w:styleId="ad">
    <w:name w:val="Название"/>
    <w:basedOn w:val="Normal"/>
    <w:next w:val="Normal"/>
    <w:link w:val="ae"/>
    <w:uiPriority w:val="10"/>
    <w:qFormat/>
    <w:rsid w:val="00727A0E"/>
    <w:pPr>
      <w:pBdr>
        <w:bottom w:val="single" w:sz="8" w:space="4" w:color="4F81BD"/>
      </w:pBdr>
      <w:spacing w:after="300"/>
      <w:contextualSpacing/>
    </w:pPr>
    <w:rPr>
      <w:rFonts w:ascii="Consolas" w:eastAsia="Consolas" w:hAnsi="Consolas" w:cs="Consolas"/>
      <w:kern w:val="0"/>
      <w:lang w:val="en-US"/>
      <w14:ligatures w14:val="none"/>
    </w:rPr>
  </w:style>
  <w:style w:type="character" w:customStyle="1" w:styleId="ae">
    <w:name w:val="Название Знак"/>
    <w:link w:val="ad"/>
    <w:uiPriority w:val="10"/>
    <w:rsid w:val="00727A0E"/>
    <w:rPr>
      <w:rFonts w:ascii="Consolas" w:eastAsia="Consolas" w:hAnsi="Consolas" w:cs="Consolas"/>
      <w:kern w:val="0"/>
      <w:lang w:val="en-US"/>
      <w14:ligatures w14:val="none"/>
    </w:rPr>
  </w:style>
  <w:style w:type="paragraph" w:customStyle="1" w:styleId="disclaimer">
    <w:name w:val="disclaimer"/>
    <w:basedOn w:val="Normal"/>
    <w:rsid w:val="00727A0E"/>
    <w:pPr>
      <w:spacing w:after="200"/>
      <w:jc w:val="center"/>
    </w:pPr>
    <w:rPr>
      <w:rFonts w:ascii="Consolas" w:eastAsia="Consolas" w:hAnsi="Consolas" w:cs="Consolas"/>
      <w:kern w:val="0"/>
      <w:sz w:val="18"/>
      <w:szCs w:val="18"/>
      <w:lang w:val="en-US"/>
      <w14:ligatures w14:val="none"/>
    </w:rPr>
  </w:style>
  <w:style w:type="paragraph" w:customStyle="1" w:styleId="DocDefaults">
    <w:name w:val="DocDefaults"/>
    <w:rsid w:val="00727A0E"/>
    <w:pPr>
      <w:spacing w:after="200"/>
    </w:pPr>
    <w:rPr>
      <w:rFonts w:ascii="Calibri" w:eastAsia="Calibri" w:hAnsi="Calibri" w:cs="Times New Roman"/>
      <w:kern w:val="0"/>
      <w:lang w:val="en-US"/>
      <w14:ligatures w14:val="none"/>
    </w:rPr>
  </w:style>
  <w:style w:type="character" w:customStyle="1" w:styleId="-1">
    <w:name w:val="Цветной список - Акцент 1 Знак"/>
    <w:link w:val="ColorfulShading-Accent3"/>
    <w:uiPriority w:val="34"/>
    <w:semiHidden/>
    <w:locked/>
    <w:rsid w:val="00727A0E"/>
    <w:rPr>
      <w:rFonts w:ascii="Times New Roman" w:hAnsi="Times New Roman"/>
      <w:sz w:val="22"/>
      <w:szCs w:val="22"/>
      <w:lang w:eastAsia="en-US"/>
    </w:rPr>
  </w:style>
  <w:style w:type="character" w:customStyle="1" w:styleId="j21">
    <w:name w:val="j21"/>
    <w:rsid w:val="00727A0E"/>
  </w:style>
  <w:style w:type="table" w:customStyle="1" w:styleId="-310">
    <w:name w:val="Цветная заливка - Акцент 31"/>
    <w:basedOn w:val="TableNormal"/>
    <w:next w:val="ColorfulShading-Accent3"/>
    <w:uiPriority w:val="34"/>
    <w:unhideWhenUsed/>
    <w:rsid w:val="00727A0E"/>
    <w:pPr>
      <w:spacing w:line="240" w:lineRule="auto"/>
    </w:pPr>
    <w:rPr>
      <w:rFonts w:ascii="Times New Roman" w:hAnsi="Times New Roman"/>
      <w:kern w:val="0"/>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2-1">
    <w:name w:val="Средняя сетка 2 - Акцент 1 Знак"/>
    <w:aliases w:val="мелкий Знак,Айгерим Знак,Обя Знак,норма Знак,мой рабочий Знак,No Spacing Знак,No Spacing1 Знак,свой Знак,14 TNR Знак,МОЙ СТИЛЬ Знак,Без интервала11 Знак,Без интервала1 Знак,Елжан Знак,Средняя сетка 2 Знак"/>
    <w:uiPriority w:val="1"/>
    <w:locked/>
    <w:rsid w:val="00727A0E"/>
    <w:rPr>
      <w:rFonts w:ascii="Calibri" w:eastAsia="Calibri" w:hAnsi="Calibri" w:cs="Times New Roman"/>
      <w:lang w:val="ru-RU"/>
    </w:rPr>
  </w:style>
  <w:style w:type="paragraph" w:styleId="DocumentMap">
    <w:name w:val="Document Map"/>
    <w:basedOn w:val="Normal"/>
    <w:link w:val="DocumentMapChar"/>
    <w:uiPriority w:val="99"/>
    <w:semiHidden/>
    <w:unhideWhenUsed/>
    <w:rsid w:val="00727A0E"/>
    <w:pPr>
      <w:spacing w:line="240" w:lineRule="auto"/>
    </w:pPr>
    <w:rPr>
      <w:rFonts w:ascii="Tahoma" w:eastAsia="Consolas" w:hAnsi="Tahoma" w:cs="Tahoma"/>
      <w:kern w:val="0"/>
      <w:sz w:val="16"/>
      <w:szCs w:val="16"/>
      <w:lang w:val="en-US"/>
      <w14:ligatures w14:val="none"/>
    </w:rPr>
  </w:style>
  <w:style w:type="character" w:customStyle="1" w:styleId="DocumentMapChar">
    <w:name w:val="Document Map Char"/>
    <w:basedOn w:val="DefaultParagraphFont"/>
    <w:link w:val="DocumentMap"/>
    <w:uiPriority w:val="99"/>
    <w:semiHidden/>
    <w:rsid w:val="00727A0E"/>
    <w:rPr>
      <w:rFonts w:ascii="Tahoma" w:eastAsia="Consolas" w:hAnsi="Tahoma" w:cs="Tahoma"/>
      <w:kern w:val="0"/>
      <w:sz w:val="16"/>
      <w:szCs w:val="16"/>
      <w:lang w:val="en-US"/>
      <w14:ligatures w14:val="none"/>
    </w:rPr>
  </w:style>
  <w:style w:type="table" w:styleId="MediumGrid1-Accent2">
    <w:name w:val="Medium Grid 1 Accent 2"/>
    <w:basedOn w:val="TableNormal"/>
    <w:uiPriority w:val="34"/>
    <w:unhideWhenUsed/>
    <w:rsid w:val="00727A0E"/>
    <w:pPr>
      <w:spacing w:line="240" w:lineRule="auto"/>
    </w:pPr>
    <w:rPr>
      <w:rFonts w:ascii="Times New Roman" w:eastAsia="Calibri" w:hAnsi="Times New Roman" w:cs="Times New Roman"/>
      <w:kern w:val="0"/>
      <w:sz w:val="20"/>
      <w:szCs w:val="20"/>
      <w:lang w:eastAsia="ru-RU"/>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1">
    <w:name w:val="Цветной список - Акцент 1 Знак1"/>
    <w:link w:val="ColorfulList-Accent1"/>
    <w:uiPriority w:val="34"/>
    <w:locked/>
    <w:rsid w:val="00727A0E"/>
    <w:rPr>
      <w:rFonts w:ascii="Consolas" w:eastAsia="Consolas" w:hAnsi="Consolas" w:cs="Consolas"/>
    </w:rPr>
  </w:style>
  <w:style w:type="table" w:styleId="ColorfulList-Accent1">
    <w:name w:val="Colorful List Accent 1"/>
    <w:basedOn w:val="TableNormal"/>
    <w:link w:val="-11"/>
    <w:uiPriority w:val="34"/>
    <w:qFormat/>
    <w:rsid w:val="00727A0E"/>
    <w:pPr>
      <w:spacing w:line="240" w:lineRule="auto"/>
    </w:pPr>
    <w:rPr>
      <w:rFonts w:ascii="Consolas" w:eastAsia="Consolas" w:hAnsi="Consolas" w:cs="Consola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Цветная заливка - Акцент 32"/>
    <w:basedOn w:val="TableNormal"/>
    <w:next w:val="ColorfulShading-Accent3"/>
    <w:uiPriority w:val="34"/>
    <w:semiHidden/>
    <w:unhideWhenUsed/>
    <w:rsid w:val="00727A0E"/>
    <w:pPr>
      <w:widowControl w:val="0"/>
      <w:autoSpaceDE w:val="0"/>
      <w:autoSpaceDN w:val="0"/>
      <w:spacing w:line="240" w:lineRule="auto"/>
    </w:pPr>
    <w:rPr>
      <w:rFonts w:ascii="Times New Roman" w:hAnsi="Times New Roman"/>
      <w:kern w:val="0"/>
      <w:lang w:val="en-US"/>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numbering" w:customStyle="1" w:styleId="32">
    <w:name w:val="Нет списка3"/>
    <w:next w:val="NoList"/>
    <w:uiPriority w:val="99"/>
    <w:semiHidden/>
    <w:unhideWhenUsed/>
    <w:rsid w:val="00727A0E"/>
  </w:style>
  <w:style w:type="table" w:customStyle="1" w:styleId="300">
    <w:name w:val="Сетка таблицы30"/>
    <w:basedOn w:val="TableNormal"/>
    <w:next w:val="TableGrid"/>
    <w:uiPriority w:val="39"/>
    <w:rsid w:val="00727A0E"/>
    <w:pPr>
      <w:spacing w:line="240" w:lineRule="auto"/>
    </w:pPr>
    <w:rPr>
      <w:rFonts w:eastAsia="DengXi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DefaultParagraphFont"/>
    <w:uiPriority w:val="9"/>
    <w:semiHidden/>
    <w:rsid w:val="00727A0E"/>
    <w:rPr>
      <w:rFonts w:asciiTheme="majorHAnsi" w:eastAsiaTheme="majorEastAsia" w:hAnsiTheme="majorHAnsi" w:cstheme="majorBidi"/>
      <w:color w:val="2F5496" w:themeColor="accent1" w:themeShade="BF"/>
      <w:sz w:val="26"/>
      <w:szCs w:val="26"/>
    </w:rPr>
  </w:style>
  <w:style w:type="character" w:customStyle="1" w:styleId="410">
    <w:name w:val="Заголовок 4 Знак1"/>
    <w:basedOn w:val="DefaultParagraphFont"/>
    <w:uiPriority w:val="9"/>
    <w:semiHidden/>
    <w:rsid w:val="00727A0E"/>
    <w:rPr>
      <w:rFonts w:asciiTheme="majorHAnsi" w:eastAsiaTheme="majorEastAsia" w:hAnsiTheme="majorHAnsi" w:cstheme="majorBidi"/>
      <w:i/>
      <w:iCs/>
      <w:color w:val="2F5496" w:themeColor="accent1" w:themeShade="BF"/>
    </w:rPr>
  </w:style>
  <w:style w:type="character" w:customStyle="1" w:styleId="511">
    <w:name w:val="Заголовок 5 Знак1"/>
    <w:basedOn w:val="DefaultParagraphFont"/>
    <w:uiPriority w:val="9"/>
    <w:semiHidden/>
    <w:rsid w:val="00727A0E"/>
    <w:rPr>
      <w:rFonts w:asciiTheme="majorHAnsi" w:eastAsiaTheme="majorEastAsia" w:hAnsiTheme="majorHAnsi" w:cstheme="majorBidi"/>
      <w:color w:val="2F5496" w:themeColor="accent1" w:themeShade="BF"/>
    </w:rPr>
  </w:style>
  <w:style w:type="character" w:customStyle="1" w:styleId="811">
    <w:name w:val="Заголовок 8 Знак1"/>
    <w:basedOn w:val="DefaultParagraphFont"/>
    <w:uiPriority w:val="9"/>
    <w:semiHidden/>
    <w:rsid w:val="00727A0E"/>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DefaultParagraphFont"/>
    <w:uiPriority w:val="9"/>
    <w:semiHidden/>
    <w:rsid w:val="00727A0E"/>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727A0E"/>
    <w:pPr>
      <w:numPr>
        <w:ilvl w:val="1"/>
      </w:numPr>
      <w:ind w:firstLine="446"/>
    </w:pPr>
    <w:rPr>
      <w:rFonts w:ascii="Times New Roman" w:eastAsia="Times New Roman" w:hAnsi="Times New Roman"/>
      <w:color w:val="0D0D0D"/>
      <w:sz w:val="24"/>
    </w:rPr>
  </w:style>
  <w:style w:type="character" w:customStyle="1" w:styleId="1f2">
    <w:name w:val="Подзаголовок Знак1"/>
    <w:basedOn w:val="DefaultParagraphFont"/>
    <w:uiPriority w:val="11"/>
    <w:rsid w:val="00727A0E"/>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727A0E"/>
    <w:pPr>
      <w:spacing w:after="160"/>
    </w:pPr>
    <w:rPr>
      <w:b/>
      <w:bCs/>
    </w:rPr>
  </w:style>
  <w:style w:type="character" w:customStyle="1" w:styleId="1f3">
    <w:name w:val="Тема примечания Знак1"/>
    <w:basedOn w:val="CommentTextChar"/>
    <w:uiPriority w:val="99"/>
    <w:semiHidden/>
    <w:rsid w:val="00727A0E"/>
    <w:rPr>
      <w:rFonts w:ascii="Times New Roman" w:eastAsia="Times New Roman" w:hAnsi="Times New Roman" w:cs="Times New Roman"/>
      <w:b/>
      <w:bCs/>
      <w:kern w:val="0"/>
      <w:sz w:val="20"/>
      <w:szCs w:val="20"/>
      <w:lang w:eastAsia="ru-RU"/>
      <w14:ligatures w14:val="none"/>
    </w:rPr>
  </w:style>
  <w:style w:type="paragraph" w:styleId="BalloonText">
    <w:name w:val="Balloon Text"/>
    <w:basedOn w:val="Normal"/>
    <w:link w:val="BalloonTextChar"/>
    <w:uiPriority w:val="99"/>
    <w:semiHidden/>
    <w:unhideWhenUsed/>
    <w:rsid w:val="00727A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A0E"/>
    <w:rPr>
      <w:rFonts w:ascii="Segoe UI" w:hAnsi="Segoe UI" w:cs="Segoe UI"/>
      <w:sz w:val="18"/>
      <w:szCs w:val="18"/>
    </w:rPr>
  </w:style>
  <w:style w:type="character" w:styleId="Hyperlink">
    <w:name w:val="Hyperlink"/>
    <w:basedOn w:val="DefaultParagraphFont"/>
    <w:uiPriority w:val="99"/>
    <w:unhideWhenUsed/>
    <w:rsid w:val="00727A0E"/>
    <w:rPr>
      <w:color w:val="0563C1" w:themeColor="hyperlink"/>
      <w:u w:val="single"/>
    </w:rPr>
  </w:style>
  <w:style w:type="paragraph" w:styleId="BodyTextIndent">
    <w:name w:val="Body Text Indent"/>
    <w:basedOn w:val="Normal"/>
    <w:link w:val="BodyTextIndentChar"/>
    <w:uiPriority w:val="99"/>
    <w:semiHidden/>
    <w:unhideWhenUsed/>
    <w:rsid w:val="00727A0E"/>
    <w:pPr>
      <w:spacing w:after="120"/>
      <w:ind w:left="360"/>
    </w:pPr>
  </w:style>
  <w:style w:type="character" w:customStyle="1" w:styleId="BodyTextIndentChar">
    <w:name w:val="Body Text Indent Char"/>
    <w:basedOn w:val="DefaultParagraphFont"/>
    <w:link w:val="BodyTextIndent"/>
    <w:uiPriority w:val="99"/>
    <w:semiHidden/>
    <w:rsid w:val="00727A0E"/>
  </w:style>
  <w:style w:type="paragraph" w:styleId="Quote">
    <w:name w:val="Quote"/>
    <w:basedOn w:val="Normal"/>
    <w:next w:val="Normal"/>
    <w:link w:val="QuoteChar"/>
    <w:uiPriority w:val="29"/>
    <w:qFormat/>
    <w:rsid w:val="00727A0E"/>
    <w:pPr>
      <w:spacing w:before="200"/>
      <w:ind w:left="864" w:right="864"/>
      <w:jc w:val="center"/>
    </w:pPr>
    <w:rPr>
      <w:i/>
      <w:iCs/>
      <w:color w:val="404040"/>
    </w:rPr>
  </w:style>
  <w:style w:type="character" w:customStyle="1" w:styleId="213">
    <w:name w:val="Цитата 2 Знак1"/>
    <w:basedOn w:val="DefaultParagraphFont"/>
    <w:uiPriority w:val="29"/>
    <w:rsid w:val="00727A0E"/>
    <w:rPr>
      <w:i/>
      <w:iCs/>
      <w:color w:val="404040" w:themeColor="text1" w:themeTint="BF"/>
    </w:rPr>
  </w:style>
  <w:style w:type="paragraph" w:styleId="IntenseQuote">
    <w:name w:val="Intense Quote"/>
    <w:basedOn w:val="Normal"/>
    <w:next w:val="Normal"/>
    <w:link w:val="IntenseQuoteChar"/>
    <w:uiPriority w:val="30"/>
    <w:qFormat/>
    <w:rsid w:val="00727A0E"/>
    <w:pPr>
      <w:pBdr>
        <w:top w:val="single" w:sz="4" w:space="10" w:color="4472C4" w:themeColor="accent1"/>
        <w:bottom w:val="single" w:sz="4" w:space="10" w:color="4472C4" w:themeColor="accent1"/>
      </w:pBdr>
      <w:spacing w:before="360" w:after="360"/>
      <w:ind w:left="864" w:right="864"/>
      <w:jc w:val="center"/>
    </w:pPr>
    <w:rPr>
      <w:i/>
      <w:iCs/>
      <w:color w:val="4F81BD"/>
    </w:rPr>
  </w:style>
  <w:style w:type="character" w:customStyle="1" w:styleId="1f4">
    <w:name w:val="Выделенная цитата Знак1"/>
    <w:basedOn w:val="DefaultParagraphFont"/>
    <w:uiPriority w:val="30"/>
    <w:rsid w:val="00727A0E"/>
    <w:rPr>
      <w:i/>
      <w:iCs/>
      <w:color w:val="4472C4" w:themeColor="accent1"/>
    </w:rPr>
  </w:style>
  <w:style w:type="character" w:styleId="SubtleEmphasis">
    <w:name w:val="Subtle Emphasis"/>
    <w:basedOn w:val="DefaultParagraphFont"/>
    <w:uiPriority w:val="19"/>
    <w:qFormat/>
    <w:rsid w:val="00727A0E"/>
    <w:rPr>
      <w:i/>
      <w:iCs/>
      <w:color w:val="404040" w:themeColor="text1" w:themeTint="BF"/>
    </w:rPr>
  </w:style>
  <w:style w:type="character" w:styleId="IntenseEmphasis">
    <w:name w:val="Intense Emphasis"/>
    <w:basedOn w:val="DefaultParagraphFont"/>
    <w:uiPriority w:val="21"/>
    <w:qFormat/>
    <w:rsid w:val="00727A0E"/>
    <w:rPr>
      <w:i/>
      <w:iCs/>
      <w:color w:val="4472C4" w:themeColor="accent1"/>
    </w:rPr>
  </w:style>
  <w:style w:type="character" w:styleId="SubtleReference">
    <w:name w:val="Subtle Reference"/>
    <w:basedOn w:val="DefaultParagraphFont"/>
    <w:uiPriority w:val="31"/>
    <w:qFormat/>
    <w:rsid w:val="00727A0E"/>
    <w:rPr>
      <w:smallCaps/>
      <w:color w:val="5A5A5A" w:themeColor="text1" w:themeTint="A5"/>
    </w:rPr>
  </w:style>
  <w:style w:type="character" w:styleId="IntenseReference">
    <w:name w:val="Intense Reference"/>
    <w:basedOn w:val="DefaultParagraphFont"/>
    <w:uiPriority w:val="32"/>
    <w:qFormat/>
    <w:rsid w:val="00727A0E"/>
    <w:rPr>
      <w:b/>
      <w:bCs/>
      <w:smallCaps/>
      <w:color w:val="4472C4" w:themeColor="accent1"/>
      <w:spacing w:val="5"/>
    </w:rPr>
  </w:style>
  <w:style w:type="paragraph" w:styleId="ListBullet">
    <w:name w:val="List Bullet"/>
    <w:basedOn w:val="Normal"/>
    <w:uiPriority w:val="99"/>
    <w:unhideWhenUsed/>
    <w:rsid w:val="00727A0E"/>
    <w:pPr>
      <w:numPr>
        <w:numId w:val="1"/>
      </w:numPr>
      <w:contextualSpacing/>
    </w:pPr>
  </w:style>
  <w:style w:type="paragraph" w:styleId="EndnoteText">
    <w:name w:val="endnote text"/>
    <w:basedOn w:val="Normal"/>
    <w:link w:val="EndnoteTextChar"/>
    <w:uiPriority w:val="99"/>
    <w:semiHidden/>
    <w:unhideWhenUsed/>
    <w:rsid w:val="00727A0E"/>
    <w:pPr>
      <w:spacing w:line="240" w:lineRule="auto"/>
    </w:pPr>
    <w:rPr>
      <w:sz w:val="20"/>
      <w:szCs w:val="20"/>
    </w:rPr>
  </w:style>
  <w:style w:type="character" w:customStyle="1" w:styleId="EndnoteTextChar">
    <w:name w:val="Endnote Text Char"/>
    <w:basedOn w:val="DefaultParagraphFont"/>
    <w:link w:val="EndnoteText"/>
    <w:uiPriority w:val="99"/>
    <w:semiHidden/>
    <w:rsid w:val="00727A0E"/>
    <w:rPr>
      <w:sz w:val="20"/>
      <w:szCs w:val="20"/>
    </w:rPr>
  </w:style>
  <w:style w:type="character" w:styleId="FollowedHyperlink">
    <w:name w:val="FollowedHyperlink"/>
    <w:basedOn w:val="DefaultParagraphFont"/>
    <w:uiPriority w:val="99"/>
    <w:semiHidden/>
    <w:unhideWhenUsed/>
    <w:rsid w:val="00727A0E"/>
    <w:rPr>
      <w:color w:val="954F72" w:themeColor="followedHyperlink"/>
      <w:u w:val="single"/>
    </w:rPr>
  </w:style>
  <w:style w:type="table" w:styleId="ColorfulShading-Accent3">
    <w:name w:val="Colorful Shading Accent 3"/>
    <w:basedOn w:val="TableNormal"/>
    <w:link w:val="-1"/>
    <w:uiPriority w:val="34"/>
    <w:semiHidden/>
    <w:unhideWhenUsed/>
    <w:rsid w:val="00727A0E"/>
    <w:pPr>
      <w:spacing w:line="240" w:lineRule="auto"/>
    </w:pPr>
    <w:rPr>
      <w:rFonts w:ascii="Times New Roman" w:hAnsi="Times New Roma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styleId="TOCHeading">
    <w:name w:val="TOC Heading"/>
    <w:basedOn w:val="Heading1"/>
    <w:next w:val="Normal"/>
    <w:uiPriority w:val="39"/>
    <w:unhideWhenUsed/>
    <w:qFormat/>
    <w:rsid w:val="00727A0E"/>
    <w:pPr>
      <w:outlineLvl w:val="9"/>
    </w:pPr>
    <w:rPr>
      <w:kern w:val="0"/>
      <w:lang w:eastAsia="ru-RU"/>
      <w14:ligatures w14:val="none"/>
    </w:rPr>
  </w:style>
  <w:style w:type="table" w:customStyle="1" w:styleId="TableGrid8">
    <w:name w:val="Table Grid8"/>
    <w:basedOn w:val="TableNormal"/>
    <w:next w:val="TableGrid"/>
    <w:uiPriority w:val="39"/>
    <w:rsid w:val="009620B7"/>
    <w:pPr>
      <w:spacing w:line="240" w:lineRule="auto"/>
      <w:ind w:firstLine="0"/>
      <w:jc w:val="left"/>
    </w:pPr>
    <w:rPr>
      <w:rFonts w:eastAsiaTheme="minorEastAsia"/>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DefaultParagraphFont"/>
    <w:rsid w:val="0024234F"/>
  </w:style>
  <w:style w:type="table" w:styleId="PlainTable1">
    <w:name w:val="Plain Table 1"/>
    <w:basedOn w:val="TableNormal"/>
    <w:uiPriority w:val="41"/>
    <w:rsid w:val="00640E9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0">
    <w:name w:val="Сетка таблицы210"/>
    <w:basedOn w:val="TableNormal"/>
    <w:next w:val="TableGrid"/>
    <w:uiPriority w:val="39"/>
    <w:rsid w:val="00062EF0"/>
    <w:pPr>
      <w:spacing w:line="240" w:lineRule="auto"/>
      <w:ind w:firstLine="0"/>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6709">
      <w:bodyDiv w:val="1"/>
      <w:marLeft w:val="0"/>
      <w:marRight w:val="0"/>
      <w:marTop w:val="0"/>
      <w:marBottom w:val="0"/>
      <w:divBdr>
        <w:top w:val="none" w:sz="0" w:space="0" w:color="auto"/>
        <w:left w:val="none" w:sz="0" w:space="0" w:color="auto"/>
        <w:bottom w:val="none" w:sz="0" w:space="0" w:color="auto"/>
        <w:right w:val="none" w:sz="0" w:space="0" w:color="auto"/>
      </w:divBdr>
    </w:div>
    <w:div w:id="20208767">
      <w:bodyDiv w:val="1"/>
      <w:marLeft w:val="0"/>
      <w:marRight w:val="0"/>
      <w:marTop w:val="0"/>
      <w:marBottom w:val="0"/>
      <w:divBdr>
        <w:top w:val="none" w:sz="0" w:space="0" w:color="auto"/>
        <w:left w:val="none" w:sz="0" w:space="0" w:color="auto"/>
        <w:bottom w:val="none" w:sz="0" w:space="0" w:color="auto"/>
        <w:right w:val="none" w:sz="0" w:space="0" w:color="auto"/>
      </w:divBdr>
      <w:divsChild>
        <w:div w:id="4482451">
          <w:marLeft w:val="640"/>
          <w:marRight w:val="0"/>
          <w:marTop w:val="0"/>
          <w:marBottom w:val="0"/>
          <w:divBdr>
            <w:top w:val="none" w:sz="0" w:space="0" w:color="auto"/>
            <w:left w:val="none" w:sz="0" w:space="0" w:color="auto"/>
            <w:bottom w:val="none" w:sz="0" w:space="0" w:color="auto"/>
            <w:right w:val="none" w:sz="0" w:space="0" w:color="auto"/>
          </w:divBdr>
        </w:div>
        <w:div w:id="8723980">
          <w:marLeft w:val="640"/>
          <w:marRight w:val="0"/>
          <w:marTop w:val="0"/>
          <w:marBottom w:val="0"/>
          <w:divBdr>
            <w:top w:val="none" w:sz="0" w:space="0" w:color="auto"/>
            <w:left w:val="none" w:sz="0" w:space="0" w:color="auto"/>
            <w:bottom w:val="none" w:sz="0" w:space="0" w:color="auto"/>
            <w:right w:val="none" w:sz="0" w:space="0" w:color="auto"/>
          </w:divBdr>
        </w:div>
        <w:div w:id="25713698">
          <w:marLeft w:val="640"/>
          <w:marRight w:val="0"/>
          <w:marTop w:val="0"/>
          <w:marBottom w:val="0"/>
          <w:divBdr>
            <w:top w:val="none" w:sz="0" w:space="0" w:color="auto"/>
            <w:left w:val="none" w:sz="0" w:space="0" w:color="auto"/>
            <w:bottom w:val="none" w:sz="0" w:space="0" w:color="auto"/>
            <w:right w:val="none" w:sz="0" w:space="0" w:color="auto"/>
          </w:divBdr>
        </w:div>
        <w:div w:id="31738245">
          <w:marLeft w:val="640"/>
          <w:marRight w:val="0"/>
          <w:marTop w:val="0"/>
          <w:marBottom w:val="0"/>
          <w:divBdr>
            <w:top w:val="none" w:sz="0" w:space="0" w:color="auto"/>
            <w:left w:val="none" w:sz="0" w:space="0" w:color="auto"/>
            <w:bottom w:val="none" w:sz="0" w:space="0" w:color="auto"/>
            <w:right w:val="none" w:sz="0" w:space="0" w:color="auto"/>
          </w:divBdr>
        </w:div>
        <w:div w:id="50617588">
          <w:marLeft w:val="640"/>
          <w:marRight w:val="0"/>
          <w:marTop w:val="0"/>
          <w:marBottom w:val="0"/>
          <w:divBdr>
            <w:top w:val="none" w:sz="0" w:space="0" w:color="auto"/>
            <w:left w:val="none" w:sz="0" w:space="0" w:color="auto"/>
            <w:bottom w:val="none" w:sz="0" w:space="0" w:color="auto"/>
            <w:right w:val="none" w:sz="0" w:space="0" w:color="auto"/>
          </w:divBdr>
        </w:div>
        <w:div w:id="54940884">
          <w:marLeft w:val="640"/>
          <w:marRight w:val="0"/>
          <w:marTop w:val="0"/>
          <w:marBottom w:val="0"/>
          <w:divBdr>
            <w:top w:val="none" w:sz="0" w:space="0" w:color="auto"/>
            <w:left w:val="none" w:sz="0" w:space="0" w:color="auto"/>
            <w:bottom w:val="none" w:sz="0" w:space="0" w:color="auto"/>
            <w:right w:val="none" w:sz="0" w:space="0" w:color="auto"/>
          </w:divBdr>
        </w:div>
        <w:div w:id="101458625">
          <w:marLeft w:val="640"/>
          <w:marRight w:val="0"/>
          <w:marTop w:val="0"/>
          <w:marBottom w:val="0"/>
          <w:divBdr>
            <w:top w:val="none" w:sz="0" w:space="0" w:color="auto"/>
            <w:left w:val="none" w:sz="0" w:space="0" w:color="auto"/>
            <w:bottom w:val="none" w:sz="0" w:space="0" w:color="auto"/>
            <w:right w:val="none" w:sz="0" w:space="0" w:color="auto"/>
          </w:divBdr>
        </w:div>
        <w:div w:id="101729403">
          <w:marLeft w:val="640"/>
          <w:marRight w:val="0"/>
          <w:marTop w:val="0"/>
          <w:marBottom w:val="0"/>
          <w:divBdr>
            <w:top w:val="none" w:sz="0" w:space="0" w:color="auto"/>
            <w:left w:val="none" w:sz="0" w:space="0" w:color="auto"/>
            <w:bottom w:val="none" w:sz="0" w:space="0" w:color="auto"/>
            <w:right w:val="none" w:sz="0" w:space="0" w:color="auto"/>
          </w:divBdr>
        </w:div>
        <w:div w:id="108403003">
          <w:marLeft w:val="640"/>
          <w:marRight w:val="0"/>
          <w:marTop w:val="0"/>
          <w:marBottom w:val="0"/>
          <w:divBdr>
            <w:top w:val="none" w:sz="0" w:space="0" w:color="auto"/>
            <w:left w:val="none" w:sz="0" w:space="0" w:color="auto"/>
            <w:bottom w:val="none" w:sz="0" w:space="0" w:color="auto"/>
            <w:right w:val="none" w:sz="0" w:space="0" w:color="auto"/>
          </w:divBdr>
        </w:div>
        <w:div w:id="145325643">
          <w:marLeft w:val="640"/>
          <w:marRight w:val="0"/>
          <w:marTop w:val="0"/>
          <w:marBottom w:val="0"/>
          <w:divBdr>
            <w:top w:val="none" w:sz="0" w:space="0" w:color="auto"/>
            <w:left w:val="none" w:sz="0" w:space="0" w:color="auto"/>
            <w:bottom w:val="none" w:sz="0" w:space="0" w:color="auto"/>
            <w:right w:val="none" w:sz="0" w:space="0" w:color="auto"/>
          </w:divBdr>
        </w:div>
        <w:div w:id="154300928">
          <w:marLeft w:val="640"/>
          <w:marRight w:val="0"/>
          <w:marTop w:val="0"/>
          <w:marBottom w:val="0"/>
          <w:divBdr>
            <w:top w:val="none" w:sz="0" w:space="0" w:color="auto"/>
            <w:left w:val="none" w:sz="0" w:space="0" w:color="auto"/>
            <w:bottom w:val="none" w:sz="0" w:space="0" w:color="auto"/>
            <w:right w:val="none" w:sz="0" w:space="0" w:color="auto"/>
          </w:divBdr>
        </w:div>
        <w:div w:id="154419090">
          <w:marLeft w:val="640"/>
          <w:marRight w:val="0"/>
          <w:marTop w:val="0"/>
          <w:marBottom w:val="0"/>
          <w:divBdr>
            <w:top w:val="none" w:sz="0" w:space="0" w:color="auto"/>
            <w:left w:val="none" w:sz="0" w:space="0" w:color="auto"/>
            <w:bottom w:val="none" w:sz="0" w:space="0" w:color="auto"/>
            <w:right w:val="none" w:sz="0" w:space="0" w:color="auto"/>
          </w:divBdr>
        </w:div>
        <w:div w:id="195581019">
          <w:marLeft w:val="640"/>
          <w:marRight w:val="0"/>
          <w:marTop w:val="0"/>
          <w:marBottom w:val="0"/>
          <w:divBdr>
            <w:top w:val="none" w:sz="0" w:space="0" w:color="auto"/>
            <w:left w:val="none" w:sz="0" w:space="0" w:color="auto"/>
            <w:bottom w:val="none" w:sz="0" w:space="0" w:color="auto"/>
            <w:right w:val="none" w:sz="0" w:space="0" w:color="auto"/>
          </w:divBdr>
        </w:div>
        <w:div w:id="196771464">
          <w:marLeft w:val="640"/>
          <w:marRight w:val="0"/>
          <w:marTop w:val="0"/>
          <w:marBottom w:val="0"/>
          <w:divBdr>
            <w:top w:val="none" w:sz="0" w:space="0" w:color="auto"/>
            <w:left w:val="none" w:sz="0" w:space="0" w:color="auto"/>
            <w:bottom w:val="none" w:sz="0" w:space="0" w:color="auto"/>
            <w:right w:val="none" w:sz="0" w:space="0" w:color="auto"/>
          </w:divBdr>
        </w:div>
        <w:div w:id="202061392">
          <w:marLeft w:val="640"/>
          <w:marRight w:val="0"/>
          <w:marTop w:val="0"/>
          <w:marBottom w:val="0"/>
          <w:divBdr>
            <w:top w:val="none" w:sz="0" w:space="0" w:color="auto"/>
            <w:left w:val="none" w:sz="0" w:space="0" w:color="auto"/>
            <w:bottom w:val="none" w:sz="0" w:space="0" w:color="auto"/>
            <w:right w:val="none" w:sz="0" w:space="0" w:color="auto"/>
          </w:divBdr>
        </w:div>
        <w:div w:id="205992753">
          <w:marLeft w:val="640"/>
          <w:marRight w:val="0"/>
          <w:marTop w:val="0"/>
          <w:marBottom w:val="0"/>
          <w:divBdr>
            <w:top w:val="none" w:sz="0" w:space="0" w:color="auto"/>
            <w:left w:val="none" w:sz="0" w:space="0" w:color="auto"/>
            <w:bottom w:val="none" w:sz="0" w:space="0" w:color="auto"/>
            <w:right w:val="none" w:sz="0" w:space="0" w:color="auto"/>
          </w:divBdr>
        </w:div>
        <w:div w:id="211619297">
          <w:marLeft w:val="640"/>
          <w:marRight w:val="0"/>
          <w:marTop w:val="0"/>
          <w:marBottom w:val="0"/>
          <w:divBdr>
            <w:top w:val="none" w:sz="0" w:space="0" w:color="auto"/>
            <w:left w:val="none" w:sz="0" w:space="0" w:color="auto"/>
            <w:bottom w:val="none" w:sz="0" w:space="0" w:color="auto"/>
            <w:right w:val="none" w:sz="0" w:space="0" w:color="auto"/>
          </w:divBdr>
        </w:div>
        <w:div w:id="228350602">
          <w:marLeft w:val="640"/>
          <w:marRight w:val="0"/>
          <w:marTop w:val="0"/>
          <w:marBottom w:val="0"/>
          <w:divBdr>
            <w:top w:val="none" w:sz="0" w:space="0" w:color="auto"/>
            <w:left w:val="none" w:sz="0" w:space="0" w:color="auto"/>
            <w:bottom w:val="none" w:sz="0" w:space="0" w:color="auto"/>
            <w:right w:val="none" w:sz="0" w:space="0" w:color="auto"/>
          </w:divBdr>
        </w:div>
        <w:div w:id="242181215">
          <w:marLeft w:val="640"/>
          <w:marRight w:val="0"/>
          <w:marTop w:val="0"/>
          <w:marBottom w:val="0"/>
          <w:divBdr>
            <w:top w:val="none" w:sz="0" w:space="0" w:color="auto"/>
            <w:left w:val="none" w:sz="0" w:space="0" w:color="auto"/>
            <w:bottom w:val="none" w:sz="0" w:space="0" w:color="auto"/>
            <w:right w:val="none" w:sz="0" w:space="0" w:color="auto"/>
          </w:divBdr>
        </w:div>
        <w:div w:id="245917442">
          <w:marLeft w:val="640"/>
          <w:marRight w:val="0"/>
          <w:marTop w:val="0"/>
          <w:marBottom w:val="0"/>
          <w:divBdr>
            <w:top w:val="none" w:sz="0" w:space="0" w:color="auto"/>
            <w:left w:val="none" w:sz="0" w:space="0" w:color="auto"/>
            <w:bottom w:val="none" w:sz="0" w:space="0" w:color="auto"/>
            <w:right w:val="none" w:sz="0" w:space="0" w:color="auto"/>
          </w:divBdr>
        </w:div>
        <w:div w:id="258605386">
          <w:marLeft w:val="640"/>
          <w:marRight w:val="0"/>
          <w:marTop w:val="0"/>
          <w:marBottom w:val="0"/>
          <w:divBdr>
            <w:top w:val="none" w:sz="0" w:space="0" w:color="auto"/>
            <w:left w:val="none" w:sz="0" w:space="0" w:color="auto"/>
            <w:bottom w:val="none" w:sz="0" w:space="0" w:color="auto"/>
            <w:right w:val="none" w:sz="0" w:space="0" w:color="auto"/>
          </w:divBdr>
        </w:div>
        <w:div w:id="268315991">
          <w:marLeft w:val="640"/>
          <w:marRight w:val="0"/>
          <w:marTop w:val="0"/>
          <w:marBottom w:val="0"/>
          <w:divBdr>
            <w:top w:val="none" w:sz="0" w:space="0" w:color="auto"/>
            <w:left w:val="none" w:sz="0" w:space="0" w:color="auto"/>
            <w:bottom w:val="none" w:sz="0" w:space="0" w:color="auto"/>
            <w:right w:val="none" w:sz="0" w:space="0" w:color="auto"/>
          </w:divBdr>
        </w:div>
        <w:div w:id="299237388">
          <w:marLeft w:val="640"/>
          <w:marRight w:val="0"/>
          <w:marTop w:val="0"/>
          <w:marBottom w:val="0"/>
          <w:divBdr>
            <w:top w:val="none" w:sz="0" w:space="0" w:color="auto"/>
            <w:left w:val="none" w:sz="0" w:space="0" w:color="auto"/>
            <w:bottom w:val="none" w:sz="0" w:space="0" w:color="auto"/>
            <w:right w:val="none" w:sz="0" w:space="0" w:color="auto"/>
          </w:divBdr>
        </w:div>
        <w:div w:id="305740421">
          <w:marLeft w:val="640"/>
          <w:marRight w:val="0"/>
          <w:marTop w:val="0"/>
          <w:marBottom w:val="0"/>
          <w:divBdr>
            <w:top w:val="none" w:sz="0" w:space="0" w:color="auto"/>
            <w:left w:val="none" w:sz="0" w:space="0" w:color="auto"/>
            <w:bottom w:val="none" w:sz="0" w:space="0" w:color="auto"/>
            <w:right w:val="none" w:sz="0" w:space="0" w:color="auto"/>
          </w:divBdr>
        </w:div>
        <w:div w:id="305857920">
          <w:marLeft w:val="640"/>
          <w:marRight w:val="0"/>
          <w:marTop w:val="0"/>
          <w:marBottom w:val="0"/>
          <w:divBdr>
            <w:top w:val="none" w:sz="0" w:space="0" w:color="auto"/>
            <w:left w:val="none" w:sz="0" w:space="0" w:color="auto"/>
            <w:bottom w:val="none" w:sz="0" w:space="0" w:color="auto"/>
            <w:right w:val="none" w:sz="0" w:space="0" w:color="auto"/>
          </w:divBdr>
        </w:div>
        <w:div w:id="310452488">
          <w:marLeft w:val="640"/>
          <w:marRight w:val="0"/>
          <w:marTop w:val="0"/>
          <w:marBottom w:val="0"/>
          <w:divBdr>
            <w:top w:val="none" w:sz="0" w:space="0" w:color="auto"/>
            <w:left w:val="none" w:sz="0" w:space="0" w:color="auto"/>
            <w:bottom w:val="none" w:sz="0" w:space="0" w:color="auto"/>
            <w:right w:val="none" w:sz="0" w:space="0" w:color="auto"/>
          </w:divBdr>
        </w:div>
        <w:div w:id="319502478">
          <w:marLeft w:val="640"/>
          <w:marRight w:val="0"/>
          <w:marTop w:val="0"/>
          <w:marBottom w:val="0"/>
          <w:divBdr>
            <w:top w:val="none" w:sz="0" w:space="0" w:color="auto"/>
            <w:left w:val="none" w:sz="0" w:space="0" w:color="auto"/>
            <w:bottom w:val="none" w:sz="0" w:space="0" w:color="auto"/>
            <w:right w:val="none" w:sz="0" w:space="0" w:color="auto"/>
          </w:divBdr>
        </w:div>
        <w:div w:id="323701185">
          <w:marLeft w:val="640"/>
          <w:marRight w:val="0"/>
          <w:marTop w:val="0"/>
          <w:marBottom w:val="0"/>
          <w:divBdr>
            <w:top w:val="none" w:sz="0" w:space="0" w:color="auto"/>
            <w:left w:val="none" w:sz="0" w:space="0" w:color="auto"/>
            <w:bottom w:val="none" w:sz="0" w:space="0" w:color="auto"/>
            <w:right w:val="none" w:sz="0" w:space="0" w:color="auto"/>
          </w:divBdr>
        </w:div>
        <w:div w:id="330179963">
          <w:marLeft w:val="640"/>
          <w:marRight w:val="0"/>
          <w:marTop w:val="0"/>
          <w:marBottom w:val="0"/>
          <w:divBdr>
            <w:top w:val="none" w:sz="0" w:space="0" w:color="auto"/>
            <w:left w:val="none" w:sz="0" w:space="0" w:color="auto"/>
            <w:bottom w:val="none" w:sz="0" w:space="0" w:color="auto"/>
            <w:right w:val="none" w:sz="0" w:space="0" w:color="auto"/>
          </w:divBdr>
        </w:div>
        <w:div w:id="337082838">
          <w:marLeft w:val="640"/>
          <w:marRight w:val="0"/>
          <w:marTop w:val="0"/>
          <w:marBottom w:val="0"/>
          <w:divBdr>
            <w:top w:val="none" w:sz="0" w:space="0" w:color="auto"/>
            <w:left w:val="none" w:sz="0" w:space="0" w:color="auto"/>
            <w:bottom w:val="none" w:sz="0" w:space="0" w:color="auto"/>
            <w:right w:val="none" w:sz="0" w:space="0" w:color="auto"/>
          </w:divBdr>
        </w:div>
        <w:div w:id="337388404">
          <w:marLeft w:val="640"/>
          <w:marRight w:val="0"/>
          <w:marTop w:val="0"/>
          <w:marBottom w:val="0"/>
          <w:divBdr>
            <w:top w:val="none" w:sz="0" w:space="0" w:color="auto"/>
            <w:left w:val="none" w:sz="0" w:space="0" w:color="auto"/>
            <w:bottom w:val="none" w:sz="0" w:space="0" w:color="auto"/>
            <w:right w:val="none" w:sz="0" w:space="0" w:color="auto"/>
          </w:divBdr>
        </w:div>
        <w:div w:id="337773443">
          <w:marLeft w:val="640"/>
          <w:marRight w:val="0"/>
          <w:marTop w:val="0"/>
          <w:marBottom w:val="0"/>
          <w:divBdr>
            <w:top w:val="none" w:sz="0" w:space="0" w:color="auto"/>
            <w:left w:val="none" w:sz="0" w:space="0" w:color="auto"/>
            <w:bottom w:val="none" w:sz="0" w:space="0" w:color="auto"/>
            <w:right w:val="none" w:sz="0" w:space="0" w:color="auto"/>
          </w:divBdr>
        </w:div>
        <w:div w:id="345330336">
          <w:marLeft w:val="640"/>
          <w:marRight w:val="0"/>
          <w:marTop w:val="0"/>
          <w:marBottom w:val="0"/>
          <w:divBdr>
            <w:top w:val="none" w:sz="0" w:space="0" w:color="auto"/>
            <w:left w:val="none" w:sz="0" w:space="0" w:color="auto"/>
            <w:bottom w:val="none" w:sz="0" w:space="0" w:color="auto"/>
            <w:right w:val="none" w:sz="0" w:space="0" w:color="auto"/>
          </w:divBdr>
        </w:div>
        <w:div w:id="353729185">
          <w:marLeft w:val="640"/>
          <w:marRight w:val="0"/>
          <w:marTop w:val="0"/>
          <w:marBottom w:val="0"/>
          <w:divBdr>
            <w:top w:val="none" w:sz="0" w:space="0" w:color="auto"/>
            <w:left w:val="none" w:sz="0" w:space="0" w:color="auto"/>
            <w:bottom w:val="none" w:sz="0" w:space="0" w:color="auto"/>
            <w:right w:val="none" w:sz="0" w:space="0" w:color="auto"/>
          </w:divBdr>
        </w:div>
        <w:div w:id="356007596">
          <w:marLeft w:val="640"/>
          <w:marRight w:val="0"/>
          <w:marTop w:val="0"/>
          <w:marBottom w:val="0"/>
          <w:divBdr>
            <w:top w:val="none" w:sz="0" w:space="0" w:color="auto"/>
            <w:left w:val="none" w:sz="0" w:space="0" w:color="auto"/>
            <w:bottom w:val="none" w:sz="0" w:space="0" w:color="auto"/>
            <w:right w:val="none" w:sz="0" w:space="0" w:color="auto"/>
          </w:divBdr>
        </w:div>
        <w:div w:id="393746490">
          <w:marLeft w:val="640"/>
          <w:marRight w:val="0"/>
          <w:marTop w:val="0"/>
          <w:marBottom w:val="0"/>
          <w:divBdr>
            <w:top w:val="none" w:sz="0" w:space="0" w:color="auto"/>
            <w:left w:val="none" w:sz="0" w:space="0" w:color="auto"/>
            <w:bottom w:val="none" w:sz="0" w:space="0" w:color="auto"/>
            <w:right w:val="none" w:sz="0" w:space="0" w:color="auto"/>
          </w:divBdr>
        </w:div>
        <w:div w:id="410346292">
          <w:marLeft w:val="640"/>
          <w:marRight w:val="0"/>
          <w:marTop w:val="0"/>
          <w:marBottom w:val="0"/>
          <w:divBdr>
            <w:top w:val="none" w:sz="0" w:space="0" w:color="auto"/>
            <w:left w:val="none" w:sz="0" w:space="0" w:color="auto"/>
            <w:bottom w:val="none" w:sz="0" w:space="0" w:color="auto"/>
            <w:right w:val="none" w:sz="0" w:space="0" w:color="auto"/>
          </w:divBdr>
        </w:div>
        <w:div w:id="447698690">
          <w:marLeft w:val="640"/>
          <w:marRight w:val="0"/>
          <w:marTop w:val="0"/>
          <w:marBottom w:val="0"/>
          <w:divBdr>
            <w:top w:val="none" w:sz="0" w:space="0" w:color="auto"/>
            <w:left w:val="none" w:sz="0" w:space="0" w:color="auto"/>
            <w:bottom w:val="none" w:sz="0" w:space="0" w:color="auto"/>
            <w:right w:val="none" w:sz="0" w:space="0" w:color="auto"/>
          </w:divBdr>
        </w:div>
        <w:div w:id="449666449">
          <w:marLeft w:val="640"/>
          <w:marRight w:val="0"/>
          <w:marTop w:val="0"/>
          <w:marBottom w:val="0"/>
          <w:divBdr>
            <w:top w:val="none" w:sz="0" w:space="0" w:color="auto"/>
            <w:left w:val="none" w:sz="0" w:space="0" w:color="auto"/>
            <w:bottom w:val="none" w:sz="0" w:space="0" w:color="auto"/>
            <w:right w:val="none" w:sz="0" w:space="0" w:color="auto"/>
          </w:divBdr>
        </w:div>
        <w:div w:id="450440953">
          <w:marLeft w:val="640"/>
          <w:marRight w:val="0"/>
          <w:marTop w:val="0"/>
          <w:marBottom w:val="0"/>
          <w:divBdr>
            <w:top w:val="none" w:sz="0" w:space="0" w:color="auto"/>
            <w:left w:val="none" w:sz="0" w:space="0" w:color="auto"/>
            <w:bottom w:val="none" w:sz="0" w:space="0" w:color="auto"/>
            <w:right w:val="none" w:sz="0" w:space="0" w:color="auto"/>
          </w:divBdr>
        </w:div>
        <w:div w:id="453718450">
          <w:marLeft w:val="640"/>
          <w:marRight w:val="0"/>
          <w:marTop w:val="0"/>
          <w:marBottom w:val="0"/>
          <w:divBdr>
            <w:top w:val="none" w:sz="0" w:space="0" w:color="auto"/>
            <w:left w:val="none" w:sz="0" w:space="0" w:color="auto"/>
            <w:bottom w:val="none" w:sz="0" w:space="0" w:color="auto"/>
            <w:right w:val="none" w:sz="0" w:space="0" w:color="auto"/>
          </w:divBdr>
        </w:div>
        <w:div w:id="465197922">
          <w:marLeft w:val="640"/>
          <w:marRight w:val="0"/>
          <w:marTop w:val="0"/>
          <w:marBottom w:val="0"/>
          <w:divBdr>
            <w:top w:val="none" w:sz="0" w:space="0" w:color="auto"/>
            <w:left w:val="none" w:sz="0" w:space="0" w:color="auto"/>
            <w:bottom w:val="none" w:sz="0" w:space="0" w:color="auto"/>
            <w:right w:val="none" w:sz="0" w:space="0" w:color="auto"/>
          </w:divBdr>
        </w:div>
        <w:div w:id="477695669">
          <w:marLeft w:val="640"/>
          <w:marRight w:val="0"/>
          <w:marTop w:val="0"/>
          <w:marBottom w:val="0"/>
          <w:divBdr>
            <w:top w:val="none" w:sz="0" w:space="0" w:color="auto"/>
            <w:left w:val="none" w:sz="0" w:space="0" w:color="auto"/>
            <w:bottom w:val="none" w:sz="0" w:space="0" w:color="auto"/>
            <w:right w:val="none" w:sz="0" w:space="0" w:color="auto"/>
          </w:divBdr>
        </w:div>
        <w:div w:id="478961118">
          <w:marLeft w:val="640"/>
          <w:marRight w:val="0"/>
          <w:marTop w:val="0"/>
          <w:marBottom w:val="0"/>
          <w:divBdr>
            <w:top w:val="none" w:sz="0" w:space="0" w:color="auto"/>
            <w:left w:val="none" w:sz="0" w:space="0" w:color="auto"/>
            <w:bottom w:val="none" w:sz="0" w:space="0" w:color="auto"/>
            <w:right w:val="none" w:sz="0" w:space="0" w:color="auto"/>
          </w:divBdr>
        </w:div>
        <w:div w:id="485753332">
          <w:marLeft w:val="640"/>
          <w:marRight w:val="0"/>
          <w:marTop w:val="0"/>
          <w:marBottom w:val="0"/>
          <w:divBdr>
            <w:top w:val="none" w:sz="0" w:space="0" w:color="auto"/>
            <w:left w:val="none" w:sz="0" w:space="0" w:color="auto"/>
            <w:bottom w:val="none" w:sz="0" w:space="0" w:color="auto"/>
            <w:right w:val="none" w:sz="0" w:space="0" w:color="auto"/>
          </w:divBdr>
        </w:div>
        <w:div w:id="487751387">
          <w:marLeft w:val="640"/>
          <w:marRight w:val="0"/>
          <w:marTop w:val="0"/>
          <w:marBottom w:val="0"/>
          <w:divBdr>
            <w:top w:val="none" w:sz="0" w:space="0" w:color="auto"/>
            <w:left w:val="none" w:sz="0" w:space="0" w:color="auto"/>
            <w:bottom w:val="none" w:sz="0" w:space="0" w:color="auto"/>
            <w:right w:val="none" w:sz="0" w:space="0" w:color="auto"/>
          </w:divBdr>
        </w:div>
        <w:div w:id="501629656">
          <w:marLeft w:val="640"/>
          <w:marRight w:val="0"/>
          <w:marTop w:val="0"/>
          <w:marBottom w:val="0"/>
          <w:divBdr>
            <w:top w:val="none" w:sz="0" w:space="0" w:color="auto"/>
            <w:left w:val="none" w:sz="0" w:space="0" w:color="auto"/>
            <w:bottom w:val="none" w:sz="0" w:space="0" w:color="auto"/>
            <w:right w:val="none" w:sz="0" w:space="0" w:color="auto"/>
          </w:divBdr>
        </w:div>
        <w:div w:id="514349586">
          <w:marLeft w:val="640"/>
          <w:marRight w:val="0"/>
          <w:marTop w:val="0"/>
          <w:marBottom w:val="0"/>
          <w:divBdr>
            <w:top w:val="none" w:sz="0" w:space="0" w:color="auto"/>
            <w:left w:val="none" w:sz="0" w:space="0" w:color="auto"/>
            <w:bottom w:val="none" w:sz="0" w:space="0" w:color="auto"/>
            <w:right w:val="none" w:sz="0" w:space="0" w:color="auto"/>
          </w:divBdr>
        </w:div>
        <w:div w:id="521164384">
          <w:marLeft w:val="640"/>
          <w:marRight w:val="0"/>
          <w:marTop w:val="0"/>
          <w:marBottom w:val="0"/>
          <w:divBdr>
            <w:top w:val="none" w:sz="0" w:space="0" w:color="auto"/>
            <w:left w:val="none" w:sz="0" w:space="0" w:color="auto"/>
            <w:bottom w:val="none" w:sz="0" w:space="0" w:color="auto"/>
            <w:right w:val="none" w:sz="0" w:space="0" w:color="auto"/>
          </w:divBdr>
        </w:div>
        <w:div w:id="521436564">
          <w:marLeft w:val="640"/>
          <w:marRight w:val="0"/>
          <w:marTop w:val="0"/>
          <w:marBottom w:val="0"/>
          <w:divBdr>
            <w:top w:val="none" w:sz="0" w:space="0" w:color="auto"/>
            <w:left w:val="none" w:sz="0" w:space="0" w:color="auto"/>
            <w:bottom w:val="none" w:sz="0" w:space="0" w:color="auto"/>
            <w:right w:val="none" w:sz="0" w:space="0" w:color="auto"/>
          </w:divBdr>
        </w:div>
        <w:div w:id="555093433">
          <w:marLeft w:val="640"/>
          <w:marRight w:val="0"/>
          <w:marTop w:val="0"/>
          <w:marBottom w:val="0"/>
          <w:divBdr>
            <w:top w:val="none" w:sz="0" w:space="0" w:color="auto"/>
            <w:left w:val="none" w:sz="0" w:space="0" w:color="auto"/>
            <w:bottom w:val="none" w:sz="0" w:space="0" w:color="auto"/>
            <w:right w:val="none" w:sz="0" w:space="0" w:color="auto"/>
          </w:divBdr>
        </w:div>
        <w:div w:id="562062584">
          <w:marLeft w:val="640"/>
          <w:marRight w:val="0"/>
          <w:marTop w:val="0"/>
          <w:marBottom w:val="0"/>
          <w:divBdr>
            <w:top w:val="none" w:sz="0" w:space="0" w:color="auto"/>
            <w:left w:val="none" w:sz="0" w:space="0" w:color="auto"/>
            <w:bottom w:val="none" w:sz="0" w:space="0" w:color="auto"/>
            <w:right w:val="none" w:sz="0" w:space="0" w:color="auto"/>
          </w:divBdr>
        </w:div>
        <w:div w:id="564612825">
          <w:marLeft w:val="640"/>
          <w:marRight w:val="0"/>
          <w:marTop w:val="0"/>
          <w:marBottom w:val="0"/>
          <w:divBdr>
            <w:top w:val="none" w:sz="0" w:space="0" w:color="auto"/>
            <w:left w:val="none" w:sz="0" w:space="0" w:color="auto"/>
            <w:bottom w:val="none" w:sz="0" w:space="0" w:color="auto"/>
            <w:right w:val="none" w:sz="0" w:space="0" w:color="auto"/>
          </w:divBdr>
        </w:div>
        <w:div w:id="568928066">
          <w:marLeft w:val="640"/>
          <w:marRight w:val="0"/>
          <w:marTop w:val="0"/>
          <w:marBottom w:val="0"/>
          <w:divBdr>
            <w:top w:val="none" w:sz="0" w:space="0" w:color="auto"/>
            <w:left w:val="none" w:sz="0" w:space="0" w:color="auto"/>
            <w:bottom w:val="none" w:sz="0" w:space="0" w:color="auto"/>
            <w:right w:val="none" w:sz="0" w:space="0" w:color="auto"/>
          </w:divBdr>
        </w:div>
        <w:div w:id="569468014">
          <w:marLeft w:val="640"/>
          <w:marRight w:val="0"/>
          <w:marTop w:val="0"/>
          <w:marBottom w:val="0"/>
          <w:divBdr>
            <w:top w:val="none" w:sz="0" w:space="0" w:color="auto"/>
            <w:left w:val="none" w:sz="0" w:space="0" w:color="auto"/>
            <w:bottom w:val="none" w:sz="0" w:space="0" w:color="auto"/>
            <w:right w:val="none" w:sz="0" w:space="0" w:color="auto"/>
          </w:divBdr>
        </w:div>
        <w:div w:id="604271168">
          <w:marLeft w:val="640"/>
          <w:marRight w:val="0"/>
          <w:marTop w:val="0"/>
          <w:marBottom w:val="0"/>
          <w:divBdr>
            <w:top w:val="none" w:sz="0" w:space="0" w:color="auto"/>
            <w:left w:val="none" w:sz="0" w:space="0" w:color="auto"/>
            <w:bottom w:val="none" w:sz="0" w:space="0" w:color="auto"/>
            <w:right w:val="none" w:sz="0" w:space="0" w:color="auto"/>
          </w:divBdr>
        </w:div>
        <w:div w:id="627513613">
          <w:marLeft w:val="640"/>
          <w:marRight w:val="0"/>
          <w:marTop w:val="0"/>
          <w:marBottom w:val="0"/>
          <w:divBdr>
            <w:top w:val="none" w:sz="0" w:space="0" w:color="auto"/>
            <w:left w:val="none" w:sz="0" w:space="0" w:color="auto"/>
            <w:bottom w:val="none" w:sz="0" w:space="0" w:color="auto"/>
            <w:right w:val="none" w:sz="0" w:space="0" w:color="auto"/>
          </w:divBdr>
        </w:div>
        <w:div w:id="642543097">
          <w:marLeft w:val="640"/>
          <w:marRight w:val="0"/>
          <w:marTop w:val="0"/>
          <w:marBottom w:val="0"/>
          <w:divBdr>
            <w:top w:val="none" w:sz="0" w:space="0" w:color="auto"/>
            <w:left w:val="none" w:sz="0" w:space="0" w:color="auto"/>
            <w:bottom w:val="none" w:sz="0" w:space="0" w:color="auto"/>
            <w:right w:val="none" w:sz="0" w:space="0" w:color="auto"/>
          </w:divBdr>
        </w:div>
        <w:div w:id="651983821">
          <w:marLeft w:val="640"/>
          <w:marRight w:val="0"/>
          <w:marTop w:val="0"/>
          <w:marBottom w:val="0"/>
          <w:divBdr>
            <w:top w:val="none" w:sz="0" w:space="0" w:color="auto"/>
            <w:left w:val="none" w:sz="0" w:space="0" w:color="auto"/>
            <w:bottom w:val="none" w:sz="0" w:space="0" w:color="auto"/>
            <w:right w:val="none" w:sz="0" w:space="0" w:color="auto"/>
          </w:divBdr>
        </w:div>
        <w:div w:id="663780670">
          <w:marLeft w:val="640"/>
          <w:marRight w:val="0"/>
          <w:marTop w:val="0"/>
          <w:marBottom w:val="0"/>
          <w:divBdr>
            <w:top w:val="none" w:sz="0" w:space="0" w:color="auto"/>
            <w:left w:val="none" w:sz="0" w:space="0" w:color="auto"/>
            <w:bottom w:val="none" w:sz="0" w:space="0" w:color="auto"/>
            <w:right w:val="none" w:sz="0" w:space="0" w:color="auto"/>
          </w:divBdr>
        </w:div>
        <w:div w:id="675420971">
          <w:marLeft w:val="640"/>
          <w:marRight w:val="0"/>
          <w:marTop w:val="0"/>
          <w:marBottom w:val="0"/>
          <w:divBdr>
            <w:top w:val="none" w:sz="0" w:space="0" w:color="auto"/>
            <w:left w:val="none" w:sz="0" w:space="0" w:color="auto"/>
            <w:bottom w:val="none" w:sz="0" w:space="0" w:color="auto"/>
            <w:right w:val="none" w:sz="0" w:space="0" w:color="auto"/>
          </w:divBdr>
        </w:div>
        <w:div w:id="677462201">
          <w:marLeft w:val="640"/>
          <w:marRight w:val="0"/>
          <w:marTop w:val="0"/>
          <w:marBottom w:val="0"/>
          <w:divBdr>
            <w:top w:val="none" w:sz="0" w:space="0" w:color="auto"/>
            <w:left w:val="none" w:sz="0" w:space="0" w:color="auto"/>
            <w:bottom w:val="none" w:sz="0" w:space="0" w:color="auto"/>
            <w:right w:val="none" w:sz="0" w:space="0" w:color="auto"/>
          </w:divBdr>
        </w:div>
        <w:div w:id="677511207">
          <w:marLeft w:val="640"/>
          <w:marRight w:val="0"/>
          <w:marTop w:val="0"/>
          <w:marBottom w:val="0"/>
          <w:divBdr>
            <w:top w:val="none" w:sz="0" w:space="0" w:color="auto"/>
            <w:left w:val="none" w:sz="0" w:space="0" w:color="auto"/>
            <w:bottom w:val="none" w:sz="0" w:space="0" w:color="auto"/>
            <w:right w:val="none" w:sz="0" w:space="0" w:color="auto"/>
          </w:divBdr>
        </w:div>
        <w:div w:id="677583968">
          <w:marLeft w:val="640"/>
          <w:marRight w:val="0"/>
          <w:marTop w:val="0"/>
          <w:marBottom w:val="0"/>
          <w:divBdr>
            <w:top w:val="none" w:sz="0" w:space="0" w:color="auto"/>
            <w:left w:val="none" w:sz="0" w:space="0" w:color="auto"/>
            <w:bottom w:val="none" w:sz="0" w:space="0" w:color="auto"/>
            <w:right w:val="none" w:sz="0" w:space="0" w:color="auto"/>
          </w:divBdr>
        </w:div>
        <w:div w:id="699554274">
          <w:marLeft w:val="640"/>
          <w:marRight w:val="0"/>
          <w:marTop w:val="0"/>
          <w:marBottom w:val="0"/>
          <w:divBdr>
            <w:top w:val="none" w:sz="0" w:space="0" w:color="auto"/>
            <w:left w:val="none" w:sz="0" w:space="0" w:color="auto"/>
            <w:bottom w:val="none" w:sz="0" w:space="0" w:color="auto"/>
            <w:right w:val="none" w:sz="0" w:space="0" w:color="auto"/>
          </w:divBdr>
        </w:div>
        <w:div w:id="770049735">
          <w:marLeft w:val="640"/>
          <w:marRight w:val="0"/>
          <w:marTop w:val="0"/>
          <w:marBottom w:val="0"/>
          <w:divBdr>
            <w:top w:val="none" w:sz="0" w:space="0" w:color="auto"/>
            <w:left w:val="none" w:sz="0" w:space="0" w:color="auto"/>
            <w:bottom w:val="none" w:sz="0" w:space="0" w:color="auto"/>
            <w:right w:val="none" w:sz="0" w:space="0" w:color="auto"/>
          </w:divBdr>
        </w:div>
        <w:div w:id="801773502">
          <w:marLeft w:val="640"/>
          <w:marRight w:val="0"/>
          <w:marTop w:val="0"/>
          <w:marBottom w:val="0"/>
          <w:divBdr>
            <w:top w:val="none" w:sz="0" w:space="0" w:color="auto"/>
            <w:left w:val="none" w:sz="0" w:space="0" w:color="auto"/>
            <w:bottom w:val="none" w:sz="0" w:space="0" w:color="auto"/>
            <w:right w:val="none" w:sz="0" w:space="0" w:color="auto"/>
          </w:divBdr>
        </w:div>
        <w:div w:id="803233334">
          <w:marLeft w:val="640"/>
          <w:marRight w:val="0"/>
          <w:marTop w:val="0"/>
          <w:marBottom w:val="0"/>
          <w:divBdr>
            <w:top w:val="none" w:sz="0" w:space="0" w:color="auto"/>
            <w:left w:val="none" w:sz="0" w:space="0" w:color="auto"/>
            <w:bottom w:val="none" w:sz="0" w:space="0" w:color="auto"/>
            <w:right w:val="none" w:sz="0" w:space="0" w:color="auto"/>
          </w:divBdr>
        </w:div>
        <w:div w:id="807166492">
          <w:marLeft w:val="640"/>
          <w:marRight w:val="0"/>
          <w:marTop w:val="0"/>
          <w:marBottom w:val="0"/>
          <w:divBdr>
            <w:top w:val="none" w:sz="0" w:space="0" w:color="auto"/>
            <w:left w:val="none" w:sz="0" w:space="0" w:color="auto"/>
            <w:bottom w:val="none" w:sz="0" w:space="0" w:color="auto"/>
            <w:right w:val="none" w:sz="0" w:space="0" w:color="auto"/>
          </w:divBdr>
        </w:div>
        <w:div w:id="823012147">
          <w:marLeft w:val="640"/>
          <w:marRight w:val="0"/>
          <w:marTop w:val="0"/>
          <w:marBottom w:val="0"/>
          <w:divBdr>
            <w:top w:val="none" w:sz="0" w:space="0" w:color="auto"/>
            <w:left w:val="none" w:sz="0" w:space="0" w:color="auto"/>
            <w:bottom w:val="none" w:sz="0" w:space="0" w:color="auto"/>
            <w:right w:val="none" w:sz="0" w:space="0" w:color="auto"/>
          </w:divBdr>
        </w:div>
        <w:div w:id="837234018">
          <w:marLeft w:val="640"/>
          <w:marRight w:val="0"/>
          <w:marTop w:val="0"/>
          <w:marBottom w:val="0"/>
          <w:divBdr>
            <w:top w:val="none" w:sz="0" w:space="0" w:color="auto"/>
            <w:left w:val="none" w:sz="0" w:space="0" w:color="auto"/>
            <w:bottom w:val="none" w:sz="0" w:space="0" w:color="auto"/>
            <w:right w:val="none" w:sz="0" w:space="0" w:color="auto"/>
          </w:divBdr>
        </w:div>
        <w:div w:id="853617887">
          <w:marLeft w:val="640"/>
          <w:marRight w:val="0"/>
          <w:marTop w:val="0"/>
          <w:marBottom w:val="0"/>
          <w:divBdr>
            <w:top w:val="none" w:sz="0" w:space="0" w:color="auto"/>
            <w:left w:val="none" w:sz="0" w:space="0" w:color="auto"/>
            <w:bottom w:val="none" w:sz="0" w:space="0" w:color="auto"/>
            <w:right w:val="none" w:sz="0" w:space="0" w:color="auto"/>
          </w:divBdr>
        </w:div>
        <w:div w:id="856969527">
          <w:marLeft w:val="640"/>
          <w:marRight w:val="0"/>
          <w:marTop w:val="0"/>
          <w:marBottom w:val="0"/>
          <w:divBdr>
            <w:top w:val="none" w:sz="0" w:space="0" w:color="auto"/>
            <w:left w:val="none" w:sz="0" w:space="0" w:color="auto"/>
            <w:bottom w:val="none" w:sz="0" w:space="0" w:color="auto"/>
            <w:right w:val="none" w:sz="0" w:space="0" w:color="auto"/>
          </w:divBdr>
        </w:div>
        <w:div w:id="862405179">
          <w:marLeft w:val="640"/>
          <w:marRight w:val="0"/>
          <w:marTop w:val="0"/>
          <w:marBottom w:val="0"/>
          <w:divBdr>
            <w:top w:val="none" w:sz="0" w:space="0" w:color="auto"/>
            <w:left w:val="none" w:sz="0" w:space="0" w:color="auto"/>
            <w:bottom w:val="none" w:sz="0" w:space="0" w:color="auto"/>
            <w:right w:val="none" w:sz="0" w:space="0" w:color="auto"/>
          </w:divBdr>
        </w:div>
        <w:div w:id="862671308">
          <w:marLeft w:val="640"/>
          <w:marRight w:val="0"/>
          <w:marTop w:val="0"/>
          <w:marBottom w:val="0"/>
          <w:divBdr>
            <w:top w:val="none" w:sz="0" w:space="0" w:color="auto"/>
            <w:left w:val="none" w:sz="0" w:space="0" w:color="auto"/>
            <w:bottom w:val="none" w:sz="0" w:space="0" w:color="auto"/>
            <w:right w:val="none" w:sz="0" w:space="0" w:color="auto"/>
          </w:divBdr>
        </w:div>
        <w:div w:id="890925200">
          <w:marLeft w:val="640"/>
          <w:marRight w:val="0"/>
          <w:marTop w:val="0"/>
          <w:marBottom w:val="0"/>
          <w:divBdr>
            <w:top w:val="none" w:sz="0" w:space="0" w:color="auto"/>
            <w:left w:val="none" w:sz="0" w:space="0" w:color="auto"/>
            <w:bottom w:val="none" w:sz="0" w:space="0" w:color="auto"/>
            <w:right w:val="none" w:sz="0" w:space="0" w:color="auto"/>
          </w:divBdr>
        </w:div>
        <w:div w:id="900211846">
          <w:marLeft w:val="640"/>
          <w:marRight w:val="0"/>
          <w:marTop w:val="0"/>
          <w:marBottom w:val="0"/>
          <w:divBdr>
            <w:top w:val="none" w:sz="0" w:space="0" w:color="auto"/>
            <w:left w:val="none" w:sz="0" w:space="0" w:color="auto"/>
            <w:bottom w:val="none" w:sz="0" w:space="0" w:color="auto"/>
            <w:right w:val="none" w:sz="0" w:space="0" w:color="auto"/>
          </w:divBdr>
        </w:div>
        <w:div w:id="904219049">
          <w:marLeft w:val="640"/>
          <w:marRight w:val="0"/>
          <w:marTop w:val="0"/>
          <w:marBottom w:val="0"/>
          <w:divBdr>
            <w:top w:val="none" w:sz="0" w:space="0" w:color="auto"/>
            <w:left w:val="none" w:sz="0" w:space="0" w:color="auto"/>
            <w:bottom w:val="none" w:sz="0" w:space="0" w:color="auto"/>
            <w:right w:val="none" w:sz="0" w:space="0" w:color="auto"/>
          </w:divBdr>
        </w:div>
        <w:div w:id="911046798">
          <w:marLeft w:val="640"/>
          <w:marRight w:val="0"/>
          <w:marTop w:val="0"/>
          <w:marBottom w:val="0"/>
          <w:divBdr>
            <w:top w:val="none" w:sz="0" w:space="0" w:color="auto"/>
            <w:left w:val="none" w:sz="0" w:space="0" w:color="auto"/>
            <w:bottom w:val="none" w:sz="0" w:space="0" w:color="auto"/>
            <w:right w:val="none" w:sz="0" w:space="0" w:color="auto"/>
          </w:divBdr>
        </w:div>
        <w:div w:id="934482826">
          <w:marLeft w:val="640"/>
          <w:marRight w:val="0"/>
          <w:marTop w:val="0"/>
          <w:marBottom w:val="0"/>
          <w:divBdr>
            <w:top w:val="none" w:sz="0" w:space="0" w:color="auto"/>
            <w:left w:val="none" w:sz="0" w:space="0" w:color="auto"/>
            <w:bottom w:val="none" w:sz="0" w:space="0" w:color="auto"/>
            <w:right w:val="none" w:sz="0" w:space="0" w:color="auto"/>
          </w:divBdr>
        </w:div>
        <w:div w:id="941375455">
          <w:marLeft w:val="640"/>
          <w:marRight w:val="0"/>
          <w:marTop w:val="0"/>
          <w:marBottom w:val="0"/>
          <w:divBdr>
            <w:top w:val="none" w:sz="0" w:space="0" w:color="auto"/>
            <w:left w:val="none" w:sz="0" w:space="0" w:color="auto"/>
            <w:bottom w:val="none" w:sz="0" w:space="0" w:color="auto"/>
            <w:right w:val="none" w:sz="0" w:space="0" w:color="auto"/>
          </w:divBdr>
        </w:div>
        <w:div w:id="993989950">
          <w:marLeft w:val="640"/>
          <w:marRight w:val="0"/>
          <w:marTop w:val="0"/>
          <w:marBottom w:val="0"/>
          <w:divBdr>
            <w:top w:val="none" w:sz="0" w:space="0" w:color="auto"/>
            <w:left w:val="none" w:sz="0" w:space="0" w:color="auto"/>
            <w:bottom w:val="none" w:sz="0" w:space="0" w:color="auto"/>
            <w:right w:val="none" w:sz="0" w:space="0" w:color="auto"/>
          </w:divBdr>
        </w:div>
        <w:div w:id="998852528">
          <w:marLeft w:val="640"/>
          <w:marRight w:val="0"/>
          <w:marTop w:val="0"/>
          <w:marBottom w:val="0"/>
          <w:divBdr>
            <w:top w:val="none" w:sz="0" w:space="0" w:color="auto"/>
            <w:left w:val="none" w:sz="0" w:space="0" w:color="auto"/>
            <w:bottom w:val="none" w:sz="0" w:space="0" w:color="auto"/>
            <w:right w:val="none" w:sz="0" w:space="0" w:color="auto"/>
          </w:divBdr>
        </w:div>
        <w:div w:id="1036613940">
          <w:marLeft w:val="640"/>
          <w:marRight w:val="0"/>
          <w:marTop w:val="0"/>
          <w:marBottom w:val="0"/>
          <w:divBdr>
            <w:top w:val="none" w:sz="0" w:space="0" w:color="auto"/>
            <w:left w:val="none" w:sz="0" w:space="0" w:color="auto"/>
            <w:bottom w:val="none" w:sz="0" w:space="0" w:color="auto"/>
            <w:right w:val="none" w:sz="0" w:space="0" w:color="auto"/>
          </w:divBdr>
        </w:div>
        <w:div w:id="1038507107">
          <w:marLeft w:val="640"/>
          <w:marRight w:val="0"/>
          <w:marTop w:val="0"/>
          <w:marBottom w:val="0"/>
          <w:divBdr>
            <w:top w:val="none" w:sz="0" w:space="0" w:color="auto"/>
            <w:left w:val="none" w:sz="0" w:space="0" w:color="auto"/>
            <w:bottom w:val="none" w:sz="0" w:space="0" w:color="auto"/>
            <w:right w:val="none" w:sz="0" w:space="0" w:color="auto"/>
          </w:divBdr>
        </w:div>
        <w:div w:id="1050762375">
          <w:marLeft w:val="640"/>
          <w:marRight w:val="0"/>
          <w:marTop w:val="0"/>
          <w:marBottom w:val="0"/>
          <w:divBdr>
            <w:top w:val="none" w:sz="0" w:space="0" w:color="auto"/>
            <w:left w:val="none" w:sz="0" w:space="0" w:color="auto"/>
            <w:bottom w:val="none" w:sz="0" w:space="0" w:color="auto"/>
            <w:right w:val="none" w:sz="0" w:space="0" w:color="auto"/>
          </w:divBdr>
        </w:div>
        <w:div w:id="1058163652">
          <w:marLeft w:val="640"/>
          <w:marRight w:val="0"/>
          <w:marTop w:val="0"/>
          <w:marBottom w:val="0"/>
          <w:divBdr>
            <w:top w:val="none" w:sz="0" w:space="0" w:color="auto"/>
            <w:left w:val="none" w:sz="0" w:space="0" w:color="auto"/>
            <w:bottom w:val="none" w:sz="0" w:space="0" w:color="auto"/>
            <w:right w:val="none" w:sz="0" w:space="0" w:color="auto"/>
          </w:divBdr>
        </w:div>
        <w:div w:id="1059355584">
          <w:marLeft w:val="640"/>
          <w:marRight w:val="0"/>
          <w:marTop w:val="0"/>
          <w:marBottom w:val="0"/>
          <w:divBdr>
            <w:top w:val="none" w:sz="0" w:space="0" w:color="auto"/>
            <w:left w:val="none" w:sz="0" w:space="0" w:color="auto"/>
            <w:bottom w:val="none" w:sz="0" w:space="0" w:color="auto"/>
            <w:right w:val="none" w:sz="0" w:space="0" w:color="auto"/>
          </w:divBdr>
        </w:div>
        <w:div w:id="1064454539">
          <w:marLeft w:val="640"/>
          <w:marRight w:val="0"/>
          <w:marTop w:val="0"/>
          <w:marBottom w:val="0"/>
          <w:divBdr>
            <w:top w:val="none" w:sz="0" w:space="0" w:color="auto"/>
            <w:left w:val="none" w:sz="0" w:space="0" w:color="auto"/>
            <w:bottom w:val="none" w:sz="0" w:space="0" w:color="auto"/>
            <w:right w:val="none" w:sz="0" w:space="0" w:color="auto"/>
          </w:divBdr>
        </w:div>
        <w:div w:id="1103846592">
          <w:marLeft w:val="640"/>
          <w:marRight w:val="0"/>
          <w:marTop w:val="0"/>
          <w:marBottom w:val="0"/>
          <w:divBdr>
            <w:top w:val="none" w:sz="0" w:space="0" w:color="auto"/>
            <w:left w:val="none" w:sz="0" w:space="0" w:color="auto"/>
            <w:bottom w:val="none" w:sz="0" w:space="0" w:color="auto"/>
            <w:right w:val="none" w:sz="0" w:space="0" w:color="auto"/>
          </w:divBdr>
        </w:div>
        <w:div w:id="1128401743">
          <w:marLeft w:val="640"/>
          <w:marRight w:val="0"/>
          <w:marTop w:val="0"/>
          <w:marBottom w:val="0"/>
          <w:divBdr>
            <w:top w:val="none" w:sz="0" w:space="0" w:color="auto"/>
            <w:left w:val="none" w:sz="0" w:space="0" w:color="auto"/>
            <w:bottom w:val="none" w:sz="0" w:space="0" w:color="auto"/>
            <w:right w:val="none" w:sz="0" w:space="0" w:color="auto"/>
          </w:divBdr>
        </w:div>
        <w:div w:id="1150901685">
          <w:marLeft w:val="640"/>
          <w:marRight w:val="0"/>
          <w:marTop w:val="0"/>
          <w:marBottom w:val="0"/>
          <w:divBdr>
            <w:top w:val="none" w:sz="0" w:space="0" w:color="auto"/>
            <w:left w:val="none" w:sz="0" w:space="0" w:color="auto"/>
            <w:bottom w:val="none" w:sz="0" w:space="0" w:color="auto"/>
            <w:right w:val="none" w:sz="0" w:space="0" w:color="auto"/>
          </w:divBdr>
        </w:div>
        <w:div w:id="1151217228">
          <w:marLeft w:val="640"/>
          <w:marRight w:val="0"/>
          <w:marTop w:val="0"/>
          <w:marBottom w:val="0"/>
          <w:divBdr>
            <w:top w:val="none" w:sz="0" w:space="0" w:color="auto"/>
            <w:left w:val="none" w:sz="0" w:space="0" w:color="auto"/>
            <w:bottom w:val="none" w:sz="0" w:space="0" w:color="auto"/>
            <w:right w:val="none" w:sz="0" w:space="0" w:color="auto"/>
          </w:divBdr>
        </w:div>
        <w:div w:id="1154493411">
          <w:marLeft w:val="640"/>
          <w:marRight w:val="0"/>
          <w:marTop w:val="0"/>
          <w:marBottom w:val="0"/>
          <w:divBdr>
            <w:top w:val="none" w:sz="0" w:space="0" w:color="auto"/>
            <w:left w:val="none" w:sz="0" w:space="0" w:color="auto"/>
            <w:bottom w:val="none" w:sz="0" w:space="0" w:color="auto"/>
            <w:right w:val="none" w:sz="0" w:space="0" w:color="auto"/>
          </w:divBdr>
        </w:div>
        <w:div w:id="1175339402">
          <w:marLeft w:val="640"/>
          <w:marRight w:val="0"/>
          <w:marTop w:val="0"/>
          <w:marBottom w:val="0"/>
          <w:divBdr>
            <w:top w:val="none" w:sz="0" w:space="0" w:color="auto"/>
            <w:left w:val="none" w:sz="0" w:space="0" w:color="auto"/>
            <w:bottom w:val="none" w:sz="0" w:space="0" w:color="auto"/>
            <w:right w:val="none" w:sz="0" w:space="0" w:color="auto"/>
          </w:divBdr>
        </w:div>
        <w:div w:id="1181243012">
          <w:marLeft w:val="640"/>
          <w:marRight w:val="0"/>
          <w:marTop w:val="0"/>
          <w:marBottom w:val="0"/>
          <w:divBdr>
            <w:top w:val="none" w:sz="0" w:space="0" w:color="auto"/>
            <w:left w:val="none" w:sz="0" w:space="0" w:color="auto"/>
            <w:bottom w:val="none" w:sz="0" w:space="0" w:color="auto"/>
            <w:right w:val="none" w:sz="0" w:space="0" w:color="auto"/>
          </w:divBdr>
        </w:div>
        <w:div w:id="1182209792">
          <w:marLeft w:val="640"/>
          <w:marRight w:val="0"/>
          <w:marTop w:val="0"/>
          <w:marBottom w:val="0"/>
          <w:divBdr>
            <w:top w:val="none" w:sz="0" w:space="0" w:color="auto"/>
            <w:left w:val="none" w:sz="0" w:space="0" w:color="auto"/>
            <w:bottom w:val="none" w:sz="0" w:space="0" w:color="auto"/>
            <w:right w:val="none" w:sz="0" w:space="0" w:color="auto"/>
          </w:divBdr>
        </w:div>
        <w:div w:id="1182816840">
          <w:marLeft w:val="640"/>
          <w:marRight w:val="0"/>
          <w:marTop w:val="0"/>
          <w:marBottom w:val="0"/>
          <w:divBdr>
            <w:top w:val="none" w:sz="0" w:space="0" w:color="auto"/>
            <w:left w:val="none" w:sz="0" w:space="0" w:color="auto"/>
            <w:bottom w:val="none" w:sz="0" w:space="0" w:color="auto"/>
            <w:right w:val="none" w:sz="0" w:space="0" w:color="auto"/>
          </w:divBdr>
        </w:div>
        <w:div w:id="1188981677">
          <w:marLeft w:val="640"/>
          <w:marRight w:val="0"/>
          <w:marTop w:val="0"/>
          <w:marBottom w:val="0"/>
          <w:divBdr>
            <w:top w:val="none" w:sz="0" w:space="0" w:color="auto"/>
            <w:left w:val="none" w:sz="0" w:space="0" w:color="auto"/>
            <w:bottom w:val="none" w:sz="0" w:space="0" w:color="auto"/>
            <w:right w:val="none" w:sz="0" w:space="0" w:color="auto"/>
          </w:divBdr>
        </w:div>
        <w:div w:id="1195460336">
          <w:marLeft w:val="640"/>
          <w:marRight w:val="0"/>
          <w:marTop w:val="0"/>
          <w:marBottom w:val="0"/>
          <w:divBdr>
            <w:top w:val="none" w:sz="0" w:space="0" w:color="auto"/>
            <w:left w:val="none" w:sz="0" w:space="0" w:color="auto"/>
            <w:bottom w:val="none" w:sz="0" w:space="0" w:color="auto"/>
            <w:right w:val="none" w:sz="0" w:space="0" w:color="auto"/>
          </w:divBdr>
        </w:div>
        <w:div w:id="1197698055">
          <w:marLeft w:val="640"/>
          <w:marRight w:val="0"/>
          <w:marTop w:val="0"/>
          <w:marBottom w:val="0"/>
          <w:divBdr>
            <w:top w:val="none" w:sz="0" w:space="0" w:color="auto"/>
            <w:left w:val="none" w:sz="0" w:space="0" w:color="auto"/>
            <w:bottom w:val="none" w:sz="0" w:space="0" w:color="auto"/>
            <w:right w:val="none" w:sz="0" w:space="0" w:color="auto"/>
          </w:divBdr>
        </w:div>
        <w:div w:id="1204057241">
          <w:marLeft w:val="640"/>
          <w:marRight w:val="0"/>
          <w:marTop w:val="0"/>
          <w:marBottom w:val="0"/>
          <w:divBdr>
            <w:top w:val="none" w:sz="0" w:space="0" w:color="auto"/>
            <w:left w:val="none" w:sz="0" w:space="0" w:color="auto"/>
            <w:bottom w:val="none" w:sz="0" w:space="0" w:color="auto"/>
            <w:right w:val="none" w:sz="0" w:space="0" w:color="auto"/>
          </w:divBdr>
        </w:div>
        <w:div w:id="1255671587">
          <w:marLeft w:val="640"/>
          <w:marRight w:val="0"/>
          <w:marTop w:val="0"/>
          <w:marBottom w:val="0"/>
          <w:divBdr>
            <w:top w:val="none" w:sz="0" w:space="0" w:color="auto"/>
            <w:left w:val="none" w:sz="0" w:space="0" w:color="auto"/>
            <w:bottom w:val="none" w:sz="0" w:space="0" w:color="auto"/>
            <w:right w:val="none" w:sz="0" w:space="0" w:color="auto"/>
          </w:divBdr>
        </w:div>
        <w:div w:id="1263949059">
          <w:marLeft w:val="640"/>
          <w:marRight w:val="0"/>
          <w:marTop w:val="0"/>
          <w:marBottom w:val="0"/>
          <w:divBdr>
            <w:top w:val="none" w:sz="0" w:space="0" w:color="auto"/>
            <w:left w:val="none" w:sz="0" w:space="0" w:color="auto"/>
            <w:bottom w:val="none" w:sz="0" w:space="0" w:color="auto"/>
            <w:right w:val="none" w:sz="0" w:space="0" w:color="auto"/>
          </w:divBdr>
        </w:div>
        <w:div w:id="1271428716">
          <w:marLeft w:val="640"/>
          <w:marRight w:val="0"/>
          <w:marTop w:val="0"/>
          <w:marBottom w:val="0"/>
          <w:divBdr>
            <w:top w:val="none" w:sz="0" w:space="0" w:color="auto"/>
            <w:left w:val="none" w:sz="0" w:space="0" w:color="auto"/>
            <w:bottom w:val="none" w:sz="0" w:space="0" w:color="auto"/>
            <w:right w:val="none" w:sz="0" w:space="0" w:color="auto"/>
          </w:divBdr>
        </w:div>
        <w:div w:id="1275404911">
          <w:marLeft w:val="640"/>
          <w:marRight w:val="0"/>
          <w:marTop w:val="0"/>
          <w:marBottom w:val="0"/>
          <w:divBdr>
            <w:top w:val="none" w:sz="0" w:space="0" w:color="auto"/>
            <w:left w:val="none" w:sz="0" w:space="0" w:color="auto"/>
            <w:bottom w:val="none" w:sz="0" w:space="0" w:color="auto"/>
            <w:right w:val="none" w:sz="0" w:space="0" w:color="auto"/>
          </w:divBdr>
        </w:div>
        <w:div w:id="1276864166">
          <w:marLeft w:val="640"/>
          <w:marRight w:val="0"/>
          <w:marTop w:val="0"/>
          <w:marBottom w:val="0"/>
          <w:divBdr>
            <w:top w:val="none" w:sz="0" w:space="0" w:color="auto"/>
            <w:left w:val="none" w:sz="0" w:space="0" w:color="auto"/>
            <w:bottom w:val="none" w:sz="0" w:space="0" w:color="auto"/>
            <w:right w:val="none" w:sz="0" w:space="0" w:color="auto"/>
          </w:divBdr>
        </w:div>
        <w:div w:id="1281954912">
          <w:marLeft w:val="640"/>
          <w:marRight w:val="0"/>
          <w:marTop w:val="0"/>
          <w:marBottom w:val="0"/>
          <w:divBdr>
            <w:top w:val="none" w:sz="0" w:space="0" w:color="auto"/>
            <w:left w:val="none" w:sz="0" w:space="0" w:color="auto"/>
            <w:bottom w:val="none" w:sz="0" w:space="0" w:color="auto"/>
            <w:right w:val="none" w:sz="0" w:space="0" w:color="auto"/>
          </w:divBdr>
        </w:div>
        <w:div w:id="1285424548">
          <w:marLeft w:val="640"/>
          <w:marRight w:val="0"/>
          <w:marTop w:val="0"/>
          <w:marBottom w:val="0"/>
          <w:divBdr>
            <w:top w:val="none" w:sz="0" w:space="0" w:color="auto"/>
            <w:left w:val="none" w:sz="0" w:space="0" w:color="auto"/>
            <w:bottom w:val="none" w:sz="0" w:space="0" w:color="auto"/>
            <w:right w:val="none" w:sz="0" w:space="0" w:color="auto"/>
          </w:divBdr>
        </w:div>
        <w:div w:id="1302153819">
          <w:marLeft w:val="640"/>
          <w:marRight w:val="0"/>
          <w:marTop w:val="0"/>
          <w:marBottom w:val="0"/>
          <w:divBdr>
            <w:top w:val="none" w:sz="0" w:space="0" w:color="auto"/>
            <w:left w:val="none" w:sz="0" w:space="0" w:color="auto"/>
            <w:bottom w:val="none" w:sz="0" w:space="0" w:color="auto"/>
            <w:right w:val="none" w:sz="0" w:space="0" w:color="auto"/>
          </w:divBdr>
        </w:div>
        <w:div w:id="1313951912">
          <w:marLeft w:val="640"/>
          <w:marRight w:val="0"/>
          <w:marTop w:val="0"/>
          <w:marBottom w:val="0"/>
          <w:divBdr>
            <w:top w:val="none" w:sz="0" w:space="0" w:color="auto"/>
            <w:left w:val="none" w:sz="0" w:space="0" w:color="auto"/>
            <w:bottom w:val="none" w:sz="0" w:space="0" w:color="auto"/>
            <w:right w:val="none" w:sz="0" w:space="0" w:color="auto"/>
          </w:divBdr>
        </w:div>
        <w:div w:id="1339042983">
          <w:marLeft w:val="640"/>
          <w:marRight w:val="0"/>
          <w:marTop w:val="0"/>
          <w:marBottom w:val="0"/>
          <w:divBdr>
            <w:top w:val="none" w:sz="0" w:space="0" w:color="auto"/>
            <w:left w:val="none" w:sz="0" w:space="0" w:color="auto"/>
            <w:bottom w:val="none" w:sz="0" w:space="0" w:color="auto"/>
            <w:right w:val="none" w:sz="0" w:space="0" w:color="auto"/>
          </w:divBdr>
        </w:div>
        <w:div w:id="1340160004">
          <w:marLeft w:val="640"/>
          <w:marRight w:val="0"/>
          <w:marTop w:val="0"/>
          <w:marBottom w:val="0"/>
          <w:divBdr>
            <w:top w:val="none" w:sz="0" w:space="0" w:color="auto"/>
            <w:left w:val="none" w:sz="0" w:space="0" w:color="auto"/>
            <w:bottom w:val="none" w:sz="0" w:space="0" w:color="auto"/>
            <w:right w:val="none" w:sz="0" w:space="0" w:color="auto"/>
          </w:divBdr>
        </w:div>
        <w:div w:id="1343120201">
          <w:marLeft w:val="640"/>
          <w:marRight w:val="0"/>
          <w:marTop w:val="0"/>
          <w:marBottom w:val="0"/>
          <w:divBdr>
            <w:top w:val="none" w:sz="0" w:space="0" w:color="auto"/>
            <w:left w:val="none" w:sz="0" w:space="0" w:color="auto"/>
            <w:bottom w:val="none" w:sz="0" w:space="0" w:color="auto"/>
            <w:right w:val="none" w:sz="0" w:space="0" w:color="auto"/>
          </w:divBdr>
        </w:div>
        <w:div w:id="1378696414">
          <w:marLeft w:val="640"/>
          <w:marRight w:val="0"/>
          <w:marTop w:val="0"/>
          <w:marBottom w:val="0"/>
          <w:divBdr>
            <w:top w:val="none" w:sz="0" w:space="0" w:color="auto"/>
            <w:left w:val="none" w:sz="0" w:space="0" w:color="auto"/>
            <w:bottom w:val="none" w:sz="0" w:space="0" w:color="auto"/>
            <w:right w:val="none" w:sz="0" w:space="0" w:color="auto"/>
          </w:divBdr>
        </w:div>
        <w:div w:id="1379472612">
          <w:marLeft w:val="640"/>
          <w:marRight w:val="0"/>
          <w:marTop w:val="0"/>
          <w:marBottom w:val="0"/>
          <w:divBdr>
            <w:top w:val="none" w:sz="0" w:space="0" w:color="auto"/>
            <w:left w:val="none" w:sz="0" w:space="0" w:color="auto"/>
            <w:bottom w:val="none" w:sz="0" w:space="0" w:color="auto"/>
            <w:right w:val="none" w:sz="0" w:space="0" w:color="auto"/>
          </w:divBdr>
        </w:div>
        <w:div w:id="1383596478">
          <w:marLeft w:val="640"/>
          <w:marRight w:val="0"/>
          <w:marTop w:val="0"/>
          <w:marBottom w:val="0"/>
          <w:divBdr>
            <w:top w:val="none" w:sz="0" w:space="0" w:color="auto"/>
            <w:left w:val="none" w:sz="0" w:space="0" w:color="auto"/>
            <w:bottom w:val="none" w:sz="0" w:space="0" w:color="auto"/>
            <w:right w:val="none" w:sz="0" w:space="0" w:color="auto"/>
          </w:divBdr>
        </w:div>
        <w:div w:id="1388142078">
          <w:marLeft w:val="640"/>
          <w:marRight w:val="0"/>
          <w:marTop w:val="0"/>
          <w:marBottom w:val="0"/>
          <w:divBdr>
            <w:top w:val="none" w:sz="0" w:space="0" w:color="auto"/>
            <w:left w:val="none" w:sz="0" w:space="0" w:color="auto"/>
            <w:bottom w:val="none" w:sz="0" w:space="0" w:color="auto"/>
            <w:right w:val="none" w:sz="0" w:space="0" w:color="auto"/>
          </w:divBdr>
        </w:div>
        <w:div w:id="1412460340">
          <w:marLeft w:val="640"/>
          <w:marRight w:val="0"/>
          <w:marTop w:val="0"/>
          <w:marBottom w:val="0"/>
          <w:divBdr>
            <w:top w:val="none" w:sz="0" w:space="0" w:color="auto"/>
            <w:left w:val="none" w:sz="0" w:space="0" w:color="auto"/>
            <w:bottom w:val="none" w:sz="0" w:space="0" w:color="auto"/>
            <w:right w:val="none" w:sz="0" w:space="0" w:color="auto"/>
          </w:divBdr>
        </w:div>
        <w:div w:id="1440181780">
          <w:marLeft w:val="640"/>
          <w:marRight w:val="0"/>
          <w:marTop w:val="0"/>
          <w:marBottom w:val="0"/>
          <w:divBdr>
            <w:top w:val="none" w:sz="0" w:space="0" w:color="auto"/>
            <w:left w:val="none" w:sz="0" w:space="0" w:color="auto"/>
            <w:bottom w:val="none" w:sz="0" w:space="0" w:color="auto"/>
            <w:right w:val="none" w:sz="0" w:space="0" w:color="auto"/>
          </w:divBdr>
        </w:div>
        <w:div w:id="1468352509">
          <w:marLeft w:val="640"/>
          <w:marRight w:val="0"/>
          <w:marTop w:val="0"/>
          <w:marBottom w:val="0"/>
          <w:divBdr>
            <w:top w:val="none" w:sz="0" w:space="0" w:color="auto"/>
            <w:left w:val="none" w:sz="0" w:space="0" w:color="auto"/>
            <w:bottom w:val="none" w:sz="0" w:space="0" w:color="auto"/>
            <w:right w:val="none" w:sz="0" w:space="0" w:color="auto"/>
          </w:divBdr>
        </w:div>
        <w:div w:id="1482236114">
          <w:marLeft w:val="640"/>
          <w:marRight w:val="0"/>
          <w:marTop w:val="0"/>
          <w:marBottom w:val="0"/>
          <w:divBdr>
            <w:top w:val="none" w:sz="0" w:space="0" w:color="auto"/>
            <w:left w:val="none" w:sz="0" w:space="0" w:color="auto"/>
            <w:bottom w:val="none" w:sz="0" w:space="0" w:color="auto"/>
            <w:right w:val="none" w:sz="0" w:space="0" w:color="auto"/>
          </w:divBdr>
        </w:div>
        <w:div w:id="1510875615">
          <w:marLeft w:val="640"/>
          <w:marRight w:val="0"/>
          <w:marTop w:val="0"/>
          <w:marBottom w:val="0"/>
          <w:divBdr>
            <w:top w:val="none" w:sz="0" w:space="0" w:color="auto"/>
            <w:left w:val="none" w:sz="0" w:space="0" w:color="auto"/>
            <w:bottom w:val="none" w:sz="0" w:space="0" w:color="auto"/>
            <w:right w:val="none" w:sz="0" w:space="0" w:color="auto"/>
          </w:divBdr>
        </w:div>
        <w:div w:id="1595939008">
          <w:marLeft w:val="640"/>
          <w:marRight w:val="0"/>
          <w:marTop w:val="0"/>
          <w:marBottom w:val="0"/>
          <w:divBdr>
            <w:top w:val="none" w:sz="0" w:space="0" w:color="auto"/>
            <w:left w:val="none" w:sz="0" w:space="0" w:color="auto"/>
            <w:bottom w:val="none" w:sz="0" w:space="0" w:color="auto"/>
            <w:right w:val="none" w:sz="0" w:space="0" w:color="auto"/>
          </w:divBdr>
        </w:div>
        <w:div w:id="1600404647">
          <w:marLeft w:val="640"/>
          <w:marRight w:val="0"/>
          <w:marTop w:val="0"/>
          <w:marBottom w:val="0"/>
          <w:divBdr>
            <w:top w:val="none" w:sz="0" w:space="0" w:color="auto"/>
            <w:left w:val="none" w:sz="0" w:space="0" w:color="auto"/>
            <w:bottom w:val="none" w:sz="0" w:space="0" w:color="auto"/>
            <w:right w:val="none" w:sz="0" w:space="0" w:color="auto"/>
          </w:divBdr>
        </w:div>
        <w:div w:id="1601988861">
          <w:marLeft w:val="640"/>
          <w:marRight w:val="0"/>
          <w:marTop w:val="0"/>
          <w:marBottom w:val="0"/>
          <w:divBdr>
            <w:top w:val="none" w:sz="0" w:space="0" w:color="auto"/>
            <w:left w:val="none" w:sz="0" w:space="0" w:color="auto"/>
            <w:bottom w:val="none" w:sz="0" w:space="0" w:color="auto"/>
            <w:right w:val="none" w:sz="0" w:space="0" w:color="auto"/>
          </w:divBdr>
        </w:div>
        <w:div w:id="1611009899">
          <w:marLeft w:val="640"/>
          <w:marRight w:val="0"/>
          <w:marTop w:val="0"/>
          <w:marBottom w:val="0"/>
          <w:divBdr>
            <w:top w:val="none" w:sz="0" w:space="0" w:color="auto"/>
            <w:left w:val="none" w:sz="0" w:space="0" w:color="auto"/>
            <w:bottom w:val="none" w:sz="0" w:space="0" w:color="auto"/>
            <w:right w:val="none" w:sz="0" w:space="0" w:color="auto"/>
          </w:divBdr>
        </w:div>
        <w:div w:id="1611930338">
          <w:marLeft w:val="640"/>
          <w:marRight w:val="0"/>
          <w:marTop w:val="0"/>
          <w:marBottom w:val="0"/>
          <w:divBdr>
            <w:top w:val="none" w:sz="0" w:space="0" w:color="auto"/>
            <w:left w:val="none" w:sz="0" w:space="0" w:color="auto"/>
            <w:bottom w:val="none" w:sz="0" w:space="0" w:color="auto"/>
            <w:right w:val="none" w:sz="0" w:space="0" w:color="auto"/>
          </w:divBdr>
        </w:div>
        <w:div w:id="1613897189">
          <w:marLeft w:val="640"/>
          <w:marRight w:val="0"/>
          <w:marTop w:val="0"/>
          <w:marBottom w:val="0"/>
          <w:divBdr>
            <w:top w:val="none" w:sz="0" w:space="0" w:color="auto"/>
            <w:left w:val="none" w:sz="0" w:space="0" w:color="auto"/>
            <w:bottom w:val="none" w:sz="0" w:space="0" w:color="auto"/>
            <w:right w:val="none" w:sz="0" w:space="0" w:color="auto"/>
          </w:divBdr>
        </w:div>
        <w:div w:id="1619527251">
          <w:marLeft w:val="640"/>
          <w:marRight w:val="0"/>
          <w:marTop w:val="0"/>
          <w:marBottom w:val="0"/>
          <w:divBdr>
            <w:top w:val="none" w:sz="0" w:space="0" w:color="auto"/>
            <w:left w:val="none" w:sz="0" w:space="0" w:color="auto"/>
            <w:bottom w:val="none" w:sz="0" w:space="0" w:color="auto"/>
            <w:right w:val="none" w:sz="0" w:space="0" w:color="auto"/>
          </w:divBdr>
        </w:div>
        <w:div w:id="1622875984">
          <w:marLeft w:val="640"/>
          <w:marRight w:val="0"/>
          <w:marTop w:val="0"/>
          <w:marBottom w:val="0"/>
          <w:divBdr>
            <w:top w:val="none" w:sz="0" w:space="0" w:color="auto"/>
            <w:left w:val="none" w:sz="0" w:space="0" w:color="auto"/>
            <w:bottom w:val="none" w:sz="0" w:space="0" w:color="auto"/>
            <w:right w:val="none" w:sz="0" w:space="0" w:color="auto"/>
          </w:divBdr>
        </w:div>
        <w:div w:id="1623270455">
          <w:marLeft w:val="640"/>
          <w:marRight w:val="0"/>
          <w:marTop w:val="0"/>
          <w:marBottom w:val="0"/>
          <w:divBdr>
            <w:top w:val="none" w:sz="0" w:space="0" w:color="auto"/>
            <w:left w:val="none" w:sz="0" w:space="0" w:color="auto"/>
            <w:bottom w:val="none" w:sz="0" w:space="0" w:color="auto"/>
            <w:right w:val="none" w:sz="0" w:space="0" w:color="auto"/>
          </w:divBdr>
        </w:div>
        <w:div w:id="1646198845">
          <w:marLeft w:val="640"/>
          <w:marRight w:val="0"/>
          <w:marTop w:val="0"/>
          <w:marBottom w:val="0"/>
          <w:divBdr>
            <w:top w:val="none" w:sz="0" w:space="0" w:color="auto"/>
            <w:left w:val="none" w:sz="0" w:space="0" w:color="auto"/>
            <w:bottom w:val="none" w:sz="0" w:space="0" w:color="auto"/>
            <w:right w:val="none" w:sz="0" w:space="0" w:color="auto"/>
          </w:divBdr>
        </w:div>
        <w:div w:id="1652370577">
          <w:marLeft w:val="640"/>
          <w:marRight w:val="0"/>
          <w:marTop w:val="0"/>
          <w:marBottom w:val="0"/>
          <w:divBdr>
            <w:top w:val="none" w:sz="0" w:space="0" w:color="auto"/>
            <w:left w:val="none" w:sz="0" w:space="0" w:color="auto"/>
            <w:bottom w:val="none" w:sz="0" w:space="0" w:color="auto"/>
            <w:right w:val="none" w:sz="0" w:space="0" w:color="auto"/>
          </w:divBdr>
        </w:div>
        <w:div w:id="1656566002">
          <w:marLeft w:val="640"/>
          <w:marRight w:val="0"/>
          <w:marTop w:val="0"/>
          <w:marBottom w:val="0"/>
          <w:divBdr>
            <w:top w:val="none" w:sz="0" w:space="0" w:color="auto"/>
            <w:left w:val="none" w:sz="0" w:space="0" w:color="auto"/>
            <w:bottom w:val="none" w:sz="0" w:space="0" w:color="auto"/>
            <w:right w:val="none" w:sz="0" w:space="0" w:color="auto"/>
          </w:divBdr>
        </w:div>
        <w:div w:id="1692605806">
          <w:marLeft w:val="640"/>
          <w:marRight w:val="0"/>
          <w:marTop w:val="0"/>
          <w:marBottom w:val="0"/>
          <w:divBdr>
            <w:top w:val="none" w:sz="0" w:space="0" w:color="auto"/>
            <w:left w:val="none" w:sz="0" w:space="0" w:color="auto"/>
            <w:bottom w:val="none" w:sz="0" w:space="0" w:color="auto"/>
            <w:right w:val="none" w:sz="0" w:space="0" w:color="auto"/>
          </w:divBdr>
        </w:div>
        <w:div w:id="1694529772">
          <w:marLeft w:val="640"/>
          <w:marRight w:val="0"/>
          <w:marTop w:val="0"/>
          <w:marBottom w:val="0"/>
          <w:divBdr>
            <w:top w:val="none" w:sz="0" w:space="0" w:color="auto"/>
            <w:left w:val="none" w:sz="0" w:space="0" w:color="auto"/>
            <w:bottom w:val="none" w:sz="0" w:space="0" w:color="auto"/>
            <w:right w:val="none" w:sz="0" w:space="0" w:color="auto"/>
          </w:divBdr>
        </w:div>
        <w:div w:id="1697807140">
          <w:marLeft w:val="640"/>
          <w:marRight w:val="0"/>
          <w:marTop w:val="0"/>
          <w:marBottom w:val="0"/>
          <w:divBdr>
            <w:top w:val="none" w:sz="0" w:space="0" w:color="auto"/>
            <w:left w:val="none" w:sz="0" w:space="0" w:color="auto"/>
            <w:bottom w:val="none" w:sz="0" w:space="0" w:color="auto"/>
            <w:right w:val="none" w:sz="0" w:space="0" w:color="auto"/>
          </w:divBdr>
        </w:div>
        <w:div w:id="1717896517">
          <w:marLeft w:val="640"/>
          <w:marRight w:val="0"/>
          <w:marTop w:val="0"/>
          <w:marBottom w:val="0"/>
          <w:divBdr>
            <w:top w:val="none" w:sz="0" w:space="0" w:color="auto"/>
            <w:left w:val="none" w:sz="0" w:space="0" w:color="auto"/>
            <w:bottom w:val="none" w:sz="0" w:space="0" w:color="auto"/>
            <w:right w:val="none" w:sz="0" w:space="0" w:color="auto"/>
          </w:divBdr>
        </w:div>
        <w:div w:id="1730641646">
          <w:marLeft w:val="640"/>
          <w:marRight w:val="0"/>
          <w:marTop w:val="0"/>
          <w:marBottom w:val="0"/>
          <w:divBdr>
            <w:top w:val="none" w:sz="0" w:space="0" w:color="auto"/>
            <w:left w:val="none" w:sz="0" w:space="0" w:color="auto"/>
            <w:bottom w:val="none" w:sz="0" w:space="0" w:color="auto"/>
            <w:right w:val="none" w:sz="0" w:space="0" w:color="auto"/>
          </w:divBdr>
        </w:div>
        <w:div w:id="1733239173">
          <w:marLeft w:val="640"/>
          <w:marRight w:val="0"/>
          <w:marTop w:val="0"/>
          <w:marBottom w:val="0"/>
          <w:divBdr>
            <w:top w:val="none" w:sz="0" w:space="0" w:color="auto"/>
            <w:left w:val="none" w:sz="0" w:space="0" w:color="auto"/>
            <w:bottom w:val="none" w:sz="0" w:space="0" w:color="auto"/>
            <w:right w:val="none" w:sz="0" w:space="0" w:color="auto"/>
          </w:divBdr>
        </w:div>
        <w:div w:id="1746684726">
          <w:marLeft w:val="640"/>
          <w:marRight w:val="0"/>
          <w:marTop w:val="0"/>
          <w:marBottom w:val="0"/>
          <w:divBdr>
            <w:top w:val="none" w:sz="0" w:space="0" w:color="auto"/>
            <w:left w:val="none" w:sz="0" w:space="0" w:color="auto"/>
            <w:bottom w:val="none" w:sz="0" w:space="0" w:color="auto"/>
            <w:right w:val="none" w:sz="0" w:space="0" w:color="auto"/>
          </w:divBdr>
        </w:div>
        <w:div w:id="1765149696">
          <w:marLeft w:val="640"/>
          <w:marRight w:val="0"/>
          <w:marTop w:val="0"/>
          <w:marBottom w:val="0"/>
          <w:divBdr>
            <w:top w:val="none" w:sz="0" w:space="0" w:color="auto"/>
            <w:left w:val="none" w:sz="0" w:space="0" w:color="auto"/>
            <w:bottom w:val="none" w:sz="0" w:space="0" w:color="auto"/>
            <w:right w:val="none" w:sz="0" w:space="0" w:color="auto"/>
          </w:divBdr>
        </w:div>
        <w:div w:id="1765415415">
          <w:marLeft w:val="640"/>
          <w:marRight w:val="0"/>
          <w:marTop w:val="0"/>
          <w:marBottom w:val="0"/>
          <w:divBdr>
            <w:top w:val="none" w:sz="0" w:space="0" w:color="auto"/>
            <w:left w:val="none" w:sz="0" w:space="0" w:color="auto"/>
            <w:bottom w:val="none" w:sz="0" w:space="0" w:color="auto"/>
            <w:right w:val="none" w:sz="0" w:space="0" w:color="auto"/>
          </w:divBdr>
        </w:div>
        <w:div w:id="1771854131">
          <w:marLeft w:val="640"/>
          <w:marRight w:val="0"/>
          <w:marTop w:val="0"/>
          <w:marBottom w:val="0"/>
          <w:divBdr>
            <w:top w:val="none" w:sz="0" w:space="0" w:color="auto"/>
            <w:left w:val="none" w:sz="0" w:space="0" w:color="auto"/>
            <w:bottom w:val="none" w:sz="0" w:space="0" w:color="auto"/>
            <w:right w:val="none" w:sz="0" w:space="0" w:color="auto"/>
          </w:divBdr>
        </w:div>
        <w:div w:id="1776903898">
          <w:marLeft w:val="640"/>
          <w:marRight w:val="0"/>
          <w:marTop w:val="0"/>
          <w:marBottom w:val="0"/>
          <w:divBdr>
            <w:top w:val="none" w:sz="0" w:space="0" w:color="auto"/>
            <w:left w:val="none" w:sz="0" w:space="0" w:color="auto"/>
            <w:bottom w:val="none" w:sz="0" w:space="0" w:color="auto"/>
            <w:right w:val="none" w:sz="0" w:space="0" w:color="auto"/>
          </w:divBdr>
        </w:div>
        <w:div w:id="1808351820">
          <w:marLeft w:val="640"/>
          <w:marRight w:val="0"/>
          <w:marTop w:val="0"/>
          <w:marBottom w:val="0"/>
          <w:divBdr>
            <w:top w:val="none" w:sz="0" w:space="0" w:color="auto"/>
            <w:left w:val="none" w:sz="0" w:space="0" w:color="auto"/>
            <w:bottom w:val="none" w:sz="0" w:space="0" w:color="auto"/>
            <w:right w:val="none" w:sz="0" w:space="0" w:color="auto"/>
          </w:divBdr>
        </w:div>
        <w:div w:id="1811824583">
          <w:marLeft w:val="640"/>
          <w:marRight w:val="0"/>
          <w:marTop w:val="0"/>
          <w:marBottom w:val="0"/>
          <w:divBdr>
            <w:top w:val="none" w:sz="0" w:space="0" w:color="auto"/>
            <w:left w:val="none" w:sz="0" w:space="0" w:color="auto"/>
            <w:bottom w:val="none" w:sz="0" w:space="0" w:color="auto"/>
            <w:right w:val="none" w:sz="0" w:space="0" w:color="auto"/>
          </w:divBdr>
        </w:div>
        <w:div w:id="1834181301">
          <w:marLeft w:val="640"/>
          <w:marRight w:val="0"/>
          <w:marTop w:val="0"/>
          <w:marBottom w:val="0"/>
          <w:divBdr>
            <w:top w:val="none" w:sz="0" w:space="0" w:color="auto"/>
            <w:left w:val="none" w:sz="0" w:space="0" w:color="auto"/>
            <w:bottom w:val="none" w:sz="0" w:space="0" w:color="auto"/>
            <w:right w:val="none" w:sz="0" w:space="0" w:color="auto"/>
          </w:divBdr>
        </w:div>
        <w:div w:id="1898780909">
          <w:marLeft w:val="640"/>
          <w:marRight w:val="0"/>
          <w:marTop w:val="0"/>
          <w:marBottom w:val="0"/>
          <w:divBdr>
            <w:top w:val="none" w:sz="0" w:space="0" w:color="auto"/>
            <w:left w:val="none" w:sz="0" w:space="0" w:color="auto"/>
            <w:bottom w:val="none" w:sz="0" w:space="0" w:color="auto"/>
            <w:right w:val="none" w:sz="0" w:space="0" w:color="auto"/>
          </w:divBdr>
        </w:div>
        <w:div w:id="1929993987">
          <w:marLeft w:val="640"/>
          <w:marRight w:val="0"/>
          <w:marTop w:val="0"/>
          <w:marBottom w:val="0"/>
          <w:divBdr>
            <w:top w:val="none" w:sz="0" w:space="0" w:color="auto"/>
            <w:left w:val="none" w:sz="0" w:space="0" w:color="auto"/>
            <w:bottom w:val="none" w:sz="0" w:space="0" w:color="auto"/>
            <w:right w:val="none" w:sz="0" w:space="0" w:color="auto"/>
          </w:divBdr>
        </w:div>
        <w:div w:id="1932931132">
          <w:marLeft w:val="640"/>
          <w:marRight w:val="0"/>
          <w:marTop w:val="0"/>
          <w:marBottom w:val="0"/>
          <w:divBdr>
            <w:top w:val="none" w:sz="0" w:space="0" w:color="auto"/>
            <w:left w:val="none" w:sz="0" w:space="0" w:color="auto"/>
            <w:bottom w:val="none" w:sz="0" w:space="0" w:color="auto"/>
            <w:right w:val="none" w:sz="0" w:space="0" w:color="auto"/>
          </w:divBdr>
        </w:div>
        <w:div w:id="1934776880">
          <w:marLeft w:val="640"/>
          <w:marRight w:val="0"/>
          <w:marTop w:val="0"/>
          <w:marBottom w:val="0"/>
          <w:divBdr>
            <w:top w:val="none" w:sz="0" w:space="0" w:color="auto"/>
            <w:left w:val="none" w:sz="0" w:space="0" w:color="auto"/>
            <w:bottom w:val="none" w:sz="0" w:space="0" w:color="auto"/>
            <w:right w:val="none" w:sz="0" w:space="0" w:color="auto"/>
          </w:divBdr>
        </w:div>
        <w:div w:id="1944652244">
          <w:marLeft w:val="640"/>
          <w:marRight w:val="0"/>
          <w:marTop w:val="0"/>
          <w:marBottom w:val="0"/>
          <w:divBdr>
            <w:top w:val="none" w:sz="0" w:space="0" w:color="auto"/>
            <w:left w:val="none" w:sz="0" w:space="0" w:color="auto"/>
            <w:bottom w:val="none" w:sz="0" w:space="0" w:color="auto"/>
            <w:right w:val="none" w:sz="0" w:space="0" w:color="auto"/>
          </w:divBdr>
        </w:div>
        <w:div w:id="1954288796">
          <w:marLeft w:val="640"/>
          <w:marRight w:val="0"/>
          <w:marTop w:val="0"/>
          <w:marBottom w:val="0"/>
          <w:divBdr>
            <w:top w:val="none" w:sz="0" w:space="0" w:color="auto"/>
            <w:left w:val="none" w:sz="0" w:space="0" w:color="auto"/>
            <w:bottom w:val="none" w:sz="0" w:space="0" w:color="auto"/>
            <w:right w:val="none" w:sz="0" w:space="0" w:color="auto"/>
          </w:divBdr>
        </w:div>
        <w:div w:id="1957980287">
          <w:marLeft w:val="640"/>
          <w:marRight w:val="0"/>
          <w:marTop w:val="0"/>
          <w:marBottom w:val="0"/>
          <w:divBdr>
            <w:top w:val="none" w:sz="0" w:space="0" w:color="auto"/>
            <w:left w:val="none" w:sz="0" w:space="0" w:color="auto"/>
            <w:bottom w:val="none" w:sz="0" w:space="0" w:color="auto"/>
            <w:right w:val="none" w:sz="0" w:space="0" w:color="auto"/>
          </w:divBdr>
        </w:div>
        <w:div w:id="1965378906">
          <w:marLeft w:val="640"/>
          <w:marRight w:val="0"/>
          <w:marTop w:val="0"/>
          <w:marBottom w:val="0"/>
          <w:divBdr>
            <w:top w:val="none" w:sz="0" w:space="0" w:color="auto"/>
            <w:left w:val="none" w:sz="0" w:space="0" w:color="auto"/>
            <w:bottom w:val="none" w:sz="0" w:space="0" w:color="auto"/>
            <w:right w:val="none" w:sz="0" w:space="0" w:color="auto"/>
          </w:divBdr>
        </w:div>
        <w:div w:id="1998460149">
          <w:marLeft w:val="640"/>
          <w:marRight w:val="0"/>
          <w:marTop w:val="0"/>
          <w:marBottom w:val="0"/>
          <w:divBdr>
            <w:top w:val="none" w:sz="0" w:space="0" w:color="auto"/>
            <w:left w:val="none" w:sz="0" w:space="0" w:color="auto"/>
            <w:bottom w:val="none" w:sz="0" w:space="0" w:color="auto"/>
            <w:right w:val="none" w:sz="0" w:space="0" w:color="auto"/>
          </w:divBdr>
        </w:div>
        <w:div w:id="2080327359">
          <w:marLeft w:val="640"/>
          <w:marRight w:val="0"/>
          <w:marTop w:val="0"/>
          <w:marBottom w:val="0"/>
          <w:divBdr>
            <w:top w:val="none" w:sz="0" w:space="0" w:color="auto"/>
            <w:left w:val="none" w:sz="0" w:space="0" w:color="auto"/>
            <w:bottom w:val="none" w:sz="0" w:space="0" w:color="auto"/>
            <w:right w:val="none" w:sz="0" w:space="0" w:color="auto"/>
          </w:divBdr>
        </w:div>
        <w:div w:id="2093156255">
          <w:marLeft w:val="640"/>
          <w:marRight w:val="0"/>
          <w:marTop w:val="0"/>
          <w:marBottom w:val="0"/>
          <w:divBdr>
            <w:top w:val="none" w:sz="0" w:space="0" w:color="auto"/>
            <w:left w:val="none" w:sz="0" w:space="0" w:color="auto"/>
            <w:bottom w:val="none" w:sz="0" w:space="0" w:color="auto"/>
            <w:right w:val="none" w:sz="0" w:space="0" w:color="auto"/>
          </w:divBdr>
        </w:div>
        <w:div w:id="2097632160">
          <w:marLeft w:val="640"/>
          <w:marRight w:val="0"/>
          <w:marTop w:val="0"/>
          <w:marBottom w:val="0"/>
          <w:divBdr>
            <w:top w:val="none" w:sz="0" w:space="0" w:color="auto"/>
            <w:left w:val="none" w:sz="0" w:space="0" w:color="auto"/>
            <w:bottom w:val="none" w:sz="0" w:space="0" w:color="auto"/>
            <w:right w:val="none" w:sz="0" w:space="0" w:color="auto"/>
          </w:divBdr>
        </w:div>
        <w:div w:id="2118867629">
          <w:marLeft w:val="640"/>
          <w:marRight w:val="0"/>
          <w:marTop w:val="0"/>
          <w:marBottom w:val="0"/>
          <w:divBdr>
            <w:top w:val="none" w:sz="0" w:space="0" w:color="auto"/>
            <w:left w:val="none" w:sz="0" w:space="0" w:color="auto"/>
            <w:bottom w:val="none" w:sz="0" w:space="0" w:color="auto"/>
            <w:right w:val="none" w:sz="0" w:space="0" w:color="auto"/>
          </w:divBdr>
        </w:div>
        <w:div w:id="2132551241">
          <w:marLeft w:val="640"/>
          <w:marRight w:val="0"/>
          <w:marTop w:val="0"/>
          <w:marBottom w:val="0"/>
          <w:divBdr>
            <w:top w:val="none" w:sz="0" w:space="0" w:color="auto"/>
            <w:left w:val="none" w:sz="0" w:space="0" w:color="auto"/>
            <w:bottom w:val="none" w:sz="0" w:space="0" w:color="auto"/>
            <w:right w:val="none" w:sz="0" w:space="0" w:color="auto"/>
          </w:divBdr>
        </w:div>
        <w:div w:id="2136175932">
          <w:marLeft w:val="640"/>
          <w:marRight w:val="0"/>
          <w:marTop w:val="0"/>
          <w:marBottom w:val="0"/>
          <w:divBdr>
            <w:top w:val="none" w:sz="0" w:space="0" w:color="auto"/>
            <w:left w:val="none" w:sz="0" w:space="0" w:color="auto"/>
            <w:bottom w:val="none" w:sz="0" w:space="0" w:color="auto"/>
            <w:right w:val="none" w:sz="0" w:space="0" w:color="auto"/>
          </w:divBdr>
        </w:div>
        <w:div w:id="2138985953">
          <w:marLeft w:val="640"/>
          <w:marRight w:val="0"/>
          <w:marTop w:val="0"/>
          <w:marBottom w:val="0"/>
          <w:divBdr>
            <w:top w:val="none" w:sz="0" w:space="0" w:color="auto"/>
            <w:left w:val="none" w:sz="0" w:space="0" w:color="auto"/>
            <w:bottom w:val="none" w:sz="0" w:space="0" w:color="auto"/>
            <w:right w:val="none" w:sz="0" w:space="0" w:color="auto"/>
          </w:divBdr>
        </w:div>
      </w:divsChild>
    </w:div>
    <w:div w:id="20279839">
      <w:bodyDiv w:val="1"/>
      <w:marLeft w:val="0"/>
      <w:marRight w:val="0"/>
      <w:marTop w:val="0"/>
      <w:marBottom w:val="0"/>
      <w:divBdr>
        <w:top w:val="none" w:sz="0" w:space="0" w:color="auto"/>
        <w:left w:val="none" w:sz="0" w:space="0" w:color="auto"/>
        <w:bottom w:val="none" w:sz="0" w:space="0" w:color="auto"/>
        <w:right w:val="none" w:sz="0" w:space="0" w:color="auto"/>
      </w:divBdr>
      <w:divsChild>
        <w:div w:id="1713621">
          <w:marLeft w:val="640"/>
          <w:marRight w:val="0"/>
          <w:marTop w:val="0"/>
          <w:marBottom w:val="0"/>
          <w:divBdr>
            <w:top w:val="none" w:sz="0" w:space="0" w:color="auto"/>
            <w:left w:val="none" w:sz="0" w:space="0" w:color="auto"/>
            <w:bottom w:val="none" w:sz="0" w:space="0" w:color="auto"/>
            <w:right w:val="none" w:sz="0" w:space="0" w:color="auto"/>
          </w:divBdr>
        </w:div>
        <w:div w:id="7756553">
          <w:marLeft w:val="640"/>
          <w:marRight w:val="0"/>
          <w:marTop w:val="0"/>
          <w:marBottom w:val="0"/>
          <w:divBdr>
            <w:top w:val="none" w:sz="0" w:space="0" w:color="auto"/>
            <w:left w:val="none" w:sz="0" w:space="0" w:color="auto"/>
            <w:bottom w:val="none" w:sz="0" w:space="0" w:color="auto"/>
            <w:right w:val="none" w:sz="0" w:space="0" w:color="auto"/>
          </w:divBdr>
        </w:div>
        <w:div w:id="8723693">
          <w:marLeft w:val="640"/>
          <w:marRight w:val="0"/>
          <w:marTop w:val="0"/>
          <w:marBottom w:val="0"/>
          <w:divBdr>
            <w:top w:val="none" w:sz="0" w:space="0" w:color="auto"/>
            <w:left w:val="none" w:sz="0" w:space="0" w:color="auto"/>
            <w:bottom w:val="none" w:sz="0" w:space="0" w:color="auto"/>
            <w:right w:val="none" w:sz="0" w:space="0" w:color="auto"/>
          </w:divBdr>
        </w:div>
        <w:div w:id="28187048">
          <w:marLeft w:val="640"/>
          <w:marRight w:val="0"/>
          <w:marTop w:val="0"/>
          <w:marBottom w:val="0"/>
          <w:divBdr>
            <w:top w:val="none" w:sz="0" w:space="0" w:color="auto"/>
            <w:left w:val="none" w:sz="0" w:space="0" w:color="auto"/>
            <w:bottom w:val="none" w:sz="0" w:space="0" w:color="auto"/>
            <w:right w:val="none" w:sz="0" w:space="0" w:color="auto"/>
          </w:divBdr>
        </w:div>
        <w:div w:id="41366304">
          <w:marLeft w:val="640"/>
          <w:marRight w:val="0"/>
          <w:marTop w:val="0"/>
          <w:marBottom w:val="0"/>
          <w:divBdr>
            <w:top w:val="none" w:sz="0" w:space="0" w:color="auto"/>
            <w:left w:val="none" w:sz="0" w:space="0" w:color="auto"/>
            <w:bottom w:val="none" w:sz="0" w:space="0" w:color="auto"/>
            <w:right w:val="none" w:sz="0" w:space="0" w:color="auto"/>
          </w:divBdr>
        </w:div>
        <w:div w:id="41372361">
          <w:marLeft w:val="640"/>
          <w:marRight w:val="0"/>
          <w:marTop w:val="0"/>
          <w:marBottom w:val="0"/>
          <w:divBdr>
            <w:top w:val="none" w:sz="0" w:space="0" w:color="auto"/>
            <w:left w:val="none" w:sz="0" w:space="0" w:color="auto"/>
            <w:bottom w:val="none" w:sz="0" w:space="0" w:color="auto"/>
            <w:right w:val="none" w:sz="0" w:space="0" w:color="auto"/>
          </w:divBdr>
        </w:div>
        <w:div w:id="47651301">
          <w:marLeft w:val="640"/>
          <w:marRight w:val="0"/>
          <w:marTop w:val="0"/>
          <w:marBottom w:val="0"/>
          <w:divBdr>
            <w:top w:val="none" w:sz="0" w:space="0" w:color="auto"/>
            <w:left w:val="none" w:sz="0" w:space="0" w:color="auto"/>
            <w:bottom w:val="none" w:sz="0" w:space="0" w:color="auto"/>
            <w:right w:val="none" w:sz="0" w:space="0" w:color="auto"/>
          </w:divBdr>
        </w:div>
        <w:div w:id="99447605">
          <w:marLeft w:val="640"/>
          <w:marRight w:val="0"/>
          <w:marTop w:val="0"/>
          <w:marBottom w:val="0"/>
          <w:divBdr>
            <w:top w:val="none" w:sz="0" w:space="0" w:color="auto"/>
            <w:left w:val="none" w:sz="0" w:space="0" w:color="auto"/>
            <w:bottom w:val="none" w:sz="0" w:space="0" w:color="auto"/>
            <w:right w:val="none" w:sz="0" w:space="0" w:color="auto"/>
          </w:divBdr>
        </w:div>
        <w:div w:id="133330323">
          <w:marLeft w:val="640"/>
          <w:marRight w:val="0"/>
          <w:marTop w:val="0"/>
          <w:marBottom w:val="0"/>
          <w:divBdr>
            <w:top w:val="none" w:sz="0" w:space="0" w:color="auto"/>
            <w:left w:val="none" w:sz="0" w:space="0" w:color="auto"/>
            <w:bottom w:val="none" w:sz="0" w:space="0" w:color="auto"/>
            <w:right w:val="none" w:sz="0" w:space="0" w:color="auto"/>
          </w:divBdr>
        </w:div>
        <w:div w:id="139083228">
          <w:marLeft w:val="640"/>
          <w:marRight w:val="0"/>
          <w:marTop w:val="0"/>
          <w:marBottom w:val="0"/>
          <w:divBdr>
            <w:top w:val="none" w:sz="0" w:space="0" w:color="auto"/>
            <w:left w:val="none" w:sz="0" w:space="0" w:color="auto"/>
            <w:bottom w:val="none" w:sz="0" w:space="0" w:color="auto"/>
            <w:right w:val="none" w:sz="0" w:space="0" w:color="auto"/>
          </w:divBdr>
        </w:div>
        <w:div w:id="155876989">
          <w:marLeft w:val="640"/>
          <w:marRight w:val="0"/>
          <w:marTop w:val="0"/>
          <w:marBottom w:val="0"/>
          <w:divBdr>
            <w:top w:val="none" w:sz="0" w:space="0" w:color="auto"/>
            <w:left w:val="none" w:sz="0" w:space="0" w:color="auto"/>
            <w:bottom w:val="none" w:sz="0" w:space="0" w:color="auto"/>
            <w:right w:val="none" w:sz="0" w:space="0" w:color="auto"/>
          </w:divBdr>
        </w:div>
        <w:div w:id="161550749">
          <w:marLeft w:val="640"/>
          <w:marRight w:val="0"/>
          <w:marTop w:val="0"/>
          <w:marBottom w:val="0"/>
          <w:divBdr>
            <w:top w:val="none" w:sz="0" w:space="0" w:color="auto"/>
            <w:left w:val="none" w:sz="0" w:space="0" w:color="auto"/>
            <w:bottom w:val="none" w:sz="0" w:space="0" w:color="auto"/>
            <w:right w:val="none" w:sz="0" w:space="0" w:color="auto"/>
          </w:divBdr>
        </w:div>
        <w:div w:id="183984463">
          <w:marLeft w:val="640"/>
          <w:marRight w:val="0"/>
          <w:marTop w:val="0"/>
          <w:marBottom w:val="0"/>
          <w:divBdr>
            <w:top w:val="none" w:sz="0" w:space="0" w:color="auto"/>
            <w:left w:val="none" w:sz="0" w:space="0" w:color="auto"/>
            <w:bottom w:val="none" w:sz="0" w:space="0" w:color="auto"/>
            <w:right w:val="none" w:sz="0" w:space="0" w:color="auto"/>
          </w:divBdr>
        </w:div>
        <w:div w:id="201477022">
          <w:marLeft w:val="640"/>
          <w:marRight w:val="0"/>
          <w:marTop w:val="0"/>
          <w:marBottom w:val="0"/>
          <w:divBdr>
            <w:top w:val="none" w:sz="0" w:space="0" w:color="auto"/>
            <w:left w:val="none" w:sz="0" w:space="0" w:color="auto"/>
            <w:bottom w:val="none" w:sz="0" w:space="0" w:color="auto"/>
            <w:right w:val="none" w:sz="0" w:space="0" w:color="auto"/>
          </w:divBdr>
        </w:div>
        <w:div w:id="203372365">
          <w:marLeft w:val="640"/>
          <w:marRight w:val="0"/>
          <w:marTop w:val="0"/>
          <w:marBottom w:val="0"/>
          <w:divBdr>
            <w:top w:val="none" w:sz="0" w:space="0" w:color="auto"/>
            <w:left w:val="none" w:sz="0" w:space="0" w:color="auto"/>
            <w:bottom w:val="none" w:sz="0" w:space="0" w:color="auto"/>
            <w:right w:val="none" w:sz="0" w:space="0" w:color="auto"/>
          </w:divBdr>
        </w:div>
        <w:div w:id="251595951">
          <w:marLeft w:val="640"/>
          <w:marRight w:val="0"/>
          <w:marTop w:val="0"/>
          <w:marBottom w:val="0"/>
          <w:divBdr>
            <w:top w:val="none" w:sz="0" w:space="0" w:color="auto"/>
            <w:left w:val="none" w:sz="0" w:space="0" w:color="auto"/>
            <w:bottom w:val="none" w:sz="0" w:space="0" w:color="auto"/>
            <w:right w:val="none" w:sz="0" w:space="0" w:color="auto"/>
          </w:divBdr>
        </w:div>
        <w:div w:id="264072796">
          <w:marLeft w:val="640"/>
          <w:marRight w:val="0"/>
          <w:marTop w:val="0"/>
          <w:marBottom w:val="0"/>
          <w:divBdr>
            <w:top w:val="none" w:sz="0" w:space="0" w:color="auto"/>
            <w:left w:val="none" w:sz="0" w:space="0" w:color="auto"/>
            <w:bottom w:val="none" w:sz="0" w:space="0" w:color="auto"/>
            <w:right w:val="none" w:sz="0" w:space="0" w:color="auto"/>
          </w:divBdr>
        </w:div>
        <w:div w:id="268046246">
          <w:marLeft w:val="640"/>
          <w:marRight w:val="0"/>
          <w:marTop w:val="0"/>
          <w:marBottom w:val="0"/>
          <w:divBdr>
            <w:top w:val="none" w:sz="0" w:space="0" w:color="auto"/>
            <w:left w:val="none" w:sz="0" w:space="0" w:color="auto"/>
            <w:bottom w:val="none" w:sz="0" w:space="0" w:color="auto"/>
            <w:right w:val="none" w:sz="0" w:space="0" w:color="auto"/>
          </w:divBdr>
        </w:div>
        <w:div w:id="272131742">
          <w:marLeft w:val="640"/>
          <w:marRight w:val="0"/>
          <w:marTop w:val="0"/>
          <w:marBottom w:val="0"/>
          <w:divBdr>
            <w:top w:val="none" w:sz="0" w:space="0" w:color="auto"/>
            <w:left w:val="none" w:sz="0" w:space="0" w:color="auto"/>
            <w:bottom w:val="none" w:sz="0" w:space="0" w:color="auto"/>
            <w:right w:val="none" w:sz="0" w:space="0" w:color="auto"/>
          </w:divBdr>
        </w:div>
        <w:div w:id="278489280">
          <w:marLeft w:val="640"/>
          <w:marRight w:val="0"/>
          <w:marTop w:val="0"/>
          <w:marBottom w:val="0"/>
          <w:divBdr>
            <w:top w:val="none" w:sz="0" w:space="0" w:color="auto"/>
            <w:left w:val="none" w:sz="0" w:space="0" w:color="auto"/>
            <w:bottom w:val="none" w:sz="0" w:space="0" w:color="auto"/>
            <w:right w:val="none" w:sz="0" w:space="0" w:color="auto"/>
          </w:divBdr>
        </w:div>
        <w:div w:id="280696104">
          <w:marLeft w:val="640"/>
          <w:marRight w:val="0"/>
          <w:marTop w:val="0"/>
          <w:marBottom w:val="0"/>
          <w:divBdr>
            <w:top w:val="none" w:sz="0" w:space="0" w:color="auto"/>
            <w:left w:val="none" w:sz="0" w:space="0" w:color="auto"/>
            <w:bottom w:val="none" w:sz="0" w:space="0" w:color="auto"/>
            <w:right w:val="none" w:sz="0" w:space="0" w:color="auto"/>
          </w:divBdr>
        </w:div>
        <w:div w:id="284388711">
          <w:marLeft w:val="640"/>
          <w:marRight w:val="0"/>
          <w:marTop w:val="0"/>
          <w:marBottom w:val="0"/>
          <w:divBdr>
            <w:top w:val="none" w:sz="0" w:space="0" w:color="auto"/>
            <w:left w:val="none" w:sz="0" w:space="0" w:color="auto"/>
            <w:bottom w:val="none" w:sz="0" w:space="0" w:color="auto"/>
            <w:right w:val="none" w:sz="0" w:space="0" w:color="auto"/>
          </w:divBdr>
        </w:div>
        <w:div w:id="302349119">
          <w:marLeft w:val="640"/>
          <w:marRight w:val="0"/>
          <w:marTop w:val="0"/>
          <w:marBottom w:val="0"/>
          <w:divBdr>
            <w:top w:val="none" w:sz="0" w:space="0" w:color="auto"/>
            <w:left w:val="none" w:sz="0" w:space="0" w:color="auto"/>
            <w:bottom w:val="none" w:sz="0" w:space="0" w:color="auto"/>
            <w:right w:val="none" w:sz="0" w:space="0" w:color="auto"/>
          </w:divBdr>
        </w:div>
        <w:div w:id="316541040">
          <w:marLeft w:val="640"/>
          <w:marRight w:val="0"/>
          <w:marTop w:val="0"/>
          <w:marBottom w:val="0"/>
          <w:divBdr>
            <w:top w:val="none" w:sz="0" w:space="0" w:color="auto"/>
            <w:left w:val="none" w:sz="0" w:space="0" w:color="auto"/>
            <w:bottom w:val="none" w:sz="0" w:space="0" w:color="auto"/>
            <w:right w:val="none" w:sz="0" w:space="0" w:color="auto"/>
          </w:divBdr>
        </w:div>
        <w:div w:id="330764623">
          <w:marLeft w:val="640"/>
          <w:marRight w:val="0"/>
          <w:marTop w:val="0"/>
          <w:marBottom w:val="0"/>
          <w:divBdr>
            <w:top w:val="none" w:sz="0" w:space="0" w:color="auto"/>
            <w:left w:val="none" w:sz="0" w:space="0" w:color="auto"/>
            <w:bottom w:val="none" w:sz="0" w:space="0" w:color="auto"/>
            <w:right w:val="none" w:sz="0" w:space="0" w:color="auto"/>
          </w:divBdr>
        </w:div>
        <w:div w:id="336035502">
          <w:marLeft w:val="640"/>
          <w:marRight w:val="0"/>
          <w:marTop w:val="0"/>
          <w:marBottom w:val="0"/>
          <w:divBdr>
            <w:top w:val="none" w:sz="0" w:space="0" w:color="auto"/>
            <w:left w:val="none" w:sz="0" w:space="0" w:color="auto"/>
            <w:bottom w:val="none" w:sz="0" w:space="0" w:color="auto"/>
            <w:right w:val="none" w:sz="0" w:space="0" w:color="auto"/>
          </w:divBdr>
        </w:div>
        <w:div w:id="337468981">
          <w:marLeft w:val="640"/>
          <w:marRight w:val="0"/>
          <w:marTop w:val="0"/>
          <w:marBottom w:val="0"/>
          <w:divBdr>
            <w:top w:val="none" w:sz="0" w:space="0" w:color="auto"/>
            <w:left w:val="none" w:sz="0" w:space="0" w:color="auto"/>
            <w:bottom w:val="none" w:sz="0" w:space="0" w:color="auto"/>
            <w:right w:val="none" w:sz="0" w:space="0" w:color="auto"/>
          </w:divBdr>
        </w:div>
        <w:div w:id="390540452">
          <w:marLeft w:val="640"/>
          <w:marRight w:val="0"/>
          <w:marTop w:val="0"/>
          <w:marBottom w:val="0"/>
          <w:divBdr>
            <w:top w:val="none" w:sz="0" w:space="0" w:color="auto"/>
            <w:left w:val="none" w:sz="0" w:space="0" w:color="auto"/>
            <w:bottom w:val="none" w:sz="0" w:space="0" w:color="auto"/>
            <w:right w:val="none" w:sz="0" w:space="0" w:color="auto"/>
          </w:divBdr>
        </w:div>
        <w:div w:id="401758144">
          <w:marLeft w:val="640"/>
          <w:marRight w:val="0"/>
          <w:marTop w:val="0"/>
          <w:marBottom w:val="0"/>
          <w:divBdr>
            <w:top w:val="none" w:sz="0" w:space="0" w:color="auto"/>
            <w:left w:val="none" w:sz="0" w:space="0" w:color="auto"/>
            <w:bottom w:val="none" w:sz="0" w:space="0" w:color="auto"/>
            <w:right w:val="none" w:sz="0" w:space="0" w:color="auto"/>
          </w:divBdr>
        </w:div>
        <w:div w:id="410931556">
          <w:marLeft w:val="640"/>
          <w:marRight w:val="0"/>
          <w:marTop w:val="0"/>
          <w:marBottom w:val="0"/>
          <w:divBdr>
            <w:top w:val="none" w:sz="0" w:space="0" w:color="auto"/>
            <w:left w:val="none" w:sz="0" w:space="0" w:color="auto"/>
            <w:bottom w:val="none" w:sz="0" w:space="0" w:color="auto"/>
            <w:right w:val="none" w:sz="0" w:space="0" w:color="auto"/>
          </w:divBdr>
        </w:div>
        <w:div w:id="447429331">
          <w:marLeft w:val="640"/>
          <w:marRight w:val="0"/>
          <w:marTop w:val="0"/>
          <w:marBottom w:val="0"/>
          <w:divBdr>
            <w:top w:val="none" w:sz="0" w:space="0" w:color="auto"/>
            <w:left w:val="none" w:sz="0" w:space="0" w:color="auto"/>
            <w:bottom w:val="none" w:sz="0" w:space="0" w:color="auto"/>
            <w:right w:val="none" w:sz="0" w:space="0" w:color="auto"/>
          </w:divBdr>
        </w:div>
        <w:div w:id="456266501">
          <w:marLeft w:val="640"/>
          <w:marRight w:val="0"/>
          <w:marTop w:val="0"/>
          <w:marBottom w:val="0"/>
          <w:divBdr>
            <w:top w:val="none" w:sz="0" w:space="0" w:color="auto"/>
            <w:left w:val="none" w:sz="0" w:space="0" w:color="auto"/>
            <w:bottom w:val="none" w:sz="0" w:space="0" w:color="auto"/>
            <w:right w:val="none" w:sz="0" w:space="0" w:color="auto"/>
          </w:divBdr>
        </w:div>
        <w:div w:id="467361998">
          <w:marLeft w:val="640"/>
          <w:marRight w:val="0"/>
          <w:marTop w:val="0"/>
          <w:marBottom w:val="0"/>
          <w:divBdr>
            <w:top w:val="none" w:sz="0" w:space="0" w:color="auto"/>
            <w:left w:val="none" w:sz="0" w:space="0" w:color="auto"/>
            <w:bottom w:val="none" w:sz="0" w:space="0" w:color="auto"/>
            <w:right w:val="none" w:sz="0" w:space="0" w:color="auto"/>
          </w:divBdr>
        </w:div>
        <w:div w:id="470371638">
          <w:marLeft w:val="640"/>
          <w:marRight w:val="0"/>
          <w:marTop w:val="0"/>
          <w:marBottom w:val="0"/>
          <w:divBdr>
            <w:top w:val="none" w:sz="0" w:space="0" w:color="auto"/>
            <w:left w:val="none" w:sz="0" w:space="0" w:color="auto"/>
            <w:bottom w:val="none" w:sz="0" w:space="0" w:color="auto"/>
            <w:right w:val="none" w:sz="0" w:space="0" w:color="auto"/>
          </w:divBdr>
        </w:div>
        <w:div w:id="477576000">
          <w:marLeft w:val="640"/>
          <w:marRight w:val="0"/>
          <w:marTop w:val="0"/>
          <w:marBottom w:val="0"/>
          <w:divBdr>
            <w:top w:val="none" w:sz="0" w:space="0" w:color="auto"/>
            <w:left w:val="none" w:sz="0" w:space="0" w:color="auto"/>
            <w:bottom w:val="none" w:sz="0" w:space="0" w:color="auto"/>
            <w:right w:val="none" w:sz="0" w:space="0" w:color="auto"/>
          </w:divBdr>
        </w:div>
        <w:div w:id="480007636">
          <w:marLeft w:val="640"/>
          <w:marRight w:val="0"/>
          <w:marTop w:val="0"/>
          <w:marBottom w:val="0"/>
          <w:divBdr>
            <w:top w:val="none" w:sz="0" w:space="0" w:color="auto"/>
            <w:left w:val="none" w:sz="0" w:space="0" w:color="auto"/>
            <w:bottom w:val="none" w:sz="0" w:space="0" w:color="auto"/>
            <w:right w:val="none" w:sz="0" w:space="0" w:color="auto"/>
          </w:divBdr>
        </w:div>
        <w:div w:id="511574576">
          <w:marLeft w:val="640"/>
          <w:marRight w:val="0"/>
          <w:marTop w:val="0"/>
          <w:marBottom w:val="0"/>
          <w:divBdr>
            <w:top w:val="none" w:sz="0" w:space="0" w:color="auto"/>
            <w:left w:val="none" w:sz="0" w:space="0" w:color="auto"/>
            <w:bottom w:val="none" w:sz="0" w:space="0" w:color="auto"/>
            <w:right w:val="none" w:sz="0" w:space="0" w:color="auto"/>
          </w:divBdr>
        </w:div>
        <w:div w:id="519667705">
          <w:marLeft w:val="640"/>
          <w:marRight w:val="0"/>
          <w:marTop w:val="0"/>
          <w:marBottom w:val="0"/>
          <w:divBdr>
            <w:top w:val="none" w:sz="0" w:space="0" w:color="auto"/>
            <w:left w:val="none" w:sz="0" w:space="0" w:color="auto"/>
            <w:bottom w:val="none" w:sz="0" w:space="0" w:color="auto"/>
            <w:right w:val="none" w:sz="0" w:space="0" w:color="auto"/>
          </w:divBdr>
        </w:div>
        <w:div w:id="529613945">
          <w:marLeft w:val="640"/>
          <w:marRight w:val="0"/>
          <w:marTop w:val="0"/>
          <w:marBottom w:val="0"/>
          <w:divBdr>
            <w:top w:val="none" w:sz="0" w:space="0" w:color="auto"/>
            <w:left w:val="none" w:sz="0" w:space="0" w:color="auto"/>
            <w:bottom w:val="none" w:sz="0" w:space="0" w:color="auto"/>
            <w:right w:val="none" w:sz="0" w:space="0" w:color="auto"/>
          </w:divBdr>
        </w:div>
        <w:div w:id="544221521">
          <w:marLeft w:val="640"/>
          <w:marRight w:val="0"/>
          <w:marTop w:val="0"/>
          <w:marBottom w:val="0"/>
          <w:divBdr>
            <w:top w:val="none" w:sz="0" w:space="0" w:color="auto"/>
            <w:left w:val="none" w:sz="0" w:space="0" w:color="auto"/>
            <w:bottom w:val="none" w:sz="0" w:space="0" w:color="auto"/>
            <w:right w:val="none" w:sz="0" w:space="0" w:color="auto"/>
          </w:divBdr>
        </w:div>
        <w:div w:id="552933381">
          <w:marLeft w:val="640"/>
          <w:marRight w:val="0"/>
          <w:marTop w:val="0"/>
          <w:marBottom w:val="0"/>
          <w:divBdr>
            <w:top w:val="none" w:sz="0" w:space="0" w:color="auto"/>
            <w:left w:val="none" w:sz="0" w:space="0" w:color="auto"/>
            <w:bottom w:val="none" w:sz="0" w:space="0" w:color="auto"/>
            <w:right w:val="none" w:sz="0" w:space="0" w:color="auto"/>
          </w:divBdr>
        </w:div>
        <w:div w:id="570315572">
          <w:marLeft w:val="640"/>
          <w:marRight w:val="0"/>
          <w:marTop w:val="0"/>
          <w:marBottom w:val="0"/>
          <w:divBdr>
            <w:top w:val="none" w:sz="0" w:space="0" w:color="auto"/>
            <w:left w:val="none" w:sz="0" w:space="0" w:color="auto"/>
            <w:bottom w:val="none" w:sz="0" w:space="0" w:color="auto"/>
            <w:right w:val="none" w:sz="0" w:space="0" w:color="auto"/>
          </w:divBdr>
        </w:div>
        <w:div w:id="588197121">
          <w:marLeft w:val="640"/>
          <w:marRight w:val="0"/>
          <w:marTop w:val="0"/>
          <w:marBottom w:val="0"/>
          <w:divBdr>
            <w:top w:val="none" w:sz="0" w:space="0" w:color="auto"/>
            <w:left w:val="none" w:sz="0" w:space="0" w:color="auto"/>
            <w:bottom w:val="none" w:sz="0" w:space="0" w:color="auto"/>
            <w:right w:val="none" w:sz="0" w:space="0" w:color="auto"/>
          </w:divBdr>
        </w:div>
        <w:div w:id="596914376">
          <w:marLeft w:val="640"/>
          <w:marRight w:val="0"/>
          <w:marTop w:val="0"/>
          <w:marBottom w:val="0"/>
          <w:divBdr>
            <w:top w:val="none" w:sz="0" w:space="0" w:color="auto"/>
            <w:left w:val="none" w:sz="0" w:space="0" w:color="auto"/>
            <w:bottom w:val="none" w:sz="0" w:space="0" w:color="auto"/>
            <w:right w:val="none" w:sz="0" w:space="0" w:color="auto"/>
          </w:divBdr>
        </w:div>
        <w:div w:id="597300312">
          <w:marLeft w:val="640"/>
          <w:marRight w:val="0"/>
          <w:marTop w:val="0"/>
          <w:marBottom w:val="0"/>
          <w:divBdr>
            <w:top w:val="none" w:sz="0" w:space="0" w:color="auto"/>
            <w:left w:val="none" w:sz="0" w:space="0" w:color="auto"/>
            <w:bottom w:val="none" w:sz="0" w:space="0" w:color="auto"/>
            <w:right w:val="none" w:sz="0" w:space="0" w:color="auto"/>
          </w:divBdr>
        </w:div>
        <w:div w:id="597638839">
          <w:marLeft w:val="640"/>
          <w:marRight w:val="0"/>
          <w:marTop w:val="0"/>
          <w:marBottom w:val="0"/>
          <w:divBdr>
            <w:top w:val="none" w:sz="0" w:space="0" w:color="auto"/>
            <w:left w:val="none" w:sz="0" w:space="0" w:color="auto"/>
            <w:bottom w:val="none" w:sz="0" w:space="0" w:color="auto"/>
            <w:right w:val="none" w:sz="0" w:space="0" w:color="auto"/>
          </w:divBdr>
        </w:div>
        <w:div w:id="624969369">
          <w:marLeft w:val="640"/>
          <w:marRight w:val="0"/>
          <w:marTop w:val="0"/>
          <w:marBottom w:val="0"/>
          <w:divBdr>
            <w:top w:val="none" w:sz="0" w:space="0" w:color="auto"/>
            <w:left w:val="none" w:sz="0" w:space="0" w:color="auto"/>
            <w:bottom w:val="none" w:sz="0" w:space="0" w:color="auto"/>
            <w:right w:val="none" w:sz="0" w:space="0" w:color="auto"/>
          </w:divBdr>
        </w:div>
        <w:div w:id="629088568">
          <w:marLeft w:val="640"/>
          <w:marRight w:val="0"/>
          <w:marTop w:val="0"/>
          <w:marBottom w:val="0"/>
          <w:divBdr>
            <w:top w:val="none" w:sz="0" w:space="0" w:color="auto"/>
            <w:left w:val="none" w:sz="0" w:space="0" w:color="auto"/>
            <w:bottom w:val="none" w:sz="0" w:space="0" w:color="auto"/>
            <w:right w:val="none" w:sz="0" w:space="0" w:color="auto"/>
          </w:divBdr>
        </w:div>
        <w:div w:id="636640367">
          <w:marLeft w:val="640"/>
          <w:marRight w:val="0"/>
          <w:marTop w:val="0"/>
          <w:marBottom w:val="0"/>
          <w:divBdr>
            <w:top w:val="none" w:sz="0" w:space="0" w:color="auto"/>
            <w:left w:val="none" w:sz="0" w:space="0" w:color="auto"/>
            <w:bottom w:val="none" w:sz="0" w:space="0" w:color="auto"/>
            <w:right w:val="none" w:sz="0" w:space="0" w:color="auto"/>
          </w:divBdr>
        </w:div>
        <w:div w:id="639190653">
          <w:marLeft w:val="640"/>
          <w:marRight w:val="0"/>
          <w:marTop w:val="0"/>
          <w:marBottom w:val="0"/>
          <w:divBdr>
            <w:top w:val="none" w:sz="0" w:space="0" w:color="auto"/>
            <w:left w:val="none" w:sz="0" w:space="0" w:color="auto"/>
            <w:bottom w:val="none" w:sz="0" w:space="0" w:color="auto"/>
            <w:right w:val="none" w:sz="0" w:space="0" w:color="auto"/>
          </w:divBdr>
        </w:div>
        <w:div w:id="642974865">
          <w:marLeft w:val="640"/>
          <w:marRight w:val="0"/>
          <w:marTop w:val="0"/>
          <w:marBottom w:val="0"/>
          <w:divBdr>
            <w:top w:val="none" w:sz="0" w:space="0" w:color="auto"/>
            <w:left w:val="none" w:sz="0" w:space="0" w:color="auto"/>
            <w:bottom w:val="none" w:sz="0" w:space="0" w:color="auto"/>
            <w:right w:val="none" w:sz="0" w:space="0" w:color="auto"/>
          </w:divBdr>
        </w:div>
        <w:div w:id="650450599">
          <w:marLeft w:val="640"/>
          <w:marRight w:val="0"/>
          <w:marTop w:val="0"/>
          <w:marBottom w:val="0"/>
          <w:divBdr>
            <w:top w:val="none" w:sz="0" w:space="0" w:color="auto"/>
            <w:left w:val="none" w:sz="0" w:space="0" w:color="auto"/>
            <w:bottom w:val="none" w:sz="0" w:space="0" w:color="auto"/>
            <w:right w:val="none" w:sz="0" w:space="0" w:color="auto"/>
          </w:divBdr>
        </w:div>
        <w:div w:id="650913880">
          <w:marLeft w:val="640"/>
          <w:marRight w:val="0"/>
          <w:marTop w:val="0"/>
          <w:marBottom w:val="0"/>
          <w:divBdr>
            <w:top w:val="none" w:sz="0" w:space="0" w:color="auto"/>
            <w:left w:val="none" w:sz="0" w:space="0" w:color="auto"/>
            <w:bottom w:val="none" w:sz="0" w:space="0" w:color="auto"/>
            <w:right w:val="none" w:sz="0" w:space="0" w:color="auto"/>
          </w:divBdr>
        </w:div>
        <w:div w:id="666591234">
          <w:marLeft w:val="640"/>
          <w:marRight w:val="0"/>
          <w:marTop w:val="0"/>
          <w:marBottom w:val="0"/>
          <w:divBdr>
            <w:top w:val="none" w:sz="0" w:space="0" w:color="auto"/>
            <w:left w:val="none" w:sz="0" w:space="0" w:color="auto"/>
            <w:bottom w:val="none" w:sz="0" w:space="0" w:color="auto"/>
            <w:right w:val="none" w:sz="0" w:space="0" w:color="auto"/>
          </w:divBdr>
        </w:div>
        <w:div w:id="670109130">
          <w:marLeft w:val="640"/>
          <w:marRight w:val="0"/>
          <w:marTop w:val="0"/>
          <w:marBottom w:val="0"/>
          <w:divBdr>
            <w:top w:val="none" w:sz="0" w:space="0" w:color="auto"/>
            <w:left w:val="none" w:sz="0" w:space="0" w:color="auto"/>
            <w:bottom w:val="none" w:sz="0" w:space="0" w:color="auto"/>
            <w:right w:val="none" w:sz="0" w:space="0" w:color="auto"/>
          </w:divBdr>
        </w:div>
        <w:div w:id="679435404">
          <w:marLeft w:val="640"/>
          <w:marRight w:val="0"/>
          <w:marTop w:val="0"/>
          <w:marBottom w:val="0"/>
          <w:divBdr>
            <w:top w:val="none" w:sz="0" w:space="0" w:color="auto"/>
            <w:left w:val="none" w:sz="0" w:space="0" w:color="auto"/>
            <w:bottom w:val="none" w:sz="0" w:space="0" w:color="auto"/>
            <w:right w:val="none" w:sz="0" w:space="0" w:color="auto"/>
          </w:divBdr>
        </w:div>
        <w:div w:id="695693600">
          <w:marLeft w:val="640"/>
          <w:marRight w:val="0"/>
          <w:marTop w:val="0"/>
          <w:marBottom w:val="0"/>
          <w:divBdr>
            <w:top w:val="none" w:sz="0" w:space="0" w:color="auto"/>
            <w:left w:val="none" w:sz="0" w:space="0" w:color="auto"/>
            <w:bottom w:val="none" w:sz="0" w:space="0" w:color="auto"/>
            <w:right w:val="none" w:sz="0" w:space="0" w:color="auto"/>
          </w:divBdr>
        </w:div>
        <w:div w:id="730427331">
          <w:marLeft w:val="640"/>
          <w:marRight w:val="0"/>
          <w:marTop w:val="0"/>
          <w:marBottom w:val="0"/>
          <w:divBdr>
            <w:top w:val="none" w:sz="0" w:space="0" w:color="auto"/>
            <w:left w:val="none" w:sz="0" w:space="0" w:color="auto"/>
            <w:bottom w:val="none" w:sz="0" w:space="0" w:color="auto"/>
            <w:right w:val="none" w:sz="0" w:space="0" w:color="auto"/>
          </w:divBdr>
        </w:div>
        <w:div w:id="777867706">
          <w:marLeft w:val="640"/>
          <w:marRight w:val="0"/>
          <w:marTop w:val="0"/>
          <w:marBottom w:val="0"/>
          <w:divBdr>
            <w:top w:val="none" w:sz="0" w:space="0" w:color="auto"/>
            <w:left w:val="none" w:sz="0" w:space="0" w:color="auto"/>
            <w:bottom w:val="none" w:sz="0" w:space="0" w:color="auto"/>
            <w:right w:val="none" w:sz="0" w:space="0" w:color="auto"/>
          </w:divBdr>
        </w:div>
        <w:div w:id="784158933">
          <w:marLeft w:val="640"/>
          <w:marRight w:val="0"/>
          <w:marTop w:val="0"/>
          <w:marBottom w:val="0"/>
          <w:divBdr>
            <w:top w:val="none" w:sz="0" w:space="0" w:color="auto"/>
            <w:left w:val="none" w:sz="0" w:space="0" w:color="auto"/>
            <w:bottom w:val="none" w:sz="0" w:space="0" w:color="auto"/>
            <w:right w:val="none" w:sz="0" w:space="0" w:color="auto"/>
          </w:divBdr>
        </w:div>
        <w:div w:id="791899284">
          <w:marLeft w:val="640"/>
          <w:marRight w:val="0"/>
          <w:marTop w:val="0"/>
          <w:marBottom w:val="0"/>
          <w:divBdr>
            <w:top w:val="none" w:sz="0" w:space="0" w:color="auto"/>
            <w:left w:val="none" w:sz="0" w:space="0" w:color="auto"/>
            <w:bottom w:val="none" w:sz="0" w:space="0" w:color="auto"/>
            <w:right w:val="none" w:sz="0" w:space="0" w:color="auto"/>
          </w:divBdr>
        </w:div>
        <w:div w:id="795873833">
          <w:marLeft w:val="640"/>
          <w:marRight w:val="0"/>
          <w:marTop w:val="0"/>
          <w:marBottom w:val="0"/>
          <w:divBdr>
            <w:top w:val="none" w:sz="0" w:space="0" w:color="auto"/>
            <w:left w:val="none" w:sz="0" w:space="0" w:color="auto"/>
            <w:bottom w:val="none" w:sz="0" w:space="0" w:color="auto"/>
            <w:right w:val="none" w:sz="0" w:space="0" w:color="auto"/>
          </w:divBdr>
        </w:div>
        <w:div w:id="819154609">
          <w:marLeft w:val="640"/>
          <w:marRight w:val="0"/>
          <w:marTop w:val="0"/>
          <w:marBottom w:val="0"/>
          <w:divBdr>
            <w:top w:val="none" w:sz="0" w:space="0" w:color="auto"/>
            <w:left w:val="none" w:sz="0" w:space="0" w:color="auto"/>
            <w:bottom w:val="none" w:sz="0" w:space="0" w:color="auto"/>
            <w:right w:val="none" w:sz="0" w:space="0" w:color="auto"/>
          </w:divBdr>
        </w:div>
        <w:div w:id="822047684">
          <w:marLeft w:val="640"/>
          <w:marRight w:val="0"/>
          <w:marTop w:val="0"/>
          <w:marBottom w:val="0"/>
          <w:divBdr>
            <w:top w:val="none" w:sz="0" w:space="0" w:color="auto"/>
            <w:left w:val="none" w:sz="0" w:space="0" w:color="auto"/>
            <w:bottom w:val="none" w:sz="0" w:space="0" w:color="auto"/>
            <w:right w:val="none" w:sz="0" w:space="0" w:color="auto"/>
          </w:divBdr>
        </w:div>
        <w:div w:id="853764400">
          <w:marLeft w:val="640"/>
          <w:marRight w:val="0"/>
          <w:marTop w:val="0"/>
          <w:marBottom w:val="0"/>
          <w:divBdr>
            <w:top w:val="none" w:sz="0" w:space="0" w:color="auto"/>
            <w:left w:val="none" w:sz="0" w:space="0" w:color="auto"/>
            <w:bottom w:val="none" w:sz="0" w:space="0" w:color="auto"/>
            <w:right w:val="none" w:sz="0" w:space="0" w:color="auto"/>
          </w:divBdr>
        </w:div>
        <w:div w:id="854005683">
          <w:marLeft w:val="640"/>
          <w:marRight w:val="0"/>
          <w:marTop w:val="0"/>
          <w:marBottom w:val="0"/>
          <w:divBdr>
            <w:top w:val="none" w:sz="0" w:space="0" w:color="auto"/>
            <w:left w:val="none" w:sz="0" w:space="0" w:color="auto"/>
            <w:bottom w:val="none" w:sz="0" w:space="0" w:color="auto"/>
            <w:right w:val="none" w:sz="0" w:space="0" w:color="auto"/>
          </w:divBdr>
        </w:div>
        <w:div w:id="854803003">
          <w:marLeft w:val="640"/>
          <w:marRight w:val="0"/>
          <w:marTop w:val="0"/>
          <w:marBottom w:val="0"/>
          <w:divBdr>
            <w:top w:val="none" w:sz="0" w:space="0" w:color="auto"/>
            <w:left w:val="none" w:sz="0" w:space="0" w:color="auto"/>
            <w:bottom w:val="none" w:sz="0" w:space="0" w:color="auto"/>
            <w:right w:val="none" w:sz="0" w:space="0" w:color="auto"/>
          </w:divBdr>
        </w:div>
        <w:div w:id="872696566">
          <w:marLeft w:val="640"/>
          <w:marRight w:val="0"/>
          <w:marTop w:val="0"/>
          <w:marBottom w:val="0"/>
          <w:divBdr>
            <w:top w:val="none" w:sz="0" w:space="0" w:color="auto"/>
            <w:left w:val="none" w:sz="0" w:space="0" w:color="auto"/>
            <w:bottom w:val="none" w:sz="0" w:space="0" w:color="auto"/>
            <w:right w:val="none" w:sz="0" w:space="0" w:color="auto"/>
          </w:divBdr>
        </w:div>
        <w:div w:id="920257640">
          <w:marLeft w:val="640"/>
          <w:marRight w:val="0"/>
          <w:marTop w:val="0"/>
          <w:marBottom w:val="0"/>
          <w:divBdr>
            <w:top w:val="none" w:sz="0" w:space="0" w:color="auto"/>
            <w:left w:val="none" w:sz="0" w:space="0" w:color="auto"/>
            <w:bottom w:val="none" w:sz="0" w:space="0" w:color="auto"/>
            <w:right w:val="none" w:sz="0" w:space="0" w:color="auto"/>
          </w:divBdr>
        </w:div>
        <w:div w:id="923106952">
          <w:marLeft w:val="640"/>
          <w:marRight w:val="0"/>
          <w:marTop w:val="0"/>
          <w:marBottom w:val="0"/>
          <w:divBdr>
            <w:top w:val="none" w:sz="0" w:space="0" w:color="auto"/>
            <w:left w:val="none" w:sz="0" w:space="0" w:color="auto"/>
            <w:bottom w:val="none" w:sz="0" w:space="0" w:color="auto"/>
            <w:right w:val="none" w:sz="0" w:space="0" w:color="auto"/>
          </w:divBdr>
        </w:div>
        <w:div w:id="926112470">
          <w:marLeft w:val="640"/>
          <w:marRight w:val="0"/>
          <w:marTop w:val="0"/>
          <w:marBottom w:val="0"/>
          <w:divBdr>
            <w:top w:val="none" w:sz="0" w:space="0" w:color="auto"/>
            <w:left w:val="none" w:sz="0" w:space="0" w:color="auto"/>
            <w:bottom w:val="none" w:sz="0" w:space="0" w:color="auto"/>
            <w:right w:val="none" w:sz="0" w:space="0" w:color="auto"/>
          </w:divBdr>
        </w:div>
        <w:div w:id="942540121">
          <w:marLeft w:val="640"/>
          <w:marRight w:val="0"/>
          <w:marTop w:val="0"/>
          <w:marBottom w:val="0"/>
          <w:divBdr>
            <w:top w:val="none" w:sz="0" w:space="0" w:color="auto"/>
            <w:left w:val="none" w:sz="0" w:space="0" w:color="auto"/>
            <w:bottom w:val="none" w:sz="0" w:space="0" w:color="auto"/>
            <w:right w:val="none" w:sz="0" w:space="0" w:color="auto"/>
          </w:divBdr>
        </w:div>
        <w:div w:id="978874181">
          <w:marLeft w:val="640"/>
          <w:marRight w:val="0"/>
          <w:marTop w:val="0"/>
          <w:marBottom w:val="0"/>
          <w:divBdr>
            <w:top w:val="none" w:sz="0" w:space="0" w:color="auto"/>
            <w:left w:val="none" w:sz="0" w:space="0" w:color="auto"/>
            <w:bottom w:val="none" w:sz="0" w:space="0" w:color="auto"/>
            <w:right w:val="none" w:sz="0" w:space="0" w:color="auto"/>
          </w:divBdr>
        </w:div>
        <w:div w:id="1000083509">
          <w:marLeft w:val="640"/>
          <w:marRight w:val="0"/>
          <w:marTop w:val="0"/>
          <w:marBottom w:val="0"/>
          <w:divBdr>
            <w:top w:val="none" w:sz="0" w:space="0" w:color="auto"/>
            <w:left w:val="none" w:sz="0" w:space="0" w:color="auto"/>
            <w:bottom w:val="none" w:sz="0" w:space="0" w:color="auto"/>
            <w:right w:val="none" w:sz="0" w:space="0" w:color="auto"/>
          </w:divBdr>
        </w:div>
        <w:div w:id="1012532648">
          <w:marLeft w:val="640"/>
          <w:marRight w:val="0"/>
          <w:marTop w:val="0"/>
          <w:marBottom w:val="0"/>
          <w:divBdr>
            <w:top w:val="none" w:sz="0" w:space="0" w:color="auto"/>
            <w:left w:val="none" w:sz="0" w:space="0" w:color="auto"/>
            <w:bottom w:val="none" w:sz="0" w:space="0" w:color="auto"/>
            <w:right w:val="none" w:sz="0" w:space="0" w:color="auto"/>
          </w:divBdr>
        </w:div>
        <w:div w:id="1020010078">
          <w:marLeft w:val="640"/>
          <w:marRight w:val="0"/>
          <w:marTop w:val="0"/>
          <w:marBottom w:val="0"/>
          <w:divBdr>
            <w:top w:val="none" w:sz="0" w:space="0" w:color="auto"/>
            <w:left w:val="none" w:sz="0" w:space="0" w:color="auto"/>
            <w:bottom w:val="none" w:sz="0" w:space="0" w:color="auto"/>
            <w:right w:val="none" w:sz="0" w:space="0" w:color="auto"/>
          </w:divBdr>
        </w:div>
        <w:div w:id="1033071831">
          <w:marLeft w:val="640"/>
          <w:marRight w:val="0"/>
          <w:marTop w:val="0"/>
          <w:marBottom w:val="0"/>
          <w:divBdr>
            <w:top w:val="none" w:sz="0" w:space="0" w:color="auto"/>
            <w:left w:val="none" w:sz="0" w:space="0" w:color="auto"/>
            <w:bottom w:val="none" w:sz="0" w:space="0" w:color="auto"/>
            <w:right w:val="none" w:sz="0" w:space="0" w:color="auto"/>
          </w:divBdr>
        </w:div>
        <w:div w:id="1034888216">
          <w:marLeft w:val="640"/>
          <w:marRight w:val="0"/>
          <w:marTop w:val="0"/>
          <w:marBottom w:val="0"/>
          <w:divBdr>
            <w:top w:val="none" w:sz="0" w:space="0" w:color="auto"/>
            <w:left w:val="none" w:sz="0" w:space="0" w:color="auto"/>
            <w:bottom w:val="none" w:sz="0" w:space="0" w:color="auto"/>
            <w:right w:val="none" w:sz="0" w:space="0" w:color="auto"/>
          </w:divBdr>
        </w:div>
        <w:div w:id="1040474833">
          <w:marLeft w:val="640"/>
          <w:marRight w:val="0"/>
          <w:marTop w:val="0"/>
          <w:marBottom w:val="0"/>
          <w:divBdr>
            <w:top w:val="none" w:sz="0" w:space="0" w:color="auto"/>
            <w:left w:val="none" w:sz="0" w:space="0" w:color="auto"/>
            <w:bottom w:val="none" w:sz="0" w:space="0" w:color="auto"/>
            <w:right w:val="none" w:sz="0" w:space="0" w:color="auto"/>
          </w:divBdr>
        </w:div>
        <w:div w:id="1051343640">
          <w:marLeft w:val="640"/>
          <w:marRight w:val="0"/>
          <w:marTop w:val="0"/>
          <w:marBottom w:val="0"/>
          <w:divBdr>
            <w:top w:val="none" w:sz="0" w:space="0" w:color="auto"/>
            <w:left w:val="none" w:sz="0" w:space="0" w:color="auto"/>
            <w:bottom w:val="none" w:sz="0" w:space="0" w:color="auto"/>
            <w:right w:val="none" w:sz="0" w:space="0" w:color="auto"/>
          </w:divBdr>
        </w:div>
        <w:div w:id="1064371398">
          <w:marLeft w:val="640"/>
          <w:marRight w:val="0"/>
          <w:marTop w:val="0"/>
          <w:marBottom w:val="0"/>
          <w:divBdr>
            <w:top w:val="none" w:sz="0" w:space="0" w:color="auto"/>
            <w:left w:val="none" w:sz="0" w:space="0" w:color="auto"/>
            <w:bottom w:val="none" w:sz="0" w:space="0" w:color="auto"/>
            <w:right w:val="none" w:sz="0" w:space="0" w:color="auto"/>
          </w:divBdr>
        </w:div>
        <w:div w:id="1072042869">
          <w:marLeft w:val="640"/>
          <w:marRight w:val="0"/>
          <w:marTop w:val="0"/>
          <w:marBottom w:val="0"/>
          <w:divBdr>
            <w:top w:val="none" w:sz="0" w:space="0" w:color="auto"/>
            <w:left w:val="none" w:sz="0" w:space="0" w:color="auto"/>
            <w:bottom w:val="none" w:sz="0" w:space="0" w:color="auto"/>
            <w:right w:val="none" w:sz="0" w:space="0" w:color="auto"/>
          </w:divBdr>
        </w:div>
        <w:div w:id="1077636002">
          <w:marLeft w:val="640"/>
          <w:marRight w:val="0"/>
          <w:marTop w:val="0"/>
          <w:marBottom w:val="0"/>
          <w:divBdr>
            <w:top w:val="none" w:sz="0" w:space="0" w:color="auto"/>
            <w:left w:val="none" w:sz="0" w:space="0" w:color="auto"/>
            <w:bottom w:val="none" w:sz="0" w:space="0" w:color="auto"/>
            <w:right w:val="none" w:sz="0" w:space="0" w:color="auto"/>
          </w:divBdr>
        </w:div>
        <w:div w:id="1099178925">
          <w:marLeft w:val="640"/>
          <w:marRight w:val="0"/>
          <w:marTop w:val="0"/>
          <w:marBottom w:val="0"/>
          <w:divBdr>
            <w:top w:val="none" w:sz="0" w:space="0" w:color="auto"/>
            <w:left w:val="none" w:sz="0" w:space="0" w:color="auto"/>
            <w:bottom w:val="none" w:sz="0" w:space="0" w:color="auto"/>
            <w:right w:val="none" w:sz="0" w:space="0" w:color="auto"/>
          </w:divBdr>
        </w:div>
        <w:div w:id="1124809102">
          <w:marLeft w:val="640"/>
          <w:marRight w:val="0"/>
          <w:marTop w:val="0"/>
          <w:marBottom w:val="0"/>
          <w:divBdr>
            <w:top w:val="none" w:sz="0" w:space="0" w:color="auto"/>
            <w:left w:val="none" w:sz="0" w:space="0" w:color="auto"/>
            <w:bottom w:val="none" w:sz="0" w:space="0" w:color="auto"/>
            <w:right w:val="none" w:sz="0" w:space="0" w:color="auto"/>
          </w:divBdr>
        </w:div>
        <w:div w:id="1149060038">
          <w:marLeft w:val="640"/>
          <w:marRight w:val="0"/>
          <w:marTop w:val="0"/>
          <w:marBottom w:val="0"/>
          <w:divBdr>
            <w:top w:val="none" w:sz="0" w:space="0" w:color="auto"/>
            <w:left w:val="none" w:sz="0" w:space="0" w:color="auto"/>
            <w:bottom w:val="none" w:sz="0" w:space="0" w:color="auto"/>
            <w:right w:val="none" w:sz="0" w:space="0" w:color="auto"/>
          </w:divBdr>
        </w:div>
        <w:div w:id="1170483856">
          <w:marLeft w:val="640"/>
          <w:marRight w:val="0"/>
          <w:marTop w:val="0"/>
          <w:marBottom w:val="0"/>
          <w:divBdr>
            <w:top w:val="none" w:sz="0" w:space="0" w:color="auto"/>
            <w:left w:val="none" w:sz="0" w:space="0" w:color="auto"/>
            <w:bottom w:val="none" w:sz="0" w:space="0" w:color="auto"/>
            <w:right w:val="none" w:sz="0" w:space="0" w:color="auto"/>
          </w:divBdr>
        </w:div>
        <w:div w:id="1172649125">
          <w:marLeft w:val="640"/>
          <w:marRight w:val="0"/>
          <w:marTop w:val="0"/>
          <w:marBottom w:val="0"/>
          <w:divBdr>
            <w:top w:val="none" w:sz="0" w:space="0" w:color="auto"/>
            <w:left w:val="none" w:sz="0" w:space="0" w:color="auto"/>
            <w:bottom w:val="none" w:sz="0" w:space="0" w:color="auto"/>
            <w:right w:val="none" w:sz="0" w:space="0" w:color="auto"/>
          </w:divBdr>
        </w:div>
        <w:div w:id="1173495184">
          <w:marLeft w:val="640"/>
          <w:marRight w:val="0"/>
          <w:marTop w:val="0"/>
          <w:marBottom w:val="0"/>
          <w:divBdr>
            <w:top w:val="none" w:sz="0" w:space="0" w:color="auto"/>
            <w:left w:val="none" w:sz="0" w:space="0" w:color="auto"/>
            <w:bottom w:val="none" w:sz="0" w:space="0" w:color="auto"/>
            <w:right w:val="none" w:sz="0" w:space="0" w:color="auto"/>
          </w:divBdr>
        </w:div>
        <w:div w:id="1174149111">
          <w:marLeft w:val="640"/>
          <w:marRight w:val="0"/>
          <w:marTop w:val="0"/>
          <w:marBottom w:val="0"/>
          <w:divBdr>
            <w:top w:val="none" w:sz="0" w:space="0" w:color="auto"/>
            <w:left w:val="none" w:sz="0" w:space="0" w:color="auto"/>
            <w:bottom w:val="none" w:sz="0" w:space="0" w:color="auto"/>
            <w:right w:val="none" w:sz="0" w:space="0" w:color="auto"/>
          </w:divBdr>
        </w:div>
        <w:div w:id="1178545273">
          <w:marLeft w:val="640"/>
          <w:marRight w:val="0"/>
          <w:marTop w:val="0"/>
          <w:marBottom w:val="0"/>
          <w:divBdr>
            <w:top w:val="none" w:sz="0" w:space="0" w:color="auto"/>
            <w:left w:val="none" w:sz="0" w:space="0" w:color="auto"/>
            <w:bottom w:val="none" w:sz="0" w:space="0" w:color="auto"/>
            <w:right w:val="none" w:sz="0" w:space="0" w:color="auto"/>
          </w:divBdr>
        </w:div>
        <w:div w:id="1207910408">
          <w:marLeft w:val="640"/>
          <w:marRight w:val="0"/>
          <w:marTop w:val="0"/>
          <w:marBottom w:val="0"/>
          <w:divBdr>
            <w:top w:val="none" w:sz="0" w:space="0" w:color="auto"/>
            <w:left w:val="none" w:sz="0" w:space="0" w:color="auto"/>
            <w:bottom w:val="none" w:sz="0" w:space="0" w:color="auto"/>
            <w:right w:val="none" w:sz="0" w:space="0" w:color="auto"/>
          </w:divBdr>
        </w:div>
        <w:div w:id="1209147515">
          <w:marLeft w:val="640"/>
          <w:marRight w:val="0"/>
          <w:marTop w:val="0"/>
          <w:marBottom w:val="0"/>
          <w:divBdr>
            <w:top w:val="none" w:sz="0" w:space="0" w:color="auto"/>
            <w:left w:val="none" w:sz="0" w:space="0" w:color="auto"/>
            <w:bottom w:val="none" w:sz="0" w:space="0" w:color="auto"/>
            <w:right w:val="none" w:sz="0" w:space="0" w:color="auto"/>
          </w:divBdr>
        </w:div>
        <w:div w:id="1216039279">
          <w:marLeft w:val="640"/>
          <w:marRight w:val="0"/>
          <w:marTop w:val="0"/>
          <w:marBottom w:val="0"/>
          <w:divBdr>
            <w:top w:val="none" w:sz="0" w:space="0" w:color="auto"/>
            <w:left w:val="none" w:sz="0" w:space="0" w:color="auto"/>
            <w:bottom w:val="none" w:sz="0" w:space="0" w:color="auto"/>
            <w:right w:val="none" w:sz="0" w:space="0" w:color="auto"/>
          </w:divBdr>
        </w:div>
        <w:div w:id="1267617819">
          <w:marLeft w:val="640"/>
          <w:marRight w:val="0"/>
          <w:marTop w:val="0"/>
          <w:marBottom w:val="0"/>
          <w:divBdr>
            <w:top w:val="none" w:sz="0" w:space="0" w:color="auto"/>
            <w:left w:val="none" w:sz="0" w:space="0" w:color="auto"/>
            <w:bottom w:val="none" w:sz="0" w:space="0" w:color="auto"/>
            <w:right w:val="none" w:sz="0" w:space="0" w:color="auto"/>
          </w:divBdr>
        </w:div>
        <w:div w:id="1271738283">
          <w:marLeft w:val="640"/>
          <w:marRight w:val="0"/>
          <w:marTop w:val="0"/>
          <w:marBottom w:val="0"/>
          <w:divBdr>
            <w:top w:val="none" w:sz="0" w:space="0" w:color="auto"/>
            <w:left w:val="none" w:sz="0" w:space="0" w:color="auto"/>
            <w:bottom w:val="none" w:sz="0" w:space="0" w:color="auto"/>
            <w:right w:val="none" w:sz="0" w:space="0" w:color="auto"/>
          </w:divBdr>
        </w:div>
        <w:div w:id="1273126890">
          <w:marLeft w:val="640"/>
          <w:marRight w:val="0"/>
          <w:marTop w:val="0"/>
          <w:marBottom w:val="0"/>
          <w:divBdr>
            <w:top w:val="none" w:sz="0" w:space="0" w:color="auto"/>
            <w:left w:val="none" w:sz="0" w:space="0" w:color="auto"/>
            <w:bottom w:val="none" w:sz="0" w:space="0" w:color="auto"/>
            <w:right w:val="none" w:sz="0" w:space="0" w:color="auto"/>
          </w:divBdr>
        </w:div>
        <w:div w:id="1290626252">
          <w:marLeft w:val="640"/>
          <w:marRight w:val="0"/>
          <w:marTop w:val="0"/>
          <w:marBottom w:val="0"/>
          <w:divBdr>
            <w:top w:val="none" w:sz="0" w:space="0" w:color="auto"/>
            <w:left w:val="none" w:sz="0" w:space="0" w:color="auto"/>
            <w:bottom w:val="none" w:sz="0" w:space="0" w:color="auto"/>
            <w:right w:val="none" w:sz="0" w:space="0" w:color="auto"/>
          </w:divBdr>
        </w:div>
        <w:div w:id="1292127951">
          <w:marLeft w:val="640"/>
          <w:marRight w:val="0"/>
          <w:marTop w:val="0"/>
          <w:marBottom w:val="0"/>
          <w:divBdr>
            <w:top w:val="none" w:sz="0" w:space="0" w:color="auto"/>
            <w:left w:val="none" w:sz="0" w:space="0" w:color="auto"/>
            <w:bottom w:val="none" w:sz="0" w:space="0" w:color="auto"/>
            <w:right w:val="none" w:sz="0" w:space="0" w:color="auto"/>
          </w:divBdr>
        </w:div>
        <w:div w:id="1297030765">
          <w:marLeft w:val="640"/>
          <w:marRight w:val="0"/>
          <w:marTop w:val="0"/>
          <w:marBottom w:val="0"/>
          <w:divBdr>
            <w:top w:val="none" w:sz="0" w:space="0" w:color="auto"/>
            <w:left w:val="none" w:sz="0" w:space="0" w:color="auto"/>
            <w:bottom w:val="none" w:sz="0" w:space="0" w:color="auto"/>
            <w:right w:val="none" w:sz="0" w:space="0" w:color="auto"/>
          </w:divBdr>
        </w:div>
        <w:div w:id="1298100014">
          <w:marLeft w:val="640"/>
          <w:marRight w:val="0"/>
          <w:marTop w:val="0"/>
          <w:marBottom w:val="0"/>
          <w:divBdr>
            <w:top w:val="none" w:sz="0" w:space="0" w:color="auto"/>
            <w:left w:val="none" w:sz="0" w:space="0" w:color="auto"/>
            <w:bottom w:val="none" w:sz="0" w:space="0" w:color="auto"/>
            <w:right w:val="none" w:sz="0" w:space="0" w:color="auto"/>
          </w:divBdr>
        </w:div>
        <w:div w:id="1323310570">
          <w:marLeft w:val="640"/>
          <w:marRight w:val="0"/>
          <w:marTop w:val="0"/>
          <w:marBottom w:val="0"/>
          <w:divBdr>
            <w:top w:val="none" w:sz="0" w:space="0" w:color="auto"/>
            <w:left w:val="none" w:sz="0" w:space="0" w:color="auto"/>
            <w:bottom w:val="none" w:sz="0" w:space="0" w:color="auto"/>
            <w:right w:val="none" w:sz="0" w:space="0" w:color="auto"/>
          </w:divBdr>
        </w:div>
        <w:div w:id="1330644749">
          <w:marLeft w:val="640"/>
          <w:marRight w:val="0"/>
          <w:marTop w:val="0"/>
          <w:marBottom w:val="0"/>
          <w:divBdr>
            <w:top w:val="none" w:sz="0" w:space="0" w:color="auto"/>
            <w:left w:val="none" w:sz="0" w:space="0" w:color="auto"/>
            <w:bottom w:val="none" w:sz="0" w:space="0" w:color="auto"/>
            <w:right w:val="none" w:sz="0" w:space="0" w:color="auto"/>
          </w:divBdr>
        </w:div>
        <w:div w:id="1331172980">
          <w:marLeft w:val="640"/>
          <w:marRight w:val="0"/>
          <w:marTop w:val="0"/>
          <w:marBottom w:val="0"/>
          <w:divBdr>
            <w:top w:val="none" w:sz="0" w:space="0" w:color="auto"/>
            <w:left w:val="none" w:sz="0" w:space="0" w:color="auto"/>
            <w:bottom w:val="none" w:sz="0" w:space="0" w:color="auto"/>
            <w:right w:val="none" w:sz="0" w:space="0" w:color="auto"/>
          </w:divBdr>
        </w:div>
        <w:div w:id="1340615568">
          <w:marLeft w:val="640"/>
          <w:marRight w:val="0"/>
          <w:marTop w:val="0"/>
          <w:marBottom w:val="0"/>
          <w:divBdr>
            <w:top w:val="none" w:sz="0" w:space="0" w:color="auto"/>
            <w:left w:val="none" w:sz="0" w:space="0" w:color="auto"/>
            <w:bottom w:val="none" w:sz="0" w:space="0" w:color="auto"/>
            <w:right w:val="none" w:sz="0" w:space="0" w:color="auto"/>
          </w:divBdr>
        </w:div>
        <w:div w:id="1351105113">
          <w:marLeft w:val="640"/>
          <w:marRight w:val="0"/>
          <w:marTop w:val="0"/>
          <w:marBottom w:val="0"/>
          <w:divBdr>
            <w:top w:val="none" w:sz="0" w:space="0" w:color="auto"/>
            <w:left w:val="none" w:sz="0" w:space="0" w:color="auto"/>
            <w:bottom w:val="none" w:sz="0" w:space="0" w:color="auto"/>
            <w:right w:val="none" w:sz="0" w:space="0" w:color="auto"/>
          </w:divBdr>
        </w:div>
        <w:div w:id="1370884310">
          <w:marLeft w:val="640"/>
          <w:marRight w:val="0"/>
          <w:marTop w:val="0"/>
          <w:marBottom w:val="0"/>
          <w:divBdr>
            <w:top w:val="none" w:sz="0" w:space="0" w:color="auto"/>
            <w:left w:val="none" w:sz="0" w:space="0" w:color="auto"/>
            <w:bottom w:val="none" w:sz="0" w:space="0" w:color="auto"/>
            <w:right w:val="none" w:sz="0" w:space="0" w:color="auto"/>
          </w:divBdr>
        </w:div>
        <w:div w:id="1383361139">
          <w:marLeft w:val="640"/>
          <w:marRight w:val="0"/>
          <w:marTop w:val="0"/>
          <w:marBottom w:val="0"/>
          <w:divBdr>
            <w:top w:val="none" w:sz="0" w:space="0" w:color="auto"/>
            <w:left w:val="none" w:sz="0" w:space="0" w:color="auto"/>
            <w:bottom w:val="none" w:sz="0" w:space="0" w:color="auto"/>
            <w:right w:val="none" w:sz="0" w:space="0" w:color="auto"/>
          </w:divBdr>
        </w:div>
        <w:div w:id="1392384521">
          <w:marLeft w:val="640"/>
          <w:marRight w:val="0"/>
          <w:marTop w:val="0"/>
          <w:marBottom w:val="0"/>
          <w:divBdr>
            <w:top w:val="none" w:sz="0" w:space="0" w:color="auto"/>
            <w:left w:val="none" w:sz="0" w:space="0" w:color="auto"/>
            <w:bottom w:val="none" w:sz="0" w:space="0" w:color="auto"/>
            <w:right w:val="none" w:sz="0" w:space="0" w:color="auto"/>
          </w:divBdr>
        </w:div>
        <w:div w:id="1398698712">
          <w:marLeft w:val="640"/>
          <w:marRight w:val="0"/>
          <w:marTop w:val="0"/>
          <w:marBottom w:val="0"/>
          <w:divBdr>
            <w:top w:val="none" w:sz="0" w:space="0" w:color="auto"/>
            <w:left w:val="none" w:sz="0" w:space="0" w:color="auto"/>
            <w:bottom w:val="none" w:sz="0" w:space="0" w:color="auto"/>
            <w:right w:val="none" w:sz="0" w:space="0" w:color="auto"/>
          </w:divBdr>
        </w:div>
        <w:div w:id="1407921857">
          <w:marLeft w:val="640"/>
          <w:marRight w:val="0"/>
          <w:marTop w:val="0"/>
          <w:marBottom w:val="0"/>
          <w:divBdr>
            <w:top w:val="none" w:sz="0" w:space="0" w:color="auto"/>
            <w:left w:val="none" w:sz="0" w:space="0" w:color="auto"/>
            <w:bottom w:val="none" w:sz="0" w:space="0" w:color="auto"/>
            <w:right w:val="none" w:sz="0" w:space="0" w:color="auto"/>
          </w:divBdr>
        </w:div>
        <w:div w:id="1416518146">
          <w:marLeft w:val="640"/>
          <w:marRight w:val="0"/>
          <w:marTop w:val="0"/>
          <w:marBottom w:val="0"/>
          <w:divBdr>
            <w:top w:val="none" w:sz="0" w:space="0" w:color="auto"/>
            <w:left w:val="none" w:sz="0" w:space="0" w:color="auto"/>
            <w:bottom w:val="none" w:sz="0" w:space="0" w:color="auto"/>
            <w:right w:val="none" w:sz="0" w:space="0" w:color="auto"/>
          </w:divBdr>
        </w:div>
        <w:div w:id="1446928259">
          <w:marLeft w:val="640"/>
          <w:marRight w:val="0"/>
          <w:marTop w:val="0"/>
          <w:marBottom w:val="0"/>
          <w:divBdr>
            <w:top w:val="none" w:sz="0" w:space="0" w:color="auto"/>
            <w:left w:val="none" w:sz="0" w:space="0" w:color="auto"/>
            <w:bottom w:val="none" w:sz="0" w:space="0" w:color="auto"/>
            <w:right w:val="none" w:sz="0" w:space="0" w:color="auto"/>
          </w:divBdr>
        </w:div>
        <w:div w:id="1484929047">
          <w:marLeft w:val="640"/>
          <w:marRight w:val="0"/>
          <w:marTop w:val="0"/>
          <w:marBottom w:val="0"/>
          <w:divBdr>
            <w:top w:val="none" w:sz="0" w:space="0" w:color="auto"/>
            <w:left w:val="none" w:sz="0" w:space="0" w:color="auto"/>
            <w:bottom w:val="none" w:sz="0" w:space="0" w:color="auto"/>
            <w:right w:val="none" w:sz="0" w:space="0" w:color="auto"/>
          </w:divBdr>
        </w:div>
        <w:div w:id="1485973893">
          <w:marLeft w:val="640"/>
          <w:marRight w:val="0"/>
          <w:marTop w:val="0"/>
          <w:marBottom w:val="0"/>
          <w:divBdr>
            <w:top w:val="none" w:sz="0" w:space="0" w:color="auto"/>
            <w:left w:val="none" w:sz="0" w:space="0" w:color="auto"/>
            <w:bottom w:val="none" w:sz="0" w:space="0" w:color="auto"/>
            <w:right w:val="none" w:sz="0" w:space="0" w:color="auto"/>
          </w:divBdr>
        </w:div>
        <w:div w:id="1487937547">
          <w:marLeft w:val="640"/>
          <w:marRight w:val="0"/>
          <w:marTop w:val="0"/>
          <w:marBottom w:val="0"/>
          <w:divBdr>
            <w:top w:val="none" w:sz="0" w:space="0" w:color="auto"/>
            <w:left w:val="none" w:sz="0" w:space="0" w:color="auto"/>
            <w:bottom w:val="none" w:sz="0" w:space="0" w:color="auto"/>
            <w:right w:val="none" w:sz="0" w:space="0" w:color="auto"/>
          </w:divBdr>
        </w:div>
        <w:div w:id="1506362093">
          <w:marLeft w:val="640"/>
          <w:marRight w:val="0"/>
          <w:marTop w:val="0"/>
          <w:marBottom w:val="0"/>
          <w:divBdr>
            <w:top w:val="none" w:sz="0" w:space="0" w:color="auto"/>
            <w:left w:val="none" w:sz="0" w:space="0" w:color="auto"/>
            <w:bottom w:val="none" w:sz="0" w:space="0" w:color="auto"/>
            <w:right w:val="none" w:sz="0" w:space="0" w:color="auto"/>
          </w:divBdr>
        </w:div>
        <w:div w:id="1508986170">
          <w:marLeft w:val="640"/>
          <w:marRight w:val="0"/>
          <w:marTop w:val="0"/>
          <w:marBottom w:val="0"/>
          <w:divBdr>
            <w:top w:val="none" w:sz="0" w:space="0" w:color="auto"/>
            <w:left w:val="none" w:sz="0" w:space="0" w:color="auto"/>
            <w:bottom w:val="none" w:sz="0" w:space="0" w:color="auto"/>
            <w:right w:val="none" w:sz="0" w:space="0" w:color="auto"/>
          </w:divBdr>
        </w:div>
        <w:div w:id="1522665717">
          <w:marLeft w:val="640"/>
          <w:marRight w:val="0"/>
          <w:marTop w:val="0"/>
          <w:marBottom w:val="0"/>
          <w:divBdr>
            <w:top w:val="none" w:sz="0" w:space="0" w:color="auto"/>
            <w:left w:val="none" w:sz="0" w:space="0" w:color="auto"/>
            <w:bottom w:val="none" w:sz="0" w:space="0" w:color="auto"/>
            <w:right w:val="none" w:sz="0" w:space="0" w:color="auto"/>
          </w:divBdr>
        </w:div>
        <w:div w:id="1530416392">
          <w:marLeft w:val="640"/>
          <w:marRight w:val="0"/>
          <w:marTop w:val="0"/>
          <w:marBottom w:val="0"/>
          <w:divBdr>
            <w:top w:val="none" w:sz="0" w:space="0" w:color="auto"/>
            <w:left w:val="none" w:sz="0" w:space="0" w:color="auto"/>
            <w:bottom w:val="none" w:sz="0" w:space="0" w:color="auto"/>
            <w:right w:val="none" w:sz="0" w:space="0" w:color="auto"/>
          </w:divBdr>
        </w:div>
        <w:div w:id="1530994709">
          <w:marLeft w:val="640"/>
          <w:marRight w:val="0"/>
          <w:marTop w:val="0"/>
          <w:marBottom w:val="0"/>
          <w:divBdr>
            <w:top w:val="none" w:sz="0" w:space="0" w:color="auto"/>
            <w:left w:val="none" w:sz="0" w:space="0" w:color="auto"/>
            <w:bottom w:val="none" w:sz="0" w:space="0" w:color="auto"/>
            <w:right w:val="none" w:sz="0" w:space="0" w:color="auto"/>
          </w:divBdr>
        </w:div>
        <w:div w:id="1536041456">
          <w:marLeft w:val="640"/>
          <w:marRight w:val="0"/>
          <w:marTop w:val="0"/>
          <w:marBottom w:val="0"/>
          <w:divBdr>
            <w:top w:val="none" w:sz="0" w:space="0" w:color="auto"/>
            <w:left w:val="none" w:sz="0" w:space="0" w:color="auto"/>
            <w:bottom w:val="none" w:sz="0" w:space="0" w:color="auto"/>
            <w:right w:val="none" w:sz="0" w:space="0" w:color="auto"/>
          </w:divBdr>
        </w:div>
        <w:div w:id="1543403346">
          <w:marLeft w:val="640"/>
          <w:marRight w:val="0"/>
          <w:marTop w:val="0"/>
          <w:marBottom w:val="0"/>
          <w:divBdr>
            <w:top w:val="none" w:sz="0" w:space="0" w:color="auto"/>
            <w:left w:val="none" w:sz="0" w:space="0" w:color="auto"/>
            <w:bottom w:val="none" w:sz="0" w:space="0" w:color="auto"/>
            <w:right w:val="none" w:sz="0" w:space="0" w:color="auto"/>
          </w:divBdr>
        </w:div>
        <w:div w:id="1574773684">
          <w:marLeft w:val="640"/>
          <w:marRight w:val="0"/>
          <w:marTop w:val="0"/>
          <w:marBottom w:val="0"/>
          <w:divBdr>
            <w:top w:val="none" w:sz="0" w:space="0" w:color="auto"/>
            <w:left w:val="none" w:sz="0" w:space="0" w:color="auto"/>
            <w:bottom w:val="none" w:sz="0" w:space="0" w:color="auto"/>
            <w:right w:val="none" w:sz="0" w:space="0" w:color="auto"/>
          </w:divBdr>
        </w:div>
        <w:div w:id="1603033066">
          <w:marLeft w:val="640"/>
          <w:marRight w:val="0"/>
          <w:marTop w:val="0"/>
          <w:marBottom w:val="0"/>
          <w:divBdr>
            <w:top w:val="none" w:sz="0" w:space="0" w:color="auto"/>
            <w:left w:val="none" w:sz="0" w:space="0" w:color="auto"/>
            <w:bottom w:val="none" w:sz="0" w:space="0" w:color="auto"/>
            <w:right w:val="none" w:sz="0" w:space="0" w:color="auto"/>
          </w:divBdr>
        </w:div>
        <w:div w:id="1618172490">
          <w:marLeft w:val="640"/>
          <w:marRight w:val="0"/>
          <w:marTop w:val="0"/>
          <w:marBottom w:val="0"/>
          <w:divBdr>
            <w:top w:val="none" w:sz="0" w:space="0" w:color="auto"/>
            <w:left w:val="none" w:sz="0" w:space="0" w:color="auto"/>
            <w:bottom w:val="none" w:sz="0" w:space="0" w:color="auto"/>
            <w:right w:val="none" w:sz="0" w:space="0" w:color="auto"/>
          </w:divBdr>
        </w:div>
        <w:div w:id="1637949962">
          <w:marLeft w:val="640"/>
          <w:marRight w:val="0"/>
          <w:marTop w:val="0"/>
          <w:marBottom w:val="0"/>
          <w:divBdr>
            <w:top w:val="none" w:sz="0" w:space="0" w:color="auto"/>
            <w:left w:val="none" w:sz="0" w:space="0" w:color="auto"/>
            <w:bottom w:val="none" w:sz="0" w:space="0" w:color="auto"/>
            <w:right w:val="none" w:sz="0" w:space="0" w:color="auto"/>
          </w:divBdr>
        </w:div>
        <w:div w:id="1643734152">
          <w:marLeft w:val="640"/>
          <w:marRight w:val="0"/>
          <w:marTop w:val="0"/>
          <w:marBottom w:val="0"/>
          <w:divBdr>
            <w:top w:val="none" w:sz="0" w:space="0" w:color="auto"/>
            <w:left w:val="none" w:sz="0" w:space="0" w:color="auto"/>
            <w:bottom w:val="none" w:sz="0" w:space="0" w:color="auto"/>
            <w:right w:val="none" w:sz="0" w:space="0" w:color="auto"/>
          </w:divBdr>
        </w:div>
        <w:div w:id="1680085281">
          <w:marLeft w:val="640"/>
          <w:marRight w:val="0"/>
          <w:marTop w:val="0"/>
          <w:marBottom w:val="0"/>
          <w:divBdr>
            <w:top w:val="none" w:sz="0" w:space="0" w:color="auto"/>
            <w:left w:val="none" w:sz="0" w:space="0" w:color="auto"/>
            <w:bottom w:val="none" w:sz="0" w:space="0" w:color="auto"/>
            <w:right w:val="none" w:sz="0" w:space="0" w:color="auto"/>
          </w:divBdr>
        </w:div>
        <w:div w:id="1681010596">
          <w:marLeft w:val="640"/>
          <w:marRight w:val="0"/>
          <w:marTop w:val="0"/>
          <w:marBottom w:val="0"/>
          <w:divBdr>
            <w:top w:val="none" w:sz="0" w:space="0" w:color="auto"/>
            <w:left w:val="none" w:sz="0" w:space="0" w:color="auto"/>
            <w:bottom w:val="none" w:sz="0" w:space="0" w:color="auto"/>
            <w:right w:val="none" w:sz="0" w:space="0" w:color="auto"/>
          </w:divBdr>
        </w:div>
        <w:div w:id="1689865226">
          <w:marLeft w:val="640"/>
          <w:marRight w:val="0"/>
          <w:marTop w:val="0"/>
          <w:marBottom w:val="0"/>
          <w:divBdr>
            <w:top w:val="none" w:sz="0" w:space="0" w:color="auto"/>
            <w:left w:val="none" w:sz="0" w:space="0" w:color="auto"/>
            <w:bottom w:val="none" w:sz="0" w:space="0" w:color="auto"/>
            <w:right w:val="none" w:sz="0" w:space="0" w:color="auto"/>
          </w:divBdr>
        </w:div>
        <w:div w:id="1697846144">
          <w:marLeft w:val="640"/>
          <w:marRight w:val="0"/>
          <w:marTop w:val="0"/>
          <w:marBottom w:val="0"/>
          <w:divBdr>
            <w:top w:val="none" w:sz="0" w:space="0" w:color="auto"/>
            <w:left w:val="none" w:sz="0" w:space="0" w:color="auto"/>
            <w:bottom w:val="none" w:sz="0" w:space="0" w:color="auto"/>
            <w:right w:val="none" w:sz="0" w:space="0" w:color="auto"/>
          </w:divBdr>
        </w:div>
        <w:div w:id="1723015394">
          <w:marLeft w:val="640"/>
          <w:marRight w:val="0"/>
          <w:marTop w:val="0"/>
          <w:marBottom w:val="0"/>
          <w:divBdr>
            <w:top w:val="none" w:sz="0" w:space="0" w:color="auto"/>
            <w:left w:val="none" w:sz="0" w:space="0" w:color="auto"/>
            <w:bottom w:val="none" w:sz="0" w:space="0" w:color="auto"/>
            <w:right w:val="none" w:sz="0" w:space="0" w:color="auto"/>
          </w:divBdr>
        </w:div>
        <w:div w:id="1723559325">
          <w:marLeft w:val="640"/>
          <w:marRight w:val="0"/>
          <w:marTop w:val="0"/>
          <w:marBottom w:val="0"/>
          <w:divBdr>
            <w:top w:val="none" w:sz="0" w:space="0" w:color="auto"/>
            <w:left w:val="none" w:sz="0" w:space="0" w:color="auto"/>
            <w:bottom w:val="none" w:sz="0" w:space="0" w:color="auto"/>
            <w:right w:val="none" w:sz="0" w:space="0" w:color="auto"/>
          </w:divBdr>
        </w:div>
        <w:div w:id="1744329643">
          <w:marLeft w:val="640"/>
          <w:marRight w:val="0"/>
          <w:marTop w:val="0"/>
          <w:marBottom w:val="0"/>
          <w:divBdr>
            <w:top w:val="none" w:sz="0" w:space="0" w:color="auto"/>
            <w:left w:val="none" w:sz="0" w:space="0" w:color="auto"/>
            <w:bottom w:val="none" w:sz="0" w:space="0" w:color="auto"/>
            <w:right w:val="none" w:sz="0" w:space="0" w:color="auto"/>
          </w:divBdr>
        </w:div>
        <w:div w:id="1754860370">
          <w:marLeft w:val="640"/>
          <w:marRight w:val="0"/>
          <w:marTop w:val="0"/>
          <w:marBottom w:val="0"/>
          <w:divBdr>
            <w:top w:val="none" w:sz="0" w:space="0" w:color="auto"/>
            <w:left w:val="none" w:sz="0" w:space="0" w:color="auto"/>
            <w:bottom w:val="none" w:sz="0" w:space="0" w:color="auto"/>
            <w:right w:val="none" w:sz="0" w:space="0" w:color="auto"/>
          </w:divBdr>
        </w:div>
        <w:div w:id="1772891276">
          <w:marLeft w:val="640"/>
          <w:marRight w:val="0"/>
          <w:marTop w:val="0"/>
          <w:marBottom w:val="0"/>
          <w:divBdr>
            <w:top w:val="none" w:sz="0" w:space="0" w:color="auto"/>
            <w:left w:val="none" w:sz="0" w:space="0" w:color="auto"/>
            <w:bottom w:val="none" w:sz="0" w:space="0" w:color="auto"/>
            <w:right w:val="none" w:sz="0" w:space="0" w:color="auto"/>
          </w:divBdr>
        </w:div>
        <w:div w:id="1848710944">
          <w:marLeft w:val="640"/>
          <w:marRight w:val="0"/>
          <w:marTop w:val="0"/>
          <w:marBottom w:val="0"/>
          <w:divBdr>
            <w:top w:val="none" w:sz="0" w:space="0" w:color="auto"/>
            <w:left w:val="none" w:sz="0" w:space="0" w:color="auto"/>
            <w:bottom w:val="none" w:sz="0" w:space="0" w:color="auto"/>
            <w:right w:val="none" w:sz="0" w:space="0" w:color="auto"/>
          </w:divBdr>
        </w:div>
        <w:div w:id="1873886136">
          <w:marLeft w:val="640"/>
          <w:marRight w:val="0"/>
          <w:marTop w:val="0"/>
          <w:marBottom w:val="0"/>
          <w:divBdr>
            <w:top w:val="none" w:sz="0" w:space="0" w:color="auto"/>
            <w:left w:val="none" w:sz="0" w:space="0" w:color="auto"/>
            <w:bottom w:val="none" w:sz="0" w:space="0" w:color="auto"/>
            <w:right w:val="none" w:sz="0" w:space="0" w:color="auto"/>
          </w:divBdr>
        </w:div>
        <w:div w:id="1895853313">
          <w:marLeft w:val="640"/>
          <w:marRight w:val="0"/>
          <w:marTop w:val="0"/>
          <w:marBottom w:val="0"/>
          <w:divBdr>
            <w:top w:val="none" w:sz="0" w:space="0" w:color="auto"/>
            <w:left w:val="none" w:sz="0" w:space="0" w:color="auto"/>
            <w:bottom w:val="none" w:sz="0" w:space="0" w:color="auto"/>
            <w:right w:val="none" w:sz="0" w:space="0" w:color="auto"/>
          </w:divBdr>
        </w:div>
        <w:div w:id="1896306874">
          <w:marLeft w:val="640"/>
          <w:marRight w:val="0"/>
          <w:marTop w:val="0"/>
          <w:marBottom w:val="0"/>
          <w:divBdr>
            <w:top w:val="none" w:sz="0" w:space="0" w:color="auto"/>
            <w:left w:val="none" w:sz="0" w:space="0" w:color="auto"/>
            <w:bottom w:val="none" w:sz="0" w:space="0" w:color="auto"/>
            <w:right w:val="none" w:sz="0" w:space="0" w:color="auto"/>
          </w:divBdr>
        </w:div>
        <w:div w:id="1922718814">
          <w:marLeft w:val="640"/>
          <w:marRight w:val="0"/>
          <w:marTop w:val="0"/>
          <w:marBottom w:val="0"/>
          <w:divBdr>
            <w:top w:val="none" w:sz="0" w:space="0" w:color="auto"/>
            <w:left w:val="none" w:sz="0" w:space="0" w:color="auto"/>
            <w:bottom w:val="none" w:sz="0" w:space="0" w:color="auto"/>
            <w:right w:val="none" w:sz="0" w:space="0" w:color="auto"/>
          </w:divBdr>
        </w:div>
        <w:div w:id="1973748976">
          <w:marLeft w:val="640"/>
          <w:marRight w:val="0"/>
          <w:marTop w:val="0"/>
          <w:marBottom w:val="0"/>
          <w:divBdr>
            <w:top w:val="none" w:sz="0" w:space="0" w:color="auto"/>
            <w:left w:val="none" w:sz="0" w:space="0" w:color="auto"/>
            <w:bottom w:val="none" w:sz="0" w:space="0" w:color="auto"/>
            <w:right w:val="none" w:sz="0" w:space="0" w:color="auto"/>
          </w:divBdr>
        </w:div>
        <w:div w:id="1985573893">
          <w:marLeft w:val="640"/>
          <w:marRight w:val="0"/>
          <w:marTop w:val="0"/>
          <w:marBottom w:val="0"/>
          <w:divBdr>
            <w:top w:val="none" w:sz="0" w:space="0" w:color="auto"/>
            <w:left w:val="none" w:sz="0" w:space="0" w:color="auto"/>
            <w:bottom w:val="none" w:sz="0" w:space="0" w:color="auto"/>
            <w:right w:val="none" w:sz="0" w:space="0" w:color="auto"/>
          </w:divBdr>
        </w:div>
        <w:div w:id="1988431411">
          <w:marLeft w:val="640"/>
          <w:marRight w:val="0"/>
          <w:marTop w:val="0"/>
          <w:marBottom w:val="0"/>
          <w:divBdr>
            <w:top w:val="none" w:sz="0" w:space="0" w:color="auto"/>
            <w:left w:val="none" w:sz="0" w:space="0" w:color="auto"/>
            <w:bottom w:val="none" w:sz="0" w:space="0" w:color="auto"/>
            <w:right w:val="none" w:sz="0" w:space="0" w:color="auto"/>
          </w:divBdr>
        </w:div>
        <w:div w:id="1988702943">
          <w:marLeft w:val="640"/>
          <w:marRight w:val="0"/>
          <w:marTop w:val="0"/>
          <w:marBottom w:val="0"/>
          <w:divBdr>
            <w:top w:val="none" w:sz="0" w:space="0" w:color="auto"/>
            <w:left w:val="none" w:sz="0" w:space="0" w:color="auto"/>
            <w:bottom w:val="none" w:sz="0" w:space="0" w:color="auto"/>
            <w:right w:val="none" w:sz="0" w:space="0" w:color="auto"/>
          </w:divBdr>
        </w:div>
        <w:div w:id="1990668081">
          <w:marLeft w:val="640"/>
          <w:marRight w:val="0"/>
          <w:marTop w:val="0"/>
          <w:marBottom w:val="0"/>
          <w:divBdr>
            <w:top w:val="none" w:sz="0" w:space="0" w:color="auto"/>
            <w:left w:val="none" w:sz="0" w:space="0" w:color="auto"/>
            <w:bottom w:val="none" w:sz="0" w:space="0" w:color="auto"/>
            <w:right w:val="none" w:sz="0" w:space="0" w:color="auto"/>
          </w:divBdr>
        </w:div>
        <w:div w:id="1994329055">
          <w:marLeft w:val="640"/>
          <w:marRight w:val="0"/>
          <w:marTop w:val="0"/>
          <w:marBottom w:val="0"/>
          <w:divBdr>
            <w:top w:val="none" w:sz="0" w:space="0" w:color="auto"/>
            <w:left w:val="none" w:sz="0" w:space="0" w:color="auto"/>
            <w:bottom w:val="none" w:sz="0" w:space="0" w:color="auto"/>
            <w:right w:val="none" w:sz="0" w:space="0" w:color="auto"/>
          </w:divBdr>
        </w:div>
        <w:div w:id="2022734465">
          <w:marLeft w:val="640"/>
          <w:marRight w:val="0"/>
          <w:marTop w:val="0"/>
          <w:marBottom w:val="0"/>
          <w:divBdr>
            <w:top w:val="none" w:sz="0" w:space="0" w:color="auto"/>
            <w:left w:val="none" w:sz="0" w:space="0" w:color="auto"/>
            <w:bottom w:val="none" w:sz="0" w:space="0" w:color="auto"/>
            <w:right w:val="none" w:sz="0" w:space="0" w:color="auto"/>
          </w:divBdr>
        </w:div>
        <w:div w:id="2046100484">
          <w:marLeft w:val="640"/>
          <w:marRight w:val="0"/>
          <w:marTop w:val="0"/>
          <w:marBottom w:val="0"/>
          <w:divBdr>
            <w:top w:val="none" w:sz="0" w:space="0" w:color="auto"/>
            <w:left w:val="none" w:sz="0" w:space="0" w:color="auto"/>
            <w:bottom w:val="none" w:sz="0" w:space="0" w:color="auto"/>
            <w:right w:val="none" w:sz="0" w:space="0" w:color="auto"/>
          </w:divBdr>
        </w:div>
        <w:div w:id="2052222348">
          <w:marLeft w:val="640"/>
          <w:marRight w:val="0"/>
          <w:marTop w:val="0"/>
          <w:marBottom w:val="0"/>
          <w:divBdr>
            <w:top w:val="none" w:sz="0" w:space="0" w:color="auto"/>
            <w:left w:val="none" w:sz="0" w:space="0" w:color="auto"/>
            <w:bottom w:val="none" w:sz="0" w:space="0" w:color="auto"/>
            <w:right w:val="none" w:sz="0" w:space="0" w:color="auto"/>
          </w:divBdr>
        </w:div>
        <w:div w:id="2054041406">
          <w:marLeft w:val="640"/>
          <w:marRight w:val="0"/>
          <w:marTop w:val="0"/>
          <w:marBottom w:val="0"/>
          <w:divBdr>
            <w:top w:val="none" w:sz="0" w:space="0" w:color="auto"/>
            <w:left w:val="none" w:sz="0" w:space="0" w:color="auto"/>
            <w:bottom w:val="none" w:sz="0" w:space="0" w:color="auto"/>
            <w:right w:val="none" w:sz="0" w:space="0" w:color="auto"/>
          </w:divBdr>
        </w:div>
        <w:div w:id="2087535571">
          <w:marLeft w:val="640"/>
          <w:marRight w:val="0"/>
          <w:marTop w:val="0"/>
          <w:marBottom w:val="0"/>
          <w:divBdr>
            <w:top w:val="none" w:sz="0" w:space="0" w:color="auto"/>
            <w:left w:val="none" w:sz="0" w:space="0" w:color="auto"/>
            <w:bottom w:val="none" w:sz="0" w:space="0" w:color="auto"/>
            <w:right w:val="none" w:sz="0" w:space="0" w:color="auto"/>
          </w:divBdr>
        </w:div>
        <w:div w:id="2107922014">
          <w:marLeft w:val="640"/>
          <w:marRight w:val="0"/>
          <w:marTop w:val="0"/>
          <w:marBottom w:val="0"/>
          <w:divBdr>
            <w:top w:val="none" w:sz="0" w:space="0" w:color="auto"/>
            <w:left w:val="none" w:sz="0" w:space="0" w:color="auto"/>
            <w:bottom w:val="none" w:sz="0" w:space="0" w:color="auto"/>
            <w:right w:val="none" w:sz="0" w:space="0" w:color="auto"/>
          </w:divBdr>
        </w:div>
        <w:div w:id="2110857143">
          <w:marLeft w:val="640"/>
          <w:marRight w:val="0"/>
          <w:marTop w:val="0"/>
          <w:marBottom w:val="0"/>
          <w:divBdr>
            <w:top w:val="none" w:sz="0" w:space="0" w:color="auto"/>
            <w:left w:val="none" w:sz="0" w:space="0" w:color="auto"/>
            <w:bottom w:val="none" w:sz="0" w:space="0" w:color="auto"/>
            <w:right w:val="none" w:sz="0" w:space="0" w:color="auto"/>
          </w:divBdr>
        </w:div>
        <w:div w:id="2110928915">
          <w:marLeft w:val="640"/>
          <w:marRight w:val="0"/>
          <w:marTop w:val="0"/>
          <w:marBottom w:val="0"/>
          <w:divBdr>
            <w:top w:val="none" w:sz="0" w:space="0" w:color="auto"/>
            <w:left w:val="none" w:sz="0" w:space="0" w:color="auto"/>
            <w:bottom w:val="none" w:sz="0" w:space="0" w:color="auto"/>
            <w:right w:val="none" w:sz="0" w:space="0" w:color="auto"/>
          </w:divBdr>
        </w:div>
        <w:div w:id="2119056211">
          <w:marLeft w:val="640"/>
          <w:marRight w:val="0"/>
          <w:marTop w:val="0"/>
          <w:marBottom w:val="0"/>
          <w:divBdr>
            <w:top w:val="none" w:sz="0" w:space="0" w:color="auto"/>
            <w:left w:val="none" w:sz="0" w:space="0" w:color="auto"/>
            <w:bottom w:val="none" w:sz="0" w:space="0" w:color="auto"/>
            <w:right w:val="none" w:sz="0" w:space="0" w:color="auto"/>
          </w:divBdr>
        </w:div>
        <w:div w:id="2133866041">
          <w:marLeft w:val="640"/>
          <w:marRight w:val="0"/>
          <w:marTop w:val="0"/>
          <w:marBottom w:val="0"/>
          <w:divBdr>
            <w:top w:val="none" w:sz="0" w:space="0" w:color="auto"/>
            <w:left w:val="none" w:sz="0" w:space="0" w:color="auto"/>
            <w:bottom w:val="none" w:sz="0" w:space="0" w:color="auto"/>
            <w:right w:val="none" w:sz="0" w:space="0" w:color="auto"/>
          </w:divBdr>
        </w:div>
        <w:div w:id="2134400560">
          <w:marLeft w:val="640"/>
          <w:marRight w:val="0"/>
          <w:marTop w:val="0"/>
          <w:marBottom w:val="0"/>
          <w:divBdr>
            <w:top w:val="none" w:sz="0" w:space="0" w:color="auto"/>
            <w:left w:val="none" w:sz="0" w:space="0" w:color="auto"/>
            <w:bottom w:val="none" w:sz="0" w:space="0" w:color="auto"/>
            <w:right w:val="none" w:sz="0" w:space="0" w:color="auto"/>
          </w:divBdr>
        </w:div>
        <w:div w:id="2138720043">
          <w:marLeft w:val="640"/>
          <w:marRight w:val="0"/>
          <w:marTop w:val="0"/>
          <w:marBottom w:val="0"/>
          <w:divBdr>
            <w:top w:val="none" w:sz="0" w:space="0" w:color="auto"/>
            <w:left w:val="none" w:sz="0" w:space="0" w:color="auto"/>
            <w:bottom w:val="none" w:sz="0" w:space="0" w:color="auto"/>
            <w:right w:val="none" w:sz="0" w:space="0" w:color="auto"/>
          </w:divBdr>
        </w:div>
      </w:divsChild>
    </w:div>
    <w:div w:id="22481444">
      <w:bodyDiv w:val="1"/>
      <w:marLeft w:val="0"/>
      <w:marRight w:val="0"/>
      <w:marTop w:val="0"/>
      <w:marBottom w:val="0"/>
      <w:divBdr>
        <w:top w:val="none" w:sz="0" w:space="0" w:color="auto"/>
        <w:left w:val="none" w:sz="0" w:space="0" w:color="auto"/>
        <w:bottom w:val="none" w:sz="0" w:space="0" w:color="auto"/>
        <w:right w:val="none" w:sz="0" w:space="0" w:color="auto"/>
      </w:divBdr>
    </w:div>
    <w:div w:id="22636816">
      <w:bodyDiv w:val="1"/>
      <w:marLeft w:val="0"/>
      <w:marRight w:val="0"/>
      <w:marTop w:val="0"/>
      <w:marBottom w:val="0"/>
      <w:divBdr>
        <w:top w:val="none" w:sz="0" w:space="0" w:color="auto"/>
        <w:left w:val="none" w:sz="0" w:space="0" w:color="auto"/>
        <w:bottom w:val="none" w:sz="0" w:space="0" w:color="auto"/>
        <w:right w:val="none" w:sz="0" w:space="0" w:color="auto"/>
      </w:divBdr>
    </w:div>
    <w:div w:id="45836787">
      <w:bodyDiv w:val="1"/>
      <w:marLeft w:val="0"/>
      <w:marRight w:val="0"/>
      <w:marTop w:val="0"/>
      <w:marBottom w:val="0"/>
      <w:divBdr>
        <w:top w:val="none" w:sz="0" w:space="0" w:color="auto"/>
        <w:left w:val="none" w:sz="0" w:space="0" w:color="auto"/>
        <w:bottom w:val="none" w:sz="0" w:space="0" w:color="auto"/>
        <w:right w:val="none" w:sz="0" w:space="0" w:color="auto"/>
      </w:divBdr>
      <w:divsChild>
        <w:div w:id="2899145">
          <w:marLeft w:val="640"/>
          <w:marRight w:val="0"/>
          <w:marTop w:val="0"/>
          <w:marBottom w:val="0"/>
          <w:divBdr>
            <w:top w:val="none" w:sz="0" w:space="0" w:color="auto"/>
            <w:left w:val="none" w:sz="0" w:space="0" w:color="auto"/>
            <w:bottom w:val="none" w:sz="0" w:space="0" w:color="auto"/>
            <w:right w:val="none" w:sz="0" w:space="0" w:color="auto"/>
          </w:divBdr>
        </w:div>
        <w:div w:id="8332660">
          <w:marLeft w:val="640"/>
          <w:marRight w:val="0"/>
          <w:marTop w:val="0"/>
          <w:marBottom w:val="0"/>
          <w:divBdr>
            <w:top w:val="none" w:sz="0" w:space="0" w:color="auto"/>
            <w:left w:val="none" w:sz="0" w:space="0" w:color="auto"/>
            <w:bottom w:val="none" w:sz="0" w:space="0" w:color="auto"/>
            <w:right w:val="none" w:sz="0" w:space="0" w:color="auto"/>
          </w:divBdr>
        </w:div>
        <w:div w:id="9374891">
          <w:marLeft w:val="640"/>
          <w:marRight w:val="0"/>
          <w:marTop w:val="0"/>
          <w:marBottom w:val="0"/>
          <w:divBdr>
            <w:top w:val="none" w:sz="0" w:space="0" w:color="auto"/>
            <w:left w:val="none" w:sz="0" w:space="0" w:color="auto"/>
            <w:bottom w:val="none" w:sz="0" w:space="0" w:color="auto"/>
            <w:right w:val="none" w:sz="0" w:space="0" w:color="auto"/>
          </w:divBdr>
        </w:div>
        <w:div w:id="24790305">
          <w:marLeft w:val="640"/>
          <w:marRight w:val="0"/>
          <w:marTop w:val="0"/>
          <w:marBottom w:val="0"/>
          <w:divBdr>
            <w:top w:val="none" w:sz="0" w:space="0" w:color="auto"/>
            <w:left w:val="none" w:sz="0" w:space="0" w:color="auto"/>
            <w:bottom w:val="none" w:sz="0" w:space="0" w:color="auto"/>
            <w:right w:val="none" w:sz="0" w:space="0" w:color="auto"/>
          </w:divBdr>
        </w:div>
        <w:div w:id="27413266">
          <w:marLeft w:val="640"/>
          <w:marRight w:val="0"/>
          <w:marTop w:val="0"/>
          <w:marBottom w:val="0"/>
          <w:divBdr>
            <w:top w:val="none" w:sz="0" w:space="0" w:color="auto"/>
            <w:left w:val="none" w:sz="0" w:space="0" w:color="auto"/>
            <w:bottom w:val="none" w:sz="0" w:space="0" w:color="auto"/>
            <w:right w:val="none" w:sz="0" w:space="0" w:color="auto"/>
          </w:divBdr>
        </w:div>
        <w:div w:id="31421720">
          <w:marLeft w:val="640"/>
          <w:marRight w:val="0"/>
          <w:marTop w:val="0"/>
          <w:marBottom w:val="0"/>
          <w:divBdr>
            <w:top w:val="none" w:sz="0" w:space="0" w:color="auto"/>
            <w:left w:val="none" w:sz="0" w:space="0" w:color="auto"/>
            <w:bottom w:val="none" w:sz="0" w:space="0" w:color="auto"/>
            <w:right w:val="none" w:sz="0" w:space="0" w:color="auto"/>
          </w:divBdr>
        </w:div>
        <w:div w:id="45691496">
          <w:marLeft w:val="640"/>
          <w:marRight w:val="0"/>
          <w:marTop w:val="0"/>
          <w:marBottom w:val="0"/>
          <w:divBdr>
            <w:top w:val="none" w:sz="0" w:space="0" w:color="auto"/>
            <w:left w:val="none" w:sz="0" w:space="0" w:color="auto"/>
            <w:bottom w:val="none" w:sz="0" w:space="0" w:color="auto"/>
            <w:right w:val="none" w:sz="0" w:space="0" w:color="auto"/>
          </w:divBdr>
        </w:div>
        <w:div w:id="45957982">
          <w:marLeft w:val="640"/>
          <w:marRight w:val="0"/>
          <w:marTop w:val="0"/>
          <w:marBottom w:val="0"/>
          <w:divBdr>
            <w:top w:val="none" w:sz="0" w:space="0" w:color="auto"/>
            <w:left w:val="none" w:sz="0" w:space="0" w:color="auto"/>
            <w:bottom w:val="none" w:sz="0" w:space="0" w:color="auto"/>
            <w:right w:val="none" w:sz="0" w:space="0" w:color="auto"/>
          </w:divBdr>
        </w:div>
        <w:div w:id="59066124">
          <w:marLeft w:val="640"/>
          <w:marRight w:val="0"/>
          <w:marTop w:val="0"/>
          <w:marBottom w:val="0"/>
          <w:divBdr>
            <w:top w:val="none" w:sz="0" w:space="0" w:color="auto"/>
            <w:left w:val="none" w:sz="0" w:space="0" w:color="auto"/>
            <w:bottom w:val="none" w:sz="0" w:space="0" w:color="auto"/>
            <w:right w:val="none" w:sz="0" w:space="0" w:color="auto"/>
          </w:divBdr>
        </w:div>
        <w:div w:id="79064979">
          <w:marLeft w:val="640"/>
          <w:marRight w:val="0"/>
          <w:marTop w:val="0"/>
          <w:marBottom w:val="0"/>
          <w:divBdr>
            <w:top w:val="none" w:sz="0" w:space="0" w:color="auto"/>
            <w:left w:val="none" w:sz="0" w:space="0" w:color="auto"/>
            <w:bottom w:val="none" w:sz="0" w:space="0" w:color="auto"/>
            <w:right w:val="none" w:sz="0" w:space="0" w:color="auto"/>
          </w:divBdr>
        </w:div>
        <w:div w:id="80954596">
          <w:marLeft w:val="640"/>
          <w:marRight w:val="0"/>
          <w:marTop w:val="0"/>
          <w:marBottom w:val="0"/>
          <w:divBdr>
            <w:top w:val="none" w:sz="0" w:space="0" w:color="auto"/>
            <w:left w:val="none" w:sz="0" w:space="0" w:color="auto"/>
            <w:bottom w:val="none" w:sz="0" w:space="0" w:color="auto"/>
            <w:right w:val="none" w:sz="0" w:space="0" w:color="auto"/>
          </w:divBdr>
        </w:div>
        <w:div w:id="101077768">
          <w:marLeft w:val="640"/>
          <w:marRight w:val="0"/>
          <w:marTop w:val="0"/>
          <w:marBottom w:val="0"/>
          <w:divBdr>
            <w:top w:val="none" w:sz="0" w:space="0" w:color="auto"/>
            <w:left w:val="none" w:sz="0" w:space="0" w:color="auto"/>
            <w:bottom w:val="none" w:sz="0" w:space="0" w:color="auto"/>
            <w:right w:val="none" w:sz="0" w:space="0" w:color="auto"/>
          </w:divBdr>
        </w:div>
        <w:div w:id="159122300">
          <w:marLeft w:val="640"/>
          <w:marRight w:val="0"/>
          <w:marTop w:val="0"/>
          <w:marBottom w:val="0"/>
          <w:divBdr>
            <w:top w:val="none" w:sz="0" w:space="0" w:color="auto"/>
            <w:left w:val="none" w:sz="0" w:space="0" w:color="auto"/>
            <w:bottom w:val="none" w:sz="0" w:space="0" w:color="auto"/>
            <w:right w:val="none" w:sz="0" w:space="0" w:color="auto"/>
          </w:divBdr>
        </w:div>
        <w:div w:id="165290808">
          <w:marLeft w:val="640"/>
          <w:marRight w:val="0"/>
          <w:marTop w:val="0"/>
          <w:marBottom w:val="0"/>
          <w:divBdr>
            <w:top w:val="none" w:sz="0" w:space="0" w:color="auto"/>
            <w:left w:val="none" w:sz="0" w:space="0" w:color="auto"/>
            <w:bottom w:val="none" w:sz="0" w:space="0" w:color="auto"/>
            <w:right w:val="none" w:sz="0" w:space="0" w:color="auto"/>
          </w:divBdr>
        </w:div>
        <w:div w:id="172308154">
          <w:marLeft w:val="640"/>
          <w:marRight w:val="0"/>
          <w:marTop w:val="0"/>
          <w:marBottom w:val="0"/>
          <w:divBdr>
            <w:top w:val="none" w:sz="0" w:space="0" w:color="auto"/>
            <w:left w:val="none" w:sz="0" w:space="0" w:color="auto"/>
            <w:bottom w:val="none" w:sz="0" w:space="0" w:color="auto"/>
            <w:right w:val="none" w:sz="0" w:space="0" w:color="auto"/>
          </w:divBdr>
        </w:div>
        <w:div w:id="189075825">
          <w:marLeft w:val="640"/>
          <w:marRight w:val="0"/>
          <w:marTop w:val="0"/>
          <w:marBottom w:val="0"/>
          <w:divBdr>
            <w:top w:val="none" w:sz="0" w:space="0" w:color="auto"/>
            <w:left w:val="none" w:sz="0" w:space="0" w:color="auto"/>
            <w:bottom w:val="none" w:sz="0" w:space="0" w:color="auto"/>
            <w:right w:val="none" w:sz="0" w:space="0" w:color="auto"/>
          </w:divBdr>
        </w:div>
        <w:div w:id="211768823">
          <w:marLeft w:val="640"/>
          <w:marRight w:val="0"/>
          <w:marTop w:val="0"/>
          <w:marBottom w:val="0"/>
          <w:divBdr>
            <w:top w:val="none" w:sz="0" w:space="0" w:color="auto"/>
            <w:left w:val="none" w:sz="0" w:space="0" w:color="auto"/>
            <w:bottom w:val="none" w:sz="0" w:space="0" w:color="auto"/>
            <w:right w:val="none" w:sz="0" w:space="0" w:color="auto"/>
          </w:divBdr>
        </w:div>
        <w:div w:id="215514661">
          <w:marLeft w:val="640"/>
          <w:marRight w:val="0"/>
          <w:marTop w:val="0"/>
          <w:marBottom w:val="0"/>
          <w:divBdr>
            <w:top w:val="none" w:sz="0" w:space="0" w:color="auto"/>
            <w:left w:val="none" w:sz="0" w:space="0" w:color="auto"/>
            <w:bottom w:val="none" w:sz="0" w:space="0" w:color="auto"/>
            <w:right w:val="none" w:sz="0" w:space="0" w:color="auto"/>
          </w:divBdr>
        </w:div>
        <w:div w:id="247930359">
          <w:marLeft w:val="640"/>
          <w:marRight w:val="0"/>
          <w:marTop w:val="0"/>
          <w:marBottom w:val="0"/>
          <w:divBdr>
            <w:top w:val="none" w:sz="0" w:space="0" w:color="auto"/>
            <w:left w:val="none" w:sz="0" w:space="0" w:color="auto"/>
            <w:bottom w:val="none" w:sz="0" w:space="0" w:color="auto"/>
            <w:right w:val="none" w:sz="0" w:space="0" w:color="auto"/>
          </w:divBdr>
        </w:div>
        <w:div w:id="262883007">
          <w:marLeft w:val="640"/>
          <w:marRight w:val="0"/>
          <w:marTop w:val="0"/>
          <w:marBottom w:val="0"/>
          <w:divBdr>
            <w:top w:val="none" w:sz="0" w:space="0" w:color="auto"/>
            <w:left w:val="none" w:sz="0" w:space="0" w:color="auto"/>
            <w:bottom w:val="none" w:sz="0" w:space="0" w:color="auto"/>
            <w:right w:val="none" w:sz="0" w:space="0" w:color="auto"/>
          </w:divBdr>
        </w:div>
        <w:div w:id="271717206">
          <w:marLeft w:val="640"/>
          <w:marRight w:val="0"/>
          <w:marTop w:val="0"/>
          <w:marBottom w:val="0"/>
          <w:divBdr>
            <w:top w:val="none" w:sz="0" w:space="0" w:color="auto"/>
            <w:left w:val="none" w:sz="0" w:space="0" w:color="auto"/>
            <w:bottom w:val="none" w:sz="0" w:space="0" w:color="auto"/>
            <w:right w:val="none" w:sz="0" w:space="0" w:color="auto"/>
          </w:divBdr>
        </w:div>
        <w:div w:id="289439420">
          <w:marLeft w:val="640"/>
          <w:marRight w:val="0"/>
          <w:marTop w:val="0"/>
          <w:marBottom w:val="0"/>
          <w:divBdr>
            <w:top w:val="none" w:sz="0" w:space="0" w:color="auto"/>
            <w:left w:val="none" w:sz="0" w:space="0" w:color="auto"/>
            <w:bottom w:val="none" w:sz="0" w:space="0" w:color="auto"/>
            <w:right w:val="none" w:sz="0" w:space="0" w:color="auto"/>
          </w:divBdr>
        </w:div>
        <w:div w:id="308436411">
          <w:marLeft w:val="640"/>
          <w:marRight w:val="0"/>
          <w:marTop w:val="0"/>
          <w:marBottom w:val="0"/>
          <w:divBdr>
            <w:top w:val="none" w:sz="0" w:space="0" w:color="auto"/>
            <w:left w:val="none" w:sz="0" w:space="0" w:color="auto"/>
            <w:bottom w:val="none" w:sz="0" w:space="0" w:color="auto"/>
            <w:right w:val="none" w:sz="0" w:space="0" w:color="auto"/>
          </w:divBdr>
        </w:div>
        <w:div w:id="315651594">
          <w:marLeft w:val="640"/>
          <w:marRight w:val="0"/>
          <w:marTop w:val="0"/>
          <w:marBottom w:val="0"/>
          <w:divBdr>
            <w:top w:val="none" w:sz="0" w:space="0" w:color="auto"/>
            <w:left w:val="none" w:sz="0" w:space="0" w:color="auto"/>
            <w:bottom w:val="none" w:sz="0" w:space="0" w:color="auto"/>
            <w:right w:val="none" w:sz="0" w:space="0" w:color="auto"/>
          </w:divBdr>
        </w:div>
        <w:div w:id="317418175">
          <w:marLeft w:val="640"/>
          <w:marRight w:val="0"/>
          <w:marTop w:val="0"/>
          <w:marBottom w:val="0"/>
          <w:divBdr>
            <w:top w:val="none" w:sz="0" w:space="0" w:color="auto"/>
            <w:left w:val="none" w:sz="0" w:space="0" w:color="auto"/>
            <w:bottom w:val="none" w:sz="0" w:space="0" w:color="auto"/>
            <w:right w:val="none" w:sz="0" w:space="0" w:color="auto"/>
          </w:divBdr>
        </w:div>
        <w:div w:id="329604470">
          <w:marLeft w:val="640"/>
          <w:marRight w:val="0"/>
          <w:marTop w:val="0"/>
          <w:marBottom w:val="0"/>
          <w:divBdr>
            <w:top w:val="none" w:sz="0" w:space="0" w:color="auto"/>
            <w:left w:val="none" w:sz="0" w:space="0" w:color="auto"/>
            <w:bottom w:val="none" w:sz="0" w:space="0" w:color="auto"/>
            <w:right w:val="none" w:sz="0" w:space="0" w:color="auto"/>
          </w:divBdr>
        </w:div>
        <w:div w:id="353657972">
          <w:marLeft w:val="640"/>
          <w:marRight w:val="0"/>
          <w:marTop w:val="0"/>
          <w:marBottom w:val="0"/>
          <w:divBdr>
            <w:top w:val="none" w:sz="0" w:space="0" w:color="auto"/>
            <w:left w:val="none" w:sz="0" w:space="0" w:color="auto"/>
            <w:bottom w:val="none" w:sz="0" w:space="0" w:color="auto"/>
            <w:right w:val="none" w:sz="0" w:space="0" w:color="auto"/>
          </w:divBdr>
        </w:div>
        <w:div w:id="375011304">
          <w:marLeft w:val="640"/>
          <w:marRight w:val="0"/>
          <w:marTop w:val="0"/>
          <w:marBottom w:val="0"/>
          <w:divBdr>
            <w:top w:val="none" w:sz="0" w:space="0" w:color="auto"/>
            <w:left w:val="none" w:sz="0" w:space="0" w:color="auto"/>
            <w:bottom w:val="none" w:sz="0" w:space="0" w:color="auto"/>
            <w:right w:val="none" w:sz="0" w:space="0" w:color="auto"/>
          </w:divBdr>
        </w:div>
        <w:div w:id="380058814">
          <w:marLeft w:val="640"/>
          <w:marRight w:val="0"/>
          <w:marTop w:val="0"/>
          <w:marBottom w:val="0"/>
          <w:divBdr>
            <w:top w:val="none" w:sz="0" w:space="0" w:color="auto"/>
            <w:left w:val="none" w:sz="0" w:space="0" w:color="auto"/>
            <w:bottom w:val="none" w:sz="0" w:space="0" w:color="auto"/>
            <w:right w:val="none" w:sz="0" w:space="0" w:color="auto"/>
          </w:divBdr>
        </w:div>
        <w:div w:id="384648299">
          <w:marLeft w:val="640"/>
          <w:marRight w:val="0"/>
          <w:marTop w:val="0"/>
          <w:marBottom w:val="0"/>
          <w:divBdr>
            <w:top w:val="none" w:sz="0" w:space="0" w:color="auto"/>
            <w:left w:val="none" w:sz="0" w:space="0" w:color="auto"/>
            <w:bottom w:val="none" w:sz="0" w:space="0" w:color="auto"/>
            <w:right w:val="none" w:sz="0" w:space="0" w:color="auto"/>
          </w:divBdr>
        </w:div>
        <w:div w:id="396057124">
          <w:marLeft w:val="640"/>
          <w:marRight w:val="0"/>
          <w:marTop w:val="0"/>
          <w:marBottom w:val="0"/>
          <w:divBdr>
            <w:top w:val="none" w:sz="0" w:space="0" w:color="auto"/>
            <w:left w:val="none" w:sz="0" w:space="0" w:color="auto"/>
            <w:bottom w:val="none" w:sz="0" w:space="0" w:color="auto"/>
            <w:right w:val="none" w:sz="0" w:space="0" w:color="auto"/>
          </w:divBdr>
        </w:div>
        <w:div w:id="410156963">
          <w:marLeft w:val="640"/>
          <w:marRight w:val="0"/>
          <w:marTop w:val="0"/>
          <w:marBottom w:val="0"/>
          <w:divBdr>
            <w:top w:val="none" w:sz="0" w:space="0" w:color="auto"/>
            <w:left w:val="none" w:sz="0" w:space="0" w:color="auto"/>
            <w:bottom w:val="none" w:sz="0" w:space="0" w:color="auto"/>
            <w:right w:val="none" w:sz="0" w:space="0" w:color="auto"/>
          </w:divBdr>
        </w:div>
        <w:div w:id="420032643">
          <w:marLeft w:val="640"/>
          <w:marRight w:val="0"/>
          <w:marTop w:val="0"/>
          <w:marBottom w:val="0"/>
          <w:divBdr>
            <w:top w:val="none" w:sz="0" w:space="0" w:color="auto"/>
            <w:left w:val="none" w:sz="0" w:space="0" w:color="auto"/>
            <w:bottom w:val="none" w:sz="0" w:space="0" w:color="auto"/>
            <w:right w:val="none" w:sz="0" w:space="0" w:color="auto"/>
          </w:divBdr>
        </w:div>
        <w:div w:id="434332110">
          <w:marLeft w:val="640"/>
          <w:marRight w:val="0"/>
          <w:marTop w:val="0"/>
          <w:marBottom w:val="0"/>
          <w:divBdr>
            <w:top w:val="none" w:sz="0" w:space="0" w:color="auto"/>
            <w:left w:val="none" w:sz="0" w:space="0" w:color="auto"/>
            <w:bottom w:val="none" w:sz="0" w:space="0" w:color="auto"/>
            <w:right w:val="none" w:sz="0" w:space="0" w:color="auto"/>
          </w:divBdr>
        </w:div>
        <w:div w:id="450824150">
          <w:marLeft w:val="640"/>
          <w:marRight w:val="0"/>
          <w:marTop w:val="0"/>
          <w:marBottom w:val="0"/>
          <w:divBdr>
            <w:top w:val="none" w:sz="0" w:space="0" w:color="auto"/>
            <w:left w:val="none" w:sz="0" w:space="0" w:color="auto"/>
            <w:bottom w:val="none" w:sz="0" w:space="0" w:color="auto"/>
            <w:right w:val="none" w:sz="0" w:space="0" w:color="auto"/>
          </w:divBdr>
        </w:div>
        <w:div w:id="451171536">
          <w:marLeft w:val="640"/>
          <w:marRight w:val="0"/>
          <w:marTop w:val="0"/>
          <w:marBottom w:val="0"/>
          <w:divBdr>
            <w:top w:val="none" w:sz="0" w:space="0" w:color="auto"/>
            <w:left w:val="none" w:sz="0" w:space="0" w:color="auto"/>
            <w:bottom w:val="none" w:sz="0" w:space="0" w:color="auto"/>
            <w:right w:val="none" w:sz="0" w:space="0" w:color="auto"/>
          </w:divBdr>
        </w:div>
        <w:div w:id="451218456">
          <w:marLeft w:val="640"/>
          <w:marRight w:val="0"/>
          <w:marTop w:val="0"/>
          <w:marBottom w:val="0"/>
          <w:divBdr>
            <w:top w:val="none" w:sz="0" w:space="0" w:color="auto"/>
            <w:left w:val="none" w:sz="0" w:space="0" w:color="auto"/>
            <w:bottom w:val="none" w:sz="0" w:space="0" w:color="auto"/>
            <w:right w:val="none" w:sz="0" w:space="0" w:color="auto"/>
          </w:divBdr>
        </w:div>
        <w:div w:id="460270847">
          <w:marLeft w:val="640"/>
          <w:marRight w:val="0"/>
          <w:marTop w:val="0"/>
          <w:marBottom w:val="0"/>
          <w:divBdr>
            <w:top w:val="none" w:sz="0" w:space="0" w:color="auto"/>
            <w:left w:val="none" w:sz="0" w:space="0" w:color="auto"/>
            <w:bottom w:val="none" w:sz="0" w:space="0" w:color="auto"/>
            <w:right w:val="none" w:sz="0" w:space="0" w:color="auto"/>
          </w:divBdr>
        </w:div>
        <w:div w:id="482284340">
          <w:marLeft w:val="640"/>
          <w:marRight w:val="0"/>
          <w:marTop w:val="0"/>
          <w:marBottom w:val="0"/>
          <w:divBdr>
            <w:top w:val="none" w:sz="0" w:space="0" w:color="auto"/>
            <w:left w:val="none" w:sz="0" w:space="0" w:color="auto"/>
            <w:bottom w:val="none" w:sz="0" w:space="0" w:color="auto"/>
            <w:right w:val="none" w:sz="0" w:space="0" w:color="auto"/>
          </w:divBdr>
        </w:div>
        <w:div w:id="486021407">
          <w:marLeft w:val="640"/>
          <w:marRight w:val="0"/>
          <w:marTop w:val="0"/>
          <w:marBottom w:val="0"/>
          <w:divBdr>
            <w:top w:val="none" w:sz="0" w:space="0" w:color="auto"/>
            <w:left w:val="none" w:sz="0" w:space="0" w:color="auto"/>
            <w:bottom w:val="none" w:sz="0" w:space="0" w:color="auto"/>
            <w:right w:val="none" w:sz="0" w:space="0" w:color="auto"/>
          </w:divBdr>
        </w:div>
        <w:div w:id="491407817">
          <w:marLeft w:val="640"/>
          <w:marRight w:val="0"/>
          <w:marTop w:val="0"/>
          <w:marBottom w:val="0"/>
          <w:divBdr>
            <w:top w:val="none" w:sz="0" w:space="0" w:color="auto"/>
            <w:left w:val="none" w:sz="0" w:space="0" w:color="auto"/>
            <w:bottom w:val="none" w:sz="0" w:space="0" w:color="auto"/>
            <w:right w:val="none" w:sz="0" w:space="0" w:color="auto"/>
          </w:divBdr>
        </w:div>
        <w:div w:id="537931298">
          <w:marLeft w:val="640"/>
          <w:marRight w:val="0"/>
          <w:marTop w:val="0"/>
          <w:marBottom w:val="0"/>
          <w:divBdr>
            <w:top w:val="none" w:sz="0" w:space="0" w:color="auto"/>
            <w:left w:val="none" w:sz="0" w:space="0" w:color="auto"/>
            <w:bottom w:val="none" w:sz="0" w:space="0" w:color="auto"/>
            <w:right w:val="none" w:sz="0" w:space="0" w:color="auto"/>
          </w:divBdr>
        </w:div>
        <w:div w:id="545290570">
          <w:marLeft w:val="640"/>
          <w:marRight w:val="0"/>
          <w:marTop w:val="0"/>
          <w:marBottom w:val="0"/>
          <w:divBdr>
            <w:top w:val="none" w:sz="0" w:space="0" w:color="auto"/>
            <w:left w:val="none" w:sz="0" w:space="0" w:color="auto"/>
            <w:bottom w:val="none" w:sz="0" w:space="0" w:color="auto"/>
            <w:right w:val="none" w:sz="0" w:space="0" w:color="auto"/>
          </w:divBdr>
        </w:div>
        <w:div w:id="553926357">
          <w:marLeft w:val="640"/>
          <w:marRight w:val="0"/>
          <w:marTop w:val="0"/>
          <w:marBottom w:val="0"/>
          <w:divBdr>
            <w:top w:val="none" w:sz="0" w:space="0" w:color="auto"/>
            <w:left w:val="none" w:sz="0" w:space="0" w:color="auto"/>
            <w:bottom w:val="none" w:sz="0" w:space="0" w:color="auto"/>
            <w:right w:val="none" w:sz="0" w:space="0" w:color="auto"/>
          </w:divBdr>
        </w:div>
        <w:div w:id="560094946">
          <w:marLeft w:val="640"/>
          <w:marRight w:val="0"/>
          <w:marTop w:val="0"/>
          <w:marBottom w:val="0"/>
          <w:divBdr>
            <w:top w:val="none" w:sz="0" w:space="0" w:color="auto"/>
            <w:left w:val="none" w:sz="0" w:space="0" w:color="auto"/>
            <w:bottom w:val="none" w:sz="0" w:space="0" w:color="auto"/>
            <w:right w:val="none" w:sz="0" w:space="0" w:color="auto"/>
          </w:divBdr>
        </w:div>
        <w:div w:id="568879659">
          <w:marLeft w:val="640"/>
          <w:marRight w:val="0"/>
          <w:marTop w:val="0"/>
          <w:marBottom w:val="0"/>
          <w:divBdr>
            <w:top w:val="none" w:sz="0" w:space="0" w:color="auto"/>
            <w:left w:val="none" w:sz="0" w:space="0" w:color="auto"/>
            <w:bottom w:val="none" w:sz="0" w:space="0" w:color="auto"/>
            <w:right w:val="none" w:sz="0" w:space="0" w:color="auto"/>
          </w:divBdr>
        </w:div>
        <w:div w:id="583615539">
          <w:marLeft w:val="640"/>
          <w:marRight w:val="0"/>
          <w:marTop w:val="0"/>
          <w:marBottom w:val="0"/>
          <w:divBdr>
            <w:top w:val="none" w:sz="0" w:space="0" w:color="auto"/>
            <w:left w:val="none" w:sz="0" w:space="0" w:color="auto"/>
            <w:bottom w:val="none" w:sz="0" w:space="0" w:color="auto"/>
            <w:right w:val="none" w:sz="0" w:space="0" w:color="auto"/>
          </w:divBdr>
        </w:div>
        <w:div w:id="629365448">
          <w:marLeft w:val="640"/>
          <w:marRight w:val="0"/>
          <w:marTop w:val="0"/>
          <w:marBottom w:val="0"/>
          <w:divBdr>
            <w:top w:val="none" w:sz="0" w:space="0" w:color="auto"/>
            <w:left w:val="none" w:sz="0" w:space="0" w:color="auto"/>
            <w:bottom w:val="none" w:sz="0" w:space="0" w:color="auto"/>
            <w:right w:val="none" w:sz="0" w:space="0" w:color="auto"/>
          </w:divBdr>
        </w:div>
        <w:div w:id="634607046">
          <w:marLeft w:val="640"/>
          <w:marRight w:val="0"/>
          <w:marTop w:val="0"/>
          <w:marBottom w:val="0"/>
          <w:divBdr>
            <w:top w:val="none" w:sz="0" w:space="0" w:color="auto"/>
            <w:left w:val="none" w:sz="0" w:space="0" w:color="auto"/>
            <w:bottom w:val="none" w:sz="0" w:space="0" w:color="auto"/>
            <w:right w:val="none" w:sz="0" w:space="0" w:color="auto"/>
          </w:divBdr>
        </w:div>
        <w:div w:id="662516022">
          <w:marLeft w:val="640"/>
          <w:marRight w:val="0"/>
          <w:marTop w:val="0"/>
          <w:marBottom w:val="0"/>
          <w:divBdr>
            <w:top w:val="none" w:sz="0" w:space="0" w:color="auto"/>
            <w:left w:val="none" w:sz="0" w:space="0" w:color="auto"/>
            <w:bottom w:val="none" w:sz="0" w:space="0" w:color="auto"/>
            <w:right w:val="none" w:sz="0" w:space="0" w:color="auto"/>
          </w:divBdr>
        </w:div>
        <w:div w:id="675546167">
          <w:marLeft w:val="640"/>
          <w:marRight w:val="0"/>
          <w:marTop w:val="0"/>
          <w:marBottom w:val="0"/>
          <w:divBdr>
            <w:top w:val="none" w:sz="0" w:space="0" w:color="auto"/>
            <w:left w:val="none" w:sz="0" w:space="0" w:color="auto"/>
            <w:bottom w:val="none" w:sz="0" w:space="0" w:color="auto"/>
            <w:right w:val="none" w:sz="0" w:space="0" w:color="auto"/>
          </w:divBdr>
        </w:div>
        <w:div w:id="683480284">
          <w:marLeft w:val="640"/>
          <w:marRight w:val="0"/>
          <w:marTop w:val="0"/>
          <w:marBottom w:val="0"/>
          <w:divBdr>
            <w:top w:val="none" w:sz="0" w:space="0" w:color="auto"/>
            <w:left w:val="none" w:sz="0" w:space="0" w:color="auto"/>
            <w:bottom w:val="none" w:sz="0" w:space="0" w:color="auto"/>
            <w:right w:val="none" w:sz="0" w:space="0" w:color="auto"/>
          </w:divBdr>
        </w:div>
        <w:div w:id="684791436">
          <w:marLeft w:val="640"/>
          <w:marRight w:val="0"/>
          <w:marTop w:val="0"/>
          <w:marBottom w:val="0"/>
          <w:divBdr>
            <w:top w:val="none" w:sz="0" w:space="0" w:color="auto"/>
            <w:left w:val="none" w:sz="0" w:space="0" w:color="auto"/>
            <w:bottom w:val="none" w:sz="0" w:space="0" w:color="auto"/>
            <w:right w:val="none" w:sz="0" w:space="0" w:color="auto"/>
          </w:divBdr>
        </w:div>
        <w:div w:id="735930247">
          <w:marLeft w:val="640"/>
          <w:marRight w:val="0"/>
          <w:marTop w:val="0"/>
          <w:marBottom w:val="0"/>
          <w:divBdr>
            <w:top w:val="none" w:sz="0" w:space="0" w:color="auto"/>
            <w:left w:val="none" w:sz="0" w:space="0" w:color="auto"/>
            <w:bottom w:val="none" w:sz="0" w:space="0" w:color="auto"/>
            <w:right w:val="none" w:sz="0" w:space="0" w:color="auto"/>
          </w:divBdr>
        </w:div>
        <w:div w:id="738941884">
          <w:marLeft w:val="640"/>
          <w:marRight w:val="0"/>
          <w:marTop w:val="0"/>
          <w:marBottom w:val="0"/>
          <w:divBdr>
            <w:top w:val="none" w:sz="0" w:space="0" w:color="auto"/>
            <w:left w:val="none" w:sz="0" w:space="0" w:color="auto"/>
            <w:bottom w:val="none" w:sz="0" w:space="0" w:color="auto"/>
            <w:right w:val="none" w:sz="0" w:space="0" w:color="auto"/>
          </w:divBdr>
        </w:div>
        <w:div w:id="740755353">
          <w:marLeft w:val="640"/>
          <w:marRight w:val="0"/>
          <w:marTop w:val="0"/>
          <w:marBottom w:val="0"/>
          <w:divBdr>
            <w:top w:val="none" w:sz="0" w:space="0" w:color="auto"/>
            <w:left w:val="none" w:sz="0" w:space="0" w:color="auto"/>
            <w:bottom w:val="none" w:sz="0" w:space="0" w:color="auto"/>
            <w:right w:val="none" w:sz="0" w:space="0" w:color="auto"/>
          </w:divBdr>
        </w:div>
        <w:div w:id="754470606">
          <w:marLeft w:val="640"/>
          <w:marRight w:val="0"/>
          <w:marTop w:val="0"/>
          <w:marBottom w:val="0"/>
          <w:divBdr>
            <w:top w:val="none" w:sz="0" w:space="0" w:color="auto"/>
            <w:left w:val="none" w:sz="0" w:space="0" w:color="auto"/>
            <w:bottom w:val="none" w:sz="0" w:space="0" w:color="auto"/>
            <w:right w:val="none" w:sz="0" w:space="0" w:color="auto"/>
          </w:divBdr>
        </w:div>
        <w:div w:id="755058494">
          <w:marLeft w:val="640"/>
          <w:marRight w:val="0"/>
          <w:marTop w:val="0"/>
          <w:marBottom w:val="0"/>
          <w:divBdr>
            <w:top w:val="none" w:sz="0" w:space="0" w:color="auto"/>
            <w:left w:val="none" w:sz="0" w:space="0" w:color="auto"/>
            <w:bottom w:val="none" w:sz="0" w:space="0" w:color="auto"/>
            <w:right w:val="none" w:sz="0" w:space="0" w:color="auto"/>
          </w:divBdr>
        </w:div>
        <w:div w:id="788164691">
          <w:marLeft w:val="640"/>
          <w:marRight w:val="0"/>
          <w:marTop w:val="0"/>
          <w:marBottom w:val="0"/>
          <w:divBdr>
            <w:top w:val="none" w:sz="0" w:space="0" w:color="auto"/>
            <w:left w:val="none" w:sz="0" w:space="0" w:color="auto"/>
            <w:bottom w:val="none" w:sz="0" w:space="0" w:color="auto"/>
            <w:right w:val="none" w:sz="0" w:space="0" w:color="auto"/>
          </w:divBdr>
        </w:div>
        <w:div w:id="795490933">
          <w:marLeft w:val="640"/>
          <w:marRight w:val="0"/>
          <w:marTop w:val="0"/>
          <w:marBottom w:val="0"/>
          <w:divBdr>
            <w:top w:val="none" w:sz="0" w:space="0" w:color="auto"/>
            <w:left w:val="none" w:sz="0" w:space="0" w:color="auto"/>
            <w:bottom w:val="none" w:sz="0" w:space="0" w:color="auto"/>
            <w:right w:val="none" w:sz="0" w:space="0" w:color="auto"/>
          </w:divBdr>
        </w:div>
        <w:div w:id="799613664">
          <w:marLeft w:val="640"/>
          <w:marRight w:val="0"/>
          <w:marTop w:val="0"/>
          <w:marBottom w:val="0"/>
          <w:divBdr>
            <w:top w:val="none" w:sz="0" w:space="0" w:color="auto"/>
            <w:left w:val="none" w:sz="0" w:space="0" w:color="auto"/>
            <w:bottom w:val="none" w:sz="0" w:space="0" w:color="auto"/>
            <w:right w:val="none" w:sz="0" w:space="0" w:color="auto"/>
          </w:divBdr>
        </w:div>
        <w:div w:id="808400749">
          <w:marLeft w:val="640"/>
          <w:marRight w:val="0"/>
          <w:marTop w:val="0"/>
          <w:marBottom w:val="0"/>
          <w:divBdr>
            <w:top w:val="none" w:sz="0" w:space="0" w:color="auto"/>
            <w:left w:val="none" w:sz="0" w:space="0" w:color="auto"/>
            <w:bottom w:val="none" w:sz="0" w:space="0" w:color="auto"/>
            <w:right w:val="none" w:sz="0" w:space="0" w:color="auto"/>
          </w:divBdr>
        </w:div>
        <w:div w:id="814877405">
          <w:marLeft w:val="640"/>
          <w:marRight w:val="0"/>
          <w:marTop w:val="0"/>
          <w:marBottom w:val="0"/>
          <w:divBdr>
            <w:top w:val="none" w:sz="0" w:space="0" w:color="auto"/>
            <w:left w:val="none" w:sz="0" w:space="0" w:color="auto"/>
            <w:bottom w:val="none" w:sz="0" w:space="0" w:color="auto"/>
            <w:right w:val="none" w:sz="0" w:space="0" w:color="auto"/>
          </w:divBdr>
        </w:div>
        <w:div w:id="880020449">
          <w:marLeft w:val="640"/>
          <w:marRight w:val="0"/>
          <w:marTop w:val="0"/>
          <w:marBottom w:val="0"/>
          <w:divBdr>
            <w:top w:val="none" w:sz="0" w:space="0" w:color="auto"/>
            <w:left w:val="none" w:sz="0" w:space="0" w:color="auto"/>
            <w:bottom w:val="none" w:sz="0" w:space="0" w:color="auto"/>
            <w:right w:val="none" w:sz="0" w:space="0" w:color="auto"/>
          </w:divBdr>
        </w:div>
        <w:div w:id="884676424">
          <w:marLeft w:val="640"/>
          <w:marRight w:val="0"/>
          <w:marTop w:val="0"/>
          <w:marBottom w:val="0"/>
          <w:divBdr>
            <w:top w:val="none" w:sz="0" w:space="0" w:color="auto"/>
            <w:left w:val="none" w:sz="0" w:space="0" w:color="auto"/>
            <w:bottom w:val="none" w:sz="0" w:space="0" w:color="auto"/>
            <w:right w:val="none" w:sz="0" w:space="0" w:color="auto"/>
          </w:divBdr>
        </w:div>
        <w:div w:id="890923019">
          <w:marLeft w:val="640"/>
          <w:marRight w:val="0"/>
          <w:marTop w:val="0"/>
          <w:marBottom w:val="0"/>
          <w:divBdr>
            <w:top w:val="none" w:sz="0" w:space="0" w:color="auto"/>
            <w:left w:val="none" w:sz="0" w:space="0" w:color="auto"/>
            <w:bottom w:val="none" w:sz="0" w:space="0" w:color="auto"/>
            <w:right w:val="none" w:sz="0" w:space="0" w:color="auto"/>
          </w:divBdr>
        </w:div>
        <w:div w:id="914783071">
          <w:marLeft w:val="640"/>
          <w:marRight w:val="0"/>
          <w:marTop w:val="0"/>
          <w:marBottom w:val="0"/>
          <w:divBdr>
            <w:top w:val="none" w:sz="0" w:space="0" w:color="auto"/>
            <w:left w:val="none" w:sz="0" w:space="0" w:color="auto"/>
            <w:bottom w:val="none" w:sz="0" w:space="0" w:color="auto"/>
            <w:right w:val="none" w:sz="0" w:space="0" w:color="auto"/>
          </w:divBdr>
        </w:div>
        <w:div w:id="916015617">
          <w:marLeft w:val="640"/>
          <w:marRight w:val="0"/>
          <w:marTop w:val="0"/>
          <w:marBottom w:val="0"/>
          <w:divBdr>
            <w:top w:val="none" w:sz="0" w:space="0" w:color="auto"/>
            <w:left w:val="none" w:sz="0" w:space="0" w:color="auto"/>
            <w:bottom w:val="none" w:sz="0" w:space="0" w:color="auto"/>
            <w:right w:val="none" w:sz="0" w:space="0" w:color="auto"/>
          </w:divBdr>
        </w:div>
        <w:div w:id="930627372">
          <w:marLeft w:val="640"/>
          <w:marRight w:val="0"/>
          <w:marTop w:val="0"/>
          <w:marBottom w:val="0"/>
          <w:divBdr>
            <w:top w:val="none" w:sz="0" w:space="0" w:color="auto"/>
            <w:left w:val="none" w:sz="0" w:space="0" w:color="auto"/>
            <w:bottom w:val="none" w:sz="0" w:space="0" w:color="auto"/>
            <w:right w:val="none" w:sz="0" w:space="0" w:color="auto"/>
          </w:divBdr>
        </w:div>
        <w:div w:id="934635291">
          <w:marLeft w:val="640"/>
          <w:marRight w:val="0"/>
          <w:marTop w:val="0"/>
          <w:marBottom w:val="0"/>
          <w:divBdr>
            <w:top w:val="none" w:sz="0" w:space="0" w:color="auto"/>
            <w:left w:val="none" w:sz="0" w:space="0" w:color="auto"/>
            <w:bottom w:val="none" w:sz="0" w:space="0" w:color="auto"/>
            <w:right w:val="none" w:sz="0" w:space="0" w:color="auto"/>
          </w:divBdr>
        </w:div>
        <w:div w:id="945964535">
          <w:marLeft w:val="640"/>
          <w:marRight w:val="0"/>
          <w:marTop w:val="0"/>
          <w:marBottom w:val="0"/>
          <w:divBdr>
            <w:top w:val="none" w:sz="0" w:space="0" w:color="auto"/>
            <w:left w:val="none" w:sz="0" w:space="0" w:color="auto"/>
            <w:bottom w:val="none" w:sz="0" w:space="0" w:color="auto"/>
            <w:right w:val="none" w:sz="0" w:space="0" w:color="auto"/>
          </w:divBdr>
        </w:div>
        <w:div w:id="971251644">
          <w:marLeft w:val="640"/>
          <w:marRight w:val="0"/>
          <w:marTop w:val="0"/>
          <w:marBottom w:val="0"/>
          <w:divBdr>
            <w:top w:val="none" w:sz="0" w:space="0" w:color="auto"/>
            <w:left w:val="none" w:sz="0" w:space="0" w:color="auto"/>
            <w:bottom w:val="none" w:sz="0" w:space="0" w:color="auto"/>
            <w:right w:val="none" w:sz="0" w:space="0" w:color="auto"/>
          </w:divBdr>
        </w:div>
        <w:div w:id="973559940">
          <w:marLeft w:val="640"/>
          <w:marRight w:val="0"/>
          <w:marTop w:val="0"/>
          <w:marBottom w:val="0"/>
          <w:divBdr>
            <w:top w:val="none" w:sz="0" w:space="0" w:color="auto"/>
            <w:left w:val="none" w:sz="0" w:space="0" w:color="auto"/>
            <w:bottom w:val="none" w:sz="0" w:space="0" w:color="auto"/>
            <w:right w:val="none" w:sz="0" w:space="0" w:color="auto"/>
          </w:divBdr>
        </w:div>
        <w:div w:id="991715850">
          <w:marLeft w:val="640"/>
          <w:marRight w:val="0"/>
          <w:marTop w:val="0"/>
          <w:marBottom w:val="0"/>
          <w:divBdr>
            <w:top w:val="none" w:sz="0" w:space="0" w:color="auto"/>
            <w:left w:val="none" w:sz="0" w:space="0" w:color="auto"/>
            <w:bottom w:val="none" w:sz="0" w:space="0" w:color="auto"/>
            <w:right w:val="none" w:sz="0" w:space="0" w:color="auto"/>
          </w:divBdr>
        </w:div>
        <w:div w:id="999234961">
          <w:marLeft w:val="640"/>
          <w:marRight w:val="0"/>
          <w:marTop w:val="0"/>
          <w:marBottom w:val="0"/>
          <w:divBdr>
            <w:top w:val="none" w:sz="0" w:space="0" w:color="auto"/>
            <w:left w:val="none" w:sz="0" w:space="0" w:color="auto"/>
            <w:bottom w:val="none" w:sz="0" w:space="0" w:color="auto"/>
            <w:right w:val="none" w:sz="0" w:space="0" w:color="auto"/>
          </w:divBdr>
        </w:div>
        <w:div w:id="1051878331">
          <w:marLeft w:val="640"/>
          <w:marRight w:val="0"/>
          <w:marTop w:val="0"/>
          <w:marBottom w:val="0"/>
          <w:divBdr>
            <w:top w:val="none" w:sz="0" w:space="0" w:color="auto"/>
            <w:left w:val="none" w:sz="0" w:space="0" w:color="auto"/>
            <w:bottom w:val="none" w:sz="0" w:space="0" w:color="auto"/>
            <w:right w:val="none" w:sz="0" w:space="0" w:color="auto"/>
          </w:divBdr>
        </w:div>
        <w:div w:id="1054232552">
          <w:marLeft w:val="640"/>
          <w:marRight w:val="0"/>
          <w:marTop w:val="0"/>
          <w:marBottom w:val="0"/>
          <w:divBdr>
            <w:top w:val="none" w:sz="0" w:space="0" w:color="auto"/>
            <w:left w:val="none" w:sz="0" w:space="0" w:color="auto"/>
            <w:bottom w:val="none" w:sz="0" w:space="0" w:color="auto"/>
            <w:right w:val="none" w:sz="0" w:space="0" w:color="auto"/>
          </w:divBdr>
        </w:div>
        <w:div w:id="1056784724">
          <w:marLeft w:val="640"/>
          <w:marRight w:val="0"/>
          <w:marTop w:val="0"/>
          <w:marBottom w:val="0"/>
          <w:divBdr>
            <w:top w:val="none" w:sz="0" w:space="0" w:color="auto"/>
            <w:left w:val="none" w:sz="0" w:space="0" w:color="auto"/>
            <w:bottom w:val="none" w:sz="0" w:space="0" w:color="auto"/>
            <w:right w:val="none" w:sz="0" w:space="0" w:color="auto"/>
          </w:divBdr>
        </w:div>
        <w:div w:id="1081563296">
          <w:marLeft w:val="640"/>
          <w:marRight w:val="0"/>
          <w:marTop w:val="0"/>
          <w:marBottom w:val="0"/>
          <w:divBdr>
            <w:top w:val="none" w:sz="0" w:space="0" w:color="auto"/>
            <w:left w:val="none" w:sz="0" w:space="0" w:color="auto"/>
            <w:bottom w:val="none" w:sz="0" w:space="0" w:color="auto"/>
            <w:right w:val="none" w:sz="0" w:space="0" w:color="auto"/>
          </w:divBdr>
        </w:div>
        <w:div w:id="1148088177">
          <w:marLeft w:val="640"/>
          <w:marRight w:val="0"/>
          <w:marTop w:val="0"/>
          <w:marBottom w:val="0"/>
          <w:divBdr>
            <w:top w:val="none" w:sz="0" w:space="0" w:color="auto"/>
            <w:left w:val="none" w:sz="0" w:space="0" w:color="auto"/>
            <w:bottom w:val="none" w:sz="0" w:space="0" w:color="auto"/>
            <w:right w:val="none" w:sz="0" w:space="0" w:color="auto"/>
          </w:divBdr>
        </w:div>
        <w:div w:id="1180199497">
          <w:marLeft w:val="640"/>
          <w:marRight w:val="0"/>
          <w:marTop w:val="0"/>
          <w:marBottom w:val="0"/>
          <w:divBdr>
            <w:top w:val="none" w:sz="0" w:space="0" w:color="auto"/>
            <w:left w:val="none" w:sz="0" w:space="0" w:color="auto"/>
            <w:bottom w:val="none" w:sz="0" w:space="0" w:color="auto"/>
            <w:right w:val="none" w:sz="0" w:space="0" w:color="auto"/>
          </w:divBdr>
        </w:div>
        <w:div w:id="1185363518">
          <w:marLeft w:val="640"/>
          <w:marRight w:val="0"/>
          <w:marTop w:val="0"/>
          <w:marBottom w:val="0"/>
          <w:divBdr>
            <w:top w:val="none" w:sz="0" w:space="0" w:color="auto"/>
            <w:left w:val="none" w:sz="0" w:space="0" w:color="auto"/>
            <w:bottom w:val="none" w:sz="0" w:space="0" w:color="auto"/>
            <w:right w:val="none" w:sz="0" w:space="0" w:color="auto"/>
          </w:divBdr>
        </w:div>
        <w:div w:id="1188059533">
          <w:marLeft w:val="640"/>
          <w:marRight w:val="0"/>
          <w:marTop w:val="0"/>
          <w:marBottom w:val="0"/>
          <w:divBdr>
            <w:top w:val="none" w:sz="0" w:space="0" w:color="auto"/>
            <w:left w:val="none" w:sz="0" w:space="0" w:color="auto"/>
            <w:bottom w:val="none" w:sz="0" w:space="0" w:color="auto"/>
            <w:right w:val="none" w:sz="0" w:space="0" w:color="auto"/>
          </w:divBdr>
        </w:div>
        <w:div w:id="1188446456">
          <w:marLeft w:val="640"/>
          <w:marRight w:val="0"/>
          <w:marTop w:val="0"/>
          <w:marBottom w:val="0"/>
          <w:divBdr>
            <w:top w:val="none" w:sz="0" w:space="0" w:color="auto"/>
            <w:left w:val="none" w:sz="0" w:space="0" w:color="auto"/>
            <w:bottom w:val="none" w:sz="0" w:space="0" w:color="auto"/>
            <w:right w:val="none" w:sz="0" w:space="0" w:color="auto"/>
          </w:divBdr>
        </w:div>
        <w:div w:id="1202936649">
          <w:marLeft w:val="640"/>
          <w:marRight w:val="0"/>
          <w:marTop w:val="0"/>
          <w:marBottom w:val="0"/>
          <w:divBdr>
            <w:top w:val="none" w:sz="0" w:space="0" w:color="auto"/>
            <w:left w:val="none" w:sz="0" w:space="0" w:color="auto"/>
            <w:bottom w:val="none" w:sz="0" w:space="0" w:color="auto"/>
            <w:right w:val="none" w:sz="0" w:space="0" w:color="auto"/>
          </w:divBdr>
        </w:div>
        <w:div w:id="1203521141">
          <w:marLeft w:val="640"/>
          <w:marRight w:val="0"/>
          <w:marTop w:val="0"/>
          <w:marBottom w:val="0"/>
          <w:divBdr>
            <w:top w:val="none" w:sz="0" w:space="0" w:color="auto"/>
            <w:left w:val="none" w:sz="0" w:space="0" w:color="auto"/>
            <w:bottom w:val="none" w:sz="0" w:space="0" w:color="auto"/>
            <w:right w:val="none" w:sz="0" w:space="0" w:color="auto"/>
          </w:divBdr>
        </w:div>
        <w:div w:id="1223640906">
          <w:marLeft w:val="640"/>
          <w:marRight w:val="0"/>
          <w:marTop w:val="0"/>
          <w:marBottom w:val="0"/>
          <w:divBdr>
            <w:top w:val="none" w:sz="0" w:space="0" w:color="auto"/>
            <w:left w:val="none" w:sz="0" w:space="0" w:color="auto"/>
            <w:bottom w:val="none" w:sz="0" w:space="0" w:color="auto"/>
            <w:right w:val="none" w:sz="0" w:space="0" w:color="auto"/>
          </w:divBdr>
        </w:div>
        <w:div w:id="1232346992">
          <w:marLeft w:val="640"/>
          <w:marRight w:val="0"/>
          <w:marTop w:val="0"/>
          <w:marBottom w:val="0"/>
          <w:divBdr>
            <w:top w:val="none" w:sz="0" w:space="0" w:color="auto"/>
            <w:left w:val="none" w:sz="0" w:space="0" w:color="auto"/>
            <w:bottom w:val="none" w:sz="0" w:space="0" w:color="auto"/>
            <w:right w:val="none" w:sz="0" w:space="0" w:color="auto"/>
          </w:divBdr>
        </w:div>
        <w:div w:id="1256481922">
          <w:marLeft w:val="640"/>
          <w:marRight w:val="0"/>
          <w:marTop w:val="0"/>
          <w:marBottom w:val="0"/>
          <w:divBdr>
            <w:top w:val="none" w:sz="0" w:space="0" w:color="auto"/>
            <w:left w:val="none" w:sz="0" w:space="0" w:color="auto"/>
            <w:bottom w:val="none" w:sz="0" w:space="0" w:color="auto"/>
            <w:right w:val="none" w:sz="0" w:space="0" w:color="auto"/>
          </w:divBdr>
        </w:div>
        <w:div w:id="1289970336">
          <w:marLeft w:val="640"/>
          <w:marRight w:val="0"/>
          <w:marTop w:val="0"/>
          <w:marBottom w:val="0"/>
          <w:divBdr>
            <w:top w:val="none" w:sz="0" w:space="0" w:color="auto"/>
            <w:left w:val="none" w:sz="0" w:space="0" w:color="auto"/>
            <w:bottom w:val="none" w:sz="0" w:space="0" w:color="auto"/>
            <w:right w:val="none" w:sz="0" w:space="0" w:color="auto"/>
          </w:divBdr>
        </w:div>
        <w:div w:id="1296177517">
          <w:marLeft w:val="640"/>
          <w:marRight w:val="0"/>
          <w:marTop w:val="0"/>
          <w:marBottom w:val="0"/>
          <w:divBdr>
            <w:top w:val="none" w:sz="0" w:space="0" w:color="auto"/>
            <w:left w:val="none" w:sz="0" w:space="0" w:color="auto"/>
            <w:bottom w:val="none" w:sz="0" w:space="0" w:color="auto"/>
            <w:right w:val="none" w:sz="0" w:space="0" w:color="auto"/>
          </w:divBdr>
        </w:div>
        <w:div w:id="1300646427">
          <w:marLeft w:val="640"/>
          <w:marRight w:val="0"/>
          <w:marTop w:val="0"/>
          <w:marBottom w:val="0"/>
          <w:divBdr>
            <w:top w:val="none" w:sz="0" w:space="0" w:color="auto"/>
            <w:left w:val="none" w:sz="0" w:space="0" w:color="auto"/>
            <w:bottom w:val="none" w:sz="0" w:space="0" w:color="auto"/>
            <w:right w:val="none" w:sz="0" w:space="0" w:color="auto"/>
          </w:divBdr>
        </w:div>
        <w:div w:id="1308123706">
          <w:marLeft w:val="640"/>
          <w:marRight w:val="0"/>
          <w:marTop w:val="0"/>
          <w:marBottom w:val="0"/>
          <w:divBdr>
            <w:top w:val="none" w:sz="0" w:space="0" w:color="auto"/>
            <w:left w:val="none" w:sz="0" w:space="0" w:color="auto"/>
            <w:bottom w:val="none" w:sz="0" w:space="0" w:color="auto"/>
            <w:right w:val="none" w:sz="0" w:space="0" w:color="auto"/>
          </w:divBdr>
        </w:div>
        <w:div w:id="1314335373">
          <w:marLeft w:val="640"/>
          <w:marRight w:val="0"/>
          <w:marTop w:val="0"/>
          <w:marBottom w:val="0"/>
          <w:divBdr>
            <w:top w:val="none" w:sz="0" w:space="0" w:color="auto"/>
            <w:left w:val="none" w:sz="0" w:space="0" w:color="auto"/>
            <w:bottom w:val="none" w:sz="0" w:space="0" w:color="auto"/>
            <w:right w:val="none" w:sz="0" w:space="0" w:color="auto"/>
          </w:divBdr>
        </w:div>
        <w:div w:id="1318655347">
          <w:marLeft w:val="640"/>
          <w:marRight w:val="0"/>
          <w:marTop w:val="0"/>
          <w:marBottom w:val="0"/>
          <w:divBdr>
            <w:top w:val="none" w:sz="0" w:space="0" w:color="auto"/>
            <w:left w:val="none" w:sz="0" w:space="0" w:color="auto"/>
            <w:bottom w:val="none" w:sz="0" w:space="0" w:color="auto"/>
            <w:right w:val="none" w:sz="0" w:space="0" w:color="auto"/>
          </w:divBdr>
        </w:div>
        <w:div w:id="1322274194">
          <w:marLeft w:val="640"/>
          <w:marRight w:val="0"/>
          <w:marTop w:val="0"/>
          <w:marBottom w:val="0"/>
          <w:divBdr>
            <w:top w:val="none" w:sz="0" w:space="0" w:color="auto"/>
            <w:left w:val="none" w:sz="0" w:space="0" w:color="auto"/>
            <w:bottom w:val="none" w:sz="0" w:space="0" w:color="auto"/>
            <w:right w:val="none" w:sz="0" w:space="0" w:color="auto"/>
          </w:divBdr>
        </w:div>
        <w:div w:id="1329554336">
          <w:marLeft w:val="640"/>
          <w:marRight w:val="0"/>
          <w:marTop w:val="0"/>
          <w:marBottom w:val="0"/>
          <w:divBdr>
            <w:top w:val="none" w:sz="0" w:space="0" w:color="auto"/>
            <w:left w:val="none" w:sz="0" w:space="0" w:color="auto"/>
            <w:bottom w:val="none" w:sz="0" w:space="0" w:color="auto"/>
            <w:right w:val="none" w:sz="0" w:space="0" w:color="auto"/>
          </w:divBdr>
        </w:div>
        <w:div w:id="1339700529">
          <w:marLeft w:val="640"/>
          <w:marRight w:val="0"/>
          <w:marTop w:val="0"/>
          <w:marBottom w:val="0"/>
          <w:divBdr>
            <w:top w:val="none" w:sz="0" w:space="0" w:color="auto"/>
            <w:left w:val="none" w:sz="0" w:space="0" w:color="auto"/>
            <w:bottom w:val="none" w:sz="0" w:space="0" w:color="auto"/>
            <w:right w:val="none" w:sz="0" w:space="0" w:color="auto"/>
          </w:divBdr>
        </w:div>
        <w:div w:id="1345664492">
          <w:marLeft w:val="640"/>
          <w:marRight w:val="0"/>
          <w:marTop w:val="0"/>
          <w:marBottom w:val="0"/>
          <w:divBdr>
            <w:top w:val="none" w:sz="0" w:space="0" w:color="auto"/>
            <w:left w:val="none" w:sz="0" w:space="0" w:color="auto"/>
            <w:bottom w:val="none" w:sz="0" w:space="0" w:color="auto"/>
            <w:right w:val="none" w:sz="0" w:space="0" w:color="auto"/>
          </w:divBdr>
        </w:div>
        <w:div w:id="1350790404">
          <w:marLeft w:val="640"/>
          <w:marRight w:val="0"/>
          <w:marTop w:val="0"/>
          <w:marBottom w:val="0"/>
          <w:divBdr>
            <w:top w:val="none" w:sz="0" w:space="0" w:color="auto"/>
            <w:left w:val="none" w:sz="0" w:space="0" w:color="auto"/>
            <w:bottom w:val="none" w:sz="0" w:space="0" w:color="auto"/>
            <w:right w:val="none" w:sz="0" w:space="0" w:color="auto"/>
          </w:divBdr>
        </w:div>
        <w:div w:id="1351646603">
          <w:marLeft w:val="640"/>
          <w:marRight w:val="0"/>
          <w:marTop w:val="0"/>
          <w:marBottom w:val="0"/>
          <w:divBdr>
            <w:top w:val="none" w:sz="0" w:space="0" w:color="auto"/>
            <w:left w:val="none" w:sz="0" w:space="0" w:color="auto"/>
            <w:bottom w:val="none" w:sz="0" w:space="0" w:color="auto"/>
            <w:right w:val="none" w:sz="0" w:space="0" w:color="auto"/>
          </w:divBdr>
        </w:div>
        <w:div w:id="1354839389">
          <w:marLeft w:val="640"/>
          <w:marRight w:val="0"/>
          <w:marTop w:val="0"/>
          <w:marBottom w:val="0"/>
          <w:divBdr>
            <w:top w:val="none" w:sz="0" w:space="0" w:color="auto"/>
            <w:left w:val="none" w:sz="0" w:space="0" w:color="auto"/>
            <w:bottom w:val="none" w:sz="0" w:space="0" w:color="auto"/>
            <w:right w:val="none" w:sz="0" w:space="0" w:color="auto"/>
          </w:divBdr>
        </w:div>
        <w:div w:id="1372462180">
          <w:marLeft w:val="640"/>
          <w:marRight w:val="0"/>
          <w:marTop w:val="0"/>
          <w:marBottom w:val="0"/>
          <w:divBdr>
            <w:top w:val="none" w:sz="0" w:space="0" w:color="auto"/>
            <w:left w:val="none" w:sz="0" w:space="0" w:color="auto"/>
            <w:bottom w:val="none" w:sz="0" w:space="0" w:color="auto"/>
            <w:right w:val="none" w:sz="0" w:space="0" w:color="auto"/>
          </w:divBdr>
        </w:div>
        <w:div w:id="1372799981">
          <w:marLeft w:val="640"/>
          <w:marRight w:val="0"/>
          <w:marTop w:val="0"/>
          <w:marBottom w:val="0"/>
          <w:divBdr>
            <w:top w:val="none" w:sz="0" w:space="0" w:color="auto"/>
            <w:left w:val="none" w:sz="0" w:space="0" w:color="auto"/>
            <w:bottom w:val="none" w:sz="0" w:space="0" w:color="auto"/>
            <w:right w:val="none" w:sz="0" w:space="0" w:color="auto"/>
          </w:divBdr>
        </w:div>
        <w:div w:id="1381325332">
          <w:marLeft w:val="640"/>
          <w:marRight w:val="0"/>
          <w:marTop w:val="0"/>
          <w:marBottom w:val="0"/>
          <w:divBdr>
            <w:top w:val="none" w:sz="0" w:space="0" w:color="auto"/>
            <w:left w:val="none" w:sz="0" w:space="0" w:color="auto"/>
            <w:bottom w:val="none" w:sz="0" w:space="0" w:color="auto"/>
            <w:right w:val="none" w:sz="0" w:space="0" w:color="auto"/>
          </w:divBdr>
        </w:div>
        <w:div w:id="1381789046">
          <w:marLeft w:val="640"/>
          <w:marRight w:val="0"/>
          <w:marTop w:val="0"/>
          <w:marBottom w:val="0"/>
          <w:divBdr>
            <w:top w:val="none" w:sz="0" w:space="0" w:color="auto"/>
            <w:left w:val="none" w:sz="0" w:space="0" w:color="auto"/>
            <w:bottom w:val="none" w:sz="0" w:space="0" w:color="auto"/>
            <w:right w:val="none" w:sz="0" w:space="0" w:color="auto"/>
          </w:divBdr>
        </w:div>
        <w:div w:id="1384059530">
          <w:marLeft w:val="640"/>
          <w:marRight w:val="0"/>
          <w:marTop w:val="0"/>
          <w:marBottom w:val="0"/>
          <w:divBdr>
            <w:top w:val="none" w:sz="0" w:space="0" w:color="auto"/>
            <w:left w:val="none" w:sz="0" w:space="0" w:color="auto"/>
            <w:bottom w:val="none" w:sz="0" w:space="0" w:color="auto"/>
            <w:right w:val="none" w:sz="0" w:space="0" w:color="auto"/>
          </w:divBdr>
        </w:div>
        <w:div w:id="1423915174">
          <w:marLeft w:val="640"/>
          <w:marRight w:val="0"/>
          <w:marTop w:val="0"/>
          <w:marBottom w:val="0"/>
          <w:divBdr>
            <w:top w:val="none" w:sz="0" w:space="0" w:color="auto"/>
            <w:left w:val="none" w:sz="0" w:space="0" w:color="auto"/>
            <w:bottom w:val="none" w:sz="0" w:space="0" w:color="auto"/>
            <w:right w:val="none" w:sz="0" w:space="0" w:color="auto"/>
          </w:divBdr>
        </w:div>
        <w:div w:id="1424841344">
          <w:marLeft w:val="640"/>
          <w:marRight w:val="0"/>
          <w:marTop w:val="0"/>
          <w:marBottom w:val="0"/>
          <w:divBdr>
            <w:top w:val="none" w:sz="0" w:space="0" w:color="auto"/>
            <w:left w:val="none" w:sz="0" w:space="0" w:color="auto"/>
            <w:bottom w:val="none" w:sz="0" w:space="0" w:color="auto"/>
            <w:right w:val="none" w:sz="0" w:space="0" w:color="auto"/>
          </w:divBdr>
        </w:div>
        <w:div w:id="1427770449">
          <w:marLeft w:val="640"/>
          <w:marRight w:val="0"/>
          <w:marTop w:val="0"/>
          <w:marBottom w:val="0"/>
          <w:divBdr>
            <w:top w:val="none" w:sz="0" w:space="0" w:color="auto"/>
            <w:left w:val="none" w:sz="0" w:space="0" w:color="auto"/>
            <w:bottom w:val="none" w:sz="0" w:space="0" w:color="auto"/>
            <w:right w:val="none" w:sz="0" w:space="0" w:color="auto"/>
          </w:divBdr>
        </w:div>
        <w:div w:id="1460103497">
          <w:marLeft w:val="640"/>
          <w:marRight w:val="0"/>
          <w:marTop w:val="0"/>
          <w:marBottom w:val="0"/>
          <w:divBdr>
            <w:top w:val="none" w:sz="0" w:space="0" w:color="auto"/>
            <w:left w:val="none" w:sz="0" w:space="0" w:color="auto"/>
            <w:bottom w:val="none" w:sz="0" w:space="0" w:color="auto"/>
            <w:right w:val="none" w:sz="0" w:space="0" w:color="auto"/>
          </w:divBdr>
        </w:div>
        <w:div w:id="1472209963">
          <w:marLeft w:val="640"/>
          <w:marRight w:val="0"/>
          <w:marTop w:val="0"/>
          <w:marBottom w:val="0"/>
          <w:divBdr>
            <w:top w:val="none" w:sz="0" w:space="0" w:color="auto"/>
            <w:left w:val="none" w:sz="0" w:space="0" w:color="auto"/>
            <w:bottom w:val="none" w:sz="0" w:space="0" w:color="auto"/>
            <w:right w:val="none" w:sz="0" w:space="0" w:color="auto"/>
          </w:divBdr>
        </w:div>
        <w:div w:id="1486049706">
          <w:marLeft w:val="640"/>
          <w:marRight w:val="0"/>
          <w:marTop w:val="0"/>
          <w:marBottom w:val="0"/>
          <w:divBdr>
            <w:top w:val="none" w:sz="0" w:space="0" w:color="auto"/>
            <w:left w:val="none" w:sz="0" w:space="0" w:color="auto"/>
            <w:bottom w:val="none" w:sz="0" w:space="0" w:color="auto"/>
            <w:right w:val="none" w:sz="0" w:space="0" w:color="auto"/>
          </w:divBdr>
        </w:div>
        <w:div w:id="1495948596">
          <w:marLeft w:val="640"/>
          <w:marRight w:val="0"/>
          <w:marTop w:val="0"/>
          <w:marBottom w:val="0"/>
          <w:divBdr>
            <w:top w:val="none" w:sz="0" w:space="0" w:color="auto"/>
            <w:left w:val="none" w:sz="0" w:space="0" w:color="auto"/>
            <w:bottom w:val="none" w:sz="0" w:space="0" w:color="auto"/>
            <w:right w:val="none" w:sz="0" w:space="0" w:color="auto"/>
          </w:divBdr>
        </w:div>
        <w:div w:id="1497528574">
          <w:marLeft w:val="640"/>
          <w:marRight w:val="0"/>
          <w:marTop w:val="0"/>
          <w:marBottom w:val="0"/>
          <w:divBdr>
            <w:top w:val="none" w:sz="0" w:space="0" w:color="auto"/>
            <w:left w:val="none" w:sz="0" w:space="0" w:color="auto"/>
            <w:bottom w:val="none" w:sz="0" w:space="0" w:color="auto"/>
            <w:right w:val="none" w:sz="0" w:space="0" w:color="auto"/>
          </w:divBdr>
        </w:div>
        <w:div w:id="1502695949">
          <w:marLeft w:val="640"/>
          <w:marRight w:val="0"/>
          <w:marTop w:val="0"/>
          <w:marBottom w:val="0"/>
          <w:divBdr>
            <w:top w:val="none" w:sz="0" w:space="0" w:color="auto"/>
            <w:left w:val="none" w:sz="0" w:space="0" w:color="auto"/>
            <w:bottom w:val="none" w:sz="0" w:space="0" w:color="auto"/>
            <w:right w:val="none" w:sz="0" w:space="0" w:color="auto"/>
          </w:divBdr>
        </w:div>
        <w:div w:id="1516646747">
          <w:marLeft w:val="640"/>
          <w:marRight w:val="0"/>
          <w:marTop w:val="0"/>
          <w:marBottom w:val="0"/>
          <w:divBdr>
            <w:top w:val="none" w:sz="0" w:space="0" w:color="auto"/>
            <w:left w:val="none" w:sz="0" w:space="0" w:color="auto"/>
            <w:bottom w:val="none" w:sz="0" w:space="0" w:color="auto"/>
            <w:right w:val="none" w:sz="0" w:space="0" w:color="auto"/>
          </w:divBdr>
        </w:div>
        <w:div w:id="1521384399">
          <w:marLeft w:val="640"/>
          <w:marRight w:val="0"/>
          <w:marTop w:val="0"/>
          <w:marBottom w:val="0"/>
          <w:divBdr>
            <w:top w:val="none" w:sz="0" w:space="0" w:color="auto"/>
            <w:left w:val="none" w:sz="0" w:space="0" w:color="auto"/>
            <w:bottom w:val="none" w:sz="0" w:space="0" w:color="auto"/>
            <w:right w:val="none" w:sz="0" w:space="0" w:color="auto"/>
          </w:divBdr>
        </w:div>
        <w:div w:id="1529566467">
          <w:marLeft w:val="640"/>
          <w:marRight w:val="0"/>
          <w:marTop w:val="0"/>
          <w:marBottom w:val="0"/>
          <w:divBdr>
            <w:top w:val="none" w:sz="0" w:space="0" w:color="auto"/>
            <w:left w:val="none" w:sz="0" w:space="0" w:color="auto"/>
            <w:bottom w:val="none" w:sz="0" w:space="0" w:color="auto"/>
            <w:right w:val="none" w:sz="0" w:space="0" w:color="auto"/>
          </w:divBdr>
        </w:div>
        <w:div w:id="1530022828">
          <w:marLeft w:val="640"/>
          <w:marRight w:val="0"/>
          <w:marTop w:val="0"/>
          <w:marBottom w:val="0"/>
          <w:divBdr>
            <w:top w:val="none" w:sz="0" w:space="0" w:color="auto"/>
            <w:left w:val="none" w:sz="0" w:space="0" w:color="auto"/>
            <w:bottom w:val="none" w:sz="0" w:space="0" w:color="auto"/>
            <w:right w:val="none" w:sz="0" w:space="0" w:color="auto"/>
          </w:divBdr>
        </w:div>
        <w:div w:id="1534490202">
          <w:marLeft w:val="640"/>
          <w:marRight w:val="0"/>
          <w:marTop w:val="0"/>
          <w:marBottom w:val="0"/>
          <w:divBdr>
            <w:top w:val="none" w:sz="0" w:space="0" w:color="auto"/>
            <w:left w:val="none" w:sz="0" w:space="0" w:color="auto"/>
            <w:bottom w:val="none" w:sz="0" w:space="0" w:color="auto"/>
            <w:right w:val="none" w:sz="0" w:space="0" w:color="auto"/>
          </w:divBdr>
        </w:div>
        <w:div w:id="1616794088">
          <w:marLeft w:val="640"/>
          <w:marRight w:val="0"/>
          <w:marTop w:val="0"/>
          <w:marBottom w:val="0"/>
          <w:divBdr>
            <w:top w:val="none" w:sz="0" w:space="0" w:color="auto"/>
            <w:left w:val="none" w:sz="0" w:space="0" w:color="auto"/>
            <w:bottom w:val="none" w:sz="0" w:space="0" w:color="auto"/>
            <w:right w:val="none" w:sz="0" w:space="0" w:color="auto"/>
          </w:divBdr>
        </w:div>
        <w:div w:id="1618753970">
          <w:marLeft w:val="640"/>
          <w:marRight w:val="0"/>
          <w:marTop w:val="0"/>
          <w:marBottom w:val="0"/>
          <w:divBdr>
            <w:top w:val="none" w:sz="0" w:space="0" w:color="auto"/>
            <w:left w:val="none" w:sz="0" w:space="0" w:color="auto"/>
            <w:bottom w:val="none" w:sz="0" w:space="0" w:color="auto"/>
            <w:right w:val="none" w:sz="0" w:space="0" w:color="auto"/>
          </w:divBdr>
        </w:div>
        <w:div w:id="1624263315">
          <w:marLeft w:val="640"/>
          <w:marRight w:val="0"/>
          <w:marTop w:val="0"/>
          <w:marBottom w:val="0"/>
          <w:divBdr>
            <w:top w:val="none" w:sz="0" w:space="0" w:color="auto"/>
            <w:left w:val="none" w:sz="0" w:space="0" w:color="auto"/>
            <w:bottom w:val="none" w:sz="0" w:space="0" w:color="auto"/>
            <w:right w:val="none" w:sz="0" w:space="0" w:color="auto"/>
          </w:divBdr>
        </w:div>
        <w:div w:id="1639410456">
          <w:marLeft w:val="640"/>
          <w:marRight w:val="0"/>
          <w:marTop w:val="0"/>
          <w:marBottom w:val="0"/>
          <w:divBdr>
            <w:top w:val="none" w:sz="0" w:space="0" w:color="auto"/>
            <w:left w:val="none" w:sz="0" w:space="0" w:color="auto"/>
            <w:bottom w:val="none" w:sz="0" w:space="0" w:color="auto"/>
            <w:right w:val="none" w:sz="0" w:space="0" w:color="auto"/>
          </w:divBdr>
        </w:div>
        <w:div w:id="1650553782">
          <w:marLeft w:val="640"/>
          <w:marRight w:val="0"/>
          <w:marTop w:val="0"/>
          <w:marBottom w:val="0"/>
          <w:divBdr>
            <w:top w:val="none" w:sz="0" w:space="0" w:color="auto"/>
            <w:left w:val="none" w:sz="0" w:space="0" w:color="auto"/>
            <w:bottom w:val="none" w:sz="0" w:space="0" w:color="auto"/>
            <w:right w:val="none" w:sz="0" w:space="0" w:color="auto"/>
          </w:divBdr>
        </w:div>
        <w:div w:id="1669475269">
          <w:marLeft w:val="640"/>
          <w:marRight w:val="0"/>
          <w:marTop w:val="0"/>
          <w:marBottom w:val="0"/>
          <w:divBdr>
            <w:top w:val="none" w:sz="0" w:space="0" w:color="auto"/>
            <w:left w:val="none" w:sz="0" w:space="0" w:color="auto"/>
            <w:bottom w:val="none" w:sz="0" w:space="0" w:color="auto"/>
            <w:right w:val="none" w:sz="0" w:space="0" w:color="auto"/>
          </w:divBdr>
        </w:div>
        <w:div w:id="1679502621">
          <w:marLeft w:val="640"/>
          <w:marRight w:val="0"/>
          <w:marTop w:val="0"/>
          <w:marBottom w:val="0"/>
          <w:divBdr>
            <w:top w:val="none" w:sz="0" w:space="0" w:color="auto"/>
            <w:left w:val="none" w:sz="0" w:space="0" w:color="auto"/>
            <w:bottom w:val="none" w:sz="0" w:space="0" w:color="auto"/>
            <w:right w:val="none" w:sz="0" w:space="0" w:color="auto"/>
          </w:divBdr>
        </w:div>
        <w:div w:id="1681618621">
          <w:marLeft w:val="640"/>
          <w:marRight w:val="0"/>
          <w:marTop w:val="0"/>
          <w:marBottom w:val="0"/>
          <w:divBdr>
            <w:top w:val="none" w:sz="0" w:space="0" w:color="auto"/>
            <w:left w:val="none" w:sz="0" w:space="0" w:color="auto"/>
            <w:bottom w:val="none" w:sz="0" w:space="0" w:color="auto"/>
            <w:right w:val="none" w:sz="0" w:space="0" w:color="auto"/>
          </w:divBdr>
        </w:div>
        <w:div w:id="1724981213">
          <w:marLeft w:val="640"/>
          <w:marRight w:val="0"/>
          <w:marTop w:val="0"/>
          <w:marBottom w:val="0"/>
          <w:divBdr>
            <w:top w:val="none" w:sz="0" w:space="0" w:color="auto"/>
            <w:left w:val="none" w:sz="0" w:space="0" w:color="auto"/>
            <w:bottom w:val="none" w:sz="0" w:space="0" w:color="auto"/>
            <w:right w:val="none" w:sz="0" w:space="0" w:color="auto"/>
          </w:divBdr>
        </w:div>
        <w:div w:id="1734084084">
          <w:marLeft w:val="640"/>
          <w:marRight w:val="0"/>
          <w:marTop w:val="0"/>
          <w:marBottom w:val="0"/>
          <w:divBdr>
            <w:top w:val="none" w:sz="0" w:space="0" w:color="auto"/>
            <w:left w:val="none" w:sz="0" w:space="0" w:color="auto"/>
            <w:bottom w:val="none" w:sz="0" w:space="0" w:color="auto"/>
            <w:right w:val="none" w:sz="0" w:space="0" w:color="auto"/>
          </w:divBdr>
        </w:div>
        <w:div w:id="1757945522">
          <w:marLeft w:val="640"/>
          <w:marRight w:val="0"/>
          <w:marTop w:val="0"/>
          <w:marBottom w:val="0"/>
          <w:divBdr>
            <w:top w:val="none" w:sz="0" w:space="0" w:color="auto"/>
            <w:left w:val="none" w:sz="0" w:space="0" w:color="auto"/>
            <w:bottom w:val="none" w:sz="0" w:space="0" w:color="auto"/>
            <w:right w:val="none" w:sz="0" w:space="0" w:color="auto"/>
          </w:divBdr>
        </w:div>
        <w:div w:id="1760717468">
          <w:marLeft w:val="640"/>
          <w:marRight w:val="0"/>
          <w:marTop w:val="0"/>
          <w:marBottom w:val="0"/>
          <w:divBdr>
            <w:top w:val="none" w:sz="0" w:space="0" w:color="auto"/>
            <w:left w:val="none" w:sz="0" w:space="0" w:color="auto"/>
            <w:bottom w:val="none" w:sz="0" w:space="0" w:color="auto"/>
            <w:right w:val="none" w:sz="0" w:space="0" w:color="auto"/>
          </w:divBdr>
        </w:div>
        <w:div w:id="1766149358">
          <w:marLeft w:val="640"/>
          <w:marRight w:val="0"/>
          <w:marTop w:val="0"/>
          <w:marBottom w:val="0"/>
          <w:divBdr>
            <w:top w:val="none" w:sz="0" w:space="0" w:color="auto"/>
            <w:left w:val="none" w:sz="0" w:space="0" w:color="auto"/>
            <w:bottom w:val="none" w:sz="0" w:space="0" w:color="auto"/>
            <w:right w:val="none" w:sz="0" w:space="0" w:color="auto"/>
          </w:divBdr>
        </w:div>
        <w:div w:id="1779836469">
          <w:marLeft w:val="640"/>
          <w:marRight w:val="0"/>
          <w:marTop w:val="0"/>
          <w:marBottom w:val="0"/>
          <w:divBdr>
            <w:top w:val="none" w:sz="0" w:space="0" w:color="auto"/>
            <w:left w:val="none" w:sz="0" w:space="0" w:color="auto"/>
            <w:bottom w:val="none" w:sz="0" w:space="0" w:color="auto"/>
            <w:right w:val="none" w:sz="0" w:space="0" w:color="auto"/>
          </w:divBdr>
        </w:div>
        <w:div w:id="1784882218">
          <w:marLeft w:val="640"/>
          <w:marRight w:val="0"/>
          <w:marTop w:val="0"/>
          <w:marBottom w:val="0"/>
          <w:divBdr>
            <w:top w:val="none" w:sz="0" w:space="0" w:color="auto"/>
            <w:left w:val="none" w:sz="0" w:space="0" w:color="auto"/>
            <w:bottom w:val="none" w:sz="0" w:space="0" w:color="auto"/>
            <w:right w:val="none" w:sz="0" w:space="0" w:color="auto"/>
          </w:divBdr>
        </w:div>
        <w:div w:id="1796680056">
          <w:marLeft w:val="640"/>
          <w:marRight w:val="0"/>
          <w:marTop w:val="0"/>
          <w:marBottom w:val="0"/>
          <w:divBdr>
            <w:top w:val="none" w:sz="0" w:space="0" w:color="auto"/>
            <w:left w:val="none" w:sz="0" w:space="0" w:color="auto"/>
            <w:bottom w:val="none" w:sz="0" w:space="0" w:color="auto"/>
            <w:right w:val="none" w:sz="0" w:space="0" w:color="auto"/>
          </w:divBdr>
        </w:div>
        <w:div w:id="1799253222">
          <w:marLeft w:val="640"/>
          <w:marRight w:val="0"/>
          <w:marTop w:val="0"/>
          <w:marBottom w:val="0"/>
          <w:divBdr>
            <w:top w:val="none" w:sz="0" w:space="0" w:color="auto"/>
            <w:left w:val="none" w:sz="0" w:space="0" w:color="auto"/>
            <w:bottom w:val="none" w:sz="0" w:space="0" w:color="auto"/>
            <w:right w:val="none" w:sz="0" w:space="0" w:color="auto"/>
          </w:divBdr>
        </w:div>
        <w:div w:id="1804928923">
          <w:marLeft w:val="640"/>
          <w:marRight w:val="0"/>
          <w:marTop w:val="0"/>
          <w:marBottom w:val="0"/>
          <w:divBdr>
            <w:top w:val="none" w:sz="0" w:space="0" w:color="auto"/>
            <w:left w:val="none" w:sz="0" w:space="0" w:color="auto"/>
            <w:bottom w:val="none" w:sz="0" w:space="0" w:color="auto"/>
            <w:right w:val="none" w:sz="0" w:space="0" w:color="auto"/>
          </w:divBdr>
        </w:div>
        <w:div w:id="1813669335">
          <w:marLeft w:val="640"/>
          <w:marRight w:val="0"/>
          <w:marTop w:val="0"/>
          <w:marBottom w:val="0"/>
          <w:divBdr>
            <w:top w:val="none" w:sz="0" w:space="0" w:color="auto"/>
            <w:left w:val="none" w:sz="0" w:space="0" w:color="auto"/>
            <w:bottom w:val="none" w:sz="0" w:space="0" w:color="auto"/>
            <w:right w:val="none" w:sz="0" w:space="0" w:color="auto"/>
          </w:divBdr>
        </w:div>
        <w:div w:id="1814446753">
          <w:marLeft w:val="640"/>
          <w:marRight w:val="0"/>
          <w:marTop w:val="0"/>
          <w:marBottom w:val="0"/>
          <w:divBdr>
            <w:top w:val="none" w:sz="0" w:space="0" w:color="auto"/>
            <w:left w:val="none" w:sz="0" w:space="0" w:color="auto"/>
            <w:bottom w:val="none" w:sz="0" w:space="0" w:color="auto"/>
            <w:right w:val="none" w:sz="0" w:space="0" w:color="auto"/>
          </w:divBdr>
        </w:div>
        <w:div w:id="1819879502">
          <w:marLeft w:val="640"/>
          <w:marRight w:val="0"/>
          <w:marTop w:val="0"/>
          <w:marBottom w:val="0"/>
          <w:divBdr>
            <w:top w:val="none" w:sz="0" w:space="0" w:color="auto"/>
            <w:left w:val="none" w:sz="0" w:space="0" w:color="auto"/>
            <w:bottom w:val="none" w:sz="0" w:space="0" w:color="auto"/>
            <w:right w:val="none" w:sz="0" w:space="0" w:color="auto"/>
          </w:divBdr>
        </w:div>
        <w:div w:id="1826504881">
          <w:marLeft w:val="640"/>
          <w:marRight w:val="0"/>
          <w:marTop w:val="0"/>
          <w:marBottom w:val="0"/>
          <w:divBdr>
            <w:top w:val="none" w:sz="0" w:space="0" w:color="auto"/>
            <w:left w:val="none" w:sz="0" w:space="0" w:color="auto"/>
            <w:bottom w:val="none" w:sz="0" w:space="0" w:color="auto"/>
            <w:right w:val="none" w:sz="0" w:space="0" w:color="auto"/>
          </w:divBdr>
        </w:div>
        <w:div w:id="1839691632">
          <w:marLeft w:val="640"/>
          <w:marRight w:val="0"/>
          <w:marTop w:val="0"/>
          <w:marBottom w:val="0"/>
          <w:divBdr>
            <w:top w:val="none" w:sz="0" w:space="0" w:color="auto"/>
            <w:left w:val="none" w:sz="0" w:space="0" w:color="auto"/>
            <w:bottom w:val="none" w:sz="0" w:space="0" w:color="auto"/>
            <w:right w:val="none" w:sz="0" w:space="0" w:color="auto"/>
          </w:divBdr>
        </w:div>
        <w:div w:id="1849755914">
          <w:marLeft w:val="640"/>
          <w:marRight w:val="0"/>
          <w:marTop w:val="0"/>
          <w:marBottom w:val="0"/>
          <w:divBdr>
            <w:top w:val="none" w:sz="0" w:space="0" w:color="auto"/>
            <w:left w:val="none" w:sz="0" w:space="0" w:color="auto"/>
            <w:bottom w:val="none" w:sz="0" w:space="0" w:color="auto"/>
            <w:right w:val="none" w:sz="0" w:space="0" w:color="auto"/>
          </w:divBdr>
        </w:div>
        <w:div w:id="1859585248">
          <w:marLeft w:val="640"/>
          <w:marRight w:val="0"/>
          <w:marTop w:val="0"/>
          <w:marBottom w:val="0"/>
          <w:divBdr>
            <w:top w:val="none" w:sz="0" w:space="0" w:color="auto"/>
            <w:left w:val="none" w:sz="0" w:space="0" w:color="auto"/>
            <w:bottom w:val="none" w:sz="0" w:space="0" w:color="auto"/>
            <w:right w:val="none" w:sz="0" w:space="0" w:color="auto"/>
          </w:divBdr>
        </w:div>
        <w:div w:id="1865512297">
          <w:marLeft w:val="640"/>
          <w:marRight w:val="0"/>
          <w:marTop w:val="0"/>
          <w:marBottom w:val="0"/>
          <w:divBdr>
            <w:top w:val="none" w:sz="0" w:space="0" w:color="auto"/>
            <w:left w:val="none" w:sz="0" w:space="0" w:color="auto"/>
            <w:bottom w:val="none" w:sz="0" w:space="0" w:color="auto"/>
            <w:right w:val="none" w:sz="0" w:space="0" w:color="auto"/>
          </w:divBdr>
        </w:div>
        <w:div w:id="1868718051">
          <w:marLeft w:val="640"/>
          <w:marRight w:val="0"/>
          <w:marTop w:val="0"/>
          <w:marBottom w:val="0"/>
          <w:divBdr>
            <w:top w:val="none" w:sz="0" w:space="0" w:color="auto"/>
            <w:left w:val="none" w:sz="0" w:space="0" w:color="auto"/>
            <w:bottom w:val="none" w:sz="0" w:space="0" w:color="auto"/>
            <w:right w:val="none" w:sz="0" w:space="0" w:color="auto"/>
          </w:divBdr>
        </w:div>
        <w:div w:id="1881624748">
          <w:marLeft w:val="640"/>
          <w:marRight w:val="0"/>
          <w:marTop w:val="0"/>
          <w:marBottom w:val="0"/>
          <w:divBdr>
            <w:top w:val="none" w:sz="0" w:space="0" w:color="auto"/>
            <w:left w:val="none" w:sz="0" w:space="0" w:color="auto"/>
            <w:bottom w:val="none" w:sz="0" w:space="0" w:color="auto"/>
            <w:right w:val="none" w:sz="0" w:space="0" w:color="auto"/>
          </w:divBdr>
        </w:div>
        <w:div w:id="1907449702">
          <w:marLeft w:val="640"/>
          <w:marRight w:val="0"/>
          <w:marTop w:val="0"/>
          <w:marBottom w:val="0"/>
          <w:divBdr>
            <w:top w:val="none" w:sz="0" w:space="0" w:color="auto"/>
            <w:left w:val="none" w:sz="0" w:space="0" w:color="auto"/>
            <w:bottom w:val="none" w:sz="0" w:space="0" w:color="auto"/>
            <w:right w:val="none" w:sz="0" w:space="0" w:color="auto"/>
          </w:divBdr>
        </w:div>
        <w:div w:id="1923835611">
          <w:marLeft w:val="640"/>
          <w:marRight w:val="0"/>
          <w:marTop w:val="0"/>
          <w:marBottom w:val="0"/>
          <w:divBdr>
            <w:top w:val="none" w:sz="0" w:space="0" w:color="auto"/>
            <w:left w:val="none" w:sz="0" w:space="0" w:color="auto"/>
            <w:bottom w:val="none" w:sz="0" w:space="0" w:color="auto"/>
            <w:right w:val="none" w:sz="0" w:space="0" w:color="auto"/>
          </w:divBdr>
        </w:div>
        <w:div w:id="1929383595">
          <w:marLeft w:val="640"/>
          <w:marRight w:val="0"/>
          <w:marTop w:val="0"/>
          <w:marBottom w:val="0"/>
          <w:divBdr>
            <w:top w:val="none" w:sz="0" w:space="0" w:color="auto"/>
            <w:left w:val="none" w:sz="0" w:space="0" w:color="auto"/>
            <w:bottom w:val="none" w:sz="0" w:space="0" w:color="auto"/>
            <w:right w:val="none" w:sz="0" w:space="0" w:color="auto"/>
          </w:divBdr>
        </w:div>
        <w:div w:id="1937979828">
          <w:marLeft w:val="640"/>
          <w:marRight w:val="0"/>
          <w:marTop w:val="0"/>
          <w:marBottom w:val="0"/>
          <w:divBdr>
            <w:top w:val="none" w:sz="0" w:space="0" w:color="auto"/>
            <w:left w:val="none" w:sz="0" w:space="0" w:color="auto"/>
            <w:bottom w:val="none" w:sz="0" w:space="0" w:color="auto"/>
            <w:right w:val="none" w:sz="0" w:space="0" w:color="auto"/>
          </w:divBdr>
        </w:div>
        <w:div w:id="1940406600">
          <w:marLeft w:val="640"/>
          <w:marRight w:val="0"/>
          <w:marTop w:val="0"/>
          <w:marBottom w:val="0"/>
          <w:divBdr>
            <w:top w:val="none" w:sz="0" w:space="0" w:color="auto"/>
            <w:left w:val="none" w:sz="0" w:space="0" w:color="auto"/>
            <w:bottom w:val="none" w:sz="0" w:space="0" w:color="auto"/>
            <w:right w:val="none" w:sz="0" w:space="0" w:color="auto"/>
          </w:divBdr>
        </w:div>
        <w:div w:id="1957441663">
          <w:marLeft w:val="640"/>
          <w:marRight w:val="0"/>
          <w:marTop w:val="0"/>
          <w:marBottom w:val="0"/>
          <w:divBdr>
            <w:top w:val="none" w:sz="0" w:space="0" w:color="auto"/>
            <w:left w:val="none" w:sz="0" w:space="0" w:color="auto"/>
            <w:bottom w:val="none" w:sz="0" w:space="0" w:color="auto"/>
            <w:right w:val="none" w:sz="0" w:space="0" w:color="auto"/>
          </w:divBdr>
        </w:div>
        <w:div w:id="1982877559">
          <w:marLeft w:val="640"/>
          <w:marRight w:val="0"/>
          <w:marTop w:val="0"/>
          <w:marBottom w:val="0"/>
          <w:divBdr>
            <w:top w:val="none" w:sz="0" w:space="0" w:color="auto"/>
            <w:left w:val="none" w:sz="0" w:space="0" w:color="auto"/>
            <w:bottom w:val="none" w:sz="0" w:space="0" w:color="auto"/>
            <w:right w:val="none" w:sz="0" w:space="0" w:color="auto"/>
          </w:divBdr>
        </w:div>
        <w:div w:id="2002734256">
          <w:marLeft w:val="640"/>
          <w:marRight w:val="0"/>
          <w:marTop w:val="0"/>
          <w:marBottom w:val="0"/>
          <w:divBdr>
            <w:top w:val="none" w:sz="0" w:space="0" w:color="auto"/>
            <w:left w:val="none" w:sz="0" w:space="0" w:color="auto"/>
            <w:bottom w:val="none" w:sz="0" w:space="0" w:color="auto"/>
            <w:right w:val="none" w:sz="0" w:space="0" w:color="auto"/>
          </w:divBdr>
        </w:div>
        <w:div w:id="2031100283">
          <w:marLeft w:val="640"/>
          <w:marRight w:val="0"/>
          <w:marTop w:val="0"/>
          <w:marBottom w:val="0"/>
          <w:divBdr>
            <w:top w:val="none" w:sz="0" w:space="0" w:color="auto"/>
            <w:left w:val="none" w:sz="0" w:space="0" w:color="auto"/>
            <w:bottom w:val="none" w:sz="0" w:space="0" w:color="auto"/>
            <w:right w:val="none" w:sz="0" w:space="0" w:color="auto"/>
          </w:divBdr>
        </w:div>
        <w:div w:id="2039969650">
          <w:marLeft w:val="640"/>
          <w:marRight w:val="0"/>
          <w:marTop w:val="0"/>
          <w:marBottom w:val="0"/>
          <w:divBdr>
            <w:top w:val="none" w:sz="0" w:space="0" w:color="auto"/>
            <w:left w:val="none" w:sz="0" w:space="0" w:color="auto"/>
            <w:bottom w:val="none" w:sz="0" w:space="0" w:color="auto"/>
            <w:right w:val="none" w:sz="0" w:space="0" w:color="auto"/>
          </w:divBdr>
        </w:div>
        <w:div w:id="2083485643">
          <w:marLeft w:val="640"/>
          <w:marRight w:val="0"/>
          <w:marTop w:val="0"/>
          <w:marBottom w:val="0"/>
          <w:divBdr>
            <w:top w:val="none" w:sz="0" w:space="0" w:color="auto"/>
            <w:left w:val="none" w:sz="0" w:space="0" w:color="auto"/>
            <w:bottom w:val="none" w:sz="0" w:space="0" w:color="auto"/>
            <w:right w:val="none" w:sz="0" w:space="0" w:color="auto"/>
          </w:divBdr>
        </w:div>
        <w:div w:id="2115202849">
          <w:marLeft w:val="640"/>
          <w:marRight w:val="0"/>
          <w:marTop w:val="0"/>
          <w:marBottom w:val="0"/>
          <w:divBdr>
            <w:top w:val="none" w:sz="0" w:space="0" w:color="auto"/>
            <w:left w:val="none" w:sz="0" w:space="0" w:color="auto"/>
            <w:bottom w:val="none" w:sz="0" w:space="0" w:color="auto"/>
            <w:right w:val="none" w:sz="0" w:space="0" w:color="auto"/>
          </w:divBdr>
        </w:div>
        <w:div w:id="2117015873">
          <w:marLeft w:val="640"/>
          <w:marRight w:val="0"/>
          <w:marTop w:val="0"/>
          <w:marBottom w:val="0"/>
          <w:divBdr>
            <w:top w:val="none" w:sz="0" w:space="0" w:color="auto"/>
            <w:left w:val="none" w:sz="0" w:space="0" w:color="auto"/>
            <w:bottom w:val="none" w:sz="0" w:space="0" w:color="auto"/>
            <w:right w:val="none" w:sz="0" w:space="0" w:color="auto"/>
          </w:divBdr>
        </w:div>
      </w:divsChild>
    </w:div>
    <w:div w:id="46147536">
      <w:bodyDiv w:val="1"/>
      <w:marLeft w:val="0"/>
      <w:marRight w:val="0"/>
      <w:marTop w:val="0"/>
      <w:marBottom w:val="0"/>
      <w:divBdr>
        <w:top w:val="none" w:sz="0" w:space="0" w:color="auto"/>
        <w:left w:val="none" w:sz="0" w:space="0" w:color="auto"/>
        <w:bottom w:val="none" w:sz="0" w:space="0" w:color="auto"/>
        <w:right w:val="none" w:sz="0" w:space="0" w:color="auto"/>
      </w:divBdr>
    </w:div>
    <w:div w:id="47072530">
      <w:bodyDiv w:val="1"/>
      <w:marLeft w:val="0"/>
      <w:marRight w:val="0"/>
      <w:marTop w:val="0"/>
      <w:marBottom w:val="0"/>
      <w:divBdr>
        <w:top w:val="none" w:sz="0" w:space="0" w:color="auto"/>
        <w:left w:val="none" w:sz="0" w:space="0" w:color="auto"/>
        <w:bottom w:val="none" w:sz="0" w:space="0" w:color="auto"/>
        <w:right w:val="none" w:sz="0" w:space="0" w:color="auto"/>
      </w:divBdr>
    </w:div>
    <w:div w:id="50613365">
      <w:bodyDiv w:val="1"/>
      <w:marLeft w:val="0"/>
      <w:marRight w:val="0"/>
      <w:marTop w:val="0"/>
      <w:marBottom w:val="0"/>
      <w:divBdr>
        <w:top w:val="none" w:sz="0" w:space="0" w:color="auto"/>
        <w:left w:val="none" w:sz="0" w:space="0" w:color="auto"/>
        <w:bottom w:val="none" w:sz="0" w:space="0" w:color="auto"/>
        <w:right w:val="none" w:sz="0" w:space="0" w:color="auto"/>
      </w:divBdr>
    </w:div>
    <w:div w:id="52049913">
      <w:bodyDiv w:val="1"/>
      <w:marLeft w:val="0"/>
      <w:marRight w:val="0"/>
      <w:marTop w:val="0"/>
      <w:marBottom w:val="0"/>
      <w:divBdr>
        <w:top w:val="none" w:sz="0" w:space="0" w:color="auto"/>
        <w:left w:val="none" w:sz="0" w:space="0" w:color="auto"/>
        <w:bottom w:val="none" w:sz="0" w:space="0" w:color="auto"/>
        <w:right w:val="none" w:sz="0" w:space="0" w:color="auto"/>
      </w:divBdr>
      <w:divsChild>
        <w:div w:id="11609979">
          <w:marLeft w:val="640"/>
          <w:marRight w:val="0"/>
          <w:marTop w:val="0"/>
          <w:marBottom w:val="0"/>
          <w:divBdr>
            <w:top w:val="none" w:sz="0" w:space="0" w:color="auto"/>
            <w:left w:val="none" w:sz="0" w:space="0" w:color="auto"/>
            <w:bottom w:val="none" w:sz="0" w:space="0" w:color="auto"/>
            <w:right w:val="none" w:sz="0" w:space="0" w:color="auto"/>
          </w:divBdr>
        </w:div>
        <w:div w:id="12193286">
          <w:marLeft w:val="640"/>
          <w:marRight w:val="0"/>
          <w:marTop w:val="0"/>
          <w:marBottom w:val="0"/>
          <w:divBdr>
            <w:top w:val="none" w:sz="0" w:space="0" w:color="auto"/>
            <w:left w:val="none" w:sz="0" w:space="0" w:color="auto"/>
            <w:bottom w:val="none" w:sz="0" w:space="0" w:color="auto"/>
            <w:right w:val="none" w:sz="0" w:space="0" w:color="auto"/>
          </w:divBdr>
        </w:div>
        <w:div w:id="39867148">
          <w:marLeft w:val="640"/>
          <w:marRight w:val="0"/>
          <w:marTop w:val="0"/>
          <w:marBottom w:val="0"/>
          <w:divBdr>
            <w:top w:val="none" w:sz="0" w:space="0" w:color="auto"/>
            <w:left w:val="none" w:sz="0" w:space="0" w:color="auto"/>
            <w:bottom w:val="none" w:sz="0" w:space="0" w:color="auto"/>
            <w:right w:val="none" w:sz="0" w:space="0" w:color="auto"/>
          </w:divBdr>
        </w:div>
        <w:div w:id="44573284">
          <w:marLeft w:val="640"/>
          <w:marRight w:val="0"/>
          <w:marTop w:val="0"/>
          <w:marBottom w:val="0"/>
          <w:divBdr>
            <w:top w:val="none" w:sz="0" w:space="0" w:color="auto"/>
            <w:left w:val="none" w:sz="0" w:space="0" w:color="auto"/>
            <w:bottom w:val="none" w:sz="0" w:space="0" w:color="auto"/>
            <w:right w:val="none" w:sz="0" w:space="0" w:color="auto"/>
          </w:divBdr>
        </w:div>
        <w:div w:id="58405241">
          <w:marLeft w:val="640"/>
          <w:marRight w:val="0"/>
          <w:marTop w:val="0"/>
          <w:marBottom w:val="0"/>
          <w:divBdr>
            <w:top w:val="none" w:sz="0" w:space="0" w:color="auto"/>
            <w:left w:val="none" w:sz="0" w:space="0" w:color="auto"/>
            <w:bottom w:val="none" w:sz="0" w:space="0" w:color="auto"/>
            <w:right w:val="none" w:sz="0" w:space="0" w:color="auto"/>
          </w:divBdr>
        </w:div>
        <w:div w:id="59603302">
          <w:marLeft w:val="640"/>
          <w:marRight w:val="0"/>
          <w:marTop w:val="0"/>
          <w:marBottom w:val="0"/>
          <w:divBdr>
            <w:top w:val="none" w:sz="0" w:space="0" w:color="auto"/>
            <w:left w:val="none" w:sz="0" w:space="0" w:color="auto"/>
            <w:bottom w:val="none" w:sz="0" w:space="0" w:color="auto"/>
            <w:right w:val="none" w:sz="0" w:space="0" w:color="auto"/>
          </w:divBdr>
        </w:div>
        <w:div w:id="90124264">
          <w:marLeft w:val="640"/>
          <w:marRight w:val="0"/>
          <w:marTop w:val="0"/>
          <w:marBottom w:val="0"/>
          <w:divBdr>
            <w:top w:val="none" w:sz="0" w:space="0" w:color="auto"/>
            <w:left w:val="none" w:sz="0" w:space="0" w:color="auto"/>
            <w:bottom w:val="none" w:sz="0" w:space="0" w:color="auto"/>
            <w:right w:val="none" w:sz="0" w:space="0" w:color="auto"/>
          </w:divBdr>
        </w:div>
        <w:div w:id="92018920">
          <w:marLeft w:val="640"/>
          <w:marRight w:val="0"/>
          <w:marTop w:val="0"/>
          <w:marBottom w:val="0"/>
          <w:divBdr>
            <w:top w:val="none" w:sz="0" w:space="0" w:color="auto"/>
            <w:left w:val="none" w:sz="0" w:space="0" w:color="auto"/>
            <w:bottom w:val="none" w:sz="0" w:space="0" w:color="auto"/>
            <w:right w:val="none" w:sz="0" w:space="0" w:color="auto"/>
          </w:divBdr>
        </w:div>
        <w:div w:id="119229310">
          <w:marLeft w:val="640"/>
          <w:marRight w:val="0"/>
          <w:marTop w:val="0"/>
          <w:marBottom w:val="0"/>
          <w:divBdr>
            <w:top w:val="none" w:sz="0" w:space="0" w:color="auto"/>
            <w:left w:val="none" w:sz="0" w:space="0" w:color="auto"/>
            <w:bottom w:val="none" w:sz="0" w:space="0" w:color="auto"/>
            <w:right w:val="none" w:sz="0" w:space="0" w:color="auto"/>
          </w:divBdr>
        </w:div>
        <w:div w:id="124588665">
          <w:marLeft w:val="640"/>
          <w:marRight w:val="0"/>
          <w:marTop w:val="0"/>
          <w:marBottom w:val="0"/>
          <w:divBdr>
            <w:top w:val="none" w:sz="0" w:space="0" w:color="auto"/>
            <w:left w:val="none" w:sz="0" w:space="0" w:color="auto"/>
            <w:bottom w:val="none" w:sz="0" w:space="0" w:color="auto"/>
            <w:right w:val="none" w:sz="0" w:space="0" w:color="auto"/>
          </w:divBdr>
        </w:div>
        <w:div w:id="137847114">
          <w:marLeft w:val="640"/>
          <w:marRight w:val="0"/>
          <w:marTop w:val="0"/>
          <w:marBottom w:val="0"/>
          <w:divBdr>
            <w:top w:val="none" w:sz="0" w:space="0" w:color="auto"/>
            <w:left w:val="none" w:sz="0" w:space="0" w:color="auto"/>
            <w:bottom w:val="none" w:sz="0" w:space="0" w:color="auto"/>
            <w:right w:val="none" w:sz="0" w:space="0" w:color="auto"/>
          </w:divBdr>
        </w:div>
        <w:div w:id="147943634">
          <w:marLeft w:val="640"/>
          <w:marRight w:val="0"/>
          <w:marTop w:val="0"/>
          <w:marBottom w:val="0"/>
          <w:divBdr>
            <w:top w:val="none" w:sz="0" w:space="0" w:color="auto"/>
            <w:left w:val="none" w:sz="0" w:space="0" w:color="auto"/>
            <w:bottom w:val="none" w:sz="0" w:space="0" w:color="auto"/>
            <w:right w:val="none" w:sz="0" w:space="0" w:color="auto"/>
          </w:divBdr>
        </w:div>
        <w:div w:id="149567914">
          <w:marLeft w:val="640"/>
          <w:marRight w:val="0"/>
          <w:marTop w:val="0"/>
          <w:marBottom w:val="0"/>
          <w:divBdr>
            <w:top w:val="none" w:sz="0" w:space="0" w:color="auto"/>
            <w:left w:val="none" w:sz="0" w:space="0" w:color="auto"/>
            <w:bottom w:val="none" w:sz="0" w:space="0" w:color="auto"/>
            <w:right w:val="none" w:sz="0" w:space="0" w:color="auto"/>
          </w:divBdr>
        </w:div>
        <w:div w:id="155728642">
          <w:marLeft w:val="640"/>
          <w:marRight w:val="0"/>
          <w:marTop w:val="0"/>
          <w:marBottom w:val="0"/>
          <w:divBdr>
            <w:top w:val="none" w:sz="0" w:space="0" w:color="auto"/>
            <w:left w:val="none" w:sz="0" w:space="0" w:color="auto"/>
            <w:bottom w:val="none" w:sz="0" w:space="0" w:color="auto"/>
            <w:right w:val="none" w:sz="0" w:space="0" w:color="auto"/>
          </w:divBdr>
        </w:div>
        <w:div w:id="160705340">
          <w:marLeft w:val="640"/>
          <w:marRight w:val="0"/>
          <w:marTop w:val="0"/>
          <w:marBottom w:val="0"/>
          <w:divBdr>
            <w:top w:val="none" w:sz="0" w:space="0" w:color="auto"/>
            <w:left w:val="none" w:sz="0" w:space="0" w:color="auto"/>
            <w:bottom w:val="none" w:sz="0" w:space="0" w:color="auto"/>
            <w:right w:val="none" w:sz="0" w:space="0" w:color="auto"/>
          </w:divBdr>
        </w:div>
        <w:div w:id="168983930">
          <w:marLeft w:val="640"/>
          <w:marRight w:val="0"/>
          <w:marTop w:val="0"/>
          <w:marBottom w:val="0"/>
          <w:divBdr>
            <w:top w:val="none" w:sz="0" w:space="0" w:color="auto"/>
            <w:left w:val="none" w:sz="0" w:space="0" w:color="auto"/>
            <w:bottom w:val="none" w:sz="0" w:space="0" w:color="auto"/>
            <w:right w:val="none" w:sz="0" w:space="0" w:color="auto"/>
          </w:divBdr>
        </w:div>
        <w:div w:id="176623659">
          <w:marLeft w:val="640"/>
          <w:marRight w:val="0"/>
          <w:marTop w:val="0"/>
          <w:marBottom w:val="0"/>
          <w:divBdr>
            <w:top w:val="none" w:sz="0" w:space="0" w:color="auto"/>
            <w:left w:val="none" w:sz="0" w:space="0" w:color="auto"/>
            <w:bottom w:val="none" w:sz="0" w:space="0" w:color="auto"/>
            <w:right w:val="none" w:sz="0" w:space="0" w:color="auto"/>
          </w:divBdr>
        </w:div>
        <w:div w:id="181018000">
          <w:marLeft w:val="640"/>
          <w:marRight w:val="0"/>
          <w:marTop w:val="0"/>
          <w:marBottom w:val="0"/>
          <w:divBdr>
            <w:top w:val="none" w:sz="0" w:space="0" w:color="auto"/>
            <w:left w:val="none" w:sz="0" w:space="0" w:color="auto"/>
            <w:bottom w:val="none" w:sz="0" w:space="0" w:color="auto"/>
            <w:right w:val="none" w:sz="0" w:space="0" w:color="auto"/>
          </w:divBdr>
        </w:div>
        <w:div w:id="199439238">
          <w:marLeft w:val="640"/>
          <w:marRight w:val="0"/>
          <w:marTop w:val="0"/>
          <w:marBottom w:val="0"/>
          <w:divBdr>
            <w:top w:val="none" w:sz="0" w:space="0" w:color="auto"/>
            <w:left w:val="none" w:sz="0" w:space="0" w:color="auto"/>
            <w:bottom w:val="none" w:sz="0" w:space="0" w:color="auto"/>
            <w:right w:val="none" w:sz="0" w:space="0" w:color="auto"/>
          </w:divBdr>
        </w:div>
        <w:div w:id="201602670">
          <w:marLeft w:val="640"/>
          <w:marRight w:val="0"/>
          <w:marTop w:val="0"/>
          <w:marBottom w:val="0"/>
          <w:divBdr>
            <w:top w:val="none" w:sz="0" w:space="0" w:color="auto"/>
            <w:left w:val="none" w:sz="0" w:space="0" w:color="auto"/>
            <w:bottom w:val="none" w:sz="0" w:space="0" w:color="auto"/>
            <w:right w:val="none" w:sz="0" w:space="0" w:color="auto"/>
          </w:divBdr>
        </w:div>
        <w:div w:id="209730075">
          <w:marLeft w:val="640"/>
          <w:marRight w:val="0"/>
          <w:marTop w:val="0"/>
          <w:marBottom w:val="0"/>
          <w:divBdr>
            <w:top w:val="none" w:sz="0" w:space="0" w:color="auto"/>
            <w:left w:val="none" w:sz="0" w:space="0" w:color="auto"/>
            <w:bottom w:val="none" w:sz="0" w:space="0" w:color="auto"/>
            <w:right w:val="none" w:sz="0" w:space="0" w:color="auto"/>
          </w:divBdr>
        </w:div>
        <w:div w:id="221603692">
          <w:marLeft w:val="640"/>
          <w:marRight w:val="0"/>
          <w:marTop w:val="0"/>
          <w:marBottom w:val="0"/>
          <w:divBdr>
            <w:top w:val="none" w:sz="0" w:space="0" w:color="auto"/>
            <w:left w:val="none" w:sz="0" w:space="0" w:color="auto"/>
            <w:bottom w:val="none" w:sz="0" w:space="0" w:color="auto"/>
            <w:right w:val="none" w:sz="0" w:space="0" w:color="auto"/>
          </w:divBdr>
        </w:div>
        <w:div w:id="270165217">
          <w:marLeft w:val="640"/>
          <w:marRight w:val="0"/>
          <w:marTop w:val="0"/>
          <w:marBottom w:val="0"/>
          <w:divBdr>
            <w:top w:val="none" w:sz="0" w:space="0" w:color="auto"/>
            <w:left w:val="none" w:sz="0" w:space="0" w:color="auto"/>
            <w:bottom w:val="none" w:sz="0" w:space="0" w:color="auto"/>
            <w:right w:val="none" w:sz="0" w:space="0" w:color="auto"/>
          </w:divBdr>
        </w:div>
        <w:div w:id="271085389">
          <w:marLeft w:val="640"/>
          <w:marRight w:val="0"/>
          <w:marTop w:val="0"/>
          <w:marBottom w:val="0"/>
          <w:divBdr>
            <w:top w:val="none" w:sz="0" w:space="0" w:color="auto"/>
            <w:left w:val="none" w:sz="0" w:space="0" w:color="auto"/>
            <w:bottom w:val="none" w:sz="0" w:space="0" w:color="auto"/>
            <w:right w:val="none" w:sz="0" w:space="0" w:color="auto"/>
          </w:divBdr>
        </w:div>
        <w:div w:id="282883757">
          <w:marLeft w:val="640"/>
          <w:marRight w:val="0"/>
          <w:marTop w:val="0"/>
          <w:marBottom w:val="0"/>
          <w:divBdr>
            <w:top w:val="none" w:sz="0" w:space="0" w:color="auto"/>
            <w:left w:val="none" w:sz="0" w:space="0" w:color="auto"/>
            <w:bottom w:val="none" w:sz="0" w:space="0" w:color="auto"/>
            <w:right w:val="none" w:sz="0" w:space="0" w:color="auto"/>
          </w:divBdr>
        </w:div>
        <w:div w:id="292058545">
          <w:marLeft w:val="640"/>
          <w:marRight w:val="0"/>
          <w:marTop w:val="0"/>
          <w:marBottom w:val="0"/>
          <w:divBdr>
            <w:top w:val="none" w:sz="0" w:space="0" w:color="auto"/>
            <w:left w:val="none" w:sz="0" w:space="0" w:color="auto"/>
            <w:bottom w:val="none" w:sz="0" w:space="0" w:color="auto"/>
            <w:right w:val="none" w:sz="0" w:space="0" w:color="auto"/>
          </w:divBdr>
        </w:div>
        <w:div w:id="314992556">
          <w:marLeft w:val="640"/>
          <w:marRight w:val="0"/>
          <w:marTop w:val="0"/>
          <w:marBottom w:val="0"/>
          <w:divBdr>
            <w:top w:val="none" w:sz="0" w:space="0" w:color="auto"/>
            <w:left w:val="none" w:sz="0" w:space="0" w:color="auto"/>
            <w:bottom w:val="none" w:sz="0" w:space="0" w:color="auto"/>
            <w:right w:val="none" w:sz="0" w:space="0" w:color="auto"/>
          </w:divBdr>
        </w:div>
        <w:div w:id="320281604">
          <w:marLeft w:val="640"/>
          <w:marRight w:val="0"/>
          <w:marTop w:val="0"/>
          <w:marBottom w:val="0"/>
          <w:divBdr>
            <w:top w:val="none" w:sz="0" w:space="0" w:color="auto"/>
            <w:left w:val="none" w:sz="0" w:space="0" w:color="auto"/>
            <w:bottom w:val="none" w:sz="0" w:space="0" w:color="auto"/>
            <w:right w:val="none" w:sz="0" w:space="0" w:color="auto"/>
          </w:divBdr>
        </w:div>
        <w:div w:id="320894103">
          <w:marLeft w:val="640"/>
          <w:marRight w:val="0"/>
          <w:marTop w:val="0"/>
          <w:marBottom w:val="0"/>
          <w:divBdr>
            <w:top w:val="none" w:sz="0" w:space="0" w:color="auto"/>
            <w:left w:val="none" w:sz="0" w:space="0" w:color="auto"/>
            <w:bottom w:val="none" w:sz="0" w:space="0" w:color="auto"/>
            <w:right w:val="none" w:sz="0" w:space="0" w:color="auto"/>
          </w:divBdr>
        </w:div>
        <w:div w:id="376004056">
          <w:marLeft w:val="640"/>
          <w:marRight w:val="0"/>
          <w:marTop w:val="0"/>
          <w:marBottom w:val="0"/>
          <w:divBdr>
            <w:top w:val="none" w:sz="0" w:space="0" w:color="auto"/>
            <w:left w:val="none" w:sz="0" w:space="0" w:color="auto"/>
            <w:bottom w:val="none" w:sz="0" w:space="0" w:color="auto"/>
            <w:right w:val="none" w:sz="0" w:space="0" w:color="auto"/>
          </w:divBdr>
        </w:div>
        <w:div w:id="406150979">
          <w:marLeft w:val="640"/>
          <w:marRight w:val="0"/>
          <w:marTop w:val="0"/>
          <w:marBottom w:val="0"/>
          <w:divBdr>
            <w:top w:val="none" w:sz="0" w:space="0" w:color="auto"/>
            <w:left w:val="none" w:sz="0" w:space="0" w:color="auto"/>
            <w:bottom w:val="none" w:sz="0" w:space="0" w:color="auto"/>
            <w:right w:val="none" w:sz="0" w:space="0" w:color="auto"/>
          </w:divBdr>
        </w:div>
        <w:div w:id="425076076">
          <w:marLeft w:val="640"/>
          <w:marRight w:val="0"/>
          <w:marTop w:val="0"/>
          <w:marBottom w:val="0"/>
          <w:divBdr>
            <w:top w:val="none" w:sz="0" w:space="0" w:color="auto"/>
            <w:left w:val="none" w:sz="0" w:space="0" w:color="auto"/>
            <w:bottom w:val="none" w:sz="0" w:space="0" w:color="auto"/>
            <w:right w:val="none" w:sz="0" w:space="0" w:color="auto"/>
          </w:divBdr>
        </w:div>
        <w:div w:id="428083516">
          <w:marLeft w:val="640"/>
          <w:marRight w:val="0"/>
          <w:marTop w:val="0"/>
          <w:marBottom w:val="0"/>
          <w:divBdr>
            <w:top w:val="none" w:sz="0" w:space="0" w:color="auto"/>
            <w:left w:val="none" w:sz="0" w:space="0" w:color="auto"/>
            <w:bottom w:val="none" w:sz="0" w:space="0" w:color="auto"/>
            <w:right w:val="none" w:sz="0" w:space="0" w:color="auto"/>
          </w:divBdr>
        </w:div>
        <w:div w:id="440032740">
          <w:marLeft w:val="640"/>
          <w:marRight w:val="0"/>
          <w:marTop w:val="0"/>
          <w:marBottom w:val="0"/>
          <w:divBdr>
            <w:top w:val="none" w:sz="0" w:space="0" w:color="auto"/>
            <w:left w:val="none" w:sz="0" w:space="0" w:color="auto"/>
            <w:bottom w:val="none" w:sz="0" w:space="0" w:color="auto"/>
            <w:right w:val="none" w:sz="0" w:space="0" w:color="auto"/>
          </w:divBdr>
        </w:div>
        <w:div w:id="443617262">
          <w:marLeft w:val="640"/>
          <w:marRight w:val="0"/>
          <w:marTop w:val="0"/>
          <w:marBottom w:val="0"/>
          <w:divBdr>
            <w:top w:val="none" w:sz="0" w:space="0" w:color="auto"/>
            <w:left w:val="none" w:sz="0" w:space="0" w:color="auto"/>
            <w:bottom w:val="none" w:sz="0" w:space="0" w:color="auto"/>
            <w:right w:val="none" w:sz="0" w:space="0" w:color="auto"/>
          </w:divBdr>
        </w:div>
        <w:div w:id="446241572">
          <w:marLeft w:val="640"/>
          <w:marRight w:val="0"/>
          <w:marTop w:val="0"/>
          <w:marBottom w:val="0"/>
          <w:divBdr>
            <w:top w:val="none" w:sz="0" w:space="0" w:color="auto"/>
            <w:left w:val="none" w:sz="0" w:space="0" w:color="auto"/>
            <w:bottom w:val="none" w:sz="0" w:space="0" w:color="auto"/>
            <w:right w:val="none" w:sz="0" w:space="0" w:color="auto"/>
          </w:divBdr>
        </w:div>
        <w:div w:id="464853261">
          <w:marLeft w:val="640"/>
          <w:marRight w:val="0"/>
          <w:marTop w:val="0"/>
          <w:marBottom w:val="0"/>
          <w:divBdr>
            <w:top w:val="none" w:sz="0" w:space="0" w:color="auto"/>
            <w:left w:val="none" w:sz="0" w:space="0" w:color="auto"/>
            <w:bottom w:val="none" w:sz="0" w:space="0" w:color="auto"/>
            <w:right w:val="none" w:sz="0" w:space="0" w:color="auto"/>
          </w:divBdr>
        </w:div>
        <w:div w:id="466436757">
          <w:marLeft w:val="640"/>
          <w:marRight w:val="0"/>
          <w:marTop w:val="0"/>
          <w:marBottom w:val="0"/>
          <w:divBdr>
            <w:top w:val="none" w:sz="0" w:space="0" w:color="auto"/>
            <w:left w:val="none" w:sz="0" w:space="0" w:color="auto"/>
            <w:bottom w:val="none" w:sz="0" w:space="0" w:color="auto"/>
            <w:right w:val="none" w:sz="0" w:space="0" w:color="auto"/>
          </w:divBdr>
        </w:div>
        <w:div w:id="467747592">
          <w:marLeft w:val="640"/>
          <w:marRight w:val="0"/>
          <w:marTop w:val="0"/>
          <w:marBottom w:val="0"/>
          <w:divBdr>
            <w:top w:val="none" w:sz="0" w:space="0" w:color="auto"/>
            <w:left w:val="none" w:sz="0" w:space="0" w:color="auto"/>
            <w:bottom w:val="none" w:sz="0" w:space="0" w:color="auto"/>
            <w:right w:val="none" w:sz="0" w:space="0" w:color="auto"/>
          </w:divBdr>
        </w:div>
        <w:div w:id="480197715">
          <w:marLeft w:val="640"/>
          <w:marRight w:val="0"/>
          <w:marTop w:val="0"/>
          <w:marBottom w:val="0"/>
          <w:divBdr>
            <w:top w:val="none" w:sz="0" w:space="0" w:color="auto"/>
            <w:left w:val="none" w:sz="0" w:space="0" w:color="auto"/>
            <w:bottom w:val="none" w:sz="0" w:space="0" w:color="auto"/>
            <w:right w:val="none" w:sz="0" w:space="0" w:color="auto"/>
          </w:divBdr>
        </w:div>
        <w:div w:id="480469589">
          <w:marLeft w:val="640"/>
          <w:marRight w:val="0"/>
          <w:marTop w:val="0"/>
          <w:marBottom w:val="0"/>
          <w:divBdr>
            <w:top w:val="none" w:sz="0" w:space="0" w:color="auto"/>
            <w:left w:val="none" w:sz="0" w:space="0" w:color="auto"/>
            <w:bottom w:val="none" w:sz="0" w:space="0" w:color="auto"/>
            <w:right w:val="none" w:sz="0" w:space="0" w:color="auto"/>
          </w:divBdr>
        </w:div>
        <w:div w:id="480971179">
          <w:marLeft w:val="640"/>
          <w:marRight w:val="0"/>
          <w:marTop w:val="0"/>
          <w:marBottom w:val="0"/>
          <w:divBdr>
            <w:top w:val="none" w:sz="0" w:space="0" w:color="auto"/>
            <w:left w:val="none" w:sz="0" w:space="0" w:color="auto"/>
            <w:bottom w:val="none" w:sz="0" w:space="0" w:color="auto"/>
            <w:right w:val="none" w:sz="0" w:space="0" w:color="auto"/>
          </w:divBdr>
        </w:div>
        <w:div w:id="481775472">
          <w:marLeft w:val="640"/>
          <w:marRight w:val="0"/>
          <w:marTop w:val="0"/>
          <w:marBottom w:val="0"/>
          <w:divBdr>
            <w:top w:val="none" w:sz="0" w:space="0" w:color="auto"/>
            <w:left w:val="none" w:sz="0" w:space="0" w:color="auto"/>
            <w:bottom w:val="none" w:sz="0" w:space="0" w:color="auto"/>
            <w:right w:val="none" w:sz="0" w:space="0" w:color="auto"/>
          </w:divBdr>
        </w:div>
        <w:div w:id="488594068">
          <w:marLeft w:val="640"/>
          <w:marRight w:val="0"/>
          <w:marTop w:val="0"/>
          <w:marBottom w:val="0"/>
          <w:divBdr>
            <w:top w:val="none" w:sz="0" w:space="0" w:color="auto"/>
            <w:left w:val="none" w:sz="0" w:space="0" w:color="auto"/>
            <w:bottom w:val="none" w:sz="0" w:space="0" w:color="auto"/>
            <w:right w:val="none" w:sz="0" w:space="0" w:color="auto"/>
          </w:divBdr>
        </w:div>
        <w:div w:id="529072367">
          <w:marLeft w:val="640"/>
          <w:marRight w:val="0"/>
          <w:marTop w:val="0"/>
          <w:marBottom w:val="0"/>
          <w:divBdr>
            <w:top w:val="none" w:sz="0" w:space="0" w:color="auto"/>
            <w:left w:val="none" w:sz="0" w:space="0" w:color="auto"/>
            <w:bottom w:val="none" w:sz="0" w:space="0" w:color="auto"/>
            <w:right w:val="none" w:sz="0" w:space="0" w:color="auto"/>
          </w:divBdr>
        </w:div>
        <w:div w:id="572659730">
          <w:marLeft w:val="640"/>
          <w:marRight w:val="0"/>
          <w:marTop w:val="0"/>
          <w:marBottom w:val="0"/>
          <w:divBdr>
            <w:top w:val="none" w:sz="0" w:space="0" w:color="auto"/>
            <w:left w:val="none" w:sz="0" w:space="0" w:color="auto"/>
            <w:bottom w:val="none" w:sz="0" w:space="0" w:color="auto"/>
            <w:right w:val="none" w:sz="0" w:space="0" w:color="auto"/>
          </w:divBdr>
        </w:div>
        <w:div w:id="576599949">
          <w:marLeft w:val="640"/>
          <w:marRight w:val="0"/>
          <w:marTop w:val="0"/>
          <w:marBottom w:val="0"/>
          <w:divBdr>
            <w:top w:val="none" w:sz="0" w:space="0" w:color="auto"/>
            <w:left w:val="none" w:sz="0" w:space="0" w:color="auto"/>
            <w:bottom w:val="none" w:sz="0" w:space="0" w:color="auto"/>
            <w:right w:val="none" w:sz="0" w:space="0" w:color="auto"/>
          </w:divBdr>
        </w:div>
        <w:div w:id="579877085">
          <w:marLeft w:val="640"/>
          <w:marRight w:val="0"/>
          <w:marTop w:val="0"/>
          <w:marBottom w:val="0"/>
          <w:divBdr>
            <w:top w:val="none" w:sz="0" w:space="0" w:color="auto"/>
            <w:left w:val="none" w:sz="0" w:space="0" w:color="auto"/>
            <w:bottom w:val="none" w:sz="0" w:space="0" w:color="auto"/>
            <w:right w:val="none" w:sz="0" w:space="0" w:color="auto"/>
          </w:divBdr>
        </w:div>
        <w:div w:id="597715653">
          <w:marLeft w:val="640"/>
          <w:marRight w:val="0"/>
          <w:marTop w:val="0"/>
          <w:marBottom w:val="0"/>
          <w:divBdr>
            <w:top w:val="none" w:sz="0" w:space="0" w:color="auto"/>
            <w:left w:val="none" w:sz="0" w:space="0" w:color="auto"/>
            <w:bottom w:val="none" w:sz="0" w:space="0" w:color="auto"/>
            <w:right w:val="none" w:sz="0" w:space="0" w:color="auto"/>
          </w:divBdr>
        </w:div>
        <w:div w:id="599679361">
          <w:marLeft w:val="640"/>
          <w:marRight w:val="0"/>
          <w:marTop w:val="0"/>
          <w:marBottom w:val="0"/>
          <w:divBdr>
            <w:top w:val="none" w:sz="0" w:space="0" w:color="auto"/>
            <w:left w:val="none" w:sz="0" w:space="0" w:color="auto"/>
            <w:bottom w:val="none" w:sz="0" w:space="0" w:color="auto"/>
            <w:right w:val="none" w:sz="0" w:space="0" w:color="auto"/>
          </w:divBdr>
        </w:div>
        <w:div w:id="615480846">
          <w:marLeft w:val="640"/>
          <w:marRight w:val="0"/>
          <w:marTop w:val="0"/>
          <w:marBottom w:val="0"/>
          <w:divBdr>
            <w:top w:val="none" w:sz="0" w:space="0" w:color="auto"/>
            <w:left w:val="none" w:sz="0" w:space="0" w:color="auto"/>
            <w:bottom w:val="none" w:sz="0" w:space="0" w:color="auto"/>
            <w:right w:val="none" w:sz="0" w:space="0" w:color="auto"/>
          </w:divBdr>
        </w:div>
        <w:div w:id="629285436">
          <w:marLeft w:val="640"/>
          <w:marRight w:val="0"/>
          <w:marTop w:val="0"/>
          <w:marBottom w:val="0"/>
          <w:divBdr>
            <w:top w:val="none" w:sz="0" w:space="0" w:color="auto"/>
            <w:left w:val="none" w:sz="0" w:space="0" w:color="auto"/>
            <w:bottom w:val="none" w:sz="0" w:space="0" w:color="auto"/>
            <w:right w:val="none" w:sz="0" w:space="0" w:color="auto"/>
          </w:divBdr>
        </w:div>
        <w:div w:id="632952440">
          <w:marLeft w:val="640"/>
          <w:marRight w:val="0"/>
          <w:marTop w:val="0"/>
          <w:marBottom w:val="0"/>
          <w:divBdr>
            <w:top w:val="none" w:sz="0" w:space="0" w:color="auto"/>
            <w:left w:val="none" w:sz="0" w:space="0" w:color="auto"/>
            <w:bottom w:val="none" w:sz="0" w:space="0" w:color="auto"/>
            <w:right w:val="none" w:sz="0" w:space="0" w:color="auto"/>
          </w:divBdr>
        </w:div>
        <w:div w:id="649208931">
          <w:marLeft w:val="640"/>
          <w:marRight w:val="0"/>
          <w:marTop w:val="0"/>
          <w:marBottom w:val="0"/>
          <w:divBdr>
            <w:top w:val="none" w:sz="0" w:space="0" w:color="auto"/>
            <w:left w:val="none" w:sz="0" w:space="0" w:color="auto"/>
            <w:bottom w:val="none" w:sz="0" w:space="0" w:color="auto"/>
            <w:right w:val="none" w:sz="0" w:space="0" w:color="auto"/>
          </w:divBdr>
        </w:div>
        <w:div w:id="651834822">
          <w:marLeft w:val="640"/>
          <w:marRight w:val="0"/>
          <w:marTop w:val="0"/>
          <w:marBottom w:val="0"/>
          <w:divBdr>
            <w:top w:val="none" w:sz="0" w:space="0" w:color="auto"/>
            <w:left w:val="none" w:sz="0" w:space="0" w:color="auto"/>
            <w:bottom w:val="none" w:sz="0" w:space="0" w:color="auto"/>
            <w:right w:val="none" w:sz="0" w:space="0" w:color="auto"/>
          </w:divBdr>
        </w:div>
        <w:div w:id="667371823">
          <w:marLeft w:val="640"/>
          <w:marRight w:val="0"/>
          <w:marTop w:val="0"/>
          <w:marBottom w:val="0"/>
          <w:divBdr>
            <w:top w:val="none" w:sz="0" w:space="0" w:color="auto"/>
            <w:left w:val="none" w:sz="0" w:space="0" w:color="auto"/>
            <w:bottom w:val="none" w:sz="0" w:space="0" w:color="auto"/>
            <w:right w:val="none" w:sz="0" w:space="0" w:color="auto"/>
          </w:divBdr>
        </w:div>
        <w:div w:id="673535660">
          <w:marLeft w:val="640"/>
          <w:marRight w:val="0"/>
          <w:marTop w:val="0"/>
          <w:marBottom w:val="0"/>
          <w:divBdr>
            <w:top w:val="none" w:sz="0" w:space="0" w:color="auto"/>
            <w:left w:val="none" w:sz="0" w:space="0" w:color="auto"/>
            <w:bottom w:val="none" w:sz="0" w:space="0" w:color="auto"/>
            <w:right w:val="none" w:sz="0" w:space="0" w:color="auto"/>
          </w:divBdr>
        </w:div>
        <w:div w:id="723676112">
          <w:marLeft w:val="640"/>
          <w:marRight w:val="0"/>
          <w:marTop w:val="0"/>
          <w:marBottom w:val="0"/>
          <w:divBdr>
            <w:top w:val="none" w:sz="0" w:space="0" w:color="auto"/>
            <w:left w:val="none" w:sz="0" w:space="0" w:color="auto"/>
            <w:bottom w:val="none" w:sz="0" w:space="0" w:color="auto"/>
            <w:right w:val="none" w:sz="0" w:space="0" w:color="auto"/>
          </w:divBdr>
        </w:div>
        <w:div w:id="728066601">
          <w:marLeft w:val="640"/>
          <w:marRight w:val="0"/>
          <w:marTop w:val="0"/>
          <w:marBottom w:val="0"/>
          <w:divBdr>
            <w:top w:val="none" w:sz="0" w:space="0" w:color="auto"/>
            <w:left w:val="none" w:sz="0" w:space="0" w:color="auto"/>
            <w:bottom w:val="none" w:sz="0" w:space="0" w:color="auto"/>
            <w:right w:val="none" w:sz="0" w:space="0" w:color="auto"/>
          </w:divBdr>
        </w:div>
        <w:div w:id="733699330">
          <w:marLeft w:val="640"/>
          <w:marRight w:val="0"/>
          <w:marTop w:val="0"/>
          <w:marBottom w:val="0"/>
          <w:divBdr>
            <w:top w:val="none" w:sz="0" w:space="0" w:color="auto"/>
            <w:left w:val="none" w:sz="0" w:space="0" w:color="auto"/>
            <w:bottom w:val="none" w:sz="0" w:space="0" w:color="auto"/>
            <w:right w:val="none" w:sz="0" w:space="0" w:color="auto"/>
          </w:divBdr>
        </w:div>
        <w:div w:id="734352921">
          <w:marLeft w:val="640"/>
          <w:marRight w:val="0"/>
          <w:marTop w:val="0"/>
          <w:marBottom w:val="0"/>
          <w:divBdr>
            <w:top w:val="none" w:sz="0" w:space="0" w:color="auto"/>
            <w:left w:val="none" w:sz="0" w:space="0" w:color="auto"/>
            <w:bottom w:val="none" w:sz="0" w:space="0" w:color="auto"/>
            <w:right w:val="none" w:sz="0" w:space="0" w:color="auto"/>
          </w:divBdr>
        </w:div>
        <w:div w:id="739445720">
          <w:marLeft w:val="640"/>
          <w:marRight w:val="0"/>
          <w:marTop w:val="0"/>
          <w:marBottom w:val="0"/>
          <w:divBdr>
            <w:top w:val="none" w:sz="0" w:space="0" w:color="auto"/>
            <w:left w:val="none" w:sz="0" w:space="0" w:color="auto"/>
            <w:bottom w:val="none" w:sz="0" w:space="0" w:color="auto"/>
            <w:right w:val="none" w:sz="0" w:space="0" w:color="auto"/>
          </w:divBdr>
        </w:div>
        <w:div w:id="754592707">
          <w:marLeft w:val="640"/>
          <w:marRight w:val="0"/>
          <w:marTop w:val="0"/>
          <w:marBottom w:val="0"/>
          <w:divBdr>
            <w:top w:val="none" w:sz="0" w:space="0" w:color="auto"/>
            <w:left w:val="none" w:sz="0" w:space="0" w:color="auto"/>
            <w:bottom w:val="none" w:sz="0" w:space="0" w:color="auto"/>
            <w:right w:val="none" w:sz="0" w:space="0" w:color="auto"/>
          </w:divBdr>
        </w:div>
        <w:div w:id="761494611">
          <w:marLeft w:val="640"/>
          <w:marRight w:val="0"/>
          <w:marTop w:val="0"/>
          <w:marBottom w:val="0"/>
          <w:divBdr>
            <w:top w:val="none" w:sz="0" w:space="0" w:color="auto"/>
            <w:left w:val="none" w:sz="0" w:space="0" w:color="auto"/>
            <w:bottom w:val="none" w:sz="0" w:space="0" w:color="auto"/>
            <w:right w:val="none" w:sz="0" w:space="0" w:color="auto"/>
          </w:divBdr>
        </w:div>
        <w:div w:id="765535660">
          <w:marLeft w:val="640"/>
          <w:marRight w:val="0"/>
          <w:marTop w:val="0"/>
          <w:marBottom w:val="0"/>
          <w:divBdr>
            <w:top w:val="none" w:sz="0" w:space="0" w:color="auto"/>
            <w:left w:val="none" w:sz="0" w:space="0" w:color="auto"/>
            <w:bottom w:val="none" w:sz="0" w:space="0" w:color="auto"/>
            <w:right w:val="none" w:sz="0" w:space="0" w:color="auto"/>
          </w:divBdr>
        </w:div>
        <w:div w:id="766728198">
          <w:marLeft w:val="640"/>
          <w:marRight w:val="0"/>
          <w:marTop w:val="0"/>
          <w:marBottom w:val="0"/>
          <w:divBdr>
            <w:top w:val="none" w:sz="0" w:space="0" w:color="auto"/>
            <w:left w:val="none" w:sz="0" w:space="0" w:color="auto"/>
            <w:bottom w:val="none" w:sz="0" w:space="0" w:color="auto"/>
            <w:right w:val="none" w:sz="0" w:space="0" w:color="auto"/>
          </w:divBdr>
        </w:div>
        <w:div w:id="794561346">
          <w:marLeft w:val="640"/>
          <w:marRight w:val="0"/>
          <w:marTop w:val="0"/>
          <w:marBottom w:val="0"/>
          <w:divBdr>
            <w:top w:val="none" w:sz="0" w:space="0" w:color="auto"/>
            <w:left w:val="none" w:sz="0" w:space="0" w:color="auto"/>
            <w:bottom w:val="none" w:sz="0" w:space="0" w:color="auto"/>
            <w:right w:val="none" w:sz="0" w:space="0" w:color="auto"/>
          </w:divBdr>
        </w:div>
        <w:div w:id="795031082">
          <w:marLeft w:val="640"/>
          <w:marRight w:val="0"/>
          <w:marTop w:val="0"/>
          <w:marBottom w:val="0"/>
          <w:divBdr>
            <w:top w:val="none" w:sz="0" w:space="0" w:color="auto"/>
            <w:left w:val="none" w:sz="0" w:space="0" w:color="auto"/>
            <w:bottom w:val="none" w:sz="0" w:space="0" w:color="auto"/>
            <w:right w:val="none" w:sz="0" w:space="0" w:color="auto"/>
          </w:divBdr>
        </w:div>
        <w:div w:id="798032036">
          <w:marLeft w:val="640"/>
          <w:marRight w:val="0"/>
          <w:marTop w:val="0"/>
          <w:marBottom w:val="0"/>
          <w:divBdr>
            <w:top w:val="none" w:sz="0" w:space="0" w:color="auto"/>
            <w:left w:val="none" w:sz="0" w:space="0" w:color="auto"/>
            <w:bottom w:val="none" w:sz="0" w:space="0" w:color="auto"/>
            <w:right w:val="none" w:sz="0" w:space="0" w:color="auto"/>
          </w:divBdr>
        </w:div>
        <w:div w:id="802040049">
          <w:marLeft w:val="640"/>
          <w:marRight w:val="0"/>
          <w:marTop w:val="0"/>
          <w:marBottom w:val="0"/>
          <w:divBdr>
            <w:top w:val="none" w:sz="0" w:space="0" w:color="auto"/>
            <w:left w:val="none" w:sz="0" w:space="0" w:color="auto"/>
            <w:bottom w:val="none" w:sz="0" w:space="0" w:color="auto"/>
            <w:right w:val="none" w:sz="0" w:space="0" w:color="auto"/>
          </w:divBdr>
        </w:div>
        <w:div w:id="804473168">
          <w:marLeft w:val="640"/>
          <w:marRight w:val="0"/>
          <w:marTop w:val="0"/>
          <w:marBottom w:val="0"/>
          <w:divBdr>
            <w:top w:val="none" w:sz="0" w:space="0" w:color="auto"/>
            <w:left w:val="none" w:sz="0" w:space="0" w:color="auto"/>
            <w:bottom w:val="none" w:sz="0" w:space="0" w:color="auto"/>
            <w:right w:val="none" w:sz="0" w:space="0" w:color="auto"/>
          </w:divBdr>
        </w:div>
        <w:div w:id="805388784">
          <w:marLeft w:val="640"/>
          <w:marRight w:val="0"/>
          <w:marTop w:val="0"/>
          <w:marBottom w:val="0"/>
          <w:divBdr>
            <w:top w:val="none" w:sz="0" w:space="0" w:color="auto"/>
            <w:left w:val="none" w:sz="0" w:space="0" w:color="auto"/>
            <w:bottom w:val="none" w:sz="0" w:space="0" w:color="auto"/>
            <w:right w:val="none" w:sz="0" w:space="0" w:color="auto"/>
          </w:divBdr>
        </w:div>
        <w:div w:id="820122001">
          <w:marLeft w:val="640"/>
          <w:marRight w:val="0"/>
          <w:marTop w:val="0"/>
          <w:marBottom w:val="0"/>
          <w:divBdr>
            <w:top w:val="none" w:sz="0" w:space="0" w:color="auto"/>
            <w:left w:val="none" w:sz="0" w:space="0" w:color="auto"/>
            <w:bottom w:val="none" w:sz="0" w:space="0" w:color="auto"/>
            <w:right w:val="none" w:sz="0" w:space="0" w:color="auto"/>
          </w:divBdr>
        </w:div>
        <w:div w:id="821578203">
          <w:marLeft w:val="640"/>
          <w:marRight w:val="0"/>
          <w:marTop w:val="0"/>
          <w:marBottom w:val="0"/>
          <w:divBdr>
            <w:top w:val="none" w:sz="0" w:space="0" w:color="auto"/>
            <w:left w:val="none" w:sz="0" w:space="0" w:color="auto"/>
            <w:bottom w:val="none" w:sz="0" w:space="0" w:color="auto"/>
            <w:right w:val="none" w:sz="0" w:space="0" w:color="auto"/>
          </w:divBdr>
        </w:div>
        <w:div w:id="823473295">
          <w:marLeft w:val="640"/>
          <w:marRight w:val="0"/>
          <w:marTop w:val="0"/>
          <w:marBottom w:val="0"/>
          <w:divBdr>
            <w:top w:val="none" w:sz="0" w:space="0" w:color="auto"/>
            <w:left w:val="none" w:sz="0" w:space="0" w:color="auto"/>
            <w:bottom w:val="none" w:sz="0" w:space="0" w:color="auto"/>
            <w:right w:val="none" w:sz="0" w:space="0" w:color="auto"/>
          </w:divBdr>
        </w:div>
        <w:div w:id="831601818">
          <w:marLeft w:val="640"/>
          <w:marRight w:val="0"/>
          <w:marTop w:val="0"/>
          <w:marBottom w:val="0"/>
          <w:divBdr>
            <w:top w:val="none" w:sz="0" w:space="0" w:color="auto"/>
            <w:left w:val="none" w:sz="0" w:space="0" w:color="auto"/>
            <w:bottom w:val="none" w:sz="0" w:space="0" w:color="auto"/>
            <w:right w:val="none" w:sz="0" w:space="0" w:color="auto"/>
          </w:divBdr>
        </w:div>
        <w:div w:id="844629327">
          <w:marLeft w:val="640"/>
          <w:marRight w:val="0"/>
          <w:marTop w:val="0"/>
          <w:marBottom w:val="0"/>
          <w:divBdr>
            <w:top w:val="none" w:sz="0" w:space="0" w:color="auto"/>
            <w:left w:val="none" w:sz="0" w:space="0" w:color="auto"/>
            <w:bottom w:val="none" w:sz="0" w:space="0" w:color="auto"/>
            <w:right w:val="none" w:sz="0" w:space="0" w:color="auto"/>
          </w:divBdr>
        </w:div>
        <w:div w:id="916330174">
          <w:marLeft w:val="640"/>
          <w:marRight w:val="0"/>
          <w:marTop w:val="0"/>
          <w:marBottom w:val="0"/>
          <w:divBdr>
            <w:top w:val="none" w:sz="0" w:space="0" w:color="auto"/>
            <w:left w:val="none" w:sz="0" w:space="0" w:color="auto"/>
            <w:bottom w:val="none" w:sz="0" w:space="0" w:color="auto"/>
            <w:right w:val="none" w:sz="0" w:space="0" w:color="auto"/>
          </w:divBdr>
        </w:div>
        <w:div w:id="932782772">
          <w:marLeft w:val="640"/>
          <w:marRight w:val="0"/>
          <w:marTop w:val="0"/>
          <w:marBottom w:val="0"/>
          <w:divBdr>
            <w:top w:val="none" w:sz="0" w:space="0" w:color="auto"/>
            <w:left w:val="none" w:sz="0" w:space="0" w:color="auto"/>
            <w:bottom w:val="none" w:sz="0" w:space="0" w:color="auto"/>
            <w:right w:val="none" w:sz="0" w:space="0" w:color="auto"/>
          </w:divBdr>
        </w:div>
        <w:div w:id="943223251">
          <w:marLeft w:val="640"/>
          <w:marRight w:val="0"/>
          <w:marTop w:val="0"/>
          <w:marBottom w:val="0"/>
          <w:divBdr>
            <w:top w:val="none" w:sz="0" w:space="0" w:color="auto"/>
            <w:left w:val="none" w:sz="0" w:space="0" w:color="auto"/>
            <w:bottom w:val="none" w:sz="0" w:space="0" w:color="auto"/>
            <w:right w:val="none" w:sz="0" w:space="0" w:color="auto"/>
          </w:divBdr>
        </w:div>
        <w:div w:id="944650303">
          <w:marLeft w:val="640"/>
          <w:marRight w:val="0"/>
          <w:marTop w:val="0"/>
          <w:marBottom w:val="0"/>
          <w:divBdr>
            <w:top w:val="none" w:sz="0" w:space="0" w:color="auto"/>
            <w:left w:val="none" w:sz="0" w:space="0" w:color="auto"/>
            <w:bottom w:val="none" w:sz="0" w:space="0" w:color="auto"/>
            <w:right w:val="none" w:sz="0" w:space="0" w:color="auto"/>
          </w:divBdr>
        </w:div>
        <w:div w:id="945307639">
          <w:marLeft w:val="640"/>
          <w:marRight w:val="0"/>
          <w:marTop w:val="0"/>
          <w:marBottom w:val="0"/>
          <w:divBdr>
            <w:top w:val="none" w:sz="0" w:space="0" w:color="auto"/>
            <w:left w:val="none" w:sz="0" w:space="0" w:color="auto"/>
            <w:bottom w:val="none" w:sz="0" w:space="0" w:color="auto"/>
            <w:right w:val="none" w:sz="0" w:space="0" w:color="auto"/>
          </w:divBdr>
        </w:div>
        <w:div w:id="957564098">
          <w:marLeft w:val="640"/>
          <w:marRight w:val="0"/>
          <w:marTop w:val="0"/>
          <w:marBottom w:val="0"/>
          <w:divBdr>
            <w:top w:val="none" w:sz="0" w:space="0" w:color="auto"/>
            <w:left w:val="none" w:sz="0" w:space="0" w:color="auto"/>
            <w:bottom w:val="none" w:sz="0" w:space="0" w:color="auto"/>
            <w:right w:val="none" w:sz="0" w:space="0" w:color="auto"/>
          </w:divBdr>
        </w:div>
        <w:div w:id="961107475">
          <w:marLeft w:val="640"/>
          <w:marRight w:val="0"/>
          <w:marTop w:val="0"/>
          <w:marBottom w:val="0"/>
          <w:divBdr>
            <w:top w:val="none" w:sz="0" w:space="0" w:color="auto"/>
            <w:left w:val="none" w:sz="0" w:space="0" w:color="auto"/>
            <w:bottom w:val="none" w:sz="0" w:space="0" w:color="auto"/>
            <w:right w:val="none" w:sz="0" w:space="0" w:color="auto"/>
          </w:divBdr>
        </w:div>
        <w:div w:id="961500244">
          <w:marLeft w:val="640"/>
          <w:marRight w:val="0"/>
          <w:marTop w:val="0"/>
          <w:marBottom w:val="0"/>
          <w:divBdr>
            <w:top w:val="none" w:sz="0" w:space="0" w:color="auto"/>
            <w:left w:val="none" w:sz="0" w:space="0" w:color="auto"/>
            <w:bottom w:val="none" w:sz="0" w:space="0" w:color="auto"/>
            <w:right w:val="none" w:sz="0" w:space="0" w:color="auto"/>
          </w:divBdr>
        </w:div>
        <w:div w:id="995232011">
          <w:marLeft w:val="640"/>
          <w:marRight w:val="0"/>
          <w:marTop w:val="0"/>
          <w:marBottom w:val="0"/>
          <w:divBdr>
            <w:top w:val="none" w:sz="0" w:space="0" w:color="auto"/>
            <w:left w:val="none" w:sz="0" w:space="0" w:color="auto"/>
            <w:bottom w:val="none" w:sz="0" w:space="0" w:color="auto"/>
            <w:right w:val="none" w:sz="0" w:space="0" w:color="auto"/>
          </w:divBdr>
        </w:div>
        <w:div w:id="1015038439">
          <w:marLeft w:val="640"/>
          <w:marRight w:val="0"/>
          <w:marTop w:val="0"/>
          <w:marBottom w:val="0"/>
          <w:divBdr>
            <w:top w:val="none" w:sz="0" w:space="0" w:color="auto"/>
            <w:left w:val="none" w:sz="0" w:space="0" w:color="auto"/>
            <w:bottom w:val="none" w:sz="0" w:space="0" w:color="auto"/>
            <w:right w:val="none" w:sz="0" w:space="0" w:color="auto"/>
          </w:divBdr>
        </w:div>
        <w:div w:id="1066760675">
          <w:marLeft w:val="640"/>
          <w:marRight w:val="0"/>
          <w:marTop w:val="0"/>
          <w:marBottom w:val="0"/>
          <w:divBdr>
            <w:top w:val="none" w:sz="0" w:space="0" w:color="auto"/>
            <w:left w:val="none" w:sz="0" w:space="0" w:color="auto"/>
            <w:bottom w:val="none" w:sz="0" w:space="0" w:color="auto"/>
            <w:right w:val="none" w:sz="0" w:space="0" w:color="auto"/>
          </w:divBdr>
        </w:div>
        <w:div w:id="1094012497">
          <w:marLeft w:val="640"/>
          <w:marRight w:val="0"/>
          <w:marTop w:val="0"/>
          <w:marBottom w:val="0"/>
          <w:divBdr>
            <w:top w:val="none" w:sz="0" w:space="0" w:color="auto"/>
            <w:left w:val="none" w:sz="0" w:space="0" w:color="auto"/>
            <w:bottom w:val="none" w:sz="0" w:space="0" w:color="auto"/>
            <w:right w:val="none" w:sz="0" w:space="0" w:color="auto"/>
          </w:divBdr>
        </w:div>
        <w:div w:id="1106467492">
          <w:marLeft w:val="640"/>
          <w:marRight w:val="0"/>
          <w:marTop w:val="0"/>
          <w:marBottom w:val="0"/>
          <w:divBdr>
            <w:top w:val="none" w:sz="0" w:space="0" w:color="auto"/>
            <w:left w:val="none" w:sz="0" w:space="0" w:color="auto"/>
            <w:bottom w:val="none" w:sz="0" w:space="0" w:color="auto"/>
            <w:right w:val="none" w:sz="0" w:space="0" w:color="auto"/>
          </w:divBdr>
        </w:div>
        <w:div w:id="1113941804">
          <w:marLeft w:val="640"/>
          <w:marRight w:val="0"/>
          <w:marTop w:val="0"/>
          <w:marBottom w:val="0"/>
          <w:divBdr>
            <w:top w:val="none" w:sz="0" w:space="0" w:color="auto"/>
            <w:left w:val="none" w:sz="0" w:space="0" w:color="auto"/>
            <w:bottom w:val="none" w:sz="0" w:space="0" w:color="auto"/>
            <w:right w:val="none" w:sz="0" w:space="0" w:color="auto"/>
          </w:divBdr>
        </w:div>
        <w:div w:id="1117214443">
          <w:marLeft w:val="640"/>
          <w:marRight w:val="0"/>
          <w:marTop w:val="0"/>
          <w:marBottom w:val="0"/>
          <w:divBdr>
            <w:top w:val="none" w:sz="0" w:space="0" w:color="auto"/>
            <w:left w:val="none" w:sz="0" w:space="0" w:color="auto"/>
            <w:bottom w:val="none" w:sz="0" w:space="0" w:color="auto"/>
            <w:right w:val="none" w:sz="0" w:space="0" w:color="auto"/>
          </w:divBdr>
        </w:div>
        <w:div w:id="1121413453">
          <w:marLeft w:val="640"/>
          <w:marRight w:val="0"/>
          <w:marTop w:val="0"/>
          <w:marBottom w:val="0"/>
          <w:divBdr>
            <w:top w:val="none" w:sz="0" w:space="0" w:color="auto"/>
            <w:left w:val="none" w:sz="0" w:space="0" w:color="auto"/>
            <w:bottom w:val="none" w:sz="0" w:space="0" w:color="auto"/>
            <w:right w:val="none" w:sz="0" w:space="0" w:color="auto"/>
          </w:divBdr>
        </w:div>
        <w:div w:id="1126194550">
          <w:marLeft w:val="640"/>
          <w:marRight w:val="0"/>
          <w:marTop w:val="0"/>
          <w:marBottom w:val="0"/>
          <w:divBdr>
            <w:top w:val="none" w:sz="0" w:space="0" w:color="auto"/>
            <w:left w:val="none" w:sz="0" w:space="0" w:color="auto"/>
            <w:bottom w:val="none" w:sz="0" w:space="0" w:color="auto"/>
            <w:right w:val="none" w:sz="0" w:space="0" w:color="auto"/>
          </w:divBdr>
        </w:div>
        <w:div w:id="1126661531">
          <w:marLeft w:val="640"/>
          <w:marRight w:val="0"/>
          <w:marTop w:val="0"/>
          <w:marBottom w:val="0"/>
          <w:divBdr>
            <w:top w:val="none" w:sz="0" w:space="0" w:color="auto"/>
            <w:left w:val="none" w:sz="0" w:space="0" w:color="auto"/>
            <w:bottom w:val="none" w:sz="0" w:space="0" w:color="auto"/>
            <w:right w:val="none" w:sz="0" w:space="0" w:color="auto"/>
          </w:divBdr>
        </w:div>
        <w:div w:id="1147212474">
          <w:marLeft w:val="640"/>
          <w:marRight w:val="0"/>
          <w:marTop w:val="0"/>
          <w:marBottom w:val="0"/>
          <w:divBdr>
            <w:top w:val="none" w:sz="0" w:space="0" w:color="auto"/>
            <w:left w:val="none" w:sz="0" w:space="0" w:color="auto"/>
            <w:bottom w:val="none" w:sz="0" w:space="0" w:color="auto"/>
            <w:right w:val="none" w:sz="0" w:space="0" w:color="auto"/>
          </w:divBdr>
        </w:div>
        <w:div w:id="1201017773">
          <w:marLeft w:val="640"/>
          <w:marRight w:val="0"/>
          <w:marTop w:val="0"/>
          <w:marBottom w:val="0"/>
          <w:divBdr>
            <w:top w:val="none" w:sz="0" w:space="0" w:color="auto"/>
            <w:left w:val="none" w:sz="0" w:space="0" w:color="auto"/>
            <w:bottom w:val="none" w:sz="0" w:space="0" w:color="auto"/>
            <w:right w:val="none" w:sz="0" w:space="0" w:color="auto"/>
          </w:divBdr>
        </w:div>
        <w:div w:id="1218011343">
          <w:marLeft w:val="640"/>
          <w:marRight w:val="0"/>
          <w:marTop w:val="0"/>
          <w:marBottom w:val="0"/>
          <w:divBdr>
            <w:top w:val="none" w:sz="0" w:space="0" w:color="auto"/>
            <w:left w:val="none" w:sz="0" w:space="0" w:color="auto"/>
            <w:bottom w:val="none" w:sz="0" w:space="0" w:color="auto"/>
            <w:right w:val="none" w:sz="0" w:space="0" w:color="auto"/>
          </w:divBdr>
        </w:div>
        <w:div w:id="1222015873">
          <w:marLeft w:val="640"/>
          <w:marRight w:val="0"/>
          <w:marTop w:val="0"/>
          <w:marBottom w:val="0"/>
          <w:divBdr>
            <w:top w:val="none" w:sz="0" w:space="0" w:color="auto"/>
            <w:left w:val="none" w:sz="0" w:space="0" w:color="auto"/>
            <w:bottom w:val="none" w:sz="0" w:space="0" w:color="auto"/>
            <w:right w:val="none" w:sz="0" w:space="0" w:color="auto"/>
          </w:divBdr>
        </w:div>
        <w:div w:id="1252658844">
          <w:marLeft w:val="640"/>
          <w:marRight w:val="0"/>
          <w:marTop w:val="0"/>
          <w:marBottom w:val="0"/>
          <w:divBdr>
            <w:top w:val="none" w:sz="0" w:space="0" w:color="auto"/>
            <w:left w:val="none" w:sz="0" w:space="0" w:color="auto"/>
            <w:bottom w:val="none" w:sz="0" w:space="0" w:color="auto"/>
            <w:right w:val="none" w:sz="0" w:space="0" w:color="auto"/>
          </w:divBdr>
        </w:div>
        <w:div w:id="1254973402">
          <w:marLeft w:val="640"/>
          <w:marRight w:val="0"/>
          <w:marTop w:val="0"/>
          <w:marBottom w:val="0"/>
          <w:divBdr>
            <w:top w:val="none" w:sz="0" w:space="0" w:color="auto"/>
            <w:left w:val="none" w:sz="0" w:space="0" w:color="auto"/>
            <w:bottom w:val="none" w:sz="0" w:space="0" w:color="auto"/>
            <w:right w:val="none" w:sz="0" w:space="0" w:color="auto"/>
          </w:divBdr>
        </w:div>
        <w:div w:id="1258367380">
          <w:marLeft w:val="640"/>
          <w:marRight w:val="0"/>
          <w:marTop w:val="0"/>
          <w:marBottom w:val="0"/>
          <w:divBdr>
            <w:top w:val="none" w:sz="0" w:space="0" w:color="auto"/>
            <w:left w:val="none" w:sz="0" w:space="0" w:color="auto"/>
            <w:bottom w:val="none" w:sz="0" w:space="0" w:color="auto"/>
            <w:right w:val="none" w:sz="0" w:space="0" w:color="auto"/>
          </w:divBdr>
        </w:div>
        <w:div w:id="1258520566">
          <w:marLeft w:val="640"/>
          <w:marRight w:val="0"/>
          <w:marTop w:val="0"/>
          <w:marBottom w:val="0"/>
          <w:divBdr>
            <w:top w:val="none" w:sz="0" w:space="0" w:color="auto"/>
            <w:left w:val="none" w:sz="0" w:space="0" w:color="auto"/>
            <w:bottom w:val="none" w:sz="0" w:space="0" w:color="auto"/>
            <w:right w:val="none" w:sz="0" w:space="0" w:color="auto"/>
          </w:divBdr>
        </w:div>
        <w:div w:id="1270119045">
          <w:marLeft w:val="640"/>
          <w:marRight w:val="0"/>
          <w:marTop w:val="0"/>
          <w:marBottom w:val="0"/>
          <w:divBdr>
            <w:top w:val="none" w:sz="0" w:space="0" w:color="auto"/>
            <w:left w:val="none" w:sz="0" w:space="0" w:color="auto"/>
            <w:bottom w:val="none" w:sz="0" w:space="0" w:color="auto"/>
            <w:right w:val="none" w:sz="0" w:space="0" w:color="auto"/>
          </w:divBdr>
        </w:div>
        <w:div w:id="1273242873">
          <w:marLeft w:val="640"/>
          <w:marRight w:val="0"/>
          <w:marTop w:val="0"/>
          <w:marBottom w:val="0"/>
          <w:divBdr>
            <w:top w:val="none" w:sz="0" w:space="0" w:color="auto"/>
            <w:left w:val="none" w:sz="0" w:space="0" w:color="auto"/>
            <w:bottom w:val="none" w:sz="0" w:space="0" w:color="auto"/>
            <w:right w:val="none" w:sz="0" w:space="0" w:color="auto"/>
          </w:divBdr>
        </w:div>
        <w:div w:id="1290550161">
          <w:marLeft w:val="640"/>
          <w:marRight w:val="0"/>
          <w:marTop w:val="0"/>
          <w:marBottom w:val="0"/>
          <w:divBdr>
            <w:top w:val="none" w:sz="0" w:space="0" w:color="auto"/>
            <w:left w:val="none" w:sz="0" w:space="0" w:color="auto"/>
            <w:bottom w:val="none" w:sz="0" w:space="0" w:color="auto"/>
            <w:right w:val="none" w:sz="0" w:space="0" w:color="auto"/>
          </w:divBdr>
        </w:div>
        <w:div w:id="1305624414">
          <w:marLeft w:val="640"/>
          <w:marRight w:val="0"/>
          <w:marTop w:val="0"/>
          <w:marBottom w:val="0"/>
          <w:divBdr>
            <w:top w:val="none" w:sz="0" w:space="0" w:color="auto"/>
            <w:left w:val="none" w:sz="0" w:space="0" w:color="auto"/>
            <w:bottom w:val="none" w:sz="0" w:space="0" w:color="auto"/>
            <w:right w:val="none" w:sz="0" w:space="0" w:color="auto"/>
          </w:divBdr>
        </w:div>
        <w:div w:id="1315377687">
          <w:marLeft w:val="640"/>
          <w:marRight w:val="0"/>
          <w:marTop w:val="0"/>
          <w:marBottom w:val="0"/>
          <w:divBdr>
            <w:top w:val="none" w:sz="0" w:space="0" w:color="auto"/>
            <w:left w:val="none" w:sz="0" w:space="0" w:color="auto"/>
            <w:bottom w:val="none" w:sz="0" w:space="0" w:color="auto"/>
            <w:right w:val="none" w:sz="0" w:space="0" w:color="auto"/>
          </w:divBdr>
        </w:div>
        <w:div w:id="1339431444">
          <w:marLeft w:val="640"/>
          <w:marRight w:val="0"/>
          <w:marTop w:val="0"/>
          <w:marBottom w:val="0"/>
          <w:divBdr>
            <w:top w:val="none" w:sz="0" w:space="0" w:color="auto"/>
            <w:left w:val="none" w:sz="0" w:space="0" w:color="auto"/>
            <w:bottom w:val="none" w:sz="0" w:space="0" w:color="auto"/>
            <w:right w:val="none" w:sz="0" w:space="0" w:color="auto"/>
          </w:divBdr>
        </w:div>
        <w:div w:id="1343822929">
          <w:marLeft w:val="640"/>
          <w:marRight w:val="0"/>
          <w:marTop w:val="0"/>
          <w:marBottom w:val="0"/>
          <w:divBdr>
            <w:top w:val="none" w:sz="0" w:space="0" w:color="auto"/>
            <w:left w:val="none" w:sz="0" w:space="0" w:color="auto"/>
            <w:bottom w:val="none" w:sz="0" w:space="0" w:color="auto"/>
            <w:right w:val="none" w:sz="0" w:space="0" w:color="auto"/>
          </w:divBdr>
        </w:div>
        <w:div w:id="1343972824">
          <w:marLeft w:val="640"/>
          <w:marRight w:val="0"/>
          <w:marTop w:val="0"/>
          <w:marBottom w:val="0"/>
          <w:divBdr>
            <w:top w:val="none" w:sz="0" w:space="0" w:color="auto"/>
            <w:left w:val="none" w:sz="0" w:space="0" w:color="auto"/>
            <w:bottom w:val="none" w:sz="0" w:space="0" w:color="auto"/>
            <w:right w:val="none" w:sz="0" w:space="0" w:color="auto"/>
          </w:divBdr>
        </w:div>
        <w:div w:id="1345547191">
          <w:marLeft w:val="640"/>
          <w:marRight w:val="0"/>
          <w:marTop w:val="0"/>
          <w:marBottom w:val="0"/>
          <w:divBdr>
            <w:top w:val="none" w:sz="0" w:space="0" w:color="auto"/>
            <w:left w:val="none" w:sz="0" w:space="0" w:color="auto"/>
            <w:bottom w:val="none" w:sz="0" w:space="0" w:color="auto"/>
            <w:right w:val="none" w:sz="0" w:space="0" w:color="auto"/>
          </w:divBdr>
        </w:div>
        <w:div w:id="1347177486">
          <w:marLeft w:val="640"/>
          <w:marRight w:val="0"/>
          <w:marTop w:val="0"/>
          <w:marBottom w:val="0"/>
          <w:divBdr>
            <w:top w:val="none" w:sz="0" w:space="0" w:color="auto"/>
            <w:left w:val="none" w:sz="0" w:space="0" w:color="auto"/>
            <w:bottom w:val="none" w:sz="0" w:space="0" w:color="auto"/>
            <w:right w:val="none" w:sz="0" w:space="0" w:color="auto"/>
          </w:divBdr>
        </w:div>
        <w:div w:id="1362054607">
          <w:marLeft w:val="640"/>
          <w:marRight w:val="0"/>
          <w:marTop w:val="0"/>
          <w:marBottom w:val="0"/>
          <w:divBdr>
            <w:top w:val="none" w:sz="0" w:space="0" w:color="auto"/>
            <w:left w:val="none" w:sz="0" w:space="0" w:color="auto"/>
            <w:bottom w:val="none" w:sz="0" w:space="0" w:color="auto"/>
            <w:right w:val="none" w:sz="0" w:space="0" w:color="auto"/>
          </w:divBdr>
        </w:div>
        <w:div w:id="1367560140">
          <w:marLeft w:val="640"/>
          <w:marRight w:val="0"/>
          <w:marTop w:val="0"/>
          <w:marBottom w:val="0"/>
          <w:divBdr>
            <w:top w:val="none" w:sz="0" w:space="0" w:color="auto"/>
            <w:left w:val="none" w:sz="0" w:space="0" w:color="auto"/>
            <w:bottom w:val="none" w:sz="0" w:space="0" w:color="auto"/>
            <w:right w:val="none" w:sz="0" w:space="0" w:color="auto"/>
          </w:divBdr>
        </w:div>
        <w:div w:id="1385368983">
          <w:marLeft w:val="640"/>
          <w:marRight w:val="0"/>
          <w:marTop w:val="0"/>
          <w:marBottom w:val="0"/>
          <w:divBdr>
            <w:top w:val="none" w:sz="0" w:space="0" w:color="auto"/>
            <w:left w:val="none" w:sz="0" w:space="0" w:color="auto"/>
            <w:bottom w:val="none" w:sz="0" w:space="0" w:color="auto"/>
            <w:right w:val="none" w:sz="0" w:space="0" w:color="auto"/>
          </w:divBdr>
        </w:div>
        <w:div w:id="1397629679">
          <w:marLeft w:val="640"/>
          <w:marRight w:val="0"/>
          <w:marTop w:val="0"/>
          <w:marBottom w:val="0"/>
          <w:divBdr>
            <w:top w:val="none" w:sz="0" w:space="0" w:color="auto"/>
            <w:left w:val="none" w:sz="0" w:space="0" w:color="auto"/>
            <w:bottom w:val="none" w:sz="0" w:space="0" w:color="auto"/>
            <w:right w:val="none" w:sz="0" w:space="0" w:color="auto"/>
          </w:divBdr>
        </w:div>
        <w:div w:id="1400789965">
          <w:marLeft w:val="640"/>
          <w:marRight w:val="0"/>
          <w:marTop w:val="0"/>
          <w:marBottom w:val="0"/>
          <w:divBdr>
            <w:top w:val="none" w:sz="0" w:space="0" w:color="auto"/>
            <w:left w:val="none" w:sz="0" w:space="0" w:color="auto"/>
            <w:bottom w:val="none" w:sz="0" w:space="0" w:color="auto"/>
            <w:right w:val="none" w:sz="0" w:space="0" w:color="auto"/>
          </w:divBdr>
        </w:div>
        <w:div w:id="1403992499">
          <w:marLeft w:val="640"/>
          <w:marRight w:val="0"/>
          <w:marTop w:val="0"/>
          <w:marBottom w:val="0"/>
          <w:divBdr>
            <w:top w:val="none" w:sz="0" w:space="0" w:color="auto"/>
            <w:left w:val="none" w:sz="0" w:space="0" w:color="auto"/>
            <w:bottom w:val="none" w:sz="0" w:space="0" w:color="auto"/>
            <w:right w:val="none" w:sz="0" w:space="0" w:color="auto"/>
          </w:divBdr>
        </w:div>
        <w:div w:id="1418676821">
          <w:marLeft w:val="640"/>
          <w:marRight w:val="0"/>
          <w:marTop w:val="0"/>
          <w:marBottom w:val="0"/>
          <w:divBdr>
            <w:top w:val="none" w:sz="0" w:space="0" w:color="auto"/>
            <w:left w:val="none" w:sz="0" w:space="0" w:color="auto"/>
            <w:bottom w:val="none" w:sz="0" w:space="0" w:color="auto"/>
            <w:right w:val="none" w:sz="0" w:space="0" w:color="auto"/>
          </w:divBdr>
        </w:div>
        <w:div w:id="1429891412">
          <w:marLeft w:val="640"/>
          <w:marRight w:val="0"/>
          <w:marTop w:val="0"/>
          <w:marBottom w:val="0"/>
          <w:divBdr>
            <w:top w:val="none" w:sz="0" w:space="0" w:color="auto"/>
            <w:left w:val="none" w:sz="0" w:space="0" w:color="auto"/>
            <w:bottom w:val="none" w:sz="0" w:space="0" w:color="auto"/>
            <w:right w:val="none" w:sz="0" w:space="0" w:color="auto"/>
          </w:divBdr>
        </w:div>
        <w:div w:id="1453744541">
          <w:marLeft w:val="640"/>
          <w:marRight w:val="0"/>
          <w:marTop w:val="0"/>
          <w:marBottom w:val="0"/>
          <w:divBdr>
            <w:top w:val="none" w:sz="0" w:space="0" w:color="auto"/>
            <w:left w:val="none" w:sz="0" w:space="0" w:color="auto"/>
            <w:bottom w:val="none" w:sz="0" w:space="0" w:color="auto"/>
            <w:right w:val="none" w:sz="0" w:space="0" w:color="auto"/>
          </w:divBdr>
        </w:div>
        <w:div w:id="1457946075">
          <w:marLeft w:val="640"/>
          <w:marRight w:val="0"/>
          <w:marTop w:val="0"/>
          <w:marBottom w:val="0"/>
          <w:divBdr>
            <w:top w:val="none" w:sz="0" w:space="0" w:color="auto"/>
            <w:left w:val="none" w:sz="0" w:space="0" w:color="auto"/>
            <w:bottom w:val="none" w:sz="0" w:space="0" w:color="auto"/>
            <w:right w:val="none" w:sz="0" w:space="0" w:color="auto"/>
          </w:divBdr>
        </w:div>
        <w:div w:id="1472290658">
          <w:marLeft w:val="640"/>
          <w:marRight w:val="0"/>
          <w:marTop w:val="0"/>
          <w:marBottom w:val="0"/>
          <w:divBdr>
            <w:top w:val="none" w:sz="0" w:space="0" w:color="auto"/>
            <w:left w:val="none" w:sz="0" w:space="0" w:color="auto"/>
            <w:bottom w:val="none" w:sz="0" w:space="0" w:color="auto"/>
            <w:right w:val="none" w:sz="0" w:space="0" w:color="auto"/>
          </w:divBdr>
        </w:div>
        <w:div w:id="1477406903">
          <w:marLeft w:val="640"/>
          <w:marRight w:val="0"/>
          <w:marTop w:val="0"/>
          <w:marBottom w:val="0"/>
          <w:divBdr>
            <w:top w:val="none" w:sz="0" w:space="0" w:color="auto"/>
            <w:left w:val="none" w:sz="0" w:space="0" w:color="auto"/>
            <w:bottom w:val="none" w:sz="0" w:space="0" w:color="auto"/>
            <w:right w:val="none" w:sz="0" w:space="0" w:color="auto"/>
          </w:divBdr>
        </w:div>
        <w:div w:id="1490290407">
          <w:marLeft w:val="640"/>
          <w:marRight w:val="0"/>
          <w:marTop w:val="0"/>
          <w:marBottom w:val="0"/>
          <w:divBdr>
            <w:top w:val="none" w:sz="0" w:space="0" w:color="auto"/>
            <w:left w:val="none" w:sz="0" w:space="0" w:color="auto"/>
            <w:bottom w:val="none" w:sz="0" w:space="0" w:color="auto"/>
            <w:right w:val="none" w:sz="0" w:space="0" w:color="auto"/>
          </w:divBdr>
        </w:div>
        <w:div w:id="1500080841">
          <w:marLeft w:val="640"/>
          <w:marRight w:val="0"/>
          <w:marTop w:val="0"/>
          <w:marBottom w:val="0"/>
          <w:divBdr>
            <w:top w:val="none" w:sz="0" w:space="0" w:color="auto"/>
            <w:left w:val="none" w:sz="0" w:space="0" w:color="auto"/>
            <w:bottom w:val="none" w:sz="0" w:space="0" w:color="auto"/>
            <w:right w:val="none" w:sz="0" w:space="0" w:color="auto"/>
          </w:divBdr>
        </w:div>
        <w:div w:id="1520315525">
          <w:marLeft w:val="640"/>
          <w:marRight w:val="0"/>
          <w:marTop w:val="0"/>
          <w:marBottom w:val="0"/>
          <w:divBdr>
            <w:top w:val="none" w:sz="0" w:space="0" w:color="auto"/>
            <w:left w:val="none" w:sz="0" w:space="0" w:color="auto"/>
            <w:bottom w:val="none" w:sz="0" w:space="0" w:color="auto"/>
            <w:right w:val="none" w:sz="0" w:space="0" w:color="auto"/>
          </w:divBdr>
        </w:div>
        <w:div w:id="1530294919">
          <w:marLeft w:val="640"/>
          <w:marRight w:val="0"/>
          <w:marTop w:val="0"/>
          <w:marBottom w:val="0"/>
          <w:divBdr>
            <w:top w:val="none" w:sz="0" w:space="0" w:color="auto"/>
            <w:left w:val="none" w:sz="0" w:space="0" w:color="auto"/>
            <w:bottom w:val="none" w:sz="0" w:space="0" w:color="auto"/>
            <w:right w:val="none" w:sz="0" w:space="0" w:color="auto"/>
          </w:divBdr>
        </w:div>
        <w:div w:id="1554390454">
          <w:marLeft w:val="640"/>
          <w:marRight w:val="0"/>
          <w:marTop w:val="0"/>
          <w:marBottom w:val="0"/>
          <w:divBdr>
            <w:top w:val="none" w:sz="0" w:space="0" w:color="auto"/>
            <w:left w:val="none" w:sz="0" w:space="0" w:color="auto"/>
            <w:bottom w:val="none" w:sz="0" w:space="0" w:color="auto"/>
            <w:right w:val="none" w:sz="0" w:space="0" w:color="auto"/>
          </w:divBdr>
        </w:div>
        <w:div w:id="1600138925">
          <w:marLeft w:val="640"/>
          <w:marRight w:val="0"/>
          <w:marTop w:val="0"/>
          <w:marBottom w:val="0"/>
          <w:divBdr>
            <w:top w:val="none" w:sz="0" w:space="0" w:color="auto"/>
            <w:left w:val="none" w:sz="0" w:space="0" w:color="auto"/>
            <w:bottom w:val="none" w:sz="0" w:space="0" w:color="auto"/>
            <w:right w:val="none" w:sz="0" w:space="0" w:color="auto"/>
          </w:divBdr>
        </w:div>
        <w:div w:id="1626545647">
          <w:marLeft w:val="640"/>
          <w:marRight w:val="0"/>
          <w:marTop w:val="0"/>
          <w:marBottom w:val="0"/>
          <w:divBdr>
            <w:top w:val="none" w:sz="0" w:space="0" w:color="auto"/>
            <w:left w:val="none" w:sz="0" w:space="0" w:color="auto"/>
            <w:bottom w:val="none" w:sz="0" w:space="0" w:color="auto"/>
            <w:right w:val="none" w:sz="0" w:space="0" w:color="auto"/>
          </w:divBdr>
        </w:div>
        <w:div w:id="1691879647">
          <w:marLeft w:val="640"/>
          <w:marRight w:val="0"/>
          <w:marTop w:val="0"/>
          <w:marBottom w:val="0"/>
          <w:divBdr>
            <w:top w:val="none" w:sz="0" w:space="0" w:color="auto"/>
            <w:left w:val="none" w:sz="0" w:space="0" w:color="auto"/>
            <w:bottom w:val="none" w:sz="0" w:space="0" w:color="auto"/>
            <w:right w:val="none" w:sz="0" w:space="0" w:color="auto"/>
          </w:divBdr>
        </w:div>
        <w:div w:id="1700427809">
          <w:marLeft w:val="640"/>
          <w:marRight w:val="0"/>
          <w:marTop w:val="0"/>
          <w:marBottom w:val="0"/>
          <w:divBdr>
            <w:top w:val="none" w:sz="0" w:space="0" w:color="auto"/>
            <w:left w:val="none" w:sz="0" w:space="0" w:color="auto"/>
            <w:bottom w:val="none" w:sz="0" w:space="0" w:color="auto"/>
            <w:right w:val="none" w:sz="0" w:space="0" w:color="auto"/>
          </w:divBdr>
        </w:div>
        <w:div w:id="1724867308">
          <w:marLeft w:val="640"/>
          <w:marRight w:val="0"/>
          <w:marTop w:val="0"/>
          <w:marBottom w:val="0"/>
          <w:divBdr>
            <w:top w:val="none" w:sz="0" w:space="0" w:color="auto"/>
            <w:left w:val="none" w:sz="0" w:space="0" w:color="auto"/>
            <w:bottom w:val="none" w:sz="0" w:space="0" w:color="auto"/>
            <w:right w:val="none" w:sz="0" w:space="0" w:color="auto"/>
          </w:divBdr>
        </w:div>
        <w:div w:id="1767116533">
          <w:marLeft w:val="640"/>
          <w:marRight w:val="0"/>
          <w:marTop w:val="0"/>
          <w:marBottom w:val="0"/>
          <w:divBdr>
            <w:top w:val="none" w:sz="0" w:space="0" w:color="auto"/>
            <w:left w:val="none" w:sz="0" w:space="0" w:color="auto"/>
            <w:bottom w:val="none" w:sz="0" w:space="0" w:color="auto"/>
            <w:right w:val="none" w:sz="0" w:space="0" w:color="auto"/>
          </w:divBdr>
        </w:div>
        <w:div w:id="1769347044">
          <w:marLeft w:val="640"/>
          <w:marRight w:val="0"/>
          <w:marTop w:val="0"/>
          <w:marBottom w:val="0"/>
          <w:divBdr>
            <w:top w:val="none" w:sz="0" w:space="0" w:color="auto"/>
            <w:left w:val="none" w:sz="0" w:space="0" w:color="auto"/>
            <w:bottom w:val="none" w:sz="0" w:space="0" w:color="auto"/>
            <w:right w:val="none" w:sz="0" w:space="0" w:color="auto"/>
          </w:divBdr>
        </w:div>
        <w:div w:id="1772816249">
          <w:marLeft w:val="640"/>
          <w:marRight w:val="0"/>
          <w:marTop w:val="0"/>
          <w:marBottom w:val="0"/>
          <w:divBdr>
            <w:top w:val="none" w:sz="0" w:space="0" w:color="auto"/>
            <w:left w:val="none" w:sz="0" w:space="0" w:color="auto"/>
            <w:bottom w:val="none" w:sz="0" w:space="0" w:color="auto"/>
            <w:right w:val="none" w:sz="0" w:space="0" w:color="auto"/>
          </w:divBdr>
        </w:div>
        <w:div w:id="1774671973">
          <w:marLeft w:val="640"/>
          <w:marRight w:val="0"/>
          <w:marTop w:val="0"/>
          <w:marBottom w:val="0"/>
          <w:divBdr>
            <w:top w:val="none" w:sz="0" w:space="0" w:color="auto"/>
            <w:left w:val="none" w:sz="0" w:space="0" w:color="auto"/>
            <w:bottom w:val="none" w:sz="0" w:space="0" w:color="auto"/>
            <w:right w:val="none" w:sz="0" w:space="0" w:color="auto"/>
          </w:divBdr>
        </w:div>
        <w:div w:id="1792556210">
          <w:marLeft w:val="640"/>
          <w:marRight w:val="0"/>
          <w:marTop w:val="0"/>
          <w:marBottom w:val="0"/>
          <w:divBdr>
            <w:top w:val="none" w:sz="0" w:space="0" w:color="auto"/>
            <w:left w:val="none" w:sz="0" w:space="0" w:color="auto"/>
            <w:bottom w:val="none" w:sz="0" w:space="0" w:color="auto"/>
            <w:right w:val="none" w:sz="0" w:space="0" w:color="auto"/>
          </w:divBdr>
        </w:div>
        <w:div w:id="1807122319">
          <w:marLeft w:val="640"/>
          <w:marRight w:val="0"/>
          <w:marTop w:val="0"/>
          <w:marBottom w:val="0"/>
          <w:divBdr>
            <w:top w:val="none" w:sz="0" w:space="0" w:color="auto"/>
            <w:left w:val="none" w:sz="0" w:space="0" w:color="auto"/>
            <w:bottom w:val="none" w:sz="0" w:space="0" w:color="auto"/>
            <w:right w:val="none" w:sz="0" w:space="0" w:color="auto"/>
          </w:divBdr>
        </w:div>
        <w:div w:id="1811708692">
          <w:marLeft w:val="640"/>
          <w:marRight w:val="0"/>
          <w:marTop w:val="0"/>
          <w:marBottom w:val="0"/>
          <w:divBdr>
            <w:top w:val="none" w:sz="0" w:space="0" w:color="auto"/>
            <w:left w:val="none" w:sz="0" w:space="0" w:color="auto"/>
            <w:bottom w:val="none" w:sz="0" w:space="0" w:color="auto"/>
            <w:right w:val="none" w:sz="0" w:space="0" w:color="auto"/>
          </w:divBdr>
        </w:div>
        <w:div w:id="1825464831">
          <w:marLeft w:val="640"/>
          <w:marRight w:val="0"/>
          <w:marTop w:val="0"/>
          <w:marBottom w:val="0"/>
          <w:divBdr>
            <w:top w:val="none" w:sz="0" w:space="0" w:color="auto"/>
            <w:left w:val="none" w:sz="0" w:space="0" w:color="auto"/>
            <w:bottom w:val="none" w:sz="0" w:space="0" w:color="auto"/>
            <w:right w:val="none" w:sz="0" w:space="0" w:color="auto"/>
          </w:divBdr>
        </w:div>
        <w:div w:id="1828281854">
          <w:marLeft w:val="640"/>
          <w:marRight w:val="0"/>
          <w:marTop w:val="0"/>
          <w:marBottom w:val="0"/>
          <w:divBdr>
            <w:top w:val="none" w:sz="0" w:space="0" w:color="auto"/>
            <w:left w:val="none" w:sz="0" w:space="0" w:color="auto"/>
            <w:bottom w:val="none" w:sz="0" w:space="0" w:color="auto"/>
            <w:right w:val="none" w:sz="0" w:space="0" w:color="auto"/>
          </w:divBdr>
        </w:div>
        <w:div w:id="1833568279">
          <w:marLeft w:val="640"/>
          <w:marRight w:val="0"/>
          <w:marTop w:val="0"/>
          <w:marBottom w:val="0"/>
          <w:divBdr>
            <w:top w:val="none" w:sz="0" w:space="0" w:color="auto"/>
            <w:left w:val="none" w:sz="0" w:space="0" w:color="auto"/>
            <w:bottom w:val="none" w:sz="0" w:space="0" w:color="auto"/>
            <w:right w:val="none" w:sz="0" w:space="0" w:color="auto"/>
          </w:divBdr>
        </w:div>
        <w:div w:id="1850942568">
          <w:marLeft w:val="640"/>
          <w:marRight w:val="0"/>
          <w:marTop w:val="0"/>
          <w:marBottom w:val="0"/>
          <w:divBdr>
            <w:top w:val="none" w:sz="0" w:space="0" w:color="auto"/>
            <w:left w:val="none" w:sz="0" w:space="0" w:color="auto"/>
            <w:bottom w:val="none" w:sz="0" w:space="0" w:color="auto"/>
            <w:right w:val="none" w:sz="0" w:space="0" w:color="auto"/>
          </w:divBdr>
        </w:div>
        <w:div w:id="1856193485">
          <w:marLeft w:val="640"/>
          <w:marRight w:val="0"/>
          <w:marTop w:val="0"/>
          <w:marBottom w:val="0"/>
          <w:divBdr>
            <w:top w:val="none" w:sz="0" w:space="0" w:color="auto"/>
            <w:left w:val="none" w:sz="0" w:space="0" w:color="auto"/>
            <w:bottom w:val="none" w:sz="0" w:space="0" w:color="auto"/>
            <w:right w:val="none" w:sz="0" w:space="0" w:color="auto"/>
          </w:divBdr>
        </w:div>
        <w:div w:id="1857109059">
          <w:marLeft w:val="640"/>
          <w:marRight w:val="0"/>
          <w:marTop w:val="0"/>
          <w:marBottom w:val="0"/>
          <w:divBdr>
            <w:top w:val="none" w:sz="0" w:space="0" w:color="auto"/>
            <w:left w:val="none" w:sz="0" w:space="0" w:color="auto"/>
            <w:bottom w:val="none" w:sz="0" w:space="0" w:color="auto"/>
            <w:right w:val="none" w:sz="0" w:space="0" w:color="auto"/>
          </w:divBdr>
        </w:div>
        <w:div w:id="1922829610">
          <w:marLeft w:val="640"/>
          <w:marRight w:val="0"/>
          <w:marTop w:val="0"/>
          <w:marBottom w:val="0"/>
          <w:divBdr>
            <w:top w:val="none" w:sz="0" w:space="0" w:color="auto"/>
            <w:left w:val="none" w:sz="0" w:space="0" w:color="auto"/>
            <w:bottom w:val="none" w:sz="0" w:space="0" w:color="auto"/>
            <w:right w:val="none" w:sz="0" w:space="0" w:color="auto"/>
          </w:divBdr>
        </w:div>
        <w:div w:id="1936670260">
          <w:marLeft w:val="640"/>
          <w:marRight w:val="0"/>
          <w:marTop w:val="0"/>
          <w:marBottom w:val="0"/>
          <w:divBdr>
            <w:top w:val="none" w:sz="0" w:space="0" w:color="auto"/>
            <w:left w:val="none" w:sz="0" w:space="0" w:color="auto"/>
            <w:bottom w:val="none" w:sz="0" w:space="0" w:color="auto"/>
            <w:right w:val="none" w:sz="0" w:space="0" w:color="auto"/>
          </w:divBdr>
        </w:div>
        <w:div w:id="1943804614">
          <w:marLeft w:val="640"/>
          <w:marRight w:val="0"/>
          <w:marTop w:val="0"/>
          <w:marBottom w:val="0"/>
          <w:divBdr>
            <w:top w:val="none" w:sz="0" w:space="0" w:color="auto"/>
            <w:left w:val="none" w:sz="0" w:space="0" w:color="auto"/>
            <w:bottom w:val="none" w:sz="0" w:space="0" w:color="auto"/>
            <w:right w:val="none" w:sz="0" w:space="0" w:color="auto"/>
          </w:divBdr>
        </w:div>
        <w:div w:id="1956018314">
          <w:marLeft w:val="640"/>
          <w:marRight w:val="0"/>
          <w:marTop w:val="0"/>
          <w:marBottom w:val="0"/>
          <w:divBdr>
            <w:top w:val="none" w:sz="0" w:space="0" w:color="auto"/>
            <w:left w:val="none" w:sz="0" w:space="0" w:color="auto"/>
            <w:bottom w:val="none" w:sz="0" w:space="0" w:color="auto"/>
            <w:right w:val="none" w:sz="0" w:space="0" w:color="auto"/>
          </w:divBdr>
        </w:div>
        <w:div w:id="1975870167">
          <w:marLeft w:val="640"/>
          <w:marRight w:val="0"/>
          <w:marTop w:val="0"/>
          <w:marBottom w:val="0"/>
          <w:divBdr>
            <w:top w:val="none" w:sz="0" w:space="0" w:color="auto"/>
            <w:left w:val="none" w:sz="0" w:space="0" w:color="auto"/>
            <w:bottom w:val="none" w:sz="0" w:space="0" w:color="auto"/>
            <w:right w:val="none" w:sz="0" w:space="0" w:color="auto"/>
          </w:divBdr>
        </w:div>
        <w:div w:id="1977252209">
          <w:marLeft w:val="640"/>
          <w:marRight w:val="0"/>
          <w:marTop w:val="0"/>
          <w:marBottom w:val="0"/>
          <w:divBdr>
            <w:top w:val="none" w:sz="0" w:space="0" w:color="auto"/>
            <w:left w:val="none" w:sz="0" w:space="0" w:color="auto"/>
            <w:bottom w:val="none" w:sz="0" w:space="0" w:color="auto"/>
            <w:right w:val="none" w:sz="0" w:space="0" w:color="auto"/>
          </w:divBdr>
        </w:div>
        <w:div w:id="1997957591">
          <w:marLeft w:val="640"/>
          <w:marRight w:val="0"/>
          <w:marTop w:val="0"/>
          <w:marBottom w:val="0"/>
          <w:divBdr>
            <w:top w:val="none" w:sz="0" w:space="0" w:color="auto"/>
            <w:left w:val="none" w:sz="0" w:space="0" w:color="auto"/>
            <w:bottom w:val="none" w:sz="0" w:space="0" w:color="auto"/>
            <w:right w:val="none" w:sz="0" w:space="0" w:color="auto"/>
          </w:divBdr>
        </w:div>
        <w:div w:id="2030910593">
          <w:marLeft w:val="640"/>
          <w:marRight w:val="0"/>
          <w:marTop w:val="0"/>
          <w:marBottom w:val="0"/>
          <w:divBdr>
            <w:top w:val="none" w:sz="0" w:space="0" w:color="auto"/>
            <w:left w:val="none" w:sz="0" w:space="0" w:color="auto"/>
            <w:bottom w:val="none" w:sz="0" w:space="0" w:color="auto"/>
            <w:right w:val="none" w:sz="0" w:space="0" w:color="auto"/>
          </w:divBdr>
        </w:div>
        <w:div w:id="2041975772">
          <w:marLeft w:val="640"/>
          <w:marRight w:val="0"/>
          <w:marTop w:val="0"/>
          <w:marBottom w:val="0"/>
          <w:divBdr>
            <w:top w:val="none" w:sz="0" w:space="0" w:color="auto"/>
            <w:left w:val="none" w:sz="0" w:space="0" w:color="auto"/>
            <w:bottom w:val="none" w:sz="0" w:space="0" w:color="auto"/>
            <w:right w:val="none" w:sz="0" w:space="0" w:color="auto"/>
          </w:divBdr>
        </w:div>
        <w:div w:id="2061856320">
          <w:marLeft w:val="640"/>
          <w:marRight w:val="0"/>
          <w:marTop w:val="0"/>
          <w:marBottom w:val="0"/>
          <w:divBdr>
            <w:top w:val="none" w:sz="0" w:space="0" w:color="auto"/>
            <w:left w:val="none" w:sz="0" w:space="0" w:color="auto"/>
            <w:bottom w:val="none" w:sz="0" w:space="0" w:color="auto"/>
            <w:right w:val="none" w:sz="0" w:space="0" w:color="auto"/>
          </w:divBdr>
        </w:div>
        <w:div w:id="2070112452">
          <w:marLeft w:val="640"/>
          <w:marRight w:val="0"/>
          <w:marTop w:val="0"/>
          <w:marBottom w:val="0"/>
          <w:divBdr>
            <w:top w:val="none" w:sz="0" w:space="0" w:color="auto"/>
            <w:left w:val="none" w:sz="0" w:space="0" w:color="auto"/>
            <w:bottom w:val="none" w:sz="0" w:space="0" w:color="auto"/>
            <w:right w:val="none" w:sz="0" w:space="0" w:color="auto"/>
          </w:divBdr>
        </w:div>
        <w:div w:id="2078553021">
          <w:marLeft w:val="640"/>
          <w:marRight w:val="0"/>
          <w:marTop w:val="0"/>
          <w:marBottom w:val="0"/>
          <w:divBdr>
            <w:top w:val="none" w:sz="0" w:space="0" w:color="auto"/>
            <w:left w:val="none" w:sz="0" w:space="0" w:color="auto"/>
            <w:bottom w:val="none" w:sz="0" w:space="0" w:color="auto"/>
            <w:right w:val="none" w:sz="0" w:space="0" w:color="auto"/>
          </w:divBdr>
        </w:div>
        <w:div w:id="2108764835">
          <w:marLeft w:val="640"/>
          <w:marRight w:val="0"/>
          <w:marTop w:val="0"/>
          <w:marBottom w:val="0"/>
          <w:divBdr>
            <w:top w:val="none" w:sz="0" w:space="0" w:color="auto"/>
            <w:left w:val="none" w:sz="0" w:space="0" w:color="auto"/>
            <w:bottom w:val="none" w:sz="0" w:space="0" w:color="auto"/>
            <w:right w:val="none" w:sz="0" w:space="0" w:color="auto"/>
          </w:divBdr>
        </w:div>
        <w:div w:id="2133132304">
          <w:marLeft w:val="640"/>
          <w:marRight w:val="0"/>
          <w:marTop w:val="0"/>
          <w:marBottom w:val="0"/>
          <w:divBdr>
            <w:top w:val="none" w:sz="0" w:space="0" w:color="auto"/>
            <w:left w:val="none" w:sz="0" w:space="0" w:color="auto"/>
            <w:bottom w:val="none" w:sz="0" w:space="0" w:color="auto"/>
            <w:right w:val="none" w:sz="0" w:space="0" w:color="auto"/>
          </w:divBdr>
        </w:div>
        <w:div w:id="2139062047">
          <w:marLeft w:val="640"/>
          <w:marRight w:val="0"/>
          <w:marTop w:val="0"/>
          <w:marBottom w:val="0"/>
          <w:divBdr>
            <w:top w:val="none" w:sz="0" w:space="0" w:color="auto"/>
            <w:left w:val="none" w:sz="0" w:space="0" w:color="auto"/>
            <w:bottom w:val="none" w:sz="0" w:space="0" w:color="auto"/>
            <w:right w:val="none" w:sz="0" w:space="0" w:color="auto"/>
          </w:divBdr>
        </w:div>
      </w:divsChild>
    </w:div>
    <w:div w:id="69814715">
      <w:bodyDiv w:val="1"/>
      <w:marLeft w:val="0"/>
      <w:marRight w:val="0"/>
      <w:marTop w:val="0"/>
      <w:marBottom w:val="0"/>
      <w:divBdr>
        <w:top w:val="none" w:sz="0" w:space="0" w:color="auto"/>
        <w:left w:val="none" w:sz="0" w:space="0" w:color="auto"/>
        <w:bottom w:val="none" w:sz="0" w:space="0" w:color="auto"/>
        <w:right w:val="none" w:sz="0" w:space="0" w:color="auto"/>
      </w:divBdr>
    </w:div>
    <w:div w:id="71128917">
      <w:bodyDiv w:val="1"/>
      <w:marLeft w:val="0"/>
      <w:marRight w:val="0"/>
      <w:marTop w:val="0"/>
      <w:marBottom w:val="0"/>
      <w:divBdr>
        <w:top w:val="none" w:sz="0" w:space="0" w:color="auto"/>
        <w:left w:val="none" w:sz="0" w:space="0" w:color="auto"/>
        <w:bottom w:val="none" w:sz="0" w:space="0" w:color="auto"/>
        <w:right w:val="none" w:sz="0" w:space="0" w:color="auto"/>
      </w:divBdr>
    </w:div>
    <w:div w:id="79451268">
      <w:bodyDiv w:val="1"/>
      <w:marLeft w:val="0"/>
      <w:marRight w:val="0"/>
      <w:marTop w:val="0"/>
      <w:marBottom w:val="0"/>
      <w:divBdr>
        <w:top w:val="none" w:sz="0" w:space="0" w:color="auto"/>
        <w:left w:val="none" w:sz="0" w:space="0" w:color="auto"/>
        <w:bottom w:val="none" w:sz="0" w:space="0" w:color="auto"/>
        <w:right w:val="none" w:sz="0" w:space="0" w:color="auto"/>
      </w:divBdr>
    </w:div>
    <w:div w:id="104081399">
      <w:bodyDiv w:val="1"/>
      <w:marLeft w:val="0"/>
      <w:marRight w:val="0"/>
      <w:marTop w:val="0"/>
      <w:marBottom w:val="0"/>
      <w:divBdr>
        <w:top w:val="none" w:sz="0" w:space="0" w:color="auto"/>
        <w:left w:val="none" w:sz="0" w:space="0" w:color="auto"/>
        <w:bottom w:val="none" w:sz="0" w:space="0" w:color="auto"/>
        <w:right w:val="none" w:sz="0" w:space="0" w:color="auto"/>
      </w:divBdr>
    </w:div>
    <w:div w:id="108203197">
      <w:bodyDiv w:val="1"/>
      <w:marLeft w:val="0"/>
      <w:marRight w:val="0"/>
      <w:marTop w:val="0"/>
      <w:marBottom w:val="0"/>
      <w:divBdr>
        <w:top w:val="none" w:sz="0" w:space="0" w:color="auto"/>
        <w:left w:val="none" w:sz="0" w:space="0" w:color="auto"/>
        <w:bottom w:val="none" w:sz="0" w:space="0" w:color="auto"/>
        <w:right w:val="none" w:sz="0" w:space="0" w:color="auto"/>
      </w:divBdr>
    </w:div>
    <w:div w:id="110633634">
      <w:bodyDiv w:val="1"/>
      <w:marLeft w:val="0"/>
      <w:marRight w:val="0"/>
      <w:marTop w:val="0"/>
      <w:marBottom w:val="0"/>
      <w:divBdr>
        <w:top w:val="none" w:sz="0" w:space="0" w:color="auto"/>
        <w:left w:val="none" w:sz="0" w:space="0" w:color="auto"/>
        <w:bottom w:val="none" w:sz="0" w:space="0" w:color="auto"/>
        <w:right w:val="none" w:sz="0" w:space="0" w:color="auto"/>
      </w:divBdr>
      <w:divsChild>
        <w:div w:id="12196703">
          <w:marLeft w:val="640"/>
          <w:marRight w:val="0"/>
          <w:marTop w:val="0"/>
          <w:marBottom w:val="0"/>
          <w:divBdr>
            <w:top w:val="none" w:sz="0" w:space="0" w:color="auto"/>
            <w:left w:val="none" w:sz="0" w:space="0" w:color="auto"/>
            <w:bottom w:val="none" w:sz="0" w:space="0" w:color="auto"/>
            <w:right w:val="none" w:sz="0" w:space="0" w:color="auto"/>
          </w:divBdr>
        </w:div>
        <w:div w:id="19361361">
          <w:marLeft w:val="640"/>
          <w:marRight w:val="0"/>
          <w:marTop w:val="0"/>
          <w:marBottom w:val="0"/>
          <w:divBdr>
            <w:top w:val="none" w:sz="0" w:space="0" w:color="auto"/>
            <w:left w:val="none" w:sz="0" w:space="0" w:color="auto"/>
            <w:bottom w:val="none" w:sz="0" w:space="0" w:color="auto"/>
            <w:right w:val="none" w:sz="0" w:space="0" w:color="auto"/>
          </w:divBdr>
        </w:div>
        <w:div w:id="51779621">
          <w:marLeft w:val="640"/>
          <w:marRight w:val="0"/>
          <w:marTop w:val="0"/>
          <w:marBottom w:val="0"/>
          <w:divBdr>
            <w:top w:val="none" w:sz="0" w:space="0" w:color="auto"/>
            <w:left w:val="none" w:sz="0" w:space="0" w:color="auto"/>
            <w:bottom w:val="none" w:sz="0" w:space="0" w:color="auto"/>
            <w:right w:val="none" w:sz="0" w:space="0" w:color="auto"/>
          </w:divBdr>
        </w:div>
        <w:div w:id="74253980">
          <w:marLeft w:val="640"/>
          <w:marRight w:val="0"/>
          <w:marTop w:val="0"/>
          <w:marBottom w:val="0"/>
          <w:divBdr>
            <w:top w:val="none" w:sz="0" w:space="0" w:color="auto"/>
            <w:left w:val="none" w:sz="0" w:space="0" w:color="auto"/>
            <w:bottom w:val="none" w:sz="0" w:space="0" w:color="auto"/>
            <w:right w:val="none" w:sz="0" w:space="0" w:color="auto"/>
          </w:divBdr>
        </w:div>
        <w:div w:id="88234144">
          <w:marLeft w:val="640"/>
          <w:marRight w:val="0"/>
          <w:marTop w:val="0"/>
          <w:marBottom w:val="0"/>
          <w:divBdr>
            <w:top w:val="none" w:sz="0" w:space="0" w:color="auto"/>
            <w:left w:val="none" w:sz="0" w:space="0" w:color="auto"/>
            <w:bottom w:val="none" w:sz="0" w:space="0" w:color="auto"/>
            <w:right w:val="none" w:sz="0" w:space="0" w:color="auto"/>
          </w:divBdr>
        </w:div>
        <w:div w:id="93062676">
          <w:marLeft w:val="640"/>
          <w:marRight w:val="0"/>
          <w:marTop w:val="0"/>
          <w:marBottom w:val="0"/>
          <w:divBdr>
            <w:top w:val="none" w:sz="0" w:space="0" w:color="auto"/>
            <w:left w:val="none" w:sz="0" w:space="0" w:color="auto"/>
            <w:bottom w:val="none" w:sz="0" w:space="0" w:color="auto"/>
            <w:right w:val="none" w:sz="0" w:space="0" w:color="auto"/>
          </w:divBdr>
        </w:div>
        <w:div w:id="99108607">
          <w:marLeft w:val="640"/>
          <w:marRight w:val="0"/>
          <w:marTop w:val="0"/>
          <w:marBottom w:val="0"/>
          <w:divBdr>
            <w:top w:val="none" w:sz="0" w:space="0" w:color="auto"/>
            <w:left w:val="none" w:sz="0" w:space="0" w:color="auto"/>
            <w:bottom w:val="none" w:sz="0" w:space="0" w:color="auto"/>
            <w:right w:val="none" w:sz="0" w:space="0" w:color="auto"/>
          </w:divBdr>
        </w:div>
        <w:div w:id="127474388">
          <w:marLeft w:val="640"/>
          <w:marRight w:val="0"/>
          <w:marTop w:val="0"/>
          <w:marBottom w:val="0"/>
          <w:divBdr>
            <w:top w:val="none" w:sz="0" w:space="0" w:color="auto"/>
            <w:left w:val="none" w:sz="0" w:space="0" w:color="auto"/>
            <w:bottom w:val="none" w:sz="0" w:space="0" w:color="auto"/>
            <w:right w:val="none" w:sz="0" w:space="0" w:color="auto"/>
          </w:divBdr>
        </w:div>
        <w:div w:id="262691872">
          <w:marLeft w:val="640"/>
          <w:marRight w:val="0"/>
          <w:marTop w:val="0"/>
          <w:marBottom w:val="0"/>
          <w:divBdr>
            <w:top w:val="none" w:sz="0" w:space="0" w:color="auto"/>
            <w:left w:val="none" w:sz="0" w:space="0" w:color="auto"/>
            <w:bottom w:val="none" w:sz="0" w:space="0" w:color="auto"/>
            <w:right w:val="none" w:sz="0" w:space="0" w:color="auto"/>
          </w:divBdr>
        </w:div>
        <w:div w:id="271017085">
          <w:marLeft w:val="640"/>
          <w:marRight w:val="0"/>
          <w:marTop w:val="0"/>
          <w:marBottom w:val="0"/>
          <w:divBdr>
            <w:top w:val="none" w:sz="0" w:space="0" w:color="auto"/>
            <w:left w:val="none" w:sz="0" w:space="0" w:color="auto"/>
            <w:bottom w:val="none" w:sz="0" w:space="0" w:color="auto"/>
            <w:right w:val="none" w:sz="0" w:space="0" w:color="auto"/>
          </w:divBdr>
        </w:div>
        <w:div w:id="306592282">
          <w:marLeft w:val="640"/>
          <w:marRight w:val="0"/>
          <w:marTop w:val="0"/>
          <w:marBottom w:val="0"/>
          <w:divBdr>
            <w:top w:val="none" w:sz="0" w:space="0" w:color="auto"/>
            <w:left w:val="none" w:sz="0" w:space="0" w:color="auto"/>
            <w:bottom w:val="none" w:sz="0" w:space="0" w:color="auto"/>
            <w:right w:val="none" w:sz="0" w:space="0" w:color="auto"/>
          </w:divBdr>
        </w:div>
        <w:div w:id="314186034">
          <w:marLeft w:val="640"/>
          <w:marRight w:val="0"/>
          <w:marTop w:val="0"/>
          <w:marBottom w:val="0"/>
          <w:divBdr>
            <w:top w:val="none" w:sz="0" w:space="0" w:color="auto"/>
            <w:left w:val="none" w:sz="0" w:space="0" w:color="auto"/>
            <w:bottom w:val="none" w:sz="0" w:space="0" w:color="auto"/>
            <w:right w:val="none" w:sz="0" w:space="0" w:color="auto"/>
          </w:divBdr>
        </w:div>
        <w:div w:id="318385167">
          <w:marLeft w:val="640"/>
          <w:marRight w:val="0"/>
          <w:marTop w:val="0"/>
          <w:marBottom w:val="0"/>
          <w:divBdr>
            <w:top w:val="none" w:sz="0" w:space="0" w:color="auto"/>
            <w:left w:val="none" w:sz="0" w:space="0" w:color="auto"/>
            <w:bottom w:val="none" w:sz="0" w:space="0" w:color="auto"/>
            <w:right w:val="none" w:sz="0" w:space="0" w:color="auto"/>
          </w:divBdr>
        </w:div>
        <w:div w:id="331687711">
          <w:marLeft w:val="640"/>
          <w:marRight w:val="0"/>
          <w:marTop w:val="0"/>
          <w:marBottom w:val="0"/>
          <w:divBdr>
            <w:top w:val="none" w:sz="0" w:space="0" w:color="auto"/>
            <w:left w:val="none" w:sz="0" w:space="0" w:color="auto"/>
            <w:bottom w:val="none" w:sz="0" w:space="0" w:color="auto"/>
            <w:right w:val="none" w:sz="0" w:space="0" w:color="auto"/>
          </w:divBdr>
        </w:div>
        <w:div w:id="337973176">
          <w:marLeft w:val="640"/>
          <w:marRight w:val="0"/>
          <w:marTop w:val="0"/>
          <w:marBottom w:val="0"/>
          <w:divBdr>
            <w:top w:val="none" w:sz="0" w:space="0" w:color="auto"/>
            <w:left w:val="none" w:sz="0" w:space="0" w:color="auto"/>
            <w:bottom w:val="none" w:sz="0" w:space="0" w:color="auto"/>
            <w:right w:val="none" w:sz="0" w:space="0" w:color="auto"/>
          </w:divBdr>
        </w:div>
        <w:div w:id="342324988">
          <w:marLeft w:val="640"/>
          <w:marRight w:val="0"/>
          <w:marTop w:val="0"/>
          <w:marBottom w:val="0"/>
          <w:divBdr>
            <w:top w:val="none" w:sz="0" w:space="0" w:color="auto"/>
            <w:left w:val="none" w:sz="0" w:space="0" w:color="auto"/>
            <w:bottom w:val="none" w:sz="0" w:space="0" w:color="auto"/>
            <w:right w:val="none" w:sz="0" w:space="0" w:color="auto"/>
          </w:divBdr>
        </w:div>
        <w:div w:id="354235089">
          <w:marLeft w:val="640"/>
          <w:marRight w:val="0"/>
          <w:marTop w:val="0"/>
          <w:marBottom w:val="0"/>
          <w:divBdr>
            <w:top w:val="none" w:sz="0" w:space="0" w:color="auto"/>
            <w:left w:val="none" w:sz="0" w:space="0" w:color="auto"/>
            <w:bottom w:val="none" w:sz="0" w:space="0" w:color="auto"/>
            <w:right w:val="none" w:sz="0" w:space="0" w:color="auto"/>
          </w:divBdr>
        </w:div>
        <w:div w:id="360666861">
          <w:marLeft w:val="640"/>
          <w:marRight w:val="0"/>
          <w:marTop w:val="0"/>
          <w:marBottom w:val="0"/>
          <w:divBdr>
            <w:top w:val="none" w:sz="0" w:space="0" w:color="auto"/>
            <w:left w:val="none" w:sz="0" w:space="0" w:color="auto"/>
            <w:bottom w:val="none" w:sz="0" w:space="0" w:color="auto"/>
            <w:right w:val="none" w:sz="0" w:space="0" w:color="auto"/>
          </w:divBdr>
        </w:div>
        <w:div w:id="364215203">
          <w:marLeft w:val="640"/>
          <w:marRight w:val="0"/>
          <w:marTop w:val="0"/>
          <w:marBottom w:val="0"/>
          <w:divBdr>
            <w:top w:val="none" w:sz="0" w:space="0" w:color="auto"/>
            <w:left w:val="none" w:sz="0" w:space="0" w:color="auto"/>
            <w:bottom w:val="none" w:sz="0" w:space="0" w:color="auto"/>
            <w:right w:val="none" w:sz="0" w:space="0" w:color="auto"/>
          </w:divBdr>
        </w:div>
        <w:div w:id="369110738">
          <w:marLeft w:val="640"/>
          <w:marRight w:val="0"/>
          <w:marTop w:val="0"/>
          <w:marBottom w:val="0"/>
          <w:divBdr>
            <w:top w:val="none" w:sz="0" w:space="0" w:color="auto"/>
            <w:left w:val="none" w:sz="0" w:space="0" w:color="auto"/>
            <w:bottom w:val="none" w:sz="0" w:space="0" w:color="auto"/>
            <w:right w:val="none" w:sz="0" w:space="0" w:color="auto"/>
          </w:divBdr>
        </w:div>
        <w:div w:id="371806439">
          <w:marLeft w:val="640"/>
          <w:marRight w:val="0"/>
          <w:marTop w:val="0"/>
          <w:marBottom w:val="0"/>
          <w:divBdr>
            <w:top w:val="none" w:sz="0" w:space="0" w:color="auto"/>
            <w:left w:val="none" w:sz="0" w:space="0" w:color="auto"/>
            <w:bottom w:val="none" w:sz="0" w:space="0" w:color="auto"/>
            <w:right w:val="none" w:sz="0" w:space="0" w:color="auto"/>
          </w:divBdr>
        </w:div>
        <w:div w:id="375474010">
          <w:marLeft w:val="640"/>
          <w:marRight w:val="0"/>
          <w:marTop w:val="0"/>
          <w:marBottom w:val="0"/>
          <w:divBdr>
            <w:top w:val="none" w:sz="0" w:space="0" w:color="auto"/>
            <w:left w:val="none" w:sz="0" w:space="0" w:color="auto"/>
            <w:bottom w:val="none" w:sz="0" w:space="0" w:color="auto"/>
            <w:right w:val="none" w:sz="0" w:space="0" w:color="auto"/>
          </w:divBdr>
        </w:div>
        <w:div w:id="377557137">
          <w:marLeft w:val="640"/>
          <w:marRight w:val="0"/>
          <w:marTop w:val="0"/>
          <w:marBottom w:val="0"/>
          <w:divBdr>
            <w:top w:val="none" w:sz="0" w:space="0" w:color="auto"/>
            <w:left w:val="none" w:sz="0" w:space="0" w:color="auto"/>
            <w:bottom w:val="none" w:sz="0" w:space="0" w:color="auto"/>
            <w:right w:val="none" w:sz="0" w:space="0" w:color="auto"/>
          </w:divBdr>
        </w:div>
        <w:div w:id="384597966">
          <w:marLeft w:val="640"/>
          <w:marRight w:val="0"/>
          <w:marTop w:val="0"/>
          <w:marBottom w:val="0"/>
          <w:divBdr>
            <w:top w:val="none" w:sz="0" w:space="0" w:color="auto"/>
            <w:left w:val="none" w:sz="0" w:space="0" w:color="auto"/>
            <w:bottom w:val="none" w:sz="0" w:space="0" w:color="auto"/>
            <w:right w:val="none" w:sz="0" w:space="0" w:color="auto"/>
          </w:divBdr>
        </w:div>
        <w:div w:id="388650627">
          <w:marLeft w:val="640"/>
          <w:marRight w:val="0"/>
          <w:marTop w:val="0"/>
          <w:marBottom w:val="0"/>
          <w:divBdr>
            <w:top w:val="none" w:sz="0" w:space="0" w:color="auto"/>
            <w:left w:val="none" w:sz="0" w:space="0" w:color="auto"/>
            <w:bottom w:val="none" w:sz="0" w:space="0" w:color="auto"/>
            <w:right w:val="none" w:sz="0" w:space="0" w:color="auto"/>
          </w:divBdr>
        </w:div>
        <w:div w:id="413549150">
          <w:marLeft w:val="640"/>
          <w:marRight w:val="0"/>
          <w:marTop w:val="0"/>
          <w:marBottom w:val="0"/>
          <w:divBdr>
            <w:top w:val="none" w:sz="0" w:space="0" w:color="auto"/>
            <w:left w:val="none" w:sz="0" w:space="0" w:color="auto"/>
            <w:bottom w:val="none" w:sz="0" w:space="0" w:color="auto"/>
            <w:right w:val="none" w:sz="0" w:space="0" w:color="auto"/>
          </w:divBdr>
        </w:div>
        <w:div w:id="472136641">
          <w:marLeft w:val="640"/>
          <w:marRight w:val="0"/>
          <w:marTop w:val="0"/>
          <w:marBottom w:val="0"/>
          <w:divBdr>
            <w:top w:val="none" w:sz="0" w:space="0" w:color="auto"/>
            <w:left w:val="none" w:sz="0" w:space="0" w:color="auto"/>
            <w:bottom w:val="none" w:sz="0" w:space="0" w:color="auto"/>
            <w:right w:val="none" w:sz="0" w:space="0" w:color="auto"/>
          </w:divBdr>
        </w:div>
        <w:div w:id="474953762">
          <w:marLeft w:val="640"/>
          <w:marRight w:val="0"/>
          <w:marTop w:val="0"/>
          <w:marBottom w:val="0"/>
          <w:divBdr>
            <w:top w:val="none" w:sz="0" w:space="0" w:color="auto"/>
            <w:left w:val="none" w:sz="0" w:space="0" w:color="auto"/>
            <w:bottom w:val="none" w:sz="0" w:space="0" w:color="auto"/>
            <w:right w:val="none" w:sz="0" w:space="0" w:color="auto"/>
          </w:divBdr>
        </w:div>
        <w:div w:id="489831482">
          <w:marLeft w:val="640"/>
          <w:marRight w:val="0"/>
          <w:marTop w:val="0"/>
          <w:marBottom w:val="0"/>
          <w:divBdr>
            <w:top w:val="none" w:sz="0" w:space="0" w:color="auto"/>
            <w:left w:val="none" w:sz="0" w:space="0" w:color="auto"/>
            <w:bottom w:val="none" w:sz="0" w:space="0" w:color="auto"/>
            <w:right w:val="none" w:sz="0" w:space="0" w:color="auto"/>
          </w:divBdr>
        </w:div>
        <w:div w:id="494106254">
          <w:marLeft w:val="640"/>
          <w:marRight w:val="0"/>
          <w:marTop w:val="0"/>
          <w:marBottom w:val="0"/>
          <w:divBdr>
            <w:top w:val="none" w:sz="0" w:space="0" w:color="auto"/>
            <w:left w:val="none" w:sz="0" w:space="0" w:color="auto"/>
            <w:bottom w:val="none" w:sz="0" w:space="0" w:color="auto"/>
            <w:right w:val="none" w:sz="0" w:space="0" w:color="auto"/>
          </w:divBdr>
        </w:div>
        <w:div w:id="505900088">
          <w:marLeft w:val="640"/>
          <w:marRight w:val="0"/>
          <w:marTop w:val="0"/>
          <w:marBottom w:val="0"/>
          <w:divBdr>
            <w:top w:val="none" w:sz="0" w:space="0" w:color="auto"/>
            <w:left w:val="none" w:sz="0" w:space="0" w:color="auto"/>
            <w:bottom w:val="none" w:sz="0" w:space="0" w:color="auto"/>
            <w:right w:val="none" w:sz="0" w:space="0" w:color="auto"/>
          </w:divBdr>
        </w:div>
        <w:div w:id="512843862">
          <w:marLeft w:val="640"/>
          <w:marRight w:val="0"/>
          <w:marTop w:val="0"/>
          <w:marBottom w:val="0"/>
          <w:divBdr>
            <w:top w:val="none" w:sz="0" w:space="0" w:color="auto"/>
            <w:left w:val="none" w:sz="0" w:space="0" w:color="auto"/>
            <w:bottom w:val="none" w:sz="0" w:space="0" w:color="auto"/>
            <w:right w:val="none" w:sz="0" w:space="0" w:color="auto"/>
          </w:divBdr>
        </w:div>
        <w:div w:id="526286596">
          <w:marLeft w:val="640"/>
          <w:marRight w:val="0"/>
          <w:marTop w:val="0"/>
          <w:marBottom w:val="0"/>
          <w:divBdr>
            <w:top w:val="none" w:sz="0" w:space="0" w:color="auto"/>
            <w:left w:val="none" w:sz="0" w:space="0" w:color="auto"/>
            <w:bottom w:val="none" w:sz="0" w:space="0" w:color="auto"/>
            <w:right w:val="none" w:sz="0" w:space="0" w:color="auto"/>
          </w:divBdr>
        </w:div>
        <w:div w:id="531264117">
          <w:marLeft w:val="640"/>
          <w:marRight w:val="0"/>
          <w:marTop w:val="0"/>
          <w:marBottom w:val="0"/>
          <w:divBdr>
            <w:top w:val="none" w:sz="0" w:space="0" w:color="auto"/>
            <w:left w:val="none" w:sz="0" w:space="0" w:color="auto"/>
            <w:bottom w:val="none" w:sz="0" w:space="0" w:color="auto"/>
            <w:right w:val="none" w:sz="0" w:space="0" w:color="auto"/>
          </w:divBdr>
        </w:div>
        <w:div w:id="537745550">
          <w:marLeft w:val="640"/>
          <w:marRight w:val="0"/>
          <w:marTop w:val="0"/>
          <w:marBottom w:val="0"/>
          <w:divBdr>
            <w:top w:val="none" w:sz="0" w:space="0" w:color="auto"/>
            <w:left w:val="none" w:sz="0" w:space="0" w:color="auto"/>
            <w:bottom w:val="none" w:sz="0" w:space="0" w:color="auto"/>
            <w:right w:val="none" w:sz="0" w:space="0" w:color="auto"/>
          </w:divBdr>
        </w:div>
        <w:div w:id="539827111">
          <w:marLeft w:val="640"/>
          <w:marRight w:val="0"/>
          <w:marTop w:val="0"/>
          <w:marBottom w:val="0"/>
          <w:divBdr>
            <w:top w:val="none" w:sz="0" w:space="0" w:color="auto"/>
            <w:left w:val="none" w:sz="0" w:space="0" w:color="auto"/>
            <w:bottom w:val="none" w:sz="0" w:space="0" w:color="auto"/>
            <w:right w:val="none" w:sz="0" w:space="0" w:color="auto"/>
          </w:divBdr>
        </w:div>
        <w:div w:id="550112561">
          <w:marLeft w:val="640"/>
          <w:marRight w:val="0"/>
          <w:marTop w:val="0"/>
          <w:marBottom w:val="0"/>
          <w:divBdr>
            <w:top w:val="none" w:sz="0" w:space="0" w:color="auto"/>
            <w:left w:val="none" w:sz="0" w:space="0" w:color="auto"/>
            <w:bottom w:val="none" w:sz="0" w:space="0" w:color="auto"/>
            <w:right w:val="none" w:sz="0" w:space="0" w:color="auto"/>
          </w:divBdr>
        </w:div>
        <w:div w:id="564147458">
          <w:marLeft w:val="640"/>
          <w:marRight w:val="0"/>
          <w:marTop w:val="0"/>
          <w:marBottom w:val="0"/>
          <w:divBdr>
            <w:top w:val="none" w:sz="0" w:space="0" w:color="auto"/>
            <w:left w:val="none" w:sz="0" w:space="0" w:color="auto"/>
            <w:bottom w:val="none" w:sz="0" w:space="0" w:color="auto"/>
            <w:right w:val="none" w:sz="0" w:space="0" w:color="auto"/>
          </w:divBdr>
        </w:div>
        <w:div w:id="577515663">
          <w:marLeft w:val="640"/>
          <w:marRight w:val="0"/>
          <w:marTop w:val="0"/>
          <w:marBottom w:val="0"/>
          <w:divBdr>
            <w:top w:val="none" w:sz="0" w:space="0" w:color="auto"/>
            <w:left w:val="none" w:sz="0" w:space="0" w:color="auto"/>
            <w:bottom w:val="none" w:sz="0" w:space="0" w:color="auto"/>
            <w:right w:val="none" w:sz="0" w:space="0" w:color="auto"/>
          </w:divBdr>
        </w:div>
        <w:div w:id="608588309">
          <w:marLeft w:val="640"/>
          <w:marRight w:val="0"/>
          <w:marTop w:val="0"/>
          <w:marBottom w:val="0"/>
          <w:divBdr>
            <w:top w:val="none" w:sz="0" w:space="0" w:color="auto"/>
            <w:left w:val="none" w:sz="0" w:space="0" w:color="auto"/>
            <w:bottom w:val="none" w:sz="0" w:space="0" w:color="auto"/>
            <w:right w:val="none" w:sz="0" w:space="0" w:color="auto"/>
          </w:divBdr>
        </w:div>
        <w:div w:id="613483592">
          <w:marLeft w:val="640"/>
          <w:marRight w:val="0"/>
          <w:marTop w:val="0"/>
          <w:marBottom w:val="0"/>
          <w:divBdr>
            <w:top w:val="none" w:sz="0" w:space="0" w:color="auto"/>
            <w:left w:val="none" w:sz="0" w:space="0" w:color="auto"/>
            <w:bottom w:val="none" w:sz="0" w:space="0" w:color="auto"/>
            <w:right w:val="none" w:sz="0" w:space="0" w:color="auto"/>
          </w:divBdr>
        </w:div>
        <w:div w:id="617028961">
          <w:marLeft w:val="640"/>
          <w:marRight w:val="0"/>
          <w:marTop w:val="0"/>
          <w:marBottom w:val="0"/>
          <w:divBdr>
            <w:top w:val="none" w:sz="0" w:space="0" w:color="auto"/>
            <w:left w:val="none" w:sz="0" w:space="0" w:color="auto"/>
            <w:bottom w:val="none" w:sz="0" w:space="0" w:color="auto"/>
            <w:right w:val="none" w:sz="0" w:space="0" w:color="auto"/>
          </w:divBdr>
        </w:div>
        <w:div w:id="631667347">
          <w:marLeft w:val="640"/>
          <w:marRight w:val="0"/>
          <w:marTop w:val="0"/>
          <w:marBottom w:val="0"/>
          <w:divBdr>
            <w:top w:val="none" w:sz="0" w:space="0" w:color="auto"/>
            <w:left w:val="none" w:sz="0" w:space="0" w:color="auto"/>
            <w:bottom w:val="none" w:sz="0" w:space="0" w:color="auto"/>
            <w:right w:val="none" w:sz="0" w:space="0" w:color="auto"/>
          </w:divBdr>
        </w:div>
        <w:div w:id="652175451">
          <w:marLeft w:val="640"/>
          <w:marRight w:val="0"/>
          <w:marTop w:val="0"/>
          <w:marBottom w:val="0"/>
          <w:divBdr>
            <w:top w:val="none" w:sz="0" w:space="0" w:color="auto"/>
            <w:left w:val="none" w:sz="0" w:space="0" w:color="auto"/>
            <w:bottom w:val="none" w:sz="0" w:space="0" w:color="auto"/>
            <w:right w:val="none" w:sz="0" w:space="0" w:color="auto"/>
          </w:divBdr>
        </w:div>
        <w:div w:id="652412859">
          <w:marLeft w:val="640"/>
          <w:marRight w:val="0"/>
          <w:marTop w:val="0"/>
          <w:marBottom w:val="0"/>
          <w:divBdr>
            <w:top w:val="none" w:sz="0" w:space="0" w:color="auto"/>
            <w:left w:val="none" w:sz="0" w:space="0" w:color="auto"/>
            <w:bottom w:val="none" w:sz="0" w:space="0" w:color="auto"/>
            <w:right w:val="none" w:sz="0" w:space="0" w:color="auto"/>
          </w:divBdr>
        </w:div>
        <w:div w:id="662658624">
          <w:marLeft w:val="640"/>
          <w:marRight w:val="0"/>
          <w:marTop w:val="0"/>
          <w:marBottom w:val="0"/>
          <w:divBdr>
            <w:top w:val="none" w:sz="0" w:space="0" w:color="auto"/>
            <w:left w:val="none" w:sz="0" w:space="0" w:color="auto"/>
            <w:bottom w:val="none" w:sz="0" w:space="0" w:color="auto"/>
            <w:right w:val="none" w:sz="0" w:space="0" w:color="auto"/>
          </w:divBdr>
        </w:div>
        <w:div w:id="689381087">
          <w:marLeft w:val="640"/>
          <w:marRight w:val="0"/>
          <w:marTop w:val="0"/>
          <w:marBottom w:val="0"/>
          <w:divBdr>
            <w:top w:val="none" w:sz="0" w:space="0" w:color="auto"/>
            <w:left w:val="none" w:sz="0" w:space="0" w:color="auto"/>
            <w:bottom w:val="none" w:sz="0" w:space="0" w:color="auto"/>
            <w:right w:val="none" w:sz="0" w:space="0" w:color="auto"/>
          </w:divBdr>
        </w:div>
        <w:div w:id="689795987">
          <w:marLeft w:val="640"/>
          <w:marRight w:val="0"/>
          <w:marTop w:val="0"/>
          <w:marBottom w:val="0"/>
          <w:divBdr>
            <w:top w:val="none" w:sz="0" w:space="0" w:color="auto"/>
            <w:left w:val="none" w:sz="0" w:space="0" w:color="auto"/>
            <w:bottom w:val="none" w:sz="0" w:space="0" w:color="auto"/>
            <w:right w:val="none" w:sz="0" w:space="0" w:color="auto"/>
          </w:divBdr>
        </w:div>
        <w:div w:id="692420495">
          <w:marLeft w:val="640"/>
          <w:marRight w:val="0"/>
          <w:marTop w:val="0"/>
          <w:marBottom w:val="0"/>
          <w:divBdr>
            <w:top w:val="none" w:sz="0" w:space="0" w:color="auto"/>
            <w:left w:val="none" w:sz="0" w:space="0" w:color="auto"/>
            <w:bottom w:val="none" w:sz="0" w:space="0" w:color="auto"/>
            <w:right w:val="none" w:sz="0" w:space="0" w:color="auto"/>
          </w:divBdr>
        </w:div>
        <w:div w:id="701783161">
          <w:marLeft w:val="640"/>
          <w:marRight w:val="0"/>
          <w:marTop w:val="0"/>
          <w:marBottom w:val="0"/>
          <w:divBdr>
            <w:top w:val="none" w:sz="0" w:space="0" w:color="auto"/>
            <w:left w:val="none" w:sz="0" w:space="0" w:color="auto"/>
            <w:bottom w:val="none" w:sz="0" w:space="0" w:color="auto"/>
            <w:right w:val="none" w:sz="0" w:space="0" w:color="auto"/>
          </w:divBdr>
        </w:div>
        <w:div w:id="703335805">
          <w:marLeft w:val="640"/>
          <w:marRight w:val="0"/>
          <w:marTop w:val="0"/>
          <w:marBottom w:val="0"/>
          <w:divBdr>
            <w:top w:val="none" w:sz="0" w:space="0" w:color="auto"/>
            <w:left w:val="none" w:sz="0" w:space="0" w:color="auto"/>
            <w:bottom w:val="none" w:sz="0" w:space="0" w:color="auto"/>
            <w:right w:val="none" w:sz="0" w:space="0" w:color="auto"/>
          </w:divBdr>
        </w:div>
        <w:div w:id="721489359">
          <w:marLeft w:val="640"/>
          <w:marRight w:val="0"/>
          <w:marTop w:val="0"/>
          <w:marBottom w:val="0"/>
          <w:divBdr>
            <w:top w:val="none" w:sz="0" w:space="0" w:color="auto"/>
            <w:left w:val="none" w:sz="0" w:space="0" w:color="auto"/>
            <w:bottom w:val="none" w:sz="0" w:space="0" w:color="auto"/>
            <w:right w:val="none" w:sz="0" w:space="0" w:color="auto"/>
          </w:divBdr>
        </w:div>
        <w:div w:id="752122258">
          <w:marLeft w:val="640"/>
          <w:marRight w:val="0"/>
          <w:marTop w:val="0"/>
          <w:marBottom w:val="0"/>
          <w:divBdr>
            <w:top w:val="none" w:sz="0" w:space="0" w:color="auto"/>
            <w:left w:val="none" w:sz="0" w:space="0" w:color="auto"/>
            <w:bottom w:val="none" w:sz="0" w:space="0" w:color="auto"/>
            <w:right w:val="none" w:sz="0" w:space="0" w:color="auto"/>
          </w:divBdr>
        </w:div>
        <w:div w:id="753630459">
          <w:marLeft w:val="640"/>
          <w:marRight w:val="0"/>
          <w:marTop w:val="0"/>
          <w:marBottom w:val="0"/>
          <w:divBdr>
            <w:top w:val="none" w:sz="0" w:space="0" w:color="auto"/>
            <w:left w:val="none" w:sz="0" w:space="0" w:color="auto"/>
            <w:bottom w:val="none" w:sz="0" w:space="0" w:color="auto"/>
            <w:right w:val="none" w:sz="0" w:space="0" w:color="auto"/>
          </w:divBdr>
        </w:div>
        <w:div w:id="763303262">
          <w:marLeft w:val="640"/>
          <w:marRight w:val="0"/>
          <w:marTop w:val="0"/>
          <w:marBottom w:val="0"/>
          <w:divBdr>
            <w:top w:val="none" w:sz="0" w:space="0" w:color="auto"/>
            <w:left w:val="none" w:sz="0" w:space="0" w:color="auto"/>
            <w:bottom w:val="none" w:sz="0" w:space="0" w:color="auto"/>
            <w:right w:val="none" w:sz="0" w:space="0" w:color="auto"/>
          </w:divBdr>
        </w:div>
        <w:div w:id="765539849">
          <w:marLeft w:val="640"/>
          <w:marRight w:val="0"/>
          <w:marTop w:val="0"/>
          <w:marBottom w:val="0"/>
          <w:divBdr>
            <w:top w:val="none" w:sz="0" w:space="0" w:color="auto"/>
            <w:left w:val="none" w:sz="0" w:space="0" w:color="auto"/>
            <w:bottom w:val="none" w:sz="0" w:space="0" w:color="auto"/>
            <w:right w:val="none" w:sz="0" w:space="0" w:color="auto"/>
          </w:divBdr>
        </w:div>
        <w:div w:id="795488306">
          <w:marLeft w:val="640"/>
          <w:marRight w:val="0"/>
          <w:marTop w:val="0"/>
          <w:marBottom w:val="0"/>
          <w:divBdr>
            <w:top w:val="none" w:sz="0" w:space="0" w:color="auto"/>
            <w:left w:val="none" w:sz="0" w:space="0" w:color="auto"/>
            <w:bottom w:val="none" w:sz="0" w:space="0" w:color="auto"/>
            <w:right w:val="none" w:sz="0" w:space="0" w:color="auto"/>
          </w:divBdr>
        </w:div>
        <w:div w:id="820927533">
          <w:marLeft w:val="640"/>
          <w:marRight w:val="0"/>
          <w:marTop w:val="0"/>
          <w:marBottom w:val="0"/>
          <w:divBdr>
            <w:top w:val="none" w:sz="0" w:space="0" w:color="auto"/>
            <w:left w:val="none" w:sz="0" w:space="0" w:color="auto"/>
            <w:bottom w:val="none" w:sz="0" w:space="0" w:color="auto"/>
            <w:right w:val="none" w:sz="0" w:space="0" w:color="auto"/>
          </w:divBdr>
        </w:div>
        <w:div w:id="834420647">
          <w:marLeft w:val="640"/>
          <w:marRight w:val="0"/>
          <w:marTop w:val="0"/>
          <w:marBottom w:val="0"/>
          <w:divBdr>
            <w:top w:val="none" w:sz="0" w:space="0" w:color="auto"/>
            <w:left w:val="none" w:sz="0" w:space="0" w:color="auto"/>
            <w:bottom w:val="none" w:sz="0" w:space="0" w:color="auto"/>
            <w:right w:val="none" w:sz="0" w:space="0" w:color="auto"/>
          </w:divBdr>
        </w:div>
        <w:div w:id="877738496">
          <w:marLeft w:val="640"/>
          <w:marRight w:val="0"/>
          <w:marTop w:val="0"/>
          <w:marBottom w:val="0"/>
          <w:divBdr>
            <w:top w:val="none" w:sz="0" w:space="0" w:color="auto"/>
            <w:left w:val="none" w:sz="0" w:space="0" w:color="auto"/>
            <w:bottom w:val="none" w:sz="0" w:space="0" w:color="auto"/>
            <w:right w:val="none" w:sz="0" w:space="0" w:color="auto"/>
          </w:divBdr>
        </w:div>
        <w:div w:id="887690967">
          <w:marLeft w:val="640"/>
          <w:marRight w:val="0"/>
          <w:marTop w:val="0"/>
          <w:marBottom w:val="0"/>
          <w:divBdr>
            <w:top w:val="none" w:sz="0" w:space="0" w:color="auto"/>
            <w:left w:val="none" w:sz="0" w:space="0" w:color="auto"/>
            <w:bottom w:val="none" w:sz="0" w:space="0" w:color="auto"/>
            <w:right w:val="none" w:sz="0" w:space="0" w:color="auto"/>
          </w:divBdr>
        </w:div>
        <w:div w:id="896817999">
          <w:marLeft w:val="640"/>
          <w:marRight w:val="0"/>
          <w:marTop w:val="0"/>
          <w:marBottom w:val="0"/>
          <w:divBdr>
            <w:top w:val="none" w:sz="0" w:space="0" w:color="auto"/>
            <w:left w:val="none" w:sz="0" w:space="0" w:color="auto"/>
            <w:bottom w:val="none" w:sz="0" w:space="0" w:color="auto"/>
            <w:right w:val="none" w:sz="0" w:space="0" w:color="auto"/>
          </w:divBdr>
        </w:div>
        <w:div w:id="905795351">
          <w:marLeft w:val="640"/>
          <w:marRight w:val="0"/>
          <w:marTop w:val="0"/>
          <w:marBottom w:val="0"/>
          <w:divBdr>
            <w:top w:val="none" w:sz="0" w:space="0" w:color="auto"/>
            <w:left w:val="none" w:sz="0" w:space="0" w:color="auto"/>
            <w:bottom w:val="none" w:sz="0" w:space="0" w:color="auto"/>
            <w:right w:val="none" w:sz="0" w:space="0" w:color="auto"/>
          </w:divBdr>
        </w:div>
        <w:div w:id="920334286">
          <w:marLeft w:val="640"/>
          <w:marRight w:val="0"/>
          <w:marTop w:val="0"/>
          <w:marBottom w:val="0"/>
          <w:divBdr>
            <w:top w:val="none" w:sz="0" w:space="0" w:color="auto"/>
            <w:left w:val="none" w:sz="0" w:space="0" w:color="auto"/>
            <w:bottom w:val="none" w:sz="0" w:space="0" w:color="auto"/>
            <w:right w:val="none" w:sz="0" w:space="0" w:color="auto"/>
          </w:divBdr>
        </w:div>
        <w:div w:id="935597267">
          <w:marLeft w:val="640"/>
          <w:marRight w:val="0"/>
          <w:marTop w:val="0"/>
          <w:marBottom w:val="0"/>
          <w:divBdr>
            <w:top w:val="none" w:sz="0" w:space="0" w:color="auto"/>
            <w:left w:val="none" w:sz="0" w:space="0" w:color="auto"/>
            <w:bottom w:val="none" w:sz="0" w:space="0" w:color="auto"/>
            <w:right w:val="none" w:sz="0" w:space="0" w:color="auto"/>
          </w:divBdr>
        </w:div>
        <w:div w:id="948976225">
          <w:marLeft w:val="640"/>
          <w:marRight w:val="0"/>
          <w:marTop w:val="0"/>
          <w:marBottom w:val="0"/>
          <w:divBdr>
            <w:top w:val="none" w:sz="0" w:space="0" w:color="auto"/>
            <w:left w:val="none" w:sz="0" w:space="0" w:color="auto"/>
            <w:bottom w:val="none" w:sz="0" w:space="0" w:color="auto"/>
            <w:right w:val="none" w:sz="0" w:space="0" w:color="auto"/>
          </w:divBdr>
        </w:div>
        <w:div w:id="973951813">
          <w:marLeft w:val="640"/>
          <w:marRight w:val="0"/>
          <w:marTop w:val="0"/>
          <w:marBottom w:val="0"/>
          <w:divBdr>
            <w:top w:val="none" w:sz="0" w:space="0" w:color="auto"/>
            <w:left w:val="none" w:sz="0" w:space="0" w:color="auto"/>
            <w:bottom w:val="none" w:sz="0" w:space="0" w:color="auto"/>
            <w:right w:val="none" w:sz="0" w:space="0" w:color="auto"/>
          </w:divBdr>
        </w:div>
        <w:div w:id="1010379219">
          <w:marLeft w:val="640"/>
          <w:marRight w:val="0"/>
          <w:marTop w:val="0"/>
          <w:marBottom w:val="0"/>
          <w:divBdr>
            <w:top w:val="none" w:sz="0" w:space="0" w:color="auto"/>
            <w:left w:val="none" w:sz="0" w:space="0" w:color="auto"/>
            <w:bottom w:val="none" w:sz="0" w:space="0" w:color="auto"/>
            <w:right w:val="none" w:sz="0" w:space="0" w:color="auto"/>
          </w:divBdr>
        </w:div>
        <w:div w:id="1017737950">
          <w:marLeft w:val="640"/>
          <w:marRight w:val="0"/>
          <w:marTop w:val="0"/>
          <w:marBottom w:val="0"/>
          <w:divBdr>
            <w:top w:val="none" w:sz="0" w:space="0" w:color="auto"/>
            <w:left w:val="none" w:sz="0" w:space="0" w:color="auto"/>
            <w:bottom w:val="none" w:sz="0" w:space="0" w:color="auto"/>
            <w:right w:val="none" w:sz="0" w:space="0" w:color="auto"/>
          </w:divBdr>
        </w:div>
        <w:div w:id="1030379895">
          <w:marLeft w:val="640"/>
          <w:marRight w:val="0"/>
          <w:marTop w:val="0"/>
          <w:marBottom w:val="0"/>
          <w:divBdr>
            <w:top w:val="none" w:sz="0" w:space="0" w:color="auto"/>
            <w:left w:val="none" w:sz="0" w:space="0" w:color="auto"/>
            <w:bottom w:val="none" w:sz="0" w:space="0" w:color="auto"/>
            <w:right w:val="none" w:sz="0" w:space="0" w:color="auto"/>
          </w:divBdr>
        </w:div>
        <w:div w:id="1034647759">
          <w:marLeft w:val="640"/>
          <w:marRight w:val="0"/>
          <w:marTop w:val="0"/>
          <w:marBottom w:val="0"/>
          <w:divBdr>
            <w:top w:val="none" w:sz="0" w:space="0" w:color="auto"/>
            <w:left w:val="none" w:sz="0" w:space="0" w:color="auto"/>
            <w:bottom w:val="none" w:sz="0" w:space="0" w:color="auto"/>
            <w:right w:val="none" w:sz="0" w:space="0" w:color="auto"/>
          </w:divBdr>
        </w:div>
        <w:div w:id="1056972136">
          <w:marLeft w:val="640"/>
          <w:marRight w:val="0"/>
          <w:marTop w:val="0"/>
          <w:marBottom w:val="0"/>
          <w:divBdr>
            <w:top w:val="none" w:sz="0" w:space="0" w:color="auto"/>
            <w:left w:val="none" w:sz="0" w:space="0" w:color="auto"/>
            <w:bottom w:val="none" w:sz="0" w:space="0" w:color="auto"/>
            <w:right w:val="none" w:sz="0" w:space="0" w:color="auto"/>
          </w:divBdr>
        </w:div>
        <w:div w:id="1078551161">
          <w:marLeft w:val="640"/>
          <w:marRight w:val="0"/>
          <w:marTop w:val="0"/>
          <w:marBottom w:val="0"/>
          <w:divBdr>
            <w:top w:val="none" w:sz="0" w:space="0" w:color="auto"/>
            <w:left w:val="none" w:sz="0" w:space="0" w:color="auto"/>
            <w:bottom w:val="none" w:sz="0" w:space="0" w:color="auto"/>
            <w:right w:val="none" w:sz="0" w:space="0" w:color="auto"/>
          </w:divBdr>
        </w:div>
        <w:div w:id="1080248145">
          <w:marLeft w:val="640"/>
          <w:marRight w:val="0"/>
          <w:marTop w:val="0"/>
          <w:marBottom w:val="0"/>
          <w:divBdr>
            <w:top w:val="none" w:sz="0" w:space="0" w:color="auto"/>
            <w:left w:val="none" w:sz="0" w:space="0" w:color="auto"/>
            <w:bottom w:val="none" w:sz="0" w:space="0" w:color="auto"/>
            <w:right w:val="none" w:sz="0" w:space="0" w:color="auto"/>
          </w:divBdr>
        </w:div>
        <w:div w:id="1082029257">
          <w:marLeft w:val="640"/>
          <w:marRight w:val="0"/>
          <w:marTop w:val="0"/>
          <w:marBottom w:val="0"/>
          <w:divBdr>
            <w:top w:val="none" w:sz="0" w:space="0" w:color="auto"/>
            <w:left w:val="none" w:sz="0" w:space="0" w:color="auto"/>
            <w:bottom w:val="none" w:sz="0" w:space="0" w:color="auto"/>
            <w:right w:val="none" w:sz="0" w:space="0" w:color="auto"/>
          </w:divBdr>
        </w:div>
        <w:div w:id="1090855951">
          <w:marLeft w:val="640"/>
          <w:marRight w:val="0"/>
          <w:marTop w:val="0"/>
          <w:marBottom w:val="0"/>
          <w:divBdr>
            <w:top w:val="none" w:sz="0" w:space="0" w:color="auto"/>
            <w:left w:val="none" w:sz="0" w:space="0" w:color="auto"/>
            <w:bottom w:val="none" w:sz="0" w:space="0" w:color="auto"/>
            <w:right w:val="none" w:sz="0" w:space="0" w:color="auto"/>
          </w:divBdr>
        </w:div>
        <w:div w:id="1096095488">
          <w:marLeft w:val="640"/>
          <w:marRight w:val="0"/>
          <w:marTop w:val="0"/>
          <w:marBottom w:val="0"/>
          <w:divBdr>
            <w:top w:val="none" w:sz="0" w:space="0" w:color="auto"/>
            <w:left w:val="none" w:sz="0" w:space="0" w:color="auto"/>
            <w:bottom w:val="none" w:sz="0" w:space="0" w:color="auto"/>
            <w:right w:val="none" w:sz="0" w:space="0" w:color="auto"/>
          </w:divBdr>
        </w:div>
        <w:div w:id="1099838002">
          <w:marLeft w:val="640"/>
          <w:marRight w:val="0"/>
          <w:marTop w:val="0"/>
          <w:marBottom w:val="0"/>
          <w:divBdr>
            <w:top w:val="none" w:sz="0" w:space="0" w:color="auto"/>
            <w:left w:val="none" w:sz="0" w:space="0" w:color="auto"/>
            <w:bottom w:val="none" w:sz="0" w:space="0" w:color="auto"/>
            <w:right w:val="none" w:sz="0" w:space="0" w:color="auto"/>
          </w:divBdr>
        </w:div>
        <w:div w:id="1151018464">
          <w:marLeft w:val="640"/>
          <w:marRight w:val="0"/>
          <w:marTop w:val="0"/>
          <w:marBottom w:val="0"/>
          <w:divBdr>
            <w:top w:val="none" w:sz="0" w:space="0" w:color="auto"/>
            <w:left w:val="none" w:sz="0" w:space="0" w:color="auto"/>
            <w:bottom w:val="none" w:sz="0" w:space="0" w:color="auto"/>
            <w:right w:val="none" w:sz="0" w:space="0" w:color="auto"/>
          </w:divBdr>
        </w:div>
        <w:div w:id="1171409320">
          <w:marLeft w:val="640"/>
          <w:marRight w:val="0"/>
          <w:marTop w:val="0"/>
          <w:marBottom w:val="0"/>
          <w:divBdr>
            <w:top w:val="none" w:sz="0" w:space="0" w:color="auto"/>
            <w:left w:val="none" w:sz="0" w:space="0" w:color="auto"/>
            <w:bottom w:val="none" w:sz="0" w:space="0" w:color="auto"/>
            <w:right w:val="none" w:sz="0" w:space="0" w:color="auto"/>
          </w:divBdr>
        </w:div>
        <w:div w:id="1178232040">
          <w:marLeft w:val="640"/>
          <w:marRight w:val="0"/>
          <w:marTop w:val="0"/>
          <w:marBottom w:val="0"/>
          <w:divBdr>
            <w:top w:val="none" w:sz="0" w:space="0" w:color="auto"/>
            <w:left w:val="none" w:sz="0" w:space="0" w:color="auto"/>
            <w:bottom w:val="none" w:sz="0" w:space="0" w:color="auto"/>
            <w:right w:val="none" w:sz="0" w:space="0" w:color="auto"/>
          </w:divBdr>
        </w:div>
        <w:div w:id="1184441130">
          <w:marLeft w:val="640"/>
          <w:marRight w:val="0"/>
          <w:marTop w:val="0"/>
          <w:marBottom w:val="0"/>
          <w:divBdr>
            <w:top w:val="none" w:sz="0" w:space="0" w:color="auto"/>
            <w:left w:val="none" w:sz="0" w:space="0" w:color="auto"/>
            <w:bottom w:val="none" w:sz="0" w:space="0" w:color="auto"/>
            <w:right w:val="none" w:sz="0" w:space="0" w:color="auto"/>
          </w:divBdr>
        </w:div>
        <w:div w:id="1205020948">
          <w:marLeft w:val="640"/>
          <w:marRight w:val="0"/>
          <w:marTop w:val="0"/>
          <w:marBottom w:val="0"/>
          <w:divBdr>
            <w:top w:val="none" w:sz="0" w:space="0" w:color="auto"/>
            <w:left w:val="none" w:sz="0" w:space="0" w:color="auto"/>
            <w:bottom w:val="none" w:sz="0" w:space="0" w:color="auto"/>
            <w:right w:val="none" w:sz="0" w:space="0" w:color="auto"/>
          </w:divBdr>
        </w:div>
        <w:div w:id="1207596998">
          <w:marLeft w:val="640"/>
          <w:marRight w:val="0"/>
          <w:marTop w:val="0"/>
          <w:marBottom w:val="0"/>
          <w:divBdr>
            <w:top w:val="none" w:sz="0" w:space="0" w:color="auto"/>
            <w:left w:val="none" w:sz="0" w:space="0" w:color="auto"/>
            <w:bottom w:val="none" w:sz="0" w:space="0" w:color="auto"/>
            <w:right w:val="none" w:sz="0" w:space="0" w:color="auto"/>
          </w:divBdr>
        </w:div>
        <w:div w:id="1228809758">
          <w:marLeft w:val="640"/>
          <w:marRight w:val="0"/>
          <w:marTop w:val="0"/>
          <w:marBottom w:val="0"/>
          <w:divBdr>
            <w:top w:val="none" w:sz="0" w:space="0" w:color="auto"/>
            <w:left w:val="none" w:sz="0" w:space="0" w:color="auto"/>
            <w:bottom w:val="none" w:sz="0" w:space="0" w:color="auto"/>
            <w:right w:val="none" w:sz="0" w:space="0" w:color="auto"/>
          </w:divBdr>
        </w:div>
        <w:div w:id="1233151158">
          <w:marLeft w:val="640"/>
          <w:marRight w:val="0"/>
          <w:marTop w:val="0"/>
          <w:marBottom w:val="0"/>
          <w:divBdr>
            <w:top w:val="none" w:sz="0" w:space="0" w:color="auto"/>
            <w:left w:val="none" w:sz="0" w:space="0" w:color="auto"/>
            <w:bottom w:val="none" w:sz="0" w:space="0" w:color="auto"/>
            <w:right w:val="none" w:sz="0" w:space="0" w:color="auto"/>
          </w:divBdr>
        </w:div>
        <w:div w:id="1254238934">
          <w:marLeft w:val="640"/>
          <w:marRight w:val="0"/>
          <w:marTop w:val="0"/>
          <w:marBottom w:val="0"/>
          <w:divBdr>
            <w:top w:val="none" w:sz="0" w:space="0" w:color="auto"/>
            <w:left w:val="none" w:sz="0" w:space="0" w:color="auto"/>
            <w:bottom w:val="none" w:sz="0" w:space="0" w:color="auto"/>
            <w:right w:val="none" w:sz="0" w:space="0" w:color="auto"/>
          </w:divBdr>
        </w:div>
        <w:div w:id="1261445978">
          <w:marLeft w:val="640"/>
          <w:marRight w:val="0"/>
          <w:marTop w:val="0"/>
          <w:marBottom w:val="0"/>
          <w:divBdr>
            <w:top w:val="none" w:sz="0" w:space="0" w:color="auto"/>
            <w:left w:val="none" w:sz="0" w:space="0" w:color="auto"/>
            <w:bottom w:val="none" w:sz="0" w:space="0" w:color="auto"/>
            <w:right w:val="none" w:sz="0" w:space="0" w:color="auto"/>
          </w:divBdr>
        </w:div>
        <w:div w:id="1264068493">
          <w:marLeft w:val="640"/>
          <w:marRight w:val="0"/>
          <w:marTop w:val="0"/>
          <w:marBottom w:val="0"/>
          <w:divBdr>
            <w:top w:val="none" w:sz="0" w:space="0" w:color="auto"/>
            <w:left w:val="none" w:sz="0" w:space="0" w:color="auto"/>
            <w:bottom w:val="none" w:sz="0" w:space="0" w:color="auto"/>
            <w:right w:val="none" w:sz="0" w:space="0" w:color="auto"/>
          </w:divBdr>
        </w:div>
        <w:div w:id="1273854049">
          <w:marLeft w:val="640"/>
          <w:marRight w:val="0"/>
          <w:marTop w:val="0"/>
          <w:marBottom w:val="0"/>
          <w:divBdr>
            <w:top w:val="none" w:sz="0" w:space="0" w:color="auto"/>
            <w:left w:val="none" w:sz="0" w:space="0" w:color="auto"/>
            <w:bottom w:val="none" w:sz="0" w:space="0" w:color="auto"/>
            <w:right w:val="none" w:sz="0" w:space="0" w:color="auto"/>
          </w:divBdr>
        </w:div>
        <w:div w:id="1275944074">
          <w:marLeft w:val="640"/>
          <w:marRight w:val="0"/>
          <w:marTop w:val="0"/>
          <w:marBottom w:val="0"/>
          <w:divBdr>
            <w:top w:val="none" w:sz="0" w:space="0" w:color="auto"/>
            <w:left w:val="none" w:sz="0" w:space="0" w:color="auto"/>
            <w:bottom w:val="none" w:sz="0" w:space="0" w:color="auto"/>
            <w:right w:val="none" w:sz="0" w:space="0" w:color="auto"/>
          </w:divBdr>
        </w:div>
        <w:div w:id="1293245912">
          <w:marLeft w:val="640"/>
          <w:marRight w:val="0"/>
          <w:marTop w:val="0"/>
          <w:marBottom w:val="0"/>
          <w:divBdr>
            <w:top w:val="none" w:sz="0" w:space="0" w:color="auto"/>
            <w:left w:val="none" w:sz="0" w:space="0" w:color="auto"/>
            <w:bottom w:val="none" w:sz="0" w:space="0" w:color="auto"/>
            <w:right w:val="none" w:sz="0" w:space="0" w:color="auto"/>
          </w:divBdr>
        </w:div>
        <w:div w:id="1301695115">
          <w:marLeft w:val="640"/>
          <w:marRight w:val="0"/>
          <w:marTop w:val="0"/>
          <w:marBottom w:val="0"/>
          <w:divBdr>
            <w:top w:val="none" w:sz="0" w:space="0" w:color="auto"/>
            <w:left w:val="none" w:sz="0" w:space="0" w:color="auto"/>
            <w:bottom w:val="none" w:sz="0" w:space="0" w:color="auto"/>
            <w:right w:val="none" w:sz="0" w:space="0" w:color="auto"/>
          </w:divBdr>
        </w:div>
        <w:div w:id="1306279277">
          <w:marLeft w:val="640"/>
          <w:marRight w:val="0"/>
          <w:marTop w:val="0"/>
          <w:marBottom w:val="0"/>
          <w:divBdr>
            <w:top w:val="none" w:sz="0" w:space="0" w:color="auto"/>
            <w:left w:val="none" w:sz="0" w:space="0" w:color="auto"/>
            <w:bottom w:val="none" w:sz="0" w:space="0" w:color="auto"/>
            <w:right w:val="none" w:sz="0" w:space="0" w:color="auto"/>
          </w:divBdr>
        </w:div>
        <w:div w:id="1320882923">
          <w:marLeft w:val="640"/>
          <w:marRight w:val="0"/>
          <w:marTop w:val="0"/>
          <w:marBottom w:val="0"/>
          <w:divBdr>
            <w:top w:val="none" w:sz="0" w:space="0" w:color="auto"/>
            <w:left w:val="none" w:sz="0" w:space="0" w:color="auto"/>
            <w:bottom w:val="none" w:sz="0" w:space="0" w:color="auto"/>
            <w:right w:val="none" w:sz="0" w:space="0" w:color="auto"/>
          </w:divBdr>
        </w:div>
        <w:div w:id="1325007168">
          <w:marLeft w:val="640"/>
          <w:marRight w:val="0"/>
          <w:marTop w:val="0"/>
          <w:marBottom w:val="0"/>
          <w:divBdr>
            <w:top w:val="none" w:sz="0" w:space="0" w:color="auto"/>
            <w:left w:val="none" w:sz="0" w:space="0" w:color="auto"/>
            <w:bottom w:val="none" w:sz="0" w:space="0" w:color="auto"/>
            <w:right w:val="none" w:sz="0" w:space="0" w:color="auto"/>
          </w:divBdr>
        </w:div>
        <w:div w:id="1350184988">
          <w:marLeft w:val="640"/>
          <w:marRight w:val="0"/>
          <w:marTop w:val="0"/>
          <w:marBottom w:val="0"/>
          <w:divBdr>
            <w:top w:val="none" w:sz="0" w:space="0" w:color="auto"/>
            <w:left w:val="none" w:sz="0" w:space="0" w:color="auto"/>
            <w:bottom w:val="none" w:sz="0" w:space="0" w:color="auto"/>
            <w:right w:val="none" w:sz="0" w:space="0" w:color="auto"/>
          </w:divBdr>
        </w:div>
        <w:div w:id="1359812948">
          <w:marLeft w:val="640"/>
          <w:marRight w:val="0"/>
          <w:marTop w:val="0"/>
          <w:marBottom w:val="0"/>
          <w:divBdr>
            <w:top w:val="none" w:sz="0" w:space="0" w:color="auto"/>
            <w:left w:val="none" w:sz="0" w:space="0" w:color="auto"/>
            <w:bottom w:val="none" w:sz="0" w:space="0" w:color="auto"/>
            <w:right w:val="none" w:sz="0" w:space="0" w:color="auto"/>
          </w:divBdr>
        </w:div>
        <w:div w:id="1362903875">
          <w:marLeft w:val="640"/>
          <w:marRight w:val="0"/>
          <w:marTop w:val="0"/>
          <w:marBottom w:val="0"/>
          <w:divBdr>
            <w:top w:val="none" w:sz="0" w:space="0" w:color="auto"/>
            <w:left w:val="none" w:sz="0" w:space="0" w:color="auto"/>
            <w:bottom w:val="none" w:sz="0" w:space="0" w:color="auto"/>
            <w:right w:val="none" w:sz="0" w:space="0" w:color="auto"/>
          </w:divBdr>
        </w:div>
        <w:div w:id="1398241498">
          <w:marLeft w:val="640"/>
          <w:marRight w:val="0"/>
          <w:marTop w:val="0"/>
          <w:marBottom w:val="0"/>
          <w:divBdr>
            <w:top w:val="none" w:sz="0" w:space="0" w:color="auto"/>
            <w:left w:val="none" w:sz="0" w:space="0" w:color="auto"/>
            <w:bottom w:val="none" w:sz="0" w:space="0" w:color="auto"/>
            <w:right w:val="none" w:sz="0" w:space="0" w:color="auto"/>
          </w:divBdr>
        </w:div>
        <w:div w:id="1433623714">
          <w:marLeft w:val="640"/>
          <w:marRight w:val="0"/>
          <w:marTop w:val="0"/>
          <w:marBottom w:val="0"/>
          <w:divBdr>
            <w:top w:val="none" w:sz="0" w:space="0" w:color="auto"/>
            <w:left w:val="none" w:sz="0" w:space="0" w:color="auto"/>
            <w:bottom w:val="none" w:sz="0" w:space="0" w:color="auto"/>
            <w:right w:val="none" w:sz="0" w:space="0" w:color="auto"/>
          </w:divBdr>
        </w:div>
        <w:div w:id="1471097239">
          <w:marLeft w:val="640"/>
          <w:marRight w:val="0"/>
          <w:marTop w:val="0"/>
          <w:marBottom w:val="0"/>
          <w:divBdr>
            <w:top w:val="none" w:sz="0" w:space="0" w:color="auto"/>
            <w:left w:val="none" w:sz="0" w:space="0" w:color="auto"/>
            <w:bottom w:val="none" w:sz="0" w:space="0" w:color="auto"/>
            <w:right w:val="none" w:sz="0" w:space="0" w:color="auto"/>
          </w:divBdr>
        </w:div>
        <w:div w:id="1473986435">
          <w:marLeft w:val="640"/>
          <w:marRight w:val="0"/>
          <w:marTop w:val="0"/>
          <w:marBottom w:val="0"/>
          <w:divBdr>
            <w:top w:val="none" w:sz="0" w:space="0" w:color="auto"/>
            <w:left w:val="none" w:sz="0" w:space="0" w:color="auto"/>
            <w:bottom w:val="none" w:sz="0" w:space="0" w:color="auto"/>
            <w:right w:val="none" w:sz="0" w:space="0" w:color="auto"/>
          </w:divBdr>
        </w:div>
        <w:div w:id="1508405511">
          <w:marLeft w:val="640"/>
          <w:marRight w:val="0"/>
          <w:marTop w:val="0"/>
          <w:marBottom w:val="0"/>
          <w:divBdr>
            <w:top w:val="none" w:sz="0" w:space="0" w:color="auto"/>
            <w:left w:val="none" w:sz="0" w:space="0" w:color="auto"/>
            <w:bottom w:val="none" w:sz="0" w:space="0" w:color="auto"/>
            <w:right w:val="none" w:sz="0" w:space="0" w:color="auto"/>
          </w:divBdr>
        </w:div>
        <w:div w:id="1537961537">
          <w:marLeft w:val="640"/>
          <w:marRight w:val="0"/>
          <w:marTop w:val="0"/>
          <w:marBottom w:val="0"/>
          <w:divBdr>
            <w:top w:val="none" w:sz="0" w:space="0" w:color="auto"/>
            <w:left w:val="none" w:sz="0" w:space="0" w:color="auto"/>
            <w:bottom w:val="none" w:sz="0" w:space="0" w:color="auto"/>
            <w:right w:val="none" w:sz="0" w:space="0" w:color="auto"/>
          </w:divBdr>
        </w:div>
        <w:div w:id="1568875867">
          <w:marLeft w:val="640"/>
          <w:marRight w:val="0"/>
          <w:marTop w:val="0"/>
          <w:marBottom w:val="0"/>
          <w:divBdr>
            <w:top w:val="none" w:sz="0" w:space="0" w:color="auto"/>
            <w:left w:val="none" w:sz="0" w:space="0" w:color="auto"/>
            <w:bottom w:val="none" w:sz="0" w:space="0" w:color="auto"/>
            <w:right w:val="none" w:sz="0" w:space="0" w:color="auto"/>
          </w:divBdr>
        </w:div>
        <w:div w:id="1569725056">
          <w:marLeft w:val="640"/>
          <w:marRight w:val="0"/>
          <w:marTop w:val="0"/>
          <w:marBottom w:val="0"/>
          <w:divBdr>
            <w:top w:val="none" w:sz="0" w:space="0" w:color="auto"/>
            <w:left w:val="none" w:sz="0" w:space="0" w:color="auto"/>
            <w:bottom w:val="none" w:sz="0" w:space="0" w:color="auto"/>
            <w:right w:val="none" w:sz="0" w:space="0" w:color="auto"/>
          </w:divBdr>
        </w:div>
        <w:div w:id="1570117718">
          <w:marLeft w:val="640"/>
          <w:marRight w:val="0"/>
          <w:marTop w:val="0"/>
          <w:marBottom w:val="0"/>
          <w:divBdr>
            <w:top w:val="none" w:sz="0" w:space="0" w:color="auto"/>
            <w:left w:val="none" w:sz="0" w:space="0" w:color="auto"/>
            <w:bottom w:val="none" w:sz="0" w:space="0" w:color="auto"/>
            <w:right w:val="none" w:sz="0" w:space="0" w:color="auto"/>
          </w:divBdr>
        </w:div>
        <w:div w:id="1577978413">
          <w:marLeft w:val="640"/>
          <w:marRight w:val="0"/>
          <w:marTop w:val="0"/>
          <w:marBottom w:val="0"/>
          <w:divBdr>
            <w:top w:val="none" w:sz="0" w:space="0" w:color="auto"/>
            <w:left w:val="none" w:sz="0" w:space="0" w:color="auto"/>
            <w:bottom w:val="none" w:sz="0" w:space="0" w:color="auto"/>
            <w:right w:val="none" w:sz="0" w:space="0" w:color="auto"/>
          </w:divBdr>
        </w:div>
        <w:div w:id="1578200818">
          <w:marLeft w:val="640"/>
          <w:marRight w:val="0"/>
          <w:marTop w:val="0"/>
          <w:marBottom w:val="0"/>
          <w:divBdr>
            <w:top w:val="none" w:sz="0" w:space="0" w:color="auto"/>
            <w:left w:val="none" w:sz="0" w:space="0" w:color="auto"/>
            <w:bottom w:val="none" w:sz="0" w:space="0" w:color="auto"/>
            <w:right w:val="none" w:sz="0" w:space="0" w:color="auto"/>
          </w:divBdr>
        </w:div>
        <w:div w:id="1603105327">
          <w:marLeft w:val="640"/>
          <w:marRight w:val="0"/>
          <w:marTop w:val="0"/>
          <w:marBottom w:val="0"/>
          <w:divBdr>
            <w:top w:val="none" w:sz="0" w:space="0" w:color="auto"/>
            <w:left w:val="none" w:sz="0" w:space="0" w:color="auto"/>
            <w:bottom w:val="none" w:sz="0" w:space="0" w:color="auto"/>
            <w:right w:val="none" w:sz="0" w:space="0" w:color="auto"/>
          </w:divBdr>
        </w:div>
        <w:div w:id="1603221259">
          <w:marLeft w:val="640"/>
          <w:marRight w:val="0"/>
          <w:marTop w:val="0"/>
          <w:marBottom w:val="0"/>
          <w:divBdr>
            <w:top w:val="none" w:sz="0" w:space="0" w:color="auto"/>
            <w:left w:val="none" w:sz="0" w:space="0" w:color="auto"/>
            <w:bottom w:val="none" w:sz="0" w:space="0" w:color="auto"/>
            <w:right w:val="none" w:sz="0" w:space="0" w:color="auto"/>
          </w:divBdr>
        </w:div>
        <w:div w:id="1615791862">
          <w:marLeft w:val="640"/>
          <w:marRight w:val="0"/>
          <w:marTop w:val="0"/>
          <w:marBottom w:val="0"/>
          <w:divBdr>
            <w:top w:val="none" w:sz="0" w:space="0" w:color="auto"/>
            <w:left w:val="none" w:sz="0" w:space="0" w:color="auto"/>
            <w:bottom w:val="none" w:sz="0" w:space="0" w:color="auto"/>
            <w:right w:val="none" w:sz="0" w:space="0" w:color="auto"/>
          </w:divBdr>
        </w:div>
        <w:div w:id="1621497455">
          <w:marLeft w:val="640"/>
          <w:marRight w:val="0"/>
          <w:marTop w:val="0"/>
          <w:marBottom w:val="0"/>
          <w:divBdr>
            <w:top w:val="none" w:sz="0" w:space="0" w:color="auto"/>
            <w:left w:val="none" w:sz="0" w:space="0" w:color="auto"/>
            <w:bottom w:val="none" w:sz="0" w:space="0" w:color="auto"/>
            <w:right w:val="none" w:sz="0" w:space="0" w:color="auto"/>
          </w:divBdr>
        </w:div>
        <w:div w:id="1638991943">
          <w:marLeft w:val="640"/>
          <w:marRight w:val="0"/>
          <w:marTop w:val="0"/>
          <w:marBottom w:val="0"/>
          <w:divBdr>
            <w:top w:val="none" w:sz="0" w:space="0" w:color="auto"/>
            <w:left w:val="none" w:sz="0" w:space="0" w:color="auto"/>
            <w:bottom w:val="none" w:sz="0" w:space="0" w:color="auto"/>
            <w:right w:val="none" w:sz="0" w:space="0" w:color="auto"/>
          </w:divBdr>
        </w:div>
        <w:div w:id="1646743660">
          <w:marLeft w:val="640"/>
          <w:marRight w:val="0"/>
          <w:marTop w:val="0"/>
          <w:marBottom w:val="0"/>
          <w:divBdr>
            <w:top w:val="none" w:sz="0" w:space="0" w:color="auto"/>
            <w:left w:val="none" w:sz="0" w:space="0" w:color="auto"/>
            <w:bottom w:val="none" w:sz="0" w:space="0" w:color="auto"/>
            <w:right w:val="none" w:sz="0" w:space="0" w:color="auto"/>
          </w:divBdr>
        </w:div>
        <w:div w:id="1647125822">
          <w:marLeft w:val="640"/>
          <w:marRight w:val="0"/>
          <w:marTop w:val="0"/>
          <w:marBottom w:val="0"/>
          <w:divBdr>
            <w:top w:val="none" w:sz="0" w:space="0" w:color="auto"/>
            <w:left w:val="none" w:sz="0" w:space="0" w:color="auto"/>
            <w:bottom w:val="none" w:sz="0" w:space="0" w:color="auto"/>
            <w:right w:val="none" w:sz="0" w:space="0" w:color="auto"/>
          </w:divBdr>
        </w:div>
        <w:div w:id="1647467707">
          <w:marLeft w:val="640"/>
          <w:marRight w:val="0"/>
          <w:marTop w:val="0"/>
          <w:marBottom w:val="0"/>
          <w:divBdr>
            <w:top w:val="none" w:sz="0" w:space="0" w:color="auto"/>
            <w:left w:val="none" w:sz="0" w:space="0" w:color="auto"/>
            <w:bottom w:val="none" w:sz="0" w:space="0" w:color="auto"/>
            <w:right w:val="none" w:sz="0" w:space="0" w:color="auto"/>
          </w:divBdr>
        </w:div>
        <w:div w:id="1656254972">
          <w:marLeft w:val="640"/>
          <w:marRight w:val="0"/>
          <w:marTop w:val="0"/>
          <w:marBottom w:val="0"/>
          <w:divBdr>
            <w:top w:val="none" w:sz="0" w:space="0" w:color="auto"/>
            <w:left w:val="none" w:sz="0" w:space="0" w:color="auto"/>
            <w:bottom w:val="none" w:sz="0" w:space="0" w:color="auto"/>
            <w:right w:val="none" w:sz="0" w:space="0" w:color="auto"/>
          </w:divBdr>
        </w:div>
        <w:div w:id="1665671228">
          <w:marLeft w:val="640"/>
          <w:marRight w:val="0"/>
          <w:marTop w:val="0"/>
          <w:marBottom w:val="0"/>
          <w:divBdr>
            <w:top w:val="none" w:sz="0" w:space="0" w:color="auto"/>
            <w:left w:val="none" w:sz="0" w:space="0" w:color="auto"/>
            <w:bottom w:val="none" w:sz="0" w:space="0" w:color="auto"/>
            <w:right w:val="none" w:sz="0" w:space="0" w:color="auto"/>
          </w:divBdr>
        </w:div>
        <w:div w:id="1672946160">
          <w:marLeft w:val="640"/>
          <w:marRight w:val="0"/>
          <w:marTop w:val="0"/>
          <w:marBottom w:val="0"/>
          <w:divBdr>
            <w:top w:val="none" w:sz="0" w:space="0" w:color="auto"/>
            <w:left w:val="none" w:sz="0" w:space="0" w:color="auto"/>
            <w:bottom w:val="none" w:sz="0" w:space="0" w:color="auto"/>
            <w:right w:val="none" w:sz="0" w:space="0" w:color="auto"/>
          </w:divBdr>
        </w:div>
        <w:div w:id="1674801013">
          <w:marLeft w:val="640"/>
          <w:marRight w:val="0"/>
          <w:marTop w:val="0"/>
          <w:marBottom w:val="0"/>
          <w:divBdr>
            <w:top w:val="none" w:sz="0" w:space="0" w:color="auto"/>
            <w:left w:val="none" w:sz="0" w:space="0" w:color="auto"/>
            <w:bottom w:val="none" w:sz="0" w:space="0" w:color="auto"/>
            <w:right w:val="none" w:sz="0" w:space="0" w:color="auto"/>
          </w:divBdr>
        </w:div>
        <w:div w:id="1688487405">
          <w:marLeft w:val="640"/>
          <w:marRight w:val="0"/>
          <w:marTop w:val="0"/>
          <w:marBottom w:val="0"/>
          <w:divBdr>
            <w:top w:val="none" w:sz="0" w:space="0" w:color="auto"/>
            <w:left w:val="none" w:sz="0" w:space="0" w:color="auto"/>
            <w:bottom w:val="none" w:sz="0" w:space="0" w:color="auto"/>
            <w:right w:val="none" w:sz="0" w:space="0" w:color="auto"/>
          </w:divBdr>
        </w:div>
        <w:div w:id="1696540239">
          <w:marLeft w:val="640"/>
          <w:marRight w:val="0"/>
          <w:marTop w:val="0"/>
          <w:marBottom w:val="0"/>
          <w:divBdr>
            <w:top w:val="none" w:sz="0" w:space="0" w:color="auto"/>
            <w:left w:val="none" w:sz="0" w:space="0" w:color="auto"/>
            <w:bottom w:val="none" w:sz="0" w:space="0" w:color="auto"/>
            <w:right w:val="none" w:sz="0" w:space="0" w:color="auto"/>
          </w:divBdr>
        </w:div>
        <w:div w:id="1713309061">
          <w:marLeft w:val="640"/>
          <w:marRight w:val="0"/>
          <w:marTop w:val="0"/>
          <w:marBottom w:val="0"/>
          <w:divBdr>
            <w:top w:val="none" w:sz="0" w:space="0" w:color="auto"/>
            <w:left w:val="none" w:sz="0" w:space="0" w:color="auto"/>
            <w:bottom w:val="none" w:sz="0" w:space="0" w:color="auto"/>
            <w:right w:val="none" w:sz="0" w:space="0" w:color="auto"/>
          </w:divBdr>
        </w:div>
        <w:div w:id="1766802070">
          <w:marLeft w:val="640"/>
          <w:marRight w:val="0"/>
          <w:marTop w:val="0"/>
          <w:marBottom w:val="0"/>
          <w:divBdr>
            <w:top w:val="none" w:sz="0" w:space="0" w:color="auto"/>
            <w:left w:val="none" w:sz="0" w:space="0" w:color="auto"/>
            <w:bottom w:val="none" w:sz="0" w:space="0" w:color="auto"/>
            <w:right w:val="none" w:sz="0" w:space="0" w:color="auto"/>
          </w:divBdr>
        </w:div>
        <w:div w:id="1769229362">
          <w:marLeft w:val="640"/>
          <w:marRight w:val="0"/>
          <w:marTop w:val="0"/>
          <w:marBottom w:val="0"/>
          <w:divBdr>
            <w:top w:val="none" w:sz="0" w:space="0" w:color="auto"/>
            <w:left w:val="none" w:sz="0" w:space="0" w:color="auto"/>
            <w:bottom w:val="none" w:sz="0" w:space="0" w:color="auto"/>
            <w:right w:val="none" w:sz="0" w:space="0" w:color="auto"/>
          </w:divBdr>
        </w:div>
        <w:div w:id="1775516502">
          <w:marLeft w:val="640"/>
          <w:marRight w:val="0"/>
          <w:marTop w:val="0"/>
          <w:marBottom w:val="0"/>
          <w:divBdr>
            <w:top w:val="none" w:sz="0" w:space="0" w:color="auto"/>
            <w:left w:val="none" w:sz="0" w:space="0" w:color="auto"/>
            <w:bottom w:val="none" w:sz="0" w:space="0" w:color="auto"/>
            <w:right w:val="none" w:sz="0" w:space="0" w:color="auto"/>
          </w:divBdr>
        </w:div>
        <w:div w:id="1780953566">
          <w:marLeft w:val="640"/>
          <w:marRight w:val="0"/>
          <w:marTop w:val="0"/>
          <w:marBottom w:val="0"/>
          <w:divBdr>
            <w:top w:val="none" w:sz="0" w:space="0" w:color="auto"/>
            <w:left w:val="none" w:sz="0" w:space="0" w:color="auto"/>
            <w:bottom w:val="none" w:sz="0" w:space="0" w:color="auto"/>
            <w:right w:val="none" w:sz="0" w:space="0" w:color="auto"/>
          </w:divBdr>
        </w:div>
        <w:div w:id="1783256707">
          <w:marLeft w:val="640"/>
          <w:marRight w:val="0"/>
          <w:marTop w:val="0"/>
          <w:marBottom w:val="0"/>
          <w:divBdr>
            <w:top w:val="none" w:sz="0" w:space="0" w:color="auto"/>
            <w:left w:val="none" w:sz="0" w:space="0" w:color="auto"/>
            <w:bottom w:val="none" w:sz="0" w:space="0" w:color="auto"/>
            <w:right w:val="none" w:sz="0" w:space="0" w:color="auto"/>
          </w:divBdr>
        </w:div>
        <w:div w:id="1792507715">
          <w:marLeft w:val="640"/>
          <w:marRight w:val="0"/>
          <w:marTop w:val="0"/>
          <w:marBottom w:val="0"/>
          <w:divBdr>
            <w:top w:val="none" w:sz="0" w:space="0" w:color="auto"/>
            <w:left w:val="none" w:sz="0" w:space="0" w:color="auto"/>
            <w:bottom w:val="none" w:sz="0" w:space="0" w:color="auto"/>
            <w:right w:val="none" w:sz="0" w:space="0" w:color="auto"/>
          </w:divBdr>
        </w:div>
        <w:div w:id="1866359573">
          <w:marLeft w:val="640"/>
          <w:marRight w:val="0"/>
          <w:marTop w:val="0"/>
          <w:marBottom w:val="0"/>
          <w:divBdr>
            <w:top w:val="none" w:sz="0" w:space="0" w:color="auto"/>
            <w:left w:val="none" w:sz="0" w:space="0" w:color="auto"/>
            <w:bottom w:val="none" w:sz="0" w:space="0" w:color="auto"/>
            <w:right w:val="none" w:sz="0" w:space="0" w:color="auto"/>
          </w:divBdr>
        </w:div>
        <w:div w:id="1877036740">
          <w:marLeft w:val="640"/>
          <w:marRight w:val="0"/>
          <w:marTop w:val="0"/>
          <w:marBottom w:val="0"/>
          <w:divBdr>
            <w:top w:val="none" w:sz="0" w:space="0" w:color="auto"/>
            <w:left w:val="none" w:sz="0" w:space="0" w:color="auto"/>
            <w:bottom w:val="none" w:sz="0" w:space="0" w:color="auto"/>
            <w:right w:val="none" w:sz="0" w:space="0" w:color="auto"/>
          </w:divBdr>
        </w:div>
        <w:div w:id="1883977675">
          <w:marLeft w:val="640"/>
          <w:marRight w:val="0"/>
          <w:marTop w:val="0"/>
          <w:marBottom w:val="0"/>
          <w:divBdr>
            <w:top w:val="none" w:sz="0" w:space="0" w:color="auto"/>
            <w:left w:val="none" w:sz="0" w:space="0" w:color="auto"/>
            <w:bottom w:val="none" w:sz="0" w:space="0" w:color="auto"/>
            <w:right w:val="none" w:sz="0" w:space="0" w:color="auto"/>
          </w:divBdr>
        </w:div>
        <w:div w:id="1895040489">
          <w:marLeft w:val="640"/>
          <w:marRight w:val="0"/>
          <w:marTop w:val="0"/>
          <w:marBottom w:val="0"/>
          <w:divBdr>
            <w:top w:val="none" w:sz="0" w:space="0" w:color="auto"/>
            <w:left w:val="none" w:sz="0" w:space="0" w:color="auto"/>
            <w:bottom w:val="none" w:sz="0" w:space="0" w:color="auto"/>
            <w:right w:val="none" w:sz="0" w:space="0" w:color="auto"/>
          </w:divBdr>
        </w:div>
        <w:div w:id="1949388671">
          <w:marLeft w:val="640"/>
          <w:marRight w:val="0"/>
          <w:marTop w:val="0"/>
          <w:marBottom w:val="0"/>
          <w:divBdr>
            <w:top w:val="none" w:sz="0" w:space="0" w:color="auto"/>
            <w:left w:val="none" w:sz="0" w:space="0" w:color="auto"/>
            <w:bottom w:val="none" w:sz="0" w:space="0" w:color="auto"/>
            <w:right w:val="none" w:sz="0" w:space="0" w:color="auto"/>
          </w:divBdr>
        </w:div>
        <w:div w:id="1954751190">
          <w:marLeft w:val="640"/>
          <w:marRight w:val="0"/>
          <w:marTop w:val="0"/>
          <w:marBottom w:val="0"/>
          <w:divBdr>
            <w:top w:val="none" w:sz="0" w:space="0" w:color="auto"/>
            <w:left w:val="none" w:sz="0" w:space="0" w:color="auto"/>
            <w:bottom w:val="none" w:sz="0" w:space="0" w:color="auto"/>
            <w:right w:val="none" w:sz="0" w:space="0" w:color="auto"/>
          </w:divBdr>
        </w:div>
        <w:div w:id="1997563494">
          <w:marLeft w:val="640"/>
          <w:marRight w:val="0"/>
          <w:marTop w:val="0"/>
          <w:marBottom w:val="0"/>
          <w:divBdr>
            <w:top w:val="none" w:sz="0" w:space="0" w:color="auto"/>
            <w:left w:val="none" w:sz="0" w:space="0" w:color="auto"/>
            <w:bottom w:val="none" w:sz="0" w:space="0" w:color="auto"/>
            <w:right w:val="none" w:sz="0" w:space="0" w:color="auto"/>
          </w:divBdr>
        </w:div>
        <w:div w:id="2005430322">
          <w:marLeft w:val="640"/>
          <w:marRight w:val="0"/>
          <w:marTop w:val="0"/>
          <w:marBottom w:val="0"/>
          <w:divBdr>
            <w:top w:val="none" w:sz="0" w:space="0" w:color="auto"/>
            <w:left w:val="none" w:sz="0" w:space="0" w:color="auto"/>
            <w:bottom w:val="none" w:sz="0" w:space="0" w:color="auto"/>
            <w:right w:val="none" w:sz="0" w:space="0" w:color="auto"/>
          </w:divBdr>
        </w:div>
        <w:div w:id="2014990870">
          <w:marLeft w:val="640"/>
          <w:marRight w:val="0"/>
          <w:marTop w:val="0"/>
          <w:marBottom w:val="0"/>
          <w:divBdr>
            <w:top w:val="none" w:sz="0" w:space="0" w:color="auto"/>
            <w:left w:val="none" w:sz="0" w:space="0" w:color="auto"/>
            <w:bottom w:val="none" w:sz="0" w:space="0" w:color="auto"/>
            <w:right w:val="none" w:sz="0" w:space="0" w:color="auto"/>
          </w:divBdr>
        </w:div>
        <w:div w:id="2042850713">
          <w:marLeft w:val="640"/>
          <w:marRight w:val="0"/>
          <w:marTop w:val="0"/>
          <w:marBottom w:val="0"/>
          <w:divBdr>
            <w:top w:val="none" w:sz="0" w:space="0" w:color="auto"/>
            <w:left w:val="none" w:sz="0" w:space="0" w:color="auto"/>
            <w:bottom w:val="none" w:sz="0" w:space="0" w:color="auto"/>
            <w:right w:val="none" w:sz="0" w:space="0" w:color="auto"/>
          </w:divBdr>
        </w:div>
        <w:div w:id="2058163310">
          <w:marLeft w:val="640"/>
          <w:marRight w:val="0"/>
          <w:marTop w:val="0"/>
          <w:marBottom w:val="0"/>
          <w:divBdr>
            <w:top w:val="none" w:sz="0" w:space="0" w:color="auto"/>
            <w:left w:val="none" w:sz="0" w:space="0" w:color="auto"/>
            <w:bottom w:val="none" w:sz="0" w:space="0" w:color="auto"/>
            <w:right w:val="none" w:sz="0" w:space="0" w:color="auto"/>
          </w:divBdr>
        </w:div>
        <w:div w:id="2062485104">
          <w:marLeft w:val="640"/>
          <w:marRight w:val="0"/>
          <w:marTop w:val="0"/>
          <w:marBottom w:val="0"/>
          <w:divBdr>
            <w:top w:val="none" w:sz="0" w:space="0" w:color="auto"/>
            <w:left w:val="none" w:sz="0" w:space="0" w:color="auto"/>
            <w:bottom w:val="none" w:sz="0" w:space="0" w:color="auto"/>
            <w:right w:val="none" w:sz="0" w:space="0" w:color="auto"/>
          </w:divBdr>
        </w:div>
        <w:div w:id="2109496647">
          <w:marLeft w:val="640"/>
          <w:marRight w:val="0"/>
          <w:marTop w:val="0"/>
          <w:marBottom w:val="0"/>
          <w:divBdr>
            <w:top w:val="none" w:sz="0" w:space="0" w:color="auto"/>
            <w:left w:val="none" w:sz="0" w:space="0" w:color="auto"/>
            <w:bottom w:val="none" w:sz="0" w:space="0" w:color="auto"/>
            <w:right w:val="none" w:sz="0" w:space="0" w:color="auto"/>
          </w:divBdr>
        </w:div>
        <w:div w:id="2119718694">
          <w:marLeft w:val="640"/>
          <w:marRight w:val="0"/>
          <w:marTop w:val="0"/>
          <w:marBottom w:val="0"/>
          <w:divBdr>
            <w:top w:val="none" w:sz="0" w:space="0" w:color="auto"/>
            <w:left w:val="none" w:sz="0" w:space="0" w:color="auto"/>
            <w:bottom w:val="none" w:sz="0" w:space="0" w:color="auto"/>
            <w:right w:val="none" w:sz="0" w:space="0" w:color="auto"/>
          </w:divBdr>
        </w:div>
        <w:div w:id="2133279683">
          <w:marLeft w:val="640"/>
          <w:marRight w:val="0"/>
          <w:marTop w:val="0"/>
          <w:marBottom w:val="0"/>
          <w:divBdr>
            <w:top w:val="none" w:sz="0" w:space="0" w:color="auto"/>
            <w:left w:val="none" w:sz="0" w:space="0" w:color="auto"/>
            <w:bottom w:val="none" w:sz="0" w:space="0" w:color="auto"/>
            <w:right w:val="none" w:sz="0" w:space="0" w:color="auto"/>
          </w:divBdr>
        </w:div>
        <w:div w:id="2141456151">
          <w:marLeft w:val="640"/>
          <w:marRight w:val="0"/>
          <w:marTop w:val="0"/>
          <w:marBottom w:val="0"/>
          <w:divBdr>
            <w:top w:val="none" w:sz="0" w:space="0" w:color="auto"/>
            <w:left w:val="none" w:sz="0" w:space="0" w:color="auto"/>
            <w:bottom w:val="none" w:sz="0" w:space="0" w:color="auto"/>
            <w:right w:val="none" w:sz="0" w:space="0" w:color="auto"/>
          </w:divBdr>
        </w:div>
      </w:divsChild>
    </w:div>
    <w:div w:id="111175940">
      <w:bodyDiv w:val="1"/>
      <w:marLeft w:val="0"/>
      <w:marRight w:val="0"/>
      <w:marTop w:val="0"/>
      <w:marBottom w:val="0"/>
      <w:divBdr>
        <w:top w:val="none" w:sz="0" w:space="0" w:color="auto"/>
        <w:left w:val="none" w:sz="0" w:space="0" w:color="auto"/>
        <w:bottom w:val="none" w:sz="0" w:space="0" w:color="auto"/>
        <w:right w:val="none" w:sz="0" w:space="0" w:color="auto"/>
      </w:divBdr>
      <w:divsChild>
        <w:div w:id="27222220">
          <w:marLeft w:val="640"/>
          <w:marRight w:val="0"/>
          <w:marTop w:val="0"/>
          <w:marBottom w:val="0"/>
          <w:divBdr>
            <w:top w:val="none" w:sz="0" w:space="0" w:color="auto"/>
            <w:left w:val="none" w:sz="0" w:space="0" w:color="auto"/>
            <w:bottom w:val="none" w:sz="0" w:space="0" w:color="auto"/>
            <w:right w:val="none" w:sz="0" w:space="0" w:color="auto"/>
          </w:divBdr>
        </w:div>
        <w:div w:id="43602015">
          <w:marLeft w:val="640"/>
          <w:marRight w:val="0"/>
          <w:marTop w:val="0"/>
          <w:marBottom w:val="0"/>
          <w:divBdr>
            <w:top w:val="none" w:sz="0" w:space="0" w:color="auto"/>
            <w:left w:val="none" w:sz="0" w:space="0" w:color="auto"/>
            <w:bottom w:val="none" w:sz="0" w:space="0" w:color="auto"/>
            <w:right w:val="none" w:sz="0" w:space="0" w:color="auto"/>
          </w:divBdr>
        </w:div>
        <w:div w:id="64183467">
          <w:marLeft w:val="640"/>
          <w:marRight w:val="0"/>
          <w:marTop w:val="0"/>
          <w:marBottom w:val="0"/>
          <w:divBdr>
            <w:top w:val="none" w:sz="0" w:space="0" w:color="auto"/>
            <w:left w:val="none" w:sz="0" w:space="0" w:color="auto"/>
            <w:bottom w:val="none" w:sz="0" w:space="0" w:color="auto"/>
            <w:right w:val="none" w:sz="0" w:space="0" w:color="auto"/>
          </w:divBdr>
        </w:div>
        <w:div w:id="66808515">
          <w:marLeft w:val="640"/>
          <w:marRight w:val="0"/>
          <w:marTop w:val="0"/>
          <w:marBottom w:val="0"/>
          <w:divBdr>
            <w:top w:val="none" w:sz="0" w:space="0" w:color="auto"/>
            <w:left w:val="none" w:sz="0" w:space="0" w:color="auto"/>
            <w:bottom w:val="none" w:sz="0" w:space="0" w:color="auto"/>
            <w:right w:val="none" w:sz="0" w:space="0" w:color="auto"/>
          </w:divBdr>
        </w:div>
        <w:div w:id="69229741">
          <w:marLeft w:val="640"/>
          <w:marRight w:val="0"/>
          <w:marTop w:val="0"/>
          <w:marBottom w:val="0"/>
          <w:divBdr>
            <w:top w:val="none" w:sz="0" w:space="0" w:color="auto"/>
            <w:left w:val="none" w:sz="0" w:space="0" w:color="auto"/>
            <w:bottom w:val="none" w:sz="0" w:space="0" w:color="auto"/>
            <w:right w:val="none" w:sz="0" w:space="0" w:color="auto"/>
          </w:divBdr>
        </w:div>
        <w:div w:id="72820039">
          <w:marLeft w:val="640"/>
          <w:marRight w:val="0"/>
          <w:marTop w:val="0"/>
          <w:marBottom w:val="0"/>
          <w:divBdr>
            <w:top w:val="none" w:sz="0" w:space="0" w:color="auto"/>
            <w:left w:val="none" w:sz="0" w:space="0" w:color="auto"/>
            <w:bottom w:val="none" w:sz="0" w:space="0" w:color="auto"/>
            <w:right w:val="none" w:sz="0" w:space="0" w:color="auto"/>
          </w:divBdr>
        </w:div>
        <w:div w:id="79642615">
          <w:marLeft w:val="640"/>
          <w:marRight w:val="0"/>
          <w:marTop w:val="0"/>
          <w:marBottom w:val="0"/>
          <w:divBdr>
            <w:top w:val="none" w:sz="0" w:space="0" w:color="auto"/>
            <w:left w:val="none" w:sz="0" w:space="0" w:color="auto"/>
            <w:bottom w:val="none" w:sz="0" w:space="0" w:color="auto"/>
            <w:right w:val="none" w:sz="0" w:space="0" w:color="auto"/>
          </w:divBdr>
        </w:div>
        <w:div w:id="96562778">
          <w:marLeft w:val="640"/>
          <w:marRight w:val="0"/>
          <w:marTop w:val="0"/>
          <w:marBottom w:val="0"/>
          <w:divBdr>
            <w:top w:val="none" w:sz="0" w:space="0" w:color="auto"/>
            <w:left w:val="none" w:sz="0" w:space="0" w:color="auto"/>
            <w:bottom w:val="none" w:sz="0" w:space="0" w:color="auto"/>
            <w:right w:val="none" w:sz="0" w:space="0" w:color="auto"/>
          </w:divBdr>
        </w:div>
        <w:div w:id="111023045">
          <w:marLeft w:val="640"/>
          <w:marRight w:val="0"/>
          <w:marTop w:val="0"/>
          <w:marBottom w:val="0"/>
          <w:divBdr>
            <w:top w:val="none" w:sz="0" w:space="0" w:color="auto"/>
            <w:left w:val="none" w:sz="0" w:space="0" w:color="auto"/>
            <w:bottom w:val="none" w:sz="0" w:space="0" w:color="auto"/>
            <w:right w:val="none" w:sz="0" w:space="0" w:color="auto"/>
          </w:divBdr>
        </w:div>
        <w:div w:id="121575902">
          <w:marLeft w:val="640"/>
          <w:marRight w:val="0"/>
          <w:marTop w:val="0"/>
          <w:marBottom w:val="0"/>
          <w:divBdr>
            <w:top w:val="none" w:sz="0" w:space="0" w:color="auto"/>
            <w:left w:val="none" w:sz="0" w:space="0" w:color="auto"/>
            <w:bottom w:val="none" w:sz="0" w:space="0" w:color="auto"/>
            <w:right w:val="none" w:sz="0" w:space="0" w:color="auto"/>
          </w:divBdr>
        </w:div>
        <w:div w:id="125124247">
          <w:marLeft w:val="640"/>
          <w:marRight w:val="0"/>
          <w:marTop w:val="0"/>
          <w:marBottom w:val="0"/>
          <w:divBdr>
            <w:top w:val="none" w:sz="0" w:space="0" w:color="auto"/>
            <w:left w:val="none" w:sz="0" w:space="0" w:color="auto"/>
            <w:bottom w:val="none" w:sz="0" w:space="0" w:color="auto"/>
            <w:right w:val="none" w:sz="0" w:space="0" w:color="auto"/>
          </w:divBdr>
        </w:div>
        <w:div w:id="141045220">
          <w:marLeft w:val="640"/>
          <w:marRight w:val="0"/>
          <w:marTop w:val="0"/>
          <w:marBottom w:val="0"/>
          <w:divBdr>
            <w:top w:val="none" w:sz="0" w:space="0" w:color="auto"/>
            <w:left w:val="none" w:sz="0" w:space="0" w:color="auto"/>
            <w:bottom w:val="none" w:sz="0" w:space="0" w:color="auto"/>
            <w:right w:val="none" w:sz="0" w:space="0" w:color="auto"/>
          </w:divBdr>
        </w:div>
        <w:div w:id="155075547">
          <w:marLeft w:val="640"/>
          <w:marRight w:val="0"/>
          <w:marTop w:val="0"/>
          <w:marBottom w:val="0"/>
          <w:divBdr>
            <w:top w:val="none" w:sz="0" w:space="0" w:color="auto"/>
            <w:left w:val="none" w:sz="0" w:space="0" w:color="auto"/>
            <w:bottom w:val="none" w:sz="0" w:space="0" w:color="auto"/>
            <w:right w:val="none" w:sz="0" w:space="0" w:color="auto"/>
          </w:divBdr>
        </w:div>
        <w:div w:id="156920588">
          <w:marLeft w:val="640"/>
          <w:marRight w:val="0"/>
          <w:marTop w:val="0"/>
          <w:marBottom w:val="0"/>
          <w:divBdr>
            <w:top w:val="none" w:sz="0" w:space="0" w:color="auto"/>
            <w:left w:val="none" w:sz="0" w:space="0" w:color="auto"/>
            <w:bottom w:val="none" w:sz="0" w:space="0" w:color="auto"/>
            <w:right w:val="none" w:sz="0" w:space="0" w:color="auto"/>
          </w:divBdr>
        </w:div>
        <w:div w:id="163403759">
          <w:marLeft w:val="640"/>
          <w:marRight w:val="0"/>
          <w:marTop w:val="0"/>
          <w:marBottom w:val="0"/>
          <w:divBdr>
            <w:top w:val="none" w:sz="0" w:space="0" w:color="auto"/>
            <w:left w:val="none" w:sz="0" w:space="0" w:color="auto"/>
            <w:bottom w:val="none" w:sz="0" w:space="0" w:color="auto"/>
            <w:right w:val="none" w:sz="0" w:space="0" w:color="auto"/>
          </w:divBdr>
        </w:div>
        <w:div w:id="170028746">
          <w:marLeft w:val="640"/>
          <w:marRight w:val="0"/>
          <w:marTop w:val="0"/>
          <w:marBottom w:val="0"/>
          <w:divBdr>
            <w:top w:val="none" w:sz="0" w:space="0" w:color="auto"/>
            <w:left w:val="none" w:sz="0" w:space="0" w:color="auto"/>
            <w:bottom w:val="none" w:sz="0" w:space="0" w:color="auto"/>
            <w:right w:val="none" w:sz="0" w:space="0" w:color="auto"/>
          </w:divBdr>
        </w:div>
        <w:div w:id="188571428">
          <w:marLeft w:val="640"/>
          <w:marRight w:val="0"/>
          <w:marTop w:val="0"/>
          <w:marBottom w:val="0"/>
          <w:divBdr>
            <w:top w:val="none" w:sz="0" w:space="0" w:color="auto"/>
            <w:left w:val="none" w:sz="0" w:space="0" w:color="auto"/>
            <w:bottom w:val="none" w:sz="0" w:space="0" w:color="auto"/>
            <w:right w:val="none" w:sz="0" w:space="0" w:color="auto"/>
          </w:divBdr>
        </w:div>
        <w:div w:id="195702947">
          <w:marLeft w:val="640"/>
          <w:marRight w:val="0"/>
          <w:marTop w:val="0"/>
          <w:marBottom w:val="0"/>
          <w:divBdr>
            <w:top w:val="none" w:sz="0" w:space="0" w:color="auto"/>
            <w:left w:val="none" w:sz="0" w:space="0" w:color="auto"/>
            <w:bottom w:val="none" w:sz="0" w:space="0" w:color="auto"/>
            <w:right w:val="none" w:sz="0" w:space="0" w:color="auto"/>
          </w:divBdr>
        </w:div>
        <w:div w:id="202795379">
          <w:marLeft w:val="640"/>
          <w:marRight w:val="0"/>
          <w:marTop w:val="0"/>
          <w:marBottom w:val="0"/>
          <w:divBdr>
            <w:top w:val="none" w:sz="0" w:space="0" w:color="auto"/>
            <w:left w:val="none" w:sz="0" w:space="0" w:color="auto"/>
            <w:bottom w:val="none" w:sz="0" w:space="0" w:color="auto"/>
            <w:right w:val="none" w:sz="0" w:space="0" w:color="auto"/>
          </w:divBdr>
        </w:div>
        <w:div w:id="217403431">
          <w:marLeft w:val="640"/>
          <w:marRight w:val="0"/>
          <w:marTop w:val="0"/>
          <w:marBottom w:val="0"/>
          <w:divBdr>
            <w:top w:val="none" w:sz="0" w:space="0" w:color="auto"/>
            <w:left w:val="none" w:sz="0" w:space="0" w:color="auto"/>
            <w:bottom w:val="none" w:sz="0" w:space="0" w:color="auto"/>
            <w:right w:val="none" w:sz="0" w:space="0" w:color="auto"/>
          </w:divBdr>
        </w:div>
        <w:div w:id="243729740">
          <w:marLeft w:val="640"/>
          <w:marRight w:val="0"/>
          <w:marTop w:val="0"/>
          <w:marBottom w:val="0"/>
          <w:divBdr>
            <w:top w:val="none" w:sz="0" w:space="0" w:color="auto"/>
            <w:left w:val="none" w:sz="0" w:space="0" w:color="auto"/>
            <w:bottom w:val="none" w:sz="0" w:space="0" w:color="auto"/>
            <w:right w:val="none" w:sz="0" w:space="0" w:color="auto"/>
          </w:divBdr>
        </w:div>
        <w:div w:id="267394805">
          <w:marLeft w:val="640"/>
          <w:marRight w:val="0"/>
          <w:marTop w:val="0"/>
          <w:marBottom w:val="0"/>
          <w:divBdr>
            <w:top w:val="none" w:sz="0" w:space="0" w:color="auto"/>
            <w:left w:val="none" w:sz="0" w:space="0" w:color="auto"/>
            <w:bottom w:val="none" w:sz="0" w:space="0" w:color="auto"/>
            <w:right w:val="none" w:sz="0" w:space="0" w:color="auto"/>
          </w:divBdr>
        </w:div>
        <w:div w:id="271784182">
          <w:marLeft w:val="640"/>
          <w:marRight w:val="0"/>
          <w:marTop w:val="0"/>
          <w:marBottom w:val="0"/>
          <w:divBdr>
            <w:top w:val="none" w:sz="0" w:space="0" w:color="auto"/>
            <w:left w:val="none" w:sz="0" w:space="0" w:color="auto"/>
            <w:bottom w:val="none" w:sz="0" w:space="0" w:color="auto"/>
            <w:right w:val="none" w:sz="0" w:space="0" w:color="auto"/>
          </w:divBdr>
        </w:div>
        <w:div w:id="287587027">
          <w:marLeft w:val="640"/>
          <w:marRight w:val="0"/>
          <w:marTop w:val="0"/>
          <w:marBottom w:val="0"/>
          <w:divBdr>
            <w:top w:val="none" w:sz="0" w:space="0" w:color="auto"/>
            <w:left w:val="none" w:sz="0" w:space="0" w:color="auto"/>
            <w:bottom w:val="none" w:sz="0" w:space="0" w:color="auto"/>
            <w:right w:val="none" w:sz="0" w:space="0" w:color="auto"/>
          </w:divBdr>
        </w:div>
        <w:div w:id="293950751">
          <w:marLeft w:val="640"/>
          <w:marRight w:val="0"/>
          <w:marTop w:val="0"/>
          <w:marBottom w:val="0"/>
          <w:divBdr>
            <w:top w:val="none" w:sz="0" w:space="0" w:color="auto"/>
            <w:left w:val="none" w:sz="0" w:space="0" w:color="auto"/>
            <w:bottom w:val="none" w:sz="0" w:space="0" w:color="auto"/>
            <w:right w:val="none" w:sz="0" w:space="0" w:color="auto"/>
          </w:divBdr>
        </w:div>
        <w:div w:id="320929823">
          <w:marLeft w:val="640"/>
          <w:marRight w:val="0"/>
          <w:marTop w:val="0"/>
          <w:marBottom w:val="0"/>
          <w:divBdr>
            <w:top w:val="none" w:sz="0" w:space="0" w:color="auto"/>
            <w:left w:val="none" w:sz="0" w:space="0" w:color="auto"/>
            <w:bottom w:val="none" w:sz="0" w:space="0" w:color="auto"/>
            <w:right w:val="none" w:sz="0" w:space="0" w:color="auto"/>
          </w:divBdr>
        </w:div>
        <w:div w:id="323706551">
          <w:marLeft w:val="640"/>
          <w:marRight w:val="0"/>
          <w:marTop w:val="0"/>
          <w:marBottom w:val="0"/>
          <w:divBdr>
            <w:top w:val="none" w:sz="0" w:space="0" w:color="auto"/>
            <w:left w:val="none" w:sz="0" w:space="0" w:color="auto"/>
            <w:bottom w:val="none" w:sz="0" w:space="0" w:color="auto"/>
            <w:right w:val="none" w:sz="0" w:space="0" w:color="auto"/>
          </w:divBdr>
        </w:div>
        <w:div w:id="332683589">
          <w:marLeft w:val="640"/>
          <w:marRight w:val="0"/>
          <w:marTop w:val="0"/>
          <w:marBottom w:val="0"/>
          <w:divBdr>
            <w:top w:val="none" w:sz="0" w:space="0" w:color="auto"/>
            <w:left w:val="none" w:sz="0" w:space="0" w:color="auto"/>
            <w:bottom w:val="none" w:sz="0" w:space="0" w:color="auto"/>
            <w:right w:val="none" w:sz="0" w:space="0" w:color="auto"/>
          </w:divBdr>
        </w:div>
        <w:div w:id="334578318">
          <w:marLeft w:val="640"/>
          <w:marRight w:val="0"/>
          <w:marTop w:val="0"/>
          <w:marBottom w:val="0"/>
          <w:divBdr>
            <w:top w:val="none" w:sz="0" w:space="0" w:color="auto"/>
            <w:left w:val="none" w:sz="0" w:space="0" w:color="auto"/>
            <w:bottom w:val="none" w:sz="0" w:space="0" w:color="auto"/>
            <w:right w:val="none" w:sz="0" w:space="0" w:color="auto"/>
          </w:divBdr>
        </w:div>
        <w:div w:id="346712952">
          <w:marLeft w:val="640"/>
          <w:marRight w:val="0"/>
          <w:marTop w:val="0"/>
          <w:marBottom w:val="0"/>
          <w:divBdr>
            <w:top w:val="none" w:sz="0" w:space="0" w:color="auto"/>
            <w:left w:val="none" w:sz="0" w:space="0" w:color="auto"/>
            <w:bottom w:val="none" w:sz="0" w:space="0" w:color="auto"/>
            <w:right w:val="none" w:sz="0" w:space="0" w:color="auto"/>
          </w:divBdr>
        </w:div>
        <w:div w:id="357043688">
          <w:marLeft w:val="640"/>
          <w:marRight w:val="0"/>
          <w:marTop w:val="0"/>
          <w:marBottom w:val="0"/>
          <w:divBdr>
            <w:top w:val="none" w:sz="0" w:space="0" w:color="auto"/>
            <w:left w:val="none" w:sz="0" w:space="0" w:color="auto"/>
            <w:bottom w:val="none" w:sz="0" w:space="0" w:color="auto"/>
            <w:right w:val="none" w:sz="0" w:space="0" w:color="auto"/>
          </w:divBdr>
        </w:div>
        <w:div w:id="362750065">
          <w:marLeft w:val="640"/>
          <w:marRight w:val="0"/>
          <w:marTop w:val="0"/>
          <w:marBottom w:val="0"/>
          <w:divBdr>
            <w:top w:val="none" w:sz="0" w:space="0" w:color="auto"/>
            <w:left w:val="none" w:sz="0" w:space="0" w:color="auto"/>
            <w:bottom w:val="none" w:sz="0" w:space="0" w:color="auto"/>
            <w:right w:val="none" w:sz="0" w:space="0" w:color="auto"/>
          </w:divBdr>
        </w:div>
        <w:div w:id="376705544">
          <w:marLeft w:val="640"/>
          <w:marRight w:val="0"/>
          <w:marTop w:val="0"/>
          <w:marBottom w:val="0"/>
          <w:divBdr>
            <w:top w:val="none" w:sz="0" w:space="0" w:color="auto"/>
            <w:left w:val="none" w:sz="0" w:space="0" w:color="auto"/>
            <w:bottom w:val="none" w:sz="0" w:space="0" w:color="auto"/>
            <w:right w:val="none" w:sz="0" w:space="0" w:color="auto"/>
          </w:divBdr>
        </w:div>
        <w:div w:id="414085450">
          <w:marLeft w:val="640"/>
          <w:marRight w:val="0"/>
          <w:marTop w:val="0"/>
          <w:marBottom w:val="0"/>
          <w:divBdr>
            <w:top w:val="none" w:sz="0" w:space="0" w:color="auto"/>
            <w:left w:val="none" w:sz="0" w:space="0" w:color="auto"/>
            <w:bottom w:val="none" w:sz="0" w:space="0" w:color="auto"/>
            <w:right w:val="none" w:sz="0" w:space="0" w:color="auto"/>
          </w:divBdr>
        </w:div>
        <w:div w:id="449709168">
          <w:marLeft w:val="640"/>
          <w:marRight w:val="0"/>
          <w:marTop w:val="0"/>
          <w:marBottom w:val="0"/>
          <w:divBdr>
            <w:top w:val="none" w:sz="0" w:space="0" w:color="auto"/>
            <w:left w:val="none" w:sz="0" w:space="0" w:color="auto"/>
            <w:bottom w:val="none" w:sz="0" w:space="0" w:color="auto"/>
            <w:right w:val="none" w:sz="0" w:space="0" w:color="auto"/>
          </w:divBdr>
        </w:div>
        <w:div w:id="456416902">
          <w:marLeft w:val="640"/>
          <w:marRight w:val="0"/>
          <w:marTop w:val="0"/>
          <w:marBottom w:val="0"/>
          <w:divBdr>
            <w:top w:val="none" w:sz="0" w:space="0" w:color="auto"/>
            <w:left w:val="none" w:sz="0" w:space="0" w:color="auto"/>
            <w:bottom w:val="none" w:sz="0" w:space="0" w:color="auto"/>
            <w:right w:val="none" w:sz="0" w:space="0" w:color="auto"/>
          </w:divBdr>
        </w:div>
        <w:div w:id="473527608">
          <w:marLeft w:val="640"/>
          <w:marRight w:val="0"/>
          <w:marTop w:val="0"/>
          <w:marBottom w:val="0"/>
          <w:divBdr>
            <w:top w:val="none" w:sz="0" w:space="0" w:color="auto"/>
            <w:left w:val="none" w:sz="0" w:space="0" w:color="auto"/>
            <w:bottom w:val="none" w:sz="0" w:space="0" w:color="auto"/>
            <w:right w:val="none" w:sz="0" w:space="0" w:color="auto"/>
          </w:divBdr>
        </w:div>
        <w:div w:id="500631899">
          <w:marLeft w:val="640"/>
          <w:marRight w:val="0"/>
          <w:marTop w:val="0"/>
          <w:marBottom w:val="0"/>
          <w:divBdr>
            <w:top w:val="none" w:sz="0" w:space="0" w:color="auto"/>
            <w:left w:val="none" w:sz="0" w:space="0" w:color="auto"/>
            <w:bottom w:val="none" w:sz="0" w:space="0" w:color="auto"/>
            <w:right w:val="none" w:sz="0" w:space="0" w:color="auto"/>
          </w:divBdr>
        </w:div>
        <w:div w:id="528033388">
          <w:marLeft w:val="640"/>
          <w:marRight w:val="0"/>
          <w:marTop w:val="0"/>
          <w:marBottom w:val="0"/>
          <w:divBdr>
            <w:top w:val="none" w:sz="0" w:space="0" w:color="auto"/>
            <w:left w:val="none" w:sz="0" w:space="0" w:color="auto"/>
            <w:bottom w:val="none" w:sz="0" w:space="0" w:color="auto"/>
            <w:right w:val="none" w:sz="0" w:space="0" w:color="auto"/>
          </w:divBdr>
        </w:div>
        <w:div w:id="537082861">
          <w:marLeft w:val="640"/>
          <w:marRight w:val="0"/>
          <w:marTop w:val="0"/>
          <w:marBottom w:val="0"/>
          <w:divBdr>
            <w:top w:val="none" w:sz="0" w:space="0" w:color="auto"/>
            <w:left w:val="none" w:sz="0" w:space="0" w:color="auto"/>
            <w:bottom w:val="none" w:sz="0" w:space="0" w:color="auto"/>
            <w:right w:val="none" w:sz="0" w:space="0" w:color="auto"/>
          </w:divBdr>
        </w:div>
        <w:div w:id="628703133">
          <w:marLeft w:val="640"/>
          <w:marRight w:val="0"/>
          <w:marTop w:val="0"/>
          <w:marBottom w:val="0"/>
          <w:divBdr>
            <w:top w:val="none" w:sz="0" w:space="0" w:color="auto"/>
            <w:left w:val="none" w:sz="0" w:space="0" w:color="auto"/>
            <w:bottom w:val="none" w:sz="0" w:space="0" w:color="auto"/>
            <w:right w:val="none" w:sz="0" w:space="0" w:color="auto"/>
          </w:divBdr>
        </w:div>
        <w:div w:id="629168842">
          <w:marLeft w:val="640"/>
          <w:marRight w:val="0"/>
          <w:marTop w:val="0"/>
          <w:marBottom w:val="0"/>
          <w:divBdr>
            <w:top w:val="none" w:sz="0" w:space="0" w:color="auto"/>
            <w:left w:val="none" w:sz="0" w:space="0" w:color="auto"/>
            <w:bottom w:val="none" w:sz="0" w:space="0" w:color="auto"/>
            <w:right w:val="none" w:sz="0" w:space="0" w:color="auto"/>
          </w:divBdr>
        </w:div>
        <w:div w:id="707147792">
          <w:marLeft w:val="640"/>
          <w:marRight w:val="0"/>
          <w:marTop w:val="0"/>
          <w:marBottom w:val="0"/>
          <w:divBdr>
            <w:top w:val="none" w:sz="0" w:space="0" w:color="auto"/>
            <w:left w:val="none" w:sz="0" w:space="0" w:color="auto"/>
            <w:bottom w:val="none" w:sz="0" w:space="0" w:color="auto"/>
            <w:right w:val="none" w:sz="0" w:space="0" w:color="auto"/>
          </w:divBdr>
        </w:div>
        <w:div w:id="720134823">
          <w:marLeft w:val="640"/>
          <w:marRight w:val="0"/>
          <w:marTop w:val="0"/>
          <w:marBottom w:val="0"/>
          <w:divBdr>
            <w:top w:val="none" w:sz="0" w:space="0" w:color="auto"/>
            <w:left w:val="none" w:sz="0" w:space="0" w:color="auto"/>
            <w:bottom w:val="none" w:sz="0" w:space="0" w:color="auto"/>
            <w:right w:val="none" w:sz="0" w:space="0" w:color="auto"/>
          </w:divBdr>
        </w:div>
        <w:div w:id="732893242">
          <w:marLeft w:val="640"/>
          <w:marRight w:val="0"/>
          <w:marTop w:val="0"/>
          <w:marBottom w:val="0"/>
          <w:divBdr>
            <w:top w:val="none" w:sz="0" w:space="0" w:color="auto"/>
            <w:left w:val="none" w:sz="0" w:space="0" w:color="auto"/>
            <w:bottom w:val="none" w:sz="0" w:space="0" w:color="auto"/>
            <w:right w:val="none" w:sz="0" w:space="0" w:color="auto"/>
          </w:divBdr>
        </w:div>
        <w:div w:id="747503700">
          <w:marLeft w:val="640"/>
          <w:marRight w:val="0"/>
          <w:marTop w:val="0"/>
          <w:marBottom w:val="0"/>
          <w:divBdr>
            <w:top w:val="none" w:sz="0" w:space="0" w:color="auto"/>
            <w:left w:val="none" w:sz="0" w:space="0" w:color="auto"/>
            <w:bottom w:val="none" w:sz="0" w:space="0" w:color="auto"/>
            <w:right w:val="none" w:sz="0" w:space="0" w:color="auto"/>
          </w:divBdr>
        </w:div>
        <w:div w:id="770973869">
          <w:marLeft w:val="640"/>
          <w:marRight w:val="0"/>
          <w:marTop w:val="0"/>
          <w:marBottom w:val="0"/>
          <w:divBdr>
            <w:top w:val="none" w:sz="0" w:space="0" w:color="auto"/>
            <w:left w:val="none" w:sz="0" w:space="0" w:color="auto"/>
            <w:bottom w:val="none" w:sz="0" w:space="0" w:color="auto"/>
            <w:right w:val="none" w:sz="0" w:space="0" w:color="auto"/>
          </w:divBdr>
        </w:div>
        <w:div w:id="779181114">
          <w:marLeft w:val="640"/>
          <w:marRight w:val="0"/>
          <w:marTop w:val="0"/>
          <w:marBottom w:val="0"/>
          <w:divBdr>
            <w:top w:val="none" w:sz="0" w:space="0" w:color="auto"/>
            <w:left w:val="none" w:sz="0" w:space="0" w:color="auto"/>
            <w:bottom w:val="none" w:sz="0" w:space="0" w:color="auto"/>
            <w:right w:val="none" w:sz="0" w:space="0" w:color="auto"/>
          </w:divBdr>
        </w:div>
        <w:div w:id="782500825">
          <w:marLeft w:val="640"/>
          <w:marRight w:val="0"/>
          <w:marTop w:val="0"/>
          <w:marBottom w:val="0"/>
          <w:divBdr>
            <w:top w:val="none" w:sz="0" w:space="0" w:color="auto"/>
            <w:left w:val="none" w:sz="0" w:space="0" w:color="auto"/>
            <w:bottom w:val="none" w:sz="0" w:space="0" w:color="auto"/>
            <w:right w:val="none" w:sz="0" w:space="0" w:color="auto"/>
          </w:divBdr>
        </w:div>
        <w:div w:id="798500892">
          <w:marLeft w:val="640"/>
          <w:marRight w:val="0"/>
          <w:marTop w:val="0"/>
          <w:marBottom w:val="0"/>
          <w:divBdr>
            <w:top w:val="none" w:sz="0" w:space="0" w:color="auto"/>
            <w:left w:val="none" w:sz="0" w:space="0" w:color="auto"/>
            <w:bottom w:val="none" w:sz="0" w:space="0" w:color="auto"/>
            <w:right w:val="none" w:sz="0" w:space="0" w:color="auto"/>
          </w:divBdr>
        </w:div>
        <w:div w:id="804464897">
          <w:marLeft w:val="640"/>
          <w:marRight w:val="0"/>
          <w:marTop w:val="0"/>
          <w:marBottom w:val="0"/>
          <w:divBdr>
            <w:top w:val="none" w:sz="0" w:space="0" w:color="auto"/>
            <w:left w:val="none" w:sz="0" w:space="0" w:color="auto"/>
            <w:bottom w:val="none" w:sz="0" w:space="0" w:color="auto"/>
            <w:right w:val="none" w:sz="0" w:space="0" w:color="auto"/>
          </w:divBdr>
        </w:div>
        <w:div w:id="808666054">
          <w:marLeft w:val="640"/>
          <w:marRight w:val="0"/>
          <w:marTop w:val="0"/>
          <w:marBottom w:val="0"/>
          <w:divBdr>
            <w:top w:val="none" w:sz="0" w:space="0" w:color="auto"/>
            <w:left w:val="none" w:sz="0" w:space="0" w:color="auto"/>
            <w:bottom w:val="none" w:sz="0" w:space="0" w:color="auto"/>
            <w:right w:val="none" w:sz="0" w:space="0" w:color="auto"/>
          </w:divBdr>
        </w:div>
        <w:div w:id="814950253">
          <w:marLeft w:val="640"/>
          <w:marRight w:val="0"/>
          <w:marTop w:val="0"/>
          <w:marBottom w:val="0"/>
          <w:divBdr>
            <w:top w:val="none" w:sz="0" w:space="0" w:color="auto"/>
            <w:left w:val="none" w:sz="0" w:space="0" w:color="auto"/>
            <w:bottom w:val="none" w:sz="0" w:space="0" w:color="auto"/>
            <w:right w:val="none" w:sz="0" w:space="0" w:color="auto"/>
          </w:divBdr>
        </w:div>
        <w:div w:id="826940154">
          <w:marLeft w:val="640"/>
          <w:marRight w:val="0"/>
          <w:marTop w:val="0"/>
          <w:marBottom w:val="0"/>
          <w:divBdr>
            <w:top w:val="none" w:sz="0" w:space="0" w:color="auto"/>
            <w:left w:val="none" w:sz="0" w:space="0" w:color="auto"/>
            <w:bottom w:val="none" w:sz="0" w:space="0" w:color="auto"/>
            <w:right w:val="none" w:sz="0" w:space="0" w:color="auto"/>
          </w:divBdr>
        </w:div>
        <w:div w:id="834492070">
          <w:marLeft w:val="640"/>
          <w:marRight w:val="0"/>
          <w:marTop w:val="0"/>
          <w:marBottom w:val="0"/>
          <w:divBdr>
            <w:top w:val="none" w:sz="0" w:space="0" w:color="auto"/>
            <w:left w:val="none" w:sz="0" w:space="0" w:color="auto"/>
            <w:bottom w:val="none" w:sz="0" w:space="0" w:color="auto"/>
            <w:right w:val="none" w:sz="0" w:space="0" w:color="auto"/>
          </w:divBdr>
        </w:div>
        <w:div w:id="843277896">
          <w:marLeft w:val="640"/>
          <w:marRight w:val="0"/>
          <w:marTop w:val="0"/>
          <w:marBottom w:val="0"/>
          <w:divBdr>
            <w:top w:val="none" w:sz="0" w:space="0" w:color="auto"/>
            <w:left w:val="none" w:sz="0" w:space="0" w:color="auto"/>
            <w:bottom w:val="none" w:sz="0" w:space="0" w:color="auto"/>
            <w:right w:val="none" w:sz="0" w:space="0" w:color="auto"/>
          </w:divBdr>
        </w:div>
        <w:div w:id="844246065">
          <w:marLeft w:val="640"/>
          <w:marRight w:val="0"/>
          <w:marTop w:val="0"/>
          <w:marBottom w:val="0"/>
          <w:divBdr>
            <w:top w:val="none" w:sz="0" w:space="0" w:color="auto"/>
            <w:left w:val="none" w:sz="0" w:space="0" w:color="auto"/>
            <w:bottom w:val="none" w:sz="0" w:space="0" w:color="auto"/>
            <w:right w:val="none" w:sz="0" w:space="0" w:color="auto"/>
          </w:divBdr>
        </w:div>
        <w:div w:id="862019090">
          <w:marLeft w:val="640"/>
          <w:marRight w:val="0"/>
          <w:marTop w:val="0"/>
          <w:marBottom w:val="0"/>
          <w:divBdr>
            <w:top w:val="none" w:sz="0" w:space="0" w:color="auto"/>
            <w:left w:val="none" w:sz="0" w:space="0" w:color="auto"/>
            <w:bottom w:val="none" w:sz="0" w:space="0" w:color="auto"/>
            <w:right w:val="none" w:sz="0" w:space="0" w:color="auto"/>
          </w:divBdr>
        </w:div>
        <w:div w:id="894005743">
          <w:marLeft w:val="640"/>
          <w:marRight w:val="0"/>
          <w:marTop w:val="0"/>
          <w:marBottom w:val="0"/>
          <w:divBdr>
            <w:top w:val="none" w:sz="0" w:space="0" w:color="auto"/>
            <w:left w:val="none" w:sz="0" w:space="0" w:color="auto"/>
            <w:bottom w:val="none" w:sz="0" w:space="0" w:color="auto"/>
            <w:right w:val="none" w:sz="0" w:space="0" w:color="auto"/>
          </w:divBdr>
        </w:div>
        <w:div w:id="895622375">
          <w:marLeft w:val="640"/>
          <w:marRight w:val="0"/>
          <w:marTop w:val="0"/>
          <w:marBottom w:val="0"/>
          <w:divBdr>
            <w:top w:val="none" w:sz="0" w:space="0" w:color="auto"/>
            <w:left w:val="none" w:sz="0" w:space="0" w:color="auto"/>
            <w:bottom w:val="none" w:sz="0" w:space="0" w:color="auto"/>
            <w:right w:val="none" w:sz="0" w:space="0" w:color="auto"/>
          </w:divBdr>
        </w:div>
        <w:div w:id="903560953">
          <w:marLeft w:val="640"/>
          <w:marRight w:val="0"/>
          <w:marTop w:val="0"/>
          <w:marBottom w:val="0"/>
          <w:divBdr>
            <w:top w:val="none" w:sz="0" w:space="0" w:color="auto"/>
            <w:left w:val="none" w:sz="0" w:space="0" w:color="auto"/>
            <w:bottom w:val="none" w:sz="0" w:space="0" w:color="auto"/>
            <w:right w:val="none" w:sz="0" w:space="0" w:color="auto"/>
          </w:divBdr>
        </w:div>
        <w:div w:id="922373000">
          <w:marLeft w:val="640"/>
          <w:marRight w:val="0"/>
          <w:marTop w:val="0"/>
          <w:marBottom w:val="0"/>
          <w:divBdr>
            <w:top w:val="none" w:sz="0" w:space="0" w:color="auto"/>
            <w:left w:val="none" w:sz="0" w:space="0" w:color="auto"/>
            <w:bottom w:val="none" w:sz="0" w:space="0" w:color="auto"/>
            <w:right w:val="none" w:sz="0" w:space="0" w:color="auto"/>
          </w:divBdr>
        </w:div>
        <w:div w:id="941300468">
          <w:marLeft w:val="640"/>
          <w:marRight w:val="0"/>
          <w:marTop w:val="0"/>
          <w:marBottom w:val="0"/>
          <w:divBdr>
            <w:top w:val="none" w:sz="0" w:space="0" w:color="auto"/>
            <w:left w:val="none" w:sz="0" w:space="0" w:color="auto"/>
            <w:bottom w:val="none" w:sz="0" w:space="0" w:color="auto"/>
            <w:right w:val="none" w:sz="0" w:space="0" w:color="auto"/>
          </w:divBdr>
        </w:div>
        <w:div w:id="946617602">
          <w:marLeft w:val="640"/>
          <w:marRight w:val="0"/>
          <w:marTop w:val="0"/>
          <w:marBottom w:val="0"/>
          <w:divBdr>
            <w:top w:val="none" w:sz="0" w:space="0" w:color="auto"/>
            <w:left w:val="none" w:sz="0" w:space="0" w:color="auto"/>
            <w:bottom w:val="none" w:sz="0" w:space="0" w:color="auto"/>
            <w:right w:val="none" w:sz="0" w:space="0" w:color="auto"/>
          </w:divBdr>
        </w:div>
        <w:div w:id="950749237">
          <w:marLeft w:val="640"/>
          <w:marRight w:val="0"/>
          <w:marTop w:val="0"/>
          <w:marBottom w:val="0"/>
          <w:divBdr>
            <w:top w:val="none" w:sz="0" w:space="0" w:color="auto"/>
            <w:left w:val="none" w:sz="0" w:space="0" w:color="auto"/>
            <w:bottom w:val="none" w:sz="0" w:space="0" w:color="auto"/>
            <w:right w:val="none" w:sz="0" w:space="0" w:color="auto"/>
          </w:divBdr>
        </w:div>
        <w:div w:id="952711916">
          <w:marLeft w:val="640"/>
          <w:marRight w:val="0"/>
          <w:marTop w:val="0"/>
          <w:marBottom w:val="0"/>
          <w:divBdr>
            <w:top w:val="none" w:sz="0" w:space="0" w:color="auto"/>
            <w:left w:val="none" w:sz="0" w:space="0" w:color="auto"/>
            <w:bottom w:val="none" w:sz="0" w:space="0" w:color="auto"/>
            <w:right w:val="none" w:sz="0" w:space="0" w:color="auto"/>
          </w:divBdr>
        </w:div>
        <w:div w:id="956524036">
          <w:marLeft w:val="640"/>
          <w:marRight w:val="0"/>
          <w:marTop w:val="0"/>
          <w:marBottom w:val="0"/>
          <w:divBdr>
            <w:top w:val="none" w:sz="0" w:space="0" w:color="auto"/>
            <w:left w:val="none" w:sz="0" w:space="0" w:color="auto"/>
            <w:bottom w:val="none" w:sz="0" w:space="0" w:color="auto"/>
            <w:right w:val="none" w:sz="0" w:space="0" w:color="auto"/>
          </w:divBdr>
        </w:div>
        <w:div w:id="968324046">
          <w:marLeft w:val="640"/>
          <w:marRight w:val="0"/>
          <w:marTop w:val="0"/>
          <w:marBottom w:val="0"/>
          <w:divBdr>
            <w:top w:val="none" w:sz="0" w:space="0" w:color="auto"/>
            <w:left w:val="none" w:sz="0" w:space="0" w:color="auto"/>
            <w:bottom w:val="none" w:sz="0" w:space="0" w:color="auto"/>
            <w:right w:val="none" w:sz="0" w:space="0" w:color="auto"/>
          </w:divBdr>
        </w:div>
        <w:div w:id="983434135">
          <w:marLeft w:val="640"/>
          <w:marRight w:val="0"/>
          <w:marTop w:val="0"/>
          <w:marBottom w:val="0"/>
          <w:divBdr>
            <w:top w:val="none" w:sz="0" w:space="0" w:color="auto"/>
            <w:left w:val="none" w:sz="0" w:space="0" w:color="auto"/>
            <w:bottom w:val="none" w:sz="0" w:space="0" w:color="auto"/>
            <w:right w:val="none" w:sz="0" w:space="0" w:color="auto"/>
          </w:divBdr>
        </w:div>
        <w:div w:id="984822511">
          <w:marLeft w:val="640"/>
          <w:marRight w:val="0"/>
          <w:marTop w:val="0"/>
          <w:marBottom w:val="0"/>
          <w:divBdr>
            <w:top w:val="none" w:sz="0" w:space="0" w:color="auto"/>
            <w:left w:val="none" w:sz="0" w:space="0" w:color="auto"/>
            <w:bottom w:val="none" w:sz="0" w:space="0" w:color="auto"/>
            <w:right w:val="none" w:sz="0" w:space="0" w:color="auto"/>
          </w:divBdr>
        </w:div>
        <w:div w:id="987245791">
          <w:marLeft w:val="640"/>
          <w:marRight w:val="0"/>
          <w:marTop w:val="0"/>
          <w:marBottom w:val="0"/>
          <w:divBdr>
            <w:top w:val="none" w:sz="0" w:space="0" w:color="auto"/>
            <w:left w:val="none" w:sz="0" w:space="0" w:color="auto"/>
            <w:bottom w:val="none" w:sz="0" w:space="0" w:color="auto"/>
            <w:right w:val="none" w:sz="0" w:space="0" w:color="auto"/>
          </w:divBdr>
        </w:div>
        <w:div w:id="1015422230">
          <w:marLeft w:val="640"/>
          <w:marRight w:val="0"/>
          <w:marTop w:val="0"/>
          <w:marBottom w:val="0"/>
          <w:divBdr>
            <w:top w:val="none" w:sz="0" w:space="0" w:color="auto"/>
            <w:left w:val="none" w:sz="0" w:space="0" w:color="auto"/>
            <w:bottom w:val="none" w:sz="0" w:space="0" w:color="auto"/>
            <w:right w:val="none" w:sz="0" w:space="0" w:color="auto"/>
          </w:divBdr>
        </w:div>
        <w:div w:id="1017922361">
          <w:marLeft w:val="640"/>
          <w:marRight w:val="0"/>
          <w:marTop w:val="0"/>
          <w:marBottom w:val="0"/>
          <w:divBdr>
            <w:top w:val="none" w:sz="0" w:space="0" w:color="auto"/>
            <w:left w:val="none" w:sz="0" w:space="0" w:color="auto"/>
            <w:bottom w:val="none" w:sz="0" w:space="0" w:color="auto"/>
            <w:right w:val="none" w:sz="0" w:space="0" w:color="auto"/>
          </w:divBdr>
        </w:div>
        <w:div w:id="1025520209">
          <w:marLeft w:val="640"/>
          <w:marRight w:val="0"/>
          <w:marTop w:val="0"/>
          <w:marBottom w:val="0"/>
          <w:divBdr>
            <w:top w:val="none" w:sz="0" w:space="0" w:color="auto"/>
            <w:left w:val="none" w:sz="0" w:space="0" w:color="auto"/>
            <w:bottom w:val="none" w:sz="0" w:space="0" w:color="auto"/>
            <w:right w:val="none" w:sz="0" w:space="0" w:color="auto"/>
          </w:divBdr>
        </w:div>
        <w:div w:id="1029724519">
          <w:marLeft w:val="640"/>
          <w:marRight w:val="0"/>
          <w:marTop w:val="0"/>
          <w:marBottom w:val="0"/>
          <w:divBdr>
            <w:top w:val="none" w:sz="0" w:space="0" w:color="auto"/>
            <w:left w:val="none" w:sz="0" w:space="0" w:color="auto"/>
            <w:bottom w:val="none" w:sz="0" w:space="0" w:color="auto"/>
            <w:right w:val="none" w:sz="0" w:space="0" w:color="auto"/>
          </w:divBdr>
        </w:div>
        <w:div w:id="1030111086">
          <w:marLeft w:val="640"/>
          <w:marRight w:val="0"/>
          <w:marTop w:val="0"/>
          <w:marBottom w:val="0"/>
          <w:divBdr>
            <w:top w:val="none" w:sz="0" w:space="0" w:color="auto"/>
            <w:left w:val="none" w:sz="0" w:space="0" w:color="auto"/>
            <w:bottom w:val="none" w:sz="0" w:space="0" w:color="auto"/>
            <w:right w:val="none" w:sz="0" w:space="0" w:color="auto"/>
          </w:divBdr>
        </w:div>
        <w:div w:id="1038819547">
          <w:marLeft w:val="640"/>
          <w:marRight w:val="0"/>
          <w:marTop w:val="0"/>
          <w:marBottom w:val="0"/>
          <w:divBdr>
            <w:top w:val="none" w:sz="0" w:space="0" w:color="auto"/>
            <w:left w:val="none" w:sz="0" w:space="0" w:color="auto"/>
            <w:bottom w:val="none" w:sz="0" w:space="0" w:color="auto"/>
            <w:right w:val="none" w:sz="0" w:space="0" w:color="auto"/>
          </w:divBdr>
        </w:div>
        <w:div w:id="1043022893">
          <w:marLeft w:val="640"/>
          <w:marRight w:val="0"/>
          <w:marTop w:val="0"/>
          <w:marBottom w:val="0"/>
          <w:divBdr>
            <w:top w:val="none" w:sz="0" w:space="0" w:color="auto"/>
            <w:left w:val="none" w:sz="0" w:space="0" w:color="auto"/>
            <w:bottom w:val="none" w:sz="0" w:space="0" w:color="auto"/>
            <w:right w:val="none" w:sz="0" w:space="0" w:color="auto"/>
          </w:divBdr>
        </w:div>
        <w:div w:id="1043168385">
          <w:marLeft w:val="640"/>
          <w:marRight w:val="0"/>
          <w:marTop w:val="0"/>
          <w:marBottom w:val="0"/>
          <w:divBdr>
            <w:top w:val="none" w:sz="0" w:space="0" w:color="auto"/>
            <w:left w:val="none" w:sz="0" w:space="0" w:color="auto"/>
            <w:bottom w:val="none" w:sz="0" w:space="0" w:color="auto"/>
            <w:right w:val="none" w:sz="0" w:space="0" w:color="auto"/>
          </w:divBdr>
        </w:div>
        <w:div w:id="1047068961">
          <w:marLeft w:val="640"/>
          <w:marRight w:val="0"/>
          <w:marTop w:val="0"/>
          <w:marBottom w:val="0"/>
          <w:divBdr>
            <w:top w:val="none" w:sz="0" w:space="0" w:color="auto"/>
            <w:left w:val="none" w:sz="0" w:space="0" w:color="auto"/>
            <w:bottom w:val="none" w:sz="0" w:space="0" w:color="auto"/>
            <w:right w:val="none" w:sz="0" w:space="0" w:color="auto"/>
          </w:divBdr>
        </w:div>
        <w:div w:id="1060061464">
          <w:marLeft w:val="640"/>
          <w:marRight w:val="0"/>
          <w:marTop w:val="0"/>
          <w:marBottom w:val="0"/>
          <w:divBdr>
            <w:top w:val="none" w:sz="0" w:space="0" w:color="auto"/>
            <w:left w:val="none" w:sz="0" w:space="0" w:color="auto"/>
            <w:bottom w:val="none" w:sz="0" w:space="0" w:color="auto"/>
            <w:right w:val="none" w:sz="0" w:space="0" w:color="auto"/>
          </w:divBdr>
        </w:div>
        <w:div w:id="1078401223">
          <w:marLeft w:val="640"/>
          <w:marRight w:val="0"/>
          <w:marTop w:val="0"/>
          <w:marBottom w:val="0"/>
          <w:divBdr>
            <w:top w:val="none" w:sz="0" w:space="0" w:color="auto"/>
            <w:left w:val="none" w:sz="0" w:space="0" w:color="auto"/>
            <w:bottom w:val="none" w:sz="0" w:space="0" w:color="auto"/>
            <w:right w:val="none" w:sz="0" w:space="0" w:color="auto"/>
          </w:divBdr>
        </w:div>
        <w:div w:id="1080059480">
          <w:marLeft w:val="640"/>
          <w:marRight w:val="0"/>
          <w:marTop w:val="0"/>
          <w:marBottom w:val="0"/>
          <w:divBdr>
            <w:top w:val="none" w:sz="0" w:space="0" w:color="auto"/>
            <w:left w:val="none" w:sz="0" w:space="0" w:color="auto"/>
            <w:bottom w:val="none" w:sz="0" w:space="0" w:color="auto"/>
            <w:right w:val="none" w:sz="0" w:space="0" w:color="auto"/>
          </w:divBdr>
        </w:div>
        <w:div w:id="1080560926">
          <w:marLeft w:val="640"/>
          <w:marRight w:val="0"/>
          <w:marTop w:val="0"/>
          <w:marBottom w:val="0"/>
          <w:divBdr>
            <w:top w:val="none" w:sz="0" w:space="0" w:color="auto"/>
            <w:left w:val="none" w:sz="0" w:space="0" w:color="auto"/>
            <w:bottom w:val="none" w:sz="0" w:space="0" w:color="auto"/>
            <w:right w:val="none" w:sz="0" w:space="0" w:color="auto"/>
          </w:divBdr>
        </w:div>
        <w:div w:id="1117601400">
          <w:marLeft w:val="640"/>
          <w:marRight w:val="0"/>
          <w:marTop w:val="0"/>
          <w:marBottom w:val="0"/>
          <w:divBdr>
            <w:top w:val="none" w:sz="0" w:space="0" w:color="auto"/>
            <w:left w:val="none" w:sz="0" w:space="0" w:color="auto"/>
            <w:bottom w:val="none" w:sz="0" w:space="0" w:color="auto"/>
            <w:right w:val="none" w:sz="0" w:space="0" w:color="auto"/>
          </w:divBdr>
        </w:div>
        <w:div w:id="1121918584">
          <w:marLeft w:val="640"/>
          <w:marRight w:val="0"/>
          <w:marTop w:val="0"/>
          <w:marBottom w:val="0"/>
          <w:divBdr>
            <w:top w:val="none" w:sz="0" w:space="0" w:color="auto"/>
            <w:left w:val="none" w:sz="0" w:space="0" w:color="auto"/>
            <w:bottom w:val="none" w:sz="0" w:space="0" w:color="auto"/>
            <w:right w:val="none" w:sz="0" w:space="0" w:color="auto"/>
          </w:divBdr>
        </w:div>
        <w:div w:id="1130514760">
          <w:marLeft w:val="640"/>
          <w:marRight w:val="0"/>
          <w:marTop w:val="0"/>
          <w:marBottom w:val="0"/>
          <w:divBdr>
            <w:top w:val="none" w:sz="0" w:space="0" w:color="auto"/>
            <w:left w:val="none" w:sz="0" w:space="0" w:color="auto"/>
            <w:bottom w:val="none" w:sz="0" w:space="0" w:color="auto"/>
            <w:right w:val="none" w:sz="0" w:space="0" w:color="auto"/>
          </w:divBdr>
        </w:div>
        <w:div w:id="1163278682">
          <w:marLeft w:val="640"/>
          <w:marRight w:val="0"/>
          <w:marTop w:val="0"/>
          <w:marBottom w:val="0"/>
          <w:divBdr>
            <w:top w:val="none" w:sz="0" w:space="0" w:color="auto"/>
            <w:left w:val="none" w:sz="0" w:space="0" w:color="auto"/>
            <w:bottom w:val="none" w:sz="0" w:space="0" w:color="auto"/>
            <w:right w:val="none" w:sz="0" w:space="0" w:color="auto"/>
          </w:divBdr>
        </w:div>
        <w:div w:id="1163353952">
          <w:marLeft w:val="640"/>
          <w:marRight w:val="0"/>
          <w:marTop w:val="0"/>
          <w:marBottom w:val="0"/>
          <w:divBdr>
            <w:top w:val="none" w:sz="0" w:space="0" w:color="auto"/>
            <w:left w:val="none" w:sz="0" w:space="0" w:color="auto"/>
            <w:bottom w:val="none" w:sz="0" w:space="0" w:color="auto"/>
            <w:right w:val="none" w:sz="0" w:space="0" w:color="auto"/>
          </w:divBdr>
        </w:div>
        <w:div w:id="1168516398">
          <w:marLeft w:val="640"/>
          <w:marRight w:val="0"/>
          <w:marTop w:val="0"/>
          <w:marBottom w:val="0"/>
          <w:divBdr>
            <w:top w:val="none" w:sz="0" w:space="0" w:color="auto"/>
            <w:left w:val="none" w:sz="0" w:space="0" w:color="auto"/>
            <w:bottom w:val="none" w:sz="0" w:space="0" w:color="auto"/>
            <w:right w:val="none" w:sz="0" w:space="0" w:color="auto"/>
          </w:divBdr>
        </w:div>
        <w:div w:id="1199320350">
          <w:marLeft w:val="640"/>
          <w:marRight w:val="0"/>
          <w:marTop w:val="0"/>
          <w:marBottom w:val="0"/>
          <w:divBdr>
            <w:top w:val="none" w:sz="0" w:space="0" w:color="auto"/>
            <w:left w:val="none" w:sz="0" w:space="0" w:color="auto"/>
            <w:bottom w:val="none" w:sz="0" w:space="0" w:color="auto"/>
            <w:right w:val="none" w:sz="0" w:space="0" w:color="auto"/>
          </w:divBdr>
        </w:div>
        <w:div w:id="1220899343">
          <w:marLeft w:val="640"/>
          <w:marRight w:val="0"/>
          <w:marTop w:val="0"/>
          <w:marBottom w:val="0"/>
          <w:divBdr>
            <w:top w:val="none" w:sz="0" w:space="0" w:color="auto"/>
            <w:left w:val="none" w:sz="0" w:space="0" w:color="auto"/>
            <w:bottom w:val="none" w:sz="0" w:space="0" w:color="auto"/>
            <w:right w:val="none" w:sz="0" w:space="0" w:color="auto"/>
          </w:divBdr>
        </w:div>
        <w:div w:id="1232733205">
          <w:marLeft w:val="640"/>
          <w:marRight w:val="0"/>
          <w:marTop w:val="0"/>
          <w:marBottom w:val="0"/>
          <w:divBdr>
            <w:top w:val="none" w:sz="0" w:space="0" w:color="auto"/>
            <w:left w:val="none" w:sz="0" w:space="0" w:color="auto"/>
            <w:bottom w:val="none" w:sz="0" w:space="0" w:color="auto"/>
            <w:right w:val="none" w:sz="0" w:space="0" w:color="auto"/>
          </w:divBdr>
        </w:div>
        <w:div w:id="1232885565">
          <w:marLeft w:val="640"/>
          <w:marRight w:val="0"/>
          <w:marTop w:val="0"/>
          <w:marBottom w:val="0"/>
          <w:divBdr>
            <w:top w:val="none" w:sz="0" w:space="0" w:color="auto"/>
            <w:left w:val="none" w:sz="0" w:space="0" w:color="auto"/>
            <w:bottom w:val="none" w:sz="0" w:space="0" w:color="auto"/>
            <w:right w:val="none" w:sz="0" w:space="0" w:color="auto"/>
          </w:divBdr>
        </w:div>
        <w:div w:id="1242179398">
          <w:marLeft w:val="640"/>
          <w:marRight w:val="0"/>
          <w:marTop w:val="0"/>
          <w:marBottom w:val="0"/>
          <w:divBdr>
            <w:top w:val="none" w:sz="0" w:space="0" w:color="auto"/>
            <w:left w:val="none" w:sz="0" w:space="0" w:color="auto"/>
            <w:bottom w:val="none" w:sz="0" w:space="0" w:color="auto"/>
            <w:right w:val="none" w:sz="0" w:space="0" w:color="auto"/>
          </w:divBdr>
        </w:div>
        <w:div w:id="1262647769">
          <w:marLeft w:val="640"/>
          <w:marRight w:val="0"/>
          <w:marTop w:val="0"/>
          <w:marBottom w:val="0"/>
          <w:divBdr>
            <w:top w:val="none" w:sz="0" w:space="0" w:color="auto"/>
            <w:left w:val="none" w:sz="0" w:space="0" w:color="auto"/>
            <w:bottom w:val="none" w:sz="0" w:space="0" w:color="auto"/>
            <w:right w:val="none" w:sz="0" w:space="0" w:color="auto"/>
          </w:divBdr>
        </w:div>
        <w:div w:id="1274047954">
          <w:marLeft w:val="640"/>
          <w:marRight w:val="0"/>
          <w:marTop w:val="0"/>
          <w:marBottom w:val="0"/>
          <w:divBdr>
            <w:top w:val="none" w:sz="0" w:space="0" w:color="auto"/>
            <w:left w:val="none" w:sz="0" w:space="0" w:color="auto"/>
            <w:bottom w:val="none" w:sz="0" w:space="0" w:color="auto"/>
            <w:right w:val="none" w:sz="0" w:space="0" w:color="auto"/>
          </w:divBdr>
        </w:div>
        <w:div w:id="1295211354">
          <w:marLeft w:val="640"/>
          <w:marRight w:val="0"/>
          <w:marTop w:val="0"/>
          <w:marBottom w:val="0"/>
          <w:divBdr>
            <w:top w:val="none" w:sz="0" w:space="0" w:color="auto"/>
            <w:left w:val="none" w:sz="0" w:space="0" w:color="auto"/>
            <w:bottom w:val="none" w:sz="0" w:space="0" w:color="auto"/>
            <w:right w:val="none" w:sz="0" w:space="0" w:color="auto"/>
          </w:divBdr>
        </w:div>
        <w:div w:id="1305231177">
          <w:marLeft w:val="640"/>
          <w:marRight w:val="0"/>
          <w:marTop w:val="0"/>
          <w:marBottom w:val="0"/>
          <w:divBdr>
            <w:top w:val="none" w:sz="0" w:space="0" w:color="auto"/>
            <w:left w:val="none" w:sz="0" w:space="0" w:color="auto"/>
            <w:bottom w:val="none" w:sz="0" w:space="0" w:color="auto"/>
            <w:right w:val="none" w:sz="0" w:space="0" w:color="auto"/>
          </w:divBdr>
        </w:div>
        <w:div w:id="1310358081">
          <w:marLeft w:val="640"/>
          <w:marRight w:val="0"/>
          <w:marTop w:val="0"/>
          <w:marBottom w:val="0"/>
          <w:divBdr>
            <w:top w:val="none" w:sz="0" w:space="0" w:color="auto"/>
            <w:left w:val="none" w:sz="0" w:space="0" w:color="auto"/>
            <w:bottom w:val="none" w:sz="0" w:space="0" w:color="auto"/>
            <w:right w:val="none" w:sz="0" w:space="0" w:color="auto"/>
          </w:divBdr>
        </w:div>
        <w:div w:id="1319844857">
          <w:marLeft w:val="640"/>
          <w:marRight w:val="0"/>
          <w:marTop w:val="0"/>
          <w:marBottom w:val="0"/>
          <w:divBdr>
            <w:top w:val="none" w:sz="0" w:space="0" w:color="auto"/>
            <w:left w:val="none" w:sz="0" w:space="0" w:color="auto"/>
            <w:bottom w:val="none" w:sz="0" w:space="0" w:color="auto"/>
            <w:right w:val="none" w:sz="0" w:space="0" w:color="auto"/>
          </w:divBdr>
        </w:div>
        <w:div w:id="1321079004">
          <w:marLeft w:val="640"/>
          <w:marRight w:val="0"/>
          <w:marTop w:val="0"/>
          <w:marBottom w:val="0"/>
          <w:divBdr>
            <w:top w:val="none" w:sz="0" w:space="0" w:color="auto"/>
            <w:left w:val="none" w:sz="0" w:space="0" w:color="auto"/>
            <w:bottom w:val="none" w:sz="0" w:space="0" w:color="auto"/>
            <w:right w:val="none" w:sz="0" w:space="0" w:color="auto"/>
          </w:divBdr>
        </w:div>
        <w:div w:id="1321158260">
          <w:marLeft w:val="640"/>
          <w:marRight w:val="0"/>
          <w:marTop w:val="0"/>
          <w:marBottom w:val="0"/>
          <w:divBdr>
            <w:top w:val="none" w:sz="0" w:space="0" w:color="auto"/>
            <w:left w:val="none" w:sz="0" w:space="0" w:color="auto"/>
            <w:bottom w:val="none" w:sz="0" w:space="0" w:color="auto"/>
            <w:right w:val="none" w:sz="0" w:space="0" w:color="auto"/>
          </w:divBdr>
        </w:div>
        <w:div w:id="1324817116">
          <w:marLeft w:val="640"/>
          <w:marRight w:val="0"/>
          <w:marTop w:val="0"/>
          <w:marBottom w:val="0"/>
          <w:divBdr>
            <w:top w:val="none" w:sz="0" w:space="0" w:color="auto"/>
            <w:left w:val="none" w:sz="0" w:space="0" w:color="auto"/>
            <w:bottom w:val="none" w:sz="0" w:space="0" w:color="auto"/>
            <w:right w:val="none" w:sz="0" w:space="0" w:color="auto"/>
          </w:divBdr>
        </w:div>
        <w:div w:id="1329361341">
          <w:marLeft w:val="640"/>
          <w:marRight w:val="0"/>
          <w:marTop w:val="0"/>
          <w:marBottom w:val="0"/>
          <w:divBdr>
            <w:top w:val="none" w:sz="0" w:space="0" w:color="auto"/>
            <w:left w:val="none" w:sz="0" w:space="0" w:color="auto"/>
            <w:bottom w:val="none" w:sz="0" w:space="0" w:color="auto"/>
            <w:right w:val="none" w:sz="0" w:space="0" w:color="auto"/>
          </w:divBdr>
        </w:div>
        <w:div w:id="1353647320">
          <w:marLeft w:val="640"/>
          <w:marRight w:val="0"/>
          <w:marTop w:val="0"/>
          <w:marBottom w:val="0"/>
          <w:divBdr>
            <w:top w:val="none" w:sz="0" w:space="0" w:color="auto"/>
            <w:left w:val="none" w:sz="0" w:space="0" w:color="auto"/>
            <w:bottom w:val="none" w:sz="0" w:space="0" w:color="auto"/>
            <w:right w:val="none" w:sz="0" w:space="0" w:color="auto"/>
          </w:divBdr>
        </w:div>
        <w:div w:id="1375349052">
          <w:marLeft w:val="640"/>
          <w:marRight w:val="0"/>
          <w:marTop w:val="0"/>
          <w:marBottom w:val="0"/>
          <w:divBdr>
            <w:top w:val="none" w:sz="0" w:space="0" w:color="auto"/>
            <w:left w:val="none" w:sz="0" w:space="0" w:color="auto"/>
            <w:bottom w:val="none" w:sz="0" w:space="0" w:color="auto"/>
            <w:right w:val="none" w:sz="0" w:space="0" w:color="auto"/>
          </w:divBdr>
        </w:div>
        <w:div w:id="1386182180">
          <w:marLeft w:val="640"/>
          <w:marRight w:val="0"/>
          <w:marTop w:val="0"/>
          <w:marBottom w:val="0"/>
          <w:divBdr>
            <w:top w:val="none" w:sz="0" w:space="0" w:color="auto"/>
            <w:left w:val="none" w:sz="0" w:space="0" w:color="auto"/>
            <w:bottom w:val="none" w:sz="0" w:space="0" w:color="auto"/>
            <w:right w:val="none" w:sz="0" w:space="0" w:color="auto"/>
          </w:divBdr>
        </w:div>
        <w:div w:id="1393886193">
          <w:marLeft w:val="640"/>
          <w:marRight w:val="0"/>
          <w:marTop w:val="0"/>
          <w:marBottom w:val="0"/>
          <w:divBdr>
            <w:top w:val="none" w:sz="0" w:space="0" w:color="auto"/>
            <w:left w:val="none" w:sz="0" w:space="0" w:color="auto"/>
            <w:bottom w:val="none" w:sz="0" w:space="0" w:color="auto"/>
            <w:right w:val="none" w:sz="0" w:space="0" w:color="auto"/>
          </w:divBdr>
        </w:div>
        <w:div w:id="1413313430">
          <w:marLeft w:val="640"/>
          <w:marRight w:val="0"/>
          <w:marTop w:val="0"/>
          <w:marBottom w:val="0"/>
          <w:divBdr>
            <w:top w:val="none" w:sz="0" w:space="0" w:color="auto"/>
            <w:left w:val="none" w:sz="0" w:space="0" w:color="auto"/>
            <w:bottom w:val="none" w:sz="0" w:space="0" w:color="auto"/>
            <w:right w:val="none" w:sz="0" w:space="0" w:color="auto"/>
          </w:divBdr>
        </w:div>
        <w:div w:id="1432698728">
          <w:marLeft w:val="640"/>
          <w:marRight w:val="0"/>
          <w:marTop w:val="0"/>
          <w:marBottom w:val="0"/>
          <w:divBdr>
            <w:top w:val="none" w:sz="0" w:space="0" w:color="auto"/>
            <w:left w:val="none" w:sz="0" w:space="0" w:color="auto"/>
            <w:bottom w:val="none" w:sz="0" w:space="0" w:color="auto"/>
            <w:right w:val="none" w:sz="0" w:space="0" w:color="auto"/>
          </w:divBdr>
        </w:div>
        <w:div w:id="1456680980">
          <w:marLeft w:val="640"/>
          <w:marRight w:val="0"/>
          <w:marTop w:val="0"/>
          <w:marBottom w:val="0"/>
          <w:divBdr>
            <w:top w:val="none" w:sz="0" w:space="0" w:color="auto"/>
            <w:left w:val="none" w:sz="0" w:space="0" w:color="auto"/>
            <w:bottom w:val="none" w:sz="0" w:space="0" w:color="auto"/>
            <w:right w:val="none" w:sz="0" w:space="0" w:color="auto"/>
          </w:divBdr>
        </w:div>
        <w:div w:id="1477916492">
          <w:marLeft w:val="640"/>
          <w:marRight w:val="0"/>
          <w:marTop w:val="0"/>
          <w:marBottom w:val="0"/>
          <w:divBdr>
            <w:top w:val="none" w:sz="0" w:space="0" w:color="auto"/>
            <w:left w:val="none" w:sz="0" w:space="0" w:color="auto"/>
            <w:bottom w:val="none" w:sz="0" w:space="0" w:color="auto"/>
            <w:right w:val="none" w:sz="0" w:space="0" w:color="auto"/>
          </w:divBdr>
        </w:div>
        <w:div w:id="1495994621">
          <w:marLeft w:val="640"/>
          <w:marRight w:val="0"/>
          <w:marTop w:val="0"/>
          <w:marBottom w:val="0"/>
          <w:divBdr>
            <w:top w:val="none" w:sz="0" w:space="0" w:color="auto"/>
            <w:left w:val="none" w:sz="0" w:space="0" w:color="auto"/>
            <w:bottom w:val="none" w:sz="0" w:space="0" w:color="auto"/>
            <w:right w:val="none" w:sz="0" w:space="0" w:color="auto"/>
          </w:divBdr>
        </w:div>
        <w:div w:id="1503472578">
          <w:marLeft w:val="640"/>
          <w:marRight w:val="0"/>
          <w:marTop w:val="0"/>
          <w:marBottom w:val="0"/>
          <w:divBdr>
            <w:top w:val="none" w:sz="0" w:space="0" w:color="auto"/>
            <w:left w:val="none" w:sz="0" w:space="0" w:color="auto"/>
            <w:bottom w:val="none" w:sz="0" w:space="0" w:color="auto"/>
            <w:right w:val="none" w:sz="0" w:space="0" w:color="auto"/>
          </w:divBdr>
        </w:div>
        <w:div w:id="1517574104">
          <w:marLeft w:val="640"/>
          <w:marRight w:val="0"/>
          <w:marTop w:val="0"/>
          <w:marBottom w:val="0"/>
          <w:divBdr>
            <w:top w:val="none" w:sz="0" w:space="0" w:color="auto"/>
            <w:left w:val="none" w:sz="0" w:space="0" w:color="auto"/>
            <w:bottom w:val="none" w:sz="0" w:space="0" w:color="auto"/>
            <w:right w:val="none" w:sz="0" w:space="0" w:color="auto"/>
          </w:divBdr>
        </w:div>
        <w:div w:id="1521238314">
          <w:marLeft w:val="640"/>
          <w:marRight w:val="0"/>
          <w:marTop w:val="0"/>
          <w:marBottom w:val="0"/>
          <w:divBdr>
            <w:top w:val="none" w:sz="0" w:space="0" w:color="auto"/>
            <w:left w:val="none" w:sz="0" w:space="0" w:color="auto"/>
            <w:bottom w:val="none" w:sz="0" w:space="0" w:color="auto"/>
            <w:right w:val="none" w:sz="0" w:space="0" w:color="auto"/>
          </w:divBdr>
        </w:div>
        <w:div w:id="1526674931">
          <w:marLeft w:val="640"/>
          <w:marRight w:val="0"/>
          <w:marTop w:val="0"/>
          <w:marBottom w:val="0"/>
          <w:divBdr>
            <w:top w:val="none" w:sz="0" w:space="0" w:color="auto"/>
            <w:left w:val="none" w:sz="0" w:space="0" w:color="auto"/>
            <w:bottom w:val="none" w:sz="0" w:space="0" w:color="auto"/>
            <w:right w:val="none" w:sz="0" w:space="0" w:color="auto"/>
          </w:divBdr>
        </w:div>
        <w:div w:id="1531138074">
          <w:marLeft w:val="640"/>
          <w:marRight w:val="0"/>
          <w:marTop w:val="0"/>
          <w:marBottom w:val="0"/>
          <w:divBdr>
            <w:top w:val="none" w:sz="0" w:space="0" w:color="auto"/>
            <w:left w:val="none" w:sz="0" w:space="0" w:color="auto"/>
            <w:bottom w:val="none" w:sz="0" w:space="0" w:color="auto"/>
            <w:right w:val="none" w:sz="0" w:space="0" w:color="auto"/>
          </w:divBdr>
        </w:div>
        <w:div w:id="1538547109">
          <w:marLeft w:val="640"/>
          <w:marRight w:val="0"/>
          <w:marTop w:val="0"/>
          <w:marBottom w:val="0"/>
          <w:divBdr>
            <w:top w:val="none" w:sz="0" w:space="0" w:color="auto"/>
            <w:left w:val="none" w:sz="0" w:space="0" w:color="auto"/>
            <w:bottom w:val="none" w:sz="0" w:space="0" w:color="auto"/>
            <w:right w:val="none" w:sz="0" w:space="0" w:color="auto"/>
          </w:divBdr>
        </w:div>
        <w:div w:id="1552425355">
          <w:marLeft w:val="640"/>
          <w:marRight w:val="0"/>
          <w:marTop w:val="0"/>
          <w:marBottom w:val="0"/>
          <w:divBdr>
            <w:top w:val="none" w:sz="0" w:space="0" w:color="auto"/>
            <w:left w:val="none" w:sz="0" w:space="0" w:color="auto"/>
            <w:bottom w:val="none" w:sz="0" w:space="0" w:color="auto"/>
            <w:right w:val="none" w:sz="0" w:space="0" w:color="auto"/>
          </w:divBdr>
        </w:div>
        <w:div w:id="1580093424">
          <w:marLeft w:val="640"/>
          <w:marRight w:val="0"/>
          <w:marTop w:val="0"/>
          <w:marBottom w:val="0"/>
          <w:divBdr>
            <w:top w:val="none" w:sz="0" w:space="0" w:color="auto"/>
            <w:left w:val="none" w:sz="0" w:space="0" w:color="auto"/>
            <w:bottom w:val="none" w:sz="0" w:space="0" w:color="auto"/>
            <w:right w:val="none" w:sz="0" w:space="0" w:color="auto"/>
          </w:divBdr>
        </w:div>
        <w:div w:id="1592422786">
          <w:marLeft w:val="640"/>
          <w:marRight w:val="0"/>
          <w:marTop w:val="0"/>
          <w:marBottom w:val="0"/>
          <w:divBdr>
            <w:top w:val="none" w:sz="0" w:space="0" w:color="auto"/>
            <w:left w:val="none" w:sz="0" w:space="0" w:color="auto"/>
            <w:bottom w:val="none" w:sz="0" w:space="0" w:color="auto"/>
            <w:right w:val="none" w:sz="0" w:space="0" w:color="auto"/>
          </w:divBdr>
        </w:div>
        <w:div w:id="1593515045">
          <w:marLeft w:val="640"/>
          <w:marRight w:val="0"/>
          <w:marTop w:val="0"/>
          <w:marBottom w:val="0"/>
          <w:divBdr>
            <w:top w:val="none" w:sz="0" w:space="0" w:color="auto"/>
            <w:left w:val="none" w:sz="0" w:space="0" w:color="auto"/>
            <w:bottom w:val="none" w:sz="0" w:space="0" w:color="auto"/>
            <w:right w:val="none" w:sz="0" w:space="0" w:color="auto"/>
          </w:divBdr>
        </w:div>
        <w:div w:id="1612282715">
          <w:marLeft w:val="640"/>
          <w:marRight w:val="0"/>
          <w:marTop w:val="0"/>
          <w:marBottom w:val="0"/>
          <w:divBdr>
            <w:top w:val="none" w:sz="0" w:space="0" w:color="auto"/>
            <w:left w:val="none" w:sz="0" w:space="0" w:color="auto"/>
            <w:bottom w:val="none" w:sz="0" w:space="0" w:color="auto"/>
            <w:right w:val="none" w:sz="0" w:space="0" w:color="auto"/>
          </w:divBdr>
        </w:div>
        <w:div w:id="1630746794">
          <w:marLeft w:val="640"/>
          <w:marRight w:val="0"/>
          <w:marTop w:val="0"/>
          <w:marBottom w:val="0"/>
          <w:divBdr>
            <w:top w:val="none" w:sz="0" w:space="0" w:color="auto"/>
            <w:left w:val="none" w:sz="0" w:space="0" w:color="auto"/>
            <w:bottom w:val="none" w:sz="0" w:space="0" w:color="auto"/>
            <w:right w:val="none" w:sz="0" w:space="0" w:color="auto"/>
          </w:divBdr>
        </w:div>
        <w:div w:id="1630816965">
          <w:marLeft w:val="640"/>
          <w:marRight w:val="0"/>
          <w:marTop w:val="0"/>
          <w:marBottom w:val="0"/>
          <w:divBdr>
            <w:top w:val="none" w:sz="0" w:space="0" w:color="auto"/>
            <w:left w:val="none" w:sz="0" w:space="0" w:color="auto"/>
            <w:bottom w:val="none" w:sz="0" w:space="0" w:color="auto"/>
            <w:right w:val="none" w:sz="0" w:space="0" w:color="auto"/>
          </w:divBdr>
        </w:div>
        <w:div w:id="1646813978">
          <w:marLeft w:val="640"/>
          <w:marRight w:val="0"/>
          <w:marTop w:val="0"/>
          <w:marBottom w:val="0"/>
          <w:divBdr>
            <w:top w:val="none" w:sz="0" w:space="0" w:color="auto"/>
            <w:left w:val="none" w:sz="0" w:space="0" w:color="auto"/>
            <w:bottom w:val="none" w:sz="0" w:space="0" w:color="auto"/>
            <w:right w:val="none" w:sz="0" w:space="0" w:color="auto"/>
          </w:divBdr>
        </w:div>
        <w:div w:id="1672685460">
          <w:marLeft w:val="640"/>
          <w:marRight w:val="0"/>
          <w:marTop w:val="0"/>
          <w:marBottom w:val="0"/>
          <w:divBdr>
            <w:top w:val="none" w:sz="0" w:space="0" w:color="auto"/>
            <w:left w:val="none" w:sz="0" w:space="0" w:color="auto"/>
            <w:bottom w:val="none" w:sz="0" w:space="0" w:color="auto"/>
            <w:right w:val="none" w:sz="0" w:space="0" w:color="auto"/>
          </w:divBdr>
        </w:div>
        <w:div w:id="1674452943">
          <w:marLeft w:val="640"/>
          <w:marRight w:val="0"/>
          <w:marTop w:val="0"/>
          <w:marBottom w:val="0"/>
          <w:divBdr>
            <w:top w:val="none" w:sz="0" w:space="0" w:color="auto"/>
            <w:left w:val="none" w:sz="0" w:space="0" w:color="auto"/>
            <w:bottom w:val="none" w:sz="0" w:space="0" w:color="auto"/>
            <w:right w:val="none" w:sz="0" w:space="0" w:color="auto"/>
          </w:divBdr>
        </w:div>
        <w:div w:id="1679844314">
          <w:marLeft w:val="640"/>
          <w:marRight w:val="0"/>
          <w:marTop w:val="0"/>
          <w:marBottom w:val="0"/>
          <w:divBdr>
            <w:top w:val="none" w:sz="0" w:space="0" w:color="auto"/>
            <w:left w:val="none" w:sz="0" w:space="0" w:color="auto"/>
            <w:bottom w:val="none" w:sz="0" w:space="0" w:color="auto"/>
            <w:right w:val="none" w:sz="0" w:space="0" w:color="auto"/>
          </w:divBdr>
        </w:div>
        <w:div w:id="1704132919">
          <w:marLeft w:val="640"/>
          <w:marRight w:val="0"/>
          <w:marTop w:val="0"/>
          <w:marBottom w:val="0"/>
          <w:divBdr>
            <w:top w:val="none" w:sz="0" w:space="0" w:color="auto"/>
            <w:left w:val="none" w:sz="0" w:space="0" w:color="auto"/>
            <w:bottom w:val="none" w:sz="0" w:space="0" w:color="auto"/>
            <w:right w:val="none" w:sz="0" w:space="0" w:color="auto"/>
          </w:divBdr>
        </w:div>
        <w:div w:id="1710642099">
          <w:marLeft w:val="640"/>
          <w:marRight w:val="0"/>
          <w:marTop w:val="0"/>
          <w:marBottom w:val="0"/>
          <w:divBdr>
            <w:top w:val="none" w:sz="0" w:space="0" w:color="auto"/>
            <w:left w:val="none" w:sz="0" w:space="0" w:color="auto"/>
            <w:bottom w:val="none" w:sz="0" w:space="0" w:color="auto"/>
            <w:right w:val="none" w:sz="0" w:space="0" w:color="auto"/>
          </w:divBdr>
        </w:div>
        <w:div w:id="1712000482">
          <w:marLeft w:val="640"/>
          <w:marRight w:val="0"/>
          <w:marTop w:val="0"/>
          <w:marBottom w:val="0"/>
          <w:divBdr>
            <w:top w:val="none" w:sz="0" w:space="0" w:color="auto"/>
            <w:left w:val="none" w:sz="0" w:space="0" w:color="auto"/>
            <w:bottom w:val="none" w:sz="0" w:space="0" w:color="auto"/>
            <w:right w:val="none" w:sz="0" w:space="0" w:color="auto"/>
          </w:divBdr>
        </w:div>
        <w:div w:id="1720398097">
          <w:marLeft w:val="640"/>
          <w:marRight w:val="0"/>
          <w:marTop w:val="0"/>
          <w:marBottom w:val="0"/>
          <w:divBdr>
            <w:top w:val="none" w:sz="0" w:space="0" w:color="auto"/>
            <w:left w:val="none" w:sz="0" w:space="0" w:color="auto"/>
            <w:bottom w:val="none" w:sz="0" w:space="0" w:color="auto"/>
            <w:right w:val="none" w:sz="0" w:space="0" w:color="auto"/>
          </w:divBdr>
        </w:div>
        <w:div w:id="1725445024">
          <w:marLeft w:val="640"/>
          <w:marRight w:val="0"/>
          <w:marTop w:val="0"/>
          <w:marBottom w:val="0"/>
          <w:divBdr>
            <w:top w:val="none" w:sz="0" w:space="0" w:color="auto"/>
            <w:left w:val="none" w:sz="0" w:space="0" w:color="auto"/>
            <w:bottom w:val="none" w:sz="0" w:space="0" w:color="auto"/>
            <w:right w:val="none" w:sz="0" w:space="0" w:color="auto"/>
          </w:divBdr>
        </w:div>
        <w:div w:id="1728451353">
          <w:marLeft w:val="640"/>
          <w:marRight w:val="0"/>
          <w:marTop w:val="0"/>
          <w:marBottom w:val="0"/>
          <w:divBdr>
            <w:top w:val="none" w:sz="0" w:space="0" w:color="auto"/>
            <w:left w:val="none" w:sz="0" w:space="0" w:color="auto"/>
            <w:bottom w:val="none" w:sz="0" w:space="0" w:color="auto"/>
            <w:right w:val="none" w:sz="0" w:space="0" w:color="auto"/>
          </w:divBdr>
        </w:div>
        <w:div w:id="1775974374">
          <w:marLeft w:val="640"/>
          <w:marRight w:val="0"/>
          <w:marTop w:val="0"/>
          <w:marBottom w:val="0"/>
          <w:divBdr>
            <w:top w:val="none" w:sz="0" w:space="0" w:color="auto"/>
            <w:left w:val="none" w:sz="0" w:space="0" w:color="auto"/>
            <w:bottom w:val="none" w:sz="0" w:space="0" w:color="auto"/>
            <w:right w:val="none" w:sz="0" w:space="0" w:color="auto"/>
          </w:divBdr>
        </w:div>
        <w:div w:id="1781602243">
          <w:marLeft w:val="640"/>
          <w:marRight w:val="0"/>
          <w:marTop w:val="0"/>
          <w:marBottom w:val="0"/>
          <w:divBdr>
            <w:top w:val="none" w:sz="0" w:space="0" w:color="auto"/>
            <w:left w:val="none" w:sz="0" w:space="0" w:color="auto"/>
            <w:bottom w:val="none" w:sz="0" w:space="0" w:color="auto"/>
            <w:right w:val="none" w:sz="0" w:space="0" w:color="auto"/>
          </w:divBdr>
        </w:div>
        <w:div w:id="1783722375">
          <w:marLeft w:val="640"/>
          <w:marRight w:val="0"/>
          <w:marTop w:val="0"/>
          <w:marBottom w:val="0"/>
          <w:divBdr>
            <w:top w:val="none" w:sz="0" w:space="0" w:color="auto"/>
            <w:left w:val="none" w:sz="0" w:space="0" w:color="auto"/>
            <w:bottom w:val="none" w:sz="0" w:space="0" w:color="auto"/>
            <w:right w:val="none" w:sz="0" w:space="0" w:color="auto"/>
          </w:divBdr>
        </w:div>
        <w:div w:id="1783957986">
          <w:marLeft w:val="640"/>
          <w:marRight w:val="0"/>
          <w:marTop w:val="0"/>
          <w:marBottom w:val="0"/>
          <w:divBdr>
            <w:top w:val="none" w:sz="0" w:space="0" w:color="auto"/>
            <w:left w:val="none" w:sz="0" w:space="0" w:color="auto"/>
            <w:bottom w:val="none" w:sz="0" w:space="0" w:color="auto"/>
            <w:right w:val="none" w:sz="0" w:space="0" w:color="auto"/>
          </w:divBdr>
        </w:div>
        <w:div w:id="1790007115">
          <w:marLeft w:val="640"/>
          <w:marRight w:val="0"/>
          <w:marTop w:val="0"/>
          <w:marBottom w:val="0"/>
          <w:divBdr>
            <w:top w:val="none" w:sz="0" w:space="0" w:color="auto"/>
            <w:left w:val="none" w:sz="0" w:space="0" w:color="auto"/>
            <w:bottom w:val="none" w:sz="0" w:space="0" w:color="auto"/>
            <w:right w:val="none" w:sz="0" w:space="0" w:color="auto"/>
          </w:divBdr>
        </w:div>
        <w:div w:id="1799298025">
          <w:marLeft w:val="640"/>
          <w:marRight w:val="0"/>
          <w:marTop w:val="0"/>
          <w:marBottom w:val="0"/>
          <w:divBdr>
            <w:top w:val="none" w:sz="0" w:space="0" w:color="auto"/>
            <w:left w:val="none" w:sz="0" w:space="0" w:color="auto"/>
            <w:bottom w:val="none" w:sz="0" w:space="0" w:color="auto"/>
            <w:right w:val="none" w:sz="0" w:space="0" w:color="auto"/>
          </w:divBdr>
        </w:div>
        <w:div w:id="1826895263">
          <w:marLeft w:val="640"/>
          <w:marRight w:val="0"/>
          <w:marTop w:val="0"/>
          <w:marBottom w:val="0"/>
          <w:divBdr>
            <w:top w:val="none" w:sz="0" w:space="0" w:color="auto"/>
            <w:left w:val="none" w:sz="0" w:space="0" w:color="auto"/>
            <w:bottom w:val="none" w:sz="0" w:space="0" w:color="auto"/>
            <w:right w:val="none" w:sz="0" w:space="0" w:color="auto"/>
          </w:divBdr>
        </w:div>
        <w:div w:id="1832255583">
          <w:marLeft w:val="640"/>
          <w:marRight w:val="0"/>
          <w:marTop w:val="0"/>
          <w:marBottom w:val="0"/>
          <w:divBdr>
            <w:top w:val="none" w:sz="0" w:space="0" w:color="auto"/>
            <w:left w:val="none" w:sz="0" w:space="0" w:color="auto"/>
            <w:bottom w:val="none" w:sz="0" w:space="0" w:color="auto"/>
            <w:right w:val="none" w:sz="0" w:space="0" w:color="auto"/>
          </w:divBdr>
        </w:div>
        <w:div w:id="1835147049">
          <w:marLeft w:val="640"/>
          <w:marRight w:val="0"/>
          <w:marTop w:val="0"/>
          <w:marBottom w:val="0"/>
          <w:divBdr>
            <w:top w:val="none" w:sz="0" w:space="0" w:color="auto"/>
            <w:left w:val="none" w:sz="0" w:space="0" w:color="auto"/>
            <w:bottom w:val="none" w:sz="0" w:space="0" w:color="auto"/>
            <w:right w:val="none" w:sz="0" w:space="0" w:color="auto"/>
          </w:divBdr>
        </w:div>
        <w:div w:id="1836458213">
          <w:marLeft w:val="640"/>
          <w:marRight w:val="0"/>
          <w:marTop w:val="0"/>
          <w:marBottom w:val="0"/>
          <w:divBdr>
            <w:top w:val="none" w:sz="0" w:space="0" w:color="auto"/>
            <w:left w:val="none" w:sz="0" w:space="0" w:color="auto"/>
            <w:bottom w:val="none" w:sz="0" w:space="0" w:color="auto"/>
            <w:right w:val="none" w:sz="0" w:space="0" w:color="auto"/>
          </w:divBdr>
        </w:div>
        <w:div w:id="1866671655">
          <w:marLeft w:val="640"/>
          <w:marRight w:val="0"/>
          <w:marTop w:val="0"/>
          <w:marBottom w:val="0"/>
          <w:divBdr>
            <w:top w:val="none" w:sz="0" w:space="0" w:color="auto"/>
            <w:left w:val="none" w:sz="0" w:space="0" w:color="auto"/>
            <w:bottom w:val="none" w:sz="0" w:space="0" w:color="auto"/>
            <w:right w:val="none" w:sz="0" w:space="0" w:color="auto"/>
          </w:divBdr>
        </w:div>
        <w:div w:id="1869053905">
          <w:marLeft w:val="640"/>
          <w:marRight w:val="0"/>
          <w:marTop w:val="0"/>
          <w:marBottom w:val="0"/>
          <w:divBdr>
            <w:top w:val="none" w:sz="0" w:space="0" w:color="auto"/>
            <w:left w:val="none" w:sz="0" w:space="0" w:color="auto"/>
            <w:bottom w:val="none" w:sz="0" w:space="0" w:color="auto"/>
            <w:right w:val="none" w:sz="0" w:space="0" w:color="auto"/>
          </w:divBdr>
        </w:div>
        <w:div w:id="1917471388">
          <w:marLeft w:val="640"/>
          <w:marRight w:val="0"/>
          <w:marTop w:val="0"/>
          <w:marBottom w:val="0"/>
          <w:divBdr>
            <w:top w:val="none" w:sz="0" w:space="0" w:color="auto"/>
            <w:left w:val="none" w:sz="0" w:space="0" w:color="auto"/>
            <w:bottom w:val="none" w:sz="0" w:space="0" w:color="auto"/>
            <w:right w:val="none" w:sz="0" w:space="0" w:color="auto"/>
          </w:divBdr>
        </w:div>
        <w:div w:id="1917982343">
          <w:marLeft w:val="640"/>
          <w:marRight w:val="0"/>
          <w:marTop w:val="0"/>
          <w:marBottom w:val="0"/>
          <w:divBdr>
            <w:top w:val="none" w:sz="0" w:space="0" w:color="auto"/>
            <w:left w:val="none" w:sz="0" w:space="0" w:color="auto"/>
            <w:bottom w:val="none" w:sz="0" w:space="0" w:color="auto"/>
            <w:right w:val="none" w:sz="0" w:space="0" w:color="auto"/>
          </w:divBdr>
        </w:div>
        <w:div w:id="1948349415">
          <w:marLeft w:val="640"/>
          <w:marRight w:val="0"/>
          <w:marTop w:val="0"/>
          <w:marBottom w:val="0"/>
          <w:divBdr>
            <w:top w:val="none" w:sz="0" w:space="0" w:color="auto"/>
            <w:left w:val="none" w:sz="0" w:space="0" w:color="auto"/>
            <w:bottom w:val="none" w:sz="0" w:space="0" w:color="auto"/>
            <w:right w:val="none" w:sz="0" w:space="0" w:color="auto"/>
          </w:divBdr>
        </w:div>
        <w:div w:id="1953246760">
          <w:marLeft w:val="640"/>
          <w:marRight w:val="0"/>
          <w:marTop w:val="0"/>
          <w:marBottom w:val="0"/>
          <w:divBdr>
            <w:top w:val="none" w:sz="0" w:space="0" w:color="auto"/>
            <w:left w:val="none" w:sz="0" w:space="0" w:color="auto"/>
            <w:bottom w:val="none" w:sz="0" w:space="0" w:color="auto"/>
            <w:right w:val="none" w:sz="0" w:space="0" w:color="auto"/>
          </w:divBdr>
        </w:div>
        <w:div w:id="1980304031">
          <w:marLeft w:val="640"/>
          <w:marRight w:val="0"/>
          <w:marTop w:val="0"/>
          <w:marBottom w:val="0"/>
          <w:divBdr>
            <w:top w:val="none" w:sz="0" w:space="0" w:color="auto"/>
            <w:left w:val="none" w:sz="0" w:space="0" w:color="auto"/>
            <w:bottom w:val="none" w:sz="0" w:space="0" w:color="auto"/>
            <w:right w:val="none" w:sz="0" w:space="0" w:color="auto"/>
          </w:divBdr>
        </w:div>
        <w:div w:id="2018267194">
          <w:marLeft w:val="640"/>
          <w:marRight w:val="0"/>
          <w:marTop w:val="0"/>
          <w:marBottom w:val="0"/>
          <w:divBdr>
            <w:top w:val="none" w:sz="0" w:space="0" w:color="auto"/>
            <w:left w:val="none" w:sz="0" w:space="0" w:color="auto"/>
            <w:bottom w:val="none" w:sz="0" w:space="0" w:color="auto"/>
            <w:right w:val="none" w:sz="0" w:space="0" w:color="auto"/>
          </w:divBdr>
        </w:div>
        <w:div w:id="2032103934">
          <w:marLeft w:val="640"/>
          <w:marRight w:val="0"/>
          <w:marTop w:val="0"/>
          <w:marBottom w:val="0"/>
          <w:divBdr>
            <w:top w:val="none" w:sz="0" w:space="0" w:color="auto"/>
            <w:left w:val="none" w:sz="0" w:space="0" w:color="auto"/>
            <w:bottom w:val="none" w:sz="0" w:space="0" w:color="auto"/>
            <w:right w:val="none" w:sz="0" w:space="0" w:color="auto"/>
          </w:divBdr>
        </w:div>
        <w:div w:id="2046590810">
          <w:marLeft w:val="640"/>
          <w:marRight w:val="0"/>
          <w:marTop w:val="0"/>
          <w:marBottom w:val="0"/>
          <w:divBdr>
            <w:top w:val="none" w:sz="0" w:space="0" w:color="auto"/>
            <w:left w:val="none" w:sz="0" w:space="0" w:color="auto"/>
            <w:bottom w:val="none" w:sz="0" w:space="0" w:color="auto"/>
            <w:right w:val="none" w:sz="0" w:space="0" w:color="auto"/>
          </w:divBdr>
        </w:div>
        <w:div w:id="2048488865">
          <w:marLeft w:val="640"/>
          <w:marRight w:val="0"/>
          <w:marTop w:val="0"/>
          <w:marBottom w:val="0"/>
          <w:divBdr>
            <w:top w:val="none" w:sz="0" w:space="0" w:color="auto"/>
            <w:left w:val="none" w:sz="0" w:space="0" w:color="auto"/>
            <w:bottom w:val="none" w:sz="0" w:space="0" w:color="auto"/>
            <w:right w:val="none" w:sz="0" w:space="0" w:color="auto"/>
          </w:divBdr>
        </w:div>
        <w:div w:id="2049645693">
          <w:marLeft w:val="640"/>
          <w:marRight w:val="0"/>
          <w:marTop w:val="0"/>
          <w:marBottom w:val="0"/>
          <w:divBdr>
            <w:top w:val="none" w:sz="0" w:space="0" w:color="auto"/>
            <w:left w:val="none" w:sz="0" w:space="0" w:color="auto"/>
            <w:bottom w:val="none" w:sz="0" w:space="0" w:color="auto"/>
            <w:right w:val="none" w:sz="0" w:space="0" w:color="auto"/>
          </w:divBdr>
        </w:div>
        <w:div w:id="2067416478">
          <w:marLeft w:val="640"/>
          <w:marRight w:val="0"/>
          <w:marTop w:val="0"/>
          <w:marBottom w:val="0"/>
          <w:divBdr>
            <w:top w:val="none" w:sz="0" w:space="0" w:color="auto"/>
            <w:left w:val="none" w:sz="0" w:space="0" w:color="auto"/>
            <w:bottom w:val="none" w:sz="0" w:space="0" w:color="auto"/>
            <w:right w:val="none" w:sz="0" w:space="0" w:color="auto"/>
          </w:divBdr>
        </w:div>
        <w:div w:id="2109427559">
          <w:marLeft w:val="640"/>
          <w:marRight w:val="0"/>
          <w:marTop w:val="0"/>
          <w:marBottom w:val="0"/>
          <w:divBdr>
            <w:top w:val="none" w:sz="0" w:space="0" w:color="auto"/>
            <w:left w:val="none" w:sz="0" w:space="0" w:color="auto"/>
            <w:bottom w:val="none" w:sz="0" w:space="0" w:color="auto"/>
            <w:right w:val="none" w:sz="0" w:space="0" w:color="auto"/>
          </w:divBdr>
        </w:div>
        <w:div w:id="2119132734">
          <w:marLeft w:val="640"/>
          <w:marRight w:val="0"/>
          <w:marTop w:val="0"/>
          <w:marBottom w:val="0"/>
          <w:divBdr>
            <w:top w:val="none" w:sz="0" w:space="0" w:color="auto"/>
            <w:left w:val="none" w:sz="0" w:space="0" w:color="auto"/>
            <w:bottom w:val="none" w:sz="0" w:space="0" w:color="auto"/>
            <w:right w:val="none" w:sz="0" w:space="0" w:color="auto"/>
          </w:divBdr>
        </w:div>
        <w:div w:id="2132281103">
          <w:marLeft w:val="640"/>
          <w:marRight w:val="0"/>
          <w:marTop w:val="0"/>
          <w:marBottom w:val="0"/>
          <w:divBdr>
            <w:top w:val="none" w:sz="0" w:space="0" w:color="auto"/>
            <w:left w:val="none" w:sz="0" w:space="0" w:color="auto"/>
            <w:bottom w:val="none" w:sz="0" w:space="0" w:color="auto"/>
            <w:right w:val="none" w:sz="0" w:space="0" w:color="auto"/>
          </w:divBdr>
        </w:div>
        <w:div w:id="2134866215">
          <w:marLeft w:val="640"/>
          <w:marRight w:val="0"/>
          <w:marTop w:val="0"/>
          <w:marBottom w:val="0"/>
          <w:divBdr>
            <w:top w:val="none" w:sz="0" w:space="0" w:color="auto"/>
            <w:left w:val="none" w:sz="0" w:space="0" w:color="auto"/>
            <w:bottom w:val="none" w:sz="0" w:space="0" w:color="auto"/>
            <w:right w:val="none" w:sz="0" w:space="0" w:color="auto"/>
          </w:divBdr>
        </w:div>
        <w:div w:id="2143034538">
          <w:marLeft w:val="640"/>
          <w:marRight w:val="0"/>
          <w:marTop w:val="0"/>
          <w:marBottom w:val="0"/>
          <w:divBdr>
            <w:top w:val="none" w:sz="0" w:space="0" w:color="auto"/>
            <w:left w:val="none" w:sz="0" w:space="0" w:color="auto"/>
            <w:bottom w:val="none" w:sz="0" w:space="0" w:color="auto"/>
            <w:right w:val="none" w:sz="0" w:space="0" w:color="auto"/>
          </w:divBdr>
        </w:div>
        <w:div w:id="2146313713">
          <w:marLeft w:val="640"/>
          <w:marRight w:val="0"/>
          <w:marTop w:val="0"/>
          <w:marBottom w:val="0"/>
          <w:divBdr>
            <w:top w:val="none" w:sz="0" w:space="0" w:color="auto"/>
            <w:left w:val="none" w:sz="0" w:space="0" w:color="auto"/>
            <w:bottom w:val="none" w:sz="0" w:space="0" w:color="auto"/>
            <w:right w:val="none" w:sz="0" w:space="0" w:color="auto"/>
          </w:divBdr>
        </w:div>
      </w:divsChild>
    </w:div>
    <w:div w:id="112410392">
      <w:bodyDiv w:val="1"/>
      <w:marLeft w:val="0"/>
      <w:marRight w:val="0"/>
      <w:marTop w:val="0"/>
      <w:marBottom w:val="0"/>
      <w:divBdr>
        <w:top w:val="none" w:sz="0" w:space="0" w:color="auto"/>
        <w:left w:val="none" w:sz="0" w:space="0" w:color="auto"/>
        <w:bottom w:val="none" w:sz="0" w:space="0" w:color="auto"/>
        <w:right w:val="none" w:sz="0" w:space="0" w:color="auto"/>
      </w:divBdr>
    </w:div>
    <w:div w:id="117064730">
      <w:bodyDiv w:val="1"/>
      <w:marLeft w:val="0"/>
      <w:marRight w:val="0"/>
      <w:marTop w:val="0"/>
      <w:marBottom w:val="0"/>
      <w:divBdr>
        <w:top w:val="none" w:sz="0" w:space="0" w:color="auto"/>
        <w:left w:val="none" w:sz="0" w:space="0" w:color="auto"/>
        <w:bottom w:val="none" w:sz="0" w:space="0" w:color="auto"/>
        <w:right w:val="none" w:sz="0" w:space="0" w:color="auto"/>
      </w:divBdr>
      <w:divsChild>
        <w:div w:id="42171853">
          <w:marLeft w:val="640"/>
          <w:marRight w:val="0"/>
          <w:marTop w:val="0"/>
          <w:marBottom w:val="0"/>
          <w:divBdr>
            <w:top w:val="none" w:sz="0" w:space="0" w:color="auto"/>
            <w:left w:val="none" w:sz="0" w:space="0" w:color="auto"/>
            <w:bottom w:val="none" w:sz="0" w:space="0" w:color="auto"/>
            <w:right w:val="none" w:sz="0" w:space="0" w:color="auto"/>
          </w:divBdr>
        </w:div>
        <w:div w:id="56708529">
          <w:marLeft w:val="640"/>
          <w:marRight w:val="0"/>
          <w:marTop w:val="0"/>
          <w:marBottom w:val="0"/>
          <w:divBdr>
            <w:top w:val="none" w:sz="0" w:space="0" w:color="auto"/>
            <w:left w:val="none" w:sz="0" w:space="0" w:color="auto"/>
            <w:bottom w:val="none" w:sz="0" w:space="0" w:color="auto"/>
            <w:right w:val="none" w:sz="0" w:space="0" w:color="auto"/>
          </w:divBdr>
        </w:div>
        <w:div w:id="66461371">
          <w:marLeft w:val="640"/>
          <w:marRight w:val="0"/>
          <w:marTop w:val="0"/>
          <w:marBottom w:val="0"/>
          <w:divBdr>
            <w:top w:val="none" w:sz="0" w:space="0" w:color="auto"/>
            <w:left w:val="none" w:sz="0" w:space="0" w:color="auto"/>
            <w:bottom w:val="none" w:sz="0" w:space="0" w:color="auto"/>
            <w:right w:val="none" w:sz="0" w:space="0" w:color="auto"/>
          </w:divBdr>
        </w:div>
        <w:div w:id="74010524">
          <w:marLeft w:val="640"/>
          <w:marRight w:val="0"/>
          <w:marTop w:val="0"/>
          <w:marBottom w:val="0"/>
          <w:divBdr>
            <w:top w:val="none" w:sz="0" w:space="0" w:color="auto"/>
            <w:left w:val="none" w:sz="0" w:space="0" w:color="auto"/>
            <w:bottom w:val="none" w:sz="0" w:space="0" w:color="auto"/>
            <w:right w:val="none" w:sz="0" w:space="0" w:color="auto"/>
          </w:divBdr>
        </w:div>
        <w:div w:id="103889213">
          <w:marLeft w:val="640"/>
          <w:marRight w:val="0"/>
          <w:marTop w:val="0"/>
          <w:marBottom w:val="0"/>
          <w:divBdr>
            <w:top w:val="none" w:sz="0" w:space="0" w:color="auto"/>
            <w:left w:val="none" w:sz="0" w:space="0" w:color="auto"/>
            <w:bottom w:val="none" w:sz="0" w:space="0" w:color="auto"/>
            <w:right w:val="none" w:sz="0" w:space="0" w:color="auto"/>
          </w:divBdr>
        </w:div>
        <w:div w:id="131489453">
          <w:marLeft w:val="640"/>
          <w:marRight w:val="0"/>
          <w:marTop w:val="0"/>
          <w:marBottom w:val="0"/>
          <w:divBdr>
            <w:top w:val="none" w:sz="0" w:space="0" w:color="auto"/>
            <w:left w:val="none" w:sz="0" w:space="0" w:color="auto"/>
            <w:bottom w:val="none" w:sz="0" w:space="0" w:color="auto"/>
            <w:right w:val="none" w:sz="0" w:space="0" w:color="auto"/>
          </w:divBdr>
        </w:div>
        <w:div w:id="134834831">
          <w:marLeft w:val="640"/>
          <w:marRight w:val="0"/>
          <w:marTop w:val="0"/>
          <w:marBottom w:val="0"/>
          <w:divBdr>
            <w:top w:val="none" w:sz="0" w:space="0" w:color="auto"/>
            <w:left w:val="none" w:sz="0" w:space="0" w:color="auto"/>
            <w:bottom w:val="none" w:sz="0" w:space="0" w:color="auto"/>
            <w:right w:val="none" w:sz="0" w:space="0" w:color="auto"/>
          </w:divBdr>
        </w:div>
        <w:div w:id="137190151">
          <w:marLeft w:val="640"/>
          <w:marRight w:val="0"/>
          <w:marTop w:val="0"/>
          <w:marBottom w:val="0"/>
          <w:divBdr>
            <w:top w:val="none" w:sz="0" w:space="0" w:color="auto"/>
            <w:left w:val="none" w:sz="0" w:space="0" w:color="auto"/>
            <w:bottom w:val="none" w:sz="0" w:space="0" w:color="auto"/>
            <w:right w:val="none" w:sz="0" w:space="0" w:color="auto"/>
          </w:divBdr>
        </w:div>
        <w:div w:id="173228810">
          <w:marLeft w:val="640"/>
          <w:marRight w:val="0"/>
          <w:marTop w:val="0"/>
          <w:marBottom w:val="0"/>
          <w:divBdr>
            <w:top w:val="none" w:sz="0" w:space="0" w:color="auto"/>
            <w:left w:val="none" w:sz="0" w:space="0" w:color="auto"/>
            <w:bottom w:val="none" w:sz="0" w:space="0" w:color="auto"/>
            <w:right w:val="none" w:sz="0" w:space="0" w:color="auto"/>
          </w:divBdr>
        </w:div>
        <w:div w:id="182089777">
          <w:marLeft w:val="640"/>
          <w:marRight w:val="0"/>
          <w:marTop w:val="0"/>
          <w:marBottom w:val="0"/>
          <w:divBdr>
            <w:top w:val="none" w:sz="0" w:space="0" w:color="auto"/>
            <w:left w:val="none" w:sz="0" w:space="0" w:color="auto"/>
            <w:bottom w:val="none" w:sz="0" w:space="0" w:color="auto"/>
            <w:right w:val="none" w:sz="0" w:space="0" w:color="auto"/>
          </w:divBdr>
        </w:div>
        <w:div w:id="183902125">
          <w:marLeft w:val="640"/>
          <w:marRight w:val="0"/>
          <w:marTop w:val="0"/>
          <w:marBottom w:val="0"/>
          <w:divBdr>
            <w:top w:val="none" w:sz="0" w:space="0" w:color="auto"/>
            <w:left w:val="none" w:sz="0" w:space="0" w:color="auto"/>
            <w:bottom w:val="none" w:sz="0" w:space="0" w:color="auto"/>
            <w:right w:val="none" w:sz="0" w:space="0" w:color="auto"/>
          </w:divBdr>
        </w:div>
        <w:div w:id="194272317">
          <w:marLeft w:val="640"/>
          <w:marRight w:val="0"/>
          <w:marTop w:val="0"/>
          <w:marBottom w:val="0"/>
          <w:divBdr>
            <w:top w:val="none" w:sz="0" w:space="0" w:color="auto"/>
            <w:left w:val="none" w:sz="0" w:space="0" w:color="auto"/>
            <w:bottom w:val="none" w:sz="0" w:space="0" w:color="auto"/>
            <w:right w:val="none" w:sz="0" w:space="0" w:color="auto"/>
          </w:divBdr>
        </w:div>
        <w:div w:id="206183999">
          <w:marLeft w:val="640"/>
          <w:marRight w:val="0"/>
          <w:marTop w:val="0"/>
          <w:marBottom w:val="0"/>
          <w:divBdr>
            <w:top w:val="none" w:sz="0" w:space="0" w:color="auto"/>
            <w:left w:val="none" w:sz="0" w:space="0" w:color="auto"/>
            <w:bottom w:val="none" w:sz="0" w:space="0" w:color="auto"/>
            <w:right w:val="none" w:sz="0" w:space="0" w:color="auto"/>
          </w:divBdr>
        </w:div>
        <w:div w:id="208154184">
          <w:marLeft w:val="640"/>
          <w:marRight w:val="0"/>
          <w:marTop w:val="0"/>
          <w:marBottom w:val="0"/>
          <w:divBdr>
            <w:top w:val="none" w:sz="0" w:space="0" w:color="auto"/>
            <w:left w:val="none" w:sz="0" w:space="0" w:color="auto"/>
            <w:bottom w:val="none" w:sz="0" w:space="0" w:color="auto"/>
            <w:right w:val="none" w:sz="0" w:space="0" w:color="auto"/>
          </w:divBdr>
        </w:div>
        <w:div w:id="220287232">
          <w:marLeft w:val="640"/>
          <w:marRight w:val="0"/>
          <w:marTop w:val="0"/>
          <w:marBottom w:val="0"/>
          <w:divBdr>
            <w:top w:val="none" w:sz="0" w:space="0" w:color="auto"/>
            <w:left w:val="none" w:sz="0" w:space="0" w:color="auto"/>
            <w:bottom w:val="none" w:sz="0" w:space="0" w:color="auto"/>
            <w:right w:val="none" w:sz="0" w:space="0" w:color="auto"/>
          </w:divBdr>
        </w:div>
        <w:div w:id="233704093">
          <w:marLeft w:val="640"/>
          <w:marRight w:val="0"/>
          <w:marTop w:val="0"/>
          <w:marBottom w:val="0"/>
          <w:divBdr>
            <w:top w:val="none" w:sz="0" w:space="0" w:color="auto"/>
            <w:left w:val="none" w:sz="0" w:space="0" w:color="auto"/>
            <w:bottom w:val="none" w:sz="0" w:space="0" w:color="auto"/>
            <w:right w:val="none" w:sz="0" w:space="0" w:color="auto"/>
          </w:divBdr>
        </w:div>
        <w:div w:id="239102415">
          <w:marLeft w:val="640"/>
          <w:marRight w:val="0"/>
          <w:marTop w:val="0"/>
          <w:marBottom w:val="0"/>
          <w:divBdr>
            <w:top w:val="none" w:sz="0" w:space="0" w:color="auto"/>
            <w:left w:val="none" w:sz="0" w:space="0" w:color="auto"/>
            <w:bottom w:val="none" w:sz="0" w:space="0" w:color="auto"/>
            <w:right w:val="none" w:sz="0" w:space="0" w:color="auto"/>
          </w:divBdr>
        </w:div>
        <w:div w:id="275258712">
          <w:marLeft w:val="640"/>
          <w:marRight w:val="0"/>
          <w:marTop w:val="0"/>
          <w:marBottom w:val="0"/>
          <w:divBdr>
            <w:top w:val="none" w:sz="0" w:space="0" w:color="auto"/>
            <w:left w:val="none" w:sz="0" w:space="0" w:color="auto"/>
            <w:bottom w:val="none" w:sz="0" w:space="0" w:color="auto"/>
            <w:right w:val="none" w:sz="0" w:space="0" w:color="auto"/>
          </w:divBdr>
        </w:div>
        <w:div w:id="275718485">
          <w:marLeft w:val="640"/>
          <w:marRight w:val="0"/>
          <w:marTop w:val="0"/>
          <w:marBottom w:val="0"/>
          <w:divBdr>
            <w:top w:val="none" w:sz="0" w:space="0" w:color="auto"/>
            <w:left w:val="none" w:sz="0" w:space="0" w:color="auto"/>
            <w:bottom w:val="none" w:sz="0" w:space="0" w:color="auto"/>
            <w:right w:val="none" w:sz="0" w:space="0" w:color="auto"/>
          </w:divBdr>
        </w:div>
        <w:div w:id="281038796">
          <w:marLeft w:val="640"/>
          <w:marRight w:val="0"/>
          <w:marTop w:val="0"/>
          <w:marBottom w:val="0"/>
          <w:divBdr>
            <w:top w:val="none" w:sz="0" w:space="0" w:color="auto"/>
            <w:left w:val="none" w:sz="0" w:space="0" w:color="auto"/>
            <w:bottom w:val="none" w:sz="0" w:space="0" w:color="auto"/>
            <w:right w:val="none" w:sz="0" w:space="0" w:color="auto"/>
          </w:divBdr>
        </w:div>
        <w:div w:id="300035775">
          <w:marLeft w:val="640"/>
          <w:marRight w:val="0"/>
          <w:marTop w:val="0"/>
          <w:marBottom w:val="0"/>
          <w:divBdr>
            <w:top w:val="none" w:sz="0" w:space="0" w:color="auto"/>
            <w:left w:val="none" w:sz="0" w:space="0" w:color="auto"/>
            <w:bottom w:val="none" w:sz="0" w:space="0" w:color="auto"/>
            <w:right w:val="none" w:sz="0" w:space="0" w:color="auto"/>
          </w:divBdr>
        </w:div>
        <w:div w:id="310670936">
          <w:marLeft w:val="640"/>
          <w:marRight w:val="0"/>
          <w:marTop w:val="0"/>
          <w:marBottom w:val="0"/>
          <w:divBdr>
            <w:top w:val="none" w:sz="0" w:space="0" w:color="auto"/>
            <w:left w:val="none" w:sz="0" w:space="0" w:color="auto"/>
            <w:bottom w:val="none" w:sz="0" w:space="0" w:color="auto"/>
            <w:right w:val="none" w:sz="0" w:space="0" w:color="auto"/>
          </w:divBdr>
        </w:div>
        <w:div w:id="317613670">
          <w:marLeft w:val="640"/>
          <w:marRight w:val="0"/>
          <w:marTop w:val="0"/>
          <w:marBottom w:val="0"/>
          <w:divBdr>
            <w:top w:val="none" w:sz="0" w:space="0" w:color="auto"/>
            <w:left w:val="none" w:sz="0" w:space="0" w:color="auto"/>
            <w:bottom w:val="none" w:sz="0" w:space="0" w:color="auto"/>
            <w:right w:val="none" w:sz="0" w:space="0" w:color="auto"/>
          </w:divBdr>
        </w:div>
        <w:div w:id="331490078">
          <w:marLeft w:val="640"/>
          <w:marRight w:val="0"/>
          <w:marTop w:val="0"/>
          <w:marBottom w:val="0"/>
          <w:divBdr>
            <w:top w:val="none" w:sz="0" w:space="0" w:color="auto"/>
            <w:left w:val="none" w:sz="0" w:space="0" w:color="auto"/>
            <w:bottom w:val="none" w:sz="0" w:space="0" w:color="auto"/>
            <w:right w:val="none" w:sz="0" w:space="0" w:color="auto"/>
          </w:divBdr>
        </w:div>
        <w:div w:id="338041126">
          <w:marLeft w:val="640"/>
          <w:marRight w:val="0"/>
          <w:marTop w:val="0"/>
          <w:marBottom w:val="0"/>
          <w:divBdr>
            <w:top w:val="none" w:sz="0" w:space="0" w:color="auto"/>
            <w:left w:val="none" w:sz="0" w:space="0" w:color="auto"/>
            <w:bottom w:val="none" w:sz="0" w:space="0" w:color="auto"/>
            <w:right w:val="none" w:sz="0" w:space="0" w:color="auto"/>
          </w:divBdr>
        </w:div>
        <w:div w:id="356199510">
          <w:marLeft w:val="640"/>
          <w:marRight w:val="0"/>
          <w:marTop w:val="0"/>
          <w:marBottom w:val="0"/>
          <w:divBdr>
            <w:top w:val="none" w:sz="0" w:space="0" w:color="auto"/>
            <w:left w:val="none" w:sz="0" w:space="0" w:color="auto"/>
            <w:bottom w:val="none" w:sz="0" w:space="0" w:color="auto"/>
            <w:right w:val="none" w:sz="0" w:space="0" w:color="auto"/>
          </w:divBdr>
        </w:div>
        <w:div w:id="370376449">
          <w:marLeft w:val="640"/>
          <w:marRight w:val="0"/>
          <w:marTop w:val="0"/>
          <w:marBottom w:val="0"/>
          <w:divBdr>
            <w:top w:val="none" w:sz="0" w:space="0" w:color="auto"/>
            <w:left w:val="none" w:sz="0" w:space="0" w:color="auto"/>
            <w:bottom w:val="none" w:sz="0" w:space="0" w:color="auto"/>
            <w:right w:val="none" w:sz="0" w:space="0" w:color="auto"/>
          </w:divBdr>
        </w:div>
        <w:div w:id="403572466">
          <w:marLeft w:val="640"/>
          <w:marRight w:val="0"/>
          <w:marTop w:val="0"/>
          <w:marBottom w:val="0"/>
          <w:divBdr>
            <w:top w:val="none" w:sz="0" w:space="0" w:color="auto"/>
            <w:left w:val="none" w:sz="0" w:space="0" w:color="auto"/>
            <w:bottom w:val="none" w:sz="0" w:space="0" w:color="auto"/>
            <w:right w:val="none" w:sz="0" w:space="0" w:color="auto"/>
          </w:divBdr>
        </w:div>
        <w:div w:id="405566657">
          <w:marLeft w:val="640"/>
          <w:marRight w:val="0"/>
          <w:marTop w:val="0"/>
          <w:marBottom w:val="0"/>
          <w:divBdr>
            <w:top w:val="none" w:sz="0" w:space="0" w:color="auto"/>
            <w:left w:val="none" w:sz="0" w:space="0" w:color="auto"/>
            <w:bottom w:val="none" w:sz="0" w:space="0" w:color="auto"/>
            <w:right w:val="none" w:sz="0" w:space="0" w:color="auto"/>
          </w:divBdr>
        </w:div>
        <w:div w:id="408159981">
          <w:marLeft w:val="640"/>
          <w:marRight w:val="0"/>
          <w:marTop w:val="0"/>
          <w:marBottom w:val="0"/>
          <w:divBdr>
            <w:top w:val="none" w:sz="0" w:space="0" w:color="auto"/>
            <w:left w:val="none" w:sz="0" w:space="0" w:color="auto"/>
            <w:bottom w:val="none" w:sz="0" w:space="0" w:color="auto"/>
            <w:right w:val="none" w:sz="0" w:space="0" w:color="auto"/>
          </w:divBdr>
        </w:div>
        <w:div w:id="435445574">
          <w:marLeft w:val="640"/>
          <w:marRight w:val="0"/>
          <w:marTop w:val="0"/>
          <w:marBottom w:val="0"/>
          <w:divBdr>
            <w:top w:val="none" w:sz="0" w:space="0" w:color="auto"/>
            <w:left w:val="none" w:sz="0" w:space="0" w:color="auto"/>
            <w:bottom w:val="none" w:sz="0" w:space="0" w:color="auto"/>
            <w:right w:val="none" w:sz="0" w:space="0" w:color="auto"/>
          </w:divBdr>
        </w:div>
        <w:div w:id="438523269">
          <w:marLeft w:val="640"/>
          <w:marRight w:val="0"/>
          <w:marTop w:val="0"/>
          <w:marBottom w:val="0"/>
          <w:divBdr>
            <w:top w:val="none" w:sz="0" w:space="0" w:color="auto"/>
            <w:left w:val="none" w:sz="0" w:space="0" w:color="auto"/>
            <w:bottom w:val="none" w:sz="0" w:space="0" w:color="auto"/>
            <w:right w:val="none" w:sz="0" w:space="0" w:color="auto"/>
          </w:divBdr>
        </w:div>
        <w:div w:id="454636005">
          <w:marLeft w:val="640"/>
          <w:marRight w:val="0"/>
          <w:marTop w:val="0"/>
          <w:marBottom w:val="0"/>
          <w:divBdr>
            <w:top w:val="none" w:sz="0" w:space="0" w:color="auto"/>
            <w:left w:val="none" w:sz="0" w:space="0" w:color="auto"/>
            <w:bottom w:val="none" w:sz="0" w:space="0" w:color="auto"/>
            <w:right w:val="none" w:sz="0" w:space="0" w:color="auto"/>
          </w:divBdr>
        </w:div>
        <w:div w:id="456290657">
          <w:marLeft w:val="640"/>
          <w:marRight w:val="0"/>
          <w:marTop w:val="0"/>
          <w:marBottom w:val="0"/>
          <w:divBdr>
            <w:top w:val="none" w:sz="0" w:space="0" w:color="auto"/>
            <w:left w:val="none" w:sz="0" w:space="0" w:color="auto"/>
            <w:bottom w:val="none" w:sz="0" w:space="0" w:color="auto"/>
            <w:right w:val="none" w:sz="0" w:space="0" w:color="auto"/>
          </w:divBdr>
        </w:div>
        <w:div w:id="472988923">
          <w:marLeft w:val="640"/>
          <w:marRight w:val="0"/>
          <w:marTop w:val="0"/>
          <w:marBottom w:val="0"/>
          <w:divBdr>
            <w:top w:val="none" w:sz="0" w:space="0" w:color="auto"/>
            <w:left w:val="none" w:sz="0" w:space="0" w:color="auto"/>
            <w:bottom w:val="none" w:sz="0" w:space="0" w:color="auto"/>
            <w:right w:val="none" w:sz="0" w:space="0" w:color="auto"/>
          </w:divBdr>
        </w:div>
        <w:div w:id="474954636">
          <w:marLeft w:val="640"/>
          <w:marRight w:val="0"/>
          <w:marTop w:val="0"/>
          <w:marBottom w:val="0"/>
          <w:divBdr>
            <w:top w:val="none" w:sz="0" w:space="0" w:color="auto"/>
            <w:left w:val="none" w:sz="0" w:space="0" w:color="auto"/>
            <w:bottom w:val="none" w:sz="0" w:space="0" w:color="auto"/>
            <w:right w:val="none" w:sz="0" w:space="0" w:color="auto"/>
          </w:divBdr>
        </w:div>
        <w:div w:id="518664845">
          <w:marLeft w:val="640"/>
          <w:marRight w:val="0"/>
          <w:marTop w:val="0"/>
          <w:marBottom w:val="0"/>
          <w:divBdr>
            <w:top w:val="none" w:sz="0" w:space="0" w:color="auto"/>
            <w:left w:val="none" w:sz="0" w:space="0" w:color="auto"/>
            <w:bottom w:val="none" w:sz="0" w:space="0" w:color="auto"/>
            <w:right w:val="none" w:sz="0" w:space="0" w:color="auto"/>
          </w:divBdr>
        </w:div>
        <w:div w:id="526020052">
          <w:marLeft w:val="640"/>
          <w:marRight w:val="0"/>
          <w:marTop w:val="0"/>
          <w:marBottom w:val="0"/>
          <w:divBdr>
            <w:top w:val="none" w:sz="0" w:space="0" w:color="auto"/>
            <w:left w:val="none" w:sz="0" w:space="0" w:color="auto"/>
            <w:bottom w:val="none" w:sz="0" w:space="0" w:color="auto"/>
            <w:right w:val="none" w:sz="0" w:space="0" w:color="auto"/>
          </w:divBdr>
        </w:div>
        <w:div w:id="537427886">
          <w:marLeft w:val="640"/>
          <w:marRight w:val="0"/>
          <w:marTop w:val="0"/>
          <w:marBottom w:val="0"/>
          <w:divBdr>
            <w:top w:val="none" w:sz="0" w:space="0" w:color="auto"/>
            <w:left w:val="none" w:sz="0" w:space="0" w:color="auto"/>
            <w:bottom w:val="none" w:sz="0" w:space="0" w:color="auto"/>
            <w:right w:val="none" w:sz="0" w:space="0" w:color="auto"/>
          </w:divBdr>
        </w:div>
        <w:div w:id="544100943">
          <w:marLeft w:val="640"/>
          <w:marRight w:val="0"/>
          <w:marTop w:val="0"/>
          <w:marBottom w:val="0"/>
          <w:divBdr>
            <w:top w:val="none" w:sz="0" w:space="0" w:color="auto"/>
            <w:left w:val="none" w:sz="0" w:space="0" w:color="auto"/>
            <w:bottom w:val="none" w:sz="0" w:space="0" w:color="auto"/>
            <w:right w:val="none" w:sz="0" w:space="0" w:color="auto"/>
          </w:divBdr>
        </w:div>
        <w:div w:id="554319123">
          <w:marLeft w:val="640"/>
          <w:marRight w:val="0"/>
          <w:marTop w:val="0"/>
          <w:marBottom w:val="0"/>
          <w:divBdr>
            <w:top w:val="none" w:sz="0" w:space="0" w:color="auto"/>
            <w:left w:val="none" w:sz="0" w:space="0" w:color="auto"/>
            <w:bottom w:val="none" w:sz="0" w:space="0" w:color="auto"/>
            <w:right w:val="none" w:sz="0" w:space="0" w:color="auto"/>
          </w:divBdr>
        </w:div>
        <w:div w:id="608658260">
          <w:marLeft w:val="640"/>
          <w:marRight w:val="0"/>
          <w:marTop w:val="0"/>
          <w:marBottom w:val="0"/>
          <w:divBdr>
            <w:top w:val="none" w:sz="0" w:space="0" w:color="auto"/>
            <w:left w:val="none" w:sz="0" w:space="0" w:color="auto"/>
            <w:bottom w:val="none" w:sz="0" w:space="0" w:color="auto"/>
            <w:right w:val="none" w:sz="0" w:space="0" w:color="auto"/>
          </w:divBdr>
        </w:div>
        <w:div w:id="616372243">
          <w:marLeft w:val="640"/>
          <w:marRight w:val="0"/>
          <w:marTop w:val="0"/>
          <w:marBottom w:val="0"/>
          <w:divBdr>
            <w:top w:val="none" w:sz="0" w:space="0" w:color="auto"/>
            <w:left w:val="none" w:sz="0" w:space="0" w:color="auto"/>
            <w:bottom w:val="none" w:sz="0" w:space="0" w:color="auto"/>
            <w:right w:val="none" w:sz="0" w:space="0" w:color="auto"/>
          </w:divBdr>
        </w:div>
        <w:div w:id="619989970">
          <w:marLeft w:val="640"/>
          <w:marRight w:val="0"/>
          <w:marTop w:val="0"/>
          <w:marBottom w:val="0"/>
          <w:divBdr>
            <w:top w:val="none" w:sz="0" w:space="0" w:color="auto"/>
            <w:left w:val="none" w:sz="0" w:space="0" w:color="auto"/>
            <w:bottom w:val="none" w:sz="0" w:space="0" w:color="auto"/>
            <w:right w:val="none" w:sz="0" w:space="0" w:color="auto"/>
          </w:divBdr>
        </w:div>
        <w:div w:id="621113311">
          <w:marLeft w:val="640"/>
          <w:marRight w:val="0"/>
          <w:marTop w:val="0"/>
          <w:marBottom w:val="0"/>
          <w:divBdr>
            <w:top w:val="none" w:sz="0" w:space="0" w:color="auto"/>
            <w:left w:val="none" w:sz="0" w:space="0" w:color="auto"/>
            <w:bottom w:val="none" w:sz="0" w:space="0" w:color="auto"/>
            <w:right w:val="none" w:sz="0" w:space="0" w:color="auto"/>
          </w:divBdr>
        </w:div>
        <w:div w:id="631399023">
          <w:marLeft w:val="640"/>
          <w:marRight w:val="0"/>
          <w:marTop w:val="0"/>
          <w:marBottom w:val="0"/>
          <w:divBdr>
            <w:top w:val="none" w:sz="0" w:space="0" w:color="auto"/>
            <w:left w:val="none" w:sz="0" w:space="0" w:color="auto"/>
            <w:bottom w:val="none" w:sz="0" w:space="0" w:color="auto"/>
            <w:right w:val="none" w:sz="0" w:space="0" w:color="auto"/>
          </w:divBdr>
        </w:div>
        <w:div w:id="655962980">
          <w:marLeft w:val="640"/>
          <w:marRight w:val="0"/>
          <w:marTop w:val="0"/>
          <w:marBottom w:val="0"/>
          <w:divBdr>
            <w:top w:val="none" w:sz="0" w:space="0" w:color="auto"/>
            <w:left w:val="none" w:sz="0" w:space="0" w:color="auto"/>
            <w:bottom w:val="none" w:sz="0" w:space="0" w:color="auto"/>
            <w:right w:val="none" w:sz="0" w:space="0" w:color="auto"/>
          </w:divBdr>
        </w:div>
        <w:div w:id="686253994">
          <w:marLeft w:val="640"/>
          <w:marRight w:val="0"/>
          <w:marTop w:val="0"/>
          <w:marBottom w:val="0"/>
          <w:divBdr>
            <w:top w:val="none" w:sz="0" w:space="0" w:color="auto"/>
            <w:left w:val="none" w:sz="0" w:space="0" w:color="auto"/>
            <w:bottom w:val="none" w:sz="0" w:space="0" w:color="auto"/>
            <w:right w:val="none" w:sz="0" w:space="0" w:color="auto"/>
          </w:divBdr>
        </w:div>
        <w:div w:id="710349579">
          <w:marLeft w:val="640"/>
          <w:marRight w:val="0"/>
          <w:marTop w:val="0"/>
          <w:marBottom w:val="0"/>
          <w:divBdr>
            <w:top w:val="none" w:sz="0" w:space="0" w:color="auto"/>
            <w:left w:val="none" w:sz="0" w:space="0" w:color="auto"/>
            <w:bottom w:val="none" w:sz="0" w:space="0" w:color="auto"/>
            <w:right w:val="none" w:sz="0" w:space="0" w:color="auto"/>
          </w:divBdr>
        </w:div>
        <w:div w:id="716050518">
          <w:marLeft w:val="640"/>
          <w:marRight w:val="0"/>
          <w:marTop w:val="0"/>
          <w:marBottom w:val="0"/>
          <w:divBdr>
            <w:top w:val="none" w:sz="0" w:space="0" w:color="auto"/>
            <w:left w:val="none" w:sz="0" w:space="0" w:color="auto"/>
            <w:bottom w:val="none" w:sz="0" w:space="0" w:color="auto"/>
            <w:right w:val="none" w:sz="0" w:space="0" w:color="auto"/>
          </w:divBdr>
        </w:div>
        <w:div w:id="717124409">
          <w:marLeft w:val="640"/>
          <w:marRight w:val="0"/>
          <w:marTop w:val="0"/>
          <w:marBottom w:val="0"/>
          <w:divBdr>
            <w:top w:val="none" w:sz="0" w:space="0" w:color="auto"/>
            <w:left w:val="none" w:sz="0" w:space="0" w:color="auto"/>
            <w:bottom w:val="none" w:sz="0" w:space="0" w:color="auto"/>
            <w:right w:val="none" w:sz="0" w:space="0" w:color="auto"/>
          </w:divBdr>
        </w:div>
        <w:div w:id="720206341">
          <w:marLeft w:val="640"/>
          <w:marRight w:val="0"/>
          <w:marTop w:val="0"/>
          <w:marBottom w:val="0"/>
          <w:divBdr>
            <w:top w:val="none" w:sz="0" w:space="0" w:color="auto"/>
            <w:left w:val="none" w:sz="0" w:space="0" w:color="auto"/>
            <w:bottom w:val="none" w:sz="0" w:space="0" w:color="auto"/>
            <w:right w:val="none" w:sz="0" w:space="0" w:color="auto"/>
          </w:divBdr>
        </w:div>
        <w:div w:id="728917031">
          <w:marLeft w:val="640"/>
          <w:marRight w:val="0"/>
          <w:marTop w:val="0"/>
          <w:marBottom w:val="0"/>
          <w:divBdr>
            <w:top w:val="none" w:sz="0" w:space="0" w:color="auto"/>
            <w:left w:val="none" w:sz="0" w:space="0" w:color="auto"/>
            <w:bottom w:val="none" w:sz="0" w:space="0" w:color="auto"/>
            <w:right w:val="none" w:sz="0" w:space="0" w:color="auto"/>
          </w:divBdr>
        </w:div>
        <w:div w:id="729691768">
          <w:marLeft w:val="640"/>
          <w:marRight w:val="0"/>
          <w:marTop w:val="0"/>
          <w:marBottom w:val="0"/>
          <w:divBdr>
            <w:top w:val="none" w:sz="0" w:space="0" w:color="auto"/>
            <w:left w:val="none" w:sz="0" w:space="0" w:color="auto"/>
            <w:bottom w:val="none" w:sz="0" w:space="0" w:color="auto"/>
            <w:right w:val="none" w:sz="0" w:space="0" w:color="auto"/>
          </w:divBdr>
        </w:div>
        <w:div w:id="734813300">
          <w:marLeft w:val="640"/>
          <w:marRight w:val="0"/>
          <w:marTop w:val="0"/>
          <w:marBottom w:val="0"/>
          <w:divBdr>
            <w:top w:val="none" w:sz="0" w:space="0" w:color="auto"/>
            <w:left w:val="none" w:sz="0" w:space="0" w:color="auto"/>
            <w:bottom w:val="none" w:sz="0" w:space="0" w:color="auto"/>
            <w:right w:val="none" w:sz="0" w:space="0" w:color="auto"/>
          </w:divBdr>
        </w:div>
        <w:div w:id="743377748">
          <w:marLeft w:val="640"/>
          <w:marRight w:val="0"/>
          <w:marTop w:val="0"/>
          <w:marBottom w:val="0"/>
          <w:divBdr>
            <w:top w:val="none" w:sz="0" w:space="0" w:color="auto"/>
            <w:left w:val="none" w:sz="0" w:space="0" w:color="auto"/>
            <w:bottom w:val="none" w:sz="0" w:space="0" w:color="auto"/>
            <w:right w:val="none" w:sz="0" w:space="0" w:color="auto"/>
          </w:divBdr>
        </w:div>
        <w:div w:id="749228924">
          <w:marLeft w:val="640"/>
          <w:marRight w:val="0"/>
          <w:marTop w:val="0"/>
          <w:marBottom w:val="0"/>
          <w:divBdr>
            <w:top w:val="none" w:sz="0" w:space="0" w:color="auto"/>
            <w:left w:val="none" w:sz="0" w:space="0" w:color="auto"/>
            <w:bottom w:val="none" w:sz="0" w:space="0" w:color="auto"/>
            <w:right w:val="none" w:sz="0" w:space="0" w:color="auto"/>
          </w:divBdr>
        </w:div>
        <w:div w:id="759564332">
          <w:marLeft w:val="640"/>
          <w:marRight w:val="0"/>
          <w:marTop w:val="0"/>
          <w:marBottom w:val="0"/>
          <w:divBdr>
            <w:top w:val="none" w:sz="0" w:space="0" w:color="auto"/>
            <w:left w:val="none" w:sz="0" w:space="0" w:color="auto"/>
            <w:bottom w:val="none" w:sz="0" w:space="0" w:color="auto"/>
            <w:right w:val="none" w:sz="0" w:space="0" w:color="auto"/>
          </w:divBdr>
        </w:div>
        <w:div w:id="785319848">
          <w:marLeft w:val="640"/>
          <w:marRight w:val="0"/>
          <w:marTop w:val="0"/>
          <w:marBottom w:val="0"/>
          <w:divBdr>
            <w:top w:val="none" w:sz="0" w:space="0" w:color="auto"/>
            <w:left w:val="none" w:sz="0" w:space="0" w:color="auto"/>
            <w:bottom w:val="none" w:sz="0" w:space="0" w:color="auto"/>
            <w:right w:val="none" w:sz="0" w:space="0" w:color="auto"/>
          </w:divBdr>
        </w:div>
        <w:div w:id="797382331">
          <w:marLeft w:val="640"/>
          <w:marRight w:val="0"/>
          <w:marTop w:val="0"/>
          <w:marBottom w:val="0"/>
          <w:divBdr>
            <w:top w:val="none" w:sz="0" w:space="0" w:color="auto"/>
            <w:left w:val="none" w:sz="0" w:space="0" w:color="auto"/>
            <w:bottom w:val="none" w:sz="0" w:space="0" w:color="auto"/>
            <w:right w:val="none" w:sz="0" w:space="0" w:color="auto"/>
          </w:divBdr>
        </w:div>
        <w:div w:id="831456824">
          <w:marLeft w:val="640"/>
          <w:marRight w:val="0"/>
          <w:marTop w:val="0"/>
          <w:marBottom w:val="0"/>
          <w:divBdr>
            <w:top w:val="none" w:sz="0" w:space="0" w:color="auto"/>
            <w:left w:val="none" w:sz="0" w:space="0" w:color="auto"/>
            <w:bottom w:val="none" w:sz="0" w:space="0" w:color="auto"/>
            <w:right w:val="none" w:sz="0" w:space="0" w:color="auto"/>
          </w:divBdr>
        </w:div>
        <w:div w:id="838740471">
          <w:marLeft w:val="640"/>
          <w:marRight w:val="0"/>
          <w:marTop w:val="0"/>
          <w:marBottom w:val="0"/>
          <w:divBdr>
            <w:top w:val="none" w:sz="0" w:space="0" w:color="auto"/>
            <w:left w:val="none" w:sz="0" w:space="0" w:color="auto"/>
            <w:bottom w:val="none" w:sz="0" w:space="0" w:color="auto"/>
            <w:right w:val="none" w:sz="0" w:space="0" w:color="auto"/>
          </w:divBdr>
        </w:div>
        <w:div w:id="850530844">
          <w:marLeft w:val="640"/>
          <w:marRight w:val="0"/>
          <w:marTop w:val="0"/>
          <w:marBottom w:val="0"/>
          <w:divBdr>
            <w:top w:val="none" w:sz="0" w:space="0" w:color="auto"/>
            <w:left w:val="none" w:sz="0" w:space="0" w:color="auto"/>
            <w:bottom w:val="none" w:sz="0" w:space="0" w:color="auto"/>
            <w:right w:val="none" w:sz="0" w:space="0" w:color="auto"/>
          </w:divBdr>
        </w:div>
        <w:div w:id="887105151">
          <w:marLeft w:val="640"/>
          <w:marRight w:val="0"/>
          <w:marTop w:val="0"/>
          <w:marBottom w:val="0"/>
          <w:divBdr>
            <w:top w:val="none" w:sz="0" w:space="0" w:color="auto"/>
            <w:left w:val="none" w:sz="0" w:space="0" w:color="auto"/>
            <w:bottom w:val="none" w:sz="0" w:space="0" w:color="auto"/>
            <w:right w:val="none" w:sz="0" w:space="0" w:color="auto"/>
          </w:divBdr>
        </w:div>
        <w:div w:id="965038780">
          <w:marLeft w:val="640"/>
          <w:marRight w:val="0"/>
          <w:marTop w:val="0"/>
          <w:marBottom w:val="0"/>
          <w:divBdr>
            <w:top w:val="none" w:sz="0" w:space="0" w:color="auto"/>
            <w:left w:val="none" w:sz="0" w:space="0" w:color="auto"/>
            <w:bottom w:val="none" w:sz="0" w:space="0" w:color="auto"/>
            <w:right w:val="none" w:sz="0" w:space="0" w:color="auto"/>
          </w:divBdr>
        </w:div>
        <w:div w:id="972713557">
          <w:marLeft w:val="640"/>
          <w:marRight w:val="0"/>
          <w:marTop w:val="0"/>
          <w:marBottom w:val="0"/>
          <w:divBdr>
            <w:top w:val="none" w:sz="0" w:space="0" w:color="auto"/>
            <w:left w:val="none" w:sz="0" w:space="0" w:color="auto"/>
            <w:bottom w:val="none" w:sz="0" w:space="0" w:color="auto"/>
            <w:right w:val="none" w:sz="0" w:space="0" w:color="auto"/>
          </w:divBdr>
        </w:div>
        <w:div w:id="989559080">
          <w:marLeft w:val="640"/>
          <w:marRight w:val="0"/>
          <w:marTop w:val="0"/>
          <w:marBottom w:val="0"/>
          <w:divBdr>
            <w:top w:val="none" w:sz="0" w:space="0" w:color="auto"/>
            <w:left w:val="none" w:sz="0" w:space="0" w:color="auto"/>
            <w:bottom w:val="none" w:sz="0" w:space="0" w:color="auto"/>
            <w:right w:val="none" w:sz="0" w:space="0" w:color="auto"/>
          </w:divBdr>
        </w:div>
        <w:div w:id="997001961">
          <w:marLeft w:val="640"/>
          <w:marRight w:val="0"/>
          <w:marTop w:val="0"/>
          <w:marBottom w:val="0"/>
          <w:divBdr>
            <w:top w:val="none" w:sz="0" w:space="0" w:color="auto"/>
            <w:left w:val="none" w:sz="0" w:space="0" w:color="auto"/>
            <w:bottom w:val="none" w:sz="0" w:space="0" w:color="auto"/>
            <w:right w:val="none" w:sz="0" w:space="0" w:color="auto"/>
          </w:divBdr>
        </w:div>
        <w:div w:id="1009604922">
          <w:marLeft w:val="640"/>
          <w:marRight w:val="0"/>
          <w:marTop w:val="0"/>
          <w:marBottom w:val="0"/>
          <w:divBdr>
            <w:top w:val="none" w:sz="0" w:space="0" w:color="auto"/>
            <w:left w:val="none" w:sz="0" w:space="0" w:color="auto"/>
            <w:bottom w:val="none" w:sz="0" w:space="0" w:color="auto"/>
            <w:right w:val="none" w:sz="0" w:space="0" w:color="auto"/>
          </w:divBdr>
        </w:div>
        <w:div w:id="1023828491">
          <w:marLeft w:val="640"/>
          <w:marRight w:val="0"/>
          <w:marTop w:val="0"/>
          <w:marBottom w:val="0"/>
          <w:divBdr>
            <w:top w:val="none" w:sz="0" w:space="0" w:color="auto"/>
            <w:left w:val="none" w:sz="0" w:space="0" w:color="auto"/>
            <w:bottom w:val="none" w:sz="0" w:space="0" w:color="auto"/>
            <w:right w:val="none" w:sz="0" w:space="0" w:color="auto"/>
          </w:divBdr>
        </w:div>
        <w:div w:id="1029141797">
          <w:marLeft w:val="640"/>
          <w:marRight w:val="0"/>
          <w:marTop w:val="0"/>
          <w:marBottom w:val="0"/>
          <w:divBdr>
            <w:top w:val="none" w:sz="0" w:space="0" w:color="auto"/>
            <w:left w:val="none" w:sz="0" w:space="0" w:color="auto"/>
            <w:bottom w:val="none" w:sz="0" w:space="0" w:color="auto"/>
            <w:right w:val="none" w:sz="0" w:space="0" w:color="auto"/>
          </w:divBdr>
        </w:div>
        <w:div w:id="1033650864">
          <w:marLeft w:val="640"/>
          <w:marRight w:val="0"/>
          <w:marTop w:val="0"/>
          <w:marBottom w:val="0"/>
          <w:divBdr>
            <w:top w:val="none" w:sz="0" w:space="0" w:color="auto"/>
            <w:left w:val="none" w:sz="0" w:space="0" w:color="auto"/>
            <w:bottom w:val="none" w:sz="0" w:space="0" w:color="auto"/>
            <w:right w:val="none" w:sz="0" w:space="0" w:color="auto"/>
          </w:divBdr>
        </w:div>
        <w:div w:id="1052073419">
          <w:marLeft w:val="640"/>
          <w:marRight w:val="0"/>
          <w:marTop w:val="0"/>
          <w:marBottom w:val="0"/>
          <w:divBdr>
            <w:top w:val="none" w:sz="0" w:space="0" w:color="auto"/>
            <w:left w:val="none" w:sz="0" w:space="0" w:color="auto"/>
            <w:bottom w:val="none" w:sz="0" w:space="0" w:color="auto"/>
            <w:right w:val="none" w:sz="0" w:space="0" w:color="auto"/>
          </w:divBdr>
        </w:div>
        <w:div w:id="1063870465">
          <w:marLeft w:val="640"/>
          <w:marRight w:val="0"/>
          <w:marTop w:val="0"/>
          <w:marBottom w:val="0"/>
          <w:divBdr>
            <w:top w:val="none" w:sz="0" w:space="0" w:color="auto"/>
            <w:left w:val="none" w:sz="0" w:space="0" w:color="auto"/>
            <w:bottom w:val="none" w:sz="0" w:space="0" w:color="auto"/>
            <w:right w:val="none" w:sz="0" w:space="0" w:color="auto"/>
          </w:divBdr>
        </w:div>
        <w:div w:id="1065254160">
          <w:marLeft w:val="640"/>
          <w:marRight w:val="0"/>
          <w:marTop w:val="0"/>
          <w:marBottom w:val="0"/>
          <w:divBdr>
            <w:top w:val="none" w:sz="0" w:space="0" w:color="auto"/>
            <w:left w:val="none" w:sz="0" w:space="0" w:color="auto"/>
            <w:bottom w:val="none" w:sz="0" w:space="0" w:color="auto"/>
            <w:right w:val="none" w:sz="0" w:space="0" w:color="auto"/>
          </w:divBdr>
        </w:div>
        <w:div w:id="1066339900">
          <w:marLeft w:val="640"/>
          <w:marRight w:val="0"/>
          <w:marTop w:val="0"/>
          <w:marBottom w:val="0"/>
          <w:divBdr>
            <w:top w:val="none" w:sz="0" w:space="0" w:color="auto"/>
            <w:left w:val="none" w:sz="0" w:space="0" w:color="auto"/>
            <w:bottom w:val="none" w:sz="0" w:space="0" w:color="auto"/>
            <w:right w:val="none" w:sz="0" w:space="0" w:color="auto"/>
          </w:divBdr>
        </w:div>
        <w:div w:id="1079400408">
          <w:marLeft w:val="640"/>
          <w:marRight w:val="0"/>
          <w:marTop w:val="0"/>
          <w:marBottom w:val="0"/>
          <w:divBdr>
            <w:top w:val="none" w:sz="0" w:space="0" w:color="auto"/>
            <w:left w:val="none" w:sz="0" w:space="0" w:color="auto"/>
            <w:bottom w:val="none" w:sz="0" w:space="0" w:color="auto"/>
            <w:right w:val="none" w:sz="0" w:space="0" w:color="auto"/>
          </w:divBdr>
        </w:div>
        <w:div w:id="1080104832">
          <w:marLeft w:val="640"/>
          <w:marRight w:val="0"/>
          <w:marTop w:val="0"/>
          <w:marBottom w:val="0"/>
          <w:divBdr>
            <w:top w:val="none" w:sz="0" w:space="0" w:color="auto"/>
            <w:left w:val="none" w:sz="0" w:space="0" w:color="auto"/>
            <w:bottom w:val="none" w:sz="0" w:space="0" w:color="auto"/>
            <w:right w:val="none" w:sz="0" w:space="0" w:color="auto"/>
          </w:divBdr>
        </w:div>
        <w:div w:id="1083062206">
          <w:marLeft w:val="640"/>
          <w:marRight w:val="0"/>
          <w:marTop w:val="0"/>
          <w:marBottom w:val="0"/>
          <w:divBdr>
            <w:top w:val="none" w:sz="0" w:space="0" w:color="auto"/>
            <w:left w:val="none" w:sz="0" w:space="0" w:color="auto"/>
            <w:bottom w:val="none" w:sz="0" w:space="0" w:color="auto"/>
            <w:right w:val="none" w:sz="0" w:space="0" w:color="auto"/>
          </w:divBdr>
        </w:div>
        <w:div w:id="1083449869">
          <w:marLeft w:val="640"/>
          <w:marRight w:val="0"/>
          <w:marTop w:val="0"/>
          <w:marBottom w:val="0"/>
          <w:divBdr>
            <w:top w:val="none" w:sz="0" w:space="0" w:color="auto"/>
            <w:left w:val="none" w:sz="0" w:space="0" w:color="auto"/>
            <w:bottom w:val="none" w:sz="0" w:space="0" w:color="auto"/>
            <w:right w:val="none" w:sz="0" w:space="0" w:color="auto"/>
          </w:divBdr>
        </w:div>
        <w:div w:id="1083840726">
          <w:marLeft w:val="640"/>
          <w:marRight w:val="0"/>
          <w:marTop w:val="0"/>
          <w:marBottom w:val="0"/>
          <w:divBdr>
            <w:top w:val="none" w:sz="0" w:space="0" w:color="auto"/>
            <w:left w:val="none" w:sz="0" w:space="0" w:color="auto"/>
            <w:bottom w:val="none" w:sz="0" w:space="0" w:color="auto"/>
            <w:right w:val="none" w:sz="0" w:space="0" w:color="auto"/>
          </w:divBdr>
        </w:div>
        <w:div w:id="1087657885">
          <w:marLeft w:val="640"/>
          <w:marRight w:val="0"/>
          <w:marTop w:val="0"/>
          <w:marBottom w:val="0"/>
          <w:divBdr>
            <w:top w:val="none" w:sz="0" w:space="0" w:color="auto"/>
            <w:left w:val="none" w:sz="0" w:space="0" w:color="auto"/>
            <w:bottom w:val="none" w:sz="0" w:space="0" w:color="auto"/>
            <w:right w:val="none" w:sz="0" w:space="0" w:color="auto"/>
          </w:divBdr>
        </w:div>
        <w:div w:id="1090390730">
          <w:marLeft w:val="640"/>
          <w:marRight w:val="0"/>
          <w:marTop w:val="0"/>
          <w:marBottom w:val="0"/>
          <w:divBdr>
            <w:top w:val="none" w:sz="0" w:space="0" w:color="auto"/>
            <w:left w:val="none" w:sz="0" w:space="0" w:color="auto"/>
            <w:bottom w:val="none" w:sz="0" w:space="0" w:color="auto"/>
            <w:right w:val="none" w:sz="0" w:space="0" w:color="auto"/>
          </w:divBdr>
        </w:div>
        <w:div w:id="1137799067">
          <w:marLeft w:val="640"/>
          <w:marRight w:val="0"/>
          <w:marTop w:val="0"/>
          <w:marBottom w:val="0"/>
          <w:divBdr>
            <w:top w:val="none" w:sz="0" w:space="0" w:color="auto"/>
            <w:left w:val="none" w:sz="0" w:space="0" w:color="auto"/>
            <w:bottom w:val="none" w:sz="0" w:space="0" w:color="auto"/>
            <w:right w:val="none" w:sz="0" w:space="0" w:color="auto"/>
          </w:divBdr>
        </w:div>
        <w:div w:id="1147285983">
          <w:marLeft w:val="640"/>
          <w:marRight w:val="0"/>
          <w:marTop w:val="0"/>
          <w:marBottom w:val="0"/>
          <w:divBdr>
            <w:top w:val="none" w:sz="0" w:space="0" w:color="auto"/>
            <w:left w:val="none" w:sz="0" w:space="0" w:color="auto"/>
            <w:bottom w:val="none" w:sz="0" w:space="0" w:color="auto"/>
            <w:right w:val="none" w:sz="0" w:space="0" w:color="auto"/>
          </w:divBdr>
        </w:div>
        <w:div w:id="1162624151">
          <w:marLeft w:val="640"/>
          <w:marRight w:val="0"/>
          <w:marTop w:val="0"/>
          <w:marBottom w:val="0"/>
          <w:divBdr>
            <w:top w:val="none" w:sz="0" w:space="0" w:color="auto"/>
            <w:left w:val="none" w:sz="0" w:space="0" w:color="auto"/>
            <w:bottom w:val="none" w:sz="0" w:space="0" w:color="auto"/>
            <w:right w:val="none" w:sz="0" w:space="0" w:color="auto"/>
          </w:divBdr>
        </w:div>
        <w:div w:id="1166556045">
          <w:marLeft w:val="640"/>
          <w:marRight w:val="0"/>
          <w:marTop w:val="0"/>
          <w:marBottom w:val="0"/>
          <w:divBdr>
            <w:top w:val="none" w:sz="0" w:space="0" w:color="auto"/>
            <w:left w:val="none" w:sz="0" w:space="0" w:color="auto"/>
            <w:bottom w:val="none" w:sz="0" w:space="0" w:color="auto"/>
            <w:right w:val="none" w:sz="0" w:space="0" w:color="auto"/>
          </w:divBdr>
        </w:div>
        <w:div w:id="1181046606">
          <w:marLeft w:val="640"/>
          <w:marRight w:val="0"/>
          <w:marTop w:val="0"/>
          <w:marBottom w:val="0"/>
          <w:divBdr>
            <w:top w:val="none" w:sz="0" w:space="0" w:color="auto"/>
            <w:left w:val="none" w:sz="0" w:space="0" w:color="auto"/>
            <w:bottom w:val="none" w:sz="0" w:space="0" w:color="auto"/>
            <w:right w:val="none" w:sz="0" w:space="0" w:color="auto"/>
          </w:divBdr>
        </w:div>
        <w:div w:id="1190607005">
          <w:marLeft w:val="640"/>
          <w:marRight w:val="0"/>
          <w:marTop w:val="0"/>
          <w:marBottom w:val="0"/>
          <w:divBdr>
            <w:top w:val="none" w:sz="0" w:space="0" w:color="auto"/>
            <w:left w:val="none" w:sz="0" w:space="0" w:color="auto"/>
            <w:bottom w:val="none" w:sz="0" w:space="0" w:color="auto"/>
            <w:right w:val="none" w:sz="0" w:space="0" w:color="auto"/>
          </w:divBdr>
        </w:div>
        <w:div w:id="1207638836">
          <w:marLeft w:val="640"/>
          <w:marRight w:val="0"/>
          <w:marTop w:val="0"/>
          <w:marBottom w:val="0"/>
          <w:divBdr>
            <w:top w:val="none" w:sz="0" w:space="0" w:color="auto"/>
            <w:left w:val="none" w:sz="0" w:space="0" w:color="auto"/>
            <w:bottom w:val="none" w:sz="0" w:space="0" w:color="auto"/>
            <w:right w:val="none" w:sz="0" w:space="0" w:color="auto"/>
          </w:divBdr>
        </w:div>
        <w:div w:id="1287808954">
          <w:marLeft w:val="640"/>
          <w:marRight w:val="0"/>
          <w:marTop w:val="0"/>
          <w:marBottom w:val="0"/>
          <w:divBdr>
            <w:top w:val="none" w:sz="0" w:space="0" w:color="auto"/>
            <w:left w:val="none" w:sz="0" w:space="0" w:color="auto"/>
            <w:bottom w:val="none" w:sz="0" w:space="0" w:color="auto"/>
            <w:right w:val="none" w:sz="0" w:space="0" w:color="auto"/>
          </w:divBdr>
        </w:div>
        <w:div w:id="1296331167">
          <w:marLeft w:val="640"/>
          <w:marRight w:val="0"/>
          <w:marTop w:val="0"/>
          <w:marBottom w:val="0"/>
          <w:divBdr>
            <w:top w:val="none" w:sz="0" w:space="0" w:color="auto"/>
            <w:left w:val="none" w:sz="0" w:space="0" w:color="auto"/>
            <w:bottom w:val="none" w:sz="0" w:space="0" w:color="auto"/>
            <w:right w:val="none" w:sz="0" w:space="0" w:color="auto"/>
          </w:divBdr>
        </w:div>
        <w:div w:id="1309241597">
          <w:marLeft w:val="640"/>
          <w:marRight w:val="0"/>
          <w:marTop w:val="0"/>
          <w:marBottom w:val="0"/>
          <w:divBdr>
            <w:top w:val="none" w:sz="0" w:space="0" w:color="auto"/>
            <w:left w:val="none" w:sz="0" w:space="0" w:color="auto"/>
            <w:bottom w:val="none" w:sz="0" w:space="0" w:color="auto"/>
            <w:right w:val="none" w:sz="0" w:space="0" w:color="auto"/>
          </w:divBdr>
        </w:div>
        <w:div w:id="1335034550">
          <w:marLeft w:val="640"/>
          <w:marRight w:val="0"/>
          <w:marTop w:val="0"/>
          <w:marBottom w:val="0"/>
          <w:divBdr>
            <w:top w:val="none" w:sz="0" w:space="0" w:color="auto"/>
            <w:left w:val="none" w:sz="0" w:space="0" w:color="auto"/>
            <w:bottom w:val="none" w:sz="0" w:space="0" w:color="auto"/>
            <w:right w:val="none" w:sz="0" w:space="0" w:color="auto"/>
          </w:divBdr>
        </w:div>
        <w:div w:id="1341810257">
          <w:marLeft w:val="640"/>
          <w:marRight w:val="0"/>
          <w:marTop w:val="0"/>
          <w:marBottom w:val="0"/>
          <w:divBdr>
            <w:top w:val="none" w:sz="0" w:space="0" w:color="auto"/>
            <w:left w:val="none" w:sz="0" w:space="0" w:color="auto"/>
            <w:bottom w:val="none" w:sz="0" w:space="0" w:color="auto"/>
            <w:right w:val="none" w:sz="0" w:space="0" w:color="auto"/>
          </w:divBdr>
        </w:div>
        <w:div w:id="1349601445">
          <w:marLeft w:val="640"/>
          <w:marRight w:val="0"/>
          <w:marTop w:val="0"/>
          <w:marBottom w:val="0"/>
          <w:divBdr>
            <w:top w:val="none" w:sz="0" w:space="0" w:color="auto"/>
            <w:left w:val="none" w:sz="0" w:space="0" w:color="auto"/>
            <w:bottom w:val="none" w:sz="0" w:space="0" w:color="auto"/>
            <w:right w:val="none" w:sz="0" w:space="0" w:color="auto"/>
          </w:divBdr>
        </w:div>
        <w:div w:id="1350107994">
          <w:marLeft w:val="640"/>
          <w:marRight w:val="0"/>
          <w:marTop w:val="0"/>
          <w:marBottom w:val="0"/>
          <w:divBdr>
            <w:top w:val="none" w:sz="0" w:space="0" w:color="auto"/>
            <w:left w:val="none" w:sz="0" w:space="0" w:color="auto"/>
            <w:bottom w:val="none" w:sz="0" w:space="0" w:color="auto"/>
            <w:right w:val="none" w:sz="0" w:space="0" w:color="auto"/>
          </w:divBdr>
        </w:div>
        <w:div w:id="1355419682">
          <w:marLeft w:val="640"/>
          <w:marRight w:val="0"/>
          <w:marTop w:val="0"/>
          <w:marBottom w:val="0"/>
          <w:divBdr>
            <w:top w:val="none" w:sz="0" w:space="0" w:color="auto"/>
            <w:left w:val="none" w:sz="0" w:space="0" w:color="auto"/>
            <w:bottom w:val="none" w:sz="0" w:space="0" w:color="auto"/>
            <w:right w:val="none" w:sz="0" w:space="0" w:color="auto"/>
          </w:divBdr>
        </w:div>
        <w:div w:id="1390835099">
          <w:marLeft w:val="640"/>
          <w:marRight w:val="0"/>
          <w:marTop w:val="0"/>
          <w:marBottom w:val="0"/>
          <w:divBdr>
            <w:top w:val="none" w:sz="0" w:space="0" w:color="auto"/>
            <w:left w:val="none" w:sz="0" w:space="0" w:color="auto"/>
            <w:bottom w:val="none" w:sz="0" w:space="0" w:color="auto"/>
            <w:right w:val="none" w:sz="0" w:space="0" w:color="auto"/>
          </w:divBdr>
        </w:div>
        <w:div w:id="1396781471">
          <w:marLeft w:val="640"/>
          <w:marRight w:val="0"/>
          <w:marTop w:val="0"/>
          <w:marBottom w:val="0"/>
          <w:divBdr>
            <w:top w:val="none" w:sz="0" w:space="0" w:color="auto"/>
            <w:left w:val="none" w:sz="0" w:space="0" w:color="auto"/>
            <w:bottom w:val="none" w:sz="0" w:space="0" w:color="auto"/>
            <w:right w:val="none" w:sz="0" w:space="0" w:color="auto"/>
          </w:divBdr>
        </w:div>
        <w:div w:id="1397901625">
          <w:marLeft w:val="640"/>
          <w:marRight w:val="0"/>
          <w:marTop w:val="0"/>
          <w:marBottom w:val="0"/>
          <w:divBdr>
            <w:top w:val="none" w:sz="0" w:space="0" w:color="auto"/>
            <w:left w:val="none" w:sz="0" w:space="0" w:color="auto"/>
            <w:bottom w:val="none" w:sz="0" w:space="0" w:color="auto"/>
            <w:right w:val="none" w:sz="0" w:space="0" w:color="auto"/>
          </w:divBdr>
        </w:div>
        <w:div w:id="1398480941">
          <w:marLeft w:val="640"/>
          <w:marRight w:val="0"/>
          <w:marTop w:val="0"/>
          <w:marBottom w:val="0"/>
          <w:divBdr>
            <w:top w:val="none" w:sz="0" w:space="0" w:color="auto"/>
            <w:left w:val="none" w:sz="0" w:space="0" w:color="auto"/>
            <w:bottom w:val="none" w:sz="0" w:space="0" w:color="auto"/>
            <w:right w:val="none" w:sz="0" w:space="0" w:color="auto"/>
          </w:divBdr>
        </w:div>
        <w:div w:id="1413576175">
          <w:marLeft w:val="640"/>
          <w:marRight w:val="0"/>
          <w:marTop w:val="0"/>
          <w:marBottom w:val="0"/>
          <w:divBdr>
            <w:top w:val="none" w:sz="0" w:space="0" w:color="auto"/>
            <w:left w:val="none" w:sz="0" w:space="0" w:color="auto"/>
            <w:bottom w:val="none" w:sz="0" w:space="0" w:color="auto"/>
            <w:right w:val="none" w:sz="0" w:space="0" w:color="auto"/>
          </w:divBdr>
        </w:div>
        <w:div w:id="1430659029">
          <w:marLeft w:val="640"/>
          <w:marRight w:val="0"/>
          <w:marTop w:val="0"/>
          <w:marBottom w:val="0"/>
          <w:divBdr>
            <w:top w:val="none" w:sz="0" w:space="0" w:color="auto"/>
            <w:left w:val="none" w:sz="0" w:space="0" w:color="auto"/>
            <w:bottom w:val="none" w:sz="0" w:space="0" w:color="auto"/>
            <w:right w:val="none" w:sz="0" w:space="0" w:color="auto"/>
          </w:divBdr>
        </w:div>
        <w:div w:id="1431007505">
          <w:marLeft w:val="640"/>
          <w:marRight w:val="0"/>
          <w:marTop w:val="0"/>
          <w:marBottom w:val="0"/>
          <w:divBdr>
            <w:top w:val="none" w:sz="0" w:space="0" w:color="auto"/>
            <w:left w:val="none" w:sz="0" w:space="0" w:color="auto"/>
            <w:bottom w:val="none" w:sz="0" w:space="0" w:color="auto"/>
            <w:right w:val="none" w:sz="0" w:space="0" w:color="auto"/>
          </w:divBdr>
          <w:divsChild>
            <w:div w:id="2112124517">
              <w:marLeft w:val="0"/>
              <w:marRight w:val="0"/>
              <w:marTop w:val="0"/>
              <w:marBottom w:val="0"/>
              <w:divBdr>
                <w:top w:val="none" w:sz="0" w:space="0" w:color="auto"/>
                <w:left w:val="none" w:sz="0" w:space="0" w:color="auto"/>
                <w:bottom w:val="none" w:sz="0" w:space="0" w:color="auto"/>
                <w:right w:val="none" w:sz="0" w:space="0" w:color="auto"/>
              </w:divBdr>
              <w:divsChild>
                <w:div w:id="5177758">
                  <w:marLeft w:val="640"/>
                  <w:marRight w:val="0"/>
                  <w:marTop w:val="0"/>
                  <w:marBottom w:val="0"/>
                  <w:divBdr>
                    <w:top w:val="none" w:sz="0" w:space="0" w:color="auto"/>
                    <w:left w:val="none" w:sz="0" w:space="0" w:color="auto"/>
                    <w:bottom w:val="none" w:sz="0" w:space="0" w:color="auto"/>
                    <w:right w:val="none" w:sz="0" w:space="0" w:color="auto"/>
                  </w:divBdr>
                </w:div>
                <w:div w:id="27419065">
                  <w:marLeft w:val="640"/>
                  <w:marRight w:val="0"/>
                  <w:marTop w:val="0"/>
                  <w:marBottom w:val="0"/>
                  <w:divBdr>
                    <w:top w:val="none" w:sz="0" w:space="0" w:color="auto"/>
                    <w:left w:val="none" w:sz="0" w:space="0" w:color="auto"/>
                    <w:bottom w:val="none" w:sz="0" w:space="0" w:color="auto"/>
                    <w:right w:val="none" w:sz="0" w:space="0" w:color="auto"/>
                  </w:divBdr>
                </w:div>
                <w:div w:id="46683548">
                  <w:marLeft w:val="640"/>
                  <w:marRight w:val="0"/>
                  <w:marTop w:val="0"/>
                  <w:marBottom w:val="0"/>
                  <w:divBdr>
                    <w:top w:val="none" w:sz="0" w:space="0" w:color="auto"/>
                    <w:left w:val="none" w:sz="0" w:space="0" w:color="auto"/>
                    <w:bottom w:val="none" w:sz="0" w:space="0" w:color="auto"/>
                    <w:right w:val="none" w:sz="0" w:space="0" w:color="auto"/>
                  </w:divBdr>
                </w:div>
                <w:div w:id="52042659">
                  <w:marLeft w:val="640"/>
                  <w:marRight w:val="0"/>
                  <w:marTop w:val="0"/>
                  <w:marBottom w:val="0"/>
                  <w:divBdr>
                    <w:top w:val="none" w:sz="0" w:space="0" w:color="auto"/>
                    <w:left w:val="none" w:sz="0" w:space="0" w:color="auto"/>
                    <w:bottom w:val="none" w:sz="0" w:space="0" w:color="auto"/>
                    <w:right w:val="none" w:sz="0" w:space="0" w:color="auto"/>
                  </w:divBdr>
                </w:div>
                <w:div w:id="67266280">
                  <w:marLeft w:val="640"/>
                  <w:marRight w:val="0"/>
                  <w:marTop w:val="0"/>
                  <w:marBottom w:val="0"/>
                  <w:divBdr>
                    <w:top w:val="none" w:sz="0" w:space="0" w:color="auto"/>
                    <w:left w:val="none" w:sz="0" w:space="0" w:color="auto"/>
                    <w:bottom w:val="none" w:sz="0" w:space="0" w:color="auto"/>
                    <w:right w:val="none" w:sz="0" w:space="0" w:color="auto"/>
                  </w:divBdr>
                </w:div>
                <w:div w:id="77101208">
                  <w:marLeft w:val="640"/>
                  <w:marRight w:val="0"/>
                  <w:marTop w:val="0"/>
                  <w:marBottom w:val="0"/>
                  <w:divBdr>
                    <w:top w:val="none" w:sz="0" w:space="0" w:color="auto"/>
                    <w:left w:val="none" w:sz="0" w:space="0" w:color="auto"/>
                    <w:bottom w:val="none" w:sz="0" w:space="0" w:color="auto"/>
                    <w:right w:val="none" w:sz="0" w:space="0" w:color="auto"/>
                  </w:divBdr>
                </w:div>
                <w:div w:id="79254214">
                  <w:marLeft w:val="640"/>
                  <w:marRight w:val="0"/>
                  <w:marTop w:val="0"/>
                  <w:marBottom w:val="0"/>
                  <w:divBdr>
                    <w:top w:val="none" w:sz="0" w:space="0" w:color="auto"/>
                    <w:left w:val="none" w:sz="0" w:space="0" w:color="auto"/>
                    <w:bottom w:val="none" w:sz="0" w:space="0" w:color="auto"/>
                    <w:right w:val="none" w:sz="0" w:space="0" w:color="auto"/>
                  </w:divBdr>
                </w:div>
                <w:div w:id="98919063">
                  <w:marLeft w:val="640"/>
                  <w:marRight w:val="0"/>
                  <w:marTop w:val="0"/>
                  <w:marBottom w:val="0"/>
                  <w:divBdr>
                    <w:top w:val="none" w:sz="0" w:space="0" w:color="auto"/>
                    <w:left w:val="none" w:sz="0" w:space="0" w:color="auto"/>
                    <w:bottom w:val="none" w:sz="0" w:space="0" w:color="auto"/>
                    <w:right w:val="none" w:sz="0" w:space="0" w:color="auto"/>
                  </w:divBdr>
                </w:div>
                <w:div w:id="112865702">
                  <w:marLeft w:val="640"/>
                  <w:marRight w:val="0"/>
                  <w:marTop w:val="0"/>
                  <w:marBottom w:val="0"/>
                  <w:divBdr>
                    <w:top w:val="none" w:sz="0" w:space="0" w:color="auto"/>
                    <w:left w:val="none" w:sz="0" w:space="0" w:color="auto"/>
                    <w:bottom w:val="none" w:sz="0" w:space="0" w:color="auto"/>
                    <w:right w:val="none" w:sz="0" w:space="0" w:color="auto"/>
                  </w:divBdr>
                </w:div>
                <w:div w:id="118037200">
                  <w:marLeft w:val="640"/>
                  <w:marRight w:val="0"/>
                  <w:marTop w:val="0"/>
                  <w:marBottom w:val="0"/>
                  <w:divBdr>
                    <w:top w:val="none" w:sz="0" w:space="0" w:color="auto"/>
                    <w:left w:val="none" w:sz="0" w:space="0" w:color="auto"/>
                    <w:bottom w:val="none" w:sz="0" w:space="0" w:color="auto"/>
                    <w:right w:val="none" w:sz="0" w:space="0" w:color="auto"/>
                  </w:divBdr>
                </w:div>
                <w:div w:id="119569517">
                  <w:marLeft w:val="640"/>
                  <w:marRight w:val="0"/>
                  <w:marTop w:val="0"/>
                  <w:marBottom w:val="0"/>
                  <w:divBdr>
                    <w:top w:val="none" w:sz="0" w:space="0" w:color="auto"/>
                    <w:left w:val="none" w:sz="0" w:space="0" w:color="auto"/>
                    <w:bottom w:val="none" w:sz="0" w:space="0" w:color="auto"/>
                    <w:right w:val="none" w:sz="0" w:space="0" w:color="auto"/>
                  </w:divBdr>
                </w:div>
                <w:div w:id="141119833">
                  <w:marLeft w:val="640"/>
                  <w:marRight w:val="0"/>
                  <w:marTop w:val="0"/>
                  <w:marBottom w:val="0"/>
                  <w:divBdr>
                    <w:top w:val="none" w:sz="0" w:space="0" w:color="auto"/>
                    <w:left w:val="none" w:sz="0" w:space="0" w:color="auto"/>
                    <w:bottom w:val="none" w:sz="0" w:space="0" w:color="auto"/>
                    <w:right w:val="none" w:sz="0" w:space="0" w:color="auto"/>
                  </w:divBdr>
                </w:div>
                <w:div w:id="160202460">
                  <w:marLeft w:val="640"/>
                  <w:marRight w:val="0"/>
                  <w:marTop w:val="0"/>
                  <w:marBottom w:val="0"/>
                  <w:divBdr>
                    <w:top w:val="none" w:sz="0" w:space="0" w:color="auto"/>
                    <w:left w:val="none" w:sz="0" w:space="0" w:color="auto"/>
                    <w:bottom w:val="none" w:sz="0" w:space="0" w:color="auto"/>
                    <w:right w:val="none" w:sz="0" w:space="0" w:color="auto"/>
                  </w:divBdr>
                </w:div>
                <w:div w:id="177353559">
                  <w:marLeft w:val="640"/>
                  <w:marRight w:val="0"/>
                  <w:marTop w:val="0"/>
                  <w:marBottom w:val="0"/>
                  <w:divBdr>
                    <w:top w:val="none" w:sz="0" w:space="0" w:color="auto"/>
                    <w:left w:val="none" w:sz="0" w:space="0" w:color="auto"/>
                    <w:bottom w:val="none" w:sz="0" w:space="0" w:color="auto"/>
                    <w:right w:val="none" w:sz="0" w:space="0" w:color="auto"/>
                  </w:divBdr>
                </w:div>
                <w:div w:id="185367439">
                  <w:marLeft w:val="640"/>
                  <w:marRight w:val="0"/>
                  <w:marTop w:val="0"/>
                  <w:marBottom w:val="0"/>
                  <w:divBdr>
                    <w:top w:val="none" w:sz="0" w:space="0" w:color="auto"/>
                    <w:left w:val="none" w:sz="0" w:space="0" w:color="auto"/>
                    <w:bottom w:val="none" w:sz="0" w:space="0" w:color="auto"/>
                    <w:right w:val="none" w:sz="0" w:space="0" w:color="auto"/>
                  </w:divBdr>
                </w:div>
                <w:div w:id="191499237">
                  <w:marLeft w:val="640"/>
                  <w:marRight w:val="0"/>
                  <w:marTop w:val="0"/>
                  <w:marBottom w:val="0"/>
                  <w:divBdr>
                    <w:top w:val="none" w:sz="0" w:space="0" w:color="auto"/>
                    <w:left w:val="none" w:sz="0" w:space="0" w:color="auto"/>
                    <w:bottom w:val="none" w:sz="0" w:space="0" w:color="auto"/>
                    <w:right w:val="none" w:sz="0" w:space="0" w:color="auto"/>
                  </w:divBdr>
                </w:div>
                <w:div w:id="195970945">
                  <w:marLeft w:val="640"/>
                  <w:marRight w:val="0"/>
                  <w:marTop w:val="0"/>
                  <w:marBottom w:val="0"/>
                  <w:divBdr>
                    <w:top w:val="none" w:sz="0" w:space="0" w:color="auto"/>
                    <w:left w:val="none" w:sz="0" w:space="0" w:color="auto"/>
                    <w:bottom w:val="none" w:sz="0" w:space="0" w:color="auto"/>
                    <w:right w:val="none" w:sz="0" w:space="0" w:color="auto"/>
                  </w:divBdr>
                </w:div>
                <w:div w:id="211892192">
                  <w:marLeft w:val="640"/>
                  <w:marRight w:val="0"/>
                  <w:marTop w:val="0"/>
                  <w:marBottom w:val="0"/>
                  <w:divBdr>
                    <w:top w:val="none" w:sz="0" w:space="0" w:color="auto"/>
                    <w:left w:val="none" w:sz="0" w:space="0" w:color="auto"/>
                    <w:bottom w:val="none" w:sz="0" w:space="0" w:color="auto"/>
                    <w:right w:val="none" w:sz="0" w:space="0" w:color="auto"/>
                  </w:divBdr>
                </w:div>
                <w:div w:id="220555325">
                  <w:marLeft w:val="640"/>
                  <w:marRight w:val="0"/>
                  <w:marTop w:val="0"/>
                  <w:marBottom w:val="0"/>
                  <w:divBdr>
                    <w:top w:val="none" w:sz="0" w:space="0" w:color="auto"/>
                    <w:left w:val="none" w:sz="0" w:space="0" w:color="auto"/>
                    <w:bottom w:val="none" w:sz="0" w:space="0" w:color="auto"/>
                    <w:right w:val="none" w:sz="0" w:space="0" w:color="auto"/>
                  </w:divBdr>
                </w:div>
                <w:div w:id="235436248">
                  <w:marLeft w:val="640"/>
                  <w:marRight w:val="0"/>
                  <w:marTop w:val="0"/>
                  <w:marBottom w:val="0"/>
                  <w:divBdr>
                    <w:top w:val="none" w:sz="0" w:space="0" w:color="auto"/>
                    <w:left w:val="none" w:sz="0" w:space="0" w:color="auto"/>
                    <w:bottom w:val="none" w:sz="0" w:space="0" w:color="auto"/>
                    <w:right w:val="none" w:sz="0" w:space="0" w:color="auto"/>
                  </w:divBdr>
                </w:div>
                <w:div w:id="237254624">
                  <w:marLeft w:val="640"/>
                  <w:marRight w:val="0"/>
                  <w:marTop w:val="0"/>
                  <w:marBottom w:val="0"/>
                  <w:divBdr>
                    <w:top w:val="none" w:sz="0" w:space="0" w:color="auto"/>
                    <w:left w:val="none" w:sz="0" w:space="0" w:color="auto"/>
                    <w:bottom w:val="none" w:sz="0" w:space="0" w:color="auto"/>
                    <w:right w:val="none" w:sz="0" w:space="0" w:color="auto"/>
                  </w:divBdr>
                </w:div>
                <w:div w:id="239171103">
                  <w:marLeft w:val="640"/>
                  <w:marRight w:val="0"/>
                  <w:marTop w:val="0"/>
                  <w:marBottom w:val="0"/>
                  <w:divBdr>
                    <w:top w:val="none" w:sz="0" w:space="0" w:color="auto"/>
                    <w:left w:val="none" w:sz="0" w:space="0" w:color="auto"/>
                    <w:bottom w:val="none" w:sz="0" w:space="0" w:color="auto"/>
                    <w:right w:val="none" w:sz="0" w:space="0" w:color="auto"/>
                  </w:divBdr>
                </w:div>
                <w:div w:id="291786802">
                  <w:marLeft w:val="640"/>
                  <w:marRight w:val="0"/>
                  <w:marTop w:val="0"/>
                  <w:marBottom w:val="0"/>
                  <w:divBdr>
                    <w:top w:val="none" w:sz="0" w:space="0" w:color="auto"/>
                    <w:left w:val="none" w:sz="0" w:space="0" w:color="auto"/>
                    <w:bottom w:val="none" w:sz="0" w:space="0" w:color="auto"/>
                    <w:right w:val="none" w:sz="0" w:space="0" w:color="auto"/>
                  </w:divBdr>
                </w:div>
                <w:div w:id="293413436">
                  <w:marLeft w:val="640"/>
                  <w:marRight w:val="0"/>
                  <w:marTop w:val="0"/>
                  <w:marBottom w:val="0"/>
                  <w:divBdr>
                    <w:top w:val="none" w:sz="0" w:space="0" w:color="auto"/>
                    <w:left w:val="none" w:sz="0" w:space="0" w:color="auto"/>
                    <w:bottom w:val="none" w:sz="0" w:space="0" w:color="auto"/>
                    <w:right w:val="none" w:sz="0" w:space="0" w:color="auto"/>
                  </w:divBdr>
                </w:div>
                <w:div w:id="301352602">
                  <w:marLeft w:val="640"/>
                  <w:marRight w:val="0"/>
                  <w:marTop w:val="0"/>
                  <w:marBottom w:val="0"/>
                  <w:divBdr>
                    <w:top w:val="none" w:sz="0" w:space="0" w:color="auto"/>
                    <w:left w:val="none" w:sz="0" w:space="0" w:color="auto"/>
                    <w:bottom w:val="none" w:sz="0" w:space="0" w:color="auto"/>
                    <w:right w:val="none" w:sz="0" w:space="0" w:color="auto"/>
                  </w:divBdr>
                </w:div>
                <w:div w:id="307638473">
                  <w:marLeft w:val="640"/>
                  <w:marRight w:val="0"/>
                  <w:marTop w:val="0"/>
                  <w:marBottom w:val="0"/>
                  <w:divBdr>
                    <w:top w:val="none" w:sz="0" w:space="0" w:color="auto"/>
                    <w:left w:val="none" w:sz="0" w:space="0" w:color="auto"/>
                    <w:bottom w:val="none" w:sz="0" w:space="0" w:color="auto"/>
                    <w:right w:val="none" w:sz="0" w:space="0" w:color="auto"/>
                  </w:divBdr>
                </w:div>
                <w:div w:id="343559565">
                  <w:marLeft w:val="640"/>
                  <w:marRight w:val="0"/>
                  <w:marTop w:val="0"/>
                  <w:marBottom w:val="0"/>
                  <w:divBdr>
                    <w:top w:val="none" w:sz="0" w:space="0" w:color="auto"/>
                    <w:left w:val="none" w:sz="0" w:space="0" w:color="auto"/>
                    <w:bottom w:val="none" w:sz="0" w:space="0" w:color="auto"/>
                    <w:right w:val="none" w:sz="0" w:space="0" w:color="auto"/>
                  </w:divBdr>
                </w:div>
                <w:div w:id="350953458">
                  <w:marLeft w:val="640"/>
                  <w:marRight w:val="0"/>
                  <w:marTop w:val="0"/>
                  <w:marBottom w:val="0"/>
                  <w:divBdr>
                    <w:top w:val="none" w:sz="0" w:space="0" w:color="auto"/>
                    <w:left w:val="none" w:sz="0" w:space="0" w:color="auto"/>
                    <w:bottom w:val="none" w:sz="0" w:space="0" w:color="auto"/>
                    <w:right w:val="none" w:sz="0" w:space="0" w:color="auto"/>
                  </w:divBdr>
                </w:div>
                <w:div w:id="371929839">
                  <w:marLeft w:val="640"/>
                  <w:marRight w:val="0"/>
                  <w:marTop w:val="0"/>
                  <w:marBottom w:val="0"/>
                  <w:divBdr>
                    <w:top w:val="none" w:sz="0" w:space="0" w:color="auto"/>
                    <w:left w:val="none" w:sz="0" w:space="0" w:color="auto"/>
                    <w:bottom w:val="none" w:sz="0" w:space="0" w:color="auto"/>
                    <w:right w:val="none" w:sz="0" w:space="0" w:color="auto"/>
                  </w:divBdr>
                </w:div>
                <w:div w:id="385223372">
                  <w:marLeft w:val="640"/>
                  <w:marRight w:val="0"/>
                  <w:marTop w:val="0"/>
                  <w:marBottom w:val="0"/>
                  <w:divBdr>
                    <w:top w:val="none" w:sz="0" w:space="0" w:color="auto"/>
                    <w:left w:val="none" w:sz="0" w:space="0" w:color="auto"/>
                    <w:bottom w:val="none" w:sz="0" w:space="0" w:color="auto"/>
                    <w:right w:val="none" w:sz="0" w:space="0" w:color="auto"/>
                  </w:divBdr>
                </w:div>
                <w:div w:id="410003085">
                  <w:marLeft w:val="640"/>
                  <w:marRight w:val="0"/>
                  <w:marTop w:val="0"/>
                  <w:marBottom w:val="0"/>
                  <w:divBdr>
                    <w:top w:val="none" w:sz="0" w:space="0" w:color="auto"/>
                    <w:left w:val="none" w:sz="0" w:space="0" w:color="auto"/>
                    <w:bottom w:val="none" w:sz="0" w:space="0" w:color="auto"/>
                    <w:right w:val="none" w:sz="0" w:space="0" w:color="auto"/>
                  </w:divBdr>
                </w:div>
                <w:div w:id="448671332">
                  <w:marLeft w:val="640"/>
                  <w:marRight w:val="0"/>
                  <w:marTop w:val="0"/>
                  <w:marBottom w:val="0"/>
                  <w:divBdr>
                    <w:top w:val="none" w:sz="0" w:space="0" w:color="auto"/>
                    <w:left w:val="none" w:sz="0" w:space="0" w:color="auto"/>
                    <w:bottom w:val="none" w:sz="0" w:space="0" w:color="auto"/>
                    <w:right w:val="none" w:sz="0" w:space="0" w:color="auto"/>
                  </w:divBdr>
                </w:div>
                <w:div w:id="465129729">
                  <w:marLeft w:val="640"/>
                  <w:marRight w:val="0"/>
                  <w:marTop w:val="0"/>
                  <w:marBottom w:val="0"/>
                  <w:divBdr>
                    <w:top w:val="none" w:sz="0" w:space="0" w:color="auto"/>
                    <w:left w:val="none" w:sz="0" w:space="0" w:color="auto"/>
                    <w:bottom w:val="none" w:sz="0" w:space="0" w:color="auto"/>
                    <w:right w:val="none" w:sz="0" w:space="0" w:color="auto"/>
                  </w:divBdr>
                </w:div>
                <w:div w:id="468521424">
                  <w:marLeft w:val="640"/>
                  <w:marRight w:val="0"/>
                  <w:marTop w:val="0"/>
                  <w:marBottom w:val="0"/>
                  <w:divBdr>
                    <w:top w:val="none" w:sz="0" w:space="0" w:color="auto"/>
                    <w:left w:val="none" w:sz="0" w:space="0" w:color="auto"/>
                    <w:bottom w:val="none" w:sz="0" w:space="0" w:color="auto"/>
                    <w:right w:val="none" w:sz="0" w:space="0" w:color="auto"/>
                  </w:divBdr>
                </w:div>
                <w:div w:id="475487415">
                  <w:marLeft w:val="640"/>
                  <w:marRight w:val="0"/>
                  <w:marTop w:val="0"/>
                  <w:marBottom w:val="0"/>
                  <w:divBdr>
                    <w:top w:val="none" w:sz="0" w:space="0" w:color="auto"/>
                    <w:left w:val="none" w:sz="0" w:space="0" w:color="auto"/>
                    <w:bottom w:val="none" w:sz="0" w:space="0" w:color="auto"/>
                    <w:right w:val="none" w:sz="0" w:space="0" w:color="auto"/>
                  </w:divBdr>
                </w:div>
                <w:div w:id="496923145">
                  <w:marLeft w:val="640"/>
                  <w:marRight w:val="0"/>
                  <w:marTop w:val="0"/>
                  <w:marBottom w:val="0"/>
                  <w:divBdr>
                    <w:top w:val="none" w:sz="0" w:space="0" w:color="auto"/>
                    <w:left w:val="none" w:sz="0" w:space="0" w:color="auto"/>
                    <w:bottom w:val="none" w:sz="0" w:space="0" w:color="auto"/>
                    <w:right w:val="none" w:sz="0" w:space="0" w:color="auto"/>
                  </w:divBdr>
                </w:div>
                <w:div w:id="536696352">
                  <w:marLeft w:val="640"/>
                  <w:marRight w:val="0"/>
                  <w:marTop w:val="0"/>
                  <w:marBottom w:val="0"/>
                  <w:divBdr>
                    <w:top w:val="none" w:sz="0" w:space="0" w:color="auto"/>
                    <w:left w:val="none" w:sz="0" w:space="0" w:color="auto"/>
                    <w:bottom w:val="none" w:sz="0" w:space="0" w:color="auto"/>
                    <w:right w:val="none" w:sz="0" w:space="0" w:color="auto"/>
                  </w:divBdr>
                </w:div>
                <w:div w:id="553010612">
                  <w:marLeft w:val="640"/>
                  <w:marRight w:val="0"/>
                  <w:marTop w:val="0"/>
                  <w:marBottom w:val="0"/>
                  <w:divBdr>
                    <w:top w:val="none" w:sz="0" w:space="0" w:color="auto"/>
                    <w:left w:val="none" w:sz="0" w:space="0" w:color="auto"/>
                    <w:bottom w:val="none" w:sz="0" w:space="0" w:color="auto"/>
                    <w:right w:val="none" w:sz="0" w:space="0" w:color="auto"/>
                  </w:divBdr>
                </w:div>
                <w:div w:id="554464691">
                  <w:marLeft w:val="640"/>
                  <w:marRight w:val="0"/>
                  <w:marTop w:val="0"/>
                  <w:marBottom w:val="0"/>
                  <w:divBdr>
                    <w:top w:val="none" w:sz="0" w:space="0" w:color="auto"/>
                    <w:left w:val="none" w:sz="0" w:space="0" w:color="auto"/>
                    <w:bottom w:val="none" w:sz="0" w:space="0" w:color="auto"/>
                    <w:right w:val="none" w:sz="0" w:space="0" w:color="auto"/>
                  </w:divBdr>
                </w:div>
                <w:div w:id="557084341">
                  <w:marLeft w:val="640"/>
                  <w:marRight w:val="0"/>
                  <w:marTop w:val="0"/>
                  <w:marBottom w:val="0"/>
                  <w:divBdr>
                    <w:top w:val="none" w:sz="0" w:space="0" w:color="auto"/>
                    <w:left w:val="none" w:sz="0" w:space="0" w:color="auto"/>
                    <w:bottom w:val="none" w:sz="0" w:space="0" w:color="auto"/>
                    <w:right w:val="none" w:sz="0" w:space="0" w:color="auto"/>
                  </w:divBdr>
                </w:div>
                <w:div w:id="576207549">
                  <w:marLeft w:val="640"/>
                  <w:marRight w:val="0"/>
                  <w:marTop w:val="0"/>
                  <w:marBottom w:val="0"/>
                  <w:divBdr>
                    <w:top w:val="none" w:sz="0" w:space="0" w:color="auto"/>
                    <w:left w:val="none" w:sz="0" w:space="0" w:color="auto"/>
                    <w:bottom w:val="none" w:sz="0" w:space="0" w:color="auto"/>
                    <w:right w:val="none" w:sz="0" w:space="0" w:color="auto"/>
                  </w:divBdr>
                </w:div>
                <w:div w:id="589587959">
                  <w:marLeft w:val="640"/>
                  <w:marRight w:val="0"/>
                  <w:marTop w:val="0"/>
                  <w:marBottom w:val="0"/>
                  <w:divBdr>
                    <w:top w:val="none" w:sz="0" w:space="0" w:color="auto"/>
                    <w:left w:val="none" w:sz="0" w:space="0" w:color="auto"/>
                    <w:bottom w:val="none" w:sz="0" w:space="0" w:color="auto"/>
                    <w:right w:val="none" w:sz="0" w:space="0" w:color="auto"/>
                  </w:divBdr>
                </w:div>
                <w:div w:id="595939044">
                  <w:marLeft w:val="640"/>
                  <w:marRight w:val="0"/>
                  <w:marTop w:val="0"/>
                  <w:marBottom w:val="0"/>
                  <w:divBdr>
                    <w:top w:val="none" w:sz="0" w:space="0" w:color="auto"/>
                    <w:left w:val="none" w:sz="0" w:space="0" w:color="auto"/>
                    <w:bottom w:val="none" w:sz="0" w:space="0" w:color="auto"/>
                    <w:right w:val="none" w:sz="0" w:space="0" w:color="auto"/>
                  </w:divBdr>
                </w:div>
                <w:div w:id="615530567">
                  <w:marLeft w:val="640"/>
                  <w:marRight w:val="0"/>
                  <w:marTop w:val="0"/>
                  <w:marBottom w:val="0"/>
                  <w:divBdr>
                    <w:top w:val="none" w:sz="0" w:space="0" w:color="auto"/>
                    <w:left w:val="none" w:sz="0" w:space="0" w:color="auto"/>
                    <w:bottom w:val="none" w:sz="0" w:space="0" w:color="auto"/>
                    <w:right w:val="none" w:sz="0" w:space="0" w:color="auto"/>
                  </w:divBdr>
                </w:div>
                <w:div w:id="639265500">
                  <w:marLeft w:val="640"/>
                  <w:marRight w:val="0"/>
                  <w:marTop w:val="0"/>
                  <w:marBottom w:val="0"/>
                  <w:divBdr>
                    <w:top w:val="none" w:sz="0" w:space="0" w:color="auto"/>
                    <w:left w:val="none" w:sz="0" w:space="0" w:color="auto"/>
                    <w:bottom w:val="none" w:sz="0" w:space="0" w:color="auto"/>
                    <w:right w:val="none" w:sz="0" w:space="0" w:color="auto"/>
                  </w:divBdr>
                </w:div>
                <w:div w:id="640887102">
                  <w:marLeft w:val="640"/>
                  <w:marRight w:val="0"/>
                  <w:marTop w:val="0"/>
                  <w:marBottom w:val="0"/>
                  <w:divBdr>
                    <w:top w:val="none" w:sz="0" w:space="0" w:color="auto"/>
                    <w:left w:val="none" w:sz="0" w:space="0" w:color="auto"/>
                    <w:bottom w:val="none" w:sz="0" w:space="0" w:color="auto"/>
                    <w:right w:val="none" w:sz="0" w:space="0" w:color="auto"/>
                  </w:divBdr>
                </w:div>
                <w:div w:id="655182375">
                  <w:marLeft w:val="640"/>
                  <w:marRight w:val="0"/>
                  <w:marTop w:val="0"/>
                  <w:marBottom w:val="0"/>
                  <w:divBdr>
                    <w:top w:val="none" w:sz="0" w:space="0" w:color="auto"/>
                    <w:left w:val="none" w:sz="0" w:space="0" w:color="auto"/>
                    <w:bottom w:val="none" w:sz="0" w:space="0" w:color="auto"/>
                    <w:right w:val="none" w:sz="0" w:space="0" w:color="auto"/>
                  </w:divBdr>
                </w:div>
                <w:div w:id="665593021">
                  <w:marLeft w:val="640"/>
                  <w:marRight w:val="0"/>
                  <w:marTop w:val="0"/>
                  <w:marBottom w:val="0"/>
                  <w:divBdr>
                    <w:top w:val="none" w:sz="0" w:space="0" w:color="auto"/>
                    <w:left w:val="none" w:sz="0" w:space="0" w:color="auto"/>
                    <w:bottom w:val="none" w:sz="0" w:space="0" w:color="auto"/>
                    <w:right w:val="none" w:sz="0" w:space="0" w:color="auto"/>
                  </w:divBdr>
                </w:div>
                <w:div w:id="674500683">
                  <w:marLeft w:val="640"/>
                  <w:marRight w:val="0"/>
                  <w:marTop w:val="0"/>
                  <w:marBottom w:val="0"/>
                  <w:divBdr>
                    <w:top w:val="none" w:sz="0" w:space="0" w:color="auto"/>
                    <w:left w:val="none" w:sz="0" w:space="0" w:color="auto"/>
                    <w:bottom w:val="none" w:sz="0" w:space="0" w:color="auto"/>
                    <w:right w:val="none" w:sz="0" w:space="0" w:color="auto"/>
                  </w:divBdr>
                </w:div>
                <w:div w:id="695927333">
                  <w:marLeft w:val="640"/>
                  <w:marRight w:val="0"/>
                  <w:marTop w:val="0"/>
                  <w:marBottom w:val="0"/>
                  <w:divBdr>
                    <w:top w:val="none" w:sz="0" w:space="0" w:color="auto"/>
                    <w:left w:val="none" w:sz="0" w:space="0" w:color="auto"/>
                    <w:bottom w:val="none" w:sz="0" w:space="0" w:color="auto"/>
                    <w:right w:val="none" w:sz="0" w:space="0" w:color="auto"/>
                  </w:divBdr>
                </w:div>
                <w:div w:id="709577607">
                  <w:marLeft w:val="640"/>
                  <w:marRight w:val="0"/>
                  <w:marTop w:val="0"/>
                  <w:marBottom w:val="0"/>
                  <w:divBdr>
                    <w:top w:val="none" w:sz="0" w:space="0" w:color="auto"/>
                    <w:left w:val="none" w:sz="0" w:space="0" w:color="auto"/>
                    <w:bottom w:val="none" w:sz="0" w:space="0" w:color="auto"/>
                    <w:right w:val="none" w:sz="0" w:space="0" w:color="auto"/>
                  </w:divBdr>
                </w:div>
                <w:div w:id="712998052">
                  <w:marLeft w:val="640"/>
                  <w:marRight w:val="0"/>
                  <w:marTop w:val="0"/>
                  <w:marBottom w:val="0"/>
                  <w:divBdr>
                    <w:top w:val="none" w:sz="0" w:space="0" w:color="auto"/>
                    <w:left w:val="none" w:sz="0" w:space="0" w:color="auto"/>
                    <w:bottom w:val="none" w:sz="0" w:space="0" w:color="auto"/>
                    <w:right w:val="none" w:sz="0" w:space="0" w:color="auto"/>
                  </w:divBdr>
                </w:div>
                <w:div w:id="754592944">
                  <w:marLeft w:val="640"/>
                  <w:marRight w:val="0"/>
                  <w:marTop w:val="0"/>
                  <w:marBottom w:val="0"/>
                  <w:divBdr>
                    <w:top w:val="none" w:sz="0" w:space="0" w:color="auto"/>
                    <w:left w:val="none" w:sz="0" w:space="0" w:color="auto"/>
                    <w:bottom w:val="none" w:sz="0" w:space="0" w:color="auto"/>
                    <w:right w:val="none" w:sz="0" w:space="0" w:color="auto"/>
                  </w:divBdr>
                </w:div>
                <w:div w:id="779645108">
                  <w:marLeft w:val="640"/>
                  <w:marRight w:val="0"/>
                  <w:marTop w:val="0"/>
                  <w:marBottom w:val="0"/>
                  <w:divBdr>
                    <w:top w:val="none" w:sz="0" w:space="0" w:color="auto"/>
                    <w:left w:val="none" w:sz="0" w:space="0" w:color="auto"/>
                    <w:bottom w:val="none" w:sz="0" w:space="0" w:color="auto"/>
                    <w:right w:val="none" w:sz="0" w:space="0" w:color="auto"/>
                  </w:divBdr>
                </w:div>
                <w:div w:id="793249688">
                  <w:marLeft w:val="640"/>
                  <w:marRight w:val="0"/>
                  <w:marTop w:val="0"/>
                  <w:marBottom w:val="0"/>
                  <w:divBdr>
                    <w:top w:val="none" w:sz="0" w:space="0" w:color="auto"/>
                    <w:left w:val="none" w:sz="0" w:space="0" w:color="auto"/>
                    <w:bottom w:val="none" w:sz="0" w:space="0" w:color="auto"/>
                    <w:right w:val="none" w:sz="0" w:space="0" w:color="auto"/>
                  </w:divBdr>
                </w:div>
                <w:div w:id="806507427">
                  <w:marLeft w:val="640"/>
                  <w:marRight w:val="0"/>
                  <w:marTop w:val="0"/>
                  <w:marBottom w:val="0"/>
                  <w:divBdr>
                    <w:top w:val="none" w:sz="0" w:space="0" w:color="auto"/>
                    <w:left w:val="none" w:sz="0" w:space="0" w:color="auto"/>
                    <w:bottom w:val="none" w:sz="0" w:space="0" w:color="auto"/>
                    <w:right w:val="none" w:sz="0" w:space="0" w:color="auto"/>
                  </w:divBdr>
                </w:div>
                <w:div w:id="808596405">
                  <w:marLeft w:val="640"/>
                  <w:marRight w:val="0"/>
                  <w:marTop w:val="0"/>
                  <w:marBottom w:val="0"/>
                  <w:divBdr>
                    <w:top w:val="none" w:sz="0" w:space="0" w:color="auto"/>
                    <w:left w:val="none" w:sz="0" w:space="0" w:color="auto"/>
                    <w:bottom w:val="none" w:sz="0" w:space="0" w:color="auto"/>
                    <w:right w:val="none" w:sz="0" w:space="0" w:color="auto"/>
                  </w:divBdr>
                </w:div>
                <w:div w:id="821308146">
                  <w:marLeft w:val="640"/>
                  <w:marRight w:val="0"/>
                  <w:marTop w:val="0"/>
                  <w:marBottom w:val="0"/>
                  <w:divBdr>
                    <w:top w:val="none" w:sz="0" w:space="0" w:color="auto"/>
                    <w:left w:val="none" w:sz="0" w:space="0" w:color="auto"/>
                    <w:bottom w:val="none" w:sz="0" w:space="0" w:color="auto"/>
                    <w:right w:val="none" w:sz="0" w:space="0" w:color="auto"/>
                  </w:divBdr>
                </w:div>
                <w:div w:id="824928673">
                  <w:marLeft w:val="640"/>
                  <w:marRight w:val="0"/>
                  <w:marTop w:val="0"/>
                  <w:marBottom w:val="0"/>
                  <w:divBdr>
                    <w:top w:val="none" w:sz="0" w:space="0" w:color="auto"/>
                    <w:left w:val="none" w:sz="0" w:space="0" w:color="auto"/>
                    <w:bottom w:val="none" w:sz="0" w:space="0" w:color="auto"/>
                    <w:right w:val="none" w:sz="0" w:space="0" w:color="auto"/>
                  </w:divBdr>
                </w:div>
                <w:div w:id="829296527">
                  <w:marLeft w:val="640"/>
                  <w:marRight w:val="0"/>
                  <w:marTop w:val="0"/>
                  <w:marBottom w:val="0"/>
                  <w:divBdr>
                    <w:top w:val="none" w:sz="0" w:space="0" w:color="auto"/>
                    <w:left w:val="none" w:sz="0" w:space="0" w:color="auto"/>
                    <w:bottom w:val="none" w:sz="0" w:space="0" w:color="auto"/>
                    <w:right w:val="none" w:sz="0" w:space="0" w:color="auto"/>
                  </w:divBdr>
                </w:div>
                <w:div w:id="839932185">
                  <w:marLeft w:val="640"/>
                  <w:marRight w:val="0"/>
                  <w:marTop w:val="0"/>
                  <w:marBottom w:val="0"/>
                  <w:divBdr>
                    <w:top w:val="none" w:sz="0" w:space="0" w:color="auto"/>
                    <w:left w:val="none" w:sz="0" w:space="0" w:color="auto"/>
                    <w:bottom w:val="none" w:sz="0" w:space="0" w:color="auto"/>
                    <w:right w:val="none" w:sz="0" w:space="0" w:color="auto"/>
                  </w:divBdr>
                </w:div>
                <w:div w:id="864902466">
                  <w:marLeft w:val="640"/>
                  <w:marRight w:val="0"/>
                  <w:marTop w:val="0"/>
                  <w:marBottom w:val="0"/>
                  <w:divBdr>
                    <w:top w:val="none" w:sz="0" w:space="0" w:color="auto"/>
                    <w:left w:val="none" w:sz="0" w:space="0" w:color="auto"/>
                    <w:bottom w:val="none" w:sz="0" w:space="0" w:color="auto"/>
                    <w:right w:val="none" w:sz="0" w:space="0" w:color="auto"/>
                  </w:divBdr>
                </w:div>
                <w:div w:id="869729575">
                  <w:marLeft w:val="640"/>
                  <w:marRight w:val="0"/>
                  <w:marTop w:val="0"/>
                  <w:marBottom w:val="0"/>
                  <w:divBdr>
                    <w:top w:val="none" w:sz="0" w:space="0" w:color="auto"/>
                    <w:left w:val="none" w:sz="0" w:space="0" w:color="auto"/>
                    <w:bottom w:val="none" w:sz="0" w:space="0" w:color="auto"/>
                    <w:right w:val="none" w:sz="0" w:space="0" w:color="auto"/>
                  </w:divBdr>
                </w:div>
                <w:div w:id="877082238">
                  <w:marLeft w:val="640"/>
                  <w:marRight w:val="0"/>
                  <w:marTop w:val="0"/>
                  <w:marBottom w:val="0"/>
                  <w:divBdr>
                    <w:top w:val="none" w:sz="0" w:space="0" w:color="auto"/>
                    <w:left w:val="none" w:sz="0" w:space="0" w:color="auto"/>
                    <w:bottom w:val="none" w:sz="0" w:space="0" w:color="auto"/>
                    <w:right w:val="none" w:sz="0" w:space="0" w:color="auto"/>
                  </w:divBdr>
                </w:div>
                <w:div w:id="877354842">
                  <w:marLeft w:val="640"/>
                  <w:marRight w:val="0"/>
                  <w:marTop w:val="0"/>
                  <w:marBottom w:val="0"/>
                  <w:divBdr>
                    <w:top w:val="none" w:sz="0" w:space="0" w:color="auto"/>
                    <w:left w:val="none" w:sz="0" w:space="0" w:color="auto"/>
                    <w:bottom w:val="none" w:sz="0" w:space="0" w:color="auto"/>
                    <w:right w:val="none" w:sz="0" w:space="0" w:color="auto"/>
                  </w:divBdr>
                </w:div>
                <w:div w:id="878862117">
                  <w:marLeft w:val="640"/>
                  <w:marRight w:val="0"/>
                  <w:marTop w:val="0"/>
                  <w:marBottom w:val="0"/>
                  <w:divBdr>
                    <w:top w:val="none" w:sz="0" w:space="0" w:color="auto"/>
                    <w:left w:val="none" w:sz="0" w:space="0" w:color="auto"/>
                    <w:bottom w:val="none" w:sz="0" w:space="0" w:color="auto"/>
                    <w:right w:val="none" w:sz="0" w:space="0" w:color="auto"/>
                  </w:divBdr>
                </w:div>
                <w:div w:id="909850966">
                  <w:marLeft w:val="640"/>
                  <w:marRight w:val="0"/>
                  <w:marTop w:val="0"/>
                  <w:marBottom w:val="0"/>
                  <w:divBdr>
                    <w:top w:val="none" w:sz="0" w:space="0" w:color="auto"/>
                    <w:left w:val="none" w:sz="0" w:space="0" w:color="auto"/>
                    <w:bottom w:val="none" w:sz="0" w:space="0" w:color="auto"/>
                    <w:right w:val="none" w:sz="0" w:space="0" w:color="auto"/>
                  </w:divBdr>
                </w:div>
                <w:div w:id="927006789">
                  <w:marLeft w:val="640"/>
                  <w:marRight w:val="0"/>
                  <w:marTop w:val="0"/>
                  <w:marBottom w:val="0"/>
                  <w:divBdr>
                    <w:top w:val="none" w:sz="0" w:space="0" w:color="auto"/>
                    <w:left w:val="none" w:sz="0" w:space="0" w:color="auto"/>
                    <w:bottom w:val="none" w:sz="0" w:space="0" w:color="auto"/>
                    <w:right w:val="none" w:sz="0" w:space="0" w:color="auto"/>
                  </w:divBdr>
                </w:div>
                <w:div w:id="934096869">
                  <w:marLeft w:val="640"/>
                  <w:marRight w:val="0"/>
                  <w:marTop w:val="0"/>
                  <w:marBottom w:val="0"/>
                  <w:divBdr>
                    <w:top w:val="none" w:sz="0" w:space="0" w:color="auto"/>
                    <w:left w:val="none" w:sz="0" w:space="0" w:color="auto"/>
                    <w:bottom w:val="none" w:sz="0" w:space="0" w:color="auto"/>
                    <w:right w:val="none" w:sz="0" w:space="0" w:color="auto"/>
                  </w:divBdr>
                </w:div>
                <w:div w:id="945037940">
                  <w:marLeft w:val="640"/>
                  <w:marRight w:val="0"/>
                  <w:marTop w:val="0"/>
                  <w:marBottom w:val="0"/>
                  <w:divBdr>
                    <w:top w:val="none" w:sz="0" w:space="0" w:color="auto"/>
                    <w:left w:val="none" w:sz="0" w:space="0" w:color="auto"/>
                    <w:bottom w:val="none" w:sz="0" w:space="0" w:color="auto"/>
                    <w:right w:val="none" w:sz="0" w:space="0" w:color="auto"/>
                  </w:divBdr>
                </w:div>
                <w:div w:id="957832642">
                  <w:marLeft w:val="640"/>
                  <w:marRight w:val="0"/>
                  <w:marTop w:val="0"/>
                  <w:marBottom w:val="0"/>
                  <w:divBdr>
                    <w:top w:val="none" w:sz="0" w:space="0" w:color="auto"/>
                    <w:left w:val="none" w:sz="0" w:space="0" w:color="auto"/>
                    <w:bottom w:val="none" w:sz="0" w:space="0" w:color="auto"/>
                    <w:right w:val="none" w:sz="0" w:space="0" w:color="auto"/>
                  </w:divBdr>
                </w:div>
                <w:div w:id="977954960">
                  <w:marLeft w:val="640"/>
                  <w:marRight w:val="0"/>
                  <w:marTop w:val="0"/>
                  <w:marBottom w:val="0"/>
                  <w:divBdr>
                    <w:top w:val="none" w:sz="0" w:space="0" w:color="auto"/>
                    <w:left w:val="none" w:sz="0" w:space="0" w:color="auto"/>
                    <w:bottom w:val="none" w:sz="0" w:space="0" w:color="auto"/>
                    <w:right w:val="none" w:sz="0" w:space="0" w:color="auto"/>
                  </w:divBdr>
                </w:div>
                <w:div w:id="987904398">
                  <w:marLeft w:val="640"/>
                  <w:marRight w:val="0"/>
                  <w:marTop w:val="0"/>
                  <w:marBottom w:val="0"/>
                  <w:divBdr>
                    <w:top w:val="none" w:sz="0" w:space="0" w:color="auto"/>
                    <w:left w:val="none" w:sz="0" w:space="0" w:color="auto"/>
                    <w:bottom w:val="none" w:sz="0" w:space="0" w:color="auto"/>
                    <w:right w:val="none" w:sz="0" w:space="0" w:color="auto"/>
                  </w:divBdr>
                </w:div>
                <w:div w:id="999505750">
                  <w:marLeft w:val="640"/>
                  <w:marRight w:val="0"/>
                  <w:marTop w:val="0"/>
                  <w:marBottom w:val="0"/>
                  <w:divBdr>
                    <w:top w:val="none" w:sz="0" w:space="0" w:color="auto"/>
                    <w:left w:val="none" w:sz="0" w:space="0" w:color="auto"/>
                    <w:bottom w:val="none" w:sz="0" w:space="0" w:color="auto"/>
                    <w:right w:val="none" w:sz="0" w:space="0" w:color="auto"/>
                  </w:divBdr>
                </w:div>
                <w:div w:id="1001354898">
                  <w:marLeft w:val="640"/>
                  <w:marRight w:val="0"/>
                  <w:marTop w:val="0"/>
                  <w:marBottom w:val="0"/>
                  <w:divBdr>
                    <w:top w:val="none" w:sz="0" w:space="0" w:color="auto"/>
                    <w:left w:val="none" w:sz="0" w:space="0" w:color="auto"/>
                    <w:bottom w:val="none" w:sz="0" w:space="0" w:color="auto"/>
                    <w:right w:val="none" w:sz="0" w:space="0" w:color="auto"/>
                  </w:divBdr>
                </w:div>
                <w:div w:id="1006983035">
                  <w:marLeft w:val="640"/>
                  <w:marRight w:val="0"/>
                  <w:marTop w:val="0"/>
                  <w:marBottom w:val="0"/>
                  <w:divBdr>
                    <w:top w:val="none" w:sz="0" w:space="0" w:color="auto"/>
                    <w:left w:val="none" w:sz="0" w:space="0" w:color="auto"/>
                    <w:bottom w:val="none" w:sz="0" w:space="0" w:color="auto"/>
                    <w:right w:val="none" w:sz="0" w:space="0" w:color="auto"/>
                  </w:divBdr>
                </w:div>
                <w:div w:id="1011494143">
                  <w:marLeft w:val="640"/>
                  <w:marRight w:val="0"/>
                  <w:marTop w:val="0"/>
                  <w:marBottom w:val="0"/>
                  <w:divBdr>
                    <w:top w:val="none" w:sz="0" w:space="0" w:color="auto"/>
                    <w:left w:val="none" w:sz="0" w:space="0" w:color="auto"/>
                    <w:bottom w:val="none" w:sz="0" w:space="0" w:color="auto"/>
                    <w:right w:val="none" w:sz="0" w:space="0" w:color="auto"/>
                  </w:divBdr>
                </w:div>
                <w:div w:id="1021011885">
                  <w:marLeft w:val="640"/>
                  <w:marRight w:val="0"/>
                  <w:marTop w:val="0"/>
                  <w:marBottom w:val="0"/>
                  <w:divBdr>
                    <w:top w:val="none" w:sz="0" w:space="0" w:color="auto"/>
                    <w:left w:val="none" w:sz="0" w:space="0" w:color="auto"/>
                    <w:bottom w:val="none" w:sz="0" w:space="0" w:color="auto"/>
                    <w:right w:val="none" w:sz="0" w:space="0" w:color="auto"/>
                  </w:divBdr>
                </w:div>
                <w:div w:id="1061056763">
                  <w:marLeft w:val="640"/>
                  <w:marRight w:val="0"/>
                  <w:marTop w:val="0"/>
                  <w:marBottom w:val="0"/>
                  <w:divBdr>
                    <w:top w:val="none" w:sz="0" w:space="0" w:color="auto"/>
                    <w:left w:val="none" w:sz="0" w:space="0" w:color="auto"/>
                    <w:bottom w:val="none" w:sz="0" w:space="0" w:color="auto"/>
                    <w:right w:val="none" w:sz="0" w:space="0" w:color="auto"/>
                  </w:divBdr>
                </w:div>
                <w:div w:id="1073815135">
                  <w:marLeft w:val="640"/>
                  <w:marRight w:val="0"/>
                  <w:marTop w:val="0"/>
                  <w:marBottom w:val="0"/>
                  <w:divBdr>
                    <w:top w:val="none" w:sz="0" w:space="0" w:color="auto"/>
                    <w:left w:val="none" w:sz="0" w:space="0" w:color="auto"/>
                    <w:bottom w:val="none" w:sz="0" w:space="0" w:color="auto"/>
                    <w:right w:val="none" w:sz="0" w:space="0" w:color="auto"/>
                  </w:divBdr>
                </w:div>
                <w:div w:id="1112044917">
                  <w:marLeft w:val="640"/>
                  <w:marRight w:val="0"/>
                  <w:marTop w:val="0"/>
                  <w:marBottom w:val="0"/>
                  <w:divBdr>
                    <w:top w:val="none" w:sz="0" w:space="0" w:color="auto"/>
                    <w:left w:val="none" w:sz="0" w:space="0" w:color="auto"/>
                    <w:bottom w:val="none" w:sz="0" w:space="0" w:color="auto"/>
                    <w:right w:val="none" w:sz="0" w:space="0" w:color="auto"/>
                  </w:divBdr>
                </w:div>
                <w:div w:id="1120299284">
                  <w:marLeft w:val="640"/>
                  <w:marRight w:val="0"/>
                  <w:marTop w:val="0"/>
                  <w:marBottom w:val="0"/>
                  <w:divBdr>
                    <w:top w:val="none" w:sz="0" w:space="0" w:color="auto"/>
                    <w:left w:val="none" w:sz="0" w:space="0" w:color="auto"/>
                    <w:bottom w:val="none" w:sz="0" w:space="0" w:color="auto"/>
                    <w:right w:val="none" w:sz="0" w:space="0" w:color="auto"/>
                  </w:divBdr>
                </w:div>
                <w:div w:id="1139302507">
                  <w:marLeft w:val="640"/>
                  <w:marRight w:val="0"/>
                  <w:marTop w:val="0"/>
                  <w:marBottom w:val="0"/>
                  <w:divBdr>
                    <w:top w:val="none" w:sz="0" w:space="0" w:color="auto"/>
                    <w:left w:val="none" w:sz="0" w:space="0" w:color="auto"/>
                    <w:bottom w:val="none" w:sz="0" w:space="0" w:color="auto"/>
                    <w:right w:val="none" w:sz="0" w:space="0" w:color="auto"/>
                  </w:divBdr>
                </w:div>
                <w:div w:id="1143162483">
                  <w:marLeft w:val="640"/>
                  <w:marRight w:val="0"/>
                  <w:marTop w:val="0"/>
                  <w:marBottom w:val="0"/>
                  <w:divBdr>
                    <w:top w:val="none" w:sz="0" w:space="0" w:color="auto"/>
                    <w:left w:val="none" w:sz="0" w:space="0" w:color="auto"/>
                    <w:bottom w:val="none" w:sz="0" w:space="0" w:color="auto"/>
                    <w:right w:val="none" w:sz="0" w:space="0" w:color="auto"/>
                  </w:divBdr>
                </w:div>
                <w:div w:id="1157306243">
                  <w:marLeft w:val="640"/>
                  <w:marRight w:val="0"/>
                  <w:marTop w:val="0"/>
                  <w:marBottom w:val="0"/>
                  <w:divBdr>
                    <w:top w:val="none" w:sz="0" w:space="0" w:color="auto"/>
                    <w:left w:val="none" w:sz="0" w:space="0" w:color="auto"/>
                    <w:bottom w:val="none" w:sz="0" w:space="0" w:color="auto"/>
                    <w:right w:val="none" w:sz="0" w:space="0" w:color="auto"/>
                  </w:divBdr>
                </w:div>
                <w:div w:id="1159228726">
                  <w:marLeft w:val="640"/>
                  <w:marRight w:val="0"/>
                  <w:marTop w:val="0"/>
                  <w:marBottom w:val="0"/>
                  <w:divBdr>
                    <w:top w:val="none" w:sz="0" w:space="0" w:color="auto"/>
                    <w:left w:val="none" w:sz="0" w:space="0" w:color="auto"/>
                    <w:bottom w:val="none" w:sz="0" w:space="0" w:color="auto"/>
                    <w:right w:val="none" w:sz="0" w:space="0" w:color="auto"/>
                  </w:divBdr>
                </w:div>
                <w:div w:id="1164662782">
                  <w:marLeft w:val="640"/>
                  <w:marRight w:val="0"/>
                  <w:marTop w:val="0"/>
                  <w:marBottom w:val="0"/>
                  <w:divBdr>
                    <w:top w:val="none" w:sz="0" w:space="0" w:color="auto"/>
                    <w:left w:val="none" w:sz="0" w:space="0" w:color="auto"/>
                    <w:bottom w:val="none" w:sz="0" w:space="0" w:color="auto"/>
                    <w:right w:val="none" w:sz="0" w:space="0" w:color="auto"/>
                  </w:divBdr>
                </w:div>
                <w:div w:id="1203440783">
                  <w:marLeft w:val="640"/>
                  <w:marRight w:val="0"/>
                  <w:marTop w:val="0"/>
                  <w:marBottom w:val="0"/>
                  <w:divBdr>
                    <w:top w:val="none" w:sz="0" w:space="0" w:color="auto"/>
                    <w:left w:val="none" w:sz="0" w:space="0" w:color="auto"/>
                    <w:bottom w:val="none" w:sz="0" w:space="0" w:color="auto"/>
                    <w:right w:val="none" w:sz="0" w:space="0" w:color="auto"/>
                  </w:divBdr>
                </w:div>
                <w:div w:id="1205554822">
                  <w:marLeft w:val="640"/>
                  <w:marRight w:val="0"/>
                  <w:marTop w:val="0"/>
                  <w:marBottom w:val="0"/>
                  <w:divBdr>
                    <w:top w:val="none" w:sz="0" w:space="0" w:color="auto"/>
                    <w:left w:val="none" w:sz="0" w:space="0" w:color="auto"/>
                    <w:bottom w:val="none" w:sz="0" w:space="0" w:color="auto"/>
                    <w:right w:val="none" w:sz="0" w:space="0" w:color="auto"/>
                  </w:divBdr>
                </w:div>
                <w:div w:id="1208642508">
                  <w:marLeft w:val="640"/>
                  <w:marRight w:val="0"/>
                  <w:marTop w:val="0"/>
                  <w:marBottom w:val="0"/>
                  <w:divBdr>
                    <w:top w:val="none" w:sz="0" w:space="0" w:color="auto"/>
                    <w:left w:val="none" w:sz="0" w:space="0" w:color="auto"/>
                    <w:bottom w:val="none" w:sz="0" w:space="0" w:color="auto"/>
                    <w:right w:val="none" w:sz="0" w:space="0" w:color="auto"/>
                  </w:divBdr>
                </w:div>
                <w:div w:id="1212421151">
                  <w:marLeft w:val="640"/>
                  <w:marRight w:val="0"/>
                  <w:marTop w:val="0"/>
                  <w:marBottom w:val="0"/>
                  <w:divBdr>
                    <w:top w:val="none" w:sz="0" w:space="0" w:color="auto"/>
                    <w:left w:val="none" w:sz="0" w:space="0" w:color="auto"/>
                    <w:bottom w:val="none" w:sz="0" w:space="0" w:color="auto"/>
                    <w:right w:val="none" w:sz="0" w:space="0" w:color="auto"/>
                  </w:divBdr>
                </w:div>
                <w:div w:id="1222595190">
                  <w:marLeft w:val="640"/>
                  <w:marRight w:val="0"/>
                  <w:marTop w:val="0"/>
                  <w:marBottom w:val="0"/>
                  <w:divBdr>
                    <w:top w:val="none" w:sz="0" w:space="0" w:color="auto"/>
                    <w:left w:val="none" w:sz="0" w:space="0" w:color="auto"/>
                    <w:bottom w:val="none" w:sz="0" w:space="0" w:color="auto"/>
                    <w:right w:val="none" w:sz="0" w:space="0" w:color="auto"/>
                  </w:divBdr>
                </w:div>
                <w:div w:id="1224105117">
                  <w:marLeft w:val="640"/>
                  <w:marRight w:val="0"/>
                  <w:marTop w:val="0"/>
                  <w:marBottom w:val="0"/>
                  <w:divBdr>
                    <w:top w:val="none" w:sz="0" w:space="0" w:color="auto"/>
                    <w:left w:val="none" w:sz="0" w:space="0" w:color="auto"/>
                    <w:bottom w:val="none" w:sz="0" w:space="0" w:color="auto"/>
                    <w:right w:val="none" w:sz="0" w:space="0" w:color="auto"/>
                  </w:divBdr>
                </w:div>
                <w:div w:id="1233856142">
                  <w:marLeft w:val="640"/>
                  <w:marRight w:val="0"/>
                  <w:marTop w:val="0"/>
                  <w:marBottom w:val="0"/>
                  <w:divBdr>
                    <w:top w:val="none" w:sz="0" w:space="0" w:color="auto"/>
                    <w:left w:val="none" w:sz="0" w:space="0" w:color="auto"/>
                    <w:bottom w:val="none" w:sz="0" w:space="0" w:color="auto"/>
                    <w:right w:val="none" w:sz="0" w:space="0" w:color="auto"/>
                  </w:divBdr>
                </w:div>
                <w:div w:id="1241676156">
                  <w:marLeft w:val="640"/>
                  <w:marRight w:val="0"/>
                  <w:marTop w:val="0"/>
                  <w:marBottom w:val="0"/>
                  <w:divBdr>
                    <w:top w:val="none" w:sz="0" w:space="0" w:color="auto"/>
                    <w:left w:val="none" w:sz="0" w:space="0" w:color="auto"/>
                    <w:bottom w:val="none" w:sz="0" w:space="0" w:color="auto"/>
                    <w:right w:val="none" w:sz="0" w:space="0" w:color="auto"/>
                  </w:divBdr>
                </w:div>
                <w:div w:id="1253471575">
                  <w:marLeft w:val="640"/>
                  <w:marRight w:val="0"/>
                  <w:marTop w:val="0"/>
                  <w:marBottom w:val="0"/>
                  <w:divBdr>
                    <w:top w:val="none" w:sz="0" w:space="0" w:color="auto"/>
                    <w:left w:val="none" w:sz="0" w:space="0" w:color="auto"/>
                    <w:bottom w:val="none" w:sz="0" w:space="0" w:color="auto"/>
                    <w:right w:val="none" w:sz="0" w:space="0" w:color="auto"/>
                  </w:divBdr>
                </w:div>
                <w:div w:id="1254316370">
                  <w:marLeft w:val="640"/>
                  <w:marRight w:val="0"/>
                  <w:marTop w:val="0"/>
                  <w:marBottom w:val="0"/>
                  <w:divBdr>
                    <w:top w:val="none" w:sz="0" w:space="0" w:color="auto"/>
                    <w:left w:val="none" w:sz="0" w:space="0" w:color="auto"/>
                    <w:bottom w:val="none" w:sz="0" w:space="0" w:color="auto"/>
                    <w:right w:val="none" w:sz="0" w:space="0" w:color="auto"/>
                  </w:divBdr>
                </w:div>
                <w:div w:id="1266571813">
                  <w:marLeft w:val="640"/>
                  <w:marRight w:val="0"/>
                  <w:marTop w:val="0"/>
                  <w:marBottom w:val="0"/>
                  <w:divBdr>
                    <w:top w:val="none" w:sz="0" w:space="0" w:color="auto"/>
                    <w:left w:val="none" w:sz="0" w:space="0" w:color="auto"/>
                    <w:bottom w:val="none" w:sz="0" w:space="0" w:color="auto"/>
                    <w:right w:val="none" w:sz="0" w:space="0" w:color="auto"/>
                  </w:divBdr>
                </w:div>
                <w:div w:id="1285118268">
                  <w:marLeft w:val="640"/>
                  <w:marRight w:val="0"/>
                  <w:marTop w:val="0"/>
                  <w:marBottom w:val="0"/>
                  <w:divBdr>
                    <w:top w:val="none" w:sz="0" w:space="0" w:color="auto"/>
                    <w:left w:val="none" w:sz="0" w:space="0" w:color="auto"/>
                    <w:bottom w:val="none" w:sz="0" w:space="0" w:color="auto"/>
                    <w:right w:val="none" w:sz="0" w:space="0" w:color="auto"/>
                  </w:divBdr>
                </w:div>
                <w:div w:id="1295988820">
                  <w:marLeft w:val="640"/>
                  <w:marRight w:val="0"/>
                  <w:marTop w:val="0"/>
                  <w:marBottom w:val="0"/>
                  <w:divBdr>
                    <w:top w:val="none" w:sz="0" w:space="0" w:color="auto"/>
                    <w:left w:val="none" w:sz="0" w:space="0" w:color="auto"/>
                    <w:bottom w:val="none" w:sz="0" w:space="0" w:color="auto"/>
                    <w:right w:val="none" w:sz="0" w:space="0" w:color="auto"/>
                  </w:divBdr>
                </w:div>
                <w:div w:id="1304769985">
                  <w:marLeft w:val="640"/>
                  <w:marRight w:val="0"/>
                  <w:marTop w:val="0"/>
                  <w:marBottom w:val="0"/>
                  <w:divBdr>
                    <w:top w:val="none" w:sz="0" w:space="0" w:color="auto"/>
                    <w:left w:val="none" w:sz="0" w:space="0" w:color="auto"/>
                    <w:bottom w:val="none" w:sz="0" w:space="0" w:color="auto"/>
                    <w:right w:val="none" w:sz="0" w:space="0" w:color="auto"/>
                  </w:divBdr>
                </w:div>
                <w:div w:id="1313825339">
                  <w:marLeft w:val="640"/>
                  <w:marRight w:val="0"/>
                  <w:marTop w:val="0"/>
                  <w:marBottom w:val="0"/>
                  <w:divBdr>
                    <w:top w:val="none" w:sz="0" w:space="0" w:color="auto"/>
                    <w:left w:val="none" w:sz="0" w:space="0" w:color="auto"/>
                    <w:bottom w:val="none" w:sz="0" w:space="0" w:color="auto"/>
                    <w:right w:val="none" w:sz="0" w:space="0" w:color="auto"/>
                  </w:divBdr>
                </w:div>
                <w:div w:id="1318916167">
                  <w:marLeft w:val="640"/>
                  <w:marRight w:val="0"/>
                  <w:marTop w:val="0"/>
                  <w:marBottom w:val="0"/>
                  <w:divBdr>
                    <w:top w:val="none" w:sz="0" w:space="0" w:color="auto"/>
                    <w:left w:val="none" w:sz="0" w:space="0" w:color="auto"/>
                    <w:bottom w:val="none" w:sz="0" w:space="0" w:color="auto"/>
                    <w:right w:val="none" w:sz="0" w:space="0" w:color="auto"/>
                  </w:divBdr>
                </w:div>
                <w:div w:id="1332484401">
                  <w:marLeft w:val="640"/>
                  <w:marRight w:val="0"/>
                  <w:marTop w:val="0"/>
                  <w:marBottom w:val="0"/>
                  <w:divBdr>
                    <w:top w:val="none" w:sz="0" w:space="0" w:color="auto"/>
                    <w:left w:val="none" w:sz="0" w:space="0" w:color="auto"/>
                    <w:bottom w:val="none" w:sz="0" w:space="0" w:color="auto"/>
                    <w:right w:val="none" w:sz="0" w:space="0" w:color="auto"/>
                  </w:divBdr>
                </w:div>
                <w:div w:id="1381320466">
                  <w:marLeft w:val="640"/>
                  <w:marRight w:val="0"/>
                  <w:marTop w:val="0"/>
                  <w:marBottom w:val="0"/>
                  <w:divBdr>
                    <w:top w:val="none" w:sz="0" w:space="0" w:color="auto"/>
                    <w:left w:val="none" w:sz="0" w:space="0" w:color="auto"/>
                    <w:bottom w:val="none" w:sz="0" w:space="0" w:color="auto"/>
                    <w:right w:val="none" w:sz="0" w:space="0" w:color="auto"/>
                  </w:divBdr>
                </w:div>
                <w:div w:id="1398935491">
                  <w:marLeft w:val="640"/>
                  <w:marRight w:val="0"/>
                  <w:marTop w:val="0"/>
                  <w:marBottom w:val="0"/>
                  <w:divBdr>
                    <w:top w:val="none" w:sz="0" w:space="0" w:color="auto"/>
                    <w:left w:val="none" w:sz="0" w:space="0" w:color="auto"/>
                    <w:bottom w:val="none" w:sz="0" w:space="0" w:color="auto"/>
                    <w:right w:val="none" w:sz="0" w:space="0" w:color="auto"/>
                  </w:divBdr>
                </w:div>
                <w:div w:id="1403873557">
                  <w:marLeft w:val="640"/>
                  <w:marRight w:val="0"/>
                  <w:marTop w:val="0"/>
                  <w:marBottom w:val="0"/>
                  <w:divBdr>
                    <w:top w:val="none" w:sz="0" w:space="0" w:color="auto"/>
                    <w:left w:val="none" w:sz="0" w:space="0" w:color="auto"/>
                    <w:bottom w:val="none" w:sz="0" w:space="0" w:color="auto"/>
                    <w:right w:val="none" w:sz="0" w:space="0" w:color="auto"/>
                  </w:divBdr>
                </w:div>
                <w:div w:id="1417745762">
                  <w:marLeft w:val="640"/>
                  <w:marRight w:val="0"/>
                  <w:marTop w:val="0"/>
                  <w:marBottom w:val="0"/>
                  <w:divBdr>
                    <w:top w:val="none" w:sz="0" w:space="0" w:color="auto"/>
                    <w:left w:val="none" w:sz="0" w:space="0" w:color="auto"/>
                    <w:bottom w:val="none" w:sz="0" w:space="0" w:color="auto"/>
                    <w:right w:val="none" w:sz="0" w:space="0" w:color="auto"/>
                  </w:divBdr>
                </w:div>
                <w:div w:id="1421750886">
                  <w:marLeft w:val="640"/>
                  <w:marRight w:val="0"/>
                  <w:marTop w:val="0"/>
                  <w:marBottom w:val="0"/>
                  <w:divBdr>
                    <w:top w:val="none" w:sz="0" w:space="0" w:color="auto"/>
                    <w:left w:val="none" w:sz="0" w:space="0" w:color="auto"/>
                    <w:bottom w:val="none" w:sz="0" w:space="0" w:color="auto"/>
                    <w:right w:val="none" w:sz="0" w:space="0" w:color="auto"/>
                  </w:divBdr>
                </w:div>
                <w:div w:id="1428768018">
                  <w:marLeft w:val="640"/>
                  <w:marRight w:val="0"/>
                  <w:marTop w:val="0"/>
                  <w:marBottom w:val="0"/>
                  <w:divBdr>
                    <w:top w:val="none" w:sz="0" w:space="0" w:color="auto"/>
                    <w:left w:val="none" w:sz="0" w:space="0" w:color="auto"/>
                    <w:bottom w:val="none" w:sz="0" w:space="0" w:color="auto"/>
                    <w:right w:val="none" w:sz="0" w:space="0" w:color="auto"/>
                  </w:divBdr>
                </w:div>
                <w:div w:id="1457677349">
                  <w:marLeft w:val="640"/>
                  <w:marRight w:val="0"/>
                  <w:marTop w:val="0"/>
                  <w:marBottom w:val="0"/>
                  <w:divBdr>
                    <w:top w:val="none" w:sz="0" w:space="0" w:color="auto"/>
                    <w:left w:val="none" w:sz="0" w:space="0" w:color="auto"/>
                    <w:bottom w:val="none" w:sz="0" w:space="0" w:color="auto"/>
                    <w:right w:val="none" w:sz="0" w:space="0" w:color="auto"/>
                  </w:divBdr>
                </w:div>
                <w:div w:id="1464813700">
                  <w:marLeft w:val="640"/>
                  <w:marRight w:val="0"/>
                  <w:marTop w:val="0"/>
                  <w:marBottom w:val="0"/>
                  <w:divBdr>
                    <w:top w:val="none" w:sz="0" w:space="0" w:color="auto"/>
                    <w:left w:val="none" w:sz="0" w:space="0" w:color="auto"/>
                    <w:bottom w:val="none" w:sz="0" w:space="0" w:color="auto"/>
                    <w:right w:val="none" w:sz="0" w:space="0" w:color="auto"/>
                  </w:divBdr>
                </w:div>
                <w:div w:id="1484811036">
                  <w:marLeft w:val="640"/>
                  <w:marRight w:val="0"/>
                  <w:marTop w:val="0"/>
                  <w:marBottom w:val="0"/>
                  <w:divBdr>
                    <w:top w:val="none" w:sz="0" w:space="0" w:color="auto"/>
                    <w:left w:val="none" w:sz="0" w:space="0" w:color="auto"/>
                    <w:bottom w:val="none" w:sz="0" w:space="0" w:color="auto"/>
                    <w:right w:val="none" w:sz="0" w:space="0" w:color="auto"/>
                  </w:divBdr>
                </w:div>
                <w:div w:id="1486896916">
                  <w:marLeft w:val="640"/>
                  <w:marRight w:val="0"/>
                  <w:marTop w:val="0"/>
                  <w:marBottom w:val="0"/>
                  <w:divBdr>
                    <w:top w:val="none" w:sz="0" w:space="0" w:color="auto"/>
                    <w:left w:val="none" w:sz="0" w:space="0" w:color="auto"/>
                    <w:bottom w:val="none" w:sz="0" w:space="0" w:color="auto"/>
                    <w:right w:val="none" w:sz="0" w:space="0" w:color="auto"/>
                  </w:divBdr>
                </w:div>
                <w:div w:id="1515418322">
                  <w:marLeft w:val="640"/>
                  <w:marRight w:val="0"/>
                  <w:marTop w:val="0"/>
                  <w:marBottom w:val="0"/>
                  <w:divBdr>
                    <w:top w:val="none" w:sz="0" w:space="0" w:color="auto"/>
                    <w:left w:val="none" w:sz="0" w:space="0" w:color="auto"/>
                    <w:bottom w:val="none" w:sz="0" w:space="0" w:color="auto"/>
                    <w:right w:val="none" w:sz="0" w:space="0" w:color="auto"/>
                  </w:divBdr>
                </w:div>
                <w:div w:id="1521550918">
                  <w:marLeft w:val="640"/>
                  <w:marRight w:val="0"/>
                  <w:marTop w:val="0"/>
                  <w:marBottom w:val="0"/>
                  <w:divBdr>
                    <w:top w:val="none" w:sz="0" w:space="0" w:color="auto"/>
                    <w:left w:val="none" w:sz="0" w:space="0" w:color="auto"/>
                    <w:bottom w:val="none" w:sz="0" w:space="0" w:color="auto"/>
                    <w:right w:val="none" w:sz="0" w:space="0" w:color="auto"/>
                  </w:divBdr>
                </w:div>
                <w:div w:id="1538274088">
                  <w:marLeft w:val="640"/>
                  <w:marRight w:val="0"/>
                  <w:marTop w:val="0"/>
                  <w:marBottom w:val="0"/>
                  <w:divBdr>
                    <w:top w:val="none" w:sz="0" w:space="0" w:color="auto"/>
                    <w:left w:val="none" w:sz="0" w:space="0" w:color="auto"/>
                    <w:bottom w:val="none" w:sz="0" w:space="0" w:color="auto"/>
                    <w:right w:val="none" w:sz="0" w:space="0" w:color="auto"/>
                  </w:divBdr>
                </w:div>
                <w:div w:id="1566909971">
                  <w:marLeft w:val="640"/>
                  <w:marRight w:val="0"/>
                  <w:marTop w:val="0"/>
                  <w:marBottom w:val="0"/>
                  <w:divBdr>
                    <w:top w:val="none" w:sz="0" w:space="0" w:color="auto"/>
                    <w:left w:val="none" w:sz="0" w:space="0" w:color="auto"/>
                    <w:bottom w:val="none" w:sz="0" w:space="0" w:color="auto"/>
                    <w:right w:val="none" w:sz="0" w:space="0" w:color="auto"/>
                  </w:divBdr>
                </w:div>
                <w:div w:id="1579050789">
                  <w:marLeft w:val="640"/>
                  <w:marRight w:val="0"/>
                  <w:marTop w:val="0"/>
                  <w:marBottom w:val="0"/>
                  <w:divBdr>
                    <w:top w:val="none" w:sz="0" w:space="0" w:color="auto"/>
                    <w:left w:val="none" w:sz="0" w:space="0" w:color="auto"/>
                    <w:bottom w:val="none" w:sz="0" w:space="0" w:color="auto"/>
                    <w:right w:val="none" w:sz="0" w:space="0" w:color="auto"/>
                  </w:divBdr>
                </w:div>
                <w:div w:id="1596672136">
                  <w:marLeft w:val="640"/>
                  <w:marRight w:val="0"/>
                  <w:marTop w:val="0"/>
                  <w:marBottom w:val="0"/>
                  <w:divBdr>
                    <w:top w:val="none" w:sz="0" w:space="0" w:color="auto"/>
                    <w:left w:val="none" w:sz="0" w:space="0" w:color="auto"/>
                    <w:bottom w:val="none" w:sz="0" w:space="0" w:color="auto"/>
                    <w:right w:val="none" w:sz="0" w:space="0" w:color="auto"/>
                  </w:divBdr>
                </w:div>
                <w:div w:id="1608922985">
                  <w:marLeft w:val="640"/>
                  <w:marRight w:val="0"/>
                  <w:marTop w:val="0"/>
                  <w:marBottom w:val="0"/>
                  <w:divBdr>
                    <w:top w:val="none" w:sz="0" w:space="0" w:color="auto"/>
                    <w:left w:val="none" w:sz="0" w:space="0" w:color="auto"/>
                    <w:bottom w:val="none" w:sz="0" w:space="0" w:color="auto"/>
                    <w:right w:val="none" w:sz="0" w:space="0" w:color="auto"/>
                  </w:divBdr>
                </w:div>
                <w:div w:id="1631087162">
                  <w:marLeft w:val="640"/>
                  <w:marRight w:val="0"/>
                  <w:marTop w:val="0"/>
                  <w:marBottom w:val="0"/>
                  <w:divBdr>
                    <w:top w:val="none" w:sz="0" w:space="0" w:color="auto"/>
                    <w:left w:val="none" w:sz="0" w:space="0" w:color="auto"/>
                    <w:bottom w:val="none" w:sz="0" w:space="0" w:color="auto"/>
                    <w:right w:val="none" w:sz="0" w:space="0" w:color="auto"/>
                  </w:divBdr>
                </w:div>
                <w:div w:id="1631663523">
                  <w:marLeft w:val="640"/>
                  <w:marRight w:val="0"/>
                  <w:marTop w:val="0"/>
                  <w:marBottom w:val="0"/>
                  <w:divBdr>
                    <w:top w:val="none" w:sz="0" w:space="0" w:color="auto"/>
                    <w:left w:val="none" w:sz="0" w:space="0" w:color="auto"/>
                    <w:bottom w:val="none" w:sz="0" w:space="0" w:color="auto"/>
                    <w:right w:val="none" w:sz="0" w:space="0" w:color="auto"/>
                  </w:divBdr>
                </w:div>
                <w:div w:id="1639216699">
                  <w:marLeft w:val="640"/>
                  <w:marRight w:val="0"/>
                  <w:marTop w:val="0"/>
                  <w:marBottom w:val="0"/>
                  <w:divBdr>
                    <w:top w:val="none" w:sz="0" w:space="0" w:color="auto"/>
                    <w:left w:val="none" w:sz="0" w:space="0" w:color="auto"/>
                    <w:bottom w:val="none" w:sz="0" w:space="0" w:color="auto"/>
                    <w:right w:val="none" w:sz="0" w:space="0" w:color="auto"/>
                  </w:divBdr>
                </w:div>
                <w:div w:id="1640499109">
                  <w:marLeft w:val="640"/>
                  <w:marRight w:val="0"/>
                  <w:marTop w:val="0"/>
                  <w:marBottom w:val="0"/>
                  <w:divBdr>
                    <w:top w:val="none" w:sz="0" w:space="0" w:color="auto"/>
                    <w:left w:val="none" w:sz="0" w:space="0" w:color="auto"/>
                    <w:bottom w:val="none" w:sz="0" w:space="0" w:color="auto"/>
                    <w:right w:val="none" w:sz="0" w:space="0" w:color="auto"/>
                  </w:divBdr>
                </w:div>
                <w:div w:id="1685667427">
                  <w:marLeft w:val="640"/>
                  <w:marRight w:val="0"/>
                  <w:marTop w:val="0"/>
                  <w:marBottom w:val="0"/>
                  <w:divBdr>
                    <w:top w:val="none" w:sz="0" w:space="0" w:color="auto"/>
                    <w:left w:val="none" w:sz="0" w:space="0" w:color="auto"/>
                    <w:bottom w:val="none" w:sz="0" w:space="0" w:color="auto"/>
                    <w:right w:val="none" w:sz="0" w:space="0" w:color="auto"/>
                  </w:divBdr>
                </w:div>
                <w:div w:id="1688947358">
                  <w:marLeft w:val="640"/>
                  <w:marRight w:val="0"/>
                  <w:marTop w:val="0"/>
                  <w:marBottom w:val="0"/>
                  <w:divBdr>
                    <w:top w:val="none" w:sz="0" w:space="0" w:color="auto"/>
                    <w:left w:val="none" w:sz="0" w:space="0" w:color="auto"/>
                    <w:bottom w:val="none" w:sz="0" w:space="0" w:color="auto"/>
                    <w:right w:val="none" w:sz="0" w:space="0" w:color="auto"/>
                  </w:divBdr>
                </w:div>
                <w:div w:id="1707102659">
                  <w:marLeft w:val="640"/>
                  <w:marRight w:val="0"/>
                  <w:marTop w:val="0"/>
                  <w:marBottom w:val="0"/>
                  <w:divBdr>
                    <w:top w:val="none" w:sz="0" w:space="0" w:color="auto"/>
                    <w:left w:val="none" w:sz="0" w:space="0" w:color="auto"/>
                    <w:bottom w:val="none" w:sz="0" w:space="0" w:color="auto"/>
                    <w:right w:val="none" w:sz="0" w:space="0" w:color="auto"/>
                  </w:divBdr>
                </w:div>
                <w:div w:id="1722945979">
                  <w:marLeft w:val="640"/>
                  <w:marRight w:val="0"/>
                  <w:marTop w:val="0"/>
                  <w:marBottom w:val="0"/>
                  <w:divBdr>
                    <w:top w:val="none" w:sz="0" w:space="0" w:color="auto"/>
                    <w:left w:val="none" w:sz="0" w:space="0" w:color="auto"/>
                    <w:bottom w:val="none" w:sz="0" w:space="0" w:color="auto"/>
                    <w:right w:val="none" w:sz="0" w:space="0" w:color="auto"/>
                  </w:divBdr>
                </w:div>
                <w:div w:id="1747799320">
                  <w:marLeft w:val="640"/>
                  <w:marRight w:val="0"/>
                  <w:marTop w:val="0"/>
                  <w:marBottom w:val="0"/>
                  <w:divBdr>
                    <w:top w:val="none" w:sz="0" w:space="0" w:color="auto"/>
                    <w:left w:val="none" w:sz="0" w:space="0" w:color="auto"/>
                    <w:bottom w:val="none" w:sz="0" w:space="0" w:color="auto"/>
                    <w:right w:val="none" w:sz="0" w:space="0" w:color="auto"/>
                  </w:divBdr>
                </w:div>
                <w:div w:id="1758552559">
                  <w:marLeft w:val="640"/>
                  <w:marRight w:val="0"/>
                  <w:marTop w:val="0"/>
                  <w:marBottom w:val="0"/>
                  <w:divBdr>
                    <w:top w:val="none" w:sz="0" w:space="0" w:color="auto"/>
                    <w:left w:val="none" w:sz="0" w:space="0" w:color="auto"/>
                    <w:bottom w:val="none" w:sz="0" w:space="0" w:color="auto"/>
                    <w:right w:val="none" w:sz="0" w:space="0" w:color="auto"/>
                  </w:divBdr>
                </w:div>
                <w:div w:id="1772552325">
                  <w:marLeft w:val="640"/>
                  <w:marRight w:val="0"/>
                  <w:marTop w:val="0"/>
                  <w:marBottom w:val="0"/>
                  <w:divBdr>
                    <w:top w:val="none" w:sz="0" w:space="0" w:color="auto"/>
                    <w:left w:val="none" w:sz="0" w:space="0" w:color="auto"/>
                    <w:bottom w:val="none" w:sz="0" w:space="0" w:color="auto"/>
                    <w:right w:val="none" w:sz="0" w:space="0" w:color="auto"/>
                  </w:divBdr>
                </w:div>
                <w:div w:id="1773478971">
                  <w:marLeft w:val="640"/>
                  <w:marRight w:val="0"/>
                  <w:marTop w:val="0"/>
                  <w:marBottom w:val="0"/>
                  <w:divBdr>
                    <w:top w:val="none" w:sz="0" w:space="0" w:color="auto"/>
                    <w:left w:val="none" w:sz="0" w:space="0" w:color="auto"/>
                    <w:bottom w:val="none" w:sz="0" w:space="0" w:color="auto"/>
                    <w:right w:val="none" w:sz="0" w:space="0" w:color="auto"/>
                  </w:divBdr>
                </w:div>
                <w:div w:id="1809933543">
                  <w:marLeft w:val="640"/>
                  <w:marRight w:val="0"/>
                  <w:marTop w:val="0"/>
                  <w:marBottom w:val="0"/>
                  <w:divBdr>
                    <w:top w:val="none" w:sz="0" w:space="0" w:color="auto"/>
                    <w:left w:val="none" w:sz="0" w:space="0" w:color="auto"/>
                    <w:bottom w:val="none" w:sz="0" w:space="0" w:color="auto"/>
                    <w:right w:val="none" w:sz="0" w:space="0" w:color="auto"/>
                  </w:divBdr>
                </w:div>
                <w:div w:id="1818186829">
                  <w:marLeft w:val="640"/>
                  <w:marRight w:val="0"/>
                  <w:marTop w:val="0"/>
                  <w:marBottom w:val="0"/>
                  <w:divBdr>
                    <w:top w:val="none" w:sz="0" w:space="0" w:color="auto"/>
                    <w:left w:val="none" w:sz="0" w:space="0" w:color="auto"/>
                    <w:bottom w:val="none" w:sz="0" w:space="0" w:color="auto"/>
                    <w:right w:val="none" w:sz="0" w:space="0" w:color="auto"/>
                  </w:divBdr>
                </w:div>
                <w:div w:id="1823425690">
                  <w:marLeft w:val="640"/>
                  <w:marRight w:val="0"/>
                  <w:marTop w:val="0"/>
                  <w:marBottom w:val="0"/>
                  <w:divBdr>
                    <w:top w:val="none" w:sz="0" w:space="0" w:color="auto"/>
                    <w:left w:val="none" w:sz="0" w:space="0" w:color="auto"/>
                    <w:bottom w:val="none" w:sz="0" w:space="0" w:color="auto"/>
                    <w:right w:val="none" w:sz="0" w:space="0" w:color="auto"/>
                  </w:divBdr>
                </w:div>
                <w:div w:id="1837040136">
                  <w:marLeft w:val="640"/>
                  <w:marRight w:val="0"/>
                  <w:marTop w:val="0"/>
                  <w:marBottom w:val="0"/>
                  <w:divBdr>
                    <w:top w:val="none" w:sz="0" w:space="0" w:color="auto"/>
                    <w:left w:val="none" w:sz="0" w:space="0" w:color="auto"/>
                    <w:bottom w:val="none" w:sz="0" w:space="0" w:color="auto"/>
                    <w:right w:val="none" w:sz="0" w:space="0" w:color="auto"/>
                  </w:divBdr>
                </w:div>
                <w:div w:id="1890191102">
                  <w:marLeft w:val="640"/>
                  <w:marRight w:val="0"/>
                  <w:marTop w:val="0"/>
                  <w:marBottom w:val="0"/>
                  <w:divBdr>
                    <w:top w:val="none" w:sz="0" w:space="0" w:color="auto"/>
                    <w:left w:val="none" w:sz="0" w:space="0" w:color="auto"/>
                    <w:bottom w:val="none" w:sz="0" w:space="0" w:color="auto"/>
                    <w:right w:val="none" w:sz="0" w:space="0" w:color="auto"/>
                  </w:divBdr>
                </w:div>
                <w:div w:id="1902327040">
                  <w:marLeft w:val="640"/>
                  <w:marRight w:val="0"/>
                  <w:marTop w:val="0"/>
                  <w:marBottom w:val="0"/>
                  <w:divBdr>
                    <w:top w:val="none" w:sz="0" w:space="0" w:color="auto"/>
                    <w:left w:val="none" w:sz="0" w:space="0" w:color="auto"/>
                    <w:bottom w:val="none" w:sz="0" w:space="0" w:color="auto"/>
                    <w:right w:val="none" w:sz="0" w:space="0" w:color="auto"/>
                  </w:divBdr>
                </w:div>
                <w:div w:id="1909922449">
                  <w:marLeft w:val="640"/>
                  <w:marRight w:val="0"/>
                  <w:marTop w:val="0"/>
                  <w:marBottom w:val="0"/>
                  <w:divBdr>
                    <w:top w:val="none" w:sz="0" w:space="0" w:color="auto"/>
                    <w:left w:val="none" w:sz="0" w:space="0" w:color="auto"/>
                    <w:bottom w:val="none" w:sz="0" w:space="0" w:color="auto"/>
                    <w:right w:val="none" w:sz="0" w:space="0" w:color="auto"/>
                  </w:divBdr>
                </w:div>
                <w:div w:id="1910847910">
                  <w:marLeft w:val="640"/>
                  <w:marRight w:val="0"/>
                  <w:marTop w:val="0"/>
                  <w:marBottom w:val="0"/>
                  <w:divBdr>
                    <w:top w:val="none" w:sz="0" w:space="0" w:color="auto"/>
                    <w:left w:val="none" w:sz="0" w:space="0" w:color="auto"/>
                    <w:bottom w:val="none" w:sz="0" w:space="0" w:color="auto"/>
                    <w:right w:val="none" w:sz="0" w:space="0" w:color="auto"/>
                  </w:divBdr>
                </w:div>
                <w:div w:id="1923835400">
                  <w:marLeft w:val="640"/>
                  <w:marRight w:val="0"/>
                  <w:marTop w:val="0"/>
                  <w:marBottom w:val="0"/>
                  <w:divBdr>
                    <w:top w:val="none" w:sz="0" w:space="0" w:color="auto"/>
                    <w:left w:val="none" w:sz="0" w:space="0" w:color="auto"/>
                    <w:bottom w:val="none" w:sz="0" w:space="0" w:color="auto"/>
                    <w:right w:val="none" w:sz="0" w:space="0" w:color="auto"/>
                  </w:divBdr>
                </w:div>
                <w:div w:id="1946574177">
                  <w:marLeft w:val="640"/>
                  <w:marRight w:val="0"/>
                  <w:marTop w:val="0"/>
                  <w:marBottom w:val="0"/>
                  <w:divBdr>
                    <w:top w:val="none" w:sz="0" w:space="0" w:color="auto"/>
                    <w:left w:val="none" w:sz="0" w:space="0" w:color="auto"/>
                    <w:bottom w:val="none" w:sz="0" w:space="0" w:color="auto"/>
                    <w:right w:val="none" w:sz="0" w:space="0" w:color="auto"/>
                  </w:divBdr>
                </w:div>
                <w:div w:id="1975714421">
                  <w:marLeft w:val="640"/>
                  <w:marRight w:val="0"/>
                  <w:marTop w:val="0"/>
                  <w:marBottom w:val="0"/>
                  <w:divBdr>
                    <w:top w:val="none" w:sz="0" w:space="0" w:color="auto"/>
                    <w:left w:val="none" w:sz="0" w:space="0" w:color="auto"/>
                    <w:bottom w:val="none" w:sz="0" w:space="0" w:color="auto"/>
                    <w:right w:val="none" w:sz="0" w:space="0" w:color="auto"/>
                  </w:divBdr>
                </w:div>
                <w:div w:id="1976254690">
                  <w:marLeft w:val="640"/>
                  <w:marRight w:val="0"/>
                  <w:marTop w:val="0"/>
                  <w:marBottom w:val="0"/>
                  <w:divBdr>
                    <w:top w:val="none" w:sz="0" w:space="0" w:color="auto"/>
                    <w:left w:val="none" w:sz="0" w:space="0" w:color="auto"/>
                    <w:bottom w:val="none" w:sz="0" w:space="0" w:color="auto"/>
                    <w:right w:val="none" w:sz="0" w:space="0" w:color="auto"/>
                  </w:divBdr>
                </w:div>
                <w:div w:id="1980498047">
                  <w:marLeft w:val="640"/>
                  <w:marRight w:val="0"/>
                  <w:marTop w:val="0"/>
                  <w:marBottom w:val="0"/>
                  <w:divBdr>
                    <w:top w:val="none" w:sz="0" w:space="0" w:color="auto"/>
                    <w:left w:val="none" w:sz="0" w:space="0" w:color="auto"/>
                    <w:bottom w:val="none" w:sz="0" w:space="0" w:color="auto"/>
                    <w:right w:val="none" w:sz="0" w:space="0" w:color="auto"/>
                  </w:divBdr>
                </w:div>
                <w:div w:id="1983925664">
                  <w:marLeft w:val="640"/>
                  <w:marRight w:val="0"/>
                  <w:marTop w:val="0"/>
                  <w:marBottom w:val="0"/>
                  <w:divBdr>
                    <w:top w:val="none" w:sz="0" w:space="0" w:color="auto"/>
                    <w:left w:val="none" w:sz="0" w:space="0" w:color="auto"/>
                    <w:bottom w:val="none" w:sz="0" w:space="0" w:color="auto"/>
                    <w:right w:val="none" w:sz="0" w:space="0" w:color="auto"/>
                  </w:divBdr>
                </w:div>
                <w:div w:id="2015566678">
                  <w:marLeft w:val="640"/>
                  <w:marRight w:val="0"/>
                  <w:marTop w:val="0"/>
                  <w:marBottom w:val="0"/>
                  <w:divBdr>
                    <w:top w:val="none" w:sz="0" w:space="0" w:color="auto"/>
                    <w:left w:val="none" w:sz="0" w:space="0" w:color="auto"/>
                    <w:bottom w:val="none" w:sz="0" w:space="0" w:color="auto"/>
                    <w:right w:val="none" w:sz="0" w:space="0" w:color="auto"/>
                  </w:divBdr>
                </w:div>
                <w:div w:id="2015569978">
                  <w:marLeft w:val="640"/>
                  <w:marRight w:val="0"/>
                  <w:marTop w:val="0"/>
                  <w:marBottom w:val="0"/>
                  <w:divBdr>
                    <w:top w:val="none" w:sz="0" w:space="0" w:color="auto"/>
                    <w:left w:val="none" w:sz="0" w:space="0" w:color="auto"/>
                    <w:bottom w:val="none" w:sz="0" w:space="0" w:color="auto"/>
                    <w:right w:val="none" w:sz="0" w:space="0" w:color="auto"/>
                  </w:divBdr>
                </w:div>
                <w:div w:id="2060666458">
                  <w:marLeft w:val="640"/>
                  <w:marRight w:val="0"/>
                  <w:marTop w:val="0"/>
                  <w:marBottom w:val="0"/>
                  <w:divBdr>
                    <w:top w:val="none" w:sz="0" w:space="0" w:color="auto"/>
                    <w:left w:val="none" w:sz="0" w:space="0" w:color="auto"/>
                    <w:bottom w:val="none" w:sz="0" w:space="0" w:color="auto"/>
                    <w:right w:val="none" w:sz="0" w:space="0" w:color="auto"/>
                  </w:divBdr>
                </w:div>
                <w:div w:id="2070568485">
                  <w:marLeft w:val="640"/>
                  <w:marRight w:val="0"/>
                  <w:marTop w:val="0"/>
                  <w:marBottom w:val="0"/>
                  <w:divBdr>
                    <w:top w:val="none" w:sz="0" w:space="0" w:color="auto"/>
                    <w:left w:val="none" w:sz="0" w:space="0" w:color="auto"/>
                    <w:bottom w:val="none" w:sz="0" w:space="0" w:color="auto"/>
                    <w:right w:val="none" w:sz="0" w:space="0" w:color="auto"/>
                  </w:divBdr>
                </w:div>
                <w:div w:id="2078091641">
                  <w:marLeft w:val="640"/>
                  <w:marRight w:val="0"/>
                  <w:marTop w:val="0"/>
                  <w:marBottom w:val="0"/>
                  <w:divBdr>
                    <w:top w:val="none" w:sz="0" w:space="0" w:color="auto"/>
                    <w:left w:val="none" w:sz="0" w:space="0" w:color="auto"/>
                    <w:bottom w:val="none" w:sz="0" w:space="0" w:color="auto"/>
                    <w:right w:val="none" w:sz="0" w:space="0" w:color="auto"/>
                  </w:divBdr>
                </w:div>
                <w:div w:id="2080207964">
                  <w:marLeft w:val="640"/>
                  <w:marRight w:val="0"/>
                  <w:marTop w:val="0"/>
                  <w:marBottom w:val="0"/>
                  <w:divBdr>
                    <w:top w:val="none" w:sz="0" w:space="0" w:color="auto"/>
                    <w:left w:val="none" w:sz="0" w:space="0" w:color="auto"/>
                    <w:bottom w:val="none" w:sz="0" w:space="0" w:color="auto"/>
                    <w:right w:val="none" w:sz="0" w:space="0" w:color="auto"/>
                  </w:divBdr>
                </w:div>
                <w:div w:id="2082632846">
                  <w:marLeft w:val="640"/>
                  <w:marRight w:val="0"/>
                  <w:marTop w:val="0"/>
                  <w:marBottom w:val="0"/>
                  <w:divBdr>
                    <w:top w:val="none" w:sz="0" w:space="0" w:color="auto"/>
                    <w:left w:val="none" w:sz="0" w:space="0" w:color="auto"/>
                    <w:bottom w:val="none" w:sz="0" w:space="0" w:color="auto"/>
                    <w:right w:val="none" w:sz="0" w:space="0" w:color="auto"/>
                  </w:divBdr>
                </w:div>
                <w:div w:id="2084790462">
                  <w:marLeft w:val="640"/>
                  <w:marRight w:val="0"/>
                  <w:marTop w:val="0"/>
                  <w:marBottom w:val="0"/>
                  <w:divBdr>
                    <w:top w:val="none" w:sz="0" w:space="0" w:color="auto"/>
                    <w:left w:val="none" w:sz="0" w:space="0" w:color="auto"/>
                    <w:bottom w:val="none" w:sz="0" w:space="0" w:color="auto"/>
                    <w:right w:val="none" w:sz="0" w:space="0" w:color="auto"/>
                  </w:divBdr>
                </w:div>
                <w:div w:id="2090615261">
                  <w:marLeft w:val="640"/>
                  <w:marRight w:val="0"/>
                  <w:marTop w:val="0"/>
                  <w:marBottom w:val="0"/>
                  <w:divBdr>
                    <w:top w:val="none" w:sz="0" w:space="0" w:color="auto"/>
                    <w:left w:val="none" w:sz="0" w:space="0" w:color="auto"/>
                    <w:bottom w:val="none" w:sz="0" w:space="0" w:color="auto"/>
                    <w:right w:val="none" w:sz="0" w:space="0" w:color="auto"/>
                  </w:divBdr>
                </w:div>
                <w:div w:id="2117553198">
                  <w:marLeft w:val="640"/>
                  <w:marRight w:val="0"/>
                  <w:marTop w:val="0"/>
                  <w:marBottom w:val="0"/>
                  <w:divBdr>
                    <w:top w:val="none" w:sz="0" w:space="0" w:color="auto"/>
                    <w:left w:val="none" w:sz="0" w:space="0" w:color="auto"/>
                    <w:bottom w:val="none" w:sz="0" w:space="0" w:color="auto"/>
                    <w:right w:val="none" w:sz="0" w:space="0" w:color="auto"/>
                  </w:divBdr>
                </w:div>
                <w:div w:id="2126610091">
                  <w:marLeft w:val="640"/>
                  <w:marRight w:val="0"/>
                  <w:marTop w:val="0"/>
                  <w:marBottom w:val="0"/>
                  <w:divBdr>
                    <w:top w:val="none" w:sz="0" w:space="0" w:color="auto"/>
                    <w:left w:val="none" w:sz="0" w:space="0" w:color="auto"/>
                    <w:bottom w:val="none" w:sz="0" w:space="0" w:color="auto"/>
                    <w:right w:val="none" w:sz="0" w:space="0" w:color="auto"/>
                  </w:divBdr>
                </w:div>
                <w:div w:id="214442479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42457474">
          <w:marLeft w:val="640"/>
          <w:marRight w:val="0"/>
          <w:marTop w:val="0"/>
          <w:marBottom w:val="0"/>
          <w:divBdr>
            <w:top w:val="none" w:sz="0" w:space="0" w:color="auto"/>
            <w:left w:val="none" w:sz="0" w:space="0" w:color="auto"/>
            <w:bottom w:val="none" w:sz="0" w:space="0" w:color="auto"/>
            <w:right w:val="none" w:sz="0" w:space="0" w:color="auto"/>
          </w:divBdr>
        </w:div>
        <w:div w:id="1443498156">
          <w:marLeft w:val="640"/>
          <w:marRight w:val="0"/>
          <w:marTop w:val="0"/>
          <w:marBottom w:val="0"/>
          <w:divBdr>
            <w:top w:val="none" w:sz="0" w:space="0" w:color="auto"/>
            <w:left w:val="none" w:sz="0" w:space="0" w:color="auto"/>
            <w:bottom w:val="none" w:sz="0" w:space="0" w:color="auto"/>
            <w:right w:val="none" w:sz="0" w:space="0" w:color="auto"/>
          </w:divBdr>
        </w:div>
        <w:div w:id="1444110679">
          <w:marLeft w:val="640"/>
          <w:marRight w:val="0"/>
          <w:marTop w:val="0"/>
          <w:marBottom w:val="0"/>
          <w:divBdr>
            <w:top w:val="none" w:sz="0" w:space="0" w:color="auto"/>
            <w:left w:val="none" w:sz="0" w:space="0" w:color="auto"/>
            <w:bottom w:val="none" w:sz="0" w:space="0" w:color="auto"/>
            <w:right w:val="none" w:sz="0" w:space="0" w:color="auto"/>
          </w:divBdr>
        </w:div>
        <w:div w:id="1454906291">
          <w:marLeft w:val="640"/>
          <w:marRight w:val="0"/>
          <w:marTop w:val="0"/>
          <w:marBottom w:val="0"/>
          <w:divBdr>
            <w:top w:val="none" w:sz="0" w:space="0" w:color="auto"/>
            <w:left w:val="none" w:sz="0" w:space="0" w:color="auto"/>
            <w:bottom w:val="none" w:sz="0" w:space="0" w:color="auto"/>
            <w:right w:val="none" w:sz="0" w:space="0" w:color="auto"/>
          </w:divBdr>
        </w:div>
        <w:div w:id="1465923334">
          <w:marLeft w:val="640"/>
          <w:marRight w:val="0"/>
          <w:marTop w:val="0"/>
          <w:marBottom w:val="0"/>
          <w:divBdr>
            <w:top w:val="none" w:sz="0" w:space="0" w:color="auto"/>
            <w:left w:val="none" w:sz="0" w:space="0" w:color="auto"/>
            <w:bottom w:val="none" w:sz="0" w:space="0" w:color="auto"/>
            <w:right w:val="none" w:sz="0" w:space="0" w:color="auto"/>
          </w:divBdr>
        </w:div>
        <w:div w:id="1475608639">
          <w:marLeft w:val="640"/>
          <w:marRight w:val="0"/>
          <w:marTop w:val="0"/>
          <w:marBottom w:val="0"/>
          <w:divBdr>
            <w:top w:val="none" w:sz="0" w:space="0" w:color="auto"/>
            <w:left w:val="none" w:sz="0" w:space="0" w:color="auto"/>
            <w:bottom w:val="none" w:sz="0" w:space="0" w:color="auto"/>
            <w:right w:val="none" w:sz="0" w:space="0" w:color="auto"/>
          </w:divBdr>
        </w:div>
        <w:div w:id="1476332503">
          <w:marLeft w:val="640"/>
          <w:marRight w:val="0"/>
          <w:marTop w:val="0"/>
          <w:marBottom w:val="0"/>
          <w:divBdr>
            <w:top w:val="none" w:sz="0" w:space="0" w:color="auto"/>
            <w:left w:val="none" w:sz="0" w:space="0" w:color="auto"/>
            <w:bottom w:val="none" w:sz="0" w:space="0" w:color="auto"/>
            <w:right w:val="none" w:sz="0" w:space="0" w:color="auto"/>
          </w:divBdr>
        </w:div>
        <w:div w:id="1482890625">
          <w:marLeft w:val="640"/>
          <w:marRight w:val="0"/>
          <w:marTop w:val="0"/>
          <w:marBottom w:val="0"/>
          <w:divBdr>
            <w:top w:val="none" w:sz="0" w:space="0" w:color="auto"/>
            <w:left w:val="none" w:sz="0" w:space="0" w:color="auto"/>
            <w:bottom w:val="none" w:sz="0" w:space="0" w:color="auto"/>
            <w:right w:val="none" w:sz="0" w:space="0" w:color="auto"/>
          </w:divBdr>
        </w:div>
        <w:div w:id="1525901581">
          <w:marLeft w:val="640"/>
          <w:marRight w:val="0"/>
          <w:marTop w:val="0"/>
          <w:marBottom w:val="0"/>
          <w:divBdr>
            <w:top w:val="none" w:sz="0" w:space="0" w:color="auto"/>
            <w:left w:val="none" w:sz="0" w:space="0" w:color="auto"/>
            <w:bottom w:val="none" w:sz="0" w:space="0" w:color="auto"/>
            <w:right w:val="none" w:sz="0" w:space="0" w:color="auto"/>
          </w:divBdr>
        </w:div>
        <w:div w:id="1532260932">
          <w:marLeft w:val="640"/>
          <w:marRight w:val="0"/>
          <w:marTop w:val="0"/>
          <w:marBottom w:val="0"/>
          <w:divBdr>
            <w:top w:val="none" w:sz="0" w:space="0" w:color="auto"/>
            <w:left w:val="none" w:sz="0" w:space="0" w:color="auto"/>
            <w:bottom w:val="none" w:sz="0" w:space="0" w:color="auto"/>
            <w:right w:val="none" w:sz="0" w:space="0" w:color="auto"/>
          </w:divBdr>
        </w:div>
        <w:div w:id="1532380799">
          <w:marLeft w:val="640"/>
          <w:marRight w:val="0"/>
          <w:marTop w:val="0"/>
          <w:marBottom w:val="0"/>
          <w:divBdr>
            <w:top w:val="none" w:sz="0" w:space="0" w:color="auto"/>
            <w:left w:val="none" w:sz="0" w:space="0" w:color="auto"/>
            <w:bottom w:val="none" w:sz="0" w:space="0" w:color="auto"/>
            <w:right w:val="none" w:sz="0" w:space="0" w:color="auto"/>
          </w:divBdr>
        </w:div>
        <w:div w:id="1542477373">
          <w:marLeft w:val="640"/>
          <w:marRight w:val="0"/>
          <w:marTop w:val="0"/>
          <w:marBottom w:val="0"/>
          <w:divBdr>
            <w:top w:val="none" w:sz="0" w:space="0" w:color="auto"/>
            <w:left w:val="none" w:sz="0" w:space="0" w:color="auto"/>
            <w:bottom w:val="none" w:sz="0" w:space="0" w:color="auto"/>
            <w:right w:val="none" w:sz="0" w:space="0" w:color="auto"/>
          </w:divBdr>
        </w:div>
        <w:div w:id="1555577399">
          <w:marLeft w:val="640"/>
          <w:marRight w:val="0"/>
          <w:marTop w:val="0"/>
          <w:marBottom w:val="0"/>
          <w:divBdr>
            <w:top w:val="none" w:sz="0" w:space="0" w:color="auto"/>
            <w:left w:val="none" w:sz="0" w:space="0" w:color="auto"/>
            <w:bottom w:val="none" w:sz="0" w:space="0" w:color="auto"/>
            <w:right w:val="none" w:sz="0" w:space="0" w:color="auto"/>
          </w:divBdr>
        </w:div>
        <w:div w:id="1565406991">
          <w:marLeft w:val="640"/>
          <w:marRight w:val="0"/>
          <w:marTop w:val="0"/>
          <w:marBottom w:val="0"/>
          <w:divBdr>
            <w:top w:val="none" w:sz="0" w:space="0" w:color="auto"/>
            <w:left w:val="none" w:sz="0" w:space="0" w:color="auto"/>
            <w:bottom w:val="none" w:sz="0" w:space="0" w:color="auto"/>
            <w:right w:val="none" w:sz="0" w:space="0" w:color="auto"/>
          </w:divBdr>
        </w:div>
        <w:div w:id="1567914566">
          <w:marLeft w:val="640"/>
          <w:marRight w:val="0"/>
          <w:marTop w:val="0"/>
          <w:marBottom w:val="0"/>
          <w:divBdr>
            <w:top w:val="none" w:sz="0" w:space="0" w:color="auto"/>
            <w:left w:val="none" w:sz="0" w:space="0" w:color="auto"/>
            <w:bottom w:val="none" w:sz="0" w:space="0" w:color="auto"/>
            <w:right w:val="none" w:sz="0" w:space="0" w:color="auto"/>
          </w:divBdr>
        </w:div>
        <w:div w:id="1589734460">
          <w:marLeft w:val="640"/>
          <w:marRight w:val="0"/>
          <w:marTop w:val="0"/>
          <w:marBottom w:val="0"/>
          <w:divBdr>
            <w:top w:val="none" w:sz="0" w:space="0" w:color="auto"/>
            <w:left w:val="none" w:sz="0" w:space="0" w:color="auto"/>
            <w:bottom w:val="none" w:sz="0" w:space="0" w:color="auto"/>
            <w:right w:val="none" w:sz="0" w:space="0" w:color="auto"/>
          </w:divBdr>
        </w:div>
        <w:div w:id="1610820680">
          <w:marLeft w:val="640"/>
          <w:marRight w:val="0"/>
          <w:marTop w:val="0"/>
          <w:marBottom w:val="0"/>
          <w:divBdr>
            <w:top w:val="none" w:sz="0" w:space="0" w:color="auto"/>
            <w:left w:val="none" w:sz="0" w:space="0" w:color="auto"/>
            <w:bottom w:val="none" w:sz="0" w:space="0" w:color="auto"/>
            <w:right w:val="none" w:sz="0" w:space="0" w:color="auto"/>
          </w:divBdr>
        </w:div>
        <w:div w:id="1617831475">
          <w:marLeft w:val="640"/>
          <w:marRight w:val="0"/>
          <w:marTop w:val="0"/>
          <w:marBottom w:val="0"/>
          <w:divBdr>
            <w:top w:val="none" w:sz="0" w:space="0" w:color="auto"/>
            <w:left w:val="none" w:sz="0" w:space="0" w:color="auto"/>
            <w:bottom w:val="none" w:sz="0" w:space="0" w:color="auto"/>
            <w:right w:val="none" w:sz="0" w:space="0" w:color="auto"/>
          </w:divBdr>
        </w:div>
        <w:div w:id="1628392799">
          <w:marLeft w:val="640"/>
          <w:marRight w:val="0"/>
          <w:marTop w:val="0"/>
          <w:marBottom w:val="0"/>
          <w:divBdr>
            <w:top w:val="none" w:sz="0" w:space="0" w:color="auto"/>
            <w:left w:val="none" w:sz="0" w:space="0" w:color="auto"/>
            <w:bottom w:val="none" w:sz="0" w:space="0" w:color="auto"/>
            <w:right w:val="none" w:sz="0" w:space="0" w:color="auto"/>
          </w:divBdr>
        </w:div>
        <w:div w:id="1633093244">
          <w:marLeft w:val="640"/>
          <w:marRight w:val="0"/>
          <w:marTop w:val="0"/>
          <w:marBottom w:val="0"/>
          <w:divBdr>
            <w:top w:val="none" w:sz="0" w:space="0" w:color="auto"/>
            <w:left w:val="none" w:sz="0" w:space="0" w:color="auto"/>
            <w:bottom w:val="none" w:sz="0" w:space="0" w:color="auto"/>
            <w:right w:val="none" w:sz="0" w:space="0" w:color="auto"/>
          </w:divBdr>
        </w:div>
        <w:div w:id="1697735691">
          <w:marLeft w:val="640"/>
          <w:marRight w:val="0"/>
          <w:marTop w:val="0"/>
          <w:marBottom w:val="0"/>
          <w:divBdr>
            <w:top w:val="none" w:sz="0" w:space="0" w:color="auto"/>
            <w:left w:val="none" w:sz="0" w:space="0" w:color="auto"/>
            <w:bottom w:val="none" w:sz="0" w:space="0" w:color="auto"/>
            <w:right w:val="none" w:sz="0" w:space="0" w:color="auto"/>
          </w:divBdr>
        </w:div>
        <w:div w:id="1744447268">
          <w:marLeft w:val="640"/>
          <w:marRight w:val="0"/>
          <w:marTop w:val="0"/>
          <w:marBottom w:val="0"/>
          <w:divBdr>
            <w:top w:val="none" w:sz="0" w:space="0" w:color="auto"/>
            <w:left w:val="none" w:sz="0" w:space="0" w:color="auto"/>
            <w:bottom w:val="none" w:sz="0" w:space="0" w:color="auto"/>
            <w:right w:val="none" w:sz="0" w:space="0" w:color="auto"/>
          </w:divBdr>
        </w:div>
        <w:div w:id="1781602536">
          <w:marLeft w:val="640"/>
          <w:marRight w:val="0"/>
          <w:marTop w:val="0"/>
          <w:marBottom w:val="0"/>
          <w:divBdr>
            <w:top w:val="none" w:sz="0" w:space="0" w:color="auto"/>
            <w:left w:val="none" w:sz="0" w:space="0" w:color="auto"/>
            <w:bottom w:val="none" w:sz="0" w:space="0" w:color="auto"/>
            <w:right w:val="none" w:sz="0" w:space="0" w:color="auto"/>
          </w:divBdr>
        </w:div>
        <w:div w:id="1791315823">
          <w:marLeft w:val="640"/>
          <w:marRight w:val="0"/>
          <w:marTop w:val="0"/>
          <w:marBottom w:val="0"/>
          <w:divBdr>
            <w:top w:val="none" w:sz="0" w:space="0" w:color="auto"/>
            <w:left w:val="none" w:sz="0" w:space="0" w:color="auto"/>
            <w:bottom w:val="none" w:sz="0" w:space="0" w:color="auto"/>
            <w:right w:val="none" w:sz="0" w:space="0" w:color="auto"/>
          </w:divBdr>
        </w:div>
        <w:div w:id="1809393346">
          <w:marLeft w:val="640"/>
          <w:marRight w:val="0"/>
          <w:marTop w:val="0"/>
          <w:marBottom w:val="0"/>
          <w:divBdr>
            <w:top w:val="none" w:sz="0" w:space="0" w:color="auto"/>
            <w:left w:val="none" w:sz="0" w:space="0" w:color="auto"/>
            <w:bottom w:val="none" w:sz="0" w:space="0" w:color="auto"/>
            <w:right w:val="none" w:sz="0" w:space="0" w:color="auto"/>
          </w:divBdr>
        </w:div>
        <w:div w:id="1823429334">
          <w:marLeft w:val="640"/>
          <w:marRight w:val="0"/>
          <w:marTop w:val="0"/>
          <w:marBottom w:val="0"/>
          <w:divBdr>
            <w:top w:val="none" w:sz="0" w:space="0" w:color="auto"/>
            <w:left w:val="none" w:sz="0" w:space="0" w:color="auto"/>
            <w:bottom w:val="none" w:sz="0" w:space="0" w:color="auto"/>
            <w:right w:val="none" w:sz="0" w:space="0" w:color="auto"/>
          </w:divBdr>
        </w:div>
        <w:div w:id="1824423810">
          <w:marLeft w:val="640"/>
          <w:marRight w:val="0"/>
          <w:marTop w:val="0"/>
          <w:marBottom w:val="0"/>
          <w:divBdr>
            <w:top w:val="none" w:sz="0" w:space="0" w:color="auto"/>
            <w:left w:val="none" w:sz="0" w:space="0" w:color="auto"/>
            <w:bottom w:val="none" w:sz="0" w:space="0" w:color="auto"/>
            <w:right w:val="none" w:sz="0" w:space="0" w:color="auto"/>
          </w:divBdr>
        </w:div>
        <w:div w:id="1840265832">
          <w:marLeft w:val="640"/>
          <w:marRight w:val="0"/>
          <w:marTop w:val="0"/>
          <w:marBottom w:val="0"/>
          <w:divBdr>
            <w:top w:val="none" w:sz="0" w:space="0" w:color="auto"/>
            <w:left w:val="none" w:sz="0" w:space="0" w:color="auto"/>
            <w:bottom w:val="none" w:sz="0" w:space="0" w:color="auto"/>
            <w:right w:val="none" w:sz="0" w:space="0" w:color="auto"/>
          </w:divBdr>
        </w:div>
        <w:div w:id="1845628393">
          <w:marLeft w:val="640"/>
          <w:marRight w:val="0"/>
          <w:marTop w:val="0"/>
          <w:marBottom w:val="0"/>
          <w:divBdr>
            <w:top w:val="none" w:sz="0" w:space="0" w:color="auto"/>
            <w:left w:val="none" w:sz="0" w:space="0" w:color="auto"/>
            <w:bottom w:val="none" w:sz="0" w:space="0" w:color="auto"/>
            <w:right w:val="none" w:sz="0" w:space="0" w:color="auto"/>
          </w:divBdr>
        </w:div>
        <w:div w:id="1846703828">
          <w:marLeft w:val="640"/>
          <w:marRight w:val="0"/>
          <w:marTop w:val="0"/>
          <w:marBottom w:val="0"/>
          <w:divBdr>
            <w:top w:val="none" w:sz="0" w:space="0" w:color="auto"/>
            <w:left w:val="none" w:sz="0" w:space="0" w:color="auto"/>
            <w:bottom w:val="none" w:sz="0" w:space="0" w:color="auto"/>
            <w:right w:val="none" w:sz="0" w:space="0" w:color="auto"/>
          </w:divBdr>
        </w:div>
        <w:div w:id="1847476248">
          <w:marLeft w:val="640"/>
          <w:marRight w:val="0"/>
          <w:marTop w:val="0"/>
          <w:marBottom w:val="0"/>
          <w:divBdr>
            <w:top w:val="none" w:sz="0" w:space="0" w:color="auto"/>
            <w:left w:val="none" w:sz="0" w:space="0" w:color="auto"/>
            <w:bottom w:val="none" w:sz="0" w:space="0" w:color="auto"/>
            <w:right w:val="none" w:sz="0" w:space="0" w:color="auto"/>
          </w:divBdr>
        </w:div>
        <w:div w:id="1854223398">
          <w:marLeft w:val="640"/>
          <w:marRight w:val="0"/>
          <w:marTop w:val="0"/>
          <w:marBottom w:val="0"/>
          <w:divBdr>
            <w:top w:val="none" w:sz="0" w:space="0" w:color="auto"/>
            <w:left w:val="none" w:sz="0" w:space="0" w:color="auto"/>
            <w:bottom w:val="none" w:sz="0" w:space="0" w:color="auto"/>
            <w:right w:val="none" w:sz="0" w:space="0" w:color="auto"/>
          </w:divBdr>
        </w:div>
        <w:div w:id="1884975599">
          <w:marLeft w:val="640"/>
          <w:marRight w:val="0"/>
          <w:marTop w:val="0"/>
          <w:marBottom w:val="0"/>
          <w:divBdr>
            <w:top w:val="none" w:sz="0" w:space="0" w:color="auto"/>
            <w:left w:val="none" w:sz="0" w:space="0" w:color="auto"/>
            <w:bottom w:val="none" w:sz="0" w:space="0" w:color="auto"/>
            <w:right w:val="none" w:sz="0" w:space="0" w:color="auto"/>
          </w:divBdr>
        </w:div>
        <w:div w:id="1914967333">
          <w:marLeft w:val="640"/>
          <w:marRight w:val="0"/>
          <w:marTop w:val="0"/>
          <w:marBottom w:val="0"/>
          <w:divBdr>
            <w:top w:val="none" w:sz="0" w:space="0" w:color="auto"/>
            <w:left w:val="none" w:sz="0" w:space="0" w:color="auto"/>
            <w:bottom w:val="none" w:sz="0" w:space="0" w:color="auto"/>
            <w:right w:val="none" w:sz="0" w:space="0" w:color="auto"/>
          </w:divBdr>
        </w:div>
        <w:div w:id="1936355298">
          <w:marLeft w:val="640"/>
          <w:marRight w:val="0"/>
          <w:marTop w:val="0"/>
          <w:marBottom w:val="0"/>
          <w:divBdr>
            <w:top w:val="none" w:sz="0" w:space="0" w:color="auto"/>
            <w:left w:val="none" w:sz="0" w:space="0" w:color="auto"/>
            <w:bottom w:val="none" w:sz="0" w:space="0" w:color="auto"/>
            <w:right w:val="none" w:sz="0" w:space="0" w:color="auto"/>
          </w:divBdr>
        </w:div>
        <w:div w:id="1968584092">
          <w:marLeft w:val="640"/>
          <w:marRight w:val="0"/>
          <w:marTop w:val="0"/>
          <w:marBottom w:val="0"/>
          <w:divBdr>
            <w:top w:val="none" w:sz="0" w:space="0" w:color="auto"/>
            <w:left w:val="none" w:sz="0" w:space="0" w:color="auto"/>
            <w:bottom w:val="none" w:sz="0" w:space="0" w:color="auto"/>
            <w:right w:val="none" w:sz="0" w:space="0" w:color="auto"/>
          </w:divBdr>
        </w:div>
        <w:div w:id="1991595498">
          <w:marLeft w:val="640"/>
          <w:marRight w:val="0"/>
          <w:marTop w:val="0"/>
          <w:marBottom w:val="0"/>
          <w:divBdr>
            <w:top w:val="none" w:sz="0" w:space="0" w:color="auto"/>
            <w:left w:val="none" w:sz="0" w:space="0" w:color="auto"/>
            <w:bottom w:val="none" w:sz="0" w:space="0" w:color="auto"/>
            <w:right w:val="none" w:sz="0" w:space="0" w:color="auto"/>
          </w:divBdr>
        </w:div>
        <w:div w:id="1994211683">
          <w:marLeft w:val="640"/>
          <w:marRight w:val="0"/>
          <w:marTop w:val="0"/>
          <w:marBottom w:val="0"/>
          <w:divBdr>
            <w:top w:val="none" w:sz="0" w:space="0" w:color="auto"/>
            <w:left w:val="none" w:sz="0" w:space="0" w:color="auto"/>
            <w:bottom w:val="none" w:sz="0" w:space="0" w:color="auto"/>
            <w:right w:val="none" w:sz="0" w:space="0" w:color="auto"/>
          </w:divBdr>
        </w:div>
        <w:div w:id="2004428826">
          <w:marLeft w:val="640"/>
          <w:marRight w:val="0"/>
          <w:marTop w:val="0"/>
          <w:marBottom w:val="0"/>
          <w:divBdr>
            <w:top w:val="none" w:sz="0" w:space="0" w:color="auto"/>
            <w:left w:val="none" w:sz="0" w:space="0" w:color="auto"/>
            <w:bottom w:val="none" w:sz="0" w:space="0" w:color="auto"/>
            <w:right w:val="none" w:sz="0" w:space="0" w:color="auto"/>
          </w:divBdr>
        </w:div>
        <w:div w:id="2010791412">
          <w:marLeft w:val="640"/>
          <w:marRight w:val="0"/>
          <w:marTop w:val="0"/>
          <w:marBottom w:val="0"/>
          <w:divBdr>
            <w:top w:val="none" w:sz="0" w:space="0" w:color="auto"/>
            <w:left w:val="none" w:sz="0" w:space="0" w:color="auto"/>
            <w:bottom w:val="none" w:sz="0" w:space="0" w:color="auto"/>
            <w:right w:val="none" w:sz="0" w:space="0" w:color="auto"/>
          </w:divBdr>
        </w:div>
        <w:div w:id="2015376704">
          <w:marLeft w:val="640"/>
          <w:marRight w:val="0"/>
          <w:marTop w:val="0"/>
          <w:marBottom w:val="0"/>
          <w:divBdr>
            <w:top w:val="none" w:sz="0" w:space="0" w:color="auto"/>
            <w:left w:val="none" w:sz="0" w:space="0" w:color="auto"/>
            <w:bottom w:val="none" w:sz="0" w:space="0" w:color="auto"/>
            <w:right w:val="none" w:sz="0" w:space="0" w:color="auto"/>
          </w:divBdr>
        </w:div>
        <w:div w:id="2043892828">
          <w:marLeft w:val="640"/>
          <w:marRight w:val="0"/>
          <w:marTop w:val="0"/>
          <w:marBottom w:val="0"/>
          <w:divBdr>
            <w:top w:val="none" w:sz="0" w:space="0" w:color="auto"/>
            <w:left w:val="none" w:sz="0" w:space="0" w:color="auto"/>
            <w:bottom w:val="none" w:sz="0" w:space="0" w:color="auto"/>
            <w:right w:val="none" w:sz="0" w:space="0" w:color="auto"/>
          </w:divBdr>
        </w:div>
        <w:div w:id="2046177389">
          <w:marLeft w:val="640"/>
          <w:marRight w:val="0"/>
          <w:marTop w:val="0"/>
          <w:marBottom w:val="0"/>
          <w:divBdr>
            <w:top w:val="none" w:sz="0" w:space="0" w:color="auto"/>
            <w:left w:val="none" w:sz="0" w:space="0" w:color="auto"/>
            <w:bottom w:val="none" w:sz="0" w:space="0" w:color="auto"/>
            <w:right w:val="none" w:sz="0" w:space="0" w:color="auto"/>
          </w:divBdr>
        </w:div>
        <w:div w:id="2046445775">
          <w:marLeft w:val="640"/>
          <w:marRight w:val="0"/>
          <w:marTop w:val="0"/>
          <w:marBottom w:val="0"/>
          <w:divBdr>
            <w:top w:val="none" w:sz="0" w:space="0" w:color="auto"/>
            <w:left w:val="none" w:sz="0" w:space="0" w:color="auto"/>
            <w:bottom w:val="none" w:sz="0" w:space="0" w:color="auto"/>
            <w:right w:val="none" w:sz="0" w:space="0" w:color="auto"/>
          </w:divBdr>
        </w:div>
        <w:div w:id="2058160615">
          <w:marLeft w:val="640"/>
          <w:marRight w:val="0"/>
          <w:marTop w:val="0"/>
          <w:marBottom w:val="0"/>
          <w:divBdr>
            <w:top w:val="none" w:sz="0" w:space="0" w:color="auto"/>
            <w:left w:val="none" w:sz="0" w:space="0" w:color="auto"/>
            <w:bottom w:val="none" w:sz="0" w:space="0" w:color="auto"/>
            <w:right w:val="none" w:sz="0" w:space="0" w:color="auto"/>
          </w:divBdr>
        </w:div>
        <w:div w:id="2065523284">
          <w:marLeft w:val="640"/>
          <w:marRight w:val="0"/>
          <w:marTop w:val="0"/>
          <w:marBottom w:val="0"/>
          <w:divBdr>
            <w:top w:val="none" w:sz="0" w:space="0" w:color="auto"/>
            <w:left w:val="none" w:sz="0" w:space="0" w:color="auto"/>
            <w:bottom w:val="none" w:sz="0" w:space="0" w:color="auto"/>
            <w:right w:val="none" w:sz="0" w:space="0" w:color="auto"/>
          </w:divBdr>
        </w:div>
        <w:div w:id="2077510995">
          <w:marLeft w:val="640"/>
          <w:marRight w:val="0"/>
          <w:marTop w:val="0"/>
          <w:marBottom w:val="0"/>
          <w:divBdr>
            <w:top w:val="none" w:sz="0" w:space="0" w:color="auto"/>
            <w:left w:val="none" w:sz="0" w:space="0" w:color="auto"/>
            <w:bottom w:val="none" w:sz="0" w:space="0" w:color="auto"/>
            <w:right w:val="none" w:sz="0" w:space="0" w:color="auto"/>
          </w:divBdr>
        </w:div>
        <w:div w:id="2079866226">
          <w:marLeft w:val="640"/>
          <w:marRight w:val="0"/>
          <w:marTop w:val="0"/>
          <w:marBottom w:val="0"/>
          <w:divBdr>
            <w:top w:val="none" w:sz="0" w:space="0" w:color="auto"/>
            <w:left w:val="none" w:sz="0" w:space="0" w:color="auto"/>
            <w:bottom w:val="none" w:sz="0" w:space="0" w:color="auto"/>
            <w:right w:val="none" w:sz="0" w:space="0" w:color="auto"/>
          </w:divBdr>
        </w:div>
        <w:div w:id="2091727902">
          <w:marLeft w:val="640"/>
          <w:marRight w:val="0"/>
          <w:marTop w:val="0"/>
          <w:marBottom w:val="0"/>
          <w:divBdr>
            <w:top w:val="none" w:sz="0" w:space="0" w:color="auto"/>
            <w:left w:val="none" w:sz="0" w:space="0" w:color="auto"/>
            <w:bottom w:val="none" w:sz="0" w:space="0" w:color="auto"/>
            <w:right w:val="none" w:sz="0" w:space="0" w:color="auto"/>
          </w:divBdr>
        </w:div>
        <w:div w:id="2095274442">
          <w:marLeft w:val="640"/>
          <w:marRight w:val="0"/>
          <w:marTop w:val="0"/>
          <w:marBottom w:val="0"/>
          <w:divBdr>
            <w:top w:val="none" w:sz="0" w:space="0" w:color="auto"/>
            <w:left w:val="none" w:sz="0" w:space="0" w:color="auto"/>
            <w:bottom w:val="none" w:sz="0" w:space="0" w:color="auto"/>
            <w:right w:val="none" w:sz="0" w:space="0" w:color="auto"/>
          </w:divBdr>
        </w:div>
        <w:div w:id="2096439561">
          <w:marLeft w:val="640"/>
          <w:marRight w:val="0"/>
          <w:marTop w:val="0"/>
          <w:marBottom w:val="0"/>
          <w:divBdr>
            <w:top w:val="none" w:sz="0" w:space="0" w:color="auto"/>
            <w:left w:val="none" w:sz="0" w:space="0" w:color="auto"/>
            <w:bottom w:val="none" w:sz="0" w:space="0" w:color="auto"/>
            <w:right w:val="none" w:sz="0" w:space="0" w:color="auto"/>
          </w:divBdr>
        </w:div>
        <w:div w:id="2105297878">
          <w:marLeft w:val="640"/>
          <w:marRight w:val="0"/>
          <w:marTop w:val="0"/>
          <w:marBottom w:val="0"/>
          <w:divBdr>
            <w:top w:val="none" w:sz="0" w:space="0" w:color="auto"/>
            <w:left w:val="none" w:sz="0" w:space="0" w:color="auto"/>
            <w:bottom w:val="none" w:sz="0" w:space="0" w:color="auto"/>
            <w:right w:val="none" w:sz="0" w:space="0" w:color="auto"/>
          </w:divBdr>
        </w:div>
        <w:div w:id="2113354253">
          <w:marLeft w:val="640"/>
          <w:marRight w:val="0"/>
          <w:marTop w:val="0"/>
          <w:marBottom w:val="0"/>
          <w:divBdr>
            <w:top w:val="none" w:sz="0" w:space="0" w:color="auto"/>
            <w:left w:val="none" w:sz="0" w:space="0" w:color="auto"/>
            <w:bottom w:val="none" w:sz="0" w:space="0" w:color="auto"/>
            <w:right w:val="none" w:sz="0" w:space="0" w:color="auto"/>
          </w:divBdr>
        </w:div>
        <w:div w:id="2130852520">
          <w:marLeft w:val="640"/>
          <w:marRight w:val="0"/>
          <w:marTop w:val="0"/>
          <w:marBottom w:val="0"/>
          <w:divBdr>
            <w:top w:val="none" w:sz="0" w:space="0" w:color="auto"/>
            <w:left w:val="none" w:sz="0" w:space="0" w:color="auto"/>
            <w:bottom w:val="none" w:sz="0" w:space="0" w:color="auto"/>
            <w:right w:val="none" w:sz="0" w:space="0" w:color="auto"/>
          </w:divBdr>
        </w:div>
      </w:divsChild>
    </w:div>
    <w:div w:id="119306586">
      <w:bodyDiv w:val="1"/>
      <w:marLeft w:val="0"/>
      <w:marRight w:val="0"/>
      <w:marTop w:val="0"/>
      <w:marBottom w:val="0"/>
      <w:divBdr>
        <w:top w:val="none" w:sz="0" w:space="0" w:color="auto"/>
        <w:left w:val="none" w:sz="0" w:space="0" w:color="auto"/>
        <w:bottom w:val="none" w:sz="0" w:space="0" w:color="auto"/>
        <w:right w:val="none" w:sz="0" w:space="0" w:color="auto"/>
      </w:divBdr>
      <w:divsChild>
        <w:div w:id="28185994">
          <w:marLeft w:val="640"/>
          <w:marRight w:val="0"/>
          <w:marTop w:val="0"/>
          <w:marBottom w:val="0"/>
          <w:divBdr>
            <w:top w:val="none" w:sz="0" w:space="0" w:color="auto"/>
            <w:left w:val="none" w:sz="0" w:space="0" w:color="auto"/>
            <w:bottom w:val="none" w:sz="0" w:space="0" w:color="auto"/>
            <w:right w:val="none" w:sz="0" w:space="0" w:color="auto"/>
          </w:divBdr>
        </w:div>
        <w:div w:id="38553870">
          <w:marLeft w:val="640"/>
          <w:marRight w:val="0"/>
          <w:marTop w:val="0"/>
          <w:marBottom w:val="0"/>
          <w:divBdr>
            <w:top w:val="none" w:sz="0" w:space="0" w:color="auto"/>
            <w:left w:val="none" w:sz="0" w:space="0" w:color="auto"/>
            <w:bottom w:val="none" w:sz="0" w:space="0" w:color="auto"/>
            <w:right w:val="none" w:sz="0" w:space="0" w:color="auto"/>
          </w:divBdr>
        </w:div>
        <w:div w:id="41053528">
          <w:marLeft w:val="640"/>
          <w:marRight w:val="0"/>
          <w:marTop w:val="0"/>
          <w:marBottom w:val="0"/>
          <w:divBdr>
            <w:top w:val="none" w:sz="0" w:space="0" w:color="auto"/>
            <w:left w:val="none" w:sz="0" w:space="0" w:color="auto"/>
            <w:bottom w:val="none" w:sz="0" w:space="0" w:color="auto"/>
            <w:right w:val="none" w:sz="0" w:space="0" w:color="auto"/>
          </w:divBdr>
        </w:div>
        <w:div w:id="53163978">
          <w:marLeft w:val="640"/>
          <w:marRight w:val="0"/>
          <w:marTop w:val="0"/>
          <w:marBottom w:val="0"/>
          <w:divBdr>
            <w:top w:val="none" w:sz="0" w:space="0" w:color="auto"/>
            <w:left w:val="none" w:sz="0" w:space="0" w:color="auto"/>
            <w:bottom w:val="none" w:sz="0" w:space="0" w:color="auto"/>
            <w:right w:val="none" w:sz="0" w:space="0" w:color="auto"/>
          </w:divBdr>
        </w:div>
        <w:div w:id="73749993">
          <w:marLeft w:val="640"/>
          <w:marRight w:val="0"/>
          <w:marTop w:val="0"/>
          <w:marBottom w:val="0"/>
          <w:divBdr>
            <w:top w:val="none" w:sz="0" w:space="0" w:color="auto"/>
            <w:left w:val="none" w:sz="0" w:space="0" w:color="auto"/>
            <w:bottom w:val="none" w:sz="0" w:space="0" w:color="auto"/>
            <w:right w:val="none" w:sz="0" w:space="0" w:color="auto"/>
          </w:divBdr>
        </w:div>
        <w:div w:id="83771580">
          <w:marLeft w:val="640"/>
          <w:marRight w:val="0"/>
          <w:marTop w:val="0"/>
          <w:marBottom w:val="0"/>
          <w:divBdr>
            <w:top w:val="none" w:sz="0" w:space="0" w:color="auto"/>
            <w:left w:val="none" w:sz="0" w:space="0" w:color="auto"/>
            <w:bottom w:val="none" w:sz="0" w:space="0" w:color="auto"/>
            <w:right w:val="none" w:sz="0" w:space="0" w:color="auto"/>
          </w:divBdr>
        </w:div>
        <w:div w:id="102576738">
          <w:marLeft w:val="640"/>
          <w:marRight w:val="0"/>
          <w:marTop w:val="0"/>
          <w:marBottom w:val="0"/>
          <w:divBdr>
            <w:top w:val="none" w:sz="0" w:space="0" w:color="auto"/>
            <w:left w:val="none" w:sz="0" w:space="0" w:color="auto"/>
            <w:bottom w:val="none" w:sz="0" w:space="0" w:color="auto"/>
            <w:right w:val="none" w:sz="0" w:space="0" w:color="auto"/>
          </w:divBdr>
        </w:div>
        <w:div w:id="112095740">
          <w:marLeft w:val="640"/>
          <w:marRight w:val="0"/>
          <w:marTop w:val="0"/>
          <w:marBottom w:val="0"/>
          <w:divBdr>
            <w:top w:val="none" w:sz="0" w:space="0" w:color="auto"/>
            <w:left w:val="none" w:sz="0" w:space="0" w:color="auto"/>
            <w:bottom w:val="none" w:sz="0" w:space="0" w:color="auto"/>
            <w:right w:val="none" w:sz="0" w:space="0" w:color="auto"/>
          </w:divBdr>
        </w:div>
        <w:div w:id="140194951">
          <w:marLeft w:val="640"/>
          <w:marRight w:val="0"/>
          <w:marTop w:val="0"/>
          <w:marBottom w:val="0"/>
          <w:divBdr>
            <w:top w:val="none" w:sz="0" w:space="0" w:color="auto"/>
            <w:left w:val="none" w:sz="0" w:space="0" w:color="auto"/>
            <w:bottom w:val="none" w:sz="0" w:space="0" w:color="auto"/>
            <w:right w:val="none" w:sz="0" w:space="0" w:color="auto"/>
          </w:divBdr>
        </w:div>
        <w:div w:id="179396479">
          <w:marLeft w:val="640"/>
          <w:marRight w:val="0"/>
          <w:marTop w:val="0"/>
          <w:marBottom w:val="0"/>
          <w:divBdr>
            <w:top w:val="none" w:sz="0" w:space="0" w:color="auto"/>
            <w:left w:val="none" w:sz="0" w:space="0" w:color="auto"/>
            <w:bottom w:val="none" w:sz="0" w:space="0" w:color="auto"/>
            <w:right w:val="none" w:sz="0" w:space="0" w:color="auto"/>
          </w:divBdr>
        </w:div>
        <w:div w:id="212276118">
          <w:marLeft w:val="640"/>
          <w:marRight w:val="0"/>
          <w:marTop w:val="0"/>
          <w:marBottom w:val="0"/>
          <w:divBdr>
            <w:top w:val="none" w:sz="0" w:space="0" w:color="auto"/>
            <w:left w:val="none" w:sz="0" w:space="0" w:color="auto"/>
            <w:bottom w:val="none" w:sz="0" w:space="0" w:color="auto"/>
            <w:right w:val="none" w:sz="0" w:space="0" w:color="auto"/>
          </w:divBdr>
        </w:div>
        <w:div w:id="213541671">
          <w:marLeft w:val="640"/>
          <w:marRight w:val="0"/>
          <w:marTop w:val="0"/>
          <w:marBottom w:val="0"/>
          <w:divBdr>
            <w:top w:val="none" w:sz="0" w:space="0" w:color="auto"/>
            <w:left w:val="none" w:sz="0" w:space="0" w:color="auto"/>
            <w:bottom w:val="none" w:sz="0" w:space="0" w:color="auto"/>
            <w:right w:val="none" w:sz="0" w:space="0" w:color="auto"/>
          </w:divBdr>
        </w:div>
        <w:div w:id="238296662">
          <w:marLeft w:val="640"/>
          <w:marRight w:val="0"/>
          <w:marTop w:val="0"/>
          <w:marBottom w:val="0"/>
          <w:divBdr>
            <w:top w:val="none" w:sz="0" w:space="0" w:color="auto"/>
            <w:left w:val="none" w:sz="0" w:space="0" w:color="auto"/>
            <w:bottom w:val="none" w:sz="0" w:space="0" w:color="auto"/>
            <w:right w:val="none" w:sz="0" w:space="0" w:color="auto"/>
          </w:divBdr>
        </w:div>
        <w:div w:id="240071107">
          <w:marLeft w:val="640"/>
          <w:marRight w:val="0"/>
          <w:marTop w:val="0"/>
          <w:marBottom w:val="0"/>
          <w:divBdr>
            <w:top w:val="none" w:sz="0" w:space="0" w:color="auto"/>
            <w:left w:val="none" w:sz="0" w:space="0" w:color="auto"/>
            <w:bottom w:val="none" w:sz="0" w:space="0" w:color="auto"/>
            <w:right w:val="none" w:sz="0" w:space="0" w:color="auto"/>
          </w:divBdr>
        </w:div>
        <w:div w:id="286282958">
          <w:marLeft w:val="640"/>
          <w:marRight w:val="0"/>
          <w:marTop w:val="0"/>
          <w:marBottom w:val="0"/>
          <w:divBdr>
            <w:top w:val="none" w:sz="0" w:space="0" w:color="auto"/>
            <w:left w:val="none" w:sz="0" w:space="0" w:color="auto"/>
            <w:bottom w:val="none" w:sz="0" w:space="0" w:color="auto"/>
            <w:right w:val="none" w:sz="0" w:space="0" w:color="auto"/>
          </w:divBdr>
        </w:div>
        <w:div w:id="289168753">
          <w:marLeft w:val="640"/>
          <w:marRight w:val="0"/>
          <w:marTop w:val="0"/>
          <w:marBottom w:val="0"/>
          <w:divBdr>
            <w:top w:val="none" w:sz="0" w:space="0" w:color="auto"/>
            <w:left w:val="none" w:sz="0" w:space="0" w:color="auto"/>
            <w:bottom w:val="none" w:sz="0" w:space="0" w:color="auto"/>
            <w:right w:val="none" w:sz="0" w:space="0" w:color="auto"/>
          </w:divBdr>
        </w:div>
        <w:div w:id="305816930">
          <w:marLeft w:val="640"/>
          <w:marRight w:val="0"/>
          <w:marTop w:val="0"/>
          <w:marBottom w:val="0"/>
          <w:divBdr>
            <w:top w:val="none" w:sz="0" w:space="0" w:color="auto"/>
            <w:left w:val="none" w:sz="0" w:space="0" w:color="auto"/>
            <w:bottom w:val="none" w:sz="0" w:space="0" w:color="auto"/>
            <w:right w:val="none" w:sz="0" w:space="0" w:color="auto"/>
          </w:divBdr>
        </w:div>
        <w:div w:id="317156343">
          <w:marLeft w:val="640"/>
          <w:marRight w:val="0"/>
          <w:marTop w:val="0"/>
          <w:marBottom w:val="0"/>
          <w:divBdr>
            <w:top w:val="none" w:sz="0" w:space="0" w:color="auto"/>
            <w:left w:val="none" w:sz="0" w:space="0" w:color="auto"/>
            <w:bottom w:val="none" w:sz="0" w:space="0" w:color="auto"/>
            <w:right w:val="none" w:sz="0" w:space="0" w:color="auto"/>
          </w:divBdr>
        </w:div>
        <w:div w:id="318770685">
          <w:marLeft w:val="640"/>
          <w:marRight w:val="0"/>
          <w:marTop w:val="0"/>
          <w:marBottom w:val="0"/>
          <w:divBdr>
            <w:top w:val="none" w:sz="0" w:space="0" w:color="auto"/>
            <w:left w:val="none" w:sz="0" w:space="0" w:color="auto"/>
            <w:bottom w:val="none" w:sz="0" w:space="0" w:color="auto"/>
            <w:right w:val="none" w:sz="0" w:space="0" w:color="auto"/>
          </w:divBdr>
        </w:div>
        <w:div w:id="377709613">
          <w:marLeft w:val="640"/>
          <w:marRight w:val="0"/>
          <w:marTop w:val="0"/>
          <w:marBottom w:val="0"/>
          <w:divBdr>
            <w:top w:val="none" w:sz="0" w:space="0" w:color="auto"/>
            <w:left w:val="none" w:sz="0" w:space="0" w:color="auto"/>
            <w:bottom w:val="none" w:sz="0" w:space="0" w:color="auto"/>
            <w:right w:val="none" w:sz="0" w:space="0" w:color="auto"/>
          </w:divBdr>
        </w:div>
        <w:div w:id="386298065">
          <w:marLeft w:val="640"/>
          <w:marRight w:val="0"/>
          <w:marTop w:val="0"/>
          <w:marBottom w:val="0"/>
          <w:divBdr>
            <w:top w:val="none" w:sz="0" w:space="0" w:color="auto"/>
            <w:left w:val="none" w:sz="0" w:space="0" w:color="auto"/>
            <w:bottom w:val="none" w:sz="0" w:space="0" w:color="auto"/>
            <w:right w:val="none" w:sz="0" w:space="0" w:color="auto"/>
          </w:divBdr>
        </w:div>
        <w:div w:id="397286232">
          <w:marLeft w:val="640"/>
          <w:marRight w:val="0"/>
          <w:marTop w:val="0"/>
          <w:marBottom w:val="0"/>
          <w:divBdr>
            <w:top w:val="none" w:sz="0" w:space="0" w:color="auto"/>
            <w:left w:val="none" w:sz="0" w:space="0" w:color="auto"/>
            <w:bottom w:val="none" w:sz="0" w:space="0" w:color="auto"/>
            <w:right w:val="none" w:sz="0" w:space="0" w:color="auto"/>
          </w:divBdr>
        </w:div>
        <w:div w:id="410852794">
          <w:marLeft w:val="640"/>
          <w:marRight w:val="0"/>
          <w:marTop w:val="0"/>
          <w:marBottom w:val="0"/>
          <w:divBdr>
            <w:top w:val="none" w:sz="0" w:space="0" w:color="auto"/>
            <w:left w:val="none" w:sz="0" w:space="0" w:color="auto"/>
            <w:bottom w:val="none" w:sz="0" w:space="0" w:color="auto"/>
            <w:right w:val="none" w:sz="0" w:space="0" w:color="auto"/>
          </w:divBdr>
        </w:div>
        <w:div w:id="432210428">
          <w:marLeft w:val="640"/>
          <w:marRight w:val="0"/>
          <w:marTop w:val="0"/>
          <w:marBottom w:val="0"/>
          <w:divBdr>
            <w:top w:val="none" w:sz="0" w:space="0" w:color="auto"/>
            <w:left w:val="none" w:sz="0" w:space="0" w:color="auto"/>
            <w:bottom w:val="none" w:sz="0" w:space="0" w:color="auto"/>
            <w:right w:val="none" w:sz="0" w:space="0" w:color="auto"/>
          </w:divBdr>
        </w:div>
        <w:div w:id="436216567">
          <w:marLeft w:val="640"/>
          <w:marRight w:val="0"/>
          <w:marTop w:val="0"/>
          <w:marBottom w:val="0"/>
          <w:divBdr>
            <w:top w:val="none" w:sz="0" w:space="0" w:color="auto"/>
            <w:left w:val="none" w:sz="0" w:space="0" w:color="auto"/>
            <w:bottom w:val="none" w:sz="0" w:space="0" w:color="auto"/>
            <w:right w:val="none" w:sz="0" w:space="0" w:color="auto"/>
          </w:divBdr>
        </w:div>
        <w:div w:id="501316729">
          <w:marLeft w:val="640"/>
          <w:marRight w:val="0"/>
          <w:marTop w:val="0"/>
          <w:marBottom w:val="0"/>
          <w:divBdr>
            <w:top w:val="none" w:sz="0" w:space="0" w:color="auto"/>
            <w:left w:val="none" w:sz="0" w:space="0" w:color="auto"/>
            <w:bottom w:val="none" w:sz="0" w:space="0" w:color="auto"/>
            <w:right w:val="none" w:sz="0" w:space="0" w:color="auto"/>
          </w:divBdr>
        </w:div>
        <w:div w:id="531184801">
          <w:marLeft w:val="640"/>
          <w:marRight w:val="0"/>
          <w:marTop w:val="0"/>
          <w:marBottom w:val="0"/>
          <w:divBdr>
            <w:top w:val="none" w:sz="0" w:space="0" w:color="auto"/>
            <w:left w:val="none" w:sz="0" w:space="0" w:color="auto"/>
            <w:bottom w:val="none" w:sz="0" w:space="0" w:color="auto"/>
            <w:right w:val="none" w:sz="0" w:space="0" w:color="auto"/>
          </w:divBdr>
        </w:div>
        <w:div w:id="531847542">
          <w:marLeft w:val="640"/>
          <w:marRight w:val="0"/>
          <w:marTop w:val="0"/>
          <w:marBottom w:val="0"/>
          <w:divBdr>
            <w:top w:val="none" w:sz="0" w:space="0" w:color="auto"/>
            <w:left w:val="none" w:sz="0" w:space="0" w:color="auto"/>
            <w:bottom w:val="none" w:sz="0" w:space="0" w:color="auto"/>
            <w:right w:val="none" w:sz="0" w:space="0" w:color="auto"/>
          </w:divBdr>
        </w:div>
        <w:div w:id="536937249">
          <w:marLeft w:val="640"/>
          <w:marRight w:val="0"/>
          <w:marTop w:val="0"/>
          <w:marBottom w:val="0"/>
          <w:divBdr>
            <w:top w:val="none" w:sz="0" w:space="0" w:color="auto"/>
            <w:left w:val="none" w:sz="0" w:space="0" w:color="auto"/>
            <w:bottom w:val="none" w:sz="0" w:space="0" w:color="auto"/>
            <w:right w:val="none" w:sz="0" w:space="0" w:color="auto"/>
          </w:divBdr>
        </w:div>
        <w:div w:id="539780288">
          <w:marLeft w:val="640"/>
          <w:marRight w:val="0"/>
          <w:marTop w:val="0"/>
          <w:marBottom w:val="0"/>
          <w:divBdr>
            <w:top w:val="none" w:sz="0" w:space="0" w:color="auto"/>
            <w:left w:val="none" w:sz="0" w:space="0" w:color="auto"/>
            <w:bottom w:val="none" w:sz="0" w:space="0" w:color="auto"/>
            <w:right w:val="none" w:sz="0" w:space="0" w:color="auto"/>
          </w:divBdr>
        </w:div>
        <w:div w:id="547297846">
          <w:marLeft w:val="640"/>
          <w:marRight w:val="0"/>
          <w:marTop w:val="0"/>
          <w:marBottom w:val="0"/>
          <w:divBdr>
            <w:top w:val="none" w:sz="0" w:space="0" w:color="auto"/>
            <w:left w:val="none" w:sz="0" w:space="0" w:color="auto"/>
            <w:bottom w:val="none" w:sz="0" w:space="0" w:color="auto"/>
            <w:right w:val="none" w:sz="0" w:space="0" w:color="auto"/>
          </w:divBdr>
        </w:div>
        <w:div w:id="565576939">
          <w:marLeft w:val="640"/>
          <w:marRight w:val="0"/>
          <w:marTop w:val="0"/>
          <w:marBottom w:val="0"/>
          <w:divBdr>
            <w:top w:val="none" w:sz="0" w:space="0" w:color="auto"/>
            <w:left w:val="none" w:sz="0" w:space="0" w:color="auto"/>
            <w:bottom w:val="none" w:sz="0" w:space="0" w:color="auto"/>
            <w:right w:val="none" w:sz="0" w:space="0" w:color="auto"/>
          </w:divBdr>
        </w:div>
        <w:div w:id="591620180">
          <w:marLeft w:val="640"/>
          <w:marRight w:val="0"/>
          <w:marTop w:val="0"/>
          <w:marBottom w:val="0"/>
          <w:divBdr>
            <w:top w:val="none" w:sz="0" w:space="0" w:color="auto"/>
            <w:left w:val="none" w:sz="0" w:space="0" w:color="auto"/>
            <w:bottom w:val="none" w:sz="0" w:space="0" w:color="auto"/>
            <w:right w:val="none" w:sz="0" w:space="0" w:color="auto"/>
          </w:divBdr>
        </w:div>
        <w:div w:id="609244134">
          <w:marLeft w:val="640"/>
          <w:marRight w:val="0"/>
          <w:marTop w:val="0"/>
          <w:marBottom w:val="0"/>
          <w:divBdr>
            <w:top w:val="none" w:sz="0" w:space="0" w:color="auto"/>
            <w:left w:val="none" w:sz="0" w:space="0" w:color="auto"/>
            <w:bottom w:val="none" w:sz="0" w:space="0" w:color="auto"/>
            <w:right w:val="none" w:sz="0" w:space="0" w:color="auto"/>
          </w:divBdr>
        </w:div>
        <w:div w:id="624000848">
          <w:marLeft w:val="640"/>
          <w:marRight w:val="0"/>
          <w:marTop w:val="0"/>
          <w:marBottom w:val="0"/>
          <w:divBdr>
            <w:top w:val="none" w:sz="0" w:space="0" w:color="auto"/>
            <w:left w:val="none" w:sz="0" w:space="0" w:color="auto"/>
            <w:bottom w:val="none" w:sz="0" w:space="0" w:color="auto"/>
            <w:right w:val="none" w:sz="0" w:space="0" w:color="auto"/>
          </w:divBdr>
        </w:div>
        <w:div w:id="646471663">
          <w:marLeft w:val="640"/>
          <w:marRight w:val="0"/>
          <w:marTop w:val="0"/>
          <w:marBottom w:val="0"/>
          <w:divBdr>
            <w:top w:val="none" w:sz="0" w:space="0" w:color="auto"/>
            <w:left w:val="none" w:sz="0" w:space="0" w:color="auto"/>
            <w:bottom w:val="none" w:sz="0" w:space="0" w:color="auto"/>
            <w:right w:val="none" w:sz="0" w:space="0" w:color="auto"/>
          </w:divBdr>
        </w:div>
        <w:div w:id="647050197">
          <w:marLeft w:val="640"/>
          <w:marRight w:val="0"/>
          <w:marTop w:val="0"/>
          <w:marBottom w:val="0"/>
          <w:divBdr>
            <w:top w:val="none" w:sz="0" w:space="0" w:color="auto"/>
            <w:left w:val="none" w:sz="0" w:space="0" w:color="auto"/>
            <w:bottom w:val="none" w:sz="0" w:space="0" w:color="auto"/>
            <w:right w:val="none" w:sz="0" w:space="0" w:color="auto"/>
          </w:divBdr>
        </w:div>
        <w:div w:id="656762057">
          <w:marLeft w:val="640"/>
          <w:marRight w:val="0"/>
          <w:marTop w:val="0"/>
          <w:marBottom w:val="0"/>
          <w:divBdr>
            <w:top w:val="none" w:sz="0" w:space="0" w:color="auto"/>
            <w:left w:val="none" w:sz="0" w:space="0" w:color="auto"/>
            <w:bottom w:val="none" w:sz="0" w:space="0" w:color="auto"/>
            <w:right w:val="none" w:sz="0" w:space="0" w:color="auto"/>
          </w:divBdr>
        </w:div>
        <w:div w:id="658851202">
          <w:marLeft w:val="640"/>
          <w:marRight w:val="0"/>
          <w:marTop w:val="0"/>
          <w:marBottom w:val="0"/>
          <w:divBdr>
            <w:top w:val="none" w:sz="0" w:space="0" w:color="auto"/>
            <w:left w:val="none" w:sz="0" w:space="0" w:color="auto"/>
            <w:bottom w:val="none" w:sz="0" w:space="0" w:color="auto"/>
            <w:right w:val="none" w:sz="0" w:space="0" w:color="auto"/>
          </w:divBdr>
        </w:div>
        <w:div w:id="681395725">
          <w:marLeft w:val="640"/>
          <w:marRight w:val="0"/>
          <w:marTop w:val="0"/>
          <w:marBottom w:val="0"/>
          <w:divBdr>
            <w:top w:val="none" w:sz="0" w:space="0" w:color="auto"/>
            <w:left w:val="none" w:sz="0" w:space="0" w:color="auto"/>
            <w:bottom w:val="none" w:sz="0" w:space="0" w:color="auto"/>
            <w:right w:val="none" w:sz="0" w:space="0" w:color="auto"/>
          </w:divBdr>
        </w:div>
        <w:div w:id="685597413">
          <w:marLeft w:val="640"/>
          <w:marRight w:val="0"/>
          <w:marTop w:val="0"/>
          <w:marBottom w:val="0"/>
          <w:divBdr>
            <w:top w:val="none" w:sz="0" w:space="0" w:color="auto"/>
            <w:left w:val="none" w:sz="0" w:space="0" w:color="auto"/>
            <w:bottom w:val="none" w:sz="0" w:space="0" w:color="auto"/>
            <w:right w:val="none" w:sz="0" w:space="0" w:color="auto"/>
          </w:divBdr>
        </w:div>
        <w:div w:id="691106399">
          <w:marLeft w:val="640"/>
          <w:marRight w:val="0"/>
          <w:marTop w:val="0"/>
          <w:marBottom w:val="0"/>
          <w:divBdr>
            <w:top w:val="none" w:sz="0" w:space="0" w:color="auto"/>
            <w:left w:val="none" w:sz="0" w:space="0" w:color="auto"/>
            <w:bottom w:val="none" w:sz="0" w:space="0" w:color="auto"/>
            <w:right w:val="none" w:sz="0" w:space="0" w:color="auto"/>
          </w:divBdr>
        </w:div>
        <w:div w:id="726730514">
          <w:marLeft w:val="640"/>
          <w:marRight w:val="0"/>
          <w:marTop w:val="0"/>
          <w:marBottom w:val="0"/>
          <w:divBdr>
            <w:top w:val="none" w:sz="0" w:space="0" w:color="auto"/>
            <w:left w:val="none" w:sz="0" w:space="0" w:color="auto"/>
            <w:bottom w:val="none" w:sz="0" w:space="0" w:color="auto"/>
            <w:right w:val="none" w:sz="0" w:space="0" w:color="auto"/>
          </w:divBdr>
        </w:div>
        <w:div w:id="732042593">
          <w:marLeft w:val="640"/>
          <w:marRight w:val="0"/>
          <w:marTop w:val="0"/>
          <w:marBottom w:val="0"/>
          <w:divBdr>
            <w:top w:val="none" w:sz="0" w:space="0" w:color="auto"/>
            <w:left w:val="none" w:sz="0" w:space="0" w:color="auto"/>
            <w:bottom w:val="none" w:sz="0" w:space="0" w:color="auto"/>
            <w:right w:val="none" w:sz="0" w:space="0" w:color="auto"/>
          </w:divBdr>
        </w:div>
        <w:div w:id="732892125">
          <w:marLeft w:val="640"/>
          <w:marRight w:val="0"/>
          <w:marTop w:val="0"/>
          <w:marBottom w:val="0"/>
          <w:divBdr>
            <w:top w:val="none" w:sz="0" w:space="0" w:color="auto"/>
            <w:left w:val="none" w:sz="0" w:space="0" w:color="auto"/>
            <w:bottom w:val="none" w:sz="0" w:space="0" w:color="auto"/>
            <w:right w:val="none" w:sz="0" w:space="0" w:color="auto"/>
          </w:divBdr>
        </w:div>
        <w:div w:id="737020164">
          <w:marLeft w:val="640"/>
          <w:marRight w:val="0"/>
          <w:marTop w:val="0"/>
          <w:marBottom w:val="0"/>
          <w:divBdr>
            <w:top w:val="none" w:sz="0" w:space="0" w:color="auto"/>
            <w:left w:val="none" w:sz="0" w:space="0" w:color="auto"/>
            <w:bottom w:val="none" w:sz="0" w:space="0" w:color="auto"/>
            <w:right w:val="none" w:sz="0" w:space="0" w:color="auto"/>
          </w:divBdr>
        </w:div>
        <w:div w:id="741293220">
          <w:marLeft w:val="640"/>
          <w:marRight w:val="0"/>
          <w:marTop w:val="0"/>
          <w:marBottom w:val="0"/>
          <w:divBdr>
            <w:top w:val="none" w:sz="0" w:space="0" w:color="auto"/>
            <w:left w:val="none" w:sz="0" w:space="0" w:color="auto"/>
            <w:bottom w:val="none" w:sz="0" w:space="0" w:color="auto"/>
            <w:right w:val="none" w:sz="0" w:space="0" w:color="auto"/>
          </w:divBdr>
        </w:div>
        <w:div w:id="764807570">
          <w:marLeft w:val="640"/>
          <w:marRight w:val="0"/>
          <w:marTop w:val="0"/>
          <w:marBottom w:val="0"/>
          <w:divBdr>
            <w:top w:val="none" w:sz="0" w:space="0" w:color="auto"/>
            <w:left w:val="none" w:sz="0" w:space="0" w:color="auto"/>
            <w:bottom w:val="none" w:sz="0" w:space="0" w:color="auto"/>
            <w:right w:val="none" w:sz="0" w:space="0" w:color="auto"/>
          </w:divBdr>
        </w:div>
        <w:div w:id="775295493">
          <w:marLeft w:val="640"/>
          <w:marRight w:val="0"/>
          <w:marTop w:val="0"/>
          <w:marBottom w:val="0"/>
          <w:divBdr>
            <w:top w:val="none" w:sz="0" w:space="0" w:color="auto"/>
            <w:left w:val="none" w:sz="0" w:space="0" w:color="auto"/>
            <w:bottom w:val="none" w:sz="0" w:space="0" w:color="auto"/>
            <w:right w:val="none" w:sz="0" w:space="0" w:color="auto"/>
          </w:divBdr>
        </w:div>
        <w:div w:id="790855445">
          <w:marLeft w:val="640"/>
          <w:marRight w:val="0"/>
          <w:marTop w:val="0"/>
          <w:marBottom w:val="0"/>
          <w:divBdr>
            <w:top w:val="none" w:sz="0" w:space="0" w:color="auto"/>
            <w:left w:val="none" w:sz="0" w:space="0" w:color="auto"/>
            <w:bottom w:val="none" w:sz="0" w:space="0" w:color="auto"/>
            <w:right w:val="none" w:sz="0" w:space="0" w:color="auto"/>
          </w:divBdr>
        </w:div>
        <w:div w:id="827555523">
          <w:marLeft w:val="640"/>
          <w:marRight w:val="0"/>
          <w:marTop w:val="0"/>
          <w:marBottom w:val="0"/>
          <w:divBdr>
            <w:top w:val="none" w:sz="0" w:space="0" w:color="auto"/>
            <w:left w:val="none" w:sz="0" w:space="0" w:color="auto"/>
            <w:bottom w:val="none" w:sz="0" w:space="0" w:color="auto"/>
            <w:right w:val="none" w:sz="0" w:space="0" w:color="auto"/>
          </w:divBdr>
        </w:div>
        <w:div w:id="835803841">
          <w:marLeft w:val="640"/>
          <w:marRight w:val="0"/>
          <w:marTop w:val="0"/>
          <w:marBottom w:val="0"/>
          <w:divBdr>
            <w:top w:val="none" w:sz="0" w:space="0" w:color="auto"/>
            <w:left w:val="none" w:sz="0" w:space="0" w:color="auto"/>
            <w:bottom w:val="none" w:sz="0" w:space="0" w:color="auto"/>
            <w:right w:val="none" w:sz="0" w:space="0" w:color="auto"/>
          </w:divBdr>
        </w:div>
        <w:div w:id="858348624">
          <w:marLeft w:val="640"/>
          <w:marRight w:val="0"/>
          <w:marTop w:val="0"/>
          <w:marBottom w:val="0"/>
          <w:divBdr>
            <w:top w:val="none" w:sz="0" w:space="0" w:color="auto"/>
            <w:left w:val="none" w:sz="0" w:space="0" w:color="auto"/>
            <w:bottom w:val="none" w:sz="0" w:space="0" w:color="auto"/>
            <w:right w:val="none" w:sz="0" w:space="0" w:color="auto"/>
          </w:divBdr>
        </w:div>
        <w:div w:id="872232946">
          <w:marLeft w:val="640"/>
          <w:marRight w:val="0"/>
          <w:marTop w:val="0"/>
          <w:marBottom w:val="0"/>
          <w:divBdr>
            <w:top w:val="none" w:sz="0" w:space="0" w:color="auto"/>
            <w:left w:val="none" w:sz="0" w:space="0" w:color="auto"/>
            <w:bottom w:val="none" w:sz="0" w:space="0" w:color="auto"/>
            <w:right w:val="none" w:sz="0" w:space="0" w:color="auto"/>
          </w:divBdr>
        </w:div>
        <w:div w:id="902906318">
          <w:marLeft w:val="640"/>
          <w:marRight w:val="0"/>
          <w:marTop w:val="0"/>
          <w:marBottom w:val="0"/>
          <w:divBdr>
            <w:top w:val="none" w:sz="0" w:space="0" w:color="auto"/>
            <w:left w:val="none" w:sz="0" w:space="0" w:color="auto"/>
            <w:bottom w:val="none" w:sz="0" w:space="0" w:color="auto"/>
            <w:right w:val="none" w:sz="0" w:space="0" w:color="auto"/>
          </w:divBdr>
        </w:div>
        <w:div w:id="905070734">
          <w:marLeft w:val="640"/>
          <w:marRight w:val="0"/>
          <w:marTop w:val="0"/>
          <w:marBottom w:val="0"/>
          <w:divBdr>
            <w:top w:val="none" w:sz="0" w:space="0" w:color="auto"/>
            <w:left w:val="none" w:sz="0" w:space="0" w:color="auto"/>
            <w:bottom w:val="none" w:sz="0" w:space="0" w:color="auto"/>
            <w:right w:val="none" w:sz="0" w:space="0" w:color="auto"/>
          </w:divBdr>
        </w:div>
        <w:div w:id="908614603">
          <w:marLeft w:val="640"/>
          <w:marRight w:val="0"/>
          <w:marTop w:val="0"/>
          <w:marBottom w:val="0"/>
          <w:divBdr>
            <w:top w:val="none" w:sz="0" w:space="0" w:color="auto"/>
            <w:left w:val="none" w:sz="0" w:space="0" w:color="auto"/>
            <w:bottom w:val="none" w:sz="0" w:space="0" w:color="auto"/>
            <w:right w:val="none" w:sz="0" w:space="0" w:color="auto"/>
          </w:divBdr>
        </w:div>
        <w:div w:id="917791699">
          <w:marLeft w:val="640"/>
          <w:marRight w:val="0"/>
          <w:marTop w:val="0"/>
          <w:marBottom w:val="0"/>
          <w:divBdr>
            <w:top w:val="none" w:sz="0" w:space="0" w:color="auto"/>
            <w:left w:val="none" w:sz="0" w:space="0" w:color="auto"/>
            <w:bottom w:val="none" w:sz="0" w:space="0" w:color="auto"/>
            <w:right w:val="none" w:sz="0" w:space="0" w:color="auto"/>
          </w:divBdr>
        </w:div>
        <w:div w:id="945235793">
          <w:marLeft w:val="640"/>
          <w:marRight w:val="0"/>
          <w:marTop w:val="0"/>
          <w:marBottom w:val="0"/>
          <w:divBdr>
            <w:top w:val="none" w:sz="0" w:space="0" w:color="auto"/>
            <w:left w:val="none" w:sz="0" w:space="0" w:color="auto"/>
            <w:bottom w:val="none" w:sz="0" w:space="0" w:color="auto"/>
            <w:right w:val="none" w:sz="0" w:space="0" w:color="auto"/>
          </w:divBdr>
        </w:div>
        <w:div w:id="961611629">
          <w:marLeft w:val="640"/>
          <w:marRight w:val="0"/>
          <w:marTop w:val="0"/>
          <w:marBottom w:val="0"/>
          <w:divBdr>
            <w:top w:val="none" w:sz="0" w:space="0" w:color="auto"/>
            <w:left w:val="none" w:sz="0" w:space="0" w:color="auto"/>
            <w:bottom w:val="none" w:sz="0" w:space="0" w:color="auto"/>
            <w:right w:val="none" w:sz="0" w:space="0" w:color="auto"/>
          </w:divBdr>
        </w:div>
        <w:div w:id="983194646">
          <w:marLeft w:val="640"/>
          <w:marRight w:val="0"/>
          <w:marTop w:val="0"/>
          <w:marBottom w:val="0"/>
          <w:divBdr>
            <w:top w:val="none" w:sz="0" w:space="0" w:color="auto"/>
            <w:left w:val="none" w:sz="0" w:space="0" w:color="auto"/>
            <w:bottom w:val="none" w:sz="0" w:space="0" w:color="auto"/>
            <w:right w:val="none" w:sz="0" w:space="0" w:color="auto"/>
          </w:divBdr>
        </w:div>
        <w:div w:id="990594344">
          <w:marLeft w:val="640"/>
          <w:marRight w:val="0"/>
          <w:marTop w:val="0"/>
          <w:marBottom w:val="0"/>
          <w:divBdr>
            <w:top w:val="none" w:sz="0" w:space="0" w:color="auto"/>
            <w:left w:val="none" w:sz="0" w:space="0" w:color="auto"/>
            <w:bottom w:val="none" w:sz="0" w:space="0" w:color="auto"/>
            <w:right w:val="none" w:sz="0" w:space="0" w:color="auto"/>
          </w:divBdr>
        </w:div>
        <w:div w:id="991373923">
          <w:marLeft w:val="640"/>
          <w:marRight w:val="0"/>
          <w:marTop w:val="0"/>
          <w:marBottom w:val="0"/>
          <w:divBdr>
            <w:top w:val="none" w:sz="0" w:space="0" w:color="auto"/>
            <w:left w:val="none" w:sz="0" w:space="0" w:color="auto"/>
            <w:bottom w:val="none" w:sz="0" w:space="0" w:color="auto"/>
            <w:right w:val="none" w:sz="0" w:space="0" w:color="auto"/>
          </w:divBdr>
        </w:div>
        <w:div w:id="992101631">
          <w:marLeft w:val="640"/>
          <w:marRight w:val="0"/>
          <w:marTop w:val="0"/>
          <w:marBottom w:val="0"/>
          <w:divBdr>
            <w:top w:val="none" w:sz="0" w:space="0" w:color="auto"/>
            <w:left w:val="none" w:sz="0" w:space="0" w:color="auto"/>
            <w:bottom w:val="none" w:sz="0" w:space="0" w:color="auto"/>
            <w:right w:val="none" w:sz="0" w:space="0" w:color="auto"/>
          </w:divBdr>
        </w:div>
        <w:div w:id="1019549823">
          <w:marLeft w:val="640"/>
          <w:marRight w:val="0"/>
          <w:marTop w:val="0"/>
          <w:marBottom w:val="0"/>
          <w:divBdr>
            <w:top w:val="none" w:sz="0" w:space="0" w:color="auto"/>
            <w:left w:val="none" w:sz="0" w:space="0" w:color="auto"/>
            <w:bottom w:val="none" w:sz="0" w:space="0" w:color="auto"/>
            <w:right w:val="none" w:sz="0" w:space="0" w:color="auto"/>
          </w:divBdr>
        </w:div>
        <w:div w:id="1030104651">
          <w:marLeft w:val="640"/>
          <w:marRight w:val="0"/>
          <w:marTop w:val="0"/>
          <w:marBottom w:val="0"/>
          <w:divBdr>
            <w:top w:val="none" w:sz="0" w:space="0" w:color="auto"/>
            <w:left w:val="none" w:sz="0" w:space="0" w:color="auto"/>
            <w:bottom w:val="none" w:sz="0" w:space="0" w:color="auto"/>
            <w:right w:val="none" w:sz="0" w:space="0" w:color="auto"/>
          </w:divBdr>
        </w:div>
        <w:div w:id="1030642033">
          <w:marLeft w:val="640"/>
          <w:marRight w:val="0"/>
          <w:marTop w:val="0"/>
          <w:marBottom w:val="0"/>
          <w:divBdr>
            <w:top w:val="none" w:sz="0" w:space="0" w:color="auto"/>
            <w:left w:val="none" w:sz="0" w:space="0" w:color="auto"/>
            <w:bottom w:val="none" w:sz="0" w:space="0" w:color="auto"/>
            <w:right w:val="none" w:sz="0" w:space="0" w:color="auto"/>
          </w:divBdr>
        </w:div>
        <w:div w:id="1087846957">
          <w:marLeft w:val="640"/>
          <w:marRight w:val="0"/>
          <w:marTop w:val="0"/>
          <w:marBottom w:val="0"/>
          <w:divBdr>
            <w:top w:val="none" w:sz="0" w:space="0" w:color="auto"/>
            <w:left w:val="none" w:sz="0" w:space="0" w:color="auto"/>
            <w:bottom w:val="none" w:sz="0" w:space="0" w:color="auto"/>
            <w:right w:val="none" w:sz="0" w:space="0" w:color="auto"/>
          </w:divBdr>
        </w:div>
        <w:div w:id="1091047945">
          <w:marLeft w:val="640"/>
          <w:marRight w:val="0"/>
          <w:marTop w:val="0"/>
          <w:marBottom w:val="0"/>
          <w:divBdr>
            <w:top w:val="none" w:sz="0" w:space="0" w:color="auto"/>
            <w:left w:val="none" w:sz="0" w:space="0" w:color="auto"/>
            <w:bottom w:val="none" w:sz="0" w:space="0" w:color="auto"/>
            <w:right w:val="none" w:sz="0" w:space="0" w:color="auto"/>
          </w:divBdr>
        </w:div>
        <w:div w:id="1097288161">
          <w:marLeft w:val="640"/>
          <w:marRight w:val="0"/>
          <w:marTop w:val="0"/>
          <w:marBottom w:val="0"/>
          <w:divBdr>
            <w:top w:val="none" w:sz="0" w:space="0" w:color="auto"/>
            <w:left w:val="none" w:sz="0" w:space="0" w:color="auto"/>
            <w:bottom w:val="none" w:sz="0" w:space="0" w:color="auto"/>
            <w:right w:val="none" w:sz="0" w:space="0" w:color="auto"/>
          </w:divBdr>
        </w:div>
        <w:div w:id="1109278797">
          <w:marLeft w:val="640"/>
          <w:marRight w:val="0"/>
          <w:marTop w:val="0"/>
          <w:marBottom w:val="0"/>
          <w:divBdr>
            <w:top w:val="none" w:sz="0" w:space="0" w:color="auto"/>
            <w:left w:val="none" w:sz="0" w:space="0" w:color="auto"/>
            <w:bottom w:val="none" w:sz="0" w:space="0" w:color="auto"/>
            <w:right w:val="none" w:sz="0" w:space="0" w:color="auto"/>
          </w:divBdr>
        </w:div>
        <w:div w:id="1127549496">
          <w:marLeft w:val="640"/>
          <w:marRight w:val="0"/>
          <w:marTop w:val="0"/>
          <w:marBottom w:val="0"/>
          <w:divBdr>
            <w:top w:val="none" w:sz="0" w:space="0" w:color="auto"/>
            <w:left w:val="none" w:sz="0" w:space="0" w:color="auto"/>
            <w:bottom w:val="none" w:sz="0" w:space="0" w:color="auto"/>
            <w:right w:val="none" w:sz="0" w:space="0" w:color="auto"/>
          </w:divBdr>
        </w:div>
        <w:div w:id="1128209767">
          <w:marLeft w:val="640"/>
          <w:marRight w:val="0"/>
          <w:marTop w:val="0"/>
          <w:marBottom w:val="0"/>
          <w:divBdr>
            <w:top w:val="none" w:sz="0" w:space="0" w:color="auto"/>
            <w:left w:val="none" w:sz="0" w:space="0" w:color="auto"/>
            <w:bottom w:val="none" w:sz="0" w:space="0" w:color="auto"/>
            <w:right w:val="none" w:sz="0" w:space="0" w:color="auto"/>
          </w:divBdr>
        </w:div>
        <w:div w:id="1141926802">
          <w:marLeft w:val="640"/>
          <w:marRight w:val="0"/>
          <w:marTop w:val="0"/>
          <w:marBottom w:val="0"/>
          <w:divBdr>
            <w:top w:val="none" w:sz="0" w:space="0" w:color="auto"/>
            <w:left w:val="none" w:sz="0" w:space="0" w:color="auto"/>
            <w:bottom w:val="none" w:sz="0" w:space="0" w:color="auto"/>
            <w:right w:val="none" w:sz="0" w:space="0" w:color="auto"/>
          </w:divBdr>
        </w:div>
        <w:div w:id="1146358867">
          <w:marLeft w:val="640"/>
          <w:marRight w:val="0"/>
          <w:marTop w:val="0"/>
          <w:marBottom w:val="0"/>
          <w:divBdr>
            <w:top w:val="none" w:sz="0" w:space="0" w:color="auto"/>
            <w:left w:val="none" w:sz="0" w:space="0" w:color="auto"/>
            <w:bottom w:val="none" w:sz="0" w:space="0" w:color="auto"/>
            <w:right w:val="none" w:sz="0" w:space="0" w:color="auto"/>
          </w:divBdr>
        </w:div>
        <w:div w:id="1158812850">
          <w:marLeft w:val="640"/>
          <w:marRight w:val="0"/>
          <w:marTop w:val="0"/>
          <w:marBottom w:val="0"/>
          <w:divBdr>
            <w:top w:val="none" w:sz="0" w:space="0" w:color="auto"/>
            <w:left w:val="none" w:sz="0" w:space="0" w:color="auto"/>
            <w:bottom w:val="none" w:sz="0" w:space="0" w:color="auto"/>
            <w:right w:val="none" w:sz="0" w:space="0" w:color="auto"/>
          </w:divBdr>
        </w:div>
        <w:div w:id="1161191000">
          <w:marLeft w:val="640"/>
          <w:marRight w:val="0"/>
          <w:marTop w:val="0"/>
          <w:marBottom w:val="0"/>
          <w:divBdr>
            <w:top w:val="none" w:sz="0" w:space="0" w:color="auto"/>
            <w:left w:val="none" w:sz="0" w:space="0" w:color="auto"/>
            <w:bottom w:val="none" w:sz="0" w:space="0" w:color="auto"/>
            <w:right w:val="none" w:sz="0" w:space="0" w:color="auto"/>
          </w:divBdr>
        </w:div>
        <w:div w:id="1166363997">
          <w:marLeft w:val="640"/>
          <w:marRight w:val="0"/>
          <w:marTop w:val="0"/>
          <w:marBottom w:val="0"/>
          <w:divBdr>
            <w:top w:val="none" w:sz="0" w:space="0" w:color="auto"/>
            <w:left w:val="none" w:sz="0" w:space="0" w:color="auto"/>
            <w:bottom w:val="none" w:sz="0" w:space="0" w:color="auto"/>
            <w:right w:val="none" w:sz="0" w:space="0" w:color="auto"/>
          </w:divBdr>
        </w:div>
        <w:div w:id="1167747800">
          <w:marLeft w:val="640"/>
          <w:marRight w:val="0"/>
          <w:marTop w:val="0"/>
          <w:marBottom w:val="0"/>
          <w:divBdr>
            <w:top w:val="none" w:sz="0" w:space="0" w:color="auto"/>
            <w:left w:val="none" w:sz="0" w:space="0" w:color="auto"/>
            <w:bottom w:val="none" w:sz="0" w:space="0" w:color="auto"/>
            <w:right w:val="none" w:sz="0" w:space="0" w:color="auto"/>
          </w:divBdr>
        </w:div>
        <w:div w:id="1186284244">
          <w:marLeft w:val="640"/>
          <w:marRight w:val="0"/>
          <w:marTop w:val="0"/>
          <w:marBottom w:val="0"/>
          <w:divBdr>
            <w:top w:val="none" w:sz="0" w:space="0" w:color="auto"/>
            <w:left w:val="none" w:sz="0" w:space="0" w:color="auto"/>
            <w:bottom w:val="none" w:sz="0" w:space="0" w:color="auto"/>
            <w:right w:val="none" w:sz="0" w:space="0" w:color="auto"/>
          </w:divBdr>
        </w:div>
        <w:div w:id="1243180496">
          <w:marLeft w:val="640"/>
          <w:marRight w:val="0"/>
          <w:marTop w:val="0"/>
          <w:marBottom w:val="0"/>
          <w:divBdr>
            <w:top w:val="none" w:sz="0" w:space="0" w:color="auto"/>
            <w:left w:val="none" w:sz="0" w:space="0" w:color="auto"/>
            <w:bottom w:val="none" w:sz="0" w:space="0" w:color="auto"/>
            <w:right w:val="none" w:sz="0" w:space="0" w:color="auto"/>
          </w:divBdr>
        </w:div>
        <w:div w:id="1246765354">
          <w:marLeft w:val="640"/>
          <w:marRight w:val="0"/>
          <w:marTop w:val="0"/>
          <w:marBottom w:val="0"/>
          <w:divBdr>
            <w:top w:val="none" w:sz="0" w:space="0" w:color="auto"/>
            <w:left w:val="none" w:sz="0" w:space="0" w:color="auto"/>
            <w:bottom w:val="none" w:sz="0" w:space="0" w:color="auto"/>
            <w:right w:val="none" w:sz="0" w:space="0" w:color="auto"/>
          </w:divBdr>
        </w:div>
        <w:div w:id="1251696438">
          <w:marLeft w:val="640"/>
          <w:marRight w:val="0"/>
          <w:marTop w:val="0"/>
          <w:marBottom w:val="0"/>
          <w:divBdr>
            <w:top w:val="none" w:sz="0" w:space="0" w:color="auto"/>
            <w:left w:val="none" w:sz="0" w:space="0" w:color="auto"/>
            <w:bottom w:val="none" w:sz="0" w:space="0" w:color="auto"/>
            <w:right w:val="none" w:sz="0" w:space="0" w:color="auto"/>
          </w:divBdr>
        </w:div>
        <w:div w:id="1260018443">
          <w:marLeft w:val="640"/>
          <w:marRight w:val="0"/>
          <w:marTop w:val="0"/>
          <w:marBottom w:val="0"/>
          <w:divBdr>
            <w:top w:val="none" w:sz="0" w:space="0" w:color="auto"/>
            <w:left w:val="none" w:sz="0" w:space="0" w:color="auto"/>
            <w:bottom w:val="none" w:sz="0" w:space="0" w:color="auto"/>
            <w:right w:val="none" w:sz="0" w:space="0" w:color="auto"/>
          </w:divBdr>
        </w:div>
        <w:div w:id="1291863603">
          <w:marLeft w:val="640"/>
          <w:marRight w:val="0"/>
          <w:marTop w:val="0"/>
          <w:marBottom w:val="0"/>
          <w:divBdr>
            <w:top w:val="none" w:sz="0" w:space="0" w:color="auto"/>
            <w:left w:val="none" w:sz="0" w:space="0" w:color="auto"/>
            <w:bottom w:val="none" w:sz="0" w:space="0" w:color="auto"/>
            <w:right w:val="none" w:sz="0" w:space="0" w:color="auto"/>
          </w:divBdr>
        </w:div>
        <w:div w:id="1298490582">
          <w:marLeft w:val="640"/>
          <w:marRight w:val="0"/>
          <w:marTop w:val="0"/>
          <w:marBottom w:val="0"/>
          <w:divBdr>
            <w:top w:val="none" w:sz="0" w:space="0" w:color="auto"/>
            <w:left w:val="none" w:sz="0" w:space="0" w:color="auto"/>
            <w:bottom w:val="none" w:sz="0" w:space="0" w:color="auto"/>
            <w:right w:val="none" w:sz="0" w:space="0" w:color="auto"/>
          </w:divBdr>
        </w:div>
        <w:div w:id="1315523919">
          <w:marLeft w:val="640"/>
          <w:marRight w:val="0"/>
          <w:marTop w:val="0"/>
          <w:marBottom w:val="0"/>
          <w:divBdr>
            <w:top w:val="none" w:sz="0" w:space="0" w:color="auto"/>
            <w:left w:val="none" w:sz="0" w:space="0" w:color="auto"/>
            <w:bottom w:val="none" w:sz="0" w:space="0" w:color="auto"/>
            <w:right w:val="none" w:sz="0" w:space="0" w:color="auto"/>
          </w:divBdr>
        </w:div>
        <w:div w:id="1319454062">
          <w:marLeft w:val="640"/>
          <w:marRight w:val="0"/>
          <w:marTop w:val="0"/>
          <w:marBottom w:val="0"/>
          <w:divBdr>
            <w:top w:val="none" w:sz="0" w:space="0" w:color="auto"/>
            <w:left w:val="none" w:sz="0" w:space="0" w:color="auto"/>
            <w:bottom w:val="none" w:sz="0" w:space="0" w:color="auto"/>
            <w:right w:val="none" w:sz="0" w:space="0" w:color="auto"/>
          </w:divBdr>
        </w:div>
        <w:div w:id="1324242963">
          <w:marLeft w:val="640"/>
          <w:marRight w:val="0"/>
          <w:marTop w:val="0"/>
          <w:marBottom w:val="0"/>
          <w:divBdr>
            <w:top w:val="none" w:sz="0" w:space="0" w:color="auto"/>
            <w:left w:val="none" w:sz="0" w:space="0" w:color="auto"/>
            <w:bottom w:val="none" w:sz="0" w:space="0" w:color="auto"/>
            <w:right w:val="none" w:sz="0" w:space="0" w:color="auto"/>
          </w:divBdr>
        </w:div>
        <w:div w:id="1339770818">
          <w:marLeft w:val="640"/>
          <w:marRight w:val="0"/>
          <w:marTop w:val="0"/>
          <w:marBottom w:val="0"/>
          <w:divBdr>
            <w:top w:val="none" w:sz="0" w:space="0" w:color="auto"/>
            <w:left w:val="none" w:sz="0" w:space="0" w:color="auto"/>
            <w:bottom w:val="none" w:sz="0" w:space="0" w:color="auto"/>
            <w:right w:val="none" w:sz="0" w:space="0" w:color="auto"/>
          </w:divBdr>
        </w:div>
        <w:div w:id="1352142349">
          <w:marLeft w:val="640"/>
          <w:marRight w:val="0"/>
          <w:marTop w:val="0"/>
          <w:marBottom w:val="0"/>
          <w:divBdr>
            <w:top w:val="none" w:sz="0" w:space="0" w:color="auto"/>
            <w:left w:val="none" w:sz="0" w:space="0" w:color="auto"/>
            <w:bottom w:val="none" w:sz="0" w:space="0" w:color="auto"/>
            <w:right w:val="none" w:sz="0" w:space="0" w:color="auto"/>
          </w:divBdr>
        </w:div>
        <w:div w:id="1353918943">
          <w:marLeft w:val="640"/>
          <w:marRight w:val="0"/>
          <w:marTop w:val="0"/>
          <w:marBottom w:val="0"/>
          <w:divBdr>
            <w:top w:val="none" w:sz="0" w:space="0" w:color="auto"/>
            <w:left w:val="none" w:sz="0" w:space="0" w:color="auto"/>
            <w:bottom w:val="none" w:sz="0" w:space="0" w:color="auto"/>
            <w:right w:val="none" w:sz="0" w:space="0" w:color="auto"/>
          </w:divBdr>
        </w:div>
        <w:div w:id="1370959450">
          <w:marLeft w:val="640"/>
          <w:marRight w:val="0"/>
          <w:marTop w:val="0"/>
          <w:marBottom w:val="0"/>
          <w:divBdr>
            <w:top w:val="none" w:sz="0" w:space="0" w:color="auto"/>
            <w:left w:val="none" w:sz="0" w:space="0" w:color="auto"/>
            <w:bottom w:val="none" w:sz="0" w:space="0" w:color="auto"/>
            <w:right w:val="none" w:sz="0" w:space="0" w:color="auto"/>
          </w:divBdr>
        </w:div>
        <w:div w:id="1383941506">
          <w:marLeft w:val="640"/>
          <w:marRight w:val="0"/>
          <w:marTop w:val="0"/>
          <w:marBottom w:val="0"/>
          <w:divBdr>
            <w:top w:val="none" w:sz="0" w:space="0" w:color="auto"/>
            <w:left w:val="none" w:sz="0" w:space="0" w:color="auto"/>
            <w:bottom w:val="none" w:sz="0" w:space="0" w:color="auto"/>
            <w:right w:val="none" w:sz="0" w:space="0" w:color="auto"/>
          </w:divBdr>
        </w:div>
        <w:div w:id="1403789829">
          <w:marLeft w:val="640"/>
          <w:marRight w:val="0"/>
          <w:marTop w:val="0"/>
          <w:marBottom w:val="0"/>
          <w:divBdr>
            <w:top w:val="none" w:sz="0" w:space="0" w:color="auto"/>
            <w:left w:val="none" w:sz="0" w:space="0" w:color="auto"/>
            <w:bottom w:val="none" w:sz="0" w:space="0" w:color="auto"/>
            <w:right w:val="none" w:sz="0" w:space="0" w:color="auto"/>
          </w:divBdr>
        </w:div>
        <w:div w:id="1413549741">
          <w:marLeft w:val="640"/>
          <w:marRight w:val="0"/>
          <w:marTop w:val="0"/>
          <w:marBottom w:val="0"/>
          <w:divBdr>
            <w:top w:val="none" w:sz="0" w:space="0" w:color="auto"/>
            <w:left w:val="none" w:sz="0" w:space="0" w:color="auto"/>
            <w:bottom w:val="none" w:sz="0" w:space="0" w:color="auto"/>
            <w:right w:val="none" w:sz="0" w:space="0" w:color="auto"/>
          </w:divBdr>
        </w:div>
        <w:div w:id="1418483432">
          <w:marLeft w:val="640"/>
          <w:marRight w:val="0"/>
          <w:marTop w:val="0"/>
          <w:marBottom w:val="0"/>
          <w:divBdr>
            <w:top w:val="none" w:sz="0" w:space="0" w:color="auto"/>
            <w:left w:val="none" w:sz="0" w:space="0" w:color="auto"/>
            <w:bottom w:val="none" w:sz="0" w:space="0" w:color="auto"/>
            <w:right w:val="none" w:sz="0" w:space="0" w:color="auto"/>
          </w:divBdr>
        </w:div>
        <w:div w:id="1419254225">
          <w:marLeft w:val="640"/>
          <w:marRight w:val="0"/>
          <w:marTop w:val="0"/>
          <w:marBottom w:val="0"/>
          <w:divBdr>
            <w:top w:val="none" w:sz="0" w:space="0" w:color="auto"/>
            <w:left w:val="none" w:sz="0" w:space="0" w:color="auto"/>
            <w:bottom w:val="none" w:sz="0" w:space="0" w:color="auto"/>
            <w:right w:val="none" w:sz="0" w:space="0" w:color="auto"/>
          </w:divBdr>
        </w:div>
        <w:div w:id="1444302284">
          <w:marLeft w:val="640"/>
          <w:marRight w:val="0"/>
          <w:marTop w:val="0"/>
          <w:marBottom w:val="0"/>
          <w:divBdr>
            <w:top w:val="none" w:sz="0" w:space="0" w:color="auto"/>
            <w:left w:val="none" w:sz="0" w:space="0" w:color="auto"/>
            <w:bottom w:val="none" w:sz="0" w:space="0" w:color="auto"/>
            <w:right w:val="none" w:sz="0" w:space="0" w:color="auto"/>
          </w:divBdr>
        </w:div>
        <w:div w:id="1452481156">
          <w:marLeft w:val="640"/>
          <w:marRight w:val="0"/>
          <w:marTop w:val="0"/>
          <w:marBottom w:val="0"/>
          <w:divBdr>
            <w:top w:val="none" w:sz="0" w:space="0" w:color="auto"/>
            <w:left w:val="none" w:sz="0" w:space="0" w:color="auto"/>
            <w:bottom w:val="none" w:sz="0" w:space="0" w:color="auto"/>
            <w:right w:val="none" w:sz="0" w:space="0" w:color="auto"/>
          </w:divBdr>
        </w:div>
        <w:div w:id="1462767915">
          <w:marLeft w:val="640"/>
          <w:marRight w:val="0"/>
          <w:marTop w:val="0"/>
          <w:marBottom w:val="0"/>
          <w:divBdr>
            <w:top w:val="none" w:sz="0" w:space="0" w:color="auto"/>
            <w:left w:val="none" w:sz="0" w:space="0" w:color="auto"/>
            <w:bottom w:val="none" w:sz="0" w:space="0" w:color="auto"/>
            <w:right w:val="none" w:sz="0" w:space="0" w:color="auto"/>
          </w:divBdr>
        </w:div>
        <w:div w:id="1473671563">
          <w:marLeft w:val="640"/>
          <w:marRight w:val="0"/>
          <w:marTop w:val="0"/>
          <w:marBottom w:val="0"/>
          <w:divBdr>
            <w:top w:val="none" w:sz="0" w:space="0" w:color="auto"/>
            <w:left w:val="none" w:sz="0" w:space="0" w:color="auto"/>
            <w:bottom w:val="none" w:sz="0" w:space="0" w:color="auto"/>
            <w:right w:val="none" w:sz="0" w:space="0" w:color="auto"/>
          </w:divBdr>
        </w:div>
        <w:div w:id="1475567511">
          <w:marLeft w:val="640"/>
          <w:marRight w:val="0"/>
          <w:marTop w:val="0"/>
          <w:marBottom w:val="0"/>
          <w:divBdr>
            <w:top w:val="none" w:sz="0" w:space="0" w:color="auto"/>
            <w:left w:val="none" w:sz="0" w:space="0" w:color="auto"/>
            <w:bottom w:val="none" w:sz="0" w:space="0" w:color="auto"/>
            <w:right w:val="none" w:sz="0" w:space="0" w:color="auto"/>
          </w:divBdr>
        </w:div>
        <w:div w:id="1479809478">
          <w:marLeft w:val="640"/>
          <w:marRight w:val="0"/>
          <w:marTop w:val="0"/>
          <w:marBottom w:val="0"/>
          <w:divBdr>
            <w:top w:val="none" w:sz="0" w:space="0" w:color="auto"/>
            <w:left w:val="none" w:sz="0" w:space="0" w:color="auto"/>
            <w:bottom w:val="none" w:sz="0" w:space="0" w:color="auto"/>
            <w:right w:val="none" w:sz="0" w:space="0" w:color="auto"/>
          </w:divBdr>
        </w:div>
        <w:div w:id="1513907725">
          <w:marLeft w:val="640"/>
          <w:marRight w:val="0"/>
          <w:marTop w:val="0"/>
          <w:marBottom w:val="0"/>
          <w:divBdr>
            <w:top w:val="none" w:sz="0" w:space="0" w:color="auto"/>
            <w:left w:val="none" w:sz="0" w:space="0" w:color="auto"/>
            <w:bottom w:val="none" w:sz="0" w:space="0" w:color="auto"/>
            <w:right w:val="none" w:sz="0" w:space="0" w:color="auto"/>
          </w:divBdr>
        </w:div>
        <w:div w:id="1523742966">
          <w:marLeft w:val="640"/>
          <w:marRight w:val="0"/>
          <w:marTop w:val="0"/>
          <w:marBottom w:val="0"/>
          <w:divBdr>
            <w:top w:val="none" w:sz="0" w:space="0" w:color="auto"/>
            <w:left w:val="none" w:sz="0" w:space="0" w:color="auto"/>
            <w:bottom w:val="none" w:sz="0" w:space="0" w:color="auto"/>
            <w:right w:val="none" w:sz="0" w:space="0" w:color="auto"/>
          </w:divBdr>
        </w:div>
        <w:div w:id="1524440274">
          <w:marLeft w:val="640"/>
          <w:marRight w:val="0"/>
          <w:marTop w:val="0"/>
          <w:marBottom w:val="0"/>
          <w:divBdr>
            <w:top w:val="none" w:sz="0" w:space="0" w:color="auto"/>
            <w:left w:val="none" w:sz="0" w:space="0" w:color="auto"/>
            <w:bottom w:val="none" w:sz="0" w:space="0" w:color="auto"/>
            <w:right w:val="none" w:sz="0" w:space="0" w:color="auto"/>
          </w:divBdr>
        </w:div>
        <w:div w:id="1530609087">
          <w:marLeft w:val="640"/>
          <w:marRight w:val="0"/>
          <w:marTop w:val="0"/>
          <w:marBottom w:val="0"/>
          <w:divBdr>
            <w:top w:val="none" w:sz="0" w:space="0" w:color="auto"/>
            <w:left w:val="none" w:sz="0" w:space="0" w:color="auto"/>
            <w:bottom w:val="none" w:sz="0" w:space="0" w:color="auto"/>
            <w:right w:val="none" w:sz="0" w:space="0" w:color="auto"/>
          </w:divBdr>
        </w:div>
        <w:div w:id="1531601202">
          <w:marLeft w:val="640"/>
          <w:marRight w:val="0"/>
          <w:marTop w:val="0"/>
          <w:marBottom w:val="0"/>
          <w:divBdr>
            <w:top w:val="none" w:sz="0" w:space="0" w:color="auto"/>
            <w:left w:val="none" w:sz="0" w:space="0" w:color="auto"/>
            <w:bottom w:val="none" w:sz="0" w:space="0" w:color="auto"/>
            <w:right w:val="none" w:sz="0" w:space="0" w:color="auto"/>
          </w:divBdr>
        </w:div>
        <w:div w:id="1534880235">
          <w:marLeft w:val="640"/>
          <w:marRight w:val="0"/>
          <w:marTop w:val="0"/>
          <w:marBottom w:val="0"/>
          <w:divBdr>
            <w:top w:val="none" w:sz="0" w:space="0" w:color="auto"/>
            <w:left w:val="none" w:sz="0" w:space="0" w:color="auto"/>
            <w:bottom w:val="none" w:sz="0" w:space="0" w:color="auto"/>
            <w:right w:val="none" w:sz="0" w:space="0" w:color="auto"/>
          </w:divBdr>
        </w:div>
        <w:div w:id="1572888452">
          <w:marLeft w:val="640"/>
          <w:marRight w:val="0"/>
          <w:marTop w:val="0"/>
          <w:marBottom w:val="0"/>
          <w:divBdr>
            <w:top w:val="none" w:sz="0" w:space="0" w:color="auto"/>
            <w:left w:val="none" w:sz="0" w:space="0" w:color="auto"/>
            <w:bottom w:val="none" w:sz="0" w:space="0" w:color="auto"/>
            <w:right w:val="none" w:sz="0" w:space="0" w:color="auto"/>
          </w:divBdr>
        </w:div>
        <w:div w:id="1573585459">
          <w:marLeft w:val="640"/>
          <w:marRight w:val="0"/>
          <w:marTop w:val="0"/>
          <w:marBottom w:val="0"/>
          <w:divBdr>
            <w:top w:val="none" w:sz="0" w:space="0" w:color="auto"/>
            <w:left w:val="none" w:sz="0" w:space="0" w:color="auto"/>
            <w:bottom w:val="none" w:sz="0" w:space="0" w:color="auto"/>
            <w:right w:val="none" w:sz="0" w:space="0" w:color="auto"/>
          </w:divBdr>
        </w:div>
        <w:div w:id="1574972718">
          <w:marLeft w:val="640"/>
          <w:marRight w:val="0"/>
          <w:marTop w:val="0"/>
          <w:marBottom w:val="0"/>
          <w:divBdr>
            <w:top w:val="none" w:sz="0" w:space="0" w:color="auto"/>
            <w:left w:val="none" w:sz="0" w:space="0" w:color="auto"/>
            <w:bottom w:val="none" w:sz="0" w:space="0" w:color="auto"/>
            <w:right w:val="none" w:sz="0" w:space="0" w:color="auto"/>
          </w:divBdr>
        </w:div>
        <w:div w:id="1631277052">
          <w:marLeft w:val="640"/>
          <w:marRight w:val="0"/>
          <w:marTop w:val="0"/>
          <w:marBottom w:val="0"/>
          <w:divBdr>
            <w:top w:val="none" w:sz="0" w:space="0" w:color="auto"/>
            <w:left w:val="none" w:sz="0" w:space="0" w:color="auto"/>
            <w:bottom w:val="none" w:sz="0" w:space="0" w:color="auto"/>
            <w:right w:val="none" w:sz="0" w:space="0" w:color="auto"/>
          </w:divBdr>
        </w:div>
        <w:div w:id="1641690737">
          <w:marLeft w:val="640"/>
          <w:marRight w:val="0"/>
          <w:marTop w:val="0"/>
          <w:marBottom w:val="0"/>
          <w:divBdr>
            <w:top w:val="none" w:sz="0" w:space="0" w:color="auto"/>
            <w:left w:val="none" w:sz="0" w:space="0" w:color="auto"/>
            <w:bottom w:val="none" w:sz="0" w:space="0" w:color="auto"/>
            <w:right w:val="none" w:sz="0" w:space="0" w:color="auto"/>
          </w:divBdr>
        </w:div>
        <w:div w:id="1642812143">
          <w:marLeft w:val="640"/>
          <w:marRight w:val="0"/>
          <w:marTop w:val="0"/>
          <w:marBottom w:val="0"/>
          <w:divBdr>
            <w:top w:val="none" w:sz="0" w:space="0" w:color="auto"/>
            <w:left w:val="none" w:sz="0" w:space="0" w:color="auto"/>
            <w:bottom w:val="none" w:sz="0" w:space="0" w:color="auto"/>
            <w:right w:val="none" w:sz="0" w:space="0" w:color="auto"/>
          </w:divBdr>
        </w:div>
        <w:div w:id="1648852779">
          <w:marLeft w:val="640"/>
          <w:marRight w:val="0"/>
          <w:marTop w:val="0"/>
          <w:marBottom w:val="0"/>
          <w:divBdr>
            <w:top w:val="none" w:sz="0" w:space="0" w:color="auto"/>
            <w:left w:val="none" w:sz="0" w:space="0" w:color="auto"/>
            <w:bottom w:val="none" w:sz="0" w:space="0" w:color="auto"/>
            <w:right w:val="none" w:sz="0" w:space="0" w:color="auto"/>
          </w:divBdr>
        </w:div>
        <w:div w:id="1651057039">
          <w:marLeft w:val="640"/>
          <w:marRight w:val="0"/>
          <w:marTop w:val="0"/>
          <w:marBottom w:val="0"/>
          <w:divBdr>
            <w:top w:val="none" w:sz="0" w:space="0" w:color="auto"/>
            <w:left w:val="none" w:sz="0" w:space="0" w:color="auto"/>
            <w:bottom w:val="none" w:sz="0" w:space="0" w:color="auto"/>
            <w:right w:val="none" w:sz="0" w:space="0" w:color="auto"/>
          </w:divBdr>
        </w:div>
        <w:div w:id="1682202710">
          <w:marLeft w:val="640"/>
          <w:marRight w:val="0"/>
          <w:marTop w:val="0"/>
          <w:marBottom w:val="0"/>
          <w:divBdr>
            <w:top w:val="none" w:sz="0" w:space="0" w:color="auto"/>
            <w:left w:val="none" w:sz="0" w:space="0" w:color="auto"/>
            <w:bottom w:val="none" w:sz="0" w:space="0" w:color="auto"/>
            <w:right w:val="none" w:sz="0" w:space="0" w:color="auto"/>
          </w:divBdr>
        </w:div>
        <w:div w:id="1701781797">
          <w:marLeft w:val="640"/>
          <w:marRight w:val="0"/>
          <w:marTop w:val="0"/>
          <w:marBottom w:val="0"/>
          <w:divBdr>
            <w:top w:val="none" w:sz="0" w:space="0" w:color="auto"/>
            <w:left w:val="none" w:sz="0" w:space="0" w:color="auto"/>
            <w:bottom w:val="none" w:sz="0" w:space="0" w:color="auto"/>
            <w:right w:val="none" w:sz="0" w:space="0" w:color="auto"/>
          </w:divBdr>
        </w:div>
        <w:div w:id="1709446910">
          <w:marLeft w:val="640"/>
          <w:marRight w:val="0"/>
          <w:marTop w:val="0"/>
          <w:marBottom w:val="0"/>
          <w:divBdr>
            <w:top w:val="none" w:sz="0" w:space="0" w:color="auto"/>
            <w:left w:val="none" w:sz="0" w:space="0" w:color="auto"/>
            <w:bottom w:val="none" w:sz="0" w:space="0" w:color="auto"/>
            <w:right w:val="none" w:sz="0" w:space="0" w:color="auto"/>
          </w:divBdr>
        </w:div>
        <w:div w:id="1722704582">
          <w:marLeft w:val="640"/>
          <w:marRight w:val="0"/>
          <w:marTop w:val="0"/>
          <w:marBottom w:val="0"/>
          <w:divBdr>
            <w:top w:val="none" w:sz="0" w:space="0" w:color="auto"/>
            <w:left w:val="none" w:sz="0" w:space="0" w:color="auto"/>
            <w:bottom w:val="none" w:sz="0" w:space="0" w:color="auto"/>
            <w:right w:val="none" w:sz="0" w:space="0" w:color="auto"/>
          </w:divBdr>
        </w:div>
        <w:div w:id="1746298872">
          <w:marLeft w:val="640"/>
          <w:marRight w:val="0"/>
          <w:marTop w:val="0"/>
          <w:marBottom w:val="0"/>
          <w:divBdr>
            <w:top w:val="none" w:sz="0" w:space="0" w:color="auto"/>
            <w:left w:val="none" w:sz="0" w:space="0" w:color="auto"/>
            <w:bottom w:val="none" w:sz="0" w:space="0" w:color="auto"/>
            <w:right w:val="none" w:sz="0" w:space="0" w:color="auto"/>
          </w:divBdr>
        </w:div>
        <w:div w:id="1752385405">
          <w:marLeft w:val="640"/>
          <w:marRight w:val="0"/>
          <w:marTop w:val="0"/>
          <w:marBottom w:val="0"/>
          <w:divBdr>
            <w:top w:val="none" w:sz="0" w:space="0" w:color="auto"/>
            <w:left w:val="none" w:sz="0" w:space="0" w:color="auto"/>
            <w:bottom w:val="none" w:sz="0" w:space="0" w:color="auto"/>
            <w:right w:val="none" w:sz="0" w:space="0" w:color="auto"/>
          </w:divBdr>
        </w:div>
        <w:div w:id="1761442642">
          <w:marLeft w:val="640"/>
          <w:marRight w:val="0"/>
          <w:marTop w:val="0"/>
          <w:marBottom w:val="0"/>
          <w:divBdr>
            <w:top w:val="none" w:sz="0" w:space="0" w:color="auto"/>
            <w:left w:val="none" w:sz="0" w:space="0" w:color="auto"/>
            <w:bottom w:val="none" w:sz="0" w:space="0" w:color="auto"/>
            <w:right w:val="none" w:sz="0" w:space="0" w:color="auto"/>
          </w:divBdr>
        </w:div>
        <w:div w:id="1773011700">
          <w:marLeft w:val="640"/>
          <w:marRight w:val="0"/>
          <w:marTop w:val="0"/>
          <w:marBottom w:val="0"/>
          <w:divBdr>
            <w:top w:val="none" w:sz="0" w:space="0" w:color="auto"/>
            <w:left w:val="none" w:sz="0" w:space="0" w:color="auto"/>
            <w:bottom w:val="none" w:sz="0" w:space="0" w:color="auto"/>
            <w:right w:val="none" w:sz="0" w:space="0" w:color="auto"/>
          </w:divBdr>
        </w:div>
        <w:div w:id="1784575324">
          <w:marLeft w:val="640"/>
          <w:marRight w:val="0"/>
          <w:marTop w:val="0"/>
          <w:marBottom w:val="0"/>
          <w:divBdr>
            <w:top w:val="none" w:sz="0" w:space="0" w:color="auto"/>
            <w:left w:val="none" w:sz="0" w:space="0" w:color="auto"/>
            <w:bottom w:val="none" w:sz="0" w:space="0" w:color="auto"/>
            <w:right w:val="none" w:sz="0" w:space="0" w:color="auto"/>
          </w:divBdr>
        </w:div>
        <w:div w:id="1796604945">
          <w:marLeft w:val="640"/>
          <w:marRight w:val="0"/>
          <w:marTop w:val="0"/>
          <w:marBottom w:val="0"/>
          <w:divBdr>
            <w:top w:val="none" w:sz="0" w:space="0" w:color="auto"/>
            <w:left w:val="none" w:sz="0" w:space="0" w:color="auto"/>
            <w:bottom w:val="none" w:sz="0" w:space="0" w:color="auto"/>
            <w:right w:val="none" w:sz="0" w:space="0" w:color="auto"/>
          </w:divBdr>
        </w:div>
        <w:div w:id="1805586008">
          <w:marLeft w:val="640"/>
          <w:marRight w:val="0"/>
          <w:marTop w:val="0"/>
          <w:marBottom w:val="0"/>
          <w:divBdr>
            <w:top w:val="none" w:sz="0" w:space="0" w:color="auto"/>
            <w:left w:val="none" w:sz="0" w:space="0" w:color="auto"/>
            <w:bottom w:val="none" w:sz="0" w:space="0" w:color="auto"/>
            <w:right w:val="none" w:sz="0" w:space="0" w:color="auto"/>
          </w:divBdr>
        </w:div>
        <w:div w:id="1823815768">
          <w:marLeft w:val="640"/>
          <w:marRight w:val="0"/>
          <w:marTop w:val="0"/>
          <w:marBottom w:val="0"/>
          <w:divBdr>
            <w:top w:val="none" w:sz="0" w:space="0" w:color="auto"/>
            <w:left w:val="none" w:sz="0" w:space="0" w:color="auto"/>
            <w:bottom w:val="none" w:sz="0" w:space="0" w:color="auto"/>
            <w:right w:val="none" w:sz="0" w:space="0" w:color="auto"/>
          </w:divBdr>
        </w:div>
        <w:div w:id="1828286003">
          <w:marLeft w:val="640"/>
          <w:marRight w:val="0"/>
          <w:marTop w:val="0"/>
          <w:marBottom w:val="0"/>
          <w:divBdr>
            <w:top w:val="none" w:sz="0" w:space="0" w:color="auto"/>
            <w:left w:val="none" w:sz="0" w:space="0" w:color="auto"/>
            <w:bottom w:val="none" w:sz="0" w:space="0" w:color="auto"/>
            <w:right w:val="none" w:sz="0" w:space="0" w:color="auto"/>
          </w:divBdr>
        </w:div>
        <w:div w:id="1847749288">
          <w:marLeft w:val="640"/>
          <w:marRight w:val="0"/>
          <w:marTop w:val="0"/>
          <w:marBottom w:val="0"/>
          <w:divBdr>
            <w:top w:val="none" w:sz="0" w:space="0" w:color="auto"/>
            <w:left w:val="none" w:sz="0" w:space="0" w:color="auto"/>
            <w:bottom w:val="none" w:sz="0" w:space="0" w:color="auto"/>
            <w:right w:val="none" w:sz="0" w:space="0" w:color="auto"/>
          </w:divBdr>
        </w:div>
        <w:div w:id="1874532270">
          <w:marLeft w:val="640"/>
          <w:marRight w:val="0"/>
          <w:marTop w:val="0"/>
          <w:marBottom w:val="0"/>
          <w:divBdr>
            <w:top w:val="none" w:sz="0" w:space="0" w:color="auto"/>
            <w:left w:val="none" w:sz="0" w:space="0" w:color="auto"/>
            <w:bottom w:val="none" w:sz="0" w:space="0" w:color="auto"/>
            <w:right w:val="none" w:sz="0" w:space="0" w:color="auto"/>
          </w:divBdr>
        </w:div>
        <w:div w:id="1880042666">
          <w:marLeft w:val="640"/>
          <w:marRight w:val="0"/>
          <w:marTop w:val="0"/>
          <w:marBottom w:val="0"/>
          <w:divBdr>
            <w:top w:val="none" w:sz="0" w:space="0" w:color="auto"/>
            <w:left w:val="none" w:sz="0" w:space="0" w:color="auto"/>
            <w:bottom w:val="none" w:sz="0" w:space="0" w:color="auto"/>
            <w:right w:val="none" w:sz="0" w:space="0" w:color="auto"/>
          </w:divBdr>
        </w:div>
        <w:div w:id="1886403309">
          <w:marLeft w:val="640"/>
          <w:marRight w:val="0"/>
          <w:marTop w:val="0"/>
          <w:marBottom w:val="0"/>
          <w:divBdr>
            <w:top w:val="none" w:sz="0" w:space="0" w:color="auto"/>
            <w:left w:val="none" w:sz="0" w:space="0" w:color="auto"/>
            <w:bottom w:val="none" w:sz="0" w:space="0" w:color="auto"/>
            <w:right w:val="none" w:sz="0" w:space="0" w:color="auto"/>
          </w:divBdr>
        </w:div>
        <w:div w:id="1890728458">
          <w:marLeft w:val="640"/>
          <w:marRight w:val="0"/>
          <w:marTop w:val="0"/>
          <w:marBottom w:val="0"/>
          <w:divBdr>
            <w:top w:val="none" w:sz="0" w:space="0" w:color="auto"/>
            <w:left w:val="none" w:sz="0" w:space="0" w:color="auto"/>
            <w:bottom w:val="none" w:sz="0" w:space="0" w:color="auto"/>
            <w:right w:val="none" w:sz="0" w:space="0" w:color="auto"/>
          </w:divBdr>
        </w:div>
        <w:div w:id="1892570866">
          <w:marLeft w:val="640"/>
          <w:marRight w:val="0"/>
          <w:marTop w:val="0"/>
          <w:marBottom w:val="0"/>
          <w:divBdr>
            <w:top w:val="none" w:sz="0" w:space="0" w:color="auto"/>
            <w:left w:val="none" w:sz="0" w:space="0" w:color="auto"/>
            <w:bottom w:val="none" w:sz="0" w:space="0" w:color="auto"/>
            <w:right w:val="none" w:sz="0" w:space="0" w:color="auto"/>
          </w:divBdr>
        </w:div>
        <w:div w:id="1893224704">
          <w:marLeft w:val="640"/>
          <w:marRight w:val="0"/>
          <w:marTop w:val="0"/>
          <w:marBottom w:val="0"/>
          <w:divBdr>
            <w:top w:val="none" w:sz="0" w:space="0" w:color="auto"/>
            <w:left w:val="none" w:sz="0" w:space="0" w:color="auto"/>
            <w:bottom w:val="none" w:sz="0" w:space="0" w:color="auto"/>
            <w:right w:val="none" w:sz="0" w:space="0" w:color="auto"/>
          </w:divBdr>
        </w:div>
        <w:div w:id="1894194834">
          <w:marLeft w:val="640"/>
          <w:marRight w:val="0"/>
          <w:marTop w:val="0"/>
          <w:marBottom w:val="0"/>
          <w:divBdr>
            <w:top w:val="none" w:sz="0" w:space="0" w:color="auto"/>
            <w:left w:val="none" w:sz="0" w:space="0" w:color="auto"/>
            <w:bottom w:val="none" w:sz="0" w:space="0" w:color="auto"/>
            <w:right w:val="none" w:sz="0" w:space="0" w:color="auto"/>
          </w:divBdr>
        </w:div>
        <w:div w:id="1903828367">
          <w:marLeft w:val="640"/>
          <w:marRight w:val="0"/>
          <w:marTop w:val="0"/>
          <w:marBottom w:val="0"/>
          <w:divBdr>
            <w:top w:val="none" w:sz="0" w:space="0" w:color="auto"/>
            <w:left w:val="none" w:sz="0" w:space="0" w:color="auto"/>
            <w:bottom w:val="none" w:sz="0" w:space="0" w:color="auto"/>
            <w:right w:val="none" w:sz="0" w:space="0" w:color="auto"/>
          </w:divBdr>
        </w:div>
        <w:div w:id="1903830795">
          <w:marLeft w:val="640"/>
          <w:marRight w:val="0"/>
          <w:marTop w:val="0"/>
          <w:marBottom w:val="0"/>
          <w:divBdr>
            <w:top w:val="none" w:sz="0" w:space="0" w:color="auto"/>
            <w:left w:val="none" w:sz="0" w:space="0" w:color="auto"/>
            <w:bottom w:val="none" w:sz="0" w:space="0" w:color="auto"/>
            <w:right w:val="none" w:sz="0" w:space="0" w:color="auto"/>
          </w:divBdr>
        </w:div>
        <w:div w:id="1911192459">
          <w:marLeft w:val="640"/>
          <w:marRight w:val="0"/>
          <w:marTop w:val="0"/>
          <w:marBottom w:val="0"/>
          <w:divBdr>
            <w:top w:val="none" w:sz="0" w:space="0" w:color="auto"/>
            <w:left w:val="none" w:sz="0" w:space="0" w:color="auto"/>
            <w:bottom w:val="none" w:sz="0" w:space="0" w:color="auto"/>
            <w:right w:val="none" w:sz="0" w:space="0" w:color="auto"/>
          </w:divBdr>
        </w:div>
        <w:div w:id="1911381681">
          <w:marLeft w:val="640"/>
          <w:marRight w:val="0"/>
          <w:marTop w:val="0"/>
          <w:marBottom w:val="0"/>
          <w:divBdr>
            <w:top w:val="none" w:sz="0" w:space="0" w:color="auto"/>
            <w:left w:val="none" w:sz="0" w:space="0" w:color="auto"/>
            <w:bottom w:val="none" w:sz="0" w:space="0" w:color="auto"/>
            <w:right w:val="none" w:sz="0" w:space="0" w:color="auto"/>
          </w:divBdr>
        </w:div>
        <w:div w:id="1917400382">
          <w:marLeft w:val="640"/>
          <w:marRight w:val="0"/>
          <w:marTop w:val="0"/>
          <w:marBottom w:val="0"/>
          <w:divBdr>
            <w:top w:val="none" w:sz="0" w:space="0" w:color="auto"/>
            <w:left w:val="none" w:sz="0" w:space="0" w:color="auto"/>
            <w:bottom w:val="none" w:sz="0" w:space="0" w:color="auto"/>
            <w:right w:val="none" w:sz="0" w:space="0" w:color="auto"/>
          </w:divBdr>
        </w:div>
        <w:div w:id="1922134739">
          <w:marLeft w:val="640"/>
          <w:marRight w:val="0"/>
          <w:marTop w:val="0"/>
          <w:marBottom w:val="0"/>
          <w:divBdr>
            <w:top w:val="none" w:sz="0" w:space="0" w:color="auto"/>
            <w:left w:val="none" w:sz="0" w:space="0" w:color="auto"/>
            <w:bottom w:val="none" w:sz="0" w:space="0" w:color="auto"/>
            <w:right w:val="none" w:sz="0" w:space="0" w:color="auto"/>
          </w:divBdr>
        </w:div>
        <w:div w:id="1925916892">
          <w:marLeft w:val="640"/>
          <w:marRight w:val="0"/>
          <w:marTop w:val="0"/>
          <w:marBottom w:val="0"/>
          <w:divBdr>
            <w:top w:val="none" w:sz="0" w:space="0" w:color="auto"/>
            <w:left w:val="none" w:sz="0" w:space="0" w:color="auto"/>
            <w:bottom w:val="none" w:sz="0" w:space="0" w:color="auto"/>
            <w:right w:val="none" w:sz="0" w:space="0" w:color="auto"/>
          </w:divBdr>
        </w:div>
        <w:div w:id="1930002348">
          <w:marLeft w:val="640"/>
          <w:marRight w:val="0"/>
          <w:marTop w:val="0"/>
          <w:marBottom w:val="0"/>
          <w:divBdr>
            <w:top w:val="none" w:sz="0" w:space="0" w:color="auto"/>
            <w:left w:val="none" w:sz="0" w:space="0" w:color="auto"/>
            <w:bottom w:val="none" w:sz="0" w:space="0" w:color="auto"/>
            <w:right w:val="none" w:sz="0" w:space="0" w:color="auto"/>
          </w:divBdr>
        </w:div>
        <w:div w:id="1932883980">
          <w:marLeft w:val="640"/>
          <w:marRight w:val="0"/>
          <w:marTop w:val="0"/>
          <w:marBottom w:val="0"/>
          <w:divBdr>
            <w:top w:val="none" w:sz="0" w:space="0" w:color="auto"/>
            <w:left w:val="none" w:sz="0" w:space="0" w:color="auto"/>
            <w:bottom w:val="none" w:sz="0" w:space="0" w:color="auto"/>
            <w:right w:val="none" w:sz="0" w:space="0" w:color="auto"/>
          </w:divBdr>
        </w:div>
        <w:div w:id="1935354627">
          <w:marLeft w:val="640"/>
          <w:marRight w:val="0"/>
          <w:marTop w:val="0"/>
          <w:marBottom w:val="0"/>
          <w:divBdr>
            <w:top w:val="none" w:sz="0" w:space="0" w:color="auto"/>
            <w:left w:val="none" w:sz="0" w:space="0" w:color="auto"/>
            <w:bottom w:val="none" w:sz="0" w:space="0" w:color="auto"/>
            <w:right w:val="none" w:sz="0" w:space="0" w:color="auto"/>
          </w:divBdr>
        </w:div>
        <w:div w:id="1943537652">
          <w:marLeft w:val="640"/>
          <w:marRight w:val="0"/>
          <w:marTop w:val="0"/>
          <w:marBottom w:val="0"/>
          <w:divBdr>
            <w:top w:val="none" w:sz="0" w:space="0" w:color="auto"/>
            <w:left w:val="none" w:sz="0" w:space="0" w:color="auto"/>
            <w:bottom w:val="none" w:sz="0" w:space="0" w:color="auto"/>
            <w:right w:val="none" w:sz="0" w:space="0" w:color="auto"/>
          </w:divBdr>
        </w:div>
        <w:div w:id="1953658902">
          <w:marLeft w:val="640"/>
          <w:marRight w:val="0"/>
          <w:marTop w:val="0"/>
          <w:marBottom w:val="0"/>
          <w:divBdr>
            <w:top w:val="none" w:sz="0" w:space="0" w:color="auto"/>
            <w:left w:val="none" w:sz="0" w:space="0" w:color="auto"/>
            <w:bottom w:val="none" w:sz="0" w:space="0" w:color="auto"/>
            <w:right w:val="none" w:sz="0" w:space="0" w:color="auto"/>
          </w:divBdr>
        </w:div>
        <w:div w:id="1959529585">
          <w:marLeft w:val="640"/>
          <w:marRight w:val="0"/>
          <w:marTop w:val="0"/>
          <w:marBottom w:val="0"/>
          <w:divBdr>
            <w:top w:val="none" w:sz="0" w:space="0" w:color="auto"/>
            <w:left w:val="none" w:sz="0" w:space="0" w:color="auto"/>
            <w:bottom w:val="none" w:sz="0" w:space="0" w:color="auto"/>
            <w:right w:val="none" w:sz="0" w:space="0" w:color="auto"/>
          </w:divBdr>
        </w:div>
        <w:div w:id="1965647534">
          <w:marLeft w:val="640"/>
          <w:marRight w:val="0"/>
          <w:marTop w:val="0"/>
          <w:marBottom w:val="0"/>
          <w:divBdr>
            <w:top w:val="none" w:sz="0" w:space="0" w:color="auto"/>
            <w:left w:val="none" w:sz="0" w:space="0" w:color="auto"/>
            <w:bottom w:val="none" w:sz="0" w:space="0" w:color="auto"/>
            <w:right w:val="none" w:sz="0" w:space="0" w:color="auto"/>
          </w:divBdr>
        </w:div>
        <w:div w:id="1971283887">
          <w:marLeft w:val="640"/>
          <w:marRight w:val="0"/>
          <w:marTop w:val="0"/>
          <w:marBottom w:val="0"/>
          <w:divBdr>
            <w:top w:val="none" w:sz="0" w:space="0" w:color="auto"/>
            <w:left w:val="none" w:sz="0" w:space="0" w:color="auto"/>
            <w:bottom w:val="none" w:sz="0" w:space="0" w:color="auto"/>
            <w:right w:val="none" w:sz="0" w:space="0" w:color="auto"/>
          </w:divBdr>
        </w:div>
        <w:div w:id="1992169185">
          <w:marLeft w:val="640"/>
          <w:marRight w:val="0"/>
          <w:marTop w:val="0"/>
          <w:marBottom w:val="0"/>
          <w:divBdr>
            <w:top w:val="none" w:sz="0" w:space="0" w:color="auto"/>
            <w:left w:val="none" w:sz="0" w:space="0" w:color="auto"/>
            <w:bottom w:val="none" w:sz="0" w:space="0" w:color="auto"/>
            <w:right w:val="none" w:sz="0" w:space="0" w:color="auto"/>
          </w:divBdr>
        </w:div>
        <w:div w:id="2001614351">
          <w:marLeft w:val="640"/>
          <w:marRight w:val="0"/>
          <w:marTop w:val="0"/>
          <w:marBottom w:val="0"/>
          <w:divBdr>
            <w:top w:val="none" w:sz="0" w:space="0" w:color="auto"/>
            <w:left w:val="none" w:sz="0" w:space="0" w:color="auto"/>
            <w:bottom w:val="none" w:sz="0" w:space="0" w:color="auto"/>
            <w:right w:val="none" w:sz="0" w:space="0" w:color="auto"/>
          </w:divBdr>
        </w:div>
        <w:div w:id="2028753758">
          <w:marLeft w:val="640"/>
          <w:marRight w:val="0"/>
          <w:marTop w:val="0"/>
          <w:marBottom w:val="0"/>
          <w:divBdr>
            <w:top w:val="none" w:sz="0" w:space="0" w:color="auto"/>
            <w:left w:val="none" w:sz="0" w:space="0" w:color="auto"/>
            <w:bottom w:val="none" w:sz="0" w:space="0" w:color="auto"/>
            <w:right w:val="none" w:sz="0" w:space="0" w:color="auto"/>
          </w:divBdr>
        </w:div>
        <w:div w:id="2039239926">
          <w:marLeft w:val="640"/>
          <w:marRight w:val="0"/>
          <w:marTop w:val="0"/>
          <w:marBottom w:val="0"/>
          <w:divBdr>
            <w:top w:val="none" w:sz="0" w:space="0" w:color="auto"/>
            <w:left w:val="none" w:sz="0" w:space="0" w:color="auto"/>
            <w:bottom w:val="none" w:sz="0" w:space="0" w:color="auto"/>
            <w:right w:val="none" w:sz="0" w:space="0" w:color="auto"/>
          </w:divBdr>
        </w:div>
        <w:div w:id="2050252254">
          <w:marLeft w:val="640"/>
          <w:marRight w:val="0"/>
          <w:marTop w:val="0"/>
          <w:marBottom w:val="0"/>
          <w:divBdr>
            <w:top w:val="none" w:sz="0" w:space="0" w:color="auto"/>
            <w:left w:val="none" w:sz="0" w:space="0" w:color="auto"/>
            <w:bottom w:val="none" w:sz="0" w:space="0" w:color="auto"/>
            <w:right w:val="none" w:sz="0" w:space="0" w:color="auto"/>
          </w:divBdr>
        </w:div>
        <w:div w:id="2093702496">
          <w:marLeft w:val="640"/>
          <w:marRight w:val="0"/>
          <w:marTop w:val="0"/>
          <w:marBottom w:val="0"/>
          <w:divBdr>
            <w:top w:val="none" w:sz="0" w:space="0" w:color="auto"/>
            <w:left w:val="none" w:sz="0" w:space="0" w:color="auto"/>
            <w:bottom w:val="none" w:sz="0" w:space="0" w:color="auto"/>
            <w:right w:val="none" w:sz="0" w:space="0" w:color="auto"/>
          </w:divBdr>
        </w:div>
        <w:div w:id="2115248727">
          <w:marLeft w:val="640"/>
          <w:marRight w:val="0"/>
          <w:marTop w:val="0"/>
          <w:marBottom w:val="0"/>
          <w:divBdr>
            <w:top w:val="none" w:sz="0" w:space="0" w:color="auto"/>
            <w:left w:val="none" w:sz="0" w:space="0" w:color="auto"/>
            <w:bottom w:val="none" w:sz="0" w:space="0" w:color="auto"/>
            <w:right w:val="none" w:sz="0" w:space="0" w:color="auto"/>
          </w:divBdr>
        </w:div>
        <w:div w:id="2120443181">
          <w:marLeft w:val="640"/>
          <w:marRight w:val="0"/>
          <w:marTop w:val="0"/>
          <w:marBottom w:val="0"/>
          <w:divBdr>
            <w:top w:val="none" w:sz="0" w:space="0" w:color="auto"/>
            <w:left w:val="none" w:sz="0" w:space="0" w:color="auto"/>
            <w:bottom w:val="none" w:sz="0" w:space="0" w:color="auto"/>
            <w:right w:val="none" w:sz="0" w:space="0" w:color="auto"/>
          </w:divBdr>
        </w:div>
        <w:div w:id="2121534876">
          <w:marLeft w:val="640"/>
          <w:marRight w:val="0"/>
          <w:marTop w:val="0"/>
          <w:marBottom w:val="0"/>
          <w:divBdr>
            <w:top w:val="none" w:sz="0" w:space="0" w:color="auto"/>
            <w:left w:val="none" w:sz="0" w:space="0" w:color="auto"/>
            <w:bottom w:val="none" w:sz="0" w:space="0" w:color="auto"/>
            <w:right w:val="none" w:sz="0" w:space="0" w:color="auto"/>
          </w:divBdr>
        </w:div>
        <w:div w:id="2122918728">
          <w:marLeft w:val="640"/>
          <w:marRight w:val="0"/>
          <w:marTop w:val="0"/>
          <w:marBottom w:val="0"/>
          <w:divBdr>
            <w:top w:val="none" w:sz="0" w:space="0" w:color="auto"/>
            <w:left w:val="none" w:sz="0" w:space="0" w:color="auto"/>
            <w:bottom w:val="none" w:sz="0" w:space="0" w:color="auto"/>
            <w:right w:val="none" w:sz="0" w:space="0" w:color="auto"/>
          </w:divBdr>
        </w:div>
        <w:div w:id="2127234756">
          <w:marLeft w:val="640"/>
          <w:marRight w:val="0"/>
          <w:marTop w:val="0"/>
          <w:marBottom w:val="0"/>
          <w:divBdr>
            <w:top w:val="none" w:sz="0" w:space="0" w:color="auto"/>
            <w:left w:val="none" w:sz="0" w:space="0" w:color="auto"/>
            <w:bottom w:val="none" w:sz="0" w:space="0" w:color="auto"/>
            <w:right w:val="none" w:sz="0" w:space="0" w:color="auto"/>
          </w:divBdr>
        </w:div>
        <w:div w:id="2131320826">
          <w:marLeft w:val="640"/>
          <w:marRight w:val="0"/>
          <w:marTop w:val="0"/>
          <w:marBottom w:val="0"/>
          <w:divBdr>
            <w:top w:val="none" w:sz="0" w:space="0" w:color="auto"/>
            <w:left w:val="none" w:sz="0" w:space="0" w:color="auto"/>
            <w:bottom w:val="none" w:sz="0" w:space="0" w:color="auto"/>
            <w:right w:val="none" w:sz="0" w:space="0" w:color="auto"/>
          </w:divBdr>
        </w:div>
      </w:divsChild>
    </w:div>
    <w:div w:id="124977238">
      <w:bodyDiv w:val="1"/>
      <w:marLeft w:val="0"/>
      <w:marRight w:val="0"/>
      <w:marTop w:val="0"/>
      <w:marBottom w:val="0"/>
      <w:divBdr>
        <w:top w:val="none" w:sz="0" w:space="0" w:color="auto"/>
        <w:left w:val="none" w:sz="0" w:space="0" w:color="auto"/>
        <w:bottom w:val="none" w:sz="0" w:space="0" w:color="auto"/>
        <w:right w:val="none" w:sz="0" w:space="0" w:color="auto"/>
      </w:divBdr>
      <w:divsChild>
        <w:div w:id="12654146">
          <w:marLeft w:val="640"/>
          <w:marRight w:val="0"/>
          <w:marTop w:val="0"/>
          <w:marBottom w:val="0"/>
          <w:divBdr>
            <w:top w:val="none" w:sz="0" w:space="0" w:color="auto"/>
            <w:left w:val="none" w:sz="0" w:space="0" w:color="auto"/>
            <w:bottom w:val="none" w:sz="0" w:space="0" w:color="auto"/>
            <w:right w:val="none" w:sz="0" w:space="0" w:color="auto"/>
          </w:divBdr>
        </w:div>
        <w:div w:id="25564859">
          <w:marLeft w:val="640"/>
          <w:marRight w:val="0"/>
          <w:marTop w:val="0"/>
          <w:marBottom w:val="0"/>
          <w:divBdr>
            <w:top w:val="none" w:sz="0" w:space="0" w:color="auto"/>
            <w:left w:val="none" w:sz="0" w:space="0" w:color="auto"/>
            <w:bottom w:val="none" w:sz="0" w:space="0" w:color="auto"/>
            <w:right w:val="none" w:sz="0" w:space="0" w:color="auto"/>
          </w:divBdr>
        </w:div>
        <w:div w:id="35929893">
          <w:marLeft w:val="640"/>
          <w:marRight w:val="0"/>
          <w:marTop w:val="0"/>
          <w:marBottom w:val="0"/>
          <w:divBdr>
            <w:top w:val="none" w:sz="0" w:space="0" w:color="auto"/>
            <w:left w:val="none" w:sz="0" w:space="0" w:color="auto"/>
            <w:bottom w:val="none" w:sz="0" w:space="0" w:color="auto"/>
            <w:right w:val="none" w:sz="0" w:space="0" w:color="auto"/>
          </w:divBdr>
        </w:div>
        <w:div w:id="47842299">
          <w:marLeft w:val="640"/>
          <w:marRight w:val="0"/>
          <w:marTop w:val="0"/>
          <w:marBottom w:val="0"/>
          <w:divBdr>
            <w:top w:val="none" w:sz="0" w:space="0" w:color="auto"/>
            <w:left w:val="none" w:sz="0" w:space="0" w:color="auto"/>
            <w:bottom w:val="none" w:sz="0" w:space="0" w:color="auto"/>
            <w:right w:val="none" w:sz="0" w:space="0" w:color="auto"/>
          </w:divBdr>
        </w:div>
        <w:div w:id="51470971">
          <w:marLeft w:val="640"/>
          <w:marRight w:val="0"/>
          <w:marTop w:val="0"/>
          <w:marBottom w:val="0"/>
          <w:divBdr>
            <w:top w:val="none" w:sz="0" w:space="0" w:color="auto"/>
            <w:left w:val="none" w:sz="0" w:space="0" w:color="auto"/>
            <w:bottom w:val="none" w:sz="0" w:space="0" w:color="auto"/>
            <w:right w:val="none" w:sz="0" w:space="0" w:color="auto"/>
          </w:divBdr>
        </w:div>
        <w:div w:id="55933486">
          <w:marLeft w:val="640"/>
          <w:marRight w:val="0"/>
          <w:marTop w:val="0"/>
          <w:marBottom w:val="0"/>
          <w:divBdr>
            <w:top w:val="none" w:sz="0" w:space="0" w:color="auto"/>
            <w:left w:val="none" w:sz="0" w:space="0" w:color="auto"/>
            <w:bottom w:val="none" w:sz="0" w:space="0" w:color="auto"/>
            <w:right w:val="none" w:sz="0" w:space="0" w:color="auto"/>
          </w:divBdr>
        </w:div>
        <w:div w:id="91053887">
          <w:marLeft w:val="640"/>
          <w:marRight w:val="0"/>
          <w:marTop w:val="0"/>
          <w:marBottom w:val="0"/>
          <w:divBdr>
            <w:top w:val="none" w:sz="0" w:space="0" w:color="auto"/>
            <w:left w:val="none" w:sz="0" w:space="0" w:color="auto"/>
            <w:bottom w:val="none" w:sz="0" w:space="0" w:color="auto"/>
            <w:right w:val="none" w:sz="0" w:space="0" w:color="auto"/>
          </w:divBdr>
        </w:div>
        <w:div w:id="101727004">
          <w:marLeft w:val="640"/>
          <w:marRight w:val="0"/>
          <w:marTop w:val="0"/>
          <w:marBottom w:val="0"/>
          <w:divBdr>
            <w:top w:val="none" w:sz="0" w:space="0" w:color="auto"/>
            <w:left w:val="none" w:sz="0" w:space="0" w:color="auto"/>
            <w:bottom w:val="none" w:sz="0" w:space="0" w:color="auto"/>
            <w:right w:val="none" w:sz="0" w:space="0" w:color="auto"/>
          </w:divBdr>
        </w:div>
        <w:div w:id="127016508">
          <w:marLeft w:val="640"/>
          <w:marRight w:val="0"/>
          <w:marTop w:val="0"/>
          <w:marBottom w:val="0"/>
          <w:divBdr>
            <w:top w:val="none" w:sz="0" w:space="0" w:color="auto"/>
            <w:left w:val="none" w:sz="0" w:space="0" w:color="auto"/>
            <w:bottom w:val="none" w:sz="0" w:space="0" w:color="auto"/>
            <w:right w:val="none" w:sz="0" w:space="0" w:color="auto"/>
          </w:divBdr>
        </w:div>
        <w:div w:id="160433545">
          <w:marLeft w:val="640"/>
          <w:marRight w:val="0"/>
          <w:marTop w:val="0"/>
          <w:marBottom w:val="0"/>
          <w:divBdr>
            <w:top w:val="none" w:sz="0" w:space="0" w:color="auto"/>
            <w:left w:val="none" w:sz="0" w:space="0" w:color="auto"/>
            <w:bottom w:val="none" w:sz="0" w:space="0" w:color="auto"/>
            <w:right w:val="none" w:sz="0" w:space="0" w:color="auto"/>
          </w:divBdr>
        </w:div>
        <w:div w:id="177892510">
          <w:marLeft w:val="640"/>
          <w:marRight w:val="0"/>
          <w:marTop w:val="0"/>
          <w:marBottom w:val="0"/>
          <w:divBdr>
            <w:top w:val="none" w:sz="0" w:space="0" w:color="auto"/>
            <w:left w:val="none" w:sz="0" w:space="0" w:color="auto"/>
            <w:bottom w:val="none" w:sz="0" w:space="0" w:color="auto"/>
            <w:right w:val="none" w:sz="0" w:space="0" w:color="auto"/>
          </w:divBdr>
        </w:div>
        <w:div w:id="190998295">
          <w:marLeft w:val="640"/>
          <w:marRight w:val="0"/>
          <w:marTop w:val="0"/>
          <w:marBottom w:val="0"/>
          <w:divBdr>
            <w:top w:val="none" w:sz="0" w:space="0" w:color="auto"/>
            <w:left w:val="none" w:sz="0" w:space="0" w:color="auto"/>
            <w:bottom w:val="none" w:sz="0" w:space="0" w:color="auto"/>
            <w:right w:val="none" w:sz="0" w:space="0" w:color="auto"/>
          </w:divBdr>
        </w:div>
        <w:div w:id="220095727">
          <w:marLeft w:val="640"/>
          <w:marRight w:val="0"/>
          <w:marTop w:val="0"/>
          <w:marBottom w:val="0"/>
          <w:divBdr>
            <w:top w:val="none" w:sz="0" w:space="0" w:color="auto"/>
            <w:left w:val="none" w:sz="0" w:space="0" w:color="auto"/>
            <w:bottom w:val="none" w:sz="0" w:space="0" w:color="auto"/>
            <w:right w:val="none" w:sz="0" w:space="0" w:color="auto"/>
          </w:divBdr>
        </w:div>
        <w:div w:id="224532097">
          <w:marLeft w:val="640"/>
          <w:marRight w:val="0"/>
          <w:marTop w:val="0"/>
          <w:marBottom w:val="0"/>
          <w:divBdr>
            <w:top w:val="none" w:sz="0" w:space="0" w:color="auto"/>
            <w:left w:val="none" w:sz="0" w:space="0" w:color="auto"/>
            <w:bottom w:val="none" w:sz="0" w:space="0" w:color="auto"/>
            <w:right w:val="none" w:sz="0" w:space="0" w:color="auto"/>
          </w:divBdr>
        </w:div>
        <w:div w:id="262223908">
          <w:marLeft w:val="640"/>
          <w:marRight w:val="0"/>
          <w:marTop w:val="0"/>
          <w:marBottom w:val="0"/>
          <w:divBdr>
            <w:top w:val="none" w:sz="0" w:space="0" w:color="auto"/>
            <w:left w:val="none" w:sz="0" w:space="0" w:color="auto"/>
            <w:bottom w:val="none" w:sz="0" w:space="0" w:color="auto"/>
            <w:right w:val="none" w:sz="0" w:space="0" w:color="auto"/>
          </w:divBdr>
        </w:div>
        <w:div w:id="270552615">
          <w:marLeft w:val="640"/>
          <w:marRight w:val="0"/>
          <w:marTop w:val="0"/>
          <w:marBottom w:val="0"/>
          <w:divBdr>
            <w:top w:val="none" w:sz="0" w:space="0" w:color="auto"/>
            <w:left w:val="none" w:sz="0" w:space="0" w:color="auto"/>
            <w:bottom w:val="none" w:sz="0" w:space="0" w:color="auto"/>
            <w:right w:val="none" w:sz="0" w:space="0" w:color="auto"/>
          </w:divBdr>
        </w:div>
        <w:div w:id="282931772">
          <w:marLeft w:val="640"/>
          <w:marRight w:val="0"/>
          <w:marTop w:val="0"/>
          <w:marBottom w:val="0"/>
          <w:divBdr>
            <w:top w:val="none" w:sz="0" w:space="0" w:color="auto"/>
            <w:left w:val="none" w:sz="0" w:space="0" w:color="auto"/>
            <w:bottom w:val="none" w:sz="0" w:space="0" w:color="auto"/>
            <w:right w:val="none" w:sz="0" w:space="0" w:color="auto"/>
          </w:divBdr>
        </w:div>
        <w:div w:id="286938583">
          <w:marLeft w:val="640"/>
          <w:marRight w:val="0"/>
          <w:marTop w:val="0"/>
          <w:marBottom w:val="0"/>
          <w:divBdr>
            <w:top w:val="none" w:sz="0" w:space="0" w:color="auto"/>
            <w:left w:val="none" w:sz="0" w:space="0" w:color="auto"/>
            <w:bottom w:val="none" w:sz="0" w:space="0" w:color="auto"/>
            <w:right w:val="none" w:sz="0" w:space="0" w:color="auto"/>
          </w:divBdr>
        </w:div>
        <w:div w:id="328404934">
          <w:marLeft w:val="640"/>
          <w:marRight w:val="0"/>
          <w:marTop w:val="0"/>
          <w:marBottom w:val="0"/>
          <w:divBdr>
            <w:top w:val="none" w:sz="0" w:space="0" w:color="auto"/>
            <w:left w:val="none" w:sz="0" w:space="0" w:color="auto"/>
            <w:bottom w:val="none" w:sz="0" w:space="0" w:color="auto"/>
            <w:right w:val="none" w:sz="0" w:space="0" w:color="auto"/>
          </w:divBdr>
        </w:div>
        <w:div w:id="333069731">
          <w:marLeft w:val="640"/>
          <w:marRight w:val="0"/>
          <w:marTop w:val="0"/>
          <w:marBottom w:val="0"/>
          <w:divBdr>
            <w:top w:val="none" w:sz="0" w:space="0" w:color="auto"/>
            <w:left w:val="none" w:sz="0" w:space="0" w:color="auto"/>
            <w:bottom w:val="none" w:sz="0" w:space="0" w:color="auto"/>
            <w:right w:val="none" w:sz="0" w:space="0" w:color="auto"/>
          </w:divBdr>
        </w:div>
        <w:div w:id="339698150">
          <w:marLeft w:val="640"/>
          <w:marRight w:val="0"/>
          <w:marTop w:val="0"/>
          <w:marBottom w:val="0"/>
          <w:divBdr>
            <w:top w:val="none" w:sz="0" w:space="0" w:color="auto"/>
            <w:left w:val="none" w:sz="0" w:space="0" w:color="auto"/>
            <w:bottom w:val="none" w:sz="0" w:space="0" w:color="auto"/>
            <w:right w:val="none" w:sz="0" w:space="0" w:color="auto"/>
          </w:divBdr>
        </w:div>
        <w:div w:id="343047644">
          <w:marLeft w:val="640"/>
          <w:marRight w:val="0"/>
          <w:marTop w:val="0"/>
          <w:marBottom w:val="0"/>
          <w:divBdr>
            <w:top w:val="none" w:sz="0" w:space="0" w:color="auto"/>
            <w:left w:val="none" w:sz="0" w:space="0" w:color="auto"/>
            <w:bottom w:val="none" w:sz="0" w:space="0" w:color="auto"/>
            <w:right w:val="none" w:sz="0" w:space="0" w:color="auto"/>
          </w:divBdr>
        </w:div>
        <w:div w:id="351228472">
          <w:marLeft w:val="640"/>
          <w:marRight w:val="0"/>
          <w:marTop w:val="0"/>
          <w:marBottom w:val="0"/>
          <w:divBdr>
            <w:top w:val="none" w:sz="0" w:space="0" w:color="auto"/>
            <w:left w:val="none" w:sz="0" w:space="0" w:color="auto"/>
            <w:bottom w:val="none" w:sz="0" w:space="0" w:color="auto"/>
            <w:right w:val="none" w:sz="0" w:space="0" w:color="auto"/>
          </w:divBdr>
        </w:div>
        <w:div w:id="364449700">
          <w:marLeft w:val="640"/>
          <w:marRight w:val="0"/>
          <w:marTop w:val="0"/>
          <w:marBottom w:val="0"/>
          <w:divBdr>
            <w:top w:val="none" w:sz="0" w:space="0" w:color="auto"/>
            <w:left w:val="none" w:sz="0" w:space="0" w:color="auto"/>
            <w:bottom w:val="none" w:sz="0" w:space="0" w:color="auto"/>
            <w:right w:val="none" w:sz="0" w:space="0" w:color="auto"/>
          </w:divBdr>
        </w:div>
        <w:div w:id="364986805">
          <w:marLeft w:val="640"/>
          <w:marRight w:val="0"/>
          <w:marTop w:val="0"/>
          <w:marBottom w:val="0"/>
          <w:divBdr>
            <w:top w:val="none" w:sz="0" w:space="0" w:color="auto"/>
            <w:left w:val="none" w:sz="0" w:space="0" w:color="auto"/>
            <w:bottom w:val="none" w:sz="0" w:space="0" w:color="auto"/>
            <w:right w:val="none" w:sz="0" w:space="0" w:color="auto"/>
          </w:divBdr>
        </w:div>
        <w:div w:id="383676432">
          <w:marLeft w:val="640"/>
          <w:marRight w:val="0"/>
          <w:marTop w:val="0"/>
          <w:marBottom w:val="0"/>
          <w:divBdr>
            <w:top w:val="none" w:sz="0" w:space="0" w:color="auto"/>
            <w:left w:val="none" w:sz="0" w:space="0" w:color="auto"/>
            <w:bottom w:val="none" w:sz="0" w:space="0" w:color="auto"/>
            <w:right w:val="none" w:sz="0" w:space="0" w:color="auto"/>
          </w:divBdr>
        </w:div>
        <w:div w:id="388650149">
          <w:marLeft w:val="640"/>
          <w:marRight w:val="0"/>
          <w:marTop w:val="0"/>
          <w:marBottom w:val="0"/>
          <w:divBdr>
            <w:top w:val="none" w:sz="0" w:space="0" w:color="auto"/>
            <w:left w:val="none" w:sz="0" w:space="0" w:color="auto"/>
            <w:bottom w:val="none" w:sz="0" w:space="0" w:color="auto"/>
            <w:right w:val="none" w:sz="0" w:space="0" w:color="auto"/>
          </w:divBdr>
        </w:div>
        <w:div w:id="398944344">
          <w:marLeft w:val="640"/>
          <w:marRight w:val="0"/>
          <w:marTop w:val="0"/>
          <w:marBottom w:val="0"/>
          <w:divBdr>
            <w:top w:val="none" w:sz="0" w:space="0" w:color="auto"/>
            <w:left w:val="none" w:sz="0" w:space="0" w:color="auto"/>
            <w:bottom w:val="none" w:sz="0" w:space="0" w:color="auto"/>
            <w:right w:val="none" w:sz="0" w:space="0" w:color="auto"/>
          </w:divBdr>
        </w:div>
        <w:div w:id="415060004">
          <w:marLeft w:val="640"/>
          <w:marRight w:val="0"/>
          <w:marTop w:val="0"/>
          <w:marBottom w:val="0"/>
          <w:divBdr>
            <w:top w:val="none" w:sz="0" w:space="0" w:color="auto"/>
            <w:left w:val="none" w:sz="0" w:space="0" w:color="auto"/>
            <w:bottom w:val="none" w:sz="0" w:space="0" w:color="auto"/>
            <w:right w:val="none" w:sz="0" w:space="0" w:color="auto"/>
          </w:divBdr>
        </w:div>
        <w:div w:id="455686843">
          <w:marLeft w:val="640"/>
          <w:marRight w:val="0"/>
          <w:marTop w:val="0"/>
          <w:marBottom w:val="0"/>
          <w:divBdr>
            <w:top w:val="none" w:sz="0" w:space="0" w:color="auto"/>
            <w:left w:val="none" w:sz="0" w:space="0" w:color="auto"/>
            <w:bottom w:val="none" w:sz="0" w:space="0" w:color="auto"/>
            <w:right w:val="none" w:sz="0" w:space="0" w:color="auto"/>
          </w:divBdr>
        </w:div>
        <w:div w:id="458257462">
          <w:marLeft w:val="640"/>
          <w:marRight w:val="0"/>
          <w:marTop w:val="0"/>
          <w:marBottom w:val="0"/>
          <w:divBdr>
            <w:top w:val="none" w:sz="0" w:space="0" w:color="auto"/>
            <w:left w:val="none" w:sz="0" w:space="0" w:color="auto"/>
            <w:bottom w:val="none" w:sz="0" w:space="0" w:color="auto"/>
            <w:right w:val="none" w:sz="0" w:space="0" w:color="auto"/>
          </w:divBdr>
        </w:div>
        <w:div w:id="538586527">
          <w:marLeft w:val="640"/>
          <w:marRight w:val="0"/>
          <w:marTop w:val="0"/>
          <w:marBottom w:val="0"/>
          <w:divBdr>
            <w:top w:val="none" w:sz="0" w:space="0" w:color="auto"/>
            <w:left w:val="none" w:sz="0" w:space="0" w:color="auto"/>
            <w:bottom w:val="none" w:sz="0" w:space="0" w:color="auto"/>
            <w:right w:val="none" w:sz="0" w:space="0" w:color="auto"/>
          </w:divBdr>
        </w:div>
        <w:div w:id="538592195">
          <w:marLeft w:val="640"/>
          <w:marRight w:val="0"/>
          <w:marTop w:val="0"/>
          <w:marBottom w:val="0"/>
          <w:divBdr>
            <w:top w:val="none" w:sz="0" w:space="0" w:color="auto"/>
            <w:left w:val="none" w:sz="0" w:space="0" w:color="auto"/>
            <w:bottom w:val="none" w:sz="0" w:space="0" w:color="auto"/>
            <w:right w:val="none" w:sz="0" w:space="0" w:color="auto"/>
          </w:divBdr>
        </w:div>
        <w:div w:id="542332676">
          <w:marLeft w:val="640"/>
          <w:marRight w:val="0"/>
          <w:marTop w:val="0"/>
          <w:marBottom w:val="0"/>
          <w:divBdr>
            <w:top w:val="none" w:sz="0" w:space="0" w:color="auto"/>
            <w:left w:val="none" w:sz="0" w:space="0" w:color="auto"/>
            <w:bottom w:val="none" w:sz="0" w:space="0" w:color="auto"/>
            <w:right w:val="none" w:sz="0" w:space="0" w:color="auto"/>
          </w:divBdr>
        </w:div>
        <w:div w:id="544369444">
          <w:marLeft w:val="640"/>
          <w:marRight w:val="0"/>
          <w:marTop w:val="0"/>
          <w:marBottom w:val="0"/>
          <w:divBdr>
            <w:top w:val="none" w:sz="0" w:space="0" w:color="auto"/>
            <w:left w:val="none" w:sz="0" w:space="0" w:color="auto"/>
            <w:bottom w:val="none" w:sz="0" w:space="0" w:color="auto"/>
            <w:right w:val="none" w:sz="0" w:space="0" w:color="auto"/>
          </w:divBdr>
        </w:div>
        <w:div w:id="552422717">
          <w:marLeft w:val="640"/>
          <w:marRight w:val="0"/>
          <w:marTop w:val="0"/>
          <w:marBottom w:val="0"/>
          <w:divBdr>
            <w:top w:val="none" w:sz="0" w:space="0" w:color="auto"/>
            <w:left w:val="none" w:sz="0" w:space="0" w:color="auto"/>
            <w:bottom w:val="none" w:sz="0" w:space="0" w:color="auto"/>
            <w:right w:val="none" w:sz="0" w:space="0" w:color="auto"/>
          </w:divBdr>
        </w:div>
        <w:div w:id="560364161">
          <w:marLeft w:val="640"/>
          <w:marRight w:val="0"/>
          <w:marTop w:val="0"/>
          <w:marBottom w:val="0"/>
          <w:divBdr>
            <w:top w:val="none" w:sz="0" w:space="0" w:color="auto"/>
            <w:left w:val="none" w:sz="0" w:space="0" w:color="auto"/>
            <w:bottom w:val="none" w:sz="0" w:space="0" w:color="auto"/>
            <w:right w:val="none" w:sz="0" w:space="0" w:color="auto"/>
          </w:divBdr>
        </w:div>
        <w:div w:id="596718060">
          <w:marLeft w:val="640"/>
          <w:marRight w:val="0"/>
          <w:marTop w:val="0"/>
          <w:marBottom w:val="0"/>
          <w:divBdr>
            <w:top w:val="none" w:sz="0" w:space="0" w:color="auto"/>
            <w:left w:val="none" w:sz="0" w:space="0" w:color="auto"/>
            <w:bottom w:val="none" w:sz="0" w:space="0" w:color="auto"/>
            <w:right w:val="none" w:sz="0" w:space="0" w:color="auto"/>
          </w:divBdr>
        </w:div>
        <w:div w:id="610016534">
          <w:marLeft w:val="640"/>
          <w:marRight w:val="0"/>
          <w:marTop w:val="0"/>
          <w:marBottom w:val="0"/>
          <w:divBdr>
            <w:top w:val="none" w:sz="0" w:space="0" w:color="auto"/>
            <w:left w:val="none" w:sz="0" w:space="0" w:color="auto"/>
            <w:bottom w:val="none" w:sz="0" w:space="0" w:color="auto"/>
            <w:right w:val="none" w:sz="0" w:space="0" w:color="auto"/>
          </w:divBdr>
        </w:div>
        <w:div w:id="629550967">
          <w:marLeft w:val="640"/>
          <w:marRight w:val="0"/>
          <w:marTop w:val="0"/>
          <w:marBottom w:val="0"/>
          <w:divBdr>
            <w:top w:val="none" w:sz="0" w:space="0" w:color="auto"/>
            <w:left w:val="none" w:sz="0" w:space="0" w:color="auto"/>
            <w:bottom w:val="none" w:sz="0" w:space="0" w:color="auto"/>
            <w:right w:val="none" w:sz="0" w:space="0" w:color="auto"/>
          </w:divBdr>
        </w:div>
        <w:div w:id="661354390">
          <w:marLeft w:val="640"/>
          <w:marRight w:val="0"/>
          <w:marTop w:val="0"/>
          <w:marBottom w:val="0"/>
          <w:divBdr>
            <w:top w:val="none" w:sz="0" w:space="0" w:color="auto"/>
            <w:left w:val="none" w:sz="0" w:space="0" w:color="auto"/>
            <w:bottom w:val="none" w:sz="0" w:space="0" w:color="auto"/>
            <w:right w:val="none" w:sz="0" w:space="0" w:color="auto"/>
          </w:divBdr>
        </w:div>
        <w:div w:id="666514866">
          <w:marLeft w:val="640"/>
          <w:marRight w:val="0"/>
          <w:marTop w:val="0"/>
          <w:marBottom w:val="0"/>
          <w:divBdr>
            <w:top w:val="none" w:sz="0" w:space="0" w:color="auto"/>
            <w:left w:val="none" w:sz="0" w:space="0" w:color="auto"/>
            <w:bottom w:val="none" w:sz="0" w:space="0" w:color="auto"/>
            <w:right w:val="none" w:sz="0" w:space="0" w:color="auto"/>
          </w:divBdr>
        </w:div>
        <w:div w:id="701327382">
          <w:marLeft w:val="640"/>
          <w:marRight w:val="0"/>
          <w:marTop w:val="0"/>
          <w:marBottom w:val="0"/>
          <w:divBdr>
            <w:top w:val="none" w:sz="0" w:space="0" w:color="auto"/>
            <w:left w:val="none" w:sz="0" w:space="0" w:color="auto"/>
            <w:bottom w:val="none" w:sz="0" w:space="0" w:color="auto"/>
            <w:right w:val="none" w:sz="0" w:space="0" w:color="auto"/>
          </w:divBdr>
        </w:div>
        <w:div w:id="716860232">
          <w:marLeft w:val="640"/>
          <w:marRight w:val="0"/>
          <w:marTop w:val="0"/>
          <w:marBottom w:val="0"/>
          <w:divBdr>
            <w:top w:val="none" w:sz="0" w:space="0" w:color="auto"/>
            <w:left w:val="none" w:sz="0" w:space="0" w:color="auto"/>
            <w:bottom w:val="none" w:sz="0" w:space="0" w:color="auto"/>
            <w:right w:val="none" w:sz="0" w:space="0" w:color="auto"/>
          </w:divBdr>
        </w:div>
        <w:div w:id="721949073">
          <w:marLeft w:val="640"/>
          <w:marRight w:val="0"/>
          <w:marTop w:val="0"/>
          <w:marBottom w:val="0"/>
          <w:divBdr>
            <w:top w:val="none" w:sz="0" w:space="0" w:color="auto"/>
            <w:left w:val="none" w:sz="0" w:space="0" w:color="auto"/>
            <w:bottom w:val="none" w:sz="0" w:space="0" w:color="auto"/>
            <w:right w:val="none" w:sz="0" w:space="0" w:color="auto"/>
          </w:divBdr>
        </w:div>
        <w:div w:id="725034171">
          <w:marLeft w:val="640"/>
          <w:marRight w:val="0"/>
          <w:marTop w:val="0"/>
          <w:marBottom w:val="0"/>
          <w:divBdr>
            <w:top w:val="none" w:sz="0" w:space="0" w:color="auto"/>
            <w:left w:val="none" w:sz="0" w:space="0" w:color="auto"/>
            <w:bottom w:val="none" w:sz="0" w:space="0" w:color="auto"/>
            <w:right w:val="none" w:sz="0" w:space="0" w:color="auto"/>
          </w:divBdr>
        </w:div>
        <w:div w:id="754594685">
          <w:marLeft w:val="640"/>
          <w:marRight w:val="0"/>
          <w:marTop w:val="0"/>
          <w:marBottom w:val="0"/>
          <w:divBdr>
            <w:top w:val="none" w:sz="0" w:space="0" w:color="auto"/>
            <w:left w:val="none" w:sz="0" w:space="0" w:color="auto"/>
            <w:bottom w:val="none" w:sz="0" w:space="0" w:color="auto"/>
            <w:right w:val="none" w:sz="0" w:space="0" w:color="auto"/>
          </w:divBdr>
        </w:div>
        <w:div w:id="759521471">
          <w:marLeft w:val="640"/>
          <w:marRight w:val="0"/>
          <w:marTop w:val="0"/>
          <w:marBottom w:val="0"/>
          <w:divBdr>
            <w:top w:val="none" w:sz="0" w:space="0" w:color="auto"/>
            <w:left w:val="none" w:sz="0" w:space="0" w:color="auto"/>
            <w:bottom w:val="none" w:sz="0" w:space="0" w:color="auto"/>
            <w:right w:val="none" w:sz="0" w:space="0" w:color="auto"/>
          </w:divBdr>
        </w:div>
        <w:div w:id="767851998">
          <w:marLeft w:val="640"/>
          <w:marRight w:val="0"/>
          <w:marTop w:val="0"/>
          <w:marBottom w:val="0"/>
          <w:divBdr>
            <w:top w:val="none" w:sz="0" w:space="0" w:color="auto"/>
            <w:left w:val="none" w:sz="0" w:space="0" w:color="auto"/>
            <w:bottom w:val="none" w:sz="0" w:space="0" w:color="auto"/>
            <w:right w:val="none" w:sz="0" w:space="0" w:color="auto"/>
          </w:divBdr>
        </w:div>
        <w:div w:id="783577338">
          <w:marLeft w:val="640"/>
          <w:marRight w:val="0"/>
          <w:marTop w:val="0"/>
          <w:marBottom w:val="0"/>
          <w:divBdr>
            <w:top w:val="none" w:sz="0" w:space="0" w:color="auto"/>
            <w:left w:val="none" w:sz="0" w:space="0" w:color="auto"/>
            <w:bottom w:val="none" w:sz="0" w:space="0" w:color="auto"/>
            <w:right w:val="none" w:sz="0" w:space="0" w:color="auto"/>
          </w:divBdr>
        </w:div>
        <w:div w:id="788744136">
          <w:marLeft w:val="640"/>
          <w:marRight w:val="0"/>
          <w:marTop w:val="0"/>
          <w:marBottom w:val="0"/>
          <w:divBdr>
            <w:top w:val="none" w:sz="0" w:space="0" w:color="auto"/>
            <w:left w:val="none" w:sz="0" w:space="0" w:color="auto"/>
            <w:bottom w:val="none" w:sz="0" w:space="0" w:color="auto"/>
            <w:right w:val="none" w:sz="0" w:space="0" w:color="auto"/>
          </w:divBdr>
        </w:div>
        <w:div w:id="823355352">
          <w:marLeft w:val="640"/>
          <w:marRight w:val="0"/>
          <w:marTop w:val="0"/>
          <w:marBottom w:val="0"/>
          <w:divBdr>
            <w:top w:val="none" w:sz="0" w:space="0" w:color="auto"/>
            <w:left w:val="none" w:sz="0" w:space="0" w:color="auto"/>
            <w:bottom w:val="none" w:sz="0" w:space="0" w:color="auto"/>
            <w:right w:val="none" w:sz="0" w:space="0" w:color="auto"/>
          </w:divBdr>
        </w:div>
        <w:div w:id="829180573">
          <w:marLeft w:val="640"/>
          <w:marRight w:val="0"/>
          <w:marTop w:val="0"/>
          <w:marBottom w:val="0"/>
          <w:divBdr>
            <w:top w:val="none" w:sz="0" w:space="0" w:color="auto"/>
            <w:left w:val="none" w:sz="0" w:space="0" w:color="auto"/>
            <w:bottom w:val="none" w:sz="0" w:space="0" w:color="auto"/>
            <w:right w:val="none" w:sz="0" w:space="0" w:color="auto"/>
          </w:divBdr>
        </w:div>
        <w:div w:id="862091795">
          <w:marLeft w:val="640"/>
          <w:marRight w:val="0"/>
          <w:marTop w:val="0"/>
          <w:marBottom w:val="0"/>
          <w:divBdr>
            <w:top w:val="none" w:sz="0" w:space="0" w:color="auto"/>
            <w:left w:val="none" w:sz="0" w:space="0" w:color="auto"/>
            <w:bottom w:val="none" w:sz="0" w:space="0" w:color="auto"/>
            <w:right w:val="none" w:sz="0" w:space="0" w:color="auto"/>
          </w:divBdr>
        </w:div>
        <w:div w:id="871259435">
          <w:marLeft w:val="640"/>
          <w:marRight w:val="0"/>
          <w:marTop w:val="0"/>
          <w:marBottom w:val="0"/>
          <w:divBdr>
            <w:top w:val="none" w:sz="0" w:space="0" w:color="auto"/>
            <w:left w:val="none" w:sz="0" w:space="0" w:color="auto"/>
            <w:bottom w:val="none" w:sz="0" w:space="0" w:color="auto"/>
            <w:right w:val="none" w:sz="0" w:space="0" w:color="auto"/>
          </w:divBdr>
        </w:div>
        <w:div w:id="881787292">
          <w:marLeft w:val="640"/>
          <w:marRight w:val="0"/>
          <w:marTop w:val="0"/>
          <w:marBottom w:val="0"/>
          <w:divBdr>
            <w:top w:val="none" w:sz="0" w:space="0" w:color="auto"/>
            <w:left w:val="none" w:sz="0" w:space="0" w:color="auto"/>
            <w:bottom w:val="none" w:sz="0" w:space="0" w:color="auto"/>
            <w:right w:val="none" w:sz="0" w:space="0" w:color="auto"/>
          </w:divBdr>
        </w:div>
        <w:div w:id="924536458">
          <w:marLeft w:val="640"/>
          <w:marRight w:val="0"/>
          <w:marTop w:val="0"/>
          <w:marBottom w:val="0"/>
          <w:divBdr>
            <w:top w:val="none" w:sz="0" w:space="0" w:color="auto"/>
            <w:left w:val="none" w:sz="0" w:space="0" w:color="auto"/>
            <w:bottom w:val="none" w:sz="0" w:space="0" w:color="auto"/>
            <w:right w:val="none" w:sz="0" w:space="0" w:color="auto"/>
          </w:divBdr>
        </w:div>
        <w:div w:id="926383348">
          <w:marLeft w:val="640"/>
          <w:marRight w:val="0"/>
          <w:marTop w:val="0"/>
          <w:marBottom w:val="0"/>
          <w:divBdr>
            <w:top w:val="none" w:sz="0" w:space="0" w:color="auto"/>
            <w:left w:val="none" w:sz="0" w:space="0" w:color="auto"/>
            <w:bottom w:val="none" w:sz="0" w:space="0" w:color="auto"/>
            <w:right w:val="none" w:sz="0" w:space="0" w:color="auto"/>
          </w:divBdr>
        </w:div>
        <w:div w:id="927693778">
          <w:marLeft w:val="640"/>
          <w:marRight w:val="0"/>
          <w:marTop w:val="0"/>
          <w:marBottom w:val="0"/>
          <w:divBdr>
            <w:top w:val="none" w:sz="0" w:space="0" w:color="auto"/>
            <w:left w:val="none" w:sz="0" w:space="0" w:color="auto"/>
            <w:bottom w:val="none" w:sz="0" w:space="0" w:color="auto"/>
            <w:right w:val="none" w:sz="0" w:space="0" w:color="auto"/>
          </w:divBdr>
        </w:div>
        <w:div w:id="946699958">
          <w:marLeft w:val="640"/>
          <w:marRight w:val="0"/>
          <w:marTop w:val="0"/>
          <w:marBottom w:val="0"/>
          <w:divBdr>
            <w:top w:val="none" w:sz="0" w:space="0" w:color="auto"/>
            <w:left w:val="none" w:sz="0" w:space="0" w:color="auto"/>
            <w:bottom w:val="none" w:sz="0" w:space="0" w:color="auto"/>
            <w:right w:val="none" w:sz="0" w:space="0" w:color="auto"/>
          </w:divBdr>
        </w:div>
        <w:div w:id="987898571">
          <w:marLeft w:val="640"/>
          <w:marRight w:val="0"/>
          <w:marTop w:val="0"/>
          <w:marBottom w:val="0"/>
          <w:divBdr>
            <w:top w:val="none" w:sz="0" w:space="0" w:color="auto"/>
            <w:left w:val="none" w:sz="0" w:space="0" w:color="auto"/>
            <w:bottom w:val="none" w:sz="0" w:space="0" w:color="auto"/>
            <w:right w:val="none" w:sz="0" w:space="0" w:color="auto"/>
          </w:divBdr>
        </w:div>
        <w:div w:id="996376546">
          <w:marLeft w:val="640"/>
          <w:marRight w:val="0"/>
          <w:marTop w:val="0"/>
          <w:marBottom w:val="0"/>
          <w:divBdr>
            <w:top w:val="none" w:sz="0" w:space="0" w:color="auto"/>
            <w:left w:val="none" w:sz="0" w:space="0" w:color="auto"/>
            <w:bottom w:val="none" w:sz="0" w:space="0" w:color="auto"/>
            <w:right w:val="none" w:sz="0" w:space="0" w:color="auto"/>
          </w:divBdr>
        </w:div>
        <w:div w:id="1005858441">
          <w:marLeft w:val="640"/>
          <w:marRight w:val="0"/>
          <w:marTop w:val="0"/>
          <w:marBottom w:val="0"/>
          <w:divBdr>
            <w:top w:val="none" w:sz="0" w:space="0" w:color="auto"/>
            <w:left w:val="none" w:sz="0" w:space="0" w:color="auto"/>
            <w:bottom w:val="none" w:sz="0" w:space="0" w:color="auto"/>
            <w:right w:val="none" w:sz="0" w:space="0" w:color="auto"/>
          </w:divBdr>
        </w:div>
        <w:div w:id="1012728865">
          <w:marLeft w:val="640"/>
          <w:marRight w:val="0"/>
          <w:marTop w:val="0"/>
          <w:marBottom w:val="0"/>
          <w:divBdr>
            <w:top w:val="none" w:sz="0" w:space="0" w:color="auto"/>
            <w:left w:val="none" w:sz="0" w:space="0" w:color="auto"/>
            <w:bottom w:val="none" w:sz="0" w:space="0" w:color="auto"/>
            <w:right w:val="none" w:sz="0" w:space="0" w:color="auto"/>
          </w:divBdr>
        </w:div>
        <w:div w:id="1013334937">
          <w:marLeft w:val="640"/>
          <w:marRight w:val="0"/>
          <w:marTop w:val="0"/>
          <w:marBottom w:val="0"/>
          <w:divBdr>
            <w:top w:val="none" w:sz="0" w:space="0" w:color="auto"/>
            <w:left w:val="none" w:sz="0" w:space="0" w:color="auto"/>
            <w:bottom w:val="none" w:sz="0" w:space="0" w:color="auto"/>
            <w:right w:val="none" w:sz="0" w:space="0" w:color="auto"/>
          </w:divBdr>
        </w:div>
        <w:div w:id="1020280597">
          <w:marLeft w:val="640"/>
          <w:marRight w:val="0"/>
          <w:marTop w:val="0"/>
          <w:marBottom w:val="0"/>
          <w:divBdr>
            <w:top w:val="none" w:sz="0" w:space="0" w:color="auto"/>
            <w:left w:val="none" w:sz="0" w:space="0" w:color="auto"/>
            <w:bottom w:val="none" w:sz="0" w:space="0" w:color="auto"/>
            <w:right w:val="none" w:sz="0" w:space="0" w:color="auto"/>
          </w:divBdr>
        </w:div>
        <w:div w:id="1025441884">
          <w:marLeft w:val="640"/>
          <w:marRight w:val="0"/>
          <w:marTop w:val="0"/>
          <w:marBottom w:val="0"/>
          <w:divBdr>
            <w:top w:val="none" w:sz="0" w:space="0" w:color="auto"/>
            <w:left w:val="none" w:sz="0" w:space="0" w:color="auto"/>
            <w:bottom w:val="none" w:sz="0" w:space="0" w:color="auto"/>
            <w:right w:val="none" w:sz="0" w:space="0" w:color="auto"/>
          </w:divBdr>
        </w:div>
        <w:div w:id="1027562010">
          <w:marLeft w:val="640"/>
          <w:marRight w:val="0"/>
          <w:marTop w:val="0"/>
          <w:marBottom w:val="0"/>
          <w:divBdr>
            <w:top w:val="none" w:sz="0" w:space="0" w:color="auto"/>
            <w:left w:val="none" w:sz="0" w:space="0" w:color="auto"/>
            <w:bottom w:val="none" w:sz="0" w:space="0" w:color="auto"/>
            <w:right w:val="none" w:sz="0" w:space="0" w:color="auto"/>
          </w:divBdr>
        </w:div>
        <w:div w:id="1030374770">
          <w:marLeft w:val="640"/>
          <w:marRight w:val="0"/>
          <w:marTop w:val="0"/>
          <w:marBottom w:val="0"/>
          <w:divBdr>
            <w:top w:val="none" w:sz="0" w:space="0" w:color="auto"/>
            <w:left w:val="none" w:sz="0" w:space="0" w:color="auto"/>
            <w:bottom w:val="none" w:sz="0" w:space="0" w:color="auto"/>
            <w:right w:val="none" w:sz="0" w:space="0" w:color="auto"/>
          </w:divBdr>
        </w:div>
        <w:div w:id="1055157295">
          <w:marLeft w:val="640"/>
          <w:marRight w:val="0"/>
          <w:marTop w:val="0"/>
          <w:marBottom w:val="0"/>
          <w:divBdr>
            <w:top w:val="none" w:sz="0" w:space="0" w:color="auto"/>
            <w:left w:val="none" w:sz="0" w:space="0" w:color="auto"/>
            <w:bottom w:val="none" w:sz="0" w:space="0" w:color="auto"/>
            <w:right w:val="none" w:sz="0" w:space="0" w:color="auto"/>
          </w:divBdr>
        </w:div>
        <w:div w:id="1059209736">
          <w:marLeft w:val="640"/>
          <w:marRight w:val="0"/>
          <w:marTop w:val="0"/>
          <w:marBottom w:val="0"/>
          <w:divBdr>
            <w:top w:val="none" w:sz="0" w:space="0" w:color="auto"/>
            <w:left w:val="none" w:sz="0" w:space="0" w:color="auto"/>
            <w:bottom w:val="none" w:sz="0" w:space="0" w:color="auto"/>
            <w:right w:val="none" w:sz="0" w:space="0" w:color="auto"/>
          </w:divBdr>
        </w:div>
        <w:div w:id="1062370364">
          <w:marLeft w:val="640"/>
          <w:marRight w:val="0"/>
          <w:marTop w:val="0"/>
          <w:marBottom w:val="0"/>
          <w:divBdr>
            <w:top w:val="none" w:sz="0" w:space="0" w:color="auto"/>
            <w:left w:val="none" w:sz="0" w:space="0" w:color="auto"/>
            <w:bottom w:val="none" w:sz="0" w:space="0" w:color="auto"/>
            <w:right w:val="none" w:sz="0" w:space="0" w:color="auto"/>
          </w:divBdr>
        </w:div>
        <w:div w:id="1079257499">
          <w:marLeft w:val="640"/>
          <w:marRight w:val="0"/>
          <w:marTop w:val="0"/>
          <w:marBottom w:val="0"/>
          <w:divBdr>
            <w:top w:val="none" w:sz="0" w:space="0" w:color="auto"/>
            <w:left w:val="none" w:sz="0" w:space="0" w:color="auto"/>
            <w:bottom w:val="none" w:sz="0" w:space="0" w:color="auto"/>
            <w:right w:val="none" w:sz="0" w:space="0" w:color="auto"/>
          </w:divBdr>
        </w:div>
        <w:div w:id="1106852273">
          <w:marLeft w:val="640"/>
          <w:marRight w:val="0"/>
          <w:marTop w:val="0"/>
          <w:marBottom w:val="0"/>
          <w:divBdr>
            <w:top w:val="none" w:sz="0" w:space="0" w:color="auto"/>
            <w:left w:val="none" w:sz="0" w:space="0" w:color="auto"/>
            <w:bottom w:val="none" w:sz="0" w:space="0" w:color="auto"/>
            <w:right w:val="none" w:sz="0" w:space="0" w:color="auto"/>
          </w:divBdr>
        </w:div>
        <w:div w:id="1109861342">
          <w:marLeft w:val="640"/>
          <w:marRight w:val="0"/>
          <w:marTop w:val="0"/>
          <w:marBottom w:val="0"/>
          <w:divBdr>
            <w:top w:val="none" w:sz="0" w:space="0" w:color="auto"/>
            <w:left w:val="none" w:sz="0" w:space="0" w:color="auto"/>
            <w:bottom w:val="none" w:sz="0" w:space="0" w:color="auto"/>
            <w:right w:val="none" w:sz="0" w:space="0" w:color="auto"/>
          </w:divBdr>
        </w:div>
        <w:div w:id="1117719370">
          <w:marLeft w:val="640"/>
          <w:marRight w:val="0"/>
          <w:marTop w:val="0"/>
          <w:marBottom w:val="0"/>
          <w:divBdr>
            <w:top w:val="none" w:sz="0" w:space="0" w:color="auto"/>
            <w:left w:val="none" w:sz="0" w:space="0" w:color="auto"/>
            <w:bottom w:val="none" w:sz="0" w:space="0" w:color="auto"/>
            <w:right w:val="none" w:sz="0" w:space="0" w:color="auto"/>
          </w:divBdr>
        </w:div>
        <w:div w:id="1126586576">
          <w:marLeft w:val="640"/>
          <w:marRight w:val="0"/>
          <w:marTop w:val="0"/>
          <w:marBottom w:val="0"/>
          <w:divBdr>
            <w:top w:val="none" w:sz="0" w:space="0" w:color="auto"/>
            <w:left w:val="none" w:sz="0" w:space="0" w:color="auto"/>
            <w:bottom w:val="none" w:sz="0" w:space="0" w:color="auto"/>
            <w:right w:val="none" w:sz="0" w:space="0" w:color="auto"/>
          </w:divBdr>
        </w:div>
        <w:div w:id="1131171351">
          <w:marLeft w:val="640"/>
          <w:marRight w:val="0"/>
          <w:marTop w:val="0"/>
          <w:marBottom w:val="0"/>
          <w:divBdr>
            <w:top w:val="none" w:sz="0" w:space="0" w:color="auto"/>
            <w:left w:val="none" w:sz="0" w:space="0" w:color="auto"/>
            <w:bottom w:val="none" w:sz="0" w:space="0" w:color="auto"/>
            <w:right w:val="none" w:sz="0" w:space="0" w:color="auto"/>
          </w:divBdr>
        </w:div>
        <w:div w:id="1140420396">
          <w:marLeft w:val="640"/>
          <w:marRight w:val="0"/>
          <w:marTop w:val="0"/>
          <w:marBottom w:val="0"/>
          <w:divBdr>
            <w:top w:val="none" w:sz="0" w:space="0" w:color="auto"/>
            <w:left w:val="none" w:sz="0" w:space="0" w:color="auto"/>
            <w:bottom w:val="none" w:sz="0" w:space="0" w:color="auto"/>
            <w:right w:val="none" w:sz="0" w:space="0" w:color="auto"/>
          </w:divBdr>
        </w:div>
        <w:div w:id="1174997846">
          <w:marLeft w:val="640"/>
          <w:marRight w:val="0"/>
          <w:marTop w:val="0"/>
          <w:marBottom w:val="0"/>
          <w:divBdr>
            <w:top w:val="none" w:sz="0" w:space="0" w:color="auto"/>
            <w:left w:val="none" w:sz="0" w:space="0" w:color="auto"/>
            <w:bottom w:val="none" w:sz="0" w:space="0" w:color="auto"/>
            <w:right w:val="none" w:sz="0" w:space="0" w:color="auto"/>
          </w:divBdr>
        </w:div>
        <w:div w:id="1180005524">
          <w:marLeft w:val="640"/>
          <w:marRight w:val="0"/>
          <w:marTop w:val="0"/>
          <w:marBottom w:val="0"/>
          <w:divBdr>
            <w:top w:val="none" w:sz="0" w:space="0" w:color="auto"/>
            <w:left w:val="none" w:sz="0" w:space="0" w:color="auto"/>
            <w:bottom w:val="none" w:sz="0" w:space="0" w:color="auto"/>
            <w:right w:val="none" w:sz="0" w:space="0" w:color="auto"/>
          </w:divBdr>
        </w:div>
        <w:div w:id="1188592836">
          <w:marLeft w:val="640"/>
          <w:marRight w:val="0"/>
          <w:marTop w:val="0"/>
          <w:marBottom w:val="0"/>
          <w:divBdr>
            <w:top w:val="none" w:sz="0" w:space="0" w:color="auto"/>
            <w:left w:val="none" w:sz="0" w:space="0" w:color="auto"/>
            <w:bottom w:val="none" w:sz="0" w:space="0" w:color="auto"/>
            <w:right w:val="none" w:sz="0" w:space="0" w:color="auto"/>
          </w:divBdr>
        </w:div>
        <w:div w:id="1195774967">
          <w:marLeft w:val="640"/>
          <w:marRight w:val="0"/>
          <w:marTop w:val="0"/>
          <w:marBottom w:val="0"/>
          <w:divBdr>
            <w:top w:val="none" w:sz="0" w:space="0" w:color="auto"/>
            <w:left w:val="none" w:sz="0" w:space="0" w:color="auto"/>
            <w:bottom w:val="none" w:sz="0" w:space="0" w:color="auto"/>
            <w:right w:val="none" w:sz="0" w:space="0" w:color="auto"/>
          </w:divBdr>
        </w:div>
        <w:div w:id="1202130938">
          <w:marLeft w:val="640"/>
          <w:marRight w:val="0"/>
          <w:marTop w:val="0"/>
          <w:marBottom w:val="0"/>
          <w:divBdr>
            <w:top w:val="none" w:sz="0" w:space="0" w:color="auto"/>
            <w:left w:val="none" w:sz="0" w:space="0" w:color="auto"/>
            <w:bottom w:val="none" w:sz="0" w:space="0" w:color="auto"/>
            <w:right w:val="none" w:sz="0" w:space="0" w:color="auto"/>
          </w:divBdr>
        </w:div>
        <w:div w:id="1206258030">
          <w:marLeft w:val="640"/>
          <w:marRight w:val="0"/>
          <w:marTop w:val="0"/>
          <w:marBottom w:val="0"/>
          <w:divBdr>
            <w:top w:val="none" w:sz="0" w:space="0" w:color="auto"/>
            <w:left w:val="none" w:sz="0" w:space="0" w:color="auto"/>
            <w:bottom w:val="none" w:sz="0" w:space="0" w:color="auto"/>
            <w:right w:val="none" w:sz="0" w:space="0" w:color="auto"/>
          </w:divBdr>
        </w:div>
        <w:div w:id="1210608448">
          <w:marLeft w:val="640"/>
          <w:marRight w:val="0"/>
          <w:marTop w:val="0"/>
          <w:marBottom w:val="0"/>
          <w:divBdr>
            <w:top w:val="none" w:sz="0" w:space="0" w:color="auto"/>
            <w:left w:val="none" w:sz="0" w:space="0" w:color="auto"/>
            <w:bottom w:val="none" w:sz="0" w:space="0" w:color="auto"/>
            <w:right w:val="none" w:sz="0" w:space="0" w:color="auto"/>
          </w:divBdr>
        </w:div>
        <w:div w:id="1236630151">
          <w:marLeft w:val="640"/>
          <w:marRight w:val="0"/>
          <w:marTop w:val="0"/>
          <w:marBottom w:val="0"/>
          <w:divBdr>
            <w:top w:val="none" w:sz="0" w:space="0" w:color="auto"/>
            <w:left w:val="none" w:sz="0" w:space="0" w:color="auto"/>
            <w:bottom w:val="none" w:sz="0" w:space="0" w:color="auto"/>
            <w:right w:val="none" w:sz="0" w:space="0" w:color="auto"/>
          </w:divBdr>
        </w:div>
        <w:div w:id="1254051918">
          <w:marLeft w:val="640"/>
          <w:marRight w:val="0"/>
          <w:marTop w:val="0"/>
          <w:marBottom w:val="0"/>
          <w:divBdr>
            <w:top w:val="none" w:sz="0" w:space="0" w:color="auto"/>
            <w:left w:val="none" w:sz="0" w:space="0" w:color="auto"/>
            <w:bottom w:val="none" w:sz="0" w:space="0" w:color="auto"/>
            <w:right w:val="none" w:sz="0" w:space="0" w:color="auto"/>
          </w:divBdr>
        </w:div>
        <w:div w:id="1266622087">
          <w:marLeft w:val="640"/>
          <w:marRight w:val="0"/>
          <w:marTop w:val="0"/>
          <w:marBottom w:val="0"/>
          <w:divBdr>
            <w:top w:val="none" w:sz="0" w:space="0" w:color="auto"/>
            <w:left w:val="none" w:sz="0" w:space="0" w:color="auto"/>
            <w:bottom w:val="none" w:sz="0" w:space="0" w:color="auto"/>
            <w:right w:val="none" w:sz="0" w:space="0" w:color="auto"/>
          </w:divBdr>
        </w:div>
        <w:div w:id="1275821067">
          <w:marLeft w:val="640"/>
          <w:marRight w:val="0"/>
          <w:marTop w:val="0"/>
          <w:marBottom w:val="0"/>
          <w:divBdr>
            <w:top w:val="none" w:sz="0" w:space="0" w:color="auto"/>
            <w:left w:val="none" w:sz="0" w:space="0" w:color="auto"/>
            <w:bottom w:val="none" w:sz="0" w:space="0" w:color="auto"/>
            <w:right w:val="none" w:sz="0" w:space="0" w:color="auto"/>
          </w:divBdr>
        </w:div>
        <w:div w:id="1278683242">
          <w:marLeft w:val="640"/>
          <w:marRight w:val="0"/>
          <w:marTop w:val="0"/>
          <w:marBottom w:val="0"/>
          <w:divBdr>
            <w:top w:val="none" w:sz="0" w:space="0" w:color="auto"/>
            <w:left w:val="none" w:sz="0" w:space="0" w:color="auto"/>
            <w:bottom w:val="none" w:sz="0" w:space="0" w:color="auto"/>
            <w:right w:val="none" w:sz="0" w:space="0" w:color="auto"/>
          </w:divBdr>
        </w:div>
        <w:div w:id="1288242131">
          <w:marLeft w:val="640"/>
          <w:marRight w:val="0"/>
          <w:marTop w:val="0"/>
          <w:marBottom w:val="0"/>
          <w:divBdr>
            <w:top w:val="none" w:sz="0" w:space="0" w:color="auto"/>
            <w:left w:val="none" w:sz="0" w:space="0" w:color="auto"/>
            <w:bottom w:val="none" w:sz="0" w:space="0" w:color="auto"/>
            <w:right w:val="none" w:sz="0" w:space="0" w:color="auto"/>
          </w:divBdr>
        </w:div>
        <w:div w:id="1297251356">
          <w:marLeft w:val="640"/>
          <w:marRight w:val="0"/>
          <w:marTop w:val="0"/>
          <w:marBottom w:val="0"/>
          <w:divBdr>
            <w:top w:val="none" w:sz="0" w:space="0" w:color="auto"/>
            <w:left w:val="none" w:sz="0" w:space="0" w:color="auto"/>
            <w:bottom w:val="none" w:sz="0" w:space="0" w:color="auto"/>
            <w:right w:val="none" w:sz="0" w:space="0" w:color="auto"/>
          </w:divBdr>
        </w:div>
        <w:div w:id="1346176027">
          <w:marLeft w:val="640"/>
          <w:marRight w:val="0"/>
          <w:marTop w:val="0"/>
          <w:marBottom w:val="0"/>
          <w:divBdr>
            <w:top w:val="none" w:sz="0" w:space="0" w:color="auto"/>
            <w:left w:val="none" w:sz="0" w:space="0" w:color="auto"/>
            <w:bottom w:val="none" w:sz="0" w:space="0" w:color="auto"/>
            <w:right w:val="none" w:sz="0" w:space="0" w:color="auto"/>
          </w:divBdr>
        </w:div>
        <w:div w:id="1358699581">
          <w:marLeft w:val="640"/>
          <w:marRight w:val="0"/>
          <w:marTop w:val="0"/>
          <w:marBottom w:val="0"/>
          <w:divBdr>
            <w:top w:val="none" w:sz="0" w:space="0" w:color="auto"/>
            <w:left w:val="none" w:sz="0" w:space="0" w:color="auto"/>
            <w:bottom w:val="none" w:sz="0" w:space="0" w:color="auto"/>
            <w:right w:val="none" w:sz="0" w:space="0" w:color="auto"/>
          </w:divBdr>
        </w:div>
        <w:div w:id="1374770976">
          <w:marLeft w:val="640"/>
          <w:marRight w:val="0"/>
          <w:marTop w:val="0"/>
          <w:marBottom w:val="0"/>
          <w:divBdr>
            <w:top w:val="none" w:sz="0" w:space="0" w:color="auto"/>
            <w:left w:val="none" w:sz="0" w:space="0" w:color="auto"/>
            <w:bottom w:val="none" w:sz="0" w:space="0" w:color="auto"/>
            <w:right w:val="none" w:sz="0" w:space="0" w:color="auto"/>
          </w:divBdr>
        </w:div>
        <w:div w:id="1399015965">
          <w:marLeft w:val="640"/>
          <w:marRight w:val="0"/>
          <w:marTop w:val="0"/>
          <w:marBottom w:val="0"/>
          <w:divBdr>
            <w:top w:val="none" w:sz="0" w:space="0" w:color="auto"/>
            <w:left w:val="none" w:sz="0" w:space="0" w:color="auto"/>
            <w:bottom w:val="none" w:sz="0" w:space="0" w:color="auto"/>
            <w:right w:val="none" w:sz="0" w:space="0" w:color="auto"/>
          </w:divBdr>
        </w:div>
        <w:div w:id="1416825090">
          <w:marLeft w:val="640"/>
          <w:marRight w:val="0"/>
          <w:marTop w:val="0"/>
          <w:marBottom w:val="0"/>
          <w:divBdr>
            <w:top w:val="none" w:sz="0" w:space="0" w:color="auto"/>
            <w:left w:val="none" w:sz="0" w:space="0" w:color="auto"/>
            <w:bottom w:val="none" w:sz="0" w:space="0" w:color="auto"/>
            <w:right w:val="none" w:sz="0" w:space="0" w:color="auto"/>
          </w:divBdr>
        </w:div>
        <w:div w:id="1419671228">
          <w:marLeft w:val="640"/>
          <w:marRight w:val="0"/>
          <w:marTop w:val="0"/>
          <w:marBottom w:val="0"/>
          <w:divBdr>
            <w:top w:val="none" w:sz="0" w:space="0" w:color="auto"/>
            <w:left w:val="none" w:sz="0" w:space="0" w:color="auto"/>
            <w:bottom w:val="none" w:sz="0" w:space="0" w:color="auto"/>
            <w:right w:val="none" w:sz="0" w:space="0" w:color="auto"/>
          </w:divBdr>
        </w:div>
        <w:div w:id="1428498275">
          <w:marLeft w:val="640"/>
          <w:marRight w:val="0"/>
          <w:marTop w:val="0"/>
          <w:marBottom w:val="0"/>
          <w:divBdr>
            <w:top w:val="none" w:sz="0" w:space="0" w:color="auto"/>
            <w:left w:val="none" w:sz="0" w:space="0" w:color="auto"/>
            <w:bottom w:val="none" w:sz="0" w:space="0" w:color="auto"/>
            <w:right w:val="none" w:sz="0" w:space="0" w:color="auto"/>
          </w:divBdr>
        </w:div>
        <w:div w:id="1447699780">
          <w:marLeft w:val="640"/>
          <w:marRight w:val="0"/>
          <w:marTop w:val="0"/>
          <w:marBottom w:val="0"/>
          <w:divBdr>
            <w:top w:val="none" w:sz="0" w:space="0" w:color="auto"/>
            <w:left w:val="none" w:sz="0" w:space="0" w:color="auto"/>
            <w:bottom w:val="none" w:sz="0" w:space="0" w:color="auto"/>
            <w:right w:val="none" w:sz="0" w:space="0" w:color="auto"/>
          </w:divBdr>
        </w:div>
        <w:div w:id="1491288780">
          <w:marLeft w:val="640"/>
          <w:marRight w:val="0"/>
          <w:marTop w:val="0"/>
          <w:marBottom w:val="0"/>
          <w:divBdr>
            <w:top w:val="none" w:sz="0" w:space="0" w:color="auto"/>
            <w:left w:val="none" w:sz="0" w:space="0" w:color="auto"/>
            <w:bottom w:val="none" w:sz="0" w:space="0" w:color="auto"/>
            <w:right w:val="none" w:sz="0" w:space="0" w:color="auto"/>
          </w:divBdr>
        </w:div>
        <w:div w:id="1498767707">
          <w:marLeft w:val="640"/>
          <w:marRight w:val="0"/>
          <w:marTop w:val="0"/>
          <w:marBottom w:val="0"/>
          <w:divBdr>
            <w:top w:val="none" w:sz="0" w:space="0" w:color="auto"/>
            <w:left w:val="none" w:sz="0" w:space="0" w:color="auto"/>
            <w:bottom w:val="none" w:sz="0" w:space="0" w:color="auto"/>
            <w:right w:val="none" w:sz="0" w:space="0" w:color="auto"/>
          </w:divBdr>
        </w:div>
        <w:div w:id="1525828905">
          <w:marLeft w:val="640"/>
          <w:marRight w:val="0"/>
          <w:marTop w:val="0"/>
          <w:marBottom w:val="0"/>
          <w:divBdr>
            <w:top w:val="none" w:sz="0" w:space="0" w:color="auto"/>
            <w:left w:val="none" w:sz="0" w:space="0" w:color="auto"/>
            <w:bottom w:val="none" w:sz="0" w:space="0" w:color="auto"/>
            <w:right w:val="none" w:sz="0" w:space="0" w:color="auto"/>
          </w:divBdr>
        </w:div>
        <w:div w:id="1533153722">
          <w:marLeft w:val="640"/>
          <w:marRight w:val="0"/>
          <w:marTop w:val="0"/>
          <w:marBottom w:val="0"/>
          <w:divBdr>
            <w:top w:val="none" w:sz="0" w:space="0" w:color="auto"/>
            <w:left w:val="none" w:sz="0" w:space="0" w:color="auto"/>
            <w:bottom w:val="none" w:sz="0" w:space="0" w:color="auto"/>
            <w:right w:val="none" w:sz="0" w:space="0" w:color="auto"/>
          </w:divBdr>
        </w:div>
        <w:div w:id="1538540764">
          <w:marLeft w:val="640"/>
          <w:marRight w:val="0"/>
          <w:marTop w:val="0"/>
          <w:marBottom w:val="0"/>
          <w:divBdr>
            <w:top w:val="none" w:sz="0" w:space="0" w:color="auto"/>
            <w:left w:val="none" w:sz="0" w:space="0" w:color="auto"/>
            <w:bottom w:val="none" w:sz="0" w:space="0" w:color="auto"/>
            <w:right w:val="none" w:sz="0" w:space="0" w:color="auto"/>
          </w:divBdr>
        </w:div>
        <w:div w:id="1538660451">
          <w:marLeft w:val="640"/>
          <w:marRight w:val="0"/>
          <w:marTop w:val="0"/>
          <w:marBottom w:val="0"/>
          <w:divBdr>
            <w:top w:val="none" w:sz="0" w:space="0" w:color="auto"/>
            <w:left w:val="none" w:sz="0" w:space="0" w:color="auto"/>
            <w:bottom w:val="none" w:sz="0" w:space="0" w:color="auto"/>
            <w:right w:val="none" w:sz="0" w:space="0" w:color="auto"/>
          </w:divBdr>
        </w:div>
        <w:div w:id="1544705900">
          <w:marLeft w:val="640"/>
          <w:marRight w:val="0"/>
          <w:marTop w:val="0"/>
          <w:marBottom w:val="0"/>
          <w:divBdr>
            <w:top w:val="none" w:sz="0" w:space="0" w:color="auto"/>
            <w:left w:val="none" w:sz="0" w:space="0" w:color="auto"/>
            <w:bottom w:val="none" w:sz="0" w:space="0" w:color="auto"/>
            <w:right w:val="none" w:sz="0" w:space="0" w:color="auto"/>
          </w:divBdr>
        </w:div>
        <w:div w:id="1553422021">
          <w:marLeft w:val="640"/>
          <w:marRight w:val="0"/>
          <w:marTop w:val="0"/>
          <w:marBottom w:val="0"/>
          <w:divBdr>
            <w:top w:val="none" w:sz="0" w:space="0" w:color="auto"/>
            <w:left w:val="none" w:sz="0" w:space="0" w:color="auto"/>
            <w:bottom w:val="none" w:sz="0" w:space="0" w:color="auto"/>
            <w:right w:val="none" w:sz="0" w:space="0" w:color="auto"/>
          </w:divBdr>
        </w:div>
        <w:div w:id="1562129666">
          <w:marLeft w:val="640"/>
          <w:marRight w:val="0"/>
          <w:marTop w:val="0"/>
          <w:marBottom w:val="0"/>
          <w:divBdr>
            <w:top w:val="none" w:sz="0" w:space="0" w:color="auto"/>
            <w:left w:val="none" w:sz="0" w:space="0" w:color="auto"/>
            <w:bottom w:val="none" w:sz="0" w:space="0" w:color="auto"/>
            <w:right w:val="none" w:sz="0" w:space="0" w:color="auto"/>
          </w:divBdr>
        </w:div>
        <w:div w:id="1565723270">
          <w:marLeft w:val="640"/>
          <w:marRight w:val="0"/>
          <w:marTop w:val="0"/>
          <w:marBottom w:val="0"/>
          <w:divBdr>
            <w:top w:val="none" w:sz="0" w:space="0" w:color="auto"/>
            <w:left w:val="none" w:sz="0" w:space="0" w:color="auto"/>
            <w:bottom w:val="none" w:sz="0" w:space="0" w:color="auto"/>
            <w:right w:val="none" w:sz="0" w:space="0" w:color="auto"/>
          </w:divBdr>
        </w:div>
        <w:div w:id="1568566253">
          <w:marLeft w:val="640"/>
          <w:marRight w:val="0"/>
          <w:marTop w:val="0"/>
          <w:marBottom w:val="0"/>
          <w:divBdr>
            <w:top w:val="none" w:sz="0" w:space="0" w:color="auto"/>
            <w:left w:val="none" w:sz="0" w:space="0" w:color="auto"/>
            <w:bottom w:val="none" w:sz="0" w:space="0" w:color="auto"/>
            <w:right w:val="none" w:sz="0" w:space="0" w:color="auto"/>
          </w:divBdr>
        </w:div>
        <w:div w:id="1575818854">
          <w:marLeft w:val="640"/>
          <w:marRight w:val="0"/>
          <w:marTop w:val="0"/>
          <w:marBottom w:val="0"/>
          <w:divBdr>
            <w:top w:val="none" w:sz="0" w:space="0" w:color="auto"/>
            <w:left w:val="none" w:sz="0" w:space="0" w:color="auto"/>
            <w:bottom w:val="none" w:sz="0" w:space="0" w:color="auto"/>
            <w:right w:val="none" w:sz="0" w:space="0" w:color="auto"/>
          </w:divBdr>
        </w:div>
        <w:div w:id="1585216592">
          <w:marLeft w:val="640"/>
          <w:marRight w:val="0"/>
          <w:marTop w:val="0"/>
          <w:marBottom w:val="0"/>
          <w:divBdr>
            <w:top w:val="none" w:sz="0" w:space="0" w:color="auto"/>
            <w:left w:val="none" w:sz="0" w:space="0" w:color="auto"/>
            <w:bottom w:val="none" w:sz="0" w:space="0" w:color="auto"/>
            <w:right w:val="none" w:sz="0" w:space="0" w:color="auto"/>
          </w:divBdr>
        </w:div>
        <w:div w:id="1590576648">
          <w:marLeft w:val="640"/>
          <w:marRight w:val="0"/>
          <w:marTop w:val="0"/>
          <w:marBottom w:val="0"/>
          <w:divBdr>
            <w:top w:val="none" w:sz="0" w:space="0" w:color="auto"/>
            <w:left w:val="none" w:sz="0" w:space="0" w:color="auto"/>
            <w:bottom w:val="none" w:sz="0" w:space="0" w:color="auto"/>
            <w:right w:val="none" w:sz="0" w:space="0" w:color="auto"/>
          </w:divBdr>
        </w:div>
        <w:div w:id="1594585981">
          <w:marLeft w:val="640"/>
          <w:marRight w:val="0"/>
          <w:marTop w:val="0"/>
          <w:marBottom w:val="0"/>
          <w:divBdr>
            <w:top w:val="none" w:sz="0" w:space="0" w:color="auto"/>
            <w:left w:val="none" w:sz="0" w:space="0" w:color="auto"/>
            <w:bottom w:val="none" w:sz="0" w:space="0" w:color="auto"/>
            <w:right w:val="none" w:sz="0" w:space="0" w:color="auto"/>
          </w:divBdr>
        </w:div>
        <w:div w:id="1596358108">
          <w:marLeft w:val="640"/>
          <w:marRight w:val="0"/>
          <w:marTop w:val="0"/>
          <w:marBottom w:val="0"/>
          <w:divBdr>
            <w:top w:val="none" w:sz="0" w:space="0" w:color="auto"/>
            <w:left w:val="none" w:sz="0" w:space="0" w:color="auto"/>
            <w:bottom w:val="none" w:sz="0" w:space="0" w:color="auto"/>
            <w:right w:val="none" w:sz="0" w:space="0" w:color="auto"/>
          </w:divBdr>
        </w:div>
        <w:div w:id="1615554773">
          <w:marLeft w:val="640"/>
          <w:marRight w:val="0"/>
          <w:marTop w:val="0"/>
          <w:marBottom w:val="0"/>
          <w:divBdr>
            <w:top w:val="none" w:sz="0" w:space="0" w:color="auto"/>
            <w:left w:val="none" w:sz="0" w:space="0" w:color="auto"/>
            <w:bottom w:val="none" w:sz="0" w:space="0" w:color="auto"/>
            <w:right w:val="none" w:sz="0" w:space="0" w:color="auto"/>
          </w:divBdr>
        </w:div>
        <w:div w:id="1618680989">
          <w:marLeft w:val="640"/>
          <w:marRight w:val="0"/>
          <w:marTop w:val="0"/>
          <w:marBottom w:val="0"/>
          <w:divBdr>
            <w:top w:val="none" w:sz="0" w:space="0" w:color="auto"/>
            <w:left w:val="none" w:sz="0" w:space="0" w:color="auto"/>
            <w:bottom w:val="none" w:sz="0" w:space="0" w:color="auto"/>
            <w:right w:val="none" w:sz="0" w:space="0" w:color="auto"/>
          </w:divBdr>
        </w:div>
        <w:div w:id="1633903375">
          <w:marLeft w:val="640"/>
          <w:marRight w:val="0"/>
          <w:marTop w:val="0"/>
          <w:marBottom w:val="0"/>
          <w:divBdr>
            <w:top w:val="none" w:sz="0" w:space="0" w:color="auto"/>
            <w:left w:val="none" w:sz="0" w:space="0" w:color="auto"/>
            <w:bottom w:val="none" w:sz="0" w:space="0" w:color="auto"/>
            <w:right w:val="none" w:sz="0" w:space="0" w:color="auto"/>
          </w:divBdr>
        </w:div>
        <w:div w:id="1649283745">
          <w:marLeft w:val="640"/>
          <w:marRight w:val="0"/>
          <w:marTop w:val="0"/>
          <w:marBottom w:val="0"/>
          <w:divBdr>
            <w:top w:val="none" w:sz="0" w:space="0" w:color="auto"/>
            <w:left w:val="none" w:sz="0" w:space="0" w:color="auto"/>
            <w:bottom w:val="none" w:sz="0" w:space="0" w:color="auto"/>
            <w:right w:val="none" w:sz="0" w:space="0" w:color="auto"/>
          </w:divBdr>
        </w:div>
        <w:div w:id="1717046107">
          <w:marLeft w:val="640"/>
          <w:marRight w:val="0"/>
          <w:marTop w:val="0"/>
          <w:marBottom w:val="0"/>
          <w:divBdr>
            <w:top w:val="none" w:sz="0" w:space="0" w:color="auto"/>
            <w:left w:val="none" w:sz="0" w:space="0" w:color="auto"/>
            <w:bottom w:val="none" w:sz="0" w:space="0" w:color="auto"/>
            <w:right w:val="none" w:sz="0" w:space="0" w:color="auto"/>
          </w:divBdr>
        </w:div>
        <w:div w:id="1737821731">
          <w:marLeft w:val="640"/>
          <w:marRight w:val="0"/>
          <w:marTop w:val="0"/>
          <w:marBottom w:val="0"/>
          <w:divBdr>
            <w:top w:val="none" w:sz="0" w:space="0" w:color="auto"/>
            <w:left w:val="none" w:sz="0" w:space="0" w:color="auto"/>
            <w:bottom w:val="none" w:sz="0" w:space="0" w:color="auto"/>
            <w:right w:val="none" w:sz="0" w:space="0" w:color="auto"/>
          </w:divBdr>
        </w:div>
        <w:div w:id="1741440763">
          <w:marLeft w:val="640"/>
          <w:marRight w:val="0"/>
          <w:marTop w:val="0"/>
          <w:marBottom w:val="0"/>
          <w:divBdr>
            <w:top w:val="none" w:sz="0" w:space="0" w:color="auto"/>
            <w:left w:val="none" w:sz="0" w:space="0" w:color="auto"/>
            <w:bottom w:val="none" w:sz="0" w:space="0" w:color="auto"/>
            <w:right w:val="none" w:sz="0" w:space="0" w:color="auto"/>
          </w:divBdr>
        </w:div>
        <w:div w:id="1747071088">
          <w:marLeft w:val="640"/>
          <w:marRight w:val="0"/>
          <w:marTop w:val="0"/>
          <w:marBottom w:val="0"/>
          <w:divBdr>
            <w:top w:val="none" w:sz="0" w:space="0" w:color="auto"/>
            <w:left w:val="none" w:sz="0" w:space="0" w:color="auto"/>
            <w:bottom w:val="none" w:sz="0" w:space="0" w:color="auto"/>
            <w:right w:val="none" w:sz="0" w:space="0" w:color="auto"/>
          </w:divBdr>
        </w:div>
        <w:div w:id="1780417455">
          <w:marLeft w:val="640"/>
          <w:marRight w:val="0"/>
          <w:marTop w:val="0"/>
          <w:marBottom w:val="0"/>
          <w:divBdr>
            <w:top w:val="none" w:sz="0" w:space="0" w:color="auto"/>
            <w:left w:val="none" w:sz="0" w:space="0" w:color="auto"/>
            <w:bottom w:val="none" w:sz="0" w:space="0" w:color="auto"/>
            <w:right w:val="none" w:sz="0" w:space="0" w:color="auto"/>
          </w:divBdr>
        </w:div>
        <w:div w:id="1786998195">
          <w:marLeft w:val="640"/>
          <w:marRight w:val="0"/>
          <w:marTop w:val="0"/>
          <w:marBottom w:val="0"/>
          <w:divBdr>
            <w:top w:val="none" w:sz="0" w:space="0" w:color="auto"/>
            <w:left w:val="none" w:sz="0" w:space="0" w:color="auto"/>
            <w:bottom w:val="none" w:sz="0" w:space="0" w:color="auto"/>
            <w:right w:val="none" w:sz="0" w:space="0" w:color="auto"/>
          </w:divBdr>
        </w:div>
        <w:div w:id="1795295334">
          <w:marLeft w:val="640"/>
          <w:marRight w:val="0"/>
          <w:marTop w:val="0"/>
          <w:marBottom w:val="0"/>
          <w:divBdr>
            <w:top w:val="none" w:sz="0" w:space="0" w:color="auto"/>
            <w:left w:val="none" w:sz="0" w:space="0" w:color="auto"/>
            <w:bottom w:val="none" w:sz="0" w:space="0" w:color="auto"/>
            <w:right w:val="none" w:sz="0" w:space="0" w:color="auto"/>
          </w:divBdr>
        </w:div>
        <w:div w:id="1802991741">
          <w:marLeft w:val="640"/>
          <w:marRight w:val="0"/>
          <w:marTop w:val="0"/>
          <w:marBottom w:val="0"/>
          <w:divBdr>
            <w:top w:val="none" w:sz="0" w:space="0" w:color="auto"/>
            <w:left w:val="none" w:sz="0" w:space="0" w:color="auto"/>
            <w:bottom w:val="none" w:sz="0" w:space="0" w:color="auto"/>
            <w:right w:val="none" w:sz="0" w:space="0" w:color="auto"/>
          </w:divBdr>
        </w:div>
        <w:div w:id="1817644862">
          <w:marLeft w:val="640"/>
          <w:marRight w:val="0"/>
          <w:marTop w:val="0"/>
          <w:marBottom w:val="0"/>
          <w:divBdr>
            <w:top w:val="none" w:sz="0" w:space="0" w:color="auto"/>
            <w:left w:val="none" w:sz="0" w:space="0" w:color="auto"/>
            <w:bottom w:val="none" w:sz="0" w:space="0" w:color="auto"/>
            <w:right w:val="none" w:sz="0" w:space="0" w:color="auto"/>
          </w:divBdr>
        </w:div>
        <w:div w:id="1843739528">
          <w:marLeft w:val="640"/>
          <w:marRight w:val="0"/>
          <w:marTop w:val="0"/>
          <w:marBottom w:val="0"/>
          <w:divBdr>
            <w:top w:val="none" w:sz="0" w:space="0" w:color="auto"/>
            <w:left w:val="none" w:sz="0" w:space="0" w:color="auto"/>
            <w:bottom w:val="none" w:sz="0" w:space="0" w:color="auto"/>
            <w:right w:val="none" w:sz="0" w:space="0" w:color="auto"/>
          </w:divBdr>
        </w:div>
        <w:div w:id="1855652205">
          <w:marLeft w:val="640"/>
          <w:marRight w:val="0"/>
          <w:marTop w:val="0"/>
          <w:marBottom w:val="0"/>
          <w:divBdr>
            <w:top w:val="none" w:sz="0" w:space="0" w:color="auto"/>
            <w:left w:val="none" w:sz="0" w:space="0" w:color="auto"/>
            <w:bottom w:val="none" w:sz="0" w:space="0" w:color="auto"/>
            <w:right w:val="none" w:sz="0" w:space="0" w:color="auto"/>
          </w:divBdr>
        </w:div>
        <w:div w:id="1859125686">
          <w:marLeft w:val="640"/>
          <w:marRight w:val="0"/>
          <w:marTop w:val="0"/>
          <w:marBottom w:val="0"/>
          <w:divBdr>
            <w:top w:val="none" w:sz="0" w:space="0" w:color="auto"/>
            <w:left w:val="none" w:sz="0" w:space="0" w:color="auto"/>
            <w:bottom w:val="none" w:sz="0" w:space="0" w:color="auto"/>
            <w:right w:val="none" w:sz="0" w:space="0" w:color="auto"/>
          </w:divBdr>
        </w:div>
        <w:div w:id="1860121951">
          <w:marLeft w:val="640"/>
          <w:marRight w:val="0"/>
          <w:marTop w:val="0"/>
          <w:marBottom w:val="0"/>
          <w:divBdr>
            <w:top w:val="none" w:sz="0" w:space="0" w:color="auto"/>
            <w:left w:val="none" w:sz="0" w:space="0" w:color="auto"/>
            <w:bottom w:val="none" w:sz="0" w:space="0" w:color="auto"/>
            <w:right w:val="none" w:sz="0" w:space="0" w:color="auto"/>
          </w:divBdr>
        </w:div>
        <w:div w:id="1873766269">
          <w:marLeft w:val="640"/>
          <w:marRight w:val="0"/>
          <w:marTop w:val="0"/>
          <w:marBottom w:val="0"/>
          <w:divBdr>
            <w:top w:val="none" w:sz="0" w:space="0" w:color="auto"/>
            <w:left w:val="none" w:sz="0" w:space="0" w:color="auto"/>
            <w:bottom w:val="none" w:sz="0" w:space="0" w:color="auto"/>
            <w:right w:val="none" w:sz="0" w:space="0" w:color="auto"/>
          </w:divBdr>
        </w:div>
        <w:div w:id="1882160259">
          <w:marLeft w:val="640"/>
          <w:marRight w:val="0"/>
          <w:marTop w:val="0"/>
          <w:marBottom w:val="0"/>
          <w:divBdr>
            <w:top w:val="none" w:sz="0" w:space="0" w:color="auto"/>
            <w:left w:val="none" w:sz="0" w:space="0" w:color="auto"/>
            <w:bottom w:val="none" w:sz="0" w:space="0" w:color="auto"/>
            <w:right w:val="none" w:sz="0" w:space="0" w:color="auto"/>
          </w:divBdr>
        </w:div>
        <w:div w:id="1885631232">
          <w:marLeft w:val="640"/>
          <w:marRight w:val="0"/>
          <w:marTop w:val="0"/>
          <w:marBottom w:val="0"/>
          <w:divBdr>
            <w:top w:val="none" w:sz="0" w:space="0" w:color="auto"/>
            <w:left w:val="none" w:sz="0" w:space="0" w:color="auto"/>
            <w:bottom w:val="none" w:sz="0" w:space="0" w:color="auto"/>
            <w:right w:val="none" w:sz="0" w:space="0" w:color="auto"/>
          </w:divBdr>
        </w:div>
        <w:div w:id="2023317588">
          <w:marLeft w:val="640"/>
          <w:marRight w:val="0"/>
          <w:marTop w:val="0"/>
          <w:marBottom w:val="0"/>
          <w:divBdr>
            <w:top w:val="none" w:sz="0" w:space="0" w:color="auto"/>
            <w:left w:val="none" w:sz="0" w:space="0" w:color="auto"/>
            <w:bottom w:val="none" w:sz="0" w:space="0" w:color="auto"/>
            <w:right w:val="none" w:sz="0" w:space="0" w:color="auto"/>
          </w:divBdr>
        </w:div>
        <w:div w:id="2025594553">
          <w:marLeft w:val="640"/>
          <w:marRight w:val="0"/>
          <w:marTop w:val="0"/>
          <w:marBottom w:val="0"/>
          <w:divBdr>
            <w:top w:val="none" w:sz="0" w:space="0" w:color="auto"/>
            <w:left w:val="none" w:sz="0" w:space="0" w:color="auto"/>
            <w:bottom w:val="none" w:sz="0" w:space="0" w:color="auto"/>
            <w:right w:val="none" w:sz="0" w:space="0" w:color="auto"/>
          </w:divBdr>
        </w:div>
        <w:div w:id="2035031046">
          <w:marLeft w:val="640"/>
          <w:marRight w:val="0"/>
          <w:marTop w:val="0"/>
          <w:marBottom w:val="0"/>
          <w:divBdr>
            <w:top w:val="none" w:sz="0" w:space="0" w:color="auto"/>
            <w:left w:val="none" w:sz="0" w:space="0" w:color="auto"/>
            <w:bottom w:val="none" w:sz="0" w:space="0" w:color="auto"/>
            <w:right w:val="none" w:sz="0" w:space="0" w:color="auto"/>
          </w:divBdr>
        </w:div>
        <w:div w:id="2045982759">
          <w:marLeft w:val="640"/>
          <w:marRight w:val="0"/>
          <w:marTop w:val="0"/>
          <w:marBottom w:val="0"/>
          <w:divBdr>
            <w:top w:val="none" w:sz="0" w:space="0" w:color="auto"/>
            <w:left w:val="none" w:sz="0" w:space="0" w:color="auto"/>
            <w:bottom w:val="none" w:sz="0" w:space="0" w:color="auto"/>
            <w:right w:val="none" w:sz="0" w:space="0" w:color="auto"/>
          </w:divBdr>
        </w:div>
        <w:div w:id="2048140555">
          <w:marLeft w:val="640"/>
          <w:marRight w:val="0"/>
          <w:marTop w:val="0"/>
          <w:marBottom w:val="0"/>
          <w:divBdr>
            <w:top w:val="none" w:sz="0" w:space="0" w:color="auto"/>
            <w:left w:val="none" w:sz="0" w:space="0" w:color="auto"/>
            <w:bottom w:val="none" w:sz="0" w:space="0" w:color="auto"/>
            <w:right w:val="none" w:sz="0" w:space="0" w:color="auto"/>
          </w:divBdr>
        </w:div>
        <w:div w:id="2060546671">
          <w:marLeft w:val="640"/>
          <w:marRight w:val="0"/>
          <w:marTop w:val="0"/>
          <w:marBottom w:val="0"/>
          <w:divBdr>
            <w:top w:val="none" w:sz="0" w:space="0" w:color="auto"/>
            <w:left w:val="none" w:sz="0" w:space="0" w:color="auto"/>
            <w:bottom w:val="none" w:sz="0" w:space="0" w:color="auto"/>
            <w:right w:val="none" w:sz="0" w:space="0" w:color="auto"/>
          </w:divBdr>
        </w:div>
        <w:div w:id="2073458312">
          <w:marLeft w:val="640"/>
          <w:marRight w:val="0"/>
          <w:marTop w:val="0"/>
          <w:marBottom w:val="0"/>
          <w:divBdr>
            <w:top w:val="none" w:sz="0" w:space="0" w:color="auto"/>
            <w:left w:val="none" w:sz="0" w:space="0" w:color="auto"/>
            <w:bottom w:val="none" w:sz="0" w:space="0" w:color="auto"/>
            <w:right w:val="none" w:sz="0" w:space="0" w:color="auto"/>
          </w:divBdr>
        </w:div>
        <w:div w:id="2074695582">
          <w:marLeft w:val="640"/>
          <w:marRight w:val="0"/>
          <w:marTop w:val="0"/>
          <w:marBottom w:val="0"/>
          <w:divBdr>
            <w:top w:val="none" w:sz="0" w:space="0" w:color="auto"/>
            <w:left w:val="none" w:sz="0" w:space="0" w:color="auto"/>
            <w:bottom w:val="none" w:sz="0" w:space="0" w:color="auto"/>
            <w:right w:val="none" w:sz="0" w:space="0" w:color="auto"/>
          </w:divBdr>
        </w:div>
        <w:div w:id="2077823759">
          <w:marLeft w:val="640"/>
          <w:marRight w:val="0"/>
          <w:marTop w:val="0"/>
          <w:marBottom w:val="0"/>
          <w:divBdr>
            <w:top w:val="none" w:sz="0" w:space="0" w:color="auto"/>
            <w:left w:val="none" w:sz="0" w:space="0" w:color="auto"/>
            <w:bottom w:val="none" w:sz="0" w:space="0" w:color="auto"/>
            <w:right w:val="none" w:sz="0" w:space="0" w:color="auto"/>
          </w:divBdr>
        </w:div>
        <w:div w:id="2084402925">
          <w:marLeft w:val="640"/>
          <w:marRight w:val="0"/>
          <w:marTop w:val="0"/>
          <w:marBottom w:val="0"/>
          <w:divBdr>
            <w:top w:val="none" w:sz="0" w:space="0" w:color="auto"/>
            <w:left w:val="none" w:sz="0" w:space="0" w:color="auto"/>
            <w:bottom w:val="none" w:sz="0" w:space="0" w:color="auto"/>
            <w:right w:val="none" w:sz="0" w:space="0" w:color="auto"/>
          </w:divBdr>
        </w:div>
        <w:div w:id="2098283803">
          <w:marLeft w:val="640"/>
          <w:marRight w:val="0"/>
          <w:marTop w:val="0"/>
          <w:marBottom w:val="0"/>
          <w:divBdr>
            <w:top w:val="none" w:sz="0" w:space="0" w:color="auto"/>
            <w:left w:val="none" w:sz="0" w:space="0" w:color="auto"/>
            <w:bottom w:val="none" w:sz="0" w:space="0" w:color="auto"/>
            <w:right w:val="none" w:sz="0" w:space="0" w:color="auto"/>
          </w:divBdr>
        </w:div>
        <w:div w:id="2104916610">
          <w:marLeft w:val="640"/>
          <w:marRight w:val="0"/>
          <w:marTop w:val="0"/>
          <w:marBottom w:val="0"/>
          <w:divBdr>
            <w:top w:val="none" w:sz="0" w:space="0" w:color="auto"/>
            <w:left w:val="none" w:sz="0" w:space="0" w:color="auto"/>
            <w:bottom w:val="none" w:sz="0" w:space="0" w:color="auto"/>
            <w:right w:val="none" w:sz="0" w:space="0" w:color="auto"/>
          </w:divBdr>
        </w:div>
        <w:div w:id="2115901601">
          <w:marLeft w:val="640"/>
          <w:marRight w:val="0"/>
          <w:marTop w:val="0"/>
          <w:marBottom w:val="0"/>
          <w:divBdr>
            <w:top w:val="none" w:sz="0" w:space="0" w:color="auto"/>
            <w:left w:val="none" w:sz="0" w:space="0" w:color="auto"/>
            <w:bottom w:val="none" w:sz="0" w:space="0" w:color="auto"/>
            <w:right w:val="none" w:sz="0" w:space="0" w:color="auto"/>
          </w:divBdr>
        </w:div>
        <w:div w:id="2117866184">
          <w:marLeft w:val="640"/>
          <w:marRight w:val="0"/>
          <w:marTop w:val="0"/>
          <w:marBottom w:val="0"/>
          <w:divBdr>
            <w:top w:val="none" w:sz="0" w:space="0" w:color="auto"/>
            <w:left w:val="none" w:sz="0" w:space="0" w:color="auto"/>
            <w:bottom w:val="none" w:sz="0" w:space="0" w:color="auto"/>
            <w:right w:val="none" w:sz="0" w:space="0" w:color="auto"/>
          </w:divBdr>
        </w:div>
      </w:divsChild>
    </w:div>
    <w:div w:id="130907314">
      <w:bodyDiv w:val="1"/>
      <w:marLeft w:val="0"/>
      <w:marRight w:val="0"/>
      <w:marTop w:val="0"/>
      <w:marBottom w:val="0"/>
      <w:divBdr>
        <w:top w:val="none" w:sz="0" w:space="0" w:color="auto"/>
        <w:left w:val="none" w:sz="0" w:space="0" w:color="auto"/>
        <w:bottom w:val="none" w:sz="0" w:space="0" w:color="auto"/>
        <w:right w:val="none" w:sz="0" w:space="0" w:color="auto"/>
      </w:divBdr>
      <w:divsChild>
        <w:div w:id="10109915">
          <w:marLeft w:val="640"/>
          <w:marRight w:val="0"/>
          <w:marTop w:val="0"/>
          <w:marBottom w:val="0"/>
          <w:divBdr>
            <w:top w:val="none" w:sz="0" w:space="0" w:color="auto"/>
            <w:left w:val="none" w:sz="0" w:space="0" w:color="auto"/>
            <w:bottom w:val="none" w:sz="0" w:space="0" w:color="auto"/>
            <w:right w:val="none" w:sz="0" w:space="0" w:color="auto"/>
          </w:divBdr>
        </w:div>
        <w:div w:id="37776670">
          <w:marLeft w:val="640"/>
          <w:marRight w:val="0"/>
          <w:marTop w:val="0"/>
          <w:marBottom w:val="0"/>
          <w:divBdr>
            <w:top w:val="none" w:sz="0" w:space="0" w:color="auto"/>
            <w:left w:val="none" w:sz="0" w:space="0" w:color="auto"/>
            <w:bottom w:val="none" w:sz="0" w:space="0" w:color="auto"/>
            <w:right w:val="none" w:sz="0" w:space="0" w:color="auto"/>
          </w:divBdr>
        </w:div>
        <w:div w:id="50035257">
          <w:marLeft w:val="640"/>
          <w:marRight w:val="0"/>
          <w:marTop w:val="0"/>
          <w:marBottom w:val="0"/>
          <w:divBdr>
            <w:top w:val="none" w:sz="0" w:space="0" w:color="auto"/>
            <w:left w:val="none" w:sz="0" w:space="0" w:color="auto"/>
            <w:bottom w:val="none" w:sz="0" w:space="0" w:color="auto"/>
            <w:right w:val="none" w:sz="0" w:space="0" w:color="auto"/>
          </w:divBdr>
        </w:div>
        <w:div w:id="59983290">
          <w:marLeft w:val="640"/>
          <w:marRight w:val="0"/>
          <w:marTop w:val="0"/>
          <w:marBottom w:val="0"/>
          <w:divBdr>
            <w:top w:val="none" w:sz="0" w:space="0" w:color="auto"/>
            <w:left w:val="none" w:sz="0" w:space="0" w:color="auto"/>
            <w:bottom w:val="none" w:sz="0" w:space="0" w:color="auto"/>
            <w:right w:val="none" w:sz="0" w:space="0" w:color="auto"/>
          </w:divBdr>
        </w:div>
        <w:div w:id="65223377">
          <w:marLeft w:val="640"/>
          <w:marRight w:val="0"/>
          <w:marTop w:val="0"/>
          <w:marBottom w:val="0"/>
          <w:divBdr>
            <w:top w:val="none" w:sz="0" w:space="0" w:color="auto"/>
            <w:left w:val="none" w:sz="0" w:space="0" w:color="auto"/>
            <w:bottom w:val="none" w:sz="0" w:space="0" w:color="auto"/>
            <w:right w:val="none" w:sz="0" w:space="0" w:color="auto"/>
          </w:divBdr>
        </w:div>
        <w:div w:id="72243894">
          <w:marLeft w:val="640"/>
          <w:marRight w:val="0"/>
          <w:marTop w:val="0"/>
          <w:marBottom w:val="0"/>
          <w:divBdr>
            <w:top w:val="none" w:sz="0" w:space="0" w:color="auto"/>
            <w:left w:val="none" w:sz="0" w:space="0" w:color="auto"/>
            <w:bottom w:val="none" w:sz="0" w:space="0" w:color="auto"/>
            <w:right w:val="none" w:sz="0" w:space="0" w:color="auto"/>
          </w:divBdr>
        </w:div>
        <w:div w:id="78916895">
          <w:marLeft w:val="640"/>
          <w:marRight w:val="0"/>
          <w:marTop w:val="0"/>
          <w:marBottom w:val="0"/>
          <w:divBdr>
            <w:top w:val="none" w:sz="0" w:space="0" w:color="auto"/>
            <w:left w:val="none" w:sz="0" w:space="0" w:color="auto"/>
            <w:bottom w:val="none" w:sz="0" w:space="0" w:color="auto"/>
            <w:right w:val="none" w:sz="0" w:space="0" w:color="auto"/>
          </w:divBdr>
        </w:div>
        <w:div w:id="102304858">
          <w:marLeft w:val="640"/>
          <w:marRight w:val="0"/>
          <w:marTop w:val="0"/>
          <w:marBottom w:val="0"/>
          <w:divBdr>
            <w:top w:val="none" w:sz="0" w:space="0" w:color="auto"/>
            <w:left w:val="none" w:sz="0" w:space="0" w:color="auto"/>
            <w:bottom w:val="none" w:sz="0" w:space="0" w:color="auto"/>
            <w:right w:val="none" w:sz="0" w:space="0" w:color="auto"/>
          </w:divBdr>
        </w:div>
        <w:div w:id="103691148">
          <w:marLeft w:val="640"/>
          <w:marRight w:val="0"/>
          <w:marTop w:val="0"/>
          <w:marBottom w:val="0"/>
          <w:divBdr>
            <w:top w:val="none" w:sz="0" w:space="0" w:color="auto"/>
            <w:left w:val="none" w:sz="0" w:space="0" w:color="auto"/>
            <w:bottom w:val="none" w:sz="0" w:space="0" w:color="auto"/>
            <w:right w:val="none" w:sz="0" w:space="0" w:color="auto"/>
          </w:divBdr>
        </w:div>
        <w:div w:id="115566381">
          <w:marLeft w:val="640"/>
          <w:marRight w:val="0"/>
          <w:marTop w:val="0"/>
          <w:marBottom w:val="0"/>
          <w:divBdr>
            <w:top w:val="none" w:sz="0" w:space="0" w:color="auto"/>
            <w:left w:val="none" w:sz="0" w:space="0" w:color="auto"/>
            <w:bottom w:val="none" w:sz="0" w:space="0" w:color="auto"/>
            <w:right w:val="none" w:sz="0" w:space="0" w:color="auto"/>
          </w:divBdr>
        </w:div>
        <w:div w:id="125046810">
          <w:marLeft w:val="640"/>
          <w:marRight w:val="0"/>
          <w:marTop w:val="0"/>
          <w:marBottom w:val="0"/>
          <w:divBdr>
            <w:top w:val="none" w:sz="0" w:space="0" w:color="auto"/>
            <w:left w:val="none" w:sz="0" w:space="0" w:color="auto"/>
            <w:bottom w:val="none" w:sz="0" w:space="0" w:color="auto"/>
            <w:right w:val="none" w:sz="0" w:space="0" w:color="auto"/>
          </w:divBdr>
        </w:div>
        <w:div w:id="148790540">
          <w:marLeft w:val="640"/>
          <w:marRight w:val="0"/>
          <w:marTop w:val="0"/>
          <w:marBottom w:val="0"/>
          <w:divBdr>
            <w:top w:val="none" w:sz="0" w:space="0" w:color="auto"/>
            <w:left w:val="none" w:sz="0" w:space="0" w:color="auto"/>
            <w:bottom w:val="none" w:sz="0" w:space="0" w:color="auto"/>
            <w:right w:val="none" w:sz="0" w:space="0" w:color="auto"/>
          </w:divBdr>
        </w:div>
        <w:div w:id="165365433">
          <w:marLeft w:val="640"/>
          <w:marRight w:val="0"/>
          <w:marTop w:val="0"/>
          <w:marBottom w:val="0"/>
          <w:divBdr>
            <w:top w:val="none" w:sz="0" w:space="0" w:color="auto"/>
            <w:left w:val="none" w:sz="0" w:space="0" w:color="auto"/>
            <w:bottom w:val="none" w:sz="0" w:space="0" w:color="auto"/>
            <w:right w:val="none" w:sz="0" w:space="0" w:color="auto"/>
          </w:divBdr>
        </w:div>
        <w:div w:id="177934683">
          <w:marLeft w:val="640"/>
          <w:marRight w:val="0"/>
          <w:marTop w:val="0"/>
          <w:marBottom w:val="0"/>
          <w:divBdr>
            <w:top w:val="none" w:sz="0" w:space="0" w:color="auto"/>
            <w:left w:val="none" w:sz="0" w:space="0" w:color="auto"/>
            <w:bottom w:val="none" w:sz="0" w:space="0" w:color="auto"/>
            <w:right w:val="none" w:sz="0" w:space="0" w:color="auto"/>
          </w:divBdr>
        </w:div>
        <w:div w:id="185826319">
          <w:marLeft w:val="640"/>
          <w:marRight w:val="0"/>
          <w:marTop w:val="0"/>
          <w:marBottom w:val="0"/>
          <w:divBdr>
            <w:top w:val="none" w:sz="0" w:space="0" w:color="auto"/>
            <w:left w:val="none" w:sz="0" w:space="0" w:color="auto"/>
            <w:bottom w:val="none" w:sz="0" w:space="0" w:color="auto"/>
            <w:right w:val="none" w:sz="0" w:space="0" w:color="auto"/>
          </w:divBdr>
        </w:div>
        <w:div w:id="222956298">
          <w:marLeft w:val="640"/>
          <w:marRight w:val="0"/>
          <w:marTop w:val="0"/>
          <w:marBottom w:val="0"/>
          <w:divBdr>
            <w:top w:val="none" w:sz="0" w:space="0" w:color="auto"/>
            <w:left w:val="none" w:sz="0" w:space="0" w:color="auto"/>
            <w:bottom w:val="none" w:sz="0" w:space="0" w:color="auto"/>
            <w:right w:val="none" w:sz="0" w:space="0" w:color="auto"/>
          </w:divBdr>
        </w:div>
        <w:div w:id="246305356">
          <w:marLeft w:val="640"/>
          <w:marRight w:val="0"/>
          <w:marTop w:val="0"/>
          <w:marBottom w:val="0"/>
          <w:divBdr>
            <w:top w:val="none" w:sz="0" w:space="0" w:color="auto"/>
            <w:left w:val="none" w:sz="0" w:space="0" w:color="auto"/>
            <w:bottom w:val="none" w:sz="0" w:space="0" w:color="auto"/>
            <w:right w:val="none" w:sz="0" w:space="0" w:color="auto"/>
          </w:divBdr>
        </w:div>
        <w:div w:id="266543331">
          <w:marLeft w:val="640"/>
          <w:marRight w:val="0"/>
          <w:marTop w:val="0"/>
          <w:marBottom w:val="0"/>
          <w:divBdr>
            <w:top w:val="none" w:sz="0" w:space="0" w:color="auto"/>
            <w:left w:val="none" w:sz="0" w:space="0" w:color="auto"/>
            <w:bottom w:val="none" w:sz="0" w:space="0" w:color="auto"/>
            <w:right w:val="none" w:sz="0" w:space="0" w:color="auto"/>
          </w:divBdr>
        </w:div>
        <w:div w:id="302319716">
          <w:marLeft w:val="640"/>
          <w:marRight w:val="0"/>
          <w:marTop w:val="0"/>
          <w:marBottom w:val="0"/>
          <w:divBdr>
            <w:top w:val="none" w:sz="0" w:space="0" w:color="auto"/>
            <w:left w:val="none" w:sz="0" w:space="0" w:color="auto"/>
            <w:bottom w:val="none" w:sz="0" w:space="0" w:color="auto"/>
            <w:right w:val="none" w:sz="0" w:space="0" w:color="auto"/>
          </w:divBdr>
        </w:div>
        <w:div w:id="324821077">
          <w:marLeft w:val="640"/>
          <w:marRight w:val="0"/>
          <w:marTop w:val="0"/>
          <w:marBottom w:val="0"/>
          <w:divBdr>
            <w:top w:val="none" w:sz="0" w:space="0" w:color="auto"/>
            <w:left w:val="none" w:sz="0" w:space="0" w:color="auto"/>
            <w:bottom w:val="none" w:sz="0" w:space="0" w:color="auto"/>
            <w:right w:val="none" w:sz="0" w:space="0" w:color="auto"/>
          </w:divBdr>
        </w:div>
        <w:div w:id="334848494">
          <w:marLeft w:val="640"/>
          <w:marRight w:val="0"/>
          <w:marTop w:val="0"/>
          <w:marBottom w:val="0"/>
          <w:divBdr>
            <w:top w:val="none" w:sz="0" w:space="0" w:color="auto"/>
            <w:left w:val="none" w:sz="0" w:space="0" w:color="auto"/>
            <w:bottom w:val="none" w:sz="0" w:space="0" w:color="auto"/>
            <w:right w:val="none" w:sz="0" w:space="0" w:color="auto"/>
          </w:divBdr>
        </w:div>
        <w:div w:id="364450303">
          <w:marLeft w:val="640"/>
          <w:marRight w:val="0"/>
          <w:marTop w:val="0"/>
          <w:marBottom w:val="0"/>
          <w:divBdr>
            <w:top w:val="none" w:sz="0" w:space="0" w:color="auto"/>
            <w:left w:val="none" w:sz="0" w:space="0" w:color="auto"/>
            <w:bottom w:val="none" w:sz="0" w:space="0" w:color="auto"/>
            <w:right w:val="none" w:sz="0" w:space="0" w:color="auto"/>
          </w:divBdr>
        </w:div>
        <w:div w:id="375205862">
          <w:marLeft w:val="640"/>
          <w:marRight w:val="0"/>
          <w:marTop w:val="0"/>
          <w:marBottom w:val="0"/>
          <w:divBdr>
            <w:top w:val="none" w:sz="0" w:space="0" w:color="auto"/>
            <w:left w:val="none" w:sz="0" w:space="0" w:color="auto"/>
            <w:bottom w:val="none" w:sz="0" w:space="0" w:color="auto"/>
            <w:right w:val="none" w:sz="0" w:space="0" w:color="auto"/>
          </w:divBdr>
        </w:div>
        <w:div w:id="418789566">
          <w:marLeft w:val="640"/>
          <w:marRight w:val="0"/>
          <w:marTop w:val="0"/>
          <w:marBottom w:val="0"/>
          <w:divBdr>
            <w:top w:val="none" w:sz="0" w:space="0" w:color="auto"/>
            <w:left w:val="none" w:sz="0" w:space="0" w:color="auto"/>
            <w:bottom w:val="none" w:sz="0" w:space="0" w:color="auto"/>
            <w:right w:val="none" w:sz="0" w:space="0" w:color="auto"/>
          </w:divBdr>
        </w:div>
        <w:div w:id="429934945">
          <w:marLeft w:val="640"/>
          <w:marRight w:val="0"/>
          <w:marTop w:val="0"/>
          <w:marBottom w:val="0"/>
          <w:divBdr>
            <w:top w:val="none" w:sz="0" w:space="0" w:color="auto"/>
            <w:left w:val="none" w:sz="0" w:space="0" w:color="auto"/>
            <w:bottom w:val="none" w:sz="0" w:space="0" w:color="auto"/>
            <w:right w:val="none" w:sz="0" w:space="0" w:color="auto"/>
          </w:divBdr>
        </w:div>
        <w:div w:id="443228138">
          <w:marLeft w:val="640"/>
          <w:marRight w:val="0"/>
          <w:marTop w:val="0"/>
          <w:marBottom w:val="0"/>
          <w:divBdr>
            <w:top w:val="none" w:sz="0" w:space="0" w:color="auto"/>
            <w:left w:val="none" w:sz="0" w:space="0" w:color="auto"/>
            <w:bottom w:val="none" w:sz="0" w:space="0" w:color="auto"/>
            <w:right w:val="none" w:sz="0" w:space="0" w:color="auto"/>
          </w:divBdr>
        </w:div>
        <w:div w:id="458959408">
          <w:marLeft w:val="640"/>
          <w:marRight w:val="0"/>
          <w:marTop w:val="0"/>
          <w:marBottom w:val="0"/>
          <w:divBdr>
            <w:top w:val="none" w:sz="0" w:space="0" w:color="auto"/>
            <w:left w:val="none" w:sz="0" w:space="0" w:color="auto"/>
            <w:bottom w:val="none" w:sz="0" w:space="0" w:color="auto"/>
            <w:right w:val="none" w:sz="0" w:space="0" w:color="auto"/>
          </w:divBdr>
        </w:div>
        <w:div w:id="472454825">
          <w:marLeft w:val="640"/>
          <w:marRight w:val="0"/>
          <w:marTop w:val="0"/>
          <w:marBottom w:val="0"/>
          <w:divBdr>
            <w:top w:val="none" w:sz="0" w:space="0" w:color="auto"/>
            <w:left w:val="none" w:sz="0" w:space="0" w:color="auto"/>
            <w:bottom w:val="none" w:sz="0" w:space="0" w:color="auto"/>
            <w:right w:val="none" w:sz="0" w:space="0" w:color="auto"/>
          </w:divBdr>
        </w:div>
        <w:div w:id="483818041">
          <w:marLeft w:val="640"/>
          <w:marRight w:val="0"/>
          <w:marTop w:val="0"/>
          <w:marBottom w:val="0"/>
          <w:divBdr>
            <w:top w:val="none" w:sz="0" w:space="0" w:color="auto"/>
            <w:left w:val="none" w:sz="0" w:space="0" w:color="auto"/>
            <w:bottom w:val="none" w:sz="0" w:space="0" w:color="auto"/>
            <w:right w:val="none" w:sz="0" w:space="0" w:color="auto"/>
          </w:divBdr>
        </w:div>
        <w:div w:id="497158911">
          <w:marLeft w:val="640"/>
          <w:marRight w:val="0"/>
          <w:marTop w:val="0"/>
          <w:marBottom w:val="0"/>
          <w:divBdr>
            <w:top w:val="none" w:sz="0" w:space="0" w:color="auto"/>
            <w:left w:val="none" w:sz="0" w:space="0" w:color="auto"/>
            <w:bottom w:val="none" w:sz="0" w:space="0" w:color="auto"/>
            <w:right w:val="none" w:sz="0" w:space="0" w:color="auto"/>
          </w:divBdr>
        </w:div>
        <w:div w:id="507328752">
          <w:marLeft w:val="640"/>
          <w:marRight w:val="0"/>
          <w:marTop w:val="0"/>
          <w:marBottom w:val="0"/>
          <w:divBdr>
            <w:top w:val="none" w:sz="0" w:space="0" w:color="auto"/>
            <w:left w:val="none" w:sz="0" w:space="0" w:color="auto"/>
            <w:bottom w:val="none" w:sz="0" w:space="0" w:color="auto"/>
            <w:right w:val="none" w:sz="0" w:space="0" w:color="auto"/>
          </w:divBdr>
        </w:div>
        <w:div w:id="508758204">
          <w:marLeft w:val="640"/>
          <w:marRight w:val="0"/>
          <w:marTop w:val="0"/>
          <w:marBottom w:val="0"/>
          <w:divBdr>
            <w:top w:val="none" w:sz="0" w:space="0" w:color="auto"/>
            <w:left w:val="none" w:sz="0" w:space="0" w:color="auto"/>
            <w:bottom w:val="none" w:sz="0" w:space="0" w:color="auto"/>
            <w:right w:val="none" w:sz="0" w:space="0" w:color="auto"/>
          </w:divBdr>
        </w:div>
        <w:div w:id="546723616">
          <w:marLeft w:val="640"/>
          <w:marRight w:val="0"/>
          <w:marTop w:val="0"/>
          <w:marBottom w:val="0"/>
          <w:divBdr>
            <w:top w:val="none" w:sz="0" w:space="0" w:color="auto"/>
            <w:left w:val="none" w:sz="0" w:space="0" w:color="auto"/>
            <w:bottom w:val="none" w:sz="0" w:space="0" w:color="auto"/>
            <w:right w:val="none" w:sz="0" w:space="0" w:color="auto"/>
          </w:divBdr>
        </w:div>
        <w:div w:id="550966364">
          <w:marLeft w:val="640"/>
          <w:marRight w:val="0"/>
          <w:marTop w:val="0"/>
          <w:marBottom w:val="0"/>
          <w:divBdr>
            <w:top w:val="none" w:sz="0" w:space="0" w:color="auto"/>
            <w:left w:val="none" w:sz="0" w:space="0" w:color="auto"/>
            <w:bottom w:val="none" w:sz="0" w:space="0" w:color="auto"/>
            <w:right w:val="none" w:sz="0" w:space="0" w:color="auto"/>
          </w:divBdr>
        </w:div>
        <w:div w:id="563371983">
          <w:marLeft w:val="640"/>
          <w:marRight w:val="0"/>
          <w:marTop w:val="0"/>
          <w:marBottom w:val="0"/>
          <w:divBdr>
            <w:top w:val="none" w:sz="0" w:space="0" w:color="auto"/>
            <w:left w:val="none" w:sz="0" w:space="0" w:color="auto"/>
            <w:bottom w:val="none" w:sz="0" w:space="0" w:color="auto"/>
            <w:right w:val="none" w:sz="0" w:space="0" w:color="auto"/>
          </w:divBdr>
        </w:div>
        <w:div w:id="567764924">
          <w:marLeft w:val="640"/>
          <w:marRight w:val="0"/>
          <w:marTop w:val="0"/>
          <w:marBottom w:val="0"/>
          <w:divBdr>
            <w:top w:val="none" w:sz="0" w:space="0" w:color="auto"/>
            <w:left w:val="none" w:sz="0" w:space="0" w:color="auto"/>
            <w:bottom w:val="none" w:sz="0" w:space="0" w:color="auto"/>
            <w:right w:val="none" w:sz="0" w:space="0" w:color="auto"/>
          </w:divBdr>
        </w:div>
        <w:div w:id="572350481">
          <w:marLeft w:val="640"/>
          <w:marRight w:val="0"/>
          <w:marTop w:val="0"/>
          <w:marBottom w:val="0"/>
          <w:divBdr>
            <w:top w:val="none" w:sz="0" w:space="0" w:color="auto"/>
            <w:left w:val="none" w:sz="0" w:space="0" w:color="auto"/>
            <w:bottom w:val="none" w:sz="0" w:space="0" w:color="auto"/>
            <w:right w:val="none" w:sz="0" w:space="0" w:color="auto"/>
          </w:divBdr>
        </w:div>
        <w:div w:id="589197829">
          <w:marLeft w:val="640"/>
          <w:marRight w:val="0"/>
          <w:marTop w:val="0"/>
          <w:marBottom w:val="0"/>
          <w:divBdr>
            <w:top w:val="none" w:sz="0" w:space="0" w:color="auto"/>
            <w:left w:val="none" w:sz="0" w:space="0" w:color="auto"/>
            <w:bottom w:val="none" w:sz="0" w:space="0" w:color="auto"/>
            <w:right w:val="none" w:sz="0" w:space="0" w:color="auto"/>
          </w:divBdr>
        </w:div>
        <w:div w:id="631447822">
          <w:marLeft w:val="640"/>
          <w:marRight w:val="0"/>
          <w:marTop w:val="0"/>
          <w:marBottom w:val="0"/>
          <w:divBdr>
            <w:top w:val="none" w:sz="0" w:space="0" w:color="auto"/>
            <w:left w:val="none" w:sz="0" w:space="0" w:color="auto"/>
            <w:bottom w:val="none" w:sz="0" w:space="0" w:color="auto"/>
            <w:right w:val="none" w:sz="0" w:space="0" w:color="auto"/>
          </w:divBdr>
        </w:div>
        <w:div w:id="641690742">
          <w:marLeft w:val="640"/>
          <w:marRight w:val="0"/>
          <w:marTop w:val="0"/>
          <w:marBottom w:val="0"/>
          <w:divBdr>
            <w:top w:val="none" w:sz="0" w:space="0" w:color="auto"/>
            <w:left w:val="none" w:sz="0" w:space="0" w:color="auto"/>
            <w:bottom w:val="none" w:sz="0" w:space="0" w:color="auto"/>
            <w:right w:val="none" w:sz="0" w:space="0" w:color="auto"/>
          </w:divBdr>
        </w:div>
        <w:div w:id="649409594">
          <w:marLeft w:val="640"/>
          <w:marRight w:val="0"/>
          <w:marTop w:val="0"/>
          <w:marBottom w:val="0"/>
          <w:divBdr>
            <w:top w:val="none" w:sz="0" w:space="0" w:color="auto"/>
            <w:left w:val="none" w:sz="0" w:space="0" w:color="auto"/>
            <w:bottom w:val="none" w:sz="0" w:space="0" w:color="auto"/>
            <w:right w:val="none" w:sz="0" w:space="0" w:color="auto"/>
          </w:divBdr>
        </w:div>
        <w:div w:id="654261489">
          <w:marLeft w:val="640"/>
          <w:marRight w:val="0"/>
          <w:marTop w:val="0"/>
          <w:marBottom w:val="0"/>
          <w:divBdr>
            <w:top w:val="none" w:sz="0" w:space="0" w:color="auto"/>
            <w:left w:val="none" w:sz="0" w:space="0" w:color="auto"/>
            <w:bottom w:val="none" w:sz="0" w:space="0" w:color="auto"/>
            <w:right w:val="none" w:sz="0" w:space="0" w:color="auto"/>
          </w:divBdr>
        </w:div>
        <w:div w:id="688533093">
          <w:marLeft w:val="640"/>
          <w:marRight w:val="0"/>
          <w:marTop w:val="0"/>
          <w:marBottom w:val="0"/>
          <w:divBdr>
            <w:top w:val="none" w:sz="0" w:space="0" w:color="auto"/>
            <w:left w:val="none" w:sz="0" w:space="0" w:color="auto"/>
            <w:bottom w:val="none" w:sz="0" w:space="0" w:color="auto"/>
            <w:right w:val="none" w:sz="0" w:space="0" w:color="auto"/>
          </w:divBdr>
        </w:div>
        <w:div w:id="702286506">
          <w:marLeft w:val="640"/>
          <w:marRight w:val="0"/>
          <w:marTop w:val="0"/>
          <w:marBottom w:val="0"/>
          <w:divBdr>
            <w:top w:val="none" w:sz="0" w:space="0" w:color="auto"/>
            <w:left w:val="none" w:sz="0" w:space="0" w:color="auto"/>
            <w:bottom w:val="none" w:sz="0" w:space="0" w:color="auto"/>
            <w:right w:val="none" w:sz="0" w:space="0" w:color="auto"/>
          </w:divBdr>
        </w:div>
        <w:div w:id="731348665">
          <w:marLeft w:val="640"/>
          <w:marRight w:val="0"/>
          <w:marTop w:val="0"/>
          <w:marBottom w:val="0"/>
          <w:divBdr>
            <w:top w:val="none" w:sz="0" w:space="0" w:color="auto"/>
            <w:left w:val="none" w:sz="0" w:space="0" w:color="auto"/>
            <w:bottom w:val="none" w:sz="0" w:space="0" w:color="auto"/>
            <w:right w:val="none" w:sz="0" w:space="0" w:color="auto"/>
          </w:divBdr>
        </w:div>
        <w:div w:id="740832551">
          <w:marLeft w:val="640"/>
          <w:marRight w:val="0"/>
          <w:marTop w:val="0"/>
          <w:marBottom w:val="0"/>
          <w:divBdr>
            <w:top w:val="none" w:sz="0" w:space="0" w:color="auto"/>
            <w:left w:val="none" w:sz="0" w:space="0" w:color="auto"/>
            <w:bottom w:val="none" w:sz="0" w:space="0" w:color="auto"/>
            <w:right w:val="none" w:sz="0" w:space="0" w:color="auto"/>
          </w:divBdr>
        </w:div>
        <w:div w:id="745222310">
          <w:marLeft w:val="640"/>
          <w:marRight w:val="0"/>
          <w:marTop w:val="0"/>
          <w:marBottom w:val="0"/>
          <w:divBdr>
            <w:top w:val="none" w:sz="0" w:space="0" w:color="auto"/>
            <w:left w:val="none" w:sz="0" w:space="0" w:color="auto"/>
            <w:bottom w:val="none" w:sz="0" w:space="0" w:color="auto"/>
            <w:right w:val="none" w:sz="0" w:space="0" w:color="auto"/>
          </w:divBdr>
        </w:div>
        <w:div w:id="758721344">
          <w:marLeft w:val="640"/>
          <w:marRight w:val="0"/>
          <w:marTop w:val="0"/>
          <w:marBottom w:val="0"/>
          <w:divBdr>
            <w:top w:val="none" w:sz="0" w:space="0" w:color="auto"/>
            <w:left w:val="none" w:sz="0" w:space="0" w:color="auto"/>
            <w:bottom w:val="none" w:sz="0" w:space="0" w:color="auto"/>
            <w:right w:val="none" w:sz="0" w:space="0" w:color="auto"/>
          </w:divBdr>
        </w:div>
        <w:div w:id="774863798">
          <w:marLeft w:val="640"/>
          <w:marRight w:val="0"/>
          <w:marTop w:val="0"/>
          <w:marBottom w:val="0"/>
          <w:divBdr>
            <w:top w:val="none" w:sz="0" w:space="0" w:color="auto"/>
            <w:left w:val="none" w:sz="0" w:space="0" w:color="auto"/>
            <w:bottom w:val="none" w:sz="0" w:space="0" w:color="auto"/>
            <w:right w:val="none" w:sz="0" w:space="0" w:color="auto"/>
          </w:divBdr>
        </w:div>
        <w:div w:id="800539850">
          <w:marLeft w:val="640"/>
          <w:marRight w:val="0"/>
          <w:marTop w:val="0"/>
          <w:marBottom w:val="0"/>
          <w:divBdr>
            <w:top w:val="none" w:sz="0" w:space="0" w:color="auto"/>
            <w:left w:val="none" w:sz="0" w:space="0" w:color="auto"/>
            <w:bottom w:val="none" w:sz="0" w:space="0" w:color="auto"/>
            <w:right w:val="none" w:sz="0" w:space="0" w:color="auto"/>
          </w:divBdr>
        </w:div>
        <w:div w:id="801774042">
          <w:marLeft w:val="640"/>
          <w:marRight w:val="0"/>
          <w:marTop w:val="0"/>
          <w:marBottom w:val="0"/>
          <w:divBdr>
            <w:top w:val="none" w:sz="0" w:space="0" w:color="auto"/>
            <w:left w:val="none" w:sz="0" w:space="0" w:color="auto"/>
            <w:bottom w:val="none" w:sz="0" w:space="0" w:color="auto"/>
            <w:right w:val="none" w:sz="0" w:space="0" w:color="auto"/>
          </w:divBdr>
        </w:div>
        <w:div w:id="802695648">
          <w:marLeft w:val="640"/>
          <w:marRight w:val="0"/>
          <w:marTop w:val="0"/>
          <w:marBottom w:val="0"/>
          <w:divBdr>
            <w:top w:val="none" w:sz="0" w:space="0" w:color="auto"/>
            <w:left w:val="none" w:sz="0" w:space="0" w:color="auto"/>
            <w:bottom w:val="none" w:sz="0" w:space="0" w:color="auto"/>
            <w:right w:val="none" w:sz="0" w:space="0" w:color="auto"/>
          </w:divBdr>
        </w:div>
        <w:div w:id="803960024">
          <w:marLeft w:val="640"/>
          <w:marRight w:val="0"/>
          <w:marTop w:val="0"/>
          <w:marBottom w:val="0"/>
          <w:divBdr>
            <w:top w:val="none" w:sz="0" w:space="0" w:color="auto"/>
            <w:left w:val="none" w:sz="0" w:space="0" w:color="auto"/>
            <w:bottom w:val="none" w:sz="0" w:space="0" w:color="auto"/>
            <w:right w:val="none" w:sz="0" w:space="0" w:color="auto"/>
          </w:divBdr>
        </w:div>
        <w:div w:id="804200184">
          <w:marLeft w:val="640"/>
          <w:marRight w:val="0"/>
          <w:marTop w:val="0"/>
          <w:marBottom w:val="0"/>
          <w:divBdr>
            <w:top w:val="none" w:sz="0" w:space="0" w:color="auto"/>
            <w:left w:val="none" w:sz="0" w:space="0" w:color="auto"/>
            <w:bottom w:val="none" w:sz="0" w:space="0" w:color="auto"/>
            <w:right w:val="none" w:sz="0" w:space="0" w:color="auto"/>
          </w:divBdr>
        </w:div>
        <w:div w:id="829950323">
          <w:marLeft w:val="640"/>
          <w:marRight w:val="0"/>
          <w:marTop w:val="0"/>
          <w:marBottom w:val="0"/>
          <w:divBdr>
            <w:top w:val="none" w:sz="0" w:space="0" w:color="auto"/>
            <w:left w:val="none" w:sz="0" w:space="0" w:color="auto"/>
            <w:bottom w:val="none" w:sz="0" w:space="0" w:color="auto"/>
            <w:right w:val="none" w:sz="0" w:space="0" w:color="auto"/>
          </w:divBdr>
        </w:div>
        <w:div w:id="831062796">
          <w:marLeft w:val="640"/>
          <w:marRight w:val="0"/>
          <w:marTop w:val="0"/>
          <w:marBottom w:val="0"/>
          <w:divBdr>
            <w:top w:val="none" w:sz="0" w:space="0" w:color="auto"/>
            <w:left w:val="none" w:sz="0" w:space="0" w:color="auto"/>
            <w:bottom w:val="none" w:sz="0" w:space="0" w:color="auto"/>
            <w:right w:val="none" w:sz="0" w:space="0" w:color="auto"/>
          </w:divBdr>
        </w:div>
        <w:div w:id="870073026">
          <w:marLeft w:val="640"/>
          <w:marRight w:val="0"/>
          <w:marTop w:val="0"/>
          <w:marBottom w:val="0"/>
          <w:divBdr>
            <w:top w:val="none" w:sz="0" w:space="0" w:color="auto"/>
            <w:left w:val="none" w:sz="0" w:space="0" w:color="auto"/>
            <w:bottom w:val="none" w:sz="0" w:space="0" w:color="auto"/>
            <w:right w:val="none" w:sz="0" w:space="0" w:color="auto"/>
          </w:divBdr>
        </w:div>
        <w:div w:id="874201279">
          <w:marLeft w:val="640"/>
          <w:marRight w:val="0"/>
          <w:marTop w:val="0"/>
          <w:marBottom w:val="0"/>
          <w:divBdr>
            <w:top w:val="none" w:sz="0" w:space="0" w:color="auto"/>
            <w:left w:val="none" w:sz="0" w:space="0" w:color="auto"/>
            <w:bottom w:val="none" w:sz="0" w:space="0" w:color="auto"/>
            <w:right w:val="none" w:sz="0" w:space="0" w:color="auto"/>
          </w:divBdr>
        </w:div>
        <w:div w:id="889531623">
          <w:marLeft w:val="640"/>
          <w:marRight w:val="0"/>
          <w:marTop w:val="0"/>
          <w:marBottom w:val="0"/>
          <w:divBdr>
            <w:top w:val="none" w:sz="0" w:space="0" w:color="auto"/>
            <w:left w:val="none" w:sz="0" w:space="0" w:color="auto"/>
            <w:bottom w:val="none" w:sz="0" w:space="0" w:color="auto"/>
            <w:right w:val="none" w:sz="0" w:space="0" w:color="auto"/>
          </w:divBdr>
        </w:div>
        <w:div w:id="892346138">
          <w:marLeft w:val="640"/>
          <w:marRight w:val="0"/>
          <w:marTop w:val="0"/>
          <w:marBottom w:val="0"/>
          <w:divBdr>
            <w:top w:val="none" w:sz="0" w:space="0" w:color="auto"/>
            <w:left w:val="none" w:sz="0" w:space="0" w:color="auto"/>
            <w:bottom w:val="none" w:sz="0" w:space="0" w:color="auto"/>
            <w:right w:val="none" w:sz="0" w:space="0" w:color="auto"/>
          </w:divBdr>
        </w:div>
        <w:div w:id="893004363">
          <w:marLeft w:val="640"/>
          <w:marRight w:val="0"/>
          <w:marTop w:val="0"/>
          <w:marBottom w:val="0"/>
          <w:divBdr>
            <w:top w:val="none" w:sz="0" w:space="0" w:color="auto"/>
            <w:left w:val="none" w:sz="0" w:space="0" w:color="auto"/>
            <w:bottom w:val="none" w:sz="0" w:space="0" w:color="auto"/>
            <w:right w:val="none" w:sz="0" w:space="0" w:color="auto"/>
          </w:divBdr>
        </w:div>
        <w:div w:id="894511753">
          <w:marLeft w:val="640"/>
          <w:marRight w:val="0"/>
          <w:marTop w:val="0"/>
          <w:marBottom w:val="0"/>
          <w:divBdr>
            <w:top w:val="none" w:sz="0" w:space="0" w:color="auto"/>
            <w:left w:val="none" w:sz="0" w:space="0" w:color="auto"/>
            <w:bottom w:val="none" w:sz="0" w:space="0" w:color="auto"/>
            <w:right w:val="none" w:sz="0" w:space="0" w:color="auto"/>
          </w:divBdr>
        </w:div>
        <w:div w:id="898171148">
          <w:marLeft w:val="640"/>
          <w:marRight w:val="0"/>
          <w:marTop w:val="0"/>
          <w:marBottom w:val="0"/>
          <w:divBdr>
            <w:top w:val="none" w:sz="0" w:space="0" w:color="auto"/>
            <w:left w:val="none" w:sz="0" w:space="0" w:color="auto"/>
            <w:bottom w:val="none" w:sz="0" w:space="0" w:color="auto"/>
            <w:right w:val="none" w:sz="0" w:space="0" w:color="auto"/>
          </w:divBdr>
        </w:div>
        <w:div w:id="908466392">
          <w:marLeft w:val="640"/>
          <w:marRight w:val="0"/>
          <w:marTop w:val="0"/>
          <w:marBottom w:val="0"/>
          <w:divBdr>
            <w:top w:val="none" w:sz="0" w:space="0" w:color="auto"/>
            <w:left w:val="none" w:sz="0" w:space="0" w:color="auto"/>
            <w:bottom w:val="none" w:sz="0" w:space="0" w:color="auto"/>
            <w:right w:val="none" w:sz="0" w:space="0" w:color="auto"/>
          </w:divBdr>
        </w:div>
        <w:div w:id="934478444">
          <w:marLeft w:val="640"/>
          <w:marRight w:val="0"/>
          <w:marTop w:val="0"/>
          <w:marBottom w:val="0"/>
          <w:divBdr>
            <w:top w:val="none" w:sz="0" w:space="0" w:color="auto"/>
            <w:left w:val="none" w:sz="0" w:space="0" w:color="auto"/>
            <w:bottom w:val="none" w:sz="0" w:space="0" w:color="auto"/>
            <w:right w:val="none" w:sz="0" w:space="0" w:color="auto"/>
          </w:divBdr>
        </w:div>
        <w:div w:id="939140774">
          <w:marLeft w:val="640"/>
          <w:marRight w:val="0"/>
          <w:marTop w:val="0"/>
          <w:marBottom w:val="0"/>
          <w:divBdr>
            <w:top w:val="none" w:sz="0" w:space="0" w:color="auto"/>
            <w:left w:val="none" w:sz="0" w:space="0" w:color="auto"/>
            <w:bottom w:val="none" w:sz="0" w:space="0" w:color="auto"/>
            <w:right w:val="none" w:sz="0" w:space="0" w:color="auto"/>
          </w:divBdr>
        </w:div>
        <w:div w:id="950629301">
          <w:marLeft w:val="640"/>
          <w:marRight w:val="0"/>
          <w:marTop w:val="0"/>
          <w:marBottom w:val="0"/>
          <w:divBdr>
            <w:top w:val="none" w:sz="0" w:space="0" w:color="auto"/>
            <w:left w:val="none" w:sz="0" w:space="0" w:color="auto"/>
            <w:bottom w:val="none" w:sz="0" w:space="0" w:color="auto"/>
            <w:right w:val="none" w:sz="0" w:space="0" w:color="auto"/>
          </w:divBdr>
        </w:div>
        <w:div w:id="960651046">
          <w:marLeft w:val="640"/>
          <w:marRight w:val="0"/>
          <w:marTop w:val="0"/>
          <w:marBottom w:val="0"/>
          <w:divBdr>
            <w:top w:val="none" w:sz="0" w:space="0" w:color="auto"/>
            <w:left w:val="none" w:sz="0" w:space="0" w:color="auto"/>
            <w:bottom w:val="none" w:sz="0" w:space="0" w:color="auto"/>
            <w:right w:val="none" w:sz="0" w:space="0" w:color="auto"/>
          </w:divBdr>
        </w:div>
        <w:div w:id="962419196">
          <w:marLeft w:val="640"/>
          <w:marRight w:val="0"/>
          <w:marTop w:val="0"/>
          <w:marBottom w:val="0"/>
          <w:divBdr>
            <w:top w:val="none" w:sz="0" w:space="0" w:color="auto"/>
            <w:left w:val="none" w:sz="0" w:space="0" w:color="auto"/>
            <w:bottom w:val="none" w:sz="0" w:space="0" w:color="auto"/>
            <w:right w:val="none" w:sz="0" w:space="0" w:color="auto"/>
          </w:divBdr>
        </w:div>
        <w:div w:id="968322854">
          <w:marLeft w:val="640"/>
          <w:marRight w:val="0"/>
          <w:marTop w:val="0"/>
          <w:marBottom w:val="0"/>
          <w:divBdr>
            <w:top w:val="none" w:sz="0" w:space="0" w:color="auto"/>
            <w:left w:val="none" w:sz="0" w:space="0" w:color="auto"/>
            <w:bottom w:val="none" w:sz="0" w:space="0" w:color="auto"/>
            <w:right w:val="none" w:sz="0" w:space="0" w:color="auto"/>
          </w:divBdr>
        </w:div>
        <w:div w:id="986860762">
          <w:marLeft w:val="640"/>
          <w:marRight w:val="0"/>
          <w:marTop w:val="0"/>
          <w:marBottom w:val="0"/>
          <w:divBdr>
            <w:top w:val="none" w:sz="0" w:space="0" w:color="auto"/>
            <w:left w:val="none" w:sz="0" w:space="0" w:color="auto"/>
            <w:bottom w:val="none" w:sz="0" w:space="0" w:color="auto"/>
            <w:right w:val="none" w:sz="0" w:space="0" w:color="auto"/>
          </w:divBdr>
        </w:div>
        <w:div w:id="1003357726">
          <w:marLeft w:val="640"/>
          <w:marRight w:val="0"/>
          <w:marTop w:val="0"/>
          <w:marBottom w:val="0"/>
          <w:divBdr>
            <w:top w:val="none" w:sz="0" w:space="0" w:color="auto"/>
            <w:left w:val="none" w:sz="0" w:space="0" w:color="auto"/>
            <w:bottom w:val="none" w:sz="0" w:space="0" w:color="auto"/>
            <w:right w:val="none" w:sz="0" w:space="0" w:color="auto"/>
          </w:divBdr>
        </w:div>
        <w:div w:id="1005478720">
          <w:marLeft w:val="640"/>
          <w:marRight w:val="0"/>
          <w:marTop w:val="0"/>
          <w:marBottom w:val="0"/>
          <w:divBdr>
            <w:top w:val="none" w:sz="0" w:space="0" w:color="auto"/>
            <w:left w:val="none" w:sz="0" w:space="0" w:color="auto"/>
            <w:bottom w:val="none" w:sz="0" w:space="0" w:color="auto"/>
            <w:right w:val="none" w:sz="0" w:space="0" w:color="auto"/>
          </w:divBdr>
        </w:div>
        <w:div w:id="1011638099">
          <w:marLeft w:val="640"/>
          <w:marRight w:val="0"/>
          <w:marTop w:val="0"/>
          <w:marBottom w:val="0"/>
          <w:divBdr>
            <w:top w:val="none" w:sz="0" w:space="0" w:color="auto"/>
            <w:left w:val="none" w:sz="0" w:space="0" w:color="auto"/>
            <w:bottom w:val="none" w:sz="0" w:space="0" w:color="auto"/>
            <w:right w:val="none" w:sz="0" w:space="0" w:color="auto"/>
          </w:divBdr>
        </w:div>
        <w:div w:id="1025056033">
          <w:marLeft w:val="640"/>
          <w:marRight w:val="0"/>
          <w:marTop w:val="0"/>
          <w:marBottom w:val="0"/>
          <w:divBdr>
            <w:top w:val="none" w:sz="0" w:space="0" w:color="auto"/>
            <w:left w:val="none" w:sz="0" w:space="0" w:color="auto"/>
            <w:bottom w:val="none" w:sz="0" w:space="0" w:color="auto"/>
            <w:right w:val="none" w:sz="0" w:space="0" w:color="auto"/>
          </w:divBdr>
        </w:div>
        <w:div w:id="1061245578">
          <w:marLeft w:val="640"/>
          <w:marRight w:val="0"/>
          <w:marTop w:val="0"/>
          <w:marBottom w:val="0"/>
          <w:divBdr>
            <w:top w:val="none" w:sz="0" w:space="0" w:color="auto"/>
            <w:left w:val="none" w:sz="0" w:space="0" w:color="auto"/>
            <w:bottom w:val="none" w:sz="0" w:space="0" w:color="auto"/>
            <w:right w:val="none" w:sz="0" w:space="0" w:color="auto"/>
          </w:divBdr>
        </w:div>
        <w:div w:id="1109593407">
          <w:marLeft w:val="640"/>
          <w:marRight w:val="0"/>
          <w:marTop w:val="0"/>
          <w:marBottom w:val="0"/>
          <w:divBdr>
            <w:top w:val="none" w:sz="0" w:space="0" w:color="auto"/>
            <w:left w:val="none" w:sz="0" w:space="0" w:color="auto"/>
            <w:bottom w:val="none" w:sz="0" w:space="0" w:color="auto"/>
            <w:right w:val="none" w:sz="0" w:space="0" w:color="auto"/>
          </w:divBdr>
        </w:div>
        <w:div w:id="1111625498">
          <w:marLeft w:val="640"/>
          <w:marRight w:val="0"/>
          <w:marTop w:val="0"/>
          <w:marBottom w:val="0"/>
          <w:divBdr>
            <w:top w:val="none" w:sz="0" w:space="0" w:color="auto"/>
            <w:left w:val="none" w:sz="0" w:space="0" w:color="auto"/>
            <w:bottom w:val="none" w:sz="0" w:space="0" w:color="auto"/>
            <w:right w:val="none" w:sz="0" w:space="0" w:color="auto"/>
          </w:divBdr>
        </w:div>
        <w:div w:id="1173225686">
          <w:marLeft w:val="640"/>
          <w:marRight w:val="0"/>
          <w:marTop w:val="0"/>
          <w:marBottom w:val="0"/>
          <w:divBdr>
            <w:top w:val="none" w:sz="0" w:space="0" w:color="auto"/>
            <w:left w:val="none" w:sz="0" w:space="0" w:color="auto"/>
            <w:bottom w:val="none" w:sz="0" w:space="0" w:color="auto"/>
            <w:right w:val="none" w:sz="0" w:space="0" w:color="auto"/>
          </w:divBdr>
        </w:div>
        <w:div w:id="1207983693">
          <w:marLeft w:val="640"/>
          <w:marRight w:val="0"/>
          <w:marTop w:val="0"/>
          <w:marBottom w:val="0"/>
          <w:divBdr>
            <w:top w:val="none" w:sz="0" w:space="0" w:color="auto"/>
            <w:left w:val="none" w:sz="0" w:space="0" w:color="auto"/>
            <w:bottom w:val="none" w:sz="0" w:space="0" w:color="auto"/>
            <w:right w:val="none" w:sz="0" w:space="0" w:color="auto"/>
          </w:divBdr>
        </w:div>
        <w:div w:id="1220825358">
          <w:marLeft w:val="640"/>
          <w:marRight w:val="0"/>
          <w:marTop w:val="0"/>
          <w:marBottom w:val="0"/>
          <w:divBdr>
            <w:top w:val="none" w:sz="0" w:space="0" w:color="auto"/>
            <w:left w:val="none" w:sz="0" w:space="0" w:color="auto"/>
            <w:bottom w:val="none" w:sz="0" w:space="0" w:color="auto"/>
            <w:right w:val="none" w:sz="0" w:space="0" w:color="auto"/>
          </w:divBdr>
        </w:div>
        <w:div w:id="1259603312">
          <w:marLeft w:val="640"/>
          <w:marRight w:val="0"/>
          <w:marTop w:val="0"/>
          <w:marBottom w:val="0"/>
          <w:divBdr>
            <w:top w:val="none" w:sz="0" w:space="0" w:color="auto"/>
            <w:left w:val="none" w:sz="0" w:space="0" w:color="auto"/>
            <w:bottom w:val="none" w:sz="0" w:space="0" w:color="auto"/>
            <w:right w:val="none" w:sz="0" w:space="0" w:color="auto"/>
          </w:divBdr>
        </w:div>
        <w:div w:id="1297492044">
          <w:marLeft w:val="640"/>
          <w:marRight w:val="0"/>
          <w:marTop w:val="0"/>
          <w:marBottom w:val="0"/>
          <w:divBdr>
            <w:top w:val="none" w:sz="0" w:space="0" w:color="auto"/>
            <w:left w:val="none" w:sz="0" w:space="0" w:color="auto"/>
            <w:bottom w:val="none" w:sz="0" w:space="0" w:color="auto"/>
            <w:right w:val="none" w:sz="0" w:space="0" w:color="auto"/>
          </w:divBdr>
        </w:div>
        <w:div w:id="1323393824">
          <w:marLeft w:val="640"/>
          <w:marRight w:val="0"/>
          <w:marTop w:val="0"/>
          <w:marBottom w:val="0"/>
          <w:divBdr>
            <w:top w:val="none" w:sz="0" w:space="0" w:color="auto"/>
            <w:left w:val="none" w:sz="0" w:space="0" w:color="auto"/>
            <w:bottom w:val="none" w:sz="0" w:space="0" w:color="auto"/>
            <w:right w:val="none" w:sz="0" w:space="0" w:color="auto"/>
          </w:divBdr>
        </w:div>
        <w:div w:id="1325432236">
          <w:marLeft w:val="640"/>
          <w:marRight w:val="0"/>
          <w:marTop w:val="0"/>
          <w:marBottom w:val="0"/>
          <w:divBdr>
            <w:top w:val="none" w:sz="0" w:space="0" w:color="auto"/>
            <w:left w:val="none" w:sz="0" w:space="0" w:color="auto"/>
            <w:bottom w:val="none" w:sz="0" w:space="0" w:color="auto"/>
            <w:right w:val="none" w:sz="0" w:space="0" w:color="auto"/>
          </w:divBdr>
        </w:div>
        <w:div w:id="1350059731">
          <w:marLeft w:val="640"/>
          <w:marRight w:val="0"/>
          <w:marTop w:val="0"/>
          <w:marBottom w:val="0"/>
          <w:divBdr>
            <w:top w:val="none" w:sz="0" w:space="0" w:color="auto"/>
            <w:left w:val="none" w:sz="0" w:space="0" w:color="auto"/>
            <w:bottom w:val="none" w:sz="0" w:space="0" w:color="auto"/>
            <w:right w:val="none" w:sz="0" w:space="0" w:color="auto"/>
          </w:divBdr>
        </w:div>
        <w:div w:id="1352991740">
          <w:marLeft w:val="640"/>
          <w:marRight w:val="0"/>
          <w:marTop w:val="0"/>
          <w:marBottom w:val="0"/>
          <w:divBdr>
            <w:top w:val="none" w:sz="0" w:space="0" w:color="auto"/>
            <w:left w:val="none" w:sz="0" w:space="0" w:color="auto"/>
            <w:bottom w:val="none" w:sz="0" w:space="0" w:color="auto"/>
            <w:right w:val="none" w:sz="0" w:space="0" w:color="auto"/>
          </w:divBdr>
        </w:div>
        <w:div w:id="1357391166">
          <w:marLeft w:val="640"/>
          <w:marRight w:val="0"/>
          <w:marTop w:val="0"/>
          <w:marBottom w:val="0"/>
          <w:divBdr>
            <w:top w:val="none" w:sz="0" w:space="0" w:color="auto"/>
            <w:left w:val="none" w:sz="0" w:space="0" w:color="auto"/>
            <w:bottom w:val="none" w:sz="0" w:space="0" w:color="auto"/>
            <w:right w:val="none" w:sz="0" w:space="0" w:color="auto"/>
          </w:divBdr>
        </w:div>
        <w:div w:id="1377779242">
          <w:marLeft w:val="640"/>
          <w:marRight w:val="0"/>
          <w:marTop w:val="0"/>
          <w:marBottom w:val="0"/>
          <w:divBdr>
            <w:top w:val="none" w:sz="0" w:space="0" w:color="auto"/>
            <w:left w:val="none" w:sz="0" w:space="0" w:color="auto"/>
            <w:bottom w:val="none" w:sz="0" w:space="0" w:color="auto"/>
            <w:right w:val="none" w:sz="0" w:space="0" w:color="auto"/>
          </w:divBdr>
        </w:div>
        <w:div w:id="1389305329">
          <w:marLeft w:val="640"/>
          <w:marRight w:val="0"/>
          <w:marTop w:val="0"/>
          <w:marBottom w:val="0"/>
          <w:divBdr>
            <w:top w:val="none" w:sz="0" w:space="0" w:color="auto"/>
            <w:left w:val="none" w:sz="0" w:space="0" w:color="auto"/>
            <w:bottom w:val="none" w:sz="0" w:space="0" w:color="auto"/>
            <w:right w:val="none" w:sz="0" w:space="0" w:color="auto"/>
          </w:divBdr>
        </w:div>
        <w:div w:id="1395196552">
          <w:marLeft w:val="640"/>
          <w:marRight w:val="0"/>
          <w:marTop w:val="0"/>
          <w:marBottom w:val="0"/>
          <w:divBdr>
            <w:top w:val="none" w:sz="0" w:space="0" w:color="auto"/>
            <w:left w:val="none" w:sz="0" w:space="0" w:color="auto"/>
            <w:bottom w:val="none" w:sz="0" w:space="0" w:color="auto"/>
            <w:right w:val="none" w:sz="0" w:space="0" w:color="auto"/>
          </w:divBdr>
        </w:div>
        <w:div w:id="1427916891">
          <w:marLeft w:val="640"/>
          <w:marRight w:val="0"/>
          <w:marTop w:val="0"/>
          <w:marBottom w:val="0"/>
          <w:divBdr>
            <w:top w:val="none" w:sz="0" w:space="0" w:color="auto"/>
            <w:left w:val="none" w:sz="0" w:space="0" w:color="auto"/>
            <w:bottom w:val="none" w:sz="0" w:space="0" w:color="auto"/>
            <w:right w:val="none" w:sz="0" w:space="0" w:color="auto"/>
          </w:divBdr>
        </w:div>
        <w:div w:id="1434933168">
          <w:marLeft w:val="640"/>
          <w:marRight w:val="0"/>
          <w:marTop w:val="0"/>
          <w:marBottom w:val="0"/>
          <w:divBdr>
            <w:top w:val="none" w:sz="0" w:space="0" w:color="auto"/>
            <w:left w:val="none" w:sz="0" w:space="0" w:color="auto"/>
            <w:bottom w:val="none" w:sz="0" w:space="0" w:color="auto"/>
            <w:right w:val="none" w:sz="0" w:space="0" w:color="auto"/>
          </w:divBdr>
        </w:div>
        <w:div w:id="1436753125">
          <w:marLeft w:val="640"/>
          <w:marRight w:val="0"/>
          <w:marTop w:val="0"/>
          <w:marBottom w:val="0"/>
          <w:divBdr>
            <w:top w:val="none" w:sz="0" w:space="0" w:color="auto"/>
            <w:left w:val="none" w:sz="0" w:space="0" w:color="auto"/>
            <w:bottom w:val="none" w:sz="0" w:space="0" w:color="auto"/>
            <w:right w:val="none" w:sz="0" w:space="0" w:color="auto"/>
          </w:divBdr>
        </w:div>
        <w:div w:id="1473135053">
          <w:marLeft w:val="640"/>
          <w:marRight w:val="0"/>
          <w:marTop w:val="0"/>
          <w:marBottom w:val="0"/>
          <w:divBdr>
            <w:top w:val="none" w:sz="0" w:space="0" w:color="auto"/>
            <w:left w:val="none" w:sz="0" w:space="0" w:color="auto"/>
            <w:bottom w:val="none" w:sz="0" w:space="0" w:color="auto"/>
            <w:right w:val="none" w:sz="0" w:space="0" w:color="auto"/>
          </w:divBdr>
        </w:div>
        <w:div w:id="1473446510">
          <w:marLeft w:val="640"/>
          <w:marRight w:val="0"/>
          <w:marTop w:val="0"/>
          <w:marBottom w:val="0"/>
          <w:divBdr>
            <w:top w:val="none" w:sz="0" w:space="0" w:color="auto"/>
            <w:left w:val="none" w:sz="0" w:space="0" w:color="auto"/>
            <w:bottom w:val="none" w:sz="0" w:space="0" w:color="auto"/>
            <w:right w:val="none" w:sz="0" w:space="0" w:color="auto"/>
          </w:divBdr>
        </w:div>
        <w:div w:id="1483692150">
          <w:marLeft w:val="640"/>
          <w:marRight w:val="0"/>
          <w:marTop w:val="0"/>
          <w:marBottom w:val="0"/>
          <w:divBdr>
            <w:top w:val="none" w:sz="0" w:space="0" w:color="auto"/>
            <w:left w:val="none" w:sz="0" w:space="0" w:color="auto"/>
            <w:bottom w:val="none" w:sz="0" w:space="0" w:color="auto"/>
            <w:right w:val="none" w:sz="0" w:space="0" w:color="auto"/>
          </w:divBdr>
        </w:div>
        <w:div w:id="1498107398">
          <w:marLeft w:val="640"/>
          <w:marRight w:val="0"/>
          <w:marTop w:val="0"/>
          <w:marBottom w:val="0"/>
          <w:divBdr>
            <w:top w:val="none" w:sz="0" w:space="0" w:color="auto"/>
            <w:left w:val="none" w:sz="0" w:space="0" w:color="auto"/>
            <w:bottom w:val="none" w:sz="0" w:space="0" w:color="auto"/>
            <w:right w:val="none" w:sz="0" w:space="0" w:color="auto"/>
          </w:divBdr>
        </w:div>
        <w:div w:id="1505586985">
          <w:marLeft w:val="640"/>
          <w:marRight w:val="0"/>
          <w:marTop w:val="0"/>
          <w:marBottom w:val="0"/>
          <w:divBdr>
            <w:top w:val="none" w:sz="0" w:space="0" w:color="auto"/>
            <w:left w:val="none" w:sz="0" w:space="0" w:color="auto"/>
            <w:bottom w:val="none" w:sz="0" w:space="0" w:color="auto"/>
            <w:right w:val="none" w:sz="0" w:space="0" w:color="auto"/>
          </w:divBdr>
        </w:div>
        <w:div w:id="1510758718">
          <w:marLeft w:val="640"/>
          <w:marRight w:val="0"/>
          <w:marTop w:val="0"/>
          <w:marBottom w:val="0"/>
          <w:divBdr>
            <w:top w:val="none" w:sz="0" w:space="0" w:color="auto"/>
            <w:left w:val="none" w:sz="0" w:space="0" w:color="auto"/>
            <w:bottom w:val="none" w:sz="0" w:space="0" w:color="auto"/>
            <w:right w:val="none" w:sz="0" w:space="0" w:color="auto"/>
          </w:divBdr>
        </w:div>
        <w:div w:id="1530414812">
          <w:marLeft w:val="640"/>
          <w:marRight w:val="0"/>
          <w:marTop w:val="0"/>
          <w:marBottom w:val="0"/>
          <w:divBdr>
            <w:top w:val="none" w:sz="0" w:space="0" w:color="auto"/>
            <w:left w:val="none" w:sz="0" w:space="0" w:color="auto"/>
            <w:bottom w:val="none" w:sz="0" w:space="0" w:color="auto"/>
            <w:right w:val="none" w:sz="0" w:space="0" w:color="auto"/>
          </w:divBdr>
        </w:div>
        <w:div w:id="1531525320">
          <w:marLeft w:val="640"/>
          <w:marRight w:val="0"/>
          <w:marTop w:val="0"/>
          <w:marBottom w:val="0"/>
          <w:divBdr>
            <w:top w:val="none" w:sz="0" w:space="0" w:color="auto"/>
            <w:left w:val="none" w:sz="0" w:space="0" w:color="auto"/>
            <w:bottom w:val="none" w:sz="0" w:space="0" w:color="auto"/>
            <w:right w:val="none" w:sz="0" w:space="0" w:color="auto"/>
          </w:divBdr>
        </w:div>
        <w:div w:id="1548369063">
          <w:marLeft w:val="640"/>
          <w:marRight w:val="0"/>
          <w:marTop w:val="0"/>
          <w:marBottom w:val="0"/>
          <w:divBdr>
            <w:top w:val="none" w:sz="0" w:space="0" w:color="auto"/>
            <w:left w:val="none" w:sz="0" w:space="0" w:color="auto"/>
            <w:bottom w:val="none" w:sz="0" w:space="0" w:color="auto"/>
            <w:right w:val="none" w:sz="0" w:space="0" w:color="auto"/>
          </w:divBdr>
        </w:div>
        <w:div w:id="1552376259">
          <w:marLeft w:val="640"/>
          <w:marRight w:val="0"/>
          <w:marTop w:val="0"/>
          <w:marBottom w:val="0"/>
          <w:divBdr>
            <w:top w:val="none" w:sz="0" w:space="0" w:color="auto"/>
            <w:left w:val="none" w:sz="0" w:space="0" w:color="auto"/>
            <w:bottom w:val="none" w:sz="0" w:space="0" w:color="auto"/>
            <w:right w:val="none" w:sz="0" w:space="0" w:color="auto"/>
          </w:divBdr>
        </w:div>
        <w:div w:id="1557625720">
          <w:marLeft w:val="640"/>
          <w:marRight w:val="0"/>
          <w:marTop w:val="0"/>
          <w:marBottom w:val="0"/>
          <w:divBdr>
            <w:top w:val="none" w:sz="0" w:space="0" w:color="auto"/>
            <w:left w:val="none" w:sz="0" w:space="0" w:color="auto"/>
            <w:bottom w:val="none" w:sz="0" w:space="0" w:color="auto"/>
            <w:right w:val="none" w:sz="0" w:space="0" w:color="auto"/>
          </w:divBdr>
        </w:div>
        <w:div w:id="1574318859">
          <w:marLeft w:val="640"/>
          <w:marRight w:val="0"/>
          <w:marTop w:val="0"/>
          <w:marBottom w:val="0"/>
          <w:divBdr>
            <w:top w:val="none" w:sz="0" w:space="0" w:color="auto"/>
            <w:left w:val="none" w:sz="0" w:space="0" w:color="auto"/>
            <w:bottom w:val="none" w:sz="0" w:space="0" w:color="auto"/>
            <w:right w:val="none" w:sz="0" w:space="0" w:color="auto"/>
          </w:divBdr>
        </w:div>
        <w:div w:id="1576355722">
          <w:marLeft w:val="640"/>
          <w:marRight w:val="0"/>
          <w:marTop w:val="0"/>
          <w:marBottom w:val="0"/>
          <w:divBdr>
            <w:top w:val="none" w:sz="0" w:space="0" w:color="auto"/>
            <w:left w:val="none" w:sz="0" w:space="0" w:color="auto"/>
            <w:bottom w:val="none" w:sz="0" w:space="0" w:color="auto"/>
            <w:right w:val="none" w:sz="0" w:space="0" w:color="auto"/>
          </w:divBdr>
        </w:div>
        <w:div w:id="1601377671">
          <w:marLeft w:val="640"/>
          <w:marRight w:val="0"/>
          <w:marTop w:val="0"/>
          <w:marBottom w:val="0"/>
          <w:divBdr>
            <w:top w:val="none" w:sz="0" w:space="0" w:color="auto"/>
            <w:left w:val="none" w:sz="0" w:space="0" w:color="auto"/>
            <w:bottom w:val="none" w:sz="0" w:space="0" w:color="auto"/>
            <w:right w:val="none" w:sz="0" w:space="0" w:color="auto"/>
          </w:divBdr>
        </w:div>
        <w:div w:id="1602452515">
          <w:marLeft w:val="640"/>
          <w:marRight w:val="0"/>
          <w:marTop w:val="0"/>
          <w:marBottom w:val="0"/>
          <w:divBdr>
            <w:top w:val="none" w:sz="0" w:space="0" w:color="auto"/>
            <w:left w:val="none" w:sz="0" w:space="0" w:color="auto"/>
            <w:bottom w:val="none" w:sz="0" w:space="0" w:color="auto"/>
            <w:right w:val="none" w:sz="0" w:space="0" w:color="auto"/>
          </w:divBdr>
        </w:div>
        <w:div w:id="1604796938">
          <w:marLeft w:val="640"/>
          <w:marRight w:val="0"/>
          <w:marTop w:val="0"/>
          <w:marBottom w:val="0"/>
          <w:divBdr>
            <w:top w:val="none" w:sz="0" w:space="0" w:color="auto"/>
            <w:left w:val="none" w:sz="0" w:space="0" w:color="auto"/>
            <w:bottom w:val="none" w:sz="0" w:space="0" w:color="auto"/>
            <w:right w:val="none" w:sz="0" w:space="0" w:color="auto"/>
          </w:divBdr>
        </w:div>
        <w:div w:id="1607884633">
          <w:marLeft w:val="640"/>
          <w:marRight w:val="0"/>
          <w:marTop w:val="0"/>
          <w:marBottom w:val="0"/>
          <w:divBdr>
            <w:top w:val="none" w:sz="0" w:space="0" w:color="auto"/>
            <w:left w:val="none" w:sz="0" w:space="0" w:color="auto"/>
            <w:bottom w:val="none" w:sz="0" w:space="0" w:color="auto"/>
            <w:right w:val="none" w:sz="0" w:space="0" w:color="auto"/>
          </w:divBdr>
        </w:div>
        <w:div w:id="1618948733">
          <w:marLeft w:val="640"/>
          <w:marRight w:val="0"/>
          <w:marTop w:val="0"/>
          <w:marBottom w:val="0"/>
          <w:divBdr>
            <w:top w:val="none" w:sz="0" w:space="0" w:color="auto"/>
            <w:left w:val="none" w:sz="0" w:space="0" w:color="auto"/>
            <w:bottom w:val="none" w:sz="0" w:space="0" w:color="auto"/>
            <w:right w:val="none" w:sz="0" w:space="0" w:color="auto"/>
          </w:divBdr>
        </w:div>
        <w:div w:id="1678263933">
          <w:marLeft w:val="640"/>
          <w:marRight w:val="0"/>
          <w:marTop w:val="0"/>
          <w:marBottom w:val="0"/>
          <w:divBdr>
            <w:top w:val="none" w:sz="0" w:space="0" w:color="auto"/>
            <w:left w:val="none" w:sz="0" w:space="0" w:color="auto"/>
            <w:bottom w:val="none" w:sz="0" w:space="0" w:color="auto"/>
            <w:right w:val="none" w:sz="0" w:space="0" w:color="auto"/>
          </w:divBdr>
        </w:div>
        <w:div w:id="1684890470">
          <w:marLeft w:val="640"/>
          <w:marRight w:val="0"/>
          <w:marTop w:val="0"/>
          <w:marBottom w:val="0"/>
          <w:divBdr>
            <w:top w:val="none" w:sz="0" w:space="0" w:color="auto"/>
            <w:left w:val="none" w:sz="0" w:space="0" w:color="auto"/>
            <w:bottom w:val="none" w:sz="0" w:space="0" w:color="auto"/>
            <w:right w:val="none" w:sz="0" w:space="0" w:color="auto"/>
          </w:divBdr>
        </w:div>
        <w:div w:id="1699087016">
          <w:marLeft w:val="640"/>
          <w:marRight w:val="0"/>
          <w:marTop w:val="0"/>
          <w:marBottom w:val="0"/>
          <w:divBdr>
            <w:top w:val="none" w:sz="0" w:space="0" w:color="auto"/>
            <w:left w:val="none" w:sz="0" w:space="0" w:color="auto"/>
            <w:bottom w:val="none" w:sz="0" w:space="0" w:color="auto"/>
            <w:right w:val="none" w:sz="0" w:space="0" w:color="auto"/>
          </w:divBdr>
        </w:div>
        <w:div w:id="1704356584">
          <w:marLeft w:val="640"/>
          <w:marRight w:val="0"/>
          <w:marTop w:val="0"/>
          <w:marBottom w:val="0"/>
          <w:divBdr>
            <w:top w:val="none" w:sz="0" w:space="0" w:color="auto"/>
            <w:left w:val="none" w:sz="0" w:space="0" w:color="auto"/>
            <w:bottom w:val="none" w:sz="0" w:space="0" w:color="auto"/>
            <w:right w:val="none" w:sz="0" w:space="0" w:color="auto"/>
          </w:divBdr>
        </w:div>
        <w:div w:id="1737391252">
          <w:marLeft w:val="640"/>
          <w:marRight w:val="0"/>
          <w:marTop w:val="0"/>
          <w:marBottom w:val="0"/>
          <w:divBdr>
            <w:top w:val="none" w:sz="0" w:space="0" w:color="auto"/>
            <w:left w:val="none" w:sz="0" w:space="0" w:color="auto"/>
            <w:bottom w:val="none" w:sz="0" w:space="0" w:color="auto"/>
            <w:right w:val="none" w:sz="0" w:space="0" w:color="auto"/>
          </w:divBdr>
        </w:div>
        <w:div w:id="1745106125">
          <w:marLeft w:val="640"/>
          <w:marRight w:val="0"/>
          <w:marTop w:val="0"/>
          <w:marBottom w:val="0"/>
          <w:divBdr>
            <w:top w:val="none" w:sz="0" w:space="0" w:color="auto"/>
            <w:left w:val="none" w:sz="0" w:space="0" w:color="auto"/>
            <w:bottom w:val="none" w:sz="0" w:space="0" w:color="auto"/>
            <w:right w:val="none" w:sz="0" w:space="0" w:color="auto"/>
          </w:divBdr>
        </w:div>
        <w:div w:id="1762601973">
          <w:marLeft w:val="640"/>
          <w:marRight w:val="0"/>
          <w:marTop w:val="0"/>
          <w:marBottom w:val="0"/>
          <w:divBdr>
            <w:top w:val="none" w:sz="0" w:space="0" w:color="auto"/>
            <w:left w:val="none" w:sz="0" w:space="0" w:color="auto"/>
            <w:bottom w:val="none" w:sz="0" w:space="0" w:color="auto"/>
            <w:right w:val="none" w:sz="0" w:space="0" w:color="auto"/>
          </w:divBdr>
        </w:div>
        <w:div w:id="1774205285">
          <w:marLeft w:val="640"/>
          <w:marRight w:val="0"/>
          <w:marTop w:val="0"/>
          <w:marBottom w:val="0"/>
          <w:divBdr>
            <w:top w:val="none" w:sz="0" w:space="0" w:color="auto"/>
            <w:left w:val="none" w:sz="0" w:space="0" w:color="auto"/>
            <w:bottom w:val="none" w:sz="0" w:space="0" w:color="auto"/>
            <w:right w:val="none" w:sz="0" w:space="0" w:color="auto"/>
          </w:divBdr>
        </w:div>
        <w:div w:id="1783302079">
          <w:marLeft w:val="640"/>
          <w:marRight w:val="0"/>
          <w:marTop w:val="0"/>
          <w:marBottom w:val="0"/>
          <w:divBdr>
            <w:top w:val="none" w:sz="0" w:space="0" w:color="auto"/>
            <w:left w:val="none" w:sz="0" w:space="0" w:color="auto"/>
            <w:bottom w:val="none" w:sz="0" w:space="0" w:color="auto"/>
            <w:right w:val="none" w:sz="0" w:space="0" w:color="auto"/>
          </w:divBdr>
        </w:div>
        <w:div w:id="1813015221">
          <w:marLeft w:val="640"/>
          <w:marRight w:val="0"/>
          <w:marTop w:val="0"/>
          <w:marBottom w:val="0"/>
          <w:divBdr>
            <w:top w:val="none" w:sz="0" w:space="0" w:color="auto"/>
            <w:left w:val="none" w:sz="0" w:space="0" w:color="auto"/>
            <w:bottom w:val="none" w:sz="0" w:space="0" w:color="auto"/>
            <w:right w:val="none" w:sz="0" w:space="0" w:color="auto"/>
          </w:divBdr>
        </w:div>
        <w:div w:id="1816486049">
          <w:marLeft w:val="640"/>
          <w:marRight w:val="0"/>
          <w:marTop w:val="0"/>
          <w:marBottom w:val="0"/>
          <w:divBdr>
            <w:top w:val="none" w:sz="0" w:space="0" w:color="auto"/>
            <w:left w:val="none" w:sz="0" w:space="0" w:color="auto"/>
            <w:bottom w:val="none" w:sz="0" w:space="0" w:color="auto"/>
            <w:right w:val="none" w:sz="0" w:space="0" w:color="auto"/>
          </w:divBdr>
        </w:div>
        <w:div w:id="1821068687">
          <w:marLeft w:val="640"/>
          <w:marRight w:val="0"/>
          <w:marTop w:val="0"/>
          <w:marBottom w:val="0"/>
          <w:divBdr>
            <w:top w:val="none" w:sz="0" w:space="0" w:color="auto"/>
            <w:left w:val="none" w:sz="0" w:space="0" w:color="auto"/>
            <w:bottom w:val="none" w:sz="0" w:space="0" w:color="auto"/>
            <w:right w:val="none" w:sz="0" w:space="0" w:color="auto"/>
          </w:divBdr>
        </w:div>
        <w:div w:id="1840848332">
          <w:marLeft w:val="640"/>
          <w:marRight w:val="0"/>
          <w:marTop w:val="0"/>
          <w:marBottom w:val="0"/>
          <w:divBdr>
            <w:top w:val="none" w:sz="0" w:space="0" w:color="auto"/>
            <w:left w:val="none" w:sz="0" w:space="0" w:color="auto"/>
            <w:bottom w:val="none" w:sz="0" w:space="0" w:color="auto"/>
            <w:right w:val="none" w:sz="0" w:space="0" w:color="auto"/>
          </w:divBdr>
        </w:div>
        <w:div w:id="1841505110">
          <w:marLeft w:val="640"/>
          <w:marRight w:val="0"/>
          <w:marTop w:val="0"/>
          <w:marBottom w:val="0"/>
          <w:divBdr>
            <w:top w:val="none" w:sz="0" w:space="0" w:color="auto"/>
            <w:left w:val="none" w:sz="0" w:space="0" w:color="auto"/>
            <w:bottom w:val="none" w:sz="0" w:space="0" w:color="auto"/>
            <w:right w:val="none" w:sz="0" w:space="0" w:color="auto"/>
          </w:divBdr>
        </w:div>
        <w:div w:id="1857576871">
          <w:marLeft w:val="640"/>
          <w:marRight w:val="0"/>
          <w:marTop w:val="0"/>
          <w:marBottom w:val="0"/>
          <w:divBdr>
            <w:top w:val="none" w:sz="0" w:space="0" w:color="auto"/>
            <w:left w:val="none" w:sz="0" w:space="0" w:color="auto"/>
            <w:bottom w:val="none" w:sz="0" w:space="0" w:color="auto"/>
            <w:right w:val="none" w:sz="0" w:space="0" w:color="auto"/>
          </w:divBdr>
        </w:div>
        <w:div w:id="1867870250">
          <w:marLeft w:val="640"/>
          <w:marRight w:val="0"/>
          <w:marTop w:val="0"/>
          <w:marBottom w:val="0"/>
          <w:divBdr>
            <w:top w:val="none" w:sz="0" w:space="0" w:color="auto"/>
            <w:left w:val="none" w:sz="0" w:space="0" w:color="auto"/>
            <w:bottom w:val="none" w:sz="0" w:space="0" w:color="auto"/>
            <w:right w:val="none" w:sz="0" w:space="0" w:color="auto"/>
          </w:divBdr>
        </w:div>
        <w:div w:id="1897624673">
          <w:marLeft w:val="640"/>
          <w:marRight w:val="0"/>
          <w:marTop w:val="0"/>
          <w:marBottom w:val="0"/>
          <w:divBdr>
            <w:top w:val="none" w:sz="0" w:space="0" w:color="auto"/>
            <w:left w:val="none" w:sz="0" w:space="0" w:color="auto"/>
            <w:bottom w:val="none" w:sz="0" w:space="0" w:color="auto"/>
            <w:right w:val="none" w:sz="0" w:space="0" w:color="auto"/>
          </w:divBdr>
        </w:div>
        <w:div w:id="1903562213">
          <w:marLeft w:val="640"/>
          <w:marRight w:val="0"/>
          <w:marTop w:val="0"/>
          <w:marBottom w:val="0"/>
          <w:divBdr>
            <w:top w:val="none" w:sz="0" w:space="0" w:color="auto"/>
            <w:left w:val="none" w:sz="0" w:space="0" w:color="auto"/>
            <w:bottom w:val="none" w:sz="0" w:space="0" w:color="auto"/>
            <w:right w:val="none" w:sz="0" w:space="0" w:color="auto"/>
          </w:divBdr>
        </w:div>
        <w:div w:id="1906254883">
          <w:marLeft w:val="640"/>
          <w:marRight w:val="0"/>
          <w:marTop w:val="0"/>
          <w:marBottom w:val="0"/>
          <w:divBdr>
            <w:top w:val="none" w:sz="0" w:space="0" w:color="auto"/>
            <w:left w:val="none" w:sz="0" w:space="0" w:color="auto"/>
            <w:bottom w:val="none" w:sz="0" w:space="0" w:color="auto"/>
            <w:right w:val="none" w:sz="0" w:space="0" w:color="auto"/>
          </w:divBdr>
        </w:div>
        <w:div w:id="1906724571">
          <w:marLeft w:val="640"/>
          <w:marRight w:val="0"/>
          <w:marTop w:val="0"/>
          <w:marBottom w:val="0"/>
          <w:divBdr>
            <w:top w:val="none" w:sz="0" w:space="0" w:color="auto"/>
            <w:left w:val="none" w:sz="0" w:space="0" w:color="auto"/>
            <w:bottom w:val="none" w:sz="0" w:space="0" w:color="auto"/>
            <w:right w:val="none" w:sz="0" w:space="0" w:color="auto"/>
          </w:divBdr>
        </w:div>
        <w:div w:id="1918126761">
          <w:marLeft w:val="640"/>
          <w:marRight w:val="0"/>
          <w:marTop w:val="0"/>
          <w:marBottom w:val="0"/>
          <w:divBdr>
            <w:top w:val="none" w:sz="0" w:space="0" w:color="auto"/>
            <w:left w:val="none" w:sz="0" w:space="0" w:color="auto"/>
            <w:bottom w:val="none" w:sz="0" w:space="0" w:color="auto"/>
            <w:right w:val="none" w:sz="0" w:space="0" w:color="auto"/>
          </w:divBdr>
        </w:div>
        <w:div w:id="1969387627">
          <w:marLeft w:val="640"/>
          <w:marRight w:val="0"/>
          <w:marTop w:val="0"/>
          <w:marBottom w:val="0"/>
          <w:divBdr>
            <w:top w:val="none" w:sz="0" w:space="0" w:color="auto"/>
            <w:left w:val="none" w:sz="0" w:space="0" w:color="auto"/>
            <w:bottom w:val="none" w:sz="0" w:space="0" w:color="auto"/>
            <w:right w:val="none" w:sz="0" w:space="0" w:color="auto"/>
          </w:divBdr>
        </w:div>
        <w:div w:id="1991398284">
          <w:marLeft w:val="640"/>
          <w:marRight w:val="0"/>
          <w:marTop w:val="0"/>
          <w:marBottom w:val="0"/>
          <w:divBdr>
            <w:top w:val="none" w:sz="0" w:space="0" w:color="auto"/>
            <w:left w:val="none" w:sz="0" w:space="0" w:color="auto"/>
            <w:bottom w:val="none" w:sz="0" w:space="0" w:color="auto"/>
            <w:right w:val="none" w:sz="0" w:space="0" w:color="auto"/>
          </w:divBdr>
        </w:div>
        <w:div w:id="1998261657">
          <w:marLeft w:val="640"/>
          <w:marRight w:val="0"/>
          <w:marTop w:val="0"/>
          <w:marBottom w:val="0"/>
          <w:divBdr>
            <w:top w:val="none" w:sz="0" w:space="0" w:color="auto"/>
            <w:left w:val="none" w:sz="0" w:space="0" w:color="auto"/>
            <w:bottom w:val="none" w:sz="0" w:space="0" w:color="auto"/>
            <w:right w:val="none" w:sz="0" w:space="0" w:color="auto"/>
          </w:divBdr>
        </w:div>
        <w:div w:id="2009627343">
          <w:marLeft w:val="640"/>
          <w:marRight w:val="0"/>
          <w:marTop w:val="0"/>
          <w:marBottom w:val="0"/>
          <w:divBdr>
            <w:top w:val="none" w:sz="0" w:space="0" w:color="auto"/>
            <w:left w:val="none" w:sz="0" w:space="0" w:color="auto"/>
            <w:bottom w:val="none" w:sz="0" w:space="0" w:color="auto"/>
            <w:right w:val="none" w:sz="0" w:space="0" w:color="auto"/>
          </w:divBdr>
        </w:div>
        <w:div w:id="2013415536">
          <w:marLeft w:val="640"/>
          <w:marRight w:val="0"/>
          <w:marTop w:val="0"/>
          <w:marBottom w:val="0"/>
          <w:divBdr>
            <w:top w:val="none" w:sz="0" w:space="0" w:color="auto"/>
            <w:left w:val="none" w:sz="0" w:space="0" w:color="auto"/>
            <w:bottom w:val="none" w:sz="0" w:space="0" w:color="auto"/>
            <w:right w:val="none" w:sz="0" w:space="0" w:color="auto"/>
          </w:divBdr>
        </w:div>
        <w:div w:id="2038309613">
          <w:marLeft w:val="640"/>
          <w:marRight w:val="0"/>
          <w:marTop w:val="0"/>
          <w:marBottom w:val="0"/>
          <w:divBdr>
            <w:top w:val="none" w:sz="0" w:space="0" w:color="auto"/>
            <w:left w:val="none" w:sz="0" w:space="0" w:color="auto"/>
            <w:bottom w:val="none" w:sz="0" w:space="0" w:color="auto"/>
            <w:right w:val="none" w:sz="0" w:space="0" w:color="auto"/>
          </w:divBdr>
        </w:div>
        <w:div w:id="2043893609">
          <w:marLeft w:val="640"/>
          <w:marRight w:val="0"/>
          <w:marTop w:val="0"/>
          <w:marBottom w:val="0"/>
          <w:divBdr>
            <w:top w:val="none" w:sz="0" w:space="0" w:color="auto"/>
            <w:left w:val="none" w:sz="0" w:space="0" w:color="auto"/>
            <w:bottom w:val="none" w:sz="0" w:space="0" w:color="auto"/>
            <w:right w:val="none" w:sz="0" w:space="0" w:color="auto"/>
          </w:divBdr>
        </w:div>
        <w:div w:id="2081363479">
          <w:marLeft w:val="640"/>
          <w:marRight w:val="0"/>
          <w:marTop w:val="0"/>
          <w:marBottom w:val="0"/>
          <w:divBdr>
            <w:top w:val="none" w:sz="0" w:space="0" w:color="auto"/>
            <w:left w:val="none" w:sz="0" w:space="0" w:color="auto"/>
            <w:bottom w:val="none" w:sz="0" w:space="0" w:color="auto"/>
            <w:right w:val="none" w:sz="0" w:space="0" w:color="auto"/>
          </w:divBdr>
        </w:div>
        <w:div w:id="2085957238">
          <w:marLeft w:val="640"/>
          <w:marRight w:val="0"/>
          <w:marTop w:val="0"/>
          <w:marBottom w:val="0"/>
          <w:divBdr>
            <w:top w:val="none" w:sz="0" w:space="0" w:color="auto"/>
            <w:left w:val="none" w:sz="0" w:space="0" w:color="auto"/>
            <w:bottom w:val="none" w:sz="0" w:space="0" w:color="auto"/>
            <w:right w:val="none" w:sz="0" w:space="0" w:color="auto"/>
          </w:divBdr>
        </w:div>
        <w:div w:id="2087727461">
          <w:marLeft w:val="640"/>
          <w:marRight w:val="0"/>
          <w:marTop w:val="0"/>
          <w:marBottom w:val="0"/>
          <w:divBdr>
            <w:top w:val="none" w:sz="0" w:space="0" w:color="auto"/>
            <w:left w:val="none" w:sz="0" w:space="0" w:color="auto"/>
            <w:bottom w:val="none" w:sz="0" w:space="0" w:color="auto"/>
            <w:right w:val="none" w:sz="0" w:space="0" w:color="auto"/>
          </w:divBdr>
        </w:div>
        <w:div w:id="2106999447">
          <w:marLeft w:val="640"/>
          <w:marRight w:val="0"/>
          <w:marTop w:val="0"/>
          <w:marBottom w:val="0"/>
          <w:divBdr>
            <w:top w:val="none" w:sz="0" w:space="0" w:color="auto"/>
            <w:left w:val="none" w:sz="0" w:space="0" w:color="auto"/>
            <w:bottom w:val="none" w:sz="0" w:space="0" w:color="auto"/>
            <w:right w:val="none" w:sz="0" w:space="0" w:color="auto"/>
          </w:divBdr>
        </w:div>
        <w:div w:id="2121365190">
          <w:marLeft w:val="640"/>
          <w:marRight w:val="0"/>
          <w:marTop w:val="0"/>
          <w:marBottom w:val="0"/>
          <w:divBdr>
            <w:top w:val="none" w:sz="0" w:space="0" w:color="auto"/>
            <w:left w:val="none" w:sz="0" w:space="0" w:color="auto"/>
            <w:bottom w:val="none" w:sz="0" w:space="0" w:color="auto"/>
            <w:right w:val="none" w:sz="0" w:space="0" w:color="auto"/>
          </w:divBdr>
        </w:div>
        <w:div w:id="2123836146">
          <w:marLeft w:val="640"/>
          <w:marRight w:val="0"/>
          <w:marTop w:val="0"/>
          <w:marBottom w:val="0"/>
          <w:divBdr>
            <w:top w:val="none" w:sz="0" w:space="0" w:color="auto"/>
            <w:left w:val="none" w:sz="0" w:space="0" w:color="auto"/>
            <w:bottom w:val="none" w:sz="0" w:space="0" w:color="auto"/>
            <w:right w:val="none" w:sz="0" w:space="0" w:color="auto"/>
          </w:divBdr>
        </w:div>
        <w:div w:id="2125151430">
          <w:marLeft w:val="640"/>
          <w:marRight w:val="0"/>
          <w:marTop w:val="0"/>
          <w:marBottom w:val="0"/>
          <w:divBdr>
            <w:top w:val="none" w:sz="0" w:space="0" w:color="auto"/>
            <w:left w:val="none" w:sz="0" w:space="0" w:color="auto"/>
            <w:bottom w:val="none" w:sz="0" w:space="0" w:color="auto"/>
            <w:right w:val="none" w:sz="0" w:space="0" w:color="auto"/>
          </w:divBdr>
        </w:div>
      </w:divsChild>
    </w:div>
    <w:div w:id="131217676">
      <w:bodyDiv w:val="1"/>
      <w:marLeft w:val="0"/>
      <w:marRight w:val="0"/>
      <w:marTop w:val="0"/>
      <w:marBottom w:val="0"/>
      <w:divBdr>
        <w:top w:val="none" w:sz="0" w:space="0" w:color="auto"/>
        <w:left w:val="none" w:sz="0" w:space="0" w:color="auto"/>
        <w:bottom w:val="none" w:sz="0" w:space="0" w:color="auto"/>
        <w:right w:val="none" w:sz="0" w:space="0" w:color="auto"/>
      </w:divBdr>
      <w:divsChild>
        <w:div w:id="6449513">
          <w:marLeft w:val="640"/>
          <w:marRight w:val="0"/>
          <w:marTop w:val="0"/>
          <w:marBottom w:val="0"/>
          <w:divBdr>
            <w:top w:val="none" w:sz="0" w:space="0" w:color="auto"/>
            <w:left w:val="none" w:sz="0" w:space="0" w:color="auto"/>
            <w:bottom w:val="none" w:sz="0" w:space="0" w:color="auto"/>
            <w:right w:val="none" w:sz="0" w:space="0" w:color="auto"/>
          </w:divBdr>
        </w:div>
        <w:div w:id="10498807">
          <w:marLeft w:val="640"/>
          <w:marRight w:val="0"/>
          <w:marTop w:val="0"/>
          <w:marBottom w:val="0"/>
          <w:divBdr>
            <w:top w:val="none" w:sz="0" w:space="0" w:color="auto"/>
            <w:left w:val="none" w:sz="0" w:space="0" w:color="auto"/>
            <w:bottom w:val="none" w:sz="0" w:space="0" w:color="auto"/>
            <w:right w:val="none" w:sz="0" w:space="0" w:color="auto"/>
          </w:divBdr>
        </w:div>
        <w:div w:id="11148703">
          <w:marLeft w:val="640"/>
          <w:marRight w:val="0"/>
          <w:marTop w:val="0"/>
          <w:marBottom w:val="0"/>
          <w:divBdr>
            <w:top w:val="none" w:sz="0" w:space="0" w:color="auto"/>
            <w:left w:val="none" w:sz="0" w:space="0" w:color="auto"/>
            <w:bottom w:val="none" w:sz="0" w:space="0" w:color="auto"/>
            <w:right w:val="none" w:sz="0" w:space="0" w:color="auto"/>
          </w:divBdr>
        </w:div>
        <w:div w:id="26491603">
          <w:marLeft w:val="640"/>
          <w:marRight w:val="0"/>
          <w:marTop w:val="0"/>
          <w:marBottom w:val="0"/>
          <w:divBdr>
            <w:top w:val="none" w:sz="0" w:space="0" w:color="auto"/>
            <w:left w:val="none" w:sz="0" w:space="0" w:color="auto"/>
            <w:bottom w:val="none" w:sz="0" w:space="0" w:color="auto"/>
            <w:right w:val="none" w:sz="0" w:space="0" w:color="auto"/>
          </w:divBdr>
        </w:div>
        <w:div w:id="41633070">
          <w:marLeft w:val="640"/>
          <w:marRight w:val="0"/>
          <w:marTop w:val="0"/>
          <w:marBottom w:val="0"/>
          <w:divBdr>
            <w:top w:val="none" w:sz="0" w:space="0" w:color="auto"/>
            <w:left w:val="none" w:sz="0" w:space="0" w:color="auto"/>
            <w:bottom w:val="none" w:sz="0" w:space="0" w:color="auto"/>
            <w:right w:val="none" w:sz="0" w:space="0" w:color="auto"/>
          </w:divBdr>
        </w:div>
        <w:div w:id="59254389">
          <w:marLeft w:val="640"/>
          <w:marRight w:val="0"/>
          <w:marTop w:val="0"/>
          <w:marBottom w:val="0"/>
          <w:divBdr>
            <w:top w:val="none" w:sz="0" w:space="0" w:color="auto"/>
            <w:left w:val="none" w:sz="0" w:space="0" w:color="auto"/>
            <w:bottom w:val="none" w:sz="0" w:space="0" w:color="auto"/>
            <w:right w:val="none" w:sz="0" w:space="0" w:color="auto"/>
          </w:divBdr>
        </w:div>
        <w:div w:id="59596727">
          <w:marLeft w:val="640"/>
          <w:marRight w:val="0"/>
          <w:marTop w:val="0"/>
          <w:marBottom w:val="0"/>
          <w:divBdr>
            <w:top w:val="none" w:sz="0" w:space="0" w:color="auto"/>
            <w:left w:val="none" w:sz="0" w:space="0" w:color="auto"/>
            <w:bottom w:val="none" w:sz="0" w:space="0" w:color="auto"/>
            <w:right w:val="none" w:sz="0" w:space="0" w:color="auto"/>
          </w:divBdr>
        </w:div>
        <w:div w:id="69281556">
          <w:marLeft w:val="640"/>
          <w:marRight w:val="0"/>
          <w:marTop w:val="0"/>
          <w:marBottom w:val="0"/>
          <w:divBdr>
            <w:top w:val="none" w:sz="0" w:space="0" w:color="auto"/>
            <w:left w:val="none" w:sz="0" w:space="0" w:color="auto"/>
            <w:bottom w:val="none" w:sz="0" w:space="0" w:color="auto"/>
            <w:right w:val="none" w:sz="0" w:space="0" w:color="auto"/>
          </w:divBdr>
        </w:div>
        <w:div w:id="70087461">
          <w:marLeft w:val="640"/>
          <w:marRight w:val="0"/>
          <w:marTop w:val="0"/>
          <w:marBottom w:val="0"/>
          <w:divBdr>
            <w:top w:val="none" w:sz="0" w:space="0" w:color="auto"/>
            <w:left w:val="none" w:sz="0" w:space="0" w:color="auto"/>
            <w:bottom w:val="none" w:sz="0" w:space="0" w:color="auto"/>
            <w:right w:val="none" w:sz="0" w:space="0" w:color="auto"/>
          </w:divBdr>
        </w:div>
        <w:div w:id="71128002">
          <w:marLeft w:val="640"/>
          <w:marRight w:val="0"/>
          <w:marTop w:val="0"/>
          <w:marBottom w:val="0"/>
          <w:divBdr>
            <w:top w:val="none" w:sz="0" w:space="0" w:color="auto"/>
            <w:left w:val="none" w:sz="0" w:space="0" w:color="auto"/>
            <w:bottom w:val="none" w:sz="0" w:space="0" w:color="auto"/>
            <w:right w:val="none" w:sz="0" w:space="0" w:color="auto"/>
          </w:divBdr>
        </w:div>
        <w:div w:id="72162103">
          <w:marLeft w:val="640"/>
          <w:marRight w:val="0"/>
          <w:marTop w:val="0"/>
          <w:marBottom w:val="0"/>
          <w:divBdr>
            <w:top w:val="none" w:sz="0" w:space="0" w:color="auto"/>
            <w:left w:val="none" w:sz="0" w:space="0" w:color="auto"/>
            <w:bottom w:val="none" w:sz="0" w:space="0" w:color="auto"/>
            <w:right w:val="none" w:sz="0" w:space="0" w:color="auto"/>
          </w:divBdr>
        </w:div>
        <w:div w:id="73821878">
          <w:marLeft w:val="640"/>
          <w:marRight w:val="0"/>
          <w:marTop w:val="0"/>
          <w:marBottom w:val="0"/>
          <w:divBdr>
            <w:top w:val="none" w:sz="0" w:space="0" w:color="auto"/>
            <w:left w:val="none" w:sz="0" w:space="0" w:color="auto"/>
            <w:bottom w:val="none" w:sz="0" w:space="0" w:color="auto"/>
            <w:right w:val="none" w:sz="0" w:space="0" w:color="auto"/>
          </w:divBdr>
        </w:div>
        <w:div w:id="75058844">
          <w:marLeft w:val="640"/>
          <w:marRight w:val="0"/>
          <w:marTop w:val="0"/>
          <w:marBottom w:val="0"/>
          <w:divBdr>
            <w:top w:val="none" w:sz="0" w:space="0" w:color="auto"/>
            <w:left w:val="none" w:sz="0" w:space="0" w:color="auto"/>
            <w:bottom w:val="none" w:sz="0" w:space="0" w:color="auto"/>
            <w:right w:val="none" w:sz="0" w:space="0" w:color="auto"/>
          </w:divBdr>
        </w:div>
        <w:div w:id="80105753">
          <w:marLeft w:val="640"/>
          <w:marRight w:val="0"/>
          <w:marTop w:val="0"/>
          <w:marBottom w:val="0"/>
          <w:divBdr>
            <w:top w:val="none" w:sz="0" w:space="0" w:color="auto"/>
            <w:left w:val="none" w:sz="0" w:space="0" w:color="auto"/>
            <w:bottom w:val="none" w:sz="0" w:space="0" w:color="auto"/>
            <w:right w:val="none" w:sz="0" w:space="0" w:color="auto"/>
          </w:divBdr>
        </w:div>
        <w:div w:id="84234944">
          <w:marLeft w:val="640"/>
          <w:marRight w:val="0"/>
          <w:marTop w:val="0"/>
          <w:marBottom w:val="0"/>
          <w:divBdr>
            <w:top w:val="none" w:sz="0" w:space="0" w:color="auto"/>
            <w:left w:val="none" w:sz="0" w:space="0" w:color="auto"/>
            <w:bottom w:val="none" w:sz="0" w:space="0" w:color="auto"/>
            <w:right w:val="none" w:sz="0" w:space="0" w:color="auto"/>
          </w:divBdr>
        </w:div>
        <w:div w:id="106245155">
          <w:marLeft w:val="640"/>
          <w:marRight w:val="0"/>
          <w:marTop w:val="0"/>
          <w:marBottom w:val="0"/>
          <w:divBdr>
            <w:top w:val="none" w:sz="0" w:space="0" w:color="auto"/>
            <w:left w:val="none" w:sz="0" w:space="0" w:color="auto"/>
            <w:bottom w:val="none" w:sz="0" w:space="0" w:color="auto"/>
            <w:right w:val="none" w:sz="0" w:space="0" w:color="auto"/>
          </w:divBdr>
        </w:div>
        <w:div w:id="139276178">
          <w:marLeft w:val="640"/>
          <w:marRight w:val="0"/>
          <w:marTop w:val="0"/>
          <w:marBottom w:val="0"/>
          <w:divBdr>
            <w:top w:val="none" w:sz="0" w:space="0" w:color="auto"/>
            <w:left w:val="none" w:sz="0" w:space="0" w:color="auto"/>
            <w:bottom w:val="none" w:sz="0" w:space="0" w:color="auto"/>
            <w:right w:val="none" w:sz="0" w:space="0" w:color="auto"/>
          </w:divBdr>
        </w:div>
        <w:div w:id="140736928">
          <w:marLeft w:val="640"/>
          <w:marRight w:val="0"/>
          <w:marTop w:val="0"/>
          <w:marBottom w:val="0"/>
          <w:divBdr>
            <w:top w:val="none" w:sz="0" w:space="0" w:color="auto"/>
            <w:left w:val="none" w:sz="0" w:space="0" w:color="auto"/>
            <w:bottom w:val="none" w:sz="0" w:space="0" w:color="auto"/>
            <w:right w:val="none" w:sz="0" w:space="0" w:color="auto"/>
          </w:divBdr>
        </w:div>
        <w:div w:id="166675612">
          <w:marLeft w:val="640"/>
          <w:marRight w:val="0"/>
          <w:marTop w:val="0"/>
          <w:marBottom w:val="0"/>
          <w:divBdr>
            <w:top w:val="none" w:sz="0" w:space="0" w:color="auto"/>
            <w:left w:val="none" w:sz="0" w:space="0" w:color="auto"/>
            <w:bottom w:val="none" w:sz="0" w:space="0" w:color="auto"/>
            <w:right w:val="none" w:sz="0" w:space="0" w:color="auto"/>
          </w:divBdr>
        </w:div>
        <w:div w:id="173226235">
          <w:marLeft w:val="640"/>
          <w:marRight w:val="0"/>
          <w:marTop w:val="0"/>
          <w:marBottom w:val="0"/>
          <w:divBdr>
            <w:top w:val="none" w:sz="0" w:space="0" w:color="auto"/>
            <w:left w:val="none" w:sz="0" w:space="0" w:color="auto"/>
            <w:bottom w:val="none" w:sz="0" w:space="0" w:color="auto"/>
            <w:right w:val="none" w:sz="0" w:space="0" w:color="auto"/>
          </w:divBdr>
        </w:div>
        <w:div w:id="192112741">
          <w:marLeft w:val="640"/>
          <w:marRight w:val="0"/>
          <w:marTop w:val="0"/>
          <w:marBottom w:val="0"/>
          <w:divBdr>
            <w:top w:val="none" w:sz="0" w:space="0" w:color="auto"/>
            <w:left w:val="none" w:sz="0" w:space="0" w:color="auto"/>
            <w:bottom w:val="none" w:sz="0" w:space="0" w:color="auto"/>
            <w:right w:val="none" w:sz="0" w:space="0" w:color="auto"/>
          </w:divBdr>
        </w:div>
        <w:div w:id="267467044">
          <w:marLeft w:val="640"/>
          <w:marRight w:val="0"/>
          <w:marTop w:val="0"/>
          <w:marBottom w:val="0"/>
          <w:divBdr>
            <w:top w:val="none" w:sz="0" w:space="0" w:color="auto"/>
            <w:left w:val="none" w:sz="0" w:space="0" w:color="auto"/>
            <w:bottom w:val="none" w:sz="0" w:space="0" w:color="auto"/>
            <w:right w:val="none" w:sz="0" w:space="0" w:color="auto"/>
          </w:divBdr>
        </w:div>
        <w:div w:id="268632481">
          <w:marLeft w:val="640"/>
          <w:marRight w:val="0"/>
          <w:marTop w:val="0"/>
          <w:marBottom w:val="0"/>
          <w:divBdr>
            <w:top w:val="none" w:sz="0" w:space="0" w:color="auto"/>
            <w:left w:val="none" w:sz="0" w:space="0" w:color="auto"/>
            <w:bottom w:val="none" w:sz="0" w:space="0" w:color="auto"/>
            <w:right w:val="none" w:sz="0" w:space="0" w:color="auto"/>
          </w:divBdr>
        </w:div>
        <w:div w:id="283270424">
          <w:marLeft w:val="640"/>
          <w:marRight w:val="0"/>
          <w:marTop w:val="0"/>
          <w:marBottom w:val="0"/>
          <w:divBdr>
            <w:top w:val="none" w:sz="0" w:space="0" w:color="auto"/>
            <w:left w:val="none" w:sz="0" w:space="0" w:color="auto"/>
            <w:bottom w:val="none" w:sz="0" w:space="0" w:color="auto"/>
            <w:right w:val="none" w:sz="0" w:space="0" w:color="auto"/>
          </w:divBdr>
        </w:div>
        <w:div w:id="317392963">
          <w:marLeft w:val="640"/>
          <w:marRight w:val="0"/>
          <w:marTop w:val="0"/>
          <w:marBottom w:val="0"/>
          <w:divBdr>
            <w:top w:val="none" w:sz="0" w:space="0" w:color="auto"/>
            <w:left w:val="none" w:sz="0" w:space="0" w:color="auto"/>
            <w:bottom w:val="none" w:sz="0" w:space="0" w:color="auto"/>
            <w:right w:val="none" w:sz="0" w:space="0" w:color="auto"/>
          </w:divBdr>
        </w:div>
        <w:div w:id="338966316">
          <w:marLeft w:val="640"/>
          <w:marRight w:val="0"/>
          <w:marTop w:val="0"/>
          <w:marBottom w:val="0"/>
          <w:divBdr>
            <w:top w:val="none" w:sz="0" w:space="0" w:color="auto"/>
            <w:left w:val="none" w:sz="0" w:space="0" w:color="auto"/>
            <w:bottom w:val="none" w:sz="0" w:space="0" w:color="auto"/>
            <w:right w:val="none" w:sz="0" w:space="0" w:color="auto"/>
          </w:divBdr>
        </w:div>
        <w:div w:id="354115129">
          <w:marLeft w:val="640"/>
          <w:marRight w:val="0"/>
          <w:marTop w:val="0"/>
          <w:marBottom w:val="0"/>
          <w:divBdr>
            <w:top w:val="none" w:sz="0" w:space="0" w:color="auto"/>
            <w:left w:val="none" w:sz="0" w:space="0" w:color="auto"/>
            <w:bottom w:val="none" w:sz="0" w:space="0" w:color="auto"/>
            <w:right w:val="none" w:sz="0" w:space="0" w:color="auto"/>
          </w:divBdr>
        </w:div>
        <w:div w:id="383872345">
          <w:marLeft w:val="640"/>
          <w:marRight w:val="0"/>
          <w:marTop w:val="0"/>
          <w:marBottom w:val="0"/>
          <w:divBdr>
            <w:top w:val="none" w:sz="0" w:space="0" w:color="auto"/>
            <w:left w:val="none" w:sz="0" w:space="0" w:color="auto"/>
            <w:bottom w:val="none" w:sz="0" w:space="0" w:color="auto"/>
            <w:right w:val="none" w:sz="0" w:space="0" w:color="auto"/>
          </w:divBdr>
        </w:div>
        <w:div w:id="387803643">
          <w:marLeft w:val="640"/>
          <w:marRight w:val="0"/>
          <w:marTop w:val="0"/>
          <w:marBottom w:val="0"/>
          <w:divBdr>
            <w:top w:val="none" w:sz="0" w:space="0" w:color="auto"/>
            <w:left w:val="none" w:sz="0" w:space="0" w:color="auto"/>
            <w:bottom w:val="none" w:sz="0" w:space="0" w:color="auto"/>
            <w:right w:val="none" w:sz="0" w:space="0" w:color="auto"/>
          </w:divBdr>
        </w:div>
        <w:div w:id="394552278">
          <w:marLeft w:val="640"/>
          <w:marRight w:val="0"/>
          <w:marTop w:val="0"/>
          <w:marBottom w:val="0"/>
          <w:divBdr>
            <w:top w:val="none" w:sz="0" w:space="0" w:color="auto"/>
            <w:left w:val="none" w:sz="0" w:space="0" w:color="auto"/>
            <w:bottom w:val="none" w:sz="0" w:space="0" w:color="auto"/>
            <w:right w:val="none" w:sz="0" w:space="0" w:color="auto"/>
          </w:divBdr>
        </w:div>
        <w:div w:id="408311281">
          <w:marLeft w:val="640"/>
          <w:marRight w:val="0"/>
          <w:marTop w:val="0"/>
          <w:marBottom w:val="0"/>
          <w:divBdr>
            <w:top w:val="none" w:sz="0" w:space="0" w:color="auto"/>
            <w:left w:val="none" w:sz="0" w:space="0" w:color="auto"/>
            <w:bottom w:val="none" w:sz="0" w:space="0" w:color="auto"/>
            <w:right w:val="none" w:sz="0" w:space="0" w:color="auto"/>
          </w:divBdr>
        </w:div>
        <w:div w:id="423956720">
          <w:marLeft w:val="640"/>
          <w:marRight w:val="0"/>
          <w:marTop w:val="0"/>
          <w:marBottom w:val="0"/>
          <w:divBdr>
            <w:top w:val="none" w:sz="0" w:space="0" w:color="auto"/>
            <w:left w:val="none" w:sz="0" w:space="0" w:color="auto"/>
            <w:bottom w:val="none" w:sz="0" w:space="0" w:color="auto"/>
            <w:right w:val="none" w:sz="0" w:space="0" w:color="auto"/>
          </w:divBdr>
        </w:div>
        <w:div w:id="432284946">
          <w:marLeft w:val="640"/>
          <w:marRight w:val="0"/>
          <w:marTop w:val="0"/>
          <w:marBottom w:val="0"/>
          <w:divBdr>
            <w:top w:val="none" w:sz="0" w:space="0" w:color="auto"/>
            <w:left w:val="none" w:sz="0" w:space="0" w:color="auto"/>
            <w:bottom w:val="none" w:sz="0" w:space="0" w:color="auto"/>
            <w:right w:val="none" w:sz="0" w:space="0" w:color="auto"/>
          </w:divBdr>
        </w:div>
        <w:div w:id="433601560">
          <w:marLeft w:val="640"/>
          <w:marRight w:val="0"/>
          <w:marTop w:val="0"/>
          <w:marBottom w:val="0"/>
          <w:divBdr>
            <w:top w:val="none" w:sz="0" w:space="0" w:color="auto"/>
            <w:left w:val="none" w:sz="0" w:space="0" w:color="auto"/>
            <w:bottom w:val="none" w:sz="0" w:space="0" w:color="auto"/>
            <w:right w:val="none" w:sz="0" w:space="0" w:color="auto"/>
          </w:divBdr>
        </w:div>
        <w:div w:id="448739423">
          <w:marLeft w:val="640"/>
          <w:marRight w:val="0"/>
          <w:marTop w:val="0"/>
          <w:marBottom w:val="0"/>
          <w:divBdr>
            <w:top w:val="none" w:sz="0" w:space="0" w:color="auto"/>
            <w:left w:val="none" w:sz="0" w:space="0" w:color="auto"/>
            <w:bottom w:val="none" w:sz="0" w:space="0" w:color="auto"/>
            <w:right w:val="none" w:sz="0" w:space="0" w:color="auto"/>
          </w:divBdr>
        </w:div>
        <w:div w:id="471948141">
          <w:marLeft w:val="640"/>
          <w:marRight w:val="0"/>
          <w:marTop w:val="0"/>
          <w:marBottom w:val="0"/>
          <w:divBdr>
            <w:top w:val="none" w:sz="0" w:space="0" w:color="auto"/>
            <w:left w:val="none" w:sz="0" w:space="0" w:color="auto"/>
            <w:bottom w:val="none" w:sz="0" w:space="0" w:color="auto"/>
            <w:right w:val="none" w:sz="0" w:space="0" w:color="auto"/>
          </w:divBdr>
        </w:div>
        <w:div w:id="474564602">
          <w:marLeft w:val="640"/>
          <w:marRight w:val="0"/>
          <w:marTop w:val="0"/>
          <w:marBottom w:val="0"/>
          <w:divBdr>
            <w:top w:val="none" w:sz="0" w:space="0" w:color="auto"/>
            <w:left w:val="none" w:sz="0" w:space="0" w:color="auto"/>
            <w:bottom w:val="none" w:sz="0" w:space="0" w:color="auto"/>
            <w:right w:val="none" w:sz="0" w:space="0" w:color="auto"/>
          </w:divBdr>
        </w:div>
        <w:div w:id="479462715">
          <w:marLeft w:val="640"/>
          <w:marRight w:val="0"/>
          <w:marTop w:val="0"/>
          <w:marBottom w:val="0"/>
          <w:divBdr>
            <w:top w:val="none" w:sz="0" w:space="0" w:color="auto"/>
            <w:left w:val="none" w:sz="0" w:space="0" w:color="auto"/>
            <w:bottom w:val="none" w:sz="0" w:space="0" w:color="auto"/>
            <w:right w:val="none" w:sz="0" w:space="0" w:color="auto"/>
          </w:divBdr>
        </w:div>
        <w:div w:id="508908006">
          <w:marLeft w:val="640"/>
          <w:marRight w:val="0"/>
          <w:marTop w:val="0"/>
          <w:marBottom w:val="0"/>
          <w:divBdr>
            <w:top w:val="none" w:sz="0" w:space="0" w:color="auto"/>
            <w:left w:val="none" w:sz="0" w:space="0" w:color="auto"/>
            <w:bottom w:val="none" w:sz="0" w:space="0" w:color="auto"/>
            <w:right w:val="none" w:sz="0" w:space="0" w:color="auto"/>
          </w:divBdr>
        </w:div>
        <w:div w:id="534999073">
          <w:marLeft w:val="640"/>
          <w:marRight w:val="0"/>
          <w:marTop w:val="0"/>
          <w:marBottom w:val="0"/>
          <w:divBdr>
            <w:top w:val="none" w:sz="0" w:space="0" w:color="auto"/>
            <w:left w:val="none" w:sz="0" w:space="0" w:color="auto"/>
            <w:bottom w:val="none" w:sz="0" w:space="0" w:color="auto"/>
            <w:right w:val="none" w:sz="0" w:space="0" w:color="auto"/>
          </w:divBdr>
        </w:div>
        <w:div w:id="541745182">
          <w:marLeft w:val="640"/>
          <w:marRight w:val="0"/>
          <w:marTop w:val="0"/>
          <w:marBottom w:val="0"/>
          <w:divBdr>
            <w:top w:val="none" w:sz="0" w:space="0" w:color="auto"/>
            <w:left w:val="none" w:sz="0" w:space="0" w:color="auto"/>
            <w:bottom w:val="none" w:sz="0" w:space="0" w:color="auto"/>
            <w:right w:val="none" w:sz="0" w:space="0" w:color="auto"/>
          </w:divBdr>
        </w:div>
        <w:div w:id="544605582">
          <w:marLeft w:val="640"/>
          <w:marRight w:val="0"/>
          <w:marTop w:val="0"/>
          <w:marBottom w:val="0"/>
          <w:divBdr>
            <w:top w:val="none" w:sz="0" w:space="0" w:color="auto"/>
            <w:left w:val="none" w:sz="0" w:space="0" w:color="auto"/>
            <w:bottom w:val="none" w:sz="0" w:space="0" w:color="auto"/>
            <w:right w:val="none" w:sz="0" w:space="0" w:color="auto"/>
          </w:divBdr>
        </w:div>
        <w:div w:id="571700288">
          <w:marLeft w:val="640"/>
          <w:marRight w:val="0"/>
          <w:marTop w:val="0"/>
          <w:marBottom w:val="0"/>
          <w:divBdr>
            <w:top w:val="none" w:sz="0" w:space="0" w:color="auto"/>
            <w:left w:val="none" w:sz="0" w:space="0" w:color="auto"/>
            <w:bottom w:val="none" w:sz="0" w:space="0" w:color="auto"/>
            <w:right w:val="none" w:sz="0" w:space="0" w:color="auto"/>
          </w:divBdr>
        </w:div>
        <w:div w:id="576987232">
          <w:marLeft w:val="640"/>
          <w:marRight w:val="0"/>
          <w:marTop w:val="0"/>
          <w:marBottom w:val="0"/>
          <w:divBdr>
            <w:top w:val="none" w:sz="0" w:space="0" w:color="auto"/>
            <w:left w:val="none" w:sz="0" w:space="0" w:color="auto"/>
            <w:bottom w:val="none" w:sz="0" w:space="0" w:color="auto"/>
            <w:right w:val="none" w:sz="0" w:space="0" w:color="auto"/>
          </w:divBdr>
        </w:div>
        <w:div w:id="578976797">
          <w:marLeft w:val="640"/>
          <w:marRight w:val="0"/>
          <w:marTop w:val="0"/>
          <w:marBottom w:val="0"/>
          <w:divBdr>
            <w:top w:val="none" w:sz="0" w:space="0" w:color="auto"/>
            <w:left w:val="none" w:sz="0" w:space="0" w:color="auto"/>
            <w:bottom w:val="none" w:sz="0" w:space="0" w:color="auto"/>
            <w:right w:val="none" w:sz="0" w:space="0" w:color="auto"/>
          </w:divBdr>
        </w:div>
        <w:div w:id="584145751">
          <w:marLeft w:val="640"/>
          <w:marRight w:val="0"/>
          <w:marTop w:val="0"/>
          <w:marBottom w:val="0"/>
          <w:divBdr>
            <w:top w:val="none" w:sz="0" w:space="0" w:color="auto"/>
            <w:left w:val="none" w:sz="0" w:space="0" w:color="auto"/>
            <w:bottom w:val="none" w:sz="0" w:space="0" w:color="auto"/>
            <w:right w:val="none" w:sz="0" w:space="0" w:color="auto"/>
          </w:divBdr>
        </w:div>
        <w:div w:id="588933185">
          <w:marLeft w:val="640"/>
          <w:marRight w:val="0"/>
          <w:marTop w:val="0"/>
          <w:marBottom w:val="0"/>
          <w:divBdr>
            <w:top w:val="none" w:sz="0" w:space="0" w:color="auto"/>
            <w:left w:val="none" w:sz="0" w:space="0" w:color="auto"/>
            <w:bottom w:val="none" w:sz="0" w:space="0" w:color="auto"/>
            <w:right w:val="none" w:sz="0" w:space="0" w:color="auto"/>
          </w:divBdr>
        </w:div>
        <w:div w:id="593247768">
          <w:marLeft w:val="640"/>
          <w:marRight w:val="0"/>
          <w:marTop w:val="0"/>
          <w:marBottom w:val="0"/>
          <w:divBdr>
            <w:top w:val="none" w:sz="0" w:space="0" w:color="auto"/>
            <w:left w:val="none" w:sz="0" w:space="0" w:color="auto"/>
            <w:bottom w:val="none" w:sz="0" w:space="0" w:color="auto"/>
            <w:right w:val="none" w:sz="0" w:space="0" w:color="auto"/>
          </w:divBdr>
        </w:div>
        <w:div w:id="594368089">
          <w:marLeft w:val="640"/>
          <w:marRight w:val="0"/>
          <w:marTop w:val="0"/>
          <w:marBottom w:val="0"/>
          <w:divBdr>
            <w:top w:val="none" w:sz="0" w:space="0" w:color="auto"/>
            <w:left w:val="none" w:sz="0" w:space="0" w:color="auto"/>
            <w:bottom w:val="none" w:sz="0" w:space="0" w:color="auto"/>
            <w:right w:val="none" w:sz="0" w:space="0" w:color="auto"/>
          </w:divBdr>
        </w:div>
        <w:div w:id="596133314">
          <w:marLeft w:val="640"/>
          <w:marRight w:val="0"/>
          <w:marTop w:val="0"/>
          <w:marBottom w:val="0"/>
          <w:divBdr>
            <w:top w:val="none" w:sz="0" w:space="0" w:color="auto"/>
            <w:left w:val="none" w:sz="0" w:space="0" w:color="auto"/>
            <w:bottom w:val="none" w:sz="0" w:space="0" w:color="auto"/>
            <w:right w:val="none" w:sz="0" w:space="0" w:color="auto"/>
          </w:divBdr>
        </w:div>
        <w:div w:id="610435061">
          <w:marLeft w:val="640"/>
          <w:marRight w:val="0"/>
          <w:marTop w:val="0"/>
          <w:marBottom w:val="0"/>
          <w:divBdr>
            <w:top w:val="none" w:sz="0" w:space="0" w:color="auto"/>
            <w:left w:val="none" w:sz="0" w:space="0" w:color="auto"/>
            <w:bottom w:val="none" w:sz="0" w:space="0" w:color="auto"/>
            <w:right w:val="none" w:sz="0" w:space="0" w:color="auto"/>
          </w:divBdr>
        </w:div>
        <w:div w:id="632564293">
          <w:marLeft w:val="640"/>
          <w:marRight w:val="0"/>
          <w:marTop w:val="0"/>
          <w:marBottom w:val="0"/>
          <w:divBdr>
            <w:top w:val="none" w:sz="0" w:space="0" w:color="auto"/>
            <w:left w:val="none" w:sz="0" w:space="0" w:color="auto"/>
            <w:bottom w:val="none" w:sz="0" w:space="0" w:color="auto"/>
            <w:right w:val="none" w:sz="0" w:space="0" w:color="auto"/>
          </w:divBdr>
        </w:div>
        <w:div w:id="633027140">
          <w:marLeft w:val="640"/>
          <w:marRight w:val="0"/>
          <w:marTop w:val="0"/>
          <w:marBottom w:val="0"/>
          <w:divBdr>
            <w:top w:val="none" w:sz="0" w:space="0" w:color="auto"/>
            <w:left w:val="none" w:sz="0" w:space="0" w:color="auto"/>
            <w:bottom w:val="none" w:sz="0" w:space="0" w:color="auto"/>
            <w:right w:val="none" w:sz="0" w:space="0" w:color="auto"/>
          </w:divBdr>
        </w:div>
        <w:div w:id="651132693">
          <w:marLeft w:val="640"/>
          <w:marRight w:val="0"/>
          <w:marTop w:val="0"/>
          <w:marBottom w:val="0"/>
          <w:divBdr>
            <w:top w:val="none" w:sz="0" w:space="0" w:color="auto"/>
            <w:left w:val="none" w:sz="0" w:space="0" w:color="auto"/>
            <w:bottom w:val="none" w:sz="0" w:space="0" w:color="auto"/>
            <w:right w:val="none" w:sz="0" w:space="0" w:color="auto"/>
          </w:divBdr>
        </w:div>
        <w:div w:id="672954776">
          <w:marLeft w:val="640"/>
          <w:marRight w:val="0"/>
          <w:marTop w:val="0"/>
          <w:marBottom w:val="0"/>
          <w:divBdr>
            <w:top w:val="none" w:sz="0" w:space="0" w:color="auto"/>
            <w:left w:val="none" w:sz="0" w:space="0" w:color="auto"/>
            <w:bottom w:val="none" w:sz="0" w:space="0" w:color="auto"/>
            <w:right w:val="none" w:sz="0" w:space="0" w:color="auto"/>
          </w:divBdr>
        </w:div>
        <w:div w:id="678696245">
          <w:marLeft w:val="640"/>
          <w:marRight w:val="0"/>
          <w:marTop w:val="0"/>
          <w:marBottom w:val="0"/>
          <w:divBdr>
            <w:top w:val="none" w:sz="0" w:space="0" w:color="auto"/>
            <w:left w:val="none" w:sz="0" w:space="0" w:color="auto"/>
            <w:bottom w:val="none" w:sz="0" w:space="0" w:color="auto"/>
            <w:right w:val="none" w:sz="0" w:space="0" w:color="auto"/>
          </w:divBdr>
        </w:div>
        <w:div w:id="681591845">
          <w:marLeft w:val="640"/>
          <w:marRight w:val="0"/>
          <w:marTop w:val="0"/>
          <w:marBottom w:val="0"/>
          <w:divBdr>
            <w:top w:val="none" w:sz="0" w:space="0" w:color="auto"/>
            <w:left w:val="none" w:sz="0" w:space="0" w:color="auto"/>
            <w:bottom w:val="none" w:sz="0" w:space="0" w:color="auto"/>
            <w:right w:val="none" w:sz="0" w:space="0" w:color="auto"/>
          </w:divBdr>
        </w:div>
        <w:div w:id="706488244">
          <w:marLeft w:val="640"/>
          <w:marRight w:val="0"/>
          <w:marTop w:val="0"/>
          <w:marBottom w:val="0"/>
          <w:divBdr>
            <w:top w:val="none" w:sz="0" w:space="0" w:color="auto"/>
            <w:left w:val="none" w:sz="0" w:space="0" w:color="auto"/>
            <w:bottom w:val="none" w:sz="0" w:space="0" w:color="auto"/>
            <w:right w:val="none" w:sz="0" w:space="0" w:color="auto"/>
          </w:divBdr>
        </w:div>
        <w:div w:id="723455635">
          <w:marLeft w:val="640"/>
          <w:marRight w:val="0"/>
          <w:marTop w:val="0"/>
          <w:marBottom w:val="0"/>
          <w:divBdr>
            <w:top w:val="none" w:sz="0" w:space="0" w:color="auto"/>
            <w:left w:val="none" w:sz="0" w:space="0" w:color="auto"/>
            <w:bottom w:val="none" w:sz="0" w:space="0" w:color="auto"/>
            <w:right w:val="none" w:sz="0" w:space="0" w:color="auto"/>
          </w:divBdr>
        </w:div>
        <w:div w:id="757753069">
          <w:marLeft w:val="640"/>
          <w:marRight w:val="0"/>
          <w:marTop w:val="0"/>
          <w:marBottom w:val="0"/>
          <w:divBdr>
            <w:top w:val="none" w:sz="0" w:space="0" w:color="auto"/>
            <w:left w:val="none" w:sz="0" w:space="0" w:color="auto"/>
            <w:bottom w:val="none" w:sz="0" w:space="0" w:color="auto"/>
            <w:right w:val="none" w:sz="0" w:space="0" w:color="auto"/>
          </w:divBdr>
        </w:div>
        <w:div w:id="779104178">
          <w:marLeft w:val="640"/>
          <w:marRight w:val="0"/>
          <w:marTop w:val="0"/>
          <w:marBottom w:val="0"/>
          <w:divBdr>
            <w:top w:val="none" w:sz="0" w:space="0" w:color="auto"/>
            <w:left w:val="none" w:sz="0" w:space="0" w:color="auto"/>
            <w:bottom w:val="none" w:sz="0" w:space="0" w:color="auto"/>
            <w:right w:val="none" w:sz="0" w:space="0" w:color="auto"/>
          </w:divBdr>
        </w:div>
        <w:div w:id="787626015">
          <w:marLeft w:val="640"/>
          <w:marRight w:val="0"/>
          <w:marTop w:val="0"/>
          <w:marBottom w:val="0"/>
          <w:divBdr>
            <w:top w:val="none" w:sz="0" w:space="0" w:color="auto"/>
            <w:left w:val="none" w:sz="0" w:space="0" w:color="auto"/>
            <w:bottom w:val="none" w:sz="0" w:space="0" w:color="auto"/>
            <w:right w:val="none" w:sz="0" w:space="0" w:color="auto"/>
          </w:divBdr>
        </w:div>
        <w:div w:id="791172526">
          <w:marLeft w:val="640"/>
          <w:marRight w:val="0"/>
          <w:marTop w:val="0"/>
          <w:marBottom w:val="0"/>
          <w:divBdr>
            <w:top w:val="none" w:sz="0" w:space="0" w:color="auto"/>
            <w:left w:val="none" w:sz="0" w:space="0" w:color="auto"/>
            <w:bottom w:val="none" w:sz="0" w:space="0" w:color="auto"/>
            <w:right w:val="none" w:sz="0" w:space="0" w:color="auto"/>
          </w:divBdr>
        </w:div>
        <w:div w:id="820123191">
          <w:marLeft w:val="640"/>
          <w:marRight w:val="0"/>
          <w:marTop w:val="0"/>
          <w:marBottom w:val="0"/>
          <w:divBdr>
            <w:top w:val="none" w:sz="0" w:space="0" w:color="auto"/>
            <w:left w:val="none" w:sz="0" w:space="0" w:color="auto"/>
            <w:bottom w:val="none" w:sz="0" w:space="0" w:color="auto"/>
            <w:right w:val="none" w:sz="0" w:space="0" w:color="auto"/>
          </w:divBdr>
        </w:div>
        <w:div w:id="824928416">
          <w:marLeft w:val="640"/>
          <w:marRight w:val="0"/>
          <w:marTop w:val="0"/>
          <w:marBottom w:val="0"/>
          <w:divBdr>
            <w:top w:val="none" w:sz="0" w:space="0" w:color="auto"/>
            <w:left w:val="none" w:sz="0" w:space="0" w:color="auto"/>
            <w:bottom w:val="none" w:sz="0" w:space="0" w:color="auto"/>
            <w:right w:val="none" w:sz="0" w:space="0" w:color="auto"/>
          </w:divBdr>
        </w:div>
        <w:div w:id="833186178">
          <w:marLeft w:val="640"/>
          <w:marRight w:val="0"/>
          <w:marTop w:val="0"/>
          <w:marBottom w:val="0"/>
          <w:divBdr>
            <w:top w:val="none" w:sz="0" w:space="0" w:color="auto"/>
            <w:left w:val="none" w:sz="0" w:space="0" w:color="auto"/>
            <w:bottom w:val="none" w:sz="0" w:space="0" w:color="auto"/>
            <w:right w:val="none" w:sz="0" w:space="0" w:color="auto"/>
          </w:divBdr>
        </w:div>
        <w:div w:id="844513180">
          <w:marLeft w:val="640"/>
          <w:marRight w:val="0"/>
          <w:marTop w:val="0"/>
          <w:marBottom w:val="0"/>
          <w:divBdr>
            <w:top w:val="none" w:sz="0" w:space="0" w:color="auto"/>
            <w:left w:val="none" w:sz="0" w:space="0" w:color="auto"/>
            <w:bottom w:val="none" w:sz="0" w:space="0" w:color="auto"/>
            <w:right w:val="none" w:sz="0" w:space="0" w:color="auto"/>
          </w:divBdr>
        </w:div>
        <w:div w:id="890652758">
          <w:marLeft w:val="640"/>
          <w:marRight w:val="0"/>
          <w:marTop w:val="0"/>
          <w:marBottom w:val="0"/>
          <w:divBdr>
            <w:top w:val="none" w:sz="0" w:space="0" w:color="auto"/>
            <w:left w:val="none" w:sz="0" w:space="0" w:color="auto"/>
            <w:bottom w:val="none" w:sz="0" w:space="0" w:color="auto"/>
            <w:right w:val="none" w:sz="0" w:space="0" w:color="auto"/>
          </w:divBdr>
        </w:div>
        <w:div w:id="896010659">
          <w:marLeft w:val="640"/>
          <w:marRight w:val="0"/>
          <w:marTop w:val="0"/>
          <w:marBottom w:val="0"/>
          <w:divBdr>
            <w:top w:val="none" w:sz="0" w:space="0" w:color="auto"/>
            <w:left w:val="none" w:sz="0" w:space="0" w:color="auto"/>
            <w:bottom w:val="none" w:sz="0" w:space="0" w:color="auto"/>
            <w:right w:val="none" w:sz="0" w:space="0" w:color="auto"/>
          </w:divBdr>
        </w:div>
        <w:div w:id="918906954">
          <w:marLeft w:val="640"/>
          <w:marRight w:val="0"/>
          <w:marTop w:val="0"/>
          <w:marBottom w:val="0"/>
          <w:divBdr>
            <w:top w:val="none" w:sz="0" w:space="0" w:color="auto"/>
            <w:left w:val="none" w:sz="0" w:space="0" w:color="auto"/>
            <w:bottom w:val="none" w:sz="0" w:space="0" w:color="auto"/>
            <w:right w:val="none" w:sz="0" w:space="0" w:color="auto"/>
          </w:divBdr>
        </w:div>
        <w:div w:id="933824558">
          <w:marLeft w:val="640"/>
          <w:marRight w:val="0"/>
          <w:marTop w:val="0"/>
          <w:marBottom w:val="0"/>
          <w:divBdr>
            <w:top w:val="none" w:sz="0" w:space="0" w:color="auto"/>
            <w:left w:val="none" w:sz="0" w:space="0" w:color="auto"/>
            <w:bottom w:val="none" w:sz="0" w:space="0" w:color="auto"/>
            <w:right w:val="none" w:sz="0" w:space="0" w:color="auto"/>
          </w:divBdr>
        </w:div>
        <w:div w:id="934090419">
          <w:marLeft w:val="640"/>
          <w:marRight w:val="0"/>
          <w:marTop w:val="0"/>
          <w:marBottom w:val="0"/>
          <w:divBdr>
            <w:top w:val="none" w:sz="0" w:space="0" w:color="auto"/>
            <w:left w:val="none" w:sz="0" w:space="0" w:color="auto"/>
            <w:bottom w:val="none" w:sz="0" w:space="0" w:color="auto"/>
            <w:right w:val="none" w:sz="0" w:space="0" w:color="auto"/>
          </w:divBdr>
        </w:div>
        <w:div w:id="958030254">
          <w:marLeft w:val="640"/>
          <w:marRight w:val="0"/>
          <w:marTop w:val="0"/>
          <w:marBottom w:val="0"/>
          <w:divBdr>
            <w:top w:val="none" w:sz="0" w:space="0" w:color="auto"/>
            <w:left w:val="none" w:sz="0" w:space="0" w:color="auto"/>
            <w:bottom w:val="none" w:sz="0" w:space="0" w:color="auto"/>
            <w:right w:val="none" w:sz="0" w:space="0" w:color="auto"/>
          </w:divBdr>
        </w:div>
        <w:div w:id="972635646">
          <w:marLeft w:val="640"/>
          <w:marRight w:val="0"/>
          <w:marTop w:val="0"/>
          <w:marBottom w:val="0"/>
          <w:divBdr>
            <w:top w:val="none" w:sz="0" w:space="0" w:color="auto"/>
            <w:left w:val="none" w:sz="0" w:space="0" w:color="auto"/>
            <w:bottom w:val="none" w:sz="0" w:space="0" w:color="auto"/>
            <w:right w:val="none" w:sz="0" w:space="0" w:color="auto"/>
          </w:divBdr>
        </w:div>
        <w:div w:id="983703777">
          <w:marLeft w:val="640"/>
          <w:marRight w:val="0"/>
          <w:marTop w:val="0"/>
          <w:marBottom w:val="0"/>
          <w:divBdr>
            <w:top w:val="none" w:sz="0" w:space="0" w:color="auto"/>
            <w:left w:val="none" w:sz="0" w:space="0" w:color="auto"/>
            <w:bottom w:val="none" w:sz="0" w:space="0" w:color="auto"/>
            <w:right w:val="none" w:sz="0" w:space="0" w:color="auto"/>
          </w:divBdr>
        </w:div>
        <w:div w:id="988748767">
          <w:marLeft w:val="640"/>
          <w:marRight w:val="0"/>
          <w:marTop w:val="0"/>
          <w:marBottom w:val="0"/>
          <w:divBdr>
            <w:top w:val="none" w:sz="0" w:space="0" w:color="auto"/>
            <w:left w:val="none" w:sz="0" w:space="0" w:color="auto"/>
            <w:bottom w:val="none" w:sz="0" w:space="0" w:color="auto"/>
            <w:right w:val="none" w:sz="0" w:space="0" w:color="auto"/>
          </w:divBdr>
        </w:div>
        <w:div w:id="1008288245">
          <w:marLeft w:val="640"/>
          <w:marRight w:val="0"/>
          <w:marTop w:val="0"/>
          <w:marBottom w:val="0"/>
          <w:divBdr>
            <w:top w:val="none" w:sz="0" w:space="0" w:color="auto"/>
            <w:left w:val="none" w:sz="0" w:space="0" w:color="auto"/>
            <w:bottom w:val="none" w:sz="0" w:space="0" w:color="auto"/>
            <w:right w:val="none" w:sz="0" w:space="0" w:color="auto"/>
          </w:divBdr>
        </w:div>
        <w:div w:id="1031494791">
          <w:marLeft w:val="640"/>
          <w:marRight w:val="0"/>
          <w:marTop w:val="0"/>
          <w:marBottom w:val="0"/>
          <w:divBdr>
            <w:top w:val="none" w:sz="0" w:space="0" w:color="auto"/>
            <w:left w:val="none" w:sz="0" w:space="0" w:color="auto"/>
            <w:bottom w:val="none" w:sz="0" w:space="0" w:color="auto"/>
            <w:right w:val="none" w:sz="0" w:space="0" w:color="auto"/>
          </w:divBdr>
        </w:div>
        <w:div w:id="1041900756">
          <w:marLeft w:val="640"/>
          <w:marRight w:val="0"/>
          <w:marTop w:val="0"/>
          <w:marBottom w:val="0"/>
          <w:divBdr>
            <w:top w:val="none" w:sz="0" w:space="0" w:color="auto"/>
            <w:left w:val="none" w:sz="0" w:space="0" w:color="auto"/>
            <w:bottom w:val="none" w:sz="0" w:space="0" w:color="auto"/>
            <w:right w:val="none" w:sz="0" w:space="0" w:color="auto"/>
          </w:divBdr>
        </w:div>
        <w:div w:id="1072311124">
          <w:marLeft w:val="640"/>
          <w:marRight w:val="0"/>
          <w:marTop w:val="0"/>
          <w:marBottom w:val="0"/>
          <w:divBdr>
            <w:top w:val="none" w:sz="0" w:space="0" w:color="auto"/>
            <w:left w:val="none" w:sz="0" w:space="0" w:color="auto"/>
            <w:bottom w:val="none" w:sz="0" w:space="0" w:color="auto"/>
            <w:right w:val="none" w:sz="0" w:space="0" w:color="auto"/>
          </w:divBdr>
        </w:div>
        <w:div w:id="1072965174">
          <w:marLeft w:val="640"/>
          <w:marRight w:val="0"/>
          <w:marTop w:val="0"/>
          <w:marBottom w:val="0"/>
          <w:divBdr>
            <w:top w:val="none" w:sz="0" w:space="0" w:color="auto"/>
            <w:left w:val="none" w:sz="0" w:space="0" w:color="auto"/>
            <w:bottom w:val="none" w:sz="0" w:space="0" w:color="auto"/>
            <w:right w:val="none" w:sz="0" w:space="0" w:color="auto"/>
          </w:divBdr>
        </w:div>
        <w:div w:id="1081833201">
          <w:marLeft w:val="640"/>
          <w:marRight w:val="0"/>
          <w:marTop w:val="0"/>
          <w:marBottom w:val="0"/>
          <w:divBdr>
            <w:top w:val="none" w:sz="0" w:space="0" w:color="auto"/>
            <w:left w:val="none" w:sz="0" w:space="0" w:color="auto"/>
            <w:bottom w:val="none" w:sz="0" w:space="0" w:color="auto"/>
            <w:right w:val="none" w:sz="0" w:space="0" w:color="auto"/>
          </w:divBdr>
        </w:div>
        <w:div w:id="1090126566">
          <w:marLeft w:val="640"/>
          <w:marRight w:val="0"/>
          <w:marTop w:val="0"/>
          <w:marBottom w:val="0"/>
          <w:divBdr>
            <w:top w:val="none" w:sz="0" w:space="0" w:color="auto"/>
            <w:left w:val="none" w:sz="0" w:space="0" w:color="auto"/>
            <w:bottom w:val="none" w:sz="0" w:space="0" w:color="auto"/>
            <w:right w:val="none" w:sz="0" w:space="0" w:color="auto"/>
          </w:divBdr>
        </w:div>
        <w:div w:id="1092240169">
          <w:marLeft w:val="640"/>
          <w:marRight w:val="0"/>
          <w:marTop w:val="0"/>
          <w:marBottom w:val="0"/>
          <w:divBdr>
            <w:top w:val="none" w:sz="0" w:space="0" w:color="auto"/>
            <w:left w:val="none" w:sz="0" w:space="0" w:color="auto"/>
            <w:bottom w:val="none" w:sz="0" w:space="0" w:color="auto"/>
            <w:right w:val="none" w:sz="0" w:space="0" w:color="auto"/>
          </w:divBdr>
        </w:div>
        <w:div w:id="1092629395">
          <w:marLeft w:val="640"/>
          <w:marRight w:val="0"/>
          <w:marTop w:val="0"/>
          <w:marBottom w:val="0"/>
          <w:divBdr>
            <w:top w:val="none" w:sz="0" w:space="0" w:color="auto"/>
            <w:left w:val="none" w:sz="0" w:space="0" w:color="auto"/>
            <w:bottom w:val="none" w:sz="0" w:space="0" w:color="auto"/>
            <w:right w:val="none" w:sz="0" w:space="0" w:color="auto"/>
          </w:divBdr>
        </w:div>
        <w:div w:id="1100688093">
          <w:marLeft w:val="640"/>
          <w:marRight w:val="0"/>
          <w:marTop w:val="0"/>
          <w:marBottom w:val="0"/>
          <w:divBdr>
            <w:top w:val="none" w:sz="0" w:space="0" w:color="auto"/>
            <w:left w:val="none" w:sz="0" w:space="0" w:color="auto"/>
            <w:bottom w:val="none" w:sz="0" w:space="0" w:color="auto"/>
            <w:right w:val="none" w:sz="0" w:space="0" w:color="auto"/>
          </w:divBdr>
        </w:div>
        <w:div w:id="1112164047">
          <w:marLeft w:val="640"/>
          <w:marRight w:val="0"/>
          <w:marTop w:val="0"/>
          <w:marBottom w:val="0"/>
          <w:divBdr>
            <w:top w:val="none" w:sz="0" w:space="0" w:color="auto"/>
            <w:left w:val="none" w:sz="0" w:space="0" w:color="auto"/>
            <w:bottom w:val="none" w:sz="0" w:space="0" w:color="auto"/>
            <w:right w:val="none" w:sz="0" w:space="0" w:color="auto"/>
          </w:divBdr>
        </w:div>
        <w:div w:id="1127896027">
          <w:marLeft w:val="640"/>
          <w:marRight w:val="0"/>
          <w:marTop w:val="0"/>
          <w:marBottom w:val="0"/>
          <w:divBdr>
            <w:top w:val="none" w:sz="0" w:space="0" w:color="auto"/>
            <w:left w:val="none" w:sz="0" w:space="0" w:color="auto"/>
            <w:bottom w:val="none" w:sz="0" w:space="0" w:color="auto"/>
            <w:right w:val="none" w:sz="0" w:space="0" w:color="auto"/>
          </w:divBdr>
        </w:div>
        <w:div w:id="1127968502">
          <w:marLeft w:val="640"/>
          <w:marRight w:val="0"/>
          <w:marTop w:val="0"/>
          <w:marBottom w:val="0"/>
          <w:divBdr>
            <w:top w:val="none" w:sz="0" w:space="0" w:color="auto"/>
            <w:left w:val="none" w:sz="0" w:space="0" w:color="auto"/>
            <w:bottom w:val="none" w:sz="0" w:space="0" w:color="auto"/>
            <w:right w:val="none" w:sz="0" w:space="0" w:color="auto"/>
          </w:divBdr>
        </w:div>
        <w:div w:id="1158350619">
          <w:marLeft w:val="640"/>
          <w:marRight w:val="0"/>
          <w:marTop w:val="0"/>
          <w:marBottom w:val="0"/>
          <w:divBdr>
            <w:top w:val="none" w:sz="0" w:space="0" w:color="auto"/>
            <w:left w:val="none" w:sz="0" w:space="0" w:color="auto"/>
            <w:bottom w:val="none" w:sz="0" w:space="0" w:color="auto"/>
            <w:right w:val="none" w:sz="0" w:space="0" w:color="auto"/>
          </w:divBdr>
        </w:div>
        <w:div w:id="1175655379">
          <w:marLeft w:val="640"/>
          <w:marRight w:val="0"/>
          <w:marTop w:val="0"/>
          <w:marBottom w:val="0"/>
          <w:divBdr>
            <w:top w:val="none" w:sz="0" w:space="0" w:color="auto"/>
            <w:left w:val="none" w:sz="0" w:space="0" w:color="auto"/>
            <w:bottom w:val="none" w:sz="0" w:space="0" w:color="auto"/>
            <w:right w:val="none" w:sz="0" w:space="0" w:color="auto"/>
          </w:divBdr>
        </w:div>
        <w:div w:id="1182550047">
          <w:marLeft w:val="640"/>
          <w:marRight w:val="0"/>
          <w:marTop w:val="0"/>
          <w:marBottom w:val="0"/>
          <w:divBdr>
            <w:top w:val="none" w:sz="0" w:space="0" w:color="auto"/>
            <w:left w:val="none" w:sz="0" w:space="0" w:color="auto"/>
            <w:bottom w:val="none" w:sz="0" w:space="0" w:color="auto"/>
            <w:right w:val="none" w:sz="0" w:space="0" w:color="auto"/>
          </w:divBdr>
        </w:div>
        <w:div w:id="1189031812">
          <w:marLeft w:val="640"/>
          <w:marRight w:val="0"/>
          <w:marTop w:val="0"/>
          <w:marBottom w:val="0"/>
          <w:divBdr>
            <w:top w:val="none" w:sz="0" w:space="0" w:color="auto"/>
            <w:left w:val="none" w:sz="0" w:space="0" w:color="auto"/>
            <w:bottom w:val="none" w:sz="0" w:space="0" w:color="auto"/>
            <w:right w:val="none" w:sz="0" w:space="0" w:color="auto"/>
          </w:divBdr>
        </w:div>
        <w:div w:id="1197891475">
          <w:marLeft w:val="640"/>
          <w:marRight w:val="0"/>
          <w:marTop w:val="0"/>
          <w:marBottom w:val="0"/>
          <w:divBdr>
            <w:top w:val="none" w:sz="0" w:space="0" w:color="auto"/>
            <w:left w:val="none" w:sz="0" w:space="0" w:color="auto"/>
            <w:bottom w:val="none" w:sz="0" w:space="0" w:color="auto"/>
            <w:right w:val="none" w:sz="0" w:space="0" w:color="auto"/>
          </w:divBdr>
        </w:div>
        <w:div w:id="1199393850">
          <w:marLeft w:val="640"/>
          <w:marRight w:val="0"/>
          <w:marTop w:val="0"/>
          <w:marBottom w:val="0"/>
          <w:divBdr>
            <w:top w:val="none" w:sz="0" w:space="0" w:color="auto"/>
            <w:left w:val="none" w:sz="0" w:space="0" w:color="auto"/>
            <w:bottom w:val="none" w:sz="0" w:space="0" w:color="auto"/>
            <w:right w:val="none" w:sz="0" w:space="0" w:color="auto"/>
          </w:divBdr>
        </w:div>
        <w:div w:id="1235428421">
          <w:marLeft w:val="640"/>
          <w:marRight w:val="0"/>
          <w:marTop w:val="0"/>
          <w:marBottom w:val="0"/>
          <w:divBdr>
            <w:top w:val="none" w:sz="0" w:space="0" w:color="auto"/>
            <w:left w:val="none" w:sz="0" w:space="0" w:color="auto"/>
            <w:bottom w:val="none" w:sz="0" w:space="0" w:color="auto"/>
            <w:right w:val="none" w:sz="0" w:space="0" w:color="auto"/>
          </w:divBdr>
        </w:div>
        <w:div w:id="1240017173">
          <w:marLeft w:val="640"/>
          <w:marRight w:val="0"/>
          <w:marTop w:val="0"/>
          <w:marBottom w:val="0"/>
          <w:divBdr>
            <w:top w:val="none" w:sz="0" w:space="0" w:color="auto"/>
            <w:left w:val="none" w:sz="0" w:space="0" w:color="auto"/>
            <w:bottom w:val="none" w:sz="0" w:space="0" w:color="auto"/>
            <w:right w:val="none" w:sz="0" w:space="0" w:color="auto"/>
          </w:divBdr>
        </w:div>
        <w:div w:id="1248879497">
          <w:marLeft w:val="640"/>
          <w:marRight w:val="0"/>
          <w:marTop w:val="0"/>
          <w:marBottom w:val="0"/>
          <w:divBdr>
            <w:top w:val="none" w:sz="0" w:space="0" w:color="auto"/>
            <w:left w:val="none" w:sz="0" w:space="0" w:color="auto"/>
            <w:bottom w:val="none" w:sz="0" w:space="0" w:color="auto"/>
            <w:right w:val="none" w:sz="0" w:space="0" w:color="auto"/>
          </w:divBdr>
        </w:div>
        <w:div w:id="1257907653">
          <w:marLeft w:val="640"/>
          <w:marRight w:val="0"/>
          <w:marTop w:val="0"/>
          <w:marBottom w:val="0"/>
          <w:divBdr>
            <w:top w:val="none" w:sz="0" w:space="0" w:color="auto"/>
            <w:left w:val="none" w:sz="0" w:space="0" w:color="auto"/>
            <w:bottom w:val="none" w:sz="0" w:space="0" w:color="auto"/>
            <w:right w:val="none" w:sz="0" w:space="0" w:color="auto"/>
          </w:divBdr>
        </w:div>
        <w:div w:id="1273779375">
          <w:marLeft w:val="640"/>
          <w:marRight w:val="0"/>
          <w:marTop w:val="0"/>
          <w:marBottom w:val="0"/>
          <w:divBdr>
            <w:top w:val="none" w:sz="0" w:space="0" w:color="auto"/>
            <w:left w:val="none" w:sz="0" w:space="0" w:color="auto"/>
            <w:bottom w:val="none" w:sz="0" w:space="0" w:color="auto"/>
            <w:right w:val="none" w:sz="0" w:space="0" w:color="auto"/>
          </w:divBdr>
        </w:div>
        <w:div w:id="1310210786">
          <w:marLeft w:val="640"/>
          <w:marRight w:val="0"/>
          <w:marTop w:val="0"/>
          <w:marBottom w:val="0"/>
          <w:divBdr>
            <w:top w:val="none" w:sz="0" w:space="0" w:color="auto"/>
            <w:left w:val="none" w:sz="0" w:space="0" w:color="auto"/>
            <w:bottom w:val="none" w:sz="0" w:space="0" w:color="auto"/>
            <w:right w:val="none" w:sz="0" w:space="0" w:color="auto"/>
          </w:divBdr>
        </w:div>
        <w:div w:id="1315724261">
          <w:marLeft w:val="640"/>
          <w:marRight w:val="0"/>
          <w:marTop w:val="0"/>
          <w:marBottom w:val="0"/>
          <w:divBdr>
            <w:top w:val="none" w:sz="0" w:space="0" w:color="auto"/>
            <w:left w:val="none" w:sz="0" w:space="0" w:color="auto"/>
            <w:bottom w:val="none" w:sz="0" w:space="0" w:color="auto"/>
            <w:right w:val="none" w:sz="0" w:space="0" w:color="auto"/>
          </w:divBdr>
        </w:div>
        <w:div w:id="1338776794">
          <w:marLeft w:val="640"/>
          <w:marRight w:val="0"/>
          <w:marTop w:val="0"/>
          <w:marBottom w:val="0"/>
          <w:divBdr>
            <w:top w:val="none" w:sz="0" w:space="0" w:color="auto"/>
            <w:left w:val="none" w:sz="0" w:space="0" w:color="auto"/>
            <w:bottom w:val="none" w:sz="0" w:space="0" w:color="auto"/>
            <w:right w:val="none" w:sz="0" w:space="0" w:color="auto"/>
          </w:divBdr>
        </w:div>
        <w:div w:id="1341548852">
          <w:marLeft w:val="640"/>
          <w:marRight w:val="0"/>
          <w:marTop w:val="0"/>
          <w:marBottom w:val="0"/>
          <w:divBdr>
            <w:top w:val="none" w:sz="0" w:space="0" w:color="auto"/>
            <w:left w:val="none" w:sz="0" w:space="0" w:color="auto"/>
            <w:bottom w:val="none" w:sz="0" w:space="0" w:color="auto"/>
            <w:right w:val="none" w:sz="0" w:space="0" w:color="auto"/>
          </w:divBdr>
        </w:div>
        <w:div w:id="1358123896">
          <w:marLeft w:val="640"/>
          <w:marRight w:val="0"/>
          <w:marTop w:val="0"/>
          <w:marBottom w:val="0"/>
          <w:divBdr>
            <w:top w:val="none" w:sz="0" w:space="0" w:color="auto"/>
            <w:left w:val="none" w:sz="0" w:space="0" w:color="auto"/>
            <w:bottom w:val="none" w:sz="0" w:space="0" w:color="auto"/>
            <w:right w:val="none" w:sz="0" w:space="0" w:color="auto"/>
          </w:divBdr>
        </w:div>
        <w:div w:id="1364479565">
          <w:marLeft w:val="640"/>
          <w:marRight w:val="0"/>
          <w:marTop w:val="0"/>
          <w:marBottom w:val="0"/>
          <w:divBdr>
            <w:top w:val="none" w:sz="0" w:space="0" w:color="auto"/>
            <w:left w:val="none" w:sz="0" w:space="0" w:color="auto"/>
            <w:bottom w:val="none" w:sz="0" w:space="0" w:color="auto"/>
            <w:right w:val="none" w:sz="0" w:space="0" w:color="auto"/>
          </w:divBdr>
        </w:div>
        <w:div w:id="1377393910">
          <w:marLeft w:val="640"/>
          <w:marRight w:val="0"/>
          <w:marTop w:val="0"/>
          <w:marBottom w:val="0"/>
          <w:divBdr>
            <w:top w:val="none" w:sz="0" w:space="0" w:color="auto"/>
            <w:left w:val="none" w:sz="0" w:space="0" w:color="auto"/>
            <w:bottom w:val="none" w:sz="0" w:space="0" w:color="auto"/>
            <w:right w:val="none" w:sz="0" w:space="0" w:color="auto"/>
          </w:divBdr>
        </w:div>
        <w:div w:id="1388651998">
          <w:marLeft w:val="640"/>
          <w:marRight w:val="0"/>
          <w:marTop w:val="0"/>
          <w:marBottom w:val="0"/>
          <w:divBdr>
            <w:top w:val="none" w:sz="0" w:space="0" w:color="auto"/>
            <w:left w:val="none" w:sz="0" w:space="0" w:color="auto"/>
            <w:bottom w:val="none" w:sz="0" w:space="0" w:color="auto"/>
            <w:right w:val="none" w:sz="0" w:space="0" w:color="auto"/>
          </w:divBdr>
        </w:div>
        <w:div w:id="1389962384">
          <w:marLeft w:val="640"/>
          <w:marRight w:val="0"/>
          <w:marTop w:val="0"/>
          <w:marBottom w:val="0"/>
          <w:divBdr>
            <w:top w:val="none" w:sz="0" w:space="0" w:color="auto"/>
            <w:left w:val="none" w:sz="0" w:space="0" w:color="auto"/>
            <w:bottom w:val="none" w:sz="0" w:space="0" w:color="auto"/>
            <w:right w:val="none" w:sz="0" w:space="0" w:color="auto"/>
          </w:divBdr>
        </w:div>
        <w:div w:id="1404178051">
          <w:marLeft w:val="640"/>
          <w:marRight w:val="0"/>
          <w:marTop w:val="0"/>
          <w:marBottom w:val="0"/>
          <w:divBdr>
            <w:top w:val="none" w:sz="0" w:space="0" w:color="auto"/>
            <w:left w:val="none" w:sz="0" w:space="0" w:color="auto"/>
            <w:bottom w:val="none" w:sz="0" w:space="0" w:color="auto"/>
            <w:right w:val="none" w:sz="0" w:space="0" w:color="auto"/>
          </w:divBdr>
        </w:div>
        <w:div w:id="1405378720">
          <w:marLeft w:val="640"/>
          <w:marRight w:val="0"/>
          <w:marTop w:val="0"/>
          <w:marBottom w:val="0"/>
          <w:divBdr>
            <w:top w:val="none" w:sz="0" w:space="0" w:color="auto"/>
            <w:left w:val="none" w:sz="0" w:space="0" w:color="auto"/>
            <w:bottom w:val="none" w:sz="0" w:space="0" w:color="auto"/>
            <w:right w:val="none" w:sz="0" w:space="0" w:color="auto"/>
          </w:divBdr>
        </w:div>
        <w:div w:id="1419905662">
          <w:marLeft w:val="640"/>
          <w:marRight w:val="0"/>
          <w:marTop w:val="0"/>
          <w:marBottom w:val="0"/>
          <w:divBdr>
            <w:top w:val="none" w:sz="0" w:space="0" w:color="auto"/>
            <w:left w:val="none" w:sz="0" w:space="0" w:color="auto"/>
            <w:bottom w:val="none" w:sz="0" w:space="0" w:color="auto"/>
            <w:right w:val="none" w:sz="0" w:space="0" w:color="auto"/>
          </w:divBdr>
        </w:div>
        <w:div w:id="1426345572">
          <w:marLeft w:val="640"/>
          <w:marRight w:val="0"/>
          <w:marTop w:val="0"/>
          <w:marBottom w:val="0"/>
          <w:divBdr>
            <w:top w:val="none" w:sz="0" w:space="0" w:color="auto"/>
            <w:left w:val="none" w:sz="0" w:space="0" w:color="auto"/>
            <w:bottom w:val="none" w:sz="0" w:space="0" w:color="auto"/>
            <w:right w:val="none" w:sz="0" w:space="0" w:color="auto"/>
          </w:divBdr>
        </w:div>
        <w:div w:id="1439836722">
          <w:marLeft w:val="640"/>
          <w:marRight w:val="0"/>
          <w:marTop w:val="0"/>
          <w:marBottom w:val="0"/>
          <w:divBdr>
            <w:top w:val="none" w:sz="0" w:space="0" w:color="auto"/>
            <w:left w:val="none" w:sz="0" w:space="0" w:color="auto"/>
            <w:bottom w:val="none" w:sz="0" w:space="0" w:color="auto"/>
            <w:right w:val="none" w:sz="0" w:space="0" w:color="auto"/>
          </w:divBdr>
        </w:div>
        <w:div w:id="1442533598">
          <w:marLeft w:val="640"/>
          <w:marRight w:val="0"/>
          <w:marTop w:val="0"/>
          <w:marBottom w:val="0"/>
          <w:divBdr>
            <w:top w:val="none" w:sz="0" w:space="0" w:color="auto"/>
            <w:left w:val="none" w:sz="0" w:space="0" w:color="auto"/>
            <w:bottom w:val="none" w:sz="0" w:space="0" w:color="auto"/>
            <w:right w:val="none" w:sz="0" w:space="0" w:color="auto"/>
          </w:divBdr>
        </w:div>
        <w:div w:id="1461654634">
          <w:marLeft w:val="640"/>
          <w:marRight w:val="0"/>
          <w:marTop w:val="0"/>
          <w:marBottom w:val="0"/>
          <w:divBdr>
            <w:top w:val="none" w:sz="0" w:space="0" w:color="auto"/>
            <w:left w:val="none" w:sz="0" w:space="0" w:color="auto"/>
            <w:bottom w:val="none" w:sz="0" w:space="0" w:color="auto"/>
            <w:right w:val="none" w:sz="0" w:space="0" w:color="auto"/>
          </w:divBdr>
        </w:div>
        <w:div w:id="1493712994">
          <w:marLeft w:val="640"/>
          <w:marRight w:val="0"/>
          <w:marTop w:val="0"/>
          <w:marBottom w:val="0"/>
          <w:divBdr>
            <w:top w:val="none" w:sz="0" w:space="0" w:color="auto"/>
            <w:left w:val="none" w:sz="0" w:space="0" w:color="auto"/>
            <w:bottom w:val="none" w:sz="0" w:space="0" w:color="auto"/>
            <w:right w:val="none" w:sz="0" w:space="0" w:color="auto"/>
          </w:divBdr>
        </w:div>
        <w:div w:id="1504323361">
          <w:marLeft w:val="640"/>
          <w:marRight w:val="0"/>
          <w:marTop w:val="0"/>
          <w:marBottom w:val="0"/>
          <w:divBdr>
            <w:top w:val="none" w:sz="0" w:space="0" w:color="auto"/>
            <w:left w:val="none" w:sz="0" w:space="0" w:color="auto"/>
            <w:bottom w:val="none" w:sz="0" w:space="0" w:color="auto"/>
            <w:right w:val="none" w:sz="0" w:space="0" w:color="auto"/>
          </w:divBdr>
        </w:div>
        <w:div w:id="1510558925">
          <w:marLeft w:val="640"/>
          <w:marRight w:val="0"/>
          <w:marTop w:val="0"/>
          <w:marBottom w:val="0"/>
          <w:divBdr>
            <w:top w:val="none" w:sz="0" w:space="0" w:color="auto"/>
            <w:left w:val="none" w:sz="0" w:space="0" w:color="auto"/>
            <w:bottom w:val="none" w:sz="0" w:space="0" w:color="auto"/>
            <w:right w:val="none" w:sz="0" w:space="0" w:color="auto"/>
          </w:divBdr>
        </w:div>
        <w:div w:id="1521043563">
          <w:marLeft w:val="640"/>
          <w:marRight w:val="0"/>
          <w:marTop w:val="0"/>
          <w:marBottom w:val="0"/>
          <w:divBdr>
            <w:top w:val="none" w:sz="0" w:space="0" w:color="auto"/>
            <w:left w:val="none" w:sz="0" w:space="0" w:color="auto"/>
            <w:bottom w:val="none" w:sz="0" w:space="0" w:color="auto"/>
            <w:right w:val="none" w:sz="0" w:space="0" w:color="auto"/>
          </w:divBdr>
        </w:div>
        <w:div w:id="1526362298">
          <w:marLeft w:val="640"/>
          <w:marRight w:val="0"/>
          <w:marTop w:val="0"/>
          <w:marBottom w:val="0"/>
          <w:divBdr>
            <w:top w:val="none" w:sz="0" w:space="0" w:color="auto"/>
            <w:left w:val="none" w:sz="0" w:space="0" w:color="auto"/>
            <w:bottom w:val="none" w:sz="0" w:space="0" w:color="auto"/>
            <w:right w:val="none" w:sz="0" w:space="0" w:color="auto"/>
          </w:divBdr>
        </w:div>
        <w:div w:id="1535925723">
          <w:marLeft w:val="640"/>
          <w:marRight w:val="0"/>
          <w:marTop w:val="0"/>
          <w:marBottom w:val="0"/>
          <w:divBdr>
            <w:top w:val="none" w:sz="0" w:space="0" w:color="auto"/>
            <w:left w:val="none" w:sz="0" w:space="0" w:color="auto"/>
            <w:bottom w:val="none" w:sz="0" w:space="0" w:color="auto"/>
            <w:right w:val="none" w:sz="0" w:space="0" w:color="auto"/>
          </w:divBdr>
        </w:div>
        <w:div w:id="1546872052">
          <w:marLeft w:val="640"/>
          <w:marRight w:val="0"/>
          <w:marTop w:val="0"/>
          <w:marBottom w:val="0"/>
          <w:divBdr>
            <w:top w:val="none" w:sz="0" w:space="0" w:color="auto"/>
            <w:left w:val="none" w:sz="0" w:space="0" w:color="auto"/>
            <w:bottom w:val="none" w:sz="0" w:space="0" w:color="auto"/>
            <w:right w:val="none" w:sz="0" w:space="0" w:color="auto"/>
          </w:divBdr>
        </w:div>
        <w:div w:id="1568370843">
          <w:marLeft w:val="640"/>
          <w:marRight w:val="0"/>
          <w:marTop w:val="0"/>
          <w:marBottom w:val="0"/>
          <w:divBdr>
            <w:top w:val="none" w:sz="0" w:space="0" w:color="auto"/>
            <w:left w:val="none" w:sz="0" w:space="0" w:color="auto"/>
            <w:bottom w:val="none" w:sz="0" w:space="0" w:color="auto"/>
            <w:right w:val="none" w:sz="0" w:space="0" w:color="auto"/>
          </w:divBdr>
        </w:div>
        <w:div w:id="1585411879">
          <w:marLeft w:val="640"/>
          <w:marRight w:val="0"/>
          <w:marTop w:val="0"/>
          <w:marBottom w:val="0"/>
          <w:divBdr>
            <w:top w:val="none" w:sz="0" w:space="0" w:color="auto"/>
            <w:left w:val="none" w:sz="0" w:space="0" w:color="auto"/>
            <w:bottom w:val="none" w:sz="0" w:space="0" w:color="auto"/>
            <w:right w:val="none" w:sz="0" w:space="0" w:color="auto"/>
          </w:divBdr>
        </w:div>
        <w:div w:id="1593391754">
          <w:marLeft w:val="640"/>
          <w:marRight w:val="0"/>
          <w:marTop w:val="0"/>
          <w:marBottom w:val="0"/>
          <w:divBdr>
            <w:top w:val="none" w:sz="0" w:space="0" w:color="auto"/>
            <w:left w:val="none" w:sz="0" w:space="0" w:color="auto"/>
            <w:bottom w:val="none" w:sz="0" w:space="0" w:color="auto"/>
            <w:right w:val="none" w:sz="0" w:space="0" w:color="auto"/>
          </w:divBdr>
        </w:div>
        <w:div w:id="1610628185">
          <w:marLeft w:val="640"/>
          <w:marRight w:val="0"/>
          <w:marTop w:val="0"/>
          <w:marBottom w:val="0"/>
          <w:divBdr>
            <w:top w:val="none" w:sz="0" w:space="0" w:color="auto"/>
            <w:left w:val="none" w:sz="0" w:space="0" w:color="auto"/>
            <w:bottom w:val="none" w:sz="0" w:space="0" w:color="auto"/>
            <w:right w:val="none" w:sz="0" w:space="0" w:color="auto"/>
          </w:divBdr>
        </w:div>
        <w:div w:id="1683240547">
          <w:marLeft w:val="640"/>
          <w:marRight w:val="0"/>
          <w:marTop w:val="0"/>
          <w:marBottom w:val="0"/>
          <w:divBdr>
            <w:top w:val="none" w:sz="0" w:space="0" w:color="auto"/>
            <w:left w:val="none" w:sz="0" w:space="0" w:color="auto"/>
            <w:bottom w:val="none" w:sz="0" w:space="0" w:color="auto"/>
            <w:right w:val="none" w:sz="0" w:space="0" w:color="auto"/>
          </w:divBdr>
        </w:div>
        <w:div w:id="1683386473">
          <w:marLeft w:val="640"/>
          <w:marRight w:val="0"/>
          <w:marTop w:val="0"/>
          <w:marBottom w:val="0"/>
          <w:divBdr>
            <w:top w:val="none" w:sz="0" w:space="0" w:color="auto"/>
            <w:left w:val="none" w:sz="0" w:space="0" w:color="auto"/>
            <w:bottom w:val="none" w:sz="0" w:space="0" w:color="auto"/>
            <w:right w:val="none" w:sz="0" w:space="0" w:color="auto"/>
          </w:divBdr>
        </w:div>
        <w:div w:id="1715038365">
          <w:marLeft w:val="640"/>
          <w:marRight w:val="0"/>
          <w:marTop w:val="0"/>
          <w:marBottom w:val="0"/>
          <w:divBdr>
            <w:top w:val="none" w:sz="0" w:space="0" w:color="auto"/>
            <w:left w:val="none" w:sz="0" w:space="0" w:color="auto"/>
            <w:bottom w:val="none" w:sz="0" w:space="0" w:color="auto"/>
            <w:right w:val="none" w:sz="0" w:space="0" w:color="auto"/>
          </w:divBdr>
        </w:div>
        <w:div w:id="1728649951">
          <w:marLeft w:val="640"/>
          <w:marRight w:val="0"/>
          <w:marTop w:val="0"/>
          <w:marBottom w:val="0"/>
          <w:divBdr>
            <w:top w:val="none" w:sz="0" w:space="0" w:color="auto"/>
            <w:left w:val="none" w:sz="0" w:space="0" w:color="auto"/>
            <w:bottom w:val="none" w:sz="0" w:space="0" w:color="auto"/>
            <w:right w:val="none" w:sz="0" w:space="0" w:color="auto"/>
          </w:divBdr>
        </w:div>
        <w:div w:id="1744984458">
          <w:marLeft w:val="640"/>
          <w:marRight w:val="0"/>
          <w:marTop w:val="0"/>
          <w:marBottom w:val="0"/>
          <w:divBdr>
            <w:top w:val="none" w:sz="0" w:space="0" w:color="auto"/>
            <w:left w:val="none" w:sz="0" w:space="0" w:color="auto"/>
            <w:bottom w:val="none" w:sz="0" w:space="0" w:color="auto"/>
            <w:right w:val="none" w:sz="0" w:space="0" w:color="auto"/>
          </w:divBdr>
        </w:div>
        <w:div w:id="1759056163">
          <w:marLeft w:val="640"/>
          <w:marRight w:val="0"/>
          <w:marTop w:val="0"/>
          <w:marBottom w:val="0"/>
          <w:divBdr>
            <w:top w:val="none" w:sz="0" w:space="0" w:color="auto"/>
            <w:left w:val="none" w:sz="0" w:space="0" w:color="auto"/>
            <w:bottom w:val="none" w:sz="0" w:space="0" w:color="auto"/>
            <w:right w:val="none" w:sz="0" w:space="0" w:color="auto"/>
          </w:divBdr>
        </w:div>
        <w:div w:id="1789084216">
          <w:marLeft w:val="640"/>
          <w:marRight w:val="0"/>
          <w:marTop w:val="0"/>
          <w:marBottom w:val="0"/>
          <w:divBdr>
            <w:top w:val="none" w:sz="0" w:space="0" w:color="auto"/>
            <w:left w:val="none" w:sz="0" w:space="0" w:color="auto"/>
            <w:bottom w:val="none" w:sz="0" w:space="0" w:color="auto"/>
            <w:right w:val="none" w:sz="0" w:space="0" w:color="auto"/>
          </w:divBdr>
        </w:div>
        <w:div w:id="1806846996">
          <w:marLeft w:val="640"/>
          <w:marRight w:val="0"/>
          <w:marTop w:val="0"/>
          <w:marBottom w:val="0"/>
          <w:divBdr>
            <w:top w:val="none" w:sz="0" w:space="0" w:color="auto"/>
            <w:left w:val="none" w:sz="0" w:space="0" w:color="auto"/>
            <w:bottom w:val="none" w:sz="0" w:space="0" w:color="auto"/>
            <w:right w:val="none" w:sz="0" w:space="0" w:color="auto"/>
          </w:divBdr>
        </w:div>
        <w:div w:id="1822110623">
          <w:marLeft w:val="640"/>
          <w:marRight w:val="0"/>
          <w:marTop w:val="0"/>
          <w:marBottom w:val="0"/>
          <w:divBdr>
            <w:top w:val="none" w:sz="0" w:space="0" w:color="auto"/>
            <w:left w:val="none" w:sz="0" w:space="0" w:color="auto"/>
            <w:bottom w:val="none" w:sz="0" w:space="0" w:color="auto"/>
            <w:right w:val="none" w:sz="0" w:space="0" w:color="auto"/>
          </w:divBdr>
        </w:div>
        <w:div w:id="1852722962">
          <w:marLeft w:val="640"/>
          <w:marRight w:val="0"/>
          <w:marTop w:val="0"/>
          <w:marBottom w:val="0"/>
          <w:divBdr>
            <w:top w:val="none" w:sz="0" w:space="0" w:color="auto"/>
            <w:left w:val="none" w:sz="0" w:space="0" w:color="auto"/>
            <w:bottom w:val="none" w:sz="0" w:space="0" w:color="auto"/>
            <w:right w:val="none" w:sz="0" w:space="0" w:color="auto"/>
          </w:divBdr>
        </w:div>
        <w:div w:id="1864437661">
          <w:marLeft w:val="640"/>
          <w:marRight w:val="0"/>
          <w:marTop w:val="0"/>
          <w:marBottom w:val="0"/>
          <w:divBdr>
            <w:top w:val="none" w:sz="0" w:space="0" w:color="auto"/>
            <w:left w:val="none" w:sz="0" w:space="0" w:color="auto"/>
            <w:bottom w:val="none" w:sz="0" w:space="0" w:color="auto"/>
            <w:right w:val="none" w:sz="0" w:space="0" w:color="auto"/>
          </w:divBdr>
        </w:div>
        <w:div w:id="1869021897">
          <w:marLeft w:val="640"/>
          <w:marRight w:val="0"/>
          <w:marTop w:val="0"/>
          <w:marBottom w:val="0"/>
          <w:divBdr>
            <w:top w:val="none" w:sz="0" w:space="0" w:color="auto"/>
            <w:left w:val="none" w:sz="0" w:space="0" w:color="auto"/>
            <w:bottom w:val="none" w:sz="0" w:space="0" w:color="auto"/>
            <w:right w:val="none" w:sz="0" w:space="0" w:color="auto"/>
          </w:divBdr>
        </w:div>
        <w:div w:id="1871642643">
          <w:marLeft w:val="640"/>
          <w:marRight w:val="0"/>
          <w:marTop w:val="0"/>
          <w:marBottom w:val="0"/>
          <w:divBdr>
            <w:top w:val="none" w:sz="0" w:space="0" w:color="auto"/>
            <w:left w:val="none" w:sz="0" w:space="0" w:color="auto"/>
            <w:bottom w:val="none" w:sz="0" w:space="0" w:color="auto"/>
            <w:right w:val="none" w:sz="0" w:space="0" w:color="auto"/>
          </w:divBdr>
        </w:div>
        <w:div w:id="1872065809">
          <w:marLeft w:val="640"/>
          <w:marRight w:val="0"/>
          <w:marTop w:val="0"/>
          <w:marBottom w:val="0"/>
          <w:divBdr>
            <w:top w:val="none" w:sz="0" w:space="0" w:color="auto"/>
            <w:left w:val="none" w:sz="0" w:space="0" w:color="auto"/>
            <w:bottom w:val="none" w:sz="0" w:space="0" w:color="auto"/>
            <w:right w:val="none" w:sz="0" w:space="0" w:color="auto"/>
          </w:divBdr>
        </w:div>
        <w:div w:id="1884439624">
          <w:marLeft w:val="640"/>
          <w:marRight w:val="0"/>
          <w:marTop w:val="0"/>
          <w:marBottom w:val="0"/>
          <w:divBdr>
            <w:top w:val="none" w:sz="0" w:space="0" w:color="auto"/>
            <w:left w:val="none" w:sz="0" w:space="0" w:color="auto"/>
            <w:bottom w:val="none" w:sz="0" w:space="0" w:color="auto"/>
            <w:right w:val="none" w:sz="0" w:space="0" w:color="auto"/>
          </w:divBdr>
        </w:div>
        <w:div w:id="1886481118">
          <w:marLeft w:val="640"/>
          <w:marRight w:val="0"/>
          <w:marTop w:val="0"/>
          <w:marBottom w:val="0"/>
          <w:divBdr>
            <w:top w:val="none" w:sz="0" w:space="0" w:color="auto"/>
            <w:left w:val="none" w:sz="0" w:space="0" w:color="auto"/>
            <w:bottom w:val="none" w:sz="0" w:space="0" w:color="auto"/>
            <w:right w:val="none" w:sz="0" w:space="0" w:color="auto"/>
          </w:divBdr>
        </w:div>
        <w:div w:id="1890608809">
          <w:marLeft w:val="640"/>
          <w:marRight w:val="0"/>
          <w:marTop w:val="0"/>
          <w:marBottom w:val="0"/>
          <w:divBdr>
            <w:top w:val="none" w:sz="0" w:space="0" w:color="auto"/>
            <w:left w:val="none" w:sz="0" w:space="0" w:color="auto"/>
            <w:bottom w:val="none" w:sz="0" w:space="0" w:color="auto"/>
            <w:right w:val="none" w:sz="0" w:space="0" w:color="auto"/>
          </w:divBdr>
        </w:div>
        <w:div w:id="1910462529">
          <w:marLeft w:val="640"/>
          <w:marRight w:val="0"/>
          <w:marTop w:val="0"/>
          <w:marBottom w:val="0"/>
          <w:divBdr>
            <w:top w:val="none" w:sz="0" w:space="0" w:color="auto"/>
            <w:left w:val="none" w:sz="0" w:space="0" w:color="auto"/>
            <w:bottom w:val="none" w:sz="0" w:space="0" w:color="auto"/>
            <w:right w:val="none" w:sz="0" w:space="0" w:color="auto"/>
          </w:divBdr>
        </w:div>
        <w:div w:id="1931115453">
          <w:marLeft w:val="640"/>
          <w:marRight w:val="0"/>
          <w:marTop w:val="0"/>
          <w:marBottom w:val="0"/>
          <w:divBdr>
            <w:top w:val="none" w:sz="0" w:space="0" w:color="auto"/>
            <w:left w:val="none" w:sz="0" w:space="0" w:color="auto"/>
            <w:bottom w:val="none" w:sz="0" w:space="0" w:color="auto"/>
            <w:right w:val="none" w:sz="0" w:space="0" w:color="auto"/>
          </w:divBdr>
        </w:div>
        <w:div w:id="1948390615">
          <w:marLeft w:val="640"/>
          <w:marRight w:val="0"/>
          <w:marTop w:val="0"/>
          <w:marBottom w:val="0"/>
          <w:divBdr>
            <w:top w:val="none" w:sz="0" w:space="0" w:color="auto"/>
            <w:left w:val="none" w:sz="0" w:space="0" w:color="auto"/>
            <w:bottom w:val="none" w:sz="0" w:space="0" w:color="auto"/>
            <w:right w:val="none" w:sz="0" w:space="0" w:color="auto"/>
          </w:divBdr>
        </w:div>
        <w:div w:id="1984121005">
          <w:marLeft w:val="640"/>
          <w:marRight w:val="0"/>
          <w:marTop w:val="0"/>
          <w:marBottom w:val="0"/>
          <w:divBdr>
            <w:top w:val="none" w:sz="0" w:space="0" w:color="auto"/>
            <w:left w:val="none" w:sz="0" w:space="0" w:color="auto"/>
            <w:bottom w:val="none" w:sz="0" w:space="0" w:color="auto"/>
            <w:right w:val="none" w:sz="0" w:space="0" w:color="auto"/>
          </w:divBdr>
        </w:div>
        <w:div w:id="1985809490">
          <w:marLeft w:val="640"/>
          <w:marRight w:val="0"/>
          <w:marTop w:val="0"/>
          <w:marBottom w:val="0"/>
          <w:divBdr>
            <w:top w:val="none" w:sz="0" w:space="0" w:color="auto"/>
            <w:left w:val="none" w:sz="0" w:space="0" w:color="auto"/>
            <w:bottom w:val="none" w:sz="0" w:space="0" w:color="auto"/>
            <w:right w:val="none" w:sz="0" w:space="0" w:color="auto"/>
          </w:divBdr>
        </w:div>
        <w:div w:id="1990015696">
          <w:marLeft w:val="640"/>
          <w:marRight w:val="0"/>
          <w:marTop w:val="0"/>
          <w:marBottom w:val="0"/>
          <w:divBdr>
            <w:top w:val="none" w:sz="0" w:space="0" w:color="auto"/>
            <w:left w:val="none" w:sz="0" w:space="0" w:color="auto"/>
            <w:bottom w:val="none" w:sz="0" w:space="0" w:color="auto"/>
            <w:right w:val="none" w:sz="0" w:space="0" w:color="auto"/>
          </w:divBdr>
        </w:div>
        <w:div w:id="1997952935">
          <w:marLeft w:val="640"/>
          <w:marRight w:val="0"/>
          <w:marTop w:val="0"/>
          <w:marBottom w:val="0"/>
          <w:divBdr>
            <w:top w:val="none" w:sz="0" w:space="0" w:color="auto"/>
            <w:left w:val="none" w:sz="0" w:space="0" w:color="auto"/>
            <w:bottom w:val="none" w:sz="0" w:space="0" w:color="auto"/>
            <w:right w:val="none" w:sz="0" w:space="0" w:color="auto"/>
          </w:divBdr>
        </w:div>
        <w:div w:id="1998336962">
          <w:marLeft w:val="640"/>
          <w:marRight w:val="0"/>
          <w:marTop w:val="0"/>
          <w:marBottom w:val="0"/>
          <w:divBdr>
            <w:top w:val="none" w:sz="0" w:space="0" w:color="auto"/>
            <w:left w:val="none" w:sz="0" w:space="0" w:color="auto"/>
            <w:bottom w:val="none" w:sz="0" w:space="0" w:color="auto"/>
            <w:right w:val="none" w:sz="0" w:space="0" w:color="auto"/>
          </w:divBdr>
        </w:div>
        <w:div w:id="2002193322">
          <w:marLeft w:val="640"/>
          <w:marRight w:val="0"/>
          <w:marTop w:val="0"/>
          <w:marBottom w:val="0"/>
          <w:divBdr>
            <w:top w:val="none" w:sz="0" w:space="0" w:color="auto"/>
            <w:left w:val="none" w:sz="0" w:space="0" w:color="auto"/>
            <w:bottom w:val="none" w:sz="0" w:space="0" w:color="auto"/>
            <w:right w:val="none" w:sz="0" w:space="0" w:color="auto"/>
          </w:divBdr>
        </w:div>
        <w:div w:id="2004623822">
          <w:marLeft w:val="640"/>
          <w:marRight w:val="0"/>
          <w:marTop w:val="0"/>
          <w:marBottom w:val="0"/>
          <w:divBdr>
            <w:top w:val="none" w:sz="0" w:space="0" w:color="auto"/>
            <w:left w:val="none" w:sz="0" w:space="0" w:color="auto"/>
            <w:bottom w:val="none" w:sz="0" w:space="0" w:color="auto"/>
            <w:right w:val="none" w:sz="0" w:space="0" w:color="auto"/>
          </w:divBdr>
        </w:div>
        <w:div w:id="2011373266">
          <w:marLeft w:val="640"/>
          <w:marRight w:val="0"/>
          <w:marTop w:val="0"/>
          <w:marBottom w:val="0"/>
          <w:divBdr>
            <w:top w:val="none" w:sz="0" w:space="0" w:color="auto"/>
            <w:left w:val="none" w:sz="0" w:space="0" w:color="auto"/>
            <w:bottom w:val="none" w:sz="0" w:space="0" w:color="auto"/>
            <w:right w:val="none" w:sz="0" w:space="0" w:color="auto"/>
          </w:divBdr>
        </w:div>
        <w:div w:id="2016225550">
          <w:marLeft w:val="640"/>
          <w:marRight w:val="0"/>
          <w:marTop w:val="0"/>
          <w:marBottom w:val="0"/>
          <w:divBdr>
            <w:top w:val="none" w:sz="0" w:space="0" w:color="auto"/>
            <w:left w:val="none" w:sz="0" w:space="0" w:color="auto"/>
            <w:bottom w:val="none" w:sz="0" w:space="0" w:color="auto"/>
            <w:right w:val="none" w:sz="0" w:space="0" w:color="auto"/>
          </w:divBdr>
        </w:div>
        <w:div w:id="2036348193">
          <w:marLeft w:val="640"/>
          <w:marRight w:val="0"/>
          <w:marTop w:val="0"/>
          <w:marBottom w:val="0"/>
          <w:divBdr>
            <w:top w:val="none" w:sz="0" w:space="0" w:color="auto"/>
            <w:left w:val="none" w:sz="0" w:space="0" w:color="auto"/>
            <w:bottom w:val="none" w:sz="0" w:space="0" w:color="auto"/>
            <w:right w:val="none" w:sz="0" w:space="0" w:color="auto"/>
          </w:divBdr>
        </w:div>
        <w:div w:id="2041514216">
          <w:marLeft w:val="640"/>
          <w:marRight w:val="0"/>
          <w:marTop w:val="0"/>
          <w:marBottom w:val="0"/>
          <w:divBdr>
            <w:top w:val="none" w:sz="0" w:space="0" w:color="auto"/>
            <w:left w:val="none" w:sz="0" w:space="0" w:color="auto"/>
            <w:bottom w:val="none" w:sz="0" w:space="0" w:color="auto"/>
            <w:right w:val="none" w:sz="0" w:space="0" w:color="auto"/>
          </w:divBdr>
        </w:div>
        <w:div w:id="2048025828">
          <w:marLeft w:val="640"/>
          <w:marRight w:val="0"/>
          <w:marTop w:val="0"/>
          <w:marBottom w:val="0"/>
          <w:divBdr>
            <w:top w:val="none" w:sz="0" w:space="0" w:color="auto"/>
            <w:left w:val="none" w:sz="0" w:space="0" w:color="auto"/>
            <w:bottom w:val="none" w:sz="0" w:space="0" w:color="auto"/>
            <w:right w:val="none" w:sz="0" w:space="0" w:color="auto"/>
          </w:divBdr>
        </w:div>
        <w:div w:id="2079210239">
          <w:marLeft w:val="640"/>
          <w:marRight w:val="0"/>
          <w:marTop w:val="0"/>
          <w:marBottom w:val="0"/>
          <w:divBdr>
            <w:top w:val="none" w:sz="0" w:space="0" w:color="auto"/>
            <w:left w:val="none" w:sz="0" w:space="0" w:color="auto"/>
            <w:bottom w:val="none" w:sz="0" w:space="0" w:color="auto"/>
            <w:right w:val="none" w:sz="0" w:space="0" w:color="auto"/>
          </w:divBdr>
        </w:div>
        <w:div w:id="2079593377">
          <w:marLeft w:val="640"/>
          <w:marRight w:val="0"/>
          <w:marTop w:val="0"/>
          <w:marBottom w:val="0"/>
          <w:divBdr>
            <w:top w:val="none" w:sz="0" w:space="0" w:color="auto"/>
            <w:left w:val="none" w:sz="0" w:space="0" w:color="auto"/>
            <w:bottom w:val="none" w:sz="0" w:space="0" w:color="auto"/>
            <w:right w:val="none" w:sz="0" w:space="0" w:color="auto"/>
          </w:divBdr>
        </w:div>
        <w:div w:id="2090537981">
          <w:marLeft w:val="640"/>
          <w:marRight w:val="0"/>
          <w:marTop w:val="0"/>
          <w:marBottom w:val="0"/>
          <w:divBdr>
            <w:top w:val="none" w:sz="0" w:space="0" w:color="auto"/>
            <w:left w:val="none" w:sz="0" w:space="0" w:color="auto"/>
            <w:bottom w:val="none" w:sz="0" w:space="0" w:color="auto"/>
            <w:right w:val="none" w:sz="0" w:space="0" w:color="auto"/>
          </w:divBdr>
        </w:div>
        <w:div w:id="2096125770">
          <w:marLeft w:val="640"/>
          <w:marRight w:val="0"/>
          <w:marTop w:val="0"/>
          <w:marBottom w:val="0"/>
          <w:divBdr>
            <w:top w:val="none" w:sz="0" w:space="0" w:color="auto"/>
            <w:left w:val="none" w:sz="0" w:space="0" w:color="auto"/>
            <w:bottom w:val="none" w:sz="0" w:space="0" w:color="auto"/>
            <w:right w:val="none" w:sz="0" w:space="0" w:color="auto"/>
          </w:divBdr>
        </w:div>
        <w:div w:id="2137285961">
          <w:marLeft w:val="640"/>
          <w:marRight w:val="0"/>
          <w:marTop w:val="0"/>
          <w:marBottom w:val="0"/>
          <w:divBdr>
            <w:top w:val="none" w:sz="0" w:space="0" w:color="auto"/>
            <w:left w:val="none" w:sz="0" w:space="0" w:color="auto"/>
            <w:bottom w:val="none" w:sz="0" w:space="0" w:color="auto"/>
            <w:right w:val="none" w:sz="0" w:space="0" w:color="auto"/>
          </w:divBdr>
        </w:div>
        <w:div w:id="2138327165">
          <w:marLeft w:val="640"/>
          <w:marRight w:val="0"/>
          <w:marTop w:val="0"/>
          <w:marBottom w:val="0"/>
          <w:divBdr>
            <w:top w:val="none" w:sz="0" w:space="0" w:color="auto"/>
            <w:left w:val="none" w:sz="0" w:space="0" w:color="auto"/>
            <w:bottom w:val="none" w:sz="0" w:space="0" w:color="auto"/>
            <w:right w:val="none" w:sz="0" w:space="0" w:color="auto"/>
          </w:divBdr>
        </w:div>
        <w:div w:id="2146656128">
          <w:marLeft w:val="640"/>
          <w:marRight w:val="0"/>
          <w:marTop w:val="0"/>
          <w:marBottom w:val="0"/>
          <w:divBdr>
            <w:top w:val="none" w:sz="0" w:space="0" w:color="auto"/>
            <w:left w:val="none" w:sz="0" w:space="0" w:color="auto"/>
            <w:bottom w:val="none" w:sz="0" w:space="0" w:color="auto"/>
            <w:right w:val="none" w:sz="0" w:space="0" w:color="auto"/>
          </w:divBdr>
        </w:div>
      </w:divsChild>
    </w:div>
    <w:div w:id="144326090">
      <w:bodyDiv w:val="1"/>
      <w:marLeft w:val="0"/>
      <w:marRight w:val="0"/>
      <w:marTop w:val="0"/>
      <w:marBottom w:val="0"/>
      <w:divBdr>
        <w:top w:val="none" w:sz="0" w:space="0" w:color="auto"/>
        <w:left w:val="none" w:sz="0" w:space="0" w:color="auto"/>
        <w:bottom w:val="none" w:sz="0" w:space="0" w:color="auto"/>
        <w:right w:val="none" w:sz="0" w:space="0" w:color="auto"/>
      </w:divBdr>
    </w:div>
    <w:div w:id="145171507">
      <w:bodyDiv w:val="1"/>
      <w:marLeft w:val="0"/>
      <w:marRight w:val="0"/>
      <w:marTop w:val="0"/>
      <w:marBottom w:val="0"/>
      <w:divBdr>
        <w:top w:val="none" w:sz="0" w:space="0" w:color="auto"/>
        <w:left w:val="none" w:sz="0" w:space="0" w:color="auto"/>
        <w:bottom w:val="none" w:sz="0" w:space="0" w:color="auto"/>
        <w:right w:val="none" w:sz="0" w:space="0" w:color="auto"/>
      </w:divBdr>
      <w:divsChild>
        <w:div w:id="9070205">
          <w:marLeft w:val="640"/>
          <w:marRight w:val="0"/>
          <w:marTop w:val="0"/>
          <w:marBottom w:val="0"/>
          <w:divBdr>
            <w:top w:val="none" w:sz="0" w:space="0" w:color="auto"/>
            <w:left w:val="none" w:sz="0" w:space="0" w:color="auto"/>
            <w:bottom w:val="none" w:sz="0" w:space="0" w:color="auto"/>
            <w:right w:val="none" w:sz="0" w:space="0" w:color="auto"/>
          </w:divBdr>
        </w:div>
        <w:div w:id="11417815">
          <w:marLeft w:val="640"/>
          <w:marRight w:val="0"/>
          <w:marTop w:val="0"/>
          <w:marBottom w:val="0"/>
          <w:divBdr>
            <w:top w:val="none" w:sz="0" w:space="0" w:color="auto"/>
            <w:left w:val="none" w:sz="0" w:space="0" w:color="auto"/>
            <w:bottom w:val="none" w:sz="0" w:space="0" w:color="auto"/>
            <w:right w:val="none" w:sz="0" w:space="0" w:color="auto"/>
          </w:divBdr>
        </w:div>
        <w:div w:id="12462984">
          <w:marLeft w:val="640"/>
          <w:marRight w:val="0"/>
          <w:marTop w:val="0"/>
          <w:marBottom w:val="0"/>
          <w:divBdr>
            <w:top w:val="none" w:sz="0" w:space="0" w:color="auto"/>
            <w:left w:val="none" w:sz="0" w:space="0" w:color="auto"/>
            <w:bottom w:val="none" w:sz="0" w:space="0" w:color="auto"/>
            <w:right w:val="none" w:sz="0" w:space="0" w:color="auto"/>
          </w:divBdr>
        </w:div>
        <w:div w:id="25569170">
          <w:marLeft w:val="640"/>
          <w:marRight w:val="0"/>
          <w:marTop w:val="0"/>
          <w:marBottom w:val="0"/>
          <w:divBdr>
            <w:top w:val="none" w:sz="0" w:space="0" w:color="auto"/>
            <w:left w:val="none" w:sz="0" w:space="0" w:color="auto"/>
            <w:bottom w:val="none" w:sz="0" w:space="0" w:color="auto"/>
            <w:right w:val="none" w:sz="0" w:space="0" w:color="auto"/>
          </w:divBdr>
        </w:div>
        <w:div w:id="68769398">
          <w:marLeft w:val="640"/>
          <w:marRight w:val="0"/>
          <w:marTop w:val="0"/>
          <w:marBottom w:val="0"/>
          <w:divBdr>
            <w:top w:val="none" w:sz="0" w:space="0" w:color="auto"/>
            <w:left w:val="none" w:sz="0" w:space="0" w:color="auto"/>
            <w:bottom w:val="none" w:sz="0" w:space="0" w:color="auto"/>
            <w:right w:val="none" w:sz="0" w:space="0" w:color="auto"/>
          </w:divBdr>
        </w:div>
        <w:div w:id="70078948">
          <w:marLeft w:val="640"/>
          <w:marRight w:val="0"/>
          <w:marTop w:val="0"/>
          <w:marBottom w:val="0"/>
          <w:divBdr>
            <w:top w:val="none" w:sz="0" w:space="0" w:color="auto"/>
            <w:left w:val="none" w:sz="0" w:space="0" w:color="auto"/>
            <w:bottom w:val="none" w:sz="0" w:space="0" w:color="auto"/>
            <w:right w:val="none" w:sz="0" w:space="0" w:color="auto"/>
          </w:divBdr>
        </w:div>
        <w:div w:id="73747309">
          <w:marLeft w:val="640"/>
          <w:marRight w:val="0"/>
          <w:marTop w:val="0"/>
          <w:marBottom w:val="0"/>
          <w:divBdr>
            <w:top w:val="none" w:sz="0" w:space="0" w:color="auto"/>
            <w:left w:val="none" w:sz="0" w:space="0" w:color="auto"/>
            <w:bottom w:val="none" w:sz="0" w:space="0" w:color="auto"/>
            <w:right w:val="none" w:sz="0" w:space="0" w:color="auto"/>
          </w:divBdr>
        </w:div>
        <w:div w:id="109205873">
          <w:marLeft w:val="640"/>
          <w:marRight w:val="0"/>
          <w:marTop w:val="0"/>
          <w:marBottom w:val="0"/>
          <w:divBdr>
            <w:top w:val="none" w:sz="0" w:space="0" w:color="auto"/>
            <w:left w:val="none" w:sz="0" w:space="0" w:color="auto"/>
            <w:bottom w:val="none" w:sz="0" w:space="0" w:color="auto"/>
            <w:right w:val="none" w:sz="0" w:space="0" w:color="auto"/>
          </w:divBdr>
        </w:div>
        <w:div w:id="115298145">
          <w:marLeft w:val="640"/>
          <w:marRight w:val="0"/>
          <w:marTop w:val="0"/>
          <w:marBottom w:val="0"/>
          <w:divBdr>
            <w:top w:val="none" w:sz="0" w:space="0" w:color="auto"/>
            <w:left w:val="none" w:sz="0" w:space="0" w:color="auto"/>
            <w:bottom w:val="none" w:sz="0" w:space="0" w:color="auto"/>
            <w:right w:val="none" w:sz="0" w:space="0" w:color="auto"/>
          </w:divBdr>
        </w:div>
        <w:div w:id="122309156">
          <w:marLeft w:val="640"/>
          <w:marRight w:val="0"/>
          <w:marTop w:val="0"/>
          <w:marBottom w:val="0"/>
          <w:divBdr>
            <w:top w:val="none" w:sz="0" w:space="0" w:color="auto"/>
            <w:left w:val="none" w:sz="0" w:space="0" w:color="auto"/>
            <w:bottom w:val="none" w:sz="0" w:space="0" w:color="auto"/>
            <w:right w:val="none" w:sz="0" w:space="0" w:color="auto"/>
          </w:divBdr>
        </w:div>
        <w:div w:id="136841766">
          <w:marLeft w:val="640"/>
          <w:marRight w:val="0"/>
          <w:marTop w:val="0"/>
          <w:marBottom w:val="0"/>
          <w:divBdr>
            <w:top w:val="none" w:sz="0" w:space="0" w:color="auto"/>
            <w:left w:val="none" w:sz="0" w:space="0" w:color="auto"/>
            <w:bottom w:val="none" w:sz="0" w:space="0" w:color="auto"/>
            <w:right w:val="none" w:sz="0" w:space="0" w:color="auto"/>
          </w:divBdr>
        </w:div>
        <w:div w:id="159660333">
          <w:marLeft w:val="640"/>
          <w:marRight w:val="0"/>
          <w:marTop w:val="0"/>
          <w:marBottom w:val="0"/>
          <w:divBdr>
            <w:top w:val="none" w:sz="0" w:space="0" w:color="auto"/>
            <w:left w:val="none" w:sz="0" w:space="0" w:color="auto"/>
            <w:bottom w:val="none" w:sz="0" w:space="0" w:color="auto"/>
            <w:right w:val="none" w:sz="0" w:space="0" w:color="auto"/>
          </w:divBdr>
        </w:div>
        <w:div w:id="160433433">
          <w:marLeft w:val="640"/>
          <w:marRight w:val="0"/>
          <w:marTop w:val="0"/>
          <w:marBottom w:val="0"/>
          <w:divBdr>
            <w:top w:val="none" w:sz="0" w:space="0" w:color="auto"/>
            <w:left w:val="none" w:sz="0" w:space="0" w:color="auto"/>
            <w:bottom w:val="none" w:sz="0" w:space="0" w:color="auto"/>
            <w:right w:val="none" w:sz="0" w:space="0" w:color="auto"/>
          </w:divBdr>
        </w:div>
        <w:div w:id="170722365">
          <w:marLeft w:val="640"/>
          <w:marRight w:val="0"/>
          <w:marTop w:val="0"/>
          <w:marBottom w:val="0"/>
          <w:divBdr>
            <w:top w:val="none" w:sz="0" w:space="0" w:color="auto"/>
            <w:left w:val="none" w:sz="0" w:space="0" w:color="auto"/>
            <w:bottom w:val="none" w:sz="0" w:space="0" w:color="auto"/>
            <w:right w:val="none" w:sz="0" w:space="0" w:color="auto"/>
          </w:divBdr>
        </w:div>
        <w:div w:id="215707027">
          <w:marLeft w:val="640"/>
          <w:marRight w:val="0"/>
          <w:marTop w:val="0"/>
          <w:marBottom w:val="0"/>
          <w:divBdr>
            <w:top w:val="none" w:sz="0" w:space="0" w:color="auto"/>
            <w:left w:val="none" w:sz="0" w:space="0" w:color="auto"/>
            <w:bottom w:val="none" w:sz="0" w:space="0" w:color="auto"/>
            <w:right w:val="none" w:sz="0" w:space="0" w:color="auto"/>
          </w:divBdr>
        </w:div>
        <w:div w:id="224024544">
          <w:marLeft w:val="640"/>
          <w:marRight w:val="0"/>
          <w:marTop w:val="0"/>
          <w:marBottom w:val="0"/>
          <w:divBdr>
            <w:top w:val="none" w:sz="0" w:space="0" w:color="auto"/>
            <w:left w:val="none" w:sz="0" w:space="0" w:color="auto"/>
            <w:bottom w:val="none" w:sz="0" w:space="0" w:color="auto"/>
            <w:right w:val="none" w:sz="0" w:space="0" w:color="auto"/>
          </w:divBdr>
        </w:div>
        <w:div w:id="235364096">
          <w:marLeft w:val="640"/>
          <w:marRight w:val="0"/>
          <w:marTop w:val="0"/>
          <w:marBottom w:val="0"/>
          <w:divBdr>
            <w:top w:val="none" w:sz="0" w:space="0" w:color="auto"/>
            <w:left w:val="none" w:sz="0" w:space="0" w:color="auto"/>
            <w:bottom w:val="none" w:sz="0" w:space="0" w:color="auto"/>
            <w:right w:val="none" w:sz="0" w:space="0" w:color="auto"/>
          </w:divBdr>
        </w:div>
        <w:div w:id="241834828">
          <w:marLeft w:val="640"/>
          <w:marRight w:val="0"/>
          <w:marTop w:val="0"/>
          <w:marBottom w:val="0"/>
          <w:divBdr>
            <w:top w:val="none" w:sz="0" w:space="0" w:color="auto"/>
            <w:left w:val="none" w:sz="0" w:space="0" w:color="auto"/>
            <w:bottom w:val="none" w:sz="0" w:space="0" w:color="auto"/>
            <w:right w:val="none" w:sz="0" w:space="0" w:color="auto"/>
          </w:divBdr>
        </w:div>
        <w:div w:id="282657752">
          <w:marLeft w:val="640"/>
          <w:marRight w:val="0"/>
          <w:marTop w:val="0"/>
          <w:marBottom w:val="0"/>
          <w:divBdr>
            <w:top w:val="none" w:sz="0" w:space="0" w:color="auto"/>
            <w:left w:val="none" w:sz="0" w:space="0" w:color="auto"/>
            <w:bottom w:val="none" w:sz="0" w:space="0" w:color="auto"/>
            <w:right w:val="none" w:sz="0" w:space="0" w:color="auto"/>
          </w:divBdr>
        </w:div>
        <w:div w:id="304239950">
          <w:marLeft w:val="640"/>
          <w:marRight w:val="0"/>
          <w:marTop w:val="0"/>
          <w:marBottom w:val="0"/>
          <w:divBdr>
            <w:top w:val="none" w:sz="0" w:space="0" w:color="auto"/>
            <w:left w:val="none" w:sz="0" w:space="0" w:color="auto"/>
            <w:bottom w:val="none" w:sz="0" w:space="0" w:color="auto"/>
            <w:right w:val="none" w:sz="0" w:space="0" w:color="auto"/>
          </w:divBdr>
        </w:div>
        <w:div w:id="330374799">
          <w:marLeft w:val="640"/>
          <w:marRight w:val="0"/>
          <w:marTop w:val="0"/>
          <w:marBottom w:val="0"/>
          <w:divBdr>
            <w:top w:val="none" w:sz="0" w:space="0" w:color="auto"/>
            <w:left w:val="none" w:sz="0" w:space="0" w:color="auto"/>
            <w:bottom w:val="none" w:sz="0" w:space="0" w:color="auto"/>
            <w:right w:val="none" w:sz="0" w:space="0" w:color="auto"/>
          </w:divBdr>
        </w:div>
        <w:div w:id="358164821">
          <w:marLeft w:val="640"/>
          <w:marRight w:val="0"/>
          <w:marTop w:val="0"/>
          <w:marBottom w:val="0"/>
          <w:divBdr>
            <w:top w:val="none" w:sz="0" w:space="0" w:color="auto"/>
            <w:left w:val="none" w:sz="0" w:space="0" w:color="auto"/>
            <w:bottom w:val="none" w:sz="0" w:space="0" w:color="auto"/>
            <w:right w:val="none" w:sz="0" w:space="0" w:color="auto"/>
          </w:divBdr>
        </w:div>
        <w:div w:id="372190774">
          <w:marLeft w:val="640"/>
          <w:marRight w:val="0"/>
          <w:marTop w:val="0"/>
          <w:marBottom w:val="0"/>
          <w:divBdr>
            <w:top w:val="none" w:sz="0" w:space="0" w:color="auto"/>
            <w:left w:val="none" w:sz="0" w:space="0" w:color="auto"/>
            <w:bottom w:val="none" w:sz="0" w:space="0" w:color="auto"/>
            <w:right w:val="none" w:sz="0" w:space="0" w:color="auto"/>
          </w:divBdr>
        </w:div>
        <w:div w:id="373847816">
          <w:marLeft w:val="640"/>
          <w:marRight w:val="0"/>
          <w:marTop w:val="0"/>
          <w:marBottom w:val="0"/>
          <w:divBdr>
            <w:top w:val="none" w:sz="0" w:space="0" w:color="auto"/>
            <w:left w:val="none" w:sz="0" w:space="0" w:color="auto"/>
            <w:bottom w:val="none" w:sz="0" w:space="0" w:color="auto"/>
            <w:right w:val="none" w:sz="0" w:space="0" w:color="auto"/>
          </w:divBdr>
        </w:div>
        <w:div w:id="374621131">
          <w:marLeft w:val="640"/>
          <w:marRight w:val="0"/>
          <w:marTop w:val="0"/>
          <w:marBottom w:val="0"/>
          <w:divBdr>
            <w:top w:val="none" w:sz="0" w:space="0" w:color="auto"/>
            <w:left w:val="none" w:sz="0" w:space="0" w:color="auto"/>
            <w:bottom w:val="none" w:sz="0" w:space="0" w:color="auto"/>
            <w:right w:val="none" w:sz="0" w:space="0" w:color="auto"/>
          </w:divBdr>
        </w:div>
        <w:div w:id="378558733">
          <w:marLeft w:val="640"/>
          <w:marRight w:val="0"/>
          <w:marTop w:val="0"/>
          <w:marBottom w:val="0"/>
          <w:divBdr>
            <w:top w:val="none" w:sz="0" w:space="0" w:color="auto"/>
            <w:left w:val="none" w:sz="0" w:space="0" w:color="auto"/>
            <w:bottom w:val="none" w:sz="0" w:space="0" w:color="auto"/>
            <w:right w:val="none" w:sz="0" w:space="0" w:color="auto"/>
          </w:divBdr>
        </w:div>
        <w:div w:id="384791233">
          <w:marLeft w:val="640"/>
          <w:marRight w:val="0"/>
          <w:marTop w:val="0"/>
          <w:marBottom w:val="0"/>
          <w:divBdr>
            <w:top w:val="none" w:sz="0" w:space="0" w:color="auto"/>
            <w:left w:val="none" w:sz="0" w:space="0" w:color="auto"/>
            <w:bottom w:val="none" w:sz="0" w:space="0" w:color="auto"/>
            <w:right w:val="none" w:sz="0" w:space="0" w:color="auto"/>
          </w:divBdr>
        </w:div>
        <w:div w:id="387538772">
          <w:marLeft w:val="640"/>
          <w:marRight w:val="0"/>
          <w:marTop w:val="0"/>
          <w:marBottom w:val="0"/>
          <w:divBdr>
            <w:top w:val="none" w:sz="0" w:space="0" w:color="auto"/>
            <w:left w:val="none" w:sz="0" w:space="0" w:color="auto"/>
            <w:bottom w:val="none" w:sz="0" w:space="0" w:color="auto"/>
            <w:right w:val="none" w:sz="0" w:space="0" w:color="auto"/>
          </w:divBdr>
        </w:div>
        <w:div w:id="410390802">
          <w:marLeft w:val="640"/>
          <w:marRight w:val="0"/>
          <w:marTop w:val="0"/>
          <w:marBottom w:val="0"/>
          <w:divBdr>
            <w:top w:val="none" w:sz="0" w:space="0" w:color="auto"/>
            <w:left w:val="none" w:sz="0" w:space="0" w:color="auto"/>
            <w:bottom w:val="none" w:sz="0" w:space="0" w:color="auto"/>
            <w:right w:val="none" w:sz="0" w:space="0" w:color="auto"/>
          </w:divBdr>
        </w:div>
        <w:div w:id="427891954">
          <w:marLeft w:val="640"/>
          <w:marRight w:val="0"/>
          <w:marTop w:val="0"/>
          <w:marBottom w:val="0"/>
          <w:divBdr>
            <w:top w:val="none" w:sz="0" w:space="0" w:color="auto"/>
            <w:left w:val="none" w:sz="0" w:space="0" w:color="auto"/>
            <w:bottom w:val="none" w:sz="0" w:space="0" w:color="auto"/>
            <w:right w:val="none" w:sz="0" w:space="0" w:color="auto"/>
          </w:divBdr>
        </w:div>
        <w:div w:id="448546675">
          <w:marLeft w:val="640"/>
          <w:marRight w:val="0"/>
          <w:marTop w:val="0"/>
          <w:marBottom w:val="0"/>
          <w:divBdr>
            <w:top w:val="none" w:sz="0" w:space="0" w:color="auto"/>
            <w:left w:val="none" w:sz="0" w:space="0" w:color="auto"/>
            <w:bottom w:val="none" w:sz="0" w:space="0" w:color="auto"/>
            <w:right w:val="none" w:sz="0" w:space="0" w:color="auto"/>
          </w:divBdr>
        </w:div>
        <w:div w:id="449858702">
          <w:marLeft w:val="640"/>
          <w:marRight w:val="0"/>
          <w:marTop w:val="0"/>
          <w:marBottom w:val="0"/>
          <w:divBdr>
            <w:top w:val="none" w:sz="0" w:space="0" w:color="auto"/>
            <w:left w:val="none" w:sz="0" w:space="0" w:color="auto"/>
            <w:bottom w:val="none" w:sz="0" w:space="0" w:color="auto"/>
            <w:right w:val="none" w:sz="0" w:space="0" w:color="auto"/>
          </w:divBdr>
        </w:div>
        <w:div w:id="456143440">
          <w:marLeft w:val="640"/>
          <w:marRight w:val="0"/>
          <w:marTop w:val="0"/>
          <w:marBottom w:val="0"/>
          <w:divBdr>
            <w:top w:val="none" w:sz="0" w:space="0" w:color="auto"/>
            <w:left w:val="none" w:sz="0" w:space="0" w:color="auto"/>
            <w:bottom w:val="none" w:sz="0" w:space="0" w:color="auto"/>
            <w:right w:val="none" w:sz="0" w:space="0" w:color="auto"/>
          </w:divBdr>
        </w:div>
        <w:div w:id="458109633">
          <w:marLeft w:val="640"/>
          <w:marRight w:val="0"/>
          <w:marTop w:val="0"/>
          <w:marBottom w:val="0"/>
          <w:divBdr>
            <w:top w:val="none" w:sz="0" w:space="0" w:color="auto"/>
            <w:left w:val="none" w:sz="0" w:space="0" w:color="auto"/>
            <w:bottom w:val="none" w:sz="0" w:space="0" w:color="auto"/>
            <w:right w:val="none" w:sz="0" w:space="0" w:color="auto"/>
          </w:divBdr>
        </w:div>
        <w:div w:id="464667792">
          <w:marLeft w:val="640"/>
          <w:marRight w:val="0"/>
          <w:marTop w:val="0"/>
          <w:marBottom w:val="0"/>
          <w:divBdr>
            <w:top w:val="none" w:sz="0" w:space="0" w:color="auto"/>
            <w:left w:val="none" w:sz="0" w:space="0" w:color="auto"/>
            <w:bottom w:val="none" w:sz="0" w:space="0" w:color="auto"/>
            <w:right w:val="none" w:sz="0" w:space="0" w:color="auto"/>
          </w:divBdr>
        </w:div>
        <w:div w:id="464735960">
          <w:marLeft w:val="640"/>
          <w:marRight w:val="0"/>
          <w:marTop w:val="0"/>
          <w:marBottom w:val="0"/>
          <w:divBdr>
            <w:top w:val="none" w:sz="0" w:space="0" w:color="auto"/>
            <w:left w:val="none" w:sz="0" w:space="0" w:color="auto"/>
            <w:bottom w:val="none" w:sz="0" w:space="0" w:color="auto"/>
            <w:right w:val="none" w:sz="0" w:space="0" w:color="auto"/>
          </w:divBdr>
        </w:div>
        <w:div w:id="490023419">
          <w:marLeft w:val="640"/>
          <w:marRight w:val="0"/>
          <w:marTop w:val="0"/>
          <w:marBottom w:val="0"/>
          <w:divBdr>
            <w:top w:val="none" w:sz="0" w:space="0" w:color="auto"/>
            <w:left w:val="none" w:sz="0" w:space="0" w:color="auto"/>
            <w:bottom w:val="none" w:sz="0" w:space="0" w:color="auto"/>
            <w:right w:val="none" w:sz="0" w:space="0" w:color="auto"/>
          </w:divBdr>
        </w:div>
        <w:div w:id="501315798">
          <w:marLeft w:val="640"/>
          <w:marRight w:val="0"/>
          <w:marTop w:val="0"/>
          <w:marBottom w:val="0"/>
          <w:divBdr>
            <w:top w:val="none" w:sz="0" w:space="0" w:color="auto"/>
            <w:left w:val="none" w:sz="0" w:space="0" w:color="auto"/>
            <w:bottom w:val="none" w:sz="0" w:space="0" w:color="auto"/>
            <w:right w:val="none" w:sz="0" w:space="0" w:color="auto"/>
          </w:divBdr>
        </w:div>
        <w:div w:id="513879636">
          <w:marLeft w:val="640"/>
          <w:marRight w:val="0"/>
          <w:marTop w:val="0"/>
          <w:marBottom w:val="0"/>
          <w:divBdr>
            <w:top w:val="none" w:sz="0" w:space="0" w:color="auto"/>
            <w:left w:val="none" w:sz="0" w:space="0" w:color="auto"/>
            <w:bottom w:val="none" w:sz="0" w:space="0" w:color="auto"/>
            <w:right w:val="none" w:sz="0" w:space="0" w:color="auto"/>
          </w:divBdr>
        </w:div>
        <w:div w:id="577715902">
          <w:marLeft w:val="640"/>
          <w:marRight w:val="0"/>
          <w:marTop w:val="0"/>
          <w:marBottom w:val="0"/>
          <w:divBdr>
            <w:top w:val="none" w:sz="0" w:space="0" w:color="auto"/>
            <w:left w:val="none" w:sz="0" w:space="0" w:color="auto"/>
            <w:bottom w:val="none" w:sz="0" w:space="0" w:color="auto"/>
            <w:right w:val="none" w:sz="0" w:space="0" w:color="auto"/>
          </w:divBdr>
        </w:div>
        <w:div w:id="582102832">
          <w:marLeft w:val="640"/>
          <w:marRight w:val="0"/>
          <w:marTop w:val="0"/>
          <w:marBottom w:val="0"/>
          <w:divBdr>
            <w:top w:val="none" w:sz="0" w:space="0" w:color="auto"/>
            <w:left w:val="none" w:sz="0" w:space="0" w:color="auto"/>
            <w:bottom w:val="none" w:sz="0" w:space="0" w:color="auto"/>
            <w:right w:val="none" w:sz="0" w:space="0" w:color="auto"/>
          </w:divBdr>
        </w:div>
        <w:div w:id="606037650">
          <w:marLeft w:val="640"/>
          <w:marRight w:val="0"/>
          <w:marTop w:val="0"/>
          <w:marBottom w:val="0"/>
          <w:divBdr>
            <w:top w:val="none" w:sz="0" w:space="0" w:color="auto"/>
            <w:left w:val="none" w:sz="0" w:space="0" w:color="auto"/>
            <w:bottom w:val="none" w:sz="0" w:space="0" w:color="auto"/>
            <w:right w:val="none" w:sz="0" w:space="0" w:color="auto"/>
          </w:divBdr>
        </w:div>
        <w:div w:id="609243964">
          <w:marLeft w:val="640"/>
          <w:marRight w:val="0"/>
          <w:marTop w:val="0"/>
          <w:marBottom w:val="0"/>
          <w:divBdr>
            <w:top w:val="none" w:sz="0" w:space="0" w:color="auto"/>
            <w:left w:val="none" w:sz="0" w:space="0" w:color="auto"/>
            <w:bottom w:val="none" w:sz="0" w:space="0" w:color="auto"/>
            <w:right w:val="none" w:sz="0" w:space="0" w:color="auto"/>
          </w:divBdr>
        </w:div>
        <w:div w:id="626283169">
          <w:marLeft w:val="640"/>
          <w:marRight w:val="0"/>
          <w:marTop w:val="0"/>
          <w:marBottom w:val="0"/>
          <w:divBdr>
            <w:top w:val="none" w:sz="0" w:space="0" w:color="auto"/>
            <w:left w:val="none" w:sz="0" w:space="0" w:color="auto"/>
            <w:bottom w:val="none" w:sz="0" w:space="0" w:color="auto"/>
            <w:right w:val="none" w:sz="0" w:space="0" w:color="auto"/>
          </w:divBdr>
        </w:div>
        <w:div w:id="627933179">
          <w:marLeft w:val="640"/>
          <w:marRight w:val="0"/>
          <w:marTop w:val="0"/>
          <w:marBottom w:val="0"/>
          <w:divBdr>
            <w:top w:val="none" w:sz="0" w:space="0" w:color="auto"/>
            <w:left w:val="none" w:sz="0" w:space="0" w:color="auto"/>
            <w:bottom w:val="none" w:sz="0" w:space="0" w:color="auto"/>
            <w:right w:val="none" w:sz="0" w:space="0" w:color="auto"/>
          </w:divBdr>
        </w:div>
        <w:div w:id="634023553">
          <w:marLeft w:val="640"/>
          <w:marRight w:val="0"/>
          <w:marTop w:val="0"/>
          <w:marBottom w:val="0"/>
          <w:divBdr>
            <w:top w:val="none" w:sz="0" w:space="0" w:color="auto"/>
            <w:left w:val="none" w:sz="0" w:space="0" w:color="auto"/>
            <w:bottom w:val="none" w:sz="0" w:space="0" w:color="auto"/>
            <w:right w:val="none" w:sz="0" w:space="0" w:color="auto"/>
          </w:divBdr>
        </w:div>
        <w:div w:id="640964013">
          <w:marLeft w:val="640"/>
          <w:marRight w:val="0"/>
          <w:marTop w:val="0"/>
          <w:marBottom w:val="0"/>
          <w:divBdr>
            <w:top w:val="none" w:sz="0" w:space="0" w:color="auto"/>
            <w:left w:val="none" w:sz="0" w:space="0" w:color="auto"/>
            <w:bottom w:val="none" w:sz="0" w:space="0" w:color="auto"/>
            <w:right w:val="none" w:sz="0" w:space="0" w:color="auto"/>
          </w:divBdr>
        </w:div>
        <w:div w:id="651446663">
          <w:marLeft w:val="640"/>
          <w:marRight w:val="0"/>
          <w:marTop w:val="0"/>
          <w:marBottom w:val="0"/>
          <w:divBdr>
            <w:top w:val="none" w:sz="0" w:space="0" w:color="auto"/>
            <w:left w:val="none" w:sz="0" w:space="0" w:color="auto"/>
            <w:bottom w:val="none" w:sz="0" w:space="0" w:color="auto"/>
            <w:right w:val="none" w:sz="0" w:space="0" w:color="auto"/>
          </w:divBdr>
        </w:div>
        <w:div w:id="655962438">
          <w:marLeft w:val="640"/>
          <w:marRight w:val="0"/>
          <w:marTop w:val="0"/>
          <w:marBottom w:val="0"/>
          <w:divBdr>
            <w:top w:val="none" w:sz="0" w:space="0" w:color="auto"/>
            <w:left w:val="none" w:sz="0" w:space="0" w:color="auto"/>
            <w:bottom w:val="none" w:sz="0" w:space="0" w:color="auto"/>
            <w:right w:val="none" w:sz="0" w:space="0" w:color="auto"/>
          </w:divBdr>
        </w:div>
        <w:div w:id="688677509">
          <w:marLeft w:val="640"/>
          <w:marRight w:val="0"/>
          <w:marTop w:val="0"/>
          <w:marBottom w:val="0"/>
          <w:divBdr>
            <w:top w:val="none" w:sz="0" w:space="0" w:color="auto"/>
            <w:left w:val="none" w:sz="0" w:space="0" w:color="auto"/>
            <w:bottom w:val="none" w:sz="0" w:space="0" w:color="auto"/>
            <w:right w:val="none" w:sz="0" w:space="0" w:color="auto"/>
          </w:divBdr>
        </w:div>
        <w:div w:id="695930314">
          <w:marLeft w:val="640"/>
          <w:marRight w:val="0"/>
          <w:marTop w:val="0"/>
          <w:marBottom w:val="0"/>
          <w:divBdr>
            <w:top w:val="none" w:sz="0" w:space="0" w:color="auto"/>
            <w:left w:val="none" w:sz="0" w:space="0" w:color="auto"/>
            <w:bottom w:val="none" w:sz="0" w:space="0" w:color="auto"/>
            <w:right w:val="none" w:sz="0" w:space="0" w:color="auto"/>
          </w:divBdr>
        </w:div>
        <w:div w:id="733626836">
          <w:marLeft w:val="640"/>
          <w:marRight w:val="0"/>
          <w:marTop w:val="0"/>
          <w:marBottom w:val="0"/>
          <w:divBdr>
            <w:top w:val="none" w:sz="0" w:space="0" w:color="auto"/>
            <w:left w:val="none" w:sz="0" w:space="0" w:color="auto"/>
            <w:bottom w:val="none" w:sz="0" w:space="0" w:color="auto"/>
            <w:right w:val="none" w:sz="0" w:space="0" w:color="auto"/>
          </w:divBdr>
        </w:div>
        <w:div w:id="751006441">
          <w:marLeft w:val="640"/>
          <w:marRight w:val="0"/>
          <w:marTop w:val="0"/>
          <w:marBottom w:val="0"/>
          <w:divBdr>
            <w:top w:val="none" w:sz="0" w:space="0" w:color="auto"/>
            <w:left w:val="none" w:sz="0" w:space="0" w:color="auto"/>
            <w:bottom w:val="none" w:sz="0" w:space="0" w:color="auto"/>
            <w:right w:val="none" w:sz="0" w:space="0" w:color="auto"/>
          </w:divBdr>
        </w:div>
        <w:div w:id="763110585">
          <w:marLeft w:val="640"/>
          <w:marRight w:val="0"/>
          <w:marTop w:val="0"/>
          <w:marBottom w:val="0"/>
          <w:divBdr>
            <w:top w:val="none" w:sz="0" w:space="0" w:color="auto"/>
            <w:left w:val="none" w:sz="0" w:space="0" w:color="auto"/>
            <w:bottom w:val="none" w:sz="0" w:space="0" w:color="auto"/>
            <w:right w:val="none" w:sz="0" w:space="0" w:color="auto"/>
          </w:divBdr>
        </w:div>
        <w:div w:id="775519168">
          <w:marLeft w:val="640"/>
          <w:marRight w:val="0"/>
          <w:marTop w:val="0"/>
          <w:marBottom w:val="0"/>
          <w:divBdr>
            <w:top w:val="none" w:sz="0" w:space="0" w:color="auto"/>
            <w:left w:val="none" w:sz="0" w:space="0" w:color="auto"/>
            <w:bottom w:val="none" w:sz="0" w:space="0" w:color="auto"/>
            <w:right w:val="none" w:sz="0" w:space="0" w:color="auto"/>
          </w:divBdr>
        </w:div>
        <w:div w:id="813718797">
          <w:marLeft w:val="640"/>
          <w:marRight w:val="0"/>
          <w:marTop w:val="0"/>
          <w:marBottom w:val="0"/>
          <w:divBdr>
            <w:top w:val="none" w:sz="0" w:space="0" w:color="auto"/>
            <w:left w:val="none" w:sz="0" w:space="0" w:color="auto"/>
            <w:bottom w:val="none" w:sz="0" w:space="0" w:color="auto"/>
            <w:right w:val="none" w:sz="0" w:space="0" w:color="auto"/>
          </w:divBdr>
        </w:div>
        <w:div w:id="816528973">
          <w:marLeft w:val="640"/>
          <w:marRight w:val="0"/>
          <w:marTop w:val="0"/>
          <w:marBottom w:val="0"/>
          <w:divBdr>
            <w:top w:val="none" w:sz="0" w:space="0" w:color="auto"/>
            <w:left w:val="none" w:sz="0" w:space="0" w:color="auto"/>
            <w:bottom w:val="none" w:sz="0" w:space="0" w:color="auto"/>
            <w:right w:val="none" w:sz="0" w:space="0" w:color="auto"/>
          </w:divBdr>
        </w:div>
        <w:div w:id="840781532">
          <w:marLeft w:val="640"/>
          <w:marRight w:val="0"/>
          <w:marTop w:val="0"/>
          <w:marBottom w:val="0"/>
          <w:divBdr>
            <w:top w:val="none" w:sz="0" w:space="0" w:color="auto"/>
            <w:left w:val="none" w:sz="0" w:space="0" w:color="auto"/>
            <w:bottom w:val="none" w:sz="0" w:space="0" w:color="auto"/>
            <w:right w:val="none" w:sz="0" w:space="0" w:color="auto"/>
          </w:divBdr>
        </w:div>
        <w:div w:id="852380459">
          <w:marLeft w:val="640"/>
          <w:marRight w:val="0"/>
          <w:marTop w:val="0"/>
          <w:marBottom w:val="0"/>
          <w:divBdr>
            <w:top w:val="none" w:sz="0" w:space="0" w:color="auto"/>
            <w:left w:val="none" w:sz="0" w:space="0" w:color="auto"/>
            <w:bottom w:val="none" w:sz="0" w:space="0" w:color="auto"/>
            <w:right w:val="none" w:sz="0" w:space="0" w:color="auto"/>
          </w:divBdr>
        </w:div>
        <w:div w:id="875507554">
          <w:marLeft w:val="640"/>
          <w:marRight w:val="0"/>
          <w:marTop w:val="0"/>
          <w:marBottom w:val="0"/>
          <w:divBdr>
            <w:top w:val="none" w:sz="0" w:space="0" w:color="auto"/>
            <w:left w:val="none" w:sz="0" w:space="0" w:color="auto"/>
            <w:bottom w:val="none" w:sz="0" w:space="0" w:color="auto"/>
            <w:right w:val="none" w:sz="0" w:space="0" w:color="auto"/>
          </w:divBdr>
        </w:div>
        <w:div w:id="883519889">
          <w:marLeft w:val="640"/>
          <w:marRight w:val="0"/>
          <w:marTop w:val="0"/>
          <w:marBottom w:val="0"/>
          <w:divBdr>
            <w:top w:val="none" w:sz="0" w:space="0" w:color="auto"/>
            <w:left w:val="none" w:sz="0" w:space="0" w:color="auto"/>
            <w:bottom w:val="none" w:sz="0" w:space="0" w:color="auto"/>
            <w:right w:val="none" w:sz="0" w:space="0" w:color="auto"/>
          </w:divBdr>
        </w:div>
        <w:div w:id="895360102">
          <w:marLeft w:val="640"/>
          <w:marRight w:val="0"/>
          <w:marTop w:val="0"/>
          <w:marBottom w:val="0"/>
          <w:divBdr>
            <w:top w:val="none" w:sz="0" w:space="0" w:color="auto"/>
            <w:left w:val="none" w:sz="0" w:space="0" w:color="auto"/>
            <w:bottom w:val="none" w:sz="0" w:space="0" w:color="auto"/>
            <w:right w:val="none" w:sz="0" w:space="0" w:color="auto"/>
          </w:divBdr>
        </w:div>
        <w:div w:id="920874862">
          <w:marLeft w:val="640"/>
          <w:marRight w:val="0"/>
          <w:marTop w:val="0"/>
          <w:marBottom w:val="0"/>
          <w:divBdr>
            <w:top w:val="none" w:sz="0" w:space="0" w:color="auto"/>
            <w:left w:val="none" w:sz="0" w:space="0" w:color="auto"/>
            <w:bottom w:val="none" w:sz="0" w:space="0" w:color="auto"/>
            <w:right w:val="none" w:sz="0" w:space="0" w:color="auto"/>
          </w:divBdr>
        </w:div>
        <w:div w:id="921455511">
          <w:marLeft w:val="640"/>
          <w:marRight w:val="0"/>
          <w:marTop w:val="0"/>
          <w:marBottom w:val="0"/>
          <w:divBdr>
            <w:top w:val="none" w:sz="0" w:space="0" w:color="auto"/>
            <w:left w:val="none" w:sz="0" w:space="0" w:color="auto"/>
            <w:bottom w:val="none" w:sz="0" w:space="0" w:color="auto"/>
            <w:right w:val="none" w:sz="0" w:space="0" w:color="auto"/>
          </w:divBdr>
        </w:div>
        <w:div w:id="934442749">
          <w:marLeft w:val="640"/>
          <w:marRight w:val="0"/>
          <w:marTop w:val="0"/>
          <w:marBottom w:val="0"/>
          <w:divBdr>
            <w:top w:val="none" w:sz="0" w:space="0" w:color="auto"/>
            <w:left w:val="none" w:sz="0" w:space="0" w:color="auto"/>
            <w:bottom w:val="none" w:sz="0" w:space="0" w:color="auto"/>
            <w:right w:val="none" w:sz="0" w:space="0" w:color="auto"/>
          </w:divBdr>
        </w:div>
        <w:div w:id="960574137">
          <w:marLeft w:val="640"/>
          <w:marRight w:val="0"/>
          <w:marTop w:val="0"/>
          <w:marBottom w:val="0"/>
          <w:divBdr>
            <w:top w:val="none" w:sz="0" w:space="0" w:color="auto"/>
            <w:left w:val="none" w:sz="0" w:space="0" w:color="auto"/>
            <w:bottom w:val="none" w:sz="0" w:space="0" w:color="auto"/>
            <w:right w:val="none" w:sz="0" w:space="0" w:color="auto"/>
          </w:divBdr>
        </w:div>
        <w:div w:id="964196332">
          <w:marLeft w:val="640"/>
          <w:marRight w:val="0"/>
          <w:marTop w:val="0"/>
          <w:marBottom w:val="0"/>
          <w:divBdr>
            <w:top w:val="none" w:sz="0" w:space="0" w:color="auto"/>
            <w:left w:val="none" w:sz="0" w:space="0" w:color="auto"/>
            <w:bottom w:val="none" w:sz="0" w:space="0" w:color="auto"/>
            <w:right w:val="none" w:sz="0" w:space="0" w:color="auto"/>
          </w:divBdr>
        </w:div>
        <w:div w:id="964310244">
          <w:marLeft w:val="640"/>
          <w:marRight w:val="0"/>
          <w:marTop w:val="0"/>
          <w:marBottom w:val="0"/>
          <w:divBdr>
            <w:top w:val="none" w:sz="0" w:space="0" w:color="auto"/>
            <w:left w:val="none" w:sz="0" w:space="0" w:color="auto"/>
            <w:bottom w:val="none" w:sz="0" w:space="0" w:color="auto"/>
            <w:right w:val="none" w:sz="0" w:space="0" w:color="auto"/>
          </w:divBdr>
        </w:div>
        <w:div w:id="1002662175">
          <w:marLeft w:val="640"/>
          <w:marRight w:val="0"/>
          <w:marTop w:val="0"/>
          <w:marBottom w:val="0"/>
          <w:divBdr>
            <w:top w:val="none" w:sz="0" w:space="0" w:color="auto"/>
            <w:left w:val="none" w:sz="0" w:space="0" w:color="auto"/>
            <w:bottom w:val="none" w:sz="0" w:space="0" w:color="auto"/>
            <w:right w:val="none" w:sz="0" w:space="0" w:color="auto"/>
          </w:divBdr>
        </w:div>
        <w:div w:id="1012072750">
          <w:marLeft w:val="640"/>
          <w:marRight w:val="0"/>
          <w:marTop w:val="0"/>
          <w:marBottom w:val="0"/>
          <w:divBdr>
            <w:top w:val="none" w:sz="0" w:space="0" w:color="auto"/>
            <w:left w:val="none" w:sz="0" w:space="0" w:color="auto"/>
            <w:bottom w:val="none" w:sz="0" w:space="0" w:color="auto"/>
            <w:right w:val="none" w:sz="0" w:space="0" w:color="auto"/>
          </w:divBdr>
        </w:div>
        <w:div w:id="1022433873">
          <w:marLeft w:val="640"/>
          <w:marRight w:val="0"/>
          <w:marTop w:val="0"/>
          <w:marBottom w:val="0"/>
          <w:divBdr>
            <w:top w:val="none" w:sz="0" w:space="0" w:color="auto"/>
            <w:left w:val="none" w:sz="0" w:space="0" w:color="auto"/>
            <w:bottom w:val="none" w:sz="0" w:space="0" w:color="auto"/>
            <w:right w:val="none" w:sz="0" w:space="0" w:color="auto"/>
          </w:divBdr>
        </w:div>
        <w:div w:id="1022514369">
          <w:marLeft w:val="640"/>
          <w:marRight w:val="0"/>
          <w:marTop w:val="0"/>
          <w:marBottom w:val="0"/>
          <w:divBdr>
            <w:top w:val="none" w:sz="0" w:space="0" w:color="auto"/>
            <w:left w:val="none" w:sz="0" w:space="0" w:color="auto"/>
            <w:bottom w:val="none" w:sz="0" w:space="0" w:color="auto"/>
            <w:right w:val="none" w:sz="0" w:space="0" w:color="auto"/>
          </w:divBdr>
        </w:div>
        <w:div w:id="1036782996">
          <w:marLeft w:val="640"/>
          <w:marRight w:val="0"/>
          <w:marTop w:val="0"/>
          <w:marBottom w:val="0"/>
          <w:divBdr>
            <w:top w:val="none" w:sz="0" w:space="0" w:color="auto"/>
            <w:left w:val="none" w:sz="0" w:space="0" w:color="auto"/>
            <w:bottom w:val="none" w:sz="0" w:space="0" w:color="auto"/>
            <w:right w:val="none" w:sz="0" w:space="0" w:color="auto"/>
          </w:divBdr>
        </w:div>
        <w:div w:id="1052122085">
          <w:marLeft w:val="640"/>
          <w:marRight w:val="0"/>
          <w:marTop w:val="0"/>
          <w:marBottom w:val="0"/>
          <w:divBdr>
            <w:top w:val="none" w:sz="0" w:space="0" w:color="auto"/>
            <w:left w:val="none" w:sz="0" w:space="0" w:color="auto"/>
            <w:bottom w:val="none" w:sz="0" w:space="0" w:color="auto"/>
            <w:right w:val="none" w:sz="0" w:space="0" w:color="auto"/>
          </w:divBdr>
        </w:div>
        <w:div w:id="1055085819">
          <w:marLeft w:val="640"/>
          <w:marRight w:val="0"/>
          <w:marTop w:val="0"/>
          <w:marBottom w:val="0"/>
          <w:divBdr>
            <w:top w:val="none" w:sz="0" w:space="0" w:color="auto"/>
            <w:left w:val="none" w:sz="0" w:space="0" w:color="auto"/>
            <w:bottom w:val="none" w:sz="0" w:space="0" w:color="auto"/>
            <w:right w:val="none" w:sz="0" w:space="0" w:color="auto"/>
          </w:divBdr>
        </w:div>
        <w:div w:id="1060783225">
          <w:marLeft w:val="640"/>
          <w:marRight w:val="0"/>
          <w:marTop w:val="0"/>
          <w:marBottom w:val="0"/>
          <w:divBdr>
            <w:top w:val="none" w:sz="0" w:space="0" w:color="auto"/>
            <w:left w:val="none" w:sz="0" w:space="0" w:color="auto"/>
            <w:bottom w:val="none" w:sz="0" w:space="0" w:color="auto"/>
            <w:right w:val="none" w:sz="0" w:space="0" w:color="auto"/>
          </w:divBdr>
        </w:div>
        <w:div w:id="1066420699">
          <w:marLeft w:val="640"/>
          <w:marRight w:val="0"/>
          <w:marTop w:val="0"/>
          <w:marBottom w:val="0"/>
          <w:divBdr>
            <w:top w:val="none" w:sz="0" w:space="0" w:color="auto"/>
            <w:left w:val="none" w:sz="0" w:space="0" w:color="auto"/>
            <w:bottom w:val="none" w:sz="0" w:space="0" w:color="auto"/>
            <w:right w:val="none" w:sz="0" w:space="0" w:color="auto"/>
          </w:divBdr>
        </w:div>
        <w:div w:id="1119758088">
          <w:marLeft w:val="640"/>
          <w:marRight w:val="0"/>
          <w:marTop w:val="0"/>
          <w:marBottom w:val="0"/>
          <w:divBdr>
            <w:top w:val="none" w:sz="0" w:space="0" w:color="auto"/>
            <w:left w:val="none" w:sz="0" w:space="0" w:color="auto"/>
            <w:bottom w:val="none" w:sz="0" w:space="0" w:color="auto"/>
            <w:right w:val="none" w:sz="0" w:space="0" w:color="auto"/>
          </w:divBdr>
        </w:div>
        <w:div w:id="1126509506">
          <w:marLeft w:val="640"/>
          <w:marRight w:val="0"/>
          <w:marTop w:val="0"/>
          <w:marBottom w:val="0"/>
          <w:divBdr>
            <w:top w:val="none" w:sz="0" w:space="0" w:color="auto"/>
            <w:left w:val="none" w:sz="0" w:space="0" w:color="auto"/>
            <w:bottom w:val="none" w:sz="0" w:space="0" w:color="auto"/>
            <w:right w:val="none" w:sz="0" w:space="0" w:color="auto"/>
          </w:divBdr>
        </w:div>
        <w:div w:id="1131897148">
          <w:marLeft w:val="640"/>
          <w:marRight w:val="0"/>
          <w:marTop w:val="0"/>
          <w:marBottom w:val="0"/>
          <w:divBdr>
            <w:top w:val="none" w:sz="0" w:space="0" w:color="auto"/>
            <w:left w:val="none" w:sz="0" w:space="0" w:color="auto"/>
            <w:bottom w:val="none" w:sz="0" w:space="0" w:color="auto"/>
            <w:right w:val="none" w:sz="0" w:space="0" w:color="auto"/>
          </w:divBdr>
        </w:div>
        <w:div w:id="1147698559">
          <w:marLeft w:val="640"/>
          <w:marRight w:val="0"/>
          <w:marTop w:val="0"/>
          <w:marBottom w:val="0"/>
          <w:divBdr>
            <w:top w:val="none" w:sz="0" w:space="0" w:color="auto"/>
            <w:left w:val="none" w:sz="0" w:space="0" w:color="auto"/>
            <w:bottom w:val="none" w:sz="0" w:space="0" w:color="auto"/>
            <w:right w:val="none" w:sz="0" w:space="0" w:color="auto"/>
          </w:divBdr>
        </w:div>
        <w:div w:id="1159073875">
          <w:marLeft w:val="640"/>
          <w:marRight w:val="0"/>
          <w:marTop w:val="0"/>
          <w:marBottom w:val="0"/>
          <w:divBdr>
            <w:top w:val="none" w:sz="0" w:space="0" w:color="auto"/>
            <w:left w:val="none" w:sz="0" w:space="0" w:color="auto"/>
            <w:bottom w:val="none" w:sz="0" w:space="0" w:color="auto"/>
            <w:right w:val="none" w:sz="0" w:space="0" w:color="auto"/>
          </w:divBdr>
        </w:div>
        <w:div w:id="1174959550">
          <w:marLeft w:val="640"/>
          <w:marRight w:val="0"/>
          <w:marTop w:val="0"/>
          <w:marBottom w:val="0"/>
          <w:divBdr>
            <w:top w:val="none" w:sz="0" w:space="0" w:color="auto"/>
            <w:left w:val="none" w:sz="0" w:space="0" w:color="auto"/>
            <w:bottom w:val="none" w:sz="0" w:space="0" w:color="auto"/>
            <w:right w:val="none" w:sz="0" w:space="0" w:color="auto"/>
          </w:divBdr>
        </w:div>
        <w:div w:id="1190952842">
          <w:marLeft w:val="640"/>
          <w:marRight w:val="0"/>
          <w:marTop w:val="0"/>
          <w:marBottom w:val="0"/>
          <w:divBdr>
            <w:top w:val="none" w:sz="0" w:space="0" w:color="auto"/>
            <w:left w:val="none" w:sz="0" w:space="0" w:color="auto"/>
            <w:bottom w:val="none" w:sz="0" w:space="0" w:color="auto"/>
            <w:right w:val="none" w:sz="0" w:space="0" w:color="auto"/>
          </w:divBdr>
        </w:div>
        <w:div w:id="1197545698">
          <w:marLeft w:val="640"/>
          <w:marRight w:val="0"/>
          <w:marTop w:val="0"/>
          <w:marBottom w:val="0"/>
          <w:divBdr>
            <w:top w:val="none" w:sz="0" w:space="0" w:color="auto"/>
            <w:left w:val="none" w:sz="0" w:space="0" w:color="auto"/>
            <w:bottom w:val="none" w:sz="0" w:space="0" w:color="auto"/>
            <w:right w:val="none" w:sz="0" w:space="0" w:color="auto"/>
          </w:divBdr>
        </w:div>
        <w:div w:id="1216354033">
          <w:marLeft w:val="640"/>
          <w:marRight w:val="0"/>
          <w:marTop w:val="0"/>
          <w:marBottom w:val="0"/>
          <w:divBdr>
            <w:top w:val="none" w:sz="0" w:space="0" w:color="auto"/>
            <w:left w:val="none" w:sz="0" w:space="0" w:color="auto"/>
            <w:bottom w:val="none" w:sz="0" w:space="0" w:color="auto"/>
            <w:right w:val="none" w:sz="0" w:space="0" w:color="auto"/>
          </w:divBdr>
        </w:div>
        <w:div w:id="1218661178">
          <w:marLeft w:val="640"/>
          <w:marRight w:val="0"/>
          <w:marTop w:val="0"/>
          <w:marBottom w:val="0"/>
          <w:divBdr>
            <w:top w:val="none" w:sz="0" w:space="0" w:color="auto"/>
            <w:left w:val="none" w:sz="0" w:space="0" w:color="auto"/>
            <w:bottom w:val="none" w:sz="0" w:space="0" w:color="auto"/>
            <w:right w:val="none" w:sz="0" w:space="0" w:color="auto"/>
          </w:divBdr>
        </w:div>
        <w:div w:id="1225408307">
          <w:marLeft w:val="640"/>
          <w:marRight w:val="0"/>
          <w:marTop w:val="0"/>
          <w:marBottom w:val="0"/>
          <w:divBdr>
            <w:top w:val="none" w:sz="0" w:space="0" w:color="auto"/>
            <w:left w:val="none" w:sz="0" w:space="0" w:color="auto"/>
            <w:bottom w:val="none" w:sz="0" w:space="0" w:color="auto"/>
            <w:right w:val="none" w:sz="0" w:space="0" w:color="auto"/>
          </w:divBdr>
        </w:div>
        <w:div w:id="1241868389">
          <w:marLeft w:val="640"/>
          <w:marRight w:val="0"/>
          <w:marTop w:val="0"/>
          <w:marBottom w:val="0"/>
          <w:divBdr>
            <w:top w:val="none" w:sz="0" w:space="0" w:color="auto"/>
            <w:left w:val="none" w:sz="0" w:space="0" w:color="auto"/>
            <w:bottom w:val="none" w:sz="0" w:space="0" w:color="auto"/>
            <w:right w:val="none" w:sz="0" w:space="0" w:color="auto"/>
          </w:divBdr>
        </w:div>
        <w:div w:id="1259213617">
          <w:marLeft w:val="640"/>
          <w:marRight w:val="0"/>
          <w:marTop w:val="0"/>
          <w:marBottom w:val="0"/>
          <w:divBdr>
            <w:top w:val="none" w:sz="0" w:space="0" w:color="auto"/>
            <w:left w:val="none" w:sz="0" w:space="0" w:color="auto"/>
            <w:bottom w:val="none" w:sz="0" w:space="0" w:color="auto"/>
            <w:right w:val="none" w:sz="0" w:space="0" w:color="auto"/>
          </w:divBdr>
        </w:div>
        <w:div w:id="1268344034">
          <w:marLeft w:val="640"/>
          <w:marRight w:val="0"/>
          <w:marTop w:val="0"/>
          <w:marBottom w:val="0"/>
          <w:divBdr>
            <w:top w:val="none" w:sz="0" w:space="0" w:color="auto"/>
            <w:left w:val="none" w:sz="0" w:space="0" w:color="auto"/>
            <w:bottom w:val="none" w:sz="0" w:space="0" w:color="auto"/>
            <w:right w:val="none" w:sz="0" w:space="0" w:color="auto"/>
          </w:divBdr>
        </w:div>
        <w:div w:id="1271814653">
          <w:marLeft w:val="640"/>
          <w:marRight w:val="0"/>
          <w:marTop w:val="0"/>
          <w:marBottom w:val="0"/>
          <w:divBdr>
            <w:top w:val="none" w:sz="0" w:space="0" w:color="auto"/>
            <w:left w:val="none" w:sz="0" w:space="0" w:color="auto"/>
            <w:bottom w:val="none" w:sz="0" w:space="0" w:color="auto"/>
            <w:right w:val="none" w:sz="0" w:space="0" w:color="auto"/>
          </w:divBdr>
        </w:div>
        <w:div w:id="1285228959">
          <w:marLeft w:val="640"/>
          <w:marRight w:val="0"/>
          <w:marTop w:val="0"/>
          <w:marBottom w:val="0"/>
          <w:divBdr>
            <w:top w:val="none" w:sz="0" w:space="0" w:color="auto"/>
            <w:left w:val="none" w:sz="0" w:space="0" w:color="auto"/>
            <w:bottom w:val="none" w:sz="0" w:space="0" w:color="auto"/>
            <w:right w:val="none" w:sz="0" w:space="0" w:color="auto"/>
          </w:divBdr>
        </w:div>
        <w:div w:id="1285313217">
          <w:marLeft w:val="640"/>
          <w:marRight w:val="0"/>
          <w:marTop w:val="0"/>
          <w:marBottom w:val="0"/>
          <w:divBdr>
            <w:top w:val="none" w:sz="0" w:space="0" w:color="auto"/>
            <w:left w:val="none" w:sz="0" w:space="0" w:color="auto"/>
            <w:bottom w:val="none" w:sz="0" w:space="0" w:color="auto"/>
            <w:right w:val="none" w:sz="0" w:space="0" w:color="auto"/>
          </w:divBdr>
        </w:div>
        <w:div w:id="1288507620">
          <w:marLeft w:val="640"/>
          <w:marRight w:val="0"/>
          <w:marTop w:val="0"/>
          <w:marBottom w:val="0"/>
          <w:divBdr>
            <w:top w:val="none" w:sz="0" w:space="0" w:color="auto"/>
            <w:left w:val="none" w:sz="0" w:space="0" w:color="auto"/>
            <w:bottom w:val="none" w:sz="0" w:space="0" w:color="auto"/>
            <w:right w:val="none" w:sz="0" w:space="0" w:color="auto"/>
          </w:divBdr>
        </w:div>
        <w:div w:id="1294365825">
          <w:marLeft w:val="640"/>
          <w:marRight w:val="0"/>
          <w:marTop w:val="0"/>
          <w:marBottom w:val="0"/>
          <w:divBdr>
            <w:top w:val="none" w:sz="0" w:space="0" w:color="auto"/>
            <w:left w:val="none" w:sz="0" w:space="0" w:color="auto"/>
            <w:bottom w:val="none" w:sz="0" w:space="0" w:color="auto"/>
            <w:right w:val="none" w:sz="0" w:space="0" w:color="auto"/>
          </w:divBdr>
        </w:div>
        <w:div w:id="1303346045">
          <w:marLeft w:val="640"/>
          <w:marRight w:val="0"/>
          <w:marTop w:val="0"/>
          <w:marBottom w:val="0"/>
          <w:divBdr>
            <w:top w:val="none" w:sz="0" w:space="0" w:color="auto"/>
            <w:left w:val="none" w:sz="0" w:space="0" w:color="auto"/>
            <w:bottom w:val="none" w:sz="0" w:space="0" w:color="auto"/>
            <w:right w:val="none" w:sz="0" w:space="0" w:color="auto"/>
          </w:divBdr>
        </w:div>
        <w:div w:id="1313171203">
          <w:marLeft w:val="640"/>
          <w:marRight w:val="0"/>
          <w:marTop w:val="0"/>
          <w:marBottom w:val="0"/>
          <w:divBdr>
            <w:top w:val="none" w:sz="0" w:space="0" w:color="auto"/>
            <w:left w:val="none" w:sz="0" w:space="0" w:color="auto"/>
            <w:bottom w:val="none" w:sz="0" w:space="0" w:color="auto"/>
            <w:right w:val="none" w:sz="0" w:space="0" w:color="auto"/>
          </w:divBdr>
        </w:div>
        <w:div w:id="1322929170">
          <w:marLeft w:val="640"/>
          <w:marRight w:val="0"/>
          <w:marTop w:val="0"/>
          <w:marBottom w:val="0"/>
          <w:divBdr>
            <w:top w:val="none" w:sz="0" w:space="0" w:color="auto"/>
            <w:left w:val="none" w:sz="0" w:space="0" w:color="auto"/>
            <w:bottom w:val="none" w:sz="0" w:space="0" w:color="auto"/>
            <w:right w:val="none" w:sz="0" w:space="0" w:color="auto"/>
          </w:divBdr>
        </w:div>
        <w:div w:id="1349680729">
          <w:marLeft w:val="640"/>
          <w:marRight w:val="0"/>
          <w:marTop w:val="0"/>
          <w:marBottom w:val="0"/>
          <w:divBdr>
            <w:top w:val="none" w:sz="0" w:space="0" w:color="auto"/>
            <w:left w:val="none" w:sz="0" w:space="0" w:color="auto"/>
            <w:bottom w:val="none" w:sz="0" w:space="0" w:color="auto"/>
            <w:right w:val="none" w:sz="0" w:space="0" w:color="auto"/>
          </w:divBdr>
        </w:div>
        <w:div w:id="1359307685">
          <w:marLeft w:val="640"/>
          <w:marRight w:val="0"/>
          <w:marTop w:val="0"/>
          <w:marBottom w:val="0"/>
          <w:divBdr>
            <w:top w:val="none" w:sz="0" w:space="0" w:color="auto"/>
            <w:left w:val="none" w:sz="0" w:space="0" w:color="auto"/>
            <w:bottom w:val="none" w:sz="0" w:space="0" w:color="auto"/>
            <w:right w:val="none" w:sz="0" w:space="0" w:color="auto"/>
          </w:divBdr>
        </w:div>
        <w:div w:id="1392533616">
          <w:marLeft w:val="640"/>
          <w:marRight w:val="0"/>
          <w:marTop w:val="0"/>
          <w:marBottom w:val="0"/>
          <w:divBdr>
            <w:top w:val="none" w:sz="0" w:space="0" w:color="auto"/>
            <w:left w:val="none" w:sz="0" w:space="0" w:color="auto"/>
            <w:bottom w:val="none" w:sz="0" w:space="0" w:color="auto"/>
            <w:right w:val="none" w:sz="0" w:space="0" w:color="auto"/>
          </w:divBdr>
        </w:div>
        <w:div w:id="1400396412">
          <w:marLeft w:val="640"/>
          <w:marRight w:val="0"/>
          <w:marTop w:val="0"/>
          <w:marBottom w:val="0"/>
          <w:divBdr>
            <w:top w:val="none" w:sz="0" w:space="0" w:color="auto"/>
            <w:left w:val="none" w:sz="0" w:space="0" w:color="auto"/>
            <w:bottom w:val="none" w:sz="0" w:space="0" w:color="auto"/>
            <w:right w:val="none" w:sz="0" w:space="0" w:color="auto"/>
          </w:divBdr>
        </w:div>
        <w:div w:id="1419449790">
          <w:marLeft w:val="640"/>
          <w:marRight w:val="0"/>
          <w:marTop w:val="0"/>
          <w:marBottom w:val="0"/>
          <w:divBdr>
            <w:top w:val="none" w:sz="0" w:space="0" w:color="auto"/>
            <w:left w:val="none" w:sz="0" w:space="0" w:color="auto"/>
            <w:bottom w:val="none" w:sz="0" w:space="0" w:color="auto"/>
            <w:right w:val="none" w:sz="0" w:space="0" w:color="auto"/>
          </w:divBdr>
        </w:div>
        <w:div w:id="1445491356">
          <w:marLeft w:val="640"/>
          <w:marRight w:val="0"/>
          <w:marTop w:val="0"/>
          <w:marBottom w:val="0"/>
          <w:divBdr>
            <w:top w:val="none" w:sz="0" w:space="0" w:color="auto"/>
            <w:left w:val="none" w:sz="0" w:space="0" w:color="auto"/>
            <w:bottom w:val="none" w:sz="0" w:space="0" w:color="auto"/>
            <w:right w:val="none" w:sz="0" w:space="0" w:color="auto"/>
          </w:divBdr>
        </w:div>
        <w:div w:id="1451241607">
          <w:marLeft w:val="640"/>
          <w:marRight w:val="0"/>
          <w:marTop w:val="0"/>
          <w:marBottom w:val="0"/>
          <w:divBdr>
            <w:top w:val="none" w:sz="0" w:space="0" w:color="auto"/>
            <w:left w:val="none" w:sz="0" w:space="0" w:color="auto"/>
            <w:bottom w:val="none" w:sz="0" w:space="0" w:color="auto"/>
            <w:right w:val="none" w:sz="0" w:space="0" w:color="auto"/>
          </w:divBdr>
        </w:div>
        <w:div w:id="1454785585">
          <w:marLeft w:val="640"/>
          <w:marRight w:val="0"/>
          <w:marTop w:val="0"/>
          <w:marBottom w:val="0"/>
          <w:divBdr>
            <w:top w:val="none" w:sz="0" w:space="0" w:color="auto"/>
            <w:left w:val="none" w:sz="0" w:space="0" w:color="auto"/>
            <w:bottom w:val="none" w:sz="0" w:space="0" w:color="auto"/>
            <w:right w:val="none" w:sz="0" w:space="0" w:color="auto"/>
          </w:divBdr>
        </w:div>
        <w:div w:id="1454834053">
          <w:marLeft w:val="640"/>
          <w:marRight w:val="0"/>
          <w:marTop w:val="0"/>
          <w:marBottom w:val="0"/>
          <w:divBdr>
            <w:top w:val="none" w:sz="0" w:space="0" w:color="auto"/>
            <w:left w:val="none" w:sz="0" w:space="0" w:color="auto"/>
            <w:bottom w:val="none" w:sz="0" w:space="0" w:color="auto"/>
            <w:right w:val="none" w:sz="0" w:space="0" w:color="auto"/>
          </w:divBdr>
        </w:div>
        <w:div w:id="1484421926">
          <w:marLeft w:val="640"/>
          <w:marRight w:val="0"/>
          <w:marTop w:val="0"/>
          <w:marBottom w:val="0"/>
          <w:divBdr>
            <w:top w:val="none" w:sz="0" w:space="0" w:color="auto"/>
            <w:left w:val="none" w:sz="0" w:space="0" w:color="auto"/>
            <w:bottom w:val="none" w:sz="0" w:space="0" w:color="auto"/>
            <w:right w:val="none" w:sz="0" w:space="0" w:color="auto"/>
          </w:divBdr>
        </w:div>
        <w:div w:id="1491946495">
          <w:marLeft w:val="640"/>
          <w:marRight w:val="0"/>
          <w:marTop w:val="0"/>
          <w:marBottom w:val="0"/>
          <w:divBdr>
            <w:top w:val="none" w:sz="0" w:space="0" w:color="auto"/>
            <w:left w:val="none" w:sz="0" w:space="0" w:color="auto"/>
            <w:bottom w:val="none" w:sz="0" w:space="0" w:color="auto"/>
            <w:right w:val="none" w:sz="0" w:space="0" w:color="auto"/>
          </w:divBdr>
        </w:div>
        <w:div w:id="1506826723">
          <w:marLeft w:val="640"/>
          <w:marRight w:val="0"/>
          <w:marTop w:val="0"/>
          <w:marBottom w:val="0"/>
          <w:divBdr>
            <w:top w:val="none" w:sz="0" w:space="0" w:color="auto"/>
            <w:left w:val="none" w:sz="0" w:space="0" w:color="auto"/>
            <w:bottom w:val="none" w:sz="0" w:space="0" w:color="auto"/>
            <w:right w:val="none" w:sz="0" w:space="0" w:color="auto"/>
          </w:divBdr>
        </w:div>
        <w:div w:id="1513297467">
          <w:marLeft w:val="640"/>
          <w:marRight w:val="0"/>
          <w:marTop w:val="0"/>
          <w:marBottom w:val="0"/>
          <w:divBdr>
            <w:top w:val="none" w:sz="0" w:space="0" w:color="auto"/>
            <w:left w:val="none" w:sz="0" w:space="0" w:color="auto"/>
            <w:bottom w:val="none" w:sz="0" w:space="0" w:color="auto"/>
            <w:right w:val="none" w:sz="0" w:space="0" w:color="auto"/>
          </w:divBdr>
        </w:div>
        <w:div w:id="1520316510">
          <w:marLeft w:val="640"/>
          <w:marRight w:val="0"/>
          <w:marTop w:val="0"/>
          <w:marBottom w:val="0"/>
          <w:divBdr>
            <w:top w:val="none" w:sz="0" w:space="0" w:color="auto"/>
            <w:left w:val="none" w:sz="0" w:space="0" w:color="auto"/>
            <w:bottom w:val="none" w:sz="0" w:space="0" w:color="auto"/>
            <w:right w:val="none" w:sz="0" w:space="0" w:color="auto"/>
          </w:divBdr>
        </w:div>
        <w:div w:id="1542400847">
          <w:marLeft w:val="640"/>
          <w:marRight w:val="0"/>
          <w:marTop w:val="0"/>
          <w:marBottom w:val="0"/>
          <w:divBdr>
            <w:top w:val="none" w:sz="0" w:space="0" w:color="auto"/>
            <w:left w:val="none" w:sz="0" w:space="0" w:color="auto"/>
            <w:bottom w:val="none" w:sz="0" w:space="0" w:color="auto"/>
            <w:right w:val="none" w:sz="0" w:space="0" w:color="auto"/>
          </w:divBdr>
        </w:div>
        <w:div w:id="1561864534">
          <w:marLeft w:val="640"/>
          <w:marRight w:val="0"/>
          <w:marTop w:val="0"/>
          <w:marBottom w:val="0"/>
          <w:divBdr>
            <w:top w:val="none" w:sz="0" w:space="0" w:color="auto"/>
            <w:left w:val="none" w:sz="0" w:space="0" w:color="auto"/>
            <w:bottom w:val="none" w:sz="0" w:space="0" w:color="auto"/>
            <w:right w:val="none" w:sz="0" w:space="0" w:color="auto"/>
          </w:divBdr>
        </w:div>
        <w:div w:id="1614284797">
          <w:marLeft w:val="640"/>
          <w:marRight w:val="0"/>
          <w:marTop w:val="0"/>
          <w:marBottom w:val="0"/>
          <w:divBdr>
            <w:top w:val="none" w:sz="0" w:space="0" w:color="auto"/>
            <w:left w:val="none" w:sz="0" w:space="0" w:color="auto"/>
            <w:bottom w:val="none" w:sz="0" w:space="0" w:color="auto"/>
            <w:right w:val="none" w:sz="0" w:space="0" w:color="auto"/>
          </w:divBdr>
        </w:div>
        <w:div w:id="1619138628">
          <w:marLeft w:val="640"/>
          <w:marRight w:val="0"/>
          <w:marTop w:val="0"/>
          <w:marBottom w:val="0"/>
          <w:divBdr>
            <w:top w:val="none" w:sz="0" w:space="0" w:color="auto"/>
            <w:left w:val="none" w:sz="0" w:space="0" w:color="auto"/>
            <w:bottom w:val="none" w:sz="0" w:space="0" w:color="auto"/>
            <w:right w:val="none" w:sz="0" w:space="0" w:color="auto"/>
          </w:divBdr>
        </w:div>
        <w:div w:id="1632440463">
          <w:marLeft w:val="640"/>
          <w:marRight w:val="0"/>
          <w:marTop w:val="0"/>
          <w:marBottom w:val="0"/>
          <w:divBdr>
            <w:top w:val="none" w:sz="0" w:space="0" w:color="auto"/>
            <w:left w:val="none" w:sz="0" w:space="0" w:color="auto"/>
            <w:bottom w:val="none" w:sz="0" w:space="0" w:color="auto"/>
            <w:right w:val="none" w:sz="0" w:space="0" w:color="auto"/>
          </w:divBdr>
        </w:div>
        <w:div w:id="1642881945">
          <w:marLeft w:val="640"/>
          <w:marRight w:val="0"/>
          <w:marTop w:val="0"/>
          <w:marBottom w:val="0"/>
          <w:divBdr>
            <w:top w:val="none" w:sz="0" w:space="0" w:color="auto"/>
            <w:left w:val="none" w:sz="0" w:space="0" w:color="auto"/>
            <w:bottom w:val="none" w:sz="0" w:space="0" w:color="auto"/>
            <w:right w:val="none" w:sz="0" w:space="0" w:color="auto"/>
          </w:divBdr>
        </w:div>
        <w:div w:id="1645310732">
          <w:marLeft w:val="640"/>
          <w:marRight w:val="0"/>
          <w:marTop w:val="0"/>
          <w:marBottom w:val="0"/>
          <w:divBdr>
            <w:top w:val="none" w:sz="0" w:space="0" w:color="auto"/>
            <w:left w:val="none" w:sz="0" w:space="0" w:color="auto"/>
            <w:bottom w:val="none" w:sz="0" w:space="0" w:color="auto"/>
            <w:right w:val="none" w:sz="0" w:space="0" w:color="auto"/>
          </w:divBdr>
        </w:div>
        <w:div w:id="1649018008">
          <w:marLeft w:val="640"/>
          <w:marRight w:val="0"/>
          <w:marTop w:val="0"/>
          <w:marBottom w:val="0"/>
          <w:divBdr>
            <w:top w:val="none" w:sz="0" w:space="0" w:color="auto"/>
            <w:left w:val="none" w:sz="0" w:space="0" w:color="auto"/>
            <w:bottom w:val="none" w:sz="0" w:space="0" w:color="auto"/>
            <w:right w:val="none" w:sz="0" w:space="0" w:color="auto"/>
          </w:divBdr>
        </w:div>
        <w:div w:id="1653413319">
          <w:marLeft w:val="640"/>
          <w:marRight w:val="0"/>
          <w:marTop w:val="0"/>
          <w:marBottom w:val="0"/>
          <w:divBdr>
            <w:top w:val="none" w:sz="0" w:space="0" w:color="auto"/>
            <w:left w:val="none" w:sz="0" w:space="0" w:color="auto"/>
            <w:bottom w:val="none" w:sz="0" w:space="0" w:color="auto"/>
            <w:right w:val="none" w:sz="0" w:space="0" w:color="auto"/>
          </w:divBdr>
        </w:div>
        <w:div w:id="1669013249">
          <w:marLeft w:val="640"/>
          <w:marRight w:val="0"/>
          <w:marTop w:val="0"/>
          <w:marBottom w:val="0"/>
          <w:divBdr>
            <w:top w:val="none" w:sz="0" w:space="0" w:color="auto"/>
            <w:left w:val="none" w:sz="0" w:space="0" w:color="auto"/>
            <w:bottom w:val="none" w:sz="0" w:space="0" w:color="auto"/>
            <w:right w:val="none" w:sz="0" w:space="0" w:color="auto"/>
          </w:divBdr>
        </w:div>
        <w:div w:id="1704597692">
          <w:marLeft w:val="640"/>
          <w:marRight w:val="0"/>
          <w:marTop w:val="0"/>
          <w:marBottom w:val="0"/>
          <w:divBdr>
            <w:top w:val="none" w:sz="0" w:space="0" w:color="auto"/>
            <w:left w:val="none" w:sz="0" w:space="0" w:color="auto"/>
            <w:bottom w:val="none" w:sz="0" w:space="0" w:color="auto"/>
            <w:right w:val="none" w:sz="0" w:space="0" w:color="auto"/>
          </w:divBdr>
        </w:div>
        <w:div w:id="1710839265">
          <w:marLeft w:val="640"/>
          <w:marRight w:val="0"/>
          <w:marTop w:val="0"/>
          <w:marBottom w:val="0"/>
          <w:divBdr>
            <w:top w:val="none" w:sz="0" w:space="0" w:color="auto"/>
            <w:left w:val="none" w:sz="0" w:space="0" w:color="auto"/>
            <w:bottom w:val="none" w:sz="0" w:space="0" w:color="auto"/>
            <w:right w:val="none" w:sz="0" w:space="0" w:color="auto"/>
          </w:divBdr>
        </w:div>
        <w:div w:id="1738355759">
          <w:marLeft w:val="640"/>
          <w:marRight w:val="0"/>
          <w:marTop w:val="0"/>
          <w:marBottom w:val="0"/>
          <w:divBdr>
            <w:top w:val="none" w:sz="0" w:space="0" w:color="auto"/>
            <w:left w:val="none" w:sz="0" w:space="0" w:color="auto"/>
            <w:bottom w:val="none" w:sz="0" w:space="0" w:color="auto"/>
            <w:right w:val="none" w:sz="0" w:space="0" w:color="auto"/>
          </w:divBdr>
        </w:div>
        <w:div w:id="1769735624">
          <w:marLeft w:val="640"/>
          <w:marRight w:val="0"/>
          <w:marTop w:val="0"/>
          <w:marBottom w:val="0"/>
          <w:divBdr>
            <w:top w:val="none" w:sz="0" w:space="0" w:color="auto"/>
            <w:left w:val="none" w:sz="0" w:space="0" w:color="auto"/>
            <w:bottom w:val="none" w:sz="0" w:space="0" w:color="auto"/>
            <w:right w:val="none" w:sz="0" w:space="0" w:color="auto"/>
          </w:divBdr>
        </w:div>
        <w:div w:id="1800217798">
          <w:marLeft w:val="640"/>
          <w:marRight w:val="0"/>
          <w:marTop w:val="0"/>
          <w:marBottom w:val="0"/>
          <w:divBdr>
            <w:top w:val="none" w:sz="0" w:space="0" w:color="auto"/>
            <w:left w:val="none" w:sz="0" w:space="0" w:color="auto"/>
            <w:bottom w:val="none" w:sz="0" w:space="0" w:color="auto"/>
            <w:right w:val="none" w:sz="0" w:space="0" w:color="auto"/>
          </w:divBdr>
        </w:div>
        <w:div w:id="1816336566">
          <w:marLeft w:val="640"/>
          <w:marRight w:val="0"/>
          <w:marTop w:val="0"/>
          <w:marBottom w:val="0"/>
          <w:divBdr>
            <w:top w:val="none" w:sz="0" w:space="0" w:color="auto"/>
            <w:left w:val="none" w:sz="0" w:space="0" w:color="auto"/>
            <w:bottom w:val="none" w:sz="0" w:space="0" w:color="auto"/>
            <w:right w:val="none" w:sz="0" w:space="0" w:color="auto"/>
          </w:divBdr>
        </w:div>
        <w:div w:id="1820682360">
          <w:marLeft w:val="640"/>
          <w:marRight w:val="0"/>
          <w:marTop w:val="0"/>
          <w:marBottom w:val="0"/>
          <w:divBdr>
            <w:top w:val="none" w:sz="0" w:space="0" w:color="auto"/>
            <w:left w:val="none" w:sz="0" w:space="0" w:color="auto"/>
            <w:bottom w:val="none" w:sz="0" w:space="0" w:color="auto"/>
            <w:right w:val="none" w:sz="0" w:space="0" w:color="auto"/>
          </w:divBdr>
        </w:div>
        <w:div w:id="1820686444">
          <w:marLeft w:val="640"/>
          <w:marRight w:val="0"/>
          <w:marTop w:val="0"/>
          <w:marBottom w:val="0"/>
          <w:divBdr>
            <w:top w:val="none" w:sz="0" w:space="0" w:color="auto"/>
            <w:left w:val="none" w:sz="0" w:space="0" w:color="auto"/>
            <w:bottom w:val="none" w:sz="0" w:space="0" w:color="auto"/>
            <w:right w:val="none" w:sz="0" w:space="0" w:color="auto"/>
          </w:divBdr>
        </w:div>
        <w:div w:id="1821002325">
          <w:marLeft w:val="640"/>
          <w:marRight w:val="0"/>
          <w:marTop w:val="0"/>
          <w:marBottom w:val="0"/>
          <w:divBdr>
            <w:top w:val="none" w:sz="0" w:space="0" w:color="auto"/>
            <w:left w:val="none" w:sz="0" w:space="0" w:color="auto"/>
            <w:bottom w:val="none" w:sz="0" w:space="0" w:color="auto"/>
            <w:right w:val="none" w:sz="0" w:space="0" w:color="auto"/>
          </w:divBdr>
        </w:div>
        <w:div w:id="1839881268">
          <w:marLeft w:val="640"/>
          <w:marRight w:val="0"/>
          <w:marTop w:val="0"/>
          <w:marBottom w:val="0"/>
          <w:divBdr>
            <w:top w:val="none" w:sz="0" w:space="0" w:color="auto"/>
            <w:left w:val="none" w:sz="0" w:space="0" w:color="auto"/>
            <w:bottom w:val="none" w:sz="0" w:space="0" w:color="auto"/>
            <w:right w:val="none" w:sz="0" w:space="0" w:color="auto"/>
          </w:divBdr>
        </w:div>
        <w:div w:id="1851138985">
          <w:marLeft w:val="640"/>
          <w:marRight w:val="0"/>
          <w:marTop w:val="0"/>
          <w:marBottom w:val="0"/>
          <w:divBdr>
            <w:top w:val="none" w:sz="0" w:space="0" w:color="auto"/>
            <w:left w:val="none" w:sz="0" w:space="0" w:color="auto"/>
            <w:bottom w:val="none" w:sz="0" w:space="0" w:color="auto"/>
            <w:right w:val="none" w:sz="0" w:space="0" w:color="auto"/>
          </w:divBdr>
        </w:div>
        <w:div w:id="1859733996">
          <w:marLeft w:val="640"/>
          <w:marRight w:val="0"/>
          <w:marTop w:val="0"/>
          <w:marBottom w:val="0"/>
          <w:divBdr>
            <w:top w:val="none" w:sz="0" w:space="0" w:color="auto"/>
            <w:left w:val="none" w:sz="0" w:space="0" w:color="auto"/>
            <w:bottom w:val="none" w:sz="0" w:space="0" w:color="auto"/>
            <w:right w:val="none" w:sz="0" w:space="0" w:color="auto"/>
          </w:divBdr>
        </w:div>
        <w:div w:id="1888881126">
          <w:marLeft w:val="640"/>
          <w:marRight w:val="0"/>
          <w:marTop w:val="0"/>
          <w:marBottom w:val="0"/>
          <w:divBdr>
            <w:top w:val="none" w:sz="0" w:space="0" w:color="auto"/>
            <w:left w:val="none" w:sz="0" w:space="0" w:color="auto"/>
            <w:bottom w:val="none" w:sz="0" w:space="0" w:color="auto"/>
            <w:right w:val="none" w:sz="0" w:space="0" w:color="auto"/>
          </w:divBdr>
        </w:div>
        <w:div w:id="1889998926">
          <w:marLeft w:val="640"/>
          <w:marRight w:val="0"/>
          <w:marTop w:val="0"/>
          <w:marBottom w:val="0"/>
          <w:divBdr>
            <w:top w:val="none" w:sz="0" w:space="0" w:color="auto"/>
            <w:left w:val="none" w:sz="0" w:space="0" w:color="auto"/>
            <w:bottom w:val="none" w:sz="0" w:space="0" w:color="auto"/>
            <w:right w:val="none" w:sz="0" w:space="0" w:color="auto"/>
          </w:divBdr>
        </w:div>
        <w:div w:id="1892620345">
          <w:marLeft w:val="640"/>
          <w:marRight w:val="0"/>
          <w:marTop w:val="0"/>
          <w:marBottom w:val="0"/>
          <w:divBdr>
            <w:top w:val="none" w:sz="0" w:space="0" w:color="auto"/>
            <w:left w:val="none" w:sz="0" w:space="0" w:color="auto"/>
            <w:bottom w:val="none" w:sz="0" w:space="0" w:color="auto"/>
            <w:right w:val="none" w:sz="0" w:space="0" w:color="auto"/>
          </w:divBdr>
        </w:div>
        <w:div w:id="1898783074">
          <w:marLeft w:val="640"/>
          <w:marRight w:val="0"/>
          <w:marTop w:val="0"/>
          <w:marBottom w:val="0"/>
          <w:divBdr>
            <w:top w:val="none" w:sz="0" w:space="0" w:color="auto"/>
            <w:left w:val="none" w:sz="0" w:space="0" w:color="auto"/>
            <w:bottom w:val="none" w:sz="0" w:space="0" w:color="auto"/>
            <w:right w:val="none" w:sz="0" w:space="0" w:color="auto"/>
          </w:divBdr>
        </w:div>
        <w:div w:id="1917400540">
          <w:marLeft w:val="640"/>
          <w:marRight w:val="0"/>
          <w:marTop w:val="0"/>
          <w:marBottom w:val="0"/>
          <w:divBdr>
            <w:top w:val="none" w:sz="0" w:space="0" w:color="auto"/>
            <w:left w:val="none" w:sz="0" w:space="0" w:color="auto"/>
            <w:bottom w:val="none" w:sz="0" w:space="0" w:color="auto"/>
            <w:right w:val="none" w:sz="0" w:space="0" w:color="auto"/>
          </w:divBdr>
        </w:div>
        <w:div w:id="1928148467">
          <w:marLeft w:val="640"/>
          <w:marRight w:val="0"/>
          <w:marTop w:val="0"/>
          <w:marBottom w:val="0"/>
          <w:divBdr>
            <w:top w:val="none" w:sz="0" w:space="0" w:color="auto"/>
            <w:left w:val="none" w:sz="0" w:space="0" w:color="auto"/>
            <w:bottom w:val="none" w:sz="0" w:space="0" w:color="auto"/>
            <w:right w:val="none" w:sz="0" w:space="0" w:color="auto"/>
          </w:divBdr>
        </w:div>
        <w:div w:id="1930192206">
          <w:marLeft w:val="640"/>
          <w:marRight w:val="0"/>
          <w:marTop w:val="0"/>
          <w:marBottom w:val="0"/>
          <w:divBdr>
            <w:top w:val="none" w:sz="0" w:space="0" w:color="auto"/>
            <w:left w:val="none" w:sz="0" w:space="0" w:color="auto"/>
            <w:bottom w:val="none" w:sz="0" w:space="0" w:color="auto"/>
            <w:right w:val="none" w:sz="0" w:space="0" w:color="auto"/>
          </w:divBdr>
        </w:div>
        <w:div w:id="1936668187">
          <w:marLeft w:val="640"/>
          <w:marRight w:val="0"/>
          <w:marTop w:val="0"/>
          <w:marBottom w:val="0"/>
          <w:divBdr>
            <w:top w:val="none" w:sz="0" w:space="0" w:color="auto"/>
            <w:left w:val="none" w:sz="0" w:space="0" w:color="auto"/>
            <w:bottom w:val="none" w:sz="0" w:space="0" w:color="auto"/>
            <w:right w:val="none" w:sz="0" w:space="0" w:color="auto"/>
          </w:divBdr>
        </w:div>
        <w:div w:id="1938055662">
          <w:marLeft w:val="640"/>
          <w:marRight w:val="0"/>
          <w:marTop w:val="0"/>
          <w:marBottom w:val="0"/>
          <w:divBdr>
            <w:top w:val="none" w:sz="0" w:space="0" w:color="auto"/>
            <w:left w:val="none" w:sz="0" w:space="0" w:color="auto"/>
            <w:bottom w:val="none" w:sz="0" w:space="0" w:color="auto"/>
            <w:right w:val="none" w:sz="0" w:space="0" w:color="auto"/>
          </w:divBdr>
        </w:div>
        <w:div w:id="1940943562">
          <w:marLeft w:val="640"/>
          <w:marRight w:val="0"/>
          <w:marTop w:val="0"/>
          <w:marBottom w:val="0"/>
          <w:divBdr>
            <w:top w:val="none" w:sz="0" w:space="0" w:color="auto"/>
            <w:left w:val="none" w:sz="0" w:space="0" w:color="auto"/>
            <w:bottom w:val="none" w:sz="0" w:space="0" w:color="auto"/>
            <w:right w:val="none" w:sz="0" w:space="0" w:color="auto"/>
          </w:divBdr>
        </w:div>
        <w:div w:id="1951281072">
          <w:marLeft w:val="640"/>
          <w:marRight w:val="0"/>
          <w:marTop w:val="0"/>
          <w:marBottom w:val="0"/>
          <w:divBdr>
            <w:top w:val="none" w:sz="0" w:space="0" w:color="auto"/>
            <w:left w:val="none" w:sz="0" w:space="0" w:color="auto"/>
            <w:bottom w:val="none" w:sz="0" w:space="0" w:color="auto"/>
            <w:right w:val="none" w:sz="0" w:space="0" w:color="auto"/>
          </w:divBdr>
        </w:div>
        <w:div w:id="1981958936">
          <w:marLeft w:val="640"/>
          <w:marRight w:val="0"/>
          <w:marTop w:val="0"/>
          <w:marBottom w:val="0"/>
          <w:divBdr>
            <w:top w:val="none" w:sz="0" w:space="0" w:color="auto"/>
            <w:left w:val="none" w:sz="0" w:space="0" w:color="auto"/>
            <w:bottom w:val="none" w:sz="0" w:space="0" w:color="auto"/>
            <w:right w:val="none" w:sz="0" w:space="0" w:color="auto"/>
          </w:divBdr>
        </w:div>
        <w:div w:id="1983269094">
          <w:marLeft w:val="640"/>
          <w:marRight w:val="0"/>
          <w:marTop w:val="0"/>
          <w:marBottom w:val="0"/>
          <w:divBdr>
            <w:top w:val="none" w:sz="0" w:space="0" w:color="auto"/>
            <w:left w:val="none" w:sz="0" w:space="0" w:color="auto"/>
            <w:bottom w:val="none" w:sz="0" w:space="0" w:color="auto"/>
            <w:right w:val="none" w:sz="0" w:space="0" w:color="auto"/>
          </w:divBdr>
        </w:div>
        <w:div w:id="1995571638">
          <w:marLeft w:val="640"/>
          <w:marRight w:val="0"/>
          <w:marTop w:val="0"/>
          <w:marBottom w:val="0"/>
          <w:divBdr>
            <w:top w:val="none" w:sz="0" w:space="0" w:color="auto"/>
            <w:left w:val="none" w:sz="0" w:space="0" w:color="auto"/>
            <w:bottom w:val="none" w:sz="0" w:space="0" w:color="auto"/>
            <w:right w:val="none" w:sz="0" w:space="0" w:color="auto"/>
          </w:divBdr>
        </w:div>
        <w:div w:id="2007896439">
          <w:marLeft w:val="640"/>
          <w:marRight w:val="0"/>
          <w:marTop w:val="0"/>
          <w:marBottom w:val="0"/>
          <w:divBdr>
            <w:top w:val="none" w:sz="0" w:space="0" w:color="auto"/>
            <w:left w:val="none" w:sz="0" w:space="0" w:color="auto"/>
            <w:bottom w:val="none" w:sz="0" w:space="0" w:color="auto"/>
            <w:right w:val="none" w:sz="0" w:space="0" w:color="auto"/>
          </w:divBdr>
        </w:div>
        <w:div w:id="2009479089">
          <w:marLeft w:val="640"/>
          <w:marRight w:val="0"/>
          <w:marTop w:val="0"/>
          <w:marBottom w:val="0"/>
          <w:divBdr>
            <w:top w:val="none" w:sz="0" w:space="0" w:color="auto"/>
            <w:left w:val="none" w:sz="0" w:space="0" w:color="auto"/>
            <w:bottom w:val="none" w:sz="0" w:space="0" w:color="auto"/>
            <w:right w:val="none" w:sz="0" w:space="0" w:color="auto"/>
          </w:divBdr>
        </w:div>
        <w:div w:id="2027830407">
          <w:marLeft w:val="640"/>
          <w:marRight w:val="0"/>
          <w:marTop w:val="0"/>
          <w:marBottom w:val="0"/>
          <w:divBdr>
            <w:top w:val="none" w:sz="0" w:space="0" w:color="auto"/>
            <w:left w:val="none" w:sz="0" w:space="0" w:color="auto"/>
            <w:bottom w:val="none" w:sz="0" w:space="0" w:color="auto"/>
            <w:right w:val="none" w:sz="0" w:space="0" w:color="auto"/>
          </w:divBdr>
        </w:div>
        <w:div w:id="2032611380">
          <w:marLeft w:val="640"/>
          <w:marRight w:val="0"/>
          <w:marTop w:val="0"/>
          <w:marBottom w:val="0"/>
          <w:divBdr>
            <w:top w:val="none" w:sz="0" w:space="0" w:color="auto"/>
            <w:left w:val="none" w:sz="0" w:space="0" w:color="auto"/>
            <w:bottom w:val="none" w:sz="0" w:space="0" w:color="auto"/>
            <w:right w:val="none" w:sz="0" w:space="0" w:color="auto"/>
          </w:divBdr>
        </w:div>
        <w:div w:id="2035962456">
          <w:marLeft w:val="640"/>
          <w:marRight w:val="0"/>
          <w:marTop w:val="0"/>
          <w:marBottom w:val="0"/>
          <w:divBdr>
            <w:top w:val="none" w:sz="0" w:space="0" w:color="auto"/>
            <w:left w:val="none" w:sz="0" w:space="0" w:color="auto"/>
            <w:bottom w:val="none" w:sz="0" w:space="0" w:color="auto"/>
            <w:right w:val="none" w:sz="0" w:space="0" w:color="auto"/>
          </w:divBdr>
        </w:div>
        <w:div w:id="2043821065">
          <w:marLeft w:val="640"/>
          <w:marRight w:val="0"/>
          <w:marTop w:val="0"/>
          <w:marBottom w:val="0"/>
          <w:divBdr>
            <w:top w:val="none" w:sz="0" w:space="0" w:color="auto"/>
            <w:left w:val="none" w:sz="0" w:space="0" w:color="auto"/>
            <w:bottom w:val="none" w:sz="0" w:space="0" w:color="auto"/>
            <w:right w:val="none" w:sz="0" w:space="0" w:color="auto"/>
          </w:divBdr>
        </w:div>
        <w:div w:id="2058043849">
          <w:marLeft w:val="640"/>
          <w:marRight w:val="0"/>
          <w:marTop w:val="0"/>
          <w:marBottom w:val="0"/>
          <w:divBdr>
            <w:top w:val="none" w:sz="0" w:space="0" w:color="auto"/>
            <w:left w:val="none" w:sz="0" w:space="0" w:color="auto"/>
            <w:bottom w:val="none" w:sz="0" w:space="0" w:color="auto"/>
            <w:right w:val="none" w:sz="0" w:space="0" w:color="auto"/>
          </w:divBdr>
        </w:div>
        <w:div w:id="2059746466">
          <w:marLeft w:val="640"/>
          <w:marRight w:val="0"/>
          <w:marTop w:val="0"/>
          <w:marBottom w:val="0"/>
          <w:divBdr>
            <w:top w:val="none" w:sz="0" w:space="0" w:color="auto"/>
            <w:left w:val="none" w:sz="0" w:space="0" w:color="auto"/>
            <w:bottom w:val="none" w:sz="0" w:space="0" w:color="auto"/>
            <w:right w:val="none" w:sz="0" w:space="0" w:color="auto"/>
          </w:divBdr>
        </w:div>
        <w:div w:id="2060084351">
          <w:marLeft w:val="640"/>
          <w:marRight w:val="0"/>
          <w:marTop w:val="0"/>
          <w:marBottom w:val="0"/>
          <w:divBdr>
            <w:top w:val="none" w:sz="0" w:space="0" w:color="auto"/>
            <w:left w:val="none" w:sz="0" w:space="0" w:color="auto"/>
            <w:bottom w:val="none" w:sz="0" w:space="0" w:color="auto"/>
            <w:right w:val="none" w:sz="0" w:space="0" w:color="auto"/>
          </w:divBdr>
        </w:div>
        <w:div w:id="2077820235">
          <w:marLeft w:val="640"/>
          <w:marRight w:val="0"/>
          <w:marTop w:val="0"/>
          <w:marBottom w:val="0"/>
          <w:divBdr>
            <w:top w:val="none" w:sz="0" w:space="0" w:color="auto"/>
            <w:left w:val="none" w:sz="0" w:space="0" w:color="auto"/>
            <w:bottom w:val="none" w:sz="0" w:space="0" w:color="auto"/>
            <w:right w:val="none" w:sz="0" w:space="0" w:color="auto"/>
          </w:divBdr>
        </w:div>
        <w:div w:id="2093700900">
          <w:marLeft w:val="640"/>
          <w:marRight w:val="0"/>
          <w:marTop w:val="0"/>
          <w:marBottom w:val="0"/>
          <w:divBdr>
            <w:top w:val="none" w:sz="0" w:space="0" w:color="auto"/>
            <w:left w:val="none" w:sz="0" w:space="0" w:color="auto"/>
            <w:bottom w:val="none" w:sz="0" w:space="0" w:color="auto"/>
            <w:right w:val="none" w:sz="0" w:space="0" w:color="auto"/>
          </w:divBdr>
        </w:div>
        <w:div w:id="2132820878">
          <w:marLeft w:val="640"/>
          <w:marRight w:val="0"/>
          <w:marTop w:val="0"/>
          <w:marBottom w:val="0"/>
          <w:divBdr>
            <w:top w:val="none" w:sz="0" w:space="0" w:color="auto"/>
            <w:left w:val="none" w:sz="0" w:space="0" w:color="auto"/>
            <w:bottom w:val="none" w:sz="0" w:space="0" w:color="auto"/>
            <w:right w:val="none" w:sz="0" w:space="0" w:color="auto"/>
          </w:divBdr>
        </w:div>
        <w:div w:id="2142569635">
          <w:marLeft w:val="640"/>
          <w:marRight w:val="0"/>
          <w:marTop w:val="0"/>
          <w:marBottom w:val="0"/>
          <w:divBdr>
            <w:top w:val="none" w:sz="0" w:space="0" w:color="auto"/>
            <w:left w:val="none" w:sz="0" w:space="0" w:color="auto"/>
            <w:bottom w:val="none" w:sz="0" w:space="0" w:color="auto"/>
            <w:right w:val="none" w:sz="0" w:space="0" w:color="auto"/>
          </w:divBdr>
        </w:div>
        <w:div w:id="2143379394">
          <w:marLeft w:val="640"/>
          <w:marRight w:val="0"/>
          <w:marTop w:val="0"/>
          <w:marBottom w:val="0"/>
          <w:divBdr>
            <w:top w:val="none" w:sz="0" w:space="0" w:color="auto"/>
            <w:left w:val="none" w:sz="0" w:space="0" w:color="auto"/>
            <w:bottom w:val="none" w:sz="0" w:space="0" w:color="auto"/>
            <w:right w:val="none" w:sz="0" w:space="0" w:color="auto"/>
          </w:divBdr>
        </w:div>
      </w:divsChild>
    </w:div>
    <w:div w:id="151919959">
      <w:bodyDiv w:val="1"/>
      <w:marLeft w:val="0"/>
      <w:marRight w:val="0"/>
      <w:marTop w:val="0"/>
      <w:marBottom w:val="0"/>
      <w:divBdr>
        <w:top w:val="none" w:sz="0" w:space="0" w:color="auto"/>
        <w:left w:val="none" w:sz="0" w:space="0" w:color="auto"/>
        <w:bottom w:val="none" w:sz="0" w:space="0" w:color="auto"/>
        <w:right w:val="none" w:sz="0" w:space="0" w:color="auto"/>
      </w:divBdr>
      <w:divsChild>
        <w:div w:id="812992">
          <w:marLeft w:val="480"/>
          <w:marRight w:val="0"/>
          <w:marTop w:val="0"/>
          <w:marBottom w:val="0"/>
          <w:divBdr>
            <w:top w:val="none" w:sz="0" w:space="0" w:color="auto"/>
            <w:left w:val="none" w:sz="0" w:space="0" w:color="auto"/>
            <w:bottom w:val="none" w:sz="0" w:space="0" w:color="auto"/>
            <w:right w:val="none" w:sz="0" w:space="0" w:color="auto"/>
          </w:divBdr>
        </w:div>
        <w:div w:id="47607785">
          <w:marLeft w:val="480"/>
          <w:marRight w:val="0"/>
          <w:marTop w:val="0"/>
          <w:marBottom w:val="0"/>
          <w:divBdr>
            <w:top w:val="none" w:sz="0" w:space="0" w:color="auto"/>
            <w:left w:val="none" w:sz="0" w:space="0" w:color="auto"/>
            <w:bottom w:val="none" w:sz="0" w:space="0" w:color="auto"/>
            <w:right w:val="none" w:sz="0" w:space="0" w:color="auto"/>
          </w:divBdr>
        </w:div>
        <w:div w:id="55856302">
          <w:marLeft w:val="480"/>
          <w:marRight w:val="0"/>
          <w:marTop w:val="0"/>
          <w:marBottom w:val="0"/>
          <w:divBdr>
            <w:top w:val="none" w:sz="0" w:space="0" w:color="auto"/>
            <w:left w:val="none" w:sz="0" w:space="0" w:color="auto"/>
            <w:bottom w:val="none" w:sz="0" w:space="0" w:color="auto"/>
            <w:right w:val="none" w:sz="0" w:space="0" w:color="auto"/>
          </w:divBdr>
        </w:div>
        <w:div w:id="59600755">
          <w:marLeft w:val="480"/>
          <w:marRight w:val="0"/>
          <w:marTop w:val="0"/>
          <w:marBottom w:val="0"/>
          <w:divBdr>
            <w:top w:val="none" w:sz="0" w:space="0" w:color="auto"/>
            <w:left w:val="none" w:sz="0" w:space="0" w:color="auto"/>
            <w:bottom w:val="none" w:sz="0" w:space="0" w:color="auto"/>
            <w:right w:val="none" w:sz="0" w:space="0" w:color="auto"/>
          </w:divBdr>
        </w:div>
        <w:div w:id="102770276">
          <w:marLeft w:val="480"/>
          <w:marRight w:val="0"/>
          <w:marTop w:val="0"/>
          <w:marBottom w:val="0"/>
          <w:divBdr>
            <w:top w:val="none" w:sz="0" w:space="0" w:color="auto"/>
            <w:left w:val="none" w:sz="0" w:space="0" w:color="auto"/>
            <w:bottom w:val="none" w:sz="0" w:space="0" w:color="auto"/>
            <w:right w:val="none" w:sz="0" w:space="0" w:color="auto"/>
          </w:divBdr>
        </w:div>
        <w:div w:id="136269642">
          <w:marLeft w:val="480"/>
          <w:marRight w:val="0"/>
          <w:marTop w:val="0"/>
          <w:marBottom w:val="0"/>
          <w:divBdr>
            <w:top w:val="none" w:sz="0" w:space="0" w:color="auto"/>
            <w:left w:val="none" w:sz="0" w:space="0" w:color="auto"/>
            <w:bottom w:val="none" w:sz="0" w:space="0" w:color="auto"/>
            <w:right w:val="none" w:sz="0" w:space="0" w:color="auto"/>
          </w:divBdr>
        </w:div>
        <w:div w:id="169568218">
          <w:marLeft w:val="480"/>
          <w:marRight w:val="0"/>
          <w:marTop w:val="0"/>
          <w:marBottom w:val="0"/>
          <w:divBdr>
            <w:top w:val="none" w:sz="0" w:space="0" w:color="auto"/>
            <w:left w:val="none" w:sz="0" w:space="0" w:color="auto"/>
            <w:bottom w:val="none" w:sz="0" w:space="0" w:color="auto"/>
            <w:right w:val="none" w:sz="0" w:space="0" w:color="auto"/>
          </w:divBdr>
        </w:div>
        <w:div w:id="206576743">
          <w:marLeft w:val="480"/>
          <w:marRight w:val="0"/>
          <w:marTop w:val="0"/>
          <w:marBottom w:val="0"/>
          <w:divBdr>
            <w:top w:val="none" w:sz="0" w:space="0" w:color="auto"/>
            <w:left w:val="none" w:sz="0" w:space="0" w:color="auto"/>
            <w:bottom w:val="none" w:sz="0" w:space="0" w:color="auto"/>
            <w:right w:val="none" w:sz="0" w:space="0" w:color="auto"/>
          </w:divBdr>
        </w:div>
        <w:div w:id="207496052">
          <w:marLeft w:val="480"/>
          <w:marRight w:val="0"/>
          <w:marTop w:val="0"/>
          <w:marBottom w:val="0"/>
          <w:divBdr>
            <w:top w:val="none" w:sz="0" w:space="0" w:color="auto"/>
            <w:left w:val="none" w:sz="0" w:space="0" w:color="auto"/>
            <w:bottom w:val="none" w:sz="0" w:space="0" w:color="auto"/>
            <w:right w:val="none" w:sz="0" w:space="0" w:color="auto"/>
          </w:divBdr>
        </w:div>
        <w:div w:id="245576528">
          <w:marLeft w:val="480"/>
          <w:marRight w:val="0"/>
          <w:marTop w:val="0"/>
          <w:marBottom w:val="0"/>
          <w:divBdr>
            <w:top w:val="none" w:sz="0" w:space="0" w:color="auto"/>
            <w:left w:val="none" w:sz="0" w:space="0" w:color="auto"/>
            <w:bottom w:val="none" w:sz="0" w:space="0" w:color="auto"/>
            <w:right w:val="none" w:sz="0" w:space="0" w:color="auto"/>
          </w:divBdr>
        </w:div>
        <w:div w:id="290091963">
          <w:marLeft w:val="480"/>
          <w:marRight w:val="0"/>
          <w:marTop w:val="0"/>
          <w:marBottom w:val="0"/>
          <w:divBdr>
            <w:top w:val="none" w:sz="0" w:space="0" w:color="auto"/>
            <w:left w:val="none" w:sz="0" w:space="0" w:color="auto"/>
            <w:bottom w:val="none" w:sz="0" w:space="0" w:color="auto"/>
            <w:right w:val="none" w:sz="0" w:space="0" w:color="auto"/>
          </w:divBdr>
        </w:div>
        <w:div w:id="309603141">
          <w:marLeft w:val="480"/>
          <w:marRight w:val="0"/>
          <w:marTop w:val="0"/>
          <w:marBottom w:val="0"/>
          <w:divBdr>
            <w:top w:val="none" w:sz="0" w:space="0" w:color="auto"/>
            <w:left w:val="none" w:sz="0" w:space="0" w:color="auto"/>
            <w:bottom w:val="none" w:sz="0" w:space="0" w:color="auto"/>
            <w:right w:val="none" w:sz="0" w:space="0" w:color="auto"/>
          </w:divBdr>
        </w:div>
        <w:div w:id="314115441">
          <w:marLeft w:val="480"/>
          <w:marRight w:val="0"/>
          <w:marTop w:val="0"/>
          <w:marBottom w:val="0"/>
          <w:divBdr>
            <w:top w:val="none" w:sz="0" w:space="0" w:color="auto"/>
            <w:left w:val="none" w:sz="0" w:space="0" w:color="auto"/>
            <w:bottom w:val="none" w:sz="0" w:space="0" w:color="auto"/>
            <w:right w:val="none" w:sz="0" w:space="0" w:color="auto"/>
          </w:divBdr>
        </w:div>
        <w:div w:id="329722872">
          <w:marLeft w:val="480"/>
          <w:marRight w:val="0"/>
          <w:marTop w:val="0"/>
          <w:marBottom w:val="0"/>
          <w:divBdr>
            <w:top w:val="none" w:sz="0" w:space="0" w:color="auto"/>
            <w:left w:val="none" w:sz="0" w:space="0" w:color="auto"/>
            <w:bottom w:val="none" w:sz="0" w:space="0" w:color="auto"/>
            <w:right w:val="none" w:sz="0" w:space="0" w:color="auto"/>
          </w:divBdr>
        </w:div>
        <w:div w:id="335116614">
          <w:marLeft w:val="480"/>
          <w:marRight w:val="0"/>
          <w:marTop w:val="0"/>
          <w:marBottom w:val="0"/>
          <w:divBdr>
            <w:top w:val="none" w:sz="0" w:space="0" w:color="auto"/>
            <w:left w:val="none" w:sz="0" w:space="0" w:color="auto"/>
            <w:bottom w:val="none" w:sz="0" w:space="0" w:color="auto"/>
            <w:right w:val="none" w:sz="0" w:space="0" w:color="auto"/>
          </w:divBdr>
        </w:div>
        <w:div w:id="340008828">
          <w:marLeft w:val="480"/>
          <w:marRight w:val="0"/>
          <w:marTop w:val="0"/>
          <w:marBottom w:val="0"/>
          <w:divBdr>
            <w:top w:val="none" w:sz="0" w:space="0" w:color="auto"/>
            <w:left w:val="none" w:sz="0" w:space="0" w:color="auto"/>
            <w:bottom w:val="none" w:sz="0" w:space="0" w:color="auto"/>
            <w:right w:val="none" w:sz="0" w:space="0" w:color="auto"/>
          </w:divBdr>
        </w:div>
        <w:div w:id="350762953">
          <w:marLeft w:val="480"/>
          <w:marRight w:val="0"/>
          <w:marTop w:val="0"/>
          <w:marBottom w:val="0"/>
          <w:divBdr>
            <w:top w:val="none" w:sz="0" w:space="0" w:color="auto"/>
            <w:left w:val="none" w:sz="0" w:space="0" w:color="auto"/>
            <w:bottom w:val="none" w:sz="0" w:space="0" w:color="auto"/>
            <w:right w:val="none" w:sz="0" w:space="0" w:color="auto"/>
          </w:divBdr>
        </w:div>
        <w:div w:id="353119903">
          <w:marLeft w:val="480"/>
          <w:marRight w:val="0"/>
          <w:marTop w:val="0"/>
          <w:marBottom w:val="0"/>
          <w:divBdr>
            <w:top w:val="none" w:sz="0" w:space="0" w:color="auto"/>
            <w:left w:val="none" w:sz="0" w:space="0" w:color="auto"/>
            <w:bottom w:val="none" w:sz="0" w:space="0" w:color="auto"/>
            <w:right w:val="none" w:sz="0" w:space="0" w:color="auto"/>
          </w:divBdr>
        </w:div>
        <w:div w:id="360060811">
          <w:marLeft w:val="480"/>
          <w:marRight w:val="0"/>
          <w:marTop w:val="0"/>
          <w:marBottom w:val="0"/>
          <w:divBdr>
            <w:top w:val="none" w:sz="0" w:space="0" w:color="auto"/>
            <w:left w:val="none" w:sz="0" w:space="0" w:color="auto"/>
            <w:bottom w:val="none" w:sz="0" w:space="0" w:color="auto"/>
            <w:right w:val="none" w:sz="0" w:space="0" w:color="auto"/>
          </w:divBdr>
        </w:div>
        <w:div w:id="362440160">
          <w:marLeft w:val="480"/>
          <w:marRight w:val="0"/>
          <w:marTop w:val="0"/>
          <w:marBottom w:val="0"/>
          <w:divBdr>
            <w:top w:val="none" w:sz="0" w:space="0" w:color="auto"/>
            <w:left w:val="none" w:sz="0" w:space="0" w:color="auto"/>
            <w:bottom w:val="none" w:sz="0" w:space="0" w:color="auto"/>
            <w:right w:val="none" w:sz="0" w:space="0" w:color="auto"/>
          </w:divBdr>
        </w:div>
        <w:div w:id="375618481">
          <w:marLeft w:val="480"/>
          <w:marRight w:val="0"/>
          <w:marTop w:val="0"/>
          <w:marBottom w:val="0"/>
          <w:divBdr>
            <w:top w:val="none" w:sz="0" w:space="0" w:color="auto"/>
            <w:left w:val="none" w:sz="0" w:space="0" w:color="auto"/>
            <w:bottom w:val="none" w:sz="0" w:space="0" w:color="auto"/>
            <w:right w:val="none" w:sz="0" w:space="0" w:color="auto"/>
          </w:divBdr>
        </w:div>
        <w:div w:id="389764937">
          <w:marLeft w:val="480"/>
          <w:marRight w:val="0"/>
          <w:marTop w:val="0"/>
          <w:marBottom w:val="0"/>
          <w:divBdr>
            <w:top w:val="none" w:sz="0" w:space="0" w:color="auto"/>
            <w:left w:val="none" w:sz="0" w:space="0" w:color="auto"/>
            <w:bottom w:val="none" w:sz="0" w:space="0" w:color="auto"/>
            <w:right w:val="none" w:sz="0" w:space="0" w:color="auto"/>
          </w:divBdr>
        </w:div>
        <w:div w:id="400491968">
          <w:marLeft w:val="480"/>
          <w:marRight w:val="0"/>
          <w:marTop w:val="0"/>
          <w:marBottom w:val="0"/>
          <w:divBdr>
            <w:top w:val="none" w:sz="0" w:space="0" w:color="auto"/>
            <w:left w:val="none" w:sz="0" w:space="0" w:color="auto"/>
            <w:bottom w:val="none" w:sz="0" w:space="0" w:color="auto"/>
            <w:right w:val="none" w:sz="0" w:space="0" w:color="auto"/>
          </w:divBdr>
        </w:div>
        <w:div w:id="414673088">
          <w:marLeft w:val="480"/>
          <w:marRight w:val="0"/>
          <w:marTop w:val="0"/>
          <w:marBottom w:val="0"/>
          <w:divBdr>
            <w:top w:val="none" w:sz="0" w:space="0" w:color="auto"/>
            <w:left w:val="none" w:sz="0" w:space="0" w:color="auto"/>
            <w:bottom w:val="none" w:sz="0" w:space="0" w:color="auto"/>
            <w:right w:val="none" w:sz="0" w:space="0" w:color="auto"/>
          </w:divBdr>
        </w:div>
        <w:div w:id="416175065">
          <w:marLeft w:val="480"/>
          <w:marRight w:val="0"/>
          <w:marTop w:val="0"/>
          <w:marBottom w:val="0"/>
          <w:divBdr>
            <w:top w:val="none" w:sz="0" w:space="0" w:color="auto"/>
            <w:left w:val="none" w:sz="0" w:space="0" w:color="auto"/>
            <w:bottom w:val="none" w:sz="0" w:space="0" w:color="auto"/>
            <w:right w:val="none" w:sz="0" w:space="0" w:color="auto"/>
          </w:divBdr>
        </w:div>
        <w:div w:id="446433771">
          <w:marLeft w:val="480"/>
          <w:marRight w:val="0"/>
          <w:marTop w:val="0"/>
          <w:marBottom w:val="0"/>
          <w:divBdr>
            <w:top w:val="none" w:sz="0" w:space="0" w:color="auto"/>
            <w:left w:val="none" w:sz="0" w:space="0" w:color="auto"/>
            <w:bottom w:val="none" w:sz="0" w:space="0" w:color="auto"/>
            <w:right w:val="none" w:sz="0" w:space="0" w:color="auto"/>
          </w:divBdr>
        </w:div>
        <w:div w:id="448353798">
          <w:marLeft w:val="480"/>
          <w:marRight w:val="0"/>
          <w:marTop w:val="0"/>
          <w:marBottom w:val="0"/>
          <w:divBdr>
            <w:top w:val="none" w:sz="0" w:space="0" w:color="auto"/>
            <w:left w:val="none" w:sz="0" w:space="0" w:color="auto"/>
            <w:bottom w:val="none" w:sz="0" w:space="0" w:color="auto"/>
            <w:right w:val="none" w:sz="0" w:space="0" w:color="auto"/>
          </w:divBdr>
        </w:div>
        <w:div w:id="496195543">
          <w:marLeft w:val="480"/>
          <w:marRight w:val="0"/>
          <w:marTop w:val="0"/>
          <w:marBottom w:val="0"/>
          <w:divBdr>
            <w:top w:val="none" w:sz="0" w:space="0" w:color="auto"/>
            <w:left w:val="none" w:sz="0" w:space="0" w:color="auto"/>
            <w:bottom w:val="none" w:sz="0" w:space="0" w:color="auto"/>
            <w:right w:val="none" w:sz="0" w:space="0" w:color="auto"/>
          </w:divBdr>
        </w:div>
        <w:div w:id="523135076">
          <w:marLeft w:val="480"/>
          <w:marRight w:val="0"/>
          <w:marTop w:val="0"/>
          <w:marBottom w:val="0"/>
          <w:divBdr>
            <w:top w:val="none" w:sz="0" w:space="0" w:color="auto"/>
            <w:left w:val="none" w:sz="0" w:space="0" w:color="auto"/>
            <w:bottom w:val="none" w:sz="0" w:space="0" w:color="auto"/>
            <w:right w:val="none" w:sz="0" w:space="0" w:color="auto"/>
          </w:divBdr>
        </w:div>
        <w:div w:id="526530009">
          <w:marLeft w:val="480"/>
          <w:marRight w:val="0"/>
          <w:marTop w:val="0"/>
          <w:marBottom w:val="0"/>
          <w:divBdr>
            <w:top w:val="none" w:sz="0" w:space="0" w:color="auto"/>
            <w:left w:val="none" w:sz="0" w:space="0" w:color="auto"/>
            <w:bottom w:val="none" w:sz="0" w:space="0" w:color="auto"/>
            <w:right w:val="none" w:sz="0" w:space="0" w:color="auto"/>
          </w:divBdr>
        </w:div>
        <w:div w:id="536233618">
          <w:marLeft w:val="480"/>
          <w:marRight w:val="0"/>
          <w:marTop w:val="0"/>
          <w:marBottom w:val="0"/>
          <w:divBdr>
            <w:top w:val="none" w:sz="0" w:space="0" w:color="auto"/>
            <w:left w:val="none" w:sz="0" w:space="0" w:color="auto"/>
            <w:bottom w:val="none" w:sz="0" w:space="0" w:color="auto"/>
            <w:right w:val="none" w:sz="0" w:space="0" w:color="auto"/>
          </w:divBdr>
        </w:div>
        <w:div w:id="536968536">
          <w:marLeft w:val="480"/>
          <w:marRight w:val="0"/>
          <w:marTop w:val="0"/>
          <w:marBottom w:val="0"/>
          <w:divBdr>
            <w:top w:val="none" w:sz="0" w:space="0" w:color="auto"/>
            <w:left w:val="none" w:sz="0" w:space="0" w:color="auto"/>
            <w:bottom w:val="none" w:sz="0" w:space="0" w:color="auto"/>
            <w:right w:val="none" w:sz="0" w:space="0" w:color="auto"/>
          </w:divBdr>
        </w:div>
        <w:div w:id="550272112">
          <w:marLeft w:val="480"/>
          <w:marRight w:val="0"/>
          <w:marTop w:val="0"/>
          <w:marBottom w:val="0"/>
          <w:divBdr>
            <w:top w:val="none" w:sz="0" w:space="0" w:color="auto"/>
            <w:left w:val="none" w:sz="0" w:space="0" w:color="auto"/>
            <w:bottom w:val="none" w:sz="0" w:space="0" w:color="auto"/>
            <w:right w:val="none" w:sz="0" w:space="0" w:color="auto"/>
          </w:divBdr>
        </w:div>
        <w:div w:id="559705763">
          <w:marLeft w:val="480"/>
          <w:marRight w:val="0"/>
          <w:marTop w:val="0"/>
          <w:marBottom w:val="0"/>
          <w:divBdr>
            <w:top w:val="none" w:sz="0" w:space="0" w:color="auto"/>
            <w:left w:val="none" w:sz="0" w:space="0" w:color="auto"/>
            <w:bottom w:val="none" w:sz="0" w:space="0" w:color="auto"/>
            <w:right w:val="none" w:sz="0" w:space="0" w:color="auto"/>
          </w:divBdr>
        </w:div>
        <w:div w:id="561601185">
          <w:marLeft w:val="480"/>
          <w:marRight w:val="0"/>
          <w:marTop w:val="0"/>
          <w:marBottom w:val="0"/>
          <w:divBdr>
            <w:top w:val="none" w:sz="0" w:space="0" w:color="auto"/>
            <w:left w:val="none" w:sz="0" w:space="0" w:color="auto"/>
            <w:bottom w:val="none" w:sz="0" w:space="0" w:color="auto"/>
            <w:right w:val="none" w:sz="0" w:space="0" w:color="auto"/>
          </w:divBdr>
        </w:div>
        <w:div w:id="561601665">
          <w:marLeft w:val="480"/>
          <w:marRight w:val="0"/>
          <w:marTop w:val="0"/>
          <w:marBottom w:val="0"/>
          <w:divBdr>
            <w:top w:val="none" w:sz="0" w:space="0" w:color="auto"/>
            <w:left w:val="none" w:sz="0" w:space="0" w:color="auto"/>
            <w:bottom w:val="none" w:sz="0" w:space="0" w:color="auto"/>
            <w:right w:val="none" w:sz="0" w:space="0" w:color="auto"/>
          </w:divBdr>
        </w:div>
        <w:div w:id="565074151">
          <w:marLeft w:val="480"/>
          <w:marRight w:val="0"/>
          <w:marTop w:val="0"/>
          <w:marBottom w:val="0"/>
          <w:divBdr>
            <w:top w:val="none" w:sz="0" w:space="0" w:color="auto"/>
            <w:left w:val="none" w:sz="0" w:space="0" w:color="auto"/>
            <w:bottom w:val="none" w:sz="0" w:space="0" w:color="auto"/>
            <w:right w:val="none" w:sz="0" w:space="0" w:color="auto"/>
          </w:divBdr>
        </w:div>
        <w:div w:id="569389907">
          <w:marLeft w:val="480"/>
          <w:marRight w:val="0"/>
          <w:marTop w:val="0"/>
          <w:marBottom w:val="0"/>
          <w:divBdr>
            <w:top w:val="none" w:sz="0" w:space="0" w:color="auto"/>
            <w:left w:val="none" w:sz="0" w:space="0" w:color="auto"/>
            <w:bottom w:val="none" w:sz="0" w:space="0" w:color="auto"/>
            <w:right w:val="none" w:sz="0" w:space="0" w:color="auto"/>
          </w:divBdr>
        </w:div>
        <w:div w:id="580333761">
          <w:marLeft w:val="480"/>
          <w:marRight w:val="0"/>
          <w:marTop w:val="0"/>
          <w:marBottom w:val="0"/>
          <w:divBdr>
            <w:top w:val="none" w:sz="0" w:space="0" w:color="auto"/>
            <w:left w:val="none" w:sz="0" w:space="0" w:color="auto"/>
            <w:bottom w:val="none" w:sz="0" w:space="0" w:color="auto"/>
            <w:right w:val="none" w:sz="0" w:space="0" w:color="auto"/>
          </w:divBdr>
        </w:div>
        <w:div w:id="609553554">
          <w:marLeft w:val="480"/>
          <w:marRight w:val="0"/>
          <w:marTop w:val="0"/>
          <w:marBottom w:val="0"/>
          <w:divBdr>
            <w:top w:val="none" w:sz="0" w:space="0" w:color="auto"/>
            <w:left w:val="none" w:sz="0" w:space="0" w:color="auto"/>
            <w:bottom w:val="none" w:sz="0" w:space="0" w:color="auto"/>
            <w:right w:val="none" w:sz="0" w:space="0" w:color="auto"/>
          </w:divBdr>
        </w:div>
        <w:div w:id="634993844">
          <w:marLeft w:val="480"/>
          <w:marRight w:val="0"/>
          <w:marTop w:val="0"/>
          <w:marBottom w:val="0"/>
          <w:divBdr>
            <w:top w:val="none" w:sz="0" w:space="0" w:color="auto"/>
            <w:left w:val="none" w:sz="0" w:space="0" w:color="auto"/>
            <w:bottom w:val="none" w:sz="0" w:space="0" w:color="auto"/>
            <w:right w:val="none" w:sz="0" w:space="0" w:color="auto"/>
          </w:divBdr>
        </w:div>
        <w:div w:id="667171334">
          <w:marLeft w:val="480"/>
          <w:marRight w:val="0"/>
          <w:marTop w:val="0"/>
          <w:marBottom w:val="0"/>
          <w:divBdr>
            <w:top w:val="none" w:sz="0" w:space="0" w:color="auto"/>
            <w:left w:val="none" w:sz="0" w:space="0" w:color="auto"/>
            <w:bottom w:val="none" w:sz="0" w:space="0" w:color="auto"/>
            <w:right w:val="none" w:sz="0" w:space="0" w:color="auto"/>
          </w:divBdr>
        </w:div>
        <w:div w:id="674504724">
          <w:marLeft w:val="480"/>
          <w:marRight w:val="0"/>
          <w:marTop w:val="0"/>
          <w:marBottom w:val="0"/>
          <w:divBdr>
            <w:top w:val="none" w:sz="0" w:space="0" w:color="auto"/>
            <w:left w:val="none" w:sz="0" w:space="0" w:color="auto"/>
            <w:bottom w:val="none" w:sz="0" w:space="0" w:color="auto"/>
            <w:right w:val="none" w:sz="0" w:space="0" w:color="auto"/>
          </w:divBdr>
        </w:div>
        <w:div w:id="702511091">
          <w:marLeft w:val="480"/>
          <w:marRight w:val="0"/>
          <w:marTop w:val="0"/>
          <w:marBottom w:val="0"/>
          <w:divBdr>
            <w:top w:val="none" w:sz="0" w:space="0" w:color="auto"/>
            <w:left w:val="none" w:sz="0" w:space="0" w:color="auto"/>
            <w:bottom w:val="none" w:sz="0" w:space="0" w:color="auto"/>
            <w:right w:val="none" w:sz="0" w:space="0" w:color="auto"/>
          </w:divBdr>
        </w:div>
        <w:div w:id="733283410">
          <w:marLeft w:val="480"/>
          <w:marRight w:val="0"/>
          <w:marTop w:val="0"/>
          <w:marBottom w:val="0"/>
          <w:divBdr>
            <w:top w:val="none" w:sz="0" w:space="0" w:color="auto"/>
            <w:left w:val="none" w:sz="0" w:space="0" w:color="auto"/>
            <w:bottom w:val="none" w:sz="0" w:space="0" w:color="auto"/>
            <w:right w:val="none" w:sz="0" w:space="0" w:color="auto"/>
          </w:divBdr>
        </w:div>
        <w:div w:id="733820708">
          <w:marLeft w:val="480"/>
          <w:marRight w:val="0"/>
          <w:marTop w:val="0"/>
          <w:marBottom w:val="0"/>
          <w:divBdr>
            <w:top w:val="none" w:sz="0" w:space="0" w:color="auto"/>
            <w:left w:val="none" w:sz="0" w:space="0" w:color="auto"/>
            <w:bottom w:val="none" w:sz="0" w:space="0" w:color="auto"/>
            <w:right w:val="none" w:sz="0" w:space="0" w:color="auto"/>
          </w:divBdr>
        </w:div>
        <w:div w:id="763302373">
          <w:marLeft w:val="480"/>
          <w:marRight w:val="0"/>
          <w:marTop w:val="0"/>
          <w:marBottom w:val="0"/>
          <w:divBdr>
            <w:top w:val="none" w:sz="0" w:space="0" w:color="auto"/>
            <w:left w:val="none" w:sz="0" w:space="0" w:color="auto"/>
            <w:bottom w:val="none" w:sz="0" w:space="0" w:color="auto"/>
            <w:right w:val="none" w:sz="0" w:space="0" w:color="auto"/>
          </w:divBdr>
        </w:div>
        <w:div w:id="766385279">
          <w:marLeft w:val="480"/>
          <w:marRight w:val="0"/>
          <w:marTop w:val="0"/>
          <w:marBottom w:val="0"/>
          <w:divBdr>
            <w:top w:val="none" w:sz="0" w:space="0" w:color="auto"/>
            <w:left w:val="none" w:sz="0" w:space="0" w:color="auto"/>
            <w:bottom w:val="none" w:sz="0" w:space="0" w:color="auto"/>
            <w:right w:val="none" w:sz="0" w:space="0" w:color="auto"/>
          </w:divBdr>
        </w:div>
        <w:div w:id="778372024">
          <w:marLeft w:val="480"/>
          <w:marRight w:val="0"/>
          <w:marTop w:val="0"/>
          <w:marBottom w:val="0"/>
          <w:divBdr>
            <w:top w:val="none" w:sz="0" w:space="0" w:color="auto"/>
            <w:left w:val="none" w:sz="0" w:space="0" w:color="auto"/>
            <w:bottom w:val="none" w:sz="0" w:space="0" w:color="auto"/>
            <w:right w:val="none" w:sz="0" w:space="0" w:color="auto"/>
          </w:divBdr>
        </w:div>
        <w:div w:id="795486389">
          <w:marLeft w:val="480"/>
          <w:marRight w:val="0"/>
          <w:marTop w:val="0"/>
          <w:marBottom w:val="0"/>
          <w:divBdr>
            <w:top w:val="none" w:sz="0" w:space="0" w:color="auto"/>
            <w:left w:val="none" w:sz="0" w:space="0" w:color="auto"/>
            <w:bottom w:val="none" w:sz="0" w:space="0" w:color="auto"/>
            <w:right w:val="none" w:sz="0" w:space="0" w:color="auto"/>
          </w:divBdr>
        </w:div>
        <w:div w:id="800422669">
          <w:marLeft w:val="480"/>
          <w:marRight w:val="0"/>
          <w:marTop w:val="0"/>
          <w:marBottom w:val="0"/>
          <w:divBdr>
            <w:top w:val="none" w:sz="0" w:space="0" w:color="auto"/>
            <w:left w:val="none" w:sz="0" w:space="0" w:color="auto"/>
            <w:bottom w:val="none" w:sz="0" w:space="0" w:color="auto"/>
            <w:right w:val="none" w:sz="0" w:space="0" w:color="auto"/>
          </w:divBdr>
        </w:div>
        <w:div w:id="814644656">
          <w:marLeft w:val="480"/>
          <w:marRight w:val="0"/>
          <w:marTop w:val="0"/>
          <w:marBottom w:val="0"/>
          <w:divBdr>
            <w:top w:val="none" w:sz="0" w:space="0" w:color="auto"/>
            <w:left w:val="none" w:sz="0" w:space="0" w:color="auto"/>
            <w:bottom w:val="none" w:sz="0" w:space="0" w:color="auto"/>
            <w:right w:val="none" w:sz="0" w:space="0" w:color="auto"/>
          </w:divBdr>
        </w:div>
        <w:div w:id="826091601">
          <w:marLeft w:val="480"/>
          <w:marRight w:val="0"/>
          <w:marTop w:val="0"/>
          <w:marBottom w:val="0"/>
          <w:divBdr>
            <w:top w:val="none" w:sz="0" w:space="0" w:color="auto"/>
            <w:left w:val="none" w:sz="0" w:space="0" w:color="auto"/>
            <w:bottom w:val="none" w:sz="0" w:space="0" w:color="auto"/>
            <w:right w:val="none" w:sz="0" w:space="0" w:color="auto"/>
          </w:divBdr>
        </w:div>
        <w:div w:id="832455683">
          <w:marLeft w:val="480"/>
          <w:marRight w:val="0"/>
          <w:marTop w:val="0"/>
          <w:marBottom w:val="0"/>
          <w:divBdr>
            <w:top w:val="none" w:sz="0" w:space="0" w:color="auto"/>
            <w:left w:val="none" w:sz="0" w:space="0" w:color="auto"/>
            <w:bottom w:val="none" w:sz="0" w:space="0" w:color="auto"/>
            <w:right w:val="none" w:sz="0" w:space="0" w:color="auto"/>
          </w:divBdr>
        </w:div>
        <w:div w:id="888229501">
          <w:marLeft w:val="480"/>
          <w:marRight w:val="0"/>
          <w:marTop w:val="0"/>
          <w:marBottom w:val="0"/>
          <w:divBdr>
            <w:top w:val="none" w:sz="0" w:space="0" w:color="auto"/>
            <w:left w:val="none" w:sz="0" w:space="0" w:color="auto"/>
            <w:bottom w:val="none" w:sz="0" w:space="0" w:color="auto"/>
            <w:right w:val="none" w:sz="0" w:space="0" w:color="auto"/>
          </w:divBdr>
        </w:div>
        <w:div w:id="901602476">
          <w:marLeft w:val="480"/>
          <w:marRight w:val="0"/>
          <w:marTop w:val="0"/>
          <w:marBottom w:val="0"/>
          <w:divBdr>
            <w:top w:val="none" w:sz="0" w:space="0" w:color="auto"/>
            <w:left w:val="none" w:sz="0" w:space="0" w:color="auto"/>
            <w:bottom w:val="none" w:sz="0" w:space="0" w:color="auto"/>
            <w:right w:val="none" w:sz="0" w:space="0" w:color="auto"/>
          </w:divBdr>
        </w:div>
        <w:div w:id="907105990">
          <w:marLeft w:val="480"/>
          <w:marRight w:val="0"/>
          <w:marTop w:val="0"/>
          <w:marBottom w:val="0"/>
          <w:divBdr>
            <w:top w:val="none" w:sz="0" w:space="0" w:color="auto"/>
            <w:left w:val="none" w:sz="0" w:space="0" w:color="auto"/>
            <w:bottom w:val="none" w:sz="0" w:space="0" w:color="auto"/>
            <w:right w:val="none" w:sz="0" w:space="0" w:color="auto"/>
          </w:divBdr>
        </w:div>
        <w:div w:id="924531758">
          <w:marLeft w:val="480"/>
          <w:marRight w:val="0"/>
          <w:marTop w:val="0"/>
          <w:marBottom w:val="0"/>
          <w:divBdr>
            <w:top w:val="none" w:sz="0" w:space="0" w:color="auto"/>
            <w:left w:val="none" w:sz="0" w:space="0" w:color="auto"/>
            <w:bottom w:val="none" w:sz="0" w:space="0" w:color="auto"/>
            <w:right w:val="none" w:sz="0" w:space="0" w:color="auto"/>
          </w:divBdr>
        </w:div>
        <w:div w:id="932280435">
          <w:marLeft w:val="480"/>
          <w:marRight w:val="0"/>
          <w:marTop w:val="0"/>
          <w:marBottom w:val="0"/>
          <w:divBdr>
            <w:top w:val="none" w:sz="0" w:space="0" w:color="auto"/>
            <w:left w:val="none" w:sz="0" w:space="0" w:color="auto"/>
            <w:bottom w:val="none" w:sz="0" w:space="0" w:color="auto"/>
            <w:right w:val="none" w:sz="0" w:space="0" w:color="auto"/>
          </w:divBdr>
        </w:div>
        <w:div w:id="945502605">
          <w:marLeft w:val="480"/>
          <w:marRight w:val="0"/>
          <w:marTop w:val="0"/>
          <w:marBottom w:val="0"/>
          <w:divBdr>
            <w:top w:val="none" w:sz="0" w:space="0" w:color="auto"/>
            <w:left w:val="none" w:sz="0" w:space="0" w:color="auto"/>
            <w:bottom w:val="none" w:sz="0" w:space="0" w:color="auto"/>
            <w:right w:val="none" w:sz="0" w:space="0" w:color="auto"/>
          </w:divBdr>
        </w:div>
        <w:div w:id="945818496">
          <w:marLeft w:val="480"/>
          <w:marRight w:val="0"/>
          <w:marTop w:val="0"/>
          <w:marBottom w:val="0"/>
          <w:divBdr>
            <w:top w:val="none" w:sz="0" w:space="0" w:color="auto"/>
            <w:left w:val="none" w:sz="0" w:space="0" w:color="auto"/>
            <w:bottom w:val="none" w:sz="0" w:space="0" w:color="auto"/>
            <w:right w:val="none" w:sz="0" w:space="0" w:color="auto"/>
          </w:divBdr>
        </w:div>
        <w:div w:id="950286424">
          <w:marLeft w:val="480"/>
          <w:marRight w:val="0"/>
          <w:marTop w:val="0"/>
          <w:marBottom w:val="0"/>
          <w:divBdr>
            <w:top w:val="none" w:sz="0" w:space="0" w:color="auto"/>
            <w:left w:val="none" w:sz="0" w:space="0" w:color="auto"/>
            <w:bottom w:val="none" w:sz="0" w:space="0" w:color="auto"/>
            <w:right w:val="none" w:sz="0" w:space="0" w:color="auto"/>
          </w:divBdr>
        </w:div>
        <w:div w:id="959262917">
          <w:marLeft w:val="480"/>
          <w:marRight w:val="0"/>
          <w:marTop w:val="0"/>
          <w:marBottom w:val="0"/>
          <w:divBdr>
            <w:top w:val="none" w:sz="0" w:space="0" w:color="auto"/>
            <w:left w:val="none" w:sz="0" w:space="0" w:color="auto"/>
            <w:bottom w:val="none" w:sz="0" w:space="0" w:color="auto"/>
            <w:right w:val="none" w:sz="0" w:space="0" w:color="auto"/>
          </w:divBdr>
        </w:div>
        <w:div w:id="960454043">
          <w:marLeft w:val="480"/>
          <w:marRight w:val="0"/>
          <w:marTop w:val="0"/>
          <w:marBottom w:val="0"/>
          <w:divBdr>
            <w:top w:val="none" w:sz="0" w:space="0" w:color="auto"/>
            <w:left w:val="none" w:sz="0" w:space="0" w:color="auto"/>
            <w:bottom w:val="none" w:sz="0" w:space="0" w:color="auto"/>
            <w:right w:val="none" w:sz="0" w:space="0" w:color="auto"/>
          </w:divBdr>
        </w:div>
        <w:div w:id="989557690">
          <w:marLeft w:val="480"/>
          <w:marRight w:val="0"/>
          <w:marTop w:val="0"/>
          <w:marBottom w:val="0"/>
          <w:divBdr>
            <w:top w:val="none" w:sz="0" w:space="0" w:color="auto"/>
            <w:left w:val="none" w:sz="0" w:space="0" w:color="auto"/>
            <w:bottom w:val="none" w:sz="0" w:space="0" w:color="auto"/>
            <w:right w:val="none" w:sz="0" w:space="0" w:color="auto"/>
          </w:divBdr>
        </w:div>
        <w:div w:id="1024945700">
          <w:marLeft w:val="480"/>
          <w:marRight w:val="0"/>
          <w:marTop w:val="0"/>
          <w:marBottom w:val="0"/>
          <w:divBdr>
            <w:top w:val="none" w:sz="0" w:space="0" w:color="auto"/>
            <w:left w:val="none" w:sz="0" w:space="0" w:color="auto"/>
            <w:bottom w:val="none" w:sz="0" w:space="0" w:color="auto"/>
            <w:right w:val="none" w:sz="0" w:space="0" w:color="auto"/>
          </w:divBdr>
        </w:div>
        <w:div w:id="1044519801">
          <w:marLeft w:val="480"/>
          <w:marRight w:val="0"/>
          <w:marTop w:val="0"/>
          <w:marBottom w:val="0"/>
          <w:divBdr>
            <w:top w:val="none" w:sz="0" w:space="0" w:color="auto"/>
            <w:left w:val="none" w:sz="0" w:space="0" w:color="auto"/>
            <w:bottom w:val="none" w:sz="0" w:space="0" w:color="auto"/>
            <w:right w:val="none" w:sz="0" w:space="0" w:color="auto"/>
          </w:divBdr>
        </w:div>
        <w:div w:id="1045176894">
          <w:marLeft w:val="480"/>
          <w:marRight w:val="0"/>
          <w:marTop w:val="0"/>
          <w:marBottom w:val="0"/>
          <w:divBdr>
            <w:top w:val="none" w:sz="0" w:space="0" w:color="auto"/>
            <w:left w:val="none" w:sz="0" w:space="0" w:color="auto"/>
            <w:bottom w:val="none" w:sz="0" w:space="0" w:color="auto"/>
            <w:right w:val="none" w:sz="0" w:space="0" w:color="auto"/>
          </w:divBdr>
        </w:div>
        <w:div w:id="1086925822">
          <w:marLeft w:val="480"/>
          <w:marRight w:val="0"/>
          <w:marTop w:val="0"/>
          <w:marBottom w:val="0"/>
          <w:divBdr>
            <w:top w:val="none" w:sz="0" w:space="0" w:color="auto"/>
            <w:left w:val="none" w:sz="0" w:space="0" w:color="auto"/>
            <w:bottom w:val="none" w:sz="0" w:space="0" w:color="auto"/>
            <w:right w:val="none" w:sz="0" w:space="0" w:color="auto"/>
          </w:divBdr>
        </w:div>
        <w:div w:id="1091895650">
          <w:marLeft w:val="480"/>
          <w:marRight w:val="0"/>
          <w:marTop w:val="0"/>
          <w:marBottom w:val="0"/>
          <w:divBdr>
            <w:top w:val="none" w:sz="0" w:space="0" w:color="auto"/>
            <w:left w:val="none" w:sz="0" w:space="0" w:color="auto"/>
            <w:bottom w:val="none" w:sz="0" w:space="0" w:color="auto"/>
            <w:right w:val="none" w:sz="0" w:space="0" w:color="auto"/>
          </w:divBdr>
        </w:div>
        <w:div w:id="1098016219">
          <w:marLeft w:val="480"/>
          <w:marRight w:val="0"/>
          <w:marTop w:val="0"/>
          <w:marBottom w:val="0"/>
          <w:divBdr>
            <w:top w:val="none" w:sz="0" w:space="0" w:color="auto"/>
            <w:left w:val="none" w:sz="0" w:space="0" w:color="auto"/>
            <w:bottom w:val="none" w:sz="0" w:space="0" w:color="auto"/>
            <w:right w:val="none" w:sz="0" w:space="0" w:color="auto"/>
          </w:divBdr>
        </w:div>
        <w:div w:id="1116756116">
          <w:marLeft w:val="480"/>
          <w:marRight w:val="0"/>
          <w:marTop w:val="0"/>
          <w:marBottom w:val="0"/>
          <w:divBdr>
            <w:top w:val="none" w:sz="0" w:space="0" w:color="auto"/>
            <w:left w:val="none" w:sz="0" w:space="0" w:color="auto"/>
            <w:bottom w:val="none" w:sz="0" w:space="0" w:color="auto"/>
            <w:right w:val="none" w:sz="0" w:space="0" w:color="auto"/>
          </w:divBdr>
        </w:div>
        <w:div w:id="1138953271">
          <w:marLeft w:val="480"/>
          <w:marRight w:val="0"/>
          <w:marTop w:val="0"/>
          <w:marBottom w:val="0"/>
          <w:divBdr>
            <w:top w:val="none" w:sz="0" w:space="0" w:color="auto"/>
            <w:left w:val="none" w:sz="0" w:space="0" w:color="auto"/>
            <w:bottom w:val="none" w:sz="0" w:space="0" w:color="auto"/>
            <w:right w:val="none" w:sz="0" w:space="0" w:color="auto"/>
          </w:divBdr>
        </w:div>
        <w:div w:id="1152794312">
          <w:marLeft w:val="480"/>
          <w:marRight w:val="0"/>
          <w:marTop w:val="0"/>
          <w:marBottom w:val="0"/>
          <w:divBdr>
            <w:top w:val="none" w:sz="0" w:space="0" w:color="auto"/>
            <w:left w:val="none" w:sz="0" w:space="0" w:color="auto"/>
            <w:bottom w:val="none" w:sz="0" w:space="0" w:color="auto"/>
            <w:right w:val="none" w:sz="0" w:space="0" w:color="auto"/>
          </w:divBdr>
        </w:div>
        <w:div w:id="1171335810">
          <w:marLeft w:val="480"/>
          <w:marRight w:val="0"/>
          <w:marTop w:val="0"/>
          <w:marBottom w:val="0"/>
          <w:divBdr>
            <w:top w:val="none" w:sz="0" w:space="0" w:color="auto"/>
            <w:left w:val="none" w:sz="0" w:space="0" w:color="auto"/>
            <w:bottom w:val="none" w:sz="0" w:space="0" w:color="auto"/>
            <w:right w:val="none" w:sz="0" w:space="0" w:color="auto"/>
          </w:divBdr>
        </w:div>
        <w:div w:id="1178613187">
          <w:marLeft w:val="480"/>
          <w:marRight w:val="0"/>
          <w:marTop w:val="0"/>
          <w:marBottom w:val="0"/>
          <w:divBdr>
            <w:top w:val="none" w:sz="0" w:space="0" w:color="auto"/>
            <w:left w:val="none" w:sz="0" w:space="0" w:color="auto"/>
            <w:bottom w:val="none" w:sz="0" w:space="0" w:color="auto"/>
            <w:right w:val="none" w:sz="0" w:space="0" w:color="auto"/>
          </w:divBdr>
        </w:div>
        <w:div w:id="1191341243">
          <w:marLeft w:val="480"/>
          <w:marRight w:val="0"/>
          <w:marTop w:val="0"/>
          <w:marBottom w:val="0"/>
          <w:divBdr>
            <w:top w:val="none" w:sz="0" w:space="0" w:color="auto"/>
            <w:left w:val="none" w:sz="0" w:space="0" w:color="auto"/>
            <w:bottom w:val="none" w:sz="0" w:space="0" w:color="auto"/>
            <w:right w:val="none" w:sz="0" w:space="0" w:color="auto"/>
          </w:divBdr>
        </w:div>
        <w:div w:id="1201627328">
          <w:marLeft w:val="480"/>
          <w:marRight w:val="0"/>
          <w:marTop w:val="0"/>
          <w:marBottom w:val="0"/>
          <w:divBdr>
            <w:top w:val="none" w:sz="0" w:space="0" w:color="auto"/>
            <w:left w:val="none" w:sz="0" w:space="0" w:color="auto"/>
            <w:bottom w:val="none" w:sz="0" w:space="0" w:color="auto"/>
            <w:right w:val="none" w:sz="0" w:space="0" w:color="auto"/>
          </w:divBdr>
        </w:div>
        <w:div w:id="1203251071">
          <w:marLeft w:val="480"/>
          <w:marRight w:val="0"/>
          <w:marTop w:val="0"/>
          <w:marBottom w:val="0"/>
          <w:divBdr>
            <w:top w:val="none" w:sz="0" w:space="0" w:color="auto"/>
            <w:left w:val="none" w:sz="0" w:space="0" w:color="auto"/>
            <w:bottom w:val="none" w:sz="0" w:space="0" w:color="auto"/>
            <w:right w:val="none" w:sz="0" w:space="0" w:color="auto"/>
          </w:divBdr>
        </w:div>
        <w:div w:id="1215384802">
          <w:marLeft w:val="480"/>
          <w:marRight w:val="0"/>
          <w:marTop w:val="0"/>
          <w:marBottom w:val="0"/>
          <w:divBdr>
            <w:top w:val="none" w:sz="0" w:space="0" w:color="auto"/>
            <w:left w:val="none" w:sz="0" w:space="0" w:color="auto"/>
            <w:bottom w:val="none" w:sz="0" w:space="0" w:color="auto"/>
            <w:right w:val="none" w:sz="0" w:space="0" w:color="auto"/>
          </w:divBdr>
        </w:div>
        <w:div w:id="1232232100">
          <w:marLeft w:val="480"/>
          <w:marRight w:val="0"/>
          <w:marTop w:val="0"/>
          <w:marBottom w:val="0"/>
          <w:divBdr>
            <w:top w:val="none" w:sz="0" w:space="0" w:color="auto"/>
            <w:left w:val="none" w:sz="0" w:space="0" w:color="auto"/>
            <w:bottom w:val="none" w:sz="0" w:space="0" w:color="auto"/>
            <w:right w:val="none" w:sz="0" w:space="0" w:color="auto"/>
          </w:divBdr>
        </w:div>
        <w:div w:id="1238638761">
          <w:marLeft w:val="480"/>
          <w:marRight w:val="0"/>
          <w:marTop w:val="0"/>
          <w:marBottom w:val="0"/>
          <w:divBdr>
            <w:top w:val="none" w:sz="0" w:space="0" w:color="auto"/>
            <w:left w:val="none" w:sz="0" w:space="0" w:color="auto"/>
            <w:bottom w:val="none" w:sz="0" w:space="0" w:color="auto"/>
            <w:right w:val="none" w:sz="0" w:space="0" w:color="auto"/>
          </w:divBdr>
        </w:div>
        <w:div w:id="1295991271">
          <w:marLeft w:val="480"/>
          <w:marRight w:val="0"/>
          <w:marTop w:val="0"/>
          <w:marBottom w:val="0"/>
          <w:divBdr>
            <w:top w:val="none" w:sz="0" w:space="0" w:color="auto"/>
            <w:left w:val="none" w:sz="0" w:space="0" w:color="auto"/>
            <w:bottom w:val="none" w:sz="0" w:space="0" w:color="auto"/>
            <w:right w:val="none" w:sz="0" w:space="0" w:color="auto"/>
          </w:divBdr>
        </w:div>
        <w:div w:id="1306278074">
          <w:marLeft w:val="480"/>
          <w:marRight w:val="0"/>
          <w:marTop w:val="0"/>
          <w:marBottom w:val="0"/>
          <w:divBdr>
            <w:top w:val="none" w:sz="0" w:space="0" w:color="auto"/>
            <w:left w:val="none" w:sz="0" w:space="0" w:color="auto"/>
            <w:bottom w:val="none" w:sz="0" w:space="0" w:color="auto"/>
            <w:right w:val="none" w:sz="0" w:space="0" w:color="auto"/>
          </w:divBdr>
        </w:div>
        <w:div w:id="1309506967">
          <w:marLeft w:val="480"/>
          <w:marRight w:val="0"/>
          <w:marTop w:val="0"/>
          <w:marBottom w:val="0"/>
          <w:divBdr>
            <w:top w:val="none" w:sz="0" w:space="0" w:color="auto"/>
            <w:left w:val="none" w:sz="0" w:space="0" w:color="auto"/>
            <w:bottom w:val="none" w:sz="0" w:space="0" w:color="auto"/>
            <w:right w:val="none" w:sz="0" w:space="0" w:color="auto"/>
          </w:divBdr>
        </w:div>
        <w:div w:id="1310524853">
          <w:marLeft w:val="480"/>
          <w:marRight w:val="0"/>
          <w:marTop w:val="0"/>
          <w:marBottom w:val="0"/>
          <w:divBdr>
            <w:top w:val="none" w:sz="0" w:space="0" w:color="auto"/>
            <w:left w:val="none" w:sz="0" w:space="0" w:color="auto"/>
            <w:bottom w:val="none" w:sz="0" w:space="0" w:color="auto"/>
            <w:right w:val="none" w:sz="0" w:space="0" w:color="auto"/>
          </w:divBdr>
        </w:div>
        <w:div w:id="1314984440">
          <w:marLeft w:val="480"/>
          <w:marRight w:val="0"/>
          <w:marTop w:val="0"/>
          <w:marBottom w:val="0"/>
          <w:divBdr>
            <w:top w:val="none" w:sz="0" w:space="0" w:color="auto"/>
            <w:left w:val="none" w:sz="0" w:space="0" w:color="auto"/>
            <w:bottom w:val="none" w:sz="0" w:space="0" w:color="auto"/>
            <w:right w:val="none" w:sz="0" w:space="0" w:color="auto"/>
          </w:divBdr>
        </w:div>
        <w:div w:id="1326788334">
          <w:marLeft w:val="480"/>
          <w:marRight w:val="0"/>
          <w:marTop w:val="0"/>
          <w:marBottom w:val="0"/>
          <w:divBdr>
            <w:top w:val="none" w:sz="0" w:space="0" w:color="auto"/>
            <w:left w:val="none" w:sz="0" w:space="0" w:color="auto"/>
            <w:bottom w:val="none" w:sz="0" w:space="0" w:color="auto"/>
            <w:right w:val="none" w:sz="0" w:space="0" w:color="auto"/>
          </w:divBdr>
        </w:div>
        <w:div w:id="1340231678">
          <w:marLeft w:val="480"/>
          <w:marRight w:val="0"/>
          <w:marTop w:val="0"/>
          <w:marBottom w:val="0"/>
          <w:divBdr>
            <w:top w:val="none" w:sz="0" w:space="0" w:color="auto"/>
            <w:left w:val="none" w:sz="0" w:space="0" w:color="auto"/>
            <w:bottom w:val="none" w:sz="0" w:space="0" w:color="auto"/>
            <w:right w:val="none" w:sz="0" w:space="0" w:color="auto"/>
          </w:divBdr>
        </w:div>
        <w:div w:id="1386638370">
          <w:marLeft w:val="480"/>
          <w:marRight w:val="0"/>
          <w:marTop w:val="0"/>
          <w:marBottom w:val="0"/>
          <w:divBdr>
            <w:top w:val="none" w:sz="0" w:space="0" w:color="auto"/>
            <w:left w:val="none" w:sz="0" w:space="0" w:color="auto"/>
            <w:bottom w:val="none" w:sz="0" w:space="0" w:color="auto"/>
            <w:right w:val="none" w:sz="0" w:space="0" w:color="auto"/>
          </w:divBdr>
        </w:div>
        <w:div w:id="1386836135">
          <w:marLeft w:val="480"/>
          <w:marRight w:val="0"/>
          <w:marTop w:val="0"/>
          <w:marBottom w:val="0"/>
          <w:divBdr>
            <w:top w:val="none" w:sz="0" w:space="0" w:color="auto"/>
            <w:left w:val="none" w:sz="0" w:space="0" w:color="auto"/>
            <w:bottom w:val="none" w:sz="0" w:space="0" w:color="auto"/>
            <w:right w:val="none" w:sz="0" w:space="0" w:color="auto"/>
          </w:divBdr>
        </w:div>
        <w:div w:id="1388870461">
          <w:marLeft w:val="480"/>
          <w:marRight w:val="0"/>
          <w:marTop w:val="0"/>
          <w:marBottom w:val="0"/>
          <w:divBdr>
            <w:top w:val="none" w:sz="0" w:space="0" w:color="auto"/>
            <w:left w:val="none" w:sz="0" w:space="0" w:color="auto"/>
            <w:bottom w:val="none" w:sz="0" w:space="0" w:color="auto"/>
            <w:right w:val="none" w:sz="0" w:space="0" w:color="auto"/>
          </w:divBdr>
        </w:div>
        <w:div w:id="1395085105">
          <w:marLeft w:val="480"/>
          <w:marRight w:val="0"/>
          <w:marTop w:val="0"/>
          <w:marBottom w:val="0"/>
          <w:divBdr>
            <w:top w:val="none" w:sz="0" w:space="0" w:color="auto"/>
            <w:left w:val="none" w:sz="0" w:space="0" w:color="auto"/>
            <w:bottom w:val="none" w:sz="0" w:space="0" w:color="auto"/>
            <w:right w:val="none" w:sz="0" w:space="0" w:color="auto"/>
          </w:divBdr>
        </w:div>
        <w:div w:id="1417436500">
          <w:marLeft w:val="480"/>
          <w:marRight w:val="0"/>
          <w:marTop w:val="0"/>
          <w:marBottom w:val="0"/>
          <w:divBdr>
            <w:top w:val="none" w:sz="0" w:space="0" w:color="auto"/>
            <w:left w:val="none" w:sz="0" w:space="0" w:color="auto"/>
            <w:bottom w:val="none" w:sz="0" w:space="0" w:color="auto"/>
            <w:right w:val="none" w:sz="0" w:space="0" w:color="auto"/>
          </w:divBdr>
        </w:div>
        <w:div w:id="1439525791">
          <w:marLeft w:val="480"/>
          <w:marRight w:val="0"/>
          <w:marTop w:val="0"/>
          <w:marBottom w:val="0"/>
          <w:divBdr>
            <w:top w:val="none" w:sz="0" w:space="0" w:color="auto"/>
            <w:left w:val="none" w:sz="0" w:space="0" w:color="auto"/>
            <w:bottom w:val="none" w:sz="0" w:space="0" w:color="auto"/>
            <w:right w:val="none" w:sz="0" w:space="0" w:color="auto"/>
          </w:divBdr>
        </w:div>
        <w:div w:id="1460220145">
          <w:marLeft w:val="480"/>
          <w:marRight w:val="0"/>
          <w:marTop w:val="0"/>
          <w:marBottom w:val="0"/>
          <w:divBdr>
            <w:top w:val="none" w:sz="0" w:space="0" w:color="auto"/>
            <w:left w:val="none" w:sz="0" w:space="0" w:color="auto"/>
            <w:bottom w:val="none" w:sz="0" w:space="0" w:color="auto"/>
            <w:right w:val="none" w:sz="0" w:space="0" w:color="auto"/>
          </w:divBdr>
        </w:div>
        <w:div w:id="1476531869">
          <w:marLeft w:val="480"/>
          <w:marRight w:val="0"/>
          <w:marTop w:val="0"/>
          <w:marBottom w:val="0"/>
          <w:divBdr>
            <w:top w:val="none" w:sz="0" w:space="0" w:color="auto"/>
            <w:left w:val="none" w:sz="0" w:space="0" w:color="auto"/>
            <w:bottom w:val="none" w:sz="0" w:space="0" w:color="auto"/>
            <w:right w:val="none" w:sz="0" w:space="0" w:color="auto"/>
          </w:divBdr>
        </w:div>
        <w:div w:id="1488588993">
          <w:marLeft w:val="480"/>
          <w:marRight w:val="0"/>
          <w:marTop w:val="0"/>
          <w:marBottom w:val="0"/>
          <w:divBdr>
            <w:top w:val="none" w:sz="0" w:space="0" w:color="auto"/>
            <w:left w:val="none" w:sz="0" w:space="0" w:color="auto"/>
            <w:bottom w:val="none" w:sz="0" w:space="0" w:color="auto"/>
            <w:right w:val="none" w:sz="0" w:space="0" w:color="auto"/>
          </w:divBdr>
        </w:div>
        <w:div w:id="1488669128">
          <w:marLeft w:val="480"/>
          <w:marRight w:val="0"/>
          <w:marTop w:val="0"/>
          <w:marBottom w:val="0"/>
          <w:divBdr>
            <w:top w:val="none" w:sz="0" w:space="0" w:color="auto"/>
            <w:left w:val="none" w:sz="0" w:space="0" w:color="auto"/>
            <w:bottom w:val="none" w:sz="0" w:space="0" w:color="auto"/>
            <w:right w:val="none" w:sz="0" w:space="0" w:color="auto"/>
          </w:divBdr>
        </w:div>
        <w:div w:id="1499005807">
          <w:marLeft w:val="480"/>
          <w:marRight w:val="0"/>
          <w:marTop w:val="0"/>
          <w:marBottom w:val="0"/>
          <w:divBdr>
            <w:top w:val="none" w:sz="0" w:space="0" w:color="auto"/>
            <w:left w:val="none" w:sz="0" w:space="0" w:color="auto"/>
            <w:bottom w:val="none" w:sz="0" w:space="0" w:color="auto"/>
            <w:right w:val="none" w:sz="0" w:space="0" w:color="auto"/>
          </w:divBdr>
        </w:div>
        <w:div w:id="1510679580">
          <w:marLeft w:val="480"/>
          <w:marRight w:val="0"/>
          <w:marTop w:val="0"/>
          <w:marBottom w:val="0"/>
          <w:divBdr>
            <w:top w:val="none" w:sz="0" w:space="0" w:color="auto"/>
            <w:left w:val="none" w:sz="0" w:space="0" w:color="auto"/>
            <w:bottom w:val="none" w:sz="0" w:space="0" w:color="auto"/>
            <w:right w:val="none" w:sz="0" w:space="0" w:color="auto"/>
          </w:divBdr>
        </w:div>
        <w:div w:id="1524128904">
          <w:marLeft w:val="480"/>
          <w:marRight w:val="0"/>
          <w:marTop w:val="0"/>
          <w:marBottom w:val="0"/>
          <w:divBdr>
            <w:top w:val="none" w:sz="0" w:space="0" w:color="auto"/>
            <w:left w:val="none" w:sz="0" w:space="0" w:color="auto"/>
            <w:bottom w:val="none" w:sz="0" w:space="0" w:color="auto"/>
            <w:right w:val="none" w:sz="0" w:space="0" w:color="auto"/>
          </w:divBdr>
        </w:div>
        <w:div w:id="1526820303">
          <w:marLeft w:val="480"/>
          <w:marRight w:val="0"/>
          <w:marTop w:val="0"/>
          <w:marBottom w:val="0"/>
          <w:divBdr>
            <w:top w:val="none" w:sz="0" w:space="0" w:color="auto"/>
            <w:left w:val="none" w:sz="0" w:space="0" w:color="auto"/>
            <w:bottom w:val="none" w:sz="0" w:space="0" w:color="auto"/>
            <w:right w:val="none" w:sz="0" w:space="0" w:color="auto"/>
          </w:divBdr>
        </w:div>
        <w:div w:id="1531528148">
          <w:marLeft w:val="480"/>
          <w:marRight w:val="0"/>
          <w:marTop w:val="0"/>
          <w:marBottom w:val="0"/>
          <w:divBdr>
            <w:top w:val="none" w:sz="0" w:space="0" w:color="auto"/>
            <w:left w:val="none" w:sz="0" w:space="0" w:color="auto"/>
            <w:bottom w:val="none" w:sz="0" w:space="0" w:color="auto"/>
            <w:right w:val="none" w:sz="0" w:space="0" w:color="auto"/>
          </w:divBdr>
        </w:div>
        <w:div w:id="1539706037">
          <w:marLeft w:val="480"/>
          <w:marRight w:val="0"/>
          <w:marTop w:val="0"/>
          <w:marBottom w:val="0"/>
          <w:divBdr>
            <w:top w:val="none" w:sz="0" w:space="0" w:color="auto"/>
            <w:left w:val="none" w:sz="0" w:space="0" w:color="auto"/>
            <w:bottom w:val="none" w:sz="0" w:space="0" w:color="auto"/>
            <w:right w:val="none" w:sz="0" w:space="0" w:color="auto"/>
          </w:divBdr>
        </w:div>
        <w:div w:id="1550455488">
          <w:marLeft w:val="480"/>
          <w:marRight w:val="0"/>
          <w:marTop w:val="0"/>
          <w:marBottom w:val="0"/>
          <w:divBdr>
            <w:top w:val="none" w:sz="0" w:space="0" w:color="auto"/>
            <w:left w:val="none" w:sz="0" w:space="0" w:color="auto"/>
            <w:bottom w:val="none" w:sz="0" w:space="0" w:color="auto"/>
            <w:right w:val="none" w:sz="0" w:space="0" w:color="auto"/>
          </w:divBdr>
        </w:div>
        <w:div w:id="1560626041">
          <w:marLeft w:val="480"/>
          <w:marRight w:val="0"/>
          <w:marTop w:val="0"/>
          <w:marBottom w:val="0"/>
          <w:divBdr>
            <w:top w:val="none" w:sz="0" w:space="0" w:color="auto"/>
            <w:left w:val="none" w:sz="0" w:space="0" w:color="auto"/>
            <w:bottom w:val="none" w:sz="0" w:space="0" w:color="auto"/>
            <w:right w:val="none" w:sz="0" w:space="0" w:color="auto"/>
          </w:divBdr>
        </w:div>
        <w:div w:id="1593585344">
          <w:marLeft w:val="480"/>
          <w:marRight w:val="0"/>
          <w:marTop w:val="0"/>
          <w:marBottom w:val="0"/>
          <w:divBdr>
            <w:top w:val="none" w:sz="0" w:space="0" w:color="auto"/>
            <w:left w:val="none" w:sz="0" w:space="0" w:color="auto"/>
            <w:bottom w:val="none" w:sz="0" w:space="0" w:color="auto"/>
            <w:right w:val="none" w:sz="0" w:space="0" w:color="auto"/>
          </w:divBdr>
        </w:div>
        <w:div w:id="1605261154">
          <w:marLeft w:val="480"/>
          <w:marRight w:val="0"/>
          <w:marTop w:val="0"/>
          <w:marBottom w:val="0"/>
          <w:divBdr>
            <w:top w:val="none" w:sz="0" w:space="0" w:color="auto"/>
            <w:left w:val="none" w:sz="0" w:space="0" w:color="auto"/>
            <w:bottom w:val="none" w:sz="0" w:space="0" w:color="auto"/>
            <w:right w:val="none" w:sz="0" w:space="0" w:color="auto"/>
          </w:divBdr>
        </w:div>
        <w:div w:id="1611863485">
          <w:marLeft w:val="480"/>
          <w:marRight w:val="0"/>
          <w:marTop w:val="0"/>
          <w:marBottom w:val="0"/>
          <w:divBdr>
            <w:top w:val="none" w:sz="0" w:space="0" w:color="auto"/>
            <w:left w:val="none" w:sz="0" w:space="0" w:color="auto"/>
            <w:bottom w:val="none" w:sz="0" w:space="0" w:color="auto"/>
            <w:right w:val="none" w:sz="0" w:space="0" w:color="auto"/>
          </w:divBdr>
        </w:div>
        <w:div w:id="1614366832">
          <w:marLeft w:val="480"/>
          <w:marRight w:val="0"/>
          <w:marTop w:val="0"/>
          <w:marBottom w:val="0"/>
          <w:divBdr>
            <w:top w:val="none" w:sz="0" w:space="0" w:color="auto"/>
            <w:left w:val="none" w:sz="0" w:space="0" w:color="auto"/>
            <w:bottom w:val="none" w:sz="0" w:space="0" w:color="auto"/>
            <w:right w:val="none" w:sz="0" w:space="0" w:color="auto"/>
          </w:divBdr>
        </w:div>
        <w:div w:id="1616669128">
          <w:marLeft w:val="480"/>
          <w:marRight w:val="0"/>
          <w:marTop w:val="0"/>
          <w:marBottom w:val="0"/>
          <w:divBdr>
            <w:top w:val="none" w:sz="0" w:space="0" w:color="auto"/>
            <w:left w:val="none" w:sz="0" w:space="0" w:color="auto"/>
            <w:bottom w:val="none" w:sz="0" w:space="0" w:color="auto"/>
            <w:right w:val="none" w:sz="0" w:space="0" w:color="auto"/>
          </w:divBdr>
        </w:div>
        <w:div w:id="1618098562">
          <w:marLeft w:val="480"/>
          <w:marRight w:val="0"/>
          <w:marTop w:val="0"/>
          <w:marBottom w:val="0"/>
          <w:divBdr>
            <w:top w:val="none" w:sz="0" w:space="0" w:color="auto"/>
            <w:left w:val="none" w:sz="0" w:space="0" w:color="auto"/>
            <w:bottom w:val="none" w:sz="0" w:space="0" w:color="auto"/>
            <w:right w:val="none" w:sz="0" w:space="0" w:color="auto"/>
          </w:divBdr>
        </w:div>
        <w:div w:id="1638142074">
          <w:marLeft w:val="480"/>
          <w:marRight w:val="0"/>
          <w:marTop w:val="0"/>
          <w:marBottom w:val="0"/>
          <w:divBdr>
            <w:top w:val="none" w:sz="0" w:space="0" w:color="auto"/>
            <w:left w:val="none" w:sz="0" w:space="0" w:color="auto"/>
            <w:bottom w:val="none" w:sz="0" w:space="0" w:color="auto"/>
            <w:right w:val="none" w:sz="0" w:space="0" w:color="auto"/>
          </w:divBdr>
        </w:div>
        <w:div w:id="1656377827">
          <w:marLeft w:val="480"/>
          <w:marRight w:val="0"/>
          <w:marTop w:val="0"/>
          <w:marBottom w:val="0"/>
          <w:divBdr>
            <w:top w:val="none" w:sz="0" w:space="0" w:color="auto"/>
            <w:left w:val="none" w:sz="0" w:space="0" w:color="auto"/>
            <w:bottom w:val="none" w:sz="0" w:space="0" w:color="auto"/>
            <w:right w:val="none" w:sz="0" w:space="0" w:color="auto"/>
          </w:divBdr>
        </w:div>
        <w:div w:id="1691642554">
          <w:marLeft w:val="480"/>
          <w:marRight w:val="0"/>
          <w:marTop w:val="0"/>
          <w:marBottom w:val="0"/>
          <w:divBdr>
            <w:top w:val="none" w:sz="0" w:space="0" w:color="auto"/>
            <w:left w:val="none" w:sz="0" w:space="0" w:color="auto"/>
            <w:bottom w:val="none" w:sz="0" w:space="0" w:color="auto"/>
            <w:right w:val="none" w:sz="0" w:space="0" w:color="auto"/>
          </w:divBdr>
        </w:div>
        <w:div w:id="1706903955">
          <w:marLeft w:val="480"/>
          <w:marRight w:val="0"/>
          <w:marTop w:val="0"/>
          <w:marBottom w:val="0"/>
          <w:divBdr>
            <w:top w:val="none" w:sz="0" w:space="0" w:color="auto"/>
            <w:left w:val="none" w:sz="0" w:space="0" w:color="auto"/>
            <w:bottom w:val="none" w:sz="0" w:space="0" w:color="auto"/>
            <w:right w:val="none" w:sz="0" w:space="0" w:color="auto"/>
          </w:divBdr>
        </w:div>
        <w:div w:id="1736662700">
          <w:marLeft w:val="480"/>
          <w:marRight w:val="0"/>
          <w:marTop w:val="0"/>
          <w:marBottom w:val="0"/>
          <w:divBdr>
            <w:top w:val="none" w:sz="0" w:space="0" w:color="auto"/>
            <w:left w:val="none" w:sz="0" w:space="0" w:color="auto"/>
            <w:bottom w:val="none" w:sz="0" w:space="0" w:color="auto"/>
            <w:right w:val="none" w:sz="0" w:space="0" w:color="auto"/>
          </w:divBdr>
        </w:div>
        <w:div w:id="1780179372">
          <w:marLeft w:val="480"/>
          <w:marRight w:val="0"/>
          <w:marTop w:val="0"/>
          <w:marBottom w:val="0"/>
          <w:divBdr>
            <w:top w:val="none" w:sz="0" w:space="0" w:color="auto"/>
            <w:left w:val="none" w:sz="0" w:space="0" w:color="auto"/>
            <w:bottom w:val="none" w:sz="0" w:space="0" w:color="auto"/>
            <w:right w:val="none" w:sz="0" w:space="0" w:color="auto"/>
          </w:divBdr>
        </w:div>
        <w:div w:id="1791121586">
          <w:marLeft w:val="480"/>
          <w:marRight w:val="0"/>
          <w:marTop w:val="0"/>
          <w:marBottom w:val="0"/>
          <w:divBdr>
            <w:top w:val="none" w:sz="0" w:space="0" w:color="auto"/>
            <w:left w:val="none" w:sz="0" w:space="0" w:color="auto"/>
            <w:bottom w:val="none" w:sz="0" w:space="0" w:color="auto"/>
            <w:right w:val="none" w:sz="0" w:space="0" w:color="auto"/>
          </w:divBdr>
        </w:div>
        <w:div w:id="1795441593">
          <w:marLeft w:val="480"/>
          <w:marRight w:val="0"/>
          <w:marTop w:val="0"/>
          <w:marBottom w:val="0"/>
          <w:divBdr>
            <w:top w:val="none" w:sz="0" w:space="0" w:color="auto"/>
            <w:left w:val="none" w:sz="0" w:space="0" w:color="auto"/>
            <w:bottom w:val="none" w:sz="0" w:space="0" w:color="auto"/>
            <w:right w:val="none" w:sz="0" w:space="0" w:color="auto"/>
          </w:divBdr>
        </w:div>
        <w:div w:id="1809591680">
          <w:marLeft w:val="480"/>
          <w:marRight w:val="0"/>
          <w:marTop w:val="0"/>
          <w:marBottom w:val="0"/>
          <w:divBdr>
            <w:top w:val="none" w:sz="0" w:space="0" w:color="auto"/>
            <w:left w:val="none" w:sz="0" w:space="0" w:color="auto"/>
            <w:bottom w:val="none" w:sz="0" w:space="0" w:color="auto"/>
            <w:right w:val="none" w:sz="0" w:space="0" w:color="auto"/>
          </w:divBdr>
        </w:div>
        <w:div w:id="1811245753">
          <w:marLeft w:val="480"/>
          <w:marRight w:val="0"/>
          <w:marTop w:val="0"/>
          <w:marBottom w:val="0"/>
          <w:divBdr>
            <w:top w:val="none" w:sz="0" w:space="0" w:color="auto"/>
            <w:left w:val="none" w:sz="0" w:space="0" w:color="auto"/>
            <w:bottom w:val="none" w:sz="0" w:space="0" w:color="auto"/>
            <w:right w:val="none" w:sz="0" w:space="0" w:color="auto"/>
          </w:divBdr>
        </w:div>
        <w:div w:id="1819112027">
          <w:marLeft w:val="480"/>
          <w:marRight w:val="0"/>
          <w:marTop w:val="0"/>
          <w:marBottom w:val="0"/>
          <w:divBdr>
            <w:top w:val="none" w:sz="0" w:space="0" w:color="auto"/>
            <w:left w:val="none" w:sz="0" w:space="0" w:color="auto"/>
            <w:bottom w:val="none" w:sz="0" w:space="0" w:color="auto"/>
            <w:right w:val="none" w:sz="0" w:space="0" w:color="auto"/>
          </w:divBdr>
        </w:div>
        <w:div w:id="1841041343">
          <w:marLeft w:val="480"/>
          <w:marRight w:val="0"/>
          <w:marTop w:val="0"/>
          <w:marBottom w:val="0"/>
          <w:divBdr>
            <w:top w:val="none" w:sz="0" w:space="0" w:color="auto"/>
            <w:left w:val="none" w:sz="0" w:space="0" w:color="auto"/>
            <w:bottom w:val="none" w:sz="0" w:space="0" w:color="auto"/>
            <w:right w:val="none" w:sz="0" w:space="0" w:color="auto"/>
          </w:divBdr>
        </w:div>
        <w:div w:id="1858540450">
          <w:marLeft w:val="480"/>
          <w:marRight w:val="0"/>
          <w:marTop w:val="0"/>
          <w:marBottom w:val="0"/>
          <w:divBdr>
            <w:top w:val="none" w:sz="0" w:space="0" w:color="auto"/>
            <w:left w:val="none" w:sz="0" w:space="0" w:color="auto"/>
            <w:bottom w:val="none" w:sz="0" w:space="0" w:color="auto"/>
            <w:right w:val="none" w:sz="0" w:space="0" w:color="auto"/>
          </w:divBdr>
        </w:div>
        <w:div w:id="1861432859">
          <w:marLeft w:val="480"/>
          <w:marRight w:val="0"/>
          <w:marTop w:val="0"/>
          <w:marBottom w:val="0"/>
          <w:divBdr>
            <w:top w:val="none" w:sz="0" w:space="0" w:color="auto"/>
            <w:left w:val="none" w:sz="0" w:space="0" w:color="auto"/>
            <w:bottom w:val="none" w:sz="0" w:space="0" w:color="auto"/>
            <w:right w:val="none" w:sz="0" w:space="0" w:color="auto"/>
          </w:divBdr>
        </w:div>
        <w:div w:id="1863932637">
          <w:marLeft w:val="480"/>
          <w:marRight w:val="0"/>
          <w:marTop w:val="0"/>
          <w:marBottom w:val="0"/>
          <w:divBdr>
            <w:top w:val="none" w:sz="0" w:space="0" w:color="auto"/>
            <w:left w:val="none" w:sz="0" w:space="0" w:color="auto"/>
            <w:bottom w:val="none" w:sz="0" w:space="0" w:color="auto"/>
            <w:right w:val="none" w:sz="0" w:space="0" w:color="auto"/>
          </w:divBdr>
        </w:div>
        <w:div w:id="1888374630">
          <w:marLeft w:val="480"/>
          <w:marRight w:val="0"/>
          <w:marTop w:val="0"/>
          <w:marBottom w:val="0"/>
          <w:divBdr>
            <w:top w:val="none" w:sz="0" w:space="0" w:color="auto"/>
            <w:left w:val="none" w:sz="0" w:space="0" w:color="auto"/>
            <w:bottom w:val="none" w:sz="0" w:space="0" w:color="auto"/>
            <w:right w:val="none" w:sz="0" w:space="0" w:color="auto"/>
          </w:divBdr>
        </w:div>
        <w:div w:id="1888640938">
          <w:marLeft w:val="480"/>
          <w:marRight w:val="0"/>
          <w:marTop w:val="0"/>
          <w:marBottom w:val="0"/>
          <w:divBdr>
            <w:top w:val="none" w:sz="0" w:space="0" w:color="auto"/>
            <w:left w:val="none" w:sz="0" w:space="0" w:color="auto"/>
            <w:bottom w:val="none" w:sz="0" w:space="0" w:color="auto"/>
            <w:right w:val="none" w:sz="0" w:space="0" w:color="auto"/>
          </w:divBdr>
        </w:div>
        <w:div w:id="1890189608">
          <w:marLeft w:val="480"/>
          <w:marRight w:val="0"/>
          <w:marTop w:val="0"/>
          <w:marBottom w:val="0"/>
          <w:divBdr>
            <w:top w:val="none" w:sz="0" w:space="0" w:color="auto"/>
            <w:left w:val="none" w:sz="0" w:space="0" w:color="auto"/>
            <w:bottom w:val="none" w:sz="0" w:space="0" w:color="auto"/>
            <w:right w:val="none" w:sz="0" w:space="0" w:color="auto"/>
          </w:divBdr>
        </w:div>
        <w:div w:id="1894804198">
          <w:marLeft w:val="480"/>
          <w:marRight w:val="0"/>
          <w:marTop w:val="0"/>
          <w:marBottom w:val="0"/>
          <w:divBdr>
            <w:top w:val="none" w:sz="0" w:space="0" w:color="auto"/>
            <w:left w:val="none" w:sz="0" w:space="0" w:color="auto"/>
            <w:bottom w:val="none" w:sz="0" w:space="0" w:color="auto"/>
            <w:right w:val="none" w:sz="0" w:space="0" w:color="auto"/>
          </w:divBdr>
        </w:div>
        <w:div w:id="1901090542">
          <w:marLeft w:val="480"/>
          <w:marRight w:val="0"/>
          <w:marTop w:val="0"/>
          <w:marBottom w:val="0"/>
          <w:divBdr>
            <w:top w:val="none" w:sz="0" w:space="0" w:color="auto"/>
            <w:left w:val="none" w:sz="0" w:space="0" w:color="auto"/>
            <w:bottom w:val="none" w:sz="0" w:space="0" w:color="auto"/>
            <w:right w:val="none" w:sz="0" w:space="0" w:color="auto"/>
          </w:divBdr>
        </w:div>
        <w:div w:id="1908999625">
          <w:marLeft w:val="480"/>
          <w:marRight w:val="0"/>
          <w:marTop w:val="0"/>
          <w:marBottom w:val="0"/>
          <w:divBdr>
            <w:top w:val="none" w:sz="0" w:space="0" w:color="auto"/>
            <w:left w:val="none" w:sz="0" w:space="0" w:color="auto"/>
            <w:bottom w:val="none" w:sz="0" w:space="0" w:color="auto"/>
            <w:right w:val="none" w:sz="0" w:space="0" w:color="auto"/>
          </w:divBdr>
        </w:div>
        <w:div w:id="1917126408">
          <w:marLeft w:val="480"/>
          <w:marRight w:val="0"/>
          <w:marTop w:val="0"/>
          <w:marBottom w:val="0"/>
          <w:divBdr>
            <w:top w:val="none" w:sz="0" w:space="0" w:color="auto"/>
            <w:left w:val="none" w:sz="0" w:space="0" w:color="auto"/>
            <w:bottom w:val="none" w:sz="0" w:space="0" w:color="auto"/>
            <w:right w:val="none" w:sz="0" w:space="0" w:color="auto"/>
          </w:divBdr>
        </w:div>
        <w:div w:id="1918437664">
          <w:marLeft w:val="480"/>
          <w:marRight w:val="0"/>
          <w:marTop w:val="0"/>
          <w:marBottom w:val="0"/>
          <w:divBdr>
            <w:top w:val="none" w:sz="0" w:space="0" w:color="auto"/>
            <w:left w:val="none" w:sz="0" w:space="0" w:color="auto"/>
            <w:bottom w:val="none" w:sz="0" w:space="0" w:color="auto"/>
            <w:right w:val="none" w:sz="0" w:space="0" w:color="auto"/>
          </w:divBdr>
        </w:div>
        <w:div w:id="2028362112">
          <w:marLeft w:val="480"/>
          <w:marRight w:val="0"/>
          <w:marTop w:val="0"/>
          <w:marBottom w:val="0"/>
          <w:divBdr>
            <w:top w:val="none" w:sz="0" w:space="0" w:color="auto"/>
            <w:left w:val="none" w:sz="0" w:space="0" w:color="auto"/>
            <w:bottom w:val="none" w:sz="0" w:space="0" w:color="auto"/>
            <w:right w:val="none" w:sz="0" w:space="0" w:color="auto"/>
          </w:divBdr>
        </w:div>
        <w:div w:id="2056269658">
          <w:marLeft w:val="480"/>
          <w:marRight w:val="0"/>
          <w:marTop w:val="0"/>
          <w:marBottom w:val="0"/>
          <w:divBdr>
            <w:top w:val="none" w:sz="0" w:space="0" w:color="auto"/>
            <w:left w:val="none" w:sz="0" w:space="0" w:color="auto"/>
            <w:bottom w:val="none" w:sz="0" w:space="0" w:color="auto"/>
            <w:right w:val="none" w:sz="0" w:space="0" w:color="auto"/>
          </w:divBdr>
        </w:div>
        <w:div w:id="2069919708">
          <w:marLeft w:val="480"/>
          <w:marRight w:val="0"/>
          <w:marTop w:val="0"/>
          <w:marBottom w:val="0"/>
          <w:divBdr>
            <w:top w:val="none" w:sz="0" w:space="0" w:color="auto"/>
            <w:left w:val="none" w:sz="0" w:space="0" w:color="auto"/>
            <w:bottom w:val="none" w:sz="0" w:space="0" w:color="auto"/>
            <w:right w:val="none" w:sz="0" w:space="0" w:color="auto"/>
          </w:divBdr>
        </w:div>
        <w:div w:id="2078016399">
          <w:marLeft w:val="480"/>
          <w:marRight w:val="0"/>
          <w:marTop w:val="0"/>
          <w:marBottom w:val="0"/>
          <w:divBdr>
            <w:top w:val="none" w:sz="0" w:space="0" w:color="auto"/>
            <w:left w:val="none" w:sz="0" w:space="0" w:color="auto"/>
            <w:bottom w:val="none" w:sz="0" w:space="0" w:color="auto"/>
            <w:right w:val="none" w:sz="0" w:space="0" w:color="auto"/>
          </w:divBdr>
        </w:div>
        <w:div w:id="2087333875">
          <w:marLeft w:val="480"/>
          <w:marRight w:val="0"/>
          <w:marTop w:val="0"/>
          <w:marBottom w:val="0"/>
          <w:divBdr>
            <w:top w:val="none" w:sz="0" w:space="0" w:color="auto"/>
            <w:left w:val="none" w:sz="0" w:space="0" w:color="auto"/>
            <w:bottom w:val="none" w:sz="0" w:space="0" w:color="auto"/>
            <w:right w:val="none" w:sz="0" w:space="0" w:color="auto"/>
          </w:divBdr>
        </w:div>
        <w:div w:id="2119249282">
          <w:marLeft w:val="480"/>
          <w:marRight w:val="0"/>
          <w:marTop w:val="0"/>
          <w:marBottom w:val="0"/>
          <w:divBdr>
            <w:top w:val="none" w:sz="0" w:space="0" w:color="auto"/>
            <w:left w:val="none" w:sz="0" w:space="0" w:color="auto"/>
            <w:bottom w:val="none" w:sz="0" w:space="0" w:color="auto"/>
            <w:right w:val="none" w:sz="0" w:space="0" w:color="auto"/>
          </w:divBdr>
        </w:div>
        <w:div w:id="2132165889">
          <w:marLeft w:val="480"/>
          <w:marRight w:val="0"/>
          <w:marTop w:val="0"/>
          <w:marBottom w:val="0"/>
          <w:divBdr>
            <w:top w:val="none" w:sz="0" w:space="0" w:color="auto"/>
            <w:left w:val="none" w:sz="0" w:space="0" w:color="auto"/>
            <w:bottom w:val="none" w:sz="0" w:space="0" w:color="auto"/>
            <w:right w:val="none" w:sz="0" w:space="0" w:color="auto"/>
          </w:divBdr>
        </w:div>
        <w:div w:id="2133983670">
          <w:marLeft w:val="480"/>
          <w:marRight w:val="0"/>
          <w:marTop w:val="0"/>
          <w:marBottom w:val="0"/>
          <w:divBdr>
            <w:top w:val="none" w:sz="0" w:space="0" w:color="auto"/>
            <w:left w:val="none" w:sz="0" w:space="0" w:color="auto"/>
            <w:bottom w:val="none" w:sz="0" w:space="0" w:color="auto"/>
            <w:right w:val="none" w:sz="0" w:space="0" w:color="auto"/>
          </w:divBdr>
        </w:div>
        <w:div w:id="2139250582">
          <w:marLeft w:val="480"/>
          <w:marRight w:val="0"/>
          <w:marTop w:val="0"/>
          <w:marBottom w:val="0"/>
          <w:divBdr>
            <w:top w:val="none" w:sz="0" w:space="0" w:color="auto"/>
            <w:left w:val="none" w:sz="0" w:space="0" w:color="auto"/>
            <w:bottom w:val="none" w:sz="0" w:space="0" w:color="auto"/>
            <w:right w:val="none" w:sz="0" w:space="0" w:color="auto"/>
          </w:divBdr>
        </w:div>
        <w:div w:id="2145732301">
          <w:marLeft w:val="480"/>
          <w:marRight w:val="0"/>
          <w:marTop w:val="0"/>
          <w:marBottom w:val="0"/>
          <w:divBdr>
            <w:top w:val="none" w:sz="0" w:space="0" w:color="auto"/>
            <w:left w:val="none" w:sz="0" w:space="0" w:color="auto"/>
            <w:bottom w:val="none" w:sz="0" w:space="0" w:color="auto"/>
            <w:right w:val="none" w:sz="0" w:space="0" w:color="auto"/>
          </w:divBdr>
        </w:div>
      </w:divsChild>
    </w:div>
    <w:div w:id="158346377">
      <w:bodyDiv w:val="1"/>
      <w:marLeft w:val="0"/>
      <w:marRight w:val="0"/>
      <w:marTop w:val="0"/>
      <w:marBottom w:val="0"/>
      <w:divBdr>
        <w:top w:val="none" w:sz="0" w:space="0" w:color="auto"/>
        <w:left w:val="none" w:sz="0" w:space="0" w:color="auto"/>
        <w:bottom w:val="none" w:sz="0" w:space="0" w:color="auto"/>
        <w:right w:val="none" w:sz="0" w:space="0" w:color="auto"/>
      </w:divBdr>
    </w:div>
    <w:div w:id="167333152">
      <w:bodyDiv w:val="1"/>
      <w:marLeft w:val="0"/>
      <w:marRight w:val="0"/>
      <w:marTop w:val="0"/>
      <w:marBottom w:val="0"/>
      <w:divBdr>
        <w:top w:val="none" w:sz="0" w:space="0" w:color="auto"/>
        <w:left w:val="none" w:sz="0" w:space="0" w:color="auto"/>
        <w:bottom w:val="none" w:sz="0" w:space="0" w:color="auto"/>
        <w:right w:val="none" w:sz="0" w:space="0" w:color="auto"/>
      </w:divBdr>
    </w:div>
    <w:div w:id="169568761">
      <w:bodyDiv w:val="1"/>
      <w:marLeft w:val="0"/>
      <w:marRight w:val="0"/>
      <w:marTop w:val="0"/>
      <w:marBottom w:val="0"/>
      <w:divBdr>
        <w:top w:val="none" w:sz="0" w:space="0" w:color="auto"/>
        <w:left w:val="none" w:sz="0" w:space="0" w:color="auto"/>
        <w:bottom w:val="none" w:sz="0" w:space="0" w:color="auto"/>
        <w:right w:val="none" w:sz="0" w:space="0" w:color="auto"/>
      </w:divBdr>
    </w:div>
    <w:div w:id="175198765">
      <w:bodyDiv w:val="1"/>
      <w:marLeft w:val="0"/>
      <w:marRight w:val="0"/>
      <w:marTop w:val="0"/>
      <w:marBottom w:val="0"/>
      <w:divBdr>
        <w:top w:val="none" w:sz="0" w:space="0" w:color="auto"/>
        <w:left w:val="none" w:sz="0" w:space="0" w:color="auto"/>
        <w:bottom w:val="none" w:sz="0" w:space="0" w:color="auto"/>
        <w:right w:val="none" w:sz="0" w:space="0" w:color="auto"/>
      </w:divBdr>
    </w:div>
    <w:div w:id="177548957">
      <w:bodyDiv w:val="1"/>
      <w:marLeft w:val="0"/>
      <w:marRight w:val="0"/>
      <w:marTop w:val="0"/>
      <w:marBottom w:val="0"/>
      <w:divBdr>
        <w:top w:val="none" w:sz="0" w:space="0" w:color="auto"/>
        <w:left w:val="none" w:sz="0" w:space="0" w:color="auto"/>
        <w:bottom w:val="none" w:sz="0" w:space="0" w:color="auto"/>
        <w:right w:val="none" w:sz="0" w:space="0" w:color="auto"/>
      </w:divBdr>
      <w:divsChild>
        <w:div w:id="16396824">
          <w:marLeft w:val="640"/>
          <w:marRight w:val="0"/>
          <w:marTop w:val="0"/>
          <w:marBottom w:val="0"/>
          <w:divBdr>
            <w:top w:val="none" w:sz="0" w:space="0" w:color="auto"/>
            <w:left w:val="none" w:sz="0" w:space="0" w:color="auto"/>
            <w:bottom w:val="none" w:sz="0" w:space="0" w:color="auto"/>
            <w:right w:val="none" w:sz="0" w:space="0" w:color="auto"/>
          </w:divBdr>
        </w:div>
        <w:div w:id="48305048">
          <w:marLeft w:val="640"/>
          <w:marRight w:val="0"/>
          <w:marTop w:val="0"/>
          <w:marBottom w:val="0"/>
          <w:divBdr>
            <w:top w:val="none" w:sz="0" w:space="0" w:color="auto"/>
            <w:left w:val="none" w:sz="0" w:space="0" w:color="auto"/>
            <w:bottom w:val="none" w:sz="0" w:space="0" w:color="auto"/>
            <w:right w:val="none" w:sz="0" w:space="0" w:color="auto"/>
          </w:divBdr>
        </w:div>
        <w:div w:id="50884555">
          <w:marLeft w:val="640"/>
          <w:marRight w:val="0"/>
          <w:marTop w:val="0"/>
          <w:marBottom w:val="0"/>
          <w:divBdr>
            <w:top w:val="none" w:sz="0" w:space="0" w:color="auto"/>
            <w:left w:val="none" w:sz="0" w:space="0" w:color="auto"/>
            <w:bottom w:val="none" w:sz="0" w:space="0" w:color="auto"/>
            <w:right w:val="none" w:sz="0" w:space="0" w:color="auto"/>
          </w:divBdr>
        </w:div>
        <w:div w:id="78792727">
          <w:marLeft w:val="640"/>
          <w:marRight w:val="0"/>
          <w:marTop w:val="0"/>
          <w:marBottom w:val="0"/>
          <w:divBdr>
            <w:top w:val="none" w:sz="0" w:space="0" w:color="auto"/>
            <w:left w:val="none" w:sz="0" w:space="0" w:color="auto"/>
            <w:bottom w:val="none" w:sz="0" w:space="0" w:color="auto"/>
            <w:right w:val="none" w:sz="0" w:space="0" w:color="auto"/>
          </w:divBdr>
        </w:div>
        <w:div w:id="97875441">
          <w:marLeft w:val="640"/>
          <w:marRight w:val="0"/>
          <w:marTop w:val="0"/>
          <w:marBottom w:val="0"/>
          <w:divBdr>
            <w:top w:val="none" w:sz="0" w:space="0" w:color="auto"/>
            <w:left w:val="none" w:sz="0" w:space="0" w:color="auto"/>
            <w:bottom w:val="none" w:sz="0" w:space="0" w:color="auto"/>
            <w:right w:val="none" w:sz="0" w:space="0" w:color="auto"/>
          </w:divBdr>
        </w:div>
        <w:div w:id="102843958">
          <w:marLeft w:val="640"/>
          <w:marRight w:val="0"/>
          <w:marTop w:val="0"/>
          <w:marBottom w:val="0"/>
          <w:divBdr>
            <w:top w:val="none" w:sz="0" w:space="0" w:color="auto"/>
            <w:left w:val="none" w:sz="0" w:space="0" w:color="auto"/>
            <w:bottom w:val="none" w:sz="0" w:space="0" w:color="auto"/>
            <w:right w:val="none" w:sz="0" w:space="0" w:color="auto"/>
          </w:divBdr>
        </w:div>
        <w:div w:id="104887384">
          <w:marLeft w:val="640"/>
          <w:marRight w:val="0"/>
          <w:marTop w:val="0"/>
          <w:marBottom w:val="0"/>
          <w:divBdr>
            <w:top w:val="none" w:sz="0" w:space="0" w:color="auto"/>
            <w:left w:val="none" w:sz="0" w:space="0" w:color="auto"/>
            <w:bottom w:val="none" w:sz="0" w:space="0" w:color="auto"/>
            <w:right w:val="none" w:sz="0" w:space="0" w:color="auto"/>
          </w:divBdr>
        </w:div>
        <w:div w:id="140661741">
          <w:marLeft w:val="640"/>
          <w:marRight w:val="0"/>
          <w:marTop w:val="0"/>
          <w:marBottom w:val="0"/>
          <w:divBdr>
            <w:top w:val="none" w:sz="0" w:space="0" w:color="auto"/>
            <w:left w:val="none" w:sz="0" w:space="0" w:color="auto"/>
            <w:bottom w:val="none" w:sz="0" w:space="0" w:color="auto"/>
            <w:right w:val="none" w:sz="0" w:space="0" w:color="auto"/>
          </w:divBdr>
        </w:div>
        <w:div w:id="140737570">
          <w:marLeft w:val="640"/>
          <w:marRight w:val="0"/>
          <w:marTop w:val="0"/>
          <w:marBottom w:val="0"/>
          <w:divBdr>
            <w:top w:val="none" w:sz="0" w:space="0" w:color="auto"/>
            <w:left w:val="none" w:sz="0" w:space="0" w:color="auto"/>
            <w:bottom w:val="none" w:sz="0" w:space="0" w:color="auto"/>
            <w:right w:val="none" w:sz="0" w:space="0" w:color="auto"/>
          </w:divBdr>
        </w:div>
        <w:div w:id="152188152">
          <w:marLeft w:val="640"/>
          <w:marRight w:val="0"/>
          <w:marTop w:val="0"/>
          <w:marBottom w:val="0"/>
          <w:divBdr>
            <w:top w:val="none" w:sz="0" w:space="0" w:color="auto"/>
            <w:left w:val="none" w:sz="0" w:space="0" w:color="auto"/>
            <w:bottom w:val="none" w:sz="0" w:space="0" w:color="auto"/>
            <w:right w:val="none" w:sz="0" w:space="0" w:color="auto"/>
          </w:divBdr>
        </w:div>
        <w:div w:id="164521864">
          <w:marLeft w:val="640"/>
          <w:marRight w:val="0"/>
          <w:marTop w:val="0"/>
          <w:marBottom w:val="0"/>
          <w:divBdr>
            <w:top w:val="none" w:sz="0" w:space="0" w:color="auto"/>
            <w:left w:val="none" w:sz="0" w:space="0" w:color="auto"/>
            <w:bottom w:val="none" w:sz="0" w:space="0" w:color="auto"/>
            <w:right w:val="none" w:sz="0" w:space="0" w:color="auto"/>
          </w:divBdr>
        </w:div>
        <w:div w:id="206527279">
          <w:marLeft w:val="640"/>
          <w:marRight w:val="0"/>
          <w:marTop w:val="0"/>
          <w:marBottom w:val="0"/>
          <w:divBdr>
            <w:top w:val="none" w:sz="0" w:space="0" w:color="auto"/>
            <w:left w:val="none" w:sz="0" w:space="0" w:color="auto"/>
            <w:bottom w:val="none" w:sz="0" w:space="0" w:color="auto"/>
            <w:right w:val="none" w:sz="0" w:space="0" w:color="auto"/>
          </w:divBdr>
        </w:div>
        <w:div w:id="226183826">
          <w:marLeft w:val="640"/>
          <w:marRight w:val="0"/>
          <w:marTop w:val="0"/>
          <w:marBottom w:val="0"/>
          <w:divBdr>
            <w:top w:val="none" w:sz="0" w:space="0" w:color="auto"/>
            <w:left w:val="none" w:sz="0" w:space="0" w:color="auto"/>
            <w:bottom w:val="none" w:sz="0" w:space="0" w:color="auto"/>
            <w:right w:val="none" w:sz="0" w:space="0" w:color="auto"/>
          </w:divBdr>
        </w:div>
        <w:div w:id="248319287">
          <w:marLeft w:val="640"/>
          <w:marRight w:val="0"/>
          <w:marTop w:val="0"/>
          <w:marBottom w:val="0"/>
          <w:divBdr>
            <w:top w:val="none" w:sz="0" w:space="0" w:color="auto"/>
            <w:left w:val="none" w:sz="0" w:space="0" w:color="auto"/>
            <w:bottom w:val="none" w:sz="0" w:space="0" w:color="auto"/>
            <w:right w:val="none" w:sz="0" w:space="0" w:color="auto"/>
          </w:divBdr>
        </w:div>
        <w:div w:id="252513586">
          <w:marLeft w:val="640"/>
          <w:marRight w:val="0"/>
          <w:marTop w:val="0"/>
          <w:marBottom w:val="0"/>
          <w:divBdr>
            <w:top w:val="none" w:sz="0" w:space="0" w:color="auto"/>
            <w:left w:val="none" w:sz="0" w:space="0" w:color="auto"/>
            <w:bottom w:val="none" w:sz="0" w:space="0" w:color="auto"/>
            <w:right w:val="none" w:sz="0" w:space="0" w:color="auto"/>
          </w:divBdr>
        </w:div>
        <w:div w:id="260726877">
          <w:marLeft w:val="640"/>
          <w:marRight w:val="0"/>
          <w:marTop w:val="0"/>
          <w:marBottom w:val="0"/>
          <w:divBdr>
            <w:top w:val="none" w:sz="0" w:space="0" w:color="auto"/>
            <w:left w:val="none" w:sz="0" w:space="0" w:color="auto"/>
            <w:bottom w:val="none" w:sz="0" w:space="0" w:color="auto"/>
            <w:right w:val="none" w:sz="0" w:space="0" w:color="auto"/>
          </w:divBdr>
        </w:div>
        <w:div w:id="266809589">
          <w:marLeft w:val="640"/>
          <w:marRight w:val="0"/>
          <w:marTop w:val="0"/>
          <w:marBottom w:val="0"/>
          <w:divBdr>
            <w:top w:val="none" w:sz="0" w:space="0" w:color="auto"/>
            <w:left w:val="none" w:sz="0" w:space="0" w:color="auto"/>
            <w:bottom w:val="none" w:sz="0" w:space="0" w:color="auto"/>
            <w:right w:val="none" w:sz="0" w:space="0" w:color="auto"/>
          </w:divBdr>
        </w:div>
        <w:div w:id="288783956">
          <w:marLeft w:val="640"/>
          <w:marRight w:val="0"/>
          <w:marTop w:val="0"/>
          <w:marBottom w:val="0"/>
          <w:divBdr>
            <w:top w:val="none" w:sz="0" w:space="0" w:color="auto"/>
            <w:left w:val="none" w:sz="0" w:space="0" w:color="auto"/>
            <w:bottom w:val="none" w:sz="0" w:space="0" w:color="auto"/>
            <w:right w:val="none" w:sz="0" w:space="0" w:color="auto"/>
          </w:divBdr>
        </w:div>
        <w:div w:id="301616115">
          <w:marLeft w:val="640"/>
          <w:marRight w:val="0"/>
          <w:marTop w:val="0"/>
          <w:marBottom w:val="0"/>
          <w:divBdr>
            <w:top w:val="none" w:sz="0" w:space="0" w:color="auto"/>
            <w:left w:val="none" w:sz="0" w:space="0" w:color="auto"/>
            <w:bottom w:val="none" w:sz="0" w:space="0" w:color="auto"/>
            <w:right w:val="none" w:sz="0" w:space="0" w:color="auto"/>
          </w:divBdr>
        </w:div>
        <w:div w:id="303315512">
          <w:marLeft w:val="640"/>
          <w:marRight w:val="0"/>
          <w:marTop w:val="0"/>
          <w:marBottom w:val="0"/>
          <w:divBdr>
            <w:top w:val="none" w:sz="0" w:space="0" w:color="auto"/>
            <w:left w:val="none" w:sz="0" w:space="0" w:color="auto"/>
            <w:bottom w:val="none" w:sz="0" w:space="0" w:color="auto"/>
            <w:right w:val="none" w:sz="0" w:space="0" w:color="auto"/>
          </w:divBdr>
        </w:div>
        <w:div w:id="311444295">
          <w:marLeft w:val="640"/>
          <w:marRight w:val="0"/>
          <w:marTop w:val="0"/>
          <w:marBottom w:val="0"/>
          <w:divBdr>
            <w:top w:val="none" w:sz="0" w:space="0" w:color="auto"/>
            <w:left w:val="none" w:sz="0" w:space="0" w:color="auto"/>
            <w:bottom w:val="none" w:sz="0" w:space="0" w:color="auto"/>
            <w:right w:val="none" w:sz="0" w:space="0" w:color="auto"/>
          </w:divBdr>
        </w:div>
        <w:div w:id="311836914">
          <w:marLeft w:val="640"/>
          <w:marRight w:val="0"/>
          <w:marTop w:val="0"/>
          <w:marBottom w:val="0"/>
          <w:divBdr>
            <w:top w:val="none" w:sz="0" w:space="0" w:color="auto"/>
            <w:left w:val="none" w:sz="0" w:space="0" w:color="auto"/>
            <w:bottom w:val="none" w:sz="0" w:space="0" w:color="auto"/>
            <w:right w:val="none" w:sz="0" w:space="0" w:color="auto"/>
          </w:divBdr>
        </w:div>
        <w:div w:id="322008769">
          <w:marLeft w:val="640"/>
          <w:marRight w:val="0"/>
          <w:marTop w:val="0"/>
          <w:marBottom w:val="0"/>
          <w:divBdr>
            <w:top w:val="none" w:sz="0" w:space="0" w:color="auto"/>
            <w:left w:val="none" w:sz="0" w:space="0" w:color="auto"/>
            <w:bottom w:val="none" w:sz="0" w:space="0" w:color="auto"/>
            <w:right w:val="none" w:sz="0" w:space="0" w:color="auto"/>
          </w:divBdr>
        </w:div>
        <w:div w:id="332757703">
          <w:marLeft w:val="640"/>
          <w:marRight w:val="0"/>
          <w:marTop w:val="0"/>
          <w:marBottom w:val="0"/>
          <w:divBdr>
            <w:top w:val="none" w:sz="0" w:space="0" w:color="auto"/>
            <w:left w:val="none" w:sz="0" w:space="0" w:color="auto"/>
            <w:bottom w:val="none" w:sz="0" w:space="0" w:color="auto"/>
            <w:right w:val="none" w:sz="0" w:space="0" w:color="auto"/>
          </w:divBdr>
        </w:div>
        <w:div w:id="349529582">
          <w:marLeft w:val="640"/>
          <w:marRight w:val="0"/>
          <w:marTop w:val="0"/>
          <w:marBottom w:val="0"/>
          <w:divBdr>
            <w:top w:val="none" w:sz="0" w:space="0" w:color="auto"/>
            <w:left w:val="none" w:sz="0" w:space="0" w:color="auto"/>
            <w:bottom w:val="none" w:sz="0" w:space="0" w:color="auto"/>
            <w:right w:val="none" w:sz="0" w:space="0" w:color="auto"/>
          </w:divBdr>
        </w:div>
        <w:div w:id="353075192">
          <w:marLeft w:val="640"/>
          <w:marRight w:val="0"/>
          <w:marTop w:val="0"/>
          <w:marBottom w:val="0"/>
          <w:divBdr>
            <w:top w:val="none" w:sz="0" w:space="0" w:color="auto"/>
            <w:left w:val="none" w:sz="0" w:space="0" w:color="auto"/>
            <w:bottom w:val="none" w:sz="0" w:space="0" w:color="auto"/>
            <w:right w:val="none" w:sz="0" w:space="0" w:color="auto"/>
          </w:divBdr>
        </w:div>
        <w:div w:id="367147638">
          <w:marLeft w:val="640"/>
          <w:marRight w:val="0"/>
          <w:marTop w:val="0"/>
          <w:marBottom w:val="0"/>
          <w:divBdr>
            <w:top w:val="none" w:sz="0" w:space="0" w:color="auto"/>
            <w:left w:val="none" w:sz="0" w:space="0" w:color="auto"/>
            <w:bottom w:val="none" w:sz="0" w:space="0" w:color="auto"/>
            <w:right w:val="none" w:sz="0" w:space="0" w:color="auto"/>
          </w:divBdr>
        </w:div>
        <w:div w:id="393940433">
          <w:marLeft w:val="640"/>
          <w:marRight w:val="0"/>
          <w:marTop w:val="0"/>
          <w:marBottom w:val="0"/>
          <w:divBdr>
            <w:top w:val="none" w:sz="0" w:space="0" w:color="auto"/>
            <w:left w:val="none" w:sz="0" w:space="0" w:color="auto"/>
            <w:bottom w:val="none" w:sz="0" w:space="0" w:color="auto"/>
            <w:right w:val="none" w:sz="0" w:space="0" w:color="auto"/>
          </w:divBdr>
        </w:div>
        <w:div w:id="399444160">
          <w:marLeft w:val="640"/>
          <w:marRight w:val="0"/>
          <w:marTop w:val="0"/>
          <w:marBottom w:val="0"/>
          <w:divBdr>
            <w:top w:val="none" w:sz="0" w:space="0" w:color="auto"/>
            <w:left w:val="none" w:sz="0" w:space="0" w:color="auto"/>
            <w:bottom w:val="none" w:sz="0" w:space="0" w:color="auto"/>
            <w:right w:val="none" w:sz="0" w:space="0" w:color="auto"/>
          </w:divBdr>
        </w:div>
        <w:div w:id="404575431">
          <w:marLeft w:val="640"/>
          <w:marRight w:val="0"/>
          <w:marTop w:val="0"/>
          <w:marBottom w:val="0"/>
          <w:divBdr>
            <w:top w:val="none" w:sz="0" w:space="0" w:color="auto"/>
            <w:left w:val="none" w:sz="0" w:space="0" w:color="auto"/>
            <w:bottom w:val="none" w:sz="0" w:space="0" w:color="auto"/>
            <w:right w:val="none" w:sz="0" w:space="0" w:color="auto"/>
          </w:divBdr>
        </w:div>
        <w:div w:id="441189188">
          <w:marLeft w:val="640"/>
          <w:marRight w:val="0"/>
          <w:marTop w:val="0"/>
          <w:marBottom w:val="0"/>
          <w:divBdr>
            <w:top w:val="none" w:sz="0" w:space="0" w:color="auto"/>
            <w:left w:val="none" w:sz="0" w:space="0" w:color="auto"/>
            <w:bottom w:val="none" w:sz="0" w:space="0" w:color="auto"/>
            <w:right w:val="none" w:sz="0" w:space="0" w:color="auto"/>
          </w:divBdr>
        </w:div>
        <w:div w:id="443765256">
          <w:marLeft w:val="640"/>
          <w:marRight w:val="0"/>
          <w:marTop w:val="0"/>
          <w:marBottom w:val="0"/>
          <w:divBdr>
            <w:top w:val="none" w:sz="0" w:space="0" w:color="auto"/>
            <w:left w:val="none" w:sz="0" w:space="0" w:color="auto"/>
            <w:bottom w:val="none" w:sz="0" w:space="0" w:color="auto"/>
            <w:right w:val="none" w:sz="0" w:space="0" w:color="auto"/>
          </w:divBdr>
        </w:div>
        <w:div w:id="446775786">
          <w:marLeft w:val="640"/>
          <w:marRight w:val="0"/>
          <w:marTop w:val="0"/>
          <w:marBottom w:val="0"/>
          <w:divBdr>
            <w:top w:val="none" w:sz="0" w:space="0" w:color="auto"/>
            <w:left w:val="none" w:sz="0" w:space="0" w:color="auto"/>
            <w:bottom w:val="none" w:sz="0" w:space="0" w:color="auto"/>
            <w:right w:val="none" w:sz="0" w:space="0" w:color="auto"/>
          </w:divBdr>
        </w:div>
        <w:div w:id="453256466">
          <w:marLeft w:val="640"/>
          <w:marRight w:val="0"/>
          <w:marTop w:val="0"/>
          <w:marBottom w:val="0"/>
          <w:divBdr>
            <w:top w:val="none" w:sz="0" w:space="0" w:color="auto"/>
            <w:left w:val="none" w:sz="0" w:space="0" w:color="auto"/>
            <w:bottom w:val="none" w:sz="0" w:space="0" w:color="auto"/>
            <w:right w:val="none" w:sz="0" w:space="0" w:color="auto"/>
          </w:divBdr>
        </w:div>
        <w:div w:id="460001276">
          <w:marLeft w:val="640"/>
          <w:marRight w:val="0"/>
          <w:marTop w:val="0"/>
          <w:marBottom w:val="0"/>
          <w:divBdr>
            <w:top w:val="none" w:sz="0" w:space="0" w:color="auto"/>
            <w:left w:val="none" w:sz="0" w:space="0" w:color="auto"/>
            <w:bottom w:val="none" w:sz="0" w:space="0" w:color="auto"/>
            <w:right w:val="none" w:sz="0" w:space="0" w:color="auto"/>
          </w:divBdr>
        </w:div>
        <w:div w:id="461004418">
          <w:marLeft w:val="640"/>
          <w:marRight w:val="0"/>
          <w:marTop w:val="0"/>
          <w:marBottom w:val="0"/>
          <w:divBdr>
            <w:top w:val="none" w:sz="0" w:space="0" w:color="auto"/>
            <w:left w:val="none" w:sz="0" w:space="0" w:color="auto"/>
            <w:bottom w:val="none" w:sz="0" w:space="0" w:color="auto"/>
            <w:right w:val="none" w:sz="0" w:space="0" w:color="auto"/>
          </w:divBdr>
        </w:div>
        <w:div w:id="465203373">
          <w:marLeft w:val="640"/>
          <w:marRight w:val="0"/>
          <w:marTop w:val="0"/>
          <w:marBottom w:val="0"/>
          <w:divBdr>
            <w:top w:val="none" w:sz="0" w:space="0" w:color="auto"/>
            <w:left w:val="none" w:sz="0" w:space="0" w:color="auto"/>
            <w:bottom w:val="none" w:sz="0" w:space="0" w:color="auto"/>
            <w:right w:val="none" w:sz="0" w:space="0" w:color="auto"/>
          </w:divBdr>
        </w:div>
        <w:div w:id="474956431">
          <w:marLeft w:val="640"/>
          <w:marRight w:val="0"/>
          <w:marTop w:val="0"/>
          <w:marBottom w:val="0"/>
          <w:divBdr>
            <w:top w:val="none" w:sz="0" w:space="0" w:color="auto"/>
            <w:left w:val="none" w:sz="0" w:space="0" w:color="auto"/>
            <w:bottom w:val="none" w:sz="0" w:space="0" w:color="auto"/>
            <w:right w:val="none" w:sz="0" w:space="0" w:color="auto"/>
          </w:divBdr>
        </w:div>
        <w:div w:id="542837898">
          <w:marLeft w:val="640"/>
          <w:marRight w:val="0"/>
          <w:marTop w:val="0"/>
          <w:marBottom w:val="0"/>
          <w:divBdr>
            <w:top w:val="none" w:sz="0" w:space="0" w:color="auto"/>
            <w:left w:val="none" w:sz="0" w:space="0" w:color="auto"/>
            <w:bottom w:val="none" w:sz="0" w:space="0" w:color="auto"/>
            <w:right w:val="none" w:sz="0" w:space="0" w:color="auto"/>
          </w:divBdr>
        </w:div>
        <w:div w:id="570431700">
          <w:marLeft w:val="640"/>
          <w:marRight w:val="0"/>
          <w:marTop w:val="0"/>
          <w:marBottom w:val="0"/>
          <w:divBdr>
            <w:top w:val="none" w:sz="0" w:space="0" w:color="auto"/>
            <w:left w:val="none" w:sz="0" w:space="0" w:color="auto"/>
            <w:bottom w:val="none" w:sz="0" w:space="0" w:color="auto"/>
            <w:right w:val="none" w:sz="0" w:space="0" w:color="auto"/>
          </w:divBdr>
        </w:div>
        <w:div w:id="583033728">
          <w:marLeft w:val="640"/>
          <w:marRight w:val="0"/>
          <w:marTop w:val="0"/>
          <w:marBottom w:val="0"/>
          <w:divBdr>
            <w:top w:val="none" w:sz="0" w:space="0" w:color="auto"/>
            <w:left w:val="none" w:sz="0" w:space="0" w:color="auto"/>
            <w:bottom w:val="none" w:sz="0" w:space="0" w:color="auto"/>
            <w:right w:val="none" w:sz="0" w:space="0" w:color="auto"/>
          </w:divBdr>
        </w:div>
        <w:div w:id="590819453">
          <w:marLeft w:val="640"/>
          <w:marRight w:val="0"/>
          <w:marTop w:val="0"/>
          <w:marBottom w:val="0"/>
          <w:divBdr>
            <w:top w:val="none" w:sz="0" w:space="0" w:color="auto"/>
            <w:left w:val="none" w:sz="0" w:space="0" w:color="auto"/>
            <w:bottom w:val="none" w:sz="0" w:space="0" w:color="auto"/>
            <w:right w:val="none" w:sz="0" w:space="0" w:color="auto"/>
          </w:divBdr>
        </w:div>
        <w:div w:id="622007317">
          <w:marLeft w:val="640"/>
          <w:marRight w:val="0"/>
          <w:marTop w:val="0"/>
          <w:marBottom w:val="0"/>
          <w:divBdr>
            <w:top w:val="none" w:sz="0" w:space="0" w:color="auto"/>
            <w:left w:val="none" w:sz="0" w:space="0" w:color="auto"/>
            <w:bottom w:val="none" w:sz="0" w:space="0" w:color="auto"/>
            <w:right w:val="none" w:sz="0" w:space="0" w:color="auto"/>
          </w:divBdr>
        </w:div>
        <w:div w:id="631516967">
          <w:marLeft w:val="640"/>
          <w:marRight w:val="0"/>
          <w:marTop w:val="0"/>
          <w:marBottom w:val="0"/>
          <w:divBdr>
            <w:top w:val="none" w:sz="0" w:space="0" w:color="auto"/>
            <w:left w:val="none" w:sz="0" w:space="0" w:color="auto"/>
            <w:bottom w:val="none" w:sz="0" w:space="0" w:color="auto"/>
            <w:right w:val="none" w:sz="0" w:space="0" w:color="auto"/>
          </w:divBdr>
        </w:div>
        <w:div w:id="633340367">
          <w:marLeft w:val="640"/>
          <w:marRight w:val="0"/>
          <w:marTop w:val="0"/>
          <w:marBottom w:val="0"/>
          <w:divBdr>
            <w:top w:val="none" w:sz="0" w:space="0" w:color="auto"/>
            <w:left w:val="none" w:sz="0" w:space="0" w:color="auto"/>
            <w:bottom w:val="none" w:sz="0" w:space="0" w:color="auto"/>
            <w:right w:val="none" w:sz="0" w:space="0" w:color="auto"/>
          </w:divBdr>
        </w:div>
        <w:div w:id="656029510">
          <w:marLeft w:val="640"/>
          <w:marRight w:val="0"/>
          <w:marTop w:val="0"/>
          <w:marBottom w:val="0"/>
          <w:divBdr>
            <w:top w:val="none" w:sz="0" w:space="0" w:color="auto"/>
            <w:left w:val="none" w:sz="0" w:space="0" w:color="auto"/>
            <w:bottom w:val="none" w:sz="0" w:space="0" w:color="auto"/>
            <w:right w:val="none" w:sz="0" w:space="0" w:color="auto"/>
          </w:divBdr>
        </w:div>
        <w:div w:id="667093721">
          <w:marLeft w:val="640"/>
          <w:marRight w:val="0"/>
          <w:marTop w:val="0"/>
          <w:marBottom w:val="0"/>
          <w:divBdr>
            <w:top w:val="none" w:sz="0" w:space="0" w:color="auto"/>
            <w:left w:val="none" w:sz="0" w:space="0" w:color="auto"/>
            <w:bottom w:val="none" w:sz="0" w:space="0" w:color="auto"/>
            <w:right w:val="none" w:sz="0" w:space="0" w:color="auto"/>
          </w:divBdr>
        </w:div>
        <w:div w:id="674193419">
          <w:marLeft w:val="640"/>
          <w:marRight w:val="0"/>
          <w:marTop w:val="0"/>
          <w:marBottom w:val="0"/>
          <w:divBdr>
            <w:top w:val="none" w:sz="0" w:space="0" w:color="auto"/>
            <w:left w:val="none" w:sz="0" w:space="0" w:color="auto"/>
            <w:bottom w:val="none" w:sz="0" w:space="0" w:color="auto"/>
            <w:right w:val="none" w:sz="0" w:space="0" w:color="auto"/>
          </w:divBdr>
        </w:div>
        <w:div w:id="695082541">
          <w:marLeft w:val="640"/>
          <w:marRight w:val="0"/>
          <w:marTop w:val="0"/>
          <w:marBottom w:val="0"/>
          <w:divBdr>
            <w:top w:val="none" w:sz="0" w:space="0" w:color="auto"/>
            <w:left w:val="none" w:sz="0" w:space="0" w:color="auto"/>
            <w:bottom w:val="none" w:sz="0" w:space="0" w:color="auto"/>
            <w:right w:val="none" w:sz="0" w:space="0" w:color="auto"/>
          </w:divBdr>
        </w:div>
        <w:div w:id="703755866">
          <w:marLeft w:val="640"/>
          <w:marRight w:val="0"/>
          <w:marTop w:val="0"/>
          <w:marBottom w:val="0"/>
          <w:divBdr>
            <w:top w:val="none" w:sz="0" w:space="0" w:color="auto"/>
            <w:left w:val="none" w:sz="0" w:space="0" w:color="auto"/>
            <w:bottom w:val="none" w:sz="0" w:space="0" w:color="auto"/>
            <w:right w:val="none" w:sz="0" w:space="0" w:color="auto"/>
          </w:divBdr>
        </w:div>
        <w:div w:id="707723275">
          <w:marLeft w:val="640"/>
          <w:marRight w:val="0"/>
          <w:marTop w:val="0"/>
          <w:marBottom w:val="0"/>
          <w:divBdr>
            <w:top w:val="none" w:sz="0" w:space="0" w:color="auto"/>
            <w:left w:val="none" w:sz="0" w:space="0" w:color="auto"/>
            <w:bottom w:val="none" w:sz="0" w:space="0" w:color="auto"/>
            <w:right w:val="none" w:sz="0" w:space="0" w:color="auto"/>
          </w:divBdr>
        </w:div>
        <w:div w:id="744569181">
          <w:marLeft w:val="640"/>
          <w:marRight w:val="0"/>
          <w:marTop w:val="0"/>
          <w:marBottom w:val="0"/>
          <w:divBdr>
            <w:top w:val="none" w:sz="0" w:space="0" w:color="auto"/>
            <w:left w:val="none" w:sz="0" w:space="0" w:color="auto"/>
            <w:bottom w:val="none" w:sz="0" w:space="0" w:color="auto"/>
            <w:right w:val="none" w:sz="0" w:space="0" w:color="auto"/>
          </w:divBdr>
        </w:div>
        <w:div w:id="750665205">
          <w:marLeft w:val="640"/>
          <w:marRight w:val="0"/>
          <w:marTop w:val="0"/>
          <w:marBottom w:val="0"/>
          <w:divBdr>
            <w:top w:val="none" w:sz="0" w:space="0" w:color="auto"/>
            <w:left w:val="none" w:sz="0" w:space="0" w:color="auto"/>
            <w:bottom w:val="none" w:sz="0" w:space="0" w:color="auto"/>
            <w:right w:val="none" w:sz="0" w:space="0" w:color="auto"/>
          </w:divBdr>
        </w:div>
        <w:div w:id="751392583">
          <w:marLeft w:val="640"/>
          <w:marRight w:val="0"/>
          <w:marTop w:val="0"/>
          <w:marBottom w:val="0"/>
          <w:divBdr>
            <w:top w:val="none" w:sz="0" w:space="0" w:color="auto"/>
            <w:left w:val="none" w:sz="0" w:space="0" w:color="auto"/>
            <w:bottom w:val="none" w:sz="0" w:space="0" w:color="auto"/>
            <w:right w:val="none" w:sz="0" w:space="0" w:color="auto"/>
          </w:divBdr>
        </w:div>
        <w:div w:id="793133611">
          <w:marLeft w:val="640"/>
          <w:marRight w:val="0"/>
          <w:marTop w:val="0"/>
          <w:marBottom w:val="0"/>
          <w:divBdr>
            <w:top w:val="none" w:sz="0" w:space="0" w:color="auto"/>
            <w:left w:val="none" w:sz="0" w:space="0" w:color="auto"/>
            <w:bottom w:val="none" w:sz="0" w:space="0" w:color="auto"/>
            <w:right w:val="none" w:sz="0" w:space="0" w:color="auto"/>
          </w:divBdr>
        </w:div>
        <w:div w:id="805703391">
          <w:marLeft w:val="640"/>
          <w:marRight w:val="0"/>
          <w:marTop w:val="0"/>
          <w:marBottom w:val="0"/>
          <w:divBdr>
            <w:top w:val="none" w:sz="0" w:space="0" w:color="auto"/>
            <w:left w:val="none" w:sz="0" w:space="0" w:color="auto"/>
            <w:bottom w:val="none" w:sz="0" w:space="0" w:color="auto"/>
            <w:right w:val="none" w:sz="0" w:space="0" w:color="auto"/>
          </w:divBdr>
        </w:div>
        <w:div w:id="827791591">
          <w:marLeft w:val="640"/>
          <w:marRight w:val="0"/>
          <w:marTop w:val="0"/>
          <w:marBottom w:val="0"/>
          <w:divBdr>
            <w:top w:val="none" w:sz="0" w:space="0" w:color="auto"/>
            <w:left w:val="none" w:sz="0" w:space="0" w:color="auto"/>
            <w:bottom w:val="none" w:sz="0" w:space="0" w:color="auto"/>
            <w:right w:val="none" w:sz="0" w:space="0" w:color="auto"/>
          </w:divBdr>
        </w:div>
        <w:div w:id="828643705">
          <w:marLeft w:val="640"/>
          <w:marRight w:val="0"/>
          <w:marTop w:val="0"/>
          <w:marBottom w:val="0"/>
          <w:divBdr>
            <w:top w:val="none" w:sz="0" w:space="0" w:color="auto"/>
            <w:left w:val="none" w:sz="0" w:space="0" w:color="auto"/>
            <w:bottom w:val="none" w:sz="0" w:space="0" w:color="auto"/>
            <w:right w:val="none" w:sz="0" w:space="0" w:color="auto"/>
          </w:divBdr>
        </w:div>
        <w:div w:id="850073103">
          <w:marLeft w:val="640"/>
          <w:marRight w:val="0"/>
          <w:marTop w:val="0"/>
          <w:marBottom w:val="0"/>
          <w:divBdr>
            <w:top w:val="none" w:sz="0" w:space="0" w:color="auto"/>
            <w:left w:val="none" w:sz="0" w:space="0" w:color="auto"/>
            <w:bottom w:val="none" w:sz="0" w:space="0" w:color="auto"/>
            <w:right w:val="none" w:sz="0" w:space="0" w:color="auto"/>
          </w:divBdr>
        </w:div>
        <w:div w:id="853690650">
          <w:marLeft w:val="640"/>
          <w:marRight w:val="0"/>
          <w:marTop w:val="0"/>
          <w:marBottom w:val="0"/>
          <w:divBdr>
            <w:top w:val="none" w:sz="0" w:space="0" w:color="auto"/>
            <w:left w:val="none" w:sz="0" w:space="0" w:color="auto"/>
            <w:bottom w:val="none" w:sz="0" w:space="0" w:color="auto"/>
            <w:right w:val="none" w:sz="0" w:space="0" w:color="auto"/>
          </w:divBdr>
        </w:div>
        <w:div w:id="856190220">
          <w:marLeft w:val="640"/>
          <w:marRight w:val="0"/>
          <w:marTop w:val="0"/>
          <w:marBottom w:val="0"/>
          <w:divBdr>
            <w:top w:val="none" w:sz="0" w:space="0" w:color="auto"/>
            <w:left w:val="none" w:sz="0" w:space="0" w:color="auto"/>
            <w:bottom w:val="none" w:sz="0" w:space="0" w:color="auto"/>
            <w:right w:val="none" w:sz="0" w:space="0" w:color="auto"/>
          </w:divBdr>
        </w:div>
        <w:div w:id="891229378">
          <w:marLeft w:val="640"/>
          <w:marRight w:val="0"/>
          <w:marTop w:val="0"/>
          <w:marBottom w:val="0"/>
          <w:divBdr>
            <w:top w:val="none" w:sz="0" w:space="0" w:color="auto"/>
            <w:left w:val="none" w:sz="0" w:space="0" w:color="auto"/>
            <w:bottom w:val="none" w:sz="0" w:space="0" w:color="auto"/>
            <w:right w:val="none" w:sz="0" w:space="0" w:color="auto"/>
          </w:divBdr>
        </w:div>
        <w:div w:id="905529561">
          <w:marLeft w:val="640"/>
          <w:marRight w:val="0"/>
          <w:marTop w:val="0"/>
          <w:marBottom w:val="0"/>
          <w:divBdr>
            <w:top w:val="none" w:sz="0" w:space="0" w:color="auto"/>
            <w:left w:val="none" w:sz="0" w:space="0" w:color="auto"/>
            <w:bottom w:val="none" w:sz="0" w:space="0" w:color="auto"/>
            <w:right w:val="none" w:sz="0" w:space="0" w:color="auto"/>
          </w:divBdr>
        </w:div>
        <w:div w:id="918708869">
          <w:marLeft w:val="640"/>
          <w:marRight w:val="0"/>
          <w:marTop w:val="0"/>
          <w:marBottom w:val="0"/>
          <w:divBdr>
            <w:top w:val="none" w:sz="0" w:space="0" w:color="auto"/>
            <w:left w:val="none" w:sz="0" w:space="0" w:color="auto"/>
            <w:bottom w:val="none" w:sz="0" w:space="0" w:color="auto"/>
            <w:right w:val="none" w:sz="0" w:space="0" w:color="auto"/>
          </w:divBdr>
        </w:div>
        <w:div w:id="919021812">
          <w:marLeft w:val="640"/>
          <w:marRight w:val="0"/>
          <w:marTop w:val="0"/>
          <w:marBottom w:val="0"/>
          <w:divBdr>
            <w:top w:val="none" w:sz="0" w:space="0" w:color="auto"/>
            <w:left w:val="none" w:sz="0" w:space="0" w:color="auto"/>
            <w:bottom w:val="none" w:sz="0" w:space="0" w:color="auto"/>
            <w:right w:val="none" w:sz="0" w:space="0" w:color="auto"/>
          </w:divBdr>
        </w:div>
        <w:div w:id="922955249">
          <w:marLeft w:val="640"/>
          <w:marRight w:val="0"/>
          <w:marTop w:val="0"/>
          <w:marBottom w:val="0"/>
          <w:divBdr>
            <w:top w:val="none" w:sz="0" w:space="0" w:color="auto"/>
            <w:left w:val="none" w:sz="0" w:space="0" w:color="auto"/>
            <w:bottom w:val="none" w:sz="0" w:space="0" w:color="auto"/>
            <w:right w:val="none" w:sz="0" w:space="0" w:color="auto"/>
          </w:divBdr>
        </w:div>
        <w:div w:id="926960707">
          <w:marLeft w:val="640"/>
          <w:marRight w:val="0"/>
          <w:marTop w:val="0"/>
          <w:marBottom w:val="0"/>
          <w:divBdr>
            <w:top w:val="none" w:sz="0" w:space="0" w:color="auto"/>
            <w:left w:val="none" w:sz="0" w:space="0" w:color="auto"/>
            <w:bottom w:val="none" w:sz="0" w:space="0" w:color="auto"/>
            <w:right w:val="none" w:sz="0" w:space="0" w:color="auto"/>
          </w:divBdr>
        </w:div>
        <w:div w:id="930628003">
          <w:marLeft w:val="640"/>
          <w:marRight w:val="0"/>
          <w:marTop w:val="0"/>
          <w:marBottom w:val="0"/>
          <w:divBdr>
            <w:top w:val="none" w:sz="0" w:space="0" w:color="auto"/>
            <w:left w:val="none" w:sz="0" w:space="0" w:color="auto"/>
            <w:bottom w:val="none" w:sz="0" w:space="0" w:color="auto"/>
            <w:right w:val="none" w:sz="0" w:space="0" w:color="auto"/>
          </w:divBdr>
        </w:div>
        <w:div w:id="935019121">
          <w:marLeft w:val="640"/>
          <w:marRight w:val="0"/>
          <w:marTop w:val="0"/>
          <w:marBottom w:val="0"/>
          <w:divBdr>
            <w:top w:val="none" w:sz="0" w:space="0" w:color="auto"/>
            <w:left w:val="none" w:sz="0" w:space="0" w:color="auto"/>
            <w:bottom w:val="none" w:sz="0" w:space="0" w:color="auto"/>
            <w:right w:val="none" w:sz="0" w:space="0" w:color="auto"/>
          </w:divBdr>
        </w:div>
        <w:div w:id="953056967">
          <w:marLeft w:val="640"/>
          <w:marRight w:val="0"/>
          <w:marTop w:val="0"/>
          <w:marBottom w:val="0"/>
          <w:divBdr>
            <w:top w:val="none" w:sz="0" w:space="0" w:color="auto"/>
            <w:left w:val="none" w:sz="0" w:space="0" w:color="auto"/>
            <w:bottom w:val="none" w:sz="0" w:space="0" w:color="auto"/>
            <w:right w:val="none" w:sz="0" w:space="0" w:color="auto"/>
          </w:divBdr>
        </w:div>
        <w:div w:id="956907113">
          <w:marLeft w:val="640"/>
          <w:marRight w:val="0"/>
          <w:marTop w:val="0"/>
          <w:marBottom w:val="0"/>
          <w:divBdr>
            <w:top w:val="none" w:sz="0" w:space="0" w:color="auto"/>
            <w:left w:val="none" w:sz="0" w:space="0" w:color="auto"/>
            <w:bottom w:val="none" w:sz="0" w:space="0" w:color="auto"/>
            <w:right w:val="none" w:sz="0" w:space="0" w:color="auto"/>
          </w:divBdr>
        </w:div>
        <w:div w:id="958804364">
          <w:marLeft w:val="640"/>
          <w:marRight w:val="0"/>
          <w:marTop w:val="0"/>
          <w:marBottom w:val="0"/>
          <w:divBdr>
            <w:top w:val="none" w:sz="0" w:space="0" w:color="auto"/>
            <w:left w:val="none" w:sz="0" w:space="0" w:color="auto"/>
            <w:bottom w:val="none" w:sz="0" w:space="0" w:color="auto"/>
            <w:right w:val="none" w:sz="0" w:space="0" w:color="auto"/>
          </w:divBdr>
        </w:div>
        <w:div w:id="964504522">
          <w:marLeft w:val="640"/>
          <w:marRight w:val="0"/>
          <w:marTop w:val="0"/>
          <w:marBottom w:val="0"/>
          <w:divBdr>
            <w:top w:val="none" w:sz="0" w:space="0" w:color="auto"/>
            <w:left w:val="none" w:sz="0" w:space="0" w:color="auto"/>
            <w:bottom w:val="none" w:sz="0" w:space="0" w:color="auto"/>
            <w:right w:val="none" w:sz="0" w:space="0" w:color="auto"/>
          </w:divBdr>
        </w:div>
        <w:div w:id="974918353">
          <w:marLeft w:val="640"/>
          <w:marRight w:val="0"/>
          <w:marTop w:val="0"/>
          <w:marBottom w:val="0"/>
          <w:divBdr>
            <w:top w:val="none" w:sz="0" w:space="0" w:color="auto"/>
            <w:left w:val="none" w:sz="0" w:space="0" w:color="auto"/>
            <w:bottom w:val="none" w:sz="0" w:space="0" w:color="auto"/>
            <w:right w:val="none" w:sz="0" w:space="0" w:color="auto"/>
          </w:divBdr>
        </w:div>
        <w:div w:id="979114674">
          <w:marLeft w:val="640"/>
          <w:marRight w:val="0"/>
          <w:marTop w:val="0"/>
          <w:marBottom w:val="0"/>
          <w:divBdr>
            <w:top w:val="none" w:sz="0" w:space="0" w:color="auto"/>
            <w:left w:val="none" w:sz="0" w:space="0" w:color="auto"/>
            <w:bottom w:val="none" w:sz="0" w:space="0" w:color="auto"/>
            <w:right w:val="none" w:sz="0" w:space="0" w:color="auto"/>
          </w:divBdr>
        </w:div>
        <w:div w:id="979656814">
          <w:marLeft w:val="640"/>
          <w:marRight w:val="0"/>
          <w:marTop w:val="0"/>
          <w:marBottom w:val="0"/>
          <w:divBdr>
            <w:top w:val="none" w:sz="0" w:space="0" w:color="auto"/>
            <w:left w:val="none" w:sz="0" w:space="0" w:color="auto"/>
            <w:bottom w:val="none" w:sz="0" w:space="0" w:color="auto"/>
            <w:right w:val="none" w:sz="0" w:space="0" w:color="auto"/>
          </w:divBdr>
        </w:div>
        <w:div w:id="980421173">
          <w:marLeft w:val="640"/>
          <w:marRight w:val="0"/>
          <w:marTop w:val="0"/>
          <w:marBottom w:val="0"/>
          <w:divBdr>
            <w:top w:val="none" w:sz="0" w:space="0" w:color="auto"/>
            <w:left w:val="none" w:sz="0" w:space="0" w:color="auto"/>
            <w:bottom w:val="none" w:sz="0" w:space="0" w:color="auto"/>
            <w:right w:val="none" w:sz="0" w:space="0" w:color="auto"/>
          </w:divBdr>
        </w:div>
        <w:div w:id="1006712108">
          <w:marLeft w:val="640"/>
          <w:marRight w:val="0"/>
          <w:marTop w:val="0"/>
          <w:marBottom w:val="0"/>
          <w:divBdr>
            <w:top w:val="none" w:sz="0" w:space="0" w:color="auto"/>
            <w:left w:val="none" w:sz="0" w:space="0" w:color="auto"/>
            <w:bottom w:val="none" w:sz="0" w:space="0" w:color="auto"/>
            <w:right w:val="none" w:sz="0" w:space="0" w:color="auto"/>
          </w:divBdr>
        </w:div>
        <w:div w:id="1012419352">
          <w:marLeft w:val="640"/>
          <w:marRight w:val="0"/>
          <w:marTop w:val="0"/>
          <w:marBottom w:val="0"/>
          <w:divBdr>
            <w:top w:val="none" w:sz="0" w:space="0" w:color="auto"/>
            <w:left w:val="none" w:sz="0" w:space="0" w:color="auto"/>
            <w:bottom w:val="none" w:sz="0" w:space="0" w:color="auto"/>
            <w:right w:val="none" w:sz="0" w:space="0" w:color="auto"/>
          </w:divBdr>
        </w:div>
        <w:div w:id="1021860582">
          <w:marLeft w:val="640"/>
          <w:marRight w:val="0"/>
          <w:marTop w:val="0"/>
          <w:marBottom w:val="0"/>
          <w:divBdr>
            <w:top w:val="none" w:sz="0" w:space="0" w:color="auto"/>
            <w:left w:val="none" w:sz="0" w:space="0" w:color="auto"/>
            <w:bottom w:val="none" w:sz="0" w:space="0" w:color="auto"/>
            <w:right w:val="none" w:sz="0" w:space="0" w:color="auto"/>
          </w:divBdr>
        </w:div>
        <w:div w:id="1024289766">
          <w:marLeft w:val="640"/>
          <w:marRight w:val="0"/>
          <w:marTop w:val="0"/>
          <w:marBottom w:val="0"/>
          <w:divBdr>
            <w:top w:val="none" w:sz="0" w:space="0" w:color="auto"/>
            <w:left w:val="none" w:sz="0" w:space="0" w:color="auto"/>
            <w:bottom w:val="none" w:sz="0" w:space="0" w:color="auto"/>
            <w:right w:val="none" w:sz="0" w:space="0" w:color="auto"/>
          </w:divBdr>
        </w:div>
        <w:div w:id="1059281793">
          <w:marLeft w:val="640"/>
          <w:marRight w:val="0"/>
          <w:marTop w:val="0"/>
          <w:marBottom w:val="0"/>
          <w:divBdr>
            <w:top w:val="none" w:sz="0" w:space="0" w:color="auto"/>
            <w:left w:val="none" w:sz="0" w:space="0" w:color="auto"/>
            <w:bottom w:val="none" w:sz="0" w:space="0" w:color="auto"/>
            <w:right w:val="none" w:sz="0" w:space="0" w:color="auto"/>
          </w:divBdr>
        </w:div>
        <w:div w:id="1093433425">
          <w:marLeft w:val="640"/>
          <w:marRight w:val="0"/>
          <w:marTop w:val="0"/>
          <w:marBottom w:val="0"/>
          <w:divBdr>
            <w:top w:val="none" w:sz="0" w:space="0" w:color="auto"/>
            <w:left w:val="none" w:sz="0" w:space="0" w:color="auto"/>
            <w:bottom w:val="none" w:sz="0" w:space="0" w:color="auto"/>
            <w:right w:val="none" w:sz="0" w:space="0" w:color="auto"/>
          </w:divBdr>
        </w:div>
        <w:div w:id="1096558087">
          <w:marLeft w:val="640"/>
          <w:marRight w:val="0"/>
          <w:marTop w:val="0"/>
          <w:marBottom w:val="0"/>
          <w:divBdr>
            <w:top w:val="none" w:sz="0" w:space="0" w:color="auto"/>
            <w:left w:val="none" w:sz="0" w:space="0" w:color="auto"/>
            <w:bottom w:val="none" w:sz="0" w:space="0" w:color="auto"/>
            <w:right w:val="none" w:sz="0" w:space="0" w:color="auto"/>
          </w:divBdr>
        </w:div>
        <w:div w:id="1138693191">
          <w:marLeft w:val="640"/>
          <w:marRight w:val="0"/>
          <w:marTop w:val="0"/>
          <w:marBottom w:val="0"/>
          <w:divBdr>
            <w:top w:val="none" w:sz="0" w:space="0" w:color="auto"/>
            <w:left w:val="none" w:sz="0" w:space="0" w:color="auto"/>
            <w:bottom w:val="none" w:sz="0" w:space="0" w:color="auto"/>
            <w:right w:val="none" w:sz="0" w:space="0" w:color="auto"/>
          </w:divBdr>
        </w:div>
        <w:div w:id="1145052645">
          <w:marLeft w:val="640"/>
          <w:marRight w:val="0"/>
          <w:marTop w:val="0"/>
          <w:marBottom w:val="0"/>
          <w:divBdr>
            <w:top w:val="none" w:sz="0" w:space="0" w:color="auto"/>
            <w:left w:val="none" w:sz="0" w:space="0" w:color="auto"/>
            <w:bottom w:val="none" w:sz="0" w:space="0" w:color="auto"/>
            <w:right w:val="none" w:sz="0" w:space="0" w:color="auto"/>
          </w:divBdr>
        </w:div>
        <w:div w:id="1152137895">
          <w:marLeft w:val="640"/>
          <w:marRight w:val="0"/>
          <w:marTop w:val="0"/>
          <w:marBottom w:val="0"/>
          <w:divBdr>
            <w:top w:val="none" w:sz="0" w:space="0" w:color="auto"/>
            <w:left w:val="none" w:sz="0" w:space="0" w:color="auto"/>
            <w:bottom w:val="none" w:sz="0" w:space="0" w:color="auto"/>
            <w:right w:val="none" w:sz="0" w:space="0" w:color="auto"/>
          </w:divBdr>
        </w:div>
        <w:div w:id="1152595885">
          <w:marLeft w:val="640"/>
          <w:marRight w:val="0"/>
          <w:marTop w:val="0"/>
          <w:marBottom w:val="0"/>
          <w:divBdr>
            <w:top w:val="none" w:sz="0" w:space="0" w:color="auto"/>
            <w:left w:val="none" w:sz="0" w:space="0" w:color="auto"/>
            <w:bottom w:val="none" w:sz="0" w:space="0" w:color="auto"/>
            <w:right w:val="none" w:sz="0" w:space="0" w:color="auto"/>
          </w:divBdr>
        </w:div>
        <w:div w:id="1182013913">
          <w:marLeft w:val="640"/>
          <w:marRight w:val="0"/>
          <w:marTop w:val="0"/>
          <w:marBottom w:val="0"/>
          <w:divBdr>
            <w:top w:val="none" w:sz="0" w:space="0" w:color="auto"/>
            <w:left w:val="none" w:sz="0" w:space="0" w:color="auto"/>
            <w:bottom w:val="none" w:sz="0" w:space="0" w:color="auto"/>
            <w:right w:val="none" w:sz="0" w:space="0" w:color="auto"/>
          </w:divBdr>
        </w:div>
        <w:div w:id="1184131438">
          <w:marLeft w:val="640"/>
          <w:marRight w:val="0"/>
          <w:marTop w:val="0"/>
          <w:marBottom w:val="0"/>
          <w:divBdr>
            <w:top w:val="none" w:sz="0" w:space="0" w:color="auto"/>
            <w:left w:val="none" w:sz="0" w:space="0" w:color="auto"/>
            <w:bottom w:val="none" w:sz="0" w:space="0" w:color="auto"/>
            <w:right w:val="none" w:sz="0" w:space="0" w:color="auto"/>
          </w:divBdr>
        </w:div>
        <w:div w:id="1189413497">
          <w:marLeft w:val="640"/>
          <w:marRight w:val="0"/>
          <w:marTop w:val="0"/>
          <w:marBottom w:val="0"/>
          <w:divBdr>
            <w:top w:val="none" w:sz="0" w:space="0" w:color="auto"/>
            <w:left w:val="none" w:sz="0" w:space="0" w:color="auto"/>
            <w:bottom w:val="none" w:sz="0" w:space="0" w:color="auto"/>
            <w:right w:val="none" w:sz="0" w:space="0" w:color="auto"/>
          </w:divBdr>
        </w:div>
        <w:div w:id="1219902521">
          <w:marLeft w:val="640"/>
          <w:marRight w:val="0"/>
          <w:marTop w:val="0"/>
          <w:marBottom w:val="0"/>
          <w:divBdr>
            <w:top w:val="none" w:sz="0" w:space="0" w:color="auto"/>
            <w:left w:val="none" w:sz="0" w:space="0" w:color="auto"/>
            <w:bottom w:val="none" w:sz="0" w:space="0" w:color="auto"/>
            <w:right w:val="none" w:sz="0" w:space="0" w:color="auto"/>
          </w:divBdr>
        </w:div>
        <w:div w:id="1253050025">
          <w:marLeft w:val="640"/>
          <w:marRight w:val="0"/>
          <w:marTop w:val="0"/>
          <w:marBottom w:val="0"/>
          <w:divBdr>
            <w:top w:val="none" w:sz="0" w:space="0" w:color="auto"/>
            <w:left w:val="none" w:sz="0" w:space="0" w:color="auto"/>
            <w:bottom w:val="none" w:sz="0" w:space="0" w:color="auto"/>
            <w:right w:val="none" w:sz="0" w:space="0" w:color="auto"/>
          </w:divBdr>
        </w:div>
        <w:div w:id="1268007756">
          <w:marLeft w:val="640"/>
          <w:marRight w:val="0"/>
          <w:marTop w:val="0"/>
          <w:marBottom w:val="0"/>
          <w:divBdr>
            <w:top w:val="none" w:sz="0" w:space="0" w:color="auto"/>
            <w:left w:val="none" w:sz="0" w:space="0" w:color="auto"/>
            <w:bottom w:val="none" w:sz="0" w:space="0" w:color="auto"/>
            <w:right w:val="none" w:sz="0" w:space="0" w:color="auto"/>
          </w:divBdr>
        </w:div>
        <w:div w:id="1270965814">
          <w:marLeft w:val="640"/>
          <w:marRight w:val="0"/>
          <w:marTop w:val="0"/>
          <w:marBottom w:val="0"/>
          <w:divBdr>
            <w:top w:val="none" w:sz="0" w:space="0" w:color="auto"/>
            <w:left w:val="none" w:sz="0" w:space="0" w:color="auto"/>
            <w:bottom w:val="none" w:sz="0" w:space="0" w:color="auto"/>
            <w:right w:val="none" w:sz="0" w:space="0" w:color="auto"/>
          </w:divBdr>
        </w:div>
        <w:div w:id="1271739269">
          <w:marLeft w:val="640"/>
          <w:marRight w:val="0"/>
          <w:marTop w:val="0"/>
          <w:marBottom w:val="0"/>
          <w:divBdr>
            <w:top w:val="none" w:sz="0" w:space="0" w:color="auto"/>
            <w:left w:val="none" w:sz="0" w:space="0" w:color="auto"/>
            <w:bottom w:val="none" w:sz="0" w:space="0" w:color="auto"/>
            <w:right w:val="none" w:sz="0" w:space="0" w:color="auto"/>
          </w:divBdr>
        </w:div>
        <w:div w:id="1300068753">
          <w:marLeft w:val="640"/>
          <w:marRight w:val="0"/>
          <w:marTop w:val="0"/>
          <w:marBottom w:val="0"/>
          <w:divBdr>
            <w:top w:val="none" w:sz="0" w:space="0" w:color="auto"/>
            <w:left w:val="none" w:sz="0" w:space="0" w:color="auto"/>
            <w:bottom w:val="none" w:sz="0" w:space="0" w:color="auto"/>
            <w:right w:val="none" w:sz="0" w:space="0" w:color="auto"/>
          </w:divBdr>
        </w:div>
        <w:div w:id="1301307406">
          <w:marLeft w:val="640"/>
          <w:marRight w:val="0"/>
          <w:marTop w:val="0"/>
          <w:marBottom w:val="0"/>
          <w:divBdr>
            <w:top w:val="none" w:sz="0" w:space="0" w:color="auto"/>
            <w:left w:val="none" w:sz="0" w:space="0" w:color="auto"/>
            <w:bottom w:val="none" w:sz="0" w:space="0" w:color="auto"/>
            <w:right w:val="none" w:sz="0" w:space="0" w:color="auto"/>
          </w:divBdr>
        </w:div>
        <w:div w:id="1326938503">
          <w:marLeft w:val="640"/>
          <w:marRight w:val="0"/>
          <w:marTop w:val="0"/>
          <w:marBottom w:val="0"/>
          <w:divBdr>
            <w:top w:val="none" w:sz="0" w:space="0" w:color="auto"/>
            <w:left w:val="none" w:sz="0" w:space="0" w:color="auto"/>
            <w:bottom w:val="none" w:sz="0" w:space="0" w:color="auto"/>
            <w:right w:val="none" w:sz="0" w:space="0" w:color="auto"/>
          </w:divBdr>
        </w:div>
        <w:div w:id="1336297936">
          <w:marLeft w:val="640"/>
          <w:marRight w:val="0"/>
          <w:marTop w:val="0"/>
          <w:marBottom w:val="0"/>
          <w:divBdr>
            <w:top w:val="none" w:sz="0" w:space="0" w:color="auto"/>
            <w:left w:val="none" w:sz="0" w:space="0" w:color="auto"/>
            <w:bottom w:val="none" w:sz="0" w:space="0" w:color="auto"/>
            <w:right w:val="none" w:sz="0" w:space="0" w:color="auto"/>
          </w:divBdr>
        </w:div>
        <w:div w:id="1337541896">
          <w:marLeft w:val="640"/>
          <w:marRight w:val="0"/>
          <w:marTop w:val="0"/>
          <w:marBottom w:val="0"/>
          <w:divBdr>
            <w:top w:val="none" w:sz="0" w:space="0" w:color="auto"/>
            <w:left w:val="none" w:sz="0" w:space="0" w:color="auto"/>
            <w:bottom w:val="none" w:sz="0" w:space="0" w:color="auto"/>
            <w:right w:val="none" w:sz="0" w:space="0" w:color="auto"/>
          </w:divBdr>
        </w:div>
        <w:div w:id="1342930202">
          <w:marLeft w:val="640"/>
          <w:marRight w:val="0"/>
          <w:marTop w:val="0"/>
          <w:marBottom w:val="0"/>
          <w:divBdr>
            <w:top w:val="none" w:sz="0" w:space="0" w:color="auto"/>
            <w:left w:val="none" w:sz="0" w:space="0" w:color="auto"/>
            <w:bottom w:val="none" w:sz="0" w:space="0" w:color="auto"/>
            <w:right w:val="none" w:sz="0" w:space="0" w:color="auto"/>
          </w:divBdr>
        </w:div>
        <w:div w:id="1360618225">
          <w:marLeft w:val="640"/>
          <w:marRight w:val="0"/>
          <w:marTop w:val="0"/>
          <w:marBottom w:val="0"/>
          <w:divBdr>
            <w:top w:val="none" w:sz="0" w:space="0" w:color="auto"/>
            <w:left w:val="none" w:sz="0" w:space="0" w:color="auto"/>
            <w:bottom w:val="none" w:sz="0" w:space="0" w:color="auto"/>
            <w:right w:val="none" w:sz="0" w:space="0" w:color="auto"/>
          </w:divBdr>
        </w:div>
        <w:div w:id="1373266685">
          <w:marLeft w:val="640"/>
          <w:marRight w:val="0"/>
          <w:marTop w:val="0"/>
          <w:marBottom w:val="0"/>
          <w:divBdr>
            <w:top w:val="none" w:sz="0" w:space="0" w:color="auto"/>
            <w:left w:val="none" w:sz="0" w:space="0" w:color="auto"/>
            <w:bottom w:val="none" w:sz="0" w:space="0" w:color="auto"/>
            <w:right w:val="none" w:sz="0" w:space="0" w:color="auto"/>
          </w:divBdr>
        </w:div>
        <w:div w:id="1373268200">
          <w:marLeft w:val="640"/>
          <w:marRight w:val="0"/>
          <w:marTop w:val="0"/>
          <w:marBottom w:val="0"/>
          <w:divBdr>
            <w:top w:val="none" w:sz="0" w:space="0" w:color="auto"/>
            <w:left w:val="none" w:sz="0" w:space="0" w:color="auto"/>
            <w:bottom w:val="none" w:sz="0" w:space="0" w:color="auto"/>
            <w:right w:val="none" w:sz="0" w:space="0" w:color="auto"/>
          </w:divBdr>
        </w:div>
        <w:div w:id="1374842245">
          <w:marLeft w:val="640"/>
          <w:marRight w:val="0"/>
          <w:marTop w:val="0"/>
          <w:marBottom w:val="0"/>
          <w:divBdr>
            <w:top w:val="none" w:sz="0" w:space="0" w:color="auto"/>
            <w:left w:val="none" w:sz="0" w:space="0" w:color="auto"/>
            <w:bottom w:val="none" w:sz="0" w:space="0" w:color="auto"/>
            <w:right w:val="none" w:sz="0" w:space="0" w:color="auto"/>
          </w:divBdr>
        </w:div>
        <w:div w:id="1411391673">
          <w:marLeft w:val="640"/>
          <w:marRight w:val="0"/>
          <w:marTop w:val="0"/>
          <w:marBottom w:val="0"/>
          <w:divBdr>
            <w:top w:val="none" w:sz="0" w:space="0" w:color="auto"/>
            <w:left w:val="none" w:sz="0" w:space="0" w:color="auto"/>
            <w:bottom w:val="none" w:sz="0" w:space="0" w:color="auto"/>
            <w:right w:val="none" w:sz="0" w:space="0" w:color="auto"/>
          </w:divBdr>
        </w:div>
        <w:div w:id="1438133601">
          <w:marLeft w:val="640"/>
          <w:marRight w:val="0"/>
          <w:marTop w:val="0"/>
          <w:marBottom w:val="0"/>
          <w:divBdr>
            <w:top w:val="none" w:sz="0" w:space="0" w:color="auto"/>
            <w:left w:val="none" w:sz="0" w:space="0" w:color="auto"/>
            <w:bottom w:val="none" w:sz="0" w:space="0" w:color="auto"/>
            <w:right w:val="none" w:sz="0" w:space="0" w:color="auto"/>
          </w:divBdr>
        </w:div>
        <w:div w:id="1456675089">
          <w:marLeft w:val="640"/>
          <w:marRight w:val="0"/>
          <w:marTop w:val="0"/>
          <w:marBottom w:val="0"/>
          <w:divBdr>
            <w:top w:val="none" w:sz="0" w:space="0" w:color="auto"/>
            <w:left w:val="none" w:sz="0" w:space="0" w:color="auto"/>
            <w:bottom w:val="none" w:sz="0" w:space="0" w:color="auto"/>
            <w:right w:val="none" w:sz="0" w:space="0" w:color="auto"/>
          </w:divBdr>
        </w:div>
        <w:div w:id="1458835248">
          <w:marLeft w:val="640"/>
          <w:marRight w:val="0"/>
          <w:marTop w:val="0"/>
          <w:marBottom w:val="0"/>
          <w:divBdr>
            <w:top w:val="none" w:sz="0" w:space="0" w:color="auto"/>
            <w:left w:val="none" w:sz="0" w:space="0" w:color="auto"/>
            <w:bottom w:val="none" w:sz="0" w:space="0" w:color="auto"/>
            <w:right w:val="none" w:sz="0" w:space="0" w:color="auto"/>
          </w:divBdr>
        </w:div>
        <w:div w:id="1477990656">
          <w:marLeft w:val="640"/>
          <w:marRight w:val="0"/>
          <w:marTop w:val="0"/>
          <w:marBottom w:val="0"/>
          <w:divBdr>
            <w:top w:val="none" w:sz="0" w:space="0" w:color="auto"/>
            <w:left w:val="none" w:sz="0" w:space="0" w:color="auto"/>
            <w:bottom w:val="none" w:sz="0" w:space="0" w:color="auto"/>
            <w:right w:val="none" w:sz="0" w:space="0" w:color="auto"/>
          </w:divBdr>
        </w:div>
        <w:div w:id="1479422149">
          <w:marLeft w:val="640"/>
          <w:marRight w:val="0"/>
          <w:marTop w:val="0"/>
          <w:marBottom w:val="0"/>
          <w:divBdr>
            <w:top w:val="none" w:sz="0" w:space="0" w:color="auto"/>
            <w:left w:val="none" w:sz="0" w:space="0" w:color="auto"/>
            <w:bottom w:val="none" w:sz="0" w:space="0" w:color="auto"/>
            <w:right w:val="none" w:sz="0" w:space="0" w:color="auto"/>
          </w:divBdr>
        </w:div>
        <w:div w:id="1481073241">
          <w:marLeft w:val="640"/>
          <w:marRight w:val="0"/>
          <w:marTop w:val="0"/>
          <w:marBottom w:val="0"/>
          <w:divBdr>
            <w:top w:val="none" w:sz="0" w:space="0" w:color="auto"/>
            <w:left w:val="none" w:sz="0" w:space="0" w:color="auto"/>
            <w:bottom w:val="none" w:sz="0" w:space="0" w:color="auto"/>
            <w:right w:val="none" w:sz="0" w:space="0" w:color="auto"/>
          </w:divBdr>
        </w:div>
        <w:div w:id="1491752248">
          <w:marLeft w:val="640"/>
          <w:marRight w:val="0"/>
          <w:marTop w:val="0"/>
          <w:marBottom w:val="0"/>
          <w:divBdr>
            <w:top w:val="none" w:sz="0" w:space="0" w:color="auto"/>
            <w:left w:val="none" w:sz="0" w:space="0" w:color="auto"/>
            <w:bottom w:val="none" w:sz="0" w:space="0" w:color="auto"/>
            <w:right w:val="none" w:sz="0" w:space="0" w:color="auto"/>
          </w:divBdr>
        </w:div>
        <w:div w:id="1494252768">
          <w:marLeft w:val="640"/>
          <w:marRight w:val="0"/>
          <w:marTop w:val="0"/>
          <w:marBottom w:val="0"/>
          <w:divBdr>
            <w:top w:val="none" w:sz="0" w:space="0" w:color="auto"/>
            <w:left w:val="none" w:sz="0" w:space="0" w:color="auto"/>
            <w:bottom w:val="none" w:sz="0" w:space="0" w:color="auto"/>
            <w:right w:val="none" w:sz="0" w:space="0" w:color="auto"/>
          </w:divBdr>
        </w:div>
        <w:div w:id="1499924980">
          <w:marLeft w:val="640"/>
          <w:marRight w:val="0"/>
          <w:marTop w:val="0"/>
          <w:marBottom w:val="0"/>
          <w:divBdr>
            <w:top w:val="none" w:sz="0" w:space="0" w:color="auto"/>
            <w:left w:val="none" w:sz="0" w:space="0" w:color="auto"/>
            <w:bottom w:val="none" w:sz="0" w:space="0" w:color="auto"/>
            <w:right w:val="none" w:sz="0" w:space="0" w:color="auto"/>
          </w:divBdr>
        </w:div>
        <w:div w:id="1501771977">
          <w:marLeft w:val="640"/>
          <w:marRight w:val="0"/>
          <w:marTop w:val="0"/>
          <w:marBottom w:val="0"/>
          <w:divBdr>
            <w:top w:val="none" w:sz="0" w:space="0" w:color="auto"/>
            <w:left w:val="none" w:sz="0" w:space="0" w:color="auto"/>
            <w:bottom w:val="none" w:sz="0" w:space="0" w:color="auto"/>
            <w:right w:val="none" w:sz="0" w:space="0" w:color="auto"/>
          </w:divBdr>
        </w:div>
        <w:div w:id="1518496860">
          <w:marLeft w:val="640"/>
          <w:marRight w:val="0"/>
          <w:marTop w:val="0"/>
          <w:marBottom w:val="0"/>
          <w:divBdr>
            <w:top w:val="none" w:sz="0" w:space="0" w:color="auto"/>
            <w:left w:val="none" w:sz="0" w:space="0" w:color="auto"/>
            <w:bottom w:val="none" w:sz="0" w:space="0" w:color="auto"/>
            <w:right w:val="none" w:sz="0" w:space="0" w:color="auto"/>
          </w:divBdr>
        </w:div>
        <w:div w:id="1529218482">
          <w:marLeft w:val="640"/>
          <w:marRight w:val="0"/>
          <w:marTop w:val="0"/>
          <w:marBottom w:val="0"/>
          <w:divBdr>
            <w:top w:val="none" w:sz="0" w:space="0" w:color="auto"/>
            <w:left w:val="none" w:sz="0" w:space="0" w:color="auto"/>
            <w:bottom w:val="none" w:sz="0" w:space="0" w:color="auto"/>
            <w:right w:val="none" w:sz="0" w:space="0" w:color="auto"/>
          </w:divBdr>
        </w:div>
        <w:div w:id="1541285236">
          <w:marLeft w:val="640"/>
          <w:marRight w:val="0"/>
          <w:marTop w:val="0"/>
          <w:marBottom w:val="0"/>
          <w:divBdr>
            <w:top w:val="none" w:sz="0" w:space="0" w:color="auto"/>
            <w:left w:val="none" w:sz="0" w:space="0" w:color="auto"/>
            <w:bottom w:val="none" w:sz="0" w:space="0" w:color="auto"/>
            <w:right w:val="none" w:sz="0" w:space="0" w:color="auto"/>
          </w:divBdr>
        </w:div>
        <w:div w:id="1552839609">
          <w:marLeft w:val="640"/>
          <w:marRight w:val="0"/>
          <w:marTop w:val="0"/>
          <w:marBottom w:val="0"/>
          <w:divBdr>
            <w:top w:val="none" w:sz="0" w:space="0" w:color="auto"/>
            <w:left w:val="none" w:sz="0" w:space="0" w:color="auto"/>
            <w:bottom w:val="none" w:sz="0" w:space="0" w:color="auto"/>
            <w:right w:val="none" w:sz="0" w:space="0" w:color="auto"/>
          </w:divBdr>
        </w:div>
        <w:div w:id="1552882199">
          <w:marLeft w:val="640"/>
          <w:marRight w:val="0"/>
          <w:marTop w:val="0"/>
          <w:marBottom w:val="0"/>
          <w:divBdr>
            <w:top w:val="none" w:sz="0" w:space="0" w:color="auto"/>
            <w:left w:val="none" w:sz="0" w:space="0" w:color="auto"/>
            <w:bottom w:val="none" w:sz="0" w:space="0" w:color="auto"/>
            <w:right w:val="none" w:sz="0" w:space="0" w:color="auto"/>
          </w:divBdr>
        </w:div>
        <w:div w:id="1556695900">
          <w:marLeft w:val="640"/>
          <w:marRight w:val="0"/>
          <w:marTop w:val="0"/>
          <w:marBottom w:val="0"/>
          <w:divBdr>
            <w:top w:val="none" w:sz="0" w:space="0" w:color="auto"/>
            <w:left w:val="none" w:sz="0" w:space="0" w:color="auto"/>
            <w:bottom w:val="none" w:sz="0" w:space="0" w:color="auto"/>
            <w:right w:val="none" w:sz="0" w:space="0" w:color="auto"/>
          </w:divBdr>
        </w:div>
        <w:div w:id="1558394300">
          <w:marLeft w:val="640"/>
          <w:marRight w:val="0"/>
          <w:marTop w:val="0"/>
          <w:marBottom w:val="0"/>
          <w:divBdr>
            <w:top w:val="none" w:sz="0" w:space="0" w:color="auto"/>
            <w:left w:val="none" w:sz="0" w:space="0" w:color="auto"/>
            <w:bottom w:val="none" w:sz="0" w:space="0" w:color="auto"/>
            <w:right w:val="none" w:sz="0" w:space="0" w:color="auto"/>
          </w:divBdr>
        </w:div>
        <w:div w:id="1587955330">
          <w:marLeft w:val="640"/>
          <w:marRight w:val="0"/>
          <w:marTop w:val="0"/>
          <w:marBottom w:val="0"/>
          <w:divBdr>
            <w:top w:val="none" w:sz="0" w:space="0" w:color="auto"/>
            <w:left w:val="none" w:sz="0" w:space="0" w:color="auto"/>
            <w:bottom w:val="none" w:sz="0" w:space="0" w:color="auto"/>
            <w:right w:val="none" w:sz="0" w:space="0" w:color="auto"/>
          </w:divBdr>
        </w:div>
        <w:div w:id="1596673110">
          <w:marLeft w:val="640"/>
          <w:marRight w:val="0"/>
          <w:marTop w:val="0"/>
          <w:marBottom w:val="0"/>
          <w:divBdr>
            <w:top w:val="none" w:sz="0" w:space="0" w:color="auto"/>
            <w:left w:val="none" w:sz="0" w:space="0" w:color="auto"/>
            <w:bottom w:val="none" w:sz="0" w:space="0" w:color="auto"/>
            <w:right w:val="none" w:sz="0" w:space="0" w:color="auto"/>
          </w:divBdr>
        </w:div>
        <w:div w:id="1605846932">
          <w:marLeft w:val="640"/>
          <w:marRight w:val="0"/>
          <w:marTop w:val="0"/>
          <w:marBottom w:val="0"/>
          <w:divBdr>
            <w:top w:val="none" w:sz="0" w:space="0" w:color="auto"/>
            <w:left w:val="none" w:sz="0" w:space="0" w:color="auto"/>
            <w:bottom w:val="none" w:sz="0" w:space="0" w:color="auto"/>
            <w:right w:val="none" w:sz="0" w:space="0" w:color="auto"/>
          </w:divBdr>
        </w:div>
        <w:div w:id="1611670284">
          <w:marLeft w:val="640"/>
          <w:marRight w:val="0"/>
          <w:marTop w:val="0"/>
          <w:marBottom w:val="0"/>
          <w:divBdr>
            <w:top w:val="none" w:sz="0" w:space="0" w:color="auto"/>
            <w:left w:val="none" w:sz="0" w:space="0" w:color="auto"/>
            <w:bottom w:val="none" w:sz="0" w:space="0" w:color="auto"/>
            <w:right w:val="none" w:sz="0" w:space="0" w:color="auto"/>
          </w:divBdr>
        </w:div>
        <w:div w:id="1621758811">
          <w:marLeft w:val="640"/>
          <w:marRight w:val="0"/>
          <w:marTop w:val="0"/>
          <w:marBottom w:val="0"/>
          <w:divBdr>
            <w:top w:val="none" w:sz="0" w:space="0" w:color="auto"/>
            <w:left w:val="none" w:sz="0" w:space="0" w:color="auto"/>
            <w:bottom w:val="none" w:sz="0" w:space="0" w:color="auto"/>
            <w:right w:val="none" w:sz="0" w:space="0" w:color="auto"/>
          </w:divBdr>
        </w:div>
        <w:div w:id="1639649074">
          <w:marLeft w:val="640"/>
          <w:marRight w:val="0"/>
          <w:marTop w:val="0"/>
          <w:marBottom w:val="0"/>
          <w:divBdr>
            <w:top w:val="none" w:sz="0" w:space="0" w:color="auto"/>
            <w:left w:val="none" w:sz="0" w:space="0" w:color="auto"/>
            <w:bottom w:val="none" w:sz="0" w:space="0" w:color="auto"/>
            <w:right w:val="none" w:sz="0" w:space="0" w:color="auto"/>
          </w:divBdr>
        </w:div>
        <w:div w:id="1684354214">
          <w:marLeft w:val="640"/>
          <w:marRight w:val="0"/>
          <w:marTop w:val="0"/>
          <w:marBottom w:val="0"/>
          <w:divBdr>
            <w:top w:val="none" w:sz="0" w:space="0" w:color="auto"/>
            <w:left w:val="none" w:sz="0" w:space="0" w:color="auto"/>
            <w:bottom w:val="none" w:sz="0" w:space="0" w:color="auto"/>
            <w:right w:val="none" w:sz="0" w:space="0" w:color="auto"/>
          </w:divBdr>
        </w:div>
        <w:div w:id="1696275449">
          <w:marLeft w:val="640"/>
          <w:marRight w:val="0"/>
          <w:marTop w:val="0"/>
          <w:marBottom w:val="0"/>
          <w:divBdr>
            <w:top w:val="none" w:sz="0" w:space="0" w:color="auto"/>
            <w:left w:val="none" w:sz="0" w:space="0" w:color="auto"/>
            <w:bottom w:val="none" w:sz="0" w:space="0" w:color="auto"/>
            <w:right w:val="none" w:sz="0" w:space="0" w:color="auto"/>
          </w:divBdr>
        </w:div>
        <w:div w:id="1704133221">
          <w:marLeft w:val="640"/>
          <w:marRight w:val="0"/>
          <w:marTop w:val="0"/>
          <w:marBottom w:val="0"/>
          <w:divBdr>
            <w:top w:val="none" w:sz="0" w:space="0" w:color="auto"/>
            <w:left w:val="none" w:sz="0" w:space="0" w:color="auto"/>
            <w:bottom w:val="none" w:sz="0" w:space="0" w:color="auto"/>
            <w:right w:val="none" w:sz="0" w:space="0" w:color="auto"/>
          </w:divBdr>
        </w:div>
        <w:div w:id="1726487895">
          <w:marLeft w:val="640"/>
          <w:marRight w:val="0"/>
          <w:marTop w:val="0"/>
          <w:marBottom w:val="0"/>
          <w:divBdr>
            <w:top w:val="none" w:sz="0" w:space="0" w:color="auto"/>
            <w:left w:val="none" w:sz="0" w:space="0" w:color="auto"/>
            <w:bottom w:val="none" w:sz="0" w:space="0" w:color="auto"/>
            <w:right w:val="none" w:sz="0" w:space="0" w:color="auto"/>
          </w:divBdr>
        </w:div>
        <w:div w:id="1726488338">
          <w:marLeft w:val="640"/>
          <w:marRight w:val="0"/>
          <w:marTop w:val="0"/>
          <w:marBottom w:val="0"/>
          <w:divBdr>
            <w:top w:val="none" w:sz="0" w:space="0" w:color="auto"/>
            <w:left w:val="none" w:sz="0" w:space="0" w:color="auto"/>
            <w:bottom w:val="none" w:sz="0" w:space="0" w:color="auto"/>
            <w:right w:val="none" w:sz="0" w:space="0" w:color="auto"/>
          </w:divBdr>
        </w:div>
        <w:div w:id="1749032036">
          <w:marLeft w:val="640"/>
          <w:marRight w:val="0"/>
          <w:marTop w:val="0"/>
          <w:marBottom w:val="0"/>
          <w:divBdr>
            <w:top w:val="none" w:sz="0" w:space="0" w:color="auto"/>
            <w:left w:val="none" w:sz="0" w:space="0" w:color="auto"/>
            <w:bottom w:val="none" w:sz="0" w:space="0" w:color="auto"/>
            <w:right w:val="none" w:sz="0" w:space="0" w:color="auto"/>
          </w:divBdr>
        </w:div>
        <w:div w:id="1752390520">
          <w:marLeft w:val="640"/>
          <w:marRight w:val="0"/>
          <w:marTop w:val="0"/>
          <w:marBottom w:val="0"/>
          <w:divBdr>
            <w:top w:val="none" w:sz="0" w:space="0" w:color="auto"/>
            <w:left w:val="none" w:sz="0" w:space="0" w:color="auto"/>
            <w:bottom w:val="none" w:sz="0" w:space="0" w:color="auto"/>
            <w:right w:val="none" w:sz="0" w:space="0" w:color="auto"/>
          </w:divBdr>
        </w:div>
        <w:div w:id="1753887741">
          <w:marLeft w:val="640"/>
          <w:marRight w:val="0"/>
          <w:marTop w:val="0"/>
          <w:marBottom w:val="0"/>
          <w:divBdr>
            <w:top w:val="none" w:sz="0" w:space="0" w:color="auto"/>
            <w:left w:val="none" w:sz="0" w:space="0" w:color="auto"/>
            <w:bottom w:val="none" w:sz="0" w:space="0" w:color="auto"/>
            <w:right w:val="none" w:sz="0" w:space="0" w:color="auto"/>
          </w:divBdr>
        </w:div>
        <w:div w:id="1761175994">
          <w:marLeft w:val="640"/>
          <w:marRight w:val="0"/>
          <w:marTop w:val="0"/>
          <w:marBottom w:val="0"/>
          <w:divBdr>
            <w:top w:val="none" w:sz="0" w:space="0" w:color="auto"/>
            <w:left w:val="none" w:sz="0" w:space="0" w:color="auto"/>
            <w:bottom w:val="none" w:sz="0" w:space="0" w:color="auto"/>
            <w:right w:val="none" w:sz="0" w:space="0" w:color="auto"/>
          </w:divBdr>
        </w:div>
        <w:div w:id="1779988905">
          <w:marLeft w:val="640"/>
          <w:marRight w:val="0"/>
          <w:marTop w:val="0"/>
          <w:marBottom w:val="0"/>
          <w:divBdr>
            <w:top w:val="none" w:sz="0" w:space="0" w:color="auto"/>
            <w:left w:val="none" w:sz="0" w:space="0" w:color="auto"/>
            <w:bottom w:val="none" w:sz="0" w:space="0" w:color="auto"/>
            <w:right w:val="none" w:sz="0" w:space="0" w:color="auto"/>
          </w:divBdr>
        </w:div>
        <w:div w:id="1796168988">
          <w:marLeft w:val="640"/>
          <w:marRight w:val="0"/>
          <w:marTop w:val="0"/>
          <w:marBottom w:val="0"/>
          <w:divBdr>
            <w:top w:val="none" w:sz="0" w:space="0" w:color="auto"/>
            <w:left w:val="none" w:sz="0" w:space="0" w:color="auto"/>
            <w:bottom w:val="none" w:sz="0" w:space="0" w:color="auto"/>
            <w:right w:val="none" w:sz="0" w:space="0" w:color="auto"/>
          </w:divBdr>
        </w:div>
        <w:div w:id="1796171274">
          <w:marLeft w:val="640"/>
          <w:marRight w:val="0"/>
          <w:marTop w:val="0"/>
          <w:marBottom w:val="0"/>
          <w:divBdr>
            <w:top w:val="none" w:sz="0" w:space="0" w:color="auto"/>
            <w:left w:val="none" w:sz="0" w:space="0" w:color="auto"/>
            <w:bottom w:val="none" w:sz="0" w:space="0" w:color="auto"/>
            <w:right w:val="none" w:sz="0" w:space="0" w:color="auto"/>
          </w:divBdr>
        </w:div>
        <w:div w:id="1814515845">
          <w:marLeft w:val="640"/>
          <w:marRight w:val="0"/>
          <w:marTop w:val="0"/>
          <w:marBottom w:val="0"/>
          <w:divBdr>
            <w:top w:val="none" w:sz="0" w:space="0" w:color="auto"/>
            <w:left w:val="none" w:sz="0" w:space="0" w:color="auto"/>
            <w:bottom w:val="none" w:sz="0" w:space="0" w:color="auto"/>
            <w:right w:val="none" w:sz="0" w:space="0" w:color="auto"/>
          </w:divBdr>
        </w:div>
        <w:div w:id="1815876695">
          <w:marLeft w:val="640"/>
          <w:marRight w:val="0"/>
          <w:marTop w:val="0"/>
          <w:marBottom w:val="0"/>
          <w:divBdr>
            <w:top w:val="none" w:sz="0" w:space="0" w:color="auto"/>
            <w:left w:val="none" w:sz="0" w:space="0" w:color="auto"/>
            <w:bottom w:val="none" w:sz="0" w:space="0" w:color="auto"/>
            <w:right w:val="none" w:sz="0" w:space="0" w:color="auto"/>
          </w:divBdr>
        </w:div>
        <w:div w:id="1821993409">
          <w:marLeft w:val="640"/>
          <w:marRight w:val="0"/>
          <w:marTop w:val="0"/>
          <w:marBottom w:val="0"/>
          <w:divBdr>
            <w:top w:val="none" w:sz="0" w:space="0" w:color="auto"/>
            <w:left w:val="none" w:sz="0" w:space="0" w:color="auto"/>
            <w:bottom w:val="none" w:sz="0" w:space="0" w:color="auto"/>
            <w:right w:val="none" w:sz="0" w:space="0" w:color="auto"/>
          </w:divBdr>
        </w:div>
        <w:div w:id="1834637140">
          <w:marLeft w:val="640"/>
          <w:marRight w:val="0"/>
          <w:marTop w:val="0"/>
          <w:marBottom w:val="0"/>
          <w:divBdr>
            <w:top w:val="none" w:sz="0" w:space="0" w:color="auto"/>
            <w:left w:val="none" w:sz="0" w:space="0" w:color="auto"/>
            <w:bottom w:val="none" w:sz="0" w:space="0" w:color="auto"/>
            <w:right w:val="none" w:sz="0" w:space="0" w:color="auto"/>
          </w:divBdr>
        </w:div>
        <w:div w:id="1835871622">
          <w:marLeft w:val="640"/>
          <w:marRight w:val="0"/>
          <w:marTop w:val="0"/>
          <w:marBottom w:val="0"/>
          <w:divBdr>
            <w:top w:val="none" w:sz="0" w:space="0" w:color="auto"/>
            <w:left w:val="none" w:sz="0" w:space="0" w:color="auto"/>
            <w:bottom w:val="none" w:sz="0" w:space="0" w:color="auto"/>
            <w:right w:val="none" w:sz="0" w:space="0" w:color="auto"/>
          </w:divBdr>
        </w:div>
        <w:div w:id="1837263885">
          <w:marLeft w:val="640"/>
          <w:marRight w:val="0"/>
          <w:marTop w:val="0"/>
          <w:marBottom w:val="0"/>
          <w:divBdr>
            <w:top w:val="none" w:sz="0" w:space="0" w:color="auto"/>
            <w:left w:val="none" w:sz="0" w:space="0" w:color="auto"/>
            <w:bottom w:val="none" w:sz="0" w:space="0" w:color="auto"/>
            <w:right w:val="none" w:sz="0" w:space="0" w:color="auto"/>
          </w:divBdr>
        </w:div>
        <w:div w:id="1849245562">
          <w:marLeft w:val="640"/>
          <w:marRight w:val="0"/>
          <w:marTop w:val="0"/>
          <w:marBottom w:val="0"/>
          <w:divBdr>
            <w:top w:val="none" w:sz="0" w:space="0" w:color="auto"/>
            <w:left w:val="none" w:sz="0" w:space="0" w:color="auto"/>
            <w:bottom w:val="none" w:sz="0" w:space="0" w:color="auto"/>
            <w:right w:val="none" w:sz="0" w:space="0" w:color="auto"/>
          </w:divBdr>
        </w:div>
        <w:div w:id="1863351530">
          <w:marLeft w:val="640"/>
          <w:marRight w:val="0"/>
          <w:marTop w:val="0"/>
          <w:marBottom w:val="0"/>
          <w:divBdr>
            <w:top w:val="none" w:sz="0" w:space="0" w:color="auto"/>
            <w:left w:val="none" w:sz="0" w:space="0" w:color="auto"/>
            <w:bottom w:val="none" w:sz="0" w:space="0" w:color="auto"/>
            <w:right w:val="none" w:sz="0" w:space="0" w:color="auto"/>
          </w:divBdr>
        </w:div>
        <w:div w:id="1892575781">
          <w:marLeft w:val="640"/>
          <w:marRight w:val="0"/>
          <w:marTop w:val="0"/>
          <w:marBottom w:val="0"/>
          <w:divBdr>
            <w:top w:val="none" w:sz="0" w:space="0" w:color="auto"/>
            <w:left w:val="none" w:sz="0" w:space="0" w:color="auto"/>
            <w:bottom w:val="none" w:sz="0" w:space="0" w:color="auto"/>
            <w:right w:val="none" w:sz="0" w:space="0" w:color="auto"/>
          </w:divBdr>
        </w:div>
        <w:div w:id="1906985779">
          <w:marLeft w:val="640"/>
          <w:marRight w:val="0"/>
          <w:marTop w:val="0"/>
          <w:marBottom w:val="0"/>
          <w:divBdr>
            <w:top w:val="none" w:sz="0" w:space="0" w:color="auto"/>
            <w:left w:val="none" w:sz="0" w:space="0" w:color="auto"/>
            <w:bottom w:val="none" w:sz="0" w:space="0" w:color="auto"/>
            <w:right w:val="none" w:sz="0" w:space="0" w:color="auto"/>
          </w:divBdr>
        </w:div>
        <w:div w:id="1932204724">
          <w:marLeft w:val="640"/>
          <w:marRight w:val="0"/>
          <w:marTop w:val="0"/>
          <w:marBottom w:val="0"/>
          <w:divBdr>
            <w:top w:val="none" w:sz="0" w:space="0" w:color="auto"/>
            <w:left w:val="none" w:sz="0" w:space="0" w:color="auto"/>
            <w:bottom w:val="none" w:sz="0" w:space="0" w:color="auto"/>
            <w:right w:val="none" w:sz="0" w:space="0" w:color="auto"/>
          </w:divBdr>
        </w:div>
        <w:div w:id="1980114952">
          <w:marLeft w:val="640"/>
          <w:marRight w:val="0"/>
          <w:marTop w:val="0"/>
          <w:marBottom w:val="0"/>
          <w:divBdr>
            <w:top w:val="none" w:sz="0" w:space="0" w:color="auto"/>
            <w:left w:val="none" w:sz="0" w:space="0" w:color="auto"/>
            <w:bottom w:val="none" w:sz="0" w:space="0" w:color="auto"/>
            <w:right w:val="none" w:sz="0" w:space="0" w:color="auto"/>
          </w:divBdr>
        </w:div>
        <w:div w:id="2004039692">
          <w:marLeft w:val="640"/>
          <w:marRight w:val="0"/>
          <w:marTop w:val="0"/>
          <w:marBottom w:val="0"/>
          <w:divBdr>
            <w:top w:val="none" w:sz="0" w:space="0" w:color="auto"/>
            <w:left w:val="none" w:sz="0" w:space="0" w:color="auto"/>
            <w:bottom w:val="none" w:sz="0" w:space="0" w:color="auto"/>
            <w:right w:val="none" w:sz="0" w:space="0" w:color="auto"/>
          </w:divBdr>
        </w:div>
        <w:div w:id="2011322629">
          <w:marLeft w:val="640"/>
          <w:marRight w:val="0"/>
          <w:marTop w:val="0"/>
          <w:marBottom w:val="0"/>
          <w:divBdr>
            <w:top w:val="none" w:sz="0" w:space="0" w:color="auto"/>
            <w:left w:val="none" w:sz="0" w:space="0" w:color="auto"/>
            <w:bottom w:val="none" w:sz="0" w:space="0" w:color="auto"/>
            <w:right w:val="none" w:sz="0" w:space="0" w:color="auto"/>
          </w:divBdr>
        </w:div>
        <w:div w:id="2014261249">
          <w:marLeft w:val="640"/>
          <w:marRight w:val="0"/>
          <w:marTop w:val="0"/>
          <w:marBottom w:val="0"/>
          <w:divBdr>
            <w:top w:val="none" w:sz="0" w:space="0" w:color="auto"/>
            <w:left w:val="none" w:sz="0" w:space="0" w:color="auto"/>
            <w:bottom w:val="none" w:sz="0" w:space="0" w:color="auto"/>
            <w:right w:val="none" w:sz="0" w:space="0" w:color="auto"/>
          </w:divBdr>
        </w:div>
        <w:div w:id="2046174170">
          <w:marLeft w:val="640"/>
          <w:marRight w:val="0"/>
          <w:marTop w:val="0"/>
          <w:marBottom w:val="0"/>
          <w:divBdr>
            <w:top w:val="none" w:sz="0" w:space="0" w:color="auto"/>
            <w:left w:val="none" w:sz="0" w:space="0" w:color="auto"/>
            <w:bottom w:val="none" w:sz="0" w:space="0" w:color="auto"/>
            <w:right w:val="none" w:sz="0" w:space="0" w:color="auto"/>
          </w:divBdr>
        </w:div>
        <w:div w:id="2060475660">
          <w:marLeft w:val="640"/>
          <w:marRight w:val="0"/>
          <w:marTop w:val="0"/>
          <w:marBottom w:val="0"/>
          <w:divBdr>
            <w:top w:val="none" w:sz="0" w:space="0" w:color="auto"/>
            <w:left w:val="none" w:sz="0" w:space="0" w:color="auto"/>
            <w:bottom w:val="none" w:sz="0" w:space="0" w:color="auto"/>
            <w:right w:val="none" w:sz="0" w:space="0" w:color="auto"/>
          </w:divBdr>
        </w:div>
        <w:div w:id="2080588940">
          <w:marLeft w:val="640"/>
          <w:marRight w:val="0"/>
          <w:marTop w:val="0"/>
          <w:marBottom w:val="0"/>
          <w:divBdr>
            <w:top w:val="none" w:sz="0" w:space="0" w:color="auto"/>
            <w:left w:val="none" w:sz="0" w:space="0" w:color="auto"/>
            <w:bottom w:val="none" w:sz="0" w:space="0" w:color="auto"/>
            <w:right w:val="none" w:sz="0" w:space="0" w:color="auto"/>
          </w:divBdr>
        </w:div>
        <w:div w:id="2095734707">
          <w:marLeft w:val="640"/>
          <w:marRight w:val="0"/>
          <w:marTop w:val="0"/>
          <w:marBottom w:val="0"/>
          <w:divBdr>
            <w:top w:val="none" w:sz="0" w:space="0" w:color="auto"/>
            <w:left w:val="none" w:sz="0" w:space="0" w:color="auto"/>
            <w:bottom w:val="none" w:sz="0" w:space="0" w:color="auto"/>
            <w:right w:val="none" w:sz="0" w:space="0" w:color="auto"/>
          </w:divBdr>
        </w:div>
        <w:div w:id="2098398653">
          <w:marLeft w:val="640"/>
          <w:marRight w:val="0"/>
          <w:marTop w:val="0"/>
          <w:marBottom w:val="0"/>
          <w:divBdr>
            <w:top w:val="none" w:sz="0" w:space="0" w:color="auto"/>
            <w:left w:val="none" w:sz="0" w:space="0" w:color="auto"/>
            <w:bottom w:val="none" w:sz="0" w:space="0" w:color="auto"/>
            <w:right w:val="none" w:sz="0" w:space="0" w:color="auto"/>
          </w:divBdr>
        </w:div>
        <w:div w:id="2116820817">
          <w:marLeft w:val="640"/>
          <w:marRight w:val="0"/>
          <w:marTop w:val="0"/>
          <w:marBottom w:val="0"/>
          <w:divBdr>
            <w:top w:val="none" w:sz="0" w:space="0" w:color="auto"/>
            <w:left w:val="none" w:sz="0" w:space="0" w:color="auto"/>
            <w:bottom w:val="none" w:sz="0" w:space="0" w:color="auto"/>
            <w:right w:val="none" w:sz="0" w:space="0" w:color="auto"/>
          </w:divBdr>
        </w:div>
        <w:div w:id="2118718971">
          <w:marLeft w:val="640"/>
          <w:marRight w:val="0"/>
          <w:marTop w:val="0"/>
          <w:marBottom w:val="0"/>
          <w:divBdr>
            <w:top w:val="none" w:sz="0" w:space="0" w:color="auto"/>
            <w:left w:val="none" w:sz="0" w:space="0" w:color="auto"/>
            <w:bottom w:val="none" w:sz="0" w:space="0" w:color="auto"/>
            <w:right w:val="none" w:sz="0" w:space="0" w:color="auto"/>
          </w:divBdr>
        </w:div>
        <w:div w:id="2137261275">
          <w:marLeft w:val="640"/>
          <w:marRight w:val="0"/>
          <w:marTop w:val="0"/>
          <w:marBottom w:val="0"/>
          <w:divBdr>
            <w:top w:val="none" w:sz="0" w:space="0" w:color="auto"/>
            <w:left w:val="none" w:sz="0" w:space="0" w:color="auto"/>
            <w:bottom w:val="none" w:sz="0" w:space="0" w:color="auto"/>
            <w:right w:val="none" w:sz="0" w:space="0" w:color="auto"/>
          </w:divBdr>
        </w:div>
      </w:divsChild>
    </w:div>
    <w:div w:id="178349541">
      <w:bodyDiv w:val="1"/>
      <w:marLeft w:val="0"/>
      <w:marRight w:val="0"/>
      <w:marTop w:val="0"/>
      <w:marBottom w:val="0"/>
      <w:divBdr>
        <w:top w:val="none" w:sz="0" w:space="0" w:color="auto"/>
        <w:left w:val="none" w:sz="0" w:space="0" w:color="auto"/>
        <w:bottom w:val="none" w:sz="0" w:space="0" w:color="auto"/>
        <w:right w:val="none" w:sz="0" w:space="0" w:color="auto"/>
      </w:divBdr>
    </w:div>
    <w:div w:id="182669258">
      <w:bodyDiv w:val="1"/>
      <w:marLeft w:val="0"/>
      <w:marRight w:val="0"/>
      <w:marTop w:val="0"/>
      <w:marBottom w:val="0"/>
      <w:divBdr>
        <w:top w:val="none" w:sz="0" w:space="0" w:color="auto"/>
        <w:left w:val="none" w:sz="0" w:space="0" w:color="auto"/>
        <w:bottom w:val="none" w:sz="0" w:space="0" w:color="auto"/>
        <w:right w:val="none" w:sz="0" w:space="0" w:color="auto"/>
      </w:divBdr>
      <w:divsChild>
        <w:div w:id="6178371">
          <w:marLeft w:val="640"/>
          <w:marRight w:val="0"/>
          <w:marTop w:val="0"/>
          <w:marBottom w:val="0"/>
          <w:divBdr>
            <w:top w:val="none" w:sz="0" w:space="0" w:color="auto"/>
            <w:left w:val="none" w:sz="0" w:space="0" w:color="auto"/>
            <w:bottom w:val="none" w:sz="0" w:space="0" w:color="auto"/>
            <w:right w:val="none" w:sz="0" w:space="0" w:color="auto"/>
          </w:divBdr>
        </w:div>
        <w:div w:id="26149459">
          <w:marLeft w:val="640"/>
          <w:marRight w:val="0"/>
          <w:marTop w:val="0"/>
          <w:marBottom w:val="0"/>
          <w:divBdr>
            <w:top w:val="none" w:sz="0" w:space="0" w:color="auto"/>
            <w:left w:val="none" w:sz="0" w:space="0" w:color="auto"/>
            <w:bottom w:val="none" w:sz="0" w:space="0" w:color="auto"/>
            <w:right w:val="none" w:sz="0" w:space="0" w:color="auto"/>
          </w:divBdr>
        </w:div>
        <w:div w:id="26490712">
          <w:marLeft w:val="640"/>
          <w:marRight w:val="0"/>
          <w:marTop w:val="0"/>
          <w:marBottom w:val="0"/>
          <w:divBdr>
            <w:top w:val="none" w:sz="0" w:space="0" w:color="auto"/>
            <w:left w:val="none" w:sz="0" w:space="0" w:color="auto"/>
            <w:bottom w:val="none" w:sz="0" w:space="0" w:color="auto"/>
            <w:right w:val="none" w:sz="0" w:space="0" w:color="auto"/>
          </w:divBdr>
        </w:div>
        <w:div w:id="86736560">
          <w:marLeft w:val="640"/>
          <w:marRight w:val="0"/>
          <w:marTop w:val="0"/>
          <w:marBottom w:val="0"/>
          <w:divBdr>
            <w:top w:val="none" w:sz="0" w:space="0" w:color="auto"/>
            <w:left w:val="none" w:sz="0" w:space="0" w:color="auto"/>
            <w:bottom w:val="none" w:sz="0" w:space="0" w:color="auto"/>
            <w:right w:val="none" w:sz="0" w:space="0" w:color="auto"/>
          </w:divBdr>
        </w:div>
        <w:div w:id="99685724">
          <w:marLeft w:val="640"/>
          <w:marRight w:val="0"/>
          <w:marTop w:val="0"/>
          <w:marBottom w:val="0"/>
          <w:divBdr>
            <w:top w:val="none" w:sz="0" w:space="0" w:color="auto"/>
            <w:left w:val="none" w:sz="0" w:space="0" w:color="auto"/>
            <w:bottom w:val="none" w:sz="0" w:space="0" w:color="auto"/>
            <w:right w:val="none" w:sz="0" w:space="0" w:color="auto"/>
          </w:divBdr>
        </w:div>
        <w:div w:id="126093293">
          <w:marLeft w:val="640"/>
          <w:marRight w:val="0"/>
          <w:marTop w:val="0"/>
          <w:marBottom w:val="0"/>
          <w:divBdr>
            <w:top w:val="none" w:sz="0" w:space="0" w:color="auto"/>
            <w:left w:val="none" w:sz="0" w:space="0" w:color="auto"/>
            <w:bottom w:val="none" w:sz="0" w:space="0" w:color="auto"/>
            <w:right w:val="none" w:sz="0" w:space="0" w:color="auto"/>
          </w:divBdr>
        </w:div>
        <w:div w:id="131482478">
          <w:marLeft w:val="640"/>
          <w:marRight w:val="0"/>
          <w:marTop w:val="0"/>
          <w:marBottom w:val="0"/>
          <w:divBdr>
            <w:top w:val="none" w:sz="0" w:space="0" w:color="auto"/>
            <w:left w:val="none" w:sz="0" w:space="0" w:color="auto"/>
            <w:bottom w:val="none" w:sz="0" w:space="0" w:color="auto"/>
            <w:right w:val="none" w:sz="0" w:space="0" w:color="auto"/>
          </w:divBdr>
        </w:div>
        <w:div w:id="141507140">
          <w:marLeft w:val="640"/>
          <w:marRight w:val="0"/>
          <w:marTop w:val="0"/>
          <w:marBottom w:val="0"/>
          <w:divBdr>
            <w:top w:val="none" w:sz="0" w:space="0" w:color="auto"/>
            <w:left w:val="none" w:sz="0" w:space="0" w:color="auto"/>
            <w:bottom w:val="none" w:sz="0" w:space="0" w:color="auto"/>
            <w:right w:val="none" w:sz="0" w:space="0" w:color="auto"/>
          </w:divBdr>
        </w:div>
        <w:div w:id="152767430">
          <w:marLeft w:val="640"/>
          <w:marRight w:val="0"/>
          <w:marTop w:val="0"/>
          <w:marBottom w:val="0"/>
          <w:divBdr>
            <w:top w:val="none" w:sz="0" w:space="0" w:color="auto"/>
            <w:left w:val="none" w:sz="0" w:space="0" w:color="auto"/>
            <w:bottom w:val="none" w:sz="0" w:space="0" w:color="auto"/>
            <w:right w:val="none" w:sz="0" w:space="0" w:color="auto"/>
          </w:divBdr>
        </w:div>
        <w:div w:id="166142767">
          <w:marLeft w:val="640"/>
          <w:marRight w:val="0"/>
          <w:marTop w:val="0"/>
          <w:marBottom w:val="0"/>
          <w:divBdr>
            <w:top w:val="none" w:sz="0" w:space="0" w:color="auto"/>
            <w:left w:val="none" w:sz="0" w:space="0" w:color="auto"/>
            <w:bottom w:val="none" w:sz="0" w:space="0" w:color="auto"/>
            <w:right w:val="none" w:sz="0" w:space="0" w:color="auto"/>
          </w:divBdr>
        </w:div>
        <w:div w:id="167717865">
          <w:marLeft w:val="640"/>
          <w:marRight w:val="0"/>
          <w:marTop w:val="0"/>
          <w:marBottom w:val="0"/>
          <w:divBdr>
            <w:top w:val="none" w:sz="0" w:space="0" w:color="auto"/>
            <w:left w:val="none" w:sz="0" w:space="0" w:color="auto"/>
            <w:bottom w:val="none" w:sz="0" w:space="0" w:color="auto"/>
            <w:right w:val="none" w:sz="0" w:space="0" w:color="auto"/>
          </w:divBdr>
        </w:div>
        <w:div w:id="170030772">
          <w:marLeft w:val="640"/>
          <w:marRight w:val="0"/>
          <w:marTop w:val="0"/>
          <w:marBottom w:val="0"/>
          <w:divBdr>
            <w:top w:val="none" w:sz="0" w:space="0" w:color="auto"/>
            <w:left w:val="none" w:sz="0" w:space="0" w:color="auto"/>
            <w:bottom w:val="none" w:sz="0" w:space="0" w:color="auto"/>
            <w:right w:val="none" w:sz="0" w:space="0" w:color="auto"/>
          </w:divBdr>
        </w:div>
        <w:div w:id="174851166">
          <w:marLeft w:val="640"/>
          <w:marRight w:val="0"/>
          <w:marTop w:val="0"/>
          <w:marBottom w:val="0"/>
          <w:divBdr>
            <w:top w:val="none" w:sz="0" w:space="0" w:color="auto"/>
            <w:left w:val="none" w:sz="0" w:space="0" w:color="auto"/>
            <w:bottom w:val="none" w:sz="0" w:space="0" w:color="auto"/>
            <w:right w:val="none" w:sz="0" w:space="0" w:color="auto"/>
          </w:divBdr>
        </w:div>
        <w:div w:id="179857230">
          <w:marLeft w:val="640"/>
          <w:marRight w:val="0"/>
          <w:marTop w:val="0"/>
          <w:marBottom w:val="0"/>
          <w:divBdr>
            <w:top w:val="none" w:sz="0" w:space="0" w:color="auto"/>
            <w:left w:val="none" w:sz="0" w:space="0" w:color="auto"/>
            <w:bottom w:val="none" w:sz="0" w:space="0" w:color="auto"/>
            <w:right w:val="none" w:sz="0" w:space="0" w:color="auto"/>
          </w:divBdr>
        </w:div>
        <w:div w:id="190923169">
          <w:marLeft w:val="640"/>
          <w:marRight w:val="0"/>
          <w:marTop w:val="0"/>
          <w:marBottom w:val="0"/>
          <w:divBdr>
            <w:top w:val="none" w:sz="0" w:space="0" w:color="auto"/>
            <w:left w:val="none" w:sz="0" w:space="0" w:color="auto"/>
            <w:bottom w:val="none" w:sz="0" w:space="0" w:color="auto"/>
            <w:right w:val="none" w:sz="0" w:space="0" w:color="auto"/>
          </w:divBdr>
        </w:div>
        <w:div w:id="197282409">
          <w:marLeft w:val="640"/>
          <w:marRight w:val="0"/>
          <w:marTop w:val="0"/>
          <w:marBottom w:val="0"/>
          <w:divBdr>
            <w:top w:val="none" w:sz="0" w:space="0" w:color="auto"/>
            <w:left w:val="none" w:sz="0" w:space="0" w:color="auto"/>
            <w:bottom w:val="none" w:sz="0" w:space="0" w:color="auto"/>
            <w:right w:val="none" w:sz="0" w:space="0" w:color="auto"/>
          </w:divBdr>
        </w:div>
        <w:div w:id="269239197">
          <w:marLeft w:val="640"/>
          <w:marRight w:val="0"/>
          <w:marTop w:val="0"/>
          <w:marBottom w:val="0"/>
          <w:divBdr>
            <w:top w:val="none" w:sz="0" w:space="0" w:color="auto"/>
            <w:left w:val="none" w:sz="0" w:space="0" w:color="auto"/>
            <w:bottom w:val="none" w:sz="0" w:space="0" w:color="auto"/>
            <w:right w:val="none" w:sz="0" w:space="0" w:color="auto"/>
          </w:divBdr>
        </w:div>
        <w:div w:id="271475813">
          <w:marLeft w:val="640"/>
          <w:marRight w:val="0"/>
          <w:marTop w:val="0"/>
          <w:marBottom w:val="0"/>
          <w:divBdr>
            <w:top w:val="none" w:sz="0" w:space="0" w:color="auto"/>
            <w:left w:val="none" w:sz="0" w:space="0" w:color="auto"/>
            <w:bottom w:val="none" w:sz="0" w:space="0" w:color="auto"/>
            <w:right w:val="none" w:sz="0" w:space="0" w:color="auto"/>
          </w:divBdr>
        </w:div>
        <w:div w:id="294913785">
          <w:marLeft w:val="640"/>
          <w:marRight w:val="0"/>
          <w:marTop w:val="0"/>
          <w:marBottom w:val="0"/>
          <w:divBdr>
            <w:top w:val="none" w:sz="0" w:space="0" w:color="auto"/>
            <w:left w:val="none" w:sz="0" w:space="0" w:color="auto"/>
            <w:bottom w:val="none" w:sz="0" w:space="0" w:color="auto"/>
            <w:right w:val="none" w:sz="0" w:space="0" w:color="auto"/>
          </w:divBdr>
        </w:div>
        <w:div w:id="298609368">
          <w:marLeft w:val="640"/>
          <w:marRight w:val="0"/>
          <w:marTop w:val="0"/>
          <w:marBottom w:val="0"/>
          <w:divBdr>
            <w:top w:val="none" w:sz="0" w:space="0" w:color="auto"/>
            <w:left w:val="none" w:sz="0" w:space="0" w:color="auto"/>
            <w:bottom w:val="none" w:sz="0" w:space="0" w:color="auto"/>
            <w:right w:val="none" w:sz="0" w:space="0" w:color="auto"/>
          </w:divBdr>
        </w:div>
        <w:div w:id="300690494">
          <w:marLeft w:val="640"/>
          <w:marRight w:val="0"/>
          <w:marTop w:val="0"/>
          <w:marBottom w:val="0"/>
          <w:divBdr>
            <w:top w:val="none" w:sz="0" w:space="0" w:color="auto"/>
            <w:left w:val="none" w:sz="0" w:space="0" w:color="auto"/>
            <w:bottom w:val="none" w:sz="0" w:space="0" w:color="auto"/>
            <w:right w:val="none" w:sz="0" w:space="0" w:color="auto"/>
          </w:divBdr>
        </w:div>
        <w:div w:id="349455868">
          <w:marLeft w:val="640"/>
          <w:marRight w:val="0"/>
          <w:marTop w:val="0"/>
          <w:marBottom w:val="0"/>
          <w:divBdr>
            <w:top w:val="none" w:sz="0" w:space="0" w:color="auto"/>
            <w:left w:val="none" w:sz="0" w:space="0" w:color="auto"/>
            <w:bottom w:val="none" w:sz="0" w:space="0" w:color="auto"/>
            <w:right w:val="none" w:sz="0" w:space="0" w:color="auto"/>
          </w:divBdr>
        </w:div>
        <w:div w:id="354503115">
          <w:marLeft w:val="640"/>
          <w:marRight w:val="0"/>
          <w:marTop w:val="0"/>
          <w:marBottom w:val="0"/>
          <w:divBdr>
            <w:top w:val="none" w:sz="0" w:space="0" w:color="auto"/>
            <w:left w:val="none" w:sz="0" w:space="0" w:color="auto"/>
            <w:bottom w:val="none" w:sz="0" w:space="0" w:color="auto"/>
            <w:right w:val="none" w:sz="0" w:space="0" w:color="auto"/>
          </w:divBdr>
        </w:div>
        <w:div w:id="355470628">
          <w:marLeft w:val="640"/>
          <w:marRight w:val="0"/>
          <w:marTop w:val="0"/>
          <w:marBottom w:val="0"/>
          <w:divBdr>
            <w:top w:val="none" w:sz="0" w:space="0" w:color="auto"/>
            <w:left w:val="none" w:sz="0" w:space="0" w:color="auto"/>
            <w:bottom w:val="none" w:sz="0" w:space="0" w:color="auto"/>
            <w:right w:val="none" w:sz="0" w:space="0" w:color="auto"/>
          </w:divBdr>
        </w:div>
        <w:div w:id="356783405">
          <w:marLeft w:val="640"/>
          <w:marRight w:val="0"/>
          <w:marTop w:val="0"/>
          <w:marBottom w:val="0"/>
          <w:divBdr>
            <w:top w:val="none" w:sz="0" w:space="0" w:color="auto"/>
            <w:left w:val="none" w:sz="0" w:space="0" w:color="auto"/>
            <w:bottom w:val="none" w:sz="0" w:space="0" w:color="auto"/>
            <w:right w:val="none" w:sz="0" w:space="0" w:color="auto"/>
          </w:divBdr>
        </w:div>
        <w:div w:id="361245979">
          <w:marLeft w:val="640"/>
          <w:marRight w:val="0"/>
          <w:marTop w:val="0"/>
          <w:marBottom w:val="0"/>
          <w:divBdr>
            <w:top w:val="none" w:sz="0" w:space="0" w:color="auto"/>
            <w:left w:val="none" w:sz="0" w:space="0" w:color="auto"/>
            <w:bottom w:val="none" w:sz="0" w:space="0" w:color="auto"/>
            <w:right w:val="none" w:sz="0" w:space="0" w:color="auto"/>
          </w:divBdr>
        </w:div>
        <w:div w:id="411203627">
          <w:marLeft w:val="640"/>
          <w:marRight w:val="0"/>
          <w:marTop w:val="0"/>
          <w:marBottom w:val="0"/>
          <w:divBdr>
            <w:top w:val="none" w:sz="0" w:space="0" w:color="auto"/>
            <w:left w:val="none" w:sz="0" w:space="0" w:color="auto"/>
            <w:bottom w:val="none" w:sz="0" w:space="0" w:color="auto"/>
            <w:right w:val="none" w:sz="0" w:space="0" w:color="auto"/>
          </w:divBdr>
        </w:div>
        <w:div w:id="413623538">
          <w:marLeft w:val="640"/>
          <w:marRight w:val="0"/>
          <w:marTop w:val="0"/>
          <w:marBottom w:val="0"/>
          <w:divBdr>
            <w:top w:val="none" w:sz="0" w:space="0" w:color="auto"/>
            <w:left w:val="none" w:sz="0" w:space="0" w:color="auto"/>
            <w:bottom w:val="none" w:sz="0" w:space="0" w:color="auto"/>
            <w:right w:val="none" w:sz="0" w:space="0" w:color="auto"/>
          </w:divBdr>
        </w:div>
        <w:div w:id="418603884">
          <w:marLeft w:val="640"/>
          <w:marRight w:val="0"/>
          <w:marTop w:val="0"/>
          <w:marBottom w:val="0"/>
          <w:divBdr>
            <w:top w:val="none" w:sz="0" w:space="0" w:color="auto"/>
            <w:left w:val="none" w:sz="0" w:space="0" w:color="auto"/>
            <w:bottom w:val="none" w:sz="0" w:space="0" w:color="auto"/>
            <w:right w:val="none" w:sz="0" w:space="0" w:color="auto"/>
          </w:divBdr>
        </w:div>
        <w:div w:id="420568575">
          <w:marLeft w:val="640"/>
          <w:marRight w:val="0"/>
          <w:marTop w:val="0"/>
          <w:marBottom w:val="0"/>
          <w:divBdr>
            <w:top w:val="none" w:sz="0" w:space="0" w:color="auto"/>
            <w:left w:val="none" w:sz="0" w:space="0" w:color="auto"/>
            <w:bottom w:val="none" w:sz="0" w:space="0" w:color="auto"/>
            <w:right w:val="none" w:sz="0" w:space="0" w:color="auto"/>
          </w:divBdr>
        </w:div>
        <w:div w:id="466944851">
          <w:marLeft w:val="640"/>
          <w:marRight w:val="0"/>
          <w:marTop w:val="0"/>
          <w:marBottom w:val="0"/>
          <w:divBdr>
            <w:top w:val="none" w:sz="0" w:space="0" w:color="auto"/>
            <w:left w:val="none" w:sz="0" w:space="0" w:color="auto"/>
            <w:bottom w:val="none" w:sz="0" w:space="0" w:color="auto"/>
            <w:right w:val="none" w:sz="0" w:space="0" w:color="auto"/>
          </w:divBdr>
        </w:div>
        <w:div w:id="467473474">
          <w:marLeft w:val="640"/>
          <w:marRight w:val="0"/>
          <w:marTop w:val="0"/>
          <w:marBottom w:val="0"/>
          <w:divBdr>
            <w:top w:val="none" w:sz="0" w:space="0" w:color="auto"/>
            <w:left w:val="none" w:sz="0" w:space="0" w:color="auto"/>
            <w:bottom w:val="none" w:sz="0" w:space="0" w:color="auto"/>
            <w:right w:val="none" w:sz="0" w:space="0" w:color="auto"/>
          </w:divBdr>
        </w:div>
        <w:div w:id="477765791">
          <w:marLeft w:val="640"/>
          <w:marRight w:val="0"/>
          <w:marTop w:val="0"/>
          <w:marBottom w:val="0"/>
          <w:divBdr>
            <w:top w:val="none" w:sz="0" w:space="0" w:color="auto"/>
            <w:left w:val="none" w:sz="0" w:space="0" w:color="auto"/>
            <w:bottom w:val="none" w:sz="0" w:space="0" w:color="auto"/>
            <w:right w:val="none" w:sz="0" w:space="0" w:color="auto"/>
          </w:divBdr>
        </w:div>
        <w:div w:id="509104422">
          <w:marLeft w:val="640"/>
          <w:marRight w:val="0"/>
          <w:marTop w:val="0"/>
          <w:marBottom w:val="0"/>
          <w:divBdr>
            <w:top w:val="none" w:sz="0" w:space="0" w:color="auto"/>
            <w:left w:val="none" w:sz="0" w:space="0" w:color="auto"/>
            <w:bottom w:val="none" w:sz="0" w:space="0" w:color="auto"/>
            <w:right w:val="none" w:sz="0" w:space="0" w:color="auto"/>
          </w:divBdr>
        </w:div>
        <w:div w:id="512112067">
          <w:marLeft w:val="640"/>
          <w:marRight w:val="0"/>
          <w:marTop w:val="0"/>
          <w:marBottom w:val="0"/>
          <w:divBdr>
            <w:top w:val="none" w:sz="0" w:space="0" w:color="auto"/>
            <w:left w:val="none" w:sz="0" w:space="0" w:color="auto"/>
            <w:bottom w:val="none" w:sz="0" w:space="0" w:color="auto"/>
            <w:right w:val="none" w:sz="0" w:space="0" w:color="auto"/>
          </w:divBdr>
        </w:div>
        <w:div w:id="522943302">
          <w:marLeft w:val="640"/>
          <w:marRight w:val="0"/>
          <w:marTop w:val="0"/>
          <w:marBottom w:val="0"/>
          <w:divBdr>
            <w:top w:val="none" w:sz="0" w:space="0" w:color="auto"/>
            <w:left w:val="none" w:sz="0" w:space="0" w:color="auto"/>
            <w:bottom w:val="none" w:sz="0" w:space="0" w:color="auto"/>
            <w:right w:val="none" w:sz="0" w:space="0" w:color="auto"/>
          </w:divBdr>
        </w:div>
        <w:div w:id="527715383">
          <w:marLeft w:val="640"/>
          <w:marRight w:val="0"/>
          <w:marTop w:val="0"/>
          <w:marBottom w:val="0"/>
          <w:divBdr>
            <w:top w:val="none" w:sz="0" w:space="0" w:color="auto"/>
            <w:left w:val="none" w:sz="0" w:space="0" w:color="auto"/>
            <w:bottom w:val="none" w:sz="0" w:space="0" w:color="auto"/>
            <w:right w:val="none" w:sz="0" w:space="0" w:color="auto"/>
          </w:divBdr>
        </w:div>
        <w:div w:id="592400252">
          <w:marLeft w:val="640"/>
          <w:marRight w:val="0"/>
          <w:marTop w:val="0"/>
          <w:marBottom w:val="0"/>
          <w:divBdr>
            <w:top w:val="none" w:sz="0" w:space="0" w:color="auto"/>
            <w:left w:val="none" w:sz="0" w:space="0" w:color="auto"/>
            <w:bottom w:val="none" w:sz="0" w:space="0" w:color="auto"/>
            <w:right w:val="none" w:sz="0" w:space="0" w:color="auto"/>
          </w:divBdr>
        </w:div>
        <w:div w:id="604000420">
          <w:marLeft w:val="640"/>
          <w:marRight w:val="0"/>
          <w:marTop w:val="0"/>
          <w:marBottom w:val="0"/>
          <w:divBdr>
            <w:top w:val="none" w:sz="0" w:space="0" w:color="auto"/>
            <w:left w:val="none" w:sz="0" w:space="0" w:color="auto"/>
            <w:bottom w:val="none" w:sz="0" w:space="0" w:color="auto"/>
            <w:right w:val="none" w:sz="0" w:space="0" w:color="auto"/>
          </w:divBdr>
        </w:div>
        <w:div w:id="616376152">
          <w:marLeft w:val="640"/>
          <w:marRight w:val="0"/>
          <w:marTop w:val="0"/>
          <w:marBottom w:val="0"/>
          <w:divBdr>
            <w:top w:val="none" w:sz="0" w:space="0" w:color="auto"/>
            <w:left w:val="none" w:sz="0" w:space="0" w:color="auto"/>
            <w:bottom w:val="none" w:sz="0" w:space="0" w:color="auto"/>
            <w:right w:val="none" w:sz="0" w:space="0" w:color="auto"/>
          </w:divBdr>
        </w:div>
        <w:div w:id="619652891">
          <w:marLeft w:val="640"/>
          <w:marRight w:val="0"/>
          <w:marTop w:val="0"/>
          <w:marBottom w:val="0"/>
          <w:divBdr>
            <w:top w:val="none" w:sz="0" w:space="0" w:color="auto"/>
            <w:left w:val="none" w:sz="0" w:space="0" w:color="auto"/>
            <w:bottom w:val="none" w:sz="0" w:space="0" w:color="auto"/>
            <w:right w:val="none" w:sz="0" w:space="0" w:color="auto"/>
          </w:divBdr>
        </w:div>
        <w:div w:id="639505139">
          <w:marLeft w:val="640"/>
          <w:marRight w:val="0"/>
          <w:marTop w:val="0"/>
          <w:marBottom w:val="0"/>
          <w:divBdr>
            <w:top w:val="none" w:sz="0" w:space="0" w:color="auto"/>
            <w:left w:val="none" w:sz="0" w:space="0" w:color="auto"/>
            <w:bottom w:val="none" w:sz="0" w:space="0" w:color="auto"/>
            <w:right w:val="none" w:sz="0" w:space="0" w:color="auto"/>
          </w:divBdr>
        </w:div>
        <w:div w:id="667709187">
          <w:marLeft w:val="640"/>
          <w:marRight w:val="0"/>
          <w:marTop w:val="0"/>
          <w:marBottom w:val="0"/>
          <w:divBdr>
            <w:top w:val="none" w:sz="0" w:space="0" w:color="auto"/>
            <w:left w:val="none" w:sz="0" w:space="0" w:color="auto"/>
            <w:bottom w:val="none" w:sz="0" w:space="0" w:color="auto"/>
            <w:right w:val="none" w:sz="0" w:space="0" w:color="auto"/>
          </w:divBdr>
        </w:div>
        <w:div w:id="733503655">
          <w:marLeft w:val="640"/>
          <w:marRight w:val="0"/>
          <w:marTop w:val="0"/>
          <w:marBottom w:val="0"/>
          <w:divBdr>
            <w:top w:val="none" w:sz="0" w:space="0" w:color="auto"/>
            <w:left w:val="none" w:sz="0" w:space="0" w:color="auto"/>
            <w:bottom w:val="none" w:sz="0" w:space="0" w:color="auto"/>
            <w:right w:val="none" w:sz="0" w:space="0" w:color="auto"/>
          </w:divBdr>
        </w:div>
        <w:div w:id="735975854">
          <w:marLeft w:val="640"/>
          <w:marRight w:val="0"/>
          <w:marTop w:val="0"/>
          <w:marBottom w:val="0"/>
          <w:divBdr>
            <w:top w:val="none" w:sz="0" w:space="0" w:color="auto"/>
            <w:left w:val="none" w:sz="0" w:space="0" w:color="auto"/>
            <w:bottom w:val="none" w:sz="0" w:space="0" w:color="auto"/>
            <w:right w:val="none" w:sz="0" w:space="0" w:color="auto"/>
          </w:divBdr>
        </w:div>
        <w:div w:id="745033338">
          <w:marLeft w:val="640"/>
          <w:marRight w:val="0"/>
          <w:marTop w:val="0"/>
          <w:marBottom w:val="0"/>
          <w:divBdr>
            <w:top w:val="none" w:sz="0" w:space="0" w:color="auto"/>
            <w:left w:val="none" w:sz="0" w:space="0" w:color="auto"/>
            <w:bottom w:val="none" w:sz="0" w:space="0" w:color="auto"/>
            <w:right w:val="none" w:sz="0" w:space="0" w:color="auto"/>
          </w:divBdr>
        </w:div>
        <w:div w:id="747307637">
          <w:marLeft w:val="640"/>
          <w:marRight w:val="0"/>
          <w:marTop w:val="0"/>
          <w:marBottom w:val="0"/>
          <w:divBdr>
            <w:top w:val="none" w:sz="0" w:space="0" w:color="auto"/>
            <w:left w:val="none" w:sz="0" w:space="0" w:color="auto"/>
            <w:bottom w:val="none" w:sz="0" w:space="0" w:color="auto"/>
            <w:right w:val="none" w:sz="0" w:space="0" w:color="auto"/>
          </w:divBdr>
        </w:div>
        <w:div w:id="767698950">
          <w:marLeft w:val="640"/>
          <w:marRight w:val="0"/>
          <w:marTop w:val="0"/>
          <w:marBottom w:val="0"/>
          <w:divBdr>
            <w:top w:val="none" w:sz="0" w:space="0" w:color="auto"/>
            <w:left w:val="none" w:sz="0" w:space="0" w:color="auto"/>
            <w:bottom w:val="none" w:sz="0" w:space="0" w:color="auto"/>
            <w:right w:val="none" w:sz="0" w:space="0" w:color="auto"/>
          </w:divBdr>
        </w:div>
        <w:div w:id="778067538">
          <w:marLeft w:val="640"/>
          <w:marRight w:val="0"/>
          <w:marTop w:val="0"/>
          <w:marBottom w:val="0"/>
          <w:divBdr>
            <w:top w:val="none" w:sz="0" w:space="0" w:color="auto"/>
            <w:left w:val="none" w:sz="0" w:space="0" w:color="auto"/>
            <w:bottom w:val="none" w:sz="0" w:space="0" w:color="auto"/>
            <w:right w:val="none" w:sz="0" w:space="0" w:color="auto"/>
          </w:divBdr>
        </w:div>
        <w:div w:id="779304817">
          <w:marLeft w:val="640"/>
          <w:marRight w:val="0"/>
          <w:marTop w:val="0"/>
          <w:marBottom w:val="0"/>
          <w:divBdr>
            <w:top w:val="none" w:sz="0" w:space="0" w:color="auto"/>
            <w:left w:val="none" w:sz="0" w:space="0" w:color="auto"/>
            <w:bottom w:val="none" w:sz="0" w:space="0" w:color="auto"/>
            <w:right w:val="none" w:sz="0" w:space="0" w:color="auto"/>
          </w:divBdr>
        </w:div>
        <w:div w:id="779957121">
          <w:marLeft w:val="640"/>
          <w:marRight w:val="0"/>
          <w:marTop w:val="0"/>
          <w:marBottom w:val="0"/>
          <w:divBdr>
            <w:top w:val="none" w:sz="0" w:space="0" w:color="auto"/>
            <w:left w:val="none" w:sz="0" w:space="0" w:color="auto"/>
            <w:bottom w:val="none" w:sz="0" w:space="0" w:color="auto"/>
            <w:right w:val="none" w:sz="0" w:space="0" w:color="auto"/>
          </w:divBdr>
        </w:div>
        <w:div w:id="781607182">
          <w:marLeft w:val="640"/>
          <w:marRight w:val="0"/>
          <w:marTop w:val="0"/>
          <w:marBottom w:val="0"/>
          <w:divBdr>
            <w:top w:val="none" w:sz="0" w:space="0" w:color="auto"/>
            <w:left w:val="none" w:sz="0" w:space="0" w:color="auto"/>
            <w:bottom w:val="none" w:sz="0" w:space="0" w:color="auto"/>
            <w:right w:val="none" w:sz="0" w:space="0" w:color="auto"/>
          </w:divBdr>
        </w:div>
        <w:div w:id="788016249">
          <w:marLeft w:val="640"/>
          <w:marRight w:val="0"/>
          <w:marTop w:val="0"/>
          <w:marBottom w:val="0"/>
          <w:divBdr>
            <w:top w:val="none" w:sz="0" w:space="0" w:color="auto"/>
            <w:left w:val="none" w:sz="0" w:space="0" w:color="auto"/>
            <w:bottom w:val="none" w:sz="0" w:space="0" w:color="auto"/>
            <w:right w:val="none" w:sz="0" w:space="0" w:color="auto"/>
          </w:divBdr>
        </w:div>
        <w:div w:id="810093374">
          <w:marLeft w:val="640"/>
          <w:marRight w:val="0"/>
          <w:marTop w:val="0"/>
          <w:marBottom w:val="0"/>
          <w:divBdr>
            <w:top w:val="none" w:sz="0" w:space="0" w:color="auto"/>
            <w:left w:val="none" w:sz="0" w:space="0" w:color="auto"/>
            <w:bottom w:val="none" w:sz="0" w:space="0" w:color="auto"/>
            <w:right w:val="none" w:sz="0" w:space="0" w:color="auto"/>
          </w:divBdr>
        </w:div>
        <w:div w:id="822626258">
          <w:marLeft w:val="640"/>
          <w:marRight w:val="0"/>
          <w:marTop w:val="0"/>
          <w:marBottom w:val="0"/>
          <w:divBdr>
            <w:top w:val="none" w:sz="0" w:space="0" w:color="auto"/>
            <w:left w:val="none" w:sz="0" w:space="0" w:color="auto"/>
            <w:bottom w:val="none" w:sz="0" w:space="0" w:color="auto"/>
            <w:right w:val="none" w:sz="0" w:space="0" w:color="auto"/>
          </w:divBdr>
        </w:div>
        <w:div w:id="824474383">
          <w:marLeft w:val="640"/>
          <w:marRight w:val="0"/>
          <w:marTop w:val="0"/>
          <w:marBottom w:val="0"/>
          <w:divBdr>
            <w:top w:val="none" w:sz="0" w:space="0" w:color="auto"/>
            <w:left w:val="none" w:sz="0" w:space="0" w:color="auto"/>
            <w:bottom w:val="none" w:sz="0" w:space="0" w:color="auto"/>
            <w:right w:val="none" w:sz="0" w:space="0" w:color="auto"/>
          </w:divBdr>
        </w:div>
        <w:div w:id="830099224">
          <w:marLeft w:val="640"/>
          <w:marRight w:val="0"/>
          <w:marTop w:val="0"/>
          <w:marBottom w:val="0"/>
          <w:divBdr>
            <w:top w:val="none" w:sz="0" w:space="0" w:color="auto"/>
            <w:left w:val="none" w:sz="0" w:space="0" w:color="auto"/>
            <w:bottom w:val="none" w:sz="0" w:space="0" w:color="auto"/>
            <w:right w:val="none" w:sz="0" w:space="0" w:color="auto"/>
          </w:divBdr>
        </w:div>
        <w:div w:id="834415276">
          <w:marLeft w:val="640"/>
          <w:marRight w:val="0"/>
          <w:marTop w:val="0"/>
          <w:marBottom w:val="0"/>
          <w:divBdr>
            <w:top w:val="none" w:sz="0" w:space="0" w:color="auto"/>
            <w:left w:val="none" w:sz="0" w:space="0" w:color="auto"/>
            <w:bottom w:val="none" w:sz="0" w:space="0" w:color="auto"/>
            <w:right w:val="none" w:sz="0" w:space="0" w:color="auto"/>
          </w:divBdr>
        </w:div>
        <w:div w:id="855197376">
          <w:marLeft w:val="640"/>
          <w:marRight w:val="0"/>
          <w:marTop w:val="0"/>
          <w:marBottom w:val="0"/>
          <w:divBdr>
            <w:top w:val="none" w:sz="0" w:space="0" w:color="auto"/>
            <w:left w:val="none" w:sz="0" w:space="0" w:color="auto"/>
            <w:bottom w:val="none" w:sz="0" w:space="0" w:color="auto"/>
            <w:right w:val="none" w:sz="0" w:space="0" w:color="auto"/>
          </w:divBdr>
        </w:div>
        <w:div w:id="857503633">
          <w:marLeft w:val="640"/>
          <w:marRight w:val="0"/>
          <w:marTop w:val="0"/>
          <w:marBottom w:val="0"/>
          <w:divBdr>
            <w:top w:val="none" w:sz="0" w:space="0" w:color="auto"/>
            <w:left w:val="none" w:sz="0" w:space="0" w:color="auto"/>
            <w:bottom w:val="none" w:sz="0" w:space="0" w:color="auto"/>
            <w:right w:val="none" w:sz="0" w:space="0" w:color="auto"/>
          </w:divBdr>
        </w:div>
        <w:div w:id="878127815">
          <w:marLeft w:val="640"/>
          <w:marRight w:val="0"/>
          <w:marTop w:val="0"/>
          <w:marBottom w:val="0"/>
          <w:divBdr>
            <w:top w:val="none" w:sz="0" w:space="0" w:color="auto"/>
            <w:left w:val="none" w:sz="0" w:space="0" w:color="auto"/>
            <w:bottom w:val="none" w:sz="0" w:space="0" w:color="auto"/>
            <w:right w:val="none" w:sz="0" w:space="0" w:color="auto"/>
          </w:divBdr>
        </w:div>
        <w:div w:id="879898107">
          <w:marLeft w:val="640"/>
          <w:marRight w:val="0"/>
          <w:marTop w:val="0"/>
          <w:marBottom w:val="0"/>
          <w:divBdr>
            <w:top w:val="none" w:sz="0" w:space="0" w:color="auto"/>
            <w:left w:val="none" w:sz="0" w:space="0" w:color="auto"/>
            <w:bottom w:val="none" w:sz="0" w:space="0" w:color="auto"/>
            <w:right w:val="none" w:sz="0" w:space="0" w:color="auto"/>
          </w:divBdr>
        </w:div>
        <w:div w:id="968434892">
          <w:marLeft w:val="640"/>
          <w:marRight w:val="0"/>
          <w:marTop w:val="0"/>
          <w:marBottom w:val="0"/>
          <w:divBdr>
            <w:top w:val="none" w:sz="0" w:space="0" w:color="auto"/>
            <w:left w:val="none" w:sz="0" w:space="0" w:color="auto"/>
            <w:bottom w:val="none" w:sz="0" w:space="0" w:color="auto"/>
            <w:right w:val="none" w:sz="0" w:space="0" w:color="auto"/>
          </w:divBdr>
        </w:div>
        <w:div w:id="1008217594">
          <w:marLeft w:val="640"/>
          <w:marRight w:val="0"/>
          <w:marTop w:val="0"/>
          <w:marBottom w:val="0"/>
          <w:divBdr>
            <w:top w:val="none" w:sz="0" w:space="0" w:color="auto"/>
            <w:left w:val="none" w:sz="0" w:space="0" w:color="auto"/>
            <w:bottom w:val="none" w:sz="0" w:space="0" w:color="auto"/>
            <w:right w:val="none" w:sz="0" w:space="0" w:color="auto"/>
          </w:divBdr>
        </w:div>
        <w:div w:id="1013193482">
          <w:marLeft w:val="640"/>
          <w:marRight w:val="0"/>
          <w:marTop w:val="0"/>
          <w:marBottom w:val="0"/>
          <w:divBdr>
            <w:top w:val="none" w:sz="0" w:space="0" w:color="auto"/>
            <w:left w:val="none" w:sz="0" w:space="0" w:color="auto"/>
            <w:bottom w:val="none" w:sz="0" w:space="0" w:color="auto"/>
            <w:right w:val="none" w:sz="0" w:space="0" w:color="auto"/>
          </w:divBdr>
        </w:div>
        <w:div w:id="1027562296">
          <w:marLeft w:val="640"/>
          <w:marRight w:val="0"/>
          <w:marTop w:val="0"/>
          <w:marBottom w:val="0"/>
          <w:divBdr>
            <w:top w:val="none" w:sz="0" w:space="0" w:color="auto"/>
            <w:left w:val="none" w:sz="0" w:space="0" w:color="auto"/>
            <w:bottom w:val="none" w:sz="0" w:space="0" w:color="auto"/>
            <w:right w:val="none" w:sz="0" w:space="0" w:color="auto"/>
          </w:divBdr>
        </w:div>
        <w:div w:id="1031808284">
          <w:marLeft w:val="640"/>
          <w:marRight w:val="0"/>
          <w:marTop w:val="0"/>
          <w:marBottom w:val="0"/>
          <w:divBdr>
            <w:top w:val="none" w:sz="0" w:space="0" w:color="auto"/>
            <w:left w:val="none" w:sz="0" w:space="0" w:color="auto"/>
            <w:bottom w:val="none" w:sz="0" w:space="0" w:color="auto"/>
            <w:right w:val="none" w:sz="0" w:space="0" w:color="auto"/>
          </w:divBdr>
        </w:div>
        <w:div w:id="1053625645">
          <w:marLeft w:val="640"/>
          <w:marRight w:val="0"/>
          <w:marTop w:val="0"/>
          <w:marBottom w:val="0"/>
          <w:divBdr>
            <w:top w:val="none" w:sz="0" w:space="0" w:color="auto"/>
            <w:left w:val="none" w:sz="0" w:space="0" w:color="auto"/>
            <w:bottom w:val="none" w:sz="0" w:space="0" w:color="auto"/>
            <w:right w:val="none" w:sz="0" w:space="0" w:color="auto"/>
          </w:divBdr>
        </w:div>
        <w:div w:id="1063215895">
          <w:marLeft w:val="640"/>
          <w:marRight w:val="0"/>
          <w:marTop w:val="0"/>
          <w:marBottom w:val="0"/>
          <w:divBdr>
            <w:top w:val="none" w:sz="0" w:space="0" w:color="auto"/>
            <w:left w:val="none" w:sz="0" w:space="0" w:color="auto"/>
            <w:bottom w:val="none" w:sz="0" w:space="0" w:color="auto"/>
            <w:right w:val="none" w:sz="0" w:space="0" w:color="auto"/>
          </w:divBdr>
        </w:div>
        <w:div w:id="1078593422">
          <w:marLeft w:val="640"/>
          <w:marRight w:val="0"/>
          <w:marTop w:val="0"/>
          <w:marBottom w:val="0"/>
          <w:divBdr>
            <w:top w:val="none" w:sz="0" w:space="0" w:color="auto"/>
            <w:left w:val="none" w:sz="0" w:space="0" w:color="auto"/>
            <w:bottom w:val="none" w:sz="0" w:space="0" w:color="auto"/>
            <w:right w:val="none" w:sz="0" w:space="0" w:color="auto"/>
          </w:divBdr>
        </w:div>
        <w:div w:id="1078987180">
          <w:marLeft w:val="640"/>
          <w:marRight w:val="0"/>
          <w:marTop w:val="0"/>
          <w:marBottom w:val="0"/>
          <w:divBdr>
            <w:top w:val="none" w:sz="0" w:space="0" w:color="auto"/>
            <w:left w:val="none" w:sz="0" w:space="0" w:color="auto"/>
            <w:bottom w:val="none" w:sz="0" w:space="0" w:color="auto"/>
            <w:right w:val="none" w:sz="0" w:space="0" w:color="auto"/>
          </w:divBdr>
        </w:div>
        <w:div w:id="1111969333">
          <w:marLeft w:val="640"/>
          <w:marRight w:val="0"/>
          <w:marTop w:val="0"/>
          <w:marBottom w:val="0"/>
          <w:divBdr>
            <w:top w:val="none" w:sz="0" w:space="0" w:color="auto"/>
            <w:left w:val="none" w:sz="0" w:space="0" w:color="auto"/>
            <w:bottom w:val="none" w:sz="0" w:space="0" w:color="auto"/>
            <w:right w:val="none" w:sz="0" w:space="0" w:color="auto"/>
          </w:divBdr>
        </w:div>
        <w:div w:id="1120027665">
          <w:marLeft w:val="640"/>
          <w:marRight w:val="0"/>
          <w:marTop w:val="0"/>
          <w:marBottom w:val="0"/>
          <w:divBdr>
            <w:top w:val="none" w:sz="0" w:space="0" w:color="auto"/>
            <w:left w:val="none" w:sz="0" w:space="0" w:color="auto"/>
            <w:bottom w:val="none" w:sz="0" w:space="0" w:color="auto"/>
            <w:right w:val="none" w:sz="0" w:space="0" w:color="auto"/>
          </w:divBdr>
        </w:div>
        <w:div w:id="1134450512">
          <w:marLeft w:val="640"/>
          <w:marRight w:val="0"/>
          <w:marTop w:val="0"/>
          <w:marBottom w:val="0"/>
          <w:divBdr>
            <w:top w:val="none" w:sz="0" w:space="0" w:color="auto"/>
            <w:left w:val="none" w:sz="0" w:space="0" w:color="auto"/>
            <w:bottom w:val="none" w:sz="0" w:space="0" w:color="auto"/>
            <w:right w:val="none" w:sz="0" w:space="0" w:color="auto"/>
          </w:divBdr>
        </w:div>
        <w:div w:id="1137339593">
          <w:marLeft w:val="640"/>
          <w:marRight w:val="0"/>
          <w:marTop w:val="0"/>
          <w:marBottom w:val="0"/>
          <w:divBdr>
            <w:top w:val="none" w:sz="0" w:space="0" w:color="auto"/>
            <w:left w:val="none" w:sz="0" w:space="0" w:color="auto"/>
            <w:bottom w:val="none" w:sz="0" w:space="0" w:color="auto"/>
            <w:right w:val="none" w:sz="0" w:space="0" w:color="auto"/>
          </w:divBdr>
        </w:div>
        <w:div w:id="1139224138">
          <w:marLeft w:val="640"/>
          <w:marRight w:val="0"/>
          <w:marTop w:val="0"/>
          <w:marBottom w:val="0"/>
          <w:divBdr>
            <w:top w:val="none" w:sz="0" w:space="0" w:color="auto"/>
            <w:left w:val="none" w:sz="0" w:space="0" w:color="auto"/>
            <w:bottom w:val="none" w:sz="0" w:space="0" w:color="auto"/>
            <w:right w:val="none" w:sz="0" w:space="0" w:color="auto"/>
          </w:divBdr>
        </w:div>
        <w:div w:id="1143934474">
          <w:marLeft w:val="640"/>
          <w:marRight w:val="0"/>
          <w:marTop w:val="0"/>
          <w:marBottom w:val="0"/>
          <w:divBdr>
            <w:top w:val="none" w:sz="0" w:space="0" w:color="auto"/>
            <w:left w:val="none" w:sz="0" w:space="0" w:color="auto"/>
            <w:bottom w:val="none" w:sz="0" w:space="0" w:color="auto"/>
            <w:right w:val="none" w:sz="0" w:space="0" w:color="auto"/>
          </w:divBdr>
        </w:div>
        <w:div w:id="1151020751">
          <w:marLeft w:val="640"/>
          <w:marRight w:val="0"/>
          <w:marTop w:val="0"/>
          <w:marBottom w:val="0"/>
          <w:divBdr>
            <w:top w:val="none" w:sz="0" w:space="0" w:color="auto"/>
            <w:left w:val="none" w:sz="0" w:space="0" w:color="auto"/>
            <w:bottom w:val="none" w:sz="0" w:space="0" w:color="auto"/>
            <w:right w:val="none" w:sz="0" w:space="0" w:color="auto"/>
          </w:divBdr>
        </w:div>
        <w:div w:id="1156262417">
          <w:marLeft w:val="640"/>
          <w:marRight w:val="0"/>
          <w:marTop w:val="0"/>
          <w:marBottom w:val="0"/>
          <w:divBdr>
            <w:top w:val="none" w:sz="0" w:space="0" w:color="auto"/>
            <w:left w:val="none" w:sz="0" w:space="0" w:color="auto"/>
            <w:bottom w:val="none" w:sz="0" w:space="0" w:color="auto"/>
            <w:right w:val="none" w:sz="0" w:space="0" w:color="auto"/>
          </w:divBdr>
        </w:div>
        <w:div w:id="1166748623">
          <w:marLeft w:val="640"/>
          <w:marRight w:val="0"/>
          <w:marTop w:val="0"/>
          <w:marBottom w:val="0"/>
          <w:divBdr>
            <w:top w:val="none" w:sz="0" w:space="0" w:color="auto"/>
            <w:left w:val="none" w:sz="0" w:space="0" w:color="auto"/>
            <w:bottom w:val="none" w:sz="0" w:space="0" w:color="auto"/>
            <w:right w:val="none" w:sz="0" w:space="0" w:color="auto"/>
          </w:divBdr>
        </w:div>
        <w:div w:id="1176722815">
          <w:marLeft w:val="640"/>
          <w:marRight w:val="0"/>
          <w:marTop w:val="0"/>
          <w:marBottom w:val="0"/>
          <w:divBdr>
            <w:top w:val="none" w:sz="0" w:space="0" w:color="auto"/>
            <w:left w:val="none" w:sz="0" w:space="0" w:color="auto"/>
            <w:bottom w:val="none" w:sz="0" w:space="0" w:color="auto"/>
            <w:right w:val="none" w:sz="0" w:space="0" w:color="auto"/>
          </w:divBdr>
        </w:div>
        <w:div w:id="1231698333">
          <w:marLeft w:val="640"/>
          <w:marRight w:val="0"/>
          <w:marTop w:val="0"/>
          <w:marBottom w:val="0"/>
          <w:divBdr>
            <w:top w:val="none" w:sz="0" w:space="0" w:color="auto"/>
            <w:left w:val="none" w:sz="0" w:space="0" w:color="auto"/>
            <w:bottom w:val="none" w:sz="0" w:space="0" w:color="auto"/>
            <w:right w:val="none" w:sz="0" w:space="0" w:color="auto"/>
          </w:divBdr>
        </w:div>
        <w:div w:id="1250386621">
          <w:marLeft w:val="640"/>
          <w:marRight w:val="0"/>
          <w:marTop w:val="0"/>
          <w:marBottom w:val="0"/>
          <w:divBdr>
            <w:top w:val="none" w:sz="0" w:space="0" w:color="auto"/>
            <w:left w:val="none" w:sz="0" w:space="0" w:color="auto"/>
            <w:bottom w:val="none" w:sz="0" w:space="0" w:color="auto"/>
            <w:right w:val="none" w:sz="0" w:space="0" w:color="auto"/>
          </w:divBdr>
        </w:div>
        <w:div w:id="1274558862">
          <w:marLeft w:val="640"/>
          <w:marRight w:val="0"/>
          <w:marTop w:val="0"/>
          <w:marBottom w:val="0"/>
          <w:divBdr>
            <w:top w:val="none" w:sz="0" w:space="0" w:color="auto"/>
            <w:left w:val="none" w:sz="0" w:space="0" w:color="auto"/>
            <w:bottom w:val="none" w:sz="0" w:space="0" w:color="auto"/>
            <w:right w:val="none" w:sz="0" w:space="0" w:color="auto"/>
          </w:divBdr>
        </w:div>
        <w:div w:id="1291591698">
          <w:marLeft w:val="640"/>
          <w:marRight w:val="0"/>
          <w:marTop w:val="0"/>
          <w:marBottom w:val="0"/>
          <w:divBdr>
            <w:top w:val="none" w:sz="0" w:space="0" w:color="auto"/>
            <w:left w:val="none" w:sz="0" w:space="0" w:color="auto"/>
            <w:bottom w:val="none" w:sz="0" w:space="0" w:color="auto"/>
            <w:right w:val="none" w:sz="0" w:space="0" w:color="auto"/>
          </w:divBdr>
        </w:div>
        <w:div w:id="1292250822">
          <w:marLeft w:val="640"/>
          <w:marRight w:val="0"/>
          <w:marTop w:val="0"/>
          <w:marBottom w:val="0"/>
          <w:divBdr>
            <w:top w:val="none" w:sz="0" w:space="0" w:color="auto"/>
            <w:left w:val="none" w:sz="0" w:space="0" w:color="auto"/>
            <w:bottom w:val="none" w:sz="0" w:space="0" w:color="auto"/>
            <w:right w:val="none" w:sz="0" w:space="0" w:color="auto"/>
          </w:divBdr>
        </w:div>
        <w:div w:id="1298681959">
          <w:marLeft w:val="640"/>
          <w:marRight w:val="0"/>
          <w:marTop w:val="0"/>
          <w:marBottom w:val="0"/>
          <w:divBdr>
            <w:top w:val="none" w:sz="0" w:space="0" w:color="auto"/>
            <w:left w:val="none" w:sz="0" w:space="0" w:color="auto"/>
            <w:bottom w:val="none" w:sz="0" w:space="0" w:color="auto"/>
            <w:right w:val="none" w:sz="0" w:space="0" w:color="auto"/>
          </w:divBdr>
        </w:div>
        <w:div w:id="1299795833">
          <w:marLeft w:val="640"/>
          <w:marRight w:val="0"/>
          <w:marTop w:val="0"/>
          <w:marBottom w:val="0"/>
          <w:divBdr>
            <w:top w:val="none" w:sz="0" w:space="0" w:color="auto"/>
            <w:left w:val="none" w:sz="0" w:space="0" w:color="auto"/>
            <w:bottom w:val="none" w:sz="0" w:space="0" w:color="auto"/>
            <w:right w:val="none" w:sz="0" w:space="0" w:color="auto"/>
          </w:divBdr>
        </w:div>
        <w:div w:id="1322125812">
          <w:marLeft w:val="640"/>
          <w:marRight w:val="0"/>
          <w:marTop w:val="0"/>
          <w:marBottom w:val="0"/>
          <w:divBdr>
            <w:top w:val="none" w:sz="0" w:space="0" w:color="auto"/>
            <w:left w:val="none" w:sz="0" w:space="0" w:color="auto"/>
            <w:bottom w:val="none" w:sz="0" w:space="0" w:color="auto"/>
            <w:right w:val="none" w:sz="0" w:space="0" w:color="auto"/>
          </w:divBdr>
        </w:div>
        <w:div w:id="1352073744">
          <w:marLeft w:val="640"/>
          <w:marRight w:val="0"/>
          <w:marTop w:val="0"/>
          <w:marBottom w:val="0"/>
          <w:divBdr>
            <w:top w:val="none" w:sz="0" w:space="0" w:color="auto"/>
            <w:left w:val="none" w:sz="0" w:space="0" w:color="auto"/>
            <w:bottom w:val="none" w:sz="0" w:space="0" w:color="auto"/>
            <w:right w:val="none" w:sz="0" w:space="0" w:color="auto"/>
          </w:divBdr>
        </w:div>
        <w:div w:id="1377698510">
          <w:marLeft w:val="640"/>
          <w:marRight w:val="0"/>
          <w:marTop w:val="0"/>
          <w:marBottom w:val="0"/>
          <w:divBdr>
            <w:top w:val="none" w:sz="0" w:space="0" w:color="auto"/>
            <w:left w:val="none" w:sz="0" w:space="0" w:color="auto"/>
            <w:bottom w:val="none" w:sz="0" w:space="0" w:color="auto"/>
            <w:right w:val="none" w:sz="0" w:space="0" w:color="auto"/>
          </w:divBdr>
        </w:div>
        <w:div w:id="1389257987">
          <w:marLeft w:val="640"/>
          <w:marRight w:val="0"/>
          <w:marTop w:val="0"/>
          <w:marBottom w:val="0"/>
          <w:divBdr>
            <w:top w:val="none" w:sz="0" w:space="0" w:color="auto"/>
            <w:left w:val="none" w:sz="0" w:space="0" w:color="auto"/>
            <w:bottom w:val="none" w:sz="0" w:space="0" w:color="auto"/>
            <w:right w:val="none" w:sz="0" w:space="0" w:color="auto"/>
          </w:divBdr>
        </w:div>
        <w:div w:id="1394507034">
          <w:marLeft w:val="640"/>
          <w:marRight w:val="0"/>
          <w:marTop w:val="0"/>
          <w:marBottom w:val="0"/>
          <w:divBdr>
            <w:top w:val="none" w:sz="0" w:space="0" w:color="auto"/>
            <w:left w:val="none" w:sz="0" w:space="0" w:color="auto"/>
            <w:bottom w:val="none" w:sz="0" w:space="0" w:color="auto"/>
            <w:right w:val="none" w:sz="0" w:space="0" w:color="auto"/>
          </w:divBdr>
        </w:div>
        <w:div w:id="1397243829">
          <w:marLeft w:val="640"/>
          <w:marRight w:val="0"/>
          <w:marTop w:val="0"/>
          <w:marBottom w:val="0"/>
          <w:divBdr>
            <w:top w:val="none" w:sz="0" w:space="0" w:color="auto"/>
            <w:left w:val="none" w:sz="0" w:space="0" w:color="auto"/>
            <w:bottom w:val="none" w:sz="0" w:space="0" w:color="auto"/>
            <w:right w:val="none" w:sz="0" w:space="0" w:color="auto"/>
          </w:divBdr>
        </w:div>
        <w:div w:id="1404985936">
          <w:marLeft w:val="640"/>
          <w:marRight w:val="0"/>
          <w:marTop w:val="0"/>
          <w:marBottom w:val="0"/>
          <w:divBdr>
            <w:top w:val="none" w:sz="0" w:space="0" w:color="auto"/>
            <w:left w:val="none" w:sz="0" w:space="0" w:color="auto"/>
            <w:bottom w:val="none" w:sz="0" w:space="0" w:color="auto"/>
            <w:right w:val="none" w:sz="0" w:space="0" w:color="auto"/>
          </w:divBdr>
        </w:div>
        <w:div w:id="1413504010">
          <w:marLeft w:val="640"/>
          <w:marRight w:val="0"/>
          <w:marTop w:val="0"/>
          <w:marBottom w:val="0"/>
          <w:divBdr>
            <w:top w:val="none" w:sz="0" w:space="0" w:color="auto"/>
            <w:left w:val="none" w:sz="0" w:space="0" w:color="auto"/>
            <w:bottom w:val="none" w:sz="0" w:space="0" w:color="auto"/>
            <w:right w:val="none" w:sz="0" w:space="0" w:color="auto"/>
          </w:divBdr>
        </w:div>
        <w:div w:id="1421290853">
          <w:marLeft w:val="640"/>
          <w:marRight w:val="0"/>
          <w:marTop w:val="0"/>
          <w:marBottom w:val="0"/>
          <w:divBdr>
            <w:top w:val="none" w:sz="0" w:space="0" w:color="auto"/>
            <w:left w:val="none" w:sz="0" w:space="0" w:color="auto"/>
            <w:bottom w:val="none" w:sz="0" w:space="0" w:color="auto"/>
            <w:right w:val="none" w:sz="0" w:space="0" w:color="auto"/>
          </w:divBdr>
        </w:div>
        <w:div w:id="1429809174">
          <w:marLeft w:val="640"/>
          <w:marRight w:val="0"/>
          <w:marTop w:val="0"/>
          <w:marBottom w:val="0"/>
          <w:divBdr>
            <w:top w:val="none" w:sz="0" w:space="0" w:color="auto"/>
            <w:left w:val="none" w:sz="0" w:space="0" w:color="auto"/>
            <w:bottom w:val="none" w:sz="0" w:space="0" w:color="auto"/>
            <w:right w:val="none" w:sz="0" w:space="0" w:color="auto"/>
          </w:divBdr>
        </w:div>
        <w:div w:id="1435443046">
          <w:marLeft w:val="640"/>
          <w:marRight w:val="0"/>
          <w:marTop w:val="0"/>
          <w:marBottom w:val="0"/>
          <w:divBdr>
            <w:top w:val="none" w:sz="0" w:space="0" w:color="auto"/>
            <w:left w:val="none" w:sz="0" w:space="0" w:color="auto"/>
            <w:bottom w:val="none" w:sz="0" w:space="0" w:color="auto"/>
            <w:right w:val="none" w:sz="0" w:space="0" w:color="auto"/>
          </w:divBdr>
        </w:div>
        <w:div w:id="1440177275">
          <w:marLeft w:val="640"/>
          <w:marRight w:val="0"/>
          <w:marTop w:val="0"/>
          <w:marBottom w:val="0"/>
          <w:divBdr>
            <w:top w:val="none" w:sz="0" w:space="0" w:color="auto"/>
            <w:left w:val="none" w:sz="0" w:space="0" w:color="auto"/>
            <w:bottom w:val="none" w:sz="0" w:space="0" w:color="auto"/>
            <w:right w:val="none" w:sz="0" w:space="0" w:color="auto"/>
          </w:divBdr>
        </w:div>
        <w:div w:id="1447391272">
          <w:marLeft w:val="640"/>
          <w:marRight w:val="0"/>
          <w:marTop w:val="0"/>
          <w:marBottom w:val="0"/>
          <w:divBdr>
            <w:top w:val="none" w:sz="0" w:space="0" w:color="auto"/>
            <w:left w:val="none" w:sz="0" w:space="0" w:color="auto"/>
            <w:bottom w:val="none" w:sz="0" w:space="0" w:color="auto"/>
            <w:right w:val="none" w:sz="0" w:space="0" w:color="auto"/>
          </w:divBdr>
        </w:div>
        <w:div w:id="1487625982">
          <w:marLeft w:val="640"/>
          <w:marRight w:val="0"/>
          <w:marTop w:val="0"/>
          <w:marBottom w:val="0"/>
          <w:divBdr>
            <w:top w:val="none" w:sz="0" w:space="0" w:color="auto"/>
            <w:left w:val="none" w:sz="0" w:space="0" w:color="auto"/>
            <w:bottom w:val="none" w:sz="0" w:space="0" w:color="auto"/>
            <w:right w:val="none" w:sz="0" w:space="0" w:color="auto"/>
          </w:divBdr>
        </w:div>
        <w:div w:id="1496334746">
          <w:marLeft w:val="640"/>
          <w:marRight w:val="0"/>
          <w:marTop w:val="0"/>
          <w:marBottom w:val="0"/>
          <w:divBdr>
            <w:top w:val="none" w:sz="0" w:space="0" w:color="auto"/>
            <w:left w:val="none" w:sz="0" w:space="0" w:color="auto"/>
            <w:bottom w:val="none" w:sz="0" w:space="0" w:color="auto"/>
            <w:right w:val="none" w:sz="0" w:space="0" w:color="auto"/>
          </w:divBdr>
        </w:div>
        <w:div w:id="1501240261">
          <w:marLeft w:val="640"/>
          <w:marRight w:val="0"/>
          <w:marTop w:val="0"/>
          <w:marBottom w:val="0"/>
          <w:divBdr>
            <w:top w:val="none" w:sz="0" w:space="0" w:color="auto"/>
            <w:left w:val="none" w:sz="0" w:space="0" w:color="auto"/>
            <w:bottom w:val="none" w:sz="0" w:space="0" w:color="auto"/>
            <w:right w:val="none" w:sz="0" w:space="0" w:color="auto"/>
          </w:divBdr>
        </w:div>
        <w:div w:id="1525706708">
          <w:marLeft w:val="640"/>
          <w:marRight w:val="0"/>
          <w:marTop w:val="0"/>
          <w:marBottom w:val="0"/>
          <w:divBdr>
            <w:top w:val="none" w:sz="0" w:space="0" w:color="auto"/>
            <w:left w:val="none" w:sz="0" w:space="0" w:color="auto"/>
            <w:bottom w:val="none" w:sz="0" w:space="0" w:color="auto"/>
            <w:right w:val="none" w:sz="0" w:space="0" w:color="auto"/>
          </w:divBdr>
        </w:div>
        <w:div w:id="1529415247">
          <w:marLeft w:val="640"/>
          <w:marRight w:val="0"/>
          <w:marTop w:val="0"/>
          <w:marBottom w:val="0"/>
          <w:divBdr>
            <w:top w:val="none" w:sz="0" w:space="0" w:color="auto"/>
            <w:left w:val="none" w:sz="0" w:space="0" w:color="auto"/>
            <w:bottom w:val="none" w:sz="0" w:space="0" w:color="auto"/>
            <w:right w:val="none" w:sz="0" w:space="0" w:color="auto"/>
          </w:divBdr>
        </w:div>
        <w:div w:id="1561676771">
          <w:marLeft w:val="640"/>
          <w:marRight w:val="0"/>
          <w:marTop w:val="0"/>
          <w:marBottom w:val="0"/>
          <w:divBdr>
            <w:top w:val="none" w:sz="0" w:space="0" w:color="auto"/>
            <w:left w:val="none" w:sz="0" w:space="0" w:color="auto"/>
            <w:bottom w:val="none" w:sz="0" w:space="0" w:color="auto"/>
            <w:right w:val="none" w:sz="0" w:space="0" w:color="auto"/>
          </w:divBdr>
        </w:div>
        <w:div w:id="1601181377">
          <w:marLeft w:val="640"/>
          <w:marRight w:val="0"/>
          <w:marTop w:val="0"/>
          <w:marBottom w:val="0"/>
          <w:divBdr>
            <w:top w:val="none" w:sz="0" w:space="0" w:color="auto"/>
            <w:left w:val="none" w:sz="0" w:space="0" w:color="auto"/>
            <w:bottom w:val="none" w:sz="0" w:space="0" w:color="auto"/>
            <w:right w:val="none" w:sz="0" w:space="0" w:color="auto"/>
          </w:divBdr>
        </w:div>
        <w:div w:id="1616404773">
          <w:marLeft w:val="640"/>
          <w:marRight w:val="0"/>
          <w:marTop w:val="0"/>
          <w:marBottom w:val="0"/>
          <w:divBdr>
            <w:top w:val="none" w:sz="0" w:space="0" w:color="auto"/>
            <w:left w:val="none" w:sz="0" w:space="0" w:color="auto"/>
            <w:bottom w:val="none" w:sz="0" w:space="0" w:color="auto"/>
            <w:right w:val="none" w:sz="0" w:space="0" w:color="auto"/>
          </w:divBdr>
        </w:div>
        <w:div w:id="1621371931">
          <w:marLeft w:val="640"/>
          <w:marRight w:val="0"/>
          <w:marTop w:val="0"/>
          <w:marBottom w:val="0"/>
          <w:divBdr>
            <w:top w:val="none" w:sz="0" w:space="0" w:color="auto"/>
            <w:left w:val="none" w:sz="0" w:space="0" w:color="auto"/>
            <w:bottom w:val="none" w:sz="0" w:space="0" w:color="auto"/>
            <w:right w:val="none" w:sz="0" w:space="0" w:color="auto"/>
          </w:divBdr>
        </w:div>
        <w:div w:id="1627197079">
          <w:marLeft w:val="640"/>
          <w:marRight w:val="0"/>
          <w:marTop w:val="0"/>
          <w:marBottom w:val="0"/>
          <w:divBdr>
            <w:top w:val="none" w:sz="0" w:space="0" w:color="auto"/>
            <w:left w:val="none" w:sz="0" w:space="0" w:color="auto"/>
            <w:bottom w:val="none" w:sz="0" w:space="0" w:color="auto"/>
            <w:right w:val="none" w:sz="0" w:space="0" w:color="auto"/>
          </w:divBdr>
        </w:div>
        <w:div w:id="1665665738">
          <w:marLeft w:val="640"/>
          <w:marRight w:val="0"/>
          <w:marTop w:val="0"/>
          <w:marBottom w:val="0"/>
          <w:divBdr>
            <w:top w:val="none" w:sz="0" w:space="0" w:color="auto"/>
            <w:left w:val="none" w:sz="0" w:space="0" w:color="auto"/>
            <w:bottom w:val="none" w:sz="0" w:space="0" w:color="auto"/>
            <w:right w:val="none" w:sz="0" w:space="0" w:color="auto"/>
          </w:divBdr>
        </w:div>
        <w:div w:id="1669358411">
          <w:marLeft w:val="640"/>
          <w:marRight w:val="0"/>
          <w:marTop w:val="0"/>
          <w:marBottom w:val="0"/>
          <w:divBdr>
            <w:top w:val="none" w:sz="0" w:space="0" w:color="auto"/>
            <w:left w:val="none" w:sz="0" w:space="0" w:color="auto"/>
            <w:bottom w:val="none" w:sz="0" w:space="0" w:color="auto"/>
            <w:right w:val="none" w:sz="0" w:space="0" w:color="auto"/>
          </w:divBdr>
        </w:div>
        <w:div w:id="1682659008">
          <w:marLeft w:val="640"/>
          <w:marRight w:val="0"/>
          <w:marTop w:val="0"/>
          <w:marBottom w:val="0"/>
          <w:divBdr>
            <w:top w:val="none" w:sz="0" w:space="0" w:color="auto"/>
            <w:left w:val="none" w:sz="0" w:space="0" w:color="auto"/>
            <w:bottom w:val="none" w:sz="0" w:space="0" w:color="auto"/>
            <w:right w:val="none" w:sz="0" w:space="0" w:color="auto"/>
          </w:divBdr>
        </w:div>
        <w:div w:id="1683893531">
          <w:marLeft w:val="640"/>
          <w:marRight w:val="0"/>
          <w:marTop w:val="0"/>
          <w:marBottom w:val="0"/>
          <w:divBdr>
            <w:top w:val="none" w:sz="0" w:space="0" w:color="auto"/>
            <w:left w:val="none" w:sz="0" w:space="0" w:color="auto"/>
            <w:bottom w:val="none" w:sz="0" w:space="0" w:color="auto"/>
            <w:right w:val="none" w:sz="0" w:space="0" w:color="auto"/>
          </w:divBdr>
        </w:div>
        <w:div w:id="1685550704">
          <w:marLeft w:val="640"/>
          <w:marRight w:val="0"/>
          <w:marTop w:val="0"/>
          <w:marBottom w:val="0"/>
          <w:divBdr>
            <w:top w:val="none" w:sz="0" w:space="0" w:color="auto"/>
            <w:left w:val="none" w:sz="0" w:space="0" w:color="auto"/>
            <w:bottom w:val="none" w:sz="0" w:space="0" w:color="auto"/>
            <w:right w:val="none" w:sz="0" w:space="0" w:color="auto"/>
          </w:divBdr>
        </w:div>
        <w:div w:id="1690374108">
          <w:marLeft w:val="640"/>
          <w:marRight w:val="0"/>
          <w:marTop w:val="0"/>
          <w:marBottom w:val="0"/>
          <w:divBdr>
            <w:top w:val="none" w:sz="0" w:space="0" w:color="auto"/>
            <w:left w:val="none" w:sz="0" w:space="0" w:color="auto"/>
            <w:bottom w:val="none" w:sz="0" w:space="0" w:color="auto"/>
            <w:right w:val="none" w:sz="0" w:space="0" w:color="auto"/>
          </w:divBdr>
        </w:div>
        <w:div w:id="1690718728">
          <w:marLeft w:val="640"/>
          <w:marRight w:val="0"/>
          <w:marTop w:val="0"/>
          <w:marBottom w:val="0"/>
          <w:divBdr>
            <w:top w:val="none" w:sz="0" w:space="0" w:color="auto"/>
            <w:left w:val="none" w:sz="0" w:space="0" w:color="auto"/>
            <w:bottom w:val="none" w:sz="0" w:space="0" w:color="auto"/>
            <w:right w:val="none" w:sz="0" w:space="0" w:color="auto"/>
          </w:divBdr>
        </w:div>
        <w:div w:id="1700470627">
          <w:marLeft w:val="640"/>
          <w:marRight w:val="0"/>
          <w:marTop w:val="0"/>
          <w:marBottom w:val="0"/>
          <w:divBdr>
            <w:top w:val="none" w:sz="0" w:space="0" w:color="auto"/>
            <w:left w:val="none" w:sz="0" w:space="0" w:color="auto"/>
            <w:bottom w:val="none" w:sz="0" w:space="0" w:color="auto"/>
            <w:right w:val="none" w:sz="0" w:space="0" w:color="auto"/>
          </w:divBdr>
        </w:div>
        <w:div w:id="1701664939">
          <w:marLeft w:val="640"/>
          <w:marRight w:val="0"/>
          <w:marTop w:val="0"/>
          <w:marBottom w:val="0"/>
          <w:divBdr>
            <w:top w:val="none" w:sz="0" w:space="0" w:color="auto"/>
            <w:left w:val="none" w:sz="0" w:space="0" w:color="auto"/>
            <w:bottom w:val="none" w:sz="0" w:space="0" w:color="auto"/>
            <w:right w:val="none" w:sz="0" w:space="0" w:color="auto"/>
          </w:divBdr>
        </w:div>
        <w:div w:id="1703940020">
          <w:marLeft w:val="640"/>
          <w:marRight w:val="0"/>
          <w:marTop w:val="0"/>
          <w:marBottom w:val="0"/>
          <w:divBdr>
            <w:top w:val="none" w:sz="0" w:space="0" w:color="auto"/>
            <w:left w:val="none" w:sz="0" w:space="0" w:color="auto"/>
            <w:bottom w:val="none" w:sz="0" w:space="0" w:color="auto"/>
            <w:right w:val="none" w:sz="0" w:space="0" w:color="auto"/>
          </w:divBdr>
        </w:div>
        <w:div w:id="1707565030">
          <w:marLeft w:val="640"/>
          <w:marRight w:val="0"/>
          <w:marTop w:val="0"/>
          <w:marBottom w:val="0"/>
          <w:divBdr>
            <w:top w:val="none" w:sz="0" w:space="0" w:color="auto"/>
            <w:left w:val="none" w:sz="0" w:space="0" w:color="auto"/>
            <w:bottom w:val="none" w:sz="0" w:space="0" w:color="auto"/>
            <w:right w:val="none" w:sz="0" w:space="0" w:color="auto"/>
          </w:divBdr>
        </w:div>
        <w:div w:id="1708066952">
          <w:marLeft w:val="640"/>
          <w:marRight w:val="0"/>
          <w:marTop w:val="0"/>
          <w:marBottom w:val="0"/>
          <w:divBdr>
            <w:top w:val="none" w:sz="0" w:space="0" w:color="auto"/>
            <w:left w:val="none" w:sz="0" w:space="0" w:color="auto"/>
            <w:bottom w:val="none" w:sz="0" w:space="0" w:color="auto"/>
            <w:right w:val="none" w:sz="0" w:space="0" w:color="auto"/>
          </w:divBdr>
        </w:div>
        <w:div w:id="1720519357">
          <w:marLeft w:val="640"/>
          <w:marRight w:val="0"/>
          <w:marTop w:val="0"/>
          <w:marBottom w:val="0"/>
          <w:divBdr>
            <w:top w:val="none" w:sz="0" w:space="0" w:color="auto"/>
            <w:left w:val="none" w:sz="0" w:space="0" w:color="auto"/>
            <w:bottom w:val="none" w:sz="0" w:space="0" w:color="auto"/>
            <w:right w:val="none" w:sz="0" w:space="0" w:color="auto"/>
          </w:divBdr>
        </w:div>
        <w:div w:id="1737387388">
          <w:marLeft w:val="640"/>
          <w:marRight w:val="0"/>
          <w:marTop w:val="0"/>
          <w:marBottom w:val="0"/>
          <w:divBdr>
            <w:top w:val="none" w:sz="0" w:space="0" w:color="auto"/>
            <w:left w:val="none" w:sz="0" w:space="0" w:color="auto"/>
            <w:bottom w:val="none" w:sz="0" w:space="0" w:color="auto"/>
            <w:right w:val="none" w:sz="0" w:space="0" w:color="auto"/>
          </w:divBdr>
        </w:div>
        <w:div w:id="1749308328">
          <w:marLeft w:val="640"/>
          <w:marRight w:val="0"/>
          <w:marTop w:val="0"/>
          <w:marBottom w:val="0"/>
          <w:divBdr>
            <w:top w:val="none" w:sz="0" w:space="0" w:color="auto"/>
            <w:left w:val="none" w:sz="0" w:space="0" w:color="auto"/>
            <w:bottom w:val="none" w:sz="0" w:space="0" w:color="auto"/>
            <w:right w:val="none" w:sz="0" w:space="0" w:color="auto"/>
          </w:divBdr>
        </w:div>
        <w:div w:id="1760365770">
          <w:marLeft w:val="640"/>
          <w:marRight w:val="0"/>
          <w:marTop w:val="0"/>
          <w:marBottom w:val="0"/>
          <w:divBdr>
            <w:top w:val="none" w:sz="0" w:space="0" w:color="auto"/>
            <w:left w:val="none" w:sz="0" w:space="0" w:color="auto"/>
            <w:bottom w:val="none" w:sz="0" w:space="0" w:color="auto"/>
            <w:right w:val="none" w:sz="0" w:space="0" w:color="auto"/>
          </w:divBdr>
        </w:div>
        <w:div w:id="1766681275">
          <w:marLeft w:val="640"/>
          <w:marRight w:val="0"/>
          <w:marTop w:val="0"/>
          <w:marBottom w:val="0"/>
          <w:divBdr>
            <w:top w:val="none" w:sz="0" w:space="0" w:color="auto"/>
            <w:left w:val="none" w:sz="0" w:space="0" w:color="auto"/>
            <w:bottom w:val="none" w:sz="0" w:space="0" w:color="auto"/>
            <w:right w:val="none" w:sz="0" w:space="0" w:color="auto"/>
          </w:divBdr>
        </w:div>
        <w:div w:id="1780375018">
          <w:marLeft w:val="640"/>
          <w:marRight w:val="0"/>
          <w:marTop w:val="0"/>
          <w:marBottom w:val="0"/>
          <w:divBdr>
            <w:top w:val="none" w:sz="0" w:space="0" w:color="auto"/>
            <w:left w:val="none" w:sz="0" w:space="0" w:color="auto"/>
            <w:bottom w:val="none" w:sz="0" w:space="0" w:color="auto"/>
            <w:right w:val="none" w:sz="0" w:space="0" w:color="auto"/>
          </w:divBdr>
        </w:div>
        <w:div w:id="1787652192">
          <w:marLeft w:val="640"/>
          <w:marRight w:val="0"/>
          <w:marTop w:val="0"/>
          <w:marBottom w:val="0"/>
          <w:divBdr>
            <w:top w:val="none" w:sz="0" w:space="0" w:color="auto"/>
            <w:left w:val="none" w:sz="0" w:space="0" w:color="auto"/>
            <w:bottom w:val="none" w:sz="0" w:space="0" w:color="auto"/>
            <w:right w:val="none" w:sz="0" w:space="0" w:color="auto"/>
          </w:divBdr>
        </w:div>
        <w:div w:id="1793476445">
          <w:marLeft w:val="640"/>
          <w:marRight w:val="0"/>
          <w:marTop w:val="0"/>
          <w:marBottom w:val="0"/>
          <w:divBdr>
            <w:top w:val="none" w:sz="0" w:space="0" w:color="auto"/>
            <w:left w:val="none" w:sz="0" w:space="0" w:color="auto"/>
            <w:bottom w:val="none" w:sz="0" w:space="0" w:color="auto"/>
            <w:right w:val="none" w:sz="0" w:space="0" w:color="auto"/>
          </w:divBdr>
        </w:div>
        <w:div w:id="1821728533">
          <w:marLeft w:val="640"/>
          <w:marRight w:val="0"/>
          <w:marTop w:val="0"/>
          <w:marBottom w:val="0"/>
          <w:divBdr>
            <w:top w:val="none" w:sz="0" w:space="0" w:color="auto"/>
            <w:left w:val="none" w:sz="0" w:space="0" w:color="auto"/>
            <w:bottom w:val="none" w:sz="0" w:space="0" w:color="auto"/>
            <w:right w:val="none" w:sz="0" w:space="0" w:color="auto"/>
          </w:divBdr>
        </w:div>
        <w:div w:id="1831169648">
          <w:marLeft w:val="640"/>
          <w:marRight w:val="0"/>
          <w:marTop w:val="0"/>
          <w:marBottom w:val="0"/>
          <w:divBdr>
            <w:top w:val="none" w:sz="0" w:space="0" w:color="auto"/>
            <w:left w:val="none" w:sz="0" w:space="0" w:color="auto"/>
            <w:bottom w:val="none" w:sz="0" w:space="0" w:color="auto"/>
            <w:right w:val="none" w:sz="0" w:space="0" w:color="auto"/>
          </w:divBdr>
        </w:div>
        <w:div w:id="1832478490">
          <w:marLeft w:val="640"/>
          <w:marRight w:val="0"/>
          <w:marTop w:val="0"/>
          <w:marBottom w:val="0"/>
          <w:divBdr>
            <w:top w:val="none" w:sz="0" w:space="0" w:color="auto"/>
            <w:left w:val="none" w:sz="0" w:space="0" w:color="auto"/>
            <w:bottom w:val="none" w:sz="0" w:space="0" w:color="auto"/>
            <w:right w:val="none" w:sz="0" w:space="0" w:color="auto"/>
          </w:divBdr>
        </w:div>
        <w:div w:id="1842961246">
          <w:marLeft w:val="640"/>
          <w:marRight w:val="0"/>
          <w:marTop w:val="0"/>
          <w:marBottom w:val="0"/>
          <w:divBdr>
            <w:top w:val="none" w:sz="0" w:space="0" w:color="auto"/>
            <w:left w:val="none" w:sz="0" w:space="0" w:color="auto"/>
            <w:bottom w:val="none" w:sz="0" w:space="0" w:color="auto"/>
            <w:right w:val="none" w:sz="0" w:space="0" w:color="auto"/>
          </w:divBdr>
        </w:div>
        <w:div w:id="1847163664">
          <w:marLeft w:val="640"/>
          <w:marRight w:val="0"/>
          <w:marTop w:val="0"/>
          <w:marBottom w:val="0"/>
          <w:divBdr>
            <w:top w:val="none" w:sz="0" w:space="0" w:color="auto"/>
            <w:left w:val="none" w:sz="0" w:space="0" w:color="auto"/>
            <w:bottom w:val="none" w:sz="0" w:space="0" w:color="auto"/>
            <w:right w:val="none" w:sz="0" w:space="0" w:color="auto"/>
          </w:divBdr>
        </w:div>
        <w:div w:id="1851531571">
          <w:marLeft w:val="640"/>
          <w:marRight w:val="0"/>
          <w:marTop w:val="0"/>
          <w:marBottom w:val="0"/>
          <w:divBdr>
            <w:top w:val="none" w:sz="0" w:space="0" w:color="auto"/>
            <w:left w:val="none" w:sz="0" w:space="0" w:color="auto"/>
            <w:bottom w:val="none" w:sz="0" w:space="0" w:color="auto"/>
            <w:right w:val="none" w:sz="0" w:space="0" w:color="auto"/>
          </w:divBdr>
        </w:div>
        <w:div w:id="1852528942">
          <w:marLeft w:val="640"/>
          <w:marRight w:val="0"/>
          <w:marTop w:val="0"/>
          <w:marBottom w:val="0"/>
          <w:divBdr>
            <w:top w:val="none" w:sz="0" w:space="0" w:color="auto"/>
            <w:left w:val="none" w:sz="0" w:space="0" w:color="auto"/>
            <w:bottom w:val="none" w:sz="0" w:space="0" w:color="auto"/>
            <w:right w:val="none" w:sz="0" w:space="0" w:color="auto"/>
          </w:divBdr>
        </w:div>
        <w:div w:id="1860970385">
          <w:marLeft w:val="640"/>
          <w:marRight w:val="0"/>
          <w:marTop w:val="0"/>
          <w:marBottom w:val="0"/>
          <w:divBdr>
            <w:top w:val="none" w:sz="0" w:space="0" w:color="auto"/>
            <w:left w:val="none" w:sz="0" w:space="0" w:color="auto"/>
            <w:bottom w:val="none" w:sz="0" w:space="0" w:color="auto"/>
            <w:right w:val="none" w:sz="0" w:space="0" w:color="auto"/>
          </w:divBdr>
        </w:div>
        <w:div w:id="1864130757">
          <w:marLeft w:val="640"/>
          <w:marRight w:val="0"/>
          <w:marTop w:val="0"/>
          <w:marBottom w:val="0"/>
          <w:divBdr>
            <w:top w:val="none" w:sz="0" w:space="0" w:color="auto"/>
            <w:left w:val="none" w:sz="0" w:space="0" w:color="auto"/>
            <w:bottom w:val="none" w:sz="0" w:space="0" w:color="auto"/>
            <w:right w:val="none" w:sz="0" w:space="0" w:color="auto"/>
          </w:divBdr>
        </w:div>
        <w:div w:id="1869949239">
          <w:marLeft w:val="640"/>
          <w:marRight w:val="0"/>
          <w:marTop w:val="0"/>
          <w:marBottom w:val="0"/>
          <w:divBdr>
            <w:top w:val="none" w:sz="0" w:space="0" w:color="auto"/>
            <w:left w:val="none" w:sz="0" w:space="0" w:color="auto"/>
            <w:bottom w:val="none" w:sz="0" w:space="0" w:color="auto"/>
            <w:right w:val="none" w:sz="0" w:space="0" w:color="auto"/>
          </w:divBdr>
        </w:div>
        <w:div w:id="1879387362">
          <w:marLeft w:val="640"/>
          <w:marRight w:val="0"/>
          <w:marTop w:val="0"/>
          <w:marBottom w:val="0"/>
          <w:divBdr>
            <w:top w:val="none" w:sz="0" w:space="0" w:color="auto"/>
            <w:left w:val="none" w:sz="0" w:space="0" w:color="auto"/>
            <w:bottom w:val="none" w:sz="0" w:space="0" w:color="auto"/>
            <w:right w:val="none" w:sz="0" w:space="0" w:color="auto"/>
          </w:divBdr>
        </w:div>
        <w:div w:id="1879396155">
          <w:marLeft w:val="640"/>
          <w:marRight w:val="0"/>
          <w:marTop w:val="0"/>
          <w:marBottom w:val="0"/>
          <w:divBdr>
            <w:top w:val="none" w:sz="0" w:space="0" w:color="auto"/>
            <w:left w:val="none" w:sz="0" w:space="0" w:color="auto"/>
            <w:bottom w:val="none" w:sz="0" w:space="0" w:color="auto"/>
            <w:right w:val="none" w:sz="0" w:space="0" w:color="auto"/>
          </w:divBdr>
        </w:div>
        <w:div w:id="1881937373">
          <w:marLeft w:val="640"/>
          <w:marRight w:val="0"/>
          <w:marTop w:val="0"/>
          <w:marBottom w:val="0"/>
          <w:divBdr>
            <w:top w:val="none" w:sz="0" w:space="0" w:color="auto"/>
            <w:left w:val="none" w:sz="0" w:space="0" w:color="auto"/>
            <w:bottom w:val="none" w:sz="0" w:space="0" w:color="auto"/>
            <w:right w:val="none" w:sz="0" w:space="0" w:color="auto"/>
          </w:divBdr>
        </w:div>
        <w:div w:id="1894192386">
          <w:marLeft w:val="640"/>
          <w:marRight w:val="0"/>
          <w:marTop w:val="0"/>
          <w:marBottom w:val="0"/>
          <w:divBdr>
            <w:top w:val="none" w:sz="0" w:space="0" w:color="auto"/>
            <w:left w:val="none" w:sz="0" w:space="0" w:color="auto"/>
            <w:bottom w:val="none" w:sz="0" w:space="0" w:color="auto"/>
            <w:right w:val="none" w:sz="0" w:space="0" w:color="auto"/>
          </w:divBdr>
        </w:div>
        <w:div w:id="1898859801">
          <w:marLeft w:val="640"/>
          <w:marRight w:val="0"/>
          <w:marTop w:val="0"/>
          <w:marBottom w:val="0"/>
          <w:divBdr>
            <w:top w:val="none" w:sz="0" w:space="0" w:color="auto"/>
            <w:left w:val="none" w:sz="0" w:space="0" w:color="auto"/>
            <w:bottom w:val="none" w:sz="0" w:space="0" w:color="auto"/>
            <w:right w:val="none" w:sz="0" w:space="0" w:color="auto"/>
          </w:divBdr>
        </w:div>
        <w:div w:id="1916477581">
          <w:marLeft w:val="640"/>
          <w:marRight w:val="0"/>
          <w:marTop w:val="0"/>
          <w:marBottom w:val="0"/>
          <w:divBdr>
            <w:top w:val="none" w:sz="0" w:space="0" w:color="auto"/>
            <w:left w:val="none" w:sz="0" w:space="0" w:color="auto"/>
            <w:bottom w:val="none" w:sz="0" w:space="0" w:color="auto"/>
            <w:right w:val="none" w:sz="0" w:space="0" w:color="auto"/>
          </w:divBdr>
        </w:div>
        <w:div w:id="1921675428">
          <w:marLeft w:val="640"/>
          <w:marRight w:val="0"/>
          <w:marTop w:val="0"/>
          <w:marBottom w:val="0"/>
          <w:divBdr>
            <w:top w:val="none" w:sz="0" w:space="0" w:color="auto"/>
            <w:left w:val="none" w:sz="0" w:space="0" w:color="auto"/>
            <w:bottom w:val="none" w:sz="0" w:space="0" w:color="auto"/>
            <w:right w:val="none" w:sz="0" w:space="0" w:color="auto"/>
          </w:divBdr>
        </w:div>
        <w:div w:id="1931040653">
          <w:marLeft w:val="640"/>
          <w:marRight w:val="0"/>
          <w:marTop w:val="0"/>
          <w:marBottom w:val="0"/>
          <w:divBdr>
            <w:top w:val="none" w:sz="0" w:space="0" w:color="auto"/>
            <w:left w:val="none" w:sz="0" w:space="0" w:color="auto"/>
            <w:bottom w:val="none" w:sz="0" w:space="0" w:color="auto"/>
            <w:right w:val="none" w:sz="0" w:space="0" w:color="auto"/>
          </w:divBdr>
        </w:div>
        <w:div w:id="1953971634">
          <w:marLeft w:val="640"/>
          <w:marRight w:val="0"/>
          <w:marTop w:val="0"/>
          <w:marBottom w:val="0"/>
          <w:divBdr>
            <w:top w:val="none" w:sz="0" w:space="0" w:color="auto"/>
            <w:left w:val="none" w:sz="0" w:space="0" w:color="auto"/>
            <w:bottom w:val="none" w:sz="0" w:space="0" w:color="auto"/>
            <w:right w:val="none" w:sz="0" w:space="0" w:color="auto"/>
          </w:divBdr>
        </w:div>
        <w:div w:id="1957833039">
          <w:marLeft w:val="640"/>
          <w:marRight w:val="0"/>
          <w:marTop w:val="0"/>
          <w:marBottom w:val="0"/>
          <w:divBdr>
            <w:top w:val="none" w:sz="0" w:space="0" w:color="auto"/>
            <w:left w:val="none" w:sz="0" w:space="0" w:color="auto"/>
            <w:bottom w:val="none" w:sz="0" w:space="0" w:color="auto"/>
            <w:right w:val="none" w:sz="0" w:space="0" w:color="auto"/>
          </w:divBdr>
        </w:div>
        <w:div w:id="1960603222">
          <w:marLeft w:val="640"/>
          <w:marRight w:val="0"/>
          <w:marTop w:val="0"/>
          <w:marBottom w:val="0"/>
          <w:divBdr>
            <w:top w:val="none" w:sz="0" w:space="0" w:color="auto"/>
            <w:left w:val="none" w:sz="0" w:space="0" w:color="auto"/>
            <w:bottom w:val="none" w:sz="0" w:space="0" w:color="auto"/>
            <w:right w:val="none" w:sz="0" w:space="0" w:color="auto"/>
          </w:divBdr>
        </w:div>
        <w:div w:id="1961375587">
          <w:marLeft w:val="640"/>
          <w:marRight w:val="0"/>
          <w:marTop w:val="0"/>
          <w:marBottom w:val="0"/>
          <w:divBdr>
            <w:top w:val="none" w:sz="0" w:space="0" w:color="auto"/>
            <w:left w:val="none" w:sz="0" w:space="0" w:color="auto"/>
            <w:bottom w:val="none" w:sz="0" w:space="0" w:color="auto"/>
            <w:right w:val="none" w:sz="0" w:space="0" w:color="auto"/>
          </w:divBdr>
        </w:div>
        <w:div w:id="1981568797">
          <w:marLeft w:val="640"/>
          <w:marRight w:val="0"/>
          <w:marTop w:val="0"/>
          <w:marBottom w:val="0"/>
          <w:divBdr>
            <w:top w:val="none" w:sz="0" w:space="0" w:color="auto"/>
            <w:left w:val="none" w:sz="0" w:space="0" w:color="auto"/>
            <w:bottom w:val="none" w:sz="0" w:space="0" w:color="auto"/>
            <w:right w:val="none" w:sz="0" w:space="0" w:color="auto"/>
          </w:divBdr>
        </w:div>
        <w:div w:id="2000646045">
          <w:marLeft w:val="640"/>
          <w:marRight w:val="0"/>
          <w:marTop w:val="0"/>
          <w:marBottom w:val="0"/>
          <w:divBdr>
            <w:top w:val="none" w:sz="0" w:space="0" w:color="auto"/>
            <w:left w:val="none" w:sz="0" w:space="0" w:color="auto"/>
            <w:bottom w:val="none" w:sz="0" w:space="0" w:color="auto"/>
            <w:right w:val="none" w:sz="0" w:space="0" w:color="auto"/>
          </w:divBdr>
        </w:div>
        <w:div w:id="2009406500">
          <w:marLeft w:val="640"/>
          <w:marRight w:val="0"/>
          <w:marTop w:val="0"/>
          <w:marBottom w:val="0"/>
          <w:divBdr>
            <w:top w:val="none" w:sz="0" w:space="0" w:color="auto"/>
            <w:left w:val="none" w:sz="0" w:space="0" w:color="auto"/>
            <w:bottom w:val="none" w:sz="0" w:space="0" w:color="auto"/>
            <w:right w:val="none" w:sz="0" w:space="0" w:color="auto"/>
          </w:divBdr>
        </w:div>
        <w:div w:id="2057241542">
          <w:marLeft w:val="640"/>
          <w:marRight w:val="0"/>
          <w:marTop w:val="0"/>
          <w:marBottom w:val="0"/>
          <w:divBdr>
            <w:top w:val="none" w:sz="0" w:space="0" w:color="auto"/>
            <w:left w:val="none" w:sz="0" w:space="0" w:color="auto"/>
            <w:bottom w:val="none" w:sz="0" w:space="0" w:color="auto"/>
            <w:right w:val="none" w:sz="0" w:space="0" w:color="auto"/>
          </w:divBdr>
        </w:div>
        <w:div w:id="2057921911">
          <w:marLeft w:val="640"/>
          <w:marRight w:val="0"/>
          <w:marTop w:val="0"/>
          <w:marBottom w:val="0"/>
          <w:divBdr>
            <w:top w:val="none" w:sz="0" w:space="0" w:color="auto"/>
            <w:left w:val="none" w:sz="0" w:space="0" w:color="auto"/>
            <w:bottom w:val="none" w:sz="0" w:space="0" w:color="auto"/>
            <w:right w:val="none" w:sz="0" w:space="0" w:color="auto"/>
          </w:divBdr>
        </w:div>
        <w:div w:id="2096590937">
          <w:marLeft w:val="640"/>
          <w:marRight w:val="0"/>
          <w:marTop w:val="0"/>
          <w:marBottom w:val="0"/>
          <w:divBdr>
            <w:top w:val="none" w:sz="0" w:space="0" w:color="auto"/>
            <w:left w:val="none" w:sz="0" w:space="0" w:color="auto"/>
            <w:bottom w:val="none" w:sz="0" w:space="0" w:color="auto"/>
            <w:right w:val="none" w:sz="0" w:space="0" w:color="auto"/>
          </w:divBdr>
        </w:div>
        <w:div w:id="2102949635">
          <w:marLeft w:val="640"/>
          <w:marRight w:val="0"/>
          <w:marTop w:val="0"/>
          <w:marBottom w:val="0"/>
          <w:divBdr>
            <w:top w:val="none" w:sz="0" w:space="0" w:color="auto"/>
            <w:left w:val="none" w:sz="0" w:space="0" w:color="auto"/>
            <w:bottom w:val="none" w:sz="0" w:space="0" w:color="auto"/>
            <w:right w:val="none" w:sz="0" w:space="0" w:color="auto"/>
          </w:divBdr>
        </w:div>
        <w:div w:id="2109809999">
          <w:marLeft w:val="640"/>
          <w:marRight w:val="0"/>
          <w:marTop w:val="0"/>
          <w:marBottom w:val="0"/>
          <w:divBdr>
            <w:top w:val="none" w:sz="0" w:space="0" w:color="auto"/>
            <w:left w:val="none" w:sz="0" w:space="0" w:color="auto"/>
            <w:bottom w:val="none" w:sz="0" w:space="0" w:color="auto"/>
            <w:right w:val="none" w:sz="0" w:space="0" w:color="auto"/>
          </w:divBdr>
        </w:div>
        <w:div w:id="2114859265">
          <w:marLeft w:val="640"/>
          <w:marRight w:val="0"/>
          <w:marTop w:val="0"/>
          <w:marBottom w:val="0"/>
          <w:divBdr>
            <w:top w:val="none" w:sz="0" w:space="0" w:color="auto"/>
            <w:left w:val="none" w:sz="0" w:space="0" w:color="auto"/>
            <w:bottom w:val="none" w:sz="0" w:space="0" w:color="auto"/>
            <w:right w:val="none" w:sz="0" w:space="0" w:color="auto"/>
          </w:divBdr>
        </w:div>
        <w:div w:id="2119568684">
          <w:marLeft w:val="640"/>
          <w:marRight w:val="0"/>
          <w:marTop w:val="0"/>
          <w:marBottom w:val="0"/>
          <w:divBdr>
            <w:top w:val="none" w:sz="0" w:space="0" w:color="auto"/>
            <w:left w:val="none" w:sz="0" w:space="0" w:color="auto"/>
            <w:bottom w:val="none" w:sz="0" w:space="0" w:color="auto"/>
            <w:right w:val="none" w:sz="0" w:space="0" w:color="auto"/>
          </w:divBdr>
        </w:div>
        <w:div w:id="2127657669">
          <w:marLeft w:val="640"/>
          <w:marRight w:val="0"/>
          <w:marTop w:val="0"/>
          <w:marBottom w:val="0"/>
          <w:divBdr>
            <w:top w:val="none" w:sz="0" w:space="0" w:color="auto"/>
            <w:left w:val="none" w:sz="0" w:space="0" w:color="auto"/>
            <w:bottom w:val="none" w:sz="0" w:space="0" w:color="auto"/>
            <w:right w:val="none" w:sz="0" w:space="0" w:color="auto"/>
          </w:divBdr>
        </w:div>
      </w:divsChild>
    </w:div>
    <w:div w:id="207912770">
      <w:bodyDiv w:val="1"/>
      <w:marLeft w:val="0"/>
      <w:marRight w:val="0"/>
      <w:marTop w:val="0"/>
      <w:marBottom w:val="0"/>
      <w:divBdr>
        <w:top w:val="none" w:sz="0" w:space="0" w:color="auto"/>
        <w:left w:val="none" w:sz="0" w:space="0" w:color="auto"/>
        <w:bottom w:val="none" w:sz="0" w:space="0" w:color="auto"/>
        <w:right w:val="none" w:sz="0" w:space="0" w:color="auto"/>
      </w:divBdr>
    </w:div>
    <w:div w:id="210583769">
      <w:bodyDiv w:val="1"/>
      <w:marLeft w:val="0"/>
      <w:marRight w:val="0"/>
      <w:marTop w:val="0"/>
      <w:marBottom w:val="0"/>
      <w:divBdr>
        <w:top w:val="none" w:sz="0" w:space="0" w:color="auto"/>
        <w:left w:val="none" w:sz="0" w:space="0" w:color="auto"/>
        <w:bottom w:val="none" w:sz="0" w:space="0" w:color="auto"/>
        <w:right w:val="none" w:sz="0" w:space="0" w:color="auto"/>
      </w:divBdr>
    </w:div>
    <w:div w:id="210844001">
      <w:bodyDiv w:val="1"/>
      <w:marLeft w:val="0"/>
      <w:marRight w:val="0"/>
      <w:marTop w:val="0"/>
      <w:marBottom w:val="0"/>
      <w:divBdr>
        <w:top w:val="none" w:sz="0" w:space="0" w:color="auto"/>
        <w:left w:val="none" w:sz="0" w:space="0" w:color="auto"/>
        <w:bottom w:val="none" w:sz="0" w:space="0" w:color="auto"/>
        <w:right w:val="none" w:sz="0" w:space="0" w:color="auto"/>
      </w:divBdr>
    </w:div>
    <w:div w:id="212543570">
      <w:bodyDiv w:val="1"/>
      <w:marLeft w:val="0"/>
      <w:marRight w:val="0"/>
      <w:marTop w:val="0"/>
      <w:marBottom w:val="0"/>
      <w:divBdr>
        <w:top w:val="none" w:sz="0" w:space="0" w:color="auto"/>
        <w:left w:val="none" w:sz="0" w:space="0" w:color="auto"/>
        <w:bottom w:val="none" w:sz="0" w:space="0" w:color="auto"/>
        <w:right w:val="none" w:sz="0" w:space="0" w:color="auto"/>
      </w:divBdr>
    </w:div>
    <w:div w:id="219899968">
      <w:bodyDiv w:val="1"/>
      <w:marLeft w:val="0"/>
      <w:marRight w:val="0"/>
      <w:marTop w:val="0"/>
      <w:marBottom w:val="0"/>
      <w:divBdr>
        <w:top w:val="none" w:sz="0" w:space="0" w:color="auto"/>
        <w:left w:val="none" w:sz="0" w:space="0" w:color="auto"/>
        <w:bottom w:val="none" w:sz="0" w:space="0" w:color="auto"/>
        <w:right w:val="none" w:sz="0" w:space="0" w:color="auto"/>
      </w:divBdr>
    </w:div>
    <w:div w:id="220556032">
      <w:bodyDiv w:val="1"/>
      <w:marLeft w:val="0"/>
      <w:marRight w:val="0"/>
      <w:marTop w:val="0"/>
      <w:marBottom w:val="0"/>
      <w:divBdr>
        <w:top w:val="none" w:sz="0" w:space="0" w:color="auto"/>
        <w:left w:val="none" w:sz="0" w:space="0" w:color="auto"/>
        <w:bottom w:val="none" w:sz="0" w:space="0" w:color="auto"/>
        <w:right w:val="none" w:sz="0" w:space="0" w:color="auto"/>
      </w:divBdr>
      <w:divsChild>
        <w:div w:id="816756">
          <w:marLeft w:val="640"/>
          <w:marRight w:val="0"/>
          <w:marTop w:val="0"/>
          <w:marBottom w:val="0"/>
          <w:divBdr>
            <w:top w:val="none" w:sz="0" w:space="0" w:color="auto"/>
            <w:left w:val="none" w:sz="0" w:space="0" w:color="auto"/>
            <w:bottom w:val="none" w:sz="0" w:space="0" w:color="auto"/>
            <w:right w:val="none" w:sz="0" w:space="0" w:color="auto"/>
          </w:divBdr>
        </w:div>
        <w:div w:id="4095033">
          <w:marLeft w:val="640"/>
          <w:marRight w:val="0"/>
          <w:marTop w:val="0"/>
          <w:marBottom w:val="0"/>
          <w:divBdr>
            <w:top w:val="none" w:sz="0" w:space="0" w:color="auto"/>
            <w:left w:val="none" w:sz="0" w:space="0" w:color="auto"/>
            <w:bottom w:val="none" w:sz="0" w:space="0" w:color="auto"/>
            <w:right w:val="none" w:sz="0" w:space="0" w:color="auto"/>
          </w:divBdr>
        </w:div>
        <w:div w:id="6445067">
          <w:marLeft w:val="640"/>
          <w:marRight w:val="0"/>
          <w:marTop w:val="0"/>
          <w:marBottom w:val="0"/>
          <w:divBdr>
            <w:top w:val="none" w:sz="0" w:space="0" w:color="auto"/>
            <w:left w:val="none" w:sz="0" w:space="0" w:color="auto"/>
            <w:bottom w:val="none" w:sz="0" w:space="0" w:color="auto"/>
            <w:right w:val="none" w:sz="0" w:space="0" w:color="auto"/>
          </w:divBdr>
        </w:div>
        <w:div w:id="9451731">
          <w:marLeft w:val="640"/>
          <w:marRight w:val="0"/>
          <w:marTop w:val="0"/>
          <w:marBottom w:val="0"/>
          <w:divBdr>
            <w:top w:val="none" w:sz="0" w:space="0" w:color="auto"/>
            <w:left w:val="none" w:sz="0" w:space="0" w:color="auto"/>
            <w:bottom w:val="none" w:sz="0" w:space="0" w:color="auto"/>
            <w:right w:val="none" w:sz="0" w:space="0" w:color="auto"/>
          </w:divBdr>
        </w:div>
        <w:div w:id="17856842">
          <w:marLeft w:val="640"/>
          <w:marRight w:val="0"/>
          <w:marTop w:val="0"/>
          <w:marBottom w:val="0"/>
          <w:divBdr>
            <w:top w:val="none" w:sz="0" w:space="0" w:color="auto"/>
            <w:left w:val="none" w:sz="0" w:space="0" w:color="auto"/>
            <w:bottom w:val="none" w:sz="0" w:space="0" w:color="auto"/>
            <w:right w:val="none" w:sz="0" w:space="0" w:color="auto"/>
          </w:divBdr>
        </w:div>
        <w:div w:id="27222712">
          <w:marLeft w:val="640"/>
          <w:marRight w:val="0"/>
          <w:marTop w:val="0"/>
          <w:marBottom w:val="0"/>
          <w:divBdr>
            <w:top w:val="none" w:sz="0" w:space="0" w:color="auto"/>
            <w:left w:val="none" w:sz="0" w:space="0" w:color="auto"/>
            <w:bottom w:val="none" w:sz="0" w:space="0" w:color="auto"/>
            <w:right w:val="none" w:sz="0" w:space="0" w:color="auto"/>
          </w:divBdr>
        </w:div>
        <w:div w:id="51314942">
          <w:marLeft w:val="640"/>
          <w:marRight w:val="0"/>
          <w:marTop w:val="0"/>
          <w:marBottom w:val="0"/>
          <w:divBdr>
            <w:top w:val="none" w:sz="0" w:space="0" w:color="auto"/>
            <w:left w:val="none" w:sz="0" w:space="0" w:color="auto"/>
            <w:bottom w:val="none" w:sz="0" w:space="0" w:color="auto"/>
            <w:right w:val="none" w:sz="0" w:space="0" w:color="auto"/>
          </w:divBdr>
        </w:div>
        <w:div w:id="52235256">
          <w:marLeft w:val="640"/>
          <w:marRight w:val="0"/>
          <w:marTop w:val="0"/>
          <w:marBottom w:val="0"/>
          <w:divBdr>
            <w:top w:val="none" w:sz="0" w:space="0" w:color="auto"/>
            <w:left w:val="none" w:sz="0" w:space="0" w:color="auto"/>
            <w:bottom w:val="none" w:sz="0" w:space="0" w:color="auto"/>
            <w:right w:val="none" w:sz="0" w:space="0" w:color="auto"/>
          </w:divBdr>
        </w:div>
        <w:div w:id="60373877">
          <w:marLeft w:val="640"/>
          <w:marRight w:val="0"/>
          <w:marTop w:val="0"/>
          <w:marBottom w:val="0"/>
          <w:divBdr>
            <w:top w:val="none" w:sz="0" w:space="0" w:color="auto"/>
            <w:left w:val="none" w:sz="0" w:space="0" w:color="auto"/>
            <w:bottom w:val="none" w:sz="0" w:space="0" w:color="auto"/>
            <w:right w:val="none" w:sz="0" w:space="0" w:color="auto"/>
          </w:divBdr>
        </w:div>
        <w:div w:id="80957280">
          <w:marLeft w:val="640"/>
          <w:marRight w:val="0"/>
          <w:marTop w:val="0"/>
          <w:marBottom w:val="0"/>
          <w:divBdr>
            <w:top w:val="none" w:sz="0" w:space="0" w:color="auto"/>
            <w:left w:val="none" w:sz="0" w:space="0" w:color="auto"/>
            <w:bottom w:val="none" w:sz="0" w:space="0" w:color="auto"/>
            <w:right w:val="none" w:sz="0" w:space="0" w:color="auto"/>
          </w:divBdr>
        </w:div>
        <w:div w:id="97022396">
          <w:marLeft w:val="640"/>
          <w:marRight w:val="0"/>
          <w:marTop w:val="0"/>
          <w:marBottom w:val="0"/>
          <w:divBdr>
            <w:top w:val="none" w:sz="0" w:space="0" w:color="auto"/>
            <w:left w:val="none" w:sz="0" w:space="0" w:color="auto"/>
            <w:bottom w:val="none" w:sz="0" w:space="0" w:color="auto"/>
            <w:right w:val="none" w:sz="0" w:space="0" w:color="auto"/>
          </w:divBdr>
        </w:div>
        <w:div w:id="142240359">
          <w:marLeft w:val="640"/>
          <w:marRight w:val="0"/>
          <w:marTop w:val="0"/>
          <w:marBottom w:val="0"/>
          <w:divBdr>
            <w:top w:val="none" w:sz="0" w:space="0" w:color="auto"/>
            <w:left w:val="none" w:sz="0" w:space="0" w:color="auto"/>
            <w:bottom w:val="none" w:sz="0" w:space="0" w:color="auto"/>
            <w:right w:val="none" w:sz="0" w:space="0" w:color="auto"/>
          </w:divBdr>
        </w:div>
        <w:div w:id="158545871">
          <w:marLeft w:val="640"/>
          <w:marRight w:val="0"/>
          <w:marTop w:val="0"/>
          <w:marBottom w:val="0"/>
          <w:divBdr>
            <w:top w:val="none" w:sz="0" w:space="0" w:color="auto"/>
            <w:left w:val="none" w:sz="0" w:space="0" w:color="auto"/>
            <w:bottom w:val="none" w:sz="0" w:space="0" w:color="auto"/>
            <w:right w:val="none" w:sz="0" w:space="0" w:color="auto"/>
          </w:divBdr>
        </w:div>
        <w:div w:id="161162531">
          <w:marLeft w:val="640"/>
          <w:marRight w:val="0"/>
          <w:marTop w:val="0"/>
          <w:marBottom w:val="0"/>
          <w:divBdr>
            <w:top w:val="none" w:sz="0" w:space="0" w:color="auto"/>
            <w:left w:val="none" w:sz="0" w:space="0" w:color="auto"/>
            <w:bottom w:val="none" w:sz="0" w:space="0" w:color="auto"/>
            <w:right w:val="none" w:sz="0" w:space="0" w:color="auto"/>
          </w:divBdr>
        </w:div>
        <w:div w:id="176503683">
          <w:marLeft w:val="640"/>
          <w:marRight w:val="0"/>
          <w:marTop w:val="0"/>
          <w:marBottom w:val="0"/>
          <w:divBdr>
            <w:top w:val="none" w:sz="0" w:space="0" w:color="auto"/>
            <w:left w:val="none" w:sz="0" w:space="0" w:color="auto"/>
            <w:bottom w:val="none" w:sz="0" w:space="0" w:color="auto"/>
            <w:right w:val="none" w:sz="0" w:space="0" w:color="auto"/>
          </w:divBdr>
        </w:div>
        <w:div w:id="201868798">
          <w:marLeft w:val="640"/>
          <w:marRight w:val="0"/>
          <w:marTop w:val="0"/>
          <w:marBottom w:val="0"/>
          <w:divBdr>
            <w:top w:val="none" w:sz="0" w:space="0" w:color="auto"/>
            <w:left w:val="none" w:sz="0" w:space="0" w:color="auto"/>
            <w:bottom w:val="none" w:sz="0" w:space="0" w:color="auto"/>
            <w:right w:val="none" w:sz="0" w:space="0" w:color="auto"/>
          </w:divBdr>
        </w:div>
        <w:div w:id="203374754">
          <w:marLeft w:val="640"/>
          <w:marRight w:val="0"/>
          <w:marTop w:val="0"/>
          <w:marBottom w:val="0"/>
          <w:divBdr>
            <w:top w:val="none" w:sz="0" w:space="0" w:color="auto"/>
            <w:left w:val="none" w:sz="0" w:space="0" w:color="auto"/>
            <w:bottom w:val="none" w:sz="0" w:space="0" w:color="auto"/>
            <w:right w:val="none" w:sz="0" w:space="0" w:color="auto"/>
          </w:divBdr>
        </w:div>
        <w:div w:id="212348783">
          <w:marLeft w:val="640"/>
          <w:marRight w:val="0"/>
          <w:marTop w:val="0"/>
          <w:marBottom w:val="0"/>
          <w:divBdr>
            <w:top w:val="none" w:sz="0" w:space="0" w:color="auto"/>
            <w:left w:val="none" w:sz="0" w:space="0" w:color="auto"/>
            <w:bottom w:val="none" w:sz="0" w:space="0" w:color="auto"/>
            <w:right w:val="none" w:sz="0" w:space="0" w:color="auto"/>
          </w:divBdr>
        </w:div>
        <w:div w:id="215048596">
          <w:marLeft w:val="640"/>
          <w:marRight w:val="0"/>
          <w:marTop w:val="0"/>
          <w:marBottom w:val="0"/>
          <w:divBdr>
            <w:top w:val="none" w:sz="0" w:space="0" w:color="auto"/>
            <w:left w:val="none" w:sz="0" w:space="0" w:color="auto"/>
            <w:bottom w:val="none" w:sz="0" w:space="0" w:color="auto"/>
            <w:right w:val="none" w:sz="0" w:space="0" w:color="auto"/>
          </w:divBdr>
        </w:div>
        <w:div w:id="221985991">
          <w:marLeft w:val="640"/>
          <w:marRight w:val="0"/>
          <w:marTop w:val="0"/>
          <w:marBottom w:val="0"/>
          <w:divBdr>
            <w:top w:val="none" w:sz="0" w:space="0" w:color="auto"/>
            <w:left w:val="none" w:sz="0" w:space="0" w:color="auto"/>
            <w:bottom w:val="none" w:sz="0" w:space="0" w:color="auto"/>
            <w:right w:val="none" w:sz="0" w:space="0" w:color="auto"/>
          </w:divBdr>
        </w:div>
        <w:div w:id="226183014">
          <w:marLeft w:val="640"/>
          <w:marRight w:val="0"/>
          <w:marTop w:val="0"/>
          <w:marBottom w:val="0"/>
          <w:divBdr>
            <w:top w:val="none" w:sz="0" w:space="0" w:color="auto"/>
            <w:left w:val="none" w:sz="0" w:space="0" w:color="auto"/>
            <w:bottom w:val="none" w:sz="0" w:space="0" w:color="auto"/>
            <w:right w:val="none" w:sz="0" w:space="0" w:color="auto"/>
          </w:divBdr>
        </w:div>
        <w:div w:id="229772147">
          <w:marLeft w:val="640"/>
          <w:marRight w:val="0"/>
          <w:marTop w:val="0"/>
          <w:marBottom w:val="0"/>
          <w:divBdr>
            <w:top w:val="none" w:sz="0" w:space="0" w:color="auto"/>
            <w:left w:val="none" w:sz="0" w:space="0" w:color="auto"/>
            <w:bottom w:val="none" w:sz="0" w:space="0" w:color="auto"/>
            <w:right w:val="none" w:sz="0" w:space="0" w:color="auto"/>
          </w:divBdr>
        </w:div>
        <w:div w:id="244068856">
          <w:marLeft w:val="640"/>
          <w:marRight w:val="0"/>
          <w:marTop w:val="0"/>
          <w:marBottom w:val="0"/>
          <w:divBdr>
            <w:top w:val="none" w:sz="0" w:space="0" w:color="auto"/>
            <w:left w:val="none" w:sz="0" w:space="0" w:color="auto"/>
            <w:bottom w:val="none" w:sz="0" w:space="0" w:color="auto"/>
            <w:right w:val="none" w:sz="0" w:space="0" w:color="auto"/>
          </w:divBdr>
        </w:div>
        <w:div w:id="266693653">
          <w:marLeft w:val="640"/>
          <w:marRight w:val="0"/>
          <w:marTop w:val="0"/>
          <w:marBottom w:val="0"/>
          <w:divBdr>
            <w:top w:val="none" w:sz="0" w:space="0" w:color="auto"/>
            <w:left w:val="none" w:sz="0" w:space="0" w:color="auto"/>
            <w:bottom w:val="none" w:sz="0" w:space="0" w:color="auto"/>
            <w:right w:val="none" w:sz="0" w:space="0" w:color="auto"/>
          </w:divBdr>
        </w:div>
        <w:div w:id="281496147">
          <w:marLeft w:val="640"/>
          <w:marRight w:val="0"/>
          <w:marTop w:val="0"/>
          <w:marBottom w:val="0"/>
          <w:divBdr>
            <w:top w:val="none" w:sz="0" w:space="0" w:color="auto"/>
            <w:left w:val="none" w:sz="0" w:space="0" w:color="auto"/>
            <w:bottom w:val="none" w:sz="0" w:space="0" w:color="auto"/>
            <w:right w:val="none" w:sz="0" w:space="0" w:color="auto"/>
          </w:divBdr>
        </w:div>
        <w:div w:id="289480442">
          <w:marLeft w:val="640"/>
          <w:marRight w:val="0"/>
          <w:marTop w:val="0"/>
          <w:marBottom w:val="0"/>
          <w:divBdr>
            <w:top w:val="none" w:sz="0" w:space="0" w:color="auto"/>
            <w:left w:val="none" w:sz="0" w:space="0" w:color="auto"/>
            <w:bottom w:val="none" w:sz="0" w:space="0" w:color="auto"/>
            <w:right w:val="none" w:sz="0" w:space="0" w:color="auto"/>
          </w:divBdr>
        </w:div>
        <w:div w:id="290326447">
          <w:marLeft w:val="640"/>
          <w:marRight w:val="0"/>
          <w:marTop w:val="0"/>
          <w:marBottom w:val="0"/>
          <w:divBdr>
            <w:top w:val="none" w:sz="0" w:space="0" w:color="auto"/>
            <w:left w:val="none" w:sz="0" w:space="0" w:color="auto"/>
            <w:bottom w:val="none" w:sz="0" w:space="0" w:color="auto"/>
            <w:right w:val="none" w:sz="0" w:space="0" w:color="auto"/>
          </w:divBdr>
        </w:div>
        <w:div w:id="302387506">
          <w:marLeft w:val="640"/>
          <w:marRight w:val="0"/>
          <w:marTop w:val="0"/>
          <w:marBottom w:val="0"/>
          <w:divBdr>
            <w:top w:val="none" w:sz="0" w:space="0" w:color="auto"/>
            <w:left w:val="none" w:sz="0" w:space="0" w:color="auto"/>
            <w:bottom w:val="none" w:sz="0" w:space="0" w:color="auto"/>
            <w:right w:val="none" w:sz="0" w:space="0" w:color="auto"/>
          </w:divBdr>
        </w:div>
        <w:div w:id="317348267">
          <w:marLeft w:val="640"/>
          <w:marRight w:val="0"/>
          <w:marTop w:val="0"/>
          <w:marBottom w:val="0"/>
          <w:divBdr>
            <w:top w:val="none" w:sz="0" w:space="0" w:color="auto"/>
            <w:left w:val="none" w:sz="0" w:space="0" w:color="auto"/>
            <w:bottom w:val="none" w:sz="0" w:space="0" w:color="auto"/>
            <w:right w:val="none" w:sz="0" w:space="0" w:color="auto"/>
          </w:divBdr>
        </w:div>
        <w:div w:id="354694718">
          <w:marLeft w:val="640"/>
          <w:marRight w:val="0"/>
          <w:marTop w:val="0"/>
          <w:marBottom w:val="0"/>
          <w:divBdr>
            <w:top w:val="none" w:sz="0" w:space="0" w:color="auto"/>
            <w:left w:val="none" w:sz="0" w:space="0" w:color="auto"/>
            <w:bottom w:val="none" w:sz="0" w:space="0" w:color="auto"/>
            <w:right w:val="none" w:sz="0" w:space="0" w:color="auto"/>
          </w:divBdr>
        </w:div>
        <w:div w:id="361788001">
          <w:marLeft w:val="640"/>
          <w:marRight w:val="0"/>
          <w:marTop w:val="0"/>
          <w:marBottom w:val="0"/>
          <w:divBdr>
            <w:top w:val="none" w:sz="0" w:space="0" w:color="auto"/>
            <w:left w:val="none" w:sz="0" w:space="0" w:color="auto"/>
            <w:bottom w:val="none" w:sz="0" w:space="0" w:color="auto"/>
            <w:right w:val="none" w:sz="0" w:space="0" w:color="auto"/>
          </w:divBdr>
        </w:div>
        <w:div w:id="365637485">
          <w:marLeft w:val="640"/>
          <w:marRight w:val="0"/>
          <w:marTop w:val="0"/>
          <w:marBottom w:val="0"/>
          <w:divBdr>
            <w:top w:val="none" w:sz="0" w:space="0" w:color="auto"/>
            <w:left w:val="none" w:sz="0" w:space="0" w:color="auto"/>
            <w:bottom w:val="none" w:sz="0" w:space="0" w:color="auto"/>
            <w:right w:val="none" w:sz="0" w:space="0" w:color="auto"/>
          </w:divBdr>
        </w:div>
        <w:div w:id="370347409">
          <w:marLeft w:val="640"/>
          <w:marRight w:val="0"/>
          <w:marTop w:val="0"/>
          <w:marBottom w:val="0"/>
          <w:divBdr>
            <w:top w:val="none" w:sz="0" w:space="0" w:color="auto"/>
            <w:left w:val="none" w:sz="0" w:space="0" w:color="auto"/>
            <w:bottom w:val="none" w:sz="0" w:space="0" w:color="auto"/>
            <w:right w:val="none" w:sz="0" w:space="0" w:color="auto"/>
          </w:divBdr>
        </w:div>
        <w:div w:id="401562400">
          <w:marLeft w:val="640"/>
          <w:marRight w:val="0"/>
          <w:marTop w:val="0"/>
          <w:marBottom w:val="0"/>
          <w:divBdr>
            <w:top w:val="none" w:sz="0" w:space="0" w:color="auto"/>
            <w:left w:val="none" w:sz="0" w:space="0" w:color="auto"/>
            <w:bottom w:val="none" w:sz="0" w:space="0" w:color="auto"/>
            <w:right w:val="none" w:sz="0" w:space="0" w:color="auto"/>
          </w:divBdr>
        </w:div>
        <w:div w:id="410741475">
          <w:marLeft w:val="640"/>
          <w:marRight w:val="0"/>
          <w:marTop w:val="0"/>
          <w:marBottom w:val="0"/>
          <w:divBdr>
            <w:top w:val="none" w:sz="0" w:space="0" w:color="auto"/>
            <w:left w:val="none" w:sz="0" w:space="0" w:color="auto"/>
            <w:bottom w:val="none" w:sz="0" w:space="0" w:color="auto"/>
            <w:right w:val="none" w:sz="0" w:space="0" w:color="auto"/>
          </w:divBdr>
        </w:div>
        <w:div w:id="420178313">
          <w:marLeft w:val="640"/>
          <w:marRight w:val="0"/>
          <w:marTop w:val="0"/>
          <w:marBottom w:val="0"/>
          <w:divBdr>
            <w:top w:val="none" w:sz="0" w:space="0" w:color="auto"/>
            <w:left w:val="none" w:sz="0" w:space="0" w:color="auto"/>
            <w:bottom w:val="none" w:sz="0" w:space="0" w:color="auto"/>
            <w:right w:val="none" w:sz="0" w:space="0" w:color="auto"/>
          </w:divBdr>
        </w:div>
        <w:div w:id="432097644">
          <w:marLeft w:val="640"/>
          <w:marRight w:val="0"/>
          <w:marTop w:val="0"/>
          <w:marBottom w:val="0"/>
          <w:divBdr>
            <w:top w:val="none" w:sz="0" w:space="0" w:color="auto"/>
            <w:left w:val="none" w:sz="0" w:space="0" w:color="auto"/>
            <w:bottom w:val="none" w:sz="0" w:space="0" w:color="auto"/>
            <w:right w:val="none" w:sz="0" w:space="0" w:color="auto"/>
          </w:divBdr>
        </w:div>
        <w:div w:id="442574645">
          <w:marLeft w:val="640"/>
          <w:marRight w:val="0"/>
          <w:marTop w:val="0"/>
          <w:marBottom w:val="0"/>
          <w:divBdr>
            <w:top w:val="none" w:sz="0" w:space="0" w:color="auto"/>
            <w:left w:val="none" w:sz="0" w:space="0" w:color="auto"/>
            <w:bottom w:val="none" w:sz="0" w:space="0" w:color="auto"/>
            <w:right w:val="none" w:sz="0" w:space="0" w:color="auto"/>
          </w:divBdr>
        </w:div>
        <w:div w:id="501942103">
          <w:marLeft w:val="640"/>
          <w:marRight w:val="0"/>
          <w:marTop w:val="0"/>
          <w:marBottom w:val="0"/>
          <w:divBdr>
            <w:top w:val="none" w:sz="0" w:space="0" w:color="auto"/>
            <w:left w:val="none" w:sz="0" w:space="0" w:color="auto"/>
            <w:bottom w:val="none" w:sz="0" w:space="0" w:color="auto"/>
            <w:right w:val="none" w:sz="0" w:space="0" w:color="auto"/>
          </w:divBdr>
        </w:div>
        <w:div w:id="503010671">
          <w:marLeft w:val="640"/>
          <w:marRight w:val="0"/>
          <w:marTop w:val="0"/>
          <w:marBottom w:val="0"/>
          <w:divBdr>
            <w:top w:val="none" w:sz="0" w:space="0" w:color="auto"/>
            <w:left w:val="none" w:sz="0" w:space="0" w:color="auto"/>
            <w:bottom w:val="none" w:sz="0" w:space="0" w:color="auto"/>
            <w:right w:val="none" w:sz="0" w:space="0" w:color="auto"/>
          </w:divBdr>
        </w:div>
        <w:div w:id="504173885">
          <w:marLeft w:val="640"/>
          <w:marRight w:val="0"/>
          <w:marTop w:val="0"/>
          <w:marBottom w:val="0"/>
          <w:divBdr>
            <w:top w:val="none" w:sz="0" w:space="0" w:color="auto"/>
            <w:left w:val="none" w:sz="0" w:space="0" w:color="auto"/>
            <w:bottom w:val="none" w:sz="0" w:space="0" w:color="auto"/>
            <w:right w:val="none" w:sz="0" w:space="0" w:color="auto"/>
          </w:divBdr>
        </w:div>
        <w:div w:id="520976439">
          <w:marLeft w:val="640"/>
          <w:marRight w:val="0"/>
          <w:marTop w:val="0"/>
          <w:marBottom w:val="0"/>
          <w:divBdr>
            <w:top w:val="none" w:sz="0" w:space="0" w:color="auto"/>
            <w:left w:val="none" w:sz="0" w:space="0" w:color="auto"/>
            <w:bottom w:val="none" w:sz="0" w:space="0" w:color="auto"/>
            <w:right w:val="none" w:sz="0" w:space="0" w:color="auto"/>
          </w:divBdr>
        </w:div>
        <w:div w:id="542984431">
          <w:marLeft w:val="640"/>
          <w:marRight w:val="0"/>
          <w:marTop w:val="0"/>
          <w:marBottom w:val="0"/>
          <w:divBdr>
            <w:top w:val="none" w:sz="0" w:space="0" w:color="auto"/>
            <w:left w:val="none" w:sz="0" w:space="0" w:color="auto"/>
            <w:bottom w:val="none" w:sz="0" w:space="0" w:color="auto"/>
            <w:right w:val="none" w:sz="0" w:space="0" w:color="auto"/>
          </w:divBdr>
        </w:div>
        <w:div w:id="589243319">
          <w:marLeft w:val="640"/>
          <w:marRight w:val="0"/>
          <w:marTop w:val="0"/>
          <w:marBottom w:val="0"/>
          <w:divBdr>
            <w:top w:val="none" w:sz="0" w:space="0" w:color="auto"/>
            <w:left w:val="none" w:sz="0" w:space="0" w:color="auto"/>
            <w:bottom w:val="none" w:sz="0" w:space="0" w:color="auto"/>
            <w:right w:val="none" w:sz="0" w:space="0" w:color="auto"/>
          </w:divBdr>
        </w:div>
        <w:div w:id="594679731">
          <w:marLeft w:val="640"/>
          <w:marRight w:val="0"/>
          <w:marTop w:val="0"/>
          <w:marBottom w:val="0"/>
          <w:divBdr>
            <w:top w:val="none" w:sz="0" w:space="0" w:color="auto"/>
            <w:left w:val="none" w:sz="0" w:space="0" w:color="auto"/>
            <w:bottom w:val="none" w:sz="0" w:space="0" w:color="auto"/>
            <w:right w:val="none" w:sz="0" w:space="0" w:color="auto"/>
          </w:divBdr>
        </w:div>
        <w:div w:id="595556325">
          <w:marLeft w:val="640"/>
          <w:marRight w:val="0"/>
          <w:marTop w:val="0"/>
          <w:marBottom w:val="0"/>
          <w:divBdr>
            <w:top w:val="none" w:sz="0" w:space="0" w:color="auto"/>
            <w:left w:val="none" w:sz="0" w:space="0" w:color="auto"/>
            <w:bottom w:val="none" w:sz="0" w:space="0" w:color="auto"/>
            <w:right w:val="none" w:sz="0" w:space="0" w:color="auto"/>
          </w:divBdr>
        </w:div>
        <w:div w:id="621501240">
          <w:marLeft w:val="640"/>
          <w:marRight w:val="0"/>
          <w:marTop w:val="0"/>
          <w:marBottom w:val="0"/>
          <w:divBdr>
            <w:top w:val="none" w:sz="0" w:space="0" w:color="auto"/>
            <w:left w:val="none" w:sz="0" w:space="0" w:color="auto"/>
            <w:bottom w:val="none" w:sz="0" w:space="0" w:color="auto"/>
            <w:right w:val="none" w:sz="0" w:space="0" w:color="auto"/>
          </w:divBdr>
        </w:div>
        <w:div w:id="629672684">
          <w:marLeft w:val="640"/>
          <w:marRight w:val="0"/>
          <w:marTop w:val="0"/>
          <w:marBottom w:val="0"/>
          <w:divBdr>
            <w:top w:val="none" w:sz="0" w:space="0" w:color="auto"/>
            <w:left w:val="none" w:sz="0" w:space="0" w:color="auto"/>
            <w:bottom w:val="none" w:sz="0" w:space="0" w:color="auto"/>
            <w:right w:val="none" w:sz="0" w:space="0" w:color="auto"/>
          </w:divBdr>
        </w:div>
        <w:div w:id="629937789">
          <w:marLeft w:val="640"/>
          <w:marRight w:val="0"/>
          <w:marTop w:val="0"/>
          <w:marBottom w:val="0"/>
          <w:divBdr>
            <w:top w:val="none" w:sz="0" w:space="0" w:color="auto"/>
            <w:left w:val="none" w:sz="0" w:space="0" w:color="auto"/>
            <w:bottom w:val="none" w:sz="0" w:space="0" w:color="auto"/>
            <w:right w:val="none" w:sz="0" w:space="0" w:color="auto"/>
          </w:divBdr>
        </w:div>
        <w:div w:id="661740561">
          <w:marLeft w:val="640"/>
          <w:marRight w:val="0"/>
          <w:marTop w:val="0"/>
          <w:marBottom w:val="0"/>
          <w:divBdr>
            <w:top w:val="none" w:sz="0" w:space="0" w:color="auto"/>
            <w:left w:val="none" w:sz="0" w:space="0" w:color="auto"/>
            <w:bottom w:val="none" w:sz="0" w:space="0" w:color="auto"/>
            <w:right w:val="none" w:sz="0" w:space="0" w:color="auto"/>
          </w:divBdr>
        </w:div>
        <w:div w:id="695160309">
          <w:marLeft w:val="640"/>
          <w:marRight w:val="0"/>
          <w:marTop w:val="0"/>
          <w:marBottom w:val="0"/>
          <w:divBdr>
            <w:top w:val="none" w:sz="0" w:space="0" w:color="auto"/>
            <w:left w:val="none" w:sz="0" w:space="0" w:color="auto"/>
            <w:bottom w:val="none" w:sz="0" w:space="0" w:color="auto"/>
            <w:right w:val="none" w:sz="0" w:space="0" w:color="auto"/>
          </w:divBdr>
        </w:div>
        <w:div w:id="705132904">
          <w:marLeft w:val="640"/>
          <w:marRight w:val="0"/>
          <w:marTop w:val="0"/>
          <w:marBottom w:val="0"/>
          <w:divBdr>
            <w:top w:val="none" w:sz="0" w:space="0" w:color="auto"/>
            <w:left w:val="none" w:sz="0" w:space="0" w:color="auto"/>
            <w:bottom w:val="none" w:sz="0" w:space="0" w:color="auto"/>
            <w:right w:val="none" w:sz="0" w:space="0" w:color="auto"/>
          </w:divBdr>
        </w:div>
        <w:div w:id="734593629">
          <w:marLeft w:val="640"/>
          <w:marRight w:val="0"/>
          <w:marTop w:val="0"/>
          <w:marBottom w:val="0"/>
          <w:divBdr>
            <w:top w:val="none" w:sz="0" w:space="0" w:color="auto"/>
            <w:left w:val="none" w:sz="0" w:space="0" w:color="auto"/>
            <w:bottom w:val="none" w:sz="0" w:space="0" w:color="auto"/>
            <w:right w:val="none" w:sz="0" w:space="0" w:color="auto"/>
          </w:divBdr>
        </w:div>
        <w:div w:id="766075516">
          <w:marLeft w:val="640"/>
          <w:marRight w:val="0"/>
          <w:marTop w:val="0"/>
          <w:marBottom w:val="0"/>
          <w:divBdr>
            <w:top w:val="none" w:sz="0" w:space="0" w:color="auto"/>
            <w:left w:val="none" w:sz="0" w:space="0" w:color="auto"/>
            <w:bottom w:val="none" w:sz="0" w:space="0" w:color="auto"/>
            <w:right w:val="none" w:sz="0" w:space="0" w:color="auto"/>
          </w:divBdr>
        </w:div>
        <w:div w:id="772819017">
          <w:marLeft w:val="640"/>
          <w:marRight w:val="0"/>
          <w:marTop w:val="0"/>
          <w:marBottom w:val="0"/>
          <w:divBdr>
            <w:top w:val="none" w:sz="0" w:space="0" w:color="auto"/>
            <w:left w:val="none" w:sz="0" w:space="0" w:color="auto"/>
            <w:bottom w:val="none" w:sz="0" w:space="0" w:color="auto"/>
            <w:right w:val="none" w:sz="0" w:space="0" w:color="auto"/>
          </w:divBdr>
        </w:div>
        <w:div w:id="779883938">
          <w:marLeft w:val="640"/>
          <w:marRight w:val="0"/>
          <w:marTop w:val="0"/>
          <w:marBottom w:val="0"/>
          <w:divBdr>
            <w:top w:val="none" w:sz="0" w:space="0" w:color="auto"/>
            <w:left w:val="none" w:sz="0" w:space="0" w:color="auto"/>
            <w:bottom w:val="none" w:sz="0" w:space="0" w:color="auto"/>
            <w:right w:val="none" w:sz="0" w:space="0" w:color="auto"/>
          </w:divBdr>
        </w:div>
        <w:div w:id="805316570">
          <w:marLeft w:val="640"/>
          <w:marRight w:val="0"/>
          <w:marTop w:val="0"/>
          <w:marBottom w:val="0"/>
          <w:divBdr>
            <w:top w:val="none" w:sz="0" w:space="0" w:color="auto"/>
            <w:left w:val="none" w:sz="0" w:space="0" w:color="auto"/>
            <w:bottom w:val="none" w:sz="0" w:space="0" w:color="auto"/>
            <w:right w:val="none" w:sz="0" w:space="0" w:color="auto"/>
          </w:divBdr>
        </w:div>
        <w:div w:id="813183625">
          <w:marLeft w:val="640"/>
          <w:marRight w:val="0"/>
          <w:marTop w:val="0"/>
          <w:marBottom w:val="0"/>
          <w:divBdr>
            <w:top w:val="none" w:sz="0" w:space="0" w:color="auto"/>
            <w:left w:val="none" w:sz="0" w:space="0" w:color="auto"/>
            <w:bottom w:val="none" w:sz="0" w:space="0" w:color="auto"/>
            <w:right w:val="none" w:sz="0" w:space="0" w:color="auto"/>
          </w:divBdr>
        </w:div>
        <w:div w:id="844826303">
          <w:marLeft w:val="640"/>
          <w:marRight w:val="0"/>
          <w:marTop w:val="0"/>
          <w:marBottom w:val="0"/>
          <w:divBdr>
            <w:top w:val="none" w:sz="0" w:space="0" w:color="auto"/>
            <w:left w:val="none" w:sz="0" w:space="0" w:color="auto"/>
            <w:bottom w:val="none" w:sz="0" w:space="0" w:color="auto"/>
            <w:right w:val="none" w:sz="0" w:space="0" w:color="auto"/>
          </w:divBdr>
        </w:div>
        <w:div w:id="857887725">
          <w:marLeft w:val="640"/>
          <w:marRight w:val="0"/>
          <w:marTop w:val="0"/>
          <w:marBottom w:val="0"/>
          <w:divBdr>
            <w:top w:val="none" w:sz="0" w:space="0" w:color="auto"/>
            <w:left w:val="none" w:sz="0" w:space="0" w:color="auto"/>
            <w:bottom w:val="none" w:sz="0" w:space="0" w:color="auto"/>
            <w:right w:val="none" w:sz="0" w:space="0" w:color="auto"/>
          </w:divBdr>
        </w:div>
        <w:div w:id="891427783">
          <w:marLeft w:val="640"/>
          <w:marRight w:val="0"/>
          <w:marTop w:val="0"/>
          <w:marBottom w:val="0"/>
          <w:divBdr>
            <w:top w:val="none" w:sz="0" w:space="0" w:color="auto"/>
            <w:left w:val="none" w:sz="0" w:space="0" w:color="auto"/>
            <w:bottom w:val="none" w:sz="0" w:space="0" w:color="auto"/>
            <w:right w:val="none" w:sz="0" w:space="0" w:color="auto"/>
          </w:divBdr>
        </w:div>
        <w:div w:id="908925370">
          <w:marLeft w:val="640"/>
          <w:marRight w:val="0"/>
          <w:marTop w:val="0"/>
          <w:marBottom w:val="0"/>
          <w:divBdr>
            <w:top w:val="none" w:sz="0" w:space="0" w:color="auto"/>
            <w:left w:val="none" w:sz="0" w:space="0" w:color="auto"/>
            <w:bottom w:val="none" w:sz="0" w:space="0" w:color="auto"/>
            <w:right w:val="none" w:sz="0" w:space="0" w:color="auto"/>
          </w:divBdr>
        </w:div>
        <w:div w:id="918713568">
          <w:marLeft w:val="640"/>
          <w:marRight w:val="0"/>
          <w:marTop w:val="0"/>
          <w:marBottom w:val="0"/>
          <w:divBdr>
            <w:top w:val="none" w:sz="0" w:space="0" w:color="auto"/>
            <w:left w:val="none" w:sz="0" w:space="0" w:color="auto"/>
            <w:bottom w:val="none" w:sz="0" w:space="0" w:color="auto"/>
            <w:right w:val="none" w:sz="0" w:space="0" w:color="auto"/>
          </w:divBdr>
        </w:div>
        <w:div w:id="928150638">
          <w:marLeft w:val="640"/>
          <w:marRight w:val="0"/>
          <w:marTop w:val="0"/>
          <w:marBottom w:val="0"/>
          <w:divBdr>
            <w:top w:val="none" w:sz="0" w:space="0" w:color="auto"/>
            <w:left w:val="none" w:sz="0" w:space="0" w:color="auto"/>
            <w:bottom w:val="none" w:sz="0" w:space="0" w:color="auto"/>
            <w:right w:val="none" w:sz="0" w:space="0" w:color="auto"/>
          </w:divBdr>
        </w:div>
        <w:div w:id="942805324">
          <w:marLeft w:val="640"/>
          <w:marRight w:val="0"/>
          <w:marTop w:val="0"/>
          <w:marBottom w:val="0"/>
          <w:divBdr>
            <w:top w:val="none" w:sz="0" w:space="0" w:color="auto"/>
            <w:left w:val="none" w:sz="0" w:space="0" w:color="auto"/>
            <w:bottom w:val="none" w:sz="0" w:space="0" w:color="auto"/>
            <w:right w:val="none" w:sz="0" w:space="0" w:color="auto"/>
          </w:divBdr>
        </w:div>
        <w:div w:id="948439496">
          <w:marLeft w:val="640"/>
          <w:marRight w:val="0"/>
          <w:marTop w:val="0"/>
          <w:marBottom w:val="0"/>
          <w:divBdr>
            <w:top w:val="none" w:sz="0" w:space="0" w:color="auto"/>
            <w:left w:val="none" w:sz="0" w:space="0" w:color="auto"/>
            <w:bottom w:val="none" w:sz="0" w:space="0" w:color="auto"/>
            <w:right w:val="none" w:sz="0" w:space="0" w:color="auto"/>
          </w:divBdr>
        </w:div>
        <w:div w:id="949436051">
          <w:marLeft w:val="640"/>
          <w:marRight w:val="0"/>
          <w:marTop w:val="0"/>
          <w:marBottom w:val="0"/>
          <w:divBdr>
            <w:top w:val="none" w:sz="0" w:space="0" w:color="auto"/>
            <w:left w:val="none" w:sz="0" w:space="0" w:color="auto"/>
            <w:bottom w:val="none" w:sz="0" w:space="0" w:color="auto"/>
            <w:right w:val="none" w:sz="0" w:space="0" w:color="auto"/>
          </w:divBdr>
        </w:div>
        <w:div w:id="964166260">
          <w:marLeft w:val="640"/>
          <w:marRight w:val="0"/>
          <w:marTop w:val="0"/>
          <w:marBottom w:val="0"/>
          <w:divBdr>
            <w:top w:val="none" w:sz="0" w:space="0" w:color="auto"/>
            <w:left w:val="none" w:sz="0" w:space="0" w:color="auto"/>
            <w:bottom w:val="none" w:sz="0" w:space="0" w:color="auto"/>
            <w:right w:val="none" w:sz="0" w:space="0" w:color="auto"/>
          </w:divBdr>
        </w:div>
        <w:div w:id="1020159327">
          <w:marLeft w:val="640"/>
          <w:marRight w:val="0"/>
          <w:marTop w:val="0"/>
          <w:marBottom w:val="0"/>
          <w:divBdr>
            <w:top w:val="none" w:sz="0" w:space="0" w:color="auto"/>
            <w:left w:val="none" w:sz="0" w:space="0" w:color="auto"/>
            <w:bottom w:val="none" w:sz="0" w:space="0" w:color="auto"/>
            <w:right w:val="none" w:sz="0" w:space="0" w:color="auto"/>
          </w:divBdr>
        </w:div>
        <w:div w:id="1045104677">
          <w:marLeft w:val="640"/>
          <w:marRight w:val="0"/>
          <w:marTop w:val="0"/>
          <w:marBottom w:val="0"/>
          <w:divBdr>
            <w:top w:val="none" w:sz="0" w:space="0" w:color="auto"/>
            <w:left w:val="none" w:sz="0" w:space="0" w:color="auto"/>
            <w:bottom w:val="none" w:sz="0" w:space="0" w:color="auto"/>
            <w:right w:val="none" w:sz="0" w:space="0" w:color="auto"/>
          </w:divBdr>
        </w:div>
        <w:div w:id="1058436064">
          <w:marLeft w:val="640"/>
          <w:marRight w:val="0"/>
          <w:marTop w:val="0"/>
          <w:marBottom w:val="0"/>
          <w:divBdr>
            <w:top w:val="none" w:sz="0" w:space="0" w:color="auto"/>
            <w:left w:val="none" w:sz="0" w:space="0" w:color="auto"/>
            <w:bottom w:val="none" w:sz="0" w:space="0" w:color="auto"/>
            <w:right w:val="none" w:sz="0" w:space="0" w:color="auto"/>
          </w:divBdr>
        </w:div>
        <w:div w:id="1058438959">
          <w:marLeft w:val="640"/>
          <w:marRight w:val="0"/>
          <w:marTop w:val="0"/>
          <w:marBottom w:val="0"/>
          <w:divBdr>
            <w:top w:val="none" w:sz="0" w:space="0" w:color="auto"/>
            <w:left w:val="none" w:sz="0" w:space="0" w:color="auto"/>
            <w:bottom w:val="none" w:sz="0" w:space="0" w:color="auto"/>
            <w:right w:val="none" w:sz="0" w:space="0" w:color="auto"/>
          </w:divBdr>
        </w:div>
        <w:div w:id="1068183903">
          <w:marLeft w:val="640"/>
          <w:marRight w:val="0"/>
          <w:marTop w:val="0"/>
          <w:marBottom w:val="0"/>
          <w:divBdr>
            <w:top w:val="none" w:sz="0" w:space="0" w:color="auto"/>
            <w:left w:val="none" w:sz="0" w:space="0" w:color="auto"/>
            <w:bottom w:val="none" w:sz="0" w:space="0" w:color="auto"/>
            <w:right w:val="none" w:sz="0" w:space="0" w:color="auto"/>
          </w:divBdr>
        </w:div>
        <w:div w:id="1073239347">
          <w:marLeft w:val="640"/>
          <w:marRight w:val="0"/>
          <w:marTop w:val="0"/>
          <w:marBottom w:val="0"/>
          <w:divBdr>
            <w:top w:val="none" w:sz="0" w:space="0" w:color="auto"/>
            <w:left w:val="none" w:sz="0" w:space="0" w:color="auto"/>
            <w:bottom w:val="none" w:sz="0" w:space="0" w:color="auto"/>
            <w:right w:val="none" w:sz="0" w:space="0" w:color="auto"/>
          </w:divBdr>
        </w:div>
        <w:div w:id="1076782675">
          <w:marLeft w:val="640"/>
          <w:marRight w:val="0"/>
          <w:marTop w:val="0"/>
          <w:marBottom w:val="0"/>
          <w:divBdr>
            <w:top w:val="none" w:sz="0" w:space="0" w:color="auto"/>
            <w:left w:val="none" w:sz="0" w:space="0" w:color="auto"/>
            <w:bottom w:val="none" w:sz="0" w:space="0" w:color="auto"/>
            <w:right w:val="none" w:sz="0" w:space="0" w:color="auto"/>
          </w:divBdr>
        </w:div>
        <w:div w:id="1080717790">
          <w:marLeft w:val="640"/>
          <w:marRight w:val="0"/>
          <w:marTop w:val="0"/>
          <w:marBottom w:val="0"/>
          <w:divBdr>
            <w:top w:val="none" w:sz="0" w:space="0" w:color="auto"/>
            <w:left w:val="none" w:sz="0" w:space="0" w:color="auto"/>
            <w:bottom w:val="none" w:sz="0" w:space="0" w:color="auto"/>
            <w:right w:val="none" w:sz="0" w:space="0" w:color="auto"/>
          </w:divBdr>
        </w:div>
        <w:div w:id="1092894327">
          <w:marLeft w:val="640"/>
          <w:marRight w:val="0"/>
          <w:marTop w:val="0"/>
          <w:marBottom w:val="0"/>
          <w:divBdr>
            <w:top w:val="none" w:sz="0" w:space="0" w:color="auto"/>
            <w:left w:val="none" w:sz="0" w:space="0" w:color="auto"/>
            <w:bottom w:val="none" w:sz="0" w:space="0" w:color="auto"/>
            <w:right w:val="none" w:sz="0" w:space="0" w:color="auto"/>
          </w:divBdr>
        </w:div>
        <w:div w:id="1122655540">
          <w:marLeft w:val="640"/>
          <w:marRight w:val="0"/>
          <w:marTop w:val="0"/>
          <w:marBottom w:val="0"/>
          <w:divBdr>
            <w:top w:val="none" w:sz="0" w:space="0" w:color="auto"/>
            <w:left w:val="none" w:sz="0" w:space="0" w:color="auto"/>
            <w:bottom w:val="none" w:sz="0" w:space="0" w:color="auto"/>
            <w:right w:val="none" w:sz="0" w:space="0" w:color="auto"/>
          </w:divBdr>
        </w:div>
        <w:div w:id="1133980284">
          <w:marLeft w:val="640"/>
          <w:marRight w:val="0"/>
          <w:marTop w:val="0"/>
          <w:marBottom w:val="0"/>
          <w:divBdr>
            <w:top w:val="none" w:sz="0" w:space="0" w:color="auto"/>
            <w:left w:val="none" w:sz="0" w:space="0" w:color="auto"/>
            <w:bottom w:val="none" w:sz="0" w:space="0" w:color="auto"/>
            <w:right w:val="none" w:sz="0" w:space="0" w:color="auto"/>
          </w:divBdr>
        </w:div>
        <w:div w:id="1141579667">
          <w:marLeft w:val="640"/>
          <w:marRight w:val="0"/>
          <w:marTop w:val="0"/>
          <w:marBottom w:val="0"/>
          <w:divBdr>
            <w:top w:val="none" w:sz="0" w:space="0" w:color="auto"/>
            <w:left w:val="none" w:sz="0" w:space="0" w:color="auto"/>
            <w:bottom w:val="none" w:sz="0" w:space="0" w:color="auto"/>
            <w:right w:val="none" w:sz="0" w:space="0" w:color="auto"/>
          </w:divBdr>
        </w:div>
        <w:div w:id="1145314485">
          <w:marLeft w:val="640"/>
          <w:marRight w:val="0"/>
          <w:marTop w:val="0"/>
          <w:marBottom w:val="0"/>
          <w:divBdr>
            <w:top w:val="none" w:sz="0" w:space="0" w:color="auto"/>
            <w:left w:val="none" w:sz="0" w:space="0" w:color="auto"/>
            <w:bottom w:val="none" w:sz="0" w:space="0" w:color="auto"/>
            <w:right w:val="none" w:sz="0" w:space="0" w:color="auto"/>
          </w:divBdr>
        </w:div>
        <w:div w:id="1147666533">
          <w:marLeft w:val="640"/>
          <w:marRight w:val="0"/>
          <w:marTop w:val="0"/>
          <w:marBottom w:val="0"/>
          <w:divBdr>
            <w:top w:val="none" w:sz="0" w:space="0" w:color="auto"/>
            <w:left w:val="none" w:sz="0" w:space="0" w:color="auto"/>
            <w:bottom w:val="none" w:sz="0" w:space="0" w:color="auto"/>
            <w:right w:val="none" w:sz="0" w:space="0" w:color="auto"/>
          </w:divBdr>
        </w:div>
        <w:div w:id="1161390411">
          <w:marLeft w:val="640"/>
          <w:marRight w:val="0"/>
          <w:marTop w:val="0"/>
          <w:marBottom w:val="0"/>
          <w:divBdr>
            <w:top w:val="none" w:sz="0" w:space="0" w:color="auto"/>
            <w:left w:val="none" w:sz="0" w:space="0" w:color="auto"/>
            <w:bottom w:val="none" w:sz="0" w:space="0" w:color="auto"/>
            <w:right w:val="none" w:sz="0" w:space="0" w:color="auto"/>
          </w:divBdr>
        </w:div>
        <w:div w:id="1163736645">
          <w:marLeft w:val="640"/>
          <w:marRight w:val="0"/>
          <w:marTop w:val="0"/>
          <w:marBottom w:val="0"/>
          <w:divBdr>
            <w:top w:val="none" w:sz="0" w:space="0" w:color="auto"/>
            <w:left w:val="none" w:sz="0" w:space="0" w:color="auto"/>
            <w:bottom w:val="none" w:sz="0" w:space="0" w:color="auto"/>
            <w:right w:val="none" w:sz="0" w:space="0" w:color="auto"/>
          </w:divBdr>
        </w:div>
        <w:div w:id="1169835088">
          <w:marLeft w:val="640"/>
          <w:marRight w:val="0"/>
          <w:marTop w:val="0"/>
          <w:marBottom w:val="0"/>
          <w:divBdr>
            <w:top w:val="none" w:sz="0" w:space="0" w:color="auto"/>
            <w:left w:val="none" w:sz="0" w:space="0" w:color="auto"/>
            <w:bottom w:val="none" w:sz="0" w:space="0" w:color="auto"/>
            <w:right w:val="none" w:sz="0" w:space="0" w:color="auto"/>
          </w:divBdr>
        </w:div>
        <w:div w:id="1187669607">
          <w:marLeft w:val="640"/>
          <w:marRight w:val="0"/>
          <w:marTop w:val="0"/>
          <w:marBottom w:val="0"/>
          <w:divBdr>
            <w:top w:val="none" w:sz="0" w:space="0" w:color="auto"/>
            <w:left w:val="none" w:sz="0" w:space="0" w:color="auto"/>
            <w:bottom w:val="none" w:sz="0" w:space="0" w:color="auto"/>
            <w:right w:val="none" w:sz="0" w:space="0" w:color="auto"/>
          </w:divBdr>
        </w:div>
        <w:div w:id="1189946329">
          <w:marLeft w:val="640"/>
          <w:marRight w:val="0"/>
          <w:marTop w:val="0"/>
          <w:marBottom w:val="0"/>
          <w:divBdr>
            <w:top w:val="none" w:sz="0" w:space="0" w:color="auto"/>
            <w:left w:val="none" w:sz="0" w:space="0" w:color="auto"/>
            <w:bottom w:val="none" w:sz="0" w:space="0" w:color="auto"/>
            <w:right w:val="none" w:sz="0" w:space="0" w:color="auto"/>
          </w:divBdr>
        </w:div>
        <w:div w:id="1204057379">
          <w:marLeft w:val="640"/>
          <w:marRight w:val="0"/>
          <w:marTop w:val="0"/>
          <w:marBottom w:val="0"/>
          <w:divBdr>
            <w:top w:val="none" w:sz="0" w:space="0" w:color="auto"/>
            <w:left w:val="none" w:sz="0" w:space="0" w:color="auto"/>
            <w:bottom w:val="none" w:sz="0" w:space="0" w:color="auto"/>
            <w:right w:val="none" w:sz="0" w:space="0" w:color="auto"/>
          </w:divBdr>
        </w:div>
        <w:div w:id="1212575398">
          <w:marLeft w:val="640"/>
          <w:marRight w:val="0"/>
          <w:marTop w:val="0"/>
          <w:marBottom w:val="0"/>
          <w:divBdr>
            <w:top w:val="none" w:sz="0" w:space="0" w:color="auto"/>
            <w:left w:val="none" w:sz="0" w:space="0" w:color="auto"/>
            <w:bottom w:val="none" w:sz="0" w:space="0" w:color="auto"/>
            <w:right w:val="none" w:sz="0" w:space="0" w:color="auto"/>
          </w:divBdr>
        </w:div>
        <w:div w:id="1249803161">
          <w:marLeft w:val="640"/>
          <w:marRight w:val="0"/>
          <w:marTop w:val="0"/>
          <w:marBottom w:val="0"/>
          <w:divBdr>
            <w:top w:val="none" w:sz="0" w:space="0" w:color="auto"/>
            <w:left w:val="none" w:sz="0" w:space="0" w:color="auto"/>
            <w:bottom w:val="none" w:sz="0" w:space="0" w:color="auto"/>
            <w:right w:val="none" w:sz="0" w:space="0" w:color="auto"/>
          </w:divBdr>
        </w:div>
        <w:div w:id="1254246993">
          <w:marLeft w:val="640"/>
          <w:marRight w:val="0"/>
          <w:marTop w:val="0"/>
          <w:marBottom w:val="0"/>
          <w:divBdr>
            <w:top w:val="none" w:sz="0" w:space="0" w:color="auto"/>
            <w:left w:val="none" w:sz="0" w:space="0" w:color="auto"/>
            <w:bottom w:val="none" w:sz="0" w:space="0" w:color="auto"/>
            <w:right w:val="none" w:sz="0" w:space="0" w:color="auto"/>
          </w:divBdr>
        </w:div>
        <w:div w:id="1257906207">
          <w:marLeft w:val="640"/>
          <w:marRight w:val="0"/>
          <w:marTop w:val="0"/>
          <w:marBottom w:val="0"/>
          <w:divBdr>
            <w:top w:val="none" w:sz="0" w:space="0" w:color="auto"/>
            <w:left w:val="none" w:sz="0" w:space="0" w:color="auto"/>
            <w:bottom w:val="none" w:sz="0" w:space="0" w:color="auto"/>
            <w:right w:val="none" w:sz="0" w:space="0" w:color="auto"/>
          </w:divBdr>
        </w:div>
        <w:div w:id="1262299786">
          <w:marLeft w:val="640"/>
          <w:marRight w:val="0"/>
          <w:marTop w:val="0"/>
          <w:marBottom w:val="0"/>
          <w:divBdr>
            <w:top w:val="none" w:sz="0" w:space="0" w:color="auto"/>
            <w:left w:val="none" w:sz="0" w:space="0" w:color="auto"/>
            <w:bottom w:val="none" w:sz="0" w:space="0" w:color="auto"/>
            <w:right w:val="none" w:sz="0" w:space="0" w:color="auto"/>
          </w:divBdr>
        </w:div>
        <w:div w:id="1286354942">
          <w:marLeft w:val="640"/>
          <w:marRight w:val="0"/>
          <w:marTop w:val="0"/>
          <w:marBottom w:val="0"/>
          <w:divBdr>
            <w:top w:val="none" w:sz="0" w:space="0" w:color="auto"/>
            <w:left w:val="none" w:sz="0" w:space="0" w:color="auto"/>
            <w:bottom w:val="none" w:sz="0" w:space="0" w:color="auto"/>
            <w:right w:val="none" w:sz="0" w:space="0" w:color="auto"/>
          </w:divBdr>
        </w:div>
        <w:div w:id="1291009904">
          <w:marLeft w:val="640"/>
          <w:marRight w:val="0"/>
          <w:marTop w:val="0"/>
          <w:marBottom w:val="0"/>
          <w:divBdr>
            <w:top w:val="none" w:sz="0" w:space="0" w:color="auto"/>
            <w:left w:val="none" w:sz="0" w:space="0" w:color="auto"/>
            <w:bottom w:val="none" w:sz="0" w:space="0" w:color="auto"/>
            <w:right w:val="none" w:sz="0" w:space="0" w:color="auto"/>
          </w:divBdr>
        </w:div>
        <w:div w:id="1301377590">
          <w:marLeft w:val="640"/>
          <w:marRight w:val="0"/>
          <w:marTop w:val="0"/>
          <w:marBottom w:val="0"/>
          <w:divBdr>
            <w:top w:val="none" w:sz="0" w:space="0" w:color="auto"/>
            <w:left w:val="none" w:sz="0" w:space="0" w:color="auto"/>
            <w:bottom w:val="none" w:sz="0" w:space="0" w:color="auto"/>
            <w:right w:val="none" w:sz="0" w:space="0" w:color="auto"/>
          </w:divBdr>
        </w:div>
        <w:div w:id="1305307985">
          <w:marLeft w:val="640"/>
          <w:marRight w:val="0"/>
          <w:marTop w:val="0"/>
          <w:marBottom w:val="0"/>
          <w:divBdr>
            <w:top w:val="none" w:sz="0" w:space="0" w:color="auto"/>
            <w:left w:val="none" w:sz="0" w:space="0" w:color="auto"/>
            <w:bottom w:val="none" w:sz="0" w:space="0" w:color="auto"/>
            <w:right w:val="none" w:sz="0" w:space="0" w:color="auto"/>
          </w:divBdr>
        </w:div>
        <w:div w:id="1310279857">
          <w:marLeft w:val="640"/>
          <w:marRight w:val="0"/>
          <w:marTop w:val="0"/>
          <w:marBottom w:val="0"/>
          <w:divBdr>
            <w:top w:val="none" w:sz="0" w:space="0" w:color="auto"/>
            <w:left w:val="none" w:sz="0" w:space="0" w:color="auto"/>
            <w:bottom w:val="none" w:sz="0" w:space="0" w:color="auto"/>
            <w:right w:val="none" w:sz="0" w:space="0" w:color="auto"/>
          </w:divBdr>
        </w:div>
        <w:div w:id="1335305131">
          <w:marLeft w:val="640"/>
          <w:marRight w:val="0"/>
          <w:marTop w:val="0"/>
          <w:marBottom w:val="0"/>
          <w:divBdr>
            <w:top w:val="none" w:sz="0" w:space="0" w:color="auto"/>
            <w:left w:val="none" w:sz="0" w:space="0" w:color="auto"/>
            <w:bottom w:val="none" w:sz="0" w:space="0" w:color="auto"/>
            <w:right w:val="none" w:sz="0" w:space="0" w:color="auto"/>
          </w:divBdr>
        </w:div>
        <w:div w:id="1356535679">
          <w:marLeft w:val="640"/>
          <w:marRight w:val="0"/>
          <w:marTop w:val="0"/>
          <w:marBottom w:val="0"/>
          <w:divBdr>
            <w:top w:val="none" w:sz="0" w:space="0" w:color="auto"/>
            <w:left w:val="none" w:sz="0" w:space="0" w:color="auto"/>
            <w:bottom w:val="none" w:sz="0" w:space="0" w:color="auto"/>
            <w:right w:val="none" w:sz="0" w:space="0" w:color="auto"/>
          </w:divBdr>
        </w:div>
        <w:div w:id="1364667665">
          <w:marLeft w:val="640"/>
          <w:marRight w:val="0"/>
          <w:marTop w:val="0"/>
          <w:marBottom w:val="0"/>
          <w:divBdr>
            <w:top w:val="none" w:sz="0" w:space="0" w:color="auto"/>
            <w:left w:val="none" w:sz="0" w:space="0" w:color="auto"/>
            <w:bottom w:val="none" w:sz="0" w:space="0" w:color="auto"/>
            <w:right w:val="none" w:sz="0" w:space="0" w:color="auto"/>
          </w:divBdr>
        </w:div>
        <w:div w:id="1370110651">
          <w:marLeft w:val="640"/>
          <w:marRight w:val="0"/>
          <w:marTop w:val="0"/>
          <w:marBottom w:val="0"/>
          <w:divBdr>
            <w:top w:val="none" w:sz="0" w:space="0" w:color="auto"/>
            <w:left w:val="none" w:sz="0" w:space="0" w:color="auto"/>
            <w:bottom w:val="none" w:sz="0" w:space="0" w:color="auto"/>
            <w:right w:val="none" w:sz="0" w:space="0" w:color="auto"/>
          </w:divBdr>
        </w:div>
        <w:div w:id="1370497954">
          <w:marLeft w:val="640"/>
          <w:marRight w:val="0"/>
          <w:marTop w:val="0"/>
          <w:marBottom w:val="0"/>
          <w:divBdr>
            <w:top w:val="none" w:sz="0" w:space="0" w:color="auto"/>
            <w:left w:val="none" w:sz="0" w:space="0" w:color="auto"/>
            <w:bottom w:val="none" w:sz="0" w:space="0" w:color="auto"/>
            <w:right w:val="none" w:sz="0" w:space="0" w:color="auto"/>
          </w:divBdr>
        </w:div>
        <w:div w:id="1379696515">
          <w:marLeft w:val="640"/>
          <w:marRight w:val="0"/>
          <w:marTop w:val="0"/>
          <w:marBottom w:val="0"/>
          <w:divBdr>
            <w:top w:val="none" w:sz="0" w:space="0" w:color="auto"/>
            <w:left w:val="none" w:sz="0" w:space="0" w:color="auto"/>
            <w:bottom w:val="none" w:sz="0" w:space="0" w:color="auto"/>
            <w:right w:val="none" w:sz="0" w:space="0" w:color="auto"/>
          </w:divBdr>
        </w:div>
        <w:div w:id="1387602264">
          <w:marLeft w:val="640"/>
          <w:marRight w:val="0"/>
          <w:marTop w:val="0"/>
          <w:marBottom w:val="0"/>
          <w:divBdr>
            <w:top w:val="none" w:sz="0" w:space="0" w:color="auto"/>
            <w:left w:val="none" w:sz="0" w:space="0" w:color="auto"/>
            <w:bottom w:val="none" w:sz="0" w:space="0" w:color="auto"/>
            <w:right w:val="none" w:sz="0" w:space="0" w:color="auto"/>
          </w:divBdr>
        </w:div>
        <w:div w:id="1389110296">
          <w:marLeft w:val="640"/>
          <w:marRight w:val="0"/>
          <w:marTop w:val="0"/>
          <w:marBottom w:val="0"/>
          <w:divBdr>
            <w:top w:val="none" w:sz="0" w:space="0" w:color="auto"/>
            <w:left w:val="none" w:sz="0" w:space="0" w:color="auto"/>
            <w:bottom w:val="none" w:sz="0" w:space="0" w:color="auto"/>
            <w:right w:val="none" w:sz="0" w:space="0" w:color="auto"/>
          </w:divBdr>
        </w:div>
        <w:div w:id="1406225034">
          <w:marLeft w:val="640"/>
          <w:marRight w:val="0"/>
          <w:marTop w:val="0"/>
          <w:marBottom w:val="0"/>
          <w:divBdr>
            <w:top w:val="none" w:sz="0" w:space="0" w:color="auto"/>
            <w:left w:val="none" w:sz="0" w:space="0" w:color="auto"/>
            <w:bottom w:val="none" w:sz="0" w:space="0" w:color="auto"/>
            <w:right w:val="none" w:sz="0" w:space="0" w:color="auto"/>
          </w:divBdr>
        </w:div>
        <w:div w:id="1424107107">
          <w:marLeft w:val="640"/>
          <w:marRight w:val="0"/>
          <w:marTop w:val="0"/>
          <w:marBottom w:val="0"/>
          <w:divBdr>
            <w:top w:val="none" w:sz="0" w:space="0" w:color="auto"/>
            <w:left w:val="none" w:sz="0" w:space="0" w:color="auto"/>
            <w:bottom w:val="none" w:sz="0" w:space="0" w:color="auto"/>
            <w:right w:val="none" w:sz="0" w:space="0" w:color="auto"/>
          </w:divBdr>
        </w:div>
        <w:div w:id="1429081955">
          <w:marLeft w:val="640"/>
          <w:marRight w:val="0"/>
          <w:marTop w:val="0"/>
          <w:marBottom w:val="0"/>
          <w:divBdr>
            <w:top w:val="none" w:sz="0" w:space="0" w:color="auto"/>
            <w:left w:val="none" w:sz="0" w:space="0" w:color="auto"/>
            <w:bottom w:val="none" w:sz="0" w:space="0" w:color="auto"/>
            <w:right w:val="none" w:sz="0" w:space="0" w:color="auto"/>
          </w:divBdr>
        </w:div>
        <w:div w:id="1439981093">
          <w:marLeft w:val="640"/>
          <w:marRight w:val="0"/>
          <w:marTop w:val="0"/>
          <w:marBottom w:val="0"/>
          <w:divBdr>
            <w:top w:val="none" w:sz="0" w:space="0" w:color="auto"/>
            <w:left w:val="none" w:sz="0" w:space="0" w:color="auto"/>
            <w:bottom w:val="none" w:sz="0" w:space="0" w:color="auto"/>
            <w:right w:val="none" w:sz="0" w:space="0" w:color="auto"/>
          </w:divBdr>
        </w:div>
        <w:div w:id="1448431571">
          <w:marLeft w:val="640"/>
          <w:marRight w:val="0"/>
          <w:marTop w:val="0"/>
          <w:marBottom w:val="0"/>
          <w:divBdr>
            <w:top w:val="none" w:sz="0" w:space="0" w:color="auto"/>
            <w:left w:val="none" w:sz="0" w:space="0" w:color="auto"/>
            <w:bottom w:val="none" w:sz="0" w:space="0" w:color="auto"/>
            <w:right w:val="none" w:sz="0" w:space="0" w:color="auto"/>
          </w:divBdr>
        </w:div>
        <w:div w:id="1454709041">
          <w:marLeft w:val="640"/>
          <w:marRight w:val="0"/>
          <w:marTop w:val="0"/>
          <w:marBottom w:val="0"/>
          <w:divBdr>
            <w:top w:val="none" w:sz="0" w:space="0" w:color="auto"/>
            <w:left w:val="none" w:sz="0" w:space="0" w:color="auto"/>
            <w:bottom w:val="none" w:sz="0" w:space="0" w:color="auto"/>
            <w:right w:val="none" w:sz="0" w:space="0" w:color="auto"/>
          </w:divBdr>
        </w:div>
        <w:div w:id="1528985623">
          <w:marLeft w:val="640"/>
          <w:marRight w:val="0"/>
          <w:marTop w:val="0"/>
          <w:marBottom w:val="0"/>
          <w:divBdr>
            <w:top w:val="none" w:sz="0" w:space="0" w:color="auto"/>
            <w:left w:val="none" w:sz="0" w:space="0" w:color="auto"/>
            <w:bottom w:val="none" w:sz="0" w:space="0" w:color="auto"/>
            <w:right w:val="none" w:sz="0" w:space="0" w:color="auto"/>
          </w:divBdr>
        </w:div>
        <w:div w:id="1540363221">
          <w:marLeft w:val="640"/>
          <w:marRight w:val="0"/>
          <w:marTop w:val="0"/>
          <w:marBottom w:val="0"/>
          <w:divBdr>
            <w:top w:val="none" w:sz="0" w:space="0" w:color="auto"/>
            <w:left w:val="none" w:sz="0" w:space="0" w:color="auto"/>
            <w:bottom w:val="none" w:sz="0" w:space="0" w:color="auto"/>
            <w:right w:val="none" w:sz="0" w:space="0" w:color="auto"/>
          </w:divBdr>
        </w:div>
        <w:div w:id="1576473543">
          <w:marLeft w:val="640"/>
          <w:marRight w:val="0"/>
          <w:marTop w:val="0"/>
          <w:marBottom w:val="0"/>
          <w:divBdr>
            <w:top w:val="none" w:sz="0" w:space="0" w:color="auto"/>
            <w:left w:val="none" w:sz="0" w:space="0" w:color="auto"/>
            <w:bottom w:val="none" w:sz="0" w:space="0" w:color="auto"/>
            <w:right w:val="none" w:sz="0" w:space="0" w:color="auto"/>
          </w:divBdr>
        </w:div>
        <w:div w:id="1601914753">
          <w:marLeft w:val="640"/>
          <w:marRight w:val="0"/>
          <w:marTop w:val="0"/>
          <w:marBottom w:val="0"/>
          <w:divBdr>
            <w:top w:val="none" w:sz="0" w:space="0" w:color="auto"/>
            <w:left w:val="none" w:sz="0" w:space="0" w:color="auto"/>
            <w:bottom w:val="none" w:sz="0" w:space="0" w:color="auto"/>
            <w:right w:val="none" w:sz="0" w:space="0" w:color="auto"/>
          </w:divBdr>
        </w:div>
        <w:div w:id="1605066577">
          <w:marLeft w:val="640"/>
          <w:marRight w:val="0"/>
          <w:marTop w:val="0"/>
          <w:marBottom w:val="0"/>
          <w:divBdr>
            <w:top w:val="none" w:sz="0" w:space="0" w:color="auto"/>
            <w:left w:val="none" w:sz="0" w:space="0" w:color="auto"/>
            <w:bottom w:val="none" w:sz="0" w:space="0" w:color="auto"/>
            <w:right w:val="none" w:sz="0" w:space="0" w:color="auto"/>
          </w:divBdr>
        </w:div>
        <w:div w:id="1623075847">
          <w:marLeft w:val="640"/>
          <w:marRight w:val="0"/>
          <w:marTop w:val="0"/>
          <w:marBottom w:val="0"/>
          <w:divBdr>
            <w:top w:val="none" w:sz="0" w:space="0" w:color="auto"/>
            <w:left w:val="none" w:sz="0" w:space="0" w:color="auto"/>
            <w:bottom w:val="none" w:sz="0" w:space="0" w:color="auto"/>
            <w:right w:val="none" w:sz="0" w:space="0" w:color="auto"/>
          </w:divBdr>
        </w:div>
        <w:div w:id="1645158213">
          <w:marLeft w:val="640"/>
          <w:marRight w:val="0"/>
          <w:marTop w:val="0"/>
          <w:marBottom w:val="0"/>
          <w:divBdr>
            <w:top w:val="none" w:sz="0" w:space="0" w:color="auto"/>
            <w:left w:val="none" w:sz="0" w:space="0" w:color="auto"/>
            <w:bottom w:val="none" w:sz="0" w:space="0" w:color="auto"/>
            <w:right w:val="none" w:sz="0" w:space="0" w:color="auto"/>
          </w:divBdr>
        </w:div>
        <w:div w:id="1672367983">
          <w:marLeft w:val="640"/>
          <w:marRight w:val="0"/>
          <w:marTop w:val="0"/>
          <w:marBottom w:val="0"/>
          <w:divBdr>
            <w:top w:val="none" w:sz="0" w:space="0" w:color="auto"/>
            <w:left w:val="none" w:sz="0" w:space="0" w:color="auto"/>
            <w:bottom w:val="none" w:sz="0" w:space="0" w:color="auto"/>
            <w:right w:val="none" w:sz="0" w:space="0" w:color="auto"/>
          </w:divBdr>
        </w:div>
        <w:div w:id="1720082470">
          <w:marLeft w:val="640"/>
          <w:marRight w:val="0"/>
          <w:marTop w:val="0"/>
          <w:marBottom w:val="0"/>
          <w:divBdr>
            <w:top w:val="none" w:sz="0" w:space="0" w:color="auto"/>
            <w:left w:val="none" w:sz="0" w:space="0" w:color="auto"/>
            <w:bottom w:val="none" w:sz="0" w:space="0" w:color="auto"/>
            <w:right w:val="none" w:sz="0" w:space="0" w:color="auto"/>
          </w:divBdr>
        </w:div>
        <w:div w:id="1723170530">
          <w:marLeft w:val="640"/>
          <w:marRight w:val="0"/>
          <w:marTop w:val="0"/>
          <w:marBottom w:val="0"/>
          <w:divBdr>
            <w:top w:val="none" w:sz="0" w:space="0" w:color="auto"/>
            <w:left w:val="none" w:sz="0" w:space="0" w:color="auto"/>
            <w:bottom w:val="none" w:sz="0" w:space="0" w:color="auto"/>
            <w:right w:val="none" w:sz="0" w:space="0" w:color="auto"/>
          </w:divBdr>
        </w:div>
        <w:div w:id="1748187359">
          <w:marLeft w:val="640"/>
          <w:marRight w:val="0"/>
          <w:marTop w:val="0"/>
          <w:marBottom w:val="0"/>
          <w:divBdr>
            <w:top w:val="none" w:sz="0" w:space="0" w:color="auto"/>
            <w:left w:val="none" w:sz="0" w:space="0" w:color="auto"/>
            <w:bottom w:val="none" w:sz="0" w:space="0" w:color="auto"/>
            <w:right w:val="none" w:sz="0" w:space="0" w:color="auto"/>
          </w:divBdr>
        </w:div>
        <w:div w:id="1780368683">
          <w:marLeft w:val="640"/>
          <w:marRight w:val="0"/>
          <w:marTop w:val="0"/>
          <w:marBottom w:val="0"/>
          <w:divBdr>
            <w:top w:val="none" w:sz="0" w:space="0" w:color="auto"/>
            <w:left w:val="none" w:sz="0" w:space="0" w:color="auto"/>
            <w:bottom w:val="none" w:sz="0" w:space="0" w:color="auto"/>
            <w:right w:val="none" w:sz="0" w:space="0" w:color="auto"/>
          </w:divBdr>
        </w:div>
        <w:div w:id="1798598274">
          <w:marLeft w:val="640"/>
          <w:marRight w:val="0"/>
          <w:marTop w:val="0"/>
          <w:marBottom w:val="0"/>
          <w:divBdr>
            <w:top w:val="none" w:sz="0" w:space="0" w:color="auto"/>
            <w:left w:val="none" w:sz="0" w:space="0" w:color="auto"/>
            <w:bottom w:val="none" w:sz="0" w:space="0" w:color="auto"/>
            <w:right w:val="none" w:sz="0" w:space="0" w:color="auto"/>
          </w:divBdr>
        </w:div>
        <w:div w:id="1835104715">
          <w:marLeft w:val="640"/>
          <w:marRight w:val="0"/>
          <w:marTop w:val="0"/>
          <w:marBottom w:val="0"/>
          <w:divBdr>
            <w:top w:val="none" w:sz="0" w:space="0" w:color="auto"/>
            <w:left w:val="none" w:sz="0" w:space="0" w:color="auto"/>
            <w:bottom w:val="none" w:sz="0" w:space="0" w:color="auto"/>
            <w:right w:val="none" w:sz="0" w:space="0" w:color="auto"/>
          </w:divBdr>
        </w:div>
        <w:div w:id="1861969145">
          <w:marLeft w:val="640"/>
          <w:marRight w:val="0"/>
          <w:marTop w:val="0"/>
          <w:marBottom w:val="0"/>
          <w:divBdr>
            <w:top w:val="none" w:sz="0" w:space="0" w:color="auto"/>
            <w:left w:val="none" w:sz="0" w:space="0" w:color="auto"/>
            <w:bottom w:val="none" w:sz="0" w:space="0" w:color="auto"/>
            <w:right w:val="none" w:sz="0" w:space="0" w:color="auto"/>
          </w:divBdr>
        </w:div>
        <w:div w:id="1865556730">
          <w:marLeft w:val="640"/>
          <w:marRight w:val="0"/>
          <w:marTop w:val="0"/>
          <w:marBottom w:val="0"/>
          <w:divBdr>
            <w:top w:val="none" w:sz="0" w:space="0" w:color="auto"/>
            <w:left w:val="none" w:sz="0" w:space="0" w:color="auto"/>
            <w:bottom w:val="none" w:sz="0" w:space="0" w:color="auto"/>
            <w:right w:val="none" w:sz="0" w:space="0" w:color="auto"/>
          </w:divBdr>
        </w:div>
        <w:div w:id="1869099222">
          <w:marLeft w:val="640"/>
          <w:marRight w:val="0"/>
          <w:marTop w:val="0"/>
          <w:marBottom w:val="0"/>
          <w:divBdr>
            <w:top w:val="none" w:sz="0" w:space="0" w:color="auto"/>
            <w:left w:val="none" w:sz="0" w:space="0" w:color="auto"/>
            <w:bottom w:val="none" w:sz="0" w:space="0" w:color="auto"/>
            <w:right w:val="none" w:sz="0" w:space="0" w:color="auto"/>
          </w:divBdr>
        </w:div>
        <w:div w:id="1871797904">
          <w:marLeft w:val="640"/>
          <w:marRight w:val="0"/>
          <w:marTop w:val="0"/>
          <w:marBottom w:val="0"/>
          <w:divBdr>
            <w:top w:val="none" w:sz="0" w:space="0" w:color="auto"/>
            <w:left w:val="none" w:sz="0" w:space="0" w:color="auto"/>
            <w:bottom w:val="none" w:sz="0" w:space="0" w:color="auto"/>
            <w:right w:val="none" w:sz="0" w:space="0" w:color="auto"/>
          </w:divBdr>
        </w:div>
        <w:div w:id="1881938419">
          <w:marLeft w:val="640"/>
          <w:marRight w:val="0"/>
          <w:marTop w:val="0"/>
          <w:marBottom w:val="0"/>
          <w:divBdr>
            <w:top w:val="none" w:sz="0" w:space="0" w:color="auto"/>
            <w:left w:val="none" w:sz="0" w:space="0" w:color="auto"/>
            <w:bottom w:val="none" w:sz="0" w:space="0" w:color="auto"/>
            <w:right w:val="none" w:sz="0" w:space="0" w:color="auto"/>
          </w:divBdr>
        </w:div>
        <w:div w:id="1882329286">
          <w:marLeft w:val="640"/>
          <w:marRight w:val="0"/>
          <w:marTop w:val="0"/>
          <w:marBottom w:val="0"/>
          <w:divBdr>
            <w:top w:val="none" w:sz="0" w:space="0" w:color="auto"/>
            <w:left w:val="none" w:sz="0" w:space="0" w:color="auto"/>
            <w:bottom w:val="none" w:sz="0" w:space="0" w:color="auto"/>
            <w:right w:val="none" w:sz="0" w:space="0" w:color="auto"/>
          </w:divBdr>
        </w:div>
        <w:div w:id="1905599927">
          <w:marLeft w:val="640"/>
          <w:marRight w:val="0"/>
          <w:marTop w:val="0"/>
          <w:marBottom w:val="0"/>
          <w:divBdr>
            <w:top w:val="none" w:sz="0" w:space="0" w:color="auto"/>
            <w:left w:val="none" w:sz="0" w:space="0" w:color="auto"/>
            <w:bottom w:val="none" w:sz="0" w:space="0" w:color="auto"/>
            <w:right w:val="none" w:sz="0" w:space="0" w:color="auto"/>
          </w:divBdr>
        </w:div>
        <w:div w:id="1919319238">
          <w:marLeft w:val="640"/>
          <w:marRight w:val="0"/>
          <w:marTop w:val="0"/>
          <w:marBottom w:val="0"/>
          <w:divBdr>
            <w:top w:val="none" w:sz="0" w:space="0" w:color="auto"/>
            <w:left w:val="none" w:sz="0" w:space="0" w:color="auto"/>
            <w:bottom w:val="none" w:sz="0" w:space="0" w:color="auto"/>
            <w:right w:val="none" w:sz="0" w:space="0" w:color="auto"/>
          </w:divBdr>
        </w:div>
        <w:div w:id="1970090483">
          <w:marLeft w:val="640"/>
          <w:marRight w:val="0"/>
          <w:marTop w:val="0"/>
          <w:marBottom w:val="0"/>
          <w:divBdr>
            <w:top w:val="none" w:sz="0" w:space="0" w:color="auto"/>
            <w:left w:val="none" w:sz="0" w:space="0" w:color="auto"/>
            <w:bottom w:val="none" w:sz="0" w:space="0" w:color="auto"/>
            <w:right w:val="none" w:sz="0" w:space="0" w:color="auto"/>
          </w:divBdr>
        </w:div>
        <w:div w:id="1972200472">
          <w:marLeft w:val="640"/>
          <w:marRight w:val="0"/>
          <w:marTop w:val="0"/>
          <w:marBottom w:val="0"/>
          <w:divBdr>
            <w:top w:val="none" w:sz="0" w:space="0" w:color="auto"/>
            <w:left w:val="none" w:sz="0" w:space="0" w:color="auto"/>
            <w:bottom w:val="none" w:sz="0" w:space="0" w:color="auto"/>
            <w:right w:val="none" w:sz="0" w:space="0" w:color="auto"/>
          </w:divBdr>
        </w:div>
        <w:div w:id="1977369316">
          <w:marLeft w:val="640"/>
          <w:marRight w:val="0"/>
          <w:marTop w:val="0"/>
          <w:marBottom w:val="0"/>
          <w:divBdr>
            <w:top w:val="none" w:sz="0" w:space="0" w:color="auto"/>
            <w:left w:val="none" w:sz="0" w:space="0" w:color="auto"/>
            <w:bottom w:val="none" w:sz="0" w:space="0" w:color="auto"/>
            <w:right w:val="none" w:sz="0" w:space="0" w:color="auto"/>
          </w:divBdr>
        </w:div>
        <w:div w:id="1978139696">
          <w:marLeft w:val="640"/>
          <w:marRight w:val="0"/>
          <w:marTop w:val="0"/>
          <w:marBottom w:val="0"/>
          <w:divBdr>
            <w:top w:val="none" w:sz="0" w:space="0" w:color="auto"/>
            <w:left w:val="none" w:sz="0" w:space="0" w:color="auto"/>
            <w:bottom w:val="none" w:sz="0" w:space="0" w:color="auto"/>
            <w:right w:val="none" w:sz="0" w:space="0" w:color="auto"/>
          </w:divBdr>
        </w:div>
        <w:div w:id="1980651885">
          <w:marLeft w:val="640"/>
          <w:marRight w:val="0"/>
          <w:marTop w:val="0"/>
          <w:marBottom w:val="0"/>
          <w:divBdr>
            <w:top w:val="none" w:sz="0" w:space="0" w:color="auto"/>
            <w:left w:val="none" w:sz="0" w:space="0" w:color="auto"/>
            <w:bottom w:val="none" w:sz="0" w:space="0" w:color="auto"/>
            <w:right w:val="none" w:sz="0" w:space="0" w:color="auto"/>
          </w:divBdr>
        </w:div>
        <w:div w:id="2031180634">
          <w:marLeft w:val="640"/>
          <w:marRight w:val="0"/>
          <w:marTop w:val="0"/>
          <w:marBottom w:val="0"/>
          <w:divBdr>
            <w:top w:val="none" w:sz="0" w:space="0" w:color="auto"/>
            <w:left w:val="none" w:sz="0" w:space="0" w:color="auto"/>
            <w:bottom w:val="none" w:sz="0" w:space="0" w:color="auto"/>
            <w:right w:val="none" w:sz="0" w:space="0" w:color="auto"/>
          </w:divBdr>
        </w:div>
        <w:div w:id="2033922018">
          <w:marLeft w:val="640"/>
          <w:marRight w:val="0"/>
          <w:marTop w:val="0"/>
          <w:marBottom w:val="0"/>
          <w:divBdr>
            <w:top w:val="none" w:sz="0" w:space="0" w:color="auto"/>
            <w:left w:val="none" w:sz="0" w:space="0" w:color="auto"/>
            <w:bottom w:val="none" w:sz="0" w:space="0" w:color="auto"/>
            <w:right w:val="none" w:sz="0" w:space="0" w:color="auto"/>
          </w:divBdr>
        </w:div>
        <w:div w:id="2036496865">
          <w:marLeft w:val="640"/>
          <w:marRight w:val="0"/>
          <w:marTop w:val="0"/>
          <w:marBottom w:val="0"/>
          <w:divBdr>
            <w:top w:val="none" w:sz="0" w:space="0" w:color="auto"/>
            <w:left w:val="none" w:sz="0" w:space="0" w:color="auto"/>
            <w:bottom w:val="none" w:sz="0" w:space="0" w:color="auto"/>
            <w:right w:val="none" w:sz="0" w:space="0" w:color="auto"/>
          </w:divBdr>
        </w:div>
        <w:div w:id="2037151252">
          <w:marLeft w:val="640"/>
          <w:marRight w:val="0"/>
          <w:marTop w:val="0"/>
          <w:marBottom w:val="0"/>
          <w:divBdr>
            <w:top w:val="none" w:sz="0" w:space="0" w:color="auto"/>
            <w:left w:val="none" w:sz="0" w:space="0" w:color="auto"/>
            <w:bottom w:val="none" w:sz="0" w:space="0" w:color="auto"/>
            <w:right w:val="none" w:sz="0" w:space="0" w:color="auto"/>
          </w:divBdr>
        </w:div>
        <w:div w:id="2075473173">
          <w:marLeft w:val="640"/>
          <w:marRight w:val="0"/>
          <w:marTop w:val="0"/>
          <w:marBottom w:val="0"/>
          <w:divBdr>
            <w:top w:val="none" w:sz="0" w:space="0" w:color="auto"/>
            <w:left w:val="none" w:sz="0" w:space="0" w:color="auto"/>
            <w:bottom w:val="none" w:sz="0" w:space="0" w:color="auto"/>
            <w:right w:val="none" w:sz="0" w:space="0" w:color="auto"/>
          </w:divBdr>
        </w:div>
        <w:div w:id="2079668514">
          <w:marLeft w:val="640"/>
          <w:marRight w:val="0"/>
          <w:marTop w:val="0"/>
          <w:marBottom w:val="0"/>
          <w:divBdr>
            <w:top w:val="none" w:sz="0" w:space="0" w:color="auto"/>
            <w:left w:val="none" w:sz="0" w:space="0" w:color="auto"/>
            <w:bottom w:val="none" w:sz="0" w:space="0" w:color="auto"/>
            <w:right w:val="none" w:sz="0" w:space="0" w:color="auto"/>
          </w:divBdr>
        </w:div>
        <w:div w:id="2080051396">
          <w:marLeft w:val="640"/>
          <w:marRight w:val="0"/>
          <w:marTop w:val="0"/>
          <w:marBottom w:val="0"/>
          <w:divBdr>
            <w:top w:val="none" w:sz="0" w:space="0" w:color="auto"/>
            <w:left w:val="none" w:sz="0" w:space="0" w:color="auto"/>
            <w:bottom w:val="none" w:sz="0" w:space="0" w:color="auto"/>
            <w:right w:val="none" w:sz="0" w:space="0" w:color="auto"/>
          </w:divBdr>
        </w:div>
        <w:div w:id="2090537092">
          <w:marLeft w:val="640"/>
          <w:marRight w:val="0"/>
          <w:marTop w:val="0"/>
          <w:marBottom w:val="0"/>
          <w:divBdr>
            <w:top w:val="none" w:sz="0" w:space="0" w:color="auto"/>
            <w:left w:val="none" w:sz="0" w:space="0" w:color="auto"/>
            <w:bottom w:val="none" w:sz="0" w:space="0" w:color="auto"/>
            <w:right w:val="none" w:sz="0" w:space="0" w:color="auto"/>
          </w:divBdr>
        </w:div>
        <w:div w:id="2093770904">
          <w:marLeft w:val="640"/>
          <w:marRight w:val="0"/>
          <w:marTop w:val="0"/>
          <w:marBottom w:val="0"/>
          <w:divBdr>
            <w:top w:val="none" w:sz="0" w:space="0" w:color="auto"/>
            <w:left w:val="none" w:sz="0" w:space="0" w:color="auto"/>
            <w:bottom w:val="none" w:sz="0" w:space="0" w:color="auto"/>
            <w:right w:val="none" w:sz="0" w:space="0" w:color="auto"/>
          </w:divBdr>
        </w:div>
        <w:div w:id="2094275385">
          <w:marLeft w:val="640"/>
          <w:marRight w:val="0"/>
          <w:marTop w:val="0"/>
          <w:marBottom w:val="0"/>
          <w:divBdr>
            <w:top w:val="none" w:sz="0" w:space="0" w:color="auto"/>
            <w:left w:val="none" w:sz="0" w:space="0" w:color="auto"/>
            <w:bottom w:val="none" w:sz="0" w:space="0" w:color="auto"/>
            <w:right w:val="none" w:sz="0" w:space="0" w:color="auto"/>
          </w:divBdr>
        </w:div>
        <w:div w:id="2094427699">
          <w:marLeft w:val="640"/>
          <w:marRight w:val="0"/>
          <w:marTop w:val="0"/>
          <w:marBottom w:val="0"/>
          <w:divBdr>
            <w:top w:val="none" w:sz="0" w:space="0" w:color="auto"/>
            <w:left w:val="none" w:sz="0" w:space="0" w:color="auto"/>
            <w:bottom w:val="none" w:sz="0" w:space="0" w:color="auto"/>
            <w:right w:val="none" w:sz="0" w:space="0" w:color="auto"/>
          </w:divBdr>
        </w:div>
        <w:div w:id="2120762127">
          <w:marLeft w:val="640"/>
          <w:marRight w:val="0"/>
          <w:marTop w:val="0"/>
          <w:marBottom w:val="0"/>
          <w:divBdr>
            <w:top w:val="none" w:sz="0" w:space="0" w:color="auto"/>
            <w:left w:val="none" w:sz="0" w:space="0" w:color="auto"/>
            <w:bottom w:val="none" w:sz="0" w:space="0" w:color="auto"/>
            <w:right w:val="none" w:sz="0" w:space="0" w:color="auto"/>
          </w:divBdr>
        </w:div>
      </w:divsChild>
    </w:div>
    <w:div w:id="223641262">
      <w:bodyDiv w:val="1"/>
      <w:marLeft w:val="0"/>
      <w:marRight w:val="0"/>
      <w:marTop w:val="0"/>
      <w:marBottom w:val="0"/>
      <w:divBdr>
        <w:top w:val="none" w:sz="0" w:space="0" w:color="auto"/>
        <w:left w:val="none" w:sz="0" w:space="0" w:color="auto"/>
        <w:bottom w:val="none" w:sz="0" w:space="0" w:color="auto"/>
        <w:right w:val="none" w:sz="0" w:space="0" w:color="auto"/>
      </w:divBdr>
    </w:div>
    <w:div w:id="229582672">
      <w:bodyDiv w:val="1"/>
      <w:marLeft w:val="0"/>
      <w:marRight w:val="0"/>
      <w:marTop w:val="0"/>
      <w:marBottom w:val="0"/>
      <w:divBdr>
        <w:top w:val="none" w:sz="0" w:space="0" w:color="auto"/>
        <w:left w:val="none" w:sz="0" w:space="0" w:color="auto"/>
        <w:bottom w:val="none" w:sz="0" w:space="0" w:color="auto"/>
        <w:right w:val="none" w:sz="0" w:space="0" w:color="auto"/>
      </w:divBdr>
    </w:div>
    <w:div w:id="234820429">
      <w:bodyDiv w:val="1"/>
      <w:marLeft w:val="0"/>
      <w:marRight w:val="0"/>
      <w:marTop w:val="0"/>
      <w:marBottom w:val="0"/>
      <w:divBdr>
        <w:top w:val="none" w:sz="0" w:space="0" w:color="auto"/>
        <w:left w:val="none" w:sz="0" w:space="0" w:color="auto"/>
        <w:bottom w:val="none" w:sz="0" w:space="0" w:color="auto"/>
        <w:right w:val="none" w:sz="0" w:space="0" w:color="auto"/>
      </w:divBdr>
      <w:divsChild>
        <w:div w:id="15429918">
          <w:marLeft w:val="640"/>
          <w:marRight w:val="0"/>
          <w:marTop w:val="0"/>
          <w:marBottom w:val="0"/>
          <w:divBdr>
            <w:top w:val="none" w:sz="0" w:space="0" w:color="auto"/>
            <w:left w:val="none" w:sz="0" w:space="0" w:color="auto"/>
            <w:bottom w:val="none" w:sz="0" w:space="0" w:color="auto"/>
            <w:right w:val="none" w:sz="0" w:space="0" w:color="auto"/>
          </w:divBdr>
        </w:div>
        <w:div w:id="18433672">
          <w:marLeft w:val="640"/>
          <w:marRight w:val="0"/>
          <w:marTop w:val="0"/>
          <w:marBottom w:val="0"/>
          <w:divBdr>
            <w:top w:val="none" w:sz="0" w:space="0" w:color="auto"/>
            <w:left w:val="none" w:sz="0" w:space="0" w:color="auto"/>
            <w:bottom w:val="none" w:sz="0" w:space="0" w:color="auto"/>
            <w:right w:val="none" w:sz="0" w:space="0" w:color="auto"/>
          </w:divBdr>
        </w:div>
        <w:div w:id="30614638">
          <w:marLeft w:val="640"/>
          <w:marRight w:val="0"/>
          <w:marTop w:val="0"/>
          <w:marBottom w:val="0"/>
          <w:divBdr>
            <w:top w:val="none" w:sz="0" w:space="0" w:color="auto"/>
            <w:left w:val="none" w:sz="0" w:space="0" w:color="auto"/>
            <w:bottom w:val="none" w:sz="0" w:space="0" w:color="auto"/>
            <w:right w:val="none" w:sz="0" w:space="0" w:color="auto"/>
          </w:divBdr>
        </w:div>
        <w:div w:id="34888020">
          <w:marLeft w:val="640"/>
          <w:marRight w:val="0"/>
          <w:marTop w:val="0"/>
          <w:marBottom w:val="0"/>
          <w:divBdr>
            <w:top w:val="none" w:sz="0" w:space="0" w:color="auto"/>
            <w:left w:val="none" w:sz="0" w:space="0" w:color="auto"/>
            <w:bottom w:val="none" w:sz="0" w:space="0" w:color="auto"/>
            <w:right w:val="none" w:sz="0" w:space="0" w:color="auto"/>
          </w:divBdr>
        </w:div>
        <w:div w:id="87507969">
          <w:marLeft w:val="640"/>
          <w:marRight w:val="0"/>
          <w:marTop w:val="0"/>
          <w:marBottom w:val="0"/>
          <w:divBdr>
            <w:top w:val="none" w:sz="0" w:space="0" w:color="auto"/>
            <w:left w:val="none" w:sz="0" w:space="0" w:color="auto"/>
            <w:bottom w:val="none" w:sz="0" w:space="0" w:color="auto"/>
            <w:right w:val="none" w:sz="0" w:space="0" w:color="auto"/>
          </w:divBdr>
        </w:div>
        <w:div w:id="90274417">
          <w:marLeft w:val="640"/>
          <w:marRight w:val="0"/>
          <w:marTop w:val="0"/>
          <w:marBottom w:val="0"/>
          <w:divBdr>
            <w:top w:val="none" w:sz="0" w:space="0" w:color="auto"/>
            <w:left w:val="none" w:sz="0" w:space="0" w:color="auto"/>
            <w:bottom w:val="none" w:sz="0" w:space="0" w:color="auto"/>
            <w:right w:val="none" w:sz="0" w:space="0" w:color="auto"/>
          </w:divBdr>
        </w:div>
        <w:div w:id="91824216">
          <w:marLeft w:val="640"/>
          <w:marRight w:val="0"/>
          <w:marTop w:val="0"/>
          <w:marBottom w:val="0"/>
          <w:divBdr>
            <w:top w:val="none" w:sz="0" w:space="0" w:color="auto"/>
            <w:left w:val="none" w:sz="0" w:space="0" w:color="auto"/>
            <w:bottom w:val="none" w:sz="0" w:space="0" w:color="auto"/>
            <w:right w:val="none" w:sz="0" w:space="0" w:color="auto"/>
          </w:divBdr>
        </w:div>
        <w:div w:id="132866535">
          <w:marLeft w:val="640"/>
          <w:marRight w:val="0"/>
          <w:marTop w:val="0"/>
          <w:marBottom w:val="0"/>
          <w:divBdr>
            <w:top w:val="none" w:sz="0" w:space="0" w:color="auto"/>
            <w:left w:val="none" w:sz="0" w:space="0" w:color="auto"/>
            <w:bottom w:val="none" w:sz="0" w:space="0" w:color="auto"/>
            <w:right w:val="none" w:sz="0" w:space="0" w:color="auto"/>
          </w:divBdr>
        </w:div>
        <w:div w:id="137110292">
          <w:marLeft w:val="640"/>
          <w:marRight w:val="0"/>
          <w:marTop w:val="0"/>
          <w:marBottom w:val="0"/>
          <w:divBdr>
            <w:top w:val="none" w:sz="0" w:space="0" w:color="auto"/>
            <w:left w:val="none" w:sz="0" w:space="0" w:color="auto"/>
            <w:bottom w:val="none" w:sz="0" w:space="0" w:color="auto"/>
            <w:right w:val="none" w:sz="0" w:space="0" w:color="auto"/>
          </w:divBdr>
        </w:div>
        <w:div w:id="174154826">
          <w:marLeft w:val="640"/>
          <w:marRight w:val="0"/>
          <w:marTop w:val="0"/>
          <w:marBottom w:val="0"/>
          <w:divBdr>
            <w:top w:val="none" w:sz="0" w:space="0" w:color="auto"/>
            <w:left w:val="none" w:sz="0" w:space="0" w:color="auto"/>
            <w:bottom w:val="none" w:sz="0" w:space="0" w:color="auto"/>
            <w:right w:val="none" w:sz="0" w:space="0" w:color="auto"/>
          </w:divBdr>
        </w:div>
        <w:div w:id="196359208">
          <w:marLeft w:val="640"/>
          <w:marRight w:val="0"/>
          <w:marTop w:val="0"/>
          <w:marBottom w:val="0"/>
          <w:divBdr>
            <w:top w:val="none" w:sz="0" w:space="0" w:color="auto"/>
            <w:left w:val="none" w:sz="0" w:space="0" w:color="auto"/>
            <w:bottom w:val="none" w:sz="0" w:space="0" w:color="auto"/>
            <w:right w:val="none" w:sz="0" w:space="0" w:color="auto"/>
          </w:divBdr>
        </w:div>
        <w:div w:id="197620123">
          <w:marLeft w:val="640"/>
          <w:marRight w:val="0"/>
          <w:marTop w:val="0"/>
          <w:marBottom w:val="0"/>
          <w:divBdr>
            <w:top w:val="none" w:sz="0" w:space="0" w:color="auto"/>
            <w:left w:val="none" w:sz="0" w:space="0" w:color="auto"/>
            <w:bottom w:val="none" w:sz="0" w:space="0" w:color="auto"/>
            <w:right w:val="none" w:sz="0" w:space="0" w:color="auto"/>
          </w:divBdr>
        </w:div>
        <w:div w:id="206114957">
          <w:marLeft w:val="640"/>
          <w:marRight w:val="0"/>
          <w:marTop w:val="0"/>
          <w:marBottom w:val="0"/>
          <w:divBdr>
            <w:top w:val="none" w:sz="0" w:space="0" w:color="auto"/>
            <w:left w:val="none" w:sz="0" w:space="0" w:color="auto"/>
            <w:bottom w:val="none" w:sz="0" w:space="0" w:color="auto"/>
            <w:right w:val="none" w:sz="0" w:space="0" w:color="auto"/>
          </w:divBdr>
        </w:div>
        <w:div w:id="207956420">
          <w:marLeft w:val="640"/>
          <w:marRight w:val="0"/>
          <w:marTop w:val="0"/>
          <w:marBottom w:val="0"/>
          <w:divBdr>
            <w:top w:val="none" w:sz="0" w:space="0" w:color="auto"/>
            <w:left w:val="none" w:sz="0" w:space="0" w:color="auto"/>
            <w:bottom w:val="none" w:sz="0" w:space="0" w:color="auto"/>
            <w:right w:val="none" w:sz="0" w:space="0" w:color="auto"/>
          </w:divBdr>
        </w:div>
        <w:div w:id="215244607">
          <w:marLeft w:val="640"/>
          <w:marRight w:val="0"/>
          <w:marTop w:val="0"/>
          <w:marBottom w:val="0"/>
          <w:divBdr>
            <w:top w:val="none" w:sz="0" w:space="0" w:color="auto"/>
            <w:left w:val="none" w:sz="0" w:space="0" w:color="auto"/>
            <w:bottom w:val="none" w:sz="0" w:space="0" w:color="auto"/>
            <w:right w:val="none" w:sz="0" w:space="0" w:color="auto"/>
          </w:divBdr>
        </w:div>
        <w:div w:id="236791893">
          <w:marLeft w:val="640"/>
          <w:marRight w:val="0"/>
          <w:marTop w:val="0"/>
          <w:marBottom w:val="0"/>
          <w:divBdr>
            <w:top w:val="none" w:sz="0" w:space="0" w:color="auto"/>
            <w:left w:val="none" w:sz="0" w:space="0" w:color="auto"/>
            <w:bottom w:val="none" w:sz="0" w:space="0" w:color="auto"/>
            <w:right w:val="none" w:sz="0" w:space="0" w:color="auto"/>
          </w:divBdr>
        </w:div>
        <w:div w:id="245068366">
          <w:marLeft w:val="640"/>
          <w:marRight w:val="0"/>
          <w:marTop w:val="0"/>
          <w:marBottom w:val="0"/>
          <w:divBdr>
            <w:top w:val="none" w:sz="0" w:space="0" w:color="auto"/>
            <w:left w:val="none" w:sz="0" w:space="0" w:color="auto"/>
            <w:bottom w:val="none" w:sz="0" w:space="0" w:color="auto"/>
            <w:right w:val="none" w:sz="0" w:space="0" w:color="auto"/>
          </w:divBdr>
        </w:div>
        <w:div w:id="256015404">
          <w:marLeft w:val="640"/>
          <w:marRight w:val="0"/>
          <w:marTop w:val="0"/>
          <w:marBottom w:val="0"/>
          <w:divBdr>
            <w:top w:val="none" w:sz="0" w:space="0" w:color="auto"/>
            <w:left w:val="none" w:sz="0" w:space="0" w:color="auto"/>
            <w:bottom w:val="none" w:sz="0" w:space="0" w:color="auto"/>
            <w:right w:val="none" w:sz="0" w:space="0" w:color="auto"/>
          </w:divBdr>
        </w:div>
        <w:div w:id="256062099">
          <w:marLeft w:val="640"/>
          <w:marRight w:val="0"/>
          <w:marTop w:val="0"/>
          <w:marBottom w:val="0"/>
          <w:divBdr>
            <w:top w:val="none" w:sz="0" w:space="0" w:color="auto"/>
            <w:left w:val="none" w:sz="0" w:space="0" w:color="auto"/>
            <w:bottom w:val="none" w:sz="0" w:space="0" w:color="auto"/>
            <w:right w:val="none" w:sz="0" w:space="0" w:color="auto"/>
          </w:divBdr>
        </w:div>
        <w:div w:id="290599552">
          <w:marLeft w:val="640"/>
          <w:marRight w:val="0"/>
          <w:marTop w:val="0"/>
          <w:marBottom w:val="0"/>
          <w:divBdr>
            <w:top w:val="none" w:sz="0" w:space="0" w:color="auto"/>
            <w:left w:val="none" w:sz="0" w:space="0" w:color="auto"/>
            <w:bottom w:val="none" w:sz="0" w:space="0" w:color="auto"/>
            <w:right w:val="none" w:sz="0" w:space="0" w:color="auto"/>
          </w:divBdr>
        </w:div>
        <w:div w:id="293365215">
          <w:marLeft w:val="640"/>
          <w:marRight w:val="0"/>
          <w:marTop w:val="0"/>
          <w:marBottom w:val="0"/>
          <w:divBdr>
            <w:top w:val="none" w:sz="0" w:space="0" w:color="auto"/>
            <w:left w:val="none" w:sz="0" w:space="0" w:color="auto"/>
            <w:bottom w:val="none" w:sz="0" w:space="0" w:color="auto"/>
            <w:right w:val="none" w:sz="0" w:space="0" w:color="auto"/>
          </w:divBdr>
        </w:div>
        <w:div w:id="310912519">
          <w:marLeft w:val="640"/>
          <w:marRight w:val="0"/>
          <w:marTop w:val="0"/>
          <w:marBottom w:val="0"/>
          <w:divBdr>
            <w:top w:val="none" w:sz="0" w:space="0" w:color="auto"/>
            <w:left w:val="none" w:sz="0" w:space="0" w:color="auto"/>
            <w:bottom w:val="none" w:sz="0" w:space="0" w:color="auto"/>
            <w:right w:val="none" w:sz="0" w:space="0" w:color="auto"/>
          </w:divBdr>
        </w:div>
        <w:div w:id="318383652">
          <w:marLeft w:val="640"/>
          <w:marRight w:val="0"/>
          <w:marTop w:val="0"/>
          <w:marBottom w:val="0"/>
          <w:divBdr>
            <w:top w:val="none" w:sz="0" w:space="0" w:color="auto"/>
            <w:left w:val="none" w:sz="0" w:space="0" w:color="auto"/>
            <w:bottom w:val="none" w:sz="0" w:space="0" w:color="auto"/>
            <w:right w:val="none" w:sz="0" w:space="0" w:color="auto"/>
          </w:divBdr>
        </w:div>
        <w:div w:id="325213265">
          <w:marLeft w:val="640"/>
          <w:marRight w:val="0"/>
          <w:marTop w:val="0"/>
          <w:marBottom w:val="0"/>
          <w:divBdr>
            <w:top w:val="none" w:sz="0" w:space="0" w:color="auto"/>
            <w:left w:val="none" w:sz="0" w:space="0" w:color="auto"/>
            <w:bottom w:val="none" w:sz="0" w:space="0" w:color="auto"/>
            <w:right w:val="none" w:sz="0" w:space="0" w:color="auto"/>
          </w:divBdr>
        </w:div>
        <w:div w:id="332539554">
          <w:marLeft w:val="640"/>
          <w:marRight w:val="0"/>
          <w:marTop w:val="0"/>
          <w:marBottom w:val="0"/>
          <w:divBdr>
            <w:top w:val="none" w:sz="0" w:space="0" w:color="auto"/>
            <w:left w:val="none" w:sz="0" w:space="0" w:color="auto"/>
            <w:bottom w:val="none" w:sz="0" w:space="0" w:color="auto"/>
            <w:right w:val="none" w:sz="0" w:space="0" w:color="auto"/>
          </w:divBdr>
        </w:div>
        <w:div w:id="344135304">
          <w:marLeft w:val="640"/>
          <w:marRight w:val="0"/>
          <w:marTop w:val="0"/>
          <w:marBottom w:val="0"/>
          <w:divBdr>
            <w:top w:val="none" w:sz="0" w:space="0" w:color="auto"/>
            <w:left w:val="none" w:sz="0" w:space="0" w:color="auto"/>
            <w:bottom w:val="none" w:sz="0" w:space="0" w:color="auto"/>
            <w:right w:val="none" w:sz="0" w:space="0" w:color="auto"/>
          </w:divBdr>
        </w:div>
        <w:div w:id="346953498">
          <w:marLeft w:val="640"/>
          <w:marRight w:val="0"/>
          <w:marTop w:val="0"/>
          <w:marBottom w:val="0"/>
          <w:divBdr>
            <w:top w:val="none" w:sz="0" w:space="0" w:color="auto"/>
            <w:left w:val="none" w:sz="0" w:space="0" w:color="auto"/>
            <w:bottom w:val="none" w:sz="0" w:space="0" w:color="auto"/>
            <w:right w:val="none" w:sz="0" w:space="0" w:color="auto"/>
          </w:divBdr>
        </w:div>
        <w:div w:id="355497518">
          <w:marLeft w:val="640"/>
          <w:marRight w:val="0"/>
          <w:marTop w:val="0"/>
          <w:marBottom w:val="0"/>
          <w:divBdr>
            <w:top w:val="none" w:sz="0" w:space="0" w:color="auto"/>
            <w:left w:val="none" w:sz="0" w:space="0" w:color="auto"/>
            <w:bottom w:val="none" w:sz="0" w:space="0" w:color="auto"/>
            <w:right w:val="none" w:sz="0" w:space="0" w:color="auto"/>
          </w:divBdr>
        </w:div>
        <w:div w:id="357895805">
          <w:marLeft w:val="640"/>
          <w:marRight w:val="0"/>
          <w:marTop w:val="0"/>
          <w:marBottom w:val="0"/>
          <w:divBdr>
            <w:top w:val="none" w:sz="0" w:space="0" w:color="auto"/>
            <w:left w:val="none" w:sz="0" w:space="0" w:color="auto"/>
            <w:bottom w:val="none" w:sz="0" w:space="0" w:color="auto"/>
            <w:right w:val="none" w:sz="0" w:space="0" w:color="auto"/>
          </w:divBdr>
        </w:div>
        <w:div w:id="378018486">
          <w:marLeft w:val="640"/>
          <w:marRight w:val="0"/>
          <w:marTop w:val="0"/>
          <w:marBottom w:val="0"/>
          <w:divBdr>
            <w:top w:val="none" w:sz="0" w:space="0" w:color="auto"/>
            <w:left w:val="none" w:sz="0" w:space="0" w:color="auto"/>
            <w:bottom w:val="none" w:sz="0" w:space="0" w:color="auto"/>
            <w:right w:val="none" w:sz="0" w:space="0" w:color="auto"/>
          </w:divBdr>
        </w:div>
        <w:div w:id="378865405">
          <w:marLeft w:val="640"/>
          <w:marRight w:val="0"/>
          <w:marTop w:val="0"/>
          <w:marBottom w:val="0"/>
          <w:divBdr>
            <w:top w:val="none" w:sz="0" w:space="0" w:color="auto"/>
            <w:left w:val="none" w:sz="0" w:space="0" w:color="auto"/>
            <w:bottom w:val="none" w:sz="0" w:space="0" w:color="auto"/>
            <w:right w:val="none" w:sz="0" w:space="0" w:color="auto"/>
          </w:divBdr>
        </w:div>
        <w:div w:id="380789803">
          <w:marLeft w:val="640"/>
          <w:marRight w:val="0"/>
          <w:marTop w:val="0"/>
          <w:marBottom w:val="0"/>
          <w:divBdr>
            <w:top w:val="none" w:sz="0" w:space="0" w:color="auto"/>
            <w:left w:val="none" w:sz="0" w:space="0" w:color="auto"/>
            <w:bottom w:val="none" w:sz="0" w:space="0" w:color="auto"/>
            <w:right w:val="none" w:sz="0" w:space="0" w:color="auto"/>
          </w:divBdr>
        </w:div>
        <w:div w:id="395737691">
          <w:marLeft w:val="640"/>
          <w:marRight w:val="0"/>
          <w:marTop w:val="0"/>
          <w:marBottom w:val="0"/>
          <w:divBdr>
            <w:top w:val="none" w:sz="0" w:space="0" w:color="auto"/>
            <w:left w:val="none" w:sz="0" w:space="0" w:color="auto"/>
            <w:bottom w:val="none" w:sz="0" w:space="0" w:color="auto"/>
            <w:right w:val="none" w:sz="0" w:space="0" w:color="auto"/>
          </w:divBdr>
        </w:div>
        <w:div w:id="428163686">
          <w:marLeft w:val="640"/>
          <w:marRight w:val="0"/>
          <w:marTop w:val="0"/>
          <w:marBottom w:val="0"/>
          <w:divBdr>
            <w:top w:val="none" w:sz="0" w:space="0" w:color="auto"/>
            <w:left w:val="none" w:sz="0" w:space="0" w:color="auto"/>
            <w:bottom w:val="none" w:sz="0" w:space="0" w:color="auto"/>
            <w:right w:val="none" w:sz="0" w:space="0" w:color="auto"/>
          </w:divBdr>
        </w:div>
        <w:div w:id="429854612">
          <w:marLeft w:val="640"/>
          <w:marRight w:val="0"/>
          <w:marTop w:val="0"/>
          <w:marBottom w:val="0"/>
          <w:divBdr>
            <w:top w:val="none" w:sz="0" w:space="0" w:color="auto"/>
            <w:left w:val="none" w:sz="0" w:space="0" w:color="auto"/>
            <w:bottom w:val="none" w:sz="0" w:space="0" w:color="auto"/>
            <w:right w:val="none" w:sz="0" w:space="0" w:color="auto"/>
          </w:divBdr>
        </w:div>
        <w:div w:id="431361652">
          <w:marLeft w:val="640"/>
          <w:marRight w:val="0"/>
          <w:marTop w:val="0"/>
          <w:marBottom w:val="0"/>
          <w:divBdr>
            <w:top w:val="none" w:sz="0" w:space="0" w:color="auto"/>
            <w:left w:val="none" w:sz="0" w:space="0" w:color="auto"/>
            <w:bottom w:val="none" w:sz="0" w:space="0" w:color="auto"/>
            <w:right w:val="none" w:sz="0" w:space="0" w:color="auto"/>
          </w:divBdr>
        </w:div>
        <w:div w:id="438185220">
          <w:marLeft w:val="640"/>
          <w:marRight w:val="0"/>
          <w:marTop w:val="0"/>
          <w:marBottom w:val="0"/>
          <w:divBdr>
            <w:top w:val="none" w:sz="0" w:space="0" w:color="auto"/>
            <w:left w:val="none" w:sz="0" w:space="0" w:color="auto"/>
            <w:bottom w:val="none" w:sz="0" w:space="0" w:color="auto"/>
            <w:right w:val="none" w:sz="0" w:space="0" w:color="auto"/>
          </w:divBdr>
        </w:div>
        <w:div w:id="448015869">
          <w:marLeft w:val="640"/>
          <w:marRight w:val="0"/>
          <w:marTop w:val="0"/>
          <w:marBottom w:val="0"/>
          <w:divBdr>
            <w:top w:val="none" w:sz="0" w:space="0" w:color="auto"/>
            <w:left w:val="none" w:sz="0" w:space="0" w:color="auto"/>
            <w:bottom w:val="none" w:sz="0" w:space="0" w:color="auto"/>
            <w:right w:val="none" w:sz="0" w:space="0" w:color="auto"/>
          </w:divBdr>
        </w:div>
        <w:div w:id="461071355">
          <w:marLeft w:val="640"/>
          <w:marRight w:val="0"/>
          <w:marTop w:val="0"/>
          <w:marBottom w:val="0"/>
          <w:divBdr>
            <w:top w:val="none" w:sz="0" w:space="0" w:color="auto"/>
            <w:left w:val="none" w:sz="0" w:space="0" w:color="auto"/>
            <w:bottom w:val="none" w:sz="0" w:space="0" w:color="auto"/>
            <w:right w:val="none" w:sz="0" w:space="0" w:color="auto"/>
          </w:divBdr>
        </w:div>
        <w:div w:id="466288865">
          <w:marLeft w:val="640"/>
          <w:marRight w:val="0"/>
          <w:marTop w:val="0"/>
          <w:marBottom w:val="0"/>
          <w:divBdr>
            <w:top w:val="none" w:sz="0" w:space="0" w:color="auto"/>
            <w:left w:val="none" w:sz="0" w:space="0" w:color="auto"/>
            <w:bottom w:val="none" w:sz="0" w:space="0" w:color="auto"/>
            <w:right w:val="none" w:sz="0" w:space="0" w:color="auto"/>
          </w:divBdr>
        </w:div>
        <w:div w:id="472984544">
          <w:marLeft w:val="640"/>
          <w:marRight w:val="0"/>
          <w:marTop w:val="0"/>
          <w:marBottom w:val="0"/>
          <w:divBdr>
            <w:top w:val="none" w:sz="0" w:space="0" w:color="auto"/>
            <w:left w:val="none" w:sz="0" w:space="0" w:color="auto"/>
            <w:bottom w:val="none" w:sz="0" w:space="0" w:color="auto"/>
            <w:right w:val="none" w:sz="0" w:space="0" w:color="auto"/>
          </w:divBdr>
        </w:div>
        <w:div w:id="494339097">
          <w:marLeft w:val="640"/>
          <w:marRight w:val="0"/>
          <w:marTop w:val="0"/>
          <w:marBottom w:val="0"/>
          <w:divBdr>
            <w:top w:val="none" w:sz="0" w:space="0" w:color="auto"/>
            <w:left w:val="none" w:sz="0" w:space="0" w:color="auto"/>
            <w:bottom w:val="none" w:sz="0" w:space="0" w:color="auto"/>
            <w:right w:val="none" w:sz="0" w:space="0" w:color="auto"/>
          </w:divBdr>
        </w:div>
        <w:div w:id="499741067">
          <w:marLeft w:val="640"/>
          <w:marRight w:val="0"/>
          <w:marTop w:val="0"/>
          <w:marBottom w:val="0"/>
          <w:divBdr>
            <w:top w:val="none" w:sz="0" w:space="0" w:color="auto"/>
            <w:left w:val="none" w:sz="0" w:space="0" w:color="auto"/>
            <w:bottom w:val="none" w:sz="0" w:space="0" w:color="auto"/>
            <w:right w:val="none" w:sz="0" w:space="0" w:color="auto"/>
          </w:divBdr>
        </w:div>
        <w:div w:id="503279560">
          <w:marLeft w:val="640"/>
          <w:marRight w:val="0"/>
          <w:marTop w:val="0"/>
          <w:marBottom w:val="0"/>
          <w:divBdr>
            <w:top w:val="none" w:sz="0" w:space="0" w:color="auto"/>
            <w:left w:val="none" w:sz="0" w:space="0" w:color="auto"/>
            <w:bottom w:val="none" w:sz="0" w:space="0" w:color="auto"/>
            <w:right w:val="none" w:sz="0" w:space="0" w:color="auto"/>
          </w:divBdr>
        </w:div>
        <w:div w:id="506990943">
          <w:marLeft w:val="640"/>
          <w:marRight w:val="0"/>
          <w:marTop w:val="0"/>
          <w:marBottom w:val="0"/>
          <w:divBdr>
            <w:top w:val="none" w:sz="0" w:space="0" w:color="auto"/>
            <w:left w:val="none" w:sz="0" w:space="0" w:color="auto"/>
            <w:bottom w:val="none" w:sz="0" w:space="0" w:color="auto"/>
            <w:right w:val="none" w:sz="0" w:space="0" w:color="auto"/>
          </w:divBdr>
        </w:div>
        <w:div w:id="511186728">
          <w:marLeft w:val="640"/>
          <w:marRight w:val="0"/>
          <w:marTop w:val="0"/>
          <w:marBottom w:val="0"/>
          <w:divBdr>
            <w:top w:val="none" w:sz="0" w:space="0" w:color="auto"/>
            <w:left w:val="none" w:sz="0" w:space="0" w:color="auto"/>
            <w:bottom w:val="none" w:sz="0" w:space="0" w:color="auto"/>
            <w:right w:val="none" w:sz="0" w:space="0" w:color="auto"/>
          </w:divBdr>
        </w:div>
        <w:div w:id="531264515">
          <w:marLeft w:val="640"/>
          <w:marRight w:val="0"/>
          <w:marTop w:val="0"/>
          <w:marBottom w:val="0"/>
          <w:divBdr>
            <w:top w:val="none" w:sz="0" w:space="0" w:color="auto"/>
            <w:left w:val="none" w:sz="0" w:space="0" w:color="auto"/>
            <w:bottom w:val="none" w:sz="0" w:space="0" w:color="auto"/>
            <w:right w:val="none" w:sz="0" w:space="0" w:color="auto"/>
          </w:divBdr>
        </w:div>
        <w:div w:id="532155386">
          <w:marLeft w:val="640"/>
          <w:marRight w:val="0"/>
          <w:marTop w:val="0"/>
          <w:marBottom w:val="0"/>
          <w:divBdr>
            <w:top w:val="none" w:sz="0" w:space="0" w:color="auto"/>
            <w:left w:val="none" w:sz="0" w:space="0" w:color="auto"/>
            <w:bottom w:val="none" w:sz="0" w:space="0" w:color="auto"/>
            <w:right w:val="none" w:sz="0" w:space="0" w:color="auto"/>
          </w:divBdr>
        </w:div>
        <w:div w:id="544214891">
          <w:marLeft w:val="640"/>
          <w:marRight w:val="0"/>
          <w:marTop w:val="0"/>
          <w:marBottom w:val="0"/>
          <w:divBdr>
            <w:top w:val="none" w:sz="0" w:space="0" w:color="auto"/>
            <w:left w:val="none" w:sz="0" w:space="0" w:color="auto"/>
            <w:bottom w:val="none" w:sz="0" w:space="0" w:color="auto"/>
            <w:right w:val="none" w:sz="0" w:space="0" w:color="auto"/>
          </w:divBdr>
        </w:div>
        <w:div w:id="545023443">
          <w:marLeft w:val="640"/>
          <w:marRight w:val="0"/>
          <w:marTop w:val="0"/>
          <w:marBottom w:val="0"/>
          <w:divBdr>
            <w:top w:val="none" w:sz="0" w:space="0" w:color="auto"/>
            <w:left w:val="none" w:sz="0" w:space="0" w:color="auto"/>
            <w:bottom w:val="none" w:sz="0" w:space="0" w:color="auto"/>
            <w:right w:val="none" w:sz="0" w:space="0" w:color="auto"/>
          </w:divBdr>
        </w:div>
        <w:div w:id="546066194">
          <w:marLeft w:val="640"/>
          <w:marRight w:val="0"/>
          <w:marTop w:val="0"/>
          <w:marBottom w:val="0"/>
          <w:divBdr>
            <w:top w:val="none" w:sz="0" w:space="0" w:color="auto"/>
            <w:left w:val="none" w:sz="0" w:space="0" w:color="auto"/>
            <w:bottom w:val="none" w:sz="0" w:space="0" w:color="auto"/>
            <w:right w:val="none" w:sz="0" w:space="0" w:color="auto"/>
          </w:divBdr>
        </w:div>
        <w:div w:id="564949096">
          <w:marLeft w:val="640"/>
          <w:marRight w:val="0"/>
          <w:marTop w:val="0"/>
          <w:marBottom w:val="0"/>
          <w:divBdr>
            <w:top w:val="none" w:sz="0" w:space="0" w:color="auto"/>
            <w:left w:val="none" w:sz="0" w:space="0" w:color="auto"/>
            <w:bottom w:val="none" w:sz="0" w:space="0" w:color="auto"/>
            <w:right w:val="none" w:sz="0" w:space="0" w:color="auto"/>
          </w:divBdr>
        </w:div>
        <w:div w:id="622689067">
          <w:marLeft w:val="640"/>
          <w:marRight w:val="0"/>
          <w:marTop w:val="0"/>
          <w:marBottom w:val="0"/>
          <w:divBdr>
            <w:top w:val="none" w:sz="0" w:space="0" w:color="auto"/>
            <w:left w:val="none" w:sz="0" w:space="0" w:color="auto"/>
            <w:bottom w:val="none" w:sz="0" w:space="0" w:color="auto"/>
            <w:right w:val="none" w:sz="0" w:space="0" w:color="auto"/>
          </w:divBdr>
        </w:div>
        <w:div w:id="672028532">
          <w:marLeft w:val="640"/>
          <w:marRight w:val="0"/>
          <w:marTop w:val="0"/>
          <w:marBottom w:val="0"/>
          <w:divBdr>
            <w:top w:val="none" w:sz="0" w:space="0" w:color="auto"/>
            <w:left w:val="none" w:sz="0" w:space="0" w:color="auto"/>
            <w:bottom w:val="none" w:sz="0" w:space="0" w:color="auto"/>
            <w:right w:val="none" w:sz="0" w:space="0" w:color="auto"/>
          </w:divBdr>
        </w:div>
        <w:div w:id="674381862">
          <w:marLeft w:val="640"/>
          <w:marRight w:val="0"/>
          <w:marTop w:val="0"/>
          <w:marBottom w:val="0"/>
          <w:divBdr>
            <w:top w:val="none" w:sz="0" w:space="0" w:color="auto"/>
            <w:left w:val="none" w:sz="0" w:space="0" w:color="auto"/>
            <w:bottom w:val="none" w:sz="0" w:space="0" w:color="auto"/>
            <w:right w:val="none" w:sz="0" w:space="0" w:color="auto"/>
          </w:divBdr>
        </w:div>
        <w:div w:id="679352356">
          <w:marLeft w:val="640"/>
          <w:marRight w:val="0"/>
          <w:marTop w:val="0"/>
          <w:marBottom w:val="0"/>
          <w:divBdr>
            <w:top w:val="none" w:sz="0" w:space="0" w:color="auto"/>
            <w:left w:val="none" w:sz="0" w:space="0" w:color="auto"/>
            <w:bottom w:val="none" w:sz="0" w:space="0" w:color="auto"/>
            <w:right w:val="none" w:sz="0" w:space="0" w:color="auto"/>
          </w:divBdr>
        </w:div>
        <w:div w:id="733628163">
          <w:marLeft w:val="640"/>
          <w:marRight w:val="0"/>
          <w:marTop w:val="0"/>
          <w:marBottom w:val="0"/>
          <w:divBdr>
            <w:top w:val="none" w:sz="0" w:space="0" w:color="auto"/>
            <w:left w:val="none" w:sz="0" w:space="0" w:color="auto"/>
            <w:bottom w:val="none" w:sz="0" w:space="0" w:color="auto"/>
            <w:right w:val="none" w:sz="0" w:space="0" w:color="auto"/>
          </w:divBdr>
        </w:div>
        <w:div w:id="746269695">
          <w:marLeft w:val="640"/>
          <w:marRight w:val="0"/>
          <w:marTop w:val="0"/>
          <w:marBottom w:val="0"/>
          <w:divBdr>
            <w:top w:val="none" w:sz="0" w:space="0" w:color="auto"/>
            <w:left w:val="none" w:sz="0" w:space="0" w:color="auto"/>
            <w:bottom w:val="none" w:sz="0" w:space="0" w:color="auto"/>
            <w:right w:val="none" w:sz="0" w:space="0" w:color="auto"/>
          </w:divBdr>
        </w:div>
        <w:div w:id="750541312">
          <w:marLeft w:val="640"/>
          <w:marRight w:val="0"/>
          <w:marTop w:val="0"/>
          <w:marBottom w:val="0"/>
          <w:divBdr>
            <w:top w:val="none" w:sz="0" w:space="0" w:color="auto"/>
            <w:left w:val="none" w:sz="0" w:space="0" w:color="auto"/>
            <w:bottom w:val="none" w:sz="0" w:space="0" w:color="auto"/>
            <w:right w:val="none" w:sz="0" w:space="0" w:color="auto"/>
          </w:divBdr>
        </w:div>
        <w:div w:id="754665392">
          <w:marLeft w:val="640"/>
          <w:marRight w:val="0"/>
          <w:marTop w:val="0"/>
          <w:marBottom w:val="0"/>
          <w:divBdr>
            <w:top w:val="none" w:sz="0" w:space="0" w:color="auto"/>
            <w:left w:val="none" w:sz="0" w:space="0" w:color="auto"/>
            <w:bottom w:val="none" w:sz="0" w:space="0" w:color="auto"/>
            <w:right w:val="none" w:sz="0" w:space="0" w:color="auto"/>
          </w:divBdr>
        </w:div>
        <w:div w:id="795564550">
          <w:marLeft w:val="640"/>
          <w:marRight w:val="0"/>
          <w:marTop w:val="0"/>
          <w:marBottom w:val="0"/>
          <w:divBdr>
            <w:top w:val="none" w:sz="0" w:space="0" w:color="auto"/>
            <w:left w:val="none" w:sz="0" w:space="0" w:color="auto"/>
            <w:bottom w:val="none" w:sz="0" w:space="0" w:color="auto"/>
            <w:right w:val="none" w:sz="0" w:space="0" w:color="auto"/>
          </w:divBdr>
        </w:div>
        <w:div w:id="800810865">
          <w:marLeft w:val="640"/>
          <w:marRight w:val="0"/>
          <w:marTop w:val="0"/>
          <w:marBottom w:val="0"/>
          <w:divBdr>
            <w:top w:val="none" w:sz="0" w:space="0" w:color="auto"/>
            <w:left w:val="none" w:sz="0" w:space="0" w:color="auto"/>
            <w:bottom w:val="none" w:sz="0" w:space="0" w:color="auto"/>
            <w:right w:val="none" w:sz="0" w:space="0" w:color="auto"/>
          </w:divBdr>
        </w:div>
        <w:div w:id="808321320">
          <w:marLeft w:val="640"/>
          <w:marRight w:val="0"/>
          <w:marTop w:val="0"/>
          <w:marBottom w:val="0"/>
          <w:divBdr>
            <w:top w:val="none" w:sz="0" w:space="0" w:color="auto"/>
            <w:left w:val="none" w:sz="0" w:space="0" w:color="auto"/>
            <w:bottom w:val="none" w:sz="0" w:space="0" w:color="auto"/>
            <w:right w:val="none" w:sz="0" w:space="0" w:color="auto"/>
          </w:divBdr>
        </w:div>
        <w:div w:id="808981649">
          <w:marLeft w:val="640"/>
          <w:marRight w:val="0"/>
          <w:marTop w:val="0"/>
          <w:marBottom w:val="0"/>
          <w:divBdr>
            <w:top w:val="none" w:sz="0" w:space="0" w:color="auto"/>
            <w:left w:val="none" w:sz="0" w:space="0" w:color="auto"/>
            <w:bottom w:val="none" w:sz="0" w:space="0" w:color="auto"/>
            <w:right w:val="none" w:sz="0" w:space="0" w:color="auto"/>
          </w:divBdr>
        </w:div>
        <w:div w:id="824248230">
          <w:marLeft w:val="640"/>
          <w:marRight w:val="0"/>
          <w:marTop w:val="0"/>
          <w:marBottom w:val="0"/>
          <w:divBdr>
            <w:top w:val="none" w:sz="0" w:space="0" w:color="auto"/>
            <w:left w:val="none" w:sz="0" w:space="0" w:color="auto"/>
            <w:bottom w:val="none" w:sz="0" w:space="0" w:color="auto"/>
            <w:right w:val="none" w:sz="0" w:space="0" w:color="auto"/>
          </w:divBdr>
        </w:div>
        <w:div w:id="828792373">
          <w:marLeft w:val="640"/>
          <w:marRight w:val="0"/>
          <w:marTop w:val="0"/>
          <w:marBottom w:val="0"/>
          <w:divBdr>
            <w:top w:val="none" w:sz="0" w:space="0" w:color="auto"/>
            <w:left w:val="none" w:sz="0" w:space="0" w:color="auto"/>
            <w:bottom w:val="none" w:sz="0" w:space="0" w:color="auto"/>
            <w:right w:val="none" w:sz="0" w:space="0" w:color="auto"/>
          </w:divBdr>
        </w:div>
        <w:div w:id="829255841">
          <w:marLeft w:val="640"/>
          <w:marRight w:val="0"/>
          <w:marTop w:val="0"/>
          <w:marBottom w:val="0"/>
          <w:divBdr>
            <w:top w:val="none" w:sz="0" w:space="0" w:color="auto"/>
            <w:left w:val="none" w:sz="0" w:space="0" w:color="auto"/>
            <w:bottom w:val="none" w:sz="0" w:space="0" w:color="auto"/>
            <w:right w:val="none" w:sz="0" w:space="0" w:color="auto"/>
          </w:divBdr>
        </w:div>
        <w:div w:id="853618621">
          <w:marLeft w:val="640"/>
          <w:marRight w:val="0"/>
          <w:marTop w:val="0"/>
          <w:marBottom w:val="0"/>
          <w:divBdr>
            <w:top w:val="none" w:sz="0" w:space="0" w:color="auto"/>
            <w:left w:val="none" w:sz="0" w:space="0" w:color="auto"/>
            <w:bottom w:val="none" w:sz="0" w:space="0" w:color="auto"/>
            <w:right w:val="none" w:sz="0" w:space="0" w:color="auto"/>
          </w:divBdr>
        </w:div>
        <w:div w:id="858815257">
          <w:marLeft w:val="640"/>
          <w:marRight w:val="0"/>
          <w:marTop w:val="0"/>
          <w:marBottom w:val="0"/>
          <w:divBdr>
            <w:top w:val="none" w:sz="0" w:space="0" w:color="auto"/>
            <w:left w:val="none" w:sz="0" w:space="0" w:color="auto"/>
            <w:bottom w:val="none" w:sz="0" w:space="0" w:color="auto"/>
            <w:right w:val="none" w:sz="0" w:space="0" w:color="auto"/>
          </w:divBdr>
        </w:div>
        <w:div w:id="866598235">
          <w:marLeft w:val="640"/>
          <w:marRight w:val="0"/>
          <w:marTop w:val="0"/>
          <w:marBottom w:val="0"/>
          <w:divBdr>
            <w:top w:val="none" w:sz="0" w:space="0" w:color="auto"/>
            <w:left w:val="none" w:sz="0" w:space="0" w:color="auto"/>
            <w:bottom w:val="none" w:sz="0" w:space="0" w:color="auto"/>
            <w:right w:val="none" w:sz="0" w:space="0" w:color="auto"/>
          </w:divBdr>
        </w:div>
        <w:div w:id="869562066">
          <w:marLeft w:val="640"/>
          <w:marRight w:val="0"/>
          <w:marTop w:val="0"/>
          <w:marBottom w:val="0"/>
          <w:divBdr>
            <w:top w:val="none" w:sz="0" w:space="0" w:color="auto"/>
            <w:left w:val="none" w:sz="0" w:space="0" w:color="auto"/>
            <w:bottom w:val="none" w:sz="0" w:space="0" w:color="auto"/>
            <w:right w:val="none" w:sz="0" w:space="0" w:color="auto"/>
          </w:divBdr>
        </w:div>
        <w:div w:id="879246145">
          <w:marLeft w:val="640"/>
          <w:marRight w:val="0"/>
          <w:marTop w:val="0"/>
          <w:marBottom w:val="0"/>
          <w:divBdr>
            <w:top w:val="none" w:sz="0" w:space="0" w:color="auto"/>
            <w:left w:val="none" w:sz="0" w:space="0" w:color="auto"/>
            <w:bottom w:val="none" w:sz="0" w:space="0" w:color="auto"/>
            <w:right w:val="none" w:sz="0" w:space="0" w:color="auto"/>
          </w:divBdr>
        </w:div>
        <w:div w:id="897127619">
          <w:marLeft w:val="640"/>
          <w:marRight w:val="0"/>
          <w:marTop w:val="0"/>
          <w:marBottom w:val="0"/>
          <w:divBdr>
            <w:top w:val="none" w:sz="0" w:space="0" w:color="auto"/>
            <w:left w:val="none" w:sz="0" w:space="0" w:color="auto"/>
            <w:bottom w:val="none" w:sz="0" w:space="0" w:color="auto"/>
            <w:right w:val="none" w:sz="0" w:space="0" w:color="auto"/>
          </w:divBdr>
        </w:div>
        <w:div w:id="898175684">
          <w:marLeft w:val="640"/>
          <w:marRight w:val="0"/>
          <w:marTop w:val="0"/>
          <w:marBottom w:val="0"/>
          <w:divBdr>
            <w:top w:val="none" w:sz="0" w:space="0" w:color="auto"/>
            <w:left w:val="none" w:sz="0" w:space="0" w:color="auto"/>
            <w:bottom w:val="none" w:sz="0" w:space="0" w:color="auto"/>
            <w:right w:val="none" w:sz="0" w:space="0" w:color="auto"/>
          </w:divBdr>
        </w:div>
        <w:div w:id="903376584">
          <w:marLeft w:val="640"/>
          <w:marRight w:val="0"/>
          <w:marTop w:val="0"/>
          <w:marBottom w:val="0"/>
          <w:divBdr>
            <w:top w:val="none" w:sz="0" w:space="0" w:color="auto"/>
            <w:left w:val="none" w:sz="0" w:space="0" w:color="auto"/>
            <w:bottom w:val="none" w:sz="0" w:space="0" w:color="auto"/>
            <w:right w:val="none" w:sz="0" w:space="0" w:color="auto"/>
          </w:divBdr>
        </w:div>
        <w:div w:id="904729315">
          <w:marLeft w:val="640"/>
          <w:marRight w:val="0"/>
          <w:marTop w:val="0"/>
          <w:marBottom w:val="0"/>
          <w:divBdr>
            <w:top w:val="none" w:sz="0" w:space="0" w:color="auto"/>
            <w:left w:val="none" w:sz="0" w:space="0" w:color="auto"/>
            <w:bottom w:val="none" w:sz="0" w:space="0" w:color="auto"/>
            <w:right w:val="none" w:sz="0" w:space="0" w:color="auto"/>
          </w:divBdr>
        </w:div>
        <w:div w:id="954559812">
          <w:marLeft w:val="640"/>
          <w:marRight w:val="0"/>
          <w:marTop w:val="0"/>
          <w:marBottom w:val="0"/>
          <w:divBdr>
            <w:top w:val="none" w:sz="0" w:space="0" w:color="auto"/>
            <w:left w:val="none" w:sz="0" w:space="0" w:color="auto"/>
            <w:bottom w:val="none" w:sz="0" w:space="0" w:color="auto"/>
            <w:right w:val="none" w:sz="0" w:space="0" w:color="auto"/>
          </w:divBdr>
        </w:div>
        <w:div w:id="960037353">
          <w:marLeft w:val="640"/>
          <w:marRight w:val="0"/>
          <w:marTop w:val="0"/>
          <w:marBottom w:val="0"/>
          <w:divBdr>
            <w:top w:val="none" w:sz="0" w:space="0" w:color="auto"/>
            <w:left w:val="none" w:sz="0" w:space="0" w:color="auto"/>
            <w:bottom w:val="none" w:sz="0" w:space="0" w:color="auto"/>
            <w:right w:val="none" w:sz="0" w:space="0" w:color="auto"/>
          </w:divBdr>
        </w:div>
        <w:div w:id="998458138">
          <w:marLeft w:val="640"/>
          <w:marRight w:val="0"/>
          <w:marTop w:val="0"/>
          <w:marBottom w:val="0"/>
          <w:divBdr>
            <w:top w:val="none" w:sz="0" w:space="0" w:color="auto"/>
            <w:left w:val="none" w:sz="0" w:space="0" w:color="auto"/>
            <w:bottom w:val="none" w:sz="0" w:space="0" w:color="auto"/>
            <w:right w:val="none" w:sz="0" w:space="0" w:color="auto"/>
          </w:divBdr>
        </w:div>
        <w:div w:id="1023290941">
          <w:marLeft w:val="640"/>
          <w:marRight w:val="0"/>
          <w:marTop w:val="0"/>
          <w:marBottom w:val="0"/>
          <w:divBdr>
            <w:top w:val="none" w:sz="0" w:space="0" w:color="auto"/>
            <w:left w:val="none" w:sz="0" w:space="0" w:color="auto"/>
            <w:bottom w:val="none" w:sz="0" w:space="0" w:color="auto"/>
            <w:right w:val="none" w:sz="0" w:space="0" w:color="auto"/>
          </w:divBdr>
        </w:div>
        <w:div w:id="1041133767">
          <w:marLeft w:val="640"/>
          <w:marRight w:val="0"/>
          <w:marTop w:val="0"/>
          <w:marBottom w:val="0"/>
          <w:divBdr>
            <w:top w:val="none" w:sz="0" w:space="0" w:color="auto"/>
            <w:left w:val="none" w:sz="0" w:space="0" w:color="auto"/>
            <w:bottom w:val="none" w:sz="0" w:space="0" w:color="auto"/>
            <w:right w:val="none" w:sz="0" w:space="0" w:color="auto"/>
          </w:divBdr>
        </w:div>
        <w:div w:id="1052846468">
          <w:marLeft w:val="640"/>
          <w:marRight w:val="0"/>
          <w:marTop w:val="0"/>
          <w:marBottom w:val="0"/>
          <w:divBdr>
            <w:top w:val="none" w:sz="0" w:space="0" w:color="auto"/>
            <w:left w:val="none" w:sz="0" w:space="0" w:color="auto"/>
            <w:bottom w:val="none" w:sz="0" w:space="0" w:color="auto"/>
            <w:right w:val="none" w:sz="0" w:space="0" w:color="auto"/>
          </w:divBdr>
        </w:div>
        <w:div w:id="1086343691">
          <w:marLeft w:val="640"/>
          <w:marRight w:val="0"/>
          <w:marTop w:val="0"/>
          <w:marBottom w:val="0"/>
          <w:divBdr>
            <w:top w:val="none" w:sz="0" w:space="0" w:color="auto"/>
            <w:left w:val="none" w:sz="0" w:space="0" w:color="auto"/>
            <w:bottom w:val="none" w:sz="0" w:space="0" w:color="auto"/>
            <w:right w:val="none" w:sz="0" w:space="0" w:color="auto"/>
          </w:divBdr>
        </w:div>
        <w:div w:id="1099564215">
          <w:marLeft w:val="640"/>
          <w:marRight w:val="0"/>
          <w:marTop w:val="0"/>
          <w:marBottom w:val="0"/>
          <w:divBdr>
            <w:top w:val="none" w:sz="0" w:space="0" w:color="auto"/>
            <w:left w:val="none" w:sz="0" w:space="0" w:color="auto"/>
            <w:bottom w:val="none" w:sz="0" w:space="0" w:color="auto"/>
            <w:right w:val="none" w:sz="0" w:space="0" w:color="auto"/>
          </w:divBdr>
        </w:div>
        <w:div w:id="1101754261">
          <w:marLeft w:val="640"/>
          <w:marRight w:val="0"/>
          <w:marTop w:val="0"/>
          <w:marBottom w:val="0"/>
          <w:divBdr>
            <w:top w:val="none" w:sz="0" w:space="0" w:color="auto"/>
            <w:left w:val="none" w:sz="0" w:space="0" w:color="auto"/>
            <w:bottom w:val="none" w:sz="0" w:space="0" w:color="auto"/>
            <w:right w:val="none" w:sz="0" w:space="0" w:color="auto"/>
          </w:divBdr>
        </w:div>
        <w:div w:id="1115516789">
          <w:marLeft w:val="640"/>
          <w:marRight w:val="0"/>
          <w:marTop w:val="0"/>
          <w:marBottom w:val="0"/>
          <w:divBdr>
            <w:top w:val="none" w:sz="0" w:space="0" w:color="auto"/>
            <w:left w:val="none" w:sz="0" w:space="0" w:color="auto"/>
            <w:bottom w:val="none" w:sz="0" w:space="0" w:color="auto"/>
            <w:right w:val="none" w:sz="0" w:space="0" w:color="auto"/>
          </w:divBdr>
        </w:div>
        <w:div w:id="1128620823">
          <w:marLeft w:val="640"/>
          <w:marRight w:val="0"/>
          <w:marTop w:val="0"/>
          <w:marBottom w:val="0"/>
          <w:divBdr>
            <w:top w:val="none" w:sz="0" w:space="0" w:color="auto"/>
            <w:left w:val="none" w:sz="0" w:space="0" w:color="auto"/>
            <w:bottom w:val="none" w:sz="0" w:space="0" w:color="auto"/>
            <w:right w:val="none" w:sz="0" w:space="0" w:color="auto"/>
          </w:divBdr>
        </w:div>
        <w:div w:id="1143040507">
          <w:marLeft w:val="640"/>
          <w:marRight w:val="0"/>
          <w:marTop w:val="0"/>
          <w:marBottom w:val="0"/>
          <w:divBdr>
            <w:top w:val="none" w:sz="0" w:space="0" w:color="auto"/>
            <w:left w:val="none" w:sz="0" w:space="0" w:color="auto"/>
            <w:bottom w:val="none" w:sz="0" w:space="0" w:color="auto"/>
            <w:right w:val="none" w:sz="0" w:space="0" w:color="auto"/>
          </w:divBdr>
        </w:div>
        <w:div w:id="1182277724">
          <w:marLeft w:val="640"/>
          <w:marRight w:val="0"/>
          <w:marTop w:val="0"/>
          <w:marBottom w:val="0"/>
          <w:divBdr>
            <w:top w:val="none" w:sz="0" w:space="0" w:color="auto"/>
            <w:left w:val="none" w:sz="0" w:space="0" w:color="auto"/>
            <w:bottom w:val="none" w:sz="0" w:space="0" w:color="auto"/>
            <w:right w:val="none" w:sz="0" w:space="0" w:color="auto"/>
          </w:divBdr>
        </w:div>
        <w:div w:id="1194995448">
          <w:marLeft w:val="640"/>
          <w:marRight w:val="0"/>
          <w:marTop w:val="0"/>
          <w:marBottom w:val="0"/>
          <w:divBdr>
            <w:top w:val="none" w:sz="0" w:space="0" w:color="auto"/>
            <w:left w:val="none" w:sz="0" w:space="0" w:color="auto"/>
            <w:bottom w:val="none" w:sz="0" w:space="0" w:color="auto"/>
            <w:right w:val="none" w:sz="0" w:space="0" w:color="auto"/>
          </w:divBdr>
        </w:div>
        <w:div w:id="1196116673">
          <w:marLeft w:val="640"/>
          <w:marRight w:val="0"/>
          <w:marTop w:val="0"/>
          <w:marBottom w:val="0"/>
          <w:divBdr>
            <w:top w:val="none" w:sz="0" w:space="0" w:color="auto"/>
            <w:left w:val="none" w:sz="0" w:space="0" w:color="auto"/>
            <w:bottom w:val="none" w:sz="0" w:space="0" w:color="auto"/>
            <w:right w:val="none" w:sz="0" w:space="0" w:color="auto"/>
          </w:divBdr>
        </w:div>
        <w:div w:id="1200125011">
          <w:marLeft w:val="640"/>
          <w:marRight w:val="0"/>
          <w:marTop w:val="0"/>
          <w:marBottom w:val="0"/>
          <w:divBdr>
            <w:top w:val="none" w:sz="0" w:space="0" w:color="auto"/>
            <w:left w:val="none" w:sz="0" w:space="0" w:color="auto"/>
            <w:bottom w:val="none" w:sz="0" w:space="0" w:color="auto"/>
            <w:right w:val="none" w:sz="0" w:space="0" w:color="auto"/>
          </w:divBdr>
        </w:div>
        <w:div w:id="1215695807">
          <w:marLeft w:val="640"/>
          <w:marRight w:val="0"/>
          <w:marTop w:val="0"/>
          <w:marBottom w:val="0"/>
          <w:divBdr>
            <w:top w:val="none" w:sz="0" w:space="0" w:color="auto"/>
            <w:left w:val="none" w:sz="0" w:space="0" w:color="auto"/>
            <w:bottom w:val="none" w:sz="0" w:space="0" w:color="auto"/>
            <w:right w:val="none" w:sz="0" w:space="0" w:color="auto"/>
          </w:divBdr>
        </w:div>
        <w:div w:id="1249541299">
          <w:marLeft w:val="640"/>
          <w:marRight w:val="0"/>
          <w:marTop w:val="0"/>
          <w:marBottom w:val="0"/>
          <w:divBdr>
            <w:top w:val="none" w:sz="0" w:space="0" w:color="auto"/>
            <w:left w:val="none" w:sz="0" w:space="0" w:color="auto"/>
            <w:bottom w:val="none" w:sz="0" w:space="0" w:color="auto"/>
            <w:right w:val="none" w:sz="0" w:space="0" w:color="auto"/>
          </w:divBdr>
        </w:div>
        <w:div w:id="1294167533">
          <w:marLeft w:val="640"/>
          <w:marRight w:val="0"/>
          <w:marTop w:val="0"/>
          <w:marBottom w:val="0"/>
          <w:divBdr>
            <w:top w:val="none" w:sz="0" w:space="0" w:color="auto"/>
            <w:left w:val="none" w:sz="0" w:space="0" w:color="auto"/>
            <w:bottom w:val="none" w:sz="0" w:space="0" w:color="auto"/>
            <w:right w:val="none" w:sz="0" w:space="0" w:color="auto"/>
          </w:divBdr>
        </w:div>
        <w:div w:id="1295675235">
          <w:marLeft w:val="640"/>
          <w:marRight w:val="0"/>
          <w:marTop w:val="0"/>
          <w:marBottom w:val="0"/>
          <w:divBdr>
            <w:top w:val="none" w:sz="0" w:space="0" w:color="auto"/>
            <w:left w:val="none" w:sz="0" w:space="0" w:color="auto"/>
            <w:bottom w:val="none" w:sz="0" w:space="0" w:color="auto"/>
            <w:right w:val="none" w:sz="0" w:space="0" w:color="auto"/>
          </w:divBdr>
        </w:div>
        <w:div w:id="1307474908">
          <w:marLeft w:val="640"/>
          <w:marRight w:val="0"/>
          <w:marTop w:val="0"/>
          <w:marBottom w:val="0"/>
          <w:divBdr>
            <w:top w:val="none" w:sz="0" w:space="0" w:color="auto"/>
            <w:left w:val="none" w:sz="0" w:space="0" w:color="auto"/>
            <w:bottom w:val="none" w:sz="0" w:space="0" w:color="auto"/>
            <w:right w:val="none" w:sz="0" w:space="0" w:color="auto"/>
          </w:divBdr>
        </w:div>
        <w:div w:id="1311865296">
          <w:marLeft w:val="640"/>
          <w:marRight w:val="0"/>
          <w:marTop w:val="0"/>
          <w:marBottom w:val="0"/>
          <w:divBdr>
            <w:top w:val="none" w:sz="0" w:space="0" w:color="auto"/>
            <w:left w:val="none" w:sz="0" w:space="0" w:color="auto"/>
            <w:bottom w:val="none" w:sz="0" w:space="0" w:color="auto"/>
            <w:right w:val="none" w:sz="0" w:space="0" w:color="auto"/>
          </w:divBdr>
        </w:div>
        <w:div w:id="1319462734">
          <w:marLeft w:val="640"/>
          <w:marRight w:val="0"/>
          <w:marTop w:val="0"/>
          <w:marBottom w:val="0"/>
          <w:divBdr>
            <w:top w:val="none" w:sz="0" w:space="0" w:color="auto"/>
            <w:left w:val="none" w:sz="0" w:space="0" w:color="auto"/>
            <w:bottom w:val="none" w:sz="0" w:space="0" w:color="auto"/>
            <w:right w:val="none" w:sz="0" w:space="0" w:color="auto"/>
          </w:divBdr>
        </w:div>
        <w:div w:id="1321885955">
          <w:marLeft w:val="640"/>
          <w:marRight w:val="0"/>
          <w:marTop w:val="0"/>
          <w:marBottom w:val="0"/>
          <w:divBdr>
            <w:top w:val="none" w:sz="0" w:space="0" w:color="auto"/>
            <w:left w:val="none" w:sz="0" w:space="0" w:color="auto"/>
            <w:bottom w:val="none" w:sz="0" w:space="0" w:color="auto"/>
            <w:right w:val="none" w:sz="0" w:space="0" w:color="auto"/>
          </w:divBdr>
        </w:div>
        <w:div w:id="1328828748">
          <w:marLeft w:val="640"/>
          <w:marRight w:val="0"/>
          <w:marTop w:val="0"/>
          <w:marBottom w:val="0"/>
          <w:divBdr>
            <w:top w:val="none" w:sz="0" w:space="0" w:color="auto"/>
            <w:left w:val="none" w:sz="0" w:space="0" w:color="auto"/>
            <w:bottom w:val="none" w:sz="0" w:space="0" w:color="auto"/>
            <w:right w:val="none" w:sz="0" w:space="0" w:color="auto"/>
          </w:divBdr>
        </w:div>
        <w:div w:id="1348942015">
          <w:marLeft w:val="640"/>
          <w:marRight w:val="0"/>
          <w:marTop w:val="0"/>
          <w:marBottom w:val="0"/>
          <w:divBdr>
            <w:top w:val="none" w:sz="0" w:space="0" w:color="auto"/>
            <w:left w:val="none" w:sz="0" w:space="0" w:color="auto"/>
            <w:bottom w:val="none" w:sz="0" w:space="0" w:color="auto"/>
            <w:right w:val="none" w:sz="0" w:space="0" w:color="auto"/>
          </w:divBdr>
        </w:div>
        <w:div w:id="1354112458">
          <w:marLeft w:val="640"/>
          <w:marRight w:val="0"/>
          <w:marTop w:val="0"/>
          <w:marBottom w:val="0"/>
          <w:divBdr>
            <w:top w:val="none" w:sz="0" w:space="0" w:color="auto"/>
            <w:left w:val="none" w:sz="0" w:space="0" w:color="auto"/>
            <w:bottom w:val="none" w:sz="0" w:space="0" w:color="auto"/>
            <w:right w:val="none" w:sz="0" w:space="0" w:color="auto"/>
          </w:divBdr>
        </w:div>
        <w:div w:id="1355501131">
          <w:marLeft w:val="640"/>
          <w:marRight w:val="0"/>
          <w:marTop w:val="0"/>
          <w:marBottom w:val="0"/>
          <w:divBdr>
            <w:top w:val="none" w:sz="0" w:space="0" w:color="auto"/>
            <w:left w:val="none" w:sz="0" w:space="0" w:color="auto"/>
            <w:bottom w:val="none" w:sz="0" w:space="0" w:color="auto"/>
            <w:right w:val="none" w:sz="0" w:space="0" w:color="auto"/>
          </w:divBdr>
        </w:div>
        <w:div w:id="1356424475">
          <w:marLeft w:val="640"/>
          <w:marRight w:val="0"/>
          <w:marTop w:val="0"/>
          <w:marBottom w:val="0"/>
          <w:divBdr>
            <w:top w:val="none" w:sz="0" w:space="0" w:color="auto"/>
            <w:left w:val="none" w:sz="0" w:space="0" w:color="auto"/>
            <w:bottom w:val="none" w:sz="0" w:space="0" w:color="auto"/>
            <w:right w:val="none" w:sz="0" w:space="0" w:color="auto"/>
          </w:divBdr>
        </w:div>
        <w:div w:id="1398014485">
          <w:marLeft w:val="640"/>
          <w:marRight w:val="0"/>
          <w:marTop w:val="0"/>
          <w:marBottom w:val="0"/>
          <w:divBdr>
            <w:top w:val="none" w:sz="0" w:space="0" w:color="auto"/>
            <w:left w:val="none" w:sz="0" w:space="0" w:color="auto"/>
            <w:bottom w:val="none" w:sz="0" w:space="0" w:color="auto"/>
            <w:right w:val="none" w:sz="0" w:space="0" w:color="auto"/>
          </w:divBdr>
        </w:div>
        <w:div w:id="1410419990">
          <w:marLeft w:val="640"/>
          <w:marRight w:val="0"/>
          <w:marTop w:val="0"/>
          <w:marBottom w:val="0"/>
          <w:divBdr>
            <w:top w:val="none" w:sz="0" w:space="0" w:color="auto"/>
            <w:left w:val="none" w:sz="0" w:space="0" w:color="auto"/>
            <w:bottom w:val="none" w:sz="0" w:space="0" w:color="auto"/>
            <w:right w:val="none" w:sz="0" w:space="0" w:color="auto"/>
          </w:divBdr>
        </w:div>
        <w:div w:id="1414207231">
          <w:marLeft w:val="640"/>
          <w:marRight w:val="0"/>
          <w:marTop w:val="0"/>
          <w:marBottom w:val="0"/>
          <w:divBdr>
            <w:top w:val="none" w:sz="0" w:space="0" w:color="auto"/>
            <w:left w:val="none" w:sz="0" w:space="0" w:color="auto"/>
            <w:bottom w:val="none" w:sz="0" w:space="0" w:color="auto"/>
            <w:right w:val="none" w:sz="0" w:space="0" w:color="auto"/>
          </w:divBdr>
        </w:div>
        <w:div w:id="1418482443">
          <w:marLeft w:val="640"/>
          <w:marRight w:val="0"/>
          <w:marTop w:val="0"/>
          <w:marBottom w:val="0"/>
          <w:divBdr>
            <w:top w:val="none" w:sz="0" w:space="0" w:color="auto"/>
            <w:left w:val="none" w:sz="0" w:space="0" w:color="auto"/>
            <w:bottom w:val="none" w:sz="0" w:space="0" w:color="auto"/>
            <w:right w:val="none" w:sz="0" w:space="0" w:color="auto"/>
          </w:divBdr>
        </w:div>
        <w:div w:id="1462649890">
          <w:marLeft w:val="640"/>
          <w:marRight w:val="0"/>
          <w:marTop w:val="0"/>
          <w:marBottom w:val="0"/>
          <w:divBdr>
            <w:top w:val="none" w:sz="0" w:space="0" w:color="auto"/>
            <w:left w:val="none" w:sz="0" w:space="0" w:color="auto"/>
            <w:bottom w:val="none" w:sz="0" w:space="0" w:color="auto"/>
            <w:right w:val="none" w:sz="0" w:space="0" w:color="auto"/>
          </w:divBdr>
        </w:div>
        <w:div w:id="1491754709">
          <w:marLeft w:val="640"/>
          <w:marRight w:val="0"/>
          <w:marTop w:val="0"/>
          <w:marBottom w:val="0"/>
          <w:divBdr>
            <w:top w:val="none" w:sz="0" w:space="0" w:color="auto"/>
            <w:left w:val="none" w:sz="0" w:space="0" w:color="auto"/>
            <w:bottom w:val="none" w:sz="0" w:space="0" w:color="auto"/>
            <w:right w:val="none" w:sz="0" w:space="0" w:color="auto"/>
          </w:divBdr>
        </w:div>
        <w:div w:id="1491797889">
          <w:marLeft w:val="640"/>
          <w:marRight w:val="0"/>
          <w:marTop w:val="0"/>
          <w:marBottom w:val="0"/>
          <w:divBdr>
            <w:top w:val="none" w:sz="0" w:space="0" w:color="auto"/>
            <w:left w:val="none" w:sz="0" w:space="0" w:color="auto"/>
            <w:bottom w:val="none" w:sz="0" w:space="0" w:color="auto"/>
            <w:right w:val="none" w:sz="0" w:space="0" w:color="auto"/>
          </w:divBdr>
        </w:div>
        <w:div w:id="1495803356">
          <w:marLeft w:val="640"/>
          <w:marRight w:val="0"/>
          <w:marTop w:val="0"/>
          <w:marBottom w:val="0"/>
          <w:divBdr>
            <w:top w:val="none" w:sz="0" w:space="0" w:color="auto"/>
            <w:left w:val="none" w:sz="0" w:space="0" w:color="auto"/>
            <w:bottom w:val="none" w:sz="0" w:space="0" w:color="auto"/>
            <w:right w:val="none" w:sz="0" w:space="0" w:color="auto"/>
          </w:divBdr>
        </w:div>
        <w:div w:id="1514101345">
          <w:marLeft w:val="640"/>
          <w:marRight w:val="0"/>
          <w:marTop w:val="0"/>
          <w:marBottom w:val="0"/>
          <w:divBdr>
            <w:top w:val="none" w:sz="0" w:space="0" w:color="auto"/>
            <w:left w:val="none" w:sz="0" w:space="0" w:color="auto"/>
            <w:bottom w:val="none" w:sz="0" w:space="0" w:color="auto"/>
            <w:right w:val="none" w:sz="0" w:space="0" w:color="auto"/>
          </w:divBdr>
        </w:div>
        <w:div w:id="1522429214">
          <w:marLeft w:val="640"/>
          <w:marRight w:val="0"/>
          <w:marTop w:val="0"/>
          <w:marBottom w:val="0"/>
          <w:divBdr>
            <w:top w:val="none" w:sz="0" w:space="0" w:color="auto"/>
            <w:left w:val="none" w:sz="0" w:space="0" w:color="auto"/>
            <w:bottom w:val="none" w:sz="0" w:space="0" w:color="auto"/>
            <w:right w:val="none" w:sz="0" w:space="0" w:color="auto"/>
          </w:divBdr>
        </w:div>
        <w:div w:id="1534229746">
          <w:marLeft w:val="640"/>
          <w:marRight w:val="0"/>
          <w:marTop w:val="0"/>
          <w:marBottom w:val="0"/>
          <w:divBdr>
            <w:top w:val="none" w:sz="0" w:space="0" w:color="auto"/>
            <w:left w:val="none" w:sz="0" w:space="0" w:color="auto"/>
            <w:bottom w:val="none" w:sz="0" w:space="0" w:color="auto"/>
            <w:right w:val="none" w:sz="0" w:space="0" w:color="auto"/>
          </w:divBdr>
        </w:div>
        <w:div w:id="1538157836">
          <w:marLeft w:val="640"/>
          <w:marRight w:val="0"/>
          <w:marTop w:val="0"/>
          <w:marBottom w:val="0"/>
          <w:divBdr>
            <w:top w:val="none" w:sz="0" w:space="0" w:color="auto"/>
            <w:left w:val="none" w:sz="0" w:space="0" w:color="auto"/>
            <w:bottom w:val="none" w:sz="0" w:space="0" w:color="auto"/>
            <w:right w:val="none" w:sz="0" w:space="0" w:color="auto"/>
          </w:divBdr>
        </w:div>
        <w:div w:id="1544564418">
          <w:marLeft w:val="640"/>
          <w:marRight w:val="0"/>
          <w:marTop w:val="0"/>
          <w:marBottom w:val="0"/>
          <w:divBdr>
            <w:top w:val="none" w:sz="0" w:space="0" w:color="auto"/>
            <w:left w:val="none" w:sz="0" w:space="0" w:color="auto"/>
            <w:bottom w:val="none" w:sz="0" w:space="0" w:color="auto"/>
            <w:right w:val="none" w:sz="0" w:space="0" w:color="auto"/>
          </w:divBdr>
        </w:div>
        <w:div w:id="1546791533">
          <w:marLeft w:val="640"/>
          <w:marRight w:val="0"/>
          <w:marTop w:val="0"/>
          <w:marBottom w:val="0"/>
          <w:divBdr>
            <w:top w:val="none" w:sz="0" w:space="0" w:color="auto"/>
            <w:left w:val="none" w:sz="0" w:space="0" w:color="auto"/>
            <w:bottom w:val="none" w:sz="0" w:space="0" w:color="auto"/>
            <w:right w:val="none" w:sz="0" w:space="0" w:color="auto"/>
          </w:divBdr>
        </w:div>
        <w:div w:id="1554536660">
          <w:marLeft w:val="640"/>
          <w:marRight w:val="0"/>
          <w:marTop w:val="0"/>
          <w:marBottom w:val="0"/>
          <w:divBdr>
            <w:top w:val="none" w:sz="0" w:space="0" w:color="auto"/>
            <w:left w:val="none" w:sz="0" w:space="0" w:color="auto"/>
            <w:bottom w:val="none" w:sz="0" w:space="0" w:color="auto"/>
            <w:right w:val="none" w:sz="0" w:space="0" w:color="auto"/>
          </w:divBdr>
        </w:div>
        <w:div w:id="1576087160">
          <w:marLeft w:val="640"/>
          <w:marRight w:val="0"/>
          <w:marTop w:val="0"/>
          <w:marBottom w:val="0"/>
          <w:divBdr>
            <w:top w:val="none" w:sz="0" w:space="0" w:color="auto"/>
            <w:left w:val="none" w:sz="0" w:space="0" w:color="auto"/>
            <w:bottom w:val="none" w:sz="0" w:space="0" w:color="auto"/>
            <w:right w:val="none" w:sz="0" w:space="0" w:color="auto"/>
          </w:divBdr>
        </w:div>
        <w:div w:id="1602762002">
          <w:marLeft w:val="640"/>
          <w:marRight w:val="0"/>
          <w:marTop w:val="0"/>
          <w:marBottom w:val="0"/>
          <w:divBdr>
            <w:top w:val="none" w:sz="0" w:space="0" w:color="auto"/>
            <w:left w:val="none" w:sz="0" w:space="0" w:color="auto"/>
            <w:bottom w:val="none" w:sz="0" w:space="0" w:color="auto"/>
            <w:right w:val="none" w:sz="0" w:space="0" w:color="auto"/>
          </w:divBdr>
        </w:div>
        <w:div w:id="1620452772">
          <w:marLeft w:val="640"/>
          <w:marRight w:val="0"/>
          <w:marTop w:val="0"/>
          <w:marBottom w:val="0"/>
          <w:divBdr>
            <w:top w:val="none" w:sz="0" w:space="0" w:color="auto"/>
            <w:left w:val="none" w:sz="0" w:space="0" w:color="auto"/>
            <w:bottom w:val="none" w:sz="0" w:space="0" w:color="auto"/>
            <w:right w:val="none" w:sz="0" w:space="0" w:color="auto"/>
          </w:divBdr>
        </w:div>
        <w:div w:id="1624313693">
          <w:marLeft w:val="640"/>
          <w:marRight w:val="0"/>
          <w:marTop w:val="0"/>
          <w:marBottom w:val="0"/>
          <w:divBdr>
            <w:top w:val="none" w:sz="0" w:space="0" w:color="auto"/>
            <w:left w:val="none" w:sz="0" w:space="0" w:color="auto"/>
            <w:bottom w:val="none" w:sz="0" w:space="0" w:color="auto"/>
            <w:right w:val="none" w:sz="0" w:space="0" w:color="auto"/>
          </w:divBdr>
        </w:div>
        <w:div w:id="1632132134">
          <w:marLeft w:val="640"/>
          <w:marRight w:val="0"/>
          <w:marTop w:val="0"/>
          <w:marBottom w:val="0"/>
          <w:divBdr>
            <w:top w:val="none" w:sz="0" w:space="0" w:color="auto"/>
            <w:left w:val="none" w:sz="0" w:space="0" w:color="auto"/>
            <w:bottom w:val="none" w:sz="0" w:space="0" w:color="auto"/>
            <w:right w:val="none" w:sz="0" w:space="0" w:color="auto"/>
          </w:divBdr>
        </w:div>
        <w:div w:id="1644239971">
          <w:marLeft w:val="640"/>
          <w:marRight w:val="0"/>
          <w:marTop w:val="0"/>
          <w:marBottom w:val="0"/>
          <w:divBdr>
            <w:top w:val="none" w:sz="0" w:space="0" w:color="auto"/>
            <w:left w:val="none" w:sz="0" w:space="0" w:color="auto"/>
            <w:bottom w:val="none" w:sz="0" w:space="0" w:color="auto"/>
            <w:right w:val="none" w:sz="0" w:space="0" w:color="auto"/>
          </w:divBdr>
        </w:div>
        <w:div w:id="1652369499">
          <w:marLeft w:val="640"/>
          <w:marRight w:val="0"/>
          <w:marTop w:val="0"/>
          <w:marBottom w:val="0"/>
          <w:divBdr>
            <w:top w:val="none" w:sz="0" w:space="0" w:color="auto"/>
            <w:left w:val="none" w:sz="0" w:space="0" w:color="auto"/>
            <w:bottom w:val="none" w:sz="0" w:space="0" w:color="auto"/>
            <w:right w:val="none" w:sz="0" w:space="0" w:color="auto"/>
          </w:divBdr>
        </w:div>
        <w:div w:id="1656302864">
          <w:marLeft w:val="640"/>
          <w:marRight w:val="0"/>
          <w:marTop w:val="0"/>
          <w:marBottom w:val="0"/>
          <w:divBdr>
            <w:top w:val="none" w:sz="0" w:space="0" w:color="auto"/>
            <w:left w:val="none" w:sz="0" w:space="0" w:color="auto"/>
            <w:bottom w:val="none" w:sz="0" w:space="0" w:color="auto"/>
            <w:right w:val="none" w:sz="0" w:space="0" w:color="auto"/>
          </w:divBdr>
        </w:div>
        <w:div w:id="1668089581">
          <w:marLeft w:val="640"/>
          <w:marRight w:val="0"/>
          <w:marTop w:val="0"/>
          <w:marBottom w:val="0"/>
          <w:divBdr>
            <w:top w:val="none" w:sz="0" w:space="0" w:color="auto"/>
            <w:left w:val="none" w:sz="0" w:space="0" w:color="auto"/>
            <w:bottom w:val="none" w:sz="0" w:space="0" w:color="auto"/>
            <w:right w:val="none" w:sz="0" w:space="0" w:color="auto"/>
          </w:divBdr>
        </w:div>
        <w:div w:id="1669358395">
          <w:marLeft w:val="640"/>
          <w:marRight w:val="0"/>
          <w:marTop w:val="0"/>
          <w:marBottom w:val="0"/>
          <w:divBdr>
            <w:top w:val="none" w:sz="0" w:space="0" w:color="auto"/>
            <w:left w:val="none" w:sz="0" w:space="0" w:color="auto"/>
            <w:bottom w:val="none" w:sz="0" w:space="0" w:color="auto"/>
            <w:right w:val="none" w:sz="0" w:space="0" w:color="auto"/>
          </w:divBdr>
        </w:div>
        <w:div w:id="1676836837">
          <w:marLeft w:val="640"/>
          <w:marRight w:val="0"/>
          <w:marTop w:val="0"/>
          <w:marBottom w:val="0"/>
          <w:divBdr>
            <w:top w:val="none" w:sz="0" w:space="0" w:color="auto"/>
            <w:left w:val="none" w:sz="0" w:space="0" w:color="auto"/>
            <w:bottom w:val="none" w:sz="0" w:space="0" w:color="auto"/>
            <w:right w:val="none" w:sz="0" w:space="0" w:color="auto"/>
          </w:divBdr>
        </w:div>
        <w:div w:id="1679697785">
          <w:marLeft w:val="640"/>
          <w:marRight w:val="0"/>
          <w:marTop w:val="0"/>
          <w:marBottom w:val="0"/>
          <w:divBdr>
            <w:top w:val="none" w:sz="0" w:space="0" w:color="auto"/>
            <w:left w:val="none" w:sz="0" w:space="0" w:color="auto"/>
            <w:bottom w:val="none" w:sz="0" w:space="0" w:color="auto"/>
            <w:right w:val="none" w:sz="0" w:space="0" w:color="auto"/>
          </w:divBdr>
        </w:div>
        <w:div w:id="1686789598">
          <w:marLeft w:val="640"/>
          <w:marRight w:val="0"/>
          <w:marTop w:val="0"/>
          <w:marBottom w:val="0"/>
          <w:divBdr>
            <w:top w:val="none" w:sz="0" w:space="0" w:color="auto"/>
            <w:left w:val="none" w:sz="0" w:space="0" w:color="auto"/>
            <w:bottom w:val="none" w:sz="0" w:space="0" w:color="auto"/>
            <w:right w:val="none" w:sz="0" w:space="0" w:color="auto"/>
          </w:divBdr>
        </w:div>
        <w:div w:id="1708752311">
          <w:marLeft w:val="640"/>
          <w:marRight w:val="0"/>
          <w:marTop w:val="0"/>
          <w:marBottom w:val="0"/>
          <w:divBdr>
            <w:top w:val="none" w:sz="0" w:space="0" w:color="auto"/>
            <w:left w:val="none" w:sz="0" w:space="0" w:color="auto"/>
            <w:bottom w:val="none" w:sz="0" w:space="0" w:color="auto"/>
            <w:right w:val="none" w:sz="0" w:space="0" w:color="auto"/>
          </w:divBdr>
        </w:div>
        <w:div w:id="1718774873">
          <w:marLeft w:val="640"/>
          <w:marRight w:val="0"/>
          <w:marTop w:val="0"/>
          <w:marBottom w:val="0"/>
          <w:divBdr>
            <w:top w:val="none" w:sz="0" w:space="0" w:color="auto"/>
            <w:left w:val="none" w:sz="0" w:space="0" w:color="auto"/>
            <w:bottom w:val="none" w:sz="0" w:space="0" w:color="auto"/>
            <w:right w:val="none" w:sz="0" w:space="0" w:color="auto"/>
          </w:divBdr>
        </w:div>
        <w:div w:id="1720862953">
          <w:marLeft w:val="640"/>
          <w:marRight w:val="0"/>
          <w:marTop w:val="0"/>
          <w:marBottom w:val="0"/>
          <w:divBdr>
            <w:top w:val="none" w:sz="0" w:space="0" w:color="auto"/>
            <w:left w:val="none" w:sz="0" w:space="0" w:color="auto"/>
            <w:bottom w:val="none" w:sz="0" w:space="0" w:color="auto"/>
            <w:right w:val="none" w:sz="0" w:space="0" w:color="auto"/>
          </w:divBdr>
        </w:div>
        <w:div w:id="1742171080">
          <w:marLeft w:val="640"/>
          <w:marRight w:val="0"/>
          <w:marTop w:val="0"/>
          <w:marBottom w:val="0"/>
          <w:divBdr>
            <w:top w:val="none" w:sz="0" w:space="0" w:color="auto"/>
            <w:left w:val="none" w:sz="0" w:space="0" w:color="auto"/>
            <w:bottom w:val="none" w:sz="0" w:space="0" w:color="auto"/>
            <w:right w:val="none" w:sz="0" w:space="0" w:color="auto"/>
          </w:divBdr>
        </w:div>
        <w:div w:id="1758332330">
          <w:marLeft w:val="640"/>
          <w:marRight w:val="0"/>
          <w:marTop w:val="0"/>
          <w:marBottom w:val="0"/>
          <w:divBdr>
            <w:top w:val="none" w:sz="0" w:space="0" w:color="auto"/>
            <w:left w:val="none" w:sz="0" w:space="0" w:color="auto"/>
            <w:bottom w:val="none" w:sz="0" w:space="0" w:color="auto"/>
            <w:right w:val="none" w:sz="0" w:space="0" w:color="auto"/>
          </w:divBdr>
        </w:div>
        <w:div w:id="1797064174">
          <w:marLeft w:val="640"/>
          <w:marRight w:val="0"/>
          <w:marTop w:val="0"/>
          <w:marBottom w:val="0"/>
          <w:divBdr>
            <w:top w:val="none" w:sz="0" w:space="0" w:color="auto"/>
            <w:left w:val="none" w:sz="0" w:space="0" w:color="auto"/>
            <w:bottom w:val="none" w:sz="0" w:space="0" w:color="auto"/>
            <w:right w:val="none" w:sz="0" w:space="0" w:color="auto"/>
          </w:divBdr>
        </w:div>
        <w:div w:id="1815248109">
          <w:marLeft w:val="640"/>
          <w:marRight w:val="0"/>
          <w:marTop w:val="0"/>
          <w:marBottom w:val="0"/>
          <w:divBdr>
            <w:top w:val="none" w:sz="0" w:space="0" w:color="auto"/>
            <w:left w:val="none" w:sz="0" w:space="0" w:color="auto"/>
            <w:bottom w:val="none" w:sz="0" w:space="0" w:color="auto"/>
            <w:right w:val="none" w:sz="0" w:space="0" w:color="auto"/>
          </w:divBdr>
        </w:div>
        <w:div w:id="1827165575">
          <w:marLeft w:val="640"/>
          <w:marRight w:val="0"/>
          <w:marTop w:val="0"/>
          <w:marBottom w:val="0"/>
          <w:divBdr>
            <w:top w:val="none" w:sz="0" w:space="0" w:color="auto"/>
            <w:left w:val="none" w:sz="0" w:space="0" w:color="auto"/>
            <w:bottom w:val="none" w:sz="0" w:space="0" w:color="auto"/>
            <w:right w:val="none" w:sz="0" w:space="0" w:color="auto"/>
          </w:divBdr>
        </w:div>
        <w:div w:id="1856339113">
          <w:marLeft w:val="640"/>
          <w:marRight w:val="0"/>
          <w:marTop w:val="0"/>
          <w:marBottom w:val="0"/>
          <w:divBdr>
            <w:top w:val="none" w:sz="0" w:space="0" w:color="auto"/>
            <w:left w:val="none" w:sz="0" w:space="0" w:color="auto"/>
            <w:bottom w:val="none" w:sz="0" w:space="0" w:color="auto"/>
            <w:right w:val="none" w:sz="0" w:space="0" w:color="auto"/>
          </w:divBdr>
        </w:div>
        <w:div w:id="1857962156">
          <w:marLeft w:val="640"/>
          <w:marRight w:val="0"/>
          <w:marTop w:val="0"/>
          <w:marBottom w:val="0"/>
          <w:divBdr>
            <w:top w:val="none" w:sz="0" w:space="0" w:color="auto"/>
            <w:left w:val="none" w:sz="0" w:space="0" w:color="auto"/>
            <w:bottom w:val="none" w:sz="0" w:space="0" w:color="auto"/>
            <w:right w:val="none" w:sz="0" w:space="0" w:color="auto"/>
          </w:divBdr>
        </w:div>
        <w:div w:id="1860968362">
          <w:marLeft w:val="640"/>
          <w:marRight w:val="0"/>
          <w:marTop w:val="0"/>
          <w:marBottom w:val="0"/>
          <w:divBdr>
            <w:top w:val="none" w:sz="0" w:space="0" w:color="auto"/>
            <w:left w:val="none" w:sz="0" w:space="0" w:color="auto"/>
            <w:bottom w:val="none" w:sz="0" w:space="0" w:color="auto"/>
            <w:right w:val="none" w:sz="0" w:space="0" w:color="auto"/>
          </w:divBdr>
        </w:div>
        <w:div w:id="1874344046">
          <w:marLeft w:val="640"/>
          <w:marRight w:val="0"/>
          <w:marTop w:val="0"/>
          <w:marBottom w:val="0"/>
          <w:divBdr>
            <w:top w:val="none" w:sz="0" w:space="0" w:color="auto"/>
            <w:left w:val="none" w:sz="0" w:space="0" w:color="auto"/>
            <w:bottom w:val="none" w:sz="0" w:space="0" w:color="auto"/>
            <w:right w:val="none" w:sz="0" w:space="0" w:color="auto"/>
          </w:divBdr>
        </w:div>
        <w:div w:id="1875380700">
          <w:marLeft w:val="640"/>
          <w:marRight w:val="0"/>
          <w:marTop w:val="0"/>
          <w:marBottom w:val="0"/>
          <w:divBdr>
            <w:top w:val="none" w:sz="0" w:space="0" w:color="auto"/>
            <w:left w:val="none" w:sz="0" w:space="0" w:color="auto"/>
            <w:bottom w:val="none" w:sz="0" w:space="0" w:color="auto"/>
            <w:right w:val="none" w:sz="0" w:space="0" w:color="auto"/>
          </w:divBdr>
        </w:div>
        <w:div w:id="1898128523">
          <w:marLeft w:val="640"/>
          <w:marRight w:val="0"/>
          <w:marTop w:val="0"/>
          <w:marBottom w:val="0"/>
          <w:divBdr>
            <w:top w:val="none" w:sz="0" w:space="0" w:color="auto"/>
            <w:left w:val="none" w:sz="0" w:space="0" w:color="auto"/>
            <w:bottom w:val="none" w:sz="0" w:space="0" w:color="auto"/>
            <w:right w:val="none" w:sz="0" w:space="0" w:color="auto"/>
          </w:divBdr>
        </w:div>
        <w:div w:id="1911115837">
          <w:marLeft w:val="640"/>
          <w:marRight w:val="0"/>
          <w:marTop w:val="0"/>
          <w:marBottom w:val="0"/>
          <w:divBdr>
            <w:top w:val="none" w:sz="0" w:space="0" w:color="auto"/>
            <w:left w:val="none" w:sz="0" w:space="0" w:color="auto"/>
            <w:bottom w:val="none" w:sz="0" w:space="0" w:color="auto"/>
            <w:right w:val="none" w:sz="0" w:space="0" w:color="auto"/>
          </w:divBdr>
        </w:div>
        <w:div w:id="1913847978">
          <w:marLeft w:val="640"/>
          <w:marRight w:val="0"/>
          <w:marTop w:val="0"/>
          <w:marBottom w:val="0"/>
          <w:divBdr>
            <w:top w:val="none" w:sz="0" w:space="0" w:color="auto"/>
            <w:left w:val="none" w:sz="0" w:space="0" w:color="auto"/>
            <w:bottom w:val="none" w:sz="0" w:space="0" w:color="auto"/>
            <w:right w:val="none" w:sz="0" w:space="0" w:color="auto"/>
          </w:divBdr>
        </w:div>
        <w:div w:id="1931892195">
          <w:marLeft w:val="640"/>
          <w:marRight w:val="0"/>
          <w:marTop w:val="0"/>
          <w:marBottom w:val="0"/>
          <w:divBdr>
            <w:top w:val="none" w:sz="0" w:space="0" w:color="auto"/>
            <w:left w:val="none" w:sz="0" w:space="0" w:color="auto"/>
            <w:bottom w:val="none" w:sz="0" w:space="0" w:color="auto"/>
            <w:right w:val="none" w:sz="0" w:space="0" w:color="auto"/>
          </w:divBdr>
        </w:div>
        <w:div w:id="1939871438">
          <w:marLeft w:val="640"/>
          <w:marRight w:val="0"/>
          <w:marTop w:val="0"/>
          <w:marBottom w:val="0"/>
          <w:divBdr>
            <w:top w:val="none" w:sz="0" w:space="0" w:color="auto"/>
            <w:left w:val="none" w:sz="0" w:space="0" w:color="auto"/>
            <w:bottom w:val="none" w:sz="0" w:space="0" w:color="auto"/>
            <w:right w:val="none" w:sz="0" w:space="0" w:color="auto"/>
          </w:divBdr>
        </w:div>
        <w:div w:id="1964462108">
          <w:marLeft w:val="640"/>
          <w:marRight w:val="0"/>
          <w:marTop w:val="0"/>
          <w:marBottom w:val="0"/>
          <w:divBdr>
            <w:top w:val="none" w:sz="0" w:space="0" w:color="auto"/>
            <w:left w:val="none" w:sz="0" w:space="0" w:color="auto"/>
            <w:bottom w:val="none" w:sz="0" w:space="0" w:color="auto"/>
            <w:right w:val="none" w:sz="0" w:space="0" w:color="auto"/>
          </w:divBdr>
        </w:div>
        <w:div w:id="1965767927">
          <w:marLeft w:val="640"/>
          <w:marRight w:val="0"/>
          <w:marTop w:val="0"/>
          <w:marBottom w:val="0"/>
          <w:divBdr>
            <w:top w:val="none" w:sz="0" w:space="0" w:color="auto"/>
            <w:left w:val="none" w:sz="0" w:space="0" w:color="auto"/>
            <w:bottom w:val="none" w:sz="0" w:space="0" w:color="auto"/>
            <w:right w:val="none" w:sz="0" w:space="0" w:color="auto"/>
          </w:divBdr>
        </w:div>
        <w:div w:id="1967467592">
          <w:marLeft w:val="640"/>
          <w:marRight w:val="0"/>
          <w:marTop w:val="0"/>
          <w:marBottom w:val="0"/>
          <w:divBdr>
            <w:top w:val="none" w:sz="0" w:space="0" w:color="auto"/>
            <w:left w:val="none" w:sz="0" w:space="0" w:color="auto"/>
            <w:bottom w:val="none" w:sz="0" w:space="0" w:color="auto"/>
            <w:right w:val="none" w:sz="0" w:space="0" w:color="auto"/>
          </w:divBdr>
        </w:div>
        <w:div w:id="1973898914">
          <w:marLeft w:val="640"/>
          <w:marRight w:val="0"/>
          <w:marTop w:val="0"/>
          <w:marBottom w:val="0"/>
          <w:divBdr>
            <w:top w:val="none" w:sz="0" w:space="0" w:color="auto"/>
            <w:left w:val="none" w:sz="0" w:space="0" w:color="auto"/>
            <w:bottom w:val="none" w:sz="0" w:space="0" w:color="auto"/>
            <w:right w:val="none" w:sz="0" w:space="0" w:color="auto"/>
          </w:divBdr>
        </w:div>
        <w:div w:id="1986927949">
          <w:marLeft w:val="640"/>
          <w:marRight w:val="0"/>
          <w:marTop w:val="0"/>
          <w:marBottom w:val="0"/>
          <w:divBdr>
            <w:top w:val="none" w:sz="0" w:space="0" w:color="auto"/>
            <w:left w:val="none" w:sz="0" w:space="0" w:color="auto"/>
            <w:bottom w:val="none" w:sz="0" w:space="0" w:color="auto"/>
            <w:right w:val="none" w:sz="0" w:space="0" w:color="auto"/>
          </w:divBdr>
        </w:div>
        <w:div w:id="2007826605">
          <w:marLeft w:val="640"/>
          <w:marRight w:val="0"/>
          <w:marTop w:val="0"/>
          <w:marBottom w:val="0"/>
          <w:divBdr>
            <w:top w:val="none" w:sz="0" w:space="0" w:color="auto"/>
            <w:left w:val="none" w:sz="0" w:space="0" w:color="auto"/>
            <w:bottom w:val="none" w:sz="0" w:space="0" w:color="auto"/>
            <w:right w:val="none" w:sz="0" w:space="0" w:color="auto"/>
          </w:divBdr>
        </w:div>
        <w:div w:id="2036344719">
          <w:marLeft w:val="640"/>
          <w:marRight w:val="0"/>
          <w:marTop w:val="0"/>
          <w:marBottom w:val="0"/>
          <w:divBdr>
            <w:top w:val="none" w:sz="0" w:space="0" w:color="auto"/>
            <w:left w:val="none" w:sz="0" w:space="0" w:color="auto"/>
            <w:bottom w:val="none" w:sz="0" w:space="0" w:color="auto"/>
            <w:right w:val="none" w:sz="0" w:space="0" w:color="auto"/>
          </w:divBdr>
        </w:div>
        <w:div w:id="2042978229">
          <w:marLeft w:val="640"/>
          <w:marRight w:val="0"/>
          <w:marTop w:val="0"/>
          <w:marBottom w:val="0"/>
          <w:divBdr>
            <w:top w:val="none" w:sz="0" w:space="0" w:color="auto"/>
            <w:left w:val="none" w:sz="0" w:space="0" w:color="auto"/>
            <w:bottom w:val="none" w:sz="0" w:space="0" w:color="auto"/>
            <w:right w:val="none" w:sz="0" w:space="0" w:color="auto"/>
          </w:divBdr>
        </w:div>
        <w:div w:id="2053576805">
          <w:marLeft w:val="640"/>
          <w:marRight w:val="0"/>
          <w:marTop w:val="0"/>
          <w:marBottom w:val="0"/>
          <w:divBdr>
            <w:top w:val="none" w:sz="0" w:space="0" w:color="auto"/>
            <w:left w:val="none" w:sz="0" w:space="0" w:color="auto"/>
            <w:bottom w:val="none" w:sz="0" w:space="0" w:color="auto"/>
            <w:right w:val="none" w:sz="0" w:space="0" w:color="auto"/>
          </w:divBdr>
        </w:div>
        <w:div w:id="2054110794">
          <w:marLeft w:val="640"/>
          <w:marRight w:val="0"/>
          <w:marTop w:val="0"/>
          <w:marBottom w:val="0"/>
          <w:divBdr>
            <w:top w:val="none" w:sz="0" w:space="0" w:color="auto"/>
            <w:left w:val="none" w:sz="0" w:space="0" w:color="auto"/>
            <w:bottom w:val="none" w:sz="0" w:space="0" w:color="auto"/>
            <w:right w:val="none" w:sz="0" w:space="0" w:color="auto"/>
          </w:divBdr>
        </w:div>
        <w:div w:id="2129157330">
          <w:marLeft w:val="640"/>
          <w:marRight w:val="0"/>
          <w:marTop w:val="0"/>
          <w:marBottom w:val="0"/>
          <w:divBdr>
            <w:top w:val="none" w:sz="0" w:space="0" w:color="auto"/>
            <w:left w:val="none" w:sz="0" w:space="0" w:color="auto"/>
            <w:bottom w:val="none" w:sz="0" w:space="0" w:color="auto"/>
            <w:right w:val="none" w:sz="0" w:space="0" w:color="auto"/>
          </w:divBdr>
        </w:div>
      </w:divsChild>
    </w:div>
    <w:div w:id="234823114">
      <w:bodyDiv w:val="1"/>
      <w:marLeft w:val="0"/>
      <w:marRight w:val="0"/>
      <w:marTop w:val="0"/>
      <w:marBottom w:val="0"/>
      <w:divBdr>
        <w:top w:val="none" w:sz="0" w:space="0" w:color="auto"/>
        <w:left w:val="none" w:sz="0" w:space="0" w:color="auto"/>
        <w:bottom w:val="none" w:sz="0" w:space="0" w:color="auto"/>
        <w:right w:val="none" w:sz="0" w:space="0" w:color="auto"/>
      </w:divBdr>
      <w:divsChild>
        <w:div w:id="20666670">
          <w:marLeft w:val="640"/>
          <w:marRight w:val="0"/>
          <w:marTop w:val="0"/>
          <w:marBottom w:val="0"/>
          <w:divBdr>
            <w:top w:val="none" w:sz="0" w:space="0" w:color="auto"/>
            <w:left w:val="none" w:sz="0" w:space="0" w:color="auto"/>
            <w:bottom w:val="none" w:sz="0" w:space="0" w:color="auto"/>
            <w:right w:val="none" w:sz="0" w:space="0" w:color="auto"/>
          </w:divBdr>
        </w:div>
        <w:div w:id="65340884">
          <w:marLeft w:val="640"/>
          <w:marRight w:val="0"/>
          <w:marTop w:val="0"/>
          <w:marBottom w:val="0"/>
          <w:divBdr>
            <w:top w:val="none" w:sz="0" w:space="0" w:color="auto"/>
            <w:left w:val="none" w:sz="0" w:space="0" w:color="auto"/>
            <w:bottom w:val="none" w:sz="0" w:space="0" w:color="auto"/>
            <w:right w:val="none" w:sz="0" w:space="0" w:color="auto"/>
          </w:divBdr>
        </w:div>
        <w:div w:id="66807321">
          <w:marLeft w:val="640"/>
          <w:marRight w:val="0"/>
          <w:marTop w:val="0"/>
          <w:marBottom w:val="0"/>
          <w:divBdr>
            <w:top w:val="none" w:sz="0" w:space="0" w:color="auto"/>
            <w:left w:val="none" w:sz="0" w:space="0" w:color="auto"/>
            <w:bottom w:val="none" w:sz="0" w:space="0" w:color="auto"/>
            <w:right w:val="none" w:sz="0" w:space="0" w:color="auto"/>
          </w:divBdr>
        </w:div>
        <w:div w:id="68696277">
          <w:marLeft w:val="640"/>
          <w:marRight w:val="0"/>
          <w:marTop w:val="0"/>
          <w:marBottom w:val="0"/>
          <w:divBdr>
            <w:top w:val="none" w:sz="0" w:space="0" w:color="auto"/>
            <w:left w:val="none" w:sz="0" w:space="0" w:color="auto"/>
            <w:bottom w:val="none" w:sz="0" w:space="0" w:color="auto"/>
            <w:right w:val="none" w:sz="0" w:space="0" w:color="auto"/>
          </w:divBdr>
        </w:div>
        <w:div w:id="111901683">
          <w:marLeft w:val="640"/>
          <w:marRight w:val="0"/>
          <w:marTop w:val="0"/>
          <w:marBottom w:val="0"/>
          <w:divBdr>
            <w:top w:val="none" w:sz="0" w:space="0" w:color="auto"/>
            <w:left w:val="none" w:sz="0" w:space="0" w:color="auto"/>
            <w:bottom w:val="none" w:sz="0" w:space="0" w:color="auto"/>
            <w:right w:val="none" w:sz="0" w:space="0" w:color="auto"/>
          </w:divBdr>
        </w:div>
        <w:div w:id="120804757">
          <w:marLeft w:val="640"/>
          <w:marRight w:val="0"/>
          <w:marTop w:val="0"/>
          <w:marBottom w:val="0"/>
          <w:divBdr>
            <w:top w:val="none" w:sz="0" w:space="0" w:color="auto"/>
            <w:left w:val="none" w:sz="0" w:space="0" w:color="auto"/>
            <w:bottom w:val="none" w:sz="0" w:space="0" w:color="auto"/>
            <w:right w:val="none" w:sz="0" w:space="0" w:color="auto"/>
          </w:divBdr>
        </w:div>
        <w:div w:id="130025023">
          <w:marLeft w:val="640"/>
          <w:marRight w:val="0"/>
          <w:marTop w:val="0"/>
          <w:marBottom w:val="0"/>
          <w:divBdr>
            <w:top w:val="none" w:sz="0" w:space="0" w:color="auto"/>
            <w:left w:val="none" w:sz="0" w:space="0" w:color="auto"/>
            <w:bottom w:val="none" w:sz="0" w:space="0" w:color="auto"/>
            <w:right w:val="none" w:sz="0" w:space="0" w:color="auto"/>
          </w:divBdr>
        </w:div>
        <w:div w:id="131752968">
          <w:marLeft w:val="640"/>
          <w:marRight w:val="0"/>
          <w:marTop w:val="0"/>
          <w:marBottom w:val="0"/>
          <w:divBdr>
            <w:top w:val="none" w:sz="0" w:space="0" w:color="auto"/>
            <w:left w:val="none" w:sz="0" w:space="0" w:color="auto"/>
            <w:bottom w:val="none" w:sz="0" w:space="0" w:color="auto"/>
            <w:right w:val="none" w:sz="0" w:space="0" w:color="auto"/>
          </w:divBdr>
        </w:div>
        <w:div w:id="131945403">
          <w:marLeft w:val="640"/>
          <w:marRight w:val="0"/>
          <w:marTop w:val="0"/>
          <w:marBottom w:val="0"/>
          <w:divBdr>
            <w:top w:val="none" w:sz="0" w:space="0" w:color="auto"/>
            <w:left w:val="none" w:sz="0" w:space="0" w:color="auto"/>
            <w:bottom w:val="none" w:sz="0" w:space="0" w:color="auto"/>
            <w:right w:val="none" w:sz="0" w:space="0" w:color="auto"/>
          </w:divBdr>
        </w:div>
        <w:div w:id="147599933">
          <w:marLeft w:val="640"/>
          <w:marRight w:val="0"/>
          <w:marTop w:val="0"/>
          <w:marBottom w:val="0"/>
          <w:divBdr>
            <w:top w:val="none" w:sz="0" w:space="0" w:color="auto"/>
            <w:left w:val="none" w:sz="0" w:space="0" w:color="auto"/>
            <w:bottom w:val="none" w:sz="0" w:space="0" w:color="auto"/>
            <w:right w:val="none" w:sz="0" w:space="0" w:color="auto"/>
          </w:divBdr>
        </w:div>
        <w:div w:id="161241632">
          <w:marLeft w:val="640"/>
          <w:marRight w:val="0"/>
          <w:marTop w:val="0"/>
          <w:marBottom w:val="0"/>
          <w:divBdr>
            <w:top w:val="none" w:sz="0" w:space="0" w:color="auto"/>
            <w:left w:val="none" w:sz="0" w:space="0" w:color="auto"/>
            <w:bottom w:val="none" w:sz="0" w:space="0" w:color="auto"/>
            <w:right w:val="none" w:sz="0" w:space="0" w:color="auto"/>
          </w:divBdr>
        </w:div>
        <w:div w:id="163010471">
          <w:marLeft w:val="640"/>
          <w:marRight w:val="0"/>
          <w:marTop w:val="0"/>
          <w:marBottom w:val="0"/>
          <w:divBdr>
            <w:top w:val="none" w:sz="0" w:space="0" w:color="auto"/>
            <w:left w:val="none" w:sz="0" w:space="0" w:color="auto"/>
            <w:bottom w:val="none" w:sz="0" w:space="0" w:color="auto"/>
            <w:right w:val="none" w:sz="0" w:space="0" w:color="auto"/>
          </w:divBdr>
        </w:div>
        <w:div w:id="178280235">
          <w:marLeft w:val="640"/>
          <w:marRight w:val="0"/>
          <w:marTop w:val="0"/>
          <w:marBottom w:val="0"/>
          <w:divBdr>
            <w:top w:val="none" w:sz="0" w:space="0" w:color="auto"/>
            <w:left w:val="none" w:sz="0" w:space="0" w:color="auto"/>
            <w:bottom w:val="none" w:sz="0" w:space="0" w:color="auto"/>
            <w:right w:val="none" w:sz="0" w:space="0" w:color="auto"/>
          </w:divBdr>
        </w:div>
        <w:div w:id="187255204">
          <w:marLeft w:val="640"/>
          <w:marRight w:val="0"/>
          <w:marTop w:val="0"/>
          <w:marBottom w:val="0"/>
          <w:divBdr>
            <w:top w:val="none" w:sz="0" w:space="0" w:color="auto"/>
            <w:left w:val="none" w:sz="0" w:space="0" w:color="auto"/>
            <w:bottom w:val="none" w:sz="0" w:space="0" w:color="auto"/>
            <w:right w:val="none" w:sz="0" w:space="0" w:color="auto"/>
          </w:divBdr>
        </w:div>
        <w:div w:id="192765738">
          <w:marLeft w:val="640"/>
          <w:marRight w:val="0"/>
          <w:marTop w:val="0"/>
          <w:marBottom w:val="0"/>
          <w:divBdr>
            <w:top w:val="none" w:sz="0" w:space="0" w:color="auto"/>
            <w:left w:val="none" w:sz="0" w:space="0" w:color="auto"/>
            <w:bottom w:val="none" w:sz="0" w:space="0" w:color="auto"/>
            <w:right w:val="none" w:sz="0" w:space="0" w:color="auto"/>
          </w:divBdr>
        </w:div>
        <w:div w:id="200166227">
          <w:marLeft w:val="640"/>
          <w:marRight w:val="0"/>
          <w:marTop w:val="0"/>
          <w:marBottom w:val="0"/>
          <w:divBdr>
            <w:top w:val="none" w:sz="0" w:space="0" w:color="auto"/>
            <w:left w:val="none" w:sz="0" w:space="0" w:color="auto"/>
            <w:bottom w:val="none" w:sz="0" w:space="0" w:color="auto"/>
            <w:right w:val="none" w:sz="0" w:space="0" w:color="auto"/>
          </w:divBdr>
        </w:div>
        <w:div w:id="232469500">
          <w:marLeft w:val="640"/>
          <w:marRight w:val="0"/>
          <w:marTop w:val="0"/>
          <w:marBottom w:val="0"/>
          <w:divBdr>
            <w:top w:val="none" w:sz="0" w:space="0" w:color="auto"/>
            <w:left w:val="none" w:sz="0" w:space="0" w:color="auto"/>
            <w:bottom w:val="none" w:sz="0" w:space="0" w:color="auto"/>
            <w:right w:val="none" w:sz="0" w:space="0" w:color="auto"/>
          </w:divBdr>
        </w:div>
        <w:div w:id="250283273">
          <w:marLeft w:val="640"/>
          <w:marRight w:val="0"/>
          <w:marTop w:val="0"/>
          <w:marBottom w:val="0"/>
          <w:divBdr>
            <w:top w:val="none" w:sz="0" w:space="0" w:color="auto"/>
            <w:left w:val="none" w:sz="0" w:space="0" w:color="auto"/>
            <w:bottom w:val="none" w:sz="0" w:space="0" w:color="auto"/>
            <w:right w:val="none" w:sz="0" w:space="0" w:color="auto"/>
          </w:divBdr>
        </w:div>
        <w:div w:id="256329291">
          <w:marLeft w:val="640"/>
          <w:marRight w:val="0"/>
          <w:marTop w:val="0"/>
          <w:marBottom w:val="0"/>
          <w:divBdr>
            <w:top w:val="none" w:sz="0" w:space="0" w:color="auto"/>
            <w:left w:val="none" w:sz="0" w:space="0" w:color="auto"/>
            <w:bottom w:val="none" w:sz="0" w:space="0" w:color="auto"/>
            <w:right w:val="none" w:sz="0" w:space="0" w:color="auto"/>
          </w:divBdr>
        </w:div>
        <w:div w:id="285429065">
          <w:marLeft w:val="640"/>
          <w:marRight w:val="0"/>
          <w:marTop w:val="0"/>
          <w:marBottom w:val="0"/>
          <w:divBdr>
            <w:top w:val="none" w:sz="0" w:space="0" w:color="auto"/>
            <w:left w:val="none" w:sz="0" w:space="0" w:color="auto"/>
            <w:bottom w:val="none" w:sz="0" w:space="0" w:color="auto"/>
            <w:right w:val="none" w:sz="0" w:space="0" w:color="auto"/>
          </w:divBdr>
        </w:div>
        <w:div w:id="285431246">
          <w:marLeft w:val="640"/>
          <w:marRight w:val="0"/>
          <w:marTop w:val="0"/>
          <w:marBottom w:val="0"/>
          <w:divBdr>
            <w:top w:val="none" w:sz="0" w:space="0" w:color="auto"/>
            <w:left w:val="none" w:sz="0" w:space="0" w:color="auto"/>
            <w:bottom w:val="none" w:sz="0" w:space="0" w:color="auto"/>
            <w:right w:val="none" w:sz="0" w:space="0" w:color="auto"/>
          </w:divBdr>
        </w:div>
        <w:div w:id="287900262">
          <w:marLeft w:val="640"/>
          <w:marRight w:val="0"/>
          <w:marTop w:val="0"/>
          <w:marBottom w:val="0"/>
          <w:divBdr>
            <w:top w:val="none" w:sz="0" w:space="0" w:color="auto"/>
            <w:left w:val="none" w:sz="0" w:space="0" w:color="auto"/>
            <w:bottom w:val="none" w:sz="0" w:space="0" w:color="auto"/>
            <w:right w:val="none" w:sz="0" w:space="0" w:color="auto"/>
          </w:divBdr>
        </w:div>
        <w:div w:id="315694219">
          <w:marLeft w:val="640"/>
          <w:marRight w:val="0"/>
          <w:marTop w:val="0"/>
          <w:marBottom w:val="0"/>
          <w:divBdr>
            <w:top w:val="none" w:sz="0" w:space="0" w:color="auto"/>
            <w:left w:val="none" w:sz="0" w:space="0" w:color="auto"/>
            <w:bottom w:val="none" w:sz="0" w:space="0" w:color="auto"/>
            <w:right w:val="none" w:sz="0" w:space="0" w:color="auto"/>
          </w:divBdr>
        </w:div>
        <w:div w:id="334113028">
          <w:marLeft w:val="640"/>
          <w:marRight w:val="0"/>
          <w:marTop w:val="0"/>
          <w:marBottom w:val="0"/>
          <w:divBdr>
            <w:top w:val="none" w:sz="0" w:space="0" w:color="auto"/>
            <w:left w:val="none" w:sz="0" w:space="0" w:color="auto"/>
            <w:bottom w:val="none" w:sz="0" w:space="0" w:color="auto"/>
            <w:right w:val="none" w:sz="0" w:space="0" w:color="auto"/>
          </w:divBdr>
        </w:div>
        <w:div w:id="339503847">
          <w:marLeft w:val="640"/>
          <w:marRight w:val="0"/>
          <w:marTop w:val="0"/>
          <w:marBottom w:val="0"/>
          <w:divBdr>
            <w:top w:val="none" w:sz="0" w:space="0" w:color="auto"/>
            <w:left w:val="none" w:sz="0" w:space="0" w:color="auto"/>
            <w:bottom w:val="none" w:sz="0" w:space="0" w:color="auto"/>
            <w:right w:val="none" w:sz="0" w:space="0" w:color="auto"/>
          </w:divBdr>
        </w:div>
        <w:div w:id="341856389">
          <w:marLeft w:val="640"/>
          <w:marRight w:val="0"/>
          <w:marTop w:val="0"/>
          <w:marBottom w:val="0"/>
          <w:divBdr>
            <w:top w:val="none" w:sz="0" w:space="0" w:color="auto"/>
            <w:left w:val="none" w:sz="0" w:space="0" w:color="auto"/>
            <w:bottom w:val="none" w:sz="0" w:space="0" w:color="auto"/>
            <w:right w:val="none" w:sz="0" w:space="0" w:color="auto"/>
          </w:divBdr>
        </w:div>
        <w:div w:id="361563023">
          <w:marLeft w:val="640"/>
          <w:marRight w:val="0"/>
          <w:marTop w:val="0"/>
          <w:marBottom w:val="0"/>
          <w:divBdr>
            <w:top w:val="none" w:sz="0" w:space="0" w:color="auto"/>
            <w:left w:val="none" w:sz="0" w:space="0" w:color="auto"/>
            <w:bottom w:val="none" w:sz="0" w:space="0" w:color="auto"/>
            <w:right w:val="none" w:sz="0" w:space="0" w:color="auto"/>
          </w:divBdr>
        </w:div>
        <w:div w:id="368842907">
          <w:marLeft w:val="640"/>
          <w:marRight w:val="0"/>
          <w:marTop w:val="0"/>
          <w:marBottom w:val="0"/>
          <w:divBdr>
            <w:top w:val="none" w:sz="0" w:space="0" w:color="auto"/>
            <w:left w:val="none" w:sz="0" w:space="0" w:color="auto"/>
            <w:bottom w:val="none" w:sz="0" w:space="0" w:color="auto"/>
            <w:right w:val="none" w:sz="0" w:space="0" w:color="auto"/>
          </w:divBdr>
        </w:div>
        <w:div w:id="375860888">
          <w:marLeft w:val="640"/>
          <w:marRight w:val="0"/>
          <w:marTop w:val="0"/>
          <w:marBottom w:val="0"/>
          <w:divBdr>
            <w:top w:val="none" w:sz="0" w:space="0" w:color="auto"/>
            <w:left w:val="none" w:sz="0" w:space="0" w:color="auto"/>
            <w:bottom w:val="none" w:sz="0" w:space="0" w:color="auto"/>
            <w:right w:val="none" w:sz="0" w:space="0" w:color="auto"/>
          </w:divBdr>
        </w:div>
        <w:div w:id="380980144">
          <w:marLeft w:val="640"/>
          <w:marRight w:val="0"/>
          <w:marTop w:val="0"/>
          <w:marBottom w:val="0"/>
          <w:divBdr>
            <w:top w:val="none" w:sz="0" w:space="0" w:color="auto"/>
            <w:left w:val="none" w:sz="0" w:space="0" w:color="auto"/>
            <w:bottom w:val="none" w:sz="0" w:space="0" w:color="auto"/>
            <w:right w:val="none" w:sz="0" w:space="0" w:color="auto"/>
          </w:divBdr>
        </w:div>
        <w:div w:id="383989258">
          <w:marLeft w:val="640"/>
          <w:marRight w:val="0"/>
          <w:marTop w:val="0"/>
          <w:marBottom w:val="0"/>
          <w:divBdr>
            <w:top w:val="none" w:sz="0" w:space="0" w:color="auto"/>
            <w:left w:val="none" w:sz="0" w:space="0" w:color="auto"/>
            <w:bottom w:val="none" w:sz="0" w:space="0" w:color="auto"/>
            <w:right w:val="none" w:sz="0" w:space="0" w:color="auto"/>
          </w:divBdr>
        </w:div>
        <w:div w:id="392394373">
          <w:marLeft w:val="640"/>
          <w:marRight w:val="0"/>
          <w:marTop w:val="0"/>
          <w:marBottom w:val="0"/>
          <w:divBdr>
            <w:top w:val="none" w:sz="0" w:space="0" w:color="auto"/>
            <w:left w:val="none" w:sz="0" w:space="0" w:color="auto"/>
            <w:bottom w:val="none" w:sz="0" w:space="0" w:color="auto"/>
            <w:right w:val="none" w:sz="0" w:space="0" w:color="auto"/>
          </w:divBdr>
        </w:div>
        <w:div w:id="426850710">
          <w:marLeft w:val="640"/>
          <w:marRight w:val="0"/>
          <w:marTop w:val="0"/>
          <w:marBottom w:val="0"/>
          <w:divBdr>
            <w:top w:val="none" w:sz="0" w:space="0" w:color="auto"/>
            <w:left w:val="none" w:sz="0" w:space="0" w:color="auto"/>
            <w:bottom w:val="none" w:sz="0" w:space="0" w:color="auto"/>
            <w:right w:val="none" w:sz="0" w:space="0" w:color="auto"/>
          </w:divBdr>
        </w:div>
        <w:div w:id="447550712">
          <w:marLeft w:val="640"/>
          <w:marRight w:val="0"/>
          <w:marTop w:val="0"/>
          <w:marBottom w:val="0"/>
          <w:divBdr>
            <w:top w:val="none" w:sz="0" w:space="0" w:color="auto"/>
            <w:left w:val="none" w:sz="0" w:space="0" w:color="auto"/>
            <w:bottom w:val="none" w:sz="0" w:space="0" w:color="auto"/>
            <w:right w:val="none" w:sz="0" w:space="0" w:color="auto"/>
          </w:divBdr>
        </w:div>
        <w:div w:id="449979272">
          <w:marLeft w:val="640"/>
          <w:marRight w:val="0"/>
          <w:marTop w:val="0"/>
          <w:marBottom w:val="0"/>
          <w:divBdr>
            <w:top w:val="none" w:sz="0" w:space="0" w:color="auto"/>
            <w:left w:val="none" w:sz="0" w:space="0" w:color="auto"/>
            <w:bottom w:val="none" w:sz="0" w:space="0" w:color="auto"/>
            <w:right w:val="none" w:sz="0" w:space="0" w:color="auto"/>
          </w:divBdr>
        </w:div>
        <w:div w:id="450586629">
          <w:marLeft w:val="640"/>
          <w:marRight w:val="0"/>
          <w:marTop w:val="0"/>
          <w:marBottom w:val="0"/>
          <w:divBdr>
            <w:top w:val="none" w:sz="0" w:space="0" w:color="auto"/>
            <w:left w:val="none" w:sz="0" w:space="0" w:color="auto"/>
            <w:bottom w:val="none" w:sz="0" w:space="0" w:color="auto"/>
            <w:right w:val="none" w:sz="0" w:space="0" w:color="auto"/>
          </w:divBdr>
        </w:div>
        <w:div w:id="456991853">
          <w:marLeft w:val="640"/>
          <w:marRight w:val="0"/>
          <w:marTop w:val="0"/>
          <w:marBottom w:val="0"/>
          <w:divBdr>
            <w:top w:val="none" w:sz="0" w:space="0" w:color="auto"/>
            <w:left w:val="none" w:sz="0" w:space="0" w:color="auto"/>
            <w:bottom w:val="none" w:sz="0" w:space="0" w:color="auto"/>
            <w:right w:val="none" w:sz="0" w:space="0" w:color="auto"/>
          </w:divBdr>
        </w:div>
        <w:div w:id="457068910">
          <w:marLeft w:val="640"/>
          <w:marRight w:val="0"/>
          <w:marTop w:val="0"/>
          <w:marBottom w:val="0"/>
          <w:divBdr>
            <w:top w:val="none" w:sz="0" w:space="0" w:color="auto"/>
            <w:left w:val="none" w:sz="0" w:space="0" w:color="auto"/>
            <w:bottom w:val="none" w:sz="0" w:space="0" w:color="auto"/>
            <w:right w:val="none" w:sz="0" w:space="0" w:color="auto"/>
          </w:divBdr>
        </w:div>
        <w:div w:id="459956008">
          <w:marLeft w:val="640"/>
          <w:marRight w:val="0"/>
          <w:marTop w:val="0"/>
          <w:marBottom w:val="0"/>
          <w:divBdr>
            <w:top w:val="none" w:sz="0" w:space="0" w:color="auto"/>
            <w:left w:val="none" w:sz="0" w:space="0" w:color="auto"/>
            <w:bottom w:val="none" w:sz="0" w:space="0" w:color="auto"/>
            <w:right w:val="none" w:sz="0" w:space="0" w:color="auto"/>
          </w:divBdr>
        </w:div>
        <w:div w:id="462891473">
          <w:marLeft w:val="640"/>
          <w:marRight w:val="0"/>
          <w:marTop w:val="0"/>
          <w:marBottom w:val="0"/>
          <w:divBdr>
            <w:top w:val="none" w:sz="0" w:space="0" w:color="auto"/>
            <w:left w:val="none" w:sz="0" w:space="0" w:color="auto"/>
            <w:bottom w:val="none" w:sz="0" w:space="0" w:color="auto"/>
            <w:right w:val="none" w:sz="0" w:space="0" w:color="auto"/>
          </w:divBdr>
        </w:div>
        <w:div w:id="473791310">
          <w:marLeft w:val="640"/>
          <w:marRight w:val="0"/>
          <w:marTop w:val="0"/>
          <w:marBottom w:val="0"/>
          <w:divBdr>
            <w:top w:val="none" w:sz="0" w:space="0" w:color="auto"/>
            <w:left w:val="none" w:sz="0" w:space="0" w:color="auto"/>
            <w:bottom w:val="none" w:sz="0" w:space="0" w:color="auto"/>
            <w:right w:val="none" w:sz="0" w:space="0" w:color="auto"/>
          </w:divBdr>
        </w:div>
        <w:div w:id="480856297">
          <w:marLeft w:val="640"/>
          <w:marRight w:val="0"/>
          <w:marTop w:val="0"/>
          <w:marBottom w:val="0"/>
          <w:divBdr>
            <w:top w:val="none" w:sz="0" w:space="0" w:color="auto"/>
            <w:left w:val="none" w:sz="0" w:space="0" w:color="auto"/>
            <w:bottom w:val="none" w:sz="0" w:space="0" w:color="auto"/>
            <w:right w:val="none" w:sz="0" w:space="0" w:color="auto"/>
          </w:divBdr>
        </w:div>
        <w:div w:id="486440301">
          <w:marLeft w:val="640"/>
          <w:marRight w:val="0"/>
          <w:marTop w:val="0"/>
          <w:marBottom w:val="0"/>
          <w:divBdr>
            <w:top w:val="none" w:sz="0" w:space="0" w:color="auto"/>
            <w:left w:val="none" w:sz="0" w:space="0" w:color="auto"/>
            <w:bottom w:val="none" w:sz="0" w:space="0" w:color="auto"/>
            <w:right w:val="none" w:sz="0" w:space="0" w:color="auto"/>
          </w:divBdr>
        </w:div>
        <w:div w:id="493643270">
          <w:marLeft w:val="640"/>
          <w:marRight w:val="0"/>
          <w:marTop w:val="0"/>
          <w:marBottom w:val="0"/>
          <w:divBdr>
            <w:top w:val="none" w:sz="0" w:space="0" w:color="auto"/>
            <w:left w:val="none" w:sz="0" w:space="0" w:color="auto"/>
            <w:bottom w:val="none" w:sz="0" w:space="0" w:color="auto"/>
            <w:right w:val="none" w:sz="0" w:space="0" w:color="auto"/>
          </w:divBdr>
        </w:div>
        <w:div w:id="523515523">
          <w:marLeft w:val="640"/>
          <w:marRight w:val="0"/>
          <w:marTop w:val="0"/>
          <w:marBottom w:val="0"/>
          <w:divBdr>
            <w:top w:val="none" w:sz="0" w:space="0" w:color="auto"/>
            <w:left w:val="none" w:sz="0" w:space="0" w:color="auto"/>
            <w:bottom w:val="none" w:sz="0" w:space="0" w:color="auto"/>
            <w:right w:val="none" w:sz="0" w:space="0" w:color="auto"/>
          </w:divBdr>
        </w:div>
        <w:div w:id="529807432">
          <w:marLeft w:val="640"/>
          <w:marRight w:val="0"/>
          <w:marTop w:val="0"/>
          <w:marBottom w:val="0"/>
          <w:divBdr>
            <w:top w:val="none" w:sz="0" w:space="0" w:color="auto"/>
            <w:left w:val="none" w:sz="0" w:space="0" w:color="auto"/>
            <w:bottom w:val="none" w:sz="0" w:space="0" w:color="auto"/>
            <w:right w:val="none" w:sz="0" w:space="0" w:color="auto"/>
          </w:divBdr>
        </w:div>
        <w:div w:id="535315785">
          <w:marLeft w:val="640"/>
          <w:marRight w:val="0"/>
          <w:marTop w:val="0"/>
          <w:marBottom w:val="0"/>
          <w:divBdr>
            <w:top w:val="none" w:sz="0" w:space="0" w:color="auto"/>
            <w:left w:val="none" w:sz="0" w:space="0" w:color="auto"/>
            <w:bottom w:val="none" w:sz="0" w:space="0" w:color="auto"/>
            <w:right w:val="none" w:sz="0" w:space="0" w:color="auto"/>
          </w:divBdr>
        </w:div>
        <w:div w:id="543249912">
          <w:marLeft w:val="640"/>
          <w:marRight w:val="0"/>
          <w:marTop w:val="0"/>
          <w:marBottom w:val="0"/>
          <w:divBdr>
            <w:top w:val="none" w:sz="0" w:space="0" w:color="auto"/>
            <w:left w:val="none" w:sz="0" w:space="0" w:color="auto"/>
            <w:bottom w:val="none" w:sz="0" w:space="0" w:color="auto"/>
            <w:right w:val="none" w:sz="0" w:space="0" w:color="auto"/>
          </w:divBdr>
        </w:div>
        <w:div w:id="574703609">
          <w:marLeft w:val="640"/>
          <w:marRight w:val="0"/>
          <w:marTop w:val="0"/>
          <w:marBottom w:val="0"/>
          <w:divBdr>
            <w:top w:val="none" w:sz="0" w:space="0" w:color="auto"/>
            <w:left w:val="none" w:sz="0" w:space="0" w:color="auto"/>
            <w:bottom w:val="none" w:sz="0" w:space="0" w:color="auto"/>
            <w:right w:val="none" w:sz="0" w:space="0" w:color="auto"/>
          </w:divBdr>
        </w:div>
        <w:div w:id="579338446">
          <w:marLeft w:val="640"/>
          <w:marRight w:val="0"/>
          <w:marTop w:val="0"/>
          <w:marBottom w:val="0"/>
          <w:divBdr>
            <w:top w:val="none" w:sz="0" w:space="0" w:color="auto"/>
            <w:left w:val="none" w:sz="0" w:space="0" w:color="auto"/>
            <w:bottom w:val="none" w:sz="0" w:space="0" w:color="auto"/>
            <w:right w:val="none" w:sz="0" w:space="0" w:color="auto"/>
          </w:divBdr>
        </w:div>
        <w:div w:id="585723508">
          <w:marLeft w:val="640"/>
          <w:marRight w:val="0"/>
          <w:marTop w:val="0"/>
          <w:marBottom w:val="0"/>
          <w:divBdr>
            <w:top w:val="none" w:sz="0" w:space="0" w:color="auto"/>
            <w:left w:val="none" w:sz="0" w:space="0" w:color="auto"/>
            <w:bottom w:val="none" w:sz="0" w:space="0" w:color="auto"/>
            <w:right w:val="none" w:sz="0" w:space="0" w:color="auto"/>
          </w:divBdr>
        </w:div>
        <w:div w:id="596671663">
          <w:marLeft w:val="640"/>
          <w:marRight w:val="0"/>
          <w:marTop w:val="0"/>
          <w:marBottom w:val="0"/>
          <w:divBdr>
            <w:top w:val="none" w:sz="0" w:space="0" w:color="auto"/>
            <w:left w:val="none" w:sz="0" w:space="0" w:color="auto"/>
            <w:bottom w:val="none" w:sz="0" w:space="0" w:color="auto"/>
            <w:right w:val="none" w:sz="0" w:space="0" w:color="auto"/>
          </w:divBdr>
        </w:div>
        <w:div w:id="605892629">
          <w:marLeft w:val="640"/>
          <w:marRight w:val="0"/>
          <w:marTop w:val="0"/>
          <w:marBottom w:val="0"/>
          <w:divBdr>
            <w:top w:val="none" w:sz="0" w:space="0" w:color="auto"/>
            <w:left w:val="none" w:sz="0" w:space="0" w:color="auto"/>
            <w:bottom w:val="none" w:sz="0" w:space="0" w:color="auto"/>
            <w:right w:val="none" w:sz="0" w:space="0" w:color="auto"/>
          </w:divBdr>
        </w:div>
        <w:div w:id="627668425">
          <w:marLeft w:val="640"/>
          <w:marRight w:val="0"/>
          <w:marTop w:val="0"/>
          <w:marBottom w:val="0"/>
          <w:divBdr>
            <w:top w:val="none" w:sz="0" w:space="0" w:color="auto"/>
            <w:left w:val="none" w:sz="0" w:space="0" w:color="auto"/>
            <w:bottom w:val="none" w:sz="0" w:space="0" w:color="auto"/>
            <w:right w:val="none" w:sz="0" w:space="0" w:color="auto"/>
          </w:divBdr>
        </w:div>
        <w:div w:id="632520457">
          <w:marLeft w:val="640"/>
          <w:marRight w:val="0"/>
          <w:marTop w:val="0"/>
          <w:marBottom w:val="0"/>
          <w:divBdr>
            <w:top w:val="none" w:sz="0" w:space="0" w:color="auto"/>
            <w:left w:val="none" w:sz="0" w:space="0" w:color="auto"/>
            <w:bottom w:val="none" w:sz="0" w:space="0" w:color="auto"/>
            <w:right w:val="none" w:sz="0" w:space="0" w:color="auto"/>
          </w:divBdr>
        </w:div>
        <w:div w:id="641423784">
          <w:marLeft w:val="640"/>
          <w:marRight w:val="0"/>
          <w:marTop w:val="0"/>
          <w:marBottom w:val="0"/>
          <w:divBdr>
            <w:top w:val="none" w:sz="0" w:space="0" w:color="auto"/>
            <w:left w:val="none" w:sz="0" w:space="0" w:color="auto"/>
            <w:bottom w:val="none" w:sz="0" w:space="0" w:color="auto"/>
            <w:right w:val="none" w:sz="0" w:space="0" w:color="auto"/>
          </w:divBdr>
        </w:div>
        <w:div w:id="707026277">
          <w:marLeft w:val="640"/>
          <w:marRight w:val="0"/>
          <w:marTop w:val="0"/>
          <w:marBottom w:val="0"/>
          <w:divBdr>
            <w:top w:val="none" w:sz="0" w:space="0" w:color="auto"/>
            <w:left w:val="none" w:sz="0" w:space="0" w:color="auto"/>
            <w:bottom w:val="none" w:sz="0" w:space="0" w:color="auto"/>
            <w:right w:val="none" w:sz="0" w:space="0" w:color="auto"/>
          </w:divBdr>
        </w:div>
        <w:div w:id="712923010">
          <w:marLeft w:val="640"/>
          <w:marRight w:val="0"/>
          <w:marTop w:val="0"/>
          <w:marBottom w:val="0"/>
          <w:divBdr>
            <w:top w:val="none" w:sz="0" w:space="0" w:color="auto"/>
            <w:left w:val="none" w:sz="0" w:space="0" w:color="auto"/>
            <w:bottom w:val="none" w:sz="0" w:space="0" w:color="auto"/>
            <w:right w:val="none" w:sz="0" w:space="0" w:color="auto"/>
          </w:divBdr>
        </w:div>
        <w:div w:id="713770606">
          <w:marLeft w:val="640"/>
          <w:marRight w:val="0"/>
          <w:marTop w:val="0"/>
          <w:marBottom w:val="0"/>
          <w:divBdr>
            <w:top w:val="none" w:sz="0" w:space="0" w:color="auto"/>
            <w:left w:val="none" w:sz="0" w:space="0" w:color="auto"/>
            <w:bottom w:val="none" w:sz="0" w:space="0" w:color="auto"/>
            <w:right w:val="none" w:sz="0" w:space="0" w:color="auto"/>
          </w:divBdr>
        </w:div>
        <w:div w:id="752166245">
          <w:marLeft w:val="640"/>
          <w:marRight w:val="0"/>
          <w:marTop w:val="0"/>
          <w:marBottom w:val="0"/>
          <w:divBdr>
            <w:top w:val="none" w:sz="0" w:space="0" w:color="auto"/>
            <w:left w:val="none" w:sz="0" w:space="0" w:color="auto"/>
            <w:bottom w:val="none" w:sz="0" w:space="0" w:color="auto"/>
            <w:right w:val="none" w:sz="0" w:space="0" w:color="auto"/>
          </w:divBdr>
        </w:div>
        <w:div w:id="757407441">
          <w:marLeft w:val="640"/>
          <w:marRight w:val="0"/>
          <w:marTop w:val="0"/>
          <w:marBottom w:val="0"/>
          <w:divBdr>
            <w:top w:val="none" w:sz="0" w:space="0" w:color="auto"/>
            <w:left w:val="none" w:sz="0" w:space="0" w:color="auto"/>
            <w:bottom w:val="none" w:sz="0" w:space="0" w:color="auto"/>
            <w:right w:val="none" w:sz="0" w:space="0" w:color="auto"/>
          </w:divBdr>
        </w:div>
        <w:div w:id="765536441">
          <w:marLeft w:val="640"/>
          <w:marRight w:val="0"/>
          <w:marTop w:val="0"/>
          <w:marBottom w:val="0"/>
          <w:divBdr>
            <w:top w:val="none" w:sz="0" w:space="0" w:color="auto"/>
            <w:left w:val="none" w:sz="0" w:space="0" w:color="auto"/>
            <w:bottom w:val="none" w:sz="0" w:space="0" w:color="auto"/>
            <w:right w:val="none" w:sz="0" w:space="0" w:color="auto"/>
          </w:divBdr>
        </w:div>
        <w:div w:id="771627777">
          <w:marLeft w:val="640"/>
          <w:marRight w:val="0"/>
          <w:marTop w:val="0"/>
          <w:marBottom w:val="0"/>
          <w:divBdr>
            <w:top w:val="none" w:sz="0" w:space="0" w:color="auto"/>
            <w:left w:val="none" w:sz="0" w:space="0" w:color="auto"/>
            <w:bottom w:val="none" w:sz="0" w:space="0" w:color="auto"/>
            <w:right w:val="none" w:sz="0" w:space="0" w:color="auto"/>
          </w:divBdr>
        </w:div>
        <w:div w:id="784007363">
          <w:marLeft w:val="640"/>
          <w:marRight w:val="0"/>
          <w:marTop w:val="0"/>
          <w:marBottom w:val="0"/>
          <w:divBdr>
            <w:top w:val="none" w:sz="0" w:space="0" w:color="auto"/>
            <w:left w:val="none" w:sz="0" w:space="0" w:color="auto"/>
            <w:bottom w:val="none" w:sz="0" w:space="0" w:color="auto"/>
            <w:right w:val="none" w:sz="0" w:space="0" w:color="auto"/>
          </w:divBdr>
        </w:div>
        <w:div w:id="785807490">
          <w:marLeft w:val="640"/>
          <w:marRight w:val="0"/>
          <w:marTop w:val="0"/>
          <w:marBottom w:val="0"/>
          <w:divBdr>
            <w:top w:val="none" w:sz="0" w:space="0" w:color="auto"/>
            <w:left w:val="none" w:sz="0" w:space="0" w:color="auto"/>
            <w:bottom w:val="none" w:sz="0" w:space="0" w:color="auto"/>
            <w:right w:val="none" w:sz="0" w:space="0" w:color="auto"/>
          </w:divBdr>
        </w:div>
        <w:div w:id="817917701">
          <w:marLeft w:val="640"/>
          <w:marRight w:val="0"/>
          <w:marTop w:val="0"/>
          <w:marBottom w:val="0"/>
          <w:divBdr>
            <w:top w:val="none" w:sz="0" w:space="0" w:color="auto"/>
            <w:left w:val="none" w:sz="0" w:space="0" w:color="auto"/>
            <w:bottom w:val="none" w:sz="0" w:space="0" w:color="auto"/>
            <w:right w:val="none" w:sz="0" w:space="0" w:color="auto"/>
          </w:divBdr>
        </w:div>
        <w:div w:id="826556789">
          <w:marLeft w:val="640"/>
          <w:marRight w:val="0"/>
          <w:marTop w:val="0"/>
          <w:marBottom w:val="0"/>
          <w:divBdr>
            <w:top w:val="none" w:sz="0" w:space="0" w:color="auto"/>
            <w:left w:val="none" w:sz="0" w:space="0" w:color="auto"/>
            <w:bottom w:val="none" w:sz="0" w:space="0" w:color="auto"/>
            <w:right w:val="none" w:sz="0" w:space="0" w:color="auto"/>
          </w:divBdr>
        </w:div>
        <w:div w:id="831264214">
          <w:marLeft w:val="640"/>
          <w:marRight w:val="0"/>
          <w:marTop w:val="0"/>
          <w:marBottom w:val="0"/>
          <w:divBdr>
            <w:top w:val="none" w:sz="0" w:space="0" w:color="auto"/>
            <w:left w:val="none" w:sz="0" w:space="0" w:color="auto"/>
            <w:bottom w:val="none" w:sz="0" w:space="0" w:color="auto"/>
            <w:right w:val="none" w:sz="0" w:space="0" w:color="auto"/>
          </w:divBdr>
        </w:div>
        <w:div w:id="834029060">
          <w:marLeft w:val="640"/>
          <w:marRight w:val="0"/>
          <w:marTop w:val="0"/>
          <w:marBottom w:val="0"/>
          <w:divBdr>
            <w:top w:val="none" w:sz="0" w:space="0" w:color="auto"/>
            <w:left w:val="none" w:sz="0" w:space="0" w:color="auto"/>
            <w:bottom w:val="none" w:sz="0" w:space="0" w:color="auto"/>
            <w:right w:val="none" w:sz="0" w:space="0" w:color="auto"/>
          </w:divBdr>
        </w:div>
        <w:div w:id="837813362">
          <w:marLeft w:val="640"/>
          <w:marRight w:val="0"/>
          <w:marTop w:val="0"/>
          <w:marBottom w:val="0"/>
          <w:divBdr>
            <w:top w:val="none" w:sz="0" w:space="0" w:color="auto"/>
            <w:left w:val="none" w:sz="0" w:space="0" w:color="auto"/>
            <w:bottom w:val="none" w:sz="0" w:space="0" w:color="auto"/>
            <w:right w:val="none" w:sz="0" w:space="0" w:color="auto"/>
          </w:divBdr>
        </w:div>
        <w:div w:id="847209340">
          <w:marLeft w:val="640"/>
          <w:marRight w:val="0"/>
          <w:marTop w:val="0"/>
          <w:marBottom w:val="0"/>
          <w:divBdr>
            <w:top w:val="none" w:sz="0" w:space="0" w:color="auto"/>
            <w:left w:val="none" w:sz="0" w:space="0" w:color="auto"/>
            <w:bottom w:val="none" w:sz="0" w:space="0" w:color="auto"/>
            <w:right w:val="none" w:sz="0" w:space="0" w:color="auto"/>
          </w:divBdr>
        </w:div>
        <w:div w:id="849874632">
          <w:marLeft w:val="640"/>
          <w:marRight w:val="0"/>
          <w:marTop w:val="0"/>
          <w:marBottom w:val="0"/>
          <w:divBdr>
            <w:top w:val="none" w:sz="0" w:space="0" w:color="auto"/>
            <w:left w:val="none" w:sz="0" w:space="0" w:color="auto"/>
            <w:bottom w:val="none" w:sz="0" w:space="0" w:color="auto"/>
            <w:right w:val="none" w:sz="0" w:space="0" w:color="auto"/>
          </w:divBdr>
        </w:div>
        <w:div w:id="866873781">
          <w:marLeft w:val="640"/>
          <w:marRight w:val="0"/>
          <w:marTop w:val="0"/>
          <w:marBottom w:val="0"/>
          <w:divBdr>
            <w:top w:val="none" w:sz="0" w:space="0" w:color="auto"/>
            <w:left w:val="none" w:sz="0" w:space="0" w:color="auto"/>
            <w:bottom w:val="none" w:sz="0" w:space="0" w:color="auto"/>
            <w:right w:val="none" w:sz="0" w:space="0" w:color="auto"/>
          </w:divBdr>
        </w:div>
        <w:div w:id="881097079">
          <w:marLeft w:val="640"/>
          <w:marRight w:val="0"/>
          <w:marTop w:val="0"/>
          <w:marBottom w:val="0"/>
          <w:divBdr>
            <w:top w:val="none" w:sz="0" w:space="0" w:color="auto"/>
            <w:left w:val="none" w:sz="0" w:space="0" w:color="auto"/>
            <w:bottom w:val="none" w:sz="0" w:space="0" w:color="auto"/>
            <w:right w:val="none" w:sz="0" w:space="0" w:color="auto"/>
          </w:divBdr>
        </w:div>
        <w:div w:id="909583923">
          <w:marLeft w:val="640"/>
          <w:marRight w:val="0"/>
          <w:marTop w:val="0"/>
          <w:marBottom w:val="0"/>
          <w:divBdr>
            <w:top w:val="none" w:sz="0" w:space="0" w:color="auto"/>
            <w:left w:val="none" w:sz="0" w:space="0" w:color="auto"/>
            <w:bottom w:val="none" w:sz="0" w:space="0" w:color="auto"/>
            <w:right w:val="none" w:sz="0" w:space="0" w:color="auto"/>
          </w:divBdr>
        </w:div>
        <w:div w:id="918057384">
          <w:marLeft w:val="640"/>
          <w:marRight w:val="0"/>
          <w:marTop w:val="0"/>
          <w:marBottom w:val="0"/>
          <w:divBdr>
            <w:top w:val="none" w:sz="0" w:space="0" w:color="auto"/>
            <w:left w:val="none" w:sz="0" w:space="0" w:color="auto"/>
            <w:bottom w:val="none" w:sz="0" w:space="0" w:color="auto"/>
            <w:right w:val="none" w:sz="0" w:space="0" w:color="auto"/>
          </w:divBdr>
        </w:div>
        <w:div w:id="919482223">
          <w:marLeft w:val="640"/>
          <w:marRight w:val="0"/>
          <w:marTop w:val="0"/>
          <w:marBottom w:val="0"/>
          <w:divBdr>
            <w:top w:val="none" w:sz="0" w:space="0" w:color="auto"/>
            <w:left w:val="none" w:sz="0" w:space="0" w:color="auto"/>
            <w:bottom w:val="none" w:sz="0" w:space="0" w:color="auto"/>
            <w:right w:val="none" w:sz="0" w:space="0" w:color="auto"/>
          </w:divBdr>
        </w:div>
        <w:div w:id="921186543">
          <w:marLeft w:val="640"/>
          <w:marRight w:val="0"/>
          <w:marTop w:val="0"/>
          <w:marBottom w:val="0"/>
          <w:divBdr>
            <w:top w:val="none" w:sz="0" w:space="0" w:color="auto"/>
            <w:left w:val="none" w:sz="0" w:space="0" w:color="auto"/>
            <w:bottom w:val="none" w:sz="0" w:space="0" w:color="auto"/>
            <w:right w:val="none" w:sz="0" w:space="0" w:color="auto"/>
          </w:divBdr>
        </w:div>
        <w:div w:id="962927033">
          <w:marLeft w:val="640"/>
          <w:marRight w:val="0"/>
          <w:marTop w:val="0"/>
          <w:marBottom w:val="0"/>
          <w:divBdr>
            <w:top w:val="none" w:sz="0" w:space="0" w:color="auto"/>
            <w:left w:val="none" w:sz="0" w:space="0" w:color="auto"/>
            <w:bottom w:val="none" w:sz="0" w:space="0" w:color="auto"/>
            <w:right w:val="none" w:sz="0" w:space="0" w:color="auto"/>
          </w:divBdr>
        </w:div>
        <w:div w:id="970524027">
          <w:marLeft w:val="640"/>
          <w:marRight w:val="0"/>
          <w:marTop w:val="0"/>
          <w:marBottom w:val="0"/>
          <w:divBdr>
            <w:top w:val="none" w:sz="0" w:space="0" w:color="auto"/>
            <w:left w:val="none" w:sz="0" w:space="0" w:color="auto"/>
            <w:bottom w:val="none" w:sz="0" w:space="0" w:color="auto"/>
            <w:right w:val="none" w:sz="0" w:space="0" w:color="auto"/>
          </w:divBdr>
        </w:div>
        <w:div w:id="974681834">
          <w:marLeft w:val="640"/>
          <w:marRight w:val="0"/>
          <w:marTop w:val="0"/>
          <w:marBottom w:val="0"/>
          <w:divBdr>
            <w:top w:val="none" w:sz="0" w:space="0" w:color="auto"/>
            <w:left w:val="none" w:sz="0" w:space="0" w:color="auto"/>
            <w:bottom w:val="none" w:sz="0" w:space="0" w:color="auto"/>
            <w:right w:val="none" w:sz="0" w:space="0" w:color="auto"/>
          </w:divBdr>
        </w:div>
        <w:div w:id="975372730">
          <w:marLeft w:val="640"/>
          <w:marRight w:val="0"/>
          <w:marTop w:val="0"/>
          <w:marBottom w:val="0"/>
          <w:divBdr>
            <w:top w:val="none" w:sz="0" w:space="0" w:color="auto"/>
            <w:left w:val="none" w:sz="0" w:space="0" w:color="auto"/>
            <w:bottom w:val="none" w:sz="0" w:space="0" w:color="auto"/>
            <w:right w:val="none" w:sz="0" w:space="0" w:color="auto"/>
          </w:divBdr>
        </w:div>
        <w:div w:id="983706310">
          <w:marLeft w:val="640"/>
          <w:marRight w:val="0"/>
          <w:marTop w:val="0"/>
          <w:marBottom w:val="0"/>
          <w:divBdr>
            <w:top w:val="none" w:sz="0" w:space="0" w:color="auto"/>
            <w:left w:val="none" w:sz="0" w:space="0" w:color="auto"/>
            <w:bottom w:val="none" w:sz="0" w:space="0" w:color="auto"/>
            <w:right w:val="none" w:sz="0" w:space="0" w:color="auto"/>
          </w:divBdr>
        </w:div>
        <w:div w:id="1008101302">
          <w:marLeft w:val="640"/>
          <w:marRight w:val="0"/>
          <w:marTop w:val="0"/>
          <w:marBottom w:val="0"/>
          <w:divBdr>
            <w:top w:val="none" w:sz="0" w:space="0" w:color="auto"/>
            <w:left w:val="none" w:sz="0" w:space="0" w:color="auto"/>
            <w:bottom w:val="none" w:sz="0" w:space="0" w:color="auto"/>
            <w:right w:val="none" w:sz="0" w:space="0" w:color="auto"/>
          </w:divBdr>
        </w:div>
        <w:div w:id="1021859488">
          <w:marLeft w:val="640"/>
          <w:marRight w:val="0"/>
          <w:marTop w:val="0"/>
          <w:marBottom w:val="0"/>
          <w:divBdr>
            <w:top w:val="none" w:sz="0" w:space="0" w:color="auto"/>
            <w:left w:val="none" w:sz="0" w:space="0" w:color="auto"/>
            <w:bottom w:val="none" w:sz="0" w:space="0" w:color="auto"/>
            <w:right w:val="none" w:sz="0" w:space="0" w:color="auto"/>
          </w:divBdr>
        </w:div>
        <w:div w:id="1043872860">
          <w:marLeft w:val="640"/>
          <w:marRight w:val="0"/>
          <w:marTop w:val="0"/>
          <w:marBottom w:val="0"/>
          <w:divBdr>
            <w:top w:val="none" w:sz="0" w:space="0" w:color="auto"/>
            <w:left w:val="none" w:sz="0" w:space="0" w:color="auto"/>
            <w:bottom w:val="none" w:sz="0" w:space="0" w:color="auto"/>
            <w:right w:val="none" w:sz="0" w:space="0" w:color="auto"/>
          </w:divBdr>
        </w:div>
        <w:div w:id="1046027714">
          <w:marLeft w:val="640"/>
          <w:marRight w:val="0"/>
          <w:marTop w:val="0"/>
          <w:marBottom w:val="0"/>
          <w:divBdr>
            <w:top w:val="none" w:sz="0" w:space="0" w:color="auto"/>
            <w:left w:val="none" w:sz="0" w:space="0" w:color="auto"/>
            <w:bottom w:val="none" w:sz="0" w:space="0" w:color="auto"/>
            <w:right w:val="none" w:sz="0" w:space="0" w:color="auto"/>
          </w:divBdr>
        </w:div>
        <w:div w:id="1047416874">
          <w:marLeft w:val="640"/>
          <w:marRight w:val="0"/>
          <w:marTop w:val="0"/>
          <w:marBottom w:val="0"/>
          <w:divBdr>
            <w:top w:val="none" w:sz="0" w:space="0" w:color="auto"/>
            <w:left w:val="none" w:sz="0" w:space="0" w:color="auto"/>
            <w:bottom w:val="none" w:sz="0" w:space="0" w:color="auto"/>
            <w:right w:val="none" w:sz="0" w:space="0" w:color="auto"/>
          </w:divBdr>
        </w:div>
        <w:div w:id="1052078066">
          <w:marLeft w:val="640"/>
          <w:marRight w:val="0"/>
          <w:marTop w:val="0"/>
          <w:marBottom w:val="0"/>
          <w:divBdr>
            <w:top w:val="none" w:sz="0" w:space="0" w:color="auto"/>
            <w:left w:val="none" w:sz="0" w:space="0" w:color="auto"/>
            <w:bottom w:val="none" w:sz="0" w:space="0" w:color="auto"/>
            <w:right w:val="none" w:sz="0" w:space="0" w:color="auto"/>
          </w:divBdr>
        </w:div>
        <w:div w:id="1055856720">
          <w:marLeft w:val="640"/>
          <w:marRight w:val="0"/>
          <w:marTop w:val="0"/>
          <w:marBottom w:val="0"/>
          <w:divBdr>
            <w:top w:val="none" w:sz="0" w:space="0" w:color="auto"/>
            <w:left w:val="none" w:sz="0" w:space="0" w:color="auto"/>
            <w:bottom w:val="none" w:sz="0" w:space="0" w:color="auto"/>
            <w:right w:val="none" w:sz="0" w:space="0" w:color="auto"/>
          </w:divBdr>
        </w:div>
        <w:div w:id="1079251335">
          <w:marLeft w:val="640"/>
          <w:marRight w:val="0"/>
          <w:marTop w:val="0"/>
          <w:marBottom w:val="0"/>
          <w:divBdr>
            <w:top w:val="none" w:sz="0" w:space="0" w:color="auto"/>
            <w:left w:val="none" w:sz="0" w:space="0" w:color="auto"/>
            <w:bottom w:val="none" w:sz="0" w:space="0" w:color="auto"/>
            <w:right w:val="none" w:sz="0" w:space="0" w:color="auto"/>
          </w:divBdr>
        </w:div>
        <w:div w:id="1084036615">
          <w:marLeft w:val="640"/>
          <w:marRight w:val="0"/>
          <w:marTop w:val="0"/>
          <w:marBottom w:val="0"/>
          <w:divBdr>
            <w:top w:val="none" w:sz="0" w:space="0" w:color="auto"/>
            <w:left w:val="none" w:sz="0" w:space="0" w:color="auto"/>
            <w:bottom w:val="none" w:sz="0" w:space="0" w:color="auto"/>
            <w:right w:val="none" w:sz="0" w:space="0" w:color="auto"/>
          </w:divBdr>
        </w:div>
        <w:div w:id="1087844786">
          <w:marLeft w:val="640"/>
          <w:marRight w:val="0"/>
          <w:marTop w:val="0"/>
          <w:marBottom w:val="0"/>
          <w:divBdr>
            <w:top w:val="none" w:sz="0" w:space="0" w:color="auto"/>
            <w:left w:val="none" w:sz="0" w:space="0" w:color="auto"/>
            <w:bottom w:val="none" w:sz="0" w:space="0" w:color="auto"/>
            <w:right w:val="none" w:sz="0" w:space="0" w:color="auto"/>
          </w:divBdr>
        </w:div>
        <w:div w:id="1101294674">
          <w:marLeft w:val="640"/>
          <w:marRight w:val="0"/>
          <w:marTop w:val="0"/>
          <w:marBottom w:val="0"/>
          <w:divBdr>
            <w:top w:val="none" w:sz="0" w:space="0" w:color="auto"/>
            <w:left w:val="none" w:sz="0" w:space="0" w:color="auto"/>
            <w:bottom w:val="none" w:sz="0" w:space="0" w:color="auto"/>
            <w:right w:val="none" w:sz="0" w:space="0" w:color="auto"/>
          </w:divBdr>
        </w:div>
        <w:div w:id="1113984985">
          <w:marLeft w:val="640"/>
          <w:marRight w:val="0"/>
          <w:marTop w:val="0"/>
          <w:marBottom w:val="0"/>
          <w:divBdr>
            <w:top w:val="none" w:sz="0" w:space="0" w:color="auto"/>
            <w:left w:val="none" w:sz="0" w:space="0" w:color="auto"/>
            <w:bottom w:val="none" w:sz="0" w:space="0" w:color="auto"/>
            <w:right w:val="none" w:sz="0" w:space="0" w:color="auto"/>
          </w:divBdr>
        </w:div>
        <w:div w:id="1126511575">
          <w:marLeft w:val="640"/>
          <w:marRight w:val="0"/>
          <w:marTop w:val="0"/>
          <w:marBottom w:val="0"/>
          <w:divBdr>
            <w:top w:val="none" w:sz="0" w:space="0" w:color="auto"/>
            <w:left w:val="none" w:sz="0" w:space="0" w:color="auto"/>
            <w:bottom w:val="none" w:sz="0" w:space="0" w:color="auto"/>
            <w:right w:val="none" w:sz="0" w:space="0" w:color="auto"/>
          </w:divBdr>
        </w:div>
        <w:div w:id="1141386977">
          <w:marLeft w:val="640"/>
          <w:marRight w:val="0"/>
          <w:marTop w:val="0"/>
          <w:marBottom w:val="0"/>
          <w:divBdr>
            <w:top w:val="none" w:sz="0" w:space="0" w:color="auto"/>
            <w:left w:val="none" w:sz="0" w:space="0" w:color="auto"/>
            <w:bottom w:val="none" w:sz="0" w:space="0" w:color="auto"/>
            <w:right w:val="none" w:sz="0" w:space="0" w:color="auto"/>
          </w:divBdr>
        </w:div>
        <w:div w:id="1171291409">
          <w:marLeft w:val="640"/>
          <w:marRight w:val="0"/>
          <w:marTop w:val="0"/>
          <w:marBottom w:val="0"/>
          <w:divBdr>
            <w:top w:val="none" w:sz="0" w:space="0" w:color="auto"/>
            <w:left w:val="none" w:sz="0" w:space="0" w:color="auto"/>
            <w:bottom w:val="none" w:sz="0" w:space="0" w:color="auto"/>
            <w:right w:val="none" w:sz="0" w:space="0" w:color="auto"/>
          </w:divBdr>
        </w:div>
        <w:div w:id="1184396724">
          <w:marLeft w:val="640"/>
          <w:marRight w:val="0"/>
          <w:marTop w:val="0"/>
          <w:marBottom w:val="0"/>
          <w:divBdr>
            <w:top w:val="none" w:sz="0" w:space="0" w:color="auto"/>
            <w:left w:val="none" w:sz="0" w:space="0" w:color="auto"/>
            <w:bottom w:val="none" w:sz="0" w:space="0" w:color="auto"/>
            <w:right w:val="none" w:sz="0" w:space="0" w:color="auto"/>
          </w:divBdr>
        </w:div>
        <w:div w:id="1192307523">
          <w:marLeft w:val="640"/>
          <w:marRight w:val="0"/>
          <w:marTop w:val="0"/>
          <w:marBottom w:val="0"/>
          <w:divBdr>
            <w:top w:val="none" w:sz="0" w:space="0" w:color="auto"/>
            <w:left w:val="none" w:sz="0" w:space="0" w:color="auto"/>
            <w:bottom w:val="none" w:sz="0" w:space="0" w:color="auto"/>
            <w:right w:val="none" w:sz="0" w:space="0" w:color="auto"/>
          </w:divBdr>
        </w:div>
        <w:div w:id="1192918066">
          <w:marLeft w:val="640"/>
          <w:marRight w:val="0"/>
          <w:marTop w:val="0"/>
          <w:marBottom w:val="0"/>
          <w:divBdr>
            <w:top w:val="none" w:sz="0" w:space="0" w:color="auto"/>
            <w:left w:val="none" w:sz="0" w:space="0" w:color="auto"/>
            <w:bottom w:val="none" w:sz="0" w:space="0" w:color="auto"/>
            <w:right w:val="none" w:sz="0" w:space="0" w:color="auto"/>
          </w:divBdr>
        </w:div>
        <w:div w:id="1217742328">
          <w:marLeft w:val="640"/>
          <w:marRight w:val="0"/>
          <w:marTop w:val="0"/>
          <w:marBottom w:val="0"/>
          <w:divBdr>
            <w:top w:val="none" w:sz="0" w:space="0" w:color="auto"/>
            <w:left w:val="none" w:sz="0" w:space="0" w:color="auto"/>
            <w:bottom w:val="none" w:sz="0" w:space="0" w:color="auto"/>
            <w:right w:val="none" w:sz="0" w:space="0" w:color="auto"/>
          </w:divBdr>
        </w:div>
        <w:div w:id="1218780424">
          <w:marLeft w:val="640"/>
          <w:marRight w:val="0"/>
          <w:marTop w:val="0"/>
          <w:marBottom w:val="0"/>
          <w:divBdr>
            <w:top w:val="none" w:sz="0" w:space="0" w:color="auto"/>
            <w:left w:val="none" w:sz="0" w:space="0" w:color="auto"/>
            <w:bottom w:val="none" w:sz="0" w:space="0" w:color="auto"/>
            <w:right w:val="none" w:sz="0" w:space="0" w:color="auto"/>
          </w:divBdr>
        </w:div>
        <w:div w:id="1229653493">
          <w:marLeft w:val="640"/>
          <w:marRight w:val="0"/>
          <w:marTop w:val="0"/>
          <w:marBottom w:val="0"/>
          <w:divBdr>
            <w:top w:val="none" w:sz="0" w:space="0" w:color="auto"/>
            <w:left w:val="none" w:sz="0" w:space="0" w:color="auto"/>
            <w:bottom w:val="none" w:sz="0" w:space="0" w:color="auto"/>
            <w:right w:val="none" w:sz="0" w:space="0" w:color="auto"/>
          </w:divBdr>
        </w:div>
        <w:div w:id="1251885797">
          <w:marLeft w:val="640"/>
          <w:marRight w:val="0"/>
          <w:marTop w:val="0"/>
          <w:marBottom w:val="0"/>
          <w:divBdr>
            <w:top w:val="none" w:sz="0" w:space="0" w:color="auto"/>
            <w:left w:val="none" w:sz="0" w:space="0" w:color="auto"/>
            <w:bottom w:val="none" w:sz="0" w:space="0" w:color="auto"/>
            <w:right w:val="none" w:sz="0" w:space="0" w:color="auto"/>
          </w:divBdr>
        </w:div>
        <w:div w:id="1275819339">
          <w:marLeft w:val="640"/>
          <w:marRight w:val="0"/>
          <w:marTop w:val="0"/>
          <w:marBottom w:val="0"/>
          <w:divBdr>
            <w:top w:val="none" w:sz="0" w:space="0" w:color="auto"/>
            <w:left w:val="none" w:sz="0" w:space="0" w:color="auto"/>
            <w:bottom w:val="none" w:sz="0" w:space="0" w:color="auto"/>
            <w:right w:val="none" w:sz="0" w:space="0" w:color="auto"/>
          </w:divBdr>
        </w:div>
        <w:div w:id="1307976626">
          <w:marLeft w:val="640"/>
          <w:marRight w:val="0"/>
          <w:marTop w:val="0"/>
          <w:marBottom w:val="0"/>
          <w:divBdr>
            <w:top w:val="none" w:sz="0" w:space="0" w:color="auto"/>
            <w:left w:val="none" w:sz="0" w:space="0" w:color="auto"/>
            <w:bottom w:val="none" w:sz="0" w:space="0" w:color="auto"/>
            <w:right w:val="none" w:sz="0" w:space="0" w:color="auto"/>
          </w:divBdr>
        </w:div>
        <w:div w:id="1347975403">
          <w:marLeft w:val="640"/>
          <w:marRight w:val="0"/>
          <w:marTop w:val="0"/>
          <w:marBottom w:val="0"/>
          <w:divBdr>
            <w:top w:val="none" w:sz="0" w:space="0" w:color="auto"/>
            <w:left w:val="none" w:sz="0" w:space="0" w:color="auto"/>
            <w:bottom w:val="none" w:sz="0" w:space="0" w:color="auto"/>
            <w:right w:val="none" w:sz="0" w:space="0" w:color="auto"/>
          </w:divBdr>
        </w:div>
        <w:div w:id="1386640151">
          <w:marLeft w:val="640"/>
          <w:marRight w:val="0"/>
          <w:marTop w:val="0"/>
          <w:marBottom w:val="0"/>
          <w:divBdr>
            <w:top w:val="none" w:sz="0" w:space="0" w:color="auto"/>
            <w:left w:val="none" w:sz="0" w:space="0" w:color="auto"/>
            <w:bottom w:val="none" w:sz="0" w:space="0" w:color="auto"/>
            <w:right w:val="none" w:sz="0" w:space="0" w:color="auto"/>
          </w:divBdr>
        </w:div>
        <w:div w:id="1404135951">
          <w:marLeft w:val="640"/>
          <w:marRight w:val="0"/>
          <w:marTop w:val="0"/>
          <w:marBottom w:val="0"/>
          <w:divBdr>
            <w:top w:val="none" w:sz="0" w:space="0" w:color="auto"/>
            <w:left w:val="none" w:sz="0" w:space="0" w:color="auto"/>
            <w:bottom w:val="none" w:sz="0" w:space="0" w:color="auto"/>
            <w:right w:val="none" w:sz="0" w:space="0" w:color="auto"/>
          </w:divBdr>
        </w:div>
        <w:div w:id="1404643355">
          <w:marLeft w:val="640"/>
          <w:marRight w:val="0"/>
          <w:marTop w:val="0"/>
          <w:marBottom w:val="0"/>
          <w:divBdr>
            <w:top w:val="none" w:sz="0" w:space="0" w:color="auto"/>
            <w:left w:val="none" w:sz="0" w:space="0" w:color="auto"/>
            <w:bottom w:val="none" w:sz="0" w:space="0" w:color="auto"/>
            <w:right w:val="none" w:sz="0" w:space="0" w:color="auto"/>
          </w:divBdr>
        </w:div>
        <w:div w:id="1421373261">
          <w:marLeft w:val="640"/>
          <w:marRight w:val="0"/>
          <w:marTop w:val="0"/>
          <w:marBottom w:val="0"/>
          <w:divBdr>
            <w:top w:val="none" w:sz="0" w:space="0" w:color="auto"/>
            <w:left w:val="none" w:sz="0" w:space="0" w:color="auto"/>
            <w:bottom w:val="none" w:sz="0" w:space="0" w:color="auto"/>
            <w:right w:val="none" w:sz="0" w:space="0" w:color="auto"/>
          </w:divBdr>
        </w:div>
        <w:div w:id="1447651676">
          <w:marLeft w:val="640"/>
          <w:marRight w:val="0"/>
          <w:marTop w:val="0"/>
          <w:marBottom w:val="0"/>
          <w:divBdr>
            <w:top w:val="none" w:sz="0" w:space="0" w:color="auto"/>
            <w:left w:val="none" w:sz="0" w:space="0" w:color="auto"/>
            <w:bottom w:val="none" w:sz="0" w:space="0" w:color="auto"/>
            <w:right w:val="none" w:sz="0" w:space="0" w:color="auto"/>
          </w:divBdr>
        </w:div>
        <w:div w:id="1507330116">
          <w:marLeft w:val="640"/>
          <w:marRight w:val="0"/>
          <w:marTop w:val="0"/>
          <w:marBottom w:val="0"/>
          <w:divBdr>
            <w:top w:val="none" w:sz="0" w:space="0" w:color="auto"/>
            <w:left w:val="none" w:sz="0" w:space="0" w:color="auto"/>
            <w:bottom w:val="none" w:sz="0" w:space="0" w:color="auto"/>
            <w:right w:val="none" w:sz="0" w:space="0" w:color="auto"/>
          </w:divBdr>
        </w:div>
        <w:div w:id="1507479068">
          <w:marLeft w:val="640"/>
          <w:marRight w:val="0"/>
          <w:marTop w:val="0"/>
          <w:marBottom w:val="0"/>
          <w:divBdr>
            <w:top w:val="none" w:sz="0" w:space="0" w:color="auto"/>
            <w:left w:val="none" w:sz="0" w:space="0" w:color="auto"/>
            <w:bottom w:val="none" w:sz="0" w:space="0" w:color="auto"/>
            <w:right w:val="none" w:sz="0" w:space="0" w:color="auto"/>
          </w:divBdr>
        </w:div>
        <w:div w:id="1514104391">
          <w:marLeft w:val="640"/>
          <w:marRight w:val="0"/>
          <w:marTop w:val="0"/>
          <w:marBottom w:val="0"/>
          <w:divBdr>
            <w:top w:val="none" w:sz="0" w:space="0" w:color="auto"/>
            <w:left w:val="none" w:sz="0" w:space="0" w:color="auto"/>
            <w:bottom w:val="none" w:sz="0" w:space="0" w:color="auto"/>
            <w:right w:val="none" w:sz="0" w:space="0" w:color="auto"/>
          </w:divBdr>
        </w:div>
        <w:div w:id="1544059069">
          <w:marLeft w:val="640"/>
          <w:marRight w:val="0"/>
          <w:marTop w:val="0"/>
          <w:marBottom w:val="0"/>
          <w:divBdr>
            <w:top w:val="none" w:sz="0" w:space="0" w:color="auto"/>
            <w:left w:val="none" w:sz="0" w:space="0" w:color="auto"/>
            <w:bottom w:val="none" w:sz="0" w:space="0" w:color="auto"/>
            <w:right w:val="none" w:sz="0" w:space="0" w:color="auto"/>
          </w:divBdr>
        </w:div>
        <w:div w:id="1544445941">
          <w:marLeft w:val="640"/>
          <w:marRight w:val="0"/>
          <w:marTop w:val="0"/>
          <w:marBottom w:val="0"/>
          <w:divBdr>
            <w:top w:val="none" w:sz="0" w:space="0" w:color="auto"/>
            <w:left w:val="none" w:sz="0" w:space="0" w:color="auto"/>
            <w:bottom w:val="none" w:sz="0" w:space="0" w:color="auto"/>
            <w:right w:val="none" w:sz="0" w:space="0" w:color="auto"/>
          </w:divBdr>
        </w:div>
        <w:div w:id="1566640558">
          <w:marLeft w:val="640"/>
          <w:marRight w:val="0"/>
          <w:marTop w:val="0"/>
          <w:marBottom w:val="0"/>
          <w:divBdr>
            <w:top w:val="none" w:sz="0" w:space="0" w:color="auto"/>
            <w:left w:val="none" w:sz="0" w:space="0" w:color="auto"/>
            <w:bottom w:val="none" w:sz="0" w:space="0" w:color="auto"/>
            <w:right w:val="none" w:sz="0" w:space="0" w:color="auto"/>
          </w:divBdr>
        </w:div>
        <w:div w:id="1569073069">
          <w:marLeft w:val="640"/>
          <w:marRight w:val="0"/>
          <w:marTop w:val="0"/>
          <w:marBottom w:val="0"/>
          <w:divBdr>
            <w:top w:val="none" w:sz="0" w:space="0" w:color="auto"/>
            <w:left w:val="none" w:sz="0" w:space="0" w:color="auto"/>
            <w:bottom w:val="none" w:sz="0" w:space="0" w:color="auto"/>
            <w:right w:val="none" w:sz="0" w:space="0" w:color="auto"/>
          </w:divBdr>
        </w:div>
        <w:div w:id="1574463179">
          <w:marLeft w:val="640"/>
          <w:marRight w:val="0"/>
          <w:marTop w:val="0"/>
          <w:marBottom w:val="0"/>
          <w:divBdr>
            <w:top w:val="none" w:sz="0" w:space="0" w:color="auto"/>
            <w:left w:val="none" w:sz="0" w:space="0" w:color="auto"/>
            <w:bottom w:val="none" w:sz="0" w:space="0" w:color="auto"/>
            <w:right w:val="none" w:sz="0" w:space="0" w:color="auto"/>
          </w:divBdr>
        </w:div>
        <w:div w:id="1581980602">
          <w:marLeft w:val="640"/>
          <w:marRight w:val="0"/>
          <w:marTop w:val="0"/>
          <w:marBottom w:val="0"/>
          <w:divBdr>
            <w:top w:val="none" w:sz="0" w:space="0" w:color="auto"/>
            <w:left w:val="none" w:sz="0" w:space="0" w:color="auto"/>
            <w:bottom w:val="none" w:sz="0" w:space="0" w:color="auto"/>
            <w:right w:val="none" w:sz="0" w:space="0" w:color="auto"/>
          </w:divBdr>
        </w:div>
        <w:div w:id="1644046961">
          <w:marLeft w:val="640"/>
          <w:marRight w:val="0"/>
          <w:marTop w:val="0"/>
          <w:marBottom w:val="0"/>
          <w:divBdr>
            <w:top w:val="none" w:sz="0" w:space="0" w:color="auto"/>
            <w:left w:val="none" w:sz="0" w:space="0" w:color="auto"/>
            <w:bottom w:val="none" w:sz="0" w:space="0" w:color="auto"/>
            <w:right w:val="none" w:sz="0" w:space="0" w:color="auto"/>
          </w:divBdr>
        </w:div>
        <w:div w:id="1655797897">
          <w:marLeft w:val="640"/>
          <w:marRight w:val="0"/>
          <w:marTop w:val="0"/>
          <w:marBottom w:val="0"/>
          <w:divBdr>
            <w:top w:val="none" w:sz="0" w:space="0" w:color="auto"/>
            <w:left w:val="none" w:sz="0" w:space="0" w:color="auto"/>
            <w:bottom w:val="none" w:sz="0" w:space="0" w:color="auto"/>
            <w:right w:val="none" w:sz="0" w:space="0" w:color="auto"/>
          </w:divBdr>
        </w:div>
        <w:div w:id="1677539135">
          <w:marLeft w:val="640"/>
          <w:marRight w:val="0"/>
          <w:marTop w:val="0"/>
          <w:marBottom w:val="0"/>
          <w:divBdr>
            <w:top w:val="none" w:sz="0" w:space="0" w:color="auto"/>
            <w:left w:val="none" w:sz="0" w:space="0" w:color="auto"/>
            <w:bottom w:val="none" w:sz="0" w:space="0" w:color="auto"/>
            <w:right w:val="none" w:sz="0" w:space="0" w:color="auto"/>
          </w:divBdr>
        </w:div>
        <w:div w:id="1677615695">
          <w:marLeft w:val="640"/>
          <w:marRight w:val="0"/>
          <w:marTop w:val="0"/>
          <w:marBottom w:val="0"/>
          <w:divBdr>
            <w:top w:val="none" w:sz="0" w:space="0" w:color="auto"/>
            <w:left w:val="none" w:sz="0" w:space="0" w:color="auto"/>
            <w:bottom w:val="none" w:sz="0" w:space="0" w:color="auto"/>
            <w:right w:val="none" w:sz="0" w:space="0" w:color="auto"/>
          </w:divBdr>
        </w:div>
        <w:div w:id="1679191683">
          <w:marLeft w:val="640"/>
          <w:marRight w:val="0"/>
          <w:marTop w:val="0"/>
          <w:marBottom w:val="0"/>
          <w:divBdr>
            <w:top w:val="none" w:sz="0" w:space="0" w:color="auto"/>
            <w:left w:val="none" w:sz="0" w:space="0" w:color="auto"/>
            <w:bottom w:val="none" w:sz="0" w:space="0" w:color="auto"/>
            <w:right w:val="none" w:sz="0" w:space="0" w:color="auto"/>
          </w:divBdr>
        </w:div>
        <w:div w:id="1692485462">
          <w:marLeft w:val="640"/>
          <w:marRight w:val="0"/>
          <w:marTop w:val="0"/>
          <w:marBottom w:val="0"/>
          <w:divBdr>
            <w:top w:val="none" w:sz="0" w:space="0" w:color="auto"/>
            <w:left w:val="none" w:sz="0" w:space="0" w:color="auto"/>
            <w:bottom w:val="none" w:sz="0" w:space="0" w:color="auto"/>
            <w:right w:val="none" w:sz="0" w:space="0" w:color="auto"/>
          </w:divBdr>
        </w:div>
        <w:div w:id="1725445125">
          <w:marLeft w:val="640"/>
          <w:marRight w:val="0"/>
          <w:marTop w:val="0"/>
          <w:marBottom w:val="0"/>
          <w:divBdr>
            <w:top w:val="none" w:sz="0" w:space="0" w:color="auto"/>
            <w:left w:val="none" w:sz="0" w:space="0" w:color="auto"/>
            <w:bottom w:val="none" w:sz="0" w:space="0" w:color="auto"/>
            <w:right w:val="none" w:sz="0" w:space="0" w:color="auto"/>
          </w:divBdr>
        </w:div>
        <w:div w:id="1759642543">
          <w:marLeft w:val="640"/>
          <w:marRight w:val="0"/>
          <w:marTop w:val="0"/>
          <w:marBottom w:val="0"/>
          <w:divBdr>
            <w:top w:val="none" w:sz="0" w:space="0" w:color="auto"/>
            <w:left w:val="none" w:sz="0" w:space="0" w:color="auto"/>
            <w:bottom w:val="none" w:sz="0" w:space="0" w:color="auto"/>
            <w:right w:val="none" w:sz="0" w:space="0" w:color="auto"/>
          </w:divBdr>
        </w:div>
        <w:div w:id="1771316177">
          <w:marLeft w:val="640"/>
          <w:marRight w:val="0"/>
          <w:marTop w:val="0"/>
          <w:marBottom w:val="0"/>
          <w:divBdr>
            <w:top w:val="none" w:sz="0" w:space="0" w:color="auto"/>
            <w:left w:val="none" w:sz="0" w:space="0" w:color="auto"/>
            <w:bottom w:val="none" w:sz="0" w:space="0" w:color="auto"/>
            <w:right w:val="none" w:sz="0" w:space="0" w:color="auto"/>
          </w:divBdr>
        </w:div>
        <w:div w:id="1773890171">
          <w:marLeft w:val="640"/>
          <w:marRight w:val="0"/>
          <w:marTop w:val="0"/>
          <w:marBottom w:val="0"/>
          <w:divBdr>
            <w:top w:val="none" w:sz="0" w:space="0" w:color="auto"/>
            <w:left w:val="none" w:sz="0" w:space="0" w:color="auto"/>
            <w:bottom w:val="none" w:sz="0" w:space="0" w:color="auto"/>
            <w:right w:val="none" w:sz="0" w:space="0" w:color="auto"/>
          </w:divBdr>
        </w:div>
        <w:div w:id="1783307518">
          <w:marLeft w:val="640"/>
          <w:marRight w:val="0"/>
          <w:marTop w:val="0"/>
          <w:marBottom w:val="0"/>
          <w:divBdr>
            <w:top w:val="none" w:sz="0" w:space="0" w:color="auto"/>
            <w:left w:val="none" w:sz="0" w:space="0" w:color="auto"/>
            <w:bottom w:val="none" w:sz="0" w:space="0" w:color="auto"/>
            <w:right w:val="none" w:sz="0" w:space="0" w:color="auto"/>
          </w:divBdr>
        </w:div>
        <w:div w:id="1786001738">
          <w:marLeft w:val="640"/>
          <w:marRight w:val="0"/>
          <w:marTop w:val="0"/>
          <w:marBottom w:val="0"/>
          <w:divBdr>
            <w:top w:val="none" w:sz="0" w:space="0" w:color="auto"/>
            <w:left w:val="none" w:sz="0" w:space="0" w:color="auto"/>
            <w:bottom w:val="none" w:sz="0" w:space="0" w:color="auto"/>
            <w:right w:val="none" w:sz="0" w:space="0" w:color="auto"/>
          </w:divBdr>
        </w:div>
        <w:div w:id="1796604495">
          <w:marLeft w:val="640"/>
          <w:marRight w:val="0"/>
          <w:marTop w:val="0"/>
          <w:marBottom w:val="0"/>
          <w:divBdr>
            <w:top w:val="none" w:sz="0" w:space="0" w:color="auto"/>
            <w:left w:val="none" w:sz="0" w:space="0" w:color="auto"/>
            <w:bottom w:val="none" w:sz="0" w:space="0" w:color="auto"/>
            <w:right w:val="none" w:sz="0" w:space="0" w:color="auto"/>
          </w:divBdr>
        </w:div>
        <w:div w:id="1802845936">
          <w:marLeft w:val="640"/>
          <w:marRight w:val="0"/>
          <w:marTop w:val="0"/>
          <w:marBottom w:val="0"/>
          <w:divBdr>
            <w:top w:val="none" w:sz="0" w:space="0" w:color="auto"/>
            <w:left w:val="none" w:sz="0" w:space="0" w:color="auto"/>
            <w:bottom w:val="none" w:sz="0" w:space="0" w:color="auto"/>
            <w:right w:val="none" w:sz="0" w:space="0" w:color="auto"/>
          </w:divBdr>
        </w:div>
        <w:div w:id="1813256716">
          <w:marLeft w:val="640"/>
          <w:marRight w:val="0"/>
          <w:marTop w:val="0"/>
          <w:marBottom w:val="0"/>
          <w:divBdr>
            <w:top w:val="none" w:sz="0" w:space="0" w:color="auto"/>
            <w:left w:val="none" w:sz="0" w:space="0" w:color="auto"/>
            <w:bottom w:val="none" w:sz="0" w:space="0" w:color="auto"/>
            <w:right w:val="none" w:sz="0" w:space="0" w:color="auto"/>
          </w:divBdr>
        </w:div>
        <w:div w:id="1843616666">
          <w:marLeft w:val="640"/>
          <w:marRight w:val="0"/>
          <w:marTop w:val="0"/>
          <w:marBottom w:val="0"/>
          <w:divBdr>
            <w:top w:val="none" w:sz="0" w:space="0" w:color="auto"/>
            <w:left w:val="none" w:sz="0" w:space="0" w:color="auto"/>
            <w:bottom w:val="none" w:sz="0" w:space="0" w:color="auto"/>
            <w:right w:val="none" w:sz="0" w:space="0" w:color="auto"/>
          </w:divBdr>
        </w:div>
        <w:div w:id="1867326092">
          <w:marLeft w:val="640"/>
          <w:marRight w:val="0"/>
          <w:marTop w:val="0"/>
          <w:marBottom w:val="0"/>
          <w:divBdr>
            <w:top w:val="none" w:sz="0" w:space="0" w:color="auto"/>
            <w:left w:val="none" w:sz="0" w:space="0" w:color="auto"/>
            <w:bottom w:val="none" w:sz="0" w:space="0" w:color="auto"/>
            <w:right w:val="none" w:sz="0" w:space="0" w:color="auto"/>
          </w:divBdr>
        </w:div>
        <w:div w:id="1889486343">
          <w:marLeft w:val="640"/>
          <w:marRight w:val="0"/>
          <w:marTop w:val="0"/>
          <w:marBottom w:val="0"/>
          <w:divBdr>
            <w:top w:val="none" w:sz="0" w:space="0" w:color="auto"/>
            <w:left w:val="none" w:sz="0" w:space="0" w:color="auto"/>
            <w:bottom w:val="none" w:sz="0" w:space="0" w:color="auto"/>
            <w:right w:val="none" w:sz="0" w:space="0" w:color="auto"/>
          </w:divBdr>
        </w:div>
        <w:div w:id="1908224829">
          <w:marLeft w:val="640"/>
          <w:marRight w:val="0"/>
          <w:marTop w:val="0"/>
          <w:marBottom w:val="0"/>
          <w:divBdr>
            <w:top w:val="none" w:sz="0" w:space="0" w:color="auto"/>
            <w:left w:val="none" w:sz="0" w:space="0" w:color="auto"/>
            <w:bottom w:val="none" w:sz="0" w:space="0" w:color="auto"/>
            <w:right w:val="none" w:sz="0" w:space="0" w:color="auto"/>
          </w:divBdr>
        </w:div>
        <w:div w:id="1909144533">
          <w:marLeft w:val="640"/>
          <w:marRight w:val="0"/>
          <w:marTop w:val="0"/>
          <w:marBottom w:val="0"/>
          <w:divBdr>
            <w:top w:val="none" w:sz="0" w:space="0" w:color="auto"/>
            <w:left w:val="none" w:sz="0" w:space="0" w:color="auto"/>
            <w:bottom w:val="none" w:sz="0" w:space="0" w:color="auto"/>
            <w:right w:val="none" w:sz="0" w:space="0" w:color="auto"/>
          </w:divBdr>
        </w:div>
        <w:div w:id="1971813511">
          <w:marLeft w:val="640"/>
          <w:marRight w:val="0"/>
          <w:marTop w:val="0"/>
          <w:marBottom w:val="0"/>
          <w:divBdr>
            <w:top w:val="none" w:sz="0" w:space="0" w:color="auto"/>
            <w:left w:val="none" w:sz="0" w:space="0" w:color="auto"/>
            <w:bottom w:val="none" w:sz="0" w:space="0" w:color="auto"/>
            <w:right w:val="none" w:sz="0" w:space="0" w:color="auto"/>
          </w:divBdr>
        </w:div>
        <w:div w:id="1972128901">
          <w:marLeft w:val="640"/>
          <w:marRight w:val="0"/>
          <w:marTop w:val="0"/>
          <w:marBottom w:val="0"/>
          <w:divBdr>
            <w:top w:val="none" w:sz="0" w:space="0" w:color="auto"/>
            <w:left w:val="none" w:sz="0" w:space="0" w:color="auto"/>
            <w:bottom w:val="none" w:sz="0" w:space="0" w:color="auto"/>
            <w:right w:val="none" w:sz="0" w:space="0" w:color="auto"/>
          </w:divBdr>
        </w:div>
        <w:div w:id="1980645442">
          <w:marLeft w:val="640"/>
          <w:marRight w:val="0"/>
          <w:marTop w:val="0"/>
          <w:marBottom w:val="0"/>
          <w:divBdr>
            <w:top w:val="none" w:sz="0" w:space="0" w:color="auto"/>
            <w:left w:val="none" w:sz="0" w:space="0" w:color="auto"/>
            <w:bottom w:val="none" w:sz="0" w:space="0" w:color="auto"/>
            <w:right w:val="none" w:sz="0" w:space="0" w:color="auto"/>
          </w:divBdr>
        </w:div>
        <w:div w:id="1985693064">
          <w:marLeft w:val="640"/>
          <w:marRight w:val="0"/>
          <w:marTop w:val="0"/>
          <w:marBottom w:val="0"/>
          <w:divBdr>
            <w:top w:val="none" w:sz="0" w:space="0" w:color="auto"/>
            <w:left w:val="none" w:sz="0" w:space="0" w:color="auto"/>
            <w:bottom w:val="none" w:sz="0" w:space="0" w:color="auto"/>
            <w:right w:val="none" w:sz="0" w:space="0" w:color="auto"/>
          </w:divBdr>
        </w:div>
        <w:div w:id="1987851987">
          <w:marLeft w:val="640"/>
          <w:marRight w:val="0"/>
          <w:marTop w:val="0"/>
          <w:marBottom w:val="0"/>
          <w:divBdr>
            <w:top w:val="none" w:sz="0" w:space="0" w:color="auto"/>
            <w:left w:val="none" w:sz="0" w:space="0" w:color="auto"/>
            <w:bottom w:val="none" w:sz="0" w:space="0" w:color="auto"/>
            <w:right w:val="none" w:sz="0" w:space="0" w:color="auto"/>
          </w:divBdr>
        </w:div>
        <w:div w:id="1994673779">
          <w:marLeft w:val="640"/>
          <w:marRight w:val="0"/>
          <w:marTop w:val="0"/>
          <w:marBottom w:val="0"/>
          <w:divBdr>
            <w:top w:val="none" w:sz="0" w:space="0" w:color="auto"/>
            <w:left w:val="none" w:sz="0" w:space="0" w:color="auto"/>
            <w:bottom w:val="none" w:sz="0" w:space="0" w:color="auto"/>
            <w:right w:val="none" w:sz="0" w:space="0" w:color="auto"/>
          </w:divBdr>
        </w:div>
        <w:div w:id="2020622026">
          <w:marLeft w:val="640"/>
          <w:marRight w:val="0"/>
          <w:marTop w:val="0"/>
          <w:marBottom w:val="0"/>
          <w:divBdr>
            <w:top w:val="none" w:sz="0" w:space="0" w:color="auto"/>
            <w:left w:val="none" w:sz="0" w:space="0" w:color="auto"/>
            <w:bottom w:val="none" w:sz="0" w:space="0" w:color="auto"/>
            <w:right w:val="none" w:sz="0" w:space="0" w:color="auto"/>
          </w:divBdr>
        </w:div>
        <w:div w:id="2035492952">
          <w:marLeft w:val="640"/>
          <w:marRight w:val="0"/>
          <w:marTop w:val="0"/>
          <w:marBottom w:val="0"/>
          <w:divBdr>
            <w:top w:val="none" w:sz="0" w:space="0" w:color="auto"/>
            <w:left w:val="none" w:sz="0" w:space="0" w:color="auto"/>
            <w:bottom w:val="none" w:sz="0" w:space="0" w:color="auto"/>
            <w:right w:val="none" w:sz="0" w:space="0" w:color="auto"/>
          </w:divBdr>
        </w:div>
        <w:div w:id="2054186690">
          <w:marLeft w:val="640"/>
          <w:marRight w:val="0"/>
          <w:marTop w:val="0"/>
          <w:marBottom w:val="0"/>
          <w:divBdr>
            <w:top w:val="none" w:sz="0" w:space="0" w:color="auto"/>
            <w:left w:val="none" w:sz="0" w:space="0" w:color="auto"/>
            <w:bottom w:val="none" w:sz="0" w:space="0" w:color="auto"/>
            <w:right w:val="none" w:sz="0" w:space="0" w:color="auto"/>
          </w:divBdr>
        </w:div>
        <w:div w:id="2072969333">
          <w:marLeft w:val="640"/>
          <w:marRight w:val="0"/>
          <w:marTop w:val="0"/>
          <w:marBottom w:val="0"/>
          <w:divBdr>
            <w:top w:val="none" w:sz="0" w:space="0" w:color="auto"/>
            <w:left w:val="none" w:sz="0" w:space="0" w:color="auto"/>
            <w:bottom w:val="none" w:sz="0" w:space="0" w:color="auto"/>
            <w:right w:val="none" w:sz="0" w:space="0" w:color="auto"/>
          </w:divBdr>
        </w:div>
        <w:div w:id="2083792720">
          <w:marLeft w:val="640"/>
          <w:marRight w:val="0"/>
          <w:marTop w:val="0"/>
          <w:marBottom w:val="0"/>
          <w:divBdr>
            <w:top w:val="none" w:sz="0" w:space="0" w:color="auto"/>
            <w:left w:val="none" w:sz="0" w:space="0" w:color="auto"/>
            <w:bottom w:val="none" w:sz="0" w:space="0" w:color="auto"/>
            <w:right w:val="none" w:sz="0" w:space="0" w:color="auto"/>
          </w:divBdr>
        </w:div>
        <w:div w:id="2090611821">
          <w:marLeft w:val="640"/>
          <w:marRight w:val="0"/>
          <w:marTop w:val="0"/>
          <w:marBottom w:val="0"/>
          <w:divBdr>
            <w:top w:val="none" w:sz="0" w:space="0" w:color="auto"/>
            <w:left w:val="none" w:sz="0" w:space="0" w:color="auto"/>
            <w:bottom w:val="none" w:sz="0" w:space="0" w:color="auto"/>
            <w:right w:val="none" w:sz="0" w:space="0" w:color="auto"/>
          </w:divBdr>
        </w:div>
        <w:div w:id="2092189713">
          <w:marLeft w:val="640"/>
          <w:marRight w:val="0"/>
          <w:marTop w:val="0"/>
          <w:marBottom w:val="0"/>
          <w:divBdr>
            <w:top w:val="none" w:sz="0" w:space="0" w:color="auto"/>
            <w:left w:val="none" w:sz="0" w:space="0" w:color="auto"/>
            <w:bottom w:val="none" w:sz="0" w:space="0" w:color="auto"/>
            <w:right w:val="none" w:sz="0" w:space="0" w:color="auto"/>
          </w:divBdr>
        </w:div>
        <w:div w:id="2121295490">
          <w:marLeft w:val="640"/>
          <w:marRight w:val="0"/>
          <w:marTop w:val="0"/>
          <w:marBottom w:val="0"/>
          <w:divBdr>
            <w:top w:val="none" w:sz="0" w:space="0" w:color="auto"/>
            <w:left w:val="none" w:sz="0" w:space="0" w:color="auto"/>
            <w:bottom w:val="none" w:sz="0" w:space="0" w:color="auto"/>
            <w:right w:val="none" w:sz="0" w:space="0" w:color="auto"/>
          </w:divBdr>
        </w:div>
        <w:div w:id="2126389819">
          <w:marLeft w:val="640"/>
          <w:marRight w:val="0"/>
          <w:marTop w:val="0"/>
          <w:marBottom w:val="0"/>
          <w:divBdr>
            <w:top w:val="none" w:sz="0" w:space="0" w:color="auto"/>
            <w:left w:val="none" w:sz="0" w:space="0" w:color="auto"/>
            <w:bottom w:val="none" w:sz="0" w:space="0" w:color="auto"/>
            <w:right w:val="none" w:sz="0" w:space="0" w:color="auto"/>
          </w:divBdr>
        </w:div>
        <w:div w:id="2137095599">
          <w:marLeft w:val="640"/>
          <w:marRight w:val="0"/>
          <w:marTop w:val="0"/>
          <w:marBottom w:val="0"/>
          <w:divBdr>
            <w:top w:val="none" w:sz="0" w:space="0" w:color="auto"/>
            <w:left w:val="none" w:sz="0" w:space="0" w:color="auto"/>
            <w:bottom w:val="none" w:sz="0" w:space="0" w:color="auto"/>
            <w:right w:val="none" w:sz="0" w:space="0" w:color="auto"/>
          </w:divBdr>
        </w:div>
      </w:divsChild>
    </w:div>
    <w:div w:id="244457658">
      <w:bodyDiv w:val="1"/>
      <w:marLeft w:val="0"/>
      <w:marRight w:val="0"/>
      <w:marTop w:val="0"/>
      <w:marBottom w:val="0"/>
      <w:divBdr>
        <w:top w:val="none" w:sz="0" w:space="0" w:color="auto"/>
        <w:left w:val="none" w:sz="0" w:space="0" w:color="auto"/>
        <w:bottom w:val="none" w:sz="0" w:space="0" w:color="auto"/>
        <w:right w:val="none" w:sz="0" w:space="0" w:color="auto"/>
      </w:divBdr>
    </w:div>
    <w:div w:id="244995287">
      <w:bodyDiv w:val="1"/>
      <w:marLeft w:val="0"/>
      <w:marRight w:val="0"/>
      <w:marTop w:val="0"/>
      <w:marBottom w:val="0"/>
      <w:divBdr>
        <w:top w:val="none" w:sz="0" w:space="0" w:color="auto"/>
        <w:left w:val="none" w:sz="0" w:space="0" w:color="auto"/>
        <w:bottom w:val="none" w:sz="0" w:space="0" w:color="auto"/>
        <w:right w:val="none" w:sz="0" w:space="0" w:color="auto"/>
      </w:divBdr>
      <w:divsChild>
        <w:div w:id="6296554">
          <w:marLeft w:val="640"/>
          <w:marRight w:val="0"/>
          <w:marTop w:val="0"/>
          <w:marBottom w:val="0"/>
          <w:divBdr>
            <w:top w:val="none" w:sz="0" w:space="0" w:color="auto"/>
            <w:left w:val="none" w:sz="0" w:space="0" w:color="auto"/>
            <w:bottom w:val="none" w:sz="0" w:space="0" w:color="auto"/>
            <w:right w:val="none" w:sz="0" w:space="0" w:color="auto"/>
          </w:divBdr>
        </w:div>
        <w:div w:id="14236029">
          <w:marLeft w:val="640"/>
          <w:marRight w:val="0"/>
          <w:marTop w:val="0"/>
          <w:marBottom w:val="0"/>
          <w:divBdr>
            <w:top w:val="none" w:sz="0" w:space="0" w:color="auto"/>
            <w:left w:val="none" w:sz="0" w:space="0" w:color="auto"/>
            <w:bottom w:val="none" w:sz="0" w:space="0" w:color="auto"/>
            <w:right w:val="none" w:sz="0" w:space="0" w:color="auto"/>
          </w:divBdr>
        </w:div>
        <w:div w:id="20206277">
          <w:marLeft w:val="640"/>
          <w:marRight w:val="0"/>
          <w:marTop w:val="0"/>
          <w:marBottom w:val="0"/>
          <w:divBdr>
            <w:top w:val="none" w:sz="0" w:space="0" w:color="auto"/>
            <w:left w:val="none" w:sz="0" w:space="0" w:color="auto"/>
            <w:bottom w:val="none" w:sz="0" w:space="0" w:color="auto"/>
            <w:right w:val="none" w:sz="0" w:space="0" w:color="auto"/>
          </w:divBdr>
        </w:div>
        <w:div w:id="26758369">
          <w:marLeft w:val="640"/>
          <w:marRight w:val="0"/>
          <w:marTop w:val="0"/>
          <w:marBottom w:val="0"/>
          <w:divBdr>
            <w:top w:val="none" w:sz="0" w:space="0" w:color="auto"/>
            <w:left w:val="none" w:sz="0" w:space="0" w:color="auto"/>
            <w:bottom w:val="none" w:sz="0" w:space="0" w:color="auto"/>
            <w:right w:val="none" w:sz="0" w:space="0" w:color="auto"/>
          </w:divBdr>
        </w:div>
        <w:div w:id="35085300">
          <w:marLeft w:val="640"/>
          <w:marRight w:val="0"/>
          <w:marTop w:val="0"/>
          <w:marBottom w:val="0"/>
          <w:divBdr>
            <w:top w:val="none" w:sz="0" w:space="0" w:color="auto"/>
            <w:left w:val="none" w:sz="0" w:space="0" w:color="auto"/>
            <w:bottom w:val="none" w:sz="0" w:space="0" w:color="auto"/>
            <w:right w:val="none" w:sz="0" w:space="0" w:color="auto"/>
          </w:divBdr>
        </w:div>
        <w:div w:id="36585291">
          <w:marLeft w:val="640"/>
          <w:marRight w:val="0"/>
          <w:marTop w:val="0"/>
          <w:marBottom w:val="0"/>
          <w:divBdr>
            <w:top w:val="none" w:sz="0" w:space="0" w:color="auto"/>
            <w:left w:val="none" w:sz="0" w:space="0" w:color="auto"/>
            <w:bottom w:val="none" w:sz="0" w:space="0" w:color="auto"/>
            <w:right w:val="none" w:sz="0" w:space="0" w:color="auto"/>
          </w:divBdr>
        </w:div>
        <w:div w:id="36707654">
          <w:marLeft w:val="640"/>
          <w:marRight w:val="0"/>
          <w:marTop w:val="0"/>
          <w:marBottom w:val="0"/>
          <w:divBdr>
            <w:top w:val="none" w:sz="0" w:space="0" w:color="auto"/>
            <w:left w:val="none" w:sz="0" w:space="0" w:color="auto"/>
            <w:bottom w:val="none" w:sz="0" w:space="0" w:color="auto"/>
            <w:right w:val="none" w:sz="0" w:space="0" w:color="auto"/>
          </w:divBdr>
        </w:div>
        <w:div w:id="38093685">
          <w:marLeft w:val="640"/>
          <w:marRight w:val="0"/>
          <w:marTop w:val="0"/>
          <w:marBottom w:val="0"/>
          <w:divBdr>
            <w:top w:val="none" w:sz="0" w:space="0" w:color="auto"/>
            <w:left w:val="none" w:sz="0" w:space="0" w:color="auto"/>
            <w:bottom w:val="none" w:sz="0" w:space="0" w:color="auto"/>
            <w:right w:val="none" w:sz="0" w:space="0" w:color="auto"/>
          </w:divBdr>
        </w:div>
        <w:div w:id="42096984">
          <w:marLeft w:val="640"/>
          <w:marRight w:val="0"/>
          <w:marTop w:val="0"/>
          <w:marBottom w:val="0"/>
          <w:divBdr>
            <w:top w:val="none" w:sz="0" w:space="0" w:color="auto"/>
            <w:left w:val="none" w:sz="0" w:space="0" w:color="auto"/>
            <w:bottom w:val="none" w:sz="0" w:space="0" w:color="auto"/>
            <w:right w:val="none" w:sz="0" w:space="0" w:color="auto"/>
          </w:divBdr>
        </w:div>
        <w:div w:id="48461812">
          <w:marLeft w:val="640"/>
          <w:marRight w:val="0"/>
          <w:marTop w:val="0"/>
          <w:marBottom w:val="0"/>
          <w:divBdr>
            <w:top w:val="none" w:sz="0" w:space="0" w:color="auto"/>
            <w:left w:val="none" w:sz="0" w:space="0" w:color="auto"/>
            <w:bottom w:val="none" w:sz="0" w:space="0" w:color="auto"/>
            <w:right w:val="none" w:sz="0" w:space="0" w:color="auto"/>
          </w:divBdr>
        </w:div>
        <w:div w:id="79375139">
          <w:marLeft w:val="640"/>
          <w:marRight w:val="0"/>
          <w:marTop w:val="0"/>
          <w:marBottom w:val="0"/>
          <w:divBdr>
            <w:top w:val="none" w:sz="0" w:space="0" w:color="auto"/>
            <w:left w:val="none" w:sz="0" w:space="0" w:color="auto"/>
            <w:bottom w:val="none" w:sz="0" w:space="0" w:color="auto"/>
            <w:right w:val="none" w:sz="0" w:space="0" w:color="auto"/>
          </w:divBdr>
        </w:div>
        <w:div w:id="85926732">
          <w:marLeft w:val="640"/>
          <w:marRight w:val="0"/>
          <w:marTop w:val="0"/>
          <w:marBottom w:val="0"/>
          <w:divBdr>
            <w:top w:val="none" w:sz="0" w:space="0" w:color="auto"/>
            <w:left w:val="none" w:sz="0" w:space="0" w:color="auto"/>
            <w:bottom w:val="none" w:sz="0" w:space="0" w:color="auto"/>
            <w:right w:val="none" w:sz="0" w:space="0" w:color="auto"/>
          </w:divBdr>
        </w:div>
        <w:div w:id="103423800">
          <w:marLeft w:val="640"/>
          <w:marRight w:val="0"/>
          <w:marTop w:val="0"/>
          <w:marBottom w:val="0"/>
          <w:divBdr>
            <w:top w:val="none" w:sz="0" w:space="0" w:color="auto"/>
            <w:left w:val="none" w:sz="0" w:space="0" w:color="auto"/>
            <w:bottom w:val="none" w:sz="0" w:space="0" w:color="auto"/>
            <w:right w:val="none" w:sz="0" w:space="0" w:color="auto"/>
          </w:divBdr>
        </w:div>
        <w:div w:id="109125933">
          <w:marLeft w:val="640"/>
          <w:marRight w:val="0"/>
          <w:marTop w:val="0"/>
          <w:marBottom w:val="0"/>
          <w:divBdr>
            <w:top w:val="none" w:sz="0" w:space="0" w:color="auto"/>
            <w:left w:val="none" w:sz="0" w:space="0" w:color="auto"/>
            <w:bottom w:val="none" w:sz="0" w:space="0" w:color="auto"/>
            <w:right w:val="none" w:sz="0" w:space="0" w:color="auto"/>
          </w:divBdr>
        </w:div>
        <w:div w:id="109977735">
          <w:marLeft w:val="640"/>
          <w:marRight w:val="0"/>
          <w:marTop w:val="0"/>
          <w:marBottom w:val="0"/>
          <w:divBdr>
            <w:top w:val="none" w:sz="0" w:space="0" w:color="auto"/>
            <w:left w:val="none" w:sz="0" w:space="0" w:color="auto"/>
            <w:bottom w:val="none" w:sz="0" w:space="0" w:color="auto"/>
            <w:right w:val="none" w:sz="0" w:space="0" w:color="auto"/>
          </w:divBdr>
        </w:div>
        <w:div w:id="112334585">
          <w:marLeft w:val="640"/>
          <w:marRight w:val="0"/>
          <w:marTop w:val="0"/>
          <w:marBottom w:val="0"/>
          <w:divBdr>
            <w:top w:val="none" w:sz="0" w:space="0" w:color="auto"/>
            <w:left w:val="none" w:sz="0" w:space="0" w:color="auto"/>
            <w:bottom w:val="none" w:sz="0" w:space="0" w:color="auto"/>
            <w:right w:val="none" w:sz="0" w:space="0" w:color="auto"/>
          </w:divBdr>
        </w:div>
        <w:div w:id="152258878">
          <w:marLeft w:val="640"/>
          <w:marRight w:val="0"/>
          <w:marTop w:val="0"/>
          <w:marBottom w:val="0"/>
          <w:divBdr>
            <w:top w:val="none" w:sz="0" w:space="0" w:color="auto"/>
            <w:left w:val="none" w:sz="0" w:space="0" w:color="auto"/>
            <w:bottom w:val="none" w:sz="0" w:space="0" w:color="auto"/>
            <w:right w:val="none" w:sz="0" w:space="0" w:color="auto"/>
          </w:divBdr>
        </w:div>
        <w:div w:id="213464785">
          <w:marLeft w:val="640"/>
          <w:marRight w:val="0"/>
          <w:marTop w:val="0"/>
          <w:marBottom w:val="0"/>
          <w:divBdr>
            <w:top w:val="none" w:sz="0" w:space="0" w:color="auto"/>
            <w:left w:val="none" w:sz="0" w:space="0" w:color="auto"/>
            <w:bottom w:val="none" w:sz="0" w:space="0" w:color="auto"/>
            <w:right w:val="none" w:sz="0" w:space="0" w:color="auto"/>
          </w:divBdr>
        </w:div>
        <w:div w:id="221525301">
          <w:marLeft w:val="640"/>
          <w:marRight w:val="0"/>
          <w:marTop w:val="0"/>
          <w:marBottom w:val="0"/>
          <w:divBdr>
            <w:top w:val="none" w:sz="0" w:space="0" w:color="auto"/>
            <w:left w:val="none" w:sz="0" w:space="0" w:color="auto"/>
            <w:bottom w:val="none" w:sz="0" w:space="0" w:color="auto"/>
            <w:right w:val="none" w:sz="0" w:space="0" w:color="auto"/>
          </w:divBdr>
        </w:div>
        <w:div w:id="226770322">
          <w:marLeft w:val="640"/>
          <w:marRight w:val="0"/>
          <w:marTop w:val="0"/>
          <w:marBottom w:val="0"/>
          <w:divBdr>
            <w:top w:val="none" w:sz="0" w:space="0" w:color="auto"/>
            <w:left w:val="none" w:sz="0" w:space="0" w:color="auto"/>
            <w:bottom w:val="none" w:sz="0" w:space="0" w:color="auto"/>
            <w:right w:val="none" w:sz="0" w:space="0" w:color="auto"/>
          </w:divBdr>
        </w:div>
        <w:div w:id="229849767">
          <w:marLeft w:val="640"/>
          <w:marRight w:val="0"/>
          <w:marTop w:val="0"/>
          <w:marBottom w:val="0"/>
          <w:divBdr>
            <w:top w:val="none" w:sz="0" w:space="0" w:color="auto"/>
            <w:left w:val="none" w:sz="0" w:space="0" w:color="auto"/>
            <w:bottom w:val="none" w:sz="0" w:space="0" w:color="auto"/>
            <w:right w:val="none" w:sz="0" w:space="0" w:color="auto"/>
          </w:divBdr>
        </w:div>
        <w:div w:id="242952011">
          <w:marLeft w:val="640"/>
          <w:marRight w:val="0"/>
          <w:marTop w:val="0"/>
          <w:marBottom w:val="0"/>
          <w:divBdr>
            <w:top w:val="none" w:sz="0" w:space="0" w:color="auto"/>
            <w:left w:val="none" w:sz="0" w:space="0" w:color="auto"/>
            <w:bottom w:val="none" w:sz="0" w:space="0" w:color="auto"/>
            <w:right w:val="none" w:sz="0" w:space="0" w:color="auto"/>
          </w:divBdr>
        </w:div>
        <w:div w:id="247353607">
          <w:marLeft w:val="640"/>
          <w:marRight w:val="0"/>
          <w:marTop w:val="0"/>
          <w:marBottom w:val="0"/>
          <w:divBdr>
            <w:top w:val="none" w:sz="0" w:space="0" w:color="auto"/>
            <w:left w:val="none" w:sz="0" w:space="0" w:color="auto"/>
            <w:bottom w:val="none" w:sz="0" w:space="0" w:color="auto"/>
            <w:right w:val="none" w:sz="0" w:space="0" w:color="auto"/>
          </w:divBdr>
        </w:div>
        <w:div w:id="247542933">
          <w:marLeft w:val="640"/>
          <w:marRight w:val="0"/>
          <w:marTop w:val="0"/>
          <w:marBottom w:val="0"/>
          <w:divBdr>
            <w:top w:val="none" w:sz="0" w:space="0" w:color="auto"/>
            <w:left w:val="none" w:sz="0" w:space="0" w:color="auto"/>
            <w:bottom w:val="none" w:sz="0" w:space="0" w:color="auto"/>
            <w:right w:val="none" w:sz="0" w:space="0" w:color="auto"/>
          </w:divBdr>
        </w:div>
        <w:div w:id="251159527">
          <w:marLeft w:val="640"/>
          <w:marRight w:val="0"/>
          <w:marTop w:val="0"/>
          <w:marBottom w:val="0"/>
          <w:divBdr>
            <w:top w:val="none" w:sz="0" w:space="0" w:color="auto"/>
            <w:left w:val="none" w:sz="0" w:space="0" w:color="auto"/>
            <w:bottom w:val="none" w:sz="0" w:space="0" w:color="auto"/>
            <w:right w:val="none" w:sz="0" w:space="0" w:color="auto"/>
          </w:divBdr>
        </w:div>
        <w:div w:id="261644412">
          <w:marLeft w:val="640"/>
          <w:marRight w:val="0"/>
          <w:marTop w:val="0"/>
          <w:marBottom w:val="0"/>
          <w:divBdr>
            <w:top w:val="none" w:sz="0" w:space="0" w:color="auto"/>
            <w:left w:val="none" w:sz="0" w:space="0" w:color="auto"/>
            <w:bottom w:val="none" w:sz="0" w:space="0" w:color="auto"/>
            <w:right w:val="none" w:sz="0" w:space="0" w:color="auto"/>
          </w:divBdr>
        </w:div>
        <w:div w:id="262610957">
          <w:marLeft w:val="640"/>
          <w:marRight w:val="0"/>
          <w:marTop w:val="0"/>
          <w:marBottom w:val="0"/>
          <w:divBdr>
            <w:top w:val="none" w:sz="0" w:space="0" w:color="auto"/>
            <w:left w:val="none" w:sz="0" w:space="0" w:color="auto"/>
            <w:bottom w:val="none" w:sz="0" w:space="0" w:color="auto"/>
            <w:right w:val="none" w:sz="0" w:space="0" w:color="auto"/>
          </w:divBdr>
        </w:div>
        <w:div w:id="282158138">
          <w:marLeft w:val="640"/>
          <w:marRight w:val="0"/>
          <w:marTop w:val="0"/>
          <w:marBottom w:val="0"/>
          <w:divBdr>
            <w:top w:val="none" w:sz="0" w:space="0" w:color="auto"/>
            <w:left w:val="none" w:sz="0" w:space="0" w:color="auto"/>
            <w:bottom w:val="none" w:sz="0" w:space="0" w:color="auto"/>
            <w:right w:val="none" w:sz="0" w:space="0" w:color="auto"/>
          </w:divBdr>
        </w:div>
        <w:div w:id="309749053">
          <w:marLeft w:val="640"/>
          <w:marRight w:val="0"/>
          <w:marTop w:val="0"/>
          <w:marBottom w:val="0"/>
          <w:divBdr>
            <w:top w:val="none" w:sz="0" w:space="0" w:color="auto"/>
            <w:left w:val="none" w:sz="0" w:space="0" w:color="auto"/>
            <w:bottom w:val="none" w:sz="0" w:space="0" w:color="auto"/>
            <w:right w:val="none" w:sz="0" w:space="0" w:color="auto"/>
          </w:divBdr>
        </w:div>
        <w:div w:id="321931902">
          <w:marLeft w:val="640"/>
          <w:marRight w:val="0"/>
          <w:marTop w:val="0"/>
          <w:marBottom w:val="0"/>
          <w:divBdr>
            <w:top w:val="none" w:sz="0" w:space="0" w:color="auto"/>
            <w:left w:val="none" w:sz="0" w:space="0" w:color="auto"/>
            <w:bottom w:val="none" w:sz="0" w:space="0" w:color="auto"/>
            <w:right w:val="none" w:sz="0" w:space="0" w:color="auto"/>
          </w:divBdr>
        </w:div>
        <w:div w:id="335763602">
          <w:marLeft w:val="640"/>
          <w:marRight w:val="0"/>
          <w:marTop w:val="0"/>
          <w:marBottom w:val="0"/>
          <w:divBdr>
            <w:top w:val="none" w:sz="0" w:space="0" w:color="auto"/>
            <w:left w:val="none" w:sz="0" w:space="0" w:color="auto"/>
            <w:bottom w:val="none" w:sz="0" w:space="0" w:color="auto"/>
            <w:right w:val="none" w:sz="0" w:space="0" w:color="auto"/>
          </w:divBdr>
        </w:div>
        <w:div w:id="344595256">
          <w:marLeft w:val="640"/>
          <w:marRight w:val="0"/>
          <w:marTop w:val="0"/>
          <w:marBottom w:val="0"/>
          <w:divBdr>
            <w:top w:val="none" w:sz="0" w:space="0" w:color="auto"/>
            <w:left w:val="none" w:sz="0" w:space="0" w:color="auto"/>
            <w:bottom w:val="none" w:sz="0" w:space="0" w:color="auto"/>
            <w:right w:val="none" w:sz="0" w:space="0" w:color="auto"/>
          </w:divBdr>
        </w:div>
        <w:div w:id="365378036">
          <w:marLeft w:val="640"/>
          <w:marRight w:val="0"/>
          <w:marTop w:val="0"/>
          <w:marBottom w:val="0"/>
          <w:divBdr>
            <w:top w:val="none" w:sz="0" w:space="0" w:color="auto"/>
            <w:left w:val="none" w:sz="0" w:space="0" w:color="auto"/>
            <w:bottom w:val="none" w:sz="0" w:space="0" w:color="auto"/>
            <w:right w:val="none" w:sz="0" w:space="0" w:color="auto"/>
          </w:divBdr>
        </w:div>
        <w:div w:id="371031416">
          <w:marLeft w:val="640"/>
          <w:marRight w:val="0"/>
          <w:marTop w:val="0"/>
          <w:marBottom w:val="0"/>
          <w:divBdr>
            <w:top w:val="none" w:sz="0" w:space="0" w:color="auto"/>
            <w:left w:val="none" w:sz="0" w:space="0" w:color="auto"/>
            <w:bottom w:val="none" w:sz="0" w:space="0" w:color="auto"/>
            <w:right w:val="none" w:sz="0" w:space="0" w:color="auto"/>
          </w:divBdr>
        </w:div>
        <w:div w:id="373580350">
          <w:marLeft w:val="640"/>
          <w:marRight w:val="0"/>
          <w:marTop w:val="0"/>
          <w:marBottom w:val="0"/>
          <w:divBdr>
            <w:top w:val="none" w:sz="0" w:space="0" w:color="auto"/>
            <w:left w:val="none" w:sz="0" w:space="0" w:color="auto"/>
            <w:bottom w:val="none" w:sz="0" w:space="0" w:color="auto"/>
            <w:right w:val="none" w:sz="0" w:space="0" w:color="auto"/>
          </w:divBdr>
        </w:div>
        <w:div w:id="403379023">
          <w:marLeft w:val="640"/>
          <w:marRight w:val="0"/>
          <w:marTop w:val="0"/>
          <w:marBottom w:val="0"/>
          <w:divBdr>
            <w:top w:val="none" w:sz="0" w:space="0" w:color="auto"/>
            <w:left w:val="none" w:sz="0" w:space="0" w:color="auto"/>
            <w:bottom w:val="none" w:sz="0" w:space="0" w:color="auto"/>
            <w:right w:val="none" w:sz="0" w:space="0" w:color="auto"/>
          </w:divBdr>
        </w:div>
        <w:div w:id="403647558">
          <w:marLeft w:val="640"/>
          <w:marRight w:val="0"/>
          <w:marTop w:val="0"/>
          <w:marBottom w:val="0"/>
          <w:divBdr>
            <w:top w:val="none" w:sz="0" w:space="0" w:color="auto"/>
            <w:left w:val="none" w:sz="0" w:space="0" w:color="auto"/>
            <w:bottom w:val="none" w:sz="0" w:space="0" w:color="auto"/>
            <w:right w:val="none" w:sz="0" w:space="0" w:color="auto"/>
          </w:divBdr>
        </w:div>
        <w:div w:id="419765174">
          <w:marLeft w:val="640"/>
          <w:marRight w:val="0"/>
          <w:marTop w:val="0"/>
          <w:marBottom w:val="0"/>
          <w:divBdr>
            <w:top w:val="none" w:sz="0" w:space="0" w:color="auto"/>
            <w:left w:val="none" w:sz="0" w:space="0" w:color="auto"/>
            <w:bottom w:val="none" w:sz="0" w:space="0" w:color="auto"/>
            <w:right w:val="none" w:sz="0" w:space="0" w:color="auto"/>
          </w:divBdr>
        </w:div>
        <w:div w:id="420756445">
          <w:marLeft w:val="640"/>
          <w:marRight w:val="0"/>
          <w:marTop w:val="0"/>
          <w:marBottom w:val="0"/>
          <w:divBdr>
            <w:top w:val="none" w:sz="0" w:space="0" w:color="auto"/>
            <w:left w:val="none" w:sz="0" w:space="0" w:color="auto"/>
            <w:bottom w:val="none" w:sz="0" w:space="0" w:color="auto"/>
            <w:right w:val="none" w:sz="0" w:space="0" w:color="auto"/>
          </w:divBdr>
        </w:div>
        <w:div w:id="434909235">
          <w:marLeft w:val="640"/>
          <w:marRight w:val="0"/>
          <w:marTop w:val="0"/>
          <w:marBottom w:val="0"/>
          <w:divBdr>
            <w:top w:val="none" w:sz="0" w:space="0" w:color="auto"/>
            <w:left w:val="none" w:sz="0" w:space="0" w:color="auto"/>
            <w:bottom w:val="none" w:sz="0" w:space="0" w:color="auto"/>
            <w:right w:val="none" w:sz="0" w:space="0" w:color="auto"/>
          </w:divBdr>
        </w:div>
        <w:div w:id="451480820">
          <w:marLeft w:val="640"/>
          <w:marRight w:val="0"/>
          <w:marTop w:val="0"/>
          <w:marBottom w:val="0"/>
          <w:divBdr>
            <w:top w:val="none" w:sz="0" w:space="0" w:color="auto"/>
            <w:left w:val="none" w:sz="0" w:space="0" w:color="auto"/>
            <w:bottom w:val="none" w:sz="0" w:space="0" w:color="auto"/>
            <w:right w:val="none" w:sz="0" w:space="0" w:color="auto"/>
          </w:divBdr>
        </w:div>
        <w:div w:id="469522827">
          <w:marLeft w:val="640"/>
          <w:marRight w:val="0"/>
          <w:marTop w:val="0"/>
          <w:marBottom w:val="0"/>
          <w:divBdr>
            <w:top w:val="none" w:sz="0" w:space="0" w:color="auto"/>
            <w:left w:val="none" w:sz="0" w:space="0" w:color="auto"/>
            <w:bottom w:val="none" w:sz="0" w:space="0" w:color="auto"/>
            <w:right w:val="none" w:sz="0" w:space="0" w:color="auto"/>
          </w:divBdr>
        </w:div>
        <w:div w:id="494034588">
          <w:marLeft w:val="640"/>
          <w:marRight w:val="0"/>
          <w:marTop w:val="0"/>
          <w:marBottom w:val="0"/>
          <w:divBdr>
            <w:top w:val="none" w:sz="0" w:space="0" w:color="auto"/>
            <w:left w:val="none" w:sz="0" w:space="0" w:color="auto"/>
            <w:bottom w:val="none" w:sz="0" w:space="0" w:color="auto"/>
            <w:right w:val="none" w:sz="0" w:space="0" w:color="auto"/>
          </w:divBdr>
        </w:div>
        <w:div w:id="494341526">
          <w:marLeft w:val="640"/>
          <w:marRight w:val="0"/>
          <w:marTop w:val="0"/>
          <w:marBottom w:val="0"/>
          <w:divBdr>
            <w:top w:val="none" w:sz="0" w:space="0" w:color="auto"/>
            <w:left w:val="none" w:sz="0" w:space="0" w:color="auto"/>
            <w:bottom w:val="none" w:sz="0" w:space="0" w:color="auto"/>
            <w:right w:val="none" w:sz="0" w:space="0" w:color="auto"/>
          </w:divBdr>
        </w:div>
        <w:div w:id="505630469">
          <w:marLeft w:val="640"/>
          <w:marRight w:val="0"/>
          <w:marTop w:val="0"/>
          <w:marBottom w:val="0"/>
          <w:divBdr>
            <w:top w:val="none" w:sz="0" w:space="0" w:color="auto"/>
            <w:left w:val="none" w:sz="0" w:space="0" w:color="auto"/>
            <w:bottom w:val="none" w:sz="0" w:space="0" w:color="auto"/>
            <w:right w:val="none" w:sz="0" w:space="0" w:color="auto"/>
          </w:divBdr>
        </w:div>
        <w:div w:id="506480647">
          <w:marLeft w:val="640"/>
          <w:marRight w:val="0"/>
          <w:marTop w:val="0"/>
          <w:marBottom w:val="0"/>
          <w:divBdr>
            <w:top w:val="none" w:sz="0" w:space="0" w:color="auto"/>
            <w:left w:val="none" w:sz="0" w:space="0" w:color="auto"/>
            <w:bottom w:val="none" w:sz="0" w:space="0" w:color="auto"/>
            <w:right w:val="none" w:sz="0" w:space="0" w:color="auto"/>
          </w:divBdr>
        </w:div>
        <w:div w:id="507795843">
          <w:marLeft w:val="640"/>
          <w:marRight w:val="0"/>
          <w:marTop w:val="0"/>
          <w:marBottom w:val="0"/>
          <w:divBdr>
            <w:top w:val="none" w:sz="0" w:space="0" w:color="auto"/>
            <w:left w:val="none" w:sz="0" w:space="0" w:color="auto"/>
            <w:bottom w:val="none" w:sz="0" w:space="0" w:color="auto"/>
            <w:right w:val="none" w:sz="0" w:space="0" w:color="auto"/>
          </w:divBdr>
        </w:div>
        <w:div w:id="517162824">
          <w:marLeft w:val="640"/>
          <w:marRight w:val="0"/>
          <w:marTop w:val="0"/>
          <w:marBottom w:val="0"/>
          <w:divBdr>
            <w:top w:val="none" w:sz="0" w:space="0" w:color="auto"/>
            <w:left w:val="none" w:sz="0" w:space="0" w:color="auto"/>
            <w:bottom w:val="none" w:sz="0" w:space="0" w:color="auto"/>
            <w:right w:val="none" w:sz="0" w:space="0" w:color="auto"/>
          </w:divBdr>
        </w:div>
        <w:div w:id="544951518">
          <w:marLeft w:val="640"/>
          <w:marRight w:val="0"/>
          <w:marTop w:val="0"/>
          <w:marBottom w:val="0"/>
          <w:divBdr>
            <w:top w:val="none" w:sz="0" w:space="0" w:color="auto"/>
            <w:left w:val="none" w:sz="0" w:space="0" w:color="auto"/>
            <w:bottom w:val="none" w:sz="0" w:space="0" w:color="auto"/>
            <w:right w:val="none" w:sz="0" w:space="0" w:color="auto"/>
          </w:divBdr>
        </w:div>
        <w:div w:id="555311402">
          <w:marLeft w:val="640"/>
          <w:marRight w:val="0"/>
          <w:marTop w:val="0"/>
          <w:marBottom w:val="0"/>
          <w:divBdr>
            <w:top w:val="none" w:sz="0" w:space="0" w:color="auto"/>
            <w:left w:val="none" w:sz="0" w:space="0" w:color="auto"/>
            <w:bottom w:val="none" w:sz="0" w:space="0" w:color="auto"/>
            <w:right w:val="none" w:sz="0" w:space="0" w:color="auto"/>
          </w:divBdr>
        </w:div>
        <w:div w:id="560673102">
          <w:marLeft w:val="640"/>
          <w:marRight w:val="0"/>
          <w:marTop w:val="0"/>
          <w:marBottom w:val="0"/>
          <w:divBdr>
            <w:top w:val="none" w:sz="0" w:space="0" w:color="auto"/>
            <w:left w:val="none" w:sz="0" w:space="0" w:color="auto"/>
            <w:bottom w:val="none" w:sz="0" w:space="0" w:color="auto"/>
            <w:right w:val="none" w:sz="0" w:space="0" w:color="auto"/>
          </w:divBdr>
        </w:div>
        <w:div w:id="565721043">
          <w:marLeft w:val="640"/>
          <w:marRight w:val="0"/>
          <w:marTop w:val="0"/>
          <w:marBottom w:val="0"/>
          <w:divBdr>
            <w:top w:val="none" w:sz="0" w:space="0" w:color="auto"/>
            <w:left w:val="none" w:sz="0" w:space="0" w:color="auto"/>
            <w:bottom w:val="none" w:sz="0" w:space="0" w:color="auto"/>
            <w:right w:val="none" w:sz="0" w:space="0" w:color="auto"/>
          </w:divBdr>
        </w:div>
        <w:div w:id="638342994">
          <w:marLeft w:val="640"/>
          <w:marRight w:val="0"/>
          <w:marTop w:val="0"/>
          <w:marBottom w:val="0"/>
          <w:divBdr>
            <w:top w:val="none" w:sz="0" w:space="0" w:color="auto"/>
            <w:left w:val="none" w:sz="0" w:space="0" w:color="auto"/>
            <w:bottom w:val="none" w:sz="0" w:space="0" w:color="auto"/>
            <w:right w:val="none" w:sz="0" w:space="0" w:color="auto"/>
          </w:divBdr>
        </w:div>
        <w:div w:id="674066735">
          <w:marLeft w:val="640"/>
          <w:marRight w:val="0"/>
          <w:marTop w:val="0"/>
          <w:marBottom w:val="0"/>
          <w:divBdr>
            <w:top w:val="none" w:sz="0" w:space="0" w:color="auto"/>
            <w:left w:val="none" w:sz="0" w:space="0" w:color="auto"/>
            <w:bottom w:val="none" w:sz="0" w:space="0" w:color="auto"/>
            <w:right w:val="none" w:sz="0" w:space="0" w:color="auto"/>
          </w:divBdr>
        </w:div>
        <w:div w:id="688414288">
          <w:marLeft w:val="640"/>
          <w:marRight w:val="0"/>
          <w:marTop w:val="0"/>
          <w:marBottom w:val="0"/>
          <w:divBdr>
            <w:top w:val="none" w:sz="0" w:space="0" w:color="auto"/>
            <w:left w:val="none" w:sz="0" w:space="0" w:color="auto"/>
            <w:bottom w:val="none" w:sz="0" w:space="0" w:color="auto"/>
            <w:right w:val="none" w:sz="0" w:space="0" w:color="auto"/>
          </w:divBdr>
        </w:div>
        <w:div w:id="696389529">
          <w:marLeft w:val="640"/>
          <w:marRight w:val="0"/>
          <w:marTop w:val="0"/>
          <w:marBottom w:val="0"/>
          <w:divBdr>
            <w:top w:val="none" w:sz="0" w:space="0" w:color="auto"/>
            <w:left w:val="none" w:sz="0" w:space="0" w:color="auto"/>
            <w:bottom w:val="none" w:sz="0" w:space="0" w:color="auto"/>
            <w:right w:val="none" w:sz="0" w:space="0" w:color="auto"/>
          </w:divBdr>
        </w:div>
        <w:div w:id="714046039">
          <w:marLeft w:val="640"/>
          <w:marRight w:val="0"/>
          <w:marTop w:val="0"/>
          <w:marBottom w:val="0"/>
          <w:divBdr>
            <w:top w:val="none" w:sz="0" w:space="0" w:color="auto"/>
            <w:left w:val="none" w:sz="0" w:space="0" w:color="auto"/>
            <w:bottom w:val="none" w:sz="0" w:space="0" w:color="auto"/>
            <w:right w:val="none" w:sz="0" w:space="0" w:color="auto"/>
          </w:divBdr>
        </w:div>
        <w:div w:id="748577213">
          <w:marLeft w:val="640"/>
          <w:marRight w:val="0"/>
          <w:marTop w:val="0"/>
          <w:marBottom w:val="0"/>
          <w:divBdr>
            <w:top w:val="none" w:sz="0" w:space="0" w:color="auto"/>
            <w:left w:val="none" w:sz="0" w:space="0" w:color="auto"/>
            <w:bottom w:val="none" w:sz="0" w:space="0" w:color="auto"/>
            <w:right w:val="none" w:sz="0" w:space="0" w:color="auto"/>
          </w:divBdr>
        </w:div>
        <w:div w:id="750543067">
          <w:marLeft w:val="640"/>
          <w:marRight w:val="0"/>
          <w:marTop w:val="0"/>
          <w:marBottom w:val="0"/>
          <w:divBdr>
            <w:top w:val="none" w:sz="0" w:space="0" w:color="auto"/>
            <w:left w:val="none" w:sz="0" w:space="0" w:color="auto"/>
            <w:bottom w:val="none" w:sz="0" w:space="0" w:color="auto"/>
            <w:right w:val="none" w:sz="0" w:space="0" w:color="auto"/>
          </w:divBdr>
        </w:div>
        <w:div w:id="772823039">
          <w:marLeft w:val="640"/>
          <w:marRight w:val="0"/>
          <w:marTop w:val="0"/>
          <w:marBottom w:val="0"/>
          <w:divBdr>
            <w:top w:val="none" w:sz="0" w:space="0" w:color="auto"/>
            <w:left w:val="none" w:sz="0" w:space="0" w:color="auto"/>
            <w:bottom w:val="none" w:sz="0" w:space="0" w:color="auto"/>
            <w:right w:val="none" w:sz="0" w:space="0" w:color="auto"/>
          </w:divBdr>
        </w:div>
        <w:div w:id="813185739">
          <w:marLeft w:val="640"/>
          <w:marRight w:val="0"/>
          <w:marTop w:val="0"/>
          <w:marBottom w:val="0"/>
          <w:divBdr>
            <w:top w:val="none" w:sz="0" w:space="0" w:color="auto"/>
            <w:left w:val="none" w:sz="0" w:space="0" w:color="auto"/>
            <w:bottom w:val="none" w:sz="0" w:space="0" w:color="auto"/>
            <w:right w:val="none" w:sz="0" w:space="0" w:color="auto"/>
          </w:divBdr>
        </w:div>
        <w:div w:id="828446691">
          <w:marLeft w:val="640"/>
          <w:marRight w:val="0"/>
          <w:marTop w:val="0"/>
          <w:marBottom w:val="0"/>
          <w:divBdr>
            <w:top w:val="none" w:sz="0" w:space="0" w:color="auto"/>
            <w:left w:val="none" w:sz="0" w:space="0" w:color="auto"/>
            <w:bottom w:val="none" w:sz="0" w:space="0" w:color="auto"/>
            <w:right w:val="none" w:sz="0" w:space="0" w:color="auto"/>
          </w:divBdr>
        </w:div>
        <w:div w:id="840510856">
          <w:marLeft w:val="640"/>
          <w:marRight w:val="0"/>
          <w:marTop w:val="0"/>
          <w:marBottom w:val="0"/>
          <w:divBdr>
            <w:top w:val="none" w:sz="0" w:space="0" w:color="auto"/>
            <w:left w:val="none" w:sz="0" w:space="0" w:color="auto"/>
            <w:bottom w:val="none" w:sz="0" w:space="0" w:color="auto"/>
            <w:right w:val="none" w:sz="0" w:space="0" w:color="auto"/>
          </w:divBdr>
        </w:div>
        <w:div w:id="863443842">
          <w:marLeft w:val="640"/>
          <w:marRight w:val="0"/>
          <w:marTop w:val="0"/>
          <w:marBottom w:val="0"/>
          <w:divBdr>
            <w:top w:val="none" w:sz="0" w:space="0" w:color="auto"/>
            <w:left w:val="none" w:sz="0" w:space="0" w:color="auto"/>
            <w:bottom w:val="none" w:sz="0" w:space="0" w:color="auto"/>
            <w:right w:val="none" w:sz="0" w:space="0" w:color="auto"/>
          </w:divBdr>
        </w:div>
        <w:div w:id="869997087">
          <w:marLeft w:val="640"/>
          <w:marRight w:val="0"/>
          <w:marTop w:val="0"/>
          <w:marBottom w:val="0"/>
          <w:divBdr>
            <w:top w:val="none" w:sz="0" w:space="0" w:color="auto"/>
            <w:left w:val="none" w:sz="0" w:space="0" w:color="auto"/>
            <w:bottom w:val="none" w:sz="0" w:space="0" w:color="auto"/>
            <w:right w:val="none" w:sz="0" w:space="0" w:color="auto"/>
          </w:divBdr>
        </w:div>
        <w:div w:id="888955075">
          <w:marLeft w:val="640"/>
          <w:marRight w:val="0"/>
          <w:marTop w:val="0"/>
          <w:marBottom w:val="0"/>
          <w:divBdr>
            <w:top w:val="none" w:sz="0" w:space="0" w:color="auto"/>
            <w:left w:val="none" w:sz="0" w:space="0" w:color="auto"/>
            <w:bottom w:val="none" w:sz="0" w:space="0" w:color="auto"/>
            <w:right w:val="none" w:sz="0" w:space="0" w:color="auto"/>
          </w:divBdr>
        </w:div>
        <w:div w:id="892423101">
          <w:marLeft w:val="640"/>
          <w:marRight w:val="0"/>
          <w:marTop w:val="0"/>
          <w:marBottom w:val="0"/>
          <w:divBdr>
            <w:top w:val="none" w:sz="0" w:space="0" w:color="auto"/>
            <w:left w:val="none" w:sz="0" w:space="0" w:color="auto"/>
            <w:bottom w:val="none" w:sz="0" w:space="0" w:color="auto"/>
            <w:right w:val="none" w:sz="0" w:space="0" w:color="auto"/>
          </w:divBdr>
        </w:div>
        <w:div w:id="898631839">
          <w:marLeft w:val="640"/>
          <w:marRight w:val="0"/>
          <w:marTop w:val="0"/>
          <w:marBottom w:val="0"/>
          <w:divBdr>
            <w:top w:val="none" w:sz="0" w:space="0" w:color="auto"/>
            <w:left w:val="none" w:sz="0" w:space="0" w:color="auto"/>
            <w:bottom w:val="none" w:sz="0" w:space="0" w:color="auto"/>
            <w:right w:val="none" w:sz="0" w:space="0" w:color="auto"/>
          </w:divBdr>
        </w:div>
        <w:div w:id="912470396">
          <w:marLeft w:val="640"/>
          <w:marRight w:val="0"/>
          <w:marTop w:val="0"/>
          <w:marBottom w:val="0"/>
          <w:divBdr>
            <w:top w:val="none" w:sz="0" w:space="0" w:color="auto"/>
            <w:left w:val="none" w:sz="0" w:space="0" w:color="auto"/>
            <w:bottom w:val="none" w:sz="0" w:space="0" w:color="auto"/>
            <w:right w:val="none" w:sz="0" w:space="0" w:color="auto"/>
          </w:divBdr>
        </w:div>
        <w:div w:id="913512410">
          <w:marLeft w:val="640"/>
          <w:marRight w:val="0"/>
          <w:marTop w:val="0"/>
          <w:marBottom w:val="0"/>
          <w:divBdr>
            <w:top w:val="none" w:sz="0" w:space="0" w:color="auto"/>
            <w:left w:val="none" w:sz="0" w:space="0" w:color="auto"/>
            <w:bottom w:val="none" w:sz="0" w:space="0" w:color="auto"/>
            <w:right w:val="none" w:sz="0" w:space="0" w:color="auto"/>
          </w:divBdr>
        </w:div>
        <w:div w:id="933516701">
          <w:marLeft w:val="640"/>
          <w:marRight w:val="0"/>
          <w:marTop w:val="0"/>
          <w:marBottom w:val="0"/>
          <w:divBdr>
            <w:top w:val="none" w:sz="0" w:space="0" w:color="auto"/>
            <w:left w:val="none" w:sz="0" w:space="0" w:color="auto"/>
            <w:bottom w:val="none" w:sz="0" w:space="0" w:color="auto"/>
            <w:right w:val="none" w:sz="0" w:space="0" w:color="auto"/>
          </w:divBdr>
        </w:div>
        <w:div w:id="936254828">
          <w:marLeft w:val="640"/>
          <w:marRight w:val="0"/>
          <w:marTop w:val="0"/>
          <w:marBottom w:val="0"/>
          <w:divBdr>
            <w:top w:val="none" w:sz="0" w:space="0" w:color="auto"/>
            <w:left w:val="none" w:sz="0" w:space="0" w:color="auto"/>
            <w:bottom w:val="none" w:sz="0" w:space="0" w:color="auto"/>
            <w:right w:val="none" w:sz="0" w:space="0" w:color="auto"/>
          </w:divBdr>
        </w:div>
        <w:div w:id="959530973">
          <w:marLeft w:val="640"/>
          <w:marRight w:val="0"/>
          <w:marTop w:val="0"/>
          <w:marBottom w:val="0"/>
          <w:divBdr>
            <w:top w:val="none" w:sz="0" w:space="0" w:color="auto"/>
            <w:left w:val="none" w:sz="0" w:space="0" w:color="auto"/>
            <w:bottom w:val="none" w:sz="0" w:space="0" w:color="auto"/>
            <w:right w:val="none" w:sz="0" w:space="0" w:color="auto"/>
          </w:divBdr>
        </w:div>
        <w:div w:id="987128245">
          <w:marLeft w:val="640"/>
          <w:marRight w:val="0"/>
          <w:marTop w:val="0"/>
          <w:marBottom w:val="0"/>
          <w:divBdr>
            <w:top w:val="none" w:sz="0" w:space="0" w:color="auto"/>
            <w:left w:val="none" w:sz="0" w:space="0" w:color="auto"/>
            <w:bottom w:val="none" w:sz="0" w:space="0" w:color="auto"/>
            <w:right w:val="none" w:sz="0" w:space="0" w:color="auto"/>
          </w:divBdr>
        </w:div>
        <w:div w:id="990907165">
          <w:marLeft w:val="640"/>
          <w:marRight w:val="0"/>
          <w:marTop w:val="0"/>
          <w:marBottom w:val="0"/>
          <w:divBdr>
            <w:top w:val="none" w:sz="0" w:space="0" w:color="auto"/>
            <w:left w:val="none" w:sz="0" w:space="0" w:color="auto"/>
            <w:bottom w:val="none" w:sz="0" w:space="0" w:color="auto"/>
            <w:right w:val="none" w:sz="0" w:space="0" w:color="auto"/>
          </w:divBdr>
        </w:div>
        <w:div w:id="1000886413">
          <w:marLeft w:val="640"/>
          <w:marRight w:val="0"/>
          <w:marTop w:val="0"/>
          <w:marBottom w:val="0"/>
          <w:divBdr>
            <w:top w:val="none" w:sz="0" w:space="0" w:color="auto"/>
            <w:left w:val="none" w:sz="0" w:space="0" w:color="auto"/>
            <w:bottom w:val="none" w:sz="0" w:space="0" w:color="auto"/>
            <w:right w:val="none" w:sz="0" w:space="0" w:color="auto"/>
          </w:divBdr>
        </w:div>
        <w:div w:id="1007752032">
          <w:marLeft w:val="640"/>
          <w:marRight w:val="0"/>
          <w:marTop w:val="0"/>
          <w:marBottom w:val="0"/>
          <w:divBdr>
            <w:top w:val="none" w:sz="0" w:space="0" w:color="auto"/>
            <w:left w:val="none" w:sz="0" w:space="0" w:color="auto"/>
            <w:bottom w:val="none" w:sz="0" w:space="0" w:color="auto"/>
            <w:right w:val="none" w:sz="0" w:space="0" w:color="auto"/>
          </w:divBdr>
        </w:div>
        <w:div w:id="1011564001">
          <w:marLeft w:val="640"/>
          <w:marRight w:val="0"/>
          <w:marTop w:val="0"/>
          <w:marBottom w:val="0"/>
          <w:divBdr>
            <w:top w:val="none" w:sz="0" w:space="0" w:color="auto"/>
            <w:left w:val="none" w:sz="0" w:space="0" w:color="auto"/>
            <w:bottom w:val="none" w:sz="0" w:space="0" w:color="auto"/>
            <w:right w:val="none" w:sz="0" w:space="0" w:color="auto"/>
          </w:divBdr>
        </w:div>
        <w:div w:id="1012803126">
          <w:marLeft w:val="640"/>
          <w:marRight w:val="0"/>
          <w:marTop w:val="0"/>
          <w:marBottom w:val="0"/>
          <w:divBdr>
            <w:top w:val="none" w:sz="0" w:space="0" w:color="auto"/>
            <w:left w:val="none" w:sz="0" w:space="0" w:color="auto"/>
            <w:bottom w:val="none" w:sz="0" w:space="0" w:color="auto"/>
            <w:right w:val="none" w:sz="0" w:space="0" w:color="auto"/>
          </w:divBdr>
        </w:div>
        <w:div w:id="1036388272">
          <w:marLeft w:val="640"/>
          <w:marRight w:val="0"/>
          <w:marTop w:val="0"/>
          <w:marBottom w:val="0"/>
          <w:divBdr>
            <w:top w:val="none" w:sz="0" w:space="0" w:color="auto"/>
            <w:left w:val="none" w:sz="0" w:space="0" w:color="auto"/>
            <w:bottom w:val="none" w:sz="0" w:space="0" w:color="auto"/>
            <w:right w:val="none" w:sz="0" w:space="0" w:color="auto"/>
          </w:divBdr>
        </w:div>
        <w:div w:id="1073968963">
          <w:marLeft w:val="640"/>
          <w:marRight w:val="0"/>
          <w:marTop w:val="0"/>
          <w:marBottom w:val="0"/>
          <w:divBdr>
            <w:top w:val="none" w:sz="0" w:space="0" w:color="auto"/>
            <w:left w:val="none" w:sz="0" w:space="0" w:color="auto"/>
            <w:bottom w:val="none" w:sz="0" w:space="0" w:color="auto"/>
            <w:right w:val="none" w:sz="0" w:space="0" w:color="auto"/>
          </w:divBdr>
        </w:div>
        <w:div w:id="1099375914">
          <w:marLeft w:val="640"/>
          <w:marRight w:val="0"/>
          <w:marTop w:val="0"/>
          <w:marBottom w:val="0"/>
          <w:divBdr>
            <w:top w:val="none" w:sz="0" w:space="0" w:color="auto"/>
            <w:left w:val="none" w:sz="0" w:space="0" w:color="auto"/>
            <w:bottom w:val="none" w:sz="0" w:space="0" w:color="auto"/>
            <w:right w:val="none" w:sz="0" w:space="0" w:color="auto"/>
          </w:divBdr>
        </w:div>
        <w:div w:id="1111314705">
          <w:marLeft w:val="640"/>
          <w:marRight w:val="0"/>
          <w:marTop w:val="0"/>
          <w:marBottom w:val="0"/>
          <w:divBdr>
            <w:top w:val="none" w:sz="0" w:space="0" w:color="auto"/>
            <w:left w:val="none" w:sz="0" w:space="0" w:color="auto"/>
            <w:bottom w:val="none" w:sz="0" w:space="0" w:color="auto"/>
            <w:right w:val="none" w:sz="0" w:space="0" w:color="auto"/>
          </w:divBdr>
        </w:div>
        <w:div w:id="1131485043">
          <w:marLeft w:val="640"/>
          <w:marRight w:val="0"/>
          <w:marTop w:val="0"/>
          <w:marBottom w:val="0"/>
          <w:divBdr>
            <w:top w:val="none" w:sz="0" w:space="0" w:color="auto"/>
            <w:left w:val="none" w:sz="0" w:space="0" w:color="auto"/>
            <w:bottom w:val="none" w:sz="0" w:space="0" w:color="auto"/>
            <w:right w:val="none" w:sz="0" w:space="0" w:color="auto"/>
          </w:divBdr>
        </w:div>
        <w:div w:id="1139952301">
          <w:marLeft w:val="640"/>
          <w:marRight w:val="0"/>
          <w:marTop w:val="0"/>
          <w:marBottom w:val="0"/>
          <w:divBdr>
            <w:top w:val="none" w:sz="0" w:space="0" w:color="auto"/>
            <w:left w:val="none" w:sz="0" w:space="0" w:color="auto"/>
            <w:bottom w:val="none" w:sz="0" w:space="0" w:color="auto"/>
            <w:right w:val="none" w:sz="0" w:space="0" w:color="auto"/>
          </w:divBdr>
        </w:div>
        <w:div w:id="1159807205">
          <w:marLeft w:val="640"/>
          <w:marRight w:val="0"/>
          <w:marTop w:val="0"/>
          <w:marBottom w:val="0"/>
          <w:divBdr>
            <w:top w:val="none" w:sz="0" w:space="0" w:color="auto"/>
            <w:left w:val="none" w:sz="0" w:space="0" w:color="auto"/>
            <w:bottom w:val="none" w:sz="0" w:space="0" w:color="auto"/>
            <w:right w:val="none" w:sz="0" w:space="0" w:color="auto"/>
          </w:divBdr>
        </w:div>
        <w:div w:id="1223252044">
          <w:marLeft w:val="640"/>
          <w:marRight w:val="0"/>
          <w:marTop w:val="0"/>
          <w:marBottom w:val="0"/>
          <w:divBdr>
            <w:top w:val="none" w:sz="0" w:space="0" w:color="auto"/>
            <w:left w:val="none" w:sz="0" w:space="0" w:color="auto"/>
            <w:bottom w:val="none" w:sz="0" w:space="0" w:color="auto"/>
            <w:right w:val="none" w:sz="0" w:space="0" w:color="auto"/>
          </w:divBdr>
        </w:div>
        <w:div w:id="1223447848">
          <w:marLeft w:val="640"/>
          <w:marRight w:val="0"/>
          <w:marTop w:val="0"/>
          <w:marBottom w:val="0"/>
          <w:divBdr>
            <w:top w:val="none" w:sz="0" w:space="0" w:color="auto"/>
            <w:left w:val="none" w:sz="0" w:space="0" w:color="auto"/>
            <w:bottom w:val="none" w:sz="0" w:space="0" w:color="auto"/>
            <w:right w:val="none" w:sz="0" w:space="0" w:color="auto"/>
          </w:divBdr>
        </w:div>
        <w:div w:id="1231767478">
          <w:marLeft w:val="640"/>
          <w:marRight w:val="0"/>
          <w:marTop w:val="0"/>
          <w:marBottom w:val="0"/>
          <w:divBdr>
            <w:top w:val="none" w:sz="0" w:space="0" w:color="auto"/>
            <w:left w:val="none" w:sz="0" w:space="0" w:color="auto"/>
            <w:bottom w:val="none" w:sz="0" w:space="0" w:color="auto"/>
            <w:right w:val="none" w:sz="0" w:space="0" w:color="auto"/>
          </w:divBdr>
        </w:div>
        <w:div w:id="1236359275">
          <w:marLeft w:val="640"/>
          <w:marRight w:val="0"/>
          <w:marTop w:val="0"/>
          <w:marBottom w:val="0"/>
          <w:divBdr>
            <w:top w:val="none" w:sz="0" w:space="0" w:color="auto"/>
            <w:left w:val="none" w:sz="0" w:space="0" w:color="auto"/>
            <w:bottom w:val="none" w:sz="0" w:space="0" w:color="auto"/>
            <w:right w:val="none" w:sz="0" w:space="0" w:color="auto"/>
          </w:divBdr>
        </w:div>
        <w:div w:id="1237401368">
          <w:marLeft w:val="640"/>
          <w:marRight w:val="0"/>
          <w:marTop w:val="0"/>
          <w:marBottom w:val="0"/>
          <w:divBdr>
            <w:top w:val="none" w:sz="0" w:space="0" w:color="auto"/>
            <w:left w:val="none" w:sz="0" w:space="0" w:color="auto"/>
            <w:bottom w:val="none" w:sz="0" w:space="0" w:color="auto"/>
            <w:right w:val="none" w:sz="0" w:space="0" w:color="auto"/>
          </w:divBdr>
        </w:div>
        <w:div w:id="1246184934">
          <w:marLeft w:val="640"/>
          <w:marRight w:val="0"/>
          <w:marTop w:val="0"/>
          <w:marBottom w:val="0"/>
          <w:divBdr>
            <w:top w:val="none" w:sz="0" w:space="0" w:color="auto"/>
            <w:left w:val="none" w:sz="0" w:space="0" w:color="auto"/>
            <w:bottom w:val="none" w:sz="0" w:space="0" w:color="auto"/>
            <w:right w:val="none" w:sz="0" w:space="0" w:color="auto"/>
          </w:divBdr>
        </w:div>
        <w:div w:id="1250189087">
          <w:marLeft w:val="640"/>
          <w:marRight w:val="0"/>
          <w:marTop w:val="0"/>
          <w:marBottom w:val="0"/>
          <w:divBdr>
            <w:top w:val="none" w:sz="0" w:space="0" w:color="auto"/>
            <w:left w:val="none" w:sz="0" w:space="0" w:color="auto"/>
            <w:bottom w:val="none" w:sz="0" w:space="0" w:color="auto"/>
            <w:right w:val="none" w:sz="0" w:space="0" w:color="auto"/>
          </w:divBdr>
        </w:div>
        <w:div w:id="1266764202">
          <w:marLeft w:val="640"/>
          <w:marRight w:val="0"/>
          <w:marTop w:val="0"/>
          <w:marBottom w:val="0"/>
          <w:divBdr>
            <w:top w:val="none" w:sz="0" w:space="0" w:color="auto"/>
            <w:left w:val="none" w:sz="0" w:space="0" w:color="auto"/>
            <w:bottom w:val="none" w:sz="0" w:space="0" w:color="auto"/>
            <w:right w:val="none" w:sz="0" w:space="0" w:color="auto"/>
          </w:divBdr>
        </w:div>
        <w:div w:id="1301887257">
          <w:marLeft w:val="640"/>
          <w:marRight w:val="0"/>
          <w:marTop w:val="0"/>
          <w:marBottom w:val="0"/>
          <w:divBdr>
            <w:top w:val="none" w:sz="0" w:space="0" w:color="auto"/>
            <w:left w:val="none" w:sz="0" w:space="0" w:color="auto"/>
            <w:bottom w:val="none" w:sz="0" w:space="0" w:color="auto"/>
            <w:right w:val="none" w:sz="0" w:space="0" w:color="auto"/>
          </w:divBdr>
        </w:div>
        <w:div w:id="1303995681">
          <w:marLeft w:val="640"/>
          <w:marRight w:val="0"/>
          <w:marTop w:val="0"/>
          <w:marBottom w:val="0"/>
          <w:divBdr>
            <w:top w:val="none" w:sz="0" w:space="0" w:color="auto"/>
            <w:left w:val="none" w:sz="0" w:space="0" w:color="auto"/>
            <w:bottom w:val="none" w:sz="0" w:space="0" w:color="auto"/>
            <w:right w:val="none" w:sz="0" w:space="0" w:color="auto"/>
          </w:divBdr>
        </w:div>
        <w:div w:id="1321692943">
          <w:marLeft w:val="640"/>
          <w:marRight w:val="0"/>
          <w:marTop w:val="0"/>
          <w:marBottom w:val="0"/>
          <w:divBdr>
            <w:top w:val="none" w:sz="0" w:space="0" w:color="auto"/>
            <w:left w:val="none" w:sz="0" w:space="0" w:color="auto"/>
            <w:bottom w:val="none" w:sz="0" w:space="0" w:color="auto"/>
            <w:right w:val="none" w:sz="0" w:space="0" w:color="auto"/>
          </w:divBdr>
        </w:div>
        <w:div w:id="1336806013">
          <w:marLeft w:val="640"/>
          <w:marRight w:val="0"/>
          <w:marTop w:val="0"/>
          <w:marBottom w:val="0"/>
          <w:divBdr>
            <w:top w:val="none" w:sz="0" w:space="0" w:color="auto"/>
            <w:left w:val="none" w:sz="0" w:space="0" w:color="auto"/>
            <w:bottom w:val="none" w:sz="0" w:space="0" w:color="auto"/>
            <w:right w:val="none" w:sz="0" w:space="0" w:color="auto"/>
          </w:divBdr>
        </w:div>
        <w:div w:id="1402563982">
          <w:marLeft w:val="640"/>
          <w:marRight w:val="0"/>
          <w:marTop w:val="0"/>
          <w:marBottom w:val="0"/>
          <w:divBdr>
            <w:top w:val="none" w:sz="0" w:space="0" w:color="auto"/>
            <w:left w:val="none" w:sz="0" w:space="0" w:color="auto"/>
            <w:bottom w:val="none" w:sz="0" w:space="0" w:color="auto"/>
            <w:right w:val="none" w:sz="0" w:space="0" w:color="auto"/>
          </w:divBdr>
        </w:div>
        <w:div w:id="1404644526">
          <w:marLeft w:val="640"/>
          <w:marRight w:val="0"/>
          <w:marTop w:val="0"/>
          <w:marBottom w:val="0"/>
          <w:divBdr>
            <w:top w:val="none" w:sz="0" w:space="0" w:color="auto"/>
            <w:left w:val="none" w:sz="0" w:space="0" w:color="auto"/>
            <w:bottom w:val="none" w:sz="0" w:space="0" w:color="auto"/>
            <w:right w:val="none" w:sz="0" w:space="0" w:color="auto"/>
          </w:divBdr>
        </w:div>
        <w:div w:id="1410425848">
          <w:marLeft w:val="640"/>
          <w:marRight w:val="0"/>
          <w:marTop w:val="0"/>
          <w:marBottom w:val="0"/>
          <w:divBdr>
            <w:top w:val="none" w:sz="0" w:space="0" w:color="auto"/>
            <w:left w:val="none" w:sz="0" w:space="0" w:color="auto"/>
            <w:bottom w:val="none" w:sz="0" w:space="0" w:color="auto"/>
            <w:right w:val="none" w:sz="0" w:space="0" w:color="auto"/>
          </w:divBdr>
        </w:div>
        <w:div w:id="1445922219">
          <w:marLeft w:val="640"/>
          <w:marRight w:val="0"/>
          <w:marTop w:val="0"/>
          <w:marBottom w:val="0"/>
          <w:divBdr>
            <w:top w:val="none" w:sz="0" w:space="0" w:color="auto"/>
            <w:left w:val="none" w:sz="0" w:space="0" w:color="auto"/>
            <w:bottom w:val="none" w:sz="0" w:space="0" w:color="auto"/>
            <w:right w:val="none" w:sz="0" w:space="0" w:color="auto"/>
          </w:divBdr>
        </w:div>
        <w:div w:id="1449662753">
          <w:marLeft w:val="640"/>
          <w:marRight w:val="0"/>
          <w:marTop w:val="0"/>
          <w:marBottom w:val="0"/>
          <w:divBdr>
            <w:top w:val="none" w:sz="0" w:space="0" w:color="auto"/>
            <w:left w:val="none" w:sz="0" w:space="0" w:color="auto"/>
            <w:bottom w:val="none" w:sz="0" w:space="0" w:color="auto"/>
            <w:right w:val="none" w:sz="0" w:space="0" w:color="auto"/>
          </w:divBdr>
        </w:div>
        <w:div w:id="1478648683">
          <w:marLeft w:val="640"/>
          <w:marRight w:val="0"/>
          <w:marTop w:val="0"/>
          <w:marBottom w:val="0"/>
          <w:divBdr>
            <w:top w:val="none" w:sz="0" w:space="0" w:color="auto"/>
            <w:left w:val="none" w:sz="0" w:space="0" w:color="auto"/>
            <w:bottom w:val="none" w:sz="0" w:space="0" w:color="auto"/>
            <w:right w:val="none" w:sz="0" w:space="0" w:color="auto"/>
          </w:divBdr>
        </w:div>
        <w:div w:id="1491941746">
          <w:marLeft w:val="640"/>
          <w:marRight w:val="0"/>
          <w:marTop w:val="0"/>
          <w:marBottom w:val="0"/>
          <w:divBdr>
            <w:top w:val="none" w:sz="0" w:space="0" w:color="auto"/>
            <w:left w:val="none" w:sz="0" w:space="0" w:color="auto"/>
            <w:bottom w:val="none" w:sz="0" w:space="0" w:color="auto"/>
            <w:right w:val="none" w:sz="0" w:space="0" w:color="auto"/>
          </w:divBdr>
        </w:div>
        <w:div w:id="1492715349">
          <w:marLeft w:val="640"/>
          <w:marRight w:val="0"/>
          <w:marTop w:val="0"/>
          <w:marBottom w:val="0"/>
          <w:divBdr>
            <w:top w:val="none" w:sz="0" w:space="0" w:color="auto"/>
            <w:left w:val="none" w:sz="0" w:space="0" w:color="auto"/>
            <w:bottom w:val="none" w:sz="0" w:space="0" w:color="auto"/>
            <w:right w:val="none" w:sz="0" w:space="0" w:color="auto"/>
          </w:divBdr>
        </w:div>
        <w:div w:id="1494876709">
          <w:marLeft w:val="640"/>
          <w:marRight w:val="0"/>
          <w:marTop w:val="0"/>
          <w:marBottom w:val="0"/>
          <w:divBdr>
            <w:top w:val="none" w:sz="0" w:space="0" w:color="auto"/>
            <w:left w:val="none" w:sz="0" w:space="0" w:color="auto"/>
            <w:bottom w:val="none" w:sz="0" w:space="0" w:color="auto"/>
            <w:right w:val="none" w:sz="0" w:space="0" w:color="auto"/>
          </w:divBdr>
        </w:div>
        <w:div w:id="1513059633">
          <w:marLeft w:val="640"/>
          <w:marRight w:val="0"/>
          <w:marTop w:val="0"/>
          <w:marBottom w:val="0"/>
          <w:divBdr>
            <w:top w:val="none" w:sz="0" w:space="0" w:color="auto"/>
            <w:left w:val="none" w:sz="0" w:space="0" w:color="auto"/>
            <w:bottom w:val="none" w:sz="0" w:space="0" w:color="auto"/>
            <w:right w:val="none" w:sz="0" w:space="0" w:color="auto"/>
          </w:divBdr>
        </w:div>
        <w:div w:id="1522622918">
          <w:marLeft w:val="640"/>
          <w:marRight w:val="0"/>
          <w:marTop w:val="0"/>
          <w:marBottom w:val="0"/>
          <w:divBdr>
            <w:top w:val="none" w:sz="0" w:space="0" w:color="auto"/>
            <w:left w:val="none" w:sz="0" w:space="0" w:color="auto"/>
            <w:bottom w:val="none" w:sz="0" w:space="0" w:color="auto"/>
            <w:right w:val="none" w:sz="0" w:space="0" w:color="auto"/>
          </w:divBdr>
        </w:div>
        <w:div w:id="1542592212">
          <w:marLeft w:val="640"/>
          <w:marRight w:val="0"/>
          <w:marTop w:val="0"/>
          <w:marBottom w:val="0"/>
          <w:divBdr>
            <w:top w:val="none" w:sz="0" w:space="0" w:color="auto"/>
            <w:left w:val="none" w:sz="0" w:space="0" w:color="auto"/>
            <w:bottom w:val="none" w:sz="0" w:space="0" w:color="auto"/>
            <w:right w:val="none" w:sz="0" w:space="0" w:color="auto"/>
          </w:divBdr>
        </w:div>
        <w:div w:id="1571426210">
          <w:marLeft w:val="640"/>
          <w:marRight w:val="0"/>
          <w:marTop w:val="0"/>
          <w:marBottom w:val="0"/>
          <w:divBdr>
            <w:top w:val="none" w:sz="0" w:space="0" w:color="auto"/>
            <w:left w:val="none" w:sz="0" w:space="0" w:color="auto"/>
            <w:bottom w:val="none" w:sz="0" w:space="0" w:color="auto"/>
            <w:right w:val="none" w:sz="0" w:space="0" w:color="auto"/>
          </w:divBdr>
        </w:div>
        <w:div w:id="1588730427">
          <w:marLeft w:val="640"/>
          <w:marRight w:val="0"/>
          <w:marTop w:val="0"/>
          <w:marBottom w:val="0"/>
          <w:divBdr>
            <w:top w:val="none" w:sz="0" w:space="0" w:color="auto"/>
            <w:left w:val="none" w:sz="0" w:space="0" w:color="auto"/>
            <w:bottom w:val="none" w:sz="0" w:space="0" w:color="auto"/>
            <w:right w:val="none" w:sz="0" w:space="0" w:color="auto"/>
          </w:divBdr>
        </w:div>
        <w:div w:id="1611203620">
          <w:marLeft w:val="640"/>
          <w:marRight w:val="0"/>
          <w:marTop w:val="0"/>
          <w:marBottom w:val="0"/>
          <w:divBdr>
            <w:top w:val="none" w:sz="0" w:space="0" w:color="auto"/>
            <w:left w:val="none" w:sz="0" w:space="0" w:color="auto"/>
            <w:bottom w:val="none" w:sz="0" w:space="0" w:color="auto"/>
            <w:right w:val="none" w:sz="0" w:space="0" w:color="auto"/>
          </w:divBdr>
        </w:div>
        <w:div w:id="1612979086">
          <w:marLeft w:val="640"/>
          <w:marRight w:val="0"/>
          <w:marTop w:val="0"/>
          <w:marBottom w:val="0"/>
          <w:divBdr>
            <w:top w:val="none" w:sz="0" w:space="0" w:color="auto"/>
            <w:left w:val="none" w:sz="0" w:space="0" w:color="auto"/>
            <w:bottom w:val="none" w:sz="0" w:space="0" w:color="auto"/>
            <w:right w:val="none" w:sz="0" w:space="0" w:color="auto"/>
          </w:divBdr>
        </w:div>
        <w:div w:id="1613433685">
          <w:marLeft w:val="640"/>
          <w:marRight w:val="0"/>
          <w:marTop w:val="0"/>
          <w:marBottom w:val="0"/>
          <w:divBdr>
            <w:top w:val="none" w:sz="0" w:space="0" w:color="auto"/>
            <w:left w:val="none" w:sz="0" w:space="0" w:color="auto"/>
            <w:bottom w:val="none" w:sz="0" w:space="0" w:color="auto"/>
            <w:right w:val="none" w:sz="0" w:space="0" w:color="auto"/>
          </w:divBdr>
        </w:div>
        <w:div w:id="1629506503">
          <w:marLeft w:val="640"/>
          <w:marRight w:val="0"/>
          <w:marTop w:val="0"/>
          <w:marBottom w:val="0"/>
          <w:divBdr>
            <w:top w:val="none" w:sz="0" w:space="0" w:color="auto"/>
            <w:left w:val="none" w:sz="0" w:space="0" w:color="auto"/>
            <w:bottom w:val="none" w:sz="0" w:space="0" w:color="auto"/>
            <w:right w:val="none" w:sz="0" w:space="0" w:color="auto"/>
          </w:divBdr>
        </w:div>
        <w:div w:id="1635792217">
          <w:marLeft w:val="640"/>
          <w:marRight w:val="0"/>
          <w:marTop w:val="0"/>
          <w:marBottom w:val="0"/>
          <w:divBdr>
            <w:top w:val="none" w:sz="0" w:space="0" w:color="auto"/>
            <w:left w:val="none" w:sz="0" w:space="0" w:color="auto"/>
            <w:bottom w:val="none" w:sz="0" w:space="0" w:color="auto"/>
            <w:right w:val="none" w:sz="0" w:space="0" w:color="auto"/>
          </w:divBdr>
        </w:div>
        <w:div w:id="1637948013">
          <w:marLeft w:val="640"/>
          <w:marRight w:val="0"/>
          <w:marTop w:val="0"/>
          <w:marBottom w:val="0"/>
          <w:divBdr>
            <w:top w:val="none" w:sz="0" w:space="0" w:color="auto"/>
            <w:left w:val="none" w:sz="0" w:space="0" w:color="auto"/>
            <w:bottom w:val="none" w:sz="0" w:space="0" w:color="auto"/>
            <w:right w:val="none" w:sz="0" w:space="0" w:color="auto"/>
          </w:divBdr>
        </w:div>
        <w:div w:id="1640844703">
          <w:marLeft w:val="640"/>
          <w:marRight w:val="0"/>
          <w:marTop w:val="0"/>
          <w:marBottom w:val="0"/>
          <w:divBdr>
            <w:top w:val="none" w:sz="0" w:space="0" w:color="auto"/>
            <w:left w:val="none" w:sz="0" w:space="0" w:color="auto"/>
            <w:bottom w:val="none" w:sz="0" w:space="0" w:color="auto"/>
            <w:right w:val="none" w:sz="0" w:space="0" w:color="auto"/>
          </w:divBdr>
        </w:div>
        <w:div w:id="1666586956">
          <w:marLeft w:val="640"/>
          <w:marRight w:val="0"/>
          <w:marTop w:val="0"/>
          <w:marBottom w:val="0"/>
          <w:divBdr>
            <w:top w:val="none" w:sz="0" w:space="0" w:color="auto"/>
            <w:left w:val="none" w:sz="0" w:space="0" w:color="auto"/>
            <w:bottom w:val="none" w:sz="0" w:space="0" w:color="auto"/>
            <w:right w:val="none" w:sz="0" w:space="0" w:color="auto"/>
          </w:divBdr>
        </w:div>
        <w:div w:id="1670058698">
          <w:marLeft w:val="640"/>
          <w:marRight w:val="0"/>
          <w:marTop w:val="0"/>
          <w:marBottom w:val="0"/>
          <w:divBdr>
            <w:top w:val="none" w:sz="0" w:space="0" w:color="auto"/>
            <w:left w:val="none" w:sz="0" w:space="0" w:color="auto"/>
            <w:bottom w:val="none" w:sz="0" w:space="0" w:color="auto"/>
            <w:right w:val="none" w:sz="0" w:space="0" w:color="auto"/>
          </w:divBdr>
        </w:div>
        <w:div w:id="1673337730">
          <w:marLeft w:val="640"/>
          <w:marRight w:val="0"/>
          <w:marTop w:val="0"/>
          <w:marBottom w:val="0"/>
          <w:divBdr>
            <w:top w:val="none" w:sz="0" w:space="0" w:color="auto"/>
            <w:left w:val="none" w:sz="0" w:space="0" w:color="auto"/>
            <w:bottom w:val="none" w:sz="0" w:space="0" w:color="auto"/>
            <w:right w:val="none" w:sz="0" w:space="0" w:color="auto"/>
          </w:divBdr>
        </w:div>
        <w:div w:id="1674330965">
          <w:marLeft w:val="640"/>
          <w:marRight w:val="0"/>
          <w:marTop w:val="0"/>
          <w:marBottom w:val="0"/>
          <w:divBdr>
            <w:top w:val="none" w:sz="0" w:space="0" w:color="auto"/>
            <w:left w:val="none" w:sz="0" w:space="0" w:color="auto"/>
            <w:bottom w:val="none" w:sz="0" w:space="0" w:color="auto"/>
            <w:right w:val="none" w:sz="0" w:space="0" w:color="auto"/>
          </w:divBdr>
        </w:div>
        <w:div w:id="1685015143">
          <w:marLeft w:val="640"/>
          <w:marRight w:val="0"/>
          <w:marTop w:val="0"/>
          <w:marBottom w:val="0"/>
          <w:divBdr>
            <w:top w:val="none" w:sz="0" w:space="0" w:color="auto"/>
            <w:left w:val="none" w:sz="0" w:space="0" w:color="auto"/>
            <w:bottom w:val="none" w:sz="0" w:space="0" w:color="auto"/>
            <w:right w:val="none" w:sz="0" w:space="0" w:color="auto"/>
          </w:divBdr>
        </w:div>
        <w:div w:id="1707607134">
          <w:marLeft w:val="640"/>
          <w:marRight w:val="0"/>
          <w:marTop w:val="0"/>
          <w:marBottom w:val="0"/>
          <w:divBdr>
            <w:top w:val="none" w:sz="0" w:space="0" w:color="auto"/>
            <w:left w:val="none" w:sz="0" w:space="0" w:color="auto"/>
            <w:bottom w:val="none" w:sz="0" w:space="0" w:color="auto"/>
            <w:right w:val="none" w:sz="0" w:space="0" w:color="auto"/>
          </w:divBdr>
        </w:div>
        <w:div w:id="1742172984">
          <w:marLeft w:val="640"/>
          <w:marRight w:val="0"/>
          <w:marTop w:val="0"/>
          <w:marBottom w:val="0"/>
          <w:divBdr>
            <w:top w:val="none" w:sz="0" w:space="0" w:color="auto"/>
            <w:left w:val="none" w:sz="0" w:space="0" w:color="auto"/>
            <w:bottom w:val="none" w:sz="0" w:space="0" w:color="auto"/>
            <w:right w:val="none" w:sz="0" w:space="0" w:color="auto"/>
          </w:divBdr>
        </w:div>
        <w:div w:id="1746142157">
          <w:marLeft w:val="640"/>
          <w:marRight w:val="0"/>
          <w:marTop w:val="0"/>
          <w:marBottom w:val="0"/>
          <w:divBdr>
            <w:top w:val="none" w:sz="0" w:space="0" w:color="auto"/>
            <w:left w:val="none" w:sz="0" w:space="0" w:color="auto"/>
            <w:bottom w:val="none" w:sz="0" w:space="0" w:color="auto"/>
            <w:right w:val="none" w:sz="0" w:space="0" w:color="auto"/>
          </w:divBdr>
        </w:div>
        <w:div w:id="1760716810">
          <w:marLeft w:val="640"/>
          <w:marRight w:val="0"/>
          <w:marTop w:val="0"/>
          <w:marBottom w:val="0"/>
          <w:divBdr>
            <w:top w:val="none" w:sz="0" w:space="0" w:color="auto"/>
            <w:left w:val="none" w:sz="0" w:space="0" w:color="auto"/>
            <w:bottom w:val="none" w:sz="0" w:space="0" w:color="auto"/>
            <w:right w:val="none" w:sz="0" w:space="0" w:color="auto"/>
          </w:divBdr>
        </w:div>
        <w:div w:id="1771315746">
          <w:marLeft w:val="640"/>
          <w:marRight w:val="0"/>
          <w:marTop w:val="0"/>
          <w:marBottom w:val="0"/>
          <w:divBdr>
            <w:top w:val="none" w:sz="0" w:space="0" w:color="auto"/>
            <w:left w:val="none" w:sz="0" w:space="0" w:color="auto"/>
            <w:bottom w:val="none" w:sz="0" w:space="0" w:color="auto"/>
            <w:right w:val="none" w:sz="0" w:space="0" w:color="auto"/>
          </w:divBdr>
        </w:div>
        <w:div w:id="1783184726">
          <w:marLeft w:val="640"/>
          <w:marRight w:val="0"/>
          <w:marTop w:val="0"/>
          <w:marBottom w:val="0"/>
          <w:divBdr>
            <w:top w:val="none" w:sz="0" w:space="0" w:color="auto"/>
            <w:left w:val="none" w:sz="0" w:space="0" w:color="auto"/>
            <w:bottom w:val="none" w:sz="0" w:space="0" w:color="auto"/>
            <w:right w:val="none" w:sz="0" w:space="0" w:color="auto"/>
          </w:divBdr>
        </w:div>
        <w:div w:id="1796824810">
          <w:marLeft w:val="640"/>
          <w:marRight w:val="0"/>
          <w:marTop w:val="0"/>
          <w:marBottom w:val="0"/>
          <w:divBdr>
            <w:top w:val="none" w:sz="0" w:space="0" w:color="auto"/>
            <w:left w:val="none" w:sz="0" w:space="0" w:color="auto"/>
            <w:bottom w:val="none" w:sz="0" w:space="0" w:color="auto"/>
            <w:right w:val="none" w:sz="0" w:space="0" w:color="auto"/>
          </w:divBdr>
        </w:div>
        <w:div w:id="1805927753">
          <w:marLeft w:val="640"/>
          <w:marRight w:val="0"/>
          <w:marTop w:val="0"/>
          <w:marBottom w:val="0"/>
          <w:divBdr>
            <w:top w:val="none" w:sz="0" w:space="0" w:color="auto"/>
            <w:left w:val="none" w:sz="0" w:space="0" w:color="auto"/>
            <w:bottom w:val="none" w:sz="0" w:space="0" w:color="auto"/>
            <w:right w:val="none" w:sz="0" w:space="0" w:color="auto"/>
          </w:divBdr>
        </w:div>
        <w:div w:id="1810784284">
          <w:marLeft w:val="640"/>
          <w:marRight w:val="0"/>
          <w:marTop w:val="0"/>
          <w:marBottom w:val="0"/>
          <w:divBdr>
            <w:top w:val="none" w:sz="0" w:space="0" w:color="auto"/>
            <w:left w:val="none" w:sz="0" w:space="0" w:color="auto"/>
            <w:bottom w:val="none" w:sz="0" w:space="0" w:color="auto"/>
            <w:right w:val="none" w:sz="0" w:space="0" w:color="auto"/>
          </w:divBdr>
        </w:div>
        <w:div w:id="1811239784">
          <w:marLeft w:val="640"/>
          <w:marRight w:val="0"/>
          <w:marTop w:val="0"/>
          <w:marBottom w:val="0"/>
          <w:divBdr>
            <w:top w:val="none" w:sz="0" w:space="0" w:color="auto"/>
            <w:left w:val="none" w:sz="0" w:space="0" w:color="auto"/>
            <w:bottom w:val="none" w:sz="0" w:space="0" w:color="auto"/>
            <w:right w:val="none" w:sz="0" w:space="0" w:color="auto"/>
          </w:divBdr>
        </w:div>
        <w:div w:id="1851069021">
          <w:marLeft w:val="640"/>
          <w:marRight w:val="0"/>
          <w:marTop w:val="0"/>
          <w:marBottom w:val="0"/>
          <w:divBdr>
            <w:top w:val="none" w:sz="0" w:space="0" w:color="auto"/>
            <w:left w:val="none" w:sz="0" w:space="0" w:color="auto"/>
            <w:bottom w:val="none" w:sz="0" w:space="0" w:color="auto"/>
            <w:right w:val="none" w:sz="0" w:space="0" w:color="auto"/>
          </w:divBdr>
        </w:div>
        <w:div w:id="1856074562">
          <w:marLeft w:val="640"/>
          <w:marRight w:val="0"/>
          <w:marTop w:val="0"/>
          <w:marBottom w:val="0"/>
          <w:divBdr>
            <w:top w:val="none" w:sz="0" w:space="0" w:color="auto"/>
            <w:left w:val="none" w:sz="0" w:space="0" w:color="auto"/>
            <w:bottom w:val="none" w:sz="0" w:space="0" w:color="auto"/>
            <w:right w:val="none" w:sz="0" w:space="0" w:color="auto"/>
          </w:divBdr>
        </w:div>
        <w:div w:id="1860729462">
          <w:marLeft w:val="640"/>
          <w:marRight w:val="0"/>
          <w:marTop w:val="0"/>
          <w:marBottom w:val="0"/>
          <w:divBdr>
            <w:top w:val="none" w:sz="0" w:space="0" w:color="auto"/>
            <w:left w:val="none" w:sz="0" w:space="0" w:color="auto"/>
            <w:bottom w:val="none" w:sz="0" w:space="0" w:color="auto"/>
            <w:right w:val="none" w:sz="0" w:space="0" w:color="auto"/>
          </w:divBdr>
        </w:div>
        <w:div w:id="1887644937">
          <w:marLeft w:val="640"/>
          <w:marRight w:val="0"/>
          <w:marTop w:val="0"/>
          <w:marBottom w:val="0"/>
          <w:divBdr>
            <w:top w:val="none" w:sz="0" w:space="0" w:color="auto"/>
            <w:left w:val="none" w:sz="0" w:space="0" w:color="auto"/>
            <w:bottom w:val="none" w:sz="0" w:space="0" w:color="auto"/>
            <w:right w:val="none" w:sz="0" w:space="0" w:color="auto"/>
          </w:divBdr>
        </w:div>
        <w:div w:id="1917091313">
          <w:marLeft w:val="640"/>
          <w:marRight w:val="0"/>
          <w:marTop w:val="0"/>
          <w:marBottom w:val="0"/>
          <w:divBdr>
            <w:top w:val="none" w:sz="0" w:space="0" w:color="auto"/>
            <w:left w:val="none" w:sz="0" w:space="0" w:color="auto"/>
            <w:bottom w:val="none" w:sz="0" w:space="0" w:color="auto"/>
            <w:right w:val="none" w:sz="0" w:space="0" w:color="auto"/>
          </w:divBdr>
        </w:div>
        <w:div w:id="1933008149">
          <w:marLeft w:val="640"/>
          <w:marRight w:val="0"/>
          <w:marTop w:val="0"/>
          <w:marBottom w:val="0"/>
          <w:divBdr>
            <w:top w:val="none" w:sz="0" w:space="0" w:color="auto"/>
            <w:left w:val="none" w:sz="0" w:space="0" w:color="auto"/>
            <w:bottom w:val="none" w:sz="0" w:space="0" w:color="auto"/>
            <w:right w:val="none" w:sz="0" w:space="0" w:color="auto"/>
          </w:divBdr>
        </w:div>
        <w:div w:id="1968537101">
          <w:marLeft w:val="640"/>
          <w:marRight w:val="0"/>
          <w:marTop w:val="0"/>
          <w:marBottom w:val="0"/>
          <w:divBdr>
            <w:top w:val="none" w:sz="0" w:space="0" w:color="auto"/>
            <w:left w:val="none" w:sz="0" w:space="0" w:color="auto"/>
            <w:bottom w:val="none" w:sz="0" w:space="0" w:color="auto"/>
            <w:right w:val="none" w:sz="0" w:space="0" w:color="auto"/>
          </w:divBdr>
        </w:div>
        <w:div w:id="1982226365">
          <w:marLeft w:val="640"/>
          <w:marRight w:val="0"/>
          <w:marTop w:val="0"/>
          <w:marBottom w:val="0"/>
          <w:divBdr>
            <w:top w:val="none" w:sz="0" w:space="0" w:color="auto"/>
            <w:left w:val="none" w:sz="0" w:space="0" w:color="auto"/>
            <w:bottom w:val="none" w:sz="0" w:space="0" w:color="auto"/>
            <w:right w:val="none" w:sz="0" w:space="0" w:color="auto"/>
          </w:divBdr>
        </w:div>
        <w:div w:id="1982494813">
          <w:marLeft w:val="640"/>
          <w:marRight w:val="0"/>
          <w:marTop w:val="0"/>
          <w:marBottom w:val="0"/>
          <w:divBdr>
            <w:top w:val="none" w:sz="0" w:space="0" w:color="auto"/>
            <w:left w:val="none" w:sz="0" w:space="0" w:color="auto"/>
            <w:bottom w:val="none" w:sz="0" w:space="0" w:color="auto"/>
            <w:right w:val="none" w:sz="0" w:space="0" w:color="auto"/>
          </w:divBdr>
        </w:div>
        <w:div w:id="1987125776">
          <w:marLeft w:val="640"/>
          <w:marRight w:val="0"/>
          <w:marTop w:val="0"/>
          <w:marBottom w:val="0"/>
          <w:divBdr>
            <w:top w:val="none" w:sz="0" w:space="0" w:color="auto"/>
            <w:left w:val="none" w:sz="0" w:space="0" w:color="auto"/>
            <w:bottom w:val="none" w:sz="0" w:space="0" w:color="auto"/>
            <w:right w:val="none" w:sz="0" w:space="0" w:color="auto"/>
          </w:divBdr>
        </w:div>
        <w:div w:id="1988825913">
          <w:marLeft w:val="640"/>
          <w:marRight w:val="0"/>
          <w:marTop w:val="0"/>
          <w:marBottom w:val="0"/>
          <w:divBdr>
            <w:top w:val="none" w:sz="0" w:space="0" w:color="auto"/>
            <w:left w:val="none" w:sz="0" w:space="0" w:color="auto"/>
            <w:bottom w:val="none" w:sz="0" w:space="0" w:color="auto"/>
            <w:right w:val="none" w:sz="0" w:space="0" w:color="auto"/>
          </w:divBdr>
        </w:div>
        <w:div w:id="1990405912">
          <w:marLeft w:val="640"/>
          <w:marRight w:val="0"/>
          <w:marTop w:val="0"/>
          <w:marBottom w:val="0"/>
          <w:divBdr>
            <w:top w:val="none" w:sz="0" w:space="0" w:color="auto"/>
            <w:left w:val="none" w:sz="0" w:space="0" w:color="auto"/>
            <w:bottom w:val="none" w:sz="0" w:space="0" w:color="auto"/>
            <w:right w:val="none" w:sz="0" w:space="0" w:color="auto"/>
          </w:divBdr>
        </w:div>
        <w:div w:id="1992174431">
          <w:marLeft w:val="640"/>
          <w:marRight w:val="0"/>
          <w:marTop w:val="0"/>
          <w:marBottom w:val="0"/>
          <w:divBdr>
            <w:top w:val="none" w:sz="0" w:space="0" w:color="auto"/>
            <w:left w:val="none" w:sz="0" w:space="0" w:color="auto"/>
            <w:bottom w:val="none" w:sz="0" w:space="0" w:color="auto"/>
            <w:right w:val="none" w:sz="0" w:space="0" w:color="auto"/>
          </w:divBdr>
        </w:div>
        <w:div w:id="2009598702">
          <w:marLeft w:val="640"/>
          <w:marRight w:val="0"/>
          <w:marTop w:val="0"/>
          <w:marBottom w:val="0"/>
          <w:divBdr>
            <w:top w:val="none" w:sz="0" w:space="0" w:color="auto"/>
            <w:left w:val="none" w:sz="0" w:space="0" w:color="auto"/>
            <w:bottom w:val="none" w:sz="0" w:space="0" w:color="auto"/>
            <w:right w:val="none" w:sz="0" w:space="0" w:color="auto"/>
          </w:divBdr>
        </w:div>
        <w:div w:id="2011564455">
          <w:marLeft w:val="640"/>
          <w:marRight w:val="0"/>
          <w:marTop w:val="0"/>
          <w:marBottom w:val="0"/>
          <w:divBdr>
            <w:top w:val="none" w:sz="0" w:space="0" w:color="auto"/>
            <w:left w:val="none" w:sz="0" w:space="0" w:color="auto"/>
            <w:bottom w:val="none" w:sz="0" w:space="0" w:color="auto"/>
            <w:right w:val="none" w:sz="0" w:space="0" w:color="auto"/>
          </w:divBdr>
        </w:div>
        <w:div w:id="2037074900">
          <w:marLeft w:val="640"/>
          <w:marRight w:val="0"/>
          <w:marTop w:val="0"/>
          <w:marBottom w:val="0"/>
          <w:divBdr>
            <w:top w:val="none" w:sz="0" w:space="0" w:color="auto"/>
            <w:left w:val="none" w:sz="0" w:space="0" w:color="auto"/>
            <w:bottom w:val="none" w:sz="0" w:space="0" w:color="auto"/>
            <w:right w:val="none" w:sz="0" w:space="0" w:color="auto"/>
          </w:divBdr>
        </w:div>
        <w:div w:id="2037921574">
          <w:marLeft w:val="640"/>
          <w:marRight w:val="0"/>
          <w:marTop w:val="0"/>
          <w:marBottom w:val="0"/>
          <w:divBdr>
            <w:top w:val="none" w:sz="0" w:space="0" w:color="auto"/>
            <w:left w:val="none" w:sz="0" w:space="0" w:color="auto"/>
            <w:bottom w:val="none" w:sz="0" w:space="0" w:color="auto"/>
            <w:right w:val="none" w:sz="0" w:space="0" w:color="auto"/>
          </w:divBdr>
        </w:div>
        <w:div w:id="2037999048">
          <w:marLeft w:val="640"/>
          <w:marRight w:val="0"/>
          <w:marTop w:val="0"/>
          <w:marBottom w:val="0"/>
          <w:divBdr>
            <w:top w:val="none" w:sz="0" w:space="0" w:color="auto"/>
            <w:left w:val="none" w:sz="0" w:space="0" w:color="auto"/>
            <w:bottom w:val="none" w:sz="0" w:space="0" w:color="auto"/>
            <w:right w:val="none" w:sz="0" w:space="0" w:color="auto"/>
          </w:divBdr>
        </w:div>
        <w:div w:id="2070230592">
          <w:marLeft w:val="640"/>
          <w:marRight w:val="0"/>
          <w:marTop w:val="0"/>
          <w:marBottom w:val="0"/>
          <w:divBdr>
            <w:top w:val="none" w:sz="0" w:space="0" w:color="auto"/>
            <w:left w:val="none" w:sz="0" w:space="0" w:color="auto"/>
            <w:bottom w:val="none" w:sz="0" w:space="0" w:color="auto"/>
            <w:right w:val="none" w:sz="0" w:space="0" w:color="auto"/>
          </w:divBdr>
        </w:div>
        <w:div w:id="2076777611">
          <w:marLeft w:val="640"/>
          <w:marRight w:val="0"/>
          <w:marTop w:val="0"/>
          <w:marBottom w:val="0"/>
          <w:divBdr>
            <w:top w:val="none" w:sz="0" w:space="0" w:color="auto"/>
            <w:left w:val="none" w:sz="0" w:space="0" w:color="auto"/>
            <w:bottom w:val="none" w:sz="0" w:space="0" w:color="auto"/>
            <w:right w:val="none" w:sz="0" w:space="0" w:color="auto"/>
          </w:divBdr>
        </w:div>
        <w:div w:id="2092652578">
          <w:marLeft w:val="640"/>
          <w:marRight w:val="0"/>
          <w:marTop w:val="0"/>
          <w:marBottom w:val="0"/>
          <w:divBdr>
            <w:top w:val="none" w:sz="0" w:space="0" w:color="auto"/>
            <w:left w:val="none" w:sz="0" w:space="0" w:color="auto"/>
            <w:bottom w:val="none" w:sz="0" w:space="0" w:color="auto"/>
            <w:right w:val="none" w:sz="0" w:space="0" w:color="auto"/>
          </w:divBdr>
        </w:div>
        <w:div w:id="2094011878">
          <w:marLeft w:val="640"/>
          <w:marRight w:val="0"/>
          <w:marTop w:val="0"/>
          <w:marBottom w:val="0"/>
          <w:divBdr>
            <w:top w:val="none" w:sz="0" w:space="0" w:color="auto"/>
            <w:left w:val="none" w:sz="0" w:space="0" w:color="auto"/>
            <w:bottom w:val="none" w:sz="0" w:space="0" w:color="auto"/>
            <w:right w:val="none" w:sz="0" w:space="0" w:color="auto"/>
          </w:divBdr>
        </w:div>
        <w:div w:id="2100329298">
          <w:marLeft w:val="640"/>
          <w:marRight w:val="0"/>
          <w:marTop w:val="0"/>
          <w:marBottom w:val="0"/>
          <w:divBdr>
            <w:top w:val="none" w:sz="0" w:space="0" w:color="auto"/>
            <w:left w:val="none" w:sz="0" w:space="0" w:color="auto"/>
            <w:bottom w:val="none" w:sz="0" w:space="0" w:color="auto"/>
            <w:right w:val="none" w:sz="0" w:space="0" w:color="auto"/>
          </w:divBdr>
        </w:div>
        <w:div w:id="2134594272">
          <w:marLeft w:val="640"/>
          <w:marRight w:val="0"/>
          <w:marTop w:val="0"/>
          <w:marBottom w:val="0"/>
          <w:divBdr>
            <w:top w:val="none" w:sz="0" w:space="0" w:color="auto"/>
            <w:left w:val="none" w:sz="0" w:space="0" w:color="auto"/>
            <w:bottom w:val="none" w:sz="0" w:space="0" w:color="auto"/>
            <w:right w:val="none" w:sz="0" w:space="0" w:color="auto"/>
          </w:divBdr>
        </w:div>
        <w:div w:id="2143308450">
          <w:marLeft w:val="640"/>
          <w:marRight w:val="0"/>
          <w:marTop w:val="0"/>
          <w:marBottom w:val="0"/>
          <w:divBdr>
            <w:top w:val="none" w:sz="0" w:space="0" w:color="auto"/>
            <w:left w:val="none" w:sz="0" w:space="0" w:color="auto"/>
            <w:bottom w:val="none" w:sz="0" w:space="0" w:color="auto"/>
            <w:right w:val="none" w:sz="0" w:space="0" w:color="auto"/>
          </w:divBdr>
        </w:div>
        <w:div w:id="2144535570">
          <w:marLeft w:val="640"/>
          <w:marRight w:val="0"/>
          <w:marTop w:val="0"/>
          <w:marBottom w:val="0"/>
          <w:divBdr>
            <w:top w:val="none" w:sz="0" w:space="0" w:color="auto"/>
            <w:left w:val="none" w:sz="0" w:space="0" w:color="auto"/>
            <w:bottom w:val="none" w:sz="0" w:space="0" w:color="auto"/>
            <w:right w:val="none" w:sz="0" w:space="0" w:color="auto"/>
          </w:divBdr>
        </w:div>
      </w:divsChild>
    </w:div>
    <w:div w:id="246766066">
      <w:bodyDiv w:val="1"/>
      <w:marLeft w:val="0"/>
      <w:marRight w:val="0"/>
      <w:marTop w:val="0"/>
      <w:marBottom w:val="0"/>
      <w:divBdr>
        <w:top w:val="none" w:sz="0" w:space="0" w:color="auto"/>
        <w:left w:val="none" w:sz="0" w:space="0" w:color="auto"/>
        <w:bottom w:val="none" w:sz="0" w:space="0" w:color="auto"/>
        <w:right w:val="none" w:sz="0" w:space="0" w:color="auto"/>
      </w:divBdr>
    </w:div>
    <w:div w:id="252324521">
      <w:bodyDiv w:val="1"/>
      <w:marLeft w:val="0"/>
      <w:marRight w:val="0"/>
      <w:marTop w:val="0"/>
      <w:marBottom w:val="0"/>
      <w:divBdr>
        <w:top w:val="none" w:sz="0" w:space="0" w:color="auto"/>
        <w:left w:val="none" w:sz="0" w:space="0" w:color="auto"/>
        <w:bottom w:val="none" w:sz="0" w:space="0" w:color="auto"/>
        <w:right w:val="none" w:sz="0" w:space="0" w:color="auto"/>
      </w:divBdr>
    </w:div>
    <w:div w:id="263535781">
      <w:bodyDiv w:val="1"/>
      <w:marLeft w:val="0"/>
      <w:marRight w:val="0"/>
      <w:marTop w:val="0"/>
      <w:marBottom w:val="0"/>
      <w:divBdr>
        <w:top w:val="none" w:sz="0" w:space="0" w:color="auto"/>
        <w:left w:val="none" w:sz="0" w:space="0" w:color="auto"/>
        <w:bottom w:val="none" w:sz="0" w:space="0" w:color="auto"/>
        <w:right w:val="none" w:sz="0" w:space="0" w:color="auto"/>
      </w:divBdr>
      <w:divsChild>
        <w:div w:id="12734475">
          <w:marLeft w:val="640"/>
          <w:marRight w:val="0"/>
          <w:marTop w:val="0"/>
          <w:marBottom w:val="0"/>
          <w:divBdr>
            <w:top w:val="none" w:sz="0" w:space="0" w:color="auto"/>
            <w:left w:val="none" w:sz="0" w:space="0" w:color="auto"/>
            <w:bottom w:val="none" w:sz="0" w:space="0" w:color="auto"/>
            <w:right w:val="none" w:sz="0" w:space="0" w:color="auto"/>
          </w:divBdr>
        </w:div>
        <w:div w:id="13576257">
          <w:marLeft w:val="640"/>
          <w:marRight w:val="0"/>
          <w:marTop w:val="0"/>
          <w:marBottom w:val="0"/>
          <w:divBdr>
            <w:top w:val="none" w:sz="0" w:space="0" w:color="auto"/>
            <w:left w:val="none" w:sz="0" w:space="0" w:color="auto"/>
            <w:bottom w:val="none" w:sz="0" w:space="0" w:color="auto"/>
            <w:right w:val="none" w:sz="0" w:space="0" w:color="auto"/>
          </w:divBdr>
        </w:div>
        <w:div w:id="20933348">
          <w:marLeft w:val="640"/>
          <w:marRight w:val="0"/>
          <w:marTop w:val="0"/>
          <w:marBottom w:val="0"/>
          <w:divBdr>
            <w:top w:val="none" w:sz="0" w:space="0" w:color="auto"/>
            <w:left w:val="none" w:sz="0" w:space="0" w:color="auto"/>
            <w:bottom w:val="none" w:sz="0" w:space="0" w:color="auto"/>
            <w:right w:val="none" w:sz="0" w:space="0" w:color="auto"/>
          </w:divBdr>
        </w:div>
        <w:div w:id="49111902">
          <w:marLeft w:val="640"/>
          <w:marRight w:val="0"/>
          <w:marTop w:val="0"/>
          <w:marBottom w:val="0"/>
          <w:divBdr>
            <w:top w:val="none" w:sz="0" w:space="0" w:color="auto"/>
            <w:left w:val="none" w:sz="0" w:space="0" w:color="auto"/>
            <w:bottom w:val="none" w:sz="0" w:space="0" w:color="auto"/>
            <w:right w:val="none" w:sz="0" w:space="0" w:color="auto"/>
          </w:divBdr>
        </w:div>
        <w:div w:id="66147071">
          <w:marLeft w:val="640"/>
          <w:marRight w:val="0"/>
          <w:marTop w:val="0"/>
          <w:marBottom w:val="0"/>
          <w:divBdr>
            <w:top w:val="none" w:sz="0" w:space="0" w:color="auto"/>
            <w:left w:val="none" w:sz="0" w:space="0" w:color="auto"/>
            <w:bottom w:val="none" w:sz="0" w:space="0" w:color="auto"/>
            <w:right w:val="none" w:sz="0" w:space="0" w:color="auto"/>
          </w:divBdr>
        </w:div>
        <w:div w:id="80881680">
          <w:marLeft w:val="640"/>
          <w:marRight w:val="0"/>
          <w:marTop w:val="0"/>
          <w:marBottom w:val="0"/>
          <w:divBdr>
            <w:top w:val="none" w:sz="0" w:space="0" w:color="auto"/>
            <w:left w:val="none" w:sz="0" w:space="0" w:color="auto"/>
            <w:bottom w:val="none" w:sz="0" w:space="0" w:color="auto"/>
            <w:right w:val="none" w:sz="0" w:space="0" w:color="auto"/>
          </w:divBdr>
        </w:div>
        <w:div w:id="81027571">
          <w:marLeft w:val="640"/>
          <w:marRight w:val="0"/>
          <w:marTop w:val="0"/>
          <w:marBottom w:val="0"/>
          <w:divBdr>
            <w:top w:val="none" w:sz="0" w:space="0" w:color="auto"/>
            <w:left w:val="none" w:sz="0" w:space="0" w:color="auto"/>
            <w:bottom w:val="none" w:sz="0" w:space="0" w:color="auto"/>
            <w:right w:val="none" w:sz="0" w:space="0" w:color="auto"/>
          </w:divBdr>
        </w:div>
        <w:div w:id="102697695">
          <w:marLeft w:val="640"/>
          <w:marRight w:val="0"/>
          <w:marTop w:val="0"/>
          <w:marBottom w:val="0"/>
          <w:divBdr>
            <w:top w:val="none" w:sz="0" w:space="0" w:color="auto"/>
            <w:left w:val="none" w:sz="0" w:space="0" w:color="auto"/>
            <w:bottom w:val="none" w:sz="0" w:space="0" w:color="auto"/>
            <w:right w:val="none" w:sz="0" w:space="0" w:color="auto"/>
          </w:divBdr>
        </w:div>
        <w:div w:id="122820682">
          <w:marLeft w:val="640"/>
          <w:marRight w:val="0"/>
          <w:marTop w:val="0"/>
          <w:marBottom w:val="0"/>
          <w:divBdr>
            <w:top w:val="none" w:sz="0" w:space="0" w:color="auto"/>
            <w:left w:val="none" w:sz="0" w:space="0" w:color="auto"/>
            <w:bottom w:val="none" w:sz="0" w:space="0" w:color="auto"/>
            <w:right w:val="none" w:sz="0" w:space="0" w:color="auto"/>
          </w:divBdr>
        </w:div>
        <w:div w:id="124809674">
          <w:marLeft w:val="640"/>
          <w:marRight w:val="0"/>
          <w:marTop w:val="0"/>
          <w:marBottom w:val="0"/>
          <w:divBdr>
            <w:top w:val="none" w:sz="0" w:space="0" w:color="auto"/>
            <w:left w:val="none" w:sz="0" w:space="0" w:color="auto"/>
            <w:bottom w:val="none" w:sz="0" w:space="0" w:color="auto"/>
            <w:right w:val="none" w:sz="0" w:space="0" w:color="auto"/>
          </w:divBdr>
        </w:div>
        <w:div w:id="136380931">
          <w:marLeft w:val="640"/>
          <w:marRight w:val="0"/>
          <w:marTop w:val="0"/>
          <w:marBottom w:val="0"/>
          <w:divBdr>
            <w:top w:val="none" w:sz="0" w:space="0" w:color="auto"/>
            <w:left w:val="none" w:sz="0" w:space="0" w:color="auto"/>
            <w:bottom w:val="none" w:sz="0" w:space="0" w:color="auto"/>
            <w:right w:val="none" w:sz="0" w:space="0" w:color="auto"/>
          </w:divBdr>
        </w:div>
        <w:div w:id="145784026">
          <w:marLeft w:val="640"/>
          <w:marRight w:val="0"/>
          <w:marTop w:val="0"/>
          <w:marBottom w:val="0"/>
          <w:divBdr>
            <w:top w:val="none" w:sz="0" w:space="0" w:color="auto"/>
            <w:left w:val="none" w:sz="0" w:space="0" w:color="auto"/>
            <w:bottom w:val="none" w:sz="0" w:space="0" w:color="auto"/>
            <w:right w:val="none" w:sz="0" w:space="0" w:color="auto"/>
          </w:divBdr>
        </w:div>
        <w:div w:id="151725491">
          <w:marLeft w:val="640"/>
          <w:marRight w:val="0"/>
          <w:marTop w:val="0"/>
          <w:marBottom w:val="0"/>
          <w:divBdr>
            <w:top w:val="none" w:sz="0" w:space="0" w:color="auto"/>
            <w:left w:val="none" w:sz="0" w:space="0" w:color="auto"/>
            <w:bottom w:val="none" w:sz="0" w:space="0" w:color="auto"/>
            <w:right w:val="none" w:sz="0" w:space="0" w:color="auto"/>
          </w:divBdr>
        </w:div>
        <w:div w:id="153299746">
          <w:marLeft w:val="640"/>
          <w:marRight w:val="0"/>
          <w:marTop w:val="0"/>
          <w:marBottom w:val="0"/>
          <w:divBdr>
            <w:top w:val="none" w:sz="0" w:space="0" w:color="auto"/>
            <w:left w:val="none" w:sz="0" w:space="0" w:color="auto"/>
            <w:bottom w:val="none" w:sz="0" w:space="0" w:color="auto"/>
            <w:right w:val="none" w:sz="0" w:space="0" w:color="auto"/>
          </w:divBdr>
        </w:div>
        <w:div w:id="157045102">
          <w:marLeft w:val="640"/>
          <w:marRight w:val="0"/>
          <w:marTop w:val="0"/>
          <w:marBottom w:val="0"/>
          <w:divBdr>
            <w:top w:val="none" w:sz="0" w:space="0" w:color="auto"/>
            <w:left w:val="none" w:sz="0" w:space="0" w:color="auto"/>
            <w:bottom w:val="none" w:sz="0" w:space="0" w:color="auto"/>
            <w:right w:val="none" w:sz="0" w:space="0" w:color="auto"/>
          </w:divBdr>
        </w:div>
        <w:div w:id="175000675">
          <w:marLeft w:val="640"/>
          <w:marRight w:val="0"/>
          <w:marTop w:val="0"/>
          <w:marBottom w:val="0"/>
          <w:divBdr>
            <w:top w:val="none" w:sz="0" w:space="0" w:color="auto"/>
            <w:left w:val="none" w:sz="0" w:space="0" w:color="auto"/>
            <w:bottom w:val="none" w:sz="0" w:space="0" w:color="auto"/>
            <w:right w:val="none" w:sz="0" w:space="0" w:color="auto"/>
          </w:divBdr>
        </w:div>
        <w:div w:id="175579431">
          <w:marLeft w:val="640"/>
          <w:marRight w:val="0"/>
          <w:marTop w:val="0"/>
          <w:marBottom w:val="0"/>
          <w:divBdr>
            <w:top w:val="none" w:sz="0" w:space="0" w:color="auto"/>
            <w:left w:val="none" w:sz="0" w:space="0" w:color="auto"/>
            <w:bottom w:val="none" w:sz="0" w:space="0" w:color="auto"/>
            <w:right w:val="none" w:sz="0" w:space="0" w:color="auto"/>
          </w:divBdr>
        </w:div>
        <w:div w:id="177282227">
          <w:marLeft w:val="640"/>
          <w:marRight w:val="0"/>
          <w:marTop w:val="0"/>
          <w:marBottom w:val="0"/>
          <w:divBdr>
            <w:top w:val="none" w:sz="0" w:space="0" w:color="auto"/>
            <w:left w:val="none" w:sz="0" w:space="0" w:color="auto"/>
            <w:bottom w:val="none" w:sz="0" w:space="0" w:color="auto"/>
            <w:right w:val="none" w:sz="0" w:space="0" w:color="auto"/>
          </w:divBdr>
        </w:div>
        <w:div w:id="195315187">
          <w:marLeft w:val="640"/>
          <w:marRight w:val="0"/>
          <w:marTop w:val="0"/>
          <w:marBottom w:val="0"/>
          <w:divBdr>
            <w:top w:val="none" w:sz="0" w:space="0" w:color="auto"/>
            <w:left w:val="none" w:sz="0" w:space="0" w:color="auto"/>
            <w:bottom w:val="none" w:sz="0" w:space="0" w:color="auto"/>
            <w:right w:val="none" w:sz="0" w:space="0" w:color="auto"/>
          </w:divBdr>
        </w:div>
        <w:div w:id="204373369">
          <w:marLeft w:val="640"/>
          <w:marRight w:val="0"/>
          <w:marTop w:val="0"/>
          <w:marBottom w:val="0"/>
          <w:divBdr>
            <w:top w:val="none" w:sz="0" w:space="0" w:color="auto"/>
            <w:left w:val="none" w:sz="0" w:space="0" w:color="auto"/>
            <w:bottom w:val="none" w:sz="0" w:space="0" w:color="auto"/>
            <w:right w:val="none" w:sz="0" w:space="0" w:color="auto"/>
          </w:divBdr>
        </w:div>
        <w:div w:id="208879715">
          <w:marLeft w:val="640"/>
          <w:marRight w:val="0"/>
          <w:marTop w:val="0"/>
          <w:marBottom w:val="0"/>
          <w:divBdr>
            <w:top w:val="none" w:sz="0" w:space="0" w:color="auto"/>
            <w:left w:val="none" w:sz="0" w:space="0" w:color="auto"/>
            <w:bottom w:val="none" w:sz="0" w:space="0" w:color="auto"/>
            <w:right w:val="none" w:sz="0" w:space="0" w:color="auto"/>
          </w:divBdr>
        </w:div>
        <w:div w:id="210188124">
          <w:marLeft w:val="640"/>
          <w:marRight w:val="0"/>
          <w:marTop w:val="0"/>
          <w:marBottom w:val="0"/>
          <w:divBdr>
            <w:top w:val="none" w:sz="0" w:space="0" w:color="auto"/>
            <w:left w:val="none" w:sz="0" w:space="0" w:color="auto"/>
            <w:bottom w:val="none" w:sz="0" w:space="0" w:color="auto"/>
            <w:right w:val="none" w:sz="0" w:space="0" w:color="auto"/>
          </w:divBdr>
        </w:div>
        <w:div w:id="221019422">
          <w:marLeft w:val="640"/>
          <w:marRight w:val="0"/>
          <w:marTop w:val="0"/>
          <w:marBottom w:val="0"/>
          <w:divBdr>
            <w:top w:val="none" w:sz="0" w:space="0" w:color="auto"/>
            <w:left w:val="none" w:sz="0" w:space="0" w:color="auto"/>
            <w:bottom w:val="none" w:sz="0" w:space="0" w:color="auto"/>
            <w:right w:val="none" w:sz="0" w:space="0" w:color="auto"/>
          </w:divBdr>
        </w:div>
        <w:div w:id="225840424">
          <w:marLeft w:val="640"/>
          <w:marRight w:val="0"/>
          <w:marTop w:val="0"/>
          <w:marBottom w:val="0"/>
          <w:divBdr>
            <w:top w:val="none" w:sz="0" w:space="0" w:color="auto"/>
            <w:left w:val="none" w:sz="0" w:space="0" w:color="auto"/>
            <w:bottom w:val="none" w:sz="0" w:space="0" w:color="auto"/>
            <w:right w:val="none" w:sz="0" w:space="0" w:color="auto"/>
          </w:divBdr>
        </w:div>
        <w:div w:id="227082611">
          <w:marLeft w:val="640"/>
          <w:marRight w:val="0"/>
          <w:marTop w:val="0"/>
          <w:marBottom w:val="0"/>
          <w:divBdr>
            <w:top w:val="none" w:sz="0" w:space="0" w:color="auto"/>
            <w:left w:val="none" w:sz="0" w:space="0" w:color="auto"/>
            <w:bottom w:val="none" w:sz="0" w:space="0" w:color="auto"/>
            <w:right w:val="none" w:sz="0" w:space="0" w:color="auto"/>
          </w:divBdr>
        </w:div>
        <w:div w:id="239409631">
          <w:marLeft w:val="640"/>
          <w:marRight w:val="0"/>
          <w:marTop w:val="0"/>
          <w:marBottom w:val="0"/>
          <w:divBdr>
            <w:top w:val="none" w:sz="0" w:space="0" w:color="auto"/>
            <w:left w:val="none" w:sz="0" w:space="0" w:color="auto"/>
            <w:bottom w:val="none" w:sz="0" w:space="0" w:color="auto"/>
            <w:right w:val="none" w:sz="0" w:space="0" w:color="auto"/>
          </w:divBdr>
        </w:div>
        <w:div w:id="240989012">
          <w:marLeft w:val="640"/>
          <w:marRight w:val="0"/>
          <w:marTop w:val="0"/>
          <w:marBottom w:val="0"/>
          <w:divBdr>
            <w:top w:val="none" w:sz="0" w:space="0" w:color="auto"/>
            <w:left w:val="none" w:sz="0" w:space="0" w:color="auto"/>
            <w:bottom w:val="none" w:sz="0" w:space="0" w:color="auto"/>
            <w:right w:val="none" w:sz="0" w:space="0" w:color="auto"/>
          </w:divBdr>
        </w:div>
        <w:div w:id="244605817">
          <w:marLeft w:val="640"/>
          <w:marRight w:val="0"/>
          <w:marTop w:val="0"/>
          <w:marBottom w:val="0"/>
          <w:divBdr>
            <w:top w:val="none" w:sz="0" w:space="0" w:color="auto"/>
            <w:left w:val="none" w:sz="0" w:space="0" w:color="auto"/>
            <w:bottom w:val="none" w:sz="0" w:space="0" w:color="auto"/>
            <w:right w:val="none" w:sz="0" w:space="0" w:color="auto"/>
          </w:divBdr>
        </w:div>
        <w:div w:id="248782841">
          <w:marLeft w:val="640"/>
          <w:marRight w:val="0"/>
          <w:marTop w:val="0"/>
          <w:marBottom w:val="0"/>
          <w:divBdr>
            <w:top w:val="none" w:sz="0" w:space="0" w:color="auto"/>
            <w:left w:val="none" w:sz="0" w:space="0" w:color="auto"/>
            <w:bottom w:val="none" w:sz="0" w:space="0" w:color="auto"/>
            <w:right w:val="none" w:sz="0" w:space="0" w:color="auto"/>
          </w:divBdr>
        </w:div>
        <w:div w:id="259414291">
          <w:marLeft w:val="640"/>
          <w:marRight w:val="0"/>
          <w:marTop w:val="0"/>
          <w:marBottom w:val="0"/>
          <w:divBdr>
            <w:top w:val="none" w:sz="0" w:space="0" w:color="auto"/>
            <w:left w:val="none" w:sz="0" w:space="0" w:color="auto"/>
            <w:bottom w:val="none" w:sz="0" w:space="0" w:color="auto"/>
            <w:right w:val="none" w:sz="0" w:space="0" w:color="auto"/>
          </w:divBdr>
        </w:div>
        <w:div w:id="260796880">
          <w:marLeft w:val="640"/>
          <w:marRight w:val="0"/>
          <w:marTop w:val="0"/>
          <w:marBottom w:val="0"/>
          <w:divBdr>
            <w:top w:val="none" w:sz="0" w:space="0" w:color="auto"/>
            <w:left w:val="none" w:sz="0" w:space="0" w:color="auto"/>
            <w:bottom w:val="none" w:sz="0" w:space="0" w:color="auto"/>
            <w:right w:val="none" w:sz="0" w:space="0" w:color="auto"/>
          </w:divBdr>
        </w:div>
        <w:div w:id="301693700">
          <w:marLeft w:val="640"/>
          <w:marRight w:val="0"/>
          <w:marTop w:val="0"/>
          <w:marBottom w:val="0"/>
          <w:divBdr>
            <w:top w:val="none" w:sz="0" w:space="0" w:color="auto"/>
            <w:left w:val="none" w:sz="0" w:space="0" w:color="auto"/>
            <w:bottom w:val="none" w:sz="0" w:space="0" w:color="auto"/>
            <w:right w:val="none" w:sz="0" w:space="0" w:color="auto"/>
          </w:divBdr>
        </w:div>
        <w:div w:id="349989248">
          <w:marLeft w:val="640"/>
          <w:marRight w:val="0"/>
          <w:marTop w:val="0"/>
          <w:marBottom w:val="0"/>
          <w:divBdr>
            <w:top w:val="none" w:sz="0" w:space="0" w:color="auto"/>
            <w:left w:val="none" w:sz="0" w:space="0" w:color="auto"/>
            <w:bottom w:val="none" w:sz="0" w:space="0" w:color="auto"/>
            <w:right w:val="none" w:sz="0" w:space="0" w:color="auto"/>
          </w:divBdr>
        </w:div>
        <w:div w:id="352728610">
          <w:marLeft w:val="640"/>
          <w:marRight w:val="0"/>
          <w:marTop w:val="0"/>
          <w:marBottom w:val="0"/>
          <w:divBdr>
            <w:top w:val="none" w:sz="0" w:space="0" w:color="auto"/>
            <w:left w:val="none" w:sz="0" w:space="0" w:color="auto"/>
            <w:bottom w:val="none" w:sz="0" w:space="0" w:color="auto"/>
            <w:right w:val="none" w:sz="0" w:space="0" w:color="auto"/>
          </w:divBdr>
        </w:div>
        <w:div w:id="375475732">
          <w:marLeft w:val="640"/>
          <w:marRight w:val="0"/>
          <w:marTop w:val="0"/>
          <w:marBottom w:val="0"/>
          <w:divBdr>
            <w:top w:val="none" w:sz="0" w:space="0" w:color="auto"/>
            <w:left w:val="none" w:sz="0" w:space="0" w:color="auto"/>
            <w:bottom w:val="none" w:sz="0" w:space="0" w:color="auto"/>
            <w:right w:val="none" w:sz="0" w:space="0" w:color="auto"/>
          </w:divBdr>
        </w:div>
        <w:div w:id="408162444">
          <w:marLeft w:val="640"/>
          <w:marRight w:val="0"/>
          <w:marTop w:val="0"/>
          <w:marBottom w:val="0"/>
          <w:divBdr>
            <w:top w:val="none" w:sz="0" w:space="0" w:color="auto"/>
            <w:left w:val="none" w:sz="0" w:space="0" w:color="auto"/>
            <w:bottom w:val="none" w:sz="0" w:space="0" w:color="auto"/>
            <w:right w:val="none" w:sz="0" w:space="0" w:color="auto"/>
          </w:divBdr>
        </w:div>
        <w:div w:id="460272346">
          <w:marLeft w:val="640"/>
          <w:marRight w:val="0"/>
          <w:marTop w:val="0"/>
          <w:marBottom w:val="0"/>
          <w:divBdr>
            <w:top w:val="none" w:sz="0" w:space="0" w:color="auto"/>
            <w:left w:val="none" w:sz="0" w:space="0" w:color="auto"/>
            <w:bottom w:val="none" w:sz="0" w:space="0" w:color="auto"/>
            <w:right w:val="none" w:sz="0" w:space="0" w:color="auto"/>
          </w:divBdr>
        </w:div>
        <w:div w:id="484781375">
          <w:marLeft w:val="640"/>
          <w:marRight w:val="0"/>
          <w:marTop w:val="0"/>
          <w:marBottom w:val="0"/>
          <w:divBdr>
            <w:top w:val="none" w:sz="0" w:space="0" w:color="auto"/>
            <w:left w:val="none" w:sz="0" w:space="0" w:color="auto"/>
            <w:bottom w:val="none" w:sz="0" w:space="0" w:color="auto"/>
            <w:right w:val="none" w:sz="0" w:space="0" w:color="auto"/>
          </w:divBdr>
        </w:div>
        <w:div w:id="507330184">
          <w:marLeft w:val="640"/>
          <w:marRight w:val="0"/>
          <w:marTop w:val="0"/>
          <w:marBottom w:val="0"/>
          <w:divBdr>
            <w:top w:val="none" w:sz="0" w:space="0" w:color="auto"/>
            <w:left w:val="none" w:sz="0" w:space="0" w:color="auto"/>
            <w:bottom w:val="none" w:sz="0" w:space="0" w:color="auto"/>
            <w:right w:val="none" w:sz="0" w:space="0" w:color="auto"/>
          </w:divBdr>
        </w:div>
        <w:div w:id="507528268">
          <w:marLeft w:val="640"/>
          <w:marRight w:val="0"/>
          <w:marTop w:val="0"/>
          <w:marBottom w:val="0"/>
          <w:divBdr>
            <w:top w:val="none" w:sz="0" w:space="0" w:color="auto"/>
            <w:left w:val="none" w:sz="0" w:space="0" w:color="auto"/>
            <w:bottom w:val="none" w:sz="0" w:space="0" w:color="auto"/>
            <w:right w:val="none" w:sz="0" w:space="0" w:color="auto"/>
          </w:divBdr>
        </w:div>
        <w:div w:id="509494038">
          <w:marLeft w:val="640"/>
          <w:marRight w:val="0"/>
          <w:marTop w:val="0"/>
          <w:marBottom w:val="0"/>
          <w:divBdr>
            <w:top w:val="none" w:sz="0" w:space="0" w:color="auto"/>
            <w:left w:val="none" w:sz="0" w:space="0" w:color="auto"/>
            <w:bottom w:val="none" w:sz="0" w:space="0" w:color="auto"/>
            <w:right w:val="none" w:sz="0" w:space="0" w:color="auto"/>
          </w:divBdr>
        </w:div>
        <w:div w:id="510412375">
          <w:marLeft w:val="640"/>
          <w:marRight w:val="0"/>
          <w:marTop w:val="0"/>
          <w:marBottom w:val="0"/>
          <w:divBdr>
            <w:top w:val="none" w:sz="0" w:space="0" w:color="auto"/>
            <w:left w:val="none" w:sz="0" w:space="0" w:color="auto"/>
            <w:bottom w:val="none" w:sz="0" w:space="0" w:color="auto"/>
            <w:right w:val="none" w:sz="0" w:space="0" w:color="auto"/>
          </w:divBdr>
        </w:div>
        <w:div w:id="511845221">
          <w:marLeft w:val="640"/>
          <w:marRight w:val="0"/>
          <w:marTop w:val="0"/>
          <w:marBottom w:val="0"/>
          <w:divBdr>
            <w:top w:val="none" w:sz="0" w:space="0" w:color="auto"/>
            <w:left w:val="none" w:sz="0" w:space="0" w:color="auto"/>
            <w:bottom w:val="none" w:sz="0" w:space="0" w:color="auto"/>
            <w:right w:val="none" w:sz="0" w:space="0" w:color="auto"/>
          </w:divBdr>
        </w:div>
        <w:div w:id="523635554">
          <w:marLeft w:val="640"/>
          <w:marRight w:val="0"/>
          <w:marTop w:val="0"/>
          <w:marBottom w:val="0"/>
          <w:divBdr>
            <w:top w:val="none" w:sz="0" w:space="0" w:color="auto"/>
            <w:left w:val="none" w:sz="0" w:space="0" w:color="auto"/>
            <w:bottom w:val="none" w:sz="0" w:space="0" w:color="auto"/>
            <w:right w:val="none" w:sz="0" w:space="0" w:color="auto"/>
          </w:divBdr>
        </w:div>
        <w:div w:id="530533203">
          <w:marLeft w:val="640"/>
          <w:marRight w:val="0"/>
          <w:marTop w:val="0"/>
          <w:marBottom w:val="0"/>
          <w:divBdr>
            <w:top w:val="none" w:sz="0" w:space="0" w:color="auto"/>
            <w:left w:val="none" w:sz="0" w:space="0" w:color="auto"/>
            <w:bottom w:val="none" w:sz="0" w:space="0" w:color="auto"/>
            <w:right w:val="none" w:sz="0" w:space="0" w:color="auto"/>
          </w:divBdr>
        </w:div>
        <w:div w:id="531039072">
          <w:marLeft w:val="640"/>
          <w:marRight w:val="0"/>
          <w:marTop w:val="0"/>
          <w:marBottom w:val="0"/>
          <w:divBdr>
            <w:top w:val="none" w:sz="0" w:space="0" w:color="auto"/>
            <w:left w:val="none" w:sz="0" w:space="0" w:color="auto"/>
            <w:bottom w:val="none" w:sz="0" w:space="0" w:color="auto"/>
            <w:right w:val="none" w:sz="0" w:space="0" w:color="auto"/>
          </w:divBdr>
        </w:div>
        <w:div w:id="532425275">
          <w:marLeft w:val="640"/>
          <w:marRight w:val="0"/>
          <w:marTop w:val="0"/>
          <w:marBottom w:val="0"/>
          <w:divBdr>
            <w:top w:val="none" w:sz="0" w:space="0" w:color="auto"/>
            <w:left w:val="none" w:sz="0" w:space="0" w:color="auto"/>
            <w:bottom w:val="none" w:sz="0" w:space="0" w:color="auto"/>
            <w:right w:val="none" w:sz="0" w:space="0" w:color="auto"/>
          </w:divBdr>
        </w:div>
        <w:div w:id="552497011">
          <w:marLeft w:val="640"/>
          <w:marRight w:val="0"/>
          <w:marTop w:val="0"/>
          <w:marBottom w:val="0"/>
          <w:divBdr>
            <w:top w:val="none" w:sz="0" w:space="0" w:color="auto"/>
            <w:left w:val="none" w:sz="0" w:space="0" w:color="auto"/>
            <w:bottom w:val="none" w:sz="0" w:space="0" w:color="auto"/>
            <w:right w:val="none" w:sz="0" w:space="0" w:color="auto"/>
          </w:divBdr>
        </w:div>
        <w:div w:id="564412666">
          <w:marLeft w:val="640"/>
          <w:marRight w:val="0"/>
          <w:marTop w:val="0"/>
          <w:marBottom w:val="0"/>
          <w:divBdr>
            <w:top w:val="none" w:sz="0" w:space="0" w:color="auto"/>
            <w:left w:val="none" w:sz="0" w:space="0" w:color="auto"/>
            <w:bottom w:val="none" w:sz="0" w:space="0" w:color="auto"/>
            <w:right w:val="none" w:sz="0" w:space="0" w:color="auto"/>
          </w:divBdr>
        </w:div>
        <w:div w:id="567158386">
          <w:marLeft w:val="640"/>
          <w:marRight w:val="0"/>
          <w:marTop w:val="0"/>
          <w:marBottom w:val="0"/>
          <w:divBdr>
            <w:top w:val="none" w:sz="0" w:space="0" w:color="auto"/>
            <w:left w:val="none" w:sz="0" w:space="0" w:color="auto"/>
            <w:bottom w:val="none" w:sz="0" w:space="0" w:color="auto"/>
            <w:right w:val="none" w:sz="0" w:space="0" w:color="auto"/>
          </w:divBdr>
        </w:div>
        <w:div w:id="569774133">
          <w:marLeft w:val="640"/>
          <w:marRight w:val="0"/>
          <w:marTop w:val="0"/>
          <w:marBottom w:val="0"/>
          <w:divBdr>
            <w:top w:val="none" w:sz="0" w:space="0" w:color="auto"/>
            <w:left w:val="none" w:sz="0" w:space="0" w:color="auto"/>
            <w:bottom w:val="none" w:sz="0" w:space="0" w:color="auto"/>
            <w:right w:val="none" w:sz="0" w:space="0" w:color="auto"/>
          </w:divBdr>
        </w:div>
        <w:div w:id="596251241">
          <w:marLeft w:val="640"/>
          <w:marRight w:val="0"/>
          <w:marTop w:val="0"/>
          <w:marBottom w:val="0"/>
          <w:divBdr>
            <w:top w:val="none" w:sz="0" w:space="0" w:color="auto"/>
            <w:left w:val="none" w:sz="0" w:space="0" w:color="auto"/>
            <w:bottom w:val="none" w:sz="0" w:space="0" w:color="auto"/>
            <w:right w:val="none" w:sz="0" w:space="0" w:color="auto"/>
          </w:divBdr>
        </w:div>
        <w:div w:id="611478097">
          <w:marLeft w:val="640"/>
          <w:marRight w:val="0"/>
          <w:marTop w:val="0"/>
          <w:marBottom w:val="0"/>
          <w:divBdr>
            <w:top w:val="none" w:sz="0" w:space="0" w:color="auto"/>
            <w:left w:val="none" w:sz="0" w:space="0" w:color="auto"/>
            <w:bottom w:val="none" w:sz="0" w:space="0" w:color="auto"/>
            <w:right w:val="none" w:sz="0" w:space="0" w:color="auto"/>
          </w:divBdr>
        </w:div>
        <w:div w:id="623926116">
          <w:marLeft w:val="640"/>
          <w:marRight w:val="0"/>
          <w:marTop w:val="0"/>
          <w:marBottom w:val="0"/>
          <w:divBdr>
            <w:top w:val="none" w:sz="0" w:space="0" w:color="auto"/>
            <w:left w:val="none" w:sz="0" w:space="0" w:color="auto"/>
            <w:bottom w:val="none" w:sz="0" w:space="0" w:color="auto"/>
            <w:right w:val="none" w:sz="0" w:space="0" w:color="auto"/>
          </w:divBdr>
        </w:div>
        <w:div w:id="626593575">
          <w:marLeft w:val="640"/>
          <w:marRight w:val="0"/>
          <w:marTop w:val="0"/>
          <w:marBottom w:val="0"/>
          <w:divBdr>
            <w:top w:val="none" w:sz="0" w:space="0" w:color="auto"/>
            <w:left w:val="none" w:sz="0" w:space="0" w:color="auto"/>
            <w:bottom w:val="none" w:sz="0" w:space="0" w:color="auto"/>
            <w:right w:val="none" w:sz="0" w:space="0" w:color="auto"/>
          </w:divBdr>
        </w:div>
        <w:div w:id="627517214">
          <w:marLeft w:val="640"/>
          <w:marRight w:val="0"/>
          <w:marTop w:val="0"/>
          <w:marBottom w:val="0"/>
          <w:divBdr>
            <w:top w:val="none" w:sz="0" w:space="0" w:color="auto"/>
            <w:left w:val="none" w:sz="0" w:space="0" w:color="auto"/>
            <w:bottom w:val="none" w:sz="0" w:space="0" w:color="auto"/>
            <w:right w:val="none" w:sz="0" w:space="0" w:color="auto"/>
          </w:divBdr>
        </w:div>
        <w:div w:id="640773498">
          <w:marLeft w:val="640"/>
          <w:marRight w:val="0"/>
          <w:marTop w:val="0"/>
          <w:marBottom w:val="0"/>
          <w:divBdr>
            <w:top w:val="none" w:sz="0" w:space="0" w:color="auto"/>
            <w:left w:val="none" w:sz="0" w:space="0" w:color="auto"/>
            <w:bottom w:val="none" w:sz="0" w:space="0" w:color="auto"/>
            <w:right w:val="none" w:sz="0" w:space="0" w:color="auto"/>
          </w:divBdr>
        </w:div>
        <w:div w:id="642079895">
          <w:marLeft w:val="640"/>
          <w:marRight w:val="0"/>
          <w:marTop w:val="0"/>
          <w:marBottom w:val="0"/>
          <w:divBdr>
            <w:top w:val="none" w:sz="0" w:space="0" w:color="auto"/>
            <w:left w:val="none" w:sz="0" w:space="0" w:color="auto"/>
            <w:bottom w:val="none" w:sz="0" w:space="0" w:color="auto"/>
            <w:right w:val="none" w:sz="0" w:space="0" w:color="auto"/>
          </w:divBdr>
        </w:div>
        <w:div w:id="649286243">
          <w:marLeft w:val="640"/>
          <w:marRight w:val="0"/>
          <w:marTop w:val="0"/>
          <w:marBottom w:val="0"/>
          <w:divBdr>
            <w:top w:val="none" w:sz="0" w:space="0" w:color="auto"/>
            <w:left w:val="none" w:sz="0" w:space="0" w:color="auto"/>
            <w:bottom w:val="none" w:sz="0" w:space="0" w:color="auto"/>
            <w:right w:val="none" w:sz="0" w:space="0" w:color="auto"/>
          </w:divBdr>
        </w:div>
        <w:div w:id="652298133">
          <w:marLeft w:val="640"/>
          <w:marRight w:val="0"/>
          <w:marTop w:val="0"/>
          <w:marBottom w:val="0"/>
          <w:divBdr>
            <w:top w:val="none" w:sz="0" w:space="0" w:color="auto"/>
            <w:left w:val="none" w:sz="0" w:space="0" w:color="auto"/>
            <w:bottom w:val="none" w:sz="0" w:space="0" w:color="auto"/>
            <w:right w:val="none" w:sz="0" w:space="0" w:color="auto"/>
          </w:divBdr>
        </w:div>
        <w:div w:id="660891930">
          <w:marLeft w:val="640"/>
          <w:marRight w:val="0"/>
          <w:marTop w:val="0"/>
          <w:marBottom w:val="0"/>
          <w:divBdr>
            <w:top w:val="none" w:sz="0" w:space="0" w:color="auto"/>
            <w:left w:val="none" w:sz="0" w:space="0" w:color="auto"/>
            <w:bottom w:val="none" w:sz="0" w:space="0" w:color="auto"/>
            <w:right w:val="none" w:sz="0" w:space="0" w:color="auto"/>
          </w:divBdr>
        </w:div>
        <w:div w:id="667905037">
          <w:marLeft w:val="640"/>
          <w:marRight w:val="0"/>
          <w:marTop w:val="0"/>
          <w:marBottom w:val="0"/>
          <w:divBdr>
            <w:top w:val="none" w:sz="0" w:space="0" w:color="auto"/>
            <w:left w:val="none" w:sz="0" w:space="0" w:color="auto"/>
            <w:bottom w:val="none" w:sz="0" w:space="0" w:color="auto"/>
            <w:right w:val="none" w:sz="0" w:space="0" w:color="auto"/>
          </w:divBdr>
        </w:div>
        <w:div w:id="711153028">
          <w:marLeft w:val="640"/>
          <w:marRight w:val="0"/>
          <w:marTop w:val="0"/>
          <w:marBottom w:val="0"/>
          <w:divBdr>
            <w:top w:val="none" w:sz="0" w:space="0" w:color="auto"/>
            <w:left w:val="none" w:sz="0" w:space="0" w:color="auto"/>
            <w:bottom w:val="none" w:sz="0" w:space="0" w:color="auto"/>
            <w:right w:val="none" w:sz="0" w:space="0" w:color="auto"/>
          </w:divBdr>
        </w:div>
        <w:div w:id="719524138">
          <w:marLeft w:val="640"/>
          <w:marRight w:val="0"/>
          <w:marTop w:val="0"/>
          <w:marBottom w:val="0"/>
          <w:divBdr>
            <w:top w:val="none" w:sz="0" w:space="0" w:color="auto"/>
            <w:left w:val="none" w:sz="0" w:space="0" w:color="auto"/>
            <w:bottom w:val="none" w:sz="0" w:space="0" w:color="auto"/>
            <w:right w:val="none" w:sz="0" w:space="0" w:color="auto"/>
          </w:divBdr>
        </w:div>
        <w:div w:id="727412917">
          <w:marLeft w:val="640"/>
          <w:marRight w:val="0"/>
          <w:marTop w:val="0"/>
          <w:marBottom w:val="0"/>
          <w:divBdr>
            <w:top w:val="none" w:sz="0" w:space="0" w:color="auto"/>
            <w:left w:val="none" w:sz="0" w:space="0" w:color="auto"/>
            <w:bottom w:val="none" w:sz="0" w:space="0" w:color="auto"/>
            <w:right w:val="none" w:sz="0" w:space="0" w:color="auto"/>
          </w:divBdr>
        </w:div>
        <w:div w:id="734738321">
          <w:marLeft w:val="640"/>
          <w:marRight w:val="0"/>
          <w:marTop w:val="0"/>
          <w:marBottom w:val="0"/>
          <w:divBdr>
            <w:top w:val="none" w:sz="0" w:space="0" w:color="auto"/>
            <w:left w:val="none" w:sz="0" w:space="0" w:color="auto"/>
            <w:bottom w:val="none" w:sz="0" w:space="0" w:color="auto"/>
            <w:right w:val="none" w:sz="0" w:space="0" w:color="auto"/>
          </w:divBdr>
        </w:div>
        <w:div w:id="740908683">
          <w:marLeft w:val="640"/>
          <w:marRight w:val="0"/>
          <w:marTop w:val="0"/>
          <w:marBottom w:val="0"/>
          <w:divBdr>
            <w:top w:val="none" w:sz="0" w:space="0" w:color="auto"/>
            <w:left w:val="none" w:sz="0" w:space="0" w:color="auto"/>
            <w:bottom w:val="none" w:sz="0" w:space="0" w:color="auto"/>
            <w:right w:val="none" w:sz="0" w:space="0" w:color="auto"/>
          </w:divBdr>
        </w:div>
        <w:div w:id="768935515">
          <w:marLeft w:val="640"/>
          <w:marRight w:val="0"/>
          <w:marTop w:val="0"/>
          <w:marBottom w:val="0"/>
          <w:divBdr>
            <w:top w:val="none" w:sz="0" w:space="0" w:color="auto"/>
            <w:left w:val="none" w:sz="0" w:space="0" w:color="auto"/>
            <w:bottom w:val="none" w:sz="0" w:space="0" w:color="auto"/>
            <w:right w:val="none" w:sz="0" w:space="0" w:color="auto"/>
          </w:divBdr>
        </w:div>
        <w:div w:id="785539327">
          <w:marLeft w:val="640"/>
          <w:marRight w:val="0"/>
          <w:marTop w:val="0"/>
          <w:marBottom w:val="0"/>
          <w:divBdr>
            <w:top w:val="none" w:sz="0" w:space="0" w:color="auto"/>
            <w:left w:val="none" w:sz="0" w:space="0" w:color="auto"/>
            <w:bottom w:val="none" w:sz="0" w:space="0" w:color="auto"/>
            <w:right w:val="none" w:sz="0" w:space="0" w:color="auto"/>
          </w:divBdr>
        </w:div>
        <w:div w:id="793593600">
          <w:marLeft w:val="640"/>
          <w:marRight w:val="0"/>
          <w:marTop w:val="0"/>
          <w:marBottom w:val="0"/>
          <w:divBdr>
            <w:top w:val="none" w:sz="0" w:space="0" w:color="auto"/>
            <w:left w:val="none" w:sz="0" w:space="0" w:color="auto"/>
            <w:bottom w:val="none" w:sz="0" w:space="0" w:color="auto"/>
            <w:right w:val="none" w:sz="0" w:space="0" w:color="auto"/>
          </w:divBdr>
        </w:div>
        <w:div w:id="810907139">
          <w:marLeft w:val="640"/>
          <w:marRight w:val="0"/>
          <w:marTop w:val="0"/>
          <w:marBottom w:val="0"/>
          <w:divBdr>
            <w:top w:val="none" w:sz="0" w:space="0" w:color="auto"/>
            <w:left w:val="none" w:sz="0" w:space="0" w:color="auto"/>
            <w:bottom w:val="none" w:sz="0" w:space="0" w:color="auto"/>
            <w:right w:val="none" w:sz="0" w:space="0" w:color="auto"/>
          </w:divBdr>
        </w:div>
        <w:div w:id="822742896">
          <w:marLeft w:val="640"/>
          <w:marRight w:val="0"/>
          <w:marTop w:val="0"/>
          <w:marBottom w:val="0"/>
          <w:divBdr>
            <w:top w:val="none" w:sz="0" w:space="0" w:color="auto"/>
            <w:left w:val="none" w:sz="0" w:space="0" w:color="auto"/>
            <w:bottom w:val="none" w:sz="0" w:space="0" w:color="auto"/>
            <w:right w:val="none" w:sz="0" w:space="0" w:color="auto"/>
          </w:divBdr>
        </w:div>
        <w:div w:id="831064369">
          <w:marLeft w:val="640"/>
          <w:marRight w:val="0"/>
          <w:marTop w:val="0"/>
          <w:marBottom w:val="0"/>
          <w:divBdr>
            <w:top w:val="none" w:sz="0" w:space="0" w:color="auto"/>
            <w:left w:val="none" w:sz="0" w:space="0" w:color="auto"/>
            <w:bottom w:val="none" w:sz="0" w:space="0" w:color="auto"/>
            <w:right w:val="none" w:sz="0" w:space="0" w:color="auto"/>
          </w:divBdr>
        </w:div>
        <w:div w:id="833421958">
          <w:marLeft w:val="640"/>
          <w:marRight w:val="0"/>
          <w:marTop w:val="0"/>
          <w:marBottom w:val="0"/>
          <w:divBdr>
            <w:top w:val="none" w:sz="0" w:space="0" w:color="auto"/>
            <w:left w:val="none" w:sz="0" w:space="0" w:color="auto"/>
            <w:bottom w:val="none" w:sz="0" w:space="0" w:color="auto"/>
            <w:right w:val="none" w:sz="0" w:space="0" w:color="auto"/>
          </w:divBdr>
        </w:div>
        <w:div w:id="834224603">
          <w:marLeft w:val="640"/>
          <w:marRight w:val="0"/>
          <w:marTop w:val="0"/>
          <w:marBottom w:val="0"/>
          <w:divBdr>
            <w:top w:val="none" w:sz="0" w:space="0" w:color="auto"/>
            <w:left w:val="none" w:sz="0" w:space="0" w:color="auto"/>
            <w:bottom w:val="none" w:sz="0" w:space="0" w:color="auto"/>
            <w:right w:val="none" w:sz="0" w:space="0" w:color="auto"/>
          </w:divBdr>
        </w:div>
        <w:div w:id="871266203">
          <w:marLeft w:val="640"/>
          <w:marRight w:val="0"/>
          <w:marTop w:val="0"/>
          <w:marBottom w:val="0"/>
          <w:divBdr>
            <w:top w:val="none" w:sz="0" w:space="0" w:color="auto"/>
            <w:left w:val="none" w:sz="0" w:space="0" w:color="auto"/>
            <w:bottom w:val="none" w:sz="0" w:space="0" w:color="auto"/>
            <w:right w:val="none" w:sz="0" w:space="0" w:color="auto"/>
          </w:divBdr>
        </w:div>
        <w:div w:id="875966883">
          <w:marLeft w:val="640"/>
          <w:marRight w:val="0"/>
          <w:marTop w:val="0"/>
          <w:marBottom w:val="0"/>
          <w:divBdr>
            <w:top w:val="none" w:sz="0" w:space="0" w:color="auto"/>
            <w:left w:val="none" w:sz="0" w:space="0" w:color="auto"/>
            <w:bottom w:val="none" w:sz="0" w:space="0" w:color="auto"/>
            <w:right w:val="none" w:sz="0" w:space="0" w:color="auto"/>
          </w:divBdr>
        </w:div>
        <w:div w:id="883492030">
          <w:marLeft w:val="640"/>
          <w:marRight w:val="0"/>
          <w:marTop w:val="0"/>
          <w:marBottom w:val="0"/>
          <w:divBdr>
            <w:top w:val="none" w:sz="0" w:space="0" w:color="auto"/>
            <w:left w:val="none" w:sz="0" w:space="0" w:color="auto"/>
            <w:bottom w:val="none" w:sz="0" w:space="0" w:color="auto"/>
            <w:right w:val="none" w:sz="0" w:space="0" w:color="auto"/>
          </w:divBdr>
        </w:div>
        <w:div w:id="897744643">
          <w:marLeft w:val="640"/>
          <w:marRight w:val="0"/>
          <w:marTop w:val="0"/>
          <w:marBottom w:val="0"/>
          <w:divBdr>
            <w:top w:val="none" w:sz="0" w:space="0" w:color="auto"/>
            <w:left w:val="none" w:sz="0" w:space="0" w:color="auto"/>
            <w:bottom w:val="none" w:sz="0" w:space="0" w:color="auto"/>
            <w:right w:val="none" w:sz="0" w:space="0" w:color="auto"/>
          </w:divBdr>
        </w:div>
        <w:div w:id="904223420">
          <w:marLeft w:val="640"/>
          <w:marRight w:val="0"/>
          <w:marTop w:val="0"/>
          <w:marBottom w:val="0"/>
          <w:divBdr>
            <w:top w:val="none" w:sz="0" w:space="0" w:color="auto"/>
            <w:left w:val="none" w:sz="0" w:space="0" w:color="auto"/>
            <w:bottom w:val="none" w:sz="0" w:space="0" w:color="auto"/>
            <w:right w:val="none" w:sz="0" w:space="0" w:color="auto"/>
          </w:divBdr>
        </w:div>
        <w:div w:id="943920509">
          <w:marLeft w:val="640"/>
          <w:marRight w:val="0"/>
          <w:marTop w:val="0"/>
          <w:marBottom w:val="0"/>
          <w:divBdr>
            <w:top w:val="none" w:sz="0" w:space="0" w:color="auto"/>
            <w:left w:val="none" w:sz="0" w:space="0" w:color="auto"/>
            <w:bottom w:val="none" w:sz="0" w:space="0" w:color="auto"/>
            <w:right w:val="none" w:sz="0" w:space="0" w:color="auto"/>
          </w:divBdr>
        </w:div>
        <w:div w:id="955714017">
          <w:marLeft w:val="640"/>
          <w:marRight w:val="0"/>
          <w:marTop w:val="0"/>
          <w:marBottom w:val="0"/>
          <w:divBdr>
            <w:top w:val="none" w:sz="0" w:space="0" w:color="auto"/>
            <w:left w:val="none" w:sz="0" w:space="0" w:color="auto"/>
            <w:bottom w:val="none" w:sz="0" w:space="0" w:color="auto"/>
            <w:right w:val="none" w:sz="0" w:space="0" w:color="auto"/>
          </w:divBdr>
        </w:div>
        <w:div w:id="957297132">
          <w:marLeft w:val="640"/>
          <w:marRight w:val="0"/>
          <w:marTop w:val="0"/>
          <w:marBottom w:val="0"/>
          <w:divBdr>
            <w:top w:val="none" w:sz="0" w:space="0" w:color="auto"/>
            <w:left w:val="none" w:sz="0" w:space="0" w:color="auto"/>
            <w:bottom w:val="none" w:sz="0" w:space="0" w:color="auto"/>
            <w:right w:val="none" w:sz="0" w:space="0" w:color="auto"/>
          </w:divBdr>
        </w:div>
        <w:div w:id="957954827">
          <w:marLeft w:val="640"/>
          <w:marRight w:val="0"/>
          <w:marTop w:val="0"/>
          <w:marBottom w:val="0"/>
          <w:divBdr>
            <w:top w:val="none" w:sz="0" w:space="0" w:color="auto"/>
            <w:left w:val="none" w:sz="0" w:space="0" w:color="auto"/>
            <w:bottom w:val="none" w:sz="0" w:space="0" w:color="auto"/>
            <w:right w:val="none" w:sz="0" w:space="0" w:color="auto"/>
          </w:divBdr>
        </w:div>
        <w:div w:id="965238419">
          <w:marLeft w:val="640"/>
          <w:marRight w:val="0"/>
          <w:marTop w:val="0"/>
          <w:marBottom w:val="0"/>
          <w:divBdr>
            <w:top w:val="none" w:sz="0" w:space="0" w:color="auto"/>
            <w:left w:val="none" w:sz="0" w:space="0" w:color="auto"/>
            <w:bottom w:val="none" w:sz="0" w:space="0" w:color="auto"/>
            <w:right w:val="none" w:sz="0" w:space="0" w:color="auto"/>
          </w:divBdr>
        </w:div>
        <w:div w:id="974944700">
          <w:marLeft w:val="640"/>
          <w:marRight w:val="0"/>
          <w:marTop w:val="0"/>
          <w:marBottom w:val="0"/>
          <w:divBdr>
            <w:top w:val="none" w:sz="0" w:space="0" w:color="auto"/>
            <w:left w:val="none" w:sz="0" w:space="0" w:color="auto"/>
            <w:bottom w:val="none" w:sz="0" w:space="0" w:color="auto"/>
            <w:right w:val="none" w:sz="0" w:space="0" w:color="auto"/>
          </w:divBdr>
        </w:div>
        <w:div w:id="980621852">
          <w:marLeft w:val="640"/>
          <w:marRight w:val="0"/>
          <w:marTop w:val="0"/>
          <w:marBottom w:val="0"/>
          <w:divBdr>
            <w:top w:val="none" w:sz="0" w:space="0" w:color="auto"/>
            <w:left w:val="none" w:sz="0" w:space="0" w:color="auto"/>
            <w:bottom w:val="none" w:sz="0" w:space="0" w:color="auto"/>
            <w:right w:val="none" w:sz="0" w:space="0" w:color="auto"/>
          </w:divBdr>
        </w:div>
        <w:div w:id="996570885">
          <w:marLeft w:val="640"/>
          <w:marRight w:val="0"/>
          <w:marTop w:val="0"/>
          <w:marBottom w:val="0"/>
          <w:divBdr>
            <w:top w:val="none" w:sz="0" w:space="0" w:color="auto"/>
            <w:left w:val="none" w:sz="0" w:space="0" w:color="auto"/>
            <w:bottom w:val="none" w:sz="0" w:space="0" w:color="auto"/>
            <w:right w:val="none" w:sz="0" w:space="0" w:color="auto"/>
          </w:divBdr>
        </w:div>
        <w:div w:id="1010134437">
          <w:marLeft w:val="640"/>
          <w:marRight w:val="0"/>
          <w:marTop w:val="0"/>
          <w:marBottom w:val="0"/>
          <w:divBdr>
            <w:top w:val="none" w:sz="0" w:space="0" w:color="auto"/>
            <w:left w:val="none" w:sz="0" w:space="0" w:color="auto"/>
            <w:bottom w:val="none" w:sz="0" w:space="0" w:color="auto"/>
            <w:right w:val="none" w:sz="0" w:space="0" w:color="auto"/>
          </w:divBdr>
        </w:div>
        <w:div w:id="1016150389">
          <w:marLeft w:val="640"/>
          <w:marRight w:val="0"/>
          <w:marTop w:val="0"/>
          <w:marBottom w:val="0"/>
          <w:divBdr>
            <w:top w:val="none" w:sz="0" w:space="0" w:color="auto"/>
            <w:left w:val="none" w:sz="0" w:space="0" w:color="auto"/>
            <w:bottom w:val="none" w:sz="0" w:space="0" w:color="auto"/>
            <w:right w:val="none" w:sz="0" w:space="0" w:color="auto"/>
          </w:divBdr>
        </w:div>
        <w:div w:id="1030033881">
          <w:marLeft w:val="640"/>
          <w:marRight w:val="0"/>
          <w:marTop w:val="0"/>
          <w:marBottom w:val="0"/>
          <w:divBdr>
            <w:top w:val="none" w:sz="0" w:space="0" w:color="auto"/>
            <w:left w:val="none" w:sz="0" w:space="0" w:color="auto"/>
            <w:bottom w:val="none" w:sz="0" w:space="0" w:color="auto"/>
            <w:right w:val="none" w:sz="0" w:space="0" w:color="auto"/>
          </w:divBdr>
        </w:div>
        <w:div w:id="1049837754">
          <w:marLeft w:val="640"/>
          <w:marRight w:val="0"/>
          <w:marTop w:val="0"/>
          <w:marBottom w:val="0"/>
          <w:divBdr>
            <w:top w:val="none" w:sz="0" w:space="0" w:color="auto"/>
            <w:left w:val="none" w:sz="0" w:space="0" w:color="auto"/>
            <w:bottom w:val="none" w:sz="0" w:space="0" w:color="auto"/>
            <w:right w:val="none" w:sz="0" w:space="0" w:color="auto"/>
          </w:divBdr>
        </w:div>
        <w:div w:id="1051614646">
          <w:marLeft w:val="640"/>
          <w:marRight w:val="0"/>
          <w:marTop w:val="0"/>
          <w:marBottom w:val="0"/>
          <w:divBdr>
            <w:top w:val="none" w:sz="0" w:space="0" w:color="auto"/>
            <w:left w:val="none" w:sz="0" w:space="0" w:color="auto"/>
            <w:bottom w:val="none" w:sz="0" w:space="0" w:color="auto"/>
            <w:right w:val="none" w:sz="0" w:space="0" w:color="auto"/>
          </w:divBdr>
        </w:div>
        <w:div w:id="1070465480">
          <w:marLeft w:val="640"/>
          <w:marRight w:val="0"/>
          <w:marTop w:val="0"/>
          <w:marBottom w:val="0"/>
          <w:divBdr>
            <w:top w:val="none" w:sz="0" w:space="0" w:color="auto"/>
            <w:left w:val="none" w:sz="0" w:space="0" w:color="auto"/>
            <w:bottom w:val="none" w:sz="0" w:space="0" w:color="auto"/>
            <w:right w:val="none" w:sz="0" w:space="0" w:color="auto"/>
          </w:divBdr>
        </w:div>
        <w:div w:id="1093625635">
          <w:marLeft w:val="640"/>
          <w:marRight w:val="0"/>
          <w:marTop w:val="0"/>
          <w:marBottom w:val="0"/>
          <w:divBdr>
            <w:top w:val="none" w:sz="0" w:space="0" w:color="auto"/>
            <w:left w:val="none" w:sz="0" w:space="0" w:color="auto"/>
            <w:bottom w:val="none" w:sz="0" w:space="0" w:color="auto"/>
            <w:right w:val="none" w:sz="0" w:space="0" w:color="auto"/>
          </w:divBdr>
        </w:div>
        <w:div w:id="1121074049">
          <w:marLeft w:val="640"/>
          <w:marRight w:val="0"/>
          <w:marTop w:val="0"/>
          <w:marBottom w:val="0"/>
          <w:divBdr>
            <w:top w:val="none" w:sz="0" w:space="0" w:color="auto"/>
            <w:left w:val="none" w:sz="0" w:space="0" w:color="auto"/>
            <w:bottom w:val="none" w:sz="0" w:space="0" w:color="auto"/>
            <w:right w:val="none" w:sz="0" w:space="0" w:color="auto"/>
          </w:divBdr>
        </w:div>
        <w:div w:id="1152985980">
          <w:marLeft w:val="640"/>
          <w:marRight w:val="0"/>
          <w:marTop w:val="0"/>
          <w:marBottom w:val="0"/>
          <w:divBdr>
            <w:top w:val="none" w:sz="0" w:space="0" w:color="auto"/>
            <w:left w:val="none" w:sz="0" w:space="0" w:color="auto"/>
            <w:bottom w:val="none" w:sz="0" w:space="0" w:color="auto"/>
            <w:right w:val="none" w:sz="0" w:space="0" w:color="auto"/>
          </w:divBdr>
        </w:div>
        <w:div w:id="1160266813">
          <w:marLeft w:val="640"/>
          <w:marRight w:val="0"/>
          <w:marTop w:val="0"/>
          <w:marBottom w:val="0"/>
          <w:divBdr>
            <w:top w:val="none" w:sz="0" w:space="0" w:color="auto"/>
            <w:left w:val="none" w:sz="0" w:space="0" w:color="auto"/>
            <w:bottom w:val="none" w:sz="0" w:space="0" w:color="auto"/>
            <w:right w:val="none" w:sz="0" w:space="0" w:color="auto"/>
          </w:divBdr>
        </w:div>
        <w:div w:id="1161849736">
          <w:marLeft w:val="640"/>
          <w:marRight w:val="0"/>
          <w:marTop w:val="0"/>
          <w:marBottom w:val="0"/>
          <w:divBdr>
            <w:top w:val="none" w:sz="0" w:space="0" w:color="auto"/>
            <w:left w:val="none" w:sz="0" w:space="0" w:color="auto"/>
            <w:bottom w:val="none" w:sz="0" w:space="0" w:color="auto"/>
            <w:right w:val="none" w:sz="0" w:space="0" w:color="auto"/>
          </w:divBdr>
        </w:div>
        <w:div w:id="1193694091">
          <w:marLeft w:val="640"/>
          <w:marRight w:val="0"/>
          <w:marTop w:val="0"/>
          <w:marBottom w:val="0"/>
          <w:divBdr>
            <w:top w:val="none" w:sz="0" w:space="0" w:color="auto"/>
            <w:left w:val="none" w:sz="0" w:space="0" w:color="auto"/>
            <w:bottom w:val="none" w:sz="0" w:space="0" w:color="auto"/>
            <w:right w:val="none" w:sz="0" w:space="0" w:color="auto"/>
          </w:divBdr>
        </w:div>
        <w:div w:id="1208109106">
          <w:marLeft w:val="640"/>
          <w:marRight w:val="0"/>
          <w:marTop w:val="0"/>
          <w:marBottom w:val="0"/>
          <w:divBdr>
            <w:top w:val="none" w:sz="0" w:space="0" w:color="auto"/>
            <w:left w:val="none" w:sz="0" w:space="0" w:color="auto"/>
            <w:bottom w:val="none" w:sz="0" w:space="0" w:color="auto"/>
            <w:right w:val="none" w:sz="0" w:space="0" w:color="auto"/>
          </w:divBdr>
        </w:div>
        <w:div w:id="1216431227">
          <w:marLeft w:val="640"/>
          <w:marRight w:val="0"/>
          <w:marTop w:val="0"/>
          <w:marBottom w:val="0"/>
          <w:divBdr>
            <w:top w:val="none" w:sz="0" w:space="0" w:color="auto"/>
            <w:left w:val="none" w:sz="0" w:space="0" w:color="auto"/>
            <w:bottom w:val="none" w:sz="0" w:space="0" w:color="auto"/>
            <w:right w:val="none" w:sz="0" w:space="0" w:color="auto"/>
          </w:divBdr>
        </w:div>
        <w:div w:id="1218782507">
          <w:marLeft w:val="640"/>
          <w:marRight w:val="0"/>
          <w:marTop w:val="0"/>
          <w:marBottom w:val="0"/>
          <w:divBdr>
            <w:top w:val="none" w:sz="0" w:space="0" w:color="auto"/>
            <w:left w:val="none" w:sz="0" w:space="0" w:color="auto"/>
            <w:bottom w:val="none" w:sz="0" w:space="0" w:color="auto"/>
            <w:right w:val="none" w:sz="0" w:space="0" w:color="auto"/>
          </w:divBdr>
        </w:div>
        <w:div w:id="1231693599">
          <w:marLeft w:val="640"/>
          <w:marRight w:val="0"/>
          <w:marTop w:val="0"/>
          <w:marBottom w:val="0"/>
          <w:divBdr>
            <w:top w:val="none" w:sz="0" w:space="0" w:color="auto"/>
            <w:left w:val="none" w:sz="0" w:space="0" w:color="auto"/>
            <w:bottom w:val="none" w:sz="0" w:space="0" w:color="auto"/>
            <w:right w:val="none" w:sz="0" w:space="0" w:color="auto"/>
          </w:divBdr>
        </w:div>
        <w:div w:id="1233931415">
          <w:marLeft w:val="640"/>
          <w:marRight w:val="0"/>
          <w:marTop w:val="0"/>
          <w:marBottom w:val="0"/>
          <w:divBdr>
            <w:top w:val="none" w:sz="0" w:space="0" w:color="auto"/>
            <w:left w:val="none" w:sz="0" w:space="0" w:color="auto"/>
            <w:bottom w:val="none" w:sz="0" w:space="0" w:color="auto"/>
            <w:right w:val="none" w:sz="0" w:space="0" w:color="auto"/>
          </w:divBdr>
        </w:div>
        <w:div w:id="1239709541">
          <w:marLeft w:val="640"/>
          <w:marRight w:val="0"/>
          <w:marTop w:val="0"/>
          <w:marBottom w:val="0"/>
          <w:divBdr>
            <w:top w:val="none" w:sz="0" w:space="0" w:color="auto"/>
            <w:left w:val="none" w:sz="0" w:space="0" w:color="auto"/>
            <w:bottom w:val="none" w:sz="0" w:space="0" w:color="auto"/>
            <w:right w:val="none" w:sz="0" w:space="0" w:color="auto"/>
          </w:divBdr>
        </w:div>
        <w:div w:id="1303460967">
          <w:marLeft w:val="640"/>
          <w:marRight w:val="0"/>
          <w:marTop w:val="0"/>
          <w:marBottom w:val="0"/>
          <w:divBdr>
            <w:top w:val="none" w:sz="0" w:space="0" w:color="auto"/>
            <w:left w:val="none" w:sz="0" w:space="0" w:color="auto"/>
            <w:bottom w:val="none" w:sz="0" w:space="0" w:color="auto"/>
            <w:right w:val="none" w:sz="0" w:space="0" w:color="auto"/>
          </w:divBdr>
        </w:div>
        <w:div w:id="1345281906">
          <w:marLeft w:val="640"/>
          <w:marRight w:val="0"/>
          <w:marTop w:val="0"/>
          <w:marBottom w:val="0"/>
          <w:divBdr>
            <w:top w:val="none" w:sz="0" w:space="0" w:color="auto"/>
            <w:left w:val="none" w:sz="0" w:space="0" w:color="auto"/>
            <w:bottom w:val="none" w:sz="0" w:space="0" w:color="auto"/>
            <w:right w:val="none" w:sz="0" w:space="0" w:color="auto"/>
          </w:divBdr>
        </w:div>
        <w:div w:id="1370379478">
          <w:marLeft w:val="640"/>
          <w:marRight w:val="0"/>
          <w:marTop w:val="0"/>
          <w:marBottom w:val="0"/>
          <w:divBdr>
            <w:top w:val="none" w:sz="0" w:space="0" w:color="auto"/>
            <w:left w:val="none" w:sz="0" w:space="0" w:color="auto"/>
            <w:bottom w:val="none" w:sz="0" w:space="0" w:color="auto"/>
            <w:right w:val="none" w:sz="0" w:space="0" w:color="auto"/>
          </w:divBdr>
        </w:div>
        <w:div w:id="1374814865">
          <w:marLeft w:val="640"/>
          <w:marRight w:val="0"/>
          <w:marTop w:val="0"/>
          <w:marBottom w:val="0"/>
          <w:divBdr>
            <w:top w:val="none" w:sz="0" w:space="0" w:color="auto"/>
            <w:left w:val="none" w:sz="0" w:space="0" w:color="auto"/>
            <w:bottom w:val="none" w:sz="0" w:space="0" w:color="auto"/>
            <w:right w:val="none" w:sz="0" w:space="0" w:color="auto"/>
          </w:divBdr>
        </w:div>
        <w:div w:id="1411467738">
          <w:marLeft w:val="640"/>
          <w:marRight w:val="0"/>
          <w:marTop w:val="0"/>
          <w:marBottom w:val="0"/>
          <w:divBdr>
            <w:top w:val="none" w:sz="0" w:space="0" w:color="auto"/>
            <w:left w:val="none" w:sz="0" w:space="0" w:color="auto"/>
            <w:bottom w:val="none" w:sz="0" w:space="0" w:color="auto"/>
            <w:right w:val="none" w:sz="0" w:space="0" w:color="auto"/>
          </w:divBdr>
        </w:div>
        <w:div w:id="1413434805">
          <w:marLeft w:val="640"/>
          <w:marRight w:val="0"/>
          <w:marTop w:val="0"/>
          <w:marBottom w:val="0"/>
          <w:divBdr>
            <w:top w:val="none" w:sz="0" w:space="0" w:color="auto"/>
            <w:left w:val="none" w:sz="0" w:space="0" w:color="auto"/>
            <w:bottom w:val="none" w:sz="0" w:space="0" w:color="auto"/>
            <w:right w:val="none" w:sz="0" w:space="0" w:color="auto"/>
          </w:divBdr>
        </w:div>
        <w:div w:id="1449229714">
          <w:marLeft w:val="640"/>
          <w:marRight w:val="0"/>
          <w:marTop w:val="0"/>
          <w:marBottom w:val="0"/>
          <w:divBdr>
            <w:top w:val="none" w:sz="0" w:space="0" w:color="auto"/>
            <w:left w:val="none" w:sz="0" w:space="0" w:color="auto"/>
            <w:bottom w:val="none" w:sz="0" w:space="0" w:color="auto"/>
            <w:right w:val="none" w:sz="0" w:space="0" w:color="auto"/>
          </w:divBdr>
        </w:div>
        <w:div w:id="1453741479">
          <w:marLeft w:val="640"/>
          <w:marRight w:val="0"/>
          <w:marTop w:val="0"/>
          <w:marBottom w:val="0"/>
          <w:divBdr>
            <w:top w:val="none" w:sz="0" w:space="0" w:color="auto"/>
            <w:left w:val="none" w:sz="0" w:space="0" w:color="auto"/>
            <w:bottom w:val="none" w:sz="0" w:space="0" w:color="auto"/>
            <w:right w:val="none" w:sz="0" w:space="0" w:color="auto"/>
          </w:divBdr>
        </w:div>
        <w:div w:id="1456483879">
          <w:marLeft w:val="640"/>
          <w:marRight w:val="0"/>
          <w:marTop w:val="0"/>
          <w:marBottom w:val="0"/>
          <w:divBdr>
            <w:top w:val="none" w:sz="0" w:space="0" w:color="auto"/>
            <w:left w:val="none" w:sz="0" w:space="0" w:color="auto"/>
            <w:bottom w:val="none" w:sz="0" w:space="0" w:color="auto"/>
            <w:right w:val="none" w:sz="0" w:space="0" w:color="auto"/>
          </w:divBdr>
        </w:div>
        <w:div w:id="1463768250">
          <w:marLeft w:val="640"/>
          <w:marRight w:val="0"/>
          <w:marTop w:val="0"/>
          <w:marBottom w:val="0"/>
          <w:divBdr>
            <w:top w:val="none" w:sz="0" w:space="0" w:color="auto"/>
            <w:left w:val="none" w:sz="0" w:space="0" w:color="auto"/>
            <w:bottom w:val="none" w:sz="0" w:space="0" w:color="auto"/>
            <w:right w:val="none" w:sz="0" w:space="0" w:color="auto"/>
          </w:divBdr>
        </w:div>
        <w:div w:id="1480461626">
          <w:marLeft w:val="640"/>
          <w:marRight w:val="0"/>
          <w:marTop w:val="0"/>
          <w:marBottom w:val="0"/>
          <w:divBdr>
            <w:top w:val="none" w:sz="0" w:space="0" w:color="auto"/>
            <w:left w:val="none" w:sz="0" w:space="0" w:color="auto"/>
            <w:bottom w:val="none" w:sz="0" w:space="0" w:color="auto"/>
            <w:right w:val="none" w:sz="0" w:space="0" w:color="auto"/>
          </w:divBdr>
        </w:div>
        <w:div w:id="1521045688">
          <w:marLeft w:val="640"/>
          <w:marRight w:val="0"/>
          <w:marTop w:val="0"/>
          <w:marBottom w:val="0"/>
          <w:divBdr>
            <w:top w:val="none" w:sz="0" w:space="0" w:color="auto"/>
            <w:left w:val="none" w:sz="0" w:space="0" w:color="auto"/>
            <w:bottom w:val="none" w:sz="0" w:space="0" w:color="auto"/>
            <w:right w:val="none" w:sz="0" w:space="0" w:color="auto"/>
          </w:divBdr>
        </w:div>
        <w:div w:id="1521354646">
          <w:marLeft w:val="640"/>
          <w:marRight w:val="0"/>
          <w:marTop w:val="0"/>
          <w:marBottom w:val="0"/>
          <w:divBdr>
            <w:top w:val="none" w:sz="0" w:space="0" w:color="auto"/>
            <w:left w:val="none" w:sz="0" w:space="0" w:color="auto"/>
            <w:bottom w:val="none" w:sz="0" w:space="0" w:color="auto"/>
            <w:right w:val="none" w:sz="0" w:space="0" w:color="auto"/>
          </w:divBdr>
        </w:div>
        <w:div w:id="1542860409">
          <w:marLeft w:val="640"/>
          <w:marRight w:val="0"/>
          <w:marTop w:val="0"/>
          <w:marBottom w:val="0"/>
          <w:divBdr>
            <w:top w:val="none" w:sz="0" w:space="0" w:color="auto"/>
            <w:left w:val="none" w:sz="0" w:space="0" w:color="auto"/>
            <w:bottom w:val="none" w:sz="0" w:space="0" w:color="auto"/>
            <w:right w:val="none" w:sz="0" w:space="0" w:color="auto"/>
          </w:divBdr>
        </w:div>
        <w:div w:id="1552380163">
          <w:marLeft w:val="640"/>
          <w:marRight w:val="0"/>
          <w:marTop w:val="0"/>
          <w:marBottom w:val="0"/>
          <w:divBdr>
            <w:top w:val="none" w:sz="0" w:space="0" w:color="auto"/>
            <w:left w:val="none" w:sz="0" w:space="0" w:color="auto"/>
            <w:bottom w:val="none" w:sz="0" w:space="0" w:color="auto"/>
            <w:right w:val="none" w:sz="0" w:space="0" w:color="auto"/>
          </w:divBdr>
        </w:div>
        <w:div w:id="1563565649">
          <w:marLeft w:val="640"/>
          <w:marRight w:val="0"/>
          <w:marTop w:val="0"/>
          <w:marBottom w:val="0"/>
          <w:divBdr>
            <w:top w:val="none" w:sz="0" w:space="0" w:color="auto"/>
            <w:left w:val="none" w:sz="0" w:space="0" w:color="auto"/>
            <w:bottom w:val="none" w:sz="0" w:space="0" w:color="auto"/>
            <w:right w:val="none" w:sz="0" w:space="0" w:color="auto"/>
          </w:divBdr>
        </w:div>
        <w:div w:id="1579098086">
          <w:marLeft w:val="640"/>
          <w:marRight w:val="0"/>
          <w:marTop w:val="0"/>
          <w:marBottom w:val="0"/>
          <w:divBdr>
            <w:top w:val="none" w:sz="0" w:space="0" w:color="auto"/>
            <w:left w:val="none" w:sz="0" w:space="0" w:color="auto"/>
            <w:bottom w:val="none" w:sz="0" w:space="0" w:color="auto"/>
            <w:right w:val="none" w:sz="0" w:space="0" w:color="auto"/>
          </w:divBdr>
        </w:div>
        <w:div w:id="1581406384">
          <w:marLeft w:val="640"/>
          <w:marRight w:val="0"/>
          <w:marTop w:val="0"/>
          <w:marBottom w:val="0"/>
          <w:divBdr>
            <w:top w:val="none" w:sz="0" w:space="0" w:color="auto"/>
            <w:left w:val="none" w:sz="0" w:space="0" w:color="auto"/>
            <w:bottom w:val="none" w:sz="0" w:space="0" w:color="auto"/>
            <w:right w:val="none" w:sz="0" w:space="0" w:color="auto"/>
          </w:divBdr>
        </w:div>
        <w:div w:id="1619142777">
          <w:marLeft w:val="640"/>
          <w:marRight w:val="0"/>
          <w:marTop w:val="0"/>
          <w:marBottom w:val="0"/>
          <w:divBdr>
            <w:top w:val="none" w:sz="0" w:space="0" w:color="auto"/>
            <w:left w:val="none" w:sz="0" w:space="0" w:color="auto"/>
            <w:bottom w:val="none" w:sz="0" w:space="0" w:color="auto"/>
            <w:right w:val="none" w:sz="0" w:space="0" w:color="auto"/>
          </w:divBdr>
        </w:div>
        <w:div w:id="1621257468">
          <w:marLeft w:val="640"/>
          <w:marRight w:val="0"/>
          <w:marTop w:val="0"/>
          <w:marBottom w:val="0"/>
          <w:divBdr>
            <w:top w:val="none" w:sz="0" w:space="0" w:color="auto"/>
            <w:left w:val="none" w:sz="0" w:space="0" w:color="auto"/>
            <w:bottom w:val="none" w:sz="0" w:space="0" w:color="auto"/>
            <w:right w:val="none" w:sz="0" w:space="0" w:color="auto"/>
          </w:divBdr>
        </w:div>
        <w:div w:id="1623076408">
          <w:marLeft w:val="640"/>
          <w:marRight w:val="0"/>
          <w:marTop w:val="0"/>
          <w:marBottom w:val="0"/>
          <w:divBdr>
            <w:top w:val="none" w:sz="0" w:space="0" w:color="auto"/>
            <w:left w:val="none" w:sz="0" w:space="0" w:color="auto"/>
            <w:bottom w:val="none" w:sz="0" w:space="0" w:color="auto"/>
            <w:right w:val="none" w:sz="0" w:space="0" w:color="auto"/>
          </w:divBdr>
        </w:div>
        <w:div w:id="1626040995">
          <w:marLeft w:val="640"/>
          <w:marRight w:val="0"/>
          <w:marTop w:val="0"/>
          <w:marBottom w:val="0"/>
          <w:divBdr>
            <w:top w:val="none" w:sz="0" w:space="0" w:color="auto"/>
            <w:left w:val="none" w:sz="0" w:space="0" w:color="auto"/>
            <w:bottom w:val="none" w:sz="0" w:space="0" w:color="auto"/>
            <w:right w:val="none" w:sz="0" w:space="0" w:color="auto"/>
          </w:divBdr>
        </w:div>
        <w:div w:id="1646280385">
          <w:marLeft w:val="640"/>
          <w:marRight w:val="0"/>
          <w:marTop w:val="0"/>
          <w:marBottom w:val="0"/>
          <w:divBdr>
            <w:top w:val="none" w:sz="0" w:space="0" w:color="auto"/>
            <w:left w:val="none" w:sz="0" w:space="0" w:color="auto"/>
            <w:bottom w:val="none" w:sz="0" w:space="0" w:color="auto"/>
            <w:right w:val="none" w:sz="0" w:space="0" w:color="auto"/>
          </w:divBdr>
        </w:div>
        <w:div w:id="1648197610">
          <w:marLeft w:val="640"/>
          <w:marRight w:val="0"/>
          <w:marTop w:val="0"/>
          <w:marBottom w:val="0"/>
          <w:divBdr>
            <w:top w:val="none" w:sz="0" w:space="0" w:color="auto"/>
            <w:left w:val="none" w:sz="0" w:space="0" w:color="auto"/>
            <w:bottom w:val="none" w:sz="0" w:space="0" w:color="auto"/>
            <w:right w:val="none" w:sz="0" w:space="0" w:color="auto"/>
          </w:divBdr>
        </w:div>
        <w:div w:id="1660844183">
          <w:marLeft w:val="640"/>
          <w:marRight w:val="0"/>
          <w:marTop w:val="0"/>
          <w:marBottom w:val="0"/>
          <w:divBdr>
            <w:top w:val="none" w:sz="0" w:space="0" w:color="auto"/>
            <w:left w:val="none" w:sz="0" w:space="0" w:color="auto"/>
            <w:bottom w:val="none" w:sz="0" w:space="0" w:color="auto"/>
            <w:right w:val="none" w:sz="0" w:space="0" w:color="auto"/>
          </w:divBdr>
        </w:div>
        <w:div w:id="1666399992">
          <w:marLeft w:val="640"/>
          <w:marRight w:val="0"/>
          <w:marTop w:val="0"/>
          <w:marBottom w:val="0"/>
          <w:divBdr>
            <w:top w:val="none" w:sz="0" w:space="0" w:color="auto"/>
            <w:left w:val="none" w:sz="0" w:space="0" w:color="auto"/>
            <w:bottom w:val="none" w:sz="0" w:space="0" w:color="auto"/>
            <w:right w:val="none" w:sz="0" w:space="0" w:color="auto"/>
          </w:divBdr>
        </w:div>
        <w:div w:id="1670207568">
          <w:marLeft w:val="640"/>
          <w:marRight w:val="0"/>
          <w:marTop w:val="0"/>
          <w:marBottom w:val="0"/>
          <w:divBdr>
            <w:top w:val="none" w:sz="0" w:space="0" w:color="auto"/>
            <w:left w:val="none" w:sz="0" w:space="0" w:color="auto"/>
            <w:bottom w:val="none" w:sz="0" w:space="0" w:color="auto"/>
            <w:right w:val="none" w:sz="0" w:space="0" w:color="auto"/>
          </w:divBdr>
        </w:div>
        <w:div w:id="1675641764">
          <w:marLeft w:val="640"/>
          <w:marRight w:val="0"/>
          <w:marTop w:val="0"/>
          <w:marBottom w:val="0"/>
          <w:divBdr>
            <w:top w:val="none" w:sz="0" w:space="0" w:color="auto"/>
            <w:left w:val="none" w:sz="0" w:space="0" w:color="auto"/>
            <w:bottom w:val="none" w:sz="0" w:space="0" w:color="auto"/>
            <w:right w:val="none" w:sz="0" w:space="0" w:color="auto"/>
          </w:divBdr>
        </w:div>
        <w:div w:id="1687322210">
          <w:marLeft w:val="640"/>
          <w:marRight w:val="0"/>
          <w:marTop w:val="0"/>
          <w:marBottom w:val="0"/>
          <w:divBdr>
            <w:top w:val="none" w:sz="0" w:space="0" w:color="auto"/>
            <w:left w:val="none" w:sz="0" w:space="0" w:color="auto"/>
            <w:bottom w:val="none" w:sz="0" w:space="0" w:color="auto"/>
            <w:right w:val="none" w:sz="0" w:space="0" w:color="auto"/>
          </w:divBdr>
        </w:div>
        <w:div w:id="1739471751">
          <w:marLeft w:val="640"/>
          <w:marRight w:val="0"/>
          <w:marTop w:val="0"/>
          <w:marBottom w:val="0"/>
          <w:divBdr>
            <w:top w:val="none" w:sz="0" w:space="0" w:color="auto"/>
            <w:left w:val="none" w:sz="0" w:space="0" w:color="auto"/>
            <w:bottom w:val="none" w:sz="0" w:space="0" w:color="auto"/>
            <w:right w:val="none" w:sz="0" w:space="0" w:color="auto"/>
          </w:divBdr>
        </w:div>
        <w:div w:id="1747452867">
          <w:marLeft w:val="640"/>
          <w:marRight w:val="0"/>
          <w:marTop w:val="0"/>
          <w:marBottom w:val="0"/>
          <w:divBdr>
            <w:top w:val="none" w:sz="0" w:space="0" w:color="auto"/>
            <w:left w:val="none" w:sz="0" w:space="0" w:color="auto"/>
            <w:bottom w:val="none" w:sz="0" w:space="0" w:color="auto"/>
            <w:right w:val="none" w:sz="0" w:space="0" w:color="auto"/>
          </w:divBdr>
        </w:div>
        <w:div w:id="1829982904">
          <w:marLeft w:val="640"/>
          <w:marRight w:val="0"/>
          <w:marTop w:val="0"/>
          <w:marBottom w:val="0"/>
          <w:divBdr>
            <w:top w:val="none" w:sz="0" w:space="0" w:color="auto"/>
            <w:left w:val="none" w:sz="0" w:space="0" w:color="auto"/>
            <w:bottom w:val="none" w:sz="0" w:space="0" w:color="auto"/>
            <w:right w:val="none" w:sz="0" w:space="0" w:color="auto"/>
          </w:divBdr>
        </w:div>
        <w:div w:id="1834222491">
          <w:marLeft w:val="640"/>
          <w:marRight w:val="0"/>
          <w:marTop w:val="0"/>
          <w:marBottom w:val="0"/>
          <w:divBdr>
            <w:top w:val="none" w:sz="0" w:space="0" w:color="auto"/>
            <w:left w:val="none" w:sz="0" w:space="0" w:color="auto"/>
            <w:bottom w:val="none" w:sz="0" w:space="0" w:color="auto"/>
            <w:right w:val="none" w:sz="0" w:space="0" w:color="auto"/>
          </w:divBdr>
        </w:div>
        <w:div w:id="1850947851">
          <w:marLeft w:val="640"/>
          <w:marRight w:val="0"/>
          <w:marTop w:val="0"/>
          <w:marBottom w:val="0"/>
          <w:divBdr>
            <w:top w:val="none" w:sz="0" w:space="0" w:color="auto"/>
            <w:left w:val="none" w:sz="0" w:space="0" w:color="auto"/>
            <w:bottom w:val="none" w:sz="0" w:space="0" w:color="auto"/>
            <w:right w:val="none" w:sz="0" w:space="0" w:color="auto"/>
          </w:divBdr>
        </w:div>
        <w:div w:id="1851092927">
          <w:marLeft w:val="640"/>
          <w:marRight w:val="0"/>
          <w:marTop w:val="0"/>
          <w:marBottom w:val="0"/>
          <w:divBdr>
            <w:top w:val="none" w:sz="0" w:space="0" w:color="auto"/>
            <w:left w:val="none" w:sz="0" w:space="0" w:color="auto"/>
            <w:bottom w:val="none" w:sz="0" w:space="0" w:color="auto"/>
            <w:right w:val="none" w:sz="0" w:space="0" w:color="auto"/>
          </w:divBdr>
        </w:div>
        <w:div w:id="1855456675">
          <w:marLeft w:val="640"/>
          <w:marRight w:val="0"/>
          <w:marTop w:val="0"/>
          <w:marBottom w:val="0"/>
          <w:divBdr>
            <w:top w:val="none" w:sz="0" w:space="0" w:color="auto"/>
            <w:left w:val="none" w:sz="0" w:space="0" w:color="auto"/>
            <w:bottom w:val="none" w:sz="0" w:space="0" w:color="auto"/>
            <w:right w:val="none" w:sz="0" w:space="0" w:color="auto"/>
          </w:divBdr>
        </w:div>
        <w:div w:id="1871069342">
          <w:marLeft w:val="640"/>
          <w:marRight w:val="0"/>
          <w:marTop w:val="0"/>
          <w:marBottom w:val="0"/>
          <w:divBdr>
            <w:top w:val="none" w:sz="0" w:space="0" w:color="auto"/>
            <w:left w:val="none" w:sz="0" w:space="0" w:color="auto"/>
            <w:bottom w:val="none" w:sz="0" w:space="0" w:color="auto"/>
            <w:right w:val="none" w:sz="0" w:space="0" w:color="auto"/>
          </w:divBdr>
        </w:div>
        <w:div w:id="1878734347">
          <w:marLeft w:val="640"/>
          <w:marRight w:val="0"/>
          <w:marTop w:val="0"/>
          <w:marBottom w:val="0"/>
          <w:divBdr>
            <w:top w:val="none" w:sz="0" w:space="0" w:color="auto"/>
            <w:left w:val="none" w:sz="0" w:space="0" w:color="auto"/>
            <w:bottom w:val="none" w:sz="0" w:space="0" w:color="auto"/>
            <w:right w:val="none" w:sz="0" w:space="0" w:color="auto"/>
          </w:divBdr>
        </w:div>
        <w:div w:id="1921674618">
          <w:marLeft w:val="640"/>
          <w:marRight w:val="0"/>
          <w:marTop w:val="0"/>
          <w:marBottom w:val="0"/>
          <w:divBdr>
            <w:top w:val="none" w:sz="0" w:space="0" w:color="auto"/>
            <w:left w:val="none" w:sz="0" w:space="0" w:color="auto"/>
            <w:bottom w:val="none" w:sz="0" w:space="0" w:color="auto"/>
            <w:right w:val="none" w:sz="0" w:space="0" w:color="auto"/>
          </w:divBdr>
        </w:div>
        <w:div w:id="1922257198">
          <w:marLeft w:val="640"/>
          <w:marRight w:val="0"/>
          <w:marTop w:val="0"/>
          <w:marBottom w:val="0"/>
          <w:divBdr>
            <w:top w:val="none" w:sz="0" w:space="0" w:color="auto"/>
            <w:left w:val="none" w:sz="0" w:space="0" w:color="auto"/>
            <w:bottom w:val="none" w:sz="0" w:space="0" w:color="auto"/>
            <w:right w:val="none" w:sz="0" w:space="0" w:color="auto"/>
          </w:divBdr>
        </w:div>
        <w:div w:id="1922985709">
          <w:marLeft w:val="640"/>
          <w:marRight w:val="0"/>
          <w:marTop w:val="0"/>
          <w:marBottom w:val="0"/>
          <w:divBdr>
            <w:top w:val="none" w:sz="0" w:space="0" w:color="auto"/>
            <w:left w:val="none" w:sz="0" w:space="0" w:color="auto"/>
            <w:bottom w:val="none" w:sz="0" w:space="0" w:color="auto"/>
            <w:right w:val="none" w:sz="0" w:space="0" w:color="auto"/>
          </w:divBdr>
        </w:div>
        <w:div w:id="1926062468">
          <w:marLeft w:val="640"/>
          <w:marRight w:val="0"/>
          <w:marTop w:val="0"/>
          <w:marBottom w:val="0"/>
          <w:divBdr>
            <w:top w:val="none" w:sz="0" w:space="0" w:color="auto"/>
            <w:left w:val="none" w:sz="0" w:space="0" w:color="auto"/>
            <w:bottom w:val="none" w:sz="0" w:space="0" w:color="auto"/>
            <w:right w:val="none" w:sz="0" w:space="0" w:color="auto"/>
          </w:divBdr>
        </w:div>
        <w:div w:id="1937320611">
          <w:marLeft w:val="640"/>
          <w:marRight w:val="0"/>
          <w:marTop w:val="0"/>
          <w:marBottom w:val="0"/>
          <w:divBdr>
            <w:top w:val="none" w:sz="0" w:space="0" w:color="auto"/>
            <w:left w:val="none" w:sz="0" w:space="0" w:color="auto"/>
            <w:bottom w:val="none" w:sz="0" w:space="0" w:color="auto"/>
            <w:right w:val="none" w:sz="0" w:space="0" w:color="auto"/>
          </w:divBdr>
        </w:div>
        <w:div w:id="1944417155">
          <w:marLeft w:val="640"/>
          <w:marRight w:val="0"/>
          <w:marTop w:val="0"/>
          <w:marBottom w:val="0"/>
          <w:divBdr>
            <w:top w:val="none" w:sz="0" w:space="0" w:color="auto"/>
            <w:left w:val="none" w:sz="0" w:space="0" w:color="auto"/>
            <w:bottom w:val="none" w:sz="0" w:space="0" w:color="auto"/>
            <w:right w:val="none" w:sz="0" w:space="0" w:color="auto"/>
          </w:divBdr>
        </w:div>
        <w:div w:id="1952543371">
          <w:marLeft w:val="640"/>
          <w:marRight w:val="0"/>
          <w:marTop w:val="0"/>
          <w:marBottom w:val="0"/>
          <w:divBdr>
            <w:top w:val="none" w:sz="0" w:space="0" w:color="auto"/>
            <w:left w:val="none" w:sz="0" w:space="0" w:color="auto"/>
            <w:bottom w:val="none" w:sz="0" w:space="0" w:color="auto"/>
            <w:right w:val="none" w:sz="0" w:space="0" w:color="auto"/>
          </w:divBdr>
        </w:div>
        <w:div w:id="2014260507">
          <w:marLeft w:val="640"/>
          <w:marRight w:val="0"/>
          <w:marTop w:val="0"/>
          <w:marBottom w:val="0"/>
          <w:divBdr>
            <w:top w:val="none" w:sz="0" w:space="0" w:color="auto"/>
            <w:left w:val="none" w:sz="0" w:space="0" w:color="auto"/>
            <w:bottom w:val="none" w:sz="0" w:space="0" w:color="auto"/>
            <w:right w:val="none" w:sz="0" w:space="0" w:color="auto"/>
          </w:divBdr>
        </w:div>
        <w:div w:id="2032224262">
          <w:marLeft w:val="640"/>
          <w:marRight w:val="0"/>
          <w:marTop w:val="0"/>
          <w:marBottom w:val="0"/>
          <w:divBdr>
            <w:top w:val="none" w:sz="0" w:space="0" w:color="auto"/>
            <w:left w:val="none" w:sz="0" w:space="0" w:color="auto"/>
            <w:bottom w:val="none" w:sz="0" w:space="0" w:color="auto"/>
            <w:right w:val="none" w:sz="0" w:space="0" w:color="auto"/>
          </w:divBdr>
        </w:div>
        <w:div w:id="2052345167">
          <w:marLeft w:val="640"/>
          <w:marRight w:val="0"/>
          <w:marTop w:val="0"/>
          <w:marBottom w:val="0"/>
          <w:divBdr>
            <w:top w:val="none" w:sz="0" w:space="0" w:color="auto"/>
            <w:left w:val="none" w:sz="0" w:space="0" w:color="auto"/>
            <w:bottom w:val="none" w:sz="0" w:space="0" w:color="auto"/>
            <w:right w:val="none" w:sz="0" w:space="0" w:color="auto"/>
          </w:divBdr>
        </w:div>
        <w:div w:id="2073188359">
          <w:marLeft w:val="640"/>
          <w:marRight w:val="0"/>
          <w:marTop w:val="0"/>
          <w:marBottom w:val="0"/>
          <w:divBdr>
            <w:top w:val="none" w:sz="0" w:space="0" w:color="auto"/>
            <w:left w:val="none" w:sz="0" w:space="0" w:color="auto"/>
            <w:bottom w:val="none" w:sz="0" w:space="0" w:color="auto"/>
            <w:right w:val="none" w:sz="0" w:space="0" w:color="auto"/>
          </w:divBdr>
        </w:div>
        <w:div w:id="2100444170">
          <w:marLeft w:val="640"/>
          <w:marRight w:val="0"/>
          <w:marTop w:val="0"/>
          <w:marBottom w:val="0"/>
          <w:divBdr>
            <w:top w:val="none" w:sz="0" w:space="0" w:color="auto"/>
            <w:left w:val="none" w:sz="0" w:space="0" w:color="auto"/>
            <w:bottom w:val="none" w:sz="0" w:space="0" w:color="auto"/>
            <w:right w:val="none" w:sz="0" w:space="0" w:color="auto"/>
          </w:divBdr>
        </w:div>
        <w:div w:id="2106346045">
          <w:marLeft w:val="640"/>
          <w:marRight w:val="0"/>
          <w:marTop w:val="0"/>
          <w:marBottom w:val="0"/>
          <w:divBdr>
            <w:top w:val="none" w:sz="0" w:space="0" w:color="auto"/>
            <w:left w:val="none" w:sz="0" w:space="0" w:color="auto"/>
            <w:bottom w:val="none" w:sz="0" w:space="0" w:color="auto"/>
            <w:right w:val="none" w:sz="0" w:space="0" w:color="auto"/>
          </w:divBdr>
        </w:div>
        <w:div w:id="2118476210">
          <w:marLeft w:val="640"/>
          <w:marRight w:val="0"/>
          <w:marTop w:val="0"/>
          <w:marBottom w:val="0"/>
          <w:divBdr>
            <w:top w:val="none" w:sz="0" w:space="0" w:color="auto"/>
            <w:left w:val="none" w:sz="0" w:space="0" w:color="auto"/>
            <w:bottom w:val="none" w:sz="0" w:space="0" w:color="auto"/>
            <w:right w:val="none" w:sz="0" w:space="0" w:color="auto"/>
          </w:divBdr>
        </w:div>
        <w:div w:id="2123452711">
          <w:marLeft w:val="640"/>
          <w:marRight w:val="0"/>
          <w:marTop w:val="0"/>
          <w:marBottom w:val="0"/>
          <w:divBdr>
            <w:top w:val="none" w:sz="0" w:space="0" w:color="auto"/>
            <w:left w:val="none" w:sz="0" w:space="0" w:color="auto"/>
            <w:bottom w:val="none" w:sz="0" w:space="0" w:color="auto"/>
            <w:right w:val="none" w:sz="0" w:space="0" w:color="auto"/>
          </w:divBdr>
        </w:div>
        <w:div w:id="2145655029">
          <w:marLeft w:val="640"/>
          <w:marRight w:val="0"/>
          <w:marTop w:val="0"/>
          <w:marBottom w:val="0"/>
          <w:divBdr>
            <w:top w:val="none" w:sz="0" w:space="0" w:color="auto"/>
            <w:left w:val="none" w:sz="0" w:space="0" w:color="auto"/>
            <w:bottom w:val="none" w:sz="0" w:space="0" w:color="auto"/>
            <w:right w:val="none" w:sz="0" w:space="0" w:color="auto"/>
          </w:divBdr>
        </w:div>
      </w:divsChild>
    </w:div>
    <w:div w:id="264389664">
      <w:bodyDiv w:val="1"/>
      <w:marLeft w:val="0"/>
      <w:marRight w:val="0"/>
      <w:marTop w:val="0"/>
      <w:marBottom w:val="0"/>
      <w:divBdr>
        <w:top w:val="none" w:sz="0" w:space="0" w:color="auto"/>
        <w:left w:val="none" w:sz="0" w:space="0" w:color="auto"/>
        <w:bottom w:val="none" w:sz="0" w:space="0" w:color="auto"/>
        <w:right w:val="none" w:sz="0" w:space="0" w:color="auto"/>
      </w:divBdr>
      <w:divsChild>
        <w:div w:id="6756200">
          <w:marLeft w:val="640"/>
          <w:marRight w:val="0"/>
          <w:marTop w:val="0"/>
          <w:marBottom w:val="0"/>
          <w:divBdr>
            <w:top w:val="none" w:sz="0" w:space="0" w:color="auto"/>
            <w:left w:val="none" w:sz="0" w:space="0" w:color="auto"/>
            <w:bottom w:val="none" w:sz="0" w:space="0" w:color="auto"/>
            <w:right w:val="none" w:sz="0" w:space="0" w:color="auto"/>
          </w:divBdr>
        </w:div>
        <w:div w:id="10421316">
          <w:marLeft w:val="640"/>
          <w:marRight w:val="0"/>
          <w:marTop w:val="0"/>
          <w:marBottom w:val="0"/>
          <w:divBdr>
            <w:top w:val="none" w:sz="0" w:space="0" w:color="auto"/>
            <w:left w:val="none" w:sz="0" w:space="0" w:color="auto"/>
            <w:bottom w:val="none" w:sz="0" w:space="0" w:color="auto"/>
            <w:right w:val="none" w:sz="0" w:space="0" w:color="auto"/>
          </w:divBdr>
        </w:div>
        <w:div w:id="10492880">
          <w:marLeft w:val="640"/>
          <w:marRight w:val="0"/>
          <w:marTop w:val="0"/>
          <w:marBottom w:val="0"/>
          <w:divBdr>
            <w:top w:val="none" w:sz="0" w:space="0" w:color="auto"/>
            <w:left w:val="none" w:sz="0" w:space="0" w:color="auto"/>
            <w:bottom w:val="none" w:sz="0" w:space="0" w:color="auto"/>
            <w:right w:val="none" w:sz="0" w:space="0" w:color="auto"/>
          </w:divBdr>
        </w:div>
        <w:div w:id="16126673">
          <w:marLeft w:val="640"/>
          <w:marRight w:val="0"/>
          <w:marTop w:val="0"/>
          <w:marBottom w:val="0"/>
          <w:divBdr>
            <w:top w:val="none" w:sz="0" w:space="0" w:color="auto"/>
            <w:left w:val="none" w:sz="0" w:space="0" w:color="auto"/>
            <w:bottom w:val="none" w:sz="0" w:space="0" w:color="auto"/>
            <w:right w:val="none" w:sz="0" w:space="0" w:color="auto"/>
          </w:divBdr>
        </w:div>
        <w:div w:id="54276889">
          <w:marLeft w:val="640"/>
          <w:marRight w:val="0"/>
          <w:marTop w:val="0"/>
          <w:marBottom w:val="0"/>
          <w:divBdr>
            <w:top w:val="none" w:sz="0" w:space="0" w:color="auto"/>
            <w:left w:val="none" w:sz="0" w:space="0" w:color="auto"/>
            <w:bottom w:val="none" w:sz="0" w:space="0" w:color="auto"/>
            <w:right w:val="none" w:sz="0" w:space="0" w:color="auto"/>
          </w:divBdr>
        </w:div>
        <w:div w:id="59058727">
          <w:marLeft w:val="640"/>
          <w:marRight w:val="0"/>
          <w:marTop w:val="0"/>
          <w:marBottom w:val="0"/>
          <w:divBdr>
            <w:top w:val="none" w:sz="0" w:space="0" w:color="auto"/>
            <w:left w:val="none" w:sz="0" w:space="0" w:color="auto"/>
            <w:bottom w:val="none" w:sz="0" w:space="0" w:color="auto"/>
            <w:right w:val="none" w:sz="0" w:space="0" w:color="auto"/>
          </w:divBdr>
        </w:div>
        <w:div w:id="59670005">
          <w:marLeft w:val="640"/>
          <w:marRight w:val="0"/>
          <w:marTop w:val="0"/>
          <w:marBottom w:val="0"/>
          <w:divBdr>
            <w:top w:val="none" w:sz="0" w:space="0" w:color="auto"/>
            <w:left w:val="none" w:sz="0" w:space="0" w:color="auto"/>
            <w:bottom w:val="none" w:sz="0" w:space="0" w:color="auto"/>
            <w:right w:val="none" w:sz="0" w:space="0" w:color="auto"/>
          </w:divBdr>
        </w:div>
        <w:div w:id="68698030">
          <w:marLeft w:val="640"/>
          <w:marRight w:val="0"/>
          <w:marTop w:val="0"/>
          <w:marBottom w:val="0"/>
          <w:divBdr>
            <w:top w:val="none" w:sz="0" w:space="0" w:color="auto"/>
            <w:left w:val="none" w:sz="0" w:space="0" w:color="auto"/>
            <w:bottom w:val="none" w:sz="0" w:space="0" w:color="auto"/>
            <w:right w:val="none" w:sz="0" w:space="0" w:color="auto"/>
          </w:divBdr>
        </w:div>
        <w:div w:id="77138012">
          <w:marLeft w:val="640"/>
          <w:marRight w:val="0"/>
          <w:marTop w:val="0"/>
          <w:marBottom w:val="0"/>
          <w:divBdr>
            <w:top w:val="none" w:sz="0" w:space="0" w:color="auto"/>
            <w:left w:val="none" w:sz="0" w:space="0" w:color="auto"/>
            <w:bottom w:val="none" w:sz="0" w:space="0" w:color="auto"/>
            <w:right w:val="none" w:sz="0" w:space="0" w:color="auto"/>
          </w:divBdr>
        </w:div>
        <w:div w:id="86730214">
          <w:marLeft w:val="640"/>
          <w:marRight w:val="0"/>
          <w:marTop w:val="0"/>
          <w:marBottom w:val="0"/>
          <w:divBdr>
            <w:top w:val="none" w:sz="0" w:space="0" w:color="auto"/>
            <w:left w:val="none" w:sz="0" w:space="0" w:color="auto"/>
            <w:bottom w:val="none" w:sz="0" w:space="0" w:color="auto"/>
            <w:right w:val="none" w:sz="0" w:space="0" w:color="auto"/>
          </w:divBdr>
        </w:div>
        <w:div w:id="97070046">
          <w:marLeft w:val="640"/>
          <w:marRight w:val="0"/>
          <w:marTop w:val="0"/>
          <w:marBottom w:val="0"/>
          <w:divBdr>
            <w:top w:val="none" w:sz="0" w:space="0" w:color="auto"/>
            <w:left w:val="none" w:sz="0" w:space="0" w:color="auto"/>
            <w:bottom w:val="none" w:sz="0" w:space="0" w:color="auto"/>
            <w:right w:val="none" w:sz="0" w:space="0" w:color="auto"/>
          </w:divBdr>
        </w:div>
        <w:div w:id="125316466">
          <w:marLeft w:val="640"/>
          <w:marRight w:val="0"/>
          <w:marTop w:val="0"/>
          <w:marBottom w:val="0"/>
          <w:divBdr>
            <w:top w:val="none" w:sz="0" w:space="0" w:color="auto"/>
            <w:left w:val="none" w:sz="0" w:space="0" w:color="auto"/>
            <w:bottom w:val="none" w:sz="0" w:space="0" w:color="auto"/>
            <w:right w:val="none" w:sz="0" w:space="0" w:color="auto"/>
          </w:divBdr>
        </w:div>
        <w:div w:id="127285940">
          <w:marLeft w:val="640"/>
          <w:marRight w:val="0"/>
          <w:marTop w:val="0"/>
          <w:marBottom w:val="0"/>
          <w:divBdr>
            <w:top w:val="none" w:sz="0" w:space="0" w:color="auto"/>
            <w:left w:val="none" w:sz="0" w:space="0" w:color="auto"/>
            <w:bottom w:val="none" w:sz="0" w:space="0" w:color="auto"/>
            <w:right w:val="none" w:sz="0" w:space="0" w:color="auto"/>
          </w:divBdr>
        </w:div>
        <w:div w:id="159006026">
          <w:marLeft w:val="640"/>
          <w:marRight w:val="0"/>
          <w:marTop w:val="0"/>
          <w:marBottom w:val="0"/>
          <w:divBdr>
            <w:top w:val="none" w:sz="0" w:space="0" w:color="auto"/>
            <w:left w:val="none" w:sz="0" w:space="0" w:color="auto"/>
            <w:bottom w:val="none" w:sz="0" w:space="0" w:color="auto"/>
            <w:right w:val="none" w:sz="0" w:space="0" w:color="auto"/>
          </w:divBdr>
        </w:div>
        <w:div w:id="185407824">
          <w:marLeft w:val="640"/>
          <w:marRight w:val="0"/>
          <w:marTop w:val="0"/>
          <w:marBottom w:val="0"/>
          <w:divBdr>
            <w:top w:val="none" w:sz="0" w:space="0" w:color="auto"/>
            <w:left w:val="none" w:sz="0" w:space="0" w:color="auto"/>
            <w:bottom w:val="none" w:sz="0" w:space="0" w:color="auto"/>
            <w:right w:val="none" w:sz="0" w:space="0" w:color="auto"/>
          </w:divBdr>
        </w:div>
        <w:div w:id="186522899">
          <w:marLeft w:val="640"/>
          <w:marRight w:val="0"/>
          <w:marTop w:val="0"/>
          <w:marBottom w:val="0"/>
          <w:divBdr>
            <w:top w:val="none" w:sz="0" w:space="0" w:color="auto"/>
            <w:left w:val="none" w:sz="0" w:space="0" w:color="auto"/>
            <w:bottom w:val="none" w:sz="0" w:space="0" w:color="auto"/>
            <w:right w:val="none" w:sz="0" w:space="0" w:color="auto"/>
          </w:divBdr>
        </w:div>
        <w:div w:id="204875184">
          <w:marLeft w:val="640"/>
          <w:marRight w:val="0"/>
          <w:marTop w:val="0"/>
          <w:marBottom w:val="0"/>
          <w:divBdr>
            <w:top w:val="none" w:sz="0" w:space="0" w:color="auto"/>
            <w:left w:val="none" w:sz="0" w:space="0" w:color="auto"/>
            <w:bottom w:val="none" w:sz="0" w:space="0" w:color="auto"/>
            <w:right w:val="none" w:sz="0" w:space="0" w:color="auto"/>
          </w:divBdr>
        </w:div>
        <w:div w:id="233053519">
          <w:marLeft w:val="640"/>
          <w:marRight w:val="0"/>
          <w:marTop w:val="0"/>
          <w:marBottom w:val="0"/>
          <w:divBdr>
            <w:top w:val="none" w:sz="0" w:space="0" w:color="auto"/>
            <w:left w:val="none" w:sz="0" w:space="0" w:color="auto"/>
            <w:bottom w:val="none" w:sz="0" w:space="0" w:color="auto"/>
            <w:right w:val="none" w:sz="0" w:space="0" w:color="auto"/>
          </w:divBdr>
        </w:div>
        <w:div w:id="277031898">
          <w:marLeft w:val="640"/>
          <w:marRight w:val="0"/>
          <w:marTop w:val="0"/>
          <w:marBottom w:val="0"/>
          <w:divBdr>
            <w:top w:val="none" w:sz="0" w:space="0" w:color="auto"/>
            <w:left w:val="none" w:sz="0" w:space="0" w:color="auto"/>
            <w:bottom w:val="none" w:sz="0" w:space="0" w:color="auto"/>
            <w:right w:val="none" w:sz="0" w:space="0" w:color="auto"/>
          </w:divBdr>
        </w:div>
        <w:div w:id="304240295">
          <w:marLeft w:val="640"/>
          <w:marRight w:val="0"/>
          <w:marTop w:val="0"/>
          <w:marBottom w:val="0"/>
          <w:divBdr>
            <w:top w:val="none" w:sz="0" w:space="0" w:color="auto"/>
            <w:left w:val="none" w:sz="0" w:space="0" w:color="auto"/>
            <w:bottom w:val="none" w:sz="0" w:space="0" w:color="auto"/>
            <w:right w:val="none" w:sz="0" w:space="0" w:color="auto"/>
          </w:divBdr>
        </w:div>
        <w:div w:id="330065586">
          <w:marLeft w:val="640"/>
          <w:marRight w:val="0"/>
          <w:marTop w:val="0"/>
          <w:marBottom w:val="0"/>
          <w:divBdr>
            <w:top w:val="none" w:sz="0" w:space="0" w:color="auto"/>
            <w:left w:val="none" w:sz="0" w:space="0" w:color="auto"/>
            <w:bottom w:val="none" w:sz="0" w:space="0" w:color="auto"/>
            <w:right w:val="none" w:sz="0" w:space="0" w:color="auto"/>
          </w:divBdr>
        </w:div>
        <w:div w:id="338967751">
          <w:marLeft w:val="640"/>
          <w:marRight w:val="0"/>
          <w:marTop w:val="0"/>
          <w:marBottom w:val="0"/>
          <w:divBdr>
            <w:top w:val="none" w:sz="0" w:space="0" w:color="auto"/>
            <w:left w:val="none" w:sz="0" w:space="0" w:color="auto"/>
            <w:bottom w:val="none" w:sz="0" w:space="0" w:color="auto"/>
            <w:right w:val="none" w:sz="0" w:space="0" w:color="auto"/>
          </w:divBdr>
        </w:div>
        <w:div w:id="339237557">
          <w:marLeft w:val="640"/>
          <w:marRight w:val="0"/>
          <w:marTop w:val="0"/>
          <w:marBottom w:val="0"/>
          <w:divBdr>
            <w:top w:val="none" w:sz="0" w:space="0" w:color="auto"/>
            <w:left w:val="none" w:sz="0" w:space="0" w:color="auto"/>
            <w:bottom w:val="none" w:sz="0" w:space="0" w:color="auto"/>
            <w:right w:val="none" w:sz="0" w:space="0" w:color="auto"/>
          </w:divBdr>
        </w:div>
        <w:div w:id="366107306">
          <w:marLeft w:val="640"/>
          <w:marRight w:val="0"/>
          <w:marTop w:val="0"/>
          <w:marBottom w:val="0"/>
          <w:divBdr>
            <w:top w:val="none" w:sz="0" w:space="0" w:color="auto"/>
            <w:left w:val="none" w:sz="0" w:space="0" w:color="auto"/>
            <w:bottom w:val="none" w:sz="0" w:space="0" w:color="auto"/>
            <w:right w:val="none" w:sz="0" w:space="0" w:color="auto"/>
          </w:divBdr>
        </w:div>
        <w:div w:id="406996592">
          <w:marLeft w:val="640"/>
          <w:marRight w:val="0"/>
          <w:marTop w:val="0"/>
          <w:marBottom w:val="0"/>
          <w:divBdr>
            <w:top w:val="none" w:sz="0" w:space="0" w:color="auto"/>
            <w:left w:val="none" w:sz="0" w:space="0" w:color="auto"/>
            <w:bottom w:val="none" w:sz="0" w:space="0" w:color="auto"/>
            <w:right w:val="none" w:sz="0" w:space="0" w:color="auto"/>
          </w:divBdr>
        </w:div>
        <w:div w:id="416832171">
          <w:marLeft w:val="640"/>
          <w:marRight w:val="0"/>
          <w:marTop w:val="0"/>
          <w:marBottom w:val="0"/>
          <w:divBdr>
            <w:top w:val="none" w:sz="0" w:space="0" w:color="auto"/>
            <w:left w:val="none" w:sz="0" w:space="0" w:color="auto"/>
            <w:bottom w:val="none" w:sz="0" w:space="0" w:color="auto"/>
            <w:right w:val="none" w:sz="0" w:space="0" w:color="auto"/>
          </w:divBdr>
        </w:div>
        <w:div w:id="418257164">
          <w:marLeft w:val="640"/>
          <w:marRight w:val="0"/>
          <w:marTop w:val="0"/>
          <w:marBottom w:val="0"/>
          <w:divBdr>
            <w:top w:val="none" w:sz="0" w:space="0" w:color="auto"/>
            <w:left w:val="none" w:sz="0" w:space="0" w:color="auto"/>
            <w:bottom w:val="none" w:sz="0" w:space="0" w:color="auto"/>
            <w:right w:val="none" w:sz="0" w:space="0" w:color="auto"/>
          </w:divBdr>
        </w:div>
        <w:div w:id="427040967">
          <w:marLeft w:val="640"/>
          <w:marRight w:val="0"/>
          <w:marTop w:val="0"/>
          <w:marBottom w:val="0"/>
          <w:divBdr>
            <w:top w:val="none" w:sz="0" w:space="0" w:color="auto"/>
            <w:left w:val="none" w:sz="0" w:space="0" w:color="auto"/>
            <w:bottom w:val="none" w:sz="0" w:space="0" w:color="auto"/>
            <w:right w:val="none" w:sz="0" w:space="0" w:color="auto"/>
          </w:divBdr>
        </w:div>
        <w:div w:id="429617894">
          <w:marLeft w:val="640"/>
          <w:marRight w:val="0"/>
          <w:marTop w:val="0"/>
          <w:marBottom w:val="0"/>
          <w:divBdr>
            <w:top w:val="none" w:sz="0" w:space="0" w:color="auto"/>
            <w:left w:val="none" w:sz="0" w:space="0" w:color="auto"/>
            <w:bottom w:val="none" w:sz="0" w:space="0" w:color="auto"/>
            <w:right w:val="none" w:sz="0" w:space="0" w:color="auto"/>
          </w:divBdr>
        </w:div>
        <w:div w:id="469638502">
          <w:marLeft w:val="640"/>
          <w:marRight w:val="0"/>
          <w:marTop w:val="0"/>
          <w:marBottom w:val="0"/>
          <w:divBdr>
            <w:top w:val="none" w:sz="0" w:space="0" w:color="auto"/>
            <w:left w:val="none" w:sz="0" w:space="0" w:color="auto"/>
            <w:bottom w:val="none" w:sz="0" w:space="0" w:color="auto"/>
            <w:right w:val="none" w:sz="0" w:space="0" w:color="auto"/>
          </w:divBdr>
        </w:div>
        <w:div w:id="489760253">
          <w:marLeft w:val="640"/>
          <w:marRight w:val="0"/>
          <w:marTop w:val="0"/>
          <w:marBottom w:val="0"/>
          <w:divBdr>
            <w:top w:val="none" w:sz="0" w:space="0" w:color="auto"/>
            <w:left w:val="none" w:sz="0" w:space="0" w:color="auto"/>
            <w:bottom w:val="none" w:sz="0" w:space="0" w:color="auto"/>
            <w:right w:val="none" w:sz="0" w:space="0" w:color="auto"/>
          </w:divBdr>
        </w:div>
        <w:div w:id="498079660">
          <w:marLeft w:val="640"/>
          <w:marRight w:val="0"/>
          <w:marTop w:val="0"/>
          <w:marBottom w:val="0"/>
          <w:divBdr>
            <w:top w:val="none" w:sz="0" w:space="0" w:color="auto"/>
            <w:left w:val="none" w:sz="0" w:space="0" w:color="auto"/>
            <w:bottom w:val="none" w:sz="0" w:space="0" w:color="auto"/>
            <w:right w:val="none" w:sz="0" w:space="0" w:color="auto"/>
          </w:divBdr>
        </w:div>
        <w:div w:id="513887878">
          <w:marLeft w:val="640"/>
          <w:marRight w:val="0"/>
          <w:marTop w:val="0"/>
          <w:marBottom w:val="0"/>
          <w:divBdr>
            <w:top w:val="none" w:sz="0" w:space="0" w:color="auto"/>
            <w:left w:val="none" w:sz="0" w:space="0" w:color="auto"/>
            <w:bottom w:val="none" w:sz="0" w:space="0" w:color="auto"/>
            <w:right w:val="none" w:sz="0" w:space="0" w:color="auto"/>
          </w:divBdr>
        </w:div>
        <w:div w:id="518734694">
          <w:marLeft w:val="640"/>
          <w:marRight w:val="0"/>
          <w:marTop w:val="0"/>
          <w:marBottom w:val="0"/>
          <w:divBdr>
            <w:top w:val="none" w:sz="0" w:space="0" w:color="auto"/>
            <w:left w:val="none" w:sz="0" w:space="0" w:color="auto"/>
            <w:bottom w:val="none" w:sz="0" w:space="0" w:color="auto"/>
            <w:right w:val="none" w:sz="0" w:space="0" w:color="auto"/>
          </w:divBdr>
        </w:div>
        <w:div w:id="533616044">
          <w:marLeft w:val="640"/>
          <w:marRight w:val="0"/>
          <w:marTop w:val="0"/>
          <w:marBottom w:val="0"/>
          <w:divBdr>
            <w:top w:val="none" w:sz="0" w:space="0" w:color="auto"/>
            <w:left w:val="none" w:sz="0" w:space="0" w:color="auto"/>
            <w:bottom w:val="none" w:sz="0" w:space="0" w:color="auto"/>
            <w:right w:val="none" w:sz="0" w:space="0" w:color="auto"/>
          </w:divBdr>
        </w:div>
        <w:div w:id="534586527">
          <w:marLeft w:val="640"/>
          <w:marRight w:val="0"/>
          <w:marTop w:val="0"/>
          <w:marBottom w:val="0"/>
          <w:divBdr>
            <w:top w:val="none" w:sz="0" w:space="0" w:color="auto"/>
            <w:left w:val="none" w:sz="0" w:space="0" w:color="auto"/>
            <w:bottom w:val="none" w:sz="0" w:space="0" w:color="auto"/>
            <w:right w:val="none" w:sz="0" w:space="0" w:color="auto"/>
          </w:divBdr>
        </w:div>
        <w:div w:id="544567583">
          <w:marLeft w:val="640"/>
          <w:marRight w:val="0"/>
          <w:marTop w:val="0"/>
          <w:marBottom w:val="0"/>
          <w:divBdr>
            <w:top w:val="none" w:sz="0" w:space="0" w:color="auto"/>
            <w:left w:val="none" w:sz="0" w:space="0" w:color="auto"/>
            <w:bottom w:val="none" w:sz="0" w:space="0" w:color="auto"/>
            <w:right w:val="none" w:sz="0" w:space="0" w:color="auto"/>
          </w:divBdr>
        </w:div>
        <w:div w:id="581254258">
          <w:marLeft w:val="640"/>
          <w:marRight w:val="0"/>
          <w:marTop w:val="0"/>
          <w:marBottom w:val="0"/>
          <w:divBdr>
            <w:top w:val="none" w:sz="0" w:space="0" w:color="auto"/>
            <w:left w:val="none" w:sz="0" w:space="0" w:color="auto"/>
            <w:bottom w:val="none" w:sz="0" w:space="0" w:color="auto"/>
            <w:right w:val="none" w:sz="0" w:space="0" w:color="auto"/>
          </w:divBdr>
        </w:div>
        <w:div w:id="583691015">
          <w:marLeft w:val="640"/>
          <w:marRight w:val="0"/>
          <w:marTop w:val="0"/>
          <w:marBottom w:val="0"/>
          <w:divBdr>
            <w:top w:val="none" w:sz="0" w:space="0" w:color="auto"/>
            <w:left w:val="none" w:sz="0" w:space="0" w:color="auto"/>
            <w:bottom w:val="none" w:sz="0" w:space="0" w:color="auto"/>
            <w:right w:val="none" w:sz="0" w:space="0" w:color="auto"/>
          </w:divBdr>
        </w:div>
        <w:div w:id="602110515">
          <w:marLeft w:val="640"/>
          <w:marRight w:val="0"/>
          <w:marTop w:val="0"/>
          <w:marBottom w:val="0"/>
          <w:divBdr>
            <w:top w:val="none" w:sz="0" w:space="0" w:color="auto"/>
            <w:left w:val="none" w:sz="0" w:space="0" w:color="auto"/>
            <w:bottom w:val="none" w:sz="0" w:space="0" w:color="auto"/>
            <w:right w:val="none" w:sz="0" w:space="0" w:color="auto"/>
          </w:divBdr>
        </w:div>
        <w:div w:id="618613066">
          <w:marLeft w:val="640"/>
          <w:marRight w:val="0"/>
          <w:marTop w:val="0"/>
          <w:marBottom w:val="0"/>
          <w:divBdr>
            <w:top w:val="none" w:sz="0" w:space="0" w:color="auto"/>
            <w:left w:val="none" w:sz="0" w:space="0" w:color="auto"/>
            <w:bottom w:val="none" w:sz="0" w:space="0" w:color="auto"/>
            <w:right w:val="none" w:sz="0" w:space="0" w:color="auto"/>
          </w:divBdr>
        </w:div>
        <w:div w:id="626815559">
          <w:marLeft w:val="640"/>
          <w:marRight w:val="0"/>
          <w:marTop w:val="0"/>
          <w:marBottom w:val="0"/>
          <w:divBdr>
            <w:top w:val="none" w:sz="0" w:space="0" w:color="auto"/>
            <w:left w:val="none" w:sz="0" w:space="0" w:color="auto"/>
            <w:bottom w:val="none" w:sz="0" w:space="0" w:color="auto"/>
            <w:right w:val="none" w:sz="0" w:space="0" w:color="auto"/>
          </w:divBdr>
        </w:div>
        <w:div w:id="631327644">
          <w:marLeft w:val="640"/>
          <w:marRight w:val="0"/>
          <w:marTop w:val="0"/>
          <w:marBottom w:val="0"/>
          <w:divBdr>
            <w:top w:val="none" w:sz="0" w:space="0" w:color="auto"/>
            <w:left w:val="none" w:sz="0" w:space="0" w:color="auto"/>
            <w:bottom w:val="none" w:sz="0" w:space="0" w:color="auto"/>
            <w:right w:val="none" w:sz="0" w:space="0" w:color="auto"/>
          </w:divBdr>
        </w:div>
        <w:div w:id="633565606">
          <w:marLeft w:val="640"/>
          <w:marRight w:val="0"/>
          <w:marTop w:val="0"/>
          <w:marBottom w:val="0"/>
          <w:divBdr>
            <w:top w:val="none" w:sz="0" w:space="0" w:color="auto"/>
            <w:left w:val="none" w:sz="0" w:space="0" w:color="auto"/>
            <w:bottom w:val="none" w:sz="0" w:space="0" w:color="auto"/>
            <w:right w:val="none" w:sz="0" w:space="0" w:color="auto"/>
          </w:divBdr>
        </w:div>
        <w:div w:id="636373150">
          <w:marLeft w:val="640"/>
          <w:marRight w:val="0"/>
          <w:marTop w:val="0"/>
          <w:marBottom w:val="0"/>
          <w:divBdr>
            <w:top w:val="none" w:sz="0" w:space="0" w:color="auto"/>
            <w:left w:val="none" w:sz="0" w:space="0" w:color="auto"/>
            <w:bottom w:val="none" w:sz="0" w:space="0" w:color="auto"/>
            <w:right w:val="none" w:sz="0" w:space="0" w:color="auto"/>
          </w:divBdr>
        </w:div>
        <w:div w:id="638610219">
          <w:marLeft w:val="640"/>
          <w:marRight w:val="0"/>
          <w:marTop w:val="0"/>
          <w:marBottom w:val="0"/>
          <w:divBdr>
            <w:top w:val="none" w:sz="0" w:space="0" w:color="auto"/>
            <w:left w:val="none" w:sz="0" w:space="0" w:color="auto"/>
            <w:bottom w:val="none" w:sz="0" w:space="0" w:color="auto"/>
            <w:right w:val="none" w:sz="0" w:space="0" w:color="auto"/>
          </w:divBdr>
        </w:div>
        <w:div w:id="657924355">
          <w:marLeft w:val="640"/>
          <w:marRight w:val="0"/>
          <w:marTop w:val="0"/>
          <w:marBottom w:val="0"/>
          <w:divBdr>
            <w:top w:val="none" w:sz="0" w:space="0" w:color="auto"/>
            <w:left w:val="none" w:sz="0" w:space="0" w:color="auto"/>
            <w:bottom w:val="none" w:sz="0" w:space="0" w:color="auto"/>
            <w:right w:val="none" w:sz="0" w:space="0" w:color="auto"/>
          </w:divBdr>
        </w:div>
        <w:div w:id="658730677">
          <w:marLeft w:val="640"/>
          <w:marRight w:val="0"/>
          <w:marTop w:val="0"/>
          <w:marBottom w:val="0"/>
          <w:divBdr>
            <w:top w:val="none" w:sz="0" w:space="0" w:color="auto"/>
            <w:left w:val="none" w:sz="0" w:space="0" w:color="auto"/>
            <w:bottom w:val="none" w:sz="0" w:space="0" w:color="auto"/>
            <w:right w:val="none" w:sz="0" w:space="0" w:color="auto"/>
          </w:divBdr>
        </w:div>
        <w:div w:id="666834649">
          <w:marLeft w:val="640"/>
          <w:marRight w:val="0"/>
          <w:marTop w:val="0"/>
          <w:marBottom w:val="0"/>
          <w:divBdr>
            <w:top w:val="none" w:sz="0" w:space="0" w:color="auto"/>
            <w:left w:val="none" w:sz="0" w:space="0" w:color="auto"/>
            <w:bottom w:val="none" w:sz="0" w:space="0" w:color="auto"/>
            <w:right w:val="none" w:sz="0" w:space="0" w:color="auto"/>
          </w:divBdr>
        </w:div>
        <w:div w:id="670304270">
          <w:marLeft w:val="640"/>
          <w:marRight w:val="0"/>
          <w:marTop w:val="0"/>
          <w:marBottom w:val="0"/>
          <w:divBdr>
            <w:top w:val="none" w:sz="0" w:space="0" w:color="auto"/>
            <w:left w:val="none" w:sz="0" w:space="0" w:color="auto"/>
            <w:bottom w:val="none" w:sz="0" w:space="0" w:color="auto"/>
            <w:right w:val="none" w:sz="0" w:space="0" w:color="auto"/>
          </w:divBdr>
        </w:div>
        <w:div w:id="676539378">
          <w:marLeft w:val="640"/>
          <w:marRight w:val="0"/>
          <w:marTop w:val="0"/>
          <w:marBottom w:val="0"/>
          <w:divBdr>
            <w:top w:val="none" w:sz="0" w:space="0" w:color="auto"/>
            <w:left w:val="none" w:sz="0" w:space="0" w:color="auto"/>
            <w:bottom w:val="none" w:sz="0" w:space="0" w:color="auto"/>
            <w:right w:val="none" w:sz="0" w:space="0" w:color="auto"/>
          </w:divBdr>
        </w:div>
        <w:div w:id="690882366">
          <w:marLeft w:val="640"/>
          <w:marRight w:val="0"/>
          <w:marTop w:val="0"/>
          <w:marBottom w:val="0"/>
          <w:divBdr>
            <w:top w:val="none" w:sz="0" w:space="0" w:color="auto"/>
            <w:left w:val="none" w:sz="0" w:space="0" w:color="auto"/>
            <w:bottom w:val="none" w:sz="0" w:space="0" w:color="auto"/>
            <w:right w:val="none" w:sz="0" w:space="0" w:color="auto"/>
          </w:divBdr>
        </w:div>
        <w:div w:id="692803629">
          <w:marLeft w:val="640"/>
          <w:marRight w:val="0"/>
          <w:marTop w:val="0"/>
          <w:marBottom w:val="0"/>
          <w:divBdr>
            <w:top w:val="none" w:sz="0" w:space="0" w:color="auto"/>
            <w:left w:val="none" w:sz="0" w:space="0" w:color="auto"/>
            <w:bottom w:val="none" w:sz="0" w:space="0" w:color="auto"/>
            <w:right w:val="none" w:sz="0" w:space="0" w:color="auto"/>
          </w:divBdr>
        </w:div>
        <w:div w:id="706565743">
          <w:marLeft w:val="640"/>
          <w:marRight w:val="0"/>
          <w:marTop w:val="0"/>
          <w:marBottom w:val="0"/>
          <w:divBdr>
            <w:top w:val="none" w:sz="0" w:space="0" w:color="auto"/>
            <w:left w:val="none" w:sz="0" w:space="0" w:color="auto"/>
            <w:bottom w:val="none" w:sz="0" w:space="0" w:color="auto"/>
            <w:right w:val="none" w:sz="0" w:space="0" w:color="auto"/>
          </w:divBdr>
        </w:div>
        <w:div w:id="761755775">
          <w:marLeft w:val="640"/>
          <w:marRight w:val="0"/>
          <w:marTop w:val="0"/>
          <w:marBottom w:val="0"/>
          <w:divBdr>
            <w:top w:val="none" w:sz="0" w:space="0" w:color="auto"/>
            <w:left w:val="none" w:sz="0" w:space="0" w:color="auto"/>
            <w:bottom w:val="none" w:sz="0" w:space="0" w:color="auto"/>
            <w:right w:val="none" w:sz="0" w:space="0" w:color="auto"/>
          </w:divBdr>
        </w:div>
        <w:div w:id="775102773">
          <w:marLeft w:val="640"/>
          <w:marRight w:val="0"/>
          <w:marTop w:val="0"/>
          <w:marBottom w:val="0"/>
          <w:divBdr>
            <w:top w:val="none" w:sz="0" w:space="0" w:color="auto"/>
            <w:left w:val="none" w:sz="0" w:space="0" w:color="auto"/>
            <w:bottom w:val="none" w:sz="0" w:space="0" w:color="auto"/>
            <w:right w:val="none" w:sz="0" w:space="0" w:color="auto"/>
          </w:divBdr>
        </w:div>
        <w:div w:id="789010336">
          <w:marLeft w:val="640"/>
          <w:marRight w:val="0"/>
          <w:marTop w:val="0"/>
          <w:marBottom w:val="0"/>
          <w:divBdr>
            <w:top w:val="none" w:sz="0" w:space="0" w:color="auto"/>
            <w:left w:val="none" w:sz="0" w:space="0" w:color="auto"/>
            <w:bottom w:val="none" w:sz="0" w:space="0" w:color="auto"/>
            <w:right w:val="none" w:sz="0" w:space="0" w:color="auto"/>
          </w:divBdr>
        </w:div>
        <w:div w:id="808084908">
          <w:marLeft w:val="640"/>
          <w:marRight w:val="0"/>
          <w:marTop w:val="0"/>
          <w:marBottom w:val="0"/>
          <w:divBdr>
            <w:top w:val="none" w:sz="0" w:space="0" w:color="auto"/>
            <w:left w:val="none" w:sz="0" w:space="0" w:color="auto"/>
            <w:bottom w:val="none" w:sz="0" w:space="0" w:color="auto"/>
            <w:right w:val="none" w:sz="0" w:space="0" w:color="auto"/>
          </w:divBdr>
        </w:div>
        <w:div w:id="812908894">
          <w:marLeft w:val="640"/>
          <w:marRight w:val="0"/>
          <w:marTop w:val="0"/>
          <w:marBottom w:val="0"/>
          <w:divBdr>
            <w:top w:val="none" w:sz="0" w:space="0" w:color="auto"/>
            <w:left w:val="none" w:sz="0" w:space="0" w:color="auto"/>
            <w:bottom w:val="none" w:sz="0" w:space="0" w:color="auto"/>
            <w:right w:val="none" w:sz="0" w:space="0" w:color="auto"/>
          </w:divBdr>
        </w:div>
        <w:div w:id="846216362">
          <w:marLeft w:val="640"/>
          <w:marRight w:val="0"/>
          <w:marTop w:val="0"/>
          <w:marBottom w:val="0"/>
          <w:divBdr>
            <w:top w:val="none" w:sz="0" w:space="0" w:color="auto"/>
            <w:left w:val="none" w:sz="0" w:space="0" w:color="auto"/>
            <w:bottom w:val="none" w:sz="0" w:space="0" w:color="auto"/>
            <w:right w:val="none" w:sz="0" w:space="0" w:color="auto"/>
          </w:divBdr>
        </w:div>
        <w:div w:id="851456332">
          <w:marLeft w:val="640"/>
          <w:marRight w:val="0"/>
          <w:marTop w:val="0"/>
          <w:marBottom w:val="0"/>
          <w:divBdr>
            <w:top w:val="none" w:sz="0" w:space="0" w:color="auto"/>
            <w:left w:val="none" w:sz="0" w:space="0" w:color="auto"/>
            <w:bottom w:val="none" w:sz="0" w:space="0" w:color="auto"/>
            <w:right w:val="none" w:sz="0" w:space="0" w:color="auto"/>
          </w:divBdr>
        </w:div>
        <w:div w:id="867379531">
          <w:marLeft w:val="640"/>
          <w:marRight w:val="0"/>
          <w:marTop w:val="0"/>
          <w:marBottom w:val="0"/>
          <w:divBdr>
            <w:top w:val="none" w:sz="0" w:space="0" w:color="auto"/>
            <w:left w:val="none" w:sz="0" w:space="0" w:color="auto"/>
            <w:bottom w:val="none" w:sz="0" w:space="0" w:color="auto"/>
            <w:right w:val="none" w:sz="0" w:space="0" w:color="auto"/>
          </w:divBdr>
        </w:div>
        <w:div w:id="882906565">
          <w:marLeft w:val="640"/>
          <w:marRight w:val="0"/>
          <w:marTop w:val="0"/>
          <w:marBottom w:val="0"/>
          <w:divBdr>
            <w:top w:val="none" w:sz="0" w:space="0" w:color="auto"/>
            <w:left w:val="none" w:sz="0" w:space="0" w:color="auto"/>
            <w:bottom w:val="none" w:sz="0" w:space="0" w:color="auto"/>
            <w:right w:val="none" w:sz="0" w:space="0" w:color="auto"/>
          </w:divBdr>
        </w:div>
        <w:div w:id="885876085">
          <w:marLeft w:val="640"/>
          <w:marRight w:val="0"/>
          <w:marTop w:val="0"/>
          <w:marBottom w:val="0"/>
          <w:divBdr>
            <w:top w:val="none" w:sz="0" w:space="0" w:color="auto"/>
            <w:left w:val="none" w:sz="0" w:space="0" w:color="auto"/>
            <w:bottom w:val="none" w:sz="0" w:space="0" w:color="auto"/>
            <w:right w:val="none" w:sz="0" w:space="0" w:color="auto"/>
          </w:divBdr>
        </w:div>
        <w:div w:id="933711768">
          <w:marLeft w:val="640"/>
          <w:marRight w:val="0"/>
          <w:marTop w:val="0"/>
          <w:marBottom w:val="0"/>
          <w:divBdr>
            <w:top w:val="none" w:sz="0" w:space="0" w:color="auto"/>
            <w:left w:val="none" w:sz="0" w:space="0" w:color="auto"/>
            <w:bottom w:val="none" w:sz="0" w:space="0" w:color="auto"/>
            <w:right w:val="none" w:sz="0" w:space="0" w:color="auto"/>
          </w:divBdr>
        </w:div>
        <w:div w:id="937561498">
          <w:marLeft w:val="640"/>
          <w:marRight w:val="0"/>
          <w:marTop w:val="0"/>
          <w:marBottom w:val="0"/>
          <w:divBdr>
            <w:top w:val="none" w:sz="0" w:space="0" w:color="auto"/>
            <w:left w:val="none" w:sz="0" w:space="0" w:color="auto"/>
            <w:bottom w:val="none" w:sz="0" w:space="0" w:color="auto"/>
            <w:right w:val="none" w:sz="0" w:space="0" w:color="auto"/>
          </w:divBdr>
        </w:div>
        <w:div w:id="946038427">
          <w:marLeft w:val="640"/>
          <w:marRight w:val="0"/>
          <w:marTop w:val="0"/>
          <w:marBottom w:val="0"/>
          <w:divBdr>
            <w:top w:val="none" w:sz="0" w:space="0" w:color="auto"/>
            <w:left w:val="none" w:sz="0" w:space="0" w:color="auto"/>
            <w:bottom w:val="none" w:sz="0" w:space="0" w:color="auto"/>
            <w:right w:val="none" w:sz="0" w:space="0" w:color="auto"/>
          </w:divBdr>
        </w:div>
        <w:div w:id="950625459">
          <w:marLeft w:val="640"/>
          <w:marRight w:val="0"/>
          <w:marTop w:val="0"/>
          <w:marBottom w:val="0"/>
          <w:divBdr>
            <w:top w:val="none" w:sz="0" w:space="0" w:color="auto"/>
            <w:left w:val="none" w:sz="0" w:space="0" w:color="auto"/>
            <w:bottom w:val="none" w:sz="0" w:space="0" w:color="auto"/>
            <w:right w:val="none" w:sz="0" w:space="0" w:color="auto"/>
          </w:divBdr>
        </w:div>
        <w:div w:id="969748899">
          <w:marLeft w:val="640"/>
          <w:marRight w:val="0"/>
          <w:marTop w:val="0"/>
          <w:marBottom w:val="0"/>
          <w:divBdr>
            <w:top w:val="none" w:sz="0" w:space="0" w:color="auto"/>
            <w:left w:val="none" w:sz="0" w:space="0" w:color="auto"/>
            <w:bottom w:val="none" w:sz="0" w:space="0" w:color="auto"/>
            <w:right w:val="none" w:sz="0" w:space="0" w:color="auto"/>
          </w:divBdr>
        </w:div>
        <w:div w:id="973410503">
          <w:marLeft w:val="640"/>
          <w:marRight w:val="0"/>
          <w:marTop w:val="0"/>
          <w:marBottom w:val="0"/>
          <w:divBdr>
            <w:top w:val="none" w:sz="0" w:space="0" w:color="auto"/>
            <w:left w:val="none" w:sz="0" w:space="0" w:color="auto"/>
            <w:bottom w:val="none" w:sz="0" w:space="0" w:color="auto"/>
            <w:right w:val="none" w:sz="0" w:space="0" w:color="auto"/>
          </w:divBdr>
        </w:div>
        <w:div w:id="985283520">
          <w:marLeft w:val="640"/>
          <w:marRight w:val="0"/>
          <w:marTop w:val="0"/>
          <w:marBottom w:val="0"/>
          <w:divBdr>
            <w:top w:val="none" w:sz="0" w:space="0" w:color="auto"/>
            <w:left w:val="none" w:sz="0" w:space="0" w:color="auto"/>
            <w:bottom w:val="none" w:sz="0" w:space="0" w:color="auto"/>
            <w:right w:val="none" w:sz="0" w:space="0" w:color="auto"/>
          </w:divBdr>
        </w:div>
        <w:div w:id="990450968">
          <w:marLeft w:val="640"/>
          <w:marRight w:val="0"/>
          <w:marTop w:val="0"/>
          <w:marBottom w:val="0"/>
          <w:divBdr>
            <w:top w:val="none" w:sz="0" w:space="0" w:color="auto"/>
            <w:left w:val="none" w:sz="0" w:space="0" w:color="auto"/>
            <w:bottom w:val="none" w:sz="0" w:space="0" w:color="auto"/>
            <w:right w:val="none" w:sz="0" w:space="0" w:color="auto"/>
          </w:divBdr>
        </w:div>
        <w:div w:id="992489500">
          <w:marLeft w:val="640"/>
          <w:marRight w:val="0"/>
          <w:marTop w:val="0"/>
          <w:marBottom w:val="0"/>
          <w:divBdr>
            <w:top w:val="none" w:sz="0" w:space="0" w:color="auto"/>
            <w:left w:val="none" w:sz="0" w:space="0" w:color="auto"/>
            <w:bottom w:val="none" w:sz="0" w:space="0" w:color="auto"/>
            <w:right w:val="none" w:sz="0" w:space="0" w:color="auto"/>
          </w:divBdr>
        </w:div>
        <w:div w:id="1007632633">
          <w:marLeft w:val="640"/>
          <w:marRight w:val="0"/>
          <w:marTop w:val="0"/>
          <w:marBottom w:val="0"/>
          <w:divBdr>
            <w:top w:val="none" w:sz="0" w:space="0" w:color="auto"/>
            <w:left w:val="none" w:sz="0" w:space="0" w:color="auto"/>
            <w:bottom w:val="none" w:sz="0" w:space="0" w:color="auto"/>
            <w:right w:val="none" w:sz="0" w:space="0" w:color="auto"/>
          </w:divBdr>
        </w:div>
        <w:div w:id="1013341604">
          <w:marLeft w:val="640"/>
          <w:marRight w:val="0"/>
          <w:marTop w:val="0"/>
          <w:marBottom w:val="0"/>
          <w:divBdr>
            <w:top w:val="none" w:sz="0" w:space="0" w:color="auto"/>
            <w:left w:val="none" w:sz="0" w:space="0" w:color="auto"/>
            <w:bottom w:val="none" w:sz="0" w:space="0" w:color="auto"/>
            <w:right w:val="none" w:sz="0" w:space="0" w:color="auto"/>
          </w:divBdr>
        </w:div>
        <w:div w:id="1013915489">
          <w:marLeft w:val="640"/>
          <w:marRight w:val="0"/>
          <w:marTop w:val="0"/>
          <w:marBottom w:val="0"/>
          <w:divBdr>
            <w:top w:val="none" w:sz="0" w:space="0" w:color="auto"/>
            <w:left w:val="none" w:sz="0" w:space="0" w:color="auto"/>
            <w:bottom w:val="none" w:sz="0" w:space="0" w:color="auto"/>
            <w:right w:val="none" w:sz="0" w:space="0" w:color="auto"/>
          </w:divBdr>
        </w:div>
        <w:div w:id="1035931836">
          <w:marLeft w:val="640"/>
          <w:marRight w:val="0"/>
          <w:marTop w:val="0"/>
          <w:marBottom w:val="0"/>
          <w:divBdr>
            <w:top w:val="none" w:sz="0" w:space="0" w:color="auto"/>
            <w:left w:val="none" w:sz="0" w:space="0" w:color="auto"/>
            <w:bottom w:val="none" w:sz="0" w:space="0" w:color="auto"/>
            <w:right w:val="none" w:sz="0" w:space="0" w:color="auto"/>
          </w:divBdr>
        </w:div>
        <w:div w:id="1057975745">
          <w:marLeft w:val="640"/>
          <w:marRight w:val="0"/>
          <w:marTop w:val="0"/>
          <w:marBottom w:val="0"/>
          <w:divBdr>
            <w:top w:val="none" w:sz="0" w:space="0" w:color="auto"/>
            <w:left w:val="none" w:sz="0" w:space="0" w:color="auto"/>
            <w:bottom w:val="none" w:sz="0" w:space="0" w:color="auto"/>
            <w:right w:val="none" w:sz="0" w:space="0" w:color="auto"/>
          </w:divBdr>
        </w:div>
        <w:div w:id="1059281734">
          <w:marLeft w:val="640"/>
          <w:marRight w:val="0"/>
          <w:marTop w:val="0"/>
          <w:marBottom w:val="0"/>
          <w:divBdr>
            <w:top w:val="none" w:sz="0" w:space="0" w:color="auto"/>
            <w:left w:val="none" w:sz="0" w:space="0" w:color="auto"/>
            <w:bottom w:val="none" w:sz="0" w:space="0" w:color="auto"/>
            <w:right w:val="none" w:sz="0" w:space="0" w:color="auto"/>
          </w:divBdr>
        </w:div>
        <w:div w:id="1077628698">
          <w:marLeft w:val="640"/>
          <w:marRight w:val="0"/>
          <w:marTop w:val="0"/>
          <w:marBottom w:val="0"/>
          <w:divBdr>
            <w:top w:val="none" w:sz="0" w:space="0" w:color="auto"/>
            <w:left w:val="none" w:sz="0" w:space="0" w:color="auto"/>
            <w:bottom w:val="none" w:sz="0" w:space="0" w:color="auto"/>
            <w:right w:val="none" w:sz="0" w:space="0" w:color="auto"/>
          </w:divBdr>
        </w:div>
        <w:div w:id="1098212250">
          <w:marLeft w:val="640"/>
          <w:marRight w:val="0"/>
          <w:marTop w:val="0"/>
          <w:marBottom w:val="0"/>
          <w:divBdr>
            <w:top w:val="none" w:sz="0" w:space="0" w:color="auto"/>
            <w:left w:val="none" w:sz="0" w:space="0" w:color="auto"/>
            <w:bottom w:val="none" w:sz="0" w:space="0" w:color="auto"/>
            <w:right w:val="none" w:sz="0" w:space="0" w:color="auto"/>
          </w:divBdr>
        </w:div>
        <w:div w:id="1107390554">
          <w:marLeft w:val="640"/>
          <w:marRight w:val="0"/>
          <w:marTop w:val="0"/>
          <w:marBottom w:val="0"/>
          <w:divBdr>
            <w:top w:val="none" w:sz="0" w:space="0" w:color="auto"/>
            <w:left w:val="none" w:sz="0" w:space="0" w:color="auto"/>
            <w:bottom w:val="none" w:sz="0" w:space="0" w:color="auto"/>
            <w:right w:val="none" w:sz="0" w:space="0" w:color="auto"/>
          </w:divBdr>
        </w:div>
        <w:div w:id="1124811923">
          <w:marLeft w:val="640"/>
          <w:marRight w:val="0"/>
          <w:marTop w:val="0"/>
          <w:marBottom w:val="0"/>
          <w:divBdr>
            <w:top w:val="none" w:sz="0" w:space="0" w:color="auto"/>
            <w:left w:val="none" w:sz="0" w:space="0" w:color="auto"/>
            <w:bottom w:val="none" w:sz="0" w:space="0" w:color="auto"/>
            <w:right w:val="none" w:sz="0" w:space="0" w:color="auto"/>
          </w:divBdr>
        </w:div>
        <w:div w:id="1144466721">
          <w:marLeft w:val="640"/>
          <w:marRight w:val="0"/>
          <w:marTop w:val="0"/>
          <w:marBottom w:val="0"/>
          <w:divBdr>
            <w:top w:val="none" w:sz="0" w:space="0" w:color="auto"/>
            <w:left w:val="none" w:sz="0" w:space="0" w:color="auto"/>
            <w:bottom w:val="none" w:sz="0" w:space="0" w:color="auto"/>
            <w:right w:val="none" w:sz="0" w:space="0" w:color="auto"/>
          </w:divBdr>
        </w:div>
        <w:div w:id="1199704653">
          <w:marLeft w:val="640"/>
          <w:marRight w:val="0"/>
          <w:marTop w:val="0"/>
          <w:marBottom w:val="0"/>
          <w:divBdr>
            <w:top w:val="none" w:sz="0" w:space="0" w:color="auto"/>
            <w:left w:val="none" w:sz="0" w:space="0" w:color="auto"/>
            <w:bottom w:val="none" w:sz="0" w:space="0" w:color="auto"/>
            <w:right w:val="none" w:sz="0" w:space="0" w:color="auto"/>
          </w:divBdr>
        </w:div>
        <w:div w:id="1201162688">
          <w:marLeft w:val="640"/>
          <w:marRight w:val="0"/>
          <w:marTop w:val="0"/>
          <w:marBottom w:val="0"/>
          <w:divBdr>
            <w:top w:val="none" w:sz="0" w:space="0" w:color="auto"/>
            <w:left w:val="none" w:sz="0" w:space="0" w:color="auto"/>
            <w:bottom w:val="none" w:sz="0" w:space="0" w:color="auto"/>
            <w:right w:val="none" w:sz="0" w:space="0" w:color="auto"/>
          </w:divBdr>
        </w:div>
        <w:div w:id="1247879535">
          <w:marLeft w:val="640"/>
          <w:marRight w:val="0"/>
          <w:marTop w:val="0"/>
          <w:marBottom w:val="0"/>
          <w:divBdr>
            <w:top w:val="none" w:sz="0" w:space="0" w:color="auto"/>
            <w:left w:val="none" w:sz="0" w:space="0" w:color="auto"/>
            <w:bottom w:val="none" w:sz="0" w:space="0" w:color="auto"/>
            <w:right w:val="none" w:sz="0" w:space="0" w:color="auto"/>
          </w:divBdr>
        </w:div>
        <w:div w:id="1266881294">
          <w:marLeft w:val="640"/>
          <w:marRight w:val="0"/>
          <w:marTop w:val="0"/>
          <w:marBottom w:val="0"/>
          <w:divBdr>
            <w:top w:val="none" w:sz="0" w:space="0" w:color="auto"/>
            <w:left w:val="none" w:sz="0" w:space="0" w:color="auto"/>
            <w:bottom w:val="none" w:sz="0" w:space="0" w:color="auto"/>
            <w:right w:val="none" w:sz="0" w:space="0" w:color="auto"/>
          </w:divBdr>
        </w:div>
        <w:div w:id="1333333306">
          <w:marLeft w:val="640"/>
          <w:marRight w:val="0"/>
          <w:marTop w:val="0"/>
          <w:marBottom w:val="0"/>
          <w:divBdr>
            <w:top w:val="none" w:sz="0" w:space="0" w:color="auto"/>
            <w:left w:val="none" w:sz="0" w:space="0" w:color="auto"/>
            <w:bottom w:val="none" w:sz="0" w:space="0" w:color="auto"/>
            <w:right w:val="none" w:sz="0" w:space="0" w:color="auto"/>
          </w:divBdr>
        </w:div>
        <w:div w:id="1340545036">
          <w:marLeft w:val="640"/>
          <w:marRight w:val="0"/>
          <w:marTop w:val="0"/>
          <w:marBottom w:val="0"/>
          <w:divBdr>
            <w:top w:val="none" w:sz="0" w:space="0" w:color="auto"/>
            <w:left w:val="none" w:sz="0" w:space="0" w:color="auto"/>
            <w:bottom w:val="none" w:sz="0" w:space="0" w:color="auto"/>
            <w:right w:val="none" w:sz="0" w:space="0" w:color="auto"/>
          </w:divBdr>
        </w:div>
        <w:div w:id="1361786902">
          <w:marLeft w:val="640"/>
          <w:marRight w:val="0"/>
          <w:marTop w:val="0"/>
          <w:marBottom w:val="0"/>
          <w:divBdr>
            <w:top w:val="none" w:sz="0" w:space="0" w:color="auto"/>
            <w:left w:val="none" w:sz="0" w:space="0" w:color="auto"/>
            <w:bottom w:val="none" w:sz="0" w:space="0" w:color="auto"/>
            <w:right w:val="none" w:sz="0" w:space="0" w:color="auto"/>
          </w:divBdr>
        </w:div>
        <w:div w:id="1362508385">
          <w:marLeft w:val="640"/>
          <w:marRight w:val="0"/>
          <w:marTop w:val="0"/>
          <w:marBottom w:val="0"/>
          <w:divBdr>
            <w:top w:val="none" w:sz="0" w:space="0" w:color="auto"/>
            <w:left w:val="none" w:sz="0" w:space="0" w:color="auto"/>
            <w:bottom w:val="none" w:sz="0" w:space="0" w:color="auto"/>
            <w:right w:val="none" w:sz="0" w:space="0" w:color="auto"/>
          </w:divBdr>
        </w:div>
        <w:div w:id="1366176974">
          <w:marLeft w:val="640"/>
          <w:marRight w:val="0"/>
          <w:marTop w:val="0"/>
          <w:marBottom w:val="0"/>
          <w:divBdr>
            <w:top w:val="none" w:sz="0" w:space="0" w:color="auto"/>
            <w:left w:val="none" w:sz="0" w:space="0" w:color="auto"/>
            <w:bottom w:val="none" w:sz="0" w:space="0" w:color="auto"/>
            <w:right w:val="none" w:sz="0" w:space="0" w:color="auto"/>
          </w:divBdr>
        </w:div>
        <w:div w:id="1372878076">
          <w:marLeft w:val="640"/>
          <w:marRight w:val="0"/>
          <w:marTop w:val="0"/>
          <w:marBottom w:val="0"/>
          <w:divBdr>
            <w:top w:val="none" w:sz="0" w:space="0" w:color="auto"/>
            <w:left w:val="none" w:sz="0" w:space="0" w:color="auto"/>
            <w:bottom w:val="none" w:sz="0" w:space="0" w:color="auto"/>
            <w:right w:val="none" w:sz="0" w:space="0" w:color="auto"/>
          </w:divBdr>
        </w:div>
        <w:div w:id="1373577931">
          <w:marLeft w:val="640"/>
          <w:marRight w:val="0"/>
          <w:marTop w:val="0"/>
          <w:marBottom w:val="0"/>
          <w:divBdr>
            <w:top w:val="none" w:sz="0" w:space="0" w:color="auto"/>
            <w:left w:val="none" w:sz="0" w:space="0" w:color="auto"/>
            <w:bottom w:val="none" w:sz="0" w:space="0" w:color="auto"/>
            <w:right w:val="none" w:sz="0" w:space="0" w:color="auto"/>
          </w:divBdr>
        </w:div>
        <w:div w:id="1377392144">
          <w:marLeft w:val="640"/>
          <w:marRight w:val="0"/>
          <w:marTop w:val="0"/>
          <w:marBottom w:val="0"/>
          <w:divBdr>
            <w:top w:val="none" w:sz="0" w:space="0" w:color="auto"/>
            <w:left w:val="none" w:sz="0" w:space="0" w:color="auto"/>
            <w:bottom w:val="none" w:sz="0" w:space="0" w:color="auto"/>
            <w:right w:val="none" w:sz="0" w:space="0" w:color="auto"/>
          </w:divBdr>
        </w:div>
        <w:div w:id="1378044427">
          <w:marLeft w:val="640"/>
          <w:marRight w:val="0"/>
          <w:marTop w:val="0"/>
          <w:marBottom w:val="0"/>
          <w:divBdr>
            <w:top w:val="none" w:sz="0" w:space="0" w:color="auto"/>
            <w:left w:val="none" w:sz="0" w:space="0" w:color="auto"/>
            <w:bottom w:val="none" w:sz="0" w:space="0" w:color="auto"/>
            <w:right w:val="none" w:sz="0" w:space="0" w:color="auto"/>
          </w:divBdr>
        </w:div>
        <w:div w:id="1380863822">
          <w:marLeft w:val="640"/>
          <w:marRight w:val="0"/>
          <w:marTop w:val="0"/>
          <w:marBottom w:val="0"/>
          <w:divBdr>
            <w:top w:val="none" w:sz="0" w:space="0" w:color="auto"/>
            <w:left w:val="none" w:sz="0" w:space="0" w:color="auto"/>
            <w:bottom w:val="none" w:sz="0" w:space="0" w:color="auto"/>
            <w:right w:val="none" w:sz="0" w:space="0" w:color="auto"/>
          </w:divBdr>
        </w:div>
        <w:div w:id="1398085811">
          <w:marLeft w:val="640"/>
          <w:marRight w:val="0"/>
          <w:marTop w:val="0"/>
          <w:marBottom w:val="0"/>
          <w:divBdr>
            <w:top w:val="none" w:sz="0" w:space="0" w:color="auto"/>
            <w:left w:val="none" w:sz="0" w:space="0" w:color="auto"/>
            <w:bottom w:val="none" w:sz="0" w:space="0" w:color="auto"/>
            <w:right w:val="none" w:sz="0" w:space="0" w:color="auto"/>
          </w:divBdr>
        </w:div>
        <w:div w:id="1411005690">
          <w:marLeft w:val="640"/>
          <w:marRight w:val="0"/>
          <w:marTop w:val="0"/>
          <w:marBottom w:val="0"/>
          <w:divBdr>
            <w:top w:val="none" w:sz="0" w:space="0" w:color="auto"/>
            <w:left w:val="none" w:sz="0" w:space="0" w:color="auto"/>
            <w:bottom w:val="none" w:sz="0" w:space="0" w:color="auto"/>
            <w:right w:val="none" w:sz="0" w:space="0" w:color="auto"/>
          </w:divBdr>
        </w:div>
        <w:div w:id="1415513580">
          <w:marLeft w:val="640"/>
          <w:marRight w:val="0"/>
          <w:marTop w:val="0"/>
          <w:marBottom w:val="0"/>
          <w:divBdr>
            <w:top w:val="none" w:sz="0" w:space="0" w:color="auto"/>
            <w:left w:val="none" w:sz="0" w:space="0" w:color="auto"/>
            <w:bottom w:val="none" w:sz="0" w:space="0" w:color="auto"/>
            <w:right w:val="none" w:sz="0" w:space="0" w:color="auto"/>
          </w:divBdr>
        </w:div>
        <w:div w:id="1430347391">
          <w:marLeft w:val="640"/>
          <w:marRight w:val="0"/>
          <w:marTop w:val="0"/>
          <w:marBottom w:val="0"/>
          <w:divBdr>
            <w:top w:val="none" w:sz="0" w:space="0" w:color="auto"/>
            <w:left w:val="none" w:sz="0" w:space="0" w:color="auto"/>
            <w:bottom w:val="none" w:sz="0" w:space="0" w:color="auto"/>
            <w:right w:val="none" w:sz="0" w:space="0" w:color="auto"/>
          </w:divBdr>
        </w:div>
        <w:div w:id="1449158749">
          <w:marLeft w:val="640"/>
          <w:marRight w:val="0"/>
          <w:marTop w:val="0"/>
          <w:marBottom w:val="0"/>
          <w:divBdr>
            <w:top w:val="none" w:sz="0" w:space="0" w:color="auto"/>
            <w:left w:val="none" w:sz="0" w:space="0" w:color="auto"/>
            <w:bottom w:val="none" w:sz="0" w:space="0" w:color="auto"/>
            <w:right w:val="none" w:sz="0" w:space="0" w:color="auto"/>
          </w:divBdr>
        </w:div>
        <w:div w:id="1449467804">
          <w:marLeft w:val="640"/>
          <w:marRight w:val="0"/>
          <w:marTop w:val="0"/>
          <w:marBottom w:val="0"/>
          <w:divBdr>
            <w:top w:val="none" w:sz="0" w:space="0" w:color="auto"/>
            <w:left w:val="none" w:sz="0" w:space="0" w:color="auto"/>
            <w:bottom w:val="none" w:sz="0" w:space="0" w:color="auto"/>
            <w:right w:val="none" w:sz="0" w:space="0" w:color="auto"/>
          </w:divBdr>
        </w:div>
        <w:div w:id="1462309310">
          <w:marLeft w:val="640"/>
          <w:marRight w:val="0"/>
          <w:marTop w:val="0"/>
          <w:marBottom w:val="0"/>
          <w:divBdr>
            <w:top w:val="none" w:sz="0" w:space="0" w:color="auto"/>
            <w:left w:val="none" w:sz="0" w:space="0" w:color="auto"/>
            <w:bottom w:val="none" w:sz="0" w:space="0" w:color="auto"/>
            <w:right w:val="none" w:sz="0" w:space="0" w:color="auto"/>
          </w:divBdr>
        </w:div>
        <w:div w:id="1464039635">
          <w:marLeft w:val="640"/>
          <w:marRight w:val="0"/>
          <w:marTop w:val="0"/>
          <w:marBottom w:val="0"/>
          <w:divBdr>
            <w:top w:val="none" w:sz="0" w:space="0" w:color="auto"/>
            <w:left w:val="none" w:sz="0" w:space="0" w:color="auto"/>
            <w:bottom w:val="none" w:sz="0" w:space="0" w:color="auto"/>
            <w:right w:val="none" w:sz="0" w:space="0" w:color="auto"/>
          </w:divBdr>
        </w:div>
        <w:div w:id="1471023505">
          <w:marLeft w:val="640"/>
          <w:marRight w:val="0"/>
          <w:marTop w:val="0"/>
          <w:marBottom w:val="0"/>
          <w:divBdr>
            <w:top w:val="none" w:sz="0" w:space="0" w:color="auto"/>
            <w:left w:val="none" w:sz="0" w:space="0" w:color="auto"/>
            <w:bottom w:val="none" w:sz="0" w:space="0" w:color="auto"/>
            <w:right w:val="none" w:sz="0" w:space="0" w:color="auto"/>
          </w:divBdr>
        </w:div>
        <w:div w:id="1498768414">
          <w:marLeft w:val="640"/>
          <w:marRight w:val="0"/>
          <w:marTop w:val="0"/>
          <w:marBottom w:val="0"/>
          <w:divBdr>
            <w:top w:val="none" w:sz="0" w:space="0" w:color="auto"/>
            <w:left w:val="none" w:sz="0" w:space="0" w:color="auto"/>
            <w:bottom w:val="none" w:sz="0" w:space="0" w:color="auto"/>
            <w:right w:val="none" w:sz="0" w:space="0" w:color="auto"/>
          </w:divBdr>
        </w:div>
        <w:div w:id="1504471829">
          <w:marLeft w:val="640"/>
          <w:marRight w:val="0"/>
          <w:marTop w:val="0"/>
          <w:marBottom w:val="0"/>
          <w:divBdr>
            <w:top w:val="none" w:sz="0" w:space="0" w:color="auto"/>
            <w:left w:val="none" w:sz="0" w:space="0" w:color="auto"/>
            <w:bottom w:val="none" w:sz="0" w:space="0" w:color="auto"/>
            <w:right w:val="none" w:sz="0" w:space="0" w:color="auto"/>
          </w:divBdr>
        </w:div>
        <w:div w:id="1539851180">
          <w:marLeft w:val="640"/>
          <w:marRight w:val="0"/>
          <w:marTop w:val="0"/>
          <w:marBottom w:val="0"/>
          <w:divBdr>
            <w:top w:val="none" w:sz="0" w:space="0" w:color="auto"/>
            <w:left w:val="none" w:sz="0" w:space="0" w:color="auto"/>
            <w:bottom w:val="none" w:sz="0" w:space="0" w:color="auto"/>
            <w:right w:val="none" w:sz="0" w:space="0" w:color="auto"/>
          </w:divBdr>
        </w:div>
        <w:div w:id="1563370892">
          <w:marLeft w:val="640"/>
          <w:marRight w:val="0"/>
          <w:marTop w:val="0"/>
          <w:marBottom w:val="0"/>
          <w:divBdr>
            <w:top w:val="none" w:sz="0" w:space="0" w:color="auto"/>
            <w:left w:val="none" w:sz="0" w:space="0" w:color="auto"/>
            <w:bottom w:val="none" w:sz="0" w:space="0" w:color="auto"/>
            <w:right w:val="none" w:sz="0" w:space="0" w:color="auto"/>
          </w:divBdr>
        </w:div>
        <w:div w:id="1569149129">
          <w:marLeft w:val="640"/>
          <w:marRight w:val="0"/>
          <w:marTop w:val="0"/>
          <w:marBottom w:val="0"/>
          <w:divBdr>
            <w:top w:val="none" w:sz="0" w:space="0" w:color="auto"/>
            <w:left w:val="none" w:sz="0" w:space="0" w:color="auto"/>
            <w:bottom w:val="none" w:sz="0" w:space="0" w:color="auto"/>
            <w:right w:val="none" w:sz="0" w:space="0" w:color="auto"/>
          </w:divBdr>
        </w:div>
        <w:div w:id="1576931881">
          <w:marLeft w:val="640"/>
          <w:marRight w:val="0"/>
          <w:marTop w:val="0"/>
          <w:marBottom w:val="0"/>
          <w:divBdr>
            <w:top w:val="none" w:sz="0" w:space="0" w:color="auto"/>
            <w:left w:val="none" w:sz="0" w:space="0" w:color="auto"/>
            <w:bottom w:val="none" w:sz="0" w:space="0" w:color="auto"/>
            <w:right w:val="none" w:sz="0" w:space="0" w:color="auto"/>
          </w:divBdr>
        </w:div>
        <w:div w:id="1588493227">
          <w:marLeft w:val="640"/>
          <w:marRight w:val="0"/>
          <w:marTop w:val="0"/>
          <w:marBottom w:val="0"/>
          <w:divBdr>
            <w:top w:val="none" w:sz="0" w:space="0" w:color="auto"/>
            <w:left w:val="none" w:sz="0" w:space="0" w:color="auto"/>
            <w:bottom w:val="none" w:sz="0" w:space="0" w:color="auto"/>
            <w:right w:val="none" w:sz="0" w:space="0" w:color="auto"/>
          </w:divBdr>
        </w:div>
        <w:div w:id="1590892876">
          <w:marLeft w:val="640"/>
          <w:marRight w:val="0"/>
          <w:marTop w:val="0"/>
          <w:marBottom w:val="0"/>
          <w:divBdr>
            <w:top w:val="none" w:sz="0" w:space="0" w:color="auto"/>
            <w:left w:val="none" w:sz="0" w:space="0" w:color="auto"/>
            <w:bottom w:val="none" w:sz="0" w:space="0" w:color="auto"/>
            <w:right w:val="none" w:sz="0" w:space="0" w:color="auto"/>
          </w:divBdr>
        </w:div>
        <w:div w:id="1611160265">
          <w:marLeft w:val="640"/>
          <w:marRight w:val="0"/>
          <w:marTop w:val="0"/>
          <w:marBottom w:val="0"/>
          <w:divBdr>
            <w:top w:val="none" w:sz="0" w:space="0" w:color="auto"/>
            <w:left w:val="none" w:sz="0" w:space="0" w:color="auto"/>
            <w:bottom w:val="none" w:sz="0" w:space="0" w:color="auto"/>
            <w:right w:val="none" w:sz="0" w:space="0" w:color="auto"/>
          </w:divBdr>
        </w:div>
        <w:div w:id="1615822607">
          <w:marLeft w:val="640"/>
          <w:marRight w:val="0"/>
          <w:marTop w:val="0"/>
          <w:marBottom w:val="0"/>
          <w:divBdr>
            <w:top w:val="none" w:sz="0" w:space="0" w:color="auto"/>
            <w:left w:val="none" w:sz="0" w:space="0" w:color="auto"/>
            <w:bottom w:val="none" w:sz="0" w:space="0" w:color="auto"/>
            <w:right w:val="none" w:sz="0" w:space="0" w:color="auto"/>
          </w:divBdr>
        </w:div>
        <w:div w:id="1616476472">
          <w:marLeft w:val="640"/>
          <w:marRight w:val="0"/>
          <w:marTop w:val="0"/>
          <w:marBottom w:val="0"/>
          <w:divBdr>
            <w:top w:val="none" w:sz="0" w:space="0" w:color="auto"/>
            <w:left w:val="none" w:sz="0" w:space="0" w:color="auto"/>
            <w:bottom w:val="none" w:sz="0" w:space="0" w:color="auto"/>
            <w:right w:val="none" w:sz="0" w:space="0" w:color="auto"/>
          </w:divBdr>
        </w:div>
        <w:div w:id="1621574792">
          <w:marLeft w:val="640"/>
          <w:marRight w:val="0"/>
          <w:marTop w:val="0"/>
          <w:marBottom w:val="0"/>
          <w:divBdr>
            <w:top w:val="none" w:sz="0" w:space="0" w:color="auto"/>
            <w:left w:val="none" w:sz="0" w:space="0" w:color="auto"/>
            <w:bottom w:val="none" w:sz="0" w:space="0" w:color="auto"/>
            <w:right w:val="none" w:sz="0" w:space="0" w:color="auto"/>
          </w:divBdr>
        </w:div>
        <w:div w:id="1635523427">
          <w:marLeft w:val="640"/>
          <w:marRight w:val="0"/>
          <w:marTop w:val="0"/>
          <w:marBottom w:val="0"/>
          <w:divBdr>
            <w:top w:val="none" w:sz="0" w:space="0" w:color="auto"/>
            <w:left w:val="none" w:sz="0" w:space="0" w:color="auto"/>
            <w:bottom w:val="none" w:sz="0" w:space="0" w:color="auto"/>
            <w:right w:val="none" w:sz="0" w:space="0" w:color="auto"/>
          </w:divBdr>
        </w:div>
        <w:div w:id="1650935064">
          <w:marLeft w:val="640"/>
          <w:marRight w:val="0"/>
          <w:marTop w:val="0"/>
          <w:marBottom w:val="0"/>
          <w:divBdr>
            <w:top w:val="none" w:sz="0" w:space="0" w:color="auto"/>
            <w:left w:val="none" w:sz="0" w:space="0" w:color="auto"/>
            <w:bottom w:val="none" w:sz="0" w:space="0" w:color="auto"/>
            <w:right w:val="none" w:sz="0" w:space="0" w:color="auto"/>
          </w:divBdr>
        </w:div>
        <w:div w:id="1702970342">
          <w:marLeft w:val="640"/>
          <w:marRight w:val="0"/>
          <w:marTop w:val="0"/>
          <w:marBottom w:val="0"/>
          <w:divBdr>
            <w:top w:val="none" w:sz="0" w:space="0" w:color="auto"/>
            <w:left w:val="none" w:sz="0" w:space="0" w:color="auto"/>
            <w:bottom w:val="none" w:sz="0" w:space="0" w:color="auto"/>
            <w:right w:val="none" w:sz="0" w:space="0" w:color="auto"/>
          </w:divBdr>
        </w:div>
        <w:div w:id="1704208139">
          <w:marLeft w:val="640"/>
          <w:marRight w:val="0"/>
          <w:marTop w:val="0"/>
          <w:marBottom w:val="0"/>
          <w:divBdr>
            <w:top w:val="none" w:sz="0" w:space="0" w:color="auto"/>
            <w:left w:val="none" w:sz="0" w:space="0" w:color="auto"/>
            <w:bottom w:val="none" w:sz="0" w:space="0" w:color="auto"/>
            <w:right w:val="none" w:sz="0" w:space="0" w:color="auto"/>
          </w:divBdr>
        </w:div>
        <w:div w:id="1729305650">
          <w:marLeft w:val="640"/>
          <w:marRight w:val="0"/>
          <w:marTop w:val="0"/>
          <w:marBottom w:val="0"/>
          <w:divBdr>
            <w:top w:val="none" w:sz="0" w:space="0" w:color="auto"/>
            <w:left w:val="none" w:sz="0" w:space="0" w:color="auto"/>
            <w:bottom w:val="none" w:sz="0" w:space="0" w:color="auto"/>
            <w:right w:val="none" w:sz="0" w:space="0" w:color="auto"/>
          </w:divBdr>
        </w:div>
        <w:div w:id="1735081074">
          <w:marLeft w:val="640"/>
          <w:marRight w:val="0"/>
          <w:marTop w:val="0"/>
          <w:marBottom w:val="0"/>
          <w:divBdr>
            <w:top w:val="none" w:sz="0" w:space="0" w:color="auto"/>
            <w:left w:val="none" w:sz="0" w:space="0" w:color="auto"/>
            <w:bottom w:val="none" w:sz="0" w:space="0" w:color="auto"/>
            <w:right w:val="none" w:sz="0" w:space="0" w:color="auto"/>
          </w:divBdr>
        </w:div>
        <w:div w:id="1739592458">
          <w:marLeft w:val="640"/>
          <w:marRight w:val="0"/>
          <w:marTop w:val="0"/>
          <w:marBottom w:val="0"/>
          <w:divBdr>
            <w:top w:val="none" w:sz="0" w:space="0" w:color="auto"/>
            <w:left w:val="none" w:sz="0" w:space="0" w:color="auto"/>
            <w:bottom w:val="none" w:sz="0" w:space="0" w:color="auto"/>
            <w:right w:val="none" w:sz="0" w:space="0" w:color="auto"/>
          </w:divBdr>
        </w:div>
        <w:div w:id="1743722837">
          <w:marLeft w:val="640"/>
          <w:marRight w:val="0"/>
          <w:marTop w:val="0"/>
          <w:marBottom w:val="0"/>
          <w:divBdr>
            <w:top w:val="none" w:sz="0" w:space="0" w:color="auto"/>
            <w:left w:val="none" w:sz="0" w:space="0" w:color="auto"/>
            <w:bottom w:val="none" w:sz="0" w:space="0" w:color="auto"/>
            <w:right w:val="none" w:sz="0" w:space="0" w:color="auto"/>
          </w:divBdr>
        </w:div>
        <w:div w:id="1794668209">
          <w:marLeft w:val="640"/>
          <w:marRight w:val="0"/>
          <w:marTop w:val="0"/>
          <w:marBottom w:val="0"/>
          <w:divBdr>
            <w:top w:val="none" w:sz="0" w:space="0" w:color="auto"/>
            <w:left w:val="none" w:sz="0" w:space="0" w:color="auto"/>
            <w:bottom w:val="none" w:sz="0" w:space="0" w:color="auto"/>
            <w:right w:val="none" w:sz="0" w:space="0" w:color="auto"/>
          </w:divBdr>
        </w:div>
        <w:div w:id="1836872108">
          <w:marLeft w:val="640"/>
          <w:marRight w:val="0"/>
          <w:marTop w:val="0"/>
          <w:marBottom w:val="0"/>
          <w:divBdr>
            <w:top w:val="none" w:sz="0" w:space="0" w:color="auto"/>
            <w:left w:val="none" w:sz="0" w:space="0" w:color="auto"/>
            <w:bottom w:val="none" w:sz="0" w:space="0" w:color="auto"/>
            <w:right w:val="none" w:sz="0" w:space="0" w:color="auto"/>
          </w:divBdr>
        </w:div>
        <w:div w:id="1852375313">
          <w:marLeft w:val="640"/>
          <w:marRight w:val="0"/>
          <w:marTop w:val="0"/>
          <w:marBottom w:val="0"/>
          <w:divBdr>
            <w:top w:val="none" w:sz="0" w:space="0" w:color="auto"/>
            <w:left w:val="none" w:sz="0" w:space="0" w:color="auto"/>
            <w:bottom w:val="none" w:sz="0" w:space="0" w:color="auto"/>
            <w:right w:val="none" w:sz="0" w:space="0" w:color="auto"/>
          </w:divBdr>
        </w:div>
        <w:div w:id="1857228360">
          <w:marLeft w:val="640"/>
          <w:marRight w:val="0"/>
          <w:marTop w:val="0"/>
          <w:marBottom w:val="0"/>
          <w:divBdr>
            <w:top w:val="none" w:sz="0" w:space="0" w:color="auto"/>
            <w:left w:val="none" w:sz="0" w:space="0" w:color="auto"/>
            <w:bottom w:val="none" w:sz="0" w:space="0" w:color="auto"/>
            <w:right w:val="none" w:sz="0" w:space="0" w:color="auto"/>
          </w:divBdr>
        </w:div>
        <w:div w:id="1892840202">
          <w:marLeft w:val="640"/>
          <w:marRight w:val="0"/>
          <w:marTop w:val="0"/>
          <w:marBottom w:val="0"/>
          <w:divBdr>
            <w:top w:val="none" w:sz="0" w:space="0" w:color="auto"/>
            <w:left w:val="none" w:sz="0" w:space="0" w:color="auto"/>
            <w:bottom w:val="none" w:sz="0" w:space="0" w:color="auto"/>
            <w:right w:val="none" w:sz="0" w:space="0" w:color="auto"/>
          </w:divBdr>
        </w:div>
        <w:div w:id="1907564159">
          <w:marLeft w:val="640"/>
          <w:marRight w:val="0"/>
          <w:marTop w:val="0"/>
          <w:marBottom w:val="0"/>
          <w:divBdr>
            <w:top w:val="none" w:sz="0" w:space="0" w:color="auto"/>
            <w:left w:val="none" w:sz="0" w:space="0" w:color="auto"/>
            <w:bottom w:val="none" w:sz="0" w:space="0" w:color="auto"/>
            <w:right w:val="none" w:sz="0" w:space="0" w:color="auto"/>
          </w:divBdr>
        </w:div>
        <w:div w:id="1911500380">
          <w:marLeft w:val="640"/>
          <w:marRight w:val="0"/>
          <w:marTop w:val="0"/>
          <w:marBottom w:val="0"/>
          <w:divBdr>
            <w:top w:val="none" w:sz="0" w:space="0" w:color="auto"/>
            <w:left w:val="none" w:sz="0" w:space="0" w:color="auto"/>
            <w:bottom w:val="none" w:sz="0" w:space="0" w:color="auto"/>
            <w:right w:val="none" w:sz="0" w:space="0" w:color="auto"/>
          </w:divBdr>
        </w:div>
        <w:div w:id="1976525518">
          <w:marLeft w:val="640"/>
          <w:marRight w:val="0"/>
          <w:marTop w:val="0"/>
          <w:marBottom w:val="0"/>
          <w:divBdr>
            <w:top w:val="none" w:sz="0" w:space="0" w:color="auto"/>
            <w:left w:val="none" w:sz="0" w:space="0" w:color="auto"/>
            <w:bottom w:val="none" w:sz="0" w:space="0" w:color="auto"/>
            <w:right w:val="none" w:sz="0" w:space="0" w:color="auto"/>
          </w:divBdr>
        </w:div>
        <w:div w:id="1994600901">
          <w:marLeft w:val="640"/>
          <w:marRight w:val="0"/>
          <w:marTop w:val="0"/>
          <w:marBottom w:val="0"/>
          <w:divBdr>
            <w:top w:val="none" w:sz="0" w:space="0" w:color="auto"/>
            <w:left w:val="none" w:sz="0" w:space="0" w:color="auto"/>
            <w:bottom w:val="none" w:sz="0" w:space="0" w:color="auto"/>
            <w:right w:val="none" w:sz="0" w:space="0" w:color="auto"/>
          </w:divBdr>
        </w:div>
        <w:div w:id="2000577484">
          <w:marLeft w:val="640"/>
          <w:marRight w:val="0"/>
          <w:marTop w:val="0"/>
          <w:marBottom w:val="0"/>
          <w:divBdr>
            <w:top w:val="none" w:sz="0" w:space="0" w:color="auto"/>
            <w:left w:val="none" w:sz="0" w:space="0" w:color="auto"/>
            <w:bottom w:val="none" w:sz="0" w:space="0" w:color="auto"/>
            <w:right w:val="none" w:sz="0" w:space="0" w:color="auto"/>
          </w:divBdr>
        </w:div>
        <w:div w:id="2006665333">
          <w:marLeft w:val="640"/>
          <w:marRight w:val="0"/>
          <w:marTop w:val="0"/>
          <w:marBottom w:val="0"/>
          <w:divBdr>
            <w:top w:val="none" w:sz="0" w:space="0" w:color="auto"/>
            <w:left w:val="none" w:sz="0" w:space="0" w:color="auto"/>
            <w:bottom w:val="none" w:sz="0" w:space="0" w:color="auto"/>
            <w:right w:val="none" w:sz="0" w:space="0" w:color="auto"/>
          </w:divBdr>
        </w:div>
        <w:div w:id="2020084584">
          <w:marLeft w:val="640"/>
          <w:marRight w:val="0"/>
          <w:marTop w:val="0"/>
          <w:marBottom w:val="0"/>
          <w:divBdr>
            <w:top w:val="none" w:sz="0" w:space="0" w:color="auto"/>
            <w:left w:val="none" w:sz="0" w:space="0" w:color="auto"/>
            <w:bottom w:val="none" w:sz="0" w:space="0" w:color="auto"/>
            <w:right w:val="none" w:sz="0" w:space="0" w:color="auto"/>
          </w:divBdr>
        </w:div>
        <w:div w:id="2033728324">
          <w:marLeft w:val="640"/>
          <w:marRight w:val="0"/>
          <w:marTop w:val="0"/>
          <w:marBottom w:val="0"/>
          <w:divBdr>
            <w:top w:val="none" w:sz="0" w:space="0" w:color="auto"/>
            <w:left w:val="none" w:sz="0" w:space="0" w:color="auto"/>
            <w:bottom w:val="none" w:sz="0" w:space="0" w:color="auto"/>
            <w:right w:val="none" w:sz="0" w:space="0" w:color="auto"/>
          </w:divBdr>
        </w:div>
        <w:div w:id="2045976835">
          <w:marLeft w:val="640"/>
          <w:marRight w:val="0"/>
          <w:marTop w:val="0"/>
          <w:marBottom w:val="0"/>
          <w:divBdr>
            <w:top w:val="none" w:sz="0" w:space="0" w:color="auto"/>
            <w:left w:val="none" w:sz="0" w:space="0" w:color="auto"/>
            <w:bottom w:val="none" w:sz="0" w:space="0" w:color="auto"/>
            <w:right w:val="none" w:sz="0" w:space="0" w:color="auto"/>
          </w:divBdr>
        </w:div>
        <w:div w:id="2052415893">
          <w:marLeft w:val="640"/>
          <w:marRight w:val="0"/>
          <w:marTop w:val="0"/>
          <w:marBottom w:val="0"/>
          <w:divBdr>
            <w:top w:val="none" w:sz="0" w:space="0" w:color="auto"/>
            <w:left w:val="none" w:sz="0" w:space="0" w:color="auto"/>
            <w:bottom w:val="none" w:sz="0" w:space="0" w:color="auto"/>
            <w:right w:val="none" w:sz="0" w:space="0" w:color="auto"/>
          </w:divBdr>
        </w:div>
        <w:div w:id="2064405043">
          <w:marLeft w:val="640"/>
          <w:marRight w:val="0"/>
          <w:marTop w:val="0"/>
          <w:marBottom w:val="0"/>
          <w:divBdr>
            <w:top w:val="none" w:sz="0" w:space="0" w:color="auto"/>
            <w:left w:val="none" w:sz="0" w:space="0" w:color="auto"/>
            <w:bottom w:val="none" w:sz="0" w:space="0" w:color="auto"/>
            <w:right w:val="none" w:sz="0" w:space="0" w:color="auto"/>
          </w:divBdr>
        </w:div>
        <w:div w:id="2079356987">
          <w:marLeft w:val="640"/>
          <w:marRight w:val="0"/>
          <w:marTop w:val="0"/>
          <w:marBottom w:val="0"/>
          <w:divBdr>
            <w:top w:val="none" w:sz="0" w:space="0" w:color="auto"/>
            <w:left w:val="none" w:sz="0" w:space="0" w:color="auto"/>
            <w:bottom w:val="none" w:sz="0" w:space="0" w:color="auto"/>
            <w:right w:val="none" w:sz="0" w:space="0" w:color="auto"/>
          </w:divBdr>
        </w:div>
        <w:div w:id="2080059470">
          <w:marLeft w:val="640"/>
          <w:marRight w:val="0"/>
          <w:marTop w:val="0"/>
          <w:marBottom w:val="0"/>
          <w:divBdr>
            <w:top w:val="none" w:sz="0" w:space="0" w:color="auto"/>
            <w:left w:val="none" w:sz="0" w:space="0" w:color="auto"/>
            <w:bottom w:val="none" w:sz="0" w:space="0" w:color="auto"/>
            <w:right w:val="none" w:sz="0" w:space="0" w:color="auto"/>
          </w:divBdr>
        </w:div>
        <w:div w:id="2104445962">
          <w:marLeft w:val="640"/>
          <w:marRight w:val="0"/>
          <w:marTop w:val="0"/>
          <w:marBottom w:val="0"/>
          <w:divBdr>
            <w:top w:val="none" w:sz="0" w:space="0" w:color="auto"/>
            <w:left w:val="none" w:sz="0" w:space="0" w:color="auto"/>
            <w:bottom w:val="none" w:sz="0" w:space="0" w:color="auto"/>
            <w:right w:val="none" w:sz="0" w:space="0" w:color="auto"/>
          </w:divBdr>
        </w:div>
        <w:div w:id="2112315769">
          <w:marLeft w:val="640"/>
          <w:marRight w:val="0"/>
          <w:marTop w:val="0"/>
          <w:marBottom w:val="0"/>
          <w:divBdr>
            <w:top w:val="none" w:sz="0" w:space="0" w:color="auto"/>
            <w:left w:val="none" w:sz="0" w:space="0" w:color="auto"/>
            <w:bottom w:val="none" w:sz="0" w:space="0" w:color="auto"/>
            <w:right w:val="none" w:sz="0" w:space="0" w:color="auto"/>
          </w:divBdr>
        </w:div>
        <w:div w:id="2119064416">
          <w:marLeft w:val="640"/>
          <w:marRight w:val="0"/>
          <w:marTop w:val="0"/>
          <w:marBottom w:val="0"/>
          <w:divBdr>
            <w:top w:val="none" w:sz="0" w:space="0" w:color="auto"/>
            <w:left w:val="none" w:sz="0" w:space="0" w:color="auto"/>
            <w:bottom w:val="none" w:sz="0" w:space="0" w:color="auto"/>
            <w:right w:val="none" w:sz="0" w:space="0" w:color="auto"/>
          </w:divBdr>
        </w:div>
        <w:div w:id="2130513799">
          <w:marLeft w:val="640"/>
          <w:marRight w:val="0"/>
          <w:marTop w:val="0"/>
          <w:marBottom w:val="0"/>
          <w:divBdr>
            <w:top w:val="none" w:sz="0" w:space="0" w:color="auto"/>
            <w:left w:val="none" w:sz="0" w:space="0" w:color="auto"/>
            <w:bottom w:val="none" w:sz="0" w:space="0" w:color="auto"/>
            <w:right w:val="none" w:sz="0" w:space="0" w:color="auto"/>
          </w:divBdr>
        </w:div>
        <w:div w:id="2145732552">
          <w:marLeft w:val="640"/>
          <w:marRight w:val="0"/>
          <w:marTop w:val="0"/>
          <w:marBottom w:val="0"/>
          <w:divBdr>
            <w:top w:val="none" w:sz="0" w:space="0" w:color="auto"/>
            <w:left w:val="none" w:sz="0" w:space="0" w:color="auto"/>
            <w:bottom w:val="none" w:sz="0" w:space="0" w:color="auto"/>
            <w:right w:val="none" w:sz="0" w:space="0" w:color="auto"/>
          </w:divBdr>
        </w:div>
      </w:divsChild>
    </w:div>
    <w:div w:id="264464396">
      <w:bodyDiv w:val="1"/>
      <w:marLeft w:val="0"/>
      <w:marRight w:val="0"/>
      <w:marTop w:val="0"/>
      <w:marBottom w:val="0"/>
      <w:divBdr>
        <w:top w:val="none" w:sz="0" w:space="0" w:color="auto"/>
        <w:left w:val="none" w:sz="0" w:space="0" w:color="auto"/>
        <w:bottom w:val="none" w:sz="0" w:space="0" w:color="auto"/>
        <w:right w:val="none" w:sz="0" w:space="0" w:color="auto"/>
      </w:divBdr>
    </w:div>
    <w:div w:id="267080463">
      <w:bodyDiv w:val="1"/>
      <w:marLeft w:val="0"/>
      <w:marRight w:val="0"/>
      <w:marTop w:val="0"/>
      <w:marBottom w:val="0"/>
      <w:divBdr>
        <w:top w:val="none" w:sz="0" w:space="0" w:color="auto"/>
        <w:left w:val="none" w:sz="0" w:space="0" w:color="auto"/>
        <w:bottom w:val="none" w:sz="0" w:space="0" w:color="auto"/>
        <w:right w:val="none" w:sz="0" w:space="0" w:color="auto"/>
      </w:divBdr>
    </w:div>
    <w:div w:id="278605389">
      <w:bodyDiv w:val="1"/>
      <w:marLeft w:val="0"/>
      <w:marRight w:val="0"/>
      <w:marTop w:val="0"/>
      <w:marBottom w:val="0"/>
      <w:divBdr>
        <w:top w:val="none" w:sz="0" w:space="0" w:color="auto"/>
        <w:left w:val="none" w:sz="0" w:space="0" w:color="auto"/>
        <w:bottom w:val="none" w:sz="0" w:space="0" w:color="auto"/>
        <w:right w:val="none" w:sz="0" w:space="0" w:color="auto"/>
      </w:divBdr>
    </w:div>
    <w:div w:id="282269325">
      <w:bodyDiv w:val="1"/>
      <w:marLeft w:val="0"/>
      <w:marRight w:val="0"/>
      <w:marTop w:val="0"/>
      <w:marBottom w:val="0"/>
      <w:divBdr>
        <w:top w:val="none" w:sz="0" w:space="0" w:color="auto"/>
        <w:left w:val="none" w:sz="0" w:space="0" w:color="auto"/>
        <w:bottom w:val="none" w:sz="0" w:space="0" w:color="auto"/>
        <w:right w:val="none" w:sz="0" w:space="0" w:color="auto"/>
      </w:divBdr>
    </w:div>
    <w:div w:id="282729573">
      <w:bodyDiv w:val="1"/>
      <w:marLeft w:val="0"/>
      <w:marRight w:val="0"/>
      <w:marTop w:val="0"/>
      <w:marBottom w:val="0"/>
      <w:divBdr>
        <w:top w:val="none" w:sz="0" w:space="0" w:color="auto"/>
        <w:left w:val="none" w:sz="0" w:space="0" w:color="auto"/>
        <w:bottom w:val="none" w:sz="0" w:space="0" w:color="auto"/>
        <w:right w:val="none" w:sz="0" w:space="0" w:color="auto"/>
      </w:divBdr>
    </w:div>
    <w:div w:id="289478481">
      <w:bodyDiv w:val="1"/>
      <w:marLeft w:val="0"/>
      <w:marRight w:val="0"/>
      <w:marTop w:val="0"/>
      <w:marBottom w:val="0"/>
      <w:divBdr>
        <w:top w:val="none" w:sz="0" w:space="0" w:color="auto"/>
        <w:left w:val="none" w:sz="0" w:space="0" w:color="auto"/>
        <w:bottom w:val="none" w:sz="0" w:space="0" w:color="auto"/>
        <w:right w:val="none" w:sz="0" w:space="0" w:color="auto"/>
      </w:divBdr>
    </w:div>
    <w:div w:id="291641293">
      <w:bodyDiv w:val="1"/>
      <w:marLeft w:val="0"/>
      <w:marRight w:val="0"/>
      <w:marTop w:val="0"/>
      <w:marBottom w:val="0"/>
      <w:divBdr>
        <w:top w:val="none" w:sz="0" w:space="0" w:color="auto"/>
        <w:left w:val="none" w:sz="0" w:space="0" w:color="auto"/>
        <w:bottom w:val="none" w:sz="0" w:space="0" w:color="auto"/>
        <w:right w:val="none" w:sz="0" w:space="0" w:color="auto"/>
      </w:divBdr>
      <w:divsChild>
        <w:div w:id="7560473">
          <w:marLeft w:val="640"/>
          <w:marRight w:val="0"/>
          <w:marTop w:val="0"/>
          <w:marBottom w:val="0"/>
          <w:divBdr>
            <w:top w:val="none" w:sz="0" w:space="0" w:color="auto"/>
            <w:left w:val="none" w:sz="0" w:space="0" w:color="auto"/>
            <w:bottom w:val="none" w:sz="0" w:space="0" w:color="auto"/>
            <w:right w:val="none" w:sz="0" w:space="0" w:color="auto"/>
          </w:divBdr>
        </w:div>
        <w:div w:id="17439884">
          <w:marLeft w:val="640"/>
          <w:marRight w:val="0"/>
          <w:marTop w:val="0"/>
          <w:marBottom w:val="0"/>
          <w:divBdr>
            <w:top w:val="none" w:sz="0" w:space="0" w:color="auto"/>
            <w:left w:val="none" w:sz="0" w:space="0" w:color="auto"/>
            <w:bottom w:val="none" w:sz="0" w:space="0" w:color="auto"/>
            <w:right w:val="none" w:sz="0" w:space="0" w:color="auto"/>
          </w:divBdr>
        </w:div>
        <w:div w:id="26680393">
          <w:marLeft w:val="640"/>
          <w:marRight w:val="0"/>
          <w:marTop w:val="0"/>
          <w:marBottom w:val="0"/>
          <w:divBdr>
            <w:top w:val="none" w:sz="0" w:space="0" w:color="auto"/>
            <w:left w:val="none" w:sz="0" w:space="0" w:color="auto"/>
            <w:bottom w:val="none" w:sz="0" w:space="0" w:color="auto"/>
            <w:right w:val="none" w:sz="0" w:space="0" w:color="auto"/>
          </w:divBdr>
        </w:div>
        <w:div w:id="55667929">
          <w:marLeft w:val="640"/>
          <w:marRight w:val="0"/>
          <w:marTop w:val="0"/>
          <w:marBottom w:val="0"/>
          <w:divBdr>
            <w:top w:val="none" w:sz="0" w:space="0" w:color="auto"/>
            <w:left w:val="none" w:sz="0" w:space="0" w:color="auto"/>
            <w:bottom w:val="none" w:sz="0" w:space="0" w:color="auto"/>
            <w:right w:val="none" w:sz="0" w:space="0" w:color="auto"/>
          </w:divBdr>
        </w:div>
        <w:div w:id="61224142">
          <w:marLeft w:val="640"/>
          <w:marRight w:val="0"/>
          <w:marTop w:val="0"/>
          <w:marBottom w:val="0"/>
          <w:divBdr>
            <w:top w:val="none" w:sz="0" w:space="0" w:color="auto"/>
            <w:left w:val="none" w:sz="0" w:space="0" w:color="auto"/>
            <w:bottom w:val="none" w:sz="0" w:space="0" w:color="auto"/>
            <w:right w:val="none" w:sz="0" w:space="0" w:color="auto"/>
          </w:divBdr>
        </w:div>
        <w:div w:id="65029664">
          <w:marLeft w:val="640"/>
          <w:marRight w:val="0"/>
          <w:marTop w:val="0"/>
          <w:marBottom w:val="0"/>
          <w:divBdr>
            <w:top w:val="none" w:sz="0" w:space="0" w:color="auto"/>
            <w:left w:val="none" w:sz="0" w:space="0" w:color="auto"/>
            <w:bottom w:val="none" w:sz="0" w:space="0" w:color="auto"/>
            <w:right w:val="none" w:sz="0" w:space="0" w:color="auto"/>
          </w:divBdr>
        </w:div>
        <w:div w:id="80372901">
          <w:marLeft w:val="640"/>
          <w:marRight w:val="0"/>
          <w:marTop w:val="0"/>
          <w:marBottom w:val="0"/>
          <w:divBdr>
            <w:top w:val="none" w:sz="0" w:space="0" w:color="auto"/>
            <w:left w:val="none" w:sz="0" w:space="0" w:color="auto"/>
            <w:bottom w:val="none" w:sz="0" w:space="0" w:color="auto"/>
            <w:right w:val="none" w:sz="0" w:space="0" w:color="auto"/>
          </w:divBdr>
        </w:div>
        <w:div w:id="80378641">
          <w:marLeft w:val="640"/>
          <w:marRight w:val="0"/>
          <w:marTop w:val="0"/>
          <w:marBottom w:val="0"/>
          <w:divBdr>
            <w:top w:val="none" w:sz="0" w:space="0" w:color="auto"/>
            <w:left w:val="none" w:sz="0" w:space="0" w:color="auto"/>
            <w:bottom w:val="none" w:sz="0" w:space="0" w:color="auto"/>
            <w:right w:val="none" w:sz="0" w:space="0" w:color="auto"/>
          </w:divBdr>
        </w:div>
        <w:div w:id="84350431">
          <w:marLeft w:val="640"/>
          <w:marRight w:val="0"/>
          <w:marTop w:val="0"/>
          <w:marBottom w:val="0"/>
          <w:divBdr>
            <w:top w:val="none" w:sz="0" w:space="0" w:color="auto"/>
            <w:left w:val="none" w:sz="0" w:space="0" w:color="auto"/>
            <w:bottom w:val="none" w:sz="0" w:space="0" w:color="auto"/>
            <w:right w:val="none" w:sz="0" w:space="0" w:color="auto"/>
          </w:divBdr>
        </w:div>
        <w:div w:id="85276386">
          <w:marLeft w:val="640"/>
          <w:marRight w:val="0"/>
          <w:marTop w:val="0"/>
          <w:marBottom w:val="0"/>
          <w:divBdr>
            <w:top w:val="none" w:sz="0" w:space="0" w:color="auto"/>
            <w:left w:val="none" w:sz="0" w:space="0" w:color="auto"/>
            <w:bottom w:val="none" w:sz="0" w:space="0" w:color="auto"/>
            <w:right w:val="none" w:sz="0" w:space="0" w:color="auto"/>
          </w:divBdr>
        </w:div>
        <w:div w:id="85662989">
          <w:marLeft w:val="640"/>
          <w:marRight w:val="0"/>
          <w:marTop w:val="0"/>
          <w:marBottom w:val="0"/>
          <w:divBdr>
            <w:top w:val="none" w:sz="0" w:space="0" w:color="auto"/>
            <w:left w:val="none" w:sz="0" w:space="0" w:color="auto"/>
            <w:bottom w:val="none" w:sz="0" w:space="0" w:color="auto"/>
            <w:right w:val="none" w:sz="0" w:space="0" w:color="auto"/>
          </w:divBdr>
        </w:div>
        <w:div w:id="121072011">
          <w:marLeft w:val="640"/>
          <w:marRight w:val="0"/>
          <w:marTop w:val="0"/>
          <w:marBottom w:val="0"/>
          <w:divBdr>
            <w:top w:val="none" w:sz="0" w:space="0" w:color="auto"/>
            <w:left w:val="none" w:sz="0" w:space="0" w:color="auto"/>
            <w:bottom w:val="none" w:sz="0" w:space="0" w:color="auto"/>
            <w:right w:val="none" w:sz="0" w:space="0" w:color="auto"/>
          </w:divBdr>
        </w:div>
        <w:div w:id="161433807">
          <w:marLeft w:val="640"/>
          <w:marRight w:val="0"/>
          <w:marTop w:val="0"/>
          <w:marBottom w:val="0"/>
          <w:divBdr>
            <w:top w:val="none" w:sz="0" w:space="0" w:color="auto"/>
            <w:left w:val="none" w:sz="0" w:space="0" w:color="auto"/>
            <w:bottom w:val="none" w:sz="0" w:space="0" w:color="auto"/>
            <w:right w:val="none" w:sz="0" w:space="0" w:color="auto"/>
          </w:divBdr>
        </w:div>
        <w:div w:id="165176645">
          <w:marLeft w:val="640"/>
          <w:marRight w:val="0"/>
          <w:marTop w:val="0"/>
          <w:marBottom w:val="0"/>
          <w:divBdr>
            <w:top w:val="none" w:sz="0" w:space="0" w:color="auto"/>
            <w:left w:val="none" w:sz="0" w:space="0" w:color="auto"/>
            <w:bottom w:val="none" w:sz="0" w:space="0" w:color="auto"/>
            <w:right w:val="none" w:sz="0" w:space="0" w:color="auto"/>
          </w:divBdr>
        </w:div>
        <w:div w:id="219250352">
          <w:marLeft w:val="640"/>
          <w:marRight w:val="0"/>
          <w:marTop w:val="0"/>
          <w:marBottom w:val="0"/>
          <w:divBdr>
            <w:top w:val="none" w:sz="0" w:space="0" w:color="auto"/>
            <w:left w:val="none" w:sz="0" w:space="0" w:color="auto"/>
            <w:bottom w:val="none" w:sz="0" w:space="0" w:color="auto"/>
            <w:right w:val="none" w:sz="0" w:space="0" w:color="auto"/>
          </w:divBdr>
        </w:div>
        <w:div w:id="221137759">
          <w:marLeft w:val="640"/>
          <w:marRight w:val="0"/>
          <w:marTop w:val="0"/>
          <w:marBottom w:val="0"/>
          <w:divBdr>
            <w:top w:val="none" w:sz="0" w:space="0" w:color="auto"/>
            <w:left w:val="none" w:sz="0" w:space="0" w:color="auto"/>
            <w:bottom w:val="none" w:sz="0" w:space="0" w:color="auto"/>
            <w:right w:val="none" w:sz="0" w:space="0" w:color="auto"/>
          </w:divBdr>
        </w:div>
        <w:div w:id="241842729">
          <w:marLeft w:val="640"/>
          <w:marRight w:val="0"/>
          <w:marTop w:val="0"/>
          <w:marBottom w:val="0"/>
          <w:divBdr>
            <w:top w:val="none" w:sz="0" w:space="0" w:color="auto"/>
            <w:left w:val="none" w:sz="0" w:space="0" w:color="auto"/>
            <w:bottom w:val="none" w:sz="0" w:space="0" w:color="auto"/>
            <w:right w:val="none" w:sz="0" w:space="0" w:color="auto"/>
          </w:divBdr>
        </w:div>
        <w:div w:id="243489447">
          <w:marLeft w:val="640"/>
          <w:marRight w:val="0"/>
          <w:marTop w:val="0"/>
          <w:marBottom w:val="0"/>
          <w:divBdr>
            <w:top w:val="none" w:sz="0" w:space="0" w:color="auto"/>
            <w:left w:val="none" w:sz="0" w:space="0" w:color="auto"/>
            <w:bottom w:val="none" w:sz="0" w:space="0" w:color="auto"/>
            <w:right w:val="none" w:sz="0" w:space="0" w:color="auto"/>
          </w:divBdr>
        </w:div>
        <w:div w:id="259922255">
          <w:marLeft w:val="640"/>
          <w:marRight w:val="0"/>
          <w:marTop w:val="0"/>
          <w:marBottom w:val="0"/>
          <w:divBdr>
            <w:top w:val="none" w:sz="0" w:space="0" w:color="auto"/>
            <w:left w:val="none" w:sz="0" w:space="0" w:color="auto"/>
            <w:bottom w:val="none" w:sz="0" w:space="0" w:color="auto"/>
            <w:right w:val="none" w:sz="0" w:space="0" w:color="auto"/>
          </w:divBdr>
        </w:div>
        <w:div w:id="260839984">
          <w:marLeft w:val="640"/>
          <w:marRight w:val="0"/>
          <w:marTop w:val="0"/>
          <w:marBottom w:val="0"/>
          <w:divBdr>
            <w:top w:val="none" w:sz="0" w:space="0" w:color="auto"/>
            <w:left w:val="none" w:sz="0" w:space="0" w:color="auto"/>
            <w:bottom w:val="none" w:sz="0" w:space="0" w:color="auto"/>
            <w:right w:val="none" w:sz="0" w:space="0" w:color="auto"/>
          </w:divBdr>
        </w:div>
        <w:div w:id="266280764">
          <w:marLeft w:val="640"/>
          <w:marRight w:val="0"/>
          <w:marTop w:val="0"/>
          <w:marBottom w:val="0"/>
          <w:divBdr>
            <w:top w:val="none" w:sz="0" w:space="0" w:color="auto"/>
            <w:left w:val="none" w:sz="0" w:space="0" w:color="auto"/>
            <w:bottom w:val="none" w:sz="0" w:space="0" w:color="auto"/>
            <w:right w:val="none" w:sz="0" w:space="0" w:color="auto"/>
          </w:divBdr>
        </w:div>
        <w:div w:id="268314525">
          <w:marLeft w:val="640"/>
          <w:marRight w:val="0"/>
          <w:marTop w:val="0"/>
          <w:marBottom w:val="0"/>
          <w:divBdr>
            <w:top w:val="none" w:sz="0" w:space="0" w:color="auto"/>
            <w:left w:val="none" w:sz="0" w:space="0" w:color="auto"/>
            <w:bottom w:val="none" w:sz="0" w:space="0" w:color="auto"/>
            <w:right w:val="none" w:sz="0" w:space="0" w:color="auto"/>
          </w:divBdr>
        </w:div>
        <w:div w:id="288825268">
          <w:marLeft w:val="640"/>
          <w:marRight w:val="0"/>
          <w:marTop w:val="0"/>
          <w:marBottom w:val="0"/>
          <w:divBdr>
            <w:top w:val="none" w:sz="0" w:space="0" w:color="auto"/>
            <w:left w:val="none" w:sz="0" w:space="0" w:color="auto"/>
            <w:bottom w:val="none" w:sz="0" w:space="0" w:color="auto"/>
            <w:right w:val="none" w:sz="0" w:space="0" w:color="auto"/>
          </w:divBdr>
        </w:div>
        <w:div w:id="289240231">
          <w:marLeft w:val="640"/>
          <w:marRight w:val="0"/>
          <w:marTop w:val="0"/>
          <w:marBottom w:val="0"/>
          <w:divBdr>
            <w:top w:val="none" w:sz="0" w:space="0" w:color="auto"/>
            <w:left w:val="none" w:sz="0" w:space="0" w:color="auto"/>
            <w:bottom w:val="none" w:sz="0" w:space="0" w:color="auto"/>
            <w:right w:val="none" w:sz="0" w:space="0" w:color="auto"/>
          </w:divBdr>
        </w:div>
        <w:div w:id="306935166">
          <w:marLeft w:val="640"/>
          <w:marRight w:val="0"/>
          <w:marTop w:val="0"/>
          <w:marBottom w:val="0"/>
          <w:divBdr>
            <w:top w:val="none" w:sz="0" w:space="0" w:color="auto"/>
            <w:left w:val="none" w:sz="0" w:space="0" w:color="auto"/>
            <w:bottom w:val="none" w:sz="0" w:space="0" w:color="auto"/>
            <w:right w:val="none" w:sz="0" w:space="0" w:color="auto"/>
          </w:divBdr>
        </w:div>
        <w:div w:id="316493880">
          <w:marLeft w:val="640"/>
          <w:marRight w:val="0"/>
          <w:marTop w:val="0"/>
          <w:marBottom w:val="0"/>
          <w:divBdr>
            <w:top w:val="none" w:sz="0" w:space="0" w:color="auto"/>
            <w:left w:val="none" w:sz="0" w:space="0" w:color="auto"/>
            <w:bottom w:val="none" w:sz="0" w:space="0" w:color="auto"/>
            <w:right w:val="none" w:sz="0" w:space="0" w:color="auto"/>
          </w:divBdr>
        </w:div>
        <w:div w:id="318732372">
          <w:marLeft w:val="640"/>
          <w:marRight w:val="0"/>
          <w:marTop w:val="0"/>
          <w:marBottom w:val="0"/>
          <w:divBdr>
            <w:top w:val="none" w:sz="0" w:space="0" w:color="auto"/>
            <w:left w:val="none" w:sz="0" w:space="0" w:color="auto"/>
            <w:bottom w:val="none" w:sz="0" w:space="0" w:color="auto"/>
            <w:right w:val="none" w:sz="0" w:space="0" w:color="auto"/>
          </w:divBdr>
        </w:div>
        <w:div w:id="348797599">
          <w:marLeft w:val="640"/>
          <w:marRight w:val="0"/>
          <w:marTop w:val="0"/>
          <w:marBottom w:val="0"/>
          <w:divBdr>
            <w:top w:val="none" w:sz="0" w:space="0" w:color="auto"/>
            <w:left w:val="none" w:sz="0" w:space="0" w:color="auto"/>
            <w:bottom w:val="none" w:sz="0" w:space="0" w:color="auto"/>
            <w:right w:val="none" w:sz="0" w:space="0" w:color="auto"/>
          </w:divBdr>
        </w:div>
        <w:div w:id="377243742">
          <w:marLeft w:val="640"/>
          <w:marRight w:val="0"/>
          <w:marTop w:val="0"/>
          <w:marBottom w:val="0"/>
          <w:divBdr>
            <w:top w:val="none" w:sz="0" w:space="0" w:color="auto"/>
            <w:left w:val="none" w:sz="0" w:space="0" w:color="auto"/>
            <w:bottom w:val="none" w:sz="0" w:space="0" w:color="auto"/>
            <w:right w:val="none" w:sz="0" w:space="0" w:color="auto"/>
          </w:divBdr>
        </w:div>
        <w:div w:id="397286107">
          <w:marLeft w:val="640"/>
          <w:marRight w:val="0"/>
          <w:marTop w:val="0"/>
          <w:marBottom w:val="0"/>
          <w:divBdr>
            <w:top w:val="none" w:sz="0" w:space="0" w:color="auto"/>
            <w:left w:val="none" w:sz="0" w:space="0" w:color="auto"/>
            <w:bottom w:val="none" w:sz="0" w:space="0" w:color="auto"/>
            <w:right w:val="none" w:sz="0" w:space="0" w:color="auto"/>
          </w:divBdr>
        </w:div>
        <w:div w:id="404496683">
          <w:marLeft w:val="640"/>
          <w:marRight w:val="0"/>
          <w:marTop w:val="0"/>
          <w:marBottom w:val="0"/>
          <w:divBdr>
            <w:top w:val="none" w:sz="0" w:space="0" w:color="auto"/>
            <w:left w:val="none" w:sz="0" w:space="0" w:color="auto"/>
            <w:bottom w:val="none" w:sz="0" w:space="0" w:color="auto"/>
            <w:right w:val="none" w:sz="0" w:space="0" w:color="auto"/>
          </w:divBdr>
        </w:div>
        <w:div w:id="419063834">
          <w:marLeft w:val="640"/>
          <w:marRight w:val="0"/>
          <w:marTop w:val="0"/>
          <w:marBottom w:val="0"/>
          <w:divBdr>
            <w:top w:val="none" w:sz="0" w:space="0" w:color="auto"/>
            <w:left w:val="none" w:sz="0" w:space="0" w:color="auto"/>
            <w:bottom w:val="none" w:sz="0" w:space="0" w:color="auto"/>
            <w:right w:val="none" w:sz="0" w:space="0" w:color="auto"/>
          </w:divBdr>
        </w:div>
        <w:div w:id="421537256">
          <w:marLeft w:val="640"/>
          <w:marRight w:val="0"/>
          <w:marTop w:val="0"/>
          <w:marBottom w:val="0"/>
          <w:divBdr>
            <w:top w:val="none" w:sz="0" w:space="0" w:color="auto"/>
            <w:left w:val="none" w:sz="0" w:space="0" w:color="auto"/>
            <w:bottom w:val="none" w:sz="0" w:space="0" w:color="auto"/>
            <w:right w:val="none" w:sz="0" w:space="0" w:color="auto"/>
          </w:divBdr>
        </w:div>
        <w:div w:id="425229271">
          <w:marLeft w:val="640"/>
          <w:marRight w:val="0"/>
          <w:marTop w:val="0"/>
          <w:marBottom w:val="0"/>
          <w:divBdr>
            <w:top w:val="none" w:sz="0" w:space="0" w:color="auto"/>
            <w:left w:val="none" w:sz="0" w:space="0" w:color="auto"/>
            <w:bottom w:val="none" w:sz="0" w:space="0" w:color="auto"/>
            <w:right w:val="none" w:sz="0" w:space="0" w:color="auto"/>
          </w:divBdr>
        </w:div>
        <w:div w:id="430244347">
          <w:marLeft w:val="640"/>
          <w:marRight w:val="0"/>
          <w:marTop w:val="0"/>
          <w:marBottom w:val="0"/>
          <w:divBdr>
            <w:top w:val="none" w:sz="0" w:space="0" w:color="auto"/>
            <w:left w:val="none" w:sz="0" w:space="0" w:color="auto"/>
            <w:bottom w:val="none" w:sz="0" w:space="0" w:color="auto"/>
            <w:right w:val="none" w:sz="0" w:space="0" w:color="auto"/>
          </w:divBdr>
        </w:div>
        <w:div w:id="459424511">
          <w:marLeft w:val="640"/>
          <w:marRight w:val="0"/>
          <w:marTop w:val="0"/>
          <w:marBottom w:val="0"/>
          <w:divBdr>
            <w:top w:val="none" w:sz="0" w:space="0" w:color="auto"/>
            <w:left w:val="none" w:sz="0" w:space="0" w:color="auto"/>
            <w:bottom w:val="none" w:sz="0" w:space="0" w:color="auto"/>
            <w:right w:val="none" w:sz="0" w:space="0" w:color="auto"/>
          </w:divBdr>
        </w:div>
        <w:div w:id="467281480">
          <w:marLeft w:val="640"/>
          <w:marRight w:val="0"/>
          <w:marTop w:val="0"/>
          <w:marBottom w:val="0"/>
          <w:divBdr>
            <w:top w:val="none" w:sz="0" w:space="0" w:color="auto"/>
            <w:left w:val="none" w:sz="0" w:space="0" w:color="auto"/>
            <w:bottom w:val="none" w:sz="0" w:space="0" w:color="auto"/>
            <w:right w:val="none" w:sz="0" w:space="0" w:color="auto"/>
          </w:divBdr>
        </w:div>
        <w:div w:id="473721347">
          <w:marLeft w:val="640"/>
          <w:marRight w:val="0"/>
          <w:marTop w:val="0"/>
          <w:marBottom w:val="0"/>
          <w:divBdr>
            <w:top w:val="none" w:sz="0" w:space="0" w:color="auto"/>
            <w:left w:val="none" w:sz="0" w:space="0" w:color="auto"/>
            <w:bottom w:val="none" w:sz="0" w:space="0" w:color="auto"/>
            <w:right w:val="none" w:sz="0" w:space="0" w:color="auto"/>
          </w:divBdr>
        </w:div>
        <w:div w:id="491144150">
          <w:marLeft w:val="640"/>
          <w:marRight w:val="0"/>
          <w:marTop w:val="0"/>
          <w:marBottom w:val="0"/>
          <w:divBdr>
            <w:top w:val="none" w:sz="0" w:space="0" w:color="auto"/>
            <w:left w:val="none" w:sz="0" w:space="0" w:color="auto"/>
            <w:bottom w:val="none" w:sz="0" w:space="0" w:color="auto"/>
            <w:right w:val="none" w:sz="0" w:space="0" w:color="auto"/>
          </w:divBdr>
        </w:div>
        <w:div w:id="510532810">
          <w:marLeft w:val="640"/>
          <w:marRight w:val="0"/>
          <w:marTop w:val="0"/>
          <w:marBottom w:val="0"/>
          <w:divBdr>
            <w:top w:val="none" w:sz="0" w:space="0" w:color="auto"/>
            <w:left w:val="none" w:sz="0" w:space="0" w:color="auto"/>
            <w:bottom w:val="none" w:sz="0" w:space="0" w:color="auto"/>
            <w:right w:val="none" w:sz="0" w:space="0" w:color="auto"/>
          </w:divBdr>
        </w:div>
        <w:div w:id="522324120">
          <w:marLeft w:val="640"/>
          <w:marRight w:val="0"/>
          <w:marTop w:val="0"/>
          <w:marBottom w:val="0"/>
          <w:divBdr>
            <w:top w:val="none" w:sz="0" w:space="0" w:color="auto"/>
            <w:left w:val="none" w:sz="0" w:space="0" w:color="auto"/>
            <w:bottom w:val="none" w:sz="0" w:space="0" w:color="auto"/>
            <w:right w:val="none" w:sz="0" w:space="0" w:color="auto"/>
          </w:divBdr>
        </w:div>
        <w:div w:id="532764714">
          <w:marLeft w:val="640"/>
          <w:marRight w:val="0"/>
          <w:marTop w:val="0"/>
          <w:marBottom w:val="0"/>
          <w:divBdr>
            <w:top w:val="none" w:sz="0" w:space="0" w:color="auto"/>
            <w:left w:val="none" w:sz="0" w:space="0" w:color="auto"/>
            <w:bottom w:val="none" w:sz="0" w:space="0" w:color="auto"/>
            <w:right w:val="none" w:sz="0" w:space="0" w:color="auto"/>
          </w:divBdr>
        </w:div>
        <w:div w:id="549539044">
          <w:marLeft w:val="640"/>
          <w:marRight w:val="0"/>
          <w:marTop w:val="0"/>
          <w:marBottom w:val="0"/>
          <w:divBdr>
            <w:top w:val="none" w:sz="0" w:space="0" w:color="auto"/>
            <w:left w:val="none" w:sz="0" w:space="0" w:color="auto"/>
            <w:bottom w:val="none" w:sz="0" w:space="0" w:color="auto"/>
            <w:right w:val="none" w:sz="0" w:space="0" w:color="auto"/>
          </w:divBdr>
        </w:div>
        <w:div w:id="596719879">
          <w:marLeft w:val="640"/>
          <w:marRight w:val="0"/>
          <w:marTop w:val="0"/>
          <w:marBottom w:val="0"/>
          <w:divBdr>
            <w:top w:val="none" w:sz="0" w:space="0" w:color="auto"/>
            <w:left w:val="none" w:sz="0" w:space="0" w:color="auto"/>
            <w:bottom w:val="none" w:sz="0" w:space="0" w:color="auto"/>
            <w:right w:val="none" w:sz="0" w:space="0" w:color="auto"/>
          </w:divBdr>
        </w:div>
        <w:div w:id="598609714">
          <w:marLeft w:val="640"/>
          <w:marRight w:val="0"/>
          <w:marTop w:val="0"/>
          <w:marBottom w:val="0"/>
          <w:divBdr>
            <w:top w:val="none" w:sz="0" w:space="0" w:color="auto"/>
            <w:left w:val="none" w:sz="0" w:space="0" w:color="auto"/>
            <w:bottom w:val="none" w:sz="0" w:space="0" w:color="auto"/>
            <w:right w:val="none" w:sz="0" w:space="0" w:color="auto"/>
          </w:divBdr>
        </w:div>
        <w:div w:id="615645263">
          <w:marLeft w:val="640"/>
          <w:marRight w:val="0"/>
          <w:marTop w:val="0"/>
          <w:marBottom w:val="0"/>
          <w:divBdr>
            <w:top w:val="none" w:sz="0" w:space="0" w:color="auto"/>
            <w:left w:val="none" w:sz="0" w:space="0" w:color="auto"/>
            <w:bottom w:val="none" w:sz="0" w:space="0" w:color="auto"/>
            <w:right w:val="none" w:sz="0" w:space="0" w:color="auto"/>
          </w:divBdr>
        </w:div>
        <w:div w:id="635644102">
          <w:marLeft w:val="640"/>
          <w:marRight w:val="0"/>
          <w:marTop w:val="0"/>
          <w:marBottom w:val="0"/>
          <w:divBdr>
            <w:top w:val="none" w:sz="0" w:space="0" w:color="auto"/>
            <w:left w:val="none" w:sz="0" w:space="0" w:color="auto"/>
            <w:bottom w:val="none" w:sz="0" w:space="0" w:color="auto"/>
            <w:right w:val="none" w:sz="0" w:space="0" w:color="auto"/>
          </w:divBdr>
        </w:div>
        <w:div w:id="637763159">
          <w:marLeft w:val="640"/>
          <w:marRight w:val="0"/>
          <w:marTop w:val="0"/>
          <w:marBottom w:val="0"/>
          <w:divBdr>
            <w:top w:val="none" w:sz="0" w:space="0" w:color="auto"/>
            <w:left w:val="none" w:sz="0" w:space="0" w:color="auto"/>
            <w:bottom w:val="none" w:sz="0" w:space="0" w:color="auto"/>
            <w:right w:val="none" w:sz="0" w:space="0" w:color="auto"/>
          </w:divBdr>
        </w:div>
        <w:div w:id="644512641">
          <w:marLeft w:val="640"/>
          <w:marRight w:val="0"/>
          <w:marTop w:val="0"/>
          <w:marBottom w:val="0"/>
          <w:divBdr>
            <w:top w:val="none" w:sz="0" w:space="0" w:color="auto"/>
            <w:left w:val="none" w:sz="0" w:space="0" w:color="auto"/>
            <w:bottom w:val="none" w:sz="0" w:space="0" w:color="auto"/>
            <w:right w:val="none" w:sz="0" w:space="0" w:color="auto"/>
          </w:divBdr>
        </w:div>
        <w:div w:id="650981455">
          <w:marLeft w:val="640"/>
          <w:marRight w:val="0"/>
          <w:marTop w:val="0"/>
          <w:marBottom w:val="0"/>
          <w:divBdr>
            <w:top w:val="none" w:sz="0" w:space="0" w:color="auto"/>
            <w:left w:val="none" w:sz="0" w:space="0" w:color="auto"/>
            <w:bottom w:val="none" w:sz="0" w:space="0" w:color="auto"/>
            <w:right w:val="none" w:sz="0" w:space="0" w:color="auto"/>
          </w:divBdr>
        </w:div>
        <w:div w:id="651368098">
          <w:marLeft w:val="640"/>
          <w:marRight w:val="0"/>
          <w:marTop w:val="0"/>
          <w:marBottom w:val="0"/>
          <w:divBdr>
            <w:top w:val="none" w:sz="0" w:space="0" w:color="auto"/>
            <w:left w:val="none" w:sz="0" w:space="0" w:color="auto"/>
            <w:bottom w:val="none" w:sz="0" w:space="0" w:color="auto"/>
            <w:right w:val="none" w:sz="0" w:space="0" w:color="auto"/>
          </w:divBdr>
        </w:div>
        <w:div w:id="652569430">
          <w:marLeft w:val="640"/>
          <w:marRight w:val="0"/>
          <w:marTop w:val="0"/>
          <w:marBottom w:val="0"/>
          <w:divBdr>
            <w:top w:val="none" w:sz="0" w:space="0" w:color="auto"/>
            <w:left w:val="none" w:sz="0" w:space="0" w:color="auto"/>
            <w:bottom w:val="none" w:sz="0" w:space="0" w:color="auto"/>
            <w:right w:val="none" w:sz="0" w:space="0" w:color="auto"/>
          </w:divBdr>
        </w:div>
        <w:div w:id="681132595">
          <w:marLeft w:val="640"/>
          <w:marRight w:val="0"/>
          <w:marTop w:val="0"/>
          <w:marBottom w:val="0"/>
          <w:divBdr>
            <w:top w:val="none" w:sz="0" w:space="0" w:color="auto"/>
            <w:left w:val="none" w:sz="0" w:space="0" w:color="auto"/>
            <w:bottom w:val="none" w:sz="0" w:space="0" w:color="auto"/>
            <w:right w:val="none" w:sz="0" w:space="0" w:color="auto"/>
          </w:divBdr>
        </w:div>
        <w:div w:id="704986142">
          <w:marLeft w:val="640"/>
          <w:marRight w:val="0"/>
          <w:marTop w:val="0"/>
          <w:marBottom w:val="0"/>
          <w:divBdr>
            <w:top w:val="none" w:sz="0" w:space="0" w:color="auto"/>
            <w:left w:val="none" w:sz="0" w:space="0" w:color="auto"/>
            <w:bottom w:val="none" w:sz="0" w:space="0" w:color="auto"/>
            <w:right w:val="none" w:sz="0" w:space="0" w:color="auto"/>
          </w:divBdr>
        </w:div>
        <w:div w:id="707876553">
          <w:marLeft w:val="640"/>
          <w:marRight w:val="0"/>
          <w:marTop w:val="0"/>
          <w:marBottom w:val="0"/>
          <w:divBdr>
            <w:top w:val="none" w:sz="0" w:space="0" w:color="auto"/>
            <w:left w:val="none" w:sz="0" w:space="0" w:color="auto"/>
            <w:bottom w:val="none" w:sz="0" w:space="0" w:color="auto"/>
            <w:right w:val="none" w:sz="0" w:space="0" w:color="auto"/>
          </w:divBdr>
        </w:div>
        <w:div w:id="711730078">
          <w:marLeft w:val="640"/>
          <w:marRight w:val="0"/>
          <w:marTop w:val="0"/>
          <w:marBottom w:val="0"/>
          <w:divBdr>
            <w:top w:val="none" w:sz="0" w:space="0" w:color="auto"/>
            <w:left w:val="none" w:sz="0" w:space="0" w:color="auto"/>
            <w:bottom w:val="none" w:sz="0" w:space="0" w:color="auto"/>
            <w:right w:val="none" w:sz="0" w:space="0" w:color="auto"/>
          </w:divBdr>
        </w:div>
        <w:div w:id="753429978">
          <w:marLeft w:val="640"/>
          <w:marRight w:val="0"/>
          <w:marTop w:val="0"/>
          <w:marBottom w:val="0"/>
          <w:divBdr>
            <w:top w:val="none" w:sz="0" w:space="0" w:color="auto"/>
            <w:left w:val="none" w:sz="0" w:space="0" w:color="auto"/>
            <w:bottom w:val="none" w:sz="0" w:space="0" w:color="auto"/>
            <w:right w:val="none" w:sz="0" w:space="0" w:color="auto"/>
          </w:divBdr>
        </w:div>
        <w:div w:id="762722104">
          <w:marLeft w:val="640"/>
          <w:marRight w:val="0"/>
          <w:marTop w:val="0"/>
          <w:marBottom w:val="0"/>
          <w:divBdr>
            <w:top w:val="none" w:sz="0" w:space="0" w:color="auto"/>
            <w:left w:val="none" w:sz="0" w:space="0" w:color="auto"/>
            <w:bottom w:val="none" w:sz="0" w:space="0" w:color="auto"/>
            <w:right w:val="none" w:sz="0" w:space="0" w:color="auto"/>
          </w:divBdr>
        </w:div>
        <w:div w:id="766657188">
          <w:marLeft w:val="640"/>
          <w:marRight w:val="0"/>
          <w:marTop w:val="0"/>
          <w:marBottom w:val="0"/>
          <w:divBdr>
            <w:top w:val="none" w:sz="0" w:space="0" w:color="auto"/>
            <w:left w:val="none" w:sz="0" w:space="0" w:color="auto"/>
            <w:bottom w:val="none" w:sz="0" w:space="0" w:color="auto"/>
            <w:right w:val="none" w:sz="0" w:space="0" w:color="auto"/>
          </w:divBdr>
        </w:div>
        <w:div w:id="777791827">
          <w:marLeft w:val="640"/>
          <w:marRight w:val="0"/>
          <w:marTop w:val="0"/>
          <w:marBottom w:val="0"/>
          <w:divBdr>
            <w:top w:val="none" w:sz="0" w:space="0" w:color="auto"/>
            <w:left w:val="none" w:sz="0" w:space="0" w:color="auto"/>
            <w:bottom w:val="none" w:sz="0" w:space="0" w:color="auto"/>
            <w:right w:val="none" w:sz="0" w:space="0" w:color="auto"/>
          </w:divBdr>
        </w:div>
        <w:div w:id="784232953">
          <w:marLeft w:val="640"/>
          <w:marRight w:val="0"/>
          <w:marTop w:val="0"/>
          <w:marBottom w:val="0"/>
          <w:divBdr>
            <w:top w:val="none" w:sz="0" w:space="0" w:color="auto"/>
            <w:left w:val="none" w:sz="0" w:space="0" w:color="auto"/>
            <w:bottom w:val="none" w:sz="0" w:space="0" w:color="auto"/>
            <w:right w:val="none" w:sz="0" w:space="0" w:color="auto"/>
          </w:divBdr>
        </w:div>
        <w:div w:id="799418637">
          <w:marLeft w:val="640"/>
          <w:marRight w:val="0"/>
          <w:marTop w:val="0"/>
          <w:marBottom w:val="0"/>
          <w:divBdr>
            <w:top w:val="none" w:sz="0" w:space="0" w:color="auto"/>
            <w:left w:val="none" w:sz="0" w:space="0" w:color="auto"/>
            <w:bottom w:val="none" w:sz="0" w:space="0" w:color="auto"/>
            <w:right w:val="none" w:sz="0" w:space="0" w:color="auto"/>
          </w:divBdr>
        </w:div>
        <w:div w:id="808327076">
          <w:marLeft w:val="640"/>
          <w:marRight w:val="0"/>
          <w:marTop w:val="0"/>
          <w:marBottom w:val="0"/>
          <w:divBdr>
            <w:top w:val="none" w:sz="0" w:space="0" w:color="auto"/>
            <w:left w:val="none" w:sz="0" w:space="0" w:color="auto"/>
            <w:bottom w:val="none" w:sz="0" w:space="0" w:color="auto"/>
            <w:right w:val="none" w:sz="0" w:space="0" w:color="auto"/>
          </w:divBdr>
        </w:div>
        <w:div w:id="808401475">
          <w:marLeft w:val="640"/>
          <w:marRight w:val="0"/>
          <w:marTop w:val="0"/>
          <w:marBottom w:val="0"/>
          <w:divBdr>
            <w:top w:val="none" w:sz="0" w:space="0" w:color="auto"/>
            <w:left w:val="none" w:sz="0" w:space="0" w:color="auto"/>
            <w:bottom w:val="none" w:sz="0" w:space="0" w:color="auto"/>
            <w:right w:val="none" w:sz="0" w:space="0" w:color="auto"/>
          </w:divBdr>
        </w:div>
        <w:div w:id="840200494">
          <w:marLeft w:val="640"/>
          <w:marRight w:val="0"/>
          <w:marTop w:val="0"/>
          <w:marBottom w:val="0"/>
          <w:divBdr>
            <w:top w:val="none" w:sz="0" w:space="0" w:color="auto"/>
            <w:left w:val="none" w:sz="0" w:space="0" w:color="auto"/>
            <w:bottom w:val="none" w:sz="0" w:space="0" w:color="auto"/>
            <w:right w:val="none" w:sz="0" w:space="0" w:color="auto"/>
          </w:divBdr>
        </w:div>
        <w:div w:id="896669229">
          <w:marLeft w:val="640"/>
          <w:marRight w:val="0"/>
          <w:marTop w:val="0"/>
          <w:marBottom w:val="0"/>
          <w:divBdr>
            <w:top w:val="none" w:sz="0" w:space="0" w:color="auto"/>
            <w:left w:val="none" w:sz="0" w:space="0" w:color="auto"/>
            <w:bottom w:val="none" w:sz="0" w:space="0" w:color="auto"/>
            <w:right w:val="none" w:sz="0" w:space="0" w:color="auto"/>
          </w:divBdr>
        </w:div>
        <w:div w:id="930091552">
          <w:marLeft w:val="640"/>
          <w:marRight w:val="0"/>
          <w:marTop w:val="0"/>
          <w:marBottom w:val="0"/>
          <w:divBdr>
            <w:top w:val="none" w:sz="0" w:space="0" w:color="auto"/>
            <w:left w:val="none" w:sz="0" w:space="0" w:color="auto"/>
            <w:bottom w:val="none" w:sz="0" w:space="0" w:color="auto"/>
            <w:right w:val="none" w:sz="0" w:space="0" w:color="auto"/>
          </w:divBdr>
        </w:div>
        <w:div w:id="974524283">
          <w:marLeft w:val="640"/>
          <w:marRight w:val="0"/>
          <w:marTop w:val="0"/>
          <w:marBottom w:val="0"/>
          <w:divBdr>
            <w:top w:val="none" w:sz="0" w:space="0" w:color="auto"/>
            <w:left w:val="none" w:sz="0" w:space="0" w:color="auto"/>
            <w:bottom w:val="none" w:sz="0" w:space="0" w:color="auto"/>
            <w:right w:val="none" w:sz="0" w:space="0" w:color="auto"/>
          </w:divBdr>
        </w:div>
        <w:div w:id="1003244008">
          <w:marLeft w:val="640"/>
          <w:marRight w:val="0"/>
          <w:marTop w:val="0"/>
          <w:marBottom w:val="0"/>
          <w:divBdr>
            <w:top w:val="none" w:sz="0" w:space="0" w:color="auto"/>
            <w:left w:val="none" w:sz="0" w:space="0" w:color="auto"/>
            <w:bottom w:val="none" w:sz="0" w:space="0" w:color="auto"/>
            <w:right w:val="none" w:sz="0" w:space="0" w:color="auto"/>
          </w:divBdr>
        </w:div>
        <w:div w:id="1017973433">
          <w:marLeft w:val="640"/>
          <w:marRight w:val="0"/>
          <w:marTop w:val="0"/>
          <w:marBottom w:val="0"/>
          <w:divBdr>
            <w:top w:val="none" w:sz="0" w:space="0" w:color="auto"/>
            <w:left w:val="none" w:sz="0" w:space="0" w:color="auto"/>
            <w:bottom w:val="none" w:sz="0" w:space="0" w:color="auto"/>
            <w:right w:val="none" w:sz="0" w:space="0" w:color="auto"/>
          </w:divBdr>
        </w:div>
        <w:div w:id="1022168429">
          <w:marLeft w:val="640"/>
          <w:marRight w:val="0"/>
          <w:marTop w:val="0"/>
          <w:marBottom w:val="0"/>
          <w:divBdr>
            <w:top w:val="none" w:sz="0" w:space="0" w:color="auto"/>
            <w:left w:val="none" w:sz="0" w:space="0" w:color="auto"/>
            <w:bottom w:val="none" w:sz="0" w:space="0" w:color="auto"/>
            <w:right w:val="none" w:sz="0" w:space="0" w:color="auto"/>
          </w:divBdr>
        </w:div>
        <w:div w:id="1052997944">
          <w:marLeft w:val="640"/>
          <w:marRight w:val="0"/>
          <w:marTop w:val="0"/>
          <w:marBottom w:val="0"/>
          <w:divBdr>
            <w:top w:val="none" w:sz="0" w:space="0" w:color="auto"/>
            <w:left w:val="none" w:sz="0" w:space="0" w:color="auto"/>
            <w:bottom w:val="none" w:sz="0" w:space="0" w:color="auto"/>
            <w:right w:val="none" w:sz="0" w:space="0" w:color="auto"/>
          </w:divBdr>
        </w:div>
        <w:div w:id="1057783326">
          <w:marLeft w:val="640"/>
          <w:marRight w:val="0"/>
          <w:marTop w:val="0"/>
          <w:marBottom w:val="0"/>
          <w:divBdr>
            <w:top w:val="none" w:sz="0" w:space="0" w:color="auto"/>
            <w:left w:val="none" w:sz="0" w:space="0" w:color="auto"/>
            <w:bottom w:val="none" w:sz="0" w:space="0" w:color="auto"/>
            <w:right w:val="none" w:sz="0" w:space="0" w:color="auto"/>
          </w:divBdr>
        </w:div>
        <w:div w:id="1081946656">
          <w:marLeft w:val="640"/>
          <w:marRight w:val="0"/>
          <w:marTop w:val="0"/>
          <w:marBottom w:val="0"/>
          <w:divBdr>
            <w:top w:val="none" w:sz="0" w:space="0" w:color="auto"/>
            <w:left w:val="none" w:sz="0" w:space="0" w:color="auto"/>
            <w:bottom w:val="none" w:sz="0" w:space="0" w:color="auto"/>
            <w:right w:val="none" w:sz="0" w:space="0" w:color="auto"/>
          </w:divBdr>
        </w:div>
        <w:div w:id="1108087388">
          <w:marLeft w:val="640"/>
          <w:marRight w:val="0"/>
          <w:marTop w:val="0"/>
          <w:marBottom w:val="0"/>
          <w:divBdr>
            <w:top w:val="none" w:sz="0" w:space="0" w:color="auto"/>
            <w:left w:val="none" w:sz="0" w:space="0" w:color="auto"/>
            <w:bottom w:val="none" w:sz="0" w:space="0" w:color="auto"/>
            <w:right w:val="none" w:sz="0" w:space="0" w:color="auto"/>
          </w:divBdr>
        </w:div>
        <w:div w:id="1124347424">
          <w:marLeft w:val="640"/>
          <w:marRight w:val="0"/>
          <w:marTop w:val="0"/>
          <w:marBottom w:val="0"/>
          <w:divBdr>
            <w:top w:val="none" w:sz="0" w:space="0" w:color="auto"/>
            <w:left w:val="none" w:sz="0" w:space="0" w:color="auto"/>
            <w:bottom w:val="none" w:sz="0" w:space="0" w:color="auto"/>
            <w:right w:val="none" w:sz="0" w:space="0" w:color="auto"/>
          </w:divBdr>
        </w:div>
        <w:div w:id="1138378140">
          <w:marLeft w:val="640"/>
          <w:marRight w:val="0"/>
          <w:marTop w:val="0"/>
          <w:marBottom w:val="0"/>
          <w:divBdr>
            <w:top w:val="none" w:sz="0" w:space="0" w:color="auto"/>
            <w:left w:val="none" w:sz="0" w:space="0" w:color="auto"/>
            <w:bottom w:val="none" w:sz="0" w:space="0" w:color="auto"/>
            <w:right w:val="none" w:sz="0" w:space="0" w:color="auto"/>
          </w:divBdr>
        </w:div>
        <w:div w:id="1145395568">
          <w:marLeft w:val="640"/>
          <w:marRight w:val="0"/>
          <w:marTop w:val="0"/>
          <w:marBottom w:val="0"/>
          <w:divBdr>
            <w:top w:val="none" w:sz="0" w:space="0" w:color="auto"/>
            <w:left w:val="none" w:sz="0" w:space="0" w:color="auto"/>
            <w:bottom w:val="none" w:sz="0" w:space="0" w:color="auto"/>
            <w:right w:val="none" w:sz="0" w:space="0" w:color="auto"/>
          </w:divBdr>
        </w:div>
        <w:div w:id="1148353437">
          <w:marLeft w:val="640"/>
          <w:marRight w:val="0"/>
          <w:marTop w:val="0"/>
          <w:marBottom w:val="0"/>
          <w:divBdr>
            <w:top w:val="none" w:sz="0" w:space="0" w:color="auto"/>
            <w:left w:val="none" w:sz="0" w:space="0" w:color="auto"/>
            <w:bottom w:val="none" w:sz="0" w:space="0" w:color="auto"/>
            <w:right w:val="none" w:sz="0" w:space="0" w:color="auto"/>
          </w:divBdr>
        </w:div>
        <w:div w:id="1152453150">
          <w:marLeft w:val="640"/>
          <w:marRight w:val="0"/>
          <w:marTop w:val="0"/>
          <w:marBottom w:val="0"/>
          <w:divBdr>
            <w:top w:val="none" w:sz="0" w:space="0" w:color="auto"/>
            <w:left w:val="none" w:sz="0" w:space="0" w:color="auto"/>
            <w:bottom w:val="none" w:sz="0" w:space="0" w:color="auto"/>
            <w:right w:val="none" w:sz="0" w:space="0" w:color="auto"/>
          </w:divBdr>
        </w:div>
        <w:div w:id="1155146001">
          <w:marLeft w:val="640"/>
          <w:marRight w:val="0"/>
          <w:marTop w:val="0"/>
          <w:marBottom w:val="0"/>
          <w:divBdr>
            <w:top w:val="none" w:sz="0" w:space="0" w:color="auto"/>
            <w:left w:val="none" w:sz="0" w:space="0" w:color="auto"/>
            <w:bottom w:val="none" w:sz="0" w:space="0" w:color="auto"/>
            <w:right w:val="none" w:sz="0" w:space="0" w:color="auto"/>
          </w:divBdr>
        </w:div>
        <w:div w:id="1158300163">
          <w:marLeft w:val="640"/>
          <w:marRight w:val="0"/>
          <w:marTop w:val="0"/>
          <w:marBottom w:val="0"/>
          <w:divBdr>
            <w:top w:val="none" w:sz="0" w:space="0" w:color="auto"/>
            <w:left w:val="none" w:sz="0" w:space="0" w:color="auto"/>
            <w:bottom w:val="none" w:sz="0" w:space="0" w:color="auto"/>
            <w:right w:val="none" w:sz="0" w:space="0" w:color="auto"/>
          </w:divBdr>
        </w:div>
        <w:div w:id="1169636189">
          <w:marLeft w:val="640"/>
          <w:marRight w:val="0"/>
          <w:marTop w:val="0"/>
          <w:marBottom w:val="0"/>
          <w:divBdr>
            <w:top w:val="none" w:sz="0" w:space="0" w:color="auto"/>
            <w:left w:val="none" w:sz="0" w:space="0" w:color="auto"/>
            <w:bottom w:val="none" w:sz="0" w:space="0" w:color="auto"/>
            <w:right w:val="none" w:sz="0" w:space="0" w:color="auto"/>
          </w:divBdr>
        </w:div>
        <w:div w:id="1171332444">
          <w:marLeft w:val="640"/>
          <w:marRight w:val="0"/>
          <w:marTop w:val="0"/>
          <w:marBottom w:val="0"/>
          <w:divBdr>
            <w:top w:val="none" w:sz="0" w:space="0" w:color="auto"/>
            <w:left w:val="none" w:sz="0" w:space="0" w:color="auto"/>
            <w:bottom w:val="none" w:sz="0" w:space="0" w:color="auto"/>
            <w:right w:val="none" w:sz="0" w:space="0" w:color="auto"/>
          </w:divBdr>
        </w:div>
        <w:div w:id="1207990724">
          <w:marLeft w:val="640"/>
          <w:marRight w:val="0"/>
          <w:marTop w:val="0"/>
          <w:marBottom w:val="0"/>
          <w:divBdr>
            <w:top w:val="none" w:sz="0" w:space="0" w:color="auto"/>
            <w:left w:val="none" w:sz="0" w:space="0" w:color="auto"/>
            <w:bottom w:val="none" w:sz="0" w:space="0" w:color="auto"/>
            <w:right w:val="none" w:sz="0" w:space="0" w:color="auto"/>
          </w:divBdr>
        </w:div>
        <w:div w:id="1245451530">
          <w:marLeft w:val="640"/>
          <w:marRight w:val="0"/>
          <w:marTop w:val="0"/>
          <w:marBottom w:val="0"/>
          <w:divBdr>
            <w:top w:val="none" w:sz="0" w:space="0" w:color="auto"/>
            <w:left w:val="none" w:sz="0" w:space="0" w:color="auto"/>
            <w:bottom w:val="none" w:sz="0" w:space="0" w:color="auto"/>
            <w:right w:val="none" w:sz="0" w:space="0" w:color="auto"/>
          </w:divBdr>
        </w:div>
        <w:div w:id="1269196092">
          <w:marLeft w:val="640"/>
          <w:marRight w:val="0"/>
          <w:marTop w:val="0"/>
          <w:marBottom w:val="0"/>
          <w:divBdr>
            <w:top w:val="none" w:sz="0" w:space="0" w:color="auto"/>
            <w:left w:val="none" w:sz="0" w:space="0" w:color="auto"/>
            <w:bottom w:val="none" w:sz="0" w:space="0" w:color="auto"/>
            <w:right w:val="none" w:sz="0" w:space="0" w:color="auto"/>
          </w:divBdr>
        </w:div>
        <w:div w:id="1274483293">
          <w:marLeft w:val="640"/>
          <w:marRight w:val="0"/>
          <w:marTop w:val="0"/>
          <w:marBottom w:val="0"/>
          <w:divBdr>
            <w:top w:val="none" w:sz="0" w:space="0" w:color="auto"/>
            <w:left w:val="none" w:sz="0" w:space="0" w:color="auto"/>
            <w:bottom w:val="none" w:sz="0" w:space="0" w:color="auto"/>
            <w:right w:val="none" w:sz="0" w:space="0" w:color="auto"/>
          </w:divBdr>
        </w:div>
        <w:div w:id="1279876861">
          <w:marLeft w:val="640"/>
          <w:marRight w:val="0"/>
          <w:marTop w:val="0"/>
          <w:marBottom w:val="0"/>
          <w:divBdr>
            <w:top w:val="none" w:sz="0" w:space="0" w:color="auto"/>
            <w:left w:val="none" w:sz="0" w:space="0" w:color="auto"/>
            <w:bottom w:val="none" w:sz="0" w:space="0" w:color="auto"/>
            <w:right w:val="none" w:sz="0" w:space="0" w:color="auto"/>
          </w:divBdr>
        </w:div>
        <w:div w:id="1307130932">
          <w:marLeft w:val="640"/>
          <w:marRight w:val="0"/>
          <w:marTop w:val="0"/>
          <w:marBottom w:val="0"/>
          <w:divBdr>
            <w:top w:val="none" w:sz="0" w:space="0" w:color="auto"/>
            <w:left w:val="none" w:sz="0" w:space="0" w:color="auto"/>
            <w:bottom w:val="none" w:sz="0" w:space="0" w:color="auto"/>
            <w:right w:val="none" w:sz="0" w:space="0" w:color="auto"/>
          </w:divBdr>
        </w:div>
        <w:div w:id="1351100021">
          <w:marLeft w:val="640"/>
          <w:marRight w:val="0"/>
          <w:marTop w:val="0"/>
          <w:marBottom w:val="0"/>
          <w:divBdr>
            <w:top w:val="none" w:sz="0" w:space="0" w:color="auto"/>
            <w:left w:val="none" w:sz="0" w:space="0" w:color="auto"/>
            <w:bottom w:val="none" w:sz="0" w:space="0" w:color="auto"/>
            <w:right w:val="none" w:sz="0" w:space="0" w:color="auto"/>
          </w:divBdr>
        </w:div>
        <w:div w:id="1358047588">
          <w:marLeft w:val="640"/>
          <w:marRight w:val="0"/>
          <w:marTop w:val="0"/>
          <w:marBottom w:val="0"/>
          <w:divBdr>
            <w:top w:val="none" w:sz="0" w:space="0" w:color="auto"/>
            <w:left w:val="none" w:sz="0" w:space="0" w:color="auto"/>
            <w:bottom w:val="none" w:sz="0" w:space="0" w:color="auto"/>
            <w:right w:val="none" w:sz="0" w:space="0" w:color="auto"/>
          </w:divBdr>
        </w:div>
        <w:div w:id="1368722942">
          <w:marLeft w:val="640"/>
          <w:marRight w:val="0"/>
          <w:marTop w:val="0"/>
          <w:marBottom w:val="0"/>
          <w:divBdr>
            <w:top w:val="none" w:sz="0" w:space="0" w:color="auto"/>
            <w:left w:val="none" w:sz="0" w:space="0" w:color="auto"/>
            <w:bottom w:val="none" w:sz="0" w:space="0" w:color="auto"/>
            <w:right w:val="none" w:sz="0" w:space="0" w:color="auto"/>
          </w:divBdr>
        </w:div>
        <w:div w:id="1373312522">
          <w:marLeft w:val="640"/>
          <w:marRight w:val="0"/>
          <w:marTop w:val="0"/>
          <w:marBottom w:val="0"/>
          <w:divBdr>
            <w:top w:val="none" w:sz="0" w:space="0" w:color="auto"/>
            <w:left w:val="none" w:sz="0" w:space="0" w:color="auto"/>
            <w:bottom w:val="none" w:sz="0" w:space="0" w:color="auto"/>
            <w:right w:val="none" w:sz="0" w:space="0" w:color="auto"/>
          </w:divBdr>
        </w:div>
        <w:div w:id="1375886894">
          <w:marLeft w:val="640"/>
          <w:marRight w:val="0"/>
          <w:marTop w:val="0"/>
          <w:marBottom w:val="0"/>
          <w:divBdr>
            <w:top w:val="none" w:sz="0" w:space="0" w:color="auto"/>
            <w:left w:val="none" w:sz="0" w:space="0" w:color="auto"/>
            <w:bottom w:val="none" w:sz="0" w:space="0" w:color="auto"/>
            <w:right w:val="none" w:sz="0" w:space="0" w:color="auto"/>
          </w:divBdr>
        </w:div>
        <w:div w:id="1381516468">
          <w:marLeft w:val="640"/>
          <w:marRight w:val="0"/>
          <w:marTop w:val="0"/>
          <w:marBottom w:val="0"/>
          <w:divBdr>
            <w:top w:val="none" w:sz="0" w:space="0" w:color="auto"/>
            <w:left w:val="none" w:sz="0" w:space="0" w:color="auto"/>
            <w:bottom w:val="none" w:sz="0" w:space="0" w:color="auto"/>
            <w:right w:val="none" w:sz="0" w:space="0" w:color="auto"/>
          </w:divBdr>
        </w:div>
        <w:div w:id="1401711929">
          <w:marLeft w:val="640"/>
          <w:marRight w:val="0"/>
          <w:marTop w:val="0"/>
          <w:marBottom w:val="0"/>
          <w:divBdr>
            <w:top w:val="none" w:sz="0" w:space="0" w:color="auto"/>
            <w:left w:val="none" w:sz="0" w:space="0" w:color="auto"/>
            <w:bottom w:val="none" w:sz="0" w:space="0" w:color="auto"/>
            <w:right w:val="none" w:sz="0" w:space="0" w:color="auto"/>
          </w:divBdr>
        </w:div>
        <w:div w:id="1404795093">
          <w:marLeft w:val="640"/>
          <w:marRight w:val="0"/>
          <w:marTop w:val="0"/>
          <w:marBottom w:val="0"/>
          <w:divBdr>
            <w:top w:val="none" w:sz="0" w:space="0" w:color="auto"/>
            <w:left w:val="none" w:sz="0" w:space="0" w:color="auto"/>
            <w:bottom w:val="none" w:sz="0" w:space="0" w:color="auto"/>
            <w:right w:val="none" w:sz="0" w:space="0" w:color="auto"/>
          </w:divBdr>
        </w:div>
        <w:div w:id="1420056138">
          <w:marLeft w:val="640"/>
          <w:marRight w:val="0"/>
          <w:marTop w:val="0"/>
          <w:marBottom w:val="0"/>
          <w:divBdr>
            <w:top w:val="none" w:sz="0" w:space="0" w:color="auto"/>
            <w:left w:val="none" w:sz="0" w:space="0" w:color="auto"/>
            <w:bottom w:val="none" w:sz="0" w:space="0" w:color="auto"/>
            <w:right w:val="none" w:sz="0" w:space="0" w:color="auto"/>
          </w:divBdr>
        </w:div>
        <w:div w:id="1428766336">
          <w:marLeft w:val="640"/>
          <w:marRight w:val="0"/>
          <w:marTop w:val="0"/>
          <w:marBottom w:val="0"/>
          <w:divBdr>
            <w:top w:val="none" w:sz="0" w:space="0" w:color="auto"/>
            <w:left w:val="none" w:sz="0" w:space="0" w:color="auto"/>
            <w:bottom w:val="none" w:sz="0" w:space="0" w:color="auto"/>
            <w:right w:val="none" w:sz="0" w:space="0" w:color="auto"/>
          </w:divBdr>
        </w:div>
        <w:div w:id="1431896362">
          <w:marLeft w:val="640"/>
          <w:marRight w:val="0"/>
          <w:marTop w:val="0"/>
          <w:marBottom w:val="0"/>
          <w:divBdr>
            <w:top w:val="none" w:sz="0" w:space="0" w:color="auto"/>
            <w:left w:val="none" w:sz="0" w:space="0" w:color="auto"/>
            <w:bottom w:val="none" w:sz="0" w:space="0" w:color="auto"/>
            <w:right w:val="none" w:sz="0" w:space="0" w:color="auto"/>
          </w:divBdr>
        </w:div>
        <w:div w:id="1438135370">
          <w:marLeft w:val="640"/>
          <w:marRight w:val="0"/>
          <w:marTop w:val="0"/>
          <w:marBottom w:val="0"/>
          <w:divBdr>
            <w:top w:val="none" w:sz="0" w:space="0" w:color="auto"/>
            <w:left w:val="none" w:sz="0" w:space="0" w:color="auto"/>
            <w:bottom w:val="none" w:sz="0" w:space="0" w:color="auto"/>
            <w:right w:val="none" w:sz="0" w:space="0" w:color="auto"/>
          </w:divBdr>
        </w:div>
        <w:div w:id="1476528495">
          <w:marLeft w:val="640"/>
          <w:marRight w:val="0"/>
          <w:marTop w:val="0"/>
          <w:marBottom w:val="0"/>
          <w:divBdr>
            <w:top w:val="none" w:sz="0" w:space="0" w:color="auto"/>
            <w:left w:val="none" w:sz="0" w:space="0" w:color="auto"/>
            <w:bottom w:val="none" w:sz="0" w:space="0" w:color="auto"/>
            <w:right w:val="none" w:sz="0" w:space="0" w:color="auto"/>
          </w:divBdr>
        </w:div>
        <w:div w:id="1480918554">
          <w:marLeft w:val="640"/>
          <w:marRight w:val="0"/>
          <w:marTop w:val="0"/>
          <w:marBottom w:val="0"/>
          <w:divBdr>
            <w:top w:val="none" w:sz="0" w:space="0" w:color="auto"/>
            <w:left w:val="none" w:sz="0" w:space="0" w:color="auto"/>
            <w:bottom w:val="none" w:sz="0" w:space="0" w:color="auto"/>
            <w:right w:val="none" w:sz="0" w:space="0" w:color="auto"/>
          </w:divBdr>
        </w:div>
        <w:div w:id="1481730869">
          <w:marLeft w:val="640"/>
          <w:marRight w:val="0"/>
          <w:marTop w:val="0"/>
          <w:marBottom w:val="0"/>
          <w:divBdr>
            <w:top w:val="none" w:sz="0" w:space="0" w:color="auto"/>
            <w:left w:val="none" w:sz="0" w:space="0" w:color="auto"/>
            <w:bottom w:val="none" w:sz="0" w:space="0" w:color="auto"/>
            <w:right w:val="none" w:sz="0" w:space="0" w:color="auto"/>
          </w:divBdr>
        </w:div>
        <w:div w:id="1507550944">
          <w:marLeft w:val="640"/>
          <w:marRight w:val="0"/>
          <w:marTop w:val="0"/>
          <w:marBottom w:val="0"/>
          <w:divBdr>
            <w:top w:val="none" w:sz="0" w:space="0" w:color="auto"/>
            <w:left w:val="none" w:sz="0" w:space="0" w:color="auto"/>
            <w:bottom w:val="none" w:sz="0" w:space="0" w:color="auto"/>
            <w:right w:val="none" w:sz="0" w:space="0" w:color="auto"/>
          </w:divBdr>
        </w:div>
        <w:div w:id="1516458407">
          <w:marLeft w:val="640"/>
          <w:marRight w:val="0"/>
          <w:marTop w:val="0"/>
          <w:marBottom w:val="0"/>
          <w:divBdr>
            <w:top w:val="none" w:sz="0" w:space="0" w:color="auto"/>
            <w:left w:val="none" w:sz="0" w:space="0" w:color="auto"/>
            <w:bottom w:val="none" w:sz="0" w:space="0" w:color="auto"/>
            <w:right w:val="none" w:sz="0" w:space="0" w:color="auto"/>
          </w:divBdr>
        </w:div>
        <w:div w:id="1549688045">
          <w:marLeft w:val="640"/>
          <w:marRight w:val="0"/>
          <w:marTop w:val="0"/>
          <w:marBottom w:val="0"/>
          <w:divBdr>
            <w:top w:val="none" w:sz="0" w:space="0" w:color="auto"/>
            <w:left w:val="none" w:sz="0" w:space="0" w:color="auto"/>
            <w:bottom w:val="none" w:sz="0" w:space="0" w:color="auto"/>
            <w:right w:val="none" w:sz="0" w:space="0" w:color="auto"/>
          </w:divBdr>
        </w:div>
        <w:div w:id="1550455779">
          <w:marLeft w:val="640"/>
          <w:marRight w:val="0"/>
          <w:marTop w:val="0"/>
          <w:marBottom w:val="0"/>
          <w:divBdr>
            <w:top w:val="none" w:sz="0" w:space="0" w:color="auto"/>
            <w:left w:val="none" w:sz="0" w:space="0" w:color="auto"/>
            <w:bottom w:val="none" w:sz="0" w:space="0" w:color="auto"/>
            <w:right w:val="none" w:sz="0" w:space="0" w:color="auto"/>
          </w:divBdr>
        </w:div>
        <w:div w:id="1560093624">
          <w:marLeft w:val="640"/>
          <w:marRight w:val="0"/>
          <w:marTop w:val="0"/>
          <w:marBottom w:val="0"/>
          <w:divBdr>
            <w:top w:val="none" w:sz="0" w:space="0" w:color="auto"/>
            <w:left w:val="none" w:sz="0" w:space="0" w:color="auto"/>
            <w:bottom w:val="none" w:sz="0" w:space="0" w:color="auto"/>
            <w:right w:val="none" w:sz="0" w:space="0" w:color="auto"/>
          </w:divBdr>
        </w:div>
        <w:div w:id="1566835392">
          <w:marLeft w:val="640"/>
          <w:marRight w:val="0"/>
          <w:marTop w:val="0"/>
          <w:marBottom w:val="0"/>
          <w:divBdr>
            <w:top w:val="none" w:sz="0" w:space="0" w:color="auto"/>
            <w:left w:val="none" w:sz="0" w:space="0" w:color="auto"/>
            <w:bottom w:val="none" w:sz="0" w:space="0" w:color="auto"/>
            <w:right w:val="none" w:sz="0" w:space="0" w:color="auto"/>
          </w:divBdr>
        </w:div>
        <w:div w:id="1577474815">
          <w:marLeft w:val="640"/>
          <w:marRight w:val="0"/>
          <w:marTop w:val="0"/>
          <w:marBottom w:val="0"/>
          <w:divBdr>
            <w:top w:val="none" w:sz="0" w:space="0" w:color="auto"/>
            <w:left w:val="none" w:sz="0" w:space="0" w:color="auto"/>
            <w:bottom w:val="none" w:sz="0" w:space="0" w:color="auto"/>
            <w:right w:val="none" w:sz="0" w:space="0" w:color="auto"/>
          </w:divBdr>
        </w:div>
        <w:div w:id="1579437460">
          <w:marLeft w:val="640"/>
          <w:marRight w:val="0"/>
          <w:marTop w:val="0"/>
          <w:marBottom w:val="0"/>
          <w:divBdr>
            <w:top w:val="none" w:sz="0" w:space="0" w:color="auto"/>
            <w:left w:val="none" w:sz="0" w:space="0" w:color="auto"/>
            <w:bottom w:val="none" w:sz="0" w:space="0" w:color="auto"/>
            <w:right w:val="none" w:sz="0" w:space="0" w:color="auto"/>
          </w:divBdr>
        </w:div>
        <w:div w:id="1583639152">
          <w:marLeft w:val="640"/>
          <w:marRight w:val="0"/>
          <w:marTop w:val="0"/>
          <w:marBottom w:val="0"/>
          <w:divBdr>
            <w:top w:val="none" w:sz="0" w:space="0" w:color="auto"/>
            <w:left w:val="none" w:sz="0" w:space="0" w:color="auto"/>
            <w:bottom w:val="none" w:sz="0" w:space="0" w:color="auto"/>
            <w:right w:val="none" w:sz="0" w:space="0" w:color="auto"/>
          </w:divBdr>
        </w:div>
        <w:div w:id="1600020230">
          <w:marLeft w:val="640"/>
          <w:marRight w:val="0"/>
          <w:marTop w:val="0"/>
          <w:marBottom w:val="0"/>
          <w:divBdr>
            <w:top w:val="none" w:sz="0" w:space="0" w:color="auto"/>
            <w:left w:val="none" w:sz="0" w:space="0" w:color="auto"/>
            <w:bottom w:val="none" w:sz="0" w:space="0" w:color="auto"/>
            <w:right w:val="none" w:sz="0" w:space="0" w:color="auto"/>
          </w:divBdr>
        </w:div>
        <w:div w:id="1640189405">
          <w:marLeft w:val="640"/>
          <w:marRight w:val="0"/>
          <w:marTop w:val="0"/>
          <w:marBottom w:val="0"/>
          <w:divBdr>
            <w:top w:val="none" w:sz="0" w:space="0" w:color="auto"/>
            <w:left w:val="none" w:sz="0" w:space="0" w:color="auto"/>
            <w:bottom w:val="none" w:sz="0" w:space="0" w:color="auto"/>
            <w:right w:val="none" w:sz="0" w:space="0" w:color="auto"/>
          </w:divBdr>
        </w:div>
        <w:div w:id="1655524981">
          <w:marLeft w:val="640"/>
          <w:marRight w:val="0"/>
          <w:marTop w:val="0"/>
          <w:marBottom w:val="0"/>
          <w:divBdr>
            <w:top w:val="none" w:sz="0" w:space="0" w:color="auto"/>
            <w:left w:val="none" w:sz="0" w:space="0" w:color="auto"/>
            <w:bottom w:val="none" w:sz="0" w:space="0" w:color="auto"/>
            <w:right w:val="none" w:sz="0" w:space="0" w:color="auto"/>
          </w:divBdr>
        </w:div>
        <w:div w:id="1658073787">
          <w:marLeft w:val="640"/>
          <w:marRight w:val="0"/>
          <w:marTop w:val="0"/>
          <w:marBottom w:val="0"/>
          <w:divBdr>
            <w:top w:val="none" w:sz="0" w:space="0" w:color="auto"/>
            <w:left w:val="none" w:sz="0" w:space="0" w:color="auto"/>
            <w:bottom w:val="none" w:sz="0" w:space="0" w:color="auto"/>
            <w:right w:val="none" w:sz="0" w:space="0" w:color="auto"/>
          </w:divBdr>
        </w:div>
        <w:div w:id="1679425910">
          <w:marLeft w:val="640"/>
          <w:marRight w:val="0"/>
          <w:marTop w:val="0"/>
          <w:marBottom w:val="0"/>
          <w:divBdr>
            <w:top w:val="none" w:sz="0" w:space="0" w:color="auto"/>
            <w:left w:val="none" w:sz="0" w:space="0" w:color="auto"/>
            <w:bottom w:val="none" w:sz="0" w:space="0" w:color="auto"/>
            <w:right w:val="none" w:sz="0" w:space="0" w:color="auto"/>
          </w:divBdr>
        </w:div>
        <w:div w:id="1687053617">
          <w:marLeft w:val="640"/>
          <w:marRight w:val="0"/>
          <w:marTop w:val="0"/>
          <w:marBottom w:val="0"/>
          <w:divBdr>
            <w:top w:val="none" w:sz="0" w:space="0" w:color="auto"/>
            <w:left w:val="none" w:sz="0" w:space="0" w:color="auto"/>
            <w:bottom w:val="none" w:sz="0" w:space="0" w:color="auto"/>
            <w:right w:val="none" w:sz="0" w:space="0" w:color="auto"/>
          </w:divBdr>
        </w:div>
        <w:div w:id="1688173226">
          <w:marLeft w:val="640"/>
          <w:marRight w:val="0"/>
          <w:marTop w:val="0"/>
          <w:marBottom w:val="0"/>
          <w:divBdr>
            <w:top w:val="none" w:sz="0" w:space="0" w:color="auto"/>
            <w:left w:val="none" w:sz="0" w:space="0" w:color="auto"/>
            <w:bottom w:val="none" w:sz="0" w:space="0" w:color="auto"/>
            <w:right w:val="none" w:sz="0" w:space="0" w:color="auto"/>
          </w:divBdr>
        </w:div>
        <w:div w:id="1743018037">
          <w:marLeft w:val="640"/>
          <w:marRight w:val="0"/>
          <w:marTop w:val="0"/>
          <w:marBottom w:val="0"/>
          <w:divBdr>
            <w:top w:val="none" w:sz="0" w:space="0" w:color="auto"/>
            <w:left w:val="none" w:sz="0" w:space="0" w:color="auto"/>
            <w:bottom w:val="none" w:sz="0" w:space="0" w:color="auto"/>
            <w:right w:val="none" w:sz="0" w:space="0" w:color="auto"/>
          </w:divBdr>
        </w:div>
        <w:div w:id="1753894647">
          <w:marLeft w:val="640"/>
          <w:marRight w:val="0"/>
          <w:marTop w:val="0"/>
          <w:marBottom w:val="0"/>
          <w:divBdr>
            <w:top w:val="none" w:sz="0" w:space="0" w:color="auto"/>
            <w:left w:val="none" w:sz="0" w:space="0" w:color="auto"/>
            <w:bottom w:val="none" w:sz="0" w:space="0" w:color="auto"/>
            <w:right w:val="none" w:sz="0" w:space="0" w:color="auto"/>
          </w:divBdr>
        </w:div>
        <w:div w:id="1761411936">
          <w:marLeft w:val="640"/>
          <w:marRight w:val="0"/>
          <w:marTop w:val="0"/>
          <w:marBottom w:val="0"/>
          <w:divBdr>
            <w:top w:val="none" w:sz="0" w:space="0" w:color="auto"/>
            <w:left w:val="none" w:sz="0" w:space="0" w:color="auto"/>
            <w:bottom w:val="none" w:sz="0" w:space="0" w:color="auto"/>
            <w:right w:val="none" w:sz="0" w:space="0" w:color="auto"/>
          </w:divBdr>
        </w:div>
        <w:div w:id="1766460049">
          <w:marLeft w:val="640"/>
          <w:marRight w:val="0"/>
          <w:marTop w:val="0"/>
          <w:marBottom w:val="0"/>
          <w:divBdr>
            <w:top w:val="none" w:sz="0" w:space="0" w:color="auto"/>
            <w:left w:val="none" w:sz="0" w:space="0" w:color="auto"/>
            <w:bottom w:val="none" w:sz="0" w:space="0" w:color="auto"/>
            <w:right w:val="none" w:sz="0" w:space="0" w:color="auto"/>
          </w:divBdr>
        </w:div>
        <w:div w:id="1803301677">
          <w:marLeft w:val="640"/>
          <w:marRight w:val="0"/>
          <w:marTop w:val="0"/>
          <w:marBottom w:val="0"/>
          <w:divBdr>
            <w:top w:val="none" w:sz="0" w:space="0" w:color="auto"/>
            <w:left w:val="none" w:sz="0" w:space="0" w:color="auto"/>
            <w:bottom w:val="none" w:sz="0" w:space="0" w:color="auto"/>
            <w:right w:val="none" w:sz="0" w:space="0" w:color="auto"/>
          </w:divBdr>
        </w:div>
        <w:div w:id="1810854366">
          <w:marLeft w:val="640"/>
          <w:marRight w:val="0"/>
          <w:marTop w:val="0"/>
          <w:marBottom w:val="0"/>
          <w:divBdr>
            <w:top w:val="none" w:sz="0" w:space="0" w:color="auto"/>
            <w:left w:val="none" w:sz="0" w:space="0" w:color="auto"/>
            <w:bottom w:val="none" w:sz="0" w:space="0" w:color="auto"/>
            <w:right w:val="none" w:sz="0" w:space="0" w:color="auto"/>
          </w:divBdr>
        </w:div>
        <w:div w:id="1833988128">
          <w:marLeft w:val="640"/>
          <w:marRight w:val="0"/>
          <w:marTop w:val="0"/>
          <w:marBottom w:val="0"/>
          <w:divBdr>
            <w:top w:val="none" w:sz="0" w:space="0" w:color="auto"/>
            <w:left w:val="none" w:sz="0" w:space="0" w:color="auto"/>
            <w:bottom w:val="none" w:sz="0" w:space="0" w:color="auto"/>
            <w:right w:val="none" w:sz="0" w:space="0" w:color="auto"/>
          </w:divBdr>
        </w:div>
        <w:div w:id="1835293412">
          <w:marLeft w:val="640"/>
          <w:marRight w:val="0"/>
          <w:marTop w:val="0"/>
          <w:marBottom w:val="0"/>
          <w:divBdr>
            <w:top w:val="none" w:sz="0" w:space="0" w:color="auto"/>
            <w:left w:val="none" w:sz="0" w:space="0" w:color="auto"/>
            <w:bottom w:val="none" w:sz="0" w:space="0" w:color="auto"/>
            <w:right w:val="none" w:sz="0" w:space="0" w:color="auto"/>
          </w:divBdr>
        </w:div>
        <w:div w:id="1841239567">
          <w:marLeft w:val="640"/>
          <w:marRight w:val="0"/>
          <w:marTop w:val="0"/>
          <w:marBottom w:val="0"/>
          <w:divBdr>
            <w:top w:val="none" w:sz="0" w:space="0" w:color="auto"/>
            <w:left w:val="none" w:sz="0" w:space="0" w:color="auto"/>
            <w:bottom w:val="none" w:sz="0" w:space="0" w:color="auto"/>
            <w:right w:val="none" w:sz="0" w:space="0" w:color="auto"/>
          </w:divBdr>
        </w:div>
        <w:div w:id="1846554946">
          <w:marLeft w:val="640"/>
          <w:marRight w:val="0"/>
          <w:marTop w:val="0"/>
          <w:marBottom w:val="0"/>
          <w:divBdr>
            <w:top w:val="none" w:sz="0" w:space="0" w:color="auto"/>
            <w:left w:val="none" w:sz="0" w:space="0" w:color="auto"/>
            <w:bottom w:val="none" w:sz="0" w:space="0" w:color="auto"/>
            <w:right w:val="none" w:sz="0" w:space="0" w:color="auto"/>
          </w:divBdr>
        </w:div>
        <w:div w:id="1846821816">
          <w:marLeft w:val="640"/>
          <w:marRight w:val="0"/>
          <w:marTop w:val="0"/>
          <w:marBottom w:val="0"/>
          <w:divBdr>
            <w:top w:val="none" w:sz="0" w:space="0" w:color="auto"/>
            <w:left w:val="none" w:sz="0" w:space="0" w:color="auto"/>
            <w:bottom w:val="none" w:sz="0" w:space="0" w:color="auto"/>
            <w:right w:val="none" w:sz="0" w:space="0" w:color="auto"/>
          </w:divBdr>
        </w:div>
        <w:div w:id="1848668199">
          <w:marLeft w:val="640"/>
          <w:marRight w:val="0"/>
          <w:marTop w:val="0"/>
          <w:marBottom w:val="0"/>
          <w:divBdr>
            <w:top w:val="none" w:sz="0" w:space="0" w:color="auto"/>
            <w:left w:val="none" w:sz="0" w:space="0" w:color="auto"/>
            <w:bottom w:val="none" w:sz="0" w:space="0" w:color="auto"/>
            <w:right w:val="none" w:sz="0" w:space="0" w:color="auto"/>
          </w:divBdr>
        </w:div>
        <w:div w:id="1849172552">
          <w:marLeft w:val="640"/>
          <w:marRight w:val="0"/>
          <w:marTop w:val="0"/>
          <w:marBottom w:val="0"/>
          <w:divBdr>
            <w:top w:val="none" w:sz="0" w:space="0" w:color="auto"/>
            <w:left w:val="none" w:sz="0" w:space="0" w:color="auto"/>
            <w:bottom w:val="none" w:sz="0" w:space="0" w:color="auto"/>
            <w:right w:val="none" w:sz="0" w:space="0" w:color="auto"/>
          </w:divBdr>
        </w:div>
        <w:div w:id="1859655885">
          <w:marLeft w:val="640"/>
          <w:marRight w:val="0"/>
          <w:marTop w:val="0"/>
          <w:marBottom w:val="0"/>
          <w:divBdr>
            <w:top w:val="none" w:sz="0" w:space="0" w:color="auto"/>
            <w:left w:val="none" w:sz="0" w:space="0" w:color="auto"/>
            <w:bottom w:val="none" w:sz="0" w:space="0" w:color="auto"/>
            <w:right w:val="none" w:sz="0" w:space="0" w:color="auto"/>
          </w:divBdr>
        </w:div>
        <w:div w:id="1868332124">
          <w:marLeft w:val="640"/>
          <w:marRight w:val="0"/>
          <w:marTop w:val="0"/>
          <w:marBottom w:val="0"/>
          <w:divBdr>
            <w:top w:val="none" w:sz="0" w:space="0" w:color="auto"/>
            <w:left w:val="none" w:sz="0" w:space="0" w:color="auto"/>
            <w:bottom w:val="none" w:sz="0" w:space="0" w:color="auto"/>
            <w:right w:val="none" w:sz="0" w:space="0" w:color="auto"/>
          </w:divBdr>
        </w:div>
        <w:div w:id="1870877296">
          <w:marLeft w:val="640"/>
          <w:marRight w:val="0"/>
          <w:marTop w:val="0"/>
          <w:marBottom w:val="0"/>
          <w:divBdr>
            <w:top w:val="none" w:sz="0" w:space="0" w:color="auto"/>
            <w:left w:val="none" w:sz="0" w:space="0" w:color="auto"/>
            <w:bottom w:val="none" w:sz="0" w:space="0" w:color="auto"/>
            <w:right w:val="none" w:sz="0" w:space="0" w:color="auto"/>
          </w:divBdr>
        </w:div>
        <w:div w:id="1874073960">
          <w:marLeft w:val="640"/>
          <w:marRight w:val="0"/>
          <w:marTop w:val="0"/>
          <w:marBottom w:val="0"/>
          <w:divBdr>
            <w:top w:val="none" w:sz="0" w:space="0" w:color="auto"/>
            <w:left w:val="none" w:sz="0" w:space="0" w:color="auto"/>
            <w:bottom w:val="none" w:sz="0" w:space="0" w:color="auto"/>
            <w:right w:val="none" w:sz="0" w:space="0" w:color="auto"/>
          </w:divBdr>
        </w:div>
        <w:div w:id="1891578346">
          <w:marLeft w:val="640"/>
          <w:marRight w:val="0"/>
          <w:marTop w:val="0"/>
          <w:marBottom w:val="0"/>
          <w:divBdr>
            <w:top w:val="none" w:sz="0" w:space="0" w:color="auto"/>
            <w:left w:val="none" w:sz="0" w:space="0" w:color="auto"/>
            <w:bottom w:val="none" w:sz="0" w:space="0" w:color="auto"/>
            <w:right w:val="none" w:sz="0" w:space="0" w:color="auto"/>
          </w:divBdr>
        </w:div>
        <w:div w:id="1909878815">
          <w:marLeft w:val="640"/>
          <w:marRight w:val="0"/>
          <w:marTop w:val="0"/>
          <w:marBottom w:val="0"/>
          <w:divBdr>
            <w:top w:val="none" w:sz="0" w:space="0" w:color="auto"/>
            <w:left w:val="none" w:sz="0" w:space="0" w:color="auto"/>
            <w:bottom w:val="none" w:sz="0" w:space="0" w:color="auto"/>
            <w:right w:val="none" w:sz="0" w:space="0" w:color="auto"/>
          </w:divBdr>
        </w:div>
        <w:div w:id="1910461150">
          <w:marLeft w:val="640"/>
          <w:marRight w:val="0"/>
          <w:marTop w:val="0"/>
          <w:marBottom w:val="0"/>
          <w:divBdr>
            <w:top w:val="none" w:sz="0" w:space="0" w:color="auto"/>
            <w:left w:val="none" w:sz="0" w:space="0" w:color="auto"/>
            <w:bottom w:val="none" w:sz="0" w:space="0" w:color="auto"/>
            <w:right w:val="none" w:sz="0" w:space="0" w:color="auto"/>
          </w:divBdr>
        </w:div>
        <w:div w:id="1912110731">
          <w:marLeft w:val="640"/>
          <w:marRight w:val="0"/>
          <w:marTop w:val="0"/>
          <w:marBottom w:val="0"/>
          <w:divBdr>
            <w:top w:val="none" w:sz="0" w:space="0" w:color="auto"/>
            <w:left w:val="none" w:sz="0" w:space="0" w:color="auto"/>
            <w:bottom w:val="none" w:sz="0" w:space="0" w:color="auto"/>
            <w:right w:val="none" w:sz="0" w:space="0" w:color="auto"/>
          </w:divBdr>
        </w:div>
        <w:div w:id="1925912362">
          <w:marLeft w:val="640"/>
          <w:marRight w:val="0"/>
          <w:marTop w:val="0"/>
          <w:marBottom w:val="0"/>
          <w:divBdr>
            <w:top w:val="none" w:sz="0" w:space="0" w:color="auto"/>
            <w:left w:val="none" w:sz="0" w:space="0" w:color="auto"/>
            <w:bottom w:val="none" w:sz="0" w:space="0" w:color="auto"/>
            <w:right w:val="none" w:sz="0" w:space="0" w:color="auto"/>
          </w:divBdr>
        </w:div>
        <w:div w:id="1926570934">
          <w:marLeft w:val="640"/>
          <w:marRight w:val="0"/>
          <w:marTop w:val="0"/>
          <w:marBottom w:val="0"/>
          <w:divBdr>
            <w:top w:val="none" w:sz="0" w:space="0" w:color="auto"/>
            <w:left w:val="none" w:sz="0" w:space="0" w:color="auto"/>
            <w:bottom w:val="none" w:sz="0" w:space="0" w:color="auto"/>
            <w:right w:val="none" w:sz="0" w:space="0" w:color="auto"/>
          </w:divBdr>
        </w:div>
        <w:div w:id="1931618255">
          <w:marLeft w:val="640"/>
          <w:marRight w:val="0"/>
          <w:marTop w:val="0"/>
          <w:marBottom w:val="0"/>
          <w:divBdr>
            <w:top w:val="none" w:sz="0" w:space="0" w:color="auto"/>
            <w:left w:val="none" w:sz="0" w:space="0" w:color="auto"/>
            <w:bottom w:val="none" w:sz="0" w:space="0" w:color="auto"/>
            <w:right w:val="none" w:sz="0" w:space="0" w:color="auto"/>
          </w:divBdr>
        </w:div>
        <w:div w:id="1931963863">
          <w:marLeft w:val="640"/>
          <w:marRight w:val="0"/>
          <w:marTop w:val="0"/>
          <w:marBottom w:val="0"/>
          <w:divBdr>
            <w:top w:val="none" w:sz="0" w:space="0" w:color="auto"/>
            <w:left w:val="none" w:sz="0" w:space="0" w:color="auto"/>
            <w:bottom w:val="none" w:sz="0" w:space="0" w:color="auto"/>
            <w:right w:val="none" w:sz="0" w:space="0" w:color="auto"/>
          </w:divBdr>
        </w:div>
        <w:div w:id="1933902101">
          <w:marLeft w:val="640"/>
          <w:marRight w:val="0"/>
          <w:marTop w:val="0"/>
          <w:marBottom w:val="0"/>
          <w:divBdr>
            <w:top w:val="none" w:sz="0" w:space="0" w:color="auto"/>
            <w:left w:val="none" w:sz="0" w:space="0" w:color="auto"/>
            <w:bottom w:val="none" w:sz="0" w:space="0" w:color="auto"/>
            <w:right w:val="none" w:sz="0" w:space="0" w:color="auto"/>
          </w:divBdr>
        </w:div>
        <w:div w:id="1947496522">
          <w:marLeft w:val="640"/>
          <w:marRight w:val="0"/>
          <w:marTop w:val="0"/>
          <w:marBottom w:val="0"/>
          <w:divBdr>
            <w:top w:val="none" w:sz="0" w:space="0" w:color="auto"/>
            <w:left w:val="none" w:sz="0" w:space="0" w:color="auto"/>
            <w:bottom w:val="none" w:sz="0" w:space="0" w:color="auto"/>
            <w:right w:val="none" w:sz="0" w:space="0" w:color="auto"/>
          </w:divBdr>
        </w:div>
        <w:div w:id="1948729965">
          <w:marLeft w:val="640"/>
          <w:marRight w:val="0"/>
          <w:marTop w:val="0"/>
          <w:marBottom w:val="0"/>
          <w:divBdr>
            <w:top w:val="none" w:sz="0" w:space="0" w:color="auto"/>
            <w:left w:val="none" w:sz="0" w:space="0" w:color="auto"/>
            <w:bottom w:val="none" w:sz="0" w:space="0" w:color="auto"/>
            <w:right w:val="none" w:sz="0" w:space="0" w:color="auto"/>
          </w:divBdr>
        </w:div>
        <w:div w:id="1972130932">
          <w:marLeft w:val="640"/>
          <w:marRight w:val="0"/>
          <w:marTop w:val="0"/>
          <w:marBottom w:val="0"/>
          <w:divBdr>
            <w:top w:val="none" w:sz="0" w:space="0" w:color="auto"/>
            <w:left w:val="none" w:sz="0" w:space="0" w:color="auto"/>
            <w:bottom w:val="none" w:sz="0" w:space="0" w:color="auto"/>
            <w:right w:val="none" w:sz="0" w:space="0" w:color="auto"/>
          </w:divBdr>
        </w:div>
        <w:div w:id="1976401126">
          <w:marLeft w:val="640"/>
          <w:marRight w:val="0"/>
          <w:marTop w:val="0"/>
          <w:marBottom w:val="0"/>
          <w:divBdr>
            <w:top w:val="none" w:sz="0" w:space="0" w:color="auto"/>
            <w:left w:val="none" w:sz="0" w:space="0" w:color="auto"/>
            <w:bottom w:val="none" w:sz="0" w:space="0" w:color="auto"/>
            <w:right w:val="none" w:sz="0" w:space="0" w:color="auto"/>
          </w:divBdr>
        </w:div>
        <w:div w:id="1982420763">
          <w:marLeft w:val="640"/>
          <w:marRight w:val="0"/>
          <w:marTop w:val="0"/>
          <w:marBottom w:val="0"/>
          <w:divBdr>
            <w:top w:val="none" w:sz="0" w:space="0" w:color="auto"/>
            <w:left w:val="none" w:sz="0" w:space="0" w:color="auto"/>
            <w:bottom w:val="none" w:sz="0" w:space="0" w:color="auto"/>
            <w:right w:val="none" w:sz="0" w:space="0" w:color="auto"/>
          </w:divBdr>
        </w:div>
        <w:div w:id="1990085779">
          <w:marLeft w:val="640"/>
          <w:marRight w:val="0"/>
          <w:marTop w:val="0"/>
          <w:marBottom w:val="0"/>
          <w:divBdr>
            <w:top w:val="none" w:sz="0" w:space="0" w:color="auto"/>
            <w:left w:val="none" w:sz="0" w:space="0" w:color="auto"/>
            <w:bottom w:val="none" w:sz="0" w:space="0" w:color="auto"/>
            <w:right w:val="none" w:sz="0" w:space="0" w:color="auto"/>
          </w:divBdr>
        </w:div>
        <w:div w:id="2005890032">
          <w:marLeft w:val="640"/>
          <w:marRight w:val="0"/>
          <w:marTop w:val="0"/>
          <w:marBottom w:val="0"/>
          <w:divBdr>
            <w:top w:val="none" w:sz="0" w:space="0" w:color="auto"/>
            <w:left w:val="none" w:sz="0" w:space="0" w:color="auto"/>
            <w:bottom w:val="none" w:sz="0" w:space="0" w:color="auto"/>
            <w:right w:val="none" w:sz="0" w:space="0" w:color="auto"/>
          </w:divBdr>
        </w:div>
        <w:div w:id="2030719881">
          <w:marLeft w:val="640"/>
          <w:marRight w:val="0"/>
          <w:marTop w:val="0"/>
          <w:marBottom w:val="0"/>
          <w:divBdr>
            <w:top w:val="none" w:sz="0" w:space="0" w:color="auto"/>
            <w:left w:val="none" w:sz="0" w:space="0" w:color="auto"/>
            <w:bottom w:val="none" w:sz="0" w:space="0" w:color="auto"/>
            <w:right w:val="none" w:sz="0" w:space="0" w:color="auto"/>
          </w:divBdr>
        </w:div>
        <w:div w:id="2030980831">
          <w:marLeft w:val="640"/>
          <w:marRight w:val="0"/>
          <w:marTop w:val="0"/>
          <w:marBottom w:val="0"/>
          <w:divBdr>
            <w:top w:val="none" w:sz="0" w:space="0" w:color="auto"/>
            <w:left w:val="none" w:sz="0" w:space="0" w:color="auto"/>
            <w:bottom w:val="none" w:sz="0" w:space="0" w:color="auto"/>
            <w:right w:val="none" w:sz="0" w:space="0" w:color="auto"/>
          </w:divBdr>
        </w:div>
        <w:div w:id="2049065595">
          <w:marLeft w:val="640"/>
          <w:marRight w:val="0"/>
          <w:marTop w:val="0"/>
          <w:marBottom w:val="0"/>
          <w:divBdr>
            <w:top w:val="none" w:sz="0" w:space="0" w:color="auto"/>
            <w:left w:val="none" w:sz="0" w:space="0" w:color="auto"/>
            <w:bottom w:val="none" w:sz="0" w:space="0" w:color="auto"/>
            <w:right w:val="none" w:sz="0" w:space="0" w:color="auto"/>
          </w:divBdr>
        </w:div>
        <w:div w:id="2051176150">
          <w:marLeft w:val="640"/>
          <w:marRight w:val="0"/>
          <w:marTop w:val="0"/>
          <w:marBottom w:val="0"/>
          <w:divBdr>
            <w:top w:val="none" w:sz="0" w:space="0" w:color="auto"/>
            <w:left w:val="none" w:sz="0" w:space="0" w:color="auto"/>
            <w:bottom w:val="none" w:sz="0" w:space="0" w:color="auto"/>
            <w:right w:val="none" w:sz="0" w:space="0" w:color="auto"/>
          </w:divBdr>
        </w:div>
        <w:div w:id="2076582066">
          <w:marLeft w:val="640"/>
          <w:marRight w:val="0"/>
          <w:marTop w:val="0"/>
          <w:marBottom w:val="0"/>
          <w:divBdr>
            <w:top w:val="none" w:sz="0" w:space="0" w:color="auto"/>
            <w:left w:val="none" w:sz="0" w:space="0" w:color="auto"/>
            <w:bottom w:val="none" w:sz="0" w:space="0" w:color="auto"/>
            <w:right w:val="none" w:sz="0" w:space="0" w:color="auto"/>
          </w:divBdr>
        </w:div>
        <w:div w:id="2078016899">
          <w:marLeft w:val="640"/>
          <w:marRight w:val="0"/>
          <w:marTop w:val="0"/>
          <w:marBottom w:val="0"/>
          <w:divBdr>
            <w:top w:val="none" w:sz="0" w:space="0" w:color="auto"/>
            <w:left w:val="none" w:sz="0" w:space="0" w:color="auto"/>
            <w:bottom w:val="none" w:sz="0" w:space="0" w:color="auto"/>
            <w:right w:val="none" w:sz="0" w:space="0" w:color="auto"/>
          </w:divBdr>
        </w:div>
        <w:div w:id="2081517187">
          <w:marLeft w:val="640"/>
          <w:marRight w:val="0"/>
          <w:marTop w:val="0"/>
          <w:marBottom w:val="0"/>
          <w:divBdr>
            <w:top w:val="none" w:sz="0" w:space="0" w:color="auto"/>
            <w:left w:val="none" w:sz="0" w:space="0" w:color="auto"/>
            <w:bottom w:val="none" w:sz="0" w:space="0" w:color="auto"/>
            <w:right w:val="none" w:sz="0" w:space="0" w:color="auto"/>
          </w:divBdr>
        </w:div>
        <w:div w:id="2081824111">
          <w:marLeft w:val="640"/>
          <w:marRight w:val="0"/>
          <w:marTop w:val="0"/>
          <w:marBottom w:val="0"/>
          <w:divBdr>
            <w:top w:val="none" w:sz="0" w:space="0" w:color="auto"/>
            <w:left w:val="none" w:sz="0" w:space="0" w:color="auto"/>
            <w:bottom w:val="none" w:sz="0" w:space="0" w:color="auto"/>
            <w:right w:val="none" w:sz="0" w:space="0" w:color="auto"/>
          </w:divBdr>
        </w:div>
        <w:div w:id="2083094441">
          <w:marLeft w:val="640"/>
          <w:marRight w:val="0"/>
          <w:marTop w:val="0"/>
          <w:marBottom w:val="0"/>
          <w:divBdr>
            <w:top w:val="none" w:sz="0" w:space="0" w:color="auto"/>
            <w:left w:val="none" w:sz="0" w:space="0" w:color="auto"/>
            <w:bottom w:val="none" w:sz="0" w:space="0" w:color="auto"/>
            <w:right w:val="none" w:sz="0" w:space="0" w:color="auto"/>
          </w:divBdr>
        </w:div>
        <w:div w:id="2088067214">
          <w:marLeft w:val="640"/>
          <w:marRight w:val="0"/>
          <w:marTop w:val="0"/>
          <w:marBottom w:val="0"/>
          <w:divBdr>
            <w:top w:val="none" w:sz="0" w:space="0" w:color="auto"/>
            <w:left w:val="none" w:sz="0" w:space="0" w:color="auto"/>
            <w:bottom w:val="none" w:sz="0" w:space="0" w:color="auto"/>
            <w:right w:val="none" w:sz="0" w:space="0" w:color="auto"/>
          </w:divBdr>
        </w:div>
        <w:div w:id="2099907909">
          <w:marLeft w:val="640"/>
          <w:marRight w:val="0"/>
          <w:marTop w:val="0"/>
          <w:marBottom w:val="0"/>
          <w:divBdr>
            <w:top w:val="none" w:sz="0" w:space="0" w:color="auto"/>
            <w:left w:val="none" w:sz="0" w:space="0" w:color="auto"/>
            <w:bottom w:val="none" w:sz="0" w:space="0" w:color="auto"/>
            <w:right w:val="none" w:sz="0" w:space="0" w:color="auto"/>
          </w:divBdr>
        </w:div>
        <w:div w:id="2122794067">
          <w:marLeft w:val="640"/>
          <w:marRight w:val="0"/>
          <w:marTop w:val="0"/>
          <w:marBottom w:val="0"/>
          <w:divBdr>
            <w:top w:val="none" w:sz="0" w:space="0" w:color="auto"/>
            <w:left w:val="none" w:sz="0" w:space="0" w:color="auto"/>
            <w:bottom w:val="none" w:sz="0" w:space="0" w:color="auto"/>
            <w:right w:val="none" w:sz="0" w:space="0" w:color="auto"/>
          </w:divBdr>
        </w:div>
      </w:divsChild>
    </w:div>
    <w:div w:id="313800588">
      <w:bodyDiv w:val="1"/>
      <w:marLeft w:val="0"/>
      <w:marRight w:val="0"/>
      <w:marTop w:val="0"/>
      <w:marBottom w:val="0"/>
      <w:divBdr>
        <w:top w:val="none" w:sz="0" w:space="0" w:color="auto"/>
        <w:left w:val="none" w:sz="0" w:space="0" w:color="auto"/>
        <w:bottom w:val="none" w:sz="0" w:space="0" w:color="auto"/>
        <w:right w:val="none" w:sz="0" w:space="0" w:color="auto"/>
      </w:divBdr>
    </w:div>
    <w:div w:id="319426732">
      <w:bodyDiv w:val="1"/>
      <w:marLeft w:val="0"/>
      <w:marRight w:val="0"/>
      <w:marTop w:val="0"/>
      <w:marBottom w:val="0"/>
      <w:divBdr>
        <w:top w:val="none" w:sz="0" w:space="0" w:color="auto"/>
        <w:left w:val="none" w:sz="0" w:space="0" w:color="auto"/>
        <w:bottom w:val="none" w:sz="0" w:space="0" w:color="auto"/>
        <w:right w:val="none" w:sz="0" w:space="0" w:color="auto"/>
      </w:divBdr>
    </w:div>
    <w:div w:id="320278297">
      <w:bodyDiv w:val="1"/>
      <w:marLeft w:val="0"/>
      <w:marRight w:val="0"/>
      <w:marTop w:val="0"/>
      <w:marBottom w:val="0"/>
      <w:divBdr>
        <w:top w:val="none" w:sz="0" w:space="0" w:color="auto"/>
        <w:left w:val="none" w:sz="0" w:space="0" w:color="auto"/>
        <w:bottom w:val="none" w:sz="0" w:space="0" w:color="auto"/>
        <w:right w:val="none" w:sz="0" w:space="0" w:color="auto"/>
      </w:divBdr>
    </w:div>
    <w:div w:id="323364480">
      <w:bodyDiv w:val="1"/>
      <w:marLeft w:val="0"/>
      <w:marRight w:val="0"/>
      <w:marTop w:val="0"/>
      <w:marBottom w:val="0"/>
      <w:divBdr>
        <w:top w:val="none" w:sz="0" w:space="0" w:color="auto"/>
        <w:left w:val="none" w:sz="0" w:space="0" w:color="auto"/>
        <w:bottom w:val="none" w:sz="0" w:space="0" w:color="auto"/>
        <w:right w:val="none" w:sz="0" w:space="0" w:color="auto"/>
      </w:divBdr>
    </w:div>
    <w:div w:id="327640657">
      <w:bodyDiv w:val="1"/>
      <w:marLeft w:val="0"/>
      <w:marRight w:val="0"/>
      <w:marTop w:val="0"/>
      <w:marBottom w:val="0"/>
      <w:divBdr>
        <w:top w:val="none" w:sz="0" w:space="0" w:color="auto"/>
        <w:left w:val="none" w:sz="0" w:space="0" w:color="auto"/>
        <w:bottom w:val="none" w:sz="0" w:space="0" w:color="auto"/>
        <w:right w:val="none" w:sz="0" w:space="0" w:color="auto"/>
      </w:divBdr>
    </w:div>
    <w:div w:id="336228326">
      <w:bodyDiv w:val="1"/>
      <w:marLeft w:val="0"/>
      <w:marRight w:val="0"/>
      <w:marTop w:val="0"/>
      <w:marBottom w:val="0"/>
      <w:divBdr>
        <w:top w:val="none" w:sz="0" w:space="0" w:color="auto"/>
        <w:left w:val="none" w:sz="0" w:space="0" w:color="auto"/>
        <w:bottom w:val="none" w:sz="0" w:space="0" w:color="auto"/>
        <w:right w:val="none" w:sz="0" w:space="0" w:color="auto"/>
      </w:divBdr>
    </w:div>
    <w:div w:id="346059526">
      <w:bodyDiv w:val="1"/>
      <w:marLeft w:val="0"/>
      <w:marRight w:val="0"/>
      <w:marTop w:val="0"/>
      <w:marBottom w:val="0"/>
      <w:divBdr>
        <w:top w:val="none" w:sz="0" w:space="0" w:color="auto"/>
        <w:left w:val="none" w:sz="0" w:space="0" w:color="auto"/>
        <w:bottom w:val="none" w:sz="0" w:space="0" w:color="auto"/>
        <w:right w:val="none" w:sz="0" w:space="0" w:color="auto"/>
      </w:divBdr>
      <w:divsChild>
        <w:div w:id="14817065">
          <w:marLeft w:val="640"/>
          <w:marRight w:val="0"/>
          <w:marTop w:val="0"/>
          <w:marBottom w:val="0"/>
          <w:divBdr>
            <w:top w:val="none" w:sz="0" w:space="0" w:color="auto"/>
            <w:left w:val="none" w:sz="0" w:space="0" w:color="auto"/>
            <w:bottom w:val="none" w:sz="0" w:space="0" w:color="auto"/>
            <w:right w:val="none" w:sz="0" w:space="0" w:color="auto"/>
          </w:divBdr>
        </w:div>
        <w:div w:id="34670329">
          <w:marLeft w:val="640"/>
          <w:marRight w:val="0"/>
          <w:marTop w:val="0"/>
          <w:marBottom w:val="0"/>
          <w:divBdr>
            <w:top w:val="none" w:sz="0" w:space="0" w:color="auto"/>
            <w:left w:val="none" w:sz="0" w:space="0" w:color="auto"/>
            <w:bottom w:val="none" w:sz="0" w:space="0" w:color="auto"/>
            <w:right w:val="none" w:sz="0" w:space="0" w:color="auto"/>
          </w:divBdr>
        </w:div>
        <w:div w:id="36323719">
          <w:marLeft w:val="640"/>
          <w:marRight w:val="0"/>
          <w:marTop w:val="0"/>
          <w:marBottom w:val="0"/>
          <w:divBdr>
            <w:top w:val="none" w:sz="0" w:space="0" w:color="auto"/>
            <w:left w:val="none" w:sz="0" w:space="0" w:color="auto"/>
            <w:bottom w:val="none" w:sz="0" w:space="0" w:color="auto"/>
            <w:right w:val="none" w:sz="0" w:space="0" w:color="auto"/>
          </w:divBdr>
        </w:div>
        <w:div w:id="44111507">
          <w:marLeft w:val="640"/>
          <w:marRight w:val="0"/>
          <w:marTop w:val="0"/>
          <w:marBottom w:val="0"/>
          <w:divBdr>
            <w:top w:val="none" w:sz="0" w:space="0" w:color="auto"/>
            <w:left w:val="none" w:sz="0" w:space="0" w:color="auto"/>
            <w:bottom w:val="none" w:sz="0" w:space="0" w:color="auto"/>
            <w:right w:val="none" w:sz="0" w:space="0" w:color="auto"/>
          </w:divBdr>
        </w:div>
        <w:div w:id="86268159">
          <w:marLeft w:val="640"/>
          <w:marRight w:val="0"/>
          <w:marTop w:val="0"/>
          <w:marBottom w:val="0"/>
          <w:divBdr>
            <w:top w:val="none" w:sz="0" w:space="0" w:color="auto"/>
            <w:left w:val="none" w:sz="0" w:space="0" w:color="auto"/>
            <w:bottom w:val="none" w:sz="0" w:space="0" w:color="auto"/>
            <w:right w:val="none" w:sz="0" w:space="0" w:color="auto"/>
          </w:divBdr>
        </w:div>
        <w:div w:id="102456745">
          <w:marLeft w:val="640"/>
          <w:marRight w:val="0"/>
          <w:marTop w:val="0"/>
          <w:marBottom w:val="0"/>
          <w:divBdr>
            <w:top w:val="none" w:sz="0" w:space="0" w:color="auto"/>
            <w:left w:val="none" w:sz="0" w:space="0" w:color="auto"/>
            <w:bottom w:val="none" w:sz="0" w:space="0" w:color="auto"/>
            <w:right w:val="none" w:sz="0" w:space="0" w:color="auto"/>
          </w:divBdr>
        </w:div>
        <w:div w:id="106973642">
          <w:marLeft w:val="640"/>
          <w:marRight w:val="0"/>
          <w:marTop w:val="0"/>
          <w:marBottom w:val="0"/>
          <w:divBdr>
            <w:top w:val="none" w:sz="0" w:space="0" w:color="auto"/>
            <w:left w:val="none" w:sz="0" w:space="0" w:color="auto"/>
            <w:bottom w:val="none" w:sz="0" w:space="0" w:color="auto"/>
            <w:right w:val="none" w:sz="0" w:space="0" w:color="auto"/>
          </w:divBdr>
        </w:div>
        <w:div w:id="113718684">
          <w:marLeft w:val="640"/>
          <w:marRight w:val="0"/>
          <w:marTop w:val="0"/>
          <w:marBottom w:val="0"/>
          <w:divBdr>
            <w:top w:val="none" w:sz="0" w:space="0" w:color="auto"/>
            <w:left w:val="none" w:sz="0" w:space="0" w:color="auto"/>
            <w:bottom w:val="none" w:sz="0" w:space="0" w:color="auto"/>
            <w:right w:val="none" w:sz="0" w:space="0" w:color="auto"/>
          </w:divBdr>
        </w:div>
        <w:div w:id="121774333">
          <w:marLeft w:val="640"/>
          <w:marRight w:val="0"/>
          <w:marTop w:val="0"/>
          <w:marBottom w:val="0"/>
          <w:divBdr>
            <w:top w:val="none" w:sz="0" w:space="0" w:color="auto"/>
            <w:left w:val="none" w:sz="0" w:space="0" w:color="auto"/>
            <w:bottom w:val="none" w:sz="0" w:space="0" w:color="auto"/>
            <w:right w:val="none" w:sz="0" w:space="0" w:color="auto"/>
          </w:divBdr>
        </w:div>
        <w:div w:id="125054624">
          <w:marLeft w:val="640"/>
          <w:marRight w:val="0"/>
          <w:marTop w:val="0"/>
          <w:marBottom w:val="0"/>
          <w:divBdr>
            <w:top w:val="none" w:sz="0" w:space="0" w:color="auto"/>
            <w:left w:val="none" w:sz="0" w:space="0" w:color="auto"/>
            <w:bottom w:val="none" w:sz="0" w:space="0" w:color="auto"/>
            <w:right w:val="none" w:sz="0" w:space="0" w:color="auto"/>
          </w:divBdr>
        </w:div>
        <w:div w:id="126163870">
          <w:marLeft w:val="640"/>
          <w:marRight w:val="0"/>
          <w:marTop w:val="0"/>
          <w:marBottom w:val="0"/>
          <w:divBdr>
            <w:top w:val="none" w:sz="0" w:space="0" w:color="auto"/>
            <w:left w:val="none" w:sz="0" w:space="0" w:color="auto"/>
            <w:bottom w:val="none" w:sz="0" w:space="0" w:color="auto"/>
            <w:right w:val="none" w:sz="0" w:space="0" w:color="auto"/>
          </w:divBdr>
        </w:div>
        <w:div w:id="133447928">
          <w:marLeft w:val="640"/>
          <w:marRight w:val="0"/>
          <w:marTop w:val="0"/>
          <w:marBottom w:val="0"/>
          <w:divBdr>
            <w:top w:val="none" w:sz="0" w:space="0" w:color="auto"/>
            <w:left w:val="none" w:sz="0" w:space="0" w:color="auto"/>
            <w:bottom w:val="none" w:sz="0" w:space="0" w:color="auto"/>
            <w:right w:val="none" w:sz="0" w:space="0" w:color="auto"/>
          </w:divBdr>
        </w:div>
        <w:div w:id="151147943">
          <w:marLeft w:val="640"/>
          <w:marRight w:val="0"/>
          <w:marTop w:val="0"/>
          <w:marBottom w:val="0"/>
          <w:divBdr>
            <w:top w:val="none" w:sz="0" w:space="0" w:color="auto"/>
            <w:left w:val="none" w:sz="0" w:space="0" w:color="auto"/>
            <w:bottom w:val="none" w:sz="0" w:space="0" w:color="auto"/>
            <w:right w:val="none" w:sz="0" w:space="0" w:color="auto"/>
          </w:divBdr>
        </w:div>
        <w:div w:id="156579627">
          <w:marLeft w:val="640"/>
          <w:marRight w:val="0"/>
          <w:marTop w:val="0"/>
          <w:marBottom w:val="0"/>
          <w:divBdr>
            <w:top w:val="none" w:sz="0" w:space="0" w:color="auto"/>
            <w:left w:val="none" w:sz="0" w:space="0" w:color="auto"/>
            <w:bottom w:val="none" w:sz="0" w:space="0" w:color="auto"/>
            <w:right w:val="none" w:sz="0" w:space="0" w:color="auto"/>
          </w:divBdr>
        </w:div>
        <w:div w:id="172651280">
          <w:marLeft w:val="640"/>
          <w:marRight w:val="0"/>
          <w:marTop w:val="0"/>
          <w:marBottom w:val="0"/>
          <w:divBdr>
            <w:top w:val="none" w:sz="0" w:space="0" w:color="auto"/>
            <w:left w:val="none" w:sz="0" w:space="0" w:color="auto"/>
            <w:bottom w:val="none" w:sz="0" w:space="0" w:color="auto"/>
            <w:right w:val="none" w:sz="0" w:space="0" w:color="auto"/>
          </w:divBdr>
        </w:div>
        <w:div w:id="185294407">
          <w:marLeft w:val="640"/>
          <w:marRight w:val="0"/>
          <w:marTop w:val="0"/>
          <w:marBottom w:val="0"/>
          <w:divBdr>
            <w:top w:val="none" w:sz="0" w:space="0" w:color="auto"/>
            <w:left w:val="none" w:sz="0" w:space="0" w:color="auto"/>
            <w:bottom w:val="none" w:sz="0" w:space="0" w:color="auto"/>
            <w:right w:val="none" w:sz="0" w:space="0" w:color="auto"/>
          </w:divBdr>
        </w:div>
        <w:div w:id="193231302">
          <w:marLeft w:val="640"/>
          <w:marRight w:val="0"/>
          <w:marTop w:val="0"/>
          <w:marBottom w:val="0"/>
          <w:divBdr>
            <w:top w:val="none" w:sz="0" w:space="0" w:color="auto"/>
            <w:left w:val="none" w:sz="0" w:space="0" w:color="auto"/>
            <w:bottom w:val="none" w:sz="0" w:space="0" w:color="auto"/>
            <w:right w:val="none" w:sz="0" w:space="0" w:color="auto"/>
          </w:divBdr>
        </w:div>
        <w:div w:id="225995373">
          <w:marLeft w:val="640"/>
          <w:marRight w:val="0"/>
          <w:marTop w:val="0"/>
          <w:marBottom w:val="0"/>
          <w:divBdr>
            <w:top w:val="none" w:sz="0" w:space="0" w:color="auto"/>
            <w:left w:val="none" w:sz="0" w:space="0" w:color="auto"/>
            <w:bottom w:val="none" w:sz="0" w:space="0" w:color="auto"/>
            <w:right w:val="none" w:sz="0" w:space="0" w:color="auto"/>
          </w:divBdr>
        </w:div>
        <w:div w:id="276764011">
          <w:marLeft w:val="640"/>
          <w:marRight w:val="0"/>
          <w:marTop w:val="0"/>
          <w:marBottom w:val="0"/>
          <w:divBdr>
            <w:top w:val="none" w:sz="0" w:space="0" w:color="auto"/>
            <w:left w:val="none" w:sz="0" w:space="0" w:color="auto"/>
            <w:bottom w:val="none" w:sz="0" w:space="0" w:color="auto"/>
            <w:right w:val="none" w:sz="0" w:space="0" w:color="auto"/>
          </w:divBdr>
        </w:div>
        <w:div w:id="280108445">
          <w:marLeft w:val="640"/>
          <w:marRight w:val="0"/>
          <w:marTop w:val="0"/>
          <w:marBottom w:val="0"/>
          <w:divBdr>
            <w:top w:val="none" w:sz="0" w:space="0" w:color="auto"/>
            <w:left w:val="none" w:sz="0" w:space="0" w:color="auto"/>
            <w:bottom w:val="none" w:sz="0" w:space="0" w:color="auto"/>
            <w:right w:val="none" w:sz="0" w:space="0" w:color="auto"/>
          </w:divBdr>
        </w:div>
        <w:div w:id="283191402">
          <w:marLeft w:val="640"/>
          <w:marRight w:val="0"/>
          <w:marTop w:val="0"/>
          <w:marBottom w:val="0"/>
          <w:divBdr>
            <w:top w:val="none" w:sz="0" w:space="0" w:color="auto"/>
            <w:left w:val="none" w:sz="0" w:space="0" w:color="auto"/>
            <w:bottom w:val="none" w:sz="0" w:space="0" w:color="auto"/>
            <w:right w:val="none" w:sz="0" w:space="0" w:color="auto"/>
          </w:divBdr>
        </w:div>
        <w:div w:id="300429874">
          <w:marLeft w:val="640"/>
          <w:marRight w:val="0"/>
          <w:marTop w:val="0"/>
          <w:marBottom w:val="0"/>
          <w:divBdr>
            <w:top w:val="none" w:sz="0" w:space="0" w:color="auto"/>
            <w:left w:val="none" w:sz="0" w:space="0" w:color="auto"/>
            <w:bottom w:val="none" w:sz="0" w:space="0" w:color="auto"/>
            <w:right w:val="none" w:sz="0" w:space="0" w:color="auto"/>
          </w:divBdr>
        </w:div>
        <w:div w:id="308941416">
          <w:marLeft w:val="640"/>
          <w:marRight w:val="0"/>
          <w:marTop w:val="0"/>
          <w:marBottom w:val="0"/>
          <w:divBdr>
            <w:top w:val="none" w:sz="0" w:space="0" w:color="auto"/>
            <w:left w:val="none" w:sz="0" w:space="0" w:color="auto"/>
            <w:bottom w:val="none" w:sz="0" w:space="0" w:color="auto"/>
            <w:right w:val="none" w:sz="0" w:space="0" w:color="auto"/>
          </w:divBdr>
        </w:div>
        <w:div w:id="320474631">
          <w:marLeft w:val="640"/>
          <w:marRight w:val="0"/>
          <w:marTop w:val="0"/>
          <w:marBottom w:val="0"/>
          <w:divBdr>
            <w:top w:val="none" w:sz="0" w:space="0" w:color="auto"/>
            <w:left w:val="none" w:sz="0" w:space="0" w:color="auto"/>
            <w:bottom w:val="none" w:sz="0" w:space="0" w:color="auto"/>
            <w:right w:val="none" w:sz="0" w:space="0" w:color="auto"/>
          </w:divBdr>
        </w:div>
        <w:div w:id="329020543">
          <w:marLeft w:val="640"/>
          <w:marRight w:val="0"/>
          <w:marTop w:val="0"/>
          <w:marBottom w:val="0"/>
          <w:divBdr>
            <w:top w:val="none" w:sz="0" w:space="0" w:color="auto"/>
            <w:left w:val="none" w:sz="0" w:space="0" w:color="auto"/>
            <w:bottom w:val="none" w:sz="0" w:space="0" w:color="auto"/>
            <w:right w:val="none" w:sz="0" w:space="0" w:color="auto"/>
          </w:divBdr>
        </w:div>
        <w:div w:id="338195223">
          <w:marLeft w:val="640"/>
          <w:marRight w:val="0"/>
          <w:marTop w:val="0"/>
          <w:marBottom w:val="0"/>
          <w:divBdr>
            <w:top w:val="none" w:sz="0" w:space="0" w:color="auto"/>
            <w:left w:val="none" w:sz="0" w:space="0" w:color="auto"/>
            <w:bottom w:val="none" w:sz="0" w:space="0" w:color="auto"/>
            <w:right w:val="none" w:sz="0" w:space="0" w:color="auto"/>
          </w:divBdr>
        </w:div>
        <w:div w:id="371081665">
          <w:marLeft w:val="640"/>
          <w:marRight w:val="0"/>
          <w:marTop w:val="0"/>
          <w:marBottom w:val="0"/>
          <w:divBdr>
            <w:top w:val="none" w:sz="0" w:space="0" w:color="auto"/>
            <w:left w:val="none" w:sz="0" w:space="0" w:color="auto"/>
            <w:bottom w:val="none" w:sz="0" w:space="0" w:color="auto"/>
            <w:right w:val="none" w:sz="0" w:space="0" w:color="auto"/>
          </w:divBdr>
        </w:div>
        <w:div w:id="392234776">
          <w:marLeft w:val="640"/>
          <w:marRight w:val="0"/>
          <w:marTop w:val="0"/>
          <w:marBottom w:val="0"/>
          <w:divBdr>
            <w:top w:val="none" w:sz="0" w:space="0" w:color="auto"/>
            <w:left w:val="none" w:sz="0" w:space="0" w:color="auto"/>
            <w:bottom w:val="none" w:sz="0" w:space="0" w:color="auto"/>
            <w:right w:val="none" w:sz="0" w:space="0" w:color="auto"/>
          </w:divBdr>
        </w:div>
        <w:div w:id="393235148">
          <w:marLeft w:val="640"/>
          <w:marRight w:val="0"/>
          <w:marTop w:val="0"/>
          <w:marBottom w:val="0"/>
          <w:divBdr>
            <w:top w:val="none" w:sz="0" w:space="0" w:color="auto"/>
            <w:left w:val="none" w:sz="0" w:space="0" w:color="auto"/>
            <w:bottom w:val="none" w:sz="0" w:space="0" w:color="auto"/>
            <w:right w:val="none" w:sz="0" w:space="0" w:color="auto"/>
          </w:divBdr>
        </w:div>
        <w:div w:id="409274941">
          <w:marLeft w:val="640"/>
          <w:marRight w:val="0"/>
          <w:marTop w:val="0"/>
          <w:marBottom w:val="0"/>
          <w:divBdr>
            <w:top w:val="none" w:sz="0" w:space="0" w:color="auto"/>
            <w:left w:val="none" w:sz="0" w:space="0" w:color="auto"/>
            <w:bottom w:val="none" w:sz="0" w:space="0" w:color="auto"/>
            <w:right w:val="none" w:sz="0" w:space="0" w:color="auto"/>
          </w:divBdr>
        </w:div>
        <w:div w:id="411509621">
          <w:marLeft w:val="640"/>
          <w:marRight w:val="0"/>
          <w:marTop w:val="0"/>
          <w:marBottom w:val="0"/>
          <w:divBdr>
            <w:top w:val="none" w:sz="0" w:space="0" w:color="auto"/>
            <w:left w:val="none" w:sz="0" w:space="0" w:color="auto"/>
            <w:bottom w:val="none" w:sz="0" w:space="0" w:color="auto"/>
            <w:right w:val="none" w:sz="0" w:space="0" w:color="auto"/>
          </w:divBdr>
        </w:div>
        <w:div w:id="441729553">
          <w:marLeft w:val="640"/>
          <w:marRight w:val="0"/>
          <w:marTop w:val="0"/>
          <w:marBottom w:val="0"/>
          <w:divBdr>
            <w:top w:val="none" w:sz="0" w:space="0" w:color="auto"/>
            <w:left w:val="none" w:sz="0" w:space="0" w:color="auto"/>
            <w:bottom w:val="none" w:sz="0" w:space="0" w:color="auto"/>
            <w:right w:val="none" w:sz="0" w:space="0" w:color="auto"/>
          </w:divBdr>
        </w:div>
        <w:div w:id="512646653">
          <w:marLeft w:val="640"/>
          <w:marRight w:val="0"/>
          <w:marTop w:val="0"/>
          <w:marBottom w:val="0"/>
          <w:divBdr>
            <w:top w:val="none" w:sz="0" w:space="0" w:color="auto"/>
            <w:left w:val="none" w:sz="0" w:space="0" w:color="auto"/>
            <w:bottom w:val="none" w:sz="0" w:space="0" w:color="auto"/>
            <w:right w:val="none" w:sz="0" w:space="0" w:color="auto"/>
          </w:divBdr>
        </w:div>
        <w:div w:id="521281665">
          <w:marLeft w:val="640"/>
          <w:marRight w:val="0"/>
          <w:marTop w:val="0"/>
          <w:marBottom w:val="0"/>
          <w:divBdr>
            <w:top w:val="none" w:sz="0" w:space="0" w:color="auto"/>
            <w:left w:val="none" w:sz="0" w:space="0" w:color="auto"/>
            <w:bottom w:val="none" w:sz="0" w:space="0" w:color="auto"/>
            <w:right w:val="none" w:sz="0" w:space="0" w:color="auto"/>
          </w:divBdr>
        </w:div>
        <w:div w:id="530190382">
          <w:marLeft w:val="640"/>
          <w:marRight w:val="0"/>
          <w:marTop w:val="0"/>
          <w:marBottom w:val="0"/>
          <w:divBdr>
            <w:top w:val="none" w:sz="0" w:space="0" w:color="auto"/>
            <w:left w:val="none" w:sz="0" w:space="0" w:color="auto"/>
            <w:bottom w:val="none" w:sz="0" w:space="0" w:color="auto"/>
            <w:right w:val="none" w:sz="0" w:space="0" w:color="auto"/>
          </w:divBdr>
        </w:div>
        <w:div w:id="562637840">
          <w:marLeft w:val="640"/>
          <w:marRight w:val="0"/>
          <w:marTop w:val="0"/>
          <w:marBottom w:val="0"/>
          <w:divBdr>
            <w:top w:val="none" w:sz="0" w:space="0" w:color="auto"/>
            <w:left w:val="none" w:sz="0" w:space="0" w:color="auto"/>
            <w:bottom w:val="none" w:sz="0" w:space="0" w:color="auto"/>
            <w:right w:val="none" w:sz="0" w:space="0" w:color="auto"/>
          </w:divBdr>
        </w:div>
        <w:div w:id="567613226">
          <w:marLeft w:val="640"/>
          <w:marRight w:val="0"/>
          <w:marTop w:val="0"/>
          <w:marBottom w:val="0"/>
          <w:divBdr>
            <w:top w:val="none" w:sz="0" w:space="0" w:color="auto"/>
            <w:left w:val="none" w:sz="0" w:space="0" w:color="auto"/>
            <w:bottom w:val="none" w:sz="0" w:space="0" w:color="auto"/>
            <w:right w:val="none" w:sz="0" w:space="0" w:color="auto"/>
          </w:divBdr>
        </w:div>
        <w:div w:id="576981180">
          <w:marLeft w:val="640"/>
          <w:marRight w:val="0"/>
          <w:marTop w:val="0"/>
          <w:marBottom w:val="0"/>
          <w:divBdr>
            <w:top w:val="none" w:sz="0" w:space="0" w:color="auto"/>
            <w:left w:val="none" w:sz="0" w:space="0" w:color="auto"/>
            <w:bottom w:val="none" w:sz="0" w:space="0" w:color="auto"/>
            <w:right w:val="none" w:sz="0" w:space="0" w:color="auto"/>
          </w:divBdr>
        </w:div>
        <w:div w:id="578252121">
          <w:marLeft w:val="640"/>
          <w:marRight w:val="0"/>
          <w:marTop w:val="0"/>
          <w:marBottom w:val="0"/>
          <w:divBdr>
            <w:top w:val="none" w:sz="0" w:space="0" w:color="auto"/>
            <w:left w:val="none" w:sz="0" w:space="0" w:color="auto"/>
            <w:bottom w:val="none" w:sz="0" w:space="0" w:color="auto"/>
            <w:right w:val="none" w:sz="0" w:space="0" w:color="auto"/>
          </w:divBdr>
        </w:div>
        <w:div w:id="592595180">
          <w:marLeft w:val="640"/>
          <w:marRight w:val="0"/>
          <w:marTop w:val="0"/>
          <w:marBottom w:val="0"/>
          <w:divBdr>
            <w:top w:val="none" w:sz="0" w:space="0" w:color="auto"/>
            <w:left w:val="none" w:sz="0" w:space="0" w:color="auto"/>
            <w:bottom w:val="none" w:sz="0" w:space="0" w:color="auto"/>
            <w:right w:val="none" w:sz="0" w:space="0" w:color="auto"/>
          </w:divBdr>
        </w:div>
        <w:div w:id="597326097">
          <w:marLeft w:val="640"/>
          <w:marRight w:val="0"/>
          <w:marTop w:val="0"/>
          <w:marBottom w:val="0"/>
          <w:divBdr>
            <w:top w:val="none" w:sz="0" w:space="0" w:color="auto"/>
            <w:left w:val="none" w:sz="0" w:space="0" w:color="auto"/>
            <w:bottom w:val="none" w:sz="0" w:space="0" w:color="auto"/>
            <w:right w:val="none" w:sz="0" w:space="0" w:color="auto"/>
          </w:divBdr>
        </w:div>
        <w:div w:id="609122274">
          <w:marLeft w:val="640"/>
          <w:marRight w:val="0"/>
          <w:marTop w:val="0"/>
          <w:marBottom w:val="0"/>
          <w:divBdr>
            <w:top w:val="none" w:sz="0" w:space="0" w:color="auto"/>
            <w:left w:val="none" w:sz="0" w:space="0" w:color="auto"/>
            <w:bottom w:val="none" w:sz="0" w:space="0" w:color="auto"/>
            <w:right w:val="none" w:sz="0" w:space="0" w:color="auto"/>
          </w:divBdr>
        </w:div>
        <w:div w:id="644314282">
          <w:marLeft w:val="640"/>
          <w:marRight w:val="0"/>
          <w:marTop w:val="0"/>
          <w:marBottom w:val="0"/>
          <w:divBdr>
            <w:top w:val="none" w:sz="0" w:space="0" w:color="auto"/>
            <w:left w:val="none" w:sz="0" w:space="0" w:color="auto"/>
            <w:bottom w:val="none" w:sz="0" w:space="0" w:color="auto"/>
            <w:right w:val="none" w:sz="0" w:space="0" w:color="auto"/>
          </w:divBdr>
        </w:div>
        <w:div w:id="645550583">
          <w:marLeft w:val="640"/>
          <w:marRight w:val="0"/>
          <w:marTop w:val="0"/>
          <w:marBottom w:val="0"/>
          <w:divBdr>
            <w:top w:val="none" w:sz="0" w:space="0" w:color="auto"/>
            <w:left w:val="none" w:sz="0" w:space="0" w:color="auto"/>
            <w:bottom w:val="none" w:sz="0" w:space="0" w:color="auto"/>
            <w:right w:val="none" w:sz="0" w:space="0" w:color="auto"/>
          </w:divBdr>
        </w:div>
        <w:div w:id="692994784">
          <w:marLeft w:val="640"/>
          <w:marRight w:val="0"/>
          <w:marTop w:val="0"/>
          <w:marBottom w:val="0"/>
          <w:divBdr>
            <w:top w:val="none" w:sz="0" w:space="0" w:color="auto"/>
            <w:left w:val="none" w:sz="0" w:space="0" w:color="auto"/>
            <w:bottom w:val="none" w:sz="0" w:space="0" w:color="auto"/>
            <w:right w:val="none" w:sz="0" w:space="0" w:color="auto"/>
          </w:divBdr>
        </w:div>
        <w:div w:id="703481176">
          <w:marLeft w:val="640"/>
          <w:marRight w:val="0"/>
          <w:marTop w:val="0"/>
          <w:marBottom w:val="0"/>
          <w:divBdr>
            <w:top w:val="none" w:sz="0" w:space="0" w:color="auto"/>
            <w:left w:val="none" w:sz="0" w:space="0" w:color="auto"/>
            <w:bottom w:val="none" w:sz="0" w:space="0" w:color="auto"/>
            <w:right w:val="none" w:sz="0" w:space="0" w:color="auto"/>
          </w:divBdr>
        </w:div>
        <w:div w:id="704252547">
          <w:marLeft w:val="640"/>
          <w:marRight w:val="0"/>
          <w:marTop w:val="0"/>
          <w:marBottom w:val="0"/>
          <w:divBdr>
            <w:top w:val="none" w:sz="0" w:space="0" w:color="auto"/>
            <w:left w:val="none" w:sz="0" w:space="0" w:color="auto"/>
            <w:bottom w:val="none" w:sz="0" w:space="0" w:color="auto"/>
            <w:right w:val="none" w:sz="0" w:space="0" w:color="auto"/>
          </w:divBdr>
        </w:div>
        <w:div w:id="727922379">
          <w:marLeft w:val="640"/>
          <w:marRight w:val="0"/>
          <w:marTop w:val="0"/>
          <w:marBottom w:val="0"/>
          <w:divBdr>
            <w:top w:val="none" w:sz="0" w:space="0" w:color="auto"/>
            <w:left w:val="none" w:sz="0" w:space="0" w:color="auto"/>
            <w:bottom w:val="none" w:sz="0" w:space="0" w:color="auto"/>
            <w:right w:val="none" w:sz="0" w:space="0" w:color="auto"/>
          </w:divBdr>
        </w:div>
        <w:div w:id="731316941">
          <w:marLeft w:val="640"/>
          <w:marRight w:val="0"/>
          <w:marTop w:val="0"/>
          <w:marBottom w:val="0"/>
          <w:divBdr>
            <w:top w:val="none" w:sz="0" w:space="0" w:color="auto"/>
            <w:left w:val="none" w:sz="0" w:space="0" w:color="auto"/>
            <w:bottom w:val="none" w:sz="0" w:space="0" w:color="auto"/>
            <w:right w:val="none" w:sz="0" w:space="0" w:color="auto"/>
          </w:divBdr>
        </w:div>
        <w:div w:id="740450180">
          <w:marLeft w:val="640"/>
          <w:marRight w:val="0"/>
          <w:marTop w:val="0"/>
          <w:marBottom w:val="0"/>
          <w:divBdr>
            <w:top w:val="none" w:sz="0" w:space="0" w:color="auto"/>
            <w:left w:val="none" w:sz="0" w:space="0" w:color="auto"/>
            <w:bottom w:val="none" w:sz="0" w:space="0" w:color="auto"/>
            <w:right w:val="none" w:sz="0" w:space="0" w:color="auto"/>
          </w:divBdr>
        </w:div>
        <w:div w:id="753552693">
          <w:marLeft w:val="640"/>
          <w:marRight w:val="0"/>
          <w:marTop w:val="0"/>
          <w:marBottom w:val="0"/>
          <w:divBdr>
            <w:top w:val="none" w:sz="0" w:space="0" w:color="auto"/>
            <w:left w:val="none" w:sz="0" w:space="0" w:color="auto"/>
            <w:bottom w:val="none" w:sz="0" w:space="0" w:color="auto"/>
            <w:right w:val="none" w:sz="0" w:space="0" w:color="auto"/>
          </w:divBdr>
        </w:div>
        <w:div w:id="762722247">
          <w:marLeft w:val="640"/>
          <w:marRight w:val="0"/>
          <w:marTop w:val="0"/>
          <w:marBottom w:val="0"/>
          <w:divBdr>
            <w:top w:val="none" w:sz="0" w:space="0" w:color="auto"/>
            <w:left w:val="none" w:sz="0" w:space="0" w:color="auto"/>
            <w:bottom w:val="none" w:sz="0" w:space="0" w:color="auto"/>
            <w:right w:val="none" w:sz="0" w:space="0" w:color="auto"/>
          </w:divBdr>
        </w:div>
        <w:div w:id="766466747">
          <w:marLeft w:val="640"/>
          <w:marRight w:val="0"/>
          <w:marTop w:val="0"/>
          <w:marBottom w:val="0"/>
          <w:divBdr>
            <w:top w:val="none" w:sz="0" w:space="0" w:color="auto"/>
            <w:left w:val="none" w:sz="0" w:space="0" w:color="auto"/>
            <w:bottom w:val="none" w:sz="0" w:space="0" w:color="auto"/>
            <w:right w:val="none" w:sz="0" w:space="0" w:color="auto"/>
          </w:divBdr>
        </w:div>
        <w:div w:id="773325971">
          <w:marLeft w:val="640"/>
          <w:marRight w:val="0"/>
          <w:marTop w:val="0"/>
          <w:marBottom w:val="0"/>
          <w:divBdr>
            <w:top w:val="none" w:sz="0" w:space="0" w:color="auto"/>
            <w:left w:val="none" w:sz="0" w:space="0" w:color="auto"/>
            <w:bottom w:val="none" w:sz="0" w:space="0" w:color="auto"/>
            <w:right w:val="none" w:sz="0" w:space="0" w:color="auto"/>
          </w:divBdr>
        </w:div>
        <w:div w:id="774373983">
          <w:marLeft w:val="640"/>
          <w:marRight w:val="0"/>
          <w:marTop w:val="0"/>
          <w:marBottom w:val="0"/>
          <w:divBdr>
            <w:top w:val="none" w:sz="0" w:space="0" w:color="auto"/>
            <w:left w:val="none" w:sz="0" w:space="0" w:color="auto"/>
            <w:bottom w:val="none" w:sz="0" w:space="0" w:color="auto"/>
            <w:right w:val="none" w:sz="0" w:space="0" w:color="auto"/>
          </w:divBdr>
        </w:div>
        <w:div w:id="817695889">
          <w:marLeft w:val="640"/>
          <w:marRight w:val="0"/>
          <w:marTop w:val="0"/>
          <w:marBottom w:val="0"/>
          <w:divBdr>
            <w:top w:val="none" w:sz="0" w:space="0" w:color="auto"/>
            <w:left w:val="none" w:sz="0" w:space="0" w:color="auto"/>
            <w:bottom w:val="none" w:sz="0" w:space="0" w:color="auto"/>
            <w:right w:val="none" w:sz="0" w:space="0" w:color="auto"/>
          </w:divBdr>
        </w:div>
        <w:div w:id="829489368">
          <w:marLeft w:val="640"/>
          <w:marRight w:val="0"/>
          <w:marTop w:val="0"/>
          <w:marBottom w:val="0"/>
          <w:divBdr>
            <w:top w:val="none" w:sz="0" w:space="0" w:color="auto"/>
            <w:left w:val="none" w:sz="0" w:space="0" w:color="auto"/>
            <w:bottom w:val="none" w:sz="0" w:space="0" w:color="auto"/>
            <w:right w:val="none" w:sz="0" w:space="0" w:color="auto"/>
          </w:divBdr>
        </w:div>
        <w:div w:id="831332848">
          <w:marLeft w:val="640"/>
          <w:marRight w:val="0"/>
          <w:marTop w:val="0"/>
          <w:marBottom w:val="0"/>
          <w:divBdr>
            <w:top w:val="none" w:sz="0" w:space="0" w:color="auto"/>
            <w:left w:val="none" w:sz="0" w:space="0" w:color="auto"/>
            <w:bottom w:val="none" w:sz="0" w:space="0" w:color="auto"/>
            <w:right w:val="none" w:sz="0" w:space="0" w:color="auto"/>
          </w:divBdr>
        </w:div>
        <w:div w:id="832990083">
          <w:marLeft w:val="640"/>
          <w:marRight w:val="0"/>
          <w:marTop w:val="0"/>
          <w:marBottom w:val="0"/>
          <w:divBdr>
            <w:top w:val="none" w:sz="0" w:space="0" w:color="auto"/>
            <w:left w:val="none" w:sz="0" w:space="0" w:color="auto"/>
            <w:bottom w:val="none" w:sz="0" w:space="0" w:color="auto"/>
            <w:right w:val="none" w:sz="0" w:space="0" w:color="auto"/>
          </w:divBdr>
        </w:div>
        <w:div w:id="845634049">
          <w:marLeft w:val="640"/>
          <w:marRight w:val="0"/>
          <w:marTop w:val="0"/>
          <w:marBottom w:val="0"/>
          <w:divBdr>
            <w:top w:val="none" w:sz="0" w:space="0" w:color="auto"/>
            <w:left w:val="none" w:sz="0" w:space="0" w:color="auto"/>
            <w:bottom w:val="none" w:sz="0" w:space="0" w:color="auto"/>
            <w:right w:val="none" w:sz="0" w:space="0" w:color="auto"/>
          </w:divBdr>
        </w:div>
        <w:div w:id="872692510">
          <w:marLeft w:val="640"/>
          <w:marRight w:val="0"/>
          <w:marTop w:val="0"/>
          <w:marBottom w:val="0"/>
          <w:divBdr>
            <w:top w:val="none" w:sz="0" w:space="0" w:color="auto"/>
            <w:left w:val="none" w:sz="0" w:space="0" w:color="auto"/>
            <w:bottom w:val="none" w:sz="0" w:space="0" w:color="auto"/>
            <w:right w:val="none" w:sz="0" w:space="0" w:color="auto"/>
          </w:divBdr>
        </w:div>
        <w:div w:id="887765486">
          <w:marLeft w:val="640"/>
          <w:marRight w:val="0"/>
          <w:marTop w:val="0"/>
          <w:marBottom w:val="0"/>
          <w:divBdr>
            <w:top w:val="none" w:sz="0" w:space="0" w:color="auto"/>
            <w:left w:val="none" w:sz="0" w:space="0" w:color="auto"/>
            <w:bottom w:val="none" w:sz="0" w:space="0" w:color="auto"/>
            <w:right w:val="none" w:sz="0" w:space="0" w:color="auto"/>
          </w:divBdr>
        </w:div>
        <w:div w:id="889683320">
          <w:marLeft w:val="640"/>
          <w:marRight w:val="0"/>
          <w:marTop w:val="0"/>
          <w:marBottom w:val="0"/>
          <w:divBdr>
            <w:top w:val="none" w:sz="0" w:space="0" w:color="auto"/>
            <w:left w:val="none" w:sz="0" w:space="0" w:color="auto"/>
            <w:bottom w:val="none" w:sz="0" w:space="0" w:color="auto"/>
            <w:right w:val="none" w:sz="0" w:space="0" w:color="auto"/>
          </w:divBdr>
        </w:div>
        <w:div w:id="891698797">
          <w:marLeft w:val="640"/>
          <w:marRight w:val="0"/>
          <w:marTop w:val="0"/>
          <w:marBottom w:val="0"/>
          <w:divBdr>
            <w:top w:val="none" w:sz="0" w:space="0" w:color="auto"/>
            <w:left w:val="none" w:sz="0" w:space="0" w:color="auto"/>
            <w:bottom w:val="none" w:sz="0" w:space="0" w:color="auto"/>
            <w:right w:val="none" w:sz="0" w:space="0" w:color="auto"/>
          </w:divBdr>
        </w:div>
        <w:div w:id="896935552">
          <w:marLeft w:val="640"/>
          <w:marRight w:val="0"/>
          <w:marTop w:val="0"/>
          <w:marBottom w:val="0"/>
          <w:divBdr>
            <w:top w:val="none" w:sz="0" w:space="0" w:color="auto"/>
            <w:left w:val="none" w:sz="0" w:space="0" w:color="auto"/>
            <w:bottom w:val="none" w:sz="0" w:space="0" w:color="auto"/>
            <w:right w:val="none" w:sz="0" w:space="0" w:color="auto"/>
          </w:divBdr>
        </w:div>
        <w:div w:id="900750422">
          <w:marLeft w:val="640"/>
          <w:marRight w:val="0"/>
          <w:marTop w:val="0"/>
          <w:marBottom w:val="0"/>
          <w:divBdr>
            <w:top w:val="none" w:sz="0" w:space="0" w:color="auto"/>
            <w:left w:val="none" w:sz="0" w:space="0" w:color="auto"/>
            <w:bottom w:val="none" w:sz="0" w:space="0" w:color="auto"/>
            <w:right w:val="none" w:sz="0" w:space="0" w:color="auto"/>
          </w:divBdr>
        </w:div>
        <w:div w:id="924076289">
          <w:marLeft w:val="640"/>
          <w:marRight w:val="0"/>
          <w:marTop w:val="0"/>
          <w:marBottom w:val="0"/>
          <w:divBdr>
            <w:top w:val="none" w:sz="0" w:space="0" w:color="auto"/>
            <w:left w:val="none" w:sz="0" w:space="0" w:color="auto"/>
            <w:bottom w:val="none" w:sz="0" w:space="0" w:color="auto"/>
            <w:right w:val="none" w:sz="0" w:space="0" w:color="auto"/>
          </w:divBdr>
        </w:div>
        <w:div w:id="928122726">
          <w:marLeft w:val="640"/>
          <w:marRight w:val="0"/>
          <w:marTop w:val="0"/>
          <w:marBottom w:val="0"/>
          <w:divBdr>
            <w:top w:val="none" w:sz="0" w:space="0" w:color="auto"/>
            <w:left w:val="none" w:sz="0" w:space="0" w:color="auto"/>
            <w:bottom w:val="none" w:sz="0" w:space="0" w:color="auto"/>
            <w:right w:val="none" w:sz="0" w:space="0" w:color="auto"/>
          </w:divBdr>
        </w:div>
        <w:div w:id="938098625">
          <w:marLeft w:val="640"/>
          <w:marRight w:val="0"/>
          <w:marTop w:val="0"/>
          <w:marBottom w:val="0"/>
          <w:divBdr>
            <w:top w:val="none" w:sz="0" w:space="0" w:color="auto"/>
            <w:left w:val="none" w:sz="0" w:space="0" w:color="auto"/>
            <w:bottom w:val="none" w:sz="0" w:space="0" w:color="auto"/>
            <w:right w:val="none" w:sz="0" w:space="0" w:color="auto"/>
          </w:divBdr>
        </w:div>
        <w:div w:id="943806213">
          <w:marLeft w:val="640"/>
          <w:marRight w:val="0"/>
          <w:marTop w:val="0"/>
          <w:marBottom w:val="0"/>
          <w:divBdr>
            <w:top w:val="none" w:sz="0" w:space="0" w:color="auto"/>
            <w:left w:val="none" w:sz="0" w:space="0" w:color="auto"/>
            <w:bottom w:val="none" w:sz="0" w:space="0" w:color="auto"/>
            <w:right w:val="none" w:sz="0" w:space="0" w:color="auto"/>
          </w:divBdr>
        </w:div>
        <w:div w:id="969825401">
          <w:marLeft w:val="640"/>
          <w:marRight w:val="0"/>
          <w:marTop w:val="0"/>
          <w:marBottom w:val="0"/>
          <w:divBdr>
            <w:top w:val="none" w:sz="0" w:space="0" w:color="auto"/>
            <w:left w:val="none" w:sz="0" w:space="0" w:color="auto"/>
            <w:bottom w:val="none" w:sz="0" w:space="0" w:color="auto"/>
            <w:right w:val="none" w:sz="0" w:space="0" w:color="auto"/>
          </w:divBdr>
        </w:div>
        <w:div w:id="973293745">
          <w:marLeft w:val="640"/>
          <w:marRight w:val="0"/>
          <w:marTop w:val="0"/>
          <w:marBottom w:val="0"/>
          <w:divBdr>
            <w:top w:val="none" w:sz="0" w:space="0" w:color="auto"/>
            <w:left w:val="none" w:sz="0" w:space="0" w:color="auto"/>
            <w:bottom w:val="none" w:sz="0" w:space="0" w:color="auto"/>
            <w:right w:val="none" w:sz="0" w:space="0" w:color="auto"/>
          </w:divBdr>
        </w:div>
        <w:div w:id="975529498">
          <w:marLeft w:val="640"/>
          <w:marRight w:val="0"/>
          <w:marTop w:val="0"/>
          <w:marBottom w:val="0"/>
          <w:divBdr>
            <w:top w:val="none" w:sz="0" w:space="0" w:color="auto"/>
            <w:left w:val="none" w:sz="0" w:space="0" w:color="auto"/>
            <w:bottom w:val="none" w:sz="0" w:space="0" w:color="auto"/>
            <w:right w:val="none" w:sz="0" w:space="0" w:color="auto"/>
          </w:divBdr>
        </w:div>
        <w:div w:id="985163085">
          <w:marLeft w:val="640"/>
          <w:marRight w:val="0"/>
          <w:marTop w:val="0"/>
          <w:marBottom w:val="0"/>
          <w:divBdr>
            <w:top w:val="none" w:sz="0" w:space="0" w:color="auto"/>
            <w:left w:val="none" w:sz="0" w:space="0" w:color="auto"/>
            <w:bottom w:val="none" w:sz="0" w:space="0" w:color="auto"/>
            <w:right w:val="none" w:sz="0" w:space="0" w:color="auto"/>
          </w:divBdr>
        </w:div>
        <w:div w:id="1005791707">
          <w:marLeft w:val="640"/>
          <w:marRight w:val="0"/>
          <w:marTop w:val="0"/>
          <w:marBottom w:val="0"/>
          <w:divBdr>
            <w:top w:val="none" w:sz="0" w:space="0" w:color="auto"/>
            <w:left w:val="none" w:sz="0" w:space="0" w:color="auto"/>
            <w:bottom w:val="none" w:sz="0" w:space="0" w:color="auto"/>
            <w:right w:val="none" w:sz="0" w:space="0" w:color="auto"/>
          </w:divBdr>
        </w:div>
        <w:div w:id="1006175348">
          <w:marLeft w:val="640"/>
          <w:marRight w:val="0"/>
          <w:marTop w:val="0"/>
          <w:marBottom w:val="0"/>
          <w:divBdr>
            <w:top w:val="none" w:sz="0" w:space="0" w:color="auto"/>
            <w:left w:val="none" w:sz="0" w:space="0" w:color="auto"/>
            <w:bottom w:val="none" w:sz="0" w:space="0" w:color="auto"/>
            <w:right w:val="none" w:sz="0" w:space="0" w:color="auto"/>
          </w:divBdr>
        </w:div>
        <w:div w:id="1016007098">
          <w:marLeft w:val="640"/>
          <w:marRight w:val="0"/>
          <w:marTop w:val="0"/>
          <w:marBottom w:val="0"/>
          <w:divBdr>
            <w:top w:val="none" w:sz="0" w:space="0" w:color="auto"/>
            <w:left w:val="none" w:sz="0" w:space="0" w:color="auto"/>
            <w:bottom w:val="none" w:sz="0" w:space="0" w:color="auto"/>
            <w:right w:val="none" w:sz="0" w:space="0" w:color="auto"/>
          </w:divBdr>
        </w:div>
        <w:div w:id="1021976589">
          <w:marLeft w:val="640"/>
          <w:marRight w:val="0"/>
          <w:marTop w:val="0"/>
          <w:marBottom w:val="0"/>
          <w:divBdr>
            <w:top w:val="none" w:sz="0" w:space="0" w:color="auto"/>
            <w:left w:val="none" w:sz="0" w:space="0" w:color="auto"/>
            <w:bottom w:val="none" w:sz="0" w:space="0" w:color="auto"/>
            <w:right w:val="none" w:sz="0" w:space="0" w:color="auto"/>
          </w:divBdr>
        </w:div>
        <w:div w:id="1029451847">
          <w:marLeft w:val="640"/>
          <w:marRight w:val="0"/>
          <w:marTop w:val="0"/>
          <w:marBottom w:val="0"/>
          <w:divBdr>
            <w:top w:val="none" w:sz="0" w:space="0" w:color="auto"/>
            <w:left w:val="none" w:sz="0" w:space="0" w:color="auto"/>
            <w:bottom w:val="none" w:sz="0" w:space="0" w:color="auto"/>
            <w:right w:val="none" w:sz="0" w:space="0" w:color="auto"/>
          </w:divBdr>
        </w:div>
        <w:div w:id="1031149224">
          <w:marLeft w:val="640"/>
          <w:marRight w:val="0"/>
          <w:marTop w:val="0"/>
          <w:marBottom w:val="0"/>
          <w:divBdr>
            <w:top w:val="none" w:sz="0" w:space="0" w:color="auto"/>
            <w:left w:val="none" w:sz="0" w:space="0" w:color="auto"/>
            <w:bottom w:val="none" w:sz="0" w:space="0" w:color="auto"/>
            <w:right w:val="none" w:sz="0" w:space="0" w:color="auto"/>
          </w:divBdr>
        </w:div>
        <w:div w:id="1044256011">
          <w:marLeft w:val="640"/>
          <w:marRight w:val="0"/>
          <w:marTop w:val="0"/>
          <w:marBottom w:val="0"/>
          <w:divBdr>
            <w:top w:val="none" w:sz="0" w:space="0" w:color="auto"/>
            <w:left w:val="none" w:sz="0" w:space="0" w:color="auto"/>
            <w:bottom w:val="none" w:sz="0" w:space="0" w:color="auto"/>
            <w:right w:val="none" w:sz="0" w:space="0" w:color="auto"/>
          </w:divBdr>
        </w:div>
        <w:div w:id="1049494120">
          <w:marLeft w:val="640"/>
          <w:marRight w:val="0"/>
          <w:marTop w:val="0"/>
          <w:marBottom w:val="0"/>
          <w:divBdr>
            <w:top w:val="none" w:sz="0" w:space="0" w:color="auto"/>
            <w:left w:val="none" w:sz="0" w:space="0" w:color="auto"/>
            <w:bottom w:val="none" w:sz="0" w:space="0" w:color="auto"/>
            <w:right w:val="none" w:sz="0" w:space="0" w:color="auto"/>
          </w:divBdr>
        </w:div>
        <w:div w:id="1050150922">
          <w:marLeft w:val="640"/>
          <w:marRight w:val="0"/>
          <w:marTop w:val="0"/>
          <w:marBottom w:val="0"/>
          <w:divBdr>
            <w:top w:val="none" w:sz="0" w:space="0" w:color="auto"/>
            <w:left w:val="none" w:sz="0" w:space="0" w:color="auto"/>
            <w:bottom w:val="none" w:sz="0" w:space="0" w:color="auto"/>
            <w:right w:val="none" w:sz="0" w:space="0" w:color="auto"/>
          </w:divBdr>
        </w:div>
        <w:div w:id="1054163241">
          <w:marLeft w:val="640"/>
          <w:marRight w:val="0"/>
          <w:marTop w:val="0"/>
          <w:marBottom w:val="0"/>
          <w:divBdr>
            <w:top w:val="none" w:sz="0" w:space="0" w:color="auto"/>
            <w:left w:val="none" w:sz="0" w:space="0" w:color="auto"/>
            <w:bottom w:val="none" w:sz="0" w:space="0" w:color="auto"/>
            <w:right w:val="none" w:sz="0" w:space="0" w:color="auto"/>
          </w:divBdr>
        </w:div>
        <w:div w:id="1056514633">
          <w:marLeft w:val="640"/>
          <w:marRight w:val="0"/>
          <w:marTop w:val="0"/>
          <w:marBottom w:val="0"/>
          <w:divBdr>
            <w:top w:val="none" w:sz="0" w:space="0" w:color="auto"/>
            <w:left w:val="none" w:sz="0" w:space="0" w:color="auto"/>
            <w:bottom w:val="none" w:sz="0" w:space="0" w:color="auto"/>
            <w:right w:val="none" w:sz="0" w:space="0" w:color="auto"/>
          </w:divBdr>
        </w:div>
        <w:div w:id="1059938430">
          <w:marLeft w:val="640"/>
          <w:marRight w:val="0"/>
          <w:marTop w:val="0"/>
          <w:marBottom w:val="0"/>
          <w:divBdr>
            <w:top w:val="none" w:sz="0" w:space="0" w:color="auto"/>
            <w:left w:val="none" w:sz="0" w:space="0" w:color="auto"/>
            <w:bottom w:val="none" w:sz="0" w:space="0" w:color="auto"/>
            <w:right w:val="none" w:sz="0" w:space="0" w:color="auto"/>
          </w:divBdr>
        </w:div>
        <w:div w:id="1066293985">
          <w:marLeft w:val="640"/>
          <w:marRight w:val="0"/>
          <w:marTop w:val="0"/>
          <w:marBottom w:val="0"/>
          <w:divBdr>
            <w:top w:val="none" w:sz="0" w:space="0" w:color="auto"/>
            <w:left w:val="none" w:sz="0" w:space="0" w:color="auto"/>
            <w:bottom w:val="none" w:sz="0" w:space="0" w:color="auto"/>
            <w:right w:val="none" w:sz="0" w:space="0" w:color="auto"/>
          </w:divBdr>
        </w:div>
        <w:div w:id="1079060586">
          <w:marLeft w:val="640"/>
          <w:marRight w:val="0"/>
          <w:marTop w:val="0"/>
          <w:marBottom w:val="0"/>
          <w:divBdr>
            <w:top w:val="none" w:sz="0" w:space="0" w:color="auto"/>
            <w:left w:val="none" w:sz="0" w:space="0" w:color="auto"/>
            <w:bottom w:val="none" w:sz="0" w:space="0" w:color="auto"/>
            <w:right w:val="none" w:sz="0" w:space="0" w:color="auto"/>
          </w:divBdr>
        </w:div>
        <w:div w:id="1086459321">
          <w:marLeft w:val="640"/>
          <w:marRight w:val="0"/>
          <w:marTop w:val="0"/>
          <w:marBottom w:val="0"/>
          <w:divBdr>
            <w:top w:val="none" w:sz="0" w:space="0" w:color="auto"/>
            <w:left w:val="none" w:sz="0" w:space="0" w:color="auto"/>
            <w:bottom w:val="none" w:sz="0" w:space="0" w:color="auto"/>
            <w:right w:val="none" w:sz="0" w:space="0" w:color="auto"/>
          </w:divBdr>
        </w:div>
        <w:div w:id="1103915873">
          <w:marLeft w:val="640"/>
          <w:marRight w:val="0"/>
          <w:marTop w:val="0"/>
          <w:marBottom w:val="0"/>
          <w:divBdr>
            <w:top w:val="none" w:sz="0" w:space="0" w:color="auto"/>
            <w:left w:val="none" w:sz="0" w:space="0" w:color="auto"/>
            <w:bottom w:val="none" w:sz="0" w:space="0" w:color="auto"/>
            <w:right w:val="none" w:sz="0" w:space="0" w:color="auto"/>
          </w:divBdr>
        </w:div>
        <w:div w:id="1129207235">
          <w:marLeft w:val="640"/>
          <w:marRight w:val="0"/>
          <w:marTop w:val="0"/>
          <w:marBottom w:val="0"/>
          <w:divBdr>
            <w:top w:val="none" w:sz="0" w:space="0" w:color="auto"/>
            <w:left w:val="none" w:sz="0" w:space="0" w:color="auto"/>
            <w:bottom w:val="none" w:sz="0" w:space="0" w:color="auto"/>
            <w:right w:val="none" w:sz="0" w:space="0" w:color="auto"/>
          </w:divBdr>
        </w:div>
        <w:div w:id="1132408212">
          <w:marLeft w:val="640"/>
          <w:marRight w:val="0"/>
          <w:marTop w:val="0"/>
          <w:marBottom w:val="0"/>
          <w:divBdr>
            <w:top w:val="none" w:sz="0" w:space="0" w:color="auto"/>
            <w:left w:val="none" w:sz="0" w:space="0" w:color="auto"/>
            <w:bottom w:val="none" w:sz="0" w:space="0" w:color="auto"/>
            <w:right w:val="none" w:sz="0" w:space="0" w:color="auto"/>
          </w:divBdr>
        </w:div>
        <w:div w:id="1152478109">
          <w:marLeft w:val="640"/>
          <w:marRight w:val="0"/>
          <w:marTop w:val="0"/>
          <w:marBottom w:val="0"/>
          <w:divBdr>
            <w:top w:val="none" w:sz="0" w:space="0" w:color="auto"/>
            <w:left w:val="none" w:sz="0" w:space="0" w:color="auto"/>
            <w:bottom w:val="none" w:sz="0" w:space="0" w:color="auto"/>
            <w:right w:val="none" w:sz="0" w:space="0" w:color="auto"/>
          </w:divBdr>
        </w:div>
        <w:div w:id="1154182216">
          <w:marLeft w:val="640"/>
          <w:marRight w:val="0"/>
          <w:marTop w:val="0"/>
          <w:marBottom w:val="0"/>
          <w:divBdr>
            <w:top w:val="none" w:sz="0" w:space="0" w:color="auto"/>
            <w:left w:val="none" w:sz="0" w:space="0" w:color="auto"/>
            <w:bottom w:val="none" w:sz="0" w:space="0" w:color="auto"/>
            <w:right w:val="none" w:sz="0" w:space="0" w:color="auto"/>
          </w:divBdr>
        </w:div>
        <w:div w:id="1161775787">
          <w:marLeft w:val="640"/>
          <w:marRight w:val="0"/>
          <w:marTop w:val="0"/>
          <w:marBottom w:val="0"/>
          <w:divBdr>
            <w:top w:val="none" w:sz="0" w:space="0" w:color="auto"/>
            <w:left w:val="none" w:sz="0" w:space="0" w:color="auto"/>
            <w:bottom w:val="none" w:sz="0" w:space="0" w:color="auto"/>
            <w:right w:val="none" w:sz="0" w:space="0" w:color="auto"/>
          </w:divBdr>
        </w:div>
        <w:div w:id="1191920724">
          <w:marLeft w:val="640"/>
          <w:marRight w:val="0"/>
          <w:marTop w:val="0"/>
          <w:marBottom w:val="0"/>
          <w:divBdr>
            <w:top w:val="none" w:sz="0" w:space="0" w:color="auto"/>
            <w:left w:val="none" w:sz="0" w:space="0" w:color="auto"/>
            <w:bottom w:val="none" w:sz="0" w:space="0" w:color="auto"/>
            <w:right w:val="none" w:sz="0" w:space="0" w:color="auto"/>
          </w:divBdr>
        </w:div>
        <w:div w:id="1210461908">
          <w:marLeft w:val="640"/>
          <w:marRight w:val="0"/>
          <w:marTop w:val="0"/>
          <w:marBottom w:val="0"/>
          <w:divBdr>
            <w:top w:val="none" w:sz="0" w:space="0" w:color="auto"/>
            <w:left w:val="none" w:sz="0" w:space="0" w:color="auto"/>
            <w:bottom w:val="none" w:sz="0" w:space="0" w:color="auto"/>
            <w:right w:val="none" w:sz="0" w:space="0" w:color="auto"/>
          </w:divBdr>
        </w:div>
        <w:div w:id="1230380281">
          <w:marLeft w:val="640"/>
          <w:marRight w:val="0"/>
          <w:marTop w:val="0"/>
          <w:marBottom w:val="0"/>
          <w:divBdr>
            <w:top w:val="none" w:sz="0" w:space="0" w:color="auto"/>
            <w:left w:val="none" w:sz="0" w:space="0" w:color="auto"/>
            <w:bottom w:val="none" w:sz="0" w:space="0" w:color="auto"/>
            <w:right w:val="none" w:sz="0" w:space="0" w:color="auto"/>
          </w:divBdr>
        </w:div>
        <w:div w:id="1230772347">
          <w:marLeft w:val="640"/>
          <w:marRight w:val="0"/>
          <w:marTop w:val="0"/>
          <w:marBottom w:val="0"/>
          <w:divBdr>
            <w:top w:val="none" w:sz="0" w:space="0" w:color="auto"/>
            <w:left w:val="none" w:sz="0" w:space="0" w:color="auto"/>
            <w:bottom w:val="none" w:sz="0" w:space="0" w:color="auto"/>
            <w:right w:val="none" w:sz="0" w:space="0" w:color="auto"/>
          </w:divBdr>
        </w:div>
        <w:div w:id="1234196425">
          <w:marLeft w:val="640"/>
          <w:marRight w:val="0"/>
          <w:marTop w:val="0"/>
          <w:marBottom w:val="0"/>
          <w:divBdr>
            <w:top w:val="none" w:sz="0" w:space="0" w:color="auto"/>
            <w:left w:val="none" w:sz="0" w:space="0" w:color="auto"/>
            <w:bottom w:val="none" w:sz="0" w:space="0" w:color="auto"/>
            <w:right w:val="none" w:sz="0" w:space="0" w:color="auto"/>
          </w:divBdr>
        </w:div>
        <w:div w:id="1260213696">
          <w:marLeft w:val="640"/>
          <w:marRight w:val="0"/>
          <w:marTop w:val="0"/>
          <w:marBottom w:val="0"/>
          <w:divBdr>
            <w:top w:val="none" w:sz="0" w:space="0" w:color="auto"/>
            <w:left w:val="none" w:sz="0" w:space="0" w:color="auto"/>
            <w:bottom w:val="none" w:sz="0" w:space="0" w:color="auto"/>
            <w:right w:val="none" w:sz="0" w:space="0" w:color="auto"/>
          </w:divBdr>
        </w:div>
        <w:div w:id="1265841863">
          <w:marLeft w:val="640"/>
          <w:marRight w:val="0"/>
          <w:marTop w:val="0"/>
          <w:marBottom w:val="0"/>
          <w:divBdr>
            <w:top w:val="none" w:sz="0" w:space="0" w:color="auto"/>
            <w:left w:val="none" w:sz="0" w:space="0" w:color="auto"/>
            <w:bottom w:val="none" w:sz="0" w:space="0" w:color="auto"/>
            <w:right w:val="none" w:sz="0" w:space="0" w:color="auto"/>
          </w:divBdr>
        </w:div>
        <w:div w:id="1275596611">
          <w:marLeft w:val="640"/>
          <w:marRight w:val="0"/>
          <w:marTop w:val="0"/>
          <w:marBottom w:val="0"/>
          <w:divBdr>
            <w:top w:val="none" w:sz="0" w:space="0" w:color="auto"/>
            <w:left w:val="none" w:sz="0" w:space="0" w:color="auto"/>
            <w:bottom w:val="none" w:sz="0" w:space="0" w:color="auto"/>
            <w:right w:val="none" w:sz="0" w:space="0" w:color="auto"/>
          </w:divBdr>
        </w:div>
        <w:div w:id="1296107240">
          <w:marLeft w:val="640"/>
          <w:marRight w:val="0"/>
          <w:marTop w:val="0"/>
          <w:marBottom w:val="0"/>
          <w:divBdr>
            <w:top w:val="none" w:sz="0" w:space="0" w:color="auto"/>
            <w:left w:val="none" w:sz="0" w:space="0" w:color="auto"/>
            <w:bottom w:val="none" w:sz="0" w:space="0" w:color="auto"/>
            <w:right w:val="none" w:sz="0" w:space="0" w:color="auto"/>
          </w:divBdr>
        </w:div>
        <w:div w:id="1308625377">
          <w:marLeft w:val="640"/>
          <w:marRight w:val="0"/>
          <w:marTop w:val="0"/>
          <w:marBottom w:val="0"/>
          <w:divBdr>
            <w:top w:val="none" w:sz="0" w:space="0" w:color="auto"/>
            <w:left w:val="none" w:sz="0" w:space="0" w:color="auto"/>
            <w:bottom w:val="none" w:sz="0" w:space="0" w:color="auto"/>
            <w:right w:val="none" w:sz="0" w:space="0" w:color="auto"/>
          </w:divBdr>
        </w:div>
        <w:div w:id="1329947284">
          <w:marLeft w:val="640"/>
          <w:marRight w:val="0"/>
          <w:marTop w:val="0"/>
          <w:marBottom w:val="0"/>
          <w:divBdr>
            <w:top w:val="none" w:sz="0" w:space="0" w:color="auto"/>
            <w:left w:val="none" w:sz="0" w:space="0" w:color="auto"/>
            <w:bottom w:val="none" w:sz="0" w:space="0" w:color="auto"/>
            <w:right w:val="none" w:sz="0" w:space="0" w:color="auto"/>
          </w:divBdr>
        </w:div>
        <w:div w:id="1345935645">
          <w:marLeft w:val="640"/>
          <w:marRight w:val="0"/>
          <w:marTop w:val="0"/>
          <w:marBottom w:val="0"/>
          <w:divBdr>
            <w:top w:val="none" w:sz="0" w:space="0" w:color="auto"/>
            <w:left w:val="none" w:sz="0" w:space="0" w:color="auto"/>
            <w:bottom w:val="none" w:sz="0" w:space="0" w:color="auto"/>
            <w:right w:val="none" w:sz="0" w:space="0" w:color="auto"/>
          </w:divBdr>
        </w:div>
        <w:div w:id="1377269989">
          <w:marLeft w:val="640"/>
          <w:marRight w:val="0"/>
          <w:marTop w:val="0"/>
          <w:marBottom w:val="0"/>
          <w:divBdr>
            <w:top w:val="none" w:sz="0" w:space="0" w:color="auto"/>
            <w:left w:val="none" w:sz="0" w:space="0" w:color="auto"/>
            <w:bottom w:val="none" w:sz="0" w:space="0" w:color="auto"/>
            <w:right w:val="none" w:sz="0" w:space="0" w:color="auto"/>
          </w:divBdr>
        </w:div>
        <w:div w:id="1385710964">
          <w:marLeft w:val="640"/>
          <w:marRight w:val="0"/>
          <w:marTop w:val="0"/>
          <w:marBottom w:val="0"/>
          <w:divBdr>
            <w:top w:val="none" w:sz="0" w:space="0" w:color="auto"/>
            <w:left w:val="none" w:sz="0" w:space="0" w:color="auto"/>
            <w:bottom w:val="none" w:sz="0" w:space="0" w:color="auto"/>
            <w:right w:val="none" w:sz="0" w:space="0" w:color="auto"/>
          </w:divBdr>
        </w:div>
        <w:div w:id="1394238360">
          <w:marLeft w:val="640"/>
          <w:marRight w:val="0"/>
          <w:marTop w:val="0"/>
          <w:marBottom w:val="0"/>
          <w:divBdr>
            <w:top w:val="none" w:sz="0" w:space="0" w:color="auto"/>
            <w:left w:val="none" w:sz="0" w:space="0" w:color="auto"/>
            <w:bottom w:val="none" w:sz="0" w:space="0" w:color="auto"/>
            <w:right w:val="none" w:sz="0" w:space="0" w:color="auto"/>
          </w:divBdr>
        </w:div>
        <w:div w:id="1407729562">
          <w:marLeft w:val="640"/>
          <w:marRight w:val="0"/>
          <w:marTop w:val="0"/>
          <w:marBottom w:val="0"/>
          <w:divBdr>
            <w:top w:val="none" w:sz="0" w:space="0" w:color="auto"/>
            <w:left w:val="none" w:sz="0" w:space="0" w:color="auto"/>
            <w:bottom w:val="none" w:sz="0" w:space="0" w:color="auto"/>
            <w:right w:val="none" w:sz="0" w:space="0" w:color="auto"/>
          </w:divBdr>
        </w:div>
        <w:div w:id="1413115870">
          <w:marLeft w:val="640"/>
          <w:marRight w:val="0"/>
          <w:marTop w:val="0"/>
          <w:marBottom w:val="0"/>
          <w:divBdr>
            <w:top w:val="none" w:sz="0" w:space="0" w:color="auto"/>
            <w:left w:val="none" w:sz="0" w:space="0" w:color="auto"/>
            <w:bottom w:val="none" w:sz="0" w:space="0" w:color="auto"/>
            <w:right w:val="none" w:sz="0" w:space="0" w:color="auto"/>
          </w:divBdr>
        </w:div>
        <w:div w:id="1434009309">
          <w:marLeft w:val="640"/>
          <w:marRight w:val="0"/>
          <w:marTop w:val="0"/>
          <w:marBottom w:val="0"/>
          <w:divBdr>
            <w:top w:val="none" w:sz="0" w:space="0" w:color="auto"/>
            <w:left w:val="none" w:sz="0" w:space="0" w:color="auto"/>
            <w:bottom w:val="none" w:sz="0" w:space="0" w:color="auto"/>
            <w:right w:val="none" w:sz="0" w:space="0" w:color="auto"/>
          </w:divBdr>
        </w:div>
        <w:div w:id="1439787711">
          <w:marLeft w:val="640"/>
          <w:marRight w:val="0"/>
          <w:marTop w:val="0"/>
          <w:marBottom w:val="0"/>
          <w:divBdr>
            <w:top w:val="none" w:sz="0" w:space="0" w:color="auto"/>
            <w:left w:val="none" w:sz="0" w:space="0" w:color="auto"/>
            <w:bottom w:val="none" w:sz="0" w:space="0" w:color="auto"/>
            <w:right w:val="none" w:sz="0" w:space="0" w:color="auto"/>
          </w:divBdr>
        </w:div>
        <w:div w:id="1453136833">
          <w:marLeft w:val="640"/>
          <w:marRight w:val="0"/>
          <w:marTop w:val="0"/>
          <w:marBottom w:val="0"/>
          <w:divBdr>
            <w:top w:val="none" w:sz="0" w:space="0" w:color="auto"/>
            <w:left w:val="none" w:sz="0" w:space="0" w:color="auto"/>
            <w:bottom w:val="none" w:sz="0" w:space="0" w:color="auto"/>
            <w:right w:val="none" w:sz="0" w:space="0" w:color="auto"/>
          </w:divBdr>
        </w:div>
        <w:div w:id="1463838658">
          <w:marLeft w:val="640"/>
          <w:marRight w:val="0"/>
          <w:marTop w:val="0"/>
          <w:marBottom w:val="0"/>
          <w:divBdr>
            <w:top w:val="none" w:sz="0" w:space="0" w:color="auto"/>
            <w:left w:val="none" w:sz="0" w:space="0" w:color="auto"/>
            <w:bottom w:val="none" w:sz="0" w:space="0" w:color="auto"/>
            <w:right w:val="none" w:sz="0" w:space="0" w:color="auto"/>
          </w:divBdr>
        </w:div>
        <w:div w:id="1465272638">
          <w:marLeft w:val="640"/>
          <w:marRight w:val="0"/>
          <w:marTop w:val="0"/>
          <w:marBottom w:val="0"/>
          <w:divBdr>
            <w:top w:val="none" w:sz="0" w:space="0" w:color="auto"/>
            <w:left w:val="none" w:sz="0" w:space="0" w:color="auto"/>
            <w:bottom w:val="none" w:sz="0" w:space="0" w:color="auto"/>
            <w:right w:val="none" w:sz="0" w:space="0" w:color="auto"/>
          </w:divBdr>
        </w:div>
        <w:div w:id="1465848717">
          <w:marLeft w:val="640"/>
          <w:marRight w:val="0"/>
          <w:marTop w:val="0"/>
          <w:marBottom w:val="0"/>
          <w:divBdr>
            <w:top w:val="none" w:sz="0" w:space="0" w:color="auto"/>
            <w:left w:val="none" w:sz="0" w:space="0" w:color="auto"/>
            <w:bottom w:val="none" w:sz="0" w:space="0" w:color="auto"/>
            <w:right w:val="none" w:sz="0" w:space="0" w:color="auto"/>
          </w:divBdr>
        </w:div>
        <w:div w:id="1466267653">
          <w:marLeft w:val="640"/>
          <w:marRight w:val="0"/>
          <w:marTop w:val="0"/>
          <w:marBottom w:val="0"/>
          <w:divBdr>
            <w:top w:val="none" w:sz="0" w:space="0" w:color="auto"/>
            <w:left w:val="none" w:sz="0" w:space="0" w:color="auto"/>
            <w:bottom w:val="none" w:sz="0" w:space="0" w:color="auto"/>
            <w:right w:val="none" w:sz="0" w:space="0" w:color="auto"/>
          </w:divBdr>
        </w:div>
        <w:div w:id="1483157286">
          <w:marLeft w:val="640"/>
          <w:marRight w:val="0"/>
          <w:marTop w:val="0"/>
          <w:marBottom w:val="0"/>
          <w:divBdr>
            <w:top w:val="none" w:sz="0" w:space="0" w:color="auto"/>
            <w:left w:val="none" w:sz="0" w:space="0" w:color="auto"/>
            <w:bottom w:val="none" w:sz="0" w:space="0" w:color="auto"/>
            <w:right w:val="none" w:sz="0" w:space="0" w:color="auto"/>
          </w:divBdr>
        </w:div>
        <w:div w:id="1491016703">
          <w:marLeft w:val="640"/>
          <w:marRight w:val="0"/>
          <w:marTop w:val="0"/>
          <w:marBottom w:val="0"/>
          <w:divBdr>
            <w:top w:val="none" w:sz="0" w:space="0" w:color="auto"/>
            <w:left w:val="none" w:sz="0" w:space="0" w:color="auto"/>
            <w:bottom w:val="none" w:sz="0" w:space="0" w:color="auto"/>
            <w:right w:val="none" w:sz="0" w:space="0" w:color="auto"/>
          </w:divBdr>
        </w:div>
        <w:div w:id="1494684326">
          <w:marLeft w:val="640"/>
          <w:marRight w:val="0"/>
          <w:marTop w:val="0"/>
          <w:marBottom w:val="0"/>
          <w:divBdr>
            <w:top w:val="none" w:sz="0" w:space="0" w:color="auto"/>
            <w:left w:val="none" w:sz="0" w:space="0" w:color="auto"/>
            <w:bottom w:val="none" w:sz="0" w:space="0" w:color="auto"/>
            <w:right w:val="none" w:sz="0" w:space="0" w:color="auto"/>
          </w:divBdr>
        </w:div>
        <w:div w:id="1500345255">
          <w:marLeft w:val="640"/>
          <w:marRight w:val="0"/>
          <w:marTop w:val="0"/>
          <w:marBottom w:val="0"/>
          <w:divBdr>
            <w:top w:val="none" w:sz="0" w:space="0" w:color="auto"/>
            <w:left w:val="none" w:sz="0" w:space="0" w:color="auto"/>
            <w:bottom w:val="none" w:sz="0" w:space="0" w:color="auto"/>
            <w:right w:val="none" w:sz="0" w:space="0" w:color="auto"/>
          </w:divBdr>
        </w:div>
        <w:div w:id="1525099521">
          <w:marLeft w:val="640"/>
          <w:marRight w:val="0"/>
          <w:marTop w:val="0"/>
          <w:marBottom w:val="0"/>
          <w:divBdr>
            <w:top w:val="none" w:sz="0" w:space="0" w:color="auto"/>
            <w:left w:val="none" w:sz="0" w:space="0" w:color="auto"/>
            <w:bottom w:val="none" w:sz="0" w:space="0" w:color="auto"/>
            <w:right w:val="none" w:sz="0" w:space="0" w:color="auto"/>
          </w:divBdr>
        </w:div>
        <w:div w:id="1533224596">
          <w:marLeft w:val="640"/>
          <w:marRight w:val="0"/>
          <w:marTop w:val="0"/>
          <w:marBottom w:val="0"/>
          <w:divBdr>
            <w:top w:val="none" w:sz="0" w:space="0" w:color="auto"/>
            <w:left w:val="none" w:sz="0" w:space="0" w:color="auto"/>
            <w:bottom w:val="none" w:sz="0" w:space="0" w:color="auto"/>
            <w:right w:val="none" w:sz="0" w:space="0" w:color="auto"/>
          </w:divBdr>
        </w:div>
        <w:div w:id="1534223164">
          <w:marLeft w:val="640"/>
          <w:marRight w:val="0"/>
          <w:marTop w:val="0"/>
          <w:marBottom w:val="0"/>
          <w:divBdr>
            <w:top w:val="none" w:sz="0" w:space="0" w:color="auto"/>
            <w:left w:val="none" w:sz="0" w:space="0" w:color="auto"/>
            <w:bottom w:val="none" w:sz="0" w:space="0" w:color="auto"/>
            <w:right w:val="none" w:sz="0" w:space="0" w:color="auto"/>
          </w:divBdr>
        </w:div>
        <w:div w:id="1538396874">
          <w:marLeft w:val="640"/>
          <w:marRight w:val="0"/>
          <w:marTop w:val="0"/>
          <w:marBottom w:val="0"/>
          <w:divBdr>
            <w:top w:val="none" w:sz="0" w:space="0" w:color="auto"/>
            <w:left w:val="none" w:sz="0" w:space="0" w:color="auto"/>
            <w:bottom w:val="none" w:sz="0" w:space="0" w:color="auto"/>
            <w:right w:val="none" w:sz="0" w:space="0" w:color="auto"/>
          </w:divBdr>
        </w:div>
        <w:div w:id="1571848115">
          <w:marLeft w:val="640"/>
          <w:marRight w:val="0"/>
          <w:marTop w:val="0"/>
          <w:marBottom w:val="0"/>
          <w:divBdr>
            <w:top w:val="none" w:sz="0" w:space="0" w:color="auto"/>
            <w:left w:val="none" w:sz="0" w:space="0" w:color="auto"/>
            <w:bottom w:val="none" w:sz="0" w:space="0" w:color="auto"/>
            <w:right w:val="none" w:sz="0" w:space="0" w:color="auto"/>
          </w:divBdr>
        </w:div>
        <w:div w:id="1596547728">
          <w:marLeft w:val="640"/>
          <w:marRight w:val="0"/>
          <w:marTop w:val="0"/>
          <w:marBottom w:val="0"/>
          <w:divBdr>
            <w:top w:val="none" w:sz="0" w:space="0" w:color="auto"/>
            <w:left w:val="none" w:sz="0" w:space="0" w:color="auto"/>
            <w:bottom w:val="none" w:sz="0" w:space="0" w:color="auto"/>
            <w:right w:val="none" w:sz="0" w:space="0" w:color="auto"/>
          </w:divBdr>
        </w:div>
        <w:div w:id="1611475342">
          <w:marLeft w:val="640"/>
          <w:marRight w:val="0"/>
          <w:marTop w:val="0"/>
          <w:marBottom w:val="0"/>
          <w:divBdr>
            <w:top w:val="none" w:sz="0" w:space="0" w:color="auto"/>
            <w:left w:val="none" w:sz="0" w:space="0" w:color="auto"/>
            <w:bottom w:val="none" w:sz="0" w:space="0" w:color="auto"/>
            <w:right w:val="none" w:sz="0" w:space="0" w:color="auto"/>
          </w:divBdr>
        </w:div>
        <w:div w:id="1619021856">
          <w:marLeft w:val="640"/>
          <w:marRight w:val="0"/>
          <w:marTop w:val="0"/>
          <w:marBottom w:val="0"/>
          <w:divBdr>
            <w:top w:val="none" w:sz="0" w:space="0" w:color="auto"/>
            <w:left w:val="none" w:sz="0" w:space="0" w:color="auto"/>
            <w:bottom w:val="none" w:sz="0" w:space="0" w:color="auto"/>
            <w:right w:val="none" w:sz="0" w:space="0" w:color="auto"/>
          </w:divBdr>
        </w:div>
        <w:div w:id="1670980930">
          <w:marLeft w:val="640"/>
          <w:marRight w:val="0"/>
          <w:marTop w:val="0"/>
          <w:marBottom w:val="0"/>
          <w:divBdr>
            <w:top w:val="none" w:sz="0" w:space="0" w:color="auto"/>
            <w:left w:val="none" w:sz="0" w:space="0" w:color="auto"/>
            <w:bottom w:val="none" w:sz="0" w:space="0" w:color="auto"/>
            <w:right w:val="none" w:sz="0" w:space="0" w:color="auto"/>
          </w:divBdr>
        </w:div>
        <w:div w:id="1682006507">
          <w:marLeft w:val="640"/>
          <w:marRight w:val="0"/>
          <w:marTop w:val="0"/>
          <w:marBottom w:val="0"/>
          <w:divBdr>
            <w:top w:val="none" w:sz="0" w:space="0" w:color="auto"/>
            <w:left w:val="none" w:sz="0" w:space="0" w:color="auto"/>
            <w:bottom w:val="none" w:sz="0" w:space="0" w:color="auto"/>
            <w:right w:val="none" w:sz="0" w:space="0" w:color="auto"/>
          </w:divBdr>
        </w:div>
        <w:div w:id="1690788106">
          <w:marLeft w:val="640"/>
          <w:marRight w:val="0"/>
          <w:marTop w:val="0"/>
          <w:marBottom w:val="0"/>
          <w:divBdr>
            <w:top w:val="none" w:sz="0" w:space="0" w:color="auto"/>
            <w:left w:val="none" w:sz="0" w:space="0" w:color="auto"/>
            <w:bottom w:val="none" w:sz="0" w:space="0" w:color="auto"/>
            <w:right w:val="none" w:sz="0" w:space="0" w:color="auto"/>
          </w:divBdr>
        </w:div>
        <w:div w:id="1695114289">
          <w:marLeft w:val="640"/>
          <w:marRight w:val="0"/>
          <w:marTop w:val="0"/>
          <w:marBottom w:val="0"/>
          <w:divBdr>
            <w:top w:val="none" w:sz="0" w:space="0" w:color="auto"/>
            <w:left w:val="none" w:sz="0" w:space="0" w:color="auto"/>
            <w:bottom w:val="none" w:sz="0" w:space="0" w:color="auto"/>
            <w:right w:val="none" w:sz="0" w:space="0" w:color="auto"/>
          </w:divBdr>
        </w:div>
        <w:div w:id="1702122188">
          <w:marLeft w:val="640"/>
          <w:marRight w:val="0"/>
          <w:marTop w:val="0"/>
          <w:marBottom w:val="0"/>
          <w:divBdr>
            <w:top w:val="none" w:sz="0" w:space="0" w:color="auto"/>
            <w:left w:val="none" w:sz="0" w:space="0" w:color="auto"/>
            <w:bottom w:val="none" w:sz="0" w:space="0" w:color="auto"/>
            <w:right w:val="none" w:sz="0" w:space="0" w:color="auto"/>
          </w:divBdr>
        </w:div>
        <w:div w:id="1721784795">
          <w:marLeft w:val="640"/>
          <w:marRight w:val="0"/>
          <w:marTop w:val="0"/>
          <w:marBottom w:val="0"/>
          <w:divBdr>
            <w:top w:val="none" w:sz="0" w:space="0" w:color="auto"/>
            <w:left w:val="none" w:sz="0" w:space="0" w:color="auto"/>
            <w:bottom w:val="none" w:sz="0" w:space="0" w:color="auto"/>
            <w:right w:val="none" w:sz="0" w:space="0" w:color="auto"/>
          </w:divBdr>
        </w:div>
        <w:div w:id="1773820534">
          <w:marLeft w:val="640"/>
          <w:marRight w:val="0"/>
          <w:marTop w:val="0"/>
          <w:marBottom w:val="0"/>
          <w:divBdr>
            <w:top w:val="none" w:sz="0" w:space="0" w:color="auto"/>
            <w:left w:val="none" w:sz="0" w:space="0" w:color="auto"/>
            <w:bottom w:val="none" w:sz="0" w:space="0" w:color="auto"/>
            <w:right w:val="none" w:sz="0" w:space="0" w:color="auto"/>
          </w:divBdr>
        </w:div>
        <w:div w:id="1775712946">
          <w:marLeft w:val="640"/>
          <w:marRight w:val="0"/>
          <w:marTop w:val="0"/>
          <w:marBottom w:val="0"/>
          <w:divBdr>
            <w:top w:val="none" w:sz="0" w:space="0" w:color="auto"/>
            <w:left w:val="none" w:sz="0" w:space="0" w:color="auto"/>
            <w:bottom w:val="none" w:sz="0" w:space="0" w:color="auto"/>
            <w:right w:val="none" w:sz="0" w:space="0" w:color="auto"/>
          </w:divBdr>
        </w:div>
        <w:div w:id="1784421675">
          <w:marLeft w:val="640"/>
          <w:marRight w:val="0"/>
          <w:marTop w:val="0"/>
          <w:marBottom w:val="0"/>
          <w:divBdr>
            <w:top w:val="none" w:sz="0" w:space="0" w:color="auto"/>
            <w:left w:val="none" w:sz="0" w:space="0" w:color="auto"/>
            <w:bottom w:val="none" w:sz="0" w:space="0" w:color="auto"/>
            <w:right w:val="none" w:sz="0" w:space="0" w:color="auto"/>
          </w:divBdr>
        </w:div>
        <w:div w:id="1785153577">
          <w:marLeft w:val="640"/>
          <w:marRight w:val="0"/>
          <w:marTop w:val="0"/>
          <w:marBottom w:val="0"/>
          <w:divBdr>
            <w:top w:val="none" w:sz="0" w:space="0" w:color="auto"/>
            <w:left w:val="none" w:sz="0" w:space="0" w:color="auto"/>
            <w:bottom w:val="none" w:sz="0" w:space="0" w:color="auto"/>
            <w:right w:val="none" w:sz="0" w:space="0" w:color="auto"/>
          </w:divBdr>
        </w:div>
        <w:div w:id="1791625054">
          <w:marLeft w:val="640"/>
          <w:marRight w:val="0"/>
          <w:marTop w:val="0"/>
          <w:marBottom w:val="0"/>
          <w:divBdr>
            <w:top w:val="none" w:sz="0" w:space="0" w:color="auto"/>
            <w:left w:val="none" w:sz="0" w:space="0" w:color="auto"/>
            <w:bottom w:val="none" w:sz="0" w:space="0" w:color="auto"/>
            <w:right w:val="none" w:sz="0" w:space="0" w:color="auto"/>
          </w:divBdr>
        </w:div>
        <w:div w:id="1795825581">
          <w:marLeft w:val="640"/>
          <w:marRight w:val="0"/>
          <w:marTop w:val="0"/>
          <w:marBottom w:val="0"/>
          <w:divBdr>
            <w:top w:val="none" w:sz="0" w:space="0" w:color="auto"/>
            <w:left w:val="none" w:sz="0" w:space="0" w:color="auto"/>
            <w:bottom w:val="none" w:sz="0" w:space="0" w:color="auto"/>
            <w:right w:val="none" w:sz="0" w:space="0" w:color="auto"/>
          </w:divBdr>
        </w:div>
        <w:div w:id="1796636168">
          <w:marLeft w:val="640"/>
          <w:marRight w:val="0"/>
          <w:marTop w:val="0"/>
          <w:marBottom w:val="0"/>
          <w:divBdr>
            <w:top w:val="none" w:sz="0" w:space="0" w:color="auto"/>
            <w:left w:val="none" w:sz="0" w:space="0" w:color="auto"/>
            <w:bottom w:val="none" w:sz="0" w:space="0" w:color="auto"/>
            <w:right w:val="none" w:sz="0" w:space="0" w:color="auto"/>
          </w:divBdr>
        </w:div>
        <w:div w:id="1811821740">
          <w:marLeft w:val="640"/>
          <w:marRight w:val="0"/>
          <w:marTop w:val="0"/>
          <w:marBottom w:val="0"/>
          <w:divBdr>
            <w:top w:val="none" w:sz="0" w:space="0" w:color="auto"/>
            <w:left w:val="none" w:sz="0" w:space="0" w:color="auto"/>
            <w:bottom w:val="none" w:sz="0" w:space="0" w:color="auto"/>
            <w:right w:val="none" w:sz="0" w:space="0" w:color="auto"/>
          </w:divBdr>
        </w:div>
        <w:div w:id="1820611876">
          <w:marLeft w:val="640"/>
          <w:marRight w:val="0"/>
          <w:marTop w:val="0"/>
          <w:marBottom w:val="0"/>
          <w:divBdr>
            <w:top w:val="none" w:sz="0" w:space="0" w:color="auto"/>
            <w:left w:val="none" w:sz="0" w:space="0" w:color="auto"/>
            <w:bottom w:val="none" w:sz="0" w:space="0" w:color="auto"/>
            <w:right w:val="none" w:sz="0" w:space="0" w:color="auto"/>
          </w:divBdr>
        </w:div>
        <w:div w:id="1828352406">
          <w:marLeft w:val="640"/>
          <w:marRight w:val="0"/>
          <w:marTop w:val="0"/>
          <w:marBottom w:val="0"/>
          <w:divBdr>
            <w:top w:val="none" w:sz="0" w:space="0" w:color="auto"/>
            <w:left w:val="none" w:sz="0" w:space="0" w:color="auto"/>
            <w:bottom w:val="none" w:sz="0" w:space="0" w:color="auto"/>
            <w:right w:val="none" w:sz="0" w:space="0" w:color="auto"/>
          </w:divBdr>
        </w:div>
        <w:div w:id="1830364706">
          <w:marLeft w:val="640"/>
          <w:marRight w:val="0"/>
          <w:marTop w:val="0"/>
          <w:marBottom w:val="0"/>
          <w:divBdr>
            <w:top w:val="none" w:sz="0" w:space="0" w:color="auto"/>
            <w:left w:val="none" w:sz="0" w:space="0" w:color="auto"/>
            <w:bottom w:val="none" w:sz="0" w:space="0" w:color="auto"/>
            <w:right w:val="none" w:sz="0" w:space="0" w:color="auto"/>
          </w:divBdr>
        </w:div>
        <w:div w:id="1873690503">
          <w:marLeft w:val="640"/>
          <w:marRight w:val="0"/>
          <w:marTop w:val="0"/>
          <w:marBottom w:val="0"/>
          <w:divBdr>
            <w:top w:val="none" w:sz="0" w:space="0" w:color="auto"/>
            <w:left w:val="none" w:sz="0" w:space="0" w:color="auto"/>
            <w:bottom w:val="none" w:sz="0" w:space="0" w:color="auto"/>
            <w:right w:val="none" w:sz="0" w:space="0" w:color="auto"/>
          </w:divBdr>
        </w:div>
        <w:div w:id="1897626433">
          <w:marLeft w:val="640"/>
          <w:marRight w:val="0"/>
          <w:marTop w:val="0"/>
          <w:marBottom w:val="0"/>
          <w:divBdr>
            <w:top w:val="none" w:sz="0" w:space="0" w:color="auto"/>
            <w:left w:val="none" w:sz="0" w:space="0" w:color="auto"/>
            <w:bottom w:val="none" w:sz="0" w:space="0" w:color="auto"/>
            <w:right w:val="none" w:sz="0" w:space="0" w:color="auto"/>
          </w:divBdr>
        </w:div>
        <w:div w:id="1925915684">
          <w:marLeft w:val="640"/>
          <w:marRight w:val="0"/>
          <w:marTop w:val="0"/>
          <w:marBottom w:val="0"/>
          <w:divBdr>
            <w:top w:val="none" w:sz="0" w:space="0" w:color="auto"/>
            <w:left w:val="none" w:sz="0" w:space="0" w:color="auto"/>
            <w:bottom w:val="none" w:sz="0" w:space="0" w:color="auto"/>
            <w:right w:val="none" w:sz="0" w:space="0" w:color="auto"/>
          </w:divBdr>
        </w:div>
        <w:div w:id="1926498188">
          <w:marLeft w:val="640"/>
          <w:marRight w:val="0"/>
          <w:marTop w:val="0"/>
          <w:marBottom w:val="0"/>
          <w:divBdr>
            <w:top w:val="none" w:sz="0" w:space="0" w:color="auto"/>
            <w:left w:val="none" w:sz="0" w:space="0" w:color="auto"/>
            <w:bottom w:val="none" w:sz="0" w:space="0" w:color="auto"/>
            <w:right w:val="none" w:sz="0" w:space="0" w:color="auto"/>
          </w:divBdr>
        </w:div>
        <w:div w:id="1963996109">
          <w:marLeft w:val="640"/>
          <w:marRight w:val="0"/>
          <w:marTop w:val="0"/>
          <w:marBottom w:val="0"/>
          <w:divBdr>
            <w:top w:val="none" w:sz="0" w:space="0" w:color="auto"/>
            <w:left w:val="none" w:sz="0" w:space="0" w:color="auto"/>
            <w:bottom w:val="none" w:sz="0" w:space="0" w:color="auto"/>
            <w:right w:val="none" w:sz="0" w:space="0" w:color="auto"/>
          </w:divBdr>
        </w:div>
        <w:div w:id="1984700974">
          <w:marLeft w:val="640"/>
          <w:marRight w:val="0"/>
          <w:marTop w:val="0"/>
          <w:marBottom w:val="0"/>
          <w:divBdr>
            <w:top w:val="none" w:sz="0" w:space="0" w:color="auto"/>
            <w:left w:val="none" w:sz="0" w:space="0" w:color="auto"/>
            <w:bottom w:val="none" w:sz="0" w:space="0" w:color="auto"/>
            <w:right w:val="none" w:sz="0" w:space="0" w:color="auto"/>
          </w:divBdr>
        </w:div>
        <w:div w:id="1995134339">
          <w:marLeft w:val="640"/>
          <w:marRight w:val="0"/>
          <w:marTop w:val="0"/>
          <w:marBottom w:val="0"/>
          <w:divBdr>
            <w:top w:val="none" w:sz="0" w:space="0" w:color="auto"/>
            <w:left w:val="none" w:sz="0" w:space="0" w:color="auto"/>
            <w:bottom w:val="none" w:sz="0" w:space="0" w:color="auto"/>
            <w:right w:val="none" w:sz="0" w:space="0" w:color="auto"/>
          </w:divBdr>
        </w:div>
        <w:div w:id="2011829648">
          <w:marLeft w:val="640"/>
          <w:marRight w:val="0"/>
          <w:marTop w:val="0"/>
          <w:marBottom w:val="0"/>
          <w:divBdr>
            <w:top w:val="none" w:sz="0" w:space="0" w:color="auto"/>
            <w:left w:val="none" w:sz="0" w:space="0" w:color="auto"/>
            <w:bottom w:val="none" w:sz="0" w:space="0" w:color="auto"/>
            <w:right w:val="none" w:sz="0" w:space="0" w:color="auto"/>
          </w:divBdr>
        </w:div>
        <w:div w:id="2025667088">
          <w:marLeft w:val="640"/>
          <w:marRight w:val="0"/>
          <w:marTop w:val="0"/>
          <w:marBottom w:val="0"/>
          <w:divBdr>
            <w:top w:val="none" w:sz="0" w:space="0" w:color="auto"/>
            <w:left w:val="none" w:sz="0" w:space="0" w:color="auto"/>
            <w:bottom w:val="none" w:sz="0" w:space="0" w:color="auto"/>
            <w:right w:val="none" w:sz="0" w:space="0" w:color="auto"/>
          </w:divBdr>
        </w:div>
        <w:div w:id="2026899146">
          <w:marLeft w:val="640"/>
          <w:marRight w:val="0"/>
          <w:marTop w:val="0"/>
          <w:marBottom w:val="0"/>
          <w:divBdr>
            <w:top w:val="none" w:sz="0" w:space="0" w:color="auto"/>
            <w:left w:val="none" w:sz="0" w:space="0" w:color="auto"/>
            <w:bottom w:val="none" w:sz="0" w:space="0" w:color="auto"/>
            <w:right w:val="none" w:sz="0" w:space="0" w:color="auto"/>
          </w:divBdr>
        </w:div>
        <w:div w:id="2031488890">
          <w:marLeft w:val="640"/>
          <w:marRight w:val="0"/>
          <w:marTop w:val="0"/>
          <w:marBottom w:val="0"/>
          <w:divBdr>
            <w:top w:val="none" w:sz="0" w:space="0" w:color="auto"/>
            <w:left w:val="none" w:sz="0" w:space="0" w:color="auto"/>
            <w:bottom w:val="none" w:sz="0" w:space="0" w:color="auto"/>
            <w:right w:val="none" w:sz="0" w:space="0" w:color="auto"/>
          </w:divBdr>
        </w:div>
        <w:div w:id="2064793030">
          <w:marLeft w:val="640"/>
          <w:marRight w:val="0"/>
          <w:marTop w:val="0"/>
          <w:marBottom w:val="0"/>
          <w:divBdr>
            <w:top w:val="none" w:sz="0" w:space="0" w:color="auto"/>
            <w:left w:val="none" w:sz="0" w:space="0" w:color="auto"/>
            <w:bottom w:val="none" w:sz="0" w:space="0" w:color="auto"/>
            <w:right w:val="none" w:sz="0" w:space="0" w:color="auto"/>
          </w:divBdr>
        </w:div>
        <w:div w:id="2073843040">
          <w:marLeft w:val="640"/>
          <w:marRight w:val="0"/>
          <w:marTop w:val="0"/>
          <w:marBottom w:val="0"/>
          <w:divBdr>
            <w:top w:val="none" w:sz="0" w:space="0" w:color="auto"/>
            <w:left w:val="none" w:sz="0" w:space="0" w:color="auto"/>
            <w:bottom w:val="none" w:sz="0" w:space="0" w:color="auto"/>
            <w:right w:val="none" w:sz="0" w:space="0" w:color="auto"/>
          </w:divBdr>
        </w:div>
        <w:div w:id="2109932091">
          <w:marLeft w:val="640"/>
          <w:marRight w:val="0"/>
          <w:marTop w:val="0"/>
          <w:marBottom w:val="0"/>
          <w:divBdr>
            <w:top w:val="none" w:sz="0" w:space="0" w:color="auto"/>
            <w:left w:val="none" w:sz="0" w:space="0" w:color="auto"/>
            <w:bottom w:val="none" w:sz="0" w:space="0" w:color="auto"/>
            <w:right w:val="none" w:sz="0" w:space="0" w:color="auto"/>
          </w:divBdr>
        </w:div>
        <w:div w:id="2122724789">
          <w:marLeft w:val="640"/>
          <w:marRight w:val="0"/>
          <w:marTop w:val="0"/>
          <w:marBottom w:val="0"/>
          <w:divBdr>
            <w:top w:val="none" w:sz="0" w:space="0" w:color="auto"/>
            <w:left w:val="none" w:sz="0" w:space="0" w:color="auto"/>
            <w:bottom w:val="none" w:sz="0" w:space="0" w:color="auto"/>
            <w:right w:val="none" w:sz="0" w:space="0" w:color="auto"/>
          </w:divBdr>
        </w:div>
        <w:div w:id="2134126816">
          <w:marLeft w:val="640"/>
          <w:marRight w:val="0"/>
          <w:marTop w:val="0"/>
          <w:marBottom w:val="0"/>
          <w:divBdr>
            <w:top w:val="none" w:sz="0" w:space="0" w:color="auto"/>
            <w:left w:val="none" w:sz="0" w:space="0" w:color="auto"/>
            <w:bottom w:val="none" w:sz="0" w:space="0" w:color="auto"/>
            <w:right w:val="none" w:sz="0" w:space="0" w:color="auto"/>
          </w:divBdr>
        </w:div>
      </w:divsChild>
    </w:div>
    <w:div w:id="347483721">
      <w:bodyDiv w:val="1"/>
      <w:marLeft w:val="0"/>
      <w:marRight w:val="0"/>
      <w:marTop w:val="0"/>
      <w:marBottom w:val="0"/>
      <w:divBdr>
        <w:top w:val="none" w:sz="0" w:space="0" w:color="auto"/>
        <w:left w:val="none" w:sz="0" w:space="0" w:color="auto"/>
        <w:bottom w:val="none" w:sz="0" w:space="0" w:color="auto"/>
        <w:right w:val="none" w:sz="0" w:space="0" w:color="auto"/>
      </w:divBdr>
      <w:divsChild>
        <w:div w:id="88299">
          <w:marLeft w:val="640"/>
          <w:marRight w:val="0"/>
          <w:marTop w:val="0"/>
          <w:marBottom w:val="0"/>
          <w:divBdr>
            <w:top w:val="none" w:sz="0" w:space="0" w:color="auto"/>
            <w:left w:val="none" w:sz="0" w:space="0" w:color="auto"/>
            <w:bottom w:val="none" w:sz="0" w:space="0" w:color="auto"/>
            <w:right w:val="none" w:sz="0" w:space="0" w:color="auto"/>
          </w:divBdr>
        </w:div>
        <w:div w:id="19211249">
          <w:marLeft w:val="640"/>
          <w:marRight w:val="0"/>
          <w:marTop w:val="0"/>
          <w:marBottom w:val="0"/>
          <w:divBdr>
            <w:top w:val="none" w:sz="0" w:space="0" w:color="auto"/>
            <w:left w:val="none" w:sz="0" w:space="0" w:color="auto"/>
            <w:bottom w:val="none" w:sz="0" w:space="0" w:color="auto"/>
            <w:right w:val="none" w:sz="0" w:space="0" w:color="auto"/>
          </w:divBdr>
        </w:div>
        <w:div w:id="55904543">
          <w:marLeft w:val="640"/>
          <w:marRight w:val="0"/>
          <w:marTop w:val="0"/>
          <w:marBottom w:val="0"/>
          <w:divBdr>
            <w:top w:val="none" w:sz="0" w:space="0" w:color="auto"/>
            <w:left w:val="none" w:sz="0" w:space="0" w:color="auto"/>
            <w:bottom w:val="none" w:sz="0" w:space="0" w:color="auto"/>
            <w:right w:val="none" w:sz="0" w:space="0" w:color="auto"/>
          </w:divBdr>
        </w:div>
        <w:div w:id="63262056">
          <w:marLeft w:val="640"/>
          <w:marRight w:val="0"/>
          <w:marTop w:val="0"/>
          <w:marBottom w:val="0"/>
          <w:divBdr>
            <w:top w:val="none" w:sz="0" w:space="0" w:color="auto"/>
            <w:left w:val="none" w:sz="0" w:space="0" w:color="auto"/>
            <w:bottom w:val="none" w:sz="0" w:space="0" w:color="auto"/>
            <w:right w:val="none" w:sz="0" w:space="0" w:color="auto"/>
          </w:divBdr>
        </w:div>
        <w:div w:id="72361908">
          <w:marLeft w:val="640"/>
          <w:marRight w:val="0"/>
          <w:marTop w:val="0"/>
          <w:marBottom w:val="0"/>
          <w:divBdr>
            <w:top w:val="none" w:sz="0" w:space="0" w:color="auto"/>
            <w:left w:val="none" w:sz="0" w:space="0" w:color="auto"/>
            <w:bottom w:val="none" w:sz="0" w:space="0" w:color="auto"/>
            <w:right w:val="none" w:sz="0" w:space="0" w:color="auto"/>
          </w:divBdr>
        </w:div>
        <w:div w:id="113986782">
          <w:marLeft w:val="640"/>
          <w:marRight w:val="0"/>
          <w:marTop w:val="0"/>
          <w:marBottom w:val="0"/>
          <w:divBdr>
            <w:top w:val="none" w:sz="0" w:space="0" w:color="auto"/>
            <w:left w:val="none" w:sz="0" w:space="0" w:color="auto"/>
            <w:bottom w:val="none" w:sz="0" w:space="0" w:color="auto"/>
            <w:right w:val="none" w:sz="0" w:space="0" w:color="auto"/>
          </w:divBdr>
        </w:div>
        <w:div w:id="118257748">
          <w:marLeft w:val="640"/>
          <w:marRight w:val="0"/>
          <w:marTop w:val="0"/>
          <w:marBottom w:val="0"/>
          <w:divBdr>
            <w:top w:val="none" w:sz="0" w:space="0" w:color="auto"/>
            <w:left w:val="none" w:sz="0" w:space="0" w:color="auto"/>
            <w:bottom w:val="none" w:sz="0" w:space="0" w:color="auto"/>
            <w:right w:val="none" w:sz="0" w:space="0" w:color="auto"/>
          </w:divBdr>
        </w:div>
        <w:div w:id="136412232">
          <w:marLeft w:val="640"/>
          <w:marRight w:val="0"/>
          <w:marTop w:val="0"/>
          <w:marBottom w:val="0"/>
          <w:divBdr>
            <w:top w:val="none" w:sz="0" w:space="0" w:color="auto"/>
            <w:left w:val="none" w:sz="0" w:space="0" w:color="auto"/>
            <w:bottom w:val="none" w:sz="0" w:space="0" w:color="auto"/>
            <w:right w:val="none" w:sz="0" w:space="0" w:color="auto"/>
          </w:divBdr>
        </w:div>
        <w:div w:id="148792998">
          <w:marLeft w:val="640"/>
          <w:marRight w:val="0"/>
          <w:marTop w:val="0"/>
          <w:marBottom w:val="0"/>
          <w:divBdr>
            <w:top w:val="none" w:sz="0" w:space="0" w:color="auto"/>
            <w:left w:val="none" w:sz="0" w:space="0" w:color="auto"/>
            <w:bottom w:val="none" w:sz="0" w:space="0" w:color="auto"/>
            <w:right w:val="none" w:sz="0" w:space="0" w:color="auto"/>
          </w:divBdr>
        </w:div>
        <w:div w:id="167334947">
          <w:marLeft w:val="640"/>
          <w:marRight w:val="0"/>
          <w:marTop w:val="0"/>
          <w:marBottom w:val="0"/>
          <w:divBdr>
            <w:top w:val="none" w:sz="0" w:space="0" w:color="auto"/>
            <w:left w:val="none" w:sz="0" w:space="0" w:color="auto"/>
            <w:bottom w:val="none" w:sz="0" w:space="0" w:color="auto"/>
            <w:right w:val="none" w:sz="0" w:space="0" w:color="auto"/>
          </w:divBdr>
        </w:div>
        <w:div w:id="175921726">
          <w:marLeft w:val="640"/>
          <w:marRight w:val="0"/>
          <w:marTop w:val="0"/>
          <w:marBottom w:val="0"/>
          <w:divBdr>
            <w:top w:val="none" w:sz="0" w:space="0" w:color="auto"/>
            <w:left w:val="none" w:sz="0" w:space="0" w:color="auto"/>
            <w:bottom w:val="none" w:sz="0" w:space="0" w:color="auto"/>
            <w:right w:val="none" w:sz="0" w:space="0" w:color="auto"/>
          </w:divBdr>
        </w:div>
        <w:div w:id="180165357">
          <w:marLeft w:val="640"/>
          <w:marRight w:val="0"/>
          <w:marTop w:val="0"/>
          <w:marBottom w:val="0"/>
          <w:divBdr>
            <w:top w:val="none" w:sz="0" w:space="0" w:color="auto"/>
            <w:left w:val="none" w:sz="0" w:space="0" w:color="auto"/>
            <w:bottom w:val="none" w:sz="0" w:space="0" w:color="auto"/>
            <w:right w:val="none" w:sz="0" w:space="0" w:color="auto"/>
          </w:divBdr>
        </w:div>
        <w:div w:id="221602469">
          <w:marLeft w:val="640"/>
          <w:marRight w:val="0"/>
          <w:marTop w:val="0"/>
          <w:marBottom w:val="0"/>
          <w:divBdr>
            <w:top w:val="none" w:sz="0" w:space="0" w:color="auto"/>
            <w:left w:val="none" w:sz="0" w:space="0" w:color="auto"/>
            <w:bottom w:val="none" w:sz="0" w:space="0" w:color="auto"/>
            <w:right w:val="none" w:sz="0" w:space="0" w:color="auto"/>
          </w:divBdr>
        </w:div>
        <w:div w:id="228619006">
          <w:marLeft w:val="640"/>
          <w:marRight w:val="0"/>
          <w:marTop w:val="0"/>
          <w:marBottom w:val="0"/>
          <w:divBdr>
            <w:top w:val="none" w:sz="0" w:space="0" w:color="auto"/>
            <w:left w:val="none" w:sz="0" w:space="0" w:color="auto"/>
            <w:bottom w:val="none" w:sz="0" w:space="0" w:color="auto"/>
            <w:right w:val="none" w:sz="0" w:space="0" w:color="auto"/>
          </w:divBdr>
        </w:div>
        <w:div w:id="232354352">
          <w:marLeft w:val="640"/>
          <w:marRight w:val="0"/>
          <w:marTop w:val="0"/>
          <w:marBottom w:val="0"/>
          <w:divBdr>
            <w:top w:val="none" w:sz="0" w:space="0" w:color="auto"/>
            <w:left w:val="none" w:sz="0" w:space="0" w:color="auto"/>
            <w:bottom w:val="none" w:sz="0" w:space="0" w:color="auto"/>
            <w:right w:val="none" w:sz="0" w:space="0" w:color="auto"/>
          </w:divBdr>
        </w:div>
        <w:div w:id="249778668">
          <w:marLeft w:val="640"/>
          <w:marRight w:val="0"/>
          <w:marTop w:val="0"/>
          <w:marBottom w:val="0"/>
          <w:divBdr>
            <w:top w:val="none" w:sz="0" w:space="0" w:color="auto"/>
            <w:left w:val="none" w:sz="0" w:space="0" w:color="auto"/>
            <w:bottom w:val="none" w:sz="0" w:space="0" w:color="auto"/>
            <w:right w:val="none" w:sz="0" w:space="0" w:color="auto"/>
          </w:divBdr>
        </w:div>
        <w:div w:id="263659808">
          <w:marLeft w:val="640"/>
          <w:marRight w:val="0"/>
          <w:marTop w:val="0"/>
          <w:marBottom w:val="0"/>
          <w:divBdr>
            <w:top w:val="none" w:sz="0" w:space="0" w:color="auto"/>
            <w:left w:val="none" w:sz="0" w:space="0" w:color="auto"/>
            <w:bottom w:val="none" w:sz="0" w:space="0" w:color="auto"/>
            <w:right w:val="none" w:sz="0" w:space="0" w:color="auto"/>
          </w:divBdr>
        </w:div>
        <w:div w:id="275715280">
          <w:marLeft w:val="640"/>
          <w:marRight w:val="0"/>
          <w:marTop w:val="0"/>
          <w:marBottom w:val="0"/>
          <w:divBdr>
            <w:top w:val="none" w:sz="0" w:space="0" w:color="auto"/>
            <w:left w:val="none" w:sz="0" w:space="0" w:color="auto"/>
            <w:bottom w:val="none" w:sz="0" w:space="0" w:color="auto"/>
            <w:right w:val="none" w:sz="0" w:space="0" w:color="auto"/>
          </w:divBdr>
        </w:div>
        <w:div w:id="280692327">
          <w:marLeft w:val="640"/>
          <w:marRight w:val="0"/>
          <w:marTop w:val="0"/>
          <w:marBottom w:val="0"/>
          <w:divBdr>
            <w:top w:val="none" w:sz="0" w:space="0" w:color="auto"/>
            <w:left w:val="none" w:sz="0" w:space="0" w:color="auto"/>
            <w:bottom w:val="none" w:sz="0" w:space="0" w:color="auto"/>
            <w:right w:val="none" w:sz="0" w:space="0" w:color="auto"/>
          </w:divBdr>
        </w:div>
        <w:div w:id="321273225">
          <w:marLeft w:val="640"/>
          <w:marRight w:val="0"/>
          <w:marTop w:val="0"/>
          <w:marBottom w:val="0"/>
          <w:divBdr>
            <w:top w:val="none" w:sz="0" w:space="0" w:color="auto"/>
            <w:left w:val="none" w:sz="0" w:space="0" w:color="auto"/>
            <w:bottom w:val="none" w:sz="0" w:space="0" w:color="auto"/>
            <w:right w:val="none" w:sz="0" w:space="0" w:color="auto"/>
          </w:divBdr>
        </w:div>
        <w:div w:id="341203491">
          <w:marLeft w:val="640"/>
          <w:marRight w:val="0"/>
          <w:marTop w:val="0"/>
          <w:marBottom w:val="0"/>
          <w:divBdr>
            <w:top w:val="none" w:sz="0" w:space="0" w:color="auto"/>
            <w:left w:val="none" w:sz="0" w:space="0" w:color="auto"/>
            <w:bottom w:val="none" w:sz="0" w:space="0" w:color="auto"/>
            <w:right w:val="none" w:sz="0" w:space="0" w:color="auto"/>
          </w:divBdr>
        </w:div>
        <w:div w:id="353191708">
          <w:marLeft w:val="640"/>
          <w:marRight w:val="0"/>
          <w:marTop w:val="0"/>
          <w:marBottom w:val="0"/>
          <w:divBdr>
            <w:top w:val="none" w:sz="0" w:space="0" w:color="auto"/>
            <w:left w:val="none" w:sz="0" w:space="0" w:color="auto"/>
            <w:bottom w:val="none" w:sz="0" w:space="0" w:color="auto"/>
            <w:right w:val="none" w:sz="0" w:space="0" w:color="auto"/>
          </w:divBdr>
        </w:div>
        <w:div w:id="355540616">
          <w:marLeft w:val="640"/>
          <w:marRight w:val="0"/>
          <w:marTop w:val="0"/>
          <w:marBottom w:val="0"/>
          <w:divBdr>
            <w:top w:val="none" w:sz="0" w:space="0" w:color="auto"/>
            <w:left w:val="none" w:sz="0" w:space="0" w:color="auto"/>
            <w:bottom w:val="none" w:sz="0" w:space="0" w:color="auto"/>
            <w:right w:val="none" w:sz="0" w:space="0" w:color="auto"/>
          </w:divBdr>
        </w:div>
        <w:div w:id="359354431">
          <w:marLeft w:val="640"/>
          <w:marRight w:val="0"/>
          <w:marTop w:val="0"/>
          <w:marBottom w:val="0"/>
          <w:divBdr>
            <w:top w:val="none" w:sz="0" w:space="0" w:color="auto"/>
            <w:left w:val="none" w:sz="0" w:space="0" w:color="auto"/>
            <w:bottom w:val="none" w:sz="0" w:space="0" w:color="auto"/>
            <w:right w:val="none" w:sz="0" w:space="0" w:color="auto"/>
          </w:divBdr>
        </w:div>
        <w:div w:id="388042738">
          <w:marLeft w:val="640"/>
          <w:marRight w:val="0"/>
          <w:marTop w:val="0"/>
          <w:marBottom w:val="0"/>
          <w:divBdr>
            <w:top w:val="none" w:sz="0" w:space="0" w:color="auto"/>
            <w:left w:val="none" w:sz="0" w:space="0" w:color="auto"/>
            <w:bottom w:val="none" w:sz="0" w:space="0" w:color="auto"/>
            <w:right w:val="none" w:sz="0" w:space="0" w:color="auto"/>
          </w:divBdr>
        </w:div>
        <w:div w:id="395474430">
          <w:marLeft w:val="640"/>
          <w:marRight w:val="0"/>
          <w:marTop w:val="0"/>
          <w:marBottom w:val="0"/>
          <w:divBdr>
            <w:top w:val="none" w:sz="0" w:space="0" w:color="auto"/>
            <w:left w:val="none" w:sz="0" w:space="0" w:color="auto"/>
            <w:bottom w:val="none" w:sz="0" w:space="0" w:color="auto"/>
            <w:right w:val="none" w:sz="0" w:space="0" w:color="auto"/>
          </w:divBdr>
        </w:div>
        <w:div w:id="411583968">
          <w:marLeft w:val="640"/>
          <w:marRight w:val="0"/>
          <w:marTop w:val="0"/>
          <w:marBottom w:val="0"/>
          <w:divBdr>
            <w:top w:val="none" w:sz="0" w:space="0" w:color="auto"/>
            <w:left w:val="none" w:sz="0" w:space="0" w:color="auto"/>
            <w:bottom w:val="none" w:sz="0" w:space="0" w:color="auto"/>
            <w:right w:val="none" w:sz="0" w:space="0" w:color="auto"/>
          </w:divBdr>
        </w:div>
        <w:div w:id="443230012">
          <w:marLeft w:val="640"/>
          <w:marRight w:val="0"/>
          <w:marTop w:val="0"/>
          <w:marBottom w:val="0"/>
          <w:divBdr>
            <w:top w:val="none" w:sz="0" w:space="0" w:color="auto"/>
            <w:left w:val="none" w:sz="0" w:space="0" w:color="auto"/>
            <w:bottom w:val="none" w:sz="0" w:space="0" w:color="auto"/>
            <w:right w:val="none" w:sz="0" w:space="0" w:color="auto"/>
          </w:divBdr>
        </w:div>
        <w:div w:id="444203013">
          <w:marLeft w:val="640"/>
          <w:marRight w:val="0"/>
          <w:marTop w:val="0"/>
          <w:marBottom w:val="0"/>
          <w:divBdr>
            <w:top w:val="none" w:sz="0" w:space="0" w:color="auto"/>
            <w:left w:val="none" w:sz="0" w:space="0" w:color="auto"/>
            <w:bottom w:val="none" w:sz="0" w:space="0" w:color="auto"/>
            <w:right w:val="none" w:sz="0" w:space="0" w:color="auto"/>
          </w:divBdr>
        </w:div>
        <w:div w:id="450591967">
          <w:marLeft w:val="640"/>
          <w:marRight w:val="0"/>
          <w:marTop w:val="0"/>
          <w:marBottom w:val="0"/>
          <w:divBdr>
            <w:top w:val="none" w:sz="0" w:space="0" w:color="auto"/>
            <w:left w:val="none" w:sz="0" w:space="0" w:color="auto"/>
            <w:bottom w:val="none" w:sz="0" w:space="0" w:color="auto"/>
            <w:right w:val="none" w:sz="0" w:space="0" w:color="auto"/>
          </w:divBdr>
        </w:div>
        <w:div w:id="483159591">
          <w:marLeft w:val="640"/>
          <w:marRight w:val="0"/>
          <w:marTop w:val="0"/>
          <w:marBottom w:val="0"/>
          <w:divBdr>
            <w:top w:val="none" w:sz="0" w:space="0" w:color="auto"/>
            <w:left w:val="none" w:sz="0" w:space="0" w:color="auto"/>
            <w:bottom w:val="none" w:sz="0" w:space="0" w:color="auto"/>
            <w:right w:val="none" w:sz="0" w:space="0" w:color="auto"/>
          </w:divBdr>
        </w:div>
        <w:div w:id="489371666">
          <w:marLeft w:val="640"/>
          <w:marRight w:val="0"/>
          <w:marTop w:val="0"/>
          <w:marBottom w:val="0"/>
          <w:divBdr>
            <w:top w:val="none" w:sz="0" w:space="0" w:color="auto"/>
            <w:left w:val="none" w:sz="0" w:space="0" w:color="auto"/>
            <w:bottom w:val="none" w:sz="0" w:space="0" w:color="auto"/>
            <w:right w:val="none" w:sz="0" w:space="0" w:color="auto"/>
          </w:divBdr>
        </w:div>
        <w:div w:id="495192396">
          <w:marLeft w:val="640"/>
          <w:marRight w:val="0"/>
          <w:marTop w:val="0"/>
          <w:marBottom w:val="0"/>
          <w:divBdr>
            <w:top w:val="none" w:sz="0" w:space="0" w:color="auto"/>
            <w:left w:val="none" w:sz="0" w:space="0" w:color="auto"/>
            <w:bottom w:val="none" w:sz="0" w:space="0" w:color="auto"/>
            <w:right w:val="none" w:sz="0" w:space="0" w:color="auto"/>
          </w:divBdr>
        </w:div>
        <w:div w:id="509177435">
          <w:marLeft w:val="640"/>
          <w:marRight w:val="0"/>
          <w:marTop w:val="0"/>
          <w:marBottom w:val="0"/>
          <w:divBdr>
            <w:top w:val="none" w:sz="0" w:space="0" w:color="auto"/>
            <w:left w:val="none" w:sz="0" w:space="0" w:color="auto"/>
            <w:bottom w:val="none" w:sz="0" w:space="0" w:color="auto"/>
            <w:right w:val="none" w:sz="0" w:space="0" w:color="auto"/>
          </w:divBdr>
        </w:div>
        <w:div w:id="539368637">
          <w:marLeft w:val="640"/>
          <w:marRight w:val="0"/>
          <w:marTop w:val="0"/>
          <w:marBottom w:val="0"/>
          <w:divBdr>
            <w:top w:val="none" w:sz="0" w:space="0" w:color="auto"/>
            <w:left w:val="none" w:sz="0" w:space="0" w:color="auto"/>
            <w:bottom w:val="none" w:sz="0" w:space="0" w:color="auto"/>
            <w:right w:val="none" w:sz="0" w:space="0" w:color="auto"/>
          </w:divBdr>
        </w:div>
        <w:div w:id="547496170">
          <w:marLeft w:val="640"/>
          <w:marRight w:val="0"/>
          <w:marTop w:val="0"/>
          <w:marBottom w:val="0"/>
          <w:divBdr>
            <w:top w:val="none" w:sz="0" w:space="0" w:color="auto"/>
            <w:left w:val="none" w:sz="0" w:space="0" w:color="auto"/>
            <w:bottom w:val="none" w:sz="0" w:space="0" w:color="auto"/>
            <w:right w:val="none" w:sz="0" w:space="0" w:color="auto"/>
          </w:divBdr>
        </w:div>
        <w:div w:id="560747499">
          <w:marLeft w:val="640"/>
          <w:marRight w:val="0"/>
          <w:marTop w:val="0"/>
          <w:marBottom w:val="0"/>
          <w:divBdr>
            <w:top w:val="none" w:sz="0" w:space="0" w:color="auto"/>
            <w:left w:val="none" w:sz="0" w:space="0" w:color="auto"/>
            <w:bottom w:val="none" w:sz="0" w:space="0" w:color="auto"/>
            <w:right w:val="none" w:sz="0" w:space="0" w:color="auto"/>
          </w:divBdr>
        </w:div>
        <w:div w:id="561986826">
          <w:marLeft w:val="640"/>
          <w:marRight w:val="0"/>
          <w:marTop w:val="0"/>
          <w:marBottom w:val="0"/>
          <w:divBdr>
            <w:top w:val="none" w:sz="0" w:space="0" w:color="auto"/>
            <w:left w:val="none" w:sz="0" w:space="0" w:color="auto"/>
            <w:bottom w:val="none" w:sz="0" w:space="0" w:color="auto"/>
            <w:right w:val="none" w:sz="0" w:space="0" w:color="auto"/>
          </w:divBdr>
        </w:div>
        <w:div w:id="577977495">
          <w:marLeft w:val="640"/>
          <w:marRight w:val="0"/>
          <w:marTop w:val="0"/>
          <w:marBottom w:val="0"/>
          <w:divBdr>
            <w:top w:val="none" w:sz="0" w:space="0" w:color="auto"/>
            <w:left w:val="none" w:sz="0" w:space="0" w:color="auto"/>
            <w:bottom w:val="none" w:sz="0" w:space="0" w:color="auto"/>
            <w:right w:val="none" w:sz="0" w:space="0" w:color="auto"/>
          </w:divBdr>
        </w:div>
        <w:div w:id="600068098">
          <w:marLeft w:val="640"/>
          <w:marRight w:val="0"/>
          <w:marTop w:val="0"/>
          <w:marBottom w:val="0"/>
          <w:divBdr>
            <w:top w:val="none" w:sz="0" w:space="0" w:color="auto"/>
            <w:left w:val="none" w:sz="0" w:space="0" w:color="auto"/>
            <w:bottom w:val="none" w:sz="0" w:space="0" w:color="auto"/>
            <w:right w:val="none" w:sz="0" w:space="0" w:color="auto"/>
          </w:divBdr>
        </w:div>
        <w:div w:id="600455109">
          <w:marLeft w:val="640"/>
          <w:marRight w:val="0"/>
          <w:marTop w:val="0"/>
          <w:marBottom w:val="0"/>
          <w:divBdr>
            <w:top w:val="none" w:sz="0" w:space="0" w:color="auto"/>
            <w:left w:val="none" w:sz="0" w:space="0" w:color="auto"/>
            <w:bottom w:val="none" w:sz="0" w:space="0" w:color="auto"/>
            <w:right w:val="none" w:sz="0" w:space="0" w:color="auto"/>
          </w:divBdr>
        </w:div>
        <w:div w:id="614795360">
          <w:marLeft w:val="640"/>
          <w:marRight w:val="0"/>
          <w:marTop w:val="0"/>
          <w:marBottom w:val="0"/>
          <w:divBdr>
            <w:top w:val="none" w:sz="0" w:space="0" w:color="auto"/>
            <w:left w:val="none" w:sz="0" w:space="0" w:color="auto"/>
            <w:bottom w:val="none" w:sz="0" w:space="0" w:color="auto"/>
            <w:right w:val="none" w:sz="0" w:space="0" w:color="auto"/>
          </w:divBdr>
        </w:div>
        <w:div w:id="656425557">
          <w:marLeft w:val="640"/>
          <w:marRight w:val="0"/>
          <w:marTop w:val="0"/>
          <w:marBottom w:val="0"/>
          <w:divBdr>
            <w:top w:val="none" w:sz="0" w:space="0" w:color="auto"/>
            <w:left w:val="none" w:sz="0" w:space="0" w:color="auto"/>
            <w:bottom w:val="none" w:sz="0" w:space="0" w:color="auto"/>
            <w:right w:val="none" w:sz="0" w:space="0" w:color="auto"/>
          </w:divBdr>
        </w:div>
        <w:div w:id="683438789">
          <w:marLeft w:val="640"/>
          <w:marRight w:val="0"/>
          <w:marTop w:val="0"/>
          <w:marBottom w:val="0"/>
          <w:divBdr>
            <w:top w:val="none" w:sz="0" w:space="0" w:color="auto"/>
            <w:left w:val="none" w:sz="0" w:space="0" w:color="auto"/>
            <w:bottom w:val="none" w:sz="0" w:space="0" w:color="auto"/>
            <w:right w:val="none" w:sz="0" w:space="0" w:color="auto"/>
          </w:divBdr>
        </w:div>
        <w:div w:id="698243923">
          <w:marLeft w:val="640"/>
          <w:marRight w:val="0"/>
          <w:marTop w:val="0"/>
          <w:marBottom w:val="0"/>
          <w:divBdr>
            <w:top w:val="none" w:sz="0" w:space="0" w:color="auto"/>
            <w:left w:val="none" w:sz="0" w:space="0" w:color="auto"/>
            <w:bottom w:val="none" w:sz="0" w:space="0" w:color="auto"/>
            <w:right w:val="none" w:sz="0" w:space="0" w:color="auto"/>
          </w:divBdr>
        </w:div>
        <w:div w:id="715932335">
          <w:marLeft w:val="640"/>
          <w:marRight w:val="0"/>
          <w:marTop w:val="0"/>
          <w:marBottom w:val="0"/>
          <w:divBdr>
            <w:top w:val="none" w:sz="0" w:space="0" w:color="auto"/>
            <w:left w:val="none" w:sz="0" w:space="0" w:color="auto"/>
            <w:bottom w:val="none" w:sz="0" w:space="0" w:color="auto"/>
            <w:right w:val="none" w:sz="0" w:space="0" w:color="auto"/>
          </w:divBdr>
        </w:div>
        <w:div w:id="725376845">
          <w:marLeft w:val="640"/>
          <w:marRight w:val="0"/>
          <w:marTop w:val="0"/>
          <w:marBottom w:val="0"/>
          <w:divBdr>
            <w:top w:val="none" w:sz="0" w:space="0" w:color="auto"/>
            <w:left w:val="none" w:sz="0" w:space="0" w:color="auto"/>
            <w:bottom w:val="none" w:sz="0" w:space="0" w:color="auto"/>
            <w:right w:val="none" w:sz="0" w:space="0" w:color="auto"/>
          </w:divBdr>
        </w:div>
        <w:div w:id="741025544">
          <w:marLeft w:val="640"/>
          <w:marRight w:val="0"/>
          <w:marTop w:val="0"/>
          <w:marBottom w:val="0"/>
          <w:divBdr>
            <w:top w:val="none" w:sz="0" w:space="0" w:color="auto"/>
            <w:left w:val="none" w:sz="0" w:space="0" w:color="auto"/>
            <w:bottom w:val="none" w:sz="0" w:space="0" w:color="auto"/>
            <w:right w:val="none" w:sz="0" w:space="0" w:color="auto"/>
          </w:divBdr>
        </w:div>
        <w:div w:id="756287242">
          <w:marLeft w:val="640"/>
          <w:marRight w:val="0"/>
          <w:marTop w:val="0"/>
          <w:marBottom w:val="0"/>
          <w:divBdr>
            <w:top w:val="none" w:sz="0" w:space="0" w:color="auto"/>
            <w:left w:val="none" w:sz="0" w:space="0" w:color="auto"/>
            <w:bottom w:val="none" w:sz="0" w:space="0" w:color="auto"/>
            <w:right w:val="none" w:sz="0" w:space="0" w:color="auto"/>
          </w:divBdr>
        </w:div>
        <w:div w:id="770005181">
          <w:marLeft w:val="640"/>
          <w:marRight w:val="0"/>
          <w:marTop w:val="0"/>
          <w:marBottom w:val="0"/>
          <w:divBdr>
            <w:top w:val="none" w:sz="0" w:space="0" w:color="auto"/>
            <w:left w:val="none" w:sz="0" w:space="0" w:color="auto"/>
            <w:bottom w:val="none" w:sz="0" w:space="0" w:color="auto"/>
            <w:right w:val="none" w:sz="0" w:space="0" w:color="auto"/>
          </w:divBdr>
        </w:div>
        <w:div w:id="787698157">
          <w:marLeft w:val="640"/>
          <w:marRight w:val="0"/>
          <w:marTop w:val="0"/>
          <w:marBottom w:val="0"/>
          <w:divBdr>
            <w:top w:val="none" w:sz="0" w:space="0" w:color="auto"/>
            <w:left w:val="none" w:sz="0" w:space="0" w:color="auto"/>
            <w:bottom w:val="none" w:sz="0" w:space="0" w:color="auto"/>
            <w:right w:val="none" w:sz="0" w:space="0" w:color="auto"/>
          </w:divBdr>
        </w:div>
        <w:div w:id="797142701">
          <w:marLeft w:val="640"/>
          <w:marRight w:val="0"/>
          <w:marTop w:val="0"/>
          <w:marBottom w:val="0"/>
          <w:divBdr>
            <w:top w:val="none" w:sz="0" w:space="0" w:color="auto"/>
            <w:left w:val="none" w:sz="0" w:space="0" w:color="auto"/>
            <w:bottom w:val="none" w:sz="0" w:space="0" w:color="auto"/>
            <w:right w:val="none" w:sz="0" w:space="0" w:color="auto"/>
          </w:divBdr>
        </w:div>
        <w:div w:id="823282868">
          <w:marLeft w:val="640"/>
          <w:marRight w:val="0"/>
          <w:marTop w:val="0"/>
          <w:marBottom w:val="0"/>
          <w:divBdr>
            <w:top w:val="none" w:sz="0" w:space="0" w:color="auto"/>
            <w:left w:val="none" w:sz="0" w:space="0" w:color="auto"/>
            <w:bottom w:val="none" w:sz="0" w:space="0" w:color="auto"/>
            <w:right w:val="none" w:sz="0" w:space="0" w:color="auto"/>
          </w:divBdr>
        </w:div>
        <w:div w:id="832994446">
          <w:marLeft w:val="640"/>
          <w:marRight w:val="0"/>
          <w:marTop w:val="0"/>
          <w:marBottom w:val="0"/>
          <w:divBdr>
            <w:top w:val="none" w:sz="0" w:space="0" w:color="auto"/>
            <w:left w:val="none" w:sz="0" w:space="0" w:color="auto"/>
            <w:bottom w:val="none" w:sz="0" w:space="0" w:color="auto"/>
            <w:right w:val="none" w:sz="0" w:space="0" w:color="auto"/>
          </w:divBdr>
        </w:div>
        <w:div w:id="852768480">
          <w:marLeft w:val="640"/>
          <w:marRight w:val="0"/>
          <w:marTop w:val="0"/>
          <w:marBottom w:val="0"/>
          <w:divBdr>
            <w:top w:val="none" w:sz="0" w:space="0" w:color="auto"/>
            <w:left w:val="none" w:sz="0" w:space="0" w:color="auto"/>
            <w:bottom w:val="none" w:sz="0" w:space="0" w:color="auto"/>
            <w:right w:val="none" w:sz="0" w:space="0" w:color="auto"/>
          </w:divBdr>
        </w:div>
        <w:div w:id="854731716">
          <w:marLeft w:val="640"/>
          <w:marRight w:val="0"/>
          <w:marTop w:val="0"/>
          <w:marBottom w:val="0"/>
          <w:divBdr>
            <w:top w:val="none" w:sz="0" w:space="0" w:color="auto"/>
            <w:left w:val="none" w:sz="0" w:space="0" w:color="auto"/>
            <w:bottom w:val="none" w:sz="0" w:space="0" w:color="auto"/>
            <w:right w:val="none" w:sz="0" w:space="0" w:color="auto"/>
          </w:divBdr>
        </w:div>
        <w:div w:id="856232257">
          <w:marLeft w:val="640"/>
          <w:marRight w:val="0"/>
          <w:marTop w:val="0"/>
          <w:marBottom w:val="0"/>
          <w:divBdr>
            <w:top w:val="none" w:sz="0" w:space="0" w:color="auto"/>
            <w:left w:val="none" w:sz="0" w:space="0" w:color="auto"/>
            <w:bottom w:val="none" w:sz="0" w:space="0" w:color="auto"/>
            <w:right w:val="none" w:sz="0" w:space="0" w:color="auto"/>
          </w:divBdr>
        </w:div>
        <w:div w:id="867335487">
          <w:marLeft w:val="640"/>
          <w:marRight w:val="0"/>
          <w:marTop w:val="0"/>
          <w:marBottom w:val="0"/>
          <w:divBdr>
            <w:top w:val="none" w:sz="0" w:space="0" w:color="auto"/>
            <w:left w:val="none" w:sz="0" w:space="0" w:color="auto"/>
            <w:bottom w:val="none" w:sz="0" w:space="0" w:color="auto"/>
            <w:right w:val="none" w:sz="0" w:space="0" w:color="auto"/>
          </w:divBdr>
        </w:div>
        <w:div w:id="874273967">
          <w:marLeft w:val="640"/>
          <w:marRight w:val="0"/>
          <w:marTop w:val="0"/>
          <w:marBottom w:val="0"/>
          <w:divBdr>
            <w:top w:val="none" w:sz="0" w:space="0" w:color="auto"/>
            <w:left w:val="none" w:sz="0" w:space="0" w:color="auto"/>
            <w:bottom w:val="none" w:sz="0" w:space="0" w:color="auto"/>
            <w:right w:val="none" w:sz="0" w:space="0" w:color="auto"/>
          </w:divBdr>
        </w:div>
        <w:div w:id="880674338">
          <w:marLeft w:val="640"/>
          <w:marRight w:val="0"/>
          <w:marTop w:val="0"/>
          <w:marBottom w:val="0"/>
          <w:divBdr>
            <w:top w:val="none" w:sz="0" w:space="0" w:color="auto"/>
            <w:left w:val="none" w:sz="0" w:space="0" w:color="auto"/>
            <w:bottom w:val="none" w:sz="0" w:space="0" w:color="auto"/>
            <w:right w:val="none" w:sz="0" w:space="0" w:color="auto"/>
          </w:divBdr>
        </w:div>
        <w:div w:id="886647095">
          <w:marLeft w:val="640"/>
          <w:marRight w:val="0"/>
          <w:marTop w:val="0"/>
          <w:marBottom w:val="0"/>
          <w:divBdr>
            <w:top w:val="none" w:sz="0" w:space="0" w:color="auto"/>
            <w:left w:val="none" w:sz="0" w:space="0" w:color="auto"/>
            <w:bottom w:val="none" w:sz="0" w:space="0" w:color="auto"/>
            <w:right w:val="none" w:sz="0" w:space="0" w:color="auto"/>
          </w:divBdr>
        </w:div>
        <w:div w:id="892421811">
          <w:marLeft w:val="640"/>
          <w:marRight w:val="0"/>
          <w:marTop w:val="0"/>
          <w:marBottom w:val="0"/>
          <w:divBdr>
            <w:top w:val="none" w:sz="0" w:space="0" w:color="auto"/>
            <w:left w:val="none" w:sz="0" w:space="0" w:color="auto"/>
            <w:bottom w:val="none" w:sz="0" w:space="0" w:color="auto"/>
            <w:right w:val="none" w:sz="0" w:space="0" w:color="auto"/>
          </w:divBdr>
        </w:div>
        <w:div w:id="901138588">
          <w:marLeft w:val="640"/>
          <w:marRight w:val="0"/>
          <w:marTop w:val="0"/>
          <w:marBottom w:val="0"/>
          <w:divBdr>
            <w:top w:val="none" w:sz="0" w:space="0" w:color="auto"/>
            <w:left w:val="none" w:sz="0" w:space="0" w:color="auto"/>
            <w:bottom w:val="none" w:sz="0" w:space="0" w:color="auto"/>
            <w:right w:val="none" w:sz="0" w:space="0" w:color="auto"/>
          </w:divBdr>
        </w:div>
        <w:div w:id="903182797">
          <w:marLeft w:val="640"/>
          <w:marRight w:val="0"/>
          <w:marTop w:val="0"/>
          <w:marBottom w:val="0"/>
          <w:divBdr>
            <w:top w:val="none" w:sz="0" w:space="0" w:color="auto"/>
            <w:left w:val="none" w:sz="0" w:space="0" w:color="auto"/>
            <w:bottom w:val="none" w:sz="0" w:space="0" w:color="auto"/>
            <w:right w:val="none" w:sz="0" w:space="0" w:color="auto"/>
          </w:divBdr>
        </w:div>
        <w:div w:id="907574295">
          <w:marLeft w:val="640"/>
          <w:marRight w:val="0"/>
          <w:marTop w:val="0"/>
          <w:marBottom w:val="0"/>
          <w:divBdr>
            <w:top w:val="none" w:sz="0" w:space="0" w:color="auto"/>
            <w:left w:val="none" w:sz="0" w:space="0" w:color="auto"/>
            <w:bottom w:val="none" w:sz="0" w:space="0" w:color="auto"/>
            <w:right w:val="none" w:sz="0" w:space="0" w:color="auto"/>
          </w:divBdr>
        </w:div>
        <w:div w:id="989017922">
          <w:marLeft w:val="640"/>
          <w:marRight w:val="0"/>
          <w:marTop w:val="0"/>
          <w:marBottom w:val="0"/>
          <w:divBdr>
            <w:top w:val="none" w:sz="0" w:space="0" w:color="auto"/>
            <w:left w:val="none" w:sz="0" w:space="0" w:color="auto"/>
            <w:bottom w:val="none" w:sz="0" w:space="0" w:color="auto"/>
            <w:right w:val="none" w:sz="0" w:space="0" w:color="auto"/>
          </w:divBdr>
        </w:div>
        <w:div w:id="1012226105">
          <w:marLeft w:val="640"/>
          <w:marRight w:val="0"/>
          <w:marTop w:val="0"/>
          <w:marBottom w:val="0"/>
          <w:divBdr>
            <w:top w:val="none" w:sz="0" w:space="0" w:color="auto"/>
            <w:left w:val="none" w:sz="0" w:space="0" w:color="auto"/>
            <w:bottom w:val="none" w:sz="0" w:space="0" w:color="auto"/>
            <w:right w:val="none" w:sz="0" w:space="0" w:color="auto"/>
          </w:divBdr>
        </w:div>
        <w:div w:id="1014919013">
          <w:marLeft w:val="640"/>
          <w:marRight w:val="0"/>
          <w:marTop w:val="0"/>
          <w:marBottom w:val="0"/>
          <w:divBdr>
            <w:top w:val="none" w:sz="0" w:space="0" w:color="auto"/>
            <w:left w:val="none" w:sz="0" w:space="0" w:color="auto"/>
            <w:bottom w:val="none" w:sz="0" w:space="0" w:color="auto"/>
            <w:right w:val="none" w:sz="0" w:space="0" w:color="auto"/>
          </w:divBdr>
        </w:div>
        <w:div w:id="1018433940">
          <w:marLeft w:val="640"/>
          <w:marRight w:val="0"/>
          <w:marTop w:val="0"/>
          <w:marBottom w:val="0"/>
          <w:divBdr>
            <w:top w:val="none" w:sz="0" w:space="0" w:color="auto"/>
            <w:left w:val="none" w:sz="0" w:space="0" w:color="auto"/>
            <w:bottom w:val="none" w:sz="0" w:space="0" w:color="auto"/>
            <w:right w:val="none" w:sz="0" w:space="0" w:color="auto"/>
          </w:divBdr>
        </w:div>
        <w:div w:id="1024592739">
          <w:marLeft w:val="640"/>
          <w:marRight w:val="0"/>
          <w:marTop w:val="0"/>
          <w:marBottom w:val="0"/>
          <w:divBdr>
            <w:top w:val="none" w:sz="0" w:space="0" w:color="auto"/>
            <w:left w:val="none" w:sz="0" w:space="0" w:color="auto"/>
            <w:bottom w:val="none" w:sz="0" w:space="0" w:color="auto"/>
            <w:right w:val="none" w:sz="0" w:space="0" w:color="auto"/>
          </w:divBdr>
        </w:div>
        <w:div w:id="1041638672">
          <w:marLeft w:val="640"/>
          <w:marRight w:val="0"/>
          <w:marTop w:val="0"/>
          <w:marBottom w:val="0"/>
          <w:divBdr>
            <w:top w:val="none" w:sz="0" w:space="0" w:color="auto"/>
            <w:left w:val="none" w:sz="0" w:space="0" w:color="auto"/>
            <w:bottom w:val="none" w:sz="0" w:space="0" w:color="auto"/>
            <w:right w:val="none" w:sz="0" w:space="0" w:color="auto"/>
          </w:divBdr>
        </w:div>
        <w:div w:id="1059133552">
          <w:marLeft w:val="640"/>
          <w:marRight w:val="0"/>
          <w:marTop w:val="0"/>
          <w:marBottom w:val="0"/>
          <w:divBdr>
            <w:top w:val="none" w:sz="0" w:space="0" w:color="auto"/>
            <w:left w:val="none" w:sz="0" w:space="0" w:color="auto"/>
            <w:bottom w:val="none" w:sz="0" w:space="0" w:color="auto"/>
            <w:right w:val="none" w:sz="0" w:space="0" w:color="auto"/>
          </w:divBdr>
        </w:div>
        <w:div w:id="1061059170">
          <w:marLeft w:val="640"/>
          <w:marRight w:val="0"/>
          <w:marTop w:val="0"/>
          <w:marBottom w:val="0"/>
          <w:divBdr>
            <w:top w:val="none" w:sz="0" w:space="0" w:color="auto"/>
            <w:left w:val="none" w:sz="0" w:space="0" w:color="auto"/>
            <w:bottom w:val="none" w:sz="0" w:space="0" w:color="auto"/>
            <w:right w:val="none" w:sz="0" w:space="0" w:color="auto"/>
          </w:divBdr>
        </w:div>
        <w:div w:id="1069616216">
          <w:marLeft w:val="640"/>
          <w:marRight w:val="0"/>
          <w:marTop w:val="0"/>
          <w:marBottom w:val="0"/>
          <w:divBdr>
            <w:top w:val="none" w:sz="0" w:space="0" w:color="auto"/>
            <w:left w:val="none" w:sz="0" w:space="0" w:color="auto"/>
            <w:bottom w:val="none" w:sz="0" w:space="0" w:color="auto"/>
            <w:right w:val="none" w:sz="0" w:space="0" w:color="auto"/>
          </w:divBdr>
        </w:div>
        <w:div w:id="1074359001">
          <w:marLeft w:val="640"/>
          <w:marRight w:val="0"/>
          <w:marTop w:val="0"/>
          <w:marBottom w:val="0"/>
          <w:divBdr>
            <w:top w:val="none" w:sz="0" w:space="0" w:color="auto"/>
            <w:left w:val="none" w:sz="0" w:space="0" w:color="auto"/>
            <w:bottom w:val="none" w:sz="0" w:space="0" w:color="auto"/>
            <w:right w:val="none" w:sz="0" w:space="0" w:color="auto"/>
          </w:divBdr>
        </w:div>
        <w:div w:id="1121190279">
          <w:marLeft w:val="640"/>
          <w:marRight w:val="0"/>
          <w:marTop w:val="0"/>
          <w:marBottom w:val="0"/>
          <w:divBdr>
            <w:top w:val="none" w:sz="0" w:space="0" w:color="auto"/>
            <w:left w:val="none" w:sz="0" w:space="0" w:color="auto"/>
            <w:bottom w:val="none" w:sz="0" w:space="0" w:color="auto"/>
            <w:right w:val="none" w:sz="0" w:space="0" w:color="auto"/>
          </w:divBdr>
        </w:div>
        <w:div w:id="1129711248">
          <w:marLeft w:val="640"/>
          <w:marRight w:val="0"/>
          <w:marTop w:val="0"/>
          <w:marBottom w:val="0"/>
          <w:divBdr>
            <w:top w:val="none" w:sz="0" w:space="0" w:color="auto"/>
            <w:left w:val="none" w:sz="0" w:space="0" w:color="auto"/>
            <w:bottom w:val="none" w:sz="0" w:space="0" w:color="auto"/>
            <w:right w:val="none" w:sz="0" w:space="0" w:color="auto"/>
          </w:divBdr>
        </w:div>
        <w:div w:id="1134373604">
          <w:marLeft w:val="640"/>
          <w:marRight w:val="0"/>
          <w:marTop w:val="0"/>
          <w:marBottom w:val="0"/>
          <w:divBdr>
            <w:top w:val="none" w:sz="0" w:space="0" w:color="auto"/>
            <w:left w:val="none" w:sz="0" w:space="0" w:color="auto"/>
            <w:bottom w:val="none" w:sz="0" w:space="0" w:color="auto"/>
            <w:right w:val="none" w:sz="0" w:space="0" w:color="auto"/>
          </w:divBdr>
        </w:div>
        <w:div w:id="1134716937">
          <w:marLeft w:val="640"/>
          <w:marRight w:val="0"/>
          <w:marTop w:val="0"/>
          <w:marBottom w:val="0"/>
          <w:divBdr>
            <w:top w:val="none" w:sz="0" w:space="0" w:color="auto"/>
            <w:left w:val="none" w:sz="0" w:space="0" w:color="auto"/>
            <w:bottom w:val="none" w:sz="0" w:space="0" w:color="auto"/>
            <w:right w:val="none" w:sz="0" w:space="0" w:color="auto"/>
          </w:divBdr>
        </w:div>
        <w:div w:id="1135830728">
          <w:marLeft w:val="640"/>
          <w:marRight w:val="0"/>
          <w:marTop w:val="0"/>
          <w:marBottom w:val="0"/>
          <w:divBdr>
            <w:top w:val="none" w:sz="0" w:space="0" w:color="auto"/>
            <w:left w:val="none" w:sz="0" w:space="0" w:color="auto"/>
            <w:bottom w:val="none" w:sz="0" w:space="0" w:color="auto"/>
            <w:right w:val="none" w:sz="0" w:space="0" w:color="auto"/>
          </w:divBdr>
        </w:div>
        <w:div w:id="1144857234">
          <w:marLeft w:val="640"/>
          <w:marRight w:val="0"/>
          <w:marTop w:val="0"/>
          <w:marBottom w:val="0"/>
          <w:divBdr>
            <w:top w:val="none" w:sz="0" w:space="0" w:color="auto"/>
            <w:left w:val="none" w:sz="0" w:space="0" w:color="auto"/>
            <w:bottom w:val="none" w:sz="0" w:space="0" w:color="auto"/>
            <w:right w:val="none" w:sz="0" w:space="0" w:color="auto"/>
          </w:divBdr>
        </w:div>
        <w:div w:id="1148715743">
          <w:marLeft w:val="640"/>
          <w:marRight w:val="0"/>
          <w:marTop w:val="0"/>
          <w:marBottom w:val="0"/>
          <w:divBdr>
            <w:top w:val="none" w:sz="0" w:space="0" w:color="auto"/>
            <w:left w:val="none" w:sz="0" w:space="0" w:color="auto"/>
            <w:bottom w:val="none" w:sz="0" w:space="0" w:color="auto"/>
            <w:right w:val="none" w:sz="0" w:space="0" w:color="auto"/>
          </w:divBdr>
        </w:div>
        <w:div w:id="1158040769">
          <w:marLeft w:val="640"/>
          <w:marRight w:val="0"/>
          <w:marTop w:val="0"/>
          <w:marBottom w:val="0"/>
          <w:divBdr>
            <w:top w:val="none" w:sz="0" w:space="0" w:color="auto"/>
            <w:left w:val="none" w:sz="0" w:space="0" w:color="auto"/>
            <w:bottom w:val="none" w:sz="0" w:space="0" w:color="auto"/>
            <w:right w:val="none" w:sz="0" w:space="0" w:color="auto"/>
          </w:divBdr>
        </w:div>
        <w:div w:id="1166478458">
          <w:marLeft w:val="640"/>
          <w:marRight w:val="0"/>
          <w:marTop w:val="0"/>
          <w:marBottom w:val="0"/>
          <w:divBdr>
            <w:top w:val="none" w:sz="0" w:space="0" w:color="auto"/>
            <w:left w:val="none" w:sz="0" w:space="0" w:color="auto"/>
            <w:bottom w:val="none" w:sz="0" w:space="0" w:color="auto"/>
            <w:right w:val="none" w:sz="0" w:space="0" w:color="auto"/>
          </w:divBdr>
        </w:div>
        <w:div w:id="1175341007">
          <w:marLeft w:val="640"/>
          <w:marRight w:val="0"/>
          <w:marTop w:val="0"/>
          <w:marBottom w:val="0"/>
          <w:divBdr>
            <w:top w:val="none" w:sz="0" w:space="0" w:color="auto"/>
            <w:left w:val="none" w:sz="0" w:space="0" w:color="auto"/>
            <w:bottom w:val="none" w:sz="0" w:space="0" w:color="auto"/>
            <w:right w:val="none" w:sz="0" w:space="0" w:color="auto"/>
          </w:divBdr>
        </w:div>
        <w:div w:id="1207259248">
          <w:marLeft w:val="640"/>
          <w:marRight w:val="0"/>
          <w:marTop w:val="0"/>
          <w:marBottom w:val="0"/>
          <w:divBdr>
            <w:top w:val="none" w:sz="0" w:space="0" w:color="auto"/>
            <w:left w:val="none" w:sz="0" w:space="0" w:color="auto"/>
            <w:bottom w:val="none" w:sz="0" w:space="0" w:color="auto"/>
            <w:right w:val="none" w:sz="0" w:space="0" w:color="auto"/>
          </w:divBdr>
        </w:div>
        <w:div w:id="1219322983">
          <w:marLeft w:val="640"/>
          <w:marRight w:val="0"/>
          <w:marTop w:val="0"/>
          <w:marBottom w:val="0"/>
          <w:divBdr>
            <w:top w:val="none" w:sz="0" w:space="0" w:color="auto"/>
            <w:left w:val="none" w:sz="0" w:space="0" w:color="auto"/>
            <w:bottom w:val="none" w:sz="0" w:space="0" w:color="auto"/>
            <w:right w:val="none" w:sz="0" w:space="0" w:color="auto"/>
          </w:divBdr>
        </w:div>
        <w:div w:id="1223567787">
          <w:marLeft w:val="640"/>
          <w:marRight w:val="0"/>
          <w:marTop w:val="0"/>
          <w:marBottom w:val="0"/>
          <w:divBdr>
            <w:top w:val="none" w:sz="0" w:space="0" w:color="auto"/>
            <w:left w:val="none" w:sz="0" w:space="0" w:color="auto"/>
            <w:bottom w:val="none" w:sz="0" w:space="0" w:color="auto"/>
            <w:right w:val="none" w:sz="0" w:space="0" w:color="auto"/>
          </w:divBdr>
        </w:div>
        <w:div w:id="1261110858">
          <w:marLeft w:val="640"/>
          <w:marRight w:val="0"/>
          <w:marTop w:val="0"/>
          <w:marBottom w:val="0"/>
          <w:divBdr>
            <w:top w:val="none" w:sz="0" w:space="0" w:color="auto"/>
            <w:left w:val="none" w:sz="0" w:space="0" w:color="auto"/>
            <w:bottom w:val="none" w:sz="0" w:space="0" w:color="auto"/>
            <w:right w:val="none" w:sz="0" w:space="0" w:color="auto"/>
          </w:divBdr>
        </w:div>
        <w:div w:id="1262030292">
          <w:marLeft w:val="640"/>
          <w:marRight w:val="0"/>
          <w:marTop w:val="0"/>
          <w:marBottom w:val="0"/>
          <w:divBdr>
            <w:top w:val="none" w:sz="0" w:space="0" w:color="auto"/>
            <w:left w:val="none" w:sz="0" w:space="0" w:color="auto"/>
            <w:bottom w:val="none" w:sz="0" w:space="0" w:color="auto"/>
            <w:right w:val="none" w:sz="0" w:space="0" w:color="auto"/>
          </w:divBdr>
        </w:div>
        <w:div w:id="1282764731">
          <w:marLeft w:val="640"/>
          <w:marRight w:val="0"/>
          <w:marTop w:val="0"/>
          <w:marBottom w:val="0"/>
          <w:divBdr>
            <w:top w:val="none" w:sz="0" w:space="0" w:color="auto"/>
            <w:left w:val="none" w:sz="0" w:space="0" w:color="auto"/>
            <w:bottom w:val="none" w:sz="0" w:space="0" w:color="auto"/>
            <w:right w:val="none" w:sz="0" w:space="0" w:color="auto"/>
          </w:divBdr>
        </w:div>
        <w:div w:id="1289241739">
          <w:marLeft w:val="640"/>
          <w:marRight w:val="0"/>
          <w:marTop w:val="0"/>
          <w:marBottom w:val="0"/>
          <w:divBdr>
            <w:top w:val="none" w:sz="0" w:space="0" w:color="auto"/>
            <w:left w:val="none" w:sz="0" w:space="0" w:color="auto"/>
            <w:bottom w:val="none" w:sz="0" w:space="0" w:color="auto"/>
            <w:right w:val="none" w:sz="0" w:space="0" w:color="auto"/>
          </w:divBdr>
        </w:div>
        <w:div w:id="1300497244">
          <w:marLeft w:val="640"/>
          <w:marRight w:val="0"/>
          <w:marTop w:val="0"/>
          <w:marBottom w:val="0"/>
          <w:divBdr>
            <w:top w:val="none" w:sz="0" w:space="0" w:color="auto"/>
            <w:left w:val="none" w:sz="0" w:space="0" w:color="auto"/>
            <w:bottom w:val="none" w:sz="0" w:space="0" w:color="auto"/>
            <w:right w:val="none" w:sz="0" w:space="0" w:color="auto"/>
          </w:divBdr>
        </w:div>
        <w:div w:id="1301810051">
          <w:marLeft w:val="640"/>
          <w:marRight w:val="0"/>
          <w:marTop w:val="0"/>
          <w:marBottom w:val="0"/>
          <w:divBdr>
            <w:top w:val="none" w:sz="0" w:space="0" w:color="auto"/>
            <w:left w:val="none" w:sz="0" w:space="0" w:color="auto"/>
            <w:bottom w:val="none" w:sz="0" w:space="0" w:color="auto"/>
            <w:right w:val="none" w:sz="0" w:space="0" w:color="auto"/>
          </w:divBdr>
        </w:div>
        <w:div w:id="1313751983">
          <w:marLeft w:val="640"/>
          <w:marRight w:val="0"/>
          <w:marTop w:val="0"/>
          <w:marBottom w:val="0"/>
          <w:divBdr>
            <w:top w:val="none" w:sz="0" w:space="0" w:color="auto"/>
            <w:left w:val="none" w:sz="0" w:space="0" w:color="auto"/>
            <w:bottom w:val="none" w:sz="0" w:space="0" w:color="auto"/>
            <w:right w:val="none" w:sz="0" w:space="0" w:color="auto"/>
          </w:divBdr>
        </w:div>
        <w:div w:id="1317418750">
          <w:marLeft w:val="640"/>
          <w:marRight w:val="0"/>
          <w:marTop w:val="0"/>
          <w:marBottom w:val="0"/>
          <w:divBdr>
            <w:top w:val="none" w:sz="0" w:space="0" w:color="auto"/>
            <w:left w:val="none" w:sz="0" w:space="0" w:color="auto"/>
            <w:bottom w:val="none" w:sz="0" w:space="0" w:color="auto"/>
            <w:right w:val="none" w:sz="0" w:space="0" w:color="auto"/>
          </w:divBdr>
        </w:div>
        <w:div w:id="1320377268">
          <w:marLeft w:val="640"/>
          <w:marRight w:val="0"/>
          <w:marTop w:val="0"/>
          <w:marBottom w:val="0"/>
          <w:divBdr>
            <w:top w:val="none" w:sz="0" w:space="0" w:color="auto"/>
            <w:left w:val="none" w:sz="0" w:space="0" w:color="auto"/>
            <w:bottom w:val="none" w:sz="0" w:space="0" w:color="auto"/>
            <w:right w:val="none" w:sz="0" w:space="0" w:color="auto"/>
          </w:divBdr>
        </w:div>
        <w:div w:id="1321811347">
          <w:marLeft w:val="640"/>
          <w:marRight w:val="0"/>
          <w:marTop w:val="0"/>
          <w:marBottom w:val="0"/>
          <w:divBdr>
            <w:top w:val="none" w:sz="0" w:space="0" w:color="auto"/>
            <w:left w:val="none" w:sz="0" w:space="0" w:color="auto"/>
            <w:bottom w:val="none" w:sz="0" w:space="0" w:color="auto"/>
            <w:right w:val="none" w:sz="0" w:space="0" w:color="auto"/>
          </w:divBdr>
        </w:div>
        <w:div w:id="1335034223">
          <w:marLeft w:val="640"/>
          <w:marRight w:val="0"/>
          <w:marTop w:val="0"/>
          <w:marBottom w:val="0"/>
          <w:divBdr>
            <w:top w:val="none" w:sz="0" w:space="0" w:color="auto"/>
            <w:left w:val="none" w:sz="0" w:space="0" w:color="auto"/>
            <w:bottom w:val="none" w:sz="0" w:space="0" w:color="auto"/>
            <w:right w:val="none" w:sz="0" w:space="0" w:color="auto"/>
          </w:divBdr>
        </w:div>
        <w:div w:id="1350789191">
          <w:marLeft w:val="640"/>
          <w:marRight w:val="0"/>
          <w:marTop w:val="0"/>
          <w:marBottom w:val="0"/>
          <w:divBdr>
            <w:top w:val="none" w:sz="0" w:space="0" w:color="auto"/>
            <w:left w:val="none" w:sz="0" w:space="0" w:color="auto"/>
            <w:bottom w:val="none" w:sz="0" w:space="0" w:color="auto"/>
            <w:right w:val="none" w:sz="0" w:space="0" w:color="auto"/>
          </w:divBdr>
        </w:div>
        <w:div w:id="1352533723">
          <w:marLeft w:val="640"/>
          <w:marRight w:val="0"/>
          <w:marTop w:val="0"/>
          <w:marBottom w:val="0"/>
          <w:divBdr>
            <w:top w:val="none" w:sz="0" w:space="0" w:color="auto"/>
            <w:left w:val="none" w:sz="0" w:space="0" w:color="auto"/>
            <w:bottom w:val="none" w:sz="0" w:space="0" w:color="auto"/>
            <w:right w:val="none" w:sz="0" w:space="0" w:color="auto"/>
          </w:divBdr>
        </w:div>
        <w:div w:id="1390110604">
          <w:marLeft w:val="640"/>
          <w:marRight w:val="0"/>
          <w:marTop w:val="0"/>
          <w:marBottom w:val="0"/>
          <w:divBdr>
            <w:top w:val="none" w:sz="0" w:space="0" w:color="auto"/>
            <w:left w:val="none" w:sz="0" w:space="0" w:color="auto"/>
            <w:bottom w:val="none" w:sz="0" w:space="0" w:color="auto"/>
            <w:right w:val="none" w:sz="0" w:space="0" w:color="auto"/>
          </w:divBdr>
        </w:div>
        <w:div w:id="1402941488">
          <w:marLeft w:val="640"/>
          <w:marRight w:val="0"/>
          <w:marTop w:val="0"/>
          <w:marBottom w:val="0"/>
          <w:divBdr>
            <w:top w:val="none" w:sz="0" w:space="0" w:color="auto"/>
            <w:left w:val="none" w:sz="0" w:space="0" w:color="auto"/>
            <w:bottom w:val="none" w:sz="0" w:space="0" w:color="auto"/>
            <w:right w:val="none" w:sz="0" w:space="0" w:color="auto"/>
          </w:divBdr>
        </w:div>
        <w:div w:id="1410080817">
          <w:marLeft w:val="640"/>
          <w:marRight w:val="0"/>
          <w:marTop w:val="0"/>
          <w:marBottom w:val="0"/>
          <w:divBdr>
            <w:top w:val="none" w:sz="0" w:space="0" w:color="auto"/>
            <w:left w:val="none" w:sz="0" w:space="0" w:color="auto"/>
            <w:bottom w:val="none" w:sz="0" w:space="0" w:color="auto"/>
            <w:right w:val="none" w:sz="0" w:space="0" w:color="auto"/>
          </w:divBdr>
        </w:div>
        <w:div w:id="1421218337">
          <w:marLeft w:val="640"/>
          <w:marRight w:val="0"/>
          <w:marTop w:val="0"/>
          <w:marBottom w:val="0"/>
          <w:divBdr>
            <w:top w:val="none" w:sz="0" w:space="0" w:color="auto"/>
            <w:left w:val="none" w:sz="0" w:space="0" w:color="auto"/>
            <w:bottom w:val="none" w:sz="0" w:space="0" w:color="auto"/>
            <w:right w:val="none" w:sz="0" w:space="0" w:color="auto"/>
          </w:divBdr>
        </w:div>
        <w:div w:id="1435058256">
          <w:marLeft w:val="640"/>
          <w:marRight w:val="0"/>
          <w:marTop w:val="0"/>
          <w:marBottom w:val="0"/>
          <w:divBdr>
            <w:top w:val="none" w:sz="0" w:space="0" w:color="auto"/>
            <w:left w:val="none" w:sz="0" w:space="0" w:color="auto"/>
            <w:bottom w:val="none" w:sz="0" w:space="0" w:color="auto"/>
            <w:right w:val="none" w:sz="0" w:space="0" w:color="auto"/>
          </w:divBdr>
        </w:div>
        <w:div w:id="1437020466">
          <w:marLeft w:val="640"/>
          <w:marRight w:val="0"/>
          <w:marTop w:val="0"/>
          <w:marBottom w:val="0"/>
          <w:divBdr>
            <w:top w:val="none" w:sz="0" w:space="0" w:color="auto"/>
            <w:left w:val="none" w:sz="0" w:space="0" w:color="auto"/>
            <w:bottom w:val="none" w:sz="0" w:space="0" w:color="auto"/>
            <w:right w:val="none" w:sz="0" w:space="0" w:color="auto"/>
          </w:divBdr>
        </w:div>
        <w:div w:id="1448500082">
          <w:marLeft w:val="640"/>
          <w:marRight w:val="0"/>
          <w:marTop w:val="0"/>
          <w:marBottom w:val="0"/>
          <w:divBdr>
            <w:top w:val="none" w:sz="0" w:space="0" w:color="auto"/>
            <w:left w:val="none" w:sz="0" w:space="0" w:color="auto"/>
            <w:bottom w:val="none" w:sz="0" w:space="0" w:color="auto"/>
            <w:right w:val="none" w:sz="0" w:space="0" w:color="auto"/>
          </w:divBdr>
        </w:div>
        <w:div w:id="1460610330">
          <w:marLeft w:val="640"/>
          <w:marRight w:val="0"/>
          <w:marTop w:val="0"/>
          <w:marBottom w:val="0"/>
          <w:divBdr>
            <w:top w:val="none" w:sz="0" w:space="0" w:color="auto"/>
            <w:left w:val="none" w:sz="0" w:space="0" w:color="auto"/>
            <w:bottom w:val="none" w:sz="0" w:space="0" w:color="auto"/>
            <w:right w:val="none" w:sz="0" w:space="0" w:color="auto"/>
          </w:divBdr>
        </w:div>
        <w:div w:id="1461069435">
          <w:marLeft w:val="640"/>
          <w:marRight w:val="0"/>
          <w:marTop w:val="0"/>
          <w:marBottom w:val="0"/>
          <w:divBdr>
            <w:top w:val="none" w:sz="0" w:space="0" w:color="auto"/>
            <w:left w:val="none" w:sz="0" w:space="0" w:color="auto"/>
            <w:bottom w:val="none" w:sz="0" w:space="0" w:color="auto"/>
            <w:right w:val="none" w:sz="0" w:space="0" w:color="auto"/>
          </w:divBdr>
        </w:div>
        <w:div w:id="1489127300">
          <w:marLeft w:val="640"/>
          <w:marRight w:val="0"/>
          <w:marTop w:val="0"/>
          <w:marBottom w:val="0"/>
          <w:divBdr>
            <w:top w:val="none" w:sz="0" w:space="0" w:color="auto"/>
            <w:left w:val="none" w:sz="0" w:space="0" w:color="auto"/>
            <w:bottom w:val="none" w:sz="0" w:space="0" w:color="auto"/>
            <w:right w:val="none" w:sz="0" w:space="0" w:color="auto"/>
          </w:divBdr>
        </w:div>
        <w:div w:id="1514608294">
          <w:marLeft w:val="640"/>
          <w:marRight w:val="0"/>
          <w:marTop w:val="0"/>
          <w:marBottom w:val="0"/>
          <w:divBdr>
            <w:top w:val="none" w:sz="0" w:space="0" w:color="auto"/>
            <w:left w:val="none" w:sz="0" w:space="0" w:color="auto"/>
            <w:bottom w:val="none" w:sz="0" w:space="0" w:color="auto"/>
            <w:right w:val="none" w:sz="0" w:space="0" w:color="auto"/>
          </w:divBdr>
        </w:div>
        <w:div w:id="1520970287">
          <w:marLeft w:val="640"/>
          <w:marRight w:val="0"/>
          <w:marTop w:val="0"/>
          <w:marBottom w:val="0"/>
          <w:divBdr>
            <w:top w:val="none" w:sz="0" w:space="0" w:color="auto"/>
            <w:left w:val="none" w:sz="0" w:space="0" w:color="auto"/>
            <w:bottom w:val="none" w:sz="0" w:space="0" w:color="auto"/>
            <w:right w:val="none" w:sz="0" w:space="0" w:color="auto"/>
          </w:divBdr>
        </w:div>
        <w:div w:id="1522738705">
          <w:marLeft w:val="640"/>
          <w:marRight w:val="0"/>
          <w:marTop w:val="0"/>
          <w:marBottom w:val="0"/>
          <w:divBdr>
            <w:top w:val="none" w:sz="0" w:space="0" w:color="auto"/>
            <w:left w:val="none" w:sz="0" w:space="0" w:color="auto"/>
            <w:bottom w:val="none" w:sz="0" w:space="0" w:color="auto"/>
            <w:right w:val="none" w:sz="0" w:space="0" w:color="auto"/>
          </w:divBdr>
        </w:div>
        <w:div w:id="1524202576">
          <w:marLeft w:val="640"/>
          <w:marRight w:val="0"/>
          <w:marTop w:val="0"/>
          <w:marBottom w:val="0"/>
          <w:divBdr>
            <w:top w:val="none" w:sz="0" w:space="0" w:color="auto"/>
            <w:left w:val="none" w:sz="0" w:space="0" w:color="auto"/>
            <w:bottom w:val="none" w:sz="0" w:space="0" w:color="auto"/>
            <w:right w:val="none" w:sz="0" w:space="0" w:color="auto"/>
          </w:divBdr>
        </w:div>
        <w:div w:id="1531870751">
          <w:marLeft w:val="640"/>
          <w:marRight w:val="0"/>
          <w:marTop w:val="0"/>
          <w:marBottom w:val="0"/>
          <w:divBdr>
            <w:top w:val="none" w:sz="0" w:space="0" w:color="auto"/>
            <w:left w:val="none" w:sz="0" w:space="0" w:color="auto"/>
            <w:bottom w:val="none" w:sz="0" w:space="0" w:color="auto"/>
            <w:right w:val="none" w:sz="0" w:space="0" w:color="auto"/>
          </w:divBdr>
        </w:div>
        <w:div w:id="1560440602">
          <w:marLeft w:val="640"/>
          <w:marRight w:val="0"/>
          <w:marTop w:val="0"/>
          <w:marBottom w:val="0"/>
          <w:divBdr>
            <w:top w:val="none" w:sz="0" w:space="0" w:color="auto"/>
            <w:left w:val="none" w:sz="0" w:space="0" w:color="auto"/>
            <w:bottom w:val="none" w:sz="0" w:space="0" w:color="auto"/>
            <w:right w:val="none" w:sz="0" w:space="0" w:color="auto"/>
          </w:divBdr>
        </w:div>
        <w:div w:id="1573389281">
          <w:marLeft w:val="640"/>
          <w:marRight w:val="0"/>
          <w:marTop w:val="0"/>
          <w:marBottom w:val="0"/>
          <w:divBdr>
            <w:top w:val="none" w:sz="0" w:space="0" w:color="auto"/>
            <w:left w:val="none" w:sz="0" w:space="0" w:color="auto"/>
            <w:bottom w:val="none" w:sz="0" w:space="0" w:color="auto"/>
            <w:right w:val="none" w:sz="0" w:space="0" w:color="auto"/>
          </w:divBdr>
        </w:div>
        <w:div w:id="1584680991">
          <w:marLeft w:val="640"/>
          <w:marRight w:val="0"/>
          <w:marTop w:val="0"/>
          <w:marBottom w:val="0"/>
          <w:divBdr>
            <w:top w:val="none" w:sz="0" w:space="0" w:color="auto"/>
            <w:left w:val="none" w:sz="0" w:space="0" w:color="auto"/>
            <w:bottom w:val="none" w:sz="0" w:space="0" w:color="auto"/>
            <w:right w:val="none" w:sz="0" w:space="0" w:color="auto"/>
          </w:divBdr>
        </w:div>
        <w:div w:id="1588155170">
          <w:marLeft w:val="640"/>
          <w:marRight w:val="0"/>
          <w:marTop w:val="0"/>
          <w:marBottom w:val="0"/>
          <w:divBdr>
            <w:top w:val="none" w:sz="0" w:space="0" w:color="auto"/>
            <w:left w:val="none" w:sz="0" w:space="0" w:color="auto"/>
            <w:bottom w:val="none" w:sz="0" w:space="0" w:color="auto"/>
            <w:right w:val="none" w:sz="0" w:space="0" w:color="auto"/>
          </w:divBdr>
        </w:div>
        <w:div w:id="1588418797">
          <w:marLeft w:val="640"/>
          <w:marRight w:val="0"/>
          <w:marTop w:val="0"/>
          <w:marBottom w:val="0"/>
          <w:divBdr>
            <w:top w:val="none" w:sz="0" w:space="0" w:color="auto"/>
            <w:left w:val="none" w:sz="0" w:space="0" w:color="auto"/>
            <w:bottom w:val="none" w:sz="0" w:space="0" w:color="auto"/>
            <w:right w:val="none" w:sz="0" w:space="0" w:color="auto"/>
          </w:divBdr>
        </w:div>
        <w:div w:id="1604993667">
          <w:marLeft w:val="640"/>
          <w:marRight w:val="0"/>
          <w:marTop w:val="0"/>
          <w:marBottom w:val="0"/>
          <w:divBdr>
            <w:top w:val="none" w:sz="0" w:space="0" w:color="auto"/>
            <w:left w:val="none" w:sz="0" w:space="0" w:color="auto"/>
            <w:bottom w:val="none" w:sz="0" w:space="0" w:color="auto"/>
            <w:right w:val="none" w:sz="0" w:space="0" w:color="auto"/>
          </w:divBdr>
        </w:div>
        <w:div w:id="1605726932">
          <w:marLeft w:val="640"/>
          <w:marRight w:val="0"/>
          <w:marTop w:val="0"/>
          <w:marBottom w:val="0"/>
          <w:divBdr>
            <w:top w:val="none" w:sz="0" w:space="0" w:color="auto"/>
            <w:left w:val="none" w:sz="0" w:space="0" w:color="auto"/>
            <w:bottom w:val="none" w:sz="0" w:space="0" w:color="auto"/>
            <w:right w:val="none" w:sz="0" w:space="0" w:color="auto"/>
          </w:divBdr>
        </w:div>
        <w:div w:id="1637569223">
          <w:marLeft w:val="640"/>
          <w:marRight w:val="0"/>
          <w:marTop w:val="0"/>
          <w:marBottom w:val="0"/>
          <w:divBdr>
            <w:top w:val="none" w:sz="0" w:space="0" w:color="auto"/>
            <w:left w:val="none" w:sz="0" w:space="0" w:color="auto"/>
            <w:bottom w:val="none" w:sz="0" w:space="0" w:color="auto"/>
            <w:right w:val="none" w:sz="0" w:space="0" w:color="auto"/>
          </w:divBdr>
        </w:div>
        <w:div w:id="1643541506">
          <w:marLeft w:val="640"/>
          <w:marRight w:val="0"/>
          <w:marTop w:val="0"/>
          <w:marBottom w:val="0"/>
          <w:divBdr>
            <w:top w:val="none" w:sz="0" w:space="0" w:color="auto"/>
            <w:left w:val="none" w:sz="0" w:space="0" w:color="auto"/>
            <w:bottom w:val="none" w:sz="0" w:space="0" w:color="auto"/>
            <w:right w:val="none" w:sz="0" w:space="0" w:color="auto"/>
          </w:divBdr>
        </w:div>
        <w:div w:id="1665736825">
          <w:marLeft w:val="640"/>
          <w:marRight w:val="0"/>
          <w:marTop w:val="0"/>
          <w:marBottom w:val="0"/>
          <w:divBdr>
            <w:top w:val="none" w:sz="0" w:space="0" w:color="auto"/>
            <w:left w:val="none" w:sz="0" w:space="0" w:color="auto"/>
            <w:bottom w:val="none" w:sz="0" w:space="0" w:color="auto"/>
            <w:right w:val="none" w:sz="0" w:space="0" w:color="auto"/>
          </w:divBdr>
        </w:div>
        <w:div w:id="1666325153">
          <w:marLeft w:val="640"/>
          <w:marRight w:val="0"/>
          <w:marTop w:val="0"/>
          <w:marBottom w:val="0"/>
          <w:divBdr>
            <w:top w:val="none" w:sz="0" w:space="0" w:color="auto"/>
            <w:left w:val="none" w:sz="0" w:space="0" w:color="auto"/>
            <w:bottom w:val="none" w:sz="0" w:space="0" w:color="auto"/>
            <w:right w:val="none" w:sz="0" w:space="0" w:color="auto"/>
          </w:divBdr>
        </w:div>
        <w:div w:id="1669823690">
          <w:marLeft w:val="640"/>
          <w:marRight w:val="0"/>
          <w:marTop w:val="0"/>
          <w:marBottom w:val="0"/>
          <w:divBdr>
            <w:top w:val="none" w:sz="0" w:space="0" w:color="auto"/>
            <w:left w:val="none" w:sz="0" w:space="0" w:color="auto"/>
            <w:bottom w:val="none" w:sz="0" w:space="0" w:color="auto"/>
            <w:right w:val="none" w:sz="0" w:space="0" w:color="auto"/>
          </w:divBdr>
        </w:div>
        <w:div w:id="1680348867">
          <w:marLeft w:val="640"/>
          <w:marRight w:val="0"/>
          <w:marTop w:val="0"/>
          <w:marBottom w:val="0"/>
          <w:divBdr>
            <w:top w:val="none" w:sz="0" w:space="0" w:color="auto"/>
            <w:left w:val="none" w:sz="0" w:space="0" w:color="auto"/>
            <w:bottom w:val="none" w:sz="0" w:space="0" w:color="auto"/>
            <w:right w:val="none" w:sz="0" w:space="0" w:color="auto"/>
          </w:divBdr>
        </w:div>
        <w:div w:id="1683774166">
          <w:marLeft w:val="640"/>
          <w:marRight w:val="0"/>
          <w:marTop w:val="0"/>
          <w:marBottom w:val="0"/>
          <w:divBdr>
            <w:top w:val="none" w:sz="0" w:space="0" w:color="auto"/>
            <w:left w:val="none" w:sz="0" w:space="0" w:color="auto"/>
            <w:bottom w:val="none" w:sz="0" w:space="0" w:color="auto"/>
            <w:right w:val="none" w:sz="0" w:space="0" w:color="auto"/>
          </w:divBdr>
        </w:div>
        <w:div w:id="1689406407">
          <w:marLeft w:val="640"/>
          <w:marRight w:val="0"/>
          <w:marTop w:val="0"/>
          <w:marBottom w:val="0"/>
          <w:divBdr>
            <w:top w:val="none" w:sz="0" w:space="0" w:color="auto"/>
            <w:left w:val="none" w:sz="0" w:space="0" w:color="auto"/>
            <w:bottom w:val="none" w:sz="0" w:space="0" w:color="auto"/>
            <w:right w:val="none" w:sz="0" w:space="0" w:color="auto"/>
          </w:divBdr>
        </w:div>
        <w:div w:id="1690836403">
          <w:marLeft w:val="640"/>
          <w:marRight w:val="0"/>
          <w:marTop w:val="0"/>
          <w:marBottom w:val="0"/>
          <w:divBdr>
            <w:top w:val="none" w:sz="0" w:space="0" w:color="auto"/>
            <w:left w:val="none" w:sz="0" w:space="0" w:color="auto"/>
            <w:bottom w:val="none" w:sz="0" w:space="0" w:color="auto"/>
            <w:right w:val="none" w:sz="0" w:space="0" w:color="auto"/>
          </w:divBdr>
        </w:div>
        <w:div w:id="1695888350">
          <w:marLeft w:val="640"/>
          <w:marRight w:val="0"/>
          <w:marTop w:val="0"/>
          <w:marBottom w:val="0"/>
          <w:divBdr>
            <w:top w:val="none" w:sz="0" w:space="0" w:color="auto"/>
            <w:left w:val="none" w:sz="0" w:space="0" w:color="auto"/>
            <w:bottom w:val="none" w:sz="0" w:space="0" w:color="auto"/>
            <w:right w:val="none" w:sz="0" w:space="0" w:color="auto"/>
          </w:divBdr>
        </w:div>
        <w:div w:id="1746607869">
          <w:marLeft w:val="640"/>
          <w:marRight w:val="0"/>
          <w:marTop w:val="0"/>
          <w:marBottom w:val="0"/>
          <w:divBdr>
            <w:top w:val="none" w:sz="0" w:space="0" w:color="auto"/>
            <w:left w:val="none" w:sz="0" w:space="0" w:color="auto"/>
            <w:bottom w:val="none" w:sz="0" w:space="0" w:color="auto"/>
            <w:right w:val="none" w:sz="0" w:space="0" w:color="auto"/>
          </w:divBdr>
        </w:div>
        <w:div w:id="1756517625">
          <w:marLeft w:val="640"/>
          <w:marRight w:val="0"/>
          <w:marTop w:val="0"/>
          <w:marBottom w:val="0"/>
          <w:divBdr>
            <w:top w:val="none" w:sz="0" w:space="0" w:color="auto"/>
            <w:left w:val="none" w:sz="0" w:space="0" w:color="auto"/>
            <w:bottom w:val="none" w:sz="0" w:space="0" w:color="auto"/>
            <w:right w:val="none" w:sz="0" w:space="0" w:color="auto"/>
          </w:divBdr>
        </w:div>
        <w:div w:id="1779717896">
          <w:marLeft w:val="640"/>
          <w:marRight w:val="0"/>
          <w:marTop w:val="0"/>
          <w:marBottom w:val="0"/>
          <w:divBdr>
            <w:top w:val="none" w:sz="0" w:space="0" w:color="auto"/>
            <w:left w:val="none" w:sz="0" w:space="0" w:color="auto"/>
            <w:bottom w:val="none" w:sz="0" w:space="0" w:color="auto"/>
            <w:right w:val="none" w:sz="0" w:space="0" w:color="auto"/>
          </w:divBdr>
        </w:div>
        <w:div w:id="1781755285">
          <w:marLeft w:val="640"/>
          <w:marRight w:val="0"/>
          <w:marTop w:val="0"/>
          <w:marBottom w:val="0"/>
          <w:divBdr>
            <w:top w:val="none" w:sz="0" w:space="0" w:color="auto"/>
            <w:left w:val="none" w:sz="0" w:space="0" w:color="auto"/>
            <w:bottom w:val="none" w:sz="0" w:space="0" w:color="auto"/>
            <w:right w:val="none" w:sz="0" w:space="0" w:color="auto"/>
          </w:divBdr>
        </w:div>
        <w:div w:id="1794245318">
          <w:marLeft w:val="640"/>
          <w:marRight w:val="0"/>
          <w:marTop w:val="0"/>
          <w:marBottom w:val="0"/>
          <w:divBdr>
            <w:top w:val="none" w:sz="0" w:space="0" w:color="auto"/>
            <w:left w:val="none" w:sz="0" w:space="0" w:color="auto"/>
            <w:bottom w:val="none" w:sz="0" w:space="0" w:color="auto"/>
            <w:right w:val="none" w:sz="0" w:space="0" w:color="auto"/>
          </w:divBdr>
        </w:div>
        <w:div w:id="1829058254">
          <w:marLeft w:val="640"/>
          <w:marRight w:val="0"/>
          <w:marTop w:val="0"/>
          <w:marBottom w:val="0"/>
          <w:divBdr>
            <w:top w:val="none" w:sz="0" w:space="0" w:color="auto"/>
            <w:left w:val="none" w:sz="0" w:space="0" w:color="auto"/>
            <w:bottom w:val="none" w:sz="0" w:space="0" w:color="auto"/>
            <w:right w:val="none" w:sz="0" w:space="0" w:color="auto"/>
          </w:divBdr>
        </w:div>
        <w:div w:id="1831017499">
          <w:marLeft w:val="640"/>
          <w:marRight w:val="0"/>
          <w:marTop w:val="0"/>
          <w:marBottom w:val="0"/>
          <w:divBdr>
            <w:top w:val="none" w:sz="0" w:space="0" w:color="auto"/>
            <w:left w:val="none" w:sz="0" w:space="0" w:color="auto"/>
            <w:bottom w:val="none" w:sz="0" w:space="0" w:color="auto"/>
            <w:right w:val="none" w:sz="0" w:space="0" w:color="auto"/>
          </w:divBdr>
        </w:div>
        <w:div w:id="1848056682">
          <w:marLeft w:val="640"/>
          <w:marRight w:val="0"/>
          <w:marTop w:val="0"/>
          <w:marBottom w:val="0"/>
          <w:divBdr>
            <w:top w:val="none" w:sz="0" w:space="0" w:color="auto"/>
            <w:left w:val="none" w:sz="0" w:space="0" w:color="auto"/>
            <w:bottom w:val="none" w:sz="0" w:space="0" w:color="auto"/>
            <w:right w:val="none" w:sz="0" w:space="0" w:color="auto"/>
          </w:divBdr>
        </w:div>
        <w:div w:id="1848129049">
          <w:marLeft w:val="640"/>
          <w:marRight w:val="0"/>
          <w:marTop w:val="0"/>
          <w:marBottom w:val="0"/>
          <w:divBdr>
            <w:top w:val="none" w:sz="0" w:space="0" w:color="auto"/>
            <w:left w:val="none" w:sz="0" w:space="0" w:color="auto"/>
            <w:bottom w:val="none" w:sz="0" w:space="0" w:color="auto"/>
            <w:right w:val="none" w:sz="0" w:space="0" w:color="auto"/>
          </w:divBdr>
        </w:div>
        <w:div w:id="1850828816">
          <w:marLeft w:val="640"/>
          <w:marRight w:val="0"/>
          <w:marTop w:val="0"/>
          <w:marBottom w:val="0"/>
          <w:divBdr>
            <w:top w:val="none" w:sz="0" w:space="0" w:color="auto"/>
            <w:left w:val="none" w:sz="0" w:space="0" w:color="auto"/>
            <w:bottom w:val="none" w:sz="0" w:space="0" w:color="auto"/>
            <w:right w:val="none" w:sz="0" w:space="0" w:color="auto"/>
          </w:divBdr>
        </w:div>
        <w:div w:id="1851485562">
          <w:marLeft w:val="640"/>
          <w:marRight w:val="0"/>
          <w:marTop w:val="0"/>
          <w:marBottom w:val="0"/>
          <w:divBdr>
            <w:top w:val="none" w:sz="0" w:space="0" w:color="auto"/>
            <w:left w:val="none" w:sz="0" w:space="0" w:color="auto"/>
            <w:bottom w:val="none" w:sz="0" w:space="0" w:color="auto"/>
            <w:right w:val="none" w:sz="0" w:space="0" w:color="auto"/>
          </w:divBdr>
        </w:div>
        <w:div w:id="1866017163">
          <w:marLeft w:val="640"/>
          <w:marRight w:val="0"/>
          <w:marTop w:val="0"/>
          <w:marBottom w:val="0"/>
          <w:divBdr>
            <w:top w:val="none" w:sz="0" w:space="0" w:color="auto"/>
            <w:left w:val="none" w:sz="0" w:space="0" w:color="auto"/>
            <w:bottom w:val="none" w:sz="0" w:space="0" w:color="auto"/>
            <w:right w:val="none" w:sz="0" w:space="0" w:color="auto"/>
          </w:divBdr>
        </w:div>
        <w:div w:id="1870491295">
          <w:marLeft w:val="640"/>
          <w:marRight w:val="0"/>
          <w:marTop w:val="0"/>
          <w:marBottom w:val="0"/>
          <w:divBdr>
            <w:top w:val="none" w:sz="0" w:space="0" w:color="auto"/>
            <w:left w:val="none" w:sz="0" w:space="0" w:color="auto"/>
            <w:bottom w:val="none" w:sz="0" w:space="0" w:color="auto"/>
            <w:right w:val="none" w:sz="0" w:space="0" w:color="auto"/>
          </w:divBdr>
        </w:div>
        <w:div w:id="1887914490">
          <w:marLeft w:val="640"/>
          <w:marRight w:val="0"/>
          <w:marTop w:val="0"/>
          <w:marBottom w:val="0"/>
          <w:divBdr>
            <w:top w:val="none" w:sz="0" w:space="0" w:color="auto"/>
            <w:left w:val="none" w:sz="0" w:space="0" w:color="auto"/>
            <w:bottom w:val="none" w:sz="0" w:space="0" w:color="auto"/>
            <w:right w:val="none" w:sz="0" w:space="0" w:color="auto"/>
          </w:divBdr>
        </w:div>
        <w:div w:id="1895774515">
          <w:marLeft w:val="640"/>
          <w:marRight w:val="0"/>
          <w:marTop w:val="0"/>
          <w:marBottom w:val="0"/>
          <w:divBdr>
            <w:top w:val="none" w:sz="0" w:space="0" w:color="auto"/>
            <w:left w:val="none" w:sz="0" w:space="0" w:color="auto"/>
            <w:bottom w:val="none" w:sz="0" w:space="0" w:color="auto"/>
            <w:right w:val="none" w:sz="0" w:space="0" w:color="auto"/>
          </w:divBdr>
        </w:div>
        <w:div w:id="1919095194">
          <w:marLeft w:val="640"/>
          <w:marRight w:val="0"/>
          <w:marTop w:val="0"/>
          <w:marBottom w:val="0"/>
          <w:divBdr>
            <w:top w:val="none" w:sz="0" w:space="0" w:color="auto"/>
            <w:left w:val="none" w:sz="0" w:space="0" w:color="auto"/>
            <w:bottom w:val="none" w:sz="0" w:space="0" w:color="auto"/>
            <w:right w:val="none" w:sz="0" w:space="0" w:color="auto"/>
          </w:divBdr>
        </w:div>
        <w:div w:id="1919553572">
          <w:marLeft w:val="640"/>
          <w:marRight w:val="0"/>
          <w:marTop w:val="0"/>
          <w:marBottom w:val="0"/>
          <w:divBdr>
            <w:top w:val="none" w:sz="0" w:space="0" w:color="auto"/>
            <w:left w:val="none" w:sz="0" w:space="0" w:color="auto"/>
            <w:bottom w:val="none" w:sz="0" w:space="0" w:color="auto"/>
            <w:right w:val="none" w:sz="0" w:space="0" w:color="auto"/>
          </w:divBdr>
        </w:div>
        <w:div w:id="1934434083">
          <w:marLeft w:val="640"/>
          <w:marRight w:val="0"/>
          <w:marTop w:val="0"/>
          <w:marBottom w:val="0"/>
          <w:divBdr>
            <w:top w:val="none" w:sz="0" w:space="0" w:color="auto"/>
            <w:left w:val="none" w:sz="0" w:space="0" w:color="auto"/>
            <w:bottom w:val="none" w:sz="0" w:space="0" w:color="auto"/>
            <w:right w:val="none" w:sz="0" w:space="0" w:color="auto"/>
          </w:divBdr>
        </w:div>
        <w:div w:id="1940990766">
          <w:marLeft w:val="640"/>
          <w:marRight w:val="0"/>
          <w:marTop w:val="0"/>
          <w:marBottom w:val="0"/>
          <w:divBdr>
            <w:top w:val="none" w:sz="0" w:space="0" w:color="auto"/>
            <w:left w:val="none" w:sz="0" w:space="0" w:color="auto"/>
            <w:bottom w:val="none" w:sz="0" w:space="0" w:color="auto"/>
            <w:right w:val="none" w:sz="0" w:space="0" w:color="auto"/>
          </w:divBdr>
        </w:div>
        <w:div w:id="1955751229">
          <w:marLeft w:val="640"/>
          <w:marRight w:val="0"/>
          <w:marTop w:val="0"/>
          <w:marBottom w:val="0"/>
          <w:divBdr>
            <w:top w:val="none" w:sz="0" w:space="0" w:color="auto"/>
            <w:left w:val="none" w:sz="0" w:space="0" w:color="auto"/>
            <w:bottom w:val="none" w:sz="0" w:space="0" w:color="auto"/>
            <w:right w:val="none" w:sz="0" w:space="0" w:color="auto"/>
          </w:divBdr>
        </w:div>
        <w:div w:id="1971550477">
          <w:marLeft w:val="640"/>
          <w:marRight w:val="0"/>
          <w:marTop w:val="0"/>
          <w:marBottom w:val="0"/>
          <w:divBdr>
            <w:top w:val="none" w:sz="0" w:space="0" w:color="auto"/>
            <w:left w:val="none" w:sz="0" w:space="0" w:color="auto"/>
            <w:bottom w:val="none" w:sz="0" w:space="0" w:color="auto"/>
            <w:right w:val="none" w:sz="0" w:space="0" w:color="auto"/>
          </w:divBdr>
        </w:div>
        <w:div w:id="1989167374">
          <w:marLeft w:val="640"/>
          <w:marRight w:val="0"/>
          <w:marTop w:val="0"/>
          <w:marBottom w:val="0"/>
          <w:divBdr>
            <w:top w:val="none" w:sz="0" w:space="0" w:color="auto"/>
            <w:left w:val="none" w:sz="0" w:space="0" w:color="auto"/>
            <w:bottom w:val="none" w:sz="0" w:space="0" w:color="auto"/>
            <w:right w:val="none" w:sz="0" w:space="0" w:color="auto"/>
          </w:divBdr>
        </w:div>
        <w:div w:id="1991210650">
          <w:marLeft w:val="640"/>
          <w:marRight w:val="0"/>
          <w:marTop w:val="0"/>
          <w:marBottom w:val="0"/>
          <w:divBdr>
            <w:top w:val="none" w:sz="0" w:space="0" w:color="auto"/>
            <w:left w:val="none" w:sz="0" w:space="0" w:color="auto"/>
            <w:bottom w:val="none" w:sz="0" w:space="0" w:color="auto"/>
            <w:right w:val="none" w:sz="0" w:space="0" w:color="auto"/>
          </w:divBdr>
        </w:div>
        <w:div w:id="1991397518">
          <w:marLeft w:val="640"/>
          <w:marRight w:val="0"/>
          <w:marTop w:val="0"/>
          <w:marBottom w:val="0"/>
          <w:divBdr>
            <w:top w:val="none" w:sz="0" w:space="0" w:color="auto"/>
            <w:left w:val="none" w:sz="0" w:space="0" w:color="auto"/>
            <w:bottom w:val="none" w:sz="0" w:space="0" w:color="auto"/>
            <w:right w:val="none" w:sz="0" w:space="0" w:color="auto"/>
          </w:divBdr>
        </w:div>
        <w:div w:id="2007321370">
          <w:marLeft w:val="640"/>
          <w:marRight w:val="0"/>
          <w:marTop w:val="0"/>
          <w:marBottom w:val="0"/>
          <w:divBdr>
            <w:top w:val="none" w:sz="0" w:space="0" w:color="auto"/>
            <w:left w:val="none" w:sz="0" w:space="0" w:color="auto"/>
            <w:bottom w:val="none" w:sz="0" w:space="0" w:color="auto"/>
            <w:right w:val="none" w:sz="0" w:space="0" w:color="auto"/>
          </w:divBdr>
        </w:div>
        <w:div w:id="2032603280">
          <w:marLeft w:val="640"/>
          <w:marRight w:val="0"/>
          <w:marTop w:val="0"/>
          <w:marBottom w:val="0"/>
          <w:divBdr>
            <w:top w:val="none" w:sz="0" w:space="0" w:color="auto"/>
            <w:left w:val="none" w:sz="0" w:space="0" w:color="auto"/>
            <w:bottom w:val="none" w:sz="0" w:space="0" w:color="auto"/>
            <w:right w:val="none" w:sz="0" w:space="0" w:color="auto"/>
          </w:divBdr>
        </w:div>
        <w:div w:id="2044204290">
          <w:marLeft w:val="640"/>
          <w:marRight w:val="0"/>
          <w:marTop w:val="0"/>
          <w:marBottom w:val="0"/>
          <w:divBdr>
            <w:top w:val="none" w:sz="0" w:space="0" w:color="auto"/>
            <w:left w:val="none" w:sz="0" w:space="0" w:color="auto"/>
            <w:bottom w:val="none" w:sz="0" w:space="0" w:color="auto"/>
            <w:right w:val="none" w:sz="0" w:space="0" w:color="auto"/>
          </w:divBdr>
        </w:div>
        <w:div w:id="2083865733">
          <w:marLeft w:val="640"/>
          <w:marRight w:val="0"/>
          <w:marTop w:val="0"/>
          <w:marBottom w:val="0"/>
          <w:divBdr>
            <w:top w:val="none" w:sz="0" w:space="0" w:color="auto"/>
            <w:left w:val="none" w:sz="0" w:space="0" w:color="auto"/>
            <w:bottom w:val="none" w:sz="0" w:space="0" w:color="auto"/>
            <w:right w:val="none" w:sz="0" w:space="0" w:color="auto"/>
          </w:divBdr>
        </w:div>
        <w:div w:id="2089107948">
          <w:marLeft w:val="640"/>
          <w:marRight w:val="0"/>
          <w:marTop w:val="0"/>
          <w:marBottom w:val="0"/>
          <w:divBdr>
            <w:top w:val="none" w:sz="0" w:space="0" w:color="auto"/>
            <w:left w:val="none" w:sz="0" w:space="0" w:color="auto"/>
            <w:bottom w:val="none" w:sz="0" w:space="0" w:color="auto"/>
            <w:right w:val="none" w:sz="0" w:space="0" w:color="auto"/>
          </w:divBdr>
        </w:div>
        <w:div w:id="2100173995">
          <w:marLeft w:val="640"/>
          <w:marRight w:val="0"/>
          <w:marTop w:val="0"/>
          <w:marBottom w:val="0"/>
          <w:divBdr>
            <w:top w:val="none" w:sz="0" w:space="0" w:color="auto"/>
            <w:left w:val="none" w:sz="0" w:space="0" w:color="auto"/>
            <w:bottom w:val="none" w:sz="0" w:space="0" w:color="auto"/>
            <w:right w:val="none" w:sz="0" w:space="0" w:color="auto"/>
          </w:divBdr>
        </w:div>
        <w:div w:id="2129621087">
          <w:marLeft w:val="640"/>
          <w:marRight w:val="0"/>
          <w:marTop w:val="0"/>
          <w:marBottom w:val="0"/>
          <w:divBdr>
            <w:top w:val="none" w:sz="0" w:space="0" w:color="auto"/>
            <w:left w:val="none" w:sz="0" w:space="0" w:color="auto"/>
            <w:bottom w:val="none" w:sz="0" w:space="0" w:color="auto"/>
            <w:right w:val="none" w:sz="0" w:space="0" w:color="auto"/>
          </w:divBdr>
        </w:div>
        <w:div w:id="2133087547">
          <w:marLeft w:val="640"/>
          <w:marRight w:val="0"/>
          <w:marTop w:val="0"/>
          <w:marBottom w:val="0"/>
          <w:divBdr>
            <w:top w:val="none" w:sz="0" w:space="0" w:color="auto"/>
            <w:left w:val="none" w:sz="0" w:space="0" w:color="auto"/>
            <w:bottom w:val="none" w:sz="0" w:space="0" w:color="auto"/>
            <w:right w:val="none" w:sz="0" w:space="0" w:color="auto"/>
          </w:divBdr>
        </w:div>
        <w:div w:id="2135564640">
          <w:marLeft w:val="640"/>
          <w:marRight w:val="0"/>
          <w:marTop w:val="0"/>
          <w:marBottom w:val="0"/>
          <w:divBdr>
            <w:top w:val="none" w:sz="0" w:space="0" w:color="auto"/>
            <w:left w:val="none" w:sz="0" w:space="0" w:color="auto"/>
            <w:bottom w:val="none" w:sz="0" w:space="0" w:color="auto"/>
            <w:right w:val="none" w:sz="0" w:space="0" w:color="auto"/>
          </w:divBdr>
        </w:div>
      </w:divsChild>
    </w:div>
    <w:div w:id="349140029">
      <w:bodyDiv w:val="1"/>
      <w:marLeft w:val="0"/>
      <w:marRight w:val="0"/>
      <w:marTop w:val="0"/>
      <w:marBottom w:val="0"/>
      <w:divBdr>
        <w:top w:val="none" w:sz="0" w:space="0" w:color="auto"/>
        <w:left w:val="none" w:sz="0" w:space="0" w:color="auto"/>
        <w:bottom w:val="none" w:sz="0" w:space="0" w:color="auto"/>
        <w:right w:val="none" w:sz="0" w:space="0" w:color="auto"/>
      </w:divBdr>
    </w:div>
    <w:div w:id="355422338">
      <w:bodyDiv w:val="1"/>
      <w:marLeft w:val="0"/>
      <w:marRight w:val="0"/>
      <w:marTop w:val="0"/>
      <w:marBottom w:val="0"/>
      <w:divBdr>
        <w:top w:val="none" w:sz="0" w:space="0" w:color="auto"/>
        <w:left w:val="none" w:sz="0" w:space="0" w:color="auto"/>
        <w:bottom w:val="none" w:sz="0" w:space="0" w:color="auto"/>
        <w:right w:val="none" w:sz="0" w:space="0" w:color="auto"/>
      </w:divBdr>
      <w:divsChild>
        <w:div w:id="11302940">
          <w:marLeft w:val="640"/>
          <w:marRight w:val="0"/>
          <w:marTop w:val="0"/>
          <w:marBottom w:val="0"/>
          <w:divBdr>
            <w:top w:val="none" w:sz="0" w:space="0" w:color="auto"/>
            <w:left w:val="none" w:sz="0" w:space="0" w:color="auto"/>
            <w:bottom w:val="none" w:sz="0" w:space="0" w:color="auto"/>
            <w:right w:val="none" w:sz="0" w:space="0" w:color="auto"/>
          </w:divBdr>
        </w:div>
        <w:div w:id="15281018">
          <w:marLeft w:val="640"/>
          <w:marRight w:val="0"/>
          <w:marTop w:val="0"/>
          <w:marBottom w:val="0"/>
          <w:divBdr>
            <w:top w:val="none" w:sz="0" w:space="0" w:color="auto"/>
            <w:left w:val="none" w:sz="0" w:space="0" w:color="auto"/>
            <w:bottom w:val="none" w:sz="0" w:space="0" w:color="auto"/>
            <w:right w:val="none" w:sz="0" w:space="0" w:color="auto"/>
          </w:divBdr>
        </w:div>
        <w:div w:id="33313076">
          <w:marLeft w:val="640"/>
          <w:marRight w:val="0"/>
          <w:marTop w:val="0"/>
          <w:marBottom w:val="0"/>
          <w:divBdr>
            <w:top w:val="none" w:sz="0" w:space="0" w:color="auto"/>
            <w:left w:val="none" w:sz="0" w:space="0" w:color="auto"/>
            <w:bottom w:val="none" w:sz="0" w:space="0" w:color="auto"/>
            <w:right w:val="none" w:sz="0" w:space="0" w:color="auto"/>
          </w:divBdr>
        </w:div>
        <w:div w:id="35476425">
          <w:marLeft w:val="640"/>
          <w:marRight w:val="0"/>
          <w:marTop w:val="0"/>
          <w:marBottom w:val="0"/>
          <w:divBdr>
            <w:top w:val="none" w:sz="0" w:space="0" w:color="auto"/>
            <w:left w:val="none" w:sz="0" w:space="0" w:color="auto"/>
            <w:bottom w:val="none" w:sz="0" w:space="0" w:color="auto"/>
            <w:right w:val="none" w:sz="0" w:space="0" w:color="auto"/>
          </w:divBdr>
        </w:div>
        <w:div w:id="59640023">
          <w:marLeft w:val="640"/>
          <w:marRight w:val="0"/>
          <w:marTop w:val="0"/>
          <w:marBottom w:val="0"/>
          <w:divBdr>
            <w:top w:val="none" w:sz="0" w:space="0" w:color="auto"/>
            <w:left w:val="none" w:sz="0" w:space="0" w:color="auto"/>
            <w:bottom w:val="none" w:sz="0" w:space="0" w:color="auto"/>
            <w:right w:val="none" w:sz="0" w:space="0" w:color="auto"/>
          </w:divBdr>
        </w:div>
        <w:div w:id="69933712">
          <w:marLeft w:val="640"/>
          <w:marRight w:val="0"/>
          <w:marTop w:val="0"/>
          <w:marBottom w:val="0"/>
          <w:divBdr>
            <w:top w:val="none" w:sz="0" w:space="0" w:color="auto"/>
            <w:left w:val="none" w:sz="0" w:space="0" w:color="auto"/>
            <w:bottom w:val="none" w:sz="0" w:space="0" w:color="auto"/>
            <w:right w:val="none" w:sz="0" w:space="0" w:color="auto"/>
          </w:divBdr>
        </w:div>
        <w:div w:id="80103722">
          <w:marLeft w:val="640"/>
          <w:marRight w:val="0"/>
          <w:marTop w:val="0"/>
          <w:marBottom w:val="0"/>
          <w:divBdr>
            <w:top w:val="none" w:sz="0" w:space="0" w:color="auto"/>
            <w:left w:val="none" w:sz="0" w:space="0" w:color="auto"/>
            <w:bottom w:val="none" w:sz="0" w:space="0" w:color="auto"/>
            <w:right w:val="none" w:sz="0" w:space="0" w:color="auto"/>
          </w:divBdr>
        </w:div>
        <w:div w:id="95950226">
          <w:marLeft w:val="640"/>
          <w:marRight w:val="0"/>
          <w:marTop w:val="0"/>
          <w:marBottom w:val="0"/>
          <w:divBdr>
            <w:top w:val="none" w:sz="0" w:space="0" w:color="auto"/>
            <w:left w:val="none" w:sz="0" w:space="0" w:color="auto"/>
            <w:bottom w:val="none" w:sz="0" w:space="0" w:color="auto"/>
            <w:right w:val="none" w:sz="0" w:space="0" w:color="auto"/>
          </w:divBdr>
        </w:div>
        <w:div w:id="125663356">
          <w:marLeft w:val="640"/>
          <w:marRight w:val="0"/>
          <w:marTop w:val="0"/>
          <w:marBottom w:val="0"/>
          <w:divBdr>
            <w:top w:val="none" w:sz="0" w:space="0" w:color="auto"/>
            <w:left w:val="none" w:sz="0" w:space="0" w:color="auto"/>
            <w:bottom w:val="none" w:sz="0" w:space="0" w:color="auto"/>
            <w:right w:val="none" w:sz="0" w:space="0" w:color="auto"/>
          </w:divBdr>
        </w:div>
        <w:div w:id="136150974">
          <w:marLeft w:val="640"/>
          <w:marRight w:val="0"/>
          <w:marTop w:val="0"/>
          <w:marBottom w:val="0"/>
          <w:divBdr>
            <w:top w:val="none" w:sz="0" w:space="0" w:color="auto"/>
            <w:left w:val="none" w:sz="0" w:space="0" w:color="auto"/>
            <w:bottom w:val="none" w:sz="0" w:space="0" w:color="auto"/>
            <w:right w:val="none" w:sz="0" w:space="0" w:color="auto"/>
          </w:divBdr>
        </w:div>
        <w:div w:id="155417140">
          <w:marLeft w:val="640"/>
          <w:marRight w:val="0"/>
          <w:marTop w:val="0"/>
          <w:marBottom w:val="0"/>
          <w:divBdr>
            <w:top w:val="none" w:sz="0" w:space="0" w:color="auto"/>
            <w:left w:val="none" w:sz="0" w:space="0" w:color="auto"/>
            <w:bottom w:val="none" w:sz="0" w:space="0" w:color="auto"/>
            <w:right w:val="none" w:sz="0" w:space="0" w:color="auto"/>
          </w:divBdr>
        </w:div>
        <w:div w:id="200822804">
          <w:marLeft w:val="640"/>
          <w:marRight w:val="0"/>
          <w:marTop w:val="0"/>
          <w:marBottom w:val="0"/>
          <w:divBdr>
            <w:top w:val="none" w:sz="0" w:space="0" w:color="auto"/>
            <w:left w:val="none" w:sz="0" w:space="0" w:color="auto"/>
            <w:bottom w:val="none" w:sz="0" w:space="0" w:color="auto"/>
            <w:right w:val="none" w:sz="0" w:space="0" w:color="auto"/>
          </w:divBdr>
        </w:div>
        <w:div w:id="221331784">
          <w:marLeft w:val="640"/>
          <w:marRight w:val="0"/>
          <w:marTop w:val="0"/>
          <w:marBottom w:val="0"/>
          <w:divBdr>
            <w:top w:val="none" w:sz="0" w:space="0" w:color="auto"/>
            <w:left w:val="none" w:sz="0" w:space="0" w:color="auto"/>
            <w:bottom w:val="none" w:sz="0" w:space="0" w:color="auto"/>
            <w:right w:val="none" w:sz="0" w:space="0" w:color="auto"/>
          </w:divBdr>
        </w:div>
        <w:div w:id="229922852">
          <w:marLeft w:val="640"/>
          <w:marRight w:val="0"/>
          <w:marTop w:val="0"/>
          <w:marBottom w:val="0"/>
          <w:divBdr>
            <w:top w:val="none" w:sz="0" w:space="0" w:color="auto"/>
            <w:left w:val="none" w:sz="0" w:space="0" w:color="auto"/>
            <w:bottom w:val="none" w:sz="0" w:space="0" w:color="auto"/>
            <w:right w:val="none" w:sz="0" w:space="0" w:color="auto"/>
          </w:divBdr>
        </w:div>
        <w:div w:id="233005855">
          <w:marLeft w:val="640"/>
          <w:marRight w:val="0"/>
          <w:marTop w:val="0"/>
          <w:marBottom w:val="0"/>
          <w:divBdr>
            <w:top w:val="none" w:sz="0" w:space="0" w:color="auto"/>
            <w:left w:val="none" w:sz="0" w:space="0" w:color="auto"/>
            <w:bottom w:val="none" w:sz="0" w:space="0" w:color="auto"/>
            <w:right w:val="none" w:sz="0" w:space="0" w:color="auto"/>
          </w:divBdr>
        </w:div>
        <w:div w:id="236479316">
          <w:marLeft w:val="640"/>
          <w:marRight w:val="0"/>
          <w:marTop w:val="0"/>
          <w:marBottom w:val="0"/>
          <w:divBdr>
            <w:top w:val="none" w:sz="0" w:space="0" w:color="auto"/>
            <w:left w:val="none" w:sz="0" w:space="0" w:color="auto"/>
            <w:bottom w:val="none" w:sz="0" w:space="0" w:color="auto"/>
            <w:right w:val="none" w:sz="0" w:space="0" w:color="auto"/>
          </w:divBdr>
        </w:div>
        <w:div w:id="242881286">
          <w:marLeft w:val="640"/>
          <w:marRight w:val="0"/>
          <w:marTop w:val="0"/>
          <w:marBottom w:val="0"/>
          <w:divBdr>
            <w:top w:val="none" w:sz="0" w:space="0" w:color="auto"/>
            <w:left w:val="none" w:sz="0" w:space="0" w:color="auto"/>
            <w:bottom w:val="none" w:sz="0" w:space="0" w:color="auto"/>
            <w:right w:val="none" w:sz="0" w:space="0" w:color="auto"/>
          </w:divBdr>
        </w:div>
        <w:div w:id="265501633">
          <w:marLeft w:val="640"/>
          <w:marRight w:val="0"/>
          <w:marTop w:val="0"/>
          <w:marBottom w:val="0"/>
          <w:divBdr>
            <w:top w:val="none" w:sz="0" w:space="0" w:color="auto"/>
            <w:left w:val="none" w:sz="0" w:space="0" w:color="auto"/>
            <w:bottom w:val="none" w:sz="0" w:space="0" w:color="auto"/>
            <w:right w:val="none" w:sz="0" w:space="0" w:color="auto"/>
          </w:divBdr>
        </w:div>
        <w:div w:id="339629291">
          <w:marLeft w:val="640"/>
          <w:marRight w:val="0"/>
          <w:marTop w:val="0"/>
          <w:marBottom w:val="0"/>
          <w:divBdr>
            <w:top w:val="none" w:sz="0" w:space="0" w:color="auto"/>
            <w:left w:val="none" w:sz="0" w:space="0" w:color="auto"/>
            <w:bottom w:val="none" w:sz="0" w:space="0" w:color="auto"/>
            <w:right w:val="none" w:sz="0" w:space="0" w:color="auto"/>
          </w:divBdr>
        </w:div>
        <w:div w:id="382481394">
          <w:marLeft w:val="640"/>
          <w:marRight w:val="0"/>
          <w:marTop w:val="0"/>
          <w:marBottom w:val="0"/>
          <w:divBdr>
            <w:top w:val="none" w:sz="0" w:space="0" w:color="auto"/>
            <w:left w:val="none" w:sz="0" w:space="0" w:color="auto"/>
            <w:bottom w:val="none" w:sz="0" w:space="0" w:color="auto"/>
            <w:right w:val="none" w:sz="0" w:space="0" w:color="auto"/>
          </w:divBdr>
        </w:div>
        <w:div w:id="389036706">
          <w:marLeft w:val="640"/>
          <w:marRight w:val="0"/>
          <w:marTop w:val="0"/>
          <w:marBottom w:val="0"/>
          <w:divBdr>
            <w:top w:val="none" w:sz="0" w:space="0" w:color="auto"/>
            <w:left w:val="none" w:sz="0" w:space="0" w:color="auto"/>
            <w:bottom w:val="none" w:sz="0" w:space="0" w:color="auto"/>
            <w:right w:val="none" w:sz="0" w:space="0" w:color="auto"/>
          </w:divBdr>
        </w:div>
        <w:div w:id="402803076">
          <w:marLeft w:val="640"/>
          <w:marRight w:val="0"/>
          <w:marTop w:val="0"/>
          <w:marBottom w:val="0"/>
          <w:divBdr>
            <w:top w:val="none" w:sz="0" w:space="0" w:color="auto"/>
            <w:left w:val="none" w:sz="0" w:space="0" w:color="auto"/>
            <w:bottom w:val="none" w:sz="0" w:space="0" w:color="auto"/>
            <w:right w:val="none" w:sz="0" w:space="0" w:color="auto"/>
          </w:divBdr>
        </w:div>
        <w:div w:id="411196935">
          <w:marLeft w:val="640"/>
          <w:marRight w:val="0"/>
          <w:marTop w:val="0"/>
          <w:marBottom w:val="0"/>
          <w:divBdr>
            <w:top w:val="none" w:sz="0" w:space="0" w:color="auto"/>
            <w:left w:val="none" w:sz="0" w:space="0" w:color="auto"/>
            <w:bottom w:val="none" w:sz="0" w:space="0" w:color="auto"/>
            <w:right w:val="none" w:sz="0" w:space="0" w:color="auto"/>
          </w:divBdr>
        </w:div>
        <w:div w:id="433746532">
          <w:marLeft w:val="640"/>
          <w:marRight w:val="0"/>
          <w:marTop w:val="0"/>
          <w:marBottom w:val="0"/>
          <w:divBdr>
            <w:top w:val="none" w:sz="0" w:space="0" w:color="auto"/>
            <w:left w:val="none" w:sz="0" w:space="0" w:color="auto"/>
            <w:bottom w:val="none" w:sz="0" w:space="0" w:color="auto"/>
            <w:right w:val="none" w:sz="0" w:space="0" w:color="auto"/>
          </w:divBdr>
        </w:div>
        <w:div w:id="445781731">
          <w:marLeft w:val="640"/>
          <w:marRight w:val="0"/>
          <w:marTop w:val="0"/>
          <w:marBottom w:val="0"/>
          <w:divBdr>
            <w:top w:val="none" w:sz="0" w:space="0" w:color="auto"/>
            <w:left w:val="none" w:sz="0" w:space="0" w:color="auto"/>
            <w:bottom w:val="none" w:sz="0" w:space="0" w:color="auto"/>
            <w:right w:val="none" w:sz="0" w:space="0" w:color="auto"/>
          </w:divBdr>
        </w:div>
        <w:div w:id="449670446">
          <w:marLeft w:val="640"/>
          <w:marRight w:val="0"/>
          <w:marTop w:val="0"/>
          <w:marBottom w:val="0"/>
          <w:divBdr>
            <w:top w:val="none" w:sz="0" w:space="0" w:color="auto"/>
            <w:left w:val="none" w:sz="0" w:space="0" w:color="auto"/>
            <w:bottom w:val="none" w:sz="0" w:space="0" w:color="auto"/>
            <w:right w:val="none" w:sz="0" w:space="0" w:color="auto"/>
          </w:divBdr>
        </w:div>
        <w:div w:id="455179843">
          <w:marLeft w:val="640"/>
          <w:marRight w:val="0"/>
          <w:marTop w:val="0"/>
          <w:marBottom w:val="0"/>
          <w:divBdr>
            <w:top w:val="none" w:sz="0" w:space="0" w:color="auto"/>
            <w:left w:val="none" w:sz="0" w:space="0" w:color="auto"/>
            <w:bottom w:val="none" w:sz="0" w:space="0" w:color="auto"/>
            <w:right w:val="none" w:sz="0" w:space="0" w:color="auto"/>
          </w:divBdr>
        </w:div>
        <w:div w:id="463624548">
          <w:marLeft w:val="640"/>
          <w:marRight w:val="0"/>
          <w:marTop w:val="0"/>
          <w:marBottom w:val="0"/>
          <w:divBdr>
            <w:top w:val="none" w:sz="0" w:space="0" w:color="auto"/>
            <w:left w:val="none" w:sz="0" w:space="0" w:color="auto"/>
            <w:bottom w:val="none" w:sz="0" w:space="0" w:color="auto"/>
            <w:right w:val="none" w:sz="0" w:space="0" w:color="auto"/>
          </w:divBdr>
        </w:div>
        <w:div w:id="465509816">
          <w:marLeft w:val="640"/>
          <w:marRight w:val="0"/>
          <w:marTop w:val="0"/>
          <w:marBottom w:val="0"/>
          <w:divBdr>
            <w:top w:val="none" w:sz="0" w:space="0" w:color="auto"/>
            <w:left w:val="none" w:sz="0" w:space="0" w:color="auto"/>
            <w:bottom w:val="none" w:sz="0" w:space="0" w:color="auto"/>
            <w:right w:val="none" w:sz="0" w:space="0" w:color="auto"/>
          </w:divBdr>
        </w:div>
        <w:div w:id="488667780">
          <w:marLeft w:val="640"/>
          <w:marRight w:val="0"/>
          <w:marTop w:val="0"/>
          <w:marBottom w:val="0"/>
          <w:divBdr>
            <w:top w:val="none" w:sz="0" w:space="0" w:color="auto"/>
            <w:left w:val="none" w:sz="0" w:space="0" w:color="auto"/>
            <w:bottom w:val="none" w:sz="0" w:space="0" w:color="auto"/>
            <w:right w:val="none" w:sz="0" w:space="0" w:color="auto"/>
          </w:divBdr>
        </w:div>
        <w:div w:id="507138050">
          <w:marLeft w:val="640"/>
          <w:marRight w:val="0"/>
          <w:marTop w:val="0"/>
          <w:marBottom w:val="0"/>
          <w:divBdr>
            <w:top w:val="none" w:sz="0" w:space="0" w:color="auto"/>
            <w:left w:val="none" w:sz="0" w:space="0" w:color="auto"/>
            <w:bottom w:val="none" w:sz="0" w:space="0" w:color="auto"/>
            <w:right w:val="none" w:sz="0" w:space="0" w:color="auto"/>
          </w:divBdr>
        </w:div>
        <w:div w:id="509490574">
          <w:marLeft w:val="640"/>
          <w:marRight w:val="0"/>
          <w:marTop w:val="0"/>
          <w:marBottom w:val="0"/>
          <w:divBdr>
            <w:top w:val="none" w:sz="0" w:space="0" w:color="auto"/>
            <w:left w:val="none" w:sz="0" w:space="0" w:color="auto"/>
            <w:bottom w:val="none" w:sz="0" w:space="0" w:color="auto"/>
            <w:right w:val="none" w:sz="0" w:space="0" w:color="auto"/>
          </w:divBdr>
        </w:div>
        <w:div w:id="510335488">
          <w:marLeft w:val="640"/>
          <w:marRight w:val="0"/>
          <w:marTop w:val="0"/>
          <w:marBottom w:val="0"/>
          <w:divBdr>
            <w:top w:val="none" w:sz="0" w:space="0" w:color="auto"/>
            <w:left w:val="none" w:sz="0" w:space="0" w:color="auto"/>
            <w:bottom w:val="none" w:sz="0" w:space="0" w:color="auto"/>
            <w:right w:val="none" w:sz="0" w:space="0" w:color="auto"/>
          </w:divBdr>
        </w:div>
        <w:div w:id="538081568">
          <w:marLeft w:val="640"/>
          <w:marRight w:val="0"/>
          <w:marTop w:val="0"/>
          <w:marBottom w:val="0"/>
          <w:divBdr>
            <w:top w:val="none" w:sz="0" w:space="0" w:color="auto"/>
            <w:left w:val="none" w:sz="0" w:space="0" w:color="auto"/>
            <w:bottom w:val="none" w:sz="0" w:space="0" w:color="auto"/>
            <w:right w:val="none" w:sz="0" w:space="0" w:color="auto"/>
          </w:divBdr>
        </w:div>
        <w:div w:id="579946443">
          <w:marLeft w:val="640"/>
          <w:marRight w:val="0"/>
          <w:marTop w:val="0"/>
          <w:marBottom w:val="0"/>
          <w:divBdr>
            <w:top w:val="none" w:sz="0" w:space="0" w:color="auto"/>
            <w:left w:val="none" w:sz="0" w:space="0" w:color="auto"/>
            <w:bottom w:val="none" w:sz="0" w:space="0" w:color="auto"/>
            <w:right w:val="none" w:sz="0" w:space="0" w:color="auto"/>
          </w:divBdr>
        </w:div>
        <w:div w:id="603422345">
          <w:marLeft w:val="640"/>
          <w:marRight w:val="0"/>
          <w:marTop w:val="0"/>
          <w:marBottom w:val="0"/>
          <w:divBdr>
            <w:top w:val="none" w:sz="0" w:space="0" w:color="auto"/>
            <w:left w:val="none" w:sz="0" w:space="0" w:color="auto"/>
            <w:bottom w:val="none" w:sz="0" w:space="0" w:color="auto"/>
            <w:right w:val="none" w:sz="0" w:space="0" w:color="auto"/>
          </w:divBdr>
        </w:div>
        <w:div w:id="607928497">
          <w:marLeft w:val="640"/>
          <w:marRight w:val="0"/>
          <w:marTop w:val="0"/>
          <w:marBottom w:val="0"/>
          <w:divBdr>
            <w:top w:val="none" w:sz="0" w:space="0" w:color="auto"/>
            <w:left w:val="none" w:sz="0" w:space="0" w:color="auto"/>
            <w:bottom w:val="none" w:sz="0" w:space="0" w:color="auto"/>
            <w:right w:val="none" w:sz="0" w:space="0" w:color="auto"/>
          </w:divBdr>
        </w:div>
        <w:div w:id="609971229">
          <w:marLeft w:val="640"/>
          <w:marRight w:val="0"/>
          <w:marTop w:val="0"/>
          <w:marBottom w:val="0"/>
          <w:divBdr>
            <w:top w:val="none" w:sz="0" w:space="0" w:color="auto"/>
            <w:left w:val="none" w:sz="0" w:space="0" w:color="auto"/>
            <w:bottom w:val="none" w:sz="0" w:space="0" w:color="auto"/>
            <w:right w:val="none" w:sz="0" w:space="0" w:color="auto"/>
          </w:divBdr>
        </w:div>
        <w:div w:id="610631385">
          <w:marLeft w:val="640"/>
          <w:marRight w:val="0"/>
          <w:marTop w:val="0"/>
          <w:marBottom w:val="0"/>
          <w:divBdr>
            <w:top w:val="none" w:sz="0" w:space="0" w:color="auto"/>
            <w:left w:val="none" w:sz="0" w:space="0" w:color="auto"/>
            <w:bottom w:val="none" w:sz="0" w:space="0" w:color="auto"/>
            <w:right w:val="none" w:sz="0" w:space="0" w:color="auto"/>
          </w:divBdr>
        </w:div>
        <w:div w:id="621500955">
          <w:marLeft w:val="640"/>
          <w:marRight w:val="0"/>
          <w:marTop w:val="0"/>
          <w:marBottom w:val="0"/>
          <w:divBdr>
            <w:top w:val="none" w:sz="0" w:space="0" w:color="auto"/>
            <w:left w:val="none" w:sz="0" w:space="0" w:color="auto"/>
            <w:bottom w:val="none" w:sz="0" w:space="0" w:color="auto"/>
            <w:right w:val="none" w:sz="0" w:space="0" w:color="auto"/>
          </w:divBdr>
        </w:div>
        <w:div w:id="635914151">
          <w:marLeft w:val="640"/>
          <w:marRight w:val="0"/>
          <w:marTop w:val="0"/>
          <w:marBottom w:val="0"/>
          <w:divBdr>
            <w:top w:val="none" w:sz="0" w:space="0" w:color="auto"/>
            <w:left w:val="none" w:sz="0" w:space="0" w:color="auto"/>
            <w:bottom w:val="none" w:sz="0" w:space="0" w:color="auto"/>
            <w:right w:val="none" w:sz="0" w:space="0" w:color="auto"/>
          </w:divBdr>
        </w:div>
        <w:div w:id="660163961">
          <w:marLeft w:val="640"/>
          <w:marRight w:val="0"/>
          <w:marTop w:val="0"/>
          <w:marBottom w:val="0"/>
          <w:divBdr>
            <w:top w:val="none" w:sz="0" w:space="0" w:color="auto"/>
            <w:left w:val="none" w:sz="0" w:space="0" w:color="auto"/>
            <w:bottom w:val="none" w:sz="0" w:space="0" w:color="auto"/>
            <w:right w:val="none" w:sz="0" w:space="0" w:color="auto"/>
          </w:divBdr>
        </w:div>
        <w:div w:id="665866482">
          <w:marLeft w:val="640"/>
          <w:marRight w:val="0"/>
          <w:marTop w:val="0"/>
          <w:marBottom w:val="0"/>
          <w:divBdr>
            <w:top w:val="none" w:sz="0" w:space="0" w:color="auto"/>
            <w:left w:val="none" w:sz="0" w:space="0" w:color="auto"/>
            <w:bottom w:val="none" w:sz="0" w:space="0" w:color="auto"/>
            <w:right w:val="none" w:sz="0" w:space="0" w:color="auto"/>
          </w:divBdr>
        </w:div>
        <w:div w:id="688609164">
          <w:marLeft w:val="640"/>
          <w:marRight w:val="0"/>
          <w:marTop w:val="0"/>
          <w:marBottom w:val="0"/>
          <w:divBdr>
            <w:top w:val="none" w:sz="0" w:space="0" w:color="auto"/>
            <w:left w:val="none" w:sz="0" w:space="0" w:color="auto"/>
            <w:bottom w:val="none" w:sz="0" w:space="0" w:color="auto"/>
            <w:right w:val="none" w:sz="0" w:space="0" w:color="auto"/>
          </w:divBdr>
        </w:div>
        <w:div w:id="700277085">
          <w:marLeft w:val="640"/>
          <w:marRight w:val="0"/>
          <w:marTop w:val="0"/>
          <w:marBottom w:val="0"/>
          <w:divBdr>
            <w:top w:val="none" w:sz="0" w:space="0" w:color="auto"/>
            <w:left w:val="none" w:sz="0" w:space="0" w:color="auto"/>
            <w:bottom w:val="none" w:sz="0" w:space="0" w:color="auto"/>
            <w:right w:val="none" w:sz="0" w:space="0" w:color="auto"/>
          </w:divBdr>
        </w:div>
        <w:div w:id="718432145">
          <w:marLeft w:val="640"/>
          <w:marRight w:val="0"/>
          <w:marTop w:val="0"/>
          <w:marBottom w:val="0"/>
          <w:divBdr>
            <w:top w:val="none" w:sz="0" w:space="0" w:color="auto"/>
            <w:left w:val="none" w:sz="0" w:space="0" w:color="auto"/>
            <w:bottom w:val="none" w:sz="0" w:space="0" w:color="auto"/>
            <w:right w:val="none" w:sz="0" w:space="0" w:color="auto"/>
          </w:divBdr>
        </w:div>
        <w:div w:id="728647450">
          <w:marLeft w:val="640"/>
          <w:marRight w:val="0"/>
          <w:marTop w:val="0"/>
          <w:marBottom w:val="0"/>
          <w:divBdr>
            <w:top w:val="none" w:sz="0" w:space="0" w:color="auto"/>
            <w:left w:val="none" w:sz="0" w:space="0" w:color="auto"/>
            <w:bottom w:val="none" w:sz="0" w:space="0" w:color="auto"/>
            <w:right w:val="none" w:sz="0" w:space="0" w:color="auto"/>
          </w:divBdr>
        </w:div>
        <w:div w:id="739064671">
          <w:marLeft w:val="640"/>
          <w:marRight w:val="0"/>
          <w:marTop w:val="0"/>
          <w:marBottom w:val="0"/>
          <w:divBdr>
            <w:top w:val="none" w:sz="0" w:space="0" w:color="auto"/>
            <w:left w:val="none" w:sz="0" w:space="0" w:color="auto"/>
            <w:bottom w:val="none" w:sz="0" w:space="0" w:color="auto"/>
            <w:right w:val="none" w:sz="0" w:space="0" w:color="auto"/>
          </w:divBdr>
        </w:div>
        <w:div w:id="743339064">
          <w:marLeft w:val="640"/>
          <w:marRight w:val="0"/>
          <w:marTop w:val="0"/>
          <w:marBottom w:val="0"/>
          <w:divBdr>
            <w:top w:val="none" w:sz="0" w:space="0" w:color="auto"/>
            <w:left w:val="none" w:sz="0" w:space="0" w:color="auto"/>
            <w:bottom w:val="none" w:sz="0" w:space="0" w:color="auto"/>
            <w:right w:val="none" w:sz="0" w:space="0" w:color="auto"/>
          </w:divBdr>
        </w:div>
        <w:div w:id="756941062">
          <w:marLeft w:val="640"/>
          <w:marRight w:val="0"/>
          <w:marTop w:val="0"/>
          <w:marBottom w:val="0"/>
          <w:divBdr>
            <w:top w:val="none" w:sz="0" w:space="0" w:color="auto"/>
            <w:left w:val="none" w:sz="0" w:space="0" w:color="auto"/>
            <w:bottom w:val="none" w:sz="0" w:space="0" w:color="auto"/>
            <w:right w:val="none" w:sz="0" w:space="0" w:color="auto"/>
          </w:divBdr>
        </w:div>
        <w:div w:id="763494589">
          <w:marLeft w:val="640"/>
          <w:marRight w:val="0"/>
          <w:marTop w:val="0"/>
          <w:marBottom w:val="0"/>
          <w:divBdr>
            <w:top w:val="none" w:sz="0" w:space="0" w:color="auto"/>
            <w:left w:val="none" w:sz="0" w:space="0" w:color="auto"/>
            <w:bottom w:val="none" w:sz="0" w:space="0" w:color="auto"/>
            <w:right w:val="none" w:sz="0" w:space="0" w:color="auto"/>
          </w:divBdr>
        </w:div>
        <w:div w:id="769860056">
          <w:marLeft w:val="640"/>
          <w:marRight w:val="0"/>
          <w:marTop w:val="0"/>
          <w:marBottom w:val="0"/>
          <w:divBdr>
            <w:top w:val="none" w:sz="0" w:space="0" w:color="auto"/>
            <w:left w:val="none" w:sz="0" w:space="0" w:color="auto"/>
            <w:bottom w:val="none" w:sz="0" w:space="0" w:color="auto"/>
            <w:right w:val="none" w:sz="0" w:space="0" w:color="auto"/>
          </w:divBdr>
        </w:div>
        <w:div w:id="780340229">
          <w:marLeft w:val="640"/>
          <w:marRight w:val="0"/>
          <w:marTop w:val="0"/>
          <w:marBottom w:val="0"/>
          <w:divBdr>
            <w:top w:val="none" w:sz="0" w:space="0" w:color="auto"/>
            <w:left w:val="none" w:sz="0" w:space="0" w:color="auto"/>
            <w:bottom w:val="none" w:sz="0" w:space="0" w:color="auto"/>
            <w:right w:val="none" w:sz="0" w:space="0" w:color="auto"/>
          </w:divBdr>
        </w:div>
        <w:div w:id="782847627">
          <w:marLeft w:val="640"/>
          <w:marRight w:val="0"/>
          <w:marTop w:val="0"/>
          <w:marBottom w:val="0"/>
          <w:divBdr>
            <w:top w:val="none" w:sz="0" w:space="0" w:color="auto"/>
            <w:left w:val="none" w:sz="0" w:space="0" w:color="auto"/>
            <w:bottom w:val="none" w:sz="0" w:space="0" w:color="auto"/>
            <w:right w:val="none" w:sz="0" w:space="0" w:color="auto"/>
          </w:divBdr>
        </w:div>
        <w:div w:id="837620515">
          <w:marLeft w:val="640"/>
          <w:marRight w:val="0"/>
          <w:marTop w:val="0"/>
          <w:marBottom w:val="0"/>
          <w:divBdr>
            <w:top w:val="none" w:sz="0" w:space="0" w:color="auto"/>
            <w:left w:val="none" w:sz="0" w:space="0" w:color="auto"/>
            <w:bottom w:val="none" w:sz="0" w:space="0" w:color="auto"/>
            <w:right w:val="none" w:sz="0" w:space="0" w:color="auto"/>
          </w:divBdr>
        </w:div>
        <w:div w:id="844705761">
          <w:marLeft w:val="640"/>
          <w:marRight w:val="0"/>
          <w:marTop w:val="0"/>
          <w:marBottom w:val="0"/>
          <w:divBdr>
            <w:top w:val="none" w:sz="0" w:space="0" w:color="auto"/>
            <w:left w:val="none" w:sz="0" w:space="0" w:color="auto"/>
            <w:bottom w:val="none" w:sz="0" w:space="0" w:color="auto"/>
            <w:right w:val="none" w:sz="0" w:space="0" w:color="auto"/>
          </w:divBdr>
        </w:div>
        <w:div w:id="860779876">
          <w:marLeft w:val="640"/>
          <w:marRight w:val="0"/>
          <w:marTop w:val="0"/>
          <w:marBottom w:val="0"/>
          <w:divBdr>
            <w:top w:val="none" w:sz="0" w:space="0" w:color="auto"/>
            <w:left w:val="none" w:sz="0" w:space="0" w:color="auto"/>
            <w:bottom w:val="none" w:sz="0" w:space="0" w:color="auto"/>
            <w:right w:val="none" w:sz="0" w:space="0" w:color="auto"/>
          </w:divBdr>
        </w:div>
        <w:div w:id="861673044">
          <w:marLeft w:val="640"/>
          <w:marRight w:val="0"/>
          <w:marTop w:val="0"/>
          <w:marBottom w:val="0"/>
          <w:divBdr>
            <w:top w:val="none" w:sz="0" w:space="0" w:color="auto"/>
            <w:left w:val="none" w:sz="0" w:space="0" w:color="auto"/>
            <w:bottom w:val="none" w:sz="0" w:space="0" w:color="auto"/>
            <w:right w:val="none" w:sz="0" w:space="0" w:color="auto"/>
          </w:divBdr>
        </w:div>
        <w:div w:id="866717383">
          <w:marLeft w:val="640"/>
          <w:marRight w:val="0"/>
          <w:marTop w:val="0"/>
          <w:marBottom w:val="0"/>
          <w:divBdr>
            <w:top w:val="none" w:sz="0" w:space="0" w:color="auto"/>
            <w:left w:val="none" w:sz="0" w:space="0" w:color="auto"/>
            <w:bottom w:val="none" w:sz="0" w:space="0" w:color="auto"/>
            <w:right w:val="none" w:sz="0" w:space="0" w:color="auto"/>
          </w:divBdr>
        </w:div>
        <w:div w:id="870648103">
          <w:marLeft w:val="640"/>
          <w:marRight w:val="0"/>
          <w:marTop w:val="0"/>
          <w:marBottom w:val="0"/>
          <w:divBdr>
            <w:top w:val="none" w:sz="0" w:space="0" w:color="auto"/>
            <w:left w:val="none" w:sz="0" w:space="0" w:color="auto"/>
            <w:bottom w:val="none" w:sz="0" w:space="0" w:color="auto"/>
            <w:right w:val="none" w:sz="0" w:space="0" w:color="auto"/>
          </w:divBdr>
        </w:div>
        <w:div w:id="874655227">
          <w:marLeft w:val="640"/>
          <w:marRight w:val="0"/>
          <w:marTop w:val="0"/>
          <w:marBottom w:val="0"/>
          <w:divBdr>
            <w:top w:val="none" w:sz="0" w:space="0" w:color="auto"/>
            <w:left w:val="none" w:sz="0" w:space="0" w:color="auto"/>
            <w:bottom w:val="none" w:sz="0" w:space="0" w:color="auto"/>
            <w:right w:val="none" w:sz="0" w:space="0" w:color="auto"/>
          </w:divBdr>
        </w:div>
        <w:div w:id="884488638">
          <w:marLeft w:val="640"/>
          <w:marRight w:val="0"/>
          <w:marTop w:val="0"/>
          <w:marBottom w:val="0"/>
          <w:divBdr>
            <w:top w:val="none" w:sz="0" w:space="0" w:color="auto"/>
            <w:left w:val="none" w:sz="0" w:space="0" w:color="auto"/>
            <w:bottom w:val="none" w:sz="0" w:space="0" w:color="auto"/>
            <w:right w:val="none" w:sz="0" w:space="0" w:color="auto"/>
          </w:divBdr>
        </w:div>
        <w:div w:id="904876222">
          <w:marLeft w:val="640"/>
          <w:marRight w:val="0"/>
          <w:marTop w:val="0"/>
          <w:marBottom w:val="0"/>
          <w:divBdr>
            <w:top w:val="none" w:sz="0" w:space="0" w:color="auto"/>
            <w:left w:val="none" w:sz="0" w:space="0" w:color="auto"/>
            <w:bottom w:val="none" w:sz="0" w:space="0" w:color="auto"/>
            <w:right w:val="none" w:sz="0" w:space="0" w:color="auto"/>
          </w:divBdr>
        </w:div>
        <w:div w:id="910653162">
          <w:marLeft w:val="640"/>
          <w:marRight w:val="0"/>
          <w:marTop w:val="0"/>
          <w:marBottom w:val="0"/>
          <w:divBdr>
            <w:top w:val="none" w:sz="0" w:space="0" w:color="auto"/>
            <w:left w:val="none" w:sz="0" w:space="0" w:color="auto"/>
            <w:bottom w:val="none" w:sz="0" w:space="0" w:color="auto"/>
            <w:right w:val="none" w:sz="0" w:space="0" w:color="auto"/>
          </w:divBdr>
        </w:div>
        <w:div w:id="954555658">
          <w:marLeft w:val="640"/>
          <w:marRight w:val="0"/>
          <w:marTop w:val="0"/>
          <w:marBottom w:val="0"/>
          <w:divBdr>
            <w:top w:val="none" w:sz="0" w:space="0" w:color="auto"/>
            <w:left w:val="none" w:sz="0" w:space="0" w:color="auto"/>
            <w:bottom w:val="none" w:sz="0" w:space="0" w:color="auto"/>
            <w:right w:val="none" w:sz="0" w:space="0" w:color="auto"/>
          </w:divBdr>
        </w:div>
        <w:div w:id="969095512">
          <w:marLeft w:val="640"/>
          <w:marRight w:val="0"/>
          <w:marTop w:val="0"/>
          <w:marBottom w:val="0"/>
          <w:divBdr>
            <w:top w:val="none" w:sz="0" w:space="0" w:color="auto"/>
            <w:left w:val="none" w:sz="0" w:space="0" w:color="auto"/>
            <w:bottom w:val="none" w:sz="0" w:space="0" w:color="auto"/>
            <w:right w:val="none" w:sz="0" w:space="0" w:color="auto"/>
          </w:divBdr>
        </w:div>
        <w:div w:id="970863552">
          <w:marLeft w:val="640"/>
          <w:marRight w:val="0"/>
          <w:marTop w:val="0"/>
          <w:marBottom w:val="0"/>
          <w:divBdr>
            <w:top w:val="none" w:sz="0" w:space="0" w:color="auto"/>
            <w:left w:val="none" w:sz="0" w:space="0" w:color="auto"/>
            <w:bottom w:val="none" w:sz="0" w:space="0" w:color="auto"/>
            <w:right w:val="none" w:sz="0" w:space="0" w:color="auto"/>
          </w:divBdr>
        </w:div>
        <w:div w:id="990712978">
          <w:marLeft w:val="640"/>
          <w:marRight w:val="0"/>
          <w:marTop w:val="0"/>
          <w:marBottom w:val="0"/>
          <w:divBdr>
            <w:top w:val="none" w:sz="0" w:space="0" w:color="auto"/>
            <w:left w:val="none" w:sz="0" w:space="0" w:color="auto"/>
            <w:bottom w:val="none" w:sz="0" w:space="0" w:color="auto"/>
            <w:right w:val="none" w:sz="0" w:space="0" w:color="auto"/>
          </w:divBdr>
        </w:div>
        <w:div w:id="993752970">
          <w:marLeft w:val="640"/>
          <w:marRight w:val="0"/>
          <w:marTop w:val="0"/>
          <w:marBottom w:val="0"/>
          <w:divBdr>
            <w:top w:val="none" w:sz="0" w:space="0" w:color="auto"/>
            <w:left w:val="none" w:sz="0" w:space="0" w:color="auto"/>
            <w:bottom w:val="none" w:sz="0" w:space="0" w:color="auto"/>
            <w:right w:val="none" w:sz="0" w:space="0" w:color="auto"/>
          </w:divBdr>
        </w:div>
        <w:div w:id="999120176">
          <w:marLeft w:val="640"/>
          <w:marRight w:val="0"/>
          <w:marTop w:val="0"/>
          <w:marBottom w:val="0"/>
          <w:divBdr>
            <w:top w:val="none" w:sz="0" w:space="0" w:color="auto"/>
            <w:left w:val="none" w:sz="0" w:space="0" w:color="auto"/>
            <w:bottom w:val="none" w:sz="0" w:space="0" w:color="auto"/>
            <w:right w:val="none" w:sz="0" w:space="0" w:color="auto"/>
          </w:divBdr>
        </w:div>
        <w:div w:id="1013148284">
          <w:marLeft w:val="640"/>
          <w:marRight w:val="0"/>
          <w:marTop w:val="0"/>
          <w:marBottom w:val="0"/>
          <w:divBdr>
            <w:top w:val="none" w:sz="0" w:space="0" w:color="auto"/>
            <w:left w:val="none" w:sz="0" w:space="0" w:color="auto"/>
            <w:bottom w:val="none" w:sz="0" w:space="0" w:color="auto"/>
            <w:right w:val="none" w:sz="0" w:space="0" w:color="auto"/>
          </w:divBdr>
        </w:div>
        <w:div w:id="1026564574">
          <w:marLeft w:val="640"/>
          <w:marRight w:val="0"/>
          <w:marTop w:val="0"/>
          <w:marBottom w:val="0"/>
          <w:divBdr>
            <w:top w:val="none" w:sz="0" w:space="0" w:color="auto"/>
            <w:left w:val="none" w:sz="0" w:space="0" w:color="auto"/>
            <w:bottom w:val="none" w:sz="0" w:space="0" w:color="auto"/>
            <w:right w:val="none" w:sz="0" w:space="0" w:color="auto"/>
          </w:divBdr>
        </w:div>
        <w:div w:id="1026979481">
          <w:marLeft w:val="640"/>
          <w:marRight w:val="0"/>
          <w:marTop w:val="0"/>
          <w:marBottom w:val="0"/>
          <w:divBdr>
            <w:top w:val="none" w:sz="0" w:space="0" w:color="auto"/>
            <w:left w:val="none" w:sz="0" w:space="0" w:color="auto"/>
            <w:bottom w:val="none" w:sz="0" w:space="0" w:color="auto"/>
            <w:right w:val="none" w:sz="0" w:space="0" w:color="auto"/>
          </w:divBdr>
        </w:div>
        <w:div w:id="1038891274">
          <w:marLeft w:val="640"/>
          <w:marRight w:val="0"/>
          <w:marTop w:val="0"/>
          <w:marBottom w:val="0"/>
          <w:divBdr>
            <w:top w:val="none" w:sz="0" w:space="0" w:color="auto"/>
            <w:left w:val="none" w:sz="0" w:space="0" w:color="auto"/>
            <w:bottom w:val="none" w:sz="0" w:space="0" w:color="auto"/>
            <w:right w:val="none" w:sz="0" w:space="0" w:color="auto"/>
          </w:divBdr>
        </w:div>
        <w:div w:id="1042558088">
          <w:marLeft w:val="640"/>
          <w:marRight w:val="0"/>
          <w:marTop w:val="0"/>
          <w:marBottom w:val="0"/>
          <w:divBdr>
            <w:top w:val="none" w:sz="0" w:space="0" w:color="auto"/>
            <w:left w:val="none" w:sz="0" w:space="0" w:color="auto"/>
            <w:bottom w:val="none" w:sz="0" w:space="0" w:color="auto"/>
            <w:right w:val="none" w:sz="0" w:space="0" w:color="auto"/>
          </w:divBdr>
        </w:div>
        <w:div w:id="1054695588">
          <w:marLeft w:val="640"/>
          <w:marRight w:val="0"/>
          <w:marTop w:val="0"/>
          <w:marBottom w:val="0"/>
          <w:divBdr>
            <w:top w:val="none" w:sz="0" w:space="0" w:color="auto"/>
            <w:left w:val="none" w:sz="0" w:space="0" w:color="auto"/>
            <w:bottom w:val="none" w:sz="0" w:space="0" w:color="auto"/>
            <w:right w:val="none" w:sz="0" w:space="0" w:color="auto"/>
          </w:divBdr>
        </w:div>
        <w:div w:id="1067915270">
          <w:marLeft w:val="640"/>
          <w:marRight w:val="0"/>
          <w:marTop w:val="0"/>
          <w:marBottom w:val="0"/>
          <w:divBdr>
            <w:top w:val="none" w:sz="0" w:space="0" w:color="auto"/>
            <w:left w:val="none" w:sz="0" w:space="0" w:color="auto"/>
            <w:bottom w:val="none" w:sz="0" w:space="0" w:color="auto"/>
            <w:right w:val="none" w:sz="0" w:space="0" w:color="auto"/>
          </w:divBdr>
        </w:div>
        <w:div w:id="1072584709">
          <w:marLeft w:val="640"/>
          <w:marRight w:val="0"/>
          <w:marTop w:val="0"/>
          <w:marBottom w:val="0"/>
          <w:divBdr>
            <w:top w:val="none" w:sz="0" w:space="0" w:color="auto"/>
            <w:left w:val="none" w:sz="0" w:space="0" w:color="auto"/>
            <w:bottom w:val="none" w:sz="0" w:space="0" w:color="auto"/>
            <w:right w:val="none" w:sz="0" w:space="0" w:color="auto"/>
          </w:divBdr>
        </w:div>
        <w:div w:id="1081759341">
          <w:marLeft w:val="640"/>
          <w:marRight w:val="0"/>
          <w:marTop w:val="0"/>
          <w:marBottom w:val="0"/>
          <w:divBdr>
            <w:top w:val="none" w:sz="0" w:space="0" w:color="auto"/>
            <w:left w:val="none" w:sz="0" w:space="0" w:color="auto"/>
            <w:bottom w:val="none" w:sz="0" w:space="0" w:color="auto"/>
            <w:right w:val="none" w:sz="0" w:space="0" w:color="auto"/>
          </w:divBdr>
        </w:div>
        <w:div w:id="1117869034">
          <w:marLeft w:val="640"/>
          <w:marRight w:val="0"/>
          <w:marTop w:val="0"/>
          <w:marBottom w:val="0"/>
          <w:divBdr>
            <w:top w:val="none" w:sz="0" w:space="0" w:color="auto"/>
            <w:left w:val="none" w:sz="0" w:space="0" w:color="auto"/>
            <w:bottom w:val="none" w:sz="0" w:space="0" w:color="auto"/>
            <w:right w:val="none" w:sz="0" w:space="0" w:color="auto"/>
          </w:divBdr>
        </w:div>
        <w:div w:id="1123110963">
          <w:marLeft w:val="640"/>
          <w:marRight w:val="0"/>
          <w:marTop w:val="0"/>
          <w:marBottom w:val="0"/>
          <w:divBdr>
            <w:top w:val="none" w:sz="0" w:space="0" w:color="auto"/>
            <w:left w:val="none" w:sz="0" w:space="0" w:color="auto"/>
            <w:bottom w:val="none" w:sz="0" w:space="0" w:color="auto"/>
            <w:right w:val="none" w:sz="0" w:space="0" w:color="auto"/>
          </w:divBdr>
        </w:div>
        <w:div w:id="1127744471">
          <w:marLeft w:val="640"/>
          <w:marRight w:val="0"/>
          <w:marTop w:val="0"/>
          <w:marBottom w:val="0"/>
          <w:divBdr>
            <w:top w:val="none" w:sz="0" w:space="0" w:color="auto"/>
            <w:left w:val="none" w:sz="0" w:space="0" w:color="auto"/>
            <w:bottom w:val="none" w:sz="0" w:space="0" w:color="auto"/>
            <w:right w:val="none" w:sz="0" w:space="0" w:color="auto"/>
          </w:divBdr>
        </w:div>
        <w:div w:id="1133451030">
          <w:marLeft w:val="640"/>
          <w:marRight w:val="0"/>
          <w:marTop w:val="0"/>
          <w:marBottom w:val="0"/>
          <w:divBdr>
            <w:top w:val="none" w:sz="0" w:space="0" w:color="auto"/>
            <w:left w:val="none" w:sz="0" w:space="0" w:color="auto"/>
            <w:bottom w:val="none" w:sz="0" w:space="0" w:color="auto"/>
            <w:right w:val="none" w:sz="0" w:space="0" w:color="auto"/>
          </w:divBdr>
        </w:div>
        <w:div w:id="1141464653">
          <w:marLeft w:val="640"/>
          <w:marRight w:val="0"/>
          <w:marTop w:val="0"/>
          <w:marBottom w:val="0"/>
          <w:divBdr>
            <w:top w:val="none" w:sz="0" w:space="0" w:color="auto"/>
            <w:left w:val="none" w:sz="0" w:space="0" w:color="auto"/>
            <w:bottom w:val="none" w:sz="0" w:space="0" w:color="auto"/>
            <w:right w:val="none" w:sz="0" w:space="0" w:color="auto"/>
          </w:divBdr>
        </w:div>
        <w:div w:id="1170557614">
          <w:marLeft w:val="640"/>
          <w:marRight w:val="0"/>
          <w:marTop w:val="0"/>
          <w:marBottom w:val="0"/>
          <w:divBdr>
            <w:top w:val="none" w:sz="0" w:space="0" w:color="auto"/>
            <w:left w:val="none" w:sz="0" w:space="0" w:color="auto"/>
            <w:bottom w:val="none" w:sz="0" w:space="0" w:color="auto"/>
            <w:right w:val="none" w:sz="0" w:space="0" w:color="auto"/>
          </w:divBdr>
        </w:div>
        <w:div w:id="1176312900">
          <w:marLeft w:val="640"/>
          <w:marRight w:val="0"/>
          <w:marTop w:val="0"/>
          <w:marBottom w:val="0"/>
          <w:divBdr>
            <w:top w:val="none" w:sz="0" w:space="0" w:color="auto"/>
            <w:left w:val="none" w:sz="0" w:space="0" w:color="auto"/>
            <w:bottom w:val="none" w:sz="0" w:space="0" w:color="auto"/>
            <w:right w:val="none" w:sz="0" w:space="0" w:color="auto"/>
          </w:divBdr>
        </w:div>
        <w:div w:id="1205406675">
          <w:marLeft w:val="640"/>
          <w:marRight w:val="0"/>
          <w:marTop w:val="0"/>
          <w:marBottom w:val="0"/>
          <w:divBdr>
            <w:top w:val="none" w:sz="0" w:space="0" w:color="auto"/>
            <w:left w:val="none" w:sz="0" w:space="0" w:color="auto"/>
            <w:bottom w:val="none" w:sz="0" w:space="0" w:color="auto"/>
            <w:right w:val="none" w:sz="0" w:space="0" w:color="auto"/>
          </w:divBdr>
        </w:div>
        <w:div w:id="1259412187">
          <w:marLeft w:val="640"/>
          <w:marRight w:val="0"/>
          <w:marTop w:val="0"/>
          <w:marBottom w:val="0"/>
          <w:divBdr>
            <w:top w:val="none" w:sz="0" w:space="0" w:color="auto"/>
            <w:left w:val="none" w:sz="0" w:space="0" w:color="auto"/>
            <w:bottom w:val="none" w:sz="0" w:space="0" w:color="auto"/>
            <w:right w:val="none" w:sz="0" w:space="0" w:color="auto"/>
          </w:divBdr>
        </w:div>
        <w:div w:id="1277370421">
          <w:marLeft w:val="640"/>
          <w:marRight w:val="0"/>
          <w:marTop w:val="0"/>
          <w:marBottom w:val="0"/>
          <w:divBdr>
            <w:top w:val="none" w:sz="0" w:space="0" w:color="auto"/>
            <w:left w:val="none" w:sz="0" w:space="0" w:color="auto"/>
            <w:bottom w:val="none" w:sz="0" w:space="0" w:color="auto"/>
            <w:right w:val="none" w:sz="0" w:space="0" w:color="auto"/>
          </w:divBdr>
        </w:div>
        <w:div w:id="1292324501">
          <w:marLeft w:val="640"/>
          <w:marRight w:val="0"/>
          <w:marTop w:val="0"/>
          <w:marBottom w:val="0"/>
          <w:divBdr>
            <w:top w:val="none" w:sz="0" w:space="0" w:color="auto"/>
            <w:left w:val="none" w:sz="0" w:space="0" w:color="auto"/>
            <w:bottom w:val="none" w:sz="0" w:space="0" w:color="auto"/>
            <w:right w:val="none" w:sz="0" w:space="0" w:color="auto"/>
          </w:divBdr>
        </w:div>
        <w:div w:id="1296720775">
          <w:marLeft w:val="640"/>
          <w:marRight w:val="0"/>
          <w:marTop w:val="0"/>
          <w:marBottom w:val="0"/>
          <w:divBdr>
            <w:top w:val="none" w:sz="0" w:space="0" w:color="auto"/>
            <w:left w:val="none" w:sz="0" w:space="0" w:color="auto"/>
            <w:bottom w:val="none" w:sz="0" w:space="0" w:color="auto"/>
            <w:right w:val="none" w:sz="0" w:space="0" w:color="auto"/>
          </w:divBdr>
        </w:div>
        <w:div w:id="1301879019">
          <w:marLeft w:val="640"/>
          <w:marRight w:val="0"/>
          <w:marTop w:val="0"/>
          <w:marBottom w:val="0"/>
          <w:divBdr>
            <w:top w:val="none" w:sz="0" w:space="0" w:color="auto"/>
            <w:left w:val="none" w:sz="0" w:space="0" w:color="auto"/>
            <w:bottom w:val="none" w:sz="0" w:space="0" w:color="auto"/>
            <w:right w:val="none" w:sz="0" w:space="0" w:color="auto"/>
          </w:divBdr>
        </w:div>
        <w:div w:id="1303266318">
          <w:marLeft w:val="640"/>
          <w:marRight w:val="0"/>
          <w:marTop w:val="0"/>
          <w:marBottom w:val="0"/>
          <w:divBdr>
            <w:top w:val="none" w:sz="0" w:space="0" w:color="auto"/>
            <w:left w:val="none" w:sz="0" w:space="0" w:color="auto"/>
            <w:bottom w:val="none" w:sz="0" w:space="0" w:color="auto"/>
            <w:right w:val="none" w:sz="0" w:space="0" w:color="auto"/>
          </w:divBdr>
        </w:div>
        <w:div w:id="1303851462">
          <w:marLeft w:val="640"/>
          <w:marRight w:val="0"/>
          <w:marTop w:val="0"/>
          <w:marBottom w:val="0"/>
          <w:divBdr>
            <w:top w:val="none" w:sz="0" w:space="0" w:color="auto"/>
            <w:left w:val="none" w:sz="0" w:space="0" w:color="auto"/>
            <w:bottom w:val="none" w:sz="0" w:space="0" w:color="auto"/>
            <w:right w:val="none" w:sz="0" w:space="0" w:color="auto"/>
          </w:divBdr>
        </w:div>
        <w:div w:id="1303929211">
          <w:marLeft w:val="640"/>
          <w:marRight w:val="0"/>
          <w:marTop w:val="0"/>
          <w:marBottom w:val="0"/>
          <w:divBdr>
            <w:top w:val="none" w:sz="0" w:space="0" w:color="auto"/>
            <w:left w:val="none" w:sz="0" w:space="0" w:color="auto"/>
            <w:bottom w:val="none" w:sz="0" w:space="0" w:color="auto"/>
            <w:right w:val="none" w:sz="0" w:space="0" w:color="auto"/>
          </w:divBdr>
        </w:div>
        <w:div w:id="1309899192">
          <w:marLeft w:val="640"/>
          <w:marRight w:val="0"/>
          <w:marTop w:val="0"/>
          <w:marBottom w:val="0"/>
          <w:divBdr>
            <w:top w:val="none" w:sz="0" w:space="0" w:color="auto"/>
            <w:left w:val="none" w:sz="0" w:space="0" w:color="auto"/>
            <w:bottom w:val="none" w:sz="0" w:space="0" w:color="auto"/>
            <w:right w:val="none" w:sz="0" w:space="0" w:color="auto"/>
          </w:divBdr>
        </w:div>
        <w:div w:id="1312442453">
          <w:marLeft w:val="640"/>
          <w:marRight w:val="0"/>
          <w:marTop w:val="0"/>
          <w:marBottom w:val="0"/>
          <w:divBdr>
            <w:top w:val="none" w:sz="0" w:space="0" w:color="auto"/>
            <w:left w:val="none" w:sz="0" w:space="0" w:color="auto"/>
            <w:bottom w:val="none" w:sz="0" w:space="0" w:color="auto"/>
            <w:right w:val="none" w:sz="0" w:space="0" w:color="auto"/>
          </w:divBdr>
        </w:div>
        <w:div w:id="1336347375">
          <w:marLeft w:val="640"/>
          <w:marRight w:val="0"/>
          <w:marTop w:val="0"/>
          <w:marBottom w:val="0"/>
          <w:divBdr>
            <w:top w:val="none" w:sz="0" w:space="0" w:color="auto"/>
            <w:left w:val="none" w:sz="0" w:space="0" w:color="auto"/>
            <w:bottom w:val="none" w:sz="0" w:space="0" w:color="auto"/>
            <w:right w:val="none" w:sz="0" w:space="0" w:color="auto"/>
          </w:divBdr>
        </w:div>
        <w:div w:id="1356535320">
          <w:marLeft w:val="640"/>
          <w:marRight w:val="0"/>
          <w:marTop w:val="0"/>
          <w:marBottom w:val="0"/>
          <w:divBdr>
            <w:top w:val="none" w:sz="0" w:space="0" w:color="auto"/>
            <w:left w:val="none" w:sz="0" w:space="0" w:color="auto"/>
            <w:bottom w:val="none" w:sz="0" w:space="0" w:color="auto"/>
            <w:right w:val="none" w:sz="0" w:space="0" w:color="auto"/>
          </w:divBdr>
        </w:div>
        <w:div w:id="1368069155">
          <w:marLeft w:val="640"/>
          <w:marRight w:val="0"/>
          <w:marTop w:val="0"/>
          <w:marBottom w:val="0"/>
          <w:divBdr>
            <w:top w:val="none" w:sz="0" w:space="0" w:color="auto"/>
            <w:left w:val="none" w:sz="0" w:space="0" w:color="auto"/>
            <w:bottom w:val="none" w:sz="0" w:space="0" w:color="auto"/>
            <w:right w:val="none" w:sz="0" w:space="0" w:color="auto"/>
          </w:divBdr>
        </w:div>
        <w:div w:id="1397973458">
          <w:marLeft w:val="640"/>
          <w:marRight w:val="0"/>
          <w:marTop w:val="0"/>
          <w:marBottom w:val="0"/>
          <w:divBdr>
            <w:top w:val="none" w:sz="0" w:space="0" w:color="auto"/>
            <w:left w:val="none" w:sz="0" w:space="0" w:color="auto"/>
            <w:bottom w:val="none" w:sz="0" w:space="0" w:color="auto"/>
            <w:right w:val="none" w:sz="0" w:space="0" w:color="auto"/>
          </w:divBdr>
        </w:div>
        <w:div w:id="1399940073">
          <w:marLeft w:val="640"/>
          <w:marRight w:val="0"/>
          <w:marTop w:val="0"/>
          <w:marBottom w:val="0"/>
          <w:divBdr>
            <w:top w:val="none" w:sz="0" w:space="0" w:color="auto"/>
            <w:left w:val="none" w:sz="0" w:space="0" w:color="auto"/>
            <w:bottom w:val="none" w:sz="0" w:space="0" w:color="auto"/>
            <w:right w:val="none" w:sz="0" w:space="0" w:color="auto"/>
          </w:divBdr>
        </w:div>
        <w:div w:id="1428237784">
          <w:marLeft w:val="640"/>
          <w:marRight w:val="0"/>
          <w:marTop w:val="0"/>
          <w:marBottom w:val="0"/>
          <w:divBdr>
            <w:top w:val="none" w:sz="0" w:space="0" w:color="auto"/>
            <w:left w:val="none" w:sz="0" w:space="0" w:color="auto"/>
            <w:bottom w:val="none" w:sz="0" w:space="0" w:color="auto"/>
            <w:right w:val="none" w:sz="0" w:space="0" w:color="auto"/>
          </w:divBdr>
        </w:div>
        <w:div w:id="1447502129">
          <w:marLeft w:val="640"/>
          <w:marRight w:val="0"/>
          <w:marTop w:val="0"/>
          <w:marBottom w:val="0"/>
          <w:divBdr>
            <w:top w:val="none" w:sz="0" w:space="0" w:color="auto"/>
            <w:left w:val="none" w:sz="0" w:space="0" w:color="auto"/>
            <w:bottom w:val="none" w:sz="0" w:space="0" w:color="auto"/>
            <w:right w:val="none" w:sz="0" w:space="0" w:color="auto"/>
          </w:divBdr>
        </w:div>
        <w:div w:id="1453941565">
          <w:marLeft w:val="640"/>
          <w:marRight w:val="0"/>
          <w:marTop w:val="0"/>
          <w:marBottom w:val="0"/>
          <w:divBdr>
            <w:top w:val="none" w:sz="0" w:space="0" w:color="auto"/>
            <w:left w:val="none" w:sz="0" w:space="0" w:color="auto"/>
            <w:bottom w:val="none" w:sz="0" w:space="0" w:color="auto"/>
            <w:right w:val="none" w:sz="0" w:space="0" w:color="auto"/>
          </w:divBdr>
        </w:div>
        <w:div w:id="1465922738">
          <w:marLeft w:val="640"/>
          <w:marRight w:val="0"/>
          <w:marTop w:val="0"/>
          <w:marBottom w:val="0"/>
          <w:divBdr>
            <w:top w:val="none" w:sz="0" w:space="0" w:color="auto"/>
            <w:left w:val="none" w:sz="0" w:space="0" w:color="auto"/>
            <w:bottom w:val="none" w:sz="0" w:space="0" w:color="auto"/>
            <w:right w:val="none" w:sz="0" w:space="0" w:color="auto"/>
          </w:divBdr>
        </w:div>
        <w:div w:id="1474566084">
          <w:marLeft w:val="640"/>
          <w:marRight w:val="0"/>
          <w:marTop w:val="0"/>
          <w:marBottom w:val="0"/>
          <w:divBdr>
            <w:top w:val="none" w:sz="0" w:space="0" w:color="auto"/>
            <w:left w:val="none" w:sz="0" w:space="0" w:color="auto"/>
            <w:bottom w:val="none" w:sz="0" w:space="0" w:color="auto"/>
            <w:right w:val="none" w:sz="0" w:space="0" w:color="auto"/>
          </w:divBdr>
        </w:div>
        <w:div w:id="1488277624">
          <w:marLeft w:val="640"/>
          <w:marRight w:val="0"/>
          <w:marTop w:val="0"/>
          <w:marBottom w:val="0"/>
          <w:divBdr>
            <w:top w:val="none" w:sz="0" w:space="0" w:color="auto"/>
            <w:left w:val="none" w:sz="0" w:space="0" w:color="auto"/>
            <w:bottom w:val="none" w:sz="0" w:space="0" w:color="auto"/>
            <w:right w:val="none" w:sz="0" w:space="0" w:color="auto"/>
          </w:divBdr>
        </w:div>
        <w:div w:id="1507204742">
          <w:marLeft w:val="640"/>
          <w:marRight w:val="0"/>
          <w:marTop w:val="0"/>
          <w:marBottom w:val="0"/>
          <w:divBdr>
            <w:top w:val="none" w:sz="0" w:space="0" w:color="auto"/>
            <w:left w:val="none" w:sz="0" w:space="0" w:color="auto"/>
            <w:bottom w:val="none" w:sz="0" w:space="0" w:color="auto"/>
            <w:right w:val="none" w:sz="0" w:space="0" w:color="auto"/>
          </w:divBdr>
        </w:div>
        <w:div w:id="1513760736">
          <w:marLeft w:val="640"/>
          <w:marRight w:val="0"/>
          <w:marTop w:val="0"/>
          <w:marBottom w:val="0"/>
          <w:divBdr>
            <w:top w:val="none" w:sz="0" w:space="0" w:color="auto"/>
            <w:left w:val="none" w:sz="0" w:space="0" w:color="auto"/>
            <w:bottom w:val="none" w:sz="0" w:space="0" w:color="auto"/>
            <w:right w:val="none" w:sz="0" w:space="0" w:color="auto"/>
          </w:divBdr>
        </w:div>
        <w:div w:id="1566992009">
          <w:marLeft w:val="640"/>
          <w:marRight w:val="0"/>
          <w:marTop w:val="0"/>
          <w:marBottom w:val="0"/>
          <w:divBdr>
            <w:top w:val="none" w:sz="0" w:space="0" w:color="auto"/>
            <w:left w:val="none" w:sz="0" w:space="0" w:color="auto"/>
            <w:bottom w:val="none" w:sz="0" w:space="0" w:color="auto"/>
            <w:right w:val="none" w:sz="0" w:space="0" w:color="auto"/>
          </w:divBdr>
        </w:div>
        <w:div w:id="1634093879">
          <w:marLeft w:val="640"/>
          <w:marRight w:val="0"/>
          <w:marTop w:val="0"/>
          <w:marBottom w:val="0"/>
          <w:divBdr>
            <w:top w:val="none" w:sz="0" w:space="0" w:color="auto"/>
            <w:left w:val="none" w:sz="0" w:space="0" w:color="auto"/>
            <w:bottom w:val="none" w:sz="0" w:space="0" w:color="auto"/>
            <w:right w:val="none" w:sz="0" w:space="0" w:color="auto"/>
          </w:divBdr>
        </w:div>
        <w:div w:id="1641112641">
          <w:marLeft w:val="640"/>
          <w:marRight w:val="0"/>
          <w:marTop w:val="0"/>
          <w:marBottom w:val="0"/>
          <w:divBdr>
            <w:top w:val="none" w:sz="0" w:space="0" w:color="auto"/>
            <w:left w:val="none" w:sz="0" w:space="0" w:color="auto"/>
            <w:bottom w:val="none" w:sz="0" w:space="0" w:color="auto"/>
            <w:right w:val="none" w:sz="0" w:space="0" w:color="auto"/>
          </w:divBdr>
        </w:div>
        <w:div w:id="1651327180">
          <w:marLeft w:val="640"/>
          <w:marRight w:val="0"/>
          <w:marTop w:val="0"/>
          <w:marBottom w:val="0"/>
          <w:divBdr>
            <w:top w:val="none" w:sz="0" w:space="0" w:color="auto"/>
            <w:left w:val="none" w:sz="0" w:space="0" w:color="auto"/>
            <w:bottom w:val="none" w:sz="0" w:space="0" w:color="auto"/>
            <w:right w:val="none" w:sz="0" w:space="0" w:color="auto"/>
          </w:divBdr>
        </w:div>
        <w:div w:id="1670401036">
          <w:marLeft w:val="640"/>
          <w:marRight w:val="0"/>
          <w:marTop w:val="0"/>
          <w:marBottom w:val="0"/>
          <w:divBdr>
            <w:top w:val="none" w:sz="0" w:space="0" w:color="auto"/>
            <w:left w:val="none" w:sz="0" w:space="0" w:color="auto"/>
            <w:bottom w:val="none" w:sz="0" w:space="0" w:color="auto"/>
            <w:right w:val="none" w:sz="0" w:space="0" w:color="auto"/>
          </w:divBdr>
        </w:div>
        <w:div w:id="1691763728">
          <w:marLeft w:val="640"/>
          <w:marRight w:val="0"/>
          <w:marTop w:val="0"/>
          <w:marBottom w:val="0"/>
          <w:divBdr>
            <w:top w:val="none" w:sz="0" w:space="0" w:color="auto"/>
            <w:left w:val="none" w:sz="0" w:space="0" w:color="auto"/>
            <w:bottom w:val="none" w:sz="0" w:space="0" w:color="auto"/>
            <w:right w:val="none" w:sz="0" w:space="0" w:color="auto"/>
          </w:divBdr>
        </w:div>
        <w:div w:id="1719015836">
          <w:marLeft w:val="640"/>
          <w:marRight w:val="0"/>
          <w:marTop w:val="0"/>
          <w:marBottom w:val="0"/>
          <w:divBdr>
            <w:top w:val="none" w:sz="0" w:space="0" w:color="auto"/>
            <w:left w:val="none" w:sz="0" w:space="0" w:color="auto"/>
            <w:bottom w:val="none" w:sz="0" w:space="0" w:color="auto"/>
            <w:right w:val="none" w:sz="0" w:space="0" w:color="auto"/>
          </w:divBdr>
        </w:div>
        <w:div w:id="1728144942">
          <w:marLeft w:val="640"/>
          <w:marRight w:val="0"/>
          <w:marTop w:val="0"/>
          <w:marBottom w:val="0"/>
          <w:divBdr>
            <w:top w:val="none" w:sz="0" w:space="0" w:color="auto"/>
            <w:left w:val="none" w:sz="0" w:space="0" w:color="auto"/>
            <w:bottom w:val="none" w:sz="0" w:space="0" w:color="auto"/>
            <w:right w:val="none" w:sz="0" w:space="0" w:color="auto"/>
          </w:divBdr>
        </w:div>
        <w:div w:id="1764566524">
          <w:marLeft w:val="640"/>
          <w:marRight w:val="0"/>
          <w:marTop w:val="0"/>
          <w:marBottom w:val="0"/>
          <w:divBdr>
            <w:top w:val="none" w:sz="0" w:space="0" w:color="auto"/>
            <w:left w:val="none" w:sz="0" w:space="0" w:color="auto"/>
            <w:bottom w:val="none" w:sz="0" w:space="0" w:color="auto"/>
            <w:right w:val="none" w:sz="0" w:space="0" w:color="auto"/>
          </w:divBdr>
        </w:div>
        <w:div w:id="1772041431">
          <w:marLeft w:val="640"/>
          <w:marRight w:val="0"/>
          <w:marTop w:val="0"/>
          <w:marBottom w:val="0"/>
          <w:divBdr>
            <w:top w:val="none" w:sz="0" w:space="0" w:color="auto"/>
            <w:left w:val="none" w:sz="0" w:space="0" w:color="auto"/>
            <w:bottom w:val="none" w:sz="0" w:space="0" w:color="auto"/>
            <w:right w:val="none" w:sz="0" w:space="0" w:color="auto"/>
          </w:divBdr>
        </w:div>
        <w:div w:id="1782263130">
          <w:marLeft w:val="640"/>
          <w:marRight w:val="0"/>
          <w:marTop w:val="0"/>
          <w:marBottom w:val="0"/>
          <w:divBdr>
            <w:top w:val="none" w:sz="0" w:space="0" w:color="auto"/>
            <w:left w:val="none" w:sz="0" w:space="0" w:color="auto"/>
            <w:bottom w:val="none" w:sz="0" w:space="0" w:color="auto"/>
            <w:right w:val="none" w:sz="0" w:space="0" w:color="auto"/>
          </w:divBdr>
        </w:div>
        <w:div w:id="1830904010">
          <w:marLeft w:val="640"/>
          <w:marRight w:val="0"/>
          <w:marTop w:val="0"/>
          <w:marBottom w:val="0"/>
          <w:divBdr>
            <w:top w:val="none" w:sz="0" w:space="0" w:color="auto"/>
            <w:left w:val="none" w:sz="0" w:space="0" w:color="auto"/>
            <w:bottom w:val="none" w:sz="0" w:space="0" w:color="auto"/>
            <w:right w:val="none" w:sz="0" w:space="0" w:color="auto"/>
          </w:divBdr>
        </w:div>
        <w:div w:id="1833983837">
          <w:marLeft w:val="640"/>
          <w:marRight w:val="0"/>
          <w:marTop w:val="0"/>
          <w:marBottom w:val="0"/>
          <w:divBdr>
            <w:top w:val="none" w:sz="0" w:space="0" w:color="auto"/>
            <w:left w:val="none" w:sz="0" w:space="0" w:color="auto"/>
            <w:bottom w:val="none" w:sz="0" w:space="0" w:color="auto"/>
            <w:right w:val="none" w:sz="0" w:space="0" w:color="auto"/>
          </w:divBdr>
        </w:div>
        <w:div w:id="1866164151">
          <w:marLeft w:val="640"/>
          <w:marRight w:val="0"/>
          <w:marTop w:val="0"/>
          <w:marBottom w:val="0"/>
          <w:divBdr>
            <w:top w:val="none" w:sz="0" w:space="0" w:color="auto"/>
            <w:left w:val="none" w:sz="0" w:space="0" w:color="auto"/>
            <w:bottom w:val="none" w:sz="0" w:space="0" w:color="auto"/>
            <w:right w:val="none" w:sz="0" w:space="0" w:color="auto"/>
          </w:divBdr>
        </w:div>
        <w:div w:id="1875070336">
          <w:marLeft w:val="640"/>
          <w:marRight w:val="0"/>
          <w:marTop w:val="0"/>
          <w:marBottom w:val="0"/>
          <w:divBdr>
            <w:top w:val="none" w:sz="0" w:space="0" w:color="auto"/>
            <w:left w:val="none" w:sz="0" w:space="0" w:color="auto"/>
            <w:bottom w:val="none" w:sz="0" w:space="0" w:color="auto"/>
            <w:right w:val="none" w:sz="0" w:space="0" w:color="auto"/>
          </w:divBdr>
        </w:div>
        <w:div w:id="1879930188">
          <w:marLeft w:val="640"/>
          <w:marRight w:val="0"/>
          <w:marTop w:val="0"/>
          <w:marBottom w:val="0"/>
          <w:divBdr>
            <w:top w:val="none" w:sz="0" w:space="0" w:color="auto"/>
            <w:left w:val="none" w:sz="0" w:space="0" w:color="auto"/>
            <w:bottom w:val="none" w:sz="0" w:space="0" w:color="auto"/>
            <w:right w:val="none" w:sz="0" w:space="0" w:color="auto"/>
          </w:divBdr>
        </w:div>
        <w:div w:id="1894655808">
          <w:marLeft w:val="640"/>
          <w:marRight w:val="0"/>
          <w:marTop w:val="0"/>
          <w:marBottom w:val="0"/>
          <w:divBdr>
            <w:top w:val="none" w:sz="0" w:space="0" w:color="auto"/>
            <w:left w:val="none" w:sz="0" w:space="0" w:color="auto"/>
            <w:bottom w:val="none" w:sz="0" w:space="0" w:color="auto"/>
            <w:right w:val="none" w:sz="0" w:space="0" w:color="auto"/>
          </w:divBdr>
        </w:div>
        <w:div w:id="1910728986">
          <w:marLeft w:val="640"/>
          <w:marRight w:val="0"/>
          <w:marTop w:val="0"/>
          <w:marBottom w:val="0"/>
          <w:divBdr>
            <w:top w:val="none" w:sz="0" w:space="0" w:color="auto"/>
            <w:left w:val="none" w:sz="0" w:space="0" w:color="auto"/>
            <w:bottom w:val="none" w:sz="0" w:space="0" w:color="auto"/>
            <w:right w:val="none" w:sz="0" w:space="0" w:color="auto"/>
          </w:divBdr>
        </w:div>
        <w:div w:id="1915892216">
          <w:marLeft w:val="640"/>
          <w:marRight w:val="0"/>
          <w:marTop w:val="0"/>
          <w:marBottom w:val="0"/>
          <w:divBdr>
            <w:top w:val="none" w:sz="0" w:space="0" w:color="auto"/>
            <w:left w:val="none" w:sz="0" w:space="0" w:color="auto"/>
            <w:bottom w:val="none" w:sz="0" w:space="0" w:color="auto"/>
            <w:right w:val="none" w:sz="0" w:space="0" w:color="auto"/>
          </w:divBdr>
        </w:div>
        <w:div w:id="1919828576">
          <w:marLeft w:val="640"/>
          <w:marRight w:val="0"/>
          <w:marTop w:val="0"/>
          <w:marBottom w:val="0"/>
          <w:divBdr>
            <w:top w:val="none" w:sz="0" w:space="0" w:color="auto"/>
            <w:left w:val="none" w:sz="0" w:space="0" w:color="auto"/>
            <w:bottom w:val="none" w:sz="0" w:space="0" w:color="auto"/>
            <w:right w:val="none" w:sz="0" w:space="0" w:color="auto"/>
          </w:divBdr>
        </w:div>
        <w:div w:id="1940018454">
          <w:marLeft w:val="640"/>
          <w:marRight w:val="0"/>
          <w:marTop w:val="0"/>
          <w:marBottom w:val="0"/>
          <w:divBdr>
            <w:top w:val="none" w:sz="0" w:space="0" w:color="auto"/>
            <w:left w:val="none" w:sz="0" w:space="0" w:color="auto"/>
            <w:bottom w:val="none" w:sz="0" w:space="0" w:color="auto"/>
            <w:right w:val="none" w:sz="0" w:space="0" w:color="auto"/>
          </w:divBdr>
        </w:div>
        <w:div w:id="1964652571">
          <w:marLeft w:val="640"/>
          <w:marRight w:val="0"/>
          <w:marTop w:val="0"/>
          <w:marBottom w:val="0"/>
          <w:divBdr>
            <w:top w:val="none" w:sz="0" w:space="0" w:color="auto"/>
            <w:left w:val="none" w:sz="0" w:space="0" w:color="auto"/>
            <w:bottom w:val="none" w:sz="0" w:space="0" w:color="auto"/>
            <w:right w:val="none" w:sz="0" w:space="0" w:color="auto"/>
          </w:divBdr>
        </w:div>
        <w:div w:id="1972133308">
          <w:marLeft w:val="640"/>
          <w:marRight w:val="0"/>
          <w:marTop w:val="0"/>
          <w:marBottom w:val="0"/>
          <w:divBdr>
            <w:top w:val="none" w:sz="0" w:space="0" w:color="auto"/>
            <w:left w:val="none" w:sz="0" w:space="0" w:color="auto"/>
            <w:bottom w:val="none" w:sz="0" w:space="0" w:color="auto"/>
            <w:right w:val="none" w:sz="0" w:space="0" w:color="auto"/>
          </w:divBdr>
        </w:div>
        <w:div w:id="1981419658">
          <w:marLeft w:val="640"/>
          <w:marRight w:val="0"/>
          <w:marTop w:val="0"/>
          <w:marBottom w:val="0"/>
          <w:divBdr>
            <w:top w:val="none" w:sz="0" w:space="0" w:color="auto"/>
            <w:left w:val="none" w:sz="0" w:space="0" w:color="auto"/>
            <w:bottom w:val="none" w:sz="0" w:space="0" w:color="auto"/>
            <w:right w:val="none" w:sz="0" w:space="0" w:color="auto"/>
          </w:divBdr>
        </w:div>
        <w:div w:id="1991013902">
          <w:marLeft w:val="640"/>
          <w:marRight w:val="0"/>
          <w:marTop w:val="0"/>
          <w:marBottom w:val="0"/>
          <w:divBdr>
            <w:top w:val="none" w:sz="0" w:space="0" w:color="auto"/>
            <w:left w:val="none" w:sz="0" w:space="0" w:color="auto"/>
            <w:bottom w:val="none" w:sz="0" w:space="0" w:color="auto"/>
            <w:right w:val="none" w:sz="0" w:space="0" w:color="auto"/>
          </w:divBdr>
        </w:div>
        <w:div w:id="2013334711">
          <w:marLeft w:val="640"/>
          <w:marRight w:val="0"/>
          <w:marTop w:val="0"/>
          <w:marBottom w:val="0"/>
          <w:divBdr>
            <w:top w:val="none" w:sz="0" w:space="0" w:color="auto"/>
            <w:left w:val="none" w:sz="0" w:space="0" w:color="auto"/>
            <w:bottom w:val="none" w:sz="0" w:space="0" w:color="auto"/>
            <w:right w:val="none" w:sz="0" w:space="0" w:color="auto"/>
          </w:divBdr>
        </w:div>
        <w:div w:id="2017728308">
          <w:marLeft w:val="640"/>
          <w:marRight w:val="0"/>
          <w:marTop w:val="0"/>
          <w:marBottom w:val="0"/>
          <w:divBdr>
            <w:top w:val="none" w:sz="0" w:space="0" w:color="auto"/>
            <w:left w:val="none" w:sz="0" w:space="0" w:color="auto"/>
            <w:bottom w:val="none" w:sz="0" w:space="0" w:color="auto"/>
            <w:right w:val="none" w:sz="0" w:space="0" w:color="auto"/>
          </w:divBdr>
        </w:div>
        <w:div w:id="2062367169">
          <w:marLeft w:val="640"/>
          <w:marRight w:val="0"/>
          <w:marTop w:val="0"/>
          <w:marBottom w:val="0"/>
          <w:divBdr>
            <w:top w:val="none" w:sz="0" w:space="0" w:color="auto"/>
            <w:left w:val="none" w:sz="0" w:space="0" w:color="auto"/>
            <w:bottom w:val="none" w:sz="0" w:space="0" w:color="auto"/>
            <w:right w:val="none" w:sz="0" w:space="0" w:color="auto"/>
          </w:divBdr>
        </w:div>
        <w:div w:id="2069498256">
          <w:marLeft w:val="640"/>
          <w:marRight w:val="0"/>
          <w:marTop w:val="0"/>
          <w:marBottom w:val="0"/>
          <w:divBdr>
            <w:top w:val="none" w:sz="0" w:space="0" w:color="auto"/>
            <w:left w:val="none" w:sz="0" w:space="0" w:color="auto"/>
            <w:bottom w:val="none" w:sz="0" w:space="0" w:color="auto"/>
            <w:right w:val="none" w:sz="0" w:space="0" w:color="auto"/>
          </w:divBdr>
        </w:div>
        <w:div w:id="2071534982">
          <w:marLeft w:val="640"/>
          <w:marRight w:val="0"/>
          <w:marTop w:val="0"/>
          <w:marBottom w:val="0"/>
          <w:divBdr>
            <w:top w:val="none" w:sz="0" w:space="0" w:color="auto"/>
            <w:left w:val="none" w:sz="0" w:space="0" w:color="auto"/>
            <w:bottom w:val="none" w:sz="0" w:space="0" w:color="auto"/>
            <w:right w:val="none" w:sz="0" w:space="0" w:color="auto"/>
          </w:divBdr>
        </w:div>
        <w:div w:id="2088842438">
          <w:marLeft w:val="640"/>
          <w:marRight w:val="0"/>
          <w:marTop w:val="0"/>
          <w:marBottom w:val="0"/>
          <w:divBdr>
            <w:top w:val="none" w:sz="0" w:space="0" w:color="auto"/>
            <w:left w:val="none" w:sz="0" w:space="0" w:color="auto"/>
            <w:bottom w:val="none" w:sz="0" w:space="0" w:color="auto"/>
            <w:right w:val="none" w:sz="0" w:space="0" w:color="auto"/>
          </w:divBdr>
        </w:div>
        <w:div w:id="2091534177">
          <w:marLeft w:val="640"/>
          <w:marRight w:val="0"/>
          <w:marTop w:val="0"/>
          <w:marBottom w:val="0"/>
          <w:divBdr>
            <w:top w:val="none" w:sz="0" w:space="0" w:color="auto"/>
            <w:left w:val="none" w:sz="0" w:space="0" w:color="auto"/>
            <w:bottom w:val="none" w:sz="0" w:space="0" w:color="auto"/>
            <w:right w:val="none" w:sz="0" w:space="0" w:color="auto"/>
          </w:divBdr>
        </w:div>
        <w:div w:id="2112243481">
          <w:marLeft w:val="640"/>
          <w:marRight w:val="0"/>
          <w:marTop w:val="0"/>
          <w:marBottom w:val="0"/>
          <w:divBdr>
            <w:top w:val="none" w:sz="0" w:space="0" w:color="auto"/>
            <w:left w:val="none" w:sz="0" w:space="0" w:color="auto"/>
            <w:bottom w:val="none" w:sz="0" w:space="0" w:color="auto"/>
            <w:right w:val="none" w:sz="0" w:space="0" w:color="auto"/>
          </w:divBdr>
        </w:div>
        <w:div w:id="2122216136">
          <w:marLeft w:val="640"/>
          <w:marRight w:val="0"/>
          <w:marTop w:val="0"/>
          <w:marBottom w:val="0"/>
          <w:divBdr>
            <w:top w:val="none" w:sz="0" w:space="0" w:color="auto"/>
            <w:left w:val="none" w:sz="0" w:space="0" w:color="auto"/>
            <w:bottom w:val="none" w:sz="0" w:space="0" w:color="auto"/>
            <w:right w:val="none" w:sz="0" w:space="0" w:color="auto"/>
          </w:divBdr>
        </w:div>
        <w:div w:id="2123963008">
          <w:marLeft w:val="640"/>
          <w:marRight w:val="0"/>
          <w:marTop w:val="0"/>
          <w:marBottom w:val="0"/>
          <w:divBdr>
            <w:top w:val="none" w:sz="0" w:space="0" w:color="auto"/>
            <w:left w:val="none" w:sz="0" w:space="0" w:color="auto"/>
            <w:bottom w:val="none" w:sz="0" w:space="0" w:color="auto"/>
            <w:right w:val="none" w:sz="0" w:space="0" w:color="auto"/>
          </w:divBdr>
        </w:div>
        <w:div w:id="2145998573">
          <w:marLeft w:val="640"/>
          <w:marRight w:val="0"/>
          <w:marTop w:val="0"/>
          <w:marBottom w:val="0"/>
          <w:divBdr>
            <w:top w:val="none" w:sz="0" w:space="0" w:color="auto"/>
            <w:left w:val="none" w:sz="0" w:space="0" w:color="auto"/>
            <w:bottom w:val="none" w:sz="0" w:space="0" w:color="auto"/>
            <w:right w:val="none" w:sz="0" w:space="0" w:color="auto"/>
          </w:divBdr>
        </w:div>
      </w:divsChild>
    </w:div>
    <w:div w:id="361439309">
      <w:bodyDiv w:val="1"/>
      <w:marLeft w:val="0"/>
      <w:marRight w:val="0"/>
      <w:marTop w:val="0"/>
      <w:marBottom w:val="0"/>
      <w:divBdr>
        <w:top w:val="none" w:sz="0" w:space="0" w:color="auto"/>
        <w:left w:val="none" w:sz="0" w:space="0" w:color="auto"/>
        <w:bottom w:val="none" w:sz="0" w:space="0" w:color="auto"/>
        <w:right w:val="none" w:sz="0" w:space="0" w:color="auto"/>
      </w:divBdr>
    </w:div>
    <w:div w:id="361632682">
      <w:bodyDiv w:val="1"/>
      <w:marLeft w:val="0"/>
      <w:marRight w:val="0"/>
      <w:marTop w:val="0"/>
      <w:marBottom w:val="0"/>
      <w:divBdr>
        <w:top w:val="none" w:sz="0" w:space="0" w:color="auto"/>
        <w:left w:val="none" w:sz="0" w:space="0" w:color="auto"/>
        <w:bottom w:val="none" w:sz="0" w:space="0" w:color="auto"/>
        <w:right w:val="none" w:sz="0" w:space="0" w:color="auto"/>
      </w:divBdr>
      <w:divsChild>
        <w:div w:id="3485996">
          <w:marLeft w:val="640"/>
          <w:marRight w:val="0"/>
          <w:marTop w:val="0"/>
          <w:marBottom w:val="0"/>
          <w:divBdr>
            <w:top w:val="none" w:sz="0" w:space="0" w:color="auto"/>
            <w:left w:val="none" w:sz="0" w:space="0" w:color="auto"/>
            <w:bottom w:val="none" w:sz="0" w:space="0" w:color="auto"/>
            <w:right w:val="none" w:sz="0" w:space="0" w:color="auto"/>
          </w:divBdr>
        </w:div>
        <w:div w:id="15466970">
          <w:marLeft w:val="640"/>
          <w:marRight w:val="0"/>
          <w:marTop w:val="0"/>
          <w:marBottom w:val="0"/>
          <w:divBdr>
            <w:top w:val="none" w:sz="0" w:space="0" w:color="auto"/>
            <w:left w:val="none" w:sz="0" w:space="0" w:color="auto"/>
            <w:bottom w:val="none" w:sz="0" w:space="0" w:color="auto"/>
            <w:right w:val="none" w:sz="0" w:space="0" w:color="auto"/>
          </w:divBdr>
        </w:div>
        <w:div w:id="18430906">
          <w:marLeft w:val="640"/>
          <w:marRight w:val="0"/>
          <w:marTop w:val="0"/>
          <w:marBottom w:val="0"/>
          <w:divBdr>
            <w:top w:val="none" w:sz="0" w:space="0" w:color="auto"/>
            <w:left w:val="none" w:sz="0" w:space="0" w:color="auto"/>
            <w:bottom w:val="none" w:sz="0" w:space="0" w:color="auto"/>
            <w:right w:val="none" w:sz="0" w:space="0" w:color="auto"/>
          </w:divBdr>
        </w:div>
        <w:div w:id="39595958">
          <w:marLeft w:val="640"/>
          <w:marRight w:val="0"/>
          <w:marTop w:val="0"/>
          <w:marBottom w:val="0"/>
          <w:divBdr>
            <w:top w:val="none" w:sz="0" w:space="0" w:color="auto"/>
            <w:left w:val="none" w:sz="0" w:space="0" w:color="auto"/>
            <w:bottom w:val="none" w:sz="0" w:space="0" w:color="auto"/>
            <w:right w:val="none" w:sz="0" w:space="0" w:color="auto"/>
          </w:divBdr>
        </w:div>
        <w:div w:id="46296252">
          <w:marLeft w:val="640"/>
          <w:marRight w:val="0"/>
          <w:marTop w:val="0"/>
          <w:marBottom w:val="0"/>
          <w:divBdr>
            <w:top w:val="none" w:sz="0" w:space="0" w:color="auto"/>
            <w:left w:val="none" w:sz="0" w:space="0" w:color="auto"/>
            <w:bottom w:val="none" w:sz="0" w:space="0" w:color="auto"/>
            <w:right w:val="none" w:sz="0" w:space="0" w:color="auto"/>
          </w:divBdr>
        </w:div>
        <w:div w:id="49154659">
          <w:marLeft w:val="640"/>
          <w:marRight w:val="0"/>
          <w:marTop w:val="0"/>
          <w:marBottom w:val="0"/>
          <w:divBdr>
            <w:top w:val="none" w:sz="0" w:space="0" w:color="auto"/>
            <w:left w:val="none" w:sz="0" w:space="0" w:color="auto"/>
            <w:bottom w:val="none" w:sz="0" w:space="0" w:color="auto"/>
            <w:right w:val="none" w:sz="0" w:space="0" w:color="auto"/>
          </w:divBdr>
        </w:div>
        <w:div w:id="71047875">
          <w:marLeft w:val="640"/>
          <w:marRight w:val="0"/>
          <w:marTop w:val="0"/>
          <w:marBottom w:val="0"/>
          <w:divBdr>
            <w:top w:val="none" w:sz="0" w:space="0" w:color="auto"/>
            <w:left w:val="none" w:sz="0" w:space="0" w:color="auto"/>
            <w:bottom w:val="none" w:sz="0" w:space="0" w:color="auto"/>
            <w:right w:val="none" w:sz="0" w:space="0" w:color="auto"/>
          </w:divBdr>
        </w:div>
        <w:div w:id="74790895">
          <w:marLeft w:val="640"/>
          <w:marRight w:val="0"/>
          <w:marTop w:val="0"/>
          <w:marBottom w:val="0"/>
          <w:divBdr>
            <w:top w:val="none" w:sz="0" w:space="0" w:color="auto"/>
            <w:left w:val="none" w:sz="0" w:space="0" w:color="auto"/>
            <w:bottom w:val="none" w:sz="0" w:space="0" w:color="auto"/>
            <w:right w:val="none" w:sz="0" w:space="0" w:color="auto"/>
          </w:divBdr>
        </w:div>
        <w:div w:id="84037784">
          <w:marLeft w:val="640"/>
          <w:marRight w:val="0"/>
          <w:marTop w:val="0"/>
          <w:marBottom w:val="0"/>
          <w:divBdr>
            <w:top w:val="none" w:sz="0" w:space="0" w:color="auto"/>
            <w:left w:val="none" w:sz="0" w:space="0" w:color="auto"/>
            <w:bottom w:val="none" w:sz="0" w:space="0" w:color="auto"/>
            <w:right w:val="none" w:sz="0" w:space="0" w:color="auto"/>
          </w:divBdr>
        </w:div>
        <w:div w:id="90977603">
          <w:marLeft w:val="640"/>
          <w:marRight w:val="0"/>
          <w:marTop w:val="0"/>
          <w:marBottom w:val="0"/>
          <w:divBdr>
            <w:top w:val="none" w:sz="0" w:space="0" w:color="auto"/>
            <w:left w:val="none" w:sz="0" w:space="0" w:color="auto"/>
            <w:bottom w:val="none" w:sz="0" w:space="0" w:color="auto"/>
            <w:right w:val="none" w:sz="0" w:space="0" w:color="auto"/>
          </w:divBdr>
        </w:div>
        <w:div w:id="93063916">
          <w:marLeft w:val="640"/>
          <w:marRight w:val="0"/>
          <w:marTop w:val="0"/>
          <w:marBottom w:val="0"/>
          <w:divBdr>
            <w:top w:val="none" w:sz="0" w:space="0" w:color="auto"/>
            <w:left w:val="none" w:sz="0" w:space="0" w:color="auto"/>
            <w:bottom w:val="none" w:sz="0" w:space="0" w:color="auto"/>
            <w:right w:val="none" w:sz="0" w:space="0" w:color="auto"/>
          </w:divBdr>
        </w:div>
        <w:div w:id="93792347">
          <w:marLeft w:val="640"/>
          <w:marRight w:val="0"/>
          <w:marTop w:val="0"/>
          <w:marBottom w:val="0"/>
          <w:divBdr>
            <w:top w:val="none" w:sz="0" w:space="0" w:color="auto"/>
            <w:left w:val="none" w:sz="0" w:space="0" w:color="auto"/>
            <w:bottom w:val="none" w:sz="0" w:space="0" w:color="auto"/>
            <w:right w:val="none" w:sz="0" w:space="0" w:color="auto"/>
          </w:divBdr>
        </w:div>
        <w:div w:id="102464354">
          <w:marLeft w:val="640"/>
          <w:marRight w:val="0"/>
          <w:marTop w:val="0"/>
          <w:marBottom w:val="0"/>
          <w:divBdr>
            <w:top w:val="none" w:sz="0" w:space="0" w:color="auto"/>
            <w:left w:val="none" w:sz="0" w:space="0" w:color="auto"/>
            <w:bottom w:val="none" w:sz="0" w:space="0" w:color="auto"/>
            <w:right w:val="none" w:sz="0" w:space="0" w:color="auto"/>
          </w:divBdr>
        </w:div>
        <w:div w:id="114443822">
          <w:marLeft w:val="640"/>
          <w:marRight w:val="0"/>
          <w:marTop w:val="0"/>
          <w:marBottom w:val="0"/>
          <w:divBdr>
            <w:top w:val="none" w:sz="0" w:space="0" w:color="auto"/>
            <w:left w:val="none" w:sz="0" w:space="0" w:color="auto"/>
            <w:bottom w:val="none" w:sz="0" w:space="0" w:color="auto"/>
            <w:right w:val="none" w:sz="0" w:space="0" w:color="auto"/>
          </w:divBdr>
        </w:div>
        <w:div w:id="115296573">
          <w:marLeft w:val="640"/>
          <w:marRight w:val="0"/>
          <w:marTop w:val="0"/>
          <w:marBottom w:val="0"/>
          <w:divBdr>
            <w:top w:val="none" w:sz="0" w:space="0" w:color="auto"/>
            <w:left w:val="none" w:sz="0" w:space="0" w:color="auto"/>
            <w:bottom w:val="none" w:sz="0" w:space="0" w:color="auto"/>
            <w:right w:val="none" w:sz="0" w:space="0" w:color="auto"/>
          </w:divBdr>
        </w:div>
        <w:div w:id="116264813">
          <w:marLeft w:val="640"/>
          <w:marRight w:val="0"/>
          <w:marTop w:val="0"/>
          <w:marBottom w:val="0"/>
          <w:divBdr>
            <w:top w:val="none" w:sz="0" w:space="0" w:color="auto"/>
            <w:left w:val="none" w:sz="0" w:space="0" w:color="auto"/>
            <w:bottom w:val="none" w:sz="0" w:space="0" w:color="auto"/>
            <w:right w:val="none" w:sz="0" w:space="0" w:color="auto"/>
          </w:divBdr>
        </w:div>
        <w:div w:id="117797227">
          <w:marLeft w:val="640"/>
          <w:marRight w:val="0"/>
          <w:marTop w:val="0"/>
          <w:marBottom w:val="0"/>
          <w:divBdr>
            <w:top w:val="none" w:sz="0" w:space="0" w:color="auto"/>
            <w:left w:val="none" w:sz="0" w:space="0" w:color="auto"/>
            <w:bottom w:val="none" w:sz="0" w:space="0" w:color="auto"/>
            <w:right w:val="none" w:sz="0" w:space="0" w:color="auto"/>
          </w:divBdr>
        </w:div>
        <w:div w:id="136075043">
          <w:marLeft w:val="640"/>
          <w:marRight w:val="0"/>
          <w:marTop w:val="0"/>
          <w:marBottom w:val="0"/>
          <w:divBdr>
            <w:top w:val="none" w:sz="0" w:space="0" w:color="auto"/>
            <w:left w:val="none" w:sz="0" w:space="0" w:color="auto"/>
            <w:bottom w:val="none" w:sz="0" w:space="0" w:color="auto"/>
            <w:right w:val="none" w:sz="0" w:space="0" w:color="auto"/>
          </w:divBdr>
        </w:div>
        <w:div w:id="147602941">
          <w:marLeft w:val="640"/>
          <w:marRight w:val="0"/>
          <w:marTop w:val="0"/>
          <w:marBottom w:val="0"/>
          <w:divBdr>
            <w:top w:val="none" w:sz="0" w:space="0" w:color="auto"/>
            <w:left w:val="none" w:sz="0" w:space="0" w:color="auto"/>
            <w:bottom w:val="none" w:sz="0" w:space="0" w:color="auto"/>
            <w:right w:val="none" w:sz="0" w:space="0" w:color="auto"/>
          </w:divBdr>
        </w:div>
        <w:div w:id="150365655">
          <w:marLeft w:val="640"/>
          <w:marRight w:val="0"/>
          <w:marTop w:val="0"/>
          <w:marBottom w:val="0"/>
          <w:divBdr>
            <w:top w:val="none" w:sz="0" w:space="0" w:color="auto"/>
            <w:left w:val="none" w:sz="0" w:space="0" w:color="auto"/>
            <w:bottom w:val="none" w:sz="0" w:space="0" w:color="auto"/>
            <w:right w:val="none" w:sz="0" w:space="0" w:color="auto"/>
          </w:divBdr>
        </w:div>
        <w:div w:id="169763762">
          <w:marLeft w:val="640"/>
          <w:marRight w:val="0"/>
          <w:marTop w:val="0"/>
          <w:marBottom w:val="0"/>
          <w:divBdr>
            <w:top w:val="none" w:sz="0" w:space="0" w:color="auto"/>
            <w:left w:val="none" w:sz="0" w:space="0" w:color="auto"/>
            <w:bottom w:val="none" w:sz="0" w:space="0" w:color="auto"/>
            <w:right w:val="none" w:sz="0" w:space="0" w:color="auto"/>
          </w:divBdr>
        </w:div>
        <w:div w:id="176848239">
          <w:marLeft w:val="640"/>
          <w:marRight w:val="0"/>
          <w:marTop w:val="0"/>
          <w:marBottom w:val="0"/>
          <w:divBdr>
            <w:top w:val="none" w:sz="0" w:space="0" w:color="auto"/>
            <w:left w:val="none" w:sz="0" w:space="0" w:color="auto"/>
            <w:bottom w:val="none" w:sz="0" w:space="0" w:color="auto"/>
            <w:right w:val="none" w:sz="0" w:space="0" w:color="auto"/>
          </w:divBdr>
        </w:div>
        <w:div w:id="215360390">
          <w:marLeft w:val="640"/>
          <w:marRight w:val="0"/>
          <w:marTop w:val="0"/>
          <w:marBottom w:val="0"/>
          <w:divBdr>
            <w:top w:val="none" w:sz="0" w:space="0" w:color="auto"/>
            <w:left w:val="none" w:sz="0" w:space="0" w:color="auto"/>
            <w:bottom w:val="none" w:sz="0" w:space="0" w:color="auto"/>
            <w:right w:val="none" w:sz="0" w:space="0" w:color="auto"/>
          </w:divBdr>
        </w:div>
        <w:div w:id="220136981">
          <w:marLeft w:val="640"/>
          <w:marRight w:val="0"/>
          <w:marTop w:val="0"/>
          <w:marBottom w:val="0"/>
          <w:divBdr>
            <w:top w:val="none" w:sz="0" w:space="0" w:color="auto"/>
            <w:left w:val="none" w:sz="0" w:space="0" w:color="auto"/>
            <w:bottom w:val="none" w:sz="0" w:space="0" w:color="auto"/>
            <w:right w:val="none" w:sz="0" w:space="0" w:color="auto"/>
          </w:divBdr>
        </w:div>
        <w:div w:id="235628108">
          <w:marLeft w:val="640"/>
          <w:marRight w:val="0"/>
          <w:marTop w:val="0"/>
          <w:marBottom w:val="0"/>
          <w:divBdr>
            <w:top w:val="none" w:sz="0" w:space="0" w:color="auto"/>
            <w:left w:val="none" w:sz="0" w:space="0" w:color="auto"/>
            <w:bottom w:val="none" w:sz="0" w:space="0" w:color="auto"/>
            <w:right w:val="none" w:sz="0" w:space="0" w:color="auto"/>
          </w:divBdr>
        </w:div>
        <w:div w:id="243954277">
          <w:marLeft w:val="640"/>
          <w:marRight w:val="0"/>
          <w:marTop w:val="0"/>
          <w:marBottom w:val="0"/>
          <w:divBdr>
            <w:top w:val="none" w:sz="0" w:space="0" w:color="auto"/>
            <w:left w:val="none" w:sz="0" w:space="0" w:color="auto"/>
            <w:bottom w:val="none" w:sz="0" w:space="0" w:color="auto"/>
            <w:right w:val="none" w:sz="0" w:space="0" w:color="auto"/>
          </w:divBdr>
        </w:div>
        <w:div w:id="250047863">
          <w:marLeft w:val="640"/>
          <w:marRight w:val="0"/>
          <w:marTop w:val="0"/>
          <w:marBottom w:val="0"/>
          <w:divBdr>
            <w:top w:val="none" w:sz="0" w:space="0" w:color="auto"/>
            <w:left w:val="none" w:sz="0" w:space="0" w:color="auto"/>
            <w:bottom w:val="none" w:sz="0" w:space="0" w:color="auto"/>
            <w:right w:val="none" w:sz="0" w:space="0" w:color="auto"/>
          </w:divBdr>
        </w:div>
        <w:div w:id="263806601">
          <w:marLeft w:val="640"/>
          <w:marRight w:val="0"/>
          <w:marTop w:val="0"/>
          <w:marBottom w:val="0"/>
          <w:divBdr>
            <w:top w:val="none" w:sz="0" w:space="0" w:color="auto"/>
            <w:left w:val="none" w:sz="0" w:space="0" w:color="auto"/>
            <w:bottom w:val="none" w:sz="0" w:space="0" w:color="auto"/>
            <w:right w:val="none" w:sz="0" w:space="0" w:color="auto"/>
          </w:divBdr>
        </w:div>
        <w:div w:id="275529073">
          <w:marLeft w:val="640"/>
          <w:marRight w:val="0"/>
          <w:marTop w:val="0"/>
          <w:marBottom w:val="0"/>
          <w:divBdr>
            <w:top w:val="none" w:sz="0" w:space="0" w:color="auto"/>
            <w:left w:val="none" w:sz="0" w:space="0" w:color="auto"/>
            <w:bottom w:val="none" w:sz="0" w:space="0" w:color="auto"/>
            <w:right w:val="none" w:sz="0" w:space="0" w:color="auto"/>
          </w:divBdr>
        </w:div>
        <w:div w:id="297534861">
          <w:marLeft w:val="640"/>
          <w:marRight w:val="0"/>
          <w:marTop w:val="0"/>
          <w:marBottom w:val="0"/>
          <w:divBdr>
            <w:top w:val="none" w:sz="0" w:space="0" w:color="auto"/>
            <w:left w:val="none" w:sz="0" w:space="0" w:color="auto"/>
            <w:bottom w:val="none" w:sz="0" w:space="0" w:color="auto"/>
            <w:right w:val="none" w:sz="0" w:space="0" w:color="auto"/>
          </w:divBdr>
        </w:div>
        <w:div w:id="343437079">
          <w:marLeft w:val="640"/>
          <w:marRight w:val="0"/>
          <w:marTop w:val="0"/>
          <w:marBottom w:val="0"/>
          <w:divBdr>
            <w:top w:val="none" w:sz="0" w:space="0" w:color="auto"/>
            <w:left w:val="none" w:sz="0" w:space="0" w:color="auto"/>
            <w:bottom w:val="none" w:sz="0" w:space="0" w:color="auto"/>
            <w:right w:val="none" w:sz="0" w:space="0" w:color="auto"/>
          </w:divBdr>
        </w:div>
        <w:div w:id="348874124">
          <w:marLeft w:val="640"/>
          <w:marRight w:val="0"/>
          <w:marTop w:val="0"/>
          <w:marBottom w:val="0"/>
          <w:divBdr>
            <w:top w:val="none" w:sz="0" w:space="0" w:color="auto"/>
            <w:left w:val="none" w:sz="0" w:space="0" w:color="auto"/>
            <w:bottom w:val="none" w:sz="0" w:space="0" w:color="auto"/>
            <w:right w:val="none" w:sz="0" w:space="0" w:color="auto"/>
          </w:divBdr>
        </w:div>
        <w:div w:id="369109581">
          <w:marLeft w:val="640"/>
          <w:marRight w:val="0"/>
          <w:marTop w:val="0"/>
          <w:marBottom w:val="0"/>
          <w:divBdr>
            <w:top w:val="none" w:sz="0" w:space="0" w:color="auto"/>
            <w:left w:val="none" w:sz="0" w:space="0" w:color="auto"/>
            <w:bottom w:val="none" w:sz="0" w:space="0" w:color="auto"/>
            <w:right w:val="none" w:sz="0" w:space="0" w:color="auto"/>
          </w:divBdr>
        </w:div>
        <w:div w:id="371733376">
          <w:marLeft w:val="640"/>
          <w:marRight w:val="0"/>
          <w:marTop w:val="0"/>
          <w:marBottom w:val="0"/>
          <w:divBdr>
            <w:top w:val="none" w:sz="0" w:space="0" w:color="auto"/>
            <w:left w:val="none" w:sz="0" w:space="0" w:color="auto"/>
            <w:bottom w:val="none" w:sz="0" w:space="0" w:color="auto"/>
            <w:right w:val="none" w:sz="0" w:space="0" w:color="auto"/>
          </w:divBdr>
        </w:div>
        <w:div w:id="374818312">
          <w:marLeft w:val="640"/>
          <w:marRight w:val="0"/>
          <w:marTop w:val="0"/>
          <w:marBottom w:val="0"/>
          <w:divBdr>
            <w:top w:val="none" w:sz="0" w:space="0" w:color="auto"/>
            <w:left w:val="none" w:sz="0" w:space="0" w:color="auto"/>
            <w:bottom w:val="none" w:sz="0" w:space="0" w:color="auto"/>
            <w:right w:val="none" w:sz="0" w:space="0" w:color="auto"/>
          </w:divBdr>
        </w:div>
        <w:div w:id="415981838">
          <w:marLeft w:val="640"/>
          <w:marRight w:val="0"/>
          <w:marTop w:val="0"/>
          <w:marBottom w:val="0"/>
          <w:divBdr>
            <w:top w:val="none" w:sz="0" w:space="0" w:color="auto"/>
            <w:left w:val="none" w:sz="0" w:space="0" w:color="auto"/>
            <w:bottom w:val="none" w:sz="0" w:space="0" w:color="auto"/>
            <w:right w:val="none" w:sz="0" w:space="0" w:color="auto"/>
          </w:divBdr>
        </w:div>
        <w:div w:id="416486055">
          <w:marLeft w:val="640"/>
          <w:marRight w:val="0"/>
          <w:marTop w:val="0"/>
          <w:marBottom w:val="0"/>
          <w:divBdr>
            <w:top w:val="none" w:sz="0" w:space="0" w:color="auto"/>
            <w:left w:val="none" w:sz="0" w:space="0" w:color="auto"/>
            <w:bottom w:val="none" w:sz="0" w:space="0" w:color="auto"/>
            <w:right w:val="none" w:sz="0" w:space="0" w:color="auto"/>
          </w:divBdr>
        </w:div>
        <w:div w:id="496042562">
          <w:marLeft w:val="640"/>
          <w:marRight w:val="0"/>
          <w:marTop w:val="0"/>
          <w:marBottom w:val="0"/>
          <w:divBdr>
            <w:top w:val="none" w:sz="0" w:space="0" w:color="auto"/>
            <w:left w:val="none" w:sz="0" w:space="0" w:color="auto"/>
            <w:bottom w:val="none" w:sz="0" w:space="0" w:color="auto"/>
            <w:right w:val="none" w:sz="0" w:space="0" w:color="auto"/>
          </w:divBdr>
        </w:div>
        <w:div w:id="499349843">
          <w:marLeft w:val="640"/>
          <w:marRight w:val="0"/>
          <w:marTop w:val="0"/>
          <w:marBottom w:val="0"/>
          <w:divBdr>
            <w:top w:val="none" w:sz="0" w:space="0" w:color="auto"/>
            <w:left w:val="none" w:sz="0" w:space="0" w:color="auto"/>
            <w:bottom w:val="none" w:sz="0" w:space="0" w:color="auto"/>
            <w:right w:val="none" w:sz="0" w:space="0" w:color="auto"/>
          </w:divBdr>
        </w:div>
        <w:div w:id="509485425">
          <w:marLeft w:val="640"/>
          <w:marRight w:val="0"/>
          <w:marTop w:val="0"/>
          <w:marBottom w:val="0"/>
          <w:divBdr>
            <w:top w:val="none" w:sz="0" w:space="0" w:color="auto"/>
            <w:left w:val="none" w:sz="0" w:space="0" w:color="auto"/>
            <w:bottom w:val="none" w:sz="0" w:space="0" w:color="auto"/>
            <w:right w:val="none" w:sz="0" w:space="0" w:color="auto"/>
          </w:divBdr>
        </w:div>
        <w:div w:id="534150268">
          <w:marLeft w:val="640"/>
          <w:marRight w:val="0"/>
          <w:marTop w:val="0"/>
          <w:marBottom w:val="0"/>
          <w:divBdr>
            <w:top w:val="none" w:sz="0" w:space="0" w:color="auto"/>
            <w:left w:val="none" w:sz="0" w:space="0" w:color="auto"/>
            <w:bottom w:val="none" w:sz="0" w:space="0" w:color="auto"/>
            <w:right w:val="none" w:sz="0" w:space="0" w:color="auto"/>
          </w:divBdr>
        </w:div>
        <w:div w:id="561258267">
          <w:marLeft w:val="640"/>
          <w:marRight w:val="0"/>
          <w:marTop w:val="0"/>
          <w:marBottom w:val="0"/>
          <w:divBdr>
            <w:top w:val="none" w:sz="0" w:space="0" w:color="auto"/>
            <w:left w:val="none" w:sz="0" w:space="0" w:color="auto"/>
            <w:bottom w:val="none" w:sz="0" w:space="0" w:color="auto"/>
            <w:right w:val="none" w:sz="0" w:space="0" w:color="auto"/>
          </w:divBdr>
        </w:div>
        <w:div w:id="599290600">
          <w:marLeft w:val="640"/>
          <w:marRight w:val="0"/>
          <w:marTop w:val="0"/>
          <w:marBottom w:val="0"/>
          <w:divBdr>
            <w:top w:val="none" w:sz="0" w:space="0" w:color="auto"/>
            <w:left w:val="none" w:sz="0" w:space="0" w:color="auto"/>
            <w:bottom w:val="none" w:sz="0" w:space="0" w:color="auto"/>
            <w:right w:val="none" w:sz="0" w:space="0" w:color="auto"/>
          </w:divBdr>
        </w:div>
        <w:div w:id="651249741">
          <w:marLeft w:val="640"/>
          <w:marRight w:val="0"/>
          <w:marTop w:val="0"/>
          <w:marBottom w:val="0"/>
          <w:divBdr>
            <w:top w:val="none" w:sz="0" w:space="0" w:color="auto"/>
            <w:left w:val="none" w:sz="0" w:space="0" w:color="auto"/>
            <w:bottom w:val="none" w:sz="0" w:space="0" w:color="auto"/>
            <w:right w:val="none" w:sz="0" w:space="0" w:color="auto"/>
          </w:divBdr>
        </w:div>
        <w:div w:id="668481801">
          <w:marLeft w:val="640"/>
          <w:marRight w:val="0"/>
          <w:marTop w:val="0"/>
          <w:marBottom w:val="0"/>
          <w:divBdr>
            <w:top w:val="none" w:sz="0" w:space="0" w:color="auto"/>
            <w:left w:val="none" w:sz="0" w:space="0" w:color="auto"/>
            <w:bottom w:val="none" w:sz="0" w:space="0" w:color="auto"/>
            <w:right w:val="none" w:sz="0" w:space="0" w:color="auto"/>
          </w:divBdr>
        </w:div>
        <w:div w:id="669603463">
          <w:marLeft w:val="640"/>
          <w:marRight w:val="0"/>
          <w:marTop w:val="0"/>
          <w:marBottom w:val="0"/>
          <w:divBdr>
            <w:top w:val="none" w:sz="0" w:space="0" w:color="auto"/>
            <w:left w:val="none" w:sz="0" w:space="0" w:color="auto"/>
            <w:bottom w:val="none" w:sz="0" w:space="0" w:color="auto"/>
            <w:right w:val="none" w:sz="0" w:space="0" w:color="auto"/>
          </w:divBdr>
        </w:div>
        <w:div w:id="686756759">
          <w:marLeft w:val="640"/>
          <w:marRight w:val="0"/>
          <w:marTop w:val="0"/>
          <w:marBottom w:val="0"/>
          <w:divBdr>
            <w:top w:val="none" w:sz="0" w:space="0" w:color="auto"/>
            <w:left w:val="none" w:sz="0" w:space="0" w:color="auto"/>
            <w:bottom w:val="none" w:sz="0" w:space="0" w:color="auto"/>
            <w:right w:val="none" w:sz="0" w:space="0" w:color="auto"/>
          </w:divBdr>
        </w:div>
        <w:div w:id="744374097">
          <w:marLeft w:val="640"/>
          <w:marRight w:val="0"/>
          <w:marTop w:val="0"/>
          <w:marBottom w:val="0"/>
          <w:divBdr>
            <w:top w:val="none" w:sz="0" w:space="0" w:color="auto"/>
            <w:left w:val="none" w:sz="0" w:space="0" w:color="auto"/>
            <w:bottom w:val="none" w:sz="0" w:space="0" w:color="auto"/>
            <w:right w:val="none" w:sz="0" w:space="0" w:color="auto"/>
          </w:divBdr>
        </w:div>
        <w:div w:id="744844071">
          <w:marLeft w:val="640"/>
          <w:marRight w:val="0"/>
          <w:marTop w:val="0"/>
          <w:marBottom w:val="0"/>
          <w:divBdr>
            <w:top w:val="none" w:sz="0" w:space="0" w:color="auto"/>
            <w:left w:val="none" w:sz="0" w:space="0" w:color="auto"/>
            <w:bottom w:val="none" w:sz="0" w:space="0" w:color="auto"/>
            <w:right w:val="none" w:sz="0" w:space="0" w:color="auto"/>
          </w:divBdr>
        </w:div>
        <w:div w:id="747845449">
          <w:marLeft w:val="640"/>
          <w:marRight w:val="0"/>
          <w:marTop w:val="0"/>
          <w:marBottom w:val="0"/>
          <w:divBdr>
            <w:top w:val="none" w:sz="0" w:space="0" w:color="auto"/>
            <w:left w:val="none" w:sz="0" w:space="0" w:color="auto"/>
            <w:bottom w:val="none" w:sz="0" w:space="0" w:color="auto"/>
            <w:right w:val="none" w:sz="0" w:space="0" w:color="auto"/>
          </w:divBdr>
        </w:div>
        <w:div w:id="757487467">
          <w:marLeft w:val="640"/>
          <w:marRight w:val="0"/>
          <w:marTop w:val="0"/>
          <w:marBottom w:val="0"/>
          <w:divBdr>
            <w:top w:val="none" w:sz="0" w:space="0" w:color="auto"/>
            <w:left w:val="none" w:sz="0" w:space="0" w:color="auto"/>
            <w:bottom w:val="none" w:sz="0" w:space="0" w:color="auto"/>
            <w:right w:val="none" w:sz="0" w:space="0" w:color="auto"/>
          </w:divBdr>
        </w:div>
        <w:div w:id="758066382">
          <w:marLeft w:val="640"/>
          <w:marRight w:val="0"/>
          <w:marTop w:val="0"/>
          <w:marBottom w:val="0"/>
          <w:divBdr>
            <w:top w:val="none" w:sz="0" w:space="0" w:color="auto"/>
            <w:left w:val="none" w:sz="0" w:space="0" w:color="auto"/>
            <w:bottom w:val="none" w:sz="0" w:space="0" w:color="auto"/>
            <w:right w:val="none" w:sz="0" w:space="0" w:color="auto"/>
          </w:divBdr>
        </w:div>
        <w:div w:id="758528636">
          <w:marLeft w:val="640"/>
          <w:marRight w:val="0"/>
          <w:marTop w:val="0"/>
          <w:marBottom w:val="0"/>
          <w:divBdr>
            <w:top w:val="none" w:sz="0" w:space="0" w:color="auto"/>
            <w:left w:val="none" w:sz="0" w:space="0" w:color="auto"/>
            <w:bottom w:val="none" w:sz="0" w:space="0" w:color="auto"/>
            <w:right w:val="none" w:sz="0" w:space="0" w:color="auto"/>
          </w:divBdr>
        </w:div>
        <w:div w:id="806163709">
          <w:marLeft w:val="640"/>
          <w:marRight w:val="0"/>
          <w:marTop w:val="0"/>
          <w:marBottom w:val="0"/>
          <w:divBdr>
            <w:top w:val="none" w:sz="0" w:space="0" w:color="auto"/>
            <w:left w:val="none" w:sz="0" w:space="0" w:color="auto"/>
            <w:bottom w:val="none" w:sz="0" w:space="0" w:color="auto"/>
            <w:right w:val="none" w:sz="0" w:space="0" w:color="auto"/>
          </w:divBdr>
        </w:div>
        <w:div w:id="812908888">
          <w:marLeft w:val="640"/>
          <w:marRight w:val="0"/>
          <w:marTop w:val="0"/>
          <w:marBottom w:val="0"/>
          <w:divBdr>
            <w:top w:val="none" w:sz="0" w:space="0" w:color="auto"/>
            <w:left w:val="none" w:sz="0" w:space="0" w:color="auto"/>
            <w:bottom w:val="none" w:sz="0" w:space="0" w:color="auto"/>
            <w:right w:val="none" w:sz="0" w:space="0" w:color="auto"/>
          </w:divBdr>
        </w:div>
        <w:div w:id="851183060">
          <w:marLeft w:val="640"/>
          <w:marRight w:val="0"/>
          <w:marTop w:val="0"/>
          <w:marBottom w:val="0"/>
          <w:divBdr>
            <w:top w:val="none" w:sz="0" w:space="0" w:color="auto"/>
            <w:left w:val="none" w:sz="0" w:space="0" w:color="auto"/>
            <w:bottom w:val="none" w:sz="0" w:space="0" w:color="auto"/>
            <w:right w:val="none" w:sz="0" w:space="0" w:color="auto"/>
          </w:divBdr>
        </w:div>
        <w:div w:id="910113594">
          <w:marLeft w:val="640"/>
          <w:marRight w:val="0"/>
          <w:marTop w:val="0"/>
          <w:marBottom w:val="0"/>
          <w:divBdr>
            <w:top w:val="none" w:sz="0" w:space="0" w:color="auto"/>
            <w:left w:val="none" w:sz="0" w:space="0" w:color="auto"/>
            <w:bottom w:val="none" w:sz="0" w:space="0" w:color="auto"/>
            <w:right w:val="none" w:sz="0" w:space="0" w:color="auto"/>
          </w:divBdr>
        </w:div>
        <w:div w:id="918441111">
          <w:marLeft w:val="640"/>
          <w:marRight w:val="0"/>
          <w:marTop w:val="0"/>
          <w:marBottom w:val="0"/>
          <w:divBdr>
            <w:top w:val="none" w:sz="0" w:space="0" w:color="auto"/>
            <w:left w:val="none" w:sz="0" w:space="0" w:color="auto"/>
            <w:bottom w:val="none" w:sz="0" w:space="0" w:color="auto"/>
            <w:right w:val="none" w:sz="0" w:space="0" w:color="auto"/>
          </w:divBdr>
        </w:div>
        <w:div w:id="924724945">
          <w:marLeft w:val="640"/>
          <w:marRight w:val="0"/>
          <w:marTop w:val="0"/>
          <w:marBottom w:val="0"/>
          <w:divBdr>
            <w:top w:val="none" w:sz="0" w:space="0" w:color="auto"/>
            <w:left w:val="none" w:sz="0" w:space="0" w:color="auto"/>
            <w:bottom w:val="none" w:sz="0" w:space="0" w:color="auto"/>
            <w:right w:val="none" w:sz="0" w:space="0" w:color="auto"/>
          </w:divBdr>
        </w:div>
        <w:div w:id="926495145">
          <w:marLeft w:val="640"/>
          <w:marRight w:val="0"/>
          <w:marTop w:val="0"/>
          <w:marBottom w:val="0"/>
          <w:divBdr>
            <w:top w:val="none" w:sz="0" w:space="0" w:color="auto"/>
            <w:left w:val="none" w:sz="0" w:space="0" w:color="auto"/>
            <w:bottom w:val="none" w:sz="0" w:space="0" w:color="auto"/>
            <w:right w:val="none" w:sz="0" w:space="0" w:color="auto"/>
          </w:divBdr>
        </w:div>
        <w:div w:id="956721798">
          <w:marLeft w:val="640"/>
          <w:marRight w:val="0"/>
          <w:marTop w:val="0"/>
          <w:marBottom w:val="0"/>
          <w:divBdr>
            <w:top w:val="none" w:sz="0" w:space="0" w:color="auto"/>
            <w:left w:val="none" w:sz="0" w:space="0" w:color="auto"/>
            <w:bottom w:val="none" w:sz="0" w:space="0" w:color="auto"/>
            <w:right w:val="none" w:sz="0" w:space="0" w:color="auto"/>
          </w:divBdr>
        </w:div>
        <w:div w:id="965308107">
          <w:marLeft w:val="640"/>
          <w:marRight w:val="0"/>
          <w:marTop w:val="0"/>
          <w:marBottom w:val="0"/>
          <w:divBdr>
            <w:top w:val="none" w:sz="0" w:space="0" w:color="auto"/>
            <w:left w:val="none" w:sz="0" w:space="0" w:color="auto"/>
            <w:bottom w:val="none" w:sz="0" w:space="0" w:color="auto"/>
            <w:right w:val="none" w:sz="0" w:space="0" w:color="auto"/>
          </w:divBdr>
        </w:div>
        <w:div w:id="967052446">
          <w:marLeft w:val="640"/>
          <w:marRight w:val="0"/>
          <w:marTop w:val="0"/>
          <w:marBottom w:val="0"/>
          <w:divBdr>
            <w:top w:val="none" w:sz="0" w:space="0" w:color="auto"/>
            <w:left w:val="none" w:sz="0" w:space="0" w:color="auto"/>
            <w:bottom w:val="none" w:sz="0" w:space="0" w:color="auto"/>
            <w:right w:val="none" w:sz="0" w:space="0" w:color="auto"/>
          </w:divBdr>
        </w:div>
        <w:div w:id="968701418">
          <w:marLeft w:val="640"/>
          <w:marRight w:val="0"/>
          <w:marTop w:val="0"/>
          <w:marBottom w:val="0"/>
          <w:divBdr>
            <w:top w:val="none" w:sz="0" w:space="0" w:color="auto"/>
            <w:left w:val="none" w:sz="0" w:space="0" w:color="auto"/>
            <w:bottom w:val="none" w:sz="0" w:space="0" w:color="auto"/>
            <w:right w:val="none" w:sz="0" w:space="0" w:color="auto"/>
          </w:divBdr>
        </w:div>
        <w:div w:id="976186564">
          <w:marLeft w:val="640"/>
          <w:marRight w:val="0"/>
          <w:marTop w:val="0"/>
          <w:marBottom w:val="0"/>
          <w:divBdr>
            <w:top w:val="none" w:sz="0" w:space="0" w:color="auto"/>
            <w:left w:val="none" w:sz="0" w:space="0" w:color="auto"/>
            <w:bottom w:val="none" w:sz="0" w:space="0" w:color="auto"/>
            <w:right w:val="none" w:sz="0" w:space="0" w:color="auto"/>
          </w:divBdr>
        </w:div>
        <w:div w:id="983123434">
          <w:marLeft w:val="640"/>
          <w:marRight w:val="0"/>
          <w:marTop w:val="0"/>
          <w:marBottom w:val="0"/>
          <w:divBdr>
            <w:top w:val="none" w:sz="0" w:space="0" w:color="auto"/>
            <w:left w:val="none" w:sz="0" w:space="0" w:color="auto"/>
            <w:bottom w:val="none" w:sz="0" w:space="0" w:color="auto"/>
            <w:right w:val="none" w:sz="0" w:space="0" w:color="auto"/>
          </w:divBdr>
        </w:div>
        <w:div w:id="1022436379">
          <w:marLeft w:val="640"/>
          <w:marRight w:val="0"/>
          <w:marTop w:val="0"/>
          <w:marBottom w:val="0"/>
          <w:divBdr>
            <w:top w:val="none" w:sz="0" w:space="0" w:color="auto"/>
            <w:left w:val="none" w:sz="0" w:space="0" w:color="auto"/>
            <w:bottom w:val="none" w:sz="0" w:space="0" w:color="auto"/>
            <w:right w:val="none" w:sz="0" w:space="0" w:color="auto"/>
          </w:divBdr>
        </w:div>
        <w:div w:id="1042947787">
          <w:marLeft w:val="640"/>
          <w:marRight w:val="0"/>
          <w:marTop w:val="0"/>
          <w:marBottom w:val="0"/>
          <w:divBdr>
            <w:top w:val="none" w:sz="0" w:space="0" w:color="auto"/>
            <w:left w:val="none" w:sz="0" w:space="0" w:color="auto"/>
            <w:bottom w:val="none" w:sz="0" w:space="0" w:color="auto"/>
            <w:right w:val="none" w:sz="0" w:space="0" w:color="auto"/>
          </w:divBdr>
        </w:div>
        <w:div w:id="1063917040">
          <w:marLeft w:val="640"/>
          <w:marRight w:val="0"/>
          <w:marTop w:val="0"/>
          <w:marBottom w:val="0"/>
          <w:divBdr>
            <w:top w:val="none" w:sz="0" w:space="0" w:color="auto"/>
            <w:left w:val="none" w:sz="0" w:space="0" w:color="auto"/>
            <w:bottom w:val="none" w:sz="0" w:space="0" w:color="auto"/>
            <w:right w:val="none" w:sz="0" w:space="0" w:color="auto"/>
          </w:divBdr>
        </w:div>
        <w:div w:id="1093236864">
          <w:marLeft w:val="640"/>
          <w:marRight w:val="0"/>
          <w:marTop w:val="0"/>
          <w:marBottom w:val="0"/>
          <w:divBdr>
            <w:top w:val="none" w:sz="0" w:space="0" w:color="auto"/>
            <w:left w:val="none" w:sz="0" w:space="0" w:color="auto"/>
            <w:bottom w:val="none" w:sz="0" w:space="0" w:color="auto"/>
            <w:right w:val="none" w:sz="0" w:space="0" w:color="auto"/>
          </w:divBdr>
        </w:div>
        <w:div w:id="1094669740">
          <w:marLeft w:val="640"/>
          <w:marRight w:val="0"/>
          <w:marTop w:val="0"/>
          <w:marBottom w:val="0"/>
          <w:divBdr>
            <w:top w:val="none" w:sz="0" w:space="0" w:color="auto"/>
            <w:left w:val="none" w:sz="0" w:space="0" w:color="auto"/>
            <w:bottom w:val="none" w:sz="0" w:space="0" w:color="auto"/>
            <w:right w:val="none" w:sz="0" w:space="0" w:color="auto"/>
          </w:divBdr>
        </w:div>
        <w:div w:id="1098990102">
          <w:marLeft w:val="640"/>
          <w:marRight w:val="0"/>
          <w:marTop w:val="0"/>
          <w:marBottom w:val="0"/>
          <w:divBdr>
            <w:top w:val="none" w:sz="0" w:space="0" w:color="auto"/>
            <w:left w:val="none" w:sz="0" w:space="0" w:color="auto"/>
            <w:bottom w:val="none" w:sz="0" w:space="0" w:color="auto"/>
            <w:right w:val="none" w:sz="0" w:space="0" w:color="auto"/>
          </w:divBdr>
        </w:div>
        <w:div w:id="1118910187">
          <w:marLeft w:val="640"/>
          <w:marRight w:val="0"/>
          <w:marTop w:val="0"/>
          <w:marBottom w:val="0"/>
          <w:divBdr>
            <w:top w:val="none" w:sz="0" w:space="0" w:color="auto"/>
            <w:left w:val="none" w:sz="0" w:space="0" w:color="auto"/>
            <w:bottom w:val="none" w:sz="0" w:space="0" w:color="auto"/>
            <w:right w:val="none" w:sz="0" w:space="0" w:color="auto"/>
          </w:divBdr>
        </w:div>
        <w:div w:id="1132358578">
          <w:marLeft w:val="640"/>
          <w:marRight w:val="0"/>
          <w:marTop w:val="0"/>
          <w:marBottom w:val="0"/>
          <w:divBdr>
            <w:top w:val="none" w:sz="0" w:space="0" w:color="auto"/>
            <w:left w:val="none" w:sz="0" w:space="0" w:color="auto"/>
            <w:bottom w:val="none" w:sz="0" w:space="0" w:color="auto"/>
            <w:right w:val="none" w:sz="0" w:space="0" w:color="auto"/>
          </w:divBdr>
        </w:div>
        <w:div w:id="1132866331">
          <w:marLeft w:val="640"/>
          <w:marRight w:val="0"/>
          <w:marTop w:val="0"/>
          <w:marBottom w:val="0"/>
          <w:divBdr>
            <w:top w:val="none" w:sz="0" w:space="0" w:color="auto"/>
            <w:left w:val="none" w:sz="0" w:space="0" w:color="auto"/>
            <w:bottom w:val="none" w:sz="0" w:space="0" w:color="auto"/>
            <w:right w:val="none" w:sz="0" w:space="0" w:color="auto"/>
          </w:divBdr>
        </w:div>
        <w:div w:id="1137143738">
          <w:marLeft w:val="640"/>
          <w:marRight w:val="0"/>
          <w:marTop w:val="0"/>
          <w:marBottom w:val="0"/>
          <w:divBdr>
            <w:top w:val="none" w:sz="0" w:space="0" w:color="auto"/>
            <w:left w:val="none" w:sz="0" w:space="0" w:color="auto"/>
            <w:bottom w:val="none" w:sz="0" w:space="0" w:color="auto"/>
            <w:right w:val="none" w:sz="0" w:space="0" w:color="auto"/>
          </w:divBdr>
        </w:div>
        <w:div w:id="1158155520">
          <w:marLeft w:val="640"/>
          <w:marRight w:val="0"/>
          <w:marTop w:val="0"/>
          <w:marBottom w:val="0"/>
          <w:divBdr>
            <w:top w:val="none" w:sz="0" w:space="0" w:color="auto"/>
            <w:left w:val="none" w:sz="0" w:space="0" w:color="auto"/>
            <w:bottom w:val="none" w:sz="0" w:space="0" w:color="auto"/>
            <w:right w:val="none" w:sz="0" w:space="0" w:color="auto"/>
          </w:divBdr>
        </w:div>
        <w:div w:id="1179150915">
          <w:marLeft w:val="640"/>
          <w:marRight w:val="0"/>
          <w:marTop w:val="0"/>
          <w:marBottom w:val="0"/>
          <w:divBdr>
            <w:top w:val="none" w:sz="0" w:space="0" w:color="auto"/>
            <w:left w:val="none" w:sz="0" w:space="0" w:color="auto"/>
            <w:bottom w:val="none" w:sz="0" w:space="0" w:color="auto"/>
            <w:right w:val="none" w:sz="0" w:space="0" w:color="auto"/>
          </w:divBdr>
        </w:div>
        <w:div w:id="1180899302">
          <w:marLeft w:val="640"/>
          <w:marRight w:val="0"/>
          <w:marTop w:val="0"/>
          <w:marBottom w:val="0"/>
          <w:divBdr>
            <w:top w:val="none" w:sz="0" w:space="0" w:color="auto"/>
            <w:left w:val="none" w:sz="0" w:space="0" w:color="auto"/>
            <w:bottom w:val="none" w:sz="0" w:space="0" w:color="auto"/>
            <w:right w:val="none" w:sz="0" w:space="0" w:color="auto"/>
          </w:divBdr>
        </w:div>
        <w:div w:id="1184199872">
          <w:marLeft w:val="640"/>
          <w:marRight w:val="0"/>
          <w:marTop w:val="0"/>
          <w:marBottom w:val="0"/>
          <w:divBdr>
            <w:top w:val="none" w:sz="0" w:space="0" w:color="auto"/>
            <w:left w:val="none" w:sz="0" w:space="0" w:color="auto"/>
            <w:bottom w:val="none" w:sz="0" w:space="0" w:color="auto"/>
            <w:right w:val="none" w:sz="0" w:space="0" w:color="auto"/>
          </w:divBdr>
        </w:div>
        <w:div w:id="1189493598">
          <w:marLeft w:val="640"/>
          <w:marRight w:val="0"/>
          <w:marTop w:val="0"/>
          <w:marBottom w:val="0"/>
          <w:divBdr>
            <w:top w:val="none" w:sz="0" w:space="0" w:color="auto"/>
            <w:left w:val="none" w:sz="0" w:space="0" w:color="auto"/>
            <w:bottom w:val="none" w:sz="0" w:space="0" w:color="auto"/>
            <w:right w:val="none" w:sz="0" w:space="0" w:color="auto"/>
          </w:divBdr>
        </w:div>
        <w:div w:id="1226181613">
          <w:marLeft w:val="640"/>
          <w:marRight w:val="0"/>
          <w:marTop w:val="0"/>
          <w:marBottom w:val="0"/>
          <w:divBdr>
            <w:top w:val="none" w:sz="0" w:space="0" w:color="auto"/>
            <w:left w:val="none" w:sz="0" w:space="0" w:color="auto"/>
            <w:bottom w:val="none" w:sz="0" w:space="0" w:color="auto"/>
            <w:right w:val="none" w:sz="0" w:space="0" w:color="auto"/>
          </w:divBdr>
        </w:div>
        <w:div w:id="1234467546">
          <w:marLeft w:val="640"/>
          <w:marRight w:val="0"/>
          <w:marTop w:val="0"/>
          <w:marBottom w:val="0"/>
          <w:divBdr>
            <w:top w:val="none" w:sz="0" w:space="0" w:color="auto"/>
            <w:left w:val="none" w:sz="0" w:space="0" w:color="auto"/>
            <w:bottom w:val="none" w:sz="0" w:space="0" w:color="auto"/>
            <w:right w:val="none" w:sz="0" w:space="0" w:color="auto"/>
          </w:divBdr>
        </w:div>
        <w:div w:id="1236090661">
          <w:marLeft w:val="640"/>
          <w:marRight w:val="0"/>
          <w:marTop w:val="0"/>
          <w:marBottom w:val="0"/>
          <w:divBdr>
            <w:top w:val="none" w:sz="0" w:space="0" w:color="auto"/>
            <w:left w:val="none" w:sz="0" w:space="0" w:color="auto"/>
            <w:bottom w:val="none" w:sz="0" w:space="0" w:color="auto"/>
            <w:right w:val="none" w:sz="0" w:space="0" w:color="auto"/>
          </w:divBdr>
        </w:div>
        <w:div w:id="1240942194">
          <w:marLeft w:val="640"/>
          <w:marRight w:val="0"/>
          <w:marTop w:val="0"/>
          <w:marBottom w:val="0"/>
          <w:divBdr>
            <w:top w:val="none" w:sz="0" w:space="0" w:color="auto"/>
            <w:left w:val="none" w:sz="0" w:space="0" w:color="auto"/>
            <w:bottom w:val="none" w:sz="0" w:space="0" w:color="auto"/>
            <w:right w:val="none" w:sz="0" w:space="0" w:color="auto"/>
          </w:divBdr>
        </w:div>
        <w:div w:id="1241865111">
          <w:marLeft w:val="640"/>
          <w:marRight w:val="0"/>
          <w:marTop w:val="0"/>
          <w:marBottom w:val="0"/>
          <w:divBdr>
            <w:top w:val="none" w:sz="0" w:space="0" w:color="auto"/>
            <w:left w:val="none" w:sz="0" w:space="0" w:color="auto"/>
            <w:bottom w:val="none" w:sz="0" w:space="0" w:color="auto"/>
            <w:right w:val="none" w:sz="0" w:space="0" w:color="auto"/>
          </w:divBdr>
        </w:div>
        <w:div w:id="1270813974">
          <w:marLeft w:val="640"/>
          <w:marRight w:val="0"/>
          <w:marTop w:val="0"/>
          <w:marBottom w:val="0"/>
          <w:divBdr>
            <w:top w:val="none" w:sz="0" w:space="0" w:color="auto"/>
            <w:left w:val="none" w:sz="0" w:space="0" w:color="auto"/>
            <w:bottom w:val="none" w:sz="0" w:space="0" w:color="auto"/>
            <w:right w:val="none" w:sz="0" w:space="0" w:color="auto"/>
          </w:divBdr>
        </w:div>
        <w:div w:id="1287086198">
          <w:marLeft w:val="640"/>
          <w:marRight w:val="0"/>
          <w:marTop w:val="0"/>
          <w:marBottom w:val="0"/>
          <w:divBdr>
            <w:top w:val="none" w:sz="0" w:space="0" w:color="auto"/>
            <w:left w:val="none" w:sz="0" w:space="0" w:color="auto"/>
            <w:bottom w:val="none" w:sz="0" w:space="0" w:color="auto"/>
            <w:right w:val="none" w:sz="0" w:space="0" w:color="auto"/>
          </w:divBdr>
        </w:div>
        <w:div w:id="1287812056">
          <w:marLeft w:val="640"/>
          <w:marRight w:val="0"/>
          <w:marTop w:val="0"/>
          <w:marBottom w:val="0"/>
          <w:divBdr>
            <w:top w:val="none" w:sz="0" w:space="0" w:color="auto"/>
            <w:left w:val="none" w:sz="0" w:space="0" w:color="auto"/>
            <w:bottom w:val="none" w:sz="0" w:space="0" w:color="auto"/>
            <w:right w:val="none" w:sz="0" w:space="0" w:color="auto"/>
          </w:divBdr>
        </w:div>
        <w:div w:id="1300914613">
          <w:marLeft w:val="640"/>
          <w:marRight w:val="0"/>
          <w:marTop w:val="0"/>
          <w:marBottom w:val="0"/>
          <w:divBdr>
            <w:top w:val="none" w:sz="0" w:space="0" w:color="auto"/>
            <w:left w:val="none" w:sz="0" w:space="0" w:color="auto"/>
            <w:bottom w:val="none" w:sz="0" w:space="0" w:color="auto"/>
            <w:right w:val="none" w:sz="0" w:space="0" w:color="auto"/>
          </w:divBdr>
        </w:div>
        <w:div w:id="1301691482">
          <w:marLeft w:val="640"/>
          <w:marRight w:val="0"/>
          <w:marTop w:val="0"/>
          <w:marBottom w:val="0"/>
          <w:divBdr>
            <w:top w:val="none" w:sz="0" w:space="0" w:color="auto"/>
            <w:left w:val="none" w:sz="0" w:space="0" w:color="auto"/>
            <w:bottom w:val="none" w:sz="0" w:space="0" w:color="auto"/>
            <w:right w:val="none" w:sz="0" w:space="0" w:color="auto"/>
          </w:divBdr>
        </w:div>
        <w:div w:id="1307471377">
          <w:marLeft w:val="640"/>
          <w:marRight w:val="0"/>
          <w:marTop w:val="0"/>
          <w:marBottom w:val="0"/>
          <w:divBdr>
            <w:top w:val="none" w:sz="0" w:space="0" w:color="auto"/>
            <w:left w:val="none" w:sz="0" w:space="0" w:color="auto"/>
            <w:bottom w:val="none" w:sz="0" w:space="0" w:color="auto"/>
            <w:right w:val="none" w:sz="0" w:space="0" w:color="auto"/>
          </w:divBdr>
        </w:div>
        <w:div w:id="1312321692">
          <w:marLeft w:val="640"/>
          <w:marRight w:val="0"/>
          <w:marTop w:val="0"/>
          <w:marBottom w:val="0"/>
          <w:divBdr>
            <w:top w:val="none" w:sz="0" w:space="0" w:color="auto"/>
            <w:left w:val="none" w:sz="0" w:space="0" w:color="auto"/>
            <w:bottom w:val="none" w:sz="0" w:space="0" w:color="auto"/>
            <w:right w:val="none" w:sz="0" w:space="0" w:color="auto"/>
          </w:divBdr>
        </w:div>
        <w:div w:id="1343438592">
          <w:marLeft w:val="640"/>
          <w:marRight w:val="0"/>
          <w:marTop w:val="0"/>
          <w:marBottom w:val="0"/>
          <w:divBdr>
            <w:top w:val="none" w:sz="0" w:space="0" w:color="auto"/>
            <w:left w:val="none" w:sz="0" w:space="0" w:color="auto"/>
            <w:bottom w:val="none" w:sz="0" w:space="0" w:color="auto"/>
            <w:right w:val="none" w:sz="0" w:space="0" w:color="auto"/>
          </w:divBdr>
        </w:div>
        <w:div w:id="1373118586">
          <w:marLeft w:val="640"/>
          <w:marRight w:val="0"/>
          <w:marTop w:val="0"/>
          <w:marBottom w:val="0"/>
          <w:divBdr>
            <w:top w:val="none" w:sz="0" w:space="0" w:color="auto"/>
            <w:left w:val="none" w:sz="0" w:space="0" w:color="auto"/>
            <w:bottom w:val="none" w:sz="0" w:space="0" w:color="auto"/>
            <w:right w:val="none" w:sz="0" w:space="0" w:color="auto"/>
          </w:divBdr>
        </w:div>
        <w:div w:id="1402830468">
          <w:marLeft w:val="640"/>
          <w:marRight w:val="0"/>
          <w:marTop w:val="0"/>
          <w:marBottom w:val="0"/>
          <w:divBdr>
            <w:top w:val="none" w:sz="0" w:space="0" w:color="auto"/>
            <w:left w:val="none" w:sz="0" w:space="0" w:color="auto"/>
            <w:bottom w:val="none" w:sz="0" w:space="0" w:color="auto"/>
            <w:right w:val="none" w:sz="0" w:space="0" w:color="auto"/>
          </w:divBdr>
        </w:div>
        <w:div w:id="1415933636">
          <w:marLeft w:val="640"/>
          <w:marRight w:val="0"/>
          <w:marTop w:val="0"/>
          <w:marBottom w:val="0"/>
          <w:divBdr>
            <w:top w:val="none" w:sz="0" w:space="0" w:color="auto"/>
            <w:left w:val="none" w:sz="0" w:space="0" w:color="auto"/>
            <w:bottom w:val="none" w:sz="0" w:space="0" w:color="auto"/>
            <w:right w:val="none" w:sz="0" w:space="0" w:color="auto"/>
          </w:divBdr>
        </w:div>
        <w:div w:id="1426151059">
          <w:marLeft w:val="640"/>
          <w:marRight w:val="0"/>
          <w:marTop w:val="0"/>
          <w:marBottom w:val="0"/>
          <w:divBdr>
            <w:top w:val="none" w:sz="0" w:space="0" w:color="auto"/>
            <w:left w:val="none" w:sz="0" w:space="0" w:color="auto"/>
            <w:bottom w:val="none" w:sz="0" w:space="0" w:color="auto"/>
            <w:right w:val="none" w:sz="0" w:space="0" w:color="auto"/>
          </w:divBdr>
        </w:div>
        <w:div w:id="1430927362">
          <w:marLeft w:val="640"/>
          <w:marRight w:val="0"/>
          <w:marTop w:val="0"/>
          <w:marBottom w:val="0"/>
          <w:divBdr>
            <w:top w:val="none" w:sz="0" w:space="0" w:color="auto"/>
            <w:left w:val="none" w:sz="0" w:space="0" w:color="auto"/>
            <w:bottom w:val="none" w:sz="0" w:space="0" w:color="auto"/>
            <w:right w:val="none" w:sz="0" w:space="0" w:color="auto"/>
          </w:divBdr>
        </w:div>
        <w:div w:id="1430932145">
          <w:marLeft w:val="640"/>
          <w:marRight w:val="0"/>
          <w:marTop w:val="0"/>
          <w:marBottom w:val="0"/>
          <w:divBdr>
            <w:top w:val="none" w:sz="0" w:space="0" w:color="auto"/>
            <w:left w:val="none" w:sz="0" w:space="0" w:color="auto"/>
            <w:bottom w:val="none" w:sz="0" w:space="0" w:color="auto"/>
            <w:right w:val="none" w:sz="0" w:space="0" w:color="auto"/>
          </w:divBdr>
        </w:div>
        <w:div w:id="1462730418">
          <w:marLeft w:val="640"/>
          <w:marRight w:val="0"/>
          <w:marTop w:val="0"/>
          <w:marBottom w:val="0"/>
          <w:divBdr>
            <w:top w:val="none" w:sz="0" w:space="0" w:color="auto"/>
            <w:left w:val="none" w:sz="0" w:space="0" w:color="auto"/>
            <w:bottom w:val="none" w:sz="0" w:space="0" w:color="auto"/>
            <w:right w:val="none" w:sz="0" w:space="0" w:color="auto"/>
          </w:divBdr>
        </w:div>
        <w:div w:id="1463227971">
          <w:marLeft w:val="640"/>
          <w:marRight w:val="0"/>
          <w:marTop w:val="0"/>
          <w:marBottom w:val="0"/>
          <w:divBdr>
            <w:top w:val="none" w:sz="0" w:space="0" w:color="auto"/>
            <w:left w:val="none" w:sz="0" w:space="0" w:color="auto"/>
            <w:bottom w:val="none" w:sz="0" w:space="0" w:color="auto"/>
            <w:right w:val="none" w:sz="0" w:space="0" w:color="auto"/>
          </w:divBdr>
        </w:div>
        <w:div w:id="1463886353">
          <w:marLeft w:val="640"/>
          <w:marRight w:val="0"/>
          <w:marTop w:val="0"/>
          <w:marBottom w:val="0"/>
          <w:divBdr>
            <w:top w:val="none" w:sz="0" w:space="0" w:color="auto"/>
            <w:left w:val="none" w:sz="0" w:space="0" w:color="auto"/>
            <w:bottom w:val="none" w:sz="0" w:space="0" w:color="auto"/>
            <w:right w:val="none" w:sz="0" w:space="0" w:color="auto"/>
          </w:divBdr>
        </w:div>
        <w:div w:id="1470395990">
          <w:marLeft w:val="640"/>
          <w:marRight w:val="0"/>
          <w:marTop w:val="0"/>
          <w:marBottom w:val="0"/>
          <w:divBdr>
            <w:top w:val="none" w:sz="0" w:space="0" w:color="auto"/>
            <w:left w:val="none" w:sz="0" w:space="0" w:color="auto"/>
            <w:bottom w:val="none" w:sz="0" w:space="0" w:color="auto"/>
            <w:right w:val="none" w:sz="0" w:space="0" w:color="auto"/>
          </w:divBdr>
        </w:div>
        <w:div w:id="1486506963">
          <w:marLeft w:val="640"/>
          <w:marRight w:val="0"/>
          <w:marTop w:val="0"/>
          <w:marBottom w:val="0"/>
          <w:divBdr>
            <w:top w:val="none" w:sz="0" w:space="0" w:color="auto"/>
            <w:left w:val="none" w:sz="0" w:space="0" w:color="auto"/>
            <w:bottom w:val="none" w:sz="0" w:space="0" w:color="auto"/>
            <w:right w:val="none" w:sz="0" w:space="0" w:color="auto"/>
          </w:divBdr>
        </w:div>
        <w:div w:id="1495682493">
          <w:marLeft w:val="640"/>
          <w:marRight w:val="0"/>
          <w:marTop w:val="0"/>
          <w:marBottom w:val="0"/>
          <w:divBdr>
            <w:top w:val="none" w:sz="0" w:space="0" w:color="auto"/>
            <w:left w:val="none" w:sz="0" w:space="0" w:color="auto"/>
            <w:bottom w:val="none" w:sz="0" w:space="0" w:color="auto"/>
            <w:right w:val="none" w:sz="0" w:space="0" w:color="auto"/>
          </w:divBdr>
        </w:div>
        <w:div w:id="1536196183">
          <w:marLeft w:val="640"/>
          <w:marRight w:val="0"/>
          <w:marTop w:val="0"/>
          <w:marBottom w:val="0"/>
          <w:divBdr>
            <w:top w:val="none" w:sz="0" w:space="0" w:color="auto"/>
            <w:left w:val="none" w:sz="0" w:space="0" w:color="auto"/>
            <w:bottom w:val="none" w:sz="0" w:space="0" w:color="auto"/>
            <w:right w:val="none" w:sz="0" w:space="0" w:color="auto"/>
          </w:divBdr>
        </w:div>
        <w:div w:id="1537154236">
          <w:marLeft w:val="640"/>
          <w:marRight w:val="0"/>
          <w:marTop w:val="0"/>
          <w:marBottom w:val="0"/>
          <w:divBdr>
            <w:top w:val="none" w:sz="0" w:space="0" w:color="auto"/>
            <w:left w:val="none" w:sz="0" w:space="0" w:color="auto"/>
            <w:bottom w:val="none" w:sz="0" w:space="0" w:color="auto"/>
            <w:right w:val="none" w:sz="0" w:space="0" w:color="auto"/>
          </w:divBdr>
        </w:div>
        <w:div w:id="1568110888">
          <w:marLeft w:val="640"/>
          <w:marRight w:val="0"/>
          <w:marTop w:val="0"/>
          <w:marBottom w:val="0"/>
          <w:divBdr>
            <w:top w:val="none" w:sz="0" w:space="0" w:color="auto"/>
            <w:left w:val="none" w:sz="0" w:space="0" w:color="auto"/>
            <w:bottom w:val="none" w:sz="0" w:space="0" w:color="auto"/>
            <w:right w:val="none" w:sz="0" w:space="0" w:color="auto"/>
          </w:divBdr>
        </w:div>
        <w:div w:id="1577474512">
          <w:marLeft w:val="640"/>
          <w:marRight w:val="0"/>
          <w:marTop w:val="0"/>
          <w:marBottom w:val="0"/>
          <w:divBdr>
            <w:top w:val="none" w:sz="0" w:space="0" w:color="auto"/>
            <w:left w:val="none" w:sz="0" w:space="0" w:color="auto"/>
            <w:bottom w:val="none" w:sz="0" w:space="0" w:color="auto"/>
            <w:right w:val="none" w:sz="0" w:space="0" w:color="auto"/>
          </w:divBdr>
        </w:div>
        <w:div w:id="1578397421">
          <w:marLeft w:val="640"/>
          <w:marRight w:val="0"/>
          <w:marTop w:val="0"/>
          <w:marBottom w:val="0"/>
          <w:divBdr>
            <w:top w:val="none" w:sz="0" w:space="0" w:color="auto"/>
            <w:left w:val="none" w:sz="0" w:space="0" w:color="auto"/>
            <w:bottom w:val="none" w:sz="0" w:space="0" w:color="auto"/>
            <w:right w:val="none" w:sz="0" w:space="0" w:color="auto"/>
          </w:divBdr>
        </w:div>
        <w:div w:id="1609851834">
          <w:marLeft w:val="640"/>
          <w:marRight w:val="0"/>
          <w:marTop w:val="0"/>
          <w:marBottom w:val="0"/>
          <w:divBdr>
            <w:top w:val="none" w:sz="0" w:space="0" w:color="auto"/>
            <w:left w:val="none" w:sz="0" w:space="0" w:color="auto"/>
            <w:bottom w:val="none" w:sz="0" w:space="0" w:color="auto"/>
            <w:right w:val="none" w:sz="0" w:space="0" w:color="auto"/>
          </w:divBdr>
        </w:div>
        <w:div w:id="1619600896">
          <w:marLeft w:val="640"/>
          <w:marRight w:val="0"/>
          <w:marTop w:val="0"/>
          <w:marBottom w:val="0"/>
          <w:divBdr>
            <w:top w:val="none" w:sz="0" w:space="0" w:color="auto"/>
            <w:left w:val="none" w:sz="0" w:space="0" w:color="auto"/>
            <w:bottom w:val="none" w:sz="0" w:space="0" w:color="auto"/>
            <w:right w:val="none" w:sz="0" w:space="0" w:color="auto"/>
          </w:divBdr>
        </w:div>
        <w:div w:id="1622609439">
          <w:marLeft w:val="640"/>
          <w:marRight w:val="0"/>
          <w:marTop w:val="0"/>
          <w:marBottom w:val="0"/>
          <w:divBdr>
            <w:top w:val="none" w:sz="0" w:space="0" w:color="auto"/>
            <w:left w:val="none" w:sz="0" w:space="0" w:color="auto"/>
            <w:bottom w:val="none" w:sz="0" w:space="0" w:color="auto"/>
            <w:right w:val="none" w:sz="0" w:space="0" w:color="auto"/>
          </w:divBdr>
        </w:div>
        <w:div w:id="1630937851">
          <w:marLeft w:val="640"/>
          <w:marRight w:val="0"/>
          <w:marTop w:val="0"/>
          <w:marBottom w:val="0"/>
          <w:divBdr>
            <w:top w:val="none" w:sz="0" w:space="0" w:color="auto"/>
            <w:left w:val="none" w:sz="0" w:space="0" w:color="auto"/>
            <w:bottom w:val="none" w:sz="0" w:space="0" w:color="auto"/>
            <w:right w:val="none" w:sz="0" w:space="0" w:color="auto"/>
          </w:divBdr>
        </w:div>
        <w:div w:id="1668513157">
          <w:marLeft w:val="640"/>
          <w:marRight w:val="0"/>
          <w:marTop w:val="0"/>
          <w:marBottom w:val="0"/>
          <w:divBdr>
            <w:top w:val="none" w:sz="0" w:space="0" w:color="auto"/>
            <w:left w:val="none" w:sz="0" w:space="0" w:color="auto"/>
            <w:bottom w:val="none" w:sz="0" w:space="0" w:color="auto"/>
            <w:right w:val="none" w:sz="0" w:space="0" w:color="auto"/>
          </w:divBdr>
        </w:div>
        <w:div w:id="1686326442">
          <w:marLeft w:val="640"/>
          <w:marRight w:val="0"/>
          <w:marTop w:val="0"/>
          <w:marBottom w:val="0"/>
          <w:divBdr>
            <w:top w:val="none" w:sz="0" w:space="0" w:color="auto"/>
            <w:left w:val="none" w:sz="0" w:space="0" w:color="auto"/>
            <w:bottom w:val="none" w:sz="0" w:space="0" w:color="auto"/>
            <w:right w:val="none" w:sz="0" w:space="0" w:color="auto"/>
          </w:divBdr>
        </w:div>
        <w:div w:id="1694455062">
          <w:marLeft w:val="640"/>
          <w:marRight w:val="0"/>
          <w:marTop w:val="0"/>
          <w:marBottom w:val="0"/>
          <w:divBdr>
            <w:top w:val="none" w:sz="0" w:space="0" w:color="auto"/>
            <w:left w:val="none" w:sz="0" w:space="0" w:color="auto"/>
            <w:bottom w:val="none" w:sz="0" w:space="0" w:color="auto"/>
            <w:right w:val="none" w:sz="0" w:space="0" w:color="auto"/>
          </w:divBdr>
        </w:div>
        <w:div w:id="1697778896">
          <w:marLeft w:val="640"/>
          <w:marRight w:val="0"/>
          <w:marTop w:val="0"/>
          <w:marBottom w:val="0"/>
          <w:divBdr>
            <w:top w:val="none" w:sz="0" w:space="0" w:color="auto"/>
            <w:left w:val="none" w:sz="0" w:space="0" w:color="auto"/>
            <w:bottom w:val="none" w:sz="0" w:space="0" w:color="auto"/>
            <w:right w:val="none" w:sz="0" w:space="0" w:color="auto"/>
          </w:divBdr>
        </w:div>
        <w:div w:id="1707556235">
          <w:marLeft w:val="640"/>
          <w:marRight w:val="0"/>
          <w:marTop w:val="0"/>
          <w:marBottom w:val="0"/>
          <w:divBdr>
            <w:top w:val="none" w:sz="0" w:space="0" w:color="auto"/>
            <w:left w:val="none" w:sz="0" w:space="0" w:color="auto"/>
            <w:bottom w:val="none" w:sz="0" w:space="0" w:color="auto"/>
            <w:right w:val="none" w:sz="0" w:space="0" w:color="auto"/>
          </w:divBdr>
        </w:div>
        <w:div w:id="1725327891">
          <w:marLeft w:val="640"/>
          <w:marRight w:val="0"/>
          <w:marTop w:val="0"/>
          <w:marBottom w:val="0"/>
          <w:divBdr>
            <w:top w:val="none" w:sz="0" w:space="0" w:color="auto"/>
            <w:left w:val="none" w:sz="0" w:space="0" w:color="auto"/>
            <w:bottom w:val="none" w:sz="0" w:space="0" w:color="auto"/>
            <w:right w:val="none" w:sz="0" w:space="0" w:color="auto"/>
          </w:divBdr>
        </w:div>
        <w:div w:id="1737245590">
          <w:marLeft w:val="640"/>
          <w:marRight w:val="0"/>
          <w:marTop w:val="0"/>
          <w:marBottom w:val="0"/>
          <w:divBdr>
            <w:top w:val="none" w:sz="0" w:space="0" w:color="auto"/>
            <w:left w:val="none" w:sz="0" w:space="0" w:color="auto"/>
            <w:bottom w:val="none" w:sz="0" w:space="0" w:color="auto"/>
            <w:right w:val="none" w:sz="0" w:space="0" w:color="auto"/>
          </w:divBdr>
        </w:div>
        <w:div w:id="1761485601">
          <w:marLeft w:val="640"/>
          <w:marRight w:val="0"/>
          <w:marTop w:val="0"/>
          <w:marBottom w:val="0"/>
          <w:divBdr>
            <w:top w:val="none" w:sz="0" w:space="0" w:color="auto"/>
            <w:left w:val="none" w:sz="0" w:space="0" w:color="auto"/>
            <w:bottom w:val="none" w:sz="0" w:space="0" w:color="auto"/>
            <w:right w:val="none" w:sz="0" w:space="0" w:color="auto"/>
          </w:divBdr>
        </w:div>
        <w:div w:id="1766539426">
          <w:marLeft w:val="640"/>
          <w:marRight w:val="0"/>
          <w:marTop w:val="0"/>
          <w:marBottom w:val="0"/>
          <w:divBdr>
            <w:top w:val="none" w:sz="0" w:space="0" w:color="auto"/>
            <w:left w:val="none" w:sz="0" w:space="0" w:color="auto"/>
            <w:bottom w:val="none" w:sz="0" w:space="0" w:color="auto"/>
            <w:right w:val="none" w:sz="0" w:space="0" w:color="auto"/>
          </w:divBdr>
        </w:div>
        <w:div w:id="1781220537">
          <w:marLeft w:val="640"/>
          <w:marRight w:val="0"/>
          <w:marTop w:val="0"/>
          <w:marBottom w:val="0"/>
          <w:divBdr>
            <w:top w:val="none" w:sz="0" w:space="0" w:color="auto"/>
            <w:left w:val="none" w:sz="0" w:space="0" w:color="auto"/>
            <w:bottom w:val="none" w:sz="0" w:space="0" w:color="auto"/>
            <w:right w:val="none" w:sz="0" w:space="0" w:color="auto"/>
          </w:divBdr>
        </w:div>
        <w:div w:id="1789422140">
          <w:marLeft w:val="640"/>
          <w:marRight w:val="0"/>
          <w:marTop w:val="0"/>
          <w:marBottom w:val="0"/>
          <w:divBdr>
            <w:top w:val="none" w:sz="0" w:space="0" w:color="auto"/>
            <w:left w:val="none" w:sz="0" w:space="0" w:color="auto"/>
            <w:bottom w:val="none" w:sz="0" w:space="0" w:color="auto"/>
            <w:right w:val="none" w:sz="0" w:space="0" w:color="auto"/>
          </w:divBdr>
        </w:div>
        <w:div w:id="1792362096">
          <w:marLeft w:val="640"/>
          <w:marRight w:val="0"/>
          <w:marTop w:val="0"/>
          <w:marBottom w:val="0"/>
          <w:divBdr>
            <w:top w:val="none" w:sz="0" w:space="0" w:color="auto"/>
            <w:left w:val="none" w:sz="0" w:space="0" w:color="auto"/>
            <w:bottom w:val="none" w:sz="0" w:space="0" w:color="auto"/>
            <w:right w:val="none" w:sz="0" w:space="0" w:color="auto"/>
          </w:divBdr>
        </w:div>
        <w:div w:id="1802989782">
          <w:marLeft w:val="640"/>
          <w:marRight w:val="0"/>
          <w:marTop w:val="0"/>
          <w:marBottom w:val="0"/>
          <w:divBdr>
            <w:top w:val="none" w:sz="0" w:space="0" w:color="auto"/>
            <w:left w:val="none" w:sz="0" w:space="0" w:color="auto"/>
            <w:bottom w:val="none" w:sz="0" w:space="0" w:color="auto"/>
            <w:right w:val="none" w:sz="0" w:space="0" w:color="auto"/>
          </w:divBdr>
        </w:div>
        <w:div w:id="1824808677">
          <w:marLeft w:val="640"/>
          <w:marRight w:val="0"/>
          <w:marTop w:val="0"/>
          <w:marBottom w:val="0"/>
          <w:divBdr>
            <w:top w:val="none" w:sz="0" w:space="0" w:color="auto"/>
            <w:left w:val="none" w:sz="0" w:space="0" w:color="auto"/>
            <w:bottom w:val="none" w:sz="0" w:space="0" w:color="auto"/>
            <w:right w:val="none" w:sz="0" w:space="0" w:color="auto"/>
          </w:divBdr>
        </w:div>
        <w:div w:id="1826237577">
          <w:marLeft w:val="640"/>
          <w:marRight w:val="0"/>
          <w:marTop w:val="0"/>
          <w:marBottom w:val="0"/>
          <w:divBdr>
            <w:top w:val="none" w:sz="0" w:space="0" w:color="auto"/>
            <w:left w:val="none" w:sz="0" w:space="0" w:color="auto"/>
            <w:bottom w:val="none" w:sz="0" w:space="0" w:color="auto"/>
            <w:right w:val="none" w:sz="0" w:space="0" w:color="auto"/>
          </w:divBdr>
        </w:div>
        <w:div w:id="1831557563">
          <w:marLeft w:val="640"/>
          <w:marRight w:val="0"/>
          <w:marTop w:val="0"/>
          <w:marBottom w:val="0"/>
          <w:divBdr>
            <w:top w:val="none" w:sz="0" w:space="0" w:color="auto"/>
            <w:left w:val="none" w:sz="0" w:space="0" w:color="auto"/>
            <w:bottom w:val="none" w:sz="0" w:space="0" w:color="auto"/>
            <w:right w:val="none" w:sz="0" w:space="0" w:color="auto"/>
          </w:divBdr>
        </w:div>
        <w:div w:id="1845242340">
          <w:marLeft w:val="640"/>
          <w:marRight w:val="0"/>
          <w:marTop w:val="0"/>
          <w:marBottom w:val="0"/>
          <w:divBdr>
            <w:top w:val="none" w:sz="0" w:space="0" w:color="auto"/>
            <w:left w:val="none" w:sz="0" w:space="0" w:color="auto"/>
            <w:bottom w:val="none" w:sz="0" w:space="0" w:color="auto"/>
            <w:right w:val="none" w:sz="0" w:space="0" w:color="auto"/>
          </w:divBdr>
        </w:div>
        <w:div w:id="1878078819">
          <w:marLeft w:val="640"/>
          <w:marRight w:val="0"/>
          <w:marTop w:val="0"/>
          <w:marBottom w:val="0"/>
          <w:divBdr>
            <w:top w:val="none" w:sz="0" w:space="0" w:color="auto"/>
            <w:left w:val="none" w:sz="0" w:space="0" w:color="auto"/>
            <w:bottom w:val="none" w:sz="0" w:space="0" w:color="auto"/>
            <w:right w:val="none" w:sz="0" w:space="0" w:color="auto"/>
          </w:divBdr>
        </w:div>
        <w:div w:id="1889950181">
          <w:marLeft w:val="640"/>
          <w:marRight w:val="0"/>
          <w:marTop w:val="0"/>
          <w:marBottom w:val="0"/>
          <w:divBdr>
            <w:top w:val="none" w:sz="0" w:space="0" w:color="auto"/>
            <w:left w:val="none" w:sz="0" w:space="0" w:color="auto"/>
            <w:bottom w:val="none" w:sz="0" w:space="0" w:color="auto"/>
            <w:right w:val="none" w:sz="0" w:space="0" w:color="auto"/>
          </w:divBdr>
        </w:div>
        <w:div w:id="1933583493">
          <w:marLeft w:val="640"/>
          <w:marRight w:val="0"/>
          <w:marTop w:val="0"/>
          <w:marBottom w:val="0"/>
          <w:divBdr>
            <w:top w:val="none" w:sz="0" w:space="0" w:color="auto"/>
            <w:left w:val="none" w:sz="0" w:space="0" w:color="auto"/>
            <w:bottom w:val="none" w:sz="0" w:space="0" w:color="auto"/>
            <w:right w:val="none" w:sz="0" w:space="0" w:color="auto"/>
          </w:divBdr>
        </w:div>
        <w:div w:id="1943294278">
          <w:marLeft w:val="640"/>
          <w:marRight w:val="0"/>
          <w:marTop w:val="0"/>
          <w:marBottom w:val="0"/>
          <w:divBdr>
            <w:top w:val="none" w:sz="0" w:space="0" w:color="auto"/>
            <w:left w:val="none" w:sz="0" w:space="0" w:color="auto"/>
            <w:bottom w:val="none" w:sz="0" w:space="0" w:color="auto"/>
            <w:right w:val="none" w:sz="0" w:space="0" w:color="auto"/>
          </w:divBdr>
        </w:div>
        <w:div w:id="1954707364">
          <w:marLeft w:val="640"/>
          <w:marRight w:val="0"/>
          <w:marTop w:val="0"/>
          <w:marBottom w:val="0"/>
          <w:divBdr>
            <w:top w:val="none" w:sz="0" w:space="0" w:color="auto"/>
            <w:left w:val="none" w:sz="0" w:space="0" w:color="auto"/>
            <w:bottom w:val="none" w:sz="0" w:space="0" w:color="auto"/>
            <w:right w:val="none" w:sz="0" w:space="0" w:color="auto"/>
          </w:divBdr>
        </w:div>
        <w:div w:id="1963489306">
          <w:marLeft w:val="640"/>
          <w:marRight w:val="0"/>
          <w:marTop w:val="0"/>
          <w:marBottom w:val="0"/>
          <w:divBdr>
            <w:top w:val="none" w:sz="0" w:space="0" w:color="auto"/>
            <w:left w:val="none" w:sz="0" w:space="0" w:color="auto"/>
            <w:bottom w:val="none" w:sz="0" w:space="0" w:color="auto"/>
            <w:right w:val="none" w:sz="0" w:space="0" w:color="auto"/>
          </w:divBdr>
        </w:div>
        <w:div w:id="1974170053">
          <w:marLeft w:val="640"/>
          <w:marRight w:val="0"/>
          <w:marTop w:val="0"/>
          <w:marBottom w:val="0"/>
          <w:divBdr>
            <w:top w:val="none" w:sz="0" w:space="0" w:color="auto"/>
            <w:left w:val="none" w:sz="0" w:space="0" w:color="auto"/>
            <w:bottom w:val="none" w:sz="0" w:space="0" w:color="auto"/>
            <w:right w:val="none" w:sz="0" w:space="0" w:color="auto"/>
          </w:divBdr>
        </w:div>
        <w:div w:id="1980763503">
          <w:marLeft w:val="640"/>
          <w:marRight w:val="0"/>
          <w:marTop w:val="0"/>
          <w:marBottom w:val="0"/>
          <w:divBdr>
            <w:top w:val="none" w:sz="0" w:space="0" w:color="auto"/>
            <w:left w:val="none" w:sz="0" w:space="0" w:color="auto"/>
            <w:bottom w:val="none" w:sz="0" w:space="0" w:color="auto"/>
            <w:right w:val="none" w:sz="0" w:space="0" w:color="auto"/>
          </w:divBdr>
        </w:div>
        <w:div w:id="2028436323">
          <w:marLeft w:val="640"/>
          <w:marRight w:val="0"/>
          <w:marTop w:val="0"/>
          <w:marBottom w:val="0"/>
          <w:divBdr>
            <w:top w:val="none" w:sz="0" w:space="0" w:color="auto"/>
            <w:left w:val="none" w:sz="0" w:space="0" w:color="auto"/>
            <w:bottom w:val="none" w:sz="0" w:space="0" w:color="auto"/>
            <w:right w:val="none" w:sz="0" w:space="0" w:color="auto"/>
          </w:divBdr>
        </w:div>
        <w:div w:id="2039037679">
          <w:marLeft w:val="640"/>
          <w:marRight w:val="0"/>
          <w:marTop w:val="0"/>
          <w:marBottom w:val="0"/>
          <w:divBdr>
            <w:top w:val="none" w:sz="0" w:space="0" w:color="auto"/>
            <w:left w:val="none" w:sz="0" w:space="0" w:color="auto"/>
            <w:bottom w:val="none" w:sz="0" w:space="0" w:color="auto"/>
            <w:right w:val="none" w:sz="0" w:space="0" w:color="auto"/>
          </w:divBdr>
        </w:div>
        <w:div w:id="2039427528">
          <w:marLeft w:val="640"/>
          <w:marRight w:val="0"/>
          <w:marTop w:val="0"/>
          <w:marBottom w:val="0"/>
          <w:divBdr>
            <w:top w:val="none" w:sz="0" w:space="0" w:color="auto"/>
            <w:left w:val="none" w:sz="0" w:space="0" w:color="auto"/>
            <w:bottom w:val="none" w:sz="0" w:space="0" w:color="auto"/>
            <w:right w:val="none" w:sz="0" w:space="0" w:color="auto"/>
          </w:divBdr>
        </w:div>
        <w:div w:id="2046707360">
          <w:marLeft w:val="640"/>
          <w:marRight w:val="0"/>
          <w:marTop w:val="0"/>
          <w:marBottom w:val="0"/>
          <w:divBdr>
            <w:top w:val="none" w:sz="0" w:space="0" w:color="auto"/>
            <w:left w:val="none" w:sz="0" w:space="0" w:color="auto"/>
            <w:bottom w:val="none" w:sz="0" w:space="0" w:color="auto"/>
            <w:right w:val="none" w:sz="0" w:space="0" w:color="auto"/>
          </w:divBdr>
        </w:div>
        <w:div w:id="2048530788">
          <w:marLeft w:val="640"/>
          <w:marRight w:val="0"/>
          <w:marTop w:val="0"/>
          <w:marBottom w:val="0"/>
          <w:divBdr>
            <w:top w:val="none" w:sz="0" w:space="0" w:color="auto"/>
            <w:left w:val="none" w:sz="0" w:space="0" w:color="auto"/>
            <w:bottom w:val="none" w:sz="0" w:space="0" w:color="auto"/>
            <w:right w:val="none" w:sz="0" w:space="0" w:color="auto"/>
          </w:divBdr>
        </w:div>
        <w:div w:id="2051101086">
          <w:marLeft w:val="640"/>
          <w:marRight w:val="0"/>
          <w:marTop w:val="0"/>
          <w:marBottom w:val="0"/>
          <w:divBdr>
            <w:top w:val="none" w:sz="0" w:space="0" w:color="auto"/>
            <w:left w:val="none" w:sz="0" w:space="0" w:color="auto"/>
            <w:bottom w:val="none" w:sz="0" w:space="0" w:color="auto"/>
            <w:right w:val="none" w:sz="0" w:space="0" w:color="auto"/>
          </w:divBdr>
        </w:div>
        <w:div w:id="2081293703">
          <w:marLeft w:val="640"/>
          <w:marRight w:val="0"/>
          <w:marTop w:val="0"/>
          <w:marBottom w:val="0"/>
          <w:divBdr>
            <w:top w:val="none" w:sz="0" w:space="0" w:color="auto"/>
            <w:left w:val="none" w:sz="0" w:space="0" w:color="auto"/>
            <w:bottom w:val="none" w:sz="0" w:space="0" w:color="auto"/>
            <w:right w:val="none" w:sz="0" w:space="0" w:color="auto"/>
          </w:divBdr>
        </w:div>
        <w:div w:id="2121491246">
          <w:marLeft w:val="640"/>
          <w:marRight w:val="0"/>
          <w:marTop w:val="0"/>
          <w:marBottom w:val="0"/>
          <w:divBdr>
            <w:top w:val="none" w:sz="0" w:space="0" w:color="auto"/>
            <w:left w:val="none" w:sz="0" w:space="0" w:color="auto"/>
            <w:bottom w:val="none" w:sz="0" w:space="0" w:color="auto"/>
            <w:right w:val="none" w:sz="0" w:space="0" w:color="auto"/>
          </w:divBdr>
        </w:div>
        <w:div w:id="2131967641">
          <w:marLeft w:val="640"/>
          <w:marRight w:val="0"/>
          <w:marTop w:val="0"/>
          <w:marBottom w:val="0"/>
          <w:divBdr>
            <w:top w:val="none" w:sz="0" w:space="0" w:color="auto"/>
            <w:left w:val="none" w:sz="0" w:space="0" w:color="auto"/>
            <w:bottom w:val="none" w:sz="0" w:space="0" w:color="auto"/>
            <w:right w:val="none" w:sz="0" w:space="0" w:color="auto"/>
          </w:divBdr>
        </w:div>
        <w:div w:id="2135055150">
          <w:marLeft w:val="640"/>
          <w:marRight w:val="0"/>
          <w:marTop w:val="0"/>
          <w:marBottom w:val="0"/>
          <w:divBdr>
            <w:top w:val="none" w:sz="0" w:space="0" w:color="auto"/>
            <w:left w:val="none" w:sz="0" w:space="0" w:color="auto"/>
            <w:bottom w:val="none" w:sz="0" w:space="0" w:color="auto"/>
            <w:right w:val="none" w:sz="0" w:space="0" w:color="auto"/>
          </w:divBdr>
        </w:div>
        <w:div w:id="2146196755">
          <w:marLeft w:val="640"/>
          <w:marRight w:val="0"/>
          <w:marTop w:val="0"/>
          <w:marBottom w:val="0"/>
          <w:divBdr>
            <w:top w:val="none" w:sz="0" w:space="0" w:color="auto"/>
            <w:left w:val="none" w:sz="0" w:space="0" w:color="auto"/>
            <w:bottom w:val="none" w:sz="0" w:space="0" w:color="auto"/>
            <w:right w:val="none" w:sz="0" w:space="0" w:color="auto"/>
          </w:divBdr>
        </w:div>
      </w:divsChild>
    </w:div>
    <w:div w:id="366370615">
      <w:bodyDiv w:val="1"/>
      <w:marLeft w:val="0"/>
      <w:marRight w:val="0"/>
      <w:marTop w:val="0"/>
      <w:marBottom w:val="0"/>
      <w:divBdr>
        <w:top w:val="none" w:sz="0" w:space="0" w:color="auto"/>
        <w:left w:val="none" w:sz="0" w:space="0" w:color="auto"/>
        <w:bottom w:val="none" w:sz="0" w:space="0" w:color="auto"/>
        <w:right w:val="none" w:sz="0" w:space="0" w:color="auto"/>
      </w:divBdr>
    </w:div>
    <w:div w:id="388307003">
      <w:bodyDiv w:val="1"/>
      <w:marLeft w:val="0"/>
      <w:marRight w:val="0"/>
      <w:marTop w:val="0"/>
      <w:marBottom w:val="0"/>
      <w:divBdr>
        <w:top w:val="none" w:sz="0" w:space="0" w:color="auto"/>
        <w:left w:val="none" w:sz="0" w:space="0" w:color="auto"/>
        <w:bottom w:val="none" w:sz="0" w:space="0" w:color="auto"/>
        <w:right w:val="none" w:sz="0" w:space="0" w:color="auto"/>
      </w:divBdr>
    </w:div>
    <w:div w:id="388461347">
      <w:bodyDiv w:val="1"/>
      <w:marLeft w:val="0"/>
      <w:marRight w:val="0"/>
      <w:marTop w:val="0"/>
      <w:marBottom w:val="0"/>
      <w:divBdr>
        <w:top w:val="none" w:sz="0" w:space="0" w:color="auto"/>
        <w:left w:val="none" w:sz="0" w:space="0" w:color="auto"/>
        <w:bottom w:val="none" w:sz="0" w:space="0" w:color="auto"/>
        <w:right w:val="none" w:sz="0" w:space="0" w:color="auto"/>
      </w:divBdr>
      <w:divsChild>
        <w:div w:id="14889334">
          <w:marLeft w:val="640"/>
          <w:marRight w:val="0"/>
          <w:marTop w:val="0"/>
          <w:marBottom w:val="0"/>
          <w:divBdr>
            <w:top w:val="none" w:sz="0" w:space="0" w:color="auto"/>
            <w:left w:val="none" w:sz="0" w:space="0" w:color="auto"/>
            <w:bottom w:val="none" w:sz="0" w:space="0" w:color="auto"/>
            <w:right w:val="none" w:sz="0" w:space="0" w:color="auto"/>
          </w:divBdr>
        </w:div>
        <w:div w:id="19674315">
          <w:marLeft w:val="640"/>
          <w:marRight w:val="0"/>
          <w:marTop w:val="0"/>
          <w:marBottom w:val="0"/>
          <w:divBdr>
            <w:top w:val="none" w:sz="0" w:space="0" w:color="auto"/>
            <w:left w:val="none" w:sz="0" w:space="0" w:color="auto"/>
            <w:bottom w:val="none" w:sz="0" w:space="0" w:color="auto"/>
            <w:right w:val="none" w:sz="0" w:space="0" w:color="auto"/>
          </w:divBdr>
        </w:div>
        <w:div w:id="29427586">
          <w:marLeft w:val="640"/>
          <w:marRight w:val="0"/>
          <w:marTop w:val="0"/>
          <w:marBottom w:val="0"/>
          <w:divBdr>
            <w:top w:val="none" w:sz="0" w:space="0" w:color="auto"/>
            <w:left w:val="none" w:sz="0" w:space="0" w:color="auto"/>
            <w:bottom w:val="none" w:sz="0" w:space="0" w:color="auto"/>
            <w:right w:val="none" w:sz="0" w:space="0" w:color="auto"/>
          </w:divBdr>
        </w:div>
        <w:div w:id="84038830">
          <w:marLeft w:val="640"/>
          <w:marRight w:val="0"/>
          <w:marTop w:val="0"/>
          <w:marBottom w:val="0"/>
          <w:divBdr>
            <w:top w:val="none" w:sz="0" w:space="0" w:color="auto"/>
            <w:left w:val="none" w:sz="0" w:space="0" w:color="auto"/>
            <w:bottom w:val="none" w:sz="0" w:space="0" w:color="auto"/>
            <w:right w:val="none" w:sz="0" w:space="0" w:color="auto"/>
          </w:divBdr>
        </w:div>
        <w:div w:id="86342040">
          <w:marLeft w:val="640"/>
          <w:marRight w:val="0"/>
          <w:marTop w:val="0"/>
          <w:marBottom w:val="0"/>
          <w:divBdr>
            <w:top w:val="none" w:sz="0" w:space="0" w:color="auto"/>
            <w:left w:val="none" w:sz="0" w:space="0" w:color="auto"/>
            <w:bottom w:val="none" w:sz="0" w:space="0" w:color="auto"/>
            <w:right w:val="none" w:sz="0" w:space="0" w:color="auto"/>
          </w:divBdr>
        </w:div>
        <w:div w:id="102236470">
          <w:marLeft w:val="640"/>
          <w:marRight w:val="0"/>
          <w:marTop w:val="0"/>
          <w:marBottom w:val="0"/>
          <w:divBdr>
            <w:top w:val="none" w:sz="0" w:space="0" w:color="auto"/>
            <w:left w:val="none" w:sz="0" w:space="0" w:color="auto"/>
            <w:bottom w:val="none" w:sz="0" w:space="0" w:color="auto"/>
            <w:right w:val="none" w:sz="0" w:space="0" w:color="auto"/>
          </w:divBdr>
        </w:div>
        <w:div w:id="105930797">
          <w:marLeft w:val="640"/>
          <w:marRight w:val="0"/>
          <w:marTop w:val="0"/>
          <w:marBottom w:val="0"/>
          <w:divBdr>
            <w:top w:val="none" w:sz="0" w:space="0" w:color="auto"/>
            <w:left w:val="none" w:sz="0" w:space="0" w:color="auto"/>
            <w:bottom w:val="none" w:sz="0" w:space="0" w:color="auto"/>
            <w:right w:val="none" w:sz="0" w:space="0" w:color="auto"/>
          </w:divBdr>
        </w:div>
        <w:div w:id="117453975">
          <w:marLeft w:val="640"/>
          <w:marRight w:val="0"/>
          <w:marTop w:val="0"/>
          <w:marBottom w:val="0"/>
          <w:divBdr>
            <w:top w:val="none" w:sz="0" w:space="0" w:color="auto"/>
            <w:left w:val="none" w:sz="0" w:space="0" w:color="auto"/>
            <w:bottom w:val="none" w:sz="0" w:space="0" w:color="auto"/>
            <w:right w:val="none" w:sz="0" w:space="0" w:color="auto"/>
          </w:divBdr>
        </w:div>
        <w:div w:id="119035490">
          <w:marLeft w:val="640"/>
          <w:marRight w:val="0"/>
          <w:marTop w:val="0"/>
          <w:marBottom w:val="0"/>
          <w:divBdr>
            <w:top w:val="none" w:sz="0" w:space="0" w:color="auto"/>
            <w:left w:val="none" w:sz="0" w:space="0" w:color="auto"/>
            <w:bottom w:val="none" w:sz="0" w:space="0" w:color="auto"/>
            <w:right w:val="none" w:sz="0" w:space="0" w:color="auto"/>
          </w:divBdr>
        </w:div>
        <w:div w:id="132256588">
          <w:marLeft w:val="640"/>
          <w:marRight w:val="0"/>
          <w:marTop w:val="0"/>
          <w:marBottom w:val="0"/>
          <w:divBdr>
            <w:top w:val="none" w:sz="0" w:space="0" w:color="auto"/>
            <w:left w:val="none" w:sz="0" w:space="0" w:color="auto"/>
            <w:bottom w:val="none" w:sz="0" w:space="0" w:color="auto"/>
            <w:right w:val="none" w:sz="0" w:space="0" w:color="auto"/>
          </w:divBdr>
        </w:div>
        <w:div w:id="144128473">
          <w:marLeft w:val="640"/>
          <w:marRight w:val="0"/>
          <w:marTop w:val="0"/>
          <w:marBottom w:val="0"/>
          <w:divBdr>
            <w:top w:val="none" w:sz="0" w:space="0" w:color="auto"/>
            <w:left w:val="none" w:sz="0" w:space="0" w:color="auto"/>
            <w:bottom w:val="none" w:sz="0" w:space="0" w:color="auto"/>
            <w:right w:val="none" w:sz="0" w:space="0" w:color="auto"/>
          </w:divBdr>
        </w:div>
        <w:div w:id="151024005">
          <w:marLeft w:val="640"/>
          <w:marRight w:val="0"/>
          <w:marTop w:val="0"/>
          <w:marBottom w:val="0"/>
          <w:divBdr>
            <w:top w:val="none" w:sz="0" w:space="0" w:color="auto"/>
            <w:left w:val="none" w:sz="0" w:space="0" w:color="auto"/>
            <w:bottom w:val="none" w:sz="0" w:space="0" w:color="auto"/>
            <w:right w:val="none" w:sz="0" w:space="0" w:color="auto"/>
          </w:divBdr>
        </w:div>
        <w:div w:id="164907179">
          <w:marLeft w:val="640"/>
          <w:marRight w:val="0"/>
          <w:marTop w:val="0"/>
          <w:marBottom w:val="0"/>
          <w:divBdr>
            <w:top w:val="none" w:sz="0" w:space="0" w:color="auto"/>
            <w:left w:val="none" w:sz="0" w:space="0" w:color="auto"/>
            <w:bottom w:val="none" w:sz="0" w:space="0" w:color="auto"/>
            <w:right w:val="none" w:sz="0" w:space="0" w:color="auto"/>
          </w:divBdr>
        </w:div>
        <w:div w:id="183909614">
          <w:marLeft w:val="640"/>
          <w:marRight w:val="0"/>
          <w:marTop w:val="0"/>
          <w:marBottom w:val="0"/>
          <w:divBdr>
            <w:top w:val="none" w:sz="0" w:space="0" w:color="auto"/>
            <w:left w:val="none" w:sz="0" w:space="0" w:color="auto"/>
            <w:bottom w:val="none" w:sz="0" w:space="0" w:color="auto"/>
            <w:right w:val="none" w:sz="0" w:space="0" w:color="auto"/>
          </w:divBdr>
        </w:div>
        <w:div w:id="184364073">
          <w:marLeft w:val="640"/>
          <w:marRight w:val="0"/>
          <w:marTop w:val="0"/>
          <w:marBottom w:val="0"/>
          <w:divBdr>
            <w:top w:val="none" w:sz="0" w:space="0" w:color="auto"/>
            <w:left w:val="none" w:sz="0" w:space="0" w:color="auto"/>
            <w:bottom w:val="none" w:sz="0" w:space="0" w:color="auto"/>
            <w:right w:val="none" w:sz="0" w:space="0" w:color="auto"/>
          </w:divBdr>
        </w:div>
        <w:div w:id="208953830">
          <w:marLeft w:val="640"/>
          <w:marRight w:val="0"/>
          <w:marTop w:val="0"/>
          <w:marBottom w:val="0"/>
          <w:divBdr>
            <w:top w:val="none" w:sz="0" w:space="0" w:color="auto"/>
            <w:left w:val="none" w:sz="0" w:space="0" w:color="auto"/>
            <w:bottom w:val="none" w:sz="0" w:space="0" w:color="auto"/>
            <w:right w:val="none" w:sz="0" w:space="0" w:color="auto"/>
          </w:divBdr>
        </w:div>
        <w:div w:id="210583035">
          <w:marLeft w:val="640"/>
          <w:marRight w:val="0"/>
          <w:marTop w:val="0"/>
          <w:marBottom w:val="0"/>
          <w:divBdr>
            <w:top w:val="none" w:sz="0" w:space="0" w:color="auto"/>
            <w:left w:val="none" w:sz="0" w:space="0" w:color="auto"/>
            <w:bottom w:val="none" w:sz="0" w:space="0" w:color="auto"/>
            <w:right w:val="none" w:sz="0" w:space="0" w:color="auto"/>
          </w:divBdr>
        </w:div>
        <w:div w:id="214320384">
          <w:marLeft w:val="640"/>
          <w:marRight w:val="0"/>
          <w:marTop w:val="0"/>
          <w:marBottom w:val="0"/>
          <w:divBdr>
            <w:top w:val="none" w:sz="0" w:space="0" w:color="auto"/>
            <w:left w:val="none" w:sz="0" w:space="0" w:color="auto"/>
            <w:bottom w:val="none" w:sz="0" w:space="0" w:color="auto"/>
            <w:right w:val="none" w:sz="0" w:space="0" w:color="auto"/>
          </w:divBdr>
        </w:div>
        <w:div w:id="262342606">
          <w:marLeft w:val="640"/>
          <w:marRight w:val="0"/>
          <w:marTop w:val="0"/>
          <w:marBottom w:val="0"/>
          <w:divBdr>
            <w:top w:val="none" w:sz="0" w:space="0" w:color="auto"/>
            <w:left w:val="none" w:sz="0" w:space="0" w:color="auto"/>
            <w:bottom w:val="none" w:sz="0" w:space="0" w:color="auto"/>
            <w:right w:val="none" w:sz="0" w:space="0" w:color="auto"/>
          </w:divBdr>
        </w:div>
        <w:div w:id="291597662">
          <w:marLeft w:val="640"/>
          <w:marRight w:val="0"/>
          <w:marTop w:val="0"/>
          <w:marBottom w:val="0"/>
          <w:divBdr>
            <w:top w:val="none" w:sz="0" w:space="0" w:color="auto"/>
            <w:left w:val="none" w:sz="0" w:space="0" w:color="auto"/>
            <w:bottom w:val="none" w:sz="0" w:space="0" w:color="auto"/>
            <w:right w:val="none" w:sz="0" w:space="0" w:color="auto"/>
          </w:divBdr>
        </w:div>
        <w:div w:id="320735080">
          <w:marLeft w:val="640"/>
          <w:marRight w:val="0"/>
          <w:marTop w:val="0"/>
          <w:marBottom w:val="0"/>
          <w:divBdr>
            <w:top w:val="none" w:sz="0" w:space="0" w:color="auto"/>
            <w:left w:val="none" w:sz="0" w:space="0" w:color="auto"/>
            <w:bottom w:val="none" w:sz="0" w:space="0" w:color="auto"/>
            <w:right w:val="none" w:sz="0" w:space="0" w:color="auto"/>
          </w:divBdr>
        </w:div>
        <w:div w:id="340159098">
          <w:marLeft w:val="640"/>
          <w:marRight w:val="0"/>
          <w:marTop w:val="0"/>
          <w:marBottom w:val="0"/>
          <w:divBdr>
            <w:top w:val="none" w:sz="0" w:space="0" w:color="auto"/>
            <w:left w:val="none" w:sz="0" w:space="0" w:color="auto"/>
            <w:bottom w:val="none" w:sz="0" w:space="0" w:color="auto"/>
            <w:right w:val="none" w:sz="0" w:space="0" w:color="auto"/>
          </w:divBdr>
        </w:div>
        <w:div w:id="344600788">
          <w:marLeft w:val="640"/>
          <w:marRight w:val="0"/>
          <w:marTop w:val="0"/>
          <w:marBottom w:val="0"/>
          <w:divBdr>
            <w:top w:val="none" w:sz="0" w:space="0" w:color="auto"/>
            <w:left w:val="none" w:sz="0" w:space="0" w:color="auto"/>
            <w:bottom w:val="none" w:sz="0" w:space="0" w:color="auto"/>
            <w:right w:val="none" w:sz="0" w:space="0" w:color="auto"/>
          </w:divBdr>
        </w:div>
        <w:div w:id="352389141">
          <w:marLeft w:val="640"/>
          <w:marRight w:val="0"/>
          <w:marTop w:val="0"/>
          <w:marBottom w:val="0"/>
          <w:divBdr>
            <w:top w:val="none" w:sz="0" w:space="0" w:color="auto"/>
            <w:left w:val="none" w:sz="0" w:space="0" w:color="auto"/>
            <w:bottom w:val="none" w:sz="0" w:space="0" w:color="auto"/>
            <w:right w:val="none" w:sz="0" w:space="0" w:color="auto"/>
          </w:divBdr>
        </w:div>
        <w:div w:id="387075230">
          <w:marLeft w:val="640"/>
          <w:marRight w:val="0"/>
          <w:marTop w:val="0"/>
          <w:marBottom w:val="0"/>
          <w:divBdr>
            <w:top w:val="none" w:sz="0" w:space="0" w:color="auto"/>
            <w:left w:val="none" w:sz="0" w:space="0" w:color="auto"/>
            <w:bottom w:val="none" w:sz="0" w:space="0" w:color="auto"/>
            <w:right w:val="none" w:sz="0" w:space="0" w:color="auto"/>
          </w:divBdr>
        </w:div>
        <w:div w:id="389773517">
          <w:marLeft w:val="640"/>
          <w:marRight w:val="0"/>
          <w:marTop w:val="0"/>
          <w:marBottom w:val="0"/>
          <w:divBdr>
            <w:top w:val="none" w:sz="0" w:space="0" w:color="auto"/>
            <w:left w:val="none" w:sz="0" w:space="0" w:color="auto"/>
            <w:bottom w:val="none" w:sz="0" w:space="0" w:color="auto"/>
            <w:right w:val="none" w:sz="0" w:space="0" w:color="auto"/>
          </w:divBdr>
        </w:div>
        <w:div w:id="389810526">
          <w:marLeft w:val="640"/>
          <w:marRight w:val="0"/>
          <w:marTop w:val="0"/>
          <w:marBottom w:val="0"/>
          <w:divBdr>
            <w:top w:val="none" w:sz="0" w:space="0" w:color="auto"/>
            <w:left w:val="none" w:sz="0" w:space="0" w:color="auto"/>
            <w:bottom w:val="none" w:sz="0" w:space="0" w:color="auto"/>
            <w:right w:val="none" w:sz="0" w:space="0" w:color="auto"/>
          </w:divBdr>
        </w:div>
        <w:div w:id="394932757">
          <w:marLeft w:val="640"/>
          <w:marRight w:val="0"/>
          <w:marTop w:val="0"/>
          <w:marBottom w:val="0"/>
          <w:divBdr>
            <w:top w:val="none" w:sz="0" w:space="0" w:color="auto"/>
            <w:left w:val="none" w:sz="0" w:space="0" w:color="auto"/>
            <w:bottom w:val="none" w:sz="0" w:space="0" w:color="auto"/>
            <w:right w:val="none" w:sz="0" w:space="0" w:color="auto"/>
          </w:divBdr>
        </w:div>
        <w:div w:id="399794321">
          <w:marLeft w:val="640"/>
          <w:marRight w:val="0"/>
          <w:marTop w:val="0"/>
          <w:marBottom w:val="0"/>
          <w:divBdr>
            <w:top w:val="none" w:sz="0" w:space="0" w:color="auto"/>
            <w:left w:val="none" w:sz="0" w:space="0" w:color="auto"/>
            <w:bottom w:val="none" w:sz="0" w:space="0" w:color="auto"/>
            <w:right w:val="none" w:sz="0" w:space="0" w:color="auto"/>
          </w:divBdr>
        </w:div>
        <w:div w:id="429206974">
          <w:marLeft w:val="640"/>
          <w:marRight w:val="0"/>
          <w:marTop w:val="0"/>
          <w:marBottom w:val="0"/>
          <w:divBdr>
            <w:top w:val="none" w:sz="0" w:space="0" w:color="auto"/>
            <w:left w:val="none" w:sz="0" w:space="0" w:color="auto"/>
            <w:bottom w:val="none" w:sz="0" w:space="0" w:color="auto"/>
            <w:right w:val="none" w:sz="0" w:space="0" w:color="auto"/>
          </w:divBdr>
        </w:div>
        <w:div w:id="436021184">
          <w:marLeft w:val="640"/>
          <w:marRight w:val="0"/>
          <w:marTop w:val="0"/>
          <w:marBottom w:val="0"/>
          <w:divBdr>
            <w:top w:val="none" w:sz="0" w:space="0" w:color="auto"/>
            <w:left w:val="none" w:sz="0" w:space="0" w:color="auto"/>
            <w:bottom w:val="none" w:sz="0" w:space="0" w:color="auto"/>
            <w:right w:val="none" w:sz="0" w:space="0" w:color="auto"/>
          </w:divBdr>
        </w:div>
        <w:div w:id="443768205">
          <w:marLeft w:val="640"/>
          <w:marRight w:val="0"/>
          <w:marTop w:val="0"/>
          <w:marBottom w:val="0"/>
          <w:divBdr>
            <w:top w:val="none" w:sz="0" w:space="0" w:color="auto"/>
            <w:left w:val="none" w:sz="0" w:space="0" w:color="auto"/>
            <w:bottom w:val="none" w:sz="0" w:space="0" w:color="auto"/>
            <w:right w:val="none" w:sz="0" w:space="0" w:color="auto"/>
          </w:divBdr>
        </w:div>
        <w:div w:id="451636007">
          <w:marLeft w:val="640"/>
          <w:marRight w:val="0"/>
          <w:marTop w:val="0"/>
          <w:marBottom w:val="0"/>
          <w:divBdr>
            <w:top w:val="none" w:sz="0" w:space="0" w:color="auto"/>
            <w:left w:val="none" w:sz="0" w:space="0" w:color="auto"/>
            <w:bottom w:val="none" w:sz="0" w:space="0" w:color="auto"/>
            <w:right w:val="none" w:sz="0" w:space="0" w:color="auto"/>
          </w:divBdr>
        </w:div>
        <w:div w:id="456922237">
          <w:marLeft w:val="640"/>
          <w:marRight w:val="0"/>
          <w:marTop w:val="0"/>
          <w:marBottom w:val="0"/>
          <w:divBdr>
            <w:top w:val="none" w:sz="0" w:space="0" w:color="auto"/>
            <w:left w:val="none" w:sz="0" w:space="0" w:color="auto"/>
            <w:bottom w:val="none" w:sz="0" w:space="0" w:color="auto"/>
            <w:right w:val="none" w:sz="0" w:space="0" w:color="auto"/>
          </w:divBdr>
        </w:div>
        <w:div w:id="472450733">
          <w:marLeft w:val="640"/>
          <w:marRight w:val="0"/>
          <w:marTop w:val="0"/>
          <w:marBottom w:val="0"/>
          <w:divBdr>
            <w:top w:val="none" w:sz="0" w:space="0" w:color="auto"/>
            <w:left w:val="none" w:sz="0" w:space="0" w:color="auto"/>
            <w:bottom w:val="none" w:sz="0" w:space="0" w:color="auto"/>
            <w:right w:val="none" w:sz="0" w:space="0" w:color="auto"/>
          </w:divBdr>
        </w:div>
        <w:div w:id="507449100">
          <w:marLeft w:val="640"/>
          <w:marRight w:val="0"/>
          <w:marTop w:val="0"/>
          <w:marBottom w:val="0"/>
          <w:divBdr>
            <w:top w:val="none" w:sz="0" w:space="0" w:color="auto"/>
            <w:left w:val="none" w:sz="0" w:space="0" w:color="auto"/>
            <w:bottom w:val="none" w:sz="0" w:space="0" w:color="auto"/>
            <w:right w:val="none" w:sz="0" w:space="0" w:color="auto"/>
          </w:divBdr>
        </w:div>
        <w:div w:id="517432607">
          <w:marLeft w:val="640"/>
          <w:marRight w:val="0"/>
          <w:marTop w:val="0"/>
          <w:marBottom w:val="0"/>
          <w:divBdr>
            <w:top w:val="none" w:sz="0" w:space="0" w:color="auto"/>
            <w:left w:val="none" w:sz="0" w:space="0" w:color="auto"/>
            <w:bottom w:val="none" w:sz="0" w:space="0" w:color="auto"/>
            <w:right w:val="none" w:sz="0" w:space="0" w:color="auto"/>
          </w:divBdr>
        </w:div>
        <w:div w:id="522325954">
          <w:marLeft w:val="640"/>
          <w:marRight w:val="0"/>
          <w:marTop w:val="0"/>
          <w:marBottom w:val="0"/>
          <w:divBdr>
            <w:top w:val="none" w:sz="0" w:space="0" w:color="auto"/>
            <w:left w:val="none" w:sz="0" w:space="0" w:color="auto"/>
            <w:bottom w:val="none" w:sz="0" w:space="0" w:color="auto"/>
            <w:right w:val="none" w:sz="0" w:space="0" w:color="auto"/>
          </w:divBdr>
        </w:div>
        <w:div w:id="533230928">
          <w:marLeft w:val="640"/>
          <w:marRight w:val="0"/>
          <w:marTop w:val="0"/>
          <w:marBottom w:val="0"/>
          <w:divBdr>
            <w:top w:val="none" w:sz="0" w:space="0" w:color="auto"/>
            <w:left w:val="none" w:sz="0" w:space="0" w:color="auto"/>
            <w:bottom w:val="none" w:sz="0" w:space="0" w:color="auto"/>
            <w:right w:val="none" w:sz="0" w:space="0" w:color="auto"/>
          </w:divBdr>
        </w:div>
        <w:div w:id="563952236">
          <w:marLeft w:val="640"/>
          <w:marRight w:val="0"/>
          <w:marTop w:val="0"/>
          <w:marBottom w:val="0"/>
          <w:divBdr>
            <w:top w:val="none" w:sz="0" w:space="0" w:color="auto"/>
            <w:left w:val="none" w:sz="0" w:space="0" w:color="auto"/>
            <w:bottom w:val="none" w:sz="0" w:space="0" w:color="auto"/>
            <w:right w:val="none" w:sz="0" w:space="0" w:color="auto"/>
          </w:divBdr>
        </w:div>
        <w:div w:id="580410940">
          <w:marLeft w:val="640"/>
          <w:marRight w:val="0"/>
          <w:marTop w:val="0"/>
          <w:marBottom w:val="0"/>
          <w:divBdr>
            <w:top w:val="none" w:sz="0" w:space="0" w:color="auto"/>
            <w:left w:val="none" w:sz="0" w:space="0" w:color="auto"/>
            <w:bottom w:val="none" w:sz="0" w:space="0" w:color="auto"/>
            <w:right w:val="none" w:sz="0" w:space="0" w:color="auto"/>
          </w:divBdr>
        </w:div>
        <w:div w:id="591009459">
          <w:marLeft w:val="640"/>
          <w:marRight w:val="0"/>
          <w:marTop w:val="0"/>
          <w:marBottom w:val="0"/>
          <w:divBdr>
            <w:top w:val="none" w:sz="0" w:space="0" w:color="auto"/>
            <w:left w:val="none" w:sz="0" w:space="0" w:color="auto"/>
            <w:bottom w:val="none" w:sz="0" w:space="0" w:color="auto"/>
            <w:right w:val="none" w:sz="0" w:space="0" w:color="auto"/>
          </w:divBdr>
        </w:div>
        <w:div w:id="620919910">
          <w:marLeft w:val="640"/>
          <w:marRight w:val="0"/>
          <w:marTop w:val="0"/>
          <w:marBottom w:val="0"/>
          <w:divBdr>
            <w:top w:val="none" w:sz="0" w:space="0" w:color="auto"/>
            <w:left w:val="none" w:sz="0" w:space="0" w:color="auto"/>
            <w:bottom w:val="none" w:sz="0" w:space="0" w:color="auto"/>
            <w:right w:val="none" w:sz="0" w:space="0" w:color="auto"/>
          </w:divBdr>
        </w:div>
        <w:div w:id="622881119">
          <w:marLeft w:val="640"/>
          <w:marRight w:val="0"/>
          <w:marTop w:val="0"/>
          <w:marBottom w:val="0"/>
          <w:divBdr>
            <w:top w:val="none" w:sz="0" w:space="0" w:color="auto"/>
            <w:left w:val="none" w:sz="0" w:space="0" w:color="auto"/>
            <w:bottom w:val="none" w:sz="0" w:space="0" w:color="auto"/>
            <w:right w:val="none" w:sz="0" w:space="0" w:color="auto"/>
          </w:divBdr>
        </w:div>
        <w:div w:id="648943954">
          <w:marLeft w:val="640"/>
          <w:marRight w:val="0"/>
          <w:marTop w:val="0"/>
          <w:marBottom w:val="0"/>
          <w:divBdr>
            <w:top w:val="none" w:sz="0" w:space="0" w:color="auto"/>
            <w:left w:val="none" w:sz="0" w:space="0" w:color="auto"/>
            <w:bottom w:val="none" w:sz="0" w:space="0" w:color="auto"/>
            <w:right w:val="none" w:sz="0" w:space="0" w:color="auto"/>
          </w:divBdr>
        </w:div>
        <w:div w:id="653026032">
          <w:marLeft w:val="640"/>
          <w:marRight w:val="0"/>
          <w:marTop w:val="0"/>
          <w:marBottom w:val="0"/>
          <w:divBdr>
            <w:top w:val="none" w:sz="0" w:space="0" w:color="auto"/>
            <w:left w:val="none" w:sz="0" w:space="0" w:color="auto"/>
            <w:bottom w:val="none" w:sz="0" w:space="0" w:color="auto"/>
            <w:right w:val="none" w:sz="0" w:space="0" w:color="auto"/>
          </w:divBdr>
        </w:div>
        <w:div w:id="663779652">
          <w:marLeft w:val="640"/>
          <w:marRight w:val="0"/>
          <w:marTop w:val="0"/>
          <w:marBottom w:val="0"/>
          <w:divBdr>
            <w:top w:val="none" w:sz="0" w:space="0" w:color="auto"/>
            <w:left w:val="none" w:sz="0" w:space="0" w:color="auto"/>
            <w:bottom w:val="none" w:sz="0" w:space="0" w:color="auto"/>
            <w:right w:val="none" w:sz="0" w:space="0" w:color="auto"/>
          </w:divBdr>
        </w:div>
        <w:div w:id="665671437">
          <w:marLeft w:val="640"/>
          <w:marRight w:val="0"/>
          <w:marTop w:val="0"/>
          <w:marBottom w:val="0"/>
          <w:divBdr>
            <w:top w:val="none" w:sz="0" w:space="0" w:color="auto"/>
            <w:left w:val="none" w:sz="0" w:space="0" w:color="auto"/>
            <w:bottom w:val="none" w:sz="0" w:space="0" w:color="auto"/>
            <w:right w:val="none" w:sz="0" w:space="0" w:color="auto"/>
          </w:divBdr>
        </w:div>
        <w:div w:id="678316222">
          <w:marLeft w:val="640"/>
          <w:marRight w:val="0"/>
          <w:marTop w:val="0"/>
          <w:marBottom w:val="0"/>
          <w:divBdr>
            <w:top w:val="none" w:sz="0" w:space="0" w:color="auto"/>
            <w:left w:val="none" w:sz="0" w:space="0" w:color="auto"/>
            <w:bottom w:val="none" w:sz="0" w:space="0" w:color="auto"/>
            <w:right w:val="none" w:sz="0" w:space="0" w:color="auto"/>
          </w:divBdr>
        </w:div>
        <w:div w:id="682630317">
          <w:marLeft w:val="640"/>
          <w:marRight w:val="0"/>
          <w:marTop w:val="0"/>
          <w:marBottom w:val="0"/>
          <w:divBdr>
            <w:top w:val="none" w:sz="0" w:space="0" w:color="auto"/>
            <w:left w:val="none" w:sz="0" w:space="0" w:color="auto"/>
            <w:bottom w:val="none" w:sz="0" w:space="0" w:color="auto"/>
            <w:right w:val="none" w:sz="0" w:space="0" w:color="auto"/>
          </w:divBdr>
        </w:div>
        <w:div w:id="687146412">
          <w:marLeft w:val="640"/>
          <w:marRight w:val="0"/>
          <w:marTop w:val="0"/>
          <w:marBottom w:val="0"/>
          <w:divBdr>
            <w:top w:val="none" w:sz="0" w:space="0" w:color="auto"/>
            <w:left w:val="none" w:sz="0" w:space="0" w:color="auto"/>
            <w:bottom w:val="none" w:sz="0" w:space="0" w:color="auto"/>
            <w:right w:val="none" w:sz="0" w:space="0" w:color="auto"/>
          </w:divBdr>
        </w:div>
        <w:div w:id="705566268">
          <w:marLeft w:val="640"/>
          <w:marRight w:val="0"/>
          <w:marTop w:val="0"/>
          <w:marBottom w:val="0"/>
          <w:divBdr>
            <w:top w:val="none" w:sz="0" w:space="0" w:color="auto"/>
            <w:left w:val="none" w:sz="0" w:space="0" w:color="auto"/>
            <w:bottom w:val="none" w:sz="0" w:space="0" w:color="auto"/>
            <w:right w:val="none" w:sz="0" w:space="0" w:color="auto"/>
          </w:divBdr>
        </w:div>
        <w:div w:id="713820486">
          <w:marLeft w:val="640"/>
          <w:marRight w:val="0"/>
          <w:marTop w:val="0"/>
          <w:marBottom w:val="0"/>
          <w:divBdr>
            <w:top w:val="none" w:sz="0" w:space="0" w:color="auto"/>
            <w:left w:val="none" w:sz="0" w:space="0" w:color="auto"/>
            <w:bottom w:val="none" w:sz="0" w:space="0" w:color="auto"/>
            <w:right w:val="none" w:sz="0" w:space="0" w:color="auto"/>
          </w:divBdr>
        </w:div>
        <w:div w:id="724530129">
          <w:marLeft w:val="640"/>
          <w:marRight w:val="0"/>
          <w:marTop w:val="0"/>
          <w:marBottom w:val="0"/>
          <w:divBdr>
            <w:top w:val="none" w:sz="0" w:space="0" w:color="auto"/>
            <w:left w:val="none" w:sz="0" w:space="0" w:color="auto"/>
            <w:bottom w:val="none" w:sz="0" w:space="0" w:color="auto"/>
            <w:right w:val="none" w:sz="0" w:space="0" w:color="auto"/>
          </w:divBdr>
        </w:div>
        <w:div w:id="745490531">
          <w:marLeft w:val="640"/>
          <w:marRight w:val="0"/>
          <w:marTop w:val="0"/>
          <w:marBottom w:val="0"/>
          <w:divBdr>
            <w:top w:val="none" w:sz="0" w:space="0" w:color="auto"/>
            <w:left w:val="none" w:sz="0" w:space="0" w:color="auto"/>
            <w:bottom w:val="none" w:sz="0" w:space="0" w:color="auto"/>
            <w:right w:val="none" w:sz="0" w:space="0" w:color="auto"/>
          </w:divBdr>
        </w:div>
        <w:div w:id="746459051">
          <w:marLeft w:val="640"/>
          <w:marRight w:val="0"/>
          <w:marTop w:val="0"/>
          <w:marBottom w:val="0"/>
          <w:divBdr>
            <w:top w:val="none" w:sz="0" w:space="0" w:color="auto"/>
            <w:left w:val="none" w:sz="0" w:space="0" w:color="auto"/>
            <w:bottom w:val="none" w:sz="0" w:space="0" w:color="auto"/>
            <w:right w:val="none" w:sz="0" w:space="0" w:color="auto"/>
          </w:divBdr>
        </w:div>
        <w:div w:id="782307329">
          <w:marLeft w:val="640"/>
          <w:marRight w:val="0"/>
          <w:marTop w:val="0"/>
          <w:marBottom w:val="0"/>
          <w:divBdr>
            <w:top w:val="none" w:sz="0" w:space="0" w:color="auto"/>
            <w:left w:val="none" w:sz="0" w:space="0" w:color="auto"/>
            <w:bottom w:val="none" w:sz="0" w:space="0" w:color="auto"/>
            <w:right w:val="none" w:sz="0" w:space="0" w:color="auto"/>
          </w:divBdr>
        </w:div>
        <w:div w:id="786701867">
          <w:marLeft w:val="640"/>
          <w:marRight w:val="0"/>
          <w:marTop w:val="0"/>
          <w:marBottom w:val="0"/>
          <w:divBdr>
            <w:top w:val="none" w:sz="0" w:space="0" w:color="auto"/>
            <w:left w:val="none" w:sz="0" w:space="0" w:color="auto"/>
            <w:bottom w:val="none" w:sz="0" w:space="0" w:color="auto"/>
            <w:right w:val="none" w:sz="0" w:space="0" w:color="auto"/>
          </w:divBdr>
        </w:div>
        <w:div w:id="800610368">
          <w:marLeft w:val="640"/>
          <w:marRight w:val="0"/>
          <w:marTop w:val="0"/>
          <w:marBottom w:val="0"/>
          <w:divBdr>
            <w:top w:val="none" w:sz="0" w:space="0" w:color="auto"/>
            <w:left w:val="none" w:sz="0" w:space="0" w:color="auto"/>
            <w:bottom w:val="none" w:sz="0" w:space="0" w:color="auto"/>
            <w:right w:val="none" w:sz="0" w:space="0" w:color="auto"/>
          </w:divBdr>
        </w:div>
        <w:div w:id="820005586">
          <w:marLeft w:val="640"/>
          <w:marRight w:val="0"/>
          <w:marTop w:val="0"/>
          <w:marBottom w:val="0"/>
          <w:divBdr>
            <w:top w:val="none" w:sz="0" w:space="0" w:color="auto"/>
            <w:left w:val="none" w:sz="0" w:space="0" w:color="auto"/>
            <w:bottom w:val="none" w:sz="0" w:space="0" w:color="auto"/>
            <w:right w:val="none" w:sz="0" w:space="0" w:color="auto"/>
          </w:divBdr>
        </w:div>
        <w:div w:id="821233771">
          <w:marLeft w:val="640"/>
          <w:marRight w:val="0"/>
          <w:marTop w:val="0"/>
          <w:marBottom w:val="0"/>
          <w:divBdr>
            <w:top w:val="none" w:sz="0" w:space="0" w:color="auto"/>
            <w:left w:val="none" w:sz="0" w:space="0" w:color="auto"/>
            <w:bottom w:val="none" w:sz="0" w:space="0" w:color="auto"/>
            <w:right w:val="none" w:sz="0" w:space="0" w:color="auto"/>
          </w:divBdr>
        </w:div>
        <w:div w:id="824980419">
          <w:marLeft w:val="640"/>
          <w:marRight w:val="0"/>
          <w:marTop w:val="0"/>
          <w:marBottom w:val="0"/>
          <w:divBdr>
            <w:top w:val="none" w:sz="0" w:space="0" w:color="auto"/>
            <w:left w:val="none" w:sz="0" w:space="0" w:color="auto"/>
            <w:bottom w:val="none" w:sz="0" w:space="0" w:color="auto"/>
            <w:right w:val="none" w:sz="0" w:space="0" w:color="auto"/>
          </w:divBdr>
        </w:div>
        <w:div w:id="826045602">
          <w:marLeft w:val="640"/>
          <w:marRight w:val="0"/>
          <w:marTop w:val="0"/>
          <w:marBottom w:val="0"/>
          <w:divBdr>
            <w:top w:val="none" w:sz="0" w:space="0" w:color="auto"/>
            <w:left w:val="none" w:sz="0" w:space="0" w:color="auto"/>
            <w:bottom w:val="none" w:sz="0" w:space="0" w:color="auto"/>
            <w:right w:val="none" w:sz="0" w:space="0" w:color="auto"/>
          </w:divBdr>
        </w:div>
        <w:div w:id="886259523">
          <w:marLeft w:val="640"/>
          <w:marRight w:val="0"/>
          <w:marTop w:val="0"/>
          <w:marBottom w:val="0"/>
          <w:divBdr>
            <w:top w:val="none" w:sz="0" w:space="0" w:color="auto"/>
            <w:left w:val="none" w:sz="0" w:space="0" w:color="auto"/>
            <w:bottom w:val="none" w:sz="0" w:space="0" w:color="auto"/>
            <w:right w:val="none" w:sz="0" w:space="0" w:color="auto"/>
          </w:divBdr>
        </w:div>
        <w:div w:id="905578705">
          <w:marLeft w:val="640"/>
          <w:marRight w:val="0"/>
          <w:marTop w:val="0"/>
          <w:marBottom w:val="0"/>
          <w:divBdr>
            <w:top w:val="none" w:sz="0" w:space="0" w:color="auto"/>
            <w:left w:val="none" w:sz="0" w:space="0" w:color="auto"/>
            <w:bottom w:val="none" w:sz="0" w:space="0" w:color="auto"/>
            <w:right w:val="none" w:sz="0" w:space="0" w:color="auto"/>
          </w:divBdr>
        </w:div>
        <w:div w:id="906767731">
          <w:marLeft w:val="640"/>
          <w:marRight w:val="0"/>
          <w:marTop w:val="0"/>
          <w:marBottom w:val="0"/>
          <w:divBdr>
            <w:top w:val="none" w:sz="0" w:space="0" w:color="auto"/>
            <w:left w:val="none" w:sz="0" w:space="0" w:color="auto"/>
            <w:bottom w:val="none" w:sz="0" w:space="0" w:color="auto"/>
            <w:right w:val="none" w:sz="0" w:space="0" w:color="auto"/>
          </w:divBdr>
        </w:div>
        <w:div w:id="923730471">
          <w:marLeft w:val="640"/>
          <w:marRight w:val="0"/>
          <w:marTop w:val="0"/>
          <w:marBottom w:val="0"/>
          <w:divBdr>
            <w:top w:val="none" w:sz="0" w:space="0" w:color="auto"/>
            <w:left w:val="none" w:sz="0" w:space="0" w:color="auto"/>
            <w:bottom w:val="none" w:sz="0" w:space="0" w:color="auto"/>
            <w:right w:val="none" w:sz="0" w:space="0" w:color="auto"/>
          </w:divBdr>
        </w:div>
        <w:div w:id="929237515">
          <w:marLeft w:val="640"/>
          <w:marRight w:val="0"/>
          <w:marTop w:val="0"/>
          <w:marBottom w:val="0"/>
          <w:divBdr>
            <w:top w:val="none" w:sz="0" w:space="0" w:color="auto"/>
            <w:left w:val="none" w:sz="0" w:space="0" w:color="auto"/>
            <w:bottom w:val="none" w:sz="0" w:space="0" w:color="auto"/>
            <w:right w:val="none" w:sz="0" w:space="0" w:color="auto"/>
          </w:divBdr>
        </w:div>
        <w:div w:id="932469719">
          <w:marLeft w:val="640"/>
          <w:marRight w:val="0"/>
          <w:marTop w:val="0"/>
          <w:marBottom w:val="0"/>
          <w:divBdr>
            <w:top w:val="none" w:sz="0" w:space="0" w:color="auto"/>
            <w:left w:val="none" w:sz="0" w:space="0" w:color="auto"/>
            <w:bottom w:val="none" w:sz="0" w:space="0" w:color="auto"/>
            <w:right w:val="none" w:sz="0" w:space="0" w:color="auto"/>
          </w:divBdr>
        </w:div>
        <w:div w:id="941256407">
          <w:marLeft w:val="640"/>
          <w:marRight w:val="0"/>
          <w:marTop w:val="0"/>
          <w:marBottom w:val="0"/>
          <w:divBdr>
            <w:top w:val="none" w:sz="0" w:space="0" w:color="auto"/>
            <w:left w:val="none" w:sz="0" w:space="0" w:color="auto"/>
            <w:bottom w:val="none" w:sz="0" w:space="0" w:color="auto"/>
            <w:right w:val="none" w:sz="0" w:space="0" w:color="auto"/>
          </w:divBdr>
        </w:div>
        <w:div w:id="945308001">
          <w:marLeft w:val="640"/>
          <w:marRight w:val="0"/>
          <w:marTop w:val="0"/>
          <w:marBottom w:val="0"/>
          <w:divBdr>
            <w:top w:val="none" w:sz="0" w:space="0" w:color="auto"/>
            <w:left w:val="none" w:sz="0" w:space="0" w:color="auto"/>
            <w:bottom w:val="none" w:sz="0" w:space="0" w:color="auto"/>
            <w:right w:val="none" w:sz="0" w:space="0" w:color="auto"/>
          </w:divBdr>
        </w:div>
        <w:div w:id="949242970">
          <w:marLeft w:val="640"/>
          <w:marRight w:val="0"/>
          <w:marTop w:val="0"/>
          <w:marBottom w:val="0"/>
          <w:divBdr>
            <w:top w:val="none" w:sz="0" w:space="0" w:color="auto"/>
            <w:left w:val="none" w:sz="0" w:space="0" w:color="auto"/>
            <w:bottom w:val="none" w:sz="0" w:space="0" w:color="auto"/>
            <w:right w:val="none" w:sz="0" w:space="0" w:color="auto"/>
          </w:divBdr>
        </w:div>
        <w:div w:id="973874531">
          <w:marLeft w:val="640"/>
          <w:marRight w:val="0"/>
          <w:marTop w:val="0"/>
          <w:marBottom w:val="0"/>
          <w:divBdr>
            <w:top w:val="none" w:sz="0" w:space="0" w:color="auto"/>
            <w:left w:val="none" w:sz="0" w:space="0" w:color="auto"/>
            <w:bottom w:val="none" w:sz="0" w:space="0" w:color="auto"/>
            <w:right w:val="none" w:sz="0" w:space="0" w:color="auto"/>
          </w:divBdr>
        </w:div>
        <w:div w:id="1004941060">
          <w:marLeft w:val="640"/>
          <w:marRight w:val="0"/>
          <w:marTop w:val="0"/>
          <w:marBottom w:val="0"/>
          <w:divBdr>
            <w:top w:val="none" w:sz="0" w:space="0" w:color="auto"/>
            <w:left w:val="none" w:sz="0" w:space="0" w:color="auto"/>
            <w:bottom w:val="none" w:sz="0" w:space="0" w:color="auto"/>
            <w:right w:val="none" w:sz="0" w:space="0" w:color="auto"/>
          </w:divBdr>
        </w:div>
        <w:div w:id="1019740479">
          <w:marLeft w:val="640"/>
          <w:marRight w:val="0"/>
          <w:marTop w:val="0"/>
          <w:marBottom w:val="0"/>
          <w:divBdr>
            <w:top w:val="none" w:sz="0" w:space="0" w:color="auto"/>
            <w:left w:val="none" w:sz="0" w:space="0" w:color="auto"/>
            <w:bottom w:val="none" w:sz="0" w:space="0" w:color="auto"/>
            <w:right w:val="none" w:sz="0" w:space="0" w:color="auto"/>
          </w:divBdr>
        </w:div>
        <w:div w:id="1025254878">
          <w:marLeft w:val="640"/>
          <w:marRight w:val="0"/>
          <w:marTop w:val="0"/>
          <w:marBottom w:val="0"/>
          <w:divBdr>
            <w:top w:val="none" w:sz="0" w:space="0" w:color="auto"/>
            <w:left w:val="none" w:sz="0" w:space="0" w:color="auto"/>
            <w:bottom w:val="none" w:sz="0" w:space="0" w:color="auto"/>
            <w:right w:val="none" w:sz="0" w:space="0" w:color="auto"/>
          </w:divBdr>
        </w:div>
        <w:div w:id="1053193005">
          <w:marLeft w:val="640"/>
          <w:marRight w:val="0"/>
          <w:marTop w:val="0"/>
          <w:marBottom w:val="0"/>
          <w:divBdr>
            <w:top w:val="none" w:sz="0" w:space="0" w:color="auto"/>
            <w:left w:val="none" w:sz="0" w:space="0" w:color="auto"/>
            <w:bottom w:val="none" w:sz="0" w:space="0" w:color="auto"/>
            <w:right w:val="none" w:sz="0" w:space="0" w:color="auto"/>
          </w:divBdr>
        </w:div>
        <w:div w:id="1056197317">
          <w:marLeft w:val="640"/>
          <w:marRight w:val="0"/>
          <w:marTop w:val="0"/>
          <w:marBottom w:val="0"/>
          <w:divBdr>
            <w:top w:val="none" w:sz="0" w:space="0" w:color="auto"/>
            <w:left w:val="none" w:sz="0" w:space="0" w:color="auto"/>
            <w:bottom w:val="none" w:sz="0" w:space="0" w:color="auto"/>
            <w:right w:val="none" w:sz="0" w:space="0" w:color="auto"/>
          </w:divBdr>
        </w:div>
        <w:div w:id="1070621340">
          <w:marLeft w:val="640"/>
          <w:marRight w:val="0"/>
          <w:marTop w:val="0"/>
          <w:marBottom w:val="0"/>
          <w:divBdr>
            <w:top w:val="none" w:sz="0" w:space="0" w:color="auto"/>
            <w:left w:val="none" w:sz="0" w:space="0" w:color="auto"/>
            <w:bottom w:val="none" w:sz="0" w:space="0" w:color="auto"/>
            <w:right w:val="none" w:sz="0" w:space="0" w:color="auto"/>
          </w:divBdr>
        </w:div>
        <w:div w:id="1080637650">
          <w:marLeft w:val="640"/>
          <w:marRight w:val="0"/>
          <w:marTop w:val="0"/>
          <w:marBottom w:val="0"/>
          <w:divBdr>
            <w:top w:val="none" w:sz="0" w:space="0" w:color="auto"/>
            <w:left w:val="none" w:sz="0" w:space="0" w:color="auto"/>
            <w:bottom w:val="none" w:sz="0" w:space="0" w:color="auto"/>
            <w:right w:val="none" w:sz="0" w:space="0" w:color="auto"/>
          </w:divBdr>
        </w:div>
        <w:div w:id="1092973212">
          <w:marLeft w:val="640"/>
          <w:marRight w:val="0"/>
          <w:marTop w:val="0"/>
          <w:marBottom w:val="0"/>
          <w:divBdr>
            <w:top w:val="none" w:sz="0" w:space="0" w:color="auto"/>
            <w:left w:val="none" w:sz="0" w:space="0" w:color="auto"/>
            <w:bottom w:val="none" w:sz="0" w:space="0" w:color="auto"/>
            <w:right w:val="none" w:sz="0" w:space="0" w:color="auto"/>
          </w:divBdr>
        </w:div>
        <w:div w:id="1093480510">
          <w:marLeft w:val="640"/>
          <w:marRight w:val="0"/>
          <w:marTop w:val="0"/>
          <w:marBottom w:val="0"/>
          <w:divBdr>
            <w:top w:val="none" w:sz="0" w:space="0" w:color="auto"/>
            <w:left w:val="none" w:sz="0" w:space="0" w:color="auto"/>
            <w:bottom w:val="none" w:sz="0" w:space="0" w:color="auto"/>
            <w:right w:val="none" w:sz="0" w:space="0" w:color="auto"/>
          </w:divBdr>
        </w:div>
        <w:div w:id="1105922437">
          <w:marLeft w:val="640"/>
          <w:marRight w:val="0"/>
          <w:marTop w:val="0"/>
          <w:marBottom w:val="0"/>
          <w:divBdr>
            <w:top w:val="none" w:sz="0" w:space="0" w:color="auto"/>
            <w:left w:val="none" w:sz="0" w:space="0" w:color="auto"/>
            <w:bottom w:val="none" w:sz="0" w:space="0" w:color="auto"/>
            <w:right w:val="none" w:sz="0" w:space="0" w:color="auto"/>
          </w:divBdr>
        </w:div>
        <w:div w:id="1113666098">
          <w:marLeft w:val="640"/>
          <w:marRight w:val="0"/>
          <w:marTop w:val="0"/>
          <w:marBottom w:val="0"/>
          <w:divBdr>
            <w:top w:val="none" w:sz="0" w:space="0" w:color="auto"/>
            <w:left w:val="none" w:sz="0" w:space="0" w:color="auto"/>
            <w:bottom w:val="none" w:sz="0" w:space="0" w:color="auto"/>
            <w:right w:val="none" w:sz="0" w:space="0" w:color="auto"/>
          </w:divBdr>
        </w:div>
        <w:div w:id="1129594980">
          <w:marLeft w:val="640"/>
          <w:marRight w:val="0"/>
          <w:marTop w:val="0"/>
          <w:marBottom w:val="0"/>
          <w:divBdr>
            <w:top w:val="none" w:sz="0" w:space="0" w:color="auto"/>
            <w:left w:val="none" w:sz="0" w:space="0" w:color="auto"/>
            <w:bottom w:val="none" w:sz="0" w:space="0" w:color="auto"/>
            <w:right w:val="none" w:sz="0" w:space="0" w:color="auto"/>
          </w:divBdr>
        </w:div>
        <w:div w:id="1144421903">
          <w:marLeft w:val="640"/>
          <w:marRight w:val="0"/>
          <w:marTop w:val="0"/>
          <w:marBottom w:val="0"/>
          <w:divBdr>
            <w:top w:val="none" w:sz="0" w:space="0" w:color="auto"/>
            <w:left w:val="none" w:sz="0" w:space="0" w:color="auto"/>
            <w:bottom w:val="none" w:sz="0" w:space="0" w:color="auto"/>
            <w:right w:val="none" w:sz="0" w:space="0" w:color="auto"/>
          </w:divBdr>
        </w:div>
        <w:div w:id="1144657194">
          <w:marLeft w:val="640"/>
          <w:marRight w:val="0"/>
          <w:marTop w:val="0"/>
          <w:marBottom w:val="0"/>
          <w:divBdr>
            <w:top w:val="none" w:sz="0" w:space="0" w:color="auto"/>
            <w:left w:val="none" w:sz="0" w:space="0" w:color="auto"/>
            <w:bottom w:val="none" w:sz="0" w:space="0" w:color="auto"/>
            <w:right w:val="none" w:sz="0" w:space="0" w:color="auto"/>
          </w:divBdr>
        </w:div>
        <w:div w:id="1155412424">
          <w:marLeft w:val="640"/>
          <w:marRight w:val="0"/>
          <w:marTop w:val="0"/>
          <w:marBottom w:val="0"/>
          <w:divBdr>
            <w:top w:val="none" w:sz="0" w:space="0" w:color="auto"/>
            <w:left w:val="none" w:sz="0" w:space="0" w:color="auto"/>
            <w:bottom w:val="none" w:sz="0" w:space="0" w:color="auto"/>
            <w:right w:val="none" w:sz="0" w:space="0" w:color="auto"/>
          </w:divBdr>
        </w:div>
        <w:div w:id="1195576529">
          <w:marLeft w:val="640"/>
          <w:marRight w:val="0"/>
          <w:marTop w:val="0"/>
          <w:marBottom w:val="0"/>
          <w:divBdr>
            <w:top w:val="none" w:sz="0" w:space="0" w:color="auto"/>
            <w:left w:val="none" w:sz="0" w:space="0" w:color="auto"/>
            <w:bottom w:val="none" w:sz="0" w:space="0" w:color="auto"/>
            <w:right w:val="none" w:sz="0" w:space="0" w:color="auto"/>
          </w:divBdr>
        </w:div>
        <w:div w:id="1198350961">
          <w:marLeft w:val="640"/>
          <w:marRight w:val="0"/>
          <w:marTop w:val="0"/>
          <w:marBottom w:val="0"/>
          <w:divBdr>
            <w:top w:val="none" w:sz="0" w:space="0" w:color="auto"/>
            <w:left w:val="none" w:sz="0" w:space="0" w:color="auto"/>
            <w:bottom w:val="none" w:sz="0" w:space="0" w:color="auto"/>
            <w:right w:val="none" w:sz="0" w:space="0" w:color="auto"/>
          </w:divBdr>
        </w:div>
        <w:div w:id="1233077198">
          <w:marLeft w:val="640"/>
          <w:marRight w:val="0"/>
          <w:marTop w:val="0"/>
          <w:marBottom w:val="0"/>
          <w:divBdr>
            <w:top w:val="none" w:sz="0" w:space="0" w:color="auto"/>
            <w:left w:val="none" w:sz="0" w:space="0" w:color="auto"/>
            <w:bottom w:val="none" w:sz="0" w:space="0" w:color="auto"/>
            <w:right w:val="none" w:sz="0" w:space="0" w:color="auto"/>
          </w:divBdr>
        </w:div>
        <w:div w:id="1237933220">
          <w:marLeft w:val="640"/>
          <w:marRight w:val="0"/>
          <w:marTop w:val="0"/>
          <w:marBottom w:val="0"/>
          <w:divBdr>
            <w:top w:val="none" w:sz="0" w:space="0" w:color="auto"/>
            <w:left w:val="none" w:sz="0" w:space="0" w:color="auto"/>
            <w:bottom w:val="none" w:sz="0" w:space="0" w:color="auto"/>
            <w:right w:val="none" w:sz="0" w:space="0" w:color="auto"/>
          </w:divBdr>
        </w:div>
        <w:div w:id="1240166167">
          <w:marLeft w:val="640"/>
          <w:marRight w:val="0"/>
          <w:marTop w:val="0"/>
          <w:marBottom w:val="0"/>
          <w:divBdr>
            <w:top w:val="none" w:sz="0" w:space="0" w:color="auto"/>
            <w:left w:val="none" w:sz="0" w:space="0" w:color="auto"/>
            <w:bottom w:val="none" w:sz="0" w:space="0" w:color="auto"/>
            <w:right w:val="none" w:sz="0" w:space="0" w:color="auto"/>
          </w:divBdr>
        </w:div>
        <w:div w:id="1244069911">
          <w:marLeft w:val="640"/>
          <w:marRight w:val="0"/>
          <w:marTop w:val="0"/>
          <w:marBottom w:val="0"/>
          <w:divBdr>
            <w:top w:val="none" w:sz="0" w:space="0" w:color="auto"/>
            <w:left w:val="none" w:sz="0" w:space="0" w:color="auto"/>
            <w:bottom w:val="none" w:sz="0" w:space="0" w:color="auto"/>
            <w:right w:val="none" w:sz="0" w:space="0" w:color="auto"/>
          </w:divBdr>
        </w:div>
        <w:div w:id="1253858245">
          <w:marLeft w:val="640"/>
          <w:marRight w:val="0"/>
          <w:marTop w:val="0"/>
          <w:marBottom w:val="0"/>
          <w:divBdr>
            <w:top w:val="none" w:sz="0" w:space="0" w:color="auto"/>
            <w:left w:val="none" w:sz="0" w:space="0" w:color="auto"/>
            <w:bottom w:val="none" w:sz="0" w:space="0" w:color="auto"/>
            <w:right w:val="none" w:sz="0" w:space="0" w:color="auto"/>
          </w:divBdr>
        </w:div>
        <w:div w:id="1271932560">
          <w:marLeft w:val="640"/>
          <w:marRight w:val="0"/>
          <w:marTop w:val="0"/>
          <w:marBottom w:val="0"/>
          <w:divBdr>
            <w:top w:val="none" w:sz="0" w:space="0" w:color="auto"/>
            <w:left w:val="none" w:sz="0" w:space="0" w:color="auto"/>
            <w:bottom w:val="none" w:sz="0" w:space="0" w:color="auto"/>
            <w:right w:val="none" w:sz="0" w:space="0" w:color="auto"/>
          </w:divBdr>
        </w:div>
        <w:div w:id="1275864407">
          <w:marLeft w:val="640"/>
          <w:marRight w:val="0"/>
          <w:marTop w:val="0"/>
          <w:marBottom w:val="0"/>
          <w:divBdr>
            <w:top w:val="none" w:sz="0" w:space="0" w:color="auto"/>
            <w:left w:val="none" w:sz="0" w:space="0" w:color="auto"/>
            <w:bottom w:val="none" w:sz="0" w:space="0" w:color="auto"/>
            <w:right w:val="none" w:sz="0" w:space="0" w:color="auto"/>
          </w:divBdr>
        </w:div>
        <w:div w:id="1311713139">
          <w:marLeft w:val="640"/>
          <w:marRight w:val="0"/>
          <w:marTop w:val="0"/>
          <w:marBottom w:val="0"/>
          <w:divBdr>
            <w:top w:val="none" w:sz="0" w:space="0" w:color="auto"/>
            <w:left w:val="none" w:sz="0" w:space="0" w:color="auto"/>
            <w:bottom w:val="none" w:sz="0" w:space="0" w:color="auto"/>
            <w:right w:val="none" w:sz="0" w:space="0" w:color="auto"/>
          </w:divBdr>
        </w:div>
        <w:div w:id="1346397116">
          <w:marLeft w:val="640"/>
          <w:marRight w:val="0"/>
          <w:marTop w:val="0"/>
          <w:marBottom w:val="0"/>
          <w:divBdr>
            <w:top w:val="none" w:sz="0" w:space="0" w:color="auto"/>
            <w:left w:val="none" w:sz="0" w:space="0" w:color="auto"/>
            <w:bottom w:val="none" w:sz="0" w:space="0" w:color="auto"/>
            <w:right w:val="none" w:sz="0" w:space="0" w:color="auto"/>
          </w:divBdr>
        </w:div>
        <w:div w:id="1351836419">
          <w:marLeft w:val="640"/>
          <w:marRight w:val="0"/>
          <w:marTop w:val="0"/>
          <w:marBottom w:val="0"/>
          <w:divBdr>
            <w:top w:val="none" w:sz="0" w:space="0" w:color="auto"/>
            <w:left w:val="none" w:sz="0" w:space="0" w:color="auto"/>
            <w:bottom w:val="none" w:sz="0" w:space="0" w:color="auto"/>
            <w:right w:val="none" w:sz="0" w:space="0" w:color="auto"/>
          </w:divBdr>
        </w:div>
        <w:div w:id="1364943548">
          <w:marLeft w:val="640"/>
          <w:marRight w:val="0"/>
          <w:marTop w:val="0"/>
          <w:marBottom w:val="0"/>
          <w:divBdr>
            <w:top w:val="none" w:sz="0" w:space="0" w:color="auto"/>
            <w:left w:val="none" w:sz="0" w:space="0" w:color="auto"/>
            <w:bottom w:val="none" w:sz="0" w:space="0" w:color="auto"/>
            <w:right w:val="none" w:sz="0" w:space="0" w:color="auto"/>
          </w:divBdr>
        </w:div>
        <w:div w:id="1393456410">
          <w:marLeft w:val="640"/>
          <w:marRight w:val="0"/>
          <w:marTop w:val="0"/>
          <w:marBottom w:val="0"/>
          <w:divBdr>
            <w:top w:val="none" w:sz="0" w:space="0" w:color="auto"/>
            <w:left w:val="none" w:sz="0" w:space="0" w:color="auto"/>
            <w:bottom w:val="none" w:sz="0" w:space="0" w:color="auto"/>
            <w:right w:val="none" w:sz="0" w:space="0" w:color="auto"/>
          </w:divBdr>
        </w:div>
        <w:div w:id="1397051024">
          <w:marLeft w:val="640"/>
          <w:marRight w:val="0"/>
          <w:marTop w:val="0"/>
          <w:marBottom w:val="0"/>
          <w:divBdr>
            <w:top w:val="none" w:sz="0" w:space="0" w:color="auto"/>
            <w:left w:val="none" w:sz="0" w:space="0" w:color="auto"/>
            <w:bottom w:val="none" w:sz="0" w:space="0" w:color="auto"/>
            <w:right w:val="none" w:sz="0" w:space="0" w:color="auto"/>
          </w:divBdr>
        </w:div>
        <w:div w:id="1417508752">
          <w:marLeft w:val="640"/>
          <w:marRight w:val="0"/>
          <w:marTop w:val="0"/>
          <w:marBottom w:val="0"/>
          <w:divBdr>
            <w:top w:val="none" w:sz="0" w:space="0" w:color="auto"/>
            <w:left w:val="none" w:sz="0" w:space="0" w:color="auto"/>
            <w:bottom w:val="none" w:sz="0" w:space="0" w:color="auto"/>
            <w:right w:val="none" w:sz="0" w:space="0" w:color="auto"/>
          </w:divBdr>
        </w:div>
        <w:div w:id="1419214326">
          <w:marLeft w:val="640"/>
          <w:marRight w:val="0"/>
          <w:marTop w:val="0"/>
          <w:marBottom w:val="0"/>
          <w:divBdr>
            <w:top w:val="none" w:sz="0" w:space="0" w:color="auto"/>
            <w:left w:val="none" w:sz="0" w:space="0" w:color="auto"/>
            <w:bottom w:val="none" w:sz="0" w:space="0" w:color="auto"/>
            <w:right w:val="none" w:sz="0" w:space="0" w:color="auto"/>
          </w:divBdr>
        </w:div>
        <w:div w:id="1443105982">
          <w:marLeft w:val="640"/>
          <w:marRight w:val="0"/>
          <w:marTop w:val="0"/>
          <w:marBottom w:val="0"/>
          <w:divBdr>
            <w:top w:val="none" w:sz="0" w:space="0" w:color="auto"/>
            <w:left w:val="none" w:sz="0" w:space="0" w:color="auto"/>
            <w:bottom w:val="none" w:sz="0" w:space="0" w:color="auto"/>
            <w:right w:val="none" w:sz="0" w:space="0" w:color="auto"/>
          </w:divBdr>
        </w:div>
        <w:div w:id="1445149637">
          <w:marLeft w:val="640"/>
          <w:marRight w:val="0"/>
          <w:marTop w:val="0"/>
          <w:marBottom w:val="0"/>
          <w:divBdr>
            <w:top w:val="none" w:sz="0" w:space="0" w:color="auto"/>
            <w:left w:val="none" w:sz="0" w:space="0" w:color="auto"/>
            <w:bottom w:val="none" w:sz="0" w:space="0" w:color="auto"/>
            <w:right w:val="none" w:sz="0" w:space="0" w:color="auto"/>
          </w:divBdr>
        </w:div>
        <w:div w:id="1466004823">
          <w:marLeft w:val="640"/>
          <w:marRight w:val="0"/>
          <w:marTop w:val="0"/>
          <w:marBottom w:val="0"/>
          <w:divBdr>
            <w:top w:val="none" w:sz="0" w:space="0" w:color="auto"/>
            <w:left w:val="none" w:sz="0" w:space="0" w:color="auto"/>
            <w:bottom w:val="none" w:sz="0" w:space="0" w:color="auto"/>
            <w:right w:val="none" w:sz="0" w:space="0" w:color="auto"/>
          </w:divBdr>
        </w:div>
        <w:div w:id="1475835447">
          <w:marLeft w:val="640"/>
          <w:marRight w:val="0"/>
          <w:marTop w:val="0"/>
          <w:marBottom w:val="0"/>
          <w:divBdr>
            <w:top w:val="none" w:sz="0" w:space="0" w:color="auto"/>
            <w:left w:val="none" w:sz="0" w:space="0" w:color="auto"/>
            <w:bottom w:val="none" w:sz="0" w:space="0" w:color="auto"/>
            <w:right w:val="none" w:sz="0" w:space="0" w:color="auto"/>
          </w:divBdr>
        </w:div>
        <w:div w:id="1482652083">
          <w:marLeft w:val="640"/>
          <w:marRight w:val="0"/>
          <w:marTop w:val="0"/>
          <w:marBottom w:val="0"/>
          <w:divBdr>
            <w:top w:val="none" w:sz="0" w:space="0" w:color="auto"/>
            <w:left w:val="none" w:sz="0" w:space="0" w:color="auto"/>
            <w:bottom w:val="none" w:sz="0" w:space="0" w:color="auto"/>
            <w:right w:val="none" w:sz="0" w:space="0" w:color="auto"/>
          </w:divBdr>
        </w:div>
        <w:div w:id="1498880343">
          <w:marLeft w:val="640"/>
          <w:marRight w:val="0"/>
          <w:marTop w:val="0"/>
          <w:marBottom w:val="0"/>
          <w:divBdr>
            <w:top w:val="none" w:sz="0" w:space="0" w:color="auto"/>
            <w:left w:val="none" w:sz="0" w:space="0" w:color="auto"/>
            <w:bottom w:val="none" w:sz="0" w:space="0" w:color="auto"/>
            <w:right w:val="none" w:sz="0" w:space="0" w:color="auto"/>
          </w:divBdr>
        </w:div>
        <w:div w:id="1505827806">
          <w:marLeft w:val="640"/>
          <w:marRight w:val="0"/>
          <w:marTop w:val="0"/>
          <w:marBottom w:val="0"/>
          <w:divBdr>
            <w:top w:val="none" w:sz="0" w:space="0" w:color="auto"/>
            <w:left w:val="none" w:sz="0" w:space="0" w:color="auto"/>
            <w:bottom w:val="none" w:sz="0" w:space="0" w:color="auto"/>
            <w:right w:val="none" w:sz="0" w:space="0" w:color="auto"/>
          </w:divBdr>
        </w:div>
        <w:div w:id="1511019844">
          <w:marLeft w:val="640"/>
          <w:marRight w:val="0"/>
          <w:marTop w:val="0"/>
          <w:marBottom w:val="0"/>
          <w:divBdr>
            <w:top w:val="none" w:sz="0" w:space="0" w:color="auto"/>
            <w:left w:val="none" w:sz="0" w:space="0" w:color="auto"/>
            <w:bottom w:val="none" w:sz="0" w:space="0" w:color="auto"/>
            <w:right w:val="none" w:sz="0" w:space="0" w:color="auto"/>
          </w:divBdr>
        </w:div>
        <w:div w:id="1530949013">
          <w:marLeft w:val="640"/>
          <w:marRight w:val="0"/>
          <w:marTop w:val="0"/>
          <w:marBottom w:val="0"/>
          <w:divBdr>
            <w:top w:val="none" w:sz="0" w:space="0" w:color="auto"/>
            <w:left w:val="none" w:sz="0" w:space="0" w:color="auto"/>
            <w:bottom w:val="none" w:sz="0" w:space="0" w:color="auto"/>
            <w:right w:val="none" w:sz="0" w:space="0" w:color="auto"/>
          </w:divBdr>
        </w:div>
        <w:div w:id="1531844913">
          <w:marLeft w:val="640"/>
          <w:marRight w:val="0"/>
          <w:marTop w:val="0"/>
          <w:marBottom w:val="0"/>
          <w:divBdr>
            <w:top w:val="none" w:sz="0" w:space="0" w:color="auto"/>
            <w:left w:val="none" w:sz="0" w:space="0" w:color="auto"/>
            <w:bottom w:val="none" w:sz="0" w:space="0" w:color="auto"/>
            <w:right w:val="none" w:sz="0" w:space="0" w:color="auto"/>
          </w:divBdr>
        </w:div>
        <w:div w:id="1531987309">
          <w:marLeft w:val="640"/>
          <w:marRight w:val="0"/>
          <w:marTop w:val="0"/>
          <w:marBottom w:val="0"/>
          <w:divBdr>
            <w:top w:val="none" w:sz="0" w:space="0" w:color="auto"/>
            <w:left w:val="none" w:sz="0" w:space="0" w:color="auto"/>
            <w:bottom w:val="none" w:sz="0" w:space="0" w:color="auto"/>
            <w:right w:val="none" w:sz="0" w:space="0" w:color="auto"/>
          </w:divBdr>
        </w:div>
        <w:div w:id="1562399822">
          <w:marLeft w:val="640"/>
          <w:marRight w:val="0"/>
          <w:marTop w:val="0"/>
          <w:marBottom w:val="0"/>
          <w:divBdr>
            <w:top w:val="none" w:sz="0" w:space="0" w:color="auto"/>
            <w:left w:val="none" w:sz="0" w:space="0" w:color="auto"/>
            <w:bottom w:val="none" w:sz="0" w:space="0" w:color="auto"/>
            <w:right w:val="none" w:sz="0" w:space="0" w:color="auto"/>
          </w:divBdr>
        </w:div>
        <w:div w:id="1562401217">
          <w:marLeft w:val="640"/>
          <w:marRight w:val="0"/>
          <w:marTop w:val="0"/>
          <w:marBottom w:val="0"/>
          <w:divBdr>
            <w:top w:val="none" w:sz="0" w:space="0" w:color="auto"/>
            <w:left w:val="none" w:sz="0" w:space="0" w:color="auto"/>
            <w:bottom w:val="none" w:sz="0" w:space="0" w:color="auto"/>
            <w:right w:val="none" w:sz="0" w:space="0" w:color="auto"/>
          </w:divBdr>
        </w:div>
        <w:div w:id="1568764268">
          <w:marLeft w:val="640"/>
          <w:marRight w:val="0"/>
          <w:marTop w:val="0"/>
          <w:marBottom w:val="0"/>
          <w:divBdr>
            <w:top w:val="none" w:sz="0" w:space="0" w:color="auto"/>
            <w:left w:val="none" w:sz="0" w:space="0" w:color="auto"/>
            <w:bottom w:val="none" w:sz="0" w:space="0" w:color="auto"/>
            <w:right w:val="none" w:sz="0" w:space="0" w:color="auto"/>
          </w:divBdr>
        </w:div>
        <w:div w:id="1611425942">
          <w:marLeft w:val="640"/>
          <w:marRight w:val="0"/>
          <w:marTop w:val="0"/>
          <w:marBottom w:val="0"/>
          <w:divBdr>
            <w:top w:val="none" w:sz="0" w:space="0" w:color="auto"/>
            <w:left w:val="none" w:sz="0" w:space="0" w:color="auto"/>
            <w:bottom w:val="none" w:sz="0" w:space="0" w:color="auto"/>
            <w:right w:val="none" w:sz="0" w:space="0" w:color="auto"/>
          </w:divBdr>
        </w:div>
        <w:div w:id="1625189742">
          <w:marLeft w:val="640"/>
          <w:marRight w:val="0"/>
          <w:marTop w:val="0"/>
          <w:marBottom w:val="0"/>
          <w:divBdr>
            <w:top w:val="none" w:sz="0" w:space="0" w:color="auto"/>
            <w:left w:val="none" w:sz="0" w:space="0" w:color="auto"/>
            <w:bottom w:val="none" w:sz="0" w:space="0" w:color="auto"/>
            <w:right w:val="none" w:sz="0" w:space="0" w:color="auto"/>
          </w:divBdr>
        </w:div>
        <w:div w:id="1627197873">
          <w:marLeft w:val="640"/>
          <w:marRight w:val="0"/>
          <w:marTop w:val="0"/>
          <w:marBottom w:val="0"/>
          <w:divBdr>
            <w:top w:val="none" w:sz="0" w:space="0" w:color="auto"/>
            <w:left w:val="none" w:sz="0" w:space="0" w:color="auto"/>
            <w:bottom w:val="none" w:sz="0" w:space="0" w:color="auto"/>
            <w:right w:val="none" w:sz="0" w:space="0" w:color="auto"/>
          </w:divBdr>
        </w:div>
        <w:div w:id="1646349030">
          <w:marLeft w:val="640"/>
          <w:marRight w:val="0"/>
          <w:marTop w:val="0"/>
          <w:marBottom w:val="0"/>
          <w:divBdr>
            <w:top w:val="none" w:sz="0" w:space="0" w:color="auto"/>
            <w:left w:val="none" w:sz="0" w:space="0" w:color="auto"/>
            <w:bottom w:val="none" w:sz="0" w:space="0" w:color="auto"/>
            <w:right w:val="none" w:sz="0" w:space="0" w:color="auto"/>
          </w:divBdr>
        </w:div>
        <w:div w:id="1658726362">
          <w:marLeft w:val="640"/>
          <w:marRight w:val="0"/>
          <w:marTop w:val="0"/>
          <w:marBottom w:val="0"/>
          <w:divBdr>
            <w:top w:val="none" w:sz="0" w:space="0" w:color="auto"/>
            <w:left w:val="none" w:sz="0" w:space="0" w:color="auto"/>
            <w:bottom w:val="none" w:sz="0" w:space="0" w:color="auto"/>
            <w:right w:val="none" w:sz="0" w:space="0" w:color="auto"/>
          </w:divBdr>
        </w:div>
        <w:div w:id="1684278303">
          <w:marLeft w:val="640"/>
          <w:marRight w:val="0"/>
          <w:marTop w:val="0"/>
          <w:marBottom w:val="0"/>
          <w:divBdr>
            <w:top w:val="none" w:sz="0" w:space="0" w:color="auto"/>
            <w:left w:val="none" w:sz="0" w:space="0" w:color="auto"/>
            <w:bottom w:val="none" w:sz="0" w:space="0" w:color="auto"/>
            <w:right w:val="none" w:sz="0" w:space="0" w:color="auto"/>
          </w:divBdr>
        </w:div>
        <w:div w:id="1692954190">
          <w:marLeft w:val="640"/>
          <w:marRight w:val="0"/>
          <w:marTop w:val="0"/>
          <w:marBottom w:val="0"/>
          <w:divBdr>
            <w:top w:val="none" w:sz="0" w:space="0" w:color="auto"/>
            <w:left w:val="none" w:sz="0" w:space="0" w:color="auto"/>
            <w:bottom w:val="none" w:sz="0" w:space="0" w:color="auto"/>
            <w:right w:val="none" w:sz="0" w:space="0" w:color="auto"/>
          </w:divBdr>
        </w:div>
        <w:div w:id="1706052435">
          <w:marLeft w:val="640"/>
          <w:marRight w:val="0"/>
          <w:marTop w:val="0"/>
          <w:marBottom w:val="0"/>
          <w:divBdr>
            <w:top w:val="none" w:sz="0" w:space="0" w:color="auto"/>
            <w:left w:val="none" w:sz="0" w:space="0" w:color="auto"/>
            <w:bottom w:val="none" w:sz="0" w:space="0" w:color="auto"/>
            <w:right w:val="none" w:sz="0" w:space="0" w:color="auto"/>
          </w:divBdr>
        </w:div>
        <w:div w:id="1717730611">
          <w:marLeft w:val="640"/>
          <w:marRight w:val="0"/>
          <w:marTop w:val="0"/>
          <w:marBottom w:val="0"/>
          <w:divBdr>
            <w:top w:val="none" w:sz="0" w:space="0" w:color="auto"/>
            <w:left w:val="none" w:sz="0" w:space="0" w:color="auto"/>
            <w:bottom w:val="none" w:sz="0" w:space="0" w:color="auto"/>
            <w:right w:val="none" w:sz="0" w:space="0" w:color="auto"/>
          </w:divBdr>
        </w:div>
        <w:div w:id="1744256478">
          <w:marLeft w:val="640"/>
          <w:marRight w:val="0"/>
          <w:marTop w:val="0"/>
          <w:marBottom w:val="0"/>
          <w:divBdr>
            <w:top w:val="none" w:sz="0" w:space="0" w:color="auto"/>
            <w:left w:val="none" w:sz="0" w:space="0" w:color="auto"/>
            <w:bottom w:val="none" w:sz="0" w:space="0" w:color="auto"/>
            <w:right w:val="none" w:sz="0" w:space="0" w:color="auto"/>
          </w:divBdr>
        </w:div>
        <w:div w:id="1760713726">
          <w:marLeft w:val="640"/>
          <w:marRight w:val="0"/>
          <w:marTop w:val="0"/>
          <w:marBottom w:val="0"/>
          <w:divBdr>
            <w:top w:val="none" w:sz="0" w:space="0" w:color="auto"/>
            <w:left w:val="none" w:sz="0" w:space="0" w:color="auto"/>
            <w:bottom w:val="none" w:sz="0" w:space="0" w:color="auto"/>
            <w:right w:val="none" w:sz="0" w:space="0" w:color="auto"/>
          </w:divBdr>
        </w:div>
        <w:div w:id="1838303209">
          <w:marLeft w:val="640"/>
          <w:marRight w:val="0"/>
          <w:marTop w:val="0"/>
          <w:marBottom w:val="0"/>
          <w:divBdr>
            <w:top w:val="none" w:sz="0" w:space="0" w:color="auto"/>
            <w:left w:val="none" w:sz="0" w:space="0" w:color="auto"/>
            <w:bottom w:val="none" w:sz="0" w:space="0" w:color="auto"/>
            <w:right w:val="none" w:sz="0" w:space="0" w:color="auto"/>
          </w:divBdr>
        </w:div>
        <w:div w:id="1852914306">
          <w:marLeft w:val="640"/>
          <w:marRight w:val="0"/>
          <w:marTop w:val="0"/>
          <w:marBottom w:val="0"/>
          <w:divBdr>
            <w:top w:val="none" w:sz="0" w:space="0" w:color="auto"/>
            <w:left w:val="none" w:sz="0" w:space="0" w:color="auto"/>
            <w:bottom w:val="none" w:sz="0" w:space="0" w:color="auto"/>
            <w:right w:val="none" w:sz="0" w:space="0" w:color="auto"/>
          </w:divBdr>
        </w:div>
        <w:div w:id="1864006794">
          <w:marLeft w:val="640"/>
          <w:marRight w:val="0"/>
          <w:marTop w:val="0"/>
          <w:marBottom w:val="0"/>
          <w:divBdr>
            <w:top w:val="none" w:sz="0" w:space="0" w:color="auto"/>
            <w:left w:val="none" w:sz="0" w:space="0" w:color="auto"/>
            <w:bottom w:val="none" w:sz="0" w:space="0" w:color="auto"/>
            <w:right w:val="none" w:sz="0" w:space="0" w:color="auto"/>
          </w:divBdr>
        </w:div>
        <w:div w:id="1923102153">
          <w:marLeft w:val="640"/>
          <w:marRight w:val="0"/>
          <w:marTop w:val="0"/>
          <w:marBottom w:val="0"/>
          <w:divBdr>
            <w:top w:val="none" w:sz="0" w:space="0" w:color="auto"/>
            <w:left w:val="none" w:sz="0" w:space="0" w:color="auto"/>
            <w:bottom w:val="none" w:sz="0" w:space="0" w:color="auto"/>
            <w:right w:val="none" w:sz="0" w:space="0" w:color="auto"/>
          </w:divBdr>
        </w:div>
        <w:div w:id="1928078552">
          <w:marLeft w:val="640"/>
          <w:marRight w:val="0"/>
          <w:marTop w:val="0"/>
          <w:marBottom w:val="0"/>
          <w:divBdr>
            <w:top w:val="none" w:sz="0" w:space="0" w:color="auto"/>
            <w:left w:val="none" w:sz="0" w:space="0" w:color="auto"/>
            <w:bottom w:val="none" w:sz="0" w:space="0" w:color="auto"/>
            <w:right w:val="none" w:sz="0" w:space="0" w:color="auto"/>
          </w:divBdr>
        </w:div>
        <w:div w:id="1937247511">
          <w:marLeft w:val="640"/>
          <w:marRight w:val="0"/>
          <w:marTop w:val="0"/>
          <w:marBottom w:val="0"/>
          <w:divBdr>
            <w:top w:val="none" w:sz="0" w:space="0" w:color="auto"/>
            <w:left w:val="none" w:sz="0" w:space="0" w:color="auto"/>
            <w:bottom w:val="none" w:sz="0" w:space="0" w:color="auto"/>
            <w:right w:val="none" w:sz="0" w:space="0" w:color="auto"/>
          </w:divBdr>
        </w:div>
        <w:div w:id="1955748381">
          <w:marLeft w:val="640"/>
          <w:marRight w:val="0"/>
          <w:marTop w:val="0"/>
          <w:marBottom w:val="0"/>
          <w:divBdr>
            <w:top w:val="none" w:sz="0" w:space="0" w:color="auto"/>
            <w:left w:val="none" w:sz="0" w:space="0" w:color="auto"/>
            <w:bottom w:val="none" w:sz="0" w:space="0" w:color="auto"/>
            <w:right w:val="none" w:sz="0" w:space="0" w:color="auto"/>
          </w:divBdr>
        </w:div>
        <w:div w:id="1959412066">
          <w:marLeft w:val="640"/>
          <w:marRight w:val="0"/>
          <w:marTop w:val="0"/>
          <w:marBottom w:val="0"/>
          <w:divBdr>
            <w:top w:val="none" w:sz="0" w:space="0" w:color="auto"/>
            <w:left w:val="none" w:sz="0" w:space="0" w:color="auto"/>
            <w:bottom w:val="none" w:sz="0" w:space="0" w:color="auto"/>
            <w:right w:val="none" w:sz="0" w:space="0" w:color="auto"/>
          </w:divBdr>
        </w:div>
        <w:div w:id="1984112452">
          <w:marLeft w:val="640"/>
          <w:marRight w:val="0"/>
          <w:marTop w:val="0"/>
          <w:marBottom w:val="0"/>
          <w:divBdr>
            <w:top w:val="none" w:sz="0" w:space="0" w:color="auto"/>
            <w:left w:val="none" w:sz="0" w:space="0" w:color="auto"/>
            <w:bottom w:val="none" w:sz="0" w:space="0" w:color="auto"/>
            <w:right w:val="none" w:sz="0" w:space="0" w:color="auto"/>
          </w:divBdr>
        </w:div>
        <w:div w:id="1988245143">
          <w:marLeft w:val="640"/>
          <w:marRight w:val="0"/>
          <w:marTop w:val="0"/>
          <w:marBottom w:val="0"/>
          <w:divBdr>
            <w:top w:val="none" w:sz="0" w:space="0" w:color="auto"/>
            <w:left w:val="none" w:sz="0" w:space="0" w:color="auto"/>
            <w:bottom w:val="none" w:sz="0" w:space="0" w:color="auto"/>
            <w:right w:val="none" w:sz="0" w:space="0" w:color="auto"/>
          </w:divBdr>
        </w:div>
        <w:div w:id="2001039627">
          <w:marLeft w:val="640"/>
          <w:marRight w:val="0"/>
          <w:marTop w:val="0"/>
          <w:marBottom w:val="0"/>
          <w:divBdr>
            <w:top w:val="none" w:sz="0" w:space="0" w:color="auto"/>
            <w:left w:val="none" w:sz="0" w:space="0" w:color="auto"/>
            <w:bottom w:val="none" w:sz="0" w:space="0" w:color="auto"/>
            <w:right w:val="none" w:sz="0" w:space="0" w:color="auto"/>
          </w:divBdr>
        </w:div>
        <w:div w:id="2044594589">
          <w:marLeft w:val="640"/>
          <w:marRight w:val="0"/>
          <w:marTop w:val="0"/>
          <w:marBottom w:val="0"/>
          <w:divBdr>
            <w:top w:val="none" w:sz="0" w:space="0" w:color="auto"/>
            <w:left w:val="none" w:sz="0" w:space="0" w:color="auto"/>
            <w:bottom w:val="none" w:sz="0" w:space="0" w:color="auto"/>
            <w:right w:val="none" w:sz="0" w:space="0" w:color="auto"/>
          </w:divBdr>
        </w:div>
        <w:div w:id="2048144470">
          <w:marLeft w:val="640"/>
          <w:marRight w:val="0"/>
          <w:marTop w:val="0"/>
          <w:marBottom w:val="0"/>
          <w:divBdr>
            <w:top w:val="none" w:sz="0" w:space="0" w:color="auto"/>
            <w:left w:val="none" w:sz="0" w:space="0" w:color="auto"/>
            <w:bottom w:val="none" w:sz="0" w:space="0" w:color="auto"/>
            <w:right w:val="none" w:sz="0" w:space="0" w:color="auto"/>
          </w:divBdr>
        </w:div>
        <w:div w:id="2049799762">
          <w:marLeft w:val="640"/>
          <w:marRight w:val="0"/>
          <w:marTop w:val="0"/>
          <w:marBottom w:val="0"/>
          <w:divBdr>
            <w:top w:val="none" w:sz="0" w:space="0" w:color="auto"/>
            <w:left w:val="none" w:sz="0" w:space="0" w:color="auto"/>
            <w:bottom w:val="none" w:sz="0" w:space="0" w:color="auto"/>
            <w:right w:val="none" w:sz="0" w:space="0" w:color="auto"/>
          </w:divBdr>
        </w:div>
        <w:div w:id="2082410626">
          <w:marLeft w:val="640"/>
          <w:marRight w:val="0"/>
          <w:marTop w:val="0"/>
          <w:marBottom w:val="0"/>
          <w:divBdr>
            <w:top w:val="none" w:sz="0" w:space="0" w:color="auto"/>
            <w:left w:val="none" w:sz="0" w:space="0" w:color="auto"/>
            <w:bottom w:val="none" w:sz="0" w:space="0" w:color="auto"/>
            <w:right w:val="none" w:sz="0" w:space="0" w:color="auto"/>
          </w:divBdr>
        </w:div>
        <w:div w:id="2089036752">
          <w:marLeft w:val="640"/>
          <w:marRight w:val="0"/>
          <w:marTop w:val="0"/>
          <w:marBottom w:val="0"/>
          <w:divBdr>
            <w:top w:val="none" w:sz="0" w:space="0" w:color="auto"/>
            <w:left w:val="none" w:sz="0" w:space="0" w:color="auto"/>
            <w:bottom w:val="none" w:sz="0" w:space="0" w:color="auto"/>
            <w:right w:val="none" w:sz="0" w:space="0" w:color="auto"/>
          </w:divBdr>
        </w:div>
        <w:div w:id="2108572221">
          <w:marLeft w:val="640"/>
          <w:marRight w:val="0"/>
          <w:marTop w:val="0"/>
          <w:marBottom w:val="0"/>
          <w:divBdr>
            <w:top w:val="none" w:sz="0" w:space="0" w:color="auto"/>
            <w:left w:val="none" w:sz="0" w:space="0" w:color="auto"/>
            <w:bottom w:val="none" w:sz="0" w:space="0" w:color="auto"/>
            <w:right w:val="none" w:sz="0" w:space="0" w:color="auto"/>
          </w:divBdr>
        </w:div>
        <w:div w:id="2143618598">
          <w:marLeft w:val="640"/>
          <w:marRight w:val="0"/>
          <w:marTop w:val="0"/>
          <w:marBottom w:val="0"/>
          <w:divBdr>
            <w:top w:val="none" w:sz="0" w:space="0" w:color="auto"/>
            <w:left w:val="none" w:sz="0" w:space="0" w:color="auto"/>
            <w:bottom w:val="none" w:sz="0" w:space="0" w:color="auto"/>
            <w:right w:val="none" w:sz="0" w:space="0" w:color="auto"/>
          </w:divBdr>
        </w:div>
      </w:divsChild>
    </w:div>
    <w:div w:id="391344386">
      <w:bodyDiv w:val="1"/>
      <w:marLeft w:val="0"/>
      <w:marRight w:val="0"/>
      <w:marTop w:val="0"/>
      <w:marBottom w:val="0"/>
      <w:divBdr>
        <w:top w:val="none" w:sz="0" w:space="0" w:color="auto"/>
        <w:left w:val="none" w:sz="0" w:space="0" w:color="auto"/>
        <w:bottom w:val="none" w:sz="0" w:space="0" w:color="auto"/>
        <w:right w:val="none" w:sz="0" w:space="0" w:color="auto"/>
      </w:divBdr>
      <w:divsChild>
        <w:div w:id="22102072">
          <w:marLeft w:val="640"/>
          <w:marRight w:val="0"/>
          <w:marTop w:val="0"/>
          <w:marBottom w:val="0"/>
          <w:divBdr>
            <w:top w:val="none" w:sz="0" w:space="0" w:color="auto"/>
            <w:left w:val="none" w:sz="0" w:space="0" w:color="auto"/>
            <w:bottom w:val="none" w:sz="0" w:space="0" w:color="auto"/>
            <w:right w:val="none" w:sz="0" w:space="0" w:color="auto"/>
          </w:divBdr>
        </w:div>
        <w:div w:id="24908225">
          <w:marLeft w:val="640"/>
          <w:marRight w:val="0"/>
          <w:marTop w:val="0"/>
          <w:marBottom w:val="0"/>
          <w:divBdr>
            <w:top w:val="none" w:sz="0" w:space="0" w:color="auto"/>
            <w:left w:val="none" w:sz="0" w:space="0" w:color="auto"/>
            <w:bottom w:val="none" w:sz="0" w:space="0" w:color="auto"/>
            <w:right w:val="none" w:sz="0" w:space="0" w:color="auto"/>
          </w:divBdr>
        </w:div>
        <w:div w:id="27341766">
          <w:marLeft w:val="640"/>
          <w:marRight w:val="0"/>
          <w:marTop w:val="0"/>
          <w:marBottom w:val="0"/>
          <w:divBdr>
            <w:top w:val="none" w:sz="0" w:space="0" w:color="auto"/>
            <w:left w:val="none" w:sz="0" w:space="0" w:color="auto"/>
            <w:bottom w:val="none" w:sz="0" w:space="0" w:color="auto"/>
            <w:right w:val="none" w:sz="0" w:space="0" w:color="auto"/>
          </w:divBdr>
        </w:div>
        <w:div w:id="43256618">
          <w:marLeft w:val="640"/>
          <w:marRight w:val="0"/>
          <w:marTop w:val="0"/>
          <w:marBottom w:val="0"/>
          <w:divBdr>
            <w:top w:val="none" w:sz="0" w:space="0" w:color="auto"/>
            <w:left w:val="none" w:sz="0" w:space="0" w:color="auto"/>
            <w:bottom w:val="none" w:sz="0" w:space="0" w:color="auto"/>
            <w:right w:val="none" w:sz="0" w:space="0" w:color="auto"/>
          </w:divBdr>
        </w:div>
        <w:div w:id="50732136">
          <w:marLeft w:val="640"/>
          <w:marRight w:val="0"/>
          <w:marTop w:val="0"/>
          <w:marBottom w:val="0"/>
          <w:divBdr>
            <w:top w:val="none" w:sz="0" w:space="0" w:color="auto"/>
            <w:left w:val="none" w:sz="0" w:space="0" w:color="auto"/>
            <w:bottom w:val="none" w:sz="0" w:space="0" w:color="auto"/>
            <w:right w:val="none" w:sz="0" w:space="0" w:color="auto"/>
          </w:divBdr>
        </w:div>
        <w:div w:id="69085616">
          <w:marLeft w:val="640"/>
          <w:marRight w:val="0"/>
          <w:marTop w:val="0"/>
          <w:marBottom w:val="0"/>
          <w:divBdr>
            <w:top w:val="none" w:sz="0" w:space="0" w:color="auto"/>
            <w:left w:val="none" w:sz="0" w:space="0" w:color="auto"/>
            <w:bottom w:val="none" w:sz="0" w:space="0" w:color="auto"/>
            <w:right w:val="none" w:sz="0" w:space="0" w:color="auto"/>
          </w:divBdr>
        </w:div>
        <w:div w:id="132334618">
          <w:marLeft w:val="640"/>
          <w:marRight w:val="0"/>
          <w:marTop w:val="0"/>
          <w:marBottom w:val="0"/>
          <w:divBdr>
            <w:top w:val="none" w:sz="0" w:space="0" w:color="auto"/>
            <w:left w:val="none" w:sz="0" w:space="0" w:color="auto"/>
            <w:bottom w:val="none" w:sz="0" w:space="0" w:color="auto"/>
            <w:right w:val="none" w:sz="0" w:space="0" w:color="auto"/>
          </w:divBdr>
        </w:div>
        <w:div w:id="145124372">
          <w:marLeft w:val="640"/>
          <w:marRight w:val="0"/>
          <w:marTop w:val="0"/>
          <w:marBottom w:val="0"/>
          <w:divBdr>
            <w:top w:val="none" w:sz="0" w:space="0" w:color="auto"/>
            <w:left w:val="none" w:sz="0" w:space="0" w:color="auto"/>
            <w:bottom w:val="none" w:sz="0" w:space="0" w:color="auto"/>
            <w:right w:val="none" w:sz="0" w:space="0" w:color="auto"/>
          </w:divBdr>
        </w:div>
        <w:div w:id="151263153">
          <w:marLeft w:val="640"/>
          <w:marRight w:val="0"/>
          <w:marTop w:val="0"/>
          <w:marBottom w:val="0"/>
          <w:divBdr>
            <w:top w:val="none" w:sz="0" w:space="0" w:color="auto"/>
            <w:left w:val="none" w:sz="0" w:space="0" w:color="auto"/>
            <w:bottom w:val="none" w:sz="0" w:space="0" w:color="auto"/>
            <w:right w:val="none" w:sz="0" w:space="0" w:color="auto"/>
          </w:divBdr>
        </w:div>
        <w:div w:id="162744572">
          <w:marLeft w:val="640"/>
          <w:marRight w:val="0"/>
          <w:marTop w:val="0"/>
          <w:marBottom w:val="0"/>
          <w:divBdr>
            <w:top w:val="none" w:sz="0" w:space="0" w:color="auto"/>
            <w:left w:val="none" w:sz="0" w:space="0" w:color="auto"/>
            <w:bottom w:val="none" w:sz="0" w:space="0" w:color="auto"/>
            <w:right w:val="none" w:sz="0" w:space="0" w:color="auto"/>
          </w:divBdr>
        </w:div>
        <w:div w:id="177354886">
          <w:marLeft w:val="640"/>
          <w:marRight w:val="0"/>
          <w:marTop w:val="0"/>
          <w:marBottom w:val="0"/>
          <w:divBdr>
            <w:top w:val="none" w:sz="0" w:space="0" w:color="auto"/>
            <w:left w:val="none" w:sz="0" w:space="0" w:color="auto"/>
            <w:bottom w:val="none" w:sz="0" w:space="0" w:color="auto"/>
            <w:right w:val="none" w:sz="0" w:space="0" w:color="auto"/>
          </w:divBdr>
        </w:div>
        <w:div w:id="193619133">
          <w:marLeft w:val="640"/>
          <w:marRight w:val="0"/>
          <w:marTop w:val="0"/>
          <w:marBottom w:val="0"/>
          <w:divBdr>
            <w:top w:val="none" w:sz="0" w:space="0" w:color="auto"/>
            <w:left w:val="none" w:sz="0" w:space="0" w:color="auto"/>
            <w:bottom w:val="none" w:sz="0" w:space="0" w:color="auto"/>
            <w:right w:val="none" w:sz="0" w:space="0" w:color="auto"/>
          </w:divBdr>
        </w:div>
        <w:div w:id="200558680">
          <w:marLeft w:val="640"/>
          <w:marRight w:val="0"/>
          <w:marTop w:val="0"/>
          <w:marBottom w:val="0"/>
          <w:divBdr>
            <w:top w:val="none" w:sz="0" w:space="0" w:color="auto"/>
            <w:left w:val="none" w:sz="0" w:space="0" w:color="auto"/>
            <w:bottom w:val="none" w:sz="0" w:space="0" w:color="auto"/>
            <w:right w:val="none" w:sz="0" w:space="0" w:color="auto"/>
          </w:divBdr>
        </w:div>
        <w:div w:id="277226790">
          <w:marLeft w:val="640"/>
          <w:marRight w:val="0"/>
          <w:marTop w:val="0"/>
          <w:marBottom w:val="0"/>
          <w:divBdr>
            <w:top w:val="none" w:sz="0" w:space="0" w:color="auto"/>
            <w:left w:val="none" w:sz="0" w:space="0" w:color="auto"/>
            <w:bottom w:val="none" w:sz="0" w:space="0" w:color="auto"/>
            <w:right w:val="none" w:sz="0" w:space="0" w:color="auto"/>
          </w:divBdr>
        </w:div>
        <w:div w:id="292100005">
          <w:marLeft w:val="640"/>
          <w:marRight w:val="0"/>
          <w:marTop w:val="0"/>
          <w:marBottom w:val="0"/>
          <w:divBdr>
            <w:top w:val="none" w:sz="0" w:space="0" w:color="auto"/>
            <w:left w:val="none" w:sz="0" w:space="0" w:color="auto"/>
            <w:bottom w:val="none" w:sz="0" w:space="0" w:color="auto"/>
            <w:right w:val="none" w:sz="0" w:space="0" w:color="auto"/>
          </w:divBdr>
        </w:div>
        <w:div w:id="298194019">
          <w:marLeft w:val="640"/>
          <w:marRight w:val="0"/>
          <w:marTop w:val="0"/>
          <w:marBottom w:val="0"/>
          <w:divBdr>
            <w:top w:val="none" w:sz="0" w:space="0" w:color="auto"/>
            <w:left w:val="none" w:sz="0" w:space="0" w:color="auto"/>
            <w:bottom w:val="none" w:sz="0" w:space="0" w:color="auto"/>
            <w:right w:val="none" w:sz="0" w:space="0" w:color="auto"/>
          </w:divBdr>
        </w:div>
        <w:div w:id="301808259">
          <w:marLeft w:val="640"/>
          <w:marRight w:val="0"/>
          <w:marTop w:val="0"/>
          <w:marBottom w:val="0"/>
          <w:divBdr>
            <w:top w:val="none" w:sz="0" w:space="0" w:color="auto"/>
            <w:left w:val="none" w:sz="0" w:space="0" w:color="auto"/>
            <w:bottom w:val="none" w:sz="0" w:space="0" w:color="auto"/>
            <w:right w:val="none" w:sz="0" w:space="0" w:color="auto"/>
          </w:divBdr>
        </w:div>
        <w:div w:id="302740904">
          <w:marLeft w:val="640"/>
          <w:marRight w:val="0"/>
          <w:marTop w:val="0"/>
          <w:marBottom w:val="0"/>
          <w:divBdr>
            <w:top w:val="none" w:sz="0" w:space="0" w:color="auto"/>
            <w:left w:val="none" w:sz="0" w:space="0" w:color="auto"/>
            <w:bottom w:val="none" w:sz="0" w:space="0" w:color="auto"/>
            <w:right w:val="none" w:sz="0" w:space="0" w:color="auto"/>
          </w:divBdr>
        </w:div>
        <w:div w:id="319818475">
          <w:marLeft w:val="640"/>
          <w:marRight w:val="0"/>
          <w:marTop w:val="0"/>
          <w:marBottom w:val="0"/>
          <w:divBdr>
            <w:top w:val="none" w:sz="0" w:space="0" w:color="auto"/>
            <w:left w:val="none" w:sz="0" w:space="0" w:color="auto"/>
            <w:bottom w:val="none" w:sz="0" w:space="0" w:color="auto"/>
            <w:right w:val="none" w:sz="0" w:space="0" w:color="auto"/>
          </w:divBdr>
        </w:div>
        <w:div w:id="320473176">
          <w:marLeft w:val="640"/>
          <w:marRight w:val="0"/>
          <w:marTop w:val="0"/>
          <w:marBottom w:val="0"/>
          <w:divBdr>
            <w:top w:val="none" w:sz="0" w:space="0" w:color="auto"/>
            <w:left w:val="none" w:sz="0" w:space="0" w:color="auto"/>
            <w:bottom w:val="none" w:sz="0" w:space="0" w:color="auto"/>
            <w:right w:val="none" w:sz="0" w:space="0" w:color="auto"/>
          </w:divBdr>
        </w:div>
        <w:div w:id="328405693">
          <w:marLeft w:val="640"/>
          <w:marRight w:val="0"/>
          <w:marTop w:val="0"/>
          <w:marBottom w:val="0"/>
          <w:divBdr>
            <w:top w:val="none" w:sz="0" w:space="0" w:color="auto"/>
            <w:left w:val="none" w:sz="0" w:space="0" w:color="auto"/>
            <w:bottom w:val="none" w:sz="0" w:space="0" w:color="auto"/>
            <w:right w:val="none" w:sz="0" w:space="0" w:color="auto"/>
          </w:divBdr>
        </w:div>
        <w:div w:id="342517487">
          <w:marLeft w:val="640"/>
          <w:marRight w:val="0"/>
          <w:marTop w:val="0"/>
          <w:marBottom w:val="0"/>
          <w:divBdr>
            <w:top w:val="none" w:sz="0" w:space="0" w:color="auto"/>
            <w:left w:val="none" w:sz="0" w:space="0" w:color="auto"/>
            <w:bottom w:val="none" w:sz="0" w:space="0" w:color="auto"/>
            <w:right w:val="none" w:sz="0" w:space="0" w:color="auto"/>
          </w:divBdr>
        </w:div>
        <w:div w:id="346559224">
          <w:marLeft w:val="640"/>
          <w:marRight w:val="0"/>
          <w:marTop w:val="0"/>
          <w:marBottom w:val="0"/>
          <w:divBdr>
            <w:top w:val="none" w:sz="0" w:space="0" w:color="auto"/>
            <w:left w:val="none" w:sz="0" w:space="0" w:color="auto"/>
            <w:bottom w:val="none" w:sz="0" w:space="0" w:color="auto"/>
            <w:right w:val="none" w:sz="0" w:space="0" w:color="auto"/>
          </w:divBdr>
        </w:div>
        <w:div w:id="359084884">
          <w:marLeft w:val="640"/>
          <w:marRight w:val="0"/>
          <w:marTop w:val="0"/>
          <w:marBottom w:val="0"/>
          <w:divBdr>
            <w:top w:val="none" w:sz="0" w:space="0" w:color="auto"/>
            <w:left w:val="none" w:sz="0" w:space="0" w:color="auto"/>
            <w:bottom w:val="none" w:sz="0" w:space="0" w:color="auto"/>
            <w:right w:val="none" w:sz="0" w:space="0" w:color="auto"/>
          </w:divBdr>
        </w:div>
        <w:div w:id="370108115">
          <w:marLeft w:val="640"/>
          <w:marRight w:val="0"/>
          <w:marTop w:val="0"/>
          <w:marBottom w:val="0"/>
          <w:divBdr>
            <w:top w:val="none" w:sz="0" w:space="0" w:color="auto"/>
            <w:left w:val="none" w:sz="0" w:space="0" w:color="auto"/>
            <w:bottom w:val="none" w:sz="0" w:space="0" w:color="auto"/>
            <w:right w:val="none" w:sz="0" w:space="0" w:color="auto"/>
          </w:divBdr>
        </w:div>
        <w:div w:id="378172255">
          <w:marLeft w:val="640"/>
          <w:marRight w:val="0"/>
          <w:marTop w:val="0"/>
          <w:marBottom w:val="0"/>
          <w:divBdr>
            <w:top w:val="none" w:sz="0" w:space="0" w:color="auto"/>
            <w:left w:val="none" w:sz="0" w:space="0" w:color="auto"/>
            <w:bottom w:val="none" w:sz="0" w:space="0" w:color="auto"/>
            <w:right w:val="none" w:sz="0" w:space="0" w:color="auto"/>
          </w:divBdr>
        </w:div>
        <w:div w:id="381291829">
          <w:marLeft w:val="640"/>
          <w:marRight w:val="0"/>
          <w:marTop w:val="0"/>
          <w:marBottom w:val="0"/>
          <w:divBdr>
            <w:top w:val="none" w:sz="0" w:space="0" w:color="auto"/>
            <w:left w:val="none" w:sz="0" w:space="0" w:color="auto"/>
            <w:bottom w:val="none" w:sz="0" w:space="0" w:color="auto"/>
            <w:right w:val="none" w:sz="0" w:space="0" w:color="auto"/>
          </w:divBdr>
        </w:div>
        <w:div w:id="391850151">
          <w:marLeft w:val="640"/>
          <w:marRight w:val="0"/>
          <w:marTop w:val="0"/>
          <w:marBottom w:val="0"/>
          <w:divBdr>
            <w:top w:val="none" w:sz="0" w:space="0" w:color="auto"/>
            <w:left w:val="none" w:sz="0" w:space="0" w:color="auto"/>
            <w:bottom w:val="none" w:sz="0" w:space="0" w:color="auto"/>
            <w:right w:val="none" w:sz="0" w:space="0" w:color="auto"/>
          </w:divBdr>
        </w:div>
        <w:div w:id="396635993">
          <w:marLeft w:val="640"/>
          <w:marRight w:val="0"/>
          <w:marTop w:val="0"/>
          <w:marBottom w:val="0"/>
          <w:divBdr>
            <w:top w:val="none" w:sz="0" w:space="0" w:color="auto"/>
            <w:left w:val="none" w:sz="0" w:space="0" w:color="auto"/>
            <w:bottom w:val="none" w:sz="0" w:space="0" w:color="auto"/>
            <w:right w:val="none" w:sz="0" w:space="0" w:color="auto"/>
          </w:divBdr>
        </w:div>
        <w:div w:id="440733768">
          <w:marLeft w:val="640"/>
          <w:marRight w:val="0"/>
          <w:marTop w:val="0"/>
          <w:marBottom w:val="0"/>
          <w:divBdr>
            <w:top w:val="none" w:sz="0" w:space="0" w:color="auto"/>
            <w:left w:val="none" w:sz="0" w:space="0" w:color="auto"/>
            <w:bottom w:val="none" w:sz="0" w:space="0" w:color="auto"/>
            <w:right w:val="none" w:sz="0" w:space="0" w:color="auto"/>
          </w:divBdr>
        </w:div>
        <w:div w:id="445806524">
          <w:marLeft w:val="640"/>
          <w:marRight w:val="0"/>
          <w:marTop w:val="0"/>
          <w:marBottom w:val="0"/>
          <w:divBdr>
            <w:top w:val="none" w:sz="0" w:space="0" w:color="auto"/>
            <w:left w:val="none" w:sz="0" w:space="0" w:color="auto"/>
            <w:bottom w:val="none" w:sz="0" w:space="0" w:color="auto"/>
            <w:right w:val="none" w:sz="0" w:space="0" w:color="auto"/>
          </w:divBdr>
        </w:div>
        <w:div w:id="449595375">
          <w:marLeft w:val="640"/>
          <w:marRight w:val="0"/>
          <w:marTop w:val="0"/>
          <w:marBottom w:val="0"/>
          <w:divBdr>
            <w:top w:val="none" w:sz="0" w:space="0" w:color="auto"/>
            <w:left w:val="none" w:sz="0" w:space="0" w:color="auto"/>
            <w:bottom w:val="none" w:sz="0" w:space="0" w:color="auto"/>
            <w:right w:val="none" w:sz="0" w:space="0" w:color="auto"/>
          </w:divBdr>
        </w:div>
        <w:div w:id="476924395">
          <w:marLeft w:val="640"/>
          <w:marRight w:val="0"/>
          <w:marTop w:val="0"/>
          <w:marBottom w:val="0"/>
          <w:divBdr>
            <w:top w:val="none" w:sz="0" w:space="0" w:color="auto"/>
            <w:left w:val="none" w:sz="0" w:space="0" w:color="auto"/>
            <w:bottom w:val="none" w:sz="0" w:space="0" w:color="auto"/>
            <w:right w:val="none" w:sz="0" w:space="0" w:color="auto"/>
          </w:divBdr>
        </w:div>
        <w:div w:id="483668209">
          <w:marLeft w:val="640"/>
          <w:marRight w:val="0"/>
          <w:marTop w:val="0"/>
          <w:marBottom w:val="0"/>
          <w:divBdr>
            <w:top w:val="none" w:sz="0" w:space="0" w:color="auto"/>
            <w:left w:val="none" w:sz="0" w:space="0" w:color="auto"/>
            <w:bottom w:val="none" w:sz="0" w:space="0" w:color="auto"/>
            <w:right w:val="none" w:sz="0" w:space="0" w:color="auto"/>
          </w:divBdr>
        </w:div>
        <w:div w:id="511800998">
          <w:marLeft w:val="640"/>
          <w:marRight w:val="0"/>
          <w:marTop w:val="0"/>
          <w:marBottom w:val="0"/>
          <w:divBdr>
            <w:top w:val="none" w:sz="0" w:space="0" w:color="auto"/>
            <w:left w:val="none" w:sz="0" w:space="0" w:color="auto"/>
            <w:bottom w:val="none" w:sz="0" w:space="0" w:color="auto"/>
            <w:right w:val="none" w:sz="0" w:space="0" w:color="auto"/>
          </w:divBdr>
        </w:div>
        <w:div w:id="522474714">
          <w:marLeft w:val="640"/>
          <w:marRight w:val="0"/>
          <w:marTop w:val="0"/>
          <w:marBottom w:val="0"/>
          <w:divBdr>
            <w:top w:val="none" w:sz="0" w:space="0" w:color="auto"/>
            <w:left w:val="none" w:sz="0" w:space="0" w:color="auto"/>
            <w:bottom w:val="none" w:sz="0" w:space="0" w:color="auto"/>
            <w:right w:val="none" w:sz="0" w:space="0" w:color="auto"/>
          </w:divBdr>
        </w:div>
        <w:div w:id="535316815">
          <w:marLeft w:val="640"/>
          <w:marRight w:val="0"/>
          <w:marTop w:val="0"/>
          <w:marBottom w:val="0"/>
          <w:divBdr>
            <w:top w:val="none" w:sz="0" w:space="0" w:color="auto"/>
            <w:left w:val="none" w:sz="0" w:space="0" w:color="auto"/>
            <w:bottom w:val="none" w:sz="0" w:space="0" w:color="auto"/>
            <w:right w:val="none" w:sz="0" w:space="0" w:color="auto"/>
          </w:divBdr>
        </w:div>
        <w:div w:id="538317765">
          <w:marLeft w:val="640"/>
          <w:marRight w:val="0"/>
          <w:marTop w:val="0"/>
          <w:marBottom w:val="0"/>
          <w:divBdr>
            <w:top w:val="none" w:sz="0" w:space="0" w:color="auto"/>
            <w:left w:val="none" w:sz="0" w:space="0" w:color="auto"/>
            <w:bottom w:val="none" w:sz="0" w:space="0" w:color="auto"/>
            <w:right w:val="none" w:sz="0" w:space="0" w:color="auto"/>
          </w:divBdr>
        </w:div>
        <w:div w:id="602373759">
          <w:marLeft w:val="640"/>
          <w:marRight w:val="0"/>
          <w:marTop w:val="0"/>
          <w:marBottom w:val="0"/>
          <w:divBdr>
            <w:top w:val="none" w:sz="0" w:space="0" w:color="auto"/>
            <w:left w:val="none" w:sz="0" w:space="0" w:color="auto"/>
            <w:bottom w:val="none" w:sz="0" w:space="0" w:color="auto"/>
            <w:right w:val="none" w:sz="0" w:space="0" w:color="auto"/>
          </w:divBdr>
        </w:div>
        <w:div w:id="637078772">
          <w:marLeft w:val="640"/>
          <w:marRight w:val="0"/>
          <w:marTop w:val="0"/>
          <w:marBottom w:val="0"/>
          <w:divBdr>
            <w:top w:val="none" w:sz="0" w:space="0" w:color="auto"/>
            <w:left w:val="none" w:sz="0" w:space="0" w:color="auto"/>
            <w:bottom w:val="none" w:sz="0" w:space="0" w:color="auto"/>
            <w:right w:val="none" w:sz="0" w:space="0" w:color="auto"/>
          </w:divBdr>
        </w:div>
        <w:div w:id="638652595">
          <w:marLeft w:val="640"/>
          <w:marRight w:val="0"/>
          <w:marTop w:val="0"/>
          <w:marBottom w:val="0"/>
          <w:divBdr>
            <w:top w:val="none" w:sz="0" w:space="0" w:color="auto"/>
            <w:left w:val="none" w:sz="0" w:space="0" w:color="auto"/>
            <w:bottom w:val="none" w:sz="0" w:space="0" w:color="auto"/>
            <w:right w:val="none" w:sz="0" w:space="0" w:color="auto"/>
          </w:divBdr>
        </w:div>
        <w:div w:id="662657864">
          <w:marLeft w:val="640"/>
          <w:marRight w:val="0"/>
          <w:marTop w:val="0"/>
          <w:marBottom w:val="0"/>
          <w:divBdr>
            <w:top w:val="none" w:sz="0" w:space="0" w:color="auto"/>
            <w:left w:val="none" w:sz="0" w:space="0" w:color="auto"/>
            <w:bottom w:val="none" w:sz="0" w:space="0" w:color="auto"/>
            <w:right w:val="none" w:sz="0" w:space="0" w:color="auto"/>
          </w:divBdr>
        </w:div>
        <w:div w:id="671030736">
          <w:marLeft w:val="640"/>
          <w:marRight w:val="0"/>
          <w:marTop w:val="0"/>
          <w:marBottom w:val="0"/>
          <w:divBdr>
            <w:top w:val="none" w:sz="0" w:space="0" w:color="auto"/>
            <w:left w:val="none" w:sz="0" w:space="0" w:color="auto"/>
            <w:bottom w:val="none" w:sz="0" w:space="0" w:color="auto"/>
            <w:right w:val="none" w:sz="0" w:space="0" w:color="auto"/>
          </w:divBdr>
        </w:div>
        <w:div w:id="676006281">
          <w:marLeft w:val="640"/>
          <w:marRight w:val="0"/>
          <w:marTop w:val="0"/>
          <w:marBottom w:val="0"/>
          <w:divBdr>
            <w:top w:val="none" w:sz="0" w:space="0" w:color="auto"/>
            <w:left w:val="none" w:sz="0" w:space="0" w:color="auto"/>
            <w:bottom w:val="none" w:sz="0" w:space="0" w:color="auto"/>
            <w:right w:val="none" w:sz="0" w:space="0" w:color="auto"/>
          </w:divBdr>
        </w:div>
        <w:div w:id="681056344">
          <w:marLeft w:val="640"/>
          <w:marRight w:val="0"/>
          <w:marTop w:val="0"/>
          <w:marBottom w:val="0"/>
          <w:divBdr>
            <w:top w:val="none" w:sz="0" w:space="0" w:color="auto"/>
            <w:left w:val="none" w:sz="0" w:space="0" w:color="auto"/>
            <w:bottom w:val="none" w:sz="0" w:space="0" w:color="auto"/>
            <w:right w:val="none" w:sz="0" w:space="0" w:color="auto"/>
          </w:divBdr>
        </w:div>
        <w:div w:id="700475470">
          <w:marLeft w:val="640"/>
          <w:marRight w:val="0"/>
          <w:marTop w:val="0"/>
          <w:marBottom w:val="0"/>
          <w:divBdr>
            <w:top w:val="none" w:sz="0" w:space="0" w:color="auto"/>
            <w:left w:val="none" w:sz="0" w:space="0" w:color="auto"/>
            <w:bottom w:val="none" w:sz="0" w:space="0" w:color="auto"/>
            <w:right w:val="none" w:sz="0" w:space="0" w:color="auto"/>
          </w:divBdr>
        </w:div>
        <w:div w:id="704913568">
          <w:marLeft w:val="640"/>
          <w:marRight w:val="0"/>
          <w:marTop w:val="0"/>
          <w:marBottom w:val="0"/>
          <w:divBdr>
            <w:top w:val="none" w:sz="0" w:space="0" w:color="auto"/>
            <w:left w:val="none" w:sz="0" w:space="0" w:color="auto"/>
            <w:bottom w:val="none" w:sz="0" w:space="0" w:color="auto"/>
            <w:right w:val="none" w:sz="0" w:space="0" w:color="auto"/>
          </w:divBdr>
        </w:div>
        <w:div w:id="720060831">
          <w:marLeft w:val="640"/>
          <w:marRight w:val="0"/>
          <w:marTop w:val="0"/>
          <w:marBottom w:val="0"/>
          <w:divBdr>
            <w:top w:val="none" w:sz="0" w:space="0" w:color="auto"/>
            <w:left w:val="none" w:sz="0" w:space="0" w:color="auto"/>
            <w:bottom w:val="none" w:sz="0" w:space="0" w:color="auto"/>
            <w:right w:val="none" w:sz="0" w:space="0" w:color="auto"/>
          </w:divBdr>
        </w:div>
        <w:div w:id="729230607">
          <w:marLeft w:val="640"/>
          <w:marRight w:val="0"/>
          <w:marTop w:val="0"/>
          <w:marBottom w:val="0"/>
          <w:divBdr>
            <w:top w:val="none" w:sz="0" w:space="0" w:color="auto"/>
            <w:left w:val="none" w:sz="0" w:space="0" w:color="auto"/>
            <w:bottom w:val="none" w:sz="0" w:space="0" w:color="auto"/>
            <w:right w:val="none" w:sz="0" w:space="0" w:color="auto"/>
          </w:divBdr>
        </w:div>
        <w:div w:id="732197113">
          <w:marLeft w:val="640"/>
          <w:marRight w:val="0"/>
          <w:marTop w:val="0"/>
          <w:marBottom w:val="0"/>
          <w:divBdr>
            <w:top w:val="none" w:sz="0" w:space="0" w:color="auto"/>
            <w:left w:val="none" w:sz="0" w:space="0" w:color="auto"/>
            <w:bottom w:val="none" w:sz="0" w:space="0" w:color="auto"/>
            <w:right w:val="none" w:sz="0" w:space="0" w:color="auto"/>
          </w:divBdr>
        </w:div>
        <w:div w:id="743450113">
          <w:marLeft w:val="640"/>
          <w:marRight w:val="0"/>
          <w:marTop w:val="0"/>
          <w:marBottom w:val="0"/>
          <w:divBdr>
            <w:top w:val="none" w:sz="0" w:space="0" w:color="auto"/>
            <w:left w:val="none" w:sz="0" w:space="0" w:color="auto"/>
            <w:bottom w:val="none" w:sz="0" w:space="0" w:color="auto"/>
            <w:right w:val="none" w:sz="0" w:space="0" w:color="auto"/>
          </w:divBdr>
        </w:div>
        <w:div w:id="748307610">
          <w:marLeft w:val="640"/>
          <w:marRight w:val="0"/>
          <w:marTop w:val="0"/>
          <w:marBottom w:val="0"/>
          <w:divBdr>
            <w:top w:val="none" w:sz="0" w:space="0" w:color="auto"/>
            <w:left w:val="none" w:sz="0" w:space="0" w:color="auto"/>
            <w:bottom w:val="none" w:sz="0" w:space="0" w:color="auto"/>
            <w:right w:val="none" w:sz="0" w:space="0" w:color="auto"/>
          </w:divBdr>
        </w:div>
        <w:div w:id="748313803">
          <w:marLeft w:val="640"/>
          <w:marRight w:val="0"/>
          <w:marTop w:val="0"/>
          <w:marBottom w:val="0"/>
          <w:divBdr>
            <w:top w:val="none" w:sz="0" w:space="0" w:color="auto"/>
            <w:left w:val="none" w:sz="0" w:space="0" w:color="auto"/>
            <w:bottom w:val="none" w:sz="0" w:space="0" w:color="auto"/>
            <w:right w:val="none" w:sz="0" w:space="0" w:color="auto"/>
          </w:divBdr>
        </w:div>
        <w:div w:id="786849964">
          <w:marLeft w:val="640"/>
          <w:marRight w:val="0"/>
          <w:marTop w:val="0"/>
          <w:marBottom w:val="0"/>
          <w:divBdr>
            <w:top w:val="none" w:sz="0" w:space="0" w:color="auto"/>
            <w:left w:val="none" w:sz="0" w:space="0" w:color="auto"/>
            <w:bottom w:val="none" w:sz="0" w:space="0" w:color="auto"/>
            <w:right w:val="none" w:sz="0" w:space="0" w:color="auto"/>
          </w:divBdr>
        </w:div>
        <w:div w:id="830758989">
          <w:marLeft w:val="640"/>
          <w:marRight w:val="0"/>
          <w:marTop w:val="0"/>
          <w:marBottom w:val="0"/>
          <w:divBdr>
            <w:top w:val="none" w:sz="0" w:space="0" w:color="auto"/>
            <w:left w:val="none" w:sz="0" w:space="0" w:color="auto"/>
            <w:bottom w:val="none" w:sz="0" w:space="0" w:color="auto"/>
            <w:right w:val="none" w:sz="0" w:space="0" w:color="auto"/>
          </w:divBdr>
        </w:div>
        <w:div w:id="838810164">
          <w:marLeft w:val="640"/>
          <w:marRight w:val="0"/>
          <w:marTop w:val="0"/>
          <w:marBottom w:val="0"/>
          <w:divBdr>
            <w:top w:val="none" w:sz="0" w:space="0" w:color="auto"/>
            <w:left w:val="none" w:sz="0" w:space="0" w:color="auto"/>
            <w:bottom w:val="none" w:sz="0" w:space="0" w:color="auto"/>
            <w:right w:val="none" w:sz="0" w:space="0" w:color="auto"/>
          </w:divBdr>
        </w:div>
        <w:div w:id="849023279">
          <w:marLeft w:val="640"/>
          <w:marRight w:val="0"/>
          <w:marTop w:val="0"/>
          <w:marBottom w:val="0"/>
          <w:divBdr>
            <w:top w:val="none" w:sz="0" w:space="0" w:color="auto"/>
            <w:left w:val="none" w:sz="0" w:space="0" w:color="auto"/>
            <w:bottom w:val="none" w:sz="0" w:space="0" w:color="auto"/>
            <w:right w:val="none" w:sz="0" w:space="0" w:color="auto"/>
          </w:divBdr>
        </w:div>
        <w:div w:id="865487078">
          <w:marLeft w:val="640"/>
          <w:marRight w:val="0"/>
          <w:marTop w:val="0"/>
          <w:marBottom w:val="0"/>
          <w:divBdr>
            <w:top w:val="none" w:sz="0" w:space="0" w:color="auto"/>
            <w:left w:val="none" w:sz="0" w:space="0" w:color="auto"/>
            <w:bottom w:val="none" w:sz="0" w:space="0" w:color="auto"/>
            <w:right w:val="none" w:sz="0" w:space="0" w:color="auto"/>
          </w:divBdr>
        </w:div>
        <w:div w:id="874586196">
          <w:marLeft w:val="640"/>
          <w:marRight w:val="0"/>
          <w:marTop w:val="0"/>
          <w:marBottom w:val="0"/>
          <w:divBdr>
            <w:top w:val="none" w:sz="0" w:space="0" w:color="auto"/>
            <w:left w:val="none" w:sz="0" w:space="0" w:color="auto"/>
            <w:bottom w:val="none" w:sz="0" w:space="0" w:color="auto"/>
            <w:right w:val="none" w:sz="0" w:space="0" w:color="auto"/>
          </w:divBdr>
        </w:div>
        <w:div w:id="891774918">
          <w:marLeft w:val="640"/>
          <w:marRight w:val="0"/>
          <w:marTop w:val="0"/>
          <w:marBottom w:val="0"/>
          <w:divBdr>
            <w:top w:val="none" w:sz="0" w:space="0" w:color="auto"/>
            <w:left w:val="none" w:sz="0" w:space="0" w:color="auto"/>
            <w:bottom w:val="none" w:sz="0" w:space="0" w:color="auto"/>
            <w:right w:val="none" w:sz="0" w:space="0" w:color="auto"/>
          </w:divBdr>
        </w:div>
        <w:div w:id="895123018">
          <w:marLeft w:val="640"/>
          <w:marRight w:val="0"/>
          <w:marTop w:val="0"/>
          <w:marBottom w:val="0"/>
          <w:divBdr>
            <w:top w:val="none" w:sz="0" w:space="0" w:color="auto"/>
            <w:left w:val="none" w:sz="0" w:space="0" w:color="auto"/>
            <w:bottom w:val="none" w:sz="0" w:space="0" w:color="auto"/>
            <w:right w:val="none" w:sz="0" w:space="0" w:color="auto"/>
          </w:divBdr>
        </w:div>
        <w:div w:id="896206361">
          <w:marLeft w:val="640"/>
          <w:marRight w:val="0"/>
          <w:marTop w:val="0"/>
          <w:marBottom w:val="0"/>
          <w:divBdr>
            <w:top w:val="none" w:sz="0" w:space="0" w:color="auto"/>
            <w:left w:val="none" w:sz="0" w:space="0" w:color="auto"/>
            <w:bottom w:val="none" w:sz="0" w:space="0" w:color="auto"/>
            <w:right w:val="none" w:sz="0" w:space="0" w:color="auto"/>
          </w:divBdr>
        </w:div>
        <w:div w:id="936643317">
          <w:marLeft w:val="640"/>
          <w:marRight w:val="0"/>
          <w:marTop w:val="0"/>
          <w:marBottom w:val="0"/>
          <w:divBdr>
            <w:top w:val="none" w:sz="0" w:space="0" w:color="auto"/>
            <w:left w:val="none" w:sz="0" w:space="0" w:color="auto"/>
            <w:bottom w:val="none" w:sz="0" w:space="0" w:color="auto"/>
            <w:right w:val="none" w:sz="0" w:space="0" w:color="auto"/>
          </w:divBdr>
        </w:div>
        <w:div w:id="937836272">
          <w:marLeft w:val="640"/>
          <w:marRight w:val="0"/>
          <w:marTop w:val="0"/>
          <w:marBottom w:val="0"/>
          <w:divBdr>
            <w:top w:val="none" w:sz="0" w:space="0" w:color="auto"/>
            <w:left w:val="none" w:sz="0" w:space="0" w:color="auto"/>
            <w:bottom w:val="none" w:sz="0" w:space="0" w:color="auto"/>
            <w:right w:val="none" w:sz="0" w:space="0" w:color="auto"/>
          </w:divBdr>
        </w:div>
        <w:div w:id="968822563">
          <w:marLeft w:val="640"/>
          <w:marRight w:val="0"/>
          <w:marTop w:val="0"/>
          <w:marBottom w:val="0"/>
          <w:divBdr>
            <w:top w:val="none" w:sz="0" w:space="0" w:color="auto"/>
            <w:left w:val="none" w:sz="0" w:space="0" w:color="auto"/>
            <w:bottom w:val="none" w:sz="0" w:space="0" w:color="auto"/>
            <w:right w:val="none" w:sz="0" w:space="0" w:color="auto"/>
          </w:divBdr>
        </w:div>
        <w:div w:id="973799498">
          <w:marLeft w:val="640"/>
          <w:marRight w:val="0"/>
          <w:marTop w:val="0"/>
          <w:marBottom w:val="0"/>
          <w:divBdr>
            <w:top w:val="none" w:sz="0" w:space="0" w:color="auto"/>
            <w:left w:val="none" w:sz="0" w:space="0" w:color="auto"/>
            <w:bottom w:val="none" w:sz="0" w:space="0" w:color="auto"/>
            <w:right w:val="none" w:sz="0" w:space="0" w:color="auto"/>
          </w:divBdr>
        </w:div>
        <w:div w:id="975338225">
          <w:marLeft w:val="640"/>
          <w:marRight w:val="0"/>
          <w:marTop w:val="0"/>
          <w:marBottom w:val="0"/>
          <w:divBdr>
            <w:top w:val="none" w:sz="0" w:space="0" w:color="auto"/>
            <w:left w:val="none" w:sz="0" w:space="0" w:color="auto"/>
            <w:bottom w:val="none" w:sz="0" w:space="0" w:color="auto"/>
            <w:right w:val="none" w:sz="0" w:space="0" w:color="auto"/>
          </w:divBdr>
        </w:div>
        <w:div w:id="977151181">
          <w:marLeft w:val="640"/>
          <w:marRight w:val="0"/>
          <w:marTop w:val="0"/>
          <w:marBottom w:val="0"/>
          <w:divBdr>
            <w:top w:val="none" w:sz="0" w:space="0" w:color="auto"/>
            <w:left w:val="none" w:sz="0" w:space="0" w:color="auto"/>
            <w:bottom w:val="none" w:sz="0" w:space="0" w:color="auto"/>
            <w:right w:val="none" w:sz="0" w:space="0" w:color="auto"/>
          </w:divBdr>
        </w:div>
        <w:div w:id="978069397">
          <w:marLeft w:val="640"/>
          <w:marRight w:val="0"/>
          <w:marTop w:val="0"/>
          <w:marBottom w:val="0"/>
          <w:divBdr>
            <w:top w:val="none" w:sz="0" w:space="0" w:color="auto"/>
            <w:left w:val="none" w:sz="0" w:space="0" w:color="auto"/>
            <w:bottom w:val="none" w:sz="0" w:space="0" w:color="auto"/>
            <w:right w:val="none" w:sz="0" w:space="0" w:color="auto"/>
          </w:divBdr>
        </w:div>
        <w:div w:id="981889415">
          <w:marLeft w:val="640"/>
          <w:marRight w:val="0"/>
          <w:marTop w:val="0"/>
          <w:marBottom w:val="0"/>
          <w:divBdr>
            <w:top w:val="none" w:sz="0" w:space="0" w:color="auto"/>
            <w:left w:val="none" w:sz="0" w:space="0" w:color="auto"/>
            <w:bottom w:val="none" w:sz="0" w:space="0" w:color="auto"/>
            <w:right w:val="none" w:sz="0" w:space="0" w:color="auto"/>
          </w:divBdr>
        </w:div>
        <w:div w:id="999308331">
          <w:marLeft w:val="640"/>
          <w:marRight w:val="0"/>
          <w:marTop w:val="0"/>
          <w:marBottom w:val="0"/>
          <w:divBdr>
            <w:top w:val="none" w:sz="0" w:space="0" w:color="auto"/>
            <w:left w:val="none" w:sz="0" w:space="0" w:color="auto"/>
            <w:bottom w:val="none" w:sz="0" w:space="0" w:color="auto"/>
            <w:right w:val="none" w:sz="0" w:space="0" w:color="auto"/>
          </w:divBdr>
        </w:div>
        <w:div w:id="1006860152">
          <w:marLeft w:val="640"/>
          <w:marRight w:val="0"/>
          <w:marTop w:val="0"/>
          <w:marBottom w:val="0"/>
          <w:divBdr>
            <w:top w:val="none" w:sz="0" w:space="0" w:color="auto"/>
            <w:left w:val="none" w:sz="0" w:space="0" w:color="auto"/>
            <w:bottom w:val="none" w:sz="0" w:space="0" w:color="auto"/>
            <w:right w:val="none" w:sz="0" w:space="0" w:color="auto"/>
          </w:divBdr>
        </w:div>
        <w:div w:id="1009721621">
          <w:marLeft w:val="640"/>
          <w:marRight w:val="0"/>
          <w:marTop w:val="0"/>
          <w:marBottom w:val="0"/>
          <w:divBdr>
            <w:top w:val="none" w:sz="0" w:space="0" w:color="auto"/>
            <w:left w:val="none" w:sz="0" w:space="0" w:color="auto"/>
            <w:bottom w:val="none" w:sz="0" w:space="0" w:color="auto"/>
            <w:right w:val="none" w:sz="0" w:space="0" w:color="auto"/>
          </w:divBdr>
        </w:div>
        <w:div w:id="1025013441">
          <w:marLeft w:val="640"/>
          <w:marRight w:val="0"/>
          <w:marTop w:val="0"/>
          <w:marBottom w:val="0"/>
          <w:divBdr>
            <w:top w:val="none" w:sz="0" w:space="0" w:color="auto"/>
            <w:left w:val="none" w:sz="0" w:space="0" w:color="auto"/>
            <w:bottom w:val="none" w:sz="0" w:space="0" w:color="auto"/>
            <w:right w:val="none" w:sz="0" w:space="0" w:color="auto"/>
          </w:divBdr>
        </w:div>
        <w:div w:id="1027026519">
          <w:marLeft w:val="640"/>
          <w:marRight w:val="0"/>
          <w:marTop w:val="0"/>
          <w:marBottom w:val="0"/>
          <w:divBdr>
            <w:top w:val="none" w:sz="0" w:space="0" w:color="auto"/>
            <w:left w:val="none" w:sz="0" w:space="0" w:color="auto"/>
            <w:bottom w:val="none" w:sz="0" w:space="0" w:color="auto"/>
            <w:right w:val="none" w:sz="0" w:space="0" w:color="auto"/>
          </w:divBdr>
        </w:div>
        <w:div w:id="1027146909">
          <w:marLeft w:val="640"/>
          <w:marRight w:val="0"/>
          <w:marTop w:val="0"/>
          <w:marBottom w:val="0"/>
          <w:divBdr>
            <w:top w:val="none" w:sz="0" w:space="0" w:color="auto"/>
            <w:left w:val="none" w:sz="0" w:space="0" w:color="auto"/>
            <w:bottom w:val="none" w:sz="0" w:space="0" w:color="auto"/>
            <w:right w:val="none" w:sz="0" w:space="0" w:color="auto"/>
          </w:divBdr>
        </w:div>
        <w:div w:id="1028217009">
          <w:marLeft w:val="640"/>
          <w:marRight w:val="0"/>
          <w:marTop w:val="0"/>
          <w:marBottom w:val="0"/>
          <w:divBdr>
            <w:top w:val="none" w:sz="0" w:space="0" w:color="auto"/>
            <w:left w:val="none" w:sz="0" w:space="0" w:color="auto"/>
            <w:bottom w:val="none" w:sz="0" w:space="0" w:color="auto"/>
            <w:right w:val="none" w:sz="0" w:space="0" w:color="auto"/>
          </w:divBdr>
        </w:div>
        <w:div w:id="1034503184">
          <w:marLeft w:val="640"/>
          <w:marRight w:val="0"/>
          <w:marTop w:val="0"/>
          <w:marBottom w:val="0"/>
          <w:divBdr>
            <w:top w:val="none" w:sz="0" w:space="0" w:color="auto"/>
            <w:left w:val="none" w:sz="0" w:space="0" w:color="auto"/>
            <w:bottom w:val="none" w:sz="0" w:space="0" w:color="auto"/>
            <w:right w:val="none" w:sz="0" w:space="0" w:color="auto"/>
          </w:divBdr>
        </w:div>
        <w:div w:id="1050038639">
          <w:marLeft w:val="640"/>
          <w:marRight w:val="0"/>
          <w:marTop w:val="0"/>
          <w:marBottom w:val="0"/>
          <w:divBdr>
            <w:top w:val="none" w:sz="0" w:space="0" w:color="auto"/>
            <w:left w:val="none" w:sz="0" w:space="0" w:color="auto"/>
            <w:bottom w:val="none" w:sz="0" w:space="0" w:color="auto"/>
            <w:right w:val="none" w:sz="0" w:space="0" w:color="auto"/>
          </w:divBdr>
        </w:div>
        <w:div w:id="1051416209">
          <w:marLeft w:val="640"/>
          <w:marRight w:val="0"/>
          <w:marTop w:val="0"/>
          <w:marBottom w:val="0"/>
          <w:divBdr>
            <w:top w:val="none" w:sz="0" w:space="0" w:color="auto"/>
            <w:left w:val="none" w:sz="0" w:space="0" w:color="auto"/>
            <w:bottom w:val="none" w:sz="0" w:space="0" w:color="auto"/>
            <w:right w:val="none" w:sz="0" w:space="0" w:color="auto"/>
          </w:divBdr>
        </w:div>
        <w:div w:id="1053650326">
          <w:marLeft w:val="640"/>
          <w:marRight w:val="0"/>
          <w:marTop w:val="0"/>
          <w:marBottom w:val="0"/>
          <w:divBdr>
            <w:top w:val="none" w:sz="0" w:space="0" w:color="auto"/>
            <w:left w:val="none" w:sz="0" w:space="0" w:color="auto"/>
            <w:bottom w:val="none" w:sz="0" w:space="0" w:color="auto"/>
            <w:right w:val="none" w:sz="0" w:space="0" w:color="auto"/>
          </w:divBdr>
        </w:div>
        <w:div w:id="1067067407">
          <w:marLeft w:val="640"/>
          <w:marRight w:val="0"/>
          <w:marTop w:val="0"/>
          <w:marBottom w:val="0"/>
          <w:divBdr>
            <w:top w:val="none" w:sz="0" w:space="0" w:color="auto"/>
            <w:left w:val="none" w:sz="0" w:space="0" w:color="auto"/>
            <w:bottom w:val="none" w:sz="0" w:space="0" w:color="auto"/>
            <w:right w:val="none" w:sz="0" w:space="0" w:color="auto"/>
          </w:divBdr>
        </w:div>
        <w:div w:id="1076442240">
          <w:marLeft w:val="640"/>
          <w:marRight w:val="0"/>
          <w:marTop w:val="0"/>
          <w:marBottom w:val="0"/>
          <w:divBdr>
            <w:top w:val="none" w:sz="0" w:space="0" w:color="auto"/>
            <w:left w:val="none" w:sz="0" w:space="0" w:color="auto"/>
            <w:bottom w:val="none" w:sz="0" w:space="0" w:color="auto"/>
            <w:right w:val="none" w:sz="0" w:space="0" w:color="auto"/>
          </w:divBdr>
        </w:div>
        <w:div w:id="1086151721">
          <w:marLeft w:val="640"/>
          <w:marRight w:val="0"/>
          <w:marTop w:val="0"/>
          <w:marBottom w:val="0"/>
          <w:divBdr>
            <w:top w:val="none" w:sz="0" w:space="0" w:color="auto"/>
            <w:left w:val="none" w:sz="0" w:space="0" w:color="auto"/>
            <w:bottom w:val="none" w:sz="0" w:space="0" w:color="auto"/>
            <w:right w:val="none" w:sz="0" w:space="0" w:color="auto"/>
          </w:divBdr>
        </w:div>
        <w:div w:id="1086341318">
          <w:marLeft w:val="640"/>
          <w:marRight w:val="0"/>
          <w:marTop w:val="0"/>
          <w:marBottom w:val="0"/>
          <w:divBdr>
            <w:top w:val="none" w:sz="0" w:space="0" w:color="auto"/>
            <w:left w:val="none" w:sz="0" w:space="0" w:color="auto"/>
            <w:bottom w:val="none" w:sz="0" w:space="0" w:color="auto"/>
            <w:right w:val="none" w:sz="0" w:space="0" w:color="auto"/>
          </w:divBdr>
        </w:div>
        <w:div w:id="1091661943">
          <w:marLeft w:val="640"/>
          <w:marRight w:val="0"/>
          <w:marTop w:val="0"/>
          <w:marBottom w:val="0"/>
          <w:divBdr>
            <w:top w:val="none" w:sz="0" w:space="0" w:color="auto"/>
            <w:left w:val="none" w:sz="0" w:space="0" w:color="auto"/>
            <w:bottom w:val="none" w:sz="0" w:space="0" w:color="auto"/>
            <w:right w:val="none" w:sz="0" w:space="0" w:color="auto"/>
          </w:divBdr>
        </w:div>
        <w:div w:id="1094783647">
          <w:marLeft w:val="640"/>
          <w:marRight w:val="0"/>
          <w:marTop w:val="0"/>
          <w:marBottom w:val="0"/>
          <w:divBdr>
            <w:top w:val="none" w:sz="0" w:space="0" w:color="auto"/>
            <w:left w:val="none" w:sz="0" w:space="0" w:color="auto"/>
            <w:bottom w:val="none" w:sz="0" w:space="0" w:color="auto"/>
            <w:right w:val="none" w:sz="0" w:space="0" w:color="auto"/>
          </w:divBdr>
        </w:div>
        <w:div w:id="1118178218">
          <w:marLeft w:val="640"/>
          <w:marRight w:val="0"/>
          <w:marTop w:val="0"/>
          <w:marBottom w:val="0"/>
          <w:divBdr>
            <w:top w:val="none" w:sz="0" w:space="0" w:color="auto"/>
            <w:left w:val="none" w:sz="0" w:space="0" w:color="auto"/>
            <w:bottom w:val="none" w:sz="0" w:space="0" w:color="auto"/>
            <w:right w:val="none" w:sz="0" w:space="0" w:color="auto"/>
          </w:divBdr>
        </w:div>
        <w:div w:id="1138063711">
          <w:marLeft w:val="640"/>
          <w:marRight w:val="0"/>
          <w:marTop w:val="0"/>
          <w:marBottom w:val="0"/>
          <w:divBdr>
            <w:top w:val="none" w:sz="0" w:space="0" w:color="auto"/>
            <w:left w:val="none" w:sz="0" w:space="0" w:color="auto"/>
            <w:bottom w:val="none" w:sz="0" w:space="0" w:color="auto"/>
            <w:right w:val="none" w:sz="0" w:space="0" w:color="auto"/>
          </w:divBdr>
        </w:div>
        <w:div w:id="1156650004">
          <w:marLeft w:val="640"/>
          <w:marRight w:val="0"/>
          <w:marTop w:val="0"/>
          <w:marBottom w:val="0"/>
          <w:divBdr>
            <w:top w:val="none" w:sz="0" w:space="0" w:color="auto"/>
            <w:left w:val="none" w:sz="0" w:space="0" w:color="auto"/>
            <w:bottom w:val="none" w:sz="0" w:space="0" w:color="auto"/>
            <w:right w:val="none" w:sz="0" w:space="0" w:color="auto"/>
          </w:divBdr>
        </w:div>
        <w:div w:id="1160317231">
          <w:marLeft w:val="640"/>
          <w:marRight w:val="0"/>
          <w:marTop w:val="0"/>
          <w:marBottom w:val="0"/>
          <w:divBdr>
            <w:top w:val="none" w:sz="0" w:space="0" w:color="auto"/>
            <w:left w:val="none" w:sz="0" w:space="0" w:color="auto"/>
            <w:bottom w:val="none" w:sz="0" w:space="0" w:color="auto"/>
            <w:right w:val="none" w:sz="0" w:space="0" w:color="auto"/>
          </w:divBdr>
        </w:div>
        <w:div w:id="1165239703">
          <w:marLeft w:val="640"/>
          <w:marRight w:val="0"/>
          <w:marTop w:val="0"/>
          <w:marBottom w:val="0"/>
          <w:divBdr>
            <w:top w:val="none" w:sz="0" w:space="0" w:color="auto"/>
            <w:left w:val="none" w:sz="0" w:space="0" w:color="auto"/>
            <w:bottom w:val="none" w:sz="0" w:space="0" w:color="auto"/>
            <w:right w:val="none" w:sz="0" w:space="0" w:color="auto"/>
          </w:divBdr>
        </w:div>
        <w:div w:id="1167673996">
          <w:marLeft w:val="640"/>
          <w:marRight w:val="0"/>
          <w:marTop w:val="0"/>
          <w:marBottom w:val="0"/>
          <w:divBdr>
            <w:top w:val="none" w:sz="0" w:space="0" w:color="auto"/>
            <w:left w:val="none" w:sz="0" w:space="0" w:color="auto"/>
            <w:bottom w:val="none" w:sz="0" w:space="0" w:color="auto"/>
            <w:right w:val="none" w:sz="0" w:space="0" w:color="auto"/>
          </w:divBdr>
        </w:div>
        <w:div w:id="1170413105">
          <w:marLeft w:val="640"/>
          <w:marRight w:val="0"/>
          <w:marTop w:val="0"/>
          <w:marBottom w:val="0"/>
          <w:divBdr>
            <w:top w:val="none" w:sz="0" w:space="0" w:color="auto"/>
            <w:left w:val="none" w:sz="0" w:space="0" w:color="auto"/>
            <w:bottom w:val="none" w:sz="0" w:space="0" w:color="auto"/>
            <w:right w:val="none" w:sz="0" w:space="0" w:color="auto"/>
          </w:divBdr>
        </w:div>
        <w:div w:id="1182939510">
          <w:marLeft w:val="640"/>
          <w:marRight w:val="0"/>
          <w:marTop w:val="0"/>
          <w:marBottom w:val="0"/>
          <w:divBdr>
            <w:top w:val="none" w:sz="0" w:space="0" w:color="auto"/>
            <w:left w:val="none" w:sz="0" w:space="0" w:color="auto"/>
            <w:bottom w:val="none" w:sz="0" w:space="0" w:color="auto"/>
            <w:right w:val="none" w:sz="0" w:space="0" w:color="auto"/>
          </w:divBdr>
        </w:div>
        <w:div w:id="1199196080">
          <w:marLeft w:val="640"/>
          <w:marRight w:val="0"/>
          <w:marTop w:val="0"/>
          <w:marBottom w:val="0"/>
          <w:divBdr>
            <w:top w:val="none" w:sz="0" w:space="0" w:color="auto"/>
            <w:left w:val="none" w:sz="0" w:space="0" w:color="auto"/>
            <w:bottom w:val="none" w:sz="0" w:space="0" w:color="auto"/>
            <w:right w:val="none" w:sz="0" w:space="0" w:color="auto"/>
          </w:divBdr>
        </w:div>
        <w:div w:id="1213733903">
          <w:marLeft w:val="640"/>
          <w:marRight w:val="0"/>
          <w:marTop w:val="0"/>
          <w:marBottom w:val="0"/>
          <w:divBdr>
            <w:top w:val="none" w:sz="0" w:space="0" w:color="auto"/>
            <w:left w:val="none" w:sz="0" w:space="0" w:color="auto"/>
            <w:bottom w:val="none" w:sz="0" w:space="0" w:color="auto"/>
            <w:right w:val="none" w:sz="0" w:space="0" w:color="auto"/>
          </w:divBdr>
        </w:div>
        <w:div w:id="1245529058">
          <w:marLeft w:val="640"/>
          <w:marRight w:val="0"/>
          <w:marTop w:val="0"/>
          <w:marBottom w:val="0"/>
          <w:divBdr>
            <w:top w:val="none" w:sz="0" w:space="0" w:color="auto"/>
            <w:left w:val="none" w:sz="0" w:space="0" w:color="auto"/>
            <w:bottom w:val="none" w:sz="0" w:space="0" w:color="auto"/>
            <w:right w:val="none" w:sz="0" w:space="0" w:color="auto"/>
          </w:divBdr>
        </w:div>
        <w:div w:id="1247575003">
          <w:marLeft w:val="640"/>
          <w:marRight w:val="0"/>
          <w:marTop w:val="0"/>
          <w:marBottom w:val="0"/>
          <w:divBdr>
            <w:top w:val="none" w:sz="0" w:space="0" w:color="auto"/>
            <w:left w:val="none" w:sz="0" w:space="0" w:color="auto"/>
            <w:bottom w:val="none" w:sz="0" w:space="0" w:color="auto"/>
            <w:right w:val="none" w:sz="0" w:space="0" w:color="auto"/>
          </w:divBdr>
        </w:div>
        <w:div w:id="1264918223">
          <w:marLeft w:val="640"/>
          <w:marRight w:val="0"/>
          <w:marTop w:val="0"/>
          <w:marBottom w:val="0"/>
          <w:divBdr>
            <w:top w:val="none" w:sz="0" w:space="0" w:color="auto"/>
            <w:left w:val="none" w:sz="0" w:space="0" w:color="auto"/>
            <w:bottom w:val="none" w:sz="0" w:space="0" w:color="auto"/>
            <w:right w:val="none" w:sz="0" w:space="0" w:color="auto"/>
          </w:divBdr>
        </w:div>
        <w:div w:id="1299798559">
          <w:marLeft w:val="640"/>
          <w:marRight w:val="0"/>
          <w:marTop w:val="0"/>
          <w:marBottom w:val="0"/>
          <w:divBdr>
            <w:top w:val="none" w:sz="0" w:space="0" w:color="auto"/>
            <w:left w:val="none" w:sz="0" w:space="0" w:color="auto"/>
            <w:bottom w:val="none" w:sz="0" w:space="0" w:color="auto"/>
            <w:right w:val="none" w:sz="0" w:space="0" w:color="auto"/>
          </w:divBdr>
        </w:div>
        <w:div w:id="1323437061">
          <w:marLeft w:val="640"/>
          <w:marRight w:val="0"/>
          <w:marTop w:val="0"/>
          <w:marBottom w:val="0"/>
          <w:divBdr>
            <w:top w:val="none" w:sz="0" w:space="0" w:color="auto"/>
            <w:left w:val="none" w:sz="0" w:space="0" w:color="auto"/>
            <w:bottom w:val="none" w:sz="0" w:space="0" w:color="auto"/>
            <w:right w:val="none" w:sz="0" w:space="0" w:color="auto"/>
          </w:divBdr>
        </w:div>
        <w:div w:id="1332218534">
          <w:marLeft w:val="640"/>
          <w:marRight w:val="0"/>
          <w:marTop w:val="0"/>
          <w:marBottom w:val="0"/>
          <w:divBdr>
            <w:top w:val="none" w:sz="0" w:space="0" w:color="auto"/>
            <w:left w:val="none" w:sz="0" w:space="0" w:color="auto"/>
            <w:bottom w:val="none" w:sz="0" w:space="0" w:color="auto"/>
            <w:right w:val="none" w:sz="0" w:space="0" w:color="auto"/>
          </w:divBdr>
        </w:div>
        <w:div w:id="1346592438">
          <w:marLeft w:val="640"/>
          <w:marRight w:val="0"/>
          <w:marTop w:val="0"/>
          <w:marBottom w:val="0"/>
          <w:divBdr>
            <w:top w:val="none" w:sz="0" w:space="0" w:color="auto"/>
            <w:left w:val="none" w:sz="0" w:space="0" w:color="auto"/>
            <w:bottom w:val="none" w:sz="0" w:space="0" w:color="auto"/>
            <w:right w:val="none" w:sz="0" w:space="0" w:color="auto"/>
          </w:divBdr>
        </w:div>
        <w:div w:id="1367947287">
          <w:marLeft w:val="640"/>
          <w:marRight w:val="0"/>
          <w:marTop w:val="0"/>
          <w:marBottom w:val="0"/>
          <w:divBdr>
            <w:top w:val="none" w:sz="0" w:space="0" w:color="auto"/>
            <w:left w:val="none" w:sz="0" w:space="0" w:color="auto"/>
            <w:bottom w:val="none" w:sz="0" w:space="0" w:color="auto"/>
            <w:right w:val="none" w:sz="0" w:space="0" w:color="auto"/>
          </w:divBdr>
        </w:div>
        <w:div w:id="1383096665">
          <w:marLeft w:val="640"/>
          <w:marRight w:val="0"/>
          <w:marTop w:val="0"/>
          <w:marBottom w:val="0"/>
          <w:divBdr>
            <w:top w:val="none" w:sz="0" w:space="0" w:color="auto"/>
            <w:left w:val="none" w:sz="0" w:space="0" w:color="auto"/>
            <w:bottom w:val="none" w:sz="0" w:space="0" w:color="auto"/>
            <w:right w:val="none" w:sz="0" w:space="0" w:color="auto"/>
          </w:divBdr>
        </w:div>
        <w:div w:id="1395153458">
          <w:marLeft w:val="640"/>
          <w:marRight w:val="0"/>
          <w:marTop w:val="0"/>
          <w:marBottom w:val="0"/>
          <w:divBdr>
            <w:top w:val="none" w:sz="0" w:space="0" w:color="auto"/>
            <w:left w:val="none" w:sz="0" w:space="0" w:color="auto"/>
            <w:bottom w:val="none" w:sz="0" w:space="0" w:color="auto"/>
            <w:right w:val="none" w:sz="0" w:space="0" w:color="auto"/>
          </w:divBdr>
        </w:div>
        <w:div w:id="1402871205">
          <w:marLeft w:val="640"/>
          <w:marRight w:val="0"/>
          <w:marTop w:val="0"/>
          <w:marBottom w:val="0"/>
          <w:divBdr>
            <w:top w:val="none" w:sz="0" w:space="0" w:color="auto"/>
            <w:left w:val="none" w:sz="0" w:space="0" w:color="auto"/>
            <w:bottom w:val="none" w:sz="0" w:space="0" w:color="auto"/>
            <w:right w:val="none" w:sz="0" w:space="0" w:color="auto"/>
          </w:divBdr>
        </w:div>
        <w:div w:id="1411200484">
          <w:marLeft w:val="640"/>
          <w:marRight w:val="0"/>
          <w:marTop w:val="0"/>
          <w:marBottom w:val="0"/>
          <w:divBdr>
            <w:top w:val="none" w:sz="0" w:space="0" w:color="auto"/>
            <w:left w:val="none" w:sz="0" w:space="0" w:color="auto"/>
            <w:bottom w:val="none" w:sz="0" w:space="0" w:color="auto"/>
            <w:right w:val="none" w:sz="0" w:space="0" w:color="auto"/>
          </w:divBdr>
        </w:div>
        <w:div w:id="1411582108">
          <w:marLeft w:val="640"/>
          <w:marRight w:val="0"/>
          <w:marTop w:val="0"/>
          <w:marBottom w:val="0"/>
          <w:divBdr>
            <w:top w:val="none" w:sz="0" w:space="0" w:color="auto"/>
            <w:left w:val="none" w:sz="0" w:space="0" w:color="auto"/>
            <w:bottom w:val="none" w:sz="0" w:space="0" w:color="auto"/>
            <w:right w:val="none" w:sz="0" w:space="0" w:color="auto"/>
          </w:divBdr>
        </w:div>
        <w:div w:id="1430616441">
          <w:marLeft w:val="640"/>
          <w:marRight w:val="0"/>
          <w:marTop w:val="0"/>
          <w:marBottom w:val="0"/>
          <w:divBdr>
            <w:top w:val="none" w:sz="0" w:space="0" w:color="auto"/>
            <w:left w:val="none" w:sz="0" w:space="0" w:color="auto"/>
            <w:bottom w:val="none" w:sz="0" w:space="0" w:color="auto"/>
            <w:right w:val="none" w:sz="0" w:space="0" w:color="auto"/>
          </w:divBdr>
        </w:div>
        <w:div w:id="1473668991">
          <w:marLeft w:val="640"/>
          <w:marRight w:val="0"/>
          <w:marTop w:val="0"/>
          <w:marBottom w:val="0"/>
          <w:divBdr>
            <w:top w:val="none" w:sz="0" w:space="0" w:color="auto"/>
            <w:left w:val="none" w:sz="0" w:space="0" w:color="auto"/>
            <w:bottom w:val="none" w:sz="0" w:space="0" w:color="auto"/>
            <w:right w:val="none" w:sz="0" w:space="0" w:color="auto"/>
          </w:divBdr>
        </w:div>
        <w:div w:id="1476140696">
          <w:marLeft w:val="640"/>
          <w:marRight w:val="0"/>
          <w:marTop w:val="0"/>
          <w:marBottom w:val="0"/>
          <w:divBdr>
            <w:top w:val="none" w:sz="0" w:space="0" w:color="auto"/>
            <w:left w:val="none" w:sz="0" w:space="0" w:color="auto"/>
            <w:bottom w:val="none" w:sz="0" w:space="0" w:color="auto"/>
            <w:right w:val="none" w:sz="0" w:space="0" w:color="auto"/>
          </w:divBdr>
        </w:div>
        <w:div w:id="1476489374">
          <w:marLeft w:val="640"/>
          <w:marRight w:val="0"/>
          <w:marTop w:val="0"/>
          <w:marBottom w:val="0"/>
          <w:divBdr>
            <w:top w:val="none" w:sz="0" w:space="0" w:color="auto"/>
            <w:left w:val="none" w:sz="0" w:space="0" w:color="auto"/>
            <w:bottom w:val="none" w:sz="0" w:space="0" w:color="auto"/>
            <w:right w:val="none" w:sz="0" w:space="0" w:color="auto"/>
          </w:divBdr>
        </w:div>
        <w:div w:id="1487159992">
          <w:marLeft w:val="640"/>
          <w:marRight w:val="0"/>
          <w:marTop w:val="0"/>
          <w:marBottom w:val="0"/>
          <w:divBdr>
            <w:top w:val="none" w:sz="0" w:space="0" w:color="auto"/>
            <w:left w:val="none" w:sz="0" w:space="0" w:color="auto"/>
            <w:bottom w:val="none" w:sz="0" w:space="0" w:color="auto"/>
            <w:right w:val="none" w:sz="0" w:space="0" w:color="auto"/>
          </w:divBdr>
        </w:div>
        <w:div w:id="1493449246">
          <w:marLeft w:val="640"/>
          <w:marRight w:val="0"/>
          <w:marTop w:val="0"/>
          <w:marBottom w:val="0"/>
          <w:divBdr>
            <w:top w:val="none" w:sz="0" w:space="0" w:color="auto"/>
            <w:left w:val="none" w:sz="0" w:space="0" w:color="auto"/>
            <w:bottom w:val="none" w:sz="0" w:space="0" w:color="auto"/>
            <w:right w:val="none" w:sz="0" w:space="0" w:color="auto"/>
          </w:divBdr>
        </w:div>
        <w:div w:id="1514223193">
          <w:marLeft w:val="640"/>
          <w:marRight w:val="0"/>
          <w:marTop w:val="0"/>
          <w:marBottom w:val="0"/>
          <w:divBdr>
            <w:top w:val="none" w:sz="0" w:space="0" w:color="auto"/>
            <w:left w:val="none" w:sz="0" w:space="0" w:color="auto"/>
            <w:bottom w:val="none" w:sz="0" w:space="0" w:color="auto"/>
            <w:right w:val="none" w:sz="0" w:space="0" w:color="auto"/>
          </w:divBdr>
        </w:div>
        <w:div w:id="1525481982">
          <w:marLeft w:val="640"/>
          <w:marRight w:val="0"/>
          <w:marTop w:val="0"/>
          <w:marBottom w:val="0"/>
          <w:divBdr>
            <w:top w:val="none" w:sz="0" w:space="0" w:color="auto"/>
            <w:left w:val="none" w:sz="0" w:space="0" w:color="auto"/>
            <w:bottom w:val="none" w:sz="0" w:space="0" w:color="auto"/>
            <w:right w:val="none" w:sz="0" w:space="0" w:color="auto"/>
          </w:divBdr>
        </w:div>
        <w:div w:id="1531801844">
          <w:marLeft w:val="640"/>
          <w:marRight w:val="0"/>
          <w:marTop w:val="0"/>
          <w:marBottom w:val="0"/>
          <w:divBdr>
            <w:top w:val="none" w:sz="0" w:space="0" w:color="auto"/>
            <w:left w:val="none" w:sz="0" w:space="0" w:color="auto"/>
            <w:bottom w:val="none" w:sz="0" w:space="0" w:color="auto"/>
            <w:right w:val="none" w:sz="0" w:space="0" w:color="auto"/>
          </w:divBdr>
        </w:div>
        <w:div w:id="1533224615">
          <w:marLeft w:val="640"/>
          <w:marRight w:val="0"/>
          <w:marTop w:val="0"/>
          <w:marBottom w:val="0"/>
          <w:divBdr>
            <w:top w:val="none" w:sz="0" w:space="0" w:color="auto"/>
            <w:left w:val="none" w:sz="0" w:space="0" w:color="auto"/>
            <w:bottom w:val="none" w:sz="0" w:space="0" w:color="auto"/>
            <w:right w:val="none" w:sz="0" w:space="0" w:color="auto"/>
          </w:divBdr>
        </w:div>
        <w:div w:id="1537769057">
          <w:marLeft w:val="640"/>
          <w:marRight w:val="0"/>
          <w:marTop w:val="0"/>
          <w:marBottom w:val="0"/>
          <w:divBdr>
            <w:top w:val="none" w:sz="0" w:space="0" w:color="auto"/>
            <w:left w:val="none" w:sz="0" w:space="0" w:color="auto"/>
            <w:bottom w:val="none" w:sz="0" w:space="0" w:color="auto"/>
            <w:right w:val="none" w:sz="0" w:space="0" w:color="auto"/>
          </w:divBdr>
        </w:div>
        <w:div w:id="1543980065">
          <w:marLeft w:val="640"/>
          <w:marRight w:val="0"/>
          <w:marTop w:val="0"/>
          <w:marBottom w:val="0"/>
          <w:divBdr>
            <w:top w:val="none" w:sz="0" w:space="0" w:color="auto"/>
            <w:left w:val="none" w:sz="0" w:space="0" w:color="auto"/>
            <w:bottom w:val="none" w:sz="0" w:space="0" w:color="auto"/>
            <w:right w:val="none" w:sz="0" w:space="0" w:color="auto"/>
          </w:divBdr>
        </w:div>
        <w:div w:id="1568228514">
          <w:marLeft w:val="640"/>
          <w:marRight w:val="0"/>
          <w:marTop w:val="0"/>
          <w:marBottom w:val="0"/>
          <w:divBdr>
            <w:top w:val="none" w:sz="0" w:space="0" w:color="auto"/>
            <w:left w:val="none" w:sz="0" w:space="0" w:color="auto"/>
            <w:bottom w:val="none" w:sz="0" w:space="0" w:color="auto"/>
            <w:right w:val="none" w:sz="0" w:space="0" w:color="auto"/>
          </w:divBdr>
        </w:div>
        <w:div w:id="1579707576">
          <w:marLeft w:val="640"/>
          <w:marRight w:val="0"/>
          <w:marTop w:val="0"/>
          <w:marBottom w:val="0"/>
          <w:divBdr>
            <w:top w:val="none" w:sz="0" w:space="0" w:color="auto"/>
            <w:left w:val="none" w:sz="0" w:space="0" w:color="auto"/>
            <w:bottom w:val="none" w:sz="0" w:space="0" w:color="auto"/>
            <w:right w:val="none" w:sz="0" w:space="0" w:color="auto"/>
          </w:divBdr>
        </w:div>
        <w:div w:id="1602489120">
          <w:marLeft w:val="640"/>
          <w:marRight w:val="0"/>
          <w:marTop w:val="0"/>
          <w:marBottom w:val="0"/>
          <w:divBdr>
            <w:top w:val="none" w:sz="0" w:space="0" w:color="auto"/>
            <w:left w:val="none" w:sz="0" w:space="0" w:color="auto"/>
            <w:bottom w:val="none" w:sz="0" w:space="0" w:color="auto"/>
            <w:right w:val="none" w:sz="0" w:space="0" w:color="auto"/>
          </w:divBdr>
        </w:div>
        <w:div w:id="1613585038">
          <w:marLeft w:val="640"/>
          <w:marRight w:val="0"/>
          <w:marTop w:val="0"/>
          <w:marBottom w:val="0"/>
          <w:divBdr>
            <w:top w:val="none" w:sz="0" w:space="0" w:color="auto"/>
            <w:left w:val="none" w:sz="0" w:space="0" w:color="auto"/>
            <w:bottom w:val="none" w:sz="0" w:space="0" w:color="auto"/>
            <w:right w:val="none" w:sz="0" w:space="0" w:color="auto"/>
          </w:divBdr>
        </w:div>
        <w:div w:id="1642884836">
          <w:marLeft w:val="640"/>
          <w:marRight w:val="0"/>
          <w:marTop w:val="0"/>
          <w:marBottom w:val="0"/>
          <w:divBdr>
            <w:top w:val="none" w:sz="0" w:space="0" w:color="auto"/>
            <w:left w:val="none" w:sz="0" w:space="0" w:color="auto"/>
            <w:bottom w:val="none" w:sz="0" w:space="0" w:color="auto"/>
            <w:right w:val="none" w:sz="0" w:space="0" w:color="auto"/>
          </w:divBdr>
        </w:div>
        <w:div w:id="1663434892">
          <w:marLeft w:val="640"/>
          <w:marRight w:val="0"/>
          <w:marTop w:val="0"/>
          <w:marBottom w:val="0"/>
          <w:divBdr>
            <w:top w:val="none" w:sz="0" w:space="0" w:color="auto"/>
            <w:left w:val="none" w:sz="0" w:space="0" w:color="auto"/>
            <w:bottom w:val="none" w:sz="0" w:space="0" w:color="auto"/>
            <w:right w:val="none" w:sz="0" w:space="0" w:color="auto"/>
          </w:divBdr>
        </w:div>
        <w:div w:id="1675257575">
          <w:marLeft w:val="640"/>
          <w:marRight w:val="0"/>
          <w:marTop w:val="0"/>
          <w:marBottom w:val="0"/>
          <w:divBdr>
            <w:top w:val="none" w:sz="0" w:space="0" w:color="auto"/>
            <w:left w:val="none" w:sz="0" w:space="0" w:color="auto"/>
            <w:bottom w:val="none" w:sz="0" w:space="0" w:color="auto"/>
            <w:right w:val="none" w:sz="0" w:space="0" w:color="auto"/>
          </w:divBdr>
        </w:div>
        <w:div w:id="1682006711">
          <w:marLeft w:val="640"/>
          <w:marRight w:val="0"/>
          <w:marTop w:val="0"/>
          <w:marBottom w:val="0"/>
          <w:divBdr>
            <w:top w:val="none" w:sz="0" w:space="0" w:color="auto"/>
            <w:left w:val="none" w:sz="0" w:space="0" w:color="auto"/>
            <w:bottom w:val="none" w:sz="0" w:space="0" w:color="auto"/>
            <w:right w:val="none" w:sz="0" w:space="0" w:color="auto"/>
          </w:divBdr>
        </w:div>
        <w:div w:id="1702703883">
          <w:marLeft w:val="640"/>
          <w:marRight w:val="0"/>
          <w:marTop w:val="0"/>
          <w:marBottom w:val="0"/>
          <w:divBdr>
            <w:top w:val="none" w:sz="0" w:space="0" w:color="auto"/>
            <w:left w:val="none" w:sz="0" w:space="0" w:color="auto"/>
            <w:bottom w:val="none" w:sz="0" w:space="0" w:color="auto"/>
            <w:right w:val="none" w:sz="0" w:space="0" w:color="auto"/>
          </w:divBdr>
        </w:div>
        <w:div w:id="1709253891">
          <w:marLeft w:val="640"/>
          <w:marRight w:val="0"/>
          <w:marTop w:val="0"/>
          <w:marBottom w:val="0"/>
          <w:divBdr>
            <w:top w:val="none" w:sz="0" w:space="0" w:color="auto"/>
            <w:left w:val="none" w:sz="0" w:space="0" w:color="auto"/>
            <w:bottom w:val="none" w:sz="0" w:space="0" w:color="auto"/>
            <w:right w:val="none" w:sz="0" w:space="0" w:color="auto"/>
          </w:divBdr>
        </w:div>
        <w:div w:id="1720745883">
          <w:marLeft w:val="640"/>
          <w:marRight w:val="0"/>
          <w:marTop w:val="0"/>
          <w:marBottom w:val="0"/>
          <w:divBdr>
            <w:top w:val="none" w:sz="0" w:space="0" w:color="auto"/>
            <w:left w:val="none" w:sz="0" w:space="0" w:color="auto"/>
            <w:bottom w:val="none" w:sz="0" w:space="0" w:color="auto"/>
            <w:right w:val="none" w:sz="0" w:space="0" w:color="auto"/>
          </w:divBdr>
        </w:div>
        <w:div w:id="1723795845">
          <w:marLeft w:val="640"/>
          <w:marRight w:val="0"/>
          <w:marTop w:val="0"/>
          <w:marBottom w:val="0"/>
          <w:divBdr>
            <w:top w:val="none" w:sz="0" w:space="0" w:color="auto"/>
            <w:left w:val="none" w:sz="0" w:space="0" w:color="auto"/>
            <w:bottom w:val="none" w:sz="0" w:space="0" w:color="auto"/>
            <w:right w:val="none" w:sz="0" w:space="0" w:color="auto"/>
          </w:divBdr>
        </w:div>
        <w:div w:id="1743794859">
          <w:marLeft w:val="640"/>
          <w:marRight w:val="0"/>
          <w:marTop w:val="0"/>
          <w:marBottom w:val="0"/>
          <w:divBdr>
            <w:top w:val="none" w:sz="0" w:space="0" w:color="auto"/>
            <w:left w:val="none" w:sz="0" w:space="0" w:color="auto"/>
            <w:bottom w:val="none" w:sz="0" w:space="0" w:color="auto"/>
            <w:right w:val="none" w:sz="0" w:space="0" w:color="auto"/>
          </w:divBdr>
        </w:div>
        <w:div w:id="1751195026">
          <w:marLeft w:val="640"/>
          <w:marRight w:val="0"/>
          <w:marTop w:val="0"/>
          <w:marBottom w:val="0"/>
          <w:divBdr>
            <w:top w:val="none" w:sz="0" w:space="0" w:color="auto"/>
            <w:left w:val="none" w:sz="0" w:space="0" w:color="auto"/>
            <w:bottom w:val="none" w:sz="0" w:space="0" w:color="auto"/>
            <w:right w:val="none" w:sz="0" w:space="0" w:color="auto"/>
          </w:divBdr>
        </w:div>
        <w:div w:id="1766610549">
          <w:marLeft w:val="640"/>
          <w:marRight w:val="0"/>
          <w:marTop w:val="0"/>
          <w:marBottom w:val="0"/>
          <w:divBdr>
            <w:top w:val="none" w:sz="0" w:space="0" w:color="auto"/>
            <w:left w:val="none" w:sz="0" w:space="0" w:color="auto"/>
            <w:bottom w:val="none" w:sz="0" w:space="0" w:color="auto"/>
            <w:right w:val="none" w:sz="0" w:space="0" w:color="auto"/>
          </w:divBdr>
        </w:div>
        <w:div w:id="1804418181">
          <w:marLeft w:val="640"/>
          <w:marRight w:val="0"/>
          <w:marTop w:val="0"/>
          <w:marBottom w:val="0"/>
          <w:divBdr>
            <w:top w:val="none" w:sz="0" w:space="0" w:color="auto"/>
            <w:left w:val="none" w:sz="0" w:space="0" w:color="auto"/>
            <w:bottom w:val="none" w:sz="0" w:space="0" w:color="auto"/>
            <w:right w:val="none" w:sz="0" w:space="0" w:color="auto"/>
          </w:divBdr>
        </w:div>
        <w:div w:id="1805853040">
          <w:marLeft w:val="640"/>
          <w:marRight w:val="0"/>
          <w:marTop w:val="0"/>
          <w:marBottom w:val="0"/>
          <w:divBdr>
            <w:top w:val="none" w:sz="0" w:space="0" w:color="auto"/>
            <w:left w:val="none" w:sz="0" w:space="0" w:color="auto"/>
            <w:bottom w:val="none" w:sz="0" w:space="0" w:color="auto"/>
            <w:right w:val="none" w:sz="0" w:space="0" w:color="auto"/>
          </w:divBdr>
        </w:div>
        <w:div w:id="1820919265">
          <w:marLeft w:val="640"/>
          <w:marRight w:val="0"/>
          <w:marTop w:val="0"/>
          <w:marBottom w:val="0"/>
          <w:divBdr>
            <w:top w:val="none" w:sz="0" w:space="0" w:color="auto"/>
            <w:left w:val="none" w:sz="0" w:space="0" w:color="auto"/>
            <w:bottom w:val="none" w:sz="0" w:space="0" w:color="auto"/>
            <w:right w:val="none" w:sz="0" w:space="0" w:color="auto"/>
          </w:divBdr>
        </w:div>
        <w:div w:id="1822772088">
          <w:marLeft w:val="640"/>
          <w:marRight w:val="0"/>
          <w:marTop w:val="0"/>
          <w:marBottom w:val="0"/>
          <w:divBdr>
            <w:top w:val="none" w:sz="0" w:space="0" w:color="auto"/>
            <w:left w:val="none" w:sz="0" w:space="0" w:color="auto"/>
            <w:bottom w:val="none" w:sz="0" w:space="0" w:color="auto"/>
            <w:right w:val="none" w:sz="0" w:space="0" w:color="auto"/>
          </w:divBdr>
        </w:div>
        <w:div w:id="1825930601">
          <w:marLeft w:val="640"/>
          <w:marRight w:val="0"/>
          <w:marTop w:val="0"/>
          <w:marBottom w:val="0"/>
          <w:divBdr>
            <w:top w:val="none" w:sz="0" w:space="0" w:color="auto"/>
            <w:left w:val="none" w:sz="0" w:space="0" w:color="auto"/>
            <w:bottom w:val="none" w:sz="0" w:space="0" w:color="auto"/>
            <w:right w:val="none" w:sz="0" w:space="0" w:color="auto"/>
          </w:divBdr>
        </w:div>
        <w:div w:id="1829973880">
          <w:marLeft w:val="640"/>
          <w:marRight w:val="0"/>
          <w:marTop w:val="0"/>
          <w:marBottom w:val="0"/>
          <w:divBdr>
            <w:top w:val="none" w:sz="0" w:space="0" w:color="auto"/>
            <w:left w:val="none" w:sz="0" w:space="0" w:color="auto"/>
            <w:bottom w:val="none" w:sz="0" w:space="0" w:color="auto"/>
            <w:right w:val="none" w:sz="0" w:space="0" w:color="auto"/>
          </w:divBdr>
        </w:div>
        <w:div w:id="1831171586">
          <w:marLeft w:val="640"/>
          <w:marRight w:val="0"/>
          <w:marTop w:val="0"/>
          <w:marBottom w:val="0"/>
          <w:divBdr>
            <w:top w:val="none" w:sz="0" w:space="0" w:color="auto"/>
            <w:left w:val="none" w:sz="0" w:space="0" w:color="auto"/>
            <w:bottom w:val="none" w:sz="0" w:space="0" w:color="auto"/>
            <w:right w:val="none" w:sz="0" w:space="0" w:color="auto"/>
          </w:divBdr>
        </w:div>
        <w:div w:id="1841309171">
          <w:marLeft w:val="640"/>
          <w:marRight w:val="0"/>
          <w:marTop w:val="0"/>
          <w:marBottom w:val="0"/>
          <w:divBdr>
            <w:top w:val="none" w:sz="0" w:space="0" w:color="auto"/>
            <w:left w:val="none" w:sz="0" w:space="0" w:color="auto"/>
            <w:bottom w:val="none" w:sz="0" w:space="0" w:color="auto"/>
            <w:right w:val="none" w:sz="0" w:space="0" w:color="auto"/>
          </w:divBdr>
        </w:div>
        <w:div w:id="1846898507">
          <w:marLeft w:val="640"/>
          <w:marRight w:val="0"/>
          <w:marTop w:val="0"/>
          <w:marBottom w:val="0"/>
          <w:divBdr>
            <w:top w:val="none" w:sz="0" w:space="0" w:color="auto"/>
            <w:left w:val="none" w:sz="0" w:space="0" w:color="auto"/>
            <w:bottom w:val="none" w:sz="0" w:space="0" w:color="auto"/>
            <w:right w:val="none" w:sz="0" w:space="0" w:color="auto"/>
          </w:divBdr>
        </w:div>
        <w:div w:id="1849371174">
          <w:marLeft w:val="640"/>
          <w:marRight w:val="0"/>
          <w:marTop w:val="0"/>
          <w:marBottom w:val="0"/>
          <w:divBdr>
            <w:top w:val="none" w:sz="0" w:space="0" w:color="auto"/>
            <w:left w:val="none" w:sz="0" w:space="0" w:color="auto"/>
            <w:bottom w:val="none" w:sz="0" w:space="0" w:color="auto"/>
            <w:right w:val="none" w:sz="0" w:space="0" w:color="auto"/>
          </w:divBdr>
        </w:div>
        <w:div w:id="1865508778">
          <w:marLeft w:val="640"/>
          <w:marRight w:val="0"/>
          <w:marTop w:val="0"/>
          <w:marBottom w:val="0"/>
          <w:divBdr>
            <w:top w:val="none" w:sz="0" w:space="0" w:color="auto"/>
            <w:left w:val="none" w:sz="0" w:space="0" w:color="auto"/>
            <w:bottom w:val="none" w:sz="0" w:space="0" w:color="auto"/>
            <w:right w:val="none" w:sz="0" w:space="0" w:color="auto"/>
          </w:divBdr>
        </w:div>
        <w:div w:id="1872305941">
          <w:marLeft w:val="640"/>
          <w:marRight w:val="0"/>
          <w:marTop w:val="0"/>
          <w:marBottom w:val="0"/>
          <w:divBdr>
            <w:top w:val="none" w:sz="0" w:space="0" w:color="auto"/>
            <w:left w:val="none" w:sz="0" w:space="0" w:color="auto"/>
            <w:bottom w:val="none" w:sz="0" w:space="0" w:color="auto"/>
            <w:right w:val="none" w:sz="0" w:space="0" w:color="auto"/>
          </w:divBdr>
        </w:div>
        <w:div w:id="1873152603">
          <w:marLeft w:val="640"/>
          <w:marRight w:val="0"/>
          <w:marTop w:val="0"/>
          <w:marBottom w:val="0"/>
          <w:divBdr>
            <w:top w:val="none" w:sz="0" w:space="0" w:color="auto"/>
            <w:left w:val="none" w:sz="0" w:space="0" w:color="auto"/>
            <w:bottom w:val="none" w:sz="0" w:space="0" w:color="auto"/>
            <w:right w:val="none" w:sz="0" w:space="0" w:color="auto"/>
          </w:divBdr>
        </w:div>
        <w:div w:id="1884055312">
          <w:marLeft w:val="640"/>
          <w:marRight w:val="0"/>
          <w:marTop w:val="0"/>
          <w:marBottom w:val="0"/>
          <w:divBdr>
            <w:top w:val="none" w:sz="0" w:space="0" w:color="auto"/>
            <w:left w:val="none" w:sz="0" w:space="0" w:color="auto"/>
            <w:bottom w:val="none" w:sz="0" w:space="0" w:color="auto"/>
            <w:right w:val="none" w:sz="0" w:space="0" w:color="auto"/>
          </w:divBdr>
        </w:div>
        <w:div w:id="1903367087">
          <w:marLeft w:val="640"/>
          <w:marRight w:val="0"/>
          <w:marTop w:val="0"/>
          <w:marBottom w:val="0"/>
          <w:divBdr>
            <w:top w:val="none" w:sz="0" w:space="0" w:color="auto"/>
            <w:left w:val="none" w:sz="0" w:space="0" w:color="auto"/>
            <w:bottom w:val="none" w:sz="0" w:space="0" w:color="auto"/>
            <w:right w:val="none" w:sz="0" w:space="0" w:color="auto"/>
          </w:divBdr>
        </w:div>
        <w:div w:id="1951545107">
          <w:marLeft w:val="640"/>
          <w:marRight w:val="0"/>
          <w:marTop w:val="0"/>
          <w:marBottom w:val="0"/>
          <w:divBdr>
            <w:top w:val="none" w:sz="0" w:space="0" w:color="auto"/>
            <w:left w:val="none" w:sz="0" w:space="0" w:color="auto"/>
            <w:bottom w:val="none" w:sz="0" w:space="0" w:color="auto"/>
            <w:right w:val="none" w:sz="0" w:space="0" w:color="auto"/>
          </w:divBdr>
        </w:div>
        <w:div w:id="1966152055">
          <w:marLeft w:val="640"/>
          <w:marRight w:val="0"/>
          <w:marTop w:val="0"/>
          <w:marBottom w:val="0"/>
          <w:divBdr>
            <w:top w:val="none" w:sz="0" w:space="0" w:color="auto"/>
            <w:left w:val="none" w:sz="0" w:space="0" w:color="auto"/>
            <w:bottom w:val="none" w:sz="0" w:space="0" w:color="auto"/>
            <w:right w:val="none" w:sz="0" w:space="0" w:color="auto"/>
          </w:divBdr>
        </w:div>
        <w:div w:id="1998416070">
          <w:marLeft w:val="640"/>
          <w:marRight w:val="0"/>
          <w:marTop w:val="0"/>
          <w:marBottom w:val="0"/>
          <w:divBdr>
            <w:top w:val="none" w:sz="0" w:space="0" w:color="auto"/>
            <w:left w:val="none" w:sz="0" w:space="0" w:color="auto"/>
            <w:bottom w:val="none" w:sz="0" w:space="0" w:color="auto"/>
            <w:right w:val="none" w:sz="0" w:space="0" w:color="auto"/>
          </w:divBdr>
        </w:div>
        <w:div w:id="2003042581">
          <w:marLeft w:val="640"/>
          <w:marRight w:val="0"/>
          <w:marTop w:val="0"/>
          <w:marBottom w:val="0"/>
          <w:divBdr>
            <w:top w:val="none" w:sz="0" w:space="0" w:color="auto"/>
            <w:left w:val="none" w:sz="0" w:space="0" w:color="auto"/>
            <w:bottom w:val="none" w:sz="0" w:space="0" w:color="auto"/>
            <w:right w:val="none" w:sz="0" w:space="0" w:color="auto"/>
          </w:divBdr>
        </w:div>
        <w:div w:id="2025016123">
          <w:marLeft w:val="640"/>
          <w:marRight w:val="0"/>
          <w:marTop w:val="0"/>
          <w:marBottom w:val="0"/>
          <w:divBdr>
            <w:top w:val="none" w:sz="0" w:space="0" w:color="auto"/>
            <w:left w:val="none" w:sz="0" w:space="0" w:color="auto"/>
            <w:bottom w:val="none" w:sz="0" w:space="0" w:color="auto"/>
            <w:right w:val="none" w:sz="0" w:space="0" w:color="auto"/>
          </w:divBdr>
        </w:div>
        <w:div w:id="2039116350">
          <w:marLeft w:val="640"/>
          <w:marRight w:val="0"/>
          <w:marTop w:val="0"/>
          <w:marBottom w:val="0"/>
          <w:divBdr>
            <w:top w:val="none" w:sz="0" w:space="0" w:color="auto"/>
            <w:left w:val="none" w:sz="0" w:space="0" w:color="auto"/>
            <w:bottom w:val="none" w:sz="0" w:space="0" w:color="auto"/>
            <w:right w:val="none" w:sz="0" w:space="0" w:color="auto"/>
          </w:divBdr>
        </w:div>
        <w:div w:id="2063289802">
          <w:marLeft w:val="640"/>
          <w:marRight w:val="0"/>
          <w:marTop w:val="0"/>
          <w:marBottom w:val="0"/>
          <w:divBdr>
            <w:top w:val="none" w:sz="0" w:space="0" w:color="auto"/>
            <w:left w:val="none" w:sz="0" w:space="0" w:color="auto"/>
            <w:bottom w:val="none" w:sz="0" w:space="0" w:color="auto"/>
            <w:right w:val="none" w:sz="0" w:space="0" w:color="auto"/>
          </w:divBdr>
        </w:div>
        <w:div w:id="2074041825">
          <w:marLeft w:val="640"/>
          <w:marRight w:val="0"/>
          <w:marTop w:val="0"/>
          <w:marBottom w:val="0"/>
          <w:divBdr>
            <w:top w:val="none" w:sz="0" w:space="0" w:color="auto"/>
            <w:left w:val="none" w:sz="0" w:space="0" w:color="auto"/>
            <w:bottom w:val="none" w:sz="0" w:space="0" w:color="auto"/>
            <w:right w:val="none" w:sz="0" w:space="0" w:color="auto"/>
          </w:divBdr>
        </w:div>
        <w:div w:id="2083988922">
          <w:marLeft w:val="640"/>
          <w:marRight w:val="0"/>
          <w:marTop w:val="0"/>
          <w:marBottom w:val="0"/>
          <w:divBdr>
            <w:top w:val="none" w:sz="0" w:space="0" w:color="auto"/>
            <w:left w:val="none" w:sz="0" w:space="0" w:color="auto"/>
            <w:bottom w:val="none" w:sz="0" w:space="0" w:color="auto"/>
            <w:right w:val="none" w:sz="0" w:space="0" w:color="auto"/>
          </w:divBdr>
        </w:div>
        <w:div w:id="2089886839">
          <w:marLeft w:val="640"/>
          <w:marRight w:val="0"/>
          <w:marTop w:val="0"/>
          <w:marBottom w:val="0"/>
          <w:divBdr>
            <w:top w:val="none" w:sz="0" w:space="0" w:color="auto"/>
            <w:left w:val="none" w:sz="0" w:space="0" w:color="auto"/>
            <w:bottom w:val="none" w:sz="0" w:space="0" w:color="auto"/>
            <w:right w:val="none" w:sz="0" w:space="0" w:color="auto"/>
          </w:divBdr>
        </w:div>
        <w:div w:id="2094155927">
          <w:marLeft w:val="640"/>
          <w:marRight w:val="0"/>
          <w:marTop w:val="0"/>
          <w:marBottom w:val="0"/>
          <w:divBdr>
            <w:top w:val="none" w:sz="0" w:space="0" w:color="auto"/>
            <w:left w:val="none" w:sz="0" w:space="0" w:color="auto"/>
            <w:bottom w:val="none" w:sz="0" w:space="0" w:color="auto"/>
            <w:right w:val="none" w:sz="0" w:space="0" w:color="auto"/>
          </w:divBdr>
        </w:div>
        <w:div w:id="2121948008">
          <w:marLeft w:val="640"/>
          <w:marRight w:val="0"/>
          <w:marTop w:val="0"/>
          <w:marBottom w:val="0"/>
          <w:divBdr>
            <w:top w:val="none" w:sz="0" w:space="0" w:color="auto"/>
            <w:left w:val="none" w:sz="0" w:space="0" w:color="auto"/>
            <w:bottom w:val="none" w:sz="0" w:space="0" w:color="auto"/>
            <w:right w:val="none" w:sz="0" w:space="0" w:color="auto"/>
          </w:divBdr>
        </w:div>
        <w:div w:id="2132746213">
          <w:marLeft w:val="640"/>
          <w:marRight w:val="0"/>
          <w:marTop w:val="0"/>
          <w:marBottom w:val="0"/>
          <w:divBdr>
            <w:top w:val="none" w:sz="0" w:space="0" w:color="auto"/>
            <w:left w:val="none" w:sz="0" w:space="0" w:color="auto"/>
            <w:bottom w:val="none" w:sz="0" w:space="0" w:color="auto"/>
            <w:right w:val="none" w:sz="0" w:space="0" w:color="auto"/>
          </w:divBdr>
        </w:div>
        <w:div w:id="2137522891">
          <w:marLeft w:val="640"/>
          <w:marRight w:val="0"/>
          <w:marTop w:val="0"/>
          <w:marBottom w:val="0"/>
          <w:divBdr>
            <w:top w:val="none" w:sz="0" w:space="0" w:color="auto"/>
            <w:left w:val="none" w:sz="0" w:space="0" w:color="auto"/>
            <w:bottom w:val="none" w:sz="0" w:space="0" w:color="auto"/>
            <w:right w:val="none" w:sz="0" w:space="0" w:color="auto"/>
          </w:divBdr>
        </w:div>
      </w:divsChild>
    </w:div>
    <w:div w:id="398358212">
      <w:bodyDiv w:val="1"/>
      <w:marLeft w:val="0"/>
      <w:marRight w:val="0"/>
      <w:marTop w:val="0"/>
      <w:marBottom w:val="0"/>
      <w:divBdr>
        <w:top w:val="none" w:sz="0" w:space="0" w:color="auto"/>
        <w:left w:val="none" w:sz="0" w:space="0" w:color="auto"/>
        <w:bottom w:val="none" w:sz="0" w:space="0" w:color="auto"/>
        <w:right w:val="none" w:sz="0" w:space="0" w:color="auto"/>
      </w:divBdr>
    </w:div>
    <w:div w:id="407309195">
      <w:bodyDiv w:val="1"/>
      <w:marLeft w:val="0"/>
      <w:marRight w:val="0"/>
      <w:marTop w:val="0"/>
      <w:marBottom w:val="0"/>
      <w:divBdr>
        <w:top w:val="none" w:sz="0" w:space="0" w:color="auto"/>
        <w:left w:val="none" w:sz="0" w:space="0" w:color="auto"/>
        <w:bottom w:val="none" w:sz="0" w:space="0" w:color="auto"/>
        <w:right w:val="none" w:sz="0" w:space="0" w:color="auto"/>
      </w:divBdr>
    </w:div>
    <w:div w:id="412820545">
      <w:bodyDiv w:val="1"/>
      <w:marLeft w:val="0"/>
      <w:marRight w:val="0"/>
      <w:marTop w:val="0"/>
      <w:marBottom w:val="0"/>
      <w:divBdr>
        <w:top w:val="none" w:sz="0" w:space="0" w:color="auto"/>
        <w:left w:val="none" w:sz="0" w:space="0" w:color="auto"/>
        <w:bottom w:val="none" w:sz="0" w:space="0" w:color="auto"/>
        <w:right w:val="none" w:sz="0" w:space="0" w:color="auto"/>
      </w:divBdr>
      <w:divsChild>
        <w:div w:id="2241730">
          <w:marLeft w:val="640"/>
          <w:marRight w:val="0"/>
          <w:marTop w:val="0"/>
          <w:marBottom w:val="0"/>
          <w:divBdr>
            <w:top w:val="none" w:sz="0" w:space="0" w:color="auto"/>
            <w:left w:val="none" w:sz="0" w:space="0" w:color="auto"/>
            <w:bottom w:val="none" w:sz="0" w:space="0" w:color="auto"/>
            <w:right w:val="none" w:sz="0" w:space="0" w:color="auto"/>
          </w:divBdr>
        </w:div>
        <w:div w:id="12614497">
          <w:marLeft w:val="640"/>
          <w:marRight w:val="0"/>
          <w:marTop w:val="0"/>
          <w:marBottom w:val="0"/>
          <w:divBdr>
            <w:top w:val="none" w:sz="0" w:space="0" w:color="auto"/>
            <w:left w:val="none" w:sz="0" w:space="0" w:color="auto"/>
            <w:bottom w:val="none" w:sz="0" w:space="0" w:color="auto"/>
            <w:right w:val="none" w:sz="0" w:space="0" w:color="auto"/>
          </w:divBdr>
        </w:div>
        <w:div w:id="29762919">
          <w:marLeft w:val="640"/>
          <w:marRight w:val="0"/>
          <w:marTop w:val="0"/>
          <w:marBottom w:val="0"/>
          <w:divBdr>
            <w:top w:val="none" w:sz="0" w:space="0" w:color="auto"/>
            <w:left w:val="none" w:sz="0" w:space="0" w:color="auto"/>
            <w:bottom w:val="none" w:sz="0" w:space="0" w:color="auto"/>
            <w:right w:val="none" w:sz="0" w:space="0" w:color="auto"/>
          </w:divBdr>
        </w:div>
        <w:div w:id="37362368">
          <w:marLeft w:val="640"/>
          <w:marRight w:val="0"/>
          <w:marTop w:val="0"/>
          <w:marBottom w:val="0"/>
          <w:divBdr>
            <w:top w:val="none" w:sz="0" w:space="0" w:color="auto"/>
            <w:left w:val="none" w:sz="0" w:space="0" w:color="auto"/>
            <w:bottom w:val="none" w:sz="0" w:space="0" w:color="auto"/>
            <w:right w:val="none" w:sz="0" w:space="0" w:color="auto"/>
          </w:divBdr>
        </w:div>
        <w:div w:id="63531325">
          <w:marLeft w:val="640"/>
          <w:marRight w:val="0"/>
          <w:marTop w:val="0"/>
          <w:marBottom w:val="0"/>
          <w:divBdr>
            <w:top w:val="none" w:sz="0" w:space="0" w:color="auto"/>
            <w:left w:val="none" w:sz="0" w:space="0" w:color="auto"/>
            <w:bottom w:val="none" w:sz="0" w:space="0" w:color="auto"/>
            <w:right w:val="none" w:sz="0" w:space="0" w:color="auto"/>
          </w:divBdr>
        </w:div>
        <w:div w:id="86271278">
          <w:marLeft w:val="640"/>
          <w:marRight w:val="0"/>
          <w:marTop w:val="0"/>
          <w:marBottom w:val="0"/>
          <w:divBdr>
            <w:top w:val="none" w:sz="0" w:space="0" w:color="auto"/>
            <w:left w:val="none" w:sz="0" w:space="0" w:color="auto"/>
            <w:bottom w:val="none" w:sz="0" w:space="0" w:color="auto"/>
            <w:right w:val="none" w:sz="0" w:space="0" w:color="auto"/>
          </w:divBdr>
        </w:div>
        <w:div w:id="97869301">
          <w:marLeft w:val="640"/>
          <w:marRight w:val="0"/>
          <w:marTop w:val="0"/>
          <w:marBottom w:val="0"/>
          <w:divBdr>
            <w:top w:val="none" w:sz="0" w:space="0" w:color="auto"/>
            <w:left w:val="none" w:sz="0" w:space="0" w:color="auto"/>
            <w:bottom w:val="none" w:sz="0" w:space="0" w:color="auto"/>
            <w:right w:val="none" w:sz="0" w:space="0" w:color="auto"/>
          </w:divBdr>
        </w:div>
        <w:div w:id="110130278">
          <w:marLeft w:val="640"/>
          <w:marRight w:val="0"/>
          <w:marTop w:val="0"/>
          <w:marBottom w:val="0"/>
          <w:divBdr>
            <w:top w:val="none" w:sz="0" w:space="0" w:color="auto"/>
            <w:left w:val="none" w:sz="0" w:space="0" w:color="auto"/>
            <w:bottom w:val="none" w:sz="0" w:space="0" w:color="auto"/>
            <w:right w:val="none" w:sz="0" w:space="0" w:color="auto"/>
          </w:divBdr>
        </w:div>
        <w:div w:id="117187473">
          <w:marLeft w:val="640"/>
          <w:marRight w:val="0"/>
          <w:marTop w:val="0"/>
          <w:marBottom w:val="0"/>
          <w:divBdr>
            <w:top w:val="none" w:sz="0" w:space="0" w:color="auto"/>
            <w:left w:val="none" w:sz="0" w:space="0" w:color="auto"/>
            <w:bottom w:val="none" w:sz="0" w:space="0" w:color="auto"/>
            <w:right w:val="none" w:sz="0" w:space="0" w:color="auto"/>
          </w:divBdr>
        </w:div>
        <w:div w:id="125322938">
          <w:marLeft w:val="640"/>
          <w:marRight w:val="0"/>
          <w:marTop w:val="0"/>
          <w:marBottom w:val="0"/>
          <w:divBdr>
            <w:top w:val="none" w:sz="0" w:space="0" w:color="auto"/>
            <w:left w:val="none" w:sz="0" w:space="0" w:color="auto"/>
            <w:bottom w:val="none" w:sz="0" w:space="0" w:color="auto"/>
            <w:right w:val="none" w:sz="0" w:space="0" w:color="auto"/>
          </w:divBdr>
        </w:div>
        <w:div w:id="155999180">
          <w:marLeft w:val="640"/>
          <w:marRight w:val="0"/>
          <w:marTop w:val="0"/>
          <w:marBottom w:val="0"/>
          <w:divBdr>
            <w:top w:val="none" w:sz="0" w:space="0" w:color="auto"/>
            <w:left w:val="none" w:sz="0" w:space="0" w:color="auto"/>
            <w:bottom w:val="none" w:sz="0" w:space="0" w:color="auto"/>
            <w:right w:val="none" w:sz="0" w:space="0" w:color="auto"/>
          </w:divBdr>
        </w:div>
        <w:div w:id="169831380">
          <w:marLeft w:val="640"/>
          <w:marRight w:val="0"/>
          <w:marTop w:val="0"/>
          <w:marBottom w:val="0"/>
          <w:divBdr>
            <w:top w:val="none" w:sz="0" w:space="0" w:color="auto"/>
            <w:left w:val="none" w:sz="0" w:space="0" w:color="auto"/>
            <w:bottom w:val="none" w:sz="0" w:space="0" w:color="auto"/>
            <w:right w:val="none" w:sz="0" w:space="0" w:color="auto"/>
          </w:divBdr>
        </w:div>
        <w:div w:id="202520499">
          <w:marLeft w:val="640"/>
          <w:marRight w:val="0"/>
          <w:marTop w:val="0"/>
          <w:marBottom w:val="0"/>
          <w:divBdr>
            <w:top w:val="none" w:sz="0" w:space="0" w:color="auto"/>
            <w:left w:val="none" w:sz="0" w:space="0" w:color="auto"/>
            <w:bottom w:val="none" w:sz="0" w:space="0" w:color="auto"/>
            <w:right w:val="none" w:sz="0" w:space="0" w:color="auto"/>
          </w:divBdr>
        </w:div>
        <w:div w:id="205026256">
          <w:marLeft w:val="640"/>
          <w:marRight w:val="0"/>
          <w:marTop w:val="0"/>
          <w:marBottom w:val="0"/>
          <w:divBdr>
            <w:top w:val="none" w:sz="0" w:space="0" w:color="auto"/>
            <w:left w:val="none" w:sz="0" w:space="0" w:color="auto"/>
            <w:bottom w:val="none" w:sz="0" w:space="0" w:color="auto"/>
            <w:right w:val="none" w:sz="0" w:space="0" w:color="auto"/>
          </w:divBdr>
        </w:div>
        <w:div w:id="206723177">
          <w:marLeft w:val="640"/>
          <w:marRight w:val="0"/>
          <w:marTop w:val="0"/>
          <w:marBottom w:val="0"/>
          <w:divBdr>
            <w:top w:val="none" w:sz="0" w:space="0" w:color="auto"/>
            <w:left w:val="none" w:sz="0" w:space="0" w:color="auto"/>
            <w:bottom w:val="none" w:sz="0" w:space="0" w:color="auto"/>
            <w:right w:val="none" w:sz="0" w:space="0" w:color="auto"/>
          </w:divBdr>
        </w:div>
        <w:div w:id="210653981">
          <w:marLeft w:val="640"/>
          <w:marRight w:val="0"/>
          <w:marTop w:val="0"/>
          <w:marBottom w:val="0"/>
          <w:divBdr>
            <w:top w:val="none" w:sz="0" w:space="0" w:color="auto"/>
            <w:left w:val="none" w:sz="0" w:space="0" w:color="auto"/>
            <w:bottom w:val="none" w:sz="0" w:space="0" w:color="auto"/>
            <w:right w:val="none" w:sz="0" w:space="0" w:color="auto"/>
          </w:divBdr>
        </w:div>
        <w:div w:id="227694019">
          <w:marLeft w:val="640"/>
          <w:marRight w:val="0"/>
          <w:marTop w:val="0"/>
          <w:marBottom w:val="0"/>
          <w:divBdr>
            <w:top w:val="none" w:sz="0" w:space="0" w:color="auto"/>
            <w:left w:val="none" w:sz="0" w:space="0" w:color="auto"/>
            <w:bottom w:val="none" w:sz="0" w:space="0" w:color="auto"/>
            <w:right w:val="none" w:sz="0" w:space="0" w:color="auto"/>
          </w:divBdr>
        </w:div>
        <w:div w:id="228541383">
          <w:marLeft w:val="640"/>
          <w:marRight w:val="0"/>
          <w:marTop w:val="0"/>
          <w:marBottom w:val="0"/>
          <w:divBdr>
            <w:top w:val="none" w:sz="0" w:space="0" w:color="auto"/>
            <w:left w:val="none" w:sz="0" w:space="0" w:color="auto"/>
            <w:bottom w:val="none" w:sz="0" w:space="0" w:color="auto"/>
            <w:right w:val="none" w:sz="0" w:space="0" w:color="auto"/>
          </w:divBdr>
        </w:div>
        <w:div w:id="228925318">
          <w:marLeft w:val="640"/>
          <w:marRight w:val="0"/>
          <w:marTop w:val="0"/>
          <w:marBottom w:val="0"/>
          <w:divBdr>
            <w:top w:val="none" w:sz="0" w:space="0" w:color="auto"/>
            <w:left w:val="none" w:sz="0" w:space="0" w:color="auto"/>
            <w:bottom w:val="none" w:sz="0" w:space="0" w:color="auto"/>
            <w:right w:val="none" w:sz="0" w:space="0" w:color="auto"/>
          </w:divBdr>
        </w:div>
        <w:div w:id="231356927">
          <w:marLeft w:val="640"/>
          <w:marRight w:val="0"/>
          <w:marTop w:val="0"/>
          <w:marBottom w:val="0"/>
          <w:divBdr>
            <w:top w:val="none" w:sz="0" w:space="0" w:color="auto"/>
            <w:left w:val="none" w:sz="0" w:space="0" w:color="auto"/>
            <w:bottom w:val="none" w:sz="0" w:space="0" w:color="auto"/>
            <w:right w:val="none" w:sz="0" w:space="0" w:color="auto"/>
          </w:divBdr>
        </w:div>
        <w:div w:id="236131447">
          <w:marLeft w:val="640"/>
          <w:marRight w:val="0"/>
          <w:marTop w:val="0"/>
          <w:marBottom w:val="0"/>
          <w:divBdr>
            <w:top w:val="none" w:sz="0" w:space="0" w:color="auto"/>
            <w:left w:val="none" w:sz="0" w:space="0" w:color="auto"/>
            <w:bottom w:val="none" w:sz="0" w:space="0" w:color="auto"/>
            <w:right w:val="none" w:sz="0" w:space="0" w:color="auto"/>
          </w:divBdr>
        </w:div>
        <w:div w:id="256402653">
          <w:marLeft w:val="640"/>
          <w:marRight w:val="0"/>
          <w:marTop w:val="0"/>
          <w:marBottom w:val="0"/>
          <w:divBdr>
            <w:top w:val="none" w:sz="0" w:space="0" w:color="auto"/>
            <w:left w:val="none" w:sz="0" w:space="0" w:color="auto"/>
            <w:bottom w:val="none" w:sz="0" w:space="0" w:color="auto"/>
            <w:right w:val="none" w:sz="0" w:space="0" w:color="auto"/>
          </w:divBdr>
        </w:div>
        <w:div w:id="260652143">
          <w:marLeft w:val="640"/>
          <w:marRight w:val="0"/>
          <w:marTop w:val="0"/>
          <w:marBottom w:val="0"/>
          <w:divBdr>
            <w:top w:val="none" w:sz="0" w:space="0" w:color="auto"/>
            <w:left w:val="none" w:sz="0" w:space="0" w:color="auto"/>
            <w:bottom w:val="none" w:sz="0" w:space="0" w:color="auto"/>
            <w:right w:val="none" w:sz="0" w:space="0" w:color="auto"/>
          </w:divBdr>
        </w:div>
        <w:div w:id="269625342">
          <w:marLeft w:val="640"/>
          <w:marRight w:val="0"/>
          <w:marTop w:val="0"/>
          <w:marBottom w:val="0"/>
          <w:divBdr>
            <w:top w:val="none" w:sz="0" w:space="0" w:color="auto"/>
            <w:left w:val="none" w:sz="0" w:space="0" w:color="auto"/>
            <w:bottom w:val="none" w:sz="0" w:space="0" w:color="auto"/>
            <w:right w:val="none" w:sz="0" w:space="0" w:color="auto"/>
          </w:divBdr>
        </w:div>
        <w:div w:id="284193581">
          <w:marLeft w:val="640"/>
          <w:marRight w:val="0"/>
          <w:marTop w:val="0"/>
          <w:marBottom w:val="0"/>
          <w:divBdr>
            <w:top w:val="none" w:sz="0" w:space="0" w:color="auto"/>
            <w:left w:val="none" w:sz="0" w:space="0" w:color="auto"/>
            <w:bottom w:val="none" w:sz="0" w:space="0" w:color="auto"/>
            <w:right w:val="none" w:sz="0" w:space="0" w:color="auto"/>
          </w:divBdr>
        </w:div>
        <w:div w:id="290600047">
          <w:marLeft w:val="640"/>
          <w:marRight w:val="0"/>
          <w:marTop w:val="0"/>
          <w:marBottom w:val="0"/>
          <w:divBdr>
            <w:top w:val="none" w:sz="0" w:space="0" w:color="auto"/>
            <w:left w:val="none" w:sz="0" w:space="0" w:color="auto"/>
            <w:bottom w:val="none" w:sz="0" w:space="0" w:color="auto"/>
            <w:right w:val="none" w:sz="0" w:space="0" w:color="auto"/>
          </w:divBdr>
        </w:div>
        <w:div w:id="291716932">
          <w:marLeft w:val="640"/>
          <w:marRight w:val="0"/>
          <w:marTop w:val="0"/>
          <w:marBottom w:val="0"/>
          <w:divBdr>
            <w:top w:val="none" w:sz="0" w:space="0" w:color="auto"/>
            <w:left w:val="none" w:sz="0" w:space="0" w:color="auto"/>
            <w:bottom w:val="none" w:sz="0" w:space="0" w:color="auto"/>
            <w:right w:val="none" w:sz="0" w:space="0" w:color="auto"/>
          </w:divBdr>
        </w:div>
        <w:div w:id="309750226">
          <w:marLeft w:val="640"/>
          <w:marRight w:val="0"/>
          <w:marTop w:val="0"/>
          <w:marBottom w:val="0"/>
          <w:divBdr>
            <w:top w:val="none" w:sz="0" w:space="0" w:color="auto"/>
            <w:left w:val="none" w:sz="0" w:space="0" w:color="auto"/>
            <w:bottom w:val="none" w:sz="0" w:space="0" w:color="auto"/>
            <w:right w:val="none" w:sz="0" w:space="0" w:color="auto"/>
          </w:divBdr>
        </w:div>
        <w:div w:id="312102731">
          <w:marLeft w:val="640"/>
          <w:marRight w:val="0"/>
          <w:marTop w:val="0"/>
          <w:marBottom w:val="0"/>
          <w:divBdr>
            <w:top w:val="none" w:sz="0" w:space="0" w:color="auto"/>
            <w:left w:val="none" w:sz="0" w:space="0" w:color="auto"/>
            <w:bottom w:val="none" w:sz="0" w:space="0" w:color="auto"/>
            <w:right w:val="none" w:sz="0" w:space="0" w:color="auto"/>
          </w:divBdr>
        </w:div>
        <w:div w:id="321466863">
          <w:marLeft w:val="640"/>
          <w:marRight w:val="0"/>
          <w:marTop w:val="0"/>
          <w:marBottom w:val="0"/>
          <w:divBdr>
            <w:top w:val="none" w:sz="0" w:space="0" w:color="auto"/>
            <w:left w:val="none" w:sz="0" w:space="0" w:color="auto"/>
            <w:bottom w:val="none" w:sz="0" w:space="0" w:color="auto"/>
            <w:right w:val="none" w:sz="0" w:space="0" w:color="auto"/>
          </w:divBdr>
        </w:div>
        <w:div w:id="321784219">
          <w:marLeft w:val="640"/>
          <w:marRight w:val="0"/>
          <w:marTop w:val="0"/>
          <w:marBottom w:val="0"/>
          <w:divBdr>
            <w:top w:val="none" w:sz="0" w:space="0" w:color="auto"/>
            <w:left w:val="none" w:sz="0" w:space="0" w:color="auto"/>
            <w:bottom w:val="none" w:sz="0" w:space="0" w:color="auto"/>
            <w:right w:val="none" w:sz="0" w:space="0" w:color="auto"/>
          </w:divBdr>
        </w:div>
        <w:div w:id="326521787">
          <w:marLeft w:val="640"/>
          <w:marRight w:val="0"/>
          <w:marTop w:val="0"/>
          <w:marBottom w:val="0"/>
          <w:divBdr>
            <w:top w:val="none" w:sz="0" w:space="0" w:color="auto"/>
            <w:left w:val="none" w:sz="0" w:space="0" w:color="auto"/>
            <w:bottom w:val="none" w:sz="0" w:space="0" w:color="auto"/>
            <w:right w:val="none" w:sz="0" w:space="0" w:color="auto"/>
          </w:divBdr>
        </w:div>
        <w:div w:id="326593354">
          <w:marLeft w:val="640"/>
          <w:marRight w:val="0"/>
          <w:marTop w:val="0"/>
          <w:marBottom w:val="0"/>
          <w:divBdr>
            <w:top w:val="none" w:sz="0" w:space="0" w:color="auto"/>
            <w:left w:val="none" w:sz="0" w:space="0" w:color="auto"/>
            <w:bottom w:val="none" w:sz="0" w:space="0" w:color="auto"/>
            <w:right w:val="none" w:sz="0" w:space="0" w:color="auto"/>
          </w:divBdr>
        </w:div>
        <w:div w:id="328751346">
          <w:marLeft w:val="640"/>
          <w:marRight w:val="0"/>
          <w:marTop w:val="0"/>
          <w:marBottom w:val="0"/>
          <w:divBdr>
            <w:top w:val="none" w:sz="0" w:space="0" w:color="auto"/>
            <w:left w:val="none" w:sz="0" w:space="0" w:color="auto"/>
            <w:bottom w:val="none" w:sz="0" w:space="0" w:color="auto"/>
            <w:right w:val="none" w:sz="0" w:space="0" w:color="auto"/>
          </w:divBdr>
        </w:div>
        <w:div w:id="331184809">
          <w:marLeft w:val="640"/>
          <w:marRight w:val="0"/>
          <w:marTop w:val="0"/>
          <w:marBottom w:val="0"/>
          <w:divBdr>
            <w:top w:val="none" w:sz="0" w:space="0" w:color="auto"/>
            <w:left w:val="none" w:sz="0" w:space="0" w:color="auto"/>
            <w:bottom w:val="none" w:sz="0" w:space="0" w:color="auto"/>
            <w:right w:val="none" w:sz="0" w:space="0" w:color="auto"/>
          </w:divBdr>
        </w:div>
        <w:div w:id="345669591">
          <w:marLeft w:val="640"/>
          <w:marRight w:val="0"/>
          <w:marTop w:val="0"/>
          <w:marBottom w:val="0"/>
          <w:divBdr>
            <w:top w:val="none" w:sz="0" w:space="0" w:color="auto"/>
            <w:left w:val="none" w:sz="0" w:space="0" w:color="auto"/>
            <w:bottom w:val="none" w:sz="0" w:space="0" w:color="auto"/>
            <w:right w:val="none" w:sz="0" w:space="0" w:color="auto"/>
          </w:divBdr>
        </w:div>
        <w:div w:id="365374882">
          <w:marLeft w:val="640"/>
          <w:marRight w:val="0"/>
          <w:marTop w:val="0"/>
          <w:marBottom w:val="0"/>
          <w:divBdr>
            <w:top w:val="none" w:sz="0" w:space="0" w:color="auto"/>
            <w:left w:val="none" w:sz="0" w:space="0" w:color="auto"/>
            <w:bottom w:val="none" w:sz="0" w:space="0" w:color="auto"/>
            <w:right w:val="none" w:sz="0" w:space="0" w:color="auto"/>
          </w:divBdr>
        </w:div>
        <w:div w:id="372274658">
          <w:marLeft w:val="640"/>
          <w:marRight w:val="0"/>
          <w:marTop w:val="0"/>
          <w:marBottom w:val="0"/>
          <w:divBdr>
            <w:top w:val="none" w:sz="0" w:space="0" w:color="auto"/>
            <w:left w:val="none" w:sz="0" w:space="0" w:color="auto"/>
            <w:bottom w:val="none" w:sz="0" w:space="0" w:color="auto"/>
            <w:right w:val="none" w:sz="0" w:space="0" w:color="auto"/>
          </w:divBdr>
        </w:div>
        <w:div w:id="408232544">
          <w:marLeft w:val="640"/>
          <w:marRight w:val="0"/>
          <w:marTop w:val="0"/>
          <w:marBottom w:val="0"/>
          <w:divBdr>
            <w:top w:val="none" w:sz="0" w:space="0" w:color="auto"/>
            <w:left w:val="none" w:sz="0" w:space="0" w:color="auto"/>
            <w:bottom w:val="none" w:sz="0" w:space="0" w:color="auto"/>
            <w:right w:val="none" w:sz="0" w:space="0" w:color="auto"/>
          </w:divBdr>
        </w:div>
        <w:div w:id="412246421">
          <w:marLeft w:val="640"/>
          <w:marRight w:val="0"/>
          <w:marTop w:val="0"/>
          <w:marBottom w:val="0"/>
          <w:divBdr>
            <w:top w:val="none" w:sz="0" w:space="0" w:color="auto"/>
            <w:left w:val="none" w:sz="0" w:space="0" w:color="auto"/>
            <w:bottom w:val="none" w:sz="0" w:space="0" w:color="auto"/>
            <w:right w:val="none" w:sz="0" w:space="0" w:color="auto"/>
          </w:divBdr>
        </w:div>
        <w:div w:id="429160321">
          <w:marLeft w:val="640"/>
          <w:marRight w:val="0"/>
          <w:marTop w:val="0"/>
          <w:marBottom w:val="0"/>
          <w:divBdr>
            <w:top w:val="none" w:sz="0" w:space="0" w:color="auto"/>
            <w:left w:val="none" w:sz="0" w:space="0" w:color="auto"/>
            <w:bottom w:val="none" w:sz="0" w:space="0" w:color="auto"/>
            <w:right w:val="none" w:sz="0" w:space="0" w:color="auto"/>
          </w:divBdr>
        </w:div>
        <w:div w:id="442044147">
          <w:marLeft w:val="640"/>
          <w:marRight w:val="0"/>
          <w:marTop w:val="0"/>
          <w:marBottom w:val="0"/>
          <w:divBdr>
            <w:top w:val="none" w:sz="0" w:space="0" w:color="auto"/>
            <w:left w:val="none" w:sz="0" w:space="0" w:color="auto"/>
            <w:bottom w:val="none" w:sz="0" w:space="0" w:color="auto"/>
            <w:right w:val="none" w:sz="0" w:space="0" w:color="auto"/>
          </w:divBdr>
        </w:div>
        <w:div w:id="442189028">
          <w:marLeft w:val="640"/>
          <w:marRight w:val="0"/>
          <w:marTop w:val="0"/>
          <w:marBottom w:val="0"/>
          <w:divBdr>
            <w:top w:val="none" w:sz="0" w:space="0" w:color="auto"/>
            <w:left w:val="none" w:sz="0" w:space="0" w:color="auto"/>
            <w:bottom w:val="none" w:sz="0" w:space="0" w:color="auto"/>
            <w:right w:val="none" w:sz="0" w:space="0" w:color="auto"/>
          </w:divBdr>
        </w:div>
        <w:div w:id="442920648">
          <w:marLeft w:val="640"/>
          <w:marRight w:val="0"/>
          <w:marTop w:val="0"/>
          <w:marBottom w:val="0"/>
          <w:divBdr>
            <w:top w:val="none" w:sz="0" w:space="0" w:color="auto"/>
            <w:left w:val="none" w:sz="0" w:space="0" w:color="auto"/>
            <w:bottom w:val="none" w:sz="0" w:space="0" w:color="auto"/>
            <w:right w:val="none" w:sz="0" w:space="0" w:color="auto"/>
          </w:divBdr>
        </w:div>
        <w:div w:id="453403506">
          <w:marLeft w:val="640"/>
          <w:marRight w:val="0"/>
          <w:marTop w:val="0"/>
          <w:marBottom w:val="0"/>
          <w:divBdr>
            <w:top w:val="none" w:sz="0" w:space="0" w:color="auto"/>
            <w:left w:val="none" w:sz="0" w:space="0" w:color="auto"/>
            <w:bottom w:val="none" w:sz="0" w:space="0" w:color="auto"/>
            <w:right w:val="none" w:sz="0" w:space="0" w:color="auto"/>
          </w:divBdr>
        </w:div>
        <w:div w:id="461922026">
          <w:marLeft w:val="640"/>
          <w:marRight w:val="0"/>
          <w:marTop w:val="0"/>
          <w:marBottom w:val="0"/>
          <w:divBdr>
            <w:top w:val="none" w:sz="0" w:space="0" w:color="auto"/>
            <w:left w:val="none" w:sz="0" w:space="0" w:color="auto"/>
            <w:bottom w:val="none" w:sz="0" w:space="0" w:color="auto"/>
            <w:right w:val="none" w:sz="0" w:space="0" w:color="auto"/>
          </w:divBdr>
        </w:div>
        <w:div w:id="466515240">
          <w:marLeft w:val="640"/>
          <w:marRight w:val="0"/>
          <w:marTop w:val="0"/>
          <w:marBottom w:val="0"/>
          <w:divBdr>
            <w:top w:val="none" w:sz="0" w:space="0" w:color="auto"/>
            <w:left w:val="none" w:sz="0" w:space="0" w:color="auto"/>
            <w:bottom w:val="none" w:sz="0" w:space="0" w:color="auto"/>
            <w:right w:val="none" w:sz="0" w:space="0" w:color="auto"/>
          </w:divBdr>
        </w:div>
        <w:div w:id="476840116">
          <w:marLeft w:val="640"/>
          <w:marRight w:val="0"/>
          <w:marTop w:val="0"/>
          <w:marBottom w:val="0"/>
          <w:divBdr>
            <w:top w:val="none" w:sz="0" w:space="0" w:color="auto"/>
            <w:left w:val="none" w:sz="0" w:space="0" w:color="auto"/>
            <w:bottom w:val="none" w:sz="0" w:space="0" w:color="auto"/>
            <w:right w:val="none" w:sz="0" w:space="0" w:color="auto"/>
          </w:divBdr>
        </w:div>
        <w:div w:id="497696481">
          <w:marLeft w:val="640"/>
          <w:marRight w:val="0"/>
          <w:marTop w:val="0"/>
          <w:marBottom w:val="0"/>
          <w:divBdr>
            <w:top w:val="none" w:sz="0" w:space="0" w:color="auto"/>
            <w:left w:val="none" w:sz="0" w:space="0" w:color="auto"/>
            <w:bottom w:val="none" w:sz="0" w:space="0" w:color="auto"/>
            <w:right w:val="none" w:sz="0" w:space="0" w:color="auto"/>
          </w:divBdr>
        </w:div>
        <w:div w:id="507404646">
          <w:marLeft w:val="640"/>
          <w:marRight w:val="0"/>
          <w:marTop w:val="0"/>
          <w:marBottom w:val="0"/>
          <w:divBdr>
            <w:top w:val="none" w:sz="0" w:space="0" w:color="auto"/>
            <w:left w:val="none" w:sz="0" w:space="0" w:color="auto"/>
            <w:bottom w:val="none" w:sz="0" w:space="0" w:color="auto"/>
            <w:right w:val="none" w:sz="0" w:space="0" w:color="auto"/>
          </w:divBdr>
        </w:div>
        <w:div w:id="523329900">
          <w:marLeft w:val="640"/>
          <w:marRight w:val="0"/>
          <w:marTop w:val="0"/>
          <w:marBottom w:val="0"/>
          <w:divBdr>
            <w:top w:val="none" w:sz="0" w:space="0" w:color="auto"/>
            <w:left w:val="none" w:sz="0" w:space="0" w:color="auto"/>
            <w:bottom w:val="none" w:sz="0" w:space="0" w:color="auto"/>
            <w:right w:val="none" w:sz="0" w:space="0" w:color="auto"/>
          </w:divBdr>
        </w:div>
        <w:div w:id="523597012">
          <w:marLeft w:val="640"/>
          <w:marRight w:val="0"/>
          <w:marTop w:val="0"/>
          <w:marBottom w:val="0"/>
          <w:divBdr>
            <w:top w:val="none" w:sz="0" w:space="0" w:color="auto"/>
            <w:left w:val="none" w:sz="0" w:space="0" w:color="auto"/>
            <w:bottom w:val="none" w:sz="0" w:space="0" w:color="auto"/>
            <w:right w:val="none" w:sz="0" w:space="0" w:color="auto"/>
          </w:divBdr>
        </w:div>
        <w:div w:id="533152886">
          <w:marLeft w:val="640"/>
          <w:marRight w:val="0"/>
          <w:marTop w:val="0"/>
          <w:marBottom w:val="0"/>
          <w:divBdr>
            <w:top w:val="none" w:sz="0" w:space="0" w:color="auto"/>
            <w:left w:val="none" w:sz="0" w:space="0" w:color="auto"/>
            <w:bottom w:val="none" w:sz="0" w:space="0" w:color="auto"/>
            <w:right w:val="none" w:sz="0" w:space="0" w:color="auto"/>
          </w:divBdr>
        </w:div>
        <w:div w:id="571501825">
          <w:marLeft w:val="640"/>
          <w:marRight w:val="0"/>
          <w:marTop w:val="0"/>
          <w:marBottom w:val="0"/>
          <w:divBdr>
            <w:top w:val="none" w:sz="0" w:space="0" w:color="auto"/>
            <w:left w:val="none" w:sz="0" w:space="0" w:color="auto"/>
            <w:bottom w:val="none" w:sz="0" w:space="0" w:color="auto"/>
            <w:right w:val="none" w:sz="0" w:space="0" w:color="auto"/>
          </w:divBdr>
        </w:div>
        <w:div w:id="605235104">
          <w:marLeft w:val="640"/>
          <w:marRight w:val="0"/>
          <w:marTop w:val="0"/>
          <w:marBottom w:val="0"/>
          <w:divBdr>
            <w:top w:val="none" w:sz="0" w:space="0" w:color="auto"/>
            <w:left w:val="none" w:sz="0" w:space="0" w:color="auto"/>
            <w:bottom w:val="none" w:sz="0" w:space="0" w:color="auto"/>
            <w:right w:val="none" w:sz="0" w:space="0" w:color="auto"/>
          </w:divBdr>
        </w:div>
        <w:div w:id="622081440">
          <w:marLeft w:val="640"/>
          <w:marRight w:val="0"/>
          <w:marTop w:val="0"/>
          <w:marBottom w:val="0"/>
          <w:divBdr>
            <w:top w:val="none" w:sz="0" w:space="0" w:color="auto"/>
            <w:left w:val="none" w:sz="0" w:space="0" w:color="auto"/>
            <w:bottom w:val="none" w:sz="0" w:space="0" w:color="auto"/>
            <w:right w:val="none" w:sz="0" w:space="0" w:color="auto"/>
          </w:divBdr>
        </w:div>
        <w:div w:id="627977096">
          <w:marLeft w:val="640"/>
          <w:marRight w:val="0"/>
          <w:marTop w:val="0"/>
          <w:marBottom w:val="0"/>
          <w:divBdr>
            <w:top w:val="none" w:sz="0" w:space="0" w:color="auto"/>
            <w:left w:val="none" w:sz="0" w:space="0" w:color="auto"/>
            <w:bottom w:val="none" w:sz="0" w:space="0" w:color="auto"/>
            <w:right w:val="none" w:sz="0" w:space="0" w:color="auto"/>
          </w:divBdr>
        </w:div>
        <w:div w:id="634144128">
          <w:marLeft w:val="640"/>
          <w:marRight w:val="0"/>
          <w:marTop w:val="0"/>
          <w:marBottom w:val="0"/>
          <w:divBdr>
            <w:top w:val="none" w:sz="0" w:space="0" w:color="auto"/>
            <w:left w:val="none" w:sz="0" w:space="0" w:color="auto"/>
            <w:bottom w:val="none" w:sz="0" w:space="0" w:color="auto"/>
            <w:right w:val="none" w:sz="0" w:space="0" w:color="auto"/>
          </w:divBdr>
        </w:div>
        <w:div w:id="694119726">
          <w:marLeft w:val="640"/>
          <w:marRight w:val="0"/>
          <w:marTop w:val="0"/>
          <w:marBottom w:val="0"/>
          <w:divBdr>
            <w:top w:val="none" w:sz="0" w:space="0" w:color="auto"/>
            <w:left w:val="none" w:sz="0" w:space="0" w:color="auto"/>
            <w:bottom w:val="none" w:sz="0" w:space="0" w:color="auto"/>
            <w:right w:val="none" w:sz="0" w:space="0" w:color="auto"/>
          </w:divBdr>
        </w:div>
        <w:div w:id="695155793">
          <w:marLeft w:val="640"/>
          <w:marRight w:val="0"/>
          <w:marTop w:val="0"/>
          <w:marBottom w:val="0"/>
          <w:divBdr>
            <w:top w:val="none" w:sz="0" w:space="0" w:color="auto"/>
            <w:left w:val="none" w:sz="0" w:space="0" w:color="auto"/>
            <w:bottom w:val="none" w:sz="0" w:space="0" w:color="auto"/>
            <w:right w:val="none" w:sz="0" w:space="0" w:color="auto"/>
          </w:divBdr>
        </w:div>
        <w:div w:id="700134276">
          <w:marLeft w:val="640"/>
          <w:marRight w:val="0"/>
          <w:marTop w:val="0"/>
          <w:marBottom w:val="0"/>
          <w:divBdr>
            <w:top w:val="none" w:sz="0" w:space="0" w:color="auto"/>
            <w:left w:val="none" w:sz="0" w:space="0" w:color="auto"/>
            <w:bottom w:val="none" w:sz="0" w:space="0" w:color="auto"/>
            <w:right w:val="none" w:sz="0" w:space="0" w:color="auto"/>
          </w:divBdr>
        </w:div>
        <w:div w:id="726954769">
          <w:marLeft w:val="640"/>
          <w:marRight w:val="0"/>
          <w:marTop w:val="0"/>
          <w:marBottom w:val="0"/>
          <w:divBdr>
            <w:top w:val="none" w:sz="0" w:space="0" w:color="auto"/>
            <w:left w:val="none" w:sz="0" w:space="0" w:color="auto"/>
            <w:bottom w:val="none" w:sz="0" w:space="0" w:color="auto"/>
            <w:right w:val="none" w:sz="0" w:space="0" w:color="auto"/>
          </w:divBdr>
        </w:div>
        <w:div w:id="738669458">
          <w:marLeft w:val="640"/>
          <w:marRight w:val="0"/>
          <w:marTop w:val="0"/>
          <w:marBottom w:val="0"/>
          <w:divBdr>
            <w:top w:val="none" w:sz="0" w:space="0" w:color="auto"/>
            <w:left w:val="none" w:sz="0" w:space="0" w:color="auto"/>
            <w:bottom w:val="none" w:sz="0" w:space="0" w:color="auto"/>
            <w:right w:val="none" w:sz="0" w:space="0" w:color="auto"/>
          </w:divBdr>
        </w:div>
        <w:div w:id="744644704">
          <w:marLeft w:val="640"/>
          <w:marRight w:val="0"/>
          <w:marTop w:val="0"/>
          <w:marBottom w:val="0"/>
          <w:divBdr>
            <w:top w:val="none" w:sz="0" w:space="0" w:color="auto"/>
            <w:left w:val="none" w:sz="0" w:space="0" w:color="auto"/>
            <w:bottom w:val="none" w:sz="0" w:space="0" w:color="auto"/>
            <w:right w:val="none" w:sz="0" w:space="0" w:color="auto"/>
          </w:divBdr>
        </w:div>
        <w:div w:id="765885342">
          <w:marLeft w:val="640"/>
          <w:marRight w:val="0"/>
          <w:marTop w:val="0"/>
          <w:marBottom w:val="0"/>
          <w:divBdr>
            <w:top w:val="none" w:sz="0" w:space="0" w:color="auto"/>
            <w:left w:val="none" w:sz="0" w:space="0" w:color="auto"/>
            <w:bottom w:val="none" w:sz="0" w:space="0" w:color="auto"/>
            <w:right w:val="none" w:sz="0" w:space="0" w:color="auto"/>
          </w:divBdr>
        </w:div>
        <w:div w:id="771050038">
          <w:marLeft w:val="640"/>
          <w:marRight w:val="0"/>
          <w:marTop w:val="0"/>
          <w:marBottom w:val="0"/>
          <w:divBdr>
            <w:top w:val="none" w:sz="0" w:space="0" w:color="auto"/>
            <w:left w:val="none" w:sz="0" w:space="0" w:color="auto"/>
            <w:bottom w:val="none" w:sz="0" w:space="0" w:color="auto"/>
            <w:right w:val="none" w:sz="0" w:space="0" w:color="auto"/>
          </w:divBdr>
        </w:div>
        <w:div w:id="789782085">
          <w:marLeft w:val="640"/>
          <w:marRight w:val="0"/>
          <w:marTop w:val="0"/>
          <w:marBottom w:val="0"/>
          <w:divBdr>
            <w:top w:val="none" w:sz="0" w:space="0" w:color="auto"/>
            <w:left w:val="none" w:sz="0" w:space="0" w:color="auto"/>
            <w:bottom w:val="none" w:sz="0" w:space="0" w:color="auto"/>
            <w:right w:val="none" w:sz="0" w:space="0" w:color="auto"/>
          </w:divBdr>
        </w:div>
        <w:div w:id="816917466">
          <w:marLeft w:val="640"/>
          <w:marRight w:val="0"/>
          <w:marTop w:val="0"/>
          <w:marBottom w:val="0"/>
          <w:divBdr>
            <w:top w:val="none" w:sz="0" w:space="0" w:color="auto"/>
            <w:left w:val="none" w:sz="0" w:space="0" w:color="auto"/>
            <w:bottom w:val="none" w:sz="0" w:space="0" w:color="auto"/>
            <w:right w:val="none" w:sz="0" w:space="0" w:color="auto"/>
          </w:divBdr>
        </w:div>
        <w:div w:id="822740354">
          <w:marLeft w:val="640"/>
          <w:marRight w:val="0"/>
          <w:marTop w:val="0"/>
          <w:marBottom w:val="0"/>
          <w:divBdr>
            <w:top w:val="none" w:sz="0" w:space="0" w:color="auto"/>
            <w:left w:val="none" w:sz="0" w:space="0" w:color="auto"/>
            <w:bottom w:val="none" w:sz="0" w:space="0" w:color="auto"/>
            <w:right w:val="none" w:sz="0" w:space="0" w:color="auto"/>
          </w:divBdr>
        </w:div>
        <w:div w:id="839007620">
          <w:marLeft w:val="640"/>
          <w:marRight w:val="0"/>
          <w:marTop w:val="0"/>
          <w:marBottom w:val="0"/>
          <w:divBdr>
            <w:top w:val="none" w:sz="0" w:space="0" w:color="auto"/>
            <w:left w:val="none" w:sz="0" w:space="0" w:color="auto"/>
            <w:bottom w:val="none" w:sz="0" w:space="0" w:color="auto"/>
            <w:right w:val="none" w:sz="0" w:space="0" w:color="auto"/>
          </w:divBdr>
        </w:div>
        <w:div w:id="859466059">
          <w:marLeft w:val="640"/>
          <w:marRight w:val="0"/>
          <w:marTop w:val="0"/>
          <w:marBottom w:val="0"/>
          <w:divBdr>
            <w:top w:val="none" w:sz="0" w:space="0" w:color="auto"/>
            <w:left w:val="none" w:sz="0" w:space="0" w:color="auto"/>
            <w:bottom w:val="none" w:sz="0" w:space="0" w:color="auto"/>
            <w:right w:val="none" w:sz="0" w:space="0" w:color="auto"/>
          </w:divBdr>
        </w:div>
        <w:div w:id="876694908">
          <w:marLeft w:val="640"/>
          <w:marRight w:val="0"/>
          <w:marTop w:val="0"/>
          <w:marBottom w:val="0"/>
          <w:divBdr>
            <w:top w:val="none" w:sz="0" w:space="0" w:color="auto"/>
            <w:left w:val="none" w:sz="0" w:space="0" w:color="auto"/>
            <w:bottom w:val="none" w:sz="0" w:space="0" w:color="auto"/>
            <w:right w:val="none" w:sz="0" w:space="0" w:color="auto"/>
          </w:divBdr>
        </w:div>
        <w:div w:id="881862432">
          <w:marLeft w:val="640"/>
          <w:marRight w:val="0"/>
          <w:marTop w:val="0"/>
          <w:marBottom w:val="0"/>
          <w:divBdr>
            <w:top w:val="none" w:sz="0" w:space="0" w:color="auto"/>
            <w:left w:val="none" w:sz="0" w:space="0" w:color="auto"/>
            <w:bottom w:val="none" w:sz="0" w:space="0" w:color="auto"/>
            <w:right w:val="none" w:sz="0" w:space="0" w:color="auto"/>
          </w:divBdr>
        </w:div>
        <w:div w:id="919942760">
          <w:marLeft w:val="640"/>
          <w:marRight w:val="0"/>
          <w:marTop w:val="0"/>
          <w:marBottom w:val="0"/>
          <w:divBdr>
            <w:top w:val="none" w:sz="0" w:space="0" w:color="auto"/>
            <w:left w:val="none" w:sz="0" w:space="0" w:color="auto"/>
            <w:bottom w:val="none" w:sz="0" w:space="0" w:color="auto"/>
            <w:right w:val="none" w:sz="0" w:space="0" w:color="auto"/>
          </w:divBdr>
        </w:div>
        <w:div w:id="943613480">
          <w:marLeft w:val="640"/>
          <w:marRight w:val="0"/>
          <w:marTop w:val="0"/>
          <w:marBottom w:val="0"/>
          <w:divBdr>
            <w:top w:val="none" w:sz="0" w:space="0" w:color="auto"/>
            <w:left w:val="none" w:sz="0" w:space="0" w:color="auto"/>
            <w:bottom w:val="none" w:sz="0" w:space="0" w:color="auto"/>
            <w:right w:val="none" w:sz="0" w:space="0" w:color="auto"/>
          </w:divBdr>
        </w:div>
        <w:div w:id="967855928">
          <w:marLeft w:val="640"/>
          <w:marRight w:val="0"/>
          <w:marTop w:val="0"/>
          <w:marBottom w:val="0"/>
          <w:divBdr>
            <w:top w:val="none" w:sz="0" w:space="0" w:color="auto"/>
            <w:left w:val="none" w:sz="0" w:space="0" w:color="auto"/>
            <w:bottom w:val="none" w:sz="0" w:space="0" w:color="auto"/>
            <w:right w:val="none" w:sz="0" w:space="0" w:color="auto"/>
          </w:divBdr>
        </w:div>
        <w:div w:id="980041525">
          <w:marLeft w:val="640"/>
          <w:marRight w:val="0"/>
          <w:marTop w:val="0"/>
          <w:marBottom w:val="0"/>
          <w:divBdr>
            <w:top w:val="none" w:sz="0" w:space="0" w:color="auto"/>
            <w:left w:val="none" w:sz="0" w:space="0" w:color="auto"/>
            <w:bottom w:val="none" w:sz="0" w:space="0" w:color="auto"/>
            <w:right w:val="none" w:sz="0" w:space="0" w:color="auto"/>
          </w:divBdr>
        </w:div>
        <w:div w:id="1020863398">
          <w:marLeft w:val="640"/>
          <w:marRight w:val="0"/>
          <w:marTop w:val="0"/>
          <w:marBottom w:val="0"/>
          <w:divBdr>
            <w:top w:val="none" w:sz="0" w:space="0" w:color="auto"/>
            <w:left w:val="none" w:sz="0" w:space="0" w:color="auto"/>
            <w:bottom w:val="none" w:sz="0" w:space="0" w:color="auto"/>
            <w:right w:val="none" w:sz="0" w:space="0" w:color="auto"/>
          </w:divBdr>
        </w:div>
        <w:div w:id="1039935358">
          <w:marLeft w:val="640"/>
          <w:marRight w:val="0"/>
          <w:marTop w:val="0"/>
          <w:marBottom w:val="0"/>
          <w:divBdr>
            <w:top w:val="none" w:sz="0" w:space="0" w:color="auto"/>
            <w:left w:val="none" w:sz="0" w:space="0" w:color="auto"/>
            <w:bottom w:val="none" w:sz="0" w:space="0" w:color="auto"/>
            <w:right w:val="none" w:sz="0" w:space="0" w:color="auto"/>
          </w:divBdr>
        </w:div>
        <w:div w:id="1091779200">
          <w:marLeft w:val="640"/>
          <w:marRight w:val="0"/>
          <w:marTop w:val="0"/>
          <w:marBottom w:val="0"/>
          <w:divBdr>
            <w:top w:val="none" w:sz="0" w:space="0" w:color="auto"/>
            <w:left w:val="none" w:sz="0" w:space="0" w:color="auto"/>
            <w:bottom w:val="none" w:sz="0" w:space="0" w:color="auto"/>
            <w:right w:val="none" w:sz="0" w:space="0" w:color="auto"/>
          </w:divBdr>
        </w:div>
        <w:div w:id="1110781697">
          <w:marLeft w:val="640"/>
          <w:marRight w:val="0"/>
          <w:marTop w:val="0"/>
          <w:marBottom w:val="0"/>
          <w:divBdr>
            <w:top w:val="none" w:sz="0" w:space="0" w:color="auto"/>
            <w:left w:val="none" w:sz="0" w:space="0" w:color="auto"/>
            <w:bottom w:val="none" w:sz="0" w:space="0" w:color="auto"/>
            <w:right w:val="none" w:sz="0" w:space="0" w:color="auto"/>
          </w:divBdr>
        </w:div>
        <w:div w:id="1113288720">
          <w:marLeft w:val="640"/>
          <w:marRight w:val="0"/>
          <w:marTop w:val="0"/>
          <w:marBottom w:val="0"/>
          <w:divBdr>
            <w:top w:val="none" w:sz="0" w:space="0" w:color="auto"/>
            <w:left w:val="none" w:sz="0" w:space="0" w:color="auto"/>
            <w:bottom w:val="none" w:sz="0" w:space="0" w:color="auto"/>
            <w:right w:val="none" w:sz="0" w:space="0" w:color="auto"/>
          </w:divBdr>
        </w:div>
        <w:div w:id="1200898740">
          <w:marLeft w:val="640"/>
          <w:marRight w:val="0"/>
          <w:marTop w:val="0"/>
          <w:marBottom w:val="0"/>
          <w:divBdr>
            <w:top w:val="none" w:sz="0" w:space="0" w:color="auto"/>
            <w:left w:val="none" w:sz="0" w:space="0" w:color="auto"/>
            <w:bottom w:val="none" w:sz="0" w:space="0" w:color="auto"/>
            <w:right w:val="none" w:sz="0" w:space="0" w:color="auto"/>
          </w:divBdr>
        </w:div>
        <w:div w:id="1221474331">
          <w:marLeft w:val="640"/>
          <w:marRight w:val="0"/>
          <w:marTop w:val="0"/>
          <w:marBottom w:val="0"/>
          <w:divBdr>
            <w:top w:val="none" w:sz="0" w:space="0" w:color="auto"/>
            <w:left w:val="none" w:sz="0" w:space="0" w:color="auto"/>
            <w:bottom w:val="none" w:sz="0" w:space="0" w:color="auto"/>
            <w:right w:val="none" w:sz="0" w:space="0" w:color="auto"/>
          </w:divBdr>
        </w:div>
        <w:div w:id="1287543154">
          <w:marLeft w:val="640"/>
          <w:marRight w:val="0"/>
          <w:marTop w:val="0"/>
          <w:marBottom w:val="0"/>
          <w:divBdr>
            <w:top w:val="none" w:sz="0" w:space="0" w:color="auto"/>
            <w:left w:val="none" w:sz="0" w:space="0" w:color="auto"/>
            <w:bottom w:val="none" w:sz="0" w:space="0" w:color="auto"/>
            <w:right w:val="none" w:sz="0" w:space="0" w:color="auto"/>
          </w:divBdr>
        </w:div>
        <w:div w:id="1306473846">
          <w:marLeft w:val="640"/>
          <w:marRight w:val="0"/>
          <w:marTop w:val="0"/>
          <w:marBottom w:val="0"/>
          <w:divBdr>
            <w:top w:val="none" w:sz="0" w:space="0" w:color="auto"/>
            <w:left w:val="none" w:sz="0" w:space="0" w:color="auto"/>
            <w:bottom w:val="none" w:sz="0" w:space="0" w:color="auto"/>
            <w:right w:val="none" w:sz="0" w:space="0" w:color="auto"/>
          </w:divBdr>
        </w:div>
        <w:div w:id="1309674919">
          <w:marLeft w:val="640"/>
          <w:marRight w:val="0"/>
          <w:marTop w:val="0"/>
          <w:marBottom w:val="0"/>
          <w:divBdr>
            <w:top w:val="none" w:sz="0" w:space="0" w:color="auto"/>
            <w:left w:val="none" w:sz="0" w:space="0" w:color="auto"/>
            <w:bottom w:val="none" w:sz="0" w:space="0" w:color="auto"/>
            <w:right w:val="none" w:sz="0" w:space="0" w:color="auto"/>
          </w:divBdr>
        </w:div>
        <w:div w:id="1310745745">
          <w:marLeft w:val="640"/>
          <w:marRight w:val="0"/>
          <w:marTop w:val="0"/>
          <w:marBottom w:val="0"/>
          <w:divBdr>
            <w:top w:val="none" w:sz="0" w:space="0" w:color="auto"/>
            <w:left w:val="none" w:sz="0" w:space="0" w:color="auto"/>
            <w:bottom w:val="none" w:sz="0" w:space="0" w:color="auto"/>
            <w:right w:val="none" w:sz="0" w:space="0" w:color="auto"/>
          </w:divBdr>
        </w:div>
        <w:div w:id="1315334055">
          <w:marLeft w:val="640"/>
          <w:marRight w:val="0"/>
          <w:marTop w:val="0"/>
          <w:marBottom w:val="0"/>
          <w:divBdr>
            <w:top w:val="none" w:sz="0" w:space="0" w:color="auto"/>
            <w:left w:val="none" w:sz="0" w:space="0" w:color="auto"/>
            <w:bottom w:val="none" w:sz="0" w:space="0" w:color="auto"/>
            <w:right w:val="none" w:sz="0" w:space="0" w:color="auto"/>
          </w:divBdr>
        </w:div>
        <w:div w:id="1318193550">
          <w:marLeft w:val="640"/>
          <w:marRight w:val="0"/>
          <w:marTop w:val="0"/>
          <w:marBottom w:val="0"/>
          <w:divBdr>
            <w:top w:val="none" w:sz="0" w:space="0" w:color="auto"/>
            <w:left w:val="none" w:sz="0" w:space="0" w:color="auto"/>
            <w:bottom w:val="none" w:sz="0" w:space="0" w:color="auto"/>
            <w:right w:val="none" w:sz="0" w:space="0" w:color="auto"/>
          </w:divBdr>
        </w:div>
        <w:div w:id="1325279281">
          <w:marLeft w:val="640"/>
          <w:marRight w:val="0"/>
          <w:marTop w:val="0"/>
          <w:marBottom w:val="0"/>
          <w:divBdr>
            <w:top w:val="none" w:sz="0" w:space="0" w:color="auto"/>
            <w:left w:val="none" w:sz="0" w:space="0" w:color="auto"/>
            <w:bottom w:val="none" w:sz="0" w:space="0" w:color="auto"/>
            <w:right w:val="none" w:sz="0" w:space="0" w:color="auto"/>
          </w:divBdr>
        </w:div>
        <w:div w:id="1331374132">
          <w:marLeft w:val="640"/>
          <w:marRight w:val="0"/>
          <w:marTop w:val="0"/>
          <w:marBottom w:val="0"/>
          <w:divBdr>
            <w:top w:val="none" w:sz="0" w:space="0" w:color="auto"/>
            <w:left w:val="none" w:sz="0" w:space="0" w:color="auto"/>
            <w:bottom w:val="none" w:sz="0" w:space="0" w:color="auto"/>
            <w:right w:val="none" w:sz="0" w:space="0" w:color="auto"/>
          </w:divBdr>
        </w:div>
        <w:div w:id="1350063907">
          <w:marLeft w:val="640"/>
          <w:marRight w:val="0"/>
          <w:marTop w:val="0"/>
          <w:marBottom w:val="0"/>
          <w:divBdr>
            <w:top w:val="none" w:sz="0" w:space="0" w:color="auto"/>
            <w:left w:val="none" w:sz="0" w:space="0" w:color="auto"/>
            <w:bottom w:val="none" w:sz="0" w:space="0" w:color="auto"/>
            <w:right w:val="none" w:sz="0" w:space="0" w:color="auto"/>
          </w:divBdr>
        </w:div>
        <w:div w:id="1366176995">
          <w:marLeft w:val="640"/>
          <w:marRight w:val="0"/>
          <w:marTop w:val="0"/>
          <w:marBottom w:val="0"/>
          <w:divBdr>
            <w:top w:val="none" w:sz="0" w:space="0" w:color="auto"/>
            <w:left w:val="none" w:sz="0" w:space="0" w:color="auto"/>
            <w:bottom w:val="none" w:sz="0" w:space="0" w:color="auto"/>
            <w:right w:val="none" w:sz="0" w:space="0" w:color="auto"/>
          </w:divBdr>
        </w:div>
        <w:div w:id="1370296459">
          <w:marLeft w:val="640"/>
          <w:marRight w:val="0"/>
          <w:marTop w:val="0"/>
          <w:marBottom w:val="0"/>
          <w:divBdr>
            <w:top w:val="none" w:sz="0" w:space="0" w:color="auto"/>
            <w:left w:val="none" w:sz="0" w:space="0" w:color="auto"/>
            <w:bottom w:val="none" w:sz="0" w:space="0" w:color="auto"/>
            <w:right w:val="none" w:sz="0" w:space="0" w:color="auto"/>
          </w:divBdr>
        </w:div>
        <w:div w:id="1382439277">
          <w:marLeft w:val="640"/>
          <w:marRight w:val="0"/>
          <w:marTop w:val="0"/>
          <w:marBottom w:val="0"/>
          <w:divBdr>
            <w:top w:val="none" w:sz="0" w:space="0" w:color="auto"/>
            <w:left w:val="none" w:sz="0" w:space="0" w:color="auto"/>
            <w:bottom w:val="none" w:sz="0" w:space="0" w:color="auto"/>
            <w:right w:val="none" w:sz="0" w:space="0" w:color="auto"/>
          </w:divBdr>
        </w:div>
        <w:div w:id="1386950159">
          <w:marLeft w:val="640"/>
          <w:marRight w:val="0"/>
          <w:marTop w:val="0"/>
          <w:marBottom w:val="0"/>
          <w:divBdr>
            <w:top w:val="none" w:sz="0" w:space="0" w:color="auto"/>
            <w:left w:val="none" w:sz="0" w:space="0" w:color="auto"/>
            <w:bottom w:val="none" w:sz="0" w:space="0" w:color="auto"/>
            <w:right w:val="none" w:sz="0" w:space="0" w:color="auto"/>
          </w:divBdr>
        </w:div>
        <w:div w:id="1388649029">
          <w:marLeft w:val="640"/>
          <w:marRight w:val="0"/>
          <w:marTop w:val="0"/>
          <w:marBottom w:val="0"/>
          <w:divBdr>
            <w:top w:val="none" w:sz="0" w:space="0" w:color="auto"/>
            <w:left w:val="none" w:sz="0" w:space="0" w:color="auto"/>
            <w:bottom w:val="none" w:sz="0" w:space="0" w:color="auto"/>
            <w:right w:val="none" w:sz="0" w:space="0" w:color="auto"/>
          </w:divBdr>
        </w:div>
        <w:div w:id="1388993713">
          <w:marLeft w:val="640"/>
          <w:marRight w:val="0"/>
          <w:marTop w:val="0"/>
          <w:marBottom w:val="0"/>
          <w:divBdr>
            <w:top w:val="none" w:sz="0" w:space="0" w:color="auto"/>
            <w:left w:val="none" w:sz="0" w:space="0" w:color="auto"/>
            <w:bottom w:val="none" w:sz="0" w:space="0" w:color="auto"/>
            <w:right w:val="none" w:sz="0" w:space="0" w:color="auto"/>
          </w:divBdr>
        </w:div>
        <w:div w:id="1390422842">
          <w:marLeft w:val="640"/>
          <w:marRight w:val="0"/>
          <w:marTop w:val="0"/>
          <w:marBottom w:val="0"/>
          <w:divBdr>
            <w:top w:val="none" w:sz="0" w:space="0" w:color="auto"/>
            <w:left w:val="none" w:sz="0" w:space="0" w:color="auto"/>
            <w:bottom w:val="none" w:sz="0" w:space="0" w:color="auto"/>
            <w:right w:val="none" w:sz="0" w:space="0" w:color="auto"/>
          </w:divBdr>
        </w:div>
        <w:div w:id="1400248960">
          <w:marLeft w:val="640"/>
          <w:marRight w:val="0"/>
          <w:marTop w:val="0"/>
          <w:marBottom w:val="0"/>
          <w:divBdr>
            <w:top w:val="none" w:sz="0" w:space="0" w:color="auto"/>
            <w:left w:val="none" w:sz="0" w:space="0" w:color="auto"/>
            <w:bottom w:val="none" w:sz="0" w:space="0" w:color="auto"/>
            <w:right w:val="none" w:sz="0" w:space="0" w:color="auto"/>
          </w:divBdr>
        </w:div>
        <w:div w:id="1402097790">
          <w:marLeft w:val="640"/>
          <w:marRight w:val="0"/>
          <w:marTop w:val="0"/>
          <w:marBottom w:val="0"/>
          <w:divBdr>
            <w:top w:val="none" w:sz="0" w:space="0" w:color="auto"/>
            <w:left w:val="none" w:sz="0" w:space="0" w:color="auto"/>
            <w:bottom w:val="none" w:sz="0" w:space="0" w:color="auto"/>
            <w:right w:val="none" w:sz="0" w:space="0" w:color="auto"/>
          </w:divBdr>
        </w:div>
        <w:div w:id="1409187147">
          <w:marLeft w:val="640"/>
          <w:marRight w:val="0"/>
          <w:marTop w:val="0"/>
          <w:marBottom w:val="0"/>
          <w:divBdr>
            <w:top w:val="none" w:sz="0" w:space="0" w:color="auto"/>
            <w:left w:val="none" w:sz="0" w:space="0" w:color="auto"/>
            <w:bottom w:val="none" w:sz="0" w:space="0" w:color="auto"/>
            <w:right w:val="none" w:sz="0" w:space="0" w:color="auto"/>
          </w:divBdr>
        </w:div>
        <w:div w:id="1424717323">
          <w:marLeft w:val="640"/>
          <w:marRight w:val="0"/>
          <w:marTop w:val="0"/>
          <w:marBottom w:val="0"/>
          <w:divBdr>
            <w:top w:val="none" w:sz="0" w:space="0" w:color="auto"/>
            <w:left w:val="none" w:sz="0" w:space="0" w:color="auto"/>
            <w:bottom w:val="none" w:sz="0" w:space="0" w:color="auto"/>
            <w:right w:val="none" w:sz="0" w:space="0" w:color="auto"/>
          </w:divBdr>
        </w:div>
        <w:div w:id="1452437708">
          <w:marLeft w:val="640"/>
          <w:marRight w:val="0"/>
          <w:marTop w:val="0"/>
          <w:marBottom w:val="0"/>
          <w:divBdr>
            <w:top w:val="none" w:sz="0" w:space="0" w:color="auto"/>
            <w:left w:val="none" w:sz="0" w:space="0" w:color="auto"/>
            <w:bottom w:val="none" w:sz="0" w:space="0" w:color="auto"/>
            <w:right w:val="none" w:sz="0" w:space="0" w:color="auto"/>
          </w:divBdr>
        </w:div>
        <w:div w:id="1512337986">
          <w:marLeft w:val="640"/>
          <w:marRight w:val="0"/>
          <w:marTop w:val="0"/>
          <w:marBottom w:val="0"/>
          <w:divBdr>
            <w:top w:val="none" w:sz="0" w:space="0" w:color="auto"/>
            <w:left w:val="none" w:sz="0" w:space="0" w:color="auto"/>
            <w:bottom w:val="none" w:sz="0" w:space="0" w:color="auto"/>
            <w:right w:val="none" w:sz="0" w:space="0" w:color="auto"/>
          </w:divBdr>
        </w:div>
        <w:div w:id="1512643216">
          <w:marLeft w:val="640"/>
          <w:marRight w:val="0"/>
          <w:marTop w:val="0"/>
          <w:marBottom w:val="0"/>
          <w:divBdr>
            <w:top w:val="none" w:sz="0" w:space="0" w:color="auto"/>
            <w:left w:val="none" w:sz="0" w:space="0" w:color="auto"/>
            <w:bottom w:val="none" w:sz="0" w:space="0" w:color="auto"/>
            <w:right w:val="none" w:sz="0" w:space="0" w:color="auto"/>
          </w:divBdr>
        </w:div>
        <w:div w:id="1515067953">
          <w:marLeft w:val="640"/>
          <w:marRight w:val="0"/>
          <w:marTop w:val="0"/>
          <w:marBottom w:val="0"/>
          <w:divBdr>
            <w:top w:val="none" w:sz="0" w:space="0" w:color="auto"/>
            <w:left w:val="none" w:sz="0" w:space="0" w:color="auto"/>
            <w:bottom w:val="none" w:sz="0" w:space="0" w:color="auto"/>
            <w:right w:val="none" w:sz="0" w:space="0" w:color="auto"/>
          </w:divBdr>
        </w:div>
        <w:div w:id="1520580661">
          <w:marLeft w:val="640"/>
          <w:marRight w:val="0"/>
          <w:marTop w:val="0"/>
          <w:marBottom w:val="0"/>
          <w:divBdr>
            <w:top w:val="none" w:sz="0" w:space="0" w:color="auto"/>
            <w:left w:val="none" w:sz="0" w:space="0" w:color="auto"/>
            <w:bottom w:val="none" w:sz="0" w:space="0" w:color="auto"/>
            <w:right w:val="none" w:sz="0" w:space="0" w:color="auto"/>
          </w:divBdr>
        </w:div>
        <w:div w:id="1532064172">
          <w:marLeft w:val="640"/>
          <w:marRight w:val="0"/>
          <w:marTop w:val="0"/>
          <w:marBottom w:val="0"/>
          <w:divBdr>
            <w:top w:val="none" w:sz="0" w:space="0" w:color="auto"/>
            <w:left w:val="none" w:sz="0" w:space="0" w:color="auto"/>
            <w:bottom w:val="none" w:sz="0" w:space="0" w:color="auto"/>
            <w:right w:val="none" w:sz="0" w:space="0" w:color="auto"/>
          </w:divBdr>
        </w:div>
        <w:div w:id="1540968604">
          <w:marLeft w:val="640"/>
          <w:marRight w:val="0"/>
          <w:marTop w:val="0"/>
          <w:marBottom w:val="0"/>
          <w:divBdr>
            <w:top w:val="none" w:sz="0" w:space="0" w:color="auto"/>
            <w:left w:val="none" w:sz="0" w:space="0" w:color="auto"/>
            <w:bottom w:val="none" w:sz="0" w:space="0" w:color="auto"/>
            <w:right w:val="none" w:sz="0" w:space="0" w:color="auto"/>
          </w:divBdr>
        </w:div>
        <w:div w:id="1563371820">
          <w:marLeft w:val="640"/>
          <w:marRight w:val="0"/>
          <w:marTop w:val="0"/>
          <w:marBottom w:val="0"/>
          <w:divBdr>
            <w:top w:val="none" w:sz="0" w:space="0" w:color="auto"/>
            <w:left w:val="none" w:sz="0" w:space="0" w:color="auto"/>
            <w:bottom w:val="none" w:sz="0" w:space="0" w:color="auto"/>
            <w:right w:val="none" w:sz="0" w:space="0" w:color="auto"/>
          </w:divBdr>
        </w:div>
        <w:div w:id="1564292992">
          <w:marLeft w:val="640"/>
          <w:marRight w:val="0"/>
          <w:marTop w:val="0"/>
          <w:marBottom w:val="0"/>
          <w:divBdr>
            <w:top w:val="none" w:sz="0" w:space="0" w:color="auto"/>
            <w:left w:val="none" w:sz="0" w:space="0" w:color="auto"/>
            <w:bottom w:val="none" w:sz="0" w:space="0" w:color="auto"/>
            <w:right w:val="none" w:sz="0" w:space="0" w:color="auto"/>
          </w:divBdr>
        </w:div>
        <w:div w:id="1590119392">
          <w:marLeft w:val="640"/>
          <w:marRight w:val="0"/>
          <w:marTop w:val="0"/>
          <w:marBottom w:val="0"/>
          <w:divBdr>
            <w:top w:val="none" w:sz="0" w:space="0" w:color="auto"/>
            <w:left w:val="none" w:sz="0" w:space="0" w:color="auto"/>
            <w:bottom w:val="none" w:sz="0" w:space="0" w:color="auto"/>
            <w:right w:val="none" w:sz="0" w:space="0" w:color="auto"/>
          </w:divBdr>
        </w:div>
        <w:div w:id="1616907284">
          <w:marLeft w:val="640"/>
          <w:marRight w:val="0"/>
          <w:marTop w:val="0"/>
          <w:marBottom w:val="0"/>
          <w:divBdr>
            <w:top w:val="none" w:sz="0" w:space="0" w:color="auto"/>
            <w:left w:val="none" w:sz="0" w:space="0" w:color="auto"/>
            <w:bottom w:val="none" w:sz="0" w:space="0" w:color="auto"/>
            <w:right w:val="none" w:sz="0" w:space="0" w:color="auto"/>
          </w:divBdr>
        </w:div>
        <w:div w:id="1653564052">
          <w:marLeft w:val="640"/>
          <w:marRight w:val="0"/>
          <w:marTop w:val="0"/>
          <w:marBottom w:val="0"/>
          <w:divBdr>
            <w:top w:val="none" w:sz="0" w:space="0" w:color="auto"/>
            <w:left w:val="none" w:sz="0" w:space="0" w:color="auto"/>
            <w:bottom w:val="none" w:sz="0" w:space="0" w:color="auto"/>
            <w:right w:val="none" w:sz="0" w:space="0" w:color="auto"/>
          </w:divBdr>
        </w:div>
        <w:div w:id="1667899350">
          <w:marLeft w:val="640"/>
          <w:marRight w:val="0"/>
          <w:marTop w:val="0"/>
          <w:marBottom w:val="0"/>
          <w:divBdr>
            <w:top w:val="none" w:sz="0" w:space="0" w:color="auto"/>
            <w:left w:val="none" w:sz="0" w:space="0" w:color="auto"/>
            <w:bottom w:val="none" w:sz="0" w:space="0" w:color="auto"/>
            <w:right w:val="none" w:sz="0" w:space="0" w:color="auto"/>
          </w:divBdr>
        </w:div>
        <w:div w:id="1688412202">
          <w:marLeft w:val="640"/>
          <w:marRight w:val="0"/>
          <w:marTop w:val="0"/>
          <w:marBottom w:val="0"/>
          <w:divBdr>
            <w:top w:val="none" w:sz="0" w:space="0" w:color="auto"/>
            <w:left w:val="none" w:sz="0" w:space="0" w:color="auto"/>
            <w:bottom w:val="none" w:sz="0" w:space="0" w:color="auto"/>
            <w:right w:val="none" w:sz="0" w:space="0" w:color="auto"/>
          </w:divBdr>
        </w:div>
        <w:div w:id="1702440046">
          <w:marLeft w:val="640"/>
          <w:marRight w:val="0"/>
          <w:marTop w:val="0"/>
          <w:marBottom w:val="0"/>
          <w:divBdr>
            <w:top w:val="none" w:sz="0" w:space="0" w:color="auto"/>
            <w:left w:val="none" w:sz="0" w:space="0" w:color="auto"/>
            <w:bottom w:val="none" w:sz="0" w:space="0" w:color="auto"/>
            <w:right w:val="none" w:sz="0" w:space="0" w:color="auto"/>
          </w:divBdr>
        </w:div>
        <w:div w:id="1720781203">
          <w:marLeft w:val="640"/>
          <w:marRight w:val="0"/>
          <w:marTop w:val="0"/>
          <w:marBottom w:val="0"/>
          <w:divBdr>
            <w:top w:val="none" w:sz="0" w:space="0" w:color="auto"/>
            <w:left w:val="none" w:sz="0" w:space="0" w:color="auto"/>
            <w:bottom w:val="none" w:sz="0" w:space="0" w:color="auto"/>
            <w:right w:val="none" w:sz="0" w:space="0" w:color="auto"/>
          </w:divBdr>
        </w:div>
        <w:div w:id="1729910582">
          <w:marLeft w:val="640"/>
          <w:marRight w:val="0"/>
          <w:marTop w:val="0"/>
          <w:marBottom w:val="0"/>
          <w:divBdr>
            <w:top w:val="none" w:sz="0" w:space="0" w:color="auto"/>
            <w:left w:val="none" w:sz="0" w:space="0" w:color="auto"/>
            <w:bottom w:val="none" w:sz="0" w:space="0" w:color="auto"/>
            <w:right w:val="none" w:sz="0" w:space="0" w:color="auto"/>
          </w:divBdr>
        </w:div>
        <w:div w:id="1742675256">
          <w:marLeft w:val="640"/>
          <w:marRight w:val="0"/>
          <w:marTop w:val="0"/>
          <w:marBottom w:val="0"/>
          <w:divBdr>
            <w:top w:val="none" w:sz="0" w:space="0" w:color="auto"/>
            <w:left w:val="none" w:sz="0" w:space="0" w:color="auto"/>
            <w:bottom w:val="none" w:sz="0" w:space="0" w:color="auto"/>
            <w:right w:val="none" w:sz="0" w:space="0" w:color="auto"/>
          </w:divBdr>
        </w:div>
        <w:div w:id="1745028132">
          <w:marLeft w:val="640"/>
          <w:marRight w:val="0"/>
          <w:marTop w:val="0"/>
          <w:marBottom w:val="0"/>
          <w:divBdr>
            <w:top w:val="none" w:sz="0" w:space="0" w:color="auto"/>
            <w:left w:val="none" w:sz="0" w:space="0" w:color="auto"/>
            <w:bottom w:val="none" w:sz="0" w:space="0" w:color="auto"/>
            <w:right w:val="none" w:sz="0" w:space="0" w:color="auto"/>
          </w:divBdr>
        </w:div>
        <w:div w:id="1771774604">
          <w:marLeft w:val="640"/>
          <w:marRight w:val="0"/>
          <w:marTop w:val="0"/>
          <w:marBottom w:val="0"/>
          <w:divBdr>
            <w:top w:val="none" w:sz="0" w:space="0" w:color="auto"/>
            <w:left w:val="none" w:sz="0" w:space="0" w:color="auto"/>
            <w:bottom w:val="none" w:sz="0" w:space="0" w:color="auto"/>
            <w:right w:val="none" w:sz="0" w:space="0" w:color="auto"/>
          </w:divBdr>
        </w:div>
        <w:div w:id="1777167654">
          <w:marLeft w:val="640"/>
          <w:marRight w:val="0"/>
          <w:marTop w:val="0"/>
          <w:marBottom w:val="0"/>
          <w:divBdr>
            <w:top w:val="none" w:sz="0" w:space="0" w:color="auto"/>
            <w:left w:val="none" w:sz="0" w:space="0" w:color="auto"/>
            <w:bottom w:val="none" w:sz="0" w:space="0" w:color="auto"/>
            <w:right w:val="none" w:sz="0" w:space="0" w:color="auto"/>
          </w:divBdr>
        </w:div>
        <w:div w:id="1787045607">
          <w:marLeft w:val="640"/>
          <w:marRight w:val="0"/>
          <w:marTop w:val="0"/>
          <w:marBottom w:val="0"/>
          <w:divBdr>
            <w:top w:val="none" w:sz="0" w:space="0" w:color="auto"/>
            <w:left w:val="none" w:sz="0" w:space="0" w:color="auto"/>
            <w:bottom w:val="none" w:sz="0" w:space="0" w:color="auto"/>
            <w:right w:val="none" w:sz="0" w:space="0" w:color="auto"/>
          </w:divBdr>
        </w:div>
        <w:div w:id="1800681152">
          <w:marLeft w:val="640"/>
          <w:marRight w:val="0"/>
          <w:marTop w:val="0"/>
          <w:marBottom w:val="0"/>
          <w:divBdr>
            <w:top w:val="none" w:sz="0" w:space="0" w:color="auto"/>
            <w:left w:val="none" w:sz="0" w:space="0" w:color="auto"/>
            <w:bottom w:val="none" w:sz="0" w:space="0" w:color="auto"/>
            <w:right w:val="none" w:sz="0" w:space="0" w:color="auto"/>
          </w:divBdr>
        </w:div>
        <w:div w:id="1822699371">
          <w:marLeft w:val="640"/>
          <w:marRight w:val="0"/>
          <w:marTop w:val="0"/>
          <w:marBottom w:val="0"/>
          <w:divBdr>
            <w:top w:val="none" w:sz="0" w:space="0" w:color="auto"/>
            <w:left w:val="none" w:sz="0" w:space="0" w:color="auto"/>
            <w:bottom w:val="none" w:sz="0" w:space="0" w:color="auto"/>
            <w:right w:val="none" w:sz="0" w:space="0" w:color="auto"/>
          </w:divBdr>
        </w:div>
        <w:div w:id="1841967135">
          <w:marLeft w:val="640"/>
          <w:marRight w:val="0"/>
          <w:marTop w:val="0"/>
          <w:marBottom w:val="0"/>
          <w:divBdr>
            <w:top w:val="none" w:sz="0" w:space="0" w:color="auto"/>
            <w:left w:val="none" w:sz="0" w:space="0" w:color="auto"/>
            <w:bottom w:val="none" w:sz="0" w:space="0" w:color="auto"/>
            <w:right w:val="none" w:sz="0" w:space="0" w:color="auto"/>
          </w:divBdr>
        </w:div>
        <w:div w:id="1844007699">
          <w:marLeft w:val="640"/>
          <w:marRight w:val="0"/>
          <w:marTop w:val="0"/>
          <w:marBottom w:val="0"/>
          <w:divBdr>
            <w:top w:val="none" w:sz="0" w:space="0" w:color="auto"/>
            <w:left w:val="none" w:sz="0" w:space="0" w:color="auto"/>
            <w:bottom w:val="none" w:sz="0" w:space="0" w:color="auto"/>
            <w:right w:val="none" w:sz="0" w:space="0" w:color="auto"/>
          </w:divBdr>
        </w:div>
        <w:div w:id="1866214672">
          <w:marLeft w:val="640"/>
          <w:marRight w:val="0"/>
          <w:marTop w:val="0"/>
          <w:marBottom w:val="0"/>
          <w:divBdr>
            <w:top w:val="none" w:sz="0" w:space="0" w:color="auto"/>
            <w:left w:val="none" w:sz="0" w:space="0" w:color="auto"/>
            <w:bottom w:val="none" w:sz="0" w:space="0" w:color="auto"/>
            <w:right w:val="none" w:sz="0" w:space="0" w:color="auto"/>
          </w:divBdr>
        </w:div>
        <w:div w:id="1891990327">
          <w:marLeft w:val="640"/>
          <w:marRight w:val="0"/>
          <w:marTop w:val="0"/>
          <w:marBottom w:val="0"/>
          <w:divBdr>
            <w:top w:val="none" w:sz="0" w:space="0" w:color="auto"/>
            <w:left w:val="none" w:sz="0" w:space="0" w:color="auto"/>
            <w:bottom w:val="none" w:sz="0" w:space="0" w:color="auto"/>
            <w:right w:val="none" w:sz="0" w:space="0" w:color="auto"/>
          </w:divBdr>
        </w:div>
        <w:div w:id="1908374694">
          <w:marLeft w:val="640"/>
          <w:marRight w:val="0"/>
          <w:marTop w:val="0"/>
          <w:marBottom w:val="0"/>
          <w:divBdr>
            <w:top w:val="none" w:sz="0" w:space="0" w:color="auto"/>
            <w:left w:val="none" w:sz="0" w:space="0" w:color="auto"/>
            <w:bottom w:val="none" w:sz="0" w:space="0" w:color="auto"/>
            <w:right w:val="none" w:sz="0" w:space="0" w:color="auto"/>
          </w:divBdr>
        </w:div>
        <w:div w:id="1909146628">
          <w:marLeft w:val="640"/>
          <w:marRight w:val="0"/>
          <w:marTop w:val="0"/>
          <w:marBottom w:val="0"/>
          <w:divBdr>
            <w:top w:val="none" w:sz="0" w:space="0" w:color="auto"/>
            <w:left w:val="none" w:sz="0" w:space="0" w:color="auto"/>
            <w:bottom w:val="none" w:sz="0" w:space="0" w:color="auto"/>
            <w:right w:val="none" w:sz="0" w:space="0" w:color="auto"/>
          </w:divBdr>
        </w:div>
        <w:div w:id="1915164611">
          <w:marLeft w:val="640"/>
          <w:marRight w:val="0"/>
          <w:marTop w:val="0"/>
          <w:marBottom w:val="0"/>
          <w:divBdr>
            <w:top w:val="none" w:sz="0" w:space="0" w:color="auto"/>
            <w:left w:val="none" w:sz="0" w:space="0" w:color="auto"/>
            <w:bottom w:val="none" w:sz="0" w:space="0" w:color="auto"/>
            <w:right w:val="none" w:sz="0" w:space="0" w:color="auto"/>
          </w:divBdr>
        </w:div>
        <w:div w:id="1925264800">
          <w:marLeft w:val="640"/>
          <w:marRight w:val="0"/>
          <w:marTop w:val="0"/>
          <w:marBottom w:val="0"/>
          <w:divBdr>
            <w:top w:val="none" w:sz="0" w:space="0" w:color="auto"/>
            <w:left w:val="none" w:sz="0" w:space="0" w:color="auto"/>
            <w:bottom w:val="none" w:sz="0" w:space="0" w:color="auto"/>
            <w:right w:val="none" w:sz="0" w:space="0" w:color="auto"/>
          </w:divBdr>
        </w:div>
        <w:div w:id="1945070238">
          <w:marLeft w:val="640"/>
          <w:marRight w:val="0"/>
          <w:marTop w:val="0"/>
          <w:marBottom w:val="0"/>
          <w:divBdr>
            <w:top w:val="none" w:sz="0" w:space="0" w:color="auto"/>
            <w:left w:val="none" w:sz="0" w:space="0" w:color="auto"/>
            <w:bottom w:val="none" w:sz="0" w:space="0" w:color="auto"/>
            <w:right w:val="none" w:sz="0" w:space="0" w:color="auto"/>
          </w:divBdr>
        </w:div>
        <w:div w:id="1997416583">
          <w:marLeft w:val="640"/>
          <w:marRight w:val="0"/>
          <w:marTop w:val="0"/>
          <w:marBottom w:val="0"/>
          <w:divBdr>
            <w:top w:val="none" w:sz="0" w:space="0" w:color="auto"/>
            <w:left w:val="none" w:sz="0" w:space="0" w:color="auto"/>
            <w:bottom w:val="none" w:sz="0" w:space="0" w:color="auto"/>
            <w:right w:val="none" w:sz="0" w:space="0" w:color="auto"/>
          </w:divBdr>
        </w:div>
        <w:div w:id="2032489252">
          <w:marLeft w:val="640"/>
          <w:marRight w:val="0"/>
          <w:marTop w:val="0"/>
          <w:marBottom w:val="0"/>
          <w:divBdr>
            <w:top w:val="none" w:sz="0" w:space="0" w:color="auto"/>
            <w:left w:val="none" w:sz="0" w:space="0" w:color="auto"/>
            <w:bottom w:val="none" w:sz="0" w:space="0" w:color="auto"/>
            <w:right w:val="none" w:sz="0" w:space="0" w:color="auto"/>
          </w:divBdr>
        </w:div>
        <w:div w:id="2035307674">
          <w:marLeft w:val="640"/>
          <w:marRight w:val="0"/>
          <w:marTop w:val="0"/>
          <w:marBottom w:val="0"/>
          <w:divBdr>
            <w:top w:val="none" w:sz="0" w:space="0" w:color="auto"/>
            <w:left w:val="none" w:sz="0" w:space="0" w:color="auto"/>
            <w:bottom w:val="none" w:sz="0" w:space="0" w:color="auto"/>
            <w:right w:val="none" w:sz="0" w:space="0" w:color="auto"/>
          </w:divBdr>
        </w:div>
        <w:div w:id="2037803093">
          <w:marLeft w:val="640"/>
          <w:marRight w:val="0"/>
          <w:marTop w:val="0"/>
          <w:marBottom w:val="0"/>
          <w:divBdr>
            <w:top w:val="none" w:sz="0" w:space="0" w:color="auto"/>
            <w:left w:val="none" w:sz="0" w:space="0" w:color="auto"/>
            <w:bottom w:val="none" w:sz="0" w:space="0" w:color="auto"/>
            <w:right w:val="none" w:sz="0" w:space="0" w:color="auto"/>
          </w:divBdr>
        </w:div>
        <w:div w:id="2040355892">
          <w:marLeft w:val="640"/>
          <w:marRight w:val="0"/>
          <w:marTop w:val="0"/>
          <w:marBottom w:val="0"/>
          <w:divBdr>
            <w:top w:val="none" w:sz="0" w:space="0" w:color="auto"/>
            <w:left w:val="none" w:sz="0" w:space="0" w:color="auto"/>
            <w:bottom w:val="none" w:sz="0" w:space="0" w:color="auto"/>
            <w:right w:val="none" w:sz="0" w:space="0" w:color="auto"/>
          </w:divBdr>
        </w:div>
        <w:div w:id="2059234140">
          <w:marLeft w:val="640"/>
          <w:marRight w:val="0"/>
          <w:marTop w:val="0"/>
          <w:marBottom w:val="0"/>
          <w:divBdr>
            <w:top w:val="none" w:sz="0" w:space="0" w:color="auto"/>
            <w:left w:val="none" w:sz="0" w:space="0" w:color="auto"/>
            <w:bottom w:val="none" w:sz="0" w:space="0" w:color="auto"/>
            <w:right w:val="none" w:sz="0" w:space="0" w:color="auto"/>
          </w:divBdr>
        </w:div>
        <w:div w:id="2067489648">
          <w:marLeft w:val="640"/>
          <w:marRight w:val="0"/>
          <w:marTop w:val="0"/>
          <w:marBottom w:val="0"/>
          <w:divBdr>
            <w:top w:val="none" w:sz="0" w:space="0" w:color="auto"/>
            <w:left w:val="none" w:sz="0" w:space="0" w:color="auto"/>
            <w:bottom w:val="none" w:sz="0" w:space="0" w:color="auto"/>
            <w:right w:val="none" w:sz="0" w:space="0" w:color="auto"/>
          </w:divBdr>
        </w:div>
        <w:div w:id="2069961068">
          <w:marLeft w:val="640"/>
          <w:marRight w:val="0"/>
          <w:marTop w:val="0"/>
          <w:marBottom w:val="0"/>
          <w:divBdr>
            <w:top w:val="none" w:sz="0" w:space="0" w:color="auto"/>
            <w:left w:val="none" w:sz="0" w:space="0" w:color="auto"/>
            <w:bottom w:val="none" w:sz="0" w:space="0" w:color="auto"/>
            <w:right w:val="none" w:sz="0" w:space="0" w:color="auto"/>
          </w:divBdr>
        </w:div>
        <w:div w:id="2081177052">
          <w:marLeft w:val="640"/>
          <w:marRight w:val="0"/>
          <w:marTop w:val="0"/>
          <w:marBottom w:val="0"/>
          <w:divBdr>
            <w:top w:val="none" w:sz="0" w:space="0" w:color="auto"/>
            <w:left w:val="none" w:sz="0" w:space="0" w:color="auto"/>
            <w:bottom w:val="none" w:sz="0" w:space="0" w:color="auto"/>
            <w:right w:val="none" w:sz="0" w:space="0" w:color="auto"/>
          </w:divBdr>
        </w:div>
        <w:div w:id="2100642035">
          <w:marLeft w:val="640"/>
          <w:marRight w:val="0"/>
          <w:marTop w:val="0"/>
          <w:marBottom w:val="0"/>
          <w:divBdr>
            <w:top w:val="none" w:sz="0" w:space="0" w:color="auto"/>
            <w:left w:val="none" w:sz="0" w:space="0" w:color="auto"/>
            <w:bottom w:val="none" w:sz="0" w:space="0" w:color="auto"/>
            <w:right w:val="none" w:sz="0" w:space="0" w:color="auto"/>
          </w:divBdr>
        </w:div>
        <w:div w:id="2103642741">
          <w:marLeft w:val="640"/>
          <w:marRight w:val="0"/>
          <w:marTop w:val="0"/>
          <w:marBottom w:val="0"/>
          <w:divBdr>
            <w:top w:val="none" w:sz="0" w:space="0" w:color="auto"/>
            <w:left w:val="none" w:sz="0" w:space="0" w:color="auto"/>
            <w:bottom w:val="none" w:sz="0" w:space="0" w:color="auto"/>
            <w:right w:val="none" w:sz="0" w:space="0" w:color="auto"/>
          </w:divBdr>
        </w:div>
        <w:div w:id="2106878853">
          <w:marLeft w:val="640"/>
          <w:marRight w:val="0"/>
          <w:marTop w:val="0"/>
          <w:marBottom w:val="0"/>
          <w:divBdr>
            <w:top w:val="none" w:sz="0" w:space="0" w:color="auto"/>
            <w:left w:val="none" w:sz="0" w:space="0" w:color="auto"/>
            <w:bottom w:val="none" w:sz="0" w:space="0" w:color="auto"/>
            <w:right w:val="none" w:sz="0" w:space="0" w:color="auto"/>
          </w:divBdr>
        </w:div>
        <w:div w:id="2134902629">
          <w:marLeft w:val="640"/>
          <w:marRight w:val="0"/>
          <w:marTop w:val="0"/>
          <w:marBottom w:val="0"/>
          <w:divBdr>
            <w:top w:val="none" w:sz="0" w:space="0" w:color="auto"/>
            <w:left w:val="none" w:sz="0" w:space="0" w:color="auto"/>
            <w:bottom w:val="none" w:sz="0" w:space="0" w:color="auto"/>
            <w:right w:val="none" w:sz="0" w:space="0" w:color="auto"/>
          </w:divBdr>
        </w:div>
        <w:div w:id="2144956114">
          <w:marLeft w:val="640"/>
          <w:marRight w:val="0"/>
          <w:marTop w:val="0"/>
          <w:marBottom w:val="0"/>
          <w:divBdr>
            <w:top w:val="none" w:sz="0" w:space="0" w:color="auto"/>
            <w:left w:val="none" w:sz="0" w:space="0" w:color="auto"/>
            <w:bottom w:val="none" w:sz="0" w:space="0" w:color="auto"/>
            <w:right w:val="none" w:sz="0" w:space="0" w:color="auto"/>
          </w:divBdr>
        </w:div>
      </w:divsChild>
    </w:div>
    <w:div w:id="412894083">
      <w:bodyDiv w:val="1"/>
      <w:marLeft w:val="0"/>
      <w:marRight w:val="0"/>
      <w:marTop w:val="0"/>
      <w:marBottom w:val="0"/>
      <w:divBdr>
        <w:top w:val="none" w:sz="0" w:space="0" w:color="auto"/>
        <w:left w:val="none" w:sz="0" w:space="0" w:color="auto"/>
        <w:bottom w:val="none" w:sz="0" w:space="0" w:color="auto"/>
        <w:right w:val="none" w:sz="0" w:space="0" w:color="auto"/>
      </w:divBdr>
      <w:divsChild>
        <w:div w:id="5982118">
          <w:marLeft w:val="640"/>
          <w:marRight w:val="0"/>
          <w:marTop w:val="0"/>
          <w:marBottom w:val="0"/>
          <w:divBdr>
            <w:top w:val="none" w:sz="0" w:space="0" w:color="auto"/>
            <w:left w:val="none" w:sz="0" w:space="0" w:color="auto"/>
            <w:bottom w:val="none" w:sz="0" w:space="0" w:color="auto"/>
            <w:right w:val="none" w:sz="0" w:space="0" w:color="auto"/>
          </w:divBdr>
        </w:div>
        <w:div w:id="13381196">
          <w:marLeft w:val="640"/>
          <w:marRight w:val="0"/>
          <w:marTop w:val="0"/>
          <w:marBottom w:val="0"/>
          <w:divBdr>
            <w:top w:val="none" w:sz="0" w:space="0" w:color="auto"/>
            <w:left w:val="none" w:sz="0" w:space="0" w:color="auto"/>
            <w:bottom w:val="none" w:sz="0" w:space="0" w:color="auto"/>
            <w:right w:val="none" w:sz="0" w:space="0" w:color="auto"/>
          </w:divBdr>
        </w:div>
        <w:div w:id="62530264">
          <w:marLeft w:val="640"/>
          <w:marRight w:val="0"/>
          <w:marTop w:val="0"/>
          <w:marBottom w:val="0"/>
          <w:divBdr>
            <w:top w:val="none" w:sz="0" w:space="0" w:color="auto"/>
            <w:left w:val="none" w:sz="0" w:space="0" w:color="auto"/>
            <w:bottom w:val="none" w:sz="0" w:space="0" w:color="auto"/>
            <w:right w:val="none" w:sz="0" w:space="0" w:color="auto"/>
          </w:divBdr>
        </w:div>
        <w:div w:id="117185923">
          <w:marLeft w:val="640"/>
          <w:marRight w:val="0"/>
          <w:marTop w:val="0"/>
          <w:marBottom w:val="0"/>
          <w:divBdr>
            <w:top w:val="none" w:sz="0" w:space="0" w:color="auto"/>
            <w:left w:val="none" w:sz="0" w:space="0" w:color="auto"/>
            <w:bottom w:val="none" w:sz="0" w:space="0" w:color="auto"/>
            <w:right w:val="none" w:sz="0" w:space="0" w:color="auto"/>
          </w:divBdr>
        </w:div>
        <w:div w:id="127017913">
          <w:marLeft w:val="640"/>
          <w:marRight w:val="0"/>
          <w:marTop w:val="0"/>
          <w:marBottom w:val="0"/>
          <w:divBdr>
            <w:top w:val="none" w:sz="0" w:space="0" w:color="auto"/>
            <w:left w:val="none" w:sz="0" w:space="0" w:color="auto"/>
            <w:bottom w:val="none" w:sz="0" w:space="0" w:color="auto"/>
            <w:right w:val="none" w:sz="0" w:space="0" w:color="auto"/>
          </w:divBdr>
        </w:div>
        <w:div w:id="134297968">
          <w:marLeft w:val="640"/>
          <w:marRight w:val="0"/>
          <w:marTop w:val="0"/>
          <w:marBottom w:val="0"/>
          <w:divBdr>
            <w:top w:val="none" w:sz="0" w:space="0" w:color="auto"/>
            <w:left w:val="none" w:sz="0" w:space="0" w:color="auto"/>
            <w:bottom w:val="none" w:sz="0" w:space="0" w:color="auto"/>
            <w:right w:val="none" w:sz="0" w:space="0" w:color="auto"/>
          </w:divBdr>
        </w:div>
        <w:div w:id="137187599">
          <w:marLeft w:val="640"/>
          <w:marRight w:val="0"/>
          <w:marTop w:val="0"/>
          <w:marBottom w:val="0"/>
          <w:divBdr>
            <w:top w:val="none" w:sz="0" w:space="0" w:color="auto"/>
            <w:left w:val="none" w:sz="0" w:space="0" w:color="auto"/>
            <w:bottom w:val="none" w:sz="0" w:space="0" w:color="auto"/>
            <w:right w:val="none" w:sz="0" w:space="0" w:color="auto"/>
          </w:divBdr>
        </w:div>
        <w:div w:id="163253914">
          <w:marLeft w:val="640"/>
          <w:marRight w:val="0"/>
          <w:marTop w:val="0"/>
          <w:marBottom w:val="0"/>
          <w:divBdr>
            <w:top w:val="none" w:sz="0" w:space="0" w:color="auto"/>
            <w:left w:val="none" w:sz="0" w:space="0" w:color="auto"/>
            <w:bottom w:val="none" w:sz="0" w:space="0" w:color="auto"/>
            <w:right w:val="none" w:sz="0" w:space="0" w:color="auto"/>
          </w:divBdr>
        </w:div>
        <w:div w:id="183635337">
          <w:marLeft w:val="640"/>
          <w:marRight w:val="0"/>
          <w:marTop w:val="0"/>
          <w:marBottom w:val="0"/>
          <w:divBdr>
            <w:top w:val="none" w:sz="0" w:space="0" w:color="auto"/>
            <w:left w:val="none" w:sz="0" w:space="0" w:color="auto"/>
            <w:bottom w:val="none" w:sz="0" w:space="0" w:color="auto"/>
            <w:right w:val="none" w:sz="0" w:space="0" w:color="auto"/>
          </w:divBdr>
        </w:div>
        <w:div w:id="184053403">
          <w:marLeft w:val="640"/>
          <w:marRight w:val="0"/>
          <w:marTop w:val="0"/>
          <w:marBottom w:val="0"/>
          <w:divBdr>
            <w:top w:val="none" w:sz="0" w:space="0" w:color="auto"/>
            <w:left w:val="none" w:sz="0" w:space="0" w:color="auto"/>
            <w:bottom w:val="none" w:sz="0" w:space="0" w:color="auto"/>
            <w:right w:val="none" w:sz="0" w:space="0" w:color="auto"/>
          </w:divBdr>
        </w:div>
        <w:div w:id="185798042">
          <w:marLeft w:val="640"/>
          <w:marRight w:val="0"/>
          <w:marTop w:val="0"/>
          <w:marBottom w:val="0"/>
          <w:divBdr>
            <w:top w:val="none" w:sz="0" w:space="0" w:color="auto"/>
            <w:left w:val="none" w:sz="0" w:space="0" w:color="auto"/>
            <w:bottom w:val="none" w:sz="0" w:space="0" w:color="auto"/>
            <w:right w:val="none" w:sz="0" w:space="0" w:color="auto"/>
          </w:divBdr>
        </w:div>
        <w:div w:id="227303840">
          <w:marLeft w:val="640"/>
          <w:marRight w:val="0"/>
          <w:marTop w:val="0"/>
          <w:marBottom w:val="0"/>
          <w:divBdr>
            <w:top w:val="none" w:sz="0" w:space="0" w:color="auto"/>
            <w:left w:val="none" w:sz="0" w:space="0" w:color="auto"/>
            <w:bottom w:val="none" w:sz="0" w:space="0" w:color="auto"/>
            <w:right w:val="none" w:sz="0" w:space="0" w:color="auto"/>
          </w:divBdr>
        </w:div>
        <w:div w:id="257754626">
          <w:marLeft w:val="640"/>
          <w:marRight w:val="0"/>
          <w:marTop w:val="0"/>
          <w:marBottom w:val="0"/>
          <w:divBdr>
            <w:top w:val="none" w:sz="0" w:space="0" w:color="auto"/>
            <w:left w:val="none" w:sz="0" w:space="0" w:color="auto"/>
            <w:bottom w:val="none" w:sz="0" w:space="0" w:color="auto"/>
            <w:right w:val="none" w:sz="0" w:space="0" w:color="auto"/>
          </w:divBdr>
        </w:div>
        <w:div w:id="263080750">
          <w:marLeft w:val="640"/>
          <w:marRight w:val="0"/>
          <w:marTop w:val="0"/>
          <w:marBottom w:val="0"/>
          <w:divBdr>
            <w:top w:val="none" w:sz="0" w:space="0" w:color="auto"/>
            <w:left w:val="none" w:sz="0" w:space="0" w:color="auto"/>
            <w:bottom w:val="none" w:sz="0" w:space="0" w:color="auto"/>
            <w:right w:val="none" w:sz="0" w:space="0" w:color="auto"/>
          </w:divBdr>
        </w:div>
        <w:div w:id="303434390">
          <w:marLeft w:val="640"/>
          <w:marRight w:val="0"/>
          <w:marTop w:val="0"/>
          <w:marBottom w:val="0"/>
          <w:divBdr>
            <w:top w:val="none" w:sz="0" w:space="0" w:color="auto"/>
            <w:left w:val="none" w:sz="0" w:space="0" w:color="auto"/>
            <w:bottom w:val="none" w:sz="0" w:space="0" w:color="auto"/>
            <w:right w:val="none" w:sz="0" w:space="0" w:color="auto"/>
          </w:divBdr>
        </w:div>
        <w:div w:id="308486681">
          <w:marLeft w:val="640"/>
          <w:marRight w:val="0"/>
          <w:marTop w:val="0"/>
          <w:marBottom w:val="0"/>
          <w:divBdr>
            <w:top w:val="none" w:sz="0" w:space="0" w:color="auto"/>
            <w:left w:val="none" w:sz="0" w:space="0" w:color="auto"/>
            <w:bottom w:val="none" w:sz="0" w:space="0" w:color="auto"/>
            <w:right w:val="none" w:sz="0" w:space="0" w:color="auto"/>
          </w:divBdr>
        </w:div>
        <w:div w:id="316498947">
          <w:marLeft w:val="640"/>
          <w:marRight w:val="0"/>
          <w:marTop w:val="0"/>
          <w:marBottom w:val="0"/>
          <w:divBdr>
            <w:top w:val="none" w:sz="0" w:space="0" w:color="auto"/>
            <w:left w:val="none" w:sz="0" w:space="0" w:color="auto"/>
            <w:bottom w:val="none" w:sz="0" w:space="0" w:color="auto"/>
            <w:right w:val="none" w:sz="0" w:space="0" w:color="auto"/>
          </w:divBdr>
        </w:div>
        <w:div w:id="354693554">
          <w:marLeft w:val="640"/>
          <w:marRight w:val="0"/>
          <w:marTop w:val="0"/>
          <w:marBottom w:val="0"/>
          <w:divBdr>
            <w:top w:val="none" w:sz="0" w:space="0" w:color="auto"/>
            <w:left w:val="none" w:sz="0" w:space="0" w:color="auto"/>
            <w:bottom w:val="none" w:sz="0" w:space="0" w:color="auto"/>
            <w:right w:val="none" w:sz="0" w:space="0" w:color="auto"/>
          </w:divBdr>
        </w:div>
        <w:div w:id="362561760">
          <w:marLeft w:val="640"/>
          <w:marRight w:val="0"/>
          <w:marTop w:val="0"/>
          <w:marBottom w:val="0"/>
          <w:divBdr>
            <w:top w:val="none" w:sz="0" w:space="0" w:color="auto"/>
            <w:left w:val="none" w:sz="0" w:space="0" w:color="auto"/>
            <w:bottom w:val="none" w:sz="0" w:space="0" w:color="auto"/>
            <w:right w:val="none" w:sz="0" w:space="0" w:color="auto"/>
          </w:divBdr>
        </w:div>
        <w:div w:id="374161465">
          <w:marLeft w:val="640"/>
          <w:marRight w:val="0"/>
          <w:marTop w:val="0"/>
          <w:marBottom w:val="0"/>
          <w:divBdr>
            <w:top w:val="none" w:sz="0" w:space="0" w:color="auto"/>
            <w:left w:val="none" w:sz="0" w:space="0" w:color="auto"/>
            <w:bottom w:val="none" w:sz="0" w:space="0" w:color="auto"/>
            <w:right w:val="none" w:sz="0" w:space="0" w:color="auto"/>
          </w:divBdr>
        </w:div>
        <w:div w:id="392626181">
          <w:marLeft w:val="640"/>
          <w:marRight w:val="0"/>
          <w:marTop w:val="0"/>
          <w:marBottom w:val="0"/>
          <w:divBdr>
            <w:top w:val="none" w:sz="0" w:space="0" w:color="auto"/>
            <w:left w:val="none" w:sz="0" w:space="0" w:color="auto"/>
            <w:bottom w:val="none" w:sz="0" w:space="0" w:color="auto"/>
            <w:right w:val="none" w:sz="0" w:space="0" w:color="auto"/>
          </w:divBdr>
        </w:div>
        <w:div w:id="397174114">
          <w:marLeft w:val="640"/>
          <w:marRight w:val="0"/>
          <w:marTop w:val="0"/>
          <w:marBottom w:val="0"/>
          <w:divBdr>
            <w:top w:val="none" w:sz="0" w:space="0" w:color="auto"/>
            <w:left w:val="none" w:sz="0" w:space="0" w:color="auto"/>
            <w:bottom w:val="none" w:sz="0" w:space="0" w:color="auto"/>
            <w:right w:val="none" w:sz="0" w:space="0" w:color="auto"/>
          </w:divBdr>
        </w:div>
        <w:div w:id="419179824">
          <w:marLeft w:val="640"/>
          <w:marRight w:val="0"/>
          <w:marTop w:val="0"/>
          <w:marBottom w:val="0"/>
          <w:divBdr>
            <w:top w:val="none" w:sz="0" w:space="0" w:color="auto"/>
            <w:left w:val="none" w:sz="0" w:space="0" w:color="auto"/>
            <w:bottom w:val="none" w:sz="0" w:space="0" w:color="auto"/>
            <w:right w:val="none" w:sz="0" w:space="0" w:color="auto"/>
          </w:divBdr>
        </w:div>
        <w:div w:id="423494737">
          <w:marLeft w:val="640"/>
          <w:marRight w:val="0"/>
          <w:marTop w:val="0"/>
          <w:marBottom w:val="0"/>
          <w:divBdr>
            <w:top w:val="none" w:sz="0" w:space="0" w:color="auto"/>
            <w:left w:val="none" w:sz="0" w:space="0" w:color="auto"/>
            <w:bottom w:val="none" w:sz="0" w:space="0" w:color="auto"/>
            <w:right w:val="none" w:sz="0" w:space="0" w:color="auto"/>
          </w:divBdr>
        </w:div>
        <w:div w:id="430859755">
          <w:marLeft w:val="640"/>
          <w:marRight w:val="0"/>
          <w:marTop w:val="0"/>
          <w:marBottom w:val="0"/>
          <w:divBdr>
            <w:top w:val="none" w:sz="0" w:space="0" w:color="auto"/>
            <w:left w:val="none" w:sz="0" w:space="0" w:color="auto"/>
            <w:bottom w:val="none" w:sz="0" w:space="0" w:color="auto"/>
            <w:right w:val="none" w:sz="0" w:space="0" w:color="auto"/>
          </w:divBdr>
        </w:div>
        <w:div w:id="435829288">
          <w:marLeft w:val="640"/>
          <w:marRight w:val="0"/>
          <w:marTop w:val="0"/>
          <w:marBottom w:val="0"/>
          <w:divBdr>
            <w:top w:val="none" w:sz="0" w:space="0" w:color="auto"/>
            <w:left w:val="none" w:sz="0" w:space="0" w:color="auto"/>
            <w:bottom w:val="none" w:sz="0" w:space="0" w:color="auto"/>
            <w:right w:val="none" w:sz="0" w:space="0" w:color="auto"/>
          </w:divBdr>
        </w:div>
        <w:div w:id="448671126">
          <w:marLeft w:val="640"/>
          <w:marRight w:val="0"/>
          <w:marTop w:val="0"/>
          <w:marBottom w:val="0"/>
          <w:divBdr>
            <w:top w:val="none" w:sz="0" w:space="0" w:color="auto"/>
            <w:left w:val="none" w:sz="0" w:space="0" w:color="auto"/>
            <w:bottom w:val="none" w:sz="0" w:space="0" w:color="auto"/>
            <w:right w:val="none" w:sz="0" w:space="0" w:color="auto"/>
          </w:divBdr>
        </w:div>
        <w:div w:id="455635815">
          <w:marLeft w:val="640"/>
          <w:marRight w:val="0"/>
          <w:marTop w:val="0"/>
          <w:marBottom w:val="0"/>
          <w:divBdr>
            <w:top w:val="none" w:sz="0" w:space="0" w:color="auto"/>
            <w:left w:val="none" w:sz="0" w:space="0" w:color="auto"/>
            <w:bottom w:val="none" w:sz="0" w:space="0" w:color="auto"/>
            <w:right w:val="none" w:sz="0" w:space="0" w:color="auto"/>
          </w:divBdr>
        </w:div>
        <w:div w:id="486746894">
          <w:marLeft w:val="640"/>
          <w:marRight w:val="0"/>
          <w:marTop w:val="0"/>
          <w:marBottom w:val="0"/>
          <w:divBdr>
            <w:top w:val="none" w:sz="0" w:space="0" w:color="auto"/>
            <w:left w:val="none" w:sz="0" w:space="0" w:color="auto"/>
            <w:bottom w:val="none" w:sz="0" w:space="0" w:color="auto"/>
            <w:right w:val="none" w:sz="0" w:space="0" w:color="auto"/>
          </w:divBdr>
        </w:div>
        <w:div w:id="507409066">
          <w:marLeft w:val="640"/>
          <w:marRight w:val="0"/>
          <w:marTop w:val="0"/>
          <w:marBottom w:val="0"/>
          <w:divBdr>
            <w:top w:val="none" w:sz="0" w:space="0" w:color="auto"/>
            <w:left w:val="none" w:sz="0" w:space="0" w:color="auto"/>
            <w:bottom w:val="none" w:sz="0" w:space="0" w:color="auto"/>
            <w:right w:val="none" w:sz="0" w:space="0" w:color="auto"/>
          </w:divBdr>
        </w:div>
        <w:div w:id="523448570">
          <w:marLeft w:val="640"/>
          <w:marRight w:val="0"/>
          <w:marTop w:val="0"/>
          <w:marBottom w:val="0"/>
          <w:divBdr>
            <w:top w:val="none" w:sz="0" w:space="0" w:color="auto"/>
            <w:left w:val="none" w:sz="0" w:space="0" w:color="auto"/>
            <w:bottom w:val="none" w:sz="0" w:space="0" w:color="auto"/>
            <w:right w:val="none" w:sz="0" w:space="0" w:color="auto"/>
          </w:divBdr>
        </w:div>
        <w:div w:id="530918757">
          <w:marLeft w:val="640"/>
          <w:marRight w:val="0"/>
          <w:marTop w:val="0"/>
          <w:marBottom w:val="0"/>
          <w:divBdr>
            <w:top w:val="none" w:sz="0" w:space="0" w:color="auto"/>
            <w:left w:val="none" w:sz="0" w:space="0" w:color="auto"/>
            <w:bottom w:val="none" w:sz="0" w:space="0" w:color="auto"/>
            <w:right w:val="none" w:sz="0" w:space="0" w:color="auto"/>
          </w:divBdr>
        </w:div>
        <w:div w:id="535889528">
          <w:marLeft w:val="640"/>
          <w:marRight w:val="0"/>
          <w:marTop w:val="0"/>
          <w:marBottom w:val="0"/>
          <w:divBdr>
            <w:top w:val="none" w:sz="0" w:space="0" w:color="auto"/>
            <w:left w:val="none" w:sz="0" w:space="0" w:color="auto"/>
            <w:bottom w:val="none" w:sz="0" w:space="0" w:color="auto"/>
            <w:right w:val="none" w:sz="0" w:space="0" w:color="auto"/>
          </w:divBdr>
        </w:div>
        <w:div w:id="539903781">
          <w:marLeft w:val="640"/>
          <w:marRight w:val="0"/>
          <w:marTop w:val="0"/>
          <w:marBottom w:val="0"/>
          <w:divBdr>
            <w:top w:val="none" w:sz="0" w:space="0" w:color="auto"/>
            <w:left w:val="none" w:sz="0" w:space="0" w:color="auto"/>
            <w:bottom w:val="none" w:sz="0" w:space="0" w:color="auto"/>
            <w:right w:val="none" w:sz="0" w:space="0" w:color="auto"/>
          </w:divBdr>
        </w:div>
        <w:div w:id="540438089">
          <w:marLeft w:val="640"/>
          <w:marRight w:val="0"/>
          <w:marTop w:val="0"/>
          <w:marBottom w:val="0"/>
          <w:divBdr>
            <w:top w:val="none" w:sz="0" w:space="0" w:color="auto"/>
            <w:left w:val="none" w:sz="0" w:space="0" w:color="auto"/>
            <w:bottom w:val="none" w:sz="0" w:space="0" w:color="auto"/>
            <w:right w:val="none" w:sz="0" w:space="0" w:color="auto"/>
          </w:divBdr>
        </w:div>
        <w:div w:id="542400078">
          <w:marLeft w:val="640"/>
          <w:marRight w:val="0"/>
          <w:marTop w:val="0"/>
          <w:marBottom w:val="0"/>
          <w:divBdr>
            <w:top w:val="none" w:sz="0" w:space="0" w:color="auto"/>
            <w:left w:val="none" w:sz="0" w:space="0" w:color="auto"/>
            <w:bottom w:val="none" w:sz="0" w:space="0" w:color="auto"/>
            <w:right w:val="none" w:sz="0" w:space="0" w:color="auto"/>
          </w:divBdr>
        </w:div>
        <w:div w:id="549419110">
          <w:marLeft w:val="640"/>
          <w:marRight w:val="0"/>
          <w:marTop w:val="0"/>
          <w:marBottom w:val="0"/>
          <w:divBdr>
            <w:top w:val="none" w:sz="0" w:space="0" w:color="auto"/>
            <w:left w:val="none" w:sz="0" w:space="0" w:color="auto"/>
            <w:bottom w:val="none" w:sz="0" w:space="0" w:color="auto"/>
            <w:right w:val="none" w:sz="0" w:space="0" w:color="auto"/>
          </w:divBdr>
        </w:div>
        <w:div w:id="597130718">
          <w:marLeft w:val="640"/>
          <w:marRight w:val="0"/>
          <w:marTop w:val="0"/>
          <w:marBottom w:val="0"/>
          <w:divBdr>
            <w:top w:val="none" w:sz="0" w:space="0" w:color="auto"/>
            <w:left w:val="none" w:sz="0" w:space="0" w:color="auto"/>
            <w:bottom w:val="none" w:sz="0" w:space="0" w:color="auto"/>
            <w:right w:val="none" w:sz="0" w:space="0" w:color="auto"/>
          </w:divBdr>
        </w:div>
        <w:div w:id="600335247">
          <w:marLeft w:val="640"/>
          <w:marRight w:val="0"/>
          <w:marTop w:val="0"/>
          <w:marBottom w:val="0"/>
          <w:divBdr>
            <w:top w:val="none" w:sz="0" w:space="0" w:color="auto"/>
            <w:left w:val="none" w:sz="0" w:space="0" w:color="auto"/>
            <w:bottom w:val="none" w:sz="0" w:space="0" w:color="auto"/>
            <w:right w:val="none" w:sz="0" w:space="0" w:color="auto"/>
          </w:divBdr>
        </w:div>
        <w:div w:id="611935292">
          <w:marLeft w:val="640"/>
          <w:marRight w:val="0"/>
          <w:marTop w:val="0"/>
          <w:marBottom w:val="0"/>
          <w:divBdr>
            <w:top w:val="none" w:sz="0" w:space="0" w:color="auto"/>
            <w:left w:val="none" w:sz="0" w:space="0" w:color="auto"/>
            <w:bottom w:val="none" w:sz="0" w:space="0" w:color="auto"/>
            <w:right w:val="none" w:sz="0" w:space="0" w:color="auto"/>
          </w:divBdr>
        </w:div>
        <w:div w:id="628172719">
          <w:marLeft w:val="640"/>
          <w:marRight w:val="0"/>
          <w:marTop w:val="0"/>
          <w:marBottom w:val="0"/>
          <w:divBdr>
            <w:top w:val="none" w:sz="0" w:space="0" w:color="auto"/>
            <w:left w:val="none" w:sz="0" w:space="0" w:color="auto"/>
            <w:bottom w:val="none" w:sz="0" w:space="0" w:color="auto"/>
            <w:right w:val="none" w:sz="0" w:space="0" w:color="auto"/>
          </w:divBdr>
        </w:div>
        <w:div w:id="644508682">
          <w:marLeft w:val="640"/>
          <w:marRight w:val="0"/>
          <w:marTop w:val="0"/>
          <w:marBottom w:val="0"/>
          <w:divBdr>
            <w:top w:val="none" w:sz="0" w:space="0" w:color="auto"/>
            <w:left w:val="none" w:sz="0" w:space="0" w:color="auto"/>
            <w:bottom w:val="none" w:sz="0" w:space="0" w:color="auto"/>
            <w:right w:val="none" w:sz="0" w:space="0" w:color="auto"/>
          </w:divBdr>
        </w:div>
        <w:div w:id="665983227">
          <w:marLeft w:val="640"/>
          <w:marRight w:val="0"/>
          <w:marTop w:val="0"/>
          <w:marBottom w:val="0"/>
          <w:divBdr>
            <w:top w:val="none" w:sz="0" w:space="0" w:color="auto"/>
            <w:left w:val="none" w:sz="0" w:space="0" w:color="auto"/>
            <w:bottom w:val="none" w:sz="0" w:space="0" w:color="auto"/>
            <w:right w:val="none" w:sz="0" w:space="0" w:color="auto"/>
          </w:divBdr>
        </w:div>
        <w:div w:id="681469316">
          <w:marLeft w:val="640"/>
          <w:marRight w:val="0"/>
          <w:marTop w:val="0"/>
          <w:marBottom w:val="0"/>
          <w:divBdr>
            <w:top w:val="none" w:sz="0" w:space="0" w:color="auto"/>
            <w:left w:val="none" w:sz="0" w:space="0" w:color="auto"/>
            <w:bottom w:val="none" w:sz="0" w:space="0" w:color="auto"/>
            <w:right w:val="none" w:sz="0" w:space="0" w:color="auto"/>
          </w:divBdr>
        </w:div>
        <w:div w:id="702558834">
          <w:marLeft w:val="640"/>
          <w:marRight w:val="0"/>
          <w:marTop w:val="0"/>
          <w:marBottom w:val="0"/>
          <w:divBdr>
            <w:top w:val="none" w:sz="0" w:space="0" w:color="auto"/>
            <w:left w:val="none" w:sz="0" w:space="0" w:color="auto"/>
            <w:bottom w:val="none" w:sz="0" w:space="0" w:color="auto"/>
            <w:right w:val="none" w:sz="0" w:space="0" w:color="auto"/>
          </w:divBdr>
        </w:div>
        <w:div w:id="717557767">
          <w:marLeft w:val="640"/>
          <w:marRight w:val="0"/>
          <w:marTop w:val="0"/>
          <w:marBottom w:val="0"/>
          <w:divBdr>
            <w:top w:val="none" w:sz="0" w:space="0" w:color="auto"/>
            <w:left w:val="none" w:sz="0" w:space="0" w:color="auto"/>
            <w:bottom w:val="none" w:sz="0" w:space="0" w:color="auto"/>
            <w:right w:val="none" w:sz="0" w:space="0" w:color="auto"/>
          </w:divBdr>
        </w:div>
        <w:div w:id="733894516">
          <w:marLeft w:val="640"/>
          <w:marRight w:val="0"/>
          <w:marTop w:val="0"/>
          <w:marBottom w:val="0"/>
          <w:divBdr>
            <w:top w:val="none" w:sz="0" w:space="0" w:color="auto"/>
            <w:left w:val="none" w:sz="0" w:space="0" w:color="auto"/>
            <w:bottom w:val="none" w:sz="0" w:space="0" w:color="auto"/>
            <w:right w:val="none" w:sz="0" w:space="0" w:color="auto"/>
          </w:divBdr>
        </w:div>
        <w:div w:id="755442941">
          <w:marLeft w:val="640"/>
          <w:marRight w:val="0"/>
          <w:marTop w:val="0"/>
          <w:marBottom w:val="0"/>
          <w:divBdr>
            <w:top w:val="none" w:sz="0" w:space="0" w:color="auto"/>
            <w:left w:val="none" w:sz="0" w:space="0" w:color="auto"/>
            <w:bottom w:val="none" w:sz="0" w:space="0" w:color="auto"/>
            <w:right w:val="none" w:sz="0" w:space="0" w:color="auto"/>
          </w:divBdr>
        </w:div>
        <w:div w:id="759450645">
          <w:marLeft w:val="640"/>
          <w:marRight w:val="0"/>
          <w:marTop w:val="0"/>
          <w:marBottom w:val="0"/>
          <w:divBdr>
            <w:top w:val="none" w:sz="0" w:space="0" w:color="auto"/>
            <w:left w:val="none" w:sz="0" w:space="0" w:color="auto"/>
            <w:bottom w:val="none" w:sz="0" w:space="0" w:color="auto"/>
            <w:right w:val="none" w:sz="0" w:space="0" w:color="auto"/>
          </w:divBdr>
        </w:div>
        <w:div w:id="767238620">
          <w:marLeft w:val="640"/>
          <w:marRight w:val="0"/>
          <w:marTop w:val="0"/>
          <w:marBottom w:val="0"/>
          <w:divBdr>
            <w:top w:val="none" w:sz="0" w:space="0" w:color="auto"/>
            <w:left w:val="none" w:sz="0" w:space="0" w:color="auto"/>
            <w:bottom w:val="none" w:sz="0" w:space="0" w:color="auto"/>
            <w:right w:val="none" w:sz="0" w:space="0" w:color="auto"/>
          </w:divBdr>
        </w:div>
        <w:div w:id="789937934">
          <w:marLeft w:val="640"/>
          <w:marRight w:val="0"/>
          <w:marTop w:val="0"/>
          <w:marBottom w:val="0"/>
          <w:divBdr>
            <w:top w:val="none" w:sz="0" w:space="0" w:color="auto"/>
            <w:left w:val="none" w:sz="0" w:space="0" w:color="auto"/>
            <w:bottom w:val="none" w:sz="0" w:space="0" w:color="auto"/>
            <w:right w:val="none" w:sz="0" w:space="0" w:color="auto"/>
          </w:divBdr>
        </w:div>
        <w:div w:id="806313474">
          <w:marLeft w:val="640"/>
          <w:marRight w:val="0"/>
          <w:marTop w:val="0"/>
          <w:marBottom w:val="0"/>
          <w:divBdr>
            <w:top w:val="none" w:sz="0" w:space="0" w:color="auto"/>
            <w:left w:val="none" w:sz="0" w:space="0" w:color="auto"/>
            <w:bottom w:val="none" w:sz="0" w:space="0" w:color="auto"/>
            <w:right w:val="none" w:sz="0" w:space="0" w:color="auto"/>
          </w:divBdr>
        </w:div>
        <w:div w:id="815297228">
          <w:marLeft w:val="640"/>
          <w:marRight w:val="0"/>
          <w:marTop w:val="0"/>
          <w:marBottom w:val="0"/>
          <w:divBdr>
            <w:top w:val="none" w:sz="0" w:space="0" w:color="auto"/>
            <w:left w:val="none" w:sz="0" w:space="0" w:color="auto"/>
            <w:bottom w:val="none" w:sz="0" w:space="0" w:color="auto"/>
            <w:right w:val="none" w:sz="0" w:space="0" w:color="auto"/>
          </w:divBdr>
        </w:div>
        <w:div w:id="849098113">
          <w:marLeft w:val="640"/>
          <w:marRight w:val="0"/>
          <w:marTop w:val="0"/>
          <w:marBottom w:val="0"/>
          <w:divBdr>
            <w:top w:val="none" w:sz="0" w:space="0" w:color="auto"/>
            <w:left w:val="none" w:sz="0" w:space="0" w:color="auto"/>
            <w:bottom w:val="none" w:sz="0" w:space="0" w:color="auto"/>
            <w:right w:val="none" w:sz="0" w:space="0" w:color="auto"/>
          </w:divBdr>
        </w:div>
        <w:div w:id="849220546">
          <w:marLeft w:val="640"/>
          <w:marRight w:val="0"/>
          <w:marTop w:val="0"/>
          <w:marBottom w:val="0"/>
          <w:divBdr>
            <w:top w:val="none" w:sz="0" w:space="0" w:color="auto"/>
            <w:left w:val="none" w:sz="0" w:space="0" w:color="auto"/>
            <w:bottom w:val="none" w:sz="0" w:space="0" w:color="auto"/>
            <w:right w:val="none" w:sz="0" w:space="0" w:color="auto"/>
          </w:divBdr>
        </w:div>
        <w:div w:id="895316614">
          <w:marLeft w:val="640"/>
          <w:marRight w:val="0"/>
          <w:marTop w:val="0"/>
          <w:marBottom w:val="0"/>
          <w:divBdr>
            <w:top w:val="none" w:sz="0" w:space="0" w:color="auto"/>
            <w:left w:val="none" w:sz="0" w:space="0" w:color="auto"/>
            <w:bottom w:val="none" w:sz="0" w:space="0" w:color="auto"/>
            <w:right w:val="none" w:sz="0" w:space="0" w:color="auto"/>
          </w:divBdr>
        </w:div>
        <w:div w:id="899557238">
          <w:marLeft w:val="640"/>
          <w:marRight w:val="0"/>
          <w:marTop w:val="0"/>
          <w:marBottom w:val="0"/>
          <w:divBdr>
            <w:top w:val="none" w:sz="0" w:space="0" w:color="auto"/>
            <w:left w:val="none" w:sz="0" w:space="0" w:color="auto"/>
            <w:bottom w:val="none" w:sz="0" w:space="0" w:color="auto"/>
            <w:right w:val="none" w:sz="0" w:space="0" w:color="auto"/>
          </w:divBdr>
        </w:div>
        <w:div w:id="912012817">
          <w:marLeft w:val="640"/>
          <w:marRight w:val="0"/>
          <w:marTop w:val="0"/>
          <w:marBottom w:val="0"/>
          <w:divBdr>
            <w:top w:val="none" w:sz="0" w:space="0" w:color="auto"/>
            <w:left w:val="none" w:sz="0" w:space="0" w:color="auto"/>
            <w:bottom w:val="none" w:sz="0" w:space="0" w:color="auto"/>
            <w:right w:val="none" w:sz="0" w:space="0" w:color="auto"/>
          </w:divBdr>
        </w:div>
        <w:div w:id="921598175">
          <w:marLeft w:val="640"/>
          <w:marRight w:val="0"/>
          <w:marTop w:val="0"/>
          <w:marBottom w:val="0"/>
          <w:divBdr>
            <w:top w:val="none" w:sz="0" w:space="0" w:color="auto"/>
            <w:left w:val="none" w:sz="0" w:space="0" w:color="auto"/>
            <w:bottom w:val="none" w:sz="0" w:space="0" w:color="auto"/>
            <w:right w:val="none" w:sz="0" w:space="0" w:color="auto"/>
          </w:divBdr>
        </w:div>
        <w:div w:id="926156151">
          <w:marLeft w:val="640"/>
          <w:marRight w:val="0"/>
          <w:marTop w:val="0"/>
          <w:marBottom w:val="0"/>
          <w:divBdr>
            <w:top w:val="none" w:sz="0" w:space="0" w:color="auto"/>
            <w:left w:val="none" w:sz="0" w:space="0" w:color="auto"/>
            <w:bottom w:val="none" w:sz="0" w:space="0" w:color="auto"/>
            <w:right w:val="none" w:sz="0" w:space="0" w:color="auto"/>
          </w:divBdr>
        </w:div>
        <w:div w:id="938414485">
          <w:marLeft w:val="640"/>
          <w:marRight w:val="0"/>
          <w:marTop w:val="0"/>
          <w:marBottom w:val="0"/>
          <w:divBdr>
            <w:top w:val="none" w:sz="0" w:space="0" w:color="auto"/>
            <w:left w:val="none" w:sz="0" w:space="0" w:color="auto"/>
            <w:bottom w:val="none" w:sz="0" w:space="0" w:color="auto"/>
            <w:right w:val="none" w:sz="0" w:space="0" w:color="auto"/>
          </w:divBdr>
        </w:div>
        <w:div w:id="960189538">
          <w:marLeft w:val="640"/>
          <w:marRight w:val="0"/>
          <w:marTop w:val="0"/>
          <w:marBottom w:val="0"/>
          <w:divBdr>
            <w:top w:val="none" w:sz="0" w:space="0" w:color="auto"/>
            <w:left w:val="none" w:sz="0" w:space="0" w:color="auto"/>
            <w:bottom w:val="none" w:sz="0" w:space="0" w:color="auto"/>
            <w:right w:val="none" w:sz="0" w:space="0" w:color="auto"/>
          </w:divBdr>
        </w:div>
        <w:div w:id="974143671">
          <w:marLeft w:val="640"/>
          <w:marRight w:val="0"/>
          <w:marTop w:val="0"/>
          <w:marBottom w:val="0"/>
          <w:divBdr>
            <w:top w:val="none" w:sz="0" w:space="0" w:color="auto"/>
            <w:left w:val="none" w:sz="0" w:space="0" w:color="auto"/>
            <w:bottom w:val="none" w:sz="0" w:space="0" w:color="auto"/>
            <w:right w:val="none" w:sz="0" w:space="0" w:color="auto"/>
          </w:divBdr>
        </w:div>
        <w:div w:id="982999759">
          <w:marLeft w:val="640"/>
          <w:marRight w:val="0"/>
          <w:marTop w:val="0"/>
          <w:marBottom w:val="0"/>
          <w:divBdr>
            <w:top w:val="none" w:sz="0" w:space="0" w:color="auto"/>
            <w:left w:val="none" w:sz="0" w:space="0" w:color="auto"/>
            <w:bottom w:val="none" w:sz="0" w:space="0" w:color="auto"/>
            <w:right w:val="none" w:sz="0" w:space="0" w:color="auto"/>
          </w:divBdr>
        </w:div>
        <w:div w:id="1005741667">
          <w:marLeft w:val="640"/>
          <w:marRight w:val="0"/>
          <w:marTop w:val="0"/>
          <w:marBottom w:val="0"/>
          <w:divBdr>
            <w:top w:val="none" w:sz="0" w:space="0" w:color="auto"/>
            <w:left w:val="none" w:sz="0" w:space="0" w:color="auto"/>
            <w:bottom w:val="none" w:sz="0" w:space="0" w:color="auto"/>
            <w:right w:val="none" w:sz="0" w:space="0" w:color="auto"/>
          </w:divBdr>
        </w:div>
        <w:div w:id="1011642377">
          <w:marLeft w:val="640"/>
          <w:marRight w:val="0"/>
          <w:marTop w:val="0"/>
          <w:marBottom w:val="0"/>
          <w:divBdr>
            <w:top w:val="none" w:sz="0" w:space="0" w:color="auto"/>
            <w:left w:val="none" w:sz="0" w:space="0" w:color="auto"/>
            <w:bottom w:val="none" w:sz="0" w:space="0" w:color="auto"/>
            <w:right w:val="none" w:sz="0" w:space="0" w:color="auto"/>
          </w:divBdr>
        </w:div>
        <w:div w:id="1035471313">
          <w:marLeft w:val="640"/>
          <w:marRight w:val="0"/>
          <w:marTop w:val="0"/>
          <w:marBottom w:val="0"/>
          <w:divBdr>
            <w:top w:val="none" w:sz="0" w:space="0" w:color="auto"/>
            <w:left w:val="none" w:sz="0" w:space="0" w:color="auto"/>
            <w:bottom w:val="none" w:sz="0" w:space="0" w:color="auto"/>
            <w:right w:val="none" w:sz="0" w:space="0" w:color="auto"/>
          </w:divBdr>
        </w:div>
        <w:div w:id="1049452097">
          <w:marLeft w:val="640"/>
          <w:marRight w:val="0"/>
          <w:marTop w:val="0"/>
          <w:marBottom w:val="0"/>
          <w:divBdr>
            <w:top w:val="none" w:sz="0" w:space="0" w:color="auto"/>
            <w:left w:val="none" w:sz="0" w:space="0" w:color="auto"/>
            <w:bottom w:val="none" w:sz="0" w:space="0" w:color="auto"/>
            <w:right w:val="none" w:sz="0" w:space="0" w:color="auto"/>
          </w:divBdr>
        </w:div>
        <w:div w:id="1051877963">
          <w:marLeft w:val="640"/>
          <w:marRight w:val="0"/>
          <w:marTop w:val="0"/>
          <w:marBottom w:val="0"/>
          <w:divBdr>
            <w:top w:val="none" w:sz="0" w:space="0" w:color="auto"/>
            <w:left w:val="none" w:sz="0" w:space="0" w:color="auto"/>
            <w:bottom w:val="none" w:sz="0" w:space="0" w:color="auto"/>
            <w:right w:val="none" w:sz="0" w:space="0" w:color="auto"/>
          </w:divBdr>
        </w:div>
        <w:div w:id="1053654187">
          <w:marLeft w:val="640"/>
          <w:marRight w:val="0"/>
          <w:marTop w:val="0"/>
          <w:marBottom w:val="0"/>
          <w:divBdr>
            <w:top w:val="none" w:sz="0" w:space="0" w:color="auto"/>
            <w:left w:val="none" w:sz="0" w:space="0" w:color="auto"/>
            <w:bottom w:val="none" w:sz="0" w:space="0" w:color="auto"/>
            <w:right w:val="none" w:sz="0" w:space="0" w:color="auto"/>
          </w:divBdr>
        </w:div>
        <w:div w:id="1072700215">
          <w:marLeft w:val="640"/>
          <w:marRight w:val="0"/>
          <w:marTop w:val="0"/>
          <w:marBottom w:val="0"/>
          <w:divBdr>
            <w:top w:val="none" w:sz="0" w:space="0" w:color="auto"/>
            <w:left w:val="none" w:sz="0" w:space="0" w:color="auto"/>
            <w:bottom w:val="none" w:sz="0" w:space="0" w:color="auto"/>
            <w:right w:val="none" w:sz="0" w:space="0" w:color="auto"/>
          </w:divBdr>
        </w:div>
        <w:div w:id="1079668447">
          <w:marLeft w:val="640"/>
          <w:marRight w:val="0"/>
          <w:marTop w:val="0"/>
          <w:marBottom w:val="0"/>
          <w:divBdr>
            <w:top w:val="none" w:sz="0" w:space="0" w:color="auto"/>
            <w:left w:val="none" w:sz="0" w:space="0" w:color="auto"/>
            <w:bottom w:val="none" w:sz="0" w:space="0" w:color="auto"/>
            <w:right w:val="none" w:sz="0" w:space="0" w:color="auto"/>
          </w:divBdr>
        </w:div>
        <w:div w:id="1114982146">
          <w:marLeft w:val="640"/>
          <w:marRight w:val="0"/>
          <w:marTop w:val="0"/>
          <w:marBottom w:val="0"/>
          <w:divBdr>
            <w:top w:val="none" w:sz="0" w:space="0" w:color="auto"/>
            <w:left w:val="none" w:sz="0" w:space="0" w:color="auto"/>
            <w:bottom w:val="none" w:sz="0" w:space="0" w:color="auto"/>
            <w:right w:val="none" w:sz="0" w:space="0" w:color="auto"/>
          </w:divBdr>
        </w:div>
        <w:div w:id="1125852892">
          <w:marLeft w:val="640"/>
          <w:marRight w:val="0"/>
          <w:marTop w:val="0"/>
          <w:marBottom w:val="0"/>
          <w:divBdr>
            <w:top w:val="none" w:sz="0" w:space="0" w:color="auto"/>
            <w:left w:val="none" w:sz="0" w:space="0" w:color="auto"/>
            <w:bottom w:val="none" w:sz="0" w:space="0" w:color="auto"/>
            <w:right w:val="none" w:sz="0" w:space="0" w:color="auto"/>
          </w:divBdr>
        </w:div>
        <w:div w:id="1171987283">
          <w:marLeft w:val="640"/>
          <w:marRight w:val="0"/>
          <w:marTop w:val="0"/>
          <w:marBottom w:val="0"/>
          <w:divBdr>
            <w:top w:val="none" w:sz="0" w:space="0" w:color="auto"/>
            <w:left w:val="none" w:sz="0" w:space="0" w:color="auto"/>
            <w:bottom w:val="none" w:sz="0" w:space="0" w:color="auto"/>
            <w:right w:val="none" w:sz="0" w:space="0" w:color="auto"/>
          </w:divBdr>
        </w:div>
        <w:div w:id="1175682496">
          <w:marLeft w:val="640"/>
          <w:marRight w:val="0"/>
          <w:marTop w:val="0"/>
          <w:marBottom w:val="0"/>
          <w:divBdr>
            <w:top w:val="none" w:sz="0" w:space="0" w:color="auto"/>
            <w:left w:val="none" w:sz="0" w:space="0" w:color="auto"/>
            <w:bottom w:val="none" w:sz="0" w:space="0" w:color="auto"/>
            <w:right w:val="none" w:sz="0" w:space="0" w:color="auto"/>
          </w:divBdr>
        </w:div>
        <w:div w:id="1182669728">
          <w:marLeft w:val="640"/>
          <w:marRight w:val="0"/>
          <w:marTop w:val="0"/>
          <w:marBottom w:val="0"/>
          <w:divBdr>
            <w:top w:val="none" w:sz="0" w:space="0" w:color="auto"/>
            <w:left w:val="none" w:sz="0" w:space="0" w:color="auto"/>
            <w:bottom w:val="none" w:sz="0" w:space="0" w:color="auto"/>
            <w:right w:val="none" w:sz="0" w:space="0" w:color="auto"/>
          </w:divBdr>
        </w:div>
        <w:div w:id="1188789407">
          <w:marLeft w:val="640"/>
          <w:marRight w:val="0"/>
          <w:marTop w:val="0"/>
          <w:marBottom w:val="0"/>
          <w:divBdr>
            <w:top w:val="none" w:sz="0" w:space="0" w:color="auto"/>
            <w:left w:val="none" w:sz="0" w:space="0" w:color="auto"/>
            <w:bottom w:val="none" w:sz="0" w:space="0" w:color="auto"/>
            <w:right w:val="none" w:sz="0" w:space="0" w:color="auto"/>
          </w:divBdr>
        </w:div>
        <w:div w:id="1199246521">
          <w:marLeft w:val="640"/>
          <w:marRight w:val="0"/>
          <w:marTop w:val="0"/>
          <w:marBottom w:val="0"/>
          <w:divBdr>
            <w:top w:val="none" w:sz="0" w:space="0" w:color="auto"/>
            <w:left w:val="none" w:sz="0" w:space="0" w:color="auto"/>
            <w:bottom w:val="none" w:sz="0" w:space="0" w:color="auto"/>
            <w:right w:val="none" w:sz="0" w:space="0" w:color="auto"/>
          </w:divBdr>
        </w:div>
        <w:div w:id="1212884030">
          <w:marLeft w:val="640"/>
          <w:marRight w:val="0"/>
          <w:marTop w:val="0"/>
          <w:marBottom w:val="0"/>
          <w:divBdr>
            <w:top w:val="none" w:sz="0" w:space="0" w:color="auto"/>
            <w:left w:val="none" w:sz="0" w:space="0" w:color="auto"/>
            <w:bottom w:val="none" w:sz="0" w:space="0" w:color="auto"/>
            <w:right w:val="none" w:sz="0" w:space="0" w:color="auto"/>
          </w:divBdr>
        </w:div>
        <w:div w:id="1222525737">
          <w:marLeft w:val="640"/>
          <w:marRight w:val="0"/>
          <w:marTop w:val="0"/>
          <w:marBottom w:val="0"/>
          <w:divBdr>
            <w:top w:val="none" w:sz="0" w:space="0" w:color="auto"/>
            <w:left w:val="none" w:sz="0" w:space="0" w:color="auto"/>
            <w:bottom w:val="none" w:sz="0" w:space="0" w:color="auto"/>
            <w:right w:val="none" w:sz="0" w:space="0" w:color="auto"/>
          </w:divBdr>
        </w:div>
        <w:div w:id="1246108357">
          <w:marLeft w:val="640"/>
          <w:marRight w:val="0"/>
          <w:marTop w:val="0"/>
          <w:marBottom w:val="0"/>
          <w:divBdr>
            <w:top w:val="none" w:sz="0" w:space="0" w:color="auto"/>
            <w:left w:val="none" w:sz="0" w:space="0" w:color="auto"/>
            <w:bottom w:val="none" w:sz="0" w:space="0" w:color="auto"/>
            <w:right w:val="none" w:sz="0" w:space="0" w:color="auto"/>
          </w:divBdr>
        </w:div>
        <w:div w:id="1258102430">
          <w:marLeft w:val="640"/>
          <w:marRight w:val="0"/>
          <w:marTop w:val="0"/>
          <w:marBottom w:val="0"/>
          <w:divBdr>
            <w:top w:val="none" w:sz="0" w:space="0" w:color="auto"/>
            <w:left w:val="none" w:sz="0" w:space="0" w:color="auto"/>
            <w:bottom w:val="none" w:sz="0" w:space="0" w:color="auto"/>
            <w:right w:val="none" w:sz="0" w:space="0" w:color="auto"/>
          </w:divBdr>
        </w:div>
        <w:div w:id="1260142528">
          <w:marLeft w:val="640"/>
          <w:marRight w:val="0"/>
          <w:marTop w:val="0"/>
          <w:marBottom w:val="0"/>
          <w:divBdr>
            <w:top w:val="none" w:sz="0" w:space="0" w:color="auto"/>
            <w:left w:val="none" w:sz="0" w:space="0" w:color="auto"/>
            <w:bottom w:val="none" w:sz="0" w:space="0" w:color="auto"/>
            <w:right w:val="none" w:sz="0" w:space="0" w:color="auto"/>
          </w:divBdr>
        </w:div>
        <w:div w:id="1275091608">
          <w:marLeft w:val="640"/>
          <w:marRight w:val="0"/>
          <w:marTop w:val="0"/>
          <w:marBottom w:val="0"/>
          <w:divBdr>
            <w:top w:val="none" w:sz="0" w:space="0" w:color="auto"/>
            <w:left w:val="none" w:sz="0" w:space="0" w:color="auto"/>
            <w:bottom w:val="none" w:sz="0" w:space="0" w:color="auto"/>
            <w:right w:val="none" w:sz="0" w:space="0" w:color="auto"/>
          </w:divBdr>
        </w:div>
        <w:div w:id="1281457269">
          <w:marLeft w:val="640"/>
          <w:marRight w:val="0"/>
          <w:marTop w:val="0"/>
          <w:marBottom w:val="0"/>
          <w:divBdr>
            <w:top w:val="none" w:sz="0" w:space="0" w:color="auto"/>
            <w:left w:val="none" w:sz="0" w:space="0" w:color="auto"/>
            <w:bottom w:val="none" w:sz="0" w:space="0" w:color="auto"/>
            <w:right w:val="none" w:sz="0" w:space="0" w:color="auto"/>
          </w:divBdr>
        </w:div>
        <w:div w:id="1286306653">
          <w:marLeft w:val="640"/>
          <w:marRight w:val="0"/>
          <w:marTop w:val="0"/>
          <w:marBottom w:val="0"/>
          <w:divBdr>
            <w:top w:val="none" w:sz="0" w:space="0" w:color="auto"/>
            <w:left w:val="none" w:sz="0" w:space="0" w:color="auto"/>
            <w:bottom w:val="none" w:sz="0" w:space="0" w:color="auto"/>
            <w:right w:val="none" w:sz="0" w:space="0" w:color="auto"/>
          </w:divBdr>
        </w:div>
        <w:div w:id="1304501543">
          <w:marLeft w:val="640"/>
          <w:marRight w:val="0"/>
          <w:marTop w:val="0"/>
          <w:marBottom w:val="0"/>
          <w:divBdr>
            <w:top w:val="none" w:sz="0" w:space="0" w:color="auto"/>
            <w:left w:val="none" w:sz="0" w:space="0" w:color="auto"/>
            <w:bottom w:val="none" w:sz="0" w:space="0" w:color="auto"/>
            <w:right w:val="none" w:sz="0" w:space="0" w:color="auto"/>
          </w:divBdr>
        </w:div>
        <w:div w:id="1323319209">
          <w:marLeft w:val="640"/>
          <w:marRight w:val="0"/>
          <w:marTop w:val="0"/>
          <w:marBottom w:val="0"/>
          <w:divBdr>
            <w:top w:val="none" w:sz="0" w:space="0" w:color="auto"/>
            <w:left w:val="none" w:sz="0" w:space="0" w:color="auto"/>
            <w:bottom w:val="none" w:sz="0" w:space="0" w:color="auto"/>
            <w:right w:val="none" w:sz="0" w:space="0" w:color="auto"/>
          </w:divBdr>
        </w:div>
        <w:div w:id="1331524151">
          <w:marLeft w:val="640"/>
          <w:marRight w:val="0"/>
          <w:marTop w:val="0"/>
          <w:marBottom w:val="0"/>
          <w:divBdr>
            <w:top w:val="none" w:sz="0" w:space="0" w:color="auto"/>
            <w:left w:val="none" w:sz="0" w:space="0" w:color="auto"/>
            <w:bottom w:val="none" w:sz="0" w:space="0" w:color="auto"/>
            <w:right w:val="none" w:sz="0" w:space="0" w:color="auto"/>
          </w:divBdr>
        </w:div>
        <w:div w:id="1337152208">
          <w:marLeft w:val="640"/>
          <w:marRight w:val="0"/>
          <w:marTop w:val="0"/>
          <w:marBottom w:val="0"/>
          <w:divBdr>
            <w:top w:val="none" w:sz="0" w:space="0" w:color="auto"/>
            <w:left w:val="none" w:sz="0" w:space="0" w:color="auto"/>
            <w:bottom w:val="none" w:sz="0" w:space="0" w:color="auto"/>
            <w:right w:val="none" w:sz="0" w:space="0" w:color="auto"/>
          </w:divBdr>
        </w:div>
        <w:div w:id="1344866082">
          <w:marLeft w:val="640"/>
          <w:marRight w:val="0"/>
          <w:marTop w:val="0"/>
          <w:marBottom w:val="0"/>
          <w:divBdr>
            <w:top w:val="none" w:sz="0" w:space="0" w:color="auto"/>
            <w:left w:val="none" w:sz="0" w:space="0" w:color="auto"/>
            <w:bottom w:val="none" w:sz="0" w:space="0" w:color="auto"/>
            <w:right w:val="none" w:sz="0" w:space="0" w:color="auto"/>
          </w:divBdr>
        </w:div>
        <w:div w:id="1346439665">
          <w:marLeft w:val="640"/>
          <w:marRight w:val="0"/>
          <w:marTop w:val="0"/>
          <w:marBottom w:val="0"/>
          <w:divBdr>
            <w:top w:val="none" w:sz="0" w:space="0" w:color="auto"/>
            <w:left w:val="none" w:sz="0" w:space="0" w:color="auto"/>
            <w:bottom w:val="none" w:sz="0" w:space="0" w:color="auto"/>
            <w:right w:val="none" w:sz="0" w:space="0" w:color="auto"/>
          </w:divBdr>
        </w:div>
        <w:div w:id="1350763053">
          <w:marLeft w:val="640"/>
          <w:marRight w:val="0"/>
          <w:marTop w:val="0"/>
          <w:marBottom w:val="0"/>
          <w:divBdr>
            <w:top w:val="none" w:sz="0" w:space="0" w:color="auto"/>
            <w:left w:val="none" w:sz="0" w:space="0" w:color="auto"/>
            <w:bottom w:val="none" w:sz="0" w:space="0" w:color="auto"/>
            <w:right w:val="none" w:sz="0" w:space="0" w:color="auto"/>
          </w:divBdr>
        </w:div>
        <w:div w:id="1362975837">
          <w:marLeft w:val="640"/>
          <w:marRight w:val="0"/>
          <w:marTop w:val="0"/>
          <w:marBottom w:val="0"/>
          <w:divBdr>
            <w:top w:val="none" w:sz="0" w:space="0" w:color="auto"/>
            <w:left w:val="none" w:sz="0" w:space="0" w:color="auto"/>
            <w:bottom w:val="none" w:sz="0" w:space="0" w:color="auto"/>
            <w:right w:val="none" w:sz="0" w:space="0" w:color="auto"/>
          </w:divBdr>
        </w:div>
        <w:div w:id="1377779173">
          <w:marLeft w:val="640"/>
          <w:marRight w:val="0"/>
          <w:marTop w:val="0"/>
          <w:marBottom w:val="0"/>
          <w:divBdr>
            <w:top w:val="none" w:sz="0" w:space="0" w:color="auto"/>
            <w:left w:val="none" w:sz="0" w:space="0" w:color="auto"/>
            <w:bottom w:val="none" w:sz="0" w:space="0" w:color="auto"/>
            <w:right w:val="none" w:sz="0" w:space="0" w:color="auto"/>
          </w:divBdr>
        </w:div>
        <w:div w:id="1385716958">
          <w:marLeft w:val="640"/>
          <w:marRight w:val="0"/>
          <w:marTop w:val="0"/>
          <w:marBottom w:val="0"/>
          <w:divBdr>
            <w:top w:val="none" w:sz="0" w:space="0" w:color="auto"/>
            <w:left w:val="none" w:sz="0" w:space="0" w:color="auto"/>
            <w:bottom w:val="none" w:sz="0" w:space="0" w:color="auto"/>
            <w:right w:val="none" w:sz="0" w:space="0" w:color="auto"/>
          </w:divBdr>
        </w:div>
        <w:div w:id="1399670999">
          <w:marLeft w:val="640"/>
          <w:marRight w:val="0"/>
          <w:marTop w:val="0"/>
          <w:marBottom w:val="0"/>
          <w:divBdr>
            <w:top w:val="none" w:sz="0" w:space="0" w:color="auto"/>
            <w:left w:val="none" w:sz="0" w:space="0" w:color="auto"/>
            <w:bottom w:val="none" w:sz="0" w:space="0" w:color="auto"/>
            <w:right w:val="none" w:sz="0" w:space="0" w:color="auto"/>
          </w:divBdr>
        </w:div>
        <w:div w:id="1402754099">
          <w:marLeft w:val="640"/>
          <w:marRight w:val="0"/>
          <w:marTop w:val="0"/>
          <w:marBottom w:val="0"/>
          <w:divBdr>
            <w:top w:val="none" w:sz="0" w:space="0" w:color="auto"/>
            <w:left w:val="none" w:sz="0" w:space="0" w:color="auto"/>
            <w:bottom w:val="none" w:sz="0" w:space="0" w:color="auto"/>
            <w:right w:val="none" w:sz="0" w:space="0" w:color="auto"/>
          </w:divBdr>
        </w:div>
        <w:div w:id="1403337467">
          <w:marLeft w:val="640"/>
          <w:marRight w:val="0"/>
          <w:marTop w:val="0"/>
          <w:marBottom w:val="0"/>
          <w:divBdr>
            <w:top w:val="none" w:sz="0" w:space="0" w:color="auto"/>
            <w:left w:val="none" w:sz="0" w:space="0" w:color="auto"/>
            <w:bottom w:val="none" w:sz="0" w:space="0" w:color="auto"/>
            <w:right w:val="none" w:sz="0" w:space="0" w:color="auto"/>
          </w:divBdr>
        </w:div>
        <w:div w:id="1416124719">
          <w:marLeft w:val="640"/>
          <w:marRight w:val="0"/>
          <w:marTop w:val="0"/>
          <w:marBottom w:val="0"/>
          <w:divBdr>
            <w:top w:val="none" w:sz="0" w:space="0" w:color="auto"/>
            <w:left w:val="none" w:sz="0" w:space="0" w:color="auto"/>
            <w:bottom w:val="none" w:sz="0" w:space="0" w:color="auto"/>
            <w:right w:val="none" w:sz="0" w:space="0" w:color="auto"/>
          </w:divBdr>
        </w:div>
        <w:div w:id="1427576043">
          <w:marLeft w:val="640"/>
          <w:marRight w:val="0"/>
          <w:marTop w:val="0"/>
          <w:marBottom w:val="0"/>
          <w:divBdr>
            <w:top w:val="none" w:sz="0" w:space="0" w:color="auto"/>
            <w:left w:val="none" w:sz="0" w:space="0" w:color="auto"/>
            <w:bottom w:val="none" w:sz="0" w:space="0" w:color="auto"/>
            <w:right w:val="none" w:sz="0" w:space="0" w:color="auto"/>
          </w:divBdr>
        </w:div>
        <w:div w:id="1439333168">
          <w:marLeft w:val="640"/>
          <w:marRight w:val="0"/>
          <w:marTop w:val="0"/>
          <w:marBottom w:val="0"/>
          <w:divBdr>
            <w:top w:val="none" w:sz="0" w:space="0" w:color="auto"/>
            <w:left w:val="none" w:sz="0" w:space="0" w:color="auto"/>
            <w:bottom w:val="none" w:sz="0" w:space="0" w:color="auto"/>
            <w:right w:val="none" w:sz="0" w:space="0" w:color="auto"/>
          </w:divBdr>
        </w:div>
        <w:div w:id="1457259576">
          <w:marLeft w:val="640"/>
          <w:marRight w:val="0"/>
          <w:marTop w:val="0"/>
          <w:marBottom w:val="0"/>
          <w:divBdr>
            <w:top w:val="none" w:sz="0" w:space="0" w:color="auto"/>
            <w:left w:val="none" w:sz="0" w:space="0" w:color="auto"/>
            <w:bottom w:val="none" w:sz="0" w:space="0" w:color="auto"/>
            <w:right w:val="none" w:sz="0" w:space="0" w:color="auto"/>
          </w:divBdr>
        </w:div>
        <w:div w:id="1496384549">
          <w:marLeft w:val="640"/>
          <w:marRight w:val="0"/>
          <w:marTop w:val="0"/>
          <w:marBottom w:val="0"/>
          <w:divBdr>
            <w:top w:val="none" w:sz="0" w:space="0" w:color="auto"/>
            <w:left w:val="none" w:sz="0" w:space="0" w:color="auto"/>
            <w:bottom w:val="none" w:sz="0" w:space="0" w:color="auto"/>
            <w:right w:val="none" w:sz="0" w:space="0" w:color="auto"/>
          </w:divBdr>
        </w:div>
        <w:div w:id="1505902845">
          <w:marLeft w:val="640"/>
          <w:marRight w:val="0"/>
          <w:marTop w:val="0"/>
          <w:marBottom w:val="0"/>
          <w:divBdr>
            <w:top w:val="none" w:sz="0" w:space="0" w:color="auto"/>
            <w:left w:val="none" w:sz="0" w:space="0" w:color="auto"/>
            <w:bottom w:val="none" w:sz="0" w:space="0" w:color="auto"/>
            <w:right w:val="none" w:sz="0" w:space="0" w:color="auto"/>
          </w:divBdr>
        </w:div>
        <w:div w:id="1507944091">
          <w:marLeft w:val="640"/>
          <w:marRight w:val="0"/>
          <w:marTop w:val="0"/>
          <w:marBottom w:val="0"/>
          <w:divBdr>
            <w:top w:val="none" w:sz="0" w:space="0" w:color="auto"/>
            <w:left w:val="none" w:sz="0" w:space="0" w:color="auto"/>
            <w:bottom w:val="none" w:sz="0" w:space="0" w:color="auto"/>
            <w:right w:val="none" w:sz="0" w:space="0" w:color="auto"/>
          </w:divBdr>
        </w:div>
        <w:div w:id="1522281560">
          <w:marLeft w:val="640"/>
          <w:marRight w:val="0"/>
          <w:marTop w:val="0"/>
          <w:marBottom w:val="0"/>
          <w:divBdr>
            <w:top w:val="none" w:sz="0" w:space="0" w:color="auto"/>
            <w:left w:val="none" w:sz="0" w:space="0" w:color="auto"/>
            <w:bottom w:val="none" w:sz="0" w:space="0" w:color="auto"/>
            <w:right w:val="none" w:sz="0" w:space="0" w:color="auto"/>
          </w:divBdr>
        </w:div>
        <w:div w:id="1522431143">
          <w:marLeft w:val="640"/>
          <w:marRight w:val="0"/>
          <w:marTop w:val="0"/>
          <w:marBottom w:val="0"/>
          <w:divBdr>
            <w:top w:val="none" w:sz="0" w:space="0" w:color="auto"/>
            <w:left w:val="none" w:sz="0" w:space="0" w:color="auto"/>
            <w:bottom w:val="none" w:sz="0" w:space="0" w:color="auto"/>
            <w:right w:val="none" w:sz="0" w:space="0" w:color="auto"/>
          </w:divBdr>
        </w:div>
        <w:div w:id="1529099892">
          <w:marLeft w:val="640"/>
          <w:marRight w:val="0"/>
          <w:marTop w:val="0"/>
          <w:marBottom w:val="0"/>
          <w:divBdr>
            <w:top w:val="none" w:sz="0" w:space="0" w:color="auto"/>
            <w:left w:val="none" w:sz="0" w:space="0" w:color="auto"/>
            <w:bottom w:val="none" w:sz="0" w:space="0" w:color="auto"/>
            <w:right w:val="none" w:sz="0" w:space="0" w:color="auto"/>
          </w:divBdr>
        </w:div>
        <w:div w:id="1531842730">
          <w:marLeft w:val="640"/>
          <w:marRight w:val="0"/>
          <w:marTop w:val="0"/>
          <w:marBottom w:val="0"/>
          <w:divBdr>
            <w:top w:val="none" w:sz="0" w:space="0" w:color="auto"/>
            <w:left w:val="none" w:sz="0" w:space="0" w:color="auto"/>
            <w:bottom w:val="none" w:sz="0" w:space="0" w:color="auto"/>
            <w:right w:val="none" w:sz="0" w:space="0" w:color="auto"/>
          </w:divBdr>
        </w:div>
        <w:div w:id="1537738678">
          <w:marLeft w:val="640"/>
          <w:marRight w:val="0"/>
          <w:marTop w:val="0"/>
          <w:marBottom w:val="0"/>
          <w:divBdr>
            <w:top w:val="none" w:sz="0" w:space="0" w:color="auto"/>
            <w:left w:val="none" w:sz="0" w:space="0" w:color="auto"/>
            <w:bottom w:val="none" w:sz="0" w:space="0" w:color="auto"/>
            <w:right w:val="none" w:sz="0" w:space="0" w:color="auto"/>
          </w:divBdr>
        </w:div>
        <w:div w:id="1553733798">
          <w:marLeft w:val="640"/>
          <w:marRight w:val="0"/>
          <w:marTop w:val="0"/>
          <w:marBottom w:val="0"/>
          <w:divBdr>
            <w:top w:val="none" w:sz="0" w:space="0" w:color="auto"/>
            <w:left w:val="none" w:sz="0" w:space="0" w:color="auto"/>
            <w:bottom w:val="none" w:sz="0" w:space="0" w:color="auto"/>
            <w:right w:val="none" w:sz="0" w:space="0" w:color="auto"/>
          </w:divBdr>
        </w:div>
        <w:div w:id="1568687837">
          <w:marLeft w:val="640"/>
          <w:marRight w:val="0"/>
          <w:marTop w:val="0"/>
          <w:marBottom w:val="0"/>
          <w:divBdr>
            <w:top w:val="none" w:sz="0" w:space="0" w:color="auto"/>
            <w:left w:val="none" w:sz="0" w:space="0" w:color="auto"/>
            <w:bottom w:val="none" w:sz="0" w:space="0" w:color="auto"/>
            <w:right w:val="none" w:sz="0" w:space="0" w:color="auto"/>
          </w:divBdr>
        </w:div>
        <w:div w:id="1583491843">
          <w:marLeft w:val="640"/>
          <w:marRight w:val="0"/>
          <w:marTop w:val="0"/>
          <w:marBottom w:val="0"/>
          <w:divBdr>
            <w:top w:val="none" w:sz="0" w:space="0" w:color="auto"/>
            <w:left w:val="none" w:sz="0" w:space="0" w:color="auto"/>
            <w:bottom w:val="none" w:sz="0" w:space="0" w:color="auto"/>
            <w:right w:val="none" w:sz="0" w:space="0" w:color="auto"/>
          </w:divBdr>
        </w:div>
        <w:div w:id="1591350064">
          <w:marLeft w:val="640"/>
          <w:marRight w:val="0"/>
          <w:marTop w:val="0"/>
          <w:marBottom w:val="0"/>
          <w:divBdr>
            <w:top w:val="none" w:sz="0" w:space="0" w:color="auto"/>
            <w:left w:val="none" w:sz="0" w:space="0" w:color="auto"/>
            <w:bottom w:val="none" w:sz="0" w:space="0" w:color="auto"/>
            <w:right w:val="none" w:sz="0" w:space="0" w:color="auto"/>
          </w:divBdr>
        </w:div>
        <w:div w:id="1598557020">
          <w:marLeft w:val="640"/>
          <w:marRight w:val="0"/>
          <w:marTop w:val="0"/>
          <w:marBottom w:val="0"/>
          <w:divBdr>
            <w:top w:val="none" w:sz="0" w:space="0" w:color="auto"/>
            <w:left w:val="none" w:sz="0" w:space="0" w:color="auto"/>
            <w:bottom w:val="none" w:sz="0" w:space="0" w:color="auto"/>
            <w:right w:val="none" w:sz="0" w:space="0" w:color="auto"/>
          </w:divBdr>
        </w:div>
        <w:div w:id="1617131980">
          <w:marLeft w:val="640"/>
          <w:marRight w:val="0"/>
          <w:marTop w:val="0"/>
          <w:marBottom w:val="0"/>
          <w:divBdr>
            <w:top w:val="none" w:sz="0" w:space="0" w:color="auto"/>
            <w:left w:val="none" w:sz="0" w:space="0" w:color="auto"/>
            <w:bottom w:val="none" w:sz="0" w:space="0" w:color="auto"/>
            <w:right w:val="none" w:sz="0" w:space="0" w:color="auto"/>
          </w:divBdr>
        </w:div>
        <w:div w:id="1638413777">
          <w:marLeft w:val="640"/>
          <w:marRight w:val="0"/>
          <w:marTop w:val="0"/>
          <w:marBottom w:val="0"/>
          <w:divBdr>
            <w:top w:val="none" w:sz="0" w:space="0" w:color="auto"/>
            <w:left w:val="none" w:sz="0" w:space="0" w:color="auto"/>
            <w:bottom w:val="none" w:sz="0" w:space="0" w:color="auto"/>
            <w:right w:val="none" w:sz="0" w:space="0" w:color="auto"/>
          </w:divBdr>
        </w:div>
        <w:div w:id="1672247502">
          <w:marLeft w:val="640"/>
          <w:marRight w:val="0"/>
          <w:marTop w:val="0"/>
          <w:marBottom w:val="0"/>
          <w:divBdr>
            <w:top w:val="none" w:sz="0" w:space="0" w:color="auto"/>
            <w:left w:val="none" w:sz="0" w:space="0" w:color="auto"/>
            <w:bottom w:val="none" w:sz="0" w:space="0" w:color="auto"/>
            <w:right w:val="none" w:sz="0" w:space="0" w:color="auto"/>
          </w:divBdr>
        </w:div>
        <w:div w:id="1677536443">
          <w:marLeft w:val="640"/>
          <w:marRight w:val="0"/>
          <w:marTop w:val="0"/>
          <w:marBottom w:val="0"/>
          <w:divBdr>
            <w:top w:val="none" w:sz="0" w:space="0" w:color="auto"/>
            <w:left w:val="none" w:sz="0" w:space="0" w:color="auto"/>
            <w:bottom w:val="none" w:sz="0" w:space="0" w:color="auto"/>
            <w:right w:val="none" w:sz="0" w:space="0" w:color="auto"/>
          </w:divBdr>
        </w:div>
        <w:div w:id="1691836170">
          <w:marLeft w:val="640"/>
          <w:marRight w:val="0"/>
          <w:marTop w:val="0"/>
          <w:marBottom w:val="0"/>
          <w:divBdr>
            <w:top w:val="none" w:sz="0" w:space="0" w:color="auto"/>
            <w:left w:val="none" w:sz="0" w:space="0" w:color="auto"/>
            <w:bottom w:val="none" w:sz="0" w:space="0" w:color="auto"/>
            <w:right w:val="none" w:sz="0" w:space="0" w:color="auto"/>
          </w:divBdr>
        </w:div>
        <w:div w:id="1693607786">
          <w:marLeft w:val="640"/>
          <w:marRight w:val="0"/>
          <w:marTop w:val="0"/>
          <w:marBottom w:val="0"/>
          <w:divBdr>
            <w:top w:val="none" w:sz="0" w:space="0" w:color="auto"/>
            <w:left w:val="none" w:sz="0" w:space="0" w:color="auto"/>
            <w:bottom w:val="none" w:sz="0" w:space="0" w:color="auto"/>
            <w:right w:val="none" w:sz="0" w:space="0" w:color="auto"/>
          </w:divBdr>
        </w:div>
        <w:div w:id="1701397334">
          <w:marLeft w:val="640"/>
          <w:marRight w:val="0"/>
          <w:marTop w:val="0"/>
          <w:marBottom w:val="0"/>
          <w:divBdr>
            <w:top w:val="none" w:sz="0" w:space="0" w:color="auto"/>
            <w:left w:val="none" w:sz="0" w:space="0" w:color="auto"/>
            <w:bottom w:val="none" w:sz="0" w:space="0" w:color="auto"/>
            <w:right w:val="none" w:sz="0" w:space="0" w:color="auto"/>
          </w:divBdr>
        </w:div>
        <w:div w:id="1704596336">
          <w:marLeft w:val="640"/>
          <w:marRight w:val="0"/>
          <w:marTop w:val="0"/>
          <w:marBottom w:val="0"/>
          <w:divBdr>
            <w:top w:val="none" w:sz="0" w:space="0" w:color="auto"/>
            <w:left w:val="none" w:sz="0" w:space="0" w:color="auto"/>
            <w:bottom w:val="none" w:sz="0" w:space="0" w:color="auto"/>
            <w:right w:val="none" w:sz="0" w:space="0" w:color="auto"/>
          </w:divBdr>
        </w:div>
        <w:div w:id="1724940282">
          <w:marLeft w:val="640"/>
          <w:marRight w:val="0"/>
          <w:marTop w:val="0"/>
          <w:marBottom w:val="0"/>
          <w:divBdr>
            <w:top w:val="none" w:sz="0" w:space="0" w:color="auto"/>
            <w:left w:val="none" w:sz="0" w:space="0" w:color="auto"/>
            <w:bottom w:val="none" w:sz="0" w:space="0" w:color="auto"/>
            <w:right w:val="none" w:sz="0" w:space="0" w:color="auto"/>
          </w:divBdr>
        </w:div>
        <w:div w:id="1726180729">
          <w:marLeft w:val="640"/>
          <w:marRight w:val="0"/>
          <w:marTop w:val="0"/>
          <w:marBottom w:val="0"/>
          <w:divBdr>
            <w:top w:val="none" w:sz="0" w:space="0" w:color="auto"/>
            <w:left w:val="none" w:sz="0" w:space="0" w:color="auto"/>
            <w:bottom w:val="none" w:sz="0" w:space="0" w:color="auto"/>
            <w:right w:val="none" w:sz="0" w:space="0" w:color="auto"/>
          </w:divBdr>
        </w:div>
        <w:div w:id="1732659058">
          <w:marLeft w:val="640"/>
          <w:marRight w:val="0"/>
          <w:marTop w:val="0"/>
          <w:marBottom w:val="0"/>
          <w:divBdr>
            <w:top w:val="none" w:sz="0" w:space="0" w:color="auto"/>
            <w:left w:val="none" w:sz="0" w:space="0" w:color="auto"/>
            <w:bottom w:val="none" w:sz="0" w:space="0" w:color="auto"/>
            <w:right w:val="none" w:sz="0" w:space="0" w:color="auto"/>
          </w:divBdr>
        </w:div>
        <w:div w:id="1738748560">
          <w:marLeft w:val="640"/>
          <w:marRight w:val="0"/>
          <w:marTop w:val="0"/>
          <w:marBottom w:val="0"/>
          <w:divBdr>
            <w:top w:val="none" w:sz="0" w:space="0" w:color="auto"/>
            <w:left w:val="none" w:sz="0" w:space="0" w:color="auto"/>
            <w:bottom w:val="none" w:sz="0" w:space="0" w:color="auto"/>
            <w:right w:val="none" w:sz="0" w:space="0" w:color="auto"/>
          </w:divBdr>
        </w:div>
        <w:div w:id="1765685364">
          <w:marLeft w:val="640"/>
          <w:marRight w:val="0"/>
          <w:marTop w:val="0"/>
          <w:marBottom w:val="0"/>
          <w:divBdr>
            <w:top w:val="none" w:sz="0" w:space="0" w:color="auto"/>
            <w:left w:val="none" w:sz="0" w:space="0" w:color="auto"/>
            <w:bottom w:val="none" w:sz="0" w:space="0" w:color="auto"/>
            <w:right w:val="none" w:sz="0" w:space="0" w:color="auto"/>
          </w:divBdr>
        </w:div>
        <w:div w:id="1779715909">
          <w:marLeft w:val="640"/>
          <w:marRight w:val="0"/>
          <w:marTop w:val="0"/>
          <w:marBottom w:val="0"/>
          <w:divBdr>
            <w:top w:val="none" w:sz="0" w:space="0" w:color="auto"/>
            <w:left w:val="none" w:sz="0" w:space="0" w:color="auto"/>
            <w:bottom w:val="none" w:sz="0" w:space="0" w:color="auto"/>
            <w:right w:val="none" w:sz="0" w:space="0" w:color="auto"/>
          </w:divBdr>
        </w:div>
        <w:div w:id="1781560351">
          <w:marLeft w:val="640"/>
          <w:marRight w:val="0"/>
          <w:marTop w:val="0"/>
          <w:marBottom w:val="0"/>
          <w:divBdr>
            <w:top w:val="none" w:sz="0" w:space="0" w:color="auto"/>
            <w:left w:val="none" w:sz="0" w:space="0" w:color="auto"/>
            <w:bottom w:val="none" w:sz="0" w:space="0" w:color="auto"/>
            <w:right w:val="none" w:sz="0" w:space="0" w:color="auto"/>
          </w:divBdr>
        </w:div>
        <w:div w:id="1820532637">
          <w:marLeft w:val="640"/>
          <w:marRight w:val="0"/>
          <w:marTop w:val="0"/>
          <w:marBottom w:val="0"/>
          <w:divBdr>
            <w:top w:val="none" w:sz="0" w:space="0" w:color="auto"/>
            <w:left w:val="none" w:sz="0" w:space="0" w:color="auto"/>
            <w:bottom w:val="none" w:sz="0" w:space="0" w:color="auto"/>
            <w:right w:val="none" w:sz="0" w:space="0" w:color="auto"/>
          </w:divBdr>
        </w:div>
        <w:div w:id="1825195131">
          <w:marLeft w:val="640"/>
          <w:marRight w:val="0"/>
          <w:marTop w:val="0"/>
          <w:marBottom w:val="0"/>
          <w:divBdr>
            <w:top w:val="none" w:sz="0" w:space="0" w:color="auto"/>
            <w:left w:val="none" w:sz="0" w:space="0" w:color="auto"/>
            <w:bottom w:val="none" w:sz="0" w:space="0" w:color="auto"/>
            <w:right w:val="none" w:sz="0" w:space="0" w:color="auto"/>
          </w:divBdr>
        </w:div>
        <w:div w:id="1834028882">
          <w:marLeft w:val="640"/>
          <w:marRight w:val="0"/>
          <w:marTop w:val="0"/>
          <w:marBottom w:val="0"/>
          <w:divBdr>
            <w:top w:val="none" w:sz="0" w:space="0" w:color="auto"/>
            <w:left w:val="none" w:sz="0" w:space="0" w:color="auto"/>
            <w:bottom w:val="none" w:sz="0" w:space="0" w:color="auto"/>
            <w:right w:val="none" w:sz="0" w:space="0" w:color="auto"/>
          </w:divBdr>
        </w:div>
        <w:div w:id="1847552323">
          <w:marLeft w:val="640"/>
          <w:marRight w:val="0"/>
          <w:marTop w:val="0"/>
          <w:marBottom w:val="0"/>
          <w:divBdr>
            <w:top w:val="none" w:sz="0" w:space="0" w:color="auto"/>
            <w:left w:val="none" w:sz="0" w:space="0" w:color="auto"/>
            <w:bottom w:val="none" w:sz="0" w:space="0" w:color="auto"/>
            <w:right w:val="none" w:sz="0" w:space="0" w:color="auto"/>
          </w:divBdr>
        </w:div>
        <w:div w:id="1871603492">
          <w:marLeft w:val="640"/>
          <w:marRight w:val="0"/>
          <w:marTop w:val="0"/>
          <w:marBottom w:val="0"/>
          <w:divBdr>
            <w:top w:val="none" w:sz="0" w:space="0" w:color="auto"/>
            <w:left w:val="none" w:sz="0" w:space="0" w:color="auto"/>
            <w:bottom w:val="none" w:sz="0" w:space="0" w:color="auto"/>
            <w:right w:val="none" w:sz="0" w:space="0" w:color="auto"/>
          </w:divBdr>
        </w:div>
        <w:div w:id="1872962176">
          <w:marLeft w:val="640"/>
          <w:marRight w:val="0"/>
          <w:marTop w:val="0"/>
          <w:marBottom w:val="0"/>
          <w:divBdr>
            <w:top w:val="none" w:sz="0" w:space="0" w:color="auto"/>
            <w:left w:val="none" w:sz="0" w:space="0" w:color="auto"/>
            <w:bottom w:val="none" w:sz="0" w:space="0" w:color="auto"/>
            <w:right w:val="none" w:sz="0" w:space="0" w:color="auto"/>
          </w:divBdr>
        </w:div>
        <w:div w:id="1880316370">
          <w:marLeft w:val="640"/>
          <w:marRight w:val="0"/>
          <w:marTop w:val="0"/>
          <w:marBottom w:val="0"/>
          <w:divBdr>
            <w:top w:val="none" w:sz="0" w:space="0" w:color="auto"/>
            <w:left w:val="none" w:sz="0" w:space="0" w:color="auto"/>
            <w:bottom w:val="none" w:sz="0" w:space="0" w:color="auto"/>
            <w:right w:val="none" w:sz="0" w:space="0" w:color="auto"/>
          </w:divBdr>
        </w:div>
        <w:div w:id="1888182811">
          <w:marLeft w:val="640"/>
          <w:marRight w:val="0"/>
          <w:marTop w:val="0"/>
          <w:marBottom w:val="0"/>
          <w:divBdr>
            <w:top w:val="none" w:sz="0" w:space="0" w:color="auto"/>
            <w:left w:val="none" w:sz="0" w:space="0" w:color="auto"/>
            <w:bottom w:val="none" w:sz="0" w:space="0" w:color="auto"/>
            <w:right w:val="none" w:sz="0" w:space="0" w:color="auto"/>
          </w:divBdr>
        </w:div>
        <w:div w:id="1917864501">
          <w:marLeft w:val="640"/>
          <w:marRight w:val="0"/>
          <w:marTop w:val="0"/>
          <w:marBottom w:val="0"/>
          <w:divBdr>
            <w:top w:val="none" w:sz="0" w:space="0" w:color="auto"/>
            <w:left w:val="none" w:sz="0" w:space="0" w:color="auto"/>
            <w:bottom w:val="none" w:sz="0" w:space="0" w:color="auto"/>
            <w:right w:val="none" w:sz="0" w:space="0" w:color="auto"/>
          </w:divBdr>
        </w:div>
        <w:div w:id="1945645325">
          <w:marLeft w:val="640"/>
          <w:marRight w:val="0"/>
          <w:marTop w:val="0"/>
          <w:marBottom w:val="0"/>
          <w:divBdr>
            <w:top w:val="none" w:sz="0" w:space="0" w:color="auto"/>
            <w:left w:val="none" w:sz="0" w:space="0" w:color="auto"/>
            <w:bottom w:val="none" w:sz="0" w:space="0" w:color="auto"/>
            <w:right w:val="none" w:sz="0" w:space="0" w:color="auto"/>
          </w:divBdr>
        </w:div>
        <w:div w:id="1970624906">
          <w:marLeft w:val="640"/>
          <w:marRight w:val="0"/>
          <w:marTop w:val="0"/>
          <w:marBottom w:val="0"/>
          <w:divBdr>
            <w:top w:val="none" w:sz="0" w:space="0" w:color="auto"/>
            <w:left w:val="none" w:sz="0" w:space="0" w:color="auto"/>
            <w:bottom w:val="none" w:sz="0" w:space="0" w:color="auto"/>
            <w:right w:val="none" w:sz="0" w:space="0" w:color="auto"/>
          </w:divBdr>
        </w:div>
        <w:div w:id="1973168880">
          <w:marLeft w:val="640"/>
          <w:marRight w:val="0"/>
          <w:marTop w:val="0"/>
          <w:marBottom w:val="0"/>
          <w:divBdr>
            <w:top w:val="none" w:sz="0" w:space="0" w:color="auto"/>
            <w:left w:val="none" w:sz="0" w:space="0" w:color="auto"/>
            <w:bottom w:val="none" w:sz="0" w:space="0" w:color="auto"/>
            <w:right w:val="none" w:sz="0" w:space="0" w:color="auto"/>
          </w:divBdr>
        </w:div>
        <w:div w:id="1975329004">
          <w:marLeft w:val="640"/>
          <w:marRight w:val="0"/>
          <w:marTop w:val="0"/>
          <w:marBottom w:val="0"/>
          <w:divBdr>
            <w:top w:val="none" w:sz="0" w:space="0" w:color="auto"/>
            <w:left w:val="none" w:sz="0" w:space="0" w:color="auto"/>
            <w:bottom w:val="none" w:sz="0" w:space="0" w:color="auto"/>
            <w:right w:val="none" w:sz="0" w:space="0" w:color="auto"/>
          </w:divBdr>
        </w:div>
        <w:div w:id="1981111580">
          <w:marLeft w:val="640"/>
          <w:marRight w:val="0"/>
          <w:marTop w:val="0"/>
          <w:marBottom w:val="0"/>
          <w:divBdr>
            <w:top w:val="none" w:sz="0" w:space="0" w:color="auto"/>
            <w:left w:val="none" w:sz="0" w:space="0" w:color="auto"/>
            <w:bottom w:val="none" w:sz="0" w:space="0" w:color="auto"/>
            <w:right w:val="none" w:sz="0" w:space="0" w:color="auto"/>
          </w:divBdr>
        </w:div>
        <w:div w:id="1995260301">
          <w:marLeft w:val="640"/>
          <w:marRight w:val="0"/>
          <w:marTop w:val="0"/>
          <w:marBottom w:val="0"/>
          <w:divBdr>
            <w:top w:val="none" w:sz="0" w:space="0" w:color="auto"/>
            <w:left w:val="none" w:sz="0" w:space="0" w:color="auto"/>
            <w:bottom w:val="none" w:sz="0" w:space="0" w:color="auto"/>
            <w:right w:val="none" w:sz="0" w:space="0" w:color="auto"/>
          </w:divBdr>
        </w:div>
        <w:div w:id="2000764105">
          <w:marLeft w:val="640"/>
          <w:marRight w:val="0"/>
          <w:marTop w:val="0"/>
          <w:marBottom w:val="0"/>
          <w:divBdr>
            <w:top w:val="none" w:sz="0" w:space="0" w:color="auto"/>
            <w:left w:val="none" w:sz="0" w:space="0" w:color="auto"/>
            <w:bottom w:val="none" w:sz="0" w:space="0" w:color="auto"/>
            <w:right w:val="none" w:sz="0" w:space="0" w:color="auto"/>
          </w:divBdr>
        </w:div>
        <w:div w:id="2028631588">
          <w:marLeft w:val="640"/>
          <w:marRight w:val="0"/>
          <w:marTop w:val="0"/>
          <w:marBottom w:val="0"/>
          <w:divBdr>
            <w:top w:val="none" w:sz="0" w:space="0" w:color="auto"/>
            <w:left w:val="none" w:sz="0" w:space="0" w:color="auto"/>
            <w:bottom w:val="none" w:sz="0" w:space="0" w:color="auto"/>
            <w:right w:val="none" w:sz="0" w:space="0" w:color="auto"/>
          </w:divBdr>
        </w:div>
        <w:div w:id="2028755440">
          <w:marLeft w:val="640"/>
          <w:marRight w:val="0"/>
          <w:marTop w:val="0"/>
          <w:marBottom w:val="0"/>
          <w:divBdr>
            <w:top w:val="none" w:sz="0" w:space="0" w:color="auto"/>
            <w:left w:val="none" w:sz="0" w:space="0" w:color="auto"/>
            <w:bottom w:val="none" w:sz="0" w:space="0" w:color="auto"/>
            <w:right w:val="none" w:sz="0" w:space="0" w:color="auto"/>
          </w:divBdr>
        </w:div>
        <w:div w:id="2035302496">
          <w:marLeft w:val="640"/>
          <w:marRight w:val="0"/>
          <w:marTop w:val="0"/>
          <w:marBottom w:val="0"/>
          <w:divBdr>
            <w:top w:val="none" w:sz="0" w:space="0" w:color="auto"/>
            <w:left w:val="none" w:sz="0" w:space="0" w:color="auto"/>
            <w:bottom w:val="none" w:sz="0" w:space="0" w:color="auto"/>
            <w:right w:val="none" w:sz="0" w:space="0" w:color="auto"/>
          </w:divBdr>
        </w:div>
        <w:div w:id="2037538516">
          <w:marLeft w:val="640"/>
          <w:marRight w:val="0"/>
          <w:marTop w:val="0"/>
          <w:marBottom w:val="0"/>
          <w:divBdr>
            <w:top w:val="none" w:sz="0" w:space="0" w:color="auto"/>
            <w:left w:val="none" w:sz="0" w:space="0" w:color="auto"/>
            <w:bottom w:val="none" w:sz="0" w:space="0" w:color="auto"/>
            <w:right w:val="none" w:sz="0" w:space="0" w:color="auto"/>
          </w:divBdr>
        </w:div>
        <w:div w:id="2040429313">
          <w:marLeft w:val="640"/>
          <w:marRight w:val="0"/>
          <w:marTop w:val="0"/>
          <w:marBottom w:val="0"/>
          <w:divBdr>
            <w:top w:val="none" w:sz="0" w:space="0" w:color="auto"/>
            <w:left w:val="none" w:sz="0" w:space="0" w:color="auto"/>
            <w:bottom w:val="none" w:sz="0" w:space="0" w:color="auto"/>
            <w:right w:val="none" w:sz="0" w:space="0" w:color="auto"/>
          </w:divBdr>
        </w:div>
        <w:div w:id="2056078262">
          <w:marLeft w:val="640"/>
          <w:marRight w:val="0"/>
          <w:marTop w:val="0"/>
          <w:marBottom w:val="0"/>
          <w:divBdr>
            <w:top w:val="none" w:sz="0" w:space="0" w:color="auto"/>
            <w:left w:val="none" w:sz="0" w:space="0" w:color="auto"/>
            <w:bottom w:val="none" w:sz="0" w:space="0" w:color="auto"/>
            <w:right w:val="none" w:sz="0" w:space="0" w:color="auto"/>
          </w:divBdr>
        </w:div>
        <w:div w:id="2068991160">
          <w:marLeft w:val="640"/>
          <w:marRight w:val="0"/>
          <w:marTop w:val="0"/>
          <w:marBottom w:val="0"/>
          <w:divBdr>
            <w:top w:val="none" w:sz="0" w:space="0" w:color="auto"/>
            <w:left w:val="none" w:sz="0" w:space="0" w:color="auto"/>
            <w:bottom w:val="none" w:sz="0" w:space="0" w:color="auto"/>
            <w:right w:val="none" w:sz="0" w:space="0" w:color="auto"/>
          </w:divBdr>
        </w:div>
        <w:div w:id="2116703558">
          <w:marLeft w:val="640"/>
          <w:marRight w:val="0"/>
          <w:marTop w:val="0"/>
          <w:marBottom w:val="0"/>
          <w:divBdr>
            <w:top w:val="none" w:sz="0" w:space="0" w:color="auto"/>
            <w:left w:val="none" w:sz="0" w:space="0" w:color="auto"/>
            <w:bottom w:val="none" w:sz="0" w:space="0" w:color="auto"/>
            <w:right w:val="none" w:sz="0" w:space="0" w:color="auto"/>
          </w:divBdr>
        </w:div>
        <w:div w:id="2124304117">
          <w:marLeft w:val="640"/>
          <w:marRight w:val="0"/>
          <w:marTop w:val="0"/>
          <w:marBottom w:val="0"/>
          <w:divBdr>
            <w:top w:val="none" w:sz="0" w:space="0" w:color="auto"/>
            <w:left w:val="none" w:sz="0" w:space="0" w:color="auto"/>
            <w:bottom w:val="none" w:sz="0" w:space="0" w:color="auto"/>
            <w:right w:val="none" w:sz="0" w:space="0" w:color="auto"/>
          </w:divBdr>
        </w:div>
        <w:div w:id="2134399855">
          <w:marLeft w:val="640"/>
          <w:marRight w:val="0"/>
          <w:marTop w:val="0"/>
          <w:marBottom w:val="0"/>
          <w:divBdr>
            <w:top w:val="none" w:sz="0" w:space="0" w:color="auto"/>
            <w:left w:val="none" w:sz="0" w:space="0" w:color="auto"/>
            <w:bottom w:val="none" w:sz="0" w:space="0" w:color="auto"/>
            <w:right w:val="none" w:sz="0" w:space="0" w:color="auto"/>
          </w:divBdr>
        </w:div>
      </w:divsChild>
    </w:div>
    <w:div w:id="420181358">
      <w:bodyDiv w:val="1"/>
      <w:marLeft w:val="0"/>
      <w:marRight w:val="0"/>
      <w:marTop w:val="0"/>
      <w:marBottom w:val="0"/>
      <w:divBdr>
        <w:top w:val="none" w:sz="0" w:space="0" w:color="auto"/>
        <w:left w:val="none" w:sz="0" w:space="0" w:color="auto"/>
        <w:bottom w:val="none" w:sz="0" w:space="0" w:color="auto"/>
        <w:right w:val="none" w:sz="0" w:space="0" w:color="auto"/>
      </w:divBdr>
    </w:div>
    <w:div w:id="424351196">
      <w:bodyDiv w:val="1"/>
      <w:marLeft w:val="0"/>
      <w:marRight w:val="0"/>
      <w:marTop w:val="0"/>
      <w:marBottom w:val="0"/>
      <w:divBdr>
        <w:top w:val="none" w:sz="0" w:space="0" w:color="auto"/>
        <w:left w:val="none" w:sz="0" w:space="0" w:color="auto"/>
        <w:bottom w:val="none" w:sz="0" w:space="0" w:color="auto"/>
        <w:right w:val="none" w:sz="0" w:space="0" w:color="auto"/>
      </w:divBdr>
      <w:divsChild>
        <w:div w:id="27027996">
          <w:marLeft w:val="640"/>
          <w:marRight w:val="0"/>
          <w:marTop w:val="0"/>
          <w:marBottom w:val="0"/>
          <w:divBdr>
            <w:top w:val="none" w:sz="0" w:space="0" w:color="auto"/>
            <w:left w:val="none" w:sz="0" w:space="0" w:color="auto"/>
            <w:bottom w:val="none" w:sz="0" w:space="0" w:color="auto"/>
            <w:right w:val="none" w:sz="0" w:space="0" w:color="auto"/>
          </w:divBdr>
        </w:div>
        <w:div w:id="34086695">
          <w:marLeft w:val="640"/>
          <w:marRight w:val="0"/>
          <w:marTop w:val="0"/>
          <w:marBottom w:val="0"/>
          <w:divBdr>
            <w:top w:val="none" w:sz="0" w:space="0" w:color="auto"/>
            <w:left w:val="none" w:sz="0" w:space="0" w:color="auto"/>
            <w:bottom w:val="none" w:sz="0" w:space="0" w:color="auto"/>
            <w:right w:val="none" w:sz="0" w:space="0" w:color="auto"/>
          </w:divBdr>
        </w:div>
        <w:div w:id="40522138">
          <w:marLeft w:val="640"/>
          <w:marRight w:val="0"/>
          <w:marTop w:val="0"/>
          <w:marBottom w:val="0"/>
          <w:divBdr>
            <w:top w:val="none" w:sz="0" w:space="0" w:color="auto"/>
            <w:left w:val="none" w:sz="0" w:space="0" w:color="auto"/>
            <w:bottom w:val="none" w:sz="0" w:space="0" w:color="auto"/>
            <w:right w:val="none" w:sz="0" w:space="0" w:color="auto"/>
          </w:divBdr>
        </w:div>
        <w:div w:id="41561022">
          <w:marLeft w:val="640"/>
          <w:marRight w:val="0"/>
          <w:marTop w:val="0"/>
          <w:marBottom w:val="0"/>
          <w:divBdr>
            <w:top w:val="none" w:sz="0" w:space="0" w:color="auto"/>
            <w:left w:val="none" w:sz="0" w:space="0" w:color="auto"/>
            <w:bottom w:val="none" w:sz="0" w:space="0" w:color="auto"/>
            <w:right w:val="none" w:sz="0" w:space="0" w:color="auto"/>
          </w:divBdr>
        </w:div>
        <w:div w:id="44987159">
          <w:marLeft w:val="640"/>
          <w:marRight w:val="0"/>
          <w:marTop w:val="0"/>
          <w:marBottom w:val="0"/>
          <w:divBdr>
            <w:top w:val="none" w:sz="0" w:space="0" w:color="auto"/>
            <w:left w:val="none" w:sz="0" w:space="0" w:color="auto"/>
            <w:bottom w:val="none" w:sz="0" w:space="0" w:color="auto"/>
            <w:right w:val="none" w:sz="0" w:space="0" w:color="auto"/>
          </w:divBdr>
        </w:div>
        <w:div w:id="66197883">
          <w:marLeft w:val="640"/>
          <w:marRight w:val="0"/>
          <w:marTop w:val="0"/>
          <w:marBottom w:val="0"/>
          <w:divBdr>
            <w:top w:val="none" w:sz="0" w:space="0" w:color="auto"/>
            <w:left w:val="none" w:sz="0" w:space="0" w:color="auto"/>
            <w:bottom w:val="none" w:sz="0" w:space="0" w:color="auto"/>
            <w:right w:val="none" w:sz="0" w:space="0" w:color="auto"/>
          </w:divBdr>
        </w:div>
        <w:div w:id="69082770">
          <w:marLeft w:val="640"/>
          <w:marRight w:val="0"/>
          <w:marTop w:val="0"/>
          <w:marBottom w:val="0"/>
          <w:divBdr>
            <w:top w:val="none" w:sz="0" w:space="0" w:color="auto"/>
            <w:left w:val="none" w:sz="0" w:space="0" w:color="auto"/>
            <w:bottom w:val="none" w:sz="0" w:space="0" w:color="auto"/>
            <w:right w:val="none" w:sz="0" w:space="0" w:color="auto"/>
          </w:divBdr>
        </w:div>
        <w:div w:id="71390163">
          <w:marLeft w:val="640"/>
          <w:marRight w:val="0"/>
          <w:marTop w:val="0"/>
          <w:marBottom w:val="0"/>
          <w:divBdr>
            <w:top w:val="none" w:sz="0" w:space="0" w:color="auto"/>
            <w:left w:val="none" w:sz="0" w:space="0" w:color="auto"/>
            <w:bottom w:val="none" w:sz="0" w:space="0" w:color="auto"/>
            <w:right w:val="none" w:sz="0" w:space="0" w:color="auto"/>
          </w:divBdr>
        </w:div>
        <w:div w:id="83844877">
          <w:marLeft w:val="640"/>
          <w:marRight w:val="0"/>
          <w:marTop w:val="0"/>
          <w:marBottom w:val="0"/>
          <w:divBdr>
            <w:top w:val="none" w:sz="0" w:space="0" w:color="auto"/>
            <w:left w:val="none" w:sz="0" w:space="0" w:color="auto"/>
            <w:bottom w:val="none" w:sz="0" w:space="0" w:color="auto"/>
            <w:right w:val="none" w:sz="0" w:space="0" w:color="auto"/>
          </w:divBdr>
        </w:div>
        <w:div w:id="89325679">
          <w:marLeft w:val="640"/>
          <w:marRight w:val="0"/>
          <w:marTop w:val="0"/>
          <w:marBottom w:val="0"/>
          <w:divBdr>
            <w:top w:val="none" w:sz="0" w:space="0" w:color="auto"/>
            <w:left w:val="none" w:sz="0" w:space="0" w:color="auto"/>
            <w:bottom w:val="none" w:sz="0" w:space="0" w:color="auto"/>
            <w:right w:val="none" w:sz="0" w:space="0" w:color="auto"/>
          </w:divBdr>
        </w:div>
        <w:div w:id="101188382">
          <w:marLeft w:val="640"/>
          <w:marRight w:val="0"/>
          <w:marTop w:val="0"/>
          <w:marBottom w:val="0"/>
          <w:divBdr>
            <w:top w:val="none" w:sz="0" w:space="0" w:color="auto"/>
            <w:left w:val="none" w:sz="0" w:space="0" w:color="auto"/>
            <w:bottom w:val="none" w:sz="0" w:space="0" w:color="auto"/>
            <w:right w:val="none" w:sz="0" w:space="0" w:color="auto"/>
          </w:divBdr>
        </w:div>
        <w:div w:id="106697866">
          <w:marLeft w:val="640"/>
          <w:marRight w:val="0"/>
          <w:marTop w:val="0"/>
          <w:marBottom w:val="0"/>
          <w:divBdr>
            <w:top w:val="none" w:sz="0" w:space="0" w:color="auto"/>
            <w:left w:val="none" w:sz="0" w:space="0" w:color="auto"/>
            <w:bottom w:val="none" w:sz="0" w:space="0" w:color="auto"/>
            <w:right w:val="none" w:sz="0" w:space="0" w:color="auto"/>
          </w:divBdr>
        </w:div>
        <w:div w:id="125903079">
          <w:marLeft w:val="640"/>
          <w:marRight w:val="0"/>
          <w:marTop w:val="0"/>
          <w:marBottom w:val="0"/>
          <w:divBdr>
            <w:top w:val="none" w:sz="0" w:space="0" w:color="auto"/>
            <w:left w:val="none" w:sz="0" w:space="0" w:color="auto"/>
            <w:bottom w:val="none" w:sz="0" w:space="0" w:color="auto"/>
            <w:right w:val="none" w:sz="0" w:space="0" w:color="auto"/>
          </w:divBdr>
        </w:div>
        <w:div w:id="157426218">
          <w:marLeft w:val="640"/>
          <w:marRight w:val="0"/>
          <w:marTop w:val="0"/>
          <w:marBottom w:val="0"/>
          <w:divBdr>
            <w:top w:val="none" w:sz="0" w:space="0" w:color="auto"/>
            <w:left w:val="none" w:sz="0" w:space="0" w:color="auto"/>
            <w:bottom w:val="none" w:sz="0" w:space="0" w:color="auto"/>
            <w:right w:val="none" w:sz="0" w:space="0" w:color="auto"/>
          </w:divBdr>
        </w:div>
        <w:div w:id="179005101">
          <w:marLeft w:val="640"/>
          <w:marRight w:val="0"/>
          <w:marTop w:val="0"/>
          <w:marBottom w:val="0"/>
          <w:divBdr>
            <w:top w:val="none" w:sz="0" w:space="0" w:color="auto"/>
            <w:left w:val="none" w:sz="0" w:space="0" w:color="auto"/>
            <w:bottom w:val="none" w:sz="0" w:space="0" w:color="auto"/>
            <w:right w:val="none" w:sz="0" w:space="0" w:color="auto"/>
          </w:divBdr>
        </w:div>
        <w:div w:id="195627775">
          <w:marLeft w:val="640"/>
          <w:marRight w:val="0"/>
          <w:marTop w:val="0"/>
          <w:marBottom w:val="0"/>
          <w:divBdr>
            <w:top w:val="none" w:sz="0" w:space="0" w:color="auto"/>
            <w:left w:val="none" w:sz="0" w:space="0" w:color="auto"/>
            <w:bottom w:val="none" w:sz="0" w:space="0" w:color="auto"/>
            <w:right w:val="none" w:sz="0" w:space="0" w:color="auto"/>
          </w:divBdr>
        </w:div>
        <w:div w:id="221597658">
          <w:marLeft w:val="640"/>
          <w:marRight w:val="0"/>
          <w:marTop w:val="0"/>
          <w:marBottom w:val="0"/>
          <w:divBdr>
            <w:top w:val="none" w:sz="0" w:space="0" w:color="auto"/>
            <w:left w:val="none" w:sz="0" w:space="0" w:color="auto"/>
            <w:bottom w:val="none" w:sz="0" w:space="0" w:color="auto"/>
            <w:right w:val="none" w:sz="0" w:space="0" w:color="auto"/>
          </w:divBdr>
        </w:div>
        <w:div w:id="232474796">
          <w:marLeft w:val="640"/>
          <w:marRight w:val="0"/>
          <w:marTop w:val="0"/>
          <w:marBottom w:val="0"/>
          <w:divBdr>
            <w:top w:val="none" w:sz="0" w:space="0" w:color="auto"/>
            <w:left w:val="none" w:sz="0" w:space="0" w:color="auto"/>
            <w:bottom w:val="none" w:sz="0" w:space="0" w:color="auto"/>
            <w:right w:val="none" w:sz="0" w:space="0" w:color="auto"/>
          </w:divBdr>
        </w:div>
        <w:div w:id="282418192">
          <w:marLeft w:val="640"/>
          <w:marRight w:val="0"/>
          <w:marTop w:val="0"/>
          <w:marBottom w:val="0"/>
          <w:divBdr>
            <w:top w:val="none" w:sz="0" w:space="0" w:color="auto"/>
            <w:left w:val="none" w:sz="0" w:space="0" w:color="auto"/>
            <w:bottom w:val="none" w:sz="0" w:space="0" w:color="auto"/>
            <w:right w:val="none" w:sz="0" w:space="0" w:color="auto"/>
          </w:divBdr>
        </w:div>
        <w:div w:id="287199563">
          <w:marLeft w:val="640"/>
          <w:marRight w:val="0"/>
          <w:marTop w:val="0"/>
          <w:marBottom w:val="0"/>
          <w:divBdr>
            <w:top w:val="none" w:sz="0" w:space="0" w:color="auto"/>
            <w:left w:val="none" w:sz="0" w:space="0" w:color="auto"/>
            <w:bottom w:val="none" w:sz="0" w:space="0" w:color="auto"/>
            <w:right w:val="none" w:sz="0" w:space="0" w:color="auto"/>
          </w:divBdr>
        </w:div>
        <w:div w:id="325935402">
          <w:marLeft w:val="640"/>
          <w:marRight w:val="0"/>
          <w:marTop w:val="0"/>
          <w:marBottom w:val="0"/>
          <w:divBdr>
            <w:top w:val="none" w:sz="0" w:space="0" w:color="auto"/>
            <w:left w:val="none" w:sz="0" w:space="0" w:color="auto"/>
            <w:bottom w:val="none" w:sz="0" w:space="0" w:color="auto"/>
            <w:right w:val="none" w:sz="0" w:space="0" w:color="auto"/>
          </w:divBdr>
        </w:div>
        <w:div w:id="330648810">
          <w:marLeft w:val="640"/>
          <w:marRight w:val="0"/>
          <w:marTop w:val="0"/>
          <w:marBottom w:val="0"/>
          <w:divBdr>
            <w:top w:val="none" w:sz="0" w:space="0" w:color="auto"/>
            <w:left w:val="none" w:sz="0" w:space="0" w:color="auto"/>
            <w:bottom w:val="none" w:sz="0" w:space="0" w:color="auto"/>
            <w:right w:val="none" w:sz="0" w:space="0" w:color="auto"/>
          </w:divBdr>
        </w:div>
        <w:div w:id="335690234">
          <w:marLeft w:val="640"/>
          <w:marRight w:val="0"/>
          <w:marTop w:val="0"/>
          <w:marBottom w:val="0"/>
          <w:divBdr>
            <w:top w:val="none" w:sz="0" w:space="0" w:color="auto"/>
            <w:left w:val="none" w:sz="0" w:space="0" w:color="auto"/>
            <w:bottom w:val="none" w:sz="0" w:space="0" w:color="auto"/>
            <w:right w:val="none" w:sz="0" w:space="0" w:color="auto"/>
          </w:divBdr>
        </w:div>
        <w:div w:id="336811120">
          <w:marLeft w:val="640"/>
          <w:marRight w:val="0"/>
          <w:marTop w:val="0"/>
          <w:marBottom w:val="0"/>
          <w:divBdr>
            <w:top w:val="none" w:sz="0" w:space="0" w:color="auto"/>
            <w:left w:val="none" w:sz="0" w:space="0" w:color="auto"/>
            <w:bottom w:val="none" w:sz="0" w:space="0" w:color="auto"/>
            <w:right w:val="none" w:sz="0" w:space="0" w:color="auto"/>
          </w:divBdr>
        </w:div>
        <w:div w:id="337657791">
          <w:marLeft w:val="640"/>
          <w:marRight w:val="0"/>
          <w:marTop w:val="0"/>
          <w:marBottom w:val="0"/>
          <w:divBdr>
            <w:top w:val="none" w:sz="0" w:space="0" w:color="auto"/>
            <w:left w:val="none" w:sz="0" w:space="0" w:color="auto"/>
            <w:bottom w:val="none" w:sz="0" w:space="0" w:color="auto"/>
            <w:right w:val="none" w:sz="0" w:space="0" w:color="auto"/>
          </w:divBdr>
        </w:div>
        <w:div w:id="361902122">
          <w:marLeft w:val="640"/>
          <w:marRight w:val="0"/>
          <w:marTop w:val="0"/>
          <w:marBottom w:val="0"/>
          <w:divBdr>
            <w:top w:val="none" w:sz="0" w:space="0" w:color="auto"/>
            <w:left w:val="none" w:sz="0" w:space="0" w:color="auto"/>
            <w:bottom w:val="none" w:sz="0" w:space="0" w:color="auto"/>
            <w:right w:val="none" w:sz="0" w:space="0" w:color="auto"/>
          </w:divBdr>
        </w:div>
        <w:div w:id="380247323">
          <w:marLeft w:val="640"/>
          <w:marRight w:val="0"/>
          <w:marTop w:val="0"/>
          <w:marBottom w:val="0"/>
          <w:divBdr>
            <w:top w:val="none" w:sz="0" w:space="0" w:color="auto"/>
            <w:left w:val="none" w:sz="0" w:space="0" w:color="auto"/>
            <w:bottom w:val="none" w:sz="0" w:space="0" w:color="auto"/>
            <w:right w:val="none" w:sz="0" w:space="0" w:color="auto"/>
          </w:divBdr>
        </w:div>
        <w:div w:id="397216630">
          <w:marLeft w:val="640"/>
          <w:marRight w:val="0"/>
          <w:marTop w:val="0"/>
          <w:marBottom w:val="0"/>
          <w:divBdr>
            <w:top w:val="none" w:sz="0" w:space="0" w:color="auto"/>
            <w:left w:val="none" w:sz="0" w:space="0" w:color="auto"/>
            <w:bottom w:val="none" w:sz="0" w:space="0" w:color="auto"/>
            <w:right w:val="none" w:sz="0" w:space="0" w:color="auto"/>
          </w:divBdr>
        </w:div>
        <w:div w:id="425735639">
          <w:marLeft w:val="640"/>
          <w:marRight w:val="0"/>
          <w:marTop w:val="0"/>
          <w:marBottom w:val="0"/>
          <w:divBdr>
            <w:top w:val="none" w:sz="0" w:space="0" w:color="auto"/>
            <w:left w:val="none" w:sz="0" w:space="0" w:color="auto"/>
            <w:bottom w:val="none" w:sz="0" w:space="0" w:color="auto"/>
            <w:right w:val="none" w:sz="0" w:space="0" w:color="auto"/>
          </w:divBdr>
        </w:div>
        <w:div w:id="432438851">
          <w:marLeft w:val="640"/>
          <w:marRight w:val="0"/>
          <w:marTop w:val="0"/>
          <w:marBottom w:val="0"/>
          <w:divBdr>
            <w:top w:val="none" w:sz="0" w:space="0" w:color="auto"/>
            <w:left w:val="none" w:sz="0" w:space="0" w:color="auto"/>
            <w:bottom w:val="none" w:sz="0" w:space="0" w:color="auto"/>
            <w:right w:val="none" w:sz="0" w:space="0" w:color="auto"/>
          </w:divBdr>
        </w:div>
        <w:div w:id="448165926">
          <w:marLeft w:val="640"/>
          <w:marRight w:val="0"/>
          <w:marTop w:val="0"/>
          <w:marBottom w:val="0"/>
          <w:divBdr>
            <w:top w:val="none" w:sz="0" w:space="0" w:color="auto"/>
            <w:left w:val="none" w:sz="0" w:space="0" w:color="auto"/>
            <w:bottom w:val="none" w:sz="0" w:space="0" w:color="auto"/>
            <w:right w:val="none" w:sz="0" w:space="0" w:color="auto"/>
          </w:divBdr>
        </w:div>
        <w:div w:id="464658499">
          <w:marLeft w:val="640"/>
          <w:marRight w:val="0"/>
          <w:marTop w:val="0"/>
          <w:marBottom w:val="0"/>
          <w:divBdr>
            <w:top w:val="none" w:sz="0" w:space="0" w:color="auto"/>
            <w:left w:val="none" w:sz="0" w:space="0" w:color="auto"/>
            <w:bottom w:val="none" w:sz="0" w:space="0" w:color="auto"/>
            <w:right w:val="none" w:sz="0" w:space="0" w:color="auto"/>
          </w:divBdr>
        </w:div>
        <w:div w:id="470176288">
          <w:marLeft w:val="640"/>
          <w:marRight w:val="0"/>
          <w:marTop w:val="0"/>
          <w:marBottom w:val="0"/>
          <w:divBdr>
            <w:top w:val="none" w:sz="0" w:space="0" w:color="auto"/>
            <w:left w:val="none" w:sz="0" w:space="0" w:color="auto"/>
            <w:bottom w:val="none" w:sz="0" w:space="0" w:color="auto"/>
            <w:right w:val="none" w:sz="0" w:space="0" w:color="auto"/>
          </w:divBdr>
        </w:div>
        <w:div w:id="481847969">
          <w:marLeft w:val="640"/>
          <w:marRight w:val="0"/>
          <w:marTop w:val="0"/>
          <w:marBottom w:val="0"/>
          <w:divBdr>
            <w:top w:val="none" w:sz="0" w:space="0" w:color="auto"/>
            <w:left w:val="none" w:sz="0" w:space="0" w:color="auto"/>
            <w:bottom w:val="none" w:sz="0" w:space="0" w:color="auto"/>
            <w:right w:val="none" w:sz="0" w:space="0" w:color="auto"/>
          </w:divBdr>
        </w:div>
        <w:div w:id="484784676">
          <w:marLeft w:val="640"/>
          <w:marRight w:val="0"/>
          <w:marTop w:val="0"/>
          <w:marBottom w:val="0"/>
          <w:divBdr>
            <w:top w:val="none" w:sz="0" w:space="0" w:color="auto"/>
            <w:left w:val="none" w:sz="0" w:space="0" w:color="auto"/>
            <w:bottom w:val="none" w:sz="0" w:space="0" w:color="auto"/>
            <w:right w:val="none" w:sz="0" w:space="0" w:color="auto"/>
          </w:divBdr>
        </w:div>
        <w:div w:id="494957564">
          <w:marLeft w:val="640"/>
          <w:marRight w:val="0"/>
          <w:marTop w:val="0"/>
          <w:marBottom w:val="0"/>
          <w:divBdr>
            <w:top w:val="none" w:sz="0" w:space="0" w:color="auto"/>
            <w:left w:val="none" w:sz="0" w:space="0" w:color="auto"/>
            <w:bottom w:val="none" w:sz="0" w:space="0" w:color="auto"/>
            <w:right w:val="none" w:sz="0" w:space="0" w:color="auto"/>
          </w:divBdr>
        </w:div>
        <w:div w:id="496267727">
          <w:marLeft w:val="640"/>
          <w:marRight w:val="0"/>
          <w:marTop w:val="0"/>
          <w:marBottom w:val="0"/>
          <w:divBdr>
            <w:top w:val="none" w:sz="0" w:space="0" w:color="auto"/>
            <w:left w:val="none" w:sz="0" w:space="0" w:color="auto"/>
            <w:bottom w:val="none" w:sz="0" w:space="0" w:color="auto"/>
            <w:right w:val="none" w:sz="0" w:space="0" w:color="auto"/>
          </w:divBdr>
        </w:div>
        <w:div w:id="497967759">
          <w:marLeft w:val="640"/>
          <w:marRight w:val="0"/>
          <w:marTop w:val="0"/>
          <w:marBottom w:val="0"/>
          <w:divBdr>
            <w:top w:val="none" w:sz="0" w:space="0" w:color="auto"/>
            <w:left w:val="none" w:sz="0" w:space="0" w:color="auto"/>
            <w:bottom w:val="none" w:sz="0" w:space="0" w:color="auto"/>
            <w:right w:val="none" w:sz="0" w:space="0" w:color="auto"/>
          </w:divBdr>
        </w:div>
        <w:div w:id="509031153">
          <w:marLeft w:val="640"/>
          <w:marRight w:val="0"/>
          <w:marTop w:val="0"/>
          <w:marBottom w:val="0"/>
          <w:divBdr>
            <w:top w:val="none" w:sz="0" w:space="0" w:color="auto"/>
            <w:left w:val="none" w:sz="0" w:space="0" w:color="auto"/>
            <w:bottom w:val="none" w:sz="0" w:space="0" w:color="auto"/>
            <w:right w:val="none" w:sz="0" w:space="0" w:color="auto"/>
          </w:divBdr>
        </w:div>
        <w:div w:id="515189881">
          <w:marLeft w:val="640"/>
          <w:marRight w:val="0"/>
          <w:marTop w:val="0"/>
          <w:marBottom w:val="0"/>
          <w:divBdr>
            <w:top w:val="none" w:sz="0" w:space="0" w:color="auto"/>
            <w:left w:val="none" w:sz="0" w:space="0" w:color="auto"/>
            <w:bottom w:val="none" w:sz="0" w:space="0" w:color="auto"/>
            <w:right w:val="none" w:sz="0" w:space="0" w:color="auto"/>
          </w:divBdr>
        </w:div>
        <w:div w:id="529613041">
          <w:marLeft w:val="640"/>
          <w:marRight w:val="0"/>
          <w:marTop w:val="0"/>
          <w:marBottom w:val="0"/>
          <w:divBdr>
            <w:top w:val="none" w:sz="0" w:space="0" w:color="auto"/>
            <w:left w:val="none" w:sz="0" w:space="0" w:color="auto"/>
            <w:bottom w:val="none" w:sz="0" w:space="0" w:color="auto"/>
            <w:right w:val="none" w:sz="0" w:space="0" w:color="auto"/>
          </w:divBdr>
        </w:div>
        <w:div w:id="589504631">
          <w:marLeft w:val="640"/>
          <w:marRight w:val="0"/>
          <w:marTop w:val="0"/>
          <w:marBottom w:val="0"/>
          <w:divBdr>
            <w:top w:val="none" w:sz="0" w:space="0" w:color="auto"/>
            <w:left w:val="none" w:sz="0" w:space="0" w:color="auto"/>
            <w:bottom w:val="none" w:sz="0" w:space="0" w:color="auto"/>
            <w:right w:val="none" w:sz="0" w:space="0" w:color="auto"/>
          </w:divBdr>
        </w:div>
        <w:div w:id="590434788">
          <w:marLeft w:val="640"/>
          <w:marRight w:val="0"/>
          <w:marTop w:val="0"/>
          <w:marBottom w:val="0"/>
          <w:divBdr>
            <w:top w:val="none" w:sz="0" w:space="0" w:color="auto"/>
            <w:left w:val="none" w:sz="0" w:space="0" w:color="auto"/>
            <w:bottom w:val="none" w:sz="0" w:space="0" w:color="auto"/>
            <w:right w:val="none" w:sz="0" w:space="0" w:color="auto"/>
          </w:divBdr>
        </w:div>
        <w:div w:id="592281220">
          <w:marLeft w:val="640"/>
          <w:marRight w:val="0"/>
          <w:marTop w:val="0"/>
          <w:marBottom w:val="0"/>
          <w:divBdr>
            <w:top w:val="none" w:sz="0" w:space="0" w:color="auto"/>
            <w:left w:val="none" w:sz="0" w:space="0" w:color="auto"/>
            <w:bottom w:val="none" w:sz="0" w:space="0" w:color="auto"/>
            <w:right w:val="none" w:sz="0" w:space="0" w:color="auto"/>
          </w:divBdr>
        </w:div>
        <w:div w:id="614597885">
          <w:marLeft w:val="640"/>
          <w:marRight w:val="0"/>
          <w:marTop w:val="0"/>
          <w:marBottom w:val="0"/>
          <w:divBdr>
            <w:top w:val="none" w:sz="0" w:space="0" w:color="auto"/>
            <w:left w:val="none" w:sz="0" w:space="0" w:color="auto"/>
            <w:bottom w:val="none" w:sz="0" w:space="0" w:color="auto"/>
            <w:right w:val="none" w:sz="0" w:space="0" w:color="auto"/>
          </w:divBdr>
        </w:div>
        <w:div w:id="614796053">
          <w:marLeft w:val="640"/>
          <w:marRight w:val="0"/>
          <w:marTop w:val="0"/>
          <w:marBottom w:val="0"/>
          <w:divBdr>
            <w:top w:val="none" w:sz="0" w:space="0" w:color="auto"/>
            <w:left w:val="none" w:sz="0" w:space="0" w:color="auto"/>
            <w:bottom w:val="none" w:sz="0" w:space="0" w:color="auto"/>
            <w:right w:val="none" w:sz="0" w:space="0" w:color="auto"/>
          </w:divBdr>
        </w:div>
        <w:div w:id="615404672">
          <w:marLeft w:val="640"/>
          <w:marRight w:val="0"/>
          <w:marTop w:val="0"/>
          <w:marBottom w:val="0"/>
          <w:divBdr>
            <w:top w:val="none" w:sz="0" w:space="0" w:color="auto"/>
            <w:left w:val="none" w:sz="0" w:space="0" w:color="auto"/>
            <w:bottom w:val="none" w:sz="0" w:space="0" w:color="auto"/>
            <w:right w:val="none" w:sz="0" w:space="0" w:color="auto"/>
          </w:divBdr>
        </w:div>
        <w:div w:id="627469881">
          <w:marLeft w:val="640"/>
          <w:marRight w:val="0"/>
          <w:marTop w:val="0"/>
          <w:marBottom w:val="0"/>
          <w:divBdr>
            <w:top w:val="none" w:sz="0" w:space="0" w:color="auto"/>
            <w:left w:val="none" w:sz="0" w:space="0" w:color="auto"/>
            <w:bottom w:val="none" w:sz="0" w:space="0" w:color="auto"/>
            <w:right w:val="none" w:sz="0" w:space="0" w:color="auto"/>
          </w:divBdr>
        </w:div>
        <w:div w:id="633876055">
          <w:marLeft w:val="640"/>
          <w:marRight w:val="0"/>
          <w:marTop w:val="0"/>
          <w:marBottom w:val="0"/>
          <w:divBdr>
            <w:top w:val="none" w:sz="0" w:space="0" w:color="auto"/>
            <w:left w:val="none" w:sz="0" w:space="0" w:color="auto"/>
            <w:bottom w:val="none" w:sz="0" w:space="0" w:color="auto"/>
            <w:right w:val="none" w:sz="0" w:space="0" w:color="auto"/>
          </w:divBdr>
        </w:div>
        <w:div w:id="639967076">
          <w:marLeft w:val="640"/>
          <w:marRight w:val="0"/>
          <w:marTop w:val="0"/>
          <w:marBottom w:val="0"/>
          <w:divBdr>
            <w:top w:val="none" w:sz="0" w:space="0" w:color="auto"/>
            <w:left w:val="none" w:sz="0" w:space="0" w:color="auto"/>
            <w:bottom w:val="none" w:sz="0" w:space="0" w:color="auto"/>
            <w:right w:val="none" w:sz="0" w:space="0" w:color="auto"/>
          </w:divBdr>
        </w:div>
        <w:div w:id="650912397">
          <w:marLeft w:val="640"/>
          <w:marRight w:val="0"/>
          <w:marTop w:val="0"/>
          <w:marBottom w:val="0"/>
          <w:divBdr>
            <w:top w:val="none" w:sz="0" w:space="0" w:color="auto"/>
            <w:left w:val="none" w:sz="0" w:space="0" w:color="auto"/>
            <w:bottom w:val="none" w:sz="0" w:space="0" w:color="auto"/>
            <w:right w:val="none" w:sz="0" w:space="0" w:color="auto"/>
          </w:divBdr>
        </w:div>
        <w:div w:id="672998202">
          <w:marLeft w:val="640"/>
          <w:marRight w:val="0"/>
          <w:marTop w:val="0"/>
          <w:marBottom w:val="0"/>
          <w:divBdr>
            <w:top w:val="none" w:sz="0" w:space="0" w:color="auto"/>
            <w:left w:val="none" w:sz="0" w:space="0" w:color="auto"/>
            <w:bottom w:val="none" w:sz="0" w:space="0" w:color="auto"/>
            <w:right w:val="none" w:sz="0" w:space="0" w:color="auto"/>
          </w:divBdr>
        </w:div>
        <w:div w:id="674113293">
          <w:marLeft w:val="640"/>
          <w:marRight w:val="0"/>
          <w:marTop w:val="0"/>
          <w:marBottom w:val="0"/>
          <w:divBdr>
            <w:top w:val="none" w:sz="0" w:space="0" w:color="auto"/>
            <w:left w:val="none" w:sz="0" w:space="0" w:color="auto"/>
            <w:bottom w:val="none" w:sz="0" w:space="0" w:color="auto"/>
            <w:right w:val="none" w:sz="0" w:space="0" w:color="auto"/>
          </w:divBdr>
        </w:div>
        <w:div w:id="684789288">
          <w:marLeft w:val="640"/>
          <w:marRight w:val="0"/>
          <w:marTop w:val="0"/>
          <w:marBottom w:val="0"/>
          <w:divBdr>
            <w:top w:val="none" w:sz="0" w:space="0" w:color="auto"/>
            <w:left w:val="none" w:sz="0" w:space="0" w:color="auto"/>
            <w:bottom w:val="none" w:sz="0" w:space="0" w:color="auto"/>
            <w:right w:val="none" w:sz="0" w:space="0" w:color="auto"/>
          </w:divBdr>
        </w:div>
        <w:div w:id="717051635">
          <w:marLeft w:val="640"/>
          <w:marRight w:val="0"/>
          <w:marTop w:val="0"/>
          <w:marBottom w:val="0"/>
          <w:divBdr>
            <w:top w:val="none" w:sz="0" w:space="0" w:color="auto"/>
            <w:left w:val="none" w:sz="0" w:space="0" w:color="auto"/>
            <w:bottom w:val="none" w:sz="0" w:space="0" w:color="auto"/>
            <w:right w:val="none" w:sz="0" w:space="0" w:color="auto"/>
          </w:divBdr>
        </w:div>
        <w:div w:id="733044387">
          <w:marLeft w:val="640"/>
          <w:marRight w:val="0"/>
          <w:marTop w:val="0"/>
          <w:marBottom w:val="0"/>
          <w:divBdr>
            <w:top w:val="none" w:sz="0" w:space="0" w:color="auto"/>
            <w:left w:val="none" w:sz="0" w:space="0" w:color="auto"/>
            <w:bottom w:val="none" w:sz="0" w:space="0" w:color="auto"/>
            <w:right w:val="none" w:sz="0" w:space="0" w:color="auto"/>
          </w:divBdr>
        </w:div>
        <w:div w:id="757947943">
          <w:marLeft w:val="640"/>
          <w:marRight w:val="0"/>
          <w:marTop w:val="0"/>
          <w:marBottom w:val="0"/>
          <w:divBdr>
            <w:top w:val="none" w:sz="0" w:space="0" w:color="auto"/>
            <w:left w:val="none" w:sz="0" w:space="0" w:color="auto"/>
            <w:bottom w:val="none" w:sz="0" w:space="0" w:color="auto"/>
            <w:right w:val="none" w:sz="0" w:space="0" w:color="auto"/>
          </w:divBdr>
        </w:div>
        <w:div w:id="760754833">
          <w:marLeft w:val="640"/>
          <w:marRight w:val="0"/>
          <w:marTop w:val="0"/>
          <w:marBottom w:val="0"/>
          <w:divBdr>
            <w:top w:val="none" w:sz="0" w:space="0" w:color="auto"/>
            <w:left w:val="none" w:sz="0" w:space="0" w:color="auto"/>
            <w:bottom w:val="none" w:sz="0" w:space="0" w:color="auto"/>
            <w:right w:val="none" w:sz="0" w:space="0" w:color="auto"/>
          </w:divBdr>
        </w:div>
        <w:div w:id="781729276">
          <w:marLeft w:val="640"/>
          <w:marRight w:val="0"/>
          <w:marTop w:val="0"/>
          <w:marBottom w:val="0"/>
          <w:divBdr>
            <w:top w:val="none" w:sz="0" w:space="0" w:color="auto"/>
            <w:left w:val="none" w:sz="0" w:space="0" w:color="auto"/>
            <w:bottom w:val="none" w:sz="0" w:space="0" w:color="auto"/>
            <w:right w:val="none" w:sz="0" w:space="0" w:color="auto"/>
          </w:divBdr>
        </w:div>
        <w:div w:id="796994982">
          <w:marLeft w:val="640"/>
          <w:marRight w:val="0"/>
          <w:marTop w:val="0"/>
          <w:marBottom w:val="0"/>
          <w:divBdr>
            <w:top w:val="none" w:sz="0" w:space="0" w:color="auto"/>
            <w:left w:val="none" w:sz="0" w:space="0" w:color="auto"/>
            <w:bottom w:val="none" w:sz="0" w:space="0" w:color="auto"/>
            <w:right w:val="none" w:sz="0" w:space="0" w:color="auto"/>
          </w:divBdr>
        </w:div>
        <w:div w:id="799613805">
          <w:marLeft w:val="640"/>
          <w:marRight w:val="0"/>
          <w:marTop w:val="0"/>
          <w:marBottom w:val="0"/>
          <w:divBdr>
            <w:top w:val="none" w:sz="0" w:space="0" w:color="auto"/>
            <w:left w:val="none" w:sz="0" w:space="0" w:color="auto"/>
            <w:bottom w:val="none" w:sz="0" w:space="0" w:color="auto"/>
            <w:right w:val="none" w:sz="0" w:space="0" w:color="auto"/>
          </w:divBdr>
        </w:div>
        <w:div w:id="803699781">
          <w:marLeft w:val="640"/>
          <w:marRight w:val="0"/>
          <w:marTop w:val="0"/>
          <w:marBottom w:val="0"/>
          <w:divBdr>
            <w:top w:val="none" w:sz="0" w:space="0" w:color="auto"/>
            <w:left w:val="none" w:sz="0" w:space="0" w:color="auto"/>
            <w:bottom w:val="none" w:sz="0" w:space="0" w:color="auto"/>
            <w:right w:val="none" w:sz="0" w:space="0" w:color="auto"/>
          </w:divBdr>
        </w:div>
        <w:div w:id="831024765">
          <w:marLeft w:val="640"/>
          <w:marRight w:val="0"/>
          <w:marTop w:val="0"/>
          <w:marBottom w:val="0"/>
          <w:divBdr>
            <w:top w:val="none" w:sz="0" w:space="0" w:color="auto"/>
            <w:left w:val="none" w:sz="0" w:space="0" w:color="auto"/>
            <w:bottom w:val="none" w:sz="0" w:space="0" w:color="auto"/>
            <w:right w:val="none" w:sz="0" w:space="0" w:color="auto"/>
          </w:divBdr>
        </w:div>
        <w:div w:id="837036877">
          <w:marLeft w:val="640"/>
          <w:marRight w:val="0"/>
          <w:marTop w:val="0"/>
          <w:marBottom w:val="0"/>
          <w:divBdr>
            <w:top w:val="none" w:sz="0" w:space="0" w:color="auto"/>
            <w:left w:val="none" w:sz="0" w:space="0" w:color="auto"/>
            <w:bottom w:val="none" w:sz="0" w:space="0" w:color="auto"/>
            <w:right w:val="none" w:sz="0" w:space="0" w:color="auto"/>
          </w:divBdr>
        </w:div>
        <w:div w:id="843713650">
          <w:marLeft w:val="640"/>
          <w:marRight w:val="0"/>
          <w:marTop w:val="0"/>
          <w:marBottom w:val="0"/>
          <w:divBdr>
            <w:top w:val="none" w:sz="0" w:space="0" w:color="auto"/>
            <w:left w:val="none" w:sz="0" w:space="0" w:color="auto"/>
            <w:bottom w:val="none" w:sz="0" w:space="0" w:color="auto"/>
            <w:right w:val="none" w:sz="0" w:space="0" w:color="auto"/>
          </w:divBdr>
        </w:div>
        <w:div w:id="892274280">
          <w:marLeft w:val="640"/>
          <w:marRight w:val="0"/>
          <w:marTop w:val="0"/>
          <w:marBottom w:val="0"/>
          <w:divBdr>
            <w:top w:val="none" w:sz="0" w:space="0" w:color="auto"/>
            <w:left w:val="none" w:sz="0" w:space="0" w:color="auto"/>
            <w:bottom w:val="none" w:sz="0" w:space="0" w:color="auto"/>
            <w:right w:val="none" w:sz="0" w:space="0" w:color="auto"/>
          </w:divBdr>
        </w:div>
        <w:div w:id="914969679">
          <w:marLeft w:val="640"/>
          <w:marRight w:val="0"/>
          <w:marTop w:val="0"/>
          <w:marBottom w:val="0"/>
          <w:divBdr>
            <w:top w:val="none" w:sz="0" w:space="0" w:color="auto"/>
            <w:left w:val="none" w:sz="0" w:space="0" w:color="auto"/>
            <w:bottom w:val="none" w:sz="0" w:space="0" w:color="auto"/>
            <w:right w:val="none" w:sz="0" w:space="0" w:color="auto"/>
          </w:divBdr>
        </w:div>
        <w:div w:id="925653843">
          <w:marLeft w:val="640"/>
          <w:marRight w:val="0"/>
          <w:marTop w:val="0"/>
          <w:marBottom w:val="0"/>
          <w:divBdr>
            <w:top w:val="none" w:sz="0" w:space="0" w:color="auto"/>
            <w:left w:val="none" w:sz="0" w:space="0" w:color="auto"/>
            <w:bottom w:val="none" w:sz="0" w:space="0" w:color="auto"/>
            <w:right w:val="none" w:sz="0" w:space="0" w:color="auto"/>
          </w:divBdr>
        </w:div>
        <w:div w:id="936132652">
          <w:marLeft w:val="640"/>
          <w:marRight w:val="0"/>
          <w:marTop w:val="0"/>
          <w:marBottom w:val="0"/>
          <w:divBdr>
            <w:top w:val="none" w:sz="0" w:space="0" w:color="auto"/>
            <w:left w:val="none" w:sz="0" w:space="0" w:color="auto"/>
            <w:bottom w:val="none" w:sz="0" w:space="0" w:color="auto"/>
            <w:right w:val="none" w:sz="0" w:space="0" w:color="auto"/>
          </w:divBdr>
        </w:div>
        <w:div w:id="938754703">
          <w:marLeft w:val="640"/>
          <w:marRight w:val="0"/>
          <w:marTop w:val="0"/>
          <w:marBottom w:val="0"/>
          <w:divBdr>
            <w:top w:val="none" w:sz="0" w:space="0" w:color="auto"/>
            <w:left w:val="none" w:sz="0" w:space="0" w:color="auto"/>
            <w:bottom w:val="none" w:sz="0" w:space="0" w:color="auto"/>
            <w:right w:val="none" w:sz="0" w:space="0" w:color="auto"/>
          </w:divBdr>
        </w:div>
        <w:div w:id="942037374">
          <w:marLeft w:val="640"/>
          <w:marRight w:val="0"/>
          <w:marTop w:val="0"/>
          <w:marBottom w:val="0"/>
          <w:divBdr>
            <w:top w:val="none" w:sz="0" w:space="0" w:color="auto"/>
            <w:left w:val="none" w:sz="0" w:space="0" w:color="auto"/>
            <w:bottom w:val="none" w:sz="0" w:space="0" w:color="auto"/>
            <w:right w:val="none" w:sz="0" w:space="0" w:color="auto"/>
          </w:divBdr>
        </w:div>
        <w:div w:id="961377628">
          <w:marLeft w:val="640"/>
          <w:marRight w:val="0"/>
          <w:marTop w:val="0"/>
          <w:marBottom w:val="0"/>
          <w:divBdr>
            <w:top w:val="none" w:sz="0" w:space="0" w:color="auto"/>
            <w:left w:val="none" w:sz="0" w:space="0" w:color="auto"/>
            <w:bottom w:val="none" w:sz="0" w:space="0" w:color="auto"/>
            <w:right w:val="none" w:sz="0" w:space="0" w:color="auto"/>
          </w:divBdr>
        </w:div>
        <w:div w:id="968360731">
          <w:marLeft w:val="640"/>
          <w:marRight w:val="0"/>
          <w:marTop w:val="0"/>
          <w:marBottom w:val="0"/>
          <w:divBdr>
            <w:top w:val="none" w:sz="0" w:space="0" w:color="auto"/>
            <w:left w:val="none" w:sz="0" w:space="0" w:color="auto"/>
            <w:bottom w:val="none" w:sz="0" w:space="0" w:color="auto"/>
            <w:right w:val="none" w:sz="0" w:space="0" w:color="auto"/>
          </w:divBdr>
        </w:div>
        <w:div w:id="1000347824">
          <w:marLeft w:val="640"/>
          <w:marRight w:val="0"/>
          <w:marTop w:val="0"/>
          <w:marBottom w:val="0"/>
          <w:divBdr>
            <w:top w:val="none" w:sz="0" w:space="0" w:color="auto"/>
            <w:left w:val="none" w:sz="0" w:space="0" w:color="auto"/>
            <w:bottom w:val="none" w:sz="0" w:space="0" w:color="auto"/>
            <w:right w:val="none" w:sz="0" w:space="0" w:color="auto"/>
          </w:divBdr>
        </w:div>
        <w:div w:id="1008681726">
          <w:marLeft w:val="640"/>
          <w:marRight w:val="0"/>
          <w:marTop w:val="0"/>
          <w:marBottom w:val="0"/>
          <w:divBdr>
            <w:top w:val="none" w:sz="0" w:space="0" w:color="auto"/>
            <w:left w:val="none" w:sz="0" w:space="0" w:color="auto"/>
            <w:bottom w:val="none" w:sz="0" w:space="0" w:color="auto"/>
            <w:right w:val="none" w:sz="0" w:space="0" w:color="auto"/>
          </w:divBdr>
        </w:div>
        <w:div w:id="1020547980">
          <w:marLeft w:val="640"/>
          <w:marRight w:val="0"/>
          <w:marTop w:val="0"/>
          <w:marBottom w:val="0"/>
          <w:divBdr>
            <w:top w:val="none" w:sz="0" w:space="0" w:color="auto"/>
            <w:left w:val="none" w:sz="0" w:space="0" w:color="auto"/>
            <w:bottom w:val="none" w:sz="0" w:space="0" w:color="auto"/>
            <w:right w:val="none" w:sz="0" w:space="0" w:color="auto"/>
          </w:divBdr>
        </w:div>
        <w:div w:id="1050376959">
          <w:marLeft w:val="640"/>
          <w:marRight w:val="0"/>
          <w:marTop w:val="0"/>
          <w:marBottom w:val="0"/>
          <w:divBdr>
            <w:top w:val="none" w:sz="0" w:space="0" w:color="auto"/>
            <w:left w:val="none" w:sz="0" w:space="0" w:color="auto"/>
            <w:bottom w:val="none" w:sz="0" w:space="0" w:color="auto"/>
            <w:right w:val="none" w:sz="0" w:space="0" w:color="auto"/>
          </w:divBdr>
        </w:div>
        <w:div w:id="1052728704">
          <w:marLeft w:val="640"/>
          <w:marRight w:val="0"/>
          <w:marTop w:val="0"/>
          <w:marBottom w:val="0"/>
          <w:divBdr>
            <w:top w:val="none" w:sz="0" w:space="0" w:color="auto"/>
            <w:left w:val="none" w:sz="0" w:space="0" w:color="auto"/>
            <w:bottom w:val="none" w:sz="0" w:space="0" w:color="auto"/>
            <w:right w:val="none" w:sz="0" w:space="0" w:color="auto"/>
          </w:divBdr>
        </w:div>
        <w:div w:id="1053307616">
          <w:marLeft w:val="640"/>
          <w:marRight w:val="0"/>
          <w:marTop w:val="0"/>
          <w:marBottom w:val="0"/>
          <w:divBdr>
            <w:top w:val="none" w:sz="0" w:space="0" w:color="auto"/>
            <w:left w:val="none" w:sz="0" w:space="0" w:color="auto"/>
            <w:bottom w:val="none" w:sz="0" w:space="0" w:color="auto"/>
            <w:right w:val="none" w:sz="0" w:space="0" w:color="auto"/>
          </w:divBdr>
        </w:div>
        <w:div w:id="1060521225">
          <w:marLeft w:val="640"/>
          <w:marRight w:val="0"/>
          <w:marTop w:val="0"/>
          <w:marBottom w:val="0"/>
          <w:divBdr>
            <w:top w:val="none" w:sz="0" w:space="0" w:color="auto"/>
            <w:left w:val="none" w:sz="0" w:space="0" w:color="auto"/>
            <w:bottom w:val="none" w:sz="0" w:space="0" w:color="auto"/>
            <w:right w:val="none" w:sz="0" w:space="0" w:color="auto"/>
          </w:divBdr>
        </w:div>
        <w:div w:id="1061294807">
          <w:marLeft w:val="640"/>
          <w:marRight w:val="0"/>
          <w:marTop w:val="0"/>
          <w:marBottom w:val="0"/>
          <w:divBdr>
            <w:top w:val="none" w:sz="0" w:space="0" w:color="auto"/>
            <w:left w:val="none" w:sz="0" w:space="0" w:color="auto"/>
            <w:bottom w:val="none" w:sz="0" w:space="0" w:color="auto"/>
            <w:right w:val="none" w:sz="0" w:space="0" w:color="auto"/>
          </w:divBdr>
        </w:div>
        <w:div w:id="1076783367">
          <w:marLeft w:val="640"/>
          <w:marRight w:val="0"/>
          <w:marTop w:val="0"/>
          <w:marBottom w:val="0"/>
          <w:divBdr>
            <w:top w:val="none" w:sz="0" w:space="0" w:color="auto"/>
            <w:left w:val="none" w:sz="0" w:space="0" w:color="auto"/>
            <w:bottom w:val="none" w:sz="0" w:space="0" w:color="auto"/>
            <w:right w:val="none" w:sz="0" w:space="0" w:color="auto"/>
          </w:divBdr>
        </w:div>
        <w:div w:id="1080257057">
          <w:marLeft w:val="640"/>
          <w:marRight w:val="0"/>
          <w:marTop w:val="0"/>
          <w:marBottom w:val="0"/>
          <w:divBdr>
            <w:top w:val="none" w:sz="0" w:space="0" w:color="auto"/>
            <w:left w:val="none" w:sz="0" w:space="0" w:color="auto"/>
            <w:bottom w:val="none" w:sz="0" w:space="0" w:color="auto"/>
            <w:right w:val="none" w:sz="0" w:space="0" w:color="auto"/>
          </w:divBdr>
        </w:div>
        <w:div w:id="1085147681">
          <w:marLeft w:val="640"/>
          <w:marRight w:val="0"/>
          <w:marTop w:val="0"/>
          <w:marBottom w:val="0"/>
          <w:divBdr>
            <w:top w:val="none" w:sz="0" w:space="0" w:color="auto"/>
            <w:left w:val="none" w:sz="0" w:space="0" w:color="auto"/>
            <w:bottom w:val="none" w:sz="0" w:space="0" w:color="auto"/>
            <w:right w:val="none" w:sz="0" w:space="0" w:color="auto"/>
          </w:divBdr>
        </w:div>
        <w:div w:id="1090472769">
          <w:marLeft w:val="640"/>
          <w:marRight w:val="0"/>
          <w:marTop w:val="0"/>
          <w:marBottom w:val="0"/>
          <w:divBdr>
            <w:top w:val="none" w:sz="0" w:space="0" w:color="auto"/>
            <w:left w:val="none" w:sz="0" w:space="0" w:color="auto"/>
            <w:bottom w:val="none" w:sz="0" w:space="0" w:color="auto"/>
            <w:right w:val="none" w:sz="0" w:space="0" w:color="auto"/>
          </w:divBdr>
        </w:div>
        <w:div w:id="1092975861">
          <w:marLeft w:val="640"/>
          <w:marRight w:val="0"/>
          <w:marTop w:val="0"/>
          <w:marBottom w:val="0"/>
          <w:divBdr>
            <w:top w:val="none" w:sz="0" w:space="0" w:color="auto"/>
            <w:left w:val="none" w:sz="0" w:space="0" w:color="auto"/>
            <w:bottom w:val="none" w:sz="0" w:space="0" w:color="auto"/>
            <w:right w:val="none" w:sz="0" w:space="0" w:color="auto"/>
          </w:divBdr>
        </w:div>
        <w:div w:id="1109205918">
          <w:marLeft w:val="640"/>
          <w:marRight w:val="0"/>
          <w:marTop w:val="0"/>
          <w:marBottom w:val="0"/>
          <w:divBdr>
            <w:top w:val="none" w:sz="0" w:space="0" w:color="auto"/>
            <w:left w:val="none" w:sz="0" w:space="0" w:color="auto"/>
            <w:bottom w:val="none" w:sz="0" w:space="0" w:color="auto"/>
            <w:right w:val="none" w:sz="0" w:space="0" w:color="auto"/>
          </w:divBdr>
        </w:div>
        <w:div w:id="1111513936">
          <w:marLeft w:val="640"/>
          <w:marRight w:val="0"/>
          <w:marTop w:val="0"/>
          <w:marBottom w:val="0"/>
          <w:divBdr>
            <w:top w:val="none" w:sz="0" w:space="0" w:color="auto"/>
            <w:left w:val="none" w:sz="0" w:space="0" w:color="auto"/>
            <w:bottom w:val="none" w:sz="0" w:space="0" w:color="auto"/>
            <w:right w:val="none" w:sz="0" w:space="0" w:color="auto"/>
          </w:divBdr>
        </w:div>
        <w:div w:id="1111585120">
          <w:marLeft w:val="640"/>
          <w:marRight w:val="0"/>
          <w:marTop w:val="0"/>
          <w:marBottom w:val="0"/>
          <w:divBdr>
            <w:top w:val="none" w:sz="0" w:space="0" w:color="auto"/>
            <w:left w:val="none" w:sz="0" w:space="0" w:color="auto"/>
            <w:bottom w:val="none" w:sz="0" w:space="0" w:color="auto"/>
            <w:right w:val="none" w:sz="0" w:space="0" w:color="auto"/>
          </w:divBdr>
        </w:div>
        <w:div w:id="1163593991">
          <w:marLeft w:val="640"/>
          <w:marRight w:val="0"/>
          <w:marTop w:val="0"/>
          <w:marBottom w:val="0"/>
          <w:divBdr>
            <w:top w:val="none" w:sz="0" w:space="0" w:color="auto"/>
            <w:left w:val="none" w:sz="0" w:space="0" w:color="auto"/>
            <w:bottom w:val="none" w:sz="0" w:space="0" w:color="auto"/>
            <w:right w:val="none" w:sz="0" w:space="0" w:color="auto"/>
          </w:divBdr>
        </w:div>
        <w:div w:id="1166674169">
          <w:marLeft w:val="640"/>
          <w:marRight w:val="0"/>
          <w:marTop w:val="0"/>
          <w:marBottom w:val="0"/>
          <w:divBdr>
            <w:top w:val="none" w:sz="0" w:space="0" w:color="auto"/>
            <w:left w:val="none" w:sz="0" w:space="0" w:color="auto"/>
            <w:bottom w:val="none" w:sz="0" w:space="0" w:color="auto"/>
            <w:right w:val="none" w:sz="0" w:space="0" w:color="auto"/>
          </w:divBdr>
        </w:div>
        <w:div w:id="1169372657">
          <w:marLeft w:val="640"/>
          <w:marRight w:val="0"/>
          <w:marTop w:val="0"/>
          <w:marBottom w:val="0"/>
          <w:divBdr>
            <w:top w:val="none" w:sz="0" w:space="0" w:color="auto"/>
            <w:left w:val="none" w:sz="0" w:space="0" w:color="auto"/>
            <w:bottom w:val="none" w:sz="0" w:space="0" w:color="auto"/>
            <w:right w:val="none" w:sz="0" w:space="0" w:color="auto"/>
          </w:divBdr>
        </w:div>
        <w:div w:id="1202861138">
          <w:marLeft w:val="640"/>
          <w:marRight w:val="0"/>
          <w:marTop w:val="0"/>
          <w:marBottom w:val="0"/>
          <w:divBdr>
            <w:top w:val="none" w:sz="0" w:space="0" w:color="auto"/>
            <w:left w:val="none" w:sz="0" w:space="0" w:color="auto"/>
            <w:bottom w:val="none" w:sz="0" w:space="0" w:color="auto"/>
            <w:right w:val="none" w:sz="0" w:space="0" w:color="auto"/>
          </w:divBdr>
        </w:div>
        <w:div w:id="1218518515">
          <w:marLeft w:val="640"/>
          <w:marRight w:val="0"/>
          <w:marTop w:val="0"/>
          <w:marBottom w:val="0"/>
          <w:divBdr>
            <w:top w:val="none" w:sz="0" w:space="0" w:color="auto"/>
            <w:left w:val="none" w:sz="0" w:space="0" w:color="auto"/>
            <w:bottom w:val="none" w:sz="0" w:space="0" w:color="auto"/>
            <w:right w:val="none" w:sz="0" w:space="0" w:color="auto"/>
          </w:divBdr>
        </w:div>
        <w:div w:id="1226717747">
          <w:marLeft w:val="640"/>
          <w:marRight w:val="0"/>
          <w:marTop w:val="0"/>
          <w:marBottom w:val="0"/>
          <w:divBdr>
            <w:top w:val="none" w:sz="0" w:space="0" w:color="auto"/>
            <w:left w:val="none" w:sz="0" w:space="0" w:color="auto"/>
            <w:bottom w:val="none" w:sz="0" w:space="0" w:color="auto"/>
            <w:right w:val="none" w:sz="0" w:space="0" w:color="auto"/>
          </w:divBdr>
        </w:div>
        <w:div w:id="1241283562">
          <w:marLeft w:val="640"/>
          <w:marRight w:val="0"/>
          <w:marTop w:val="0"/>
          <w:marBottom w:val="0"/>
          <w:divBdr>
            <w:top w:val="none" w:sz="0" w:space="0" w:color="auto"/>
            <w:left w:val="none" w:sz="0" w:space="0" w:color="auto"/>
            <w:bottom w:val="none" w:sz="0" w:space="0" w:color="auto"/>
            <w:right w:val="none" w:sz="0" w:space="0" w:color="auto"/>
          </w:divBdr>
        </w:div>
        <w:div w:id="1264613574">
          <w:marLeft w:val="640"/>
          <w:marRight w:val="0"/>
          <w:marTop w:val="0"/>
          <w:marBottom w:val="0"/>
          <w:divBdr>
            <w:top w:val="none" w:sz="0" w:space="0" w:color="auto"/>
            <w:left w:val="none" w:sz="0" w:space="0" w:color="auto"/>
            <w:bottom w:val="none" w:sz="0" w:space="0" w:color="auto"/>
            <w:right w:val="none" w:sz="0" w:space="0" w:color="auto"/>
          </w:divBdr>
        </w:div>
        <w:div w:id="1264654617">
          <w:marLeft w:val="640"/>
          <w:marRight w:val="0"/>
          <w:marTop w:val="0"/>
          <w:marBottom w:val="0"/>
          <w:divBdr>
            <w:top w:val="none" w:sz="0" w:space="0" w:color="auto"/>
            <w:left w:val="none" w:sz="0" w:space="0" w:color="auto"/>
            <w:bottom w:val="none" w:sz="0" w:space="0" w:color="auto"/>
            <w:right w:val="none" w:sz="0" w:space="0" w:color="auto"/>
          </w:divBdr>
        </w:div>
        <w:div w:id="1266034024">
          <w:marLeft w:val="640"/>
          <w:marRight w:val="0"/>
          <w:marTop w:val="0"/>
          <w:marBottom w:val="0"/>
          <w:divBdr>
            <w:top w:val="none" w:sz="0" w:space="0" w:color="auto"/>
            <w:left w:val="none" w:sz="0" w:space="0" w:color="auto"/>
            <w:bottom w:val="none" w:sz="0" w:space="0" w:color="auto"/>
            <w:right w:val="none" w:sz="0" w:space="0" w:color="auto"/>
          </w:divBdr>
        </w:div>
        <w:div w:id="1269923644">
          <w:marLeft w:val="640"/>
          <w:marRight w:val="0"/>
          <w:marTop w:val="0"/>
          <w:marBottom w:val="0"/>
          <w:divBdr>
            <w:top w:val="none" w:sz="0" w:space="0" w:color="auto"/>
            <w:left w:val="none" w:sz="0" w:space="0" w:color="auto"/>
            <w:bottom w:val="none" w:sz="0" w:space="0" w:color="auto"/>
            <w:right w:val="none" w:sz="0" w:space="0" w:color="auto"/>
          </w:divBdr>
        </w:div>
        <w:div w:id="1348948245">
          <w:marLeft w:val="640"/>
          <w:marRight w:val="0"/>
          <w:marTop w:val="0"/>
          <w:marBottom w:val="0"/>
          <w:divBdr>
            <w:top w:val="none" w:sz="0" w:space="0" w:color="auto"/>
            <w:left w:val="none" w:sz="0" w:space="0" w:color="auto"/>
            <w:bottom w:val="none" w:sz="0" w:space="0" w:color="auto"/>
            <w:right w:val="none" w:sz="0" w:space="0" w:color="auto"/>
          </w:divBdr>
        </w:div>
        <w:div w:id="1364164586">
          <w:marLeft w:val="640"/>
          <w:marRight w:val="0"/>
          <w:marTop w:val="0"/>
          <w:marBottom w:val="0"/>
          <w:divBdr>
            <w:top w:val="none" w:sz="0" w:space="0" w:color="auto"/>
            <w:left w:val="none" w:sz="0" w:space="0" w:color="auto"/>
            <w:bottom w:val="none" w:sz="0" w:space="0" w:color="auto"/>
            <w:right w:val="none" w:sz="0" w:space="0" w:color="auto"/>
          </w:divBdr>
        </w:div>
        <w:div w:id="1418867938">
          <w:marLeft w:val="640"/>
          <w:marRight w:val="0"/>
          <w:marTop w:val="0"/>
          <w:marBottom w:val="0"/>
          <w:divBdr>
            <w:top w:val="none" w:sz="0" w:space="0" w:color="auto"/>
            <w:left w:val="none" w:sz="0" w:space="0" w:color="auto"/>
            <w:bottom w:val="none" w:sz="0" w:space="0" w:color="auto"/>
            <w:right w:val="none" w:sz="0" w:space="0" w:color="auto"/>
          </w:divBdr>
        </w:div>
        <w:div w:id="1429958584">
          <w:marLeft w:val="640"/>
          <w:marRight w:val="0"/>
          <w:marTop w:val="0"/>
          <w:marBottom w:val="0"/>
          <w:divBdr>
            <w:top w:val="none" w:sz="0" w:space="0" w:color="auto"/>
            <w:left w:val="none" w:sz="0" w:space="0" w:color="auto"/>
            <w:bottom w:val="none" w:sz="0" w:space="0" w:color="auto"/>
            <w:right w:val="none" w:sz="0" w:space="0" w:color="auto"/>
          </w:divBdr>
        </w:div>
        <w:div w:id="1435440464">
          <w:marLeft w:val="640"/>
          <w:marRight w:val="0"/>
          <w:marTop w:val="0"/>
          <w:marBottom w:val="0"/>
          <w:divBdr>
            <w:top w:val="none" w:sz="0" w:space="0" w:color="auto"/>
            <w:left w:val="none" w:sz="0" w:space="0" w:color="auto"/>
            <w:bottom w:val="none" w:sz="0" w:space="0" w:color="auto"/>
            <w:right w:val="none" w:sz="0" w:space="0" w:color="auto"/>
          </w:divBdr>
        </w:div>
        <w:div w:id="1462502371">
          <w:marLeft w:val="640"/>
          <w:marRight w:val="0"/>
          <w:marTop w:val="0"/>
          <w:marBottom w:val="0"/>
          <w:divBdr>
            <w:top w:val="none" w:sz="0" w:space="0" w:color="auto"/>
            <w:left w:val="none" w:sz="0" w:space="0" w:color="auto"/>
            <w:bottom w:val="none" w:sz="0" w:space="0" w:color="auto"/>
            <w:right w:val="none" w:sz="0" w:space="0" w:color="auto"/>
          </w:divBdr>
        </w:div>
        <w:div w:id="1464736163">
          <w:marLeft w:val="640"/>
          <w:marRight w:val="0"/>
          <w:marTop w:val="0"/>
          <w:marBottom w:val="0"/>
          <w:divBdr>
            <w:top w:val="none" w:sz="0" w:space="0" w:color="auto"/>
            <w:left w:val="none" w:sz="0" w:space="0" w:color="auto"/>
            <w:bottom w:val="none" w:sz="0" w:space="0" w:color="auto"/>
            <w:right w:val="none" w:sz="0" w:space="0" w:color="auto"/>
          </w:divBdr>
        </w:div>
        <w:div w:id="1494564640">
          <w:marLeft w:val="640"/>
          <w:marRight w:val="0"/>
          <w:marTop w:val="0"/>
          <w:marBottom w:val="0"/>
          <w:divBdr>
            <w:top w:val="none" w:sz="0" w:space="0" w:color="auto"/>
            <w:left w:val="none" w:sz="0" w:space="0" w:color="auto"/>
            <w:bottom w:val="none" w:sz="0" w:space="0" w:color="auto"/>
            <w:right w:val="none" w:sz="0" w:space="0" w:color="auto"/>
          </w:divBdr>
        </w:div>
        <w:div w:id="1508405686">
          <w:marLeft w:val="640"/>
          <w:marRight w:val="0"/>
          <w:marTop w:val="0"/>
          <w:marBottom w:val="0"/>
          <w:divBdr>
            <w:top w:val="none" w:sz="0" w:space="0" w:color="auto"/>
            <w:left w:val="none" w:sz="0" w:space="0" w:color="auto"/>
            <w:bottom w:val="none" w:sz="0" w:space="0" w:color="auto"/>
            <w:right w:val="none" w:sz="0" w:space="0" w:color="auto"/>
          </w:divBdr>
        </w:div>
        <w:div w:id="1515537934">
          <w:marLeft w:val="640"/>
          <w:marRight w:val="0"/>
          <w:marTop w:val="0"/>
          <w:marBottom w:val="0"/>
          <w:divBdr>
            <w:top w:val="none" w:sz="0" w:space="0" w:color="auto"/>
            <w:left w:val="none" w:sz="0" w:space="0" w:color="auto"/>
            <w:bottom w:val="none" w:sz="0" w:space="0" w:color="auto"/>
            <w:right w:val="none" w:sz="0" w:space="0" w:color="auto"/>
          </w:divBdr>
        </w:div>
        <w:div w:id="1536653125">
          <w:marLeft w:val="640"/>
          <w:marRight w:val="0"/>
          <w:marTop w:val="0"/>
          <w:marBottom w:val="0"/>
          <w:divBdr>
            <w:top w:val="none" w:sz="0" w:space="0" w:color="auto"/>
            <w:left w:val="none" w:sz="0" w:space="0" w:color="auto"/>
            <w:bottom w:val="none" w:sz="0" w:space="0" w:color="auto"/>
            <w:right w:val="none" w:sz="0" w:space="0" w:color="auto"/>
          </w:divBdr>
        </w:div>
        <w:div w:id="1553346972">
          <w:marLeft w:val="640"/>
          <w:marRight w:val="0"/>
          <w:marTop w:val="0"/>
          <w:marBottom w:val="0"/>
          <w:divBdr>
            <w:top w:val="none" w:sz="0" w:space="0" w:color="auto"/>
            <w:left w:val="none" w:sz="0" w:space="0" w:color="auto"/>
            <w:bottom w:val="none" w:sz="0" w:space="0" w:color="auto"/>
            <w:right w:val="none" w:sz="0" w:space="0" w:color="auto"/>
          </w:divBdr>
        </w:div>
        <w:div w:id="1556117430">
          <w:marLeft w:val="640"/>
          <w:marRight w:val="0"/>
          <w:marTop w:val="0"/>
          <w:marBottom w:val="0"/>
          <w:divBdr>
            <w:top w:val="none" w:sz="0" w:space="0" w:color="auto"/>
            <w:left w:val="none" w:sz="0" w:space="0" w:color="auto"/>
            <w:bottom w:val="none" w:sz="0" w:space="0" w:color="auto"/>
            <w:right w:val="none" w:sz="0" w:space="0" w:color="auto"/>
          </w:divBdr>
        </w:div>
        <w:div w:id="1572736416">
          <w:marLeft w:val="640"/>
          <w:marRight w:val="0"/>
          <w:marTop w:val="0"/>
          <w:marBottom w:val="0"/>
          <w:divBdr>
            <w:top w:val="none" w:sz="0" w:space="0" w:color="auto"/>
            <w:left w:val="none" w:sz="0" w:space="0" w:color="auto"/>
            <w:bottom w:val="none" w:sz="0" w:space="0" w:color="auto"/>
            <w:right w:val="none" w:sz="0" w:space="0" w:color="auto"/>
          </w:divBdr>
        </w:div>
        <w:div w:id="1574587367">
          <w:marLeft w:val="640"/>
          <w:marRight w:val="0"/>
          <w:marTop w:val="0"/>
          <w:marBottom w:val="0"/>
          <w:divBdr>
            <w:top w:val="none" w:sz="0" w:space="0" w:color="auto"/>
            <w:left w:val="none" w:sz="0" w:space="0" w:color="auto"/>
            <w:bottom w:val="none" w:sz="0" w:space="0" w:color="auto"/>
            <w:right w:val="none" w:sz="0" w:space="0" w:color="auto"/>
          </w:divBdr>
        </w:div>
        <w:div w:id="1576091838">
          <w:marLeft w:val="640"/>
          <w:marRight w:val="0"/>
          <w:marTop w:val="0"/>
          <w:marBottom w:val="0"/>
          <w:divBdr>
            <w:top w:val="none" w:sz="0" w:space="0" w:color="auto"/>
            <w:left w:val="none" w:sz="0" w:space="0" w:color="auto"/>
            <w:bottom w:val="none" w:sz="0" w:space="0" w:color="auto"/>
            <w:right w:val="none" w:sz="0" w:space="0" w:color="auto"/>
          </w:divBdr>
        </w:div>
        <w:div w:id="1582373641">
          <w:marLeft w:val="640"/>
          <w:marRight w:val="0"/>
          <w:marTop w:val="0"/>
          <w:marBottom w:val="0"/>
          <w:divBdr>
            <w:top w:val="none" w:sz="0" w:space="0" w:color="auto"/>
            <w:left w:val="none" w:sz="0" w:space="0" w:color="auto"/>
            <w:bottom w:val="none" w:sz="0" w:space="0" w:color="auto"/>
            <w:right w:val="none" w:sz="0" w:space="0" w:color="auto"/>
          </w:divBdr>
        </w:div>
        <w:div w:id="1592280769">
          <w:marLeft w:val="640"/>
          <w:marRight w:val="0"/>
          <w:marTop w:val="0"/>
          <w:marBottom w:val="0"/>
          <w:divBdr>
            <w:top w:val="none" w:sz="0" w:space="0" w:color="auto"/>
            <w:left w:val="none" w:sz="0" w:space="0" w:color="auto"/>
            <w:bottom w:val="none" w:sz="0" w:space="0" w:color="auto"/>
            <w:right w:val="none" w:sz="0" w:space="0" w:color="auto"/>
          </w:divBdr>
        </w:div>
        <w:div w:id="1598437788">
          <w:marLeft w:val="640"/>
          <w:marRight w:val="0"/>
          <w:marTop w:val="0"/>
          <w:marBottom w:val="0"/>
          <w:divBdr>
            <w:top w:val="none" w:sz="0" w:space="0" w:color="auto"/>
            <w:left w:val="none" w:sz="0" w:space="0" w:color="auto"/>
            <w:bottom w:val="none" w:sz="0" w:space="0" w:color="auto"/>
            <w:right w:val="none" w:sz="0" w:space="0" w:color="auto"/>
          </w:divBdr>
        </w:div>
        <w:div w:id="1610040225">
          <w:marLeft w:val="640"/>
          <w:marRight w:val="0"/>
          <w:marTop w:val="0"/>
          <w:marBottom w:val="0"/>
          <w:divBdr>
            <w:top w:val="none" w:sz="0" w:space="0" w:color="auto"/>
            <w:left w:val="none" w:sz="0" w:space="0" w:color="auto"/>
            <w:bottom w:val="none" w:sz="0" w:space="0" w:color="auto"/>
            <w:right w:val="none" w:sz="0" w:space="0" w:color="auto"/>
          </w:divBdr>
        </w:div>
        <w:div w:id="1613513219">
          <w:marLeft w:val="640"/>
          <w:marRight w:val="0"/>
          <w:marTop w:val="0"/>
          <w:marBottom w:val="0"/>
          <w:divBdr>
            <w:top w:val="none" w:sz="0" w:space="0" w:color="auto"/>
            <w:left w:val="none" w:sz="0" w:space="0" w:color="auto"/>
            <w:bottom w:val="none" w:sz="0" w:space="0" w:color="auto"/>
            <w:right w:val="none" w:sz="0" w:space="0" w:color="auto"/>
          </w:divBdr>
        </w:div>
        <w:div w:id="1630622690">
          <w:marLeft w:val="640"/>
          <w:marRight w:val="0"/>
          <w:marTop w:val="0"/>
          <w:marBottom w:val="0"/>
          <w:divBdr>
            <w:top w:val="none" w:sz="0" w:space="0" w:color="auto"/>
            <w:left w:val="none" w:sz="0" w:space="0" w:color="auto"/>
            <w:bottom w:val="none" w:sz="0" w:space="0" w:color="auto"/>
            <w:right w:val="none" w:sz="0" w:space="0" w:color="auto"/>
          </w:divBdr>
        </w:div>
        <w:div w:id="1694457620">
          <w:marLeft w:val="640"/>
          <w:marRight w:val="0"/>
          <w:marTop w:val="0"/>
          <w:marBottom w:val="0"/>
          <w:divBdr>
            <w:top w:val="none" w:sz="0" w:space="0" w:color="auto"/>
            <w:left w:val="none" w:sz="0" w:space="0" w:color="auto"/>
            <w:bottom w:val="none" w:sz="0" w:space="0" w:color="auto"/>
            <w:right w:val="none" w:sz="0" w:space="0" w:color="auto"/>
          </w:divBdr>
        </w:div>
        <w:div w:id="1704791104">
          <w:marLeft w:val="640"/>
          <w:marRight w:val="0"/>
          <w:marTop w:val="0"/>
          <w:marBottom w:val="0"/>
          <w:divBdr>
            <w:top w:val="none" w:sz="0" w:space="0" w:color="auto"/>
            <w:left w:val="none" w:sz="0" w:space="0" w:color="auto"/>
            <w:bottom w:val="none" w:sz="0" w:space="0" w:color="auto"/>
            <w:right w:val="none" w:sz="0" w:space="0" w:color="auto"/>
          </w:divBdr>
        </w:div>
        <w:div w:id="1705859971">
          <w:marLeft w:val="640"/>
          <w:marRight w:val="0"/>
          <w:marTop w:val="0"/>
          <w:marBottom w:val="0"/>
          <w:divBdr>
            <w:top w:val="none" w:sz="0" w:space="0" w:color="auto"/>
            <w:left w:val="none" w:sz="0" w:space="0" w:color="auto"/>
            <w:bottom w:val="none" w:sz="0" w:space="0" w:color="auto"/>
            <w:right w:val="none" w:sz="0" w:space="0" w:color="auto"/>
          </w:divBdr>
        </w:div>
        <w:div w:id="1713457424">
          <w:marLeft w:val="640"/>
          <w:marRight w:val="0"/>
          <w:marTop w:val="0"/>
          <w:marBottom w:val="0"/>
          <w:divBdr>
            <w:top w:val="none" w:sz="0" w:space="0" w:color="auto"/>
            <w:left w:val="none" w:sz="0" w:space="0" w:color="auto"/>
            <w:bottom w:val="none" w:sz="0" w:space="0" w:color="auto"/>
            <w:right w:val="none" w:sz="0" w:space="0" w:color="auto"/>
          </w:divBdr>
        </w:div>
        <w:div w:id="1716850893">
          <w:marLeft w:val="640"/>
          <w:marRight w:val="0"/>
          <w:marTop w:val="0"/>
          <w:marBottom w:val="0"/>
          <w:divBdr>
            <w:top w:val="none" w:sz="0" w:space="0" w:color="auto"/>
            <w:left w:val="none" w:sz="0" w:space="0" w:color="auto"/>
            <w:bottom w:val="none" w:sz="0" w:space="0" w:color="auto"/>
            <w:right w:val="none" w:sz="0" w:space="0" w:color="auto"/>
          </w:divBdr>
        </w:div>
        <w:div w:id="1724713132">
          <w:marLeft w:val="640"/>
          <w:marRight w:val="0"/>
          <w:marTop w:val="0"/>
          <w:marBottom w:val="0"/>
          <w:divBdr>
            <w:top w:val="none" w:sz="0" w:space="0" w:color="auto"/>
            <w:left w:val="none" w:sz="0" w:space="0" w:color="auto"/>
            <w:bottom w:val="none" w:sz="0" w:space="0" w:color="auto"/>
            <w:right w:val="none" w:sz="0" w:space="0" w:color="auto"/>
          </w:divBdr>
        </w:div>
        <w:div w:id="1726369013">
          <w:marLeft w:val="640"/>
          <w:marRight w:val="0"/>
          <w:marTop w:val="0"/>
          <w:marBottom w:val="0"/>
          <w:divBdr>
            <w:top w:val="none" w:sz="0" w:space="0" w:color="auto"/>
            <w:left w:val="none" w:sz="0" w:space="0" w:color="auto"/>
            <w:bottom w:val="none" w:sz="0" w:space="0" w:color="auto"/>
            <w:right w:val="none" w:sz="0" w:space="0" w:color="auto"/>
          </w:divBdr>
        </w:div>
        <w:div w:id="1728407705">
          <w:marLeft w:val="640"/>
          <w:marRight w:val="0"/>
          <w:marTop w:val="0"/>
          <w:marBottom w:val="0"/>
          <w:divBdr>
            <w:top w:val="none" w:sz="0" w:space="0" w:color="auto"/>
            <w:left w:val="none" w:sz="0" w:space="0" w:color="auto"/>
            <w:bottom w:val="none" w:sz="0" w:space="0" w:color="auto"/>
            <w:right w:val="none" w:sz="0" w:space="0" w:color="auto"/>
          </w:divBdr>
        </w:div>
        <w:div w:id="1733851227">
          <w:marLeft w:val="640"/>
          <w:marRight w:val="0"/>
          <w:marTop w:val="0"/>
          <w:marBottom w:val="0"/>
          <w:divBdr>
            <w:top w:val="none" w:sz="0" w:space="0" w:color="auto"/>
            <w:left w:val="none" w:sz="0" w:space="0" w:color="auto"/>
            <w:bottom w:val="none" w:sz="0" w:space="0" w:color="auto"/>
            <w:right w:val="none" w:sz="0" w:space="0" w:color="auto"/>
          </w:divBdr>
        </w:div>
        <w:div w:id="1752242115">
          <w:marLeft w:val="640"/>
          <w:marRight w:val="0"/>
          <w:marTop w:val="0"/>
          <w:marBottom w:val="0"/>
          <w:divBdr>
            <w:top w:val="none" w:sz="0" w:space="0" w:color="auto"/>
            <w:left w:val="none" w:sz="0" w:space="0" w:color="auto"/>
            <w:bottom w:val="none" w:sz="0" w:space="0" w:color="auto"/>
            <w:right w:val="none" w:sz="0" w:space="0" w:color="auto"/>
          </w:divBdr>
        </w:div>
        <w:div w:id="1767845894">
          <w:marLeft w:val="640"/>
          <w:marRight w:val="0"/>
          <w:marTop w:val="0"/>
          <w:marBottom w:val="0"/>
          <w:divBdr>
            <w:top w:val="none" w:sz="0" w:space="0" w:color="auto"/>
            <w:left w:val="none" w:sz="0" w:space="0" w:color="auto"/>
            <w:bottom w:val="none" w:sz="0" w:space="0" w:color="auto"/>
            <w:right w:val="none" w:sz="0" w:space="0" w:color="auto"/>
          </w:divBdr>
        </w:div>
        <w:div w:id="1780834792">
          <w:marLeft w:val="640"/>
          <w:marRight w:val="0"/>
          <w:marTop w:val="0"/>
          <w:marBottom w:val="0"/>
          <w:divBdr>
            <w:top w:val="none" w:sz="0" w:space="0" w:color="auto"/>
            <w:left w:val="none" w:sz="0" w:space="0" w:color="auto"/>
            <w:bottom w:val="none" w:sz="0" w:space="0" w:color="auto"/>
            <w:right w:val="none" w:sz="0" w:space="0" w:color="auto"/>
          </w:divBdr>
        </w:div>
        <w:div w:id="1807774785">
          <w:marLeft w:val="640"/>
          <w:marRight w:val="0"/>
          <w:marTop w:val="0"/>
          <w:marBottom w:val="0"/>
          <w:divBdr>
            <w:top w:val="none" w:sz="0" w:space="0" w:color="auto"/>
            <w:left w:val="none" w:sz="0" w:space="0" w:color="auto"/>
            <w:bottom w:val="none" w:sz="0" w:space="0" w:color="auto"/>
            <w:right w:val="none" w:sz="0" w:space="0" w:color="auto"/>
          </w:divBdr>
        </w:div>
        <w:div w:id="1812286244">
          <w:marLeft w:val="640"/>
          <w:marRight w:val="0"/>
          <w:marTop w:val="0"/>
          <w:marBottom w:val="0"/>
          <w:divBdr>
            <w:top w:val="none" w:sz="0" w:space="0" w:color="auto"/>
            <w:left w:val="none" w:sz="0" w:space="0" w:color="auto"/>
            <w:bottom w:val="none" w:sz="0" w:space="0" w:color="auto"/>
            <w:right w:val="none" w:sz="0" w:space="0" w:color="auto"/>
          </w:divBdr>
        </w:div>
        <w:div w:id="1813715804">
          <w:marLeft w:val="640"/>
          <w:marRight w:val="0"/>
          <w:marTop w:val="0"/>
          <w:marBottom w:val="0"/>
          <w:divBdr>
            <w:top w:val="none" w:sz="0" w:space="0" w:color="auto"/>
            <w:left w:val="none" w:sz="0" w:space="0" w:color="auto"/>
            <w:bottom w:val="none" w:sz="0" w:space="0" w:color="auto"/>
            <w:right w:val="none" w:sz="0" w:space="0" w:color="auto"/>
          </w:divBdr>
        </w:div>
        <w:div w:id="1815444927">
          <w:marLeft w:val="640"/>
          <w:marRight w:val="0"/>
          <w:marTop w:val="0"/>
          <w:marBottom w:val="0"/>
          <w:divBdr>
            <w:top w:val="none" w:sz="0" w:space="0" w:color="auto"/>
            <w:left w:val="none" w:sz="0" w:space="0" w:color="auto"/>
            <w:bottom w:val="none" w:sz="0" w:space="0" w:color="auto"/>
            <w:right w:val="none" w:sz="0" w:space="0" w:color="auto"/>
          </w:divBdr>
        </w:div>
        <w:div w:id="1826045922">
          <w:marLeft w:val="640"/>
          <w:marRight w:val="0"/>
          <w:marTop w:val="0"/>
          <w:marBottom w:val="0"/>
          <w:divBdr>
            <w:top w:val="none" w:sz="0" w:space="0" w:color="auto"/>
            <w:left w:val="none" w:sz="0" w:space="0" w:color="auto"/>
            <w:bottom w:val="none" w:sz="0" w:space="0" w:color="auto"/>
            <w:right w:val="none" w:sz="0" w:space="0" w:color="auto"/>
          </w:divBdr>
        </w:div>
        <w:div w:id="1841382284">
          <w:marLeft w:val="640"/>
          <w:marRight w:val="0"/>
          <w:marTop w:val="0"/>
          <w:marBottom w:val="0"/>
          <w:divBdr>
            <w:top w:val="none" w:sz="0" w:space="0" w:color="auto"/>
            <w:left w:val="none" w:sz="0" w:space="0" w:color="auto"/>
            <w:bottom w:val="none" w:sz="0" w:space="0" w:color="auto"/>
            <w:right w:val="none" w:sz="0" w:space="0" w:color="auto"/>
          </w:divBdr>
        </w:div>
        <w:div w:id="1846086805">
          <w:marLeft w:val="640"/>
          <w:marRight w:val="0"/>
          <w:marTop w:val="0"/>
          <w:marBottom w:val="0"/>
          <w:divBdr>
            <w:top w:val="none" w:sz="0" w:space="0" w:color="auto"/>
            <w:left w:val="none" w:sz="0" w:space="0" w:color="auto"/>
            <w:bottom w:val="none" w:sz="0" w:space="0" w:color="auto"/>
            <w:right w:val="none" w:sz="0" w:space="0" w:color="auto"/>
          </w:divBdr>
        </w:div>
        <w:div w:id="1855142732">
          <w:marLeft w:val="640"/>
          <w:marRight w:val="0"/>
          <w:marTop w:val="0"/>
          <w:marBottom w:val="0"/>
          <w:divBdr>
            <w:top w:val="none" w:sz="0" w:space="0" w:color="auto"/>
            <w:left w:val="none" w:sz="0" w:space="0" w:color="auto"/>
            <w:bottom w:val="none" w:sz="0" w:space="0" w:color="auto"/>
            <w:right w:val="none" w:sz="0" w:space="0" w:color="auto"/>
          </w:divBdr>
        </w:div>
        <w:div w:id="1856073298">
          <w:marLeft w:val="640"/>
          <w:marRight w:val="0"/>
          <w:marTop w:val="0"/>
          <w:marBottom w:val="0"/>
          <w:divBdr>
            <w:top w:val="none" w:sz="0" w:space="0" w:color="auto"/>
            <w:left w:val="none" w:sz="0" w:space="0" w:color="auto"/>
            <w:bottom w:val="none" w:sz="0" w:space="0" w:color="auto"/>
            <w:right w:val="none" w:sz="0" w:space="0" w:color="auto"/>
          </w:divBdr>
        </w:div>
        <w:div w:id="1881699627">
          <w:marLeft w:val="640"/>
          <w:marRight w:val="0"/>
          <w:marTop w:val="0"/>
          <w:marBottom w:val="0"/>
          <w:divBdr>
            <w:top w:val="none" w:sz="0" w:space="0" w:color="auto"/>
            <w:left w:val="none" w:sz="0" w:space="0" w:color="auto"/>
            <w:bottom w:val="none" w:sz="0" w:space="0" w:color="auto"/>
            <w:right w:val="none" w:sz="0" w:space="0" w:color="auto"/>
          </w:divBdr>
        </w:div>
        <w:div w:id="1923368006">
          <w:marLeft w:val="640"/>
          <w:marRight w:val="0"/>
          <w:marTop w:val="0"/>
          <w:marBottom w:val="0"/>
          <w:divBdr>
            <w:top w:val="none" w:sz="0" w:space="0" w:color="auto"/>
            <w:left w:val="none" w:sz="0" w:space="0" w:color="auto"/>
            <w:bottom w:val="none" w:sz="0" w:space="0" w:color="auto"/>
            <w:right w:val="none" w:sz="0" w:space="0" w:color="auto"/>
          </w:divBdr>
        </w:div>
        <w:div w:id="1934899214">
          <w:marLeft w:val="640"/>
          <w:marRight w:val="0"/>
          <w:marTop w:val="0"/>
          <w:marBottom w:val="0"/>
          <w:divBdr>
            <w:top w:val="none" w:sz="0" w:space="0" w:color="auto"/>
            <w:left w:val="none" w:sz="0" w:space="0" w:color="auto"/>
            <w:bottom w:val="none" w:sz="0" w:space="0" w:color="auto"/>
            <w:right w:val="none" w:sz="0" w:space="0" w:color="auto"/>
          </w:divBdr>
        </w:div>
        <w:div w:id="1945530579">
          <w:marLeft w:val="640"/>
          <w:marRight w:val="0"/>
          <w:marTop w:val="0"/>
          <w:marBottom w:val="0"/>
          <w:divBdr>
            <w:top w:val="none" w:sz="0" w:space="0" w:color="auto"/>
            <w:left w:val="none" w:sz="0" w:space="0" w:color="auto"/>
            <w:bottom w:val="none" w:sz="0" w:space="0" w:color="auto"/>
            <w:right w:val="none" w:sz="0" w:space="0" w:color="auto"/>
          </w:divBdr>
        </w:div>
        <w:div w:id="1959294659">
          <w:marLeft w:val="640"/>
          <w:marRight w:val="0"/>
          <w:marTop w:val="0"/>
          <w:marBottom w:val="0"/>
          <w:divBdr>
            <w:top w:val="none" w:sz="0" w:space="0" w:color="auto"/>
            <w:left w:val="none" w:sz="0" w:space="0" w:color="auto"/>
            <w:bottom w:val="none" w:sz="0" w:space="0" w:color="auto"/>
            <w:right w:val="none" w:sz="0" w:space="0" w:color="auto"/>
          </w:divBdr>
        </w:div>
        <w:div w:id="1970670221">
          <w:marLeft w:val="640"/>
          <w:marRight w:val="0"/>
          <w:marTop w:val="0"/>
          <w:marBottom w:val="0"/>
          <w:divBdr>
            <w:top w:val="none" w:sz="0" w:space="0" w:color="auto"/>
            <w:left w:val="none" w:sz="0" w:space="0" w:color="auto"/>
            <w:bottom w:val="none" w:sz="0" w:space="0" w:color="auto"/>
            <w:right w:val="none" w:sz="0" w:space="0" w:color="auto"/>
          </w:divBdr>
        </w:div>
        <w:div w:id="1971864621">
          <w:marLeft w:val="640"/>
          <w:marRight w:val="0"/>
          <w:marTop w:val="0"/>
          <w:marBottom w:val="0"/>
          <w:divBdr>
            <w:top w:val="none" w:sz="0" w:space="0" w:color="auto"/>
            <w:left w:val="none" w:sz="0" w:space="0" w:color="auto"/>
            <w:bottom w:val="none" w:sz="0" w:space="0" w:color="auto"/>
            <w:right w:val="none" w:sz="0" w:space="0" w:color="auto"/>
          </w:divBdr>
        </w:div>
        <w:div w:id="1972593979">
          <w:marLeft w:val="640"/>
          <w:marRight w:val="0"/>
          <w:marTop w:val="0"/>
          <w:marBottom w:val="0"/>
          <w:divBdr>
            <w:top w:val="none" w:sz="0" w:space="0" w:color="auto"/>
            <w:left w:val="none" w:sz="0" w:space="0" w:color="auto"/>
            <w:bottom w:val="none" w:sz="0" w:space="0" w:color="auto"/>
            <w:right w:val="none" w:sz="0" w:space="0" w:color="auto"/>
          </w:divBdr>
        </w:div>
        <w:div w:id="1984385238">
          <w:marLeft w:val="640"/>
          <w:marRight w:val="0"/>
          <w:marTop w:val="0"/>
          <w:marBottom w:val="0"/>
          <w:divBdr>
            <w:top w:val="none" w:sz="0" w:space="0" w:color="auto"/>
            <w:left w:val="none" w:sz="0" w:space="0" w:color="auto"/>
            <w:bottom w:val="none" w:sz="0" w:space="0" w:color="auto"/>
            <w:right w:val="none" w:sz="0" w:space="0" w:color="auto"/>
          </w:divBdr>
        </w:div>
        <w:div w:id="2025784450">
          <w:marLeft w:val="640"/>
          <w:marRight w:val="0"/>
          <w:marTop w:val="0"/>
          <w:marBottom w:val="0"/>
          <w:divBdr>
            <w:top w:val="none" w:sz="0" w:space="0" w:color="auto"/>
            <w:left w:val="none" w:sz="0" w:space="0" w:color="auto"/>
            <w:bottom w:val="none" w:sz="0" w:space="0" w:color="auto"/>
            <w:right w:val="none" w:sz="0" w:space="0" w:color="auto"/>
          </w:divBdr>
        </w:div>
        <w:div w:id="2026636828">
          <w:marLeft w:val="640"/>
          <w:marRight w:val="0"/>
          <w:marTop w:val="0"/>
          <w:marBottom w:val="0"/>
          <w:divBdr>
            <w:top w:val="none" w:sz="0" w:space="0" w:color="auto"/>
            <w:left w:val="none" w:sz="0" w:space="0" w:color="auto"/>
            <w:bottom w:val="none" w:sz="0" w:space="0" w:color="auto"/>
            <w:right w:val="none" w:sz="0" w:space="0" w:color="auto"/>
          </w:divBdr>
        </w:div>
        <w:div w:id="2042701401">
          <w:marLeft w:val="640"/>
          <w:marRight w:val="0"/>
          <w:marTop w:val="0"/>
          <w:marBottom w:val="0"/>
          <w:divBdr>
            <w:top w:val="none" w:sz="0" w:space="0" w:color="auto"/>
            <w:left w:val="none" w:sz="0" w:space="0" w:color="auto"/>
            <w:bottom w:val="none" w:sz="0" w:space="0" w:color="auto"/>
            <w:right w:val="none" w:sz="0" w:space="0" w:color="auto"/>
          </w:divBdr>
        </w:div>
        <w:div w:id="2048409770">
          <w:marLeft w:val="640"/>
          <w:marRight w:val="0"/>
          <w:marTop w:val="0"/>
          <w:marBottom w:val="0"/>
          <w:divBdr>
            <w:top w:val="none" w:sz="0" w:space="0" w:color="auto"/>
            <w:left w:val="none" w:sz="0" w:space="0" w:color="auto"/>
            <w:bottom w:val="none" w:sz="0" w:space="0" w:color="auto"/>
            <w:right w:val="none" w:sz="0" w:space="0" w:color="auto"/>
          </w:divBdr>
        </w:div>
        <w:div w:id="2066827389">
          <w:marLeft w:val="640"/>
          <w:marRight w:val="0"/>
          <w:marTop w:val="0"/>
          <w:marBottom w:val="0"/>
          <w:divBdr>
            <w:top w:val="none" w:sz="0" w:space="0" w:color="auto"/>
            <w:left w:val="none" w:sz="0" w:space="0" w:color="auto"/>
            <w:bottom w:val="none" w:sz="0" w:space="0" w:color="auto"/>
            <w:right w:val="none" w:sz="0" w:space="0" w:color="auto"/>
          </w:divBdr>
        </w:div>
        <w:div w:id="2072461796">
          <w:marLeft w:val="640"/>
          <w:marRight w:val="0"/>
          <w:marTop w:val="0"/>
          <w:marBottom w:val="0"/>
          <w:divBdr>
            <w:top w:val="none" w:sz="0" w:space="0" w:color="auto"/>
            <w:left w:val="none" w:sz="0" w:space="0" w:color="auto"/>
            <w:bottom w:val="none" w:sz="0" w:space="0" w:color="auto"/>
            <w:right w:val="none" w:sz="0" w:space="0" w:color="auto"/>
          </w:divBdr>
        </w:div>
        <w:div w:id="2080861834">
          <w:marLeft w:val="640"/>
          <w:marRight w:val="0"/>
          <w:marTop w:val="0"/>
          <w:marBottom w:val="0"/>
          <w:divBdr>
            <w:top w:val="none" w:sz="0" w:space="0" w:color="auto"/>
            <w:left w:val="none" w:sz="0" w:space="0" w:color="auto"/>
            <w:bottom w:val="none" w:sz="0" w:space="0" w:color="auto"/>
            <w:right w:val="none" w:sz="0" w:space="0" w:color="auto"/>
          </w:divBdr>
        </w:div>
        <w:div w:id="2099711370">
          <w:marLeft w:val="640"/>
          <w:marRight w:val="0"/>
          <w:marTop w:val="0"/>
          <w:marBottom w:val="0"/>
          <w:divBdr>
            <w:top w:val="none" w:sz="0" w:space="0" w:color="auto"/>
            <w:left w:val="none" w:sz="0" w:space="0" w:color="auto"/>
            <w:bottom w:val="none" w:sz="0" w:space="0" w:color="auto"/>
            <w:right w:val="none" w:sz="0" w:space="0" w:color="auto"/>
          </w:divBdr>
        </w:div>
        <w:div w:id="2106489062">
          <w:marLeft w:val="640"/>
          <w:marRight w:val="0"/>
          <w:marTop w:val="0"/>
          <w:marBottom w:val="0"/>
          <w:divBdr>
            <w:top w:val="none" w:sz="0" w:space="0" w:color="auto"/>
            <w:left w:val="none" w:sz="0" w:space="0" w:color="auto"/>
            <w:bottom w:val="none" w:sz="0" w:space="0" w:color="auto"/>
            <w:right w:val="none" w:sz="0" w:space="0" w:color="auto"/>
          </w:divBdr>
        </w:div>
        <w:div w:id="2106917656">
          <w:marLeft w:val="640"/>
          <w:marRight w:val="0"/>
          <w:marTop w:val="0"/>
          <w:marBottom w:val="0"/>
          <w:divBdr>
            <w:top w:val="none" w:sz="0" w:space="0" w:color="auto"/>
            <w:left w:val="none" w:sz="0" w:space="0" w:color="auto"/>
            <w:bottom w:val="none" w:sz="0" w:space="0" w:color="auto"/>
            <w:right w:val="none" w:sz="0" w:space="0" w:color="auto"/>
          </w:divBdr>
        </w:div>
        <w:div w:id="2112554480">
          <w:marLeft w:val="640"/>
          <w:marRight w:val="0"/>
          <w:marTop w:val="0"/>
          <w:marBottom w:val="0"/>
          <w:divBdr>
            <w:top w:val="none" w:sz="0" w:space="0" w:color="auto"/>
            <w:left w:val="none" w:sz="0" w:space="0" w:color="auto"/>
            <w:bottom w:val="none" w:sz="0" w:space="0" w:color="auto"/>
            <w:right w:val="none" w:sz="0" w:space="0" w:color="auto"/>
          </w:divBdr>
        </w:div>
        <w:div w:id="2117866489">
          <w:marLeft w:val="640"/>
          <w:marRight w:val="0"/>
          <w:marTop w:val="0"/>
          <w:marBottom w:val="0"/>
          <w:divBdr>
            <w:top w:val="none" w:sz="0" w:space="0" w:color="auto"/>
            <w:left w:val="none" w:sz="0" w:space="0" w:color="auto"/>
            <w:bottom w:val="none" w:sz="0" w:space="0" w:color="auto"/>
            <w:right w:val="none" w:sz="0" w:space="0" w:color="auto"/>
          </w:divBdr>
        </w:div>
        <w:div w:id="2140300014">
          <w:marLeft w:val="640"/>
          <w:marRight w:val="0"/>
          <w:marTop w:val="0"/>
          <w:marBottom w:val="0"/>
          <w:divBdr>
            <w:top w:val="none" w:sz="0" w:space="0" w:color="auto"/>
            <w:left w:val="none" w:sz="0" w:space="0" w:color="auto"/>
            <w:bottom w:val="none" w:sz="0" w:space="0" w:color="auto"/>
            <w:right w:val="none" w:sz="0" w:space="0" w:color="auto"/>
          </w:divBdr>
        </w:div>
      </w:divsChild>
    </w:div>
    <w:div w:id="432365143">
      <w:bodyDiv w:val="1"/>
      <w:marLeft w:val="0"/>
      <w:marRight w:val="0"/>
      <w:marTop w:val="0"/>
      <w:marBottom w:val="0"/>
      <w:divBdr>
        <w:top w:val="none" w:sz="0" w:space="0" w:color="auto"/>
        <w:left w:val="none" w:sz="0" w:space="0" w:color="auto"/>
        <w:bottom w:val="none" w:sz="0" w:space="0" w:color="auto"/>
        <w:right w:val="none" w:sz="0" w:space="0" w:color="auto"/>
      </w:divBdr>
    </w:div>
    <w:div w:id="432672960">
      <w:bodyDiv w:val="1"/>
      <w:marLeft w:val="0"/>
      <w:marRight w:val="0"/>
      <w:marTop w:val="0"/>
      <w:marBottom w:val="0"/>
      <w:divBdr>
        <w:top w:val="none" w:sz="0" w:space="0" w:color="auto"/>
        <w:left w:val="none" w:sz="0" w:space="0" w:color="auto"/>
        <w:bottom w:val="none" w:sz="0" w:space="0" w:color="auto"/>
        <w:right w:val="none" w:sz="0" w:space="0" w:color="auto"/>
      </w:divBdr>
      <w:divsChild>
        <w:div w:id="2171453">
          <w:marLeft w:val="640"/>
          <w:marRight w:val="0"/>
          <w:marTop w:val="0"/>
          <w:marBottom w:val="0"/>
          <w:divBdr>
            <w:top w:val="none" w:sz="0" w:space="0" w:color="auto"/>
            <w:left w:val="none" w:sz="0" w:space="0" w:color="auto"/>
            <w:bottom w:val="none" w:sz="0" w:space="0" w:color="auto"/>
            <w:right w:val="none" w:sz="0" w:space="0" w:color="auto"/>
          </w:divBdr>
        </w:div>
        <w:div w:id="37245900">
          <w:marLeft w:val="640"/>
          <w:marRight w:val="0"/>
          <w:marTop w:val="0"/>
          <w:marBottom w:val="0"/>
          <w:divBdr>
            <w:top w:val="none" w:sz="0" w:space="0" w:color="auto"/>
            <w:left w:val="none" w:sz="0" w:space="0" w:color="auto"/>
            <w:bottom w:val="none" w:sz="0" w:space="0" w:color="auto"/>
            <w:right w:val="none" w:sz="0" w:space="0" w:color="auto"/>
          </w:divBdr>
        </w:div>
        <w:div w:id="52967599">
          <w:marLeft w:val="640"/>
          <w:marRight w:val="0"/>
          <w:marTop w:val="0"/>
          <w:marBottom w:val="0"/>
          <w:divBdr>
            <w:top w:val="none" w:sz="0" w:space="0" w:color="auto"/>
            <w:left w:val="none" w:sz="0" w:space="0" w:color="auto"/>
            <w:bottom w:val="none" w:sz="0" w:space="0" w:color="auto"/>
            <w:right w:val="none" w:sz="0" w:space="0" w:color="auto"/>
          </w:divBdr>
        </w:div>
        <w:div w:id="55975004">
          <w:marLeft w:val="640"/>
          <w:marRight w:val="0"/>
          <w:marTop w:val="0"/>
          <w:marBottom w:val="0"/>
          <w:divBdr>
            <w:top w:val="none" w:sz="0" w:space="0" w:color="auto"/>
            <w:left w:val="none" w:sz="0" w:space="0" w:color="auto"/>
            <w:bottom w:val="none" w:sz="0" w:space="0" w:color="auto"/>
            <w:right w:val="none" w:sz="0" w:space="0" w:color="auto"/>
          </w:divBdr>
        </w:div>
        <w:div w:id="74864083">
          <w:marLeft w:val="640"/>
          <w:marRight w:val="0"/>
          <w:marTop w:val="0"/>
          <w:marBottom w:val="0"/>
          <w:divBdr>
            <w:top w:val="none" w:sz="0" w:space="0" w:color="auto"/>
            <w:left w:val="none" w:sz="0" w:space="0" w:color="auto"/>
            <w:bottom w:val="none" w:sz="0" w:space="0" w:color="auto"/>
            <w:right w:val="none" w:sz="0" w:space="0" w:color="auto"/>
          </w:divBdr>
        </w:div>
        <w:div w:id="80878176">
          <w:marLeft w:val="640"/>
          <w:marRight w:val="0"/>
          <w:marTop w:val="0"/>
          <w:marBottom w:val="0"/>
          <w:divBdr>
            <w:top w:val="none" w:sz="0" w:space="0" w:color="auto"/>
            <w:left w:val="none" w:sz="0" w:space="0" w:color="auto"/>
            <w:bottom w:val="none" w:sz="0" w:space="0" w:color="auto"/>
            <w:right w:val="none" w:sz="0" w:space="0" w:color="auto"/>
          </w:divBdr>
        </w:div>
        <w:div w:id="83721109">
          <w:marLeft w:val="640"/>
          <w:marRight w:val="0"/>
          <w:marTop w:val="0"/>
          <w:marBottom w:val="0"/>
          <w:divBdr>
            <w:top w:val="none" w:sz="0" w:space="0" w:color="auto"/>
            <w:left w:val="none" w:sz="0" w:space="0" w:color="auto"/>
            <w:bottom w:val="none" w:sz="0" w:space="0" w:color="auto"/>
            <w:right w:val="none" w:sz="0" w:space="0" w:color="auto"/>
          </w:divBdr>
        </w:div>
        <w:div w:id="95289720">
          <w:marLeft w:val="640"/>
          <w:marRight w:val="0"/>
          <w:marTop w:val="0"/>
          <w:marBottom w:val="0"/>
          <w:divBdr>
            <w:top w:val="none" w:sz="0" w:space="0" w:color="auto"/>
            <w:left w:val="none" w:sz="0" w:space="0" w:color="auto"/>
            <w:bottom w:val="none" w:sz="0" w:space="0" w:color="auto"/>
            <w:right w:val="none" w:sz="0" w:space="0" w:color="auto"/>
          </w:divBdr>
        </w:div>
        <w:div w:id="105076669">
          <w:marLeft w:val="640"/>
          <w:marRight w:val="0"/>
          <w:marTop w:val="0"/>
          <w:marBottom w:val="0"/>
          <w:divBdr>
            <w:top w:val="none" w:sz="0" w:space="0" w:color="auto"/>
            <w:left w:val="none" w:sz="0" w:space="0" w:color="auto"/>
            <w:bottom w:val="none" w:sz="0" w:space="0" w:color="auto"/>
            <w:right w:val="none" w:sz="0" w:space="0" w:color="auto"/>
          </w:divBdr>
        </w:div>
        <w:div w:id="112746937">
          <w:marLeft w:val="640"/>
          <w:marRight w:val="0"/>
          <w:marTop w:val="0"/>
          <w:marBottom w:val="0"/>
          <w:divBdr>
            <w:top w:val="none" w:sz="0" w:space="0" w:color="auto"/>
            <w:left w:val="none" w:sz="0" w:space="0" w:color="auto"/>
            <w:bottom w:val="none" w:sz="0" w:space="0" w:color="auto"/>
            <w:right w:val="none" w:sz="0" w:space="0" w:color="auto"/>
          </w:divBdr>
        </w:div>
        <w:div w:id="163474755">
          <w:marLeft w:val="640"/>
          <w:marRight w:val="0"/>
          <w:marTop w:val="0"/>
          <w:marBottom w:val="0"/>
          <w:divBdr>
            <w:top w:val="none" w:sz="0" w:space="0" w:color="auto"/>
            <w:left w:val="none" w:sz="0" w:space="0" w:color="auto"/>
            <w:bottom w:val="none" w:sz="0" w:space="0" w:color="auto"/>
            <w:right w:val="none" w:sz="0" w:space="0" w:color="auto"/>
          </w:divBdr>
        </w:div>
        <w:div w:id="173112666">
          <w:marLeft w:val="640"/>
          <w:marRight w:val="0"/>
          <w:marTop w:val="0"/>
          <w:marBottom w:val="0"/>
          <w:divBdr>
            <w:top w:val="none" w:sz="0" w:space="0" w:color="auto"/>
            <w:left w:val="none" w:sz="0" w:space="0" w:color="auto"/>
            <w:bottom w:val="none" w:sz="0" w:space="0" w:color="auto"/>
            <w:right w:val="none" w:sz="0" w:space="0" w:color="auto"/>
          </w:divBdr>
        </w:div>
        <w:div w:id="192161099">
          <w:marLeft w:val="640"/>
          <w:marRight w:val="0"/>
          <w:marTop w:val="0"/>
          <w:marBottom w:val="0"/>
          <w:divBdr>
            <w:top w:val="none" w:sz="0" w:space="0" w:color="auto"/>
            <w:left w:val="none" w:sz="0" w:space="0" w:color="auto"/>
            <w:bottom w:val="none" w:sz="0" w:space="0" w:color="auto"/>
            <w:right w:val="none" w:sz="0" w:space="0" w:color="auto"/>
          </w:divBdr>
        </w:div>
        <w:div w:id="199822859">
          <w:marLeft w:val="640"/>
          <w:marRight w:val="0"/>
          <w:marTop w:val="0"/>
          <w:marBottom w:val="0"/>
          <w:divBdr>
            <w:top w:val="none" w:sz="0" w:space="0" w:color="auto"/>
            <w:left w:val="none" w:sz="0" w:space="0" w:color="auto"/>
            <w:bottom w:val="none" w:sz="0" w:space="0" w:color="auto"/>
            <w:right w:val="none" w:sz="0" w:space="0" w:color="auto"/>
          </w:divBdr>
        </w:div>
        <w:div w:id="207497551">
          <w:marLeft w:val="640"/>
          <w:marRight w:val="0"/>
          <w:marTop w:val="0"/>
          <w:marBottom w:val="0"/>
          <w:divBdr>
            <w:top w:val="none" w:sz="0" w:space="0" w:color="auto"/>
            <w:left w:val="none" w:sz="0" w:space="0" w:color="auto"/>
            <w:bottom w:val="none" w:sz="0" w:space="0" w:color="auto"/>
            <w:right w:val="none" w:sz="0" w:space="0" w:color="auto"/>
          </w:divBdr>
        </w:div>
        <w:div w:id="238290234">
          <w:marLeft w:val="640"/>
          <w:marRight w:val="0"/>
          <w:marTop w:val="0"/>
          <w:marBottom w:val="0"/>
          <w:divBdr>
            <w:top w:val="none" w:sz="0" w:space="0" w:color="auto"/>
            <w:left w:val="none" w:sz="0" w:space="0" w:color="auto"/>
            <w:bottom w:val="none" w:sz="0" w:space="0" w:color="auto"/>
            <w:right w:val="none" w:sz="0" w:space="0" w:color="auto"/>
          </w:divBdr>
        </w:div>
        <w:div w:id="247156083">
          <w:marLeft w:val="640"/>
          <w:marRight w:val="0"/>
          <w:marTop w:val="0"/>
          <w:marBottom w:val="0"/>
          <w:divBdr>
            <w:top w:val="none" w:sz="0" w:space="0" w:color="auto"/>
            <w:left w:val="none" w:sz="0" w:space="0" w:color="auto"/>
            <w:bottom w:val="none" w:sz="0" w:space="0" w:color="auto"/>
            <w:right w:val="none" w:sz="0" w:space="0" w:color="auto"/>
          </w:divBdr>
        </w:div>
        <w:div w:id="261501631">
          <w:marLeft w:val="640"/>
          <w:marRight w:val="0"/>
          <w:marTop w:val="0"/>
          <w:marBottom w:val="0"/>
          <w:divBdr>
            <w:top w:val="none" w:sz="0" w:space="0" w:color="auto"/>
            <w:left w:val="none" w:sz="0" w:space="0" w:color="auto"/>
            <w:bottom w:val="none" w:sz="0" w:space="0" w:color="auto"/>
            <w:right w:val="none" w:sz="0" w:space="0" w:color="auto"/>
          </w:divBdr>
        </w:div>
        <w:div w:id="272395952">
          <w:marLeft w:val="640"/>
          <w:marRight w:val="0"/>
          <w:marTop w:val="0"/>
          <w:marBottom w:val="0"/>
          <w:divBdr>
            <w:top w:val="none" w:sz="0" w:space="0" w:color="auto"/>
            <w:left w:val="none" w:sz="0" w:space="0" w:color="auto"/>
            <w:bottom w:val="none" w:sz="0" w:space="0" w:color="auto"/>
            <w:right w:val="none" w:sz="0" w:space="0" w:color="auto"/>
          </w:divBdr>
        </w:div>
        <w:div w:id="314454105">
          <w:marLeft w:val="640"/>
          <w:marRight w:val="0"/>
          <w:marTop w:val="0"/>
          <w:marBottom w:val="0"/>
          <w:divBdr>
            <w:top w:val="none" w:sz="0" w:space="0" w:color="auto"/>
            <w:left w:val="none" w:sz="0" w:space="0" w:color="auto"/>
            <w:bottom w:val="none" w:sz="0" w:space="0" w:color="auto"/>
            <w:right w:val="none" w:sz="0" w:space="0" w:color="auto"/>
          </w:divBdr>
        </w:div>
        <w:div w:id="330791590">
          <w:marLeft w:val="640"/>
          <w:marRight w:val="0"/>
          <w:marTop w:val="0"/>
          <w:marBottom w:val="0"/>
          <w:divBdr>
            <w:top w:val="none" w:sz="0" w:space="0" w:color="auto"/>
            <w:left w:val="none" w:sz="0" w:space="0" w:color="auto"/>
            <w:bottom w:val="none" w:sz="0" w:space="0" w:color="auto"/>
            <w:right w:val="none" w:sz="0" w:space="0" w:color="auto"/>
          </w:divBdr>
        </w:div>
        <w:div w:id="332534295">
          <w:marLeft w:val="640"/>
          <w:marRight w:val="0"/>
          <w:marTop w:val="0"/>
          <w:marBottom w:val="0"/>
          <w:divBdr>
            <w:top w:val="none" w:sz="0" w:space="0" w:color="auto"/>
            <w:left w:val="none" w:sz="0" w:space="0" w:color="auto"/>
            <w:bottom w:val="none" w:sz="0" w:space="0" w:color="auto"/>
            <w:right w:val="none" w:sz="0" w:space="0" w:color="auto"/>
          </w:divBdr>
        </w:div>
        <w:div w:id="334187097">
          <w:marLeft w:val="640"/>
          <w:marRight w:val="0"/>
          <w:marTop w:val="0"/>
          <w:marBottom w:val="0"/>
          <w:divBdr>
            <w:top w:val="none" w:sz="0" w:space="0" w:color="auto"/>
            <w:left w:val="none" w:sz="0" w:space="0" w:color="auto"/>
            <w:bottom w:val="none" w:sz="0" w:space="0" w:color="auto"/>
            <w:right w:val="none" w:sz="0" w:space="0" w:color="auto"/>
          </w:divBdr>
        </w:div>
        <w:div w:id="337119962">
          <w:marLeft w:val="640"/>
          <w:marRight w:val="0"/>
          <w:marTop w:val="0"/>
          <w:marBottom w:val="0"/>
          <w:divBdr>
            <w:top w:val="none" w:sz="0" w:space="0" w:color="auto"/>
            <w:left w:val="none" w:sz="0" w:space="0" w:color="auto"/>
            <w:bottom w:val="none" w:sz="0" w:space="0" w:color="auto"/>
            <w:right w:val="none" w:sz="0" w:space="0" w:color="auto"/>
          </w:divBdr>
        </w:div>
        <w:div w:id="340469445">
          <w:marLeft w:val="640"/>
          <w:marRight w:val="0"/>
          <w:marTop w:val="0"/>
          <w:marBottom w:val="0"/>
          <w:divBdr>
            <w:top w:val="none" w:sz="0" w:space="0" w:color="auto"/>
            <w:left w:val="none" w:sz="0" w:space="0" w:color="auto"/>
            <w:bottom w:val="none" w:sz="0" w:space="0" w:color="auto"/>
            <w:right w:val="none" w:sz="0" w:space="0" w:color="auto"/>
          </w:divBdr>
        </w:div>
        <w:div w:id="353918529">
          <w:marLeft w:val="640"/>
          <w:marRight w:val="0"/>
          <w:marTop w:val="0"/>
          <w:marBottom w:val="0"/>
          <w:divBdr>
            <w:top w:val="none" w:sz="0" w:space="0" w:color="auto"/>
            <w:left w:val="none" w:sz="0" w:space="0" w:color="auto"/>
            <w:bottom w:val="none" w:sz="0" w:space="0" w:color="auto"/>
            <w:right w:val="none" w:sz="0" w:space="0" w:color="auto"/>
          </w:divBdr>
        </w:div>
        <w:div w:id="367150407">
          <w:marLeft w:val="640"/>
          <w:marRight w:val="0"/>
          <w:marTop w:val="0"/>
          <w:marBottom w:val="0"/>
          <w:divBdr>
            <w:top w:val="none" w:sz="0" w:space="0" w:color="auto"/>
            <w:left w:val="none" w:sz="0" w:space="0" w:color="auto"/>
            <w:bottom w:val="none" w:sz="0" w:space="0" w:color="auto"/>
            <w:right w:val="none" w:sz="0" w:space="0" w:color="auto"/>
          </w:divBdr>
        </w:div>
        <w:div w:id="392050727">
          <w:marLeft w:val="640"/>
          <w:marRight w:val="0"/>
          <w:marTop w:val="0"/>
          <w:marBottom w:val="0"/>
          <w:divBdr>
            <w:top w:val="none" w:sz="0" w:space="0" w:color="auto"/>
            <w:left w:val="none" w:sz="0" w:space="0" w:color="auto"/>
            <w:bottom w:val="none" w:sz="0" w:space="0" w:color="auto"/>
            <w:right w:val="none" w:sz="0" w:space="0" w:color="auto"/>
          </w:divBdr>
        </w:div>
        <w:div w:id="395469307">
          <w:marLeft w:val="640"/>
          <w:marRight w:val="0"/>
          <w:marTop w:val="0"/>
          <w:marBottom w:val="0"/>
          <w:divBdr>
            <w:top w:val="none" w:sz="0" w:space="0" w:color="auto"/>
            <w:left w:val="none" w:sz="0" w:space="0" w:color="auto"/>
            <w:bottom w:val="none" w:sz="0" w:space="0" w:color="auto"/>
            <w:right w:val="none" w:sz="0" w:space="0" w:color="auto"/>
          </w:divBdr>
        </w:div>
        <w:div w:id="415052416">
          <w:marLeft w:val="640"/>
          <w:marRight w:val="0"/>
          <w:marTop w:val="0"/>
          <w:marBottom w:val="0"/>
          <w:divBdr>
            <w:top w:val="none" w:sz="0" w:space="0" w:color="auto"/>
            <w:left w:val="none" w:sz="0" w:space="0" w:color="auto"/>
            <w:bottom w:val="none" w:sz="0" w:space="0" w:color="auto"/>
            <w:right w:val="none" w:sz="0" w:space="0" w:color="auto"/>
          </w:divBdr>
        </w:div>
        <w:div w:id="422993535">
          <w:marLeft w:val="640"/>
          <w:marRight w:val="0"/>
          <w:marTop w:val="0"/>
          <w:marBottom w:val="0"/>
          <w:divBdr>
            <w:top w:val="none" w:sz="0" w:space="0" w:color="auto"/>
            <w:left w:val="none" w:sz="0" w:space="0" w:color="auto"/>
            <w:bottom w:val="none" w:sz="0" w:space="0" w:color="auto"/>
            <w:right w:val="none" w:sz="0" w:space="0" w:color="auto"/>
          </w:divBdr>
        </w:div>
        <w:div w:id="444007418">
          <w:marLeft w:val="640"/>
          <w:marRight w:val="0"/>
          <w:marTop w:val="0"/>
          <w:marBottom w:val="0"/>
          <w:divBdr>
            <w:top w:val="none" w:sz="0" w:space="0" w:color="auto"/>
            <w:left w:val="none" w:sz="0" w:space="0" w:color="auto"/>
            <w:bottom w:val="none" w:sz="0" w:space="0" w:color="auto"/>
            <w:right w:val="none" w:sz="0" w:space="0" w:color="auto"/>
          </w:divBdr>
        </w:div>
        <w:div w:id="451633556">
          <w:marLeft w:val="640"/>
          <w:marRight w:val="0"/>
          <w:marTop w:val="0"/>
          <w:marBottom w:val="0"/>
          <w:divBdr>
            <w:top w:val="none" w:sz="0" w:space="0" w:color="auto"/>
            <w:left w:val="none" w:sz="0" w:space="0" w:color="auto"/>
            <w:bottom w:val="none" w:sz="0" w:space="0" w:color="auto"/>
            <w:right w:val="none" w:sz="0" w:space="0" w:color="auto"/>
          </w:divBdr>
        </w:div>
        <w:div w:id="460807525">
          <w:marLeft w:val="640"/>
          <w:marRight w:val="0"/>
          <w:marTop w:val="0"/>
          <w:marBottom w:val="0"/>
          <w:divBdr>
            <w:top w:val="none" w:sz="0" w:space="0" w:color="auto"/>
            <w:left w:val="none" w:sz="0" w:space="0" w:color="auto"/>
            <w:bottom w:val="none" w:sz="0" w:space="0" w:color="auto"/>
            <w:right w:val="none" w:sz="0" w:space="0" w:color="auto"/>
          </w:divBdr>
        </w:div>
        <w:div w:id="475412168">
          <w:marLeft w:val="640"/>
          <w:marRight w:val="0"/>
          <w:marTop w:val="0"/>
          <w:marBottom w:val="0"/>
          <w:divBdr>
            <w:top w:val="none" w:sz="0" w:space="0" w:color="auto"/>
            <w:left w:val="none" w:sz="0" w:space="0" w:color="auto"/>
            <w:bottom w:val="none" w:sz="0" w:space="0" w:color="auto"/>
            <w:right w:val="none" w:sz="0" w:space="0" w:color="auto"/>
          </w:divBdr>
        </w:div>
        <w:div w:id="482937526">
          <w:marLeft w:val="640"/>
          <w:marRight w:val="0"/>
          <w:marTop w:val="0"/>
          <w:marBottom w:val="0"/>
          <w:divBdr>
            <w:top w:val="none" w:sz="0" w:space="0" w:color="auto"/>
            <w:left w:val="none" w:sz="0" w:space="0" w:color="auto"/>
            <w:bottom w:val="none" w:sz="0" w:space="0" w:color="auto"/>
            <w:right w:val="none" w:sz="0" w:space="0" w:color="auto"/>
          </w:divBdr>
        </w:div>
        <w:div w:id="487483985">
          <w:marLeft w:val="640"/>
          <w:marRight w:val="0"/>
          <w:marTop w:val="0"/>
          <w:marBottom w:val="0"/>
          <w:divBdr>
            <w:top w:val="none" w:sz="0" w:space="0" w:color="auto"/>
            <w:left w:val="none" w:sz="0" w:space="0" w:color="auto"/>
            <w:bottom w:val="none" w:sz="0" w:space="0" w:color="auto"/>
            <w:right w:val="none" w:sz="0" w:space="0" w:color="auto"/>
          </w:divBdr>
        </w:div>
        <w:div w:id="503403858">
          <w:marLeft w:val="640"/>
          <w:marRight w:val="0"/>
          <w:marTop w:val="0"/>
          <w:marBottom w:val="0"/>
          <w:divBdr>
            <w:top w:val="none" w:sz="0" w:space="0" w:color="auto"/>
            <w:left w:val="none" w:sz="0" w:space="0" w:color="auto"/>
            <w:bottom w:val="none" w:sz="0" w:space="0" w:color="auto"/>
            <w:right w:val="none" w:sz="0" w:space="0" w:color="auto"/>
          </w:divBdr>
        </w:div>
        <w:div w:id="510216714">
          <w:marLeft w:val="640"/>
          <w:marRight w:val="0"/>
          <w:marTop w:val="0"/>
          <w:marBottom w:val="0"/>
          <w:divBdr>
            <w:top w:val="none" w:sz="0" w:space="0" w:color="auto"/>
            <w:left w:val="none" w:sz="0" w:space="0" w:color="auto"/>
            <w:bottom w:val="none" w:sz="0" w:space="0" w:color="auto"/>
            <w:right w:val="none" w:sz="0" w:space="0" w:color="auto"/>
          </w:divBdr>
        </w:div>
        <w:div w:id="516037923">
          <w:marLeft w:val="640"/>
          <w:marRight w:val="0"/>
          <w:marTop w:val="0"/>
          <w:marBottom w:val="0"/>
          <w:divBdr>
            <w:top w:val="none" w:sz="0" w:space="0" w:color="auto"/>
            <w:left w:val="none" w:sz="0" w:space="0" w:color="auto"/>
            <w:bottom w:val="none" w:sz="0" w:space="0" w:color="auto"/>
            <w:right w:val="none" w:sz="0" w:space="0" w:color="auto"/>
          </w:divBdr>
        </w:div>
        <w:div w:id="559294892">
          <w:marLeft w:val="640"/>
          <w:marRight w:val="0"/>
          <w:marTop w:val="0"/>
          <w:marBottom w:val="0"/>
          <w:divBdr>
            <w:top w:val="none" w:sz="0" w:space="0" w:color="auto"/>
            <w:left w:val="none" w:sz="0" w:space="0" w:color="auto"/>
            <w:bottom w:val="none" w:sz="0" w:space="0" w:color="auto"/>
            <w:right w:val="none" w:sz="0" w:space="0" w:color="auto"/>
          </w:divBdr>
        </w:div>
        <w:div w:id="560017891">
          <w:marLeft w:val="640"/>
          <w:marRight w:val="0"/>
          <w:marTop w:val="0"/>
          <w:marBottom w:val="0"/>
          <w:divBdr>
            <w:top w:val="none" w:sz="0" w:space="0" w:color="auto"/>
            <w:left w:val="none" w:sz="0" w:space="0" w:color="auto"/>
            <w:bottom w:val="none" w:sz="0" w:space="0" w:color="auto"/>
            <w:right w:val="none" w:sz="0" w:space="0" w:color="auto"/>
          </w:divBdr>
        </w:div>
        <w:div w:id="560484473">
          <w:marLeft w:val="640"/>
          <w:marRight w:val="0"/>
          <w:marTop w:val="0"/>
          <w:marBottom w:val="0"/>
          <w:divBdr>
            <w:top w:val="none" w:sz="0" w:space="0" w:color="auto"/>
            <w:left w:val="none" w:sz="0" w:space="0" w:color="auto"/>
            <w:bottom w:val="none" w:sz="0" w:space="0" w:color="auto"/>
            <w:right w:val="none" w:sz="0" w:space="0" w:color="auto"/>
          </w:divBdr>
        </w:div>
        <w:div w:id="569775116">
          <w:marLeft w:val="640"/>
          <w:marRight w:val="0"/>
          <w:marTop w:val="0"/>
          <w:marBottom w:val="0"/>
          <w:divBdr>
            <w:top w:val="none" w:sz="0" w:space="0" w:color="auto"/>
            <w:left w:val="none" w:sz="0" w:space="0" w:color="auto"/>
            <w:bottom w:val="none" w:sz="0" w:space="0" w:color="auto"/>
            <w:right w:val="none" w:sz="0" w:space="0" w:color="auto"/>
          </w:divBdr>
        </w:div>
        <w:div w:id="577979538">
          <w:marLeft w:val="640"/>
          <w:marRight w:val="0"/>
          <w:marTop w:val="0"/>
          <w:marBottom w:val="0"/>
          <w:divBdr>
            <w:top w:val="none" w:sz="0" w:space="0" w:color="auto"/>
            <w:left w:val="none" w:sz="0" w:space="0" w:color="auto"/>
            <w:bottom w:val="none" w:sz="0" w:space="0" w:color="auto"/>
            <w:right w:val="none" w:sz="0" w:space="0" w:color="auto"/>
          </w:divBdr>
        </w:div>
        <w:div w:id="588081491">
          <w:marLeft w:val="640"/>
          <w:marRight w:val="0"/>
          <w:marTop w:val="0"/>
          <w:marBottom w:val="0"/>
          <w:divBdr>
            <w:top w:val="none" w:sz="0" w:space="0" w:color="auto"/>
            <w:left w:val="none" w:sz="0" w:space="0" w:color="auto"/>
            <w:bottom w:val="none" w:sz="0" w:space="0" w:color="auto"/>
            <w:right w:val="none" w:sz="0" w:space="0" w:color="auto"/>
          </w:divBdr>
        </w:div>
        <w:div w:id="602500418">
          <w:marLeft w:val="640"/>
          <w:marRight w:val="0"/>
          <w:marTop w:val="0"/>
          <w:marBottom w:val="0"/>
          <w:divBdr>
            <w:top w:val="none" w:sz="0" w:space="0" w:color="auto"/>
            <w:left w:val="none" w:sz="0" w:space="0" w:color="auto"/>
            <w:bottom w:val="none" w:sz="0" w:space="0" w:color="auto"/>
            <w:right w:val="none" w:sz="0" w:space="0" w:color="auto"/>
          </w:divBdr>
        </w:div>
        <w:div w:id="631448682">
          <w:marLeft w:val="640"/>
          <w:marRight w:val="0"/>
          <w:marTop w:val="0"/>
          <w:marBottom w:val="0"/>
          <w:divBdr>
            <w:top w:val="none" w:sz="0" w:space="0" w:color="auto"/>
            <w:left w:val="none" w:sz="0" w:space="0" w:color="auto"/>
            <w:bottom w:val="none" w:sz="0" w:space="0" w:color="auto"/>
            <w:right w:val="none" w:sz="0" w:space="0" w:color="auto"/>
          </w:divBdr>
        </w:div>
        <w:div w:id="639069932">
          <w:marLeft w:val="640"/>
          <w:marRight w:val="0"/>
          <w:marTop w:val="0"/>
          <w:marBottom w:val="0"/>
          <w:divBdr>
            <w:top w:val="none" w:sz="0" w:space="0" w:color="auto"/>
            <w:left w:val="none" w:sz="0" w:space="0" w:color="auto"/>
            <w:bottom w:val="none" w:sz="0" w:space="0" w:color="auto"/>
            <w:right w:val="none" w:sz="0" w:space="0" w:color="auto"/>
          </w:divBdr>
        </w:div>
        <w:div w:id="642080165">
          <w:marLeft w:val="640"/>
          <w:marRight w:val="0"/>
          <w:marTop w:val="0"/>
          <w:marBottom w:val="0"/>
          <w:divBdr>
            <w:top w:val="none" w:sz="0" w:space="0" w:color="auto"/>
            <w:left w:val="none" w:sz="0" w:space="0" w:color="auto"/>
            <w:bottom w:val="none" w:sz="0" w:space="0" w:color="auto"/>
            <w:right w:val="none" w:sz="0" w:space="0" w:color="auto"/>
          </w:divBdr>
        </w:div>
        <w:div w:id="667051797">
          <w:marLeft w:val="640"/>
          <w:marRight w:val="0"/>
          <w:marTop w:val="0"/>
          <w:marBottom w:val="0"/>
          <w:divBdr>
            <w:top w:val="none" w:sz="0" w:space="0" w:color="auto"/>
            <w:left w:val="none" w:sz="0" w:space="0" w:color="auto"/>
            <w:bottom w:val="none" w:sz="0" w:space="0" w:color="auto"/>
            <w:right w:val="none" w:sz="0" w:space="0" w:color="auto"/>
          </w:divBdr>
        </w:div>
        <w:div w:id="679622967">
          <w:marLeft w:val="640"/>
          <w:marRight w:val="0"/>
          <w:marTop w:val="0"/>
          <w:marBottom w:val="0"/>
          <w:divBdr>
            <w:top w:val="none" w:sz="0" w:space="0" w:color="auto"/>
            <w:left w:val="none" w:sz="0" w:space="0" w:color="auto"/>
            <w:bottom w:val="none" w:sz="0" w:space="0" w:color="auto"/>
            <w:right w:val="none" w:sz="0" w:space="0" w:color="auto"/>
          </w:divBdr>
        </w:div>
        <w:div w:id="709377669">
          <w:marLeft w:val="640"/>
          <w:marRight w:val="0"/>
          <w:marTop w:val="0"/>
          <w:marBottom w:val="0"/>
          <w:divBdr>
            <w:top w:val="none" w:sz="0" w:space="0" w:color="auto"/>
            <w:left w:val="none" w:sz="0" w:space="0" w:color="auto"/>
            <w:bottom w:val="none" w:sz="0" w:space="0" w:color="auto"/>
            <w:right w:val="none" w:sz="0" w:space="0" w:color="auto"/>
          </w:divBdr>
        </w:div>
        <w:div w:id="711080149">
          <w:marLeft w:val="640"/>
          <w:marRight w:val="0"/>
          <w:marTop w:val="0"/>
          <w:marBottom w:val="0"/>
          <w:divBdr>
            <w:top w:val="none" w:sz="0" w:space="0" w:color="auto"/>
            <w:left w:val="none" w:sz="0" w:space="0" w:color="auto"/>
            <w:bottom w:val="none" w:sz="0" w:space="0" w:color="auto"/>
            <w:right w:val="none" w:sz="0" w:space="0" w:color="auto"/>
          </w:divBdr>
        </w:div>
        <w:div w:id="713818816">
          <w:marLeft w:val="640"/>
          <w:marRight w:val="0"/>
          <w:marTop w:val="0"/>
          <w:marBottom w:val="0"/>
          <w:divBdr>
            <w:top w:val="none" w:sz="0" w:space="0" w:color="auto"/>
            <w:left w:val="none" w:sz="0" w:space="0" w:color="auto"/>
            <w:bottom w:val="none" w:sz="0" w:space="0" w:color="auto"/>
            <w:right w:val="none" w:sz="0" w:space="0" w:color="auto"/>
          </w:divBdr>
        </w:div>
        <w:div w:id="722411251">
          <w:marLeft w:val="640"/>
          <w:marRight w:val="0"/>
          <w:marTop w:val="0"/>
          <w:marBottom w:val="0"/>
          <w:divBdr>
            <w:top w:val="none" w:sz="0" w:space="0" w:color="auto"/>
            <w:left w:val="none" w:sz="0" w:space="0" w:color="auto"/>
            <w:bottom w:val="none" w:sz="0" w:space="0" w:color="auto"/>
            <w:right w:val="none" w:sz="0" w:space="0" w:color="auto"/>
          </w:divBdr>
        </w:div>
        <w:div w:id="728649345">
          <w:marLeft w:val="640"/>
          <w:marRight w:val="0"/>
          <w:marTop w:val="0"/>
          <w:marBottom w:val="0"/>
          <w:divBdr>
            <w:top w:val="none" w:sz="0" w:space="0" w:color="auto"/>
            <w:left w:val="none" w:sz="0" w:space="0" w:color="auto"/>
            <w:bottom w:val="none" w:sz="0" w:space="0" w:color="auto"/>
            <w:right w:val="none" w:sz="0" w:space="0" w:color="auto"/>
          </w:divBdr>
        </w:div>
        <w:div w:id="762382866">
          <w:marLeft w:val="640"/>
          <w:marRight w:val="0"/>
          <w:marTop w:val="0"/>
          <w:marBottom w:val="0"/>
          <w:divBdr>
            <w:top w:val="none" w:sz="0" w:space="0" w:color="auto"/>
            <w:left w:val="none" w:sz="0" w:space="0" w:color="auto"/>
            <w:bottom w:val="none" w:sz="0" w:space="0" w:color="auto"/>
            <w:right w:val="none" w:sz="0" w:space="0" w:color="auto"/>
          </w:divBdr>
        </w:div>
        <w:div w:id="763309311">
          <w:marLeft w:val="640"/>
          <w:marRight w:val="0"/>
          <w:marTop w:val="0"/>
          <w:marBottom w:val="0"/>
          <w:divBdr>
            <w:top w:val="none" w:sz="0" w:space="0" w:color="auto"/>
            <w:left w:val="none" w:sz="0" w:space="0" w:color="auto"/>
            <w:bottom w:val="none" w:sz="0" w:space="0" w:color="auto"/>
            <w:right w:val="none" w:sz="0" w:space="0" w:color="auto"/>
          </w:divBdr>
        </w:div>
        <w:div w:id="780144914">
          <w:marLeft w:val="640"/>
          <w:marRight w:val="0"/>
          <w:marTop w:val="0"/>
          <w:marBottom w:val="0"/>
          <w:divBdr>
            <w:top w:val="none" w:sz="0" w:space="0" w:color="auto"/>
            <w:left w:val="none" w:sz="0" w:space="0" w:color="auto"/>
            <w:bottom w:val="none" w:sz="0" w:space="0" w:color="auto"/>
            <w:right w:val="none" w:sz="0" w:space="0" w:color="auto"/>
          </w:divBdr>
        </w:div>
        <w:div w:id="788813658">
          <w:marLeft w:val="640"/>
          <w:marRight w:val="0"/>
          <w:marTop w:val="0"/>
          <w:marBottom w:val="0"/>
          <w:divBdr>
            <w:top w:val="none" w:sz="0" w:space="0" w:color="auto"/>
            <w:left w:val="none" w:sz="0" w:space="0" w:color="auto"/>
            <w:bottom w:val="none" w:sz="0" w:space="0" w:color="auto"/>
            <w:right w:val="none" w:sz="0" w:space="0" w:color="auto"/>
          </w:divBdr>
        </w:div>
        <w:div w:id="789667923">
          <w:marLeft w:val="640"/>
          <w:marRight w:val="0"/>
          <w:marTop w:val="0"/>
          <w:marBottom w:val="0"/>
          <w:divBdr>
            <w:top w:val="none" w:sz="0" w:space="0" w:color="auto"/>
            <w:left w:val="none" w:sz="0" w:space="0" w:color="auto"/>
            <w:bottom w:val="none" w:sz="0" w:space="0" w:color="auto"/>
            <w:right w:val="none" w:sz="0" w:space="0" w:color="auto"/>
          </w:divBdr>
        </w:div>
        <w:div w:id="789788488">
          <w:marLeft w:val="640"/>
          <w:marRight w:val="0"/>
          <w:marTop w:val="0"/>
          <w:marBottom w:val="0"/>
          <w:divBdr>
            <w:top w:val="none" w:sz="0" w:space="0" w:color="auto"/>
            <w:left w:val="none" w:sz="0" w:space="0" w:color="auto"/>
            <w:bottom w:val="none" w:sz="0" w:space="0" w:color="auto"/>
            <w:right w:val="none" w:sz="0" w:space="0" w:color="auto"/>
          </w:divBdr>
        </w:div>
        <w:div w:id="823163446">
          <w:marLeft w:val="640"/>
          <w:marRight w:val="0"/>
          <w:marTop w:val="0"/>
          <w:marBottom w:val="0"/>
          <w:divBdr>
            <w:top w:val="none" w:sz="0" w:space="0" w:color="auto"/>
            <w:left w:val="none" w:sz="0" w:space="0" w:color="auto"/>
            <w:bottom w:val="none" w:sz="0" w:space="0" w:color="auto"/>
            <w:right w:val="none" w:sz="0" w:space="0" w:color="auto"/>
          </w:divBdr>
        </w:div>
        <w:div w:id="837958551">
          <w:marLeft w:val="640"/>
          <w:marRight w:val="0"/>
          <w:marTop w:val="0"/>
          <w:marBottom w:val="0"/>
          <w:divBdr>
            <w:top w:val="none" w:sz="0" w:space="0" w:color="auto"/>
            <w:left w:val="none" w:sz="0" w:space="0" w:color="auto"/>
            <w:bottom w:val="none" w:sz="0" w:space="0" w:color="auto"/>
            <w:right w:val="none" w:sz="0" w:space="0" w:color="auto"/>
          </w:divBdr>
        </w:div>
        <w:div w:id="838159117">
          <w:marLeft w:val="640"/>
          <w:marRight w:val="0"/>
          <w:marTop w:val="0"/>
          <w:marBottom w:val="0"/>
          <w:divBdr>
            <w:top w:val="none" w:sz="0" w:space="0" w:color="auto"/>
            <w:left w:val="none" w:sz="0" w:space="0" w:color="auto"/>
            <w:bottom w:val="none" w:sz="0" w:space="0" w:color="auto"/>
            <w:right w:val="none" w:sz="0" w:space="0" w:color="auto"/>
          </w:divBdr>
        </w:div>
        <w:div w:id="838275441">
          <w:marLeft w:val="640"/>
          <w:marRight w:val="0"/>
          <w:marTop w:val="0"/>
          <w:marBottom w:val="0"/>
          <w:divBdr>
            <w:top w:val="none" w:sz="0" w:space="0" w:color="auto"/>
            <w:left w:val="none" w:sz="0" w:space="0" w:color="auto"/>
            <w:bottom w:val="none" w:sz="0" w:space="0" w:color="auto"/>
            <w:right w:val="none" w:sz="0" w:space="0" w:color="auto"/>
          </w:divBdr>
        </w:div>
        <w:div w:id="854926948">
          <w:marLeft w:val="640"/>
          <w:marRight w:val="0"/>
          <w:marTop w:val="0"/>
          <w:marBottom w:val="0"/>
          <w:divBdr>
            <w:top w:val="none" w:sz="0" w:space="0" w:color="auto"/>
            <w:left w:val="none" w:sz="0" w:space="0" w:color="auto"/>
            <w:bottom w:val="none" w:sz="0" w:space="0" w:color="auto"/>
            <w:right w:val="none" w:sz="0" w:space="0" w:color="auto"/>
          </w:divBdr>
        </w:div>
        <w:div w:id="855731931">
          <w:marLeft w:val="640"/>
          <w:marRight w:val="0"/>
          <w:marTop w:val="0"/>
          <w:marBottom w:val="0"/>
          <w:divBdr>
            <w:top w:val="none" w:sz="0" w:space="0" w:color="auto"/>
            <w:left w:val="none" w:sz="0" w:space="0" w:color="auto"/>
            <w:bottom w:val="none" w:sz="0" w:space="0" w:color="auto"/>
            <w:right w:val="none" w:sz="0" w:space="0" w:color="auto"/>
          </w:divBdr>
        </w:div>
        <w:div w:id="874729016">
          <w:marLeft w:val="640"/>
          <w:marRight w:val="0"/>
          <w:marTop w:val="0"/>
          <w:marBottom w:val="0"/>
          <w:divBdr>
            <w:top w:val="none" w:sz="0" w:space="0" w:color="auto"/>
            <w:left w:val="none" w:sz="0" w:space="0" w:color="auto"/>
            <w:bottom w:val="none" w:sz="0" w:space="0" w:color="auto"/>
            <w:right w:val="none" w:sz="0" w:space="0" w:color="auto"/>
          </w:divBdr>
        </w:div>
        <w:div w:id="879853517">
          <w:marLeft w:val="640"/>
          <w:marRight w:val="0"/>
          <w:marTop w:val="0"/>
          <w:marBottom w:val="0"/>
          <w:divBdr>
            <w:top w:val="none" w:sz="0" w:space="0" w:color="auto"/>
            <w:left w:val="none" w:sz="0" w:space="0" w:color="auto"/>
            <w:bottom w:val="none" w:sz="0" w:space="0" w:color="auto"/>
            <w:right w:val="none" w:sz="0" w:space="0" w:color="auto"/>
          </w:divBdr>
        </w:div>
        <w:div w:id="898058969">
          <w:marLeft w:val="640"/>
          <w:marRight w:val="0"/>
          <w:marTop w:val="0"/>
          <w:marBottom w:val="0"/>
          <w:divBdr>
            <w:top w:val="none" w:sz="0" w:space="0" w:color="auto"/>
            <w:left w:val="none" w:sz="0" w:space="0" w:color="auto"/>
            <w:bottom w:val="none" w:sz="0" w:space="0" w:color="auto"/>
            <w:right w:val="none" w:sz="0" w:space="0" w:color="auto"/>
          </w:divBdr>
        </w:div>
        <w:div w:id="909466962">
          <w:marLeft w:val="640"/>
          <w:marRight w:val="0"/>
          <w:marTop w:val="0"/>
          <w:marBottom w:val="0"/>
          <w:divBdr>
            <w:top w:val="none" w:sz="0" w:space="0" w:color="auto"/>
            <w:left w:val="none" w:sz="0" w:space="0" w:color="auto"/>
            <w:bottom w:val="none" w:sz="0" w:space="0" w:color="auto"/>
            <w:right w:val="none" w:sz="0" w:space="0" w:color="auto"/>
          </w:divBdr>
        </w:div>
        <w:div w:id="934558699">
          <w:marLeft w:val="640"/>
          <w:marRight w:val="0"/>
          <w:marTop w:val="0"/>
          <w:marBottom w:val="0"/>
          <w:divBdr>
            <w:top w:val="none" w:sz="0" w:space="0" w:color="auto"/>
            <w:left w:val="none" w:sz="0" w:space="0" w:color="auto"/>
            <w:bottom w:val="none" w:sz="0" w:space="0" w:color="auto"/>
            <w:right w:val="none" w:sz="0" w:space="0" w:color="auto"/>
          </w:divBdr>
        </w:div>
        <w:div w:id="939338110">
          <w:marLeft w:val="640"/>
          <w:marRight w:val="0"/>
          <w:marTop w:val="0"/>
          <w:marBottom w:val="0"/>
          <w:divBdr>
            <w:top w:val="none" w:sz="0" w:space="0" w:color="auto"/>
            <w:left w:val="none" w:sz="0" w:space="0" w:color="auto"/>
            <w:bottom w:val="none" w:sz="0" w:space="0" w:color="auto"/>
            <w:right w:val="none" w:sz="0" w:space="0" w:color="auto"/>
          </w:divBdr>
        </w:div>
        <w:div w:id="939414969">
          <w:marLeft w:val="640"/>
          <w:marRight w:val="0"/>
          <w:marTop w:val="0"/>
          <w:marBottom w:val="0"/>
          <w:divBdr>
            <w:top w:val="none" w:sz="0" w:space="0" w:color="auto"/>
            <w:left w:val="none" w:sz="0" w:space="0" w:color="auto"/>
            <w:bottom w:val="none" w:sz="0" w:space="0" w:color="auto"/>
            <w:right w:val="none" w:sz="0" w:space="0" w:color="auto"/>
          </w:divBdr>
        </w:div>
        <w:div w:id="966743520">
          <w:marLeft w:val="640"/>
          <w:marRight w:val="0"/>
          <w:marTop w:val="0"/>
          <w:marBottom w:val="0"/>
          <w:divBdr>
            <w:top w:val="none" w:sz="0" w:space="0" w:color="auto"/>
            <w:left w:val="none" w:sz="0" w:space="0" w:color="auto"/>
            <w:bottom w:val="none" w:sz="0" w:space="0" w:color="auto"/>
            <w:right w:val="none" w:sz="0" w:space="0" w:color="auto"/>
          </w:divBdr>
        </w:div>
        <w:div w:id="981621953">
          <w:marLeft w:val="640"/>
          <w:marRight w:val="0"/>
          <w:marTop w:val="0"/>
          <w:marBottom w:val="0"/>
          <w:divBdr>
            <w:top w:val="none" w:sz="0" w:space="0" w:color="auto"/>
            <w:left w:val="none" w:sz="0" w:space="0" w:color="auto"/>
            <w:bottom w:val="none" w:sz="0" w:space="0" w:color="auto"/>
            <w:right w:val="none" w:sz="0" w:space="0" w:color="auto"/>
          </w:divBdr>
        </w:div>
        <w:div w:id="995574431">
          <w:marLeft w:val="640"/>
          <w:marRight w:val="0"/>
          <w:marTop w:val="0"/>
          <w:marBottom w:val="0"/>
          <w:divBdr>
            <w:top w:val="none" w:sz="0" w:space="0" w:color="auto"/>
            <w:left w:val="none" w:sz="0" w:space="0" w:color="auto"/>
            <w:bottom w:val="none" w:sz="0" w:space="0" w:color="auto"/>
            <w:right w:val="none" w:sz="0" w:space="0" w:color="auto"/>
          </w:divBdr>
        </w:div>
        <w:div w:id="1014383841">
          <w:marLeft w:val="640"/>
          <w:marRight w:val="0"/>
          <w:marTop w:val="0"/>
          <w:marBottom w:val="0"/>
          <w:divBdr>
            <w:top w:val="none" w:sz="0" w:space="0" w:color="auto"/>
            <w:left w:val="none" w:sz="0" w:space="0" w:color="auto"/>
            <w:bottom w:val="none" w:sz="0" w:space="0" w:color="auto"/>
            <w:right w:val="none" w:sz="0" w:space="0" w:color="auto"/>
          </w:divBdr>
        </w:div>
        <w:div w:id="1056121894">
          <w:marLeft w:val="640"/>
          <w:marRight w:val="0"/>
          <w:marTop w:val="0"/>
          <w:marBottom w:val="0"/>
          <w:divBdr>
            <w:top w:val="none" w:sz="0" w:space="0" w:color="auto"/>
            <w:left w:val="none" w:sz="0" w:space="0" w:color="auto"/>
            <w:bottom w:val="none" w:sz="0" w:space="0" w:color="auto"/>
            <w:right w:val="none" w:sz="0" w:space="0" w:color="auto"/>
          </w:divBdr>
        </w:div>
        <w:div w:id="1062870918">
          <w:marLeft w:val="640"/>
          <w:marRight w:val="0"/>
          <w:marTop w:val="0"/>
          <w:marBottom w:val="0"/>
          <w:divBdr>
            <w:top w:val="none" w:sz="0" w:space="0" w:color="auto"/>
            <w:left w:val="none" w:sz="0" w:space="0" w:color="auto"/>
            <w:bottom w:val="none" w:sz="0" w:space="0" w:color="auto"/>
            <w:right w:val="none" w:sz="0" w:space="0" w:color="auto"/>
          </w:divBdr>
        </w:div>
        <w:div w:id="1068192186">
          <w:marLeft w:val="640"/>
          <w:marRight w:val="0"/>
          <w:marTop w:val="0"/>
          <w:marBottom w:val="0"/>
          <w:divBdr>
            <w:top w:val="none" w:sz="0" w:space="0" w:color="auto"/>
            <w:left w:val="none" w:sz="0" w:space="0" w:color="auto"/>
            <w:bottom w:val="none" w:sz="0" w:space="0" w:color="auto"/>
            <w:right w:val="none" w:sz="0" w:space="0" w:color="auto"/>
          </w:divBdr>
        </w:div>
        <w:div w:id="1078984989">
          <w:marLeft w:val="640"/>
          <w:marRight w:val="0"/>
          <w:marTop w:val="0"/>
          <w:marBottom w:val="0"/>
          <w:divBdr>
            <w:top w:val="none" w:sz="0" w:space="0" w:color="auto"/>
            <w:left w:val="none" w:sz="0" w:space="0" w:color="auto"/>
            <w:bottom w:val="none" w:sz="0" w:space="0" w:color="auto"/>
            <w:right w:val="none" w:sz="0" w:space="0" w:color="auto"/>
          </w:divBdr>
        </w:div>
        <w:div w:id="1079908546">
          <w:marLeft w:val="640"/>
          <w:marRight w:val="0"/>
          <w:marTop w:val="0"/>
          <w:marBottom w:val="0"/>
          <w:divBdr>
            <w:top w:val="none" w:sz="0" w:space="0" w:color="auto"/>
            <w:left w:val="none" w:sz="0" w:space="0" w:color="auto"/>
            <w:bottom w:val="none" w:sz="0" w:space="0" w:color="auto"/>
            <w:right w:val="none" w:sz="0" w:space="0" w:color="auto"/>
          </w:divBdr>
        </w:div>
        <w:div w:id="1084498392">
          <w:marLeft w:val="640"/>
          <w:marRight w:val="0"/>
          <w:marTop w:val="0"/>
          <w:marBottom w:val="0"/>
          <w:divBdr>
            <w:top w:val="none" w:sz="0" w:space="0" w:color="auto"/>
            <w:left w:val="none" w:sz="0" w:space="0" w:color="auto"/>
            <w:bottom w:val="none" w:sz="0" w:space="0" w:color="auto"/>
            <w:right w:val="none" w:sz="0" w:space="0" w:color="auto"/>
          </w:divBdr>
        </w:div>
        <w:div w:id="1094472913">
          <w:marLeft w:val="640"/>
          <w:marRight w:val="0"/>
          <w:marTop w:val="0"/>
          <w:marBottom w:val="0"/>
          <w:divBdr>
            <w:top w:val="none" w:sz="0" w:space="0" w:color="auto"/>
            <w:left w:val="none" w:sz="0" w:space="0" w:color="auto"/>
            <w:bottom w:val="none" w:sz="0" w:space="0" w:color="auto"/>
            <w:right w:val="none" w:sz="0" w:space="0" w:color="auto"/>
          </w:divBdr>
        </w:div>
        <w:div w:id="1100643012">
          <w:marLeft w:val="640"/>
          <w:marRight w:val="0"/>
          <w:marTop w:val="0"/>
          <w:marBottom w:val="0"/>
          <w:divBdr>
            <w:top w:val="none" w:sz="0" w:space="0" w:color="auto"/>
            <w:left w:val="none" w:sz="0" w:space="0" w:color="auto"/>
            <w:bottom w:val="none" w:sz="0" w:space="0" w:color="auto"/>
            <w:right w:val="none" w:sz="0" w:space="0" w:color="auto"/>
          </w:divBdr>
        </w:div>
        <w:div w:id="1152209020">
          <w:marLeft w:val="640"/>
          <w:marRight w:val="0"/>
          <w:marTop w:val="0"/>
          <w:marBottom w:val="0"/>
          <w:divBdr>
            <w:top w:val="none" w:sz="0" w:space="0" w:color="auto"/>
            <w:left w:val="none" w:sz="0" w:space="0" w:color="auto"/>
            <w:bottom w:val="none" w:sz="0" w:space="0" w:color="auto"/>
            <w:right w:val="none" w:sz="0" w:space="0" w:color="auto"/>
          </w:divBdr>
        </w:div>
        <w:div w:id="1152982836">
          <w:marLeft w:val="640"/>
          <w:marRight w:val="0"/>
          <w:marTop w:val="0"/>
          <w:marBottom w:val="0"/>
          <w:divBdr>
            <w:top w:val="none" w:sz="0" w:space="0" w:color="auto"/>
            <w:left w:val="none" w:sz="0" w:space="0" w:color="auto"/>
            <w:bottom w:val="none" w:sz="0" w:space="0" w:color="auto"/>
            <w:right w:val="none" w:sz="0" w:space="0" w:color="auto"/>
          </w:divBdr>
        </w:div>
        <w:div w:id="1170373055">
          <w:marLeft w:val="640"/>
          <w:marRight w:val="0"/>
          <w:marTop w:val="0"/>
          <w:marBottom w:val="0"/>
          <w:divBdr>
            <w:top w:val="none" w:sz="0" w:space="0" w:color="auto"/>
            <w:left w:val="none" w:sz="0" w:space="0" w:color="auto"/>
            <w:bottom w:val="none" w:sz="0" w:space="0" w:color="auto"/>
            <w:right w:val="none" w:sz="0" w:space="0" w:color="auto"/>
          </w:divBdr>
        </w:div>
        <w:div w:id="1188523688">
          <w:marLeft w:val="640"/>
          <w:marRight w:val="0"/>
          <w:marTop w:val="0"/>
          <w:marBottom w:val="0"/>
          <w:divBdr>
            <w:top w:val="none" w:sz="0" w:space="0" w:color="auto"/>
            <w:left w:val="none" w:sz="0" w:space="0" w:color="auto"/>
            <w:bottom w:val="none" w:sz="0" w:space="0" w:color="auto"/>
            <w:right w:val="none" w:sz="0" w:space="0" w:color="auto"/>
          </w:divBdr>
        </w:div>
        <w:div w:id="1195967056">
          <w:marLeft w:val="640"/>
          <w:marRight w:val="0"/>
          <w:marTop w:val="0"/>
          <w:marBottom w:val="0"/>
          <w:divBdr>
            <w:top w:val="none" w:sz="0" w:space="0" w:color="auto"/>
            <w:left w:val="none" w:sz="0" w:space="0" w:color="auto"/>
            <w:bottom w:val="none" w:sz="0" w:space="0" w:color="auto"/>
            <w:right w:val="none" w:sz="0" w:space="0" w:color="auto"/>
          </w:divBdr>
        </w:div>
        <w:div w:id="1206258692">
          <w:marLeft w:val="640"/>
          <w:marRight w:val="0"/>
          <w:marTop w:val="0"/>
          <w:marBottom w:val="0"/>
          <w:divBdr>
            <w:top w:val="none" w:sz="0" w:space="0" w:color="auto"/>
            <w:left w:val="none" w:sz="0" w:space="0" w:color="auto"/>
            <w:bottom w:val="none" w:sz="0" w:space="0" w:color="auto"/>
            <w:right w:val="none" w:sz="0" w:space="0" w:color="auto"/>
          </w:divBdr>
        </w:div>
        <w:div w:id="1207328935">
          <w:marLeft w:val="640"/>
          <w:marRight w:val="0"/>
          <w:marTop w:val="0"/>
          <w:marBottom w:val="0"/>
          <w:divBdr>
            <w:top w:val="none" w:sz="0" w:space="0" w:color="auto"/>
            <w:left w:val="none" w:sz="0" w:space="0" w:color="auto"/>
            <w:bottom w:val="none" w:sz="0" w:space="0" w:color="auto"/>
            <w:right w:val="none" w:sz="0" w:space="0" w:color="auto"/>
          </w:divBdr>
        </w:div>
        <w:div w:id="1220943362">
          <w:marLeft w:val="640"/>
          <w:marRight w:val="0"/>
          <w:marTop w:val="0"/>
          <w:marBottom w:val="0"/>
          <w:divBdr>
            <w:top w:val="none" w:sz="0" w:space="0" w:color="auto"/>
            <w:left w:val="none" w:sz="0" w:space="0" w:color="auto"/>
            <w:bottom w:val="none" w:sz="0" w:space="0" w:color="auto"/>
            <w:right w:val="none" w:sz="0" w:space="0" w:color="auto"/>
          </w:divBdr>
        </w:div>
        <w:div w:id="1226069003">
          <w:marLeft w:val="640"/>
          <w:marRight w:val="0"/>
          <w:marTop w:val="0"/>
          <w:marBottom w:val="0"/>
          <w:divBdr>
            <w:top w:val="none" w:sz="0" w:space="0" w:color="auto"/>
            <w:left w:val="none" w:sz="0" w:space="0" w:color="auto"/>
            <w:bottom w:val="none" w:sz="0" w:space="0" w:color="auto"/>
            <w:right w:val="none" w:sz="0" w:space="0" w:color="auto"/>
          </w:divBdr>
        </w:div>
        <w:div w:id="1232810662">
          <w:marLeft w:val="640"/>
          <w:marRight w:val="0"/>
          <w:marTop w:val="0"/>
          <w:marBottom w:val="0"/>
          <w:divBdr>
            <w:top w:val="none" w:sz="0" w:space="0" w:color="auto"/>
            <w:left w:val="none" w:sz="0" w:space="0" w:color="auto"/>
            <w:bottom w:val="none" w:sz="0" w:space="0" w:color="auto"/>
            <w:right w:val="none" w:sz="0" w:space="0" w:color="auto"/>
          </w:divBdr>
        </w:div>
        <w:div w:id="1237474598">
          <w:marLeft w:val="640"/>
          <w:marRight w:val="0"/>
          <w:marTop w:val="0"/>
          <w:marBottom w:val="0"/>
          <w:divBdr>
            <w:top w:val="none" w:sz="0" w:space="0" w:color="auto"/>
            <w:left w:val="none" w:sz="0" w:space="0" w:color="auto"/>
            <w:bottom w:val="none" w:sz="0" w:space="0" w:color="auto"/>
            <w:right w:val="none" w:sz="0" w:space="0" w:color="auto"/>
          </w:divBdr>
        </w:div>
        <w:div w:id="1245456383">
          <w:marLeft w:val="640"/>
          <w:marRight w:val="0"/>
          <w:marTop w:val="0"/>
          <w:marBottom w:val="0"/>
          <w:divBdr>
            <w:top w:val="none" w:sz="0" w:space="0" w:color="auto"/>
            <w:left w:val="none" w:sz="0" w:space="0" w:color="auto"/>
            <w:bottom w:val="none" w:sz="0" w:space="0" w:color="auto"/>
            <w:right w:val="none" w:sz="0" w:space="0" w:color="auto"/>
          </w:divBdr>
        </w:div>
        <w:div w:id="1264462477">
          <w:marLeft w:val="640"/>
          <w:marRight w:val="0"/>
          <w:marTop w:val="0"/>
          <w:marBottom w:val="0"/>
          <w:divBdr>
            <w:top w:val="none" w:sz="0" w:space="0" w:color="auto"/>
            <w:left w:val="none" w:sz="0" w:space="0" w:color="auto"/>
            <w:bottom w:val="none" w:sz="0" w:space="0" w:color="auto"/>
            <w:right w:val="none" w:sz="0" w:space="0" w:color="auto"/>
          </w:divBdr>
        </w:div>
        <w:div w:id="1292790317">
          <w:marLeft w:val="640"/>
          <w:marRight w:val="0"/>
          <w:marTop w:val="0"/>
          <w:marBottom w:val="0"/>
          <w:divBdr>
            <w:top w:val="none" w:sz="0" w:space="0" w:color="auto"/>
            <w:left w:val="none" w:sz="0" w:space="0" w:color="auto"/>
            <w:bottom w:val="none" w:sz="0" w:space="0" w:color="auto"/>
            <w:right w:val="none" w:sz="0" w:space="0" w:color="auto"/>
          </w:divBdr>
        </w:div>
        <w:div w:id="1302661299">
          <w:marLeft w:val="640"/>
          <w:marRight w:val="0"/>
          <w:marTop w:val="0"/>
          <w:marBottom w:val="0"/>
          <w:divBdr>
            <w:top w:val="none" w:sz="0" w:space="0" w:color="auto"/>
            <w:left w:val="none" w:sz="0" w:space="0" w:color="auto"/>
            <w:bottom w:val="none" w:sz="0" w:space="0" w:color="auto"/>
            <w:right w:val="none" w:sz="0" w:space="0" w:color="auto"/>
          </w:divBdr>
        </w:div>
        <w:div w:id="1311977420">
          <w:marLeft w:val="640"/>
          <w:marRight w:val="0"/>
          <w:marTop w:val="0"/>
          <w:marBottom w:val="0"/>
          <w:divBdr>
            <w:top w:val="none" w:sz="0" w:space="0" w:color="auto"/>
            <w:left w:val="none" w:sz="0" w:space="0" w:color="auto"/>
            <w:bottom w:val="none" w:sz="0" w:space="0" w:color="auto"/>
            <w:right w:val="none" w:sz="0" w:space="0" w:color="auto"/>
          </w:divBdr>
        </w:div>
        <w:div w:id="1319115303">
          <w:marLeft w:val="640"/>
          <w:marRight w:val="0"/>
          <w:marTop w:val="0"/>
          <w:marBottom w:val="0"/>
          <w:divBdr>
            <w:top w:val="none" w:sz="0" w:space="0" w:color="auto"/>
            <w:left w:val="none" w:sz="0" w:space="0" w:color="auto"/>
            <w:bottom w:val="none" w:sz="0" w:space="0" w:color="auto"/>
            <w:right w:val="none" w:sz="0" w:space="0" w:color="auto"/>
          </w:divBdr>
        </w:div>
        <w:div w:id="1342733372">
          <w:marLeft w:val="640"/>
          <w:marRight w:val="0"/>
          <w:marTop w:val="0"/>
          <w:marBottom w:val="0"/>
          <w:divBdr>
            <w:top w:val="none" w:sz="0" w:space="0" w:color="auto"/>
            <w:left w:val="none" w:sz="0" w:space="0" w:color="auto"/>
            <w:bottom w:val="none" w:sz="0" w:space="0" w:color="auto"/>
            <w:right w:val="none" w:sz="0" w:space="0" w:color="auto"/>
          </w:divBdr>
        </w:div>
        <w:div w:id="1356417421">
          <w:marLeft w:val="640"/>
          <w:marRight w:val="0"/>
          <w:marTop w:val="0"/>
          <w:marBottom w:val="0"/>
          <w:divBdr>
            <w:top w:val="none" w:sz="0" w:space="0" w:color="auto"/>
            <w:left w:val="none" w:sz="0" w:space="0" w:color="auto"/>
            <w:bottom w:val="none" w:sz="0" w:space="0" w:color="auto"/>
            <w:right w:val="none" w:sz="0" w:space="0" w:color="auto"/>
          </w:divBdr>
        </w:div>
        <w:div w:id="1369599180">
          <w:marLeft w:val="640"/>
          <w:marRight w:val="0"/>
          <w:marTop w:val="0"/>
          <w:marBottom w:val="0"/>
          <w:divBdr>
            <w:top w:val="none" w:sz="0" w:space="0" w:color="auto"/>
            <w:left w:val="none" w:sz="0" w:space="0" w:color="auto"/>
            <w:bottom w:val="none" w:sz="0" w:space="0" w:color="auto"/>
            <w:right w:val="none" w:sz="0" w:space="0" w:color="auto"/>
          </w:divBdr>
        </w:div>
        <w:div w:id="1384669047">
          <w:marLeft w:val="640"/>
          <w:marRight w:val="0"/>
          <w:marTop w:val="0"/>
          <w:marBottom w:val="0"/>
          <w:divBdr>
            <w:top w:val="none" w:sz="0" w:space="0" w:color="auto"/>
            <w:left w:val="none" w:sz="0" w:space="0" w:color="auto"/>
            <w:bottom w:val="none" w:sz="0" w:space="0" w:color="auto"/>
            <w:right w:val="none" w:sz="0" w:space="0" w:color="auto"/>
          </w:divBdr>
        </w:div>
        <w:div w:id="1422140998">
          <w:marLeft w:val="640"/>
          <w:marRight w:val="0"/>
          <w:marTop w:val="0"/>
          <w:marBottom w:val="0"/>
          <w:divBdr>
            <w:top w:val="none" w:sz="0" w:space="0" w:color="auto"/>
            <w:left w:val="none" w:sz="0" w:space="0" w:color="auto"/>
            <w:bottom w:val="none" w:sz="0" w:space="0" w:color="auto"/>
            <w:right w:val="none" w:sz="0" w:space="0" w:color="auto"/>
          </w:divBdr>
        </w:div>
        <w:div w:id="1429882598">
          <w:marLeft w:val="640"/>
          <w:marRight w:val="0"/>
          <w:marTop w:val="0"/>
          <w:marBottom w:val="0"/>
          <w:divBdr>
            <w:top w:val="none" w:sz="0" w:space="0" w:color="auto"/>
            <w:left w:val="none" w:sz="0" w:space="0" w:color="auto"/>
            <w:bottom w:val="none" w:sz="0" w:space="0" w:color="auto"/>
            <w:right w:val="none" w:sz="0" w:space="0" w:color="auto"/>
          </w:divBdr>
        </w:div>
        <w:div w:id="1439064743">
          <w:marLeft w:val="640"/>
          <w:marRight w:val="0"/>
          <w:marTop w:val="0"/>
          <w:marBottom w:val="0"/>
          <w:divBdr>
            <w:top w:val="none" w:sz="0" w:space="0" w:color="auto"/>
            <w:left w:val="none" w:sz="0" w:space="0" w:color="auto"/>
            <w:bottom w:val="none" w:sz="0" w:space="0" w:color="auto"/>
            <w:right w:val="none" w:sz="0" w:space="0" w:color="auto"/>
          </w:divBdr>
        </w:div>
        <w:div w:id="1458988896">
          <w:marLeft w:val="640"/>
          <w:marRight w:val="0"/>
          <w:marTop w:val="0"/>
          <w:marBottom w:val="0"/>
          <w:divBdr>
            <w:top w:val="none" w:sz="0" w:space="0" w:color="auto"/>
            <w:left w:val="none" w:sz="0" w:space="0" w:color="auto"/>
            <w:bottom w:val="none" w:sz="0" w:space="0" w:color="auto"/>
            <w:right w:val="none" w:sz="0" w:space="0" w:color="auto"/>
          </w:divBdr>
        </w:div>
        <w:div w:id="1459185119">
          <w:marLeft w:val="640"/>
          <w:marRight w:val="0"/>
          <w:marTop w:val="0"/>
          <w:marBottom w:val="0"/>
          <w:divBdr>
            <w:top w:val="none" w:sz="0" w:space="0" w:color="auto"/>
            <w:left w:val="none" w:sz="0" w:space="0" w:color="auto"/>
            <w:bottom w:val="none" w:sz="0" w:space="0" w:color="auto"/>
            <w:right w:val="none" w:sz="0" w:space="0" w:color="auto"/>
          </w:divBdr>
        </w:div>
        <w:div w:id="1480995944">
          <w:marLeft w:val="640"/>
          <w:marRight w:val="0"/>
          <w:marTop w:val="0"/>
          <w:marBottom w:val="0"/>
          <w:divBdr>
            <w:top w:val="none" w:sz="0" w:space="0" w:color="auto"/>
            <w:left w:val="none" w:sz="0" w:space="0" w:color="auto"/>
            <w:bottom w:val="none" w:sz="0" w:space="0" w:color="auto"/>
            <w:right w:val="none" w:sz="0" w:space="0" w:color="auto"/>
          </w:divBdr>
        </w:div>
        <w:div w:id="1484472937">
          <w:marLeft w:val="640"/>
          <w:marRight w:val="0"/>
          <w:marTop w:val="0"/>
          <w:marBottom w:val="0"/>
          <w:divBdr>
            <w:top w:val="none" w:sz="0" w:space="0" w:color="auto"/>
            <w:left w:val="none" w:sz="0" w:space="0" w:color="auto"/>
            <w:bottom w:val="none" w:sz="0" w:space="0" w:color="auto"/>
            <w:right w:val="none" w:sz="0" w:space="0" w:color="auto"/>
          </w:divBdr>
        </w:div>
        <w:div w:id="1488090077">
          <w:marLeft w:val="640"/>
          <w:marRight w:val="0"/>
          <w:marTop w:val="0"/>
          <w:marBottom w:val="0"/>
          <w:divBdr>
            <w:top w:val="none" w:sz="0" w:space="0" w:color="auto"/>
            <w:left w:val="none" w:sz="0" w:space="0" w:color="auto"/>
            <w:bottom w:val="none" w:sz="0" w:space="0" w:color="auto"/>
            <w:right w:val="none" w:sz="0" w:space="0" w:color="auto"/>
          </w:divBdr>
        </w:div>
        <w:div w:id="1489400132">
          <w:marLeft w:val="640"/>
          <w:marRight w:val="0"/>
          <w:marTop w:val="0"/>
          <w:marBottom w:val="0"/>
          <w:divBdr>
            <w:top w:val="none" w:sz="0" w:space="0" w:color="auto"/>
            <w:left w:val="none" w:sz="0" w:space="0" w:color="auto"/>
            <w:bottom w:val="none" w:sz="0" w:space="0" w:color="auto"/>
            <w:right w:val="none" w:sz="0" w:space="0" w:color="auto"/>
          </w:divBdr>
        </w:div>
        <w:div w:id="1504929837">
          <w:marLeft w:val="640"/>
          <w:marRight w:val="0"/>
          <w:marTop w:val="0"/>
          <w:marBottom w:val="0"/>
          <w:divBdr>
            <w:top w:val="none" w:sz="0" w:space="0" w:color="auto"/>
            <w:left w:val="none" w:sz="0" w:space="0" w:color="auto"/>
            <w:bottom w:val="none" w:sz="0" w:space="0" w:color="auto"/>
            <w:right w:val="none" w:sz="0" w:space="0" w:color="auto"/>
          </w:divBdr>
        </w:div>
        <w:div w:id="1513642828">
          <w:marLeft w:val="640"/>
          <w:marRight w:val="0"/>
          <w:marTop w:val="0"/>
          <w:marBottom w:val="0"/>
          <w:divBdr>
            <w:top w:val="none" w:sz="0" w:space="0" w:color="auto"/>
            <w:left w:val="none" w:sz="0" w:space="0" w:color="auto"/>
            <w:bottom w:val="none" w:sz="0" w:space="0" w:color="auto"/>
            <w:right w:val="none" w:sz="0" w:space="0" w:color="auto"/>
          </w:divBdr>
        </w:div>
        <w:div w:id="1523855540">
          <w:marLeft w:val="640"/>
          <w:marRight w:val="0"/>
          <w:marTop w:val="0"/>
          <w:marBottom w:val="0"/>
          <w:divBdr>
            <w:top w:val="none" w:sz="0" w:space="0" w:color="auto"/>
            <w:left w:val="none" w:sz="0" w:space="0" w:color="auto"/>
            <w:bottom w:val="none" w:sz="0" w:space="0" w:color="auto"/>
            <w:right w:val="none" w:sz="0" w:space="0" w:color="auto"/>
          </w:divBdr>
        </w:div>
        <w:div w:id="1549993847">
          <w:marLeft w:val="640"/>
          <w:marRight w:val="0"/>
          <w:marTop w:val="0"/>
          <w:marBottom w:val="0"/>
          <w:divBdr>
            <w:top w:val="none" w:sz="0" w:space="0" w:color="auto"/>
            <w:left w:val="none" w:sz="0" w:space="0" w:color="auto"/>
            <w:bottom w:val="none" w:sz="0" w:space="0" w:color="auto"/>
            <w:right w:val="none" w:sz="0" w:space="0" w:color="auto"/>
          </w:divBdr>
        </w:div>
        <w:div w:id="1560438238">
          <w:marLeft w:val="640"/>
          <w:marRight w:val="0"/>
          <w:marTop w:val="0"/>
          <w:marBottom w:val="0"/>
          <w:divBdr>
            <w:top w:val="none" w:sz="0" w:space="0" w:color="auto"/>
            <w:left w:val="none" w:sz="0" w:space="0" w:color="auto"/>
            <w:bottom w:val="none" w:sz="0" w:space="0" w:color="auto"/>
            <w:right w:val="none" w:sz="0" w:space="0" w:color="auto"/>
          </w:divBdr>
        </w:div>
        <w:div w:id="1563104160">
          <w:marLeft w:val="640"/>
          <w:marRight w:val="0"/>
          <w:marTop w:val="0"/>
          <w:marBottom w:val="0"/>
          <w:divBdr>
            <w:top w:val="none" w:sz="0" w:space="0" w:color="auto"/>
            <w:left w:val="none" w:sz="0" w:space="0" w:color="auto"/>
            <w:bottom w:val="none" w:sz="0" w:space="0" w:color="auto"/>
            <w:right w:val="none" w:sz="0" w:space="0" w:color="auto"/>
          </w:divBdr>
        </w:div>
        <w:div w:id="1567182043">
          <w:marLeft w:val="640"/>
          <w:marRight w:val="0"/>
          <w:marTop w:val="0"/>
          <w:marBottom w:val="0"/>
          <w:divBdr>
            <w:top w:val="none" w:sz="0" w:space="0" w:color="auto"/>
            <w:left w:val="none" w:sz="0" w:space="0" w:color="auto"/>
            <w:bottom w:val="none" w:sz="0" w:space="0" w:color="auto"/>
            <w:right w:val="none" w:sz="0" w:space="0" w:color="auto"/>
          </w:divBdr>
        </w:div>
        <w:div w:id="1598950496">
          <w:marLeft w:val="640"/>
          <w:marRight w:val="0"/>
          <w:marTop w:val="0"/>
          <w:marBottom w:val="0"/>
          <w:divBdr>
            <w:top w:val="none" w:sz="0" w:space="0" w:color="auto"/>
            <w:left w:val="none" w:sz="0" w:space="0" w:color="auto"/>
            <w:bottom w:val="none" w:sz="0" w:space="0" w:color="auto"/>
            <w:right w:val="none" w:sz="0" w:space="0" w:color="auto"/>
          </w:divBdr>
        </w:div>
        <w:div w:id="1606693230">
          <w:marLeft w:val="640"/>
          <w:marRight w:val="0"/>
          <w:marTop w:val="0"/>
          <w:marBottom w:val="0"/>
          <w:divBdr>
            <w:top w:val="none" w:sz="0" w:space="0" w:color="auto"/>
            <w:left w:val="none" w:sz="0" w:space="0" w:color="auto"/>
            <w:bottom w:val="none" w:sz="0" w:space="0" w:color="auto"/>
            <w:right w:val="none" w:sz="0" w:space="0" w:color="auto"/>
          </w:divBdr>
        </w:div>
        <w:div w:id="1618753157">
          <w:marLeft w:val="640"/>
          <w:marRight w:val="0"/>
          <w:marTop w:val="0"/>
          <w:marBottom w:val="0"/>
          <w:divBdr>
            <w:top w:val="none" w:sz="0" w:space="0" w:color="auto"/>
            <w:left w:val="none" w:sz="0" w:space="0" w:color="auto"/>
            <w:bottom w:val="none" w:sz="0" w:space="0" w:color="auto"/>
            <w:right w:val="none" w:sz="0" w:space="0" w:color="auto"/>
          </w:divBdr>
        </w:div>
        <w:div w:id="1665666975">
          <w:marLeft w:val="640"/>
          <w:marRight w:val="0"/>
          <w:marTop w:val="0"/>
          <w:marBottom w:val="0"/>
          <w:divBdr>
            <w:top w:val="none" w:sz="0" w:space="0" w:color="auto"/>
            <w:left w:val="none" w:sz="0" w:space="0" w:color="auto"/>
            <w:bottom w:val="none" w:sz="0" w:space="0" w:color="auto"/>
            <w:right w:val="none" w:sz="0" w:space="0" w:color="auto"/>
          </w:divBdr>
        </w:div>
        <w:div w:id="1666208015">
          <w:marLeft w:val="640"/>
          <w:marRight w:val="0"/>
          <w:marTop w:val="0"/>
          <w:marBottom w:val="0"/>
          <w:divBdr>
            <w:top w:val="none" w:sz="0" w:space="0" w:color="auto"/>
            <w:left w:val="none" w:sz="0" w:space="0" w:color="auto"/>
            <w:bottom w:val="none" w:sz="0" w:space="0" w:color="auto"/>
            <w:right w:val="none" w:sz="0" w:space="0" w:color="auto"/>
          </w:divBdr>
        </w:div>
        <w:div w:id="1674144357">
          <w:marLeft w:val="640"/>
          <w:marRight w:val="0"/>
          <w:marTop w:val="0"/>
          <w:marBottom w:val="0"/>
          <w:divBdr>
            <w:top w:val="none" w:sz="0" w:space="0" w:color="auto"/>
            <w:left w:val="none" w:sz="0" w:space="0" w:color="auto"/>
            <w:bottom w:val="none" w:sz="0" w:space="0" w:color="auto"/>
            <w:right w:val="none" w:sz="0" w:space="0" w:color="auto"/>
          </w:divBdr>
        </w:div>
        <w:div w:id="1700009319">
          <w:marLeft w:val="640"/>
          <w:marRight w:val="0"/>
          <w:marTop w:val="0"/>
          <w:marBottom w:val="0"/>
          <w:divBdr>
            <w:top w:val="none" w:sz="0" w:space="0" w:color="auto"/>
            <w:left w:val="none" w:sz="0" w:space="0" w:color="auto"/>
            <w:bottom w:val="none" w:sz="0" w:space="0" w:color="auto"/>
            <w:right w:val="none" w:sz="0" w:space="0" w:color="auto"/>
          </w:divBdr>
        </w:div>
        <w:div w:id="1715227768">
          <w:marLeft w:val="640"/>
          <w:marRight w:val="0"/>
          <w:marTop w:val="0"/>
          <w:marBottom w:val="0"/>
          <w:divBdr>
            <w:top w:val="none" w:sz="0" w:space="0" w:color="auto"/>
            <w:left w:val="none" w:sz="0" w:space="0" w:color="auto"/>
            <w:bottom w:val="none" w:sz="0" w:space="0" w:color="auto"/>
            <w:right w:val="none" w:sz="0" w:space="0" w:color="auto"/>
          </w:divBdr>
        </w:div>
        <w:div w:id="1717847408">
          <w:marLeft w:val="640"/>
          <w:marRight w:val="0"/>
          <w:marTop w:val="0"/>
          <w:marBottom w:val="0"/>
          <w:divBdr>
            <w:top w:val="none" w:sz="0" w:space="0" w:color="auto"/>
            <w:left w:val="none" w:sz="0" w:space="0" w:color="auto"/>
            <w:bottom w:val="none" w:sz="0" w:space="0" w:color="auto"/>
            <w:right w:val="none" w:sz="0" w:space="0" w:color="auto"/>
          </w:divBdr>
        </w:div>
        <w:div w:id="1731534513">
          <w:marLeft w:val="640"/>
          <w:marRight w:val="0"/>
          <w:marTop w:val="0"/>
          <w:marBottom w:val="0"/>
          <w:divBdr>
            <w:top w:val="none" w:sz="0" w:space="0" w:color="auto"/>
            <w:left w:val="none" w:sz="0" w:space="0" w:color="auto"/>
            <w:bottom w:val="none" w:sz="0" w:space="0" w:color="auto"/>
            <w:right w:val="none" w:sz="0" w:space="0" w:color="auto"/>
          </w:divBdr>
        </w:div>
        <w:div w:id="1744914923">
          <w:marLeft w:val="640"/>
          <w:marRight w:val="0"/>
          <w:marTop w:val="0"/>
          <w:marBottom w:val="0"/>
          <w:divBdr>
            <w:top w:val="none" w:sz="0" w:space="0" w:color="auto"/>
            <w:left w:val="none" w:sz="0" w:space="0" w:color="auto"/>
            <w:bottom w:val="none" w:sz="0" w:space="0" w:color="auto"/>
            <w:right w:val="none" w:sz="0" w:space="0" w:color="auto"/>
          </w:divBdr>
        </w:div>
        <w:div w:id="1755472984">
          <w:marLeft w:val="640"/>
          <w:marRight w:val="0"/>
          <w:marTop w:val="0"/>
          <w:marBottom w:val="0"/>
          <w:divBdr>
            <w:top w:val="none" w:sz="0" w:space="0" w:color="auto"/>
            <w:left w:val="none" w:sz="0" w:space="0" w:color="auto"/>
            <w:bottom w:val="none" w:sz="0" w:space="0" w:color="auto"/>
            <w:right w:val="none" w:sz="0" w:space="0" w:color="auto"/>
          </w:divBdr>
        </w:div>
        <w:div w:id="1762529622">
          <w:marLeft w:val="640"/>
          <w:marRight w:val="0"/>
          <w:marTop w:val="0"/>
          <w:marBottom w:val="0"/>
          <w:divBdr>
            <w:top w:val="none" w:sz="0" w:space="0" w:color="auto"/>
            <w:left w:val="none" w:sz="0" w:space="0" w:color="auto"/>
            <w:bottom w:val="none" w:sz="0" w:space="0" w:color="auto"/>
            <w:right w:val="none" w:sz="0" w:space="0" w:color="auto"/>
          </w:divBdr>
        </w:div>
        <w:div w:id="1768891878">
          <w:marLeft w:val="640"/>
          <w:marRight w:val="0"/>
          <w:marTop w:val="0"/>
          <w:marBottom w:val="0"/>
          <w:divBdr>
            <w:top w:val="none" w:sz="0" w:space="0" w:color="auto"/>
            <w:left w:val="none" w:sz="0" w:space="0" w:color="auto"/>
            <w:bottom w:val="none" w:sz="0" w:space="0" w:color="auto"/>
            <w:right w:val="none" w:sz="0" w:space="0" w:color="auto"/>
          </w:divBdr>
        </w:div>
        <w:div w:id="1790007193">
          <w:marLeft w:val="640"/>
          <w:marRight w:val="0"/>
          <w:marTop w:val="0"/>
          <w:marBottom w:val="0"/>
          <w:divBdr>
            <w:top w:val="none" w:sz="0" w:space="0" w:color="auto"/>
            <w:left w:val="none" w:sz="0" w:space="0" w:color="auto"/>
            <w:bottom w:val="none" w:sz="0" w:space="0" w:color="auto"/>
            <w:right w:val="none" w:sz="0" w:space="0" w:color="auto"/>
          </w:divBdr>
        </w:div>
        <w:div w:id="1792161191">
          <w:marLeft w:val="640"/>
          <w:marRight w:val="0"/>
          <w:marTop w:val="0"/>
          <w:marBottom w:val="0"/>
          <w:divBdr>
            <w:top w:val="none" w:sz="0" w:space="0" w:color="auto"/>
            <w:left w:val="none" w:sz="0" w:space="0" w:color="auto"/>
            <w:bottom w:val="none" w:sz="0" w:space="0" w:color="auto"/>
            <w:right w:val="none" w:sz="0" w:space="0" w:color="auto"/>
          </w:divBdr>
        </w:div>
        <w:div w:id="1792699092">
          <w:marLeft w:val="640"/>
          <w:marRight w:val="0"/>
          <w:marTop w:val="0"/>
          <w:marBottom w:val="0"/>
          <w:divBdr>
            <w:top w:val="none" w:sz="0" w:space="0" w:color="auto"/>
            <w:left w:val="none" w:sz="0" w:space="0" w:color="auto"/>
            <w:bottom w:val="none" w:sz="0" w:space="0" w:color="auto"/>
            <w:right w:val="none" w:sz="0" w:space="0" w:color="auto"/>
          </w:divBdr>
        </w:div>
        <w:div w:id="1799910439">
          <w:marLeft w:val="640"/>
          <w:marRight w:val="0"/>
          <w:marTop w:val="0"/>
          <w:marBottom w:val="0"/>
          <w:divBdr>
            <w:top w:val="none" w:sz="0" w:space="0" w:color="auto"/>
            <w:left w:val="none" w:sz="0" w:space="0" w:color="auto"/>
            <w:bottom w:val="none" w:sz="0" w:space="0" w:color="auto"/>
            <w:right w:val="none" w:sz="0" w:space="0" w:color="auto"/>
          </w:divBdr>
        </w:div>
        <w:div w:id="1815638478">
          <w:marLeft w:val="640"/>
          <w:marRight w:val="0"/>
          <w:marTop w:val="0"/>
          <w:marBottom w:val="0"/>
          <w:divBdr>
            <w:top w:val="none" w:sz="0" w:space="0" w:color="auto"/>
            <w:left w:val="none" w:sz="0" w:space="0" w:color="auto"/>
            <w:bottom w:val="none" w:sz="0" w:space="0" w:color="auto"/>
            <w:right w:val="none" w:sz="0" w:space="0" w:color="auto"/>
          </w:divBdr>
        </w:div>
        <w:div w:id="1861041975">
          <w:marLeft w:val="640"/>
          <w:marRight w:val="0"/>
          <w:marTop w:val="0"/>
          <w:marBottom w:val="0"/>
          <w:divBdr>
            <w:top w:val="none" w:sz="0" w:space="0" w:color="auto"/>
            <w:left w:val="none" w:sz="0" w:space="0" w:color="auto"/>
            <w:bottom w:val="none" w:sz="0" w:space="0" w:color="auto"/>
            <w:right w:val="none" w:sz="0" w:space="0" w:color="auto"/>
          </w:divBdr>
        </w:div>
        <w:div w:id="1890416183">
          <w:marLeft w:val="640"/>
          <w:marRight w:val="0"/>
          <w:marTop w:val="0"/>
          <w:marBottom w:val="0"/>
          <w:divBdr>
            <w:top w:val="none" w:sz="0" w:space="0" w:color="auto"/>
            <w:left w:val="none" w:sz="0" w:space="0" w:color="auto"/>
            <w:bottom w:val="none" w:sz="0" w:space="0" w:color="auto"/>
            <w:right w:val="none" w:sz="0" w:space="0" w:color="auto"/>
          </w:divBdr>
        </w:div>
        <w:div w:id="1892380496">
          <w:marLeft w:val="640"/>
          <w:marRight w:val="0"/>
          <w:marTop w:val="0"/>
          <w:marBottom w:val="0"/>
          <w:divBdr>
            <w:top w:val="none" w:sz="0" w:space="0" w:color="auto"/>
            <w:left w:val="none" w:sz="0" w:space="0" w:color="auto"/>
            <w:bottom w:val="none" w:sz="0" w:space="0" w:color="auto"/>
            <w:right w:val="none" w:sz="0" w:space="0" w:color="auto"/>
          </w:divBdr>
        </w:div>
        <w:div w:id="1900090572">
          <w:marLeft w:val="640"/>
          <w:marRight w:val="0"/>
          <w:marTop w:val="0"/>
          <w:marBottom w:val="0"/>
          <w:divBdr>
            <w:top w:val="none" w:sz="0" w:space="0" w:color="auto"/>
            <w:left w:val="none" w:sz="0" w:space="0" w:color="auto"/>
            <w:bottom w:val="none" w:sz="0" w:space="0" w:color="auto"/>
            <w:right w:val="none" w:sz="0" w:space="0" w:color="auto"/>
          </w:divBdr>
        </w:div>
        <w:div w:id="1919827468">
          <w:marLeft w:val="640"/>
          <w:marRight w:val="0"/>
          <w:marTop w:val="0"/>
          <w:marBottom w:val="0"/>
          <w:divBdr>
            <w:top w:val="none" w:sz="0" w:space="0" w:color="auto"/>
            <w:left w:val="none" w:sz="0" w:space="0" w:color="auto"/>
            <w:bottom w:val="none" w:sz="0" w:space="0" w:color="auto"/>
            <w:right w:val="none" w:sz="0" w:space="0" w:color="auto"/>
          </w:divBdr>
        </w:div>
        <w:div w:id="1928690763">
          <w:marLeft w:val="640"/>
          <w:marRight w:val="0"/>
          <w:marTop w:val="0"/>
          <w:marBottom w:val="0"/>
          <w:divBdr>
            <w:top w:val="none" w:sz="0" w:space="0" w:color="auto"/>
            <w:left w:val="none" w:sz="0" w:space="0" w:color="auto"/>
            <w:bottom w:val="none" w:sz="0" w:space="0" w:color="auto"/>
            <w:right w:val="none" w:sz="0" w:space="0" w:color="auto"/>
          </w:divBdr>
        </w:div>
        <w:div w:id="1956476611">
          <w:marLeft w:val="640"/>
          <w:marRight w:val="0"/>
          <w:marTop w:val="0"/>
          <w:marBottom w:val="0"/>
          <w:divBdr>
            <w:top w:val="none" w:sz="0" w:space="0" w:color="auto"/>
            <w:left w:val="none" w:sz="0" w:space="0" w:color="auto"/>
            <w:bottom w:val="none" w:sz="0" w:space="0" w:color="auto"/>
            <w:right w:val="none" w:sz="0" w:space="0" w:color="auto"/>
          </w:divBdr>
        </w:div>
        <w:div w:id="1963337841">
          <w:marLeft w:val="640"/>
          <w:marRight w:val="0"/>
          <w:marTop w:val="0"/>
          <w:marBottom w:val="0"/>
          <w:divBdr>
            <w:top w:val="none" w:sz="0" w:space="0" w:color="auto"/>
            <w:left w:val="none" w:sz="0" w:space="0" w:color="auto"/>
            <w:bottom w:val="none" w:sz="0" w:space="0" w:color="auto"/>
            <w:right w:val="none" w:sz="0" w:space="0" w:color="auto"/>
          </w:divBdr>
        </w:div>
        <w:div w:id="1974752435">
          <w:marLeft w:val="640"/>
          <w:marRight w:val="0"/>
          <w:marTop w:val="0"/>
          <w:marBottom w:val="0"/>
          <w:divBdr>
            <w:top w:val="none" w:sz="0" w:space="0" w:color="auto"/>
            <w:left w:val="none" w:sz="0" w:space="0" w:color="auto"/>
            <w:bottom w:val="none" w:sz="0" w:space="0" w:color="auto"/>
            <w:right w:val="none" w:sz="0" w:space="0" w:color="auto"/>
          </w:divBdr>
        </w:div>
        <w:div w:id="1976376858">
          <w:marLeft w:val="640"/>
          <w:marRight w:val="0"/>
          <w:marTop w:val="0"/>
          <w:marBottom w:val="0"/>
          <w:divBdr>
            <w:top w:val="none" w:sz="0" w:space="0" w:color="auto"/>
            <w:left w:val="none" w:sz="0" w:space="0" w:color="auto"/>
            <w:bottom w:val="none" w:sz="0" w:space="0" w:color="auto"/>
            <w:right w:val="none" w:sz="0" w:space="0" w:color="auto"/>
          </w:divBdr>
        </w:div>
        <w:div w:id="1982465550">
          <w:marLeft w:val="640"/>
          <w:marRight w:val="0"/>
          <w:marTop w:val="0"/>
          <w:marBottom w:val="0"/>
          <w:divBdr>
            <w:top w:val="none" w:sz="0" w:space="0" w:color="auto"/>
            <w:left w:val="none" w:sz="0" w:space="0" w:color="auto"/>
            <w:bottom w:val="none" w:sz="0" w:space="0" w:color="auto"/>
            <w:right w:val="none" w:sz="0" w:space="0" w:color="auto"/>
          </w:divBdr>
        </w:div>
        <w:div w:id="2014870722">
          <w:marLeft w:val="640"/>
          <w:marRight w:val="0"/>
          <w:marTop w:val="0"/>
          <w:marBottom w:val="0"/>
          <w:divBdr>
            <w:top w:val="none" w:sz="0" w:space="0" w:color="auto"/>
            <w:left w:val="none" w:sz="0" w:space="0" w:color="auto"/>
            <w:bottom w:val="none" w:sz="0" w:space="0" w:color="auto"/>
            <w:right w:val="none" w:sz="0" w:space="0" w:color="auto"/>
          </w:divBdr>
        </w:div>
        <w:div w:id="2017146874">
          <w:marLeft w:val="640"/>
          <w:marRight w:val="0"/>
          <w:marTop w:val="0"/>
          <w:marBottom w:val="0"/>
          <w:divBdr>
            <w:top w:val="none" w:sz="0" w:space="0" w:color="auto"/>
            <w:left w:val="none" w:sz="0" w:space="0" w:color="auto"/>
            <w:bottom w:val="none" w:sz="0" w:space="0" w:color="auto"/>
            <w:right w:val="none" w:sz="0" w:space="0" w:color="auto"/>
          </w:divBdr>
        </w:div>
        <w:div w:id="2019042068">
          <w:marLeft w:val="640"/>
          <w:marRight w:val="0"/>
          <w:marTop w:val="0"/>
          <w:marBottom w:val="0"/>
          <w:divBdr>
            <w:top w:val="none" w:sz="0" w:space="0" w:color="auto"/>
            <w:left w:val="none" w:sz="0" w:space="0" w:color="auto"/>
            <w:bottom w:val="none" w:sz="0" w:space="0" w:color="auto"/>
            <w:right w:val="none" w:sz="0" w:space="0" w:color="auto"/>
          </w:divBdr>
        </w:div>
        <w:div w:id="2051373429">
          <w:marLeft w:val="640"/>
          <w:marRight w:val="0"/>
          <w:marTop w:val="0"/>
          <w:marBottom w:val="0"/>
          <w:divBdr>
            <w:top w:val="none" w:sz="0" w:space="0" w:color="auto"/>
            <w:left w:val="none" w:sz="0" w:space="0" w:color="auto"/>
            <w:bottom w:val="none" w:sz="0" w:space="0" w:color="auto"/>
            <w:right w:val="none" w:sz="0" w:space="0" w:color="auto"/>
          </w:divBdr>
        </w:div>
        <w:div w:id="2053798686">
          <w:marLeft w:val="640"/>
          <w:marRight w:val="0"/>
          <w:marTop w:val="0"/>
          <w:marBottom w:val="0"/>
          <w:divBdr>
            <w:top w:val="none" w:sz="0" w:space="0" w:color="auto"/>
            <w:left w:val="none" w:sz="0" w:space="0" w:color="auto"/>
            <w:bottom w:val="none" w:sz="0" w:space="0" w:color="auto"/>
            <w:right w:val="none" w:sz="0" w:space="0" w:color="auto"/>
          </w:divBdr>
        </w:div>
        <w:div w:id="2070808613">
          <w:marLeft w:val="640"/>
          <w:marRight w:val="0"/>
          <w:marTop w:val="0"/>
          <w:marBottom w:val="0"/>
          <w:divBdr>
            <w:top w:val="none" w:sz="0" w:space="0" w:color="auto"/>
            <w:left w:val="none" w:sz="0" w:space="0" w:color="auto"/>
            <w:bottom w:val="none" w:sz="0" w:space="0" w:color="auto"/>
            <w:right w:val="none" w:sz="0" w:space="0" w:color="auto"/>
          </w:divBdr>
        </w:div>
        <w:div w:id="2078046589">
          <w:marLeft w:val="640"/>
          <w:marRight w:val="0"/>
          <w:marTop w:val="0"/>
          <w:marBottom w:val="0"/>
          <w:divBdr>
            <w:top w:val="none" w:sz="0" w:space="0" w:color="auto"/>
            <w:left w:val="none" w:sz="0" w:space="0" w:color="auto"/>
            <w:bottom w:val="none" w:sz="0" w:space="0" w:color="auto"/>
            <w:right w:val="none" w:sz="0" w:space="0" w:color="auto"/>
          </w:divBdr>
        </w:div>
        <w:div w:id="2100130733">
          <w:marLeft w:val="640"/>
          <w:marRight w:val="0"/>
          <w:marTop w:val="0"/>
          <w:marBottom w:val="0"/>
          <w:divBdr>
            <w:top w:val="none" w:sz="0" w:space="0" w:color="auto"/>
            <w:left w:val="none" w:sz="0" w:space="0" w:color="auto"/>
            <w:bottom w:val="none" w:sz="0" w:space="0" w:color="auto"/>
            <w:right w:val="none" w:sz="0" w:space="0" w:color="auto"/>
          </w:divBdr>
        </w:div>
        <w:div w:id="2122994392">
          <w:marLeft w:val="640"/>
          <w:marRight w:val="0"/>
          <w:marTop w:val="0"/>
          <w:marBottom w:val="0"/>
          <w:divBdr>
            <w:top w:val="none" w:sz="0" w:space="0" w:color="auto"/>
            <w:left w:val="none" w:sz="0" w:space="0" w:color="auto"/>
            <w:bottom w:val="none" w:sz="0" w:space="0" w:color="auto"/>
            <w:right w:val="none" w:sz="0" w:space="0" w:color="auto"/>
          </w:divBdr>
        </w:div>
        <w:div w:id="2134249240">
          <w:marLeft w:val="640"/>
          <w:marRight w:val="0"/>
          <w:marTop w:val="0"/>
          <w:marBottom w:val="0"/>
          <w:divBdr>
            <w:top w:val="none" w:sz="0" w:space="0" w:color="auto"/>
            <w:left w:val="none" w:sz="0" w:space="0" w:color="auto"/>
            <w:bottom w:val="none" w:sz="0" w:space="0" w:color="auto"/>
            <w:right w:val="none" w:sz="0" w:space="0" w:color="auto"/>
          </w:divBdr>
        </w:div>
      </w:divsChild>
    </w:div>
    <w:div w:id="433793223">
      <w:bodyDiv w:val="1"/>
      <w:marLeft w:val="0"/>
      <w:marRight w:val="0"/>
      <w:marTop w:val="0"/>
      <w:marBottom w:val="0"/>
      <w:divBdr>
        <w:top w:val="none" w:sz="0" w:space="0" w:color="auto"/>
        <w:left w:val="none" w:sz="0" w:space="0" w:color="auto"/>
        <w:bottom w:val="none" w:sz="0" w:space="0" w:color="auto"/>
        <w:right w:val="none" w:sz="0" w:space="0" w:color="auto"/>
      </w:divBdr>
      <w:divsChild>
        <w:div w:id="7678567">
          <w:marLeft w:val="640"/>
          <w:marRight w:val="0"/>
          <w:marTop w:val="0"/>
          <w:marBottom w:val="0"/>
          <w:divBdr>
            <w:top w:val="none" w:sz="0" w:space="0" w:color="auto"/>
            <w:left w:val="none" w:sz="0" w:space="0" w:color="auto"/>
            <w:bottom w:val="none" w:sz="0" w:space="0" w:color="auto"/>
            <w:right w:val="none" w:sz="0" w:space="0" w:color="auto"/>
          </w:divBdr>
        </w:div>
        <w:div w:id="37974339">
          <w:marLeft w:val="640"/>
          <w:marRight w:val="0"/>
          <w:marTop w:val="0"/>
          <w:marBottom w:val="0"/>
          <w:divBdr>
            <w:top w:val="none" w:sz="0" w:space="0" w:color="auto"/>
            <w:left w:val="none" w:sz="0" w:space="0" w:color="auto"/>
            <w:bottom w:val="none" w:sz="0" w:space="0" w:color="auto"/>
            <w:right w:val="none" w:sz="0" w:space="0" w:color="auto"/>
          </w:divBdr>
        </w:div>
        <w:div w:id="70087107">
          <w:marLeft w:val="640"/>
          <w:marRight w:val="0"/>
          <w:marTop w:val="0"/>
          <w:marBottom w:val="0"/>
          <w:divBdr>
            <w:top w:val="none" w:sz="0" w:space="0" w:color="auto"/>
            <w:left w:val="none" w:sz="0" w:space="0" w:color="auto"/>
            <w:bottom w:val="none" w:sz="0" w:space="0" w:color="auto"/>
            <w:right w:val="none" w:sz="0" w:space="0" w:color="auto"/>
          </w:divBdr>
        </w:div>
        <w:div w:id="77751268">
          <w:marLeft w:val="640"/>
          <w:marRight w:val="0"/>
          <w:marTop w:val="0"/>
          <w:marBottom w:val="0"/>
          <w:divBdr>
            <w:top w:val="none" w:sz="0" w:space="0" w:color="auto"/>
            <w:left w:val="none" w:sz="0" w:space="0" w:color="auto"/>
            <w:bottom w:val="none" w:sz="0" w:space="0" w:color="auto"/>
            <w:right w:val="none" w:sz="0" w:space="0" w:color="auto"/>
          </w:divBdr>
        </w:div>
        <w:div w:id="81755392">
          <w:marLeft w:val="640"/>
          <w:marRight w:val="0"/>
          <w:marTop w:val="0"/>
          <w:marBottom w:val="0"/>
          <w:divBdr>
            <w:top w:val="none" w:sz="0" w:space="0" w:color="auto"/>
            <w:left w:val="none" w:sz="0" w:space="0" w:color="auto"/>
            <w:bottom w:val="none" w:sz="0" w:space="0" w:color="auto"/>
            <w:right w:val="none" w:sz="0" w:space="0" w:color="auto"/>
          </w:divBdr>
        </w:div>
        <w:div w:id="85198120">
          <w:marLeft w:val="640"/>
          <w:marRight w:val="0"/>
          <w:marTop w:val="0"/>
          <w:marBottom w:val="0"/>
          <w:divBdr>
            <w:top w:val="none" w:sz="0" w:space="0" w:color="auto"/>
            <w:left w:val="none" w:sz="0" w:space="0" w:color="auto"/>
            <w:bottom w:val="none" w:sz="0" w:space="0" w:color="auto"/>
            <w:right w:val="none" w:sz="0" w:space="0" w:color="auto"/>
          </w:divBdr>
        </w:div>
        <w:div w:id="88354464">
          <w:marLeft w:val="640"/>
          <w:marRight w:val="0"/>
          <w:marTop w:val="0"/>
          <w:marBottom w:val="0"/>
          <w:divBdr>
            <w:top w:val="none" w:sz="0" w:space="0" w:color="auto"/>
            <w:left w:val="none" w:sz="0" w:space="0" w:color="auto"/>
            <w:bottom w:val="none" w:sz="0" w:space="0" w:color="auto"/>
            <w:right w:val="none" w:sz="0" w:space="0" w:color="auto"/>
          </w:divBdr>
        </w:div>
        <w:div w:id="96173441">
          <w:marLeft w:val="640"/>
          <w:marRight w:val="0"/>
          <w:marTop w:val="0"/>
          <w:marBottom w:val="0"/>
          <w:divBdr>
            <w:top w:val="none" w:sz="0" w:space="0" w:color="auto"/>
            <w:left w:val="none" w:sz="0" w:space="0" w:color="auto"/>
            <w:bottom w:val="none" w:sz="0" w:space="0" w:color="auto"/>
            <w:right w:val="none" w:sz="0" w:space="0" w:color="auto"/>
          </w:divBdr>
        </w:div>
        <w:div w:id="98187260">
          <w:marLeft w:val="640"/>
          <w:marRight w:val="0"/>
          <w:marTop w:val="0"/>
          <w:marBottom w:val="0"/>
          <w:divBdr>
            <w:top w:val="none" w:sz="0" w:space="0" w:color="auto"/>
            <w:left w:val="none" w:sz="0" w:space="0" w:color="auto"/>
            <w:bottom w:val="none" w:sz="0" w:space="0" w:color="auto"/>
            <w:right w:val="none" w:sz="0" w:space="0" w:color="auto"/>
          </w:divBdr>
        </w:div>
        <w:div w:id="101846503">
          <w:marLeft w:val="640"/>
          <w:marRight w:val="0"/>
          <w:marTop w:val="0"/>
          <w:marBottom w:val="0"/>
          <w:divBdr>
            <w:top w:val="none" w:sz="0" w:space="0" w:color="auto"/>
            <w:left w:val="none" w:sz="0" w:space="0" w:color="auto"/>
            <w:bottom w:val="none" w:sz="0" w:space="0" w:color="auto"/>
            <w:right w:val="none" w:sz="0" w:space="0" w:color="auto"/>
          </w:divBdr>
        </w:div>
        <w:div w:id="140656176">
          <w:marLeft w:val="640"/>
          <w:marRight w:val="0"/>
          <w:marTop w:val="0"/>
          <w:marBottom w:val="0"/>
          <w:divBdr>
            <w:top w:val="none" w:sz="0" w:space="0" w:color="auto"/>
            <w:left w:val="none" w:sz="0" w:space="0" w:color="auto"/>
            <w:bottom w:val="none" w:sz="0" w:space="0" w:color="auto"/>
            <w:right w:val="none" w:sz="0" w:space="0" w:color="auto"/>
          </w:divBdr>
        </w:div>
        <w:div w:id="153113668">
          <w:marLeft w:val="640"/>
          <w:marRight w:val="0"/>
          <w:marTop w:val="0"/>
          <w:marBottom w:val="0"/>
          <w:divBdr>
            <w:top w:val="none" w:sz="0" w:space="0" w:color="auto"/>
            <w:left w:val="none" w:sz="0" w:space="0" w:color="auto"/>
            <w:bottom w:val="none" w:sz="0" w:space="0" w:color="auto"/>
            <w:right w:val="none" w:sz="0" w:space="0" w:color="auto"/>
          </w:divBdr>
        </w:div>
        <w:div w:id="162480348">
          <w:marLeft w:val="640"/>
          <w:marRight w:val="0"/>
          <w:marTop w:val="0"/>
          <w:marBottom w:val="0"/>
          <w:divBdr>
            <w:top w:val="none" w:sz="0" w:space="0" w:color="auto"/>
            <w:left w:val="none" w:sz="0" w:space="0" w:color="auto"/>
            <w:bottom w:val="none" w:sz="0" w:space="0" w:color="auto"/>
            <w:right w:val="none" w:sz="0" w:space="0" w:color="auto"/>
          </w:divBdr>
        </w:div>
        <w:div w:id="165630888">
          <w:marLeft w:val="640"/>
          <w:marRight w:val="0"/>
          <w:marTop w:val="0"/>
          <w:marBottom w:val="0"/>
          <w:divBdr>
            <w:top w:val="none" w:sz="0" w:space="0" w:color="auto"/>
            <w:left w:val="none" w:sz="0" w:space="0" w:color="auto"/>
            <w:bottom w:val="none" w:sz="0" w:space="0" w:color="auto"/>
            <w:right w:val="none" w:sz="0" w:space="0" w:color="auto"/>
          </w:divBdr>
        </w:div>
        <w:div w:id="189033813">
          <w:marLeft w:val="640"/>
          <w:marRight w:val="0"/>
          <w:marTop w:val="0"/>
          <w:marBottom w:val="0"/>
          <w:divBdr>
            <w:top w:val="none" w:sz="0" w:space="0" w:color="auto"/>
            <w:left w:val="none" w:sz="0" w:space="0" w:color="auto"/>
            <w:bottom w:val="none" w:sz="0" w:space="0" w:color="auto"/>
            <w:right w:val="none" w:sz="0" w:space="0" w:color="auto"/>
          </w:divBdr>
        </w:div>
        <w:div w:id="189076845">
          <w:marLeft w:val="640"/>
          <w:marRight w:val="0"/>
          <w:marTop w:val="0"/>
          <w:marBottom w:val="0"/>
          <w:divBdr>
            <w:top w:val="none" w:sz="0" w:space="0" w:color="auto"/>
            <w:left w:val="none" w:sz="0" w:space="0" w:color="auto"/>
            <w:bottom w:val="none" w:sz="0" w:space="0" w:color="auto"/>
            <w:right w:val="none" w:sz="0" w:space="0" w:color="auto"/>
          </w:divBdr>
        </w:div>
        <w:div w:id="190533723">
          <w:marLeft w:val="640"/>
          <w:marRight w:val="0"/>
          <w:marTop w:val="0"/>
          <w:marBottom w:val="0"/>
          <w:divBdr>
            <w:top w:val="none" w:sz="0" w:space="0" w:color="auto"/>
            <w:left w:val="none" w:sz="0" w:space="0" w:color="auto"/>
            <w:bottom w:val="none" w:sz="0" w:space="0" w:color="auto"/>
            <w:right w:val="none" w:sz="0" w:space="0" w:color="auto"/>
          </w:divBdr>
        </w:div>
        <w:div w:id="199317884">
          <w:marLeft w:val="640"/>
          <w:marRight w:val="0"/>
          <w:marTop w:val="0"/>
          <w:marBottom w:val="0"/>
          <w:divBdr>
            <w:top w:val="none" w:sz="0" w:space="0" w:color="auto"/>
            <w:left w:val="none" w:sz="0" w:space="0" w:color="auto"/>
            <w:bottom w:val="none" w:sz="0" w:space="0" w:color="auto"/>
            <w:right w:val="none" w:sz="0" w:space="0" w:color="auto"/>
          </w:divBdr>
        </w:div>
        <w:div w:id="202719735">
          <w:marLeft w:val="640"/>
          <w:marRight w:val="0"/>
          <w:marTop w:val="0"/>
          <w:marBottom w:val="0"/>
          <w:divBdr>
            <w:top w:val="none" w:sz="0" w:space="0" w:color="auto"/>
            <w:left w:val="none" w:sz="0" w:space="0" w:color="auto"/>
            <w:bottom w:val="none" w:sz="0" w:space="0" w:color="auto"/>
            <w:right w:val="none" w:sz="0" w:space="0" w:color="auto"/>
          </w:divBdr>
        </w:div>
        <w:div w:id="223103024">
          <w:marLeft w:val="640"/>
          <w:marRight w:val="0"/>
          <w:marTop w:val="0"/>
          <w:marBottom w:val="0"/>
          <w:divBdr>
            <w:top w:val="none" w:sz="0" w:space="0" w:color="auto"/>
            <w:left w:val="none" w:sz="0" w:space="0" w:color="auto"/>
            <w:bottom w:val="none" w:sz="0" w:space="0" w:color="auto"/>
            <w:right w:val="none" w:sz="0" w:space="0" w:color="auto"/>
          </w:divBdr>
        </w:div>
        <w:div w:id="229464801">
          <w:marLeft w:val="640"/>
          <w:marRight w:val="0"/>
          <w:marTop w:val="0"/>
          <w:marBottom w:val="0"/>
          <w:divBdr>
            <w:top w:val="none" w:sz="0" w:space="0" w:color="auto"/>
            <w:left w:val="none" w:sz="0" w:space="0" w:color="auto"/>
            <w:bottom w:val="none" w:sz="0" w:space="0" w:color="auto"/>
            <w:right w:val="none" w:sz="0" w:space="0" w:color="auto"/>
          </w:divBdr>
        </w:div>
        <w:div w:id="239680711">
          <w:marLeft w:val="640"/>
          <w:marRight w:val="0"/>
          <w:marTop w:val="0"/>
          <w:marBottom w:val="0"/>
          <w:divBdr>
            <w:top w:val="none" w:sz="0" w:space="0" w:color="auto"/>
            <w:left w:val="none" w:sz="0" w:space="0" w:color="auto"/>
            <w:bottom w:val="none" w:sz="0" w:space="0" w:color="auto"/>
            <w:right w:val="none" w:sz="0" w:space="0" w:color="auto"/>
          </w:divBdr>
        </w:div>
        <w:div w:id="242615738">
          <w:marLeft w:val="640"/>
          <w:marRight w:val="0"/>
          <w:marTop w:val="0"/>
          <w:marBottom w:val="0"/>
          <w:divBdr>
            <w:top w:val="none" w:sz="0" w:space="0" w:color="auto"/>
            <w:left w:val="none" w:sz="0" w:space="0" w:color="auto"/>
            <w:bottom w:val="none" w:sz="0" w:space="0" w:color="auto"/>
            <w:right w:val="none" w:sz="0" w:space="0" w:color="auto"/>
          </w:divBdr>
        </w:div>
        <w:div w:id="308634703">
          <w:marLeft w:val="640"/>
          <w:marRight w:val="0"/>
          <w:marTop w:val="0"/>
          <w:marBottom w:val="0"/>
          <w:divBdr>
            <w:top w:val="none" w:sz="0" w:space="0" w:color="auto"/>
            <w:left w:val="none" w:sz="0" w:space="0" w:color="auto"/>
            <w:bottom w:val="none" w:sz="0" w:space="0" w:color="auto"/>
            <w:right w:val="none" w:sz="0" w:space="0" w:color="auto"/>
          </w:divBdr>
        </w:div>
        <w:div w:id="318121618">
          <w:marLeft w:val="640"/>
          <w:marRight w:val="0"/>
          <w:marTop w:val="0"/>
          <w:marBottom w:val="0"/>
          <w:divBdr>
            <w:top w:val="none" w:sz="0" w:space="0" w:color="auto"/>
            <w:left w:val="none" w:sz="0" w:space="0" w:color="auto"/>
            <w:bottom w:val="none" w:sz="0" w:space="0" w:color="auto"/>
            <w:right w:val="none" w:sz="0" w:space="0" w:color="auto"/>
          </w:divBdr>
        </w:div>
        <w:div w:id="343872061">
          <w:marLeft w:val="640"/>
          <w:marRight w:val="0"/>
          <w:marTop w:val="0"/>
          <w:marBottom w:val="0"/>
          <w:divBdr>
            <w:top w:val="none" w:sz="0" w:space="0" w:color="auto"/>
            <w:left w:val="none" w:sz="0" w:space="0" w:color="auto"/>
            <w:bottom w:val="none" w:sz="0" w:space="0" w:color="auto"/>
            <w:right w:val="none" w:sz="0" w:space="0" w:color="auto"/>
          </w:divBdr>
        </w:div>
        <w:div w:id="349574105">
          <w:marLeft w:val="640"/>
          <w:marRight w:val="0"/>
          <w:marTop w:val="0"/>
          <w:marBottom w:val="0"/>
          <w:divBdr>
            <w:top w:val="none" w:sz="0" w:space="0" w:color="auto"/>
            <w:left w:val="none" w:sz="0" w:space="0" w:color="auto"/>
            <w:bottom w:val="none" w:sz="0" w:space="0" w:color="auto"/>
            <w:right w:val="none" w:sz="0" w:space="0" w:color="auto"/>
          </w:divBdr>
        </w:div>
        <w:div w:id="400758748">
          <w:marLeft w:val="640"/>
          <w:marRight w:val="0"/>
          <w:marTop w:val="0"/>
          <w:marBottom w:val="0"/>
          <w:divBdr>
            <w:top w:val="none" w:sz="0" w:space="0" w:color="auto"/>
            <w:left w:val="none" w:sz="0" w:space="0" w:color="auto"/>
            <w:bottom w:val="none" w:sz="0" w:space="0" w:color="auto"/>
            <w:right w:val="none" w:sz="0" w:space="0" w:color="auto"/>
          </w:divBdr>
        </w:div>
        <w:div w:id="455179385">
          <w:marLeft w:val="640"/>
          <w:marRight w:val="0"/>
          <w:marTop w:val="0"/>
          <w:marBottom w:val="0"/>
          <w:divBdr>
            <w:top w:val="none" w:sz="0" w:space="0" w:color="auto"/>
            <w:left w:val="none" w:sz="0" w:space="0" w:color="auto"/>
            <w:bottom w:val="none" w:sz="0" w:space="0" w:color="auto"/>
            <w:right w:val="none" w:sz="0" w:space="0" w:color="auto"/>
          </w:divBdr>
        </w:div>
        <w:div w:id="457993511">
          <w:marLeft w:val="640"/>
          <w:marRight w:val="0"/>
          <w:marTop w:val="0"/>
          <w:marBottom w:val="0"/>
          <w:divBdr>
            <w:top w:val="none" w:sz="0" w:space="0" w:color="auto"/>
            <w:left w:val="none" w:sz="0" w:space="0" w:color="auto"/>
            <w:bottom w:val="none" w:sz="0" w:space="0" w:color="auto"/>
            <w:right w:val="none" w:sz="0" w:space="0" w:color="auto"/>
          </w:divBdr>
        </w:div>
        <w:div w:id="461580100">
          <w:marLeft w:val="640"/>
          <w:marRight w:val="0"/>
          <w:marTop w:val="0"/>
          <w:marBottom w:val="0"/>
          <w:divBdr>
            <w:top w:val="none" w:sz="0" w:space="0" w:color="auto"/>
            <w:left w:val="none" w:sz="0" w:space="0" w:color="auto"/>
            <w:bottom w:val="none" w:sz="0" w:space="0" w:color="auto"/>
            <w:right w:val="none" w:sz="0" w:space="0" w:color="auto"/>
          </w:divBdr>
        </w:div>
        <w:div w:id="467668088">
          <w:marLeft w:val="640"/>
          <w:marRight w:val="0"/>
          <w:marTop w:val="0"/>
          <w:marBottom w:val="0"/>
          <w:divBdr>
            <w:top w:val="none" w:sz="0" w:space="0" w:color="auto"/>
            <w:left w:val="none" w:sz="0" w:space="0" w:color="auto"/>
            <w:bottom w:val="none" w:sz="0" w:space="0" w:color="auto"/>
            <w:right w:val="none" w:sz="0" w:space="0" w:color="auto"/>
          </w:divBdr>
        </w:div>
        <w:div w:id="491455170">
          <w:marLeft w:val="640"/>
          <w:marRight w:val="0"/>
          <w:marTop w:val="0"/>
          <w:marBottom w:val="0"/>
          <w:divBdr>
            <w:top w:val="none" w:sz="0" w:space="0" w:color="auto"/>
            <w:left w:val="none" w:sz="0" w:space="0" w:color="auto"/>
            <w:bottom w:val="none" w:sz="0" w:space="0" w:color="auto"/>
            <w:right w:val="none" w:sz="0" w:space="0" w:color="auto"/>
          </w:divBdr>
        </w:div>
        <w:div w:id="497309524">
          <w:marLeft w:val="640"/>
          <w:marRight w:val="0"/>
          <w:marTop w:val="0"/>
          <w:marBottom w:val="0"/>
          <w:divBdr>
            <w:top w:val="none" w:sz="0" w:space="0" w:color="auto"/>
            <w:left w:val="none" w:sz="0" w:space="0" w:color="auto"/>
            <w:bottom w:val="none" w:sz="0" w:space="0" w:color="auto"/>
            <w:right w:val="none" w:sz="0" w:space="0" w:color="auto"/>
          </w:divBdr>
        </w:div>
        <w:div w:id="506987156">
          <w:marLeft w:val="640"/>
          <w:marRight w:val="0"/>
          <w:marTop w:val="0"/>
          <w:marBottom w:val="0"/>
          <w:divBdr>
            <w:top w:val="none" w:sz="0" w:space="0" w:color="auto"/>
            <w:left w:val="none" w:sz="0" w:space="0" w:color="auto"/>
            <w:bottom w:val="none" w:sz="0" w:space="0" w:color="auto"/>
            <w:right w:val="none" w:sz="0" w:space="0" w:color="auto"/>
          </w:divBdr>
        </w:div>
        <w:div w:id="516165118">
          <w:marLeft w:val="640"/>
          <w:marRight w:val="0"/>
          <w:marTop w:val="0"/>
          <w:marBottom w:val="0"/>
          <w:divBdr>
            <w:top w:val="none" w:sz="0" w:space="0" w:color="auto"/>
            <w:left w:val="none" w:sz="0" w:space="0" w:color="auto"/>
            <w:bottom w:val="none" w:sz="0" w:space="0" w:color="auto"/>
            <w:right w:val="none" w:sz="0" w:space="0" w:color="auto"/>
          </w:divBdr>
        </w:div>
        <w:div w:id="519199986">
          <w:marLeft w:val="640"/>
          <w:marRight w:val="0"/>
          <w:marTop w:val="0"/>
          <w:marBottom w:val="0"/>
          <w:divBdr>
            <w:top w:val="none" w:sz="0" w:space="0" w:color="auto"/>
            <w:left w:val="none" w:sz="0" w:space="0" w:color="auto"/>
            <w:bottom w:val="none" w:sz="0" w:space="0" w:color="auto"/>
            <w:right w:val="none" w:sz="0" w:space="0" w:color="auto"/>
          </w:divBdr>
        </w:div>
        <w:div w:id="540938778">
          <w:marLeft w:val="640"/>
          <w:marRight w:val="0"/>
          <w:marTop w:val="0"/>
          <w:marBottom w:val="0"/>
          <w:divBdr>
            <w:top w:val="none" w:sz="0" w:space="0" w:color="auto"/>
            <w:left w:val="none" w:sz="0" w:space="0" w:color="auto"/>
            <w:bottom w:val="none" w:sz="0" w:space="0" w:color="auto"/>
            <w:right w:val="none" w:sz="0" w:space="0" w:color="auto"/>
          </w:divBdr>
        </w:div>
        <w:div w:id="561718850">
          <w:marLeft w:val="640"/>
          <w:marRight w:val="0"/>
          <w:marTop w:val="0"/>
          <w:marBottom w:val="0"/>
          <w:divBdr>
            <w:top w:val="none" w:sz="0" w:space="0" w:color="auto"/>
            <w:left w:val="none" w:sz="0" w:space="0" w:color="auto"/>
            <w:bottom w:val="none" w:sz="0" w:space="0" w:color="auto"/>
            <w:right w:val="none" w:sz="0" w:space="0" w:color="auto"/>
          </w:divBdr>
        </w:div>
        <w:div w:id="585382344">
          <w:marLeft w:val="640"/>
          <w:marRight w:val="0"/>
          <w:marTop w:val="0"/>
          <w:marBottom w:val="0"/>
          <w:divBdr>
            <w:top w:val="none" w:sz="0" w:space="0" w:color="auto"/>
            <w:left w:val="none" w:sz="0" w:space="0" w:color="auto"/>
            <w:bottom w:val="none" w:sz="0" w:space="0" w:color="auto"/>
            <w:right w:val="none" w:sz="0" w:space="0" w:color="auto"/>
          </w:divBdr>
        </w:div>
        <w:div w:id="588345197">
          <w:marLeft w:val="640"/>
          <w:marRight w:val="0"/>
          <w:marTop w:val="0"/>
          <w:marBottom w:val="0"/>
          <w:divBdr>
            <w:top w:val="none" w:sz="0" w:space="0" w:color="auto"/>
            <w:left w:val="none" w:sz="0" w:space="0" w:color="auto"/>
            <w:bottom w:val="none" w:sz="0" w:space="0" w:color="auto"/>
            <w:right w:val="none" w:sz="0" w:space="0" w:color="auto"/>
          </w:divBdr>
        </w:div>
        <w:div w:id="592589732">
          <w:marLeft w:val="640"/>
          <w:marRight w:val="0"/>
          <w:marTop w:val="0"/>
          <w:marBottom w:val="0"/>
          <w:divBdr>
            <w:top w:val="none" w:sz="0" w:space="0" w:color="auto"/>
            <w:left w:val="none" w:sz="0" w:space="0" w:color="auto"/>
            <w:bottom w:val="none" w:sz="0" w:space="0" w:color="auto"/>
            <w:right w:val="none" w:sz="0" w:space="0" w:color="auto"/>
          </w:divBdr>
        </w:div>
        <w:div w:id="594630912">
          <w:marLeft w:val="640"/>
          <w:marRight w:val="0"/>
          <w:marTop w:val="0"/>
          <w:marBottom w:val="0"/>
          <w:divBdr>
            <w:top w:val="none" w:sz="0" w:space="0" w:color="auto"/>
            <w:left w:val="none" w:sz="0" w:space="0" w:color="auto"/>
            <w:bottom w:val="none" w:sz="0" w:space="0" w:color="auto"/>
            <w:right w:val="none" w:sz="0" w:space="0" w:color="auto"/>
          </w:divBdr>
        </w:div>
        <w:div w:id="596866362">
          <w:marLeft w:val="640"/>
          <w:marRight w:val="0"/>
          <w:marTop w:val="0"/>
          <w:marBottom w:val="0"/>
          <w:divBdr>
            <w:top w:val="none" w:sz="0" w:space="0" w:color="auto"/>
            <w:left w:val="none" w:sz="0" w:space="0" w:color="auto"/>
            <w:bottom w:val="none" w:sz="0" w:space="0" w:color="auto"/>
            <w:right w:val="none" w:sz="0" w:space="0" w:color="auto"/>
          </w:divBdr>
        </w:div>
        <w:div w:id="603878937">
          <w:marLeft w:val="640"/>
          <w:marRight w:val="0"/>
          <w:marTop w:val="0"/>
          <w:marBottom w:val="0"/>
          <w:divBdr>
            <w:top w:val="none" w:sz="0" w:space="0" w:color="auto"/>
            <w:left w:val="none" w:sz="0" w:space="0" w:color="auto"/>
            <w:bottom w:val="none" w:sz="0" w:space="0" w:color="auto"/>
            <w:right w:val="none" w:sz="0" w:space="0" w:color="auto"/>
          </w:divBdr>
        </w:div>
        <w:div w:id="609627971">
          <w:marLeft w:val="640"/>
          <w:marRight w:val="0"/>
          <w:marTop w:val="0"/>
          <w:marBottom w:val="0"/>
          <w:divBdr>
            <w:top w:val="none" w:sz="0" w:space="0" w:color="auto"/>
            <w:left w:val="none" w:sz="0" w:space="0" w:color="auto"/>
            <w:bottom w:val="none" w:sz="0" w:space="0" w:color="auto"/>
            <w:right w:val="none" w:sz="0" w:space="0" w:color="auto"/>
          </w:divBdr>
        </w:div>
        <w:div w:id="625428133">
          <w:marLeft w:val="640"/>
          <w:marRight w:val="0"/>
          <w:marTop w:val="0"/>
          <w:marBottom w:val="0"/>
          <w:divBdr>
            <w:top w:val="none" w:sz="0" w:space="0" w:color="auto"/>
            <w:left w:val="none" w:sz="0" w:space="0" w:color="auto"/>
            <w:bottom w:val="none" w:sz="0" w:space="0" w:color="auto"/>
            <w:right w:val="none" w:sz="0" w:space="0" w:color="auto"/>
          </w:divBdr>
        </w:div>
        <w:div w:id="628441133">
          <w:marLeft w:val="640"/>
          <w:marRight w:val="0"/>
          <w:marTop w:val="0"/>
          <w:marBottom w:val="0"/>
          <w:divBdr>
            <w:top w:val="none" w:sz="0" w:space="0" w:color="auto"/>
            <w:left w:val="none" w:sz="0" w:space="0" w:color="auto"/>
            <w:bottom w:val="none" w:sz="0" w:space="0" w:color="auto"/>
            <w:right w:val="none" w:sz="0" w:space="0" w:color="auto"/>
          </w:divBdr>
        </w:div>
        <w:div w:id="636380480">
          <w:marLeft w:val="640"/>
          <w:marRight w:val="0"/>
          <w:marTop w:val="0"/>
          <w:marBottom w:val="0"/>
          <w:divBdr>
            <w:top w:val="none" w:sz="0" w:space="0" w:color="auto"/>
            <w:left w:val="none" w:sz="0" w:space="0" w:color="auto"/>
            <w:bottom w:val="none" w:sz="0" w:space="0" w:color="auto"/>
            <w:right w:val="none" w:sz="0" w:space="0" w:color="auto"/>
          </w:divBdr>
        </w:div>
        <w:div w:id="638922088">
          <w:marLeft w:val="640"/>
          <w:marRight w:val="0"/>
          <w:marTop w:val="0"/>
          <w:marBottom w:val="0"/>
          <w:divBdr>
            <w:top w:val="none" w:sz="0" w:space="0" w:color="auto"/>
            <w:left w:val="none" w:sz="0" w:space="0" w:color="auto"/>
            <w:bottom w:val="none" w:sz="0" w:space="0" w:color="auto"/>
            <w:right w:val="none" w:sz="0" w:space="0" w:color="auto"/>
          </w:divBdr>
        </w:div>
        <w:div w:id="656424155">
          <w:marLeft w:val="640"/>
          <w:marRight w:val="0"/>
          <w:marTop w:val="0"/>
          <w:marBottom w:val="0"/>
          <w:divBdr>
            <w:top w:val="none" w:sz="0" w:space="0" w:color="auto"/>
            <w:left w:val="none" w:sz="0" w:space="0" w:color="auto"/>
            <w:bottom w:val="none" w:sz="0" w:space="0" w:color="auto"/>
            <w:right w:val="none" w:sz="0" w:space="0" w:color="auto"/>
          </w:divBdr>
        </w:div>
        <w:div w:id="661979308">
          <w:marLeft w:val="640"/>
          <w:marRight w:val="0"/>
          <w:marTop w:val="0"/>
          <w:marBottom w:val="0"/>
          <w:divBdr>
            <w:top w:val="none" w:sz="0" w:space="0" w:color="auto"/>
            <w:left w:val="none" w:sz="0" w:space="0" w:color="auto"/>
            <w:bottom w:val="none" w:sz="0" w:space="0" w:color="auto"/>
            <w:right w:val="none" w:sz="0" w:space="0" w:color="auto"/>
          </w:divBdr>
        </w:div>
        <w:div w:id="679238375">
          <w:marLeft w:val="640"/>
          <w:marRight w:val="0"/>
          <w:marTop w:val="0"/>
          <w:marBottom w:val="0"/>
          <w:divBdr>
            <w:top w:val="none" w:sz="0" w:space="0" w:color="auto"/>
            <w:left w:val="none" w:sz="0" w:space="0" w:color="auto"/>
            <w:bottom w:val="none" w:sz="0" w:space="0" w:color="auto"/>
            <w:right w:val="none" w:sz="0" w:space="0" w:color="auto"/>
          </w:divBdr>
        </w:div>
        <w:div w:id="690061027">
          <w:marLeft w:val="640"/>
          <w:marRight w:val="0"/>
          <w:marTop w:val="0"/>
          <w:marBottom w:val="0"/>
          <w:divBdr>
            <w:top w:val="none" w:sz="0" w:space="0" w:color="auto"/>
            <w:left w:val="none" w:sz="0" w:space="0" w:color="auto"/>
            <w:bottom w:val="none" w:sz="0" w:space="0" w:color="auto"/>
            <w:right w:val="none" w:sz="0" w:space="0" w:color="auto"/>
          </w:divBdr>
        </w:div>
        <w:div w:id="696859274">
          <w:marLeft w:val="640"/>
          <w:marRight w:val="0"/>
          <w:marTop w:val="0"/>
          <w:marBottom w:val="0"/>
          <w:divBdr>
            <w:top w:val="none" w:sz="0" w:space="0" w:color="auto"/>
            <w:left w:val="none" w:sz="0" w:space="0" w:color="auto"/>
            <w:bottom w:val="none" w:sz="0" w:space="0" w:color="auto"/>
            <w:right w:val="none" w:sz="0" w:space="0" w:color="auto"/>
          </w:divBdr>
        </w:div>
        <w:div w:id="704840108">
          <w:marLeft w:val="640"/>
          <w:marRight w:val="0"/>
          <w:marTop w:val="0"/>
          <w:marBottom w:val="0"/>
          <w:divBdr>
            <w:top w:val="none" w:sz="0" w:space="0" w:color="auto"/>
            <w:left w:val="none" w:sz="0" w:space="0" w:color="auto"/>
            <w:bottom w:val="none" w:sz="0" w:space="0" w:color="auto"/>
            <w:right w:val="none" w:sz="0" w:space="0" w:color="auto"/>
          </w:divBdr>
        </w:div>
        <w:div w:id="707293563">
          <w:marLeft w:val="640"/>
          <w:marRight w:val="0"/>
          <w:marTop w:val="0"/>
          <w:marBottom w:val="0"/>
          <w:divBdr>
            <w:top w:val="none" w:sz="0" w:space="0" w:color="auto"/>
            <w:left w:val="none" w:sz="0" w:space="0" w:color="auto"/>
            <w:bottom w:val="none" w:sz="0" w:space="0" w:color="auto"/>
            <w:right w:val="none" w:sz="0" w:space="0" w:color="auto"/>
          </w:divBdr>
        </w:div>
        <w:div w:id="712773842">
          <w:marLeft w:val="640"/>
          <w:marRight w:val="0"/>
          <w:marTop w:val="0"/>
          <w:marBottom w:val="0"/>
          <w:divBdr>
            <w:top w:val="none" w:sz="0" w:space="0" w:color="auto"/>
            <w:left w:val="none" w:sz="0" w:space="0" w:color="auto"/>
            <w:bottom w:val="none" w:sz="0" w:space="0" w:color="auto"/>
            <w:right w:val="none" w:sz="0" w:space="0" w:color="auto"/>
          </w:divBdr>
        </w:div>
        <w:div w:id="717978174">
          <w:marLeft w:val="640"/>
          <w:marRight w:val="0"/>
          <w:marTop w:val="0"/>
          <w:marBottom w:val="0"/>
          <w:divBdr>
            <w:top w:val="none" w:sz="0" w:space="0" w:color="auto"/>
            <w:left w:val="none" w:sz="0" w:space="0" w:color="auto"/>
            <w:bottom w:val="none" w:sz="0" w:space="0" w:color="auto"/>
            <w:right w:val="none" w:sz="0" w:space="0" w:color="auto"/>
          </w:divBdr>
        </w:div>
        <w:div w:id="764227666">
          <w:marLeft w:val="640"/>
          <w:marRight w:val="0"/>
          <w:marTop w:val="0"/>
          <w:marBottom w:val="0"/>
          <w:divBdr>
            <w:top w:val="none" w:sz="0" w:space="0" w:color="auto"/>
            <w:left w:val="none" w:sz="0" w:space="0" w:color="auto"/>
            <w:bottom w:val="none" w:sz="0" w:space="0" w:color="auto"/>
            <w:right w:val="none" w:sz="0" w:space="0" w:color="auto"/>
          </w:divBdr>
        </w:div>
        <w:div w:id="793209924">
          <w:marLeft w:val="640"/>
          <w:marRight w:val="0"/>
          <w:marTop w:val="0"/>
          <w:marBottom w:val="0"/>
          <w:divBdr>
            <w:top w:val="none" w:sz="0" w:space="0" w:color="auto"/>
            <w:left w:val="none" w:sz="0" w:space="0" w:color="auto"/>
            <w:bottom w:val="none" w:sz="0" w:space="0" w:color="auto"/>
            <w:right w:val="none" w:sz="0" w:space="0" w:color="auto"/>
          </w:divBdr>
        </w:div>
        <w:div w:id="804159295">
          <w:marLeft w:val="640"/>
          <w:marRight w:val="0"/>
          <w:marTop w:val="0"/>
          <w:marBottom w:val="0"/>
          <w:divBdr>
            <w:top w:val="none" w:sz="0" w:space="0" w:color="auto"/>
            <w:left w:val="none" w:sz="0" w:space="0" w:color="auto"/>
            <w:bottom w:val="none" w:sz="0" w:space="0" w:color="auto"/>
            <w:right w:val="none" w:sz="0" w:space="0" w:color="auto"/>
          </w:divBdr>
        </w:div>
        <w:div w:id="818765288">
          <w:marLeft w:val="640"/>
          <w:marRight w:val="0"/>
          <w:marTop w:val="0"/>
          <w:marBottom w:val="0"/>
          <w:divBdr>
            <w:top w:val="none" w:sz="0" w:space="0" w:color="auto"/>
            <w:left w:val="none" w:sz="0" w:space="0" w:color="auto"/>
            <w:bottom w:val="none" w:sz="0" w:space="0" w:color="auto"/>
            <w:right w:val="none" w:sz="0" w:space="0" w:color="auto"/>
          </w:divBdr>
        </w:div>
        <w:div w:id="833103560">
          <w:marLeft w:val="640"/>
          <w:marRight w:val="0"/>
          <w:marTop w:val="0"/>
          <w:marBottom w:val="0"/>
          <w:divBdr>
            <w:top w:val="none" w:sz="0" w:space="0" w:color="auto"/>
            <w:left w:val="none" w:sz="0" w:space="0" w:color="auto"/>
            <w:bottom w:val="none" w:sz="0" w:space="0" w:color="auto"/>
            <w:right w:val="none" w:sz="0" w:space="0" w:color="auto"/>
          </w:divBdr>
        </w:div>
        <w:div w:id="836456216">
          <w:marLeft w:val="640"/>
          <w:marRight w:val="0"/>
          <w:marTop w:val="0"/>
          <w:marBottom w:val="0"/>
          <w:divBdr>
            <w:top w:val="none" w:sz="0" w:space="0" w:color="auto"/>
            <w:left w:val="none" w:sz="0" w:space="0" w:color="auto"/>
            <w:bottom w:val="none" w:sz="0" w:space="0" w:color="auto"/>
            <w:right w:val="none" w:sz="0" w:space="0" w:color="auto"/>
          </w:divBdr>
        </w:div>
        <w:div w:id="852257284">
          <w:marLeft w:val="640"/>
          <w:marRight w:val="0"/>
          <w:marTop w:val="0"/>
          <w:marBottom w:val="0"/>
          <w:divBdr>
            <w:top w:val="none" w:sz="0" w:space="0" w:color="auto"/>
            <w:left w:val="none" w:sz="0" w:space="0" w:color="auto"/>
            <w:bottom w:val="none" w:sz="0" w:space="0" w:color="auto"/>
            <w:right w:val="none" w:sz="0" w:space="0" w:color="auto"/>
          </w:divBdr>
        </w:div>
        <w:div w:id="860048268">
          <w:marLeft w:val="640"/>
          <w:marRight w:val="0"/>
          <w:marTop w:val="0"/>
          <w:marBottom w:val="0"/>
          <w:divBdr>
            <w:top w:val="none" w:sz="0" w:space="0" w:color="auto"/>
            <w:left w:val="none" w:sz="0" w:space="0" w:color="auto"/>
            <w:bottom w:val="none" w:sz="0" w:space="0" w:color="auto"/>
            <w:right w:val="none" w:sz="0" w:space="0" w:color="auto"/>
          </w:divBdr>
        </w:div>
        <w:div w:id="862792141">
          <w:marLeft w:val="640"/>
          <w:marRight w:val="0"/>
          <w:marTop w:val="0"/>
          <w:marBottom w:val="0"/>
          <w:divBdr>
            <w:top w:val="none" w:sz="0" w:space="0" w:color="auto"/>
            <w:left w:val="none" w:sz="0" w:space="0" w:color="auto"/>
            <w:bottom w:val="none" w:sz="0" w:space="0" w:color="auto"/>
            <w:right w:val="none" w:sz="0" w:space="0" w:color="auto"/>
          </w:divBdr>
        </w:div>
        <w:div w:id="868297747">
          <w:marLeft w:val="640"/>
          <w:marRight w:val="0"/>
          <w:marTop w:val="0"/>
          <w:marBottom w:val="0"/>
          <w:divBdr>
            <w:top w:val="none" w:sz="0" w:space="0" w:color="auto"/>
            <w:left w:val="none" w:sz="0" w:space="0" w:color="auto"/>
            <w:bottom w:val="none" w:sz="0" w:space="0" w:color="auto"/>
            <w:right w:val="none" w:sz="0" w:space="0" w:color="auto"/>
          </w:divBdr>
        </w:div>
        <w:div w:id="872693394">
          <w:marLeft w:val="640"/>
          <w:marRight w:val="0"/>
          <w:marTop w:val="0"/>
          <w:marBottom w:val="0"/>
          <w:divBdr>
            <w:top w:val="none" w:sz="0" w:space="0" w:color="auto"/>
            <w:left w:val="none" w:sz="0" w:space="0" w:color="auto"/>
            <w:bottom w:val="none" w:sz="0" w:space="0" w:color="auto"/>
            <w:right w:val="none" w:sz="0" w:space="0" w:color="auto"/>
          </w:divBdr>
        </w:div>
        <w:div w:id="896816242">
          <w:marLeft w:val="640"/>
          <w:marRight w:val="0"/>
          <w:marTop w:val="0"/>
          <w:marBottom w:val="0"/>
          <w:divBdr>
            <w:top w:val="none" w:sz="0" w:space="0" w:color="auto"/>
            <w:left w:val="none" w:sz="0" w:space="0" w:color="auto"/>
            <w:bottom w:val="none" w:sz="0" w:space="0" w:color="auto"/>
            <w:right w:val="none" w:sz="0" w:space="0" w:color="auto"/>
          </w:divBdr>
        </w:div>
        <w:div w:id="898438726">
          <w:marLeft w:val="640"/>
          <w:marRight w:val="0"/>
          <w:marTop w:val="0"/>
          <w:marBottom w:val="0"/>
          <w:divBdr>
            <w:top w:val="none" w:sz="0" w:space="0" w:color="auto"/>
            <w:left w:val="none" w:sz="0" w:space="0" w:color="auto"/>
            <w:bottom w:val="none" w:sz="0" w:space="0" w:color="auto"/>
            <w:right w:val="none" w:sz="0" w:space="0" w:color="auto"/>
          </w:divBdr>
        </w:div>
        <w:div w:id="913778925">
          <w:marLeft w:val="640"/>
          <w:marRight w:val="0"/>
          <w:marTop w:val="0"/>
          <w:marBottom w:val="0"/>
          <w:divBdr>
            <w:top w:val="none" w:sz="0" w:space="0" w:color="auto"/>
            <w:left w:val="none" w:sz="0" w:space="0" w:color="auto"/>
            <w:bottom w:val="none" w:sz="0" w:space="0" w:color="auto"/>
            <w:right w:val="none" w:sz="0" w:space="0" w:color="auto"/>
          </w:divBdr>
        </w:div>
        <w:div w:id="927731751">
          <w:marLeft w:val="640"/>
          <w:marRight w:val="0"/>
          <w:marTop w:val="0"/>
          <w:marBottom w:val="0"/>
          <w:divBdr>
            <w:top w:val="none" w:sz="0" w:space="0" w:color="auto"/>
            <w:left w:val="none" w:sz="0" w:space="0" w:color="auto"/>
            <w:bottom w:val="none" w:sz="0" w:space="0" w:color="auto"/>
            <w:right w:val="none" w:sz="0" w:space="0" w:color="auto"/>
          </w:divBdr>
        </w:div>
        <w:div w:id="929047130">
          <w:marLeft w:val="640"/>
          <w:marRight w:val="0"/>
          <w:marTop w:val="0"/>
          <w:marBottom w:val="0"/>
          <w:divBdr>
            <w:top w:val="none" w:sz="0" w:space="0" w:color="auto"/>
            <w:left w:val="none" w:sz="0" w:space="0" w:color="auto"/>
            <w:bottom w:val="none" w:sz="0" w:space="0" w:color="auto"/>
            <w:right w:val="none" w:sz="0" w:space="0" w:color="auto"/>
          </w:divBdr>
        </w:div>
        <w:div w:id="947155207">
          <w:marLeft w:val="640"/>
          <w:marRight w:val="0"/>
          <w:marTop w:val="0"/>
          <w:marBottom w:val="0"/>
          <w:divBdr>
            <w:top w:val="none" w:sz="0" w:space="0" w:color="auto"/>
            <w:left w:val="none" w:sz="0" w:space="0" w:color="auto"/>
            <w:bottom w:val="none" w:sz="0" w:space="0" w:color="auto"/>
            <w:right w:val="none" w:sz="0" w:space="0" w:color="auto"/>
          </w:divBdr>
        </w:div>
        <w:div w:id="958029407">
          <w:marLeft w:val="640"/>
          <w:marRight w:val="0"/>
          <w:marTop w:val="0"/>
          <w:marBottom w:val="0"/>
          <w:divBdr>
            <w:top w:val="none" w:sz="0" w:space="0" w:color="auto"/>
            <w:left w:val="none" w:sz="0" w:space="0" w:color="auto"/>
            <w:bottom w:val="none" w:sz="0" w:space="0" w:color="auto"/>
            <w:right w:val="none" w:sz="0" w:space="0" w:color="auto"/>
          </w:divBdr>
        </w:div>
        <w:div w:id="959536021">
          <w:marLeft w:val="640"/>
          <w:marRight w:val="0"/>
          <w:marTop w:val="0"/>
          <w:marBottom w:val="0"/>
          <w:divBdr>
            <w:top w:val="none" w:sz="0" w:space="0" w:color="auto"/>
            <w:left w:val="none" w:sz="0" w:space="0" w:color="auto"/>
            <w:bottom w:val="none" w:sz="0" w:space="0" w:color="auto"/>
            <w:right w:val="none" w:sz="0" w:space="0" w:color="auto"/>
          </w:divBdr>
        </w:div>
        <w:div w:id="960380554">
          <w:marLeft w:val="640"/>
          <w:marRight w:val="0"/>
          <w:marTop w:val="0"/>
          <w:marBottom w:val="0"/>
          <w:divBdr>
            <w:top w:val="none" w:sz="0" w:space="0" w:color="auto"/>
            <w:left w:val="none" w:sz="0" w:space="0" w:color="auto"/>
            <w:bottom w:val="none" w:sz="0" w:space="0" w:color="auto"/>
            <w:right w:val="none" w:sz="0" w:space="0" w:color="auto"/>
          </w:divBdr>
        </w:div>
        <w:div w:id="970744751">
          <w:marLeft w:val="640"/>
          <w:marRight w:val="0"/>
          <w:marTop w:val="0"/>
          <w:marBottom w:val="0"/>
          <w:divBdr>
            <w:top w:val="none" w:sz="0" w:space="0" w:color="auto"/>
            <w:left w:val="none" w:sz="0" w:space="0" w:color="auto"/>
            <w:bottom w:val="none" w:sz="0" w:space="0" w:color="auto"/>
            <w:right w:val="none" w:sz="0" w:space="0" w:color="auto"/>
          </w:divBdr>
        </w:div>
        <w:div w:id="975137394">
          <w:marLeft w:val="640"/>
          <w:marRight w:val="0"/>
          <w:marTop w:val="0"/>
          <w:marBottom w:val="0"/>
          <w:divBdr>
            <w:top w:val="none" w:sz="0" w:space="0" w:color="auto"/>
            <w:left w:val="none" w:sz="0" w:space="0" w:color="auto"/>
            <w:bottom w:val="none" w:sz="0" w:space="0" w:color="auto"/>
            <w:right w:val="none" w:sz="0" w:space="0" w:color="auto"/>
          </w:divBdr>
        </w:div>
        <w:div w:id="983894135">
          <w:marLeft w:val="640"/>
          <w:marRight w:val="0"/>
          <w:marTop w:val="0"/>
          <w:marBottom w:val="0"/>
          <w:divBdr>
            <w:top w:val="none" w:sz="0" w:space="0" w:color="auto"/>
            <w:left w:val="none" w:sz="0" w:space="0" w:color="auto"/>
            <w:bottom w:val="none" w:sz="0" w:space="0" w:color="auto"/>
            <w:right w:val="none" w:sz="0" w:space="0" w:color="auto"/>
          </w:divBdr>
        </w:div>
        <w:div w:id="1016424255">
          <w:marLeft w:val="640"/>
          <w:marRight w:val="0"/>
          <w:marTop w:val="0"/>
          <w:marBottom w:val="0"/>
          <w:divBdr>
            <w:top w:val="none" w:sz="0" w:space="0" w:color="auto"/>
            <w:left w:val="none" w:sz="0" w:space="0" w:color="auto"/>
            <w:bottom w:val="none" w:sz="0" w:space="0" w:color="auto"/>
            <w:right w:val="none" w:sz="0" w:space="0" w:color="auto"/>
          </w:divBdr>
        </w:div>
        <w:div w:id="1016620532">
          <w:marLeft w:val="640"/>
          <w:marRight w:val="0"/>
          <w:marTop w:val="0"/>
          <w:marBottom w:val="0"/>
          <w:divBdr>
            <w:top w:val="none" w:sz="0" w:space="0" w:color="auto"/>
            <w:left w:val="none" w:sz="0" w:space="0" w:color="auto"/>
            <w:bottom w:val="none" w:sz="0" w:space="0" w:color="auto"/>
            <w:right w:val="none" w:sz="0" w:space="0" w:color="auto"/>
          </w:divBdr>
        </w:div>
        <w:div w:id="1037394101">
          <w:marLeft w:val="640"/>
          <w:marRight w:val="0"/>
          <w:marTop w:val="0"/>
          <w:marBottom w:val="0"/>
          <w:divBdr>
            <w:top w:val="none" w:sz="0" w:space="0" w:color="auto"/>
            <w:left w:val="none" w:sz="0" w:space="0" w:color="auto"/>
            <w:bottom w:val="none" w:sz="0" w:space="0" w:color="auto"/>
            <w:right w:val="none" w:sz="0" w:space="0" w:color="auto"/>
          </w:divBdr>
        </w:div>
        <w:div w:id="1055352221">
          <w:marLeft w:val="640"/>
          <w:marRight w:val="0"/>
          <w:marTop w:val="0"/>
          <w:marBottom w:val="0"/>
          <w:divBdr>
            <w:top w:val="none" w:sz="0" w:space="0" w:color="auto"/>
            <w:left w:val="none" w:sz="0" w:space="0" w:color="auto"/>
            <w:bottom w:val="none" w:sz="0" w:space="0" w:color="auto"/>
            <w:right w:val="none" w:sz="0" w:space="0" w:color="auto"/>
          </w:divBdr>
        </w:div>
        <w:div w:id="1062871440">
          <w:marLeft w:val="640"/>
          <w:marRight w:val="0"/>
          <w:marTop w:val="0"/>
          <w:marBottom w:val="0"/>
          <w:divBdr>
            <w:top w:val="none" w:sz="0" w:space="0" w:color="auto"/>
            <w:left w:val="none" w:sz="0" w:space="0" w:color="auto"/>
            <w:bottom w:val="none" w:sz="0" w:space="0" w:color="auto"/>
            <w:right w:val="none" w:sz="0" w:space="0" w:color="auto"/>
          </w:divBdr>
        </w:div>
        <w:div w:id="1074205382">
          <w:marLeft w:val="640"/>
          <w:marRight w:val="0"/>
          <w:marTop w:val="0"/>
          <w:marBottom w:val="0"/>
          <w:divBdr>
            <w:top w:val="none" w:sz="0" w:space="0" w:color="auto"/>
            <w:left w:val="none" w:sz="0" w:space="0" w:color="auto"/>
            <w:bottom w:val="none" w:sz="0" w:space="0" w:color="auto"/>
            <w:right w:val="none" w:sz="0" w:space="0" w:color="auto"/>
          </w:divBdr>
        </w:div>
        <w:div w:id="1086809005">
          <w:marLeft w:val="640"/>
          <w:marRight w:val="0"/>
          <w:marTop w:val="0"/>
          <w:marBottom w:val="0"/>
          <w:divBdr>
            <w:top w:val="none" w:sz="0" w:space="0" w:color="auto"/>
            <w:left w:val="none" w:sz="0" w:space="0" w:color="auto"/>
            <w:bottom w:val="none" w:sz="0" w:space="0" w:color="auto"/>
            <w:right w:val="none" w:sz="0" w:space="0" w:color="auto"/>
          </w:divBdr>
        </w:div>
        <w:div w:id="1133254532">
          <w:marLeft w:val="640"/>
          <w:marRight w:val="0"/>
          <w:marTop w:val="0"/>
          <w:marBottom w:val="0"/>
          <w:divBdr>
            <w:top w:val="none" w:sz="0" w:space="0" w:color="auto"/>
            <w:left w:val="none" w:sz="0" w:space="0" w:color="auto"/>
            <w:bottom w:val="none" w:sz="0" w:space="0" w:color="auto"/>
            <w:right w:val="none" w:sz="0" w:space="0" w:color="auto"/>
          </w:divBdr>
        </w:div>
        <w:div w:id="1148594283">
          <w:marLeft w:val="640"/>
          <w:marRight w:val="0"/>
          <w:marTop w:val="0"/>
          <w:marBottom w:val="0"/>
          <w:divBdr>
            <w:top w:val="none" w:sz="0" w:space="0" w:color="auto"/>
            <w:left w:val="none" w:sz="0" w:space="0" w:color="auto"/>
            <w:bottom w:val="none" w:sz="0" w:space="0" w:color="auto"/>
            <w:right w:val="none" w:sz="0" w:space="0" w:color="auto"/>
          </w:divBdr>
        </w:div>
        <w:div w:id="1175926429">
          <w:marLeft w:val="640"/>
          <w:marRight w:val="0"/>
          <w:marTop w:val="0"/>
          <w:marBottom w:val="0"/>
          <w:divBdr>
            <w:top w:val="none" w:sz="0" w:space="0" w:color="auto"/>
            <w:left w:val="none" w:sz="0" w:space="0" w:color="auto"/>
            <w:bottom w:val="none" w:sz="0" w:space="0" w:color="auto"/>
            <w:right w:val="none" w:sz="0" w:space="0" w:color="auto"/>
          </w:divBdr>
        </w:div>
        <w:div w:id="1185754404">
          <w:marLeft w:val="640"/>
          <w:marRight w:val="0"/>
          <w:marTop w:val="0"/>
          <w:marBottom w:val="0"/>
          <w:divBdr>
            <w:top w:val="none" w:sz="0" w:space="0" w:color="auto"/>
            <w:left w:val="none" w:sz="0" w:space="0" w:color="auto"/>
            <w:bottom w:val="none" w:sz="0" w:space="0" w:color="auto"/>
            <w:right w:val="none" w:sz="0" w:space="0" w:color="auto"/>
          </w:divBdr>
        </w:div>
        <w:div w:id="1197426630">
          <w:marLeft w:val="640"/>
          <w:marRight w:val="0"/>
          <w:marTop w:val="0"/>
          <w:marBottom w:val="0"/>
          <w:divBdr>
            <w:top w:val="none" w:sz="0" w:space="0" w:color="auto"/>
            <w:left w:val="none" w:sz="0" w:space="0" w:color="auto"/>
            <w:bottom w:val="none" w:sz="0" w:space="0" w:color="auto"/>
            <w:right w:val="none" w:sz="0" w:space="0" w:color="auto"/>
          </w:divBdr>
        </w:div>
        <w:div w:id="1202475956">
          <w:marLeft w:val="640"/>
          <w:marRight w:val="0"/>
          <w:marTop w:val="0"/>
          <w:marBottom w:val="0"/>
          <w:divBdr>
            <w:top w:val="none" w:sz="0" w:space="0" w:color="auto"/>
            <w:left w:val="none" w:sz="0" w:space="0" w:color="auto"/>
            <w:bottom w:val="none" w:sz="0" w:space="0" w:color="auto"/>
            <w:right w:val="none" w:sz="0" w:space="0" w:color="auto"/>
          </w:divBdr>
        </w:div>
        <w:div w:id="1211501641">
          <w:marLeft w:val="640"/>
          <w:marRight w:val="0"/>
          <w:marTop w:val="0"/>
          <w:marBottom w:val="0"/>
          <w:divBdr>
            <w:top w:val="none" w:sz="0" w:space="0" w:color="auto"/>
            <w:left w:val="none" w:sz="0" w:space="0" w:color="auto"/>
            <w:bottom w:val="none" w:sz="0" w:space="0" w:color="auto"/>
            <w:right w:val="none" w:sz="0" w:space="0" w:color="auto"/>
          </w:divBdr>
        </w:div>
        <w:div w:id="1213079995">
          <w:marLeft w:val="640"/>
          <w:marRight w:val="0"/>
          <w:marTop w:val="0"/>
          <w:marBottom w:val="0"/>
          <w:divBdr>
            <w:top w:val="none" w:sz="0" w:space="0" w:color="auto"/>
            <w:left w:val="none" w:sz="0" w:space="0" w:color="auto"/>
            <w:bottom w:val="none" w:sz="0" w:space="0" w:color="auto"/>
            <w:right w:val="none" w:sz="0" w:space="0" w:color="auto"/>
          </w:divBdr>
        </w:div>
        <w:div w:id="1215308884">
          <w:marLeft w:val="640"/>
          <w:marRight w:val="0"/>
          <w:marTop w:val="0"/>
          <w:marBottom w:val="0"/>
          <w:divBdr>
            <w:top w:val="none" w:sz="0" w:space="0" w:color="auto"/>
            <w:left w:val="none" w:sz="0" w:space="0" w:color="auto"/>
            <w:bottom w:val="none" w:sz="0" w:space="0" w:color="auto"/>
            <w:right w:val="none" w:sz="0" w:space="0" w:color="auto"/>
          </w:divBdr>
        </w:div>
        <w:div w:id="1242912953">
          <w:marLeft w:val="640"/>
          <w:marRight w:val="0"/>
          <w:marTop w:val="0"/>
          <w:marBottom w:val="0"/>
          <w:divBdr>
            <w:top w:val="none" w:sz="0" w:space="0" w:color="auto"/>
            <w:left w:val="none" w:sz="0" w:space="0" w:color="auto"/>
            <w:bottom w:val="none" w:sz="0" w:space="0" w:color="auto"/>
            <w:right w:val="none" w:sz="0" w:space="0" w:color="auto"/>
          </w:divBdr>
        </w:div>
        <w:div w:id="1245609151">
          <w:marLeft w:val="640"/>
          <w:marRight w:val="0"/>
          <w:marTop w:val="0"/>
          <w:marBottom w:val="0"/>
          <w:divBdr>
            <w:top w:val="none" w:sz="0" w:space="0" w:color="auto"/>
            <w:left w:val="none" w:sz="0" w:space="0" w:color="auto"/>
            <w:bottom w:val="none" w:sz="0" w:space="0" w:color="auto"/>
            <w:right w:val="none" w:sz="0" w:space="0" w:color="auto"/>
          </w:divBdr>
        </w:div>
        <w:div w:id="1254507601">
          <w:marLeft w:val="640"/>
          <w:marRight w:val="0"/>
          <w:marTop w:val="0"/>
          <w:marBottom w:val="0"/>
          <w:divBdr>
            <w:top w:val="none" w:sz="0" w:space="0" w:color="auto"/>
            <w:left w:val="none" w:sz="0" w:space="0" w:color="auto"/>
            <w:bottom w:val="none" w:sz="0" w:space="0" w:color="auto"/>
            <w:right w:val="none" w:sz="0" w:space="0" w:color="auto"/>
          </w:divBdr>
        </w:div>
        <w:div w:id="1257135264">
          <w:marLeft w:val="640"/>
          <w:marRight w:val="0"/>
          <w:marTop w:val="0"/>
          <w:marBottom w:val="0"/>
          <w:divBdr>
            <w:top w:val="none" w:sz="0" w:space="0" w:color="auto"/>
            <w:left w:val="none" w:sz="0" w:space="0" w:color="auto"/>
            <w:bottom w:val="none" w:sz="0" w:space="0" w:color="auto"/>
            <w:right w:val="none" w:sz="0" w:space="0" w:color="auto"/>
          </w:divBdr>
        </w:div>
        <w:div w:id="1271739199">
          <w:marLeft w:val="640"/>
          <w:marRight w:val="0"/>
          <w:marTop w:val="0"/>
          <w:marBottom w:val="0"/>
          <w:divBdr>
            <w:top w:val="none" w:sz="0" w:space="0" w:color="auto"/>
            <w:left w:val="none" w:sz="0" w:space="0" w:color="auto"/>
            <w:bottom w:val="none" w:sz="0" w:space="0" w:color="auto"/>
            <w:right w:val="none" w:sz="0" w:space="0" w:color="auto"/>
          </w:divBdr>
        </w:div>
        <w:div w:id="1277520849">
          <w:marLeft w:val="640"/>
          <w:marRight w:val="0"/>
          <w:marTop w:val="0"/>
          <w:marBottom w:val="0"/>
          <w:divBdr>
            <w:top w:val="none" w:sz="0" w:space="0" w:color="auto"/>
            <w:left w:val="none" w:sz="0" w:space="0" w:color="auto"/>
            <w:bottom w:val="none" w:sz="0" w:space="0" w:color="auto"/>
            <w:right w:val="none" w:sz="0" w:space="0" w:color="auto"/>
          </w:divBdr>
        </w:div>
        <w:div w:id="1322077224">
          <w:marLeft w:val="640"/>
          <w:marRight w:val="0"/>
          <w:marTop w:val="0"/>
          <w:marBottom w:val="0"/>
          <w:divBdr>
            <w:top w:val="none" w:sz="0" w:space="0" w:color="auto"/>
            <w:left w:val="none" w:sz="0" w:space="0" w:color="auto"/>
            <w:bottom w:val="none" w:sz="0" w:space="0" w:color="auto"/>
            <w:right w:val="none" w:sz="0" w:space="0" w:color="auto"/>
          </w:divBdr>
        </w:div>
        <w:div w:id="1341275439">
          <w:marLeft w:val="640"/>
          <w:marRight w:val="0"/>
          <w:marTop w:val="0"/>
          <w:marBottom w:val="0"/>
          <w:divBdr>
            <w:top w:val="none" w:sz="0" w:space="0" w:color="auto"/>
            <w:left w:val="none" w:sz="0" w:space="0" w:color="auto"/>
            <w:bottom w:val="none" w:sz="0" w:space="0" w:color="auto"/>
            <w:right w:val="none" w:sz="0" w:space="0" w:color="auto"/>
          </w:divBdr>
        </w:div>
        <w:div w:id="1351445019">
          <w:marLeft w:val="640"/>
          <w:marRight w:val="0"/>
          <w:marTop w:val="0"/>
          <w:marBottom w:val="0"/>
          <w:divBdr>
            <w:top w:val="none" w:sz="0" w:space="0" w:color="auto"/>
            <w:left w:val="none" w:sz="0" w:space="0" w:color="auto"/>
            <w:bottom w:val="none" w:sz="0" w:space="0" w:color="auto"/>
            <w:right w:val="none" w:sz="0" w:space="0" w:color="auto"/>
          </w:divBdr>
        </w:div>
        <w:div w:id="1359507247">
          <w:marLeft w:val="640"/>
          <w:marRight w:val="0"/>
          <w:marTop w:val="0"/>
          <w:marBottom w:val="0"/>
          <w:divBdr>
            <w:top w:val="none" w:sz="0" w:space="0" w:color="auto"/>
            <w:left w:val="none" w:sz="0" w:space="0" w:color="auto"/>
            <w:bottom w:val="none" w:sz="0" w:space="0" w:color="auto"/>
            <w:right w:val="none" w:sz="0" w:space="0" w:color="auto"/>
          </w:divBdr>
        </w:div>
        <w:div w:id="1381323401">
          <w:marLeft w:val="640"/>
          <w:marRight w:val="0"/>
          <w:marTop w:val="0"/>
          <w:marBottom w:val="0"/>
          <w:divBdr>
            <w:top w:val="none" w:sz="0" w:space="0" w:color="auto"/>
            <w:left w:val="none" w:sz="0" w:space="0" w:color="auto"/>
            <w:bottom w:val="none" w:sz="0" w:space="0" w:color="auto"/>
            <w:right w:val="none" w:sz="0" w:space="0" w:color="auto"/>
          </w:divBdr>
        </w:div>
        <w:div w:id="1385255715">
          <w:marLeft w:val="640"/>
          <w:marRight w:val="0"/>
          <w:marTop w:val="0"/>
          <w:marBottom w:val="0"/>
          <w:divBdr>
            <w:top w:val="none" w:sz="0" w:space="0" w:color="auto"/>
            <w:left w:val="none" w:sz="0" w:space="0" w:color="auto"/>
            <w:bottom w:val="none" w:sz="0" w:space="0" w:color="auto"/>
            <w:right w:val="none" w:sz="0" w:space="0" w:color="auto"/>
          </w:divBdr>
        </w:div>
        <w:div w:id="1400517221">
          <w:marLeft w:val="640"/>
          <w:marRight w:val="0"/>
          <w:marTop w:val="0"/>
          <w:marBottom w:val="0"/>
          <w:divBdr>
            <w:top w:val="none" w:sz="0" w:space="0" w:color="auto"/>
            <w:left w:val="none" w:sz="0" w:space="0" w:color="auto"/>
            <w:bottom w:val="none" w:sz="0" w:space="0" w:color="auto"/>
            <w:right w:val="none" w:sz="0" w:space="0" w:color="auto"/>
          </w:divBdr>
        </w:div>
        <w:div w:id="1405764595">
          <w:marLeft w:val="640"/>
          <w:marRight w:val="0"/>
          <w:marTop w:val="0"/>
          <w:marBottom w:val="0"/>
          <w:divBdr>
            <w:top w:val="none" w:sz="0" w:space="0" w:color="auto"/>
            <w:left w:val="none" w:sz="0" w:space="0" w:color="auto"/>
            <w:bottom w:val="none" w:sz="0" w:space="0" w:color="auto"/>
            <w:right w:val="none" w:sz="0" w:space="0" w:color="auto"/>
          </w:divBdr>
        </w:div>
        <w:div w:id="1411586527">
          <w:marLeft w:val="640"/>
          <w:marRight w:val="0"/>
          <w:marTop w:val="0"/>
          <w:marBottom w:val="0"/>
          <w:divBdr>
            <w:top w:val="none" w:sz="0" w:space="0" w:color="auto"/>
            <w:left w:val="none" w:sz="0" w:space="0" w:color="auto"/>
            <w:bottom w:val="none" w:sz="0" w:space="0" w:color="auto"/>
            <w:right w:val="none" w:sz="0" w:space="0" w:color="auto"/>
          </w:divBdr>
        </w:div>
        <w:div w:id="1502499639">
          <w:marLeft w:val="640"/>
          <w:marRight w:val="0"/>
          <w:marTop w:val="0"/>
          <w:marBottom w:val="0"/>
          <w:divBdr>
            <w:top w:val="none" w:sz="0" w:space="0" w:color="auto"/>
            <w:left w:val="none" w:sz="0" w:space="0" w:color="auto"/>
            <w:bottom w:val="none" w:sz="0" w:space="0" w:color="auto"/>
            <w:right w:val="none" w:sz="0" w:space="0" w:color="auto"/>
          </w:divBdr>
        </w:div>
        <w:div w:id="1507675629">
          <w:marLeft w:val="640"/>
          <w:marRight w:val="0"/>
          <w:marTop w:val="0"/>
          <w:marBottom w:val="0"/>
          <w:divBdr>
            <w:top w:val="none" w:sz="0" w:space="0" w:color="auto"/>
            <w:left w:val="none" w:sz="0" w:space="0" w:color="auto"/>
            <w:bottom w:val="none" w:sz="0" w:space="0" w:color="auto"/>
            <w:right w:val="none" w:sz="0" w:space="0" w:color="auto"/>
          </w:divBdr>
        </w:div>
        <w:div w:id="1538423315">
          <w:marLeft w:val="640"/>
          <w:marRight w:val="0"/>
          <w:marTop w:val="0"/>
          <w:marBottom w:val="0"/>
          <w:divBdr>
            <w:top w:val="none" w:sz="0" w:space="0" w:color="auto"/>
            <w:left w:val="none" w:sz="0" w:space="0" w:color="auto"/>
            <w:bottom w:val="none" w:sz="0" w:space="0" w:color="auto"/>
            <w:right w:val="none" w:sz="0" w:space="0" w:color="auto"/>
          </w:divBdr>
        </w:div>
        <w:div w:id="1552615343">
          <w:marLeft w:val="640"/>
          <w:marRight w:val="0"/>
          <w:marTop w:val="0"/>
          <w:marBottom w:val="0"/>
          <w:divBdr>
            <w:top w:val="none" w:sz="0" w:space="0" w:color="auto"/>
            <w:left w:val="none" w:sz="0" w:space="0" w:color="auto"/>
            <w:bottom w:val="none" w:sz="0" w:space="0" w:color="auto"/>
            <w:right w:val="none" w:sz="0" w:space="0" w:color="auto"/>
          </w:divBdr>
        </w:div>
        <w:div w:id="1553227999">
          <w:marLeft w:val="640"/>
          <w:marRight w:val="0"/>
          <w:marTop w:val="0"/>
          <w:marBottom w:val="0"/>
          <w:divBdr>
            <w:top w:val="none" w:sz="0" w:space="0" w:color="auto"/>
            <w:left w:val="none" w:sz="0" w:space="0" w:color="auto"/>
            <w:bottom w:val="none" w:sz="0" w:space="0" w:color="auto"/>
            <w:right w:val="none" w:sz="0" w:space="0" w:color="auto"/>
          </w:divBdr>
        </w:div>
        <w:div w:id="1579365855">
          <w:marLeft w:val="640"/>
          <w:marRight w:val="0"/>
          <w:marTop w:val="0"/>
          <w:marBottom w:val="0"/>
          <w:divBdr>
            <w:top w:val="none" w:sz="0" w:space="0" w:color="auto"/>
            <w:left w:val="none" w:sz="0" w:space="0" w:color="auto"/>
            <w:bottom w:val="none" w:sz="0" w:space="0" w:color="auto"/>
            <w:right w:val="none" w:sz="0" w:space="0" w:color="auto"/>
          </w:divBdr>
        </w:div>
        <w:div w:id="1583297842">
          <w:marLeft w:val="640"/>
          <w:marRight w:val="0"/>
          <w:marTop w:val="0"/>
          <w:marBottom w:val="0"/>
          <w:divBdr>
            <w:top w:val="none" w:sz="0" w:space="0" w:color="auto"/>
            <w:left w:val="none" w:sz="0" w:space="0" w:color="auto"/>
            <w:bottom w:val="none" w:sz="0" w:space="0" w:color="auto"/>
            <w:right w:val="none" w:sz="0" w:space="0" w:color="auto"/>
          </w:divBdr>
        </w:div>
        <w:div w:id="1585725239">
          <w:marLeft w:val="640"/>
          <w:marRight w:val="0"/>
          <w:marTop w:val="0"/>
          <w:marBottom w:val="0"/>
          <w:divBdr>
            <w:top w:val="none" w:sz="0" w:space="0" w:color="auto"/>
            <w:left w:val="none" w:sz="0" w:space="0" w:color="auto"/>
            <w:bottom w:val="none" w:sz="0" w:space="0" w:color="auto"/>
            <w:right w:val="none" w:sz="0" w:space="0" w:color="auto"/>
          </w:divBdr>
        </w:div>
        <w:div w:id="1593591006">
          <w:marLeft w:val="640"/>
          <w:marRight w:val="0"/>
          <w:marTop w:val="0"/>
          <w:marBottom w:val="0"/>
          <w:divBdr>
            <w:top w:val="none" w:sz="0" w:space="0" w:color="auto"/>
            <w:left w:val="none" w:sz="0" w:space="0" w:color="auto"/>
            <w:bottom w:val="none" w:sz="0" w:space="0" w:color="auto"/>
            <w:right w:val="none" w:sz="0" w:space="0" w:color="auto"/>
          </w:divBdr>
        </w:div>
        <w:div w:id="1601332334">
          <w:marLeft w:val="640"/>
          <w:marRight w:val="0"/>
          <w:marTop w:val="0"/>
          <w:marBottom w:val="0"/>
          <w:divBdr>
            <w:top w:val="none" w:sz="0" w:space="0" w:color="auto"/>
            <w:left w:val="none" w:sz="0" w:space="0" w:color="auto"/>
            <w:bottom w:val="none" w:sz="0" w:space="0" w:color="auto"/>
            <w:right w:val="none" w:sz="0" w:space="0" w:color="auto"/>
          </w:divBdr>
        </w:div>
        <w:div w:id="1609317979">
          <w:marLeft w:val="640"/>
          <w:marRight w:val="0"/>
          <w:marTop w:val="0"/>
          <w:marBottom w:val="0"/>
          <w:divBdr>
            <w:top w:val="none" w:sz="0" w:space="0" w:color="auto"/>
            <w:left w:val="none" w:sz="0" w:space="0" w:color="auto"/>
            <w:bottom w:val="none" w:sz="0" w:space="0" w:color="auto"/>
            <w:right w:val="none" w:sz="0" w:space="0" w:color="auto"/>
          </w:divBdr>
        </w:div>
        <w:div w:id="1614283462">
          <w:marLeft w:val="640"/>
          <w:marRight w:val="0"/>
          <w:marTop w:val="0"/>
          <w:marBottom w:val="0"/>
          <w:divBdr>
            <w:top w:val="none" w:sz="0" w:space="0" w:color="auto"/>
            <w:left w:val="none" w:sz="0" w:space="0" w:color="auto"/>
            <w:bottom w:val="none" w:sz="0" w:space="0" w:color="auto"/>
            <w:right w:val="none" w:sz="0" w:space="0" w:color="auto"/>
          </w:divBdr>
        </w:div>
        <w:div w:id="1659336962">
          <w:marLeft w:val="640"/>
          <w:marRight w:val="0"/>
          <w:marTop w:val="0"/>
          <w:marBottom w:val="0"/>
          <w:divBdr>
            <w:top w:val="none" w:sz="0" w:space="0" w:color="auto"/>
            <w:left w:val="none" w:sz="0" w:space="0" w:color="auto"/>
            <w:bottom w:val="none" w:sz="0" w:space="0" w:color="auto"/>
            <w:right w:val="none" w:sz="0" w:space="0" w:color="auto"/>
          </w:divBdr>
        </w:div>
        <w:div w:id="1679119022">
          <w:marLeft w:val="640"/>
          <w:marRight w:val="0"/>
          <w:marTop w:val="0"/>
          <w:marBottom w:val="0"/>
          <w:divBdr>
            <w:top w:val="none" w:sz="0" w:space="0" w:color="auto"/>
            <w:left w:val="none" w:sz="0" w:space="0" w:color="auto"/>
            <w:bottom w:val="none" w:sz="0" w:space="0" w:color="auto"/>
            <w:right w:val="none" w:sz="0" w:space="0" w:color="auto"/>
          </w:divBdr>
        </w:div>
        <w:div w:id="1694262664">
          <w:marLeft w:val="640"/>
          <w:marRight w:val="0"/>
          <w:marTop w:val="0"/>
          <w:marBottom w:val="0"/>
          <w:divBdr>
            <w:top w:val="none" w:sz="0" w:space="0" w:color="auto"/>
            <w:left w:val="none" w:sz="0" w:space="0" w:color="auto"/>
            <w:bottom w:val="none" w:sz="0" w:space="0" w:color="auto"/>
            <w:right w:val="none" w:sz="0" w:space="0" w:color="auto"/>
          </w:divBdr>
        </w:div>
        <w:div w:id="1714427287">
          <w:marLeft w:val="640"/>
          <w:marRight w:val="0"/>
          <w:marTop w:val="0"/>
          <w:marBottom w:val="0"/>
          <w:divBdr>
            <w:top w:val="none" w:sz="0" w:space="0" w:color="auto"/>
            <w:left w:val="none" w:sz="0" w:space="0" w:color="auto"/>
            <w:bottom w:val="none" w:sz="0" w:space="0" w:color="auto"/>
            <w:right w:val="none" w:sz="0" w:space="0" w:color="auto"/>
          </w:divBdr>
        </w:div>
        <w:div w:id="1722286742">
          <w:marLeft w:val="640"/>
          <w:marRight w:val="0"/>
          <w:marTop w:val="0"/>
          <w:marBottom w:val="0"/>
          <w:divBdr>
            <w:top w:val="none" w:sz="0" w:space="0" w:color="auto"/>
            <w:left w:val="none" w:sz="0" w:space="0" w:color="auto"/>
            <w:bottom w:val="none" w:sz="0" w:space="0" w:color="auto"/>
            <w:right w:val="none" w:sz="0" w:space="0" w:color="auto"/>
          </w:divBdr>
        </w:div>
        <w:div w:id="1728188977">
          <w:marLeft w:val="640"/>
          <w:marRight w:val="0"/>
          <w:marTop w:val="0"/>
          <w:marBottom w:val="0"/>
          <w:divBdr>
            <w:top w:val="none" w:sz="0" w:space="0" w:color="auto"/>
            <w:left w:val="none" w:sz="0" w:space="0" w:color="auto"/>
            <w:bottom w:val="none" w:sz="0" w:space="0" w:color="auto"/>
            <w:right w:val="none" w:sz="0" w:space="0" w:color="auto"/>
          </w:divBdr>
        </w:div>
        <w:div w:id="1745682618">
          <w:marLeft w:val="640"/>
          <w:marRight w:val="0"/>
          <w:marTop w:val="0"/>
          <w:marBottom w:val="0"/>
          <w:divBdr>
            <w:top w:val="none" w:sz="0" w:space="0" w:color="auto"/>
            <w:left w:val="none" w:sz="0" w:space="0" w:color="auto"/>
            <w:bottom w:val="none" w:sz="0" w:space="0" w:color="auto"/>
            <w:right w:val="none" w:sz="0" w:space="0" w:color="auto"/>
          </w:divBdr>
        </w:div>
        <w:div w:id="1761680022">
          <w:marLeft w:val="640"/>
          <w:marRight w:val="0"/>
          <w:marTop w:val="0"/>
          <w:marBottom w:val="0"/>
          <w:divBdr>
            <w:top w:val="none" w:sz="0" w:space="0" w:color="auto"/>
            <w:left w:val="none" w:sz="0" w:space="0" w:color="auto"/>
            <w:bottom w:val="none" w:sz="0" w:space="0" w:color="auto"/>
            <w:right w:val="none" w:sz="0" w:space="0" w:color="auto"/>
          </w:divBdr>
        </w:div>
        <w:div w:id="1794401823">
          <w:marLeft w:val="640"/>
          <w:marRight w:val="0"/>
          <w:marTop w:val="0"/>
          <w:marBottom w:val="0"/>
          <w:divBdr>
            <w:top w:val="none" w:sz="0" w:space="0" w:color="auto"/>
            <w:left w:val="none" w:sz="0" w:space="0" w:color="auto"/>
            <w:bottom w:val="none" w:sz="0" w:space="0" w:color="auto"/>
            <w:right w:val="none" w:sz="0" w:space="0" w:color="auto"/>
          </w:divBdr>
        </w:div>
        <w:div w:id="1814368426">
          <w:marLeft w:val="640"/>
          <w:marRight w:val="0"/>
          <w:marTop w:val="0"/>
          <w:marBottom w:val="0"/>
          <w:divBdr>
            <w:top w:val="none" w:sz="0" w:space="0" w:color="auto"/>
            <w:left w:val="none" w:sz="0" w:space="0" w:color="auto"/>
            <w:bottom w:val="none" w:sz="0" w:space="0" w:color="auto"/>
            <w:right w:val="none" w:sz="0" w:space="0" w:color="auto"/>
          </w:divBdr>
        </w:div>
        <w:div w:id="1826554097">
          <w:marLeft w:val="640"/>
          <w:marRight w:val="0"/>
          <w:marTop w:val="0"/>
          <w:marBottom w:val="0"/>
          <w:divBdr>
            <w:top w:val="none" w:sz="0" w:space="0" w:color="auto"/>
            <w:left w:val="none" w:sz="0" w:space="0" w:color="auto"/>
            <w:bottom w:val="none" w:sz="0" w:space="0" w:color="auto"/>
            <w:right w:val="none" w:sz="0" w:space="0" w:color="auto"/>
          </w:divBdr>
        </w:div>
        <w:div w:id="1829246603">
          <w:marLeft w:val="640"/>
          <w:marRight w:val="0"/>
          <w:marTop w:val="0"/>
          <w:marBottom w:val="0"/>
          <w:divBdr>
            <w:top w:val="none" w:sz="0" w:space="0" w:color="auto"/>
            <w:left w:val="none" w:sz="0" w:space="0" w:color="auto"/>
            <w:bottom w:val="none" w:sz="0" w:space="0" w:color="auto"/>
            <w:right w:val="none" w:sz="0" w:space="0" w:color="auto"/>
          </w:divBdr>
        </w:div>
        <w:div w:id="1864434607">
          <w:marLeft w:val="640"/>
          <w:marRight w:val="0"/>
          <w:marTop w:val="0"/>
          <w:marBottom w:val="0"/>
          <w:divBdr>
            <w:top w:val="none" w:sz="0" w:space="0" w:color="auto"/>
            <w:left w:val="none" w:sz="0" w:space="0" w:color="auto"/>
            <w:bottom w:val="none" w:sz="0" w:space="0" w:color="auto"/>
            <w:right w:val="none" w:sz="0" w:space="0" w:color="auto"/>
          </w:divBdr>
        </w:div>
        <w:div w:id="1876262446">
          <w:marLeft w:val="640"/>
          <w:marRight w:val="0"/>
          <w:marTop w:val="0"/>
          <w:marBottom w:val="0"/>
          <w:divBdr>
            <w:top w:val="none" w:sz="0" w:space="0" w:color="auto"/>
            <w:left w:val="none" w:sz="0" w:space="0" w:color="auto"/>
            <w:bottom w:val="none" w:sz="0" w:space="0" w:color="auto"/>
            <w:right w:val="none" w:sz="0" w:space="0" w:color="auto"/>
          </w:divBdr>
        </w:div>
        <w:div w:id="1877304121">
          <w:marLeft w:val="640"/>
          <w:marRight w:val="0"/>
          <w:marTop w:val="0"/>
          <w:marBottom w:val="0"/>
          <w:divBdr>
            <w:top w:val="none" w:sz="0" w:space="0" w:color="auto"/>
            <w:left w:val="none" w:sz="0" w:space="0" w:color="auto"/>
            <w:bottom w:val="none" w:sz="0" w:space="0" w:color="auto"/>
            <w:right w:val="none" w:sz="0" w:space="0" w:color="auto"/>
          </w:divBdr>
        </w:div>
        <w:div w:id="1923951974">
          <w:marLeft w:val="640"/>
          <w:marRight w:val="0"/>
          <w:marTop w:val="0"/>
          <w:marBottom w:val="0"/>
          <w:divBdr>
            <w:top w:val="none" w:sz="0" w:space="0" w:color="auto"/>
            <w:left w:val="none" w:sz="0" w:space="0" w:color="auto"/>
            <w:bottom w:val="none" w:sz="0" w:space="0" w:color="auto"/>
            <w:right w:val="none" w:sz="0" w:space="0" w:color="auto"/>
          </w:divBdr>
        </w:div>
        <w:div w:id="1929072041">
          <w:marLeft w:val="640"/>
          <w:marRight w:val="0"/>
          <w:marTop w:val="0"/>
          <w:marBottom w:val="0"/>
          <w:divBdr>
            <w:top w:val="none" w:sz="0" w:space="0" w:color="auto"/>
            <w:left w:val="none" w:sz="0" w:space="0" w:color="auto"/>
            <w:bottom w:val="none" w:sz="0" w:space="0" w:color="auto"/>
            <w:right w:val="none" w:sz="0" w:space="0" w:color="auto"/>
          </w:divBdr>
        </w:div>
        <w:div w:id="1933125496">
          <w:marLeft w:val="640"/>
          <w:marRight w:val="0"/>
          <w:marTop w:val="0"/>
          <w:marBottom w:val="0"/>
          <w:divBdr>
            <w:top w:val="none" w:sz="0" w:space="0" w:color="auto"/>
            <w:left w:val="none" w:sz="0" w:space="0" w:color="auto"/>
            <w:bottom w:val="none" w:sz="0" w:space="0" w:color="auto"/>
            <w:right w:val="none" w:sz="0" w:space="0" w:color="auto"/>
          </w:divBdr>
        </w:div>
        <w:div w:id="1935748272">
          <w:marLeft w:val="640"/>
          <w:marRight w:val="0"/>
          <w:marTop w:val="0"/>
          <w:marBottom w:val="0"/>
          <w:divBdr>
            <w:top w:val="none" w:sz="0" w:space="0" w:color="auto"/>
            <w:left w:val="none" w:sz="0" w:space="0" w:color="auto"/>
            <w:bottom w:val="none" w:sz="0" w:space="0" w:color="auto"/>
            <w:right w:val="none" w:sz="0" w:space="0" w:color="auto"/>
          </w:divBdr>
        </w:div>
        <w:div w:id="1949390760">
          <w:marLeft w:val="640"/>
          <w:marRight w:val="0"/>
          <w:marTop w:val="0"/>
          <w:marBottom w:val="0"/>
          <w:divBdr>
            <w:top w:val="none" w:sz="0" w:space="0" w:color="auto"/>
            <w:left w:val="none" w:sz="0" w:space="0" w:color="auto"/>
            <w:bottom w:val="none" w:sz="0" w:space="0" w:color="auto"/>
            <w:right w:val="none" w:sz="0" w:space="0" w:color="auto"/>
          </w:divBdr>
        </w:div>
        <w:div w:id="1954897659">
          <w:marLeft w:val="640"/>
          <w:marRight w:val="0"/>
          <w:marTop w:val="0"/>
          <w:marBottom w:val="0"/>
          <w:divBdr>
            <w:top w:val="none" w:sz="0" w:space="0" w:color="auto"/>
            <w:left w:val="none" w:sz="0" w:space="0" w:color="auto"/>
            <w:bottom w:val="none" w:sz="0" w:space="0" w:color="auto"/>
            <w:right w:val="none" w:sz="0" w:space="0" w:color="auto"/>
          </w:divBdr>
        </w:div>
        <w:div w:id="1957174846">
          <w:marLeft w:val="640"/>
          <w:marRight w:val="0"/>
          <w:marTop w:val="0"/>
          <w:marBottom w:val="0"/>
          <w:divBdr>
            <w:top w:val="none" w:sz="0" w:space="0" w:color="auto"/>
            <w:left w:val="none" w:sz="0" w:space="0" w:color="auto"/>
            <w:bottom w:val="none" w:sz="0" w:space="0" w:color="auto"/>
            <w:right w:val="none" w:sz="0" w:space="0" w:color="auto"/>
          </w:divBdr>
        </w:div>
        <w:div w:id="1965235897">
          <w:marLeft w:val="640"/>
          <w:marRight w:val="0"/>
          <w:marTop w:val="0"/>
          <w:marBottom w:val="0"/>
          <w:divBdr>
            <w:top w:val="none" w:sz="0" w:space="0" w:color="auto"/>
            <w:left w:val="none" w:sz="0" w:space="0" w:color="auto"/>
            <w:bottom w:val="none" w:sz="0" w:space="0" w:color="auto"/>
            <w:right w:val="none" w:sz="0" w:space="0" w:color="auto"/>
          </w:divBdr>
        </w:div>
        <w:div w:id="1978367303">
          <w:marLeft w:val="640"/>
          <w:marRight w:val="0"/>
          <w:marTop w:val="0"/>
          <w:marBottom w:val="0"/>
          <w:divBdr>
            <w:top w:val="none" w:sz="0" w:space="0" w:color="auto"/>
            <w:left w:val="none" w:sz="0" w:space="0" w:color="auto"/>
            <w:bottom w:val="none" w:sz="0" w:space="0" w:color="auto"/>
            <w:right w:val="none" w:sz="0" w:space="0" w:color="auto"/>
          </w:divBdr>
        </w:div>
        <w:div w:id="1981156566">
          <w:marLeft w:val="640"/>
          <w:marRight w:val="0"/>
          <w:marTop w:val="0"/>
          <w:marBottom w:val="0"/>
          <w:divBdr>
            <w:top w:val="none" w:sz="0" w:space="0" w:color="auto"/>
            <w:left w:val="none" w:sz="0" w:space="0" w:color="auto"/>
            <w:bottom w:val="none" w:sz="0" w:space="0" w:color="auto"/>
            <w:right w:val="none" w:sz="0" w:space="0" w:color="auto"/>
          </w:divBdr>
        </w:div>
        <w:div w:id="2010211167">
          <w:marLeft w:val="640"/>
          <w:marRight w:val="0"/>
          <w:marTop w:val="0"/>
          <w:marBottom w:val="0"/>
          <w:divBdr>
            <w:top w:val="none" w:sz="0" w:space="0" w:color="auto"/>
            <w:left w:val="none" w:sz="0" w:space="0" w:color="auto"/>
            <w:bottom w:val="none" w:sz="0" w:space="0" w:color="auto"/>
            <w:right w:val="none" w:sz="0" w:space="0" w:color="auto"/>
          </w:divBdr>
        </w:div>
        <w:div w:id="2014601607">
          <w:marLeft w:val="640"/>
          <w:marRight w:val="0"/>
          <w:marTop w:val="0"/>
          <w:marBottom w:val="0"/>
          <w:divBdr>
            <w:top w:val="none" w:sz="0" w:space="0" w:color="auto"/>
            <w:left w:val="none" w:sz="0" w:space="0" w:color="auto"/>
            <w:bottom w:val="none" w:sz="0" w:space="0" w:color="auto"/>
            <w:right w:val="none" w:sz="0" w:space="0" w:color="auto"/>
          </w:divBdr>
        </w:div>
        <w:div w:id="2043088145">
          <w:marLeft w:val="640"/>
          <w:marRight w:val="0"/>
          <w:marTop w:val="0"/>
          <w:marBottom w:val="0"/>
          <w:divBdr>
            <w:top w:val="none" w:sz="0" w:space="0" w:color="auto"/>
            <w:left w:val="none" w:sz="0" w:space="0" w:color="auto"/>
            <w:bottom w:val="none" w:sz="0" w:space="0" w:color="auto"/>
            <w:right w:val="none" w:sz="0" w:space="0" w:color="auto"/>
          </w:divBdr>
        </w:div>
        <w:div w:id="2062560610">
          <w:marLeft w:val="640"/>
          <w:marRight w:val="0"/>
          <w:marTop w:val="0"/>
          <w:marBottom w:val="0"/>
          <w:divBdr>
            <w:top w:val="none" w:sz="0" w:space="0" w:color="auto"/>
            <w:left w:val="none" w:sz="0" w:space="0" w:color="auto"/>
            <w:bottom w:val="none" w:sz="0" w:space="0" w:color="auto"/>
            <w:right w:val="none" w:sz="0" w:space="0" w:color="auto"/>
          </w:divBdr>
        </w:div>
        <w:div w:id="2066098954">
          <w:marLeft w:val="640"/>
          <w:marRight w:val="0"/>
          <w:marTop w:val="0"/>
          <w:marBottom w:val="0"/>
          <w:divBdr>
            <w:top w:val="none" w:sz="0" w:space="0" w:color="auto"/>
            <w:left w:val="none" w:sz="0" w:space="0" w:color="auto"/>
            <w:bottom w:val="none" w:sz="0" w:space="0" w:color="auto"/>
            <w:right w:val="none" w:sz="0" w:space="0" w:color="auto"/>
          </w:divBdr>
        </w:div>
        <w:div w:id="2078362243">
          <w:marLeft w:val="640"/>
          <w:marRight w:val="0"/>
          <w:marTop w:val="0"/>
          <w:marBottom w:val="0"/>
          <w:divBdr>
            <w:top w:val="none" w:sz="0" w:space="0" w:color="auto"/>
            <w:left w:val="none" w:sz="0" w:space="0" w:color="auto"/>
            <w:bottom w:val="none" w:sz="0" w:space="0" w:color="auto"/>
            <w:right w:val="none" w:sz="0" w:space="0" w:color="auto"/>
          </w:divBdr>
        </w:div>
        <w:div w:id="2094230356">
          <w:marLeft w:val="640"/>
          <w:marRight w:val="0"/>
          <w:marTop w:val="0"/>
          <w:marBottom w:val="0"/>
          <w:divBdr>
            <w:top w:val="none" w:sz="0" w:space="0" w:color="auto"/>
            <w:left w:val="none" w:sz="0" w:space="0" w:color="auto"/>
            <w:bottom w:val="none" w:sz="0" w:space="0" w:color="auto"/>
            <w:right w:val="none" w:sz="0" w:space="0" w:color="auto"/>
          </w:divBdr>
        </w:div>
        <w:div w:id="2117941620">
          <w:marLeft w:val="640"/>
          <w:marRight w:val="0"/>
          <w:marTop w:val="0"/>
          <w:marBottom w:val="0"/>
          <w:divBdr>
            <w:top w:val="none" w:sz="0" w:space="0" w:color="auto"/>
            <w:left w:val="none" w:sz="0" w:space="0" w:color="auto"/>
            <w:bottom w:val="none" w:sz="0" w:space="0" w:color="auto"/>
            <w:right w:val="none" w:sz="0" w:space="0" w:color="auto"/>
          </w:divBdr>
        </w:div>
        <w:div w:id="2138406234">
          <w:marLeft w:val="640"/>
          <w:marRight w:val="0"/>
          <w:marTop w:val="0"/>
          <w:marBottom w:val="0"/>
          <w:divBdr>
            <w:top w:val="none" w:sz="0" w:space="0" w:color="auto"/>
            <w:left w:val="none" w:sz="0" w:space="0" w:color="auto"/>
            <w:bottom w:val="none" w:sz="0" w:space="0" w:color="auto"/>
            <w:right w:val="none" w:sz="0" w:space="0" w:color="auto"/>
          </w:divBdr>
        </w:div>
        <w:div w:id="2146697536">
          <w:marLeft w:val="640"/>
          <w:marRight w:val="0"/>
          <w:marTop w:val="0"/>
          <w:marBottom w:val="0"/>
          <w:divBdr>
            <w:top w:val="none" w:sz="0" w:space="0" w:color="auto"/>
            <w:left w:val="none" w:sz="0" w:space="0" w:color="auto"/>
            <w:bottom w:val="none" w:sz="0" w:space="0" w:color="auto"/>
            <w:right w:val="none" w:sz="0" w:space="0" w:color="auto"/>
          </w:divBdr>
        </w:div>
      </w:divsChild>
    </w:div>
    <w:div w:id="446117408">
      <w:bodyDiv w:val="1"/>
      <w:marLeft w:val="0"/>
      <w:marRight w:val="0"/>
      <w:marTop w:val="0"/>
      <w:marBottom w:val="0"/>
      <w:divBdr>
        <w:top w:val="none" w:sz="0" w:space="0" w:color="auto"/>
        <w:left w:val="none" w:sz="0" w:space="0" w:color="auto"/>
        <w:bottom w:val="none" w:sz="0" w:space="0" w:color="auto"/>
        <w:right w:val="none" w:sz="0" w:space="0" w:color="auto"/>
      </w:divBdr>
    </w:div>
    <w:div w:id="451362727">
      <w:bodyDiv w:val="1"/>
      <w:marLeft w:val="0"/>
      <w:marRight w:val="0"/>
      <w:marTop w:val="0"/>
      <w:marBottom w:val="0"/>
      <w:divBdr>
        <w:top w:val="none" w:sz="0" w:space="0" w:color="auto"/>
        <w:left w:val="none" w:sz="0" w:space="0" w:color="auto"/>
        <w:bottom w:val="none" w:sz="0" w:space="0" w:color="auto"/>
        <w:right w:val="none" w:sz="0" w:space="0" w:color="auto"/>
      </w:divBdr>
    </w:div>
    <w:div w:id="455756506">
      <w:bodyDiv w:val="1"/>
      <w:marLeft w:val="0"/>
      <w:marRight w:val="0"/>
      <w:marTop w:val="0"/>
      <w:marBottom w:val="0"/>
      <w:divBdr>
        <w:top w:val="none" w:sz="0" w:space="0" w:color="auto"/>
        <w:left w:val="none" w:sz="0" w:space="0" w:color="auto"/>
        <w:bottom w:val="none" w:sz="0" w:space="0" w:color="auto"/>
        <w:right w:val="none" w:sz="0" w:space="0" w:color="auto"/>
      </w:divBdr>
    </w:div>
    <w:div w:id="459883107">
      <w:bodyDiv w:val="1"/>
      <w:marLeft w:val="0"/>
      <w:marRight w:val="0"/>
      <w:marTop w:val="0"/>
      <w:marBottom w:val="0"/>
      <w:divBdr>
        <w:top w:val="none" w:sz="0" w:space="0" w:color="auto"/>
        <w:left w:val="none" w:sz="0" w:space="0" w:color="auto"/>
        <w:bottom w:val="none" w:sz="0" w:space="0" w:color="auto"/>
        <w:right w:val="none" w:sz="0" w:space="0" w:color="auto"/>
      </w:divBdr>
    </w:div>
    <w:div w:id="465050013">
      <w:bodyDiv w:val="1"/>
      <w:marLeft w:val="0"/>
      <w:marRight w:val="0"/>
      <w:marTop w:val="0"/>
      <w:marBottom w:val="0"/>
      <w:divBdr>
        <w:top w:val="none" w:sz="0" w:space="0" w:color="auto"/>
        <w:left w:val="none" w:sz="0" w:space="0" w:color="auto"/>
        <w:bottom w:val="none" w:sz="0" w:space="0" w:color="auto"/>
        <w:right w:val="none" w:sz="0" w:space="0" w:color="auto"/>
      </w:divBdr>
      <w:divsChild>
        <w:div w:id="19209322">
          <w:marLeft w:val="480"/>
          <w:marRight w:val="0"/>
          <w:marTop w:val="0"/>
          <w:marBottom w:val="0"/>
          <w:divBdr>
            <w:top w:val="none" w:sz="0" w:space="0" w:color="auto"/>
            <w:left w:val="none" w:sz="0" w:space="0" w:color="auto"/>
            <w:bottom w:val="none" w:sz="0" w:space="0" w:color="auto"/>
            <w:right w:val="none" w:sz="0" w:space="0" w:color="auto"/>
          </w:divBdr>
        </w:div>
        <w:div w:id="20011672">
          <w:marLeft w:val="480"/>
          <w:marRight w:val="0"/>
          <w:marTop w:val="0"/>
          <w:marBottom w:val="0"/>
          <w:divBdr>
            <w:top w:val="none" w:sz="0" w:space="0" w:color="auto"/>
            <w:left w:val="none" w:sz="0" w:space="0" w:color="auto"/>
            <w:bottom w:val="none" w:sz="0" w:space="0" w:color="auto"/>
            <w:right w:val="none" w:sz="0" w:space="0" w:color="auto"/>
          </w:divBdr>
        </w:div>
        <w:div w:id="62262300">
          <w:marLeft w:val="480"/>
          <w:marRight w:val="0"/>
          <w:marTop w:val="0"/>
          <w:marBottom w:val="0"/>
          <w:divBdr>
            <w:top w:val="none" w:sz="0" w:space="0" w:color="auto"/>
            <w:left w:val="none" w:sz="0" w:space="0" w:color="auto"/>
            <w:bottom w:val="none" w:sz="0" w:space="0" w:color="auto"/>
            <w:right w:val="none" w:sz="0" w:space="0" w:color="auto"/>
          </w:divBdr>
        </w:div>
        <w:div w:id="69739650">
          <w:marLeft w:val="480"/>
          <w:marRight w:val="0"/>
          <w:marTop w:val="0"/>
          <w:marBottom w:val="0"/>
          <w:divBdr>
            <w:top w:val="none" w:sz="0" w:space="0" w:color="auto"/>
            <w:left w:val="none" w:sz="0" w:space="0" w:color="auto"/>
            <w:bottom w:val="none" w:sz="0" w:space="0" w:color="auto"/>
            <w:right w:val="none" w:sz="0" w:space="0" w:color="auto"/>
          </w:divBdr>
        </w:div>
        <w:div w:id="105009817">
          <w:marLeft w:val="480"/>
          <w:marRight w:val="0"/>
          <w:marTop w:val="0"/>
          <w:marBottom w:val="0"/>
          <w:divBdr>
            <w:top w:val="none" w:sz="0" w:space="0" w:color="auto"/>
            <w:left w:val="none" w:sz="0" w:space="0" w:color="auto"/>
            <w:bottom w:val="none" w:sz="0" w:space="0" w:color="auto"/>
            <w:right w:val="none" w:sz="0" w:space="0" w:color="auto"/>
          </w:divBdr>
        </w:div>
        <w:div w:id="113446824">
          <w:marLeft w:val="480"/>
          <w:marRight w:val="0"/>
          <w:marTop w:val="0"/>
          <w:marBottom w:val="0"/>
          <w:divBdr>
            <w:top w:val="none" w:sz="0" w:space="0" w:color="auto"/>
            <w:left w:val="none" w:sz="0" w:space="0" w:color="auto"/>
            <w:bottom w:val="none" w:sz="0" w:space="0" w:color="auto"/>
            <w:right w:val="none" w:sz="0" w:space="0" w:color="auto"/>
          </w:divBdr>
        </w:div>
        <w:div w:id="126893794">
          <w:marLeft w:val="480"/>
          <w:marRight w:val="0"/>
          <w:marTop w:val="0"/>
          <w:marBottom w:val="0"/>
          <w:divBdr>
            <w:top w:val="none" w:sz="0" w:space="0" w:color="auto"/>
            <w:left w:val="none" w:sz="0" w:space="0" w:color="auto"/>
            <w:bottom w:val="none" w:sz="0" w:space="0" w:color="auto"/>
            <w:right w:val="none" w:sz="0" w:space="0" w:color="auto"/>
          </w:divBdr>
        </w:div>
        <w:div w:id="156969807">
          <w:marLeft w:val="480"/>
          <w:marRight w:val="0"/>
          <w:marTop w:val="0"/>
          <w:marBottom w:val="0"/>
          <w:divBdr>
            <w:top w:val="none" w:sz="0" w:space="0" w:color="auto"/>
            <w:left w:val="none" w:sz="0" w:space="0" w:color="auto"/>
            <w:bottom w:val="none" w:sz="0" w:space="0" w:color="auto"/>
            <w:right w:val="none" w:sz="0" w:space="0" w:color="auto"/>
          </w:divBdr>
        </w:div>
        <w:div w:id="157230549">
          <w:marLeft w:val="480"/>
          <w:marRight w:val="0"/>
          <w:marTop w:val="0"/>
          <w:marBottom w:val="0"/>
          <w:divBdr>
            <w:top w:val="none" w:sz="0" w:space="0" w:color="auto"/>
            <w:left w:val="none" w:sz="0" w:space="0" w:color="auto"/>
            <w:bottom w:val="none" w:sz="0" w:space="0" w:color="auto"/>
            <w:right w:val="none" w:sz="0" w:space="0" w:color="auto"/>
          </w:divBdr>
        </w:div>
        <w:div w:id="160317583">
          <w:marLeft w:val="480"/>
          <w:marRight w:val="0"/>
          <w:marTop w:val="0"/>
          <w:marBottom w:val="0"/>
          <w:divBdr>
            <w:top w:val="none" w:sz="0" w:space="0" w:color="auto"/>
            <w:left w:val="none" w:sz="0" w:space="0" w:color="auto"/>
            <w:bottom w:val="none" w:sz="0" w:space="0" w:color="auto"/>
            <w:right w:val="none" w:sz="0" w:space="0" w:color="auto"/>
          </w:divBdr>
        </w:div>
        <w:div w:id="199636450">
          <w:marLeft w:val="480"/>
          <w:marRight w:val="0"/>
          <w:marTop w:val="0"/>
          <w:marBottom w:val="0"/>
          <w:divBdr>
            <w:top w:val="none" w:sz="0" w:space="0" w:color="auto"/>
            <w:left w:val="none" w:sz="0" w:space="0" w:color="auto"/>
            <w:bottom w:val="none" w:sz="0" w:space="0" w:color="auto"/>
            <w:right w:val="none" w:sz="0" w:space="0" w:color="auto"/>
          </w:divBdr>
        </w:div>
        <w:div w:id="205605319">
          <w:marLeft w:val="480"/>
          <w:marRight w:val="0"/>
          <w:marTop w:val="0"/>
          <w:marBottom w:val="0"/>
          <w:divBdr>
            <w:top w:val="none" w:sz="0" w:space="0" w:color="auto"/>
            <w:left w:val="none" w:sz="0" w:space="0" w:color="auto"/>
            <w:bottom w:val="none" w:sz="0" w:space="0" w:color="auto"/>
            <w:right w:val="none" w:sz="0" w:space="0" w:color="auto"/>
          </w:divBdr>
        </w:div>
        <w:div w:id="223150499">
          <w:marLeft w:val="480"/>
          <w:marRight w:val="0"/>
          <w:marTop w:val="0"/>
          <w:marBottom w:val="0"/>
          <w:divBdr>
            <w:top w:val="none" w:sz="0" w:space="0" w:color="auto"/>
            <w:left w:val="none" w:sz="0" w:space="0" w:color="auto"/>
            <w:bottom w:val="none" w:sz="0" w:space="0" w:color="auto"/>
            <w:right w:val="none" w:sz="0" w:space="0" w:color="auto"/>
          </w:divBdr>
        </w:div>
        <w:div w:id="246428127">
          <w:marLeft w:val="480"/>
          <w:marRight w:val="0"/>
          <w:marTop w:val="0"/>
          <w:marBottom w:val="0"/>
          <w:divBdr>
            <w:top w:val="none" w:sz="0" w:space="0" w:color="auto"/>
            <w:left w:val="none" w:sz="0" w:space="0" w:color="auto"/>
            <w:bottom w:val="none" w:sz="0" w:space="0" w:color="auto"/>
            <w:right w:val="none" w:sz="0" w:space="0" w:color="auto"/>
          </w:divBdr>
        </w:div>
        <w:div w:id="282612607">
          <w:marLeft w:val="480"/>
          <w:marRight w:val="0"/>
          <w:marTop w:val="0"/>
          <w:marBottom w:val="0"/>
          <w:divBdr>
            <w:top w:val="none" w:sz="0" w:space="0" w:color="auto"/>
            <w:left w:val="none" w:sz="0" w:space="0" w:color="auto"/>
            <w:bottom w:val="none" w:sz="0" w:space="0" w:color="auto"/>
            <w:right w:val="none" w:sz="0" w:space="0" w:color="auto"/>
          </w:divBdr>
        </w:div>
        <w:div w:id="291905310">
          <w:marLeft w:val="480"/>
          <w:marRight w:val="0"/>
          <w:marTop w:val="0"/>
          <w:marBottom w:val="0"/>
          <w:divBdr>
            <w:top w:val="none" w:sz="0" w:space="0" w:color="auto"/>
            <w:left w:val="none" w:sz="0" w:space="0" w:color="auto"/>
            <w:bottom w:val="none" w:sz="0" w:space="0" w:color="auto"/>
            <w:right w:val="none" w:sz="0" w:space="0" w:color="auto"/>
          </w:divBdr>
        </w:div>
        <w:div w:id="299918895">
          <w:marLeft w:val="480"/>
          <w:marRight w:val="0"/>
          <w:marTop w:val="0"/>
          <w:marBottom w:val="0"/>
          <w:divBdr>
            <w:top w:val="none" w:sz="0" w:space="0" w:color="auto"/>
            <w:left w:val="none" w:sz="0" w:space="0" w:color="auto"/>
            <w:bottom w:val="none" w:sz="0" w:space="0" w:color="auto"/>
            <w:right w:val="none" w:sz="0" w:space="0" w:color="auto"/>
          </w:divBdr>
        </w:div>
        <w:div w:id="301737444">
          <w:marLeft w:val="480"/>
          <w:marRight w:val="0"/>
          <w:marTop w:val="0"/>
          <w:marBottom w:val="0"/>
          <w:divBdr>
            <w:top w:val="none" w:sz="0" w:space="0" w:color="auto"/>
            <w:left w:val="none" w:sz="0" w:space="0" w:color="auto"/>
            <w:bottom w:val="none" w:sz="0" w:space="0" w:color="auto"/>
            <w:right w:val="none" w:sz="0" w:space="0" w:color="auto"/>
          </w:divBdr>
        </w:div>
        <w:div w:id="318702779">
          <w:marLeft w:val="480"/>
          <w:marRight w:val="0"/>
          <w:marTop w:val="0"/>
          <w:marBottom w:val="0"/>
          <w:divBdr>
            <w:top w:val="none" w:sz="0" w:space="0" w:color="auto"/>
            <w:left w:val="none" w:sz="0" w:space="0" w:color="auto"/>
            <w:bottom w:val="none" w:sz="0" w:space="0" w:color="auto"/>
            <w:right w:val="none" w:sz="0" w:space="0" w:color="auto"/>
          </w:divBdr>
        </w:div>
        <w:div w:id="319427043">
          <w:marLeft w:val="480"/>
          <w:marRight w:val="0"/>
          <w:marTop w:val="0"/>
          <w:marBottom w:val="0"/>
          <w:divBdr>
            <w:top w:val="none" w:sz="0" w:space="0" w:color="auto"/>
            <w:left w:val="none" w:sz="0" w:space="0" w:color="auto"/>
            <w:bottom w:val="none" w:sz="0" w:space="0" w:color="auto"/>
            <w:right w:val="none" w:sz="0" w:space="0" w:color="auto"/>
          </w:divBdr>
        </w:div>
        <w:div w:id="328485478">
          <w:marLeft w:val="480"/>
          <w:marRight w:val="0"/>
          <w:marTop w:val="0"/>
          <w:marBottom w:val="0"/>
          <w:divBdr>
            <w:top w:val="none" w:sz="0" w:space="0" w:color="auto"/>
            <w:left w:val="none" w:sz="0" w:space="0" w:color="auto"/>
            <w:bottom w:val="none" w:sz="0" w:space="0" w:color="auto"/>
            <w:right w:val="none" w:sz="0" w:space="0" w:color="auto"/>
          </w:divBdr>
        </w:div>
        <w:div w:id="337738299">
          <w:marLeft w:val="480"/>
          <w:marRight w:val="0"/>
          <w:marTop w:val="0"/>
          <w:marBottom w:val="0"/>
          <w:divBdr>
            <w:top w:val="none" w:sz="0" w:space="0" w:color="auto"/>
            <w:left w:val="none" w:sz="0" w:space="0" w:color="auto"/>
            <w:bottom w:val="none" w:sz="0" w:space="0" w:color="auto"/>
            <w:right w:val="none" w:sz="0" w:space="0" w:color="auto"/>
          </w:divBdr>
        </w:div>
        <w:div w:id="345251059">
          <w:marLeft w:val="480"/>
          <w:marRight w:val="0"/>
          <w:marTop w:val="0"/>
          <w:marBottom w:val="0"/>
          <w:divBdr>
            <w:top w:val="none" w:sz="0" w:space="0" w:color="auto"/>
            <w:left w:val="none" w:sz="0" w:space="0" w:color="auto"/>
            <w:bottom w:val="none" w:sz="0" w:space="0" w:color="auto"/>
            <w:right w:val="none" w:sz="0" w:space="0" w:color="auto"/>
          </w:divBdr>
        </w:div>
        <w:div w:id="351615167">
          <w:marLeft w:val="480"/>
          <w:marRight w:val="0"/>
          <w:marTop w:val="0"/>
          <w:marBottom w:val="0"/>
          <w:divBdr>
            <w:top w:val="none" w:sz="0" w:space="0" w:color="auto"/>
            <w:left w:val="none" w:sz="0" w:space="0" w:color="auto"/>
            <w:bottom w:val="none" w:sz="0" w:space="0" w:color="auto"/>
            <w:right w:val="none" w:sz="0" w:space="0" w:color="auto"/>
          </w:divBdr>
        </w:div>
        <w:div w:id="377359466">
          <w:marLeft w:val="480"/>
          <w:marRight w:val="0"/>
          <w:marTop w:val="0"/>
          <w:marBottom w:val="0"/>
          <w:divBdr>
            <w:top w:val="none" w:sz="0" w:space="0" w:color="auto"/>
            <w:left w:val="none" w:sz="0" w:space="0" w:color="auto"/>
            <w:bottom w:val="none" w:sz="0" w:space="0" w:color="auto"/>
            <w:right w:val="none" w:sz="0" w:space="0" w:color="auto"/>
          </w:divBdr>
        </w:div>
        <w:div w:id="401146406">
          <w:marLeft w:val="480"/>
          <w:marRight w:val="0"/>
          <w:marTop w:val="0"/>
          <w:marBottom w:val="0"/>
          <w:divBdr>
            <w:top w:val="none" w:sz="0" w:space="0" w:color="auto"/>
            <w:left w:val="none" w:sz="0" w:space="0" w:color="auto"/>
            <w:bottom w:val="none" w:sz="0" w:space="0" w:color="auto"/>
            <w:right w:val="none" w:sz="0" w:space="0" w:color="auto"/>
          </w:divBdr>
        </w:div>
        <w:div w:id="401222158">
          <w:marLeft w:val="480"/>
          <w:marRight w:val="0"/>
          <w:marTop w:val="0"/>
          <w:marBottom w:val="0"/>
          <w:divBdr>
            <w:top w:val="none" w:sz="0" w:space="0" w:color="auto"/>
            <w:left w:val="none" w:sz="0" w:space="0" w:color="auto"/>
            <w:bottom w:val="none" w:sz="0" w:space="0" w:color="auto"/>
            <w:right w:val="none" w:sz="0" w:space="0" w:color="auto"/>
          </w:divBdr>
        </w:div>
        <w:div w:id="405954302">
          <w:marLeft w:val="480"/>
          <w:marRight w:val="0"/>
          <w:marTop w:val="0"/>
          <w:marBottom w:val="0"/>
          <w:divBdr>
            <w:top w:val="none" w:sz="0" w:space="0" w:color="auto"/>
            <w:left w:val="none" w:sz="0" w:space="0" w:color="auto"/>
            <w:bottom w:val="none" w:sz="0" w:space="0" w:color="auto"/>
            <w:right w:val="none" w:sz="0" w:space="0" w:color="auto"/>
          </w:divBdr>
        </w:div>
        <w:div w:id="408619885">
          <w:marLeft w:val="480"/>
          <w:marRight w:val="0"/>
          <w:marTop w:val="0"/>
          <w:marBottom w:val="0"/>
          <w:divBdr>
            <w:top w:val="none" w:sz="0" w:space="0" w:color="auto"/>
            <w:left w:val="none" w:sz="0" w:space="0" w:color="auto"/>
            <w:bottom w:val="none" w:sz="0" w:space="0" w:color="auto"/>
            <w:right w:val="none" w:sz="0" w:space="0" w:color="auto"/>
          </w:divBdr>
        </w:div>
        <w:div w:id="442724806">
          <w:marLeft w:val="480"/>
          <w:marRight w:val="0"/>
          <w:marTop w:val="0"/>
          <w:marBottom w:val="0"/>
          <w:divBdr>
            <w:top w:val="none" w:sz="0" w:space="0" w:color="auto"/>
            <w:left w:val="none" w:sz="0" w:space="0" w:color="auto"/>
            <w:bottom w:val="none" w:sz="0" w:space="0" w:color="auto"/>
            <w:right w:val="none" w:sz="0" w:space="0" w:color="auto"/>
          </w:divBdr>
        </w:div>
        <w:div w:id="459343742">
          <w:marLeft w:val="480"/>
          <w:marRight w:val="0"/>
          <w:marTop w:val="0"/>
          <w:marBottom w:val="0"/>
          <w:divBdr>
            <w:top w:val="none" w:sz="0" w:space="0" w:color="auto"/>
            <w:left w:val="none" w:sz="0" w:space="0" w:color="auto"/>
            <w:bottom w:val="none" w:sz="0" w:space="0" w:color="auto"/>
            <w:right w:val="none" w:sz="0" w:space="0" w:color="auto"/>
          </w:divBdr>
        </w:div>
        <w:div w:id="476923202">
          <w:marLeft w:val="480"/>
          <w:marRight w:val="0"/>
          <w:marTop w:val="0"/>
          <w:marBottom w:val="0"/>
          <w:divBdr>
            <w:top w:val="none" w:sz="0" w:space="0" w:color="auto"/>
            <w:left w:val="none" w:sz="0" w:space="0" w:color="auto"/>
            <w:bottom w:val="none" w:sz="0" w:space="0" w:color="auto"/>
            <w:right w:val="none" w:sz="0" w:space="0" w:color="auto"/>
          </w:divBdr>
        </w:div>
        <w:div w:id="479660572">
          <w:marLeft w:val="480"/>
          <w:marRight w:val="0"/>
          <w:marTop w:val="0"/>
          <w:marBottom w:val="0"/>
          <w:divBdr>
            <w:top w:val="none" w:sz="0" w:space="0" w:color="auto"/>
            <w:left w:val="none" w:sz="0" w:space="0" w:color="auto"/>
            <w:bottom w:val="none" w:sz="0" w:space="0" w:color="auto"/>
            <w:right w:val="none" w:sz="0" w:space="0" w:color="auto"/>
          </w:divBdr>
        </w:div>
        <w:div w:id="491529024">
          <w:marLeft w:val="480"/>
          <w:marRight w:val="0"/>
          <w:marTop w:val="0"/>
          <w:marBottom w:val="0"/>
          <w:divBdr>
            <w:top w:val="none" w:sz="0" w:space="0" w:color="auto"/>
            <w:left w:val="none" w:sz="0" w:space="0" w:color="auto"/>
            <w:bottom w:val="none" w:sz="0" w:space="0" w:color="auto"/>
            <w:right w:val="none" w:sz="0" w:space="0" w:color="auto"/>
          </w:divBdr>
        </w:div>
        <w:div w:id="532110695">
          <w:marLeft w:val="480"/>
          <w:marRight w:val="0"/>
          <w:marTop w:val="0"/>
          <w:marBottom w:val="0"/>
          <w:divBdr>
            <w:top w:val="none" w:sz="0" w:space="0" w:color="auto"/>
            <w:left w:val="none" w:sz="0" w:space="0" w:color="auto"/>
            <w:bottom w:val="none" w:sz="0" w:space="0" w:color="auto"/>
            <w:right w:val="none" w:sz="0" w:space="0" w:color="auto"/>
          </w:divBdr>
        </w:div>
        <w:div w:id="535505798">
          <w:marLeft w:val="480"/>
          <w:marRight w:val="0"/>
          <w:marTop w:val="0"/>
          <w:marBottom w:val="0"/>
          <w:divBdr>
            <w:top w:val="none" w:sz="0" w:space="0" w:color="auto"/>
            <w:left w:val="none" w:sz="0" w:space="0" w:color="auto"/>
            <w:bottom w:val="none" w:sz="0" w:space="0" w:color="auto"/>
            <w:right w:val="none" w:sz="0" w:space="0" w:color="auto"/>
          </w:divBdr>
        </w:div>
        <w:div w:id="554854536">
          <w:marLeft w:val="480"/>
          <w:marRight w:val="0"/>
          <w:marTop w:val="0"/>
          <w:marBottom w:val="0"/>
          <w:divBdr>
            <w:top w:val="none" w:sz="0" w:space="0" w:color="auto"/>
            <w:left w:val="none" w:sz="0" w:space="0" w:color="auto"/>
            <w:bottom w:val="none" w:sz="0" w:space="0" w:color="auto"/>
            <w:right w:val="none" w:sz="0" w:space="0" w:color="auto"/>
          </w:divBdr>
        </w:div>
        <w:div w:id="566646466">
          <w:marLeft w:val="480"/>
          <w:marRight w:val="0"/>
          <w:marTop w:val="0"/>
          <w:marBottom w:val="0"/>
          <w:divBdr>
            <w:top w:val="none" w:sz="0" w:space="0" w:color="auto"/>
            <w:left w:val="none" w:sz="0" w:space="0" w:color="auto"/>
            <w:bottom w:val="none" w:sz="0" w:space="0" w:color="auto"/>
            <w:right w:val="none" w:sz="0" w:space="0" w:color="auto"/>
          </w:divBdr>
        </w:div>
        <w:div w:id="577790706">
          <w:marLeft w:val="480"/>
          <w:marRight w:val="0"/>
          <w:marTop w:val="0"/>
          <w:marBottom w:val="0"/>
          <w:divBdr>
            <w:top w:val="none" w:sz="0" w:space="0" w:color="auto"/>
            <w:left w:val="none" w:sz="0" w:space="0" w:color="auto"/>
            <w:bottom w:val="none" w:sz="0" w:space="0" w:color="auto"/>
            <w:right w:val="none" w:sz="0" w:space="0" w:color="auto"/>
          </w:divBdr>
        </w:div>
        <w:div w:id="586116298">
          <w:marLeft w:val="480"/>
          <w:marRight w:val="0"/>
          <w:marTop w:val="0"/>
          <w:marBottom w:val="0"/>
          <w:divBdr>
            <w:top w:val="none" w:sz="0" w:space="0" w:color="auto"/>
            <w:left w:val="none" w:sz="0" w:space="0" w:color="auto"/>
            <w:bottom w:val="none" w:sz="0" w:space="0" w:color="auto"/>
            <w:right w:val="none" w:sz="0" w:space="0" w:color="auto"/>
          </w:divBdr>
        </w:div>
        <w:div w:id="588851862">
          <w:marLeft w:val="480"/>
          <w:marRight w:val="0"/>
          <w:marTop w:val="0"/>
          <w:marBottom w:val="0"/>
          <w:divBdr>
            <w:top w:val="none" w:sz="0" w:space="0" w:color="auto"/>
            <w:left w:val="none" w:sz="0" w:space="0" w:color="auto"/>
            <w:bottom w:val="none" w:sz="0" w:space="0" w:color="auto"/>
            <w:right w:val="none" w:sz="0" w:space="0" w:color="auto"/>
          </w:divBdr>
        </w:div>
        <w:div w:id="619843849">
          <w:marLeft w:val="480"/>
          <w:marRight w:val="0"/>
          <w:marTop w:val="0"/>
          <w:marBottom w:val="0"/>
          <w:divBdr>
            <w:top w:val="none" w:sz="0" w:space="0" w:color="auto"/>
            <w:left w:val="none" w:sz="0" w:space="0" w:color="auto"/>
            <w:bottom w:val="none" w:sz="0" w:space="0" w:color="auto"/>
            <w:right w:val="none" w:sz="0" w:space="0" w:color="auto"/>
          </w:divBdr>
        </w:div>
        <w:div w:id="637298481">
          <w:marLeft w:val="480"/>
          <w:marRight w:val="0"/>
          <w:marTop w:val="0"/>
          <w:marBottom w:val="0"/>
          <w:divBdr>
            <w:top w:val="none" w:sz="0" w:space="0" w:color="auto"/>
            <w:left w:val="none" w:sz="0" w:space="0" w:color="auto"/>
            <w:bottom w:val="none" w:sz="0" w:space="0" w:color="auto"/>
            <w:right w:val="none" w:sz="0" w:space="0" w:color="auto"/>
          </w:divBdr>
        </w:div>
        <w:div w:id="639238161">
          <w:marLeft w:val="480"/>
          <w:marRight w:val="0"/>
          <w:marTop w:val="0"/>
          <w:marBottom w:val="0"/>
          <w:divBdr>
            <w:top w:val="none" w:sz="0" w:space="0" w:color="auto"/>
            <w:left w:val="none" w:sz="0" w:space="0" w:color="auto"/>
            <w:bottom w:val="none" w:sz="0" w:space="0" w:color="auto"/>
            <w:right w:val="none" w:sz="0" w:space="0" w:color="auto"/>
          </w:divBdr>
        </w:div>
        <w:div w:id="678772003">
          <w:marLeft w:val="480"/>
          <w:marRight w:val="0"/>
          <w:marTop w:val="0"/>
          <w:marBottom w:val="0"/>
          <w:divBdr>
            <w:top w:val="none" w:sz="0" w:space="0" w:color="auto"/>
            <w:left w:val="none" w:sz="0" w:space="0" w:color="auto"/>
            <w:bottom w:val="none" w:sz="0" w:space="0" w:color="auto"/>
            <w:right w:val="none" w:sz="0" w:space="0" w:color="auto"/>
          </w:divBdr>
        </w:div>
        <w:div w:id="693532080">
          <w:marLeft w:val="480"/>
          <w:marRight w:val="0"/>
          <w:marTop w:val="0"/>
          <w:marBottom w:val="0"/>
          <w:divBdr>
            <w:top w:val="none" w:sz="0" w:space="0" w:color="auto"/>
            <w:left w:val="none" w:sz="0" w:space="0" w:color="auto"/>
            <w:bottom w:val="none" w:sz="0" w:space="0" w:color="auto"/>
            <w:right w:val="none" w:sz="0" w:space="0" w:color="auto"/>
          </w:divBdr>
        </w:div>
        <w:div w:id="710030991">
          <w:marLeft w:val="480"/>
          <w:marRight w:val="0"/>
          <w:marTop w:val="0"/>
          <w:marBottom w:val="0"/>
          <w:divBdr>
            <w:top w:val="none" w:sz="0" w:space="0" w:color="auto"/>
            <w:left w:val="none" w:sz="0" w:space="0" w:color="auto"/>
            <w:bottom w:val="none" w:sz="0" w:space="0" w:color="auto"/>
            <w:right w:val="none" w:sz="0" w:space="0" w:color="auto"/>
          </w:divBdr>
        </w:div>
        <w:div w:id="731541799">
          <w:marLeft w:val="480"/>
          <w:marRight w:val="0"/>
          <w:marTop w:val="0"/>
          <w:marBottom w:val="0"/>
          <w:divBdr>
            <w:top w:val="none" w:sz="0" w:space="0" w:color="auto"/>
            <w:left w:val="none" w:sz="0" w:space="0" w:color="auto"/>
            <w:bottom w:val="none" w:sz="0" w:space="0" w:color="auto"/>
            <w:right w:val="none" w:sz="0" w:space="0" w:color="auto"/>
          </w:divBdr>
        </w:div>
        <w:div w:id="734624102">
          <w:marLeft w:val="480"/>
          <w:marRight w:val="0"/>
          <w:marTop w:val="0"/>
          <w:marBottom w:val="0"/>
          <w:divBdr>
            <w:top w:val="none" w:sz="0" w:space="0" w:color="auto"/>
            <w:left w:val="none" w:sz="0" w:space="0" w:color="auto"/>
            <w:bottom w:val="none" w:sz="0" w:space="0" w:color="auto"/>
            <w:right w:val="none" w:sz="0" w:space="0" w:color="auto"/>
          </w:divBdr>
        </w:div>
        <w:div w:id="747076955">
          <w:marLeft w:val="480"/>
          <w:marRight w:val="0"/>
          <w:marTop w:val="0"/>
          <w:marBottom w:val="0"/>
          <w:divBdr>
            <w:top w:val="none" w:sz="0" w:space="0" w:color="auto"/>
            <w:left w:val="none" w:sz="0" w:space="0" w:color="auto"/>
            <w:bottom w:val="none" w:sz="0" w:space="0" w:color="auto"/>
            <w:right w:val="none" w:sz="0" w:space="0" w:color="auto"/>
          </w:divBdr>
        </w:div>
        <w:div w:id="762648498">
          <w:marLeft w:val="480"/>
          <w:marRight w:val="0"/>
          <w:marTop w:val="0"/>
          <w:marBottom w:val="0"/>
          <w:divBdr>
            <w:top w:val="none" w:sz="0" w:space="0" w:color="auto"/>
            <w:left w:val="none" w:sz="0" w:space="0" w:color="auto"/>
            <w:bottom w:val="none" w:sz="0" w:space="0" w:color="auto"/>
            <w:right w:val="none" w:sz="0" w:space="0" w:color="auto"/>
          </w:divBdr>
        </w:div>
        <w:div w:id="769620505">
          <w:marLeft w:val="480"/>
          <w:marRight w:val="0"/>
          <w:marTop w:val="0"/>
          <w:marBottom w:val="0"/>
          <w:divBdr>
            <w:top w:val="none" w:sz="0" w:space="0" w:color="auto"/>
            <w:left w:val="none" w:sz="0" w:space="0" w:color="auto"/>
            <w:bottom w:val="none" w:sz="0" w:space="0" w:color="auto"/>
            <w:right w:val="none" w:sz="0" w:space="0" w:color="auto"/>
          </w:divBdr>
        </w:div>
        <w:div w:id="788553073">
          <w:marLeft w:val="480"/>
          <w:marRight w:val="0"/>
          <w:marTop w:val="0"/>
          <w:marBottom w:val="0"/>
          <w:divBdr>
            <w:top w:val="none" w:sz="0" w:space="0" w:color="auto"/>
            <w:left w:val="none" w:sz="0" w:space="0" w:color="auto"/>
            <w:bottom w:val="none" w:sz="0" w:space="0" w:color="auto"/>
            <w:right w:val="none" w:sz="0" w:space="0" w:color="auto"/>
          </w:divBdr>
        </w:div>
        <w:div w:id="790132539">
          <w:marLeft w:val="480"/>
          <w:marRight w:val="0"/>
          <w:marTop w:val="0"/>
          <w:marBottom w:val="0"/>
          <w:divBdr>
            <w:top w:val="none" w:sz="0" w:space="0" w:color="auto"/>
            <w:left w:val="none" w:sz="0" w:space="0" w:color="auto"/>
            <w:bottom w:val="none" w:sz="0" w:space="0" w:color="auto"/>
            <w:right w:val="none" w:sz="0" w:space="0" w:color="auto"/>
          </w:divBdr>
        </w:div>
        <w:div w:id="801457137">
          <w:marLeft w:val="480"/>
          <w:marRight w:val="0"/>
          <w:marTop w:val="0"/>
          <w:marBottom w:val="0"/>
          <w:divBdr>
            <w:top w:val="none" w:sz="0" w:space="0" w:color="auto"/>
            <w:left w:val="none" w:sz="0" w:space="0" w:color="auto"/>
            <w:bottom w:val="none" w:sz="0" w:space="0" w:color="auto"/>
            <w:right w:val="none" w:sz="0" w:space="0" w:color="auto"/>
          </w:divBdr>
        </w:div>
        <w:div w:id="805003076">
          <w:marLeft w:val="480"/>
          <w:marRight w:val="0"/>
          <w:marTop w:val="0"/>
          <w:marBottom w:val="0"/>
          <w:divBdr>
            <w:top w:val="none" w:sz="0" w:space="0" w:color="auto"/>
            <w:left w:val="none" w:sz="0" w:space="0" w:color="auto"/>
            <w:bottom w:val="none" w:sz="0" w:space="0" w:color="auto"/>
            <w:right w:val="none" w:sz="0" w:space="0" w:color="auto"/>
          </w:divBdr>
        </w:div>
        <w:div w:id="816193513">
          <w:marLeft w:val="480"/>
          <w:marRight w:val="0"/>
          <w:marTop w:val="0"/>
          <w:marBottom w:val="0"/>
          <w:divBdr>
            <w:top w:val="none" w:sz="0" w:space="0" w:color="auto"/>
            <w:left w:val="none" w:sz="0" w:space="0" w:color="auto"/>
            <w:bottom w:val="none" w:sz="0" w:space="0" w:color="auto"/>
            <w:right w:val="none" w:sz="0" w:space="0" w:color="auto"/>
          </w:divBdr>
        </w:div>
        <w:div w:id="819344180">
          <w:marLeft w:val="480"/>
          <w:marRight w:val="0"/>
          <w:marTop w:val="0"/>
          <w:marBottom w:val="0"/>
          <w:divBdr>
            <w:top w:val="none" w:sz="0" w:space="0" w:color="auto"/>
            <w:left w:val="none" w:sz="0" w:space="0" w:color="auto"/>
            <w:bottom w:val="none" w:sz="0" w:space="0" w:color="auto"/>
            <w:right w:val="none" w:sz="0" w:space="0" w:color="auto"/>
          </w:divBdr>
        </w:div>
        <w:div w:id="868837553">
          <w:marLeft w:val="480"/>
          <w:marRight w:val="0"/>
          <w:marTop w:val="0"/>
          <w:marBottom w:val="0"/>
          <w:divBdr>
            <w:top w:val="none" w:sz="0" w:space="0" w:color="auto"/>
            <w:left w:val="none" w:sz="0" w:space="0" w:color="auto"/>
            <w:bottom w:val="none" w:sz="0" w:space="0" w:color="auto"/>
            <w:right w:val="none" w:sz="0" w:space="0" w:color="auto"/>
          </w:divBdr>
        </w:div>
        <w:div w:id="870074898">
          <w:marLeft w:val="480"/>
          <w:marRight w:val="0"/>
          <w:marTop w:val="0"/>
          <w:marBottom w:val="0"/>
          <w:divBdr>
            <w:top w:val="none" w:sz="0" w:space="0" w:color="auto"/>
            <w:left w:val="none" w:sz="0" w:space="0" w:color="auto"/>
            <w:bottom w:val="none" w:sz="0" w:space="0" w:color="auto"/>
            <w:right w:val="none" w:sz="0" w:space="0" w:color="auto"/>
          </w:divBdr>
        </w:div>
        <w:div w:id="876042308">
          <w:marLeft w:val="480"/>
          <w:marRight w:val="0"/>
          <w:marTop w:val="0"/>
          <w:marBottom w:val="0"/>
          <w:divBdr>
            <w:top w:val="none" w:sz="0" w:space="0" w:color="auto"/>
            <w:left w:val="none" w:sz="0" w:space="0" w:color="auto"/>
            <w:bottom w:val="none" w:sz="0" w:space="0" w:color="auto"/>
            <w:right w:val="none" w:sz="0" w:space="0" w:color="auto"/>
          </w:divBdr>
        </w:div>
        <w:div w:id="879587961">
          <w:marLeft w:val="480"/>
          <w:marRight w:val="0"/>
          <w:marTop w:val="0"/>
          <w:marBottom w:val="0"/>
          <w:divBdr>
            <w:top w:val="none" w:sz="0" w:space="0" w:color="auto"/>
            <w:left w:val="none" w:sz="0" w:space="0" w:color="auto"/>
            <w:bottom w:val="none" w:sz="0" w:space="0" w:color="auto"/>
            <w:right w:val="none" w:sz="0" w:space="0" w:color="auto"/>
          </w:divBdr>
        </w:div>
        <w:div w:id="883951180">
          <w:marLeft w:val="480"/>
          <w:marRight w:val="0"/>
          <w:marTop w:val="0"/>
          <w:marBottom w:val="0"/>
          <w:divBdr>
            <w:top w:val="none" w:sz="0" w:space="0" w:color="auto"/>
            <w:left w:val="none" w:sz="0" w:space="0" w:color="auto"/>
            <w:bottom w:val="none" w:sz="0" w:space="0" w:color="auto"/>
            <w:right w:val="none" w:sz="0" w:space="0" w:color="auto"/>
          </w:divBdr>
        </w:div>
        <w:div w:id="921833854">
          <w:marLeft w:val="480"/>
          <w:marRight w:val="0"/>
          <w:marTop w:val="0"/>
          <w:marBottom w:val="0"/>
          <w:divBdr>
            <w:top w:val="none" w:sz="0" w:space="0" w:color="auto"/>
            <w:left w:val="none" w:sz="0" w:space="0" w:color="auto"/>
            <w:bottom w:val="none" w:sz="0" w:space="0" w:color="auto"/>
            <w:right w:val="none" w:sz="0" w:space="0" w:color="auto"/>
          </w:divBdr>
        </w:div>
        <w:div w:id="954485941">
          <w:marLeft w:val="480"/>
          <w:marRight w:val="0"/>
          <w:marTop w:val="0"/>
          <w:marBottom w:val="0"/>
          <w:divBdr>
            <w:top w:val="none" w:sz="0" w:space="0" w:color="auto"/>
            <w:left w:val="none" w:sz="0" w:space="0" w:color="auto"/>
            <w:bottom w:val="none" w:sz="0" w:space="0" w:color="auto"/>
            <w:right w:val="none" w:sz="0" w:space="0" w:color="auto"/>
          </w:divBdr>
        </w:div>
        <w:div w:id="957758970">
          <w:marLeft w:val="480"/>
          <w:marRight w:val="0"/>
          <w:marTop w:val="0"/>
          <w:marBottom w:val="0"/>
          <w:divBdr>
            <w:top w:val="none" w:sz="0" w:space="0" w:color="auto"/>
            <w:left w:val="none" w:sz="0" w:space="0" w:color="auto"/>
            <w:bottom w:val="none" w:sz="0" w:space="0" w:color="auto"/>
            <w:right w:val="none" w:sz="0" w:space="0" w:color="auto"/>
          </w:divBdr>
        </w:div>
        <w:div w:id="961838174">
          <w:marLeft w:val="480"/>
          <w:marRight w:val="0"/>
          <w:marTop w:val="0"/>
          <w:marBottom w:val="0"/>
          <w:divBdr>
            <w:top w:val="none" w:sz="0" w:space="0" w:color="auto"/>
            <w:left w:val="none" w:sz="0" w:space="0" w:color="auto"/>
            <w:bottom w:val="none" w:sz="0" w:space="0" w:color="auto"/>
            <w:right w:val="none" w:sz="0" w:space="0" w:color="auto"/>
          </w:divBdr>
        </w:div>
        <w:div w:id="1000545420">
          <w:marLeft w:val="480"/>
          <w:marRight w:val="0"/>
          <w:marTop w:val="0"/>
          <w:marBottom w:val="0"/>
          <w:divBdr>
            <w:top w:val="none" w:sz="0" w:space="0" w:color="auto"/>
            <w:left w:val="none" w:sz="0" w:space="0" w:color="auto"/>
            <w:bottom w:val="none" w:sz="0" w:space="0" w:color="auto"/>
            <w:right w:val="none" w:sz="0" w:space="0" w:color="auto"/>
          </w:divBdr>
        </w:div>
        <w:div w:id="1030641231">
          <w:marLeft w:val="480"/>
          <w:marRight w:val="0"/>
          <w:marTop w:val="0"/>
          <w:marBottom w:val="0"/>
          <w:divBdr>
            <w:top w:val="none" w:sz="0" w:space="0" w:color="auto"/>
            <w:left w:val="none" w:sz="0" w:space="0" w:color="auto"/>
            <w:bottom w:val="none" w:sz="0" w:space="0" w:color="auto"/>
            <w:right w:val="none" w:sz="0" w:space="0" w:color="auto"/>
          </w:divBdr>
        </w:div>
        <w:div w:id="1033002029">
          <w:marLeft w:val="480"/>
          <w:marRight w:val="0"/>
          <w:marTop w:val="0"/>
          <w:marBottom w:val="0"/>
          <w:divBdr>
            <w:top w:val="none" w:sz="0" w:space="0" w:color="auto"/>
            <w:left w:val="none" w:sz="0" w:space="0" w:color="auto"/>
            <w:bottom w:val="none" w:sz="0" w:space="0" w:color="auto"/>
            <w:right w:val="none" w:sz="0" w:space="0" w:color="auto"/>
          </w:divBdr>
        </w:div>
        <w:div w:id="1049695222">
          <w:marLeft w:val="480"/>
          <w:marRight w:val="0"/>
          <w:marTop w:val="0"/>
          <w:marBottom w:val="0"/>
          <w:divBdr>
            <w:top w:val="none" w:sz="0" w:space="0" w:color="auto"/>
            <w:left w:val="none" w:sz="0" w:space="0" w:color="auto"/>
            <w:bottom w:val="none" w:sz="0" w:space="0" w:color="auto"/>
            <w:right w:val="none" w:sz="0" w:space="0" w:color="auto"/>
          </w:divBdr>
        </w:div>
        <w:div w:id="1066880827">
          <w:marLeft w:val="480"/>
          <w:marRight w:val="0"/>
          <w:marTop w:val="0"/>
          <w:marBottom w:val="0"/>
          <w:divBdr>
            <w:top w:val="none" w:sz="0" w:space="0" w:color="auto"/>
            <w:left w:val="none" w:sz="0" w:space="0" w:color="auto"/>
            <w:bottom w:val="none" w:sz="0" w:space="0" w:color="auto"/>
            <w:right w:val="none" w:sz="0" w:space="0" w:color="auto"/>
          </w:divBdr>
        </w:div>
        <w:div w:id="1130123719">
          <w:marLeft w:val="480"/>
          <w:marRight w:val="0"/>
          <w:marTop w:val="0"/>
          <w:marBottom w:val="0"/>
          <w:divBdr>
            <w:top w:val="none" w:sz="0" w:space="0" w:color="auto"/>
            <w:left w:val="none" w:sz="0" w:space="0" w:color="auto"/>
            <w:bottom w:val="none" w:sz="0" w:space="0" w:color="auto"/>
            <w:right w:val="none" w:sz="0" w:space="0" w:color="auto"/>
          </w:divBdr>
        </w:div>
        <w:div w:id="1131827514">
          <w:marLeft w:val="480"/>
          <w:marRight w:val="0"/>
          <w:marTop w:val="0"/>
          <w:marBottom w:val="0"/>
          <w:divBdr>
            <w:top w:val="none" w:sz="0" w:space="0" w:color="auto"/>
            <w:left w:val="none" w:sz="0" w:space="0" w:color="auto"/>
            <w:bottom w:val="none" w:sz="0" w:space="0" w:color="auto"/>
            <w:right w:val="none" w:sz="0" w:space="0" w:color="auto"/>
          </w:divBdr>
        </w:div>
        <w:div w:id="1171989087">
          <w:marLeft w:val="480"/>
          <w:marRight w:val="0"/>
          <w:marTop w:val="0"/>
          <w:marBottom w:val="0"/>
          <w:divBdr>
            <w:top w:val="none" w:sz="0" w:space="0" w:color="auto"/>
            <w:left w:val="none" w:sz="0" w:space="0" w:color="auto"/>
            <w:bottom w:val="none" w:sz="0" w:space="0" w:color="auto"/>
            <w:right w:val="none" w:sz="0" w:space="0" w:color="auto"/>
          </w:divBdr>
        </w:div>
        <w:div w:id="1172263399">
          <w:marLeft w:val="480"/>
          <w:marRight w:val="0"/>
          <w:marTop w:val="0"/>
          <w:marBottom w:val="0"/>
          <w:divBdr>
            <w:top w:val="none" w:sz="0" w:space="0" w:color="auto"/>
            <w:left w:val="none" w:sz="0" w:space="0" w:color="auto"/>
            <w:bottom w:val="none" w:sz="0" w:space="0" w:color="auto"/>
            <w:right w:val="none" w:sz="0" w:space="0" w:color="auto"/>
          </w:divBdr>
        </w:div>
        <w:div w:id="1181435420">
          <w:marLeft w:val="480"/>
          <w:marRight w:val="0"/>
          <w:marTop w:val="0"/>
          <w:marBottom w:val="0"/>
          <w:divBdr>
            <w:top w:val="none" w:sz="0" w:space="0" w:color="auto"/>
            <w:left w:val="none" w:sz="0" w:space="0" w:color="auto"/>
            <w:bottom w:val="none" w:sz="0" w:space="0" w:color="auto"/>
            <w:right w:val="none" w:sz="0" w:space="0" w:color="auto"/>
          </w:divBdr>
        </w:div>
        <w:div w:id="1186406310">
          <w:marLeft w:val="480"/>
          <w:marRight w:val="0"/>
          <w:marTop w:val="0"/>
          <w:marBottom w:val="0"/>
          <w:divBdr>
            <w:top w:val="none" w:sz="0" w:space="0" w:color="auto"/>
            <w:left w:val="none" w:sz="0" w:space="0" w:color="auto"/>
            <w:bottom w:val="none" w:sz="0" w:space="0" w:color="auto"/>
            <w:right w:val="none" w:sz="0" w:space="0" w:color="auto"/>
          </w:divBdr>
        </w:div>
        <w:div w:id="1220827873">
          <w:marLeft w:val="480"/>
          <w:marRight w:val="0"/>
          <w:marTop w:val="0"/>
          <w:marBottom w:val="0"/>
          <w:divBdr>
            <w:top w:val="none" w:sz="0" w:space="0" w:color="auto"/>
            <w:left w:val="none" w:sz="0" w:space="0" w:color="auto"/>
            <w:bottom w:val="none" w:sz="0" w:space="0" w:color="auto"/>
            <w:right w:val="none" w:sz="0" w:space="0" w:color="auto"/>
          </w:divBdr>
        </w:div>
        <w:div w:id="1224760207">
          <w:marLeft w:val="480"/>
          <w:marRight w:val="0"/>
          <w:marTop w:val="0"/>
          <w:marBottom w:val="0"/>
          <w:divBdr>
            <w:top w:val="none" w:sz="0" w:space="0" w:color="auto"/>
            <w:left w:val="none" w:sz="0" w:space="0" w:color="auto"/>
            <w:bottom w:val="none" w:sz="0" w:space="0" w:color="auto"/>
            <w:right w:val="none" w:sz="0" w:space="0" w:color="auto"/>
          </w:divBdr>
        </w:div>
        <w:div w:id="1233543015">
          <w:marLeft w:val="480"/>
          <w:marRight w:val="0"/>
          <w:marTop w:val="0"/>
          <w:marBottom w:val="0"/>
          <w:divBdr>
            <w:top w:val="none" w:sz="0" w:space="0" w:color="auto"/>
            <w:left w:val="none" w:sz="0" w:space="0" w:color="auto"/>
            <w:bottom w:val="none" w:sz="0" w:space="0" w:color="auto"/>
            <w:right w:val="none" w:sz="0" w:space="0" w:color="auto"/>
          </w:divBdr>
        </w:div>
        <w:div w:id="1241527767">
          <w:marLeft w:val="480"/>
          <w:marRight w:val="0"/>
          <w:marTop w:val="0"/>
          <w:marBottom w:val="0"/>
          <w:divBdr>
            <w:top w:val="none" w:sz="0" w:space="0" w:color="auto"/>
            <w:left w:val="none" w:sz="0" w:space="0" w:color="auto"/>
            <w:bottom w:val="none" w:sz="0" w:space="0" w:color="auto"/>
            <w:right w:val="none" w:sz="0" w:space="0" w:color="auto"/>
          </w:divBdr>
        </w:div>
        <w:div w:id="1259946081">
          <w:marLeft w:val="480"/>
          <w:marRight w:val="0"/>
          <w:marTop w:val="0"/>
          <w:marBottom w:val="0"/>
          <w:divBdr>
            <w:top w:val="none" w:sz="0" w:space="0" w:color="auto"/>
            <w:left w:val="none" w:sz="0" w:space="0" w:color="auto"/>
            <w:bottom w:val="none" w:sz="0" w:space="0" w:color="auto"/>
            <w:right w:val="none" w:sz="0" w:space="0" w:color="auto"/>
          </w:divBdr>
        </w:div>
        <w:div w:id="1280649923">
          <w:marLeft w:val="480"/>
          <w:marRight w:val="0"/>
          <w:marTop w:val="0"/>
          <w:marBottom w:val="0"/>
          <w:divBdr>
            <w:top w:val="none" w:sz="0" w:space="0" w:color="auto"/>
            <w:left w:val="none" w:sz="0" w:space="0" w:color="auto"/>
            <w:bottom w:val="none" w:sz="0" w:space="0" w:color="auto"/>
            <w:right w:val="none" w:sz="0" w:space="0" w:color="auto"/>
          </w:divBdr>
        </w:div>
        <w:div w:id="1289438639">
          <w:marLeft w:val="480"/>
          <w:marRight w:val="0"/>
          <w:marTop w:val="0"/>
          <w:marBottom w:val="0"/>
          <w:divBdr>
            <w:top w:val="none" w:sz="0" w:space="0" w:color="auto"/>
            <w:left w:val="none" w:sz="0" w:space="0" w:color="auto"/>
            <w:bottom w:val="none" w:sz="0" w:space="0" w:color="auto"/>
            <w:right w:val="none" w:sz="0" w:space="0" w:color="auto"/>
          </w:divBdr>
        </w:div>
        <w:div w:id="1297645067">
          <w:marLeft w:val="480"/>
          <w:marRight w:val="0"/>
          <w:marTop w:val="0"/>
          <w:marBottom w:val="0"/>
          <w:divBdr>
            <w:top w:val="none" w:sz="0" w:space="0" w:color="auto"/>
            <w:left w:val="none" w:sz="0" w:space="0" w:color="auto"/>
            <w:bottom w:val="none" w:sz="0" w:space="0" w:color="auto"/>
            <w:right w:val="none" w:sz="0" w:space="0" w:color="auto"/>
          </w:divBdr>
        </w:div>
        <w:div w:id="1308972098">
          <w:marLeft w:val="480"/>
          <w:marRight w:val="0"/>
          <w:marTop w:val="0"/>
          <w:marBottom w:val="0"/>
          <w:divBdr>
            <w:top w:val="none" w:sz="0" w:space="0" w:color="auto"/>
            <w:left w:val="none" w:sz="0" w:space="0" w:color="auto"/>
            <w:bottom w:val="none" w:sz="0" w:space="0" w:color="auto"/>
            <w:right w:val="none" w:sz="0" w:space="0" w:color="auto"/>
          </w:divBdr>
        </w:div>
        <w:div w:id="1309676527">
          <w:marLeft w:val="480"/>
          <w:marRight w:val="0"/>
          <w:marTop w:val="0"/>
          <w:marBottom w:val="0"/>
          <w:divBdr>
            <w:top w:val="none" w:sz="0" w:space="0" w:color="auto"/>
            <w:left w:val="none" w:sz="0" w:space="0" w:color="auto"/>
            <w:bottom w:val="none" w:sz="0" w:space="0" w:color="auto"/>
            <w:right w:val="none" w:sz="0" w:space="0" w:color="auto"/>
          </w:divBdr>
        </w:div>
        <w:div w:id="1318652014">
          <w:marLeft w:val="480"/>
          <w:marRight w:val="0"/>
          <w:marTop w:val="0"/>
          <w:marBottom w:val="0"/>
          <w:divBdr>
            <w:top w:val="none" w:sz="0" w:space="0" w:color="auto"/>
            <w:left w:val="none" w:sz="0" w:space="0" w:color="auto"/>
            <w:bottom w:val="none" w:sz="0" w:space="0" w:color="auto"/>
            <w:right w:val="none" w:sz="0" w:space="0" w:color="auto"/>
          </w:divBdr>
        </w:div>
        <w:div w:id="1358116559">
          <w:marLeft w:val="480"/>
          <w:marRight w:val="0"/>
          <w:marTop w:val="0"/>
          <w:marBottom w:val="0"/>
          <w:divBdr>
            <w:top w:val="none" w:sz="0" w:space="0" w:color="auto"/>
            <w:left w:val="none" w:sz="0" w:space="0" w:color="auto"/>
            <w:bottom w:val="none" w:sz="0" w:space="0" w:color="auto"/>
            <w:right w:val="none" w:sz="0" w:space="0" w:color="auto"/>
          </w:divBdr>
        </w:div>
        <w:div w:id="1395472703">
          <w:marLeft w:val="480"/>
          <w:marRight w:val="0"/>
          <w:marTop w:val="0"/>
          <w:marBottom w:val="0"/>
          <w:divBdr>
            <w:top w:val="none" w:sz="0" w:space="0" w:color="auto"/>
            <w:left w:val="none" w:sz="0" w:space="0" w:color="auto"/>
            <w:bottom w:val="none" w:sz="0" w:space="0" w:color="auto"/>
            <w:right w:val="none" w:sz="0" w:space="0" w:color="auto"/>
          </w:divBdr>
        </w:div>
        <w:div w:id="1399203403">
          <w:marLeft w:val="480"/>
          <w:marRight w:val="0"/>
          <w:marTop w:val="0"/>
          <w:marBottom w:val="0"/>
          <w:divBdr>
            <w:top w:val="none" w:sz="0" w:space="0" w:color="auto"/>
            <w:left w:val="none" w:sz="0" w:space="0" w:color="auto"/>
            <w:bottom w:val="none" w:sz="0" w:space="0" w:color="auto"/>
            <w:right w:val="none" w:sz="0" w:space="0" w:color="auto"/>
          </w:divBdr>
        </w:div>
        <w:div w:id="1402142868">
          <w:marLeft w:val="480"/>
          <w:marRight w:val="0"/>
          <w:marTop w:val="0"/>
          <w:marBottom w:val="0"/>
          <w:divBdr>
            <w:top w:val="none" w:sz="0" w:space="0" w:color="auto"/>
            <w:left w:val="none" w:sz="0" w:space="0" w:color="auto"/>
            <w:bottom w:val="none" w:sz="0" w:space="0" w:color="auto"/>
            <w:right w:val="none" w:sz="0" w:space="0" w:color="auto"/>
          </w:divBdr>
        </w:div>
        <w:div w:id="1448888602">
          <w:marLeft w:val="480"/>
          <w:marRight w:val="0"/>
          <w:marTop w:val="0"/>
          <w:marBottom w:val="0"/>
          <w:divBdr>
            <w:top w:val="none" w:sz="0" w:space="0" w:color="auto"/>
            <w:left w:val="none" w:sz="0" w:space="0" w:color="auto"/>
            <w:bottom w:val="none" w:sz="0" w:space="0" w:color="auto"/>
            <w:right w:val="none" w:sz="0" w:space="0" w:color="auto"/>
          </w:divBdr>
        </w:div>
        <w:div w:id="1468208327">
          <w:marLeft w:val="480"/>
          <w:marRight w:val="0"/>
          <w:marTop w:val="0"/>
          <w:marBottom w:val="0"/>
          <w:divBdr>
            <w:top w:val="none" w:sz="0" w:space="0" w:color="auto"/>
            <w:left w:val="none" w:sz="0" w:space="0" w:color="auto"/>
            <w:bottom w:val="none" w:sz="0" w:space="0" w:color="auto"/>
            <w:right w:val="none" w:sz="0" w:space="0" w:color="auto"/>
          </w:divBdr>
        </w:div>
        <w:div w:id="1474903034">
          <w:marLeft w:val="480"/>
          <w:marRight w:val="0"/>
          <w:marTop w:val="0"/>
          <w:marBottom w:val="0"/>
          <w:divBdr>
            <w:top w:val="none" w:sz="0" w:space="0" w:color="auto"/>
            <w:left w:val="none" w:sz="0" w:space="0" w:color="auto"/>
            <w:bottom w:val="none" w:sz="0" w:space="0" w:color="auto"/>
            <w:right w:val="none" w:sz="0" w:space="0" w:color="auto"/>
          </w:divBdr>
        </w:div>
        <w:div w:id="1494688026">
          <w:marLeft w:val="480"/>
          <w:marRight w:val="0"/>
          <w:marTop w:val="0"/>
          <w:marBottom w:val="0"/>
          <w:divBdr>
            <w:top w:val="none" w:sz="0" w:space="0" w:color="auto"/>
            <w:left w:val="none" w:sz="0" w:space="0" w:color="auto"/>
            <w:bottom w:val="none" w:sz="0" w:space="0" w:color="auto"/>
            <w:right w:val="none" w:sz="0" w:space="0" w:color="auto"/>
          </w:divBdr>
        </w:div>
        <w:div w:id="1513765566">
          <w:marLeft w:val="480"/>
          <w:marRight w:val="0"/>
          <w:marTop w:val="0"/>
          <w:marBottom w:val="0"/>
          <w:divBdr>
            <w:top w:val="none" w:sz="0" w:space="0" w:color="auto"/>
            <w:left w:val="none" w:sz="0" w:space="0" w:color="auto"/>
            <w:bottom w:val="none" w:sz="0" w:space="0" w:color="auto"/>
            <w:right w:val="none" w:sz="0" w:space="0" w:color="auto"/>
          </w:divBdr>
        </w:div>
        <w:div w:id="1539858682">
          <w:marLeft w:val="480"/>
          <w:marRight w:val="0"/>
          <w:marTop w:val="0"/>
          <w:marBottom w:val="0"/>
          <w:divBdr>
            <w:top w:val="none" w:sz="0" w:space="0" w:color="auto"/>
            <w:left w:val="none" w:sz="0" w:space="0" w:color="auto"/>
            <w:bottom w:val="none" w:sz="0" w:space="0" w:color="auto"/>
            <w:right w:val="none" w:sz="0" w:space="0" w:color="auto"/>
          </w:divBdr>
        </w:div>
        <w:div w:id="1559703717">
          <w:marLeft w:val="480"/>
          <w:marRight w:val="0"/>
          <w:marTop w:val="0"/>
          <w:marBottom w:val="0"/>
          <w:divBdr>
            <w:top w:val="none" w:sz="0" w:space="0" w:color="auto"/>
            <w:left w:val="none" w:sz="0" w:space="0" w:color="auto"/>
            <w:bottom w:val="none" w:sz="0" w:space="0" w:color="auto"/>
            <w:right w:val="none" w:sz="0" w:space="0" w:color="auto"/>
          </w:divBdr>
        </w:div>
        <w:div w:id="1562865743">
          <w:marLeft w:val="480"/>
          <w:marRight w:val="0"/>
          <w:marTop w:val="0"/>
          <w:marBottom w:val="0"/>
          <w:divBdr>
            <w:top w:val="none" w:sz="0" w:space="0" w:color="auto"/>
            <w:left w:val="none" w:sz="0" w:space="0" w:color="auto"/>
            <w:bottom w:val="none" w:sz="0" w:space="0" w:color="auto"/>
            <w:right w:val="none" w:sz="0" w:space="0" w:color="auto"/>
          </w:divBdr>
        </w:div>
        <w:div w:id="1567492937">
          <w:marLeft w:val="480"/>
          <w:marRight w:val="0"/>
          <w:marTop w:val="0"/>
          <w:marBottom w:val="0"/>
          <w:divBdr>
            <w:top w:val="none" w:sz="0" w:space="0" w:color="auto"/>
            <w:left w:val="none" w:sz="0" w:space="0" w:color="auto"/>
            <w:bottom w:val="none" w:sz="0" w:space="0" w:color="auto"/>
            <w:right w:val="none" w:sz="0" w:space="0" w:color="auto"/>
          </w:divBdr>
        </w:div>
        <w:div w:id="1575045139">
          <w:marLeft w:val="480"/>
          <w:marRight w:val="0"/>
          <w:marTop w:val="0"/>
          <w:marBottom w:val="0"/>
          <w:divBdr>
            <w:top w:val="none" w:sz="0" w:space="0" w:color="auto"/>
            <w:left w:val="none" w:sz="0" w:space="0" w:color="auto"/>
            <w:bottom w:val="none" w:sz="0" w:space="0" w:color="auto"/>
            <w:right w:val="none" w:sz="0" w:space="0" w:color="auto"/>
          </w:divBdr>
        </w:div>
        <w:div w:id="1579363775">
          <w:marLeft w:val="480"/>
          <w:marRight w:val="0"/>
          <w:marTop w:val="0"/>
          <w:marBottom w:val="0"/>
          <w:divBdr>
            <w:top w:val="none" w:sz="0" w:space="0" w:color="auto"/>
            <w:left w:val="none" w:sz="0" w:space="0" w:color="auto"/>
            <w:bottom w:val="none" w:sz="0" w:space="0" w:color="auto"/>
            <w:right w:val="none" w:sz="0" w:space="0" w:color="auto"/>
          </w:divBdr>
        </w:div>
        <w:div w:id="1579703290">
          <w:marLeft w:val="480"/>
          <w:marRight w:val="0"/>
          <w:marTop w:val="0"/>
          <w:marBottom w:val="0"/>
          <w:divBdr>
            <w:top w:val="none" w:sz="0" w:space="0" w:color="auto"/>
            <w:left w:val="none" w:sz="0" w:space="0" w:color="auto"/>
            <w:bottom w:val="none" w:sz="0" w:space="0" w:color="auto"/>
            <w:right w:val="none" w:sz="0" w:space="0" w:color="auto"/>
          </w:divBdr>
        </w:div>
        <w:div w:id="1588272760">
          <w:marLeft w:val="480"/>
          <w:marRight w:val="0"/>
          <w:marTop w:val="0"/>
          <w:marBottom w:val="0"/>
          <w:divBdr>
            <w:top w:val="none" w:sz="0" w:space="0" w:color="auto"/>
            <w:left w:val="none" w:sz="0" w:space="0" w:color="auto"/>
            <w:bottom w:val="none" w:sz="0" w:space="0" w:color="auto"/>
            <w:right w:val="none" w:sz="0" w:space="0" w:color="auto"/>
          </w:divBdr>
        </w:div>
        <w:div w:id="1642727345">
          <w:marLeft w:val="480"/>
          <w:marRight w:val="0"/>
          <w:marTop w:val="0"/>
          <w:marBottom w:val="0"/>
          <w:divBdr>
            <w:top w:val="none" w:sz="0" w:space="0" w:color="auto"/>
            <w:left w:val="none" w:sz="0" w:space="0" w:color="auto"/>
            <w:bottom w:val="none" w:sz="0" w:space="0" w:color="auto"/>
            <w:right w:val="none" w:sz="0" w:space="0" w:color="auto"/>
          </w:divBdr>
        </w:div>
        <w:div w:id="1680765588">
          <w:marLeft w:val="480"/>
          <w:marRight w:val="0"/>
          <w:marTop w:val="0"/>
          <w:marBottom w:val="0"/>
          <w:divBdr>
            <w:top w:val="none" w:sz="0" w:space="0" w:color="auto"/>
            <w:left w:val="none" w:sz="0" w:space="0" w:color="auto"/>
            <w:bottom w:val="none" w:sz="0" w:space="0" w:color="auto"/>
            <w:right w:val="none" w:sz="0" w:space="0" w:color="auto"/>
          </w:divBdr>
        </w:div>
        <w:div w:id="1682007194">
          <w:marLeft w:val="480"/>
          <w:marRight w:val="0"/>
          <w:marTop w:val="0"/>
          <w:marBottom w:val="0"/>
          <w:divBdr>
            <w:top w:val="none" w:sz="0" w:space="0" w:color="auto"/>
            <w:left w:val="none" w:sz="0" w:space="0" w:color="auto"/>
            <w:bottom w:val="none" w:sz="0" w:space="0" w:color="auto"/>
            <w:right w:val="none" w:sz="0" w:space="0" w:color="auto"/>
          </w:divBdr>
        </w:div>
        <w:div w:id="1697462765">
          <w:marLeft w:val="480"/>
          <w:marRight w:val="0"/>
          <w:marTop w:val="0"/>
          <w:marBottom w:val="0"/>
          <w:divBdr>
            <w:top w:val="none" w:sz="0" w:space="0" w:color="auto"/>
            <w:left w:val="none" w:sz="0" w:space="0" w:color="auto"/>
            <w:bottom w:val="none" w:sz="0" w:space="0" w:color="auto"/>
            <w:right w:val="none" w:sz="0" w:space="0" w:color="auto"/>
          </w:divBdr>
        </w:div>
        <w:div w:id="1723093709">
          <w:marLeft w:val="480"/>
          <w:marRight w:val="0"/>
          <w:marTop w:val="0"/>
          <w:marBottom w:val="0"/>
          <w:divBdr>
            <w:top w:val="none" w:sz="0" w:space="0" w:color="auto"/>
            <w:left w:val="none" w:sz="0" w:space="0" w:color="auto"/>
            <w:bottom w:val="none" w:sz="0" w:space="0" w:color="auto"/>
            <w:right w:val="none" w:sz="0" w:space="0" w:color="auto"/>
          </w:divBdr>
        </w:div>
        <w:div w:id="1763915779">
          <w:marLeft w:val="480"/>
          <w:marRight w:val="0"/>
          <w:marTop w:val="0"/>
          <w:marBottom w:val="0"/>
          <w:divBdr>
            <w:top w:val="none" w:sz="0" w:space="0" w:color="auto"/>
            <w:left w:val="none" w:sz="0" w:space="0" w:color="auto"/>
            <w:bottom w:val="none" w:sz="0" w:space="0" w:color="auto"/>
            <w:right w:val="none" w:sz="0" w:space="0" w:color="auto"/>
          </w:divBdr>
        </w:div>
        <w:div w:id="1770854383">
          <w:marLeft w:val="480"/>
          <w:marRight w:val="0"/>
          <w:marTop w:val="0"/>
          <w:marBottom w:val="0"/>
          <w:divBdr>
            <w:top w:val="none" w:sz="0" w:space="0" w:color="auto"/>
            <w:left w:val="none" w:sz="0" w:space="0" w:color="auto"/>
            <w:bottom w:val="none" w:sz="0" w:space="0" w:color="auto"/>
            <w:right w:val="none" w:sz="0" w:space="0" w:color="auto"/>
          </w:divBdr>
        </w:div>
        <w:div w:id="1775324276">
          <w:marLeft w:val="480"/>
          <w:marRight w:val="0"/>
          <w:marTop w:val="0"/>
          <w:marBottom w:val="0"/>
          <w:divBdr>
            <w:top w:val="none" w:sz="0" w:space="0" w:color="auto"/>
            <w:left w:val="none" w:sz="0" w:space="0" w:color="auto"/>
            <w:bottom w:val="none" w:sz="0" w:space="0" w:color="auto"/>
            <w:right w:val="none" w:sz="0" w:space="0" w:color="auto"/>
          </w:divBdr>
        </w:div>
        <w:div w:id="1797719529">
          <w:marLeft w:val="480"/>
          <w:marRight w:val="0"/>
          <w:marTop w:val="0"/>
          <w:marBottom w:val="0"/>
          <w:divBdr>
            <w:top w:val="none" w:sz="0" w:space="0" w:color="auto"/>
            <w:left w:val="none" w:sz="0" w:space="0" w:color="auto"/>
            <w:bottom w:val="none" w:sz="0" w:space="0" w:color="auto"/>
            <w:right w:val="none" w:sz="0" w:space="0" w:color="auto"/>
          </w:divBdr>
        </w:div>
        <w:div w:id="1798985453">
          <w:marLeft w:val="480"/>
          <w:marRight w:val="0"/>
          <w:marTop w:val="0"/>
          <w:marBottom w:val="0"/>
          <w:divBdr>
            <w:top w:val="none" w:sz="0" w:space="0" w:color="auto"/>
            <w:left w:val="none" w:sz="0" w:space="0" w:color="auto"/>
            <w:bottom w:val="none" w:sz="0" w:space="0" w:color="auto"/>
            <w:right w:val="none" w:sz="0" w:space="0" w:color="auto"/>
          </w:divBdr>
        </w:div>
        <w:div w:id="1799226108">
          <w:marLeft w:val="480"/>
          <w:marRight w:val="0"/>
          <w:marTop w:val="0"/>
          <w:marBottom w:val="0"/>
          <w:divBdr>
            <w:top w:val="none" w:sz="0" w:space="0" w:color="auto"/>
            <w:left w:val="none" w:sz="0" w:space="0" w:color="auto"/>
            <w:bottom w:val="none" w:sz="0" w:space="0" w:color="auto"/>
            <w:right w:val="none" w:sz="0" w:space="0" w:color="auto"/>
          </w:divBdr>
        </w:div>
        <w:div w:id="1821848718">
          <w:marLeft w:val="480"/>
          <w:marRight w:val="0"/>
          <w:marTop w:val="0"/>
          <w:marBottom w:val="0"/>
          <w:divBdr>
            <w:top w:val="none" w:sz="0" w:space="0" w:color="auto"/>
            <w:left w:val="none" w:sz="0" w:space="0" w:color="auto"/>
            <w:bottom w:val="none" w:sz="0" w:space="0" w:color="auto"/>
            <w:right w:val="none" w:sz="0" w:space="0" w:color="auto"/>
          </w:divBdr>
        </w:div>
        <w:div w:id="1828355157">
          <w:marLeft w:val="480"/>
          <w:marRight w:val="0"/>
          <w:marTop w:val="0"/>
          <w:marBottom w:val="0"/>
          <w:divBdr>
            <w:top w:val="none" w:sz="0" w:space="0" w:color="auto"/>
            <w:left w:val="none" w:sz="0" w:space="0" w:color="auto"/>
            <w:bottom w:val="none" w:sz="0" w:space="0" w:color="auto"/>
            <w:right w:val="none" w:sz="0" w:space="0" w:color="auto"/>
          </w:divBdr>
        </w:div>
        <w:div w:id="1828863760">
          <w:marLeft w:val="480"/>
          <w:marRight w:val="0"/>
          <w:marTop w:val="0"/>
          <w:marBottom w:val="0"/>
          <w:divBdr>
            <w:top w:val="none" w:sz="0" w:space="0" w:color="auto"/>
            <w:left w:val="none" w:sz="0" w:space="0" w:color="auto"/>
            <w:bottom w:val="none" w:sz="0" w:space="0" w:color="auto"/>
            <w:right w:val="none" w:sz="0" w:space="0" w:color="auto"/>
          </w:divBdr>
        </w:div>
        <w:div w:id="1838838851">
          <w:marLeft w:val="480"/>
          <w:marRight w:val="0"/>
          <w:marTop w:val="0"/>
          <w:marBottom w:val="0"/>
          <w:divBdr>
            <w:top w:val="none" w:sz="0" w:space="0" w:color="auto"/>
            <w:left w:val="none" w:sz="0" w:space="0" w:color="auto"/>
            <w:bottom w:val="none" w:sz="0" w:space="0" w:color="auto"/>
            <w:right w:val="none" w:sz="0" w:space="0" w:color="auto"/>
          </w:divBdr>
        </w:div>
        <w:div w:id="1869680738">
          <w:marLeft w:val="480"/>
          <w:marRight w:val="0"/>
          <w:marTop w:val="0"/>
          <w:marBottom w:val="0"/>
          <w:divBdr>
            <w:top w:val="none" w:sz="0" w:space="0" w:color="auto"/>
            <w:left w:val="none" w:sz="0" w:space="0" w:color="auto"/>
            <w:bottom w:val="none" w:sz="0" w:space="0" w:color="auto"/>
            <w:right w:val="none" w:sz="0" w:space="0" w:color="auto"/>
          </w:divBdr>
        </w:div>
        <w:div w:id="1883706039">
          <w:marLeft w:val="480"/>
          <w:marRight w:val="0"/>
          <w:marTop w:val="0"/>
          <w:marBottom w:val="0"/>
          <w:divBdr>
            <w:top w:val="none" w:sz="0" w:space="0" w:color="auto"/>
            <w:left w:val="none" w:sz="0" w:space="0" w:color="auto"/>
            <w:bottom w:val="none" w:sz="0" w:space="0" w:color="auto"/>
            <w:right w:val="none" w:sz="0" w:space="0" w:color="auto"/>
          </w:divBdr>
        </w:div>
        <w:div w:id="1906378414">
          <w:marLeft w:val="480"/>
          <w:marRight w:val="0"/>
          <w:marTop w:val="0"/>
          <w:marBottom w:val="0"/>
          <w:divBdr>
            <w:top w:val="none" w:sz="0" w:space="0" w:color="auto"/>
            <w:left w:val="none" w:sz="0" w:space="0" w:color="auto"/>
            <w:bottom w:val="none" w:sz="0" w:space="0" w:color="auto"/>
            <w:right w:val="none" w:sz="0" w:space="0" w:color="auto"/>
          </w:divBdr>
        </w:div>
        <w:div w:id="1910771835">
          <w:marLeft w:val="480"/>
          <w:marRight w:val="0"/>
          <w:marTop w:val="0"/>
          <w:marBottom w:val="0"/>
          <w:divBdr>
            <w:top w:val="none" w:sz="0" w:space="0" w:color="auto"/>
            <w:left w:val="none" w:sz="0" w:space="0" w:color="auto"/>
            <w:bottom w:val="none" w:sz="0" w:space="0" w:color="auto"/>
            <w:right w:val="none" w:sz="0" w:space="0" w:color="auto"/>
          </w:divBdr>
        </w:div>
        <w:div w:id="1916937932">
          <w:marLeft w:val="480"/>
          <w:marRight w:val="0"/>
          <w:marTop w:val="0"/>
          <w:marBottom w:val="0"/>
          <w:divBdr>
            <w:top w:val="none" w:sz="0" w:space="0" w:color="auto"/>
            <w:left w:val="none" w:sz="0" w:space="0" w:color="auto"/>
            <w:bottom w:val="none" w:sz="0" w:space="0" w:color="auto"/>
            <w:right w:val="none" w:sz="0" w:space="0" w:color="auto"/>
          </w:divBdr>
        </w:div>
        <w:div w:id="1923105922">
          <w:marLeft w:val="480"/>
          <w:marRight w:val="0"/>
          <w:marTop w:val="0"/>
          <w:marBottom w:val="0"/>
          <w:divBdr>
            <w:top w:val="none" w:sz="0" w:space="0" w:color="auto"/>
            <w:left w:val="none" w:sz="0" w:space="0" w:color="auto"/>
            <w:bottom w:val="none" w:sz="0" w:space="0" w:color="auto"/>
            <w:right w:val="none" w:sz="0" w:space="0" w:color="auto"/>
          </w:divBdr>
        </w:div>
        <w:div w:id="1951425045">
          <w:marLeft w:val="480"/>
          <w:marRight w:val="0"/>
          <w:marTop w:val="0"/>
          <w:marBottom w:val="0"/>
          <w:divBdr>
            <w:top w:val="none" w:sz="0" w:space="0" w:color="auto"/>
            <w:left w:val="none" w:sz="0" w:space="0" w:color="auto"/>
            <w:bottom w:val="none" w:sz="0" w:space="0" w:color="auto"/>
            <w:right w:val="none" w:sz="0" w:space="0" w:color="auto"/>
          </w:divBdr>
        </w:div>
        <w:div w:id="1957441916">
          <w:marLeft w:val="480"/>
          <w:marRight w:val="0"/>
          <w:marTop w:val="0"/>
          <w:marBottom w:val="0"/>
          <w:divBdr>
            <w:top w:val="none" w:sz="0" w:space="0" w:color="auto"/>
            <w:left w:val="none" w:sz="0" w:space="0" w:color="auto"/>
            <w:bottom w:val="none" w:sz="0" w:space="0" w:color="auto"/>
            <w:right w:val="none" w:sz="0" w:space="0" w:color="auto"/>
          </w:divBdr>
        </w:div>
        <w:div w:id="1969388226">
          <w:marLeft w:val="480"/>
          <w:marRight w:val="0"/>
          <w:marTop w:val="0"/>
          <w:marBottom w:val="0"/>
          <w:divBdr>
            <w:top w:val="none" w:sz="0" w:space="0" w:color="auto"/>
            <w:left w:val="none" w:sz="0" w:space="0" w:color="auto"/>
            <w:bottom w:val="none" w:sz="0" w:space="0" w:color="auto"/>
            <w:right w:val="none" w:sz="0" w:space="0" w:color="auto"/>
          </w:divBdr>
        </w:div>
        <w:div w:id="1970554010">
          <w:marLeft w:val="480"/>
          <w:marRight w:val="0"/>
          <w:marTop w:val="0"/>
          <w:marBottom w:val="0"/>
          <w:divBdr>
            <w:top w:val="none" w:sz="0" w:space="0" w:color="auto"/>
            <w:left w:val="none" w:sz="0" w:space="0" w:color="auto"/>
            <w:bottom w:val="none" w:sz="0" w:space="0" w:color="auto"/>
            <w:right w:val="none" w:sz="0" w:space="0" w:color="auto"/>
          </w:divBdr>
        </w:div>
        <w:div w:id="1973317141">
          <w:marLeft w:val="480"/>
          <w:marRight w:val="0"/>
          <w:marTop w:val="0"/>
          <w:marBottom w:val="0"/>
          <w:divBdr>
            <w:top w:val="none" w:sz="0" w:space="0" w:color="auto"/>
            <w:left w:val="none" w:sz="0" w:space="0" w:color="auto"/>
            <w:bottom w:val="none" w:sz="0" w:space="0" w:color="auto"/>
            <w:right w:val="none" w:sz="0" w:space="0" w:color="auto"/>
          </w:divBdr>
        </w:div>
        <w:div w:id="1985352155">
          <w:marLeft w:val="480"/>
          <w:marRight w:val="0"/>
          <w:marTop w:val="0"/>
          <w:marBottom w:val="0"/>
          <w:divBdr>
            <w:top w:val="none" w:sz="0" w:space="0" w:color="auto"/>
            <w:left w:val="none" w:sz="0" w:space="0" w:color="auto"/>
            <w:bottom w:val="none" w:sz="0" w:space="0" w:color="auto"/>
            <w:right w:val="none" w:sz="0" w:space="0" w:color="auto"/>
          </w:divBdr>
        </w:div>
        <w:div w:id="2000618219">
          <w:marLeft w:val="480"/>
          <w:marRight w:val="0"/>
          <w:marTop w:val="0"/>
          <w:marBottom w:val="0"/>
          <w:divBdr>
            <w:top w:val="none" w:sz="0" w:space="0" w:color="auto"/>
            <w:left w:val="none" w:sz="0" w:space="0" w:color="auto"/>
            <w:bottom w:val="none" w:sz="0" w:space="0" w:color="auto"/>
            <w:right w:val="none" w:sz="0" w:space="0" w:color="auto"/>
          </w:divBdr>
        </w:div>
        <w:div w:id="2010402872">
          <w:marLeft w:val="480"/>
          <w:marRight w:val="0"/>
          <w:marTop w:val="0"/>
          <w:marBottom w:val="0"/>
          <w:divBdr>
            <w:top w:val="none" w:sz="0" w:space="0" w:color="auto"/>
            <w:left w:val="none" w:sz="0" w:space="0" w:color="auto"/>
            <w:bottom w:val="none" w:sz="0" w:space="0" w:color="auto"/>
            <w:right w:val="none" w:sz="0" w:space="0" w:color="auto"/>
          </w:divBdr>
        </w:div>
        <w:div w:id="2014720591">
          <w:marLeft w:val="480"/>
          <w:marRight w:val="0"/>
          <w:marTop w:val="0"/>
          <w:marBottom w:val="0"/>
          <w:divBdr>
            <w:top w:val="none" w:sz="0" w:space="0" w:color="auto"/>
            <w:left w:val="none" w:sz="0" w:space="0" w:color="auto"/>
            <w:bottom w:val="none" w:sz="0" w:space="0" w:color="auto"/>
            <w:right w:val="none" w:sz="0" w:space="0" w:color="auto"/>
          </w:divBdr>
        </w:div>
        <w:div w:id="2022005827">
          <w:marLeft w:val="480"/>
          <w:marRight w:val="0"/>
          <w:marTop w:val="0"/>
          <w:marBottom w:val="0"/>
          <w:divBdr>
            <w:top w:val="none" w:sz="0" w:space="0" w:color="auto"/>
            <w:left w:val="none" w:sz="0" w:space="0" w:color="auto"/>
            <w:bottom w:val="none" w:sz="0" w:space="0" w:color="auto"/>
            <w:right w:val="none" w:sz="0" w:space="0" w:color="auto"/>
          </w:divBdr>
        </w:div>
        <w:div w:id="2028865622">
          <w:marLeft w:val="480"/>
          <w:marRight w:val="0"/>
          <w:marTop w:val="0"/>
          <w:marBottom w:val="0"/>
          <w:divBdr>
            <w:top w:val="none" w:sz="0" w:space="0" w:color="auto"/>
            <w:left w:val="none" w:sz="0" w:space="0" w:color="auto"/>
            <w:bottom w:val="none" w:sz="0" w:space="0" w:color="auto"/>
            <w:right w:val="none" w:sz="0" w:space="0" w:color="auto"/>
          </w:divBdr>
        </w:div>
        <w:div w:id="2048795013">
          <w:marLeft w:val="480"/>
          <w:marRight w:val="0"/>
          <w:marTop w:val="0"/>
          <w:marBottom w:val="0"/>
          <w:divBdr>
            <w:top w:val="none" w:sz="0" w:space="0" w:color="auto"/>
            <w:left w:val="none" w:sz="0" w:space="0" w:color="auto"/>
            <w:bottom w:val="none" w:sz="0" w:space="0" w:color="auto"/>
            <w:right w:val="none" w:sz="0" w:space="0" w:color="auto"/>
          </w:divBdr>
        </w:div>
        <w:div w:id="2079817424">
          <w:marLeft w:val="480"/>
          <w:marRight w:val="0"/>
          <w:marTop w:val="0"/>
          <w:marBottom w:val="0"/>
          <w:divBdr>
            <w:top w:val="none" w:sz="0" w:space="0" w:color="auto"/>
            <w:left w:val="none" w:sz="0" w:space="0" w:color="auto"/>
            <w:bottom w:val="none" w:sz="0" w:space="0" w:color="auto"/>
            <w:right w:val="none" w:sz="0" w:space="0" w:color="auto"/>
          </w:divBdr>
        </w:div>
        <w:div w:id="2097748861">
          <w:marLeft w:val="480"/>
          <w:marRight w:val="0"/>
          <w:marTop w:val="0"/>
          <w:marBottom w:val="0"/>
          <w:divBdr>
            <w:top w:val="none" w:sz="0" w:space="0" w:color="auto"/>
            <w:left w:val="none" w:sz="0" w:space="0" w:color="auto"/>
            <w:bottom w:val="none" w:sz="0" w:space="0" w:color="auto"/>
            <w:right w:val="none" w:sz="0" w:space="0" w:color="auto"/>
          </w:divBdr>
        </w:div>
        <w:div w:id="2107193075">
          <w:marLeft w:val="480"/>
          <w:marRight w:val="0"/>
          <w:marTop w:val="0"/>
          <w:marBottom w:val="0"/>
          <w:divBdr>
            <w:top w:val="none" w:sz="0" w:space="0" w:color="auto"/>
            <w:left w:val="none" w:sz="0" w:space="0" w:color="auto"/>
            <w:bottom w:val="none" w:sz="0" w:space="0" w:color="auto"/>
            <w:right w:val="none" w:sz="0" w:space="0" w:color="auto"/>
          </w:divBdr>
        </w:div>
        <w:div w:id="2133671058">
          <w:marLeft w:val="480"/>
          <w:marRight w:val="0"/>
          <w:marTop w:val="0"/>
          <w:marBottom w:val="0"/>
          <w:divBdr>
            <w:top w:val="none" w:sz="0" w:space="0" w:color="auto"/>
            <w:left w:val="none" w:sz="0" w:space="0" w:color="auto"/>
            <w:bottom w:val="none" w:sz="0" w:space="0" w:color="auto"/>
            <w:right w:val="none" w:sz="0" w:space="0" w:color="auto"/>
          </w:divBdr>
        </w:div>
        <w:div w:id="2138061718">
          <w:marLeft w:val="480"/>
          <w:marRight w:val="0"/>
          <w:marTop w:val="0"/>
          <w:marBottom w:val="0"/>
          <w:divBdr>
            <w:top w:val="none" w:sz="0" w:space="0" w:color="auto"/>
            <w:left w:val="none" w:sz="0" w:space="0" w:color="auto"/>
            <w:bottom w:val="none" w:sz="0" w:space="0" w:color="auto"/>
            <w:right w:val="none" w:sz="0" w:space="0" w:color="auto"/>
          </w:divBdr>
        </w:div>
        <w:div w:id="2139250990">
          <w:marLeft w:val="480"/>
          <w:marRight w:val="0"/>
          <w:marTop w:val="0"/>
          <w:marBottom w:val="0"/>
          <w:divBdr>
            <w:top w:val="none" w:sz="0" w:space="0" w:color="auto"/>
            <w:left w:val="none" w:sz="0" w:space="0" w:color="auto"/>
            <w:bottom w:val="none" w:sz="0" w:space="0" w:color="auto"/>
            <w:right w:val="none" w:sz="0" w:space="0" w:color="auto"/>
          </w:divBdr>
        </w:div>
        <w:div w:id="2146654087">
          <w:marLeft w:val="480"/>
          <w:marRight w:val="0"/>
          <w:marTop w:val="0"/>
          <w:marBottom w:val="0"/>
          <w:divBdr>
            <w:top w:val="none" w:sz="0" w:space="0" w:color="auto"/>
            <w:left w:val="none" w:sz="0" w:space="0" w:color="auto"/>
            <w:bottom w:val="none" w:sz="0" w:space="0" w:color="auto"/>
            <w:right w:val="none" w:sz="0" w:space="0" w:color="auto"/>
          </w:divBdr>
        </w:div>
      </w:divsChild>
    </w:div>
    <w:div w:id="467671363">
      <w:bodyDiv w:val="1"/>
      <w:marLeft w:val="0"/>
      <w:marRight w:val="0"/>
      <w:marTop w:val="0"/>
      <w:marBottom w:val="0"/>
      <w:divBdr>
        <w:top w:val="none" w:sz="0" w:space="0" w:color="auto"/>
        <w:left w:val="none" w:sz="0" w:space="0" w:color="auto"/>
        <w:bottom w:val="none" w:sz="0" w:space="0" w:color="auto"/>
        <w:right w:val="none" w:sz="0" w:space="0" w:color="auto"/>
      </w:divBdr>
      <w:divsChild>
        <w:div w:id="10301053">
          <w:marLeft w:val="640"/>
          <w:marRight w:val="0"/>
          <w:marTop w:val="0"/>
          <w:marBottom w:val="0"/>
          <w:divBdr>
            <w:top w:val="none" w:sz="0" w:space="0" w:color="auto"/>
            <w:left w:val="none" w:sz="0" w:space="0" w:color="auto"/>
            <w:bottom w:val="none" w:sz="0" w:space="0" w:color="auto"/>
            <w:right w:val="none" w:sz="0" w:space="0" w:color="auto"/>
          </w:divBdr>
        </w:div>
        <w:div w:id="11810754">
          <w:marLeft w:val="640"/>
          <w:marRight w:val="0"/>
          <w:marTop w:val="0"/>
          <w:marBottom w:val="0"/>
          <w:divBdr>
            <w:top w:val="none" w:sz="0" w:space="0" w:color="auto"/>
            <w:left w:val="none" w:sz="0" w:space="0" w:color="auto"/>
            <w:bottom w:val="none" w:sz="0" w:space="0" w:color="auto"/>
            <w:right w:val="none" w:sz="0" w:space="0" w:color="auto"/>
          </w:divBdr>
        </w:div>
        <w:div w:id="78449627">
          <w:marLeft w:val="640"/>
          <w:marRight w:val="0"/>
          <w:marTop w:val="0"/>
          <w:marBottom w:val="0"/>
          <w:divBdr>
            <w:top w:val="none" w:sz="0" w:space="0" w:color="auto"/>
            <w:left w:val="none" w:sz="0" w:space="0" w:color="auto"/>
            <w:bottom w:val="none" w:sz="0" w:space="0" w:color="auto"/>
            <w:right w:val="none" w:sz="0" w:space="0" w:color="auto"/>
          </w:divBdr>
        </w:div>
        <w:div w:id="81993353">
          <w:marLeft w:val="640"/>
          <w:marRight w:val="0"/>
          <w:marTop w:val="0"/>
          <w:marBottom w:val="0"/>
          <w:divBdr>
            <w:top w:val="none" w:sz="0" w:space="0" w:color="auto"/>
            <w:left w:val="none" w:sz="0" w:space="0" w:color="auto"/>
            <w:bottom w:val="none" w:sz="0" w:space="0" w:color="auto"/>
            <w:right w:val="none" w:sz="0" w:space="0" w:color="auto"/>
          </w:divBdr>
        </w:div>
        <w:div w:id="84543003">
          <w:marLeft w:val="640"/>
          <w:marRight w:val="0"/>
          <w:marTop w:val="0"/>
          <w:marBottom w:val="0"/>
          <w:divBdr>
            <w:top w:val="none" w:sz="0" w:space="0" w:color="auto"/>
            <w:left w:val="none" w:sz="0" w:space="0" w:color="auto"/>
            <w:bottom w:val="none" w:sz="0" w:space="0" w:color="auto"/>
            <w:right w:val="none" w:sz="0" w:space="0" w:color="auto"/>
          </w:divBdr>
        </w:div>
        <w:div w:id="101387987">
          <w:marLeft w:val="640"/>
          <w:marRight w:val="0"/>
          <w:marTop w:val="0"/>
          <w:marBottom w:val="0"/>
          <w:divBdr>
            <w:top w:val="none" w:sz="0" w:space="0" w:color="auto"/>
            <w:left w:val="none" w:sz="0" w:space="0" w:color="auto"/>
            <w:bottom w:val="none" w:sz="0" w:space="0" w:color="auto"/>
            <w:right w:val="none" w:sz="0" w:space="0" w:color="auto"/>
          </w:divBdr>
        </w:div>
        <w:div w:id="111484429">
          <w:marLeft w:val="640"/>
          <w:marRight w:val="0"/>
          <w:marTop w:val="0"/>
          <w:marBottom w:val="0"/>
          <w:divBdr>
            <w:top w:val="none" w:sz="0" w:space="0" w:color="auto"/>
            <w:left w:val="none" w:sz="0" w:space="0" w:color="auto"/>
            <w:bottom w:val="none" w:sz="0" w:space="0" w:color="auto"/>
            <w:right w:val="none" w:sz="0" w:space="0" w:color="auto"/>
          </w:divBdr>
        </w:div>
        <w:div w:id="118302911">
          <w:marLeft w:val="640"/>
          <w:marRight w:val="0"/>
          <w:marTop w:val="0"/>
          <w:marBottom w:val="0"/>
          <w:divBdr>
            <w:top w:val="none" w:sz="0" w:space="0" w:color="auto"/>
            <w:left w:val="none" w:sz="0" w:space="0" w:color="auto"/>
            <w:bottom w:val="none" w:sz="0" w:space="0" w:color="auto"/>
            <w:right w:val="none" w:sz="0" w:space="0" w:color="auto"/>
          </w:divBdr>
        </w:div>
        <w:div w:id="137263263">
          <w:marLeft w:val="640"/>
          <w:marRight w:val="0"/>
          <w:marTop w:val="0"/>
          <w:marBottom w:val="0"/>
          <w:divBdr>
            <w:top w:val="none" w:sz="0" w:space="0" w:color="auto"/>
            <w:left w:val="none" w:sz="0" w:space="0" w:color="auto"/>
            <w:bottom w:val="none" w:sz="0" w:space="0" w:color="auto"/>
            <w:right w:val="none" w:sz="0" w:space="0" w:color="auto"/>
          </w:divBdr>
        </w:div>
        <w:div w:id="139153235">
          <w:marLeft w:val="640"/>
          <w:marRight w:val="0"/>
          <w:marTop w:val="0"/>
          <w:marBottom w:val="0"/>
          <w:divBdr>
            <w:top w:val="none" w:sz="0" w:space="0" w:color="auto"/>
            <w:left w:val="none" w:sz="0" w:space="0" w:color="auto"/>
            <w:bottom w:val="none" w:sz="0" w:space="0" w:color="auto"/>
            <w:right w:val="none" w:sz="0" w:space="0" w:color="auto"/>
          </w:divBdr>
        </w:div>
        <w:div w:id="146089612">
          <w:marLeft w:val="640"/>
          <w:marRight w:val="0"/>
          <w:marTop w:val="0"/>
          <w:marBottom w:val="0"/>
          <w:divBdr>
            <w:top w:val="none" w:sz="0" w:space="0" w:color="auto"/>
            <w:left w:val="none" w:sz="0" w:space="0" w:color="auto"/>
            <w:bottom w:val="none" w:sz="0" w:space="0" w:color="auto"/>
            <w:right w:val="none" w:sz="0" w:space="0" w:color="auto"/>
          </w:divBdr>
        </w:div>
        <w:div w:id="157382912">
          <w:marLeft w:val="640"/>
          <w:marRight w:val="0"/>
          <w:marTop w:val="0"/>
          <w:marBottom w:val="0"/>
          <w:divBdr>
            <w:top w:val="none" w:sz="0" w:space="0" w:color="auto"/>
            <w:left w:val="none" w:sz="0" w:space="0" w:color="auto"/>
            <w:bottom w:val="none" w:sz="0" w:space="0" w:color="auto"/>
            <w:right w:val="none" w:sz="0" w:space="0" w:color="auto"/>
          </w:divBdr>
        </w:div>
        <w:div w:id="166486962">
          <w:marLeft w:val="640"/>
          <w:marRight w:val="0"/>
          <w:marTop w:val="0"/>
          <w:marBottom w:val="0"/>
          <w:divBdr>
            <w:top w:val="none" w:sz="0" w:space="0" w:color="auto"/>
            <w:left w:val="none" w:sz="0" w:space="0" w:color="auto"/>
            <w:bottom w:val="none" w:sz="0" w:space="0" w:color="auto"/>
            <w:right w:val="none" w:sz="0" w:space="0" w:color="auto"/>
          </w:divBdr>
        </w:div>
        <w:div w:id="182130824">
          <w:marLeft w:val="640"/>
          <w:marRight w:val="0"/>
          <w:marTop w:val="0"/>
          <w:marBottom w:val="0"/>
          <w:divBdr>
            <w:top w:val="none" w:sz="0" w:space="0" w:color="auto"/>
            <w:left w:val="none" w:sz="0" w:space="0" w:color="auto"/>
            <w:bottom w:val="none" w:sz="0" w:space="0" w:color="auto"/>
            <w:right w:val="none" w:sz="0" w:space="0" w:color="auto"/>
          </w:divBdr>
        </w:div>
        <w:div w:id="186795611">
          <w:marLeft w:val="640"/>
          <w:marRight w:val="0"/>
          <w:marTop w:val="0"/>
          <w:marBottom w:val="0"/>
          <w:divBdr>
            <w:top w:val="none" w:sz="0" w:space="0" w:color="auto"/>
            <w:left w:val="none" w:sz="0" w:space="0" w:color="auto"/>
            <w:bottom w:val="none" w:sz="0" w:space="0" w:color="auto"/>
            <w:right w:val="none" w:sz="0" w:space="0" w:color="auto"/>
          </w:divBdr>
        </w:div>
        <w:div w:id="190414396">
          <w:marLeft w:val="640"/>
          <w:marRight w:val="0"/>
          <w:marTop w:val="0"/>
          <w:marBottom w:val="0"/>
          <w:divBdr>
            <w:top w:val="none" w:sz="0" w:space="0" w:color="auto"/>
            <w:left w:val="none" w:sz="0" w:space="0" w:color="auto"/>
            <w:bottom w:val="none" w:sz="0" w:space="0" w:color="auto"/>
            <w:right w:val="none" w:sz="0" w:space="0" w:color="auto"/>
          </w:divBdr>
        </w:div>
        <w:div w:id="194343706">
          <w:marLeft w:val="640"/>
          <w:marRight w:val="0"/>
          <w:marTop w:val="0"/>
          <w:marBottom w:val="0"/>
          <w:divBdr>
            <w:top w:val="none" w:sz="0" w:space="0" w:color="auto"/>
            <w:left w:val="none" w:sz="0" w:space="0" w:color="auto"/>
            <w:bottom w:val="none" w:sz="0" w:space="0" w:color="auto"/>
            <w:right w:val="none" w:sz="0" w:space="0" w:color="auto"/>
          </w:divBdr>
        </w:div>
        <w:div w:id="196358666">
          <w:marLeft w:val="640"/>
          <w:marRight w:val="0"/>
          <w:marTop w:val="0"/>
          <w:marBottom w:val="0"/>
          <w:divBdr>
            <w:top w:val="none" w:sz="0" w:space="0" w:color="auto"/>
            <w:left w:val="none" w:sz="0" w:space="0" w:color="auto"/>
            <w:bottom w:val="none" w:sz="0" w:space="0" w:color="auto"/>
            <w:right w:val="none" w:sz="0" w:space="0" w:color="auto"/>
          </w:divBdr>
        </w:div>
        <w:div w:id="217058478">
          <w:marLeft w:val="640"/>
          <w:marRight w:val="0"/>
          <w:marTop w:val="0"/>
          <w:marBottom w:val="0"/>
          <w:divBdr>
            <w:top w:val="none" w:sz="0" w:space="0" w:color="auto"/>
            <w:left w:val="none" w:sz="0" w:space="0" w:color="auto"/>
            <w:bottom w:val="none" w:sz="0" w:space="0" w:color="auto"/>
            <w:right w:val="none" w:sz="0" w:space="0" w:color="auto"/>
          </w:divBdr>
        </w:div>
        <w:div w:id="240410269">
          <w:marLeft w:val="640"/>
          <w:marRight w:val="0"/>
          <w:marTop w:val="0"/>
          <w:marBottom w:val="0"/>
          <w:divBdr>
            <w:top w:val="none" w:sz="0" w:space="0" w:color="auto"/>
            <w:left w:val="none" w:sz="0" w:space="0" w:color="auto"/>
            <w:bottom w:val="none" w:sz="0" w:space="0" w:color="auto"/>
            <w:right w:val="none" w:sz="0" w:space="0" w:color="auto"/>
          </w:divBdr>
        </w:div>
        <w:div w:id="253245701">
          <w:marLeft w:val="640"/>
          <w:marRight w:val="0"/>
          <w:marTop w:val="0"/>
          <w:marBottom w:val="0"/>
          <w:divBdr>
            <w:top w:val="none" w:sz="0" w:space="0" w:color="auto"/>
            <w:left w:val="none" w:sz="0" w:space="0" w:color="auto"/>
            <w:bottom w:val="none" w:sz="0" w:space="0" w:color="auto"/>
            <w:right w:val="none" w:sz="0" w:space="0" w:color="auto"/>
          </w:divBdr>
        </w:div>
        <w:div w:id="258099800">
          <w:marLeft w:val="640"/>
          <w:marRight w:val="0"/>
          <w:marTop w:val="0"/>
          <w:marBottom w:val="0"/>
          <w:divBdr>
            <w:top w:val="none" w:sz="0" w:space="0" w:color="auto"/>
            <w:left w:val="none" w:sz="0" w:space="0" w:color="auto"/>
            <w:bottom w:val="none" w:sz="0" w:space="0" w:color="auto"/>
            <w:right w:val="none" w:sz="0" w:space="0" w:color="auto"/>
          </w:divBdr>
        </w:div>
        <w:div w:id="272397479">
          <w:marLeft w:val="640"/>
          <w:marRight w:val="0"/>
          <w:marTop w:val="0"/>
          <w:marBottom w:val="0"/>
          <w:divBdr>
            <w:top w:val="none" w:sz="0" w:space="0" w:color="auto"/>
            <w:left w:val="none" w:sz="0" w:space="0" w:color="auto"/>
            <w:bottom w:val="none" w:sz="0" w:space="0" w:color="auto"/>
            <w:right w:val="none" w:sz="0" w:space="0" w:color="auto"/>
          </w:divBdr>
        </w:div>
        <w:div w:id="309211641">
          <w:marLeft w:val="640"/>
          <w:marRight w:val="0"/>
          <w:marTop w:val="0"/>
          <w:marBottom w:val="0"/>
          <w:divBdr>
            <w:top w:val="none" w:sz="0" w:space="0" w:color="auto"/>
            <w:left w:val="none" w:sz="0" w:space="0" w:color="auto"/>
            <w:bottom w:val="none" w:sz="0" w:space="0" w:color="auto"/>
            <w:right w:val="none" w:sz="0" w:space="0" w:color="auto"/>
          </w:divBdr>
        </w:div>
        <w:div w:id="318583875">
          <w:marLeft w:val="640"/>
          <w:marRight w:val="0"/>
          <w:marTop w:val="0"/>
          <w:marBottom w:val="0"/>
          <w:divBdr>
            <w:top w:val="none" w:sz="0" w:space="0" w:color="auto"/>
            <w:left w:val="none" w:sz="0" w:space="0" w:color="auto"/>
            <w:bottom w:val="none" w:sz="0" w:space="0" w:color="auto"/>
            <w:right w:val="none" w:sz="0" w:space="0" w:color="auto"/>
          </w:divBdr>
        </w:div>
        <w:div w:id="339770701">
          <w:marLeft w:val="640"/>
          <w:marRight w:val="0"/>
          <w:marTop w:val="0"/>
          <w:marBottom w:val="0"/>
          <w:divBdr>
            <w:top w:val="none" w:sz="0" w:space="0" w:color="auto"/>
            <w:left w:val="none" w:sz="0" w:space="0" w:color="auto"/>
            <w:bottom w:val="none" w:sz="0" w:space="0" w:color="auto"/>
            <w:right w:val="none" w:sz="0" w:space="0" w:color="auto"/>
          </w:divBdr>
        </w:div>
        <w:div w:id="350227298">
          <w:marLeft w:val="640"/>
          <w:marRight w:val="0"/>
          <w:marTop w:val="0"/>
          <w:marBottom w:val="0"/>
          <w:divBdr>
            <w:top w:val="none" w:sz="0" w:space="0" w:color="auto"/>
            <w:left w:val="none" w:sz="0" w:space="0" w:color="auto"/>
            <w:bottom w:val="none" w:sz="0" w:space="0" w:color="auto"/>
            <w:right w:val="none" w:sz="0" w:space="0" w:color="auto"/>
          </w:divBdr>
        </w:div>
        <w:div w:id="396781556">
          <w:marLeft w:val="640"/>
          <w:marRight w:val="0"/>
          <w:marTop w:val="0"/>
          <w:marBottom w:val="0"/>
          <w:divBdr>
            <w:top w:val="none" w:sz="0" w:space="0" w:color="auto"/>
            <w:left w:val="none" w:sz="0" w:space="0" w:color="auto"/>
            <w:bottom w:val="none" w:sz="0" w:space="0" w:color="auto"/>
            <w:right w:val="none" w:sz="0" w:space="0" w:color="auto"/>
          </w:divBdr>
        </w:div>
        <w:div w:id="404182820">
          <w:marLeft w:val="640"/>
          <w:marRight w:val="0"/>
          <w:marTop w:val="0"/>
          <w:marBottom w:val="0"/>
          <w:divBdr>
            <w:top w:val="none" w:sz="0" w:space="0" w:color="auto"/>
            <w:left w:val="none" w:sz="0" w:space="0" w:color="auto"/>
            <w:bottom w:val="none" w:sz="0" w:space="0" w:color="auto"/>
            <w:right w:val="none" w:sz="0" w:space="0" w:color="auto"/>
          </w:divBdr>
        </w:div>
        <w:div w:id="417143015">
          <w:marLeft w:val="640"/>
          <w:marRight w:val="0"/>
          <w:marTop w:val="0"/>
          <w:marBottom w:val="0"/>
          <w:divBdr>
            <w:top w:val="none" w:sz="0" w:space="0" w:color="auto"/>
            <w:left w:val="none" w:sz="0" w:space="0" w:color="auto"/>
            <w:bottom w:val="none" w:sz="0" w:space="0" w:color="auto"/>
            <w:right w:val="none" w:sz="0" w:space="0" w:color="auto"/>
          </w:divBdr>
        </w:div>
        <w:div w:id="451174225">
          <w:marLeft w:val="640"/>
          <w:marRight w:val="0"/>
          <w:marTop w:val="0"/>
          <w:marBottom w:val="0"/>
          <w:divBdr>
            <w:top w:val="none" w:sz="0" w:space="0" w:color="auto"/>
            <w:left w:val="none" w:sz="0" w:space="0" w:color="auto"/>
            <w:bottom w:val="none" w:sz="0" w:space="0" w:color="auto"/>
            <w:right w:val="none" w:sz="0" w:space="0" w:color="auto"/>
          </w:divBdr>
        </w:div>
        <w:div w:id="465705921">
          <w:marLeft w:val="640"/>
          <w:marRight w:val="0"/>
          <w:marTop w:val="0"/>
          <w:marBottom w:val="0"/>
          <w:divBdr>
            <w:top w:val="none" w:sz="0" w:space="0" w:color="auto"/>
            <w:left w:val="none" w:sz="0" w:space="0" w:color="auto"/>
            <w:bottom w:val="none" w:sz="0" w:space="0" w:color="auto"/>
            <w:right w:val="none" w:sz="0" w:space="0" w:color="auto"/>
          </w:divBdr>
        </w:div>
        <w:div w:id="466165118">
          <w:marLeft w:val="640"/>
          <w:marRight w:val="0"/>
          <w:marTop w:val="0"/>
          <w:marBottom w:val="0"/>
          <w:divBdr>
            <w:top w:val="none" w:sz="0" w:space="0" w:color="auto"/>
            <w:left w:val="none" w:sz="0" w:space="0" w:color="auto"/>
            <w:bottom w:val="none" w:sz="0" w:space="0" w:color="auto"/>
            <w:right w:val="none" w:sz="0" w:space="0" w:color="auto"/>
          </w:divBdr>
        </w:div>
        <w:div w:id="475755546">
          <w:marLeft w:val="640"/>
          <w:marRight w:val="0"/>
          <w:marTop w:val="0"/>
          <w:marBottom w:val="0"/>
          <w:divBdr>
            <w:top w:val="none" w:sz="0" w:space="0" w:color="auto"/>
            <w:left w:val="none" w:sz="0" w:space="0" w:color="auto"/>
            <w:bottom w:val="none" w:sz="0" w:space="0" w:color="auto"/>
            <w:right w:val="none" w:sz="0" w:space="0" w:color="auto"/>
          </w:divBdr>
        </w:div>
        <w:div w:id="493421225">
          <w:marLeft w:val="640"/>
          <w:marRight w:val="0"/>
          <w:marTop w:val="0"/>
          <w:marBottom w:val="0"/>
          <w:divBdr>
            <w:top w:val="none" w:sz="0" w:space="0" w:color="auto"/>
            <w:left w:val="none" w:sz="0" w:space="0" w:color="auto"/>
            <w:bottom w:val="none" w:sz="0" w:space="0" w:color="auto"/>
            <w:right w:val="none" w:sz="0" w:space="0" w:color="auto"/>
          </w:divBdr>
        </w:div>
        <w:div w:id="499585279">
          <w:marLeft w:val="640"/>
          <w:marRight w:val="0"/>
          <w:marTop w:val="0"/>
          <w:marBottom w:val="0"/>
          <w:divBdr>
            <w:top w:val="none" w:sz="0" w:space="0" w:color="auto"/>
            <w:left w:val="none" w:sz="0" w:space="0" w:color="auto"/>
            <w:bottom w:val="none" w:sz="0" w:space="0" w:color="auto"/>
            <w:right w:val="none" w:sz="0" w:space="0" w:color="auto"/>
          </w:divBdr>
        </w:div>
        <w:div w:id="536964355">
          <w:marLeft w:val="640"/>
          <w:marRight w:val="0"/>
          <w:marTop w:val="0"/>
          <w:marBottom w:val="0"/>
          <w:divBdr>
            <w:top w:val="none" w:sz="0" w:space="0" w:color="auto"/>
            <w:left w:val="none" w:sz="0" w:space="0" w:color="auto"/>
            <w:bottom w:val="none" w:sz="0" w:space="0" w:color="auto"/>
            <w:right w:val="none" w:sz="0" w:space="0" w:color="auto"/>
          </w:divBdr>
        </w:div>
        <w:div w:id="542867057">
          <w:marLeft w:val="640"/>
          <w:marRight w:val="0"/>
          <w:marTop w:val="0"/>
          <w:marBottom w:val="0"/>
          <w:divBdr>
            <w:top w:val="none" w:sz="0" w:space="0" w:color="auto"/>
            <w:left w:val="none" w:sz="0" w:space="0" w:color="auto"/>
            <w:bottom w:val="none" w:sz="0" w:space="0" w:color="auto"/>
            <w:right w:val="none" w:sz="0" w:space="0" w:color="auto"/>
          </w:divBdr>
        </w:div>
        <w:div w:id="547031893">
          <w:marLeft w:val="640"/>
          <w:marRight w:val="0"/>
          <w:marTop w:val="0"/>
          <w:marBottom w:val="0"/>
          <w:divBdr>
            <w:top w:val="none" w:sz="0" w:space="0" w:color="auto"/>
            <w:left w:val="none" w:sz="0" w:space="0" w:color="auto"/>
            <w:bottom w:val="none" w:sz="0" w:space="0" w:color="auto"/>
            <w:right w:val="none" w:sz="0" w:space="0" w:color="auto"/>
          </w:divBdr>
        </w:div>
        <w:div w:id="562328648">
          <w:marLeft w:val="640"/>
          <w:marRight w:val="0"/>
          <w:marTop w:val="0"/>
          <w:marBottom w:val="0"/>
          <w:divBdr>
            <w:top w:val="none" w:sz="0" w:space="0" w:color="auto"/>
            <w:left w:val="none" w:sz="0" w:space="0" w:color="auto"/>
            <w:bottom w:val="none" w:sz="0" w:space="0" w:color="auto"/>
            <w:right w:val="none" w:sz="0" w:space="0" w:color="auto"/>
          </w:divBdr>
        </w:div>
        <w:div w:id="569732335">
          <w:marLeft w:val="640"/>
          <w:marRight w:val="0"/>
          <w:marTop w:val="0"/>
          <w:marBottom w:val="0"/>
          <w:divBdr>
            <w:top w:val="none" w:sz="0" w:space="0" w:color="auto"/>
            <w:left w:val="none" w:sz="0" w:space="0" w:color="auto"/>
            <w:bottom w:val="none" w:sz="0" w:space="0" w:color="auto"/>
            <w:right w:val="none" w:sz="0" w:space="0" w:color="auto"/>
          </w:divBdr>
        </w:div>
        <w:div w:id="586765994">
          <w:marLeft w:val="640"/>
          <w:marRight w:val="0"/>
          <w:marTop w:val="0"/>
          <w:marBottom w:val="0"/>
          <w:divBdr>
            <w:top w:val="none" w:sz="0" w:space="0" w:color="auto"/>
            <w:left w:val="none" w:sz="0" w:space="0" w:color="auto"/>
            <w:bottom w:val="none" w:sz="0" w:space="0" w:color="auto"/>
            <w:right w:val="none" w:sz="0" w:space="0" w:color="auto"/>
          </w:divBdr>
        </w:div>
        <w:div w:id="611665609">
          <w:marLeft w:val="640"/>
          <w:marRight w:val="0"/>
          <w:marTop w:val="0"/>
          <w:marBottom w:val="0"/>
          <w:divBdr>
            <w:top w:val="none" w:sz="0" w:space="0" w:color="auto"/>
            <w:left w:val="none" w:sz="0" w:space="0" w:color="auto"/>
            <w:bottom w:val="none" w:sz="0" w:space="0" w:color="auto"/>
            <w:right w:val="none" w:sz="0" w:space="0" w:color="auto"/>
          </w:divBdr>
        </w:div>
        <w:div w:id="614680005">
          <w:marLeft w:val="640"/>
          <w:marRight w:val="0"/>
          <w:marTop w:val="0"/>
          <w:marBottom w:val="0"/>
          <w:divBdr>
            <w:top w:val="none" w:sz="0" w:space="0" w:color="auto"/>
            <w:left w:val="none" w:sz="0" w:space="0" w:color="auto"/>
            <w:bottom w:val="none" w:sz="0" w:space="0" w:color="auto"/>
            <w:right w:val="none" w:sz="0" w:space="0" w:color="auto"/>
          </w:divBdr>
        </w:div>
        <w:div w:id="619805270">
          <w:marLeft w:val="640"/>
          <w:marRight w:val="0"/>
          <w:marTop w:val="0"/>
          <w:marBottom w:val="0"/>
          <w:divBdr>
            <w:top w:val="none" w:sz="0" w:space="0" w:color="auto"/>
            <w:left w:val="none" w:sz="0" w:space="0" w:color="auto"/>
            <w:bottom w:val="none" w:sz="0" w:space="0" w:color="auto"/>
            <w:right w:val="none" w:sz="0" w:space="0" w:color="auto"/>
          </w:divBdr>
        </w:div>
        <w:div w:id="630982978">
          <w:marLeft w:val="640"/>
          <w:marRight w:val="0"/>
          <w:marTop w:val="0"/>
          <w:marBottom w:val="0"/>
          <w:divBdr>
            <w:top w:val="none" w:sz="0" w:space="0" w:color="auto"/>
            <w:left w:val="none" w:sz="0" w:space="0" w:color="auto"/>
            <w:bottom w:val="none" w:sz="0" w:space="0" w:color="auto"/>
            <w:right w:val="none" w:sz="0" w:space="0" w:color="auto"/>
          </w:divBdr>
        </w:div>
        <w:div w:id="639114091">
          <w:marLeft w:val="640"/>
          <w:marRight w:val="0"/>
          <w:marTop w:val="0"/>
          <w:marBottom w:val="0"/>
          <w:divBdr>
            <w:top w:val="none" w:sz="0" w:space="0" w:color="auto"/>
            <w:left w:val="none" w:sz="0" w:space="0" w:color="auto"/>
            <w:bottom w:val="none" w:sz="0" w:space="0" w:color="auto"/>
            <w:right w:val="none" w:sz="0" w:space="0" w:color="auto"/>
          </w:divBdr>
        </w:div>
        <w:div w:id="639388899">
          <w:marLeft w:val="640"/>
          <w:marRight w:val="0"/>
          <w:marTop w:val="0"/>
          <w:marBottom w:val="0"/>
          <w:divBdr>
            <w:top w:val="none" w:sz="0" w:space="0" w:color="auto"/>
            <w:left w:val="none" w:sz="0" w:space="0" w:color="auto"/>
            <w:bottom w:val="none" w:sz="0" w:space="0" w:color="auto"/>
            <w:right w:val="none" w:sz="0" w:space="0" w:color="auto"/>
          </w:divBdr>
        </w:div>
        <w:div w:id="678384270">
          <w:marLeft w:val="640"/>
          <w:marRight w:val="0"/>
          <w:marTop w:val="0"/>
          <w:marBottom w:val="0"/>
          <w:divBdr>
            <w:top w:val="none" w:sz="0" w:space="0" w:color="auto"/>
            <w:left w:val="none" w:sz="0" w:space="0" w:color="auto"/>
            <w:bottom w:val="none" w:sz="0" w:space="0" w:color="auto"/>
            <w:right w:val="none" w:sz="0" w:space="0" w:color="auto"/>
          </w:divBdr>
        </w:div>
        <w:div w:id="679041643">
          <w:marLeft w:val="640"/>
          <w:marRight w:val="0"/>
          <w:marTop w:val="0"/>
          <w:marBottom w:val="0"/>
          <w:divBdr>
            <w:top w:val="none" w:sz="0" w:space="0" w:color="auto"/>
            <w:left w:val="none" w:sz="0" w:space="0" w:color="auto"/>
            <w:bottom w:val="none" w:sz="0" w:space="0" w:color="auto"/>
            <w:right w:val="none" w:sz="0" w:space="0" w:color="auto"/>
          </w:divBdr>
        </w:div>
        <w:div w:id="687565502">
          <w:marLeft w:val="640"/>
          <w:marRight w:val="0"/>
          <w:marTop w:val="0"/>
          <w:marBottom w:val="0"/>
          <w:divBdr>
            <w:top w:val="none" w:sz="0" w:space="0" w:color="auto"/>
            <w:left w:val="none" w:sz="0" w:space="0" w:color="auto"/>
            <w:bottom w:val="none" w:sz="0" w:space="0" w:color="auto"/>
            <w:right w:val="none" w:sz="0" w:space="0" w:color="auto"/>
          </w:divBdr>
        </w:div>
        <w:div w:id="695472604">
          <w:marLeft w:val="640"/>
          <w:marRight w:val="0"/>
          <w:marTop w:val="0"/>
          <w:marBottom w:val="0"/>
          <w:divBdr>
            <w:top w:val="none" w:sz="0" w:space="0" w:color="auto"/>
            <w:left w:val="none" w:sz="0" w:space="0" w:color="auto"/>
            <w:bottom w:val="none" w:sz="0" w:space="0" w:color="auto"/>
            <w:right w:val="none" w:sz="0" w:space="0" w:color="auto"/>
          </w:divBdr>
        </w:div>
        <w:div w:id="724528675">
          <w:marLeft w:val="640"/>
          <w:marRight w:val="0"/>
          <w:marTop w:val="0"/>
          <w:marBottom w:val="0"/>
          <w:divBdr>
            <w:top w:val="none" w:sz="0" w:space="0" w:color="auto"/>
            <w:left w:val="none" w:sz="0" w:space="0" w:color="auto"/>
            <w:bottom w:val="none" w:sz="0" w:space="0" w:color="auto"/>
            <w:right w:val="none" w:sz="0" w:space="0" w:color="auto"/>
          </w:divBdr>
        </w:div>
        <w:div w:id="725374222">
          <w:marLeft w:val="640"/>
          <w:marRight w:val="0"/>
          <w:marTop w:val="0"/>
          <w:marBottom w:val="0"/>
          <w:divBdr>
            <w:top w:val="none" w:sz="0" w:space="0" w:color="auto"/>
            <w:left w:val="none" w:sz="0" w:space="0" w:color="auto"/>
            <w:bottom w:val="none" w:sz="0" w:space="0" w:color="auto"/>
            <w:right w:val="none" w:sz="0" w:space="0" w:color="auto"/>
          </w:divBdr>
        </w:div>
        <w:div w:id="728726344">
          <w:marLeft w:val="640"/>
          <w:marRight w:val="0"/>
          <w:marTop w:val="0"/>
          <w:marBottom w:val="0"/>
          <w:divBdr>
            <w:top w:val="none" w:sz="0" w:space="0" w:color="auto"/>
            <w:left w:val="none" w:sz="0" w:space="0" w:color="auto"/>
            <w:bottom w:val="none" w:sz="0" w:space="0" w:color="auto"/>
            <w:right w:val="none" w:sz="0" w:space="0" w:color="auto"/>
          </w:divBdr>
        </w:div>
        <w:div w:id="732200855">
          <w:marLeft w:val="640"/>
          <w:marRight w:val="0"/>
          <w:marTop w:val="0"/>
          <w:marBottom w:val="0"/>
          <w:divBdr>
            <w:top w:val="none" w:sz="0" w:space="0" w:color="auto"/>
            <w:left w:val="none" w:sz="0" w:space="0" w:color="auto"/>
            <w:bottom w:val="none" w:sz="0" w:space="0" w:color="auto"/>
            <w:right w:val="none" w:sz="0" w:space="0" w:color="auto"/>
          </w:divBdr>
        </w:div>
        <w:div w:id="747387282">
          <w:marLeft w:val="640"/>
          <w:marRight w:val="0"/>
          <w:marTop w:val="0"/>
          <w:marBottom w:val="0"/>
          <w:divBdr>
            <w:top w:val="none" w:sz="0" w:space="0" w:color="auto"/>
            <w:left w:val="none" w:sz="0" w:space="0" w:color="auto"/>
            <w:bottom w:val="none" w:sz="0" w:space="0" w:color="auto"/>
            <w:right w:val="none" w:sz="0" w:space="0" w:color="auto"/>
          </w:divBdr>
        </w:div>
        <w:div w:id="751588412">
          <w:marLeft w:val="640"/>
          <w:marRight w:val="0"/>
          <w:marTop w:val="0"/>
          <w:marBottom w:val="0"/>
          <w:divBdr>
            <w:top w:val="none" w:sz="0" w:space="0" w:color="auto"/>
            <w:left w:val="none" w:sz="0" w:space="0" w:color="auto"/>
            <w:bottom w:val="none" w:sz="0" w:space="0" w:color="auto"/>
            <w:right w:val="none" w:sz="0" w:space="0" w:color="auto"/>
          </w:divBdr>
        </w:div>
        <w:div w:id="753432822">
          <w:marLeft w:val="640"/>
          <w:marRight w:val="0"/>
          <w:marTop w:val="0"/>
          <w:marBottom w:val="0"/>
          <w:divBdr>
            <w:top w:val="none" w:sz="0" w:space="0" w:color="auto"/>
            <w:left w:val="none" w:sz="0" w:space="0" w:color="auto"/>
            <w:bottom w:val="none" w:sz="0" w:space="0" w:color="auto"/>
            <w:right w:val="none" w:sz="0" w:space="0" w:color="auto"/>
          </w:divBdr>
        </w:div>
        <w:div w:id="765538625">
          <w:marLeft w:val="640"/>
          <w:marRight w:val="0"/>
          <w:marTop w:val="0"/>
          <w:marBottom w:val="0"/>
          <w:divBdr>
            <w:top w:val="none" w:sz="0" w:space="0" w:color="auto"/>
            <w:left w:val="none" w:sz="0" w:space="0" w:color="auto"/>
            <w:bottom w:val="none" w:sz="0" w:space="0" w:color="auto"/>
            <w:right w:val="none" w:sz="0" w:space="0" w:color="auto"/>
          </w:divBdr>
        </w:div>
        <w:div w:id="769474635">
          <w:marLeft w:val="640"/>
          <w:marRight w:val="0"/>
          <w:marTop w:val="0"/>
          <w:marBottom w:val="0"/>
          <w:divBdr>
            <w:top w:val="none" w:sz="0" w:space="0" w:color="auto"/>
            <w:left w:val="none" w:sz="0" w:space="0" w:color="auto"/>
            <w:bottom w:val="none" w:sz="0" w:space="0" w:color="auto"/>
            <w:right w:val="none" w:sz="0" w:space="0" w:color="auto"/>
          </w:divBdr>
        </w:div>
        <w:div w:id="770784194">
          <w:marLeft w:val="640"/>
          <w:marRight w:val="0"/>
          <w:marTop w:val="0"/>
          <w:marBottom w:val="0"/>
          <w:divBdr>
            <w:top w:val="none" w:sz="0" w:space="0" w:color="auto"/>
            <w:left w:val="none" w:sz="0" w:space="0" w:color="auto"/>
            <w:bottom w:val="none" w:sz="0" w:space="0" w:color="auto"/>
            <w:right w:val="none" w:sz="0" w:space="0" w:color="auto"/>
          </w:divBdr>
        </w:div>
        <w:div w:id="772362484">
          <w:marLeft w:val="640"/>
          <w:marRight w:val="0"/>
          <w:marTop w:val="0"/>
          <w:marBottom w:val="0"/>
          <w:divBdr>
            <w:top w:val="none" w:sz="0" w:space="0" w:color="auto"/>
            <w:left w:val="none" w:sz="0" w:space="0" w:color="auto"/>
            <w:bottom w:val="none" w:sz="0" w:space="0" w:color="auto"/>
            <w:right w:val="none" w:sz="0" w:space="0" w:color="auto"/>
          </w:divBdr>
        </w:div>
        <w:div w:id="796526543">
          <w:marLeft w:val="640"/>
          <w:marRight w:val="0"/>
          <w:marTop w:val="0"/>
          <w:marBottom w:val="0"/>
          <w:divBdr>
            <w:top w:val="none" w:sz="0" w:space="0" w:color="auto"/>
            <w:left w:val="none" w:sz="0" w:space="0" w:color="auto"/>
            <w:bottom w:val="none" w:sz="0" w:space="0" w:color="auto"/>
            <w:right w:val="none" w:sz="0" w:space="0" w:color="auto"/>
          </w:divBdr>
        </w:div>
        <w:div w:id="800223338">
          <w:marLeft w:val="640"/>
          <w:marRight w:val="0"/>
          <w:marTop w:val="0"/>
          <w:marBottom w:val="0"/>
          <w:divBdr>
            <w:top w:val="none" w:sz="0" w:space="0" w:color="auto"/>
            <w:left w:val="none" w:sz="0" w:space="0" w:color="auto"/>
            <w:bottom w:val="none" w:sz="0" w:space="0" w:color="auto"/>
            <w:right w:val="none" w:sz="0" w:space="0" w:color="auto"/>
          </w:divBdr>
        </w:div>
        <w:div w:id="828209318">
          <w:marLeft w:val="640"/>
          <w:marRight w:val="0"/>
          <w:marTop w:val="0"/>
          <w:marBottom w:val="0"/>
          <w:divBdr>
            <w:top w:val="none" w:sz="0" w:space="0" w:color="auto"/>
            <w:left w:val="none" w:sz="0" w:space="0" w:color="auto"/>
            <w:bottom w:val="none" w:sz="0" w:space="0" w:color="auto"/>
            <w:right w:val="none" w:sz="0" w:space="0" w:color="auto"/>
          </w:divBdr>
        </w:div>
        <w:div w:id="833491416">
          <w:marLeft w:val="640"/>
          <w:marRight w:val="0"/>
          <w:marTop w:val="0"/>
          <w:marBottom w:val="0"/>
          <w:divBdr>
            <w:top w:val="none" w:sz="0" w:space="0" w:color="auto"/>
            <w:left w:val="none" w:sz="0" w:space="0" w:color="auto"/>
            <w:bottom w:val="none" w:sz="0" w:space="0" w:color="auto"/>
            <w:right w:val="none" w:sz="0" w:space="0" w:color="auto"/>
          </w:divBdr>
        </w:div>
        <w:div w:id="867911687">
          <w:marLeft w:val="640"/>
          <w:marRight w:val="0"/>
          <w:marTop w:val="0"/>
          <w:marBottom w:val="0"/>
          <w:divBdr>
            <w:top w:val="none" w:sz="0" w:space="0" w:color="auto"/>
            <w:left w:val="none" w:sz="0" w:space="0" w:color="auto"/>
            <w:bottom w:val="none" w:sz="0" w:space="0" w:color="auto"/>
            <w:right w:val="none" w:sz="0" w:space="0" w:color="auto"/>
          </w:divBdr>
        </w:div>
        <w:div w:id="876546916">
          <w:marLeft w:val="640"/>
          <w:marRight w:val="0"/>
          <w:marTop w:val="0"/>
          <w:marBottom w:val="0"/>
          <w:divBdr>
            <w:top w:val="none" w:sz="0" w:space="0" w:color="auto"/>
            <w:left w:val="none" w:sz="0" w:space="0" w:color="auto"/>
            <w:bottom w:val="none" w:sz="0" w:space="0" w:color="auto"/>
            <w:right w:val="none" w:sz="0" w:space="0" w:color="auto"/>
          </w:divBdr>
        </w:div>
        <w:div w:id="890263047">
          <w:marLeft w:val="640"/>
          <w:marRight w:val="0"/>
          <w:marTop w:val="0"/>
          <w:marBottom w:val="0"/>
          <w:divBdr>
            <w:top w:val="none" w:sz="0" w:space="0" w:color="auto"/>
            <w:left w:val="none" w:sz="0" w:space="0" w:color="auto"/>
            <w:bottom w:val="none" w:sz="0" w:space="0" w:color="auto"/>
            <w:right w:val="none" w:sz="0" w:space="0" w:color="auto"/>
          </w:divBdr>
        </w:div>
        <w:div w:id="909853615">
          <w:marLeft w:val="640"/>
          <w:marRight w:val="0"/>
          <w:marTop w:val="0"/>
          <w:marBottom w:val="0"/>
          <w:divBdr>
            <w:top w:val="none" w:sz="0" w:space="0" w:color="auto"/>
            <w:left w:val="none" w:sz="0" w:space="0" w:color="auto"/>
            <w:bottom w:val="none" w:sz="0" w:space="0" w:color="auto"/>
            <w:right w:val="none" w:sz="0" w:space="0" w:color="auto"/>
          </w:divBdr>
        </w:div>
        <w:div w:id="951866230">
          <w:marLeft w:val="640"/>
          <w:marRight w:val="0"/>
          <w:marTop w:val="0"/>
          <w:marBottom w:val="0"/>
          <w:divBdr>
            <w:top w:val="none" w:sz="0" w:space="0" w:color="auto"/>
            <w:left w:val="none" w:sz="0" w:space="0" w:color="auto"/>
            <w:bottom w:val="none" w:sz="0" w:space="0" w:color="auto"/>
            <w:right w:val="none" w:sz="0" w:space="0" w:color="auto"/>
          </w:divBdr>
        </w:div>
        <w:div w:id="964166067">
          <w:marLeft w:val="640"/>
          <w:marRight w:val="0"/>
          <w:marTop w:val="0"/>
          <w:marBottom w:val="0"/>
          <w:divBdr>
            <w:top w:val="none" w:sz="0" w:space="0" w:color="auto"/>
            <w:left w:val="none" w:sz="0" w:space="0" w:color="auto"/>
            <w:bottom w:val="none" w:sz="0" w:space="0" w:color="auto"/>
            <w:right w:val="none" w:sz="0" w:space="0" w:color="auto"/>
          </w:divBdr>
        </w:div>
        <w:div w:id="975112284">
          <w:marLeft w:val="640"/>
          <w:marRight w:val="0"/>
          <w:marTop w:val="0"/>
          <w:marBottom w:val="0"/>
          <w:divBdr>
            <w:top w:val="none" w:sz="0" w:space="0" w:color="auto"/>
            <w:left w:val="none" w:sz="0" w:space="0" w:color="auto"/>
            <w:bottom w:val="none" w:sz="0" w:space="0" w:color="auto"/>
            <w:right w:val="none" w:sz="0" w:space="0" w:color="auto"/>
          </w:divBdr>
        </w:div>
        <w:div w:id="993141268">
          <w:marLeft w:val="640"/>
          <w:marRight w:val="0"/>
          <w:marTop w:val="0"/>
          <w:marBottom w:val="0"/>
          <w:divBdr>
            <w:top w:val="none" w:sz="0" w:space="0" w:color="auto"/>
            <w:left w:val="none" w:sz="0" w:space="0" w:color="auto"/>
            <w:bottom w:val="none" w:sz="0" w:space="0" w:color="auto"/>
            <w:right w:val="none" w:sz="0" w:space="0" w:color="auto"/>
          </w:divBdr>
        </w:div>
        <w:div w:id="1006516628">
          <w:marLeft w:val="640"/>
          <w:marRight w:val="0"/>
          <w:marTop w:val="0"/>
          <w:marBottom w:val="0"/>
          <w:divBdr>
            <w:top w:val="none" w:sz="0" w:space="0" w:color="auto"/>
            <w:left w:val="none" w:sz="0" w:space="0" w:color="auto"/>
            <w:bottom w:val="none" w:sz="0" w:space="0" w:color="auto"/>
            <w:right w:val="none" w:sz="0" w:space="0" w:color="auto"/>
          </w:divBdr>
        </w:div>
        <w:div w:id="1019893564">
          <w:marLeft w:val="640"/>
          <w:marRight w:val="0"/>
          <w:marTop w:val="0"/>
          <w:marBottom w:val="0"/>
          <w:divBdr>
            <w:top w:val="none" w:sz="0" w:space="0" w:color="auto"/>
            <w:left w:val="none" w:sz="0" w:space="0" w:color="auto"/>
            <w:bottom w:val="none" w:sz="0" w:space="0" w:color="auto"/>
            <w:right w:val="none" w:sz="0" w:space="0" w:color="auto"/>
          </w:divBdr>
        </w:div>
        <w:div w:id="1021860431">
          <w:marLeft w:val="640"/>
          <w:marRight w:val="0"/>
          <w:marTop w:val="0"/>
          <w:marBottom w:val="0"/>
          <w:divBdr>
            <w:top w:val="none" w:sz="0" w:space="0" w:color="auto"/>
            <w:left w:val="none" w:sz="0" w:space="0" w:color="auto"/>
            <w:bottom w:val="none" w:sz="0" w:space="0" w:color="auto"/>
            <w:right w:val="none" w:sz="0" w:space="0" w:color="auto"/>
          </w:divBdr>
        </w:div>
        <w:div w:id="1040981817">
          <w:marLeft w:val="640"/>
          <w:marRight w:val="0"/>
          <w:marTop w:val="0"/>
          <w:marBottom w:val="0"/>
          <w:divBdr>
            <w:top w:val="none" w:sz="0" w:space="0" w:color="auto"/>
            <w:left w:val="none" w:sz="0" w:space="0" w:color="auto"/>
            <w:bottom w:val="none" w:sz="0" w:space="0" w:color="auto"/>
            <w:right w:val="none" w:sz="0" w:space="0" w:color="auto"/>
          </w:divBdr>
        </w:div>
        <w:div w:id="1045180269">
          <w:marLeft w:val="640"/>
          <w:marRight w:val="0"/>
          <w:marTop w:val="0"/>
          <w:marBottom w:val="0"/>
          <w:divBdr>
            <w:top w:val="none" w:sz="0" w:space="0" w:color="auto"/>
            <w:left w:val="none" w:sz="0" w:space="0" w:color="auto"/>
            <w:bottom w:val="none" w:sz="0" w:space="0" w:color="auto"/>
            <w:right w:val="none" w:sz="0" w:space="0" w:color="auto"/>
          </w:divBdr>
        </w:div>
        <w:div w:id="1073894646">
          <w:marLeft w:val="640"/>
          <w:marRight w:val="0"/>
          <w:marTop w:val="0"/>
          <w:marBottom w:val="0"/>
          <w:divBdr>
            <w:top w:val="none" w:sz="0" w:space="0" w:color="auto"/>
            <w:left w:val="none" w:sz="0" w:space="0" w:color="auto"/>
            <w:bottom w:val="none" w:sz="0" w:space="0" w:color="auto"/>
            <w:right w:val="none" w:sz="0" w:space="0" w:color="auto"/>
          </w:divBdr>
        </w:div>
        <w:div w:id="1089039753">
          <w:marLeft w:val="640"/>
          <w:marRight w:val="0"/>
          <w:marTop w:val="0"/>
          <w:marBottom w:val="0"/>
          <w:divBdr>
            <w:top w:val="none" w:sz="0" w:space="0" w:color="auto"/>
            <w:left w:val="none" w:sz="0" w:space="0" w:color="auto"/>
            <w:bottom w:val="none" w:sz="0" w:space="0" w:color="auto"/>
            <w:right w:val="none" w:sz="0" w:space="0" w:color="auto"/>
          </w:divBdr>
        </w:div>
        <w:div w:id="1095714577">
          <w:marLeft w:val="640"/>
          <w:marRight w:val="0"/>
          <w:marTop w:val="0"/>
          <w:marBottom w:val="0"/>
          <w:divBdr>
            <w:top w:val="none" w:sz="0" w:space="0" w:color="auto"/>
            <w:left w:val="none" w:sz="0" w:space="0" w:color="auto"/>
            <w:bottom w:val="none" w:sz="0" w:space="0" w:color="auto"/>
            <w:right w:val="none" w:sz="0" w:space="0" w:color="auto"/>
          </w:divBdr>
        </w:div>
        <w:div w:id="1113939178">
          <w:marLeft w:val="640"/>
          <w:marRight w:val="0"/>
          <w:marTop w:val="0"/>
          <w:marBottom w:val="0"/>
          <w:divBdr>
            <w:top w:val="none" w:sz="0" w:space="0" w:color="auto"/>
            <w:left w:val="none" w:sz="0" w:space="0" w:color="auto"/>
            <w:bottom w:val="none" w:sz="0" w:space="0" w:color="auto"/>
            <w:right w:val="none" w:sz="0" w:space="0" w:color="auto"/>
          </w:divBdr>
        </w:div>
        <w:div w:id="1117485163">
          <w:marLeft w:val="640"/>
          <w:marRight w:val="0"/>
          <w:marTop w:val="0"/>
          <w:marBottom w:val="0"/>
          <w:divBdr>
            <w:top w:val="none" w:sz="0" w:space="0" w:color="auto"/>
            <w:left w:val="none" w:sz="0" w:space="0" w:color="auto"/>
            <w:bottom w:val="none" w:sz="0" w:space="0" w:color="auto"/>
            <w:right w:val="none" w:sz="0" w:space="0" w:color="auto"/>
          </w:divBdr>
        </w:div>
        <w:div w:id="1120219278">
          <w:marLeft w:val="640"/>
          <w:marRight w:val="0"/>
          <w:marTop w:val="0"/>
          <w:marBottom w:val="0"/>
          <w:divBdr>
            <w:top w:val="none" w:sz="0" w:space="0" w:color="auto"/>
            <w:left w:val="none" w:sz="0" w:space="0" w:color="auto"/>
            <w:bottom w:val="none" w:sz="0" w:space="0" w:color="auto"/>
            <w:right w:val="none" w:sz="0" w:space="0" w:color="auto"/>
          </w:divBdr>
        </w:div>
        <w:div w:id="1130324224">
          <w:marLeft w:val="640"/>
          <w:marRight w:val="0"/>
          <w:marTop w:val="0"/>
          <w:marBottom w:val="0"/>
          <w:divBdr>
            <w:top w:val="none" w:sz="0" w:space="0" w:color="auto"/>
            <w:left w:val="none" w:sz="0" w:space="0" w:color="auto"/>
            <w:bottom w:val="none" w:sz="0" w:space="0" w:color="auto"/>
            <w:right w:val="none" w:sz="0" w:space="0" w:color="auto"/>
          </w:divBdr>
        </w:div>
        <w:div w:id="1137648761">
          <w:marLeft w:val="640"/>
          <w:marRight w:val="0"/>
          <w:marTop w:val="0"/>
          <w:marBottom w:val="0"/>
          <w:divBdr>
            <w:top w:val="none" w:sz="0" w:space="0" w:color="auto"/>
            <w:left w:val="none" w:sz="0" w:space="0" w:color="auto"/>
            <w:bottom w:val="none" w:sz="0" w:space="0" w:color="auto"/>
            <w:right w:val="none" w:sz="0" w:space="0" w:color="auto"/>
          </w:divBdr>
        </w:div>
        <w:div w:id="1146124572">
          <w:marLeft w:val="640"/>
          <w:marRight w:val="0"/>
          <w:marTop w:val="0"/>
          <w:marBottom w:val="0"/>
          <w:divBdr>
            <w:top w:val="none" w:sz="0" w:space="0" w:color="auto"/>
            <w:left w:val="none" w:sz="0" w:space="0" w:color="auto"/>
            <w:bottom w:val="none" w:sz="0" w:space="0" w:color="auto"/>
            <w:right w:val="none" w:sz="0" w:space="0" w:color="auto"/>
          </w:divBdr>
        </w:div>
        <w:div w:id="1151482117">
          <w:marLeft w:val="640"/>
          <w:marRight w:val="0"/>
          <w:marTop w:val="0"/>
          <w:marBottom w:val="0"/>
          <w:divBdr>
            <w:top w:val="none" w:sz="0" w:space="0" w:color="auto"/>
            <w:left w:val="none" w:sz="0" w:space="0" w:color="auto"/>
            <w:bottom w:val="none" w:sz="0" w:space="0" w:color="auto"/>
            <w:right w:val="none" w:sz="0" w:space="0" w:color="auto"/>
          </w:divBdr>
        </w:div>
        <w:div w:id="1154225797">
          <w:marLeft w:val="640"/>
          <w:marRight w:val="0"/>
          <w:marTop w:val="0"/>
          <w:marBottom w:val="0"/>
          <w:divBdr>
            <w:top w:val="none" w:sz="0" w:space="0" w:color="auto"/>
            <w:left w:val="none" w:sz="0" w:space="0" w:color="auto"/>
            <w:bottom w:val="none" w:sz="0" w:space="0" w:color="auto"/>
            <w:right w:val="none" w:sz="0" w:space="0" w:color="auto"/>
          </w:divBdr>
        </w:div>
        <w:div w:id="1168398483">
          <w:marLeft w:val="640"/>
          <w:marRight w:val="0"/>
          <w:marTop w:val="0"/>
          <w:marBottom w:val="0"/>
          <w:divBdr>
            <w:top w:val="none" w:sz="0" w:space="0" w:color="auto"/>
            <w:left w:val="none" w:sz="0" w:space="0" w:color="auto"/>
            <w:bottom w:val="none" w:sz="0" w:space="0" w:color="auto"/>
            <w:right w:val="none" w:sz="0" w:space="0" w:color="auto"/>
          </w:divBdr>
        </w:div>
        <w:div w:id="1172069707">
          <w:marLeft w:val="640"/>
          <w:marRight w:val="0"/>
          <w:marTop w:val="0"/>
          <w:marBottom w:val="0"/>
          <w:divBdr>
            <w:top w:val="none" w:sz="0" w:space="0" w:color="auto"/>
            <w:left w:val="none" w:sz="0" w:space="0" w:color="auto"/>
            <w:bottom w:val="none" w:sz="0" w:space="0" w:color="auto"/>
            <w:right w:val="none" w:sz="0" w:space="0" w:color="auto"/>
          </w:divBdr>
        </w:div>
        <w:div w:id="1180780577">
          <w:marLeft w:val="640"/>
          <w:marRight w:val="0"/>
          <w:marTop w:val="0"/>
          <w:marBottom w:val="0"/>
          <w:divBdr>
            <w:top w:val="none" w:sz="0" w:space="0" w:color="auto"/>
            <w:left w:val="none" w:sz="0" w:space="0" w:color="auto"/>
            <w:bottom w:val="none" w:sz="0" w:space="0" w:color="auto"/>
            <w:right w:val="none" w:sz="0" w:space="0" w:color="auto"/>
          </w:divBdr>
        </w:div>
        <w:div w:id="1197424560">
          <w:marLeft w:val="640"/>
          <w:marRight w:val="0"/>
          <w:marTop w:val="0"/>
          <w:marBottom w:val="0"/>
          <w:divBdr>
            <w:top w:val="none" w:sz="0" w:space="0" w:color="auto"/>
            <w:left w:val="none" w:sz="0" w:space="0" w:color="auto"/>
            <w:bottom w:val="none" w:sz="0" w:space="0" w:color="auto"/>
            <w:right w:val="none" w:sz="0" w:space="0" w:color="auto"/>
          </w:divBdr>
        </w:div>
        <w:div w:id="1201281972">
          <w:marLeft w:val="640"/>
          <w:marRight w:val="0"/>
          <w:marTop w:val="0"/>
          <w:marBottom w:val="0"/>
          <w:divBdr>
            <w:top w:val="none" w:sz="0" w:space="0" w:color="auto"/>
            <w:left w:val="none" w:sz="0" w:space="0" w:color="auto"/>
            <w:bottom w:val="none" w:sz="0" w:space="0" w:color="auto"/>
            <w:right w:val="none" w:sz="0" w:space="0" w:color="auto"/>
          </w:divBdr>
        </w:div>
        <w:div w:id="1201356514">
          <w:marLeft w:val="640"/>
          <w:marRight w:val="0"/>
          <w:marTop w:val="0"/>
          <w:marBottom w:val="0"/>
          <w:divBdr>
            <w:top w:val="none" w:sz="0" w:space="0" w:color="auto"/>
            <w:left w:val="none" w:sz="0" w:space="0" w:color="auto"/>
            <w:bottom w:val="none" w:sz="0" w:space="0" w:color="auto"/>
            <w:right w:val="none" w:sz="0" w:space="0" w:color="auto"/>
          </w:divBdr>
        </w:div>
        <w:div w:id="1220020669">
          <w:marLeft w:val="640"/>
          <w:marRight w:val="0"/>
          <w:marTop w:val="0"/>
          <w:marBottom w:val="0"/>
          <w:divBdr>
            <w:top w:val="none" w:sz="0" w:space="0" w:color="auto"/>
            <w:left w:val="none" w:sz="0" w:space="0" w:color="auto"/>
            <w:bottom w:val="none" w:sz="0" w:space="0" w:color="auto"/>
            <w:right w:val="none" w:sz="0" w:space="0" w:color="auto"/>
          </w:divBdr>
        </w:div>
        <w:div w:id="1220822073">
          <w:marLeft w:val="640"/>
          <w:marRight w:val="0"/>
          <w:marTop w:val="0"/>
          <w:marBottom w:val="0"/>
          <w:divBdr>
            <w:top w:val="none" w:sz="0" w:space="0" w:color="auto"/>
            <w:left w:val="none" w:sz="0" w:space="0" w:color="auto"/>
            <w:bottom w:val="none" w:sz="0" w:space="0" w:color="auto"/>
            <w:right w:val="none" w:sz="0" w:space="0" w:color="auto"/>
          </w:divBdr>
        </w:div>
        <w:div w:id="1234511927">
          <w:marLeft w:val="640"/>
          <w:marRight w:val="0"/>
          <w:marTop w:val="0"/>
          <w:marBottom w:val="0"/>
          <w:divBdr>
            <w:top w:val="none" w:sz="0" w:space="0" w:color="auto"/>
            <w:left w:val="none" w:sz="0" w:space="0" w:color="auto"/>
            <w:bottom w:val="none" w:sz="0" w:space="0" w:color="auto"/>
            <w:right w:val="none" w:sz="0" w:space="0" w:color="auto"/>
          </w:divBdr>
        </w:div>
        <w:div w:id="1252079323">
          <w:marLeft w:val="640"/>
          <w:marRight w:val="0"/>
          <w:marTop w:val="0"/>
          <w:marBottom w:val="0"/>
          <w:divBdr>
            <w:top w:val="none" w:sz="0" w:space="0" w:color="auto"/>
            <w:left w:val="none" w:sz="0" w:space="0" w:color="auto"/>
            <w:bottom w:val="none" w:sz="0" w:space="0" w:color="auto"/>
            <w:right w:val="none" w:sz="0" w:space="0" w:color="auto"/>
          </w:divBdr>
        </w:div>
        <w:div w:id="1252155942">
          <w:marLeft w:val="640"/>
          <w:marRight w:val="0"/>
          <w:marTop w:val="0"/>
          <w:marBottom w:val="0"/>
          <w:divBdr>
            <w:top w:val="none" w:sz="0" w:space="0" w:color="auto"/>
            <w:left w:val="none" w:sz="0" w:space="0" w:color="auto"/>
            <w:bottom w:val="none" w:sz="0" w:space="0" w:color="auto"/>
            <w:right w:val="none" w:sz="0" w:space="0" w:color="auto"/>
          </w:divBdr>
        </w:div>
        <w:div w:id="1263731385">
          <w:marLeft w:val="640"/>
          <w:marRight w:val="0"/>
          <w:marTop w:val="0"/>
          <w:marBottom w:val="0"/>
          <w:divBdr>
            <w:top w:val="none" w:sz="0" w:space="0" w:color="auto"/>
            <w:left w:val="none" w:sz="0" w:space="0" w:color="auto"/>
            <w:bottom w:val="none" w:sz="0" w:space="0" w:color="auto"/>
            <w:right w:val="none" w:sz="0" w:space="0" w:color="auto"/>
          </w:divBdr>
        </w:div>
        <w:div w:id="1264726603">
          <w:marLeft w:val="640"/>
          <w:marRight w:val="0"/>
          <w:marTop w:val="0"/>
          <w:marBottom w:val="0"/>
          <w:divBdr>
            <w:top w:val="none" w:sz="0" w:space="0" w:color="auto"/>
            <w:left w:val="none" w:sz="0" w:space="0" w:color="auto"/>
            <w:bottom w:val="none" w:sz="0" w:space="0" w:color="auto"/>
            <w:right w:val="none" w:sz="0" w:space="0" w:color="auto"/>
          </w:divBdr>
        </w:div>
        <w:div w:id="1295790901">
          <w:marLeft w:val="640"/>
          <w:marRight w:val="0"/>
          <w:marTop w:val="0"/>
          <w:marBottom w:val="0"/>
          <w:divBdr>
            <w:top w:val="none" w:sz="0" w:space="0" w:color="auto"/>
            <w:left w:val="none" w:sz="0" w:space="0" w:color="auto"/>
            <w:bottom w:val="none" w:sz="0" w:space="0" w:color="auto"/>
            <w:right w:val="none" w:sz="0" w:space="0" w:color="auto"/>
          </w:divBdr>
        </w:div>
        <w:div w:id="1308050720">
          <w:marLeft w:val="640"/>
          <w:marRight w:val="0"/>
          <w:marTop w:val="0"/>
          <w:marBottom w:val="0"/>
          <w:divBdr>
            <w:top w:val="none" w:sz="0" w:space="0" w:color="auto"/>
            <w:left w:val="none" w:sz="0" w:space="0" w:color="auto"/>
            <w:bottom w:val="none" w:sz="0" w:space="0" w:color="auto"/>
            <w:right w:val="none" w:sz="0" w:space="0" w:color="auto"/>
          </w:divBdr>
        </w:div>
        <w:div w:id="1312828279">
          <w:marLeft w:val="640"/>
          <w:marRight w:val="0"/>
          <w:marTop w:val="0"/>
          <w:marBottom w:val="0"/>
          <w:divBdr>
            <w:top w:val="none" w:sz="0" w:space="0" w:color="auto"/>
            <w:left w:val="none" w:sz="0" w:space="0" w:color="auto"/>
            <w:bottom w:val="none" w:sz="0" w:space="0" w:color="auto"/>
            <w:right w:val="none" w:sz="0" w:space="0" w:color="auto"/>
          </w:divBdr>
        </w:div>
        <w:div w:id="1317958817">
          <w:marLeft w:val="640"/>
          <w:marRight w:val="0"/>
          <w:marTop w:val="0"/>
          <w:marBottom w:val="0"/>
          <w:divBdr>
            <w:top w:val="none" w:sz="0" w:space="0" w:color="auto"/>
            <w:left w:val="none" w:sz="0" w:space="0" w:color="auto"/>
            <w:bottom w:val="none" w:sz="0" w:space="0" w:color="auto"/>
            <w:right w:val="none" w:sz="0" w:space="0" w:color="auto"/>
          </w:divBdr>
        </w:div>
        <w:div w:id="1326275016">
          <w:marLeft w:val="640"/>
          <w:marRight w:val="0"/>
          <w:marTop w:val="0"/>
          <w:marBottom w:val="0"/>
          <w:divBdr>
            <w:top w:val="none" w:sz="0" w:space="0" w:color="auto"/>
            <w:left w:val="none" w:sz="0" w:space="0" w:color="auto"/>
            <w:bottom w:val="none" w:sz="0" w:space="0" w:color="auto"/>
            <w:right w:val="none" w:sz="0" w:space="0" w:color="auto"/>
          </w:divBdr>
        </w:div>
        <w:div w:id="1327781643">
          <w:marLeft w:val="640"/>
          <w:marRight w:val="0"/>
          <w:marTop w:val="0"/>
          <w:marBottom w:val="0"/>
          <w:divBdr>
            <w:top w:val="none" w:sz="0" w:space="0" w:color="auto"/>
            <w:left w:val="none" w:sz="0" w:space="0" w:color="auto"/>
            <w:bottom w:val="none" w:sz="0" w:space="0" w:color="auto"/>
            <w:right w:val="none" w:sz="0" w:space="0" w:color="auto"/>
          </w:divBdr>
        </w:div>
        <w:div w:id="1348950120">
          <w:marLeft w:val="640"/>
          <w:marRight w:val="0"/>
          <w:marTop w:val="0"/>
          <w:marBottom w:val="0"/>
          <w:divBdr>
            <w:top w:val="none" w:sz="0" w:space="0" w:color="auto"/>
            <w:left w:val="none" w:sz="0" w:space="0" w:color="auto"/>
            <w:bottom w:val="none" w:sz="0" w:space="0" w:color="auto"/>
            <w:right w:val="none" w:sz="0" w:space="0" w:color="auto"/>
          </w:divBdr>
        </w:div>
        <w:div w:id="1362976099">
          <w:marLeft w:val="640"/>
          <w:marRight w:val="0"/>
          <w:marTop w:val="0"/>
          <w:marBottom w:val="0"/>
          <w:divBdr>
            <w:top w:val="none" w:sz="0" w:space="0" w:color="auto"/>
            <w:left w:val="none" w:sz="0" w:space="0" w:color="auto"/>
            <w:bottom w:val="none" w:sz="0" w:space="0" w:color="auto"/>
            <w:right w:val="none" w:sz="0" w:space="0" w:color="auto"/>
          </w:divBdr>
        </w:div>
        <w:div w:id="1376127425">
          <w:marLeft w:val="640"/>
          <w:marRight w:val="0"/>
          <w:marTop w:val="0"/>
          <w:marBottom w:val="0"/>
          <w:divBdr>
            <w:top w:val="none" w:sz="0" w:space="0" w:color="auto"/>
            <w:left w:val="none" w:sz="0" w:space="0" w:color="auto"/>
            <w:bottom w:val="none" w:sz="0" w:space="0" w:color="auto"/>
            <w:right w:val="none" w:sz="0" w:space="0" w:color="auto"/>
          </w:divBdr>
        </w:div>
        <w:div w:id="1392541087">
          <w:marLeft w:val="640"/>
          <w:marRight w:val="0"/>
          <w:marTop w:val="0"/>
          <w:marBottom w:val="0"/>
          <w:divBdr>
            <w:top w:val="none" w:sz="0" w:space="0" w:color="auto"/>
            <w:left w:val="none" w:sz="0" w:space="0" w:color="auto"/>
            <w:bottom w:val="none" w:sz="0" w:space="0" w:color="auto"/>
            <w:right w:val="none" w:sz="0" w:space="0" w:color="auto"/>
          </w:divBdr>
        </w:div>
        <w:div w:id="1396313424">
          <w:marLeft w:val="640"/>
          <w:marRight w:val="0"/>
          <w:marTop w:val="0"/>
          <w:marBottom w:val="0"/>
          <w:divBdr>
            <w:top w:val="none" w:sz="0" w:space="0" w:color="auto"/>
            <w:left w:val="none" w:sz="0" w:space="0" w:color="auto"/>
            <w:bottom w:val="none" w:sz="0" w:space="0" w:color="auto"/>
            <w:right w:val="none" w:sz="0" w:space="0" w:color="auto"/>
          </w:divBdr>
        </w:div>
        <w:div w:id="1399134483">
          <w:marLeft w:val="640"/>
          <w:marRight w:val="0"/>
          <w:marTop w:val="0"/>
          <w:marBottom w:val="0"/>
          <w:divBdr>
            <w:top w:val="none" w:sz="0" w:space="0" w:color="auto"/>
            <w:left w:val="none" w:sz="0" w:space="0" w:color="auto"/>
            <w:bottom w:val="none" w:sz="0" w:space="0" w:color="auto"/>
            <w:right w:val="none" w:sz="0" w:space="0" w:color="auto"/>
          </w:divBdr>
        </w:div>
        <w:div w:id="1402101667">
          <w:marLeft w:val="640"/>
          <w:marRight w:val="0"/>
          <w:marTop w:val="0"/>
          <w:marBottom w:val="0"/>
          <w:divBdr>
            <w:top w:val="none" w:sz="0" w:space="0" w:color="auto"/>
            <w:left w:val="none" w:sz="0" w:space="0" w:color="auto"/>
            <w:bottom w:val="none" w:sz="0" w:space="0" w:color="auto"/>
            <w:right w:val="none" w:sz="0" w:space="0" w:color="auto"/>
          </w:divBdr>
        </w:div>
        <w:div w:id="1418748338">
          <w:marLeft w:val="640"/>
          <w:marRight w:val="0"/>
          <w:marTop w:val="0"/>
          <w:marBottom w:val="0"/>
          <w:divBdr>
            <w:top w:val="none" w:sz="0" w:space="0" w:color="auto"/>
            <w:left w:val="none" w:sz="0" w:space="0" w:color="auto"/>
            <w:bottom w:val="none" w:sz="0" w:space="0" w:color="auto"/>
            <w:right w:val="none" w:sz="0" w:space="0" w:color="auto"/>
          </w:divBdr>
        </w:div>
        <w:div w:id="1428455174">
          <w:marLeft w:val="640"/>
          <w:marRight w:val="0"/>
          <w:marTop w:val="0"/>
          <w:marBottom w:val="0"/>
          <w:divBdr>
            <w:top w:val="none" w:sz="0" w:space="0" w:color="auto"/>
            <w:left w:val="none" w:sz="0" w:space="0" w:color="auto"/>
            <w:bottom w:val="none" w:sz="0" w:space="0" w:color="auto"/>
            <w:right w:val="none" w:sz="0" w:space="0" w:color="auto"/>
          </w:divBdr>
        </w:div>
        <w:div w:id="1448084049">
          <w:marLeft w:val="640"/>
          <w:marRight w:val="0"/>
          <w:marTop w:val="0"/>
          <w:marBottom w:val="0"/>
          <w:divBdr>
            <w:top w:val="none" w:sz="0" w:space="0" w:color="auto"/>
            <w:left w:val="none" w:sz="0" w:space="0" w:color="auto"/>
            <w:bottom w:val="none" w:sz="0" w:space="0" w:color="auto"/>
            <w:right w:val="none" w:sz="0" w:space="0" w:color="auto"/>
          </w:divBdr>
        </w:div>
        <w:div w:id="1455369876">
          <w:marLeft w:val="640"/>
          <w:marRight w:val="0"/>
          <w:marTop w:val="0"/>
          <w:marBottom w:val="0"/>
          <w:divBdr>
            <w:top w:val="none" w:sz="0" w:space="0" w:color="auto"/>
            <w:left w:val="none" w:sz="0" w:space="0" w:color="auto"/>
            <w:bottom w:val="none" w:sz="0" w:space="0" w:color="auto"/>
            <w:right w:val="none" w:sz="0" w:space="0" w:color="auto"/>
          </w:divBdr>
        </w:div>
        <w:div w:id="1469204980">
          <w:marLeft w:val="640"/>
          <w:marRight w:val="0"/>
          <w:marTop w:val="0"/>
          <w:marBottom w:val="0"/>
          <w:divBdr>
            <w:top w:val="none" w:sz="0" w:space="0" w:color="auto"/>
            <w:left w:val="none" w:sz="0" w:space="0" w:color="auto"/>
            <w:bottom w:val="none" w:sz="0" w:space="0" w:color="auto"/>
            <w:right w:val="none" w:sz="0" w:space="0" w:color="auto"/>
          </w:divBdr>
        </w:div>
        <w:div w:id="1477839385">
          <w:marLeft w:val="640"/>
          <w:marRight w:val="0"/>
          <w:marTop w:val="0"/>
          <w:marBottom w:val="0"/>
          <w:divBdr>
            <w:top w:val="none" w:sz="0" w:space="0" w:color="auto"/>
            <w:left w:val="none" w:sz="0" w:space="0" w:color="auto"/>
            <w:bottom w:val="none" w:sz="0" w:space="0" w:color="auto"/>
            <w:right w:val="none" w:sz="0" w:space="0" w:color="auto"/>
          </w:divBdr>
        </w:div>
        <w:div w:id="1503088467">
          <w:marLeft w:val="640"/>
          <w:marRight w:val="0"/>
          <w:marTop w:val="0"/>
          <w:marBottom w:val="0"/>
          <w:divBdr>
            <w:top w:val="none" w:sz="0" w:space="0" w:color="auto"/>
            <w:left w:val="none" w:sz="0" w:space="0" w:color="auto"/>
            <w:bottom w:val="none" w:sz="0" w:space="0" w:color="auto"/>
            <w:right w:val="none" w:sz="0" w:space="0" w:color="auto"/>
          </w:divBdr>
        </w:div>
        <w:div w:id="1511331484">
          <w:marLeft w:val="640"/>
          <w:marRight w:val="0"/>
          <w:marTop w:val="0"/>
          <w:marBottom w:val="0"/>
          <w:divBdr>
            <w:top w:val="none" w:sz="0" w:space="0" w:color="auto"/>
            <w:left w:val="none" w:sz="0" w:space="0" w:color="auto"/>
            <w:bottom w:val="none" w:sz="0" w:space="0" w:color="auto"/>
            <w:right w:val="none" w:sz="0" w:space="0" w:color="auto"/>
          </w:divBdr>
        </w:div>
        <w:div w:id="1541089209">
          <w:marLeft w:val="640"/>
          <w:marRight w:val="0"/>
          <w:marTop w:val="0"/>
          <w:marBottom w:val="0"/>
          <w:divBdr>
            <w:top w:val="none" w:sz="0" w:space="0" w:color="auto"/>
            <w:left w:val="none" w:sz="0" w:space="0" w:color="auto"/>
            <w:bottom w:val="none" w:sz="0" w:space="0" w:color="auto"/>
            <w:right w:val="none" w:sz="0" w:space="0" w:color="auto"/>
          </w:divBdr>
        </w:div>
        <w:div w:id="1542937353">
          <w:marLeft w:val="640"/>
          <w:marRight w:val="0"/>
          <w:marTop w:val="0"/>
          <w:marBottom w:val="0"/>
          <w:divBdr>
            <w:top w:val="none" w:sz="0" w:space="0" w:color="auto"/>
            <w:left w:val="none" w:sz="0" w:space="0" w:color="auto"/>
            <w:bottom w:val="none" w:sz="0" w:space="0" w:color="auto"/>
            <w:right w:val="none" w:sz="0" w:space="0" w:color="auto"/>
          </w:divBdr>
        </w:div>
        <w:div w:id="1560439866">
          <w:marLeft w:val="640"/>
          <w:marRight w:val="0"/>
          <w:marTop w:val="0"/>
          <w:marBottom w:val="0"/>
          <w:divBdr>
            <w:top w:val="none" w:sz="0" w:space="0" w:color="auto"/>
            <w:left w:val="none" w:sz="0" w:space="0" w:color="auto"/>
            <w:bottom w:val="none" w:sz="0" w:space="0" w:color="auto"/>
            <w:right w:val="none" w:sz="0" w:space="0" w:color="auto"/>
          </w:divBdr>
        </w:div>
        <w:div w:id="1564561838">
          <w:marLeft w:val="640"/>
          <w:marRight w:val="0"/>
          <w:marTop w:val="0"/>
          <w:marBottom w:val="0"/>
          <w:divBdr>
            <w:top w:val="none" w:sz="0" w:space="0" w:color="auto"/>
            <w:left w:val="none" w:sz="0" w:space="0" w:color="auto"/>
            <w:bottom w:val="none" w:sz="0" w:space="0" w:color="auto"/>
            <w:right w:val="none" w:sz="0" w:space="0" w:color="auto"/>
          </w:divBdr>
        </w:div>
        <w:div w:id="1578712182">
          <w:marLeft w:val="640"/>
          <w:marRight w:val="0"/>
          <w:marTop w:val="0"/>
          <w:marBottom w:val="0"/>
          <w:divBdr>
            <w:top w:val="none" w:sz="0" w:space="0" w:color="auto"/>
            <w:left w:val="none" w:sz="0" w:space="0" w:color="auto"/>
            <w:bottom w:val="none" w:sz="0" w:space="0" w:color="auto"/>
            <w:right w:val="none" w:sz="0" w:space="0" w:color="auto"/>
          </w:divBdr>
        </w:div>
        <w:div w:id="1619071338">
          <w:marLeft w:val="640"/>
          <w:marRight w:val="0"/>
          <w:marTop w:val="0"/>
          <w:marBottom w:val="0"/>
          <w:divBdr>
            <w:top w:val="none" w:sz="0" w:space="0" w:color="auto"/>
            <w:left w:val="none" w:sz="0" w:space="0" w:color="auto"/>
            <w:bottom w:val="none" w:sz="0" w:space="0" w:color="auto"/>
            <w:right w:val="none" w:sz="0" w:space="0" w:color="auto"/>
          </w:divBdr>
        </w:div>
        <w:div w:id="1630237182">
          <w:marLeft w:val="640"/>
          <w:marRight w:val="0"/>
          <w:marTop w:val="0"/>
          <w:marBottom w:val="0"/>
          <w:divBdr>
            <w:top w:val="none" w:sz="0" w:space="0" w:color="auto"/>
            <w:left w:val="none" w:sz="0" w:space="0" w:color="auto"/>
            <w:bottom w:val="none" w:sz="0" w:space="0" w:color="auto"/>
            <w:right w:val="none" w:sz="0" w:space="0" w:color="auto"/>
          </w:divBdr>
        </w:div>
        <w:div w:id="1639804048">
          <w:marLeft w:val="640"/>
          <w:marRight w:val="0"/>
          <w:marTop w:val="0"/>
          <w:marBottom w:val="0"/>
          <w:divBdr>
            <w:top w:val="none" w:sz="0" w:space="0" w:color="auto"/>
            <w:left w:val="none" w:sz="0" w:space="0" w:color="auto"/>
            <w:bottom w:val="none" w:sz="0" w:space="0" w:color="auto"/>
            <w:right w:val="none" w:sz="0" w:space="0" w:color="auto"/>
          </w:divBdr>
        </w:div>
        <w:div w:id="1665402229">
          <w:marLeft w:val="640"/>
          <w:marRight w:val="0"/>
          <w:marTop w:val="0"/>
          <w:marBottom w:val="0"/>
          <w:divBdr>
            <w:top w:val="none" w:sz="0" w:space="0" w:color="auto"/>
            <w:left w:val="none" w:sz="0" w:space="0" w:color="auto"/>
            <w:bottom w:val="none" w:sz="0" w:space="0" w:color="auto"/>
            <w:right w:val="none" w:sz="0" w:space="0" w:color="auto"/>
          </w:divBdr>
        </w:div>
        <w:div w:id="1671639710">
          <w:marLeft w:val="640"/>
          <w:marRight w:val="0"/>
          <w:marTop w:val="0"/>
          <w:marBottom w:val="0"/>
          <w:divBdr>
            <w:top w:val="none" w:sz="0" w:space="0" w:color="auto"/>
            <w:left w:val="none" w:sz="0" w:space="0" w:color="auto"/>
            <w:bottom w:val="none" w:sz="0" w:space="0" w:color="auto"/>
            <w:right w:val="none" w:sz="0" w:space="0" w:color="auto"/>
          </w:divBdr>
        </w:div>
        <w:div w:id="1690177997">
          <w:marLeft w:val="640"/>
          <w:marRight w:val="0"/>
          <w:marTop w:val="0"/>
          <w:marBottom w:val="0"/>
          <w:divBdr>
            <w:top w:val="none" w:sz="0" w:space="0" w:color="auto"/>
            <w:left w:val="none" w:sz="0" w:space="0" w:color="auto"/>
            <w:bottom w:val="none" w:sz="0" w:space="0" w:color="auto"/>
            <w:right w:val="none" w:sz="0" w:space="0" w:color="auto"/>
          </w:divBdr>
        </w:div>
        <w:div w:id="1690571404">
          <w:marLeft w:val="640"/>
          <w:marRight w:val="0"/>
          <w:marTop w:val="0"/>
          <w:marBottom w:val="0"/>
          <w:divBdr>
            <w:top w:val="none" w:sz="0" w:space="0" w:color="auto"/>
            <w:left w:val="none" w:sz="0" w:space="0" w:color="auto"/>
            <w:bottom w:val="none" w:sz="0" w:space="0" w:color="auto"/>
            <w:right w:val="none" w:sz="0" w:space="0" w:color="auto"/>
          </w:divBdr>
        </w:div>
        <w:div w:id="1691491932">
          <w:marLeft w:val="640"/>
          <w:marRight w:val="0"/>
          <w:marTop w:val="0"/>
          <w:marBottom w:val="0"/>
          <w:divBdr>
            <w:top w:val="none" w:sz="0" w:space="0" w:color="auto"/>
            <w:left w:val="none" w:sz="0" w:space="0" w:color="auto"/>
            <w:bottom w:val="none" w:sz="0" w:space="0" w:color="auto"/>
            <w:right w:val="none" w:sz="0" w:space="0" w:color="auto"/>
          </w:divBdr>
        </w:div>
        <w:div w:id="1707219285">
          <w:marLeft w:val="640"/>
          <w:marRight w:val="0"/>
          <w:marTop w:val="0"/>
          <w:marBottom w:val="0"/>
          <w:divBdr>
            <w:top w:val="none" w:sz="0" w:space="0" w:color="auto"/>
            <w:left w:val="none" w:sz="0" w:space="0" w:color="auto"/>
            <w:bottom w:val="none" w:sz="0" w:space="0" w:color="auto"/>
            <w:right w:val="none" w:sz="0" w:space="0" w:color="auto"/>
          </w:divBdr>
        </w:div>
        <w:div w:id="1721586814">
          <w:marLeft w:val="640"/>
          <w:marRight w:val="0"/>
          <w:marTop w:val="0"/>
          <w:marBottom w:val="0"/>
          <w:divBdr>
            <w:top w:val="none" w:sz="0" w:space="0" w:color="auto"/>
            <w:left w:val="none" w:sz="0" w:space="0" w:color="auto"/>
            <w:bottom w:val="none" w:sz="0" w:space="0" w:color="auto"/>
            <w:right w:val="none" w:sz="0" w:space="0" w:color="auto"/>
          </w:divBdr>
        </w:div>
        <w:div w:id="1730957372">
          <w:marLeft w:val="640"/>
          <w:marRight w:val="0"/>
          <w:marTop w:val="0"/>
          <w:marBottom w:val="0"/>
          <w:divBdr>
            <w:top w:val="none" w:sz="0" w:space="0" w:color="auto"/>
            <w:left w:val="none" w:sz="0" w:space="0" w:color="auto"/>
            <w:bottom w:val="none" w:sz="0" w:space="0" w:color="auto"/>
            <w:right w:val="none" w:sz="0" w:space="0" w:color="auto"/>
          </w:divBdr>
        </w:div>
        <w:div w:id="1751197821">
          <w:marLeft w:val="640"/>
          <w:marRight w:val="0"/>
          <w:marTop w:val="0"/>
          <w:marBottom w:val="0"/>
          <w:divBdr>
            <w:top w:val="none" w:sz="0" w:space="0" w:color="auto"/>
            <w:left w:val="none" w:sz="0" w:space="0" w:color="auto"/>
            <w:bottom w:val="none" w:sz="0" w:space="0" w:color="auto"/>
            <w:right w:val="none" w:sz="0" w:space="0" w:color="auto"/>
          </w:divBdr>
        </w:div>
        <w:div w:id="1758017625">
          <w:marLeft w:val="640"/>
          <w:marRight w:val="0"/>
          <w:marTop w:val="0"/>
          <w:marBottom w:val="0"/>
          <w:divBdr>
            <w:top w:val="none" w:sz="0" w:space="0" w:color="auto"/>
            <w:left w:val="none" w:sz="0" w:space="0" w:color="auto"/>
            <w:bottom w:val="none" w:sz="0" w:space="0" w:color="auto"/>
            <w:right w:val="none" w:sz="0" w:space="0" w:color="auto"/>
          </w:divBdr>
        </w:div>
        <w:div w:id="1773697666">
          <w:marLeft w:val="640"/>
          <w:marRight w:val="0"/>
          <w:marTop w:val="0"/>
          <w:marBottom w:val="0"/>
          <w:divBdr>
            <w:top w:val="none" w:sz="0" w:space="0" w:color="auto"/>
            <w:left w:val="none" w:sz="0" w:space="0" w:color="auto"/>
            <w:bottom w:val="none" w:sz="0" w:space="0" w:color="auto"/>
            <w:right w:val="none" w:sz="0" w:space="0" w:color="auto"/>
          </w:divBdr>
        </w:div>
        <w:div w:id="1806388484">
          <w:marLeft w:val="640"/>
          <w:marRight w:val="0"/>
          <w:marTop w:val="0"/>
          <w:marBottom w:val="0"/>
          <w:divBdr>
            <w:top w:val="none" w:sz="0" w:space="0" w:color="auto"/>
            <w:left w:val="none" w:sz="0" w:space="0" w:color="auto"/>
            <w:bottom w:val="none" w:sz="0" w:space="0" w:color="auto"/>
            <w:right w:val="none" w:sz="0" w:space="0" w:color="auto"/>
          </w:divBdr>
        </w:div>
        <w:div w:id="1832525699">
          <w:marLeft w:val="640"/>
          <w:marRight w:val="0"/>
          <w:marTop w:val="0"/>
          <w:marBottom w:val="0"/>
          <w:divBdr>
            <w:top w:val="none" w:sz="0" w:space="0" w:color="auto"/>
            <w:left w:val="none" w:sz="0" w:space="0" w:color="auto"/>
            <w:bottom w:val="none" w:sz="0" w:space="0" w:color="auto"/>
            <w:right w:val="none" w:sz="0" w:space="0" w:color="auto"/>
          </w:divBdr>
        </w:div>
        <w:div w:id="1864857900">
          <w:marLeft w:val="640"/>
          <w:marRight w:val="0"/>
          <w:marTop w:val="0"/>
          <w:marBottom w:val="0"/>
          <w:divBdr>
            <w:top w:val="none" w:sz="0" w:space="0" w:color="auto"/>
            <w:left w:val="none" w:sz="0" w:space="0" w:color="auto"/>
            <w:bottom w:val="none" w:sz="0" w:space="0" w:color="auto"/>
            <w:right w:val="none" w:sz="0" w:space="0" w:color="auto"/>
          </w:divBdr>
        </w:div>
        <w:div w:id="1898272826">
          <w:marLeft w:val="640"/>
          <w:marRight w:val="0"/>
          <w:marTop w:val="0"/>
          <w:marBottom w:val="0"/>
          <w:divBdr>
            <w:top w:val="none" w:sz="0" w:space="0" w:color="auto"/>
            <w:left w:val="none" w:sz="0" w:space="0" w:color="auto"/>
            <w:bottom w:val="none" w:sz="0" w:space="0" w:color="auto"/>
            <w:right w:val="none" w:sz="0" w:space="0" w:color="auto"/>
          </w:divBdr>
        </w:div>
        <w:div w:id="1939563228">
          <w:marLeft w:val="640"/>
          <w:marRight w:val="0"/>
          <w:marTop w:val="0"/>
          <w:marBottom w:val="0"/>
          <w:divBdr>
            <w:top w:val="none" w:sz="0" w:space="0" w:color="auto"/>
            <w:left w:val="none" w:sz="0" w:space="0" w:color="auto"/>
            <w:bottom w:val="none" w:sz="0" w:space="0" w:color="auto"/>
            <w:right w:val="none" w:sz="0" w:space="0" w:color="auto"/>
          </w:divBdr>
        </w:div>
        <w:div w:id="1951279517">
          <w:marLeft w:val="640"/>
          <w:marRight w:val="0"/>
          <w:marTop w:val="0"/>
          <w:marBottom w:val="0"/>
          <w:divBdr>
            <w:top w:val="none" w:sz="0" w:space="0" w:color="auto"/>
            <w:left w:val="none" w:sz="0" w:space="0" w:color="auto"/>
            <w:bottom w:val="none" w:sz="0" w:space="0" w:color="auto"/>
            <w:right w:val="none" w:sz="0" w:space="0" w:color="auto"/>
          </w:divBdr>
        </w:div>
        <w:div w:id="1955167059">
          <w:marLeft w:val="640"/>
          <w:marRight w:val="0"/>
          <w:marTop w:val="0"/>
          <w:marBottom w:val="0"/>
          <w:divBdr>
            <w:top w:val="none" w:sz="0" w:space="0" w:color="auto"/>
            <w:left w:val="none" w:sz="0" w:space="0" w:color="auto"/>
            <w:bottom w:val="none" w:sz="0" w:space="0" w:color="auto"/>
            <w:right w:val="none" w:sz="0" w:space="0" w:color="auto"/>
          </w:divBdr>
        </w:div>
        <w:div w:id="1967539481">
          <w:marLeft w:val="640"/>
          <w:marRight w:val="0"/>
          <w:marTop w:val="0"/>
          <w:marBottom w:val="0"/>
          <w:divBdr>
            <w:top w:val="none" w:sz="0" w:space="0" w:color="auto"/>
            <w:left w:val="none" w:sz="0" w:space="0" w:color="auto"/>
            <w:bottom w:val="none" w:sz="0" w:space="0" w:color="auto"/>
            <w:right w:val="none" w:sz="0" w:space="0" w:color="auto"/>
          </w:divBdr>
        </w:div>
        <w:div w:id="1987777162">
          <w:marLeft w:val="640"/>
          <w:marRight w:val="0"/>
          <w:marTop w:val="0"/>
          <w:marBottom w:val="0"/>
          <w:divBdr>
            <w:top w:val="none" w:sz="0" w:space="0" w:color="auto"/>
            <w:left w:val="none" w:sz="0" w:space="0" w:color="auto"/>
            <w:bottom w:val="none" w:sz="0" w:space="0" w:color="auto"/>
            <w:right w:val="none" w:sz="0" w:space="0" w:color="auto"/>
          </w:divBdr>
        </w:div>
        <w:div w:id="1990402408">
          <w:marLeft w:val="640"/>
          <w:marRight w:val="0"/>
          <w:marTop w:val="0"/>
          <w:marBottom w:val="0"/>
          <w:divBdr>
            <w:top w:val="none" w:sz="0" w:space="0" w:color="auto"/>
            <w:left w:val="none" w:sz="0" w:space="0" w:color="auto"/>
            <w:bottom w:val="none" w:sz="0" w:space="0" w:color="auto"/>
            <w:right w:val="none" w:sz="0" w:space="0" w:color="auto"/>
          </w:divBdr>
        </w:div>
        <w:div w:id="2005745469">
          <w:marLeft w:val="640"/>
          <w:marRight w:val="0"/>
          <w:marTop w:val="0"/>
          <w:marBottom w:val="0"/>
          <w:divBdr>
            <w:top w:val="none" w:sz="0" w:space="0" w:color="auto"/>
            <w:left w:val="none" w:sz="0" w:space="0" w:color="auto"/>
            <w:bottom w:val="none" w:sz="0" w:space="0" w:color="auto"/>
            <w:right w:val="none" w:sz="0" w:space="0" w:color="auto"/>
          </w:divBdr>
        </w:div>
        <w:div w:id="2008557076">
          <w:marLeft w:val="640"/>
          <w:marRight w:val="0"/>
          <w:marTop w:val="0"/>
          <w:marBottom w:val="0"/>
          <w:divBdr>
            <w:top w:val="none" w:sz="0" w:space="0" w:color="auto"/>
            <w:left w:val="none" w:sz="0" w:space="0" w:color="auto"/>
            <w:bottom w:val="none" w:sz="0" w:space="0" w:color="auto"/>
            <w:right w:val="none" w:sz="0" w:space="0" w:color="auto"/>
          </w:divBdr>
        </w:div>
        <w:div w:id="2025746077">
          <w:marLeft w:val="640"/>
          <w:marRight w:val="0"/>
          <w:marTop w:val="0"/>
          <w:marBottom w:val="0"/>
          <w:divBdr>
            <w:top w:val="none" w:sz="0" w:space="0" w:color="auto"/>
            <w:left w:val="none" w:sz="0" w:space="0" w:color="auto"/>
            <w:bottom w:val="none" w:sz="0" w:space="0" w:color="auto"/>
            <w:right w:val="none" w:sz="0" w:space="0" w:color="auto"/>
          </w:divBdr>
        </w:div>
        <w:div w:id="2039356949">
          <w:marLeft w:val="640"/>
          <w:marRight w:val="0"/>
          <w:marTop w:val="0"/>
          <w:marBottom w:val="0"/>
          <w:divBdr>
            <w:top w:val="none" w:sz="0" w:space="0" w:color="auto"/>
            <w:left w:val="none" w:sz="0" w:space="0" w:color="auto"/>
            <w:bottom w:val="none" w:sz="0" w:space="0" w:color="auto"/>
            <w:right w:val="none" w:sz="0" w:space="0" w:color="auto"/>
          </w:divBdr>
        </w:div>
        <w:div w:id="2040474858">
          <w:marLeft w:val="640"/>
          <w:marRight w:val="0"/>
          <w:marTop w:val="0"/>
          <w:marBottom w:val="0"/>
          <w:divBdr>
            <w:top w:val="none" w:sz="0" w:space="0" w:color="auto"/>
            <w:left w:val="none" w:sz="0" w:space="0" w:color="auto"/>
            <w:bottom w:val="none" w:sz="0" w:space="0" w:color="auto"/>
            <w:right w:val="none" w:sz="0" w:space="0" w:color="auto"/>
          </w:divBdr>
        </w:div>
        <w:div w:id="2074548357">
          <w:marLeft w:val="640"/>
          <w:marRight w:val="0"/>
          <w:marTop w:val="0"/>
          <w:marBottom w:val="0"/>
          <w:divBdr>
            <w:top w:val="none" w:sz="0" w:space="0" w:color="auto"/>
            <w:left w:val="none" w:sz="0" w:space="0" w:color="auto"/>
            <w:bottom w:val="none" w:sz="0" w:space="0" w:color="auto"/>
            <w:right w:val="none" w:sz="0" w:space="0" w:color="auto"/>
          </w:divBdr>
        </w:div>
        <w:div w:id="2083479579">
          <w:marLeft w:val="640"/>
          <w:marRight w:val="0"/>
          <w:marTop w:val="0"/>
          <w:marBottom w:val="0"/>
          <w:divBdr>
            <w:top w:val="none" w:sz="0" w:space="0" w:color="auto"/>
            <w:left w:val="none" w:sz="0" w:space="0" w:color="auto"/>
            <w:bottom w:val="none" w:sz="0" w:space="0" w:color="auto"/>
            <w:right w:val="none" w:sz="0" w:space="0" w:color="auto"/>
          </w:divBdr>
        </w:div>
        <w:div w:id="2111200165">
          <w:marLeft w:val="640"/>
          <w:marRight w:val="0"/>
          <w:marTop w:val="0"/>
          <w:marBottom w:val="0"/>
          <w:divBdr>
            <w:top w:val="none" w:sz="0" w:space="0" w:color="auto"/>
            <w:left w:val="none" w:sz="0" w:space="0" w:color="auto"/>
            <w:bottom w:val="none" w:sz="0" w:space="0" w:color="auto"/>
            <w:right w:val="none" w:sz="0" w:space="0" w:color="auto"/>
          </w:divBdr>
        </w:div>
        <w:div w:id="2111465299">
          <w:marLeft w:val="640"/>
          <w:marRight w:val="0"/>
          <w:marTop w:val="0"/>
          <w:marBottom w:val="0"/>
          <w:divBdr>
            <w:top w:val="none" w:sz="0" w:space="0" w:color="auto"/>
            <w:left w:val="none" w:sz="0" w:space="0" w:color="auto"/>
            <w:bottom w:val="none" w:sz="0" w:space="0" w:color="auto"/>
            <w:right w:val="none" w:sz="0" w:space="0" w:color="auto"/>
          </w:divBdr>
        </w:div>
        <w:div w:id="2125146277">
          <w:marLeft w:val="640"/>
          <w:marRight w:val="0"/>
          <w:marTop w:val="0"/>
          <w:marBottom w:val="0"/>
          <w:divBdr>
            <w:top w:val="none" w:sz="0" w:space="0" w:color="auto"/>
            <w:left w:val="none" w:sz="0" w:space="0" w:color="auto"/>
            <w:bottom w:val="none" w:sz="0" w:space="0" w:color="auto"/>
            <w:right w:val="none" w:sz="0" w:space="0" w:color="auto"/>
          </w:divBdr>
        </w:div>
        <w:div w:id="2132480091">
          <w:marLeft w:val="640"/>
          <w:marRight w:val="0"/>
          <w:marTop w:val="0"/>
          <w:marBottom w:val="0"/>
          <w:divBdr>
            <w:top w:val="none" w:sz="0" w:space="0" w:color="auto"/>
            <w:left w:val="none" w:sz="0" w:space="0" w:color="auto"/>
            <w:bottom w:val="none" w:sz="0" w:space="0" w:color="auto"/>
            <w:right w:val="none" w:sz="0" w:space="0" w:color="auto"/>
          </w:divBdr>
        </w:div>
        <w:div w:id="2137874430">
          <w:marLeft w:val="640"/>
          <w:marRight w:val="0"/>
          <w:marTop w:val="0"/>
          <w:marBottom w:val="0"/>
          <w:divBdr>
            <w:top w:val="none" w:sz="0" w:space="0" w:color="auto"/>
            <w:left w:val="none" w:sz="0" w:space="0" w:color="auto"/>
            <w:bottom w:val="none" w:sz="0" w:space="0" w:color="auto"/>
            <w:right w:val="none" w:sz="0" w:space="0" w:color="auto"/>
          </w:divBdr>
        </w:div>
      </w:divsChild>
    </w:div>
    <w:div w:id="468330822">
      <w:bodyDiv w:val="1"/>
      <w:marLeft w:val="0"/>
      <w:marRight w:val="0"/>
      <w:marTop w:val="0"/>
      <w:marBottom w:val="0"/>
      <w:divBdr>
        <w:top w:val="none" w:sz="0" w:space="0" w:color="auto"/>
        <w:left w:val="none" w:sz="0" w:space="0" w:color="auto"/>
        <w:bottom w:val="none" w:sz="0" w:space="0" w:color="auto"/>
        <w:right w:val="none" w:sz="0" w:space="0" w:color="auto"/>
      </w:divBdr>
      <w:divsChild>
        <w:div w:id="12462780">
          <w:marLeft w:val="640"/>
          <w:marRight w:val="0"/>
          <w:marTop w:val="0"/>
          <w:marBottom w:val="0"/>
          <w:divBdr>
            <w:top w:val="none" w:sz="0" w:space="0" w:color="auto"/>
            <w:left w:val="none" w:sz="0" w:space="0" w:color="auto"/>
            <w:bottom w:val="none" w:sz="0" w:space="0" w:color="auto"/>
            <w:right w:val="none" w:sz="0" w:space="0" w:color="auto"/>
          </w:divBdr>
        </w:div>
        <w:div w:id="50540988">
          <w:marLeft w:val="640"/>
          <w:marRight w:val="0"/>
          <w:marTop w:val="0"/>
          <w:marBottom w:val="0"/>
          <w:divBdr>
            <w:top w:val="none" w:sz="0" w:space="0" w:color="auto"/>
            <w:left w:val="none" w:sz="0" w:space="0" w:color="auto"/>
            <w:bottom w:val="none" w:sz="0" w:space="0" w:color="auto"/>
            <w:right w:val="none" w:sz="0" w:space="0" w:color="auto"/>
          </w:divBdr>
        </w:div>
        <w:div w:id="90708866">
          <w:marLeft w:val="640"/>
          <w:marRight w:val="0"/>
          <w:marTop w:val="0"/>
          <w:marBottom w:val="0"/>
          <w:divBdr>
            <w:top w:val="none" w:sz="0" w:space="0" w:color="auto"/>
            <w:left w:val="none" w:sz="0" w:space="0" w:color="auto"/>
            <w:bottom w:val="none" w:sz="0" w:space="0" w:color="auto"/>
            <w:right w:val="none" w:sz="0" w:space="0" w:color="auto"/>
          </w:divBdr>
        </w:div>
        <w:div w:id="110975708">
          <w:marLeft w:val="640"/>
          <w:marRight w:val="0"/>
          <w:marTop w:val="0"/>
          <w:marBottom w:val="0"/>
          <w:divBdr>
            <w:top w:val="none" w:sz="0" w:space="0" w:color="auto"/>
            <w:left w:val="none" w:sz="0" w:space="0" w:color="auto"/>
            <w:bottom w:val="none" w:sz="0" w:space="0" w:color="auto"/>
            <w:right w:val="none" w:sz="0" w:space="0" w:color="auto"/>
          </w:divBdr>
        </w:div>
        <w:div w:id="112939889">
          <w:marLeft w:val="640"/>
          <w:marRight w:val="0"/>
          <w:marTop w:val="0"/>
          <w:marBottom w:val="0"/>
          <w:divBdr>
            <w:top w:val="none" w:sz="0" w:space="0" w:color="auto"/>
            <w:left w:val="none" w:sz="0" w:space="0" w:color="auto"/>
            <w:bottom w:val="none" w:sz="0" w:space="0" w:color="auto"/>
            <w:right w:val="none" w:sz="0" w:space="0" w:color="auto"/>
          </w:divBdr>
        </w:div>
        <w:div w:id="114251387">
          <w:marLeft w:val="640"/>
          <w:marRight w:val="0"/>
          <w:marTop w:val="0"/>
          <w:marBottom w:val="0"/>
          <w:divBdr>
            <w:top w:val="none" w:sz="0" w:space="0" w:color="auto"/>
            <w:left w:val="none" w:sz="0" w:space="0" w:color="auto"/>
            <w:bottom w:val="none" w:sz="0" w:space="0" w:color="auto"/>
            <w:right w:val="none" w:sz="0" w:space="0" w:color="auto"/>
          </w:divBdr>
        </w:div>
        <w:div w:id="144973864">
          <w:marLeft w:val="640"/>
          <w:marRight w:val="0"/>
          <w:marTop w:val="0"/>
          <w:marBottom w:val="0"/>
          <w:divBdr>
            <w:top w:val="none" w:sz="0" w:space="0" w:color="auto"/>
            <w:left w:val="none" w:sz="0" w:space="0" w:color="auto"/>
            <w:bottom w:val="none" w:sz="0" w:space="0" w:color="auto"/>
            <w:right w:val="none" w:sz="0" w:space="0" w:color="auto"/>
          </w:divBdr>
        </w:div>
        <w:div w:id="150291831">
          <w:marLeft w:val="640"/>
          <w:marRight w:val="0"/>
          <w:marTop w:val="0"/>
          <w:marBottom w:val="0"/>
          <w:divBdr>
            <w:top w:val="none" w:sz="0" w:space="0" w:color="auto"/>
            <w:left w:val="none" w:sz="0" w:space="0" w:color="auto"/>
            <w:bottom w:val="none" w:sz="0" w:space="0" w:color="auto"/>
            <w:right w:val="none" w:sz="0" w:space="0" w:color="auto"/>
          </w:divBdr>
        </w:div>
        <w:div w:id="159129093">
          <w:marLeft w:val="640"/>
          <w:marRight w:val="0"/>
          <w:marTop w:val="0"/>
          <w:marBottom w:val="0"/>
          <w:divBdr>
            <w:top w:val="none" w:sz="0" w:space="0" w:color="auto"/>
            <w:left w:val="none" w:sz="0" w:space="0" w:color="auto"/>
            <w:bottom w:val="none" w:sz="0" w:space="0" w:color="auto"/>
            <w:right w:val="none" w:sz="0" w:space="0" w:color="auto"/>
          </w:divBdr>
        </w:div>
        <w:div w:id="186718446">
          <w:marLeft w:val="640"/>
          <w:marRight w:val="0"/>
          <w:marTop w:val="0"/>
          <w:marBottom w:val="0"/>
          <w:divBdr>
            <w:top w:val="none" w:sz="0" w:space="0" w:color="auto"/>
            <w:left w:val="none" w:sz="0" w:space="0" w:color="auto"/>
            <w:bottom w:val="none" w:sz="0" w:space="0" w:color="auto"/>
            <w:right w:val="none" w:sz="0" w:space="0" w:color="auto"/>
          </w:divBdr>
        </w:div>
        <w:div w:id="190580722">
          <w:marLeft w:val="640"/>
          <w:marRight w:val="0"/>
          <w:marTop w:val="0"/>
          <w:marBottom w:val="0"/>
          <w:divBdr>
            <w:top w:val="none" w:sz="0" w:space="0" w:color="auto"/>
            <w:left w:val="none" w:sz="0" w:space="0" w:color="auto"/>
            <w:bottom w:val="none" w:sz="0" w:space="0" w:color="auto"/>
            <w:right w:val="none" w:sz="0" w:space="0" w:color="auto"/>
          </w:divBdr>
        </w:div>
        <w:div w:id="212695004">
          <w:marLeft w:val="640"/>
          <w:marRight w:val="0"/>
          <w:marTop w:val="0"/>
          <w:marBottom w:val="0"/>
          <w:divBdr>
            <w:top w:val="none" w:sz="0" w:space="0" w:color="auto"/>
            <w:left w:val="none" w:sz="0" w:space="0" w:color="auto"/>
            <w:bottom w:val="none" w:sz="0" w:space="0" w:color="auto"/>
            <w:right w:val="none" w:sz="0" w:space="0" w:color="auto"/>
          </w:divBdr>
        </w:div>
        <w:div w:id="221989219">
          <w:marLeft w:val="640"/>
          <w:marRight w:val="0"/>
          <w:marTop w:val="0"/>
          <w:marBottom w:val="0"/>
          <w:divBdr>
            <w:top w:val="none" w:sz="0" w:space="0" w:color="auto"/>
            <w:left w:val="none" w:sz="0" w:space="0" w:color="auto"/>
            <w:bottom w:val="none" w:sz="0" w:space="0" w:color="auto"/>
            <w:right w:val="none" w:sz="0" w:space="0" w:color="auto"/>
          </w:divBdr>
        </w:div>
        <w:div w:id="223837700">
          <w:marLeft w:val="640"/>
          <w:marRight w:val="0"/>
          <w:marTop w:val="0"/>
          <w:marBottom w:val="0"/>
          <w:divBdr>
            <w:top w:val="none" w:sz="0" w:space="0" w:color="auto"/>
            <w:left w:val="none" w:sz="0" w:space="0" w:color="auto"/>
            <w:bottom w:val="none" w:sz="0" w:space="0" w:color="auto"/>
            <w:right w:val="none" w:sz="0" w:space="0" w:color="auto"/>
          </w:divBdr>
        </w:div>
        <w:div w:id="255095078">
          <w:marLeft w:val="640"/>
          <w:marRight w:val="0"/>
          <w:marTop w:val="0"/>
          <w:marBottom w:val="0"/>
          <w:divBdr>
            <w:top w:val="none" w:sz="0" w:space="0" w:color="auto"/>
            <w:left w:val="none" w:sz="0" w:space="0" w:color="auto"/>
            <w:bottom w:val="none" w:sz="0" w:space="0" w:color="auto"/>
            <w:right w:val="none" w:sz="0" w:space="0" w:color="auto"/>
          </w:divBdr>
        </w:div>
        <w:div w:id="269433435">
          <w:marLeft w:val="640"/>
          <w:marRight w:val="0"/>
          <w:marTop w:val="0"/>
          <w:marBottom w:val="0"/>
          <w:divBdr>
            <w:top w:val="none" w:sz="0" w:space="0" w:color="auto"/>
            <w:left w:val="none" w:sz="0" w:space="0" w:color="auto"/>
            <w:bottom w:val="none" w:sz="0" w:space="0" w:color="auto"/>
            <w:right w:val="none" w:sz="0" w:space="0" w:color="auto"/>
          </w:divBdr>
        </w:div>
        <w:div w:id="270088423">
          <w:marLeft w:val="640"/>
          <w:marRight w:val="0"/>
          <w:marTop w:val="0"/>
          <w:marBottom w:val="0"/>
          <w:divBdr>
            <w:top w:val="none" w:sz="0" w:space="0" w:color="auto"/>
            <w:left w:val="none" w:sz="0" w:space="0" w:color="auto"/>
            <w:bottom w:val="none" w:sz="0" w:space="0" w:color="auto"/>
            <w:right w:val="none" w:sz="0" w:space="0" w:color="auto"/>
          </w:divBdr>
        </w:div>
        <w:div w:id="272906773">
          <w:marLeft w:val="640"/>
          <w:marRight w:val="0"/>
          <w:marTop w:val="0"/>
          <w:marBottom w:val="0"/>
          <w:divBdr>
            <w:top w:val="none" w:sz="0" w:space="0" w:color="auto"/>
            <w:left w:val="none" w:sz="0" w:space="0" w:color="auto"/>
            <w:bottom w:val="none" w:sz="0" w:space="0" w:color="auto"/>
            <w:right w:val="none" w:sz="0" w:space="0" w:color="auto"/>
          </w:divBdr>
        </w:div>
        <w:div w:id="303052245">
          <w:marLeft w:val="640"/>
          <w:marRight w:val="0"/>
          <w:marTop w:val="0"/>
          <w:marBottom w:val="0"/>
          <w:divBdr>
            <w:top w:val="none" w:sz="0" w:space="0" w:color="auto"/>
            <w:left w:val="none" w:sz="0" w:space="0" w:color="auto"/>
            <w:bottom w:val="none" w:sz="0" w:space="0" w:color="auto"/>
            <w:right w:val="none" w:sz="0" w:space="0" w:color="auto"/>
          </w:divBdr>
        </w:div>
        <w:div w:id="303390355">
          <w:marLeft w:val="640"/>
          <w:marRight w:val="0"/>
          <w:marTop w:val="0"/>
          <w:marBottom w:val="0"/>
          <w:divBdr>
            <w:top w:val="none" w:sz="0" w:space="0" w:color="auto"/>
            <w:left w:val="none" w:sz="0" w:space="0" w:color="auto"/>
            <w:bottom w:val="none" w:sz="0" w:space="0" w:color="auto"/>
            <w:right w:val="none" w:sz="0" w:space="0" w:color="auto"/>
          </w:divBdr>
        </w:div>
        <w:div w:id="316963011">
          <w:marLeft w:val="640"/>
          <w:marRight w:val="0"/>
          <w:marTop w:val="0"/>
          <w:marBottom w:val="0"/>
          <w:divBdr>
            <w:top w:val="none" w:sz="0" w:space="0" w:color="auto"/>
            <w:left w:val="none" w:sz="0" w:space="0" w:color="auto"/>
            <w:bottom w:val="none" w:sz="0" w:space="0" w:color="auto"/>
            <w:right w:val="none" w:sz="0" w:space="0" w:color="auto"/>
          </w:divBdr>
        </w:div>
        <w:div w:id="336159851">
          <w:marLeft w:val="640"/>
          <w:marRight w:val="0"/>
          <w:marTop w:val="0"/>
          <w:marBottom w:val="0"/>
          <w:divBdr>
            <w:top w:val="none" w:sz="0" w:space="0" w:color="auto"/>
            <w:left w:val="none" w:sz="0" w:space="0" w:color="auto"/>
            <w:bottom w:val="none" w:sz="0" w:space="0" w:color="auto"/>
            <w:right w:val="none" w:sz="0" w:space="0" w:color="auto"/>
          </w:divBdr>
        </w:div>
        <w:div w:id="364840275">
          <w:marLeft w:val="640"/>
          <w:marRight w:val="0"/>
          <w:marTop w:val="0"/>
          <w:marBottom w:val="0"/>
          <w:divBdr>
            <w:top w:val="none" w:sz="0" w:space="0" w:color="auto"/>
            <w:left w:val="none" w:sz="0" w:space="0" w:color="auto"/>
            <w:bottom w:val="none" w:sz="0" w:space="0" w:color="auto"/>
            <w:right w:val="none" w:sz="0" w:space="0" w:color="auto"/>
          </w:divBdr>
        </w:div>
        <w:div w:id="400831500">
          <w:marLeft w:val="640"/>
          <w:marRight w:val="0"/>
          <w:marTop w:val="0"/>
          <w:marBottom w:val="0"/>
          <w:divBdr>
            <w:top w:val="none" w:sz="0" w:space="0" w:color="auto"/>
            <w:left w:val="none" w:sz="0" w:space="0" w:color="auto"/>
            <w:bottom w:val="none" w:sz="0" w:space="0" w:color="auto"/>
            <w:right w:val="none" w:sz="0" w:space="0" w:color="auto"/>
          </w:divBdr>
        </w:div>
        <w:div w:id="417483721">
          <w:marLeft w:val="640"/>
          <w:marRight w:val="0"/>
          <w:marTop w:val="0"/>
          <w:marBottom w:val="0"/>
          <w:divBdr>
            <w:top w:val="none" w:sz="0" w:space="0" w:color="auto"/>
            <w:left w:val="none" w:sz="0" w:space="0" w:color="auto"/>
            <w:bottom w:val="none" w:sz="0" w:space="0" w:color="auto"/>
            <w:right w:val="none" w:sz="0" w:space="0" w:color="auto"/>
          </w:divBdr>
        </w:div>
        <w:div w:id="419183417">
          <w:marLeft w:val="640"/>
          <w:marRight w:val="0"/>
          <w:marTop w:val="0"/>
          <w:marBottom w:val="0"/>
          <w:divBdr>
            <w:top w:val="none" w:sz="0" w:space="0" w:color="auto"/>
            <w:left w:val="none" w:sz="0" w:space="0" w:color="auto"/>
            <w:bottom w:val="none" w:sz="0" w:space="0" w:color="auto"/>
            <w:right w:val="none" w:sz="0" w:space="0" w:color="auto"/>
          </w:divBdr>
        </w:div>
        <w:div w:id="434323390">
          <w:marLeft w:val="640"/>
          <w:marRight w:val="0"/>
          <w:marTop w:val="0"/>
          <w:marBottom w:val="0"/>
          <w:divBdr>
            <w:top w:val="none" w:sz="0" w:space="0" w:color="auto"/>
            <w:left w:val="none" w:sz="0" w:space="0" w:color="auto"/>
            <w:bottom w:val="none" w:sz="0" w:space="0" w:color="auto"/>
            <w:right w:val="none" w:sz="0" w:space="0" w:color="auto"/>
          </w:divBdr>
        </w:div>
        <w:div w:id="438722565">
          <w:marLeft w:val="640"/>
          <w:marRight w:val="0"/>
          <w:marTop w:val="0"/>
          <w:marBottom w:val="0"/>
          <w:divBdr>
            <w:top w:val="none" w:sz="0" w:space="0" w:color="auto"/>
            <w:left w:val="none" w:sz="0" w:space="0" w:color="auto"/>
            <w:bottom w:val="none" w:sz="0" w:space="0" w:color="auto"/>
            <w:right w:val="none" w:sz="0" w:space="0" w:color="auto"/>
          </w:divBdr>
        </w:div>
        <w:div w:id="447899262">
          <w:marLeft w:val="640"/>
          <w:marRight w:val="0"/>
          <w:marTop w:val="0"/>
          <w:marBottom w:val="0"/>
          <w:divBdr>
            <w:top w:val="none" w:sz="0" w:space="0" w:color="auto"/>
            <w:left w:val="none" w:sz="0" w:space="0" w:color="auto"/>
            <w:bottom w:val="none" w:sz="0" w:space="0" w:color="auto"/>
            <w:right w:val="none" w:sz="0" w:space="0" w:color="auto"/>
          </w:divBdr>
        </w:div>
        <w:div w:id="455871321">
          <w:marLeft w:val="640"/>
          <w:marRight w:val="0"/>
          <w:marTop w:val="0"/>
          <w:marBottom w:val="0"/>
          <w:divBdr>
            <w:top w:val="none" w:sz="0" w:space="0" w:color="auto"/>
            <w:left w:val="none" w:sz="0" w:space="0" w:color="auto"/>
            <w:bottom w:val="none" w:sz="0" w:space="0" w:color="auto"/>
            <w:right w:val="none" w:sz="0" w:space="0" w:color="auto"/>
          </w:divBdr>
        </w:div>
        <w:div w:id="459231392">
          <w:marLeft w:val="640"/>
          <w:marRight w:val="0"/>
          <w:marTop w:val="0"/>
          <w:marBottom w:val="0"/>
          <w:divBdr>
            <w:top w:val="none" w:sz="0" w:space="0" w:color="auto"/>
            <w:left w:val="none" w:sz="0" w:space="0" w:color="auto"/>
            <w:bottom w:val="none" w:sz="0" w:space="0" w:color="auto"/>
            <w:right w:val="none" w:sz="0" w:space="0" w:color="auto"/>
          </w:divBdr>
        </w:div>
        <w:div w:id="498542296">
          <w:marLeft w:val="640"/>
          <w:marRight w:val="0"/>
          <w:marTop w:val="0"/>
          <w:marBottom w:val="0"/>
          <w:divBdr>
            <w:top w:val="none" w:sz="0" w:space="0" w:color="auto"/>
            <w:left w:val="none" w:sz="0" w:space="0" w:color="auto"/>
            <w:bottom w:val="none" w:sz="0" w:space="0" w:color="auto"/>
            <w:right w:val="none" w:sz="0" w:space="0" w:color="auto"/>
          </w:divBdr>
        </w:div>
        <w:div w:id="511378270">
          <w:marLeft w:val="640"/>
          <w:marRight w:val="0"/>
          <w:marTop w:val="0"/>
          <w:marBottom w:val="0"/>
          <w:divBdr>
            <w:top w:val="none" w:sz="0" w:space="0" w:color="auto"/>
            <w:left w:val="none" w:sz="0" w:space="0" w:color="auto"/>
            <w:bottom w:val="none" w:sz="0" w:space="0" w:color="auto"/>
            <w:right w:val="none" w:sz="0" w:space="0" w:color="auto"/>
          </w:divBdr>
        </w:div>
        <w:div w:id="525143213">
          <w:marLeft w:val="640"/>
          <w:marRight w:val="0"/>
          <w:marTop w:val="0"/>
          <w:marBottom w:val="0"/>
          <w:divBdr>
            <w:top w:val="none" w:sz="0" w:space="0" w:color="auto"/>
            <w:left w:val="none" w:sz="0" w:space="0" w:color="auto"/>
            <w:bottom w:val="none" w:sz="0" w:space="0" w:color="auto"/>
            <w:right w:val="none" w:sz="0" w:space="0" w:color="auto"/>
          </w:divBdr>
        </w:div>
        <w:div w:id="529532320">
          <w:marLeft w:val="640"/>
          <w:marRight w:val="0"/>
          <w:marTop w:val="0"/>
          <w:marBottom w:val="0"/>
          <w:divBdr>
            <w:top w:val="none" w:sz="0" w:space="0" w:color="auto"/>
            <w:left w:val="none" w:sz="0" w:space="0" w:color="auto"/>
            <w:bottom w:val="none" w:sz="0" w:space="0" w:color="auto"/>
            <w:right w:val="none" w:sz="0" w:space="0" w:color="auto"/>
          </w:divBdr>
        </w:div>
        <w:div w:id="540752336">
          <w:marLeft w:val="640"/>
          <w:marRight w:val="0"/>
          <w:marTop w:val="0"/>
          <w:marBottom w:val="0"/>
          <w:divBdr>
            <w:top w:val="none" w:sz="0" w:space="0" w:color="auto"/>
            <w:left w:val="none" w:sz="0" w:space="0" w:color="auto"/>
            <w:bottom w:val="none" w:sz="0" w:space="0" w:color="auto"/>
            <w:right w:val="none" w:sz="0" w:space="0" w:color="auto"/>
          </w:divBdr>
        </w:div>
        <w:div w:id="546836638">
          <w:marLeft w:val="640"/>
          <w:marRight w:val="0"/>
          <w:marTop w:val="0"/>
          <w:marBottom w:val="0"/>
          <w:divBdr>
            <w:top w:val="none" w:sz="0" w:space="0" w:color="auto"/>
            <w:left w:val="none" w:sz="0" w:space="0" w:color="auto"/>
            <w:bottom w:val="none" w:sz="0" w:space="0" w:color="auto"/>
            <w:right w:val="none" w:sz="0" w:space="0" w:color="auto"/>
          </w:divBdr>
        </w:div>
        <w:div w:id="551497947">
          <w:marLeft w:val="640"/>
          <w:marRight w:val="0"/>
          <w:marTop w:val="0"/>
          <w:marBottom w:val="0"/>
          <w:divBdr>
            <w:top w:val="none" w:sz="0" w:space="0" w:color="auto"/>
            <w:left w:val="none" w:sz="0" w:space="0" w:color="auto"/>
            <w:bottom w:val="none" w:sz="0" w:space="0" w:color="auto"/>
            <w:right w:val="none" w:sz="0" w:space="0" w:color="auto"/>
          </w:divBdr>
        </w:div>
        <w:div w:id="568346508">
          <w:marLeft w:val="640"/>
          <w:marRight w:val="0"/>
          <w:marTop w:val="0"/>
          <w:marBottom w:val="0"/>
          <w:divBdr>
            <w:top w:val="none" w:sz="0" w:space="0" w:color="auto"/>
            <w:left w:val="none" w:sz="0" w:space="0" w:color="auto"/>
            <w:bottom w:val="none" w:sz="0" w:space="0" w:color="auto"/>
            <w:right w:val="none" w:sz="0" w:space="0" w:color="auto"/>
          </w:divBdr>
        </w:div>
        <w:div w:id="579797381">
          <w:marLeft w:val="640"/>
          <w:marRight w:val="0"/>
          <w:marTop w:val="0"/>
          <w:marBottom w:val="0"/>
          <w:divBdr>
            <w:top w:val="none" w:sz="0" w:space="0" w:color="auto"/>
            <w:left w:val="none" w:sz="0" w:space="0" w:color="auto"/>
            <w:bottom w:val="none" w:sz="0" w:space="0" w:color="auto"/>
            <w:right w:val="none" w:sz="0" w:space="0" w:color="auto"/>
          </w:divBdr>
        </w:div>
        <w:div w:id="600339909">
          <w:marLeft w:val="640"/>
          <w:marRight w:val="0"/>
          <w:marTop w:val="0"/>
          <w:marBottom w:val="0"/>
          <w:divBdr>
            <w:top w:val="none" w:sz="0" w:space="0" w:color="auto"/>
            <w:left w:val="none" w:sz="0" w:space="0" w:color="auto"/>
            <w:bottom w:val="none" w:sz="0" w:space="0" w:color="auto"/>
            <w:right w:val="none" w:sz="0" w:space="0" w:color="auto"/>
          </w:divBdr>
        </w:div>
        <w:div w:id="616377463">
          <w:marLeft w:val="640"/>
          <w:marRight w:val="0"/>
          <w:marTop w:val="0"/>
          <w:marBottom w:val="0"/>
          <w:divBdr>
            <w:top w:val="none" w:sz="0" w:space="0" w:color="auto"/>
            <w:left w:val="none" w:sz="0" w:space="0" w:color="auto"/>
            <w:bottom w:val="none" w:sz="0" w:space="0" w:color="auto"/>
            <w:right w:val="none" w:sz="0" w:space="0" w:color="auto"/>
          </w:divBdr>
        </w:div>
        <w:div w:id="623463487">
          <w:marLeft w:val="640"/>
          <w:marRight w:val="0"/>
          <w:marTop w:val="0"/>
          <w:marBottom w:val="0"/>
          <w:divBdr>
            <w:top w:val="none" w:sz="0" w:space="0" w:color="auto"/>
            <w:left w:val="none" w:sz="0" w:space="0" w:color="auto"/>
            <w:bottom w:val="none" w:sz="0" w:space="0" w:color="auto"/>
            <w:right w:val="none" w:sz="0" w:space="0" w:color="auto"/>
          </w:divBdr>
        </w:div>
        <w:div w:id="640577223">
          <w:marLeft w:val="640"/>
          <w:marRight w:val="0"/>
          <w:marTop w:val="0"/>
          <w:marBottom w:val="0"/>
          <w:divBdr>
            <w:top w:val="none" w:sz="0" w:space="0" w:color="auto"/>
            <w:left w:val="none" w:sz="0" w:space="0" w:color="auto"/>
            <w:bottom w:val="none" w:sz="0" w:space="0" w:color="auto"/>
            <w:right w:val="none" w:sz="0" w:space="0" w:color="auto"/>
          </w:divBdr>
        </w:div>
        <w:div w:id="648679006">
          <w:marLeft w:val="640"/>
          <w:marRight w:val="0"/>
          <w:marTop w:val="0"/>
          <w:marBottom w:val="0"/>
          <w:divBdr>
            <w:top w:val="none" w:sz="0" w:space="0" w:color="auto"/>
            <w:left w:val="none" w:sz="0" w:space="0" w:color="auto"/>
            <w:bottom w:val="none" w:sz="0" w:space="0" w:color="auto"/>
            <w:right w:val="none" w:sz="0" w:space="0" w:color="auto"/>
          </w:divBdr>
        </w:div>
        <w:div w:id="665208445">
          <w:marLeft w:val="640"/>
          <w:marRight w:val="0"/>
          <w:marTop w:val="0"/>
          <w:marBottom w:val="0"/>
          <w:divBdr>
            <w:top w:val="none" w:sz="0" w:space="0" w:color="auto"/>
            <w:left w:val="none" w:sz="0" w:space="0" w:color="auto"/>
            <w:bottom w:val="none" w:sz="0" w:space="0" w:color="auto"/>
            <w:right w:val="none" w:sz="0" w:space="0" w:color="auto"/>
          </w:divBdr>
        </w:div>
        <w:div w:id="671421150">
          <w:marLeft w:val="640"/>
          <w:marRight w:val="0"/>
          <w:marTop w:val="0"/>
          <w:marBottom w:val="0"/>
          <w:divBdr>
            <w:top w:val="none" w:sz="0" w:space="0" w:color="auto"/>
            <w:left w:val="none" w:sz="0" w:space="0" w:color="auto"/>
            <w:bottom w:val="none" w:sz="0" w:space="0" w:color="auto"/>
            <w:right w:val="none" w:sz="0" w:space="0" w:color="auto"/>
          </w:divBdr>
        </w:div>
        <w:div w:id="671763232">
          <w:marLeft w:val="640"/>
          <w:marRight w:val="0"/>
          <w:marTop w:val="0"/>
          <w:marBottom w:val="0"/>
          <w:divBdr>
            <w:top w:val="none" w:sz="0" w:space="0" w:color="auto"/>
            <w:left w:val="none" w:sz="0" w:space="0" w:color="auto"/>
            <w:bottom w:val="none" w:sz="0" w:space="0" w:color="auto"/>
            <w:right w:val="none" w:sz="0" w:space="0" w:color="auto"/>
          </w:divBdr>
        </w:div>
        <w:div w:id="674259888">
          <w:marLeft w:val="640"/>
          <w:marRight w:val="0"/>
          <w:marTop w:val="0"/>
          <w:marBottom w:val="0"/>
          <w:divBdr>
            <w:top w:val="none" w:sz="0" w:space="0" w:color="auto"/>
            <w:left w:val="none" w:sz="0" w:space="0" w:color="auto"/>
            <w:bottom w:val="none" w:sz="0" w:space="0" w:color="auto"/>
            <w:right w:val="none" w:sz="0" w:space="0" w:color="auto"/>
          </w:divBdr>
        </w:div>
        <w:div w:id="719130082">
          <w:marLeft w:val="640"/>
          <w:marRight w:val="0"/>
          <w:marTop w:val="0"/>
          <w:marBottom w:val="0"/>
          <w:divBdr>
            <w:top w:val="none" w:sz="0" w:space="0" w:color="auto"/>
            <w:left w:val="none" w:sz="0" w:space="0" w:color="auto"/>
            <w:bottom w:val="none" w:sz="0" w:space="0" w:color="auto"/>
            <w:right w:val="none" w:sz="0" w:space="0" w:color="auto"/>
          </w:divBdr>
        </w:div>
        <w:div w:id="741483380">
          <w:marLeft w:val="640"/>
          <w:marRight w:val="0"/>
          <w:marTop w:val="0"/>
          <w:marBottom w:val="0"/>
          <w:divBdr>
            <w:top w:val="none" w:sz="0" w:space="0" w:color="auto"/>
            <w:left w:val="none" w:sz="0" w:space="0" w:color="auto"/>
            <w:bottom w:val="none" w:sz="0" w:space="0" w:color="auto"/>
            <w:right w:val="none" w:sz="0" w:space="0" w:color="auto"/>
          </w:divBdr>
        </w:div>
        <w:div w:id="754480164">
          <w:marLeft w:val="640"/>
          <w:marRight w:val="0"/>
          <w:marTop w:val="0"/>
          <w:marBottom w:val="0"/>
          <w:divBdr>
            <w:top w:val="none" w:sz="0" w:space="0" w:color="auto"/>
            <w:left w:val="none" w:sz="0" w:space="0" w:color="auto"/>
            <w:bottom w:val="none" w:sz="0" w:space="0" w:color="auto"/>
            <w:right w:val="none" w:sz="0" w:space="0" w:color="auto"/>
          </w:divBdr>
        </w:div>
        <w:div w:id="759527759">
          <w:marLeft w:val="640"/>
          <w:marRight w:val="0"/>
          <w:marTop w:val="0"/>
          <w:marBottom w:val="0"/>
          <w:divBdr>
            <w:top w:val="none" w:sz="0" w:space="0" w:color="auto"/>
            <w:left w:val="none" w:sz="0" w:space="0" w:color="auto"/>
            <w:bottom w:val="none" w:sz="0" w:space="0" w:color="auto"/>
            <w:right w:val="none" w:sz="0" w:space="0" w:color="auto"/>
          </w:divBdr>
        </w:div>
        <w:div w:id="786966580">
          <w:marLeft w:val="640"/>
          <w:marRight w:val="0"/>
          <w:marTop w:val="0"/>
          <w:marBottom w:val="0"/>
          <w:divBdr>
            <w:top w:val="none" w:sz="0" w:space="0" w:color="auto"/>
            <w:left w:val="none" w:sz="0" w:space="0" w:color="auto"/>
            <w:bottom w:val="none" w:sz="0" w:space="0" w:color="auto"/>
            <w:right w:val="none" w:sz="0" w:space="0" w:color="auto"/>
          </w:divBdr>
        </w:div>
        <w:div w:id="796265601">
          <w:marLeft w:val="640"/>
          <w:marRight w:val="0"/>
          <w:marTop w:val="0"/>
          <w:marBottom w:val="0"/>
          <w:divBdr>
            <w:top w:val="none" w:sz="0" w:space="0" w:color="auto"/>
            <w:left w:val="none" w:sz="0" w:space="0" w:color="auto"/>
            <w:bottom w:val="none" w:sz="0" w:space="0" w:color="auto"/>
            <w:right w:val="none" w:sz="0" w:space="0" w:color="auto"/>
          </w:divBdr>
        </w:div>
        <w:div w:id="798032720">
          <w:marLeft w:val="640"/>
          <w:marRight w:val="0"/>
          <w:marTop w:val="0"/>
          <w:marBottom w:val="0"/>
          <w:divBdr>
            <w:top w:val="none" w:sz="0" w:space="0" w:color="auto"/>
            <w:left w:val="none" w:sz="0" w:space="0" w:color="auto"/>
            <w:bottom w:val="none" w:sz="0" w:space="0" w:color="auto"/>
            <w:right w:val="none" w:sz="0" w:space="0" w:color="auto"/>
          </w:divBdr>
        </w:div>
        <w:div w:id="805204419">
          <w:marLeft w:val="640"/>
          <w:marRight w:val="0"/>
          <w:marTop w:val="0"/>
          <w:marBottom w:val="0"/>
          <w:divBdr>
            <w:top w:val="none" w:sz="0" w:space="0" w:color="auto"/>
            <w:left w:val="none" w:sz="0" w:space="0" w:color="auto"/>
            <w:bottom w:val="none" w:sz="0" w:space="0" w:color="auto"/>
            <w:right w:val="none" w:sz="0" w:space="0" w:color="auto"/>
          </w:divBdr>
        </w:div>
        <w:div w:id="805508575">
          <w:marLeft w:val="640"/>
          <w:marRight w:val="0"/>
          <w:marTop w:val="0"/>
          <w:marBottom w:val="0"/>
          <w:divBdr>
            <w:top w:val="none" w:sz="0" w:space="0" w:color="auto"/>
            <w:left w:val="none" w:sz="0" w:space="0" w:color="auto"/>
            <w:bottom w:val="none" w:sz="0" w:space="0" w:color="auto"/>
            <w:right w:val="none" w:sz="0" w:space="0" w:color="auto"/>
          </w:divBdr>
        </w:div>
        <w:div w:id="812941274">
          <w:marLeft w:val="640"/>
          <w:marRight w:val="0"/>
          <w:marTop w:val="0"/>
          <w:marBottom w:val="0"/>
          <w:divBdr>
            <w:top w:val="none" w:sz="0" w:space="0" w:color="auto"/>
            <w:left w:val="none" w:sz="0" w:space="0" w:color="auto"/>
            <w:bottom w:val="none" w:sz="0" w:space="0" w:color="auto"/>
            <w:right w:val="none" w:sz="0" w:space="0" w:color="auto"/>
          </w:divBdr>
        </w:div>
        <w:div w:id="814102176">
          <w:marLeft w:val="640"/>
          <w:marRight w:val="0"/>
          <w:marTop w:val="0"/>
          <w:marBottom w:val="0"/>
          <w:divBdr>
            <w:top w:val="none" w:sz="0" w:space="0" w:color="auto"/>
            <w:left w:val="none" w:sz="0" w:space="0" w:color="auto"/>
            <w:bottom w:val="none" w:sz="0" w:space="0" w:color="auto"/>
            <w:right w:val="none" w:sz="0" w:space="0" w:color="auto"/>
          </w:divBdr>
        </w:div>
        <w:div w:id="820925110">
          <w:marLeft w:val="640"/>
          <w:marRight w:val="0"/>
          <w:marTop w:val="0"/>
          <w:marBottom w:val="0"/>
          <w:divBdr>
            <w:top w:val="none" w:sz="0" w:space="0" w:color="auto"/>
            <w:left w:val="none" w:sz="0" w:space="0" w:color="auto"/>
            <w:bottom w:val="none" w:sz="0" w:space="0" w:color="auto"/>
            <w:right w:val="none" w:sz="0" w:space="0" w:color="auto"/>
          </w:divBdr>
        </w:div>
        <w:div w:id="822743593">
          <w:marLeft w:val="640"/>
          <w:marRight w:val="0"/>
          <w:marTop w:val="0"/>
          <w:marBottom w:val="0"/>
          <w:divBdr>
            <w:top w:val="none" w:sz="0" w:space="0" w:color="auto"/>
            <w:left w:val="none" w:sz="0" w:space="0" w:color="auto"/>
            <w:bottom w:val="none" w:sz="0" w:space="0" w:color="auto"/>
            <w:right w:val="none" w:sz="0" w:space="0" w:color="auto"/>
          </w:divBdr>
        </w:div>
        <w:div w:id="827332102">
          <w:marLeft w:val="640"/>
          <w:marRight w:val="0"/>
          <w:marTop w:val="0"/>
          <w:marBottom w:val="0"/>
          <w:divBdr>
            <w:top w:val="none" w:sz="0" w:space="0" w:color="auto"/>
            <w:left w:val="none" w:sz="0" w:space="0" w:color="auto"/>
            <w:bottom w:val="none" w:sz="0" w:space="0" w:color="auto"/>
            <w:right w:val="none" w:sz="0" w:space="0" w:color="auto"/>
          </w:divBdr>
        </w:div>
        <w:div w:id="845022736">
          <w:marLeft w:val="640"/>
          <w:marRight w:val="0"/>
          <w:marTop w:val="0"/>
          <w:marBottom w:val="0"/>
          <w:divBdr>
            <w:top w:val="none" w:sz="0" w:space="0" w:color="auto"/>
            <w:left w:val="none" w:sz="0" w:space="0" w:color="auto"/>
            <w:bottom w:val="none" w:sz="0" w:space="0" w:color="auto"/>
            <w:right w:val="none" w:sz="0" w:space="0" w:color="auto"/>
          </w:divBdr>
        </w:div>
        <w:div w:id="862942821">
          <w:marLeft w:val="640"/>
          <w:marRight w:val="0"/>
          <w:marTop w:val="0"/>
          <w:marBottom w:val="0"/>
          <w:divBdr>
            <w:top w:val="none" w:sz="0" w:space="0" w:color="auto"/>
            <w:left w:val="none" w:sz="0" w:space="0" w:color="auto"/>
            <w:bottom w:val="none" w:sz="0" w:space="0" w:color="auto"/>
            <w:right w:val="none" w:sz="0" w:space="0" w:color="auto"/>
          </w:divBdr>
        </w:div>
        <w:div w:id="870459953">
          <w:marLeft w:val="640"/>
          <w:marRight w:val="0"/>
          <w:marTop w:val="0"/>
          <w:marBottom w:val="0"/>
          <w:divBdr>
            <w:top w:val="none" w:sz="0" w:space="0" w:color="auto"/>
            <w:left w:val="none" w:sz="0" w:space="0" w:color="auto"/>
            <w:bottom w:val="none" w:sz="0" w:space="0" w:color="auto"/>
            <w:right w:val="none" w:sz="0" w:space="0" w:color="auto"/>
          </w:divBdr>
        </w:div>
        <w:div w:id="911769398">
          <w:marLeft w:val="640"/>
          <w:marRight w:val="0"/>
          <w:marTop w:val="0"/>
          <w:marBottom w:val="0"/>
          <w:divBdr>
            <w:top w:val="none" w:sz="0" w:space="0" w:color="auto"/>
            <w:left w:val="none" w:sz="0" w:space="0" w:color="auto"/>
            <w:bottom w:val="none" w:sz="0" w:space="0" w:color="auto"/>
            <w:right w:val="none" w:sz="0" w:space="0" w:color="auto"/>
          </w:divBdr>
        </w:div>
        <w:div w:id="923804470">
          <w:marLeft w:val="640"/>
          <w:marRight w:val="0"/>
          <w:marTop w:val="0"/>
          <w:marBottom w:val="0"/>
          <w:divBdr>
            <w:top w:val="none" w:sz="0" w:space="0" w:color="auto"/>
            <w:left w:val="none" w:sz="0" w:space="0" w:color="auto"/>
            <w:bottom w:val="none" w:sz="0" w:space="0" w:color="auto"/>
            <w:right w:val="none" w:sz="0" w:space="0" w:color="auto"/>
          </w:divBdr>
        </w:div>
        <w:div w:id="926234126">
          <w:marLeft w:val="640"/>
          <w:marRight w:val="0"/>
          <w:marTop w:val="0"/>
          <w:marBottom w:val="0"/>
          <w:divBdr>
            <w:top w:val="none" w:sz="0" w:space="0" w:color="auto"/>
            <w:left w:val="none" w:sz="0" w:space="0" w:color="auto"/>
            <w:bottom w:val="none" w:sz="0" w:space="0" w:color="auto"/>
            <w:right w:val="none" w:sz="0" w:space="0" w:color="auto"/>
          </w:divBdr>
        </w:div>
        <w:div w:id="959411290">
          <w:marLeft w:val="640"/>
          <w:marRight w:val="0"/>
          <w:marTop w:val="0"/>
          <w:marBottom w:val="0"/>
          <w:divBdr>
            <w:top w:val="none" w:sz="0" w:space="0" w:color="auto"/>
            <w:left w:val="none" w:sz="0" w:space="0" w:color="auto"/>
            <w:bottom w:val="none" w:sz="0" w:space="0" w:color="auto"/>
            <w:right w:val="none" w:sz="0" w:space="0" w:color="auto"/>
          </w:divBdr>
        </w:div>
        <w:div w:id="963346108">
          <w:marLeft w:val="640"/>
          <w:marRight w:val="0"/>
          <w:marTop w:val="0"/>
          <w:marBottom w:val="0"/>
          <w:divBdr>
            <w:top w:val="none" w:sz="0" w:space="0" w:color="auto"/>
            <w:left w:val="none" w:sz="0" w:space="0" w:color="auto"/>
            <w:bottom w:val="none" w:sz="0" w:space="0" w:color="auto"/>
            <w:right w:val="none" w:sz="0" w:space="0" w:color="auto"/>
          </w:divBdr>
        </w:div>
        <w:div w:id="966928889">
          <w:marLeft w:val="640"/>
          <w:marRight w:val="0"/>
          <w:marTop w:val="0"/>
          <w:marBottom w:val="0"/>
          <w:divBdr>
            <w:top w:val="none" w:sz="0" w:space="0" w:color="auto"/>
            <w:left w:val="none" w:sz="0" w:space="0" w:color="auto"/>
            <w:bottom w:val="none" w:sz="0" w:space="0" w:color="auto"/>
            <w:right w:val="none" w:sz="0" w:space="0" w:color="auto"/>
          </w:divBdr>
        </w:div>
        <w:div w:id="967393361">
          <w:marLeft w:val="640"/>
          <w:marRight w:val="0"/>
          <w:marTop w:val="0"/>
          <w:marBottom w:val="0"/>
          <w:divBdr>
            <w:top w:val="none" w:sz="0" w:space="0" w:color="auto"/>
            <w:left w:val="none" w:sz="0" w:space="0" w:color="auto"/>
            <w:bottom w:val="none" w:sz="0" w:space="0" w:color="auto"/>
            <w:right w:val="none" w:sz="0" w:space="0" w:color="auto"/>
          </w:divBdr>
        </w:div>
        <w:div w:id="983393482">
          <w:marLeft w:val="640"/>
          <w:marRight w:val="0"/>
          <w:marTop w:val="0"/>
          <w:marBottom w:val="0"/>
          <w:divBdr>
            <w:top w:val="none" w:sz="0" w:space="0" w:color="auto"/>
            <w:left w:val="none" w:sz="0" w:space="0" w:color="auto"/>
            <w:bottom w:val="none" w:sz="0" w:space="0" w:color="auto"/>
            <w:right w:val="none" w:sz="0" w:space="0" w:color="auto"/>
          </w:divBdr>
        </w:div>
        <w:div w:id="1021514646">
          <w:marLeft w:val="640"/>
          <w:marRight w:val="0"/>
          <w:marTop w:val="0"/>
          <w:marBottom w:val="0"/>
          <w:divBdr>
            <w:top w:val="none" w:sz="0" w:space="0" w:color="auto"/>
            <w:left w:val="none" w:sz="0" w:space="0" w:color="auto"/>
            <w:bottom w:val="none" w:sz="0" w:space="0" w:color="auto"/>
            <w:right w:val="none" w:sz="0" w:space="0" w:color="auto"/>
          </w:divBdr>
        </w:div>
        <w:div w:id="1021593713">
          <w:marLeft w:val="640"/>
          <w:marRight w:val="0"/>
          <w:marTop w:val="0"/>
          <w:marBottom w:val="0"/>
          <w:divBdr>
            <w:top w:val="none" w:sz="0" w:space="0" w:color="auto"/>
            <w:left w:val="none" w:sz="0" w:space="0" w:color="auto"/>
            <w:bottom w:val="none" w:sz="0" w:space="0" w:color="auto"/>
            <w:right w:val="none" w:sz="0" w:space="0" w:color="auto"/>
          </w:divBdr>
        </w:div>
        <w:div w:id="1029450745">
          <w:marLeft w:val="640"/>
          <w:marRight w:val="0"/>
          <w:marTop w:val="0"/>
          <w:marBottom w:val="0"/>
          <w:divBdr>
            <w:top w:val="none" w:sz="0" w:space="0" w:color="auto"/>
            <w:left w:val="none" w:sz="0" w:space="0" w:color="auto"/>
            <w:bottom w:val="none" w:sz="0" w:space="0" w:color="auto"/>
            <w:right w:val="none" w:sz="0" w:space="0" w:color="auto"/>
          </w:divBdr>
        </w:div>
        <w:div w:id="1037777493">
          <w:marLeft w:val="640"/>
          <w:marRight w:val="0"/>
          <w:marTop w:val="0"/>
          <w:marBottom w:val="0"/>
          <w:divBdr>
            <w:top w:val="none" w:sz="0" w:space="0" w:color="auto"/>
            <w:left w:val="none" w:sz="0" w:space="0" w:color="auto"/>
            <w:bottom w:val="none" w:sz="0" w:space="0" w:color="auto"/>
            <w:right w:val="none" w:sz="0" w:space="0" w:color="auto"/>
          </w:divBdr>
        </w:div>
        <w:div w:id="1066488072">
          <w:marLeft w:val="640"/>
          <w:marRight w:val="0"/>
          <w:marTop w:val="0"/>
          <w:marBottom w:val="0"/>
          <w:divBdr>
            <w:top w:val="none" w:sz="0" w:space="0" w:color="auto"/>
            <w:left w:val="none" w:sz="0" w:space="0" w:color="auto"/>
            <w:bottom w:val="none" w:sz="0" w:space="0" w:color="auto"/>
            <w:right w:val="none" w:sz="0" w:space="0" w:color="auto"/>
          </w:divBdr>
        </w:div>
        <w:div w:id="1071345786">
          <w:marLeft w:val="640"/>
          <w:marRight w:val="0"/>
          <w:marTop w:val="0"/>
          <w:marBottom w:val="0"/>
          <w:divBdr>
            <w:top w:val="none" w:sz="0" w:space="0" w:color="auto"/>
            <w:left w:val="none" w:sz="0" w:space="0" w:color="auto"/>
            <w:bottom w:val="none" w:sz="0" w:space="0" w:color="auto"/>
            <w:right w:val="none" w:sz="0" w:space="0" w:color="auto"/>
          </w:divBdr>
        </w:div>
        <w:div w:id="1073160174">
          <w:marLeft w:val="640"/>
          <w:marRight w:val="0"/>
          <w:marTop w:val="0"/>
          <w:marBottom w:val="0"/>
          <w:divBdr>
            <w:top w:val="none" w:sz="0" w:space="0" w:color="auto"/>
            <w:left w:val="none" w:sz="0" w:space="0" w:color="auto"/>
            <w:bottom w:val="none" w:sz="0" w:space="0" w:color="auto"/>
            <w:right w:val="none" w:sz="0" w:space="0" w:color="auto"/>
          </w:divBdr>
        </w:div>
        <w:div w:id="1079837071">
          <w:marLeft w:val="640"/>
          <w:marRight w:val="0"/>
          <w:marTop w:val="0"/>
          <w:marBottom w:val="0"/>
          <w:divBdr>
            <w:top w:val="none" w:sz="0" w:space="0" w:color="auto"/>
            <w:left w:val="none" w:sz="0" w:space="0" w:color="auto"/>
            <w:bottom w:val="none" w:sz="0" w:space="0" w:color="auto"/>
            <w:right w:val="none" w:sz="0" w:space="0" w:color="auto"/>
          </w:divBdr>
        </w:div>
        <w:div w:id="1097746747">
          <w:marLeft w:val="640"/>
          <w:marRight w:val="0"/>
          <w:marTop w:val="0"/>
          <w:marBottom w:val="0"/>
          <w:divBdr>
            <w:top w:val="none" w:sz="0" w:space="0" w:color="auto"/>
            <w:left w:val="none" w:sz="0" w:space="0" w:color="auto"/>
            <w:bottom w:val="none" w:sz="0" w:space="0" w:color="auto"/>
            <w:right w:val="none" w:sz="0" w:space="0" w:color="auto"/>
          </w:divBdr>
        </w:div>
        <w:div w:id="1117682758">
          <w:marLeft w:val="640"/>
          <w:marRight w:val="0"/>
          <w:marTop w:val="0"/>
          <w:marBottom w:val="0"/>
          <w:divBdr>
            <w:top w:val="none" w:sz="0" w:space="0" w:color="auto"/>
            <w:left w:val="none" w:sz="0" w:space="0" w:color="auto"/>
            <w:bottom w:val="none" w:sz="0" w:space="0" w:color="auto"/>
            <w:right w:val="none" w:sz="0" w:space="0" w:color="auto"/>
          </w:divBdr>
        </w:div>
        <w:div w:id="1127699106">
          <w:marLeft w:val="640"/>
          <w:marRight w:val="0"/>
          <w:marTop w:val="0"/>
          <w:marBottom w:val="0"/>
          <w:divBdr>
            <w:top w:val="none" w:sz="0" w:space="0" w:color="auto"/>
            <w:left w:val="none" w:sz="0" w:space="0" w:color="auto"/>
            <w:bottom w:val="none" w:sz="0" w:space="0" w:color="auto"/>
            <w:right w:val="none" w:sz="0" w:space="0" w:color="auto"/>
          </w:divBdr>
        </w:div>
        <w:div w:id="1130051189">
          <w:marLeft w:val="640"/>
          <w:marRight w:val="0"/>
          <w:marTop w:val="0"/>
          <w:marBottom w:val="0"/>
          <w:divBdr>
            <w:top w:val="none" w:sz="0" w:space="0" w:color="auto"/>
            <w:left w:val="none" w:sz="0" w:space="0" w:color="auto"/>
            <w:bottom w:val="none" w:sz="0" w:space="0" w:color="auto"/>
            <w:right w:val="none" w:sz="0" w:space="0" w:color="auto"/>
          </w:divBdr>
        </w:div>
        <w:div w:id="1148784459">
          <w:marLeft w:val="640"/>
          <w:marRight w:val="0"/>
          <w:marTop w:val="0"/>
          <w:marBottom w:val="0"/>
          <w:divBdr>
            <w:top w:val="none" w:sz="0" w:space="0" w:color="auto"/>
            <w:left w:val="none" w:sz="0" w:space="0" w:color="auto"/>
            <w:bottom w:val="none" w:sz="0" w:space="0" w:color="auto"/>
            <w:right w:val="none" w:sz="0" w:space="0" w:color="auto"/>
          </w:divBdr>
        </w:div>
        <w:div w:id="1160460744">
          <w:marLeft w:val="640"/>
          <w:marRight w:val="0"/>
          <w:marTop w:val="0"/>
          <w:marBottom w:val="0"/>
          <w:divBdr>
            <w:top w:val="none" w:sz="0" w:space="0" w:color="auto"/>
            <w:left w:val="none" w:sz="0" w:space="0" w:color="auto"/>
            <w:bottom w:val="none" w:sz="0" w:space="0" w:color="auto"/>
            <w:right w:val="none" w:sz="0" w:space="0" w:color="auto"/>
          </w:divBdr>
        </w:div>
        <w:div w:id="1178933578">
          <w:marLeft w:val="640"/>
          <w:marRight w:val="0"/>
          <w:marTop w:val="0"/>
          <w:marBottom w:val="0"/>
          <w:divBdr>
            <w:top w:val="none" w:sz="0" w:space="0" w:color="auto"/>
            <w:left w:val="none" w:sz="0" w:space="0" w:color="auto"/>
            <w:bottom w:val="none" w:sz="0" w:space="0" w:color="auto"/>
            <w:right w:val="none" w:sz="0" w:space="0" w:color="auto"/>
          </w:divBdr>
        </w:div>
        <w:div w:id="1180971443">
          <w:marLeft w:val="640"/>
          <w:marRight w:val="0"/>
          <w:marTop w:val="0"/>
          <w:marBottom w:val="0"/>
          <w:divBdr>
            <w:top w:val="none" w:sz="0" w:space="0" w:color="auto"/>
            <w:left w:val="none" w:sz="0" w:space="0" w:color="auto"/>
            <w:bottom w:val="none" w:sz="0" w:space="0" w:color="auto"/>
            <w:right w:val="none" w:sz="0" w:space="0" w:color="auto"/>
          </w:divBdr>
        </w:div>
        <w:div w:id="1182472792">
          <w:marLeft w:val="640"/>
          <w:marRight w:val="0"/>
          <w:marTop w:val="0"/>
          <w:marBottom w:val="0"/>
          <w:divBdr>
            <w:top w:val="none" w:sz="0" w:space="0" w:color="auto"/>
            <w:left w:val="none" w:sz="0" w:space="0" w:color="auto"/>
            <w:bottom w:val="none" w:sz="0" w:space="0" w:color="auto"/>
            <w:right w:val="none" w:sz="0" w:space="0" w:color="auto"/>
          </w:divBdr>
        </w:div>
        <w:div w:id="1202937942">
          <w:marLeft w:val="640"/>
          <w:marRight w:val="0"/>
          <w:marTop w:val="0"/>
          <w:marBottom w:val="0"/>
          <w:divBdr>
            <w:top w:val="none" w:sz="0" w:space="0" w:color="auto"/>
            <w:left w:val="none" w:sz="0" w:space="0" w:color="auto"/>
            <w:bottom w:val="none" w:sz="0" w:space="0" w:color="auto"/>
            <w:right w:val="none" w:sz="0" w:space="0" w:color="auto"/>
          </w:divBdr>
        </w:div>
        <w:div w:id="1203052693">
          <w:marLeft w:val="640"/>
          <w:marRight w:val="0"/>
          <w:marTop w:val="0"/>
          <w:marBottom w:val="0"/>
          <w:divBdr>
            <w:top w:val="none" w:sz="0" w:space="0" w:color="auto"/>
            <w:left w:val="none" w:sz="0" w:space="0" w:color="auto"/>
            <w:bottom w:val="none" w:sz="0" w:space="0" w:color="auto"/>
            <w:right w:val="none" w:sz="0" w:space="0" w:color="auto"/>
          </w:divBdr>
        </w:div>
        <w:div w:id="1210460856">
          <w:marLeft w:val="640"/>
          <w:marRight w:val="0"/>
          <w:marTop w:val="0"/>
          <w:marBottom w:val="0"/>
          <w:divBdr>
            <w:top w:val="none" w:sz="0" w:space="0" w:color="auto"/>
            <w:left w:val="none" w:sz="0" w:space="0" w:color="auto"/>
            <w:bottom w:val="none" w:sz="0" w:space="0" w:color="auto"/>
            <w:right w:val="none" w:sz="0" w:space="0" w:color="auto"/>
          </w:divBdr>
        </w:div>
        <w:div w:id="1231695188">
          <w:marLeft w:val="640"/>
          <w:marRight w:val="0"/>
          <w:marTop w:val="0"/>
          <w:marBottom w:val="0"/>
          <w:divBdr>
            <w:top w:val="none" w:sz="0" w:space="0" w:color="auto"/>
            <w:left w:val="none" w:sz="0" w:space="0" w:color="auto"/>
            <w:bottom w:val="none" w:sz="0" w:space="0" w:color="auto"/>
            <w:right w:val="none" w:sz="0" w:space="0" w:color="auto"/>
          </w:divBdr>
        </w:div>
        <w:div w:id="1234193264">
          <w:marLeft w:val="640"/>
          <w:marRight w:val="0"/>
          <w:marTop w:val="0"/>
          <w:marBottom w:val="0"/>
          <w:divBdr>
            <w:top w:val="none" w:sz="0" w:space="0" w:color="auto"/>
            <w:left w:val="none" w:sz="0" w:space="0" w:color="auto"/>
            <w:bottom w:val="none" w:sz="0" w:space="0" w:color="auto"/>
            <w:right w:val="none" w:sz="0" w:space="0" w:color="auto"/>
          </w:divBdr>
        </w:div>
        <w:div w:id="1240674746">
          <w:marLeft w:val="640"/>
          <w:marRight w:val="0"/>
          <w:marTop w:val="0"/>
          <w:marBottom w:val="0"/>
          <w:divBdr>
            <w:top w:val="none" w:sz="0" w:space="0" w:color="auto"/>
            <w:left w:val="none" w:sz="0" w:space="0" w:color="auto"/>
            <w:bottom w:val="none" w:sz="0" w:space="0" w:color="auto"/>
            <w:right w:val="none" w:sz="0" w:space="0" w:color="auto"/>
          </w:divBdr>
        </w:div>
        <w:div w:id="1249269055">
          <w:marLeft w:val="640"/>
          <w:marRight w:val="0"/>
          <w:marTop w:val="0"/>
          <w:marBottom w:val="0"/>
          <w:divBdr>
            <w:top w:val="none" w:sz="0" w:space="0" w:color="auto"/>
            <w:left w:val="none" w:sz="0" w:space="0" w:color="auto"/>
            <w:bottom w:val="none" w:sz="0" w:space="0" w:color="auto"/>
            <w:right w:val="none" w:sz="0" w:space="0" w:color="auto"/>
          </w:divBdr>
        </w:div>
        <w:div w:id="1259097331">
          <w:marLeft w:val="640"/>
          <w:marRight w:val="0"/>
          <w:marTop w:val="0"/>
          <w:marBottom w:val="0"/>
          <w:divBdr>
            <w:top w:val="none" w:sz="0" w:space="0" w:color="auto"/>
            <w:left w:val="none" w:sz="0" w:space="0" w:color="auto"/>
            <w:bottom w:val="none" w:sz="0" w:space="0" w:color="auto"/>
            <w:right w:val="none" w:sz="0" w:space="0" w:color="auto"/>
          </w:divBdr>
        </w:div>
        <w:div w:id="1271889810">
          <w:marLeft w:val="640"/>
          <w:marRight w:val="0"/>
          <w:marTop w:val="0"/>
          <w:marBottom w:val="0"/>
          <w:divBdr>
            <w:top w:val="none" w:sz="0" w:space="0" w:color="auto"/>
            <w:left w:val="none" w:sz="0" w:space="0" w:color="auto"/>
            <w:bottom w:val="none" w:sz="0" w:space="0" w:color="auto"/>
            <w:right w:val="none" w:sz="0" w:space="0" w:color="auto"/>
          </w:divBdr>
        </w:div>
        <w:div w:id="1282230064">
          <w:marLeft w:val="640"/>
          <w:marRight w:val="0"/>
          <w:marTop w:val="0"/>
          <w:marBottom w:val="0"/>
          <w:divBdr>
            <w:top w:val="none" w:sz="0" w:space="0" w:color="auto"/>
            <w:left w:val="none" w:sz="0" w:space="0" w:color="auto"/>
            <w:bottom w:val="none" w:sz="0" w:space="0" w:color="auto"/>
            <w:right w:val="none" w:sz="0" w:space="0" w:color="auto"/>
          </w:divBdr>
        </w:div>
        <w:div w:id="1291279185">
          <w:marLeft w:val="640"/>
          <w:marRight w:val="0"/>
          <w:marTop w:val="0"/>
          <w:marBottom w:val="0"/>
          <w:divBdr>
            <w:top w:val="none" w:sz="0" w:space="0" w:color="auto"/>
            <w:left w:val="none" w:sz="0" w:space="0" w:color="auto"/>
            <w:bottom w:val="none" w:sz="0" w:space="0" w:color="auto"/>
            <w:right w:val="none" w:sz="0" w:space="0" w:color="auto"/>
          </w:divBdr>
        </w:div>
        <w:div w:id="1313556987">
          <w:marLeft w:val="640"/>
          <w:marRight w:val="0"/>
          <w:marTop w:val="0"/>
          <w:marBottom w:val="0"/>
          <w:divBdr>
            <w:top w:val="none" w:sz="0" w:space="0" w:color="auto"/>
            <w:left w:val="none" w:sz="0" w:space="0" w:color="auto"/>
            <w:bottom w:val="none" w:sz="0" w:space="0" w:color="auto"/>
            <w:right w:val="none" w:sz="0" w:space="0" w:color="auto"/>
          </w:divBdr>
        </w:div>
        <w:div w:id="1318994022">
          <w:marLeft w:val="640"/>
          <w:marRight w:val="0"/>
          <w:marTop w:val="0"/>
          <w:marBottom w:val="0"/>
          <w:divBdr>
            <w:top w:val="none" w:sz="0" w:space="0" w:color="auto"/>
            <w:left w:val="none" w:sz="0" w:space="0" w:color="auto"/>
            <w:bottom w:val="none" w:sz="0" w:space="0" w:color="auto"/>
            <w:right w:val="none" w:sz="0" w:space="0" w:color="auto"/>
          </w:divBdr>
        </w:div>
        <w:div w:id="1346127080">
          <w:marLeft w:val="640"/>
          <w:marRight w:val="0"/>
          <w:marTop w:val="0"/>
          <w:marBottom w:val="0"/>
          <w:divBdr>
            <w:top w:val="none" w:sz="0" w:space="0" w:color="auto"/>
            <w:left w:val="none" w:sz="0" w:space="0" w:color="auto"/>
            <w:bottom w:val="none" w:sz="0" w:space="0" w:color="auto"/>
            <w:right w:val="none" w:sz="0" w:space="0" w:color="auto"/>
          </w:divBdr>
        </w:div>
        <w:div w:id="1364282530">
          <w:marLeft w:val="640"/>
          <w:marRight w:val="0"/>
          <w:marTop w:val="0"/>
          <w:marBottom w:val="0"/>
          <w:divBdr>
            <w:top w:val="none" w:sz="0" w:space="0" w:color="auto"/>
            <w:left w:val="none" w:sz="0" w:space="0" w:color="auto"/>
            <w:bottom w:val="none" w:sz="0" w:space="0" w:color="auto"/>
            <w:right w:val="none" w:sz="0" w:space="0" w:color="auto"/>
          </w:divBdr>
        </w:div>
        <w:div w:id="1374578889">
          <w:marLeft w:val="640"/>
          <w:marRight w:val="0"/>
          <w:marTop w:val="0"/>
          <w:marBottom w:val="0"/>
          <w:divBdr>
            <w:top w:val="none" w:sz="0" w:space="0" w:color="auto"/>
            <w:left w:val="none" w:sz="0" w:space="0" w:color="auto"/>
            <w:bottom w:val="none" w:sz="0" w:space="0" w:color="auto"/>
            <w:right w:val="none" w:sz="0" w:space="0" w:color="auto"/>
          </w:divBdr>
        </w:div>
        <w:div w:id="1390687946">
          <w:marLeft w:val="640"/>
          <w:marRight w:val="0"/>
          <w:marTop w:val="0"/>
          <w:marBottom w:val="0"/>
          <w:divBdr>
            <w:top w:val="none" w:sz="0" w:space="0" w:color="auto"/>
            <w:left w:val="none" w:sz="0" w:space="0" w:color="auto"/>
            <w:bottom w:val="none" w:sz="0" w:space="0" w:color="auto"/>
            <w:right w:val="none" w:sz="0" w:space="0" w:color="auto"/>
          </w:divBdr>
        </w:div>
        <w:div w:id="1421218113">
          <w:marLeft w:val="640"/>
          <w:marRight w:val="0"/>
          <w:marTop w:val="0"/>
          <w:marBottom w:val="0"/>
          <w:divBdr>
            <w:top w:val="none" w:sz="0" w:space="0" w:color="auto"/>
            <w:left w:val="none" w:sz="0" w:space="0" w:color="auto"/>
            <w:bottom w:val="none" w:sz="0" w:space="0" w:color="auto"/>
            <w:right w:val="none" w:sz="0" w:space="0" w:color="auto"/>
          </w:divBdr>
        </w:div>
        <w:div w:id="1422606051">
          <w:marLeft w:val="640"/>
          <w:marRight w:val="0"/>
          <w:marTop w:val="0"/>
          <w:marBottom w:val="0"/>
          <w:divBdr>
            <w:top w:val="none" w:sz="0" w:space="0" w:color="auto"/>
            <w:left w:val="none" w:sz="0" w:space="0" w:color="auto"/>
            <w:bottom w:val="none" w:sz="0" w:space="0" w:color="auto"/>
            <w:right w:val="none" w:sz="0" w:space="0" w:color="auto"/>
          </w:divBdr>
        </w:div>
        <w:div w:id="1442190569">
          <w:marLeft w:val="640"/>
          <w:marRight w:val="0"/>
          <w:marTop w:val="0"/>
          <w:marBottom w:val="0"/>
          <w:divBdr>
            <w:top w:val="none" w:sz="0" w:space="0" w:color="auto"/>
            <w:left w:val="none" w:sz="0" w:space="0" w:color="auto"/>
            <w:bottom w:val="none" w:sz="0" w:space="0" w:color="auto"/>
            <w:right w:val="none" w:sz="0" w:space="0" w:color="auto"/>
          </w:divBdr>
        </w:div>
        <w:div w:id="1466848828">
          <w:marLeft w:val="640"/>
          <w:marRight w:val="0"/>
          <w:marTop w:val="0"/>
          <w:marBottom w:val="0"/>
          <w:divBdr>
            <w:top w:val="none" w:sz="0" w:space="0" w:color="auto"/>
            <w:left w:val="none" w:sz="0" w:space="0" w:color="auto"/>
            <w:bottom w:val="none" w:sz="0" w:space="0" w:color="auto"/>
            <w:right w:val="none" w:sz="0" w:space="0" w:color="auto"/>
          </w:divBdr>
        </w:div>
        <w:div w:id="1467044582">
          <w:marLeft w:val="640"/>
          <w:marRight w:val="0"/>
          <w:marTop w:val="0"/>
          <w:marBottom w:val="0"/>
          <w:divBdr>
            <w:top w:val="none" w:sz="0" w:space="0" w:color="auto"/>
            <w:left w:val="none" w:sz="0" w:space="0" w:color="auto"/>
            <w:bottom w:val="none" w:sz="0" w:space="0" w:color="auto"/>
            <w:right w:val="none" w:sz="0" w:space="0" w:color="auto"/>
          </w:divBdr>
        </w:div>
        <w:div w:id="1496023033">
          <w:marLeft w:val="640"/>
          <w:marRight w:val="0"/>
          <w:marTop w:val="0"/>
          <w:marBottom w:val="0"/>
          <w:divBdr>
            <w:top w:val="none" w:sz="0" w:space="0" w:color="auto"/>
            <w:left w:val="none" w:sz="0" w:space="0" w:color="auto"/>
            <w:bottom w:val="none" w:sz="0" w:space="0" w:color="auto"/>
            <w:right w:val="none" w:sz="0" w:space="0" w:color="auto"/>
          </w:divBdr>
        </w:div>
        <w:div w:id="1497302116">
          <w:marLeft w:val="640"/>
          <w:marRight w:val="0"/>
          <w:marTop w:val="0"/>
          <w:marBottom w:val="0"/>
          <w:divBdr>
            <w:top w:val="none" w:sz="0" w:space="0" w:color="auto"/>
            <w:left w:val="none" w:sz="0" w:space="0" w:color="auto"/>
            <w:bottom w:val="none" w:sz="0" w:space="0" w:color="auto"/>
            <w:right w:val="none" w:sz="0" w:space="0" w:color="auto"/>
          </w:divBdr>
        </w:div>
        <w:div w:id="1498181651">
          <w:marLeft w:val="640"/>
          <w:marRight w:val="0"/>
          <w:marTop w:val="0"/>
          <w:marBottom w:val="0"/>
          <w:divBdr>
            <w:top w:val="none" w:sz="0" w:space="0" w:color="auto"/>
            <w:left w:val="none" w:sz="0" w:space="0" w:color="auto"/>
            <w:bottom w:val="none" w:sz="0" w:space="0" w:color="auto"/>
            <w:right w:val="none" w:sz="0" w:space="0" w:color="auto"/>
          </w:divBdr>
        </w:div>
        <w:div w:id="1501850189">
          <w:marLeft w:val="640"/>
          <w:marRight w:val="0"/>
          <w:marTop w:val="0"/>
          <w:marBottom w:val="0"/>
          <w:divBdr>
            <w:top w:val="none" w:sz="0" w:space="0" w:color="auto"/>
            <w:left w:val="none" w:sz="0" w:space="0" w:color="auto"/>
            <w:bottom w:val="none" w:sz="0" w:space="0" w:color="auto"/>
            <w:right w:val="none" w:sz="0" w:space="0" w:color="auto"/>
          </w:divBdr>
        </w:div>
        <w:div w:id="1524829383">
          <w:marLeft w:val="640"/>
          <w:marRight w:val="0"/>
          <w:marTop w:val="0"/>
          <w:marBottom w:val="0"/>
          <w:divBdr>
            <w:top w:val="none" w:sz="0" w:space="0" w:color="auto"/>
            <w:left w:val="none" w:sz="0" w:space="0" w:color="auto"/>
            <w:bottom w:val="none" w:sz="0" w:space="0" w:color="auto"/>
            <w:right w:val="none" w:sz="0" w:space="0" w:color="auto"/>
          </w:divBdr>
        </w:div>
        <w:div w:id="1536237789">
          <w:marLeft w:val="640"/>
          <w:marRight w:val="0"/>
          <w:marTop w:val="0"/>
          <w:marBottom w:val="0"/>
          <w:divBdr>
            <w:top w:val="none" w:sz="0" w:space="0" w:color="auto"/>
            <w:left w:val="none" w:sz="0" w:space="0" w:color="auto"/>
            <w:bottom w:val="none" w:sz="0" w:space="0" w:color="auto"/>
            <w:right w:val="none" w:sz="0" w:space="0" w:color="auto"/>
          </w:divBdr>
        </w:div>
        <w:div w:id="1536574821">
          <w:marLeft w:val="640"/>
          <w:marRight w:val="0"/>
          <w:marTop w:val="0"/>
          <w:marBottom w:val="0"/>
          <w:divBdr>
            <w:top w:val="none" w:sz="0" w:space="0" w:color="auto"/>
            <w:left w:val="none" w:sz="0" w:space="0" w:color="auto"/>
            <w:bottom w:val="none" w:sz="0" w:space="0" w:color="auto"/>
            <w:right w:val="none" w:sz="0" w:space="0" w:color="auto"/>
          </w:divBdr>
        </w:div>
        <w:div w:id="1544102024">
          <w:marLeft w:val="640"/>
          <w:marRight w:val="0"/>
          <w:marTop w:val="0"/>
          <w:marBottom w:val="0"/>
          <w:divBdr>
            <w:top w:val="none" w:sz="0" w:space="0" w:color="auto"/>
            <w:left w:val="none" w:sz="0" w:space="0" w:color="auto"/>
            <w:bottom w:val="none" w:sz="0" w:space="0" w:color="auto"/>
            <w:right w:val="none" w:sz="0" w:space="0" w:color="auto"/>
          </w:divBdr>
        </w:div>
        <w:div w:id="1546987441">
          <w:marLeft w:val="640"/>
          <w:marRight w:val="0"/>
          <w:marTop w:val="0"/>
          <w:marBottom w:val="0"/>
          <w:divBdr>
            <w:top w:val="none" w:sz="0" w:space="0" w:color="auto"/>
            <w:left w:val="none" w:sz="0" w:space="0" w:color="auto"/>
            <w:bottom w:val="none" w:sz="0" w:space="0" w:color="auto"/>
            <w:right w:val="none" w:sz="0" w:space="0" w:color="auto"/>
          </w:divBdr>
        </w:div>
        <w:div w:id="1586306635">
          <w:marLeft w:val="640"/>
          <w:marRight w:val="0"/>
          <w:marTop w:val="0"/>
          <w:marBottom w:val="0"/>
          <w:divBdr>
            <w:top w:val="none" w:sz="0" w:space="0" w:color="auto"/>
            <w:left w:val="none" w:sz="0" w:space="0" w:color="auto"/>
            <w:bottom w:val="none" w:sz="0" w:space="0" w:color="auto"/>
            <w:right w:val="none" w:sz="0" w:space="0" w:color="auto"/>
          </w:divBdr>
        </w:div>
        <w:div w:id="1602713768">
          <w:marLeft w:val="640"/>
          <w:marRight w:val="0"/>
          <w:marTop w:val="0"/>
          <w:marBottom w:val="0"/>
          <w:divBdr>
            <w:top w:val="none" w:sz="0" w:space="0" w:color="auto"/>
            <w:left w:val="none" w:sz="0" w:space="0" w:color="auto"/>
            <w:bottom w:val="none" w:sz="0" w:space="0" w:color="auto"/>
            <w:right w:val="none" w:sz="0" w:space="0" w:color="auto"/>
          </w:divBdr>
        </w:div>
        <w:div w:id="1605921789">
          <w:marLeft w:val="640"/>
          <w:marRight w:val="0"/>
          <w:marTop w:val="0"/>
          <w:marBottom w:val="0"/>
          <w:divBdr>
            <w:top w:val="none" w:sz="0" w:space="0" w:color="auto"/>
            <w:left w:val="none" w:sz="0" w:space="0" w:color="auto"/>
            <w:bottom w:val="none" w:sz="0" w:space="0" w:color="auto"/>
            <w:right w:val="none" w:sz="0" w:space="0" w:color="auto"/>
          </w:divBdr>
        </w:div>
        <w:div w:id="1609048233">
          <w:marLeft w:val="640"/>
          <w:marRight w:val="0"/>
          <w:marTop w:val="0"/>
          <w:marBottom w:val="0"/>
          <w:divBdr>
            <w:top w:val="none" w:sz="0" w:space="0" w:color="auto"/>
            <w:left w:val="none" w:sz="0" w:space="0" w:color="auto"/>
            <w:bottom w:val="none" w:sz="0" w:space="0" w:color="auto"/>
            <w:right w:val="none" w:sz="0" w:space="0" w:color="auto"/>
          </w:divBdr>
        </w:div>
        <w:div w:id="1622876705">
          <w:marLeft w:val="640"/>
          <w:marRight w:val="0"/>
          <w:marTop w:val="0"/>
          <w:marBottom w:val="0"/>
          <w:divBdr>
            <w:top w:val="none" w:sz="0" w:space="0" w:color="auto"/>
            <w:left w:val="none" w:sz="0" w:space="0" w:color="auto"/>
            <w:bottom w:val="none" w:sz="0" w:space="0" w:color="auto"/>
            <w:right w:val="none" w:sz="0" w:space="0" w:color="auto"/>
          </w:divBdr>
        </w:div>
        <w:div w:id="1634016810">
          <w:marLeft w:val="640"/>
          <w:marRight w:val="0"/>
          <w:marTop w:val="0"/>
          <w:marBottom w:val="0"/>
          <w:divBdr>
            <w:top w:val="none" w:sz="0" w:space="0" w:color="auto"/>
            <w:left w:val="none" w:sz="0" w:space="0" w:color="auto"/>
            <w:bottom w:val="none" w:sz="0" w:space="0" w:color="auto"/>
            <w:right w:val="none" w:sz="0" w:space="0" w:color="auto"/>
          </w:divBdr>
        </w:div>
        <w:div w:id="1634675815">
          <w:marLeft w:val="640"/>
          <w:marRight w:val="0"/>
          <w:marTop w:val="0"/>
          <w:marBottom w:val="0"/>
          <w:divBdr>
            <w:top w:val="none" w:sz="0" w:space="0" w:color="auto"/>
            <w:left w:val="none" w:sz="0" w:space="0" w:color="auto"/>
            <w:bottom w:val="none" w:sz="0" w:space="0" w:color="auto"/>
            <w:right w:val="none" w:sz="0" w:space="0" w:color="auto"/>
          </w:divBdr>
        </w:div>
        <w:div w:id="1659458891">
          <w:marLeft w:val="640"/>
          <w:marRight w:val="0"/>
          <w:marTop w:val="0"/>
          <w:marBottom w:val="0"/>
          <w:divBdr>
            <w:top w:val="none" w:sz="0" w:space="0" w:color="auto"/>
            <w:left w:val="none" w:sz="0" w:space="0" w:color="auto"/>
            <w:bottom w:val="none" w:sz="0" w:space="0" w:color="auto"/>
            <w:right w:val="none" w:sz="0" w:space="0" w:color="auto"/>
          </w:divBdr>
        </w:div>
        <w:div w:id="1665862911">
          <w:marLeft w:val="640"/>
          <w:marRight w:val="0"/>
          <w:marTop w:val="0"/>
          <w:marBottom w:val="0"/>
          <w:divBdr>
            <w:top w:val="none" w:sz="0" w:space="0" w:color="auto"/>
            <w:left w:val="none" w:sz="0" w:space="0" w:color="auto"/>
            <w:bottom w:val="none" w:sz="0" w:space="0" w:color="auto"/>
            <w:right w:val="none" w:sz="0" w:space="0" w:color="auto"/>
          </w:divBdr>
        </w:div>
        <w:div w:id="1676569983">
          <w:marLeft w:val="640"/>
          <w:marRight w:val="0"/>
          <w:marTop w:val="0"/>
          <w:marBottom w:val="0"/>
          <w:divBdr>
            <w:top w:val="none" w:sz="0" w:space="0" w:color="auto"/>
            <w:left w:val="none" w:sz="0" w:space="0" w:color="auto"/>
            <w:bottom w:val="none" w:sz="0" w:space="0" w:color="auto"/>
            <w:right w:val="none" w:sz="0" w:space="0" w:color="auto"/>
          </w:divBdr>
        </w:div>
        <w:div w:id="1683161414">
          <w:marLeft w:val="640"/>
          <w:marRight w:val="0"/>
          <w:marTop w:val="0"/>
          <w:marBottom w:val="0"/>
          <w:divBdr>
            <w:top w:val="none" w:sz="0" w:space="0" w:color="auto"/>
            <w:left w:val="none" w:sz="0" w:space="0" w:color="auto"/>
            <w:bottom w:val="none" w:sz="0" w:space="0" w:color="auto"/>
            <w:right w:val="none" w:sz="0" w:space="0" w:color="auto"/>
          </w:divBdr>
        </w:div>
        <w:div w:id="1719165599">
          <w:marLeft w:val="640"/>
          <w:marRight w:val="0"/>
          <w:marTop w:val="0"/>
          <w:marBottom w:val="0"/>
          <w:divBdr>
            <w:top w:val="none" w:sz="0" w:space="0" w:color="auto"/>
            <w:left w:val="none" w:sz="0" w:space="0" w:color="auto"/>
            <w:bottom w:val="none" w:sz="0" w:space="0" w:color="auto"/>
            <w:right w:val="none" w:sz="0" w:space="0" w:color="auto"/>
          </w:divBdr>
        </w:div>
        <w:div w:id="1759014256">
          <w:marLeft w:val="640"/>
          <w:marRight w:val="0"/>
          <w:marTop w:val="0"/>
          <w:marBottom w:val="0"/>
          <w:divBdr>
            <w:top w:val="none" w:sz="0" w:space="0" w:color="auto"/>
            <w:left w:val="none" w:sz="0" w:space="0" w:color="auto"/>
            <w:bottom w:val="none" w:sz="0" w:space="0" w:color="auto"/>
            <w:right w:val="none" w:sz="0" w:space="0" w:color="auto"/>
          </w:divBdr>
        </w:div>
        <w:div w:id="1763334563">
          <w:marLeft w:val="640"/>
          <w:marRight w:val="0"/>
          <w:marTop w:val="0"/>
          <w:marBottom w:val="0"/>
          <w:divBdr>
            <w:top w:val="none" w:sz="0" w:space="0" w:color="auto"/>
            <w:left w:val="none" w:sz="0" w:space="0" w:color="auto"/>
            <w:bottom w:val="none" w:sz="0" w:space="0" w:color="auto"/>
            <w:right w:val="none" w:sz="0" w:space="0" w:color="auto"/>
          </w:divBdr>
        </w:div>
        <w:div w:id="1770196334">
          <w:marLeft w:val="640"/>
          <w:marRight w:val="0"/>
          <w:marTop w:val="0"/>
          <w:marBottom w:val="0"/>
          <w:divBdr>
            <w:top w:val="none" w:sz="0" w:space="0" w:color="auto"/>
            <w:left w:val="none" w:sz="0" w:space="0" w:color="auto"/>
            <w:bottom w:val="none" w:sz="0" w:space="0" w:color="auto"/>
            <w:right w:val="none" w:sz="0" w:space="0" w:color="auto"/>
          </w:divBdr>
        </w:div>
        <w:div w:id="1780179291">
          <w:marLeft w:val="640"/>
          <w:marRight w:val="0"/>
          <w:marTop w:val="0"/>
          <w:marBottom w:val="0"/>
          <w:divBdr>
            <w:top w:val="none" w:sz="0" w:space="0" w:color="auto"/>
            <w:left w:val="none" w:sz="0" w:space="0" w:color="auto"/>
            <w:bottom w:val="none" w:sz="0" w:space="0" w:color="auto"/>
            <w:right w:val="none" w:sz="0" w:space="0" w:color="auto"/>
          </w:divBdr>
        </w:div>
        <w:div w:id="1785266194">
          <w:marLeft w:val="640"/>
          <w:marRight w:val="0"/>
          <w:marTop w:val="0"/>
          <w:marBottom w:val="0"/>
          <w:divBdr>
            <w:top w:val="none" w:sz="0" w:space="0" w:color="auto"/>
            <w:left w:val="none" w:sz="0" w:space="0" w:color="auto"/>
            <w:bottom w:val="none" w:sz="0" w:space="0" w:color="auto"/>
            <w:right w:val="none" w:sz="0" w:space="0" w:color="auto"/>
          </w:divBdr>
        </w:div>
        <w:div w:id="1796168868">
          <w:marLeft w:val="640"/>
          <w:marRight w:val="0"/>
          <w:marTop w:val="0"/>
          <w:marBottom w:val="0"/>
          <w:divBdr>
            <w:top w:val="none" w:sz="0" w:space="0" w:color="auto"/>
            <w:left w:val="none" w:sz="0" w:space="0" w:color="auto"/>
            <w:bottom w:val="none" w:sz="0" w:space="0" w:color="auto"/>
            <w:right w:val="none" w:sz="0" w:space="0" w:color="auto"/>
          </w:divBdr>
        </w:div>
        <w:div w:id="1813712118">
          <w:marLeft w:val="640"/>
          <w:marRight w:val="0"/>
          <w:marTop w:val="0"/>
          <w:marBottom w:val="0"/>
          <w:divBdr>
            <w:top w:val="none" w:sz="0" w:space="0" w:color="auto"/>
            <w:left w:val="none" w:sz="0" w:space="0" w:color="auto"/>
            <w:bottom w:val="none" w:sz="0" w:space="0" w:color="auto"/>
            <w:right w:val="none" w:sz="0" w:space="0" w:color="auto"/>
          </w:divBdr>
        </w:div>
        <w:div w:id="1814711088">
          <w:marLeft w:val="640"/>
          <w:marRight w:val="0"/>
          <w:marTop w:val="0"/>
          <w:marBottom w:val="0"/>
          <w:divBdr>
            <w:top w:val="none" w:sz="0" w:space="0" w:color="auto"/>
            <w:left w:val="none" w:sz="0" w:space="0" w:color="auto"/>
            <w:bottom w:val="none" w:sz="0" w:space="0" w:color="auto"/>
            <w:right w:val="none" w:sz="0" w:space="0" w:color="auto"/>
          </w:divBdr>
        </w:div>
        <w:div w:id="1850173799">
          <w:marLeft w:val="640"/>
          <w:marRight w:val="0"/>
          <w:marTop w:val="0"/>
          <w:marBottom w:val="0"/>
          <w:divBdr>
            <w:top w:val="none" w:sz="0" w:space="0" w:color="auto"/>
            <w:left w:val="none" w:sz="0" w:space="0" w:color="auto"/>
            <w:bottom w:val="none" w:sz="0" w:space="0" w:color="auto"/>
            <w:right w:val="none" w:sz="0" w:space="0" w:color="auto"/>
          </w:divBdr>
        </w:div>
        <w:div w:id="1852065283">
          <w:marLeft w:val="640"/>
          <w:marRight w:val="0"/>
          <w:marTop w:val="0"/>
          <w:marBottom w:val="0"/>
          <w:divBdr>
            <w:top w:val="none" w:sz="0" w:space="0" w:color="auto"/>
            <w:left w:val="none" w:sz="0" w:space="0" w:color="auto"/>
            <w:bottom w:val="none" w:sz="0" w:space="0" w:color="auto"/>
            <w:right w:val="none" w:sz="0" w:space="0" w:color="auto"/>
          </w:divBdr>
        </w:div>
        <w:div w:id="1854302019">
          <w:marLeft w:val="640"/>
          <w:marRight w:val="0"/>
          <w:marTop w:val="0"/>
          <w:marBottom w:val="0"/>
          <w:divBdr>
            <w:top w:val="none" w:sz="0" w:space="0" w:color="auto"/>
            <w:left w:val="none" w:sz="0" w:space="0" w:color="auto"/>
            <w:bottom w:val="none" w:sz="0" w:space="0" w:color="auto"/>
            <w:right w:val="none" w:sz="0" w:space="0" w:color="auto"/>
          </w:divBdr>
        </w:div>
        <w:div w:id="1856578573">
          <w:marLeft w:val="640"/>
          <w:marRight w:val="0"/>
          <w:marTop w:val="0"/>
          <w:marBottom w:val="0"/>
          <w:divBdr>
            <w:top w:val="none" w:sz="0" w:space="0" w:color="auto"/>
            <w:left w:val="none" w:sz="0" w:space="0" w:color="auto"/>
            <w:bottom w:val="none" w:sz="0" w:space="0" w:color="auto"/>
            <w:right w:val="none" w:sz="0" w:space="0" w:color="auto"/>
          </w:divBdr>
        </w:div>
        <w:div w:id="1857966050">
          <w:marLeft w:val="640"/>
          <w:marRight w:val="0"/>
          <w:marTop w:val="0"/>
          <w:marBottom w:val="0"/>
          <w:divBdr>
            <w:top w:val="none" w:sz="0" w:space="0" w:color="auto"/>
            <w:left w:val="none" w:sz="0" w:space="0" w:color="auto"/>
            <w:bottom w:val="none" w:sz="0" w:space="0" w:color="auto"/>
            <w:right w:val="none" w:sz="0" w:space="0" w:color="auto"/>
          </w:divBdr>
        </w:div>
        <w:div w:id="1869685670">
          <w:marLeft w:val="640"/>
          <w:marRight w:val="0"/>
          <w:marTop w:val="0"/>
          <w:marBottom w:val="0"/>
          <w:divBdr>
            <w:top w:val="none" w:sz="0" w:space="0" w:color="auto"/>
            <w:left w:val="none" w:sz="0" w:space="0" w:color="auto"/>
            <w:bottom w:val="none" w:sz="0" w:space="0" w:color="auto"/>
            <w:right w:val="none" w:sz="0" w:space="0" w:color="auto"/>
          </w:divBdr>
        </w:div>
        <w:div w:id="1883862202">
          <w:marLeft w:val="640"/>
          <w:marRight w:val="0"/>
          <w:marTop w:val="0"/>
          <w:marBottom w:val="0"/>
          <w:divBdr>
            <w:top w:val="none" w:sz="0" w:space="0" w:color="auto"/>
            <w:left w:val="none" w:sz="0" w:space="0" w:color="auto"/>
            <w:bottom w:val="none" w:sz="0" w:space="0" w:color="auto"/>
            <w:right w:val="none" w:sz="0" w:space="0" w:color="auto"/>
          </w:divBdr>
        </w:div>
        <w:div w:id="1900246431">
          <w:marLeft w:val="640"/>
          <w:marRight w:val="0"/>
          <w:marTop w:val="0"/>
          <w:marBottom w:val="0"/>
          <w:divBdr>
            <w:top w:val="none" w:sz="0" w:space="0" w:color="auto"/>
            <w:left w:val="none" w:sz="0" w:space="0" w:color="auto"/>
            <w:bottom w:val="none" w:sz="0" w:space="0" w:color="auto"/>
            <w:right w:val="none" w:sz="0" w:space="0" w:color="auto"/>
          </w:divBdr>
        </w:div>
        <w:div w:id="1914045628">
          <w:marLeft w:val="640"/>
          <w:marRight w:val="0"/>
          <w:marTop w:val="0"/>
          <w:marBottom w:val="0"/>
          <w:divBdr>
            <w:top w:val="none" w:sz="0" w:space="0" w:color="auto"/>
            <w:left w:val="none" w:sz="0" w:space="0" w:color="auto"/>
            <w:bottom w:val="none" w:sz="0" w:space="0" w:color="auto"/>
            <w:right w:val="none" w:sz="0" w:space="0" w:color="auto"/>
          </w:divBdr>
        </w:div>
        <w:div w:id="1941373161">
          <w:marLeft w:val="640"/>
          <w:marRight w:val="0"/>
          <w:marTop w:val="0"/>
          <w:marBottom w:val="0"/>
          <w:divBdr>
            <w:top w:val="none" w:sz="0" w:space="0" w:color="auto"/>
            <w:left w:val="none" w:sz="0" w:space="0" w:color="auto"/>
            <w:bottom w:val="none" w:sz="0" w:space="0" w:color="auto"/>
            <w:right w:val="none" w:sz="0" w:space="0" w:color="auto"/>
          </w:divBdr>
        </w:div>
        <w:div w:id="1950626231">
          <w:marLeft w:val="640"/>
          <w:marRight w:val="0"/>
          <w:marTop w:val="0"/>
          <w:marBottom w:val="0"/>
          <w:divBdr>
            <w:top w:val="none" w:sz="0" w:space="0" w:color="auto"/>
            <w:left w:val="none" w:sz="0" w:space="0" w:color="auto"/>
            <w:bottom w:val="none" w:sz="0" w:space="0" w:color="auto"/>
            <w:right w:val="none" w:sz="0" w:space="0" w:color="auto"/>
          </w:divBdr>
        </w:div>
        <w:div w:id="2013604278">
          <w:marLeft w:val="640"/>
          <w:marRight w:val="0"/>
          <w:marTop w:val="0"/>
          <w:marBottom w:val="0"/>
          <w:divBdr>
            <w:top w:val="none" w:sz="0" w:space="0" w:color="auto"/>
            <w:left w:val="none" w:sz="0" w:space="0" w:color="auto"/>
            <w:bottom w:val="none" w:sz="0" w:space="0" w:color="auto"/>
            <w:right w:val="none" w:sz="0" w:space="0" w:color="auto"/>
          </w:divBdr>
        </w:div>
        <w:div w:id="2021809862">
          <w:marLeft w:val="640"/>
          <w:marRight w:val="0"/>
          <w:marTop w:val="0"/>
          <w:marBottom w:val="0"/>
          <w:divBdr>
            <w:top w:val="none" w:sz="0" w:space="0" w:color="auto"/>
            <w:left w:val="none" w:sz="0" w:space="0" w:color="auto"/>
            <w:bottom w:val="none" w:sz="0" w:space="0" w:color="auto"/>
            <w:right w:val="none" w:sz="0" w:space="0" w:color="auto"/>
          </w:divBdr>
        </w:div>
        <w:div w:id="2024429713">
          <w:marLeft w:val="640"/>
          <w:marRight w:val="0"/>
          <w:marTop w:val="0"/>
          <w:marBottom w:val="0"/>
          <w:divBdr>
            <w:top w:val="none" w:sz="0" w:space="0" w:color="auto"/>
            <w:left w:val="none" w:sz="0" w:space="0" w:color="auto"/>
            <w:bottom w:val="none" w:sz="0" w:space="0" w:color="auto"/>
            <w:right w:val="none" w:sz="0" w:space="0" w:color="auto"/>
          </w:divBdr>
        </w:div>
        <w:div w:id="2040858767">
          <w:marLeft w:val="640"/>
          <w:marRight w:val="0"/>
          <w:marTop w:val="0"/>
          <w:marBottom w:val="0"/>
          <w:divBdr>
            <w:top w:val="none" w:sz="0" w:space="0" w:color="auto"/>
            <w:left w:val="none" w:sz="0" w:space="0" w:color="auto"/>
            <w:bottom w:val="none" w:sz="0" w:space="0" w:color="auto"/>
            <w:right w:val="none" w:sz="0" w:space="0" w:color="auto"/>
          </w:divBdr>
        </w:div>
        <w:div w:id="2070641154">
          <w:marLeft w:val="640"/>
          <w:marRight w:val="0"/>
          <w:marTop w:val="0"/>
          <w:marBottom w:val="0"/>
          <w:divBdr>
            <w:top w:val="none" w:sz="0" w:space="0" w:color="auto"/>
            <w:left w:val="none" w:sz="0" w:space="0" w:color="auto"/>
            <w:bottom w:val="none" w:sz="0" w:space="0" w:color="auto"/>
            <w:right w:val="none" w:sz="0" w:space="0" w:color="auto"/>
          </w:divBdr>
        </w:div>
        <w:div w:id="2073041196">
          <w:marLeft w:val="640"/>
          <w:marRight w:val="0"/>
          <w:marTop w:val="0"/>
          <w:marBottom w:val="0"/>
          <w:divBdr>
            <w:top w:val="none" w:sz="0" w:space="0" w:color="auto"/>
            <w:left w:val="none" w:sz="0" w:space="0" w:color="auto"/>
            <w:bottom w:val="none" w:sz="0" w:space="0" w:color="auto"/>
            <w:right w:val="none" w:sz="0" w:space="0" w:color="auto"/>
          </w:divBdr>
        </w:div>
        <w:div w:id="2084907171">
          <w:marLeft w:val="640"/>
          <w:marRight w:val="0"/>
          <w:marTop w:val="0"/>
          <w:marBottom w:val="0"/>
          <w:divBdr>
            <w:top w:val="none" w:sz="0" w:space="0" w:color="auto"/>
            <w:left w:val="none" w:sz="0" w:space="0" w:color="auto"/>
            <w:bottom w:val="none" w:sz="0" w:space="0" w:color="auto"/>
            <w:right w:val="none" w:sz="0" w:space="0" w:color="auto"/>
          </w:divBdr>
        </w:div>
        <w:div w:id="2113090253">
          <w:marLeft w:val="640"/>
          <w:marRight w:val="0"/>
          <w:marTop w:val="0"/>
          <w:marBottom w:val="0"/>
          <w:divBdr>
            <w:top w:val="none" w:sz="0" w:space="0" w:color="auto"/>
            <w:left w:val="none" w:sz="0" w:space="0" w:color="auto"/>
            <w:bottom w:val="none" w:sz="0" w:space="0" w:color="auto"/>
            <w:right w:val="none" w:sz="0" w:space="0" w:color="auto"/>
          </w:divBdr>
        </w:div>
        <w:div w:id="2119131671">
          <w:marLeft w:val="640"/>
          <w:marRight w:val="0"/>
          <w:marTop w:val="0"/>
          <w:marBottom w:val="0"/>
          <w:divBdr>
            <w:top w:val="none" w:sz="0" w:space="0" w:color="auto"/>
            <w:left w:val="none" w:sz="0" w:space="0" w:color="auto"/>
            <w:bottom w:val="none" w:sz="0" w:space="0" w:color="auto"/>
            <w:right w:val="none" w:sz="0" w:space="0" w:color="auto"/>
          </w:divBdr>
        </w:div>
        <w:div w:id="2129885827">
          <w:marLeft w:val="640"/>
          <w:marRight w:val="0"/>
          <w:marTop w:val="0"/>
          <w:marBottom w:val="0"/>
          <w:divBdr>
            <w:top w:val="none" w:sz="0" w:space="0" w:color="auto"/>
            <w:left w:val="none" w:sz="0" w:space="0" w:color="auto"/>
            <w:bottom w:val="none" w:sz="0" w:space="0" w:color="auto"/>
            <w:right w:val="none" w:sz="0" w:space="0" w:color="auto"/>
          </w:divBdr>
        </w:div>
        <w:div w:id="2141608558">
          <w:marLeft w:val="640"/>
          <w:marRight w:val="0"/>
          <w:marTop w:val="0"/>
          <w:marBottom w:val="0"/>
          <w:divBdr>
            <w:top w:val="none" w:sz="0" w:space="0" w:color="auto"/>
            <w:left w:val="none" w:sz="0" w:space="0" w:color="auto"/>
            <w:bottom w:val="none" w:sz="0" w:space="0" w:color="auto"/>
            <w:right w:val="none" w:sz="0" w:space="0" w:color="auto"/>
          </w:divBdr>
        </w:div>
        <w:div w:id="2142843124">
          <w:marLeft w:val="640"/>
          <w:marRight w:val="0"/>
          <w:marTop w:val="0"/>
          <w:marBottom w:val="0"/>
          <w:divBdr>
            <w:top w:val="none" w:sz="0" w:space="0" w:color="auto"/>
            <w:left w:val="none" w:sz="0" w:space="0" w:color="auto"/>
            <w:bottom w:val="none" w:sz="0" w:space="0" w:color="auto"/>
            <w:right w:val="none" w:sz="0" w:space="0" w:color="auto"/>
          </w:divBdr>
        </w:div>
      </w:divsChild>
    </w:div>
    <w:div w:id="468520548">
      <w:bodyDiv w:val="1"/>
      <w:marLeft w:val="0"/>
      <w:marRight w:val="0"/>
      <w:marTop w:val="0"/>
      <w:marBottom w:val="0"/>
      <w:divBdr>
        <w:top w:val="none" w:sz="0" w:space="0" w:color="auto"/>
        <w:left w:val="none" w:sz="0" w:space="0" w:color="auto"/>
        <w:bottom w:val="none" w:sz="0" w:space="0" w:color="auto"/>
        <w:right w:val="none" w:sz="0" w:space="0" w:color="auto"/>
      </w:divBdr>
    </w:div>
    <w:div w:id="486868830">
      <w:bodyDiv w:val="1"/>
      <w:marLeft w:val="0"/>
      <w:marRight w:val="0"/>
      <w:marTop w:val="0"/>
      <w:marBottom w:val="0"/>
      <w:divBdr>
        <w:top w:val="none" w:sz="0" w:space="0" w:color="auto"/>
        <w:left w:val="none" w:sz="0" w:space="0" w:color="auto"/>
        <w:bottom w:val="none" w:sz="0" w:space="0" w:color="auto"/>
        <w:right w:val="none" w:sz="0" w:space="0" w:color="auto"/>
      </w:divBdr>
      <w:divsChild>
        <w:div w:id="4944344">
          <w:marLeft w:val="640"/>
          <w:marRight w:val="0"/>
          <w:marTop w:val="0"/>
          <w:marBottom w:val="0"/>
          <w:divBdr>
            <w:top w:val="none" w:sz="0" w:space="0" w:color="auto"/>
            <w:left w:val="none" w:sz="0" w:space="0" w:color="auto"/>
            <w:bottom w:val="none" w:sz="0" w:space="0" w:color="auto"/>
            <w:right w:val="none" w:sz="0" w:space="0" w:color="auto"/>
          </w:divBdr>
        </w:div>
        <w:div w:id="10573167">
          <w:marLeft w:val="640"/>
          <w:marRight w:val="0"/>
          <w:marTop w:val="0"/>
          <w:marBottom w:val="0"/>
          <w:divBdr>
            <w:top w:val="none" w:sz="0" w:space="0" w:color="auto"/>
            <w:left w:val="none" w:sz="0" w:space="0" w:color="auto"/>
            <w:bottom w:val="none" w:sz="0" w:space="0" w:color="auto"/>
            <w:right w:val="none" w:sz="0" w:space="0" w:color="auto"/>
          </w:divBdr>
        </w:div>
        <w:div w:id="14188186">
          <w:marLeft w:val="640"/>
          <w:marRight w:val="0"/>
          <w:marTop w:val="0"/>
          <w:marBottom w:val="0"/>
          <w:divBdr>
            <w:top w:val="none" w:sz="0" w:space="0" w:color="auto"/>
            <w:left w:val="none" w:sz="0" w:space="0" w:color="auto"/>
            <w:bottom w:val="none" w:sz="0" w:space="0" w:color="auto"/>
            <w:right w:val="none" w:sz="0" w:space="0" w:color="auto"/>
          </w:divBdr>
        </w:div>
        <w:div w:id="34618414">
          <w:marLeft w:val="640"/>
          <w:marRight w:val="0"/>
          <w:marTop w:val="0"/>
          <w:marBottom w:val="0"/>
          <w:divBdr>
            <w:top w:val="none" w:sz="0" w:space="0" w:color="auto"/>
            <w:left w:val="none" w:sz="0" w:space="0" w:color="auto"/>
            <w:bottom w:val="none" w:sz="0" w:space="0" w:color="auto"/>
            <w:right w:val="none" w:sz="0" w:space="0" w:color="auto"/>
          </w:divBdr>
        </w:div>
        <w:div w:id="37170599">
          <w:marLeft w:val="640"/>
          <w:marRight w:val="0"/>
          <w:marTop w:val="0"/>
          <w:marBottom w:val="0"/>
          <w:divBdr>
            <w:top w:val="none" w:sz="0" w:space="0" w:color="auto"/>
            <w:left w:val="none" w:sz="0" w:space="0" w:color="auto"/>
            <w:bottom w:val="none" w:sz="0" w:space="0" w:color="auto"/>
            <w:right w:val="none" w:sz="0" w:space="0" w:color="auto"/>
          </w:divBdr>
        </w:div>
        <w:div w:id="50420770">
          <w:marLeft w:val="640"/>
          <w:marRight w:val="0"/>
          <w:marTop w:val="0"/>
          <w:marBottom w:val="0"/>
          <w:divBdr>
            <w:top w:val="none" w:sz="0" w:space="0" w:color="auto"/>
            <w:left w:val="none" w:sz="0" w:space="0" w:color="auto"/>
            <w:bottom w:val="none" w:sz="0" w:space="0" w:color="auto"/>
            <w:right w:val="none" w:sz="0" w:space="0" w:color="auto"/>
          </w:divBdr>
        </w:div>
        <w:div w:id="56050238">
          <w:marLeft w:val="640"/>
          <w:marRight w:val="0"/>
          <w:marTop w:val="0"/>
          <w:marBottom w:val="0"/>
          <w:divBdr>
            <w:top w:val="none" w:sz="0" w:space="0" w:color="auto"/>
            <w:left w:val="none" w:sz="0" w:space="0" w:color="auto"/>
            <w:bottom w:val="none" w:sz="0" w:space="0" w:color="auto"/>
            <w:right w:val="none" w:sz="0" w:space="0" w:color="auto"/>
          </w:divBdr>
        </w:div>
        <w:div w:id="84304921">
          <w:marLeft w:val="640"/>
          <w:marRight w:val="0"/>
          <w:marTop w:val="0"/>
          <w:marBottom w:val="0"/>
          <w:divBdr>
            <w:top w:val="none" w:sz="0" w:space="0" w:color="auto"/>
            <w:left w:val="none" w:sz="0" w:space="0" w:color="auto"/>
            <w:bottom w:val="none" w:sz="0" w:space="0" w:color="auto"/>
            <w:right w:val="none" w:sz="0" w:space="0" w:color="auto"/>
          </w:divBdr>
        </w:div>
        <w:div w:id="103574307">
          <w:marLeft w:val="640"/>
          <w:marRight w:val="0"/>
          <w:marTop w:val="0"/>
          <w:marBottom w:val="0"/>
          <w:divBdr>
            <w:top w:val="none" w:sz="0" w:space="0" w:color="auto"/>
            <w:left w:val="none" w:sz="0" w:space="0" w:color="auto"/>
            <w:bottom w:val="none" w:sz="0" w:space="0" w:color="auto"/>
            <w:right w:val="none" w:sz="0" w:space="0" w:color="auto"/>
          </w:divBdr>
        </w:div>
        <w:div w:id="115216392">
          <w:marLeft w:val="640"/>
          <w:marRight w:val="0"/>
          <w:marTop w:val="0"/>
          <w:marBottom w:val="0"/>
          <w:divBdr>
            <w:top w:val="none" w:sz="0" w:space="0" w:color="auto"/>
            <w:left w:val="none" w:sz="0" w:space="0" w:color="auto"/>
            <w:bottom w:val="none" w:sz="0" w:space="0" w:color="auto"/>
            <w:right w:val="none" w:sz="0" w:space="0" w:color="auto"/>
          </w:divBdr>
        </w:div>
        <w:div w:id="118497308">
          <w:marLeft w:val="640"/>
          <w:marRight w:val="0"/>
          <w:marTop w:val="0"/>
          <w:marBottom w:val="0"/>
          <w:divBdr>
            <w:top w:val="none" w:sz="0" w:space="0" w:color="auto"/>
            <w:left w:val="none" w:sz="0" w:space="0" w:color="auto"/>
            <w:bottom w:val="none" w:sz="0" w:space="0" w:color="auto"/>
            <w:right w:val="none" w:sz="0" w:space="0" w:color="auto"/>
          </w:divBdr>
        </w:div>
        <w:div w:id="119345886">
          <w:marLeft w:val="640"/>
          <w:marRight w:val="0"/>
          <w:marTop w:val="0"/>
          <w:marBottom w:val="0"/>
          <w:divBdr>
            <w:top w:val="none" w:sz="0" w:space="0" w:color="auto"/>
            <w:left w:val="none" w:sz="0" w:space="0" w:color="auto"/>
            <w:bottom w:val="none" w:sz="0" w:space="0" w:color="auto"/>
            <w:right w:val="none" w:sz="0" w:space="0" w:color="auto"/>
          </w:divBdr>
        </w:div>
        <w:div w:id="124979577">
          <w:marLeft w:val="640"/>
          <w:marRight w:val="0"/>
          <w:marTop w:val="0"/>
          <w:marBottom w:val="0"/>
          <w:divBdr>
            <w:top w:val="none" w:sz="0" w:space="0" w:color="auto"/>
            <w:left w:val="none" w:sz="0" w:space="0" w:color="auto"/>
            <w:bottom w:val="none" w:sz="0" w:space="0" w:color="auto"/>
            <w:right w:val="none" w:sz="0" w:space="0" w:color="auto"/>
          </w:divBdr>
        </w:div>
        <w:div w:id="165676737">
          <w:marLeft w:val="640"/>
          <w:marRight w:val="0"/>
          <w:marTop w:val="0"/>
          <w:marBottom w:val="0"/>
          <w:divBdr>
            <w:top w:val="none" w:sz="0" w:space="0" w:color="auto"/>
            <w:left w:val="none" w:sz="0" w:space="0" w:color="auto"/>
            <w:bottom w:val="none" w:sz="0" w:space="0" w:color="auto"/>
            <w:right w:val="none" w:sz="0" w:space="0" w:color="auto"/>
          </w:divBdr>
        </w:div>
        <w:div w:id="184908473">
          <w:marLeft w:val="640"/>
          <w:marRight w:val="0"/>
          <w:marTop w:val="0"/>
          <w:marBottom w:val="0"/>
          <w:divBdr>
            <w:top w:val="none" w:sz="0" w:space="0" w:color="auto"/>
            <w:left w:val="none" w:sz="0" w:space="0" w:color="auto"/>
            <w:bottom w:val="none" w:sz="0" w:space="0" w:color="auto"/>
            <w:right w:val="none" w:sz="0" w:space="0" w:color="auto"/>
          </w:divBdr>
        </w:div>
        <w:div w:id="189998551">
          <w:marLeft w:val="640"/>
          <w:marRight w:val="0"/>
          <w:marTop w:val="0"/>
          <w:marBottom w:val="0"/>
          <w:divBdr>
            <w:top w:val="none" w:sz="0" w:space="0" w:color="auto"/>
            <w:left w:val="none" w:sz="0" w:space="0" w:color="auto"/>
            <w:bottom w:val="none" w:sz="0" w:space="0" w:color="auto"/>
            <w:right w:val="none" w:sz="0" w:space="0" w:color="auto"/>
          </w:divBdr>
        </w:div>
        <w:div w:id="222182518">
          <w:marLeft w:val="640"/>
          <w:marRight w:val="0"/>
          <w:marTop w:val="0"/>
          <w:marBottom w:val="0"/>
          <w:divBdr>
            <w:top w:val="none" w:sz="0" w:space="0" w:color="auto"/>
            <w:left w:val="none" w:sz="0" w:space="0" w:color="auto"/>
            <w:bottom w:val="none" w:sz="0" w:space="0" w:color="auto"/>
            <w:right w:val="none" w:sz="0" w:space="0" w:color="auto"/>
          </w:divBdr>
        </w:div>
        <w:div w:id="223835483">
          <w:marLeft w:val="640"/>
          <w:marRight w:val="0"/>
          <w:marTop w:val="0"/>
          <w:marBottom w:val="0"/>
          <w:divBdr>
            <w:top w:val="none" w:sz="0" w:space="0" w:color="auto"/>
            <w:left w:val="none" w:sz="0" w:space="0" w:color="auto"/>
            <w:bottom w:val="none" w:sz="0" w:space="0" w:color="auto"/>
            <w:right w:val="none" w:sz="0" w:space="0" w:color="auto"/>
          </w:divBdr>
        </w:div>
        <w:div w:id="236716432">
          <w:marLeft w:val="640"/>
          <w:marRight w:val="0"/>
          <w:marTop w:val="0"/>
          <w:marBottom w:val="0"/>
          <w:divBdr>
            <w:top w:val="none" w:sz="0" w:space="0" w:color="auto"/>
            <w:left w:val="none" w:sz="0" w:space="0" w:color="auto"/>
            <w:bottom w:val="none" w:sz="0" w:space="0" w:color="auto"/>
            <w:right w:val="none" w:sz="0" w:space="0" w:color="auto"/>
          </w:divBdr>
        </w:div>
        <w:div w:id="244456170">
          <w:marLeft w:val="640"/>
          <w:marRight w:val="0"/>
          <w:marTop w:val="0"/>
          <w:marBottom w:val="0"/>
          <w:divBdr>
            <w:top w:val="none" w:sz="0" w:space="0" w:color="auto"/>
            <w:left w:val="none" w:sz="0" w:space="0" w:color="auto"/>
            <w:bottom w:val="none" w:sz="0" w:space="0" w:color="auto"/>
            <w:right w:val="none" w:sz="0" w:space="0" w:color="auto"/>
          </w:divBdr>
        </w:div>
        <w:div w:id="245462197">
          <w:marLeft w:val="640"/>
          <w:marRight w:val="0"/>
          <w:marTop w:val="0"/>
          <w:marBottom w:val="0"/>
          <w:divBdr>
            <w:top w:val="none" w:sz="0" w:space="0" w:color="auto"/>
            <w:left w:val="none" w:sz="0" w:space="0" w:color="auto"/>
            <w:bottom w:val="none" w:sz="0" w:space="0" w:color="auto"/>
            <w:right w:val="none" w:sz="0" w:space="0" w:color="auto"/>
          </w:divBdr>
        </w:div>
        <w:div w:id="260186410">
          <w:marLeft w:val="640"/>
          <w:marRight w:val="0"/>
          <w:marTop w:val="0"/>
          <w:marBottom w:val="0"/>
          <w:divBdr>
            <w:top w:val="none" w:sz="0" w:space="0" w:color="auto"/>
            <w:left w:val="none" w:sz="0" w:space="0" w:color="auto"/>
            <w:bottom w:val="none" w:sz="0" w:space="0" w:color="auto"/>
            <w:right w:val="none" w:sz="0" w:space="0" w:color="auto"/>
          </w:divBdr>
        </w:div>
        <w:div w:id="290598096">
          <w:marLeft w:val="640"/>
          <w:marRight w:val="0"/>
          <w:marTop w:val="0"/>
          <w:marBottom w:val="0"/>
          <w:divBdr>
            <w:top w:val="none" w:sz="0" w:space="0" w:color="auto"/>
            <w:left w:val="none" w:sz="0" w:space="0" w:color="auto"/>
            <w:bottom w:val="none" w:sz="0" w:space="0" w:color="auto"/>
            <w:right w:val="none" w:sz="0" w:space="0" w:color="auto"/>
          </w:divBdr>
        </w:div>
        <w:div w:id="302008940">
          <w:marLeft w:val="640"/>
          <w:marRight w:val="0"/>
          <w:marTop w:val="0"/>
          <w:marBottom w:val="0"/>
          <w:divBdr>
            <w:top w:val="none" w:sz="0" w:space="0" w:color="auto"/>
            <w:left w:val="none" w:sz="0" w:space="0" w:color="auto"/>
            <w:bottom w:val="none" w:sz="0" w:space="0" w:color="auto"/>
            <w:right w:val="none" w:sz="0" w:space="0" w:color="auto"/>
          </w:divBdr>
        </w:div>
        <w:div w:id="309093160">
          <w:marLeft w:val="640"/>
          <w:marRight w:val="0"/>
          <w:marTop w:val="0"/>
          <w:marBottom w:val="0"/>
          <w:divBdr>
            <w:top w:val="none" w:sz="0" w:space="0" w:color="auto"/>
            <w:left w:val="none" w:sz="0" w:space="0" w:color="auto"/>
            <w:bottom w:val="none" w:sz="0" w:space="0" w:color="auto"/>
            <w:right w:val="none" w:sz="0" w:space="0" w:color="auto"/>
          </w:divBdr>
        </w:div>
        <w:div w:id="316420621">
          <w:marLeft w:val="640"/>
          <w:marRight w:val="0"/>
          <w:marTop w:val="0"/>
          <w:marBottom w:val="0"/>
          <w:divBdr>
            <w:top w:val="none" w:sz="0" w:space="0" w:color="auto"/>
            <w:left w:val="none" w:sz="0" w:space="0" w:color="auto"/>
            <w:bottom w:val="none" w:sz="0" w:space="0" w:color="auto"/>
            <w:right w:val="none" w:sz="0" w:space="0" w:color="auto"/>
          </w:divBdr>
        </w:div>
        <w:div w:id="345257246">
          <w:marLeft w:val="640"/>
          <w:marRight w:val="0"/>
          <w:marTop w:val="0"/>
          <w:marBottom w:val="0"/>
          <w:divBdr>
            <w:top w:val="none" w:sz="0" w:space="0" w:color="auto"/>
            <w:left w:val="none" w:sz="0" w:space="0" w:color="auto"/>
            <w:bottom w:val="none" w:sz="0" w:space="0" w:color="auto"/>
            <w:right w:val="none" w:sz="0" w:space="0" w:color="auto"/>
          </w:divBdr>
        </w:div>
        <w:div w:id="349650297">
          <w:marLeft w:val="640"/>
          <w:marRight w:val="0"/>
          <w:marTop w:val="0"/>
          <w:marBottom w:val="0"/>
          <w:divBdr>
            <w:top w:val="none" w:sz="0" w:space="0" w:color="auto"/>
            <w:left w:val="none" w:sz="0" w:space="0" w:color="auto"/>
            <w:bottom w:val="none" w:sz="0" w:space="0" w:color="auto"/>
            <w:right w:val="none" w:sz="0" w:space="0" w:color="auto"/>
          </w:divBdr>
        </w:div>
        <w:div w:id="369767931">
          <w:marLeft w:val="640"/>
          <w:marRight w:val="0"/>
          <w:marTop w:val="0"/>
          <w:marBottom w:val="0"/>
          <w:divBdr>
            <w:top w:val="none" w:sz="0" w:space="0" w:color="auto"/>
            <w:left w:val="none" w:sz="0" w:space="0" w:color="auto"/>
            <w:bottom w:val="none" w:sz="0" w:space="0" w:color="auto"/>
            <w:right w:val="none" w:sz="0" w:space="0" w:color="auto"/>
          </w:divBdr>
        </w:div>
        <w:div w:id="390231401">
          <w:marLeft w:val="640"/>
          <w:marRight w:val="0"/>
          <w:marTop w:val="0"/>
          <w:marBottom w:val="0"/>
          <w:divBdr>
            <w:top w:val="none" w:sz="0" w:space="0" w:color="auto"/>
            <w:left w:val="none" w:sz="0" w:space="0" w:color="auto"/>
            <w:bottom w:val="none" w:sz="0" w:space="0" w:color="auto"/>
            <w:right w:val="none" w:sz="0" w:space="0" w:color="auto"/>
          </w:divBdr>
        </w:div>
        <w:div w:id="394859323">
          <w:marLeft w:val="640"/>
          <w:marRight w:val="0"/>
          <w:marTop w:val="0"/>
          <w:marBottom w:val="0"/>
          <w:divBdr>
            <w:top w:val="none" w:sz="0" w:space="0" w:color="auto"/>
            <w:left w:val="none" w:sz="0" w:space="0" w:color="auto"/>
            <w:bottom w:val="none" w:sz="0" w:space="0" w:color="auto"/>
            <w:right w:val="none" w:sz="0" w:space="0" w:color="auto"/>
          </w:divBdr>
        </w:div>
        <w:div w:id="414328884">
          <w:marLeft w:val="640"/>
          <w:marRight w:val="0"/>
          <w:marTop w:val="0"/>
          <w:marBottom w:val="0"/>
          <w:divBdr>
            <w:top w:val="none" w:sz="0" w:space="0" w:color="auto"/>
            <w:left w:val="none" w:sz="0" w:space="0" w:color="auto"/>
            <w:bottom w:val="none" w:sz="0" w:space="0" w:color="auto"/>
            <w:right w:val="none" w:sz="0" w:space="0" w:color="auto"/>
          </w:divBdr>
        </w:div>
        <w:div w:id="423186242">
          <w:marLeft w:val="640"/>
          <w:marRight w:val="0"/>
          <w:marTop w:val="0"/>
          <w:marBottom w:val="0"/>
          <w:divBdr>
            <w:top w:val="none" w:sz="0" w:space="0" w:color="auto"/>
            <w:left w:val="none" w:sz="0" w:space="0" w:color="auto"/>
            <w:bottom w:val="none" w:sz="0" w:space="0" w:color="auto"/>
            <w:right w:val="none" w:sz="0" w:space="0" w:color="auto"/>
          </w:divBdr>
        </w:div>
        <w:div w:id="427121992">
          <w:marLeft w:val="640"/>
          <w:marRight w:val="0"/>
          <w:marTop w:val="0"/>
          <w:marBottom w:val="0"/>
          <w:divBdr>
            <w:top w:val="none" w:sz="0" w:space="0" w:color="auto"/>
            <w:left w:val="none" w:sz="0" w:space="0" w:color="auto"/>
            <w:bottom w:val="none" w:sz="0" w:space="0" w:color="auto"/>
            <w:right w:val="none" w:sz="0" w:space="0" w:color="auto"/>
          </w:divBdr>
        </w:div>
        <w:div w:id="455486073">
          <w:marLeft w:val="640"/>
          <w:marRight w:val="0"/>
          <w:marTop w:val="0"/>
          <w:marBottom w:val="0"/>
          <w:divBdr>
            <w:top w:val="none" w:sz="0" w:space="0" w:color="auto"/>
            <w:left w:val="none" w:sz="0" w:space="0" w:color="auto"/>
            <w:bottom w:val="none" w:sz="0" w:space="0" w:color="auto"/>
            <w:right w:val="none" w:sz="0" w:space="0" w:color="auto"/>
          </w:divBdr>
        </w:div>
        <w:div w:id="474562972">
          <w:marLeft w:val="640"/>
          <w:marRight w:val="0"/>
          <w:marTop w:val="0"/>
          <w:marBottom w:val="0"/>
          <w:divBdr>
            <w:top w:val="none" w:sz="0" w:space="0" w:color="auto"/>
            <w:left w:val="none" w:sz="0" w:space="0" w:color="auto"/>
            <w:bottom w:val="none" w:sz="0" w:space="0" w:color="auto"/>
            <w:right w:val="none" w:sz="0" w:space="0" w:color="auto"/>
          </w:divBdr>
        </w:div>
        <w:div w:id="475143095">
          <w:marLeft w:val="640"/>
          <w:marRight w:val="0"/>
          <w:marTop w:val="0"/>
          <w:marBottom w:val="0"/>
          <w:divBdr>
            <w:top w:val="none" w:sz="0" w:space="0" w:color="auto"/>
            <w:left w:val="none" w:sz="0" w:space="0" w:color="auto"/>
            <w:bottom w:val="none" w:sz="0" w:space="0" w:color="auto"/>
            <w:right w:val="none" w:sz="0" w:space="0" w:color="auto"/>
          </w:divBdr>
        </w:div>
        <w:div w:id="479272383">
          <w:marLeft w:val="640"/>
          <w:marRight w:val="0"/>
          <w:marTop w:val="0"/>
          <w:marBottom w:val="0"/>
          <w:divBdr>
            <w:top w:val="none" w:sz="0" w:space="0" w:color="auto"/>
            <w:left w:val="none" w:sz="0" w:space="0" w:color="auto"/>
            <w:bottom w:val="none" w:sz="0" w:space="0" w:color="auto"/>
            <w:right w:val="none" w:sz="0" w:space="0" w:color="auto"/>
          </w:divBdr>
        </w:div>
        <w:div w:id="491988755">
          <w:marLeft w:val="640"/>
          <w:marRight w:val="0"/>
          <w:marTop w:val="0"/>
          <w:marBottom w:val="0"/>
          <w:divBdr>
            <w:top w:val="none" w:sz="0" w:space="0" w:color="auto"/>
            <w:left w:val="none" w:sz="0" w:space="0" w:color="auto"/>
            <w:bottom w:val="none" w:sz="0" w:space="0" w:color="auto"/>
            <w:right w:val="none" w:sz="0" w:space="0" w:color="auto"/>
          </w:divBdr>
        </w:div>
        <w:div w:id="511771391">
          <w:marLeft w:val="640"/>
          <w:marRight w:val="0"/>
          <w:marTop w:val="0"/>
          <w:marBottom w:val="0"/>
          <w:divBdr>
            <w:top w:val="none" w:sz="0" w:space="0" w:color="auto"/>
            <w:left w:val="none" w:sz="0" w:space="0" w:color="auto"/>
            <w:bottom w:val="none" w:sz="0" w:space="0" w:color="auto"/>
            <w:right w:val="none" w:sz="0" w:space="0" w:color="auto"/>
          </w:divBdr>
        </w:div>
        <w:div w:id="525868936">
          <w:marLeft w:val="640"/>
          <w:marRight w:val="0"/>
          <w:marTop w:val="0"/>
          <w:marBottom w:val="0"/>
          <w:divBdr>
            <w:top w:val="none" w:sz="0" w:space="0" w:color="auto"/>
            <w:left w:val="none" w:sz="0" w:space="0" w:color="auto"/>
            <w:bottom w:val="none" w:sz="0" w:space="0" w:color="auto"/>
            <w:right w:val="none" w:sz="0" w:space="0" w:color="auto"/>
          </w:divBdr>
        </w:div>
        <w:div w:id="527136117">
          <w:marLeft w:val="640"/>
          <w:marRight w:val="0"/>
          <w:marTop w:val="0"/>
          <w:marBottom w:val="0"/>
          <w:divBdr>
            <w:top w:val="none" w:sz="0" w:space="0" w:color="auto"/>
            <w:left w:val="none" w:sz="0" w:space="0" w:color="auto"/>
            <w:bottom w:val="none" w:sz="0" w:space="0" w:color="auto"/>
            <w:right w:val="none" w:sz="0" w:space="0" w:color="auto"/>
          </w:divBdr>
        </w:div>
        <w:div w:id="528840076">
          <w:marLeft w:val="640"/>
          <w:marRight w:val="0"/>
          <w:marTop w:val="0"/>
          <w:marBottom w:val="0"/>
          <w:divBdr>
            <w:top w:val="none" w:sz="0" w:space="0" w:color="auto"/>
            <w:left w:val="none" w:sz="0" w:space="0" w:color="auto"/>
            <w:bottom w:val="none" w:sz="0" w:space="0" w:color="auto"/>
            <w:right w:val="none" w:sz="0" w:space="0" w:color="auto"/>
          </w:divBdr>
        </w:div>
        <w:div w:id="538475202">
          <w:marLeft w:val="640"/>
          <w:marRight w:val="0"/>
          <w:marTop w:val="0"/>
          <w:marBottom w:val="0"/>
          <w:divBdr>
            <w:top w:val="none" w:sz="0" w:space="0" w:color="auto"/>
            <w:left w:val="none" w:sz="0" w:space="0" w:color="auto"/>
            <w:bottom w:val="none" w:sz="0" w:space="0" w:color="auto"/>
            <w:right w:val="none" w:sz="0" w:space="0" w:color="auto"/>
          </w:divBdr>
        </w:div>
        <w:div w:id="540215154">
          <w:marLeft w:val="640"/>
          <w:marRight w:val="0"/>
          <w:marTop w:val="0"/>
          <w:marBottom w:val="0"/>
          <w:divBdr>
            <w:top w:val="none" w:sz="0" w:space="0" w:color="auto"/>
            <w:left w:val="none" w:sz="0" w:space="0" w:color="auto"/>
            <w:bottom w:val="none" w:sz="0" w:space="0" w:color="auto"/>
            <w:right w:val="none" w:sz="0" w:space="0" w:color="auto"/>
          </w:divBdr>
        </w:div>
        <w:div w:id="545800389">
          <w:marLeft w:val="640"/>
          <w:marRight w:val="0"/>
          <w:marTop w:val="0"/>
          <w:marBottom w:val="0"/>
          <w:divBdr>
            <w:top w:val="none" w:sz="0" w:space="0" w:color="auto"/>
            <w:left w:val="none" w:sz="0" w:space="0" w:color="auto"/>
            <w:bottom w:val="none" w:sz="0" w:space="0" w:color="auto"/>
            <w:right w:val="none" w:sz="0" w:space="0" w:color="auto"/>
          </w:divBdr>
        </w:div>
        <w:div w:id="556281181">
          <w:marLeft w:val="640"/>
          <w:marRight w:val="0"/>
          <w:marTop w:val="0"/>
          <w:marBottom w:val="0"/>
          <w:divBdr>
            <w:top w:val="none" w:sz="0" w:space="0" w:color="auto"/>
            <w:left w:val="none" w:sz="0" w:space="0" w:color="auto"/>
            <w:bottom w:val="none" w:sz="0" w:space="0" w:color="auto"/>
            <w:right w:val="none" w:sz="0" w:space="0" w:color="auto"/>
          </w:divBdr>
        </w:div>
        <w:div w:id="562719705">
          <w:marLeft w:val="640"/>
          <w:marRight w:val="0"/>
          <w:marTop w:val="0"/>
          <w:marBottom w:val="0"/>
          <w:divBdr>
            <w:top w:val="none" w:sz="0" w:space="0" w:color="auto"/>
            <w:left w:val="none" w:sz="0" w:space="0" w:color="auto"/>
            <w:bottom w:val="none" w:sz="0" w:space="0" w:color="auto"/>
            <w:right w:val="none" w:sz="0" w:space="0" w:color="auto"/>
          </w:divBdr>
        </w:div>
        <w:div w:id="564025287">
          <w:marLeft w:val="640"/>
          <w:marRight w:val="0"/>
          <w:marTop w:val="0"/>
          <w:marBottom w:val="0"/>
          <w:divBdr>
            <w:top w:val="none" w:sz="0" w:space="0" w:color="auto"/>
            <w:left w:val="none" w:sz="0" w:space="0" w:color="auto"/>
            <w:bottom w:val="none" w:sz="0" w:space="0" w:color="auto"/>
            <w:right w:val="none" w:sz="0" w:space="0" w:color="auto"/>
          </w:divBdr>
        </w:div>
        <w:div w:id="578638076">
          <w:marLeft w:val="640"/>
          <w:marRight w:val="0"/>
          <w:marTop w:val="0"/>
          <w:marBottom w:val="0"/>
          <w:divBdr>
            <w:top w:val="none" w:sz="0" w:space="0" w:color="auto"/>
            <w:left w:val="none" w:sz="0" w:space="0" w:color="auto"/>
            <w:bottom w:val="none" w:sz="0" w:space="0" w:color="auto"/>
            <w:right w:val="none" w:sz="0" w:space="0" w:color="auto"/>
          </w:divBdr>
        </w:div>
        <w:div w:id="582764492">
          <w:marLeft w:val="640"/>
          <w:marRight w:val="0"/>
          <w:marTop w:val="0"/>
          <w:marBottom w:val="0"/>
          <w:divBdr>
            <w:top w:val="none" w:sz="0" w:space="0" w:color="auto"/>
            <w:left w:val="none" w:sz="0" w:space="0" w:color="auto"/>
            <w:bottom w:val="none" w:sz="0" w:space="0" w:color="auto"/>
            <w:right w:val="none" w:sz="0" w:space="0" w:color="auto"/>
          </w:divBdr>
        </w:div>
        <w:div w:id="597523658">
          <w:marLeft w:val="640"/>
          <w:marRight w:val="0"/>
          <w:marTop w:val="0"/>
          <w:marBottom w:val="0"/>
          <w:divBdr>
            <w:top w:val="none" w:sz="0" w:space="0" w:color="auto"/>
            <w:left w:val="none" w:sz="0" w:space="0" w:color="auto"/>
            <w:bottom w:val="none" w:sz="0" w:space="0" w:color="auto"/>
            <w:right w:val="none" w:sz="0" w:space="0" w:color="auto"/>
          </w:divBdr>
        </w:div>
        <w:div w:id="612905675">
          <w:marLeft w:val="640"/>
          <w:marRight w:val="0"/>
          <w:marTop w:val="0"/>
          <w:marBottom w:val="0"/>
          <w:divBdr>
            <w:top w:val="none" w:sz="0" w:space="0" w:color="auto"/>
            <w:left w:val="none" w:sz="0" w:space="0" w:color="auto"/>
            <w:bottom w:val="none" w:sz="0" w:space="0" w:color="auto"/>
            <w:right w:val="none" w:sz="0" w:space="0" w:color="auto"/>
          </w:divBdr>
        </w:div>
        <w:div w:id="618534661">
          <w:marLeft w:val="640"/>
          <w:marRight w:val="0"/>
          <w:marTop w:val="0"/>
          <w:marBottom w:val="0"/>
          <w:divBdr>
            <w:top w:val="none" w:sz="0" w:space="0" w:color="auto"/>
            <w:left w:val="none" w:sz="0" w:space="0" w:color="auto"/>
            <w:bottom w:val="none" w:sz="0" w:space="0" w:color="auto"/>
            <w:right w:val="none" w:sz="0" w:space="0" w:color="auto"/>
          </w:divBdr>
        </w:div>
        <w:div w:id="640890179">
          <w:marLeft w:val="640"/>
          <w:marRight w:val="0"/>
          <w:marTop w:val="0"/>
          <w:marBottom w:val="0"/>
          <w:divBdr>
            <w:top w:val="none" w:sz="0" w:space="0" w:color="auto"/>
            <w:left w:val="none" w:sz="0" w:space="0" w:color="auto"/>
            <w:bottom w:val="none" w:sz="0" w:space="0" w:color="auto"/>
            <w:right w:val="none" w:sz="0" w:space="0" w:color="auto"/>
          </w:divBdr>
        </w:div>
        <w:div w:id="653026154">
          <w:marLeft w:val="640"/>
          <w:marRight w:val="0"/>
          <w:marTop w:val="0"/>
          <w:marBottom w:val="0"/>
          <w:divBdr>
            <w:top w:val="none" w:sz="0" w:space="0" w:color="auto"/>
            <w:left w:val="none" w:sz="0" w:space="0" w:color="auto"/>
            <w:bottom w:val="none" w:sz="0" w:space="0" w:color="auto"/>
            <w:right w:val="none" w:sz="0" w:space="0" w:color="auto"/>
          </w:divBdr>
        </w:div>
        <w:div w:id="665061414">
          <w:marLeft w:val="640"/>
          <w:marRight w:val="0"/>
          <w:marTop w:val="0"/>
          <w:marBottom w:val="0"/>
          <w:divBdr>
            <w:top w:val="none" w:sz="0" w:space="0" w:color="auto"/>
            <w:left w:val="none" w:sz="0" w:space="0" w:color="auto"/>
            <w:bottom w:val="none" w:sz="0" w:space="0" w:color="auto"/>
            <w:right w:val="none" w:sz="0" w:space="0" w:color="auto"/>
          </w:divBdr>
        </w:div>
        <w:div w:id="670059872">
          <w:marLeft w:val="640"/>
          <w:marRight w:val="0"/>
          <w:marTop w:val="0"/>
          <w:marBottom w:val="0"/>
          <w:divBdr>
            <w:top w:val="none" w:sz="0" w:space="0" w:color="auto"/>
            <w:left w:val="none" w:sz="0" w:space="0" w:color="auto"/>
            <w:bottom w:val="none" w:sz="0" w:space="0" w:color="auto"/>
            <w:right w:val="none" w:sz="0" w:space="0" w:color="auto"/>
          </w:divBdr>
        </w:div>
        <w:div w:id="692416216">
          <w:marLeft w:val="640"/>
          <w:marRight w:val="0"/>
          <w:marTop w:val="0"/>
          <w:marBottom w:val="0"/>
          <w:divBdr>
            <w:top w:val="none" w:sz="0" w:space="0" w:color="auto"/>
            <w:left w:val="none" w:sz="0" w:space="0" w:color="auto"/>
            <w:bottom w:val="none" w:sz="0" w:space="0" w:color="auto"/>
            <w:right w:val="none" w:sz="0" w:space="0" w:color="auto"/>
          </w:divBdr>
        </w:div>
        <w:div w:id="698286201">
          <w:marLeft w:val="640"/>
          <w:marRight w:val="0"/>
          <w:marTop w:val="0"/>
          <w:marBottom w:val="0"/>
          <w:divBdr>
            <w:top w:val="none" w:sz="0" w:space="0" w:color="auto"/>
            <w:left w:val="none" w:sz="0" w:space="0" w:color="auto"/>
            <w:bottom w:val="none" w:sz="0" w:space="0" w:color="auto"/>
            <w:right w:val="none" w:sz="0" w:space="0" w:color="auto"/>
          </w:divBdr>
        </w:div>
        <w:div w:id="710811651">
          <w:marLeft w:val="640"/>
          <w:marRight w:val="0"/>
          <w:marTop w:val="0"/>
          <w:marBottom w:val="0"/>
          <w:divBdr>
            <w:top w:val="none" w:sz="0" w:space="0" w:color="auto"/>
            <w:left w:val="none" w:sz="0" w:space="0" w:color="auto"/>
            <w:bottom w:val="none" w:sz="0" w:space="0" w:color="auto"/>
            <w:right w:val="none" w:sz="0" w:space="0" w:color="auto"/>
          </w:divBdr>
        </w:div>
        <w:div w:id="722368081">
          <w:marLeft w:val="640"/>
          <w:marRight w:val="0"/>
          <w:marTop w:val="0"/>
          <w:marBottom w:val="0"/>
          <w:divBdr>
            <w:top w:val="none" w:sz="0" w:space="0" w:color="auto"/>
            <w:left w:val="none" w:sz="0" w:space="0" w:color="auto"/>
            <w:bottom w:val="none" w:sz="0" w:space="0" w:color="auto"/>
            <w:right w:val="none" w:sz="0" w:space="0" w:color="auto"/>
          </w:divBdr>
        </w:div>
        <w:div w:id="738210091">
          <w:marLeft w:val="640"/>
          <w:marRight w:val="0"/>
          <w:marTop w:val="0"/>
          <w:marBottom w:val="0"/>
          <w:divBdr>
            <w:top w:val="none" w:sz="0" w:space="0" w:color="auto"/>
            <w:left w:val="none" w:sz="0" w:space="0" w:color="auto"/>
            <w:bottom w:val="none" w:sz="0" w:space="0" w:color="auto"/>
            <w:right w:val="none" w:sz="0" w:space="0" w:color="auto"/>
          </w:divBdr>
        </w:div>
        <w:div w:id="745612625">
          <w:marLeft w:val="640"/>
          <w:marRight w:val="0"/>
          <w:marTop w:val="0"/>
          <w:marBottom w:val="0"/>
          <w:divBdr>
            <w:top w:val="none" w:sz="0" w:space="0" w:color="auto"/>
            <w:left w:val="none" w:sz="0" w:space="0" w:color="auto"/>
            <w:bottom w:val="none" w:sz="0" w:space="0" w:color="auto"/>
            <w:right w:val="none" w:sz="0" w:space="0" w:color="auto"/>
          </w:divBdr>
        </w:div>
        <w:div w:id="752168116">
          <w:marLeft w:val="640"/>
          <w:marRight w:val="0"/>
          <w:marTop w:val="0"/>
          <w:marBottom w:val="0"/>
          <w:divBdr>
            <w:top w:val="none" w:sz="0" w:space="0" w:color="auto"/>
            <w:left w:val="none" w:sz="0" w:space="0" w:color="auto"/>
            <w:bottom w:val="none" w:sz="0" w:space="0" w:color="auto"/>
            <w:right w:val="none" w:sz="0" w:space="0" w:color="auto"/>
          </w:divBdr>
        </w:div>
        <w:div w:id="763232422">
          <w:marLeft w:val="640"/>
          <w:marRight w:val="0"/>
          <w:marTop w:val="0"/>
          <w:marBottom w:val="0"/>
          <w:divBdr>
            <w:top w:val="none" w:sz="0" w:space="0" w:color="auto"/>
            <w:left w:val="none" w:sz="0" w:space="0" w:color="auto"/>
            <w:bottom w:val="none" w:sz="0" w:space="0" w:color="auto"/>
            <w:right w:val="none" w:sz="0" w:space="0" w:color="auto"/>
          </w:divBdr>
        </w:div>
        <w:div w:id="798107077">
          <w:marLeft w:val="640"/>
          <w:marRight w:val="0"/>
          <w:marTop w:val="0"/>
          <w:marBottom w:val="0"/>
          <w:divBdr>
            <w:top w:val="none" w:sz="0" w:space="0" w:color="auto"/>
            <w:left w:val="none" w:sz="0" w:space="0" w:color="auto"/>
            <w:bottom w:val="none" w:sz="0" w:space="0" w:color="auto"/>
            <w:right w:val="none" w:sz="0" w:space="0" w:color="auto"/>
          </w:divBdr>
        </w:div>
        <w:div w:id="803348556">
          <w:marLeft w:val="640"/>
          <w:marRight w:val="0"/>
          <w:marTop w:val="0"/>
          <w:marBottom w:val="0"/>
          <w:divBdr>
            <w:top w:val="none" w:sz="0" w:space="0" w:color="auto"/>
            <w:left w:val="none" w:sz="0" w:space="0" w:color="auto"/>
            <w:bottom w:val="none" w:sz="0" w:space="0" w:color="auto"/>
            <w:right w:val="none" w:sz="0" w:space="0" w:color="auto"/>
          </w:divBdr>
        </w:div>
        <w:div w:id="809516632">
          <w:marLeft w:val="640"/>
          <w:marRight w:val="0"/>
          <w:marTop w:val="0"/>
          <w:marBottom w:val="0"/>
          <w:divBdr>
            <w:top w:val="none" w:sz="0" w:space="0" w:color="auto"/>
            <w:left w:val="none" w:sz="0" w:space="0" w:color="auto"/>
            <w:bottom w:val="none" w:sz="0" w:space="0" w:color="auto"/>
            <w:right w:val="none" w:sz="0" w:space="0" w:color="auto"/>
          </w:divBdr>
        </w:div>
        <w:div w:id="834033534">
          <w:marLeft w:val="640"/>
          <w:marRight w:val="0"/>
          <w:marTop w:val="0"/>
          <w:marBottom w:val="0"/>
          <w:divBdr>
            <w:top w:val="none" w:sz="0" w:space="0" w:color="auto"/>
            <w:left w:val="none" w:sz="0" w:space="0" w:color="auto"/>
            <w:bottom w:val="none" w:sz="0" w:space="0" w:color="auto"/>
            <w:right w:val="none" w:sz="0" w:space="0" w:color="auto"/>
          </w:divBdr>
        </w:div>
        <w:div w:id="842166354">
          <w:marLeft w:val="640"/>
          <w:marRight w:val="0"/>
          <w:marTop w:val="0"/>
          <w:marBottom w:val="0"/>
          <w:divBdr>
            <w:top w:val="none" w:sz="0" w:space="0" w:color="auto"/>
            <w:left w:val="none" w:sz="0" w:space="0" w:color="auto"/>
            <w:bottom w:val="none" w:sz="0" w:space="0" w:color="auto"/>
            <w:right w:val="none" w:sz="0" w:space="0" w:color="auto"/>
          </w:divBdr>
        </w:div>
        <w:div w:id="848448095">
          <w:marLeft w:val="640"/>
          <w:marRight w:val="0"/>
          <w:marTop w:val="0"/>
          <w:marBottom w:val="0"/>
          <w:divBdr>
            <w:top w:val="none" w:sz="0" w:space="0" w:color="auto"/>
            <w:left w:val="none" w:sz="0" w:space="0" w:color="auto"/>
            <w:bottom w:val="none" w:sz="0" w:space="0" w:color="auto"/>
            <w:right w:val="none" w:sz="0" w:space="0" w:color="auto"/>
          </w:divBdr>
        </w:div>
        <w:div w:id="849177793">
          <w:marLeft w:val="640"/>
          <w:marRight w:val="0"/>
          <w:marTop w:val="0"/>
          <w:marBottom w:val="0"/>
          <w:divBdr>
            <w:top w:val="none" w:sz="0" w:space="0" w:color="auto"/>
            <w:left w:val="none" w:sz="0" w:space="0" w:color="auto"/>
            <w:bottom w:val="none" w:sz="0" w:space="0" w:color="auto"/>
            <w:right w:val="none" w:sz="0" w:space="0" w:color="auto"/>
          </w:divBdr>
        </w:div>
        <w:div w:id="854418578">
          <w:marLeft w:val="640"/>
          <w:marRight w:val="0"/>
          <w:marTop w:val="0"/>
          <w:marBottom w:val="0"/>
          <w:divBdr>
            <w:top w:val="none" w:sz="0" w:space="0" w:color="auto"/>
            <w:left w:val="none" w:sz="0" w:space="0" w:color="auto"/>
            <w:bottom w:val="none" w:sz="0" w:space="0" w:color="auto"/>
            <w:right w:val="none" w:sz="0" w:space="0" w:color="auto"/>
          </w:divBdr>
        </w:div>
        <w:div w:id="858084869">
          <w:marLeft w:val="640"/>
          <w:marRight w:val="0"/>
          <w:marTop w:val="0"/>
          <w:marBottom w:val="0"/>
          <w:divBdr>
            <w:top w:val="none" w:sz="0" w:space="0" w:color="auto"/>
            <w:left w:val="none" w:sz="0" w:space="0" w:color="auto"/>
            <w:bottom w:val="none" w:sz="0" w:space="0" w:color="auto"/>
            <w:right w:val="none" w:sz="0" w:space="0" w:color="auto"/>
          </w:divBdr>
        </w:div>
        <w:div w:id="871646328">
          <w:marLeft w:val="640"/>
          <w:marRight w:val="0"/>
          <w:marTop w:val="0"/>
          <w:marBottom w:val="0"/>
          <w:divBdr>
            <w:top w:val="none" w:sz="0" w:space="0" w:color="auto"/>
            <w:left w:val="none" w:sz="0" w:space="0" w:color="auto"/>
            <w:bottom w:val="none" w:sz="0" w:space="0" w:color="auto"/>
            <w:right w:val="none" w:sz="0" w:space="0" w:color="auto"/>
          </w:divBdr>
        </w:div>
        <w:div w:id="893347892">
          <w:marLeft w:val="640"/>
          <w:marRight w:val="0"/>
          <w:marTop w:val="0"/>
          <w:marBottom w:val="0"/>
          <w:divBdr>
            <w:top w:val="none" w:sz="0" w:space="0" w:color="auto"/>
            <w:left w:val="none" w:sz="0" w:space="0" w:color="auto"/>
            <w:bottom w:val="none" w:sz="0" w:space="0" w:color="auto"/>
            <w:right w:val="none" w:sz="0" w:space="0" w:color="auto"/>
          </w:divBdr>
        </w:div>
        <w:div w:id="903830295">
          <w:marLeft w:val="640"/>
          <w:marRight w:val="0"/>
          <w:marTop w:val="0"/>
          <w:marBottom w:val="0"/>
          <w:divBdr>
            <w:top w:val="none" w:sz="0" w:space="0" w:color="auto"/>
            <w:left w:val="none" w:sz="0" w:space="0" w:color="auto"/>
            <w:bottom w:val="none" w:sz="0" w:space="0" w:color="auto"/>
            <w:right w:val="none" w:sz="0" w:space="0" w:color="auto"/>
          </w:divBdr>
        </w:div>
        <w:div w:id="929852109">
          <w:marLeft w:val="640"/>
          <w:marRight w:val="0"/>
          <w:marTop w:val="0"/>
          <w:marBottom w:val="0"/>
          <w:divBdr>
            <w:top w:val="none" w:sz="0" w:space="0" w:color="auto"/>
            <w:left w:val="none" w:sz="0" w:space="0" w:color="auto"/>
            <w:bottom w:val="none" w:sz="0" w:space="0" w:color="auto"/>
            <w:right w:val="none" w:sz="0" w:space="0" w:color="auto"/>
          </w:divBdr>
        </w:div>
        <w:div w:id="942030888">
          <w:marLeft w:val="640"/>
          <w:marRight w:val="0"/>
          <w:marTop w:val="0"/>
          <w:marBottom w:val="0"/>
          <w:divBdr>
            <w:top w:val="none" w:sz="0" w:space="0" w:color="auto"/>
            <w:left w:val="none" w:sz="0" w:space="0" w:color="auto"/>
            <w:bottom w:val="none" w:sz="0" w:space="0" w:color="auto"/>
            <w:right w:val="none" w:sz="0" w:space="0" w:color="auto"/>
          </w:divBdr>
        </w:div>
        <w:div w:id="944187383">
          <w:marLeft w:val="640"/>
          <w:marRight w:val="0"/>
          <w:marTop w:val="0"/>
          <w:marBottom w:val="0"/>
          <w:divBdr>
            <w:top w:val="none" w:sz="0" w:space="0" w:color="auto"/>
            <w:left w:val="none" w:sz="0" w:space="0" w:color="auto"/>
            <w:bottom w:val="none" w:sz="0" w:space="0" w:color="auto"/>
            <w:right w:val="none" w:sz="0" w:space="0" w:color="auto"/>
          </w:divBdr>
        </w:div>
        <w:div w:id="969164509">
          <w:marLeft w:val="640"/>
          <w:marRight w:val="0"/>
          <w:marTop w:val="0"/>
          <w:marBottom w:val="0"/>
          <w:divBdr>
            <w:top w:val="none" w:sz="0" w:space="0" w:color="auto"/>
            <w:left w:val="none" w:sz="0" w:space="0" w:color="auto"/>
            <w:bottom w:val="none" w:sz="0" w:space="0" w:color="auto"/>
            <w:right w:val="none" w:sz="0" w:space="0" w:color="auto"/>
          </w:divBdr>
        </w:div>
        <w:div w:id="981037244">
          <w:marLeft w:val="640"/>
          <w:marRight w:val="0"/>
          <w:marTop w:val="0"/>
          <w:marBottom w:val="0"/>
          <w:divBdr>
            <w:top w:val="none" w:sz="0" w:space="0" w:color="auto"/>
            <w:left w:val="none" w:sz="0" w:space="0" w:color="auto"/>
            <w:bottom w:val="none" w:sz="0" w:space="0" w:color="auto"/>
            <w:right w:val="none" w:sz="0" w:space="0" w:color="auto"/>
          </w:divBdr>
        </w:div>
        <w:div w:id="983434247">
          <w:marLeft w:val="640"/>
          <w:marRight w:val="0"/>
          <w:marTop w:val="0"/>
          <w:marBottom w:val="0"/>
          <w:divBdr>
            <w:top w:val="none" w:sz="0" w:space="0" w:color="auto"/>
            <w:left w:val="none" w:sz="0" w:space="0" w:color="auto"/>
            <w:bottom w:val="none" w:sz="0" w:space="0" w:color="auto"/>
            <w:right w:val="none" w:sz="0" w:space="0" w:color="auto"/>
          </w:divBdr>
        </w:div>
        <w:div w:id="1045443501">
          <w:marLeft w:val="640"/>
          <w:marRight w:val="0"/>
          <w:marTop w:val="0"/>
          <w:marBottom w:val="0"/>
          <w:divBdr>
            <w:top w:val="none" w:sz="0" w:space="0" w:color="auto"/>
            <w:left w:val="none" w:sz="0" w:space="0" w:color="auto"/>
            <w:bottom w:val="none" w:sz="0" w:space="0" w:color="auto"/>
            <w:right w:val="none" w:sz="0" w:space="0" w:color="auto"/>
          </w:divBdr>
        </w:div>
        <w:div w:id="1067730076">
          <w:marLeft w:val="640"/>
          <w:marRight w:val="0"/>
          <w:marTop w:val="0"/>
          <w:marBottom w:val="0"/>
          <w:divBdr>
            <w:top w:val="none" w:sz="0" w:space="0" w:color="auto"/>
            <w:left w:val="none" w:sz="0" w:space="0" w:color="auto"/>
            <w:bottom w:val="none" w:sz="0" w:space="0" w:color="auto"/>
            <w:right w:val="none" w:sz="0" w:space="0" w:color="auto"/>
          </w:divBdr>
        </w:div>
        <w:div w:id="1069575569">
          <w:marLeft w:val="640"/>
          <w:marRight w:val="0"/>
          <w:marTop w:val="0"/>
          <w:marBottom w:val="0"/>
          <w:divBdr>
            <w:top w:val="none" w:sz="0" w:space="0" w:color="auto"/>
            <w:left w:val="none" w:sz="0" w:space="0" w:color="auto"/>
            <w:bottom w:val="none" w:sz="0" w:space="0" w:color="auto"/>
            <w:right w:val="none" w:sz="0" w:space="0" w:color="auto"/>
          </w:divBdr>
        </w:div>
        <w:div w:id="1094663300">
          <w:marLeft w:val="640"/>
          <w:marRight w:val="0"/>
          <w:marTop w:val="0"/>
          <w:marBottom w:val="0"/>
          <w:divBdr>
            <w:top w:val="none" w:sz="0" w:space="0" w:color="auto"/>
            <w:left w:val="none" w:sz="0" w:space="0" w:color="auto"/>
            <w:bottom w:val="none" w:sz="0" w:space="0" w:color="auto"/>
            <w:right w:val="none" w:sz="0" w:space="0" w:color="auto"/>
          </w:divBdr>
        </w:div>
        <w:div w:id="1100103728">
          <w:marLeft w:val="640"/>
          <w:marRight w:val="0"/>
          <w:marTop w:val="0"/>
          <w:marBottom w:val="0"/>
          <w:divBdr>
            <w:top w:val="none" w:sz="0" w:space="0" w:color="auto"/>
            <w:left w:val="none" w:sz="0" w:space="0" w:color="auto"/>
            <w:bottom w:val="none" w:sz="0" w:space="0" w:color="auto"/>
            <w:right w:val="none" w:sz="0" w:space="0" w:color="auto"/>
          </w:divBdr>
        </w:div>
        <w:div w:id="1145002778">
          <w:marLeft w:val="640"/>
          <w:marRight w:val="0"/>
          <w:marTop w:val="0"/>
          <w:marBottom w:val="0"/>
          <w:divBdr>
            <w:top w:val="none" w:sz="0" w:space="0" w:color="auto"/>
            <w:left w:val="none" w:sz="0" w:space="0" w:color="auto"/>
            <w:bottom w:val="none" w:sz="0" w:space="0" w:color="auto"/>
            <w:right w:val="none" w:sz="0" w:space="0" w:color="auto"/>
          </w:divBdr>
        </w:div>
        <w:div w:id="1176963269">
          <w:marLeft w:val="640"/>
          <w:marRight w:val="0"/>
          <w:marTop w:val="0"/>
          <w:marBottom w:val="0"/>
          <w:divBdr>
            <w:top w:val="none" w:sz="0" w:space="0" w:color="auto"/>
            <w:left w:val="none" w:sz="0" w:space="0" w:color="auto"/>
            <w:bottom w:val="none" w:sz="0" w:space="0" w:color="auto"/>
            <w:right w:val="none" w:sz="0" w:space="0" w:color="auto"/>
          </w:divBdr>
        </w:div>
        <w:div w:id="1177116238">
          <w:marLeft w:val="640"/>
          <w:marRight w:val="0"/>
          <w:marTop w:val="0"/>
          <w:marBottom w:val="0"/>
          <w:divBdr>
            <w:top w:val="none" w:sz="0" w:space="0" w:color="auto"/>
            <w:left w:val="none" w:sz="0" w:space="0" w:color="auto"/>
            <w:bottom w:val="none" w:sz="0" w:space="0" w:color="auto"/>
            <w:right w:val="none" w:sz="0" w:space="0" w:color="auto"/>
          </w:divBdr>
        </w:div>
        <w:div w:id="1186481455">
          <w:marLeft w:val="640"/>
          <w:marRight w:val="0"/>
          <w:marTop w:val="0"/>
          <w:marBottom w:val="0"/>
          <w:divBdr>
            <w:top w:val="none" w:sz="0" w:space="0" w:color="auto"/>
            <w:left w:val="none" w:sz="0" w:space="0" w:color="auto"/>
            <w:bottom w:val="none" w:sz="0" w:space="0" w:color="auto"/>
            <w:right w:val="none" w:sz="0" w:space="0" w:color="auto"/>
          </w:divBdr>
        </w:div>
        <w:div w:id="1211190052">
          <w:marLeft w:val="640"/>
          <w:marRight w:val="0"/>
          <w:marTop w:val="0"/>
          <w:marBottom w:val="0"/>
          <w:divBdr>
            <w:top w:val="none" w:sz="0" w:space="0" w:color="auto"/>
            <w:left w:val="none" w:sz="0" w:space="0" w:color="auto"/>
            <w:bottom w:val="none" w:sz="0" w:space="0" w:color="auto"/>
            <w:right w:val="none" w:sz="0" w:space="0" w:color="auto"/>
          </w:divBdr>
        </w:div>
        <w:div w:id="1221012817">
          <w:marLeft w:val="640"/>
          <w:marRight w:val="0"/>
          <w:marTop w:val="0"/>
          <w:marBottom w:val="0"/>
          <w:divBdr>
            <w:top w:val="none" w:sz="0" w:space="0" w:color="auto"/>
            <w:left w:val="none" w:sz="0" w:space="0" w:color="auto"/>
            <w:bottom w:val="none" w:sz="0" w:space="0" w:color="auto"/>
            <w:right w:val="none" w:sz="0" w:space="0" w:color="auto"/>
          </w:divBdr>
        </w:div>
        <w:div w:id="1237130270">
          <w:marLeft w:val="640"/>
          <w:marRight w:val="0"/>
          <w:marTop w:val="0"/>
          <w:marBottom w:val="0"/>
          <w:divBdr>
            <w:top w:val="none" w:sz="0" w:space="0" w:color="auto"/>
            <w:left w:val="none" w:sz="0" w:space="0" w:color="auto"/>
            <w:bottom w:val="none" w:sz="0" w:space="0" w:color="auto"/>
            <w:right w:val="none" w:sz="0" w:space="0" w:color="auto"/>
          </w:divBdr>
        </w:div>
        <w:div w:id="1320310571">
          <w:marLeft w:val="640"/>
          <w:marRight w:val="0"/>
          <w:marTop w:val="0"/>
          <w:marBottom w:val="0"/>
          <w:divBdr>
            <w:top w:val="none" w:sz="0" w:space="0" w:color="auto"/>
            <w:left w:val="none" w:sz="0" w:space="0" w:color="auto"/>
            <w:bottom w:val="none" w:sz="0" w:space="0" w:color="auto"/>
            <w:right w:val="none" w:sz="0" w:space="0" w:color="auto"/>
          </w:divBdr>
        </w:div>
        <w:div w:id="1326400867">
          <w:marLeft w:val="640"/>
          <w:marRight w:val="0"/>
          <w:marTop w:val="0"/>
          <w:marBottom w:val="0"/>
          <w:divBdr>
            <w:top w:val="none" w:sz="0" w:space="0" w:color="auto"/>
            <w:left w:val="none" w:sz="0" w:space="0" w:color="auto"/>
            <w:bottom w:val="none" w:sz="0" w:space="0" w:color="auto"/>
            <w:right w:val="none" w:sz="0" w:space="0" w:color="auto"/>
          </w:divBdr>
        </w:div>
        <w:div w:id="1329669860">
          <w:marLeft w:val="640"/>
          <w:marRight w:val="0"/>
          <w:marTop w:val="0"/>
          <w:marBottom w:val="0"/>
          <w:divBdr>
            <w:top w:val="none" w:sz="0" w:space="0" w:color="auto"/>
            <w:left w:val="none" w:sz="0" w:space="0" w:color="auto"/>
            <w:bottom w:val="none" w:sz="0" w:space="0" w:color="auto"/>
            <w:right w:val="none" w:sz="0" w:space="0" w:color="auto"/>
          </w:divBdr>
        </w:div>
        <w:div w:id="1343358633">
          <w:marLeft w:val="640"/>
          <w:marRight w:val="0"/>
          <w:marTop w:val="0"/>
          <w:marBottom w:val="0"/>
          <w:divBdr>
            <w:top w:val="none" w:sz="0" w:space="0" w:color="auto"/>
            <w:left w:val="none" w:sz="0" w:space="0" w:color="auto"/>
            <w:bottom w:val="none" w:sz="0" w:space="0" w:color="auto"/>
            <w:right w:val="none" w:sz="0" w:space="0" w:color="auto"/>
          </w:divBdr>
        </w:div>
        <w:div w:id="1348632492">
          <w:marLeft w:val="640"/>
          <w:marRight w:val="0"/>
          <w:marTop w:val="0"/>
          <w:marBottom w:val="0"/>
          <w:divBdr>
            <w:top w:val="none" w:sz="0" w:space="0" w:color="auto"/>
            <w:left w:val="none" w:sz="0" w:space="0" w:color="auto"/>
            <w:bottom w:val="none" w:sz="0" w:space="0" w:color="auto"/>
            <w:right w:val="none" w:sz="0" w:space="0" w:color="auto"/>
          </w:divBdr>
        </w:div>
        <w:div w:id="1364672530">
          <w:marLeft w:val="640"/>
          <w:marRight w:val="0"/>
          <w:marTop w:val="0"/>
          <w:marBottom w:val="0"/>
          <w:divBdr>
            <w:top w:val="none" w:sz="0" w:space="0" w:color="auto"/>
            <w:left w:val="none" w:sz="0" w:space="0" w:color="auto"/>
            <w:bottom w:val="none" w:sz="0" w:space="0" w:color="auto"/>
            <w:right w:val="none" w:sz="0" w:space="0" w:color="auto"/>
          </w:divBdr>
        </w:div>
        <w:div w:id="1391491593">
          <w:marLeft w:val="640"/>
          <w:marRight w:val="0"/>
          <w:marTop w:val="0"/>
          <w:marBottom w:val="0"/>
          <w:divBdr>
            <w:top w:val="none" w:sz="0" w:space="0" w:color="auto"/>
            <w:left w:val="none" w:sz="0" w:space="0" w:color="auto"/>
            <w:bottom w:val="none" w:sz="0" w:space="0" w:color="auto"/>
            <w:right w:val="none" w:sz="0" w:space="0" w:color="auto"/>
          </w:divBdr>
        </w:div>
        <w:div w:id="1394231086">
          <w:marLeft w:val="640"/>
          <w:marRight w:val="0"/>
          <w:marTop w:val="0"/>
          <w:marBottom w:val="0"/>
          <w:divBdr>
            <w:top w:val="none" w:sz="0" w:space="0" w:color="auto"/>
            <w:left w:val="none" w:sz="0" w:space="0" w:color="auto"/>
            <w:bottom w:val="none" w:sz="0" w:space="0" w:color="auto"/>
            <w:right w:val="none" w:sz="0" w:space="0" w:color="auto"/>
          </w:divBdr>
        </w:div>
        <w:div w:id="1395663423">
          <w:marLeft w:val="640"/>
          <w:marRight w:val="0"/>
          <w:marTop w:val="0"/>
          <w:marBottom w:val="0"/>
          <w:divBdr>
            <w:top w:val="none" w:sz="0" w:space="0" w:color="auto"/>
            <w:left w:val="none" w:sz="0" w:space="0" w:color="auto"/>
            <w:bottom w:val="none" w:sz="0" w:space="0" w:color="auto"/>
            <w:right w:val="none" w:sz="0" w:space="0" w:color="auto"/>
          </w:divBdr>
        </w:div>
        <w:div w:id="1400254009">
          <w:marLeft w:val="640"/>
          <w:marRight w:val="0"/>
          <w:marTop w:val="0"/>
          <w:marBottom w:val="0"/>
          <w:divBdr>
            <w:top w:val="none" w:sz="0" w:space="0" w:color="auto"/>
            <w:left w:val="none" w:sz="0" w:space="0" w:color="auto"/>
            <w:bottom w:val="none" w:sz="0" w:space="0" w:color="auto"/>
            <w:right w:val="none" w:sz="0" w:space="0" w:color="auto"/>
          </w:divBdr>
        </w:div>
        <w:div w:id="1410344590">
          <w:marLeft w:val="640"/>
          <w:marRight w:val="0"/>
          <w:marTop w:val="0"/>
          <w:marBottom w:val="0"/>
          <w:divBdr>
            <w:top w:val="none" w:sz="0" w:space="0" w:color="auto"/>
            <w:left w:val="none" w:sz="0" w:space="0" w:color="auto"/>
            <w:bottom w:val="none" w:sz="0" w:space="0" w:color="auto"/>
            <w:right w:val="none" w:sz="0" w:space="0" w:color="auto"/>
          </w:divBdr>
        </w:div>
        <w:div w:id="1411350249">
          <w:marLeft w:val="640"/>
          <w:marRight w:val="0"/>
          <w:marTop w:val="0"/>
          <w:marBottom w:val="0"/>
          <w:divBdr>
            <w:top w:val="none" w:sz="0" w:space="0" w:color="auto"/>
            <w:left w:val="none" w:sz="0" w:space="0" w:color="auto"/>
            <w:bottom w:val="none" w:sz="0" w:space="0" w:color="auto"/>
            <w:right w:val="none" w:sz="0" w:space="0" w:color="auto"/>
          </w:divBdr>
        </w:div>
        <w:div w:id="1430153237">
          <w:marLeft w:val="640"/>
          <w:marRight w:val="0"/>
          <w:marTop w:val="0"/>
          <w:marBottom w:val="0"/>
          <w:divBdr>
            <w:top w:val="none" w:sz="0" w:space="0" w:color="auto"/>
            <w:left w:val="none" w:sz="0" w:space="0" w:color="auto"/>
            <w:bottom w:val="none" w:sz="0" w:space="0" w:color="auto"/>
            <w:right w:val="none" w:sz="0" w:space="0" w:color="auto"/>
          </w:divBdr>
        </w:div>
        <w:div w:id="1436554527">
          <w:marLeft w:val="640"/>
          <w:marRight w:val="0"/>
          <w:marTop w:val="0"/>
          <w:marBottom w:val="0"/>
          <w:divBdr>
            <w:top w:val="none" w:sz="0" w:space="0" w:color="auto"/>
            <w:left w:val="none" w:sz="0" w:space="0" w:color="auto"/>
            <w:bottom w:val="none" w:sz="0" w:space="0" w:color="auto"/>
            <w:right w:val="none" w:sz="0" w:space="0" w:color="auto"/>
          </w:divBdr>
        </w:div>
        <w:div w:id="1441412002">
          <w:marLeft w:val="640"/>
          <w:marRight w:val="0"/>
          <w:marTop w:val="0"/>
          <w:marBottom w:val="0"/>
          <w:divBdr>
            <w:top w:val="none" w:sz="0" w:space="0" w:color="auto"/>
            <w:left w:val="none" w:sz="0" w:space="0" w:color="auto"/>
            <w:bottom w:val="none" w:sz="0" w:space="0" w:color="auto"/>
            <w:right w:val="none" w:sz="0" w:space="0" w:color="auto"/>
          </w:divBdr>
        </w:div>
        <w:div w:id="1444031574">
          <w:marLeft w:val="640"/>
          <w:marRight w:val="0"/>
          <w:marTop w:val="0"/>
          <w:marBottom w:val="0"/>
          <w:divBdr>
            <w:top w:val="none" w:sz="0" w:space="0" w:color="auto"/>
            <w:left w:val="none" w:sz="0" w:space="0" w:color="auto"/>
            <w:bottom w:val="none" w:sz="0" w:space="0" w:color="auto"/>
            <w:right w:val="none" w:sz="0" w:space="0" w:color="auto"/>
          </w:divBdr>
        </w:div>
        <w:div w:id="1444811652">
          <w:marLeft w:val="640"/>
          <w:marRight w:val="0"/>
          <w:marTop w:val="0"/>
          <w:marBottom w:val="0"/>
          <w:divBdr>
            <w:top w:val="none" w:sz="0" w:space="0" w:color="auto"/>
            <w:left w:val="none" w:sz="0" w:space="0" w:color="auto"/>
            <w:bottom w:val="none" w:sz="0" w:space="0" w:color="auto"/>
            <w:right w:val="none" w:sz="0" w:space="0" w:color="auto"/>
          </w:divBdr>
        </w:div>
        <w:div w:id="1445804238">
          <w:marLeft w:val="640"/>
          <w:marRight w:val="0"/>
          <w:marTop w:val="0"/>
          <w:marBottom w:val="0"/>
          <w:divBdr>
            <w:top w:val="none" w:sz="0" w:space="0" w:color="auto"/>
            <w:left w:val="none" w:sz="0" w:space="0" w:color="auto"/>
            <w:bottom w:val="none" w:sz="0" w:space="0" w:color="auto"/>
            <w:right w:val="none" w:sz="0" w:space="0" w:color="auto"/>
          </w:divBdr>
        </w:div>
        <w:div w:id="1450855112">
          <w:marLeft w:val="640"/>
          <w:marRight w:val="0"/>
          <w:marTop w:val="0"/>
          <w:marBottom w:val="0"/>
          <w:divBdr>
            <w:top w:val="none" w:sz="0" w:space="0" w:color="auto"/>
            <w:left w:val="none" w:sz="0" w:space="0" w:color="auto"/>
            <w:bottom w:val="none" w:sz="0" w:space="0" w:color="auto"/>
            <w:right w:val="none" w:sz="0" w:space="0" w:color="auto"/>
          </w:divBdr>
        </w:div>
        <w:div w:id="1452043924">
          <w:marLeft w:val="640"/>
          <w:marRight w:val="0"/>
          <w:marTop w:val="0"/>
          <w:marBottom w:val="0"/>
          <w:divBdr>
            <w:top w:val="none" w:sz="0" w:space="0" w:color="auto"/>
            <w:left w:val="none" w:sz="0" w:space="0" w:color="auto"/>
            <w:bottom w:val="none" w:sz="0" w:space="0" w:color="auto"/>
            <w:right w:val="none" w:sz="0" w:space="0" w:color="auto"/>
          </w:divBdr>
        </w:div>
        <w:div w:id="1453668921">
          <w:marLeft w:val="640"/>
          <w:marRight w:val="0"/>
          <w:marTop w:val="0"/>
          <w:marBottom w:val="0"/>
          <w:divBdr>
            <w:top w:val="none" w:sz="0" w:space="0" w:color="auto"/>
            <w:left w:val="none" w:sz="0" w:space="0" w:color="auto"/>
            <w:bottom w:val="none" w:sz="0" w:space="0" w:color="auto"/>
            <w:right w:val="none" w:sz="0" w:space="0" w:color="auto"/>
          </w:divBdr>
        </w:div>
        <w:div w:id="1462960847">
          <w:marLeft w:val="640"/>
          <w:marRight w:val="0"/>
          <w:marTop w:val="0"/>
          <w:marBottom w:val="0"/>
          <w:divBdr>
            <w:top w:val="none" w:sz="0" w:space="0" w:color="auto"/>
            <w:left w:val="none" w:sz="0" w:space="0" w:color="auto"/>
            <w:bottom w:val="none" w:sz="0" w:space="0" w:color="auto"/>
            <w:right w:val="none" w:sz="0" w:space="0" w:color="auto"/>
          </w:divBdr>
        </w:div>
        <w:div w:id="1470124701">
          <w:marLeft w:val="640"/>
          <w:marRight w:val="0"/>
          <w:marTop w:val="0"/>
          <w:marBottom w:val="0"/>
          <w:divBdr>
            <w:top w:val="none" w:sz="0" w:space="0" w:color="auto"/>
            <w:left w:val="none" w:sz="0" w:space="0" w:color="auto"/>
            <w:bottom w:val="none" w:sz="0" w:space="0" w:color="auto"/>
            <w:right w:val="none" w:sz="0" w:space="0" w:color="auto"/>
          </w:divBdr>
        </w:div>
        <w:div w:id="1471289517">
          <w:marLeft w:val="640"/>
          <w:marRight w:val="0"/>
          <w:marTop w:val="0"/>
          <w:marBottom w:val="0"/>
          <w:divBdr>
            <w:top w:val="none" w:sz="0" w:space="0" w:color="auto"/>
            <w:left w:val="none" w:sz="0" w:space="0" w:color="auto"/>
            <w:bottom w:val="none" w:sz="0" w:space="0" w:color="auto"/>
            <w:right w:val="none" w:sz="0" w:space="0" w:color="auto"/>
          </w:divBdr>
        </w:div>
        <w:div w:id="1492327057">
          <w:marLeft w:val="640"/>
          <w:marRight w:val="0"/>
          <w:marTop w:val="0"/>
          <w:marBottom w:val="0"/>
          <w:divBdr>
            <w:top w:val="none" w:sz="0" w:space="0" w:color="auto"/>
            <w:left w:val="none" w:sz="0" w:space="0" w:color="auto"/>
            <w:bottom w:val="none" w:sz="0" w:space="0" w:color="auto"/>
            <w:right w:val="none" w:sz="0" w:space="0" w:color="auto"/>
          </w:divBdr>
        </w:div>
        <w:div w:id="1499155016">
          <w:marLeft w:val="640"/>
          <w:marRight w:val="0"/>
          <w:marTop w:val="0"/>
          <w:marBottom w:val="0"/>
          <w:divBdr>
            <w:top w:val="none" w:sz="0" w:space="0" w:color="auto"/>
            <w:left w:val="none" w:sz="0" w:space="0" w:color="auto"/>
            <w:bottom w:val="none" w:sz="0" w:space="0" w:color="auto"/>
            <w:right w:val="none" w:sz="0" w:space="0" w:color="auto"/>
          </w:divBdr>
        </w:div>
        <w:div w:id="1507015196">
          <w:marLeft w:val="640"/>
          <w:marRight w:val="0"/>
          <w:marTop w:val="0"/>
          <w:marBottom w:val="0"/>
          <w:divBdr>
            <w:top w:val="none" w:sz="0" w:space="0" w:color="auto"/>
            <w:left w:val="none" w:sz="0" w:space="0" w:color="auto"/>
            <w:bottom w:val="none" w:sz="0" w:space="0" w:color="auto"/>
            <w:right w:val="none" w:sz="0" w:space="0" w:color="auto"/>
          </w:divBdr>
        </w:div>
        <w:div w:id="1509828861">
          <w:marLeft w:val="640"/>
          <w:marRight w:val="0"/>
          <w:marTop w:val="0"/>
          <w:marBottom w:val="0"/>
          <w:divBdr>
            <w:top w:val="none" w:sz="0" w:space="0" w:color="auto"/>
            <w:left w:val="none" w:sz="0" w:space="0" w:color="auto"/>
            <w:bottom w:val="none" w:sz="0" w:space="0" w:color="auto"/>
            <w:right w:val="none" w:sz="0" w:space="0" w:color="auto"/>
          </w:divBdr>
        </w:div>
        <w:div w:id="1512377317">
          <w:marLeft w:val="640"/>
          <w:marRight w:val="0"/>
          <w:marTop w:val="0"/>
          <w:marBottom w:val="0"/>
          <w:divBdr>
            <w:top w:val="none" w:sz="0" w:space="0" w:color="auto"/>
            <w:left w:val="none" w:sz="0" w:space="0" w:color="auto"/>
            <w:bottom w:val="none" w:sz="0" w:space="0" w:color="auto"/>
            <w:right w:val="none" w:sz="0" w:space="0" w:color="auto"/>
          </w:divBdr>
        </w:div>
        <w:div w:id="1522818421">
          <w:marLeft w:val="640"/>
          <w:marRight w:val="0"/>
          <w:marTop w:val="0"/>
          <w:marBottom w:val="0"/>
          <w:divBdr>
            <w:top w:val="none" w:sz="0" w:space="0" w:color="auto"/>
            <w:left w:val="none" w:sz="0" w:space="0" w:color="auto"/>
            <w:bottom w:val="none" w:sz="0" w:space="0" w:color="auto"/>
            <w:right w:val="none" w:sz="0" w:space="0" w:color="auto"/>
          </w:divBdr>
        </w:div>
        <w:div w:id="1562713734">
          <w:marLeft w:val="640"/>
          <w:marRight w:val="0"/>
          <w:marTop w:val="0"/>
          <w:marBottom w:val="0"/>
          <w:divBdr>
            <w:top w:val="none" w:sz="0" w:space="0" w:color="auto"/>
            <w:left w:val="none" w:sz="0" w:space="0" w:color="auto"/>
            <w:bottom w:val="none" w:sz="0" w:space="0" w:color="auto"/>
            <w:right w:val="none" w:sz="0" w:space="0" w:color="auto"/>
          </w:divBdr>
        </w:div>
        <w:div w:id="1566648453">
          <w:marLeft w:val="640"/>
          <w:marRight w:val="0"/>
          <w:marTop w:val="0"/>
          <w:marBottom w:val="0"/>
          <w:divBdr>
            <w:top w:val="none" w:sz="0" w:space="0" w:color="auto"/>
            <w:left w:val="none" w:sz="0" w:space="0" w:color="auto"/>
            <w:bottom w:val="none" w:sz="0" w:space="0" w:color="auto"/>
            <w:right w:val="none" w:sz="0" w:space="0" w:color="auto"/>
          </w:divBdr>
        </w:div>
        <w:div w:id="1568414484">
          <w:marLeft w:val="640"/>
          <w:marRight w:val="0"/>
          <w:marTop w:val="0"/>
          <w:marBottom w:val="0"/>
          <w:divBdr>
            <w:top w:val="none" w:sz="0" w:space="0" w:color="auto"/>
            <w:left w:val="none" w:sz="0" w:space="0" w:color="auto"/>
            <w:bottom w:val="none" w:sz="0" w:space="0" w:color="auto"/>
            <w:right w:val="none" w:sz="0" w:space="0" w:color="auto"/>
          </w:divBdr>
        </w:div>
        <w:div w:id="1587182875">
          <w:marLeft w:val="640"/>
          <w:marRight w:val="0"/>
          <w:marTop w:val="0"/>
          <w:marBottom w:val="0"/>
          <w:divBdr>
            <w:top w:val="none" w:sz="0" w:space="0" w:color="auto"/>
            <w:left w:val="none" w:sz="0" w:space="0" w:color="auto"/>
            <w:bottom w:val="none" w:sz="0" w:space="0" w:color="auto"/>
            <w:right w:val="none" w:sz="0" w:space="0" w:color="auto"/>
          </w:divBdr>
        </w:div>
        <w:div w:id="1593977231">
          <w:marLeft w:val="640"/>
          <w:marRight w:val="0"/>
          <w:marTop w:val="0"/>
          <w:marBottom w:val="0"/>
          <w:divBdr>
            <w:top w:val="none" w:sz="0" w:space="0" w:color="auto"/>
            <w:left w:val="none" w:sz="0" w:space="0" w:color="auto"/>
            <w:bottom w:val="none" w:sz="0" w:space="0" w:color="auto"/>
            <w:right w:val="none" w:sz="0" w:space="0" w:color="auto"/>
          </w:divBdr>
        </w:div>
        <w:div w:id="1599217415">
          <w:marLeft w:val="640"/>
          <w:marRight w:val="0"/>
          <w:marTop w:val="0"/>
          <w:marBottom w:val="0"/>
          <w:divBdr>
            <w:top w:val="none" w:sz="0" w:space="0" w:color="auto"/>
            <w:left w:val="none" w:sz="0" w:space="0" w:color="auto"/>
            <w:bottom w:val="none" w:sz="0" w:space="0" w:color="auto"/>
            <w:right w:val="none" w:sz="0" w:space="0" w:color="auto"/>
          </w:divBdr>
        </w:div>
        <w:div w:id="1612012360">
          <w:marLeft w:val="640"/>
          <w:marRight w:val="0"/>
          <w:marTop w:val="0"/>
          <w:marBottom w:val="0"/>
          <w:divBdr>
            <w:top w:val="none" w:sz="0" w:space="0" w:color="auto"/>
            <w:left w:val="none" w:sz="0" w:space="0" w:color="auto"/>
            <w:bottom w:val="none" w:sz="0" w:space="0" w:color="auto"/>
            <w:right w:val="none" w:sz="0" w:space="0" w:color="auto"/>
          </w:divBdr>
        </w:div>
        <w:div w:id="1623684350">
          <w:marLeft w:val="640"/>
          <w:marRight w:val="0"/>
          <w:marTop w:val="0"/>
          <w:marBottom w:val="0"/>
          <w:divBdr>
            <w:top w:val="none" w:sz="0" w:space="0" w:color="auto"/>
            <w:left w:val="none" w:sz="0" w:space="0" w:color="auto"/>
            <w:bottom w:val="none" w:sz="0" w:space="0" w:color="auto"/>
            <w:right w:val="none" w:sz="0" w:space="0" w:color="auto"/>
          </w:divBdr>
        </w:div>
        <w:div w:id="1625842593">
          <w:marLeft w:val="640"/>
          <w:marRight w:val="0"/>
          <w:marTop w:val="0"/>
          <w:marBottom w:val="0"/>
          <w:divBdr>
            <w:top w:val="none" w:sz="0" w:space="0" w:color="auto"/>
            <w:left w:val="none" w:sz="0" w:space="0" w:color="auto"/>
            <w:bottom w:val="none" w:sz="0" w:space="0" w:color="auto"/>
            <w:right w:val="none" w:sz="0" w:space="0" w:color="auto"/>
          </w:divBdr>
        </w:div>
        <w:div w:id="1648821564">
          <w:marLeft w:val="640"/>
          <w:marRight w:val="0"/>
          <w:marTop w:val="0"/>
          <w:marBottom w:val="0"/>
          <w:divBdr>
            <w:top w:val="none" w:sz="0" w:space="0" w:color="auto"/>
            <w:left w:val="none" w:sz="0" w:space="0" w:color="auto"/>
            <w:bottom w:val="none" w:sz="0" w:space="0" w:color="auto"/>
            <w:right w:val="none" w:sz="0" w:space="0" w:color="auto"/>
          </w:divBdr>
        </w:div>
        <w:div w:id="1662469774">
          <w:marLeft w:val="640"/>
          <w:marRight w:val="0"/>
          <w:marTop w:val="0"/>
          <w:marBottom w:val="0"/>
          <w:divBdr>
            <w:top w:val="none" w:sz="0" w:space="0" w:color="auto"/>
            <w:left w:val="none" w:sz="0" w:space="0" w:color="auto"/>
            <w:bottom w:val="none" w:sz="0" w:space="0" w:color="auto"/>
            <w:right w:val="none" w:sz="0" w:space="0" w:color="auto"/>
          </w:divBdr>
        </w:div>
        <w:div w:id="1715813562">
          <w:marLeft w:val="640"/>
          <w:marRight w:val="0"/>
          <w:marTop w:val="0"/>
          <w:marBottom w:val="0"/>
          <w:divBdr>
            <w:top w:val="none" w:sz="0" w:space="0" w:color="auto"/>
            <w:left w:val="none" w:sz="0" w:space="0" w:color="auto"/>
            <w:bottom w:val="none" w:sz="0" w:space="0" w:color="auto"/>
            <w:right w:val="none" w:sz="0" w:space="0" w:color="auto"/>
          </w:divBdr>
        </w:div>
        <w:div w:id="1743286099">
          <w:marLeft w:val="640"/>
          <w:marRight w:val="0"/>
          <w:marTop w:val="0"/>
          <w:marBottom w:val="0"/>
          <w:divBdr>
            <w:top w:val="none" w:sz="0" w:space="0" w:color="auto"/>
            <w:left w:val="none" w:sz="0" w:space="0" w:color="auto"/>
            <w:bottom w:val="none" w:sz="0" w:space="0" w:color="auto"/>
            <w:right w:val="none" w:sz="0" w:space="0" w:color="auto"/>
          </w:divBdr>
        </w:div>
        <w:div w:id="1768504952">
          <w:marLeft w:val="640"/>
          <w:marRight w:val="0"/>
          <w:marTop w:val="0"/>
          <w:marBottom w:val="0"/>
          <w:divBdr>
            <w:top w:val="none" w:sz="0" w:space="0" w:color="auto"/>
            <w:left w:val="none" w:sz="0" w:space="0" w:color="auto"/>
            <w:bottom w:val="none" w:sz="0" w:space="0" w:color="auto"/>
            <w:right w:val="none" w:sz="0" w:space="0" w:color="auto"/>
          </w:divBdr>
        </w:div>
        <w:div w:id="1821996526">
          <w:marLeft w:val="640"/>
          <w:marRight w:val="0"/>
          <w:marTop w:val="0"/>
          <w:marBottom w:val="0"/>
          <w:divBdr>
            <w:top w:val="none" w:sz="0" w:space="0" w:color="auto"/>
            <w:left w:val="none" w:sz="0" w:space="0" w:color="auto"/>
            <w:bottom w:val="none" w:sz="0" w:space="0" w:color="auto"/>
            <w:right w:val="none" w:sz="0" w:space="0" w:color="auto"/>
          </w:divBdr>
        </w:div>
        <w:div w:id="1823766650">
          <w:marLeft w:val="640"/>
          <w:marRight w:val="0"/>
          <w:marTop w:val="0"/>
          <w:marBottom w:val="0"/>
          <w:divBdr>
            <w:top w:val="none" w:sz="0" w:space="0" w:color="auto"/>
            <w:left w:val="none" w:sz="0" w:space="0" w:color="auto"/>
            <w:bottom w:val="none" w:sz="0" w:space="0" w:color="auto"/>
            <w:right w:val="none" w:sz="0" w:space="0" w:color="auto"/>
          </w:divBdr>
        </w:div>
        <w:div w:id="1828669379">
          <w:marLeft w:val="640"/>
          <w:marRight w:val="0"/>
          <w:marTop w:val="0"/>
          <w:marBottom w:val="0"/>
          <w:divBdr>
            <w:top w:val="none" w:sz="0" w:space="0" w:color="auto"/>
            <w:left w:val="none" w:sz="0" w:space="0" w:color="auto"/>
            <w:bottom w:val="none" w:sz="0" w:space="0" w:color="auto"/>
            <w:right w:val="none" w:sz="0" w:space="0" w:color="auto"/>
          </w:divBdr>
        </w:div>
        <w:div w:id="1832989380">
          <w:marLeft w:val="640"/>
          <w:marRight w:val="0"/>
          <w:marTop w:val="0"/>
          <w:marBottom w:val="0"/>
          <w:divBdr>
            <w:top w:val="none" w:sz="0" w:space="0" w:color="auto"/>
            <w:left w:val="none" w:sz="0" w:space="0" w:color="auto"/>
            <w:bottom w:val="none" w:sz="0" w:space="0" w:color="auto"/>
            <w:right w:val="none" w:sz="0" w:space="0" w:color="auto"/>
          </w:divBdr>
        </w:div>
        <w:div w:id="1844662446">
          <w:marLeft w:val="640"/>
          <w:marRight w:val="0"/>
          <w:marTop w:val="0"/>
          <w:marBottom w:val="0"/>
          <w:divBdr>
            <w:top w:val="none" w:sz="0" w:space="0" w:color="auto"/>
            <w:left w:val="none" w:sz="0" w:space="0" w:color="auto"/>
            <w:bottom w:val="none" w:sz="0" w:space="0" w:color="auto"/>
            <w:right w:val="none" w:sz="0" w:space="0" w:color="auto"/>
          </w:divBdr>
        </w:div>
        <w:div w:id="1880164710">
          <w:marLeft w:val="640"/>
          <w:marRight w:val="0"/>
          <w:marTop w:val="0"/>
          <w:marBottom w:val="0"/>
          <w:divBdr>
            <w:top w:val="none" w:sz="0" w:space="0" w:color="auto"/>
            <w:left w:val="none" w:sz="0" w:space="0" w:color="auto"/>
            <w:bottom w:val="none" w:sz="0" w:space="0" w:color="auto"/>
            <w:right w:val="none" w:sz="0" w:space="0" w:color="auto"/>
          </w:divBdr>
        </w:div>
        <w:div w:id="1887832791">
          <w:marLeft w:val="640"/>
          <w:marRight w:val="0"/>
          <w:marTop w:val="0"/>
          <w:marBottom w:val="0"/>
          <w:divBdr>
            <w:top w:val="none" w:sz="0" w:space="0" w:color="auto"/>
            <w:left w:val="none" w:sz="0" w:space="0" w:color="auto"/>
            <w:bottom w:val="none" w:sz="0" w:space="0" w:color="auto"/>
            <w:right w:val="none" w:sz="0" w:space="0" w:color="auto"/>
          </w:divBdr>
        </w:div>
        <w:div w:id="1889954481">
          <w:marLeft w:val="640"/>
          <w:marRight w:val="0"/>
          <w:marTop w:val="0"/>
          <w:marBottom w:val="0"/>
          <w:divBdr>
            <w:top w:val="none" w:sz="0" w:space="0" w:color="auto"/>
            <w:left w:val="none" w:sz="0" w:space="0" w:color="auto"/>
            <w:bottom w:val="none" w:sz="0" w:space="0" w:color="auto"/>
            <w:right w:val="none" w:sz="0" w:space="0" w:color="auto"/>
          </w:divBdr>
        </w:div>
        <w:div w:id="1905020939">
          <w:marLeft w:val="640"/>
          <w:marRight w:val="0"/>
          <w:marTop w:val="0"/>
          <w:marBottom w:val="0"/>
          <w:divBdr>
            <w:top w:val="none" w:sz="0" w:space="0" w:color="auto"/>
            <w:left w:val="none" w:sz="0" w:space="0" w:color="auto"/>
            <w:bottom w:val="none" w:sz="0" w:space="0" w:color="auto"/>
            <w:right w:val="none" w:sz="0" w:space="0" w:color="auto"/>
          </w:divBdr>
        </w:div>
        <w:div w:id="1906598657">
          <w:marLeft w:val="640"/>
          <w:marRight w:val="0"/>
          <w:marTop w:val="0"/>
          <w:marBottom w:val="0"/>
          <w:divBdr>
            <w:top w:val="none" w:sz="0" w:space="0" w:color="auto"/>
            <w:left w:val="none" w:sz="0" w:space="0" w:color="auto"/>
            <w:bottom w:val="none" w:sz="0" w:space="0" w:color="auto"/>
            <w:right w:val="none" w:sz="0" w:space="0" w:color="auto"/>
          </w:divBdr>
        </w:div>
        <w:div w:id="1947074629">
          <w:marLeft w:val="640"/>
          <w:marRight w:val="0"/>
          <w:marTop w:val="0"/>
          <w:marBottom w:val="0"/>
          <w:divBdr>
            <w:top w:val="none" w:sz="0" w:space="0" w:color="auto"/>
            <w:left w:val="none" w:sz="0" w:space="0" w:color="auto"/>
            <w:bottom w:val="none" w:sz="0" w:space="0" w:color="auto"/>
            <w:right w:val="none" w:sz="0" w:space="0" w:color="auto"/>
          </w:divBdr>
        </w:div>
        <w:div w:id="1947999364">
          <w:marLeft w:val="640"/>
          <w:marRight w:val="0"/>
          <w:marTop w:val="0"/>
          <w:marBottom w:val="0"/>
          <w:divBdr>
            <w:top w:val="none" w:sz="0" w:space="0" w:color="auto"/>
            <w:left w:val="none" w:sz="0" w:space="0" w:color="auto"/>
            <w:bottom w:val="none" w:sz="0" w:space="0" w:color="auto"/>
            <w:right w:val="none" w:sz="0" w:space="0" w:color="auto"/>
          </w:divBdr>
        </w:div>
        <w:div w:id="1970896555">
          <w:marLeft w:val="640"/>
          <w:marRight w:val="0"/>
          <w:marTop w:val="0"/>
          <w:marBottom w:val="0"/>
          <w:divBdr>
            <w:top w:val="none" w:sz="0" w:space="0" w:color="auto"/>
            <w:left w:val="none" w:sz="0" w:space="0" w:color="auto"/>
            <w:bottom w:val="none" w:sz="0" w:space="0" w:color="auto"/>
            <w:right w:val="none" w:sz="0" w:space="0" w:color="auto"/>
          </w:divBdr>
        </w:div>
        <w:div w:id="1972707080">
          <w:marLeft w:val="640"/>
          <w:marRight w:val="0"/>
          <w:marTop w:val="0"/>
          <w:marBottom w:val="0"/>
          <w:divBdr>
            <w:top w:val="none" w:sz="0" w:space="0" w:color="auto"/>
            <w:left w:val="none" w:sz="0" w:space="0" w:color="auto"/>
            <w:bottom w:val="none" w:sz="0" w:space="0" w:color="auto"/>
            <w:right w:val="none" w:sz="0" w:space="0" w:color="auto"/>
          </w:divBdr>
        </w:div>
        <w:div w:id="1982076040">
          <w:marLeft w:val="640"/>
          <w:marRight w:val="0"/>
          <w:marTop w:val="0"/>
          <w:marBottom w:val="0"/>
          <w:divBdr>
            <w:top w:val="none" w:sz="0" w:space="0" w:color="auto"/>
            <w:left w:val="none" w:sz="0" w:space="0" w:color="auto"/>
            <w:bottom w:val="none" w:sz="0" w:space="0" w:color="auto"/>
            <w:right w:val="none" w:sz="0" w:space="0" w:color="auto"/>
          </w:divBdr>
        </w:div>
        <w:div w:id="1985425626">
          <w:marLeft w:val="640"/>
          <w:marRight w:val="0"/>
          <w:marTop w:val="0"/>
          <w:marBottom w:val="0"/>
          <w:divBdr>
            <w:top w:val="none" w:sz="0" w:space="0" w:color="auto"/>
            <w:left w:val="none" w:sz="0" w:space="0" w:color="auto"/>
            <w:bottom w:val="none" w:sz="0" w:space="0" w:color="auto"/>
            <w:right w:val="none" w:sz="0" w:space="0" w:color="auto"/>
          </w:divBdr>
        </w:div>
        <w:div w:id="1992714189">
          <w:marLeft w:val="640"/>
          <w:marRight w:val="0"/>
          <w:marTop w:val="0"/>
          <w:marBottom w:val="0"/>
          <w:divBdr>
            <w:top w:val="none" w:sz="0" w:space="0" w:color="auto"/>
            <w:left w:val="none" w:sz="0" w:space="0" w:color="auto"/>
            <w:bottom w:val="none" w:sz="0" w:space="0" w:color="auto"/>
            <w:right w:val="none" w:sz="0" w:space="0" w:color="auto"/>
          </w:divBdr>
        </w:div>
        <w:div w:id="1997878704">
          <w:marLeft w:val="640"/>
          <w:marRight w:val="0"/>
          <w:marTop w:val="0"/>
          <w:marBottom w:val="0"/>
          <w:divBdr>
            <w:top w:val="none" w:sz="0" w:space="0" w:color="auto"/>
            <w:left w:val="none" w:sz="0" w:space="0" w:color="auto"/>
            <w:bottom w:val="none" w:sz="0" w:space="0" w:color="auto"/>
            <w:right w:val="none" w:sz="0" w:space="0" w:color="auto"/>
          </w:divBdr>
        </w:div>
        <w:div w:id="2012370834">
          <w:marLeft w:val="640"/>
          <w:marRight w:val="0"/>
          <w:marTop w:val="0"/>
          <w:marBottom w:val="0"/>
          <w:divBdr>
            <w:top w:val="none" w:sz="0" w:space="0" w:color="auto"/>
            <w:left w:val="none" w:sz="0" w:space="0" w:color="auto"/>
            <w:bottom w:val="none" w:sz="0" w:space="0" w:color="auto"/>
            <w:right w:val="none" w:sz="0" w:space="0" w:color="auto"/>
          </w:divBdr>
        </w:div>
        <w:div w:id="2016030737">
          <w:marLeft w:val="640"/>
          <w:marRight w:val="0"/>
          <w:marTop w:val="0"/>
          <w:marBottom w:val="0"/>
          <w:divBdr>
            <w:top w:val="none" w:sz="0" w:space="0" w:color="auto"/>
            <w:left w:val="none" w:sz="0" w:space="0" w:color="auto"/>
            <w:bottom w:val="none" w:sz="0" w:space="0" w:color="auto"/>
            <w:right w:val="none" w:sz="0" w:space="0" w:color="auto"/>
          </w:divBdr>
        </w:div>
        <w:div w:id="2019035646">
          <w:marLeft w:val="640"/>
          <w:marRight w:val="0"/>
          <w:marTop w:val="0"/>
          <w:marBottom w:val="0"/>
          <w:divBdr>
            <w:top w:val="none" w:sz="0" w:space="0" w:color="auto"/>
            <w:left w:val="none" w:sz="0" w:space="0" w:color="auto"/>
            <w:bottom w:val="none" w:sz="0" w:space="0" w:color="auto"/>
            <w:right w:val="none" w:sz="0" w:space="0" w:color="auto"/>
          </w:divBdr>
        </w:div>
        <w:div w:id="2023774156">
          <w:marLeft w:val="640"/>
          <w:marRight w:val="0"/>
          <w:marTop w:val="0"/>
          <w:marBottom w:val="0"/>
          <w:divBdr>
            <w:top w:val="none" w:sz="0" w:space="0" w:color="auto"/>
            <w:left w:val="none" w:sz="0" w:space="0" w:color="auto"/>
            <w:bottom w:val="none" w:sz="0" w:space="0" w:color="auto"/>
            <w:right w:val="none" w:sz="0" w:space="0" w:color="auto"/>
          </w:divBdr>
        </w:div>
        <w:div w:id="2042783088">
          <w:marLeft w:val="640"/>
          <w:marRight w:val="0"/>
          <w:marTop w:val="0"/>
          <w:marBottom w:val="0"/>
          <w:divBdr>
            <w:top w:val="none" w:sz="0" w:space="0" w:color="auto"/>
            <w:left w:val="none" w:sz="0" w:space="0" w:color="auto"/>
            <w:bottom w:val="none" w:sz="0" w:space="0" w:color="auto"/>
            <w:right w:val="none" w:sz="0" w:space="0" w:color="auto"/>
          </w:divBdr>
        </w:div>
        <w:div w:id="2071149631">
          <w:marLeft w:val="640"/>
          <w:marRight w:val="0"/>
          <w:marTop w:val="0"/>
          <w:marBottom w:val="0"/>
          <w:divBdr>
            <w:top w:val="none" w:sz="0" w:space="0" w:color="auto"/>
            <w:left w:val="none" w:sz="0" w:space="0" w:color="auto"/>
            <w:bottom w:val="none" w:sz="0" w:space="0" w:color="auto"/>
            <w:right w:val="none" w:sz="0" w:space="0" w:color="auto"/>
          </w:divBdr>
        </w:div>
        <w:div w:id="2083552740">
          <w:marLeft w:val="640"/>
          <w:marRight w:val="0"/>
          <w:marTop w:val="0"/>
          <w:marBottom w:val="0"/>
          <w:divBdr>
            <w:top w:val="none" w:sz="0" w:space="0" w:color="auto"/>
            <w:left w:val="none" w:sz="0" w:space="0" w:color="auto"/>
            <w:bottom w:val="none" w:sz="0" w:space="0" w:color="auto"/>
            <w:right w:val="none" w:sz="0" w:space="0" w:color="auto"/>
          </w:divBdr>
        </w:div>
        <w:div w:id="2087878300">
          <w:marLeft w:val="640"/>
          <w:marRight w:val="0"/>
          <w:marTop w:val="0"/>
          <w:marBottom w:val="0"/>
          <w:divBdr>
            <w:top w:val="none" w:sz="0" w:space="0" w:color="auto"/>
            <w:left w:val="none" w:sz="0" w:space="0" w:color="auto"/>
            <w:bottom w:val="none" w:sz="0" w:space="0" w:color="auto"/>
            <w:right w:val="none" w:sz="0" w:space="0" w:color="auto"/>
          </w:divBdr>
        </w:div>
        <w:div w:id="2093162489">
          <w:marLeft w:val="640"/>
          <w:marRight w:val="0"/>
          <w:marTop w:val="0"/>
          <w:marBottom w:val="0"/>
          <w:divBdr>
            <w:top w:val="none" w:sz="0" w:space="0" w:color="auto"/>
            <w:left w:val="none" w:sz="0" w:space="0" w:color="auto"/>
            <w:bottom w:val="none" w:sz="0" w:space="0" w:color="auto"/>
            <w:right w:val="none" w:sz="0" w:space="0" w:color="auto"/>
          </w:divBdr>
        </w:div>
      </w:divsChild>
    </w:div>
    <w:div w:id="496503061">
      <w:bodyDiv w:val="1"/>
      <w:marLeft w:val="0"/>
      <w:marRight w:val="0"/>
      <w:marTop w:val="0"/>
      <w:marBottom w:val="0"/>
      <w:divBdr>
        <w:top w:val="none" w:sz="0" w:space="0" w:color="auto"/>
        <w:left w:val="none" w:sz="0" w:space="0" w:color="auto"/>
        <w:bottom w:val="none" w:sz="0" w:space="0" w:color="auto"/>
        <w:right w:val="none" w:sz="0" w:space="0" w:color="auto"/>
      </w:divBdr>
      <w:divsChild>
        <w:div w:id="54396022">
          <w:marLeft w:val="640"/>
          <w:marRight w:val="0"/>
          <w:marTop w:val="0"/>
          <w:marBottom w:val="0"/>
          <w:divBdr>
            <w:top w:val="none" w:sz="0" w:space="0" w:color="auto"/>
            <w:left w:val="none" w:sz="0" w:space="0" w:color="auto"/>
            <w:bottom w:val="none" w:sz="0" w:space="0" w:color="auto"/>
            <w:right w:val="none" w:sz="0" w:space="0" w:color="auto"/>
          </w:divBdr>
        </w:div>
        <w:div w:id="61371996">
          <w:marLeft w:val="640"/>
          <w:marRight w:val="0"/>
          <w:marTop w:val="0"/>
          <w:marBottom w:val="0"/>
          <w:divBdr>
            <w:top w:val="none" w:sz="0" w:space="0" w:color="auto"/>
            <w:left w:val="none" w:sz="0" w:space="0" w:color="auto"/>
            <w:bottom w:val="none" w:sz="0" w:space="0" w:color="auto"/>
            <w:right w:val="none" w:sz="0" w:space="0" w:color="auto"/>
          </w:divBdr>
        </w:div>
        <w:div w:id="64499462">
          <w:marLeft w:val="640"/>
          <w:marRight w:val="0"/>
          <w:marTop w:val="0"/>
          <w:marBottom w:val="0"/>
          <w:divBdr>
            <w:top w:val="none" w:sz="0" w:space="0" w:color="auto"/>
            <w:left w:val="none" w:sz="0" w:space="0" w:color="auto"/>
            <w:bottom w:val="none" w:sz="0" w:space="0" w:color="auto"/>
            <w:right w:val="none" w:sz="0" w:space="0" w:color="auto"/>
          </w:divBdr>
        </w:div>
        <w:div w:id="68428869">
          <w:marLeft w:val="640"/>
          <w:marRight w:val="0"/>
          <w:marTop w:val="0"/>
          <w:marBottom w:val="0"/>
          <w:divBdr>
            <w:top w:val="none" w:sz="0" w:space="0" w:color="auto"/>
            <w:left w:val="none" w:sz="0" w:space="0" w:color="auto"/>
            <w:bottom w:val="none" w:sz="0" w:space="0" w:color="auto"/>
            <w:right w:val="none" w:sz="0" w:space="0" w:color="auto"/>
          </w:divBdr>
        </w:div>
        <w:div w:id="68504220">
          <w:marLeft w:val="640"/>
          <w:marRight w:val="0"/>
          <w:marTop w:val="0"/>
          <w:marBottom w:val="0"/>
          <w:divBdr>
            <w:top w:val="none" w:sz="0" w:space="0" w:color="auto"/>
            <w:left w:val="none" w:sz="0" w:space="0" w:color="auto"/>
            <w:bottom w:val="none" w:sz="0" w:space="0" w:color="auto"/>
            <w:right w:val="none" w:sz="0" w:space="0" w:color="auto"/>
          </w:divBdr>
        </w:div>
        <w:div w:id="86343659">
          <w:marLeft w:val="640"/>
          <w:marRight w:val="0"/>
          <w:marTop w:val="0"/>
          <w:marBottom w:val="0"/>
          <w:divBdr>
            <w:top w:val="none" w:sz="0" w:space="0" w:color="auto"/>
            <w:left w:val="none" w:sz="0" w:space="0" w:color="auto"/>
            <w:bottom w:val="none" w:sz="0" w:space="0" w:color="auto"/>
            <w:right w:val="none" w:sz="0" w:space="0" w:color="auto"/>
          </w:divBdr>
        </w:div>
        <w:div w:id="91052403">
          <w:marLeft w:val="640"/>
          <w:marRight w:val="0"/>
          <w:marTop w:val="0"/>
          <w:marBottom w:val="0"/>
          <w:divBdr>
            <w:top w:val="none" w:sz="0" w:space="0" w:color="auto"/>
            <w:left w:val="none" w:sz="0" w:space="0" w:color="auto"/>
            <w:bottom w:val="none" w:sz="0" w:space="0" w:color="auto"/>
            <w:right w:val="none" w:sz="0" w:space="0" w:color="auto"/>
          </w:divBdr>
        </w:div>
        <w:div w:id="103577937">
          <w:marLeft w:val="640"/>
          <w:marRight w:val="0"/>
          <w:marTop w:val="0"/>
          <w:marBottom w:val="0"/>
          <w:divBdr>
            <w:top w:val="none" w:sz="0" w:space="0" w:color="auto"/>
            <w:left w:val="none" w:sz="0" w:space="0" w:color="auto"/>
            <w:bottom w:val="none" w:sz="0" w:space="0" w:color="auto"/>
            <w:right w:val="none" w:sz="0" w:space="0" w:color="auto"/>
          </w:divBdr>
        </w:div>
        <w:div w:id="113210207">
          <w:marLeft w:val="640"/>
          <w:marRight w:val="0"/>
          <w:marTop w:val="0"/>
          <w:marBottom w:val="0"/>
          <w:divBdr>
            <w:top w:val="none" w:sz="0" w:space="0" w:color="auto"/>
            <w:left w:val="none" w:sz="0" w:space="0" w:color="auto"/>
            <w:bottom w:val="none" w:sz="0" w:space="0" w:color="auto"/>
            <w:right w:val="none" w:sz="0" w:space="0" w:color="auto"/>
          </w:divBdr>
        </w:div>
        <w:div w:id="143131958">
          <w:marLeft w:val="640"/>
          <w:marRight w:val="0"/>
          <w:marTop w:val="0"/>
          <w:marBottom w:val="0"/>
          <w:divBdr>
            <w:top w:val="none" w:sz="0" w:space="0" w:color="auto"/>
            <w:left w:val="none" w:sz="0" w:space="0" w:color="auto"/>
            <w:bottom w:val="none" w:sz="0" w:space="0" w:color="auto"/>
            <w:right w:val="none" w:sz="0" w:space="0" w:color="auto"/>
          </w:divBdr>
        </w:div>
        <w:div w:id="156767704">
          <w:marLeft w:val="640"/>
          <w:marRight w:val="0"/>
          <w:marTop w:val="0"/>
          <w:marBottom w:val="0"/>
          <w:divBdr>
            <w:top w:val="none" w:sz="0" w:space="0" w:color="auto"/>
            <w:left w:val="none" w:sz="0" w:space="0" w:color="auto"/>
            <w:bottom w:val="none" w:sz="0" w:space="0" w:color="auto"/>
            <w:right w:val="none" w:sz="0" w:space="0" w:color="auto"/>
          </w:divBdr>
        </w:div>
        <w:div w:id="159666383">
          <w:marLeft w:val="640"/>
          <w:marRight w:val="0"/>
          <w:marTop w:val="0"/>
          <w:marBottom w:val="0"/>
          <w:divBdr>
            <w:top w:val="none" w:sz="0" w:space="0" w:color="auto"/>
            <w:left w:val="none" w:sz="0" w:space="0" w:color="auto"/>
            <w:bottom w:val="none" w:sz="0" w:space="0" w:color="auto"/>
            <w:right w:val="none" w:sz="0" w:space="0" w:color="auto"/>
          </w:divBdr>
        </w:div>
        <w:div w:id="159737111">
          <w:marLeft w:val="640"/>
          <w:marRight w:val="0"/>
          <w:marTop w:val="0"/>
          <w:marBottom w:val="0"/>
          <w:divBdr>
            <w:top w:val="none" w:sz="0" w:space="0" w:color="auto"/>
            <w:left w:val="none" w:sz="0" w:space="0" w:color="auto"/>
            <w:bottom w:val="none" w:sz="0" w:space="0" w:color="auto"/>
            <w:right w:val="none" w:sz="0" w:space="0" w:color="auto"/>
          </w:divBdr>
        </w:div>
        <w:div w:id="166480580">
          <w:marLeft w:val="640"/>
          <w:marRight w:val="0"/>
          <w:marTop w:val="0"/>
          <w:marBottom w:val="0"/>
          <w:divBdr>
            <w:top w:val="none" w:sz="0" w:space="0" w:color="auto"/>
            <w:left w:val="none" w:sz="0" w:space="0" w:color="auto"/>
            <w:bottom w:val="none" w:sz="0" w:space="0" w:color="auto"/>
            <w:right w:val="none" w:sz="0" w:space="0" w:color="auto"/>
          </w:divBdr>
        </w:div>
        <w:div w:id="172720020">
          <w:marLeft w:val="640"/>
          <w:marRight w:val="0"/>
          <w:marTop w:val="0"/>
          <w:marBottom w:val="0"/>
          <w:divBdr>
            <w:top w:val="none" w:sz="0" w:space="0" w:color="auto"/>
            <w:left w:val="none" w:sz="0" w:space="0" w:color="auto"/>
            <w:bottom w:val="none" w:sz="0" w:space="0" w:color="auto"/>
            <w:right w:val="none" w:sz="0" w:space="0" w:color="auto"/>
          </w:divBdr>
        </w:div>
        <w:div w:id="180169953">
          <w:marLeft w:val="640"/>
          <w:marRight w:val="0"/>
          <w:marTop w:val="0"/>
          <w:marBottom w:val="0"/>
          <w:divBdr>
            <w:top w:val="none" w:sz="0" w:space="0" w:color="auto"/>
            <w:left w:val="none" w:sz="0" w:space="0" w:color="auto"/>
            <w:bottom w:val="none" w:sz="0" w:space="0" w:color="auto"/>
            <w:right w:val="none" w:sz="0" w:space="0" w:color="auto"/>
          </w:divBdr>
        </w:div>
        <w:div w:id="183709537">
          <w:marLeft w:val="640"/>
          <w:marRight w:val="0"/>
          <w:marTop w:val="0"/>
          <w:marBottom w:val="0"/>
          <w:divBdr>
            <w:top w:val="none" w:sz="0" w:space="0" w:color="auto"/>
            <w:left w:val="none" w:sz="0" w:space="0" w:color="auto"/>
            <w:bottom w:val="none" w:sz="0" w:space="0" w:color="auto"/>
            <w:right w:val="none" w:sz="0" w:space="0" w:color="auto"/>
          </w:divBdr>
        </w:div>
        <w:div w:id="212887962">
          <w:marLeft w:val="640"/>
          <w:marRight w:val="0"/>
          <w:marTop w:val="0"/>
          <w:marBottom w:val="0"/>
          <w:divBdr>
            <w:top w:val="none" w:sz="0" w:space="0" w:color="auto"/>
            <w:left w:val="none" w:sz="0" w:space="0" w:color="auto"/>
            <w:bottom w:val="none" w:sz="0" w:space="0" w:color="auto"/>
            <w:right w:val="none" w:sz="0" w:space="0" w:color="auto"/>
          </w:divBdr>
        </w:div>
        <w:div w:id="216673613">
          <w:marLeft w:val="640"/>
          <w:marRight w:val="0"/>
          <w:marTop w:val="0"/>
          <w:marBottom w:val="0"/>
          <w:divBdr>
            <w:top w:val="none" w:sz="0" w:space="0" w:color="auto"/>
            <w:left w:val="none" w:sz="0" w:space="0" w:color="auto"/>
            <w:bottom w:val="none" w:sz="0" w:space="0" w:color="auto"/>
            <w:right w:val="none" w:sz="0" w:space="0" w:color="auto"/>
          </w:divBdr>
        </w:div>
        <w:div w:id="220333940">
          <w:marLeft w:val="640"/>
          <w:marRight w:val="0"/>
          <w:marTop w:val="0"/>
          <w:marBottom w:val="0"/>
          <w:divBdr>
            <w:top w:val="none" w:sz="0" w:space="0" w:color="auto"/>
            <w:left w:val="none" w:sz="0" w:space="0" w:color="auto"/>
            <w:bottom w:val="none" w:sz="0" w:space="0" w:color="auto"/>
            <w:right w:val="none" w:sz="0" w:space="0" w:color="auto"/>
          </w:divBdr>
        </w:div>
        <w:div w:id="224219908">
          <w:marLeft w:val="640"/>
          <w:marRight w:val="0"/>
          <w:marTop w:val="0"/>
          <w:marBottom w:val="0"/>
          <w:divBdr>
            <w:top w:val="none" w:sz="0" w:space="0" w:color="auto"/>
            <w:left w:val="none" w:sz="0" w:space="0" w:color="auto"/>
            <w:bottom w:val="none" w:sz="0" w:space="0" w:color="auto"/>
            <w:right w:val="none" w:sz="0" w:space="0" w:color="auto"/>
          </w:divBdr>
        </w:div>
        <w:div w:id="242567630">
          <w:marLeft w:val="640"/>
          <w:marRight w:val="0"/>
          <w:marTop w:val="0"/>
          <w:marBottom w:val="0"/>
          <w:divBdr>
            <w:top w:val="none" w:sz="0" w:space="0" w:color="auto"/>
            <w:left w:val="none" w:sz="0" w:space="0" w:color="auto"/>
            <w:bottom w:val="none" w:sz="0" w:space="0" w:color="auto"/>
            <w:right w:val="none" w:sz="0" w:space="0" w:color="auto"/>
          </w:divBdr>
        </w:div>
        <w:div w:id="257980231">
          <w:marLeft w:val="640"/>
          <w:marRight w:val="0"/>
          <w:marTop w:val="0"/>
          <w:marBottom w:val="0"/>
          <w:divBdr>
            <w:top w:val="none" w:sz="0" w:space="0" w:color="auto"/>
            <w:left w:val="none" w:sz="0" w:space="0" w:color="auto"/>
            <w:bottom w:val="none" w:sz="0" w:space="0" w:color="auto"/>
            <w:right w:val="none" w:sz="0" w:space="0" w:color="auto"/>
          </w:divBdr>
        </w:div>
        <w:div w:id="261031972">
          <w:marLeft w:val="640"/>
          <w:marRight w:val="0"/>
          <w:marTop w:val="0"/>
          <w:marBottom w:val="0"/>
          <w:divBdr>
            <w:top w:val="none" w:sz="0" w:space="0" w:color="auto"/>
            <w:left w:val="none" w:sz="0" w:space="0" w:color="auto"/>
            <w:bottom w:val="none" w:sz="0" w:space="0" w:color="auto"/>
            <w:right w:val="none" w:sz="0" w:space="0" w:color="auto"/>
          </w:divBdr>
        </w:div>
        <w:div w:id="262953334">
          <w:marLeft w:val="640"/>
          <w:marRight w:val="0"/>
          <w:marTop w:val="0"/>
          <w:marBottom w:val="0"/>
          <w:divBdr>
            <w:top w:val="none" w:sz="0" w:space="0" w:color="auto"/>
            <w:left w:val="none" w:sz="0" w:space="0" w:color="auto"/>
            <w:bottom w:val="none" w:sz="0" w:space="0" w:color="auto"/>
            <w:right w:val="none" w:sz="0" w:space="0" w:color="auto"/>
          </w:divBdr>
        </w:div>
        <w:div w:id="278755467">
          <w:marLeft w:val="640"/>
          <w:marRight w:val="0"/>
          <w:marTop w:val="0"/>
          <w:marBottom w:val="0"/>
          <w:divBdr>
            <w:top w:val="none" w:sz="0" w:space="0" w:color="auto"/>
            <w:left w:val="none" w:sz="0" w:space="0" w:color="auto"/>
            <w:bottom w:val="none" w:sz="0" w:space="0" w:color="auto"/>
            <w:right w:val="none" w:sz="0" w:space="0" w:color="auto"/>
          </w:divBdr>
        </w:div>
        <w:div w:id="309095753">
          <w:marLeft w:val="640"/>
          <w:marRight w:val="0"/>
          <w:marTop w:val="0"/>
          <w:marBottom w:val="0"/>
          <w:divBdr>
            <w:top w:val="none" w:sz="0" w:space="0" w:color="auto"/>
            <w:left w:val="none" w:sz="0" w:space="0" w:color="auto"/>
            <w:bottom w:val="none" w:sz="0" w:space="0" w:color="auto"/>
            <w:right w:val="none" w:sz="0" w:space="0" w:color="auto"/>
          </w:divBdr>
        </w:div>
        <w:div w:id="318509492">
          <w:marLeft w:val="640"/>
          <w:marRight w:val="0"/>
          <w:marTop w:val="0"/>
          <w:marBottom w:val="0"/>
          <w:divBdr>
            <w:top w:val="none" w:sz="0" w:space="0" w:color="auto"/>
            <w:left w:val="none" w:sz="0" w:space="0" w:color="auto"/>
            <w:bottom w:val="none" w:sz="0" w:space="0" w:color="auto"/>
            <w:right w:val="none" w:sz="0" w:space="0" w:color="auto"/>
          </w:divBdr>
        </w:div>
        <w:div w:id="373314506">
          <w:marLeft w:val="640"/>
          <w:marRight w:val="0"/>
          <w:marTop w:val="0"/>
          <w:marBottom w:val="0"/>
          <w:divBdr>
            <w:top w:val="none" w:sz="0" w:space="0" w:color="auto"/>
            <w:left w:val="none" w:sz="0" w:space="0" w:color="auto"/>
            <w:bottom w:val="none" w:sz="0" w:space="0" w:color="auto"/>
            <w:right w:val="none" w:sz="0" w:space="0" w:color="auto"/>
          </w:divBdr>
        </w:div>
        <w:div w:id="375273908">
          <w:marLeft w:val="640"/>
          <w:marRight w:val="0"/>
          <w:marTop w:val="0"/>
          <w:marBottom w:val="0"/>
          <w:divBdr>
            <w:top w:val="none" w:sz="0" w:space="0" w:color="auto"/>
            <w:left w:val="none" w:sz="0" w:space="0" w:color="auto"/>
            <w:bottom w:val="none" w:sz="0" w:space="0" w:color="auto"/>
            <w:right w:val="none" w:sz="0" w:space="0" w:color="auto"/>
          </w:divBdr>
        </w:div>
        <w:div w:id="383217417">
          <w:marLeft w:val="640"/>
          <w:marRight w:val="0"/>
          <w:marTop w:val="0"/>
          <w:marBottom w:val="0"/>
          <w:divBdr>
            <w:top w:val="none" w:sz="0" w:space="0" w:color="auto"/>
            <w:left w:val="none" w:sz="0" w:space="0" w:color="auto"/>
            <w:bottom w:val="none" w:sz="0" w:space="0" w:color="auto"/>
            <w:right w:val="none" w:sz="0" w:space="0" w:color="auto"/>
          </w:divBdr>
        </w:div>
        <w:div w:id="397293217">
          <w:marLeft w:val="640"/>
          <w:marRight w:val="0"/>
          <w:marTop w:val="0"/>
          <w:marBottom w:val="0"/>
          <w:divBdr>
            <w:top w:val="none" w:sz="0" w:space="0" w:color="auto"/>
            <w:left w:val="none" w:sz="0" w:space="0" w:color="auto"/>
            <w:bottom w:val="none" w:sz="0" w:space="0" w:color="auto"/>
            <w:right w:val="none" w:sz="0" w:space="0" w:color="auto"/>
          </w:divBdr>
        </w:div>
        <w:div w:id="404299848">
          <w:marLeft w:val="640"/>
          <w:marRight w:val="0"/>
          <w:marTop w:val="0"/>
          <w:marBottom w:val="0"/>
          <w:divBdr>
            <w:top w:val="none" w:sz="0" w:space="0" w:color="auto"/>
            <w:left w:val="none" w:sz="0" w:space="0" w:color="auto"/>
            <w:bottom w:val="none" w:sz="0" w:space="0" w:color="auto"/>
            <w:right w:val="none" w:sz="0" w:space="0" w:color="auto"/>
          </w:divBdr>
        </w:div>
        <w:div w:id="411585298">
          <w:marLeft w:val="640"/>
          <w:marRight w:val="0"/>
          <w:marTop w:val="0"/>
          <w:marBottom w:val="0"/>
          <w:divBdr>
            <w:top w:val="none" w:sz="0" w:space="0" w:color="auto"/>
            <w:left w:val="none" w:sz="0" w:space="0" w:color="auto"/>
            <w:bottom w:val="none" w:sz="0" w:space="0" w:color="auto"/>
            <w:right w:val="none" w:sz="0" w:space="0" w:color="auto"/>
          </w:divBdr>
        </w:div>
        <w:div w:id="438792941">
          <w:marLeft w:val="640"/>
          <w:marRight w:val="0"/>
          <w:marTop w:val="0"/>
          <w:marBottom w:val="0"/>
          <w:divBdr>
            <w:top w:val="none" w:sz="0" w:space="0" w:color="auto"/>
            <w:left w:val="none" w:sz="0" w:space="0" w:color="auto"/>
            <w:bottom w:val="none" w:sz="0" w:space="0" w:color="auto"/>
            <w:right w:val="none" w:sz="0" w:space="0" w:color="auto"/>
          </w:divBdr>
        </w:div>
        <w:div w:id="456803066">
          <w:marLeft w:val="640"/>
          <w:marRight w:val="0"/>
          <w:marTop w:val="0"/>
          <w:marBottom w:val="0"/>
          <w:divBdr>
            <w:top w:val="none" w:sz="0" w:space="0" w:color="auto"/>
            <w:left w:val="none" w:sz="0" w:space="0" w:color="auto"/>
            <w:bottom w:val="none" w:sz="0" w:space="0" w:color="auto"/>
            <w:right w:val="none" w:sz="0" w:space="0" w:color="auto"/>
          </w:divBdr>
        </w:div>
        <w:div w:id="463932659">
          <w:marLeft w:val="640"/>
          <w:marRight w:val="0"/>
          <w:marTop w:val="0"/>
          <w:marBottom w:val="0"/>
          <w:divBdr>
            <w:top w:val="none" w:sz="0" w:space="0" w:color="auto"/>
            <w:left w:val="none" w:sz="0" w:space="0" w:color="auto"/>
            <w:bottom w:val="none" w:sz="0" w:space="0" w:color="auto"/>
            <w:right w:val="none" w:sz="0" w:space="0" w:color="auto"/>
          </w:divBdr>
        </w:div>
        <w:div w:id="468015399">
          <w:marLeft w:val="640"/>
          <w:marRight w:val="0"/>
          <w:marTop w:val="0"/>
          <w:marBottom w:val="0"/>
          <w:divBdr>
            <w:top w:val="none" w:sz="0" w:space="0" w:color="auto"/>
            <w:left w:val="none" w:sz="0" w:space="0" w:color="auto"/>
            <w:bottom w:val="none" w:sz="0" w:space="0" w:color="auto"/>
            <w:right w:val="none" w:sz="0" w:space="0" w:color="auto"/>
          </w:divBdr>
        </w:div>
        <w:div w:id="481312740">
          <w:marLeft w:val="640"/>
          <w:marRight w:val="0"/>
          <w:marTop w:val="0"/>
          <w:marBottom w:val="0"/>
          <w:divBdr>
            <w:top w:val="none" w:sz="0" w:space="0" w:color="auto"/>
            <w:left w:val="none" w:sz="0" w:space="0" w:color="auto"/>
            <w:bottom w:val="none" w:sz="0" w:space="0" w:color="auto"/>
            <w:right w:val="none" w:sz="0" w:space="0" w:color="auto"/>
          </w:divBdr>
        </w:div>
        <w:div w:id="489834954">
          <w:marLeft w:val="640"/>
          <w:marRight w:val="0"/>
          <w:marTop w:val="0"/>
          <w:marBottom w:val="0"/>
          <w:divBdr>
            <w:top w:val="none" w:sz="0" w:space="0" w:color="auto"/>
            <w:left w:val="none" w:sz="0" w:space="0" w:color="auto"/>
            <w:bottom w:val="none" w:sz="0" w:space="0" w:color="auto"/>
            <w:right w:val="none" w:sz="0" w:space="0" w:color="auto"/>
          </w:divBdr>
        </w:div>
        <w:div w:id="501237687">
          <w:marLeft w:val="640"/>
          <w:marRight w:val="0"/>
          <w:marTop w:val="0"/>
          <w:marBottom w:val="0"/>
          <w:divBdr>
            <w:top w:val="none" w:sz="0" w:space="0" w:color="auto"/>
            <w:left w:val="none" w:sz="0" w:space="0" w:color="auto"/>
            <w:bottom w:val="none" w:sz="0" w:space="0" w:color="auto"/>
            <w:right w:val="none" w:sz="0" w:space="0" w:color="auto"/>
          </w:divBdr>
        </w:div>
        <w:div w:id="524446620">
          <w:marLeft w:val="640"/>
          <w:marRight w:val="0"/>
          <w:marTop w:val="0"/>
          <w:marBottom w:val="0"/>
          <w:divBdr>
            <w:top w:val="none" w:sz="0" w:space="0" w:color="auto"/>
            <w:left w:val="none" w:sz="0" w:space="0" w:color="auto"/>
            <w:bottom w:val="none" w:sz="0" w:space="0" w:color="auto"/>
            <w:right w:val="none" w:sz="0" w:space="0" w:color="auto"/>
          </w:divBdr>
        </w:div>
        <w:div w:id="528303173">
          <w:marLeft w:val="640"/>
          <w:marRight w:val="0"/>
          <w:marTop w:val="0"/>
          <w:marBottom w:val="0"/>
          <w:divBdr>
            <w:top w:val="none" w:sz="0" w:space="0" w:color="auto"/>
            <w:left w:val="none" w:sz="0" w:space="0" w:color="auto"/>
            <w:bottom w:val="none" w:sz="0" w:space="0" w:color="auto"/>
            <w:right w:val="none" w:sz="0" w:space="0" w:color="auto"/>
          </w:divBdr>
        </w:div>
        <w:div w:id="558637302">
          <w:marLeft w:val="640"/>
          <w:marRight w:val="0"/>
          <w:marTop w:val="0"/>
          <w:marBottom w:val="0"/>
          <w:divBdr>
            <w:top w:val="none" w:sz="0" w:space="0" w:color="auto"/>
            <w:left w:val="none" w:sz="0" w:space="0" w:color="auto"/>
            <w:bottom w:val="none" w:sz="0" w:space="0" w:color="auto"/>
            <w:right w:val="none" w:sz="0" w:space="0" w:color="auto"/>
          </w:divBdr>
        </w:div>
        <w:div w:id="561789374">
          <w:marLeft w:val="640"/>
          <w:marRight w:val="0"/>
          <w:marTop w:val="0"/>
          <w:marBottom w:val="0"/>
          <w:divBdr>
            <w:top w:val="none" w:sz="0" w:space="0" w:color="auto"/>
            <w:left w:val="none" w:sz="0" w:space="0" w:color="auto"/>
            <w:bottom w:val="none" w:sz="0" w:space="0" w:color="auto"/>
            <w:right w:val="none" w:sz="0" w:space="0" w:color="auto"/>
          </w:divBdr>
        </w:div>
        <w:div w:id="597835767">
          <w:marLeft w:val="640"/>
          <w:marRight w:val="0"/>
          <w:marTop w:val="0"/>
          <w:marBottom w:val="0"/>
          <w:divBdr>
            <w:top w:val="none" w:sz="0" w:space="0" w:color="auto"/>
            <w:left w:val="none" w:sz="0" w:space="0" w:color="auto"/>
            <w:bottom w:val="none" w:sz="0" w:space="0" w:color="auto"/>
            <w:right w:val="none" w:sz="0" w:space="0" w:color="auto"/>
          </w:divBdr>
        </w:div>
        <w:div w:id="609161852">
          <w:marLeft w:val="640"/>
          <w:marRight w:val="0"/>
          <w:marTop w:val="0"/>
          <w:marBottom w:val="0"/>
          <w:divBdr>
            <w:top w:val="none" w:sz="0" w:space="0" w:color="auto"/>
            <w:left w:val="none" w:sz="0" w:space="0" w:color="auto"/>
            <w:bottom w:val="none" w:sz="0" w:space="0" w:color="auto"/>
            <w:right w:val="none" w:sz="0" w:space="0" w:color="auto"/>
          </w:divBdr>
        </w:div>
        <w:div w:id="638266157">
          <w:marLeft w:val="640"/>
          <w:marRight w:val="0"/>
          <w:marTop w:val="0"/>
          <w:marBottom w:val="0"/>
          <w:divBdr>
            <w:top w:val="none" w:sz="0" w:space="0" w:color="auto"/>
            <w:left w:val="none" w:sz="0" w:space="0" w:color="auto"/>
            <w:bottom w:val="none" w:sz="0" w:space="0" w:color="auto"/>
            <w:right w:val="none" w:sz="0" w:space="0" w:color="auto"/>
          </w:divBdr>
        </w:div>
        <w:div w:id="643899943">
          <w:marLeft w:val="640"/>
          <w:marRight w:val="0"/>
          <w:marTop w:val="0"/>
          <w:marBottom w:val="0"/>
          <w:divBdr>
            <w:top w:val="none" w:sz="0" w:space="0" w:color="auto"/>
            <w:left w:val="none" w:sz="0" w:space="0" w:color="auto"/>
            <w:bottom w:val="none" w:sz="0" w:space="0" w:color="auto"/>
            <w:right w:val="none" w:sz="0" w:space="0" w:color="auto"/>
          </w:divBdr>
        </w:div>
        <w:div w:id="647170193">
          <w:marLeft w:val="640"/>
          <w:marRight w:val="0"/>
          <w:marTop w:val="0"/>
          <w:marBottom w:val="0"/>
          <w:divBdr>
            <w:top w:val="none" w:sz="0" w:space="0" w:color="auto"/>
            <w:left w:val="none" w:sz="0" w:space="0" w:color="auto"/>
            <w:bottom w:val="none" w:sz="0" w:space="0" w:color="auto"/>
            <w:right w:val="none" w:sz="0" w:space="0" w:color="auto"/>
          </w:divBdr>
        </w:div>
        <w:div w:id="648903344">
          <w:marLeft w:val="640"/>
          <w:marRight w:val="0"/>
          <w:marTop w:val="0"/>
          <w:marBottom w:val="0"/>
          <w:divBdr>
            <w:top w:val="none" w:sz="0" w:space="0" w:color="auto"/>
            <w:left w:val="none" w:sz="0" w:space="0" w:color="auto"/>
            <w:bottom w:val="none" w:sz="0" w:space="0" w:color="auto"/>
            <w:right w:val="none" w:sz="0" w:space="0" w:color="auto"/>
          </w:divBdr>
        </w:div>
        <w:div w:id="680743695">
          <w:marLeft w:val="640"/>
          <w:marRight w:val="0"/>
          <w:marTop w:val="0"/>
          <w:marBottom w:val="0"/>
          <w:divBdr>
            <w:top w:val="none" w:sz="0" w:space="0" w:color="auto"/>
            <w:left w:val="none" w:sz="0" w:space="0" w:color="auto"/>
            <w:bottom w:val="none" w:sz="0" w:space="0" w:color="auto"/>
            <w:right w:val="none" w:sz="0" w:space="0" w:color="auto"/>
          </w:divBdr>
        </w:div>
        <w:div w:id="695693173">
          <w:marLeft w:val="640"/>
          <w:marRight w:val="0"/>
          <w:marTop w:val="0"/>
          <w:marBottom w:val="0"/>
          <w:divBdr>
            <w:top w:val="none" w:sz="0" w:space="0" w:color="auto"/>
            <w:left w:val="none" w:sz="0" w:space="0" w:color="auto"/>
            <w:bottom w:val="none" w:sz="0" w:space="0" w:color="auto"/>
            <w:right w:val="none" w:sz="0" w:space="0" w:color="auto"/>
          </w:divBdr>
        </w:div>
        <w:div w:id="702370025">
          <w:marLeft w:val="640"/>
          <w:marRight w:val="0"/>
          <w:marTop w:val="0"/>
          <w:marBottom w:val="0"/>
          <w:divBdr>
            <w:top w:val="none" w:sz="0" w:space="0" w:color="auto"/>
            <w:left w:val="none" w:sz="0" w:space="0" w:color="auto"/>
            <w:bottom w:val="none" w:sz="0" w:space="0" w:color="auto"/>
            <w:right w:val="none" w:sz="0" w:space="0" w:color="auto"/>
          </w:divBdr>
        </w:div>
        <w:div w:id="712534348">
          <w:marLeft w:val="640"/>
          <w:marRight w:val="0"/>
          <w:marTop w:val="0"/>
          <w:marBottom w:val="0"/>
          <w:divBdr>
            <w:top w:val="none" w:sz="0" w:space="0" w:color="auto"/>
            <w:left w:val="none" w:sz="0" w:space="0" w:color="auto"/>
            <w:bottom w:val="none" w:sz="0" w:space="0" w:color="auto"/>
            <w:right w:val="none" w:sz="0" w:space="0" w:color="auto"/>
          </w:divBdr>
        </w:div>
        <w:div w:id="716513068">
          <w:marLeft w:val="640"/>
          <w:marRight w:val="0"/>
          <w:marTop w:val="0"/>
          <w:marBottom w:val="0"/>
          <w:divBdr>
            <w:top w:val="none" w:sz="0" w:space="0" w:color="auto"/>
            <w:left w:val="none" w:sz="0" w:space="0" w:color="auto"/>
            <w:bottom w:val="none" w:sz="0" w:space="0" w:color="auto"/>
            <w:right w:val="none" w:sz="0" w:space="0" w:color="auto"/>
          </w:divBdr>
        </w:div>
        <w:div w:id="721249928">
          <w:marLeft w:val="640"/>
          <w:marRight w:val="0"/>
          <w:marTop w:val="0"/>
          <w:marBottom w:val="0"/>
          <w:divBdr>
            <w:top w:val="none" w:sz="0" w:space="0" w:color="auto"/>
            <w:left w:val="none" w:sz="0" w:space="0" w:color="auto"/>
            <w:bottom w:val="none" w:sz="0" w:space="0" w:color="auto"/>
            <w:right w:val="none" w:sz="0" w:space="0" w:color="auto"/>
          </w:divBdr>
        </w:div>
        <w:div w:id="726340872">
          <w:marLeft w:val="640"/>
          <w:marRight w:val="0"/>
          <w:marTop w:val="0"/>
          <w:marBottom w:val="0"/>
          <w:divBdr>
            <w:top w:val="none" w:sz="0" w:space="0" w:color="auto"/>
            <w:left w:val="none" w:sz="0" w:space="0" w:color="auto"/>
            <w:bottom w:val="none" w:sz="0" w:space="0" w:color="auto"/>
            <w:right w:val="none" w:sz="0" w:space="0" w:color="auto"/>
          </w:divBdr>
        </w:div>
        <w:div w:id="752120538">
          <w:marLeft w:val="640"/>
          <w:marRight w:val="0"/>
          <w:marTop w:val="0"/>
          <w:marBottom w:val="0"/>
          <w:divBdr>
            <w:top w:val="none" w:sz="0" w:space="0" w:color="auto"/>
            <w:left w:val="none" w:sz="0" w:space="0" w:color="auto"/>
            <w:bottom w:val="none" w:sz="0" w:space="0" w:color="auto"/>
            <w:right w:val="none" w:sz="0" w:space="0" w:color="auto"/>
          </w:divBdr>
        </w:div>
        <w:div w:id="770930239">
          <w:marLeft w:val="640"/>
          <w:marRight w:val="0"/>
          <w:marTop w:val="0"/>
          <w:marBottom w:val="0"/>
          <w:divBdr>
            <w:top w:val="none" w:sz="0" w:space="0" w:color="auto"/>
            <w:left w:val="none" w:sz="0" w:space="0" w:color="auto"/>
            <w:bottom w:val="none" w:sz="0" w:space="0" w:color="auto"/>
            <w:right w:val="none" w:sz="0" w:space="0" w:color="auto"/>
          </w:divBdr>
        </w:div>
        <w:div w:id="780957587">
          <w:marLeft w:val="640"/>
          <w:marRight w:val="0"/>
          <w:marTop w:val="0"/>
          <w:marBottom w:val="0"/>
          <w:divBdr>
            <w:top w:val="none" w:sz="0" w:space="0" w:color="auto"/>
            <w:left w:val="none" w:sz="0" w:space="0" w:color="auto"/>
            <w:bottom w:val="none" w:sz="0" w:space="0" w:color="auto"/>
            <w:right w:val="none" w:sz="0" w:space="0" w:color="auto"/>
          </w:divBdr>
        </w:div>
        <w:div w:id="808405495">
          <w:marLeft w:val="640"/>
          <w:marRight w:val="0"/>
          <w:marTop w:val="0"/>
          <w:marBottom w:val="0"/>
          <w:divBdr>
            <w:top w:val="none" w:sz="0" w:space="0" w:color="auto"/>
            <w:left w:val="none" w:sz="0" w:space="0" w:color="auto"/>
            <w:bottom w:val="none" w:sz="0" w:space="0" w:color="auto"/>
            <w:right w:val="none" w:sz="0" w:space="0" w:color="auto"/>
          </w:divBdr>
        </w:div>
        <w:div w:id="812990409">
          <w:marLeft w:val="640"/>
          <w:marRight w:val="0"/>
          <w:marTop w:val="0"/>
          <w:marBottom w:val="0"/>
          <w:divBdr>
            <w:top w:val="none" w:sz="0" w:space="0" w:color="auto"/>
            <w:left w:val="none" w:sz="0" w:space="0" w:color="auto"/>
            <w:bottom w:val="none" w:sz="0" w:space="0" w:color="auto"/>
            <w:right w:val="none" w:sz="0" w:space="0" w:color="auto"/>
          </w:divBdr>
        </w:div>
        <w:div w:id="834609563">
          <w:marLeft w:val="640"/>
          <w:marRight w:val="0"/>
          <w:marTop w:val="0"/>
          <w:marBottom w:val="0"/>
          <w:divBdr>
            <w:top w:val="none" w:sz="0" w:space="0" w:color="auto"/>
            <w:left w:val="none" w:sz="0" w:space="0" w:color="auto"/>
            <w:bottom w:val="none" w:sz="0" w:space="0" w:color="auto"/>
            <w:right w:val="none" w:sz="0" w:space="0" w:color="auto"/>
          </w:divBdr>
        </w:div>
        <w:div w:id="839660582">
          <w:marLeft w:val="640"/>
          <w:marRight w:val="0"/>
          <w:marTop w:val="0"/>
          <w:marBottom w:val="0"/>
          <w:divBdr>
            <w:top w:val="none" w:sz="0" w:space="0" w:color="auto"/>
            <w:left w:val="none" w:sz="0" w:space="0" w:color="auto"/>
            <w:bottom w:val="none" w:sz="0" w:space="0" w:color="auto"/>
            <w:right w:val="none" w:sz="0" w:space="0" w:color="auto"/>
          </w:divBdr>
        </w:div>
        <w:div w:id="845559409">
          <w:marLeft w:val="640"/>
          <w:marRight w:val="0"/>
          <w:marTop w:val="0"/>
          <w:marBottom w:val="0"/>
          <w:divBdr>
            <w:top w:val="none" w:sz="0" w:space="0" w:color="auto"/>
            <w:left w:val="none" w:sz="0" w:space="0" w:color="auto"/>
            <w:bottom w:val="none" w:sz="0" w:space="0" w:color="auto"/>
            <w:right w:val="none" w:sz="0" w:space="0" w:color="auto"/>
          </w:divBdr>
        </w:div>
        <w:div w:id="850723591">
          <w:marLeft w:val="640"/>
          <w:marRight w:val="0"/>
          <w:marTop w:val="0"/>
          <w:marBottom w:val="0"/>
          <w:divBdr>
            <w:top w:val="none" w:sz="0" w:space="0" w:color="auto"/>
            <w:left w:val="none" w:sz="0" w:space="0" w:color="auto"/>
            <w:bottom w:val="none" w:sz="0" w:space="0" w:color="auto"/>
            <w:right w:val="none" w:sz="0" w:space="0" w:color="auto"/>
          </w:divBdr>
        </w:div>
        <w:div w:id="855733712">
          <w:marLeft w:val="640"/>
          <w:marRight w:val="0"/>
          <w:marTop w:val="0"/>
          <w:marBottom w:val="0"/>
          <w:divBdr>
            <w:top w:val="none" w:sz="0" w:space="0" w:color="auto"/>
            <w:left w:val="none" w:sz="0" w:space="0" w:color="auto"/>
            <w:bottom w:val="none" w:sz="0" w:space="0" w:color="auto"/>
            <w:right w:val="none" w:sz="0" w:space="0" w:color="auto"/>
          </w:divBdr>
        </w:div>
        <w:div w:id="873928213">
          <w:marLeft w:val="640"/>
          <w:marRight w:val="0"/>
          <w:marTop w:val="0"/>
          <w:marBottom w:val="0"/>
          <w:divBdr>
            <w:top w:val="none" w:sz="0" w:space="0" w:color="auto"/>
            <w:left w:val="none" w:sz="0" w:space="0" w:color="auto"/>
            <w:bottom w:val="none" w:sz="0" w:space="0" w:color="auto"/>
            <w:right w:val="none" w:sz="0" w:space="0" w:color="auto"/>
          </w:divBdr>
        </w:div>
        <w:div w:id="935527561">
          <w:marLeft w:val="640"/>
          <w:marRight w:val="0"/>
          <w:marTop w:val="0"/>
          <w:marBottom w:val="0"/>
          <w:divBdr>
            <w:top w:val="none" w:sz="0" w:space="0" w:color="auto"/>
            <w:left w:val="none" w:sz="0" w:space="0" w:color="auto"/>
            <w:bottom w:val="none" w:sz="0" w:space="0" w:color="auto"/>
            <w:right w:val="none" w:sz="0" w:space="0" w:color="auto"/>
          </w:divBdr>
        </w:div>
        <w:div w:id="940798762">
          <w:marLeft w:val="640"/>
          <w:marRight w:val="0"/>
          <w:marTop w:val="0"/>
          <w:marBottom w:val="0"/>
          <w:divBdr>
            <w:top w:val="none" w:sz="0" w:space="0" w:color="auto"/>
            <w:left w:val="none" w:sz="0" w:space="0" w:color="auto"/>
            <w:bottom w:val="none" w:sz="0" w:space="0" w:color="auto"/>
            <w:right w:val="none" w:sz="0" w:space="0" w:color="auto"/>
          </w:divBdr>
        </w:div>
        <w:div w:id="967399380">
          <w:marLeft w:val="640"/>
          <w:marRight w:val="0"/>
          <w:marTop w:val="0"/>
          <w:marBottom w:val="0"/>
          <w:divBdr>
            <w:top w:val="none" w:sz="0" w:space="0" w:color="auto"/>
            <w:left w:val="none" w:sz="0" w:space="0" w:color="auto"/>
            <w:bottom w:val="none" w:sz="0" w:space="0" w:color="auto"/>
            <w:right w:val="none" w:sz="0" w:space="0" w:color="auto"/>
          </w:divBdr>
        </w:div>
        <w:div w:id="970748616">
          <w:marLeft w:val="640"/>
          <w:marRight w:val="0"/>
          <w:marTop w:val="0"/>
          <w:marBottom w:val="0"/>
          <w:divBdr>
            <w:top w:val="none" w:sz="0" w:space="0" w:color="auto"/>
            <w:left w:val="none" w:sz="0" w:space="0" w:color="auto"/>
            <w:bottom w:val="none" w:sz="0" w:space="0" w:color="auto"/>
            <w:right w:val="none" w:sz="0" w:space="0" w:color="auto"/>
          </w:divBdr>
        </w:div>
        <w:div w:id="985860140">
          <w:marLeft w:val="640"/>
          <w:marRight w:val="0"/>
          <w:marTop w:val="0"/>
          <w:marBottom w:val="0"/>
          <w:divBdr>
            <w:top w:val="none" w:sz="0" w:space="0" w:color="auto"/>
            <w:left w:val="none" w:sz="0" w:space="0" w:color="auto"/>
            <w:bottom w:val="none" w:sz="0" w:space="0" w:color="auto"/>
            <w:right w:val="none" w:sz="0" w:space="0" w:color="auto"/>
          </w:divBdr>
        </w:div>
        <w:div w:id="989024079">
          <w:marLeft w:val="640"/>
          <w:marRight w:val="0"/>
          <w:marTop w:val="0"/>
          <w:marBottom w:val="0"/>
          <w:divBdr>
            <w:top w:val="none" w:sz="0" w:space="0" w:color="auto"/>
            <w:left w:val="none" w:sz="0" w:space="0" w:color="auto"/>
            <w:bottom w:val="none" w:sz="0" w:space="0" w:color="auto"/>
            <w:right w:val="none" w:sz="0" w:space="0" w:color="auto"/>
          </w:divBdr>
        </w:div>
        <w:div w:id="994338442">
          <w:marLeft w:val="640"/>
          <w:marRight w:val="0"/>
          <w:marTop w:val="0"/>
          <w:marBottom w:val="0"/>
          <w:divBdr>
            <w:top w:val="none" w:sz="0" w:space="0" w:color="auto"/>
            <w:left w:val="none" w:sz="0" w:space="0" w:color="auto"/>
            <w:bottom w:val="none" w:sz="0" w:space="0" w:color="auto"/>
            <w:right w:val="none" w:sz="0" w:space="0" w:color="auto"/>
          </w:divBdr>
        </w:div>
        <w:div w:id="1003508978">
          <w:marLeft w:val="640"/>
          <w:marRight w:val="0"/>
          <w:marTop w:val="0"/>
          <w:marBottom w:val="0"/>
          <w:divBdr>
            <w:top w:val="none" w:sz="0" w:space="0" w:color="auto"/>
            <w:left w:val="none" w:sz="0" w:space="0" w:color="auto"/>
            <w:bottom w:val="none" w:sz="0" w:space="0" w:color="auto"/>
            <w:right w:val="none" w:sz="0" w:space="0" w:color="auto"/>
          </w:divBdr>
        </w:div>
        <w:div w:id="1004043637">
          <w:marLeft w:val="640"/>
          <w:marRight w:val="0"/>
          <w:marTop w:val="0"/>
          <w:marBottom w:val="0"/>
          <w:divBdr>
            <w:top w:val="none" w:sz="0" w:space="0" w:color="auto"/>
            <w:left w:val="none" w:sz="0" w:space="0" w:color="auto"/>
            <w:bottom w:val="none" w:sz="0" w:space="0" w:color="auto"/>
            <w:right w:val="none" w:sz="0" w:space="0" w:color="auto"/>
          </w:divBdr>
        </w:div>
        <w:div w:id="1019428489">
          <w:marLeft w:val="640"/>
          <w:marRight w:val="0"/>
          <w:marTop w:val="0"/>
          <w:marBottom w:val="0"/>
          <w:divBdr>
            <w:top w:val="none" w:sz="0" w:space="0" w:color="auto"/>
            <w:left w:val="none" w:sz="0" w:space="0" w:color="auto"/>
            <w:bottom w:val="none" w:sz="0" w:space="0" w:color="auto"/>
            <w:right w:val="none" w:sz="0" w:space="0" w:color="auto"/>
          </w:divBdr>
        </w:div>
        <w:div w:id="1041786817">
          <w:marLeft w:val="640"/>
          <w:marRight w:val="0"/>
          <w:marTop w:val="0"/>
          <w:marBottom w:val="0"/>
          <w:divBdr>
            <w:top w:val="none" w:sz="0" w:space="0" w:color="auto"/>
            <w:left w:val="none" w:sz="0" w:space="0" w:color="auto"/>
            <w:bottom w:val="none" w:sz="0" w:space="0" w:color="auto"/>
            <w:right w:val="none" w:sz="0" w:space="0" w:color="auto"/>
          </w:divBdr>
        </w:div>
        <w:div w:id="1065103930">
          <w:marLeft w:val="640"/>
          <w:marRight w:val="0"/>
          <w:marTop w:val="0"/>
          <w:marBottom w:val="0"/>
          <w:divBdr>
            <w:top w:val="none" w:sz="0" w:space="0" w:color="auto"/>
            <w:left w:val="none" w:sz="0" w:space="0" w:color="auto"/>
            <w:bottom w:val="none" w:sz="0" w:space="0" w:color="auto"/>
            <w:right w:val="none" w:sz="0" w:space="0" w:color="auto"/>
          </w:divBdr>
        </w:div>
        <w:div w:id="1069887285">
          <w:marLeft w:val="640"/>
          <w:marRight w:val="0"/>
          <w:marTop w:val="0"/>
          <w:marBottom w:val="0"/>
          <w:divBdr>
            <w:top w:val="none" w:sz="0" w:space="0" w:color="auto"/>
            <w:left w:val="none" w:sz="0" w:space="0" w:color="auto"/>
            <w:bottom w:val="none" w:sz="0" w:space="0" w:color="auto"/>
            <w:right w:val="none" w:sz="0" w:space="0" w:color="auto"/>
          </w:divBdr>
        </w:div>
        <w:div w:id="1093354208">
          <w:marLeft w:val="640"/>
          <w:marRight w:val="0"/>
          <w:marTop w:val="0"/>
          <w:marBottom w:val="0"/>
          <w:divBdr>
            <w:top w:val="none" w:sz="0" w:space="0" w:color="auto"/>
            <w:left w:val="none" w:sz="0" w:space="0" w:color="auto"/>
            <w:bottom w:val="none" w:sz="0" w:space="0" w:color="auto"/>
            <w:right w:val="none" w:sz="0" w:space="0" w:color="auto"/>
          </w:divBdr>
        </w:div>
        <w:div w:id="1101954128">
          <w:marLeft w:val="640"/>
          <w:marRight w:val="0"/>
          <w:marTop w:val="0"/>
          <w:marBottom w:val="0"/>
          <w:divBdr>
            <w:top w:val="none" w:sz="0" w:space="0" w:color="auto"/>
            <w:left w:val="none" w:sz="0" w:space="0" w:color="auto"/>
            <w:bottom w:val="none" w:sz="0" w:space="0" w:color="auto"/>
            <w:right w:val="none" w:sz="0" w:space="0" w:color="auto"/>
          </w:divBdr>
        </w:div>
        <w:div w:id="1110735507">
          <w:marLeft w:val="640"/>
          <w:marRight w:val="0"/>
          <w:marTop w:val="0"/>
          <w:marBottom w:val="0"/>
          <w:divBdr>
            <w:top w:val="none" w:sz="0" w:space="0" w:color="auto"/>
            <w:left w:val="none" w:sz="0" w:space="0" w:color="auto"/>
            <w:bottom w:val="none" w:sz="0" w:space="0" w:color="auto"/>
            <w:right w:val="none" w:sz="0" w:space="0" w:color="auto"/>
          </w:divBdr>
        </w:div>
        <w:div w:id="1128279248">
          <w:marLeft w:val="640"/>
          <w:marRight w:val="0"/>
          <w:marTop w:val="0"/>
          <w:marBottom w:val="0"/>
          <w:divBdr>
            <w:top w:val="none" w:sz="0" w:space="0" w:color="auto"/>
            <w:left w:val="none" w:sz="0" w:space="0" w:color="auto"/>
            <w:bottom w:val="none" w:sz="0" w:space="0" w:color="auto"/>
            <w:right w:val="none" w:sz="0" w:space="0" w:color="auto"/>
          </w:divBdr>
        </w:div>
        <w:div w:id="1148476431">
          <w:marLeft w:val="640"/>
          <w:marRight w:val="0"/>
          <w:marTop w:val="0"/>
          <w:marBottom w:val="0"/>
          <w:divBdr>
            <w:top w:val="none" w:sz="0" w:space="0" w:color="auto"/>
            <w:left w:val="none" w:sz="0" w:space="0" w:color="auto"/>
            <w:bottom w:val="none" w:sz="0" w:space="0" w:color="auto"/>
            <w:right w:val="none" w:sz="0" w:space="0" w:color="auto"/>
          </w:divBdr>
        </w:div>
        <w:div w:id="1157528890">
          <w:marLeft w:val="640"/>
          <w:marRight w:val="0"/>
          <w:marTop w:val="0"/>
          <w:marBottom w:val="0"/>
          <w:divBdr>
            <w:top w:val="none" w:sz="0" w:space="0" w:color="auto"/>
            <w:left w:val="none" w:sz="0" w:space="0" w:color="auto"/>
            <w:bottom w:val="none" w:sz="0" w:space="0" w:color="auto"/>
            <w:right w:val="none" w:sz="0" w:space="0" w:color="auto"/>
          </w:divBdr>
        </w:div>
        <w:div w:id="1173255615">
          <w:marLeft w:val="640"/>
          <w:marRight w:val="0"/>
          <w:marTop w:val="0"/>
          <w:marBottom w:val="0"/>
          <w:divBdr>
            <w:top w:val="none" w:sz="0" w:space="0" w:color="auto"/>
            <w:left w:val="none" w:sz="0" w:space="0" w:color="auto"/>
            <w:bottom w:val="none" w:sz="0" w:space="0" w:color="auto"/>
            <w:right w:val="none" w:sz="0" w:space="0" w:color="auto"/>
          </w:divBdr>
        </w:div>
        <w:div w:id="1191602659">
          <w:marLeft w:val="640"/>
          <w:marRight w:val="0"/>
          <w:marTop w:val="0"/>
          <w:marBottom w:val="0"/>
          <w:divBdr>
            <w:top w:val="none" w:sz="0" w:space="0" w:color="auto"/>
            <w:left w:val="none" w:sz="0" w:space="0" w:color="auto"/>
            <w:bottom w:val="none" w:sz="0" w:space="0" w:color="auto"/>
            <w:right w:val="none" w:sz="0" w:space="0" w:color="auto"/>
          </w:divBdr>
        </w:div>
        <w:div w:id="1211068497">
          <w:marLeft w:val="640"/>
          <w:marRight w:val="0"/>
          <w:marTop w:val="0"/>
          <w:marBottom w:val="0"/>
          <w:divBdr>
            <w:top w:val="none" w:sz="0" w:space="0" w:color="auto"/>
            <w:left w:val="none" w:sz="0" w:space="0" w:color="auto"/>
            <w:bottom w:val="none" w:sz="0" w:space="0" w:color="auto"/>
            <w:right w:val="none" w:sz="0" w:space="0" w:color="auto"/>
          </w:divBdr>
        </w:div>
        <w:div w:id="1236208353">
          <w:marLeft w:val="640"/>
          <w:marRight w:val="0"/>
          <w:marTop w:val="0"/>
          <w:marBottom w:val="0"/>
          <w:divBdr>
            <w:top w:val="none" w:sz="0" w:space="0" w:color="auto"/>
            <w:left w:val="none" w:sz="0" w:space="0" w:color="auto"/>
            <w:bottom w:val="none" w:sz="0" w:space="0" w:color="auto"/>
            <w:right w:val="none" w:sz="0" w:space="0" w:color="auto"/>
          </w:divBdr>
        </w:div>
        <w:div w:id="1282104362">
          <w:marLeft w:val="640"/>
          <w:marRight w:val="0"/>
          <w:marTop w:val="0"/>
          <w:marBottom w:val="0"/>
          <w:divBdr>
            <w:top w:val="none" w:sz="0" w:space="0" w:color="auto"/>
            <w:left w:val="none" w:sz="0" w:space="0" w:color="auto"/>
            <w:bottom w:val="none" w:sz="0" w:space="0" w:color="auto"/>
            <w:right w:val="none" w:sz="0" w:space="0" w:color="auto"/>
          </w:divBdr>
        </w:div>
        <w:div w:id="1295209275">
          <w:marLeft w:val="640"/>
          <w:marRight w:val="0"/>
          <w:marTop w:val="0"/>
          <w:marBottom w:val="0"/>
          <w:divBdr>
            <w:top w:val="none" w:sz="0" w:space="0" w:color="auto"/>
            <w:left w:val="none" w:sz="0" w:space="0" w:color="auto"/>
            <w:bottom w:val="none" w:sz="0" w:space="0" w:color="auto"/>
            <w:right w:val="none" w:sz="0" w:space="0" w:color="auto"/>
          </w:divBdr>
        </w:div>
        <w:div w:id="1306423537">
          <w:marLeft w:val="640"/>
          <w:marRight w:val="0"/>
          <w:marTop w:val="0"/>
          <w:marBottom w:val="0"/>
          <w:divBdr>
            <w:top w:val="none" w:sz="0" w:space="0" w:color="auto"/>
            <w:left w:val="none" w:sz="0" w:space="0" w:color="auto"/>
            <w:bottom w:val="none" w:sz="0" w:space="0" w:color="auto"/>
            <w:right w:val="none" w:sz="0" w:space="0" w:color="auto"/>
          </w:divBdr>
        </w:div>
        <w:div w:id="1322277138">
          <w:marLeft w:val="640"/>
          <w:marRight w:val="0"/>
          <w:marTop w:val="0"/>
          <w:marBottom w:val="0"/>
          <w:divBdr>
            <w:top w:val="none" w:sz="0" w:space="0" w:color="auto"/>
            <w:left w:val="none" w:sz="0" w:space="0" w:color="auto"/>
            <w:bottom w:val="none" w:sz="0" w:space="0" w:color="auto"/>
            <w:right w:val="none" w:sz="0" w:space="0" w:color="auto"/>
          </w:divBdr>
        </w:div>
        <w:div w:id="1327174179">
          <w:marLeft w:val="640"/>
          <w:marRight w:val="0"/>
          <w:marTop w:val="0"/>
          <w:marBottom w:val="0"/>
          <w:divBdr>
            <w:top w:val="none" w:sz="0" w:space="0" w:color="auto"/>
            <w:left w:val="none" w:sz="0" w:space="0" w:color="auto"/>
            <w:bottom w:val="none" w:sz="0" w:space="0" w:color="auto"/>
            <w:right w:val="none" w:sz="0" w:space="0" w:color="auto"/>
          </w:divBdr>
        </w:div>
        <w:div w:id="1328634392">
          <w:marLeft w:val="640"/>
          <w:marRight w:val="0"/>
          <w:marTop w:val="0"/>
          <w:marBottom w:val="0"/>
          <w:divBdr>
            <w:top w:val="none" w:sz="0" w:space="0" w:color="auto"/>
            <w:left w:val="none" w:sz="0" w:space="0" w:color="auto"/>
            <w:bottom w:val="none" w:sz="0" w:space="0" w:color="auto"/>
            <w:right w:val="none" w:sz="0" w:space="0" w:color="auto"/>
          </w:divBdr>
        </w:div>
        <w:div w:id="1335300727">
          <w:marLeft w:val="640"/>
          <w:marRight w:val="0"/>
          <w:marTop w:val="0"/>
          <w:marBottom w:val="0"/>
          <w:divBdr>
            <w:top w:val="none" w:sz="0" w:space="0" w:color="auto"/>
            <w:left w:val="none" w:sz="0" w:space="0" w:color="auto"/>
            <w:bottom w:val="none" w:sz="0" w:space="0" w:color="auto"/>
            <w:right w:val="none" w:sz="0" w:space="0" w:color="auto"/>
          </w:divBdr>
        </w:div>
        <w:div w:id="1375428909">
          <w:marLeft w:val="640"/>
          <w:marRight w:val="0"/>
          <w:marTop w:val="0"/>
          <w:marBottom w:val="0"/>
          <w:divBdr>
            <w:top w:val="none" w:sz="0" w:space="0" w:color="auto"/>
            <w:left w:val="none" w:sz="0" w:space="0" w:color="auto"/>
            <w:bottom w:val="none" w:sz="0" w:space="0" w:color="auto"/>
            <w:right w:val="none" w:sz="0" w:space="0" w:color="auto"/>
          </w:divBdr>
        </w:div>
        <w:div w:id="1379739929">
          <w:marLeft w:val="640"/>
          <w:marRight w:val="0"/>
          <w:marTop w:val="0"/>
          <w:marBottom w:val="0"/>
          <w:divBdr>
            <w:top w:val="none" w:sz="0" w:space="0" w:color="auto"/>
            <w:left w:val="none" w:sz="0" w:space="0" w:color="auto"/>
            <w:bottom w:val="none" w:sz="0" w:space="0" w:color="auto"/>
            <w:right w:val="none" w:sz="0" w:space="0" w:color="auto"/>
          </w:divBdr>
        </w:div>
        <w:div w:id="1383285816">
          <w:marLeft w:val="640"/>
          <w:marRight w:val="0"/>
          <w:marTop w:val="0"/>
          <w:marBottom w:val="0"/>
          <w:divBdr>
            <w:top w:val="none" w:sz="0" w:space="0" w:color="auto"/>
            <w:left w:val="none" w:sz="0" w:space="0" w:color="auto"/>
            <w:bottom w:val="none" w:sz="0" w:space="0" w:color="auto"/>
            <w:right w:val="none" w:sz="0" w:space="0" w:color="auto"/>
          </w:divBdr>
        </w:div>
        <w:div w:id="1399549040">
          <w:marLeft w:val="640"/>
          <w:marRight w:val="0"/>
          <w:marTop w:val="0"/>
          <w:marBottom w:val="0"/>
          <w:divBdr>
            <w:top w:val="none" w:sz="0" w:space="0" w:color="auto"/>
            <w:left w:val="none" w:sz="0" w:space="0" w:color="auto"/>
            <w:bottom w:val="none" w:sz="0" w:space="0" w:color="auto"/>
            <w:right w:val="none" w:sz="0" w:space="0" w:color="auto"/>
          </w:divBdr>
        </w:div>
        <w:div w:id="1416904588">
          <w:marLeft w:val="640"/>
          <w:marRight w:val="0"/>
          <w:marTop w:val="0"/>
          <w:marBottom w:val="0"/>
          <w:divBdr>
            <w:top w:val="none" w:sz="0" w:space="0" w:color="auto"/>
            <w:left w:val="none" w:sz="0" w:space="0" w:color="auto"/>
            <w:bottom w:val="none" w:sz="0" w:space="0" w:color="auto"/>
            <w:right w:val="none" w:sz="0" w:space="0" w:color="auto"/>
          </w:divBdr>
        </w:div>
        <w:div w:id="1417510117">
          <w:marLeft w:val="640"/>
          <w:marRight w:val="0"/>
          <w:marTop w:val="0"/>
          <w:marBottom w:val="0"/>
          <w:divBdr>
            <w:top w:val="none" w:sz="0" w:space="0" w:color="auto"/>
            <w:left w:val="none" w:sz="0" w:space="0" w:color="auto"/>
            <w:bottom w:val="none" w:sz="0" w:space="0" w:color="auto"/>
            <w:right w:val="none" w:sz="0" w:space="0" w:color="auto"/>
          </w:divBdr>
        </w:div>
        <w:div w:id="1438332379">
          <w:marLeft w:val="640"/>
          <w:marRight w:val="0"/>
          <w:marTop w:val="0"/>
          <w:marBottom w:val="0"/>
          <w:divBdr>
            <w:top w:val="none" w:sz="0" w:space="0" w:color="auto"/>
            <w:left w:val="none" w:sz="0" w:space="0" w:color="auto"/>
            <w:bottom w:val="none" w:sz="0" w:space="0" w:color="auto"/>
            <w:right w:val="none" w:sz="0" w:space="0" w:color="auto"/>
          </w:divBdr>
        </w:div>
        <w:div w:id="1447309568">
          <w:marLeft w:val="640"/>
          <w:marRight w:val="0"/>
          <w:marTop w:val="0"/>
          <w:marBottom w:val="0"/>
          <w:divBdr>
            <w:top w:val="none" w:sz="0" w:space="0" w:color="auto"/>
            <w:left w:val="none" w:sz="0" w:space="0" w:color="auto"/>
            <w:bottom w:val="none" w:sz="0" w:space="0" w:color="auto"/>
            <w:right w:val="none" w:sz="0" w:space="0" w:color="auto"/>
          </w:divBdr>
        </w:div>
        <w:div w:id="1447506821">
          <w:marLeft w:val="640"/>
          <w:marRight w:val="0"/>
          <w:marTop w:val="0"/>
          <w:marBottom w:val="0"/>
          <w:divBdr>
            <w:top w:val="none" w:sz="0" w:space="0" w:color="auto"/>
            <w:left w:val="none" w:sz="0" w:space="0" w:color="auto"/>
            <w:bottom w:val="none" w:sz="0" w:space="0" w:color="auto"/>
            <w:right w:val="none" w:sz="0" w:space="0" w:color="auto"/>
          </w:divBdr>
        </w:div>
        <w:div w:id="1455058136">
          <w:marLeft w:val="640"/>
          <w:marRight w:val="0"/>
          <w:marTop w:val="0"/>
          <w:marBottom w:val="0"/>
          <w:divBdr>
            <w:top w:val="none" w:sz="0" w:space="0" w:color="auto"/>
            <w:left w:val="none" w:sz="0" w:space="0" w:color="auto"/>
            <w:bottom w:val="none" w:sz="0" w:space="0" w:color="auto"/>
            <w:right w:val="none" w:sz="0" w:space="0" w:color="auto"/>
          </w:divBdr>
        </w:div>
        <w:div w:id="1467121599">
          <w:marLeft w:val="640"/>
          <w:marRight w:val="0"/>
          <w:marTop w:val="0"/>
          <w:marBottom w:val="0"/>
          <w:divBdr>
            <w:top w:val="none" w:sz="0" w:space="0" w:color="auto"/>
            <w:left w:val="none" w:sz="0" w:space="0" w:color="auto"/>
            <w:bottom w:val="none" w:sz="0" w:space="0" w:color="auto"/>
            <w:right w:val="none" w:sz="0" w:space="0" w:color="auto"/>
          </w:divBdr>
        </w:div>
        <w:div w:id="1489861433">
          <w:marLeft w:val="640"/>
          <w:marRight w:val="0"/>
          <w:marTop w:val="0"/>
          <w:marBottom w:val="0"/>
          <w:divBdr>
            <w:top w:val="none" w:sz="0" w:space="0" w:color="auto"/>
            <w:left w:val="none" w:sz="0" w:space="0" w:color="auto"/>
            <w:bottom w:val="none" w:sz="0" w:space="0" w:color="auto"/>
            <w:right w:val="none" w:sz="0" w:space="0" w:color="auto"/>
          </w:divBdr>
        </w:div>
        <w:div w:id="1498419806">
          <w:marLeft w:val="640"/>
          <w:marRight w:val="0"/>
          <w:marTop w:val="0"/>
          <w:marBottom w:val="0"/>
          <w:divBdr>
            <w:top w:val="none" w:sz="0" w:space="0" w:color="auto"/>
            <w:left w:val="none" w:sz="0" w:space="0" w:color="auto"/>
            <w:bottom w:val="none" w:sz="0" w:space="0" w:color="auto"/>
            <w:right w:val="none" w:sz="0" w:space="0" w:color="auto"/>
          </w:divBdr>
        </w:div>
        <w:div w:id="1498880488">
          <w:marLeft w:val="640"/>
          <w:marRight w:val="0"/>
          <w:marTop w:val="0"/>
          <w:marBottom w:val="0"/>
          <w:divBdr>
            <w:top w:val="none" w:sz="0" w:space="0" w:color="auto"/>
            <w:left w:val="none" w:sz="0" w:space="0" w:color="auto"/>
            <w:bottom w:val="none" w:sz="0" w:space="0" w:color="auto"/>
            <w:right w:val="none" w:sz="0" w:space="0" w:color="auto"/>
          </w:divBdr>
        </w:div>
        <w:div w:id="1514800567">
          <w:marLeft w:val="640"/>
          <w:marRight w:val="0"/>
          <w:marTop w:val="0"/>
          <w:marBottom w:val="0"/>
          <w:divBdr>
            <w:top w:val="none" w:sz="0" w:space="0" w:color="auto"/>
            <w:left w:val="none" w:sz="0" w:space="0" w:color="auto"/>
            <w:bottom w:val="none" w:sz="0" w:space="0" w:color="auto"/>
            <w:right w:val="none" w:sz="0" w:space="0" w:color="auto"/>
          </w:divBdr>
        </w:div>
        <w:div w:id="1536387736">
          <w:marLeft w:val="640"/>
          <w:marRight w:val="0"/>
          <w:marTop w:val="0"/>
          <w:marBottom w:val="0"/>
          <w:divBdr>
            <w:top w:val="none" w:sz="0" w:space="0" w:color="auto"/>
            <w:left w:val="none" w:sz="0" w:space="0" w:color="auto"/>
            <w:bottom w:val="none" w:sz="0" w:space="0" w:color="auto"/>
            <w:right w:val="none" w:sz="0" w:space="0" w:color="auto"/>
          </w:divBdr>
        </w:div>
        <w:div w:id="1539735437">
          <w:marLeft w:val="640"/>
          <w:marRight w:val="0"/>
          <w:marTop w:val="0"/>
          <w:marBottom w:val="0"/>
          <w:divBdr>
            <w:top w:val="none" w:sz="0" w:space="0" w:color="auto"/>
            <w:left w:val="none" w:sz="0" w:space="0" w:color="auto"/>
            <w:bottom w:val="none" w:sz="0" w:space="0" w:color="auto"/>
            <w:right w:val="none" w:sz="0" w:space="0" w:color="auto"/>
          </w:divBdr>
        </w:div>
        <w:div w:id="1550992350">
          <w:marLeft w:val="640"/>
          <w:marRight w:val="0"/>
          <w:marTop w:val="0"/>
          <w:marBottom w:val="0"/>
          <w:divBdr>
            <w:top w:val="none" w:sz="0" w:space="0" w:color="auto"/>
            <w:left w:val="none" w:sz="0" w:space="0" w:color="auto"/>
            <w:bottom w:val="none" w:sz="0" w:space="0" w:color="auto"/>
            <w:right w:val="none" w:sz="0" w:space="0" w:color="auto"/>
          </w:divBdr>
        </w:div>
        <w:div w:id="1552501110">
          <w:marLeft w:val="640"/>
          <w:marRight w:val="0"/>
          <w:marTop w:val="0"/>
          <w:marBottom w:val="0"/>
          <w:divBdr>
            <w:top w:val="none" w:sz="0" w:space="0" w:color="auto"/>
            <w:left w:val="none" w:sz="0" w:space="0" w:color="auto"/>
            <w:bottom w:val="none" w:sz="0" w:space="0" w:color="auto"/>
            <w:right w:val="none" w:sz="0" w:space="0" w:color="auto"/>
          </w:divBdr>
        </w:div>
        <w:div w:id="1553273562">
          <w:marLeft w:val="640"/>
          <w:marRight w:val="0"/>
          <w:marTop w:val="0"/>
          <w:marBottom w:val="0"/>
          <w:divBdr>
            <w:top w:val="none" w:sz="0" w:space="0" w:color="auto"/>
            <w:left w:val="none" w:sz="0" w:space="0" w:color="auto"/>
            <w:bottom w:val="none" w:sz="0" w:space="0" w:color="auto"/>
            <w:right w:val="none" w:sz="0" w:space="0" w:color="auto"/>
          </w:divBdr>
        </w:div>
        <w:div w:id="1566603783">
          <w:marLeft w:val="640"/>
          <w:marRight w:val="0"/>
          <w:marTop w:val="0"/>
          <w:marBottom w:val="0"/>
          <w:divBdr>
            <w:top w:val="none" w:sz="0" w:space="0" w:color="auto"/>
            <w:left w:val="none" w:sz="0" w:space="0" w:color="auto"/>
            <w:bottom w:val="none" w:sz="0" w:space="0" w:color="auto"/>
            <w:right w:val="none" w:sz="0" w:space="0" w:color="auto"/>
          </w:divBdr>
        </w:div>
        <w:div w:id="1572234695">
          <w:marLeft w:val="640"/>
          <w:marRight w:val="0"/>
          <w:marTop w:val="0"/>
          <w:marBottom w:val="0"/>
          <w:divBdr>
            <w:top w:val="none" w:sz="0" w:space="0" w:color="auto"/>
            <w:left w:val="none" w:sz="0" w:space="0" w:color="auto"/>
            <w:bottom w:val="none" w:sz="0" w:space="0" w:color="auto"/>
            <w:right w:val="none" w:sz="0" w:space="0" w:color="auto"/>
          </w:divBdr>
        </w:div>
        <w:div w:id="1574854523">
          <w:marLeft w:val="640"/>
          <w:marRight w:val="0"/>
          <w:marTop w:val="0"/>
          <w:marBottom w:val="0"/>
          <w:divBdr>
            <w:top w:val="none" w:sz="0" w:space="0" w:color="auto"/>
            <w:left w:val="none" w:sz="0" w:space="0" w:color="auto"/>
            <w:bottom w:val="none" w:sz="0" w:space="0" w:color="auto"/>
            <w:right w:val="none" w:sz="0" w:space="0" w:color="auto"/>
          </w:divBdr>
        </w:div>
        <w:div w:id="1601791778">
          <w:marLeft w:val="640"/>
          <w:marRight w:val="0"/>
          <w:marTop w:val="0"/>
          <w:marBottom w:val="0"/>
          <w:divBdr>
            <w:top w:val="none" w:sz="0" w:space="0" w:color="auto"/>
            <w:left w:val="none" w:sz="0" w:space="0" w:color="auto"/>
            <w:bottom w:val="none" w:sz="0" w:space="0" w:color="auto"/>
            <w:right w:val="none" w:sz="0" w:space="0" w:color="auto"/>
          </w:divBdr>
        </w:div>
        <w:div w:id="1654530350">
          <w:marLeft w:val="640"/>
          <w:marRight w:val="0"/>
          <w:marTop w:val="0"/>
          <w:marBottom w:val="0"/>
          <w:divBdr>
            <w:top w:val="none" w:sz="0" w:space="0" w:color="auto"/>
            <w:left w:val="none" w:sz="0" w:space="0" w:color="auto"/>
            <w:bottom w:val="none" w:sz="0" w:space="0" w:color="auto"/>
            <w:right w:val="none" w:sz="0" w:space="0" w:color="auto"/>
          </w:divBdr>
        </w:div>
        <w:div w:id="1693721390">
          <w:marLeft w:val="640"/>
          <w:marRight w:val="0"/>
          <w:marTop w:val="0"/>
          <w:marBottom w:val="0"/>
          <w:divBdr>
            <w:top w:val="none" w:sz="0" w:space="0" w:color="auto"/>
            <w:left w:val="none" w:sz="0" w:space="0" w:color="auto"/>
            <w:bottom w:val="none" w:sz="0" w:space="0" w:color="auto"/>
            <w:right w:val="none" w:sz="0" w:space="0" w:color="auto"/>
          </w:divBdr>
        </w:div>
        <w:div w:id="1694964393">
          <w:marLeft w:val="640"/>
          <w:marRight w:val="0"/>
          <w:marTop w:val="0"/>
          <w:marBottom w:val="0"/>
          <w:divBdr>
            <w:top w:val="none" w:sz="0" w:space="0" w:color="auto"/>
            <w:left w:val="none" w:sz="0" w:space="0" w:color="auto"/>
            <w:bottom w:val="none" w:sz="0" w:space="0" w:color="auto"/>
            <w:right w:val="none" w:sz="0" w:space="0" w:color="auto"/>
          </w:divBdr>
        </w:div>
        <w:div w:id="1720589115">
          <w:marLeft w:val="640"/>
          <w:marRight w:val="0"/>
          <w:marTop w:val="0"/>
          <w:marBottom w:val="0"/>
          <w:divBdr>
            <w:top w:val="none" w:sz="0" w:space="0" w:color="auto"/>
            <w:left w:val="none" w:sz="0" w:space="0" w:color="auto"/>
            <w:bottom w:val="none" w:sz="0" w:space="0" w:color="auto"/>
            <w:right w:val="none" w:sz="0" w:space="0" w:color="auto"/>
          </w:divBdr>
        </w:div>
        <w:div w:id="1726949465">
          <w:marLeft w:val="640"/>
          <w:marRight w:val="0"/>
          <w:marTop w:val="0"/>
          <w:marBottom w:val="0"/>
          <w:divBdr>
            <w:top w:val="none" w:sz="0" w:space="0" w:color="auto"/>
            <w:left w:val="none" w:sz="0" w:space="0" w:color="auto"/>
            <w:bottom w:val="none" w:sz="0" w:space="0" w:color="auto"/>
            <w:right w:val="none" w:sz="0" w:space="0" w:color="auto"/>
          </w:divBdr>
        </w:div>
        <w:div w:id="1767384512">
          <w:marLeft w:val="640"/>
          <w:marRight w:val="0"/>
          <w:marTop w:val="0"/>
          <w:marBottom w:val="0"/>
          <w:divBdr>
            <w:top w:val="none" w:sz="0" w:space="0" w:color="auto"/>
            <w:left w:val="none" w:sz="0" w:space="0" w:color="auto"/>
            <w:bottom w:val="none" w:sz="0" w:space="0" w:color="auto"/>
            <w:right w:val="none" w:sz="0" w:space="0" w:color="auto"/>
          </w:divBdr>
        </w:div>
        <w:div w:id="1769692016">
          <w:marLeft w:val="640"/>
          <w:marRight w:val="0"/>
          <w:marTop w:val="0"/>
          <w:marBottom w:val="0"/>
          <w:divBdr>
            <w:top w:val="none" w:sz="0" w:space="0" w:color="auto"/>
            <w:left w:val="none" w:sz="0" w:space="0" w:color="auto"/>
            <w:bottom w:val="none" w:sz="0" w:space="0" w:color="auto"/>
            <w:right w:val="none" w:sz="0" w:space="0" w:color="auto"/>
          </w:divBdr>
        </w:div>
        <w:div w:id="1771198006">
          <w:marLeft w:val="640"/>
          <w:marRight w:val="0"/>
          <w:marTop w:val="0"/>
          <w:marBottom w:val="0"/>
          <w:divBdr>
            <w:top w:val="none" w:sz="0" w:space="0" w:color="auto"/>
            <w:left w:val="none" w:sz="0" w:space="0" w:color="auto"/>
            <w:bottom w:val="none" w:sz="0" w:space="0" w:color="auto"/>
            <w:right w:val="none" w:sz="0" w:space="0" w:color="auto"/>
          </w:divBdr>
        </w:div>
        <w:div w:id="1779792118">
          <w:marLeft w:val="640"/>
          <w:marRight w:val="0"/>
          <w:marTop w:val="0"/>
          <w:marBottom w:val="0"/>
          <w:divBdr>
            <w:top w:val="none" w:sz="0" w:space="0" w:color="auto"/>
            <w:left w:val="none" w:sz="0" w:space="0" w:color="auto"/>
            <w:bottom w:val="none" w:sz="0" w:space="0" w:color="auto"/>
            <w:right w:val="none" w:sz="0" w:space="0" w:color="auto"/>
          </w:divBdr>
        </w:div>
        <w:div w:id="1779835253">
          <w:marLeft w:val="640"/>
          <w:marRight w:val="0"/>
          <w:marTop w:val="0"/>
          <w:marBottom w:val="0"/>
          <w:divBdr>
            <w:top w:val="none" w:sz="0" w:space="0" w:color="auto"/>
            <w:left w:val="none" w:sz="0" w:space="0" w:color="auto"/>
            <w:bottom w:val="none" w:sz="0" w:space="0" w:color="auto"/>
            <w:right w:val="none" w:sz="0" w:space="0" w:color="auto"/>
          </w:divBdr>
        </w:div>
        <w:div w:id="1799029359">
          <w:marLeft w:val="640"/>
          <w:marRight w:val="0"/>
          <w:marTop w:val="0"/>
          <w:marBottom w:val="0"/>
          <w:divBdr>
            <w:top w:val="none" w:sz="0" w:space="0" w:color="auto"/>
            <w:left w:val="none" w:sz="0" w:space="0" w:color="auto"/>
            <w:bottom w:val="none" w:sz="0" w:space="0" w:color="auto"/>
            <w:right w:val="none" w:sz="0" w:space="0" w:color="auto"/>
          </w:divBdr>
        </w:div>
        <w:div w:id="1832599943">
          <w:marLeft w:val="640"/>
          <w:marRight w:val="0"/>
          <w:marTop w:val="0"/>
          <w:marBottom w:val="0"/>
          <w:divBdr>
            <w:top w:val="none" w:sz="0" w:space="0" w:color="auto"/>
            <w:left w:val="none" w:sz="0" w:space="0" w:color="auto"/>
            <w:bottom w:val="none" w:sz="0" w:space="0" w:color="auto"/>
            <w:right w:val="none" w:sz="0" w:space="0" w:color="auto"/>
          </w:divBdr>
        </w:div>
        <w:div w:id="1840390760">
          <w:marLeft w:val="640"/>
          <w:marRight w:val="0"/>
          <w:marTop w:val="0"/>
          <w:marBottom w:val="0"/>
          <w:divBdr>
            <w:top w:val="none" w:sz="0" w:space="0" w:color="auto"/>
            <w:left w:val="none" w:sz="0" w:space="0" w:color="auto"/>
            <w:bottom w:val="none" w:sz="0" w:space="0" w:color="auto"/>
            <w:right w:val="none" w:sz="0" w:space="0" w:color="auto"/>
          </w:divBdr>
        </w:div>
        <w:div w:id="1847476592">
          <w:marLeft w:val="640"/>
          <w:marRight w:val="0"/>
          <w:marTop w:val="0"/>
          <w:marBottom w:val="0"/>
          <w:divBdr>
            <w:top w:val="none" w:sz="0" w:space="0" w:color="auto"/>
            <w:left w:val="none" w:sz="0" w:space="0" w:color="auto"/>
            <w:bottom w:val="none" w:sz="0" w:space="0" w:color="auto"/>
            <w:right w:val="none" w:sz="0" w:space="0" w:color="auto"/>
          </w:divBdr>
        </w:div>
        <w:div w:id="1861117293">
          <w:marLeft w:val="640"/>
          <w:marRight w:val="0"/>
          <w:marTop w:val="0"/>
          <w:marBottom w:val="0"/>
          <w:divBdr>
            <w:top w:val="none" w:sz="0" w:space="0" w:color="auto"/>
            <w:left w:val="none" w:sz="0" w:space="0" w:color="auto"/>
            <w:bottom w:val="none" w:sz="0" w:space="0" w:color="auto"/>
            <w:right w:val="none" w:sz="0" w:space="0" w:color="auto"/>
          </w:divBdr>
        </w:div>
        <w:div w:id="1876041080">
          <w:marLeft w:val="640"/>
          <w:marRight w:val="0"/>
          <w:marTop w:val="0"/>
          <w:marBottom w:val="0"/>
          <w:divBdr>
            <w:top w:val="none" w:sz="0" w:space="0" w:color="auto"/>
            <w:left w:val="none" w:sz="0" w:space="0" w:color="auto"/>
            <w:bottom w:val="none" w:sz="0" w:space="0" w:color="auto"/>
            <w:right w:val="none" w:sz="0" w:space="0" w:color="auto"/>
          </w:divBdr>
        </w:div>
        <w:div w:id="1888450316">
          <w:marLeft w:val="640"/>
          <w:marRight w:val="0"/>
          <w:marTop w:val="0"/>
          <w:marBottom w:val="0"/>
          <w:divBdr>
            <w:top w:val="none" w:sz="0" w:space="0" w:color="auto"/>
            <w:left w:val="none" w:sz="0" w:space="0" w:color="auto"/>
            <w:bottom w:val="none" w:sz="0" w:space="0" w:color="auto"/>
            <w:right w:val="none" w:sz="0" w:space="0" w:color="auto"/>
          </w:divBdr>
        </w:div>
        <w:div w:id="1913542720">
          <w:marLeft w:val="640"/>
          <w:marRight w:val="0"/>
          <w:marTop w:val="0"/>
          <w:marBottom w:val="0"/>
          <w:divBdr>
            <w:top w:val="none" w:sz="0" w:space="0" w:color="auto"/>
            <w:left w:val="none" w:sz="0" w:space="0" w:color="auto"/>
            <w:bottom w:val="none" w:sz="0" w:space="0" w:color="auto"/>
            <w:right w:val="none" w:sz="0" w:space="0" w:color="auto"/>
          </w:divBdr>
        </w:div>
        <w:div w:id="1927304568">
          <w:marLeft w:val="640"/>
          <w:marRight w:val="0"/>
          <w:marTop w:val="0"/>
          <w:marBottom w:val="0"/>
          <w:divBdr>
            <w:top w:val="none" w:sz="0" w:space="0" w:color="auto"/>
            <w:left w:val="none" w:sz="0" w:space="0" w:color="auto"/>
            <w:bottom w:val="none" w:sz="0" w:space="0" w:color="auto"/>
            <w:right w:val="none" w:sz="0" w:space="0" w:color="auto"/>
          </w:divBdr>
        </w:div>
        <w:div w:id="2009365566">
          <w:marLeft w:val="640"/>
          <w:marRight w:val="0"/>
          <w:marTop w:val="0"/>
          <w:marBottom w:val="0"/>
          <w:divBdr>
            <w:top w:val="none" w:sz="0" w:space="0" w:color="auto"/>
            <w:left w:val="none" w:sz="0" w:space="0" w:color="auto"/>
            <w:bottom w:val="none" w:sz="0" w:space="0" w:color="auto"/>
            <w:right w:val="none" w:sz="0" w:space="0" w:color="auto"/>
          </w:divBdr>
        </w:div>
        <w:div w:id="2012096803">
          <w:marLeft w:val="640"/>
          <w:marRight w:val="0"/>
          <w:marTop w:val="0"/>
          <w:marBottom w:val="0"/>
          <w:divBdr>
            <w:top w:val="none" w:sz="0" w:space="0" w:color="auto"/>
            <w:left w:val="none" w:sz="0" w:space="0" w:color="auto"/>
            <w:bottom w:val="none" w:sz="0" w:space="0" w:color="auto"/>
            <w:right w:val="none" w:sz="0" w:space="0" w:color="auto"/>
          </w:divBdr>
        </w:div>
        <w:div w:id="2024210904">
          <w:marLeft w:val="640"/>
          <w:marRight w:val="0"/>
          <w:marTop w:val="0"/>
          <w:marBottom w:val="0"/>
          <w:divBdr>
            <w:top w:val="none" w:sz="0" w:space="0" w:color="auto"/>
            <w:left w:val="none" w:sz="0" w:space="0" w:color="auto"/>
            <w:bottom w:val="none" w:sz="0" w:space="0" w:color="auto"/>
            <w:right w:val="none" w:sz="0" w:space="0" w:color="auto"/>
          </w:divBdr>
        </w:div>
        <w:div w:id="2025744066">
          <w:marLeft w:val="640"/>
          <w:marRight w:val="0"/>
          <w:marTop w:val="0"/>
          <w:marBottom w:val="0"/>
          <w:divBdr>
            <w:top w:val="none" w:sz="0" w:space="0" w:color="auto"/>
            <w:left w:val="none" w:sz="0" w:space="0" w:color="auto"/>
            <w:bottom w:val="none" w:sz="0" w:space="0" w:color="auto"/>
            <w:right w:val="none" w:sz="0" w:space="0" w:color="auto"/>
          </w:divBdr>
        </w:div>
        <w:div w:id="2036153500">
          <w:marLeft w:val="640"/>
          <w:marRight w:val="0"/>
          <w:marTop w:val="0"/>
          <w:marBottom w:val="0"/>
          <w:divBdr>
            <w:top w:val="none" w:sz="0" w:space="0" w:color="auto"/>
            <w:left w:val="none" w:sz="0" w:space="0" w:color="auto"/>
            <w:bottom w:val="none" w:sz="0" w:space="0" w:color="auto"/>
            <w:right w:val="none" w:sz="0" w:space="0" w:color="auto"/>
          </w:divBdr>
        </w:div>
        <w:div w:id="2053650959">
          <w:marLeft w:val="640"/>
          <w:marRight w:val="0"/>
          <w:marTop w:val="0"/>
          <w:marBottom w:val="0"/>
          <w:divBdr>
            <w:top w:val="none" w:sz="0" w:space="0" w:color="auto"/>
            <w:left w:val="none" w:sz="0" w:space="0" w:color="auto"/>
            <w:bottom w:val="none" w:sz="0" w:space="0" w:color="auto"/>
            <w:right w:val="none" w:sz="0" w:space="0" w:color="auto"/>
          </w:divBdr>
        </w:div>
        <w:div w:id="2058506094">
          <w:marLeft w:val="640"/>
          <w:marRight w:val="0"/>
          <w:marTop w:val="0"/>
          <w:marBottom w:val="0"/>
          <w:divBdr>
            <w:top w:val="none" w:sz="0" w:space="0" w:color="auto"/>
            <w:left w:val="none" w:sz="0" w:space="0" w:color="auto"/>
            <w:bottom w:val="none" w:sz="0" w:space="0" w:color="auto"/>
            <w:right w:val="none" w:sz="0" w:space="0" w:color="auto"/>
          </w:divBdr>
        </w:div>
        <w:div w:id="2078895540">
          <w:marLeft w:val="640"/>
          <w:marRight w:val="0"/>
          <w:marTop w:val="0"/>
          <w:marBottom w:val="0"/>
          <w:divBdr>
            <w:top w:val="none" w:sz="0" w:space="0" w:color="auto"/>
            <w:left w:val="none" w:sz="0" w:space="0" w:color="auto"/>
            <w:bottom w:val="none" w:sz="0" w:space="0" w:color="auto"/>
            <w:right w:val="none" w:sz="0" w:space="0" w:color="auto"/>
          </w:divBdr>
        </w:div>
        <w:div w:id="2087653578">
          <w:marLeft w:val="640"/>
          <w:marRight w:val="0"/>
          <w:marTop w:val="0"/>
          <w:marBottom w:val="0"/>
          <w:divBdr>
            <w:top w:val="none" w:sz="0" w:space="0" w:color="auto"/>
            <w:left w:val="none" w:sz="0" w:space="0" w:color="auto"/>
            <w:bottom w:val="none" w:sz="0" w:space="0" w:color="auto"/>
            <w:right w:val="none" w:sz="0" w:space="0" w:color="auto"/>
          </w:divBdr>
        </w:div>
        <w:div w:id="2134592190">
          <w:marLeft w:val="640"/>
          <w:marRight w:val="0"/>
          <w:marTop w:val="0"/>
          <w:marBottom w:val="0"/>
          <w:divBdr>
            <w:top w:val="none" w:sz="0" w:space="0" w:color="auto"/>
            <w:left w:val="none" w:sz="0" w:space="0" w:color="auto"/>
            <w:bottom w:val="none" w:sz="0" w:space="0" w:color="auto"/>
            <w:right w:val="none" w:sz="0" w:space="0" w:color="auto"/>
          </w:divBdr>
        </w:div>
        <w:div w:id="2136824659">
          <w:marLeft w:val="640"/>
          <w:marRight w:val="0"/>
          <w:marTop w:val="0"/>
          <w:marBottom w:val="0"/>
          <w:divBdr>
            <w:top w:val="none" w:sz="0" w:space="0" w:color="auto"/>
            <w:left w:val="none" w:sz="0" w:space="0" w:color="auto"/>
            <w:bottom w:val="none" w:sz="0" w:space="0" w:color="auto"/>
            <w:right w:val="none" w:sz="0" w:space="0" w:color="auto"/>
          </w:divBdr>
        </w:div>
      </w:divsChild>
    </w:div>
    <w:div w:id="501968464">
      <w:bodyDiv w:val="1"/>
      <w:marLeft w:val="0"/>
      <w:marRight w:val="0"/>
      <w:marTop w:val="0"/>
      <w:marBottom w:val="0"/>
      <w:divBdr>
        <w:top w:val="none" w:sz="0" w:space="0" w:color="auto"/>
        <w:left w:val="none" w:sz="0" w:space="0" w:color="auto"/>
        <w:bottom w:val="none" w:sz="0" w:space="0" w:color="auto"/>
        <w:right w:val="none" w:sz="0" w:space="0" w:color="auto"/>
      </w:divBdr>
    </w:div>
    <w:div w:id="505822221">
      <w:bodyDiv w:val="1"/>
      <w:marLeft w:val="0"/>
      <w:marRight w:val="0"/>
      <w:marTop w:val="0"/>
      <w:marBottom w:val="0"/>
      <w:divBdr>
        <w:top w:val="none" w:sz="0" w:space="0" w:color="auto"/>
        <w:left w:val="none" w:sz="0" w:space="0" w:color="auto"/>
        <w:bottom w:val="none" w:sz="0" w:space="0" w:color="auto"/>
        <w:right w:val="none" w:sz="0" w:space="0" w:color="auto"/>
      </w:divBdr>
      <w:divsChild>
        <w:div w:id="545058">
          <w:marLeft w:val="640"/>
          <w:marRight w:val="0"/>
          <w:marTop w:val="0"/>
          <w:marBottom w:val="0"/>
          <w:divBdr>
            <w:top w:val="none" w:sz="0" w:space="0" w:color="auto"/>
            <w:left w:val="none" w:sz="0" w:space="0" w:color="auto"/>
            <w:bottom w:val="none" w:sz="0" w:space="0" w:color="auto"/>
            <w:right w:val="none" w:sz="0" w:space="0" w:color="auto"/>
          </w:divBdr>
        </w:div>
        <w:div w:id="34358554">
          <w:marLeft w:val="640"/>
          <w:marRight w:val="0"/>
          <w:marTop w:val="0"/>
          <w:marBottom w:val="0"/>
          <w:divBdr>
            <w:top w:val="none" w:sz="0" w:space="0" w:color="auto"/>
            <w:left w:val="none" w:sz="0" w:space="0" w:color="auto"/>
            <w:bottom w:val="none" w:sz="0" w:space="0" w:color="auto"/>
            <w:right w:val="none" w:sz="0" w:space="0" w:color="auto"/>
          </w:divBdr>
        </w:div>
        <w:div w:id="59333300">
          <w:marLeft w:val="640"/>
          <w:marRight w:val="0"/>
          <w:marTop w:val="0"/>
          <w:marBottom w:val="0"/>
          <w:divBdr>
            <w:top w:val="none" w:sz="0" w:space="0" w:color="auto"/>
            <w:left w:val="none" w:sz="0" w:space="0" w:color="auto"/>
            <w:bottom w:val="none" w:sz="0" w:space="0" w:color="auto"/>
            <w:right w:val="none" w:sz="0" w:space="0" w:color="auto"/>
          </w:divBdr>
        </w:div>
        <w:div w:id="61956042">
          <w:marLeft w:val="640"/>
          <w:marRight w:val="0"/>
          <w:marTop w:val="0"/>
          <w:marBottom w:val="0"/>
          <w:divBdr>
            <w:top w:val="none" w:sz="0" w:space="0" w:color="auto"/>
            <w:left w:val="none" w:sz="0" w:space="0" w:color="auto"/>
            <w:bottom w:val="none" w:sz="0" w:space="0" w:color="auto"/>
            <w:right w:val="none" w:sz="0" w:space="0" w:color="auto"/>
          </w:divBdr>
        </w:div>
        <w:div w:id="91244029">
          <w:marLeft w:val="640"/>
          <w:marRight w:val="0"/>
          <w:marTop w:val="0"/>
          <w:marBottom w:val="0"/>
          <w:divBdr>
            <w:top w:val="none" w:sz="0" w:space="0" w:color="auto"/>
            <w:left w:val="none" w:sz="0" w:space="0" w:color="auto"/>
            <w:bottom w:val="none" w:sz="0" w:space="0" w:color="auto"/>
            <w:right w:val="none" w:sz="0" w:space="0" w:color="auto"/>
          </w:divBdr>
        </w:div>
        <w:div w:id="96561838">
          <w:marLeft w:val="640"/>
          <w:marRight w:val="0"/>
          <w:marTop w:val="0"/>
          <w:marBottom w:val="0"/>
          <w:divBdr>
            <w:top w:val="none" w:sz="0" w:space="0" w:color="auto"/>
            <w:left w:val="none" w:sz="0" w:space="0" w:color="auto"/>
            <w:bottom w:val="none" w:sz="0" w:space="0" w:color="auto"/>
            <w:right w:val="none" w:sz="0" w:space="0" w:color="auto"/>
          </w:divBdr>
        </w:div>
        <w:div w:id="96948768">
          <w:marLeft w:val="640"/>
          <w:marRight w:val="0"/>
          <w:marTop w:val="0"/>
          <w:marBottom w:val="0"/>
          <w:divBdr>
            <w:top w:val="none" w:sz="0" w:space="0" w:color="auto"/>
            <w:left w:val="none" w:sz="0" w:space="0" w:color="auto"/>
            <w:bottom w:val="none" w:sz="0" w:space="0" w:color="auto"/>
            <w:right w:val="none" w:sz="0" w:space="0" w:color="auto"/>
          </w:divBdr>
        </w:div>
        <w:div w:id="98187431">
          <w:marLeft w:val="640"/>
          <w:marRight w:val="0"/>
          <w:marTop w:val="0"/>
          <w:marBottom w:val="0"/>
          <w:divBdr>
            <w:top w:val="none" w:sz="0" w:space="0" w:color="auto"/>
            <w:left w:val="none" w:sz="0" w:space="0" w:color="auto"/>
            <w:bottom w:val="none" w:sz="0" w:space="0" w:color="auto"/>
            <w:right w:val="none" w:sz="0" w:space="0" w:color="auto"/>
          </w:divBdr>
        </w:div>
        <w:div w:id="124200225">
          <w:marLeft w:val="640"/>
          <w:marRight w:val="0"/>
          <w:marTop w:val="0"/>
          <w:marBottom w:val="0"/>
          <w:divBdr>
            <w:top w:val="none" w:sz="0" w:space="0" w:color="auto"/>
            <w:left w:val="none" w:sz="0" w:space="0" w:color="auto"/>
            <w:bottom w:val="none" w:sz="0" w:space="0" w:color="auto"/>
            <w:right w:val="none" w:sz="0" w:space="0" w:color="auto"/>
          </w:divBdr>
        </w:div>
        <w:div w:id="154690896">
          <w:marLeft w:val="640"/>
          <w:marRight w:val="0"/>
          <w:marTop w:val="0"/>
          <w:marBottom w:val="0"/>
          <w:divBdr>
            <w:top w:val="none" w:sz="0" w:space="0" w:color="auto"/>
            <w:left w:val="none" w:sz="0" w:space="0" w:color="auto"/>
            <w:bottom w:val="none" w:sz="0" w:space="0" w:color="auto"/>
            <w:right w:val="none" w:sz="0" w:space="0" w:color="auto"/>
          </w:divBdr>
        </w:div>
        <w:div w:id="162167705">
          <w:marLeft w:val="640"/>
          <w:marRight w:val="0"/>
          <w:marTop w:val="0"/>
          <w:marBottom w:val="0"/>
          <w:divBdr>
            <w:top w:val="none" w:sz="0" w:space="0" w:color="auto"/>
            <w:left w:val="none" w:sz="0" w:space="0" w:color="auto"/>
            <w:bottom w:val="none" w:sz="0" w:space="0" w:color="auto"/>
            <w:right w:val="none" w:sz="0" w:space="0" w:color="auto"/>
          </w:divBdr>
        </w:div>
        <w:div w:id="171605231">
          <w:marLeft w:val="640"/>
          <w:marRight w:val="0"/>
          <w:marTop w:val="0"/>
          <w:marBottom w:val="0"/>
          <w:divBdr>
            <w:top w:val="none" w:sz="0" w:space="0" w:color="auto"/>
            <w:left w:val="none" w:sz="0" w:space="0" w:color="auto"/>
            <w:bottom w:val="none" w:sz="0" w:space="0" w:color="auto"/>
            <w:right w:val="none" w:sz="0" w:space="0" w:color="auto"/>
          </w:divBdr>
        </w:div>
        <w:div w:id="182206099">
          <w:marLeft w:val="640"/>
          <w:marRight w:val="0"/>
          <w:marTop w:val="0"/>
          <w:marBottom w:val="0"/>
          <w:divBdr>
            <w:top w:val="none" w:sz="0" w:space="0" w:color="auto"/>
            <w:left w:val="none" w:sz="0" w:space="0" w:color="auto"/>
            <w:bottom w:val="none" w:sz="0" w:space="0" w:color="auto"/>
            <w:right w:val="none" w:sz="0" w:space="0" w:color="auto"/>
          </w:divBdr>
        </w:div>
        <w:div w:id="185292396">
          <w:marLeft w:val="640"/>
          <w:marRight w:val="0"/>
          <w:marTop w:val="0"/>
          <w:marBottom w:val="0"/>
          <w:divBdr>
            <w:top w:val="none" w:sz="0" w:space="0" w:color="auto"/>
            <w:left w:val="none" w:sz="0" w:space="0" w:color="auto"/>
            <w:bottom w:val="none" w:sz="0" w:space="0" w:color="auto"/>
            <w:right w:val="none" w:sz="0" w:space="0" w:color="auto"/>
          </w:divBdr>
        </w:div>
        <w:div w:id="210263233">
          <w:marLeft w:val="640"/>
          <w:marRight w:val="0"/>
          <w:marTop w:val="0"/>
          <w:marBottom w:val="0"/>
          <w:divBdr>
            <w:top w:val="none" w:sz="0" w:space="0" w:color="auto"/>
            <w:left w:val="none" w:sz="0" w:space="0" w:color="auto"/>
            <w:bottom w:val="none" w:sz="0" w:space="0" w:color="auto"/>
            <w:right w:val="none" w:sz="0" w:space="0" w:color="auto"/>
          </w:divBdr>
        </w:div>
        <w:div w:id="217474529">
          <w:marLeft w:val="640"/>
          <w:marRight w:val="0"/>
          <w:marTop w:val="0"/>
          <w:marBottom w:val="0"/>
          <w:divBdr>
            <w:top w:val="none" w:sz="0" w:space="0" w:color="auto"/>
            <w:left w:val="none" w:sz="0" w:space="0" w:color="auto"/>
            <w:bottom w:val="none" w:sz="0" w:space="0" w:color="auto"/>
            <w:right w:val="none" w:sz="0" w:space="0" w:color="auto"/>
          </w:divBdr>
        </w:div>
        <w:div w:id="220604527">
          <w:marLeft w:val="640"/>
          <w:marRight w:val="0"/>
          <w:marTop w:val="0"/>
          <w:marBottom w:val="0"/>
          <w:divBdr>
            <w:top w:val="none" w:sz="0" w:space="0" w:color="auto"/>
            <w:left w:val="none" w:sz="0" w:space="0" w:color="auto"/>
            <w:bottom w:val="none" w:sz="0" w:space="0" w:color="auto"/>
            <w:right w:val="none" w:sz="0" w:space="0" w:color="auto"/>
          </w:divBdr>
        </w:div>
        <w:div w:id="272833287">
          <w:marLeft w:val="640"/>
          <w:marRight w:val="0"/>
          <w:marTop w:val="0"/>
          <w:marBottom w:val="0"/>
          <w:divBdr>
            <w:top w:val="none" w:sz="0" w:space="0" w:color="auto"/>
            <w:left w:val="none" w:sz="0" w:space="0" w:color="auto"/>
            <w:bottom w:val="none" w:sz="0" w:space="0" w:color="auto"/>
            <w:right w:val="none" w:sz="0" w:space="0" w:color="auto"/>
          </w:divBdr>
        </w:div>
        <w:div w:id="273557202">
          <w:marLeft w:val="640"/>
          <w:marRight w:val="0"/>
          <w:marTop w:val="0"/>
          <w:marBottom w:val="0"/>
          <w:divBdr>
            <w:top w:val="none" w:sz="0" w:space="0" w:color="auto"/>
            <w:left w:val="none" w:sz="0" w:space="0" w:color="auto"/>
            <w:bottom w:val="none" w:sz="0" w:space="0" w:color="auto"/>
            <w:right w:val="none" w:sz="0" w:space="0" w:color="auto"/>
          </w:divBdr>
        </w:div>
        <w:div w:id="285237945">
          <w:marLeft w:val="640"/>
          <w:marRight w:val="0"/>
          <w:marTop w:val="0"/>
          <w:marBottom w:val="0"/>
          <w:divBdr>
            <w:top w:val="none" w:sz="0" w:space="0" w:color="auto"/>
            <w:left w:val="none" w:sz="0" w:space="0" w:color="auto"/>
            <w:bottom w:val="none" w:sz="0" w:space="0" w:color="auto"/>
            <w:right w:val="none" w:sz="0" w:space="0" w:color="auto"/>
          </w:divBdr>
        </w:div>
        <w:div w:id="291642720">
          <w:marLeft w:val="640"/>
          <w:marRight w:val="0"/>
          <w:marTop w:val="0"/>
          <w:marBottom w:val="0"/>
          <w:divBdr>
            <w:top w:val="none" w:sz="0" w:space="0" w:color="auto"/>
            <w:left w:val="none" w:sz="0" w:space="0" w:color="auto"/>
            <w:bottom w:val="none" w:sz="0" w:space="0" w:color="auto"/>
            <w:right w:val="none" w:sz="0" w:space="0" w:color="auto"/>
          </w:divBdr>
        </w:div>
        <w:div w:id="306740633">
          <w:marLeft w:val="640"/>
          <w:marRight w:val="0"/>
          <w:marTop w:val="0"/>
          <w:marBottom w:val="0"/>
          <w:divBdr>
            <w:top w:val="none" w:sz="0" w:space="0" w:color="auto"/>
            <w:left w:val="none" w:sz="0" w:space="0" w:color="auto"/>
            <w:bottom w:val="none" w:sz="0" w:space="0" w:color="auto"/>
            <w:right w:val="none" w:sz="0" w:space="0" w:color="auto"/>
          </w:divBdr>
        </w:div>
        <w:div w:id="309023490">
          <w:marLeft w:val="640"/>
          <w:marRight w:val="0"/>
          <w:marTop w:val="0"/>
          <w:marBottom w:val="0"/>
          <w:divBdr>
            <w:top w:val="none" w:sz="0" w:space="0" w:color="auto"/>
            <w:left w:val="none" w:sz="0" w:space="0" w:color="auto"/>
            <w:bottom w:val="none" w:sz="0" w:space="0" w:color="auto"/>
            <w:right w:val="none" w:sz="0" w:space="0" w:color="auto"/>
          </w:divBdr>
        </w:div>
        <w:div w:id="312493593">
          <w:marLeft w:val="640"/>
          <w:marRight w:val="0"/>
          <w:marTop w:val="0"/>
          <w:marBottom w:val="0"/>
          <w:divBdr>
            <w:top w:val="none" w:sz="0" w:space="0" w:color="auto"/>
            <w:left w:val="none" w:sz="0" w:space="0" w:color="auto"/>
            <w:bottom w:val="none" w:sz="0" w:space="0" w:color="auto"/>
            <w:right w:val="none" w:sz="0" w:space="0" w:color="auto"/>
          </w:divBdr>
        </w:div>
        <w:div w:id="330330273">
          <w:marLeft w:val="640"/>
          <w:marRight w:val="0"/>
          <w:marTop w:val="0"/>
          <w:marBottom w:val="0"/>
          <w:divBdr>
            <w:top w:val="none" w:sz="0" w:space="0" w:color="auto"/>
            <w:left w:val="none" w:sz="0" w:space="0" w:color="auto"/>
            <w:bottom w:val="none" w:sz="0" w:space="0" w:color="auto"/>
            <w:right w:val="none" w:sz="0" w:space="0" w:color="auto"/>
          </w:divBdr>
        </w:div>
        <w:div w:id="333802876">
          <w:marLeft w:val="640"/>
          <w:marRight w:val="0"/>
          <w:marTop w:val="0"/>
          <w:marBottom w:val="0"/>
          <w:divBdr>
            <w:top w:val="none" w:sz="0" w:space="0" w:color="auto"/>
            <w:left w:val="none" w:sz="0" w:space="0" w:color="auto"/>
            <w:bottom w:val="none" w:sz="0" w:space="0" w:color="auto"/>
            <w:right w:val="none" w:sz="0" w:space="0" w:color="auto"/>
          </w:divBdr>
        </w:div>
        <w:div w:id="335692634">
          <w:marLeft w:val="640"/>
          <w:marRight w:val="0"/>
          <w:marTop w:val="0"/>
          <w:marBottom w:val="0"/>
          <w:divBdr>
            <w:top w:val="none" w:sz="0" w:space="0" w:color="auto"/>
            <w:left w:val="none" w:sz="0" w:space="0" w:color="auto"/>
            <w:bottom w:val="none" w:sz="0" w:space="0" w:color="auto"/>
            <w:right w:val="none" w:sz="0" w:space="0" w:color="auto"/>
          </w:divBdr>
        </w:div>
        <w:div w:id="347029840">
          <w:marLeft w:val="640"/>
          <w:marRight w:val="0"/>
          <w:marTop w:val="0"/>
          <w:marBottom w:val="0"/>
          <w:divBdr>
            <w:top w:val="none" w:sz="0" w:space="0" w:color="auto"/>
            <w:left w:val="none" w:sz="0" w:space="0" w:color="auto"/>
            <w:bottom w:val="none" w:sz="0" w:space="0" w:color="auto"/>
            <w:right w:val="none" w:sz="0" w:space="0" w:color="auto"/>
          </w:divBdr>
        </w:div>
        <w:div w:id="347289830">
          <w:marLeft w:val="640"/>
          <w:marRight w:val="0"/>
          <w:marTop w:val="0"/>
          <w:marBottom w:val="0"/>
          <w:divBdr>
            <w:top w:val="none" w:sz="0" w:space="0" w:color="auto"/>
            <w:left w:val="none" w:sz="0" w:space="0" w:color="auto"/>
            <w:bottom w:val="none" w:sz="0" w:space="0" w:color="auto"/>
            <w:right w:val="none" w:sz="0" w:space="0" w:color="auto"/>
          </w:divBdr>
        </w:div>
        <w:div w:id="355742313">
          <w:marLeft w:val="640"/>
          <w:marRight w:val="0"/>
          <w:marTop w:val="0"/>
          <w:marBottom w:val="0"/>
          <w:divBdr>
            <w:top w:val="none" w:sz="0" w:space="0" w:color="auto"/>
            <w:left w:val="none" w:sz="0" w:space="0" w:color="auto"/>
            <w:bottom w:val="none" w:sz="0" w:space="0" w:color="auto"/>
            <w:right w:val="none" w:sz="0" w:space="0" w:color="auto"/>
          </w:divBdr>
        </w:div>
        <w:div w:id="368190701">
          <w:marLeft w:val="640"/>
          <w:marRight w:val="0"/>
          <w:marTop w:val="0"/>
          <w:marBottom w:val="0"/>
          <w:divBdr>
            <w:top w:val="none" w:sz="0" w:space="0" w:color="auto"/>
            <w:left w:val="none" w:sz="0" w:space="0" w:color="auto"/>
            <w:bottom w:val="none" w:sz="0" w:space="0" w:color="auto"/>
            <w:right w:val="none" w:sz="0" w:space="0" w:color="auto"/>
          </w:divBdr>
        </w:div>
        <w:div w:id="369378414">
          <w:marLeft w:val="640"/>
          <w:marRight w:val="0"/>
          <w:marTop w:val="0"/>
          <w:marBottom w:val="0"/>
          <w:divBdr>
            <w:top w:val="none" w:sz="0" w:space="0" w:color="auto"/>
            <w:left w:val="none" w:sz="0" w:space="0" w:color="auto"/>
            <w:bottom w:val="none" w:sz="0" w:space="0" w:color="auto"/>
            <w:right w:val="none" w:sz="0" w:space="0" w:color="auto"/>
          </w:divBdr>
        </w:div>
        <w:div w:id="380636887">
          <w:marLeft w:val="640"/>
          <w:marRight w:val="0"/>
          <w:marTop w:val="0"/>
          <w:marBottom w:val="0"/>
          <w:divBdr>
            <w:top w:val="none" w:sz="0" w:space="0" w:color="auto"/>
            <w:left w:val="none" w:sz="0" w:space="0" w:color="auto"/>
            <w:bottom w:val="none" w:sz="0" w:space="0" w:color="auto"/>
            <w:right w:val="none" w:sz="0" w:space="0" w:color="auto"/>
          </w:divBdr>
        </w:div>
        <w:div w:id="388267655">
          <w:marLeft w:val="640"/>
          <w:marRight w:val="0"/>
          <w:marTop w:val="0"/>
          <w:marBottom w:val="0"/>
          <w:divBdr>
            <w:top w:val="none" w:sz="0" w:space="0" w:color="auto"/>
            <w:left w:val="none" w:sz="0" w:space="0" w:color="auto"/>
            <w:bottom w:val="none" w:sz="0" w:space="0" w:color="auto"/>
            <w:right w:val="none" w:sz="0" w:space="0" w:color="auto"/>
          </w:divBdr>
        </w:div>
        <w:div w:id="391081045">
          <w:marLeft w:val="640"/>
          <w:marRight w:val="0"/>
          <w:marTop w:val="0"/>
          <w:marBottom w:val="0"/>
          <w:divBdr>
            <w:top w:val="none" w:sz="0" w:space="0" w:color="auto"/>
            <w:left w:val="none" w:sz="0" w:space="0" w:color="auto"/>
            <w:bottom w:val="none" w:sz="0" w:space="0" w:color="auto"/>
            <w:right w:val="none" w:sz="0" w:space="0" w:color="auto"/>
          </w:divBdr>
        </w:div>
        <w:div w:id="393089248">
          <w:marLeft w:val="640"/>
          <w:marRight w:val="0"/>
          <w:marTop w:val="0"/>
          <w:marBottom w:val="0"/>
          <w:divBdr>
            <w:top w:val="none" w:sz="0" w:space="0" w:color="auto"/>
            <w:left w:val="none" w:sz="0" w:space="0" w:color="auto"/>
            <w:bottom w:val="none" w:sz="0" w:space="0" w:color="auto"/>
            <w:right w:val="none" w:sz="0" w:space="0" w:color="auto"/>
          </w:divBdr>
        </w:div>
        <w:div w:id="403068493">
          <w:marLeft w:val="640"/>
          <w:marRight w:val="0"/>
          <w:marTop w:val="0"/>
          <w:marBottom w:val="0"/>
          <w:divBdr>
            <w:top w:val="none" w:sz="0" w:space="0" w:color="auto"/>
            <w:left w:val="none" w:sz="0" w:space="0" w:color="auto"/>
            <w:bottom w:val="none" w:sz="0" w:space="0" w:color="auto"/>
            <w:right w:val="none" w:sz="0" w:space="0" w:color="auto"/>
          </w:divBdr>
        </w:div>
        <w:div w:id="411202806">
          <w:marLeft w:val="640"/>
          <w:marRight w:val="0"/>
          <w:marTop w:val="0"/>
          <w:marBottom w:val="0"/>
          <w:divBdr>
            <w:top w:val="none" w:sz="0" w:space="0" w:color="auto"/>
            <w:left w:val="none" w:sz="0" w:space="0" w:color="auto"/>
            <w:bottom w:val="none" w:sz="0" w:space="0" w:color="auto"/>
            <w:right w:val="none" w:sz="0" w:space="0" w:color="auto"/>
          </w:divBdr>
        </w:div>
        <w:div w:id="437725090">
          <w:marLeft w:val="640"/>
          <w:marRight w:val="0"/>
          <w:marTop w:val="0"/>
          <w:marBottom w:val="0"/>
          <w:divBdr>
            <w:top w:val="none" w:sz="0" w:space="0" w:color="auto"/>
            <w:left w:val="none" w:sz="0" w:space="0" w:color="auto"/>
            <w:bottom w:val="none" w:sz="0" w:space="0" w:color="auto"/>
            <w:right w:val="none" w:sz="0" w:space="0" w:color="auto"/>
          </w:divBdr>
        </w:div>
        <w:div w:id="472218151">
          <w:marLeft w:val="640"/>
          <w:marRight w:val="0"/>
          <w:marTop w:val="0"/>
          <w:marBottom w:val="0"/>
          <w:divBdr>
            <w:top w:val="none" w:sz="0" w:space="0" w:color="auto"/>
            <w:left w:val="none" w:sz="0" w:space="0" w:color="auto"/>
            <w:bottom w:val="none" w:sz="0" w:space="0" w:color="auto"/>
            <w:right w:val="none" w:sz="0" w:space="0" w:color="auto"/>
          </w:divBdr>
        </w:div>
        <w:div w:id="500900723">
          <w:marLeft w:val="640"/>
          <w:marRight w:val="0"/>
          <w:marTop w:val="0"/>
          <w:marBottom w:val="0"/>
          <w:divBdr>
            <w:top w:val="none" w:sz="0" w:space="0" w:color="auto"/>
            <w:left w:val="none" w:sz="0" w:space="0" w:color="auto"/>
            <w:bottom w:val="none" w:sz="0" w:space="0" w:color="auto"/>
            <w:right w:val="none" w:sz="0" w:space="0" w:color="auto"/>
          </w:divBdr>
        </w:div>
        <w:div w:id="520555021">
          <w:marLeft w:val="640"/>
          <w:marRight w:val="0"/>
          <w:marTop w:val="0"/>
          <w:marBottom w:val="0"/>
          <w:divBdr>
            <w:top w:val="none" w:sz="0" w:space="0" w:color="auto"/>
            <w:left w:val="none" w:sz="0" w:space="0" w:color="auto"/>
            <w:bottom w:val="none" w:sz="0" w:space="0" w:color="auto"/>
            <w:right w:val="none" w:sz="0" w:space="0" w:color="auto"/>
          </w:divBdr>
        </w:div>
        <w:div w:id="522136221">
          <w:marLeft w:val="640"/>
          <w:marRight w:val="0"/>
          <w:marTop w:val="0"/>
          <w:marBottom w:val="0"/>
          <w:divBdr>
            <w:top w:val="none" w:sz="0" w:space="0" w:color="auto"/>
            <w:left w:val="none" w:sz="0" w:space="0" w:color="auto"/>
            <w:bottom w:val="none" w:sz="0" w:space="0" w:color="auto"/>
            <w:right w:val="none" w:sz="0" w:space="0" w:color="auto"/>
          </w:divBdr>
        </w:div>
        <w:div w:id="533465828">
          <w:marLeft w:val="640"/>
          <w:marRight w:val="0"/>
          <w:marTop w:val="0"/>
          <w:marBottom w:val="0"/>
          <w:divBdr>
            <w:top w:val="none" w:sz="0" w:space="0" w:color="auto"/>
            <w:left w:val="none" w:sz="0" w:space="0" w:color="auto"/>
            <w:bottom w:val="none" w:sz="0" w:space="0" w:color="auto"/>
            <w:right w:val="none" w:sz="0" w:space="0" w:color="auto"/>
          </w:divBdr>
        </w:div>
        <w:div w:id="551700460">
          <w:marLeft w:val="640"/>
          <w:marRight w:val="0"/>
          <w:marTop w:val="0"/>
          <w:marBottom w:val="0"/>
          <w:divBdr>
            <w:top w:val="none" w:sz="0" w:space="0" w:color="auto"/>
            <w:left w:val="none" w:sz="0" w:space="0" w:color="auto"/>
            <w:bottom w:val="none" w:sz="0" w:space="0" w:color="auto"/>
            <w:right w:val="none" w:sz="0" w:space="0" w:color="auto"/>
          </w:divBdr>
        </w:div>
        <w:div w:id="571425158">
          <w:marLeft w:val="640"/>
          <w:marRight w:val="0"/>
          <w:marTop w:val="0"/>
          <w:marBottom w:val="0"/>
          <w:divBdr>
            <w:top w:val="none" w:sz="0" w:space="0" w:color="auto"/>
            <w:left w:val="none" w:sz="0" w:space="0" w:color="auto"/>
            <w:bottom w:val="none" w:sz="0" w:space="0" w:color="auto"/>
            <w:right w:val="none" w:sz="0" w:space="0" w:color="auto"/>
          </w:divBdr>
        </w:div>
        <w:div w:id="583271474">
          <w:marLeft w:val="640"/>
          <w:marRight w:val="0"/>
          <w:marTop w:val="0"/>
          <w:marBottom w:val="0"/>
          <w:divBdr>
            <w:top w:val="none" w:sz="0" w:space="0" w:color="auto"/>
            <w:left w:val="none" w:sz="0" w:space="0" w:color="auto"/>
            <w:bottom w:val="none" w:sz="0" w:space="0" w:color="auto"/>
            <w:right w:val="none" w:sz="0" w:space="0" w:color="auto"/>
          </w:divBdr>
        </w:div>
        <w:div w:id="588078240">
          <w:marLeft w:val="640"/>
          <w:marRight w:val="0"/>
          <w:marTop w:val="0"/>
          <w:marBottom w:val="0"/>
          <w:divBdr>
            <w:top w:val="none" w:sz="0" w:space="0" w:color="auto"/>
            <w:left w:val="none" w:sz="0" w:space="0" w:color="auto"/>
            <w:bottom w:val="none" w:sz="0" w:space="0" w:color="auto"/>
            <w:right w:val="none" w:sz="0" w:space="0" w:color="auto"/>
          </w:divBdr>
        </w:div>
        <w:div w:id="591744951">
          <w:marLeft w:val="640"/>
          <w:marRight w:val="0"/>
          <w:marTop w:val="0"/>
          <w:marBottom w:val="0"/>
          <w:divBdr>
            <w:top w:val="none" w:sz="0" w:space="0" w:color="auto"/>
            <w:left w:val="none" w:sz="0" w:space="0" w:color="auto"/>
            <w:bottom w:val="none" w:sz="0" w:space="0" w:color="auto"/>
            <w:right w:val="none" w:sz="0" w:space="0" w:color="auto"/>
          </w:divBdr>
        </w:div>
        <w:div w:id="601953857">
          <w:marLeft w:val="640"/>
          <w:marRight w:val="0"/>
          <w:marTop w:val="0"/>
          <w:marBottom w:val="0"/>
          <w:divBdr>
            <w:top w:val="none" w:sz="0" w:space="0" w:color="auto"/>
            <w:left w:val="none" w:sz="0" w:space="0" w:color="auto"/>
            <w:bottom w:val="none" w:sz="0" w:space="0" w:color="auto"/>
            <w:right w:val="none" w:sz="0" w:space="0" w:color="auto"/>
          </w:divBdr>
        </w:div>
        <w:div w:id="602955359">
          <w:marLeft w:val="640"/>
          <w:marRight w:val="0"/>
          <w:marTop w:val="0"/>
          <w:marBottom w:val="0"/>
          <w:divBdr>
            <w:top w:val="none" w:sz="0" w:space="0" w:color="auto"/>
            <w:left w:val="none" w:sz="0" w:space="0" w:color="auto"/>
            <w:bottom w:val="none" w:sz="0" w:space="0" w:color="auto"/>
            <w:right w:val="none" w:sz="0" w:space="0" w:color="auto"/>
          </w:divBdr>
        </w:div>
        <w:div w:id="611327955">
          <w:marLeft w:val="640"/>
          <w:marRight w:val="0"/>
          <w:marTop w:val="0"/>
          <w:marBottom w:val="0"/>
          <w:divBdr>
            <w:top w:val="none" w:sz="0" w:space="0" w:color="auto"/>
            <w:left w:val="none" w:sz="0" w:space="0" w:color="auto"/>
            <w:bottom w:val="none" w:sz="0" w:space="0" w:color="auto"/>
            <w:right w:val="none" w:sz="0" w:space="0" w:color="auto"/>
          </w:divBdr>
        </w:div>
        <w:div w:id="617683855">
          <w:marLeft w:val="640"/>
          <w:marRight w:val="0"/>
          <w:marTop w:val="0"/>
          <w:marBottom w:val="0"/>
          <w:divBdr>
            <w:top w:val="none" w:sz="0" w:space="0" w:color="auto"/>
            <w:left w:val="none" w:sz="0" w:space="0" w:color="auto"/>
            <w:bottom w:val="none" w:sz="0" w:space="0" w:color="auto"/>
            <w:right w:val="none" w:sz="0" w:space="0" w:color="auto"/>
          </w:divBdr>
        </w:div>
        <w:div w:id="629701812">
          <w:marLeft w:val="640"/>
          <w:marRight w:val="0"/>
          <w:marTop w:val="0"/>
          <w:marBottom w:val="0"/>
          <w:divBdr>
            <w:top w:val="none" w:sz="0" w:space="0" w:color="auto"/>
            <w:left w:val="none" w:sz="0" w:space="0" w:color="auto"/>
            <w:bottom w:val="none" w:sz="0" w:space="0" w:color="auto"/>
            <w:right w:val="none" w:sz="0" w:space="0" w:color="auto"/>
          </w:divBdr>
        </w:div>
        <w:div w:id="657462250">
          <w:marLeft w:val="640"/>
          <w:marRight w:val="0"/>
          <w:marTop w:val="0"/>
          <w:marBottom w:val="0"/>
          <w:divBdr>
            <w:top w:val="none" w:sz="0" w:space="0" w:color="auto"/>
            <w:left w:val="none" w:sz="0" w:space="0" w:color="auto"/>
            <w:bottom w:val="none" w:sz="0" w:space="0" w:color="auto"/>
            <w:right w:val="none" w:sz="0" w:space="0" w:color="auto"/>
          </w:divBdr>
        </w:div>
        <w:div w:id="664673530">
          <w:marLeft w:val="640"/>
          <w:marRight w:val="0"/>
          <w:marTop w:val="0"/>
          <w:marBottom w:val="0"/>
          <w:divBdr>
            <w:top w:val="none" w:sz="0" w:space="0" w:color="auto"/>
            <w:left w:val="none" w:sz="0" w:space="0" w:color="auto"/>
            <w:bottom w:val="none" w:sz="0" w:space="0" w:color="auto"/>
            <w:right w:val="none" w:sz="0" w:space="0" w:color="auto"/>
          </w:divBdr>
        </w:div>
        <w:div w:id="673726240">
          <w:marLeft w:val="640"/>
          <w:marRight w:val="0"/>
          <w:marTop w:val="0"/>
          <w:marBottom w:val="0"/>
          <w:divBdr>
            <w:top w:val="none" w:sz="0" w:space="0" w:color="auto"/>
            <w:left w:val="none" w:sz="0" w:space="0" w:color="auto"/>
            <w:bottom w:val="none" w:sz="0" w:space="0" w:color="auto"/>
            <w:right w:val="none" w:sz="0" w:space="0" w:color="auto"/>
          </w:divBdr>
        </w:div>
        <w:div w:id="674770301">
          <w:marLeft w:val="640"/>
          <w:marRight w:val="0"/>
          <w:marTop w:val="0"/>
          <w:marBottom w:val="0"/>
          <w:divBdr>
            <w:top w:val="none" w:sz="0" w:space="0" w:color="auto"/>
            <w:left w:val="none" w:sz="0" w:space="0" w:color="auto"/>
            <w:bottom w:val="none" w:sz="0" w:space="0" w:color="auto"/>
            <w:right w:val="none" w:sz="0" w:space="0" w:color="auto"/>
          </w:divBdr>
        </w:div>
        <w:div w:id="680862536">
          <w:marLeft w:val="640"/>
          <w:marRight w:val="0"/>
          <w:marTop w:val="0"/>
          <w:marBottom w:val="0"/>
          <w:divBdr>
            <w:top w:val="none" w:sz="0" w:space="0" w:color="auto"/>
            <w:left w:val="none" w:sz="0" w:space="0" w:color="auto"/>
            <w:bottom w:val="none" w:sz="0" w:space="0" w:color="auto"/>
            <w:right w:val="none" w:sz="0" w:space="0" w:color="auto"/>
          </w:divBdr>
        </w:div>
        <w:div w:id="686640933">
          <w:marLeft w:val="640"/>
          <w:marRight w:val="0"/>
          <w:marTop w:val="0"/>
          <w:marBottom w:val="0"/>
          <w:divBdr>
            <w:top w:val="none" w:sz="0" w:space="0" w:color="auto"/>
            <w:left w:val="none" w:sz="0" w:space="0" w:color="auto"/>
            <w:bottom w:val="none" w:sz="0" w:space="0" w:color="auto"/>
            <w:right w:val="none" w:sz="0" w:space="0" w:color="auto"/>
          </w:divBdr>
        </w:div>
        <w:div w:id="701177299">
          <w:marLeft w:val="640"/>
          <w:marRight w:val="0"/>
          <w:marTop w:val="0"/>
          <w:marBottom w:val="0"/>
          <w:divBdr>
            <w:top w:val="none" w:sz="0" w:space="0" w:color="auto"/>
            <w:left w:val="none" w:sz="0" w:space="0" w:color="auto"/>
            <w:bottom w:val="none" w:sz="0" w:space="0" w:color="auto"/>
            <w:right w:val="none" w:sz="0" w:space="0" w:color="auto"/>
          </w:divBdr>
        </w:div>
        <w:div w:id="711155199">
          <w:marLeft w:val="640"/>
          <w:marRight w:val="0"/>
          <w:marTop w:val="0"/>
          <w:marBottom w:val="0"/>
          <w:divBdr>
            <w:top w:val="none" w:sz="0" w:space="0" w:color="auto"/>
            <w:left w:val="none" w:sz="0" w:space="0" w:color="auto"/>
            <w:bottom w:val="none" w:sz="0" w:space="0" w:color="auto"/>
            <w:right w:val="none" w:sz="0" w:space="0" w:color="auto"/>
          </w:divBdr>
        </w:div>
        <w:div w:id="711265653">
          <w:marLeft w:val="640"/>
          <w:marRight w:val="0"/>
          <w:marTop w:val="0"/>
          <w:marBottom w:val="0"/>
          <w:divBdr>
            <w:top w:val="none" w:sz="0" w:space="0" w:color="auto"/>
            <w:left w:val="none" w:sz="0" w:space="0" w:color="auto"/>
            <w:bottom w:val="none" w:sz="0" w:space="0" w:color="auto"/>
            <w:right w:val="none" w:sz="0" w:space="0" w:color="auto"/>
          </w:divBdr>
        </w:div>
        <w:div w:id="766116731">
          <w:marLeft w:val="640"/>
          <w:marRight w:val="0"/>
          <w:marTop w:val="0"/>
          <w:marBottom w:val="0"/>
          <w:divBdr>
            <w:top w:val="none" w:sz="0" w:space="0" w:color="auto"/>
            <w:left w:val="none" w:sz="0" w:space="0" w:color="auto"/>
            <w:bottom w:val="none" w:sz="0" w:space="0" w:color="auto"/>
            <w:right w:val="none" w:sz="0" w:space="0" w:color="auto"/>
          </w:divBdr>
        </w:div>
        <w:div w:id="780146758">
          <w:marLeft w:val="640"/>
          <w:marRight w:val="0"/>
          <w:marTop w:val="0"/>
          <w:marBottom w:val="0"/>
          <w:divBdr>
            <w:top w:val="none" w:sz="0" w:space="0" w:color="auto"/>
            <w:left w:val="none" w:sz="0" w:space="0" w:color="auto"/>
            <w:bottom w:val="none" w:sz="0" w:space="0" w:color="auto"/>
            <w:right w:val="none" w:sz="0" w:space="0" w:color="auto"/>
          </w:divBdr>
        </w:div>
        <w:div w:id="798111699">
          <w:marLeft w:val="640"/>
          <w:marRight w:val="0"/>
          <w:marTop w:val="0"/>
          <w:marBottom w:val="0"/>
          <w:divBdr>
            <w:top w:val="none" w:sz="0" w:space="0" w:color="auto"/>
            <w:left w:val="none" w:sz="0" w:space="0" w:color="auto"/>
            <w:bottom w:val="none" w:sz="0" w:space="0" w:color="auto"/>
            <w:right w:val="none" w:sz="0" w:space="0" w:color="auto"/>
          </w:divBdr>
        </w:div>
        <w:div w:id="803279092">
          <w:marLeft w:val="640"/>
          <w:marRight w:val="0"/>
          <w:marTop w:val="0"/>
          <w:marBottom w:val="0"/>
          <w:divBdr>
            <w:top w:val="none" w:sz="0" w:space="0" w:color="auto"/>
            <w:left w:val="none" w:sz="0" w:space="0" w:color="auto"/>
            <w:bottom w:val="none" w:sz="0" w:space="0" w:color="auto"/>
            <w:right w:val="none" w:sz="0" w:space="0" w:color="auto"/>
          </w:divBdr>
        </w:div>
        <w:div w:id="816609765">
          <w:marLeft w:val="640"/>
          <w:marRight w:val="0"/>
          <w:marTop w:val="0"/>
          <w:marBottom w:val="0"/>
          <w:divBdr>
            <w:top w:val="none" w:sz="0" w:space="0" w:color="auto"/>
            <w:left w:val="none" w:sz="0" w:space="0" w:color="auto"/>
            <w:bottom w:val="none" w:sz="0" w:space="0" w:color="auto"/>
            <w:right w:val="none" w:sz="0" w:space="0" w:color="auto"/>
          </w:divBdr>
        </w:div>
        <w:div w:id="825511897">
          <w:marLeft w:val="640"/>
          <w:marRight w:val="0"/>
          <w:marTop w:val="0"/>
          <w:marBottom w:val="0"/>
          <w:divBdr>
            <w:top w:val="none" w:sz="0" w:space="0" w:color="auto"/>
            <w:left w:val="none" w:sz="0" w:space="0" w:color="auto"/>
            <w:bottom w:val="none" w:sz="0" w:space="0" w:color="auto"/>
            <w:right w:val="none" w:sz="0" w:space="0" w:color="auto"/>
          </w:divBdr>
        </w:div>
        <w:div w:id="842235639">
          <w:marLeft w:val="640"/>
          <w:marRight w:val="0"/>
          <w:marTop w:val="0"/>
          <w:marBottom w:val="0"/>
          <w:divBdr>
            <w:top w:val="none" w:sz="0" w:space="0" w:color="auto"/>
            <w:left w:val="none" w:sz="0" w:space="0" w:color="auto"/>
            <w:bottom w:val="none" w:sz="0" w:space="0" w:color="auto"/>
            <w:right w:val="none" w:sz="0" w:space="0" w:color="auto"/>
          </w:divBdr>
        </w:div>
        <w:div w:id="917055931">
          <w:marLeft w:val="640"/>
          <w:marRight w:val="0"/>
          <w:marTop w:val="0"/>
          <w:marBottom w:val="0"/>
          <w:divBdr>
            <w:top w:val="none" w:sz="0" w:space="0" w:color="auto"/>
            <w:left w:val="none" w:sz="0" w:space="0" w:color="auto"/>
            <w:bottom w:val="none" w:sz="0" w:space="0" w:color="auto"/>
            <w:right w:val="none" w:sz="0" w:space="0" w:color="auto"/>
          </w:divBdr>
        </w:div>
        <w:div w:id="948439463">
          <w:marLeft w:val="640"/>
          <w:marRight w:val="0"/>
          <w:marTop w:val="0"/>
          <w:marBottom w:val="0"/>
          <w:divBdr>
            <w:top w:val="none" w:sz="0" w:space="0" w:color="auto"/>
            <w:left w:val="none" w:sz="0" w:space="0" w:color="auto"/>
            <w:bottom w:val="none" w:sz="0" w:space="0" w:color="auto"/>
            <w:right w:val="none" w:sz="0" w:space="0" w:color="auto"/>
          </w:divBdr>
        </w:div>
        <w:div w:id="950283485">
          <w:marLeft w:val="640"/>
          <w:marRight w:val="0"/>
          <w:marTop w:val="0"/>
          <w:marBottom w:val="0"/>
          <w:divBdr>
            <w:top w:val="none" w:sz="0" w:space="0" w:color="auto"/>
            <w:left w:val="none" w:sz="0" w:space="0" w:color="auto"/>
            <w:bottom w:val="none" w:sz="0" w:space="0" w:color="auto"/>
            <w:right w:val="none" w:sz="0" w:space="0" w:color="auto"/>
          </w:divBdr>
        </w:div>
        <w:div w:id="966932218">
          <w:marLeft w:val="640"/>
          <w:marRight w:val="0"/>
          <w:marTop w:val="0"/>
          <w:marBottom w:val="0"/>
          <w:divBdr>
            <w:top w:val="none" w:sz="0" w:space="0" w:color="auto"/>
            <w:left w:val="none" w:sz="0" w:space="0" w:color="auto"/>
            <w:bottom w:val="none" w:sz="0" w:space="0" w:color="auto"/>
            <w:right w:val="none" w:sz="0" w:space="0" w:color="auto"/>
          </w:divBdr>
        </w:div>
        <w:div w:id="978657056">
          <w:marLeft w:val="640"/>
          <w:marRight w:val="0"/>
          <w:marTop w:val="0"/>
          <w:marBottom w:val="0"/>
          <w:divBdr>
            <w:top w:val="none" w:sz="0" w:space="0" w:color="auto"/>
            <w:left w:val="none" w:sz="0" w:space="0" w:color="auto"/>
            <w:bottom w:val="none" w:sz="0" w:space="0" w:color="auto"/>
            <w:right w:val="none" w:sz="0" w:space="0" w:color="auto"/>
          </w:divBdr>
        </w:div>
        <w:div w:id="978849897">
          <w:marLeft w:val="640"/>
          <w:marRight w:val="0"/>
          <w:marTop w:val="0"/>
          <w:marBottom w:val="0"/>
          <w:divBdr>
            <w:top w:val="none" w:sz="0" w:space="0" w:color="auto"/>
            <w:left w:val="none" w:sz="0" w:space="0" w:color="auto"/>
            <w:bottom w:val="none" w:sz="0" w:space="0" w:color="auto"/>
            <w:right w:val="none" w:sz="0" w:space="0" w:color="auto"/>
          </w:divBdr>
        </w:div>
        <w:div w:id="991449819">
          <w:marLeft w:val="640"/>
          <w:marRight w:val="0"/>
          <w:marTop w:val="0"/>
          <w:marBottom w:val="0"/>
          <w:divBdr>
            <w:top w:val="none" w:sz="0" w:space="0" w:color="auto"/>
            <w:left w:val="none" w:sz="0" w:space="0" w:color="auto"/>
            <w:bottom w:val="none" w:sz="0" w:space="0" w:color="auto"/>
            <w:right w:val="none" w:sz="0" w:space="0" w:color="auto"/>
          </w:divBdr>
        </w:div>
        <w:div w:id="999039360">
          <w:marLeft w:val="640"/>
          <w:marRight w:val="0"/>
          <w:marTop w:val="0"/>
          <w:marBottom w:val="0"/>
          <w:divBdr>
            <w:top w:val="none" w:sz="0" w:space="0" w:color="auto"/>
            <w:left w:val="none" w:sz="0" w:space="0" w:color="auto"/>
            <w:bottom w:val="none" w:sz="0" w:space="0" w:color="auto"/>
            <w:right w:val="none" w:sz="0" w:space="0" w:color="auto"/>
          </w:divBdr>
        </w:div>
        <w:div w:id="1032999395">
          <w:marLeft w:val="640"/>
          <w:marRight w:val="0"/>
          <w:marTop w:val="0"/>
          <w:marBottom w:val="0"/>
          <w:divBdr>
            <w:top w:val="none" w:sz="0" w:space="0" w:color="auto"/>
            <w:left w:val="none" w:sz="0" w:space="0" w:color="auto"/>
            <w:bottom w:val="none" w:sz="0" w:space="0" w:color="auto"/>
            <w:right w:val="none" w:sz="0" w:space="0" w:color="auto"/>
          </w:divBdr>
        </w:div>
        <w:div w:id="1034502680">
          <w:marLeft w:val="640"/>
          <w:marRight w:val="0"/>
          <w:marTop w:val="0"/>
          <w:marBottom w:val="0"/>
          <w:divBdr>
            <w:top w:val="none" w:sz="0" w:space="0" w:color="auto"/>
            <w:left w:val="none" w:sz="0" w:space="0" w:color="auto"/>
            <w:bottom w:val="none" w:sz="0" w:space="0" w:color="auto"/>
            <w:right w:val="none" w:sz="0" w:space="0" w:color="auto"/>
          </w:divBdr>
        </w:div>
        <w:div w:id="1036547189">
          <w:marLeft w:val="640"/>
          <w:marRight w:val="0"/>
          <w:marTop w:val="0"/>
          <w:marBottom w:val="0"/>
          <w:divBdr>
            <w:top w:val="none" w:sz="0" w:space="0" w:color="auto"/>
            <w:left w:val="none" w:sz="0" w:space="0" w:color="auto"/>
            <w:bottom w:val="none" w:sz="0" w:space="0" w:color="auto"/>
            <w:right w:val="none" w:sz="0" w:space="0" w:color="auto"/>
          </w:divBdr>
        </w:div>
        <w:div w:id="1054965749">
          <w:marLeft w:val="640"/>
          <w:marRight w:val="0"/>
          <w:marTop w:val="0"/>
          <w:marBottom w:val="0"/>
          <w:divBdr>
            <w:top w:val="none" w:sz="0" w:space="0" w:color="auto"/>
            <w:left w:val="none" w:sz="0" w:space="0" w:color="auto"/>
            <w:bottom w:val="none" w:sz="0" w:space="0" w:color="auto"/>
            <w:right w:val="none" w:sz="0" w:space="0" w:color="auto"/>
          </w:divBdr>
        </w:div>
        <w:div w:id="1057239243">
          <w:marLeft w:val="640"/>
          <w:marRight w:val="0"/>
          <w:marTop w:val="0"/>
          <w:marBottom w:val="0"/>
          <w:divBdr>
            <w:top w:val="none" w:sz="0" w:space="0" w:color="auto"/>
            <w:left w:val="none" w:sz="0" w:space="0" w:color="auto"/>
            <w:bottom w:val="none" w:sz="0" w:space="0" w:color="auto"/>
            <w:right w:val="none" w:sz="0" w:space="0" w:color="auto"/>
          </w:divBdr>
        </w:div>
        <w:div w:id="1076785997">
          <w:marLeft w:val="640"/>
          <w:marRight w:val="0"/>
          <w:marTop w:val="0"/>
          <w:marBottom w:val="0"/>
          <w:divBdr>
            <w:top w:val="none" w:sz="0" w:space="0" w:color="auto"/>
            <w:left w:val="none" w:sz="0" w:space="0" w:color="auto"/>
            <w:bottom w:val="none" w:sz="0" w:space="0" w:color="auto"/>
            <w:right w:val="none" w:sz="0" w:space="0" w:color="auto"/>
          </w:divBdr>
        </w:div>
        <w:div w:id="1077552754">
          <w:marLeft w:val="640"/>
          <w:marRight w:val="0"/>
          <w:marTop w:val="0"/>
          <w:marBottom w:val="0"/>
          <w:divBdr>
            <w:top w:val="none" w:sz="0" w:space="0" w:color="auto"/>
            <w:left w:val="none" w:sz="0" w:space="0" w:color="auto"/>
            <w:bottom w:val="none" w:sz="0" w:space="0" w:color="auto"/>
            <w:right w:val="none" w:sz="0" w:space="0" w:color="auto"/>
          </w:divBdr>
        </w:div>
        <w:div w:id="1100681908">
          <w:marLeft w:val="640"/>
          <w:marRight w:val="0"/>
          <w:marTop w:val="0"/>
          <w:marBottom w:val="0"/>
          <w:divBdr>
            <w:top w:val="none" w:sz="0" w:space="0" w:color="auto"/>
            <w:left w:val="none" w:sz="0" w:space="0" w:color="auto"/>
            <w:bottom w:val="none" w:sz="0" w:space="0" w:color="auto"/>
            <w:right w:val="none" w:sz="0" w:space="0" w:color="auto"/>
          </w:divBdr>
        </w:div>
        <w:div w:id="1105618058">
          <w:marLeft w:val="640"/>
          <w:marRight w:val="0"/>
          <w:marTop w:val="0"/>
          <w:marBottom w:val="0"/>
          <w:divBdr>
            <w:top w:val="none" w:sz="0" w:space="0" w:color="auto"/>
            <w:left w:val="none" w:sz="0" w:space="0" w:color="auto"/>
            <w:bottom w:val="none" w:sz="0" w:space="0" w:color="auto"/>
            <w:right w:val="none" w:sz="0" w:space="0" w:color="auto"/>
          </w:divBdr>
        </w:div>
        <w:div w:id="1128547479">
          <w:marLeft w:val="640"/>
          <w:marRight w:val="0"/>
          <w:marTop w:val="0"/>
          <w:marBottom w:val="0"/>
          <w:divBdr>
            <w:top w:val="none" w:sz="0" w:space="0" w:color="auto"/>
            <w:left w:val="none" w:sz="0" w:space="0" w:color="auto"/>
            <w:bottom w:val="none" w:sz="0" w:space="0" w:color="auto"/>
            <w:right w:val="none" w:sz="0" w:space="0" w:color="auto"/>
          </w:divBdr>
        </w:div>
        <w:div w:id="1133518303">
          <w:marLeft w:val="640"/>
          <w:marRight w:val="0"/>
          <w:marTop w:val="0"/>
          <w:marBottom w:val="0"/>
          <w:divBdr>
            <w:top w:val="none" w:sz="0" w:space="0" w:color="auto"/>
            <w:left w:val="none" w:sz="0" w:space="0" w:color="auto"/>
            <w:bottom w:val="none" w:sz="0" w:space="0" w:color="auto"/>
            <w:right w:val="none" w:sz="0" w:space="0" w:color="auto"/>
          </w:divBdr>
        </w:div>
        <w:div w:id="1157916348">
          <w:marLeft w:val="640"/>
          <w:marRight w:val="0"/>
          <w:marTop w:val="0"/>
          <w:marBottom w:val="0"/>
          <w:divBdr>
            <w:top w:val="none" w:sz="0" w:space="0" w:color="auto"/>
            <w:left w:val="none" w:sz="0" w:space="0" w:color="auto"/>
            <w:bottom w:val="none" w:sz="0" w:space="0" w:color="auto"/>
            <w:right w:val="none" w:sz="0" w:space="0" w:color="auto"/>
          </w:divBdr>
        </w:div>
        <w:div w:id="1167550224">
          <w:marLeft w:val="640"/>
          <w:marRight w:val="0"/>
          <w:marTop w:val="0"/>
          <w:marBottom w:val="0"/>
          <w:divBdr>
            <w:top w:val="none" w:sz="0" w:space="0" w:color="auto"/>
            <w:left w:val="none" w:sz="0" w:space="0" w:color="auto"/>
            <w:bottom w:val="none" w:sz="0" w:space="0" w:color="auto"/>
            <w:right w:val="none" w:sz="0" w:space="0" w:color="auto"/>
          </w:divBdr>
        </w:div>
        <w:div w:id="1170826671">
          <w:marLeft w:val="640"/>
          <w:marRight w:val="0"/>
          <w:marTop w:val="0"/>
          <w:marBottom w:val="0"/>
          <w:divBdr>
            <w:top w:val="none" w:sz="0" w:space="0" w:color="auto"/>
            <w:left w:val="none" w:sz="0" w:space="0" w:color="auto"/>
            <w:bottom w:val="none" w:sz="0" w:space="0" w:color="auto"/>
            <w:right w:val="none" w:sz="0" w:space="0" w:color="auto"/>
          </w:divBdr>
        </w:div>
        <w:div w:id="1176649804">
          <w:marLeft w:val="640"/>
          <w:marRight w:val="0"/>
          <w:marTop w:val="0"/>
          <w:marBottom w:val="0"/>
          <w:divBdr>
            <w:top w:val="none" w:sz="0" w:space="0" w:color="auto"/>
            <w:left w:val="none" w:sz="0" w:space="0" w:color="auto"/>
            <w:bottom w:val="none" w:sz="0" w:space="0" w:color="auto"/>
            <w:right w:val="none" w:sz="0" w:space="0" w:color="auto"/>
          </w:divBdr>
        </w:div>
        <w:div w:id="1198665246">
          <w:marLeft w:val="640"/>
          <w:marRight w:val="0"/>
          <w:marTop w:val="0"/>
          <w:marBottom w:val="0"/>
          <w:divBdr>
            <w:top w:val="none" w:sz="0" w:space="0" w:color="auto"/>
            <w:left w:val="none" w:sz="0" w:space="0" w:color="auto"/>
            <w:bottom w:val="none" w:sz="0" w:space="0" w:color="auto"/>
            <w:right w:val="none" w:sz="0" w:space="0" w:color="auto"/>
          </w:divBdr>
        </w:div>
        <w:div w:id="1211380906">
          <w:marLeft w:val="640"/>
          <w:marRight w:val="0"/>
          <w:marTop w:val="0"/>
          <w:marBottom w:val="0"/>
          <w:divBdr>
            <w:top w:val="none" w:sz="0" w:space="0" w:color="auto"/>
            <w:left w:val="none" w:sz="0" w:space="0" w:color="auto"/>
            <w:bottom w:val="none" w:sz="0" w:space="0" w:color="auto"/>
            <w:right w:val="none" w:sz="0" w:space="0" w:color="auto"/>
          </w:divBdr>
        </w:div>
        <w:div w:id="1231042896">
          <w:marLeft w:val="640"/>
          <w:marRight w:val="0"/>
          <w:marTop w:val="0"/>
          <w:marBottom w:val="0"/>
          <w:divBdr>
            <w:top w:val="none" w:sz="0" w:space="0" w:color="auto"/>
            <w:left w:val="none" w:sz="0" w:space="0" w:color="auto"/>
            <w:bottom w:val="none" w:sz="0" w:space="0" w:color="auto"/>
            <w:right w:val="none" w:sz="0" w:space="0" w:color="auto"/>
          </w:divBdr>
        </w:div>
        <w:div w:id="1235891642">
          <w:marLeft w:val="640"/>
          <w:marRight w:val="0"/>
          <w:marTop w:val="0"/>
          <w:marBottom w:val="0"/>
          <w:divBdr>
            <w:top w:val="none" w:sz="0" w:space="0" w:color="auto"/>
            <w:left w:val="none" w:sz="0" w:space="0" w:color="auto"/>
            <w:bottom w:val="none" w:sz="0" w:space="0" w:color="auto"/>
            <w:right w:val="none" w:sz="0" w:space="0" w:color="auto"/>
          </w:divBdr>
        </w:div>
        <w:div w:id="1236822484">
          <w:marLeft w:val="640"/>
          <w:marRight w:val="0"/>
          <w:marTop w:val="0"/>
          <w:marBottom w:val="0"/>
          <w:divBdr>
            <w:top w:val="none" w:sz="0" w:space="0" w:color="auto"/>
            <w:left w:val="none" w:sz="0" w:space="0" w:color="auto"/>
            <w:bottom w:val="none" w:sz="0" w:space="0" w:color="auto"/>
            <w:right w:val="none" w:sz="0" w:space="0" w:color="auto"/>
          </w:divBdr>
        </w:div>
        <w:div w:id="1238444208">
          <w:marLeft w:val="640"/>
          <w:marRight w:val="0"/>
          <w:marTop w:val="0"/>
          <w:marBottom w:val="0"/>
          <w:divBdr>
            <w:top w:val="none" w:sz="0" w:space="0" w:color="auto"/>
            <w:left w:val="none" w:sz="0" w:space="0" w:color="auto"/>
            <w:bottom w:val="none" w:sz="0" w:space="0" w:color="auto"/>
            <w:right w:val="none" w:sz="0" w:space="0" w:color="auto"/>
          </w:divBdr>
        </w:div>
        <w:div w:id="1241792540">
          <w:marLeft w:val="640"/>
          <w:marRight w:val="0"/>
          <w:marTop w:val="0"/>
          <w:marBottom w:val="0"/>
          <w:divBdr>
            <w:top w:val="none" w:sz="0" w:space="0" w:color="auto"/>
            <w:left w:val="none" w:sz="0" w:space="0" w:color="auto"/>
            <w:bottom w:val="none" w:sz="0" w:space="0" w:color="auto"/>
            <w:right w:val="none" w:sz="0" w:space="0" w:color="auto"/>
          </w:divBdr>
        </w:div>
        <w:div w:id="1251935727">
          <w:marLeft w:val="640"/>
          <w:marRight w:val="0"/>
          <w:marTop w:val="0"/>
          <w:marBottom w:val="0"/>
          <w:divBdr>
            <w:top w:val="none" w:sz="0" w:space="0" w:color="auto"/>
            <w:left w:val="none" w:sz="0" w:space="0" w:color="auto"/>
            <w:bottom w:val="none" w:sz="0" w:space="0" w:color="auto"/>
            <w:right w:val="none" w:sz="0" w:space="0" w:color="auto"/>
          </w:divBdr>
        </w:div>
        <w:div w:id="1261570200">
          <w:marLeft w:val="640"/>
          <w:marRight w:val="0"/>
          <w:marTop w:val="0"/>
          <w:marBottom w:val="0"/>
          <w:divBdr>
            <w:top w:val="none" w:sz="0" w:space="0" w:color="auto"/>
            <w:left w:val="none" w:sz="0" w:space="0" w:color="auto"/>
            <w:bottom w:val="none" w:sz="0" w:space="0" w:color="auto"/>
            <w:right w:val="none" w:sz="0" w:space="0" w:color="auto"/>
          </w:divBdr>
        </w:div>
        <w:div w:id="1263344840">
          <w:marLeft w:val="640"/>
          <w:marRight w:val="0"/>
          <w:marTop w:val="0"/>
          <w:marBottom w:val="0"/>
          <w:divBdr>
            <w:top w:val="none" w:sz="0" w:space="0" w:color="auto"/>
            <w:left w:val="none" w:sz="0" w:space="0" w:color="auto"/>
            <w:bottom w:val="none" w:sz="0" w:space="0" w:color="auto"/>
            <w:right w:val="none" w:sz="0" w:space="0" w:color="auto"/>
          </w:divBdr>
        </w:div>
        <w:div w:id="1273052109">
          <w:marLeft w:val="640"/>
          <w:marRight w:val="0"/>
          <w:marTop w:val="0"/>
          <w:marBottom w:val="0"/>
          <w:divBdr>
            <w:top w:val="none" w:sz="0" w:space="0" w:color="auto"/>
            <w:left w:val="none" w:sz="0" w:space="0" w:color="auto"/>
            <w:bottom w:val="none" w:sz="0" w:space="0" w:color="auto"/>
            <w:right w:val="none" w:sz="0" w:space="0" w:color="auto"/>
          </w:divBdr>
        </w:div>
        <w:div w:id="1284925479">
          <w:marLeft w:val="640"/>
          <w:marRight w:val="0"/>
          <w:marTop w:val="0"/>
          <w:marBottom w:val="0"/>
          <w:divBdr>
            <w:top w:val="none" w:sz="0" w:space="0" w:color="auto"/>
            <w:left w:val="none" w:sz="0" w:space="0" w:color="auto"/>
            <w:bottom w:val="none" w:sz="0" w:space="0" w:color="auto"/>
            <w:right w:val="none" w:sz="0" w:space="0" w:color="auto"/>
          </w:divBdr>
        </w:div>
        <w:div w:id="1288731060">
          <w:marLeft w:val="640"/>
          <w:marRight w:val="0"/>
          <w:marTop w:val="0"/>
          <w:marBottom w:val="0"/>
          <w:divBdr>
            <w:top w:val="none" w:sz="0" w:space="0" w:color="auto"/>
            <w:left w:val="none" w:sz="0" w:space="0" w:color="auto"/>
            <w:bottom w:val="none" w:sz="0" w:space="0" w:color="auto"/>
            <w:right w:val="none" w:sz="0" w:space="0" w:color="auto"/>
          </w:divBdr>
        </w:div>
        <w:div w:id="1303195175">
          <w:marLeft w:val="640"/>
          <w:marRight w:val="0"/>
          <w:marTop w:val="0"/>
          <w:marBottom w:val="0"/>
          <w:divBdr>
            <w:top w:val="none" w:sz="0" w:space="0" w:color="auto"/>
            <w:left w:val="none" w:sz="0" w:space="0" w:color="auto"/>
            <w:bottom w:val="none" w:sz="0" w:space="0" w:color="auto"/>
            <w:right w:val="none" w:sz="0" w:space="0" w:color="auto"/>
          </w:divBdr>
        </w:div>
        <w:div w:id="1321811234">
          <w:marLeft w:val="640"/>
          <w:marRight w:val="0"/>
          <w:marTop w:val="0"/>
          <w:marBottom w:val="0"/>
          <w:divBdr>
            <w:top w:val="none" w:sz="0" w:space="0" w:color="auto"/>
            <w:left w:val="none" w:sz="0" w:space="0" w:color="auto"/>
            <w:bottom w:val="none" w:sz="0" w:space="0" w:color="auto"/>
            <w:right w:val="none" w:sz="0" w:space="0" w:color="auto"/>
          </w:divBdr>
        </w:div>
        <w:div w:id="1327708990">
          <w:marLeft w:val="640"/>
          <w:marRight w:val="0"/>
          <w:marTop w:val="0"/>
          <w:marBottom w:val="0"/>
          <w:divBdr>
            <w:top w:val="none" w:sz="0" w:space="0" w:color="auto"/>
            <w:left w:val="none" w:sz="0" w:space="0" w:color="auto"/>
            <w:bottom w:val="none" w:sz="0" w:space="0" w:color="auto"/>
            <w:right w:val="none" w:sz="0" w:space="0" w:color="auto"/>
          </w:divBdr>
        </w:div>
        <w:div w:id="1351832851">
          <w:marLeft w:val="640"/>
          <w:marRight w:val="0"/>
          <w:marTop w:val="0"/>
          <w:marBottom w:val="0"/>
          <w:divBdr>
            <w:top w:val="none" w:sz="0" w:space="0" w:color="auto"/>
            <w:left w:val="none" w:sz="0" w:space="0" w:color="auto"/>
            <w:bottom w:val="none" w:sz="0" w:space="0" w:color="auto"/>
            <w:right w:val="none" w:sz="0" w:space="0" w:color="auto"/>
          </w:divBdr>
        </w:div>
        <w:div w:id="1365864205">
          <w:marLeft w:val="640"/>
          <w:marRight w:val="0"/>
          <w:marTop w:val="0"/>
          <w:marBottom w:val="0"/>
          <w:divBdr>
            <w:top w:val="none" w:sz="0" w:space="0" w:color="auto"/>
            <w:left w:val="none" w:sz="0" w:space="0" w:color="auto"/>
            <w:bottom w:val="none" w:sz="0" w:space="0" w:color="auto"/>
            <w:right w:val="none" w:sz="0" w:space="0" w:color="auto"/>
          </w:divBdr>
        </w:div>
        <w:div w:id="1382094336">
          <w:marLeft w:val="640"/>
          <w:marRight w:val="0"/>
          <w:marTop w:val="0"/>
          <w:marBottom w:val="0"/>
          <w:divBdr>
            <w:top w:val="none" w:sz="0" w:space="0" w:color="auto"/>
            <w:left w:val="none" w:sz="0" w:space="0" w:color="auto"/>
            <w:bottom w:val="none" w:sz="0" w:space="0" w:color="auto"/>
            <w:right w:val="none" w:sz="0" w:space="0" w:color="auto"/>
          </w:divBdr>
        </w:div>
        <w:div w:id="1402756969">
          <w:marLeft w:val="640"/>
          <w:marRight w:val="0"/>
          <w:marTop w:val="0"/>
          <w:marBottom w:val="0"/>
          <w:divBdr>
            <w:top w:val="none" w:sz="0" w:space="0" w:color="auto"/>
            <w:left w:val="none" w:sz="0" w:space="0" w:color="auto"/>
            <w:bottom w:val="none" w:sz="0" w:space="0" w:color="auto"/>
            <w:right w:val="none" w:sz="0" w:space="0" w:color="auto"/>
          </w:divBdr>
        </w:div>
        <w:div w:id="1417946205">
          <w:marLeft w:val="640"/>
          <w:marRight w:val="0"/>
          <w:marTop w:val="0"/>
          <w:marBottom w:val="0"/>
          <w:divBdr>
            <w:top w:val="none" w:sz="0" w:space="0" w:color="auto"/>
            <w:left w:val="none" w:sz="0" w:space="0" w:color="auto"/>
            <w:bottom w:val="none" w:sz="0" w:space="0" w:color="auto"/>
            <w:right w:val="none" w:sz="0" w:space="0" w:color="auto"/>
          </w:divBdr>
        </w:div>
        <w:div w:id="1418938728">
          <w:marLeft w:val="640"/>
          <w:marRight w:val="0"/>
          <w:marTop w:val="0"/>
          <w:marBottom w:val="0"/>
          <w:divBdr>
            <w:top w:val="none" w:sz="0" w:space="0" w:color="auto"/>
            <w:left w:val="none" w:sz="0" w:space="0" w:color="auto"/>
            <w:bottom w:val="none" w:sz="0" w:space="0" w:color="auto"/>
            <w:right w:val="none" w:sz="0" w:space="0" w:color="auto"/>
          </w:divBdr>
        </w:div>
        <w:div w:id="1442335623">
          <w:marLeft w:val="640"/>
          <w:marRight w:val="0"/>
          <w:marTop w:val="0"/>
          <w:marBottom w:val="0"/>
          <w:divBdr>
            <w:top w:val="none" w:sz="0" w:space="0" w:color="auto"/>
            <w:left w:val="none" w:sz="0" w:space="0" w:color="auto"/>
            <w:bottom w:val="none" w:sz="0" w:space="0" w:color="auto"/>
            <w:right w:val="none" w:sz="0" w:space="0" w:color="auto"/>
          </w:divBdr>
        </w:div>
        <w:div w:id="1475294257">
          <w:marLeft w:val="640"/>
          <w:marRight w:val="0"/>
          <w:marTop w:val="0"/>
          <w:marBottom w:val="0"/>
          <w:divBdr>
            <w:top w:val="none" w:sz="0" w:space="0" w:color="auto"/>
            <w:left w:val="none" w:sz="0" w:space="0" w:color="auto"/>
            <w:bottom w:val="none" w:sz="0" w:space="0" w:color="auto"/>
            <w:right w:val="none" w:sz="0" w:space="0" w:color="auto"/>
          </w:divBdr>
        </w:div>
        <w:div w:id="1475440909">
          <w:marLeft w:val="640"/>
          <w:marRight w:val="0"/>
          <w:marTop w:val="0"/>
          <w:marBottom w:val="0"/>
          <w:divBdr>
            <w:top w:val="none" w:sz="0" w:space="0" w:color="auto"/>
            <w:left w:val="none" w:sz="0" w:space="0" w:color="auto"/>
            <w:bottom w:val="none" w:sz="0" w:space="0" w:color="auto"/>
            <w:right w:val="none" w:sz="0" w:space="0" w:color="auto"/>
          </w:divBdr>
        </w:div>
        <w:div w:id="1476097857">
          <w:marLeft w:val="640"/>
          <w:marRight w:val="0"/>
          <w:marTop w:val="0"/>
          <w:marBottom w:val="0"/>
          <w:divBdr>
            <w:top w:val="none" w:sz="0" w:space="0" w:color="auto"/>
            <w:left w:val="none" w:sz="0" w:space="0" w:color="auto"/>
            <w:bottom w:val="none" w:sz="0" w:space="0" w:color="auto"/>
            <w:right w:val="none" w:sz="0" w:space="0" w:color="auto"/>
          </w:divBdr>
        </w:div>
        <w:div w:id="1497071276">
          <w:marLeft w:val="640"/>
          <w:marRight w:val="0"/>
          <w:marTop w:val="0"/>
          <w:marBottom w:val="0"/>
          <w:divBdr>
            <w:top w:val="none" w:sz="0" w:space="0" w:color="auto"/>
            <w:left w:val="none" w:sz="0" w:space="0" w:color="auto"/>
            <w:bottom w:val="none" w:sz="0" w:space="0" w:color="auto"/>
            <w:right w:val="none" w:sz="0" w:space="0" w:color="auto"/>
          </w:divBdr>
        </w:div>
        <w:div w:id="1498572395">
          <w:marLeft w:val="640"/>
          <w:marRight w:val="0"/>
          <w:marTop w:val="0"/>
          <w:marBottom w:val="0"/>
          <w:divBdr>
            <w:top w:val="none" w:sz="0" w:space="0" w:color="auto"/>
            <w:left w:val="none" w:sz="0" w:space="0" w:color="auto"/>
            <w:bottom w:val="none" w:sz="0" w:space="0" w:color="auto"/>
            <w:right w:val="none" w:sz="0" w:space="0" w:color="auto"/>
          </w:divBdr>
        </w:div>
        <w:div w:id="1501653458">
          <w:marLeft w:val="640"/>
          <w:marRight w:val="0"/>
          <w:marTop w:val="0"/>
          <w:marBottom w:val="0"/>
          <w:divBdr>
            <w:top w:val="none" w:sz="0" w:space="0" w:color="auto"/>
            <w:left w:val="none" w:sz="0" w:space="0" w:color="auto"/>
            <w:bottom w:val="none" w:sz="0" w:space="0" w:color="auto"/>
            <w:right w:val="none" w:sz="0" w:space="0" w:color="auto"/>
          </w:divBdr>
        </w:div>
        <w:div w:id="1507939351">
          <w:marLeft w:val="640"/>
          <w:marRight w:val="0"/>
          <w:marTop w:val="0"/>
          <w:marBottom w:val="0"/>
          <w:divBdr>
            <w:top w:val="none" w:sz="0" w:space="0" w:color="auto"/>
            <w:left w:val="none" w:sz="0" w:space="0" w:color="auto"/>
            <w:bottom w:val="none" w:sz="0" w:space="0" w:color="auto"/>
            <w:right w:val="none" w:sz="0" w:space="0" w:color="auto"/>
          </w:divBdr>
        </w:div>
        <w:div w:id="1524706905">
          <w:marLeft w:val="640"/>
          <w:marRight w:val="0"/>
          <w:marTop w:val="0"/>
          <w:marBottom w:val="0"/>
          <w:divBdr>
            <w:top w:val="none" w:sz="0" w:space="0" w:color="auto"/>
            <w:left w:val="none" w:sz="0" w:space="0" w:color="auto"/>
            <w:bottom w:val="none" w:sz="0" w:space="0" w:color="auto"/>
            <w:right w:val="none" w:sz="0" w:space="0" w:color="auto"/>
          </w:divBdr>
        </w:div>
        <w:div w:id="1551960084">
          <w:marLeft w:val="640"/>
          <w:marRight w:val="0"/>
          <w:marTop w:val="0"/>
          <w:marBottom w:val="0"/>
          <w:divBdr>
            <w:top w:val="none" w:sz="0" w:space="0" w:color="auto"/>
            <w:left w:val="none" w:sz="0" w:space="0" w:color="auto"/>
            <w:bottom w:val="none" w:sz="0" w:space="0" w:color="auto"/>
            <w:right w:val="none" w:sz="0" w:space="0" w:color="auto"/>
          </w:divBdr>
        </w:div>
        <w:div w:id="1553734195">
          <w:marLeft w:val="640"/>
          <w:marRight w:val="0"/>
          <w:marTop w:val="0"/>
          <w:marBottom w:val="0"/>
          <w:divBdr>
            <w:top w:val="none" w:sz="0" w:space="0" w:color="auto"/>
            <w:left w:val="none" w:sz="0" w:space="0" w:color="auto"/>
            <w:bottom w:val="none" w:sz="0" w:space="0" w:color="auto"/>
            <w:right w:val="none" w:sz="0" w:space="0" w:color="auto"/>
          </w:divBdr>
        </w:div>
        <w:div w:id="1558472408">
          <w:marLeft w:val="640"/>
          <w:marRight w:val="0"/>
          <w:marTop w:val="0"/>
          <w:marBottom w:val="0"/>
          <w:divBdr>
            <w:top w:val="none" w:sz="0" w:space="0" w:color="auto"/>
            <w:left w:val="none" w:sz="0" w:space="0" w:color="auto"/>
            <w:bottom w:val="none" w:sz="0" w:space="0" w:color="auto"/>
            <w:right w:val="none" w:sz="0" w:space="0" w:color="auto"/>
          </w:divBdr>
        </w:div>
        <w:div w:id="1604336219">
          <w:marLeft w:val="640"/>
          <w:marRight w:val="0"/>
          <w:marTop w:val="0"/>
          <w:marBottom w:val="0"/>
          <w:divBdr>
            <w:top w:val="none" w:sz="0" w:space="0" w:color="auto"/>
            <w:left w:val="none" w:sz="0" w:space="0" w:color="auto"/>
            <w:bottom w:val="none" w:sz="0" w:space="0" w:color="auto"/>
            <w:right w:val="none" w:sz="0" w:space="0" w:color="auto"/>
          </w:divBdr>
        </w:div>
        <w:div w:id="1605649735">
          <w:marLeft w:val="640"/>
          <w:marRight w:val="0"/>
          <w:marTop w:val="0"/>
          <w:marBottom w:val="0"/>
          <w:divBdr>
            <w:top w:val="none" w:sz="0" w:space="0" w:color="auto"/>
            <w:left w:val="none" w:sz="0" w:space="0" w:color="auto"/>
            <w:bottom w:val="none" w:sz="0" w:space="0" w:color="auto"/>
            <w:right w:val="none" w:sz="0" w:space="0" w:color="auto"/>
          </w:divBdr>
        </w:div>
        <w:div w:id="1606645229">
          <w:marLeft w:val="640"/>
          <w:marRight w:val="0"/>
          <w:marTop w:val="0"/>
          <w:marBottom w:val="0"/>
          <w:divBdr>
            <w:top w:val="none" w:sz="0" w:space="0" w:color="auto"/>
            <w:left w:val="none" w:sz="0" w:space="0" w:color="auto"/>
            <w:bottom w:val="none" w:sz="0" w:space="0" w:color="auto"/>
            <w:right w:val="none" w:sz="0" w:space="0" w:color="auto"/>
          </w:divBdr>
        </w:div>
        <w:div w:id="1615164283">
          <w:marLeft w:val="640"/>
          <w:marRight w:val="0"/>
          <w:marTop w:val="0"/>
          <w:marBottom w:val="0"/>
          <w:divBdr>
            <w:top w:val="none" w:sz="0" w:space="0" w:color="auto"/>
            <w:left w:val="none" w:sz="0" w:space="0" w:color="auto"/>
            <w:bottom w:val="none" w:sz="0" w:space="0" w:color="auto"/>
            <w:right w:val="none" w:sz="0" w:space="0" w:color="auto"/>
          </w:divBdr>
        </w:div>
        <w:div w:id="1615862305">
          <w:marLeft w:val="640"/>
          <w:marRight w:val="0"/>
          <w:marTop w:val="0"/>
          <w:marBottom w:val="0"/>
          <w:divBdr>
            <w:top w:val="none" w:sz="0" w:space="0" w:color="auto"/>
            <w:left w:val="none" w:sz="0" w:space="0" w:color="auto"/>
            <w:bottom w:val="none" w:sz="0" w:space="0" w:color="auto"/>
            <w:right w:val="none" w:sz="0" w:space="0" w:color="auto"/>
          </w:divBdr>
        </w:div>
        <w:div w:id="1620525193">
          <w:marLeft w:val="640"/>
          <w:marRight w:val="0"/>
          <w:marTop w:val="0"/>
          <w:marBottom w:val="0"/>
          <w:divBdr>
            <w:top w:val="none" w:sz="0" w:space="0" w:color="auto"/>
            <w:left w:val="none" w:sz="0" w:space="0" w:color="auto"/>
            <w:bottom w:val="none" w:sz="0" w:space="0" w:color="auto"/>
            <w:right w:val="none" w:sz="0" w:space="0" w:color="auto"/>
          </w:divBdr>
        </w:div>
        <w:div w:id="1639187717">
          <w:marLeft w:val="640"/>
          <w:marRight w:val="0"/>
          <w:marTop w:val="0"/>
          <w:marBottom w:val="0"/>
          <w:divBdr>
            <w:top w:val="none" w:sz="0" w:space="0" w:color="auto"/>
            <w:left w:val="none" w:sz="0" w:space="0" w:color="auto"/>
            <w:bottom w:val="none" w:sz="0" w:space="0" w:color="auto"/>
            <w:right w:val="none" w:sz="0" w:space="0" w:color="auto"/>
          </w:divBdr>
        </w:div>
        <w:div w:id="1649704896">
          <w:marLeft w:val="640"/>
          <w:marRight w:val="0"/>
          <w:marTop w:val="0"/>
          <w:marBottom w:val="0"/>
          <w:divBdr>
            <w:top w:val="none" w:sz="0" w:space="0" w:color="auto"/>
            <w:left w:val="none" w:sz="0" w:space="0" w:color="auto"/>
            <w:bottom w:val="none" w:sz="0" w:space="0" w:color="auto"/>
            <w:right w:val="none" w:sz="0" w:space="0" w:color="auto"/>
          </w:divBdr>
        </w:div>
        <w:div w:id="1657883007">
          <w:marLeft w:val="640"/>
          <w:marRight w:val="0"/>
          <w:marTop w:val="0"/>
          <w:marBottom w:val="0"/>
          <w:divBdr>
            <w:top w:val="none" w:sz="0" w:space="0" w:color="auto"/>
            <w:left w:val="none" w:sz="0" w:space="0" w:color="auto"/>
            <w:bottom w:val="none" w:sz="0" w:space="0" w:color="auto"/>
            <w:right w:val="none" w:sz="0" w:space="0" w:color="auto"/>
          </w:divBdr>
        </w:div>
        <w:div w:id="1684745424">
          <w:marLeft w:val="640"/>
          <w:marRight w:val="0"/>
          <w:marTop w:val="0"/>
          <w:marBottom w:val="0"/>
          <w:divBdr>
            <w:top w:val="none" w:sz="0" w:space="0" w:color="auto"/>
            <w:left w:val="none" w:sz="0" w:space="0" w:color="auto"/>
            <w:bottom w:val="none" w:sz="0" w:space="0" w:color="auto"/>
            <w:right w:val="none" w:sz="0" w:space="0" w:color="auto"/>
          </w:divBdr>
        </w:div>
        <w:div w:id="1713993959">
          <w:marLeft w:val="640"/>
          <w:marRight w:val="0"/>
          <w:marTop w:val="0"/>
          <w:marBottom w:val="0"/>
          <w:divBdr>
            <w:top w:val="none" w:sz="0" w:space="0" w:color="auto"/>
            <w:left w:val="none" w:sz="0" w:space="0" w:color="auto"/>
            <w:bottom w:val="none" w:sz="0" w:space="0" w:color="auto"/>
            <w:right w:val="none" w:sz="0" w:space="0" w:color="auto"/>
          </w:divBdr>
        </w:div>
        <w:div w:id="1782257843">
          <w:marLeft w:val="640"/>
          <w:marRight w:val="0"/>
          <w:marTop w:val="0"/>
          <w:marBottom w:val="0"/>
          <w:divBdr>
            <w:top w:val="none" w:sz="0" w:space="0" w:color="auto"/>
            <w:left w:val="none" w:sz="0" w:space="0" w:color="auto"/>
            <w:bottom w:val="none" w:sz="0" w:space="0" w:color="auto"/>
            <w:right w:val="none" w:sz="0" w:space="0" w:color="auto"/>
          </w:divBdr>
        </w:div>
        <w:div w:id="1787432188">
          <w:marLeft w:val="640"/>
          <w:marRight w:val="0"/>
          <w:marTop w:val="0"/>
          <w:marBottom w:val="0"/>
          <w:divBdr>
            <w:top w:val="none" w:sz="0" w:space="0" w:color="auto"/>
            <w:left w:val="none" w:sz="0" w:space="0" w:color="auto"/>
            <w:bottom w:val="none" w:sz="0" w:space="0" w:color="auto"/>
            <w:right w:val="none" w:sz="0" w:space="0" w:color="auto"/>
          </w:divBdr>
        </w:div>
        <w:div w:id="1793208181">
          <w:marLeft w:val="640"/>
          <w:marRight w:val="0"/>
          <w:marTop w:val="0"/>
          <w:marBottom w:val="0"/>
          <w:divBdr>
            <w:top w:val="none" w:sz="0" w:space="0" w:color="auto"/>
            <w:left w:val="none" w:sz="0" w:space="0" w:color="auto"/>
            <w:bottom w:val="none" w:sz="0" w:space="0" w:color="auto"/>
            <w:right w:val="none" w:sz="0" w:space="0" w:color="auto"/>
          </w:divBdr>
        </w:div>
        <w:div w:id="1807236265">
          <w:marLeft w:val="640"/>
          <w:marRight w:val="0"/>
          <w:marTop w:val="0"/>
          <w:marBottom w:val="0"/>
          <w:divBdr>
            <w:top w:val="none" w:sz="0" w:space="0" w:color="auto"/>
            <w:left w:val="none" w:sz="0" w:space="0" w:color="auto"/>
            <w:bottom w:val="none" w:sz="0" w:space="0" w:color="auto"/>
            <w:right w:val="none" w:sz="0" w:space="0" w:color="auto"/>
          </w:divBdr>
        </w:div>
        <w:div w:id="1818955498">
          <w:marLeft w:val="640"/>
          <w:marRight w:val="0"/>
          <w:marTop w:val="0"/>
          <w:marBottom w:val="0"/>
          <w:divBdr>
            <w:top w:val="none" w:sz="0" w:space="0" w:color="auto"/>
            <w:left w:val="none" w:sz="0" w:space="0" w:color="auto"/>
            <w:bottom w:val="none" w:sz="0" w:space="0" w:color="auto"/>
            <w:right w:val="none" w:sz="0" w:space="0" w:color="auto"/>
          </w:divBdr>
        </w:div>
        <w:div w:id="1838419400">
          <w:marLeft w:val="640"/>
          <w:marRight w:val="0"/>
          <w:marTop w:val="0"/>
          <w:marBottom w:val="0"/>
          <w:divBdr>
            <w:top w:val="none" w:sz="0" w:space="0" w:color="auto"/>
            <w:left w:val="none" w:sz="0" w:space="0" w:color="auto"/>
            <w:bottom w:val="none" w:sz="0" w:space="0" w:color="auto"/>
            <w:right w:val="none" w:sz="0" w:space="0" w:color="auto"/>
          </w:divBdr>
        </w:div>
        <w:div w:id="1883125806">
          <w:marLeft w:val="640"/>
          <w:marRight w:val="0"/>
          <w:marTop w:val="0"/>
          <w:marBottom w:val="0"/>
          <w:divBdr>
            <w:top w:val="none" w:sz="0" w:space="0" w:color="auto"/>
            <w:left w:val="none" w:sz="0" w:space="0" w:color="auto"/>
            <w:bottom w:val="none" w:sz="0" w:space="0" w:color="auto"/>
            <w:right w:val="none" w:sz="0" w:space="0" w:color="auto"/>
          </w:divBdr>
        </w:div>
        <w:div w:id="1901330569">
          <w:marLeft w:val="640"/>
          <w:marRight w:val="0"/>
          <w:marTop w:val="0"/>
          <w:marBottom w:val="0"/>
          <w:divBdr>
            <w:top w:val="none" w:sz="0" w:space="0" w:color="auto"/>
            <w:left w:val="none" w:sz="0" w:space="0" w:color="auto"/>
            <w:bottom w:val="none" w:sz="0" w:space="0" w:color="auto"/>
            <w:right w:val="none" w:sz="0" w:space="0" w:color="auto"/>
          </w:divBdr>
        </w:div>
        <w:div w:id="1907295969">
          <w:marLeft w:val="640"/>
          <w:marRight w:val="0"/>
          <w:marTop w:val="0"/>
          <w:marBottom w:val="0"/>
          <w:divBdr>
            <w:top w:val="none" w:sz="0" w:space="0" w:color="auto"/>
            <w:left w:val="none" w:sz="0" w:space="0" w:color="auto"/>
            <w:bottom w:val="none" w:sz="0" w:space="0" w:color="auto"/>
            <w:right w:val="none" w:sz="0" w:space="0" w:color="auto"/>
          </w:divBdr>
        </w:div>
        <w:div w:id="1915771769">
          <w:marLeft w:val="640"/>
          <w:marRight w:val="0"/>
          <w:marTop w:val="0"/>
          <w:marBottom w:val="0"/>
          <w:divBdr>
            <w:top w:val="none" w:sz="0" w:space="0" w:color="auto"/>
            <w:left w:val="none" w:sz="0" w:space="0" w:color="auto"/>
            <w:bottom w:val="none" w:sz="0" w:space="0" w:color="auto"/>
            <w:right w:val="none" w:sz="0" w:space="0" w:color="auto"/>
          </w:divBdr>
        </w:div>
        <w:div w:id="1924948008">
          <w:marLeft w:val="640"/>
          <w:marRight w:val="0"/>
          <w:marTop w:val="0"/>
          <w:marBottom w:val="0"/>
          <w:divBdr>
            <w:top w:val="none" w:sz="0" w:space="0" w:color="auto"/>
            <w:left w:val="none" w:sz="0" w:space="0" w:color="auto"/>
            <w:bottom w:val="none" w:sz="0" w:space="0" w:color="auto"/>
            <w:right w:val="none" w:sz="0" w:space="0" w:color="auto"/>
          </w:divBdr>
        </w:div>
        <w:div w:id="1930699438">
          <w:marLeft w:val="640"/>
          <w:marRight w:val="0"/>
          <w:marTop w:val="0"/>
          <w:marBottom w:val="0"/>
          <w:divBdr>
            <w:top w:val="none" w:sz="0" w:space="0" w:color="auto"/>
            <w:left w:val="none" w:sz="0" w:space="0" w:color="auto"/>
            <w:bottom w:val="none" w:sz="0" w:space="0" w:color="auto"/>
            <w:right w:val="none" w:sz="0" w:space="0" w:color="auto"/>
          </w:divBdr>
        </w:div>
        <w:div w:id="1935475121">
          <w:marLeft w:val="640"/>
          <w:marRight w:val="0"/>
          <w:marTop w:val="0"/>
          <w:marBottom w:val="0"/>
          <w:divBdr>
            <w:top w:val="none" w:sz="0" w:space="0" w:color="auto"/>
            <w:left w:val="none" w:sz="0" w:space="0" w:color="auto"/>
            <w:bottom w:val="none" w:sz="0" w:space="0" w:color="auto"/>
            <w:right w:val="none" w:sz="0" w:space="0" w:color="auto"/>
          </w:divBdr>
        </w:div>
        <w:div w:id="1939291154">
          <w:marLeft w:val="640"/>
          <w:marRight w:val="0"/>
          <w:marTop w:val="0"/>
          <w:marBottom w:val="0"/>
          <w:divBdr>
            <w:top w:val="none" w:sz="0" w:space="0" w:color="auto"/>
            <w:left w:val="none" w:sz="0" w:space="0" w:color="auto"/>
            <w:bottom w:val="none" w:sz="0" w:space="0" w:color="auto"/>
            <w:right w:val="none" w:sz="0" w:space="0" w:color="auto"/>
          </w:divBdr>
        </w:div>
        <w:div w:id="1991251516">
          <w:marLeft w:val="640"/>
          <w:marRight w:val="0"/>
          <w:marTop w:val="0"/>
          <w:marBottom w:val="0"/>
          <w:divBdr>
            <w:top w:val="none" w:sz="0" w:space="0" w:color="auto"/>
            <w:left w:val="none" w:sz="0" w:space="0" w:color="auto"/>
            <w:bottom w:val="none" w:sz="0" w:space="0" w:color="auto"/>
            <w:right w:val="none" w:sz="0" w:space="0" w:color="auto"/>
          </w:divBdr>
        </w:div>
        <w:div w:id="1996107993">
          <w:marLeft w:val="640"/>
          <w:marRight w:val="0"/>
          <w:marTop w:val="0"/>
          <w:marBottom w:val="0"/>
          <w:divBdr>
            <w:top w:val="none" w:sz="0" w:space="0" w:color="auto"/>
            <w:left w:val="none" w:sz="0" w:space="0" w:color="auto"/>
            <w:bottom w:val="none" w:sz="0" w:space="0" w:color="auto"/>
            <w:right w:val="none" w:sz="0" w:space="0" w:color="auto"/>
          </w:divBdr>
        </w:div>
        <w:div w:id="2013406458">
          <w:marLeft w:val="640"/>
          <w:marRight w:val="0"/>
          <w:marTop w:val="0"/>
          <w:marBottom w:val="0"/>
          <w:divBdr>
            <w:top w:val="none" w:sz="0" w:space="0" w:color="auto"/>
            <w:left w:val="none" w:sz="0" w:space="0" w:color="auto"/>
            <w:bottom w:val="none" w:sz="0" w:space="0" w:color="auto"/>
            <w:right w:val="none" w:sz="0" w:space="0" w:color="auto"/>
          </w:divBdr>
        </w:div>
        <w:div w:id="2016028809">
          <w:marLeft w:val="640"/>
          <w:marRight w:val="0"/>
          <w:marTop w:val="0"/>
          <w:marBottom w:val="0"/>
          <w:divBdr>
            <w:top w:val="none" w:sz="0" w:space="0" w:color="auto"/>
            <w:left w:val="none" w:sz="0" w:space="0" w:color="auto"/>
            <w:bottom w:val="none" w:sz="0" w:space="0" w:color="auto"/>
            <w:right w:val="none" w:sz="0" w:space="0" w:color="auto"/>
          </w:divBdr>
        </w:div>
        <w:div w:id="2018000796">
          <w:marLeft w:val="640"/>
          <w:marRight w:val="0"/>
          <w:marTop w:val="0"/>
          <w:marBottom w:val="0"/>
          <w:divBdr>
            <w:top w:val="none" w:sz="0" w:space="0" w:color="auto"/>
            <w:left w:val="none" w:sz="0" w:space="0" w:color="auto"/>
            <w:bottom w:val="none" w:sz="0" w:space="0" w:color="auto"/>
            <w:right w:val="none" w:sz="0" w:space="0" w:color="auto"/>
          </w:divBdr>
        </w:div>
        <w:div w:id="2019623041">
          <w:marLeft w:val="640"/>
          <w:marRight w:val="0"/>
          <w:marTop w:val="0"/>
          <w:marBottom w:val="0"/>
          <w:divBdr>
            <w:top w:val="none" w:sz="0" w:space="0" w:color="auto"/>
            <w:left w:val="none" w:sz="0" w:space="0" w:color="auto"/>
            <w:bottom w:val="none" w:sz="0" w:space="0" w:color="auto"/>
            <w:right w:val="none" w:sz="0" w:space="0" w:color="auto"/>
          </w:divBdr>
        </w:div>
        <w:div w:id="2036734207">
          <w:marLeft w:val="640"/>
          <w:marRight w:val="0"/>
          <w:marTop w:val="0"/>
          <w:marBottom w:val="0"/>
          <w:divBdr>
            <w:top w:val="none" w:sz="0" w:space="0" w:color="auto"/>
            <w:left w:val="none" w:sz="0" w:space="0" w:color="auto"/>
            <w:bottom w:val="none" w:sz="0" w:space="0" w:color="auto"/>
            <w:right w:val="none" w:sz="0" w:space="0" w:color="auto"/>
          </w:divBdr>
        </w:div>
        <w:div w:id="2064717995">
          <w:marLeft w:val="640"/>
          <w:marRight w:val="0"/>
          <w:marTop w:val="0"/>
          <w:marBottom w:val="0"/>
          <w:divBdr>
            <w:top w:val="none" w:sz="0" w:space="0" w:color="auto"/>
            <w:left w:val="none" w:sz="0" w:space="0" w:color="auto"/>
            <w:bottom w:val="none" w:sz="0" w:space="0" w:color="auto"/>
            <w:right w:val="none" w:sz="0" w:space="0" w:color="auto"/>
          </w:divBdr>
        </w:div>
        <w:div w:id="2098987394">
          <w:marLeft w:val="640"/>
          <w:marRight w:val="0"/>
          <w:marTop w:val="0"/>
          <w:marBottom w:val="0"/>
          <w:divBdr>
            <w:top w:val="none" w:sz="0" w:space="0" w:color="auto"/>
            <w:left w:val="none" w:sz="0" w:space="0" w:color="auto"/>
            <w:bottom w:val="none" w:sz="0" w:space="0" w:color="auto"/>
            <w:right w:val="none" w:sz="0" w:space="0" w:color="auto"/>
          </w:divBdr>
        </w:div>
        <w:div w:id="2112429665">
          <w:marLeft w:val="640"/>
          <w:marRight w:val="0"/>
          <w:marTop w:val="0"/>
          <w:marBottom w:val="0"/>
          <w:divBdr>
            <w:top w:val="none" w:sz="0" w:space="0" w:color="auto"/>
            <w:left w:val="none" w:sz="0" w:space="0" w:color="auto"/>
            <w:bottom w:val="none" w:sz="0" w:space="0" w:color="auto"/>
            <w:right w:val="none" w:sz="0" w:space="0" w:color="auto"/>
          </w:divBdr>
        </w:div>
        <w:div w:id="2122722042">
          <w:marLeft w:val="640"/>
          <w:marRight w:val="0"/>
          <w:marTop w:val="0"/>
          <w:marBottom w:val="0"/>
          <w:divBdr>
            <w:top w:val="none" w:sz="0" w:space="0" w:color="auto"/>
            <w:left w:val="none" w:sz="0" w:space="0" w:color="auto"/>
            <w:bottom w:val="none" w:sz="0" w:space="0" w:color="auto"/>
            <w:right w:val="none" w:sz="0" w:space="0" w:color="auto"/>
          </w:divBdr>
        </w:div>
        <w:div w:id="2134861723">
          <w:marLeft w:val="640"/>
          <w:marRight w:val="0"/>
          <w:marTop w:val="0"/>
          <w:marBottom w:val="0"/>
          <w:divBdr>
            <w:top w:val="none" w:sz="0" w:space="0" w:color="auto"/>
            <w:left w:val="none" w:sz="0" w:space="0" w:color="auto"/>
            <w:bottom w:val="none" w:sz="0" w:space="0" w:color="auto"/>
            <w:right w:val="none" w:sz="0" w:space="0" w:color="auto"/>
          </w:divBdr>
        </w:div>
        <w:div w:id="2138064943">
          <w:marLeft w:val="640"/>
          <w:marRight w:val="0"/>
          <w:marTop w:val="0"/>
          <w:marBottom w:val="0"/>
          <w:divBdr>
            <w:top w:val="none" w:sz="0" w:space="0" w:color="auto"/>
            <w:left w:val="none" w:sz="0" w:space="0" w:color="auto"/>
            <w:bottom w:val="none" w:sz="0" w:space="0" w:color="auto"/>
            <w:right w:val="none" w:sz="0" w:space="0" w:color="auto"/>
          </w:divBdr>
        </w:div>
        <w:div w:id="2147121415">
          <w:marLeft w:val="640"/>
          <w:marRight w:val="0"/>
          <w:marTop w:val="0"/>
          <w:marBottom w:val="0"/>
          <w:divBdr>
            <w:top w:val="none" w:sz="0" w:space="0" w:color="auto"/>
            <w:left w:val="none" w:sz="0" w:space="0" w:color="auto"/>
            <w:bottom w:val="none" w:sz="0" w:space="0" w:color="auto"/>
            <w:right w:val="none" w:sz="0" w:space="0" w:color="auto"/>
          </w:divBdr>
        </w:div>
      </w:divsChild>
    </w:div>
    <w:div w:id="507184943">
      <w:bodyDiv w:val="1"/>
      <w:marLeft w:val="0"/>
      <w:marRight w:val="0"/>
      <w:marTop w:val="0"/>
      <w:marBottom w:val="0"/>
      <w:divBdr>
        <w:top w:val="none" w:sz="0" w:space="0" w:color="auto"/>
        <w:left w:val="none" w:sz="0" w:space="0" w:color="auto"/>
        <w:bottom w:val="none" w:sz="0" w:space="0" w:color="auto"/>
        <w:right w:val="none" w:sz="0" w:space="0" w:color="auto"/>
      </w:divBdr>
    </w:div>
    <w:div w:id="514079472">
      <w:bodyDiv w:val="1"/>
      <w:marLeft w:val="0"/>
      <w:marRight w:val="0"/>
      <w:marTop w:val="0"/>
      <w:marBottom w:val="0"/>
      <w:divBdr>
        <w:top w:val="none" w:sz="0" w:space="0" w:color="auto"/>
        <w:left w:val="none" w:sz="0" w:space="0" w:color="auto"/>
        <w:bottom w:val="none" w:sz="0" w:space="0" w:color="auto"/>
        <w:right w:val="none" w:sz="0" w:space="0" w:color="auto"/>
      </w:divBdr>
      <w:divsChild>
        <w:div w:id="30960631">
          <w:marLeft w:val="640"/>
          <w:marRight w:val="0"/>
          <w:marTop w:val="0"/>
          <w:marBottom w:val="0"/>
          <w:divBdr>
            <w:top w:val="none" w:sz="0" w:space="0" w:color="auto"/>
            <w:left w:val="none" w:sz="0" w:space="0" w:color="auto"/>
            <w:bottom w:val="none" w:sz="0" w:space="0" w:color="auto"/>
            <w:right w:val="none" w:sz="0" w:space="0" w:color="auto"/>
          </w:divBdr>
        </w:div>
        <w:div w:id="31076320">
          <w:marLeft w:val="640"/>
          <w:marRight w:val="0"/>
          <w:marTop w:val="0"/>
          <w:marBottom w:val="0"/>
          <w:divBdr>
            <w:top w:val="none" w:sz="0" w:space="0" w:color="auto"/>
            <w:left w:val="none" w:sz="0" w:space="0" w:color="auto"/>
            <w:bottom w:val="none" w:sz="0" w:space="0" w:color="auto"/>
            <w:right w:val="none" w:sz="0" w:space="0" w:color="auto"/>
          </w:divBdr>
        </w:div>
        <w:div w:id="37437052">
          <w:marLeft w:val="640"/>
          <w:marRight w:val="0"/>
          <w:marTop w:val="0"/>
          <w:marBottom w:val="0"/>
          <w:divBdr>
            <w:top w:val="none" w:sz="0" w:space="0" w:color="auto"/>
            <w:left w:val="none" w:sz="0" w:space="0" w:color="auto"/>
            <w:bottom w:val="none" w:sz="0" w:space="0" w:color="auto"/>
            <w:right w:val="none" w:sz="0" w:space="0" w:color="auto"/>
          </w:divBdr>
        </w:div>
        <w:div w:id="40402023">
          <w:marLeft w:val="640"/>
          <w:marRight w:val="0"/>
          <w:marTop w:val="0"/>
          <w:marBottom w:val="0"/>
          <w:divBdr>
            <w:top w:val="none" w:sz="0" w:space="0" w:color="auto"/>
            <w:left w:val="none" w:sz="0" w:space="0" w:color="auto"/>
            <w:bottom w:val="none" w:sz="0" w:space="0" w:color="auto"/>
            <w:right w:val="none" w:sz="0" w:space="0" w:color="auto"/>
          </w:divBdr>
        </w:div>
        <w:div w:id="51733986">
          <w:marLeft w:val="640"/>
          <w:marRight w:val="0"/>
          <w:marTop w:val="0"/>
          <w:marBottom w:val="0"/>
          <w:divBdr>
            <w:top w:val="none" w:sz="0" w:space="0" w:color="auto"/>
            <w:left w:val="none" w:sz="0" w:space="0" w:color="auto"/>
            <w:bottom w:val="none" w:sz="0" w:space="0" w:color="auto"/>
            <w:right w:val="none" w:sz="0" w:space="0" w:color="auto"/>
          </w:divBdr>
        </w:div>
        <w:div w:id="58990720">
          <w:marLeft w:val="640"/>
          <w:marRight w:val="0"/>
          <w:marTop w:val="0"/>
          <w:marBottom w:val="0"/>
          <w:divBdr>
            <w:top w:val="none" w:sz="0" w:space="0" w:color="auto"/>
            <w:left w:val="none" w:sz="0" w:space="0" w:color="auto"/>
            <w:bottom w:val="none" w:sz="0" w:space="0" w:color="auto"/>
            <w:right w:val="none" w:sz="0" w:space="0" w:color="auto"/>
          </w:divBdr>
        </w:div>
        <w:div w:id="65229138">
          <w:marLeft w:val="640"/>
          <w:marRight w:val="0"/>
          <w:marTop w:val="0"/>
          <w:marBottom w:val="0"/>
          <w:divBdr>
            <w:top w:val="none" w:sz="0" w:space="0" w:color="auto"/>
            <w:left w:val="none" w:sz="0" w:space="0" w:color="auto"/>
            <w:bottom w:val="none" w:sz="0" w:space="0" w:color="auto"/>
            <w:right w:val="none" w:sz="0" w:space="0" w:color="auto"/>
          </w:divBdr>
        </w:div>
        <w:div w:id="74910462">
          <w:marLeft w:val="640"/>
          <w:marRight w:val="0"/>
          <w:marTop w:val="0"/>
          <w:marBottom w:val="0"/>
          <w:divBdr>
            <w:top w:val="none" w:sz="0" w:space="0" w:color="auto"/>
            <w:left w:val="none" w:sz="0" w:space="0" w:color="auto"/>
            <w:bottom w:val="none" w:sz="0" w:space="0" w:color="auto"/>
            <w:right w:val="none" w:sz="0" w:space="0" w:color="auto"/>
          </w:divBdr>
        </w:div>
        <w:div w:id="75444477">
          <w:marLeft w:val="640"/>
          <w:marRight w:val="0"/>
          <w:marTop w:val="0"/>
          <w:marBottom w:val="0"/>
          <w:divBdr>
            <w:top w:val="none" w:sz="0" w:space="0" w:color="auto"/>
            <w:left w:val="none" w:sz="0" w:space="0" w:color="auto"/>
            <w:bottom w:val="none" w:sz="0" w:space="0" w:color="auto"/>
            <w:right w:val="none" w:sz="0" w:space="0" w:color="auto"/>
          </w:divBdr>
        </w:div>
        <w:div w:id="76487868">
          <w:marLeft w:val="640"/>
          <w:marRight w:val="0"/>
          <w:marTop w:val="0"/>
          <w:marBottom w:val="0"/>
          <w:divBdr>
            <w:top w:val="none" w:sz="0" w:space="0" w:color="auto"/>
            <w:left w:val="none" w:sz="0" w:space="0" w:color="auto"/>
            <w:bottom w:val="none" w:sz="0" w:space="0" w:color="auto"/>
            <w:right w:val="none" w:sz="0" w:space="0" w:color="auto"/>
          </w:divBdr>
        </w:div>
        <w:div w:id="109783057">
          <w:marLeft w:val="640"/>
          <w:marRight w:val="0"/>
          <w:marTop w:val="0"/>
          <w:marBottom w:val="0"/>
          <w:divBdr>
            <w:top w:val="none" w:sz="0" w:space="0" w:color="auto"/>
            <w:left w:val="none" w:sz="0" w:space="0" w:color="auto"/>
            <w:bottom w:val="none" w:sz="0" w:space="0" w:color="auto"/>
            <w:right w:val="none" w:sz="0" w:space="0" w:color="auto"/>
          </w:divBdr>
        </w:div>
        <w:div w:id="123039691">
          <w:marLeft w:val="640"/>
          <w:marRight w:val="0"/>
          <w:marTop w:val="0"/>
          <w:marBottom w:val="0"/>
          <w:divBdr>
            <w:top w:val="none" w:sz="0" w:space="0" w:color="auto"/>
            <w:left w:val="none" w:sz="0" w:space="0" w:color="auto"/>
            <w:bottom w:val="none" w:sz="0" w:space="0" w:color="auto"/>
            <w:right w:val="none" w:sz="0" w:space="0" w:color="auto"/>
          </w:divBdr>
        </w:div>
        <w:div w:id="124204488">
          <w:marLeft w:val="640"/>
          <w:marRight w:val="0"/>
          <w:marTop w:val="0"/>
          <w:marBottom w:val="0"/>
          <w:divBdr>
            <w:top w:val="none" w:sz="0" w:space="0" w:color="auto"/>
            <w:left w:val="none" w:sz="0" w:space="0" w:color="auto"/>
            <w:bottom w:val="none" w:sz="0" w:space="0" w:color="auto"/>
            <w:right w:val="none" w:sz="0" w:space="0" w:color="auto"/>
          </w:divBdr>
        </w:div>
        <w:div w:id="127406044">
          <w:marLeft w:val="640"/>
          <w:marRight w:val="0"/>
          <w:marTop w:val="0"/>
          <w:marBottom w:val="0"/>
          <w:divBdr>
            <w:top w:val="none" w:sz="0" w:space="0" w:color="auto"/>
            <w:left w:val="none" w:sz="0" w:space="0" w:color="auto"/>
            <w:bottom w:val="none" w:sz="0" w:space="0" w:color="auto"/>
            <w:right w:val="none" w:sz="0" w:space="0" w:color="auto"/>
          </w:divBdr>
        </w:div>
        <w:div w:id="127817317">
          <w:marLeft w:val="640"/>
          <w:marRight w:val="0"/>
          <w:marTop w:val="0"/>
          <w:marBottom w:val="0"/>
          <w:divBdr>
            <w:top w:val="none" w:sz="0" w:space="0" w:color="auto"/>
            <w:left w:val="none" w:sz="0" w:space="0" w:color="auto"/>
            <w:bottom w:val="none" w:sz="0" w:space="0" w:color="auto"/>
            <w:right w:val="none" w:sz="0" w:space="0" w:color="auto"/>
          </w:divBdr>
        </w:div>
        <w:div w:id="134685951">
          <w:marLeft w:val="640"/>
          <w:marRight w:val="0"/>
          <w:marTop w:val="0"/>
          <w:marBottom w:val="0"/>
          <w:divBdr>
            <w:top w:val="none" w:sz="0" w:space="0" w:color="auto"/>
            <w:left w:val="none" w:sz="0" w:space="0" w:color="auto"/>
            <w:bottom w:val="none" w:sz="0" w:space="0" w:color="auto"/>
            <w:right w:val="none" w:sz="0" w:space="0" w:color="auto"/>
          </w:divBdr>
        </w:div>
        <w:div w:id="138501737">
          <w:marLeft w:val="640"/>
          <w:marRight w:val="0"/>
          <w:marTop w:val="0"/>
          <w:marBottom w:val="0"/>
          <w:divBdr>
            <w:top w:val="none" w:sz="0" w:space="0" w:color="auto"/>
            <w:left w:val="none" w:sz="0" w:space="0" w:color="auto"/>
            <w:bottom w:val="none" w:sz="0" w:space="0" w:color="auto"/>
            <w:right w:val="none" w:sz="0" w:space="0" w:color="auto"/>
          </w:divBdr>
        </w:div>
        <w:div w:id="148324377">
          <w:marLeft w:val="640"/>
          <w:marRight w:val="0"/>
          <w:marTop w:val="0"/>
          <w:marBottom w:val="0"/>
          <w:divBdr>
            <w:top w:val="none" w:sz="0" w:space="0" w:color="auto"/>
            <w:left w:val="none" w:sz="0" w:space="0" w:color="auto"/>
            <w:bottom w:val="none" w:sz="0" w:space="0" w:color="auto"/>
            <w:right w:val="none" w:sz="0" w:space="0" w:color="auto"/>
          </w:divBdr>
        </w:div>
        <w:div w:id="154762080">
          <w:marLeft w:val="640"/>
          <w:marRight w:val="0"/>
          <w:marTop w:val="0"/>
          <w:marBottom w:val="0"/>
          <w:divBdr>
            <w:top w:val="none" w:sz="0" w:space="0" w:color="auto"/>
            <w:left w:val="none" w:sz="0" w:space="0" w:color="auto"/>
            <w:bottom w:val="none" w:sz="0" w:space="0" w:color="auto"/>
            <w:right w:val="none" w:sz="0" w:space="0" w:color="auto"/>
          </w:divBdr>
        </w:div>
        <w:div w:id="155147939">
          <w:marLeft w:val="640"/>
          <w:marRight w:val="0"/>
          <w:marTop w:val="0"/>
          <w:marBottom w:val="0"/>
          <w:divBdr>
            <w:top w:val="none" w:sz="0" w:space="0" w:color="auto"/>
            <w:left w:val="none" w:sz="0" w:space="0" w:color="auto"/>
            <w:bottom w:val="none" w:sz="0" w:space="0" w:color="auto"/>
            <w:right w:val="none" w:sz="0" w:space="0" w:color="auto"/>
          </w:divBdr>
        </w:div>
        <w:div w:id="217593585">
          <w:marLeft w:val="640"/>
          <w:marRight w:val="0"/>
          <w:marTop w:val="0"/>
          <w:marBottom w:val="0"/>
          <w:divBdr>
            <w:top w:val="none" w:sz="0" w:space="0" w:color="auto"/>
            <w:left w:val="none" w:sz="0" w:space="0" w:color="auto"/>
            <w:bottom w:val="none" w:sz="0" w:space="0" w:color="auto"/>
            <w:right w:val="none" w:sz="0" w:space="0" w:color="auto"/>
          </w:divBdr>
        </w:div>
        <w:div w:id="229852570">
          <w:marLeft w:val="640"/>
          <w:marRight w:val="0"/>
          <w:marTop w:val="0"/>
          <w:marBottom w:val="0"/>
          <w:divBdr>
            <w:top w:val="none" w:sz="0" w:space="0" w:color="auto"/>
            <w:left w:val="none" w:sz="0" w:space="0" w:color="auto"/>
            <w:bottom w:val="none" w:sz="0" w:space="0" w:color="auto"/>
            <w:right w:val="none" w:sz="0" w:space="0" w:color="auto"/>
          </w:divBdr>
        </w:div>
        <w:div w:id="243298248">
          <w:marLeft w:val="640"/>
          <w:marRight w:val="0"/>
          <w:marTop w:val="0"/>
          <w:marBottom w:val="0"/>
          <w:divBdr>
            <w:top w:val="none" w:sz="0" w:space="0" w:color="auto"/>
            <w:left w:val="none" w:sz="0" w:space="0" w:color="auto"/>
            <w:bottom w:val="none" w:sz="0" w:space="0" w:color="auto"/>
            <w:right w:val="none" w:sz="0" w:space="0" w:color="auto"/>
          </w:divBdr>
        </w:div>
        <w:div w:id="292758680">
          <w:marLeft w:val="640"/>
          <w:marRight w:val="0"/>
          <w:marTop w:val="0"/>
          <w:marBottom w:val="0"/>
          <w:divBdr>
            <w:top w:val="none" w:sz="0" w:space="0" w:color="auto"/>
            <w:left w:val="none" w:sz="0" w:space="0" w:color="auto"/>
            <w:bottom w:val="none" w:sz="0" w:space="0" w:color="auto"/>
            <w:right w:val="none" w:sz="0" w:space="0" w:color="auto"/>
          </w:divBdr>
        </w:div>
        <w:div w:id="297885261">
          <w:marLeft w:val="640"/>
          <w:marRight w:val="0"/>
          <w:marTop w:val="0"/>
          <w:marBottom w:val="0"/>
          <w:divBdr>
            <w:top w:val="none" w:sz="0" w:space="0" w:color="auto"/>
            <w:left w:val="none" w:sz="0" w:space="0" w:color="auto"/>
            <w:bottom w:val="none" w:sz="0" w:space="0" w:color="auto"/>
            <w:right w:val="none" w:sz="0" w:space="0" w:color="auto"/>
          </w:divBdr>
        </w:div>
        <w:div w:id="312031632">
          <w:marLeft w:val="640"/>
          <w:marRight w:val="0"/>
          <w:marTop w:val="0"/>
          <w:marBottom w:val="0"/>
          <w:divBdr>
            <w:top w:val="none" w:sz="0" w:space="0" w:color="auto"/>
            <w:left w:val="none" w:sz="0" w:space="0" w:color="auto"/>
            <w:bottom w:val="none" w:sz="0" w:space="0" w:color="auto"/>
            <w:right w:val="none" w:sz="0" w:space="0" w:color="auto"/>
          </w:divBdr>
        </w:div>
        <w:div w:id="316761573">
          <w:marLeft w:val="640"/>
          <w:marRight w:val="0"/>
          <w:marTop w:val="0"/>
          <w:marBottom w:val="0"/>
          <w:divBdr>
            <w:top w:val="none" w:sz="0" w:space="0" w:color="auto"/>
            <w:left w:val="none" w:sz="0" w:space="0" w:color="auto"/>
            <w:bottom w:val="none" w:sz="0" w:space="0" w:color="auto"/>
            <w:right w:val="none" w:sz="0" w:space="0" w:color="auto"/>
          </w:divBdr>
        </w:div>
        <w:div w:id="317881633">
          <w:marLeft w:val="640"/>
          <w:marRight w:val="0"/>
          <w:marTop w:val="0"/>
          <w:marBottom w:val="0"/>
          <w:divBdr>
            <w:top w:val="none" w:sz="0" w:space="0" w:color="auto"/>
            <w:left w:val="none" w:sz="0" w:space="0" w:color="auto"/>
            <w:bottom w:val="none" w:sz="0" w:space="0" w:color="auto"/>
            <w:right w:val="none" w:sz="0" w:space="0" w:color="auto"/>
          </w:divBdr>
        </w:div>
        <w:div w:id="327709984">
          <w:marLeft w:val="640"/>
          <w:marRight w:val="0"/>
          <w:marTop w:val="0"/>
          <w:marBottom w:val="0"/>
          <w:divBdr>
            <w:top w:val="none" w:sz="0" w:space="0" w:color="auto"/>
            <w:left w:val="none" w:sz="0" w:space="0" w:color="auto"/>
            <w:bottom w:val="none" w:sz="0" w:space="0" w:color="auto"/>
            <w:right w:val="none" w:sz="0" w:space="0" w:color="auto"/>
          </w:divBdr>
        </w:div>
        <w:div w:id="338504438">
          <w:marLeft w:val="640"/>
          <w:marRight w:val="0"/>
          <w:marTop w:val="0"/>
          <w:marBottom w:val="0"/>
          <w:divBdr>
            <w:top w:val="none" w:sz="0" w:space="0" w:color="auto"/>
            <w:left w:val="none" w:sz="0" w:space="0" w:color="auto"/>
            <w:bottom w:val="none" w:sz="0" w:space="0" w:color="auto"/>
            <w:right w:val="none" w:sz="0" w:space="0" w:color="auto"/>
          </w:divBdr>
        </w:div>
        <w:div w:id="348988567">
          <w:marLeft w:val="640"/>
          <w:marRight w:val="0"/>
          <w:marTop w:val="0"/>
          <w:marBottom w:val="0"/>
          <w:divBdr>
            <w:top w:val="none" w:sz="0" w:space="0" w:color="auto"/>
            <w:left w:val="none" w:sz="0" w:space="0" w:color="auto"/>
            <w:bottom w:val="none" w:sz="0" w:space="0" w:color="auto"/>
            <w:right w:val="none" w:sz="0" w:space="0" w:color="auto"/>
          </w:divBdr>
        </w:div>
        <w:div w:id="359092128">
          <w:marLeft w:val="640"/>
          <w:marRight w:val="0"/>
          <w:marTop w:val="0"/>
          <w:marBottom w:val="0"/>
          <w:divBdr>
            <w:top w:val="none" w:sz="0" w:space="0" w:color="auto"/>
            <w:left w:val="none" w:sz="0" w:space="0" w:color="auto"/>
            <w:bottom w:val="none" w:sz="0" w:space="0" w:color="auto"/>
            <w:right w:val="none" w:sz="0" w:space="0" w:color="auto"/>
          </w:divBdr>
        </w:div>
        <w:div w:id="410540721">
          <w:marLeft w:val="640"/>
          <w:marRight w:val="0"/>
          <w:marTop w:val="0"/>
          <w:marBottom w:val="0"/>
          <w:divBdr>
            <w:top w:val="none" w:sz="0" w:space="0" w:color="auto"/>
            <w:left w:val="none" w:sz="0" w:space="0" w:color="auto"/>
            <w:bottom w:val="none" w:sz="0" w:space="0" w:color="auto"/>
            <w:right w:val="none" w:sz="0" w:space="0" w:color="auto"/>
          </w:divBdr>
        </w:div>
        <w:div w:id="430010809">
          <w:marLeft w:val="640"/>
          <w:marRight w:val="0"/>
          <w:marTop w:val="0"/>
          <w:marBottom w:val="0"/>
          <w:divBdr>
            <w:top w:val="none" w:sz="0" w:space="0" w:color="auto"/>
            <w:left w:val="none" w:sz="0" w:space="0" w:color="auto"/>
            <w:bottom w:val="none" w:sz="0" w:space="0" w:color="auto"/>
            <w:right w:val="none" w:sz="0" w:space="0" w:color="auto"/>
          </w:divBdr>
        </w:div>
        <w:div w:id="447353001">
          <w:marLeft w:val="640"/>
          <w:marRight w:val="0"/>
          <w:marTop w:val="0"/>
          <w:marBottom w:val="0"/>
          <w:divBdr>
            <w:top w:val="none" w:sz="0" w:space="0" w:color="auto"/>
            <w:left w:val="none" w:sz="0" w:space="0" w:color="auto"/>
            <w:bottom w:val="none" w:sz="0" w:space="0" w:color="auto"/>
            <w:right w:val="none" w:sz="0" w:space="0" w:color="auto"/>
          </w:divBdr>
        </w:div>
        <w:div w:id="460615340">
          <w:marLeft w:val="640"/>
          <w:marRight w:val="0"/>
          <w:marTop w:val="0"/>
          <w:marBottom w:val="0"/>
          <w:divBdr>
            <w:top w:val="none" w:sz="0" w:space="0" w:color="auto"/>
            <w:left w:val="none" w:sz="0" w:space="0" w:color="auto"/>
            <w:bottom w:val="none" w:sz="0" w:space="0" w:color="auto"/>
            <w:right w:val="none" w:sz="0" w:space="0" w:color="auto"/>
          </w:divBdr>
        </w:div>
        <w:div w:id="487982806">
          <w:marLeft w:val="640"/>
          <w:marRight w:val="0"/>
          <w:marTop w:val="0"/>
          <w:marBottom w:val="0"/>
          <w:divBdr>
            <w:top w:val="none" w:sz="0" w:space="0" w:color="auto"/>
            <w:left w:val="none" w:sz="0" w:space="0" w:color="auto"/>
            <w:bottom w:val="none" w:sz="0" w:space="0" w:color="auto"/>
            <w:right w:val="none" w:sz="0" w:space="0" w:color="auto"/>
          </w:divBdr>
        </w:div>
        <w:div w:id="510265511">
          <w:marLeft w:val="640"/>
          <w:marRight w:val="0"/>
          <w:marTop w:val="0"/>
          <w:marBottom w:val="0"/>
          <w:divBdr>
            <w:top w:val="none" w:sz="0" w:space="0" w:color="auto"/>
            <w:left w:val="none" w:sz="0" w:space="0" w:color="auto"/>
            <w:bottom w:val="none" w:sz="0" w:space="0" w:color="auto"/>
            <w:right w:val="none" w:sz="0" w:space="0" w:color="auto"/>
          </w:divBdr>
        </w:div>
        <w:div w:id="522670578">
          <w:marLeft w:val="640"/>
          <w:marRight w:val="0"/>
          <w:marTop w:val="0"/>
          <w:marBottom w:val="0"/>
          <w:divBdr>
            <w:top w:val="none" w:sz="0" w:space="0" w:color="auto"/>
            <w:left w:val="none" w:sz="0" w:space="0" w:color="auto"/>
            <w:bottom w:val="none" w:sz="0" w:space="0" w:color="auto"/>
            <w:right w:val="none" w:sz="0" w:space="0" w:color="auto"/>
          </w:divBdr>
        </w:div>
        <w:div w:id="545334332">
          <w:marLeft w:val="640"/>
          <w:marRight w:val="0"/>
          <w:marTop w:val="0"/>
          <w:marBottom w:val="0"/>
          <w:divBdr>
            <w:top w:val="none" w:sz="0" w:space="0" w:color="auto"/>
            <w:left w:val="none" w:sz="0" w:space="0" w:color="auto"/>
            <w:bottom w:val="none" w:sz="0" w:space="0" w:color="auto"/>
            <w:right w:val="none" w:sz="0" w:space="0" w:color="auto"/>
          </w:divBdr>
        </w:div>
        <w:div w:id="584266628">
          <w:marLeft w:val="640"/>
          <w:marRight w:val="0"/>
          <w:marTop w:val="0"/>
          <w:marBottom w:val="0"/>
          <w:divBdr>
            <w:top w:val="none" w:sz="0" w:space="0" w:color="auto"/>
            <w:left w:val="none" w:sz="0" w:space="0" w:color="auto"/>
            <w:bottom w:val="none" w:sz="0" w:space="0" w:color="auto"/>
            <w:right w:val="none" w:sz="0" w:space="0" w:color="auto"/>
          </w:divBdr>
        </w:div>
        <w:div w:id="590353427">
          <w:marLeft w:val="640"/>
          <w:marRight w:val="0"/>
          <w:marTop w:val="0"/>
          <w:marBottom w:val="0"/>
          <w:divBdr>
            <w:top w:val="none" w:sz="0" w:space="0" w:color="auto"/>
            <w:left w:val="none" w:sz="0" w:space="0" w:color="auto"/>
            <w:bottom w:val="none" w:sz="0" w:space="0" w:color="auto"/>
            <w:right w:val="none" w:sz="0" w:space="0" w:color="auto"/>
          </w:divBdr>
        </w:div>
        <w:div w:id="609552071">
          <w:marLeft w:val="640"/>
          <w:marRight w:val="0"/>
          <w:marTop w:val="0"/>
          <w:marBottom w:val="0"/>
          <w:divBdr>
            <w:top w:val="none" w:sz="0" w:space="0" w:color="auto"/>
            <w:left w:val="none" w:sz="0" w:space="0" w:color="auto"/>
            <w:bottom w:val="none" w:sz="0" w:space="0" w:color="auto"/>
            <w:right w:val="none" w:sz="0" w:space="0" w:color="auto"/>
          </w:divBdr>
        </w:div>
        <w:div w:id="613250294">
          <w:marLeft w:val="640"/>
          <w:marRight w:val="0"/>
          <w:marTop w:val="0"/>
          <w:marBottom w:val="0"/>
          <w:divBdr>
            <w:top w:val="none" w:sz="0" w:space="0" w:color="auto"/>
            <w:left w:val="none" w:sz="0" w:space="0" w:color="auto"/>
            <w:bottom w:val="none" w:sz="0" w:space="0" w:color="auto"/>
            <w:right w:val="none" w:sz="0" w:space="0" w:color="auto"/>
          </w:divBdr>
        </w:div>
        <w:div w:id="632449159">
          <w:marLeft w:val="640"/>
          <w:marRight w:val="0"/>
          <w:marTop w:val="0"/>
          <w:marBottom w:val="0"/>
          <w:divBdr>
            <w:top w:val="none" w:sz="0" w:space="0" w:color="auto"/>
            <w:left w:val="none" w:sz="0" w:space="0" w:color="auto"/>
            <w:bottom w:val="none" w:sz="0" w:space="0" w:color="auto"/>
            <w:right w:val="none" w:sz="0" w:space="0" w:color="auto"/>
          </w:divBdr>
        </w:div>
        <w:div w:id="653459648">
          <w:marLeft w:val="640"/>
          <w:marRight w:val="0"/>
          <w:marTop w:val="0"/>
          <w:marBottom w:val="0"/>
          <w:divBdr>
            <w:top w:val="none" w:sz="0" w:space="0" w:color="auto"/>
            <w:left w:val="none" w:sz="0" w:space="0" w:color="auto"/>
            <w:bottom w:val="none" w:sz="0" w:space="0" w:color="auto"/>
            <w:right w:val="none" w:sz="0" w:space="0" w:color="auto"/>
          </w:divBdr>
        </w:div>
        <w:div w:id="657078791">
          <w:marLeft w:val="640"/>
          <w:marRight w:val="0"/>
          <w:marTop w:val="0"/>
          <w:marBottom w:val="0"/>
          <w:divBdr>
            <w:top w:val="none" w:sz="0" w:space="0" w:color="auto"/>
            <w:left w:val="none" w:sz="0" w:space="0" w:color="auto"/>
            <w:bottom w:val="none" w:sz="0" w:space="0" w:color="auto"/>
            <w:right w:val="none" w:sz="0" w:space="0" w:color="auto"/>
          </w:divBdr>
        </w:div>
        <w:div w:id="663046311">
          <w:marLeft w:val="640"/>
          <w:marRight w:val="0"/>
          <w:marTop w:val="0"/>
          <w:marBottom w:val="0"/>
          <w:divBdr>
            <w:top w:val="none" w:sz="0" w:space="0" w:color="auto"/>
            <w:left w:val="none" w:sz="0" w:space="0" w:color="auto"/>
            <w:bottom w:val="none" w:sz="0" w:space="0" w:color="auto"/>
            <w:right w:val="none" w:sz="0" w:space="0" w:color="auto"/>
          </w:divBdr>
        </w:div>
        <w:div w:id="664356253">
          <w:marLeft w:val="640"/>
          <w:marRight w:val="0"/>
          <w:marTop w:val="0"/>
          <w:marBottom w:val="0"/>
          <w:divBdr>
            <w:top w:val="none" w:sz="0" w:space="0" w:color="auto"/>
            <w:left w:val="none" w:sz="0" w:space="0" w:color="auto"/>
            <w:bottom w:val="none" w:sz="0" w:space="0" w:color="auto"/>
            <w:right w:val="none" w:sz="0" w:space="0" w:color="auto"/>
          </w:divBdr>
        </w:div>
        <w:div w:id="681666047">
          <w:marLeft w:val="640"/>
          <w:marRight w:val="0"/>
          <w:marTop w:val="0"/>
          <w:marBottom w:val="0"/>
          <w:divBdr>
            <w:top w:val="none" w:sz="0" w:space="0" w:color="auto"/>
            <w:left w:val="none" w:sz="0" w:space="0" w:color="auto"/>
            <w:bottom w:val="none" w:sz="0" w:space="0" w:color="auto"/>
            <w:right w:val="none" w:sz="0" w:space="0" w:color="auto"/>
          </w:divBdr>
        </w:div>
        <w:div w:id="687563470">
          <w:marLeft w:val="640"/>
          <w:marRight w:val="0"/>
          <w:marTop w:val="0"/>
          <w:marBottom w:val="0"/>
          <w:divBdr>
            <w:top w:val="none" w:sz="0" w:space="0" w:color="auto"/>
            <w:left w:val="none" w:sz="0" w:space="0" w:color="auto"/>
            <w:bottom w:val="none" w:sz="0" w:space="0" w:color="auto"/>
            <w:right w:val="none" w:sz="0" w:space="0" w:color="auto"/>
          </w:divBdr>
        </w:div>
        <w:div w:id="692924889">
          <w:marLeft w:val="640"/>
          <w:marRight w:val="0"/>
          <w:marTop w:val="0"/>
          <w:marBottom w:val="0"/>
          <w:divBdr>
            <w:top w:val="none" w:sz="0" w:space="0" w:color="auto"/>
            <w:left w:val="none" w:sz="0" w:space="0" w:color="auto"/>
            <w:bottom w:val="none" w:sz="0" w:space="0" w:color="auto"/>
            <w:right w:val="none" w:sz="0" w:space="0" w:color="auto"/>
          </w:divBdr>
        </w:div>
        <w:div w:id="693699853">
          <w:marLeft w:val="640"/>
          <w:marRight w:val="0"/>
          <w:marTop w:val="0"/>
          <w:marBottom w:val="0"/>
          <w:divBdr>
            <w:top w:val="none" w:sz="0" w:space="0" w:color="auto"/>
            <w:left w:val="none" w:sz="0" w:space="0" w:color="auto"/>
            <w:bottom w:val="none" w:sz="0" w:space="0" w:color="auto"/>
            <w:right w:val="none" w:sz="0" w:space="0" w:color="auto"/>
          </w:divBdr>
        </w:div>
        <w:div w:id="694381021">
          <w:marLeft w:val="640"/>
          <w:marRight w:val="0"/>
          <w:marTop w:val="0"/>
          <w:marBottom w:val="0"/>
          <w:divBdr>
            <w:top w:val="none" w:sz="0" w:space="0" w:color="auto"/>
            <w:left w:val="none" w:sz="0" w:space="0" w:color="auto"/>
            <w:bottom w:val="none" w:sz="0" w:space="0" w:color="auto"/>
            <w:right w:val="none" w:sz="0" w:space="0" w:color="auto"/>
          </w:divBdr>
        </w:div>
        <w:div w:id="698970183">
          <w:marLeft w:val="640"/>
          <w:marRight w:val="0"/>
          <w:marTop w:val="0"/>
          <w:marBottom w:val="0"/>
          <w:divBdr>
            <w:top w:val="none" w:sz="0" w:space="0" w:color="auto"/>
            <w:left w:val="none" w:sz="0" w:space="0" w:color="auto"/>
            <w:bottom w:val="none" w:sz="0" w:space="0" w:color="auto"/>
            <w:right w:val="none" w:sz="0" w:space="0" w:color="auto"/>
          </w:divBdr>
        </w:div>
        <w:div w:id="714239629">
          <w:marLeft w:val="640"/>
          <w:marRight w:val="0"/>
          <w:marTop w:val="0"/>
          <w:marBottom w:val="0"/>
          <w:divBdr>
            <w:top w:val="none" w:sz="0" w:space="0" w:color="auto"/>
            <w:left w:val="none" w:sz="0" w:space="0" w:color="auto"/>
            <w:bottom w:val="none" w:sz="0" w:space="0" w:color="auto"/>
            <w:right w:val="none" w:sz="0" w:space="0" w:color="auto"/>
          </w:divBdr>
        </w:div>
        <w:div w:id="752553471">
          <w:marLeft w:val="640"/>
          <w:marRight w:val="0"/>
          <w:marTop w:val="0"/>
          <w:marBottom w:val="0"/>
          <w:divBdr>
            <w:top w:val="none" w:sz="0" w:space="0" w:color="auto"/>
            <w:left w:val="none" w:sz="0" w:space="0" w:color="auto"/>
            <w:bottom w:val="none" w:sz="0" w:space="0" w:color="auto"/>
            <w:right w:val="none" w:sz="0" w:space="0" w:color="auto"/>
          </w:divBdr>
        </w:div>
        <w:div w:id="753167953">
          <w:marLeft w:val="640"/>
          <w:marRight w:val="0"/>
          <w:marTop w:val="0"/>
          <w:marBottom w:val="0"/>
          <w:divBdr>
            <w:top w:val="none" w:sz="0" w:space="0" w:color="auto"/>
            <w:left w:val="none" w:sz="0" w:space="0" w:color="auto"/>
            <w:bottom w:val="none" w:sz="0" w:space="0" w:color="auto"/>
            <w:right w:val="none" w:sz="0" w:space="0" w:color="auto"/>
          </w:divBdr>
        </w:div>
        <w:div w:id="753936611">
          <w:marLeft w:val="640"/>
          <w:marRight w:val="0"/>
          <w:marTop w:val="0"/>
          <w:marBottom w:val="0"/>
          <w:divBdr>
            <w:top w:val="none" w:sz="0" w:space="0" w:color="auto"/>
            <w:left w:val="none" w:sz="0" w:space="0" w:color="auto"/>
            <w:bottom w:val="none" w:sz="0" w:space="0" w:color="auto"/>
            <w:right w:val="none" w:sz="0" w:space="0" w:color="auto"/>
          </w:divBdr>
        </w:div>
        <w:div w:id="775293520">
          <w:marLeft w:val="640"/>
          <w:marRight w:val="0"/>
          <w:marTop w:val="0"/>
          <w:marBottom w:val="0"/>
          <w:divBdr>
            <w:top w:val="none" w:sz="0" w:space="0" w:color="auto"/>
            <w:left w:val="none" w:sz="0" w:space="0" w:color="auto"/>
            <w:bottom w:val="none" w:sz="0" w:space="0" w:color="auto"/>
            <w:right w:val="none" w:sz="0" w:space="0" w:color="auto"/>
          </w:divBdr>
        </w:div>
        <w:div w:id="780758476">
          <w:marLeft w:val="640"/>
          <w:marRight w:val="0"/>
          <w:marTop w:val="0"/>
          <w:marBottom w:val="0"/>
          <w:divBdr>
            <w:top w:val="none" w:sz="0" w:space="0" w:color="auto"/>
            <w:left w:val="none" w:sz="0" w:space="0" w:color="auto"/>
            <w:bottom w:val="none" w:sz="0" w:space="0" w:color="auto"/>
            <w:right w:val="none" w:sz="0" w:space="0" w:color="auto"/>
          </w:divBdr>
        </w:div>
        <w:div w:id="849569602">
          <w:marLeft w:val="640"/>
          <w:marRight w:val="0"/>
          <w:marTop w:val="0"/>
          <w:marBottom w:val="0"/>
          <w:divBdr>
            <w:top w:val="none" w:sz="0" w:space="0" w:color="auto"/>
            <w:left w:val="none" w:sz="0" w:space="0" w:color="auto"/>
            <w:bottom w:val="none" w:sz="0" w:space="0" w:color="auto"/>
            <w:right w:val="none" w:sz="0" w:space="0" w:color="auto"/>
          </w:divBdr>
        </w:div>
        <w:div w:id="851606861">
          <w:marLeft w:val="640"/>
          <w:marRight w:val="0"/>
          <w:marTop w:val="0"/>
          <w:marBottom w:val="0"/>
          <w:divBdr>
            <w:top w:val="none" w:sz="0" w:space="0" w:color="auto"/>
            <w:left w:val="none" w:sz="0" w:space="0" w:color="auto"/>
            <w:bottom w:val="none" w:sz="0" w:space="0" w:color="auto"/>
            <w:right w:val="none" w:sz="0" w:space="0" w:color="auto"/>
          </w:divBdr>
        </w:div>
        <w:div w:id="863862507">
          <w:marLeft w:val="640"/>
          <w:marRight w:val="0"/>
          <w:marTop w:val="0"/>
          <w:marBottom w:val="0"/>
          <w:divBdr>
            <w:top w:val="none" w:sz="0" w:space="0" w:color="auto"/>
            <w:left w:val="none" w:sz="0" w:space="0" w:color="auto"/>
            <w:bottom w:val="none" w:sz="0" w:space="0" w:color="auto"/>
            <w:right w:val="none" w:sz="0" w:space="0" w:color="auto"/>
          </w:divBdr>
        </w:div>
        <w:div w:id="890583001">
          <w:marLeft w:val="640"/>
          <w:marRight w:val="0"/>
          <w:marTop w:val="0"/>
          <w:marBottom w:val="0"/>
          <w:divBdr>
            <w:top w:val="none" w:sz="0" w:space="0" w:color="auto"/>
            <w:left w:val="none" w:sz="0" w:space="0" w:color="auto"/>
            <w:bottom w:val="none" w:sz="0" w:space="0" w:color="auto"/>
            <w:right w:val="none" w:sz="0" w:space="0" w:color="auto"/>
          </w:divBdr>
        </w:div>
        <w:div w:id="896091782">
          <w:marLeft w:val="640"/>
          <w:marRight w:val="0"/>
          <w:marTop w:val="0"/>
          <w:marBottom w:val="0"/>
          <w:divBdr>
            <w:top w:val="none" w:sz="0" w:space="0" w:color="auto"/>
            <w:left w:val="none" w:sz="0" w:space="0" w:color="auto"/>
            <w:bottom w:val="none" w:sz="0" w:space="0" w:color="auto"/>
            <w:right w:val="none" w:sz="0" w:space="0" w:color="auto"/>
          </w:divBdr>
        </w:div>
        <w:div w:id="896477352">
          <w:marLeft w:val="640"/>
          <w:marRight w:val="0"/>
          <w:marTop w:val="0"/>
          <w:marBottom w:val="0"/>
          <w:divBdr>
            <w:top w:val="none" w:sz="0" w:space="0" w:color="auto"/>
            <w:left w:val="none" w:sz="0" w:space="0" w:color="auto"/>
            <w:bottom w:val="none" w:sz="0" w:space="0" w:color="auto"/>
            <w:right w:val="none" w:sz="0" w:space="0" w:color="auto"/>
          </w:divBdr>
        </w:div>
        <w:div w:id="908735495">
          <w:marLeft w:val="640"/>
          <w:marRight w:val="0"/>
          <w:marTop w:val="0"/>
          <w:marBottom w:val="0"/>
          <w:divBdr>
            <w:top w:val="none" w:sz="0" w:space="0" w:color="auto"/>
            <w:left w:val="none" w:sz="0" w:space="0" w:color="auto"/>
            <w:bottom w:val="none" w:sz="0" w:space="0" w:color="auto"/>
            <w:right w:val="none" w:sz="0" w:space="0" w:color="auto"/>
          </w:divBdr>
        </w:div>
        <w:div w:id="915743066">
          <w:marLeft w:val="640"/>
          <w:marRight w:val="0"/>
          <w:marTop w:val="0"/>
          <w:marBottom w:val="0"/>
          <w:divBdr>
            <w:top w:val="none" w:sz="0" w:space="0" w:color="auto"/>
            <w:left w:val="none" w:sz="0" w:space="0" w:color="auto"/>
            <w:bottom w:val="none" w:sz="0" w:space="0" w:color="auto"/>
            <w:right w:val="none" w:sz="0" w:space="0" w:color="auto"/>
          </w:divBdr>
        </w:div>
        <w:div w:id="916062705">
          <w:marLeft w:val="640"/>
          <w:marRight w:val="0"/>
          <w:marTop w:val="0"/>
          <w:marBottom w:val="0"/>
          <w:divBdr>
            <w:top w:val="none" w:sz="0" w:space="0" w:color="auto"/>
            <w:left w:val="none" w:sz="0" w:space="0" w:color="auto"/>
            <w:bottom w:val="none" w:sz="0" w:space="0" w:color="auto"/>
            <w:right w:val="none" w:sz="0" w:space="0" w:color="auto"/>
          </w:divBdr>
        </w:div>
        <w:div w:id="939870975">
          <w:marLeft w:val="640"/>
          <w:marRight w:val="0"/>
          <w:marTop w:val="0"/>
          <w:marBottom w:val="0"/>
          <w:divBdr>
            <w:top w:val="none" w:sz="0" w:space="0" w:color="auto"/>
            <w:left w:val="none" w:sz="0" w:space="0" w:color="auto"/>
            <w:bottom w:val="none" w:sz="0" w:space="0" w:color="auto"/>
            <w:right w:val="none" w:sz="0" w:space="0" w:color="auto"/>
          </w:divBdr>
        </w:div>
        <w:div w:id="952787954">
          <w:marLeft w:val="640"/>
          <w:marRight w:val="0"/>
          <w:marTop w:val="0"/>
          <w:marBottom w:val="0"/>
          <w:divBdr>
            <w:top w:val="none" w:sz="0" w:space="0" w:color="auto"/>
            <w:left w:val="none" w:sz="0" w:space="0" w:color="auto"/>
            <w:bottom w:val="none" w:sz="0" w:space="0" w:color="auto"/>
            <w:right w:val="none" w:sz="0" w:space="0" w:color="auto"/>
          </w:divBdr>
        </w:div>
        <w:div w:id="953755783">
          <w:marLeft w:val="640"/>
          <w:marRight w:val="0"/>
          <w:marTop w:val="0"/>
          <w:marBottom w:val="0"/>
          <w:divBdr>
            <w:top w:val="none" w:sz="0" w:space="0" w:color="auto"/>
            <w:left w:val="none" w:sz="0" w:space="0" w:color="auto"/>
            <w:bottom w:val="none" w:sz="0" w:space="0" w:color="auto"/>
            <w:right w:val="none" w:sz="0" w:space="0" w:color="auto"/>
          </w:divBdr>
        </w:div>
        <w:div w:id="976683512">
          <w:marLeft w:val="640"/>
          <w:marRight w:val="0"/>
          <w:marTop w:val="0"/>
          <w:marBottom w:val="0"/>
          <w:divBdr>
            <w:top w:val="none" w:sz="0" w:space="0" w:color="auto"/>
            <w:left w:val="none" w:sz="0" w:space="0" w:color="auto"/>
            <w:bottom w:val="none" w:sz="0" w:space="0" w:color="auto"/>
            <w:right w:val="none" w:sz="0" w:space="0" w:color="auto"/>
          </w:divBdr>
        </w:div>
        <w:div w:id="1007827099">
          <w:marLeft w:val="640"/>
          <w:marRight w:val="0"/>
          <w:marTop w:val="0"/>
          <w:marBottom w:val="0"/>
          <w:divBdr>
            <w:top w:val="none" w:sz="0" w:space="0" w:color="auto"/>
            <w:left w:val="none" w:sz="0" w:space="0" w:color="auto"/>
            <w:bottom w:val="none" w:sz="0" w:space="0" w:color="auto"/>
            <w:right w:val="none" w:sz="0" w:space="0" w:color="auto"/>
          </w:divBdr>
        </w:div>
        <w:div w:id="1021591969">
          <w:marLeft w:val="640"/>
          <w:marRight w:val="0"/>
          <w:marTop w:val="0"/>
          <w:marBottom w:val="0"/>
          <w:divBdr>
            <w:top w:val="none" w:sz="0" w:space="0" w:color="auto"/>
            <w:left w:val="none" w:sz="0" w:space="0" w:color="auto"/>
            <w:bottom w:val="none" w:sz="0" w:space="0" w:color="auto"/>
            <w:right w:val="none" w:sz="0" w:space="0" w:color="auto"/>
          </w:divBdr>
        </w:div>
        <w:div w:id="1033924000">
          <w:marLeft w:val="640"/>
          <w:marRight w:val="0"/>
          <w:marTop w:val="0"/>
          <w:marBottom w:val="0"/>
          <w:divBdr>
            <w:top w:val="none" w:sz="0" w:space="0" w:color="auto"/>
            <w:left w:val="none" w:sz="0" w:space="0" w:color="auto"/>
            <w:bottom w:val="none" w:sz="0" w:space="0" w:color="auto"/>
            <w:right w:val="none" w:sz="0" w:space="0" w:color="auto"/>
          </w:divBdr>
        </w:div>
        <w:div w:id="1039549528">
          <w:marLeft w:val="640"/>
          <w:marRight w:val="0"/>
          <w:marTop w:val="0"/>
          <w:marBottom w:val="0"/>
          <w:divBdr>
            <w:top w:val="none" w:sz="0" w:space="0" w:color="auto"/>
            <w:left w:val="none" w:sz="0" w:space="0" w:color="auto"/>
            <w:bottom w:val="none" w:sz="0" w:space="0" w:color="auto"/>
            <w:right w:val="none" w:sz="0" w:space="0" w:color="auto"/>
          </w:divBdr>
        </w:div>
        <w:div w:id="1039628519">
          <w:marLeft w:val="640"/>
          <w:marRight w:val="0"/>
          <w:marTop w:val="0"/>
          <w:marBottom w:val="0"/>
          <w:divBdr>
            <w:top w:val="none" w:sz="0" w:space="0" w:color="auto"/>
            <w:left w:val="none" w:sz="0" w:space="0" w:color="auto"/>
            <w:bottom w:val="none" w:sz="0" w:space="0" w:color="auto"/>
            <w:right w:val="none" w:sz="0" w:space="0" w:color="auto"/>
          </w:divBdr>
        </w:div>
        <w:div w:id="1044057208">
          <w:marLeft w:val="640"/>
          <w:marRight w:val="0"/>
          <w:marTop w:val="0"/>
          <w:marBottom w:val="0"/>
          <w:divBdr>
            <w:top w:val="none" w:sz="0" w:space="0" w:color="auto"/>
            <w:left w:val="none" w:sz="0" w:space="0" w:color="auto"/>
            <w:bottom w:val="none" w:sz="0" w:space="0" w:color="auto"/>
            <w:right w:val="none" w:sz="0" w:space="0" w:color="auto"/>
          </w:divBdr>
        </w:div>
        <w:div w:id="1070544350">
          <w:marLeft w:val="640"/>
          <w:marRight w:val="0"/>
          <w:marTop w:val="0"/>
          <w:marBottom w:val="0"/>
          <w:divBdr>
            <w:top w:val="none" w:sz="0" w:space="0" w:color="auto"/>
            <w:left w:val="none" w:sz="0" w:space="0" w:color="auto"/>
            <w:bottom w:val="none" w:sz="0" w:space="0" w:color="auto"/>
            <w:right w:val="none" w:sz="0" w:space="0" w:color="auto"/>
          </w:divBdr>
        </w:div>
        <w:div w:id="1111316712">
          <w:marLeft w:val="640"/>
          <w:marRight w:val="0"/>
          <w:marTop w:val="0"/>
          <w:marBottom w:val="0"/>
          <w:divBdr>
            <w:top w:val="none" w:sz="0" w:space="0" w:color="auto"/>
            <w:left w:val="none" w:sz="0" w:space="0" w:color="auto"/>
            <w:bottom w:val="none" w:sz="0" w:space="0" w:color="auto"/>
            <w:right w:val="none" w:sz="0" w:space="0" w:color="auto"/>
          </w:divBdr>
        </w:div>
        <w:div w:id="1129515726">
          <w:marLeft w:val="640"/>
          <w:marRight w:val="0"/>
          <w:marTop w:val="0"/>
          <w:marBottom w:val="0"/>
          <w:divBdr>
            <w:top w:val="none" w:sz="0" w:space="0" w:color="auto"/>
            <w:left w:val="none" w:sz="0" w:space="0" w:color="auto"/>
            <w:bottom w:val="none" w:sz="0" w:space="0" w:color="auto"/>
            <w:right w:val="none" w:sz="0" w:space="0" w:color="auto"/>
          </w:divBdr>
        </w:div>
        <w:div w:id="1143499062">
          <w:marLeft w:val="640"/>
          <w:marRight w:val="0"/>
          <w:marTop w:val="0"/>
          <w:marBottom w:val="0"/>
          <w:divBdr>
            <w:top w:val="none" w:sz="0" w:space="0" w:color="auto"/>
            <w:left w:val="none" w:sz="0" w:space="0" w:color="auto"/>
            <w:bottom w:val="none" w:sz="0" w:space="0" w:color="auto"/>
            <w:right w:val="none" w:sz="0" w:space="0" w:color="auto"/>
          </w:divBdr>
        </w:div>
        <w:div w:id="1148858240">
          <w:marLeft w:val="640"/>
          <w:marRight w:val="0"/>
          <w:marTop w:val="0"/>
          <w:marBottom w:val="0"/>
          <w:divBdr>
            <w:top w:val="none" w:sz="0" w:space="0" w:color="auto"/>
            <w:left w:val="none" w:sz="0" w:space="0" w:color="auto"/>
            <w:bottom w:val="none" w:sz="0" w:space="0" w:color="auto"/>
            <w:right w:val="none" w:sz="0" w:space="0" w:color="auto"/>
          </w:divBdr>
        </w:div>
        <w:div w:id="1170364558">
          <w:marLeft w:val="640"/>
          <w:marRight w:val="0"/>
          <w:marTop w:val="0"/>
          <w:marBottom w:val="0"/>
          <w:divBdr>
            <w:top w:val="none" w:sz="0" w:space="0" w:color="auto"/>
            <w:left w:val="none" w:sz="0" w:space="0" w:color="auto"/>
            <w:bottom w:val="none" w:sz="0" w:space="0" w:color="auto"/>
            <w:right w:val="none" w:sz="0" w:space="0" w:color="auto"/>
          </w:divBdr>
        </w:div>
        <w:div w:id="1202205155">
          <w:marLeft w:val="640"/>
          <w:marRight w:val="0"/>
          <w:marTop w:val="0"/>
          <w:marBottom w:val="0"/>
          <w:divBdr>
            <w:top w:val="none" w:sz="0" w:space="0" w:color="auto"/>
            <w:left w:val="none" w:sz="0" w:space="0" w:color="auto"/>
            <w:bottom w:val="none" w:sz="0" w:space="0" w:color="auto"/>
            <w:right w:val="none" w:sz="0" w:space="0" w:color="auto"/>
          </w:divBdr>
        </w:div>
        <w:div w:id="1208372425">
          <w:marLeft w:val="640"/>
          <w:marRight w:val="0"/>
          <w:marTop w:val="0"/>
          <w:marBottom w:val="0"/>
          <w:divBdr>
            <w:top w:val="none" w:sz="0" w:space="0" w:color="auto"/>
            <w:left w:val="none" w:sz="0" w:space="0" w:color="auto"/>
            <w:bottom w:val="none" w:sz="0" w:space="0" w:color="auto"/>
            <w:right w:val="none" w:sz="0" w:space="0" w:color="auto"/>
          </w:divBdr>
        </w:div>
        <w:div w:id="1233811607">
          <w:marLeft w:val="640"/>
          <w:marRight w:val="0"/>
          <w:marTop w:val="0"/>
          <w:marBottom w:val="0"/>
          <w:divBdr>
            <w:top w:val="none" w:sz="0" w:space="0" w:color="auto"/>
            <w:left w:val="none" w:sz="0" w:space="0" w:color="auto"/>
            <w:bottom w:val="none" w:sz="0" w:space="0" w:color="auto"/>
            <w:right w:val="none" w:sz="0" w:space="0" w:color="auto"/>
          </w:divBdr>
        </w:div>
        <w:div w:id="1237935513">
          <w:marLeft w:val="640"/>
          <w:marRight w:val="0"/>
          <w:marTop w:val="0"/>
          <w:marBottom w:val="0"/>
          <w:divBdr>
            <w:top w:val="none" w:sz="0" w:space="0" w:color="auto"/>
            <w:left w:val="none" w:sz="0" w:space="0" w:color="auto"/>
            <w:bottom w:val="none" w:sz="0" w:space="0" w:color="auto"/>
            <w:right w:val="none" w:sz="0" w:space="0" w:color="auto"/>
          </w:divBdr>
        </w:div>
        <w:div w:id="1241522277">
          <w:marLeft w:val="640"/>
          <w:marRight w:val="0"/>
          <w:marTop w:val="0"/>
          <w:marBottom w:val="0"/>
          <w:divBdr>
            <w:top w:val="none" w:sz="0" w:space="0" w:color="auto"/>
            <w:left w:val="none" w:sz="0" w:space="0" w:color="auto"/>
            <w:bottom w:val="none" w:sz="0" w:space="0" w:color="auto"/>
            <w:right w:val="none" w:sz="0" w:space="0" w:color="auto"/>
          </w:divBdr>
        </w:div>
        <w:div w:id="1244487572">
          <w:marLeft w:val="640"/>
          <w:marRight w:val="0"/>
          <w:marTop w:val="0"/>
          <w:marBottom w:val="0"/>
          <w:divBdr>
            <w:top w:val="none" w:sz="0" w:space="0" w:color="auto"/>
            <w:left w:val="none" w:sz="0" w:space="0" w:color="auto"/>
            <w:bottom w:val="none" w:sz="0" w:space="0" w:color="auto"/>
            <w:right w:val="none" w:sz="0" w:space="0" w:color="auto"/>
          </w:divBdr>
        </w:div>
        <w:div w:id="1264800129">
          <w:marLeft w:val="640"/>
          <w:marRight w:val="0"/>
          <w:marTop w:val="0"/>
          <w:marBottom w:val="0"/>
          <w:divBdr>
            <w:top w:val="none" w:sz="0" w:space="0" w:color="auto"/>
            <w:left w:val="none" w:sz="0" w:space="0" w:color="auto"/>
            <w:bottom w:val="none" w:sz="0" w:space="0" w:color="auto"/>
            <w:right w:val="none" w:sz="0" w:space="0" w:color="auto"/>
          </w:divBdr>
        </w:div>
        <w:div w:id="1275481884">
          <w:marLeft w:val="640"/>
          <w:marRight w:val="0"/>
          <w:marTop w:val="0"/>
          <w:marBottom w:val="0"/>
          <w:divBdr>
            <w:top w:val="none" w:sz="0" w:space="0" w:color="auto"/>
            <w:left w:val="none" w:sz="0" w:space="0" w:color="auto"/>
            <w:bottom w:val="none" w:sz="0" w:space="0" w:color="auto"/>
            <w:right w:val="none" w:sz="0" w:space="0" w:color="auto"/>
          </w:divBdr>
        </w:div>
        <w:div w:id="1295719082">
          <w:marLeft w:val="640"/>
          <w:marRight w:val="0"/>
          <w:marTop w:val="0"/>
          <w:marBottom w:val="0"/>
          <w:divBdr>
            <w:top w:val="none" w:sz="0" w:space="0" w:color="auto"/>
            <w:left w:val="none" w:sz="0" w:space="0" w:color="auto"/>
            <w:bottom w:val="none" w:sz="0" w:space="0" w:color="auto"/>
            <w:right w:val="none" w:sz="0" w:space="0" w:color="auto"/>
          </w:divBdr>
        </w:div>
        <w:div w:id="1296519134">
          <w:marLeft w:val="640"/>
          <w:marRight w:val="0"/>
          <w:marTop w:val="0"/>
          <w:marBottom w:val="0"/>
          <w:divBdr>
            <w:top w:val="none" w:sz="0" w:space="0" w:color="auto"/>
            <w:left w:val="none" w:sz="0" w:space="0" w:color="auto"/>
            <w:bottom w:val="none" w:sz="0" w:space="0" w:color="auto"/>
            <w:right w:val="none" w:sz="0" w:space="0" w:color="auto"/>
          </w:divBdr>
        </w:div>
        <w:div w:id="1299919498">
          <w:marLeft w:val="640"/>
          <w:marRight w:val="0"/>
          <w:marTop w:val="0"/>
          <w:marBottom w:val="0"/>
          <w:divBdr>
            <w:top w:val="none" w:sz="0" w:space="0" w:color="auto"/>
            <w:left w:val="none" w:sz="0" w:space="0" w:color="auto"/>
            <w:bottom w:val="none" w:sz="0" w:space="0" w:color="auto"/>
            <w:right w:val="none" w:sz="0" w:space="0" w:color="auto"/>
          </w:divBdr>
        </w:div>
        <w:div w:id="1302730387">
          <w:marLeft w:val="640"/>
          <w:marRight w:val="0"/>
          <w:marTop w:val="0"/>
          <w:marBottom w:val="0"/>
          <w:divBdr>
            <w:top w:val="none" w:sz="0" w:space="0" w:color="auto"/>
            <w:left w:val="none" w:sz="0" w:space="0" w:color="auto"/>
            <w:bottom w:val="none" w:sz="0" w:space="0" w:color="auto"/>
            <w:right w:val="none" w:sz="0" w:space="0" w:color="auto"/>
          </w:divBdr>
        </w:div>
        <w:div w:id="1314797756">
          <w:marLeft w:val="640"/>
          <w:marRight w:val="0"/>
          <w:marTop w:val="0"/>
          <w:marBottom w:val="0"/>
          <w:divBdr>
            <w:top w:val="none" w:sz="0" w:space="0" w:color="auto"/>
            <w:left w:val="none" w:sz="0" w:space="0" w:color="auto"/>
            <w:bottom w:val="none" w:sz="0" w:space="0" w:color="auto"/>
            <w:right w:val="none" w:sz="0" w:space="0" w:color="auto"/>
          </w:divBdr>
        </w:div>
        <w:div w:id="1316184102">
          <w:marLeft w:val="640"/>
          <w:marRight w:val="0"/>
          <w:marTop w:val="0"/>
          <w:marBottom w:val="0"/>
          <w:divBdr>
            <w:top w:val="none" w:sz="0" w:space="0" w:color="auto"/>
            <w:left w:val="none" w:sz="0" w:space="0" w:color="auto"/>
            <w:bottom w:val="none" w:sz="0" w:space="0" w:color="auto"/>
            <w:right w:val="none" w:sz="0" w:space="0" w:color="auto"/>
          </w:divBdr>
        </w:div>
        <w:div w:id="1321348690">
          <w:marLeft w:val="640"/>
          <w:marRight w:val="0"/>
          <w:marTop w:val="0"/>
          <w:marBottom w:val="0"/>
          <w:divBdr>
            <w:top w:val="none" w:sz="0" w:space="0" w:color="auto"/>
            <w:left w:val="none" w:sz="0" w:space="0" w:color="auto"/>
            <w:bottom w:val="none" w:sz="0" w:space="0" w:color="auto"/>
            <w:right w:val="none" w:sz="0" w:space="0" w:color="auto"/>
          </w:divBdr>
        </w:div>
        <w:div w:id="1324121087">
          <w:marLeft w:val="640"/>
          <w:marRight w:val="0"/>
          <w:marTop w:val="0"/>
          <w:marBottom w:val="0"/>
          <w:divBdr>
            <w:top w:val="none" w:sz="0" w:space="0" w:color="auto"/>
            <w:left w:val="none" w:sz="0" w:space="0" w:color="auto"/>
            <w:bottom w:val="none" w:sz="0" w:space="0" w:color="auto"/>
            <w:right w:val="none" w:sz="0" w:space="0" w:color="auto"/>
          </w:divBdr>
        </w:div>
        <w:div w:id="1324969122">
          <w:marLeft w:val="640"/>
          <w:marRight w:val="0"/>
          <w:marTop w:val="0"/>
          <w:marBottom w:val="0"/>
          <w:divBdr>
            <w:top w:val="none" w:sz="0" w:space="0" w:color="auto"/>
            <w:left w:val="none" w:sz="0" w:space="0" w:color="auto"/>
            <w:bottom w:val="none" w:sz="0" w:space="0" w:color="auto"/>
            <w:right w:val="none" w:sz="0" w:space="0" w:color="auto"/>
          </w:divBdr>
        </w:div>
        <w:div w:id="1331449198">
          <w:marLeft w:val="640"/>
          <w:marRight w:val="0"/>
          <w:marTop w:val="0"/>
          <w:marBottom w:val="0"/>
          <w:divBdr>
            <w:top w:val="none" w:sz="0" w:space="0" w:color="auto"/>
            <w:left w:val="none" w:sz="0" w:space="0" w:color="auto"/>
            <w:bottom w:val="none" w:sz="0" w:space="0" w:color="auto"/>
            <w:right w:val="none" w:sz="0" w:space="0" w:color="auto"/>
          </w:divBdr>
        </w:div>
        <w:div w:id="1334455280">
          <w:marLeft w:val="640"/>
          <w:marRight w:val="0"/>
          <w:marTop w:val="0"/>
          <w:marBottom w:val="0"/>
          <w:divBdr>
            <w:top w:val="none" w:sz="0" w:space="0" w:color="auto"/>
            <w:left w:val="none" w:sz="0" w:space="0" w:color="auto"/>
            <w:bottom w:val="none" w:sz="0" w:space="0" w:color="auto"/>
            <w:right w:val="none" w:sz="0" w:space="0" w:color="auto"/>
          </w:divBdr>
        </w:div>
        <w:div w:id="1336297653">
          <w:marLeft w:val="640"/>
          <w:marRight w:val="0"/>
          <w:marTop w:val="0"/>
          <w:marBottom w:val="0"/>
          <w:divBdr>
            <w:top w:val="none" w:sz="0" w:space="0" w:color="auto"/>
            <w:left w:val="none" w:sz="0" w:space="0" w:color="auto"/>
            <w:bottom w:val="none" w:sz="0" w:space="0" w:color="auto"/>
            <w:right w:val="none" w:sz="0" w:space="0" w:color="auto"/>
          </w:divBdr>
        </w:div>
        <w:div w:id="1353607276">
          <w:marLeft w:val="640"/>
          <w:marRight w:val="0"/>
          <w:marTop w:val="0"/>
          <w:marBottom w:val="0"/>
          <w:divBdr>
            <w:top w:val="none" w:sz="0" w:space="0" w:color="auto"/>
            <w:left w:val="none" w:sz="0" w:space="0" w:color="auto"/>
            <w:bottom w:val="none" w:sz="0" w:space="0" w:color="auto"/>
            <w:right w:val="none" w:sz="0" w:space="0" w:color="auto"/>
          </w:divBdr>
        </w:div>
        <w:div w:id="1367834305">
          <w:marLeft w:val="640"/>
          <w:marRight w:val="0"/>
          <w:marTop w:val="0"/>
          <w:marBottom w:val="0"/>
          <w:divBdr>
            <w:top w:val="none" w:sz="0" w:space="0" w:color="auto"/>
            <w:left w:val="none" w:sz="0" w:space="0" w:color="auto"/>
            <w:bottom w:val="none" w:sz="0" w:space="0" w:color="auto"/>
            <w:right w:val="none" w:sz="0" w:space="0" w:color="auto"/>
          </w:divBdr>
        </w:div>
        <w:div w:id="1443457744">
          <w:marLeft w:val="640"/>
          <w:marRight w:val="0"/>
          <w:marTop w:val="0"/>
          <w:marBottom w:val="0"/>
          <w:divBdr>
            <w:top w:val="none" w:sz="0" w:space="0" w:color="auto"/>
            <w:left w:val="none" w:sz="0" w:space="0" w:color="auto"/>
            <w:bottom w:val="none" w:sz="0" w:space="0" w:color="auto"/>
            <w:right w:val="none" w:sz="0" w:space="0" w:color="auto"/>
          </w:divBdr>
        </w:div>
        <w:div w:id="1518688601">
          <w:marLeft w:val="640"/>
          <w:marRight w:val="0"/>
          <w:marTop w:val="0"/>
          <w:marBottom w:val="0"/>
          <w:divBdr>
            <w:top w:val="none" w:sz="0" w:space="0" w:color="auto"/>
            <w:left w:val="none" w:sz="0" w:space="0" w:color="auto"/>
            <w:bottom w:val="none" w:sz="0" w:space="0" w:color="auto"/>
            <w:right w:val="none" w:sz="0" w:space="0" w:color="auto"/>
          </w:divBdr>
        </w:div>
        <w:div w:id="1519852065">
          <w:marLeft w:val="640"/>
          <w:marRight w:val="0"/>
          <w:marTop w:val="0"/>
          <w:marBottom w:val="0"/>
          <w:divBdr>
            <w:top w:val="none" w:sz="0" w:space="0" w:color="auto"/>
            <w:left w:val="none" w:sz="0" w:space="0" w:color="auto"/>
            <w:bottom w:val="none" w:sz="0" w:space="0" w:color="auto"/>
            <w:right w:val="none" w:sz="0" w:space="0" w:color="auto"/>
          </w:divBdr>
        </w:div>
        <w:div w:id="1526752464">
          <w:marLeft w:val="640"/>
          <w:marRight w:val="0"/>
          <w:marTop w:val="0"/>
          <w:marBottom w:val="0"/>
          <w:divBdr>
            <w:top w:val="none" w:sz="0" w:space="0" w:color="auto"/>
            <w:left w:val="none" w:sz="0" w:space="0" w:color="auto"/>
            <w:bottom w:val="none" w:sz="0" w:space="0" w:color="auto"/>
            <w:right w:val="none" w:sz="0" w:space="0" w:color="auto"/>
          </w:divBdr>
        </w:div>
        <w:div w:id="1578979659">
          <w:marLeft w:val="640"/>
          <w:marRight w:val="0"/>
          <w:marTop w:val="0"/>
          <w:marBottom w:val="0"/>
          <w:divBdr>
            <w:top w:val="none" w:sz="0" w:space="0" w:color="auto"/>
            <w:left w:val="none" w:sz="0" w:space="0" w:color="auto"/>
            <w:bottom w:val="none" w:sz="0" w:space="0" w:color="auto"/>
            <w:right w:val="none" w:sz="0" w:space="0" w:color="auto"/>
          </w:divBdr>
        </w:div>
        <w:div w:id="1581865070">
          <w:marLeft w:val="640"/>
          <w:marRight w:val="0"/>
          <w:marTop w:val="0"/>
          <w:marBottom w:val="0"/>
          <w:divBdr>
            <w:top w:val="none" w:sz="0" w:space="0" w:color="auto"/>
            <w:left w:val="none" w:sz="0" w:space="0" w:color="auto"/>
            <w:bottom w:val="none" w:sz="0" w:space="0" w:color="auto"/>
            <w:right w:val="none" w:sz="0" w:space="0" w:color="auto"/>
          </w:divBdr>
        </w:div>
        <w:div w:id="1601765694">
          <w:marLeft w:val="640"/>
          <w:marRight w:val="0"/>
          <w:marTop w:val="0"/>
          <w:marBottom w:val="0"/>
          <w:divBdr>
            <w:top w:val="none" w:sz="0" w:space="0" w:color="auto"/>
            <w:left w:val="none" w:sz="0" w:space="0" w:color="auto"/>
            <w:bottom w:val="none" w:sz="0" w:space="0" w:color="auto"/>
            <w:right w:val="none" w:sz="0" w:space="0" w:color="auto"/>
          </w:divBdr>
        </w:div>
        <w:div w:id="1609124241">
          <w:marLeft w:val="640"/>
          <w:marRight w:val="0"/>
          <w:marTop w:val="0"/>
          <w:marBottom w:val="0"/>
          <w:divBdr>
            <w:top w:val="none" w:sz="0" w:space="0" w:color="auto"/>
            <w:left w:val="none" w:sz="0" w:space="0" w:color="auto"/>
            <w:bottom w:val="none" w:sz="0" w:space="0" w:color="auto"/>
            <w:right w:val="none" w:sz="0" w:space="0" w:color="auto"/>
          </w:divBdr>
        </w:div>
        <w:div w:id="1624653952">
          <w:marLeft w:val="640"/>
          <w:marRight w:val="0"/>
          <w:marTop w:val="0"/>
          <w:marBottom w:val="0"/>
          <w:divBdr>
            <w:top w:val="none" w:sz="0" w:space="0" w:color="auto"/>
            <w:left w:val="none" w:sz="0" w:space="0" w:color="auto"/>
            <w:bottom w:val="none" w:sz="0" w:space="0" w:color="auto"/>
            <w:right w:val="none" w:sz="0" w:space="0" w:color="auto"/>
          </w:divBdr>
        </w:div>
        <w:div w:id="1634478682">
          <w:marLeft w:val="640"/>
          <w:marRight w:val="0"/>
          <w:marTop w:val="0"/>
          <w:marBottom w:val="0"/>
          <w:divBdr>
            <w:top w:val="none" w:sz="0" w:space="0" w:color="auto"/>
            <w:left w:val="none" w:sz="0" w:space="0" w:color="auto"/>
            <w:bottom w:val="none" w:sz="0" w:space="0" w:color="auto"/>
            <w:right w:val="none" w:sz="0" w:space="0" w:color="auto"/>
          </w:divBdr>
        </w:div>
        <w:div w:id="1656453105">
          <w:marLeft w:val="640"/>
          <w:marRight w:val="0"/>
          <w:marTop w:val="0"/>
          <w:marBottom w:val="0"/>
          <w:divBdr>
            <w:top w:val="none" w:sz="0" w:space="0" w:color="auto"/>
            <w:left w:val="none" w:sz="0" w:space="0" w:color="auto"/>
            <w:bottom w:val="none" w:sz="0" w:space="0" w:color="auto"/>
            <w:right w:val="none" w:sz="0" w:space="0" w:color="auto"/>
          </w:divBdr>
        </w:div>
        <w:div w:id="1676955913">
          <w:marLeft w:val="640"/>
          <w:marRight w:val="0"/>
          <w:marTop w:val="0"/>
          <w:marBottom w:val="0"/>
          <w:divBdr>
            <w:top w:val="none" w:sz="0" w:space="0" w:color="auto"/>
            <w:left w:val="none" w:sz="0" w:space="0" w:color="auto"/>
            <w:bottom w:val="none" w:sz="0" w:space="0" w:color="auto"/>
            <w:right w:val="none" w:sz="0" w:space="0" w:color="auto"/>
          </w:divBdr>
        </w:div>
        <w:div w:id="1696420741">
          <w:marLeft w:val="640"/>
          <w:marRight w:val="0"/>
          <w:marTop w:val="0"/>
          <w:marBottom w:val="0"/>
          <w:divBdr>
            <w:top w:val="none" w:sz="0" w:space="0" w:color="auto"/>
            <w:left w:val="none" w:sz="0" w:space="0" w:color="auto"/>
            <w:bottom w:val="none" w:sz="0" w:space="0" w:color="auto"/>
            <w:right w:val="none" w:sz="0" w:space="0" w:color="auto"/>
          </w:divBdr>
        </w:div>
        <w:div w:id="1698116490">
          <w:marLeft w:val="640"/>
          <w:marRight w:val="0"/>
          <w:marTop w:val="0"/>
          <w:marBottom w:val="0"/>
          <w:divBdr>
            <w:top w:val="none" w:sz="0" w:space="0" w:color="auto"/>
            <w:left w:val="none" w:sz="0" w:space="0" w:color="auto"/>
            <w:bottom w:val="none" w:sz="0" w:space="0" w:color="auto"/>
            <w:right w:val="none" w:sz="0" w:space="0" w:color="auto"/>
          </w:divBdr>
        </w:div>
        <w:div w:id="1705255933">
          <w:marLeft w:val="640"/>
          <w:marRight w:val="0"/>
          <w:marTop w:val="0"/>
          <w:marBottom w:val="0"/>
          <w:divBdr>
            <w:top w:val="none" w:sz="0" w:space="0" w:color="auto"/>
            <w:left w:val="none" w:sz="0" w:space="0" w:color="auto"/>
            <w:bottom w:val="none" w:sz="0" w:space="0" w:color="auto"/>
            <w:right w:val="none" w:sz="0" w:space="0" w:color="auto"/>
          </w:divBdr>
        </w:div>
        <w:div w:id="1717268617">
          <w:marLeft w:val="640"/>
          <w:marRight w:val="0"/>
          <w:marTop w:val="0"/>
          <w:marBottom w:val="0"/>
          <w:divBdr>
            <w:top w:val="none" w:sz="0" w:space="0" w:color="auto"/>
            <w:left w:val="none" w:sz="0" w:space="0" w:color="auto"/>
            <w:bottom w:val="none" w:sz="0" w:space="0" w:color="auto"/>
            <w:right w:val="none" w:sz="0" w:space="0" w:color="auto"/>
          </w:divBdr>
        </w:div>
        <w:div w:id="1717966786">
          <w:marLeft w:val="640"/>
          <w:marRight w:val="0"/>
          <w:marTop w:val="0"/>
          <w:marBottom w:val="0"/>
          <w:divBdr>
            <w:top w:val="none" w:sz="0" w:space="0" w:color="auto"/>
            <w:left w:val="none" w:sz="0" w:space="0" w:color="auto"/>
            <w:bottom w:val="none" w:sz="0" w:space="0" w:color="auto"/>
            <w:right w:val="none" w:sz="0" w:space="0" w:color="auto"/>
          </w:divBdr>
        </w:div>
        <w:div w:id="1721203491">
          <w:marLeft w:val="640"/>
          <w:marRight w:val="0"/>
          <w:marTop w:val="0"/>
          <w:marBottom w:val="0"/>
          <w:divBdr>
            <w:top w:val="none" w:sz="0" w:space="0" w:color="auto"/>
            <w:left w:val="none" w:sz="0" w:space="0" w:color="auto"/>
            <w:bottom w:val="none" w:sz="0" w:space="0" w:color="auto"/>
            <w:right w:val="none" w:sz="0" w:space="0" w:color="auto"/>
          </w:divBdr>
        </w:div>
        <w:div w:id="1722553148">
          <w:marLeft w:val="640"/>
          <w:marRight w:val="0"/>
          <w:marTop w:val="0"/>
          <w:marBottom w:val="0"/>
          <w:divBdr>
            <w:top w:val="none" w:sz="0" w:space="0" w:color="auto"/>
            <w:left w:val="none" w:sz="0" w:space="0" w:color="auto"/>
            <w:bottom w:val="none" w:sz="0" w:space="0" w:color="auto"/>
            <w:right w:val="none" w:sz="0" w:space="0" w:color="auto"/>
          </w:divBdr>
        </w:div>
        <w:div w:id="1725643925">
          <w:marLeft w:val="640"/>
          <w:marRight w:val="0"/>
          <w:marTop w:val="0"/>
          <w:marBottom w:val="0"/>
          <w:divBdr>
            <w:top w:val="none" w:sz="0" w:space="0" w:color="auto"/>
            <w:left w:val="none" w:sz="0" w:space="0" w:color="auto"/>
            <w:bottom w:val="none" w:sz="0" w:space="0" w:color="auto"/>
            <w:right w:val="none" w:sz="0" w:space="0" w:color="auto"/>
          </w:divBdr>
        </w:div>
        <w:div w:id="1746031204">
          <w:marLeft w:val="640"/>
          <w:marRight w:val="0"/>
          <w:marTop w:val="0"/>
          <w:marBottom w:val="0"/>
          <w:divBdr>
            <w:top w:val="none" w:sz="0" w:space="0" w:color="auto"/>
            <w:left w:val="none" w:sz="0" w:space="0" w:color="auto"/>
            <w:bottom w:val="none" w:sz="0" w:space="0" w:color="auto"/>
            <w:right w:val="none" w:sz="0" w:space="0" w:color="auto"/>
          </w:divBdr>
        </w:div>
        <w:div w:id="1750614887">
          <w:marLeft w:val="640"/>
          <w:marRight w:val="0"/>
          <w:marTop w:val="0"/>
          <w:marBottom w:val="0"/>
          <w:divBdr>
            <w:top w:val="none" w:sz="0" w:space="0" w:color="auto"/>
            <w:left w:val="none" w:sz="0" w:space="0" w:color="auto"/>
            <w:bottom w:val="none" w:sz="0" w:space="0" w:color="auto"/>
            <w:right w:val="none" w:sz="0" w:space="0" w:color="auto"/>
          </w:divBdr>
        </w:div>
        <w:div w:id="1758282878">
          <w:marLeft w:val="640"/>
          <w:marRight w:val="0"/>
          <w:marTop w:val="0"/>
          <w:marBottom w:val="0"/>
          <w:divBdr>
            <w:top w:val="none" w:sz="0" w:space="0" w:color="auto"/>
            <w:left w:val="none" w:sz="0" w:space="0" w:color="auto"/>
            <w:bottom w:val="none" w:sz="0" w:space="0" w:color="auto"/>
            <w:right w:val="none" w:sz="0" w:space="0" w:color="auto"/>
          </w:divBdr>
        </w:div>
        <w:div w:id="1764036296">
          <w:marLeft w:val="640"/>
          <w:marRight w:val="0"/>
          <w:marTop w:val="0"/>
          <w:marBottom w:val="0"/>
          <w:divBdr>
            <w:top w:val="none" w:sz="0" w:space="0" w:color="auto"/>
            <w:left w:val="none" w:sz="0" w:space="0" w:color="auto"/>
            <w:bottom w:val="none" w:sz="0" w:space="0" w:color="auto"/>
            <w:right w:val="none" w:sz="0" w:space="0" w:color="auto"/>
          </w:divBdr>
        </w:div>
        <w:div w:id="1774982510">
          <w:marLeft w:val="640"/>
          <w:marRight w:val="0"/>
          <w:marTop w:val="0"/>
          <w:marBottom w:val="0"/>
          <w:divBdr>
            <w:top w:val="none" w:sz="0" w:space="0" w:color="auto"/>
            <w:left w:val="none" w:sz="0" w:space="0" w:color="auto"/>
            <w:bottom w:val="none" w:sz="0" w:space="0" w:color="auto"/>
            <w:right w:val="none" w:sz="0" w:space="0" w:color="auto"/>
          </w:divBdr>
        </w:div>
        <w:div w:id="1791390978">
          <w:marLeft w:val="640"/>
          <w:marRight w:val="0"/>
          <w:marTop w:val="0"/>
          <w:marBottom w:val="0"/>
          <w:divBdr>
            <w:top w:val="none" w:sz="0" w:space="0" w:color="auto"/>
            <w:left w:val="none" w:sz="0" w:space="0" w:color="auto"/>
            <w:bottom w:val="none" w:sz="0" w:space="0" w:color="auto"/>
            <w:right w:val="none" w:sz="0" w:space="0" w:color="auto"/>
          </w:divBdr>
        </w:div>
        <w:div w:id="1807234618">
          <w:marLeft w:val="640"/>
          <w:marRight w:val="0"/>
          <w:marTop w:val="0"/>
          <w:marBottom w:val="0"/>
          <w:divBdr>
            <w:top w:val="none" w:sz="0" w:space="0" w:color="auto"/>
            <w:left w:val="none" w:sz="0" w:space="0" w:color="auto"/>
            <w:bottom w:val="none" w:sz="0" w:space="0" w:color="auto"/>
            <w:right w:val="none" w:sz="0" w:space="0" w:color="auto"/>
          </w:divBdr>
        </w:div>
        <w:div w:id="1807893376">
          <w:marLeft w:val="640"/>
          <w:marRight w:val="0"/>
          <w:marTop w:val="0"/>
          <w:marBottom w:val="0"/>
          <w:divBdr>
            <w:top w:val="none" w:sz="0" w:space="0" w:color="auto"/>
            <w:left w:val="none" w:sz="0" w:space="0" w:color="auto"/>
            <w:bottom w:val="none" w:sz="0" w:space="0" w:color="auto"/>
            <w:right w:val="none" w:sz="0" w:space="0" w:color="auto"/>
          </w:divBdr>
        </w:div>
        <w:div w:id="1812867010">
          <w:marLeft w:val="640"/>
          <w:marRight w:val="0"/>
          <w:marTop w:val="0"/>
          <w:marBottom w:val="0"/>
          <w:divBdr>
            <w:top w:val="none" w:sz="0" w:space="0" w:color="auto"/>
            <w:left w:val="none" w:sz="0" w:space="0" w:color="auto"/>
            <w:bottom w:val="none" w:sz="0" w:space="0" w:color="auto"/>
            <w:right w:val="none" w:sz="0" w:space="0" w:color="auto"/>
          </w:divBdr>
        </w:div>
        <w:div w:id="1816528673">
          <w:marLeft w:val="640"/>
          <w:marRight w:val="0"/>
          <w:marTop w:val="0"/>
          <w:marBottom w:val="0"/>
          <w:divBdr>
            <w:top w:val="none" w:sz="0" w:space="0" w:color="auto"/>
            <w:left w:val="none" w:sz="0" w:space="0" w:color="auto"/>
            <w:bottom w:val="none" w:sz="0" w:space="0" w:color="auto"/>
            <w:right w:val="none" w:sz="0" w:space="0" w:color="auto"/>
          </w:divBdr>
        </w:div>
        <w:div w:id="1819490446">
          <w:marLeft w:val="640"/>
          <w:marRight w:val="0"/>
          <w:marTop w:val="0"/>
          <w:marBottom w:val="0"/>
          <w:divBdr>
            <w:top w:val="none" w:sz="0" w:space="0" w:color="auto"/>
            <w:left w:val="none" w:sz="0" w:space="0" w:color="auto"/>
            <w:bottom w:val="none" w:sz="0" w:space="0" w:color="auto"/>
            <w:right w:val="none" w:sz="0" w:space="0" w:color="auto"/>
          </w:divBdr>
        </w:div>
        <w:div w:id="1831360404">
          <w:marLeft w:val="640"/>
          <w:marRight w:val="0"/>
          <w:marTop w:val="0"/>
          <w:marBottom w:val="0"/>
          <w:divBdr>
            <w:top w:val="none" w:sz="0" w:space="0" w:color="auto"/>
            <w:left w:val="none" w:sz="0" w:space="0" w:color="auto"/>
            <w:bottom w:val="none" w:sz="0" w:space="0" w:color="auto"/>
            <w:right w:val="none" w:sz="0" w:space="0" w:color="auto"/>
          </w:divBdr>
        </w:div>
        <w:div w:id="1834367861">
          <w:marLeft w:val="640"/>
          <w:marRight w:val="0"/>
          <w:marTop w:val="0"/>
          <w:marBottom w:val="0"/>
          <w:divBdr>
            <w:top w:val="none" w:sz="0" w:space="0" w:color="auto"/>
            <w:left w:val="none" w:sz="0" w:space="0" w:color="auto"/>
            <w:bottom w:val="none" w:sz="0" w:space="0" w:color="auto"/>
            <w:right w:val="none" w:sz="0" w:space="0" w:color="auto"/>
          </w:divBdr>
        </w:div>
        <w:div w:id="1836337073">
          <w:marLeft w:val="640"/>
          <w:marRight w:val="0"/>
          <w:marTop w:val="0"/>
          <w:marBottom w:val="0"/>
          <w:divBdr>
            <w:top w:val="none" w:sz="0" w:space="0" w:color="auto"/>
            <w:left w:val="none" w:sz="0" w:space="0" w:color="auto"/>
            <w:bottom w:val="none" w:sz="0" w:space="0" w:color="auto"/>
            <w:right w:val="none" w:sz="0" w:space="0" w:color="auto"/>
          </w:divBdr>
        </w:div>
        <w:div w:id="1846673992">
          <w:marLeft w:val="640"/>
          <w:marRight w:val="0"/>
          <w:marTop w:val="0"/>
          <w:marBottom w:val="0"/>
          <w:divBdr>
            <w:top w:val="none" w:sz="0" w:space="0" w:color="auto"/>
            <w:left w:val="none" w:sz="0" w:space="0" w:color="auto"/>
            <w:bottom w:val="none" w:sz="0" w:space="0" w:color="auto"/>
            <w:right w:val="none" w:sz="0" w:space="0" w:color="auto"/>
          </w:divBdr>
        </w:div>
        <w:div w:id="1853760370">
          <w:marLeft w:val="640"/>
          <w:marRight w:val="0"/>
          <w:marTop w:val="0"/>
          <w:marBottom w:val="0"/>
          <w:divBdr>
            <w:top w:val="none" w:sz="0" w:space="0" w:color="auto"/>
            <w:left w:val="none" w:sz="0" w:space="0" w:color="auto"/>
            <w:bottom w:val="none" w:sz="0" w:space="0" w:color="auto"/>
            <w:right w:val="none" w:sz="0" w:space="0" w:color="auto"/>
          </w:divBdr>
        </w:div>
        <w:div w:id="1878084997">
          <w:marLeft w:val="640"/>
          <w:marRight w:val="0"/>
          <w:marTop w:val="0"/>
          <w:marBottom w:val="0"/>
          <w:divBdr>
            <w:top w:val="none" w:sz="0" w:space="0" w:color="auto"/>
            <w:left w:val="none" w:sz="0" w:space="0" w:color="auto"/>
            <w:bottom w:val="none" w:sz="0" w:space="0" w:color="auto"/>
            <w:right w:val="none" w:sz="0" w:space="0" w:color="auto"/>
          </w:divBdr>
        </w:div>
        <w:div w:id="1893810449">
          <w:marLeft w:val="640"/>
          <w:marRight w:val="0"/>
          <w:marTop w:val="0"/>
          <w:marBottom w:val="0"/>
          <w:divBdr>
            <w:top w:val="none" w:sz="0" w:space="0" w:color="auto"/>
            <w:left w:val="none" w:sz="0" w:space="0" w:color="auto"/>
            <w:bottom w:val="none" w:sz="0" w:space="0" w:color="auto"/>
            <w:right w:val="none" w:sz="0" w:space="0" w:color="auto"/>
          </w:divBdr>
        </w:div>
        <w:div w:id="1897353124">
          <w:marLeft w:val="640"/>
          <w:marRight w:val="0"/>
          <w:marTop w:val="0"/>
          <w:marBottom w:val="0"/>
          <w:divBdr>
            <w:top w:val="none" w:sz="0" w:space="0" w:color="auto"/>
            <w:left w:val="none" w:sz="0" w:space="0" w:color="auto"/>
            <w:bottom w:val="none" w:sz="0" w:space="0" w:color="auto"/>
            <w:right w:val="none" w:sz="0" w:space="0" w:color="auto"/>
          </w:divBdr>
        </w:div>
        <w:div w:id="1898861018">
          <w:marLeft w:val="640"/>
          <w:marRight w:val="0"/>
          <w:marTop w:val="0"/>
          <w:marBottom w:val="0"/>
          <w:divBdr>
            <w:top w:val="none" w:sz="0" w:space="0" w:color="auto"/>
            <w:left w:val="none" w:sz="0" w:space="0" w:color="auto"/>
            <w:bottom w:val="none" w:sz="0" w:space="0" w:color="auto"/>
            <w:right w:val="none" w:sz="0" w:space="0" w:color="auto"/>
          </w:divBdr>
        </w:div>
        <w:div w:id="1901213347">
          <w:marLeft w:val="640"/>
          <w:marRight w:val="0"/>
          <w:marTop w:val="0"/>
          <w:marBottom w:val="0"/>
          <w:divBdr>
            <w:top w:val="none" w:sz="0" w:space="0" w:color="auto"/>
            <w:left w:val="none" w:sz="0" w:space="0" w:color="auto"/>
            <w:bottom w:val="none" w:sz="0" w:space="0" w:color="auto"/>
            <w:right w:val="none" w:sz="0" w:space="0" w:color="auto"/>
          </w:divBdr>
        </w:div>
        <w:div w:id="1905485453">
          <w:marLeft w:val="640"/>
          <w:marRight w:val="0"/>
          <w:marTop w:val="0"/>
          <w:marBottom w:val="0"/>
          <w:divBdr>
            <w:top w:val="none" w:sz="0" w:space="0" w:color="auto"/>
            <w:left w:val="none" w:sz="0" w:space="0" w:color="auto"/>
            <w:bottom w:val="none" w:sz="0" w:space="0" w:color="auto"/>
            <w:right w:val="none" w:sz="0" w:space="0" w:color="auto"/>
          </w:divBdr>
        </w:div>
        <w:div w:id="1941403686">
          <w:marLeft w:val="640"/>
          <w:marRight w:val="0"/>
          <w:marTop w:val="0"/>
          <w:marBottom w:val="0"/>
          <w:divBdr>
            <w:top w:val="none" w:sz="0" w:space="0" w:color="auto"/>
            <w:left w:val="none" w:sz="0" w:space="0" w:color="auto"/>
            <w:bottom w:val="none" w:sz="0" w:space="0" w:color="auto"/>
            <w:right w:val="none" w:sz="0" w:space="0" w:color="auto"/>
          </w:divBdr>
        </w:div>
        <w:div w:id="1975911038">
          <w:marLeft w:val="640"/>
          <w:marRight w:val="0"/>
          <w:marTop w:val="0"/>
          <w:marBottom w:val="0"/>
          <w:divBdr>
            <w:top w:val="none" w:sz="0" w:space="0" w:color="auto"/>
            <w:left w:val="none" w:sz="0" w:space="0" w:color="auto"/>
            <w:bottom w:val="none" w:sz="0" w:space="0" w:color="auto"/>
            <w:right w:val="none" w:sz="0" w:space="0" w:color="auto"/>
          </w:divBdr>
        </w:div>
        <w:div w:id="2005935791">
          <w:marLeft w:val="640"/>
          <w:marRight w:val="0"/>
          <w:marTop w:val="0"/>
          <w:marBottom w:val="0"/>
          <w:divBdr>
            <w:top w:val="none" w:sz="0" w:space="0" w:color="auto"/>
            <w:left w:val="none" w:sz="0" w:space="0" w:color="auto"/>
            <w:bottom w:val="none" w:sz="0" w:space="0" w:color="auto"/>
            <w:right w:val="none" w:sz="0" w:space="0" w:color="auto"/>
          </w:divBdr>
        </w:div>
        <w:div w:id="2010331441">
          <w:marLeft w:val="640"/>
          <w:marRight w:val="0"/>
          <w:marTop w:val="0"/>
          <w:marBottom w:val="0"/>
          <w:divBdr>
            <w:top w:val="none" w:sz="0" w:space="0" w:color="auto"/>
            <w:left w:val="none" w:sz="0" w:space="0" w:color="auto"/>
            <w:bottom w:val="none" w:sz="0" w:space="0" w:color="auto"/>
            <w:right w:val="none" w:sz="0" w:space="0" w:color="auto"/>
          </w:divBdr>
        </w:div>
        <w:div w:id="2010713309">
          <w:marLeft w:val="640"/>
          <w:marRight w:val="0"/>
          <w:marTop w:val="0"/>
          <w:marBottom w:val="0"/>
          <w:divBdr>
            <w:top w:val="none" w:sz="0" w:space="0" w:color="auto"/>
            <w:left w:val="none" w:sz="0" w:space="0" w:color="auto"/>
            <w:bottom w:val="none" w:sz="0" w:space="0" w:color="auto"/>
            <w:right w:val="none" w:sz="0" w:space="0" w:color="auto"/>
          </w:divBdr>
        </w:div>
        <w:div w:id="2015984885">
          <w:marLeft w:val="640"/>
          <w:marRight w:val="0"/>
          <w:marTop w:val="0"/>
          <w:marBottom w:val="0"/>
          <w:divBdr>
            <w:top w:val="none" w:sz="0" w:space="0" w:color="auto"/>
            <w:left w:val="none" w:sz="0" w:space="0" w:color="auto"/>
            <w:bottom w:val="none" w:sz="0" w:space="0" w:color="auto"/>
            <w:right w:val="none" w:sz="0" w:space="0" w:color="auto"/>
          </w:divBdr>
        </w:div>
        <w:div w:id="2028948402">
          <w:marLeft w:val="640"/>
          <w:marRight w:val="0"/>
          <w:marTop w:val="0"/>
          <w:marBottom w:val="0"/>
          <w:divBdr>
            <w:top w:val="none" w:sz="0" w:space="0" w:color="auto"/>
            <w:left w:val="none" w:sz="0" w:space="0" w:color="auto"/>
            <w:bottom w:val="none" w:sz="0" w:space="0" w:color="auto"/>
            <w:right w:val="none" w:sz="0" w:space="0" w:color="auto"/>
          </w:divBdr>
        </w:div>
        <w:div w:id="2042392166">
          <w:marLeft w:val="640"/>
          <w:marRight w:val="0"/>
          <w:marTop w:val="0"/>
          <w:marBottom w:val="0"/>
          <w:divBdr>
            <w:top w:val="none" w:sz="0" w:space="0" w:color="auto"/>
            <w:left w:val="none" w:sz="0" w:space="0" w:color="auto"/>
            <w:bottom w:val="none" w:sz="0" w:space="0" w:color="auto"/>
            <w:right w:val="none" w:sz="0" w:space="0" w:color="auto"/>
          </w:divBdr>
        </w:div>
        <w:div w:id="2078546766">
          <w:marLeft w:val="640"/>
          <w:marRight w:val="0"/>
          <w:marTop w:val="0"/>
          <w:marBottom w:val="0"/>
          <w:divBdr>
            <w:top w:val="none" w:sz="0" w:space="0" w:color="auto"/>
            <w:left w:val="none" w:sz="0" w:space="0" w:color="auto"/>
            <w:bottom w:val="none" w:sz="0" w:space="0" w:color="auto"/>
            <w:right w:val="none" w:sz="0" w:space="0" w:color="auto"/>
          </w:divBdr>
        </w:div>
        <w:div w:id="2082289455">
          <w:marLeft w:val="640"/>
          <w:marRight w:val="0"/>
          <w:marTop w:val="0"/>
          <w:marBottom w:val="0"/>
          <w:divBdr>
            <w:top w:val="none" w:sz="0" w:space="0" w:color="auto"/>
            <w:left w:val="none" w:sz="0" w:space="0" w:color="auto"/>
            <w:bottom w:val="none" w:sz="0" w:space="0" w:color="auto"/>
            <w:right w:val="none" w:sz="0" w:space="0" w:color="auto"/>
          </w:divBdr>
        </w:div>
        <w:div w:id="2084789277">
          <w:marLeft w:val="640"/>
          <w:marRight w:val="0"/>
          <w:marTop w:val="0"/>
          <w:marBottom w:val="0"/>
          <w:divBdr>
            <w:top w:val="none" w:sz="0" w:space="0" w:color="auto"/>
            <w:left w:val="none" w:sz="0" w:space="0" w:color="auto"/>
            <w:bottom w:val="none" w:sz="0" w:space="0" w:color="auto"/>
            <w:right w:val="none" w:sz="0" w:space="0" w:color="auto"/>
          </w:divBdr>
        </w:div>
        <w:div w:id="2088918257">
          <w:marLeft w:val="640"/>
          <w:marRight w:val="0"/>
          <w:marTop w:val="0"/>
          <w:marBottom w:val="0"/>
          <w:divBdr>
            <w:top w:val="none" w:sz="0" w:space="0" w:color="auto"/>
            <w:left w:val="none" w:sz="0" w:space="0" w:color="auto"/>
            <w:bottom w:val="none" w:sz="0" w:space="0" w:color="auto"/>
            <w:right w:val="none" w:sz="0" w:space="0" w:color="auto"/>
          </w:divBdr>
        </w:div>
        <w:div w:id="2091148604">
          <w:marLeft w:val="640"/>
          <w:marRight w:val="0"/>
          <w:marTop w:val="0"/>
          <w:marBottom w:val="0"/>
          <w:divBdr>
            <w:top w:val="none" w:sz="0" w:space="0" w:color="auto"/>
            <w:left w:val="none" w:sz="0" w:space="0" w:color="auto"/>
            <w:bottom w:val="none" w:sz="0" w:space="0" w:color="auto"/>
            <w:right w:val="none" w:sz="0" w:space="0" w:color="auto"/>
          </w:divBdr>
        </w:div>
        <w:div w:id="2125345030">
          <w:marLeft w:val="640"/>
          <w:marRight w:val="0"/>
          <w:marTop w:val="0"/>
          <w:marBottom w:val="0"/>
          <w:divBdr>
            <w:top w:val="none" w:sz="0" w:space="0" w:color="auto"/>
            <w:left w:val="none" w:sz="0" w:space="0" w:color="auto"/>
            <w:bottom w:val="none" w:sz="0" w:space="0" w:color="auto"/>
            <w:right w:val="none" w:sz="0" w:space="0" w:color="auto"/>
          </w:divBdr>
        </w:div>
        <w:div w:id="2127701128">
          <w:marLeft w:val="640"/>
          <w:marRight w:val="0"/>
          <w:marTop w:val="0"/>
          <w:marBottom w:val="0"/>
          <w:divBdr>
            <w:top w:val="none" w:sz="0" w:space="0" w:color="auto"/>
            <w:left w:val="none" w:sz="0" w:space="0" w:color="auto"/>
            <w:bottom w:val="none" w:sz="0" w:space="0" w:color="auto"/>
            <w:right w:val="none" w:sz="0" w:space="0" w:color="auto"/>
          </w:divBdr>
        </w:div>
      </w:divsChild>
    </w:div>
    <w:div w:id="514852356">
      <w:bodyDiv w:val="1"/>
      <w:marLeft w:val="0"/>
      <w:marRight w:val="0"/>
      <w:marTop w:val="0"/>
      <w:marBottom w:val="0"/>
      <w:divBdr>
        <w:top w:val="none" w:sz="0" w:space="0" w:color="auto"/>
        <w:left w:val="none" w:sz="0" w:space="0" w:color="auto"/>
        <w:bottom w:val="none" w:sz="0" w:space="0" w:color="auto"/>
        <w:right w:val="none" w:sz="0" w:space="0" w:color="auto"/>
      </w:divBdr>
    </w:div>
    <w:div w:id="525599401">
      <w:bodyDiv w:val="1"/>
      <w:marLeft w:val="0"/>
      <w:marRight w:val="0"/>
      <w:marTop w:val="0"/>
      <w:marBottom w:val="0"/>
      <w:divBdr>
        <w:top w:val="none" w:sz="0" w:space="0" w:color="auto"/>
        <w:left w:val="none" w:sz="0" w:space="0" w:color="auto"/>
        <w:bottom w:val="none" w:sz="0" w:space="0" w:color="auto"/>
        <w:right w:val="none" w:sz="0" w:space="0" w:color="auto"/>
      </w:divBdr>
      <w:divsChild>
        <w:div w:id="5913538">
          <w:marLeft w:val="640"/>
          <w:marRight w:val="0"/>
          <w:marTop w:val="0"/>
          <w:marBottom w:val="0"/>
          <w:divBdr>
            <w:top w:val="none" w:sz="0" w:space="0" w:color="auto"/>
            <w:left w:val="none" w:sz="0" w:space="0" w:color="auto"/>
            <w:bottom w:val="none" w:sz="0" w:space="0" w:color="auto"/>
            <w:right w:val="none" w:sz="0" w:space="0" w:color="auto"/>
          </w:divBdr>
        </w:div>
        <w:div w:id="35476514">
          <w:marLeft w:val="640"/>
          <w:marRight w:val="0"/>
          <w:marTop w:val="0"/>
          <w:marBottom w:val="0"/>
          <w:divBdr>
            <w:top w:val="none" w:sz="0" w:space="0" w:color="auto"/>
            <w:left w:val="none" w:sz="0" w:space="0" w:color="auto"/>
            <w:bottom w:val="none" w:sz="0" w:space="0" w:color="auto"/>
            <w:right w:val="none" w:sz="0" w:space="0" w:color="auto"/>
          </w:divBdr>
        </w:div>
        <w:div w:id="47264811">
          <w:marLeft w:val="640"/>
          <w:marRight w:val="0"/>
          <w:marTop w:val="0"/>
          <w:marBottom w:val="0"/>
          <w:divBdr>
            <w:top w:val="none" w:sz="0" w:space="0" w:color="auto"/>
            <w:left w:val="none" w:sz="0" w:space="0" w:color="auto"/>
            <w:bottom w:val="none" w:sz="0" w:space="0" w:color="auto"/>
            <w:right w:val="none" w:sz="0" w:space="0" w:color="auto"/>
          </w:divBdr>
        </w:div>
        <w:div w:id="52891086">
          <w:marLeft w:val="640"/>
          <w:marRight w:val="0"/>
          <w:marTop w:val="0"/>
          <w:marBottom w:val="0"/>
          <w:divBdr>
            <w:top w:val="none" w:sz="0" w:space="0" w:color="auto"/>
            <w:left w:val="none" w:sz="0" w:space="0" w:color="auto"/>
            <w:bottom w:val="none" w:sz="0" w:space="0" w:color="auto"/>
            <w:right w:val="none" w:sz="0" w:space="0" w:color="auto"/>
          </w:divBdr>
        </w:div>
        <w:div w:id="54202705">
          <w:marLeft w:val="640"/>
          <w:marRight w:val="0"/>
          <w:marTop w:val="0"/>
          <w:marBottom w:val="0"/>
          <w:divBdr>
            <w:top w:val="none" w:sz="0" w:space="0" w:color="auto"/>
            <w:left w:val="none" w:sz="0" w:space="0" w:color="auto"/>
            <w:bottom w:val="none" w:sz="0" w:space="0" w:color="auto"/>
            <w:right w:val="none" w:sz="0" w:space="0" w:color="auto"/>
          </w:divBdr>
        </w:div>
        <w:div w:id="85005193">
          <w:marLeft w:val="640"/>
          <w:marRight w:val="0"/>
          <w:marTop w:val="0"/>
          <w:marBottom w:val="0"/>
          <w:divBdr>
            <w:top w:val="none" w:sz="0" w:space="0" w:color="auto"/>
            <w:left w:val="none" w:sz="0" w:space="0" w:color="auto"/>
            <w:bottom w:val="none" w:sz="0" w:space="0" w:color="auto"/>
            <w:right w:val="none" w:sz="0" w:space="0" w:color="auto"/>
          </w:divBdr>
        </w:div>
        <w:div w:id="112752610">
          <w:marLeft w:val="640"/>
          <w:marRight w:val="0"/>
          <w:marTop w:val="0"/>
          <w:marBottom w:val="0"/>
          <w:divBdr>
            <w:top w:val="none" w:sz="0" w:space="0" w:color="auto"/>
            <w:left w:val="none" w:sz="0" w:space="0" w:color="auto"/>
            <w:bottom w:val="none" w:sz="0" w:space="0" w:color="auto"/>
            <w:right w:val="none" w:sz="0" w:space="0" w:color="auto"/>
          </w:divBdr>
        </w:div>
        <w:div w:id="129253636">
          <w:marLeft w:val="640"/>
          <w:marRight w:val="0"/>
          <w:marTop w:val="0"/>
          <w:marBottom w:val="0"/>
          <w:divBdr>
            <w:top w:val="none" w:sz="0" w:space="0" w:color="auto"/>
            <w:left w:val="none" w:sz="0" w:space="0" w:color="auto"/>
            <w:bottom w:val="none" w:sz="0" w:space="0" w:color="auto"/>
            <w:right w:val="none" w:sz="0" w:space="0" w:color="auto"/>
          </w:divBdr>
        </w:div>
        <w:div w:id="133061398">
          <w:marLeft w:val="640"/>
          <w:marRight w:val="0"/>
          <w:marTop w:val="0"/>
          <w:marBottom w:val="0"/>
          <w:divBdr>
            <w:top w:val="none" w:sz="0" w:space="0" w:color="auto"/>
            <w:left w:val="none" w:sz="0" w:space="0" w:color="auto"/>
            <w:bottom w:val="none" w:sz="0" w:space="0" w:color="auto"/>
            <w:right w:val="none" w:sz="0" w:space="0" w:color="auto"/>
          </w:divBdr>
        </w:div>
        <w:div w:id="138421077">
          <w:marLeft w:val="640"/>
          <w:marRight w:val="0"/>
          <w:marTop w:val="0"/>
          <w:marBottom w:val="0"/>
          <w:divBdr>
            <w:top w:val="none" w:sz="0" w:space="0" w:color="auto"/>
            <w:left w:val="none" w:sz="0" w:space="0" w:color="auto"/>
            <w:bottom w:val="none" w:sz="0" w:space="0" w:color="auto"/>
            <w:right w:val="none" w:sz="0" w:space="0" w:color="auto"/>
          </w:divBdr>
        </w:div>
        <w:div w:id="200560404">
          <w:marLeft w:val="640"/>
          <w:marRight w:val="0"/>
          <w:marTop w:val="0"/>
          <w:marBottom w:val="0"/>
          <w:divBdr>
            <w:top w:val="none" w:sz="0" w:space="0" w:color="auto"/>
            <w:left w:val="none" w:sz="0" w:space="0" w:color="auto"/>
            <w:bottom w:val="none" w:sz="0" w:space="0" w:color="auto"/>
            <w:right w:val="none" w:sz="0" w:space="0" w:color="auto"/>
          </w:divBdr>
        </w:div>
        <w:div w:id="203717610">
          <w:marLeft w:val="640"/>
          <w:marRight w:val="0"/>
          <w:marTop w:val="0"/>
          <w:marBottom w:val="0"/>
          <w:divBdr>
            <w:top w:val="none" w:sz="0" w:space="0" w:color="auto"/>
            <w:left w:val="none" w:sz="0" w:space="0" w:color="auto"/>
            <w:bottom w:val="none" w:sz="0" w:space="0" w:color="auto"/>
            <w:right w:val="none" w:sz="0" w:space="0" w:color="auto"/>
          </w:divBdr>
        </w:div>
        <w:div w:id="231699932">
          <w:marLeft w:val="640"/>
          <w:marRight w:val="0"/>
          <w:marTop w:val="0"/>
          <w:marBottom w:val="0"/>
          <w:divBdr>
            <w:top w:val="none" w:sz="0" w:space="0" w:color="auto"/>
            <w:left w:val="none" w:sz="0" w:space="0" w:color="auto"/>
            <w:bottom w:val="none" w:sz="0" w:space="0" w:color="auto"/>
            <w:right w:val="none" w:sz="0" w:space="0" w:color="auto"/>
          </w:divBdr>
        </w:div>
        <w:div w:id="235283643">
          <w:marLeft w:val="640"/>
          <w:marRight w:val="0"/>
          <w:marTop w:val="0"/>
          <w:marBottom w:val="0"/>
          <w:divBdr>
            <w:top w:val="none" w:sz="0" w:space="0" w:color="auto"/>
            <w:left w:val="none" w:sz="0" w:space="0" w:color="auto"/>
            <w:bottom w:val="none" w:sz="0" w:space="0" w:color="auto"/>
            <w:right w:val="none" w:sz="0" w:space="0" w:color="auto"/>
          </w:divBdr>
        </w:div>
        <w:div w:id="243226389">
          <w:marLeft w:val="640"/>
          <w:marRight w:val="0"/>
          <w:marTop w:val="0"/>
          <w:marBottom w:val="0"/>
          <w:divBdr>
            <w:top w:val="none" w:sz="0" w:space="0" w:color="auto"/>
            <w:left w:val="none" w:sz="0" w:space="0" w:color="auto"/>
            <w:bottom w:val="none" w:sz="0" w:space="0" w:color="auto"/>
            <w:right w:val="none" w:sz="0" w:space="0" w:color="auto"/>
          </w:divBdr>
        </w:div>
        <w:div w:id="245068221">
          <w:marLeft w:val="640"/>
          <w:marRight w:val="0"/>
          <w:marTop w:val="0"/>
          <w:marBottom w:val="0"/>
          <w:divBdr>
            <w:top w:val="none" w:sz="0" w:space="0" w:color="auto"/>
            <w:left w:val="none" w:sz="0" w:space="0" w:color="auto"/>
            <w:bottom w:val="none" w:sz="0" w:space="0" w:color="auto"/>
            <w:right w:val="none" w:sz="0" w:space="0" w:color="auto"/>
          </w:divBdr>
        </w:div>
        <w:div w:id="252587875">
          <w:marLeft w:val="640"/>
          <w:marRight w:val="0"/>
          <w:marTop w:val="0"/>
          <w:marBottom w:val="0"/>
          <w:divBdr>
            <w:top w:val="none" w:sz="0" w:space="0" w:color="auto"/>
            <w:left w:val="none" w:sz="0" w:space="0" w:color="auto"/>
            <w:bottom w:val="none" w:sz="0" w:space="0" w:color="auto"/>
            <w:right w:val="none" w:sz="0" w:space="0" w:color="auto"/>
          </w:divBdr>
        </w:div>
        <w:div w:id="306516667">
          <w:marLeft w:val="640"/>
          <w:marRight w:val="0"/>
          <w:marTop w:val="0"/>
          <w:marBottom w:val="0"/>
          <w:divBdr>
            <w:top w:val="none" w:sz="0" w:space="0" w:color="auto"/>
            <w:left w:val="none" w:sz="0" w:space="0" w:color="auto"/>
            <w:bottom w:val="none" w:sz="0" w:space="0" w:color="auto"/>
            <w:right w:val="none" w:sz="0" w:space="0" w:color="auto"/>
          </w:divBdr>
        </w:div>
        <w:div w:id="311450601">
          <w:marLeft w:val="640"/>
          <w:marRight w:val="0"/>
          <w:marTop w:val="0"/>
          <w:marBottom w:val="0"/>
          <w:divBdr>
            <w:top w:val="none" w:sz="0" w:space="0" w:color="auto"/>
            <w:left w:val="none" w:sz="0" w:space="0" w:color="auto"/>
            <w:bottom w:val="none" w:sz="0" w:space="0" w:color="auto"/>
            <w:right w:val="none" w:sz="0" w:space="0" w:color="auto"/>
          </w:divBdr>
        </w:div>
        <w:div w:id="343022615">
          <w:marLeft w:val="640"/>
          <w:marRight w:val="0"/>
          <w:marTop w:val="0"/>
          <w:marBottom w:val="0"/>
          <w:divBdr>
            <w:top w:val="none" w:sz="0" w:space="0" w:color="auto"/>
            <w:left w:val="none" w:sz="0" w:space="0" w:color="auto"/>
            <w:bottom w:val="none" w:sz="0" w:space="0" w:color="auto"/>
            <w:right w:val="none" w:sz="0" w:space="0" w:color="auto"/>
          </w:divBdr>
        </w:div>
        <w:div w:id="347022623">
          <w:marLeft w:val="640"/>
          <w:marRight w:val="0"/>
          <w:marTop w:val="0"/>
          <w:marBottom w:val="0"/>
          <w:divBdr>
            <w:top w:val="none" w:sz="0" w:space="0" w:color="auto"/>
            <w:left w:val="none" w:sz="0" w:space="0" w:color="auto"/>
            <w:bottom w:val="none" w:sz="0" w:space="0" w:color="auto"/>
            <w:right w:val="none" w:sz="0" w:space="0" w:color="auto"/>
          </w:divBdr>
        </w:div>
        <w:div w:id="354768827">
          <w:marLeft w:val="640"/>
          <w:marRight w:val="0"/>
          <w:marTop w:val="0"/>
          <w:marBottom w:val="0"/>
          <w:divBdr>
            <w:top w:val="none" w:sz="0" w:space="0" w:color="auto"/>
            <w:left w:val="none" w:sz="0" w:space="0" w:color="auto"/>
            <w:bottom w:val="none" w:sz="0" w:space="0" w:color="auto"/>
            <w:right w:val="none" w:sz="0" w:space="0" w:color="auto"/>
          </w:divBdr>
        </w:div>
        <w:div w:id="371005395">
          <w:marLeft w:val="640"/>
          <w:marRight w:val="0"/>
          <w:marTop w:val="0"/>
          <w:marBottom w:val="0"/>
          <w:divBdr>
            <w:top w:val="none" w:sz="0" w:space="0" w:color="auto"/>
            <w:left w:val="none" w:sz="0" w:space="0" w:color="auto"/>
            <w:bottom w:val="none" w:sz="0" w:space="0" w:color="auto"/>
            <w:right w:val="none" w:sz="0" w:space="0" w:color="auto"/>
          </w:divBdr>
        </w:div>
        <w:div w:id="376979518">
          <w:marLeft w:val="640"/>
          <w:marRight w:val="0"/>
          <w:marTop w:val="0"/>
          <w:marBottom w:val="0"/>
          <w:divBdr>
            <w:top w:val="none" w:sz="0" w:space="0" w:color="auto"/>
            <w:left w:val="none" w:sz="0" w:space="0" w:color="auto"/>
            <w:bottom w:val="none" w:sz="0" w:space="0" w:color="auto"/>
            <w:right w:val="none" w:sz="0" w:space="0" w:color="auto"/>
          </w:divBdr>
        </w:div>
        <w:div w:id="380175211">
          <w:marLeft w:val="640"/>
          <w:marRight w:val="0"/>
          <w:marTop w:val="0"/>
          <w:marBottom w:val="0"/>
          <w:divBdr>
            <w:top w:val="none" w:sz="0" w:space="0" w:color="auto"/>
            <w:left w:val="none" w:sz="0" w:space="0" w:color="auto"/>
            <w:bottom w:val="none" w:sz="0" w:space="0" w:color="auto"/>
            <w:right w:val="none" w:sz="0" w:space="0" w:color="auto"/>
          </w:divBdr>
        </w:div>
        <w:div w:id="386413918">
          <w:marLeft w:val="640"/>
          <w:marRight w:val="0"/>
          <w:marTop w:val="0"/>
          <w:marBottom w:val="0"/>
          <w:divBdr>
            <w:top w:val="none" w:sz="0" w:space="0" w:color="auto"/>
            <w:left w:val="none" w:sz="0" w:space="0" w:color="auto"/>
            <w:bottom w:val="none" w:sz="0" w:space="0" w:color="auto"/>
            <w:right w:val="none" w:sz="0" w:space="0" w:color="auto"/>
          </w:divBdr>
        </w:div>
        <w:div w:id="402066267">
          <w:marLeft w:val="640"/>
          <w:marRight w:val="0"/>
          <w:marTop w:val="0"/>
          <w:marBottom w:val="0"/>
          <w:divBdr>
            <w:top w:val="none" w:sz="0" w:space="0" w:color="auto"/>
            <w:left w:val="none" w:sz="0" w:space="0" w:color="auto"/>
            <w:bottom w:val="none" w:sz="0" w:space="0" w:color="auto"/>
            <w:right w:val="none" w:sz="0" w:space="0" w:color="auto"/>
          </w:divBdr>
        </w:div>
        <w:div w:id="403453918">
          <w:marLeft w:val="640"/>
          <w:marRight w:val="0"/>
          <w:marTop w:val="0"/>
          <w:marBottom w:val="0"/>
          <w:divBdr>
            <w:top w:val="none" w:sz="0" w:space="0" w:color="auto"/>
            <w:left w:val="none" w:sz="0" w:space="0" w:color="auto"/>
            <w:bottom w:val="none" w:sz="0" w:space="0" w:color="auto"/>
            <w:right w:val="none" w:sz="0" w:space="0" w:color="auto"/>
          </w:divBdr>
        </w:div>
        <w:div w:id="410782789">
          <w:marLeft w:val="640"/>
          <w:marRight w:val="0"/>
          <w:marTop w:val="0"/>
          <w:marBottom w:val="0"/>
          <w:divBdr>
            <w:top w:val="none" w:sz="0" w:space="0" w:color="auto"/>
            <w:left w:val="none" w:sz="0" w:space="0" w:color="auto"/>
            <w:bottom w:val="none" w:sz="0" w:space="0" w:color="auto"/>
            <w:right w:val="none" w:sz="0" w:space="0" w:color="auto"/>
          </w:divBdr>
        </w:div>
        <w:div w:id="410810577">
          <w:marLeft w:val="640"/>
          <w:marRight w:val="0"/>
          <w:marTop w:val="0"/>
          <w:marBottom w:val="0"/>
          <w:divBdr>
            <w:top w:val="none" w:sz="0" w:space="0" w:color="auto"/>
            <w:left w:val="none" w:sz="0" w:space="0" w:color="auto"/>
            <w:bottom w:val="none" w:sz="0" w:space="0" w:color="auto"/>
            <w:right w:val="none" w:sz="0" w:space="0" w:color="auto"/>
          </w:divBdr>
        </w:div>
        <w:div w:id="415133938">
          <w:marLeft w:val="640"/>
          <w:marRight w:val="0"/>
          <w:marTop w:val="0"/>
          <w:marBottom w:val="0"/>
          <w:divBdr>
            <w:top w:val="none" w:sz="0" w:space="0" w:color="auto"/>
            <w:left w:val="none" w:sz="0" w:space="0" w:color="auto"/>
            <w:bottom w:val="none" w:sz="0" w:space="0" w:color="auto"/>
            <w:right w:val="none" w:sz="0" w:space="0" w:color="auto"/>
          </w:divBdr>
        </w:div>
        <w:div w:id="421683753">
          <w:marLeft w:val="640"/>
          <w:marRight w:val="0"/>
          <w:marTop w:val="0"/>
          <w:marBottom w:val="0"/>
          <w:divBdr>
            <w:top w:val="none" w:sz="0" w:space="0" w:color="auto"/>
            <w:left w:val="none" w:sz="0" w:space="0" w:color="auto"/>
            <w:bottom w:val="none" w:sz="0" w:space="0" w:color="auto"/>
            <w:right w:val="none" w:sz="0" w:space="0" w:color="auto"/>
          </w:divBdr>
        </w:div>
        <w:div w:id="434059043">
          <w:marLeft w:val="640"/>
          <w:marRight w:val="0"/>
          <w:marTop w:val="0"/>
          <w:marBottom w:val="0"/>
          <w:divBdr>
            <w:top w:val="none" w:sz="0" w:space="0" w:color="auto"/>
            <w:left w:val="none" w:sz="0" w:space="0" w:color="auto"/>
            <w:bottom w:val="none" w:sz="0" w:space="0" w:color="auto"/>
            <w:right w:val="none" w:sz="0" w:space="0" w:color="auto"/>
          </w:divBdr>
        </w:div>
        <w:div w:id="464199172">
          <w:marLeft w:val="640"/>
          <w:marRight w:val="0"/>
          <w:marTop w:val="0"/>
          <w:marBottom w:val="0"/>
          <w:divBdr>
            <w:top w:val="none" w:sz="0" w:space="0" w:color="auto"/>
            <w:left w:val="none" w:sz="0" w:space="0" w:color="auto"/>
            <w:bottom w:val="none" w:sz="0" w:space="0" w:color="auto"/>
            <w:right w:val="none" w:sz="0" w:space="0" w:color="auto"/>
          </w:divBdr>
        </w:div>
        <w:div w:id="469592358">
          <w:marLeft w:val="640"/>
          <w:marRight w:val="0"/>
          <w:marTop w:val="0"/>
          <w:marBottom w:val="0"/>
          <w:divBdr>
            <w:top w:val="none" w:sz="0" w:space="0" w:color="auto"/>
            <w:left w:val="none" w:sz="0" w:space="0" w:color="auto"/>
            <w:bottom w:val="none" w:sz="0" w:space="0" w:color="auto"/>
            <w:right w:val="none" w:sz="0" w:space="0" w:color="auto"/>
          </w:divBdr>
        </w:div>
        <w:div w:id="469594166">
          <w:marLeft w:val="640"/>
          <w:marRight w:val="0"/>
          <w:marTop w:val="0"/>
          <w:marBottom w:val="0"/>
          <w:divBdr>
            <w:top w:val="none" w:sz="0" w:space="0" w:color="auto"/>
            <w:left w:val="none" w:sz="0" w:space="0" w:color="auto"/>
            <w:bottom w:val="none" w:sz="0" w:space="0" w:color="auto"/>
            <w:right w:val="none" w:sz="0" w:space="0" w:color="auto"/>
          </w:divBdr>
        </w:div>
        <w:div w:id="503129991">
          <w:marLeft w:val="640"/>
          <w:marRight w:val="0"/>
          <w:marTop w:val="0"/>
          <w:marBottom w:val="0"/>
          <w:divBdr>
            <w:top w:val="none" w:sz="0" w:space="0" w:color="auto"/>
            <w:left w:val="none" w:sz="0" w:space="0" w:color="auto"/>
            <w:bottom w:val="none" w:sz="0" w:space="0" w:color="auto"/>
            <w:right w:val="none" w:sz="0" w:space="0" w:color="auto"/>
          </w:divBdr>
        </w:div>
        <w:div w:id="509872659">
          <w:marLeft w:val="640"/>
          <w:marRight w:val="0"/>
          <w:marTop w:val="0"/>
          <w:marBottom w:val="0"/>
          <w:divBdr>
            <w:top w:val="none" w:sz="0" w:space="0" w:color="auto"/>
            <w:left w:val="none" w:sz="0" w:space="0" w:color="auto"/>
            <w:bottom w:val="none" w:sz="0" w:space="0" w:color="auto"/>
            <w:right w:val="none" w:sz="0" w:space="0" w:color="auto"/>
          </w:divBdr>
        </w:div>
        <w:div w:id="511527243">
          <w:marLeft w:val="640"/>
          <w:marRight w:val="0"/>
          <w:marTop w:val="0"/>
          <w:marBottom w:val="0"/>
          <w:divBdr>
            <w:top w:val="none" w:sz="0" w:space="0" w:color="auto"/>
            <w:left w:val="none" w:sz="0" w:space="0" w:color="auto"/>
            <w:bottom w:val="none" w:sz="0" w:space="0" w:color="auto"/>
            <w:right w:val="none" w:sz="0" w:space="0" w:color="auto"/>
          </w:divBdr>
        </w:div>
        <w:div w:id="516967302">
          <w:marLeft w:val="640"/>
          <w:marRight w:val="0"/>
          <w:marTop w:val="0"/>
          <w:marBottom w:val="0"/>
          <w:divBdr>
            <w:top w:val="none" w:sz="0" w:space="0" w:color="auto"/>
            <w:left w:val="none" w:sz="0" w:space="0" w:color="auto"/>
            <w:bottom w:val="none" w:sz="0" w:space="0" w:color="auto"/>
            <w:right w:val="none" w:sz="0" w:space="0" w:color="auto"/>
          </w:divBdr>
        </w:div>
        <w:div w:id="536771345">
          <w:marLeft w:val="640"/>
          <w:marRight w:val="0"/>
          <w:marTop w:val="0"/>
          <w:marBottom w:val="0"/>
          <w:divBdr>
            <w:top w:val="none" w:sz="0" w:space="0" w:color="auto"/>
            <w:left w:val="none" w:sz="0" w:space="0" w:color="auto"/>
            <w:bottom w:val="none" w:sz="0" w:space="0" w:color="auto"/>
            <w:right w:val="none" w:sz="0" w:space="0" w:color="auto"/>
          </w:divBdr>
        </w:div>
        <w:div w:id="543710981">
          <w:marLeft w:val="640"/>
          <w:marRight w:val="0"/>
          <w:marTop w:val="0"/>
          <w:marBottom w:val="0"/>
          <w:divBdr>
            <w:top w:val="none" w:sz="0" w:space="0" w:color="auto"/>
            <w:left w:val="none" w:sz="0" w:space="0" w:color="auto"/>
            <w:bottom w:val="none" w:sz="0" w:space="0" w:color="auto"/>
            <w:right w:val="none" w:sz="0" w:space="0" w:color="auto"/>
          </w:divBdr>
        </w:div>
        <w:div w:id="546835743">
          <w:marLeft w:val="640"/>
          <w:marRight w:val="0"/>
          <w:marTop w:val="0"/>
          <w:marBottom w:val="0"/>
          <w:divBdr>
            <w:top w:val="none" w:sz="0" w:space="0" w:color="auto"/>
            <w:left w:val="none" w:sz="0" w:space="0" w:color="auto"/>
            <w:bottom w:val="none" w:sz="0" w:space="0" w:color="auto"/>
            <w:right w:val="none" w:sz="0" w:space="0" w:color="auto"/>
          </w:divBdr>
        </w:div>
        <w:div w:id="548107140">
          <w:marLeft w:val="640"/>
          <w:marRight w:val="0"/>
          <w:marTop w:val="0"/>
          <w:marBottom w:val="0"/>
          <w:divBdr>
            <w:top w:val="none" w:sz="0" w:space="0" w:color="auto"/>
            <w:left w:val="none" w:sz="0" w:space="0" w:color="auto"/>
            <w:bottom w:val="none" w:sz="0" w:space="0" w:color="auto"/>
            <w:right w:val="none" w:sz="0" w:space="0" w:color="auto"/>
          </w:divBdr>
        </w:div>
        <w:div w:id="550002448">
          <w:marLeft w:val="640"/>
          <w:marRight w:val="0"/>
          <w:marTop w:val="0"/>
          <w:marBottom w:val="0"/>
          <w:divBdr>
            <w:top w:val="none" w:sz="0" w:space="0" w:color="auto"/>
            <w:left w:val="none" w:sz="0" w:space="0" w:color="auto"/>
            <w:bottom w:val="none" w:sz="0" w:space="0" w:color="auto"/>
            <w:right w:val="none" w:sz="0" w:space="0" w:color="auto"/>
          </w:divBdr>
        </w:div>
        <w:div w:id="553660509">
          <w:marLeft w:val="640"/>
          <w:marRight w:val="0"/>
          <w:marTop w:val="0"/>
          <w:marBottom w:val="0"/>
          <w:divBdr>
            <w:top w:val="none" w:sz="0" w:space="0" w:color="auto"/>
            <w:left w:val="none" w:sz="0" w:space="0" w:color="auto"/>
            <w:bottom w:val="none" w:sz="0" w:space="0" w:color="auto"/>
            <w:right w:val="none" w:sz="0" w:space="0" w:color="auto"/>
          </w:divBdr>
        </w:div>
        <w:div w:id="563566720">
          <w:marLeft w:val="640"/>
          <w:marRight w:val="0"/>
          <w:marTop w:val="0"/>
          <w:marBottom w:val="0"/>
          <w:divBdr>
            <w:top w:val="none" w:sz="0" w:space="0" w:color="auto"/>
            <w:left w:val="none" w:sz="0" w:space="0" w:color="auto"/>
            <w:bottom w:val="none" w:sz="0" w:space="0" w:color="auto"/>
            <w:right w:val="none" w:sz="0" w:space="0" w:color="auto"/>
          </w:divBdr>
        </w:div>
        <w:div w:id="571088797">
          <w:marLeft w:val="640"/>
          <w:marRight w:val="0"/>
          <w:marTop w:val="0"/>
          <w:marBottom w:val="0"/>
          <w:divBdr>
            <w:top w:val="none" w:sz="0" w:space="0" w:color="auto"/>
            <w:left w:val="none" w:sz="0" w:space="0" w:color="auto"/>
            <w:bottom w:val="none" w:sz="0" w:space="0" w:color="auto"/>
            <w:right w:val="none" w:sz="0" w:space="0" w:color="auto"/>
          </w:divBdr>
        </w:div>
        <w:div w:id="625820313">
          <w:marLeft w:val="640"/>
          <w:marRight w:val="0"/>
          <w:marTop w:val="0"/>
          <w:marBottom w:val="0"/>
          <w:divBdr>
            <w:top w:val="none" w:sz="0" w:space="0" w:color="auto"/>
            <w:left w:val="none" w:sz="0" w:space="0" w:color="auto"/>
            <w:bottom w:val="none" w:sz="0" w:space="0" w:color="auto"/>
            <w:right w:val="none" w:sz="0" w:space="0" w:color="auto"/>
          </w:divBdr>
        </w:div>
        <w:div w:id="643043067">
          <w:marLeft w:val="640"/>
          <w:marRight w:val="0"/>
          <w:marTop w:val="0"/>
          <w:marBottom w:val="0"/>
          <w:divBdr>
            <w:top w:val="none" w:sz="0" w:space="0" w:color="auto"/>
            <w:left w:val="none" w:sz="0" w:space="0" w:color="auto"/>
            <w:bottom w:val="none" w:sz="0" w:space="0" w:color="auto"/>
            <w:right w:val="none" w:sz="0" w:space="0" w:color="auto"/>
          </w:divBdr>
        </w:div>
        <w:div w:id="646201717">
          <w:marLeft w:val="640"/>
          <w:marRight w:val="0"/>
          <w:marTop w:val="0"/>
          <w:marBottom w:val="0"/>
          <w:divBdr>
            <w:top w:val="none" w:sz="0" w:space="0" w:color="auto"/>
            <w:left w:val="none" w:sz="0" w:space="0" w:color="auto"/>
            <w:bottom w:val="none" w:sz="0" w:space="0" w:color="auto"/>
            <w:right w:val="none" w:sz="0" w:space="0" w:color="auto"/>
          </w:divBdr>
        </w:div>
        <w:div w:id="646669255">
          <w:marLeft w:val="640"/>
          <w:marRight w:val="0"/>
          <w:marTop w:val="0"/>
          <w:marBottom w:val="0"/>
          <w:divBdr>
            <w:top w:val="none" w:sz="0" w:space="0" w:color="auto"/>
            <w:left w:val="none" w:sz="0" w:space="0" w:color="auto"/>
            <w:bottom w:val="none" w:sz="0" w:space="0" w:color="auto"/>
            <w:right w:val="none" w:sz="0" w:space="0" w:color="auto"/>
          </w:divBdr>
        </w:div>
        <w:div w:id="650523590">
          <w:marLeft w:val="640"/>
          <w:marRight w:val="0"/>
          <w:marTop w:val="0"/>
          <w:marBottom w:val="0"/>
          <w:divBdr>
            <w:top w:val="none" w:sz="0" w:space="0" w:color="auto"/>
            <w:left w:val="none" w:sz="0" w:space="0" w:color="auto"/>
            <w:bottom w:val="none" w:sz="0" w:space="0" w:color="auto"/>
            <w:right w:val="none" w:sz="0" w:space="0" w:color="auto"/>
          </w:divBdr>
        </w:div>
        <w:div w:id="656886583">
          <w:marLeft w:val="640"/>
          <w:marRight w:val="0"/>
          <w:marTop w:val="0"/>
          <w:marBottom w:val="0"/>
          <w:divBdr>
            <w:top w:val="none" w:sz="0" w:space="0" w:color="auto"/>
            <w:left w:val="none" w:sz="0" w:space="0" w:color="auto"/>
            <w:bottom w:val="none" w:sz="0" w:space="0" w:color="auto"/>
            <w:right w:val="none" w:sz="0" w:space="0" w:color="auto"/>
          </w:divBdr>
        </w:div>
        <w:div w:id="658658298">
          <w:marLeft w:val="640"/>
          <w:marRight w:val="0"/>
          <w:marTop w:val="0"/>
          <w:marBottom w:val="0"/>
          <w:divBdr>
            <w:top w:val="none" w:sz="0" w:space="0" w:color="auto"/>
            <w:left w:val="none" w:sz="0" w:space="0" w:color="auto"/>
            <w:bottom w:val="none" w:sz="0" w:space="0" w:color="auto"/>
            <w:right w:val="none" w:sz="0" w:space="0" w:color="auto"/>
          </w:divBdr>
        </w:div>
        <w:div w:id="683020689">
          <w:marLeft w:val="640"/>
          <w:marRight w:val="0"/>
          <w:marTop w:val="0"/>
          <w:marBottom w:val="0"/>
          <w:divBdr>
            <w:top w:val="none" w:sz="0" w:space="0" w:color="auto"/>
            <w:left w:val="none" w:sz="0" w:space="0" w:color="auto"/>
            <w:bottom w:val="none" w:sz="0" w:space="0" w:color="auto"/>
            <w:right w:val="none" w:sz="0" w:space="0" w:color="auto"/>
          </w:divBdr>
        </w:div>
        <w:div w:id="699476996">
          <w:marLeft w:val="640"/>
          <w:marRight w:val="0"/>
          <w:marTop w:val="0"/>
          <w:marBottom w:val="0"/>
          <w:divBdr>
            <w:top w:val="none" w:sz="0" w:space="0" w:color="auto"/>
            <w:left w:val="none" w:sz="0" w:space="0" w:color="auto"/>
            <w:bottom w:val="none" w:sz="0" w:space="0" w:color="auto"/>
            <w:right w:val="none" w:sz="0" w:space="0" w:color="auto"/>
          </w:divBdr>
        </w:div>
        <w:div w:id="722363807">
          <w:marLeft w:val="640"/>
          <w:marRight w:val="0"/>
          <w:marTop w:val="0"/>
          <w:marBottom w:val="0"/>
          <w:divBdr>
            <w:top w:val="none" w:sz="0" w:space="0" w:color="auto"/>
            <w:left w:val="none" w:sz="0" w:space="0" w:color="auto"/>
            <w:bottom w:val="none" w:sz="0" w:space="0" w:color="auto"/>
            <w:right w:val="none" w:sz="0" w:space="0" w:color="auto"/>
          </w:divBdr>
        </w:div>
        <w:div w:id="740106275">
          <w:marLeft w:val="640"/>
          <w:marRight w:val="0"/>
          <w:marTop w:val="0"/>
          <w:marBottom w:val="0"/>
          <w:divBdr>
            <w:top w:val="none" w:sz="0" w:space="0" w:color="auto"/>
            <w:left w:val="none" w:sz="0" w:space="0" w:color="auto"/>
            <w:bottom w:val="none" w:sz="0" w:space="0" w:color="auto"/>
            <w:right w:val="none" w:sz="0" w:space="0" w:color="auto"/>
          </w:divBdr>
        </w:div>
        <w:div w:id="747311967">
          <w:marLeft w:val="640"/>
          <w:marRight w:val="0"/>
          <w:marTop w:val="0"/>
          <w:marBottom w:val="0"/>
          <w:divBdr>
            <w:top w:val="none" w:sz="0" w:space="0" w:color="auto"/>
            <w:left w:val="none" w:sz="0" w:space="0" w:color="auto"/>
            <w:bottom w:val="none" w:sz="0" w:space="0" w:color="auto"/>
            <w:right w:val="none" w:sz="0" w:space="0" w:color="auto"/>
          </w:divBdr>
        </w:div>
        <w:div w:id="758600320">
          <w:marLeft w:val="640"/>
          <w:marRight w:val="0"/>
          <w:marTop w:val="0"/>
          <w:marBottom w:val="0"/>
          <w:divBdr>
            <w:top w:val="none" w:sz="0" w:space="0" w:color="auto"/>
            <w:left w:val="none" w:sz="0" w:space="0" w:color="auto"/>
            <w:bottom w:val="none" w:sz="0" w:space="0" w:color="auto"/>
            <w:right w:val="none" w:sz="0" w:space="0" w:color="auto"/>
          </w:divBdr>
        </w:div>
        <w:div w:id="811794943">
          <w:marLeft w:val="640"/>
          <w:marRight w:val="0"/>
          <w:marTop w:val="0"/>
          <w:marBottom w:val="0"/>
          <w:divBdr>
            <w:top w:val="none" w:sz="0" w:space="0" w:color="auto"/>
            <w:left w:val="none" w:sz="0" w:space="0" w:color="auto"/>
            <w:bottom w:val="none" w:sz="0" w:space="0" w:color="auto"/>
            <w:right w:val="none" w:sz="0" w:space="0" w:color="auto"/>
          </w:divBdr>
        </w:div>
        <w:div w:id="812405477">
          <w:marLeft w:val="640"/>
          <w:marRight w:val="0"/>
          <w:marTop w:val="0"/>
          <w:marBottom w:val="0"/>
          <w:divBdr>
            <w:top w:val="none" w:sz="0" w:space="0" w:color="auto"/>
            <w:left w:val="none" w:sz="0" w:space="0" w:color="auto"/>
            <w:bottom w:val="none" w:sz="0" w:space="0" w:color="auto"/>
            <w:right w:val="none" w:sz="0" w:space="0" w:color="auto"/>
          </w:divBdr>
        </w:div>
        <w:div w:id="821233976">
          <w:marLeft w:val="640"/>
          <w:marRight w:val="0"/>
          <w:marTop w:val="0"/>
          <w:marBottom w:val="0"/>
          <w:divBdr>
            <w:top w:val="none" w:sz="0" w:space="0" w:color="auto"/>
            <w:left w:val="none" w:sz="0" w:space="0" w:color="auto"/>
            <w:bottom w:val="none" w:sz="0" w:space="0" w:color="auto"/>
            <w:right w:val="none" w:sz="0" w:space="0" w:color="auto"/>
          </w:divBdr>
        </w:div>
        <w:div w:id="823935967">
          <w:marLeft w:val="640"/>
          <w:marRight w:val="0"/>
          <w:marTop w:val="0"/>
          <w:marBottom w:val="0"/>
          <w:divBdr>
            <w:top w:val="none" w:sz="0" w:space="0" w:color="auto"/>
            <w:left w:val="none" w:sz="0" w:space="0" w:color="auto"/>
            <w:bottom w:val="none" w:sz="0" w:space="0" w:color="auto"/>
            <w:right w:val="none" w:sz="0" w:space="0" w:color="auto"/>
          </w:divBdr>
        </w:div>
        <w:div w:id="835730992">
          <w:marLeft w:val="640"/>
          <w:marRight w:val="0"/>
          <w:marTop w:val="0"/>
          <w:marBottom w:val="0"/>
          <w:divBdr>
            <w:top w:val="none" w:sz="0" w:space="0" w:color="auto"/>
            <w:left w:val="none" w:sz="0" w:space="0" w:color="auto"/>
            <w:bottom w:val="none" w:sz="0" w:space="0" w:color="auto"/>
            <w:right w:val="none" w:sz="0" w:space="0" w:color="auto"/>
          </w:divBdr>
        </w:div>
        <w:div w:id="857235188">
          <w:marLeft w:val="640"/>
          <w:marRight w:val="0"/>
          <w:marTop w:val="0"/>
          <w:marBottom w:val="0"/>
          <w:divBdr>
            <w:top w:val="none" w:sz="0" w:space="0" w:color="auto"/>
            <w:left w:val="none" w:sz="0" w:space="0" w:color="auto"/>
            <w:bottom w:val="none" w:sz="0" w:space="0" w:color="auto"/>
            <w:right w:val="none" w:sz="0" w:space="0" w:color="auto"/>
          </w:divBdr>
        </w:div>
        <w:div w:id="880476516">
          <w:marLeft w:val="640"/>
          <w:marRight w:val="0"/>
          <w:marTop w:val="0"/>
          <w:marBottom w:val="0"/>
          <w:divBdr>
            <w:top w:val="none" w:sz="0" w:space="0" w:color="auto"/>
            <w:left w:val="none" w:sz="0" w:space="0" w:color="auto"/>
            <w:bottom w:val="none" w:sz="0" w:space="0" w:color="auto"/>
            <w:right w:val="none" w:sz="0" w:space="0" w:color="auto"/>
          </w:divBdr>
        </w:div>
        <w:div w:id="885987952">
          <w:marLeft w:val="640"/>
          <w:marRight w:val="0"/>
          <w:marTop w:val="0"/>
          <w:marBottom w:val="0"/>
          <w:divBdr>
            <w:top w:val="none" w:sz="0" w:space="0" w:color="auto"/>
            <w:left w:val="none" w:sz="0" w:space="0" w:color="auto"/>
            <w:bottom w:val="none" w:sz="0" w:space="0" w:color="auto"/>
            <w:right w:val="none" w:sz="0" w:space="0" w:color="auto"/>
          </w:divBdr>
        </w:div>
        <w:div w:id="960261573">
          <w:marLeft w:val="640"/>
          <w:marRight w:val="0"/>
          <w:marTop w:val="0"/>
          <w:marBottom w:val="0"/>
          <w:divBdr>
            <w:top w:val="none" w:sz="0" w:space="0" w:color="auto"/>
            <w:left w:val="none" w:sz="0" w:space="0" w:color="auto"/>
            <w:bottom w:val="none" w:sz="0" w:space="0" w:color="auto"/>
            <w:right w:val="none" w:sz="0" w:space="0" w:color="auto"/>
          </w:divBdr>
        </w:div>
        <w:div w:id="967904308">
          <w:marLeft w:val="640"/>
          <w:marRight w:val="0"/>
          <w:marTop w:val="0"/>
          <w:marBottom w:val="0"/>
          <w:divBdr>
            <w:top w:val="none" w:sz="0" w:space="0" w:color="auto"/>
            <w:left w:val="none" w:sz="0" w:space="0" w:color="auto"/>
            <w:bottom w:val="none" w:sz="0" w:space="0" w:color="auto"/>
            <w:right w:val="none" w:sz="0" w:space="0" w:color="auto"/>
          </w:divBdr>
        </w:div>
        <w:div w:id="972516390">
          <w:marLeft w:val="640"/>
          <w:marRight w:val="0"/>
          <w:marTop w:val="0"/>
          <w:marBottom w:val="0"/>
          <w:divBdr>
            <w:top w:val="none" w:sz="0" w:space="0" w:color="auto"/>
            <w:left w:val="none" w:sz="0" w:space="0" w:color="auto"/>
            <w:bottom w:val="none" w:sz="0" w:space="0" w:color="auto"/>
            <w:right w:val="none" w:sz="0" w:space="0" w:color="auto"/>
          </w:divBdr>
        </w:div>
        <w:div w:id="973682461">
          <w:marLeft w:val="640"/>
          <w:marRight w:val="0"/>
          <w:marTop w:val="0"/>
          <w:marBottom w:val="0"/>
          <w:divBdr>
            <w:top w:val="none" w:sz="0" w:space="0" w:color="auto"/>
            <w:left w:val="none" w:sz="0" w:space="0" w:color="auto"/>
            <w:bottom w:val="none" w:sz="0" w:space="0" w:color="auto"/>
            <w:right w:val="none" w:sz="0" w:space="0" w:color="auto"/>
          </w:divBdr>
        </w:div>
        <w:div w:id="1005472325">
          <w:marLeft w:val="640"/>
          <w:marRight w:val="0"/>
          <w:marTop w:val="0"/>
          <w:marBottom w:val="0"/>
          <w:divBdr>
            <w:top w:val="none" w:sz="0" w:space="0" w:color="auto"/>
            <w:left w:val="none" w:sz="0" w:space="0" w:color="auto"/>
            <w:bottom w:val="none" w:sz="0" w:space="0" w:color="auto"/>
            <w:right w:val="none" w:sz="0" w:space="0" w:color="auto"/>
          </w:divBdr>
        </w:div>
        <w:div w:id="1026834357">
          <w:marLeft w:val="640"/>
          <w:marRight w:val="0"/>
          <w:marTop w:val="0"/>
          <w:marBottom w:val="0"/>
          <w:divBdr>
            <w:top w:val="none" w:sz="0" w:space="0" w:color="auto"/>
            <w:left w:val="none" w:sz="0" w:space="0" w:color="auto"/>
            <w:bottom w:val="none" w:sz="0" w:space="0" w:color="auto"/>
            <w:right w:val="none" w:sz="0" w:space="0" w:color="auto"/>
          </w:divBdr>
        </w:div>
        <w:div w:id="1037316962">
          <w:marLeft w:val="640"/>
          <w:marRight w:val="0"/>
          <w:marTop w:val="0"/>
          <w:marBottom w:val="0"/>
          <w:divBdr>
            <w:top w:val="none" w:sz="0" w:space="0" w:color="auto"/>
            <w:left w:val="none" w:sz="0" w:space="0" w:color="auto"/>
            <w:bottom w:val="none" w:sz="0" w:space="0" w:color="auto"/>
            <w:right w:val="none" w:sz="0" w:space="0" w:color="auto"/>
          </w:divBdr>
        </w:div>
        <w:div w:id="1038504255">
          <w:marLeft w:val="640"/>
          <w:marRight w:val="0"/>
          <w:marTop w:val="0"/>
          <w:marBottom w:val="0"/>
          <w:divBdr>
            <w:top w:val="none" w:sz="0" w:space="0" w:color="auto"/>
            <w:left w:val="none" w:sz="0" w:space="0" w:color="auto"/>
            <w:bottom w:val="none" w:sz="0" w:space="0" w:color="auto"/>
            <w:right w:val="none" w:sz="0" w:space="0" w:color="auto"/>
          </w:divBdr>
        </w:div>
        <w:div w:id="1040590765">
          <w:marLeft w:val="640"/>
          <w:marRight w:val="0"/>
          <w:marTop w:val="0"/>
          <w:marBottom w:val="0"/>
          <w:divBdr>
            <w:top w:val="none" w:sz="0" w:space="0" w:color="auto"/>
            <w:left w:val="none" w:sz="0" w:space="0" w:color="auto"/>
            <w:bottom w:val="none" w:sz="0" w:space="0" w:color="auto"/>
            <w:right w:val="none" w:sz="0" w:space="0" w:color="auto"/>
          </w:divBdr>
        </w:div>
        <w:div w:id="1045525145">
          <w:marLeft w:val="640"/>
          <w:marRight w:val="0"/>
          <w:marTop w:val="0"/>
          <w:marBottom w:val="0"/>
          <w:divBdr>
            <w:top w:val="none" w:sz="0" w:space="0" w:color="auto"/>
            <w:left w:val="none" w:sz="0" w:space="0" w:color="auto"/>
            <w:bottom w:val="none" w:sz="0" w:space="0" w:color="auto"/>
            <w:right w:val="none" w:sz="0" w:space="0" w:color="auto"/>
          </w:divBdr>
        </w:div>
        <w:div w:id="1064910797">
          <w:marLeft w:val="640"/>
          <w:marRight w:val="0"/>
          <w:marTop w:val="0"/>
          <w:marBottom w:val="0"/>
          <w:divBdr>
            <w:top w:val="none" w:sz="0" w:space="0" w:color="auto"/>
            <w:left w:val="none" w:sz="0" w:space="0" w:color="auto"/>
            <w:bottom w:val="none" w:sz="0" w:space="0" w:color="auto"/>
            <w:right w:val="none" w:sz="0" w:space="0" w:color="auto"/>
          </w:divBdr>
        </w:div>
        <w:div w:id="1067993674">
          <w:marLeft w:val="640"/>
          <w:marRight w:val="0"/>
          <w:marTop w:val="0"/>
          <w:marBottom w:val="0"/>
          <w:divBdr>
            <w:top w:val="none" w:sz="0" w:space="0" w:color="auto"/>
            <w:left w:val="none" w:sz="0" w:space="0" w:color="auto"/>
            <w:bottom w:val="none" w:sz="0" w:space="0" w:color="auto"/>
            <w:right w:val="none" w:sz="0" w:space="0" w:color="auto"/>
          </w:divBdr>
        </w:div>
        <w:div w:id="1081946029">
          <w:marLeft w:val="640"/>
          <w:marRight w:val="0"/>
          <w:marTop w:val="0"/>
          <w:marBottom w:val="0"/>
          <w:divBdr>
            <w:top w:val="none" w:sz="0" w:space="0" w:color="auto"/>
            <w:left w:val="none" w:sz="0" w:space="0" w:color="auto"/>
            <w:bottom w:val="none" w:sz="0" w:space="0" w:color="auto"/>
            <w:right w:val="none" w:sz="0" w:space="0" w:color="auto"/>
          </w:divBdr>
        </w:div>
        <w:div w:id="1106970909">
          <w:marLeft w:val="640"/>
          <w:marRight w:val="0"/>
          <w:marTop w:val="0"/>
          <w:marBottom w:val="0"/>
          <w:divBdr>
            <w:top w:val="none" w:sz="0" w:space="0" w:color="auto"/>
            <w:left w:val="none" w:sz="0" w:space="0" w:color="auto"/>
            <w:bottom w:val="none" w:sz="0" w:space="0" w:color="auto"/>
            <w:right w:val="none" w:sz="0" w:space="0" w:color="auto"/>
          </w:divBdr>
        </w:div>
        <w:div w:id="1124157640">
          <w:marLeft w:val="640"/>
          <w:marRight w:val="0"/>
          <w:marTop w:val="0"/>
          <w:marBottom w:val="0"/>
          <w:divBdr>
            <w:top w:val="none" w:sz="0" w:space="0" w:color="auto"/>
            <w:left w:val="none" w:sz="0" w:space="0" w:color="auto"/>
            <w:bottom w:val="none" w:sz="0" w:space="0" w:color="auto"/>
            <w:right w:val="none" w:sz="0" w:space="0" w:color="auto"/>
          </w:divBdr>
        </w:div>
        <w:div w:id="1125924956">
          <w:marLeft w:val="640"/>
          <w:marRight w:val="0"/>
          <w:marTop w:val="0"/>
          <w:marBottom w:val="0"/>
          <w:divBdr>
            <w:top w:val="none" w:sz="0" w:space="0" w:color="auto"/>
            <w:left w:val="none" w:sz="0" w:space="0" w:color="auto"/>
            <w:bottom w:val="none" w:sz="0" w:space="0" w:color="auto"/>
            <w:right w:val="none" w:sz="0" w:space="0" w:color="auto"/>
          </w:divBdr>
        </w:div>
        <w:div w:id="1146436857">
          <w:marLeft w:val="640"/>
          <w:marRight w:val="0"/>
          <w:marTop w:val="0"/>
          <w:marBottom w:val="0"/>
          <w:divBdr>
            <w:top w:val="none" w:sz="0" w:space="0" w:color="auto"/>
            <w:left w:val="none" w:sz="0" w:space="0" w:color="auto"/>
            <w:bottom w:val="none" w:sz="0" w:space="0" w:color="auto"/>
            <w:right w:val="none" w:sz="0" w:space="0" w:color="auto"/>
          </w:divBdr>
        </w:div>
        <w:div w:id="1163009269">
          <w:marLeft w:val="640"/>
          <w:marRight w:val="0"/>
          <w:marTop w:val="0"/>
          <w:marBottom w:val="0"/>
          <w:divBdr>
            <w:top w:val="none" w:sz="0" w:space="0" w:color="auto"/>
            <w:left w:val="none" w:sz="0" w:space="0" w:color="auto"/>
            <w:bottom w:val="none" w:sz="0" w:space="0" w:color="auto"/>
            <w:right w:val="none" w:sz="0" w:space="0" w:color="auto"/>
          </w:divBdr>
        </w:div>
        <w:div w:id="1164971971">
          <w:marLeft w:val="640"/>
          <w:marRight w:val="0"/>
          <w:marTop w:val="0"/>
          <w:marBottom w:val="0"/>
          <w:divBdr>
            <w:top w:val="none" w:sz="0" w:space="0" w:color="auto"/>
            <w:left w:val="none" w:sz="0" w:space="0" w:color="auto"/>
            <w:bottom w:val="none" w:sz="0" w:space="0" w:color="auto"/>
            <w:right w:val="none" w:sz="0" w:space="0" w:color="auto"/>
          </w:divBdr>
        </w:div>
        <w:div w:id="1171750369">
          <w:marLeft w:val="640"/>
          <w:marRight w:val="0"/>
          <w:marTop w:val="0"/>
          <w:marBottom w:val="0"/>
          <w:divBdr>
            <w:top w:val="none" w:sz="0" w:space="0" w:color="auto"/>
            <w:left w:val="none" w:sz="0" w:space="0" w:color="auto"/>
            <w:bottom w:val="none" w:sz="0" w:space="0" w:color="auto"/>
            <w:right w:val="none" w:sz="0" w:space="0" w:color="auto"/>
          </w:divBdr>
        </w:div>
        <w:div w:id="1184444935">
          <w:marLeft w:val="640"/>
          <w:marRight w:val="0"/>
          <w:marTop w:val="0"/>
          <w:marBottom w:val="0"/>
          <w:divBdr>
            <w:top w:val="none" w:sz="0" w:space="0" w:color="auto"/>
            <w:left w:val="none" w:sz="0" w:space="0" w:color="auto"/>
            <w:bottom w:val="none" w:sz="0" w:space="0" w:color="auto"/>
            <w:right w:val="none" w:sz="0" w:space="0" w:color="auto"/>
          </w:divBdr>
        </w:div>
        <w:div w:id="1197307546">
          <w:marLeft w:val="640"/>
          <w:marRight w:val="0"/>
          <w:marTop w:val="0"/>
          <w:marBottom w:val="0"/>
          <w:divBdr>
            <w:top w:val="none" w:sz="0" w:space="0" w:color="auto"/>
            <w:left w:val="none" w:sz="0" w:space="0" w:color="auto"/>
            <w:bottom w:val="none" w:sz="0" w:space="0" w:color="auto"/>
            <w:right w:val="none" w:sz="0" w:space="0" w:color="auto"/>
          </w:divBdr>
        </w:div>
        <w:div w:id="1257864623">
          <w:marLeft w:val="640"/>
          <w:marRight w:val="0"/>
          <w:marTop w:val="0"/>
          <w:marBottom w:val="0"/>
          <w:divBdr>
            <w:top w:val="none" w:sz="0" w:space="0" w:color="auto"/>
            <w:left w:val="none" w:sz="0" w:space="0" w:color="auto"/>
            <w:bottom w:val="none" w:sz="0" w:space="0" w:color="auto"/>
            <w:right w:val="none" w:sz="0" w:space="0" w:color="auto"/>
          </w:divBdr>
        </w:div>
        <w:div w:id="1267425189">
          <w:marLeft w:val="640"/>
          <w:marRight w:val="0"/>
          <w:marTop w:val="0"/>
          <w:marBottom w:val="0"/>
          <w:divBdr>
            <w:top w:val="none" w:sz="0" w:space="0" w:color="auto"/>
            <w:left w:val="none" w:sz="0" w:space="0" w:color="auto"/>
            <w:bottom w:val="none" w:sz="0" w:space="0" w:color="auto"/>
            <w:right w:val="none" w:sz="0" w:space="0" w:color="auto"/>
          </w:divBdr>
        </w:div>
        <w:div w:id="1307006192">
          <w:marLeft w:val="640"/>
          <w:marRight w:val="0"/>
          <w:marTop w:val="0"/>
          <w:marBottom w:val="0"/>
          <w:divBdr>
            <w:top w:val="none" w:sz="0" w:space="0" w:color="auto"/>
            <w:left w:val="none" w:sz="0" w:space="0" w:color="auto"/>
            <w:bottom w:val="none" w:sz="0" w:space="0" w:color="auto"/>
            <w:right w:val="none" w:sz="0" w:space="0" w:color="auto"/>
          </w:divBdr>
        </w:div>
        <w:div w:id="1334334469">
          <w:marLeft w:val="640"/>
          <w:marRight w:val="0"/>
          <w:marTop w:val="0"/>
          <w:marBottom w:val="0"/>
          <w:divBdr>
            <w:top w:val="none" w:sz="0" w:space="0" w:color="auto"/>
            <w:left w:val="none" w:sz="0" w:space="0" w:color="auto"/>
            <w:bottom w:val="none" w:sz="0" w:space="0" w:color="auto"/>
            <w:right w:val="none" w:sz="0" w:space="0" w:color="auto"/>
          </w:divBdr>
        </w:div>
        <w:div w:id="1336955193">
          <w:marLeft w:val="640"/>
          <w:marRight w:val="0"/>
          <w:marTop w:val="0"/>
          <w:marBottom w:val="0"/>
          <w:divBdr>
            <w:top w:val="none" w:sz="0" w:space="0" w:color="auto"/>
            <w:left w:val="none" w:sz="0" w:space="0" w:color="auto"/>
            <w:bottom w:val="none" w:sz="0" w:space="0" w:color="auto"/>
            <w:right w:val="none" w:sz="0" w:space="0" w:color="auto"/>
          </w:divBdr>
        </w:div>
        <w:div w:id="1345936355">
          <w:marLeft w:val="640"/>
          <w:marRight w:val="0"/>
          <w:marTop w:val="0"/>
          <w:marBottom w:val="0"/>
          <w:divBdr>
            <w:top w:val="none" w:sz="0" w:space="0" w:color="auto"/>
            <w:left w:val="none" w:sz="0" w:space="0" w:color="auto"/>
            <w:bottom w:val="none" w:sz="0" w:space="0" w:color="auto"/>
            <w:right w:val="none" w:sz="0" w:space="0" w:color="auto"/>
          </w:divBdr>
        </w:div>
        <w:div w:id="1358579407">
          <w:marLeft w:val="640"/>
          <w:marRight w:val="0"/>
          <w:marTop w:val="0"/>
          <w:marBottom w:val="0"/>
          <w:divBdr>
            <w:top w:val="none" w:sz="0" w:space="0" w:color="auto"/>
            <w:left w:val="none" w:sz="0" w:space="0" w:color="auto"/>
            <w:bottom w:val="none" w:sz="0" w:space="0" w:color="auto"/>
            <w:right w:val="none" w:sz="0" w:space="0" w:color="auto"/>
          </w:divBdr>
        </w:div>
        <w:div w:id="1378965262">
          <w:marLeft w:val="640"/>
          <w:marRight w:val="0"/>
          <w:marTop w:val="0"/>
          <w:marBottom w:val="0"/>
          <w:divBdr>
            <w:top w:val="none" w:sz="0" w:space="0" w:color="auto"/>
            <w:left w:val="none" w:sz="0" w:space="0" w:color="auto"/>
            <w:bottom w:val="none" w:sz="0" w:space="0" w:color="auto"/>
            <w:right w:val="none" w:sz="0" w:space="0" w:color="auto"/>
          </w:divBdr>
        </w:div>
        <w:div w:id="1380787290">
          <w:marLeft w:val="640"/>
          <w:marRight w:val="0"/>
          <w:marTop w:val="0"/>
          <w:marBottom w:val="0"/>
          <w:divBdr>
            <w:top w:val="none" w:sz="0" w:space="0" w:color="auto"/>
            <w:left w:val="none" w:sz="0" w:space="0" w:color="auto"/>
            <w:bottom w:val="none" w:sz="0" w:space="0" w:color="auto"/>
            <w:right w:val="none" w:sz="0" w:space="0" w:color="auto"/>
          </w:divBdr>
        </w:div>
        <w:div w:id="1380933745">
          <w:marLeft w:val="640"/>
          <w:marRight w:val="0"/>
          <w:marTop w:val="0"/>
          <w:marBottom w:val="0"/>
          <w:divBdr>
            <w:top w:val="none" w:sz="0" w:space="0" w:color="auto"/>
            <w:left w:val="none" w:sz="0" w:space="0" w:color="auto"/>
            <w:bottom w:val="none" w:sz="0" w:space="0" w:color="auto"/>
            <w:right w:val="none" w:sz="0" w:space="0" w:color="auto"/>
          </w:divBdr>
        </w:div>
        <w:div w:id="1381176099">
          <w:marLeft w:val="640"/>
          <w:marRight w:val="0"/>
          <w:marTop w:val="0"/>
          <w:marBottom w:val="0"/>
          <w:divBdr>
            <w:top w:val="none" w:sz="0" w:space="0" w:color="auto"/>
            <w:left w:val="none" w:sz="0" w:space="0" w:color="auto"/>
            <w:bottom w:val="none" w:sz="0" w:space="0" w:color="auto"/>
            <w:right w:val="none" w:sz="0" w:space="0" w:color="auto"/>
          </w:divBdr>
        </w:div>
        <w:div w:id="1391616997">
          <w:marLeft w:val="640"/>
          <w:marRight w:val="0"/>
          <w:marTop w:val="0"/>
          <w:marBottom w:val="0"/>
          <w:divBdr>
            <w:top w:val="none" w:sz="0" w:space="0" w:color="auto"/>
            <w:left w:val="none" w:sz="0" w:space="0" w:color="auto"/>
            <w:bottom w:val="none" w:sz="0" w:space="0" w:color="auto"/>
            <w:right w:val="none" w:sz="0" w:space="0" w:color="auto"/>
          </w:divBdr>
        </w:div>
        <w:div w:id="1398430371">
          <w:marLeft w:val="640"/>
          <w:marRight w:val="0"/>
          <w:marTop w:val="0"/>
          <w:marBottom w:val="0"/>
          <w:divBdr>
            <w:top w:val="none" w:sz="0" w:space="0" w:color="auto"/>
            <w:left w:val="none" w:sz="0" w:space="0" w:color="auto"/>
            <w:bottom w:val="none" w:sz="0" w:space="0" w:color="auto"/>
            <w:right w:val="none" w:sz="0" w:space="0" w:color="auto"/>
          </w:divBdr>
        </w:div>
        <w:div w:id="1412118294">
          <w:marLeft w:val="640"/>
          <w:marRight w:val="0"/>
          <w:marTop w:val="0"/>
          <w:marBottom w:val="0"/>
          <w:divBdr>
            <w:top w:val="none" w:sz="0" w:space="0" w:color="auto"/>
            <w:left w:val="none" w:sz="0" w:space="0" w:color="auto"/>
            <w:bottom w:val="none" w:sz="0" w:space="0" w:color="auto"/>
            <w:right w:val="none" w:sz="0" w:space="0" w:color="auto"/>
          </w:divBdr>
        </w:div>
        <w:div w:id="1419984998">
          <w:marLeft w:val="640"/>
          <w:marRight w:val="0"/>
          <w:marTop w:val="0"/>
          <w:marBottom w:val="0"/>
          <w:divBdr>
            <w:top w:val="none" w:sz="0" w:space="0" w:color="auto"/>
            <w:left w:val="none" w:sz="0" w:space="0" w:color="auto"/>
            <w:bottom w:val="none" w:sz="0" w:space="0" w:color="auto"/>
            <w:right w:val="none" w:sz="0" w:space="0" w:color="auto"/>
          </w:divBdr>
        </w:div>
        <w:div w:id="1443066972">
          <w:marLeft w:val="640"/>
          <w:marRight w:val="0"/>
          <w:marTop w:val="0"/>
          <w:marBottom w:val="0"/>
          <w:divBdr>
            <w:top w:val="none" w:sz="0" w:space="0" w:color="auto"/>
            <w:left w:val="none" w:sz="0" w:space="0" w:color="auto"/>
            <w:bottom w:val="none" w:sz="0" w:space="0" w:color="auto"/>
            <w:right w:val="none" w:sz="0" w:space="0" w:color="auto"/>
          </w:divBdr>
        </w:div>
        <w:div w:id="1460101002">
          <w:marLeft w:val="640"/>
          <w:marRight w:val="0"/>
          <w:marTop w:val="0"/>
          <w:marBottom w:val="0"/>
          <w:divBdr>
            <w:top w:val="none" w:sz="0" w:space="0" w:color="auto"/>
            <w:left w:val="none" w:sz="0" w:space="0" w:color="auto"/>
            <w:bottom w:val="none" w:sz="0" w:space="0" w:color="auto"/>
            <w:right w:val="none" w:sz="0" w:space="0" w:color="auto"/>
          </w:divBdr>
        </w:div>
        <w:div w:id="1461800607">
          <w:marLeft w:val="640"/>
          <w:marRight w:val="0"/>
          <w:marTop w:val="0"/>
          <w:marBottom w:val="0"/>
          <w:divBdr>
            <w:top w:val="none" w:sz="0" w:space="0" w:color="auto"/>
            <w:left w:val="none" w:sz="0" w:space="0" w:color="auto"/>
            <w:bottom w:val="none" w:sz="0" w:space="0" w:color="auto"/>
            <w:right w:val="none" w:sz="0" w:space="0" w:color="auto"/>
          </w:divBdr>
        </w:div>
        <w:div w:id="1490514105">
          <w:marLeft w:val="640"/>
          <w:marRight w:val="0"/>
          <w:marTop w:val="0"/>
          <w:marBottom w:val="0"/>
          <w:divBdr>
            <w:top w:val="none" w:sz="0" w:space="0" w:color="auto"/>
            <w:left w:val="none" w:sz="0" w:space="0" w:color="auto"/>
            <w:bottom w:val="none" w:sz="0" w:space="0" w:color="auto"/>
            <w:right w:val="none" w:sz="0" w:space="0" w:color="auto"/>
          </w:divBdr>
        </w:div>
        <w:div w:id="1499466441">
          <w:marLeft w:val="640"/>
          <w:marRight w:val="0"/>
          <w:marTop w:val="0"/>
          <w:marBottom w:val="0"/>
          <w:divBdr>
            <w:top w:val="none" w:sz="0" w:space="0" w:color="auto"/>
            <w:left w:val="none" w:sz="0" w:space="0" w:color="auto"/>
            <w:bottom w:val="none" w:sz="0" w:space="0" w:color="auto"/>
            <w:right w:val="none" w:sz="0" w:space="0" w:color="auto"/>
          </w:divBdr>
        </w:div>
        <w:div w:id="1506282338">
          <w:marLeft w:val="640"/>
          <w:marRight w:val="0"/>
          <w:marTop w:val="0"/>
          <w:marBottom w:val="0"/>
          <w:divBdr>
            <w:top w:val="none" w:sz="0" w:space="0" w:color="auto"/>
            <w:left w:val="none" w:sz="0" w:space="0" w:color="auto"/>
            <w:bottom w:val="none" w:sz="0" w:space="0" w:color="auto"/>
            <w:right w:val="none" w:sz="0" w:space="0" w:color="auto"/>
          </w:divBdr>
        </w:div>
        <w:div w:id="1509440423">
          <w:marLeft w:val="640"/>
          <w:marRight w:val="0"/>
          <w:marTop w:val="0"/>
          <w:marBottom w:val="0"/>
          <w:divBdr>
            <w:top w:val="none" w:sz="0" w:space="0" w:color="auto"/>
            <w:left w:val="none" w:sz="0" w:space="0" w:color="auto"/>
            <w:bottom w:val="none" w:sz="0" w:space="0" w:color="auto"/>
            <w:right w:val="none" w:sz="0" w:space="0" w:color="auto"/>
          </w:divBdr>
        </w:div>
        <w:div w:id="1511262418">
          <w:marLeft w:val="640"/>
          <w:marRight w:val="0"/>
          <w:marTop w:val="0"/>
          <w:marBottom w:val="0"/>
          <w:divBdr>
            <w:top w:val="none" w:sz="0" w:space="0" w:color="auto"/>
            <w:left w:val="none" w:sz="0" w:space="0" w:color="auto"/>
            <w:bottom w:val="none" w:sz="0" w:space="0" w:color="auto"/>
            <w:right w:val="none" w:sz="0" w:space="0" w:color="auto"/>
          </w:divBdr>
        </w:div>
        <w:div w:id="1525242290">
          <w:marLeft w:val="640"/>
          <w:marRight w:val="0"/>
          <w:marTop w:val="0"/>
          <w:marBottom w:val="0"/>
          <w:divBdr>
            <w:top w:val="none" w:sz="0" w:space="0" w:color="auto"/>
            <w:left w:val="none" w:sz="0" w:space="0" w:color="auto"/>
            <w:bottom w:val="none" w:sz="0" w:space="0" w:color="auto"/>
            <w:right w:val="none" w:sz="0" w:space="0" w:color="auto"/>
          </w:divBdr>
        </w:div>
        <w:div w:id="1527400413">
          <w:marLeft w:val="640"/>
          <w:marRight w:val="0"/>
          <w:marTop w:val="0"/>
          <w:marBottom w:val="0"/>
          <w:divBdr>
            <w:top w:val="none" w:sz="0" w:space="0" w:color="auto"/>
            <w:left w:val="none" w:sz="0" w:space="0" w:color="auto"/>
            <w:bottom w:val="none" w:sz="0" w:space="0" w:color="auto"/>
            <w:right w:val="none" w:sz="0" w:space="0" w:color="auto"/>
          </w:divBdr>
        </w:div>
        <w:div w:id="1530728410">
          <w:marLeft w:val="640"/>
          <w:marRight w:val="0"/>
          <w:marTop w:val="0"/>
          <w:marBottom w:val="0"/>
          <w:divBdr>
            <w:top w:val="none" w:sz="0" w:space="0" w:color="auto"/>
            <w:left w:val="none" w:sz="0" w:space="0" w:color="auto"/>
            <w:bottom w:val="none" w:sz="0" w:space="0" w:color="auto"/>
            <w:right w:val="none" w:sz="0" w:space="0" w:color="auto"/>
          </w:divBdr>
        </w:div>
        <w:div w:id="1547571974">
          <w:marLeft w:val="640"/>
          <w:marRight w:val="0"/>
          <w:marTop w:val="0"/>
          <w:marBottom w:val="0"/>
          <w:divBdr>
            <w:top w:val="none" w:sz="0" w:space="0" w:color="auto"/>
            <w:left w:val="none" w:sz="0" w:space="0" w:color="auto"/>
            <w:bottom w:val="none" w:sz="0" w:space="0" w:color="auto"/>
            <w:right w:val="none" w:sz="0" w:space="0" w:color="auto"/>
          </w:divBdr>
        </w:div>
        <w:div w:id="1549609745">
          <w:marLeft w:val="640"/>
          <w:marRight w:val="0"/>
          <w:marTop w:val="0"/>
          <w:marBottom w:val="0"/>
          <w:divBdr>
            <w:top w:val="none" w:sz="0" w:space="0" w:color="auto"/>
            <w:left w:val="none" w:sz="0" w:space="0" w:color="auto"/>
            <w:bottom w:val="none" w:sz="0" w:space="0" w:color="auto"/>
            <w:right w:val="none" w:sz="0" w:space="0" w:color="auto"/>
          </w:divBdr>
        </w:div>
        <w:div w:id="1561673292">
          <w:marLeft w:val="640"/>
          <w:marRight w:val="0"/>
          <w:marTop w:val="0"/>
          <w:marBottom w:val="0"/>
          <w:divBdr>
            <w:top w:val="none" w:sz="0" w:space="0" w:color="auto"/>
            <w:left w:val="none" w:sz="0" w:space="0" w:color="auto"/>
            <w:bottom w:val="none" w:sz="0" w:space="0" w:color="auto"/>
            <w:right w:val="none" w:sz="0" w:space="0" w:color="auto"/>
          </w:divBdr>
        </w:div>
        <w:div w:id="1579172892">
          <w:marLeft w:val="640"/>
          <w:marRight w:val="0"/>
          <w:marTop w:val="0"/>
          <w:marBottom w:val="0"/>
          <w:divBdr>
            <w:top w:val="none" w:sz="0" w:space="0" w:color="auto"/>
            <w:left w:val="none" w:sz="0" w:space="0" w:color="auto"/>
            <w:bottom w:val="none" w:sz="0" w:space="0" w:color="auto"/>
            <w:right w:val="none" w:sz="0" w:space="0" w:color="auto"/>
          </w:divBdr>
        </w:div>
        <w:div w:id="1580485576">
          <w:marLeft w:val="640"/>
          <w:marRight w:val="0"/>
          <w:marTop w:val="0"/>
          <w:marBottom w:val="0"/>
          <w:divBdr>
            <w:top w:val="none" w:sz="0" w:space="0" w:color="auto"/>
            <w:left w:val="none" w:sz="0" w:space="0" w:color="auto"/>
            <w:bottom w:val="none" w:sz="0" w:space="0" w:color="auto"/>
            <w:right w:val="none" w:sz="0" w:space="0" w:color="auto"/>
          </w:divBdr>
        </w:div>
        <w:div w:id="1586498682">
          <w:marLeft w:val="640"/>
          <w:marRight w:val="0"/>
          <w:marTop w:val="0"/>
          <w:marBottom w:val="0"/>
          <w:divBdr>
            <w:top w:val="none" w:sz="0" w:space="0" w:color="auto"/>
            <w:left w:val="none" w:sz="0" w:space="0" w:color="auto"/>
            <w:bottom w:val="none" w:sz="0" w:space="0" w:color="auto"/>
            <w:right w:val="none" w:sz="0" w:space="0" w:color="auto"/>
          </w:divBdr>
        </w:div>
        <w:div w:id="1604653719">
          <w:marLeft w:val="640"/>
          <w:marRight w:val="0"/>
          <w:marTop w:val="0"/>
          <w:marBottom w:val="0"/>
          <w:divBdr>
            <w:top w:val="none" w:sz="0" w:space="0" w:color="auto"/>
            <w:left w:val="none" w:sz="0" w:space="0" w:color="auto"/>
            <w:bottom w:val="none" w:sz="0" w:space="0" w:color="auto"/>
            <w:right w:val="none" w:sz="0" w:space="0" w:color="auto"/>
          </w:divBdr>
        </w:div>
        <w:div w:id="1613124551">
          <w:marLeft w:val="640"/>
          <w:marRight w:val="0"/>
          <w:marTop w:val="0"/>
          <w:marBottom w:val="0"/>
          <w:divBdr>
            <w:top w:val="none" w:sz="0" w:space="0" w:color="auto"/>
            <w:left w:val="none" w:sz="0" w:space="0" w:color="auto"/>
            <w:bottom w:val="none" w:sz="0" w:space="0" w:color="auto"/>
            <w:right w:val="none" w:sz="0" w:space="0" w:color="auto"/>
          </w:divBdr>
        </w:div>
        <w:div w:id="1615669841">
          <w:marLeft w:val="640"/>
          <w:marRight w:val="0"/>
          <w:marTop w:val="0"/>
          <w:marBottom w:val="0"/>
          <w:divBdr>
            <w:top w:val="none" w:sz="0" w:space="0" w:color="auto"/>
            <w:left w:val="none" w:sz="0" w:space="0" w:color="auto"/>
            <w:bottom w:val="none" w:sz="0" w:space="0" w:color="auto"/>
            <w:right w:val="none" w:sz="0" w:space="0" w:color="auto"/>
          </w:divBdr>
        </w:div>
        <w:div w:id="1662544032">
          <w:marLeft w:val="640"/>
          <w:marRight w:val="0"/>
          <w:marTop w:val="0"/>
          <w:marBottom w:val="0"/>
          <w:divBdr>
            <w:top w:val="none" w:sz="0" w:space="0" w:color="auto"/>
            <w:left w:val="none" w:sz="0" w:space="0" w:color="auto"/>
            <w:bottom w:val="none" w:sz="0" w:space="0" w:color="auto"/>
            <w:right w:val="none" w:sz="0" w:space="0" w:color="auto"/>
          </w:divBdr>
        </w:div>
        <w:div w:id="1673023772">
          <w:marLeft w:val="640"/>
          <w:marRight w:val="0"/>
          <w:marTop w:val="0"/>
          <w:marBottom w:val="0"/>
          <w:divBdr>
            <w:top w:val="none" w:sz="0" w:space="0" w:color="auto"/>
            <w:left w:val="none" w:sz="0" w:space="0" w:color="auto"/>
            <w:bottom w:val="none" w:sz="0" w:space="0" w:color="auto"/>
            <w:right w:val="none" w:sz="0" w:space="0" w:color="auto"/>
          </w:divBdr>
        </w:div>
        <w:div w:id="1677993696">
          <w:marLeft w:val="640"/>
          <w:marRight w:val="0"/>
          <w:marTop w:val="0"/>
          <w:marBottom w:val="0"/>
          <w:divBdr>
            <w:top w:val="none" w:sz="0" w:space="0" w:color="auto"/>
            <w:left w:val="none" w:sz="0" w:space="0" w:color="auto"/>
            <w:bottom w:val="none" w:sz="0" w:space="0" w:color="auto"/>
            <w:right w:val="none" w:sz="0" w:space="0" w:color="auto"/>
          </w:divBdr>
        </w:div>
        <w:div w:id="1698432106">
          <w:marLeft w:val="640"/>
          <w:marRight w:val="0"/>
          <w:marTop w:val="0"/>
          <w:marBottom w:val="0"/>
          <w:divBdr>
            <w:top w:val="none" w:sz="0" w:space="0" w:color="auto"/>
            <w:left w:val="none" w:sz="0" w:space="0" w:color="auto"/>
            <w:bottom w:val="none" w:sz="0" w:space="0" w:color="auto"/>
            <w:right w:val="none" w:sz="0" w:space="0" w:color="auto"/>
          </w:divBdr>
        </w:div>
        <w:div w:id="1703936988">
          <w:marLeft w:val="640"/>
          <w:marRight w:val="0"/>
          <w:marTop w:val="0"/>
          <w:marBottom w:val="0"/>
          <w:divBdr>
            <w:top w:val="none" w:sz="0" w:space="0" w:color="auto"/>
            <w:left w:val="none" w:sz="0" w:space="0" w:color="auto"/>
            <w:bottom w:val="none" w:sz="0" w:space="0" w:color="auto"/>
            <w:right w:val="none" w:sz="0" w:space="0" w:color="auto"/>
          </w:divBdr>
        </w:div>
        <w:div w:id="1708024175">
          <w:marLeft w:val="640"/>
          <w:marRight w:val="0"/>
          <w:marTop w:val="0"/>
          <w:marBottom w:val="0"/>
          <w:divBdr>
            <w:top w:val="none" w:sz="0" w:space="0" w:color="auto"/>
            <w:left w:val="none" w:sz="0" w:space="0" w:color="auto"/>
            <w:bottom w:val="none" w:sz="0" w:space="0" w:color="auto"/>
            <w:right w:val="none" w:sz="0" w:space="0" w:color="auto"/>
          </w:divBdr>
        </w:div>
        <w:div w:id="1753432811">
          <w:marLeft w:val="640"/>
          <w:marRight w:val="0"/>
          <w:marTop w:val="0"/>
          <w:marBottom w:val="0"/>
          <w:divBdr>
            <w:top w:val="none" w:sz="0" w:space="0" w:color="auto"/>
            <w:left w:val="none" w:sz="0" w:space="0" w:color="auto"/>
            <w:bottom w:val="none" w:sz="0" w:space="0" w:color="auto"/>
            <w:right w:val="none" w:sz="0" w:space="0" w:color="auto"/>
          </w:divBdr>
        </w:div>
        <w:div w:id="1771509294">
          <w:marLeft w:val="640"/>
          <w:marRight w:val="0"/>
          <w:marTop w:val="0"/>
          <w:marBottom w:val="0"/>
          <w:divBdr>
            <w:top w:val="none" w:sz="0" w:space="0" w:color="auto"/>
            <w:left w:val="none" w:sz="0" w:space="0" w:color="auto"/>
            <w:bottom w:val="none" w:sz="0" w:space="0" w:color="auto"/>
            <w:right w:val="none" w:sz="0" w:space="0" w:color="auto"/>
          </w:divBdr>
        </w:div>
        <w:div w:id="1784567977">
          <w:marLeft w:val="640"/>
          <w:marRight w:val="0"/>
          <w:marTop w:val="0"/>
          <w:marBottom w:val="0"/>
          <w:divBdr>
            <w:top w:val="none" w:sz="0" w:space="0" w:color="auto"/>
            <w:left w:val="none" w:sz="0" w:space="0" w:color="auto"/>
            <w:bottom w:val="none" w:sz="0" w:space="0" w:color="auto"/>
            <w:right w:val="none" w:sz="0" w:space="0" w:color="auto"/>
          </w:divBdr>
        </w:div>
        <w:div w:id="1792480720">
          <w:marLeft w:val="640"/>
          <w:marRight w:val="0"/>
          <w:marTop w:val="0"/>
          <w:marBottom w:val="0"/>
          <w:divBdr>
            <w:top w:val="none" w:sz="0" w:space="0" w:color="auto"/>
            <w:left w:val="none" w:sz="0" w:space="0" w:color="auto"/>
            <w:bottom w:val="none" w:sz="0" w:space="0" w:color="auto"/>
            <w:right w:val="none" w:sz="0" w:space="0" w:color="auto"/>
          </w:divBdr>
        </w:div>
        <w:div w:id="1820223932">
          <w:marLeft w:val="640"/>
          <w:marRight w:val="0"/>
          <w:marTop w:val="0"/>
          <w:marBottom w:val="0"/>
          <w:divBdr>
            <w:top w:val="none" w:sz="0" w:space="0" w:color="auto"/>
            <w:left w:val="none" w:sz="0" w:space="0" w:color="auto"/>
            <w:bottom w:val="none" w:sz="0" w:space="0" w:color="auto"/>
            <w:right w:val="none" w:sz="0" w:space="0" w:color="auto"/>
          </w:divBdr>
        </w:div>
        <w:div w:id="1827434567">
          <w:marLeft w:val="640"/>
          <w:marRight w:val="0"/>
          <w:marTop w:val="0"/>
          <w:marBottom w:val="0"/>
          <w:divBdr>
            <w:top w:val="none" w:sz="0" w:space="0" w:color="auto"/>
            <w:left w:val="none" w:sz="0" w:space="0" w:color="auto"/>
            <w:bottom w:val="none" w:sz="0" w:space="0" w:color="auto"/>
            <w:right w:val="none" w:sz="0" w:space="0" w:color="auto"/>
          </w:divBdr>
        </w:div>
        <w:div w:id="1832674511">
          <w:marLeft w:val="640"/>
          <w:marRight w:val="0"/>
          <w:marTop w:val="0"/>
          <w:marBottom w:val="0"/>
          <w:divBdr>
            <w:top w:val="none" w:sz="0" w:space="0" w:color="auto"/>
            <w:left w:val="none" w:sz="0" w:space="0" w:color="auto"/>
            <w:bottom w:val="none" w:sz="0" w:space="0" w:color="auto"/>
            <w:right w:val="none" w:sz="0" w:space="0" w:color="auto"/>
          </w:divBdr>
        </w:div>
        <w:div w:id="1833179470">
          <w:marLeft w:val="640"/>
          <w:marRight w:val="0"/>
          <w:marTop w:val="0"/>
          <w:marBottom w:val="0"/>
          <w:divBdr>
            <w:top w:val="none" w:sz="0" w:space="0" w:color="auto"/>
            <w:left w:val="none" w:sz="0" w:space="0" w:color="auto"/>
            <w:bottom w:val="none" w:sz="0" w:space="0" w:color="auto"/>
            <w:right w:val="none" w:sz="0" w:space="0" w:color="auto"/>
          </w:divBdr>
        </w:div>
        <w:div w:id="1839270675">
          <w:marLeft w:val="640"/>
          <w:marRight w:val="0"/>
          <w:marTop w:val="0"/>
          <w:marBottom w:val="0"/>
          <w:divBdr>
            <w:top w:val="none" w:sz="0" w:space="0" w:color="auto"/>
            <w:left w:val="none" w:sz="0" w:space="0" w:color="auto"/>
            <w:bottom w:val="none" w:sz="0" w:space="0" w:color="auto"/>
            <w:right w:val="none" w:sz="0" w:space="0" w:color="auto"/>
          </w:divBdr>
        </w:div>
        <w:div w:id="1853908611">
          <w:marLeft w:val="640"/>
          <w:marRight w:val="0"/>
          <w:marTop w:val="0"/>
          <w:marBottom w:val="0"/>
          <w:divBdr>
            <w:top w:val="none" w:sz="0" w:space="0" w:color="auto"/>
            <w:left w:val="none" w:sz="0" w:space="0" w:color="auto"/>
            <w:bottom w:val="none" w:sz="0" w:space="0" w:color="auto"/>
            <w:right w:val="none" w:sz="0" w:space="0" w:color="auto"/>
          </w:divBdr>
        </w:div>
        <w:div w:id="1874538902">
          <w:marLeft w:val="640"/>
          <w:marRight w:val="0"/>
          <w:marTop w:val="0"/>
          <w:marBottom w:val="0"/>
          <w:divBdr>
            <w:top w:val="none" w:sz="0" w:space="0" w:color="auto"/>
            <w:left w:val="none" w:sz="0" w:space="0" w:color="auto"/>
            <w:bottom w:val="none" w:sz="0" w:space="0" w:color="auto"/>
            <w:right w:val="none" w:sz="0" w:space="0" w:color="auto"/>
          </w:divBdr>
        </w:div>
        <w:div w:id="1881433061">
          <w:marLeft w:val="640"/>
          <w:marRight w:val="0"/>
          <w:marTop w:val="0"/>
          <w:marBottom w:val="0"/>
          <w:divBdr>
            <w:top w:val="none" w:sz="0" w:space="0" w:color="auto"/>
            <w:left w:val="none" w:sz="0" w:space="0" w:color="auto"/>
            <w:bottom w:val="none" w:sz="0" w:space="0" w:color="auto"/>
            <w:right w:val="none" w:sz="0" w:space="0" w:color="auto"/>
          </w:divBdr>
        </w:div>
        <w:div w:id="1904023979">
          <w:marLeft w:val="640"/>
          <w:marRight w:val="0"/>
          <w:marTop w:val="0"/>
          <w:marBottom w:val="0"/>
          <w:divBdr>
            <w:top w:val="none" w:sz="0" w:space="0" w:color="auto"/>
            <w:left w:val="none" w:sz="0" w:space="0" w:color="auto"/>
            <w:bottom w:val="none" w:sz="0" w:space="0" w:color="auto"/>
            <w:right w:val="none" w:sz="0" w:space="0" w:color="auto"/>
          </w:divBdr>
        </w:div>
        <w:div w:id="1925411537">
          <w:marLeft w:val="640"/>
          <w:marRight w:val="0"/>
          <w:marTop w:val="0"/>
          <w:marBottom w:val="0"/>
          <w:divBdr>
            <w:top w:val="none" w:sz="0" w:space="0" w:color="auto"/>
            <w:left w:val="none" w:sz="0" w:space="0" w:color="auto"/>
            <w:bottom w:val="none" w:sz="0" w:space="0" w:color="auto"/>
            <w:right w:val="none" w:sz="0" w:space="0" w:color="auto"/>
          </w:divBdr>
        </w:div>
        <w:div w:id="1942757363">
          <w:marLeft w:val="640"/>
          <w:marRight w:val="0"/>
          <w:marTop w:val="0"/>
          <w:marBottom w:val="0"/>
          <w:divBdr>
            <w:top w:val="none" w:sz="0" w:space="0" w:color="auto"/>
            <w:left w:val="none" w:sz="0" w:space="0" w:color="auto"/>
            <w:bottom w:val="none" w:sz="0" w:space="0" w:color="auto"/>
            <w:right w:val="none" w:sz="0" w:space="0" w:color="auto"/>
          </w:divBdr>
        </w:div>
        <w:div w:id="1949119504">
          <w:marLeft w:val="640"/>
          <w:marRight w:val="0"/>
          <w:marTop w:val="0"/>
          <w:marBottom w:val="0"/>
          <w:divBdr>
            <w:top w:val="none" w:sz="0" w:space="0" w:color="auto"/>
            <w:left w:val="none" w:sz="0" w:space="0" w:color="auto"/>
            <w:bottom w:val="none" w:sz="0" w:space="0" w:color="auto"/>
            <w:right w:val="none" w:sz="0" w:space="0" w:color="auto"/>
          </w:divBdr>
        </w:div>
        <w:div w:id="1953588034">
          <w:marLeft w:val="640"/>
          <w:marRight w:val="0"/>
          <w:marTop w:val="0"/>
          <w:marBottom w:val="0"/>
          <w:divBdr>
            <w:top w:val="none" w:sz="0" w:space="0" w:color="auto"/>
            <w:left w:val="none" w:sz="0" w:space="0" w:color="auto"/>
            <w:bottom w:val="none" w:sz="0" w:space="0" w:color="auto"/>
            <w:right w:val="none" w:sz="0" w:space="0" w:color="auto"/>
          </w:divBdr>
        </w:div>
        <w:div w:id="1976333743">
          <w:marLeft w:val="640"/>
          <w:marRight w:val="0"/>
          <w:marTop w:val="0"/>
          <w:marBottom w:val="0"/>
          <w:divBdr>
            <w:top w:val="none" w:sz="0" w:space="0" w:color="auto"/>
            <w:left w:val="none" w:sz="0" w:space="0" w:color="auto"/>
            <w:bottom w:val="none" w:sz="0" w:space="0" w:color="auto"/>
            <w:right w:val="none" w:sz="0" w:space="0" w:color="auto"/>
          </w:divBdr>
        </w:div>
        <w:div w:id="1985694538">
          <w:marLeft w:val="640"/>
          <w:marRight w:val="0"/>
          <w:marTop w:val="0"/>
          <w:marBottom w:val="0"/>
          <w:divBdr>
            <w:top w:val="none" w:sz="0" w:space="0" w:color="auto"/>
            <w:left w:val="none" w:sz="0" w:space="0" w:color="auto"/>
            <w:bottom w:val="none" w:sz="0" w:space="0" w:color="auto"/>
            <w:right w:val="none" w:sz="0" w:space="0" w:color="auto"/>
          </w:divBdr>
        </w:div>
        <w:div w:id="1987470257">
          <w:marLeft w:val="640"/>
          <w:marRight w:val="0"/>
          <w:marTop w:val="0"/>
          <w:marBottom w:val="0"/>
          <w:divBdr>
            <w:top w:val="none" w:sz="0" w:space="0" w:color="auto"/>
            <w:left w:val="none" w:sz="0" w:space="0" w:color="auto"/>
            <w:bottom w:val="none" w:sz="0" w:space="0" w:color="auto"/>
            <w:right w:val="none" w:sz="0" w:space="0" w:color="auto"/>
          </w:divBdr>
        </w:div>
        <w:div w:id="1995645997">
          <w:marLeft w:val="640"/>
          <w:marRight w:val="0"/>
          <w:marTop w:val="0"/>
          <w:marBottom w:val="0"/>
          <w:divBdr>
            <w:top w:val="none" w:sz="0" w:space="0" w:color="auto"/>
            <w:left w:val="none" w:sz="0" w:space="0" w:color="auto"/>
            <w:bottom w:val="none" w:sz="0" w:space="0" w:color="auto"/>
            <w:right w:val="none" w:sz="0" w:space="0" w:color="auto"/>
          </w:divBdr>
        </w:div>
        <w:div w:id="2008753660">
          <w:marLeft w:val="640"/>
          <w:marRight w:val="0"/>
          <w:marTop w:val="0"/>
          <w:marBottom w:val="0"/>
          <w:divBdr>
            <w:top w:val="none" w:sz="0" w:space="0" w:color="auto"/>
            <w:left w:val="none" w:sz="0" w:space="0" w:color="auto"/>
            <w:bottom w:val="none" w:sz="0" w:space="0" w:color="auto"/>
            <w:right w:val="none" w:sz="0" w:space="0" w:color="auto"/>
          </w:divBdr>
        </w:div>
        <w:div w:id="2029602927">
          <w:marLeft w:val="640"/>
          <w:marRight w:val="0"/>
          <w:marTop w:val="0"/>
          <w:marBottom w:val="0"/>
          <w:divBdr>
            <w:top w:val="none" w:sz="0" w:space="0" w:color="auto"/>
            <w:left w:val="none" w:sz="0" w:space="0" w:color="auto"/>
            <w:bottom w:val="none" w:sz="0" w:space="0" w:color="auto"/>
            <w:right w:val="none" w:sz="0" w:space="0" w:color="auto"/>
          </w:divBdr>
        </w:div>
        <w:div w:id="2076269802">
          <w:marLeft w:val="640"/>
          <w:marRight w:val="0"/>
          <w:marTop w:val="0"/>
          <w:marBottom w:val="0"/>
          <w:divBdr>
            <w:top w:val="none" w:sz="0" w:space="0" w:color="auto"/>
            <w:left w:val="none" w:sz="0" w:space="0" w:color="auto"/>
            <w:bottom w:val="none" w:sz="0" w:space="0" w:color="auto"/>
            <w:right w:val="none" w:sz="0" w:space="0" w:color="auto"/>
          </w:divBdr>
        </w:div>
        <w:div w:id="2090343183">
          <w:marLeft w:val="640"/>
          <w:marRight w:val="0"/>
          <w:marTop w:val="0"/>
          <w:marBottom w:val="0"/>
          <w:divBdr>
            <w:top w:val="none" w:sz="0" w:space="0" w:color="auto"/>
            <w:left w:val="none" w:sz="0" w:space="0" w:color="auto"/>
            <w:bottom w:val="none" w:sz="0" w:space="0" w:color="auto"/>
            <w:right w:val="none" w:sz="0" w:space="0" w:color="auto"/>
          </w:divBdr>
        </w:div>
        <w:div w:id="2096827304">
          <w:marLeft w:val="640"/>
          <w:marRight w:val="0"/>
          <w:marTop w:val="0"/>
          <w:marBottom w:val="0"/>
          <w:divBdr>
            <w:top w:val="none" w:sz="0" w:space="0" w:color="auto"/>
            <w:left w:val="none" w:sz="0" w:space="0" w:color="auto"/>
            <w:bottom w:val="none" w:sz="0" w:space="0" w:color="auto"/>
            <w:right w:val="none" w:sz="0" w:space="0" w:color="auto"/>
          </w:divBdr>
        </w:div>
        <w:div w:id="2102145927">
          <w:marLeft w:val="640"/>
          <w:marRight w:val="0"/>
          <w:marTop w:val="0"/>
          <w:marBottom w:val="0"/>
          <w:divBdr>
            <w:top w:val="none" w:sz="0" w:space="0" w:color="auto"/>
            <w:left w:val="none" w:sz="0" w:space="0" w:color="auto"/>
            <w:bottom w:val="none" w:sz="0" w:space="0" w:color="auto"/>
            <w:right w:val="none" w:sz="0" w:space="0" w:color="auto"/>
          </w:divBdr>
        </w:div>
        <w:div w:id="2111923574">
          <w:marLeft w:val="640"/>
          <w:marRight w:val="0"/>
          <w:marTop w:val="0"/>
          <w:marBottom w:val="0"/>
          <w:divBdr>
            <w:top w:val="none" w:sz="0" w:space="0" w:color="auto"/>
            <w:left w:val="none" w:sz="0" w:space="0" w:color="auto"/>
            <w:bottom w:val="none" w:sz="0" w:space="0" w:color="auto"/>
            <w:right w:val="none" w:sz="0" w:space="0" w:color="auto"/>
          </w:divBdr>
        </w:div>
        <w:div w:id="2115897688">
          <w:marLeft w:val="640"/>
          <w:marRight w:val="0"/>
          <w:marTop w:val="0"/>
          <w:marBottom w:val="0"/>
          <w:divBdr>
            <w:top w:val="none" w:sz="0" w:space="0" w:color="auto"/>
            <w:left w:val="none" w:sz="0" w:space="0" w:color="auto"/>
            <w:bottom w:val="none" w:sz="0" w:space="0" w:color="auto"/>
            <w:right w:val="none" w:sz="0" w:space="0" w:color="auto"/>
          </w:divBdr>
        </w:div>
        <w:div w:id="2123837718">
          <w:marLeft w:val="640"/>
          <w:marRight w:val="0"/>
          <w:marTop w:val="0"/>
          <w:marBottom w:val="0"/>
          <w:divBdr>
            <w:top w:val="none" w:sz="0" w:space="0" w:color="auto"/>
            <w:left w:val="none" w:sz="0" w:space="0" w:color="auto"/>
            <w:bottom w:val="none" w:sz="0" w:space="0" w:color="auto"/>
            <w:right w:val="none" w:sz="0" w:space="0" w:color="auto"/>
          </w:divBdr>
        </w:div>
        <w:div w:id="2125727381">
          <w:marLeft w:val="640"/>
          <w:marRight w:val="0"/>
          <w:marTop w:val="0"/>
          <w:marBottom w:val="0"/>
          <w:divBdr>
            <w:top w:val="none" w:sz="0" w:space="0" w:color="auto"/>
            <w:left w:val="none" w:sz="0" w:space="0" w:color="auto"/>
            <w:bottom w:val="none" w:sz="0" w:space="0" w:color="auto"/>
            <w:right w:val="none" w:sz="0" w:space="0" w:color="auto"/>
          </w:divBdr>
        </w:div>
        <w:div w:id="2132821837">
          <w:marLeft w:val="640"/>
          <w:marRight w:val="0"/>
          <w:marTop w:val="0"/>
          <w:marBottom w:val="0"/>
          <w:divBdr>
            <w:top w:val="none" w:sz="0" w:space="0" w:color="auto"/>
            <w:left w:val="none" w:sz="0" w:space="0" w:color="auto"/>
            <w:bottom w:val="none" w:sz="0" w:space="0" w:color="auto"/>
            <w:right w:val="none" w:sz="0" w:space="0" w:color="auto"/>
          </w:divBdr>
        </w:div>
      </w:divsChild>
    </w:div>
    <w:div w:id="530843676">
      <w:bodyDiv w:val="1"/>
      <w:marLeft w:val="0"/>
      <w:marRight w:val="0"/>
      <w:marTop w:val="0"/>
      <w:marBottom w:val="0"/>
      <w:divBdr>
        <w:top w:val="none" w:sz="0" w:space="0" w:color="auto"/>
        <w:left w:val="none" w:sz="0" w:space="0" w:color="auto"/>
        <w:bottom w:val="none" w:sz="0" w:space="0" w:color="auto"/>
        <w:right w:val="none" w:sz="0" w:space="0" w:color="auto"/>
      </w:divBdr>
    </w:div>
    <w:div w:id="537860379">
      <w:bodyDiv w:val="1"/>
      <w:marLeft w:val="0"/>
      <w:marRight w:val="0"/>
      <w:marTop w:val="0"/>
      <w:marBottom w:val="0"/>
      <w:divBdr>
        <w:top w:val="none" w:sz="0" w:space="0" w:color="auto"/>
        <w:left w:val="none" w:sz="0" w:space="0" w:color="auto"/>
        <w:bottom w:val="none" w:sz="0" w:space="0" w:color="auto"/>
        <w:right w:val="none" w:sz="0" w:space="0" w:color="auto"/>
      </w:divBdr>
    </w:div>
    <w:div w:id="543448637">
      <w:bodyDiv w:val="1"/>
      <w:marLeft w:val="0"/>
      <w:marRight w:val="0"/>
      <w:marTop w:val="0"/>
      <w:marBottom w:val="0"/>
      <w:divBdr>
        <w:top w:val="none" w:sz="0" w:space="0" w:color="auto"/>
        <w:left w:val="none" w:sz="0" w:space="0" w:color="auto"/>
        <w:bottom w:val="none" w:sz="0" w:space="0" w:color="auto"/>
        <w:right w:val="none" w:sz="0" w:space="0" w:color="auto"/>
      </w:divBdr>
    </w:div>
    <w:div w:id="547423792">
      <w:bodyDiv w:val="1"/>
      <w:marLeft w:val="0"/>
      <w:marRight w:val="0"/>
      <w:marTop w:val="0"/>
      <w:marBottom w:val="0"/>
      <w:divBdr>
        <w:top w:val="none" w:sz="0" w:space="0" w:color="auto"/>
        <w:left w:val="none" w:sz="0" w:space="0" w:color="auto"/>
        <w:bottom w:val="none" w:sz="0" w:space="0" w:color="auto"/>
        <w:right w:val="none" w:sz="0" w:space="0" w:color="auto"/>
      </w:divBdr>
    </w:div>
    <w:div w:id="548106389">
      <w:bodyDiv w:val="1"/>
      <w:marLeft w:val="0"/>
      <w:marRight w:val="0"/>
      <w:marTop w:val="0"/>
      <w:marBottom w:val="0"/>
      <w:divBdr>
        <w:top w:val="none" w:sz="0" w:space="0" w:color="auto"/>
        <w:left w:val="none" w:sz="0" w:space="0" w:color="auto"/>
        <w:bottom w:val="none" w:sz="0" w:space="0" w:color="auto"/>
        <w:right w:val="none" w:sz="0" w:space="0" w:color="auto"/>
      </w:divBdr>
    </w:div>
    <w:div w:id="560557736">
      <w:bodyDiv w:val="1"/>
      <w:marLeft w:val="0"/>
      <w:marRight w:val="0"/>
      <w:marTop w:val="0"/>
      <w:marBottom w:val="0"/>
      <w:divBdr>
        <w:top w:val="none" w:sz="0" w:space="0" w:color="auto"/>
        <w:left w:val="none" w:sz="0" w:space="0" w:color="auto"/>
        <w:bottom w:val="none" w:sz="0" w:space="0" w:color="auto"/>
        <w:right w:val="none" w:sz="0" w:space="0" w:color="auto"/>
      </w:divBdr>
    </w:div>
    <w:div w:id="562179650">
      <w:bodyDiv w:val="1"/>
      <w:marLeft w:val="0"/>
      <w:marRight w:val="0"/>
      <w:marTop w:val="0"/>
      <w:marBottom w:val="0"/>
      <w:divBdr>
        <w:top w:val="none" w:sz="0" w:space="0" w:color="auto"/>
        <w:left w:val="none" w:sz="0" w:space="0" w:color="auto"/>
        <w:bottom w:val="none" w:sz="0" w:space="0" w:color="auto"/>
        <w:right w:val="none" w:sz="0" w:space="0" w:color="auto"/>
      </w:divBdr>
    </w:div>
    <w:div w:id="572394503">
      <w:bodyDiv w:val="1"/>
      <w:marLeft w:val="0"/>
      <w:marRight w:val="0"/>
      <w:marTop w:val="0"/>
      <w:marBottom w:val="0"/>
      <w:divBdr>
        <w:top w:val="none" w:sz="0" w:space="0" w:color="auto"/>
        <w:left w:val="none" w:sz="0" w:space="0" w:color="auto"/>
        <w:bottom w:val="none" w:sz="0" w:space="0" w:color="auto"/>
        <w:right w:val="none" w:sz="0" w:space="0" w:color="auto"/>
      </w:divBdr>
    </w:div>
    <w:div w:id="582955888">
      <w:bodyDiv w:val="1"/>
      <w:marLeft w:val="0"/>
      <w:marRight w:val="0"/>
      <w:marTop w:val="0"/>
      <w:marBottom w:val="0"/>
      <w:divBdr>
        <w:top w:val="none" w:sz="0" w:space="0" w:color="auto"/>
        <w:left w:val="none" w:sz="0" w:space="0" w:color="auto"/>
        <w:bottom w:val="none" w:sz="0" w:space="0" w:color="auto"/>
        <w:right w:val="none" w:sz="0" w:space="0" w:color="auto"/>
      </w:divBdr>
      <w:divsChild>
        <w:div w:id="10184198">
          <w:marLeft w:val="640"/>
          <w:marRight w:val="0"/>
          <w:marTop w:val="0"/>
          <w:marBottom w:val="0"/>
          <w:divBdr>
            <w:top w:val="none" w:sz="0" w:space="0" w:color="auto"/>
            <w:left w:val="none" w:sz="0" w:space="0" w:color="auto"/>
            <w:bottom w:val="none" w:sz="0" w:space="0" w:color="auto"/>
            <w:right w:val="none" w:sz="0" w:space="0" w:color="auto"/>
          </w:divBdr>
        </w:div>
        <w:div w:id="18820652">
          <w:marLeft w:val="640"/>
          <w:marRight w:val="0"/>
          <w:marTop w:val="0"/>
          <w:marBottom w:val="0"/>
          <w:divBdr>
            <w:top w:val="none" w:sz="0" w:space="0" w:color="auto"/>
            <w:left w:val="none" w:sz="0" w:space="0" w:color="auto"/>
            <w:bottom w:val="none" w:sz="0" w:space="0" w:color="auto"/>
            <w:right w:val="none" w:sz="0" w:space="0" w:color="auto"/>
          </w:divBdr>
        </w:div>
        <w:div w:id="26609353">
          <w:marLeft w:val="640"/>
          <w:marRight w:val="0"/>
          <w:marTop w:val="0"/>
          <w:marBottom w:val="0"/>
          <w:divBdr>
            <w:top w:val="none" w:sz="0" w:space="0" w:color="auto"/>
            <w:left w:val="none" w:sz="0" w:space="0" w:color="auto"/>
            <w:bottom w:val="none" w:sz="0" w:space="0" w:color="auto"/>
            <w:right w:val="none" w:sz="0" w:space="0" w:color="auto"/>
          </w:divBdr>
        </w:div>
        <w:div w:id="34425044">
          <w:marLeft w:val="640"/>
          <w:marRight w:val="0"/>
          <w:marTop w:val="0"/>
          <w:marBottom w:val="0"/>
          <w:divBdr>
            <w:top w:val="none" w:sz="0" w:space="0" w:color="auto"/>
            <w:left w:val="none" w:sz="0" w:space="0" w:color="auto"/>
            <w:bottom w:val="none" w:sz="0" w:space="0" w:color="auto"/>
            <w:right w:val="none" w:sz="0" w:space="0" w:color="auto"/>
          </w:divBdr>
        </w:div>
        <w:div w:id="35737727">
          <w:marLeft w:val="640"/>
          <w:marRight w:val="0"/>
          <w:marTop w:val="0"/>
          <w:marBottom w:val="0"/>
          <w:divBdr>
            <w:top w:val="none" w:sz="0" w:space="0" w:color="auto"/>
            <w:left w:val="none" w:sz="0" w:space="0" w:color="auto"/>
            <w:bottom w:val="none" w:sz="0" w:space="0" w:color="auto"/>
            <w:right w:val="none" w:sz="0" w:space="0" w:color="auto"/>
          </w:divBdr>
        </w:div>
        <w:div w:id="41445262">
          <w:marLeft w:val="640"/>
          <w:marRight w:val="0"/>
          <w:marTop w:val="0"/>
          <w:marBottom w:val="0"/>
          <w:divBdr>
            <w:top w:val="none" w:sz="0" w:space="0" w:color="auto"/>
            <w:left w:val="none" w:sz="0" w:space="0" w:color="auto"/>
            <w:bottom w:val="none" w:sz="0" w:space="0" w:color="auto"/>
            <w:right w:val="none" w:sz="0" w:space="0" w:color="auto"/>
          </w:divBdr>
        </w:div>
        <w:div w:id="42993169">
          <w:marLeft w:val="640"/>
          <w:marRight w:val="0"/>
          <w:marTop w:val="0"/>
          <w:marBottom w:val="0"/>
          <w:divBdr>
            <w:top w:val="none" w:sz="0" w:space="0" w:color="auto"/>
            <w:left w:val="none" w:sz="0" w:space="0" w:color="auto"/>
            <w:bottom w:val="none" w:sz="0" w:space="0" w:color="auto"/>
            <w:right w:val="none" w:sz="0" w:space="0" w:color="auto"/>
          </w:divBdr>
        </w:div>
        <w:div w:id="62874261">
          <w:marLeft w:val="640"/>
          <w:marRight w:val="0"/>
          <w:marTop w:val="0"/>
          <w:marBottom w:val="0"/>
          <w:divBdr>
            <w:top w:val="none" w:sz="0" w:space="0" w:color="auto"/>
            <w:left w:val="none" w:sz="0" w:space="0" w:color="auto"/>
            <w:bottom w:val="none" w:sz="0" w:space="0" w:color="auto"/>
            <w:right w:val="none" w:sz="0" w:space="0" w:color="auto"/>
          </w:divBdr>
        </w:div>
        <w:div w:id="69350894">
          <w:marLeft w:val="640"/>
          <w:marRight w:val="0"/>
          <w:marTop w:val="0"/>
          <w:marBottom w:val="0"/>
          <w:divBdr>
            <w:top w:val="none" w:sz="0" w:space="0" w:color="auto"/>
            <w:left w:val="none" w:sz="0" w:space="0" w:color="auto"/>
            <w:bottom w:val="none" w:sz="0" w:space="0" w:color="auto"/>
            <w:right w:val="none" w:sz="0" w:space="0" w:color="auto"/>
          </w:divBdr>
        </w:div>
        <w:div w:id="82536680">
          <w:marLeft w:val="640"/>
          <w:marRight w:val="0"/>
          <w:marTop w:val="0"/>
          <w:marBottom w:val="0"/>
          <w:divBdr>
            <w:top w:val="none" w:sz="0" w:space="0" w:color="auto"/>
            <w:left w:val="none" w:sz="0" w:space="0" w:color="auto"/>
            <w:bottom w:val="none" w:sz="0" w:space="0" w:color="auto"/>
            <w:right w:val="none" w:sz="0" w:space="0" w:color="auto"/>
          </w:divBdr>
        </w:div>
        <w:div w:id="88351158">
          <w:marLeft w:val="640"/>
          <w:marRight w:val="0"/>
          <w:marTop w:val="0"/>
          <w:marBottom w:val="0"/>
          <w:divBdr>
            <w:top w:val="none" w:sz="0" w:space="0" w:color="auto"/>
            <w:left w:val="none" w:sz="0" w:space="0" w:color="auto"/>
            <w:bottom w:val="none" w:sz="0" w:space="0" w:color="auto"/>
            <w:right w:val="none" w:sz="0" w:space="0" w:color="auto"/>
          </w:divBdr>
        </w:div>
        <w:div w:id="105542380">
          <w:marLeft w:val="640"/>
          <w:marRight w:val="0"/>
          <w:marTop w:val="0"/>
          <w:marBottom w:val="0"/>
          <w:divBdr>
            <w:top w:val="none" w:sz="0" w:space="0" w:color="auto"/>
            <w:left w:val="none" w:sz="0" w:space="0" w:color="auto"/>
            <w:bottom w:val="none" w:sz="0" w:space="0" w:color="auto"/>
            <w:right w:val="none" w:sz="0" w:space="0" w:color="auto"/>
          </w:divBdr>
        </w:div>
        <w:div w:id="127480139">
          <w:marLeft w:val="640"/>
          <w:marRight w:val="0"/>
          <w:marTop w:val="0"/>
          <w:marBottom w:val="0"/>
          <w:divBdr>
            <w:top w:val="none" w:sz="0" w:space="0" w:color="auto"/>
            <w:left w:val="none" w:sz="0" w:space="0" w:color="auto"/>
            <w:bottom w:val="none" w:sz="0" w:space="0" w:color="auto"/>
            <w:right w:val="none" w:sz="0" w:space="0" w:color="auto"/>
          </w:divBdr>
        </w:div>
        <w:div w:id="141967193">
          <w:marLeft w:val="640"/>
          <w:marRight w:val="0"/>
          <w:marTop w:val="0"/>
          <w:marBottom w:val="0"/>
          <w:divBdr>
            <w:top w:val="none" w:sz="0" w:space="0" w:color="auto"/>
            <w:left w:val="none" w:sz="0" w:space="0" w:color="auto"/>
            <w:bottom w:val="none" w:sz="0" w:space="0" w:color="auto"/>
            <w:right w:val="none" w:sz="0" w:space="0" w:color="auto"/>
          </w:divBdr>
        </w:div>
        <w:div w:id="143083210">
          <w:marLeft w:val="640"/>
          <w:marRight w:val="0"/>
          <w:marTop w:val="0"/>
          <w:marBottom w:val="0"/>
          <w:divBdr>
            <w:top w:val="none" w:sz="0" w:space="0" w:color="auto"/>
            <w:left w:val="none" w:sz="0" w:space="0" w:color="auto"/>
            <w:bottom w:val="none" w:sz="0" w:space="0" w:color="auto"/>
            <w:right w:val="none" w:sz="0" w:space="0" w:color="auto"/>
          </w:divBdr>
        </w:div>
        <w:div w:id="151138299">
          <w:marLeft w:val="640"/>
          <w:marRight w:val="0"/>
          <w:marTop w:val="0"/>
          <w:marBottom w:val="0"/>
          <w:divBdr>
            <w:top w:val="none" w:sz="0" w:space="0" w:color="auto"/>
            <w:left w:val="none" w:sz="0" w:space="0" w:color="auto"/>
            <w:bottom w:val="none" w:sz="0" w:space="0" w:color="auto"/>
            <w:right w:val="none" w:sz="0" w:space="0" w:color="auto"/>
          </w:divBdr>
        </w:div>
        <w:div w:id="160969046">
          <w:marLeft w:val="640"/>
          <w:marRight w:val="0"/>
          <w:marTop w:val="0"/>
          <w:marBottom w:val="0"/>
          <w:divBdr>
            <w:top w:val="none" w:sz="0" w:space="0" w:color="auto"/>
            <w:left w:val="none" w:sz="0" w:space="0" w:color="auto"/>
            <w:bottom w:val="none" w:sz="0" w:space="0" w:color="auto"/>
            <w:right w:val="none" w:sz="0" w:space="0" w:color="auto"/>
          </w:divBdr>
        </w:div>
        <w:div w:id="162554176">
          <w:marLeft w:val="640"/>
          <w:marRight w:val="0"/>
          <w:marTop w:val="0"/>
          <w:marBottom w:val="0"/>
          <w:divBdr>
            <w:top w:val="none" w:sz="0" w:space="0" w:color="auto"/>
            <w:left w:val="none" w:sz="0" w:space="0" w:color="auto"/>
            <w:bottom w:val="none" w:sz="0" w:space="0" w:color="auto"/>
            <w:right w:val="none" w:sz="0" w:space="0" w:color="auto"/>
          </w:divBdr>
        </w:div>
        <w:div w:id="178202518">
          <w:marLeft w:val="640"/>
          <w:marRight w:val="0"/>
          <w:marTop w:val="0"/>
          <w:marBottom w:val="0"/>
          <w:divBdr>
            <w:top w:val="none" w:sz="0" w:space="0" w:color="auto"/>
            <w:left w:val="none" w:sz="0" w:space="0" w:color="auto"/>
            <w:bottom w:val="none" w:sz="0" w:space="0" w:color="auto"/>
            <w:right w:val="none" w:sz="0" w:space="0" w:color="auto"/>
          </w:divBdr>
        </w:div>
        <w:div w:id="182015261">
          <w:marLeft w:val="640"/>
          <w:marRight w:val="0"/>
          <w:marTop w:val="0"/>
          <w:marBottom w:val="0"/>
          <w:divBdr>
            <w:top w:val="none" w:sz="0" w:space="0" w:color="auto"/>
            <w:left w:val="none" w:sz="0" w:space="0" w:color="auto"/>
            <w:bottom w:val="none" w:sz="0" w:space="0" w:color="auto"/>
            <w:right w:val="none" w:sz="0" w:space="0" w:color="auto"/>
          </w:divBdr>
        </w:div>
        <w:div w:id="201407566">
          <w:marLeft w:val="640"/>
          <w:marRight w:val="0"/>
          <w:marTop w:val="0"/>
          <w:marBottom w:val="0"/>
          <w:divBdr>
            <w:top w:val="none" w:sz="0" w:space="0" w:color="auto"/>
            <w:left w:val="none" w:sz="0" w:space="0" w:color="auto"/>
            <w:bottom w:val="none" w:sz="0" w:space="0" w:color="auto"/>
            <w:right w:val="none" w:sz="0" w:space="0" w:color="auto"/>
          </w:divBdr>
        </w:div>
        <w:div w:id="225721388">
          <w:marLeft w:val="640"/>
          <w:marRight w:val="0"/>
          <w:marTop w:val="0"/>
          <w:marBottom w:val="0"/>
          <w:divBdr>
            <w:top w:val="none" w:sz="0" w:space="0" w:color="auto"/>
            <w:left w:val="none" w:sz="0" w:space="0" w:color="auto"/>
            <w:bottom w:val="none" w:sz="0" w:space="0" w:color="auto"/>
            <w:right w:val="none" w:sz="0" w:space="0" w:color="auto"/>
          </w:divBdr>
        </w:div>
        <w:div w:id="255333016">
          <w:marLeft w:val="640"/>
          <w:marRight w:val="0"/>
          <w:marTop w:val="0"/>
          <w:marBottom w:val="0"/>
          <w:divBdr>
            <w:top w:val="none" w:sz="0" w:space="0" w:color="auto"/>
            <w:left w:val="none" w:sz="0" w:space="0" w:color="auto"/>
            <w:bottom w:val="none" w:sz="0" w:space="0" w:color="auto"/>
            <w:right w:val="none" w:sz="0" w:space="0" w:color="auto"/>
          </w:divBdr>
        </w:div>
        <w:div w:id="277686365">
          <w:marLeft w:val="640"/>
          <w:marRight w:val="0"/>
          <w:marTop w:val="0"/>
          <w:marBottom w:val="0"/>
          <w:divBdr>
            <w:top w:val="none" w:sz="0" w:space="0" w:color="auto"/>
            <w:left w:val="none" w:sz="0" w:space="0" w:color="auto"/>
            <w:bottom w:val="none" w:sz="0" w:space="0" w:color="auto"/>
            <w:right w:val="none" w:sz="0" w:space="0" w:color="auto"/>
          </w:divBdr>
        </w:div>
        <w:div w:id="281110059">
          <w:marLeft w:val="640"/>
          <w:marRight w:val="0"/>
          <w:marTop w:val="0"/>
          <w:marBottom w:val="0"/>
          <w:divBdr>
            <w:top w:val="none" w:sz="0" w:space="0" w:color="auto"/>
            <w:left w:val="none" w:sz="0" w:space="0" w:color="auto"/>
            <w:bottom w:val="none" w:sz="0" w:space="0" w:color="auto"/>
            <w:right w:val="none" w:sz="0" w:space="0" w:color="auto"/>
          </w:divBdr>
        </w:div>
        <w:div w:id="292442739">
          <w:marLeft w:val="640"/>
          <w:marRight w:val="0"/>
          <w:marTop w:val="0"/>
          <w:marBottom w:val="0"/>
          <w:divBdr>
            <w:top w:val="none" w:sz="0" w:space="0" w:color="auto"/>
            <w:left w:val="none" w:sz="0" w:space="0" w:color="auto"/>
            <w:bottom w:val="none" w:sz="0" w:space="0" w:color="auto"/>
            <w:right w:val="none" w:sz="0" w:space="0" w:color="auto"/>
          </w:divBdr>
        </w:div>
        <w:div w:id="314459025">
          <w:marLeft w:val="640"/>
          <w:marRight w:val="0"/>
          <w:marTop w:val="0"/>
          <w:marBottom w:val="0"/>
          <w:divBdr>
            <w:top w:val="none" w:sz="0" w:space="0" w:color="auto"/>
            <w:left w:val="none" w:sz="0" w:space="0" w:color="auto"/>
            <w:bottom w:val="none" w:sz="0" w:space="0" w:color="auto"/>
            <w:right w:val="none" w:sz="0" w:space="0" w:color="auto"/>
          </w:divBdr>
        </w:div>
        <w:div w:id="340131934">
          <w:marLeft w:val="640"/>
          <w:marRight w:val="0"/>
          <w:marTop w:val="0"/>
          <w:marBottom w:val="0"/>
          <w:divBdr>
            <w:top w:val="none" w:sz="0" w:space="0" w:color="auto"/>
            <w:left w:val="none" w:sz="0" w:space="0" w:color="auto"/>
            <w:bottom w:val="none" w:sz="0" w:space="0" w:color="auto"/>
            <w:right w:val="none" w:sz="0" w:space="0" w:color="auto"/>
          </w:divBdr>
        </w:div>
        <w:div w:id="351806804">
          <w:marLeft w:val="640"/>
          <w:marRight w:val="0"/>
          <w:marTop w:val="0"/>
          <w:marBottom w:val="0"/>
          <w:divBdr>
            <w:top w:val="none" w:sz="0" w:space="0" w:color="auto"/>
            <w:left w:val="none" w:sz="0" w:space="0" w:color="auto"/>
            <w:bottom w:val="none" w:sz="0" w:space="0" w:color="auto"/>
            <w:right w:val="none" w:sz="0" w:space="0" w:color="auto"/>
          </w:divBdr>
        </w:div>
        <w:div w:id="371081185">
          <w:marLeft w:val="640"/>
          <w:marRight w:val="0"/>
          <w:marTop w:val="0"/>
          <w:marBottom w:val="0"/>
          <w:divBdr>
            <w:top w:val="none" w:sz="0" w:space="0" w:color="auto"/>
            <w:left w:val="none" w:sz="0" w:space="0" w:color="auto"/>
            <w:bottom w:val="none" w:sz="0" w:space="0" w:color="auto"/>
            <w:right w:val="none" w:sz="0" w:space="0" w:color="auto"/>
          </w:divBdr>
        </w:div>
        <w:div w:id="379204995">
          <w:marLeft w:val="640"/>
          <w:marRight w:val="0"/>
          <w:marTop w:val="0"/>
          <w:marBottom w:val="0"/>
          <w:divBdr>
            <w:top w:val="none" w:sz="0" w:space="0" w:color="auto"/>
            <w:left w:val="none" w:sz="0" w:space="0" w:color="auto"/>
            <w:bottom w:val="none" w:sz="0" w:space="0" w:color="auto"/>
            <w:right w:val="none" w:sz="0" w:space="0" w:color="auto"/>
          </w:divBdr>
        </w:div>
        <w:div w:id="383719462">
          <w:marLeft w:val="640"/>
          <w:marRight w:val="0"/>
          <w:marTop w:val="0"/>
          <w:marBottom w:val="0"/>
          <w:divBdr>
            <w:top w:val="none" w:sz="0" w:space="0" w:color="auto"/>
            <w:left w:val="none" w:sz="0" w:space="0" w:color="auto"/>
            <w:bottom w:val="none" w:sz="0" w:space="0" w:color="auto"/>
            <w:right w:val="none" w:sz="0" w:space="0" w:color="auto"/>
          </w:divBdr>
        </w:div>
        <w:div w:id="409811124">
          <w:marLeft w:val="640"/>
          <w:marRight w:val="0"/>
          <w:marTop w:val="0"/>
          <w:marBottom w:val="0"/>
          <w:divBdr>
            <w:top w:val="none" w:sz="0" w:space="0" w:color="auto"/>
            <w:left w:val="none" w:sz="0" w:space="0" w:color="auto"/>
            <w:bottom w:val="none" w:sz="0" w:space="0" w:color="auto"/>
            <w:right w:val="none" w:sz="0" w:space="0" w:color="auto"/>
          </w:divBdr>
        </w:div>
        <w:div w:id="414673451">
          <w:marLeft w:val="640"/>
          <w:marRight w:val="0"/>
          <w:marTop w:val="0"/>
          <w:marBottom w:val="0"/>
          <w:divBdr>
            <w:top w:val="none" w:sz="0" w:space="0" w:color="auto"/>
            <w:left w:val="none" w:sz="0" w:space="0" w:color="auto"/>
            <w:bottom w:val="none" w:sz="0" w:space="0" w:color="auto"/>
            <w:right w:val="none" w:sz="0" w:space="0" w:color="auto"/>
          </w:divBdr>
        </w:div>
        <w:div w:id="442237430">
          <w:marLeft w:val="640"/>
          <w:marRight w:val="0"/>
          <w:marTop w:val="0"/>
          <w:marBottom w:val="0"/>
          <w:divBdr>
            <w:top w:val="none" w:sz="0" w:space="0" w:color="auto"/>
            <w:left w:val="none" w:sz="0" w:space="0" w:color="auto"/>
            <w:bottom w:val="none" w:sz="0" w:space="0" w:color="auto"/>
            <w:right w:val="none" w:sz="0" w:space="0" w:color="auto"/>
          </w:divBdr>
        </w:div>
        <w:div w:id="443306276">
          <w:marLeft w:val="640"/>
          <w:marRight w:val="0"/>
          <w:marTop w:val="0"/>
          <w:marBottom w:val="0"/>
          <w:divBdr>
            <w:top w:val="none" w:sz="0" w:space="0" w:color="auto"/>
            <w:left w:val="none" w:sz="0" w:space="0" w:color="auto"/>
            <w:bottom w:val="none" w:sz="0" w:space="0" w:color="auto"/>
            <w:right w:val="none" w:sz="0" w:space="0" w:color="auto"/>
          </w:divBdr>
        </w:div>
        <w:div w:id="458302647">
          <w:marLeft w:val="640"/>
          <w:marRight w:val="0"/>
          <w:marTop w:val="0"/>
          <w:marBottom w:val="0"/>
          <w:divBdr>
            <w:top w:val="none" w:sz="0" w:space="0" w:color="auto"/>
            <w:left w:val="none" w:sz="0" w:space="0" w:color="auto"/>
            <w:bottom w:val="none" w:sz="0" w:space="0" w:color="auto"/>
            <w:right w:val="none" w:sz="0" w:space="0" w:color="auto"/>
          </w:divBdr>
        </w:div>
        <w:div w:id="458690943">
          <w:marLeft w:val="640"/>
          <w:marRight w:val="0"/>
          <w:marTop w:val="0"/>
          <w:marBottom w:val="0"/>
          <w:divBdr>
            <w:top w:val="none" w:sz="0" w:space="0" w:color="auto"/>
            <w:left w:val="none" w:sz="0" w:space="0" w:color="auto"/>
            <w:bottom w:val="none" w:sz="0" w:space="0" w:color="auto"/>
            <w:right w:val="none" w:sz="0" w:space="0" w:color="auto"/>
          </w:divBdr>
        </w:div>
        <w:div w:id="473643064">
          <w:marLeft w:val="640"/>
          <w:marRight w:val="0"/>
          <w:marTop w:val="0"/>
          <w:marBottom w:val="0"/>
          <w:divBdr>
            <w:top w:val="none" w:sz="0" w:space="0" w:color="auto"/>
            <w:left w:val="none" w:sz="0" w:space="0" w:color="auto"/>
            <w:bottom w:val="none" w:sz="0" w:space="0" w:color="auto"/>
            <w:right w:val="none" w:sz="0" w:space="0" w:color="auto"/>
          </w:divBdr>
        </w:div>
        <w:div w:id="491064891">
          <w:marLeft w:val="640"/>
          <w:marRight w:val="0"/>
          <w:marTop w:val="0"/>
          <w:marBottom w:val="0"/>
          <w:divBdr>
            <w:top w:val="none" w:sz="0" w:space="0" w:color="auto"/>
            <w:left w:val="none" w:sz="0" w:space="0" w:color="auto"/>
            <w:bottom w:val="none" w:sz="0" w:space="0" w:color="auto"/>
            <w:right w:val="none" w:sz="0" w:space="0" w:color="auto"/>
          </w:divBdr>
        </w:div>
        <w:div w:id="503015320">
          <w:marLeft w:val="640"/>
          <w:marRight w:val="0"/>
          <w:marTop w:val="0"/>
          <w:marBottom w:val="0"/>
          <w:divBdr>
            <w:top w:val="none" w:sz="0" w:space="0" w:color="auto"/>
            <w:left w:val="none" w:sz="0" w:space="0" w:color="auto"/>
            <w:bottom w:val="none" w:sz="0" w:space="0" w:color="auto"/>
            <w:right w:val="none" w:sz="0" w:space="0" w:color="auto"/>
          </w:divBdr>
        </w:div>
        <w:div w:id="514539164">
          <w:marLeft w:val="640"/>
          <w:marRight w:val="0"/>
          <w:marTop w:val="0"/>
          <w:marBottom w:val="0"/>
          <w:divBdr>
            <w:top w:val="none" w:sz="0" w:space="0" w:color="auto"/>
            <w:left w:val="none" w:sz="0" w:space="0" w:color="auto"/>
            <w:bottom w:val="none" w:sz="0" w:space="0" w:color="auto"/>
            <w:right w:val="none" w:sz="0" w:space="0" w:color="auto"/>
          </w:divBdr>
        </w:div>
        <w:div w:id="526677305">
          <w:marLeft w:val="640"/>
          <w:marRight w:val="0"/>
          <w:marTop w:val="0"/>
          <w:marBottom w:val="0"/>
          <w:divBdr>
            <w:top w:val="none" w:sz="0" w:space="0" w:color="auto"/>
            <w:left w:val="none" w:sz="0" w:space="0" w:color="auto"/>
            <w:bottom w:val="none" w:sz="0" w:space="0" w:color="auto"/>
            <w:right w:val="none" w:sz="0" w:space="0" w:color="auto"/>
          </w:divBdr>
        </w:div>
        <w:div w:id="528959575">
          <w:marLeft w:val="640"/>
          <w:marRight w:val="0"/>
          <w:marTop w:val="0"/>
          <w:marBottom w:val="0"/>
          <w:divBdr>
            <w:top w:val="none" w:sz="0" w:space="0" w:color="auto"/>
            <w:left w:val="none" w:sz="0" w:space="0" w:color="auto"/>
            <w:bottom w:val="none" w:sz="0" w:space="0" w:color="auto"/>
            <w:right w:val="none" w:sz="0" w:space="0" w:color="auto"/>
          </w:divBdr>
        </w:div>
        <w:div w:id="538007173">
          <w:marLeft w:val="640"/>
          <w:marRight w:val="0"/>
          <w:marTop w:val="0"/>
          <w:marBottom w:val="0"/>
          <w:divBdr>
            <w:top w:val="none" w:sz="0" w:space="0" w:color="auto"/>
            <w:left w:val="none" w:sz="0" w:space="0" w:color="auto"/>
            <w:bottom w:val="none" w:sz="0" w:space="0" w:color="auto"/>
            <w:right w:val="none" w:sz="0" w:space="0" w:color="auto"/>
          </w:divBdr>
        </w:div>
        <w:div w:id="575939187">
          <w:marLeft w:val="640"/>
          <w:marRight w:val="0"/>
          <w:marTop w:val="0"/>
          <w:marBottom w:val="0"/>
          <w:divBdr>
            <w:top w:val="none" w:sz="0" w:space="0" w:color="auto"/>
            <w:left w:val="none" w:sz="0" w:space="0" w:color="auto"/>
            <w:bottom w:val="none" w:sz="0" w:space="0" w:color="auto"/>
            <w:right w:val="none" w:sz="0" w:space="0" w:color="auto"/>
          </w:divBdr>
        </w:div>
        <w:div w:id="577833434">
          <w:marLeft w:val="640"/>
          <w:marRight w:val="0"/>
          <w:marTop w:val="0"/>
          <w:marBottom w:val="0"/>
          <w:divBdr>
            <w:top w:val="none" w:sz="0" w:space="0" w:color="auto"/>
            <w:left w:val="none" w:sz="0" w:space="0" w:color="auto"/>
            <w:bottom w:val="none" w:sz="0" w:space="0" w:color="auto"/>
            <w:right w:val="none" w:sz="0" w:space="0" w:color="auto"/>
          </w:divBdr>
        </w:div>
        <w:div w:id="579363821">
          <w:marLeft w:val="640"/>
          <w:marRight w:val="0"/>
          <w:marTop w:val="0"/>
          <w:marBottom w:val="0"/>
          <w:divBdr>
            <w:top w:val="none" w:sz="0" w:space="0" w:color="auto"/>
            <w:left w:val="none" w:sz="0" w:space="0" w:color="auto"/>
            <w:bottom w:val="none" w:sz="0" w:space="0" w:color="auto"/>
            <w:right w:val="none" w:sz="0" w:space="0" w:color="auto"/>
          </w:divBdr>
        </w:div>
        <w:div w:id="595358777">
          <w:marLeft w:val="640"/>
          <w:marRight w:val="0"/>
          <w:marTop w:val="0"/>
          <w:marBottom w:val="0"/>
          <w:divBdr>
            <w:top w:val="none" w:sz="0" w:space="0" w:color="auto"/>
            <w:left w:val="none" w:sz="0" w:space="0" w:color="auto"/>
            <w:bottom w:val="none" w:sz="0" w:space="0" w:color="auto"/>
            <w:right w:val="none" w:sz="0" w:space="0" w:color="auto"/>
          </w:divBdr>
        </w:div>
        <w:div w:id="606934431">
          <w:marLeft w:val="640"/>
          <w:marRight w:val="0"/>
          <w:marTop w:val="0"/>
          <w:marBottom w:val="0"/>
          <w:divBdr>
            <w:top w:val="none" w:sz="0" w:space="0" w:color="auto"/>
            <w:left w:val="none" w:sz="0" w:space="0" w:color="auto"/>
            <w:bottom w:val="none" w:sz="0" w:space="0" w:color="auto"/>
            <w:right w:val="none" w:sz="0" w:space="0" w:color="auto"/>
          </w:divBdr>
        </w:div>
        <w:div w:id="607660830">
          <w:marLeft w:val="640"/>
          <w:marRight w:val="0"/>
          <w:marTop w:val="0"/>
          <w:marBottom w:val="0"/>
          <w:divBdr>
            <w:top w:val="none" w:sz="0" w:space="0" w:color="auto"/>
            <w:left w:val="none" w:sz="0" w:space="0" w:color="auto"/>
            <w:bottom w:val="none" w:sz="0" w:space="0" w:color="auto"/>
            <w:right w:val="none" w:sz="0" w:space="0" w:color="auto"/>
          </w:divBdr>
        </w:div>
        <w:div w:id="610477114">
          <w:marLeft w:val="640"/>
          <w:marRight w:val="0"/>
          <w:marTop w:val="0"/>
          <w:marBottom w:val="0"/>
          <w:divBdr>
            <w:top w:val="none" w:sz="0" w:space="0" w:color="auto"/>
            <w:left w:val="none" w:sz="0" w:space="0" w:color="auto"/>
            <w:bottom w:val="none" w:sz="0" w:space="0" w:color="auto"/>
            <w:right w:val="none" w:sz="0" w:space="0" w:color="auto"/>
          </w:divBdr>
        </w:div>
        <w:div w:id="620918618">
          <w:marLeft w:val="640"/>
          <w:marRight w:val="0"/>
          <w:marTop w:val="0"/>
          <w:marBottom w:val="0"/>
          <w:divBdr>
            <w:top w:val="none" w:sz="0" w:space="0" w:color="auto"/>
            <w:left w:val="none" w:sz="0" w:space="0" w:color="auto"/>
            <w:bottom w:val="none" w:sz="0" w:space="0" w:color="auto"/>
            <w:right w:val="none" w:sz="0" w:space="0" w:color="auto"/>
          </w:divBdr>
        </w:div>
        <w:div w:id="630788583">
          <w:marLeft w:val="640"/>
          <w:marRight w:val="0"/>
          <w:marTop w:val="0"/>
          <w:marBottom w:val="0"/>
          <w:divBdr>
            <w:top w:val="none" w:sz="0" w:space="0" w:color="auto"/>
            <w:left w:val="none" w:sz="0" w:space="0" w:color="auto"/>
            <w:bottom w:val="none" w:sz="0" w:space="0" w:color="auto"/>
            <w:right w:val="none" w:sz="0" w:space="0" w:color="auto"/>
          </w:divBdr>
        </w:div>
        <w:div w:id="680742710">
          <w:marLeft w:val="640"/>
          <w:marRight w:val="0"/>
          <w:marTop w:val="0"/>
          <w:marBottom w:val="0"/>
          <w:divBdr>
            <w:top w:val="none" w:sz="0" w:space="0" w:color="auto"/>
            <w:left w:val="none" w:sz="0" w:space="0" w:color="auto"/>
            <w:bottom w:val="none" w:sz="0" w:space="0" w:color="auto"/>
            <w:right w:val="none" w:sz="0" w:space="0" w:color="auto"/>
          </w:divBdr>
        </w:div>
        <w:div w:id="718095650">
          <w:marLeft w:val="640"/>
          <w:marRight w:val="0"/>
          <w:marTop w:val="0"/>
          <w:marBottom w:val="0"/>
          <w:divBdr>
            <w:top w:val="none" w:sz="0" w:space="0" w:color="auto"/>
            <w:left w:val="none" w:sz="0" w:space="0" w:color="auto"/>
            <w:bottom w:val="none" w:sz="0" w:space="0" w:color="auto"/>
            <w:right w:val="none" w:sz="0" w:space="0" w:color="auto"/>
          </w:divBdr>
        </w:div>
        <w:div w:id="730157846">
          <w:marLeft w:val="640"/>
          <w:marRight w:val="0"/>
          <w:marTop w:val="0"/>
          <w:marBottom w:val="0"/>
          <w:divBdr>
            <w:top w:val="none" w:sz="0" w:space="0" w:color="auto"/>
            <w:left w:val="none" w:sz="0" w:space="0" w:color="auto"/>
            <w:bottom w:val="none" w:sz="0" w:space="0" w:color="auto"/>
            <w:right w:val="none" w:sz="0" w:space="0" w:color="auto"/>
          </w:divBdr>
        </w:div>
        <w:div w:id="743454189">
          <w:marLeft w:val="640"/>
          <w:marRight w:val="0"/>
          <w:marTop w:val="0"/>
          <w:marBottom w:val="0"/>
          <w:divBdr>
            <w:top w:val="none" w:sz="0" w:space="0" w:color="auto"/>
            <w:left w:val="none" w:sz="0" w:space="0" w:color="auto"/>
            <w:bottom w:val="none" w:sz="0" w:space="0" w:color="auto"/>
            <w:right w:val="none" w:sz="0" w:space="0" w:color="auto"/>
          </w:divBdr>
        </w:div>
        <w:div w:id="747924163">
          <w:marLeft w:val="640"/>
          <w:marRight w:val="0"/>
          <w:marTop w:val="0"/>
          <w:marBottom w:val="0"/>
          <w:divBdr>
            <w:top w:val="none" w:sz="0" w:space="0" w:color="auto"/>
            <w:left w:val="none" w:sz="0" w:space="0" w:color="auto"/>
            <w:bottom w:val="none" w:sz="0" w:space="0" w:color="auto"/>
            <w:right w:val="none" w:sz="0" w:space="0" w:color="auto"/>
          </w:divBdr>
        </w:div>
        <w:div w:id="751203822">
          <w:marLeft w:val="640"/>
          <w:marRight w:val="0"/>
          <w:marTop w:val="0"/>
          <w:marBottom w:val="0"/>
          <w:divBdr>
            <w:top w:val="none" w:sz="0" w:space="0" w:color="auto"/>
            <w:left w:val="none" w:sz="0" w:space="0" w:color="auto"/>
            <w:bottom w:val="none" w:sz="0" w:space="0" w:color="auto"/>
            <w:right w:val="none" w:sz="0" w:space="0" w:color="auto"/>
          </w:divBdr>
        </w:div>
        <w:div w:id="778378938">
          <w:marLeft w:val="640"/>
          <w:marRight w:val="0"/>
          <w:marTop w:val="0"/>
          <w:marBottom w:val="0"/>
          <w:divBdr>
            <w:top w:val="none" w:sz="0" w:space="0" w:color="auto"/>
            <w:left w:val="none" w:sz="0" w:space="0" w:color="auto"/>
            <w:bottom w:val="none" w:sz="0" w:space="0" w:color="auto"/>
            <w:right w:val="none" w:sz="0" w:space="0" w:color="auto"/>
          </w:divBdr>
        </w:div>
        <w:div w:id="802046062">
          <w:marLeft w:val="640"/>
          <w:marRight w:val="0"/>
          <w:marTop w:val="0"/>
          <w:marBottom w:val="0"/>
          <w:divBdr>
            <w:top w:val="none" w:sz="0" w:space="0" w:color="auto"/>
            <w:left w:val="none" w:sz="0" w:space="0" w:color="auto"/>
            <w:bottom w:val="none" w:sz="0" w:space="0" w:color="auto"/>
            <w:right w:val="none" w:sz="0" w:space="0" w:color="auto"/>
          </w:divBdr>
        </w:div>
        <w:div w:id="814176033">
          <w:marLeft w:val="640"/>
          <w:marRight w:val="0"/>
          <w:marTop w:val="0"/>
          <w:marBottom w:val="0"/>
          <w:divBdr>
            <w:top w:val="none" w:sz="0" w:space="0" w:color="auto"/>
            <w:left w:val="none" w:sz="0" w:space="0" w:color="auto"/>
            <w:bottom w:val="none" w:sz="0" w:space="0" w:color="auto"/>
            <w:right w:val="none" w:sz="0" w:space="0" w:color="auto"/>
          </w:divBdr>
        </w:div>
        <w:div w:id="826215330">
          <w:marLeft w:val="640"/>
          <w:marRight w:val="0"/>
          <w:marTop w:val="0"/>
          <w:marBottom w:val="0"/>
          <w:divBdr>
            <w:top w:val="none" w:sz="0" w:space="0" w:color="auto"/>
            <w:left w:val="none" w:sz="0" w:space="0" w:color="auto"/>
            <w:bottom w:val="none" w:sz="0" w:space="0" w:color="auto"/>
            <w:right w:val="none" w:sz="0" w:space="0" w:color="auto"/>
          </w:divBdr>
        </w:div>
        <w:div w:id="827868217">
          <w:marLeft w:val="640"/>
          <w:marRight w:val="0"/>
          <w:marTop w:val="0"/>
          <w:marBottom w:val="0"/>
          <w:divBdr>
            <w:top w:val="none" w:sz="0" w:space="0" w:color="auto"/>
            <w:left w:val="none" w:sz="0" w:space="0" w:color="auto"/>
            <w:bottom w:val="none" w:sz="0" w:space="0" w:color="auto"/>
            <w:right w:val="none" w:sz="0" w:space="0" w:color="auto"/>
          </w:divBdr>
        </w:div>
        <w:div w:id="831943064">
          <w:marLeft w:val="640"/>
          <w:marRight w:val="0"/>
          <w:marTop w:val="0"/>
          <w:marBottom w:val="0"/>
          <w:divBdr>
            <w:top w:val="none" w:sz="0" w:space="0" w:color="auto"/>
            <w:left w:val="none" w:sz="0" w:space="0" w:color="auto"/>
            <w:bottom w:val="none" w:sz="0" w:space="0" w:color="auto"/>
            <w:right w:val="none" w:sz="0" w:space="0" w:color="auto"/>
          </w:divBdr>
        </w:div>
        <w:div w:id="846479566">
          <w:marLeft w:val="640"/>
          <w:marRight w:val="0"/>
          <w:marTop w:val="0"/>
          <w:marBottom w:val="0"/>
          <w:divBdr>
            <w:top w:val="none" w:sz="0" w:space="0" w:color="auto"/>
            <w:left w:val="none" w:sz="0" w:space="0" w:color="auto"/>
            <w:bottom w:val="none" w:sz="0" w:space="0" w:color="auto"/>
            <w:right w:val="none" w:sz="0" w:space="0" w:color="auto"/>
          </w:divBdr>
        </w:div>
        <w:div w:id="870997129">
          <w:marLeft w:val="640"/>
          <w:marRight w:val="0"/>
          <w:marTop w:val="0"/>
          <w:marBottom w:val="0"/>
          <w:divBdr>
            <w:top w:val="none" w:sz="0" w:space="0" w:color="auto"/>
            <w:left w:val="none" w:sz="0" w:space="0" w:color="auto"/>
            <w:bottom w:val="none" w:sz="0" w:space="0" w:color="auto"/>
            <w:right w:val="none" w:sz="0" w:space="0" w:color="auto"/>
          </w:divBdr>
        </w:div>
        <w:div w:id="872574808">
          <w:marLeft w:val="640"/>
          <w:marRight w:val="0"/>
          <w:marTop w:val="0"/>
          <w:marBottom w:val="0"/>
          <w:divBdr>
            <w:top w:val="none" w:sz="0" w:space="0" w:color="auto"/>
            <w:left w:val="none" w:sz="0" w:space="0" w:color="auto"/>
            <w:bottom w:val="none" w:sz="0" w:space="0" w:color="auto"/>
            <w:right w:val="none" w:sz="0" w:space="0" w:color="auto"/>
          </w:divBdr>
        </w:div>
        <w:div w:id="873427949">
          <w:marLeft w:val="640"/>
          <w:marRight w:val="0"/>
          <w:marTop w:val="0"/>
          <w:marBottom w:val="0"/>
          <w:divBdr>
            <w:top w:val="none" w:sz="0" w:space="0" w:color="auto"/>
            <w:left w:val="none" w:sz="0" w:space="0" w:color="auto"/>
            <w:bottom w:val="none" w:sz="0" w:space="0" w:color="auto"/>
            <w:right w:val="none" w:sz="0" w:space="0" w:color="auto"/>
          </w:divBdr>
        </w:div>
        <w:div w:id="890919106">
          <w:marLeft w:val="640"/>
          <w:marRight w:val="0"/>
          <w:marTop w:val="0"/>
          <w:marBottom w:val="0"/>
          <w:divBdr>
            <w:top w:val="none" w:sz="0" w:space="0" w:color="auto"/>
            <w:left w:val="none" w:sz="0" w:space="0" w:color="auto"/>
            <w:bottom w:val="none" w:sz="0" w:space="0" w:color="auto"/>
            <w:right w:val="none" w:sz="0" w:space="0" w:color="auto"/>
          </w:divBdr>
        </w:div>
        <w:div w:id="892693361">
          <w:marLeft w:val="640"/>
          <w:marRight w:val="0"/>
          <w:marTop w:val="0"/>
          <w:marBottom w:val="0"/>
          <w:divBdr>
            <w:top w:val="none" w:sz="0" w:space="0" w:color="auto"/>
            <w:left w:val="none" w:sz="0" w:space="0" w:color="auto"/>
            <w:bottom w:val="none" w:sz="0" w:space="0" w:color="auto"/>
            <w:right w:val="none" w:sz="0" w:space="0" w:color="auto"/>
          </w:divBdr>
        </w:div>
        <w:div w:id="915944006">
          <w:marLeft w:val="640"/>
          <w:marRight w:val="0"/>
          <w:marTop w:val="0"/>
          <w:marBottom w:val="0"/>
          <w:divBdr>
            <w:top w:val="none" w:sz="0" w:space="0" w:color="auto"/>
            <w:left w:val="none" w:sz="0" w:space="0" w:color="auto"/>
            <w:bottom w:val="none" w:sz="0" w:space="0" w:color="auto"/>
            <w:right w:val="none" w:sz="0" w:space="0" w:color="auto"/>
          </w:divBdr>
        </w:div>
        <w:div w:id="943267238">
          <w:marLeft w:val="640"/>
          <w:marRight w:val="0"/>
          <w:marTop w:val="0"/>
          <w:marBottom w:val="0"/>
          <w:divBdr>
            <w:top w:val="none" w:sz="0" w:space="0" w:color="auto"/>
            <w:left w:val="none" w:sz="0" w:space="0" w:color="auto"/>
            <w:bottom w:val="none" w:sz="0" w:space="0" w:color="auto"/>
            <w:right w:val="none" w:sz="0" w:space="0" w:color="auto"/>
          </w:divBdr>
        </w:div>
        <w:div w:id="951595411">
          <w:marLeft w:val="640"/>
          <w:marRight w:val="0"/>
          <w:marTop w:val="0"/>
          <w:marBottom w:val="0"/>
          <w:divBdr>
            <w:top w:val="none" w:sz="0" w:space="0" w:color="auto"/>
            <w:left w:val="none" w:sz="0" w:space="0" w:color="auto"/>
            <w:bottom w:val="none" w:sz="0" w:space="0" w:color="auto"/>
            <w:right w:val="none" w:sz="0" w:space="0" w:color="auto"/>
          </w:divBdr>
        </w:div>
        <w:div w:id="975985906">
          <w:marLeft w:val="640"/>
          <w:marRight w:val="0"/>
          <w:marTop w:val="0"/>
          <w:marBottom w:val="0"/>
          <w:divBdr>
            <w:top w:val="none" w:sz="0" w:space="0" w:color="auto"/>
            <w:left w:val="none" w:sz="0" w:space="0" w:color="auto"/>
            <w:bottom w:val="none" w:sz="0" w:space="0" w:color="auto"/>
            <w:right w:val="none" w:sz="0" w:space="0" w:color="auto"/>
          </w:divBdr>
        </w:div>
        <w:div w:id="987319895">
          <w:marLeft w:val="640"/>
          <w:marRight w:val="0"/>
          <w:marTop w:val="0"/>
          <w:marBottom w:val="0"/>
          <w:divBdr>
            <w:top w:val="none" w:sz="0" w:space="0" w:color="auto"/>
            <w:left w:val="none" w:sz="0" w:space="0" w:color="auto"/>
            <w:bottom w:val="none" w:sz="0" w:space="0" w:color="auto"/>
            <w:right w:val="none" w:sz="0" w:space="0" w:color="auto"/>
          </w:divBdr>
        </w:div>
        <w:div w:id="987367655">
          <w:marLeft w:val="640"/>
          <w:marRight w:val="0"/>
          <w:marTop w:val="0"/>
          <w:marBottom w:val="0"/>
          <w:divBdr>
            <w:top w:val="none" w:sz="0" w:space="0" w:color="auto"/>
            <w:left w:val="none" w:sz="0" w:space="0" w:color="auto"/>
            <w:bottom w:val="none" w:sz="0" w:space="0" w:color="auto"/>
            <w:right w:val="none" w:sz="0" w:space="0" w:color="auto"/>
          </w:divBdr>
        </w:div>
        <w:div w:id="988093185">
          <w:marLeft w:val="640"/>
          <w:marRight w:val="0"/>
          <w:marTop w:val="0"/>
          <w:marBottom w:val="0"/>
          <w:divBdr>
            <w:top w:val="none" w:sz="0" w:space="0" w:color="auto"/>
            <w:left w:val="none" w:sz="0" w:space="0" w:color="auto"/>
            <w:bottom w:val="none" w:sz="0" w:space="0" w:color="auto"/>
            <w:right w:val="none" w:sz="0" w:space="0" w:color="auto"/>
          </w:divBdr>
        </w:div>
        <w:div w:id="1000692435">
          <w:marLeft w:val="640"/>
          <w:marRight w:val="0"/>
          <w:marTop w:val="0"/>
          <w:marBottom w:val="0"/>
          <w:divBdr>
            <w:top w:val="none" w:sz="0" w:space="0" w:color="auto"/>
            <w:left w:val="none" w:sz="0" w:space="0" w:color="auto"/>
            <w:bottom w:val="none" w:sz="0" w:space="0" w:color="auto"/>
            <w:right w:val="none" w:sz="0" w:space="0" w:color="auto"/>
          </w:divBdr>
        </w:div>
        <w:div w:id="1007944252">
          <w:marLeft w:val="640"/>
          <w:marRight w:val="0"/>
          <w:marTop w:val="0"/>
          <w:marBottom w:val="0"/>
          <w:divBdr>
            <w:top w:val="none" w:sz="0" w:space="0" w:color="auto"/>
            <w:left w:val="none" w:sz="0" w:space="0" w:color="auto"/>
            <w:bottom w:val="none" w:sz="0" w:space="0" w:color="auto"/>
            <w:right w:val="none" w:sz="0" w:space="0" w:color="auto"/>
          </w:divBdr>
        </w:div>
        <w:div w:id="1010717619">
          <w:marLeft w:val="640"/>
          <w:marRight w:val="0"/>
          <w:marTop w:val="0"/>
          <w:marBottom w:val="0"/>
          <w:divBdr>
            <w:top w:val="none" w:sz="0" w:space="0" w:color="auto"/>
            <w:left w:val="none" w:sz="0" w:space="0" w:color="auto"/>
            <w:bottom w:val="none" w:sz="0" w:space="0" w:color="auto"/>
            <w:right w:val="none" w:sz="0" w:space="0" w:color="auto"/>
          </w:divBdr>
        </w:div>
        <w:div w:id="1023743835">
          <w:marLeft w:val="640"/>
          <w:marRight w:val="0"/>
          <w:marTop w:val="0"/>
          <w:marBottom w:val="0"/>
          <w:divBdr>
            <w:top w:val="none" w:sz="0" w:space="0" w:color="auto"/>
            <w:left w:val="none" w:sz="0" w:space="0" w:color="auto"/>
            <w:bottom w:val="none" w:sz="0" w:space="0" w:color="auto"/>
            <w:right w:val="none" w:sz="0" w:space="0" w:color="auto"/>
          </w:divBdr>
        </w:div>
        <w:div w:id="1028947880">
          <w:marLeft w:val="640"/>
          <w:marRight w:val="0"/>
          <w:marTop w:val="0"/>
          <w:marBottom w:val="0"/>
          <w:divBdr>
            <w:top w:val="none" w:sz="0" w:space="0" w:color="auto"/>
            <w:left w:val="none" w:sz="0" w:space="0" w:color="auto"/>
            <w:bottom w:val="none" w:sz="0" w:space="0" w:color="auto"/>
            <w:right w:val="none" w:sz="0" w:space="0" w:color="auto"/>
          </w:divBdr>
        </w:div>
        <w:div w:id="1038623084">
          <w:marLeft w:val="640"/>
          <w:marRight w:val="0"/>
          <w:marTop w:val="0"/>
          <w:marBottom w:val="0"/>
          <w:divBdr>
            <w:top w:val="none" w:sz="0" w:space="0" w:color="auto"/>
            <w:left w:val="none" w:sz="0" w:space="0" w:color="auto"/>
            <w:bottom w:val="none" w:sz="0" w:space="0" w:color="auto"/>
            <w:right w:val="none" w:sz="0" w:space="0" w:color="auto"/>
          </w:divBdr>
        </w:div>
        <w:div w:id="1039939528">
          <w:marLeft w:val="640"/>
          <w:marRight w:val="0"/>
          <w:marTop w:val="0"/>
          <w:marBottom w:val="0"/>
          <w:divBdr>
            <w:top w:val="none" w:sz="0" w:space="0" w:color="auto"/>
            <w:left w:val="none" w:sz="0" w:space="0" w:color="auto"/>
            <w:bottom w:val="none" w:sz="0" w:space="0" w:color="auto"/>
            <w:right w:val="none" w:sz="0" w:space="0" w:color="auto"/>
          </w:divBdr>
        </w:div>
        <w:div w:id="1049843286">
          <w:marLeft w:val="640"/>
          <w:marRight w:val="0"/>
          <w:marTop w:val="0"/>
          <w:marBottom w:val="0"/>
          <w:divBdr>
            <w:top w:val="none" w:sz="0" w:space="0" w:color="auto"/>
            <w:left w:val="none" w:sz="0" w:space="0" w:color="auto"/>
            <w:bottom w:val="none" w:sz="0" w:space="0" w:color="auto"/>
            <w:right w:val="none" w:sz="0" w:space="0" w:color="auto"/>
          </w:divBdr>
        </w:div>
        <w:div w:id="1057778443">
          <w:marLeft w:val="640"/>
          <w:marRight w:val="0"/>
          <w:marTop w:val="0"/>
          <w:marBottom w:val="0"/>
          <w:divBdr>
            <w:top w:val="none" w:sz="0" w:space="0" w:color="auto"/>
            <w:left w:val="none" w:sz="0" w:space="0" w:color="auto"/>
            <w:bottom w:val="none" w:sz="0" w:space="0" w:color="auto"/>
            <w:right w:val="none" w:sz="0" w:space="0" w:color="auto"/>
          </w:divBdr>
        </w:div>
        <w:div w:id="1076853293">
          <w:marLeft w:val="640"/>
          <w:marRight w:val="0"/>
          <w:marTop w:val="0"/>
          <w:marBottom w:val="0"/>
          <w:divBdr>
            <w:top w:val="none" w:sz="0" w:space="0" w:color="auto"/>
            <w:left w:val="none" w:sz="0" w:space="0" w:color="auto"/>
            <w:bottom w:val="none" w:sz="0" w:space="0" w:color="auto"/>
            <w:right w:val="none" w:sz="0" w:space="0" w:color="auto"/>
          </w:divBdr>
        </w:div>
        <w:div w:id="1098062565">
          <w:marLeft w:val="640"/>
          <w:marRight w:val="0"/>
          <w:marTop w:val="0"/>
          <w:marBottom w:val="0"/>
          <w:divBdr>
            <w:top w:val="none" w:sz="0" w:space="0" w:color="auto"/>
            <w:left w:val="none" w:sz="0" w:space="0" w:color="auto"/>
            <w:bottom w:val="none" w:sz="0" w:space="0" w:color="auto"/>
            <w:right w:val="none" w:sz="0" w:space="0" w:color="auto"/>
          </w:divBdr>
        </w:div>
        <w:div w:id="1100030260">
          <w:marLeft w:val="640"/>
          <w:marRight w:val="0"/>
          <w:marTop w:val="0"/>
          <w:marBottom w:val="0"/>
          <w:divBdr>
            <w:top w:val="none" w:sz="0" w:space="0" w:color="auto"/>
            <w:left w:val="none" w:sz="0" w:space="0" w:color="auto"/>
            <w:bottom w:val="none" w:sz="0" w:space="0" w:color="auto"/>
            <w:right w:val="none" w:sz="0" w:space="0" w:color="auto"/>
          </w:divBdr>
        </w:div>
        <w:div w:id="1149593568">
          <w:marLeft w:val="640"/>
          <w:marRight w:val="0"/>
          <w:marTop w:val="0"/>
          <w:marBottom w:val="0"/>
          <w:divBdr>
            <w:top w:val="none" w:sz="0" w:space="0" w:color="auto"/>
            <w:left w:val="none" w:sz="0" w:space="0" w:color="auto"/>
            <w:bottom w:val="none" w:sz="0" w:space="0" w:color="auto"/>
            <w:right w:val="none" w:sz="0" w:space="0" w:color="auto"/>
          </w:divBdr>
        </w:div>
        <w:div w:id="1151286700">
          <w:marLeft w:val="640"/>
          <w:marRight w:val="0"/>
          <w:marTop w:val="0"/>
          <w:marBottom w:val="0"/>
          <w:divBdr>
            <w:top w:val="none" w:sz="0" w:space="0" w:color="auto"/>
            <w:left w:val="none" w:sz="0" w:space="0" w:color="auto"/>
            <w:bottom w:val="none" w:sz="0" w:space="0" w:color="auto"/>
            <w:right w:val="none" w:sz="0" w:space="0" w:color="auto"/>
          </w:divBdr>
        </w:div>
        <w:div w:id="1182477397">
          <w:marLeft w:val="640"/>
          <w:marRight w:val="0"/>
          <w:marTop w:val="0"/>
          <w:marBottom w:val="0"/>
          <w:divBdr>
            <w:top w:val="none" w:sz="0" w:space="0" w:color="auto"/>
            <w:left w:val="none" w:sz="0" w:space="0" w:color="auto"/>
            <w:bottom w:val="none" w:sz="0" w:space="0" w:color="auto"/>
            <w:right w:val="none" w:sz="0" w:space="0" w:color="auto"/>
          </w:divBdr>
        </w:div>
        <w:div w:id="1195073793">
          <w:marLeft w:val="640"/>
          <w:marRight w:val="0"/>
          <w:marTop w:val="0"/>
          <w:marBottom w:val="0"/>
          <w:divBdr>
            <w:top w:val="none" w:sz="0" w:space="0" w:color="auto"/>
            <w:left w:val="none" w:sz="0" w:space="0" w:color="auto"/>
            <w:bottom w:val="none" w:sz="0" w:space="0" w:color="auto"/>
            <w:right w:val="none" w:sz="0" w:space="0" w:color="auto"/>
          </w:divBdr>
        </w:div>
        <w:div w:id="1195969100">
          <w:marLeft w:val="640"/>
          <w:marRight w:val="0"/>
          <w:marTop w:val="0"/>
          <w:marBottom w:val="0"/>
          <w:divBdr>
            <w:top w:val="none" w:sz="0" w:space="0" w:color="auto"/>
            <w:left w:val="none" w:sz="0" w:space="0" w:color="auto"/>
            <w:bottom w:val="none" w:sz="0" w:space="0" w:color="auto"/>
            <w:right w:val="none" w:sz="0" w:space="0" w:color="auto"/>
          </w:divBdr>
        </w:div>
        <w:div w:id="1205213563">
          <w:marLeft w:val="640"/>
          <w:marRight w:val="0"/>
          <w:marTop w:val="0"/>
          <w:marBottom w:val="0"/>
          <w:divBdr>
            <w:top w:val="none" w:sz="0" w:space="0" w:color="auto"/>
            <w:left w:val="none" w:sz="0" w:space="0" w:color="auto"/>
            <w:bottom w:val="none" w:sz="0" w:space="0" w:color="auto"/>
            <w:right w:val="none" w:sz="0" w:space="0" w:color="auto"/>
          </w:divBdr>
        </w:div>
        <w:div w:id="1217350254">
          <w:marLeft w:val="640"/>
          <w:marRight w:val="0"/>
          <w:marTop w:val="0"/>
          <w:marBottom w:val="0"/>
          <w:divBdr>
            <w:top w:val="none" w:sz="0" w:space="0" w:color="auto"/>
            <w:left w:val="none" w:sz="0" w:space="0" w:color="auto"/>
            <w:bottom w:val="none" w:sz="0" w:space="0" w:color="auto"/>
            <w:right w:val="none" w:sz="0" w:space="0" w:color="auto"/>
          </w:divBdr>
        </w:div>
        <w:div w:id="1230384428">
          <w:marLeft w:val="640"/>
          <w:marRight w:val="0"/>
          <w:marTop w:val="0"/>
          <w:marBottom w:val="0"/>
          <w:divBdr>
            <w:top w:val="none" w:sz="0" w:space="0" w:color="auto"/>
            <w:left w:val="none" w:sz="0" w:space="0" w:color="auto"/>
            <w:bottom w:val="none" w:sz="0" w:space="0" w:color="auto"/>
            <w:right w:val="none" w:sz="0" w:space="0" w:color="auto"/>
          </w:divBdr>
        </w:div>
        <w:div w:id="1230994071">
          <w:marLeft w:val="640"/>
          <w:marRight w:val="0"/>
          <w:marTop w:val="0"/>
          <w:marBottom w:val="0"/>
          <w:divBdr>
            <w:top w:val="none" w:sz="0" w:space="0" w:color="auto"/>
            <w:left w:val="none" w:sz="0" w:space="0" w:color="auto"/>
            <w:bottom w:val="none" w:sz="0" w:space="0" w:color="auto"/>
            <w:right w:val="none" w:sz="0" w:space="0" w:color="auto"/>
          </w:divBdr>
        </w:div>
        <w:div w:id="1257012748">
          <w:marLeft w:val="640"/>
          <w:marRight w:val="0"/>
          <w:marTop w:val="0"/>
          <w:marBottom w:val="0"/>
          <w:divBdr>
            <w:top w:val="none" w:sz="0" w:space="0" w:color="auto"/>
            <w:left w:val="none" w:sz="0" w:space="0" w:color="auto"/>
            <w:bottom w:val="none" w:sz="0" w:space="0" w:color="auto"/>
            <w:right w:val="none" w:sz="0" w:space="0" w:color="auto"/>
          </w:divBdr>
        </w:div>
        <w:div w:id="1308127659">
          <w:marLeft w:val="640"/>
          <w:marRight w:val="0"/>
          <w:marTop w:val="0"/>
          <w:marBottom w:val="0"/>
          <w:divBdr>
            <w:top w:val="none" w:sz="0" w:space="0" w:color="auto"/>
            <w:left w:val="none" w:sz="0" w:space="0" w:color="auto"/>
            <w:bottom w:val="none" w:sz="0" w:space="0" w:color="auto"/>
            <w:right w:val="none" w:sz="0" w:space="0" w:color="auto"/>
          </w:divBdr>
        </w:div>
        <w:div w:id="1313635393">
          <w:marLeft w:val="640"/>
          <w:marRight w:val="0"/>
          <w:marTop w:val="0"/>
          <w:marBottom w:val="0"/>
          <w:divBdr>
            <w:top w:val="none" w:sz="0" w:space="0" w:color="auto"/>
            <w:left w:val="none" w:sz="0" w:space="0" w:color="auto"/>
            <w:bottom w:val="none" w:sz="0" w:space="0" w:color="auto"/>
            <w:right w:val="none" w:sz="0" w:space="0" w:color="auto"/>
          </w:divBdr>
        </w:div>
        <w:div w:id="1346401589">
          <w:marLeft w:val="640"/>
          <w:marRight w:val="0"/>
          <w:marTop w:val="0"/>
          <w:marBottom w:val="0"/>
          <w:divBdr>
            <w:top w:val="none" w:sz="0" w:space="0" w:color="auto"/>
            <w:left w:val="none" w:sz="0" w:space="0" w:color="auto"/>
            <w:bottom w:val="none" w:sz="0" w:space="0" w:color="auto"/>
            <w:right w:val="none" w:sz="0" w:space="0" w:color="auto"/>
          </w:divBdr>
        </w:div>
        <w:div w:id="1359507929">
          <w:marLeft w:val="640"/>
          <w:marRight w:val="0"/>
          <w:marTop w:val="0"/>
          <w:marBottom w:val="0"/>
          <w:divBdr>
            <w:top w:val="none" w:sz="0" w:space="0" w:color="auto"/>
            <w:left w:val="none" w:sz="0" w:space="0" w:color="auto"/>
            <w:bottom w:val="none" w:sz="0" w:space="0" w:color="auto"/>
            <w:right w:val="none" w:sz="0" w:space="0" w:color="auto"/>
          </w:divBdr>
        </w:div>
        <w:div w:id="1382628650">
          <w:marLeft w:val="640"/>
          <w:marRight w:val="0"/>
          <w:marTop w:val="0"/>
          <w:marBottom w:val="0"/>
          <w:divBdr>
            <w:top w:val="none" w:sz="0" w:space="0" w:color="auto"/>
            <w:left w:val="none" w:sz="0" w:space="0" w:color="auto"/>
            <w:bottom w:val="none" w:sz="0" w:space="0" w:color="auto"/>
            <w:right w:val="none" w:sz="0" w:space="0" w:color="auto"/>
          </w:divBdr>
        </w:div>
        <w:div w:id="1426266051">
          <w:marLeft w:val="640"/>
          <w:marRight w:val="0"/>
          <w:marTop w:val="0"/>
          <w:marBottom w:val="0"/>
          <w:divBdr>
            <w:top w:val="none" w:sz="0" w:space="0" w:color="auto"/>
            <w:left w:val="none" w:sz="0" w:space="0" w:color="auto"/>
            <w:bottom w:val="none" w:sz="0" w:space="0" w:color="auto"/>
            <w:right w:val="none" w:sz="0" w:space="0" w:color="auto"/>
          </w:divBdr>
        </w:div>
        <w:div w:id="1440761302">
          <w:marLeft w:val="640"/>
          <w:marRight w:val="0"/>
          <w:marTop w:val="0"/>
          <w:marBottom w:val="0"/>
          <w:divBdr>
            <w:top w:val="none" w:sz="0" w:space="0" w:color="auto"/>
            <w:left w:val="none" w:sz="0" w:space="0" w:color="auto"/>
            <w:bottom w:val="none" w:sz="0" w:space="0" w:color="auto"/>
            <w:right w:val="none" w:sz="0" w:space="0" w:color="auto"/>
          </w:divBdr>
        </w:div>
        <w:div w:id="1459378519">
          <w:marLeft w:val="640"/>
          <w:marRight w:val="0"/>
          <w:marTop w:val="0"/>
          <w:marBottom w:val="0"/>
          <w:divBdr>
            <w:top w:val="none" w:sz="0" w:space="0" w:color="auto"/>
            <w:left w:val="none" w:sz="0" w:space="0" w:color="auto"/>
            <w:bottom w:val="none" w:sz="0" w:space="0" w:color="auto"/>
            <w:right w:val="none" w:sz="0" w:space="0" w:color="auto"/>
          </w:divBdr>
        </w:div>
        <w:div w:id="1465268479">
          <w:marLeft w:val="640"/>
          <w:marRight w:val="0"/>
          <w:marTop w:val="0"/>
          <w:marBottom w:val="0"/>
          <w:divBdr>
            <w:top w:val="none" w:sz="0" w:space="0" w:color="auto"/>
            <w:left w:val="none" w:sz="0" w:space="0" w:color="auto"/>
            <w:bottom w:val="none" w:sz="0" w:space="0" w:color="auto"/>
            <w:right w:val="none" w:sz="0" w:space="0" w:color="auto"/>
          </w:divBdr>
        </w:div>
        <w:div w:id="1483615665">
          <w:marLeft w:val="640"/>
          <w:marRight w:val="0"/>
          <w:marTop w:val="0"/>
          <w:marBottom w:val="0"/>
          <w:divBdr>
            <w:top w:val="none" w:sz="0" w:space="0" w:color="auto"/>
            <w:left w:val="none" w:sz="0" w:space="0" w:color="auto"/>
            <w:bottom w:val="none" w:sz="0" w:space="0" w:color="auto"/>
            <w:right w:val="none" w:sz="0" w:space="0" w:color="auto"/>
          </w:divBdr>
        </w:div>
        <w:div w:id="1503201982">
          <w:marLeft w:val="640"/>
          <w:marRight w:val="0"/>
          <w:marTop w:val="0"/>
          <w:marBottom w:val="0"/>
          <w:divBdr>
            <w:top w:val="none" w:sz="0" w:space="0" w:color="auto"/>
            <w:left w:val="none" w:sz="0" w:space="0" w:color="auto"/>
            <w:bottom w:val="none" w:sz="0" w:space="0" w:color="auto"/>
            <w:right w:val="none" w:sz="0" w:space="0" w:color="auto"/>
          </w:divBdr>
        </w:div>
        <w:div w:id="1503274782">
          <w:marLeft w:val="640"/>
          <w:marRight w:val="0"/>
          <w:marTop w:val="0"/>
          <w:marBottom w:val="0"/>
          <w:divBdr>
            <w:top w:val="none" w:sz="0" w:space="0" w:color="auto"/>
            <w:left w:val="none" w:sz="0" w:space="0" w:color="auto"/>
            <w:bottom w:val="none" w:sz="0" w:space="0" w:color="auto"/>
            <w:right w:val="none" w:sz="0" w:space="0" w:color="auto"/>
          </w:divBdr>
        </w:div>
        <w:div w:id="1507943431">
          <w:marLeft w:val="640"/>
          <w:marRight w:val="0"/>
          <w:marTop w:val="0"/>
          <w:marBottom w:val="0"/>
          <w:divBdr>
            <w:top w:val="none" w:sz="0" w:space="0" w:color="auto"/>
            <w:left w:val="none" w:sz="0" w:space="0" w:color="auto"/>
            <w:bottom w:val="none" w:sz="0" w:space="0" w:color="auto"/>
            <w:right w:val="none" w:sz="0" w:space="0" w:color="auto"/>
          </w:divBdr>
        </w:div>
        <w:div w:id="1535537260">
          <w:marLeft w:val="640"/>
          <w:marRight w:val="0"/>
          <w:marTop w:val="0"/>
          <w:marBottom w:val="0"/>
          <w:divBdr>
            <w:top w:val="none" w:sz="0" w:space="0" w:color="auto"/>
            <w:left w:val="none" w:sz="0" w:space="0" w:color="auto"/>
            <w:bottom w:val="none" w:sz="0" w:space="0" w:color="auto"/>
            <w:right w:val="none" w:sz="0" w:space="0" w:color="auto"/>
          </w:divBdr>
        </w:div>
        <w:div w:id="1548686949">
          <w:marLeft w:val="640"/>
          <w:marRight w:val="0"/>
          <w:marTop w:val="0"/>
          <w:marBottom w:val="0"/>
          <w:divBdr>
            <w:top w:val="none" w:sz="0" w:space="0" w:color="auto"/>
            <w:left w:val="none" w:sz="0" w:space="0" w:color="auto"/>
            <w:bottom w:val="none" w:sz="0" w:space="0" w:color="auto"/>
            <w:right w:val="none" w:sz="0" w:space="0" w:color="auto"/>
          </w:divBdr>
        </w:div>
        <w:div w:id="1562015225">
          <w:marLeft w:val="640"/>
          <w:marRight w:val="0"/>
          <w:marTop w:val="0"/>
          <w:marBottom w:val="0"/>
          <w:divBdr>
            <w:top w:val="none" w:sz="0" w:space="0" w:color="auto"/>
            <w:left w:val="none" w:sz="0" w:space="0" w:color="auto"/>
            <w:bottom w:val="none" w:sz="0" w:space="0" w:color="auto"/>
            <w:right w:val="none" w:sz="0" w:space="0" w:color="auto"/>
          </w:divBdr>
        </w:div>
        <w:div w:id="1578982369">
          <w:marLeft w:val="640"/>
          <w:marRight w:val="0"/>
          <w:marTop w:val="0"/>
          <w:marBottom w:val="0"/>
          <w:divBdr>
            <w:top w:val="none" w:sz="0" w:space="0" w:color="auto"/>
            <w:left w:val="none" w:sz="0" w:space="0" w:color="auto"/>
            <w:bottom w:val="none" w:sz="0" w:space="0" w:color="auto"/>
            <w:right w:val="none" w:sz="0" w:space="0" w:color="auto"/>
          </w:divBdr>
        </w:div>
        <w:div w:id="1584953484">
          <w:marLeft w:val="640"/>
          <w:marRight w:val="0"/>
          <w:marTop w:val="0"/>
          <w:marBottom w:val="0"/>
          <w:divBdr>
            <w:top w:val="none" w:sz="0" w:space="0" w:color="auto"/>
            <w:left w:val="none" w:sz="0" w:space="0" w:color="auto"/>
            <w:bottom w:val="none" w:sz="0" w:space="0" w:color="auto"/>
            <w:right w:val="none" w:sz="0" w:space="0" w:color="auto"/>
          </w:divBdr>
        </w:div>
        <w:div w:id="1590625367">
          <w:marLeft w:val="640"/>
          <w:marRight w:val="0"/>
          <w:marTop w:val="0"/>
          <w:marBottom w:val="0"/>
          <w:divBdr>
            <w:top w:val="none" w:sz="0" w:space="0" w:color="auto"/>
            <w:left w:val="none" w:sz="0" w:space="0" w:color="auto"/>
            <w:bottom w:val="none" w:sz="0" w:space="0" w:color="auto"/>
            <w:right w:val="none" w:sz="0" w:space="0" w:color="auto"/>
          </w:divBdr>
        </w:div>
        <w:div w:id="1602031338">
          <w:marLeft w:val="640"/>
          <w:marRight w:val="0"/>
          <w:marTop w:val="0"/>
          <w:marBottom w:val="0"/>
          <w:divBdr>
            <w:top w:val="none" w:sz="0" w:space="0" w:color="auto"/>
            <w:left w:val="none" w:sz="0" w:space="0" w:color="auto"/>
            <w:bottom w:val="none" w:sz="0" w:space="0" w:color="auto"/>
            <w:right w:val="none" w:sz="0" w:space="0" w:color="auto"/>
          </w:divBdr>
        </w:div>
        <w:div w:id="1620336807">
          <w:marLeft w:val="640"/>
          <w:marRight w:val="0"/>
          <w:marTop w:val="0"/>
          <w:marBottom w:val="0"/>
          <w:divBdr>
            <w:top w:val="none" w:sz="0" w:space="0" w:color="auto"/>
            <w:left w:val="none" w:sz="0" w:space="0" w:color="auto"/>
            <w:bottom w:val="none" w:sz="0" w:space="0" w:color="auto"/>
            <w:right w:val="none" w:sz="0" w:space="0" w:color="auto"/>
          </w:divBdr>
        </w:div>
        <w:div w:id="1633176043">
          <w:marLeft w:val="640"/>
          <w:marRight w:val="0"/>
          <w:marTop w:val="0"/>
          <w:marBottom w:val="0"/>
          <w:divBdr>
            <w:top w:val="none" w:sz="0" w:space="0" w:color="auto"/>
            <w:left w:val="none" w:sz="0" w:space="0" w:color="auto"/>
            <w:bottom w:val="none" w:sz="0" w:space="0" w:color="auto"/>
            <w:right w:val="none" w:sz="0" w:space="0" w:color="auto"/>
          </w:divBdr>
        </w:div>
        <w:div w:id="1642809328">
          <w:marLeft w:val="640"/>
          <w:marRight w:val="0"/>
          <w:marTop w:val="0"/>
          <w:marBottom w:val="0"/>
          <w:divBdr>
            <w:top w:val="none" w:sz="0" w:space="0" w:color="auto"/>
            <w:left w:val="none" w:sz="0" w:space="0" w:color="auto"/>
            <w:bottom w:val="none" w:sz="0" w:space="0" w:color="auto"/>
            <w:right w:val="none" w:sz="0" w:space="0" w:color="auto"/>
          </w:divBdr>
        </w:div>
        <w:div w:id="1655992199">
          <w:marLeft w:val="640"/>
          <w:marRight w:val="0"/>
          <w:marTop w:val="0"/>
          <w:marBottom w:val="0"/>
          <w:divBdr>
            <w:top w:val="none" w:sz="0" w:space="0" w:color="auto"/>
            <w:left w:val="none" w:sz="0" w:space="0" w:color="auto"/>
            <w:bottom w:val="none" w:sz="0" w:space="0" w:color="auto"/>
            <w:right w:val="none" w:sz="0" w:space="0" w:color="auto"/>
          </w:divBdr>
        </w:div>
        <w:div w:id="1663318822">
          <w:marLeft w:val="640"/>
          <w:marRight w:val="0"/>
          <w:marTop w:val="0"/>
          <w:marBottom w:val="0"/>
          <w:divBdr>
            <w:top w:val="none" w:sz="0" w:space="0" w:color="auto"/>
            <w:left w:val="none" w:sz="0" w:space="0" w:color="auto"/>
            <w:bottom w:val="none" w:sz="0" w:space="0" w:color="auto"/>
            <w:right w:val="none" w:sz="0" w:space="0" w:color="auto"/>
          </w:divBdr>
        </w:div>
        <w:div w:id="1721976155">
          <w:marLeft w:val="640"/>
          <w:marRight w:val="0"/>
          <w:marTop w:val="0"/>
          <w:marBottom w:val="0"/>
          <w:divBdr>
            <w:top w:val="none" w:sz="0" w:space="0" w:color="auto"/>
            <w:left w:val="none" w:sz="0" w:space="0" w:color="auto"/>
            <w:bottom w:val="none" w:sz="0" w:space="0" w:color="auto"/>
            <w:right w:val="none" w:sz="0" w:space="0" w:color="auto"/>
          </w:divBdr>
        </w:div>
        <w:div w:id="1754352985">
          <w:marLeft w:val="640"/>
          <w:marRight w:val="0"/>
          <w:marTop w:val="0"/>
          <w:marBottom w:val="0"/>
          <w:divBdr>
            <w:top w:val="none" w:sz="0" w:space="0" w:color="auto"/>
            <w:left w:val="none" w:sz="0" w:space="0" w:color="auto"/>
            <w:bottom w:val="none" w:sz="0" w:space="0" w:color="auto"/>
            <w:right w:val="none" w:sz="0" w:space="0" w:color="auto"/>
          </w:divBdr>
        </w:div>
        <w:div w:id="1764640688">
          <w:marLeft w:val="640"/>
          <w:marRight w:val="0"/>
          <w:marTop w:val="0"/>
          <w:marBottom w:val="0"/>
          <w:divBdr>
            <w:top w:val="none" w:sz="0" w:space="0" w:color="auto"/>
            <w:left w:val="none" w:sz="0" w:space="0" w:color="auto"/>
            <w:bottom w:val="none" w:sz="0" w:space="0" w:color="auto"/>
            <w:right w:val="none" w:sz="0" w:space="0" w:color="auto"/>
          </w:divBdr>
        </w:div>
        <w:div w:id="1780878335">
          <w:marLeft w:val="640"/>
          <w:marRight w:val="0"/>
          <w:marTop w:val="0"/>
          <w:marBottom w:val="0"/>
          <w:divBdr>
            <w:top w:val="none" w:sz="0" w:space="0" w:color="auto"/>
            <w:left w:val="none" w:sz="0" w:space="0" w:color="auto"/>
            <w:bottom w:val="none" w:sz="0" w:space="0" w:color="auto"/>
            <w:right w:val="none" w:sz="0" w:space="0" w:color="auto"/>
          </w:divBdr>
        </w:div>
        <w:div w:id="1782991739">
          <w:marLeft w:val="640"/>
          <w:marRight w:val="0"/>
          <w:marTop w:val="0"/>
          <w:marBottom w:val="0"/>
          <w:divBdr>
            <w:top w:val="none" w:sz="0" w:space="0" w:color="auto"/>
            <w:left w:val="none" w:sz="0" w:space="0" w:color="auto"/>
            <w:bottom w:val="none" w:sz="0" w:space="0" w:color="auto"/>
            <w:right w:val="none" w:sz="0" w:space="0" w:color="auto"/>
          </w:divBdr>
        </w:div>
        <w:div w:id="1807089943">
          <w:marLeft w:val="640"/>
          <w:marRight w:val="0"/>
          <w:marTop w:val="0"/>
          <w:marBottom w:val="0"/>
          <w:divBdr>
            <w:top w:val="none" w:sz="0" w:space="0" w:color="auto"/>
            <w:left w:val="none" w:sz="0" w:space="0" w:color="auto"/>
            <w:bottom w:val="none" w:sz="0" w:space="0" w:color="auto"/>
            <w:right w:val="none" w:sz="0" w:space="0" w:color="auto"/>
          </w:divBdr>
        </w:div>
        <w:div w:id="1808548046">
          <w:marLeft w:val="640"/>
          <w:marRight w:val="0"/>
          <w:marTop w:val="0"/>
          <w:marBottom w:val="0"/>
          <w:divBdr>
            <w:top w:val="none" w:sz="0" w:space="0" w:color="auto"/>
            <w:left w:val="none" w:sz="0" w:space="0" w:color="auto"/>
            <w:bottom w:val="none" w:sz="0" w:space="0" w:color="auto"/>
            <w:right w:val="none" w:sz="0" w:space="0" w:color="auto"/>
          </w:divBdr>
        </w:div>
        <w:div w:id="1812166103">
          <w:marLeft w:val="640"/>
          <w:marRight w:val="0"/>
          <w:marTop w:val="0"/>
          <w:marBottom w:val="0"/>
          <w:divBdr>
            <w:top w:val="none" w:sz="0" w:space="0" w:color="auto"/>
            <w:left w:val="none" w:sz="0" w:space="0" w:color="auto"/>
            <w:bottom w:val="none" w:sz="0" w:space="0" w:color="auto"/>
            <w:right w:val="none" w:sz="0" w:space="0" w:color="auto"/>
          </w:divBdr>
        </w:div>
        <w:div w:id="1821846185">
          <w:marLeft w:val="640"/>
          <w:marRight w:val="0"/>
          <w:marTop w:val="0"/>
          <w:marBottom w:val="0"/>
          <w:divBdr>
            <w:top w:val="none" w:sz="0" w:space="0" w:color="auto"/>
            <w:left w:val="none" w:sz="0" w:space="0" w:color="auto"/>
            <w:bottom w:val="none" w:sz="0" w:space="0" w:color="auto"/>
            <w:right w:val="none" w:sz="0" w:space="0" w:color="auto"/>
          </w:divBdr>
        </w:div>
        <w:div w:id="1824542218">
          <w:marLeft w:val="640"/>
          <w:marRight w:val="0"/>
          <w:marTop w:val="0"/>
          <w:marBottom w:val="0"/>
          <w:divBdr>
            <w:top w:val="none" w:sz="0" w:space="0" w:color="auto"/>
            <w:left w:val="none" w:sz="0" w:space="0" w:color="auto"/>
            <w:bottom w:val="none" w:sz="0" w:space="0" w:color="auto"/>
            <w:right w:val="none" w:sz="0" w:space="0" w:color="auto"/>
          </w:divBdr>
        </w:div>
        <w:div w:id="1846171172">
          <w:marLeft w:val="640"/>
          <w:marRight w:val="0"/>
          <w:marTop w:val="0"/>
          <w:marBottom w:val="0"/>
          <w:divBdr>
            <w:top w:val="none" w:sz="0" w:space="0" w:color="auto"/>
            <w:left w:val="none" w:sz="0" w:space="0" w:color="auto"/>
            <w:bottom w:val="none" w:sz="0" w:space="0" w:color="auto"/>
            <w:right w:val="none" w:sz="0" w:space="0" w:color="auto"/>
          </w:divBdr>
        </w:div>
        <w:div w:id="1847937186">
          <w:marLeft w:val="640"/>
          <w:marRight w:val="0"/>
          <w:marTop w:val="0"/>
          <w:marBottom w:val="0"/>
          <w:divBdr>
            <w:top w:val="none" w:sz="0" w:space="0" w:color="auto"/>
            <w:left w:val="none" w:sz="0" w:space="0" w:color="auto"/>
            <w:bottom w:val="none" w:sz="0" w:space="0" w:color="auto"/>
            <w:right w:val="none" w:sz="0" w:space="0" w:color="auto"/>
          </w:divBdr>
        </w:div>
        <w:div w:id="1868643990">
          <w:marLeft w:val="640"/>
          <w:marRight w:val="0"/>
          <w:marTop w:val="0"/>
          <w:marBottom w:val="0"/>
          <w:divBdr>
            <w:top w:val="none" w:sz="0" w:space="0" w:color="auto"/>
            <w:left w:val="none" w:sz="0" w:space="0" w:color="auto"/>
            <w:bottom w:val="none" w:sz="0" w:space="0" w:color="auto"/>
            <w:right w:val="none" w:sz="0" w:space="0" w:color="auto"/>
          </w:divBdr>
        </w:div>
        <w:div w:id="1882983144">
          <w:marLeft w:val="640"/>
          <w:marRight w:val="0"/>
          <w:marTop w:val="0"/>
          <w:marBottom w:val="0"/>
          <w:divBdr>
            <w:top w:val="none" w:sz="0" w:space="0" w:color="auto"/>
            <w:left w:val="none" w:sz="0" w:space="0" w:color="auto"/>
            <w:bottom w:val="none" w:sz="0" w:space="0" w:color="auto"/>
            <w:right w:val="none" w:sz="0" w:space="0" w:color="auto"/>
          </w:divBdr>
        </w:div>
        <w:div w:id="1884634168">
          <w:marLeft w:val="640"/>
          <w:marRight w:val="0"/>
          <w:marTop w:val="0"/>
          <w:marBottom w:val="0"/>
          <w:divBdr>
            <w:top w:val="none" w:sz="0" w:space="0" w:color="auto"/>
            <w:left w:val="none" w:sz="0" w:space="0" w:color="auto"/>
            <w:bottom w:val="none" w:sz="0" w:space="0" w:color="auto"/>
            <w:right w:val="none" w:sz="0" w:space="0" w:color="auto"/>
          </w:divBdr>
        </w:div>
        <w:div w:id="1887831019">
          <w:marLeft w:val="640"/>
          <w:marRight w:val="0"/>
          <w:marTop w:val="0"/>
          <w:marBottom w:val="0"/>
          <w:divBdr>
            <w:top w:val="none" w:sz="0" w:space="0" w:color="auto"/>
            <w:left w:val="none" w:sz="0" w:space="0" w:color="auto"/>
            <w:bottom w:val="none" w:sz="0" w:space="0" w:color="auto"/>
            <w:right w:val="none" w:sz="0" w:space="0" w:color="auto"/>
          </w:divBdr>
        </w:div>
        <w:div w:id="1894656672">
          <w:marLeft w:val="640"/>
          <w:marRight w:val="0"/>
          <w:marTop w:val="0"/>
          <w:marBottom w:val="0"/>
          <w:divBdr>
            <w:top w:val="none" w:sz="0" w:space="0" w:color="auto"/>
            <w:left w:val="none" w:sz="0" w:space="0" w:color="auto"/>
            <w:bottom w:val="none" w:sz="0" w:space="0" w:color="auto"/>
            <w:right w:val="none" w:sz="0" w:space="0" w:color="auto"/>
          </w:divBdr>
        </w:div>
        <w:div w:id="1922717411">
          <w:marLeft w:val="640"/>
          <w:marRight w:val="0"/>
          <w:marTop w:val="0"/>
          <w:marBottom w:val="0"/>
          <w:divBdr>
            <w:top w:val="none" w:sz="0" w:space="0" w:color="auto"/>
            <w:left w:val="none" w:sz="0" w:space="0" w:color="auto"/>
            <w:bottom w:val="none" w:sz="0" w:space="0" w:color="auto"/>
            <w:right w:val="none" w:sz="0" w:space="0" w:color="auto"/>
          </w:divBdr>
        </w:div>
        <w:div w:id="1928346261">
          <w:marLeft w:val="640"/>
          <w:marRight w:val="0"/>
          <w:marTop w:val="0"/>
          <w:marBottom w:val="0"/>
          <w:divBdr>
            <w:top w:val="none" w:sz="0" w:space="0" w:color="auto"/>
            <w:left w:val="none" w:sz="0" w:space="0" w:color="auto"/>
            <w:bottom w:val="none" w:sz="0" w:space="0" w:color="auto"/>
            <w:right w:val="none" w:sz="0" w:space="0" w:color="auto"/>
          </w:divBdr>
        </w:div>
        <w:div w:id="1958029124">
          <w:marLeft w:val="640"/>
          <w:marRight w:val="0"/>
          <w:marTop w:val="0"/>
          <w:marBottom w:val="0"/>
          <w:divBdr>
            <w:top w:val="none" w:sz="0" w:space="0" w:color="auto"/>
            <w:left w:val="none" w:sz="0" w:space="0" w:color="auto"/>
            <w:bottom w:val="none" w:sz="0" w:space="0" w:color="auto"/>
            <w:right w:val="none" w:sz="0" w:space="0" w:color="auto"/>
          </w:divBdr>
        </w:div>
        <w:div w:id="1961299272">
          <w:marLeft w:val="640"/>
          <w:marRight w:val="0"/>
          <w:marTop w:val="0"/>
          <w:marBottom w:val="0"/>
          <w:divBdr>
            <w:top w:val="none" w:sz="0" w:space="0" w:color="auto"/>
            <w:left w:val="none" w:sz="0" w:space="0" w:color="auto"/>
            <w:bottom w:val="none" w:sz="0" w:space="0" w:color="auto"/>
            <w:right w:val="none" w:sz="0" w:space="0" w:color="auto"/>
          </w:divBdr>
        </w:div>
        <w:div w:id="1986735087">
          <w:marLeft w:val="640"/>
          <w:marRight w:val="0"/>
          <w:marTop w:val="0"/>
          <w:marBottom w:val="0"/>
          <w:divBdr>
            <w:top w:val="none" w:sz="0" w:space="0" w:color="auto"/>
            <w:left w:val="none" w:sz="0" w:space="0" w:color="auto"/>
            <w:bottom w:val="none" w:sz="0" w:space="0" w:color="auto"/>
            <w:right w:val="none" w:sz="0" w:space="0" w:color="auto"/>
          </w:divBdr>
        </w:div>
        <w:div w:id="1993560378">
          <w:marLeft w:val="640"/>
          <w:marRight w:val="0"/>
          <w:marTop w:val="0"/>
          <w:marBottom w:val="0"/>
          <w:divBdr>
            <w:top w:val="none" w:sz="0" w:space="0" w:color="auto"/>
            <w:left w:val="none" w:sz="0" w:space="0" w:color="auto"/>
            <w:bottom w:val="none" w:sz="0" w:space="0" w:color="auto"/>
            <w:right w:val="none" w:sz="0" w:space="0" w:color="auto"/>
          </w:divBdr>
        </w:div>
        <w:div w:id="1999527942">
          <w:marLeft w:val="640"/>
          <w:marRight w:val="0"/>
          <w:marTop w:val="0"/>
          <w:marBottom w:val="0"/>
          <w:divBdr>
            <w:top w:val="none" w:sz="0" w:space="0" w:color="auto"/>
            <w:left w:val="none" w:sz="0" w:space="0" w:color="auto"/>
            <w:bottom w:val="none" w:sz="0" w:space="0" w:color="auto"/>
            <w:right w:val="none" w:sz="0" w:space="0" w:color="auto"/>
          </w:divBdr>
        </w:div>
        <w:div w:id="2028209805">
          <w:marLeft w:val="640"/>
          <w:marRight w:val="0"/>
          <w:marTop w:val="0"/>
          <w:marBottom w:val="0"/>
          <w:divBdr>
            <w:top w:val="none" w:sz="0" w:space="0" w:color="auto"/>
            <w:left w:val="none" w:sz="0" w:space="0" w:color="auto"/>
            <w:bottom w:val="none" w:sz="0" w:space="0" w:color="auto"/>
            <w:right w:val="none" w:sz="0" w:space="0" w:color="auto"/>
          </w:divBdr>
        </w:div>
        <w:div w:id="2039548118">
          <w:marLeft w:val="640"/>
          <w:marRight w:val="0"/>
          <w:marTop w:val="0"/>
          <w:marBottom w:val="0"/>
          <w:divBdr>
            <w:top w:val="none" w:sz="0" w:space="0" w:color="auto"/>
            <w:left w:val="none" w:sz="0" w:space="0" w:color="auto"/>
            <w:bottom w:val="none" w:sz="0" w:space="0" w:color="auto"/>
            <w:right w:val="none" w:sz="0" w:space="0" w:color="auto"/>
          </w:divBdr>
        </w:div>
        <w:div w:id="2040470260">
          <w:marLeft w:val="640"/>
          <w:marRight w:val="0"/>
          <w:marTop w:val="0"/>
          <w:marBottom w:val="0"/>
          <w:divBdr>
            <w:top w:val="none" w:sz="0" w:space="0" w:color="auto"/>
            <w:left w:val="none" w:sz="0" w:space="0" w:color="auto"/>
            <w:bottom w:val="none" w:sz="0" w:space="0" w:color="auto"/>
            <w:right w:val="none" w:sz="0" w:space="0" w:color="auto"/>
          </w:divBdr>
        </w:div>
        <w:div w:id="2042315861">
          <w:marLeft w:val="640"/>
          <w:marRight w:val="0"/>
          <w:marTop w:val="0"/>
          <w:marBottom w:val="0"/>
          <w:divBdr>
            <w:top w:val="none" w:sz="0" w:space="0" w:color="auto"/>
            <w:left w:val="none" w:sz="0" w:space="0" w:color="auto"/>
            <w:bottom w:val="none" w:sz="0" w:space="0" w:color="auto"/>
            <w:right w:val="none" w:sz="0" w:space="0" w:color="auto"/>
          </w:divBdr>
        </w:div>
        <w:div w:id="2055812525">
          <w:marLeft w:val="640"/>
          <w:marRight w:val="0"/>
          <w:marTop w:val="0"/>
          <w:marBottom w:val="0"/>
          <w:divBdr>
            <w:top w:val="none" w:sz="0" w:space="0" w:color="auto"/>
            <w:left w:val="none" w:sz="0" w:space="0" w:color="auto"/>
            <w:bottom w:val="none" w:sz="0" w:space="0" w:color="auto"/>
            <w:right w:val="none" w:sz="0" w:space="0" w:color="auto"/>
          </w:divBdr>
        </w:div>
        <w:div w:id="2063405932">
          <w:marLeft w:val="640"/>
          <w:marRight w:val="0"/>
          <w:marTop w:val="0"/>
          <w:marBottom w:val="0"/>
          <w:divBdr>
            <w:top w:val="none" w:sz="0" w:space="0" w:color="auto"/>
            <w:left w:val="none" w:sz="0" w:space="0" w:color="auto"/>
            <w:bottom w:val="none" w:sz="0" w:space="0" w:color="auto"/>
            <w:right w:val="none" w:sz="0" w:space="0" w:color="auto"/>
          </w:divBdr>
        </w:div>
        <w:div w:id="2070958968">
          <w:marLeft w:val="640"/>
          <w:marRight w:val="0"/>
          <w:marTop w:val="0"/>
          <w:marBottom w:val="0"/>
          <w:divBdr>
            <w:top w:val="none" w:sz="0" w:space="0" w:color="auto"/>
            <w:left w:val="none" w:sz="0" w:space="0" w:color="auto"/>
            <w:bottom w:val="none" w:sz="0" w:space="0" w:color="auto"/>
            <w:right w:val="none" w:sz="0" w:space="0" w:color="auto"/>
          </w:divBdr>
        </w:div>
        <w:div w:id="2079592953">
          <w:marLeft w:val="640"/>
          <w:marRight w:val="0"/>
          <w:marTop w:val="0"/>
          <w:marBottom w:val="0"/>
          <w:divBdr>
            <w:top w:val="none" w:sz="0" w:space="0" w:color="auto"/>
            <w:left w:val="none" w:sz="0" w:space="0" w:color="auto"/>
            <w:bottom w:val="none" w:sz="0" w:space="0" w:color="auto"/>
            <w:right w:val="none" w:sz="0" w:space="0" w:color="auto"/>
          </w:divBdr>
        </w:div>
        <w:div w:id="2095324515">
          <w:marLeft w:val="640"/>
          <w:marRight w:val="0"/>
          <w:marTop w:val="0"/>
          <w:marBottom w:val="0"/>
          <w:divBdr>
            <w:top w:val="none" w:sz="0" w:space="0" w:color="auto"/>
            <w:left w:val="none" w:sz="0" w:space="0" w:color="auto"/>
            <w:bottom w:val="none" w:sz="0" w:space="0" w:color="auto"/>
            <w:right w:val="none" w:sz="0" w:space="0" w:color="auto"/>
          </w:divBdr>
        </w:div>
        <w:div w:id="2106687475">
          <w:marLeft w:val="640"/>
          <w:marRight w:val="0"/>
          <w:marTop w:val="0"/>
          <w:marBottom w:val="0"/>
          <w:divBdr>
            <w:top w:val="none" w:sz="0" w:space="0" w:color="auto"/>
            <w:left w:val="none" w:sz="0" w:space="0" w:color="auto"/>
            <w:bottom w:val="none" w:sz="0" w:space="0" w:color="auto"/>
            <w:right w:val="none" w:sz="0" w:space="0" w:color="auto"/>
          </w:divBdr>
        </w:div>
        <w:div w:id="2126851602">
          <w:marLeft w:val="640"/>
          <w:marRight w:val="0"/>
          <w:marTop w:val="0"/>
          <w:marBottom w:val="0"/>
          <w:divBdr>
            <w:top w:val="none" w:sz="0" w:space="0" w:color="auto"/>
            <w:left w:val="none" w:sz="0" w:space="0" w:color="auto"/>
            <w:bottom w:val="none" w:sz="0" w:space="0" w:color="auto"/>
            <w:right w:val="none" w:sz="0" w:space="0" w:color="auto"/>
          </w:divBdr>
        </w:div>
        <w:div w:id="2134595769">
          <w:marLeft w:val="640"/>
          <w:marRight w:val="0"/>
          <w:marTop w:val="0"/>
          <w:marBottom w:val="0"/>
          <w:divBdr>
            <w:top w:val="none" w:sz="0" w:space="0" w:color="auto"/>
            <w:left w:val="none" w:sz="0" w:space="0" w:color="auto"/>
            <w:bottom w:val="none" w:sz="0" w:space="0" w:color="auto"/>
            <w:right w:val="none" w:sz="0" w:space="0" w:color="auto"/>
          </w:divBdr>
        </w:div>
      </w:divsChild>
    </w:div>
    <w:div w:id="589045444">
      <w:bodyDiv w:val="1"/>
      <w:marLeft w:val="0"/>
      <w:marRight w:val="0"/>
      <w:marTop w:val="0"/>
      <w:marBottom w:val="0"/>
      <w:divBdr>
        <w:top w:val="none" w:sz="0" w:space="0" w:color="auto"/>
        <w:left w:val="none" w:sz="0" w:space="0" w:color="auto"/>
        <w:bottom w:val="none" w:sz="0" w:space="0" w:color="auto"/>
        <w:right w:val="none" w:sz="0" w:space="0" w:color="auto"/>
      </w:divBdr>
    </w:div>
    <w:div w:id="592785794">
      <w:bodyDiv w:val="1"/>
      <w:marLeft w:val="0"/>
      <w:marRight w:val="0"/>
      <w:marTop w:val="0"/>
      <w:marBottom w:val="0"/>
      <w:divBdr>
        <w:top w:val="none" w:sz="0" w:space="0" w:color="auto"/>
        <w:left w:val="none" w:sz="0" w:space="0" w:color="auto"/>
        <w:bottom w:val="none" w:sz="0" w:space="0" w:color="auto"/>
        <w:right w:val="none" w:sz="0" w:space="0" w:color="auto"/>
      </w:divBdr>
    </w:div>
    <w:div w:id="593053829">
      <w:bodyDiv w:val="1"/>
      <w:marLeft w:val="0"/>
      <w:marRight w:val="0"/>
      <w:marTop w:val="0"/>
      <w:marBottom w:val="0"/>
      <w:divBdr>
        <w:top w:val="none" w:sz="0" w:space="0" w:color="auto"/>
        <w:left w:val="none" w:sz="0" w:space="0" w:color="auto"/>
        <w:bottom w:val="none" w:sz="0" w:space="0" w:color="auto"/>
        <w:right w:val="none" w:sz="0" w:space="0" w:color="auto"/>
      </w:divBdr>
    </w:div>
    <w:div w:id="593132943">
      <w:bodyDiv w:val="1"/>
      <w:marLeft w:val="0"/>
      <w:marRight w:val="0"/>
      <w:marTop w:val="0"/>
      <w:marBottom w:val="0"/>
      <w:divBdr>
        <w:top w:val="none" w:sz="0" w:space="0" w:color="auto"/>
        <w:left w:val="none" w:sz="0" w:space="0" w:color="auto"/>
        <w:bottom w:val="none" w:sz="0" w:space="0" w:color="auto"/>
        <w:right w:val="none" w:sz="0" w:space="0" w:color="auto"/>
      </w:divBdr>
    </w:div>
    <w:div w:id="595751747">
      <w:bodyDiv w:val="1"/>
      <w:marLeft w:val="0"/>
      <w:marRight w:val="0"/>
      <w:marTop w:val="0"/>
      <w:marBottom w:val="0"/>
      <w:divBdr>
        <w:top w:val="none" w:sz="0" w:space="0" w:color="auto"/>
        <w:left w:val="none" w:sz="0" w:space="0" w:color="auto"/>
        <w:bottom w:val="none" w:sz="0" w:space="0" w:color="auto"/>
        <w:right w:val="none" w:sz="0" w:space="0" w:color="auto"/>
      </w:divBdr>
    </w:div>
    <w:div w:id="609779650">
      <w:bodyDiv w:val="1"/>
      <w:marLeft w:val="0"/>
      <w:marRight w:val="0"/>
      <w:marTop w:val="0"/>
      <w:marBottom w:val="0"/>
      <w:divBdr>
        <w:top w:val="none" w:sz="0" w:space="0" w:color="auto"/>
        <w:left w:val="none" w:sz="0" w:space="0" w:color="auto"/>
        <w:bottom w:val="none" w:sz="0" w:space="0" w:color="auto"/>
        <w:right w:val="none" w:sz="0" w:space="0" w:color="auto"/>
      </w:divBdr>
    </w:div>
    <w:div w:id="615335512">
      <w:bodyDiv w:val="1"/>
      <w:marLeft w:val="0"/>
      <w:marRight w:val="0"/>
      <w:marTop w:val="0"/>
      <w:marBottom w:val="0"/>
      <w:divBdr>
        <w:top w:val="none" w:sz="0" w:space="0" w:color="auto"/>
        <w:left w:val="none" w:sz="0" w:space="0" w:color="auto"/>
        <w:bottom w:val="none" w:sz="0" w:space="0" w:color="auto"/>
        <w:right w:val="none" w:sz="0" w:space="0" w:color="auto"/>
      </w:divBdr>
    </w:div>
    <w:div w:id="621427774">
      <w:bodyDiv w:val="1"/>
      <w:marLeft w:val="0"/>
      <w:marRight w:val="0"/>
      <w:marTop w:val="0"/>
      <w:marBottom w:val="0"/>
      <w:divBdr>
        <w:top w:val="none" w:sz="0" w:space="0" w:color="auto"/>
        <w:left w:val="none" w:sz="0" w:space="0" w:color="auto"/>
        <w:bottom w:val="none" w:sz="0" w:space="0" w:color="auto"/>
        <w:right w:val="none" w:sz="0" w:space="0" w:color="auto"/>
      </w:divBdr>
    </w:div>
    <w:div w:id="624045558">
      <w:bodyDiv w:val="1"/>
      <w:marLeft w:val="0"/>
      <w:marRight w:val="0"/>
      <w:marTop w:val="0"/>
      <w:marBottom w:val="0"/>
      <w:divBdr>
        <w:top w:val="none" w:sz="0" w:space="0" w:color="auto"/>
        <w:left w:val="none" w:sz="0" w:space="0" w:color="auto"/>
        <w:bottom w:val="none" w:sz="0" w:space="0" w:color="auto"/>
        <w:right w:val="none" w:sz="0" w:space="0" w:color="auto"/>
      </w:divBdr>
      <w:divsChild>
        <w:div w:id="17244372">
          <w:marLeft w:val="640"/>
          <w:marRight w:val="0"/>
          <w:marTop w:val="0"/>
          <w:marBottom w:val="0"/>
          <w:divBdr>
            <w:top w:val="none" w:sz="0" w:space="0" w:color="auto"/>
            <w:left w:val="none" w:sz="0" w:space="0" w:color="auto"/>
            <w:bottom w:val="none" w:sz="0" w:space="0" w:color="auto"/>
            <w:right w:val="none" w:sz="0" w:space="0" w:color="auto"/>
          </w:divBdr>
        </w:div>
        <w:div w:id="54091406">
          <w:marLeft w:val="640"/>
          <w:marRight w:val="0"/>
          <w:marTop w:val="0"/>
          <w:marBottom w:val="0"/>
          <w:divBdr>
            <w:top w:val="none" w:sz="0" w:space="0" w:color="auto"/>
            <w:left w:val="none" w:sz="0" w:space="0" w:color="auto"/>
            <w:bottom w:val="none" w:sz="0" w:space="0" w:color="auto"/>
            <w:right w:val="none" w:sz="0" w:space="0" w:color="auto"/>
          </w:divBdr>
        </w:div>
        <w:div w:id="66267382">
          <w:marLeft w:val="640"/>
          <w:marRight w:val="0"/>
          <w:marTop w:val="0"/>
          <w:marBottom w:val="0"/>
          <w:divBdr>
            <w:top w:val="none" w:sz="0" w:space="0" w:color="auto"/>
            <w:left w:val="none" w:sz="0" w:space="0" w:color="auto"/>
            <w:bottom w:val="none" w:sz="0" w:space="0" w:color="auto"/>
            <w:right w:val="none" w:sz="0" w:space="0" w:color="auto"/>
          </w:divBdr>
        </w:div>
        <w:div w:id="81728281">
          <w:marLeft w:val="640"/>
          <w:marRight w:val="0"/>
          <w:marTop w:val="0"/>
          <w:marBottom w:val="0"/>
          <w:divBdr>
            <w:top w:val="none" w:sz="0" w:space="0" w:color="auto"/>
            <w:left w:val="none" w:sz="0" w:space="0" w:color="auto"/>
            <w:bottom w:val="none" w:sz="0" w:space="0" w:color="auto"/>
            <w:right w:val="none" w:sz="0" w:space="0" w:color="auto"/>
          </w:divBdr>
        </w:div>
        <w:div w:id="85419770">
          <w:marLeft w:val="640"/>
          <w:marRight w:val="0"/>
          <w:marTop w:val="0"/>
          <w:marBottom w:val="0"/>
          <w:divBdr>
            <w:top w:val="none" w:sz="0" w:space="0" w:color="auto"/>
            <w:left w:val="none" w:sz="0" w:space="0" w:color="auto"/>
            <w:bottom w:val="none" w:sz="0" w:space="0" w:color="auto"/>
            <w:right w:val="none" w:sz="0" w:space="0" w:color="auto"/>
          </w:divBdr>
        </w:div>
        <w:div w:id="86273921">
          <w:marLeft w:val="640"/>
          <w:marRight w:val="0"/>
          <w:marTop w:val="0"/>
          <w:marBottom w:val="0"/>
          <w:divBdr>
            <w:top w:val="none" w:sz="0" w:space="0" w:color="auto"/>
            <w:left w:val="none" w:sz="0" w:space="0" w:color="auto"/>
            <w:bottom w:val="none" w:sz="0" w:space="0" w:color="auto"/>
            <w:right w:val="none" w:sz="0" w:space="0" w:color="auto"/>
          </w:divBdr>
        </w:div>
        <w:div w:id="101804823">
          <w:marLeft w:val="640"/>
          <w:marRight w:val="0"/>
          <w:marTop w:val="0"/>
          <w:marBottom w:val="0"/>
          <w:divBdr>
            <w:top w:val="none" w:sz="0" w:space="0" w:color="auto"/>
            <w:left w:val="none" w:sz="0" w:space="0" w:color="auto"/>
            <w:bottom w:val="none" w:sz="0" w:space="0" w:color="auto"/>
            <w:right w:val="none" w:sz="0" w:space="0" w:color="auto"/>
          </w:divBdr>
        </w:div>
        <w:div w:id="128011886">
          <w:marLeft w:val="640"/>
          <w:marRight w:val="0"/>
          <w:marTop w:val="0"/>
          <w:marBottom w:val="0"/>
          <w:divBdr>
            <w:top w:val="none" w:sz="0" w:space="0" w:color="auto"/>
            <w:left w:val="none" w:sz="0" w:space="0" w:color="auto"/>
            <w:bottom w:val="none" w:sz="0" w:space="0" w:color="auto"/>
            <w:right w:val="none" w:sz="0" w:space="0" w:color="auto"/>
          </w:divBdr>
        </w:div>
        <w:div w:id="134879036">
          <w:marLeft w:val="640"/>
          <w:marRight w:val="0"/>
          <w:marTop w:val="0"/>
          <w:marBottom w:val="0"/>
          <w:divBdr>
            <w:top w:val="none" w:sz="0" w:space="0" w:color="auto"/>
            <w:left w:val="none" w:sz="0" w:space="0" w:color="auto"/>
            <w:bottom w:val="none" w:sz="0" w:space="0" w:color="auto"/>
            <w:right w:val="none" w:sz="0" w:space="0" w:color="auto"/>
          </w:divBdr>
        </w:div>
        <w:div w:id="137455698">
          <w:marLeft w:val="640"/>
          <w:marRight w:val="0"/>
          <w:marTop w:val="0"/>
          <w:marBottom w:val="0"/>
          <w:divBdr>
            <w:top w:val="none" w:sz="0" w:space="0" w:color="auto"/>
            <w:left w:val="none" w:sz="0" w:space="0" w:color="auto"/>
            <w:bottom w:val="none" w:sz="0" w:space="0" w:color="auto"/>
            <w:right w:val="none" w:sz="0" w:space="0" w:color="auto"/>
          </w:divBdr>
        </w:div>
        <w:div w:id="156070562">
          <w:marLeft w:val="640"/>
          <w:marRight w:val="0"/>
          <w:marTop w:val="0"/>
          <w:marBottom w:val="0"/>
          <w:divBdr>
            <w:top w:val="none" w:sz="0" w:space="0" w:color="auto"/>
            <w:left w:val="none" w:sz="0" w:space="0" w:color="auto"/>
            <w:bottom w:val="none" w:sz="0" w:space="0" w:color="auto"/>
            <w:right w:val="none" w:sz="0" w:space="0" w:color="auto"/>
          </w:divBdr>
        </w:div>
        <w:div w:id="161816304">
          <w:marLeft w:val="640"/>
          <w:marRight w:val="0"/>
          <w:marTop w:val="0"/>
          <w:marBottom w:val="0"/>
          <w:divBdr>
            <w:top w:val="none" w:sz="0" w:space="0" w:color="auto"/>
            <w:left w:val="none" w:sz="0" w:space="0" w:color="auto"/>
            <w:bottom w:val="none" w:sz="0" w:space="0" w:color="auto"/>
            <w:right w:val="none" w:sz="0" w:space="0" w:color="auto"/>
          </w:divBdr>
        </w:div>
        <w:div w:id="172494319">
          <w:marLeft w:val="640"/>
          <w:marRight w:val="0"/>
          <w:marTop w:val="0"/>
          <w:marBottom w:val="0"/>
          <w:divBdr>
            <w:top w:val="none" w:sz="0" w:space="0" w:color="auto"/>
            <w:left w:val="none" w:sz="0" w:space="0" w:color="auto"/>
            <w:bottom w:val="none" w:sz="0" w:space="0" w:color="auto"/>
            <w:right w:val="none" w:sz="0" w:space="0" w:color="auto"/>
          </w:divBdr>
        </w:div>
        <w:div w:id="185213200">
          <w:marLeft w:val="640"/>
          <w:marRight w:val="0"/>
          <w:marTop w:val="0"/>
          <w:marBottom w:val="0"/>
          <w:divBdr>
            <w:top w:val="none" w:sz="0" w:space="0" w:color="auto"/>
            <w:left w:val="none" w:sz="0" w:space="0" w:color="auto"/>
            <w:bottom w:val="none" w:sz="0" w:space="0" w:color="auto"/>
            <w:right w:val="none" w:sz="0" w:space="0" w:color="auto"/>
          </w:divBdr>
        </w:div>
        <w:div w:id="191652684">
          <w:marLeft w:val="640"/>
          <w:marRight w:val="0"/>
          <w:marTop w:val="0"/>
          <w:marBottom w:val="0"/>
          <w:divBdr>
            <w:top w:val="none" w:sz="0" w:space="0" w:color="auto"/>
            <w:left w:val="none" w:sz="0" w:space="0" w:color="auto"/>
            <w:bottom w:val="none" w:sz="0" w:space="0" w:color="auto"/>
            <w:right w:val="none" w:sz="0" w:space="0" w:color="auto"/>
          </w:divBdr>
        </w:div>
        <w:div w:id="192617129">
          <w:marLeft w:val="640"/>
          <w:marRight w:val="0"/>
          <w:marTop w:val="0"/>
          <w:marBottom w:val="0"/>
          <w:divBdr>
            <w:top w:val="none" w:sz="0" w:space="0" w:color="auto"/>
            <w:left w:val="none" w:sz="0" w:space="0" w:color="auto"/>
            <w:bottom w:val="none" w:sz="0" w:space="0" w:color="auto"/>
            <w:right w:val="none" w:sz="0" w:space="0" w:color="auto"/>
          </w:divBdr>
        </w:div>
        <w:div w:id="208807797">
          <w:marLeft w:val="640"/>
          <w:marRight w:val="0"/>
          <w:marTop w:val="0"/>
          <w:marBottom w:val="0"/>
          <w:divBdr>
            <w:top w:val="none" w:sz="0" w:space="0" w:color="auto"/>
            <w:left w:val="none" w:sz="0" w:space="0" w:color="auto"/>
            <w:bottom w:val="none" w:sz="0" w:space="0" w:color="auto"/>
            <w:right w:val="none" w:sz="0" w:space="0" w:color="auto"/>
          </w:divBdr>
        </w:div>
        <w:div w:id="209878268">
          <w:marLeft w:val="640"/>
          <w:marRight w:val="0"/>
          <w:marTop w:val="0"/>
          <w:marBottom w:val="0"/>
          <w:divBdr>
            <w:top w:val="none" w:sz="0" w:space="0" w:color="auto"/>
            <w:left w:val="none" w:sz="0" w:space="0" w:color="auto"/>
            <w:bottom w:val="none" w:sz="0" w:space="0" w:color="auto"/>
            <w:right w:val="none" w:sz="0" w:space="0" w:color="auto"/>
          </w:divBdr>
        </w:div>
        <w:div w:id="211426546">
          <w:marLeft w:val="640"/>
          <w:marRight w:val="0"/>
          <w:marTop w:val="0"/>
          <w:marBottom w:val="0"/>
          <w:divBdr>
            <w:top w:val="none" w:sz="0" w:space="0" w:color="auto"/>
            <w:left w:val="none" w:sz="0" w:space="0" w:color="auto"/>
            <w:bottom w:val="none" w:sz="0" w:space="0" w:color="auto"/>
            <w:right w:val="none" w:sz="0" w:space="0" w:color="auto"/>
          </w:divBdr>
        </w:div>
        <w:div w:id="223805779">
          <w:marLeft w:val="640"/>
          <w:marRight w:val="0"/>
          <w:marTop w:val="0"/>
          <w:marBottom w:val="0"/>
          <w:divBdr>
            <w:top w:val="none" w:sz="0" w:space="0" w:color="auto"/>
            <w:left w:val="none" w:sz="0" w:space="0" w:color="auto"/>
            <w:bottom w:val="none" w:sz="0" w:space="0" w:color="auto"/>
            <w:right w:val="none" w:sz="0" w:space="0" w:color="auto"/>
          </w:divBdr>
        </w:div>
        <w:div w:id="233786470">
          <w:marLeft w:val="640"/>
          <w:marRight w:val="0"/>
          <w:marTop w:val="0"/>
          <w:marBottom w:val="0"/>
          <w:divBdr>
            <w:top w:val="none" w:sz="0" w:space="0" w:color="auto"/>
            <w:left w:val="none" w:sz="0" w:space="0" w:color="auto"/>
            <w:bottom w:val="none" w:sz="0" w:space="0" w:color="auto"/>
            <w:right w:val="none" w:sz="0" w:space="0" w:color="auto"/>
          </w:divBdr>
        </w:div>
        <w:div w:id="238758205">
          <w:marLeft w:val="640"/>
          <w:marRight w:val="0"/>
          <w:marTop w:val="0"/>
          <w:marBottom w:val="0"/>
          <w:divBdr>
            <w:top w:val="none" w:sz="0" w:space="0" w:color="auto"/>
            <w:left w:val="none" w:sz="0" w:space="0" w:color="auto"/>
            <w:bottom w:val="none" w:sz="0" w:space="0" w:color="auto"/>
            <w:right w:val="none" w:sz="0" w:space="0" w:color="auto"/>
          </w:divBdr>
        </w:div>
        <w:div w:id="244455869">
          <w:marLeft w:val="640"/>
          <w:marRight w:val="0"/>
          <w:marTop w:val="0"/>
          <w:marBottom w:val="0"/>
          <w:divBdr>
            <w:top w:val="none" w:sz="0" w:space="0" w:color="auto"/>
            <w:left w:val="none" w:sz="0" w:space="0" w:color="auto"/>
            <w:bottom w:val="none" w:sz="0" w:space="0" w:color="auto"/>
            <w:right w:val="none" w:sz="0" w:space="0" w:color="auto"/>
          </w:divBdr>
        </w:div>
        <w:div w:id="245578113">
          <w:marLeft w:val="640"/>
          <w:marRight w:val="0"/>
          <w:marTop w:val="0"/>
          <w:marBottom w:val="0"/>
          <w:divBdr>
            <w:top w:val="none" w:sz="0" w:space="0" w:color="auto"/>
            <w:left w:val="none" w:sz="0" w:space="0" w:color="auto"/>
            <w:bottom w:val="none" w:sz="0" w:space="0" w:color="auto"/>
            <w:right w:val="none" w:sz="0" w:space="0" w:color="auto"/>
          </w:divBdr>
        </w:div>
        <w:div w:id="265385614">
          <w:marLeft w:val="640"/>
          <w:marRight w:val="0"/>
          <w:marTop w:val="0"/>
          <w:marBottom w:val="0"/>
          <w:divBdr>
            <w:top w:val="none" w:sz="0" w:space="0" w:color="auto"/>
            <w:left w:val="none" w:sz="0" w:space="0" w:color="auto"/>
            <w:bottom w:val="none" w:sz="0" w:space="0" w:color="auto"/>
            <w:right w:val="none" w:sz="0" w:space="0" w:color="auto"/>
          </w:divBdr>
        </w:div>
        <w:div w:id="291835846">
          <w:marLeft w:val="640"/>
          <w:marRight w:val="0"/>
          <w:marTop w:val="0"/>
          <w:marBottom w:val="0"/>
          <w:divBdr>
            <w:top w:val="none" w:sz="0" w:space="0" w:color="auto"/>
            <w:left w:val="none" w:sz="0" w:space="0" w:color="auto"/>
            <w:bottom w:val="none" w:sz="0" w:space="0" w:color="auto"/>
            <w:right w:val="none" w:sz="0" w:space="0" w:color="auto"/>
          </w:divBdr>
        </w:div>
        <w:div w:id="293948457">
          <w:marLeft w:val="640"/>
          <w:marRight w:val="0"/>
          <w:marTop w:val="0"/>
          <w:marBottom w:val="0"/>
          <w:divBdr>
            <w:top w:val="none" w:sz="0" w:space="0" w:color="auto"/>
            <w:left w:val="none" w:sz="0" w:space="0" w:color="auto"/>
            <w:bottom w:val="none" w:sz="0" w:space="0" w:color="auto"/>
            <w:right w:val="none" w:sz="0" w:space="0" w:color="auto"/>
          </w:divBdr>
        </w:div>
        <w:div w:id="337855500">
          <w:marLeft w:val="640"/>
          <w:marRight w:val="0"/>
          <w:marTop w:val="0"/>
          <w:marBottom w:val="0"/>
          <w:divBdr>
            <w:top w:val="none" w:sz="0" w:space="0" w:color="auto"/>
            <w:left w:val="none" w:sz="0" w:space="0" w:color="auto"/>
            <w:bottom w:val="none" w:sz="0" w:space="0" w:color="auto"/>
            <w:right w:val="none" w:sz="0" w:space="0" w:color="auto"/>
          </w:divBdr>
        </w:div>
        <w:div w:id="339085097">
          <w:marLeft w:val="640"/>
          <w:marRight w:val="0"/>
          <w:marTop w:val="0"/>
          <w:marBottom w:val="0"/>
          <w:divBdr>
            <w:top w:val="none" w:sz="0" w:space="0" w:color="auto"/>
            <w:left w:val="none" w:sz="0" w:space="0" w:color="auto"/>
            <w:bottom w:val="none" w:sz="0" w:space="0" w:color="auto"/>
            <w:right w:val="none" w:sz="0" w:space="0" w:color="auto"/>
          </w:divBdr>
        </w:div>
        <w:div w:id="359084974">
          <w:marLeft w:val="640"/>
          <w:marRight w:val="0"/>
          <w:marTop w:val="0"/>
          <w:marBottom w:val="0"/>
          <w:divBdr>
            <w:top w:val="none" w:sz="0" w:space="0" w:color="auto"/>
            <w:left w:val="none" w:sz="0" w:space="0" w:color="auto"/>
            <w:bottom w:val="none" w:sz="0" w:space="0" w:color="auto"/>
            <w:right w:val="none" w:sz="0" w:space="0" w:color="auto"/>
          </w:divBdr>
        </w:div>
        <w:div w:id="409471617">
          <w:marLeft w:val="640"/>
          <w:marRight w:val="0"/>
          <w:marTop w:val="0"/>
          <w:marBottom w:val="0"/>
          <w:divBdr>
            <w:top w:val="none" w:sz="0" w:space="0" w:color="auto"/>
            <w:left w:val="none" w:sz="0" w:space="0" w:color="auto"/>
            <w:bottom w:val="none" w:sz="0" w:space="0" w:color="auto"/>
            <w:right w:val="none" w:sz="0" w:space="0" w:color="auto"/>
          </w:divBdr>
        </w:div>
        <w:div w:id="477653400">
          <w:marLeft w:val="640"/>
          <w:marRight w:val="0"/>
          <w:marTop w:val="0"/>
          <w:marBottom w:val="0"/>
          <w:divBdr>
            <w:top w:val="none" w:sz="0" w:space="0" w:color="auto"/>
            <w:left w:val="none" w:sz="0" w:space="0" w:color="auto"/>
            <w:bottom w:val="none" w:sz="0" w:space="0" w:color="auto"/>
            <w:right w:val="none" w:sz="0" w:space="0" w:color="auto"/>
          </w:divBdr>
        </w:div>
        <w:div w:id="483932418">
          <w:marLeft w:val="640"/>
          <w:marRight w:val="0"/>
          <w:marTop w:val="0"/>
          <w:marBottom w:val="0"/>
          <w:divBdr>
            <w:top w:val="none" w:sz="0" w:space="0" w:color="auto"/>
            <w:left w:val="none" w:sz="0" w:space="0" w:color="auto"/>
            <w:bottom w:val="none" w:sz="0" w:space="0" w:color="auto"/>
            <w:right w:val="none" w:sz="0" w:space="0" w:color="auto"/>
          </w:divBdr>
        </w:div>
        <w:div w:id="501970387">
          <w:marLeft w:val="640"/>
          <w:marRight w:val="0"/>
          <w:marTop w:val="0"/>
          <w:marBottom w:val="0"/>
          <w:divBdr>
            <w:top w:val="none" w:sz="0" w:space="0" w:color="auto"/>
            <w:left w:val="none" w:sz="0" w:space="0" w:color="auto"/>
            <w:bottom w:val="none" w:sz="0" w:space="0" w:color="auto"/>
            <w:right w:val="none" w:sz="0" w:space="0" w:color="auto"/>
          </w:divBdr>
        </w:div>
        <w:div w:id="507792482">
          <w:marLeft w:val="640"/>
          <w:marRight w:val="0"/>
          <w:marTop w:val="0"/>
          <w:marBottom w:val="0"/>
          <w:divBdr>
            <w:top w:val="none" w:sz="0" w:space="0" w:color="auto"/>
            <w:left w:val="none" w:sz="0" w:space="0" w:color="auto"/>
            <w:bottom w:val="none" w:sz="0" w:space="0" w:color="auto"/>
            <w:right w:val="none" w:sz="0" w:space="0" w:color="auto"/>
          </w:divBdr>
        </w:div>
        <w:div w:id="507797053">
          <w:marLeft w:val="640"/>
          <w:marRight w:val="0"/>
          <w:marTop w:val="0"/>
          <w:marBottom w:val="0"/>
          <w:divBdr>
            <w:top w:val="none" w:sz="0" w:space="0" w:color="auto"/>
            <w:left w:val="none" w:sz="0" w:space="0" w:color="auto"/>
            <w:bottom w:val="none" w:sz="0" w:space="0" w:color="auto"/>
            <w:right w:val="none" w:sz="0" w:space="0" w:color="auto"/>
          </w:divBdr>
        </w:div>
        <w:div w:id="510074758">
          <w:marLeft w:val="640"/>
          <w:marRight w:val="0"/>
          <w:marTop w:val="0"/>
          <w:marBottom w:val="0"/>
          <w:divBdr>
            <w:top w:val="none" w:sz="0" w:space="0" w:color="auto"/>
            <w:left w:val="none" w:sz="0" w:space="0" w:color="auto"/>
            <w:bottom w:val="none" w:sz="0" w:space="0" w:color="auto"/>
            <w:right w:val="none" w:sz="0" w:space="0" w:color="auto"/>
          </w:divBdr>
        </w:div>
        <w:div w:id="534001321">
          <w:marLeft w:val="640"/>
          <w:marRight w:val="0"/>
          <w:marTop w:val="0"/>
          <w:marBottom w:val="0"/>
          <w:divBdr>
            <w:top w:val="none" w:sz="0" w:space="0" w:color="auto"/>
            <w:left w:val="none" w:sz="0" w:space="0" w:color="auto"/>
            <w:bottom w:val="none" w:sz="0" w:space="0" w:color="auto"/>
            <w:right w:val="none" w:sz="0" w:space="0" w:color="auto"/>
          </w:divBdr>
        </w:div>
        <w:div w:id="548881316">
          <w:marLeft w:val="640"/>
          <w:marRight w:val="0"/>
          <w:marTop w:val="0"/>
          <w:marBottom w:val="0"/>
          <w:divBdr>
            <w:top w:val="none" w:sz="0" w:space="0" w:color="auto"/>
            <w:left w:val="none" w:sz="0" w:space="0" w:color="auto"/>
            <w:bottom w:val="none" w:sz="0" w:space="0" w:color="auto"/>
            <w:right w:val="none" w:sz="0" w:space="0" w:color="auto"/>
          </w:divBdr>
        </w:div>
        <w:div w:id="560218977">
          <w:marLeft w:val="640"/>
          <w:marRight w:val="0"/>
          <w:marTop w:val="0"/>
          <w:marBottom w:val="0"/>
          <w:divBdr>
            <w:top w:val="none" w:sz="0" w:space="0" w:color="auto"/>
            <w:left w:val="none" w:sz="0" w:space="0" w:color="auto"/>
            <w:bottom w:val="none" w:sz="0" w:space="0" w:color="auto"/>
            <w:right w:val="none" w:sz="0" w:space="0" w:color="auto"/>
          </w:divBdr>
        </w:div>
        <w:div w:id="567153891">
          <w:marLeft w:val="640"/>
          <w:marRight w:val="0"/>
          <w:marTop w:val="0"/>
          <w:marBottom w:val="0"/>
          <w:divBdr>
            <w:top w:val="none" w:sz="0" w:space="0" w:color="auto"/>
            <w:left w:val="none" w:sz="0" w:space="0" w:color="auto"/>
            <w:bottom w:val="none" w:sz="0" w:space="0" w:color="auto"/>
            <w:right w:val="none" w:sz="0" w:space="0" w:color="auto"/>
          </w:divBdr>
        </w:div>
        <w:div w:id="571235383">
          <w:marLeft w:val="640"/>
          <w:marRight w:val="0"/>
          <w:marTop w:val="0"/>
          <w:marBottom w:val="0"/>
          <w:divBdr>
            <w:top w:val="none" w:sz="0" w:space="0" w:color="auto"/>
            <w:left w:val="none" w:sz="0" w:space="0" w:color="auto"/>
            <w:bottom w:val="none" w:sz="0" w:space="0" w:color="auto"/>
            <w:right w:val="none" w:sz="0" w:space="0" w:color="auto"/>
          </w:divBdr>
        </w:div>
        <w:div w:id="571737922">
          <w:marLeft w:val="640"/>
          <w:marRight w:val="0"/>
          <w:marTop w:val="0"/>
          <w:marBottom w:val="0"/>
          <w:divBdr>
            <w:top w:val="none" w:sz="0" w:space="0" w:color="auto"/>
            <w:left w:val="none" w:sz="0" w:space="0" w:color="auto"/>
            <w:bottom w:val="none" w:sz="0" w:space="0" w:color="auto"/>
            <w:right w:val="none" w:sz="0" w:space="0" w:color="auto"/>
          </w:divBdr>
        </w:div>
        <w:div w:id="584725423">
          <w:marLeft w:val="640"/>
          <w:marRight w:val="0"/>
          <w:marTop w:val="0"/>
          <w:marBottom w:val="0"/>
          <w:divBdr>
            <w:top w:val="none" w:sz="0" w:space="0" w:color="auto"/>
            <w:left w:val="none" w:sz="0" w:space="0" w:color="auto"/>
            <w:bottom w:val="none" w:sz="0" w:space="0" w:color="auto"/>
            <w:right w:val="none" w:sz="0" w:space="0" w:color="auto"/>
          </w:divBdr>
        </w:div>
        <w:div w:id="587739480">
          <w:marLeft w:val="640"/>
          <w:marRight w:val="0"/>
          <w:marTop w:val="0"/>
          <w:marBottom w:val="0"/>
          <w:divBdr>
            <w:top w:val="none" w:sz="0" w:space="0" w:color="auto"/>
            <w:left w:val="none" w:sz="0" w:space="0" w:color="auto"/>
            <w:bottom w:val="none" w:sz="0" w:space="0" w:color="auto"/>
            <w:right w:val="none" w:sz="0" w:space="0" w:color="auto"/>
          </w:divBdr>
        </w:div>
        <w:div w:id="589504625">
          <w:marLeft w:val="640"/>
          <w:marRight w:val="0"/>
          <w:marTop w:val="0"/>
          <w:marBottom w:val="0"/>
          <w:divBdr>
            <w:top w:val="none" w:sz="0" w:space="0" w:color="auto"/>
            <w:left w:val="none" w:sz="0" w:space="0" w:color="auto"/>
            <w:bottom w:val="none" w:sz="0" w:space="0" w:color="auto"/>
            <w:right w:val="none" w:sz="0" w:space="0" w:color="auto"/>
          </w:divBdr>
        </w:div>
        <w:div w:id="598293493">
          <w:marLeft w:val="640"/>
          <w:marRight w:val="0"/>
          <w:marTop w:val="0"/>
          <w:marBottom w:val="0"/>
          <w:divBdr>
            <w:top w:val="none" w:sz="0" w:space="0" w:color="auto"/>
            <w:left w:val="none" w:sz="0" w:space="0" w:color="auto"/>
            <w:bottom w:val="none" w:sz="0" w:space="0" w:color="auto"/>
            <w:right w:val="none" w:sz="0" w:space="0" w:color="auto"/>
          </w:divBdr>
        </w:div>
        <w:div w:id="625350885">
          <w:marLeft w:val="640"/>
          <w:marRight w:val="0"/>
          <w:marTop w:val="0"/>
          <w:marBottom w:val="0"/>
          <w:divBdr>
            <w:top w:val="none" w:sz="0" w:space="0" w:color="auto"/>
            <w:left w:val="none" w:sz="0" w:space="0" w:color="auto"/>
            <w:bottom w:val="none" w:sz="0" w:space="0" w:color="auto"/>
            <w:right w:val="none" w:sz="0" w:space="0" w:color="auto"/>
          </w:divBdr>
        </w:div>
        <w:div w:id="636035677">
          <w:marLeft w:val="640"/>
          <w:marRight w:val="0"/>
          <w:marTop w:val="0"/>
          <w:marBottom w:val="0"/>
          <w:divBdr>
            <w:top w:val="none" w:sz="0" w:space="0" w:color="auto"/>
            <w:left w:val="none" w:sz="0" w:space="0" w:color="auto"/>
            <w:bottom w:val="none" w:sz="0" w:space="0" w:color="auto"/>
            <w:right w:val="none" w:sz="0" w:space="0" w:color="auto"/>
          </w:divBdr>
        </w:div>
        <w:div w:id="636493252">
          <w:marLeft w:val="640"/>
          <w:marRight w:val="0"/>
          <w:marTop w:val="0"/>
          <w:marBottom w:val="0"/>
          <w:divBdr>
            <w:top w:val="none" w:sz="0" w:space="0" w:color="auto"/>
            <w:left w:val="none" w:sz="0" w:space="0" w:color="auto"/>
            <w:bottom w:val="none" w:sz="0" w:space="0" w:color="auto"/>
            <w:right w:val="none" w:sz="0" w:space="0" w:color="auto"/>
          </w:divBdr>
        </w:div>
        <w:div w:id="682438712">
          <w:marLeft w:val="640"/>
          <w:marRight w:val="0"/>
          <w:marTop w:val="0"/>
          <w:marBottom w:val="0"/>
          <w:divBdr>
            <w:top w:val="none" w:sz="0" w:space="0" w:color="auto"/>
            <w:left w:val="none" w:sz="0" w:space="0" w:color="auto"/>
            <w:bottom w:val="none" w:sz="0" w:space="0" w:color="auto"/>
            <w:right w:val="none" w:sz="0" w:space="0" w:color="auto"/>
          </w:divBdr>
        </w:div>
        <w:div w:id="699085212">
          <w:marLeft w:val="640"/>
          <w:marRight w:val="0"/>
          <w:marTop w:val="0"/>
          <w:marBottom w:val="0"/>
          <w:divBdr>
            <w:top w:val="none" w:sz="0" w:space="0" w:color="auto"/>
            <w:left w:val="none" w:sz="0" w:space="0" w:color="auto"/>
            <w:bottom w:val="none" w:sz="0" w:space="0" w:color="auto"/>
            <w:right w:val="none" w:sz="0" w:space="0" w:color="auto"/>
          </w:divBdr>
        </w:div>
        <w:div w:id="708993011">
          <w:marLeft w:val="640"/>
          <w:marRight w:val="0"/>
          <w:marTop w:val="0"/>
          <w:marBottom w:val="0"/>
          <w:divBdr>
            <w:top w:val="none" w:sz="0" w:space="0" w:color="auto"/>
            <w:left w:val="none" w:sz="0" w:space="0" w:color="auto"/>
            <w:bottom w:val="none" w:sz="0" w:space="0" w:color="auto"/>
            <w:right w:val="none" w:sz="0" w:space="0" w:color="auto"/>
          </w:divBdr>
        </w:div>
        <w:div w:id="741567667">
          <w:marLeft w:val="640"/>
          <w:marRight w:val="0"/>
          <w:marTop w:val="0"/>
          <w:marBottom w:val="0"/>
          <w:divBdr>
            <w:top w:val="none" w:sz="0" w:space="0" w:color="auto"/>
            <w:left w:val="none" w:sz="0" w:space="0" w:color="auto"/>
            <w:bottom w:val="none" w:sz="0" w:space="0" w:color="auto"/>
            <w:right w:val="none" w:sz="0" w:space="0" w:color="auto"/>
          </w:divBdr>
        </w:div>
        <w:div w:id="761531939">
          <w:marLeft w:val="640"/>
          <w:marRight w:val="0"/>
          <w:marTop w:val="0"/>
          <w:marBottom w:val="0"/>
          <w:divBdr>
            <w:top w:val="none" w:sz="0" w:space="0" w:color="auto"/>
            <w:left w:val="none" w:sz="0" w:space="0" w:color="auto"/>
            <w:bottom w:val="none" w:sz="0" w:space="0" w:color="auto"/>
            <w:right w:val="none" w:sz="0" w:space="0" w:color="auto"/>
          </w:divBdr>
        </w:div>
        <w:div w:id="761876930">
          <w:marLeft w:val="640"/>
          <w:marRight w:val="0"/>
          <w:marTop w:val="0"/>
          <w:marBottom w:val="0"/>
          <w:divBdr>
            <w:top w:val="none" w:sz="0" w:space="0" w:color="auto"/>
            <w:left w:val="none" w:sz="0" w:space="0" w:color="auto"/>
            <w:bottom w:val="none" w:sz="0" w:space="0" w:color="auto"/>
            <w:right w:val="none" w:sz="0" w:space="0" w:color="auto"/>
          </w:divBdr>
        </w:div>
        <w:div w:id="768159281">
          <w:marLeft w:val="640"/>
          <w:marRight w:val="0"/>
          <w:marTop w:val="0"/>
          <w:marBottom w:val="0"/>
          <w:divBdr>
            <w:top w:val="none" w:sz="0" w:space="0" w:color="auto"/>
            <w:left w:val="none" w:sz="0" w:space="0" w:color="auto"/>
            <w:bottom w:val="none" w:sz="0" w:space="0" w:color="auto"/>
            <w:right w:val="none" w:sz="0" w:space="0" w:color="auto"/>
          </w:divBdr>
        </w:div>
        <w:div w:id="772746673">
          <w:marLeft w:val="640"/>
          <w:marRight w:val="0"/>
          <w:marTop w:val="0"/>
          <w:marBottom w:val="0"/>
          <w:divBdr>
            <w:top w:val="none" w:sz="0" w:space="0" w:color="auto"/>
            <w:left w:val="none" w:sz="0" w:space="0" w:color="auto"/>
            <w:bottom w:val="none" w:sz="0" w:space="0" w:color="auto"/>
            <w:right w:val="none" w:sz="0" w:space="0" w:color="auto"/>
          </w:divBdr>
        </w:div>
        <w:div w:id="780883852">
          <w:marLeft w:val="640"/>
          <w:marRight w:val="0"/>
          <w:marTop w:val="0"/>
          <w:marBottom w:val="0"/>
          <w:divBdr>
            <w:top w:val="none" w:sz="0" w:space="0" w:color="auto"/>
            <w:left w:val="none" w:sz="0" w:space="0" w:color="auto"/>
            <w:bottom w:val="none" w:sz="0" w:space="0" w:color="auto"/>
            <w:right w:val="none" w:sz="0" w:space="0" w:color="auto"/>
          </w:divBdr>
        </w:div>
        <w:div w:id="782384024">
          <w:marLeft w:val="640"/>
          <w:marRight w:val="0"/>
          <w:marTop w:val="0"/>
          <w:marBottom w:val="0"/>
          <w:divBdr>
            <w:top w:val="none" w:sz="0" w:space="0" w:color="auto"/>
            <w:left w:val="none" w:sz="0" w:space="0" w:color="auto"/>
            <w:bottom w:val="none" w:sz="0" w:space="0" w:color="auto"/>
            <w:right w:val="none" w:sz="0" w:space="0" w:color="auto"/>
          </w:divBdr>
        </w:div>
        <w:div w:id="804808871">
          <w:marLeft w:val="640"/>
          <w:marRight w:val="0"/>
          <w:marTop w:val="0"/>
          <w:marBottom w:val="0"/>
          <w:divBdr>
            <w:top w:val="none" w:sz="0" w:space="0" w:color="auto"/>
            <w:left w:val="none" w:sz="0" w:space="0" w:color="auto"/>
            <w:bottom w:val="none" w:sz="0" w:space="0" w:color="auto"/>
            <w:right w:val="none" w:sz="0" w:space="0" w:color="auto"/>
          </w:divBdr>
        </w:div>
        <w:div w:id="817190338">
          <w:marLeft w:val="640"/>
          <w:marRight w:val="0"/>
          <w:marTop w:val="0"/>
          <w:marBottom w:val="0"/>
          <w:divBdr>
            <w:top w:val="none" w:sz="0" w:space="0" w:color="auto"/>
            <w:left w:val="none" w:sz="0" w:space="0" w:color="auto"/>
            <w:bottom w:val="none" w:sz="0" w:space="0" w:color="auto"/>
            <w:right w:val="none" w:sz="0" w:space="0" w:color="auto"/>
          </w:divBdr>
        </w:div>
        <w:div w:id="819465190">
          <w:marLeft w:val="640"/>
          <w:marRight w:val="0"/>
          <w:marTop w:val="0"/>
          <w:marBottom w:val="0"/>
          <w:divBdr>
            <w:top w:val="none" w:sz="0" w:space="0" w:color="auto"/>
            <w:left w:val="none" w:sz="0" w:space="0" w:color="auto"/>
            <w:bottom w:val="none" w:sz="0" w:space="0" w:color="auto"/>
            <w:right w:val="none" w:sz="0" w:space="0" w:color="auto"/>
          </w:divBdr>
        </w:div>
        <w:div w:id="837581233">
          <w:marLeft w:val="640"/>
          <w:marRight w:val="0"/>
          <w:marTop w:val="0"/>
          <w:marBottom w:val="0"/>
          <w:divBdr>
            <w:top w:val="none" w:sz="0" w:space="0" w:color="auto"/>
            <w:left w:val="none" w:sz="0" w:space="0" w:color="auto"/>
            <w:bottom w:val="none" w:sz="0" w:space="0" w:color="auto"/>
            <w:right w:val="none" w:sz="0" w:space="0" w:color="auto"/>
          </w:divBdr>
        </w:div>
        <w:div w:id="837767719">
          <w:marLeft w:val="640"/>
          <w:marRight w:val="0"/>
          <w:marTop w:val="0"/>
          <w:marBottom w:val="0"/>
          <w:divBdr>
            <w:top w:val="none" w:sz="0" w:space="0" w:color="auto"/>
            <w:left w:val="none" w:sz="0" w:space="0" w:color="auto"/>
            <w:bottom w:val="none" w:sz="0" w:space="0" w:color="auto"/>
            <w:right w:val="none" w:sz="0" w:space="0" w:color="auto"/>
          </w:divBdr>
        </w:div>
        <w:div w:id="876359775">
          <w:marLeft w:val="640"/>
          <w:marRight w:val="0"/>
          <w:marTop w:val="0"/>
          <w:marBottom w:val="0"/>
          <w:divBdr>
            <w:top w:val="none" w:sz="0" w:space="0" w:color="auto"/>
            <w:left w:val="none" w:sz="0" w:space="0" w:color="auto"/>
            <w:bottom w:val="none" w:sz="0" w:space="0" w:color="auto"/>
            <w:right w:val="none" w:sz="0" w:space="0" w:color="auto"/>
          </w:divBdr>
        </w:div>
        <w:div w:id="934704211">
          <w:marLeft w:val="640"/>
          <w:marRight w:val="0"/>
          <w:marTop w:val="0"/>
          <w:marBottom w:val="0"/>
          <w:divBdr>
            <w:top w:val="none" w:sz="0" w:space="0" w:color="auto"/>
            <w:left w:val="none" w:sz="0" w:space="0" w:color="auto"/>
            <w:bottom w:val="none" w:sz="0" w:space="0" w:color="auto"/>
            <w:right w:val="none" w:sz="0" w:space="0" w:color="auto"/>
          </w:divBdr>
        </w:div>
        <w:div w:id="937953787">
          <w:marLeft w:val="640"/>
          <w:marRight w:val="0"/>
          <w:marTop w:val="0"/>
          <w:marBottom w:val="0"/>
          <w:divBdr>
            <w:top w:val="none" w:sz="0" w:space="0" w:color="auto"/>
            <w:left w:val="none" w:sz="0" w:space="0" w:color="auto"/>
            <w:bottom w:val="none" w:sz="0" w:space="0" w:color="auto"/>
            <w:right w:val="none" w:sz="0" w:space="0" w:color="auto"/>
          </w:divBdr>
        </w:div>
        <w:div w:id="944003750">
          <w:marLeft w:val="640"/>
          <w:marRight w:val="0"/>
          <w:marTop w:val="0"/>
          <w:marBottom w:val="0"/>
          <w:divBdr>
            <w:top w:val="none" w:sz="0" w:space="0" w:color="auto"/>
            <w:left w:val="none" w:sz="0" w:space="0" w:color="auto"/>
            <w:bottom w:val="none" w:sz="0" w:space="0" w:color="auto"/>
            <w:right w:val="none" w:sz="0" w:space="0" w:color="auto"/>
          </w:divBdr>
        </w:div>
        <w:div w:id="1018852904">
          <w:marLeft w:val="640"/>
          <w:marRight w:val="0"/>
          <w:marTop w:val="0"/>
          <w:marBottom w:val="0"/>
          <w:divBdr>
            <w:top w:val="none" w:sz="0" w:space="0" w:color="auto"/>
            <w:left w:val="none" w:sz="0" w:space="0" w:color="auto"/>
            <w:bottom w:val="none" w:sz="0" w:space="0" w:color="auto"/>
            <w:right w:val="none" w:sz="0" w:space="0" w:color="auto"/>
          </w:divBdr>
        </w:div>
        <w:div w:id="1021321496">
          <w:marLeft w:val="640"/>
          <w:marRight w:val="0"/>
          <w:marTop w:val="0"/>
          <w:marBottom w:val="0"/>
          <w:divBdr>
            <w:top w:val="none" w:sz="0" w:space="0" w:color="auto"/>
            <w:left w:val="none" w:sz="0" w:space="0" w:color="auto"/>
            <w:bottom w:val="none" w:sz="0" w:space="0" w:color="auto"/>
            <w:right w:val="none" w:sz="0" w:space="0" w:color="auto"/>
          </w:divBdr>
        </w:div>
        <w:div w:id="1024597039">
          <w:marLeft w:val="640"/>
          <w:marRight w:val="0"/>
          <w:marTop w:val="0"/>
          <w:marBottom w:val="0"/>
          <w:divBdr>
            <w:top w:val="none" w:sz="0" w:space="0" w:color="auto"/>
            <w:left w:val="none" w:sz="0" w:space="0" w:color="auto"/>
            <w:bottom w:val="none" w:sz="0" w:space="0" w:color="auto"/>
            <w:right w:val="none" w:sz="0" w:space="0" w:color="auto"/>
          </w:divBdr>
        </w:div>
        <w:div w:id="1037268798">
          <w:marLeft w:val="640"/>
          <w:marRight w:val="0"/>
          <w:marTop w:val="0"/>
          <w:marBottom w:val="0"/>
          <w:divBdr>
            <w:top w:val="none" w:sz="0" w:space="0" w:color="auto"/>
            <w:left w:val="none" w:sz="0" w:space="0" w:color="auto"/>
            <w:bottom w:val="none" w:sz="0" w:space="0" w:color="auto"/>
            <w:right w:val="none" w:sz="0" w:space="0" w:color="auto"/>
          </w:divBdr>
        </w:div>
        <w:div w:id="1055203533">
          <w:marLeft w:val="640"/>
          <w:marRight w:val="0"/>
          <w:marTop w:val="0"/>
          <w:marBottom w:val="0"/>
          <w:divBdr>
            <w:top w:val="none" w:sz="0" w:space="0" w:color="auto"/>
            <w:left w:val="none" w:sz="0" w:space="0" w:color="auto"/>
            <w:bottom w:val="none" w:sz="0" w:space="0" w:color="auto"/>
            <w:right w:val="none" w:sz="0" w:space="0" w:color="auto"/>
          </w:divBdr>
        </w:div>
        <w:div w:id="1059326721">
          <w:marLeft w:val="640"/>
          <w:marRight w:val="0"/>
          <w:marTop w:val="0"/>
          <w:marBottom w:val="0"/>
          <w:divBdr>
            <w:top w:val="none" w:sz="0" w:space="0" w:color="auto"/>
            <w:left w:val="none" w:sz="0" w:space="0" w:color="auto"/>
            <w:bottom w:val="none" w:sz="0" w:space="0" w:color="auto"/>
            <w:right w:val="none" w:sz="0" w:space="0" w:color="auto"/>
          </w:divBdr>
        </w:div>
        <w:div w:id="1127966983">
          <w:marLeft w:val="640"/>
          <w:marRight w:val="0"/>
          <w:marTop w:val="0"/>
          <w:marBottom w:val="0"/>
          <w:divBdr>
            <w:top w:val="none" w:sz="0" w:space="0" w:color="auto"/>
            <w:left w:val="none" w:sz="0" w:space="0" w:color="auto"/>
            <w:bottom w:val="none" w:sz="0" w:space="0" w:color="auto"/>
            <w:right w:val="none" w:sz="0" w:space="0" w:color="auto"/>
          </w:divBdr>
        </w:div>
        <w:div w:id="1135567597">
          <w:marLeft w:val="640"/>
          <w:marRight w:val="0"/>
          <w:marTop w:val="0"/>
          <w:marBottom w:val="0"/>
          <w:divBdr>
            <w:top w:val="none" w:sz="0" w:space="0" w:color="auto"/>
            <w:left w:val="none" w:sz="0" w:space="0" w:color="auto"/>
            <w:bottom w:val="none" w:sz="0" w:space="0" w:color="auto"/>
            <w:right w:val="none" w:sz="0" w:space="0" w:color="auto"/>
          </w:divBdr>
        </w:div>
        <w:div w:id="1142961772">
          <w:marLeft w:val="640"/>
          <w:marRight w:val="0"/>
          <w:marTop w:val="0"/>
          <w:marBottom w:val="0"/>
          <w:divBdr>
            <w:top w:val="none" w:sz="0" w:space="0" w:color="auto"/>
            <w:left w:val="none" w:sz="0" w:space="0" w:color="auto"/>
            <w:bottom w:val="none" w:sz="0" w:space="0" w:color="auto"/>
            <w:right w:val="none" w:sz="0" w:space="0" w:color="auto"/>
          </w:divBdr>
        </w:div>
        <w:div w:id="1148204777">
          <w:marLeft w:val="640"/>
          <w:marRight w:val="0"/>
          <w:marTop w:val="0"/>
          <w:marBottom w:val="0"/>
          <w:divBdr>
            <w:top w:val="none" w:sz="0" w:space="0" w:color="auto"/>
            <w:left w:val="none" w:sz="0" w:space="0" w:color="auto"/>
            <w:bottom w:val="none" w:sz="0" w:space="0" w:color="auto"/>
            <w:right w:val="none" w:sz="0" w:space="0" w:color="auto"/>
          </w:divBdr>
        </w:div>
        <w:div w:id="1160971482">
          <w:marLeft w:val="640"/>
          <w:marRight w:val="0"/>
          <w:marTop w:val="0"/>
          <w:marBottom w:val="0"/>
          <w:divBdr>
            <w:top w:val="none" w:sz="0" w:space="0" w:color="auto"/>
            <w:left w:val="none" w:sz="0" w:space="0" w:color="auto"/>
            <w:bottom w:val="none" w:sz="0" w:space="0" w:color="auto"/>
            <w:right w:val="none" w:sz="0" w:space="0" w:color="auto"/>
          </w:divBdr>
        </w:div>
        <w:div w:id="1167402967">
          <w:marLeft w:val="640"/>
          <w:marRight w:val="0"/>
          <w:marTop w:val="0"/>
          <w:marBottom w:val="0"/>
          <w:divBdr>
            <w:top w:val="none" w:sz="0" w:space="0" w:color="auto"/>
            <w:left w:val="none" w:sz="0" w:space="0" w:color="auto"/>
            <w:bottom w:val="none" w:sz="0" w:space="0" w:color="auto"/>
            <w:right w:val="none" w:sz="0" w:space="0" w:color="auto"/>
          </w:divBdr>
        </w:div>
        <w:div w:id="1170026144">
          <w:marLeft w:val="640"/>
          <w:marRight w:val="0"/>
          <w:marTop w:val="0"/>
          <w:marBottom w:val="0"/>
          <w:divBdr>
            <w:top w:val="none" w:sz="0" w:space="0" w:color="auto"/>
            <w:left w:val="none" w:sz="0" w:space="0" w:color="auto"/>
            <w:bottom w:val="none" w:sz="0" w:space="0" w:color="auto"/>
            <w:right w:val="none" w:sz="0" w:space="0" w:color="auto"/>
          </w:divBdr>
        </w:div>
        <w:div w:id="1175463200">
          <w:marLeft w:val="640"/>
          <w:marRight w:val="0"/>
          <w:marTop w:val="0"/>
          <w:marBottom w:val="0"/>
          <w:divBdr>
            <w:top w:val="none" w:sz="0" w:space="0" w:color="auto"/>
            <w:left w:val="none" w:sz="0" w:space="0" w:color="auto"/>
            <w:bottom w:val="none" w:sz="0" w:space="0" w:color="auto"/>
            <w:right w:val="none" w:sz="0" w:space="0" w:color="auto"/>
          </w:divBdr>
        </w:div>
        <w:div w:id="1176187393">
          <w:marLeft w:val="640"/>
          <w:marRight w:val="0"/>
          <w:marTop w:val="0"/>
          <w:marBottom w:val="0"/>
          <w:divBdr>
            <w:top w:val="none" w:sz="0" w:space="0" w:color="auto"/>
            <w:left w:val="none" w:sz="0" w:space="0" w:color="auto"/>
            <w:bottom w:val="none" w:sz="0" w:space="0" w:color="auto"/>
            <w:right w:val="none" w:sz="0" w:space="0" w:color="auto"/>
          </w:divBdr>
        </w:div>
        <w:div w:id="1194853386">
          <w:marLeft w:val="640"/>
          <w:marRight w:val="0"/>
          <w:marTop w:val="0"/>
          <w:marBottom w:val="0"/>
          <w:divBdr>
            <w:top w:val="none" w:sz="0" w:space="0" w:color="auto"/>
            <w:left w:val="none" w:sz="0" w:space="0" w:color="auto"/>
            <w:bottom w:val="none" w:sz="0" w:space="0" w:color="auto"/>
            <w:right w:val="none" w:sz="0" w:space="0" w:color="auto"/>
          </w:divBdr>
        </w:div>
        <w:div w:id="1195194088">
          <w:marLeft w:val="640"/>
          <w:marRight w:val="0"/>
          <w:marTop w:val="0"/>
          <w:marBottom w:val="0"/>
          <w:divBdr>
            <w:top w:val="none" w:sz="0" w:space="0" w:color="auto"/>
            <w:left w:val="none" w:sz="0" w:space="0" w:color="auto"/>
            <w:bottom w:val="none" w:sz="0" w:space="0" w:color="auto"/>
            <w:right w:val="none" w:sz="0" w:space="0" w:color="auto"/>
          </w:divBdr>
        </w:div>
        <w:div w:id="1211065723">
          <w:marLeft w:val="640"/>
          <w:marRight w:val="0"/>
          <w:marTop w:val="0"/>
          <w:marBottom w:val="0"/>
          <w:divBdr>
            <w:top w:val="none" w:sz="0" w:space="0" w:color="auto"/>
            <w:left w:val="none" w:sz="0" w:space="0" w:color="auto"/>
            <w:bottom w:val="none" w:sz="0" w:space="0" w:color="auto"/>
            <w:right w:val="none" w:sz="0" w:space="0" w:color="auto"/>
          </w:divBdr>
        </w:div>
        <w:div w:id="1213081154">
          <w:marLeft w:val="640"/>
          <w:marRight w:val="0"/>
          <w:marTop w:val="0"/>
          <w:marBottom w:val="0"/>
          <w:divBdr>
            <w:top w:val="none" w:sz="0" w:space="0" w:color="auto"/>
            <w:left w:val="none" w:sz="0" w:space="0" w:color="auto"/>
            <w:bottom w:val="none" w:sz="0" w:space="0" w:color="auto"/>
            <w:right w:val="none" w:sz="0" w:space="0" w:color="auto"/>
          </w:divBdr>
        </w:div>
        <w:div w:id="1233466654">
          <w:marLeft w:val="640"/>
          <w:marRight w:val="0"/>
          <w:marTop w:val="0"/>
          <w:marBottom w:val="0"/>
          <w:divBdr>
            <w:top w:val="none" w:sz="0" w:space="0" w:color="auto"/>
            <w:left w:val="none" w:sz="0" w:space="0" w:color="auto"/>
            <w:bottom w:val="none" w:sz="0" w:space="0" w:color="auto"/>
            <w:right w:val="none" w:sz="0" w:space="0" w:color="auto"/>
          </w:divBdr>
        </w:div>
        <w:div w:id="1246458686">
          <w:marLeft w:val="640"/>
          <w:marRight w:val="0"/>
          <w:marTop w:val="0"/>
          <w:marBottom w:val="0"/>
          <w:divBdr>
            <w:top w:val="none" w:sz="0" w:space="0" w:color="auto"/>
            <w:left w:val="none" w:sz="0" w:space="0" w:color="auto"/>
            <w:bottom w:val="none" w:sz="0" w:space="0" w:color="auto"/>
            <w:right w:val="none" w:sz="0" w:space="0" w:color="auto"/>
          </w:divBdr>
        </w:div>
        <w:div w:id="1251618801">
          <w:marLeft w:val="640"/>
          <w:marRight w:val="0"/>
          <w:marTop w:val="0"/>
          <w:marBottom w:val="0"/>
          <w:divBdr>
            <w:top w:val="none" w:sz="0" w:space="0" w:color="auto"/>
            <w:left w:val="none" w:sz="0" w:space="0" w:color="auto"/>
            <w:bottom w:val="none" w:sz="0" w:space="0" w:color="auto"/>
            <w:right w:val="none" w:sz="0" w:space="0" w:color="auto"/>
          </w:divBdr>
        </w:div>
        <w:div w:id="1255212928">
          <w:marLeft w:val="640"/>
          <w:marRight w:val="0"/>
          <w:marTop w:val="0"/>
          <w:marBottom w:val="0"/>
          <w:divBdr>
            <w:top w:val="none" w:sz="0" w:space="0" w:color="auto"/>
            <w:left w:val="none" w:sz="0" w:space="0" w:color="auto"/>
            <w:bottom w:val="none" w:sz="0" w:space="0" w:color="auto"/>
            <w:right w:val="none" w:sz="0" w:space="0" w:color="auto"/>
          </w:divBdr>
        </w:div>
        <w:div w:id="1265576609">
          <w:marLeft w:val="640"/>
          <w:marRight w:val="0"/>
          <w:marTop w:val="0"/>
          <w:marBottom w:val="0"/>
          <w:divBdr>
            <w:top w:val="none" w:sz="0" w:space="0" w:color="auto"/>
            <w:left w:val="none" w:sz="0" w:space="0" w:color="auto"/>
            <w:bottom w:val="none" w:sz="0" w:space="0" w:color="auto"/>
            <w:right w:val="none" w:sz="0" w:space="0" w:color="auto"/>
          </w:divBdr>
        </w:div>
        <w:div w:id="1278100415">
          <w:marLeft w:val="640"/>
          <w:marRight w:val="0"/>
          <w:marTop w:val="0"/>
          <w:marBottom w:val="0"/>
          <w:divBdr>
            <w:top w:val="none" w:sz="0" w:space="0" w:color="auto"/>
            <w:left w:val="none" w:sz="0" w:space="0" w:color="auto"/>
            <w:bottom w:val="none" w:sz="0" w:space="0" w:color="auto"/>
            <w:right w:val="none" w:sz="0" w:space="0" w:color="auto"/>
          </w:divBdr>
        </w:div>
        <w:div w:id="1278294351">
          <w:marLeft w:val="640"/>
          <w:marRight w:val="0"/>
          <w:marTop w:val="0"/>
          <w:marBottom w:val="0"/>
          <w:divBdr>
            <w:top w:val="none" w:sz="0" w:space="0" w:color="auto"/>
            <w:left w:val="none" w:sz="0" w:space="0" w:color="auto"/>
            <w:bottom w:val="none" w:sz="0" w:space="0" w:color="auto"/>
            <w:right w:val="none" w:sz="0" w:space="0" w:color="auto"/>
          </w:divBdr>
        </w:div>
        <w:div w:id="1298104281">
          <w:marLeft w:val="640"/>
          <w:marRight w:val="0"/>
          <w:marTop w:val="0"/>
          <w:marBottom w:val="0"/>
          <w:divBdr>
            <w:top w:val="none" w:sz="0" w:space="0" w:color="auto"/>
            <w:left w:val="none" w:sz="0" w:space="0" w:color="auto"/>
            <w:bottom w:val="none" w:sz="0" w:space="0" w:color="auto"/>
            <w:right w:val="none" w:sz="0" w:space="0" w:color="auto"/>
          </w:divBdr>
        </w:div>
        <w:div w:id="1306087054">
          <w:marLeft w:val="640"/>
          <w:marRight w:val="0"/>
          <w:marTop w:val="0"/>
          <w:marBottom w:val="0"/>
          <w:divBdr>
            <w:top w:val="none" w:sz="0" w:space="0" w:color="auto"/>
            <w:left w:val="none" w:sz="0" w:space="0" w:color="auto"/>
            <w:bottom w:val="none" w:sz="0" w:space="0" w:color="auto"/>
            <w:right w:val="none" w:sz="0" w:space="0" w:color="auto"/>
          </w:divBdr>
        </w:div>
        <w:div w:id="1309364242">
          <w:marLeft w:val="640"/>
          <w:marRight w:val="0"/>
          <w:marTop w:val="0"/>
          <w:marBottom w:val="0"/>
          <w:divBdr>
            <w:top w:val="none" w:sz="0" w:space="0" w:color="auto"/>
            <w:left w:val="none" w:sz="0" w:space="0" w:color="auto"/>
            <w:bottom w:val="none" w:sz="0" w:space="0" w:color="auto"/>
            <w:right w:val="none" w:sz="0" w:space="0" w:color="auto"/>
          </w:divBdr>
        </w:div>
        <w:div w:id="1313562771">
          <w:marLeft w:val="640"/>
          <w:marRight w:val="0"/>
          <w:marTop w:val="0"/>
          <w:marBottom w:val="0"/>
          <w:divBdr>
            <w:top w:val="none" w:sz="0" w:space="0" w:color="auto"/>
            <w:left w:val="none" w:sz="0" w:space="0" w:color="auto"/>
            <w:bottom w:val="none" w:sz="0" w:space="0" w:color="auto"/>
            <w:right w:val="none" w:sz="0" w:space="0" w:color="auto"/>
          </w:divBdr>
        </w:div>
        <w:div w:id="1320577874">
          <w:marLeft w:val="640"/>
          <w:marRight w:val="0"/>
          <w:marTop w:val="0"/>
          <w:marBottom w:val="0"/>
          <w:divBdr>
            <w:top w:val="none" w:sz="0" w:space="0" w:color="auto"/>
            <w:left w:val="none" w:sz="0" w:space="0" w:color="auto"/>
            <w:bottom w:val="none" w:sz="0" w:space="0" w:color="auto"/>
            <w:right w:val="none" w:sz="0" w:space="0" w:color="auto"/>
          </w:divBdr>
        </w:div>
        <w:div w:id="1372877282">
          <w:marLeft w:val="640"/>
          <w:marRight w:val="0"/>
          <w:marTop w:val="0"/>
          <w:marBottom w:val="0"/>
          <w:divBdr>
            <w:top w:val="none" w:sz="0" w:space="0" w:color="auto"/>
            <w:left w:val="none" w:sz="0" w:space="0" w:color="auto"/>
            <w:bottom w:val="none" w:sz="0" w:space="0" w:color="auto"/>
            <w:right w:val="none" w:sz="0" w:space="0" w:color="auto"/>
          </w:divBdr>
        </w:div>
        <w:div w:id="1390805732">
          <w:marLeft w:val="640"/>
          <w:marRight w:val="0"/>
          <w:marTop w:val="0"/>
          <w:marBottom w:val="0"/>
          <w:divBdr>
            <w:top w:val="none" w:sz="0" w:space="0" w:color="auto"/>
            <w:left w:val="none" w:sz="0" w:space="0" w:color="auto"/>
            <w:bottom w:val="none" w:sz="0" w:space="0" w:color="auto"/>
            <w:right w:val="none" w:sz="0" w:space="0" w:color="auto"/>
          </w:divBdr>
        </w:div>
        <w:div w:id="1422752332">
          <w:marLeft w:val="640"/>
          <w:marRight w:val="0"/>
          <w:marTop w:val="0"/>
          <w:marBottom w:val="0"/>
          <w:divBdr>
            <w:top w:val="none" w:sz="0" w:space="0" w:color="auto"/>
            <w:left w:val="none" w:sz="0" w:space="0" w:color="auto"/>
            <w:bottom w:val="none" w:sz="0" w:space="0" w:color="auto"/>
            <w:right w:val="none" w:sz="0" w:space="0" w:color="auto"/>
          </w:divBdr>
        </w:div>
        <w:div w:id="1422945544">
          <w:marLeft w:val="640"/>
          <w:marRight w:val="0"/>
          <w:marTop w:val="0"/>
          <w:marBottom w:val="0"/>
          <w:divBdr>
            <w:top w:val="none" w:sz="0" w:space="0" w:color="auto"/>
            <w:left w:val="none" w:sz="0" w:space="0" w:color="auto"/>
            <w:bottom w:val="none" w:sz="0" w:space="0" w:color="auto"/>
            <w:right w:val="none" w:sz="0" w:space="0" w:color="auto"/>
          </w:divBdr>
        </w:div>
        <w:div w:id="1424567072">
          <w:marLeft w:val="640"/>
          <w:marRight w:val="0"/>
          <w:marTop w:val="0"/>
          <w:marBottom w:val="0"/>
          <w:divBdr>
            <w:top w:val="none" w:sz="0" w:space="0" w:color="auto"/>
            <w:left w:val="none" w:sz="0" w:space="0" w:color="auto"/>
            <w:bottom w:val="none" w:sz="0" w:space="0" w:color="auto"/>
            <w:right w:val="none" w:sz="0" w:space="0" w:color="auto"/>
          </w:divBdr>
        </w:div>
        <w:div w:id="1428191840">
          <w:marLeft w:val="640"/>
          <w:marRight w:val="0"/>
          <w:marTop w:val="0"/>
          <w:marBottom w:val="0"/>
          <w:divBdr>
            <w:top w:val="none" w:sz="0" w:space="0" w:color="auto"/>
            <w:left w:val="none" w:sz="0" w:space="0" w:color="auto"/>
            <w:bottom w:val="none" w:sz="0" w:space="0" w:color="auto"/>
            <w:right w:val="none" w:sz="0" w:space="0" w:color="auto"/>
          </w:divBdr>
        </w:div>
        <w:div w:id="1435134484">
          <w:marLeft w:val="640"/>
          <w:marRight w:val="0"/>
          <w:marTop w:val="0"/>
          <w:marBottom w:val="0"/>
          <w:divBdr>
            <w:top w:val="none" w:sz="0" w:space="0" w:color="auto"/>
            <w:left w:val="none" w:sz="0" w:space="0" w:color="auto"/>
            <w:bottom w:val="none" w:sz="0" w:space="0" w:color="auto"/>
            <w:right w:val="none" w:sz="0" w:space="0" w:color="auto"/>
          </w:divBdr>
        </w:div>
        <w:div w:id="1473520310">
          <w:marLeft w:val="640"/>
          <w:marRight w:val="0"/>
          <w:marTop w:val="0"/>
          <w:marBottom w:val="0"/>
          <w:divBdr>
            <w:top w:val="none" w:sz="0" w:space="0" w:color="auto"/>
            <w:left w:val="none" w:sz="0" w:space="0" w:color="auto"/>
            <w:bottom w:val="none" w:sz="0" w:space="0" w:color="auto"/>
            <w:right w:val="none" w:sz="0" w:space="0" w:color="auto"/>
          </w:divBdr>
        </w:div>
        <w:div w:id="1485968930">
          <w:marLeft w:val="640"/>
          <w:marRight w:val="0"/>
          <w:marTop w:val="0"/>
          <w:marBottom w:val="0"/>
          <w:divBdr>
            <w:top w:val="none" w:sz="0" w:space="0" w:color="auto"/>
            <w:left w:val="none" w:sz="0" w:space="0" w:color="auto"/>
            <w:bottom w:val="none" w:sz="0" w:space="0" w:color="auto"/>
            <w:right w:val="none" w:sz="0" w:space="0" w:color="auto"/>
          </w:divBdr>
        </w:div>
        <w:div w:id="1506171974">
          <w:marLeft w:val="640"/>
          <w:marRight w:val="0"/>
          <w:marTop w:val="0"/>
          <w:marBottom w:val="0"/>
          <w:divBdr>
            <w:top w:val="none" w:sz="0" w:space="0" w:color="auto"/>
            <w:left w:val="none" w:sz="0" w:space="0" w:color="auto"/>
            <w:bottom w:val="none" w:sz="0" w:space="0" w:color="auto"/>
            <w:right w:val="none" w:sz="0" w:space="0" w:color="auto"/>
          </w:divBdr>
        </w:div>
        <w:div w:id="1511410494">
          <w:marLeft w:val="640"/>
          <w:marRight w:val="0"/>
          <w:marTop w:val="0"/>
          <w:marBottom w:val="0"/>
          <w:divBdr>
            <w:top w:val="none" w:sz="0" w:space="0" w:color="auto"/>
            <w:left w:val="none" w:sz="0" w:space="0" w:color="auto"/>
            <w:bottom w:val="none" w:sz="0" w:space="0" w:color="auto"/>
            <w:right w:val="none" w:sz="0" w:space="0" w:color="auto"/>
          </w:divBdr>
        </w:div>
        <w:div w:id="1523665049">
          <w:marLeft w:val="640"/>
          <w:marRight w:val="0"/>
          <w:marTop w:val="0"/>
          <w:marBottom w:val="0"/>
          <w:divBdr>
            <w:top w:val="none" w:sz="0" w:space="0" w:color="auto"/>
            <w:left w:val="none" w:sz="0" w:space="0" w:color="auto"/>
            <w:bottom w:val="none" w:sz="0" w:space="0" w:color="auto"/>
            <w:right w:val="none" w:sz="0" w:space="0" w:color="auto"/>
          </w:divBdr>
        </w:div>
        <w:div w:id="1550875445">
          <w:marLeft w:val="640"/>
          <w:marRight w:val="0"/>
          <w:marTop w:val="0"/>
          <w:marBottom w:val="0"/>
          <w:divBdr>
            <w:top w:val="none" w:sz="0" w:space="0" w:color="auto"/>
            <w:left w:val="none" w:sz="0" w:space="0" w:color="auto"/>
            <w:bottom w:val="none" w:sz="0" w:space="0" w:color="auto"/>
            <w:right w:val="none" w:sz="0" w:space="0" w:color="auto"/>
          </w:divBdr>
        </w:div>
        <w:div w:id="1554081280">
          <w:marLeft w:val="640"/>
          <w:marRight w:val="0"/>
          <w:marTop w:val="0"/>
          <w:marBottom w:val="0"/>
          <w:divBdr>
            <w:top w:val="none" w:sz="0" w:space="0" w:color="auto"/>
            <w:left w:val="none" w:sz="0" w:space="0" w:color="auto"/>
            <w:bottom w:val="none" w:sz="0" w:space="0" w:color="auto"/>
            <w:right w:val="none" w:sz="0" w:space="0" w:color="auto"/>
          </w:divBdr>
        </w:div>
        <w:div w:id="1561164842">
          <w:marLeft w:val="640"/>
          <w:marRight w:val="0"/>
          <w:marTop w:val="0"/>
          <w:marBottom w:val="0"/>
          <w:divBdr>
            <w:top w:val="none" w:sz="0" w:space="0" w:color="auto"/>
            <w:left w:val="none" w:sz="0" w:space="0" w:color="auto"/>
            <w:bottom w:val="none" w:sz="0" w:space="0" w:color="auto"/>
            <w:right w:val="none" w:sz="0" w:space="0" w:color="auto"/>
          </w:divBdr>
        </w:div>
        <w:div w:id="1584950984">
          <w:marLeft w:val="640"/>
          <w:marRight w:val="0"/>
          <w:marTop w:val="0"/>
          <w:marBottom w:val="0"/>
          <w:divBdr>
            <w:top w:val="none" w:sz="0" w:space="0" w:color="auto"/>
            <w:left w:val="none" w:sz="0" w:space="0" w:color="auto"/>
            <w:bottom w:val="none" w:sz="0" w:space="0" w:color="auto"/>
            <w:right w:val="none" w:sz="0" w:space="0" w:color="auto"/>
          </w:divBdr>
        </w:div>
        <w:div w:id="1599630196">
          <w:marLeft w:val="640"/>
          <w:marRight w:val="0"/>
          <w:marTop w:val="0"/>
          <w:marBottom w:val="0"/>
          <w:divBdr>
            <w:top w:val="none" w:sz="0" w:space="0" w:color="auto"/>
            <w:left w:val="none" w:sz="0" w:space="0" w:color="auto"/>
            <w:bottom w:val="none" w:sz="0" w:space="0" w:color="auto"/>
            <w:right w:val="none" w:sz="0" w:space="0" w:color="auto"/>
          </w:divBdr>
        </w:div>
        <w:div w:id="1608082407">
          <w:marLeft w:val="640"/>
          <w:marRight w:val="0"/>
          <w:marTop w:val="0"/>
          <w:marBottom w:val="0"/>
          <w:divBdr>
            <w:top w:val="none" w:sz="0" w:space="0" w:color="auto"/>
            <w:left w:val="none" w:sz="0" w:space="0" w:color="auto"/>
            <w:bottom w:val="none" w:sz="0" w:space="0" w:color="auto"/>
            <w:right w:val="none" w:sz="0" w:space="0" w:color="auto"/>
          </w:divBdr>
        </w:div>
        <w:div w:id="1612662064">
          <w:marLeft w:val="640"/>
          <w:marRight w:val="0"/>
          <w:marTop w:val="0"/>
          <w:marBottom w:val="0"/>
          <w:divBdr>
            <w:top w:val="none" w:sz="0" w:space="0" w:color="auto"/>
            <w:left w:val="none" w:sz="0" w:space="0" w:color="auto"/>
            <w:bottom w:val="none" w:sz="0" w:space="0" w:color="auto"/>
            <w:right w:val="none" w:sz="0" w:space="0" w:color="auto"/>
          </w:divBdr>
        </w:div>
        <w:div w:id="1614092961">
          <w:marLeft w:val="640"/>
          <w:marRight w:val="0"/>
          <w:marTop w:val="0"/>
          <w:marBottom w:val="0"/>
          <w:divBdr>
            <w:top w:val="none" w:sz="0" w:space="0" w:color="auto"/>
            <w:left w:val="none" w:sz="0" w:space="0" w:color="auto"/>
            <w:bottom w:val="none" w:sz="0" w:space="0" w:color="auto"/>
            <w:right w:val="none" w:sz="0" w:space="0" w:color="auto"/>
          </w:divBdr>
        </w:div>
        <w:div w:id="1641420301">
          <w:marLeft w:val="640"/>
          <w:marRight w:val="0"/>
          <w:marTop w:val="0"/>
          <w:marBottom w:val="0"/>
          <w:divBdr>
            <w:top w:val="none" w:sz="0" w:space="0" w:color="auto"/>
            <w:left w:val="none" w:sz="0" w:space="0" w:color="auto"/>
            <w:bottom w:val="none" w:sz="0" w:space="0" w:color="auto"/>
            <w:right w:val="none" w:sz="0" w:space="0" w:color="auto"/>
          </w:divBdr>
        </w:div>
        <w:div w:id="1647933381">
          <w:marLeft w:val="640"/>
          <w:marRight w:val="0"/>
          <w:marTop w:val="0"/>
          <w:marBottom w:val="0"/>
          <w:divBdr>
            <w:top w:val="none" w:sz="0" w:space="0" w:color="auto"/>
            <w:left w:val="none" w:sz="0" w:space="0" w:color="auto"/>
            <w:bottom w:val="none" w:sz="0" w:space="0" w:color="auto"/>
            <w:right w:val="none" w:sz="0" w:space="0" w:color="auto"/>
          </w:divBdr>
        </w:div>
        <w:div w:id="1654525821">
          <w:marLeft w:val="640"/>
          <w:marRight w:val="0"/>
          <w:marTop w:val="0"/>
          <w:marBottom w:val="0"/>
          <w:divBdr>
            <w:top w:val="none" w:sz="0" w:space="0" w:color="auto"/>
            <w:left w:val="none" w:sz="0" w:space="0" w:color="auto"/>
            <w:bottom w:val="none" w:sz="0" w:space="0" w:color="auto"/>
            <w:right w:val="none" w:sz="0" w:space="0" w:color="auto"/>
          </w:divBdr>
        </w:div>
        <w:div w:id="1668093488">
          <w:marLeft w:val="640"/>
          <w:marRight w:val="0"/>
          <w:marTop w:val="0"/>
          <w:marBottom w:val="0"/>
          <w:divBdr>
            <w:top w:val="none" w:sz="0" w:space="0" w:color="auto"/>
            <w:left w:val="none" w:sz="0" w:space="0" w:color="auto"/>
            <w:bottom w:val="none" w:sz="0" w:space="0" w:color="auto"/>
            <w:right w:val="none" w:sz="0" w:space="0" w:color="auto"/>
          </w:divBdr>
        </w:div>
        <w:div w:id="1683118403">
          <w:marLeft w:val="640"/>
          <w:marRight w:val="0"/>
          <w:marTop w:val="0"/>
          <w:marBottom w:val="0"/>
          <w:divBdr>
            <w:top w:val="none" w:sz="0" w:space="0" w:color="auto"/>
            <w:left w:val="none" w:sz="0" w:space="0" w:color="auto"/>
            <w:bottom w:val="none" w:sz="0" w:space="0" w:color="auto"/>
            <w:right w:val="none" w:sz="0" w:space="0" w:color="auto"/>
          </w:divBdr>
        </w:div>
        <w:div w:id="1684017256">
          <w:marLeft w:val="640"/>
          <w:marRight w:val="0"/>
          <w:marTop w:val="0"/>
          <w:marBottom w:val="0"/>
          <w:divBdr>
            <w:top w:val="none" w:sz="0" w:space="0" w:color="auto"/>
            <w:left w:val="none" w:sz="0" w:space="0" w:color="auto"/>
            <w:bottom w:val="none" w:sz="0" w:space="0" w:color="auto"/>
            <w:right w:val="none" w:sz="0" w:space="0" w:color="auto"/>
          </w:divBdr>
        </w:div>
        <w:div w:id="1721050582">
          <w:marLeft w:val="640"/>
          <w:marRight w:val="0"/>
          <w:marTop w:val="0"/>
          <w:marBottom w:val="0"/>
          <w:divBdr>
            <w:top w:val="none" w:sz="0" w:space="0" w:color="auto"/>
            <w:left w:val="none" w:sz="0" w:space="0" w:color="auto"/>
            <w:bottom w:val="none" w:sz="0" w:space="0" w:color="auto"/>
            <w:right w:val="none" w:sz="0" w:space="0" w:color="auto"/>
          </w:divBdr>
        </w:div>
        <w:div w:id="1722363910">
          <w:marLeft w:val="640"/>
          <w:marRight w:val="0"/>
          <w:marTop w:val="0"/>
          <w:marBottom w:val="0"/>
          <w:divBdr>
            <w:top w:val="none" w:sz="0" w:space="0" w:color="auto"/>
            <w:left w:val="none" w:sz="0" w:space="0" w:color="auto"/>
            <w:bottom w:val="none" w:sz="0" w:space="0" w:color="auto"/>
            <w:right w:val="none" w:sz="0" w:space="0" w:color="auto"/>
          </w:divBdr>
        </w:div>
        <w:div w:id="1726684667">
          <w:marLeft w:val="640"/>
          <w:marRight w:val="0"/>
          <w:marTop w:val="0"/>
          <w:marBottom w:val="0"/>
          <w:divBdr>
            <w:top w:val="none" w:sz="0" w:space="0" w:color="auto"/>
            <w:left w:val="none" w:sz="0" w:space="0" w:color="auto"/>
            <w:bottom w:val="none" w:sz="0" w:space="0" w:color="auto"/>
            <w:right w:val="none" w:sz="0" w:space="0" w:color="auto"/>
          </w:divBdr>
        </w:div>
        <w:div w:id="1728140559">
          <w:marLeft w:val="640"/>
          <w:marRight w:val="0"/>
          <w:marTop w:val="0"/>
          <w:marBottom w:val="0"/>
          <w:divBdr>
            <w:top w:val="none" w:sz="0" w:space="0" w:color="auto"/>
            <w:left w:val="none" w:sz="0" w:space="0" w:color="auto"/>
            <w:bottom w:val="none" w:sz="0" w:space="0" w:color="auto"/>
            <w:right w:val="none" w:sz="0" w:space="0" w:color="auto"/>
          </w:divBdr>
        </w:div>
        <w:div w:id="1728991066">
          <w:marLeft w:val="640"/>
          <w:marRight w:val="0"/>
          <w:marTop w:val="0"/>
          <w:marBottom w:val="0"/>
          <w:divBdr>
            <w:top w:val="none" w:sz="0" w:space="0" w:color="auto"/>
            <w:left w:val="none" w:sz="0" w:space="0" w:color="auto"/>
            <w:bottom w:val="none" w:sz="0" w:space="0" w:color="auto"/>
            <w:right w:val="none" w:sz="0" w:space="0" w:color="auto"/>
          </w:divBdr>
        </w:div>
        <w:div w:id="1730377265">
          <w:marLeft w:val="640"/>
          <w:marRight w:val="0"/>
          <w:marTop w:val="0"/>
          <w:marBottom w:val="0"/>
          <w:divBdr>
            <w:top w:val="none" w:sz="0" w:space="0" w:color="auto"/>
            <w:left w:val="none" w:sz="0" w:space="0" w:color="auto"/>
            <w:bottom w:val="none" w:sz="0" w:space="0" w:color="auto"/>
            <w:right w:val="none" w:sz="0" w:space="0" w:color="auto"/>
          </w:divBdr>
        </w:div>
        <w:div w:id="1730761118">
          <w:marLeft w:val="640"/>
          <w:marRight w:val="0"/>
          <w:marTop w:val="0"/>
          <w:marBottom w:val="0"/>
          <w:divBdr>
            <w:top w:val="none" w:sz="0" w:space="0" w:color="auto"/>
            <w:left w:val="none" w:sz="0" w:space="0" w:color="auto"/>
            <w:bottom w:val="none" w:sz="0" w:space="0" w:color="auto"/>
            <w:right w:val="none" w:sz="0" w:space="0" w:color="auto"/>
          </w:divBdr>
        </w:div>
        <w:div w:id="1742750851">
          <w:marLeft w:val="640"/>
          <w:marRight w:val="0"/>
          <w:marTop w:val="0"/>
          <w:marBottom w:val="0"/>
          <w:divBdr>
            <w:top w:val="none" w:sz="0" w:space="0" w:color="auto"/>
            <w:left w:val="none" w:sz="0" w:space="0" w:color="auto"/>
            <w:bottom w:val="none" w:sz="0" w:space="0" w:color="auto"/>
            <w:right w:val="none" w:sz="0" w:space="0" w:color="auto"/>
          </w:divBdr>
        </w:div>
        <w:div w:id="1743330636">
          <w:marLeft w:val="640"/>
          <w:marRight w:val="0"/>
          <w:marTop w:val="0"/>
          <w:marBottom w:val="0"/>
          <w:divBdr>
            <w:top w:val="none" w:sz="0" w:space="0" w:color="auto"/>
            <w:left w:val="none" w:sz="0" w:space="0" w:color="auto"/>
            <w:bottom w:val="none" w:sz="0" w:space="0" w:color="auto"/>
            <w:right w:val="none" w:sz="0" w:space="0" w:color="auto"/>
          </w:divBdr>
        </w:div>
        <w:div w:id="1746411023">
          <w:marLeft w:val="640"/>
          <w:marRight w:val="0"/>
          <w:marTop w:val="0"/>
          <w:marBottom w:val="0"/>
          <w:divBdr>
            <w:top w:val="none" w:sz="0" w:space="0" w:color="auto"/>
            <w:left w:val="none" w:sz="0" w:space="0" w:color="auto"/>
            <w:bottom w:val="none" w:sz="0" w:space="0" w:color="auto"/>
            <w:right w:val="none" w:sz="0" w:space="0" w:color="auto"/>
          </w:divBdr>
        </w:div>
        <w:div w:id="1748577815">
          <w:marLeft w:val="640"/>
          <w:marRight w:val="0"/>
          <w:marTop w:val="0"/>
          <w:marBottom w:val="0"/>
          <w:divBdr>
            <w:top w:val="none" w:sz="0" w:space="0" w:color="auto"/>
            <w:left w:val="none" w:sz="0" w:space="0" w:color="auto"/>
            <w:bottom w:val="none" w:sz="0" w:space="0" w:color="auto"/>
            <w:right w:val="none" w:sz="0" w:space="0" w:color="auto"/>
          </w:divBdr>
        </w:div>
        <w:div w:id="1763255432">
          <w:marLeft w:val="640"/>
          <w:marRight w:val="0"/>
          <w:marTop w:val="0"/>
          <w:marBottom w:val="0"/>
          <w:divBdr>
            <w:top w:val="none" w:sz="0" w:space="0" w:color="auto"/>
            <w:left w:val="none" w:sz="0" w:space="0" w:color="auto"/>
            <w:bottom w:val="none" w:sz="0" w:space="0" w:color="auto"/>
            <w:right w:val="none" w:sz="0" w:space="0" w:color="auto"/>
          </w:divBdr>
        </w:div>
        <w:div w:id="1786078668">
          <w:marLeft w:val="640"/>
          <w:marRight w:val="0"/>
          <w:marTop w:val="0"/>
          <w:marBottom w:val="0"/>
          <w:divBdr>
            <w:top w:val="none" w:sz="0" w:space="0" w:color="auto"/>
            <w:left w:val="none" w:sz="0" w:space="0" w:color="auto"/>
            <w:bottom w:val="none" w:sz="0" w:space="0" w:color="auto"/>
            <w:right w:val="none" w:sz="0" w:space="0" w:color="auto"/>
          </w:divBdr>
        </w:div>
        <w:div w:id="1830562700">
          <w:marLeft w:val="640"/>
          <w:marRight w:val="0"/>
          <w:marTop w:val="0"/>
          <w:marBottom w:val="0"/>
          <w:divBdr>
            <w:top w:val="none" w:sz="0" w:space="0" w:color="auto"/>
            <w:left w:val="none" w:sz="0" w:space="0" w:color="auto"/>
            <w:bottom w:val="none" w:sz="0" w:space="0" w:color="auto"/>
            <w:right w:val="none" w:sz="0" w:space="0" w:color="auto"/>
          </w:divBdr>
        </w:div>
        <w:div w:id="1845632254">
          <w:marLeft w:val="640"/>
          <w:marRight w:val="0"/>
          <w:marTop w:val="0"/>
          <w:marBottom w:val="0"/>
          <w:divBdr>
            <w:top w:val="none" w:sz="0" w:space="0" w:color="auto"/>
            <w:left w:val="none" w:sz="0" w:space="0" w:color="auto"/>
            <w:bottom w:val="none" w:sz="0" w:space="0" w:color="auto"/>
            <w:right w:val="none" w:sz="0" w:space="0" w:color="auto"/>
          </w:divBdr>
        </w:div>
        <w:div w:id="1847550846">
          <w:marLeft w:val="640"/>
          <w:marRight w:val="0"/>
          <w:marTop w:val="0"/>
          <w:marBottom w:val="0"/>
          <w:divBdr>
            <w:top w:val="none" w:sz="0" w:space="0" w:color="auto"/>
            <w:left w:val="none" w:sz="0" w:space="0" w:color="auto"/>
            <w:bottom w:val="none" w:sz="0" w:space="0" w:color="auto"/>
            <w:right w:val="none" w:sz="0" w:space="0" w:color="auto"/>
          </w:divBdr>
        </w:div>
        <w:div w:id="1850631375">
          <w:marLeft w:val="640"/>
          <w:marRight w:val="0"/>
          <w:marTop w:val="0"/>
          <w:marBottom w:val="0"/>
          <w:divBdr>
            <w:top w:val="none" w:sz="0" w:space="0" w:color="auto"/>
            <w:left w:val="none" w:sz="0" w:space="0" w:color="auto"/>
            <w:bottom w:val="none" w:sz="0" w:space="0" w:color="auto"/>
            <w:right w:val="none" w:sz="0" w:space="0" w:color="auto"/>
          </w:divBdr>
        </w:div>
        <w:div w:id="1899170546">
          <w:marLeft w:val="640"/>
          <w:marRight w:val="0"/>
          <w:marTop w:val="0"/>
          <w:marBottom w:val="0"/>
          <w:divBdr>
            <w:top w:val="none" w:sz="0" w:space="0" w:color="auto"/>
            <w:left w:val="none" w:sz="0" w:space="0" w:color="auto"/>
            <w:bottom w:val="none" w:sz="0" w:space="0" w:color="auto"/>
            <w:right w:val="none" w:sz="0" w:space="0" w:color="auto"/>
          </w:divBdr>
        </w:div>
        <w:div w:id="1921525958">
          <w:marLeft w:val="640"/>
          <w:marRight w:val="0"/>
          <w:marTop w:val="0"/>
          <w:marBottom w:val="0"/>
          <w:divBdr>
            <w:top w:val="none" w:sz="0" w:space="0" w:color="auto"/>
            <w:left w:val="none" w:sz="0" w:space="0" w:color="auto"/>
            <w:bottom w:val="none" w:sz="0" w:space="0" w:color="auto"/>
            <w:right w:val="none" w:sz="0" w:space="0" w:color="auto"/>
          </w:divBdr>
        </w:div>
        <w:div w:id="1924215902">
          <w:marLeft w:val="640"/>
          <w:marRight w:val="0"/>
          <w:marTop w:val="0"/>
          <w:marBottom w:val="0"/>
          <w:divBdr>
            <w:top w:val="none" w:sz="0" w:space="0" w:color="auto"/>
            <w:left w:val="none" w:sz="0" w:space="0" w:color="auto"/>
            <w:bottom w:val="none" w:sz="0" w:space="0" w:color="auto"/>
            <w:right w:val="none" w:sz="0" w:space="0" w:color="auto"/>
          </w:divBdr>
        </w:div>
        <w:div w:id="1938436958">
          <w:marLeft w:val="640"/>
          <w:marRight w:val="0"/>
          <w:marTop w:val="0"/>
          <w:marBottom w:val="0"/>
          <w:divBdr>
            <w:top w:val="none" w:sz="0" w:space="0" w:color="auto"/>
            <w:left w:val="none" w:sz="0" w:space="0" w:color="auto"/>
            <w:bottom w:val="none" w:sz="0" w:space="0" w:color="auto"/>
            <w:right w:val="none" w:sz="0" w:space="0" w:color="auto"/>
          </w:divBdr>
        </w:div>
        <w:div w:id="1961063786">
          <w:marLeft w:val="640"/>
          <w:marRight w:val="0"/>
          <w:marTop w:val="0"/>
          <w:marBottom w:val="0"/>
          <w:divBdr>
            <w:top w:val="none" w:sz="0" w:space="0" w:color="auto"/>
            <w:left w:val="none" w:sz="0" w:space="0" w:color="auto"/>
            <w:bottom w:val="none" w:sz="0" w:space="0" w:color="auto"/>
            <w:right w:val="none" w:sz="0" w:space="0" w:color="auto"/>
          </w:divBdr>
        </w:div>
        <w:div w:id="1967732489">
          <w:marLeft w:val="640"/>
          <w:marRight w:val="0"/>
          <w:marTop w:val="0"/>
          <w:marBottom w:val="0"/>
          <w:divBdr>
            <w:top w:val="none" w:sz="0" w:space="0" w:color="auto"/>
            <w:left w:val="none" w:sz="0" w:space="0" w:color="auto"/>
            <w:bottom w:val="none" w:sz="0" w:space="0" w:color="auto"/>
            <w:right w:val="none" w:sz="0" w:space="0" w:color="auto"/>
          </w:divBdr>
        </w:div>
        <w:div w:id="1969315396">
          <w:marLeft w:val="640"/>
          <w:marRight w:val="0"/>
          <w:marTop w:val="0"/>
          <w:marBottom w:val="0"/>
          <w:divBdr>
            <w:top w:val="none" w:sz="0" w:space="0" w:color="auto"/>
            <w:left w:val="none" w:sz="0" w:space="0" w:color="auto"/>
            <w:bottom w:val="none" w:sz="0" w:space="0" w:color="auto"/>
            <w:right w:val="none" w:sz="0" w:space="0" w:color="auto"/>
          </w:divBdr>
        </w:div>
        <w:div w:id="1969430151">
          <w:marLeft w:val="640"/>
          <w:marRight w:val="0"/>
          <w:marTop w:val="0"/>
          <w:marBottom w:val="0"/>
          <w:divBdr>
            <w:top w:val="none" w:sz="0" w:space="0" w:color="auto"/>
            <w:left w:val="none" w:sz="0" w:space="0" w:color="auto"/>
            <w:bottom w:val="none" w:sz="0" w:space="0" w:color="auto"/>
            <w:right w:val="none" w:sz="0" w:space="0" w:color="auto"/>
          </w:divBdr>
        </w:div>
        <w:div w:id="1970475044">
          <w:marLeft w:val="640"/>
          <w:marRight w:val="0"/>
          <w:marTop w:val="0"/>
          <w:marBottom w:val="0"/>
          <w:divBdr>
            <w:top w:val="none" w:sz="0" w:space="0" w:color="auto"/>
            <w:left w:val="none" w:sz="0" w:space="0" w:color="auto"/>
            <w:bottom w:val="none" w:sz="0" w:space="0" w:color="auto"/>
            <w:right w:val="none" w:sz="0" w:space="0" w:color="auto"/>
          </w:divBdr>
        </w:div>
        <w:div w:id="1984043256">
          <w:marLeft w:val="640"/>
          <w:marRight w:val="0"/>
          <w:marTop w:val="0"/>
          <w:marBottom w:val="0"/>
          <w:divBdr>
            <w:top w:val="none" w:sz="0" w:space="0" w:color="auto"/>
            <w:left w:val="none" w:sz="0" w:space="0" w:color="auto"/>
            <w:bottom w:val="none" w:sz="0" w:space="0" w:color="auto"/>
            <w:right w:val="none" w:sz="0" w:space="0" w:color="auto"/>
          </w:divBdr>
        </w:div>
        <w:div w:id="2002928006">
          <w:marLeft w:val="640"/>
          <w:marRight w:val="0"/>
          <w:marTop w:val="0"/>
          <w:marBottom w:val="0"/>
          <w:divBdr>
            <w:top w:val="none" w:sz="0" w:space="0" w:color="auto"/>
            <w:left w:val="none" w:sz="0" w:space="0" w:color="auto"/>
            <w:bottom w:val="none" w:sz="0" w:space="0" w:color="auto"/>
            <w:right w:val="none" w:sz="0" w:space="0" w:color="auto"/>
          </w:divBdr>
        </w:div>
        <w:div w:id="2016415707">
          <w:marLeft w:val="640"/>
          <w:marRight w:val="0"/>
          <w:marTop w:val="0"/>
          <w:marBottom w:val="0"/>
          <w:divBdr>
            <w:top w:val="none" w:sz="0" w:space="0" w:color="auto"/>
            <w:left w:val="none" w:sz="0" w:space="0" w:color="auto"/>
            <w:bottom w:val="none" w:sz="0" w:space="0" w:color="auto"/>
            <w:right w:val="none" w:sz="0" w:space="0" w:color="auto"/>
          </w:divBdr>
        </w:div>
        <w:div w:id="2051299165">
          <w:marLeft w:val="640"/>
          <w:marRight w:val="0"/>
          <w:marTop w:val="0"/>
          <w:marBottom w:val="0"/>
          <w:divBdr>
            <w:top w:val="none" w:sz="0" w:space="0" w:color="auto"/>
            <w:left w:val="none" w:sz="0" w:space="0" w:color="auto"/>
            <w:bottom w:val="none" w:sz="0" w:space="0" w:color="auto"/>
            <w:right w:val="none" w:sz="0" w:space="0" w:color="auto"/>
          </w:divBdr>
        </w:div>
        <w:div w:id="2051416137">
          <w:marLeft w:val="640"/>
          <w:marRight w:val="0"/>
          <w:marTop w:val="0"/>
          <w:marBottom w:val="0"/>
          <w:divBdr>
            <w:top w:val="none" w:sz="0" w:space="0" w:color="auto"/>
            <w:left w:val="none" w:sz="0" w:space="0" w:color="auto"/>
            <w:bottom w:val="none" w:sz="0" w:space="0" w:color="auto"/>
            <w:right w:val="none" w:sz="0" w:space="0" w:color="auto"/>
          </w:divBdr>
        </w:div>
        <w:div w:id="2052420581">
          <w:marLeft w:val="640"/>
          <w:marRight w:val="0"/>
          <w:marTop w:val="0"/>
          <w:marBottom w:val="0"/>
          <w:divBdr>
            <w:top w:val="none" w:sz="0" w:space="0" w:color="auto"/>
            <w:left w:val="none" w:sz="0" w:space="0" w:color="auto"/>
            <w:bottom w:val="none" w:sz="0" w:space="0" w:color="auto"/>
            <w:right w:val="none" w:sz="0" w:space="0" w:color="auto"/>
          </w:divBdr>
        </w:div>
        <w:div w:id="2076008044">
          <w:marLeft w:val="640"/>
          <w:marRight w:val="0"/>
          <w:marTop w:val="0"/>
          <w:marBottom w:val="0"/>
          <w:divBdr>
            <w:top w:val="none" w:sz="0" w:space="0" w:color="auto"/>
            <w:left w:val="none" w:sz="0" w:space="0" w:color="auto"/>
            <w:bottom w:val="none" w:sz="0" w:space="0" w:color="auto"/>
            <w:right w:val="none" w:sz="0" w:space="0" w:color="auto"/>
          </w:divBdr>
        </w:div>
        <w:div w:id="2093772556">
          <w:marLeft w:val="640"/>
          <w:marRight w:val="0"/>
          <w:marTop w:val="0"/>
          <w:marBottom w:val="0"/>
          <w:divBdr>
            <w:top w:val="none" w:sz="0" w:space="0" w:color="auto"/>
            <w:left w:val="none" w:sz="0" w:space="0" w:color="auto"/>
            <w:bottom w:val="none" w:sz="0" w:space="0" w:color="auto"/>
            <w:right w:val="none" w:sz="0" w:space="0" w:color="auto"/>
          </w:divBdr>
        </w:div>
        <w:div w:id="2096243815">
          <w:marLeft w:val="640"/>
          <w:marRight w:val="0"/>
          <w:marTop w:val="0"/>
          <w:marBottom w:val="0"/>
          <w:divBdr>
            <w:top w:val="none" w:sz="0" w:space="0" w:color="auto"/>
            <w:left w:val="none" w:sz="0" w:space="0" w:color="auto"/>
            <w:bottom w:val="none" w:sz="0" w:space="0" w:color="auto"/>
            <w:right w:val="none" w:sz="0" w:space="0" w:color="auto"/>
          </w:divBdr>
        </w:div>
        <w:div w:id="2101024145">
          <w:marLeft w:val="640"/>
          <w:marRight w:val="0"/>
          <w:marTop w:val="0"/>
          <w:marBottom w:val="0"/>
          <w:divBdr>
            <w:top w:val="none" w:sz="0" w:space="0" w:color="auto"/>
            <w:left w:val="none" w:sz="0" w:space="0" w:color="auto"/>
            <w:bottom w:val="none" w:sz="0" w:space="0" w:color="auto"/>
            <w:right w:val="none" w:sz="0" w:space="0" w:color="auto"/>
          </w:divBdr>
        </w:div>
        <w:div w:id="2136172531">
          <w:marLeft w:val="640"/>
          <w:marRight w:val="0"/>
          <w:marTop w:val="0"/>
          <w:marBottom w:val="0"/>
          <w:divBdr>
            <w:top w:val="none" w:sz="0" w:space="0" w:color="auto"/>
            <w:left w:val="none" w:sz="0" w:space="0" w:color="auto"/>
            <w:bottom w:val="none" w:sz="0" w:space="0" w:color="auto"/>
            <w:right w:val="none" w:sz="0" w:space="0" w:color="auto"/>
          </w:divBdr>
        </w:div>
        <w:div w:id="2146190571">
          <w:marLeft w:val="640"/>
          <w:marRight w:val="0"/>
          <w:marTop w:val="0"/>
          <w:marBottom w:val="0"/>
          <w:divBdr>
            <w:top w:val="none" w:sz="0" w:space="0" w:color="auto"/>
            <w:left w:val="none" w:sz="0" w:space="0" w:color="auto"/>
            <w:bottom w:val="none" w:sz="0" w:space="0" w:color="auto"/>
            <w:right w:val="none" w:sz="0" w:space="0" w:color="auto"/>
          </w:divBdr>
        </w:div>
      </w:divsChild>
    </w:div>
    <w:div w:id="624777594">
      <w:bodyDiv w:val="1"/>
      <w:marLeft w:val="0"/>
      <w:marRight w:val="0"/>
      <w:marTop w:val="0"/>
      <w:marBottom w:val="0"/>
      <w:divBdr>
        <w:top w:val="none" w:sz="0" w:space="0" w:color="auto"/>
        <w:left w:val="none" w:sz="0" w:space="0" w:color="auto"/>
        <w:bottom w:val="none" w:sz="0" w:space="0" w:color="auto"/>
        <w:right w:val="none" w:sz="0" w:space="0" w:color="auto"/>
      </w:divBdr>
    </w:div>
    <w:div w:id="630939736">
      <w:bodyDiv w:val="1"/>
      <w:marLeft w:val="0"/>
      <w:marRight w:val="0"/>
      <w:marTop w:val="0"/>
      <w:marBottom w:val="0"/>
      <w:divBdr>
        <w:top w:val="none" w:sz="0" w:space="0" w:color="auto"/>
        <w:left w:val="none" w:sz="0" w:space="0" w:color="auto"/>
        <w:bottom w:val="none" w:sz="0" w:space="0" w:color="auto"/>
        <w:right w:val="none" w:sz="0" w:space="0" w:color="auto"/>
      </w:divBdr>
    </w:div>
    <w:div w:id="632713254">
      <w:bodyDiv w:val="1"/>
      <w:marLeft w:val="0"/>
      <w:marRight w:val="0"/>
      <w:marTop w:val="0"/>
      <w:marBottom w:val="0"/>
      <w:divBdr>
        <w:top w:val="none" w:sz="0" w:space="0" w:color="auto"/>
        <w:left w:val="none" w:sz="0" w:space="0" w:color="auto"/>
        <w:bottom w:val="none" w:sz="0" w:space="0" w:color="auto"/>
        <w:right w:val="none" w:sz="0" w:space="0" w:color="auto"/>
      </w:divBdr>
      <w:divsChild>
        <w:div w:id="5401285">
          <w:marLeft w:val="640"/>
          <w:marRight w:val="0"/>
          <w:marTop w:val="0"/>
          <w:marBottom w:val="0"/>
          <w:divBdr>
            <w:top w:val="none" w:sz="0" w:space="0" w:color="auto"/>
            <w:left w:val="none" w:sz="0" w:space="0" w:color="auto"/>
            <w:bottom w:val="none" w:sz="0" w:space="0" w:color="auto"/>
            <w:right w:val="none" w:sz="0" w:space="0" w:color="auto"/>
          </w:divBdr>
        </w:div>
        <w:div w:id="14310186">
          <w:marLeft w:val="640"/>
          <w:marRight w:val="0"/>
          <w:marTop w:val="0"/>
          <w:marBottom w:val="0"/>
          <w:divBdr>
            <w:top w:val="none" w:sz="0" w:space="0" w:color="auto"/>
            <w:left w:val="none" w:sz="0" w:space="0" w:color="auto"/>
            <w:bottom w:val="none" w:sz="0" w:space="0" w:color="auto"/>
            <w:right w:val="none" w:sz="0" w:space="0" w:color="auto"/>
          </w:divBdr>
        </w:div>
        <w:div w:id="15037568">
          <w:marLeft w:val="640"/>
          <w:marRight w:val="0"/>
          <w:marTop w:val="0"/>
          <w:marBottom w:val="0"/>
          <w:divBdr>
            <w:top w:val="none" w:sz="0" w:space="0" w:color="auto"/>
            <w:left w:val="none" w:sz="0" w:space="0" w:color="auto"/>
            <w:bottom w:val="none" w:sz="0" w:space="0" w:color="auto"/>
            <w:right w:val="none" w:sz="0" w:space="0" w:color="auto"/>
          </w:divBdr>
        </w:div>
        <w:div w:id="20670700">
          <w:marLeft w:val="640"/>
          <w:marRight w:val="0"/>
          <w:marTop w:val="0"/>
          <w:marBottom w:val="0"/>
          <w:divBdr>
            <w:top w:val="none" w:sz="0" w:space="0" w:color="auto"/>
            <w:left w:val="none" w:sz="0" w:space="0" w:color="auto"/>
            <w:bottom w:val="none" w:sz="0" w:space="0" w:color="auto"/>
            <w:right w:val="none" w:sz="0" w:space="0" w:color="auto"/>
          </w:divBdr>
        </w:div>
        <w:div w:id="21327759">
          <w:marLeft w:val="640"/>
          <w:marRight w:val="0"/>
          <w:marTop w:val="0"/>
          <w:marBottom w:val="0"/>
          <w:divBdr>
            <w:top w:val="none" w:sz="0" w:space="0" w:color="auto"/>
            <w:left w:val="none" w:sz="0" w:space="0" w:color="auto"/>
            <w:bottom w:val="none" w:sz="0" w:space="0" w:color="auto"/>
            <w:right w:val="none" w:sz="0" w:space="0" w:color="auto"/>
          </w:divBdr>
        </w:div>
        <w:div w:id="34895895">
          <w:marLeft w:val="640"/>
          <w:marRight w:val="0"/>
          <w:marTop w:val="0"/>
          <w:marBottom w:val="0"/>
          <w:divBdr>
            <w:top w:val="none" w:sz="0" w:space="0" w:color="auto"/>
            <w:left w:val="none" w:sz="0" w:space="0" w:color="auto"/>
            <w:bottom w:val="none" w:sz="0" w:space="0" w:color="auto"/>
            <w:right w:val="none" w:sz="0" w:space="0" w:color="auto"/>
          </w:divBdr>
        </w:div>
        <w:div w:id="53547457">
          <w:marLeft w:val="640"/>
          <w:marRight w:val="0"/>
          <w:marTop w:val="0"/>
          <w:marBottom w:val="0"/>
          <w:divBdr>
            <w:top w:val="none" w:sz="0" w:space="0" w:color="auto"/>
            <w:left w:val="none" w:sz="0" w:space="0" w:color="auto"/>
            <w:bottom w:val="none" w:sz="0" w:space="0" w:color="auto"/>
            <w:right w:val="none" w:sz="0" w:space="0" w:color="auto"/>
          </w:divBdr>
        </w:div>
        <w:div w:id="56320388">
          <w:marLeft w:val="640"/>
          <w:marRight w:val="0"/>
          <w:marTop w:val="0"/>
          <w:marBottom w:val="0"/>
          <w:divBdr>
            <w:top w:val="none" w:sz="0" w:space="0" w:color="auto"/>
            <w:left w:val="none" w:sz="0" w:space="0" w:color="auto"/>
            <w:bottom w:val="none" w:sz="0" w:space="0" w:color="auto"/>
            <w:right w:val="none" w:sz="0" w:space="0" w:color="auto"/>
          </w:divBdr>
        </w:div>
        <w:div w:id="118648200">
          <w:marLeft w:val="640"/>
          <w:marRight w:val="0"/>
          <w:marTop w:val="0"/>
          <w:marBottom w:val="0"/>
          <w:divBdr>
            <w:top w:val="none" w:sz="0" w:space="0" w:color="auto"/>
            <w:left w:val="none" w:sz="0" w:space="0" w:color="auto"/>
            <w:bottom w:val="none" w:sz="0" w:space="0" w:color="auto"/>
            <w:right w:val="none" w:sz="0" w:space="0" w:color="auto"/>
          </w:divBdr>
        </w:div>
        <w:div w:id="139277709">
          <w:marLeft w:val="640"/>
          <w:marRight w:val="0"/>
          <w:marTop w:val="0"/>
          <w:marBottom w:val="0"/>
          <w:divBdr>
            <w:top w:val="none" w:sz="0" w:space="0" w:color="auto"/>
            <w:left w:val="none" w:sz="0" w:space="0" w:color="auto"/>
            <w:bottom w:val="none" w:sz="0" w:space="0" w:color="auto"/>
            <w:right w:val="none" w:sz="0" w:space="0" w:color="auto"/>
          </w:divBdr>
        </w:div>
        <w:div w:id="151722514">
          <w:marLeft w:val="640"/>
          <w:marRight w:val="0"/>
          <w:marTop w:val="0"/>
          <w:marBottom w:val="0"/>
          <w:divBdr>
            <w:top w:val="none" w:sz="0" w:space="0" w:color="auto"/>
            <w:left w:val="none" w:sz="0" w:space="0" w:color="auto"/>
            <w:bottom w:val="none" w:sz="0" w:space="0" w:color="auto"/>
            <w:right w:val="none" w:sz="0" w:space="0" w:color="auto"/>
          </w:divBdr>
        </w:div>
        <w:div w:id="156651270">
          <w:marLeft w:val="640"/>
          <w:marRight w:val="0"/>
          <w:marTop w:val="0"/>
          <w:marBottom w:val="0"/>
          <w:divBdr>
            <w:top w:val="none" w:sz="0" w:space="0" w:color="auto"/>
            <w:left w:val="none" w:sz="0" w:space="0" w:color="auto"/>
            <w:bottom w:val="none" w:sz="0" w:space="0" w:color="auto"/>
            <w:right w:val="none" w:sz="0" w:space="0" w:color="auto"/>
          </w:divBdr>
        </w:div>
        <w:div w:id="158235205">
          <w:marLeft w:val="640"/>
          <w:marRight w:val="0"/>
          <w:marTop w:val="0"/>
          <w:marBottom w:val="0"/>
          <w:divBdr>
            <w:top w:val="none" w:sz="0" w:space="0" w:color="auto"/>
            <w:left w:val="none" w:sz="0" w:space="0" w:color="auto"/>
            <w:bottom w:val="none" w:sz="0" w:space="0" w:color="auto"/>
            <w:right w:val="none" w:sz="0" w:space="0" w:color="auto"/>
          </w:divBdr>
        </w:div>
        <w:div w:id="167795823">
          <w:marLeft w:val="640"/>
          <w:marRight w:val="0"/>
          <w:marTop w:val="0"/>
          <w:marBottom w:val="0"/>
          <w:divBdr>
            <w:top w:val="none" w:sz="0" w:space="0" w:color="auto"/>
            <w:left w:val="none" w:sz="0" w:space="0" w:color="auto"/>
            <w:bottom w:val="none" w:sz="0" w:space="0" w:color="auto"/>
            <w:right w:val="none" w:sz="0" w:space="0" w:color="auto"/>
          </w:divBdr>
        </w:div>
        <w:div w:id="180778948">
          <w:marLeft w:val="640"/>
          <w:marRight w:val="0"/>
          <w:marTop w:val="0"/>
          <w:marBottom w:val="0"/>
          <w:divBdr>
            <w:top w:val="none" w:sz="0" w:space="0" w:color="auto"/>
            <w:left w:val="none" w:sz="0" w:space="0" w:color="auto"/>
            <w:bottom w:val="none" w:sz="0" w:space="0" w:color="auto"/>
            <w:right w:val="none" w:sz="0" w:space="0" w:color="auto"/>
          </w:divBdr>
        </w:div>
        <w:div w:id="184439407">
          <w:marLeft w:val="640"/>
          <w:marRight w:val="0"/>
          <w:marTop w:val="0"/>
          <w:marBottom w:val="0"/>
          <w:divBdr>
            <w:top w:val="none" w:sz="0" w:space="0" w:color="auto"/>
            <w:left w:val="none" w:sz="0" w:space="0" w:color="auto"/>
            <w:bottom w:val="none" w:sz="0" w:space="0" w:color="auto"/>
            <w:right w:val="none" w:sz="0" w:space="0" w:color="auto"/>
          </w:divBdr>
        </w:div>
        <w:div w:id="207423980">
          <w:marLeft w:val="640"/>
          <w:marRight w:val="0"/>
          <w:marTop w:val="0"/>
          <w:marBottom w:val="0"/>
          <w:divBdr>
            <w:top w:val="none" w:sz="0" w:space="0" w:color="auto"/>
            <w:left w:val="none" w:sz="0" w:space="0" w:color="auto"/>
            <w:bottom w:val="none" w:sz="0" w:space="0" w:color="auto"/>
            <w:right w:val="none" w:sz="0" w:space="0" w:color="auto"/>
          </w:divBdr>
        </w:div>
        <w:div w:id="227808400">
          <w:marLeft w:val="640"/>
          <w:marRight w:val="0"/>
          <w:marTop w:val="0"/>
          <w:marBottom w:val="0"/>
          <w:divBdr>
            <w:top w:val="none" w:sz="0" w:space="0" w:color="auto"/>
            <w:left w:val="none" w:sz="0" w:space="0" w:color="auto"/>
            <w:bottom w:val="none" w:sz="0" w:space="0" w:color="auto"/>
            <w:right w:val="none" w:sz="0" w:space="0" w:color="auto"/>
          </w:divBdr>
        </w:div>
        <w:div w:id="254749467">
          <w:marLeft w:val="640"/>
          <w:marRight w:val="0"/>
          <w:marTop w:val="0"/>
          <w:marBottom w:val="0"/>
          <w:divBdr>
            <w:top w:val="none" w:sz="0" w:space="0" w:color="auto"/>
            <w:left w:val="none" w:sz="0" w:space="0" w:color="auto"/>
            <w:bottom w:val="none" w:sz="0" w:space="0" w:color="auto"/>
            <w:right w:val="none" w:sz="0" w:space="0" w:color="auto"/>
          </w:divBdr>
        </w:div>
        <w:div w:id="255292261">
          <w:marLeft w:val="640"/>
          <w:marRight w:val="0"/>
          <w:marTop w:val="0"/>
          <w:marBottom w:val="0"/>
          <w:divBdr>
            <w:top w:val="none" w:sz="0" w:space="0" w:color="auto"/>
            <w:left w:val="none" w:sz="0" w:space="0" w:color="auto"/>
            <w:bottom w:val="none" w:sz="0" w:space="0" w:color="auto"/>
            <w:right w:val="none" w:sz="0" w:space="0" w:color="auto"/>
          </w:divBdr>
        </w:div>
        <w:div w:id="280504029">
          <w:marLeft w:val="640"/>
          <w:marRight w:val="0"/>
          <w:marTop w:val="0"/>
          <w:marBottom w:val="0"/>
          <w:divBdr>
            <w:top w:val="none" w:sz="0" w:space="0" w:color="auto"/>
            <w:left w:val="none" w:sz="0" w:space="0" w:color="auto"/>
            <w:bottom w:val="none" w:sz="0" w:space="0" w:color="auto"/>
            <w:right w:val="none" w:sz="0" w:space="0" w:color="auto"/>
          </w:divBdr>
        </w:div>
        <w:div w:id="284120541">
          <w:marLeft w:val="640"/>
          <w:marRight w:val="0"/>
          <w:marTop w:val="0"/>
          <w:marBottom w:val="0"/>
          <w:divBdr>
            <w:top w:val="none" w:sz="0" w:space="0" w:color="auto"/>
            <w:left w:val="none" w:sz="0" w:space="0" w:color="auto"/>
            <w:bottom w:val="none" w:sz="0" w:space="0" w:color="auto"/>
            <w:right w:val="none" w:sz="0" w:space="0" w:color="auto"/>
          </w:divBdr>
        </w:div>
        <w:div w:id="294141685">
          <w:marLeft w:val="640"/>
          <w:marRight w:val="0"/>
          <w:marTop w:val="0"/>
          <w:marBottom w:val="0"/>
          <w:divBdr>
            <w:top w:val="none" w:sz="0" w:space="0" w:color="auto"/>
            <w:left w:val="none" w:sz="0" w:space="0" w:color="auto"/>
            <w:bottom w:val="none" w:sz="0" w:space="0" w:color="auto"/>
            <w:right w:val="none" w:sz="0" w:space="0" w:color="auto"/>
          </w:divBdr>
        </w:div>
        <w:div w:id="308366303">
          <w:marLeft w:val="640"/>
          <w:marRight w:val="0"/>
          <w:marTop w:val="0"/>
          <w:marBottom w:val="0"/>
          <w:divBdr>
            <w:top w:val="none" w:sz="0" w:space="0" w:color="auto"/>
            <w:left w:val="none" w:sz="0" w:space="0" w:color="auto"/>
            <w:bottom w:val="none" w:sz="0" w:space="0" w:color="auto"/>
            <w:right w:val="none" w:sz="0" w:space="0" w:color="auto"/>
          </w:divBdr>
        </w:div>
        <w:div w:id="309602515">
          <w:marLeft w:val="640"/>
          <w:marRight w:val="0"/>
          <w:marTop w:val="0"/>
          <w:marBottom w:val="0"/>
          <w:divBdr>
            <w:top w:val="none" w:sz="0" w:space="0" w:color="auto"/>
            <w:left w:val="none" w:sz="0" w:space="0" w:color="auto"/>
            <w:bottom w:val="none" w:sz="0" w:space="0" w:color="auto"/>
            <w:right w:val="none" w:sz="0" w:space="0" w:color="auto"/>
          </w:divBdr>
        </w:div>
        <w:div w:id="315190501">
          <w:marLeft w:val="640"/>
          <w:marRight w:val="0"/>
          <w:marTop w:val="0"/>
          <w:marBottom w:val="0"/>
          <w:divBdr>
            <w:top w:val="none" w:sz="0" w:space="0" w:color="auto"/>
            <w:left w:val="none" w:sz="0" w:space="0" w:color="auto"/>
            <w:bottom w:val="none" w:sz="0" w:space="0" w:color="auto"/>
            <w:right w:val="none" w:sz="0" w:space="0" w:color="auto"/>
          </w:divBdr>
        </w:div>
        <w:div w:id="318728291">
          <w:marLeft w:val="640"/>
          <w:marRight w:val="0"/>
          <w:marTop w:val="0"/>
          <w:marBottom w:val="0"/>
          <w:divBdr>
            <w:top w:val="none" w:sz="0" w:space="0" w:color="auto"/>
            <w:left w:val="none" w:sz="0" w:space="0" w:color="auto"/>
            <w:bottom w:val="none" w:sz="0" w:space="0" w:color="auto"/>
            <w:right w:val="none" w:sz="0" w:space="0" w:color="auto"/>
          </w:divBdr>
        </w:div>
        <w:div w:id="344597872">
          <w:marLeft w:val="640"/>
          <w:marRight w:val="0"/>
          <w:marTop w:val="0"/>
          <w:marBottom w:val="0"/>
          <w:divBdr>
            <w:top w:val="none" w:sz="0" w:space="0" w:color="auto"/>
            <w:left w:val="none" w:sz="0" w:space="0" w:color="auto"/>
            <w:bottom w:val="none" w:sz="0" w:space="0" w:color="auto"/>
            <w:right w:val="none" w:sz="0" w:space="0" w:color="auto"/>
          </w:divBdr>
        </w:div>
        <w:div w:id="347215756">
          <w:marLeft w:val="640"/>
          <w:marRight w:val="0"/>
          <w:marTop w:val="0"/>
          <w:marBottom w:val="0"/>
          <w:divBdr>
            <w:top w:val="none" w:sz="0" w:space="0" w:color="auto"/>
            <w:left w:val="none" w:sz="0" w:space="0" w:color="auto"/>
            <w:bottom w:val="none" w:sz="0" w:space="0" w:color="auto"/>
            <w:right w:val="none" w:sz="0" w:space="0" w:color="auto"/>
          </w:divBdr>
        </w:div>
        <w:div w:id="392239987">
          <w:marLeft w:val="640"/>
          <w:marRight w:val="0"/>
          <w:marTop w:val="0"/>
          <w:marBottom w:val="0"/>
          <w:divBdr>
            <w:top w:val="none" w:sz="0" w:space="0" w:color="auto"/>
            <w:left w:val="none" w:sz="0" w:space="0" w:color="auto"/>
            <w:bottom w:val="none" w:sz="0" w:space="0" w:color="auto"/>
            <w:right w:val="none" w:sz="0" w:space="0" w:color="auto"/>
          </w:divBdr>
        </w:div>
        <w:div w:id="400905056">
          <w:marLeft w:val="640"/>
          <w:marRight w:val="0"/>
          <w:marTop w:val="0"/>
          <w:marBottom w:val="0"/>
          <w:divBdr>
            <w:top w:val="none" w:sz="0" w:space="0" w:color="auto"/>
            <w:left w:val="none" w:sz="0" w:space="0" w:color="auto"/>
            <w:bottom w:val="none" w:sz="0" w:space="0" w:color="auto"/>
            <w:right w:val="none" w:sz="0" w:space="0" w:color="auto"/>
          </w:divBdr>
        </w:div>
        <w:div w:id="405541333">
          <w:marLeft w:val="640"/>
          <w:marRight w:val="0"/>
          <w:marTop w:val="0"/>
          <w:marBottom w:val="0"/>
          <w:divBdr>
            <w:top w:val="none" w:sz="0" w:space="0" w:color="auto"/>
            <w:left w:val="none" w:sz="0" w:space="0" w:color="auto"/>
            <w:bottom w:val="none" w:sz="0" w:space="0" w:color="auto"/>
            <w:right w:val="none" w:sz="0" w:space="0" w:color="auto"/>
          </w:divBdr>
        </w:div>
        <w:div w:id="414863227">
          <w:marLeft w:val="640"/>
          <w:marRight w:val="0"/>
          <w:marTop w:val="0"/>
          <w:marBottom w:val="0"/>
          <w:divBdr>
            <w:top w:val="none" w:sz="0" w:space="0" w:color="auto"/>
            <w:left w:val="none" w:sz="0" w:space="0" w:color="auto"/>
            <w:bottom w:val="none" w:sz="0" w:space="0" w:color="auto"/>
            <w:right w:val="none" w:sz="0" w:space="0" w:color="auto"/>
          </w:divBdr>
        </w:div>
        <w:div w:id="443505331">
          <w:marLeft w:val="640"/>
          <w:marRight w:val="0"/>
          <w:marTop w:val="0"/>
          <w:marBottom w:val="0"/>
          <w:divBdr>
            <w:top w:val="none" w:sz="0" w:space="0" w:color="auto"/>
            <w:left w:val="none" w:sz="0" w:space="0" w:color="auto"/>
            <w:bottom w:val="none" w:sz="0" w:space="0" w:color="auto"/>
            <w:right w:val="none" w:sz="0" w:space="0" w:color="auto"/>
          </w:divBdr>
        </w:div>
        <w:div w:id="452214171">
          <w:marLeft w:val="640"/>
          <w:marRight w:val="0"/>
          <w:marTop w:val="0"/>
          <w:marBottom w:val="0"/>
          <w:divBdr>
            <w:top w:val="none" w:sz="0" w:space="0" w:color="auto"/>
            <w:left w:val="none" w:sz="0" w:space="0" w:color="auto"/>
            <w:bottom w:val="none" w:sz="0" w:space="0" w:color="auto"/>
            <w:right w:val="none" w:sz="0" w:space="0" w:color="auto"/>
          </w:divBdr>
        </w:div>
        <w:div w:id="454258094">
          <w:marLeft w:val="640"/>
          <w:marRight w:val="0"/>
          <w:marTop w:val="0"/>
          <w:marBottom w:val="0"/>
          <w:divBdr>
            <w:top w:val="none" w:sz="0" w:space="0" w:color="auto"/>
            <w:left w:val="none" w:sz="0" w:space="0" w:color="auto"/>
            <w:bottom w:val="none" w:sz="0" w:space="0" w:color="auto"/>
            <w:right w:val="none" w:sz="0" w:space="0" w:color="auto"/>
          </w:divBdr>
        </w:div>
        <w:div w:id="470438208">
          <w:marLeft w:val="640"/>
          <w:marRight w:val="0"/>
          <w:marTop w:val="0"/>
          <w:marBottom w:val="0"/>
          <w:divBdr>
            <w:top w:val="none" w:sz="0" w:space="0" w:color="auto"/>
            <w:left w:val="none" w:sz="0" w:space="0" w:color="auto"/>
            <w:bottom w:val="none" w:sz="0" w:space="0" w:color="auto"/>
            <w:right w:val="none" w:sz="0" w:space="0" w:color="auto"/>
          </w:divBdr>
        </w:div>
        <w:div w:id="475613667">
          <w:marLeft w:val="640"/>
          <w:marRight w:val="0"/>
          <w:marTop w:val="0"/>
          <w:marBottom w:val="0"/>
          <w:divBdr>
            <w:top w:val="none" w:sz="0" w:space="0" w:color="auto"/>
            <w:left w:val="none" w:sz="0" w:space="0" w:color="auto"/>
            <w:bottom w:val="none" w:sz="0" w:space="0" w:color="auto"/>
            <w:right w:val="none" w:sz="0" w:space="0" w:color="auto"/>
          </w:divBdr>
        </w:div>
        <w:div w:id="504175473">
          <w:marLeft w:val="640"/>
          <w:marRight w:val="0"/>
          <w:marTop w:val="0"/>
          <w:marBottom w:val="0"/>
          <w:divBdr>
            <w:top w:val="none" w:sz="0" w:space="0" w:color="auto"/>
            <w:left w:val="none" w:sz="0" w:space="0" w:color="auto"/>
            <w:bottom w:val="none" w:sz="0" w:space="0" w:color="auto"/>
            <w:right w:val="none" w:sz="0" w:space="0" w:color="auto"/>
          </w:divBdr>
        </w:div>
        <w:div w:id="507987251">
          <w:marLeft w:val="640"/>
          <w:marRight w:val="0"/>
          <w:marTop w:val="0"/>
          <w:marBottom w:val="0"/>
          <w:divBdr>
            <w:top w:val="none" w:sz="0" w:space="0" w:color="auto"/>
            <w:left w:val="none" w:sz="0" w:space="0" w:color="auto"/>
            <w:bottom w:val="none" w:sz="0" w:space="0" w:color="auto"/>
            <w:right w:val="none" w:sz="0" w:space="0" w:color="auto"/>
          </w:divBdr>
        </w:div>
        <w:div w:id="517354610">
          <w:marLeft w:val="640"/>
          <w:marRight w:val="0"/>
          <w:marTop w:val="0"/>
          <w:marBottom w:val="0"/>
          <w:divBdr>
            <w:top w:val="none" w:sz="0" w:space="0" w:color="auto"/>
            <w:left w:val="none" w:sz="0" w:space="0" w:color="auto"/>
            <w:bottom w:val="none" w:sz="0" w:space="0" w:color="auto"/>
            <w:right w:val="none" w:sz="0" w:space="0" w:color="auto"/>
          </w:divBdr>
        </w:div>
        <w:div w:id="541020204">
          <w:marLeft w:val="640"/>
          <w:marRight w:val="0"/>
          <w:marTop w:val="0"/>
          <w:marBottom w:val="0"/>
          <w:divBdr>
            <w:top w:val="none" w:sz="0" w:space="0" w:color="auto"/>
            <w:left w:val="none" w:sz="0" w:space="0" w:color="auto"/>
            <w:bottom w:val="none" w:sz="0" w:space="0" w:color="auto"/>
            <w:right w:val="none" w:sz="0" w:space="0" w:color="auto"/>
          </w:divBdr>
        </w:div>
        <w:div w:id="546839115">
          <w:marLeft w:val="640"/>
          <w:marRight w:val="0"/>
          <w:marTop w:val="0"/>
          <w:marBottom w:val="0"/>
          <w:divBdr>
            <w:top w:val="none" w:sz="0" w:space="0" w:color="auto"/>
            <w:left w:val="none" w:sz="0" w:space="0" w:color="auto"/>
            <w:bottom w:val="none" w:sz="0" w:space="0" w:color="auto"/>
            <w:right w:val="none" w:sz="0" w:space="0" w:color="auto"/>
          </w:divBdr>
        </w:div>
        <w:div w:id="549077418">
          <w:marLeft w:val="640"/>
          <w:marRight w:val="0"/>
          <w:marTop w:val="0"/>
          <w:marBottom w:val="0"/>
          <w:divBdr>
            <w:top w:val="none" w:sz="0" w:space="0" w:color="auto"/>
            <w:left w:val="none" w:sz="0" w:space="0" w:color="auto"/>
            <w:bottom w:val="none" w:sz="0" w:space="0" w:color="auto"/>
            <w:right w:val="none" w:sz="0" w:space="0" w:color="auto"/>
          </w:divBdr>
        </w:div>
        <w:div w:id="556479991">
          <w:marLeft w:val="640"/>
          <w:marRight w:val="0"/>
          <w:marTop w:val="0"/>
          <w:marBottom w:val="0"/>
          <w:divBdr>
            <w:top w:val="none" w:sz="0" w:space="0" w:color="auto"/>
            <w:left w:val="none" w:sz="0" w:space="0" w:color="auto"/>
            <w:bottom w:val="none" w:sz="0" w:space="0" w:color="auto"/>
            <w:right w:val="none" w:sz="0" w:space="0" w:color="auto"/>
          </w:divBdr>
        </w:div>
        <w:div w:id="576787188">
          <w:marLeft w:val="640"/>
          <w:marRight w:val="0"/>
          <w:marTop w:val="0"/>
          <w:marBottom w:val="0"/>
          <w:divBdr>
            <w:top w:val="none" w:sz="0" w:space="0" w:color="auto"/>
            <w:left w:val="none" w:sz="0" w:space="0" w:color="auto"/>
            <w:bottom w:val="none" w:sz="0" w:space="0" w:color="auto"/>
            <w:right w:val="none" w:sz="0" w:space="0" w:color="auto"/>
          </w:divBdr>
        </w:div>
        <w:div w:id="603927882">
          <w:marLeft w:val="640"/>
          <w:marRight w:val="0"/>
          <w:marTop w:val="0"/>
          <w:marBottom w:val="0"/>
          <w:divBdr>
            <w:top w:val="none" w:sz="0" w:space="0" w:color="auto"/>
            <w:left w:val="none" w:sz="0" w:space="0" w:color="auto"/>
            <w:bottom w:val="none" w:sz="0" w:space="0" w:color="auto"/>
            <w:right w:val="none" w:sz="0" w:space="0" w:color="auto"/>
          </w:divBdr>
        </w:div>
        <w:div w:id="621886537">
          <w:marLeft w:val="640"/>
          <w:marRight w:val="0"/>
          <w:marTop w:val="0"/>
          <w:marBottom w:val="0"/>
          <w:divBdr>
            <w:top w:val="none" w:sz="0" w:space="0" w:color="auto"/>
            <w:left w:val="none" w:sz="0" w:space="0" w:color="auto"/>
            <w:bottom w:val="none" w:sz="0" w:space="0" w:color="auto"/>
            <w:right w:val="none" w:sz="0" w:space="0" w:color="auto"/>
          </w:divBdr>
        </w:div>
        <w:div w:id="624310261">
          <w:marLeft w:val="640"/>
          <w:marRight w:val="0"/>
          <w:marTop w:val="0"/>
          <w:marBottom w:val="0"/>
          <w:divBdr>
            <w:top w:val="none" w:sz="0" w:space="0" w:color="auto"/>
            <w:left w:val="none" w:sz="0" w:space="0" w:color="auto"/>
            <w:bottom w:val="none" w:sz="0" w:space="0" w:color="auto"/>
            <w:right w:val="none" w:sz="0" w:space="0" w:color="auto"/>
          </w:divBdr>
        </w:div>
        <w:div w:id="642002622">
          <w:marLeft w:val="640"/>
          <w:marRight w:val="0"/>
          <w:marTop w:val="0"/>
          <w:marBottom w:val="0"/>
          <w:divBdr>
            <w:top w:val="none" w:sz="0" w:space="0" w:color="auto"/>
            <w:left w:val="none" w:sz="0" w:space="0" w:color="auto"/>
            <w:bottom w:val="none" w:sz="0" w:space="0" w:color="auto"/>
            <w:right w:val="none" w:sz="0" w:space="0" w:color="auto"/>
          </w:divBdr>
        </w:div>
        <w:div w:id="645740081">
          <w:marLeft w:val="640"/>
          <w:marRight w:val="0"/>
          <w:marTop w:val="0"/>
          <w:marBottom w:val="0"/>
          <w:divBdr>
            <w:top w:val="none" w:sz="0" w:space="0" w:color="auto"/>
            <w:left w:val="none" w:sz="0" w:space="0" w:color="auto"/>
            <w:bottom w:val="none" w:sz="0" w:space="0" w:color="auto"/>
            <w:right w:val="none" w:sz="0" w:space="0" w:color="auto"/>
          </w:divBdr>
        </w:div>
        <w:div w:id="662464886">
          <w:marLeft w:val="640"/>
          <w:marRight w:val="0"/>
          <w:marTop w:val="0"/>
          <w:marBottom w:val="0"/>
          <w:divBdr>
            <w:top w:val="none" w:sz="0" w:space="0" w:color="auto"/>
            <w:left w:val="none" w:sz="0" w:space="0" w:color="auto"/>
            <w:bottom w:val="none" w:sz="0" w:space="0" w:color="auto"/>
            <w:right w:val="none" w:sz="0" w:space="0" w:color="auto"/>
          </w:divBdr>
        </w:div>
        <w:div w:id="668293667">
          <w:marLeft w:val="640"/>
          <w:marRight w:val="0"/>
          <w:marTop w:val="0"/>
          <w:marBottom w:val="0"/>
          <w:divBdr>
            <w:top w:val="none" w:sz="0" w:space="0" w:color="auto"/>
            <w:left w:val="none" w:sz="0" w:space="0" w:color="auto"/>
            <w:bottom w:val="none" w:sz="0" w:space="0" w:color="auto"/>
            <w:right w:val="none" w:sz="0" w:space="0" w:color="auto"/>
          </w:divBdr>
        </w:div>
        <w:div w:id="692919494">
          <w:marLeft w:val="640"/>
          <w:marRight w:val="0"/>
          <w:marTop w:val="0"/>
          <w:marBottom w:val="0"/>
          <w:divBdr>
            <w:top w:val="none" w:sz="0" w:space="0" w:color="auto"/>
            <w:left w:val="none" w:sz="0" w:space="0" w:color="auto"/>
            <w:bottom w:val="none" w:sz="0" w:space="0" w:color="auto"/>
            <w:right w:val="none" w:sz="0" w:space="0" w:color="auto"/>
          </w:divBdr>
        </w:div>
        <w:div w:id="703747462">
          <w:marLeft w:val="640"/>
          <w:marRight w:val="0"/>
          <w:marTop w:val="0"/>
          <w:marBottom w:val="0"/>
          <w:divBdr>
            <w:top w:val="none" w:sz="0" w:space="0" w:color="auto"/>
            <w:left w:val="none" w:sz="0" w:space="0" w:color="auto"/>
            <w:bottom w:val="none" w:sz="0" w:space="0" w:color="auto"/>
            <w:right w:val="none" w:sz="0" w:space="0" w:color="auto"/>
          </w:divBdr>
        </w:div>
        <w:div w:id="729809981">
          <w:marLeft w:val="640"/>
          <w:marRight w:val="0"/>
          <w:marTop w:val="0"/>
          <w:marBottom w:val="0"/>
          <w:divBdr>
            <w:top w:val="none" w:sz="0" w:space="0" w:color="auto"/>
            <w:left w:val="none" w:sz="0" w:space="0" w:color="auto"/>
            <w:bottom w:val="none" w:sz="0" w:space="0" w:color="auto"/>
            <w:right w:val="none" w:sz="0" w:space="0" w:color="auto"/>
          </w:divBdr>
        </w:div>
        <w:div w:id="746076081">
          <w:marLeft w:val="640"/>
          <w:marRight w:val="0"/>
          <w:marTop w:val="0"/>
          <w:marBottom w:val="0"/>
          <w:divBdr>
            <w:top w:val="none" w:sz="0" w:space="0" w:color="auto"/>
            <w:left w:val="none" w:sz="0" w:space="0" w:color="auto"/>
            <w:bottom w:val="none" w:sz="0" w:space="0" w:color="auto"/>
            <w:right w:val="none" w:sz="0" w:space="0" w:color="auto"/>
          </w:divBdr>
        </w:div>
        <w:div w:id="755980409">
          <w:marLeft w:val="640"/>
          <w:marRight w:val="0"/>
          <w:marTop w:val="0"/>
          <w:marBottom w:val="0"/>
          <w:divBdr>
            <w:top w:val="none" w:sz="0" w:space="0" w:color="auto"/>
            <w:left w:val="none" w:sz="0" w:space="0" w:color="auto"/>
            <w:bottom w:val="none" w:sz="0" w:space="0" w:color="auto"/>
            <w:right w:val="none" w:sz="0" w:space="0" w:color="auto"/>
          </w:divBdr>
        </w:div>
        <w:div w:id="760026692">
          <w:marLeft w:val="640"/>
          <w:marRight w:val="0"/>
          <w:marTop w:val="0"/>
          <w:marBottom w:val="0"/>
          <w:divBdr>
            <w:top w:val="none" w:sz="0" w:space="0" w:color="auto"/>
            <w:left w:val="none" w:sz="0" w:space="0" w:color="auto"/>
            <w:bottom w:val="none" w:sz="0" w:space="0" w:color="auto"/>
            <w:right w:val="none" w:sz="0" w:space="0" w:color="auto"/>
          </w:divBdr>
        </w:div>
        <w:div w:id="761145591">
          <w:marLeft w:val="640"/>
          <w:marRight w:val="0"/>
          <w:marTop w:val="0"/>
          <w:marBottom w:val="0"/>
          <w:divBdr>
            <w:top w:val="none" w:sz="0" w:space="0" w:color="auto"/>
            <w:left w:val="none" w:sz="0" w:space="0" w:color="auto"/>
            <w:bottom w:val="none" w:sz="0" w:space="0" w:color="auto"/>
            <w:right w:val="none" w:sz="0" w:space="0" w:color="auto"/>
          </w:divBdr>
        </w:div>
        <w:div w:id="770050777">
          <w:marLeft w:val="640"/>
          <w:marRight w:val="0"/>
          <w:marTop w:val="0"/>
          <w:marBottom w:val="0"/>
          <w:divBdr>
            <w:top w:val="none" w:sz="0" w:space="0" w:color="auto"/>
            <w:left w:val="none" w:sz="0" w:space="0" w:color="auto"/>
            <w:bottom w:val="none" w:sz="0" w:space="0" w:color="auto"/>
            <w:right w:val="none" w:sz="0" w:space="0" w:color="auto"/>
          </w:divBdr>
        </w:div>
        <w:div w:id="773131158">
          <w:marLeft w:val="640"/>
          <w:marRight w:val="0"/>
          <w:marTop w:val="0"/>
          <w:marBottom w:val="0"/>
          <w:divBdr>
            <w:top w:val="none" w:sz="0" w:space="0" w:color="auto"/>
            <w:left w:val="none" w:sz="0" w:space="0" w:color="auto"/>
            <w:bottom w:val="none" w:sz="0" w:space="0" w:color="auto"/>
            <w:right w:val="none" w:sz="0" w:space="0" w:color="auto"/>
          </w:divBdr>
        </w:div>
        <w:div w:id="775514837">
          <w:marLeft w:val="640"/>
          <w:marRight w:val="0"/>
          <w:marTop w:val="0"/>
          <w:marBottom w:val="0"/>
          <w:divBdr>
            <w:top w:val="none" w:sz="0" w:space="0" w:color="auto"/>
            <w:left w:val="none" w:sz="0" w:space="0" w:color="auto"/>
            <w:bottom w:val="none" w:sz="0" w:space="0" w:color="auto"/>
            <w:right w:val="none" w:sz="0" w:space="0" w:color="auto"/>
          </w:divBdr>
        </w:div>
        <w:div w:id="780149925">
          <w:marLeft w:val="640"/>
          <w:marRight w:val="0"/>
          <w:marTop w:val="0"/>
          <w:marBottom w:val="0"/>
          <w:divBdr>
            <w:top w:val="none" w:sz="0" w:space="0" w:color="auto"/>
            <w:left w:val="none" w:sz="0" w:space="0" w:color="auto"/>
            <w:bottom w:val="none" w:sz="0" w:space="0" w:color="auto"/>
            <w:right w:val="none" w:sz="0" w:space="0" w:color="auto"/>
          </w:divBdr>
        </w:div>
        <w:div w:id="790051864">
          <w:marLeft w:val="640"/>
          <w:marRight w:val="0"/>
          <w:marTop w:val="0"/>
          <w:marBottom w:val="0"/>
          <w:divBdr>
            <w:top w:val="none" w:sz="0" w:space="0" w:color="auto"/>
            <w:left w:val="none" w:sz="0" w:space="0" w:color="auto"/>
            <w:bottom w:val="none" w:sz="0" w:space="0" w:color="auto"/>
            <w:right w:val="none" w:sz="0" w:space="0" w:color="auto"/>
          </w:divBdr>
        </w:div>
        <w:div w:id="816454023">
          <w:marLeft w:val="640"/>
          <w:marRight w:val="0"/>
          <w:marTop w:val="0"/>
          <w:marBottom w:val="0"/>
          <w:divBdr>
            <w:top w:val="none" w:sz="0" w:space="0" w:color="auto"/>
            <w:left w:val="none" w:sz="0" w:space="0" w:color="auto"/>
            <w:bottom w:val="none" w:sz="0" w:space="0" w:color="auto"/>
            <w:right w:val="none" w:sz="0" w:space="0" w:color="auto"/>
          </w:divBdr>
        </w:div>
        <w:div w:id="854423684">
          <w:marLeft w:val="640"/>
          <w:marRight w:val="0"/>
          <w:marTop w:val="0"/>
          <w:marBottom w:val="0"/>
          <w:divBdr>
            <w:top w:val="none" w:sz="0" w:space="0" w:color="auto"/>
            <w:left w:val="none" w:sz="0" w:space="0" w:color="auto"/>
            <w:bottom w:val="none" w:sz="0" w:space="0" w:color="auto"/>
            <w:right w:val="none" w:sz="0" w:space="0" w:color="auto"/>
          </w:divBdr>
        </w:div>
        <w:div w:id="880895847">
          <w:marLeft w:val="640"/>
          <w:marRight w:val="0"/>
          <w:marTop w:val="0"/>
          <w:marBottom w:val="0"/>
          <w:divBdr>
            <w:top w:val="none" w:sz="0" w:space="0" w:color="auto"/>
            <w:left w:val="none" w:sz="0" w:space="0" w:color="auto"/>
            <w:bottom w:val="none" w:sz="0" w:space="0" w:color="auto"/>
            <w:right w:val="none" w:sz="0" w:space="0" w:color="auto"/>
          </w:divBdr>
        </w:div>
        <w:div w:id="883104126">
          <w:marLeft w:val="640"/>
          <w:marRight w:val="0"/>
          <w:marTop w:val="0"/>
          <w:marBottom w:val="0"/>
          <w:divBdr>
            <w:top w:val="none" w:sz="0" w:space="0" w:color="auto"/>
            <w:left w:val="none" w:sz="0" w:space="0" w:color="auto"/>
            <w:bottom w:val="none" w:sz="0" w:space="0" w:color="auto"/>
            <w:right w:val="none" w:sz="0" w:space="0" w:color="auto"/>
          </w:divBdr>
        </w:div>
        <w:div w:id="883104993">
          <w:marLeft w:val="640"/>
          <w:marRight w:val="0"/>
          <w:marTop w:val="0"/>
          <w:marBottom w:val="0"/>
          <w:divBdr>
            <w:top w:val="none" w:sz="0" w:space="0" w:color="auto"/>
            <w:left w:val="none" w:sz="0" w:space="0" w:color="auto"/>
            <w:bottom w:val="none" w:sz="0" w:space="0" w:color="auto"/>
            <w:right w:val="none" w:sz="0" w:space="0" w:color="auto"/>
          </w:divBdr>
        </w:div>
        <w:div w:id="898786472">
          <w:marLeft w:val="640"/>
          <w:marRight w:val="0"/>
          <w:marTop w:val="0"/>
          <w:marBottom w:val="0"/>
          <w:divBdr>
            <w:top w:val="none" w:sz="0" w:space="0" w:color="auto"/>
            <w:left w:val="none" w:sz="0" w:space="0" w:color="auto"/>
            <w:bottom w:val="none" w:sz="0" w:space="0" w:color="auto"/>
            <w:right w:val="none" w:sz="0" w:space="0" w:color="auto"/>
          </w:divBdr>
        </w:div>
        <w:div w:id="909191696">
          <w:marLeft w:val="640"/>
          <w:marRight w:val="0"/>
          <w:marTop w:val="0"/>
          <w:marBottom w:val="0"/>
          <w:divBdr>
            <w:top w:val="none" w:sz="0" w:space="0" w:color="auto"/>
            <w:left w:val="none" w:sz="0" w:space="0" w:color="auto"/>
            <w:bottom w:val="none" w:sz="0" w:space="0" w:color="auto"/>
            <w:right w:val="none" w:sz="0" w:space="0" w:color="auto"/>
          </w:divBdr>
        </w:div>
        <w:div w:id="911936550">
          <w:marLeft w:val="640"/>
          <w:marRight w:val="0"/>
          <w:marTop w:val="0"/>
          <w:marBottom w:val="0"/>
          <w:divBdr>
            <w:top w:val="none" w:sz="0" w:space="0" w:color="auto"/>
            <w:left w:val="none" w:sz="0" w:space="0" w:color="auto"/>
            <w:bottom w:val="none" w:sz="0" w:space="0" w:color="auto"/>
            <w:right w:val="none" w:sz="0" w:space="0" w:color="auto"/>
          </w:divBdr>
        </w:div>
        <w:div w:id="918052165">
          <w:marLeft w:val="640"/>
          <w:marRight w:val="0"/>
          <w:marTop w:val="0"/>
          <w:marBottom w:val="0"/>
          <w:divBdr>
            <w:top w:val="none" w:sz="0" w:space="0" w:color="auto"/>
            <w:left w:val="none" w:sz="0" w:space="0" w:color="auto"/>
            <w:bottom w:val="none" w:sz="0" w:space="0" w:color="auto"/>
            <w:right w:val="none" w:sz="0" w:space="0" w:color="auto"/>
          </w:divBdr>
        </w:div>
        <w:div w:id="934019363">
          <w:marLeft w:val="640"/>
          <w:marRight w:val="0"/>
          <w:marTop w:val="0"/>
          <w:marBottom w:val="0"/>
          <w:divBdr>
            <w:top w:val="none" w:sz="0" w:space="0" w:color="auto"/>
            <w:left w:val="none" w:sz="0" w:space="0" w:color="auto"/>
            <w:bottom w:val="none" w:sz="0" w:space="0" w:color="auto"/>
            <w:right w:val="none" w:sz="0" w:space="0" w:color="auto"/>
          </w:divBdr>
        </w:div>
        <w:div w:id="940062617">
          <w:marLeft w:val="640"/>
          <w:marRight w:val="0"/>
          <w:marTop w:val="0"/>
          <w:marBottom w:val="0"/>
          <w:divBdr>
            <w:top w:val="none" w:sz="0" w:space="0" w:color="auto"/>
            <w:left w:val="none" w:sz="0" w:space="0" w:color="auto"/>
            <w:bottom w:val="none" w:sz="0" w:space="0" w:color="auto"/>
            <w:right w:val="none" w:sz="0" w:space="0" w:color="auto"/>
          </w:divBdr>
        </w:div>
        <w:div w:id="948657945">
          <w:marLeft w:val="640"/>
          <w:marRight w:val="0"/>
          <w:marTop w:val="0"/>
          <w:marBottom w:val="0"/>
          <w:divBdr>
            <w:top w:val="none" w:sz="0" w:space="0" w:color="auto"/>
            <w:left w:val="none" w:sz="0" w:space="0" w:color="auto"/>
            <w:bottom w:val="none" w:sz="0" w:space="0" w:color="auto"/>
            <w:right w:val="none" w:sz="0" w:space="0" w:color="auto"/>
          </w:divBdr>
        </w:div>
        <w:div w:id="1006371964">
          <w:marLeft w:val="640"/>
          <w:marRight w:val="0"/>
          <w:marTop w:val="0"/>
          <w:marBottom w:val="0"/>
          <w:divBdr>
            <w:top w:val="none" w:sz="0" w:space="0" w:color="auto"/>
            <w:left w:val="none" w:sz="0" w:space="0" w:color="auto"/>
            <w:bottom w:val="none" w:sz="0" w:space="0" w:color="auto"/>
            <w:right w:val="none" w:sz="0" w:space="0" w:color="auto"/>
          </w:divBdr>
        </w:div>
        <w:div w:id="1028750512">
          <w:marLeft w:val="640"/>
          <w:marRight w:val="0"/>
          <w:marTop w:val="0"/>
          <w:marBottom w:val="0"/>
          <w:divBdr>
            <w:top w:val="none" w:sz="0" w:space="0" w:color="auto"/>
            <w:left w:val="none" w:sz="0" w:space="0" w:color="auto"/>
            <w:bottom w:val="none" w:sz="0" w:space="0" w:color="auto"/>
            <w:right w:val="none" w:sz="0" w:space="0" w:color="auto"/>
          </w:divBdr>
        </w:div>
        <w:div w:id="1058744726">
          <w:marLeft w:val="640"/>
          <w:marRight w:val="0"/>
          <w:marTop w:val="0"/>
          <w:marBottom w:val="0"/>
          <w:divBdr>
            <w:top w:val="none" w:sz="0" w:space="0" w:color="auto"/>
            <w:left w:val="none" w:sz="0" w:space="0" w:color="auto"/>
            <w:bottom w:val="none" w:sz="0" w:space="0" w:color="auto"/>
            <w:right w:val="none" w:sz="0" w:space="0" w:color="auto"/>
          </w:divBdr>
        </w:div>
        <w:div w:id="1070149885">
          <w:marLeft w:val="640"/>
          <w:marRight w:val="0"/>
          <w:marTop w:val="0"/>
          <w:marBottom w:val="0"/>
          <w:divBdr>
            <w:top w:val="none" w:sz="0" w:space="0" w:color="auto"/>
            <w:left w:val="none" w:sz="0" w:space="0" w:color="auto"/>
            <w:bottom w:val="none" w:sz="0" w:space="0" w:color="auto"/>
            <w:right w:val="none" w:sz="0" w:space="0" w:color="auto"/>
          </w:divBdr>
        </w:div>
        <w:div w:id="1073550994">
          <w:marLeft w:val="640"/>
          <w:marRight w:val="0"/>
          <w:marTop w:val="0"/>
          <w:marBottom w:val="0"/>
          <w:divBdr>
            <w:top w:val="none" w:sz="0" w:space="0" w:color="auto"/>
            <w:left w:val="none" w:sz="0" w:space="0" w:color="auto"/>
            <w:bottom w:val="none" w:sz="0" w:space="0" w:color="auto"/>
            <w:right w:val="none" w:sz="0" w:space="0" w:color="auto"/>
          </w:divBdr>
        </w:div>
        <w:div w:id="1074936463">
          <w:marLeft w:val="640"/>
          <w:marRight w:val="0"/>
          <w:marTop w:val="0"/>
          <w:marBottom w:val="0"/>
          <w:divBdr>
            <w:top w:val="none" w:sz="0" w:space="0" w:color="auto"/>
            <w:left w:val="none" w:sz="0" w:space="0" w:color="auto"/>
            <w:bottom w:val="none" w:sz="0" w:space="0" w:color="auto"/>
            <w:right w:val="none" w:sz="0" w:space="0" w:color="auto"/>
          </w:divBdr>
        </w:div>
        <w:div w:id="1079984769">
          <w:marLeft w:val="640"/>
          <w:marRight w:val="0"/>
          <w:marTop w:val="0"/>
          <w:marBottom w:val="0"/>
          <w:divBdr>
            <w:top w:val="none" w:sz="0" w:space="0" w:color="auto"/>
            <w:left w:val="none" w:sz="0" w:space="0" w:color="auto"/>
            <w:bottom w:val="none" w:sz="0" w:space="0" w:color="auto"/>
            <w:right w:val="none" w:sz="0" w:space="0" w:color="auto"/>
          </w:divBdr>
        </w:div>
        <w:div w:id="1113131687">
          <w:marLeft w:val="640"/>
          <w:marRight w:val="0"/>
          <w:marTop w:val="0"/>
          <w:marBottom w:val="0"/>
          <w:divBdr>
            <w:top w:val="none" w:sz="0" w:space="0" w:color="auto"/>
            <w:left w:val="none" w:sz="0" w:space="0" w:color="auto"/>
            <w:bottom w:val="none" w:sz="0" w:space="0" w:color="auto"/>
            <w:right w:val="none" w:sz="0" w:space="0" w:color="auto"/>
          </w:divBdr>
        </w:div>
        <w:div w:id="1127160424">
          <w:marLeft w:val="640"/>
          <w:marRight w:val="0"/>
          <w:marTop w:val="0"/>
          <w:marBottom w:val="0"/>
          <w:divBdr>
            <w:top w:val="none" w:sz="0" w:space="0" w:color="auto"/>
            <w:left w:val="none" w:sz="0" w:space="0" w:color="auto"/>
            <w:bottom w:val="none" w:sz="0" w:space="0" w:color="auto"/>
            <w:right w:val="none" w:sz="0" w:space="0" w:color="auto"/>
          </w:divBdr>
        </w:div>
        <w:div w:id="1132479030">
          <w:marLeft w:val="640"/>
          <w:marRight w:val="0"/>
          <w:marTop w:val="0"/>
          <w:marBottom w:val="0"/>
          <w:divBdr>
            <w:top w:val="none" w:sz="0" w:space="0" w:color="auto"/>
            <w:left w:val="none" w:sz="0" w:space="0" w:color="auto"/>
            <w:bottom w:val="none" w:sz="0" w:space="0" w:color="auto"/>
            <w:right w:val="none" w:sz="0" w:space="0" w:color="auto"/>
          </w:divBdr>
        </w:div>
        <w:div w:id="1135484347">
          <w:marLeft w:val="640"/>
          <w:marRight w:val="0"/>
          <w:marTop w:val="0"/>
          <w:marBottom w:val="0"/>
          <w:divBdr>
            <w:top w:val="none" w:sz="0" w:space="0" w:color="auto"/>
            <w:left w:val="none" w:sz="0" w:space="0" w:color="auto"/>
            <w:bottom w:val="none" w:sz="0" w:space="0" w:color="auto"/>
            <w:right w:val="none" w:sz="0" w:space="0" w:color="auto"/>
          </w:divBdr>
        </w:div>
        <w:div w:id="1143353360">
          <w:marLeft w:val="640"/>
          <w:marRight w:val="0"/>
          <w:marTop w:val="0"/>
          <w:marBottom w:val="0"/>
          <w:divBdr>
            <w:top w:val="none" w:sz="0" w:space="0" w:color="auto"/>
            <w:left w:val="none" w:sz="0" w:space="0" w:color="auto"/>
            <w:bottom w:val="none" w:sz="0" w:space="0" w:color="auto"/>
            <w:right w:val="none" w:sz="0" w:space="0" w:color="auto"/>
          </w:divBdr>
        </w:div>
        <w:div w:id="1151483647">
          <w:marLeft w:val="640"/>
          <w:marRight w:val="0"/>
          <w:marTop w:val="0"/>
          <w:marBottom w:val="0"/>
          <w:divBdr>
            <w:top w:val="none" w:sz="0" w:space="0" w:color="auto"/>
            <w:left w:val="none" w:sz="0" w:space="0" w:color="auto"/>
            <w:bottom w:val="none" w:sz="0" w:space="0" w:color="auto"/>
            <w:right w:val="none" w:sz="0" w:space="0" w:color="auto"/>
          </w:divBdr>
        </w:div>
        <w:div w:id="1154493734">
          <w:marLeft w:val="640"/>
          <w:marRight w:val="0"/>
          <w:marTop w:val="0"/>
          <w:marBottom w:val="0"/>
          <w:divBdr>
            <w:top w:val="none" w:sz="0" w:space="0" w:color="auto"/>
            <w:left w:val="none" w:sz="0" w:space="0" w:color="auto"/>
            <w:bottom w:val="none" w:sz="0" w:space="0" w:color="auto"/>
            <w:right w:val="none" w:sz="0" w:space="0" w:color="auto"/>
          </w:divBdr>
        </w:div>
        <w:div w:id="1161193980">
          <w:marLeft w:val="640"/>
          <w:marRight w:val="0"/>
          <w:marTop w:val="0"/>
          <w:marBottom w:val="0"/>
          <w:divBdr>
            <w:top w:val="none" w:sz="0" w:space="0" w:color="auto"/>
            <w:left w:val="none" w:sz="0" w:space="0" w:color="auto"/>
            <w:bottom w:val="none" w:sz="0" w:space="0" w:color="auto"/>
            <w:right w:val="none" w:sz="0" w:space="0" w:color="auto"/>
          </w:divBdr>
        </w:div>
        <w:div w:id="1173645432">
          <w:marLeft w:val="640"/>
          <w:marRight w:val="0"/>
          <w:marTop w:val="0"/>
          <w:marBottom w:val="0"/>
          <w:divBdr>
            <w:top w:val="none" w:sz="0" w:space="0" w:color="auto"/>
            <w:left w:val="none" w:sz="0" w:space="0" w:color="auto"/>
            <w:bottom w:val="none" w:sz="0" w:space="0" w:color="auto"/>
            <w:right w:val="none" w:sz="0" w:space="0" w:color="auto"/>
          </w:divBdr>
        </w:div>
        <w:div w:id="1184057828">
          <w:marLeft w:val="640"/>
          <w:marRight w:val="0"/>
          <w:marTop w:val="0"/>
          <w:marBottom w:val="0"/>
          <w:divBdr>
            <w:top w:val="none" w:sz="0" w:space="0" w:color="auto"/>
            <w:left w:val="none" w:sz="0" w:space="0" w:color="auto"/>
            <w:bottom w:val="none" w:sz="0" w:space="0" w:color="auto"/>
            <w:right w:val="none" w:sz="0" w:space="0" w:color="auto"/>
          </w:divBdr>
        </w:div>
        <w:div w:id="1200774296">
          <w:marLeft w:val="640"/>
          <w:marRight w:val="0"/>
          <w:marTop w:val="0"/>
          <w:marBottom w:val="0"/>
          <w:divBdr>
            <w:top w:val="none" w:sz="0" w:space="0" w:color="auto"/>
            <w:left w:val="none" w:sz="0" w:space="0" w:color="auto"/>
            <w:bottom w:val="none" w:sz="0" w:space="0" w:color="auto"/>
            <w:right w:val="none" w:sz="0" w:space="0" w:color="auto"/>
          </w:divBdr>
        </w:div>
        <w:div w:id="1201355284">
          <w:marLeft w:val="640"/>
          <w:marRight w:val="0"/>
          <w:marTop w:val="0"/>
          <w:marBottom w:val="0"/>
          <w:divBdr>
            <w:top w:val="none" w:sz="0" w:space="0" w:color="auto"/>
            <w:left w:val="none" w:sz="0" w:space="0" w:color="auto"/>
            <w:bottom w:val="none" w:sz="0" w:space="0" w:color="auto"/>
            <w:right w:val="none" w:sz="0" w:space="0" w:color="auto"/>
          </w:divBdr>
        </w:div>
        <w:div w:id="1206260538">
          <w:marLeft w:val="640"/>
          <w:marRight w:val="0"/>
          <w:marTop w:val="0"/>
          <w:marBottom w:val="0"/>
          <w:divBdr>
            <w:top w:val="none" w:sz="0" w:space="0" w:color="auto"/>
            <w:left w:val="none" w:sz="0" w:space="0" w:color="auto"/>
            <w:bottom w:val="none" w:sz="0" w:space="0" w:color="auto"/>
            <w:right w:val="none" w:sz="0" w:space="0" w:color="auto"/>
          </w:divBdr>
        </w:div>
        <w:div w:id="1210801981">
          <w:marLeft w:val="640"/>
          <w:marRight w:val="0"/>
          <w:marTop w:val="0"/>
          <w:marBottom w:val="0"/>
          <w:divBdr>
            <w:top w:val="none" w:sz="0" w:space="0" w:color="auto"/>
            <w:left w:val="none" w:sz="0" w:space="0" w:color="auto"/>
            <w:bottom w:val="none" w:sz="0" w:space="0" w:color="auto"/>
            <w:right w:val="none" w:sz="0" w:space="0" w:color="auto"/>
          </w:divBdr>
        </w:div>
        <w:div w:id="1228305303">
          <w:marLeft w:val="640"/>
          <w:marRight w:val="0"/>
          <w:marTop w:val="0"/>
          <w:marBottom w:val="0"/>
          <w:divBdr>
            <w:top w:val="none" w:sz="0" w:space="0" w:color="auto"/>
            <w:left w:val="none" w:sz="0" w:space="0" w:color="auto"/>
            <w:bottom w:val="none" w:sz="0" w:space="0" w:color="auto"/>
            <w:right w:val="none" w:sz="0" w:space="0" w:color="auto"/>
          </w:divBdr>
        </w:div>
        <w:div w:id="1231119490">
          <w:marLeft w:val="640"/>
          <w:marRight w:val="0"/>
          <w:marTop w:val="0"/>
          <w:marBottom w:val="0"/>
          <w:divBdr>
            <w:top w:val="none" w:sz="0" w:space="0" w:color="auto"/>
            <w:left w:val="none" w:sz="0" w:space="0" w:color="auto"/>
            <w:bottom w:val="none" w:sz="0" w:space="0" w:color="auto"/>
            <w:right w:val="none" w:sz="0" w:space="0" w:color="auto"/>
          </w:divBdr>
        </w:div>
        <w:div w:id="1243952561">
          <w:marLeft w:val="640"/>
          <w:marRight w:val="0"/>
          <w:marTop w:val="0"/>
          <w:marBottom w:val="0"/>
          <w:divBdr>
            <w:top w:val="none" w:sz="0" w:space="0" w:color="auto"/>
            <w:left w:val="none" w:sz="0" w:space="0" w:color="auto"/>
            <w:bottom w:val="none" w:sz="0" w:space="0" w:color="auto"/>
            <w:right w:val="none" w:sz="0" w:space="0" w:color="auto"/>
          </w:divBdr>
        </w:div>
        <w:div w:id="1246838176">
          <w:marLeft w:val="640"/>
          <w:marRight w:val="0"/>
          <w:marTop w:val="0"/>
          <w:marBottom w:val="0"/>
          <w:divBdr>
            <w:top w:val="none" w:sz="0" w:space="0" w:color="auto"/>
            <w:left w:val="none" w:sz="0" w:space="0" w:color="auto"/>
            <w:bottom w:val="none" w:sz="0" w:space="0" w:color="auto"/>
            <w:right w:val="none" w:sz="0" w:space="0" w:color="auto"/>
          </w:divBdr>
        </w:div>
        <w:div w:id="1258519304">
          <w:marLeft w:val="640"/>
          <w:marRight w:val="0"/>
          <w:marTop w:val="0"/>
          <w:marBottom w:val="0"/>
          <w:divBdr>
            <w:top w:val="none" w:sz="0" w:space="0" w:color="auto"/>
            <w:left w:val="none" w:sz="0" w:space="0" w:color="auto"/>
            <w:bottom w:val="none" w:sz="0" w:space="0" w:color="auto"/>
            <w:right w:val="none" w:sz="0" w:space="0" w:color="auto"/>
          </w:divBdr>
        </w:div>
        <w:div w:id="1274247869">
          <w:marLeft w:val="640"/>
          <w:marRight w:val="0"/>
          <w:marTop w:val="0"/>
          <w:marBottom w:val="0"/>
          <w:divBdr>
            <w:top w:val="none" w:sz="0" w:space="0" w:color="auto"/>
            <w:left w:val="none" w:sz="0" w:space="0" w:color="auto"/>
            <w:bottom w:val="none" w:sz="0" w:space="0" w:color="auto"/>
            <w:right w:val="none" w:sz="0" w:space="0" w:color="auto"/>
          </w:divBdr>
        </w:div>
        <w:div w:id="1291715181">
          <w:marLeft w:val="640"/>
          <w:marRight w:val="0"/>
          <w:marTop w:val="0"/>
          <w:marBottom w:val="0"/>
          <w:divBdr>
            <w:top w:val="none" w:sz="0" w:space="0" w:color="auto"/>
            <w:left w:val="none" w:sz="0" w:space="0" w:color="auto"/>
            <w:bottom w:val="none" w:sz="0" w:space="0" w:color="auto"/>
            <w:right w:val="none" w:sz="0" w:space="0" w:color="auto"/>
          </w:divBdr>
        </w:div>
        <w:div w:id="1303584860">
          <w:marLeft w:val="640"/>
          <w:marRight w:val="0"/>
          <w:marTop w:val="0"/>
          <w:marBottom w:val="0"/>
          <w:divBdr>
            <w:top w:val="none" w:sz="0" w:space="0" w:color="auto"/>
            <w:left w:val="none" w:sz="0" w:space="0" w:color="auto"/>
            <w:bottom w:val="none" w:sz="0" w:space="0" w:color="auto"/>
            <w:right w:val="none" w:sz="0" w:space="0" w:color="auto"/>
          </w:divBdr>
        </w:div>
        <w:div w:id="1317303322">
          <w:marLeft w:val="640"/>
          <w:marRight w:val="0"/>
          <w:marTop w:val="0"/>
          <w:marBottom w:val="0"/>
          <w:divBdr>
            <w:top w:val="none" w:sz="0" w:space="0" w:color="auto"/>
            <w:left w:val="none" w:sz="0" w:space="0" w:color="auto"/>
            <w:bottom w:val="none" w:sz="0" w:space="0" w:color="auto"/>
            <w:right w:val="none" w:sz="0" w:space="0" w:color="auto"/>
          </w:divBdr>
        </w:div>
        <w:div w:id="1339432283">
          <w:marLeft w:val="640"/>
          <w:marRight w:val="0"/>
          <w:marTop w:val="0"/>
          <w:marBottom w:val="0"/>
          <w:divBdr>
            <w:top w:val="none" w:sz="0" w:space="0" w:color="auto"/>
            <w:left w:val="none" w:sz="0" w:space="0" w:color="auto"/>
            <w:bottom w:val="none" w:sz="0" w:space="0" w:color="auto"/>
            <w:right w:val="none" w:sz="0" w:space="0" w:color="auto"/>
          </w:divBdr>
        </w:div>
        <w:div w:id="1370304804">
          <w:marLeft w:val="640"/>
          <w:marRight w:val="0"/>
          <w:marTop w:val="0"/>
          <w:marBottom w:val="0"/>
          <w:divBdr>
            <w:top w:val="none" w:sz="0" w:space="0" w:color="auto"/>
            <w:left w:val="none" w:sz="0" w:space="0" w:color="auto"/>
            <w:bottom w:val="none" w:sz="0" w:space="0" w:color="auto"/>
            <w:right w:val="none" w:sz="0" w:space="0" w:color="auto"/>
          </w:divBdr>
        </w:div>
        <w:div w:id="1371879774">
          <w:marLeft w:val="640"/>
          <w:marRight w:val="0"/>
          <w:marTop w:val="0"/>
          <w:marBottom w:val="0"/>
          <w:divBdr>
            <w:top w:val="none" w:sz="0" w:space="0" w:color="auto"/>
            <w:left w:val="none" w:sz="0" w:space="0" w:color="auto"/>
            <w:bottom w:val="none" w:sz="0" w:space="0" w:color="auto"/>
            <w:right w:val="none" w:sz="0" w:space="0" w:color="auto"/>
          </w:divBdr>
        </w:div>
        <w:div w:id="1372420270">
          <w:marLeft w:val="640"/>
          <w:marRight w:val="0"/>
          <w:marTop w:val="0"/>
          <w:marBottom w:val="0"/>
          <w:divBdr>
            <w:top w:val="none" w:sz="0" w:space="0" w:color="auto"/>
            <w:left w:val="none" w:sz="0" w:space="0" w:color="auto"/>
            <w:bottom w:val="none" w:sz="0" w:space="0" w:color="auto"/>
            <w:right w:val="none" w:sz="0" w:space="0" w:color="auto"/>
          </w:divBdr>
        </w:div>
        <w:div w:id="1380592856">
          <w:marLeft w:val="640"/>
          <w:marRight w:val="0"/>
          <w:marTop w:val="0"/>
          <w:marBottom w:val="0"/>
          <w:divBdr>
            <w:top w:val="none" w:sz="0" w:space="0" w:color="auto"/>
            <w:left w:val="none" w:sz="0" w:space="0" w:color="auto"/>
            <w:bottom w:val="none" w:sz="0" w:space="0" w:color="auto"/>
            <w:right w:val="none" w:sz="0" w:space="0" w:color="auto"/>
          </w:divBdr>
        </w:div>
        <w:div w:id="1384791987">
          <w:marLeft w:val="640"/>
          <w:marRight w:val="0"/>
          <w:marTop w:val="0"/>
          <w:marBottom w:val="0"/>
          <w:divBdr>
            <w:top w:val="none" w:sz="0" w:space="0" w:color="auto"/>
            <w:left w:val="none" w:sz="0" w:space="0" w:color="auto"/>
            <w:bottom w:val="none" w:sz="0" w:space="0" w:color="auto"/>
            <w:right w:val="none" w:sz="0" w:space="0" w:color="auto"/>
          </w:divBdr>
        </w:div>
        <w:div w:id="1397506588">
          <w:marLeft w:val="640"/>
          <w:marRight w:val="0"/>
          <w:marTop w:val="0"/>
          <w:marBottom w:val="0"/>
          <w:divBdr>
            <w:top w:val="none" w:sz="0" w:space="0" w:color="auto"/>
            <w:left w:val="none" w:sz="0" w:space="0" w:color="auto"/>
            <w:bottom w:val="none" w:sz="0" w:space="0" w:color="auto"/>
            <w:right w:val="none" w:sz="0" w:space="0" w:color="auto"/>
          </w:divBdr>
        </w:div>
        <w:div w:id="1425808380">
          <w:marLeft w:val="640"/>
          <w:marRight w:val="0"/>
          <w:marTop w:val="0"/>
          <w:marBottom w:val="0"/>
          <w:divBdr>
            <w:top w:val="none" w:sz="0" w:space="0" w:color="auto"/>
            <w:left w:val="none" w:sz="0" w:space="0" w:color="auto"/>
            <w:bottom w:val="none" w:sz="0" w:space="0" w:color="auto"/>
            <w:right w:val="none" w:sz="0" w:space="0" w:color="auto"/>
          </w:divBdr>
        </w:div>
        <w:div w:id="1434521695">
          <w:marLeft w:val="640"/>
          <w:marRight w:val="0"/>
          <w:marTop w:val="0"/>
          <w:marBottom w:val="0"/>
          <w:divBdr>
            <w:top w:val="none" w:sz="0" w:space="0" w:color="auto"/>
            <w:left w:val="none" w:sz="0" w:space="0" w:color="auto"/>
            <w:bottom w:val="none" w:sz="0" w:space="0" w:color="auto"/>
            <w:right w:val="none" w:sz="0" w:space="0" w:color="auto"/>
          </w:divBdr>
        </w:div>
        <w:div w:id="1437366022">
          <w:marLeft w:val="640"/>
          <w:marRight w:val="0"/>
          <w:marTop w:val="0"/>
          <w:marBottom w:val="0"/>
          <w:divBdr>
            <w:top w:val="none" w:sz="0" w:space="0" w:color="auto"/>
            <w:left w:val="none" w:sz="0" w:space="0" w:color="auto"/>
            <w:bottom w:val="none" w:sz="0" w:space="0" w:color="auto"/>
            <w:right w:val="none" w:sz="0" w:space="0" w:color="auto"/>
          </w:divBdr>
        </w:div>
        <w:div w:id="1471169294">
          <w:marLeft w:val="640"/>
          <w:marRight w:val="0"/>
          <w:marTop w:val="0"/>
          <w:marBottom w:val="0"/>
          <w:divBdr>
            <w:top w:val="none" w:sz="0" w:space="0" w:color="auto"/>
            <w:left w:val="none" w:sz="0" w:space="0" w:color="auto"/>
            <w:bottom w:val="none" w:sz="0" w:space="0" w:color="auto"/>
            <w:right w:val="none" w:sz="0" w:space="0" w:color="auto"/>
          </w:divBdr>
        </w:div>
        <w:div w:id="1471744722">
          <w:marLeft w:val="640"/>
          <w:marRight w:val="0"/>
          <w:marTop w:val="0"/>
          <w:marBottom w:val="0"/>
          <w:divBdr>
            <w:top w:val="none" w:sz="0" w:space="0" w:color="auto"/>
            <w:left w:val="none" w:sz="0" w:space="0" w:color="auto"/>
            <w:bottom w:val="none" w:sz="0" w:space="0" w:color="auto"/>
            <w:right w:val="none" w:sz="0" w:space="0" w:color="auto"/>
          </w:divBdr>
        </w:div>
        <w:div w:id="1472557919">
          <w:marLeft w:val="640"/>
          <w:marRight w:val="0"/>
          <w:marTop w:val="0"/>
          <w:marBottom w:val="0"/>
          <w:divBdr>
            <w:top w:val="none" w:sz="0" w:space="0" w:color="auto"/>
            <w:left w:val="none" w:sz="0" w:space="0" w:color="auto"/>
            <w:bottom w:val="none" w:sz="0" w:space="0" w:color="auto"/>
            <w:right w:val="none" w:sz="0" w:space="0" w:color="auto"/>
          </w:divBdr>
        </w:div>
        <w:div w:id="1484394435">
          <w:marLeft w:val="640"/>
          <w:marRight w:val="0"/>
          <w:marTop w:val="0"/>
          <w:marBottom w:val="0"/>
          <w:divBdr>
            <w:top w:val="none" w:sz="0" w:space="0" w:color="auto"/>
            <w:left w:val="none" w:sz="0" w:space="0" w:color="auto"/>
            <w:bottom w:val="none" w:sz="0" w:space="0" w:color="auto"/>
            <w:right w:val="none" w:sz="0" w:space="0" w:color="auto"/>
          </w:divBdr>
        </w:div>
        <w:div w:id="1491142978">
          <w:marLeft w:val="640"/>
          <w:marRight w:val="0"/>
          <w:marTop w:val="0"/>
          <w:marBottom w:val="0"/>
          <w:divBdr>
            <w:top w:val="none" w:sz="0" w:space="0" w:color="auto"/>
            <w:left w:val="none" w:sz="0" w:space="0" w:color="auto"/>
            <w:bottom w:val="none" w:sz="0" w:space="0" w:color="auto"/>
            <w:right w:val="none" w:sz="0" w:space="0" w:color="auto"/>
          </w:divBdr>
        </w:div>
        <w:div w:id="1493369876">
          <w:marLeft w:val="640"/>
          <w:marRight w:val="0"/>
          <w:marTop w:val="0"/>
          <w:marBottom w:val="0"/>
          <w:divBdr>
            <w:top w:val="none" w:sz="0" w:space="0" w:color="auto"/>
            <w:left w:val="none" w:sz="0" w:space="0" w:color="auto"/>
            <w:bottom w:val="none" w:sz="0" w:space="0" w:color="auto"/>
            <w:right w:val="none" w:sz="0" w:space="0" w:color="auto"/>
          </w:divBdr>
        </w:div>
        <w:div w:id="1500733125">
          <w:marLeft w:val="640"/>
          <w:marRight w:val="0"/>
          <w:marTop w:val="0"/>
          <w:marBottom w:val="0"/>
          <w:divBdr>
            <w:top w:val="none" w:sz="0" w:space="0" w:color="auto"/>
            <w:left w:val="none" w:sz="0" w:space="0" w:color="auto"/>
            <w:bottom w:val="none" w:sz="0" w:space="0" w:color="auto"/>
            <w:right w:val="none" w:sz="0" w:space="0" w:color="auto"/>
          </w:divBdr>
        </w:div>
        <w:div w:id="1511870805">
          <w:marLeft w:val="640"/>
          <w:marRight w:val="0"/>
          <w:marTop w:val="0"/>
          <w:marBottom w:val="0"/>
          <w:divBdr>
            <w:top w:val="none" w:sz="0" w:space="0" w:color="auto"/>
            <w:left w:val="none" w:sz="0" w:space="0" w:color="auto"/>
            <w:bottom w:val="none" w:sz="0" w:space="0" w:color="auto"/>
            <w:right w:val="none" w:sz="0" w:space="0" w:color="auto"/>
          </w:divBdr>
        </w:div>
        <w:div w:id="1564950719">
          <w:marLeft w:val="640"/>
          <w:marRight w:val="0"/>
          <w:marTop w:val="0"/>
          <w:marBottom w:val="0"/>
          <w:divBdr>
            <w:top w:val="none" w:sz="0" w:space="0" w:color="auto"/>
            <w:left w:val="none" w:sz="0" w:space="0" w:color="auto"/>
            <w:bottom w:val="none" w:sz="0" w:space="0" w:color="auto"/>
            <w:right w:val="none" w:sz="0" w:space="0" w:color="auto"/>
          </w:divBdr>
        </w:div>
        <w:div w:id="1575579971">
          <w:marLeft w:val="640"/>
          <w:marRight w:val="0"/>
          <w:marTop w:val="0"/>
          <w:marBottom w:val="0"/>
          <w:divBdr>
            <w:top w:val="none" w:sz="0" w:space="0" w:color="auto"/>
            <w:left w:val="none" w:sz="0" w:space="0" w:color="auto"/>
            <w:bottom w:val="none" w:sz="0" w:space="0" w:color="auto"/>
            <w:right w:val="none" w:sz="0" w:space="0" w:color="auto"/>
          </w:divBdr>
        </w:div>
        <w:div w:id="1576747461">
          <w:marLeft w:val="640"/>
          <w:marRight w:val="0"/>
          <w:marTop w:val="0"/>
          <w:marBottom w:val="0"/>
          <w:divBdr>
            <w:top w:val="none" w:sz="0" w:space="0" w:color="auto"/>
            <w:left w:val="none" w:sz="0" w:space="0" w:color="auto"/>
            <w:bottom w:val="none" w:sz="0" w:space="0" w:color="auto"/>
            <w:right w:val="none" w:sz="0" w:space="0" w:color="auto"/>
          </w:divBdr>
        </w:div>
        <w:div w:id="1613632627">
          <w:marLeft w:val="640"/>
          <w:marRight w:val="0"/>
          <w:marTop w:val="0"/>
          <w:marBottom w:val="0"/>
          <w:divBdr>
            <w:top w:val="none" w:sz="0" w:space="0" w:color="auto"/>
            <w:left w:val="none" w:sz="0" w:space="0" w:color="auto"/>
            <w:bottom w:val="none" w:sz="0" w:space="0" w:color="auto"/>
            <w:right w:val="none" w:sz="0" w:space="0" w:color="auto"/>
          </w:divBdr>
        </w:div>
        <w:div w:id="1614169093">
          <w:marLeft w:val="640"/>
          <w:marRight w:val="0"/>
          <w:marTop w:val="0"/>
          <w:marBottom w:val="0"/>
          <w:divBdr>
            <w:top w:val="none" w:sz="0" w:space="0" w:color="auto"/>
            <w:left w:val="none" w:sz="0" w:space="0" w:color="auto"/>
            <w:bottom w:val="none" w:sz="0" w:space="0" w:color="auto"/>
            <w:right w:val="none" w:sz="0" w:space="0" w:color="auto"/>
          </w:divBdr>
        </w:div>
        <w:div w:id="1617979719">
          <w:marLeft w:val="640"/>
          <w:marRight w:val="0"/>
          <w:marTop w:val="0"/>
          <w:marBottom w:val="0"/>
          <w:divBdr>
            <w:top w:val="none" w:sz="0" w:space="0" w:color="auto"/>
            <w:left w:val="none" w:sz="0" w:space="0" w:color="auto"/>
            <w:bottom w:val="none" w:sz="0" w:space="0" w:color="auto"/>
            <w:right w:val="none" w:sz="0" w:space="0" w:color="auto"/>
          </w:divBdr>
        </w:div>
        <w:div w:id="1641963607">
          <w:marLeft w:val="640"/>
          <w:marRight w:val="0"/>
          <w:marTop w:val="0"/>
          <w:marBottom w:val="0"/>
          <w:divBdr>
            <w:top w:val="none" w:sz="0" w:space="0" w:color="auto"/>
            <w:left w:val="none" w:sz="0" w:space="0" w:color="auto"/>
            <w:bottom w:val="none" w:sz="0" w:space="0" w:color="auto"/>
            <w:right w:val="none" w:sz="0" w:space="0" w:color="auto"/>
          </w:divBdr>
        </w:div>
        <w:div w:id="1645625179">
          <w:marLeft w:val="640"/>
          <w:marRight w:val="0"/>
          <w:marTop w:val="0"/>
          <w:marBottom w:val="0"/>
          <w:divBdr>
            <w:top w:val="none" w:sz="0" w:space="0" w:color="auto"/>
            <w:left w:val="none" w:sz="0" w:space="0" w:color="auto"/>
            <w:bottom w:val="none" w:sz="0" w:space="0" w:color="auto"/>
            <w:right w:val="none" w:sz="0" w:space="0" w:color="auto"/>
          </w:divBdr>
        </w:div>
        <w:div w:id="1685017880">
          <w:marLeft w:val="640"/>
          <w:marRight w:val="0"/>
          <w:marTop w:val="0"/>
          <w:marBottom w:val="0"/>
          <w:divBdr>
            <w:top w:val="none" w:sz="0" w:space="0" w:color="auto"/>
            <w:left w:val="none" w:sz="0" w:space="0" w:color="auto"/>
            <w:bottom w:val="none" w:sz="0" w:space="0" w:color="auto"/>
            <w:right w:val="none" w:sz="0" w:space="0" w:color="auto"/>
          </w:divBdr>
        </w:div>
        <w:div w:id="1710303651">
          <w:marLeft w:val="640"/>
          <w:marRight w:val="0"/>
          <w:marTop w:val="0"/>
          <w:marBottom w:val="0"/>
          <w:divBdr>
            <w:top w:val="none" w:sz="0" w:space="0" w:color="auto"/>
            <w:left w:val="none" w:sz="0" w:space="0" w:color="auto"/>
            <w:bottom w:val="none" w:sz="0" w:space="0" w:color="auto"/>
            <w:right w:val="none" w:sz="0" w:space="0" w:color="auto"/>
          </w:divBdr>
        </w:div>
        <w:div w:id="1740056897">
          <w:marLeft w:val="640"/>
          <w:marRight w:val="0"/>
          <w:marTop w:val="0"/>
          <w:marBottom w:val="0"/>
          <w:divBdr>
            <w:top w:val="none" w:sz="0" w:space="0" w:color="auto"/>
            <w:left w:val="none" w:sz="0" w:space="0" w:color="auto"/>
            <w:bottom w:val="none" w:sz="0" w:space="0" w:color="auto"/>
            <w:right w:val="none" w:sz="0" w:space="0" w:color="auto"/>
          </w:divBdr>
        </w:div>
        <w:div w:id="1742830027">
          <w:marLeft w:val="640"/>
          <w:marRight w:val="0"/>
          <w:marTop w:val="0"/>
          <w:marBottom w:val="0"/>
          <w:divBdr>
            <w:top w:val="none" w:sz="0" w:space="0" w:color="auto"/>
            <w:left w:val="none" w:sz="0" w:space="0" w:color="auto"/>
            <w:bottom w:val="none" w:sz="0" w:space="0" w:color="auto"/>
            <w:right w:val="none" w:sz="0" w:space="0" w:color="auto"/>
          </w:divBdr>
        </w:div>
        <w:div w:id="1771655146">
          <w:marLeft w:val="640"/>
          <w:marRight w:val="0"/>
          <w:marTop w:val="0"/>
          <w:marBottom w:val="0"/>
          <w:divBdr>
            <w:top w:val="none" w:sz="0" w:space="0" w:color="auto"/>
            <w:left w:val="none" w:sz="0" w:space="0" w:color="auto"/>
            <w:bottom w:val="none" w:sz="0" w:space="0" w:color="auto"/>
            <w:right w:val="none" w:sz="0" w:space="0" w:color="auto"/>
          </w:divBdr>
        </w:div>
        <w:div w:id="1778714622">
          <w:marLeft w:val="640"/>
          <w:marRight w:val="0"/>
          <w:marTop w:val="0"/>
          <w:marBottom w:val="0"/>
          <w:divBdr>
            <w:top w:val="none" w:sz="0" w:space="0" w:color="auto"/>
            <w:left w:val="none" w:sz="0" w:space="0" w:color="auto"/>
            <w:bottom w:val="none" w:sz="0" w:space="0" w:color="auto"/>
            <w:right w:val="none" w:sz="0" w:space="0" w:color="auto"/>
          </w:divBdr>
        </w:div>
        <w:div w:id="1793474122">
          <w:marLeft w:val="640"/>
          <w:marRight w:val="0"/>
          <w:marTop w:val="0"/>
          <w:marBottom w:val="0"/>
          <w:divBdr>
            <w:top w:val="none" w:sz="0" w:space="0" w:color="auto"/>
            <w:left w:val="none" w:sz="0" w:space="0" w:color="auto"/>
            <w:bottom w:val="none" w:sz="0" w:space="0" w:color="auto"/>
            <w:right w:val="none" w:sz="0" w:space="0" w:color="auto"/>
          </w:divBdr>
        </w:div>
        <w:div w:id="1827817301">
          <w:marLeft w:val="640"/>
          <w:marRight w:val="0"/>
          <w:marTop w:val="0"/>
          <w:marBottom w:val="0"/>
          <w:divBdr>
            <w:top w:val="none" w:sz="0" w:space="0" w:color="auto"/>
            <w:left w:val="none" w:sz="0" w:space="0" w:color="auto"/>
            <w:bottom w:val="none" w:sz="0" w:space="0" w:color="auto"/>
            <w:right w:val="none" w:sz="0" w:space="0" w:color="auto"/>
          </w:divBdr>
        </w:div>
        <w:div w:id="1860851846">
          <w:marLeft w:val="640"/>
          <w:marRight w:val="0"/>
          <w:marTop w:val="0"/>
          <w:marBottom w:val="0"/>
          <w:divBdr>
            <w:top w:val="none" w:sz="0" w:space="0" w:color="auto"/>
            <w:left w:val="none" w:sz="0" w:space="0" w:color="auto"/>
            <w:bottom w:val="none" w:sz="0" w:space="0" w:color="auto"/>
            <w:right w:val="none" w:sz="0" w:space="0" w:color="auto"/>
          </w:divBdr>
        </w:div>
        <w:div w:id="1891918334">
          <w:marLeft w:val="640"/>
          <w:marRight w:val="0"/>
          <w:marTop w:val="0"/>
          <w:marBottom w:val="0"/>
          <w:divBdr>
            <w:top w:val="none" w:sz="0" w:space="0" w:color="auto"/>
            <w:left w:val="none" w:sz="0" w:space="0" w:color="auto"/>
            <w:bottom w:val="none" w:sz="0" w:space="0" w:color="auto"/>
            <w:right w:val="none" w:sz="0" w:space="0" w:color="auto"/>
          </w:divBdr>
        </w:div>
        <w:div w:id="1892497814">
          <w:marLeft w:val="640"/>
          <w:marRight w:val="0"/>
          <w:marTop w:val="0"/>
          <w:marBottom w:val="0"/>
          <w:divBdr>
            <w:top w:val="none" w:sz="0" w:space="0" w:color="auto"/>
            <w:left w:val="none" w:sz="0" w:space="0" w:color="auto"/>
            <w:bottom w:val="none" w:sz="0" w:space="0" w:color="auto"/>
            <w:right w:val="none" w:sz="0" w:space="0" w:color="auto"/>
          </w:divBdr>
        </w:div>
        <w:div w:id="1938249031">
          <w:marLeft w:val="640"/>
          <w:marRight w:val="0"/>
          <w:marTop w:val="0"/>
          <w:marBottom w:val="0"/>
          <w:divBdr>
            <w:top w:val="none" w:sz="0" w:space="0" w:color="auto"/>
            <w:left w:val="none" w:sz="0" w:space="0" w:color="auto"/>
            <w:bottom w:val="none" w:sz="0" w:space="0" w:color="auto"/>
            <w:right w:val="none" w:sz="0" w:space="0" w:color="auto"/>
          </w:divBdr>
        </w:div>
        <w:div w:id="1953053115">
          <w:marLeft w:val="640"/>
          <w:marRight w:val="0"/>
          <w:marTop w:val="0"/>
          <w:marBottom w:val="0"/>
          <w:divBdr>
            <w:top w:val="none" w:sz="0" w:space="0" w:color="auto"/>
            <w:left w:val="none" w:sz="0" w:space="0" w:color="auto"/>
            <w:bottom w:val="none" w:sz="0" w:space="0" w:color="auto"/>
            <w:right w:val="none" w:sz="0" w:space="0" w:color="auto"/>
          </w:divBdr>
        </w:div>
        <w:div w:id="1961839622">
          <w:marLeft w:val="640"/>
          <w:marRight w:val="0"/>
          <w:marTop w:val="0"/>
          <w:marBottom w:val="0"/>
          <w:divBdr>
            <w:top w:val="none" w:sz="0" w:space="0" w:color="auto"/>
            <w:left w:val="none" w:sz="0" w:space="0" w:color="auto"/>
            <w:bottom w:val="none" w:sz="0" w:space="0" w:color="auto"/>
            <w:right w:val="none" w:sz="0" w:space="0" w:color="auto"/>
          </w:divBdr>
        </w:div>
        <w:div w:id="1962495514">
          <w:marLeft w:val="640"/>
          <w:marRight w:val="0"/>
          <w:marTop w:val="0"/>
          <w:marBottom w:val="0"/>
          <w:divBdr>
            <w:top w:val="none" w:sz="0" w:space="0" w:color="auto"/>
            <w:left w:val="none" w:sz="0" w:space="0" w:color="auto"/>
            <w:bottom w:val="none" w:sz="0" w:space="0" w:color="auto"/>
            <w:right w:val="none" w:sz="0" w:space="0" w:color="auto"/>
          </w:divBdr>
        </w:div>
        <w:div w:id="2020691026">
          <w:marLeft w:val="640"/>
          <w:marRight w:val="0"/>
          <w:marTop w:val="0"/>
          <w:marBottom w:val="0"/>
          <w:divBdr>
            <w:top w:val="none" w:sz="0" w:space="0" w:color="auto"/>
            <w:left w:val="none" w:sz="0" w:space="0" w:color="auto"/>
            <w:bottom w:val="none" w:sz="0" w:space="0" w:color="auto"/>
            <w:right w:val="none" w:sz="0" w:space="0" w:color="auto"/>
          </w:divBdr>
        </w:div>
        <w:div w:id="2044406651">
          <w:marLeft w:val="640"/>
          <w:marRight w:val="0"/>
          <w:marTop w:val="0"/>
          <w:marBottom w:val="0"/>
          <w:divBdr>
            <w:top w:val="none" w:sz="0" w:space="0" w:color="auto"/>
            <w:left w:val="none" w:sz="0" w:space="0" w:color="auto"/>
            <w:bottom w:val="none" w:sz="0" w:space="0" w:color="auto"/>
            <w:right w:val="none" w:sz="0" w:space="0" w:color="auto"/>
          </w:divBdr>
        </w:div>
        <w:div w:id="2046782620">
          <w:marLeft w:val="640"/>
          <w:marRight w:val="0"/>
          <w:marTop w:val="0"/>
          <w:marBottom w:val="0"/>
          <w:divBdr>
            <w:top w:val="none" w:sz="0" w:space="0" w:color="auto"/>
            <w:left w:val="none" w:sz="0" w:space="0" w:color="auto"/>
            <w:bottom w:val="none" w:sz="0" w:space="0" w:color="auto"/>
            <w:right w:val="none" w:sz="0" w:space="0" w:color="auto"/>
          </w:divBdr>
        </w:div>
        <w:div w:id="2064131711">
          <w:marLeft w:val="640"/>
          <w:marRight w:val="0"/>
          <w:marTop w:val="0"/>
          <w:marBottom w:val="0"/>
          <w:divBdr>
            <w:top w:val="none" w:sz="0" w:space="0" w:color="auto"/>
            <w:left w:val="none" w:sz="0" w:space="0" w:color="auto"/>
            <w:bottom w:val="none" w:sz="0" w:space="0" w:color="auto"/>
            <w:right w:val="none" w:sz="0" w:space="0" w:color="auto"/>
          </w:divBdr>
        </w:div>
        <w:div w:id="2065593927">
          <w:marLeft w:val="640"/>
          <w:marRight w:val="0"/>
          <w:marTop w:val="0"/>
          <w:marBottom w:val="0"/>
          <w:divBdr>
            <w:top w:val="none" w:sz="0" w:space="0" w:color="auto"/>
            <w:left w:val="none" w:sz="0" w:space="0" w:color="auto"/>
            <w:bottom w:val="none" w:sz="0" w:space="0" w:color="auto"/>
            <w:right w:val="none" w:sz="0" w:space="0" w:color="auto"/>
          </w:divBdr>
        </w:div>
        <w:div w:id="2079788037">
          <w:marLeft w:val="640"/>
          <w:marRight w:val="0"/>
          <w:marTop w:val="0"/>
          <w:marBottom w:val="0"/>
          <w:divBdr>
            <w:top w:val="none" w:sz="0" w:space="0" w:color="auto"/>
            <w:left w:val="none" w:sz="0" w:space="0" w:color="auto"/>
            <w:bottom w:val="none" w:sz="0" w:space="0" w:color="auto"/>
            <w:right w:val="none" w:sz="0" w:space="0" w:color="auto"/>
          </w:divBdr>
        </w:div>
        <w:div w:id="2081556751">
          <w:marLeft w:val="640"/>
          <w:marRight w:val="0"/>
          <w:marTop w:val="0"/>
          <w:marBottom w:val="0"/>
          <w:divBdr>
            <w:top w:val="none" w:sz="0" w:space="0" w:color="auto"/>
            <w:left w:val="none" w:sz="0" w:space="0" w:color="auto"/>
            <w:bottom w:val="none" w:sz="0" w:space="0" w:color="auto"/>
            <w:right w:val="none" w:sz="0" w:space="0" w:color="auto"/>
          </w:divBdr>
        </w:div>
        <w:div w:id="2087871570">
          <w:marLeft w:val="640"/>
          <w:marRight w:val="0"/>
          <w:marTop w:val="0"/>
          <w:marBottom w:val="0"/>
          <w:divBdr>
            <w:top w:val="none" w:sz="0" w:space="0" w:color="auto"/>
            <w:left w:val="none" w:sz="0" w:space="0" w:color="auto"/>
            <w:bottom w:val="none" w:sz="0" w:space="0" w:color="auto"/>
            <w:right w:val="none" w:sz="0" w:space="0" w:color="auto"/>
          </w:divBdr>
        </w:div>
        <w:div w:id="2093433671">
          <w:marLeft w:val="640"/>
          <w:marRight w:val="0"/>
          <w:marTop w:val="0"/>
          <w:marBottom w:val="0"/>
          <w:divBdr>
            <w:top w:val="none" w:sz="0" w:space="0" w:color="auto"/>
            <w:left w:val="none" w:sz="0" w:space="0" w:color="auto"/>
            <w:bottom w:val="none" w:sz="0" w:space="0" w:color="auto"/>
            <w:right w:val="none" w:sz="0" w:space="0" w:color="auto"/>
          </w:divBdr>
        </w:div>
        <w:div w:id="2094661861">
          <w:marLeft w:val="640"/>
          <w:marRight w:val="0"/>
          <w:marTop w:val="0"/>
          <w:marBottom w:val="0"/>
          <w:divBdr>
            <w:top w:val="none" w:sz="0" w:space="0" w:color="auto"/>
            <w:left w:val="none" w:sz="0" w:space="0" w:color="auto"/>
            <w:bottom w:val="none" w:sz="0" w:space="0" w:color="auto"/>
            <w:right w:val="none" w:sz="0" w:space="0" w:color="auto"/>
          </w:divBdr>
        </w:div>
        <w:div w:id="2097703307">
          <w:marLeft w:val="640"/>
          <w:marRight w:val="0"/>
          <w:marTop w:val="0"/>
          <w:marBottom w:val="0"/>
          <w:divBdr>
            <w:top w:val="none" w:sz="0" w:space="0" w:color="auto"/>
            <w:left w:val="none" w:sz="0" w:space="0" w:color="auto"/>
            <w:bottom w:val="none" w:sz="0" w:space="0" w:color="auto"/>
            <w:right w:val="none" w:sz="0" w:space="0" w:color="auto"/>
          </w:divBdr>
        </w:div>
        <w:div w:id="2106219127">
          <w:marLeft w:val="640"/>
          <w:marRight w:val="0"/>
          <w:marTop w:val="0"/>
          <w:marBottom w:val="0"/>
          <w:divBdr>
            <w:top w:val="none" w:sz="0" w:space="0" w:color="auto"/>
            <w:left w:val="none" w:sz="0" w:space="0" w:color="auto"/>
            <w:bottom w:val="none" w:sz="0" w:space="0" w:color="auto"/>
            <w:right w:val="none" w:sz="0" w:space="0" w:color="auto"/>
          </w:divBdr>
        </w:div>
        <w:div w:id="2142263995">
          <w:marLeft w:val="640"/>
          <w:marRight w:val="0"/>
          <w:marTop w:val="0"/>
          <w:marBottom w:val="0"/>
          <w:divBdr>
            <w:top w:val="none" w:sz="0" w:space="0" w:color="auto"/>
            <w:left w:val="none" w:sz="0" w:space="0" w:color="auto"/>
            <w:bottom w:val="none" w:sz="0" w:space="0" w:color="auto"/>
            <w:right w:val="none" w:sz="0" w:space="0" w:color="auto"/>
          </w:divBdr>
        </w:div>
      </w:divsChild>
    </w:div>
    <w:div w:id="638800973">
      <w:bodyDiv w:val="1"/>
      <w:marLeft w:val="0"/>
      <w:marRight w:val="0"/>
      <w:marTop w:val="0"/>
      <w:marBottom w:val="0"/>
      <w:divBdr>
        <w:top w:val="none" w:sz="0" w:space="0" w:color="auto"/>
        <w:left w:val="none" w:sz="0" w:space="0" w:color="auto"/>
        <w:bottom w:val="none" w:sz="0" w:space="0" w:color="auto"/>
        <w:right w:val="none" w:sz="0" w:space="0" w:color="auto"/>
      </w:divBdr>
    </w:div>
    <w:div w:id="640115893">
      <w:bodyDiv w:val="1"/>
      <w:marLeft w:val="0"/>
      <w:marRight w:val="0"/>
      <w:marTop w:val="0"/>
      <w:marBottom w:val="0"/>
      <w:divBdr>
        <w:top w:val="none" w:sz="0" w:space="0" w:color="auto"/>
        <w:left w:val="none" w:sz="0" w:space="0" w:color="auto"/>
        <w:bottom w:val="none" w:sz="0" w:space="0" w:color="auto"/>
        <w:right w:val="none" w:sz="0" w:space="0" w:color="auto"/>
      </w:divBdr>
    </w:div>
    <w:div w:id="647634359">
      <w:bodyDiv w:val="1"/>
      <w:marLeft w:val="0"/>
      <w:marRight w:val="0"/>
      <w:marTop w:val="0"/>
      <w:marBottom w:val="0"/>
      <w:divBdr>
        <w:top w:val="none" w:sz="0" w:space="0" w:color="auto"/>
        <w:left w:val="none" w:sz="0" w:space="0" w:color="auto"/>
        <w:bottom w:val="none" w:sz="0" w:space="0" w:color="auto"/>
        <w:right w:val="none" w:sz="0" w:space="0" w:color="auto"/>
      </w:divBdr>
      <w:divsChild>
        <w:div w:id="3896805">
          <w:marLeft w:val="640"/>
          <w:marRight w:val="0"/>
          <w:marTop w:val="0"/>
          <w:marBottom w:val="0"/>
          <w:divBdr>
            <w:top w:val="none" w:sz="0" w:space="0" w:color="auto"/>
            <w:left w:val="none" w:sz="0" w:space="0" w:color="auto"/>
            <w:bottom w:val="none" w:sz="0" w:space="0" w:color="auto"/>
            <w:right w:val="none" w:sz="0" w:space="0" w:color="auto"/>
          </w:divBdr>
        </w:div>
        <w:div w:id="20667516">
          <w:marLeft w:val="640"/>
          <w:marRight w:val="0"/>
          <w:marTop w:val="0"/>
          <w:marBottom w:val="0"/>
          <w:divBdr>
            <w:top w:val="none" w:sz="0" w:space="0" w:color="auto"/>
            <w:left w:val="none" w:sz="0" w:space="0" w:color="auto"/>
            <w:bottom w:val="none" w:sz="0" w:space="0" w:color="auto"/>
            <w:right w:val="none" w:sz="0" w:space="0" w:color="auto"/>
          </w:divBdr>
        </w:div>
        <w:div w:id="72238299">
          <w:marLeft w:val="640"/>
          <w:marRight w:val="0"/>
          <w:marTop w:val="0"/>
          <w:marBottom w:val="0"/>
          <w:divBdr>
            <w:top w:val="none" w:sz="0" w:space="0" w:color="auto"/>
            <w:left w:val="none" w:sz="0" w:space="0" w:color="auto"/>
            <w:bottom w:val="none" w:sz="0" w:space="0" w:color="auto"/>
            <w:right w:val="none" w:sz="0" w:space="0" w:color="auto"/>
          </w:divBdr>
        </w:div>
        <w:div w:id="107703891">
          <w:marLeft w:val="640"/>
          <w:marRight w:val="0"/>
          <w:marTop w:val="0"/>
          <w:marBottom w:val="0"/>
          <w:divBdr>
            <w:top w:val="none" w:sz="0" w:space="0" w:color="auto"/>
            <w:left w:val="none" w:sz="0" w:space="0" w:color="auto"/>
            <w:bottom w:val="none" w:sz="0" w:space="0" w:color="auto"/>
            <w:right w:val="none" w:sz="0" w:space="0" w:color="auto"/>
          </w:divBdr>
        </w:div>
        <w:div w:id="113212991">
          <w:marLeft w:val="640"/>
          <w:marRight w:val="0"/>
          <w:marTop w:val="0"/>
          <w:marBottom w:val="0"/>
          <w:divBdr>
            <w:top w:val="none" w:sz="0" w:space="0" w:color="auto"/>
            <w:left w:val="none" w:sz="0" w:space="0" w:color="auto"/>
            <w:bottom w:val="none" w:sz="0" w:space="0" w:color="auto"/>
            <w:right w:val="none" w:sz="0" w:space="0" w:color="auto"/>
          </w:divBdr>
        </w:div>
        <w:div w:id="118496715">
          <w:marLeft w:val="640"/>
          <w:marRight w:val="0"/>
          <w:marTop w:val="0"/>
          <w:marBottom w:val="0"/>
          <w:divBdr>
            <w:top w:val="none" w:sz="0" w:space="0" w:color="auto"/>
            <w:left w:val="none" w:sz="0" w:space="0" w:color="auto"/>
            <w:bottom w:val="none" w:sz="0" w:space="0" w:color="auto"/>
            <w:right w:val="none" w:sz="0" w:space="0" w:color="auto"/>
          </w:divBdr>
        </w:div>
        <w:div w:id="126048478">
          <w:marLeft w:val="640"/>
          <w:marRight w:val="0"/>
          <w:marTop w:val="0"/>
          <w:marBottom w:val="0"/>
          <w:divBdr>
            <w:top w:val="none" w:sz="0" w:space="0" w:color="auto"/>
            <w:left w:val="none" w:sz="0" w:space="0" w:color="auto"/>
            <w:bottom w:val="none" w:sz="0" w:space="0" w:color="auto"/>
            <w:right w:val="none" w:sz="0" w:space="0" w:color="auto"/>
          </w:divBdr>
        </w:div>
        <w:div w:id="130027978">
          <w:marLeft w:val="640"/>
          <w:marRight w:val="0"/>
          <w:marTop w:val="0"/>
          <w:marBottom w:val="0"/>
          <w:divBdr>
            <w:top w:val="none" w:sz="0" w:space="0" w:color="auto"/>
            <w:left w:val="none" w:sz="0" w:space="0" w:color="auto"/>
            <w:bottom w:val="none" w:sz="0" w:space="0" w:color="auto"/>
            <w:right w:val="none" w:sz="0" w:space="0" w:color="auto"/>
          </w:divBdr>
        </w:div>
        <w:div w:id="135416120">
          <w:marLeft w:val="640"/>
          <w:marRight w:val="0"/>
          <w:marTop w:val="0"/>
          <w:marBottom w:val="0"/>
          <w:divBdr>
            <w:top w:val="none" w:sz="0" w:space="0" w:color="auto"/>
            <w:left w:val="none" w:sz="0" w:space="0" w:color="auto"/>
            <w:bottom w:val="none" w:sz="0" w:space="0" w:color="auto"/>
            <w:right w:val="none" w:sz="0" w:space="0" w:color="auto"/>
          </w:divBdr>
        </w:div>
        <w:div w:id="141049715">
          <w:marLeft w:val="640"/>
          <w:marRight w:val="0"/>
          <w:marTop w:val="0"/>
          <w:marBottom w:val="0"/>
          <w:divBdr>
            <w:top w:val="none" w:sz="0" w:space="0" w:color="auto"/>
            <w:left w:val="none" w:sz="0" w:space="0" w:color="auto"/>
            <w:bottom w:val="none" w:sz="0" w:space="0" w:color="auto"/>
            <w:right w:val="none" w:sz="0" w:space="0" w:color="auto"/>
          </w:divBdr>
        </w:div>
        <w:div w:id="141655136">
          <w:marLeft w:val="640"/>
          <w:marRight w:val="0"/>
          <w:marTop w:val="0"/>
          <w:marBottom w:val="0"/>
          <w:divBdr>
            <w:top w:val="none" w:sz="0" w:space="0" w:color="auto"/>
            <w:left w:val="none" w:sz="0" w:space="0" w:color="auto"/>
            <w:bottom w:val="none" w:sz="0" w:space="0" w:color="auto"/>
            <w:right w:val="none" w:sz="0" w:space="0" w:color="auto"/>
          </w:divBdr>
        </w:div>
        <w:div w:id="180357893">
          <w:marLeft w:val="640"/>
          <w:marRight w:val="0"/>
          <w:marTop w:val="0"/>
          <w:marBottom w:val="0"/>
          <w:divBdr>
            <w:top w:val="none" w:sz="0" w:space="0" w:color="auto"/>
            <w:left w:val="none" w:sz="0" w:space="0" w:color="auto"/>
            <w:bottom w:val="none" w:sz="0" w:space="0" w:color="auto"/>
            <w:right w:val="none" w:sz="0" w:space="0" w:color="auto"/>
          </w:divBdr>
        </w:div>
        <w:div w:id="198858455">
          <w:marLeft w:val="640"/>
          <w:marRight w:val="0"/>
          <w:marTop w:val="0"/>
          <w:marBottom w:val="0"/>
          <w:divBdr>
            <w:top w:val="none" w:sz="0" w:space="0" w:color="auto"/>
            <w:left w:val="none" w:sz="0" w:space="0" w:color="auto"/>
            <w:bottom w:val="none" w:sz="0" w:space="0" w:color="auto"/>
            <w:right w:val="none" w:sz="0" w:space="0" w:color="auto"/>
          </w:divBdr>
        </w:div>
        <w:div w:id="211890737">
          <w:marLeft w:val="640"/>
          <w:marRight w:val="0"/>
          <w:marTop w:val="0"/>
          <w:marBottom w:val="0"/>
          <w:divBdr>
            <w:top w:val="none" w:sz="0" w:space="0" w:color="auto"/>
            <w:left w:val="none" w:sz="0" w:space="0" w:color="auto"/>
            <w:bottom w:val="none" w:sz="0" w:space="0" w:color="auto"/>
            <w:right w:val="none" w:sz="0" w:space="0" w:color="auto"/>
          </w:divBdr>
        </w:div>
        <w:div w:id="218369017">
          <w:marLeft w:val="640"/>
          <w:marRight w:val="0"/>
          <w:marTop w:val="0"/>
          <w:marBottom w:val="0"/>
          <w:divBdr>
            <w:top w:val="none" w:sz="0" w:space="0" w:color="auto"/>
            <w:left w:val="none" w:sz="0" w:space="0" w:color="auto"/>
            <w:bottom w:val="none" w:sz="0" w:space="0" w:color="auto"/>
            <w:right w:val="none" w:sz="0" w:space="0" w:color="auto"/>
          </w:divBdr>
        </w:div>
        <w:div w:id="238104301">
          <w:marLeft w:val="640"/>
          <w:marRight w:val="0"/>
          <w:marTop w:val="0"/>
          <w:marBottom w:val="0"/>
          <w:divBdr>
            <w:top w:val="none" w:sz="0" w:space="0" w:color="auto"/>
            <w:left w:val="none" w:sz="0" w:space="0" w:color="auto"/>
            <w:bottom w:val="none" w:sz="0" w:space="0" w:color="auto"/>
            <w:right w:val="none" w:sz="0" w:space="0" w:color="auto"/>
          </w:divBdr>
        </w:div>
        <w:div w:id="263618358">
          <w:marLeft w:val="640"/>
          <w:marRight w:val="0"/>
          <w:marTop w:val="0"/>
          <w:marBottom w:val="0"/>
          <w:divBdr>
            <w:top w:val="none" w:sz="0" w:space="0" w:color="auto"/>
            <w:left w:val="none" w:sz="0" w:space="0" w:color="auto"/>
            <w:bottom w:val="none" w:sz="0" w:space="0" w:color="auto"/>
            <w:right w:val="none" w:sz="0" w:space="0" w:color="auto"/>
          </w:divBdr>
        </w:div>
        <w:div w:id="264308280">
          <w:marLeft w:val="640"/>
          <w:marRight w:val="0"/>
          <w:marTop w:val="0"/>
          <w:marBottom w:val="0"/>
          <w:divBdr>
            <w:top w:val="none" w:sz="0" w:space="0" w:color="auto"/>
            <w:left w:val="none" w:sz="0" w:space="0" w:color="auto"/>
            <w:bottom w:val="none" w:sz="0" w:space="0" w:color="auto"/>
            <w:right w:val="none" w:sz="0" w:space="0" w:color="auto"/>
          </w:divBdr>
        </w:div>
        <w:div w:id="268856018">
          <w:marLeft w:val="640"/>
          <w:marRight w:val="0"/>
          <w:marTop w:val="0"/>
          <w:marBottom w:val="0"/>
          <w:divBdr>
            <w:top w:val="none" w:sz="0" w:space="0" w:color="auto"/>
            <w:left w:val="none" w:sz="0" w:space="0" w:color="auto"/>
            <w:bottom w:val="none" w:sz="0" w:space="0" w:color="auto"/>
            <w:right w:val="none" w:sz="0" w:space="0" w:color="auto"/>
          </w:divBdr>
        </w:div>
        <w:div w:id="308945010">
          <w:marLeft w:val="640"/>
          <w:marRight w:val="0"/>
          <w:marTop w:val="0"/>
          <w:marBottom w:val="0"/>
          <w:divBdr>
            <w:top w:val="none" w:sz="0" w:space="0" w:color="auto"/>
            <w:left w:val="none" w:sz="0" w:space="0" w:color="auto"/>
            <w:bottom w:val="none" w:sz="0" w:space="0" w:color="auto"/>
            <w:right w:val="none" w:sz="0" w:space="0" w:color="auto"/>
          </w:divBdr>
        </w:div>
        <w:div w:id="317810764">
          <w:marLeft w:val="640"/>
          <w:marRight w:val="0"/>
          <w:marTop w:val="0"/>
          <w:marBottom w:val="0"/>
          <w:divBdr>
            <w:top w:val="none" w:sz="0" w:space="0" w:color="auto"/>
            <w:left w:val="none" w:sz="0" w:space="0" w:color="auto"/>
            <w:bottom w:val="none" w:sz="0" w:space="0" w:color="auto"/>
            <w:right w:val="none" w:sz="0" w:space="0" w:color="auto"/>
          </w:divBdr>
        </w:div>
        <w:div w:id="325600204">
          <w:marLeft w:val="640"/>
          <w:marRight w:val="0"/>
          <w:marTop w:val="0"/>
          <w:marBottom w:val="0"/>
          <w:divBdr>
            <w:top w:val="none" w:sz="0" w:space="0" w:color="auto"/>
            <w:left w:val="none" w:sz="0" w:space="0" w:color="auto"/>
            <w:bottom w:val="none" w:sz="0" w:space="0" w:color="auto"/>
            <w:right w:val="none" w:sz="0" w:space="0" w:color="auto"/>
          </w:divBdr>
        </w:div>
        <w:div w:id="366375243">
          <w:marLeft w:val="640"/>
          <w:marRight w:val="0"/>
          <w:marTop w:val="0"/>
          <w:marBottom w:val="0"/>
          <w:divBdr>
            <w:top w:val="none" w:sz="0" w:space="0" w:color="auto"/>
            <w:left w:val="none" w:sz="0" w:space="0" w:color="auto"/>
            <w:bottom w:val="none" w:sz="0" w:space="0" w:color="auto"/>
            <w:right w:val="none" w:sz="0" w:space="0" w:color="auto"/>
          </w:divBdr>
        </w:div>
        <w:div w:id="372462569">
          <w:marLeft w:val="640"/>
          <w:marRight w:val="0"/>
          <w:marTop w:val="0"/>
          <w:marBottom w:val="0"/>
          <w:divBdr>
            <w:top w:val="none" w:sz="0" w:space="0" w:color="auto"/>
            <w:left w:val="none" w:sz="0" w:space="0" w:color="auto"/>
            <w:bottom w:val="none" w:sz="0" w:space="0" w:color="auto"/>
            <w:right w:val="none" w:sz="0" w:space="0" w:color="auto"/>
          </w:divBdr>
        </w:div>
        <w:div w:id="387265687">
          <w:marLeft w:val="640"/>
          <w:marRight w:val="0"/>
          <w:marTop w:val="0"/>
          <w:marBottom w:val="0"/>
          <w:divBdr>
            <w:top w:val="none" w:sz="0" w:space="0" w:color="auto"/>
            <w:left w:val="none" w:sz="0" w:space="0" w:color="auto"/>
            <w:bottom w:val="none" w:sz="0" w:space="0" w:color="auto"/>
            <w:right w:val="none" w:sz="0" w:space="0" w:color="auto"/>
          </w:divBdr>
        </w:div>
        <w:div w:id="391512749">
          <w:marLeft w:val="640"/>
          <w:marRight w:val="0"/>
          <w:marTop w:val="0"/>
          <w:marBottom w:val="0"/>
          <w:divBdr>
            <w:top w:val="none" w:sz="0" w:space="0" w:color="auto"/>
            <w:left w:val="none" w:sz="0" w:space="0" w:color="auto"/>
            <w:bottom w:val="none" w:sz="0" w:space="0" w:color="auto"/>
            <w:right w:val="none" w:sz="0" w:space="0" w:color="auto"/>
          </w:divBdr>
        </w:div>
        <w:div w:id="410125884">
          <w:marLeft w:val="640"/>
          <w:marRight w:val="0"/>
          <w:marTop w:val="0"/>
          <w:marBottom w:val="0"/>
          <w:divBdr>
            <w:top w:val="none" w:sz="0" w:space="0" w:color="auto"/>
            <w:left w:val="none" w:sz="0" w:space="0" w:color="auto"/>
            <w:bottom w:val="none" w:sz="0" w:space="0" w:color="auto"/>
            <w:right w:val="none" w:sz="0" w:space="0" w:color="auto"/>
          </w:divBdr>
        </w:div>
        <w:div w:id="432938137">
          <w:marLeft w:val="640"/>
          <w:marRight w:val="0"/>
          <w:marTop w:val="0"/>
          <w:marBottom w:val="0"/>
          <w:divBdr>
            <w:top w:val="none" w:sz="0" w:space="0" w:color="auto"/>
            <w:left w:val="none" w:sz="0" w:space="0" w:color="auto"/>
            <w:bottom w:val="none" w:sz="0" w:space="0" w:color="auto"/>
            <w:right w:val="none" w:sz="0" w:space="0" w:color="auto"/>
          </w:divBdr>
        </w:div>
        <w:div w:id="444693188">
          <w:marLeft w:val="640"/>
          <w:marRight w:val="0"/>
          <w:marTop w:val="0"/>
          <w:marBottom w:val="0"/>
          <w:divBdr>
            <w:top w:val="none" w:sz="0" w:space="0" w:color="auto"/>
            <w:left w:val="none" w:sz="0" w:space="0" w:color="auto"/>
            <w:bottom w:val="none" w:sz="0" w:space="0" w:color="auto"/>
            <w:right w:val="none" w:sz="0" w:space="0" w:color="auto"/>
          </w:divBdr>
        </w:div>
        <w:div w:id="457842610">
          <w:marLeft w:val="640"/>
          <w:marRight w:val="0"/>
          <w:marTop w:val="0"/>
          <w:marBottom w:val="0"/>
          <w:divBdr>
            <w:top w:val="none" w:sz="0" w:space="0" w:color="auto"/>
            <w:left w:val="none" w:sz="0" w:space="0" w:color="auto"/>
            <w:bottom w:val="none" w:sz="0" w:space="0" w:color="auto"/>
            <w:right w:val="none" w:sz="0" w:space="0" w:color="auto"/>
          </w:divBdr>
        </w:div>
        <w:div w:id="485709196">
          <w:marLeft w:val="640"/>
          <w:marRight w:val="0"/>
          <w:marTop w:val="0"/>
          <w:marBottom w:val="0"/>
          <w:divBdr>
            <w:top w:val="none" w:sz="0" w:space="0" w:color="auto"/>
            <w:left w:val="none" w:sz="0" w:space="0" w:color="auto"/>
            <w:bottom w:val="none" w:sz="0" w:space="0" w:color="auto"/>
            <w:right w:val="none" w:sz="0" w:space="0" w:color="auto"/>
          </w:divBdr>
        </w:div>
        <w:div w:id="494685810">
          <w:marLeft w:val="640"/>
          <w:marRight w:val="0"/>
          <w:marTop w:val="0"/>
          <w:marBottom w:val="0"/>
          <w:divBdr>
            <w:top w:val="none" w:sz="0" w:space="0" w:color="auto"/>
            <w:left w:val="none" w:sz="0" w:space="0" w:color="auto"/>
            <w:bottom w:val="none" w:sz="0" w:space="0" w:color="auto"/>
            <w:right w:val="none" w:sz="0" w:space="0" w:color="auto"/>
          </w:divBdr>
        </w:div>
        <w:div w:id="520975098">
          <w:marLeft w:val="640"/>
          <w:marRight w:val="0"/>
          <w:marTop w:val="0"/>
          <w:marBottom w:val="0"/>
          <w:divBdr>
            <w:top w:val="none" w:sz="0" w:space="0" w:color="auto"/>
            <w:left w:val="none" w:sz="0" w:space="0" w:color="auto"/>
            <w:bottom w:val="none" w:sz="0" w:space="0" w:color="auto"/>
            <w:right w:val="none" w:sz="0" w:space="0" w:color="auto"/>
          </w:divBdr>
        </w:div>
        <w:div w:id="548224368">
          <w:marLeft w:val="640"/>
          <w:marRight w:val="0"/>
          <w:marTop w:val="0"/>
          <w:marBottom w:val="0"/>
          <w:divBdr>
            <w:top w:val="none" w:sz="0" w:space="0" w:color="auto"/>
            <w:left w:val="none" w:sz="0" w:space="0" w:color="auto"/>
            <w:bottom w:val="none" w:sz="0" w:space="0" w:color="auto"/>
            <w:right w:val="none" w:sz="0" w:space="0" w:color="auto"/>
          </w:divBdr>
        </w:div>
        <w:div w:id="557671760">
          <w:marLeft w:val="640"/>
          <w:marRight w:val="0"/>
          <w:marTop w:val="0"/>
          <w:marBottom w:val="0"/>
          <w:divBdr>
            <w:top w:val="none" w:sz="0" w:space="0" w:color="auto"/>
            <w:left w:val="none" w:sz="0" w:space="0" w:color="auto"/>
            <w:bottom w:val="none" w:sz="0" w:space="0" w:color="auto"/>
            <w:right w:val="none" w:sz="0" w:space="0" w:color="auto"/>
          </w:divBdr>
        </w:div>
        <w:div w:id="558252945">
          <w:marLeft w:val="640"/>
          <w:marRight w:val="0"/>
          <w:marTop w:val="0"/>
          <w:marBottom w:val="0"/>
          <w:divBdr>
            <w:top w:val="none" w:sz="0" w:space="0" w:color="auto"/>
            <w:left w:val="none" w:sz="0" w:space="0" w:color="auto"/>
            <w:bottom w:val="none" w:sz="0" w:space="0" w:color="auto"/>
            <w:right w:val="none" w:sz="0" w:space="0" w:color="auto"/>
          </w:divBdr>
        </w:div>
        <w:div w:id="584803789">
          <w:marLeft w:val="640"/>
          <w:marRight w:val="0"/>
          <w:marTop w:val="0"/>
          <w:marBottom w:val="0"/>
          <w:divBdr>
            <w:top w:val="none" w:sz="0" w:space="0" w:color="auto"/>
            <w:left w:val="none" w:sz="0" w:space="0" w:color="auto"/>
            <w:bottom w:val="none" w:sz="0" w:space="0" w:color="auto"/>
            <w:right w:val="none" w:sz="0" w:space="0" w:color="auto"/>
          </w:divBdr>
        </w:div>
        <w:div w:id="589777974">
          <w:marLeft w:val="640"/>
          <w:marRight w:val="0"/>
          <w:marTop w:val="0"/>
          <w:marBottom w:val="0"/>
          <w:divBdr>
            <w:top w:val="none" w:sz="0" w:space="0" w:color="auto"/>
            <w:left w:val="none" w:sz="0" w:space="0" w:color="auto"/>
            <w:bottom w:val="none" w:sz="0" w:space="0" w:color="auto"/>
            <w:right w:val="none" w:sz="0" w:space="0" w:color="auto"/>
          </w:divBdr>
        </w:div>
        <w:div w:id="595404213">
          <w:marLeft w:val="640"/>
          <w:marRight w:val="0"/>
          <w:marTop w:val="0"/>
          <w:marBottom w:val="0"/>
          <w:divBdr>
            <w:top w:val="none" w:sz="0" w:space="0" w:color="auto"/>
            <w:left w:val="none" w:sz="0" w:space="0" w:color="auto"/>
            <w:bottom w:val="none" w:sz="0" w:space="0" w:color="auto"/>
            <w:right w:val="none" w:sz="0" w:space="0" w:color="auto"/>
          </w:divBdr>
        </w:div>
        <w:div w:id="605508058">
          <w:marLeft w:val="640"/>
          <w:marRight w:val="0"/>
          <w:marTop w:val="0"/>
          <w:marBottom w:val="0"/>
          <w:divBdr>
            <w:top w:val="none" w:sz="0" w:space="0" w:color="auto"/>
            <w:left w:val="none" w:sz="0" w:space="0" w:color="auto"/>
            <w:bottom w:val="none" w:sz="0" w:space="0" w:color="auto"/>
            <w:right w:val="none" w:sz="0" w:space="0" w:color="auto"/>
          </w:divBdr>
        </w:div>
        <w:div w:id="609433910">
          <w:marLeft w:val="640"/>
          <w:marRight w:val="0"/>
          <w:marTop w:val="0"/>
          <w:marBottom w:val="0"/>
          <w:divBdr>
            <w:top w:val="none" w:sz="0" w:space="0" w:color="auto"/>
            <w:left w:val="none" w:sz="0" w:space="0" w:color="auto"/>
            <w:bottom w:val="none" w:sz="0" w:space="0" w:color="auto"/>
            <w:right w:val="none" w:sz="0" w:space="0" w:color="auto"/>
          </w:divBdr>
        </w:div>
        <w:div w:id="610211723">
          <w:marLeft w:val="640"/>
          <w:marRight w:val="0"/>
          <w:marTop w:val="0"/>
          <w:marBottom w:val="0"/>
          <w:divBdr>
            <w:top w:val="none" w:sz="0" w:space="0" w:color="auto"/>
            <w:left w:val="none" w:sz="0" w:space="0" w:color="auto"/>
            <w:bottom w:val="none" w:sz="0" w:space="0" w:color="auto"/>
            <w:right w:val="none" w:sz="0" w:space="0" w:color="auto"/>
          </w:divBdr>
        </w:div>
        <w:div w:id="615254104">
          <w:marLeft w:val="640"/>
          <w:marRight w:val="0"/>
          <w:marTop w:val="0"/>
          <w:marBottom w:val="0"/>
          <w:divBdr>
            <w:top w:val="none" w:sz="0" w:space="0" w:color="auto"/>
            <w:left w:val="none" w:sz="0" w:space="0" w:color="auto"/>
            <w:bottom w:val="none" w:sz="0" w:space="0" w:color="auto"/>
            <w:right w:val="none" w:sz="0" w:space="0" w:color="auto"/>
          </w:divBdr>
        </w:div>
        <w:div w:id="644434780">
          <w:marLeft w:val="640"/>
          <w:marRight w:val="0"/>
          <w:marTop w:val="0"/>
          <w:marBottom w:val="0"/>
          <w:divBdr>
            <w:top w:val="none" w:sz="0" w:space="0" w:color="auto"/>
            <w:left w:val="none" w:sz="0" w:space="0" w:color="auto"/>
            <w:bottom w:val="none" w:sz="0" w:space="0" w:color="auto"/>
            <w:right w:val="none" w:sz="0" w:space="0" w:color="auto"/>
          </w:divBdr>
        </w:div>
        <w:div w:id="650064900">
          <w:marLeft w:val="640"/>
          <w:marRight w:val="0"/>
          <w:marTop w:val="0"/>
          <w:marBottom w:val="0"/>
          <w:divBdr>
            <w:top w:val="none" w:sz="0" w:space="0" w:color="auto"/>
            <w:left w:val="none" w:sz="0" w:space="0" w:color="auto"/>
            <w:bottom w:val="none" w:sz="0" w:space="0" w:color="auto"/>
            <w:right w:val="none" w:sz="0" w:space="0" w:color="auto"/>
          </w:divBdr>
        </w:div>
        <w:div w:id="652149845">
          <w:marLeft w:val="640"/>
          <w:marRight w:val="0"/>
          <w:marTop w:val="0"/>
          <w:marBottom w:val="0"/>
          <w:divBdr>
            <w:top w:val="none" w:sz="0" w:space="0" w:color="auto"/>
            <w:left w:val="none" w:sz="0" w:space="0" w:color="auto"/>
            <w:bottom w:val="none" w:sz="0" w:space="0" w:color="auto"/>
            <w:right w:val="none" w:sz="0" w:space="0" w:color="auto"/>
          </w:divBdr>
        </w:div>
        <w:div w:id="653066446">
          <w:marLeft w:val="640"/>
          <w:marRight w:val="0"/>
          <w:marTop w:val="0"/>
          <w:marBottom w:val="0"/>
          <w:divBdr>
            <w:top w:val="none" w:sz="0" w:space="0" w:color="auto"/>
            <w:left w:val="none" w:sz="0" w:space="0" w:color="auto"/>
            <w:bottom w:val="none" w:sz="0" w:space="0" w:color="auto"/>
            <w:right w:val="none" w:sz="0" w:space="0" w:color="auto"/>
          </w:divBdr>
        </w:div>
        <w:div w:id="720058127">
          <w:marLeft w:val="640"/>
          <w:marRight w:val="0"/>
          <w:marTop w:val="0"/>
          <w:marBottom w:val="0"/>
          <w:divBdr>
            <w:top w:val="none" w:sz="0" w:space="0" w:color="auto"/>
            <w:left w:val="none" w:sz="0" w:space="0" w:color="auto"/>
            <w:bottom w:val="none" w:sz="0" w:space="0" w:color="auto"/>
            <w:right w:val="none" w:sz="0" w:space="0" w:color="auto"/>
          </w:divBdr>
        </w:div>
        <w:div w:id="725761996">
          <w:marLeft w:val="640"/>
          <w:marRight w:val="0"/>
          <w:marTop w:val="0"/>
          <w:marBottom w:val="0"/>
          <w:divBdr>
            <w:top w:val="none" w:sz="0" w:space="0" w:color="auto"/>
            <w:left w:val="none" w:sz="0" w:space="0" w:color="auto"/>
            <w:bottom w:val="none" w:sz="0" w:space="0" w:color="auto"/>
            <w:right w:val="none" w:sz="0" w:space="0" w:color="auto"/>
          </w:divBdr>
        </w:div>
        <w:div w:id="734666401">
          <w:marLeft w:val="640"/>
          <w:marRight w:val="0"/>
          <w:marTop w:val="0"/>
          <w:marBottom w:val="0"/>
          <w:divBdr>
            <w:top w:val="none" w:sz="0" w:space="0" w:color="auto"/>
            <w:left w:val="none" w:sz="0" w:space="0" w:color="auto"/>
            <w:bottom w:val="none" w:sz="0" w:space="0" w:color="auto"/>
            <w:right w:val="none" w:sz="0" w:space="0" w:color="auto"/>
          </w:divBdr>
        </w:div>
        <w:div w:id="738673965">
          <w:marLeft w:val="640"/>
          <w:marRight w:val="0"/>
          <w:marTop w:val="0"/>
          <w:marBottom w:val="0"/>
          <w:divBdr>
            <w:top w:val="none" w:sz="0" w:space="0" w:color="auto"/>
            <w:left w:val="none" w:sz="0" w:space="0" w:color="auto"/>
            <w:bottom w:val="none" w:sz="0" w:space="0" w:color="auto"/>
            <w:right w:val="none" w:sz="0" w:space="0" w:color="auto"/>
          </w:divBdr>
        </w:div>
        <w:div w:id="744571354">
          <w:marLeft w:val="640"/>
          <w:marRight w:val="0"/>
          <w:marTop w:val="0"/>
          <w:marBottom w:val="0"/>
          <w:divBdr>
            <w:top w:val="none" w:sz="0" w:space="0" w:color="auto"/>
            <w:left w:val="none" w:sz="0" w:space="0" w:color="auto"/>
            <w:bottom w:val="none" w:sz="0" w:space="0" w:color="auto"/>
            <w:right w:val="none" w:sz="0" w:space="0" w:color="auto"/>
          </w:divBdr>
        </w:div>
        <w:div w:id="747194012">
          <w:marLeft w:val="640"/>
          <w:marRight w:val="0"/>
          <w:marTop w:val="0"/>
          <w:marBottom w:val="0"/>
          <w:divBdr>
            <w:top w:val="none" w:sz="0" w:space="0" w:color="auto"/>
            <w:left w:val="none" w:sz="0" w:space="0" w:color="auto"/>
            <w:bottom w:val="none" w:sz="0" w:space="0" w:color="auto"/>
            <w:right w:val="none" w:sz="0" w:space="0" w:color="auto"/>
          </w:divBdr>
        </w:div>
        <w:div w:id="768165181">
          <w:marLeft w:val="640"/>
          <w:marRight w:val="0"/>
          <w:marTop w:val="0"/>
          <w:marBottom w:val="0"/>
          <w:divBdr>
            <w:top w:val="none" w:sz="0" w:space="0" w:color="auto"/>
            <w:left w:val="none" w:sz="0" w:space="0" w:color="auto"/>
            <w:bottom w:val="none" w:sz="0" w:space="0" w:color="auto"/>
            <w:right w:val="none" w:sz="0" w:space="0" w:color="auto"/>
          </w:divBdr>
        </w:div>
        <w:div w:id="793134504">
          <w:marLeft w:val="640"/>
          <w:marRight w:val="0"/>
          <w:marTop w:val="0"/>
          <w:marBottom w:val="0"/>
          <w:divBdr>
            <w:top w:val="none" w:sz="0" w:space="0" w:color="auto"/>
            <w:left w:val="none" w:sz="0" w:space="0" w:color="auto"/>
            <w:bottom w:val="none" w:sz="0" w:space="0" w:color="auto"/>
            <w:right w:val="none" w:sz="0" w:space="0" w:color="auto"/>
          </w:divBdr>
        </w:div>
        <w:div w:id="808978292">
          <w:marLeft w:val="640"/>
          <w:marRight w:val="0"/>
          <w:marTop w:val="0"/>
          <w:marBottom w:val="0"/>
          <w:divBdr>
            <w:top w:val="none" w:sz="0" w:space="0" w:color="auto"/>
            <w:left w:val="none" w:sz="0" w:space="0" w:color="auto"/>
            <w:bottom w:val="none" w:sz="0" w:space="0" w:color="auto"/>
            <w:right w:val="none" w:sz="0" w:space="0" w:color="auto"/>
          </w:divBdr>
        </w:div>
        <w:div w:id="813063184">
          <w:marLeft w:val="640"/>
          <w:marRight w:val="0"/>
          <w:marTop w:val="0"/>
          <w:marBottom w:val="0"/>
          <w:divBdr>
            <w:top w:val="none" w:sz="0" w:space="0" w:color="auto"/>
            <w:left w:val="none" w:sz="0" w:space="0" w:color="auto"/>
            <w:bottom w:val="none" w:sz="0" w:space="0" w:color="auto"/>
            <w:right w:val="none" w:sz="0" w:space="0" w:color="auto"/>
          </w:divBdr>
        </w:div>
        <w:div w:id="837116756">
          <w:marLeft w:val="640"/>
          <w:marRight w:val="0"/>
          <w:marTop w:val="0"/>
          <w:marBottom w:val="0"/>
          <w:divBdr>
            <w:top w:val="none" w:sz="0" w:space="0" w:color="auto"/>
            <w:left w:val="none" w:sz="0" w:space="0" w:color="auto"/>
            <w:bottom w:val="none" w:sz="0" w:space="0" w:color="auto"/>
            <w:right w:val="none" w:sz="0" w:space="0" w:color="auto"/>
          </w:divBdr>
        </w:div>
        <w:div w:id="841548219">
          <w:marLeft w:val="640"/>
          <w:marRight w:val="0"/>
          <w:marTop w:val="0"/>
          <w:marBottom w:val="0"/>
          <w:divBdr>
            <w:top w:val="none" w:sz="0" w:space="0" w:color="auto"/>
            <w:left w:val="none" w:sz="0" w:space="0" w:color="auto"/>
            <w:bottom w:val="none" w:sz="0" w:space="0" w:color="auto"/>
            <w:right w:val="none" w:sz="0" w:space="0" w:color="auto"/>
          </w:divBdr>
        </w:div>
        <w:div w:id="915171191">
          <w:marLeft w:val="640"/>
          <w:marRight w:val="0"/>
          <w:marTop w:val="0"/>
          <w:marBottom w:val="0"/>
          <w:divBdr>
            <w:top w:val="none" w:sz="0" w:space="0" w:color="auto"/>
            <w:left w:val="none" w:sz="0" w:space="0" w:color="auto"/>
            <w:bottom w:val="none" w:sz="0" w:space="0" w:color="auto"/>
            <w:right w:val="none" w:sz="0" w:space="0" w:color="auto"/>
          </w:divBdr>
        </w:div>
        <w:div w:id="916595853">
          <w:marLeft w:val="640"/>
          <w:marRight w:val="0"/>
          <w:marTop w:val="0"/>
          <w:marBottom w:val="0"/>
          <w:divBdr>
            <w:top w:val="none" w:sz="0" w:space="0" w:color="auto"/>
            <w:left w:val="none" w:sz="0" w:space="0" w:color="auto"/>
            <w:bottom w:val="none" w:sz="0" w:space="0" w:color="auto"/>
            <w:right w:val="none" w:sz="0" w:space="0" w:color="auto"/>
          </w:divBdr>
        </w:div>
        <w:div w:id="952175792">
          <w:marLeft w:val="640"/>
          <w:marRight w:val="0"/>
          <w:marTop w:val="0"/>
          <w:marBottom w:val="0"/>
          <w:divBdr>
            <w:top w:val="none" w:sz="0" w:space="0" w:color="auto"/>
            <w:left w:val="none" w:sz="0" w:space="0" w:color="auto"/>
            <w:bottom w:val="none" w:sz="0" w:space="0" w:color="auto"/>
            <w:right w:val="none" w:sz="0" w:space="0" w:color="auto"/>
          </w:divBdr>
        </w:div>
        <w:div w:id="965741906">
          <w:marLeft w:val="640"/>
          <w:marRight w:val="0"/>
          <w:marTop w:val="0"/>
          <w:marBottom w:val="0"/>
          <w:divBdr>
            <w:top w:val="none" w:sz="0" w:space="0" w:color="auto"/>
            <w:left w:val="none" w:sz="0" w:space="0" w:color="auto"/>
            <w:bottom w:val="none" w:sz="0" w:space="0" w:color="auto"/>
            <w:right w:val="none" w:sz="0" w:space="0" w:color="auto"/>
          </w:divBdr>
        </w:div>
        <w:div w:id="968633955">
          <w:marLeft w:val="640"/>
          <w:marRight w:val="0"/>
          <w:marTop w:val="0"/>
          <w:marBottom w:val="0"/>
          <w:divBdr>
            <w:top w:val="none" w:sz="0" w:space="0" w:color="auto"/>
            <w:left w:val="none" w:sz="0" w:space="0" w:color="auto"/>
            <w:bottom w:val="none" w:sz="0" w:space="0" w:color="auto"/>
            <w:right w:val="none" w:sz="0" w:space="0" w:color="auto"/>
          </w:divBdr>
        </w:div>
        <w:div w:id="969357596">
          <w:marLeft w:val="640"/>
          <w:marRight w:val="0"/>
          <w:marTop w:val="0"/>
          <w:marBottom w:val="0"/>
          <w:divBdr>
            <w:top w:val="none" w:sz="0" w:space="0" w:color="auto"/>
            <w:left w:val="none" w:sz="0" w:space="0" w:color="auto"/>
            <w:bottom w:val="none" w:sz="0" w:space="0" w:color="auto"/>
            <w:right w:val="none" w:sz="0" w:space="0" w:color="auto"/>
          </w:divBdr>
        </w:div>
        <w:div w:id="971253997">
          <w:marLeft w:val="640"/>
          <w:marRight w:val="0"/>
          <w:marTop w:val="0"/>
          <w:marBottom w:val="0"/>
          <w:divBdr>
            <w:top w:val="none" w:sz="0" w:space="0" w:color="auto"/>
            <w:left w:val="none" w:sz="0" w:space="0" w:color="auto"/>
            <w:bottom w:val="none" w:sz="0" w:space="0" w:color="auto"/>
            <w:right w:val="none" w:sz="0" w:space="0" w:color="auto"/>
          </w:divBdr>
        </w:div>
        <w:div w:id="1002509894">
          <w:marLeft w:val="640"/>
          <w:marRight w:val="0"/>
          <w:marTop w:val="0"/>
          <w:marBottom w:val="0"/>
          <w:divBdr>
            <w:top w:val="none" w:sz="0" w:space="0" w:color="auto"/>
            <w:left w:val="none" w:sz="0" w:space="0" w:color="auto"/>
            <w:bottom w:val="none" w:sz="0" w:space="0" w:color="auto"/>
            <w:right w:val="none" w:sz="0" w:space="0" w:color="auto"/>
          </w:divBdr>
        </w:div>
        <w:div w:id="1003584332">
          <w:marLeft w:val="640"/>
          <w:marRight w:val="0"/>
          <w:marTop w:val="0"/>
          <w:marBottom w:val="0"/>
          <w:divBdr>
            <w:top w:val="none" w:sz="0" w:space="0" w:color="auto"/>
            <w:left w:val="none" w:sz="0" w:space="0" w:color="auto"/>
            <w:bottom w:val="none" w:sz="0" w:space="0" w:color="auto"/>
            <w:right w:val="none" w:sz="0" w:space="0" w:color="auto"/>
          </w:divBdr>
        </w:div>
        <w:div w:id="1033312123">
          <w:marLeft w:val="640"/>
          <w:marRight w:val="0"/>
          <w:marTop w:val="0"/>
          <w:marBottom w:val="0"/>
          <w:divBdr>
            <w:top w:val="none" w:sz="0" w:space="0" w:color="auto"/>
            <w:left w:val="none" w:sz="0" w:space="0" w:color="auto"/>
            <w:bottom w:val="none" w:sz="0" w:space="0" w:color="auto"/>
            <w:right w:val="none" w:sz="0" w:space="0" w:color="auto"/>
          </w:divBdr>
        </w:div>
        <w:div w:id="1056318448">
          <w:marLeft w:val="640"/>
          <w:marRight w:val="0"/>
          <w:marTop w:val="0"/>
          <w:marBottom w:val="0"/>
          <w:divBdr>
            <w:top w:val="none" w:sz="0" w:space="0" w:color="auto"/>
            <w:left w:val="none" w:sz="0" w:space="0" w:color="auto"/>
            <w:bottom w:val="none" w:sz="0" w:space="0" w:color="auto"/>
            <w:right w:val="none" w:sz="0" w:space="0" w:color="auto"/>
          </w:divBdr>
        </w:div>
        <w:div w:id="1085492013">
          <w:marLeft w:val="640"/>
          <w:marRight w:val="0"/>
          <w:marTop w:val="0"/>
          <w:marBottom w:val="0"/>
          <w:divBdr>
            <w:top w:val="none" w:sz="0" w:space="0" w:color="auto"/>
            <w:left w:val="none" w:sz="0" w:space="0" w:color="auto"/>
            <w:bottom w:val="none" w:sz="0" w:space="0" w:color="auto"/>
            <w:right w:val="none" w:sz="0" w:space="0" w:color="auto"/>
          </w:divBdr>
        </w:div>
        <w:div w:id="1088161220">
          <w:marLeft w:val="640"/>
          <w:marRight w:val="0"/>
          <w:marTop w:val="0"/>
          <w:marBottom w:val="0"/>
          <w:divBdr>
            <w:top w:val="none" w:sz="0" w:space="0" w:color="auto"/>
            <w:left w:val="none" w:sz="0" w:space="0" w:color="auto"/>
            <w:bottom w:val="none" w:sz="0" w:space="0" w:color="auto"/>
            <w:right w:val="none" w:sz="0" w:space="0" w:color="auto"/>
          </w:divBdr>
        </w:div>
        <w:div w:id="1099257968">
          <w:marLeft w:val="640"/>
          <w:marRight w:val="0"/>
          <w:marTop w:val="0"/>
          <w:marBottom w:val="0"/>
          <w:divBdr>
            <w:top w:val="none" w:sz="0" w:space="0" w:color="auto"/>
            <w:left w:val="none" w:sz="0" w:space="0" w:color="auto"/>
            <w:bottom w:val="none" w:sz="0" w:space="0" w:color="auto"/>
            <w:right w:val="none" w:sz="0" w:space="0" w:color="auto"/>
          </w:divBdr>
        </w:div>
        <w:div w:id="1116021325">
          <w:marLeft w:val="640"/>
          <w:marRight w:val="0"/>
          <w:marTop w:val="0"/>
          <w:marBottom w:val="0"/>
          <w:divBdr>
            <w:top w:val="none" w:sz="0" w:space="0" w:color="auto"/>
            <w:left w:val="none" w:sz="0" w:space="0" w:color="auto"/>
            <w:bottom w:val="none" w:sz="0" w:space="0" w:color="auto"/>
            <w:right w:val="none" w:sz="0" w:space="0" w:color="auto"/>
          </w:divBdr>
        </w:div>
        <w:div w:id="1131746216">
          <w:marLeft w:val="640"/>
          <w:marRight w:val="0"/>
          <w:marTop w:val="0"/>
          <w:marBottom w:val="0"/>
          <w:divBdr>
            <w:top w:val="none" w:sz="0" w:space="0" w:color="auto"/>
            <w:left w:val="none" w:sz="0" w:space="0" w:color="auto"/>
            <w:bottom w:val="none" w:sz="0" w:space="0" w:color="auto"/>
            <w:right w:val="none" w:sz="0" w:space="0" w:color="auto"/>
          </w:divBdr>
        </w:div>
        <w:div w:id="1174109797">
          <w:marLeft w:val="640"/>
          <w:marRight w:val="0"/>
          <w:marTop w:val="0"/>
          <w:marBottom w:val="0"/>
          <w:divBdr>
            <w:top w:val="none" w:sz="0" w:space="0" w:color="auto"/>
            <w:left w:val="none" w:sz="0" w:space="0" w:color="auto"/>
            <w:bottom w:val="none" w:sz="0" w:space="0" w:color="auto"/>
            <w:right w:val="none" w:sz="0" w:space="0" w:color="auto"/>
          </w:divBdr>
        </w:div>
        <w:div w:id="1192838100">
          <w:marLeft w:val="640"/>
          <w:marRight w:val="0"/>
          <w:marTop w:val="0"/>
          <w:marBottom w:val="0"/>
          <w:divBdr>
            <w:top w:val="none" w:sz="0" w:space="0" w:color="auto"/>
            <w:left w:val="none" w:sz="0" w:space="0" w:color="auto"/>
            <w:bottom w:val="none" w:sz="0" w:space="0" w:color="auto"/>
            <w:right w:val="none" w:sz="0" w:space="0" w:color="auto"/>
          </w:divBdr>
        </w:div>
        <w:div w:id="1222326598">
          <w:marLeft w:val="640"/>
          <w:marRight w:val="0"/>
          <w:marTop w:val="0"/>
          <w:marBottom w:val="0"/>
          <w:divBdr>
            <w:top w:val="none" w:sz="0" w:space="0" w:color="auto"/>
            <w:left w:val="none" w:sz="0" w:space="0" w:color="auto"/>
            <w:bottom w:val="none" w:sz="0" w:space="0" w:color="auto"/>
            <w:right w:val="none" w:sz="0" w:space="0" w:color="auto"/>
          </w:divBdr>
        </w:div>
        <w:div w:id="1276794295">
          <w:marLeft w:val="640"/>
          <w:marRight w:val="0"/>
          <w:marTop w:val="0"/>
          <w:marBottom w:val="0"/>
          <w:divBdr>
            <w:top w:val="none" w:sz="0" w:space="0" w:color="auto"/>
            <w:left w:val="none" w:sz="0" w:space="0" w:color="auto"/>
            <w:bottom w:val="none" w:sz="0" w:space="0" w:color="auto"/>
            <w:right w:val="none" w:sz="0" w:space="0" w:color="auto"/>
          </w:divBdr>
        </w:div>
        <w:div w:id="1285816893">
          <w:marLeft w:val="640"/>
          <w:marRight w:val="0"/>
          <w:marTop w:val="0"/>
          <w:marBottom w:val="0"/>
          <w:divBdr>
            <w:top w:val="none" w:sz="0" w:space="0" w:color="auto"/>
            <w:left w:val="none" w:sz="0" w:space="0" w:color="auto"/>
            <w:bottom w:val="none" w:sz="0" w:space="0" w:color="auto"/>
            <w:right w:val="none" w:sz="0" w:space="0" w:color="auto"/>
          </w:divBdr>
        </w:div>
        <w:div w:id="1288465146">
          <w:marLeft w:val="640"/>
          <w:marRight w:val="0"/>
          <w:marTop w:val="0"/>
          <w:marBottom w:val="0"/>
          <w:divBdr>
            <w:top w:val="none" w:sz="0" w:space="0" w:color="auto"/>
            <w:left w:val="none" w:sz="0" w:space="0" w:color="auto"/>
            <w:bottom w:val="none" w:sz="0" w:space="0" w:color="auto"/>
            <w:right w:val="none" w:sz="0" w:space="0" w:color="auto"/>
          </w:divBdr>
        </w:div>
        <w:div w:id="1318531069">
          <w:marLeft w:val="640"/>
          <w:marRight w:val="0"/>
          <w:marTop w:val="0"/>
          <w:marBottom w:val="0"/>
          <w:divBdr>
            <w:top w:val="none" w:sz="0" w:space="0" w:color="auto"/>
            <w:left w:val="none" w:sz="0" w:space="0" w:color="auto"/>
            <w:bottom w:val="none" w:sz="0" w:space="0" w:color="auto"/>
            <w:right w:val="none" w:sz="0" w:space="0" w:color="auto"/>
          </w:divBdr>
        </w:div>
        <w:div w:id="1319571877">
          <w:marLeft w:val="640"/>
          <w:marRight w:val="0"/>
          <w:marTop w:val="0"/>
          <w:marBottom w:val="0"/>
          <w:divBdr>
            <w:top w:val="none" w:sz="0" w:space="0" w:color="auto"/>
            <w:left w:val="none" w:sz="0" w:space="0" w:color="auto"/>
            <w:bottom w:val="none" w:sz="0" w:space="0" w:color="auto"/>
            <w:right w:val="none" w:sz="0" w:space="0" w:color="auto"/>
          </w:divBdr>
        </w:div>
        <w:div w:id="1342010849">
          <w:marLeft w:val="640"/>
          <w:marRight w:val="0"/>
          <w:marTop w:val="0"/>
          <w:marBottom w:val="0"/>
          <w:divBdr>
            <w:top w:val="none" w:sz="0" w:space="0" w:color="auto"/>
            <w:left w:val="none" w:sz="0" w:space="0" w:color="auto"/>
            <w:bottom w:val="none" w:sz="0" w:space="0" w:color="auto"/>
            <w:right w:val="none" w:sz="0" w:space="0" w:color="auto"/>
          </w:divBdr>
        </w:div>
        <w:div w:id="1360274118">
          <w:marLeft w:val="640"/>
          <w:marRight w:val="0"/>
          <w:marTop w:val="0"/>
          <w:marBottom w:val="0"/>
          <w:divBdr>
            <w:top w:val="none" w:sz="0" w:space="0" w:color="auto"/>
            <w:left w:val="none" w:sz="0" w:space="0" w:color="auto"/>
            <w:bottom w:val="none" w:sz="0" w:space="0" w:color="auto"/>
            <w:right w:val="none" w:sz="0" w:space="0" w:color="auto"/>
          </w:divBdr>
        </w:div>
        <w:div w:id="1363480630">
          <w:marLeft w:val="640"/>
          <w:marRight w:val="0"/>
          <w:marTop w:val="0"/>
          <w:marBottom w:val="0"/>
          <w:divBdr>
            <w:top w:val="none" w:sz="0" w:space="0" w:color="auto"/>
            <w:left w:val="none" w:sz="0" w:space="0" w:color="auto"/>
            <w:bottom w:val="none" w:sz="0" w:space="0" w:color="auto"/>
            <w:right w:val="none" w:sz="0" w:space="0" w:color="auto"/>
          </w:divBdr>
        </w:div>
        <w:div w:id="1392656831">
          <w:marLeft w:val="640"/>
          <w:marRight w:val="0"/>
          <w:marTop w:val="0"/>
          <w:marBottom w:val="0"/>
          <w:divBdr>
            <w:top w:val="none" w:sz="0" w:space="0" w:color="auto"/>
            <w:left w:val="none" w:sz="0" w:space="0" w:color="auto"/>
            <w:bottom w:val="none" w:sz="0" w:space="0" w:color="auto"/>
            <w:right w:val="none" w:sz="0" w:space="0" w:color="auto"/>
          </w:divBdr>
        </w:div>
        <w:div w:id="1393193213">
          <w:marLeft w:val="640"/>
          <w:marRight w:val="0"/>
          <w:marTop w:val="0"/>
          <w:marBottom w:val="0"/>
          <w:divBdr>
            <w:top w:val="none" w:sz="0" w:space="0" w:color="auto"/>
            <w:left w:val="none" w:sz="0" w:space="0" w:color="auto"/>
            <w:bottom w:val="none" w:sz="0" w:space="0" w:color="auto"/>
            <w:right w:val="none" w:sz="0" w:space="0" w:color="auto"/>
          </w:divBdr>
        </w:div>
        <w:div w:id="1396932594">
          <w:marLeft w:val="640"/>
          <w:marRight w:val="0"/>
          <w:marTop w:val="0"/>
          <w:marBottom w:val="0"/>
          <w:divBdr>
            <w:top w:val="none" w:sz="0" w:space="0" w:color="auto"/>
            <w:left w:val="none" w:sz="0" w:space="0" w:color="auto"/>
            <w:bottom w:val="none" w:sz="0" w:space="0" w:color="auto"/>
            <w:right w:val="none" w:sz="0" w:space="0" w:color="auto"/>
          </w:divBdr>
        </w:div>
        <w:div w:id="1419129867">
          <w:marLeft w:val="640"/>
          <w:marRight w:val="0"/>
          <w:marTop w:val="0"/>
          <w:marBottom w:val="0"/>
          <w:divBdr>
            <w:top w:val="none" w:sz="0" w:space="0" w:color="auto"/>
            <w:left w:val="none" w:sz="0" w:space="0" w:color="auto"/>
            <w:bottom w:val="none" w:sz="0" w:space="0" w:color="auto"/>
            <w:right w:val="none" w:sz="0" w:space="0" w:color="auto"/>
          </w:divBdr>
        </w:div>
        <w:div w:id="1455711429">
          <w:marLeft w:val="640"/>
          <w:marRight w:val="0"/>
          <w:marTop w:val="0"/>
          <w:marBottom w:val="0"/>
          <w:divBdr>
            <w:top w:val="none" w:sz="0" w:space="0" w:color="auto"/>
            <w:left w:val="none" w:sz="0" w:space="0" w:color="auto"/>
            <w:bottom w:val="none" w:sz="0" w:space="0" w:color="auto"/>
            <w:right w:val="none" w:sz="0" w:space="0" w:color="auto"/>
          </w:divBdr>
        </w:div>
        <w:div w:id="1458066869">
          <w:marLeft w:val="640"/>
          <w:marRight w:val="0"/>
          <w:marTop w:val="0"/>
          <w:marBottom w:val="0"/>
          <w:divBdr>
            <w:top w:val="none" w:sz="0" w:space="0" w:color="auto"/>
            <w:left w:val="none" w:sz="0" w:space="0" w:color="auto"/>
            <w:bottom w:val="none" w:sz="0" w:space="0" w:color="auto"/>
            <w:right w:val="none" w:sz="0" w:space="0" w:color="auto"/>
          </w:divBdr>
        </w:div>
        <w:div w:id="1494176916">
          <w:marLeft w:val="640"/>
          <w:marRight w:val="0"/>
          <w:marTop w:val="0"/>
          <w:marBottom w:val="0"/>
          <w:divBdr>
            <w:top w:val="none" w:sz="0" w:space="0" w:color="auto"/>
            <w:left w:val="none" w:sz="0" w:space="0" w:color="auto"/>
            <w:bottom w:val="none" w:sz="0" w:space="0" w:color="auto"/>
            <w:right w:val="none" w:sz="0" w:space="0" w:color="auto"/>
          </w:divBdr>
        </w:div>
        <w:div w:id="1503666796">
          <w:marLeft w:val="640"/>
          <w:marRight w:val="0"/>
          <w:marTop w:val="0"/>
          <w:marBottom w:val="0"/>
          <w:divBdr>
            <w:top w:val="none" w:sz="0" w:space="0" w:color="auto"/>
            <w:left w:val="none" w:sz="0" w:space="0" w:color="auto"/>
            <w:bottom w:val="none" w:sz="0" w:space="0" w:color="auto"/>
            <w:right w:val="none" w:sz="0" w:space="0" w:color="auto"/>
          </w:divBdr>
        </w:div>
        <w:div w:id="1508013808">
          <w:marLeft w:val="640"/>
          <w:marRight w:val="0"/>
          <w:marTop w:val="0"/>
          <w:marBottom w:val="0"/>
          <w:divBdr>
            <w:top w:val="none" w:sz="0" w:space="0" w:color="auto"/>
            <w:left w:val="none" w:sz="0" w:space="0" w:color="auto"/>
            <w:bottom w:val="none" w:sz="0" w:space="0" w:color="auto"/>
            <w:right w:val="none" w:sz="0" w:space="0" w:color="auto"/>
          </w:divBdr>
        </w:div>
        <w:div w:id="1534688307">
          <w:marLeft w:val="640"/>
          <w:marRight w:val="0"/>
          <w:marTop w:val="0"/>
          <w:marBottom w:val="0"/>
          <w:divBdr>
            <w:top w:val="none" w:sz="0" w:space="0" w:color="auto"/>
            <w:left w:val="none" w:sz="0" w:space="0" w:color="auto"/>
            <w:bottom w:val="none" w:sz="0" w:space="0" w:color="auto"/>
            <w:right w:val="none" w:sz="0" w:space="0" w:color="auto"/>
          </w:divBdr>
        </w:div>
        <w:div w:id="1564751285">
          <w:marLeft w:val="640"/>
          <w:marRight w:val="0"/>
          <w:marTop w:val="0"/>
          <w:marBottom w:val="0"/>
          <w:divBdr>
            <w:top w:val="none" w:sz="0" w:space="0" w:color="auto"/>
            <w:left w:val="none" w:sz="0" w:space="0" w:color="auto"/>
            <w:bottom w:val="none" w:sz="0" w:space="0" w:color="auto"/>
            <w:right w:val="none" w:sz="0" w:space="0" w:color="auto"/>
          </w:divBdr>
        </w:div>
        <w:div w:id="1593204568">
          <w:marLeft w:val="640"/>
          <w:marRight w:val="0"/>
          <w:marTop w:val="0"/>
          <w:marBottom w:val="0"/>
          <w:divBdr>
            <w:top w:val="none" w:sz="0" w:space="0" w:color="auto"/>
            <w:left w:val="none" w:sz="0" w:space="0" w:color="auto"/>
            <w:bottom w:val="none" w:sz="0" w:space="0" w:color="auto"/>
            <w:right w:val="none" w:sz="0" w:space="0" w:color="auto"/>
          </w:divBdr>
        </w:div>
        <w:div w:id="1596356311">
          <w:marLeft w:val="640"/>
          <w:marRight w:val="0"/>
          <w:marTop w:val="0"/>
          <w:marBottom w:val="0"/>
          <w:divBdr>
            <w:top w:val="none" w:sz="0" w:space="0" w:color="auto"/>
            <w:left w:val="none" w:sz="0" w:space="0" w:color="auto"/>
            <w:bottom w:val="none" w:sz="0" w:space="0" w:color="auto"/>
            <w:right w:val="none" w:sz="0" w:space="0" w:color="auto"/>
          </w:divBdr>
        </w:div>
        <w:div w:id="1606494851">
          <w:marLeft w:val="640"/>
          <w:marRight w:val="0"/>
          <w:marTop w:val="0"/>
          <w:marBottom w:val="0"/>
          <w:divBdr>
            <w:top w:val="none" w:sz="0" w:space="0" w:color="auto"/>
            <w:left w:val="none" w:sz="0" w:space="0" w:color="auto"/>
            <w:bottom w:val="none" w:sz="0" w:space="0" w:color="auto"/>
            <w:right w:val="none" w:sz="0" w:space="0" w:color="auto"/>
          </w:divBdr>
        </w:div>
        <w:div w:id="1608003044">
          <w:marLeft w:val="640"/>
          <w:marRight w:val="0"/>
          <w:marTop w:val="0"/>
          <w:marBottom w:val="0"/>
          <w:divBdr>
            <w:top w:val="none" w:sz="0" w:space="0" w:color="auto"/>
            <w:left w:val="none" w:sz="0" w:space="0" w:color="auto"/>
            <w:bottom w:val="none" w:sz="0" w:space="0" w:color="auto"/>
            <w:right w:val="none" w:sz="0" w:space="0" w:color="auto"/>
          </w:divBdr>
        </w:div>
        <w:div w:id="1616670847">
          <w:marLeft w:val="640"/>
          <w:marRight w:val="0"/>
          <w:marTop w:val="0"/>
          <w:marBottom w:val="0"/>
          <w:divBdr>
            <w:top w:val="none" w:sz="0" w:space="0" w:color="auto"/>
            <w:left w:val="none" w:sz="0" w:space="0" w:color="auto"/>
            <w:bottom w:val="none" w:sz="0" w:space="0" w:color="auto"/>
            <w:right w:val="none" w:sz="0" w:space="0" w:color="auto"/>
          </w:divBdr>
        </w:div>
        <w:div w:id="1619406005">
          <w:marLeft w:val="640"/>
          <w:marRight w:val="0"/>
          <w:marTop w:val="0"/>
          <w:marBottom w:val="0"/>
          <w:divBdr>
            <w:top w:val="none" w:sz="0" w:space="0" w:color="auto"/>
            <w:left w:val="none" w:sz="0" w:space="0" w:color="auto"/>
            <w:bottom w:val="none" w:sz="0" w:space="0" w:color="auto"/>
            <w:right w:val="none" w:sz="0" w:space="0" w:color="auto"/>
          </w:divBdr>
        </w:div>
        <w:div w:id="1630208047">
          <w:marLeft w:val="640"/>
          <w:marRight w:val="0"/>
          <w:marTop w:val="0"/>
          <w:marBottom w:val="0"/>
          <w:divBdr>
            <w:top w:val="none" w:sz="0" w:space="0" w:color="auto"/>
            <w:left w:val="none" w:sz="0" w:space="0" w:color="auto"/>
            <w:bottom w:val="none" w:sz="0" w:space="0" w:color="auto"/>
            <w:right w:val="none" w:sz="0" w:space="0" w:color="auto"/>
          </w:divBdr>
        </w:div>
        <w:div w:id="1630624897">
          <w:marLeft w:val="640"/>
          <w:marRight w:val="0"/>
          <w:marTop w:val="0"/>
          <w:marBottom w:val="0"/>
          <w:divBdr>
            <w:top w:val="none" w:sz="0" w:space="0" w:color="auto"/>
            <w:left w:val="none" w:sz="0" w:space="0" w:color="auto"/>
            <w:bottom w:val="none" w:sz="0" w:space="0" w:color="auto"/>
            <w:right w:val="none" w:sz="0" w:space="0" w:color="auto"/>
          </w:divBdr>
        </w:div>
        <w:div w:id="1639451951">
          <w:marLeft w:val="640"/>
          <w:marRight w:val="0"/>
          <w:marTop w:val="0"/>
          <w:marBottom w:val="0"/>
          <w:divBdr>
            <w:top w:val="none" w:sz="0" w:space="0" w:color="auto"/>
            <w:left w:val="none" w:sz="0" w:space="0" w:color="auto"/>
            <w:bottom w:val="none" w:sz="0" w:space="0" w:color="auto"/>
            <w:right w:val="none" w:sz="0" w:space="0" w:color="auto"/>
          </w:divBdr>
        </w:div>
        <w:div w:id="1651325013">
          <w:marLeft w:val="640"/>
          <w:marRight w:val="0"/>
          <w:marTop w:val="0"/>
          <w:marBottom w:val="0"/>
          <w:divBdr>
            <w:top w:val="none" w:sz="0" w:space="0" w:color="auto"/>
            <w:left w:val="none" w:sz="0" w:space="0" w:color="auto"/>
            <w:bottom w:val="none" w:sz="0" w:space="0" w:color="auto"/>
            <w:right w:val="none" w:sz="0" w:space="0" w:color="auto"/>
          </w:divBdr>
        </w:div>
        <w:div w:id="1659578444">
          <w:marLeft w:val="640"/>
          <w:marRight w:val="0"/>
          <w:marTop w:val="0"/>
          <w:marBottom w:val="0"/>
          <w:divBdr>
            <w:top w:val="none" w:sz="0" w:space="0" w:color="auto"/>
            <w:left w:val="none" w:sz="0" w:space="0" w:color="auto"/>
            <w:bottom w:val="none" w:sz="0" w:space="0" w:color="auto"/>
            <w:right w:val="none" w:sz="0" w:space="0" w:color="auto"/>
          </w:divBdr>
        </w:div>
        <w:div w:id="1664120105">
          <w:marLeft w:val="640"/>
          <w:marRight w:val="0"/>
          <w:marTop w:val="0"/>
          <w:marBottom w:val="0"/>
          <w:divBdr>
            <w:top w:val="none" w:sz="0" w:space="0" w:color="auto"/>
            <w:left w:val="none" w:sz="0" w:space="0" w:color="auto"/>
            <w:bottom w:val="none" w:sz="0" w:space="0" w:color="auto"/>
            <w:right w:val="none" w:sz="0" w:space="0" w:color="auto"/>
          </w:divBdr>
        </w:div>
        <w:div w:id="1667049935">
          <w:marLeft w:val="640"/>
          <w:marRight w:val="0"/>
          <w:marTop w:val="0"/>
          <w:marBottom w:val="0"/>
          <w:divBdr>
            <w:top w:val="none" w:sz="0" w:space="0" w:color="auto"/>
            <w:left w:val="none" w:sz="0" w:space="0" w:color="auto"/>
            <w:bottom w:val="none" w:sz="0" w:space="0" w:color="auto"/>
            <w:right w:val="none" w:sz="0" w:space="0" w:color="auto"/>
          </w:divBdr>
        </w:div>
        <w:div w:id="1670713251">
          <w:marLeft w:val="640"/>
          <w:marRight w:val="0"/>
          <w:marTop w:val="0"/>
          <w:marBottom w:val="0"/>
          <w:divBdr>
            <w:top w:val="none" w:sz="0" w:space="0" w:color="auto"/>
            <w:left w:val="none" w:sz="0" w:space="0" w:color="auto"/>
            <w:bottom w:val="none" w:sz="0" w:space="0" w:color="auto"/>
            <w:right w:val="none" w:sz="0" w:space="0" w:color="auto"/>
          </w:divBdr>
        </w:div>
        <w:div w:id="1671251747">
          <w:marLeft w:val="640"/>
          <w:marRight w:val="0"/>
          <w:marTop w:val="0"/>
          <w:marBottom w:val="0"/>
          <w:divBdr>
            <w:top w:val="none" w:sz="0" w:space="0" w:color="auto"/>
            <w:left w:val="none" w:sz="0" w:space="0" w:color="auto"/>
            <w:bottom w:val="none" w:sz="0" w:space="0" w:color="auto"/>
            <w:right w:val="none" w:sz="0" w:space="0" w:color="auto"/>
          </w:divBdr>
        </w:div>
        <w:div w:id="1694457033">
          <w:marLeft w:val="640"/>
          <w:marRight w:val="0"/>
          <w:marTop w:val="0"/>
          <w:marBottom w:val="0"/>
          <w:divBdr>
            <w:top w:val="none" w:sz="0" w:space="0" w:color="auto"/>
            <w:left w:val="none" w:sz="0" w:space="0" w:color="auto"/>
            <w:bottom w:val="none" w:sz="0" w:space="0" w:color="auto"/>
            <w:right w:val="none" w:sz="0" w:space="0" w:color="auto"/>
          </w:divBdr>
        </w:div>
        <w:div w:id="1724597113">
          <w:marLeft w:val="640"/>
          <w:marRight w:val="0"/>
          <w:marTop w:val="0"/>
          <w:marBottom w:val="0"/>
          <w:divBdr>
            <w:top w:val="none" w:sz="0" w:space="0" w:color="auto"/>
            <w:left w:val="none" w:sz="0" w:space="0" w:color="auto"/>
            <w:bottom w:val="none" w:sz="0" w:space="0" w:color="auto"/>
            <w:right w:val="none" w:sz="0" w:space="0" w:color="auto"/>
          </w:divBdr>
        </w:div>
        <w:div w:id="1754669671">
          <w:marLeft w:val="640"/>
          <w:marRight w:val="0"/>
          <w:marTop w:val="0"/>
          <w:marBottom w:val="0"/>
          <w:divBdr>
            <w:top w:val="none" w:sz="0" w:space="0" w:color="auto"/>
            <w:left w:val="none" w:sz="0" w:space="0" w:color="auto"/>
            <w:bottom w:val="none" w:sz="0" w:space="0" w:color="auto"/>
            <w:right w:val="none" w:sz="0" w:space="0" w:color="auto"/>
          </w:divBdr>
        </w:div>
        <w:div w:id="1775974044">
          <w:marLeft w:val="640"/>
          <w:marRight w:val="0"/>
          <w:marTop w:val="0"/>
          <w:marBottom w:val="0"/>
          <w:divBdr>
            <w:top w:val="none" w:sz="0" w:space="0" w:color="auto"/>
            <w:left w:val="none" w:sz="0" w:space="0" w:color="auto"/>
            <w:bottom w:val="none" w:sz="0" w:space="0" w:color="auto"/>
            <w:right w:val="none" w:sz="0" w:space="0" w:color="auto"/>
          </w:divBdr>
        </w:div>
        <w:div w:id="1780641014">
          <w:marLeft w:val="640"/>
          <w:marRight w:val="0"/>
          <w:marTop w:val="0"/>
          <w:marBottom w:val="0"/>
          <w:divBdr>
            <w:top w:val="none" w:sz="0" w:space="0" w:color="auto"/>
            <w:left w:val="none" w:sz="0" w:space="0" w:color="auto"/>
            <w:bottom w:val="none" w:sz="0" w:space="0" w:color="auto"/>
            <w:right w:val="none" w:sz="0" w:space="0" w:color="auto"/>
          </w:divBdr>
        </w:div>
        <w:div w:id="1784416241">
          <w:marLeft w:val="640"/>
          <w:marRight w:val="0"/>
          <w:marTop w:val="0"/>
          <w:marBottom w:val="0"/>
          <w:divBdr>
            <w:top w:val="none" w:sz="0" w:space="0" w:color="auto"/>
            <w:left w:val="none" w:sz="0" w:space="0" w:color="auto"/>
            <w:bottom w:val="none" w:sz="0" w:space="0" w:color="auto"/>
            <w:right w:val="none" w:sz="0" w:space="0" w:color="auto"/>
          </w:divBdr>
        </w:div>
        <w:div w:id="1787037798">
          <w:marLeft w:val="640"/>
          <w:marRight w:val="0"/>
          <w:marTop w:val="0"/>
          <w:marBottom w:val="0"/>
          <w:divBdr>
            <w:top w:val="none" w:sz="0" w:space="0" w:color="auto"/>
            <w:left w:val="none" w:sz="0" w:space="0" w:color="auto"/>
            <w:bottom w:val="none" w:sz="0" w:space="0" w:color="auto"/>
            <w:right w:val="none" w:sz="0" w:space="0" w:color="auto"/>
          </w:divBdr>
        </w:div>
        <w:div w:id="1795178120">
          <w:marLeft w:val="640"/>
          <w:marRight w:val="0"/>
          <w:marTop w:val="0"/>
          <w:marBottom w:val="0"/>
          <w:divBdr>
            <w:top w:val="none" w:sz="0" w:space="0" w:color="auto"/>
            <w:left w:val="none" w:sz="0" w:space="0" w:color="auto"/>
            <w:bottom w:val="none" w:sz="0" w:space="0" w:color="auto"/>
            <w:right w:val="none" w:sz="0" w:space="0" w:color="auto"/>
          </w:divBdr>
        </w:div>
        <w:div w:id="1811753392">
          <w:marLeft w:val="640"/>
          <w:marRight w:val="0"/>
          <w:marTop w:val="0"/>
          <w:marBottom w:val="0"/>
          <w:divBdr>
            <w:top w:val="none" w:sz="0" w:space="0" w:color="auto"/>
            <w:left w:val="none" w:sz="0" w:space="0" w:color="auto"/>
            <w:bottom w:val="none" w:sz="0" w:space="0" w:color="auto"/>
            <w:right w:val="none" w:sz="0" w:space="0" w:color="auto"/>
          </w:divBdr>
        </w:div>
        <w:div w:id="1820030715">
          <w:marLeft w:val="640"/>
          <w:marRight w:val="0"/>
          <w:marTop w:val="0"/>
          <w:marBottom w:val="0"/>
          <w:divBdr>
            <w:top w:val="none" w:sz="0" w:space="0" w:color="auto"/>
            <w:left w:val="none" w:sz="0" w:space="0" w:color="auto"/>
            <w:bottom w:val="none" w:sz="0" w:space="0" w:color="auto"/>
            <w:right w:val="none" w:sz="0" w:space="0" w:color="auto"/>
          </w:divBdr>
        </w:div>
        <w:div w:id="1823548321">
          <w:marLeft w:val="640"/>
          <w:marRight w:val="0"/>
          <w:marTop w:val="0"/>
          <w:marBottom w:val="0"/>
          <w:divBdr>
            <w:top w:val="none" w:sz="0" w:space="0" w:color="auto"/>
            <w:left w:val="none" w:sz="0" w:space="0" w:color="auto"/>
            <w:bottom w:val="none" w:sz="0" w:space="0" w:color="auto"/>
            <w:right w:val="none" w:sz="0" w:space="0" w:color="auto"/>
          </w:divBdr>
        </w:div>
        <w:div w:id="1838232397">
          <w:marLeft w:val="640"/>
          <w:marRight w:val="0"/>
          <w:marTop w:val="0"/>
          <w:marBottom w:val="0"/>
          <w:divBdr>
            <w:top w:val="none" w:sz="0" w:space="0" w:color="auto"/>
            <w:left w:val="none" w:sz="0" w:space="0" w:color="auto"/>
            <w:bottom w:val="none" w:sz="0" w:space="0" w:color="auto"/>
            <w:right w:val="none" w:sz="0" w:space="0" w:color="auto"/>
          </w:divBdr>
        </w:div>
        <w:div w:id="1840004775">
          <w:marLeft w:val="640"/>
          <w:marRight w:val="0"/>
          <w:marTop w:val="0"/>
          <w:marBottom w:val="0"/>
          <w:divBdr>
            <w:top w:val="none" w:sz="0" w:space="0" w:color="auto"/>
            <w:left w:val="none" w:sz="0" w:space="0" w:color="auto"/>
            <w:bottom w:val="none" w:sz="0" w:space="0" w:color="auto"/>
            <w:right w:val="none" w:sz="0" w:space="0" w:color="auto"/>
          </w:divBdr>
        </w:div>
        <w:div w:id="1849558918">
          <w:marLeft w:val="640"/>
          <w:marRight w:val="0"/>
          <w:marTop w:val="0"/>
          <w:marBottom w:val="0"/>
          <w:divBdr>
            <w:top w:val="none" w:sz="0" w:space="0" w:color="auto"/>
            <w:left w:val="none" w:sz="0" w:space="0" w:color="auto"/>
            <w:bottom w:val="none" w:sz="0" w:space="0" w:color="auto"/>
            <w:right w:val="none" w:sz="0" w:space="0" w:color="auto"/>
          </w:divBdr>
        </w:div>
        <w:div w:id="1862158227">
          <w:marLeft w:val="640"/>
          <w:marRight w:val="0"/>
          <w:marTop w:val="0"/>
          <w:marBottom w:val="0"/>
          <w:divBdr>
            <w:top w:val="none" w:sz="0" w:space="0" w:color="auto"/>
            <w:left w:val="none" w:sz="0" w:space="0" w:color="auto"/>
            <w:bottom w:val="none" w:sz="0" w:space="0" w:color="auto"/>
            <w:right w:val="none" w:sz="0" w:space="0" w:color="auto"/>
          </w:divBdr>
        </w:div>
        <w:div w:id="1872037080">
          <w:marLeft w:val="640"/>
          <w:marRight w:val="0"/>
          <w:marTop w:val="0"/>
          <w:marBottom w:val="0"/>
          <w:divBdr>
            <w:top w:val="none" w:sz="0" w:space="0" w:color="auto"/>
            <w:left w:val="none" w:sz="0" w:space="0" w:color="auto"/>
            <w:bottom w:val="none" w:sz="0" w:space="0" w:color="auto"/>
            <w:right w:val="none" w:sz="0" w:space="0" w:color="auto"/>
          </w:divBdr>
        </w:div>
        <w:div w:id="1890649969">
          <w:marLeft w:val="640"/>
          <w:marRight w:val="0"/>
          <w:marTop w:val="0"/>
          <w:marBottom w:val="0"/>
          <w:divBdr>
            <w:top w:val="none" w:sz="0" w:space="0" w:color="auto"/>
            <w:left w:val="none" w:sz="0" w:space="0" w:color="auto"/>
            <w:bottom w:val="none" w:sz="0" w:space="0" w:color="auto"/>
            <w:right w:val="none" w:sz="0" w:space="0" w:color="auto"/>
          </w:divBdr>
        </w:div>
        <w:div w:id="1929848230">
          <w:marLeft w:val="640"/>
          <w:marRight w:val="0"/>
          <w:marTop w:val="0"/>
          <w:marBottom w:val="0"/>
          <w:divBdr>
            <w:top w:val="none" w:sz="0" w:space="0" w:color="auto"/>
            <w:left w:val="none" w:sz="0" w:space="0" w:color="auto"/>
            <w:bottom w:val="none" w:sz="0" w:space="0" w:color="auto"/>
            <w:right w:val="none" w:sz="0" w:space="0" w:color="auto"/>
          </w:divBdr>
        </w:div>
        <w:div w:id="1934512943">
          <w:marLeft w:val="640"/>
          <w:marRight w:val="0"/>
          <w:marTop w:val="0"/>
          <w:marBottom w:val="0"/>
          <w:divBdr>
            <w:top w:val="none" w:sz="0" w:space="0" w:color="auto"/>
            <w:left w:val="none" w:sz="0" w:space="0" w:color="auto"/>
            <w:bottom w:val="none" w:sz="0" w:space="0" w:color="auto"/>
            <w:right w:val="none" w:sz="0" w:space="0" w:color="auto"/>
          </w:divBdr>
        </w:div>
        <w:div w:id="1942301243">
          <w:marLeft w:val="640"/>
          <w:marRight w:val="0"/>
          <w:marTop w:val="0"/>
          <w:marBottom w:val="0"/>
          <w:divBdr>
            <w:top w:val="none" w:sz="0" w:space="0" w:color="auto"/>
            <w:left w:val="none" w:sz="0" w:space="0" w:color="auto"/>
            <w:bottom w:val="none" w:sz="0" w:space="0" w:color="auto"/>
            <w:right w:val="none" w:sz="0" w:space="0" w:color="auto"/>
          </w:divBdr>
        </w:div>
        <w:div w:id="1943026191">
          <w:marLeft w:val="640"/>
          <w:marRight w:val="0"/>
          <w:marTop w:val="0"/>
          <w:marBottom w:val="0"/>
          <w:divBdr>
            <w:top w:val="none" w:sz="0" w:space="0" w:color="auto"/>
            <w:left w:val="none" w:sz="0" w:space="0" w:color="auto"/>
            <w:bottom w:val="none" w:sz="0" w:space="0" w:color="auto"/>
            <w:right w:val="none" w:sz="0" w:space="0" w:color="auto"/>
          </w:divBdr>
        </w:div>
        <w:div w:id="1979217482">
          <w:marLeft w:val="640"/>
          <w:marRight w:val="0"/>
          <w:marTop w:val="0"/>
          <w:marBottom w:val="0"/>
          <w:divBdr>
            <w:top w:val="none" w:sz="0" w:space="0" w:color="auto"/>
            <w:left w:val="none" w:sz="0" w:space="0" w:color="auto"/>
            <w:bottom w:val="none" w:sz="0" w:space="0" w:color="auto"/>
            <w:right w:val="none" w:sz="0" w:space="0" w:color="auto"/>
          </w:divBdr>
        </w:div>
        <w:div w:id="2002806976">
          <w:marLeft w:val="640"/>
          <w:marRight w:val="0"/>
          <w:marTop w:val="0"/>
          <w:marBottom w:val="0"/>
          <w:divBdr>
            <w:top w:val="none" w:sz="0" w:space="0" w:color="auto"/>
            <w:left w:val="none" w:sz="0" w:space="0" w:color="auto"/>
            <w:bottom w:val="none" w:sz="0" w:space="0" w:color="auto"/>
            <w:right w:val="none" w:sz="0" w:space="0" w:color="auto"/>
          </w:divBdr>
        </w:div>
        <w:div w:id="2006738834">
          <w:marLeft w:val="640"/>
          <w:marRight w:val="0"/>
          <w:marTop w:val="0"/>
          <w:marBottom w:val="0"/>
          <w:divBdr>
            <w:top w:val="none" w:sz="0" w:space="0" w:color="auto"/>
            <w:left w:val="none" w:sz="0" w:space="0" w:color="auto"/>
            <w:bottom w:val="none" w:sz="0" w:space="0" w:color="auto"/>
            <w:right w:val="none" w:sz="0" w:space="0" w:color="auto"/>
          </w:divBdr>
        </w:div>
        <w:div w:id="2007979663">
          <w:marLeft w:val="640"/>
          <w:marRight w:val="0"/>
          <w:marTop w:val="0"/>
          <w:marBottom w:val="0"/>
          <w:divBdr>
            <w:top w:val="none" w:sz="0" w:space="0" w:color="auto"/>
            <w:left w:val="none" w:sz="0" w:space="0" w:color="auto"/>
            <w:bottom w:val="none" w:sz="0" w:space="0" w:color="auto"/>
            <w:right w:val="none" w:sz="0" w:space="0" w:color="auto"/>
          </w:divBdr>
        </w:div>
        <w:div w:id="2018726594">
          <w:marLeft w:val="640"/>
          <w:marRight w:val="0"/>
          <w:marTop w:val="0"/>
          <w:marBottom w:val="0"/>
          <w:divBdr>
            <w:top w:val="none" w:sz="0" w:space="0" w:color="auto"/>
            <w:left w:val="none" w:sz="0" w:space="0" w:color="auto"/>
            <w:bottom w:val="none" w:sz="0" w:space="0" w:color="auto"/>
            <w:right w:val="none" w:sz="0" w:space="0" w:color="auto"/>
          </w:divBdr>
        </w:div>
        <w:div w:id="2033914330">
          <w:marLeft w:val="640"/>
          <w:marRight w:val="0"/>
          <w:marTop w:val="0"/>
          <w:marBottom w:val="0"/>
          <w:divBdr>
            <w:top w:val="none" w:sz="0" w:space="0" w:color="auto"/>
            <w:left w:val="none" w:sz="0" w:space="0" w:color="auto"/>
            <w:bottom w:val="none" w:sz="0" w:space="0" w:color="auto"/>
            <w:right w:val="none" w:sz="0" w:space="0" w:color="auto"/>
          </w:divBdr>
        </w:div>
        <w:div w:id="2062436578">
          <w:marLeft w:val="640"/>
          <w:marRight w:val="0"/>
          <w:marTop w:val="0"/>
          <w:marBottom w:val="0"/>
          <w:divBdr>
            <w:top w:val="none" w:sz="0" w:space="0" w:color="auto"/>
            <w:left w:val="none" w:sz="0" w:space="0" w:color="auto"/>
            <w:bottom w:val="none" w:sz="0" w:space="0" w:color="auto"/>
            <w:right w:val="none" w:sz="0" w:space="0" w:color="auto"/>
          </w:divBdr>
        </w:div>
        <w:div w:id="2067413365">
          <w:marLeft w:val="640"/>
          <w:marRight w:val="0"/>
          <w:marTop w:val="0"/>
          <w:marBottom w:val="0"/>
          <w:divBdr>
            <w:top w:val="none" w:sz="0" w:space="0" w:color="auto"/>
            <w:left w:val="none" w:sz="0" w:space="0" w:color="auto"/>
            <w:bottom w:val="none" w:sz="0" w:space="0" w:color="auto"/>
            <w:right w:val="none" w:sz="0" w:space="0" w:color="auto"/>
          </w:divBdr>
        </w:div>
        <w:div w:id="2068065889">
          <w:marLeft w:val="640"/>
          <w:marRight w:val="0"/>
          <w:marTop w:val="0"/>
          <w:marBottom w:val="0"/>
          <w:divBdr>
            <w:top w:val="none" w:sz="0" w:space="0" w:color="auto"/>
            <w:left w:val="none" w:sz="0" w:space="0" w:color="auto"/>
            <w:bottom w:val="none" w:sz="0" w:space="0" w:color="auto"/>
            <w:right w:val="none" w:sz="0" w:space="0" w:color="auto"/>
          </w:divBdr>
        </w:div>
        <w:div w:id="2070372025">
          <w:marLeft w:val="640"/>
          <w:marRight w:val="0"/>
          <w:marTop w:val="0"/>
          <w:marBottom w:val="0"/>
          <w:divBdr>
            <w:top w:val="none" w:sz="0" w:space="0" w:color="auto"/>
            <w:left w:val="none" w:sz="0" w:space="0" w:color="auto"/>
            <w:bottom w:val="none" w:sz="0" w:space="0" w:color="auto"/>
            <w:right w:val="none" w:sz="0" w:space="0" w:color="auto"/>
          </w:divBdr>
        </w:div>
        <w:div w:id="2091540555">
          <w:marLeft w:val="640"/>
          <w:marRight w:val="0"/>
          <w:marTop w:val="0"/>
          <w:marBottom w:val="0"/>
          <w:divBdr>
            <w:top w:val="none" w:sz="0" w:space="0" w:color="auto"/>
            <w:left w:val="none" w:sz="0" w:space="0" w:color="auto"/>
            <w:bottom w:val="none" w:sz="0" w:space="0" w:color="auto"/>
            <w:right w:val="none" w:sz="0" w:space="0" w:color="auto"/>
          </w:divBdr>
        </w:div>
        <w:div w:id="2124225441">
          <w:marLeft w:val="640"/>
          <w:marRight w:val="0"/>
          <w:marTop w:val="0"/>
          <w:marBottom w:val="0"/>
          <w:divBdr>
            <w:top w:val="none" w:sz="0" w:space="0" w:color="auto"/>
            <w:left w:val="none" w:sz="0" w:space="0" w:color="auto"/>
            <w:bottom w:val="none" w:sz="0" w:space="0" w:color="auto"/>
            <w:right w:val="none" w:sz="0" w:space="0" w:color="auto"/>
          </w:divBdr>
        </w:div>
        <w:div w:id="2144033390">
          <w:marLeft w:val="640"/>
          <w:marRight w:val="0"/>
          <w:marTop w:val="0"/>
          <w:marBottom w:val="0"/>
          <w:divBdr>
            <w:top w:val="none" w:sz="0" w:space="0" w:color="auto"/>
            <w:left w:val="none" w:sz="0" w:space="0" w:color="auto"/>
            <w:bottom w:val="none" w:sz="0" w:space="0" w:color="auto"/>
            <w:right w:val="none" w:sz="0" w:space="0" w:color="auto"/>
          </w:divBdr>
        </w:div>
        <w:div w:id="2144034558">
          <w:marLeft w:val="640"/>
          <w:marRight w:val="0"/>
          <w:marTop w:val="0"/>
          <w:marBottom w:val="0"/>
          <w:divBdr>
            <w:top w:val="none" w:sz="0" w:space="0" w:color="auto"/>
            <w:left w:val="none" w:sz="0" w:space="0" w:color="auto"/>
            <w:bottom w:val="none" w:sz="0" w:space="0" w:color="auto"/>
            <w:right w:val="none" w:sz="0" w:space="0" w:color="auto"/>
          </w:divBdr>
        </w:div>
        <w:div w:id="2145542291">
          <w:marLeft w:val="640"/>
          <w:marRight w:val="0"/>
          <w:marTop w:val="0"/>
          <w:marBottom w:val="0"/>
          <w:divBdr>
            <w:top w:val="none" w:sz="0" w:space="0" w:color="auto"/>
            <w:left w:val="none" w:sz="0" w:space="0" w:color="auto"/>
            <w:bottom w:val="none" w:sz="0" w:space="0" w:color="auto"/>
            <w:right w:val="none" w:sz="0" w:space="0" w:color="auto"/>
          </w:divBdr>
        </w:div>
      </w:divsChild>
    </w:div>
    <w:div w:id="657465413">
      <w:bodyDiv w:val="1"/>
      <w:marLeft w:val="0"/>
      <w:marRight w:val="0"/>
      <w:marTop w:val="0"/>
      <w:marBottom w:val="0"/>
      <w:divBdr>
        <w:top w:val="none" w:sz="0" w:space="0" w:color="auto"/>
        <w:left w:val="none" w:sz="0" w:space="0" w:color="auto"/>
        <w:bottom w:val="none" w:sz="0" w:space="0" w:color="auto"/>
        <w:right w:val="none" w:sz="0" w:space="0" w:color="auto"/>
      </w:divBdr>
    </w:div>
    <w:div w:id="679702457">
      <w:bodyDiv w:val="1"/>
      <w:marLeft w:val="0"/>
      <w:marRight w:val="0"/>
      <w:marTop w:val="0"/>
      <w:marBottom w:val="0"/>
      <w:divBdr>
        <w:top w:val="none" w:sz="0" w:space="0" w:color="auto"/>
        <w:left w:val="none" w:sz="0" w:space="0" w:color="auto"/>
        <w:bottom w:val="none" w:sz="0" w:space="0" w:color="auto"/>
        <w:right w:val="none" w:sz="0" w:space="0" w:color="auto"/>
      </w:divBdr>
    </w:div>
    <w:div w:id="687832765">
      <w:bodyDiv w:val="1"/>
      <w:marLeft w:val="0"/>
      <w:marRight w:val="0"/>
      <w:marTop w:val="0"/>
      <w:marBottom w:val="0"/>
      <w:divBdr>
        <w:top w:val="none" w:sz="0" w:space="0" w:color="auto"/>
        <w:left w:val="none" w:sz="0" w:space="0" w:color="auto"/>
        <w:bottom w:val="none" w:sz="0" w:space="0" w:color="auto"/>
        <w:right w:val="none" w:sz="0" w:space="0" w:color="auto"/>
      </w:divBdr>
    </w:div>
    <w:div w:id="689841806">
      <w:bodyDiv w:val="1"/>
      <w:marLeft w:val="0"/>
      <w:marRight w:val="0"/>
      <w:marTop w:val="0"/>
      <w:marBottom w:val="0"/>
      <w:divBdr>
        <w:top w:val="none" w:sz="0" w:space="0" w:color="auto"/>
        <w:left w:val="none" w:sz="0" w:space="0" w:color="auto"/>
        <w:bottom w:val="none" w:sz="0" w:space="0" w:color="auto"/>
        <w:right w:val="none" w:sz="0" w:space="0" w:color="auto"/>
      </w:divBdr>
      <w:divsChild>
        <w:div w:id="2245116">
          <w:marLeft w:val="640"/>
          <w:marRight w:val="0"/>
          <w:marTop w:val="0"/>
          <w:marBottom w:val="0"/>
          <w:divBdr>
            <w:top w:val="none" w:sz="0" w:space="0" w:color="auto"/>
            <w:left w:val="none" w:sz="0" w:space="0" w:color="auto"/>
            <w:bottom w:val="none" w:sz="0" w:space="0" w:color="auto"/>
            <w:right w:val="none" w:sz="0" w:space="0" w:color="auto"/>
          </w:divBdr>
        </w:div>
        <w:div w:id="4676202">
          <w:marLeft w:val="640"/>
          <w:marRight w:val="0"/>
          <w:marTop w:val="0"/>
          <w:marBottom w:val="0"/>
          <w:divBdr>
            <w:top w:val="none" w:sz="0" w:space="0" w:color="auto"/>
            <w:left w:val="none" w:sz="0" w:space="0" w:color="auto"/>
            <w:bottom w:val="none" w:sz="0" w:space="0" w:color="auto"/>
            <w:right w:val="none" w:sz="0" w:space="0" w:color="auto"/>
          </w:divBdr>
        </w:div>
        <w:div w:id="6564325">
          <w:marLeft w:val="640"/>
          <w:marRight w:val="0"/>
          <w:marTop w:val="0"/>
          <w:marBottom w:val="0"/>
          <w:divBdr>
            <w:top w:val="none" w:sz="0" w:space="0" w:color="auto"/>
            <w:left w:val="none" w:sz="0" w:space="0" w:color="auto"/>
            <w:bottom w:val="none" w:sz="0" w:space="0" w:color="auto"/>
            <w:right w:val="none" w:sz="0" w:space="0" w:color="auto"/>
          </w:divBdr>
        </w:div>
        <w:div w:id="14044445">
          <w:marLeft w:val="640"/>
          <w:marRight w:val="0"/>
          <w:marTop w:val="0"/>
          <w:marBottom w:val="0"/>
          <w:divBdr>
            <w:top w:val="none" w:sz="0" w:space="0" w:color="auto"/>
            <w:left w:val="none" w:sz="0" w:space="0" w:color="auto"/>
            <w:bottom w:val="none" w:sz="0" w:space="0" w:color="auto"/>
            <w:right w:val="none" w:sz="0" w:space="0" w:color="auto"/>
          </w:divBdr>
        </w:div>
        <w:div w:id="29887059">
          <w:marLeft w:val="640"/>
          <w:marRight w:val="0"/>
          <w:marTop w:val="0"/>
          <w:marBottom w:val="0"/>
          <w:divBdr>
            <w:top w:val="none" w:sz="0" w:space="0" w:color="auto"/>
            <w:left w:val="none" w:sz="0" w:space="0" w:color="auto"/>
            <w:bottom w:val="none" w:sz="0" w:space="0" w:color="auto"/>
            <w:right w:val="none" w:sz="0" w:space="0" w:color="auto"/>
          </w:divBdr>
        </w:div>
        <w:div w:id="37633551">
          <w:marLeft w:val="640"/>
          <w:marRight w:val="0"/>
          <w:marTop w:val="0"/>
          <w:marBottom w:val="0"/>
          <w:divBdr>
            <w:top w:val="none" w:sz="0" w:space="0" w:color="auto"/>
            <w:left w:val="none" w:sz="0" w:space="0" w:color="auto"/>
            <w:bottom w:val="none" w:sz="0" w:space="0" w:color="auto"/>
            <w:right w:val="none" w:sz="0" w:space="0" w:color="auto"/>
          </w:divBdr>
        </w:div>
        <w:div w:id="38167290">
          <w:marLeft w:val="640"/>
          <w:marRight w:val="0"/>
          <w:marTop w:val="0"/>
          <w:marBottom w:val="0"/>
          <w:divBdr>
            <w:top w:val="none" w:sz="0" w:space="0" w:color="auto"/>
            <w:left w:val="none" w:sz="0" w:space="0" w:color="auto"/>
            <w:bottom w:val="none" w:sz="0" w:space="0" w:color="auto"/>
            <w:right w:val="none" w:sz="0" w:space="0" w:color="auto"/>
          </w:divBdr>
        </w:div>
        <w:div w:id="38865020">
          <w:marLeft w:val="640"/>
          <w:marRight w:val="0"/>
          <w:marTop w:val="0"/>
          <w:marBottom w:val="0"/>
          <w:divBdr>
            <w:top w:val="none" w:sz="0" w:space="0" w:color="auto"/>
            <w:left w:val="none" w:sz="0" w:space="0" w:color="auto"/>
            <w:bottom w:val="none" w:sz="0" w:space="0" w:color="auto"/>
            <w:right w:val="none" w:sz="0" w:space="0" w:color="auto"/>
          </w:divBdr>
        </w:div>
        <w:div w:id="40636637">
          <w:marLeft w:val="640"/>
          <w:marRight w:val="0"/>
          <w:marTop w:val="0"/>
          <w:marBottom w:val="0"/>
          <w:divBdr>
            <w:top w:val="none" w:sz="0" w:space="0" w:color="auto"/>
            <w:left w:val="none" w:sz="0" w:space="0" w:color="auto"/>
            <w:bottom w:val="none" w:sz="0" w:space="0" w:color="auto"/>
            <w:right w:val="none" w:sz="0" w:space="0" w:color="auto"/>
          </w:divBdr>
        </w:div>
        <w:div w:id="86268178">
          <w:marLeft w:val="640"/>
          <w:marRight w:val="0"/>
          <w:marTop w:val="0"/>
          <w:marBottom w:val="0"/>
          <w:divBdr>
            <w:top w:val="none" w:sz="0" w:space="0" w:color="auto"/>
            <w:left w:val="none" w:sz="0" w:space="0" w:color="auto"/>
            <w:bottom w:val="none" w:sz="0" w:space="0" w:color="auto"/>
            <w:right w:val="none" w:sz="0" w:space="0" w:color="auto"/>
          </w:divBdr>
        </w:div>
        <w:div w:id="87118627">
          <w:marLeft w:val="640"/>
          <w:marRight w:val="0"/>
          <w:marTop w:val="0"/>
          <w:marBottom w:val="0"/>
          <w:divBdr>
            <w:top w:val="none" w:sz="0" w:space="0" w:color="auto"/>
            <w:left w:val="none" w:sz="0" w:space="0" w:color="auto"/>
            <w:bottom w:val="none" w:sz="0" w:space="0" w:color="auto"/>
            <w:right w:val="none" w:sz="0" w:space="0" w:color="auto"/>
          </w:divBdr>
        </w:div>
        <w:div w:id="108205947">
          <w:marLeft w:val="640"/>
          <w:marRight w:val="0"/>
          <w:marTop w:val="0"/>
          <w:marBottom w:val="0"/>
          <w:divBdr>
            <w:top w:val="none" w:sz="0" w:space="0" w:color="auto"/>
            <w:left w:val="none" w:sz="0" w:space="0" w:color="auto"/>
            <w:bottom w:val="none" w:sz="0" w:space="0" w:color="auto"/>
            <w:right w:val="none" w:sz="0" w:space="0" w:color="auto"/>
          </w:divBdr>
        </w:div>
        <w:div w:id="113062555">
          <w:marLeft w:val="640"/>
          <w:marRight w:val="0"/>
          <w:marTop w:val="0"/>
          <w:marBottom w:val="0"/>
          <w:divBdr>
            <w:top w:val="none" w:sz="0" w:space="0" w:color="auto"/>
            <w:left w:val="none" w:sz="0" w:space="0" w:color="auto"/>
            <w:bottom w:val="none" w:sz="0" w:space="0" w:color="auto"/>
            <w:right w:val="none" w:sz="0" w:space="0" w:color="auto"/>
          </w:divBdr>
        </w:div>
        <w:div w:id="169947907">
          <w:marLeft w:val="640"/>
          <w:marRight w:val="0"/>
          <w:marTop w:val="0"/>
          <w:marBottom w:val="0"/>
          <w:divBdr>
            <w:top w:val="none" w:sz="0" w:space="0" w:color="auto"/>
            <w:left w:val="none" w:sz="0" w:space="0" w:color="auto"/>
            <w:bottom w:val="none" w:sz="0" w:space="0" w:color="auto"/>
            <w:right w:val="none" w:sz="0" w:space="0" w:color="auto"/>
          </w:divBdr>
        </w:div>
        <w:div w:id="170073544">
          <w:marLeft w:val="640"/>
          <w:marRight w:val="0"/>
          <w:marTop w:val="0"/>
          <w:marBottom w:val="0"/>
          <w:divBdr>
            <w:top w:val="none" w:sz="0" w:space="0" w:color="auto"/>
            <w:left w:val="none" w:sz="0" w:space="0" w:color="auto"/>
            <w:bottom w:val="none" w:sz="0" w:space="0" w:color="auto"/>
            <w:right w:val="none" w:sz="0" w:space="0" w:color="auto"/>
          </w:divBdr>
        </w:div>
        <w:div w:id="189758425">
          <w:marLeft w:val="640"/>
          <w:marRight w:val="0"/>
          <w:marTop w:val="0"/>
          <w:marBottom w:val="0"/>
          <w:divBdr>
            <w:top w:val="none" w:sz="0" w:space="0" w:color="auto"/>
            <w:left w:val="none" w:sz="0" w:space="0" w:color="auto"/>
            <w:bottom w:val="none" w:sz="0" w:space="0" w:color="auto"/>
            <w:right w:val="none" w:sz="0" w:space="0" w:color="auto"/>
          </w:divBdr>
        </w:div>
        <w:div w:id="194660405">
          <w:marLeft w:val="640"/>
          <w:marRight w:val="0"/>
          <w:marTop w:val="0"/>
          <w:marBottom w:val="0"/>
          <w:divBdr>
            <w:top w:val="none" w:sz="0" w:space="0" w:color="auto"/>
            <w:left w:val="none" w:sz="0" w:space="0" w:color="auto"/>
            <w:bottom w:val="none" w:sz="0" w:space="0" w:color="auto"/>
            <w:right w:val="none" w:sz="0" w:space="0" w:color="auto"/>
          </w:divBdr>
        </w:div>
        <w:div w:id="199785664">
          <w:marLeft w:val="640"/>
          <w:marRight w:val="0"/>
          <w:marTop w:val="0"/>
          <w:marBottom w:val="0"/>
          <w:divBdr>
            <w:top w:val="none" w:sz="0" w:space="0" w:color="auto"/>
            <w:left w:val="none" w:sz="0" w:space="0" w:color="auto"/>
            <w:bottom w:val="none" w:sz="0" w:space="0" w:color="auto"/>
            <w:right w:val="none" w:sz="0" w:space="0" w:color="auto"/>
          </w:divBdr>
        </w:div>
        <w:div w:id="219948126">
          <w:marLeft w:val="640"/>
          <w:marRight w:val="0"/>
          <w:marTop w:val="0"/>
          <w:marBottom w:val="0"/>
          <w:divBdr>
            <w:top w:val="none" w:sz="0" w:space="0" w:color="auto"/>
            <w:left w:val="none" w:sz="0" w:space="0" w:color="auto"/>
            <w:bottom w:val="none" w:sz="0" w:space="0" w:color="auto"/>
            <w:right w:val="none" w:sz="0" w:space="0" w:color="auto"/>
          </w:divBdr>
        </w:div>
        <w:div w:id="221911451">
          <w:marLeft w:val="640"/>
          <w:marRight w:val="0"/>
          <w:marTop w:val="0"/>
          <w:marBottom w:val="0"/>
          <w:divBdr>
            <w:top w:val="none" w:sz="0" w:space="0" w:color="auto"/>
            <w:left w:val="none" w:sz="0" w:space="0" w:color="auto"/>
            <w:bottom w:val="none" w:sz="0" w:space="0" w:color="auto"/>
            <w:right w:val="none" w:sz="0" w:space="0" w:color="auto"/>
          </w:divBdr>
        </w:div>
        <w:div w:id="222326944">
          <w:marLeft w:val="640"/>
          <w:marRight w:val="0"/>
          <w:marTop w:val="0"/>
          <w:marBottom w:val="0"/>
          <w:divBdr>
            <w:top w:val="none" w:sz="0" w:space="0" w:color="auto"/>
            <w:left w:val="none" w:sz="0" w:space="0" w:color="auto"/>
            <w:bottom w:val="none" w:sz="0" w:space="0" w:color="auto"/>
            <w:right w:val="none" w:sz="0" w:space="0" w:color="auto"/>
          </w:divBdr>
        </w:div>
        <w:div w:id="224798070">
          <w:marLeft w:val="640"/>
          <w:marRight w:val="0"/>
          <w:marTop w:val="0"/>
          <w:marBottom w:val="0"/>
          <w:divBdr>
            <w:top w:val="none" w:sz="0" w:space="0" w:color="auto"/>
            <w:left w:val="none" w:sz="0" w:space="0" w:color="auto"/>
            <w:bottom w:val="none" w:sz="0" w:space="0" w:color="auto"/>
            <w:right w:val="none" w:sz="0" w:space="0" w:color="auto"/>
          </w:divBdr>
        </w:div>
        <w:div w:id="236667669">
          <w:marLeft w:val="640"/>
          <w:marRight w:val="0"/>
          <w:marTop w:val="0"/>
          <w:marBottom w:val="0"/>
          <w:divBdr>
            <w:top w:val="none" w:sz="0" w:space="0" w:color="auto"/>
            <w:left w:val="none" w:sz="0" w:space="0" w:color="auto"/>
            <w:bottom w:val="none" w:sz="0" w:space="0" w:color="auto"/>
            <w:right w:val="none" w:sz="0" w:space="0" w:color="auto"/>
          </w:divBdr>
        </w:div>
        <w:div w:id="240407932">
          <w:marLeft w:val="640"/>
          <w:marRight w:val="0"/>
          <w:marTop w:val="0"/>
          <w:marBottom w:val="0"/>
          <w:divBdr>
            <w:top w:val="none" w:sz="0" w:space="0" w:color="auto"/>
            <w:left w:val="none" w:sz="0" w:space="0" w:color="auto"/>
            <w:bottom w:val="none" w:sz="0" w:space="0" w:color="auto"/>
            <w:right w:val="none" w:sz="0" w:space="0" w:color="auto"/>
          </w:divBdr>
        </w:div>
        <w:div w:id="244724146">
          <w:marLeft w:val="640"/>
          <w:marRight w:val="0"/>
          <w:marTop w:val="0"/>
          <w:marBottom w:val="0"/>
          <w:divBdr>
            <w:top w:val="none" w:sz="0" w:space="0" w:color="auto"/>
            <w:left w:val="none" w:sz="0" w:space="0" w:color="auto"/>
            <w:bottom w:val="none" w:sz="0" w:space="0" w:color="auto"/>
            <w:right w:val="none" w:sz="0" w:space="0" w:color="auto"/>
          </w:divBdr>
        </w:div>
        <w:div w:id="260262223">
          <w:marLeft w:val="640"/>
          <w:marRight w:val="0"/>
          <w:marTop w:val="0"/>
          <w:marBottom w:val="0"/>
          <w:divBdr>
            <w:top w:val="none" w:sz="0" w:space="0" w:color="auto"/>
            <w:left w:val="none" w:sz="0" w:space="0" w:color="auto"/>
            <w:bottom w:val="none" w:sz="0" w:space="0" w:color="auto"/>
            <w:right w:val="none" w:sz="0" w:space="0" w:color="auto"/>
          </w:divBdr>
        </w:div>
        <w:div w:id="270093265">
          <w:marLeft w:val="640"/>
          <w:marRight w:val="0"/>
          <w:marTop w:val="0"/>
          <w:marBottom w:val="0"/>
          <w:divBdr>
            <w:top w:val="none" w:sz="0" w:space="0" w:color="auto"/>
            <w:left w:val="none" w:sz="0" w:space="0" w:color="auto"/>
            <w:bottom w:val="none" w:sz="0" w:space="0" w:color="auto"/>
            <w:right w:val="none" w:sz="0" w:space="0" w:color="auto"/>
          </w:divBdr>
        </w:div>
        <w:div w:id="290477186">
          <w:marLeft w:val="640"/>
          <w:marRight w:val="0"/>
          <w:marTop w:val="0"/>
          <w:marBottom w:val="0"/>
          <w:divBdr>
            <w:top w:val="none" w:sz="0" w:space="0" w:color="auto"/>
            <w:left w:val="none" w:sz="0" w:space="0" w:color="auto"/>
            <w:bottom w:val="none" w:sz="0" w:space="0" w:color="auto"/>
            <w:right w:val="none" w:sz="0" w:space="0" w:color="auto"/>
          </w:divBdr>
        </w:div>
        <w:div w:id="292291069">
          <w:marLeft w:val="640"/>
          <w:marRight w:val="0"/>
          <w:marTop w:val="0"/>
          <w:marBottom w:val="0"/>
          <w:divBdr>
            <w:top w:val="none" w:sz="0" w:space="0" w:color="auto"/>
            <w:left w:val="none" w:sz="0" w:space="0" w:color="auto"/>
            <w:bottom w:val="none" w:sz="0" w:space="0" w:color="auto"/>
            <w:right w:val="none" w:sz="0" w:space="0" w:color="auto"/>
          </w:divBdr>
        </w:div>
        <w:div w:id="331033844">
          <w:marLeft w:val="640"/>
          <w:marRight w:val="0"/>
          <w:marTop w:val="0"/>
          <w:marBottom w:val="0"/>
          <w:divBdr>
            <w:top w:val="none" w:sz="0" w:space="0" w:color="auto"/>
            <w:left w:val="none" w:sz="0" w:space="0" w:color="auto"/>
            <w:bottom w:val="none" w:sz="0" w:space="0" w:color="auto"/>
            <w:right w:val="none" w:sz="0" w:space="0" w:color="auto"/>
          </w:divBdr>
        </w:div>
        <w:div w:id="391973448">
          <w:marLeft w:val="640"/>
          <w:marRight w:val="0"/>
          <w:marTop w:val="0"/>
          <w:marBottom w:val="0"/>
          <w:divBdr>
            <w:top w:val="none" w:sz="0" w:space="0" w:color="auto"/>
            <w:left w:val="none" w:sz="0" w:space="0" w:color="auto"/>
            <w:bottom w:val="none" w:sz="0" w:space="0" w:color="auto"/>
            <w:right w:val="none" w:sz="0" w:space="0" w:color="auto"/>
          </w:divBdr>
        </w:div>
        <w:div w:id="400251722">
          <w:marLeft w:val="640"/>
          <w:marRight w:val="0"/>
          <w:marTop w:val="0"/>
          <w:marBottom w:val="0"/>
          <w:divBdr>
            <w:top w:val="none" w:sz="0" w:space="0" w:color="auto"/>
            <w:left w:val="none" w:sz="0" w:space="0" w:color="auto"/>
            <w:bottom w:val="none" w:sz="0" w:space="0" w:color="auto"/>
            <w:right w:val="none" w:sz="0" w:space="0" w:color="auto"/>
          </w:divBdr>
        </w:div>
        <w:div w:id="409500707">
          <w:marLeft w:val="640"/>
          <w:marRight w:val="0"/>
          <w:marTop w:val="0"/>
          <w:marBottom w:val="0"/>
          <w:divBdr>
            <w:top w:val="none" w:sz="0" w:space="0" w:color="auto"/>
            <w:left w:val="none" w:sz="0" w:space="0" w:color="auto"/>
            <w:bottom w:val="none" w:sz="0" w:space="0" w:color="auto"/>
            <w:right w:val="none" w:sz="0" w:space="0" w:color="auto"/>
          </w:divBdr>
        </w:div>
        <w:div w:id="438523988">
          <w:marLeft w:val="640"/>
          <w:marRight w:val="0"/>
          <w:marTop w:val="0"/>
          <w:marBottom w:val="0"/>
          <w:divBdr>
            <w:top w:val="none" w:sz="0" w:space="0" w:color="auto"/>
            <w:left w:val="none" w:sz="0" w:space="0" w:color="auto"/>
            <w:bottom w:val="none" w:sz="0" w:space="0" w:color="auto"/>
            <w:right w:val="none" w:sz="0" w:space="0" w:color="auto"/>
          </w:divBdr>
        </w:div>
        <w:div w:id="441461225">
          <w:marLeft w:val="640"/>
          <w:marRight w:val="0"/>
          <w:marTop w:val="0"/>
          <w:marBottom w:val="0"/>
          <w:divBdr>
            <w:top w:val="none" w:sz="0" w:space="0" w:color="auto"/>
            <w:left w:val="none" w:sz="0" w:space="0" w:color="auto"/>
            <w:bottom w:val="none" w:sz="0" w:space="0" w:color="auto"/>
            <w:right w:val="none" w:sz="0" w:space="0" w:color="auto"/>
          </w:divBdr>
        </w:div>
        <w:div w:id="449781055">
          <w:marLeft w:val="640"/>
          <w:marRight w:val="0"/>
          <w:marTop w:val="0"/>
          <w:marBottom w:val="0"/>
          <w:divBdr>
            <w:top w:val="none" w:sz="0" w:space="0" w:color="auto"/>
            <w:left w:val="none" w:sz="0" w:space="0" w:color="auto"/>
            <w:bottom w:val="none" w:sz="0" w:space="0" w:color="auto"/>
            <w:right w:val="none" w:sz="0" w:space="0" w:color="auto"/>
          </w:divBdr>
        </w:div>
        <w:div w:id="470486071">
          <w:marLeft w:val="640"/>
          <w:marRight w:val="0"/>
          <w:marTop w:val="0"/>
          <w:marBottom w:val="0"/>
          <w:divBdr>
            <w:top w:val="none" w:sz="0" w:space="0" w:color="auto"/>
            <w:left w:val="none" w:sz="0" w:space="0" w:color="auto"/>
            <w:bottom w:val="none" w:sz="0" w:space="0" w:color="auto"/>
            <w:right w:val="none" w:sz="0" w:space="0" w:color="auto"/>
          </w:divBdr>
        </w:div>
        <w:div w:id="474565250">
          <w:marLeft w:val="640"/>
          <w:marRight w:val="0"/>
          <w:marTop w:val="0"/>
          <w:marBottom w:val="0"/>
          <w:divBdr>
            <w:top w:val="none" w:sz="0" w:space="0" w:color="auto"/>
            <w:left w:val="none" w:sz="0" w:space="0" w:color="auto"/>
            <w:bottom w:val="none" w:sz="0" w:space="0" w:color="auto"/>
            <w:right w:val="none" w:sz="0" w:space="0" w:color="auto"/>
          </w:divBdr>
        </w:div>
        <w:div w:id="496189840">
          <w:marLeft w:val="640"/>
          <w:marRight w:val="0"/>
          <w:marTop w:val="0"/>
          <w:marBottom w:val="0"/>
          <w:divBdr>
            <w:top w:val="none" w:sz="0" w:space="0" w:color="auto"/>
            <w:left w:val="none" w:sz="0" w:space="0" w:color="auto"/>
            <w:bottom w:val="none" w:sz="0" w:space="0" w:color="auto"/>
            <w:right w:val="none" w:sz="0" w:space="0" w:color="auto"/>
          </w:divBdr>
        </w:div>
        <w:div w:id="508370492">
          <w:marLeft w:val="640"/>
          <w:marRight w:val="0"/>
          <w:marTop w:val="0"/>
          <w:marBottom w:val="0"/>
          <w:divBdr>
            <w:top w:val="none" w:sz="0" w:space="0" w:color="auto"/>
            <w:left w:val="none" w:sz="0" w:space="0" w:color="auto"/>
            <w:bottom w:val="none" w:sz="0" w:space="0" w:color="auto"/>
            <w:right w:val="none" w:sz="0" w:space="0" w:color="auto"/>
          </w:divBdr>
        </w:div>
        <w:div w:id="510795938">
          <w:marLeft w:val="640"/>
          <w:marRight w:val="0"/>
          <w:marTop w:val="0"/>
          <w:marBottom w:val="0"/>
          <w:divBdr>
            <w:top w:val="none" w:sz="0" w:space="0" w:color="auto"/>
            <w:left w:val="none" w:sz="0" w:space="0" w:color="auto"/>
            <w:bottom w:val="none" w:sz="0" w:space="0" w:color="auto"/>
            <w:right w:val="none" w:sz="0" w:space="0" w:color="auto"/>
          </w:divBdr>
        </w:div>
        <w:div w:id="511145014">
          <w:marLeft w:val="640"/>
          <w:marRight w:val="0"/>
          <w:marTop w:val="0"/>
          <w:marBottom w:val="0"/>
          <w:divBdr>
            <w:top w:val="none" w:sz="0" w:space="0" w:color="auto"/>
            <w:left w:val="none" w:sz="0" w:space="0" w:color="auto"/>
            <w:bottom w:val="none" w:sz="0" w:space="0" w:color="auto"/>
            <w:right w:val="none" w:sz="0" w:space="0" w:color="auto"/>
          </w:divBdr>
        </w:div>
        <w:div w:id="512501080">
          <w:marLeft w:val="640"/>
          <w:marRight w:val="0"/>
          <w:marTop w:val="0"/>
          <w:marBottom w:val="0"/>
          <w:divBdr>
            <w:top w:val="none" w:sz="0" w:space="0" w:color="auto"/>
            <w:left w:val="none" w:sz="0" w:space="0" w:color="auto"/>
            <w:bottom w:val="none" w:sz="0" w:space="0" w:color="auto"/>
            <w:right w:val="none" w:sz="0" w:space="0" w:color="auto"/>
          </w:divBdr>
        </w:div>
        <w:div w:id="527645833">
          <w:marLeft w:val="640"/>
          <w:marRight w:val="0"/>
          <w:marTop w:val="0"/>
          <w:marBottom w:val="0"/>
          <w:divBdr>
            <w:top w:val="none" w:sz="0" w:space="0" w:color="auto"/>
            <w:left w:val="none" w:sz="0" w:space="0" w:color="auto"/>
            <w:bottom w:val="none" w:sz="0" w:space="0" w:color="auto"/>
            <w:right w:val="none" w:sz="0" w:space="0" w:color="auto"/>
          </w:divBdr>
        </w:div>
        <w:div w:id="551112518">
          <w:marLeft w:val="640"/>
          <w:marRight w:val="0"/>
          <w:marTop w:val="0"/>
          <w:marBottom w:val="0"/>
          <w:divBdr>
            <w:top w:val="none" w:sz="0" w:space="0" w:color="auto"/>
            <w:left w:val="none" w:sz="0" w:space="0" w:color="auto"/>
            <w:bottom w:val="none" w:sz="0" w:space="0" w:color="auto"/>
            <w:right w:val="none" w:sz="0" w:space="0" w:color="auto"/>
          </w:divBdr>
        </w:div>
        <w:div w:id="596333992">
          <w:marLeft w:val="640"/>
          <w:marRight w:val="0"/>
          <w:marTop w:val="0"/>
          <w:marBottom w:val="0"/>
          <w:divBdr>
            <w:top w:val="none" w:sz="0" w:space="0" w:color="auto"/>
            <w:left w:val="none" w:sz="0" w:space="0" w:color="auto"/>
            <w:bottom w:val="none" w:sz="0" w:space="0" w:color="auto"/>
            <w:right w:val="none" w:sz="0" w:space="0" w:color="auto"/>
          </w:divBdr>
        </w:div>
        <w:div w:id="609975734">
          <w:marLeft w:val="640"/>
          <w:marRight w:val="0"/>
          <w:marTop w:val="0"/>
          <w:marBottom w:val="0"/>
          <w:divBdr>
            <w:top w:val="none" w:sz="0" w:space="0" w:color="auto"/>
            <w:left w:val="none" w:sz="0" w:space="0" w:color="auto"/>
            <w:bottom w:val="none" w:sz="0" w:space="0" w:color="auto"/>
            <w:right w:val="none" w:sz="0" w:space="0" w:color="auto"/>
          </w:divBdr>
        </w:div>
        <w:div w:id="616332772">
          <w:marLeft w:val="640"/>
          <w:marRight w:val="0"/>
          <w:marTop w:val="0"/>
          <w:marBottom w:val="0"/>
          <w:divBdr>
            <w:top w:val="none" w:sz="0" w:space="0" w:color="auto"/>
            <w:left w:val="none" w:sz="0" w:space="0" w:color="auto"/>
            <w:bottom w:val="none" w:sz="0" w:space="0" w:color="auto"/>
            <w:right w:val="none" w:sz="0" w:space="0" w:color="auto"/>
          </w:divBdr>
        </w:div>
        <w:div w:id="616907414">
          <w:marLeft w:val="640"/>
          <w:marRight w:val="0"/>
          <w:marTop w:val="0"/>
          <w:marBottom w:val="0"/>
          <w:divBdr>
            <w:top w:val="none" w:sz="0" w:space="0" w:color="auto"/>
            <w:left w:val="none" w:sz="0" w:space="0" w:color="auto"/>
            <w:bottom w:val="none" w:sz="0" w:space="0" w:color="auto"/>
            <w:right w:val="none" w:sz="0" w:space="0" w:color="auto"/>
          </w:divBdr>
        </w:div>
        <w:div w:id="634408423">
          <w:marLeft w:val="640"/>
          <w:marRight w:val="0"/>
          <w:marTop w:val="0"/>
          <w:marBottom w:val="0"/>
          <w:divBdr>
            <w:top w:val="none" w:sz="0" w:space="0" w:color="auto"/>
            <w:left w:val="none" w:sz="0" w:space="0" w:color="auto"/>
            <w:bottom w:val="none" w:sz="0" w:space="0" w:color="auto"/>
            <w:right w:val="none" w:sz="0" w:space="0" w:color="auto"/>
          </w:divBdr>
        </w:div>
        <w:div w:id="642273698">
          <w:marLeft w:val="640"/>
          <w:marRight w:val="0"/>
          <w:marTop w:val="0"/>
          <w:marBottom w:val="0"/>
          <w:divBdr>
            <w:top w:val="none" w:sz="0" w:space="0" w:color="auto"/>
            <w:left w:val="none" w:sz="0" w:space="0" w:color="auto"/>
            <w:bottom w:val="none" w:sz="0" w:space="0" w:color="auto"/>
            <w:right w:val="none" w:sz="0" w:space="0" w:color="auto"/>
          </w:divBdr>
        </w:div>
        <w:div w:id="645282250">
          <w:marLeft w:val="640"/>
          <w:marRight w:val="0"/>
          <w:marTop w:val="0"/>
          <w:marBottom w:val="0"/>
          <w:divBdr>
            <w:top w:val="none" w:sz="0" w:space="0" w:color="auto"/>
            <w:left w:val="none" w:sz="0" w:space="0" w:color="auto"/>
            <w:bottom w:val="none" w:sz="0" w:space="0" w:color="auto"/>
            <w:right w:val="none" w:sz="0" w:space="0" w:color="auto"/>
          </w:divBdr>
        </w:div>
        <w:div w:id="678586331">
          <w:marLeft w:val="640"/>
          <w:marRight w:val="0"/>
          <w:marTop w:val="0"/>
          <w:marBottom w:val="0"/>
          <w:divBdr>
            <w:top w:val="none" w:sz="0" w:space="0" w:color="auto"/>
            <w:left w:val="none" w:sz="0" w:space="0" w:color="auto"/>
            <w:bottom w:val="none" w:sz="0" w:space="0" w:color="auto"/>
            <w:right w:val="none" w:sz="0" w:space="0" w:color="auto"/>
          </w:divBdr>
        </w:div>
        <w:div w:id="681198867">
          <w:marLeft w:val="640"/>
          <w:marRight w:val="0"/>
          <w:marTop w:val="0"/>
          <w:marBottom w:val="0"/>
          <w:divBdr>
            <w:top w:val="none" w:sz="0" w:space="0" w:color="auto"/>
            <w:left w:val="none" w:sz="0" w:space="0" w:color="auto"/>
            <w:bottom w:val="none" w:sz="0" w:space="0" w:color="auto"/>
            <w:right w:val="none" w:sz="0" w:space="0" w:color="auto"/>
          </w:divBdr>
        </w:div>
        <w:div w:id="699740389">
          <w:marLeft w:val="640"/>
          <w:marRight w:val="0"/>
          <w:marTop w:val="0"/>
          <w:marBottom w:val="0"/>
          <w:divBdr>
            <w:top w:val="none" w:sz="0" w:space="0" w:color="auto"/>
            <w:left w:val="none" w:sz="0" w:space="0" w:color="auto"/>
            <w:bottom w:val="none" w:sz="0" w:space="0" w:color="auto"/>
            <w:right w:val="none" w:sz="0" w:space="0" w:color="auto"/>
          </w:divBdr>
        </w:div>
        <w:div w:id="713774028">
          <w:marLeft w:val="640"/>
          <w:marRight w:val="0"/>
          <w:marTop w:val="0"/>
          <w:marBottom w:val="0"/>
          <w:divBdr>
            <w:top w:val="none" w:sz="0" w:space="0" w:color="auto"/>
            <w:left w:val="none" w:sz="0" w:space="0" w:color="auto"/>
            <w:bottom w:val="none" w:sz="0" w:space="0" w:color="auto"/>
            <w:right w:val="none" w:sz="0" w:space="0" w:color="auto"/>
          </w:divBdr>
        </w:div>
        <w:div w:id="722603414">
          <w:marLeft w:val="640"/>
          <w:marRight w:val="0"/>
          <w:marTop w:val="0"/>
          <w:marBottom w:val="0"/>
          <w:divBdr>
            <w:top w:val="none" w:sz="0" w:space="0" w:color="auto"/>
            <w:left w:val="none" w:sz="0" w:space="0" w:color="auto"/>
            <w:bottom w:val="none" w:sz="0" w:space="0" w:color="auto"/>
            <w:right w:val="none" w:sz="0" w:space="0" w:color="auto"/>
          </w:divBdr>
        </w:div>
        <w:div w:id="728651252">
          <w:marLeft w:val="640"/>
          <w:marRight w:val="0"/>
          <w:marTop w:val="0"/>
          <w:marBottom w:val="0"/>
          <w:divBdr>
            <w:top w:val="none" w:sz="0" w:space="0" w:color="auto"/>
            <w:left w:val="none" w:sz="0" w:space="0" w:color="auto"/>
            <w:bottom w:val="none" w:sz="0" w:space="0" w:color="auto"/>
            <w:right w:val="none" w:sz="0" w:space="0" w:color="auto"/>
          </w:divBdr>
        </w:div>
        <w:div w:id="740952465">
          <w:marLeft w:val="640"/>
          <w:marRight w:val="0"/>
          <w:marTop w:val="0"/>
          <w:marBottom w:val="0"/>
          <w:divBdr>
            <w:top w:val="none" w:sz="0" w:space="0" w:color="auto"/>
            <w:left w:val="none" w:sz="0" w:space="0" w:color="auto"/>
            <w:bottom w:val="none" w:sz="0" w:space="0" w:color="auto"/>
            <w:right w:val="none" w:sz="0" w:space="0" w:color="auto"/>
          </w:divBdr>
        </w:div>
        <w:div w:id="742803475">
          <w:marLeft w:val="640"/>
          <w:marRight w:val="0"/>
          <w:marTop w:val="0"/>
          <w:marBottom w:val="0"/>
          <w:divBdr>
            <w:top w:val="none" w:sz="0" w:space="0" w:color="auto"/>
            <w:left w:val="none" w:sz="0" w:space="0" w:color="auto"/>
            <w:bottom w:val="none" w:sz="0" w:space="0" w:color="auto"/>
            <w:right w:val="none" w:sz="0" w:space="0" w:color="auto"/>
          </w:divBdr>
        </w:div>
        <w:div w:id="775518570">
          <w:marLeft w:val="640"/>
          <w:marRight w:val="0"/>
          <w:marTop w:val="0"/>
          <w:marBottom w:val="0"/>
          <w:divBdr>
            <w:top w:val="none" w:sz="0" w:space="0" w:color="auto"/>
            <w:left w:val="none" w:sz="0" w:space="0" w:color="auto"/>
            <w:bottom w:val="none" w:sz="0" w:space="0" w:color="auto"/>
            <w:right w:val="none" w:sz="0" w:space="0" w:color="auto"/>
          </w:divBdr>
        </w:div>
        <w:div w:id="785857399">
          <w:marLeft w:val="640"/>
          <w:marRight w:val="0"/>
          <w:marTop w:val="0"/>
          <w:marBottom w:val="0"/>
          <w:divBdr>
            <w:top w:val="none" w:sz="0" w:space="0" w:color="auto"/>
            <w:left w:val="none" w:sz="0" w:space="0" w:color="auto"/>
            <w:bottom w:val="none" w:sz="0" w:space="0" w:color="auto"/>
            <w:right w:val="none" w:sz="0" w:space="0" w:color="auto"/>
          </w:divBdr>
        </w:div>
        <w:div w:id="804154506">
          <w:marLeft w:val="640"/>
          <w:marRight w:val="0"/>
          <w:marTop w:val="0"/>
          <w:marBottom w:val="0"/>
          <w:divBdr>
            <w:top w:val="none" w:sz="0" w:space="0" w:color="auto"/>
            <w:left w:val="none" w:sz="0" w:space="0" w:color="auto"/>
            <w:bottom w:val="none" w:sz="0" w:space="0" w:color="auto"/>
            <w:right w:val="none" w:sz="0" w:space="0" w:color="auto"/>
          </w:divBdr>
        </w:div>
        <w:div w:id="804927235">
          <w:marLeft w:val="640"/>
          <w:marRight w:val="0"/>
          <w:marTop w:val="0"/>
          <w:marBottom w:val="0"/>
          <w:divBdr>
            <w:top w:val="none" w:sz="0" w:space="0" w:color="auto"/>
            <w:left w:val="none" w:sz="0" w:space="0" w:color="auto"/>
            <w:bottom w:val="none" w:sz="0" w:space="0" w:color="auto"/>
            <w:right w:val="none" w:sz="0" w:space="0" w:color="auto"/>
          </w:divBdr>
        </w:div>
        <w:div w:id="810252650">
          <w:marLeft w:val="640"/>
          <w:marRight w:val="0"/>
          <w:marTop w:val="0"/>
          <w:marBottom w:val="0"/>
          <w:divBdr>
            <w:top w:val="none" w:sz="0" w:space="0" w:color="auto"/>
            <w:left w:val="none" w:sz="0" w:space="0" w:color="auto"/>
            <w:bottom w:val="none" w:sz="0" w:space="0" w:color="auto"/>
            <w:right w:val="none" w:sz="0" w:space="0" w:color="auto"/>
          </w:divBdr>
        </w:div>
        <w:div w:id="830291866">
          <w:marLeft w:val="640"/>
          <w:marRight w:val="0"/>
          <w:marTop w:val="0"/>
          <w:marBottom w:val="0"/>
          <w:divBdr>
            <w:top w:val="none" w:sz="0" w:space="0" w:color="auto"/>
            <w:left w:val="none" w:sz="0" w:space="0" w:color="auto"/>
            <w:bottom w:val="none" w:sz="0" w:space="0" w:color="auto"/>
            <w:right w:val="none" w:sz="0" w:space="0" w:color="auto"/>
          </w:divBdr>
        </w:div>
        <w:div w:id="839197368">
          <w:marLeft w:val="640"/>
          <w:marRight w:val="0"/>
          <w:marTop w:val="0"/>
          <w:marBottom w:val="0"/>
          <w:divBdr>
            <w:top w:val="none" w:sz="0" w:space="0" w:color="auto"/>
            <w:left w:val="none" w:sz="0" w:space="0" w:color="auto"/>
            <w:bottom w:val="none" w:sz="0" w:space="0" w:color="auto"/>
            <w:right w:val="none" w:sz="0" w:space="0" w:color="auto"/>
          </w:divBdr>
        </w:div>
        <w:div w:id="850071098">
          <w:marLeft w:val="640"/>
          <w:marRight w:val="0"/>
          <w:marTop w:val="0"/>
          <w:marBottom w:val="0"/>
          <w:divBdr>
            <w:top w:val="none" w:sz="0" w:space="0" w:color="auto"/>
            <w:left w:val="none" w:sz="0" w:space="0" w:color="auto"/>
            <w:bottom w:val="none" w:sz="0" w:space="0" w:color="auto"/>
            <w:right w:val="none" w:sz="0" w:space="0" w:color="auto"/>
          </w:divBdr>
        </w:div>
        <w:div w:id="855268183">
          <w:marLeft w:val="640"/>
          <w:marRight w:val="0"/>
          <w:marTop w:val="0"/>
          <w:marBottom w:val="0"/>
          <w:divBdr>
            <w:top w:val="none" w:sz="0" w:space="0" w:color="auto"/>
            <w:left w:val="none" w:sz="0" w:space="0" w:color="auto"/>
            <w:bottom w:val="none" w:sz="0" w:space="0" w:color="auto"/>
            <w:right w:val="none" w:sz="0" w:space="0" w:color="auto"/>
          </w:divBdr>
        </w:div>
        <w:div w:id="864102576">
          <w:marLeft w:val="640"/>
          <w:marRight w:val="0"/>
          <w:marTop w:val="0"/>
          <w:marBottom w:val="0"/>
          <w:divBdr>
            <w:top w:val="none" w:sz="0" w:space="0" w:color="auto"/>
            <w:left w:val="none" w:sz="0" w:space="0" w:color="auto"/>
            <w:bottom w:val="none" w:sz="0" w:space="0" w:color="auto"/>
            <w:right w:val="none" w:sz="0" w:space="0" w:color="auto"/>
          </w:divBdr>
        </w:div>
        <w:div w:id="867068572">
          <w:marLeft w:val="640"/>
          <w:marRight w:val="0"/>
          <w:marTop w:val="0"/>
          <w:marBottom w:val="0"/>
          <w:divBdr>
            <w:top w:val="none" w:sz="0" w:space="0" w:color="auto"/>
            <w:left w:val="none" w:sz="0" w:space="0" w:color="auto"/>
            <w:bottom w:val="none" w:sz="0" w:space="0" w:color="auto"/>
            <w:right w:val="none" w:sz="0" w:space="0" w:color="auto"/>
          </w:divBdr>
        </w:div>
        <w:div w:id="890002944">
          <w:marLeft w:val="640"/>
          <w:marRight w:val="0"/>
          <w:marTop w:val="0"/>
          <w:marBottom w:val="0"/>
          <w:divBdr>
            <w:top w:val="none" w:sz="0" w:space="0" w:color="auto"/>
            <w:left w:val="none" w:sz="0" w:space="0" w:color="auto"/>
            <w:bottom w:val="none" w:sz="0" w:space="0" w:color="auto"/>
            <w:right w:val="none" w:sz="0" w:space="0" w:color="auto"/>
          </w:divBdr>
        </w:div>
        <w:div w:id="902066131">
          <w:marLeft w:val="640"/>
          <w:marRight w:val="0"/>
          <w:marTop w:val="0"/>
          <w:marBottom w:val="0"/>
          <w:divBdr>
            <w:top w:val="none" w:sz="0" w:space="0" w:color="auto"/>
            <w:left w:val="none" w:sz="0" w:space="0" w:color="auto"/>
            <w:bottom w:val="none" w:sz="0" w:space="0" w:color="auto"/>
            <w:right w:val="none" w:sz="0" w:space="0" w:color="auto"/>
          </w:divBdr>
        </w:div>
        <w:div w:id="919027409">
          <w:marLeft w:val="640"/>
          <w:marRight w:val="0"/>
          <w:marTop w:val="0"/>
          <w:marBottom w:val="0"/>
          <w:divBdr>
            <w:top w:val="none" w:sz="0" w:space="0" w:color="auto"/>
            <w:left w:val="none" w:sz="0" w:space="0" w:color="auto"/>
            <w:bottom w:val="none" w:sz="0" w:space="0" w:color="auto"/>
            <w:right w:val="none" w:sz="0" w:space="0" w:color="auto"/>
          </w:divBdr>
        </w:div>
        <w:div w:id="966425048">
          <w:marLeft w:val="640"/>
          <w:marRight w:val="0"/>
          <w:marTop w:val="0"/>
          <w:marBottom w:val="0"/>
          <w:divBdr>
            <w:top w:val="none" w:sz="0" w:space="0" w:color="auto"/>
            <w:left w:val="none" w:sz="0" w:space="0" w:color="auto"/>
            <w:bottom w:val="none" w:sz="0" w:space="0" w:color="auto"/>
            <w:right w:val="none" w:sz="0" w:space="0" w:color="auto"/>
          </w:divBdr>
        </w:div>
        <w:div w:id="967398234">
          <w:marLeft w:val="640"/>
          <w:marRight w:val="0"/>
          <w:marTop w:val="0"/>
          <w:marBottom w:val="0"/>
          <w:divBdr>
            <w:top w:val="none" w:sz="0" w:space="0" w:color="auto"/>
            <w:left w:val="none" w:sz="0" w:space="0" w:color="auto"/>
            <w:bottom w:val="none" w:sz="0" w:space="0" w:color="auto"/>
            <w:right w:val="none" w:sz="0" w:space="0" w:color="auto"/>
          </w:divBdr>
        </w:div>
        <w:div w:id="968515567">
          <w:marLeft w:val="640"/>
          <w:marRight w:val="0"/>
          <w:marTop w:val="0"/>
          <w:marBottom w:val="0"/>
          <w:divBdr>
            <w:top w:val="none" w:sz="0" w:space="0" w:color="auto"/>
            <w:left w:val="none" w:sz="0" w:space="0" w:color="auto"/>
            <w:bottom w:val="none" w:sz="0" w:space="0" w:color="auto"/>
            <w:right w:val="none" w:sz="0" w:space="0" w:color="auto"/>
          </w:divBdr>
        </w:div>
        <w:div w:id="984236387">
          <w:marLeft w:val="640"/>
          <w:marRight w:val="0"/>
          <w:marTop w:val="0"/>
          <w:marBottom w:val="0"/>
          <w:divBdr>
            <w:top w:val="none" w:sz="0" w:space="0" w:color="auto"/>
            <w:left w:val="none" w:sz="0" w:space="0" w:color="auto"/>
            <w:bottom w:val="none" w:sz="0" w:space="0" w:color="auto"/>
            <w:right w:val="none" w:sz="0" w:space="0" w:color="auto"/>
          </w:divBdr>
        </w:div>
        <w:div w:id="995766467">
          <w:marLeft w:val="640"/>
          <w:marRight w:val="0"/>
          <w:marTop w:val="0"/>
          <w:marBottom w:val="0"/>
          <w:divBdr>
            <w:top w:val="none" w:sz="0" w:space="0" w:color="auto"/>
            <w:left w:val="none" w:sz="0" w:space="0" w:color="auto"/>
            <w:bottom w:val="none" w:sz="0" w:space="0" w:color="auto"/>
            <w:right w:val="none" w:sz="0" w:space="0" w:color="auto"/>
          </w:divBdr>
        </w:div>
        <w:div w:id="1005594790">
          <w:marLeft w:val="640"/>
          <w:marRight w:val="0"/>
          <w:marTop w:val="0"/>
          <w:marBottom w:val="0"/>
          <w:divBdr>
            <w:top w:val="none" w:sz="0" w:space="0" w:color="auto"/>
            <w:left w:val="none" w:sz="0" w:space="0" w:color="auto"/>
            <w:bottom w:val="none" w:sz="0" w:space="0" w:color="auto"/>
            <w:right w:val="none" w:sz="0" w:space="0" w:color="auto"/>
          </w:divBdr>
        </w:div>
        <w:div w:id="1009059294">
          <w:marLeft w:val="640"/>
          <w:marRight w:val="0"/>
          <w:marTop w:val="0"/>
          <w:marBottom w:val="0"/>
          <w:divBdr>
            <w:top w:val="none" w:sz="0" w:space="0" w:color="auto"/>
            <w:left w:val="none" w:sz="0" w:space="0" w:color="auto"/>
            <w:bottom w:val="none" w:sz="0" w:space="0" w:color="auto"/>
            <w:right w:val="none" w:sz="0" w:space="0" w:color="auto"/>
          </w:divBdr>
        </w:div>
        <w:div w:id="1014919952">
          <w:marLeft w:val="640"/>
          <w:marRight w:val="0"/>
          <w:marTop w:val="0"/>
          <w:marBottom w:val="0"/>
          <w:divBdr>
            <w:top w:val="none" w:sz="0" w:space="0" w:color="auto"/>
            <w:left w:val="none" w:sz="0" w:space="0" w:color="auto"/>
            <w:bottom w:val="none" w:sz="0" w:space="0" w:color="auto"/>
            <w:right w:val="none" w:sz="0" w:space="0" w:color="auto"/>
          </w:divBdr>
        </w:div>
        <w:div w:id="1015880343">
          <w:marLeft w:val="640"/>
          <w:marRight w:val="0"/>
          <w:marTop w:val="0"/>
          <w:marBottom w:val="0"/>
          <w:divBdr>
            <w:top w:val="none" w:sz="0" w:space="0" w:color="auto"/>
            <w:left w:val="none" w:sz="0" w:space="0" w:color="auto"/>
            <w:bottom w:val="none" w:sz="0" w:space="0" w:color="auto"/>
            <w:right w:val="none" w:sz="0" w:space="0" w:color="auto"/>
          </w:divBdr>
        </w:div>
        <w:div w:id="1021738400">
          <w:marLeft w:val="640"/>
          <w:marRight w:val="0"/>
          <w:marTop w:val="0"/>
          <w:marBottom w:val="0"/>
          <w:divBdr>
            <w:top w:val="none" w:sz="0" w:space="0" w:color="auto"/>
            <w:left w:val="none" w:sz="0" w:space="0" w:color="auto"/>
            <w:bottom w:val="none" w:sz="0" w:space="0" w:color="auto"/>
            <w:right w:val="none" w:sz="0" w:space="0" w:color="auto"/>
          </w:divBdr>
        </w:div>
        <w:div w:id="1022824798">
          <w:marLeft w:val="640"/>
          <w:marRight w:val="0"/>
          <w:marTop w:val="0"/>
          <w:marBottom w:val="0"/>
          <w:divBdr>
            <w:top w:val="none" w:sz="0" w:space="0" w:color="auto"/>
            <w:left w:val="none" w:sz="0" w:space="0" w:color="auto"/>
            <w:bottom w:val="none" w:sz="0" w:space="0" w:color="auto"/>
            <w:right w:val="none" w:sz="0" w:space="0" w:color="auto"/>
          </w:divBdr>
        </w:div>
        <w:div w:id="1049765522">
          <w:marLeft w:val="640"/>
          <w:marRight w:val="0"/>
          <w:marTop w:val="0"/>
          <w:marBottom w:val="0"/>
          <w:divBdr>
            <w:top w:val="none" w:sz="0" w:space="0" w:color="auto"/>
            <w:left w:val="none" w:sz="0" w:space="0" w:color="auto"/>
            <w:bottom w:val="none" w:sz="0" w:space="0" w:color="auto"/>
            <w:right w:val="none" w:sz="0" w:space="0" w:color="auto"/>
          </w:divBdr>
        </w:div>
        <w:div w:id="1068305236">
          <w:marLeft w:val="640"/>
          <w:marRight w:val="0"/>
          <w:marTop w:val="0"/>
          <w:marBottom w:val="0"/>
          <w:divBdr>
            <w:top w:val="none" w:sz="0" w:space="0" w:color="auto"/>
            <w:left w:val="none" w:sz="0" w:space="0" w:color="auto"/>
            <w:bottom w:val="none" w:sz="0" w:space="0" w:color="auto"/>
            <w:right w:val="none" w:sz="0" w:space="0" w:color="auto"/>
          </w:divBdr>
        </w:div>
        <w:div w:id="1101294860">
          <w:marLeft w:val="640"/>
          <w:marRight w:val="0"/>
          <w:marTop w:val="0"/>
          <w:marBottom w:val="0"/>
          <w:divBdr>
            <w:top w:val="none" w:sz="0" w:space="0" w:color="auto"/>
            <w:left w:val="none" w:sz="0" w:space="0" w:color="auto"/>
            <w:bottom w:val="none" w:sz="0" w:space="0" w:color="auto"/>
            <w:right w:val="none" w:sz="0" w:space="0" w:color="auto"/>
          </w:divBdr>
        </w:div>
        <w:div w:id="1112672467">
          <w:marLeft w:val="640"/>
          <w:marRight w:val="0"/>
          <w:marTop w:val="0"/>
          <w:marBottom w:val="0"/>
          <w:divBdr>
            <w:top w:val="none" w:sz="0" w:space="0" w:color="auto"/>
            <w:left w:val="none" w:sz="0" w:space="0" w:color="auto"/>
            <w:bottom w:val="none" w:sz="0" w:space="0" w:color="auto"/>
            <w:right w:val="none" w:sz="0" w:space="0" w:color="auto"/>
          </w:divBdr>
        </w:div>
        <w:div w:id="1123310440">
          <w:marLeft w:val="640"/>
          <w:marRight w:val="0"/>
          <w:marTop w:val="0"/>
          <w:marBottom w:val="0"/>
          <w:divBdr>
            <w:top w:val="none" w:sz="0" w:space="0" w:color="auto"/>
            <w:left w:val="none" w:sz="0" w:space="0" w:color="auto"/>
            <w:bottom w:val="none" w:sz="0" w:space="0" w:color="auto"/>
            <w:right w:val="none" w:sz="0" w:space="0" w:color="auto"/>
          </w:divBdr>
        </w:div>
        <w:div w:id="1135685699">
          <w:marLeft w:val="640"/>
          <w:marRight w:val="0"/>
          <w:marTop w:val="0"/>
          <w:marBottom w:val="0"/>
          <w:divBdr>
            <w:top w:val="none" w:sz="0" w:space="0" w:color="auto"/>
            <w:left w:val="none" w:sz="0" w:space="0" w:color="auto"/>
            <w:bottom w:val="none" w:sz="0" w:space="0" w:color="auto"/>
            <w:right w:val="none" w:sz="0" w:space="0" w:color="auto"/>
          </w:divBdr>
        </w:div>
        <w:div w:id="1163400247">
          <w:marLeft w:val="640"/>
          <w:marRight w:val="0"/>
          <w:marTop w:val="0"/>
          <w:marBottom w:val="0"/>
          <w:divBdr>
            <w:top w:val="none" w:sz="0" w:space="0" w:color="auto"/>
            <w:left w:val="none" w:sz="0" w:space="0" w:color="auto"/>
            <w:bottom w:val="none" w:sz="0" w:space="0" w:color="auto"/>
            <w:right w:val="none" w:sz="0" w:space="0" w:color="auto"/>
          </w:divBdr>
        </w:div>
        <w:div w:id="1169446701">
          <w:marLeft w:val="640"/>
          <w:marRight w:val="0"/>
          <w:marTop w:val="0"/>
          <w:marBottom w:val="0"/>
          <w:divBdr>
            <w:top w:val="none" w:sz="0" w:space="0" w:color="auto"/>
            <w:left w:val="none" w:sz="0" w:space="0" w:color="auto"/>
            <w:bottom w:val="none" w:sz="0" w:space="0" w:color="auto"/>
            <w:right w:val="none" w:sz="0" w:space="0" w:color="auto"/>
          </w:divBdr>
        </w:div>
        <w:div w:id="1187720917">
          <w:marLeft w:val="640"/>
          <w:marRight w:val="0"/>
          <w:marTop w:val="0"/>
          <w:marBottom w:val="0"/>
          <w:divBdr>
            <w:top w:val="none" w:sz="0" w:space="0" w:color="auto"/>
            <w:left w:val="none" w:sz="0" w:space="0" w:color="auto"/>
            <w:bottom w:val="none" w:sz="0" w:space="0" w:color="auto"/>
            <w:right w:val="none" w:sz="0" w:space="0" w:color="auto"/>
          </w:divBdr>
        </w:div>
        <w:div w:id="1202478777">
          <w:marLeft w:val="640"/>
          <w:marRight w:val="0"/>
          <w:marTop w:val="0"/>
          <w:marBottom w:val="0"/>
          <w:divBdr>
            <w:top w:val="none" w:sz="0" w:space="0" w:color="auto"/>
            <w:left w:val="none" w:sz="0" w:space="0" w:color="auto"/>
            <w:bottom w:val="none" w:sz="0" w:space="0" w:color="auto"/>
            <w:right w:val="none" w:sz="0" w:space="0" w:color="auto"/>
          </w:divBdr>
        </w:div>
        <w:div w:id="1205025719">
          <w:marLeft w:val="640"/>
          <w:marRight w:val="0"/>
          <w:marTop w:val="0"/>
          <w:marBottom w:val="0"/>
          <w:divBdr>
            <w:top w:val="none" w:sz="0" w:space="0" w:color="auto"/>
            <w:left w:val="none" w:sz="0" w:space="0" w:color="auto"/>
            <w:bottom w:val="none" w:sz="0" w:space="0" w:color="auto"/>
            <w:right w:val="none" w:sz="0" w:space="0" w:color="auto"/>
          </w:divBdr>
        </w:div>
        <w:div w:id="1211459208">
          <w:marLeft w:val="640"/>
          <w:marRight w:val="0"/>
          <w:marTop w:val="0"/>
          <w:marBottom w:val="0"/>
          <w:divBdr>
            <w:top w:val="none" w:sz="0" w:space="0" w:color="auto"/>
            <w:left w:val="none" w:sz="0" w:space="0" w:color="auto"/>
            <w:bottom w:val="none" w:sz="0" w:space="0" w:color="auto"/>
            <w:right w:val="none" w:sz="0" w:space="0" w:color="auto"/>
          </w:divBdr>
        </w:div>
        <w:div w:id="1212116402">
          <w:marLeft w:val="640"/>
          <w:marRight w:val="0"/>
          <w:marTop w:val="0"/>
          <w:marBottom w:val="0"/>
          <w:divBdr>
            <w:top w:val="none" w:sz="0" w:space="0" w:color="auto"/>
            <w:left w:val="none" w:sz="0" w:space="0" w:color="auto"/>
            <w:bottom w:val="none" w:sz="0" w:space="0" w:color="auto"/>
            <w:right w:val="none" w:sz="0" w:space="0" w:color="auto"/>
          </w:divBdr>
        </w:div>
        <w:div w:id="1215463375">
          <w:marLeft w:val="640"/>
          <w:marRight w:val="0"/>
          <w:marTop w:val="0"/>
          <w:marBottom w:val="0"/>
          <w:divBdr>
            <w:top w:val="none" w:sz="0" w:space="0" w:color="auto"/>
            <w:left w:val="none" w:sz="0" w:space="0" w:color="auto"/>
            <w:bottom w:val="none" w:sz="0" w:space="0" w:color="auto"/>
            <w:right w:val="none" w:sz="0" w:space="0" w:color="auto"/>
          </w:divBdr>
        </w:div>
        <w:div w:id="1216041977">
          <w:marLeft w:val="640"/>
          <w:marRight w:val="0"/>
          <w:marTop w:val="0"/>
          <w:marBottom w:val="0"/>
          <w:divBdr>
            <w:top w:val="none" w:sz="0" w:space="0" w:color="auto"/>
            <w:left w:val="none" w:sz="0" w:space="0" w:color="auto"/>
            <w:bottom w:val="none" w:sz="0" w:space="0" w:color="auto"/>
            <w:right w:val="none" w:sz="0" w:space="0" w:color="auto"/>
          </w:divBdr>
        </w:div>
        <w:div w:id="1226376169">
          <w:marLeft w:val="640"/>
          <w:marRight w:val="0"/>
          <w:marTop w:val="0"/>
          <w:marBottom w:val="0"/>
          <w:divBdr>
            <w:top w:val="none" w:sz="0" w:space="0" w:color="auto"/>
            <w:left w:val="none" w:sz="0" w:space="0" w:color="auto"/>
            <w:bottom w:val="none" w:sz="0" w:space="0" w:color="auto"/>
            <w:right w:val="none" w:sz="0" w:space="0" w:color="auto"/>
          </w:divBdr>
        </w:div>
        <w:div w:id="1234126263">
          <w:marLeft w:val="640"/>
          <w:marRight w:val="0"/>
          <w:marTop w:val="0"/>
          <w:marBottom w:val="0"/>
          <w:divBdr>
            <w:top w:val="none" w:sz="0" w:space="0" w:color="auto"/>
            <w:left w:val="none" w:sz="0" w:space="0" w:color="auto"/>
            <w:bottom w:val="none" w:sz="0" w:space="0" w:color="auto"/>
            <w:right w:val="none" w:sz="0" w:space="0" w:color="auto"/>
          </w:divBdr>
        </w:div>
        <w:div w:id="1246568550">
          <w:marLeft w:val="640"/>
          <w:marRight w:val="0"/>
          <w:marTop w:val="0"/>
          <w:marBottom w:val="0"/>
          <w:divBdr>
            <w:top w:val="none" w:sz="0" w:space="0" w:color="auto"/>
            <w:left w:val="none" w:sz="0" w:space="0" w:color="auto"/>
            <w:bottom w:val="none" w:sz="0" w:space="0" w:color="auto"/>
            <w:right w:val="none" w:sz="0" w:space="0" w:color="auto"/>
          </w:divBdr>
        </w:div>
        <w:div w:id="1254126478">
          <w:marLeft w:val="640"/>
          <w:marRight w:val="0"/>
          <w:marTop w:val="0"/>
          <w:marBottom w:val="0"/>
          <w:divBdr>
            <w:top w:val="none" w:sz="0" w:space="0" w:color="auto"/>
            <w:left w:val="none" w:sz="0" w:space="0" w:color="auto"/>
            <w:bottom w:val="none" w:sz="0" w:space="0" w:color="auto"/>
            <w:right w:val="none" w:sz="0" w:space="0" w:color="auto"/>
          </w:divBdr>
        </w:div>
        <w:div w:id="1261721245">
          <w:marLeft w:val="640"/>
          <w:marRight w:val="0"/>
          <w:marTop w:val="0"/>
          <w:marBottom w:val="0"/>
          <w:divBdr>
            <w:top w:val="none" w:sz="0" w:space="0" w:color="auto"/>
            <w:left w:val="none" w:sz="0" w:space="0" w:color="auto"/>
            <w:bottom w:val="none" w:sz="0" w:space="0" w:color="auto"/>
            <w:right w:val="none" w:sz="0" w:space="0" w:color="auto"/>
          </w:divBdr>
        </w:div>
        <w:div w:id="1332635932">
          <w:marLeft w:val="640"/>
          <w:marRight w:val="0"/>
          <w:marTop w:val="0"/>
          <w:marBottom w:val="0"/>
          <w:divBdr>
            <w:top w:val="none" w:sz="0" w:space="0" w:color="auto"/>
            <w:left w:val="none" w:sz="0" w:space="0" w:color="auto"/>
            <w:bottom w:val="none" w:sz="0" w:space="0" w:color="auto"/>
            <w:right w:val="none" w:sz="0" w:space="0" w:color="auto"/>
          </w:divBdr>
        </w:div>
        <w:div w:id="1350721344">
          <w:marLeft w:val="640"/>
          <w:marRight w:val="0"/>
          <w:marTop w:val="0"/>
          <w:marBottom w:val="0"/>
          <w:divBdr>
            <w:top w:val="none" w:sz="0" w:space="0" w:color="auto"/>
            <w:left w:val="none" w:sz="0" w:space="0" w:color="auto"/>
            <w:bottom w:val="none" w:sz="0" w:space="0" w:color="auto"/>
            <w:right w:val="none" w:sz="0" w:space="0" w:color="auto"/>
          </w:divBdr>
        </w:div>
        <w:div w:id="1353874996">
          <w:marLeft w:val="640"/>
          <w:marRight w:val="0"/>
          <w:marTop w:val="0"/>
          <w:marBottom w:val="0"/>
          <w:divBdr>
            <w:top w:val="none" w:sz="0" w:space="0" w:color="auto"/>
            <w:left w:val="none" w:sz="0" w:space="0" w:color="auto"/>
            <w:bottom w:val="none" w:sz="0" w:space="0" w:color="auto"/>
            <w:right w:val="none" w:sz="0" w:space="0" w:color="auto"/>
          </w:divBdr>
        </w:div>
        <w:div w:id="1356465356">
          <w:marLeft w:val="640"/>
          <w:marRight w:val="0"/>
          <w:marTop w:val="0"/>
          <w:marBottom w:val="0"/>
          <w:divBdr>
            <w:top w:val="none" w:sz="0" w:space="0" w:color="auto"/>
            <w:left w:val="none" w:sz="0" w:space="0" w:color="auto"/>
            <w:bottom w:val="none" w:sz="0" w:space="0" w:color="auto"/>
            <w:right w:val="none" w:sz="0" w:space="0" w:color="auto"/>
          </w:divBdr>
        </w:div>
        <w:div w:id="1362625800">
          <w:marLeft w:val="640"/>
          <w:marRight w:val="0"/>
          <w:marTop w:val="0"/>
          <w:marBottom w:val="0"/>
          <w:divBdr>
            <w:top w:val="none" w:sz="0" w:space="0" w:color="auto"/>
            <w:left w:val="none" w:sz="0" w:space="0" w:color="auto"/>
            <w:bottom w:val="none" w:sz="0" w:space="0" w:color="auto"/>
            <w:right w:val="none" w:sz="0" w:space="0" w:color="auto"/>
          </w:divBdr>
        </w:div>
        <w:div w:id="1384938904">
          <w:marLeft w:val="640"/>
          <w:marRight w:val="0"/>
          <w:marTop w:val="0"/>
          <w:marBottom w:val="0"/>
          <w:divBdr>
            <w:top w:val="none" w:sz="0" w:space="0" w:color="auto"/>
            <w:left w:val="none" w:sz="0" w:space="0" w:color="auto"/>
            <w:bottom w:val="none" w:sz="0" w:space="0" w:color="auto"/>
            <w:right w:val="none" w:sz="0" w:space="0" w:color="auto"/>
          </w:divBdr>
        </w:div>
        <w:div w:id="1387726287">
          <w:marLeft w:val="640"/>
          <w:marRight w:val="0"/>
          <w:marTop w:val="0"/>
          <w:marBottom w:val="0"/>
          <w:divBdr>
            <w:top w:val="none" w:sz="0" w:space="0" w:color="auto"/>
            <w:left w:val="none" w:sz="0" w:space="0" w:color="auto"/>
            <w:bottom w:val="none" w:sz="0" w:space="0" w:color="auto"/>
            <w:right w:val="none" w:sz="0" w:space="0" w:color="auto"/>
          </w:divBdr>
        </w:div>
        <w:div w:id="1393581899">
          <w:marLeft w:val="640"/>
          <w:marRight w:val="0"/>
          <w:marTop w:val="0"/>
          <w:marBottom w:val="0"/>
          <w:divBdr>
            <w:top w:val="none" w:sz="0" w:space="0" w:color="auto"/>
            <w:left w:val="none" w:sz="0" w:space="0" w:color="auto"/>
            <w:bottom w:val="none" w:sz="0" w:space="0" w:color="auto"/>
            <w:right w:val="none" w:sz="0" w:space="0" w:color="auto"/>
          </w:divBdr>
        </w:div>
        <w:div w:id="1399745060">
          <w:marLeft w:val="640"/>
          <w:marRight w:val="0"/>
          <w:marTop w:val="0"/>
          <w:marBottom w:val="0"/>
          <w:divBdr>
            <w:top w:val="none" w:sz="0" w:space="0" w:color="auto"/>
            <w:left w:val="none" w:sz="0" w:space="0" w:color="auto"/>
            <w:bottom w:val="none" w:sz="0" w:space="0" w:color="auto"/>
            <w:right w:val="none" w:sz="0" w:space="0" w:color="auto"/>
          </w:divBdr>
        </w:div>
        <w:div w:id="1403723890">
          <w:marLeft w:val="640"/>
          <w:marRight w:val="0"/>
          <w:marTop w:val="0"/>
          <w:marBottom w:val="0"/>
          <w:divBdr>
            <w:top w:val="none" w:sz="0" w:space="0" w:color="auto"/>
            <w:left w:val="none" w:sz="0" w:space="0" w:color="auto"/>
            <w:bottom w:val="none" w:sz="0" w:space="0" w:color="auto"/>
            <w:right w:val="none" w:sz="0" w:space="0" w:color="auto"/>
          </w:divBdr>
        </w:div>
        <w:div w:id="1417248692">
          <w:marLeft w:val="640"/>
          <w:marRight w:val="0"/>
          <w:marTop w:val="0"/>
          <w:marBottom w:val="0"/>
          <w:divBdr>
            <w:top w:val="none" w:sz="0" w:space="0" w:color="auto"/>
            <w:left w:val="none" w:sz="0" w:space="0" w:color="auto"/>
            <w:bottom w:val="none" w:sz="0" w:space="0" w:color="auto"/>
            <w:right w:val="none" w:sz="0" w:space="0" w:color="auto"/>
          </w:divBdr>
        </w:div>
        <w:div w:id="1421488799">
          <w:marLeft w:val="640"/>
          <w:marRight w:val="0"/>
          <w:marTop w:val="0"/>
          <w:marBottom w:val="0"/>
          <w:divBdr>
            <w:top w:val="none" w:sz="0" w:space="0" w:color="auto"/>
            <w:left w:val="none" w:sz="0" w:space="0" w:color="auto"/>
            <w:bottom w:val="none" w:sz="0" w:space="0" w:color="auto"/>
            <w:right w:val="none" w:sz="0" w:space="0" w:color="auto"/>
          </w:divBdr>
        </w:div>
        <w:div w:id="1424573940">
          <w:marLeft w:val="640"/>
          <w:marRight w:val="0"/>
          <w:marTop w:val="0"/>
          <w:marBottom w:val="0"/>
          <w:divBdr>
            <w:top w:val="none" w:sz="0" w:space="0" w:color="auto"/>
            <w:left w:val="none" w:sz="0" w:space="0" w:color="auto"/>
            <w:bottom w:val="none" w:sz="0" w:space="0" w:color="auto"/>
            <w:right w:val="none" w:sz="0" w:space="0" w:color="auto"/>
          </w:divBdr>
        </w:div>
        <w:div w:id="1448547117">
          <w:marLeft w:val="640"/>
          <w:marRight w:val="0"/>
          <w:marTop w:val="0"/>
          <w:marBottom w:val="0"/>
          <w:divBdr>
            <w:top w:val="none" w:sz="0" w:space="0" w:color="auto"/>
            <w:left w:val="none" w:sz="0" w:space="0" w:color="auto"/>
            <w:bottom w:val="none" w:sz="0" w:space="0" w:color="auto"/>
            <w:right w:val="none" w:sz="0" w:space="0" w:color="auto"/>
          </w:divBdr>
        </w:div>
        <w:div w:id="1467502864">
          <w:marLeft w:val="640"/>
          <w:marRight w:val="0"/>
          <w:marTop w:val="0"/>
          <w:marBottom w:val="0"/>
          <w:divBdr>
            <w:top w:val="none" w:sz="0" w:space="0" w:color="auto"/>
            <w:left w:val="none" w:sz="0" w:space="0" w:color="auto"/>
            <w:bottom w:val="none" w:sz="0" w:space="0" w:color="auto"/>
            <w:right w:val="none" w:sz="0" w:space="0" w:color="auto"/>
          </w:divBdr>
        </w:div>
        <w:div w:id="1484465919">
          <w:marLeft w:val="640"/>
          <w:marRight w:val="0"/>
          <w:marTop w:val="0"/>
          <w:marBottom w:val="0"/>
          <w:divBdr>
            <w:top w:val="none" w:sz="0" w:space="0" w:color="auto"/>
            <w:left w:val="none" w:sz="0" w:space="0" w:color="auto"/>
            <w:bottom w:val="none" w:sz="0" w:space="0" w:color="auto"/>
            <w:right w:val="none" w:sz="0" w:space="0" w:color="auto"/>
          </w:divBdr>
        </w:div>
        <w:div w:id="1498954719">
          <w:marLeft w:val="640"/>
          <w:marRight w:val="0"/>
          <w:marTop w:val="0"/>
          <w:marBottom w:val="0"/>
          <w:divBdr>
            <w:top w:val="none" w:sz="0" w:space="0" w:color="auto"/>
            <w:left w:val="none" w:sz="0" w:space="0" w:color="auto"/>
            <w:bottom w:val="none" w:sz="0" w:space="0" w:color="auto"/>
            <w:right w:val="none" w:sz="0" w:space="0" w:color="auto"/>
          </w:divBdr>
        </w:div>
        <w:div w:id="1507211780">
          <w:marLeft w:val="640"/>
          <w:marRight w:val="0"/>
          <w:marTop w:val="0"/>
          <w:marBottom w:val="0"/>
          <w:divBdr>
            <w:top w:val="none" w:sz="0" w:space="0" w:color="auto"/>
            <w:left w:val="none" w:sz="0" w:space="0" w:color="auto"/>
            <w:bottom w:val="none" w:sz="0" w:space="0" w:color="auto"/>
            <w:right w:val="none" w:sz="0" w:space="0" w:color="auto"/>
          </w:divBdr>
        </w:div>
        <w:div w:id="1508058320">
          <w:marLeft w:val="640"/>
          <w:marRight w:val="0"/>
          <w:marTop w:val="0"/>
          <w:marBottom w:val="0"/>
          <w:divBdr>
            <w:top w:val="none" w:sz="0" w:space="0" w:color="auto"/>
            <w:left w:val="none" w:sz="0" w:space="0" w:color="auto"/>
            <w:bottom w:val="none" w:sz="0" w:space="0" w:color="auto"/>
            <w:right w:val="none" w:sz="0" w:space="0" w:color="auto"/>
          </w:divBdr>
        </w:div>
        <w:div w:id="1550530786">
          <w:marLeft w:val="640"/>
          <w:marRight w:val="0"/>
          <w:marTop w:val="0"/>
          <w:marBottom w:val="0"/>
          <w:divBdr>
            <w:top w:val="none" w:sz="0" w:space="0" w:color="auto"/>
            <w:left w:val="none" w:sz="0" w:space="0" w:color="auto"/>
            <w:bottom w:val="none" w:sz="0" w:space="0" w:color="auto"/>
            <w:right w:val="none" w:sz="0" w:space="0" w:color="auto"/>
          </w:divBdr>
        </w:div>
        <w:div w:id="1579365335">
          <w:marLeft w:val="640"/>
          <w:marRight w:val="0"/>
          <w:marTop w:val="0"/>
          <w:marBottom w:val="0"/>
          <w:divBdr>
            <w:top w:val="none" w:sz="0" w:space="0" w:color="auto"/>
            <w:left w:val="none" w:sz="0" w:space="0" w:color="auto"/>
            <w:bottom w:val="none" w:sz="0" w:space="0" w:color="auto"/>
            <w:right w:val="none" w:sz="0" w:space="0" w:color="auto"/>
          </w:divBdr>
        </w:div>
        <w:div w:id="1591042792">
          <w:marLeft w:val="640"/>
          <w:marRight w:val="0"/>
          <w:marTop w:val="0"/>
          <w:marBottom w:val="0"/>
          <w:divBdr>
            <w:top w:val="none" w:sz="0" w:space="0" w:color="auto"/>
            <w:left w:val="none" w:sz="0" w:space="0" w:color="auto"/>
            <w:bottom w:val="none" w:sz="0" w:space="0" w:color="auto"/>
            <w:right w:val="none" w:sz="0" w:space="0" w:color="auto"/>
          </w:divBdr>
        </w:div>
        <w:div w:id="1612712039">
          <w:marLeft w:val="640"/>
          <w:marRight w:val="0"/>
          <w:marTop w:val="0"/>
          <w:marBottom w:val="0"/>
          <w:divBdr>
            <w:top w:val="none" w:sz="0" w:space="0" w:color="auto"/>
            <w:left w:val="none" w:sz="0" w:space="0" w:color="auto"/>
            <w:bottom w:val="none" w:sz="0" w:space="0" w:color="auto"/>
            <w:right w:val="none" w:sz="0" w:space="0" w:color="auto"/>
          </w:divBdr>
        </w:div>
        <w:div w:id="1624145860">
          <w:marLeft w:val="640"/>
          <w:marRight w:val="0"/>
          <w:marTop w:val="0"/>
          <w:marBottom w:val="0"/>
          <w:divBdr>
            <w:top w:val="none" w:sz="0" w:space="0" w:color="auto"/>
            <w:left w:val="none" w:sz="0" w:space="0" w:color="auto"/>
            <w:bottom w:val="none" w:sz="0" w:space="0" w:color="auto"/>
            <w:right w:val="none" w:sz="0" w:space="0" w:color="auto"/>
          </w:divBdr>
        </w:div>
        <w:div w:id="1650746074">
          <w:marLeft w:val="640"/>
          <w:marRight w:val="0"/>
          <w:marTop w:val="0"/>
          <w:marBottom w:val="0"/>
          <w:divBdr>
            <w:top w:val="none" w:sz="0" w:space="0" w:color="auto"/>
            <w:left w:val="none" w:sz="0" w:space="0" w:color="auto"/>
            <w:bottom w:val="none" w:sz="0" w:space="0" w:color="auto"/>
            <w:right w:val="none" w:sz="0" w:space="0" w:color="auto"/>
          </w:divBdr>
        </w:div>
        <w:div w:id="1666126753">
          <w:marLeft w:val="640"/>
          <w:marRight w:val="0"/>
          <w:marTop w:val="0"/>
          <w:marBottom w:val="0"/>
          <w:divBdr>
            <w:top w:val="none" w:sz="0" w:space="0" w:color="auto"/>
            <w:left w:val="none" w:sz="0" w:space="0" w:color="auto"/>
            <w:bottom w:val="none" w:sz="0" w:space="0" w:color="auto"/>
            <w:right w:val="none" w:sz="0" w:space="0" w:color="auto"/>
          </w:divBdr>
        </w:div>
        <w:div w:id="1668165252">
          <w:marLeft w:val="640"/>
          <w:marRight w:val="0"/>
          <w:marTop w:val="0"/>
          <w:marBottom w:val="0"/>
          <w:divBdr>
            <w:top w:val="none" w:sz="0" w:space="0" w:color="auto"/>
            <w:left w:val="none" w:sz="0" w:space="0" w:color="auto"/>
            <w:bottom w:val="none" w:sz="0" w:space="0" w:color="auto"/>
            <w:right w:val="none" w:sz="0" w:space="0" w:color="auto"/>
          </w:divBdr>
        </w:div>
        <w:div w:id="1680887797">
          <w:marLeft w:val="640"/>
          <w:marRight w:val="0"/>
          <w:marTop w:val="0"/>
          <w:marBottom w:val="0"/>
          <w:divBdr>
            <w:top w:val="none" w:sz="0" w:space="0" w:color="auto"/>
            <w:left w:val="none" w:sz="0" w:space="0" w:color="auto"/>
            <w:bottom w:val="none" w:sz="0" w:space="0" w:color="auto"/>
            <w:right w:val="none" w:sz="0" w:space="0" w:color="auto"/>
          </w:divBdr>
        </w:div>
        <w:div w:id="1684893488">
          <w:marLeft w:val="640"/>
          <w:marRight w:val="0"/>
          <w:marTop w:val="0"/>
          <w:marBottom w:val="0"/>
          <w:divBdr>
            <w:top w:val="none" w:sz="0" w:space="0" w:color="auto"/>
            <w:left w:val="none" w:sz="0" w:space="0" w:color="auto"/>
            <w:bottom w:val="none" w:sz="0" w:space="0" w:color="auto"/>
            <w:right w:val="none" w:sz="0" w:space="0" w:color="auto"/>
          </w:divBdr>
        </w:div>
        <w:div w:id="1701932128">
          <w:marLeft w:val="640"/>
          <w:marRight w:val="0"/>
          <w:marTop w:val="0"/>
          <w:marBottom w:val="0"/>
          <w:divBdr>
            <w:top w:val="none" w:sz="0" w:space="0" w:color="auto"/>
            <w:left w:val="none" w:sz="0" w:space="0" w:color="auto"/>
            <w:bottom w:val="none" w:sz="0" w:space="0" w:color="auto"/>
            <w:right w:val="none" w:sz="0" w:space="0" w:color="auto"/>
          </w:divBdr>
        </w:div>
        <w:div w:id="1744448155">
          <w:marLeft w:val="640"/>
          <w:marRight w:val="0"/>
          <w:marTop w:val="0"/>
          <w:marBottom w:val="0"/>
          <w:divBdr>
            <w:top w:val="none" w:sz="0" w:space="0" w:color="auto"/>
            <w:left w:val="none" w:sz="0" w:space="0" w:color="auto"/>
            <w:bottom w:val="none" w:sz="0" w:space="0" w:color="auto"/>
            <w:right w:val="none" w:sz="0" w:space="0" w:color="auto"/>
          </w:divBdr>
        </w:div>
        <w:div w:id="1746796963">
          <w:marLeft w:val="640"/>
          <w:marRight w:val="0"/>
          <w:marTop w:val="0"/>
          <w:marBottom w:val="0"/>
          <w:divBdr>
            <w:top w:val="none" w:sz="0" w:space="0" w:color="auto"/>
            <w:left w:val="none" w:sz="0" w:space="0" w:color="auto"/>
            <w:bottom w:val="none" w:sz="0" w:space="0" w:color="auto"/>
            <w:right w:val="none" w:sz="0" w:space="0" w:color="auto"/>
          </w:divBdr>
        </w:div>
        <w:div w:id="1750879217">
          <w:marLeft w:val="640"/>
          <w:marRight w:val="0"/>
          <w:marTop w:val="0"/>
          <w:marBottom w:val="0"/>
          <w:divBdr>
            <w:top w:val="none" w:sz="0" w:space="0" w:color="auto"/>
            <w:left w:val="none" w:sz="0" w:space="0" w:color="auto"/>
            <w:bottom w:val="none" w:sz="0" w:space="0" w:color="auto"/>
            <w:right w:val="none" w:sz="0" w:space="0" w:color="auto"/>
          </w:divBdr>
        </w:div>
        <w:div w:id="1769159693">
          <w:marLeft w:val="640"/>
          <w:marRight w:val="0"/>
          <w:marTop w:val="0"/>
          <w:marBottom w:val="0"/>
          <w:divBdr>
            <w:top w:val="none" w:sz="0" w:space="0" w:color="auto"/>
            <w:left w:val="none" w:sz="0" w:space="0" w:color="auto"/>
            <w:bottom w:val="none" w:sz="0" w:space="0" w:color="auto"/>
            <w:right w:val="none" w:sz="0" w:space="0" w:color="auto"/>
          </w:divBdr>
        </w:div>
        <w:div w:id="1781147920">
          <w:marLeft w:val="640"/>
          <w:marRight w:val="0"/>
          <w:marTop w:val="0"/>
          <w:marBottom w:val="0"/>
          <w:divBdr>
            <w:top w:val="none" w:sz="0" w:space="0" w:color="auto"/>
            <w:left w:val="none" w:sz="0" w:space="0" w:color="auto"/>
            <w:bottom w:val="none" w:sz="0" w:space="0" w:color="auto"/>
            <w:right w:val="none" w:sz="0" w:space="0" w:color="auto"/>
          </w:divBdr>
        </w:div>
        <w:div w:id="1784887495">
          <w:marLeft w:val="640"/>
          <w:marRight w:val="0"/>
          <w:marTop w:val="0"/>
          <w:marBottom w:val="0"/>
          <w:divBdr>
            <w:top w:val="none" w:sz="0" w:space="0" w:color="auto"/>
            <w:left w:val="none" w:sz="0" w:space="0" w:color="auto"/>
            <w:bottom w:val="none" w:sz="0" w:space="0" w:color="auto"/>
            <w:right w:val="none" w:sz="0" w:space="0" w:color="auto"/>
          </w:divBdr>
        </w:div>
        <w:div w:id="1788236195">
          <w:marLeft w:val="640"/>
          <w:marRight w:val="0"/>
          <w:marTop w:val="0"/>
          <w:marBottom w:val="0"/>
          <w:divBdr>
            <w:top w:val="none" w:sz="0" w:space="0" w:color="auto"/>
            <w:left w:val="none" w:sz="0" w:space="0" w:color="auto"/>
            <w:bottom w:val="none" w:sz="0" w:space="0" w:color="auto"/>
            <w:right w:val="none" w:sz="0" w:space="0" w:color="auto"/>
          </w:divBdr>
        </w:div>
        <w:div w:id="1795101966">
          <w:marLeft w:val="640"/>
          <w:marRight w:val="0"/>
          <w:marTop w:val="0"/>
          <w:marBottom w:val="0"/>
          <w:divBdr>
            <w:top w:val="none" w:sz="0" w:space="0" w:color="auto"/>
            <w:left w:val="none" w:sz="0" w:space="0" w:color="auto"/>
            <w:bottom w:val="none" w:sz="0" w:space="0" w:color="auto"/>
            <w:right w:val="none" w:sz="0" w:space="0" w:color="auto"/>
          </w:divBdr>
        </w:div>
        <w:div w:id="1802338266">
          <w:marLeft w:val="640"/>
          <w:marRight w:val="0"/>
          <w:marTop w:val="0"/>
          <w:marBottom w:val="0"/>
          <w:divBdr>
            <w:top w:val="none" w:sz="0" w:space="0" w:color="auto"/>
            <w:left w:val="none" w:sz="0" w:space="0" w:color="auto"/>
            <w:bottom w:val="none" w:sz="0" w:space="0" w:color="auto"/>
            <w:right w:val="none" w:sz="0" w:space="0" w:color="auto"/>
          </w:divBdr>
        </w:div>
        <w:div w:id="1804694905">
          <w:marLeft w:val="640"/>
          <w:marRight w:val="0"/>
          <w:marTop w:val="0"/>
          <w:marBottom w:val="0"/>
          <w:divBdr>
            <w:top w:val="none" w:sz="0" w:space="0" w:color="auto"/>
            <w:left w:val="none" w:sz="0" w:space="0" w:color="auto"/>
            <w:bottom w:val="none" w:sz="0" w:space="0" w:color="auto"/>
            <w:right w:val="none" w:sz="0" w:space="0" w:color="auto"/>
          </w:divBdr>
        </w:div>
        <w:div w:id="1816990616">
          <w:marLeft w:val="640"/>
          <w:marRight w:val="0"/>
          <w:marTop w:val="0"/>
          <w:marBottom w:val="0"/>
          <w:divBdr>
            <w:top w:val="none" w:sz="0" w:space="0" w:color="auto"/>
            <w:left w:val="none" w:sz="0" w:space="0" w:color="auto"/>
            <w:bottom w:val="none" w:sz="0" w:space="0" w:color="auto"/>
            <w:right w:val="none" w:sz="0" w:space="0" w:color="auto"/>
          </w:divBdr>
        </w:div>
        <w:div w:id="1830557481">
          <w:marLeft w:val="640"/>
          <w:marRight w:val="0"/>
          <w:marTop w:val="0"/>
          <w:marBottom w:val="0"/>
          <w:divBdr>
            <w:top w:val="none" w:sz="0" w:space="0" w:color="auto"/>
            <w:left w:val="none" w:sz="0" w:space="0" w:color="auto"/>
            <w:bottom w:val="none" w:sz="0" w:space="0" w:color="auto"/>
            <w:right w:val="none" w:sz="0" w:space="0" w:color="auto"/>
          </w:divBdr>
        </w:div>
        <w:div w:id="1832213925">
          <w:marLeft w:val="640"/>
          <w:marRight w:val="0"/>
          <w:marTop w:val="0"/>
          <w:marBottom w:val="0"/>
          <w:divBdr>
            <w:top w:val="none" w:sz="0" w:space="0" w:color="auto"/>
            <w:left w:val="none" w:sz="0" w:space="0" w:color="auto"/>
            <w:bottom w:val="none" w:sz="0" w:space="0" w:color="auto"/>
            <w:right w:val="none" w:sz="0" w:space="0" w:color="auto"/>
          </w:divBdr>
        </w:div>
        <w:div w:id="1879465399">
          <w:marLeft w:val="640"/>
          <w:marRight w:val="0"/>
          <w:marTop w:val="0"/>
          <w:marBottom w:val="0"/>
          <w:divBdr>
            <w:top w:val="none" w:sz="0" w:space="0" w:color="auto"/>
            <w:left w:val="none" w:sz="0" w:space="0" w:color="auto"/>
            <w:bottom w:val="none" w:sz="0" w:space="0" w:color="auto"/>
            <w:right w:val="none" w:sz="0" w:space="0" w:color="auto"/>
          </w:divBdr>
        </w:div>
        <w:div w:id="1888104145">
          <w:marLeft w:val="640"/>
          <w:marRight w:val="0"/>
          <w:marTop w:val="0"/>
          <w:marBottom w:val="0"/>
          <w:divBdr>
            <w:top w:val="none" w:sz="0" w:space="0" w:color="auto"/>
            <w:left w:val="none" w:sz="0" w:space="0" w:color="auto"/>
            <w:bottom w:val="none" w:sz="0" w:space="0" w:color="auto"/>
            <w:right w:val="none" w:sz="0" w:space="0" w:color="auto"/>
          </w:divBdr>
        </w:div>
        <w:div w:id="1889146948">
          <w:marLeft w:val="640"/>
          <w:marRight w:val="0"/>
          <w:marTop w:val="0"/>
          <w:marBottom w:val="0"/>
          <w:divBdr>
            <w:top w:val="none" w:sz="0" w:space="0" w:color="auto"/>
            <w:left w:val="none" w:sz="0" w:space="0" w:color="auto"/>
            <w:bottom w:val="none" w:sz="0" w:space="0" w:color="auto"/>
            <w:right w:val="none" w:sz="0" w:space="0" w:color="auto"/>
          </w:divBdr>
        </w:div>
        <w:div w:id="1925988339">
          <w:marLeft w:val="640"/>
          <w:marRight w:val="0"/>
          <w:marTop w:val="0"/>
          <w:marBottom w:val="0"/>
          <w:divBdr>
            <w:top w:val="none" w:sz="0" w:space="0" w:color="auto"/>
            <w:left w:val="none" w:sz="0" w:space="0" w:color="auto"/>
            <w:bottom w:val="none" w:sz="0" w:space="0" w:color="auto"/>
            <w:right w:val="none" w:sz="0" w:space="0" w:color="auto"/>
          </w:divBdr>
        </w:div>
        <w:div w:id="1931810817">
          <w:marLeft w:val="640"/>
          <w:marRight w:val="0"/>
          <w:marTop w:val="0"/>
          <w:marBottom w:val="0"/>
          <w:divBdr>
            <w:top w:val="none" w:sz="0" w:space="0" w:color="auto"/>
            <w:left w:val="none" w:sz="0" w:space="0" w:color="auto"/>
            <w:bottom w:val="none" w:sz="0" w:space="0" w:color="auto"/>
            <w:right w:val="none" w:sz="0" w:space="0" w:color="auto"/>
          </w:divBdr>
        </w:div>
        <w:div w:id="1963030120">
          <w:marLeft w:val="640"/>
          <w:marRight w:val="0"/>
          <w:marTop w:val="0"/>
          <w:marBottom w:val="0"/>
          <w:divBdr>
            <w:top w:val="none" w:sz="0" w:space="0" w:color="auto"/>
            <w:left w:val="none" w:sz="0" w:space="0" w:color="auto"/>
            <w:bottom w:val="none" w:sz="0" w:space="0" w:color="auto"/>
            <w:right w:val="none" w:sz="0" w:space="0" w:color="auto"/>
          </w:divBdr>
        </w:div>
        <w:div w:id="1965844836">
          <w:marLeft w:val="640"/>
          <w:marRight w:val="0"/>
          <w:marTop w:val="0"/>
          <w:marBottom w:val="0"/>
          <w:divBdr>
            <w:top w:val="none" w:sz="0" w:space="0" w:color="auto"/>
            <w:left w:val="none" w:sz="0" w:space="0" w:color="auto"/>
            <w:bottom w:val="none" w:sz="0" w:space="0" w:color="auto"/>
            <w:right w:val="none" w:sz="0" w:space="0" w:color="auto"/>
          </w:divBdr>
        </w:div>
        <w:div w:id="1974211864">
          <w:marLeft w:val="640"/>
          <w:marRight w:val="0"/>
          <w:marTop w:val="0"/>
          <w:marBottom w:val="0"/>
          <w:divBdr>
            <w:top w:val="none" w:sz="0" w:space="0" w:color="auto"/>
            <w:left w:val="none" w:sz="0" w:space="0" w:color="auto"/>
            <w:bottom w:val="none" w:sz="0" w:space="0" w:color="auto"/>
            <w:right w:val="none" w:sz="0" w:space="0" w:color="auto"/>
          </w:divBdr>
        </w:div>
        <w:div w:id="1989242396">
          <w:marLeft w:val="640"/>
          <w:marRight w:val="0"/>
          <w:marTop w:val="0"/>
          <w:marBottom w:val="0"/>
          <w:divBdr>
            <w:top w:val="none" w:sz="0" w:space="0" w:color="auto"/>
            <w:left w:val="none" w:sz="0" w:space="0" w:color="auto"/>
            <w:bottom w:val="none" w:sz="0" w:space="0" w:color="auto"/>
            <w:right w:val="none" w:sz="0" w:space="0" w:color="auto"/>
          </w:divBdr>
        </w:div>
        <w:div w:id="2006005435">
          <w:marLeft w:val="640"/>
          <w:marRight w:val="0"/>
          <w:marTop w:val="0"/>
          <w:marBottom w:val="0"/>
          <w:divBdr>
            <w:top w:val="none" w:sz="0" w:space="0" w:color="auto"/>
            <w:left w:val="none" w:sz="0" w:space="0" w:color="auto"/>
            <w:bottom w:val="none" w:sz="0" w:space="0" w:color="auto"/>
            <w:right w:val="none" w:sz="0" w:space="0" w:color="auto"/>
          </w:divBdr>
        </w:div>
        <w:div w:id="2020961274">
          <w:marLeft w:val="640"/>
          <w:marRight w:val="0"/>
          <w:marTop w:val="0"/>
          <w:marBottom w:val="0"/>
          <w:divBdr>
            <w:top w:val="none" w:sz="0" w:space="0" w:color="auto"/>
            <w:left w:val="none" w:sz="0" w:space="0" w:color="auto"/>
            <w:bottom w:val="none" w:sz="0" w:space="0" w:color="auto"/>
            <w:right w:val="none" w:sz="0" w:space="0" w:color="auto"/>
          </w:divBdr>
        </w:div>
        <w:div w:id="2050687322">
          <w:marLeft w:val="640"/>
          <w:marRight w:val="0"/>
          <w:marTop w:val="0"/>
          <w:marBottom w:val="0"/>
          <w:divBdr>
            <w:top w:val="none" w:sz="0" w:space="0" w:color="auto"/>
            <w:left w:val="none" w:sz="0" w:space="0" w:color="auto"/>
            <w:bottom w:val="none" w:sz="0" w:space="0" w:color="auto"/>
            <w:right w:val="none" w:sz="0" w:space="0" w:color="auto"/>
          </w:divBdr>
        </w:div>
        <w:div w:id="2070154199">
          <w:marLeft w:val="640"/>
          <w:marRight w:val="0"/>
          <w:marTop w:val="0"/>
          <w:marBottom w:val="0"/>
          <w:divBdr>
            <w:top w:val="none" w:sz="0" w:space="0" w:color="auto"/>
            <w:left w:val="none" w:sz="0" w:space="0" w:color="auto"/>
            <w:bottom w:val="none" w:sz="0" w:space="0" w:color="auto"/>
            <w:right w:val="none" w:sz="0" w:space="0" w:color="auto"/>
          </w:divBdr>
        </w:div>
        <w:div w:id="2098398576">
          <w:marLeft w:val="640"/>
          <w:marRight w:val="0"/>
          <w:marTop w:val="0"/>
          <w:marBottom w:val="0"/>
          <w:divBdr>
            <w:top w:val="none" w:sz="0" w:space="0" w:color="auto"/>
            <w:left w:val="none" w:sz="0" w:space="0" w:color="auto"/>
            <w:bottom w:val="none" w:sz="0" w:space="0" w:color="auto"/>
            <w:right w:val="none" w:sz="0" w:space="0" w:color="auto"/>
          </w:divBdr>
        </w:div>
        <w:div w:id="2100711139">
          <w:marLeft w:val="640"/>
          <w:marRight w:val="0"/>
          <w:marTop w:val="0"/>
          <w:marBottom w:val="0"/>
          <w:divBdr>
            <w:top w:val="none" w:sz="0" w:space="0" w:color="auto"/>
            <w:left w:val="none" w:sz="0" w:space="0" w:color="auto"/>
            <w:bottom w:val="none" w:sz="0" w:space="0" w:color="auto"/>
            <w:right w:val="none" w:sz="0" w:space="0" w:color="auto"/>
          </w:divBdr>
        </w:div>
        <w:div w:id="2124568205">
          <w:marLeft w:val="640"/>
          <w:marRight w:val="0"/>
          <w:marTop w:val="0"/>
          <w:marBottom w:val="0"/>
          <w:divBdr>
            <w:top w:val="none" w:sz="0" w:space="0" w:color="auto"/>
            <w:left w:val="none" w:sz="0" w:space="0" w:color="auto"/>
            <w:bottom w:val="none" w:sz="0" w:space="0" w:color="auto"/>
            <w:right w:val="none" w:sz="0" w:space="0" w:color="auto"/>
          </w:divBdr>
        </w:div>
      </w:divsChild>
    </w:div>
    <w:div w:id="701394054">
      <w:bodyDiv w:val="1"/>
      <w:marLeft w:val="0"/>
      <w:marRight w:val="0"/>
      <w:marTop w:val="0"/>
      <w:marBottom w:val="0"/>
      <w:divBdr>
        <w:top w:val="none" w:sz="0" w:space="0" w:color="auto"/>
        <w:left w:val="none" w:sz="0" w:space="0" w:color="auto"/>
        <w:bottom w:val="none" w:sz="0" w:space="0" w:color="auto"/>
        <w:right w:val="none" w:sz="0" w:space="0" w:color="auto"/>
      </w:divBdr>
      <w:divsChild>
        <w:div w:id="29654432">
          <w:marLeft w:val="640"/>
          <w:marRight w:val="0"/>
          <w:marTop w:val="0"/>
          <w:marBottom w:val="0"/>
          <w:divBdr>
            <w:top w:val="none" w:sz="0" w:space="0" w:color="auto"/>
            <w:left w:val="none" w:sz="0" w:space="0" w:color="auto"/>
            <w:bottom w:val="none" w:sz="0" w:space="0" w:color="auto"/>
            <w:right w:val="none" w:sz="0" w:space="0" w:color="auto"/>
          </w:divBdr>
        </w:div>
        <w:div w:id="55247038">
          <w:marLeft w:val="640"/>
          <w:marRight w:val="0"/>
          <w:marTop w:val="0"/>
          <w:marBottom w:val="0"/>
          <w:divBdr>
            <w:top w:val="none" w:sz="0" w:space="0" w:color="auto"/>
            <w:left w:val="none" w:sz="0" w:space="0" w:color="auto"/>
            <w:bottom w:val="none" w:sz="0" w:space="0" w:color="auto"/>
            <w:right w:val="none" w:sz="0" w:space="0" w:color="auto"/>
          </w:divBdr>
        </w:div>
        <w:div w:id="62222232">
          <w:marLeft w:val="640"/>
          <w:marRight w:val="0"/>
          <w:marTop w:val="0"/>
          <w:marBottom w:val="0"/>
          <w:divBdr>
            <w:top w:val="none" w:sz="0" w:space="0" w:color="auto"/>
            <w:left w:val="none" w:sz="0" w:space="0" w:color="auto"/>
            <w:bottom w:val="none" w:sz="0" w:space="0" w:color="auto"/>
            <w:right w:val="none" w:sz="0" w:space="0" w:color="auto"/>
          </w:divBdr>
        </w:div>
        <w:div w:id="79176640">
          <w:marLeft w:val="640"/>
          <w:marRight w:val="0"/>
          <w:marTop w:val="0"/>
          <w:marBottom w:val="0"/>
          <w:divBdr>
            <w:top w:val="none" w:sz="0" w:space="0" w:color="auto"/>
            <w:left w:val="none" w:sz="0" w:space="0" w:color="auto"/>
            <w:bottom w:val="none" w:sz="0" w:space="0" w:color="auto"/>
            <w:right w:val="none" w:sz="0" w:space="0" w:color="auto"/>
          </w:divBdr>
        </w:div>
        <w:div w:id="86539805">
          <w:marLeft w:val="640"/>
          <w:marRight w:val="0"/>
          <w:marTop w:val="0"/>
          <w:marBottom w:val="0"/>
          <w:divBdr>
            <w:top w:val="none" w:sz="0" w:space="0" w:color="auto"/>
            <w:left w:val="none" w:sz="0" w:space="0" w:color="auto"/>
            <w:bottom w:val="none" w:sz="0" w:space="0" w:color="auto"/>
            <w:right w:val="none" w:sz="0" w:space="0" w:color="auto"/>
          </w:divBdr>
        </w:div>
        <w:div w:id="91971636">
          <w:marLeft w:val="640"/>
          <w:marRight w:val="0"/>
          <w:marTop w:val="0"/>
          <w:marBottom w:val="0"/>
          <w:divBdr>
            <w:top w:val="none" w:sz="0" w:space="0" w:color="auto"/>
            <w:left w:val="none" w:sz="0" w:space="0" w:color="auto"/>
            <w:bottom w:val="none" w:sz="0" w:space="0" w:color="auto"/>
            <w:right w:val="none" w:sz="0" w:space="0" w:color="auto"/>
          </w:divBdr>
        </w:div>
        <w:div w:id="93482424">
          <w:marLeft w:val="640"/>
          <w:marRight w:val="0"/>
          <w:marTop w:val="0"/>
          <w:marBottom w:val="0"/>
          <w:divBdr>
            <w:top w:val="none" w:sz="0" w:space="0" w:color="auto"/>
            <w:left w:val="none" w:sz="0" w:space="0" w:color="auto"/>
            <w:bottom w:val="none" w:sz="0" w:space="0" w:color="auto"/>
            <w:right w:val="none" w:sz="0" w:space="0" w:color="auto"/>
          </w:divBdr>
        </w:div>
        <w:div w:id="93863290">
          <w:marLeft w:val="640"/>
          <w:marRight w:val="0"/>
          <w:marTop w:val="0"/>
          <w:marBottom w:val="0"/>
          <w:divBdr>
            <w:top w:val="none" w:sz="0" w:space="0" w:color="auto"/>
            <w:left w:val="none" w:sz="0" w:space="0" w:color="auto"/>
            <w:bottom w:val="none" w:sz="0" w:space="0" w:color="auto"/>
            <w:right w:val="none" w:sz="0" w:space="0" w:color="auto"/>
          </w:divBdr>
        </w:div>
        <w:div w:id="127939245">
          <w:marLeft w:val="640"/>
          <w:marRight w:val="0"/>
          <w:marTop w:val="0"/>
          <w:marBottom w:val="0"/>
          <w:divBdr>
            <w:top w:val="none" w:sz="0" w:space="0" w:color="auto"/>
            <w:left w:val="none" w:sz="0" w:space="0" w:color="auto"/>
            <w:bottom w:val="none" w:sz="0" w:space="0" w:color="auto"/>
            <w:right w:val="none" w:sz="0" w:space="0" w:color="auto"/>
          </w:divBdr>
        </w:div>
        <w:div w:id="140773559">
          <w:marLeft w:val="640"/>
          <w:marRight w:val="0"/>
          <w:marTop w:val="0"/>
          <w:marBottom w:val="0"/>
          <w:divBdr>
            <w:top w:val="none" w:sz="0" w:space="0" w:color="auto"/>
            <w:left w:val="none" w:sz="0" w:space="0" w:color="auto"/>
            <w:bottom w:val="none" w:sz="0" w:space="0" w:color="auto"/>
            <w:right w:val="none" w:sz="0" w:space="0" w:color="auto"/>
          </w:divBdr>
        </w:div>
        <w:div w:id="142430093">
          <w:marLeft w:val="640"/>
          <w:marRight w:val="0"/>
          <w:marTop w:val="0"/>
          <w:marBottom w:val="0"/>
          <w:divBdr>
            <w:top w:val="none" w:sz="0" w:space="0" w:color="auto"/>
            <w:left w:val="none" w:sz="0" w:space="0" w:color="auto"/>
            <w:bottom w:val="none" w:sz="0" w:space="0" w:color="auto"/>
            <w:right w:val="none" w:sz="0" w:space="0" w:color="auto"/>
          </w:divBdr>
        </w:div>
        <w:div w:id="156115502">
          <w:marLeft w:val="640"/>
          <w:marRight w:val="0"/>
          <w:marTop w:val="0"/>
          <w:marBottom w:val="0"/>
          <w:divBdr>
            <w:top w:val="none" w:sz="0" w:space="0" w:color="auto"/>
            <w:left w:val="none" w:sz="0" w:space="0" w:color="auto"/>
            <w:bottom w:val="none" w:sz="0" w:space="0" w:color="auto"/>
            <w:right w:val="none" w:sz="0" w:space="0" w:color="auto"/>
          </w:divBdr>
        </w:div>
        <w:div w:id="157112484">
          <w:marLeft w:val="640"/>
          <w:marRight w:val="0"/>
          <w:marTop w:val="0"/>
          <w:marBottom w:val="0"/>
          <w:divBdr>
            <w:top w:val="none" w:sz="0" w:space="0" w:color="auto"/>
            <w:left w:val="none" w:sz="0" w:space="0" w:color="auto"/>
            <w:bottom w:val="none" w:sz="0" w:space="0" w:color="auto"/>
            <w:right w:val="none" w:sz="0" w:space="0" w:color="auto"/>
          </w:divBdr>
        </w:div>
        <w:div w:id="177042955">
          <w:marLeft w:val="640"/>
          <w:marRight w:val="0"/>
          <w:marTop w:val="0"/>
          <w:marBottom w:val="0"/>
          <w:divBdr>
            <w:top w:val="none" w:sz="0" w:space="0" w:color="auto"/>
            <w:left w:val="none" w:sz="0" w:space="0" w:color="auto"/>
            <w:bottom w:val="none" w:sz="0" w:space="0" w:color="auto"/>
            <w:right w:val="none" w:sz="0" w:space="0" w:color="auto"/>
          </w:divBdr>
        </w:div>
        <w:div w:id="203060057">
          <w:marLeft w:val="640"/>
          <w:marRight w:val="0"/>
          <w:marTop w:val="0"/>
          <w:marBottom w:val="0"/>
          <w:divBdr>
            <w:top w:val="none" w:sz="0" w:space="0" w:color="auto"/>
            <w:left w:val="none" w:sz="0" w:space="0" w:color="auto"/>
            <w:bottom w:val="none" w:sz="0" w:space="0" w:color="auto"/>
            <w:right w:val="none" w:sz="0" w:space="0" w:color="auto"/>
          </w:divBdr>
        </w:div>
        <w:div w:id="204685437">
          <w:marLeft w:val="640"/>
          <w:marRight w:val="0"/>
          <w:marTop w:val="0"/>
          <w:marBottom w:val="0"/>
          <w:divBdr>
            <w:top w:val="none" w:sz="0" w:space="0" w:color="auto"/>
            <w:left w:val="none" w:sz="0" w:space="0" w:color="auto"/>
            <w:bottom w:val="none" w:sz="0" w:space="0" w:color="auto"/>
            <w:right w:val="none" w:sz="0" w:space="0" w:color="auto"/>
          </w:divBdr>
        </w:div>
        <w:div w:id="207571131">
          <w:marLeft w:val="640"/>
          <w:marRight w:val="0"/>
          <w:marTop w:val="0"/>
          <w:marBottom w:val="0"/>
          <w:divBdr>
            <w:top w:val="none" w:sz="0" w:space="0" w:color="auto"/>
            <w:left w:val="none" w:sz="0" w:space="0" w:color="auto"/>
            <w:bottom w:val="none" w:sz="0" w:space="0" w:color="auto"/>
            <w:right w:val="none" w:sz="0" w:space="0" w:color="auto"/>
          </w:divBdr>
        </w:div>
        <w:div w:id="207763752">
          <w:marLeft w:val="640"/>
          <w:marRight w:val="0"/>
          <w:marTop w:val="0"/>
          <w:marBottom w:val="0"/>
          <w:divBdr>
            <w:top w:val="none" w:sz="0" w:space="0" w:color="auto"/>
            <w:left w:val="none" w:sz="0" w:space="0" w:color="auto"/>
            <w:bottom w:val="none" w:sz="0" w:space="0" w:color="auto"/>
            <w:right w:val="none" w:sz="0" w:space="0" w:color="auto"/>
          </w:divBdr>
        </w:div>
        <w:div w:id="219101049">
          <w:marLeft w:val="640"/>
          <w:marRight w:val="0"/>
          <w:marTop w:val="0"/>
          <w:marBottom w:val="0"/>
          <w:divBdr>
            <w:top w:val="none" w:sz="0" w:space="0" w:color="auto"/>
            <w:left w:val="none" w:sz="0" w:space="0" w:color="auto"/>
            <w:bottom w:val="none" w:sz="0" w:space="0" w:color="auto"/>
            <w:right w:val="none" w:sz="0" w:space="0" w:color="auto"/>
          </w:divBdr>
        </w:div>
        <w:div w:id="223688869">
          <w:marLeft w:val="640"/>
          <w:marRight w:val="0"/>
          <w:marTop w:val="0"/>
          <w:marBottom w:val="0"/>
          <w:divBdr>
            <w:top w:val="none" w:sz="0" w:space="0" w:color="auto"/>
            <w:left w:val="none" w:sz="0" w:space="0" w:color="auto"/>
            <w:bottom w:val="none" w:sz="0" w:space="0" w:color="auto"/>
            <w:right w:val="none" w:sz="0" w:space="0" w:color="auto"/>
          </w:divBdr>
        </w:div>
        <w:div w:id="230192552">
          <w:marLeft w:val="640"/>
          <w:marRight w:val="0"/>
          <w:marTop w:val="0"/>
          <w:marBottom w:val="0"/>
          <w:divBdr>
            <w:top w:val="none" w:sz="0" w:space="0" w:color="auto"/>
            <w:left w:val="none" w:sz="0" w:space="0" w:color="auto"/>
            <w:bottom w:val="none" w:sz="0" w:space="0" w:color="auto"/>
            <w:right w:val="none" w:sz="0" w:space="0" w:color="auto"/>
          </w:divBdr>
        </w:div>
        <w:div w:id="234779637">
          <w:marLeft w:val="640"/>
          <w:marRight w:val="0"/>
          <w:marTop w:val="0"/>
          <w:marBottom w:val="0"/>
          <w:divBdr>
            <w:top w:val="none" w:sz="0" w:space="0" w:color="auto"/>
            <w:left w:val="none" w:sz="0" w:space="0" w:color="auto"/>
            <w:bottom w:val="none" w:sz="0" w:space="0" w:color="auto"/>
            <w:right w:val="none" w:sz="0" w:space="0" w:color="auto"/>
          </w:divBdr>
        </w:div>
        <w:div w:id="243150687">
          <w:marLeft w:val="640"/>
          <w:marRight w:val="0"/>
          <w:marTop w:val="0"/>
          <w:marBottom w:val="0"/>
          <w:divBdr>
            <w:top w:val="none" w:sz="0" w:space="0" w:color="auto"/>
            <w:left w:val="none" w:sz="0" w:space="0" w:color="auto"/>
            <w:bottom w:val="none" w:sz="0" w:space="0" w:color="auto"/>
            <w:right w:val="none" w:sz="0" w:space="0" w:color="auto"/>
          </w:divBdr>
        </w:div>
        <w:div w:id="243338938">
          <w:marLeft w:val="640"/>
          <w:marRight w:val="0"/>
          <w:marTop w:val="0"/>
          <w:marBottom w:val="0"/>
          <w:divBdr>
            <w:top w:val="none" w:sz="0" w:space="0" w:color="auto"/>
            <w:left w:val="none" w:sz="0" w:space="0" w:color="auto"/>
            <w:bottom w:val="none" w:sz="0" w:space="0" w:color="auto"/>
            <w:right w:val="none" w:sz="0" w:space="0" w:color="auto"/>
          </w:divBdr>
        </w:div>
        <w:div w:id="275723620">
          <w:marLeft w:val="640"/>
          <w:marRight w:val="0"/>
          <w:marTop w:val="0"/>
          <w:marBottom w:val="0"/>
          <w:divBdr>
            <w:top w:val="none" w:sz="0" w:space="0" w:color="auto"/>
            <w:left w:val="none" w:sz="0" w:space="0" w:color="auto"/>
            <w:bottom w:val="none" w:sz="0" w:space="0" w:color="auto"/>
            <w:right w:val="none" w:sz="0" w:space="0" w:color="auto"/>
          </w:divBdr>
        </w:div>
        <w:div w:id="286086493">
          <w:marLeft w:val="640"/>
          <w:marRight w:val="0"/>
          <w:marTop w:val="0"/>
          <w:marBottom w:val="0"/>
          <w:divBdr>
            <w:top w:val="none" w:sz="0" w:space="0" w:color="auto"/>
            <w:left w:val="none" w:sz="0" w:space="0" w:color="auto"/>
            <w:bottom w:val="none" w:sz="0" w:space="0" w:color="auto"/>
            <w:right w:val="none" w:sz="0" w:space="0" w:color="auto"/>
          </w:divBdr>
        </w:div>
        <w:div w:id="290982053">
          <w:marLeft w:val="640"/>
          <w:marRight w:val="0"/>
          <w:marTop w:val="0"/>
          <w:marBottom w:val="0"/>
          <w:divBdr>
            <w:top w:val="none" w:sz="0" w:space="0" w:color="auto"/>
            <w:left w:val="none" w:sz="0" w:space="0" w:color="auto"/>
            <w:bottom w:val="none" w:sz="0" w:space="0" w:color="auto"/>
            <w:right w:val="none" w:sz="0" w:space="0" w:color="auto"/>
          </w:divBdr>
        </w:div>
        <w:div w:id="319236884">
          <w:marLeft w:val="640"/>
          <w:marRight w:val="0"/>
          <w:marTop w:val="0"/>
          <w:marBottom w:val="0"/>
          <w:divBdr>
            <w:top w:val="none" w:sz="0" w:space="0" w:color="auto"/>
            <w:left w:val="none" w:sz="0" w:space="0" w:color="auto"/>
            <w:bottom w:val="none" w:sz="0" w:space="0" w:color="auto"/>
            <w:right w:val="none" w:sz="0" w:space="0" w:color="auto"/>
          </w:divBdr>
        </w:div>
        <w:div w:id="336421007">
          <w:marLeft w:val="640"/>
          <w:marRight w:val="0"/>
          <w:marTop w:val="0"/>
          <w:marBottom w:val="0"/>
          <w:divBdr>
            <w:top w:val="none" w:sz="0" w:space="0" w:color="auto"/>
            <w:left w:val="none" w:sz="0" w:space="0" w:color="auto"/>
            <w:bottom w:val="none" w:sz="0" w:space="0" w:color="auto"/>
            <w:right w:val="none" w:sz="0" w:space="0" w:color="auto"/>
          </w:divBdr>
        </w:div>
        <w:div w:id="358167724">
          <w:marLeft w:val="640"/>
          <w:marRight w:val="0"/>
          <w:marTop w:val="0"/>
          <w:marBottom w:val="0"/>
          <w:divBdr>
            <w:top w:val="none" w:sz="0" w:space="0" w:color="auto"/>
            <w:left w:val="none" w:sz="0" w:space="0" w:color="auto"/>
            <w:bottom w:val="none" w:sz="0" w:space="0" w:color="auto"/>
            <w:right w:val="none" w:sz="0" w:space="0" w:color="auto"/>
          </w:divBdr>
        </w:div>
        <w:div w:id="371810278">
          <w:marLeft w:val="640"/>
          <w:marRight w:val="0"/>
          <w:marTop w:val="0"/>
          <w:marBottom w:val="0"/>
          <w:divBdr>
            <w:top w:val="none" w:sz="0" w:space="0" w:color="auto"/>
            <w:left w:val="none" w:sz="0" w:space="0" w:color="auto"/>
            <w:bottom w:val="none" w:sz="0" w:space="0" w:color="auto"/>
            <w:right w:val="none" w:sz="0" w:space="0" w:color="auto"/>
          </w:divBdr>
        </w:div>
        <w:div w:id="409665820">
          <w:marLeft w:val="640"/>
          <w:marRight w:val="0"/>
          <w:marTop w:val="0"/>
          <w:marBottom w:val="0"/>
          <w:divBdr>
            <w:top w:val="none" w:sz="0" w:space="0" w:color="auto"/>
            <w:left w:val="none" w:sz="0" w:space="0" w:color="auto"/>
            <w:bottom w:val="none" w:sz="0" w:space="0" w:color="auto"/>
            <w:right w:val="none" w:sz="0" w:space="0" w:color="auto"/>
          </w:divBdr>
        </w:div>
        <w:div w:id="443185081">
          <w:marLeft w:val="640"/>
          <w:marRight w:val="0"/>
          <w:marTop w:val="0"/>
          <w:marBottom w:val="0"/>
          <w:divBdr>
            <w:top w:val="none" w:sz="0" w:space="0" w:color="auto"/>
            <w:left w:val="none" w:sz="0" w:space="0" w:color="auto"/>
            <w:bottom w:val="none" w:sz="0" w:space="0" w:color="auto"/>
            <w:right w:val="none" w:sz="0" w:space="0" w:color="auto"/>
          </w:divBdr>
        </w:div>
        <w:div w:id="461582993">
          <w:marLeft w:val="640"/>
          <w:marRight w:val="0"/>
          <w:marTop w:val="0"/>
          <w:marBottom w:val="0"/>
          <w:divBdr>
            <w:top w:val="none" w:sz="0" w:space="0" w:color="auto"/>
            <w:left w:val="none" w:sz="0" w:space="0" w:color="auto"/>
            <w:bottom w:val="none" w:sz="0" w:space="0" w:color="auto"/>
            <w:right w:val="none" w:sz="0" w:space="0" w:color="auto"/>
          </w:divBdr>
        </w:div>
        <w:div w:id="470942682">
          <w:marLeft w:val="640"/>
          <w:marRight w:val="0"/>
          <w:marTop w:val="0"/>
          <w:marBottom w:val="0"/>
          <w:divBdr>
            <w:top w:val="none" w:sz="0" w:space="0" w:color="auto"/>
            <w:left w:val="none" w:sz="0" w:space="0" w:color="auto"/>
            <w:bottom w:val="none" w:sz="0" w:space="0" w:color="auto"/>
            <w:right w:val="none" w:sz="0" w:space="0" w:color="auto"/>
          </w:divBdr>
        </w:div>
        <w:div w:id="484246892">
          <w:marLeft w:val="640"/>
          <w:marRight w:val="0"/>
          <w:marTop w:val="0"/>
          <w:marBottom w:val="0"/>
          <w:divBdr>
            <w:top w:val="none" w:sz="0" w:space="0" w:color="auto"/>
            <w:left w:val="none" w:sz="0" w:space="0" w:color="auto"/>
            <w:bottom w:val="none" w:sz="0" w:space="0" w:color="auto"/>
            <w:right w:val="none" w:sz="0" w:space="0" w:color="auto"/>
          </w:divBdr>
        </w:div>
        <w:div w:id="492526370">
          <w:marLeft w:val="640"/>
          <w:marRight w:val="0"/>
          <w:marTop w:val="0"/>
          <w:marBottom w:val="0"/>
          <w:divBdr>
            <w:top w:val="none" w:sz="0" w:space="0" w:color="auto"/>
            <w:left w:val="none" w:sz="0" w:space="0" w:color="auto"/>
            <w:bottom w:val="none" w:sz="0" w:space="0" w:color="auto"/>
            <w:right w:val="none" w:sz="0" w:space="0" w:color="auto"/>
          </w:divBdr>
        </w:div>
        <w:div w:id="494345996">
          <w:marLeft w:val="640"/>
          <w:marRight w:val="0"/>
          <w:marTop w:val="0"/>
          <w:marBottom w:val="0"/>
          <w:divBdr>
            <w:top w:val="none" w:sz="0" w:space="0" w:color="auto"/>
            <w:left w:val="none" w:sz="0" w:space="0" w:color="auto"/>
            <w:bottom w:val="none" w:sz="0" w:space="0" w:color="auto"/>
            <w:right w:val="none" w:sz="0" w:space="0" w:color="auto"/>
          </w:divBdr>
        </w:div>
        <w:div w:id="528372152">
          <w:marLeft w:val="640"/>
          <w:marRight w:val="0"/>
          <w:marTop w:val="0"/>
          <w:marBottom w:val="0"/>
          <w:divBdr>
            <w:top w:val="none" w:sz="0" w:space="0" w:color="auto"/>
            <w:left w:val="none" w:sz="0" w:space="0" w:color="auto"/>
            <w:bottom w:val="none" w:sz="0" w:space="0" w:color="auto"/>
            <w:right w:val="none" w:sz="0" w:space="0" w:color="auto"/>
          </w:divBdr>
        </w:div>
        <w:div w:id="532303142">
          <w:marLeft w:val="640"/>
          <w:marRight w:val="0"/>
          <w:marTop w:val="0"/>
          <w:marBottom w:val="0"/>
          <w:divBdr>
            <w:top w:val="none" w:sz="0" w:space="0" w:color="auto"/>
            <w:left w:val="none" w:sz="0" w:space="0" w:color="auto"/>
            <w:bottom w:val="none" w:sz="0" w:space="0" w:color="auto"/>
            <w:right w:val="none" w:sz="0" w:space="0" w:color="auto"/>
          </w:divBdr>
        </w:div>
        <w:div w:id="533423508">
          <w:marLeft w:val="640"/>
          <w:marRight w:val="0"/>
          <w:marTop w:val="0"/>
          <w:marBottom w:val="0"/>
          <w:divBdr>
            <w:top w:val="none" w:sz="0" w:space="0" w:color="auto"/>
            <w:left w:val="none" w:sz="0" w:space="0" w:color="auto"/>
            <w:bottom w:val="none" w:sz="0" w:space="0" w:color="auto"/>
            <w:right w:val="none" w:sz="0" w:space="0" w:color="auto"/>
          </w:divBdr>
        </w:div>
        <w:div w:id="540484561">
          <w:marLeft w:val="640"/>
          <w:marRight w:val="0"/>
          <w:marTop w:val="0"/>
          <w:marBottom w:val="0"/>
          <w:divBdr>
            <w:top w:val="none" w:sz="0" w:space="0" w:color="auto"/>
            <w:left w:val="none" w:sz="0" w:space="0" w:color="auto"/>
            <w:bottom w:val="none" w:sz="0" w:space="0" w:color="auto"/>
            <w:right w:val="none" w:sz="0" w:space="0" w:color="auto"/>
          </w:divBdr>
        </w:div>
        <w:div w:id="545606363">
          <w:marLeft w:val="640"/>
          <w:marRight w:val="0"/>
          <w:marTop w:val="0"/>
          <w:marBottom w:val="0"/>
          <w:divBdr>
            <w:top w:val="none" w:sz="0" w:space="0" w:color="auto"/>
            <w:left w:val="none" w:sz="0" w:space="0" w:color="auto"/>
            <w:bottom w:val="none" w:sz="0" w:space="0" w:color="auto"/>
            <w:right w:val="none" w:sz="0" w:space="0" w:color="auto"/>
          </w:divBdr>
        </w:div>
        <w:div w:id="550776644">
          <w:marLeft w:val="640"/>
          <w:marRight w:val="0"/>
          <w:marTop w:val="0"/>
          <w:marBottom w:val="0"/>
          <w:divBdr>
            <w:top w:val="none" w:sz="0" w:space="0" w:color="auto"/>
            <w:left w:val="none" w:sz="0" w:space="0" w:color="auto"/>
            <w:bottom w:val="none" w:sz="0" w:space="0" w:color="auto"/>
            <w:right w:val="none" w:sz="0" w:space="0" w:color="auto"/>
          </w:divBdr>
        </w:div>
        <w:div w:id="552935239">
          <w:marLeft w:val="640"/>
          <w:marRight w:val="0"/>
          <w:marTop w:val="0"/>
          <w:marBottom w:val="0"/>
          <w:divBdr>
            <w:top w:val="none" w:sz="0" w:space="0" w:color="auto"/>
            <w:left w:val="none" w:sz="0" w:space="0" w:color="auto"/>
            <w:bottom w:val="none" w:sz="0" w:space="0" w:color="auto"/>
            <w:right w:val="none" w:sz="0" w:space="0" w:color="auto"/>
          </w:divBdr>
        </w:div>
        <w:div w:id="610821360">
          <w:marLeft w:val="640"/>
          <w:marRight w:val="0"/>
          <w:marTop w:val="0"/>
          <w:marBottom w:val="0"/>
          <w:divBdr>
            <w:top w:val="none" w:sz="0" w:space="0" w:color="auto"/>
            <w:left w:val="none" w:sz="0" w:space="0" w:color="auto"/>
            <w:bottom w:val="none" w:sz="0" w:space="0" w:color="auto"/>
            <w:right w:val="none" w:sz="0" w:space="0" w:color="auto"/>
          </w:divBdr>
        </w:div>
        <w:div w:id="614213575">
          <w:marLeft w:val="640"/>
          <w:marRight w:val="0"/>
          <w:marTop w:val="0"/>
          <w:marBottom w:val="0"/>
          <w:divBdr>
            <w:top w:val="none" w:sz="0" w:space="0" w:color="auto"/>
            <w:left w:val="none" w:sz="0" w:space="0" w:color="auto"/>
            <w:bottom w:val="none" w:sz="0" w:space="0" w:color="auto"/>
            <w:right w:val="none" w:sz="0" w:space="0" w:color="auto"/>
          </w:divBdr>
        </w:div>
        <w:div w:id="618992837">
          <w:marLeft w:val="640"/>
          <w:marRight w:val="0"/>
          <w:marTop w:val="0"/>
          <w:marBottom w:val="0"/>
          <w:divBdr>
            <w:top w:val="none" w:sz="0" w:space="0" w:color="auto"/>
            <w:left w:val="none" w:sz="0" w:space="0" w:color="auto"/>
            <w:bottom w:val="none" w:sz="0" w:space="0" w:color="auto"/>
            <w:right w:val="none" w:sz="0" w:space="0" w:color="auto"/>
          </w:divBdr>
        </w:div>
        <w:div w:id="628439228">
          <w:marLeft w:val="640"/>
          <w:marRight w:val="0"/>
          <w:marTop w:val="0"/>
          <w:marBottom w:val="0"/>
          <w:divBdr>
            <w:top w:val="none" w:sz="0" w:space="0" w:color="auto"/>
            <w:left w:val="none" w:sz="0" w:space="0" w:color="auto"/>
            <w:bottom w:val="none" w:sz="0" w:space="0" w:color="auto"/>
            <w:right w:val="none" w:sz="0" w:space="0" w:color="auto"/>
          </w:divBdr>
        </w:div>
        <w:div w:id="649215919">
          <w:marLeft w:val="640"/>
          <w:marRight w:val="0"/>
          <w:marTop w:val="0"/>
          <w:marBottom w:val="0"/>
          <w:divBdr>
            <w:top w:val="none" w:sz="0" w:space="0" w:color="auto"/>
            <w:left w:val="none" w:sz="0" w:space="0" w:color="auto"/>
            <w:bottom w:val="none" w:sz="0" w:space="0" w:color="auto"/>
            <w:right w:val="none" w:sz="0" w:space="0" w:color="auto"/>
          </w:divBdr>
        </w:div>
        <w:div w:id="653798795">
          <w:marLeft w:val="640"/>
          <w:marRight w:val="0"/>
          <w:marTop w:val="0"/>
          <w:marBottom w:val="0"/>
          <w:divBdr>
            <w:top w:val="none" w:sz="0" w:space="0" w:color="auto"/>
            <w:left w:val="none" w:sz="0" w:space="0" w:color="auto"/>
            <w:bottom w:val="none" w:sz="0" w:space="0" w:color="auto"/>
            <w:right w:val="none" w:sz="0" w:space="0" w:color="auto"/>
          </w:divBdr>
        </w:div>
        <w:div w:id="664625554">
          <w:marLeft w:val="640"/>
          <w:marRight w:val="0"/>
          <w:marTop w:val="0"/>
          <w:marBottom w:val="0"/>
          <w:divBdr>
            <w:top w:val="none" w:sz="0" w:space="0" w:color="auto"/>
            <w:left w:val="none" w:sz="0" w:space="0" w:color="auto"/>
            <w:bottom w:val="none" w:sz="0" w:space="0" w:color="auto"/>
            <w:right w:val="none" w:sz="0" w:space="0" w:color="auto"/>
          </w:divBdr>
        </w:div>
        <w:div w:id="695809777">
          <w:marLeft w:val="640"/>
          <w:marRight w:val="0"/>
          <w:marTop w:val="0"/>
          <w:marBottom w:val="0"/>
          <w:divBdr>
            <w:top w:val="none" w:sz="0" w:space="0" w:color="auto"/>
            <w:left w:val="none" w:sz="0" w:space="0" w:color="auto"/>
            <w:bottom w:val="none" w:sz="0" w:space="0" w:color="auto"/>
            <w:right w:val="none" w:sz="0" w:space="0" w:color="auto"/>
          </w:divBdr>
        </w:div>
        <w:div w:id="697857078">
          <w:marLeft w:val="640"/>
          <w:marRight w:val="0"/>
          <w:marTop w:val="0"/>
          <w:marBottom w:val="0"/>
          <w:divBdr>
            <w:top w:val="none" w:sz="0" w:space="0" w:color="auto"/>
            <w:left w:val="none" w:sz="0" w:space="0" w:color="auto"/>
            <w:bottom w:val="none" w:sz="0" w:space="0" w:color="auto"/>
            <w:right w:val="none" w:sz="0" w:space="0" w:color="auto"/>
          </w:divBdr>
        </w:div>
        <w:div w:id="738601646">
          <w:marLeft w:val="640"/>
          <w:marRight w:val="0"/>
          <w:marTop w:val="0"/>
          <w:marBottom w:val="0"/>
          <w:divBdr>
            <w:top w:val="none" w:sz="0" w:space="0" w:color="auto"/>
            <w:left w:val="none" w:sz="0" w:space="0" w:color="auto"/>
            <w:bottom w:val="none" w:sz="0" w:space="0" w:color="auto"/>
            <w:right w:val="none" w:sz="0" w:space="0" w:color="auto"/>
          </w:divBdr>
        </w:div>
        <w:div w:id="760301707">
          <w:marLeft w:val="640"/>
          <w:marRight w:val="0"/>
          <w:marTop w:val="0"/>
          <w:marBottom w:val="0"/>
          <w:divBdr>
            <w:top w:val="none" w:sz="0" w:space="0" w:color="auto"/>
            <w:left w:val="none" w:sz="0" w:space="0" w:color="auto"/>
            <w:bottom w:val="none" w:sz="0" w:space="0" w:color="auto"/>
            <w:right w:val="none" w:sz="0" w:space="0" w:color="auto"/>
          </w:divBdr>
        </w:div>
        <w:div w:id="760368588">
          <w:marLeft w:val="640"/>
          <w:marRight w:val="0"/>
          <w:marTop w:val="0"/>
          <w:marBottom w:val="0"/>
          <w:divBdr>
            <w:top w:val="none" w:sz="0" w:space="0" w:color="auto"/>
            <w:left w:val="none" w:sz="0" w:space="0" w:color="auto"/>
            <w:bottom w:val="none" w:sz="0" w:space="0" w:color="auto"/>
            <w:right w:val="none" w:sz="0" w:space="0" w:color="auto"/>
          </w:divBdr>
        </w:div>
        <w:div w:id="761725261">
          <w:marLeft w:val="640"/>
          <w:marRight w:val="0"/>
          <w:marTop w:val="0"/>
          <w:marBottom w:val="0"/>
          <w:divBdr>
            <w:top w:val="none" w:sz="0" w:space="0" w:color="auto"/>
            <w:left w:val="none" w:sz="0" w:space="0" w:color="auto"/>
            <w:bottom w:val="none" w:sz="0" w:space="0" w:color="auto"/>
            <w:right w:val="none" w:sz="0" w:space="0" w:color="auto"/>
          </w:divBdr>
        </w:div>
        <w:div w:id="766775496">
          <w:marLeft w:val="640"/>
          <w:marRight w:val="0"/>
          <w:marTop w:val="0"/>
          <w:marBottom w:val="0"/>
          <w:divBdr>
            <w:top w:val="none" w:sz="0" w:space="0" w:color="auto"/>
            <w:left w:val="none" w:sz="0" w:space="0" w:color="auto"/>
            <w:bottom w:val="none" w:sz="0" w:space="0" w:color="auto"/>
            <w:right w:val="none" w:sz="0" w:space="0" w:color="auto"/>
          </w:divBdr>
        </w:div>
        <w:div w:id="779229490">
          <w:marLeft w:val="640"/>
          <w:marRight w:val="0"/>
          <w:marTop w:val="0"/>
          <w:marBottom w:val="0"/>
          <w:divBdr>
            <w:top w:val="none" w:sz="0" w:space="0" w:color="auto"/>
            <w:left w:val="none" w:sz="0" w:space="0" w:color="auto"/>
            <w:bottom w:val="none" w:sz="0" w:space="0" w:color="auto"/>
            <w:right w:val="none" w:sz="0" w:space="0" w:color="auto"/>
          </w:divBdr>
        </w:div>
        <w:div w:id="792208124">
          <w:marLeft w:val="640"/>
          <w:marRight w:val="0"/>
          <w:marTop w:val="0"/>
          <w:marBottom w:val="0"/>
          <w:divBdr>
            <w:top w:val="none" w:sz="0" w:space="0" w:color="auto"/>
            <w:left w:val="none" w:sz="0" w:space="0" w:color="auto"/>
            <w:bottom w:val="none" w:sz="0" w:space="0" w:color="auto"/>
            <w:right w:val="none" w:sz="0" w:space="0" w:color="auto"/>
          </w:divBdr>
        </w:div>
        <w:div w:id="797115040">
          <w:marLeft w:val="640"/>
          <w:marRight w:val="0"/>
          <w:marTop w:val="0"/>
          <w:marBottom w:val="0"/>
          <w:divBdr>
            <w:top w:val="none" w:sz="0" w:space="0" w:color="auto"/>
            <w:left w:val="none" w:sz="0" w:space="0" w:color="auto"/>
            <w:bottom w:val="none" w:sz="0" w:space="0" w:color="auto"/>
            <w:right w:val="none" w:sz="0" w:space="0" w:color="auto"/>
          </w:divBdr>
        </w:div>
        <w:div w:id="798913458">
          <w:marLeft w:val="640"/>
          <w:marRight w:val="0"/>
          <w:marTop w:val="0"/>
          <w:marBottom w:val="0"/>
          <w:divBdr>
            <w:top w:val="none" w:sz="0" w:space="0" w:color="auto"/>
            <w:left w:val="none" w:sz="0" w:space="0" w:color="auto"/>
            <w:bottom w:val="none" w:sz="0" w:space="0" w:color="auto"/>
            <w:right w:val="none" w:sz="0" w:space="0" w:color="auto"/>
          </w:divBdr>
        </w:div>
        <w:div w:id="799038672">
          <w:marLeft w:val="640"/>
          <w:marRight w:val="0"/>
          <w:marTop w:val="0"/>
          <w:marBottom w:val="0"/>
          <w:divBdr>
            <w:top w:val="none" w:sz="0" w:space="0" w:color="auto"/>
            <w:left w:val="none" w:sz="0" w:space="0" w:color="auto"/>
            <w:bottom w:val="none" w:sz="0" w:space="0" w:color="auto"/>
            <w:right w:val="none" w:sz="0" w:space="0" w:color="auto"/>
          </w:divBdr>
        </w:div>
        <w:div w:id="808670328">
          <w:marLeft w:val="640"/>
          <w:marRight w:val="0"/>
          <w:marTop w:val="0"/>
          <w:marBottom w:val="0"/>
          <w:divBdr>
            <w:top w:val="none" w:sz="0" w:space="0" w:color="auto"/>
            <w:left w:val="none" w:sz="0" w:space="0" w:color="auto"/>
            <w:bottom w:val="none" w:sz="0" w:space="0" w:color="auto"/>
            <w:right w:val="none" w:sz="0" w:space="0" w:color="auto"/>
          </w:divBdr>
        </w:div>
        <w:div w:id="809520516">
          <w:marLeft w:val="640"/>
          <w:marRight w:val="0"/>
          <w:marTop w:val="0"/>
          <w:marBottom w:val="0"/>
          <w:divBdr>
            <w:top w:val="none" w:sz="0" w:space="0" w:color="auto"/>
            <w:left w:val="none" w:sz="0" w:space="0" w:color="auto"/>
            <w:bottom w:val="none" w:sz="0" w:space="0" w:color="auto"/>
            <w:right w:val="none" w:sz="0" w:space="0" w:color="auto"/>
          </w:divBdr>
        </w:div>
        <w:div w:id="814496333">
          <w:marLeft w:val="640"/>
          <w:marRight w:val="0"/>
          <w:marTop w:val="0"/>
          <w:marBottom w:val="0"/>
          <w:divBdr>
            <w:top w:val="none" w:sz="0" w:space="0" w:color="auto"/>
            <w:left w:val="none" w:sz="0" w:space="0" w:color="auto"/>
            <w:bottom w:val="none" w:sz="0" w:space="0" w:color="auto"/>
            <w:right w:val="none" w:sz="0" w:space="0" w:color="auto"/>
          </w:divBdr>
        </w:div>
        <w:div w:id="828792243">
          <w:marLeft w:val="640"/>
          <w:marRight w:val="0"/>
          <w:marTop w:val="0"/>
          <w:marBottom w:val="0"/>
          <w:divBdr>
            <w:top w:val="none" w:sz="0" w:space="0" w:color="auto"/>
            <w:left w:val="none" w:sz="0" w:space="0" w:color="auto"/>
            <w:bottom w:val="none" w:sz="0" w:space="0" w:color="auto"/>
            <w:right w:val="none" w:sz="0" w:space="0" w:color="auto"/>
          </w:divBdr>
        </w:div>
        <w:div w:id="830026085">
          <w:marLeft w:val="640"/>
          <w:marRight w:val="0"/>
          <w:marTop w:val="0"/>
          <w:marBottom w:val="0"/>
          <w:divBdr>
            <w:top w:val="none" w:sz="0" w:space="0" w:color="auto"/>
            <w:left w:val="none" w:sz="0" w:space="0" w:color="auto"/>
            <w:bottom w:val="none" w:sz="0" w:space="0" w:color="auto"/>
            <w:right w:val="none" w:sz="0" w:space="0" w:color="auto"/>
          </w:divBdr>
        </w:div>
        <w:div w:id="835996440">
          <w:marLeft w:val="640"/>
          <w:marRight w:val="0"/>
          <w:marTop w:val="0"/>
          <w:marBottom w:val="0"/>
          <w:divBdr>
            <w:top w:val="none" w:sz="0" w:space="0" w:color="auto"/>
            <w:left w:val="none" w:sz="0" w:space="0" w:color="auto"/>
            <w:bottom w:val="none" w:sz="0" w:space="0" w:color="auto"/>
            <w:right w:val="none" w:sz="0" w:space="0" w:color="auto"/>
          </w:divBdr>
        </w:div>
        <w:div w:id="838159298">
          <w:marLeft w:val="640"/>
          <w:marRight w:val="0"/>
          <w:marTop w:val="0"/>
          <w:marBottom w:val="0"/>
          <w:divBdr>
            <w:top w:val="none" w:sz="0" w:space="0" w:color="auto"/>
            <w:left w:val="none" w:sz="0" w:space="0" w:color="auto"/>
            <w:bottom w:val="none" w:sz="0" w:space="0" w:color="auto"/>
            <w:right w:val="none" w:sz="0" w:space="0" w:color="auto"/>
          </w:divBdr>
        </w:div>
        <w:div w:id="839194985">
          <w:marLeft w:val="640"/>
          <w:marRight w:val="0"/>
          <w:marTop w:val="0"/>
          <w:marBottom w:val="0"/>
          <w:divBdr>
            <w:top w:val="none" w:sz="0" w:space="0" w:color="auto"/>
            <w:left w:val="none" w:sz="0" w:space="0" w:color="auto"/>
            <w:bottom w:val="none" w:sz="0" w:space="0" w:color="auto"/>
            <w:right w:val="none" w:sz="0" w:space="0" w:color="auto"/>
          </w:divBdr>
        </w:div>
        <w:div w:id="853688365">
          <w:marLeft w:val="640"/>
          <w:marRight w:val="0"/>
          <w:marTop w:val="0"/>
          <w:marBottom w:val="0"/>
          <w:divBdr>
            <w:top w:val="none" w:sz="0" w:space="0" w:color="auto"/>
            <w:left w:val="none" w:sz="0" w:space="0" w:color="auto"/>
            <w:bottom w:val="none" w:sz="0" w:space="0" w:color="auto"/>
            <w:right w:val="none" w:sz="0" w:space="0" w:color="auto"/>
          </w:divBdr>
        </w:div>
        <w:div w:id="894197767">
          <w:marLeft w:val="640"/>
          <w:marRight w:val="0"/>
          <w:marTop w:val="0"/>
          <w:marBottom w:val="0"/>
          <w:divBdr>
            <w:top w:val="none" w:sz="0" w:space="0" w:color="auto"/>
            <w:left w:val="none" w:sz="0" w:space="0" w:color="auto"/>
            <w:bottom w:val="none" w:sz="0" w:space="0" w:color="auto"/>
            <w:right w:val="none" w:sz="0" w:space="0" w:color="auto"/>
          </w:divBdr>
        </w:div>
        <w:div w:id="902103798">
          <w:marLeft w:val="640"/>
          <w:marRight w:val="0"/>
          <w:marTop w:val="0"/>
          <w:marBottom w:val="0"/>
          <w:divBdr>
            <w:top w:val="none" w:sz="0" w:space="0" w:color="auto"/>
            <w:left w:val="none" w:sz="0" w:space="0" w:color="auto"/>
            <w:bottom w:val="none" w:sz="0" w:space="0" w:color="auto"/>
            <w:right w:val="none" w:sz="0" w:space="0" w:color="auto"/>
          </w:divBdr>
        </w:div>
        <w:div w:id="912785493">
          <w:marLeft w:val="640"/>
          <w:marRight w:val="0"/>
          <w:marTop w:val="0"/>
          <w:marBottom w:val="0"/>
          <w:divBdr>
            <w:top w:val="none" w:sz="0" w:space="0" w:color="auto"/>
            <w:left w:val="none" w:sz="0" w:space="0" w:color="auto"/>
            <w:bottom w:val="none" w:sz="0" w:space="0" w:color="auto"/>
            <w:right w:val="none" w:sz="0" w:space="0" w:color="auto"/>
          </w:divBdr>
        </w:div>
        <w:div w:id="937297162">
          <w:marLeft w:val="640"/>
          <w:marRight w:val="0"/>
          <w:marTop w:val="0"/>
          <w:marBottom w:val="0"/>
          <w:divBdr>
            <w:top w:val="none" w:sz="0" w:space="0" w:color="auto"/>
            <w:left w:val="none" w:sz="0" w:space="0" w:color="auto"/>
            <w:bottom w:val="none" w:sz="0" w:space="0" w:color="auto"/>
            <w:right w:val="none" w:sz="0" w:space="0" w:color="auto"/>
          </w:divBdr>
        </w:div>
        <w:div w:id="953563529">
          <w:marLeft w:val="640"/>
          <w:marRight w:val="0"/>
          <w:marTop w:val="0"/>
          <w:marBottom w:val="0"/>
          <w:divBdr>
            <w:top w:val="none" w:sz="0" w:space="0" w:color="auto"/>
            <w:left w:val="none" w:sz="0" w:space="0" w:color="auto"/>
            <w:bottom w:val="none" w:sz="0" w:space="0" w:color="auto"/>
            <w:right w:val="none" w:sz="0" w:space="0" w:color="auto"/>
          </w:divBdr>
        </w:div>
        <w:div w:id="961040291">
          <w:marLeft w:val="640"/>
          <w:marRight w:val="0"/>
          <w:marTop w:val="0"/>
          <w:marBottom w:val="0"/>
          <w:divBdr>
            <w:top w:val="none" w:sz="0" w:space="0" w:color="auto"/>
            <w:left w:val="none" w:sz="0" w:space="0" w:color="auto"/>
            <w:bottom w:val="none" w:sz="0" w:space="0" w:color="auto"/>
            <w:right w:val="none" w:sz="0" w:space="0" w:color="auto"/>
          </w:divBdr>
        </w:div>
        <w:div w:id="987562048">
          <w:marLeft w:val="640"/>
          <w:marRight w:val="0"/>
          <w:marTop w:val="0"/>
          <w:marBottom w:val="0"/>
          <w:divBdr>
            <w:top w:val="none" w:sz="0" w:space="0" w:color="auto"/>
            <w:left w:val="none" w:sz="0" w:space="0" w:color="auto"/>
            <w:bottom w:val="none" w:sz="0" w:space="0" w:color="auto"/>
            <w:right w:val="none" w:sz="0" w:space="0" w:color="auto"/>
          </w:divBdr>
        </w:div>
        <w:div w:id="998535141">
          <w:marLeft w:val="640"/>
          <w:marRight w:val="0"/>
          <w:marTop w:val="0"/>
          <w:marBottom w:val="0"/>
          <w:divBdr>
            <w:top w:val="none" w:sz="0" w:space="0" w:color="auto"/>
            <w:left w:val="none" w:sz="0" w:space="0" w:color="auto"/>
            <w:bottom w:val="none" w:sz="0" w:space="0" w:color="auto"/>
            <w:right w:val="none" w:sz="0" w:space="0" w:color="auto"/>
          </w:divBdr>
        </w:div>
        <w:div w:id="1008291555">
          <w:marLeft w:val="640"/>
          <w:marRight w:val="0"/>
          <w:marTop w:val="0"/>
          <w:marBottom w:val="0"/>
          <w:divBdr>
            <w:top w:val="none" w:sz="0" w:space="0" w:color="auto"/>
            <w:left w:val="none" w:sz="0" w:space="0" w:color="auto"/>
            <w:bottom w:val="none" w:sz="0" w:space="0" w:color="auto"/>
            <w:right w:val="none" w:sz="0" w:space="0" w:color="auto"/>
          </w:divBdr>
        </w:div>
        <w:div w:id="1027683540">
          <w:marLeft w:val="640"/>
          <w:marRight w:val="0"/>
          <w:marTop w:val="0"/>
          <w:marBottom w:val="0"/>
          <w:divBdr>
            <w:top w:val="none" w:sz="0" w:space="0" w:color="auto"/>
            <w:left w:val="none" w:sz="0" w:space="0" w:color="auto"/>
            <w:bottom w:val="none" w:sz="0" w:space="0" w:color="auto"/>
            <w:right w:val="none" w:sz="0" w:space="0" w:color="auto"/>
          </w:divBdr>
        </w:div>
        <w:div w:id="1031497916">
          <w:marLeft w:val="640"/>
          <w:marRight w:val="0"/>
          <w:marTop w:val="0"/>
          <w:marBottom w:val="0"/>
          <w:divBdr>
            <w:top w:val="none" w:sz="0" w:space="0" w:color="auto"/>
            <w:left w:val="none" w:sz="0" w:space="0" w:color="auto"/>
            <w:bottom w:val="none" w:sz="0" w:space="0" w:color="auto"/>
            <w:right w:val="none" w:sz="0" w:space="0" w:color="auto"/>
          </w:divBdr>
        </w:div>
        <w:div w:id="1044251570">
          <w:marLeft w:val="640"/>
          <w:marRight w:val="0"/>
          <w:marTop w:val="0"/>
          <w:marBottom w:val="0"/>
          <w:divBdr>
            <w:top w:val="none" w:sz="0" w:space="0" w:color="auto"/>
            <w:left w:val="none" w:sz="0" w:space="0" w:color="auto"/>
            <w:bottom w:val="none" w:sz="0" w:space="0" w:color="auto"/>
            <w:right w:val="none" w:sz="0" w:space="0" w:color="auto"/>
          </w:divBdr>
        </w:div>
        <w:div w:id="1085690366">
          <w:marLeft w:val="640"/>
          <w:marRight w:val="0"/>
          <w:marTop w:val="0"/>
          <w:marBottom w:val="0"/>
          <w:divBdr>
            <w:top w:val="none" w:sz="0" w:space="0" w:color="auto"/>
            <w:left w:val="none" w:sz="0" w:space="0" w:color="auto"/>
            <w:bottom w:val="none" w:sz="0" w:space="0" w:color="auto"/>
            <w:right w:val="none" w:sz="0" w:space="0" w:color="auto"/>
          </w:divBdr>
        </w:div>
        <w:div w:id="1099374581">
          <w:marLeft w:val="640"/>
          <w:marRight w:val="0"/>
          <w:marTop w:val="0"/>
          <w:marBottom w:val="0"/>
          <w:divBdr>
            <w:top w:val="none" w:sz="0" w:space="0" w:color="auto"/>
            <w:left w:val="none" w:sz="0" w:space="0" w:color="auto"/>
            <w:bottom w:val="none" w:sz="0" w:space="0" w:color="auto"/>
            <w:right w:val="none" w:sz="0" w:space="0" w:color="auto"/>
          </w:divBdr>
        </w:div>
        <w:div w:id="1101805583">
          <w:marLeft w:val="640"/>
          <w:marRight w:val="0"/>
          <w:marTop w:val="0"/>
          <w:marBottom w:val="0"/>
          <w:divBdr>
            <w:top w:val="none" w:sz="0" w:space="0" w:color="auto"/>
            <w:left w:val="none" w:sz="0" w:space="0" w:color="auto"/>
            <w:bottom w:val="none" w:sz="0" w:space="0" w:color="auto"/>
            <w:right w:val="none" w:sz="0" w:space="0" w:color="auto"/>
          </w:divBdr>
        </w:div>
        <w:div w:id="1104378860">
          <w:marLeft w:val="640"/>
          <w:marRight w:val="0"/>
          <w:marTop w:val="0"/>
          <w:marBottom w:val="0"/>
          <w:divBdr>
            <w:top w:val="none" w:sz="0" w:space="0" w:color="auto"/>
            <w:left w:val="none" w:sz="0" w:space="0" w:color="auto"/>
            <w:bottom w:val="none" w:sz="0" w:space="0" w:color="auto"/>
            <w:right w:val="none" w:sz="0" w:space="0" w:color="auto"/>
          </w:divBdr>
        </w:div>
        <w:div w:id="1108045549">
          <w:marLeft w:val="640"/>
          <w:marRight w:val="0"/>
          <w:marTop w:val="0"/>
          <w:marBottom w:val="0"/>
          <w:divBdr>
            <w:top w:val="none" w:sz="0" w:space="0" w:color="auto"/>
            <w:left w:val="none" w:sz="0" w:space="0" w:color="auto"/>
            <w:bottom w:val="none" w:sz="0" w:space="0" w:color="auto"/>
            <w:right w:val="none" w:sz="0" w:space="0" w:color="auto"/>
          </w:divBdr>
        </w:div>
        <w:div w:id="1117334917">
          <w:marLeft w:val="640"/>
          <w:marRight w:val="0"/>
          <w:marTop w:val="0"/>
          <w:marBottom w:val="0"/>
          <w:divBdr>
            <w:top w:val="none" w:sz="0" w:space="0" w:color="auto"/>
            <w:left w:val="none" w:sz="0" w:space="0" w:color="auto"/>
            <w:bottom w:val="none" w:sz="0" w:space="0" w:color="auto"/>
            <w:right w:val="none" w:sz="0" w:space="0" w:color="auto"/>
          </w:divBdr>
        </w:div>
        <w:div w:id="1121533771">
          <w:marLeft w:val="640"/>
          <w:marRight w:val="0"/>
          <w:marTop w:val="0"/>
          <w:marBottom w:val="0"/>
          <w:divBdr>
            <w:top w:val="none" w:sz="0" w:space="0" w:color="auto"/>
            <w:left w:val="none" w:sz="0" w:space="0" w:color="auto"/>
            <w:bottom w:val="none" w:sz="0" w:space="0" w:color="auto"/>
            <w:right w:val="none" w:sz="0" w:space="0" w:color="auto"/>
          </w:divBdr>
        </w:div>
        <w:div w:id="1131943975">
          <w:marLeft w:val="640"/>
          <w:marRight w:val="0"/>
          <w:marTop w:val="0"/>
          <w:marBottom w:val="0"/>
          <w:divBdr>
            <w:top w:val="none" w:sz="0" w:space="0" w:color="auto"/>
            <w:left w:val="none" w:sz="0" w:space="0" w:color="auto"/>
            <w:bottom w:val="none" w:sz="0" w:space="0" w:color="auto"/>
            <w:right w:val="none" w:sz="0" w:space="0" w:color="auto"/>
          </w:divBdr>
        </w:div>
        <w:div w:id="1152985575">
          <w:marLeft w:val="640"/>
          <w:marRight w:val="0"/>
          <w:marTop w:val="0"/>
          <w:marBottom w:val="0"/>
          <w:divBdr>
            <w:top w:val="none" w:sz="0" w:space="0" w:color="auto"/>
            <w:left w:val="none" w:sz="0" w:space="0" w:color="auto"/>
            <w:bottom w:val="none" w:sz="0" w:space="0" w:color="auto"/>
            <w:right w:val="none" w:sz="0" w:space="0" w:color="auto"/>
          </w:divBdr>
        </w:div>
        <w:div w:id="1159691843">
          <w:marLeft w:val="640"/>
          <w:marRight w:val="0"/>
          <w:marTop w:val="0"/>
          <w:marBottom w:val="0"/>
          <w:divBdr>
            <w:top w:val="none" w:sz="0" w:space="0" w:color="auto"/>
            <w:left w:val="none" w:sz="0" w:space="0" w:color="auto"/>
            <w:bottom w:val="none" w:sz="0" w:space="0" w:color="auto"/>
            <w:right w:val="none" w:sz="0" w:space="0" w:color="auto"/>
          </w:divBdr>
        </w:div>
        <w:div w:id="1183393283">
          <w:marLeft w:val="640"/>
          <w:marRight w:val="0"/>
          <w:marTop w:val="0"/>
          <w:marBottom w:val="0"/>
          <w:divBdr>
            <w:top w:val="none" w:sz="0" w:space="0" w:color="auto"/>
            <w:left w:val="none" w:sz="0" w:space="0" w:color="auto"/>
            <w:bottom w:val="none" w:sz="0" w:space="0" w:color="auto"/>
            <w:right w:val="none" w:sz="0" w:space="0" w:color="auto"/>
          </w:divBdr>
        </w:div>
        <w:div w:id="1188568823">
          <w:marLeft w:val="640"/>
          <w:marRight w:val="0"/>
          <w:marTop w:val="0"/>
          <w:marBottom w:val="0"/>
          <w:divBdr>
            <w:top w:val="none" w:sz="0" w:space="0" w:color="auto"/>
            <w:left w:val="none" w:sz="0" w:space="0" w:color="auto"/>
            <w:bottom w:val="none" w:sz="0" w:space="0" w:color="auto"/>
            <w:right w:val="none" w:sz="0" w:space="0" w:color="auto"/>
          </w:divBdr>
        </w:div>
        <w:div w:id="1192299951">
          <w:marLeft w:val="640"/>
          <w:marRight w:val="0"/>
          <w:marTop w:val="0"/>
          <w:marBottom w:val="0"/>
          <w:divBdr>
            <w:top w:val="none" w:sz="0" w:space="0" w:color="auto"/>
            <w:left w:val="none" w:sz="0" w:space="0" w:color="auto"/>
            <w:bottom w:val="none" w:sz="0" w:space="0" w:color="auto"/>
            <w:right w:val="none" w:sz="0" w:space="0" w:color="auto"/>
          </w:divBdr>
        </w:div>
        <w:div w:id="1242332397">
          <w:marLeft w:val="640"/>
          <w:marRight w:val="0"/>
          <w:marTop w:val="0"/>
          <w:marBottom w:val="0"/>
          <w:divBdr>
            <w:top w:val="none" w:sz="0" w:space="0" w:color="auto"/>
            <w:left w:val="none" w:sz="0" w:space="0" w:color="auto"/>
            <w:bottom w:val="none" w:sz="0" w:space="0" w:color="auto"/>
            <w:right w:val="none" w:sz="0" w:space="0" w:color="auto"/>
          </w:divBdr>
        </w:div>
        <w:div w:id="1244342330">
          <w:marLeft w:val="640"/>
          <w:marRight w:val="0"/>
          <w:marTop w:val="0"/>
          <w:marBottom w:val="0"/>
          <w:divBdr>
            <w:top w:val="none" w:sz="0" w:space="0" w:color="auto"/>
            <w:left w:val="none" w:sz="0" w:space="0" w:color="auto"/>
            <w:bottom w:val="none" w:sz="0" w:space="0" w:color="auto"/>
            <w:right w:val="none" w:sz="0" w:space="0" w:color="auto"/>
          </w:divBdr>
        </w:div>
        <w:div w:id="1254784002">
          <w:marLeft w:val="640"/>
          <w:marRight w:val="0"/>
          <w:marTop w:val="0"/>
          <w:marBottom w:val="0"/>
          <w:divBdr>
            <w:top w:val="none" w:sz="0" w:space="0" w:color="auto"/>
            <w:left w:val="none" w:sz="0" w:space="0" w:color="auto"/>
            <w:bottom w:val="none" w:sz="0" w:space="0" w:color="auto"/>
            <w:right w:val="none" w:sz="0" w:space="0" w:color="auto"/>
          </w:divBdr>
        </w:div>
        <w:div w:id="1280185878">
          <w:marLeft w:val="640"/>
          <w:marRight w:val="0"/>
          <w:marTop w:val="0"/>
          <w:marBottom w:val="0"/>
          <w:divBdr>
            <w:top w:val="none" w:sz="0" w:space="0" w:color="auto"/>
            <w:left w:val="none" w:sz="0" w:space="0" w:color="auto"/>
            <w:bottom w:val="none" w:sz="0" w:space="0" w:color="auto"/>
            <w:right w:val="none" w:sz="0" w:space="0" w:color="auto"/>
          </w:divBdr>
        </w:div>
        <w:div w:id="1353341174">
          <w:marLeft w:val="640"/>
          <w:marRight w:val="0"/>
          <w:marTop w:val="0"/>
          <w:marBottom w:val="0"/>
          <w:divBdr>
            <w:top w:val="none" w:sz="0" w:space="0" w:color="auto"/>
            <w:left w:val="none" w:sz="0" w:space="0" w:color="auto"/>
            <w:bottom w:val="none" w:sz="0" w:space="0" w:color="auto"/>
            <w:right w:val="none" w:sz="0" w:space="0" w:color="auto"/>
          </w:divBdr>
        </w:div>
        <w:div w:id="1356730276">
          <w:marLeft w:val="640"/>
          <w:marRight w:val="0"/>
          <w:marTop w:val="0"/>
          <w:marBottom w:val="0"/>
          <w:divBdr>
            <w:top w:val="none" w:sz="0" w:space="0" w:color="auto"/>
            <w:left w:val="none" w:sz="0" w:space="0" w:color="auto"/>
            <w:bottom w:val="none" w:sz="0" w:space="0" w:color="auto"/>
            <w:right w:val="none" w:sz="0" w:space="0" w:color="auto"/>
          </w:divBdr>
        </w:div>
        <w:div w:id="1392803348">
          <w:marLeft w:val="640"/>
          <w:marRight w:val="0"/>
          <w:marTop w:val="0"/>
          <w:marBottom w:val="0"/>
          <w:divBdr>
            <w:top w:val="none" w:sz="0" w:space="0" w:color="auto"/>
            <w:left w:val="none" w:sz="0" w:space="0" w:color="auto"/>
            <w:bottom w:val="none" w:sz="0" w:space="0" w:color="auto"/>
            <w:right w:val="none" w:sz="0" w:space="0" w:color="auto"/>
          </w:divBdr>
        </w:div>
        <w:div w:id="1400784683">
          <w:marLeft w:val="640"/>
          <w:marRight w:val="0"/>
          <w:marTop w:val="0"/>
          <w:marBottom w:val="0"/>
          <w:divBdr>
            <w:top w:val="none" w:sz="0" w:space="0" w:color="auto"/>
            <w:left w:val="none" w:sz="0" w:space="0" w:color="auto"/>
            <w:bottom w:val="none" w:sz="0" w:space="0" w:color="auto"/>
            <w:right w:val="none" w:sz="0" w:space="0" w:color="auto"/>
          </w:divBdr>
        </w:div>
        <w:div w:id="1410928290">
          <w:marLeft w:val="640"/>
          <w:marRight w:val="0"/>
          <w:marTop w:val="0"/>
          <w:marBottom w:val="0"/>
          <w:divBdr>
            <w:top w:val="none" w:sz="0" w:space="0" w:color="auto"/>
            <w:left w:val="none" w:sz="0" w:space="0" w:color="auto"/>
            <w:bottom w:val="none" w:sz="0" w:space="0" w:color="auto"/>
            <w:right w:val="none" w:sz="0" w:space="0" w:color="auto"/>
          </w:divBdr>
        </w:div>
        <w:div w:id="1417364136">
          <w:marLeft w:val="640"/>
          <w:marRight w:val="0"/>
          <w:marTop w:val="0"/>
          <w:marBottom w:val="0"/>
          <w:divBdr>
            <w:top w:val="none" w:sz="0" w:space="0" w:color="auto"/>
            <w:left w:val="none" w:sz="0" w:space="0" w:color="auto"/>
            <w:bottom w:val="none" w:sz="0" w:space="0" w:color="auto"/>
            <w:right w:val="none" w:sz="0" w:space="0" w:color="auto"/>
          </w:divBdr>
        </w:div>
        <w:div w:id="1433210720">
          <w:marLeft w:val="640"/>
          <w:marRight w:val="0"/>
          <w:marTop w:val="0"/>
          <w:marBottom w:val="0"/>
          <w:divBdr>
            <w:top w:val="none" w:sz="0" w:space="0" w:color="auto"/>
            <w:left w:val="none" w:sz="0" w:space="0" w:color="auto"/>
            <w:bottom w:val="none" w:sz="0" w:space="0" w:color="auto"/>
            <w:right w:val="none" w:sz="0" w:space="0" w:color="auto"/>
          </w:divBdr>
        </w:div>
        <w:div w:id="1435637157">
          <w:marLeft w:val="640"/>
          <w:marRight w:val="0"/>
          <w:marTop w:val="0"/>
          <w:marBottom w:val="0"/>
          <w:divBdr>
            <w:top w:val="none" w:sz="0" w:space="0" w:color="auto"/>
            <w:left w:val="none" w:sz="0" w:space="0" w:color="auto"/>
            <w:bottom w:val="none" w:sz="0" w:space="0" w:color="auto"/>
            <w:right w:val="none" w:sz="0" w:space="0" w:color="auto"/>
          </w:divBdr>
        </w:div>
        <w:div w:id="1460997787">
          <w:marLeft w:val="640"/>
          <w:marRight w:val="0"/>
          <w:marTop w:val="0"/>
          <w:marBottom w:val="0"/>
          <w:divBdr>
            <w:top w:val="none" w:sz="0" w:space="0" w:color="auto"/>
            <w:left w:val="none" w:sz="0" w:space="0" w:color="auto"/>
            <w:bottom w:val="none" w:sz="0" w:space="0" w:color="auto"/>
            <w:right w:val="none" w:sz="0" w:space="0" w:color="auto"/>
          </w:divBdr>
        </w:div>
        <w:div w:id="1497111677">
          <w:marLeft w:val="640"/>
          <w:marRight w:val="0"/>
          <w:marTop w:val="0"/>
          <w:marBottom w:val="0"/>
          <w:divBdr>
            <w:top w:val="none" w:sz="0" w:space="0" w:color="auto"/>
            <w:left w:val="none" w:sz="0" w:space="0" w:color="auto"/>
            <w:bottom w:val="none" w:sz="0" w:space="0" w:color="auto"/>
            <w:right w:val="none" w:sz="0" w:space="0" w:color="auto"/>
          </w:divBdr>
        </w:div>
        <w:div w:id="1525367987">
          <w:marLeft w:val="640"/>
          <w:marRight w:val="0"/>
          <w:marTop w:val="0"/>
          <w:marBottom w:val="0"/>
          <w:divBdr>
            <w:top w:val="none" w:sz="0" w:space="0" w:color="auto"/>
            <w:left w:val="none" w:sz="0" w:space="0" w:color="auto"/>
            <w:bottom w:val="none" w:sz="0" w:space="0" w:color="auto"/>
            <w:right w:val="none" w:sz="0" w:space="0" w:color="auto"/>
          </w:divBdr>
        </w:div>
        <w:div w:id="1528643411">
          <w:marLeft w:val="640"/>
          <w:marRight w:val="0"/>
          <w:marTop w:val="0"/>
          <w:marBottom w:val="0"/>
          <w:divBdr>
            <w:top w:val="none" w:sz="0" w:space="0" w:color="auto"/>
            <w:left w:val="none" w:sz="0" w:space="0" w:color="auto"/>
            <w:bottom w:val="none" w:sz="0" w:space="0" w:color="auto"/>
            <w:right w:val="none" w:sz="0" w:space="0" w:color="auto"/>
          </w:divBdr>
        </w:div>
        <w:div w:id="1536230752">
          <w:marLeft w:val="640"/>
          <w:marRight w:val="0"/>
          <w:marTop w:val="0"/>
          <w:marBottom w:val="0"/>
          <w:divBdr>
            <w:top w:val="none" w:sz="0" w:space="0" w:color="auto"/>
            <w:left w:val="none" w:sz="0" w:space="0" w:color="auto"/>
            <w:bottom w:val="none" w:sz="0" w:space="0" w:color="auto"/>
            <w:right w:val="none" w:sz="0" w:space="0" w:color="auto"/>
          </w:divBdr>
        </w:div>
        <w:div w:id="1539008588">
          <w:marLeft w:val="640"/>
          <w:marRight w:val="0"/>
          <w:marTop w:val="0"/>
          <w:marBottom w:val="0"/>
          <w:divBdr>
            <w:top w:val="none" w:sz="0" w:space="0" w:color="auto"/>
            <w:left w:val="none" w:sz="0" w:space="0" w:color="auto"/>
            <w:bottom w:val="none" w:sz="0" w:space="0" w:color="auto"/>
            <w:right w:val="none" w:sz="0" w:space="0" w:color="auto"/>
          </w:divBdr>
        </w:div>
        <w:div w:id="1563951946">
          <w:marLeft w:val="640"/>
          <w:marRight w:val="0"/>
          <w:marTop w:val="0"/>
          <w:marBottom w:val="0"/>
          <w:divBdr>
            <w:top w:val="none" w:sz="0" w:space="0" w:color="auto"/>
            <w:left w:val="none" w:sz="0" w:space="0" w:color="auto"/>
            <w:bottom w:val="none" w:sz="0" w:space="0" w:color="auto"/>
            <w:right w:val="none" w:sz="0" w:space="0" w:color="auto"/>
          </w:divBdr>
        </w:div>
        <w:div w:id="1568027980">
          <w:marLeft w:val="640"/>
          <w:marRight w:val="0"/>
          <w:marTop w:val="0"/>
          <w:marBottom w:val="0"/>
          <w:divBdr>
            <w:top w:val="none" w:sz="0" w:space="0" w:color="auto"/>
            <w:left w:val="none" w:sz="0" w:space="0" w:color="auto"/>
            <w:bottom w:val="none" w:sz="0" w:space="0" w:color="auto"/>
            <w:right w:val="none" w:sz="0" w:space="0" w:color="auto"/>
          </w:divBdr>
        </w:div>
        <w:div w:id="1568999663">
          <w:marLeft w:val="640"/>
          <w:marRight w:val="0"/>
          <w:marTop w:val="0"/>
          <w:marBottom w:val="0"/>
          <w:divBdr>
            <w:top w:val="none" w:sz="0" w:space="0" w:color="auto"/>
            <w:left w:val="none" w:sz="0" w:space="0" w:color="auto"/>
            <w:bottom w:val="none" w:sz="0" w:space="0" w:color="auto"/>
            <w:right w:val="none" w:sz="0" w:space="0" w:color="auto"/>
          </w:divBdr>
        </w:div>
        <w:div w:id="1588079914">
          <w:marLeft w:val="640"/>
          <w:marRight w:val="0"/>
          <w:marTop w:val="0"/>
          <w:marBottom w:val="0"/>
          <w:divBdr>
            <w:top w:val="none" w:sz="0" w:space="0" w:color="auto"/>
            <w:left w:val="none" w:sz="0" w:space="0" w:color="auto"/>
            <w:bottom w:val="none" w:sz="0" w:space="0" w:color="auto"/>
            <w:right w:val="none" w:sz="0" w:space="0" w:color="auto"/>
          </w:divBdr>
        </w:div>
        <w:div w:id="1604800981">
          <w:marLeft w:val="640"/>
          <w:marRight w:val="0"/>
          <w:marTop w:val="0"/>
          <w:marBottom w:val="0"/>
          <w:divBdr>
            <w:top w:val="none" w:sz="0" w:space="0" w:color="auto"/>
            <w:left w:val="none" w:sz="0" w:space="0" w:color="auto"/>
            <w:bottom w:val="none" w:sz="0" w:space="0" w:color="auto"/>
            <w:right w:val="none" w:sz="0" w:space="0" w:color="auto"/>
          </w:divBdr>
        </w:div>
        <w:div w:id="1614703652">
          <w:marLeft w:val="640"/>
          <w:marRight w:val="0"/>
          <w:marTop w:val="0"/>
          <w:marBottom w:val="0"/>
          <w:divBdr>
            <w:top w:val="none" w:sz="0" w:space="0" w:color="auto"/>
            <w:left w:val="none" w:sz="0" w:space="0" w:color="auto"/>
            <w:bottom w:val="none" w:sz="0" w:space="0" w:color="auto"/>
            <w:right w:val="none" w:sz="0" w:space="0" w:color="auto"/>
          </w:divBdr>
        </w:div>
        <w:div w:id="1631589158">
          <w:marLeft w:val="640"/>
          <w:marRight w:val="0"/>
          <w:marTop w:val="0"/>
          <w:marBottom w:val="0"/>
          <w:divBdr>
            <w:top w:val="none" w:sz="0" w:space="0" w:color="auto"/>
            <w:left w:val="none" w:sz="0" w:space="0" w:color="auto"/>
            <w:bottom w:val="none" w:sz="0" w:space="0" w:color="auto"/>
            <w:right w:val="none" w:sz="0" w:space="0" w:color="auto"/>
          </w:divBdr>
        </w:div>
        <w:div w:id="1661422636">
          <w:marLeft w:val="640"/>
          <w:marRight w:val="0"/>
          <w:marTop w:val="0"/>
          <w:marBottom w:val="0"/>
          <w:divBdr>
            <w:top w:val="none" w:sz="0" w:space="0" w:color="auto"/>
            <w:left w:val="none" w:sz="0" w:space="0" w:color="auto"/>
            <w:bottom w:val="none" w:sz="0" w:space="0" w:color="auto"/>
            <w:right w:val="none" w:sz="0" w:space="0" w:color="auto"/>
          </w:divBdr>
        </w:div>
        <w:div w:id="1666592149">
          <w:marLeft w:val="640"/>
          <w:marRight w:val="0"/>
          <w:marTop w:val="0"/>
          <w:marBottom w:val="0"/>
          <w:divBdr>
            <w:top w:val="none" w:sz="0" w:space="0" w:color="auto"/>
            <w:left w:val="none" w:sz="0" w:space="0" w:color="auto"/>
            <w:bottom w:val="none" w:sz="0" w:space="0" w:color="auto"/>
            <w:right w:val="none" w:sz="0" w:space="0" w:color="auto"/>
          </w:divBdr>
        </w:div>
        <w:div w:id="1673409069">
          <w:marLeft w:val="640"/>
          <w:marRight w:val="0"/>
          <w:marTop w:val="0"/>
          <w:marBottom w:val="0"/>
          <w:divBdr>
            <w:top w:val="none" w:sz="0" w:space="0" w:color="auto"/>
            <w:left w:val="none" w:sz="0" w:space="0" w:color="auto"/>
            <w:bottom w:val="none" w:sz="0" w:space="0" w:color="auto"/>
            <w:right w:val="none" w:sz="0" w:space="0" w:color="auto"/>
          </w:divBdr>
        </w:div>
        <w:div w:id="1677272237">
          <w:marLeft w:val="640"/>
          <w:marRight w:val="0"/>
          <w:marTop w:val="0"/>
          <w:marBottom w:val="0"/>
          <w:divBdr>
            <w:top w:val="none" w:sz="0" w:space="0" w:color="auto"/>
            <w:left w:val="none" w:sz="0" w:space="0" w:color="auto"/>
            <w:bottom w:val="none" w:sz="0" w:space="0" w:color="auto"/>
            <w:right w:val="none" w:sz="0" w:space="0" w:color="auto"/>
          </w:divBdr>
        </w:div>
        <w:div w:id="1682272428">
          <w:marLeft w:val="640"/>
          <w:marRight w:val="0"/>
          <w:marTop w:val="0"/>
          <w:marBottom w:val="0"/>
          <w:divBdr>
            <w:top w:val="none" w:sz="0" w:space="0" w:color="auto"/>
            <w:left w:val="none" w:sz="0" w:space="0" w:color="auto"/>
            <w:bottom w:val="none" w:sz="0" w:space="0" w:color="auto"/>
            <w:right w:val="none" w:sz="0" w:space="0" w:color="auto"/>
          </w:divBdr>
        </w:div>
        <w:div w:id="1703939740">
          <w:marLeft w:val="640"/>
          <w:marRight w:val="0"/>
          <w:marTop w:val="0"/>
          <w:marBottom w:val="0"/>
          <w:divBdr>
            <w:top w:val="none" w:sz="0" w:space="0" w:color="auto"/>
            <w:left w:val="none" w:sz="0" w:space="0" w:color="auto"/>
            <w:bottom w:val="none" w:sz="0" w:space="0" w:color="auto"/>
            <w:right w:val="none" w:sz="0" w:space="0" w:color="auto"/>
          </w:divBdr>
        </w:div>
        <w:div w:id="1715423722">
          <w:marLeft w:val="640"/>
          <w:marRight w:val="0"/>
          <w:marTop w:val="0"/>
          <w:marBottom w:val="0"/>
          <w:divBdr>
            <w:top w:val="none" w:sz="0" w:space="0" w:color="auto"/>
            <w:left w:val="none" w:sz="0" w:space="0" w:color="auto"/>
            <w:bottom w:val="none" w:sz="0" w:space="0" w:color="auto"/>
            <w:right w:val="none" w:sz="0" w:space="0" w:color="auto"/>
          </w:divBdr>
        </w:div>
        <w:div w:id="1732194688">
          <w:marLeft w:val="640"/>
          <w:marRight w:val="0"/>
          <w:marTop w:val="0"/>
          <w:marBottom w:val="0"/>
          <w:divBdr>
            <w:top w:val="none" w:sz="0" w:space="0" w:color="auto"/>
            <w:left w:val="none" w:sz="0" w:space="0" w:color="auto"/>
            <w:bottom w:val="none" w:sz="0" w:space="0" w:color="auto"/>
            <w:right w:val="none" w:sz="0" w:space="0" w:color="auto"/>
          </w:divBdr>
        </w:div>
        <w:div w:id="1752653644">
          <w:marLeft w:val="640"/>
          <w:marRight w:val="0"/>
          <w:marTop w:val="0"/>
          <w:marBottom w:val="0"/>
          <w:divBdr>
            <w:top w:val="none" w:sz="0" w:space="0" w:color="auto"/>
            <w:left w:val="none" w:sz="0" w:space="0" w:color="auto"/>
            <w:bottom w:val="none" w:sz="0" w:space="0" w:color="auto"/>
            <w:right w:val="none" w:sz="0" w:space="0" w:color="auto"/>
          </w:divBdr>
        </w:div>
        <w:div w:id="1767918711">
          <w:marLeft w:val="640"/>
          <w:marRight w:val="0"/>
          <w:marTop w:val="0"/>
          <w:marBottom w:val="0"/>
          <w:divBdr>
            <w:top w:val="none" w:sz="0" w:space="0" w:color="auto"/>
            <w:left w:val="none" w:sz="0" w:space="0" w:color="auto"/>
            <w:bottom w:val="none" w:sz="0" w:space="0" w:color="auto"/>
            <w:right w:val="none" w:sz="0" w:space="0" w:color="auto"/>
          </w:divBdr>
        </w:div>
        <w:div w:id="1772239397">
          <w:marLeft w:val="640"/>
          <w:marRight w:val="0"/>
          <w:marTop w:val="0"/>
          <w:marBottom w:val="0"/>
          <w:divBdr>
            <w:top w:val="none" w:sz="0" w:space="0" w:color="auto"/>
            <w:left w:val="none" w:sz="0" w:space="0" w:color="auto"/>
            <w:bottom w:val="none" w:sz="0" w:space="0" w:color="auto"/>
            <w:right w:val="none" w:sz="0" w:space="0" w:color="auto"/>
          </w:divBdr>
        </w:div>
        <w:div w:id="1801531867">
          <w:marLeft w:val="640"/>
          <w:marRight w:val="0"/>
          <w:marTop w:val="0"/>
          <w:marBottom w:val="0"/>
          <w:divBdr>
            <w:top w:val="none" w:sz="0" w:space="0" w:color="auto"/>
            <w:left w:val="none" w:sz="0" w:space="0" w:color="auto"/>
            <w:bottom w:val="none" w:sz="0" w:space="0" w:color="auto"/>
            <w:right w:val="none" w:sz="0" w:space="0" w:color="auto"/>
          </w:divBdr>
        </w:div>
        <w:div w:id="1817602168">
          <w:marLeft w:val="640"/>
          <w:marRight w:val="0"/>
          <w:marTop w:val="0"/>
          <w:marBottom w:val="0"/>
          <w:divBdr>
            <w:top w:val="none" w:sz="0" w:space="0" w:color="auto"/>
            <w:left w:val="none" w:sz="0" w:space="0" w:color="auto"/>
            <w:bottom w:val="none" w:sz="0" w:space="0" w:color="auto"/>
            <w:right w:val="none" w:sz="0" w:space="0" w:color="auto"/>
          </w:divBdr>
        </w:div>
        <w:div w:id="1832141351">
          <w:marLeft w:val="640"/>
          <w:marRight w:val="0"/>
          <w:marTop w:val="0"/>
          <w:marBottom w:val="0"/>
          <w:divBdr>
            <w:top w:val="none" w:sz="0" w:space="0" w:color="auto"/>
            <w:left w:val="none" w:sz="0" w:space="0" w:color="auto"/>
            <w:bottom w:val="none" w:sz="0" w:space="0" w:color="auto"/>
            <w:right w:val="none" w:sz="0" w:space="0" w:color="auto"/>
          </w:divBdr>
        </w:div>
        <w:div w:id="1860579711">
          <w:marLeft w:val="640"/>
          <w:marRight w:val="0"/>
          <w:marTop w:val="0"/>
          <w:marBottom w:val="0"/>
          <w:divBdr>
            <w:top w:val="none" w:sz="0" w:space="0" w:color="auto"/>
            <w:left w:val="none" w:sz="0" w:space="0" w:color="auto"/>
            <w:bottom w:val="none" w:sz="0" w:space="0" w:color="auto"/>
            <w:right w:val="none" w:sz="0" w:space="0" w:color="auto"/>
          </w:divBdr>
        </w:div>
        <w:div w:id="1862738787">
          <w:marLeft w:val="640"/>
          <w:marRight w:val="0"/>
          <w:marTop w:val="0"/>
          <w:marBottom w:val="0"/>
          <w:divBdr>
            <w:top w:val="none" w:sz="0" w:space="0" w:color="auto"/>
            <w:left w:val="none" w:sz="0" w:space="0" w:color="auto"/>
            <w:bottom w:val="none" w:sz="0" w:space="0" w:color="auto"/>
            <w:right w:val="none" w:sz="0" w:space="0" w:color="auto"/>
          </w:divBdr>
        </w:div>
        <w:div w:id="1872187745">
          <w:marLeft w:val="640"/>
          <w:marRight w:val="0"/>
          <w:marTop w:val="0"/>
          <w:marBottom w:val="0"/>
          <w:divBdr>
            <w:top w:val="none" w:sz="0" w:space="0" w:color="auto"/>
            <w:left w:val="none" w:sz="0" w:space="0" w:color="auto"/>
            <w:bottom w:val="none" w:sz="0" w:space="0" w:color="auto"/>
            <w:right w:val="none" w:sz="0" w:space="0" w:color="auto"/>
          </w:divBdr>
        </w:div>
        <w:div w:id="1877890413">
          <w:marLeft w:val="640"/>
          <w:marRight w:val="0"/>
          <w:marTop w:val="0"/>
          <w:marBottom w:val="0"/>
          <w:divBdr>
            <w:top w:val="none" w:sz="0" w:space="0" w:color="auto"/>
            <w:left w:val="none" w:sz="0" w:space="0" w:color="auto"/>
            <w:bottom w:val="none" w:sz="0" w:space="0" w:color="auto"/>
            <w:right w:val="none" w:sz="0" w:space="0" w:color="auto"/>
          </w:divBdr>
        </w:div>
        <w:div w:id="1882092201">
          <w:marLeft w:val="640"/>
          <w:marRight w:val="0"/>
          <w:marTop w:val="0"/>
          <w:marBottom w:val="0"/>
          <w:divBdr>
            <w:top w:val="none" w:sz="0" w:space="0" w:color="auto"/>
            <w:left w:val="none" w:sz="0" w:space="0" w:color="auto"/>
            <w:bottom w:val="none" w:sz="0" w:space="0" w:color="auto"/>
            <w:right w:val="none" w:sz="0" w:space="0" w:color="auto"/>
          </w:divBdr>
        </w:div>
        <w:div w:id="1889023440">
          <w:marLeft w:val="640"/>
          <w:marRight w:val="0"/>
          <w:marTop w:val="0"/>
          <w:marBottom w:val="0"/>
          <w:divBdr>
            <w:top w:val="none" w:sz="0" w:space="0" w:color="auto"/>
            <w:left w:val="none" w:sz="0" w:space="0" w:color="auto"/>
            <w:bottom w:val="none" w:sz="0" w:space="0" w:color="auto"/>
            <w:right w:val="none" w:sz="0" w:space="0" w:color="auto"/>
          </w:divBdr>
        </w:div>
        <w:div w:id="1898740164">
          <w:marLeft w:val="640"/>
          <w:marRight w:val="0"/>
          <w:marTop w:val="0"/>
          <w:marBottom w:val="0"/>
          <w:divBdr>
            <w:top w:val="none" w:sz="0" w:space="0" w:color="auto"/>
            <w:left w:val="none" w:sz="0" w:space="0" w:color="auto"/>
            <w:bottom w:val="none" w:sz="0" w:space="0" w:color="auto"/>
            <w:right w:val="none" w:sz="0" w:space="0" w:color="auto"/>
          </w:divBdr>
        </w:div>
        <w:div w:id="1913001341">
          <w:marLeft w:val="640"/>
          <w:marRight w:val="0"/>
          <w:marTop w:val="0"/>
          <w:marBottom w:val="0"/>
          <w:divBdr>
            <w:top w:val="none" w:sz="0" w:space="0" w:color="auto"/>
            <w:left w:val="none" w:sz="0" w:space="0" w:color="auto"/>
            <w:bottom w:val="none" w:sz="0" w:space="0" w:color="auto"/>
            <w:right w:val="none" w:sz="0" w:space="0" w:color="auto"/>
          </w:divBdr>
        </w:div>
        <w:div w:id="1915774874">
          <w:marLeft w:val="640"/>
          <w:marRight w:val="0"/>
          <w:marTop w:val="0"/>
          <w:marBottom w:val="0"/>
          <w:divBdr>
            <w:top w:val="none" w:sz="0" w:space="0" w:color="auto"/>
            <w:left w:val="none" w:sz="0" w:space="0" w:color="auto"/>
            <w:bottom w:val="none" w:sz="0" w:space="0" w:color="auto"/>
            <w:right w:val="none" w:sz="0" w:space="0" w:color="auto"/>
          </w:divBdr>
        </w:div>
        <w:div w:id="1936597777">
          <w:marLeft w:val="640"/>
          <w:marRight w:val="0"/>
          <w:marTop w:val="0"/>
          <w:marBottom w:val="0"/>
          <w:divBdr>
            <w:top w:val="none" w:sz="0" w:space="0" w:color="auto"/>
            <w:left w:val="none" w:sz="0" w:space="0" w:color="auto"/>
            <w:bottom w:val="none" w:sz="0" w:space="0" w:color="auto"/>
            <w:right w:val="none" w:sz="0" w:space="0" w:color="auto"/>
          </w:divBdr>
        </w:div>
        <w:div w:id="1956061356">
          <w:marLeft w:val="640"/>
          <w:marRight w:val="0"/>
          <w:marTop w:val="0"/>
          <w:marBottom w:val="0"/>
          <w:divBdr>
            <w:top w:val="none" w:sz="0" w:space="0" w:color="auto"/>
            <w:left w:val="none" w:sz="0" w:space="0" w:color="auto"/>
            <w:bottom w:val="none" w:sz="0" w:space="0" w:color="auto"/>
            <w:right w:val="none" w:sz="0" w:space="0" w:color="auto"/>
          </w:divBdr>
        </w:div>
        <w:div w:id="1956476952">
          <w:marLeft w:val="640"/>
          <w:marRight w:val="0"/>
          <w:marTop w:val="0"/>
          <w:marBottom w:val="0"/>
          <w:divBdr>
            <w:top w:val="none" w:sz="0" w:space="0" w:color="auto"/>
            <w:left w:val="none" w:sz="0" w:space="0" w:color="auto"/>
            <w:bottom w:val="none" w:sz="0" w:space="0" w:color="auto"/>
            <w:right w:val="none" w:sz="0" w:space="0" w:color="auto"/>
          </w:divBdr>
        </w:div>
        <w:div w:id="1972318888">
          <w:marLeft w:val="640"/>
          <w:marRight w:val="0"/>
          <w:marTop w:val="0"/>
          <w:marBottom w:val="0"/>
          <w:divBdr>
            <w:top w:val="none" w:sz="0" w:space="0" w:color="auto"/>
            <w:left w:val="none" w:sz="0" w:space="0" w:color="auto"/>
            <w:bottom w:val="none" w:sz="0" w:space="0" w:color="auto"/>
            <w:right w:val="none" w:sz="0" w:space="0" w:color="auto"/>
          </w:divBdr>
        </w:div>
        <w:div w:id="1981575755">
          <w:marLeft w:val="640"/>
          <w:marRight w:val="0"/>
          <w:marTop w:val="0"/>
          <w:marBottom w:val="0"/>
          <w:divBdr>
            <w:top w:val="none" w:sz="0" w:space="0" w:color="auto"/>
            <w:left w:val="none" w:sz="0" w:space="0" w:color="auto"/>
            <w:bottom w:val="none" w:sz="0" w:space="0" w:color="auto"/>
            <w:right w:val="none" w:sz="0" w:space="0" w:color="auto"/>
          </w:divBdr>
        </w:div>
        <w:div w:id="1985352266">
          <w:marLeft w:val="640"/>
          <w:marRight w:val="0"/>
          <w:marTop w:val="0"/>
          <w:marBottom w:val="0"/>
          <w:divBdr>
            <w:top w:val="none" w:sz="0" w:space="0" w:color="auto"/>
            <w:left w:val="none" w:sz="0" w:space="0" w:color="auto"/>
            <w:bottom w:val="none" w:sz="0" w:space="0" w:color="auto"/>
            <w:right w:val="none" w:sz="0" w:space="0" w:color="auto"/>
          </w:divBdr>
        </w:div>
        <w:div w:id="2012442188">
          <w:marLeft w:val="640"/>
          <w:marRight w:val="0"/>
          <w:marTop w:val="0"/>
          <w:marBottom w:val="0"/>
          <w:divBdr>
            <w:top w:val="none" w:sz="0" w:space="0" w:color="auto"/>
            <w:left w:val="none" w:sz="0" w:space="0" w:color="auto"/>
            <w:bottom w:val="none" w:sz="0" w:space="0" w:color="auto"/>
            <w:right w:val="none" w:sz="0" w:space="0" w:color="auto"/>
          </w:divBdr>
        </w:div>
        <w:div w:id="2013071295">
          <w:marLeft w:val="640"/>
          <w:marRight w:val="0"/>
          <w:marTop w:val="0"/>
          <w:marBottom w:val="0"/>
          <w:divBdr>
            <w:top w:val="none" w:sz="0" w:space="0" w:color="auto"/>
            <w:left w:val="none" w:sz="0" w:space="0" w:color="auto"/>
            <w:bottom w:val="none" w:sz="0" w:space="0" w:color="auto"/>
            <w:right w:val="none" w:sz="0" w:space="0" w:color="auto"/>
          </w:divBdr>
        </w:div>
        <w:div w:id="2017732934">
          <w:marLeft w:val="640"/>
          <w:marRight w:val="0"/>
          <w:marTop w:val="0"/>
          <w:marBottom w:val="0"/>
          <w:divBdr>
            <w:top w:val="none" w:sz="0" w:space="0" w:color="auto"/>
            <w:left w:val="none" w:sz="0" w:space="0" w:color="auto"/>
            <w:bottom w:val="none" w:sz="0" w:space="0" w:color="auto"/>
            <w:right w:val="none" w:sz="0" w:space="0" w:color="auto"/>
          </w:divBdr>
        </w:div>
        <w:div w:id="2027293015">
          <w:marLeft w:val="640"/>
          <w:marRight w:val="0"/>
          <w:marTop w:val="0"/>
          <w:marBottom w:val="0"/>
          <w:divBdr>
            <w:top w:val="none" w:sz="0" w:space="0" w:color="auto"/>
            <w:left w:val="none" w:sz="0" w:space="0" w:color="auto"/>
            <w:bottom w:val="none" w:sz="0" w:space="0" w:color="auto"/>
            <w:right w:val="none" w:sz="0" w:space="0" w:color="auto"/>
          </w:divBdr>
        </w:div>
        <w:div w:id="2044019936">
          <w:marLeft w:val="640"/>
          <w:marRight w:val="0"/>
          <w:marTop w:val="0"/>
          <w:marBottom w:val="0"/>
          <w:divBdr>
            <w:top w:val="none" w:sz="0" w:space="0" w:color="auto"/>
            <w:left w:val="none" w:sz="0" w:space="0" w:color="auto"/>
            <w:bottom w:val="none" w:sz="0" w:space="0" w:color="auto"/>
            <w:right w:val="none" w:sz="0" w:space="0" w:color="auto"/>
          </w:divBdr>
        </w:div>
        <w:div w:id="2076277924">
          <w:marLeft w:val="640"/>
          <w:marRight w:val="0"/>
          <w:marTop w:val="0"/>
          <w:marBottom w:val="0"/>
          <w:divBdr>
            <w:top w:val="none" w:sz="0" w:space="0" w:color="auto"/>
            <w:left w:val="none" w:sz="0" w:space="0" w:color="auto"/>
            <w:bottom w:val="none" w:sz="0" w:space="0" w:color="auto"/>
            <w:right w:val="none" w:sz="0" w:space="0" w:color="auto"/>
          </w:divBdr>
        </w:div>
        <w:div w:id="2086798749">
          <w:marLeft w:val="640"/>
          <w:marRight w:val="0"/>
          <w:marTop w:val="0"/>
          <w:marBottom w:val="0"/>
          <w:divBdr>
            <w:top w:val="none" w:sz="0" w:space="0" w:color="auto"/>
            <w:left w:val="none" w:sz="0" w:space="0" w:color="auto"/>
            <w:bottom w:val="none" w:sz="0" w:space="0" w:color="auto"/>
            <w:right w:val="none" w:sz="0" w:space="0" w:color="auto"/>
          </w:divBdr>
        </w:div>
        <w:div w:id="2106878400">
          <w:marLeft w:val="640"/>
          <w:marRight w:val="0"/>
          <w:marTop w:val="0"/>
          <w:marBottom w:val="0"/>
          <w:divBdr>
            <w:top w:val="none" w:sz="0" w:space="0" w:color="auto"/>
            <w:left w:val="none" w:sz="0" w:space="0" w:color="auto"/>
            <w:bottom w:val="none" w:sz="0" w:space="0" w:color="auto"/>
            <w:right w:val="none" w:sz="0" w:space="0" w:color="auto"/>
          </w:divBdr>
        </w:div>
        <w:div w:id="2114474869">
          <w:marLeft w:val="640"/>
          <w:marRight w:val="0"/>
          <w:marTop w:val="0"/>
          <w:marBottom w:val="0"/>
          <w:divBdr>
            <w:top w:val="none" w:sz="0" w:space="0" w:color="auto"/>
            <w:left w:val="none" w:sz="0" w:space="0" w:color="auto"/>
            <w:bottom w:val="none" w:sz="0" w:space="0" w:color="auto"/>
            <w:right w:val="none" w:sz="0" w:space="0" w:color="auto"/>
          </w:divBdr>
        </w:div>
        <w:div w:id="2116703909">
          <w:marLeft w:val="640"/>
          <w:marRight w:val="0"/>
          <w:marTop w:val="0"/>
          <w:marBottom w:val="0"/>
          <w:divBdr>
            <w:top w:val="none" w:sz="0" w:space="0" w:color="auto"/>
            <w:left w:val="none" w:sz="0" w:space="0" w:color="auto"/>
            <w:bottom w:val="none" w:sz="0" w:space="0" w:color="auto"/>
            <w:right w:val="none" w:sz="0" w:space="0" w:color="auto"/>
          </w:divBdr>
        </w:div>
        <w:div w:id="2118940281">
          <w:marLeft w:val="640"/>
          <w:marRight w:val="0"/>
          <w:marTop w:val="0"/>
          <w:marBottom w:val="0"/>
          <w:divBdr>
            <w:top w:val="none" w:sz="0" w:space="0" w:color="auto"/>
            <w:left w:val="none" w:sz="0" w:space="0" w:color="auto"/>
            <w:bottom w:val="none" w:sz="0" w:space="0" w:color="auto"/>
            <w:right w:val="none" w:sz="0" w:space="0" w:color="auto"/>
          </w:divBdr>
        </w:div>
        <w:div w:id="2123183773">
          <w:marLeft w:val="640"/>
          <w:marRight w:val="0"/>
          <w:marTop w:val="0"/>
          <w:marBottom w:val="0"/>
          <w:divBdr>
            <w:top w:val="none" w:sz="0" w:space="0" w:color="auto"/>
            <w:left w:val="none" w:sz="0" w:space="0" w:color="auto"/>
            <w:bottom w:val="none" w:sz="0" w:space="0" w:color="auto"/>
            <w:right w:val="none" w:sz="0" w:space="0" w:color="auto"/>
          </w:divBdr>
        </w:div>
        <w:div w:id="2140148429">
          <w:marLeft w:val="640"/>
          <w:marRight w:val="0"/>
          <w:marTop w:val="0"/>
          <w:marBottom w:val="0"/>
          <w:divBdr>
            <w:top w:val="none" w:sz="0" w:space="0" w:color="auto"/>
            <w:left w:val="none" w:sz="0" w:space="0" w:color="auto"/>
            <w:bottom w:val="none" w:sz="0" w:space="0" w:color="auto"/>
            <w:right w:val="none" w:sz="0" w:space="0" w:color="auto"/>
          </w:divBdr>
        </w:div>
        <w:div w:id="2143229693">
          <w:marLeft w:val="640"/>
          <w:marRight w:val="0"/>
          <w:marTop w:val="0"/>
          <w:marBottom w:val="0"/>
          <w:divBdr>
            <w:top w:val="none" w:sz="0" w:space="0" w:color="auto"/>
            <w:left w:val="none" w:sz="0" w:space="0" w:color="auto"/>
            <w:bottom w:val="none" w:sz="0" w:space="0" w:color="auto"/>
            <w:right w:val="none" w:sz="0" w:space="0" w:color="auto"/>
          </w:divBdr>
        </w:div>
      </w:divsChild>
    </w:div>
    <w:div w:id="708071237">
      <w:bodyDiv w:val="1"/>
      <w:marLeft w:val="0"/>
      <w:marRight w:val="0"/>
      <w:marTop w:val="0"/>
      <w:marBottom w:val="0"/>
      <w:divBdr>
        <w:top w:val="none" w:sz="0" w:space="0" w:color="auto"/>
        <w:left w:val="none" w:sz="0" w:space="0" w:color="auto"/>
        <w:bottom w:val="none" w:sz="0" w:space="0" w:color="auto"/>
        <w:right w:val="none" w:sz="0" w:space="0" w:color="auto"/>
      </w:divBdr>
    </w:div>
    <w:div w:id="710883223">
      <w:bodyDiv w:val="1"/>
      <w:marLeft w:val="0"/>
      <w:marRight w:val="0"/>
      <w:marTop w:val="0"/>
      <w:marBottom w:val="0"/>
      <w:divBdr>
        <w:top w:val="none" w:sz="0" w:space="0" w:color="auto"/>
        <w:left w:val="none" w:sz="0" w:space="0" w:color="auto"/>
        <w:bottom w:val="none" w:sz="0" w:space="0" w:color="auto"/>
        <w:right w:val="none" w:sz="0" w:space="0" w:color="auto"/>
      </w:divBdr>
    </w:div>
    <w:div w:id="710883308">
      <w:bodyDiv w:val="1"/>
      <w:marLeft w:val="0"/>
      <w:marRight w:val="0"/>
      <w:marTop w:val="0"/>
      <w:marBottom w:val="0"/>
      <w:divBdr>
        <w:top w:val="none" w:sz="0" w:space="0" w:color="auto"/>
        <w:left w:val="none" w:sz="0" w:space="0" w:color="auto"/>
        <w:bottom w:val="none" w:sz="0" w:space="0" w:color="auto"/>
        <w:right w:val="none" w:sz="0" w:space="0" w:color="auto"/>
      </w:divBdr>
    </w:div>
    <w:div w:id="725643974">
      <w:bodyDiv w:val="1"/>
      <w:marLeft w:val="0"/>
      <w:marRight w:val="0"/>
      <w:marTop w:val="0"/>
      <w:marBottom w:val="0"/>
      <w:divBdr>
        <w:top w:val="none" w:sz="0" w:space="0" w:color="auto"/>
        <w:left w:val="none" w:sz="0" w:space="0" w:color="auto"/>
        <w:bottom w:val="none" w:sz="0" w:space="0" w:color="auto"/>
        <w:right w:val="none" w:sz="0" w:space="0" w:color="auto"/>
      </w:divBdr>
    </w:div>
    <w:div w:id="732776179">
      <w:bodyDiv w:val="1"/>
      <w:marLeft w:val="0"/>
      <w:marRight w:val="0"/>
      <w:marTop w:val="0"/>
      <w:marBottom w:val="0"/>
      <w:divBdr>
        <w:top w:val="none" w:sz="0" w:space="0" w:color="auto"/>
        <w:left w:val="none" w:sz="0" w:space="0" w:color="auto"/>
        <w:bottom w:val="none" w:sz="0" w:space="0" w:color="auto"/>
        <w:right w:val="none" w:sz="0" w:space="0" w:color="auto"/>
      </w:divBdr>
      <w:divsChild>
        <w:div w:id="4602208">
          <w:marLeft w:val="640"/>
          <w:marRight w:val="0"/>
          <w:marTop w:val="0"/>
          <w:marBottom w:val="0"/>
          <w:divBdr>
            <w:top w:val="none" w:sz="0" w:space="0" w:color="auto"/>
            <w:left w:val="none" w:sz="0" w:space="0" w:color="auto"/>
            <w:bottom w:val="none" w:sz="0" w:space="0" w:color="auto"/>
            <w:right w:val="none" w:sz="0" w:space="0" w:color="auto"/>
          </w:divBdr>
        </w:div>
        <w:div w:id="39324367">
          <w:marLeft w:val="640"/>
          <w:marRight w:val="0"/>
          <w:marTop w:val="0"/>
          <w:marBottom w:val="0"/>
          <w:divBdr>
            <w:top w:val="none" w:sz="0" w:space="0" w:color="auto"/>
            <w:left w:val="none" w:sz="0" w:space="0" w:color="auto"/>
            <w:bottom w:val="none" w:sz="0" w:space="0" w:color="auto"/>
            <w:right w:val="none" w:sz="0" w:space="0" w:color="auto"/>
          </w:divBdr>
        </w:div>
        <w:div w:id="47923061">
          <w:marLeft w:val="640"/>
          <w:marRight w:val="0"/>
          <w:marTop w:val="0"/>
          <w:marBottom w:val="0"/>
          <w:divBdr>
            <w:top w:val="none" w:sz="0" w:space="0" w:color="auto"/>
            <w:left w:val="none" w:sz="0" w:space="0" w:color="auto"/>
            <w:bottom w:val="none" w:sz="0" w:space="0" w:color="auto"/>
            <w:right w:val="none" w:sz="0" w:space="0" w:color="auto"/>
          </w:divBdr>
        </w:div>
        <w:div w:id="55474978">
          <w:marLeft w:val="640"/>
          <w:marRight w:val="0"/>
          <w:marTop w:val="0"/>
          <w:marBottom w:val="0"/>
          <w:divBdr>
            <w:top w:val="none" w:sz="0" w:space="0" w:color="auto"/>
            <w:left w:val="none" w:sz="0" w:space="0" w:color="auto"/>
            <w:bottom w:val="none" w:sz="0" w:space="0" w:color="auto"/>
            <w:right w:val="none" w:sz="0" w:space="0" w:color="auto"/>
          </w:divBdr>
        </w:div>
        <w:div w:id="58745672">
          <w:marLeft w:val="640"/>
          <w:marRight w:val="0"/>
          <w:marTop w:val="0"/>
          <w:marBottom w:val="0"/>
          <w:divBdr>
            <w:top w:val="none" w:sz="0" w:space="0" w:color="auto"/>
            <w:left w:val="none" w:sz="0" w:space="0" w:color="auto"/>
            <w:bottom w:val="none" w:sz="0" w:space="0" w:color="auto"/>
            <w:right w:val="none" w:sz="0" w:space="0" w:color="auto"/>
          </w:divBdr>
        </w:div>
        <w:div w:id="116339528">
          <w:marLeft w:val="640"/>
          <w:marRight w:val="0"/>
          <w:marTop w:val="0"/>
          <w:marBottom w:val="0"/>
          <w:divBdr>
            <w:top w:val="none" w:sz="0" w:space="0" w:color="auto"/>
            <w:left w:val="none" w:sz="0" w:space="0" w:color="auto"/>
            <w:bottom w:val="none" w:sz="0" w:space="0" w:color="auto"/>
            <w:right w:val="none" w:sz="0" w:space="0" w:color="auto"/>
          </w:divBdr>
        </w:div>
        <w:div w:id="120196324">
          <w:marLeft w:val="640"/>
          <w:marRight w:val="0"/>
          <w:marTop w:val="0"/>
          <w:marBottom w:val="0"/>
          <w:divBdr>
            <w:top w:val="none" w:sz="0" w:space="0" w:color="auto"/>
            <w:left w:val="none" w:sz="0" w:space="0" w:color="auto"/>
            <w:bottom w:val="none" w:sz="0" w:space="0" w:color="auto"/>
            <w:right w:val="none" w:sz="0" w:space="0" w:color="auto"/>
          </w:divBdr>
        </w:div>
        <w:div w:id="140776965">
          <w:marLeft w:val="640"/>
          <w:marRight w:val="0"/>
          <w:marTop w:val="0"/>
          <w:marBottom w:val="0"/>
          <w:divBdr>
            <w:top w:val="none" w:sz="0" w:space="0" w:color="auto"/>
            <w:left w:val="none" w:sz="0" w:space="0" w:color="auto"/>
            <w:bottom w:val="none" w:sz="0" w:space="0" w:color="auto"/>
            <w:right w:val="none" w:sz="0" w:space="0" w:color="auto"/>
          </w:divBdr>
        </w:div>
        <w:div w:id="143012690">
          <w:marLeft w:val="640"/>
          <w:marRight w:val="0"/>
          <w:marTop w:val="0"/>
          <w:marBottom w:val="0"/>
          <w:divBdr>
            <w:top w:val="none" w:sz="0" w:space="0" w:color="auto"/>
            <w:left w:val="none" w:sz="0" w:space="0" w:color="auto"/>
            <w:bottom w:val="none" w:sz="0" w:space="0" w:color="auto"/>
            <w:right w:val="none" w:sz="0" w:space="0" w:color="auto"/>
          </w:divBdr>
        </w:div>
        <w:div w:id="164639279">
          <w:marLeft w:val="640"/>
          <w:marRight w:val="0"/>
          <w:marTop w:val="0"/>
          <w:marBottom w:val="0"/>
          <w:divBdr>
            <w:top w:val="none" w:sz="0" w:space="0" w:color="auto"/>
            <w:left w:val="none" w:sz="0" w:space="0" w:color="auto"/>
            <w:bottom w:val="none" w:sz="0" w:space="0" w:color="auto"/>
            <w:right w:val="none" w:sz="0" w:space="0" w:color="auto"/>
          </w:divBdr>
        </w:div>
        <w:div w:id="164788267">
          <w:marLeft w:val="640"/>
          <w:marRight w:val="0"/>
          <w:marTop w:val="0"/>
          <w:marBottom w:val="0"/>
          <w:divBdr>
            <w:top w:val="none" w:sz="0" w:space="0" w:color="auto"/>
            <w:left w:val="none" w:sz="0" w:space="0" w:color="auto"/>
            <w:bottom w:val="none" w:sz="0" w:space="0" w:color="auto"/>
            <w:right w:val="none" w:sz="0" w:space="0" w:color="auto"/>
          </w:divBdr>
        </w:div>
        <w:div w:id="174881565">
          <w:marLeft w:val="640"/>
          <w:marRight w:val="0"/>
          <w:marTop w:val="0"/>
          <w:marBottom w:val="0"/>
          <w:divBdr>
            <w:top w:val="none" w:sz="0" w:space="0" w:color="auto"/>
            <w:left w:val="none" w:sz="0" w:space="0" w:color="auto"/>
            <w:bottom w:val="none" w:sz="0" w:space="0" w:color="auto"/>
            <w:right w:val="none" w:sz="0" w:space="0" w:color="auto"/>
          </w:divBdr>
        </w:div>
        <w:div w:id="176118933">
          <w:marLeft w:val="640"/>
          <w:marRight w:val="0"/>
          <w:marTop w:val="0"/>
          <w:marBottom w:val="0"/>
          <w:divBdr>
            <w:top w:val="none" w:sz="0" w:space="0" w:color="auto"/>
            <w:left w:val="none" w:sz="0" w:space="0" w:color="auto"/>
            <w:bottom w:val="none" w:sz="0" w:space="0" w:color="auto"/>
            <w:right w:val="none" w:sz="0" w:space="0" w:color="auto"/>
          </w:divBdr>
        </w:div>
        <w:div w:id="186020847">
          <w:marLeft w:val="640"/>
          <w:marRight w:val="0"/>
          <w:marTop w:val="0"/>
          <w:marBottom w:val="0"/>
          <w:divBdr>
            <w:top w:val="none" w:sz="0" w:space="0" w:color="auto"/>
            <w:left w:val="none" w:sz="0" w:space="0" w:color="auto"/>
            <w:bottom w:val="none" w:sz="0" w:space="0" w:color="auto"/>
            <w:right w:val="none" w:sz="0" w:space="0" w:color="auto"/>
          </w:divBdr>
        </w:div>
        <w:div w:id="199628815">
          <w:marLeft w:val="640"/>
          <w:marRight w:val="0"/>
          <w:marTop w:val="0"/>
          <w:marBottom w:val="0"/>
          <w:divBdr>
            <w:top w:val="none" w:sz="0" w:space="0" w:color="auto"/>
            <w:left w:val="none" w:sz="0" w:space="0" w:color="auto"/>
            <w:bottom w:val="none" w:sz="0" w:space="0" w:color="auto"/>
            <w:right w:val="none" w:sz="0" w:space="0" w:color="auto"/>
          </w:divBdr>
        </w:div>
        <w:div w:id="220557316">
          <w:marLeft w:val="640"/>
          <w:marRight w:val="0"/>
          <w:marTop w:val="0"/>
          <w:marBottom w:val="0"/>
          <w:divBdr>
            <w:top w:val="none" w:sz="0" w:space="0" w:color="auto"/>
            <w:left w:val="none" w:sz="0" w:space="0" w:color="auto"/>
            <w:bottom w:val="none" w:sz="0" w:space="0" w:color="auto"/>
            <w:right w:val="none" w:sz="0" w:space="0" w:color="auto"/>
          </w:divBdr>
        </w:div>
        <w:div w:id="225920611">
          <w:marLeft w:val="640"/>
          <w:marRight w:val="0"/>
          <w:marTop w:val="0"/>
          <w:marBottom w:val="0"/>
          <w:divBdr>
            <w:top w:val="none" w:sz="0" w:space="0" w:color="auto"/>
            <w:left w:val="none" w:sz="0" w:space="0" w:color="auto"/>
            <w:bottom w:val="none" w:sz="0" w:space="0" w:color="auto"/>
            <w:right w:val="none" w:sz="0" w:space="0" w:color="auto"/>
          </w:divBdr>
        </w:div>
        <w:div w:id="241066253">
          <w:marLeft w:val="640"/>
          <w:marRight w:val="0"/>
          <w:marTop w:val="0"/>
          <w:marBottom w:val="0"/>
          <w:divBdr>
            <w:top w:val="none" w:sz="0" w:space="0" w:color="auto"/>
            <w:left w:val="none" w:sz="0" w:space="0" w:color="auto"/>
            <w:bottom w:val="none" w:sz="0" w:space="0" w:color="auto"/>
            <w:right w:val="none" w:sz="0" w:space="0" w:color="auto"/>
          </w:divBdr>
        </w:div>
        <w:div w:id="263729138">
          <w:marLeft w:val="640"/>
          <w:marRight w:val="0"/>
          <w:marTop w:val="0"/>
          <w:marBottom w:val="0"/>
          <w:divBdr>
            <w:top w:val="none" w:sz="0" w:space="0" w:color="auto"/>
            <w:left w:val="none" w:sz="0" w:space="0" w:color="auto"/>
            <w:bottom w:val="none" w:sz="0" w:space="0" w:color="auto"/>
            <w:right w:val="none" w:sz="0" w:space="0" w:color="auto"/>
          </w:divBdr>
        </w:div>
        <w:div w:id="280840570">
          <w:marLeft w:val="640"/>
          <w:marRight w:val="0"/>
          <w:marTop w:val="0"/>
          <w:marBottom w:val="0"/>
          <w:divBdr>
            <w:top w:val="none" w:sz="0" w:space="0" w:color="auto"/>
            <w:left w:val="none" w:sz="0" w:space="0" w:color="auto"/>
            <w:bottom w:val="none" w:sz="0" w:space="0" w:color="auto"/>
            <w:right w:val="none" w:sz="0" w:space="0" w:color="auto"/>
          </w:divBdr>
        </w:div>
        <w:div w:id="313416158">
          <w:marLeft w:val="640"/>
          <w:marRight w:val="0"/>
          <w:marTop w:val="0"/>
          <w:marBottom w:val="0"/>
          <w:divBdr>
            <w:top w:val="none" w:sz="0" w:space="0" w:color="auto"/>
            <w:left w:val="none" w:sz="0" w:space="0" w:color="auto"/>
            <w:bottom w:val="none" w:sz="0" w:space="0" w:color="auto"/>
            <w:right w:val="none" w:sz="0" w:space="0" w:color="auto"/>
          </w:divBdr>
        </w:div>
        <w:div w:id="364454279">
          <w:marLeft w:val="640"/>
          <w:marRight w:val="0"/>
          <w:marTop w:val="0"/>
          <w:marBottom w:val="0"/>
          <w:divBdr>
            <w:top w:val="none" w:sz="0" w:space="0" w:color="auto"/>
            <w:left w:val="none" w:sz="0" w:space="0" w:color="auto"/>
            <w:bottom w:val="none" w:sz="0" w:space="0" w:color="auto"/>
            <w:right w:val="none" w:sz="0" w:space="0" w:color="auto"/>
          </w:divBdr>
        </w:div>
        <w:div w:id="370113284">
          <w:marLeft w:val="640"/>
          <w:marRight w:val="0"/>
          <w:marTop w:val="0"/>
          <w:marBottom w:val="0"/>
          <w:divBdr>
            <w:top w:val="none" w:sz="0" w:space="0" w:color="auto"/>
            <w:left w:val="none" w:sz="0" w:space="0" w:color="auto"/>
            <w:bottom w:val="none" w:sz="0" w:space="0" w:color="auto"/>
            <w:right w:val="none" w:sz="0" w:space="0" w:color="auto"/>
          </w:divBdr>
        </w:div>
        <w:div w:id="396056335">
          <w:marLeft w:val="640"/>
          <w:marRight w:val="0"/>
          <w:marTop w:val="0"/>
          <w:marBottom w:val="0"/>
          <w:divBdr>
            <w:top w:val="none" w:sz="0" w:space="0" w:color="auto"/>
            <w:left w:val="none" w:sz="0" w:space="0" w:color="auto"/>
            <w:bottom w:val="none" w:sz="0" w:space="0" w:color="auto"/>
            <w:right w:val="none" w:sz="0" w:space="0" w:color="auto"/>
          </w:divBdr>
        </w:div>
        <w:div w:id="428624527">
          <w:marLeft w:val="640"/>
          <w:marRight w:val="0"/>
          <w:marTop w:val="0"/>
          <w:marBottom w:val="0"/>
          <w:divBdr>
            <w:top w:val="none" w:sz="0" w:space="0" w:color="auto"/>
            <w:left w:val="none" w:sz="0" w:space="0" w:color="auto"/>
            <w:bottom w:val="none" w:sz="0" w:space="0" w:color="auto"/>
            <w:right w:val="none" w:sz="0" w:space="0" w:color="auto"/>
          </w:divBdr>
        </w:div>
        <w:div w:id="451755077">
          <w:marLeft w:val="640"/>
          <w:marRight w:val="0"/>
          <w:marTop w:val="0"/>
          <w:marBottom w:val="0"/>
          <w:divBdr>
            <w:top w:val="none" w:sz="0" w:space="0" w:color="auto"/>
            <w:left w:val="none" w:sz="0" w:space="0" w:color="auto"/>
            <w:bottom w:val="none" w:sz="0" w:space="0" w:color="auto"/>
            <w:right w:val="none" w:sz="0" w:space="0" w:color="auto"/>
          </w:divBdr>
        </w:div>
        <w:div w:id="490367332">
          <w:marLeft w:val="640"/>
          <w:marRight w:val="0"/>
          <w:marTop w:val="0"/>
          <w:marBottom w:val="0"/>
          <w:divBdr>
            <w:top w:val="none" w:sz="0" w:space="0" w:color="auto"/>
            <w:left w:val="none" w:sz="0" w:space="0" w:color="auto"/>
            <w:bottom w:val="none" w:sz="0" w:space="0" w:color="auto"/>
            <w:right w:val="none" w:sz="0" w:space="0" w:color="auto"/>
          </w:divBdr>
        </w:div>
        <w:div w:id="502089463">
          <w:marLeft w:val="640"/>
          <w:marRight w:val="0"/>
          <w:marTop w:val="0"/>
          <w:marBottom w:val="0"/>
          <w:divBdr>
            <w:top w:val="none" w:sz="0" w:space="0" w:color="auto"/>
            <w:left w:val="none" w:sz="0" w:space="0" w:color="auto"/>
            <w:bottom w:val="none" w:sz="0" w:space="0" w:color="auto"/>
            <w:right w:val="none" w:sz="0" w:space="0" w:color="auto"/>
          </w:divBdr>
        </w:div>
        <w:div w:id="517235809">
          <w:marLeft w:val="640"/>
          <w:marRight w:val="0"/>
          <w:marTop w:val="0"/>
          <w:marBottom w:val="0"/>
          <w:divBdr>
            <w:top w:val="none" w:sz="0" w:space="0" w:color="auto"/>
            <w:left w:val="none" w:sz="0" w:space="0" w:color="auto"/>
            <w:bottom w:val="none" w:sz="0" w:space="0" w:color="auto"/>
            <w:right w:val="none" w:sz="0" w:space="0" w:color="auto"/>
          </w:divBdr>
        </w:div>
        <w:div w:id="523595832">
          <w:marLeft w:val="640"/>
          <w:marRight w:val="0"/>
          <w:marTop w:val="0"/>
          <w:marBottom w:val="0"/>
          <w:divBdr>
            <w:top w:val="none" w:sz="0" w:space="0" w:color="auto"/>
            <w:left w:val="none" w:sz="0" w:space="0" w:color="auto"/>
            <w:bottom w:val="none" w:sz="0" w:space="0" w:color="auto"/>
            <w:right w:val="none" w:sz="0" w:space="0" w:color="auto"/>
          </w:divBdr>
        </w:div>
        <w:div w:id="548344443">
          <w:marLeft w:val="640"/>
          <w:marRight w:val="0"/>
          <w:marTop w:val="0"/>
          <w:marBottom w:val="0"/>
          <w:divBdr>
            <w:top w:val="none" w:sz="0" w:space="0" w:color="auto"/>
            <w:left w:val="none" w:sz="0" w:space="0" w:color="auto"/>
            <w:bottom w:val="none" w:sz="0" w:space="0" w:color="auto"/>
            <w:right w:val="none" w:sz="0" w:space="0" w:color="auto"/>
          </w:divBdr>
        </w:div>
        <w:div w:id="555164625">
          <w:marLeft w:val="640"/>
          <w:marRight w:val="0"/>
          <w:marTop w:val="0"/>
          <w:marBottom w:val="0"/>
          <w:divBdr>
            <w:top w:val="none" w:sz="0" w:space="0" w:color="auto"/>
            <w:left w:val="none" w:sz="0" w:space="0" w:color="auto"/>
            <w:bottom w:val="none" w:sz="0" w:space="0" w:color="auto"/>
            <w:right w:val="none" w:sz="0" w:space="0" w:color="auto"/>
          </w:divBdr>
        </w:div>
        <w:div w:id="571476161">
          <w:marLeft w:val="640"/>
          <w:marRight w:val="0"/>
          <w:marTop w:val="0"/>
          <w:marBottom w:val="0"/>
          <w:divBdr>
            <w:top w:val="none" w:sz="0" w:space="0" w:color="auto"/>
            <w:left w:val="none" w:sz="0" w:space="0" w:color="auto"/>
            <w:bottom w:val="none" w:sz="0" w:space="0" w:color="auto"/>
            <w:right w:val="none" w:sz="0" w:space="0" w:color="auto"/>
          </w:divBdr>
        </w:div>
        <w:div w:id="600332394">
          <w:marLeft w:val="640"/>
          <w:marRight w:val="0"/>
          <w:marTop w:val="0"/>
          <w:marBottom w:val="0"/>
          <w:divBdr>
            <w:top w:val="none" w:sz="0" w:space="0" w:color="auto"/>
            <w:left w:val="none" w:sz="0" w:space="0" w:color="auto"/>
            <w:bottom w:val="none" w:sz="0" w:space="0" w:color="auto"/>
            <w:right w:val="none" w:sz="0" w:space="0" w:color="auto"/>
          </w:divBdr>
        </w:div>
        <w:div w:id="644820553">
          <w:marLeft w:val="640"/>
          <w:marRight w:val="0"/>
          <w:marTop w:val="0"/>
          <w:marBottom w:val="0"/>
          <w:divBdr>
            <w:top w:val="none" w:sz="0" w:space="0" w:color="auto"/>
            <w:left w:val="none" w:sz="0" w:space="0" w:color="auto"/>
            <w:bottom w:val="none" w:sz="0" w:space="0" w:color="auto"/>
            <w:right w:val="none" w:sz="0" w:space="0" w:color="auto"/>
          </w:divBdr>
        </w:div>
        <w:div w:id="645164534">
          <w:marLeft w:val="640"/>
          <w:marRight w:val="0"/>
          <w:marTop w:val="0"/>
          <w:marBottom w:val="0"/>
          <w:divBdr>
            <w:top w:val="none" w:sz="0" w:space="0" w:color="auto"/>
            <w:left w:val="none" w:sz="0" w:space="0" w:color="auto"/>
            <w:bottom w:val="none" w:sz="0" w:space="0" w:color="auto"/>
            <w:right w:val="none" w:sz="0" w:space="0" w:color="auto"/>
          </w:divBdr>
        </w:div>
        <w:div w:id="683360618">
          <w:marLeft w:val="640"/>
          <w:marRight w:val="0"/>
          <w:marTop w:val="0"/>
          <w:marBottom w:val="0"/>
          <w:divBdr>
            <w:top w:val="none" w:sz="0" w:space="0" w:color="auto"/>
            <w:left w:val="none" w:sz="0" w:space="0" w:color="auto"/>
            <w:bottom w:val="none" w:sz="0" w:space="0" w:color="auto"/>
            <w:right w:val="none" w:sz="0" w:space="0" w:color="auto"/>
          </w:divBdr>
        </w:div>
        <w:div w:id="683484187">
          <w:marLeft w:val="640"/>
          <w:marRight w:val="0"/>
          <w:marTop w:val="0"/>
          <w:marBottom w:val="0"/>
          <w:divBdr>
            <w:top w:val="none" w:sz="0" w:space="0" w:color="auto"/>
            <w:left w:val="none" w:sz="0" w:space="0" w:color="auto"/>
            <w:bottom w:val="none" w:sz="0" w:space="0" w:color="auto"/>
            <w:right w:val="none" w:sz="0" w:space="0" w:color="auto"/>
          </w:divBdr>
        </w:div>
        <w:div w:id="683673421">
          <w:marLeft w:val="640"/>
          <w:marRight w:val="0"/>
          <w:marTop w:val="0"/>
          <w:marBottom w:val="0"/>
          <w:divBdr>
            <w:top w:val="none" w:sz="0" w:space="0" w:color="auto"/>
            <w:left w:val="none" w:sz="0" w:space="0" w:color="auto"/>
            <w:bottom w:val="none" w:sz="0" w:space="0" w:color="auto"/>
            <w:right w:val="none" w:sz="0" w:space="0" w:color="auto"/>
          </w:divBdr>
        </w:div>
        <w:div w:id="686101961">
          <w:marLeft w:val="640"/>
          <w:marRight w:val="0"/>
          <w:marTop w:val="0"/>
          <w:marBottom w:val="0"/>
          <w:divBdr>
            <w:top w:val="none" w:sz="0" w:space="0" w:color="auto"/>
            <w:left w:val="none" w:sz="0" w:space="0" w:color="auto"/>
            <w:bottom w:val="none" w:sz="0" w:space="0" w:color="auto"/>
            <w:right w:val="none" w:sz="0" w:space="0" w:color="auto"/>
          </w:divBdr>
        </w:div>
        <w:div w:id="692465629">
          <w:marLeft w:val="640"/>
          <w:marRight w:val="0"/>
          <w:marTop w:val="0"/>
          <w:marBottom w:val="0"/>
          <w:divBdr>
            <w:top w:val="none" w:sz="0" w:space="0" w:color="auto"/>
            <w:left w:val="none" w:sz="0" w:space="0" w:color="auto"/>
            <w:bottom w:val="none" w:sz="0" w:space="0" w:color="auto"/>
            <w:right w:val="none" w:sz="0" w:space="0" w:color="auto"/>
          </w:divBdr>
        </w:div>
        <w:div w:id="710231852">
          <w:marLeft w:val="640"/>
          <w:marRight w:val="0"/>
          <w:marTop w:val="0"/>
          <w:marBottom w:val="0"/>
          <w:divBdr>
            <w:top w:val="none" w:sz="0" w:space="0" w:color="auto"/>
            <w:left w:val="none" w:sz="0" w:space="0" w:color="auto"/>
            <w:bottom w:val="none" w:sz="0" w:space="0" w:color="auto"/>
            <w:right w:val="none" w:sz="0" w:space="0" w:color="auto"/>
          </w:divBdr>
        </w:div>
        <w:div w:id="725419309">
          <w:marLeft w:val="640"/>
          <w:marRight w:val="0"/>
          <w:marTop w:val="0"/>
          <w:marBottom w:val="0"/>
          <w:divBdr>
            <w:top w:val="none" w:sz="0" w:space="0" w:color="auto"/>
            <w:left w:val="none" w:sz="0" w:space="0" w:color="auto"/>
            <w:bottom w:val="none" w:sz="0" w:space="0" w:color="auto"/>
            <w:right w:val="none" w:sz="0" w:space="0" w:color="auto"/>
          </w:divBdr>
        </w:div>
        <w:div w:id="726416575">
          <w:marLeft w:val="640"/>
          <w:marRight w:val="0"/>
          <w:marTop w:val="0"/>
          <w:marBottom w:val="0"/>
          <w:divBdr>
            <w:top w:val="none" w:sz="0" w:space="0" w:color="auto"/>
            <w:left w:val="none" w:sz="0" w:space="0" w:color="auto"/>
            <w:bottom w:val="none" w:sz="0" w:space="0" w:color="auto"/>
            <w:right w:val="none" w:sz="0" w:space="0" w:color="auto"/>
          </w:divBdr>
        </w:div>
        <w:div w:id="769157554">
          <w:marLeft w:val="640"/>
          <w:marRight w:val="0"/>
          <w:marTop w:val="0"/>
          <w:marBottom w:val="0"/>
          <w:divBdr>
            <w:top w:val="none" w:sz="0" w:space="0" w:color="auto"/>
            <w:left w:val="none" w:sz="0" w:space="0" w:color="auto"/>
            <w:bottom w:val="none" w:sz="0" w:space="0" w:color="auto"/>
            <w:right w:val="none" w:sz="0" w:space="0" w:color="auto"/>
          </w:divBdr>
        </w:div>
        <w:div w:id="771317874">
          <w:marLeft w:val="640"/>
          <w:marRight w:val="0"/>
          <w:marTop w:val="0"/>
          <w:marBottom w:val="0"/>
          <w:divBdr>
            <w:top w:val="none" w:sz="0" w:space="0" w:color="auto"/>
            <w:left w:val="none" w:sz="0" w:space="0" w:color="auto"/>
            <w:bottom w:val="none" w:sz="0" w:space="0" w:color="auto"/>
            <w:right w:val="none" w:sz="0" w:space="0" w:color="auto"/>
          </w:divBdr>
        </w:div>
        <w:div w:id="776144730">
          <w:marLeft w:val="640"/>
          <w:marRight w:val="0"/>
          <w:marTop w:val="0"/>
          <w:marBottom w:val="0"/>
          <w:divBdr>
            <w:top w:val="none" w:sz="0" w:space="0" w:color="auto"/>
            <w:left w:val="none" w:sz="0" w:space="0" w:color="auto"/>
            <w:bottom w:val="none" w:sz="0" w:space="0" w:color="auto"/>
            <w:right w:val="none" w:sz="0" w:space="0" w:color="auto"/>
          </w:divBdr>
        </w:div>
        <w:div w:id="776296458">
          <w:marLeft w:val="640"/>
          <w:marRight w:val="0"/>
          <w:marTop w:val="0"/>
          <w:marBottom w:val="0"/>
          <w:divBdr>
            <w:top w:val="none" w:sz="0" w:space="0" w:color="auto"/>
            <w:left w:val="none" w:sz="0" w:space="0" w:color="auto"/>
            <w:bottom w:val="none" w:sz="0" w:space="0" w:color="auto"/>
            <w:right w:val="none" w:sz="0" w:space="0" w:color="auto"/>
          </w:divBdr>
        </w:div>
        <w:div w:id="778910241">
          <w:marLeft w:val="640"/>
          <w:marRight w:val="0"/>
          <w:marTop w:val="0"/>
          <w:marBottom w:val="0"/>
          <w:divBdr>
            <w:top w:val="none" w:sz="0" w:space="0" w:color="auto"/>
            <w:left w:val="none" w:sz="0" w:space="0" w:color="auto"/>
            <w:bottom w:val="none" w:sz="0" w:space="0" w:color="auto"/>
            <w:right w:val="none" w:sz="0" w:space="0" w:color="auto"/>
          </w:divBdr>
        </w:div>
        <w:div w:id="792483367">
          <w:marLeft w:val="640"/>
          <w:marRight w:val="0"/>
          <w:marTop w:val="0"/>
          <w:marBottom w:val="0"/>
          <w:divBdr>
            <w:top w:val="none" w:sz="0" w:space="0" w:color="auto"/>
            <w:left w:val="none" w:sz="0" w:space="0" w:color="auto"/>
            <w:bottom w:val="none" w:sz="0" w:space="0" w:color="auto"/>
            <w:right w:val="none" w:sz="0" w:space="0" w:color="auto"/>
          </w:divBdr>
        </w:div>
        <w:div w:id="793324888">
          <w:marLeft w:val="640"/>
          <w:marRight w:val="0"/>
          <w:marTop w:val="0"/>
          <w:marBottom w:val="0"/>
          <w:divBdr>
            <w:top w:val="none" w:sz="0" w:space="0" w:color="auto"/>
            <w:left w:val="none" w:sz="0" w:space="0" w:color="auto"/>
            <w:bottom w:val="none" w:sz="0" w:space="0" w:color="auto"/>
            <w:right w:val="none" w:sz="0" w:space="0" w:color="auto"/>
          </w:divBdr>
        </w:div>
        <w:div w:id="805009335">
          <w:marLeft w:val="640"/>
          <w:marRight w:val="0"/>
          <w:marTop w:val="0"/>
          <w:marBottom w:val="0"/>
          <w:divBdr>
            <w:top w:val="none" w:sz="0" w:space="0" w:color="auto"/>
            <w:left w:val="none" w:sz="0" w:space="0" w:color="auto"/>
            <w:bottom w:val="none" w:sz="0" w:space="0" w:color="auto"/>
            <w:right w:val="none" w:sz="0" w:space="0" w:color="auto"/>
          </w:divBdr>
        </w:div>
        <w:div w:id="805390400">
          <w:marLeft w:val="640"/>
          <w:marRight w:val="0"/>
          <w:marTop w:val="0"/>
          <w:marBottom w:val="0"/>
          <w:divBdr>
            <w:top w:val="none" w:sz="0" w:space="0" w:color="auto"/>
            <w:left w:val="none" w:sz="0" w:space="0" w:color="auto"/>
            <w:bottom w:val="none" w:sz="0" w:space="0" w:color="auto"/>
            <w:right w:val="none" w:sz="0" w:space="0" w:color="auto"/>
          </w:divBdr>
        </w:div>
        <w:div w:id="825321424">
          <w:marLeft w:val="640"/>
          <w:marRight w:val="0"/>
          <w:marTop w:val="0"/>
          <w:marBottom w:val="0"/>
          <w:divBdr>
            <w:top w:val="none" w:sz="0" w:space="0" w:color="auto"/>
            <w:left w:val="none" w:sz="0" w:space="0" w:color="auto"/>
            <w:bottom w:val="none" w:sz="0" w:space="0" w:color="auto"/>
            <w:right w:val="none" w:sz="0" w:space="0" w:color="auto"/>
          </w:divBdr>
        </w:div>
        <w:div w:id="856387602">
          <w:marLeft w:val="640"/>
          <w:marRight w:val="0"/>
          <w:marTop w:val="0"/>
          <w:marBottom w:val="0"/>
          <w:divBdr>
            <w:top w:val="none" w:sz="0" w:space="0" w:color="auto"/>
            <w:left w:val="none" w:sz="0" w:space="0" w:color="auto"/>
            <w:bottom w:val="none" w:sz="0" w:space="0" w:color="auto"/>
            <w:right w:val="none" w:sz="0" w:space="0" w:color="auto"/>
          </w:divBdr>
        </w:div>
        <w:div w:id="864369385">
          <w:marLeft w:val="640"/>
          <w:marRight w:val="0"/>
          <w:marTop w:val="0"/>
          <w:marBottom w:val="0"/>
          <w:divBdr>
            <w:top w:val="none" w:sz="0" w:space="0" w:color="auto"/>
            <w:left w:val="none" w:sz="0" w:space="0" w:color="auto"/>
            <w:bottom w:val="none" w:sz="0" w:space="0" w:color="auto"/>
            <w:right w:val="none" w:sz="0" w:space="0" w:color="auto"/>
          </w:divBdr>
        </w:div>
        <w:div w:id="866984520">
          <w:marLeft w:val="640"/>
          <w:marRight w:val="0"/>
          <w:marTop w:val="0"/>
          <w:marBottom w:val="0"/>
          <w:divBdr>
            <w:top w:val="none" w:sz="0" w:space="0" w:color="auto"/>
            <w:left w:val="none" w:sz="0" w:space="0" w:color="auto"/>
            <w:bottom w:val="none" w:sz="0" w:space="0" w:color="auto"/>
            <w:right w:val="none" w:sz="0" w:space="0" w:color="auto"/>
          </w:divBdr>
        </w:div>
        <w:div w:id="868492792">
          <w:marLeft w:val="640"/>
          <w:marRight w:val="0"/>
          <w:marTop w:val="0"/>
          <w:marBottom w:val="0"/>
          <w:divBdr>
            <w:top w:val="none" w:sz="0" w:space="0" w:color="auto"/>
            <w:left w:val="none" w:sz="0" w:space="0" w:color="auto"/>
            <w:bottom w:val="none" w:sz="0" w:space="0" w:color="auto"/>
            <w:right w:val="none" w:sz="0" w:space="0" w:color="auto"/>
          </w:divBdr>
        </w:div>
        <w:div w:id="930697865">
          <w:marLeft w:val="640"/>
          <w:marRight w:val="0"/>
          <w:marTop w:val="0"/>
          <w:marBottom w:val="0"/>
          <w:divBdr>
            <w:top w:val="none" w:sz="0" w:space="0" w:color="auto"/>
            <w:left w:val="none" w:sz="0" w:space="0" w:color="auto"/>
            <w:bottom w:val="none" w:sz="0" w:space="0" w:color="auto"/>
            <w:right w:val="none" w:sz="0" w:space="0" w:color="auto"/>
          </w:divBdr>
        </w:div>
        <w:div w:id="940256805">
          <w:marLeft w:val="640"/>
          <w:marRight w:val="0"/>
          <w:marTop w:val="0"/>
          <w:marBottom w:val="0"/>
          <w:divBdr>
            <w:top w:val="none" w:sz="0" w:space="0" w:color="auto"/>
            <w:left w:val="none" w:sz="0" w:space="0" w:color="auto"/>
            <w:bottom w:val="none" w:sz="0" w:space="0" w:color="auto"/>
            <w:right w:val="none" w:sz="0" w:space="0" w:color="auto"/>
          </w:divBdr>
        </w:div>
        <w:div w:id="976834178">
          <w:marLeft w:val="640"/>
          <w:marRight w:val="0"/>
          <w:marTop w:val="0"/>
          <w:marBottom w:val="0"/>
          <w:divBdr>
            <w:top w:val="none" w:sz="0" w:space="0" w:color="auto"/>
            <w:left w:val="none" w:sz="0" w:space="0" w:color="auto"/>
            <w:bottom w:val="none" w:sz="0" w:space="0" w:color="auto"/>
            <w:right w:val="none" w:sz="0" w:space="0" w:color="auto"/>
          </w:divBdr>
        </w:div>
        <w:div w:id="981422023">
          <w:marLeft w:val="640"/>
          <w:marRight w:val="0"/>
          <w:marTop w:val="0"/>
          <w:marBottom w:val="0"/>
          <w:divBdr>
            <w:top w:val="none" w:sz="0" w:space="0" w:color="auto"/>
            <w:left w:val="none" w:sz="0" w:space="0" w:color="auto"/>
            <w:bottom w:val="none" w:sz="0" w:space="0" w:color="auto"/>
            <w:right w:val="none" w:sz="0" w:space="0" w:color="auto"/>
          </w:divBdr>
        </w:div>
        <w:div w:id="983044712">
          <w:marLeft w:val="640"/>
          <w:marRight w:val="0"/>
          <w:marTop w:val="0"/>
          <w:marBottom w:val="0"/>
          <w:divBdr>
            <w:top w:val="none" w:sz="0" w:space="0" w:color="auto"/>
            <w:left w:val="none" w:sz="0" w:space="0" w:color="auto"/>
            <w:bottom w:val="none" w:sz="0" w:space="0" w:color="auto"/>
            <w:right w:val="none" w:sz="0" w:space="0" w:color="auto"/>
          </w:divBdr>
        </w:div>
        <w:div w:id="989208503">
          <w:marLeft w:val="640"/>
          <w:marRight w:val="0"/>
          <w:marTop w:val="0"/>
          <w:marBottom w:val="0"/>
          <w:divBdr>
            <w:top w:val="none" w:sz="0" w:space="0" w:color="auto"/>
            <w:left w:val="none" w:sz="0" w:space="0" w:color="auto"/>
            <w:bottom w:val="none" w:sz="0" w:space="0" w:color="auto"/>
            <w:right w:val="none" w:sz="0" w:space="0" w:color="auto"/>
          </w:divBdr>
        </w:div>
        <w:div w:id="1006445465">
          <w:marLeft w:val="640"/>
          <w:marRight w:val="0"/>
          <w:marTop w:val="0"/>
          <w:marBottom w:val="0"/>
          <w:divBdr>
            <w:top w:val="none" w:sz="0" w:space="0" w:color="auto"/>
            <w:left w:val="none" w:sz="0" w:space="0" w:color="auto"/>
            <w:bottom w:val="none" w:sz="0" w:space="0" w:color="auto"/>
            <w:right w:val="none" w:sz="0" w:space="0" w:color="auto"/>
          </w:divBdr>
        </w:div>
        <w:div w:id="1011294453">
          <w:marLeft w:val="640"/>
          <w:marRight w:val="0"/>
          <w:marTop w:val="0"/>
          <w:marBottom w:val="0"/>
          <w:divBdr>
            <w:top w:val="none" w:sz="0" w:space="0" w:color="auto"/>
            <w:left w:val="none" w:sz="0" w:space="0" w:color="auto"/>
            <w:bottom w:val="none" w:sz="0" w:space="0" w:color="auto"/>
            <w:right w:val="none" w:sz="0" w:space="0" w:color="auto"/>
          </w:divBdr>
        </w:div>
        <w:div w:id="1014578253">
          <w:marLeft w:val="640"/>
          <w:marRight w:val="0"/>
          <w:marTop w:val="0"/>
          <w:marBottom w:val="0"/>
          <w:divBdr>
            <w:top w:val="none" w:sz="0" w:space="0" w:color="auto"/>
            <w:left w:val="none" w:sz="0" w:space="0" w:color="auto"/>
            <w:bottom w:val="none" w:sz="0" w:space="0" w:color="auto"/>
            <w:right w:val="none" w:sz="0" w:space="0" w:color="auto"/>
          </w:divBdr>
        </w:div>
        <w:div w:id="1039739830">
          <w:marLeft w:val="640"/>
          <w:marRight w:val="0"/>
          <w:marTop w:val="0"/>
          <w:marBottom w:val="0"/>
          <w:divBdr>
            <w:top w:val="none" w:sz="0" w:space="0" w:color="auto"/>
            <w:left w:val="none" w:sz="0" w:space="0" w:color="auto"/>
            <w:bottom w:val="none" w:sz="0" w:space="0" w:color="auto"/>
            <w:right w:val="none" w:sz="0" w:space="0" w:color="auto"/>
          </w:divBdr>
        </w:div>
        <w:div w:id="1086804221">
          <w:marLeft w:val="640"/>
          <w:marRight w:val="0"/>
          <w:marTop w:val="0"/>
          <w:marBottom w:val="0"/>
          <w:divBdr>
            <w:top w:val="none" w:sz="0" w:space="0" w:color="auto"/>
            <w:left w:val="none" w:sz="0" w:space="0" w:color="auto"/>
            <w:bottom w:val="none" w:sz="0" w:space="0" w:color="auto"/>
            <w:right w:val="none" w:sz="0" w:space="0" w:color="auto"/>
          </w:divBdr>
        </w:div>
        <w:div w:id="1087729792">
          <w:marLeft w:val="640"/>
          <w:marRight w:val="0"/>
          <w:marTop w:val="0"/>
          <w:marBottom w:val="0"/>
          <w:divBdr>
            <w:top w:val="none" w:sz="0" w:space="0" w:color="auto"/>
            <w:left w:val="none" w:sz="0" w:space="0" w:color="auto"/>
            <w:bottom w:val="none" w:sz="0" w:space="0" w:color="auto"/>
            <w:right w:val="none" w:sz="0" w:space="0" w:color="auto"/>
          </w:divBdr>
        </w:div>
        <w:div w:id="1088624142">
          <w:marLeft w:val="640"/>
          <w:marRight w:val="0"/>
          <w:marTop w:val="0"/>
          <w:marBottom w:val="0"/>
          <w:divBdr>
            <w:top w:val="none" w:sz="0" w:space="0" w:color="auto"/>
            <w:left w:val="none" w:sz="0" w:space="0" w:color="auto"/>
            <w:bottom w:val="none" w:sz="0" w:space="0" w:color="auto"/>
            <w:right w:val="none" w:sz="0" w:space="0" w:color="auto"/>
          </w:divBdr>
        </w:div>
        <w:div w:id="1115713483">
          <w:marLeft w:val="640"/>
          <w:marRight w:val="0"/>
          <w:marTop w:val="0"/>
          <w:marBottom w:val="0"/>
          <w:divBdr>
            <w:top w:val="none" w:sz="0" w:space="0" w:color="auto"/>
            <w:left w:val="none" w:sz="0" w:space="0" w:color="auto"/>
            <w:bottom w:val="none" w:sz="0" w:space="0" w:color="auto"/>
            <w:right w:val="none" w:sz="0" w:space="0" w:color="auto"/>
          </w:divBdr>
        </w:div>
        <w:div w:id="1145009795">
          <w:marLeft w:val="640"/>
          <w:marRight w:val="0"/>
          <w:marTop w:val="0"/>
          <w:marBottom w:val="0"/>
          <w:divBdr>
            <w:top w:val="none" w:sz="0" w:space="0" w:color="auto"/>
            <w:left w:val="none" w:sz="0" w:space="0" w:color="auto"/>
            <w:bottom w:val="none" w:sz="0" w:space="0" w:color="auto"/>
            <w:right w:val="none" w:sz="0" w:space="0" w:color="auto"/>
          </w:divBdr>
        </w:div>
        <w:div w:id="1154563503">
          <w:marLeft w:val="640"/>
          <w:marRight w:val="0"/>
          <w:marTop w:val="0"/>
          <w:marBottom w:val="0"/>
          <w:divBdr>
            <w:top w:val="none" w:sz="0" w:space="0" w:color="auto"/>
            <w:left w:val="none" w:sz="0" w:space="0" w:color="auto"/>
            <w:bottom w:val="none" w:sz="0" w:space="0" w:color="auto"/>
            <w:right w:val="none" w:sz="0" w:space="0" w:color="auto"/>
          </w:divBdr>
        </w:div>
        <w:div w:id="1156149070">
          <w:marLeft w:val="640"/>
          <w:marRight w:val="0"/>
          <w:marTop w:val="0"/>
          <w:marBottom w:val="0"/>
          <w:divBdr>
            <w:top w:val="none" w:sz="0" w:space="0" w:color="auto"/>
            <w:left w:val="none" w:sz="0" w:space="0" w:color="auto"/>
            <w:bottom w:val="none" w:sz="0" w:space="0" w:color="auto"/>
            <w:right w:val="none" w:sz="0" w:space="0" w:color="auto"/>
          </w:divBdr>
        </w:div>
        <w:div w:id="1168179748">
          <w:marLeft w:val="640"/>
          <w:marRight w:val="0"/>
          <w:marTop w:val="0"/>
          <w:marBottom w:val="0"/>
          <w:divBdr>
            <w:top w:val="none" w:sz="0" w:space="0" w:color="auto"/>
            <w:left w:val="none" w:sz="0" w:space="0" w:color="auto"/>
            <w:bottom w:val="none" w:sz="0" w:space="0" w:color="auto"/>
            <w:right w:val="none" w:sz="0" w:space="0" w:color="auto"/>
          </w:divBdr>
        </w:div>
        <w:div w:id="1175219333">
          <w:marLeft w:val="640"/>
          <w:marRight w:val="0"/>
          <w:marTop w:val="0"/>
          <w:marBottom w:val="0"/>
          <w:divBdr>
            <w:top w:val="none" w:sz="0" w:space="0" w:color="auto"/>
            <w:left w:val="none" w:sz="0" w:space="0" w:color="auto"/>
            <w:bottom w:val="none" w:sz="0" w:space="0" w:color="auto"/>
            <w:right w:val="none" w:sz="0" w:space="0" w:color="auto"/>
          </w:divBdr>
        </w:div>
        <w:div w:id="1179930192">
          <w:marLeft w:val="640"/>
          <w:marRight w:val="0"/>
          <w:marTop w:val="0"/>
          <w:marBottom w:val="0"/>
          <w:divBdr>
            <w:top w:val="none" w:sz="0" w:space="0" w:color="auto"/>
            <w:left w:val="none" w:sz="0" w:space="0" w:color="auto"/>
            <w:bottom w:val="none" w:sz="0" w:space="0" w:color="auto"/>
            <w:right w:val="none" w:sz="0" w:space="0" w:color="auto"/>
          </w:divBdr>
        </w:div>
        <w:div w:id="1181236755">
          <w:marLeft w:val="640"/>
          <w:marRight w:val="0"/>
          <w:marTop w:val="0"/>
          <w:marBottom w:val="0"/>
          <w:divBdr>
            <w:top w:val="none" w:sz="0" w:space="0" w:color="auto"/>
            <w:left w:val="none" w:sz="0" w:space="0" w:color="auto"/>
            <w:bottom w:val="none" w:sz="0" w:space="0" w:color="auto"/>
            <w:right w:val="none" w:sz="0" w:space="0" w:color="auto"/>
          </w:divBdr>
        </w:div>
        <w:div w:id="1187141203">
          <w:marLeft w:val="640"/>
          <w:marRight w:val="0"/>
          <w:marTop w:val="0"/>
          <w:marBottom w:val="0"/>
          <w:divBdr>
            <w:top w:val="none" w:sz="0" w:space="0" w:color="auto"/>
            <w:left w:val="none" w:sz="0" w:space="0" w:color="auto"/>
            <w:bottom w:val="none" w:sz="0" w:space="0" w:color="auto"/>
            <w:right w:val="none" w:sz="0" w:space="0" w:color="auto"/>
          </w:divBdr>
        </w:div>
        <w:div w:id="1211696194">
          <w:marLeft w:val="640"/>
          <w:marRight w:val="0"/>
          <w:marTop w:val="0"/>
          <w:marBottom w:val="0"/>
          <w:divBdr>
            <w:top w:val="none" w:sz="0" w:space="0" w:color="auto"/>
            <w:left w:val="none" w:sz="0" w:space="0" w:color="auto"/>
            <w:bottom w:val="none" w:sz="0" w:space="0" w:color="auto"/>
            <w:right w:val="none" w:sz="0" w:space="0" w:color="auto"/>
          </w:divBdr>
        </w:div>
        <w:div w:id="1216048517">
          <w:marLeft w:val="640"/>
          <w:marRight w:val="0"/>
          <w:marTop w:val="0"/>
          <w:marBottom w:val="0"/>
          <w:divBdr>
            <w:top w:val="none" w:sz="0" w:space="0" w:color="auto"/>
            <w:left w:val="none" w:sz="0" w:space="0" w:color="auto"/>
            <w:bottom w:val="none" w:sz="0" w:space="0" w:color="auto"/>
            <w:right w:val="none" w:sz="0" w:space="0" w:color="auto"/>
          </w:divBdr>
        </w:div>
        <w:div w:id="1219974792">
          <w:marLeft w:val="640"/>
          <w:marRight w:val="0"/>
          <w:marTop w:val="0"/>
          <w:marBottom w:val="0"/>
          <w:divBdr>
            <w:top w:val="none" w:sz="0" w:space="0" w:color="auto"/>
            <w:left w:val="none" w:sz="0" w:space="0" w:color="auto"/>
            <w:bottom w:val="none" w:sz="0" w:space="0" w:color="auto"/>
            <w:right w:val="none" w:sz="0" w:space="0" w:color="auto"/>
          </w:divBdr>
        </w:div>
        <w:div w:id="1236083651">
          <w:marLeft w:val="640"/>
          <w:marRight w:val="0"/>
          <w:marTop w:val="0"/>
          <w:marBottom w:val="0"/>
          <w:divBdr>
            <w:top w:val="none" w:sz="0" w:space="0" w:color="auto"/>
            <w:left w:val="none" w:sz="0" w:space="0" w:color="auto"/>
            <w:bottom w:val="none" w:sz="0" w:space="0" w:color="auto"/>
            <w:right w:val="none" w:sz="0" w:space="0" w:color="auto"/>
          </w:divBdr>
        </w:div>
        <w:div w:id="1266424064">
          <w:marLeft w:val="640"/>
          <w:marRight w:val="0"/>
          <w:marTop w:val="0"/>
          <w:marBottom w:val="0"/>
          <w:divBdr>
            <w:top w:val="none" w:sz="0" w:space="0" w:color="auto"/>
            <w:left w:val="none" w:sz="0" w:space="0" w:color="auto"/>
            <w:bottom w:val="none" w:sz="0" w:space="0" w:color="auto"/>
            <w:right w:val="none" w:sz="0" w:space="0" w:color="auto"/>
          </w:divBdr>
        </w:div>
        <w:div w:id="1271937690">
          <w:marLeft w:val="640"/>
          <w:marRight w:val="0"/>
          <w:marTop w:val="0"/>
          <w:marBottom w:val="0"/>
          <w:divBdr>
            <w:top w:val="none" w:sz="0" w:space="0" w:color="auto"/>
            <w:left w:val="none" w:sz="0" w:space="0" w:color="auto"/>
            <w:bottom w:val="none" w:sz="0" w:space="0" w:color="auto"/>
            <w:right w:val="none" w:sz="0" w:space="0" w:color="auto"/>
          </w:divBdr>
        </w:div>
        <w:div w:id="1274900976">
          <w:marLeft w:val="640"/>
          <w:marRight w:val="0"/>
          <w:marTop w:val="0"/>
          <w:marBottom w:val="0"/>
          <w:divBdr>
            <w:top w:val="none" w:sz="0" w:space="0" w:color="auto"/>
            <w:left w:val="none" w:sz="0" w:space="0" w:color="auto"/>
            <w:bottom w:val="none" w:sz="0" w:space="0" w:color="auto"/>
            <w:right w:val="none" w:sz="0" w:space="0" w:color="auto"/>
          </w:divBdr>
        </w:div>
        <w:div w:id="1275747001">
          <w:marLeft w:val="640"/>
          <w:marRight w:val="0"/>
          <w:marTop w:val="0"/>
          <w:marBottom w:val="0"/>
          <w:divBdr>
            <w:top w:val="none" w:sz="0" w:space="0" w:color="auto"/>
            <w:left w:val="none" w:sz="0" w:space="0" w:color="auto"/>
            <w:bottom w:val="none" w:sz="0" w:space="0" w:color="auto"/>
            <w:right w:val="none" w:sz="0" w:space="0" w:color="auto"/>
          </w:divBdr>
        </w:div>
        <w:div w:id="1279603650">
          <w:marLeft w:val="640"/>
          <w:marRight w:val="0"/>
          <w:marTop w:val="0"/>
          <w:marBottom w:val="0"/>
          <w:divBdr>
            <w:top w:val="none" w:sz="0" w:space="0" w:color="auto"/>
            <w:left w:val="none" w:sz="0" w:space="0" w:color="auto"/>
            <w:bottom w:val="none" w:sz="0" w:space="0" w:color="auto"/>
            <w:right w:val="none" w:sz="0" w:space="0" w:color="auto"/>
          </w:divBdr>
        </w:div>
        <w:div w:id="1298875241">
          <w:marLeft w:val="640"/>
          <w:marRight w:val="0"/>
          <w:marTop w:val="0"/>
          <w:marBottom w:val="0"/>
          <w:divBdr>
            <w:top w:val="none" w:sz="0" w:space="0" w:color="auto"/>
            <w:left w:val="none" w:sz="0" w:space="0" w:color="auto"/>
            <w:bottom w:val="none" w:sz="0" w:space="0" w:color="auto"/>
            <w:right w:val="none" w:sz="0" w:space="0" w:color="auto"/>
          </w:divBdr>
        </w:div>
        <w:div w:id="1306466624">
          <w:marLeft w:val="640"/>
          <w:marRight w:val="0"/>
          <w:marTop w:val="0"/>
          <w:marBottom w:val="0"/>
          <w:divBdr>
            <w:top w:val="none" w:sz="0" w:space="0" w:color="auto"/>
            <w:left w:val="none" w:sz="0" w:space="0" w:color="auto"/>
            <w:bottom w:val="none" w:sz="0" w:space="0" w:color="auto"/>
            <w:right w:val="none" w:sz="0" w:space="0" w:color="auto"/>
          </w:divBdr>
        </w:div>
        <w:div w:id="1316105836">
          <w:marLeft w:val="640"/>
          <w:marRight w:val="0"/>
          <w:marTop w:val="0"/>
          <w:marBottom w:val="0"/>
          <w:divBdr>
            <w:top w:val="none" w:sz="0" w:space="0" w:color="auto"/>
            <w:left w:val="none" w:sz="0" w:space="0" w:color="auto"/>
            <w:bottom w:val="none" w:sz="0" w:space="0" w:color="auto"/>
            <w:right w:val="none" w:sz="0" w:space="0" w:color="auto"/>
          </w:divBdr>
        </w:div>
        <w:div w:id="1317807983">
          <w:marLeft w:val="640"/>
          <w:marRight w:val="0"/>
          <w:marTop w:val="0"/>
          <w:marBottom w:val="0"/>
          <w:divBdr>
            <w:top w:val="none" w:sz="0" w:space="0" w:color="auto"/>
            <w:left w:val="none" w:sz="0" w:space="0" w:color="auto"/>
            <w:bottom w:val="none" w:sz="0" w:space="0" w:color="auto"/>
            <w:right w:val="none" w:sz="0" w:space="0" w:color="auto"/>
          </w:divBdr>
        </w:div>
        <w:div w:id="1317995365">
          <w:marLeft w:val="640"/>
          <w:marRight w:val="0"/>
          <w:marTop w:val="0"/>
          <w:marBottom w:val="0"/>
          <w:divBdr>
            <w:top w:val="none" w:sz="0" w:space="0" w:color="auto"/>
            <w:left w:val="none" w:sz="0" w:space="0" w:color="auto"/>
            <w:bottom w:val="none" w:sz="0" w:space="0" w:color="auto"/>
            <w:right w:val="none" w:sz="0" w:space="0" w:color="auto"/>
          </w:divBdr>
        </w:div>
        <w:div w:id="1324626251">
          <w:marLeft w:val="640"/>
          <w:marRight w:val="0"/>
          <w:marTop w:val="0"/>
          <w:marBottom w:val="0"/>
          <w:divBdr>
            <w:top w:val="none" w:sz="0" w:space="0" w:color="auto"/>
            <w:left w:val="none" w:sz="0" w:space="0" w:color="auto"/>
            <w:bottom w:val="none" w:sz="0" w:space="0" w:color="auto"/>
            <w:right w:val="none" w:sz="0" w:space="0" w:color="auto"/>
          </w:divBdr>
        </w:div>
        <w:div w:id="1341077378">
          <w:marLeft w:val="640"/>
          <w:marRight w:val="0"/>
          <w:marTop w:val="0"/>
          <w:marBottom w:val="0"/>
          <w:divBdr>
            <w:top w:val="none" w:sz="0" w:space="0" w:color="auto"/>
            <w:left w:val="none" w:sz="0" w:space="0" w:color="auto"/>
            <w:bottom w:val="none" w:sz="0" w:space="0" w:color="auto"/>
            <w:right w:val="none" w:sz="0" w:space="0" w:color="auto"/>
          </w:divBdr>
        </w:div>
        <w:div w:id="1369838538">
          <w:marLeft w:val="640"/>
          <w:marRight w:val="0"/>
          <w:marTop w:val="0"/>
          <w:marBottom w:val="0"/>
          <w:divBdr>
            <w:top w:val="none" w:sz="0" w:space="0" w:color="auto"/>
            <w:left w:val="none" w:sz="0" w:space="0" w:color="auto"/>
            <w:bottom w:val="none" w:sz="0" w:space="0" w:color="auto"/>
            <w:right w:val="none" w:sz="0" w:space="0" w:color="auto"/>
          </w:divBdr>
        </w:div>
        <w:div w:id="1388794441">
          <w:marLeft w:val="640"/>
          <w:marRight w:val="0"/>
          <w:marTop w:val="0"/>
          <w:marBottom w:val="0"/>
          <w:divBdr>
            <w:top w:val="none" w:sz="0" w:space="0" w:color="auto"/>
            <w:left w:val="none" w:sz="0" w:space="0" w:color="auto"/>
            <w:bottom w:val="none" w:sz="0" w:space="0" w:color="auto"/>
            <w:right w:val="none" w:sz="0" w:space="0" w:color="auto"/>
          </w:divBdr>
        </w:div>
        <w:div w:id="1394429961">
          <w:marLeft w:val="640"/>
          <w:marRight w:val="0"/>
          <w:marTop w:val="0"/>
          <w:marBottom w:val="0"/>
          <w:divBdr>
            <w:top w:val="none" w:sz="0" w:space="0" w:color="auto"/>
            <w:left w:val="none" w:sz="0" w:space="0" w:color="auto"/>
            <w:bottom w:val="none" w:sz="0" w:space="0" w:color="auto"/>
            <w:right w:val="none" w:sz="0" w:space="0" w:color="auto"/>
          </w:divBdr>
          <w:divsChild>
            <w:div w:id="902645979">
              <w:marLeft w:val="0"/>
              <w:marRight w:val="0"/>
              <w:marTop w:val="0"/>
              <w:marBottom w:val="0"/>
              <w:divBdr>
                <w:top w:val="none" w:sz="0" w:space="0" w:color="auto"/>
                <w:left w:val="none" w:sz="0" w:space="0" w:color="auto"/>
                <w:bottom w:val="none" w:sz="0" w:space="0" w:color="auto"/>
                <w:right w:val="none" w:sz="0" w:space="0" w:color="auto"/>
              </w:divBdr>
              <w:divsChild>
                <w:div w:id="4988498">
                  <w:marLeft w:val="640"/>
                  <w:marRight w:val="0"/>
                  <w:marTop w:val="0"/>
                  <w:marBottom w:val="0"/>
                  <w:divBdr>
                    <w:top w:val="none" w:sz="0" w:space="0" w:color="auto"/>
                    <w:left w:val="none" w:sz="0" w:space="0" w:color="auto"/>
                    <w:bottom w:val="none" w:sz="0" w:space="0" w:color="auto"/>
                    <w:right w:val="none" w:sz="0" w:space="0" w:color="auto"/>
                  </w:divBdr>
                </w:div>
                <w:div w:id="30544596">
                  <w:marLeft w:val="640"/>
                  <w:marRight w:val="0"/>
                  <w:marTop w:val="0"/>
                  <w:marBottom w:val="0"/>
                  <w:divBdr>
                    <w:top w:val="none" w:sz="0" w:space="0" w:color="auto"/>
                    <w:left w:val="none" w:sz="0" w:space="0" w:color="auto"/>
                    <w:bottom w:val="none" w:sz="0" w:space="0" w:color="auto"/>
                    <w:right w:val="none" w:sz="0" w:space="0" w:color="auto"/>
                  </w:divBdr>
                </w:div>
                <w:div w:id="35546199">
                  <w:marLeft w:val="640"/>
                  <w:marRight w:val="0"/>
                  <w:marTop w:val="0"/>
                  <w:marBottom w:val="0"/>
                  <w:divBdr>
                    <w:top w:val="none" w:sz="0" w:space="0" w:color="auto"/>
                    <w:left w:val="none" w:sz="0" w:space="0" w:color="auto"/>
                    <w:bottom w:val="none" w:sz="0" w:space="0" w:color="auto"/>
                    <w:right w:val="none" w:sz="0" w:space="0" w:color="auto"/>
                  </w:divBdr>
                </w:div>
                <w:div w:id="53702644">
                  <w:marLeft w:val="640"/>
                  <w:marRight w:val="0"/>
                  <w:marTop w:val="0"/>
                  <w:marBottom w:val="0"/>
                  <w:divBdr>
                    <w:top w:val="none" w:sz="0" w:space="0" w:color="auto"/>
                    <w:left w:val="none" w:sz="0" w:space="0" w:color="auto"/>
                    <w:bottom w:val="none" w:sz="0" w:space="0" w:color="auto"/>
                    <w:right w:val="none" w:sz="0" w:space="0" w:color="auto"/>
                  </w:divBdr>
                </w:div>
                <w:div w:id="61609179">
                  <w:marLeft w:val="640"/>
                  <w:marRight w:val="0"/>
                  <w:marTop w:val="0"/>
                  <w:marBottom w:val="0"/>
                  <w:divBdr>
                    <w:top w:val="none" w:sz="0" w:space="0" w:color="auto"/>
                    <w:left w:val="none" w:sz="0" w:space="0" w:color="auto"/>
                    <w:bottom w:val="none" w:sz="0" w:space="0" w:color="auto"/>
                    <w:right w:val="none" w:sz="0" w:space="0" w:color="auto"/>
                  </w:divBdr>
                </w:div>
                <w:div w:id="76826215">
                  <w:marLeft w:val="640"/>
                  <w:marRight w:val="0"/>
                  <w:marTop w:val="0"/>
                  <w:marBottom w:val="0"/>
                  <w:divBdr>
                    <w:top w:val="none" w:sz="0" w:space="0" w:color="auto"/>
                    <w:left w:val="none" w:sz="0" w:space="0" w:color="auto"/>
                    <w:bottom w:val="none" w:sz="0" w:space="0" w:color="auto"/>
                    <w:right w:val="none" w:sz="0" w:space="0" w:color="auto"/>
                  </w:divBdr>
                </w:div>
                <w:div w:id="81026193">
                  <w:marLeft w:val="640"/>
                  <w:marRight w:val="0"/>
                  <w:marTop w:val="0"/>
                  <w:marBottom w:val="0"/>
                  <w:divBdr>
                    <w:top w:val="none" w:sz="0" w:space="0" w:color="auto"/>
                    <w:left w:val="none" w:sz="0" w:space="0" w:color="auto"/>
                    <w:bottom w:val="none" w:sz="0" w:space="0" w:color="auto"/>
                    <w:right w:val="none" w:sz="0" w:space="0" w:color="auto"/>
                  </w:divBdr>
                </w:div>
                <w:div w:id="87701174">
                  <w:marLeft w:val="640"/>
                  <w:marRight w:val="0"/>
                  <w:marTop w:val="0"/>
                  <w:marBottom w:val="0"/>
                  <w:divBdr>
                    <w:top w:val="none" w:sz="0" w:space="0" w:color="auto"/>
                    <w:left w:val="none" w:sz="0" w:space="0" w:color="auto"/>
                    <w:bottom w:val="none" w:sz="0" w:space="0" w:color="auto"/>
                    <w:right w:val="none" w:sz="0" w:space="0" w:color="auto"/>
                  </w:divBdr>
                </w:div>
                <w:div w:id="150802563">
                  <w:marLeft w:val="640"/>
                  <w:marRight w:val="0"/>
                  <w:marTop w:val="0"/>
                  <w:marBottom w:val="0"/>
                  <w:divBdr>
                    <w:top w:val="none" w:sz="0" w:space="0" w:color="auto"/>
                    <w:left w:val="none" w:sz="0" w:space="0" w:color="auto"/>
                    <w:bottom w:val="none" w:sz="0" w:space="0" w:color="auto"/>
                    <w:right w:val="none" w:sz="0" w:space="0" w:color="auto"/>
                  </w:divBdr>
                </w:div>
                <w:div w:id="150827363">
                  <w:marLeft w:val="640"/>
                  <w:marRight w:val="0"/>
                  <w:marTop w:val="0"/>
                  <w:marBottom w:val="0"/>
                  <w:divBdr>
                    <w:top w:val="none" w:sz="0" w:space="0" w:color="auto"/>
                    <w:left w:val="none" w:sz="0" w:space="0" w:color="auto"/>
                    <w:bottom w:val="none" w:sz="0" w:space="0" w:color="auto"/>
                    <w:right w:val="none" w:sz="0" w:space="0" w:color="auto"/>
                  </w:divBdr>
                </w:div>
                <w:div w:id="151215078">
                  <w:marLeft w:val="640"/>
                  <w:marRight w:val="0"/>
                  <w:marTop w:val="0"/>
                  <w:marBottom w:val="0"/>
                  <w:divBdr>
                    <w:top w:val="none" w:sz="0" w:space="0" w:color="auto"/>
                    <w:left w:val="none" w:sz="0" w:space="0" w:color="auto"/>
                    <w:bottom w:val="none" w:sz="0" w:space="0" w:color="auto"/>
                    <w:right w:val="none" w:sz="0" w:space="0" w:color="auto"/>
                  </w:divBdr>
                </w:div>
                <w:div w:id="170872082">
                  <w:marLeft w:val="640"/>
                  <w:marRight w:val="0"/>
                  <w:marTop w:val="0"/>
                  <w:marBottom w:val="0"/>
                  <w:divBdr>
                    <w:top w:val="none" w:sz="0" w:space="0" w:color="auto"/>
                    <w:left w:val="none" w:sz="0" w:space="0" w:color="auto"/>
                    <w:bottom w:val="none" w:sz="0" w:space="0" w:color="auto"/>
                    <w:right w:val="none" w:sz="0" w:space="0" w:color="auto"/>
                  </w:divBdr>
                </w:div>
                <w:div w:id="179514433">
                  <w:marLeft w:val="640"/>
                  <w:marRight w:val="0"/>
                  <w:marTop w:val="0"/>
                  <w:marBottom w:val="0"/>
                  <w:divBdr>
                    <w:top w:val="none" w:sz="0" w:space="0" w:color="auto"/>
                    <w:left w:val="none" w:sz="0" w:space="0" w:color="auto"/>
                    <w:bottom w:val="none" w:sz="0" w:space="0" w:color="auto"/>
                    <w:right w:val="none" w:sz="0" w:space="0" w:color="auto"/>
                  </w:divBdr>
                </w:div>
                <w:div w:id="189799527">
                  <w:marLeft w:val="640"/>
                  <w:marRight w:val="0"/>
                  <w:marTop w:val="0"/>
                  <w:marBottom w:val="0"/>
                  <w:divBdr>
                    <w:top w:val="none" w:sz="0" w:space="0" w:color="auto"/>
                    <w:left w:val="none" w:sz="0" w:space="0" w:color="auto"/>
                    <w:bottom w:val="none" w:sz="0" w:space="0" w:color="auto"/>
                    <w:right w:val="none" w:sz="0" w:space="0" w:color="auto"/>
                  </w:divBdr>
                </w:div>
                <w:div w:id="215776301">
                  <w:marLeft w:val="640"/>
                  <w:marRight w:val="0"/>
                  <w:marTop w:val="0"/>
                  <w:marBottom w:val="0"/>
                  <w:divBdr>
                    <w:top w:val="none" w:sz="0" w:space="0" w:color="auto"/>
                    <w:left w:val="none" w:sz="0" w:space="0" w:color="auto"/>
                    <w:bottom w:val="none" w:sz="0" w:space="0" w:color="auto"/>
                    <w:right w:val="none" w:sz="0" w:space="0" w:color="auto"/>
                  </w:divBdr>
                </w:div>
                <w:div w:id="231237476">
                  <w:marLeft w:val="640"/>
                  <w:marRight w:val="0"/>
                  <w:marTop w:val="0"/>
                  <w:marBottom w:val="0"/>
                  <w:divBdr>
                    <w:top w:val="none" w:sz="0" w:space="0" w:color="auto"/>
                    <w:left w:val="none" w:sz="0" w:space="0" w:color="auto"/>
                    <w:bottom w:val="none" w:sz="0" w:space="0" w:color="auto"/>
                    <w:right w:val="none" w:sz="0" w:space="0" w:color="auto"/>
                  </w:divBdr>
                </w:div>
                <w:div w:id="237252489">
                  <w:marLeft w:val="640"/>
                  <w:marRight w:val="0"/>
                  <w:marTop w:val="0"/>
                  <w:marBottom w:val="0"/>
                  <w:divBdr>
                    <w:top w:val="none" w:sz="0" w:space="0" w:color="auto"/>
                    <w:left w:val="none" w:sz="0" w:space="0" w:color="auto"/>
                    <w:bottom w:val="none" w:sz="0" w:space="0" w:color="auto"/>
                    <w:right w:val="none" w:sz="0" w:space="0" w:color="auto"/>
                  </w:divBdr>
                </w:div>
                <w:div w:id="242883811">
                  <w:marLeft w:val="640"/>
                  <w:marRight w:val="0"/>
                  <w:marTop w:val="0"/>
                  <w:marBottom w:val="0"/>
                  <w:divBdr>
                    <w:top w:val="none" w:sz="0" w:space="0" w:color="auto"/>
                    <w:left w:val="none" w:sz="0" w:space="0" w:color="auto"/>
                    <w:bottom w:val="none" w:sz="0" w:space="0" w:color="auto"/>
                    <w:right w:val="none" w:sz="0" w:space="0" w:color="auto"/>
                  </w:divBdr>
                </w:div>
                <w:div w:id="322198266">
                  <w:marLeft w:val="640"/>
                  <w:marRight w:val="0"/>
                  <w:marTop w:val="0"/>
                  <w:marBottom w:val="0"/>
                  <w:divBdr>
                    <w:top w:val="none" w:sz="0" w:space="0" w:color="auto"/>
                    <w:left w:val="none" w:sz="0" w:space="0" w:color="auto"/>
                    <w:bottom w:val="none" w:sz="0" w:space="0" w:color="auto"/>
                    <w:right w:val="none" w:sz="0" w:space="0" w:color="auto"/>
                  </w:divBdr>
                </w:div>
                <w:div w:id="324012259">
                  <w:marLeft w:val="640"/>
                  <w:marRight w:val="0"/>
                  <w:marTop w:val="0"/>
                  <w:marBottom w:val="0"/>
                  <w:divBdr>
                    <w:top w:val="none" w:sz="0" w:space="0" w:color="auto"/>
                    <w:left w:val="none" w:sz="0" w:space="0" w:color="auto"/>
                    <w:bottom w:val="none" w:sz="0" w:space="0" w:color="auto"/>
                    <w:right w:val="none" w:sz="0" w:space="0" w:color="auto"/>
                  </w:divBdr>
                </w:div>
                <w:div w:id="368069479">
                  <w:marLeft w:val="640"/>
                  <w:marRight w:val="0"/>
                  <w:marTop w:val="0"/>
                  <w:marBottom w:val="0"/>
                  <w:divBdr>
                    <w:top w:val="none" w:sz="0" w:space="0" w:color="auto"/>
                    <w:left w:val="none" w:sz="0" w:space="0" w:color="auto"/>
                    <w:bottom w:val="none" w:sz="0" w:space="0" w:color="auto"/>
                    <w:right w:val="none" w:sz="0" w:space="0" w:color="auto"/>
                  </w:divBdr>
                </w:div>
                <w:div w:id="375476002">
                  <w:marLeft w:val="640"/>
                  <w:marRight w:val="0"/>
                  <w:marTop w:val="0"/>
                  <w:marBottom w:val="0"/>
                  <w:divBdr>
                    <w:top w:val="none" w:sz="0" w:space="0" w:color="auto"/>
                    <w:left w:val="none" w:sz="0" w:space="0" w:color="auto"/>
                    <w:bottom w:val="none" w:sz="0" w:space="0" w:color="auto"/>
                    <w:right w:val="none" w:sz="0" w:space="0" w:color="auto"/>
                  </w:divBdr>
                </w:div>
                <w:div w:id="391972990">
                  <w:marLeft w:val="640"/>
                  <w:marRight w:val="0"/>
                  <w:marTop w:val="0"/>
                  <w:marBottom w:val="0"/>
                  <w:divBdr>
                    <w:top w:val="none" w:sz="0" w:space="0" w:color="auto"/>
                    <w:left w:val="none" w:sz="0" w:space="0" w:color="auto"/>
                    <w:bottom w:val="none" w:sz="0" w:space="0" w:color="auto"/>
                    <w:right w:val="none" w:sz="0" w:space="0" w:color="auto"/>
                  </w:divBdr>
                </w:div>
                <w:div w:id="404497830">
                  <w:marLeft w:val="640"/>
                  <w:marRight w:val="0"/>
                  <w:marTop w:val="0"/>
                  <w:marBottom w:val="0"/>
                  <w:divBdr>
                    <w:top w:val="none" w:sz="0" w:space="0" w:color="auto"/>
                    <w:left w:val="none" w:sz="0" w:space="0" w:color="auto"/>
                    <w:bottom w:val="none" w:sz="0" w:space="0" w:color="auto"/>
                    <w:right w:val="none" w:sz="0" w:space="0" w:color="auto"/>
                  </w:divBdr>
                </w:div>
                <w:div w:id="408891906">
                  <w:marLeft w:val="640"/>
                  <w:marRight w:val="0"/>
                  <w:marTop w:val="0"/>
                  <w:marBottom w:val="0"/>
                  <w:divBdr>
                    <w:top w:val="none" w:sz="0" w:space="0" w:color="auto"/>
                    <w:left w:val="none" w:sz="0" w:space="0" w:color="auto"/>
                    <w:bottom w:val="none" w:sz="0" w:space="0" w:color="auto"/>
                    <w:right w:val="none" w:sz="0" w:space="0" w:color="auto"/>
                  </w:divBdr>
                </w:div>
                <w:div w:id="431173174">
                  <w:marLeft w:val="640"/>
                  <w:marRight w:val="0"/>
                  <w:marTop w:val="0"/>
                  <w:marBottom w:val="0"/>
                  <w:divBdr>
                    <w:top w:val="none" w:sz="0" w:space="0" w:color="auto"/>
                    <w:left w:val="none" w:sz="0" w:space="0" w:color="auto"/>
                    <w:bottom w:val="none" w:sz="0" w:space="0" w:color="auto"/>
                    <w:right w:val="none" w:sz="0" w:space="0" w:color="auto"/>
                  </w:divBdr>
                </w:div>
                <w:div w:id="441611223">
                  <w:marLeft w:val="640"/>
                  <w:marRight w:val="0"/>
                  <w:marTop w:val="0"/>
                  <w:marBottom w:val="0"/>
                  <w:divBdr>
                    <w:top w:val="none" w:sz="0" w:space="0" w:color="auto"/>
                    <w:left w:val="none" w:sz="0" w:space="0" w:color="auto"/>
                    <w:bottom w:val="none" w:sz="0" w:space="0" w:color="auto"/>
                    <w:right w:val="none" w:sz="0" w:space="0" w:color="auto"/>
                  </w:divBdr>
                </w:div>
                <w:div w:id="459611868">
                  <w:marLeft w:val="640"/>
                  <w:marRight w:val="0"/>
                  <w:marTop w:val="0"/>
                  <w:marBottom w:val="0"/>
                  <w:divBdr>
                    <w:top w:val="none" w:sz="0" w:space="0" w:color="auto"/>
                    <w:left w:val="none" w:sz="0" w:space="0" w:color="auto"/>
                    <w:bottom w:val="none" w:sz="0" w:space="0" w:color="auto"/>
                    <w:right w:val="none" w:sz="0" w:space="0" w:color="auto"/>
                  </w:divBdr>
                </w:div>
                <w:div w:id="479659093">
                  <w:marLeft w:val="640"/>
                  <w:marRight w:val="0"/>
                  <w:marTop w:val="0"/>
                  <w:marBottom w:val="0"/>
                  <w:divBdr>
                    <w:top w:val="none" w:sz="0" w:space="0" w:color="auto"/>
                    <w:left w:val="none" w:sz="0" w:space="0" w:color="auto"/>
                    <w:bottom w:val="none" w:sz="0" w:space="0" w:color="auto"/>
                    <w:right w:val="none" w:sz="0" w:space="0" w:color="auto"/>
                  </w:divBdr>
                </w:div>
                <w:div w:id="482628327">
                  <w:marLeft w:val="640"/>
                  <w:marRight w:val="0"/>
                  <w:marTop w:val="0"/>
                  <w:marBottom w:val="0"/>
                  <w:divBdr>
                    <w:top w:val="none" w:sz="0" w:space="0" w:color="auto"/>
                    <w:left w:val="none" w:sz="0" w:space="0" w:color="auto"/>
                    <w:bottom w:val="none" w:sz="0" w:space="0" w:color="auto"/>
                    <w:right w:val="none" w:sz="0" w:space="0" w:color="auto"/>
                  </w:divBdr>
                </w:div>
                <w:div w:id="489101455">
                  <w:marLeft w:val="640"/>
                  <w:marRight w:val="0"/>
                  <w:marTop w:val="0"/>
                  <w:marBottom w:val="0"/>
                  <w:divBdr>
                    <w:top w:val="none" w:sz="0" w:space="0" w:color="auto"/>
                    <w:left w:val="none" w:sz="0" w:space="0" w:color="auto"/>
                    <w:bottom w:val="none" w:sz="0" w:space="0" w:color="auto"/>
                    <w:right w:val="none" w:sz="0" w:space="0" w:color="auto"/>
                  </w:divBdr>
                </w:div>
                <w:div w:id="509175475">
                  <w:marLeft w:val="640"/>
                  <w:marRight w:val="0"/>
                  <w:marTop w:val="0"/>
                  <w:marBottom w:val="0"/>
                  <w:divBdr>
                    <w:top w:val="none" w:sz="0" w:space="0" w:color="auto"/>
                    <w:left w:val="none" w:sz="0" w:space="0" w:color="auto"/>
                    <w:bottom w:val="none" w:sz="0" w:space="0" w:color="auto"/>
                    <w:right w:val="none" w:sz="0" w:space="0" w:color="auto"/>
                  </w:divBdr>
                </w:div>
                <w:div w:id="565799178">
                  <w:marLeft w:val="640"/>
                  <w:marRight w:val="0"/>
                  <w:marTop w:val="0"/>
                  <w:marBottom w:val="0"/>
                  <w:divBdr>
                    <w:top w:val="none" w:sz="0" w:space="0" w:color="auto"/>
                    <w:left w:val="none" w:sz="0" w:space="0" w:color="auto"/>
                    <w:bottom w:val="none" w:sz="0" w:space="0" w:color="auto"/>
                    <w:right w:val="none" w:sz="0" w:space="0" w:color="auto"/>
                  </w:divBdr>
                </w:div>
                <w:div w:id="575557534">
                  <w:marLeft w:val="640"/>
                  <w:marRight w:val="0"/>
                  <w:marTop w:val="0"/>
                  <w:marBottom w:val="0"/>
                  <w:divBdr>
                    <w:top w:val="none" w:sz="0" w:space="0" w:color="auto"/>
                    <w:left w:val="none" w:sz="0" w:space="0" w:color="auto"/>
                    <w:bottom w:val="none" w:sz="0" w:space="0" w:color="auto"/>
                    <w:right w:val="none" w:sz="0" w:space="0" w:color="auto"/>
                  </w:divBdr>
                </w:div>
                <w:div w:id="586694533">
                  <w:marLeft w:val="640"/>
                  <w:marRight w:val="0"/>
                  <w:marTop w:val="0"/>
                  <w:marBottom w:val="0"/>
                  <w:divBdr>
                    <w:top w:val="none" w:sz="0" w:space="0" w:color="auto"/>
                    <w:left w:val="none" w:sz="0" w:space="0" w:color="auto"/>
                    <w:bottom w:val="none" w:sz="0" w:space="0" w:color="auto"/>
                    <w:right w:val="none" w:sz="0" w:space="0" w:color="auto"/>
                  </w:divBdr>
                </w:div>
                <w:div w:id="594749248">
                  <w:marLeft w:val="640"/>
                  <w:marRight w:val="0"/>
                  <w:marTop w:val="0"/>
                  <w:marBottom w:val="0"/>
                  <w:divBdr>
                    <w:top w:val="none" w:sz="0" w:space="0" w:color="auto"/>
                    <w:left w:val="none" w:sz="0" w:space="0" w:color="auto"/>
                    <w:bottom w:val="none" w:sz="0" w:space="0" w:color="auto"/>
                    <w:right w:val="none" w:sz="0" w:space="0" w:color="auto"/>
                  </w:divBdr>
                </w:div>
                <w:div w:id="636228561">
                  <w:marLeft w:val="640"/>
                  <w:marRight w:val="0"/>
                  <w:marTop w:val="0"/>
                  <w:marBottom w:val="0"/>
                  <w:divBdr>
                    <w:top w:val="none" w:sz="0" w:space="0" w:color="auto"/>
                    <w:left w:val="none" w:sz="0" w:space="0" w:color="auto"/>
                    <w:bottom w:val="none" w:sz="0" w:space="0" w:color="auto"/>
                    <w:right w:val="none" w:sz="0" w:space="0" w:color="auto"/>
                  </w:divBdr>
                </w:div>
                <w:div w:id="636568156">
                  <w:marLeft w:val="640"/>
                  <w:marRight w:val="0"/>
                  <w:marTop w:val="0"/>
                  <w:marBottom w:val="0"/>
                  <w:divBdr>
                    <w:top w:val="none" w:sz="0" w:space="0" w:color="auto"/>
                    <w:left w:val="none" w:sz="0" w:space="0" w:color="auto"/>
                    <w:bottom w:val="none" w:sz="0" w:space="0" w:color="auto"/>
                    <w:right w:val="none" w:sz="0" w:space="0" w:color="auto"/>
                  </w:divBdr>
                </w:div>
                <w:div w:id="637611440">
                  <w:marLeft w:val="640"/>
                  <w:marRight w:val="0"/>
                  <w:marTop w:val="0"/>
                  <w:marBottom w:val="0"/>
                  <w:divBdr>
                    <w:top w:val="none" w:sz="0" w:space="0" w:color="auto"/>
                    <w:left w:val="none" w:sz="0" w:space="0" w:color="auto"/>
                    <w:bottom w:val="none" w:sz="0" w:space="0" w:color="auto"/>
                    <w:right w:val="none" w:sz="0" w:space="0" w:color="auto"/>
                  </w:divBdr>
                </w:div>
                <w:div w:id="651711489">
                  <w:marLeft w:val="640"/>
                  <w:marRight w:val="0"/>
                  <w:marTop w:val="0"/>
                  <w:marBottom w:val="0"/>
                  <w:divBdr>
                    <w:top w:val="none" w:sz="0" w:space="0" w:color="auto"/>
                    <w:left w:val="none" w:sz="0" w:space="0" w:color="auto"/>
                    <w:bottom w:val="none" w:sz="0" w:space="0" w:color="auto"/>
                    <w:right w:val="none" w:sz="0" w:space="0" w:color="auto"/>
                  </w:divBdr>
                </w:div>
                <w:div w:id="655844461">
                  <w:marLeft w:val="640"/>
                  <w:marRight w:val="0"/>
                  <w:marTop w:val="0"/>
                  <w:marBottom w:val="0"/>
                  <w:divBdr>
                    <w:top w:val="none" w:sz="0" w:space="0" w:color="auto"/>
                    <w:left w:val="none" w:sz="0" w:space="0" w:color="auto"/>
                    <w:bottom w:val="none" w:sz="0" w:space="0" w:color="auto"/>
                    <w:right w:val="none" w:sz="0" w:space="0" w:color="auto"/>
                  </w:divBdr>
                </w:div>
                <w:div w:id="660230837">
                  <w:marLeft w:val="640"/>
                  <w:marRight w:val="0"/>
                  <w:marTop w:val="0"/>
                  <w:marBottom w:val="0"/>
                  <w:divBdr>
                    <w:top w:val="none" w:sz="0" w:space="0" w:color="auto"/>
                    <w:left w:val="none" w:sz="0" w:space="0" w:color="auto"/>
                    <w:bottom w:val="none" w:sz="0" w:space="0" w:color="auto"/>
                    <w:right w:val="none" w:sz="0" w:space="0" w:color="auto"/>
                  </w:divBdr>
                </w:div>
                <w:div w:id="670374315">
                  <w:marLeft w:val="640"/>
                  <w:marRight w:val="0"/>
                  <w:marTop w:val="0"/>
                  <w:marBottom w:val="0"/>
                  <w:divBdr>
                    <w:top w:val="none" w:sz="0" w:space="0" w:color="auto"/>
                    <w:left w:val="none" w:sz="0" w:space="0" w:color="auto"/>
                    <w:bottom w:val="none" w:sz="0" w:space="0" w:color="auto"/>
                    <w:right w:val="none" w:sz="0" w:space="0" w:color="auto"/>
                  </w:divBdr>
                </w:div>
                <w:div w:id="680594578">
                  <w:marLeft w:val="640"/>
                  <w:marRight w:val="0"/>
                  <w:marTop w:val="0"/>
                  <w:marBottom w:val="0"/>
                  <w:divBdr>
                    <w:top w:val="none" w:sz="0" w:space="0" w:color="auto"/>
                    <w:left w:val="none" w:sz="0" w:space="0" w:color="auto"/>
                    <w:bottom w:val="none" w:sz="0" w:space="0" w:color="auto"/>
                    <w:right w:val="none" w:sz="0" w:space="0" w:color="auto"/>
                  </w:divBdr>
                </w:div>
                <w:div w:id="693387626">
                  <w:marLeft w:val="640"/>
                  <w:marRight w:val="0"/>
                  <w:marTop w:val="0"/>
                  <w:marBottom w:val="0"/>
                  <w:divBdr>
                    <w:top w:val="none" w:sz="0" w:space="0" w:color="auto"/>
                    <w:left w:val="none" w:sz="0" w:space="0" w:color="auto"/>
                    <w:bottom w:val="none" w:sz="0" w:space="0" w:color="auto"/>
                    <w:right w:val="none" w:sz="0" w:space="0" w:color="auto"/>
                  </w:divBdr>
                </w:div>
                <w:div w:id="696583191">
                  <w:marLeft w:val="640"/>
                  <w:marRight w:val="0"/>
                  <w:marTop w:val="0"/>
                  <w:marBottom w:val="0"/>
                  <w:divBdr>
                    <w:top w:val="none" w:sz="0" w:space="0" w:color="auto"/>
                    <w:left w:val="none" w:sz="0" w:space="0" w:color="auto"/>
                    <w:bottom w:val="none" w:sz="0" w:space="0" w:color="auto"/>
                    <w:right w:val="none" w:sz="0" w:space="0" w:color="auto"/>
                  </w:divBdr>
                </w:div>
                <w:div w:id="700592289">
                  <w:marLeft w:val="640"/>
                  <w:marRight w:val="0"/>
                  <w:marTop w:val="0"/>
                  <w:marBottom w:val="0"/>
                  <w:divBdr>
                    <w:top w:val="none" w:sz="0" w:space="0" w:color="auto"/>
                    <w:left w:val="none" w:sz="0" w:space="0" w:color="auto"/>
                    <w:bottom w:val="none" w:sz="0" w:space="0" w:color="auto"/>
                    <w:right w:val="none" w:sz="0" w:space="0" w:color="auto"/>
                  </w:divBdr>
                </w:div>
                <w:div w:id="711199692">
                  <w:marLeft w:val="640"/>
                  <w:marRight w:val="0"/>
                  <w:marTop w:val="0"/>
                  <w:marBottom w:val="0"/>
                  <w:divBdr>
                    <w:top w:val="none" w:sz="0" w:space="0" w:color="auto"/>
                    <w:left w:val="none" w:sz="0" w:space="0" w:color="auto"/>
                    <w:bottom w:val="none" w:sz="0" w:space="0" w:color="auto"/>
                    <w:right w:val="none" w:sz="0" w:space="0" w:color="auto"/>
                  </w:divBdr>
                </w:div>
                <w:div w:id="719062143">
                  <w:marLeft w:val="640"/>
                  <w:marRight w:val="0"/>
                  <w:marTop w:val="0"/>
                  <w:marBottom w:val="0"/>
                  <w:divBdr>
                    <w:top w:val="none" w:sz="0" w:space="0" w:color="auto"/>
                    <w:left w:val="none" w:sz="0" w:space="0" w:color="auto"/>
                    <w:bottom w:val="none" w:sz="0" w:space="0" w:color="auto"/>
                    <w:right w:val="none" w:sz="0" w:space="0" w:color="auto"/>
                  </w:divBdr>
                </w:div>
                <w:div w:id="720516107">
                  <w:marLeft w:val="640"/>
                  <w:marRight w:val="0"/>
                  <w:marTop w:val="0"/>
                  <w:marBottom w:val="0"/>
                  <w:divBdr>
                    <w:top w:val="none" w:sz="0" w:space="0" w:color="auto"/>
                    <w:left w:val="none" w:sz="0" w:space="0" w:color="auto"/>
                    <w:bottom w:val="none" w:sz="0" w:space="0" w:color="auto"/>
                    <w:right w:val="none" w:sz="0" w:space="0" w:color="auto"/>
                  </w:divBdr>
                </w:div>
                <w:div w:id="724765015">
                  <w:marLeft w:val="640"/>
                  <w:marRight w:val="0"/>
                  <w:marTop w:val="0"/>
                  <w:marBottom w:val="0"/>
                  <w:divBdr>
                    <w:top w:val="none" w:sz="0" w:space="0" w:color="auto"/>
                    <w:left w:val="none" w:sz="0" w:space="0" w:color="auto"/>
                    <w:bottom w:val="none" w:sz="0" w:space="0" w:color="auto"/>
                    <w:right w:val="none" w:sz="0" w:space="0" w:color="auto"/>
                  </w:divBdr>
                </w:div>
                <w:div w:id="733434979">
                  <w:marLeft w:val="640"/>
                  <w:marRight w:val="0"/>
                  <w:marTop w:val="0"/>
                  <w:marBottom w:val="0"/>
                  <w:divBdr>
                    <w:top w:val="none" w:sz="0" w:space="0" w:color="auto"/>
                    <w:left w:val="none" w:sz="0" w:space="0" w:color="auto"/>
                    <w:bottom w:val="none" w:sz="0" w:space="0" w:color="auto"/>
                    <w:right w:val="none" w:sz="0" w:space="0" w:color="auto"/>
                  </w:divBdr>
                </w:div>
                <w:div w:id="734282440">
                  <w:marLeft w:val="640"/>
                  <w:marRight w:val="0"/>
                  <w:marTop w:val="0"/>
                  <w:marBottom w:val="0"/>
                  <w:divBdr>
                    <w:top w:val="none" w:sz="0" w:space="0" w:color="auto"/>
                    <w:left w:val="none" w:sz="0" w:space="0" w:color="auto"/>
                    <w:bottom w:val="none" w:sz="0" w:space="0" w:color="auto"/>
                    <w:right w:val="none" w:sz="0" w:space="0" w:color="auto"/>
                  </w:divBdr>
                </w:div>
                <w:div w:id="743376535">
                  <w:marLeft w:val="640"/>
                  <w:marRight w:val="0"/>
                  <w:marTop w:val="0"/>
                  <w:marBottom w:val="0"/>
                  <w:divBdr>
                    <w:top w:val="none" w:sz="0" w:space="0" w:color="auto"/>
                    <w:left w:val="none" w:sz="0" w:space="0" w:color="auto"/>
                    <w:bottom w:val="none" w:sz="0" w:space="0" w:color="auto"/>
                    <w:right w:val="none" w:sz="0" w:space="0" w:color="auto"/>
                  </w:divBdr>
                </w:div>
                <w:div w:id="761220467">
                  <w:marLeft w:val="640"/>
                  <w:marRight w:val="0"/>
                  <w:marTop w:val="0"/>
                  <w:marBottom w:val="0"/>
                  <w:divBdr>
                    <w:top w:val="none" w:sz="0" w:space="0" w:color="auto"/>
                    <w:left w:val="none" w:sz="0" w:space="0" w:color="auto"/>
                    <w:bottom w:val="none" w:sz="0" w:space="0" w:color="auto"/>
                    <w:right w:val="none" w:sz="0" w:space="0" w:color="auto"/>
                  </w:divBdr>
                </w:div>
                <w:div w:id="761952881">
                  <w:marLeft w:val="640"/>
                  <w:marRight w:val="0"/>
                  <w:marTop w:val="0"/>
                  <w:marBottom w:val="0"/>
                  <w:divBdr>
                    <w:top w:val="none" w:sz="0" w:space="0" w:color="auto"/>
                    <w:left w:val="none" w:sz="0" w:space="0" w:color="auto"/>
                    <w:bottom w:val="none" w:sz="0" w:space="0" w:color="auto"/>
                    <w:right w:val="none" w:sz="0" w:space="0" w:color="auto"/>
                  </w:divBdr>
                </w:div>
                <w:div w:id="774322917">
                  <w:marLeft w:val="640"/>
                  <w:marRight w:val="0"/>
                  <w:marTop w:val="0"/>
                  <w:marBottom w:val="0"/>
                  <w:divBdr>
                    <w:top w:val="none" w:sz="0" w:space="0" w:color="auto"/>
                    <w:left w:val="none" w:sz="0" w:space="0" w:color="auto"/>
                    <w:bottom w:val="none" w:sz="0" w:space="0" w:color="auto"/>
                    <w:right w:val="none" w:sz="0" w:space="0" w:color="auto"/>
                  </w:divBdr>
                </w:div>
                <w:div w:id="785386739">
                  <w:marLeft w:val="640"/>
                  <w:marRight w:val="0"/>
                  <w:marTop w:val="0"/>
                  <w:marBottom w:val="0"/>
                  <w:divBdr>
                    <w:top w:val="none" w:sz="0" w:space="0" w:color="auto"/>
                    <w:left w:val="none" w:sz="0" w:space="0" w:color="auto"/>
                    <w:bottom w:val="none" w:sz="0" w:space="0" w:color="auto"/>
                    <w:right w:val="none" w:sz="0" w:space="0" w:color="auto"/>
                  </w:divBdr>
                </w:div>
                <w:div w:id="789323369">
                  <w:marLeft w:val="640"/>
                  <w:marRight w:val="0"/>
                  <w:marTop w:val="0"/>
                  <w:marBottom w:val="0"/>
                  <w:divBdr>
                    <w:top w:val="none" w:sz="0" w:space="0" w:color="auto"/>
                    <w:left w:val="none" w:sz="0" w:space="0" w:color="auto"/>
                    <w:bottom w:val="none" w:sz="0" w:space="0" w:color="auto"/>
                    <w:right w:val="none" w:sz="0" w:space="0" w:color="auto"/>
                  </w:divBdr>
                </w:div>
                <w:div w:id="793789531">
                  <w:marLeft w:val="640"/>
                  <w:marRight w:val="0"/>
                  <w:marTop w:val="0"/>
                  <w:marBottom w:val="0"/>
                  <w:divBdr>
                    <w:top w:val="none" w:sz="0" w:space="0" w:color="auto"/>
                    <w:left w:val="none" w:sz="0" w:space="0" w:color="auto"/>
                    <w:bottom w:val="none" w:sz="0" w:space="0" w:color="auto"/>
                    <w:right w:val="none" w:sz="0" w:space="0" w:color="auto"/>
                  </w:divBdr>
                </w:div>
                <w:div w:id="809514846">
                  <w:marLeft w:val="640"/>
                  <w:marRight w:val="0"/>
                  <w:marTop w:val="0"/>
                  <w:marBottom w:val="0"/>
                  <w:divBdr>
                    <w:top w:val="none" w:sz="0" w:space="0" w:color="auto"/>
                    <w:left w:val="none" w:sz="0" w:space="0" w:color="auto"/>
                    <w:bottom w:val="none" w:sz="0" w:space="0" w:color="auto"/>
                    <w:right w:val="none" w:sz="0" w:space="0" w:color="auto"/>
                  </w:divBdr>
                </w:div>
                <w:div w:id="834491554">
                  <w:marLeft w:val="640"/>
                  <w:marRight w:val="0"/>
                  <w:marTop w:val="0"/>
                  <w:marBottom w:val="0"/>
                  <w:divBdr>
                    <w:top w:val="none" w:sz="0" w:space="0" w:color="auto"/>
                    <w:left w:val="none" w:sz="0" w:space="0" w:color="auto"/>
                    <w:bottom w:val="none" w:sz="0" w:space="0" w:color="auto"/>
                    <w:right w:val="none" w:sz="0" w:space="0" w:color="auto"/>
                  </w:divBdr>
                </w:div>
                <w:div w:id="840658779">
                  <w:marLeft w:val="640"/>
                  <w:marRight w:val="0"/>
                  <w:marTop w:val="0"/>
                  <w:marBottom w:val="0"/>
                  <w:divBdr>
                    <w:top w:val="none" w:sz="0" w:space="0" w:color="auto"/>
                    <w:left w:val="none" w:sz="0" w:space="0" w:color="auto"/>
                    <w:bottom w:val="none" w:sz="0" w:space="0" w:color="auto"/>
                    <w:right w:val="none" w:sz="0" w:space="0" w:color="auto"/>
                  </w:divBdr>
                </w:div>
                <w:div w:id="844905578">
                  <w:marLeft w:val="640"/>
                  <w:marRight w:val="0"/>
                  <w:marTop w:val="0"/>
                  <w:marBottom w:val="0"/>
                  <w:divBdr>
                    <w:top w:val="none" w:sz="0" w:space="0" w:color="auto"/>
                    <w:left w:val="none" w:sz="0" w:space="0" w:color="auto"/>
                    <w:bottom w:val="none" w:sz="0" w:space="0" w:color="auto"/>
                    <w:right w:val="none" w:sz="0" w:space="0" w:color="auto"/>
                  </w:divBdr>
                </w:div>
                <w:div w:id="856385447">
                  <w:marLeft w:val="640"/>
                  <w:marRight w:val="0"/>
                  <w:marTop w:val="0"/>
                  <w:marBottom w:val="0"/>
                  <w:divBdr>
                    <w:top w:val="none" w:sz="0" w:space="0" w:color="auto"/>
                    <w:left w:val="none" w:sz="0" w:space="0" w:color="auto"/>
                    <w:bottom w:val="none" w:sz="0" w:space="0" w:color="auto"/>
                    <w:right w:val="none" w:sz="0" w:space="0" w:color="auto"/>
                  </w:divBdr>
                </w:div>
                <w:div w:id="862133088">
                  <w:marLeft w:val="640"/>
                  <w:marRight w:val="0"/>
                  <w:marTop w:val="0"/>
                  <w:marBottom w:val="0"/>
                  <w:divBdr>
                    <w:top w:val="none" w:sz="0" w:space="0" w:color="auto"/>
                    <w:left w:val="none" w:sz="0" w:space="0" w:color="auto"/>
                    <w:bottom w:val="none" w:sz="0" w:space="0" w:color="auto"/>
                    <w:right w:val="none" w:sz="0" w:space="0" w:color="auto"/>
                  </w:divBdr>
                </w:div>
                <w:div w:id="864027574">
                  <w:marLeft w:val="640"/>
                  <w:marRight w:val="0"/>
                  <w:marTop w:val="0"/>
                  <w:marBottom w:val="0"/>
                  <w:divBdr>
                    <w:top w:val="none" w:sz="0" w:space="0" w:color="auto"/>
                    <w:left w:val="none" w:sz="0" w:space="0" w:color="auto"/>
                    <w:bottom w:val="none" w:sz="0" w:space="0" w:color="auto"/>
                    <w:right w:val="none" w:sz="0" w:space="0" w:color="auto"/>
                  </w:divBdr>
                </w:div>
                <w:div w:id="889026988">
                  <w:marLeft w:val="640"/>
                  <w:marRight w:val="0"/>
                  <w:marTop w:val="0"/>
                  <w:marBottom w:val="0"/>
                  <w:divBdr>
                    <w:top w:val="none" w:sz="0" w:space="0" w:color="auto"/>
                    <w:left w:val="none" w:sz="0" w:space="0" w:color="auto"/>
                    <w:bottom w:val="none" w:sz="0" w:space="0" w:color="auto"/>
                    <w:right w:val="none" w:sz="0" w:space="0" w:color="auto"/>
                  </w:divBdr>
                </w:div>
                <w:div w:id="891966078">
                  <w:marLeft w:val="640"/>
                  <w:marRight w:val="0"/>
                  <w:marTop w:val="0"/>
                  <w:marBottom w:val="0"/>
                  <w:divBdr>
                    <w:top w:val="none" w:sz="0" w:space="0" w:color="auto"/>
                    <w:left w:val="none" w:sz="0" w:space="0" w:color="auto"/>
                    <w:bottom w:val="none" w:sz="0" w:space="0" w:color="auto"/>
                    <w:right w:val="none" w:sz="0" w:space="0" w:color="auto"/>
                  </w:divBdr>
                </w:div>
                <w:div w:id="914361445">
                  <w:marLeft w:val="640"/>
                  <w:marRight w:val="0"/>
                  <w:marTop w:val="0"/>
                  <w:marBottom w:val="0"/>
                  <w:divBdr>
                    <w:top w:val="none" w:sz="0" w:space="0" w:color="auto"/>
                    <w:left w:val="none" w:sz="0" w:space="0" w:color="auto"/>
                    <w:bottom w:val="none" w:sz="0" w:space="0" w:color="auto"/>
                    <w:right w:val="none" w:sz="0" w:space="0" w:color="auto"/>
                  </w:divBdr>
                </w:div>
                <w:div w:id="917400531">
                  <w:marLeft w:val="640"/>
                  <w:marRight w:val="0"/>
                  <w:marTop w:val="0"/>
                  <w:marBottom w:val="0"/>
                  <w:divBdr>
                    <w:top w:val="none" w:sz="0" w:space="0" w:color="auto"/>
                    <w:left w:val="none" w:sz="0" w:space="0" w:color="auto"/>
                    <w:bottom w:val="none" w:sz="0" w:space="0" w:color="auto"/>
                    <w:right w:val="none" w:sz="0" w:space="0" w:color="auto"/>
                  </w:divBdr>
                </w:div>
                <w:div w:id="942300943">
                  <w:marLeft w:val="640"/>
                  <w:marRight w:val="0"/>
                  <w:marTop w:val="0"/>
                  <w:marBottom w:val="0"/>
                  <w:divBdr>
                    <w:top w:val="none" w:sz="0" w:space="0" w:color="auto"/>
                    <w:left w:val="none" w:sz="0" w:space="0" w:color="auto"/>
                    <w:bottom w:val="none" w:sz="0" w:space="0" w:color="auto"/>
                    <w:right w:val="none" w:sz="0" w:space="0" w:color="auto"/>
                  </w:divBdr>
                </w:div>
                <w:div w:id="950744918">
                  <w:marLeft w:val="640"/>
                  <w:marRight w:val="0"/>
                  <w:marTop w:val="0"/>
                  <w:marBottom w:val="0"/>
                  <w:divBdr>
                    <w:top w:val="none" w:sz="0" w:space="0" w:color="auto"/>
                    <w:left w:val="none" w:sz="0" w:space="0" w:color="auto"/>
                    <w:bottom w:val="none" w:sz="0" w:space="0" w:color="auto"/>
                    <w:right w:val="none" w:sz="0" w:space="0" w:color="auto"/>
                  </w:divBdr>
                </w:div>
                <w:div w:id="952322793">
                  <w:marLeft w:val="640"/>
                  <w:marRight w:val="0"/>
                  <w:marTop w:val="0"/>
                  <w:marBottom w:val="0"/>
                  <w:divBdr>
                    <w:top w:val="none" w:sz="0" w:space="0" w:color="auto"/>
                    <w:left w:val="none" w:sz="0" w:space="0" w:color="auto"/>
                    <w:bottom w:val="none" w:sz="0" w:space="0" w:color="auto"/>
                    <w:right w:val="none" w:sz="0" w:space="0" w:color="auto"/>
                  </w:divBdr>
                </w:div>
                <w:div w:id="954286465">
                  <w:marLeft w:val="640"/>
                  <w:marRight w:val="0"/>
                  <w:marTop w:val="0"/>
                  <w:marBottom w:val="0"/>
                  <w:divBdr>
                    <w:top w:val="none" w:sz="0" w:space="0" w:color="auto"/>
                    <w:left w:val="none" w:sz="0" w:space="0" w:color="auto"/>
                    <w:bottom w:val="none" w:sz="0" w:space="0" w:color="auto"/>
                    <w:right w:val="none" w:sz="0" w:space="0" w:color="auto"/>
                  </w:divBdr>
                </w:div>
                <w:div w:id="966853966">
                  <w:marLeft w:val="640"/>
                  <w:marRight w:val="0"/>
                  <w:marTop w:val="0"/>
                  <w:marBottom w:val="0"/>
                  <w:divBdr>
                    <w:top w:val="none" w:sz="0" w:space="0" w:color="auto"/>
                    <w:left w:val="none" w:sz="0" w:space="0" w:color="auto"/>
                    <w:bottom w:val="none" w:sz="0" w:space="0" w:color="auto"/>
                    <w:right w:val="none" w:sz="0" w:space="0" w:color="auto"/>
                  </w:divBdr>
                </w:div>
                <w:div w:id="1005982910">
                  <w:marLeft w:val="640"/>
                  <w:marRight w:val="0"/>
                  <w:marTop w:val="0"/>
                  <w:marBottom w:val="0"/>
                  <w:divBdr>
                    <w:top w:val="none" w:sz="0" w:space="0" w:color="auto"/>
                    <w:left w:val="none" w:sz="0" w:space="0" w:color="auto"/>
                    <w:bottom w:val="none" w:sz="0" w:space="0" w:color="auto"/>
                    <w:right w:val="none" w:sz="0" w:space="0" w:color="auto"/>
                  </w:divBdr>
                </w:div>
                <w:div w:id="1044257302">
                  <w:marLeft w:val="640"/>
                  <w:marRight w:val="0"/>
                  <w:marTop w:val="0"/>
                  <w:marBottom w:val="0"/>
                  <w:divBdr>
                    <w:top w:val="none" w:sz="0" w:space="0" w:color="auto"/>
                    <w:left w:val="none" w:sz="0" w:space="0" w:color="auto"/>
                    <w:bottom w:val="none" w:sz="0" w:space="0" w:color="auto"/>
                    <w:right w:val="none" w:sz="0" w:space="0" w:color="auto"/>
                  </w:divBdr>
                </w:div>
                <w:div w:id="1074745018">
                  <w:marLeft w:val="640"/>
                  <w:marRight w:val="0"/>
                  <w:marTop w:val="0"/>
                  <w:marBottom w:val="0"/>
                  <w:divBdr>
                    <w:top w:val="none" w:sz="0" w:space="0" w:color="auto"/>
                    <w:left w:val="none" w:sz="0" w:space="0" w:color="auto"/>
                    <w:bottom w:val="none" w:sz="0" w:space="0" w:color="auto"/>
                    <w:right w:val="none" w:sz="0" w:space="0" w:color="auto"/>
                  </w:divBdr>
                </w:div>
                <w:div w:id="1087922432">
                  <w:marLeft w:val="640"/>
                  <w:marRight w:val="0"/>
                  <w:marTop w:val="0"/>
                  <w:marBottom w:val="0"/>
                  <w:divBdr>
                    <w:top w:val="none" w:sz="0" w:space="0" w:color="auto"/>
                    <w:left w:val="none" w:sz="0" w:space="0" w:color="auto"/>
                    <w:bottom w:val="none" w:sz="0" w:space="0" w:color="auto"/>
                    <w:right w:val="none" w:sz="0" w:space="0" w:color="auto"/>
                  </w:divBdr>
                </w:div>
                <w:div w:id="1093817076">
                  <w:marLeft w:val="640"/>
                  <w:marRight w:val="0"/>
                  <w:marTop w:val="0"/>
                  <w:marBottom w:val="0"/>
                  <w:divBdr>
                    <w:top w:val="none" w:sz="0" w:space="0" w:color="auto"/>
                    <w:left w:val="none" w:sz="0" w:space="0" w:color="auto"/>
                    <w:bottom w:val="none" w:sz="0" w:space="0" w:color="auto"/>
                    <w:right w:val="none" w:sz="0" w:space="0" w:color="auto"/>
                  </w:divBdr>
                </w:div>
                <w:div w:id="1106656801">
                  <w:marLeft w:val="640"/>
                  <w:marRight w:val="0"/>
                  <w:marTop w:val="0"/>
                  <w:marBottom w:val="0"/>
                  <w:divBdr>
                    <w:top w:val="none" w:sz="0" w:space="0" w:color="auto"/>
                    <w:left w:val="none" w:sz="0" w:space="0" w:color="auto"/>
                    <w:bottom w:val="none" w:sz="0" w:space="0" w:color="auto"/>
                    <w:right w:val="none" w:sz="0" w:space="0" w:color="auto"/>
                  </w:divBdr>
                </w:div>
                <w:div w:id="1116213757">
                  <w:marLeft w:val="640"/>
                  <w:marRight w:val="0"/>
                  <w:marTop w:val="0"/>
                  <w:marBottom w:val="0"/>
                  <w:divBdr>
                    <w:top w:val="none" w:sz="0" w:space="0" w:color="auto"/>
                    <w:left w:val="none" w:sz="0" w:space="0" w:color="auto"/>
                    <w:bottom w:val="none" w:sz="0" w:space="0" w:color="auto"/>
                    <w:right w:val="none" w:sz="0" w:space="0" w:color="auto"/>
                  </w:divBdr>
                </w:div>
                <w:div w:id="1119765208">
                  <w:marLeft w:val="640"/>
                  <w:marRight w:val="0"/>
                  <w:marTop w:val="0"/>
                  <w:marBottom w:val="0"/>
                  <w:divBdr>
                    <w:top w:val="none" w:sz="0" w:space="0" w:color="auto"/>
                    <w:left w:val="none" w:sz="0" w:space="0" w:color="auto"/>
                    <w:bottom w:val="none" w:sz="0" w:space="0" w:color="auto"/>
                    <w:right w:val="none" w:sz="0" w:space="0" w:color="auto"/>
                  </w:divBdr>
                </w:div>
                <w:div w:id="1151560521">
                  <w:marLeft w:val="640"/>
                  <w:marRight w:val="0"/>
                  <w:marTop w:val="0"/>
                  <w:marBottom w:val="0"/>
                  <w:divBdr>
                    <w:top w:val="none" w:sz="0" w:space="0" w:color="auto"/>
                    <w:left w:val="none" w:sz="0" w:space="0" w:color="auto"/>
                    <w:bottom w:val="none" w:sz="0" w:space="0" w:color="auto"/>
                    <w:right w:val="none" w:sz="0" w:space="0" w:color="auto"/>
                  </w:divBdr>
                </w:div>
                <w:div w:id="1174800508">
                  <w:marLeft w:val="640"/>
                  <w:marRight w:val="0"/>
                  <w:marTop w:val="0"/>
                  <w:marBottom w:val="0"/>
                  <w:divBdr>
                    <w:top w:val="none" w:sz="0" w:space="0" w:color="auto"/>
                    <w:left w:val="none" w:sz="0" w:space="0" w:color="auto"/>
                    <w:bottom w:val="none" w:sz="0" w:space="0" w:color="auto"/>
                    <w:right w:val="none" w:sz="0" w:space="0" w:color="auto"/>
                  </w:divBdr>
                </w:div>
                <w:div w:id="1183085019">
                  <w:marLeft w:val="640"/>
                  <w:marRight w:val="0"/>
                  <w:marTop w:val="0"/>
                  <w:marBottom w:val="0"/>
                  <w:divBdr>
                    <w:top w:val="none" w:sz="0" w:space="0" w:color="auto"/>
                    <w:left w:val="none" w:sz="0" w:space="0" w:color="auto"/>
                    <w:bottom w:val="none" w:sz="0" w:space="0" w:color="auto"/>
                    <w:right w:val="none" w:sz="0" w:space="0" w:color="auto"/>
                  </w:divBdr>
                </w:div>
                <w:div w:id="1186943244">
                  <w:marLeft w:val="640"/>
                  <w:marRight w:val="0"/>
                  <w:marTop w:val="0"/>
                  <w:marBottom w:val="0"/>
                  <w:divBdr>
                    <w:top w:val="none" w:sz="0" w:space="0" w:color="auto"/>
                    <w:left w:val="none" w:sz="0" w:space="0" w:color="auto"/>
                    <w:bottom w:val="none" w:sz="0" w:space="0" w:color="auto"/>
                    <w:right w:val="none" w:sz="0" w:space="0" w:color="auto"/>
                  </w:divBdr>
                </w:div>
                <w:div w:id="1217935994">
                  <w:marLeft w:val="640"/>
                  <w:marRight w:val="0"/>
                  <w:marTop w:val="0"/>
                  <w:marBottom w:val="0"/>
                  <w:divBdr>
                    <w:top w:val="none" w:sz="0" w:space="0" w:color="auto"/>
                    <w:left w:val="none" w:sz="0" w:space="0" w:color="auto"/>
                    <w:bottom w:val="none" w:sz="0" w:space="0" w:color="auto"/>
                    <w:right w:val="none" w:sz="0" w:space="0" w:color="auto"/>
                  </w:divBdr>
                </w:div>
                <w:div w:id="1224675643">
                  <w:marLeft w:val="640"/>
                  <w:marRight w:val="0"/>
                  <w:marTop w:val="0"/>
                  <w:marBottom w:val="0"/>
                  <w:divBdr>
                    <w:top w:val="none" w:sz="0" w:space="0" w:color="auto"/>
                    <w:left w:val="none" w:sz="0" w:space="0" w:color="auto"/>
                    <w:bottom w:val="none" w:sz="0" w:space="0" w:color="auto"/>
                    <w:right w:val="none" w:sz="0" w:space="0" w:color="auto"/>
                  </w:divBdr>
                </w:div>
                <w:div w:id="1259101613">
                  <w:marLeft w:val="640"/>
                  <w:marRight w:val="0"/>
                  <w:marTop w:val="0"/>
                  <w:marBottom w:val="0"/>
                  <w:divBdr>
                    <w:top w:val="none" w:sz="0" w:space="0" w:color="auto"/>
                    <w:left w:val="none" w:sz="0" w:space="0" w:color="auto"/>
                    <w:bottom w:val="none" w:sz="0" w:space="0" w:color="auto"/>
                    <w:right w:val="none" w:sz="0" w:space="0" w:color="auto"/>
                  </w:divBdr>
                </w:div>
                <w:div w:id="1275937751">
                  <w:marLeft w:val="640"/>
                  <w:marRight w:val="0"/>
                  <w:marTop w:val="0"/>
                  <w:marBottom w:val="0"/>
                  <w:divBdr>
                    <w:top w:val="none" w:sz="0" w:space="0" w:color="auto"/>
                    <w:left w:val="none" w:sz="0" w:space="0" w:color="auto"/>
                    <w:bottom w:val="none" w:sz="0" w:space="0" w:color="auto"/>
                    <w:right w:val="none" w:sz="0" w:space="0" w:color="auto"/>
                  </w:divBdr>
                </w:div>
                <w:div w:id="1296178107">
                  <w:marLeft w:val="640"/>
                  <w:marRight w:val="0"/>
                  <w:marTop w:val="0"/>
                  <w:marBottom w:val="0"/>
                  <w:divBdr>
                    <w:top w:val="none" w:sz="0" w:space="0" w:color="auto"/>
                    <w:left w:val="none" w:sz="0" w:space="0" w:color="auto"/>
                    <w:bottom w:val="none" w:sz="0" w:space="0" w:color="auto"/>
                    <w:right w:val="none" w:sz="0" w:space="0" w:color="auto"/>
                  </w:divBdr>
                </w:div>
                <w:div w:id="1319454422">
                  <w:marLeft w:val="640"/>
                  <w:marRight w:val="0"/>
                  <w:marTop w:val="0"/>
                  <w:marBottom w:val="0"/>
                  <w:divBdr>
                    <w:top w:val="none" w:sz="0" w:space="0" w:color="auto"/>
                    <w:left w:val="none" w:sz="0" w:space="0" w:color="auto"/>
                    <w:bottom w:val="none" w:sz="0" w:space="0" w:color="auto"/>
                    <w:right w:val="none" w:sz="0" w:space="0" w:color="auto"/>
                  </w:divBdr>
                </w:div>
                <w:div w:id="1321885137">
                  <w:marLeft w:val="640"/>
                  <w:marRight w:val="0"/>
                  <w:marTop w:val="0"/>
                  <w:marBottom w:val="0"/>
                  <w:divBdr>
                    <w:top w:val="none" w:sz="0" w:space="0" w:color="auto"/>
                    <w:left w:val="none" w:sz="0" w:space="0" w:color="auto"/>
                    <w:bottom w:val="none" w:sz="0" w:space="0" w:color="auto"/>
                    <w:right w:val="none" w:sz="0" w:space="0" w:color="auto"/>
                  </w:divBdr>
                </w:div>
                <w:div w:id="1331062093">
                  <w:marLeft w:val="640"/>
                  <w:marRight w:val="0"/>
                  <w:marTop w:val="0"/>
                  <w:marBottom w:val="0"/>
                  <w:divBdr>
                    <w:top w:val="none" w:sz="0" w:space="0" w:color="auto"/>
                    <w:left w:val="none" w:sz="0" w:space="0" w:color="auto"/>
                    <w:bottom w:val="none" w:sz="0" w:space="0" w:color="auto"/>
                    <w:right w:val="none" w:sz="0" w:space="0" w:color="auto"/>
                  </w:divBdr>
                </w:div>
                <w:div w:id="1345867133">
                  <w:marLeft w:val="640"/>
                  <w:marRight w:val="0"/>
                  <w:marTop w:val="0"/>
                  <w:marBottom w:val="0"/>
                  <w:divBdr>
                    <w:top w:val="none" w:sz="0" w:space="0" w:color="auto"/>
                    <w:left w:val="none" w:sz="0" w:space="0" w:color="auto"/>
                    <w:bottom w:val="none" w:sz="0" w:space="0" w:color="auto"/>
                    <w:right w:val="none" w:sz="0" w:space="0" w:color="auto"/>
                  </w:divBdr>
                </w:div>
                <w:div w:id="1348366369">
                  <w:marLeft w:val="640"/>
                  <w:marRight w:val="0"/>
                  <w:marTop w:val="0"/>
                  <w:marBottom w:val="0"/>
                  <w:divBdr>
                    <w:top w:val="none" w:sz="0" w:space="0" w:color="auto"/>
                    <w:left w:val="none" w:sz="0" w:space="0" w:color="auto"/>
                    <w:bottom w:val="none" w:sz="0" w:space="0" w:color="auto"/>
                    <w:right w:val="none" w:sz="0" w:space="0" w:color="auto"/>
                  </w:divBdr>
                </w:div>
                <w:div w:id="1352488878">
                  <w:marLeft w:val="640"/>
                  <w:marRight w:val="0"/>
                  <w:marTop w:val="0"/>
                  <w:marBottom w:val="0"/>
                  <w:divBdr>
                    <w:top w:val="none" w:sz="0" w:space="0" w:color="auto"/>
                    <w:left w:val="none" w:sz="0" w:space="0" w:color="auto"/>
                    <w:bottom w:val="none" w:sz="0" w:space="0" w:color="auto"/>
                    <w:right w:val="none" w:sz="0" w:space="0" w:color="auto"/>
                  </w:divBdr>
                </w:div>
                <w:div w:id="1354039802">
                  <w:marLeft w:val="640"/>
                  <w:marRight w:val="0"/>
                  <w:marTop w:val="0"/>
                  <w:marBottom w:val="0"/>
                  <w:divBdr>
                    <w:top w:val="none" w:sz="0" w:space="0" w:color="auto"/>
                    <w:left w:val="none" w:sz="0" w:space="0" w:color="auto"/>
                    <w:bottom w:val="none" w:sz="0" w:space="0" w:color="auto"/>
                    <w:right w:val="none" w:sz="0" w:space="0" w:color="auto"/>
                  </w:divBdr>
                </w:div>
                <w:div w:id="1357778569">
                  <w:marLeft w:val="640"/>
                  <w:marRight w:val="0"/>
                  <w:marTop w:val="0"/>
                  <w:marBottom w:val="0"/>
                  <w:divBdr>
                    <w:top w:val="none" w:sz="0" w:space="0" w:color="auto"/>
                    <w:left w:val="none" w:sz="0" w:space="0" w:color="auto"/>
                    <w:bottom w:val="none" w:sz="0" w:space="0" w:color="auto"/>
                    <w:right w:val="none" w:sz="0" w:space="0" w:color="auto"/>
                  </w:divBdr>
                </w:div>
                <w:div w:id="1364019202">
                  <w:marLeft w:val="640"/>
                  <w:marRight w:val="0"/>
                  <w:marTop w:val="0"/>
                  <w:marBottom w:val="0"/>
                  <w:divBdr>
                    <w:top w:val="none" w:sz="0" w:space="0" w:color="auto"/>
                    <w:left w:val="none" w:sz="0" w:space="0" w:color="auto"/>
                    <w:bottom w:val="none" w:sz="0" w:space="0" w:color="auto"/>
                    <w:right w:val="none" w:sz="0" w:space="0" w:color="auto"/>
                  </w:divBdr>
                </w:div>
                <w:div w:id="1372457592">
                  <w:marLeft w:val="640"/>
                  <w:marRight w:val="0"/>
                  <w:marTop w:val="0"/>
                  <w:marBottom w:val="0"/>
                  <w:divBdr>
                    <w:top w:val="none" w:sz="0" w:space="0" w:color="auto"/>
                    <w:left w:val="none" w:sz="0" w:space="0" w:color="auto"/>
                    <w:bottom w:val="none" w:sz="0" w:space="0" w:color="auto"/>
                    <w:right w:val="none" w:sz="0" w:space="0" w:color="auto"/>
                  </w:divBdr>
                </w:div>
                <w:div w:id="1374882616">
                  <w:marLeft w:val="640"/>
                  <w:marRight w:val="0"/>
                  <w:marTop w:val="0"/>
                  <w:marBottom w:val="0"/>
                  <w:divBdr>
                    <w:top w:val="none" w:sz="0" w:space="0" w:color="auto"/>
                    <w:left w:val="none" w:sz="0" w:space="0" w:color="auto"/>
                    <w:bottom w:val="none" w:sz="0" w:space="0" w:color="auto"/>
                    <w:right w:val="none" w:sz="0" w:space="0" w:color="auto"/>
                  </w:divBdr>
                </w:div>
                <w:div w:id="1377855555">
                  <w:marLeft w:val="640"/>
                  <w:marRight w:val="0"/>
                  <w:marTop w:val="0"/>
                  <w:marBottom w:val="0"/>
                  <w:divBdr>
                    <w:top w:val="none" w:sz="0" w:space="0" w:color="auto"/>
                    <w:left w:val="none" w:sz="0" w:space="0" w:color="auto"/>
                    <w:bottom w:val="none" w:sz="0" w:space="0" w:color="auto"/>
                    <w:right w:val="none" w:sz="0" w:space="0" w:color="auto"/>
                  </w:divBdr>
                </w:div>
                <w:div w:id="1383945580">
                  <w:marLeft w:val="640"/>
                  <w:marRight w:val="0"/>
                  <w:marTop w:val="0"/>
                  <w:marBottom w:val="0"/>
                  <w:divBdr>
                    <w:top w:val="none" w:sz="0" w:space="0" w:color="auto"/>
                    <w:left w:val="none" w:sz="0" w:space="0" w:color="auto"/>
                    <w:bottom w:val="none" w:sz="0" w:space="0" w:color="auto"/>
                    <w:right w:val="none" w:sz="0" w:space="0" w:color="auto"/>
                  </w:divBdr>
                </w:div>
                <w:div w:id="1391534400">
                  <w:marLeft w:val="640"/>
                  <w:marRight w:val="0"/>
                  <w:marTop w:val="0"/>
                  <w:marBottom w:val="0"/>
                  <w:divBdr>
                    <w:top w:val="none" w:sz="0" w:space="0" w:color="auto"/>
                    <w:left w:val="none" w:sz="0" w:space="0" w:color="auto"/>
                    <w:bottom w:val="none" w:sz="0" w:space="0" w:color="auto"/>
                    <w:right w:val="none" w:sz="0" w:space="0" w:color="auto"/>
                  </w:divBdr>
                </w:div>
                <w:div w:id="1397315704">
                  <w:marLeft w:val="640"/>
                  <w:marRight w:val="0"/>
                  <w:marTop w:val="0"/>
                  <w:marBottom w:val="0"/>
                  <w:divBdr>
                    <w:top w:val="none" w:sz="0" w:space="0" w:color="auto"/>
                    <w:left w:val="none" w:sz="0" w:space="0" w:color="auto"/>
                    <w:bottom w:val="none" w:sz="0" w:space="0" w:color="auto"/>
                    <w:right w:val="none" w:sz="0" w:space="0" w:color="auto"/>
                  </w:divBdr>
                </w:div>
                <w:div w:id="1398359736">
                  <w:marLeft w:val="640"/>
                  <w:marRight w:val="0"/>
                  <w:marTop w:val="0"/>
                  <w:marBottom w:val="0"/>
                  <w:divBdr>
                    <w:top w:val="none" w:sz="0" w:space="0" w:color="auto"/>
                    <w:left w:val="none" w:sz="0" w:space="0" w:color="auto"/>
                    <w:bottom w:val="none" w:sz="0" w:space="0" w:color="auto"/>
                    <w:right w:val="none" w:sz="0" w:space="0" w:color="auto"/>
                  </w:divBdr>
                </w:div>
                <w:div w:id="1404835505">
                  <w:marLeft w:val="640"/>
                  <w:marRight w:val="0"/>
                  <w:marTop w:val="0"/>
                  <w:marBottom w:val="0"/>
                  <w:divBdr>
                    <w:top w:val="none" w:sz="0" w:space="0" w:color="auto"/>
                    <w:left w:val="none" w:sz="0" w:space="0" w:color="auto"/>
                    <w:bottom w:val="none" w:sz="0" w:space="0" w:color="auto"/>
                    <w:right w:val="none" w:sz="0" w:space="0" w:color="auto"/>
                  </w:divBdr>
                </w:div>
                <w:div w:id="1415274576">
                  <w:marLeft w:val="640"/>
                  <w:marRight w:val="0"/>
                  <w:marTop w:val="0"/>
                  <w:marBottom w:val="0"/>
                  <w:divBdr>
                    <w:top w:val="none" w:sz="0" w:space="0" w:color="auto"/>
                    <w:left w:val="none" w:sz="0" w:space="0" w:color="auto"/>
                    <w:bottom w:val="none" w:sz="0" w:space="0" w:color="auto"/>
                    <w:right w:val="none" w:sz="0" w:space="0" w:color="auto"/>
                  </w:divBdr>
                </w:div>
                <w:div w:id="1440640565">
                  <w:marLeft w:val="640"/>
                  <w:marRight w:val="0"/>
                  <w:marTop w:val="0"/>
                  <w:marBottom w:val="0"/>
                  <w:divBdr>
                    <w:top w:val="none" w:sz="0" w:space="0" w:color="auto"/>
                    <w:left w:val="none" w:sz="0" w:space="0" w:color="auto"/>
                    <w:bottom w:val="none" w:sz="0" w:space="0" w:color="auto"/>
                    <w:right w:val="none" w:sz="0" w:space="0" w:color="auto"/>
                  </w:divBdr>
                </w:div>
                <w:div w:id="1444422376">
                  <w:marLeft w:val="640"/>
                  <w:marRight w:val="0"/>
                  <w:marTop w:val="0"/>
                  <w:marBottom w:val="0"/>
                  <w:divBdr>
                    <w:top w:val="none" w:sz="0" w:space="0" w:color="auto"/>
                    <w:left w:val="none" w:sz="0" w:space="0" w:color="auto"/>
                    <w:bottom w:val="none" w:sz="0" w:space="0" w:color="auto"/>
                    <w:right w:val="none" w:sz="0" w:space="0" w:color="auto"/>
                  </w:divBdr>
                </w:div>
                <w:div w:id="1445425484">
                  <w:marLeft w:val="640"/>
                  <w:marRight w:val="0"/>
                  <w:marTop w:val="0"/>
                  <w:marBottom w:val="0"/>
                  <w:divBdr>
                    <w:top w:val="none" w:sz="0" w:space="0" w:color="auto"/>
                    <w:left w:val="none" w:sz="0" w:space="0" w:color="auto"/>
                    <w:bottom w:val="none" w:sz="0" w:space="0" w:color="auto"/>
                    <w:right w:val="none" w:sz="0" w:space="0" w:color="auto"/>
                  </w:divBdr>
                </w:div>
                <w:div w:id="1453474154">
                  <w:marLeft w:val="640"/>
                  <w:marRight w:val="0"/>
                  <w:marTop w:val="0"/>
                  <w:marBottom w:val="0"/>
                  <w:divBdr>
                    <w:top w:val="none" w:sz="0" w:space="0" w:color="auto"/>
                    <w:left w:val="none" w:sz="0" w:space="0" w:color="auto"/>
                    <w:bottom w:val="none" w:sz="0" w:space="0" w:color="auto"/>
                    <w:right w:val="none" w:sz="0" w:space="0" w:color="auto"/>
                  </w:divBdr>
                </w:div>
                <w:div w:id="1458335491">
                  <w:marLeft w:val="640"/>
                  <w:marRight w:val="0"/>
                  <w:marTop w:val="0"/>
                  <w:marBottom w:val="0"/>
                  <w:divBdr>
                    <w:top w:val="none" w:sz="0" w:space="0" w:color="auto"/>
                    <w:left w:val="none" w:sz="0" w:space="0" w:color="auto"/>
                    <w:bottom w:val="none" w:sz="0" w:space="0" w:color="auto"/>
                    <w:right w:val="none" w:sz="0" w:space="0" w:color="auto"/>
                  </w:divBdr>
                </w:div>
                <w:div w:id="1471439858">
                  <w:marLeft w:val="640"/>
                  <w:marRight w:val="0"/>
                  <w:marTop w:val="0"/>
                  <w:marBottom w:val="0"/>
                  <w:divBdr>
                    <w:top w:val="none" w:sz="0" w:space="0" w:color="auto"/>
                    <w:left w:val="none" w:sz="0" w:space="0" w:color="auto"/>
                    <w:bottom w:val="none" w:sz="0" w:space="0" w:color="auto"/>
                    <w:right w:val="none" w:sz="0" w:space="0" w:color="auto"/>
                  </w:divBdr>
                </w:div>
                <w:div w:id="1472363614">
                  <w:marLeft w:val="640"/>
                  <w:marRight w:val="0"/>
                  <w:marTop w:val="0"/>
                  <w:marBottom w:val="0"/>
                  <w:divBdr>
                    <w:top w:val="none" w:sz="0" w:space="0" w:color="auto"/>
                    <w:left w:val="none" w:sz="0" w:space="0" w:color="auto"/>
                    <w:bottom w:val="none" w:sz="0" w:space="0" w:color="auto"/>
                    <w:right w:val="none" w:sz="0" w:space="0" w:color="auto"/>
                  </w:divBdr>
                </w:div>
                <w:div w:id="1486042747">
                  <w:marLeft w:val="640"/>
                  <w:marRight w:val="0"/>
                  <w:marTop w:val="0"/>
                  <w:marBottom w:val="0"/>
                  <w:divBdr>
                    <w:top w:val="none" w:sz="0" w:space="0" w:color="auto"/>
                    <w:left w:val="none" w:sz="0" w:space="0" w:color="auto"/>
                    <w:bottom w:val="none" w:sz="0" w:space="0" w:color="auto"/>
                    <w:right w:val="none" w:sz="0" w:space="0" w:color="auto"/>
                  </w:divBdr>
                </w:div>
                <w:div w:id="1489250222">
                  <w:marLeft w:val="640"/>
                  <w:marRight w:val="0"/>
                  <w:marTop w:val="0"/>
                  <w:marBottom w:val="0"/>
                  <w:divBdr>
                    <w:top w:val="none" w:sz="0" w:space="0" w:color="auto"/>
                    <w:left w:val="none" w:sz="0" w:space="0" w:color="auto"/>
                    <w:bottom w:val="none" w:sz="0" w:space="0" w:color="auto"/>
                    <w:right w:val="none" w:sz="0" w:space="0" w:color="auto"/>
                  </w:divBdr>
                </w:div>
                <w:div w:id="1491556800">
                  <w:marLeft w:val="640"/>
                  <w:marRight w:val="0"/>
                  <w:marTop w:val="0"/>
                  <w:marBottom w:val="0"/>
                  <w:divBdr>
                    <w:top w:val="none" w:sz="0" w:space="0" w:color="auto"/>
                    <w:left w:val="none" w:sz="0" w:space="0" w:color="auto"/>
                    <w:bottom w:val="none" w:sz="0" w:space="0" w:color="auto"/>
                    <w:right w:val="none" w:sz="0" w:space="0" w:color="auto"/>
                  </w:divBdr>
                </w:div>
                <w:div w:id="1515344199">
                  <w:marLeft w:val="640"/>
                  <w:marRight w:val="0"/>
                  <w:marTop w:val="0"/>
                  <w:marBottom w:val="0"/>
                  <w:divBdr>
                    <w:top w:val="none" w:sz="0" w:space="0" w:color="auto"/>
                    <w:left w:val="none" w:sz="0" w:space="0" w:color="auto"/>
                    <w:bottom w:val="none" w:sz="0" w:space="0" w:color="auto"/>
                    <w:right w:val="none" w:sz="0" w:space="0" w:color="auto"/>
                  </w:divBdr>
                </w:div>
                <w:div w:id="1517846121">
                  <w:marLeft w:val="640"/>
                  <w:marRight w:val="0"/>
                  <w:marTop w:val="0"/>
                  <w:marBottom w:val="0"/>
                  <w:divBdr>
                    <w:top w:val="none" w:sz="0" w:space="0" w:color="auto"/>
                    <w:left w:val="none" w:sz="0" w:space="0" w:color="auto"/>
                    <w:bottom w:val="none" w:sz="0" w:space="0" w:color="auto"/>
                    <w:right w:val="none" w:sz="0" w:space="0" w:color="auto"/>
                  </w:divBdr>
                </w:div>
                <w:div w:id="1525249094">
                  <w:marLeft w:val="640"/>
                  <w:marRight w:val="0"/>
                  <w:marTop w:val="0"/>
                  <w:marBottom w:val="0"/>
                  <w:divBdr>
                    <w:top w:val="none" w:sz="0" w:space="0" w:color="auto"/>
                    <w:left w:val="none" w:sz="0" w:space="0" w:color="auto"/>
                    <w:bottom w:val="none" w:sz="0" w:space="0" w:color="auto"/>
                    <w:right w:val="none" w:sz="0" w:space="0" w:color="auto"/>
                  </w:divBdr>
                </w:div>
                <w:div w:id="1541479020">
                  <w:marLeft w:val="640"/>
                  <w:marRight w:val="0"/>
                  <w:marTop w:val="0"/>
                  <w:marBottom w:val="0"/>
                  <w:divBdr>
                    <w:top w:val="none" w:sz="0" w:space="0" w:color="auto"/>
                    <w:left w:val="none" w:sz="0" w:space="0" w:color="auto"/>
                    <w:bottom w:val="none" w:sz="0" w:space="0" w:color="auto"/>
                    <w:right w:val="none" w:sz="0" w:space="0" w:color="auto"/>
                  </w:divBdr>
                </w:div>
                <w:div w:id="1577398103">
                  <w:marLeft w:val="640"/>
                  <w:marRight w:val="0"/>
                  <w:marTop w:val="0"/>
                  <w:marBottom w:val="0"/>
                  <w:divBdr>
                    <w:top w:val="none" w:sz="0" w:space="0" w:color="auto"/>
                    <w:left w:val="none" w:sz="0" w:space="0" w:color="auto"/>
                    <w:bottom w:val="none" w:sz="0" w:space="0" w:color="auto"/>
                    <w:right w:val="none" w:sz="0" w:space="0" w:color="auto"/>
                  </w:divBdr>
                </w:div>
                <w:div w:id="1589777981">
                  <w:marLeft w:val="640"/>
                  <w:marRight w:val="0"/>
                  <w:marTop w:val="0"/>
                  <w:marBottom w:val="0"/>
                  <w:divBdr>
                    <w:top w:val="none" w:sz="0" w:space="0" w:color="auto"/>
                    <w:left w:val="none" w:sz="0" w:space="0" w:color="auto"/>
                    <w:bottom w:val="none" w:sz="0" w:space="0" w:color="auto"/>
                    <w:right w:val="none" w:sz="0" w:space="0" w:color="auto"/>
                  </w:divBdr>
                </w:div>
                <w:div w:id="1596548308">
                  <w:marLeft w:val="640"/>
                  <w:marRight w:val="0"/>
                  <w:marTop w:val="0"/>
                  <w:marBottom w:val="0"/>
                  <w:divBdr>
                    <w:top w:val="none" w:sz="0" w:space="0" w:color="auto"/>
                    <w:left w:val="none" w:sz="0" w:space="0" w:color="auto"/>
                    <w:bottom w:val="none" w:sz="0" w:space="0" w:color="auto"/>
                    <w:right w:val="none" w:sz="0" w:space="0" w:color="auto"/>
                  </w:divBdr>
                </w:div>
                <w:div w:id="1615937095">
                  <w:marLeft w:val="640"/>
                  <w:marRight w:val="0"/>
                  <w:marTop w:val="0"/>
                  <w:marBottom w:val="0"/>
                  <w:divBdr>
                    <w:top w:val="none" w:sz="0" w:space="0" w:color="auto"/>
                    <w:left w:val="none" w:sz="0" w:space="0" w:color="auto"/>
                    <w:bottom w:val="none" w:sz="0" w:space="0" w:color="auto"/>
                    <w:right w:val="none" w:sz="0" w:space="0" w:color="auto"/>
                  </w:divBdr>
                </w:div>
                <w:div w:id="1622878581">
                  <w:marLeft w:val="640"/>
                  <w:marRight w:val="0"/>
                  <w:marTop w:val="0"/>
                  <w:marBottom w:val="0"/>
                  <w:divBdr>
                    <w:top w:val="none" w:sz="0" w:space="0" w:color="auto"/>
                    <w:left w:val="none" w:sz="0" w:space="0" w:color="auto"/>
                    <w:bottom w:val="none" w:sz="0" w:space="0" w:color="auto"/>
                    <w:right w:val="none" w:sz="0" w:space="0" w:color="auto"/>
                  </w:divBdr>
                </w:div>
                <w:div w:id="1635259439">
                  <w:marLeft w:val="640"/>
                  <w:marRight w:val="0"/>
                  <w:marTop w:val="0"/>
                  <w:marBottom w:val="0"/>
                  <w:divBdr>
                    <w:top w:val="none" w:sz="0" w:space="0" w:color="auto"/>
                    <w:left w:val="none" w:sz="0" w:space="0" w:color="auto"/>
                    <w:bottom w:val="none" w:sz="0" w:space="0" w:color="auto"/>
                    <w:right w:val="none" w:sz="0" w:space="0" w:color="auto"/>
                  </w:divBdr>
                </w:div>
                <w:div w:id="1669792575">
                  <w:marLeft w:val="640"/>
                  <w:marRight w:val="0"/>
                  <w:marTop w:val="0"/>
                  <w:marBottom w:val="0"/>
                  <w:divBdr>
                    <w:top w:val="none" w:sz="0" w:space="0" w:color="auto"/>
                    <w:left w:val="none" w:sz="0" w:space="0" w:color="auto"/>
                    <w:bottom w:val="none" w:sz="0" w:space="0" w:color="auto"/>
                    <w:right w:val="none" w:sz="0" w:space="0" w:color="auto"/>
                  </w:divBdr>
                </w:div>
                <w:div w:id="1679193740">
                  <w:marLeft w:val="640"/>
                  <w:marRight w:val="0"/>
                  <w:marTop w:val="0"/>
                  <w:marBottom w:val="0"/>
                  <w:divBdr>
                    <w:top w:val="none" w:sz="0" w:space="0" w:color="auto"/>
                    <w:left w:val="none" w:sz="0" w:space="0" w:color="auto"/>
                    <w:bottom w:val="none" w:sz="0" w:space="0" w:color="auto"/>
                    <w:right w:val="none" w:sz="0" w:space="0" w:color="auto"/>
                  </w:divBdr>
                </w:div>
                <w:div w:id="1684166754">
                  <w:marLeft w:val="640"/>
                  <w:marRight w:val="0"/>
                  <w:marTop w:val="0"/>
                  <w:marBottom w:val="0"/>
                  <w:divBdr>
                    <w:top w:val="none" w:sz="0" w:space="0" w:color="auto"/>
                    <w:left w:val="none" w:sz="0" w:space="0" w:color="auto"/>
                    <w:bottom w:val="none" w:sz="0" w:space="0" w:color="auto"/>
                    <w:right w:val="none" w:sz="0" w:space="0" w:color="auto"/>
                  </w:divBdr>
                </w:div>
                <w:div w:id="1691057644">
                  <w:marLeft w:val="640"/>
                  <w:marRight w:val="0"/>
                  <w:marTop w:val="0"/>
                  <w:marBottom w:val="0"/>
                  <w:divBdr>
                    <w:top w:val="none" w:sz="0" w:space="0" w:color="auto"/>
                    <w:left w:val="none" w:sz="0" w:space="0" w:color="auto"/>
                    <w:bottom w:val="none" w:sz="0" w:space="0" w:color="auto"/>
                    <w:right w:val="none" w:sz="0" w:space="0" w:color="auto"/>
                  </w:divBdr>
                </w:div>
                <w:div w:id="1704289252">
                  <w:marLeft w:val="640"/>
                  <w:marRight w:val="0"/>
                  <w:marTop w:val="0"/>
                  <w:marBottom w:val="0"/>
                  <w:divBdr>
                    <w:top w:val="none" w:sz="0" w:space="0" w:color="auto"/>
                    <w:left w:val="none" w:sz="0" w:space="0" w:color="auto"/>
                    <w:bottom w:val="none" w:sz="0" w:space="0" w:color="auto"/>
                    <w:right w:val="none" w:sz="0" w:space="0" w:color="auto"/>
                  </w:divBdr>
                </w:div>
                <w:div w:id="1704355159">
                  <w:marLeft w:val="640"/>
                  <w:marRight w:val="0"/>
                  <w:marTop w:val="0"/>
                  <w:marBottom w:val="0"/>
                  <w:divBdr>
                    <w:top w:val="none" w:sz="0" w:space="0" w:color="auto"/>
                    <w:left w:val="none" w:sz="0" w:space="0" w:color="auto"/>
                    <w:bottom w:val="none" w:sz="0" w:space="0" w:color="auto"/>
                    <w:right w:val="none" w:sz="0" w:space="0" w:color="auto"/>
                  </w:divBdr>
                </w:div>
                <w:div w:id="1728147194">
                  <w:marLeft w:val="640"/>
                  <w:marRight w:val="0"/>
                  <w:marTop w:val="0"/>
                  <w:marBottom w:val="0"/>
                  <w:divBdr>
                    <w:top w:val="none" w:sz="0" w:space="0" w:color="auto"/>
                    <w:left w:val="none" w:sz="0" w:space="0" w:color="auto"/>
                    <w:bottom w:val="none" w:sz="0" w:space="0" w:color="auto"/>
                    <w:right w:val="none" w:sz="0" w:space="0" w:color="auto"/>
                  </w:divBdr>
                </w:div>
                <w:div w:id="1732194362">
                  <w:marLeft w:val="640"/>
                  <w:marRight w:val="0"/>
                  <w:marTop w:val="0"/>
                  <w:marBottom w:val="0"/>
                  <w:divBdr>
                    <w:top w:val="none" w:sz="0" w:space="0" w:color="auto"/>
                    <w:left w:val="none" w:sz="0" w:space="0" w:color="auto"/>
                    <w:bottom w:val="none" w:sz="0" w:space="0" w:color="auto"/>
                    <w:right w:val="none" w:sz="0" w:space="0" w:color="auto"/>
                  </w:divBdr>
                </w:div>
                <w:div w:id="1734229277">
                  <w:marLeft w:val="640"/>
                  <w:marRight w:val="0"/>
                  <w:marTop w:val="0"/>
                  <w:marBottom w:val="0"/>
                  <w:divBdr>
                    <w:top w:val="none" w:sz="0" w:space="0" w:color="auto"/>
                    <w:left w:val="none" w:sz="0" w:space="0" w:color="auto"/>
                    <w:bottom w:val="none" w:sz="0" w:space="0" w:color="auto"/>
                    <w:right w:val="none" w:sz="0" w:space="0" w:color="auto"/>
                  </w:divBdr>
                </w:div>
                <w:div w:id="1741054462">
                  <w:marLeft w:val="640"/>
                  <w:marRight w:val="0"/>
                  <w:marTop w:val="0"/>
                  <w:marBottom w:val="0"/>
                  <w:divBdr>
                    <w:top w:val="none" w:sz="0" w:space="0" w:color="auto"/>
                    <w:left w:val="none" w:sz="0" w:space="0" w:color="auto"/>
                    <w:bottom w:val="none" w:sz="0" w:space="0" w:color="auto"/>
                    <w:right w:val="none" w:sz="0" w:space="0" w:color="auto"/>
                  </w:divBdr>
                </w:div>
                <w:div w:id="1778672911">
                  <w:marLeft w:val="640"/>
                  <w:marRight w:val="0"/>
                  <w:marTop w:val="0"/>
                  <w:marBottom w:val="0"/>
                  <w:divBdr>
                    <w:top w:val="none" w:sz="0" w:space="0" w:color="auto"/>
                    <w:left w:val="none" w:sz="0" w:space="0" w:color="auto"/>
                    <w:bottom w:val="none" w:sz="0" w:space="0" w:color="auto"/>
                    <w:right w:val="none" w:sz="0" w:space="0" w:color="auto"/>
                  </w:divBdr>
                </w:div>
                <w:div w:id="1785689568">
                  <w:marLeft w:val="640"/>
                  <w:marRight w:val="0"/>
                  <w:marTop w:val="0"/>
                  <w:marBottom w:val="0"/>
                  <w:divBdr>
                    <w:top w:val="none" w:sz="0" w:space="0" w:color="auto"/>
                    <w:left w:val="none" w:sz="0" w:space="0" w:color="auto"/>
                    <w:bottom w:val="none" w:sz="0" w:space="0" w:color="auto"/>
                    <w:right w:val="none" w:sz="0" w:space="0" w:color="auto"/>
                  </w:divBdr>
                </w:div>
                <w:div w:id="1821069265">
                  <w:marLeft w:val="640"/>
                  <w:marRight w:val="0"/>
                  <w:marTop w:val="0"/>
                  <w:marBottom w:val="0"/>
                  <w:divBdr>
                    <w:top w:val="none" w:sz="0" w:space="0" w:color="auto"/>
                    <w:left w:val="none" w:sz="0" w:space="0" w:color="auto"/>
                    <w:bottom w:val="none" w:sz="0" w:space="0" w:color="auto"/>
                    <w:right w:val="none" w:sz="0" w:space="0" w:color="auto"/>
                  </w:divBdr>
                </w:div>
                <w:div w:id="1830976867">
                  <w:marLeft w:val="640"/>
                  <w:marRight w:val="0"/>
                  <w:marTop w:val="0"/>
                  <w:marBottom w:val="0"/>
                  <w:divBdr>
                    <w:top w:val="none" w:sz="0" w:space="0" w:color="auto"/>
                    <w:left w:val="none" w:sz="0" w:space="0" w:color="auto"/>
                    <w:bottom w:val="none" w:sz="0" w:space="0" w:color="auto"/>
                    <w:right w:val="none" w:sz="0" w:space="0" w:color="auto"/>
                  </w:divBdr>
                </w:div>
                <w:div w:id="1876917030">
                  <w:marLeft w:val="640"/>
                  <w:marRight w:val="0"/>
                  <w:marTop w:val="0"/>
                  <w:marBottom w:val="0"/>
                  <w:divBdr>
                    <w:top w:val="none" w:sz="0" w:space="0" w:color="auto"/>
                    <w:left w:val="none" w:sz="0" w:space="0" w:color="auto"/>
                    <w:bottom w:val="none" w:sz="0" w:space="0" w:color="auto"/>
                    <w:right w:val="none" w:sz="0" w:space="0" w:color="auto"/>
                  </w:divBdr>
                </w:div>
                <w:div w:id="1884365488">
                  <w:marLeft w:val="640"/>
                  <w:marRight w:val="0"/>
                  <w:marTop w:val="0"/>
                  <w:marBottom w:val="0"/>
                  <w:divBdr>
                    <w:top w:val="none" w:sz="0" w:space="0" w:color="auto"/>
                    <w:left w:val="none" w:sz="0" w:space="0" w:color="auto"/>
                    <w:bottom w:val="none" w:sz="0" w:space="0" w:color="auto"/>
                    <w:right w:val="none" w:sz="0" w:space="0" w:color="auto"/>
                  </w:divBdr>
                </w:div>
                <w:div w:id="1896356343">
                  <w:marLeft w:val="640"/>
                  <w:marRight w:val="0"/>
                  <w:marTop w:val="0"/>
                  <w:marBottom w:val="0"/>
                  <w:divBdr>
                    <w:top w:val="none" w:sz="0" w:space="0" w:color="auto"/>
                    <w:left w:val="none" w:sz="0" w:space="0" w:color="auto"/>
                    <w:bottom w:val="none" w:sz="0" w:space="0" w:color="auto"/>
                    <w:right w:val="none" w:sz="0" w:space="0" w:color="auto"/>
                  </w:divBdr>
                </w:div>
                <w:div w:id="1902717487">
                  <w:marLeft w:val="640"/>
                  <w:marRight w:val="0"/>
                  <w:marTop w:val="0"/>
                  <w:marBottom w:val="0"/>
                  <w:divBdr>
                    <w:top w:val="none" w:sz="0" w:space="0" w:color="auto"/>
                    <w:left w:val="none" w:sz="0" w:space="0" w:color="auto"/>
                    <w:bottom w:val="none" w:sz="0" w:space="0" w:color="auto"/>
                    <w:right w:val="none" w:sz="0" w:space="0" w:color="auto"/>
                  </w:divBdr>
                </w:div>
                <w:div w:id="1938295458">
                  <w:marLeft w:val="640"/>
                  <w:marRight w:val="0"/>
                  <w:marTop w:val="0"/>
                  <w:marBottom w:val="0"/>
                  <w:divBdr>
                    <w:top w:val="none" w:sz="0" w:space="0" w:color="auto"/>
                    <w:left w:val="none" w:sz="0" w:space="0" w:color="auto"/>
                    <w:bottom w:val="none" w:sz="0" w:space="0" w:color="auto"/>
                    <w:right w:val="none" w:sz="0" w:space="0" w:color="auto"/>
                  </w:divBdr>
                </w:div>
                <w:div w:id="1939487286">
                  <w:marLeft w:val="640"/>
                  <w:marRight w:val="0"/>
                  <w:marTop w:val="0"/>
                  <w:marBottom w:val="0"/>
                  <w:divBdr>
                    <w:top w:val="none" w:sz="0" w:space="0" w:color="auto"/>
                    <w:left w:val="none" w:sz="0" w:space="0" w:color="auto"/>
                    <w:bottom w:val="none" w:sz="0" w:space="0" w:color="auto"/>
                    <w:right w:val="none" w:sz="0" w:space="0" w:color="auto"/>
                  </w:divBdr>
                </w:div>
                <w:div w:id="1947351018">
                  <w:marLeft w:val="640"/>
                  <w:marRight w:val="0"/>
                  <w:marTop w:val="0"/>
                  <w:marBottom w:val="0"/>
                  <w:divBdr>
                    <w:top w:val="none" w:sz="0" w:space="0" w:color="auto"/>
                    <w:left w:val="none" w:sz="0" w:space="0" w:color="auto"/>
                    <w:bottom w:val="none" w:sz="0" w:space="0" w:color="auto"/>
                    <w:right w:val="none" w:sz="0" w:space="0" w:color="auto"/>
                  </w:divBdr>
                </w:div>
                <w:div w:id="1952662851">
                  <w:marLeft w:val="640"/>
                  <w:marRight w:val="0"/>
                  <w:marTop w:val="0"/>
                  <w:marBottom w:val="0"/>
                  <w:divBdr>
                    <w:top w:val="none" w:sz="0" w:space="0" w:color="auto"/>
                    <w:left w:val="none" w:sz="0" w:space="0" w:color="auto"/>
                    <w:bottom w:val="none" w:sz="0" w:space="0" w:color="auto"/>
                    <w:right w:val="none" w:sz="0" w:space="0" w:color="auto"/>
                  </w:divBdr>
                </w:div>
                <w:div w:id="1957058029">
                  <w:marLeft w:val="640"/>
                  <w:marRight w:val="0"/>
                  <w:marTop w:val="0"/>
                  <w:marBottom w:val="0"/>
                  <w:divBdr>
                    <w:top w:val="none" w:sz="0" w:space="0" w:color="auto"/>
                    <w:left w:val="none" w:sz="0" w:space="0" w:color="auto"/>
                    <w:bottom w:val="none" w:sz="0" w:space="0" w:color="auto"/>
                    <w:right w:val="none" w:sz="0" w:space="0" w:color="auto"/>
                  </w:divBdr>
                </w:div>
                <w:div w:id="1971548981">
                  <w:marLeft w:val="640"/>
                  <w:marRight w:val="0"/>
                  <w:marTop w:val="0"/>
                  <w:marBottom w:val="0"/>
                  <w:divBdr>
                    <w:top w:val="none" w:sz="0" w:space="0" w:color="auto"/>
                    <w:left w:val="none" w:sz="0" w:space="0" w:color="auto"/>
                    <w:bottom w:val="none" w:sz="0" w:space="0" w:color="auto"/>
                    <w:right w:val="none" w:sz="0" w:space="0" w:color="auto"/>
                  </w:divBdr>
                </w:div>
                <w:div w:id="1974938601">
                  <w:marLeft w:val="640"/>
                  <w:marRight w:val="0"/>
                  <w:marTop w:val="0"/>
                  <w:marBottom w:val="0"/>
                  <w:divBdr>
                    <w:top w:val="none" w:sz="0" w:space="0" w:color="auto"/>
                    <w:left w:val="none" w:sz="0" w:space="0" w:color="auto"/>
                    <w:bottom w:val="none" w:sz="0" w:space="0" w:color="auto"/>
                    <w:right w:val="none" w:sz="0" w:space="0" w:color="auto"/>
                  </w:divBdr>
                </w:div>
                <w:div w:id="1992245519">
                  <w:marLeft w:val="640"/>
                  <w:marRight w:val="0"/>
                  <w:marTop w:val="0"/>
                  <w:marBottom w:val="0"/>
                  <w:divBdr>
                    <w:top w:val="none" w:sz="0" w:space="0" w:color="auto"/>
                    <w:left w:val="none" w:sz="0" w:space="0" w:color="auto"/>
                    <w:bottom w:val="none" w:sz="0" w:space="0" w:color="auto"/>
                    <w:right w:val="none" w:sz="0" w:space="0" w:color="auto"/>
                  </w:divBdr>
                </w:div>
                <w:div w:id="1992785311">
                  <w:marLeft w:val="640"/>
                  <w:marRight w:val="0"/>
                  <w:marTop w:val="0"/>
                  <w:marBottom w:val="0"/>
                  <w:divBdr>
                    <w:top w:val="none" w:sz="0" w:space="0" w:color="auto"/>
                    <w:left w:val="none" w:sz="0" w:space="0" w:color="auto"/>
                    <w:bottom w:val="none" w:sz="0" w:space="0" w:color="auto"/>
                    <w:right w:val="none" w:sz="0" w:space="0" w:color="auto"/>
                  </w:divBdr>
                </w:div>
                <w:div w:id="2018574510">
                  <w:marLeft w:val="640"/>
                  <w:marRight w:val="0"/>
                  <w:marTop w:val="0"/>
                  <w:marBottom w:val="0"/>
                  <w:divBdr>
                    <w:top w:val="none" w:sz="0" w:space="0" w:color="auto"/>
                    <w:left w:val="none" w:sz="0" w:space="0" w:color="auto"/>
                    <w:bottom w:val="none" w:sz="0" w:space="0" w:color="auto"/>
                    <w:right w:val="none" w:sz="0" w:space="0" w:color="auto"/>
                  </w:divBdr>
                </w:div>
                <w:div w:id="2022587554">
                  <w:marLeft w:val="640"/>
                  <w:marRight w:val="0"/>
                  <w:marTop w:val="0"/>
                  <w:marBottom w:val="0"/>
                  <w:divBdr>
                    <w:top w:val="none" w:sz="0" w:space="0" w:color="auto"/>
                    <w:left w:val="none" w:sz="0" w:space="0" w:color="auto"/>
                    <w:bottom w:val="none" w:sz="0" w:space="0" w:color="auto"/>
                    <w:right w:val="none" w:sz="0" w:space="0" w:color="auto"/>
                  </w:divBdr>
                </w:div>
                <w:div w:id="2034722729">
                  <w:marLeft w:val="640"/>
                  <w:marRight w:val="0"/>
                  <w:marTop w:val="0"/>
                  <w:marBottom w:val="0"/>
                  <w:divBdr>
                    <w:top w:val="none" w:sz="0" w:space="0" w:color="auto"/>
                    <w:left w:val="none" w:sz="0" w:space="0" w:color="auto"/>
                    <w:bottom w:val="none" w:sz="0" w:space="0" w:color="auto"/>
                    <w:right w:val="none" w:sz="0" w:space="0" w:color="auto"/>
                  </w:divBdr>
                </w:div>
                <w:div w:id="2090810564">
                  <w:marLeft w:val="640"/>
                  <w:marRight w:val="0"/>
                  <w:marTop w:val="0"/>
                  <w:marBottom w:val="0"/>
                  <w:divBdr>
                    <w:top w:val="none" w:sz="0" w:space="0" w:color="auto"/>
                    <w:left w:val="none" w:sz="0" w:space="0" w:color="auto"/>
                    <w:bottom w:val="none" w:sz="0" w:space="0" w:color="auto"/>
                    <w:right w:val="none" w:sz="0" w:space="0" w:color="auto"/>
                  </w:divBdr>
                </w:div>
                <w:div w:id="2103606460">
                  <w:marLeft w:val="640"/>
                  <w:marRight w:val="0"/>
                  <w:marTop w:val="0"/>
                  <w:marBottom w:val="0"/>
                  <w:divBdr>
                    <w:top w:val="none" w:sz="0" w:space="0" w:color="auto"/>
                    <w:left w:val="none" w:sz="0" w:space="0" w:color="auto"/>
                    <w:bottom w:val="none" w:sz="0" w:space="0" w:color="auto"/>
                    <w:right w:val="none" w:sz="0" w:space="0" w:color="auto"/>
                  </w:divBdr>
                </w:div>
                <w:div w:id="2138447823">
                  <w:marLeft w:val="640"/>
                  <w:marRight w:val="0"/>
                  <w:marTop w:val="0"/>
                  <w:marBottom w:val="0"/>
                  <w:divBdr>
                    <w:top w:val="none" w:sz="0" w:space="0" w:color="auto"/>
                    <w:left w:val="none" w:sz="0" w:space="0" w:color="auto"/>
                    <w:bottom w:val="none" w:sz="0" w:space="0" w:color="auto"/>
                    <w:right w:val="none" w:sz="0" w:space="0" w:color="auto"/>
                  </w:divBdr>
                </w:div>
              </w:divsChild>
            </w:div>
            <w:div w:id="1685328791">
              <w:marLeft w:val="0"/>
              <w:marRight w:val="0"/>
              <w:marTop w:val="0"/>
              <w:marBottom w:val="0"/>
              <w:divBdr>
                <w:top w:val="none" w:sz="0" w:space="0" w:color="auto"/>
                <w:left w:val="none" w:sz="0" w:space="0" w:color="auto"/>
                <w:bottom w:val="none" w:sz="0" w:space="0" w:color="auto"/>
                <w:right w:val="none" w:sz="0" w:space="0" w:color="auto"/>
              </w:divBdr>
              <w:divsChild>
                <w:div w:id="10377629">
                  <w:marLeft w:val="640"/>
                  <w:marRight w:val="0"/>
                  <w:marTop w:val="0"/>
                  <w:marBottom w:val="0"/>
                  <w:divBdr>
                    <w:top w:val="none" w:sz="0" w:space="0" w:color="auto"/>
                    <w:left w:val="none" w:sz="0" w:space="0" w:color="auto"/>
                    <w:bottom w:val="none" w:sz="0" w:space="0" w:color="auto"/>
                    <w:right w:val="none" w:sz="0" w:space="0" w:color="auto"/>
                  </w:divBdr>
                </w:div>
                <w:div w:id="11684580">
                  <w:marLeft w:val="640"/>
                  <w:marRight w:val="0"/>
                  <w:marTop w:val="0"/>
                  <w:marBottom w:val="0"/>
                  <w:divBdr>
                    <w:top w:val="none" w:sz="0" w:space="0" w:color="auto"/>
                    <w:left w:val="none" w:sz="0" w:space="0" w:color="auto"/>
                    <w:bottom w:val="none" w:sz="0" w:space="0" w:color="auto"/>
                    <w:right w:val="none" w:sz="0" w:space="0" w:color="auto"/>
                  </w:divBdr>
                </w:div>
                <w:div w:id="12416804">
                  <w:marLeft w:val="640"/>
                  <w:marRight w:val="0"/>
                  <w:marTop w:val="0"/>
                  <w:marBottom w:val="0"/>
                  <w:divBdr>
                    <w:top w:val="none" w:sz="0" w:space="0" w:color="auto"/>
                    <w:left w:val="none" w:sz="0" w:space="0" w:color="auto"/>
                    <w:bottom w:val="none" w:sz="0" w:space="0" w:color="auto"/>
                    <w:right w:val="none" w:sz="0" w:space="0" w:color="auto"/>
                  </w:divBdr>
                </w:div>
                <w:div w:id="12803256">
                  <w:marLeft w:val="640"/>
                  <w:marRight w:val="0"/>
                  <w:marTop w:val="0"/>
                  <w:marBottom w:val="0"/>
                  <w:divBdr>
                    <w:top w:val="none" w:sz="0" w:space="0" w:color="auto"/>
                    <w:left w:val="none" w:sz="0" w:space="0" w:color="auto"/>
                    <w:bottom w:val="none" w:sz="0" w:space="0" w:color="auto"/>
                    <w:right w:val="none" w:sz="0" w:space="0" w:color="auto"/>
                  </w:divBdr>
                </w:div>
                <w:div w:id="63913958">
                  <w:marLeft w:val="640"/>
                  <w:marRight w:val="0"/>
                  <w:marTop w:val="0"/>
                  <w:marBottom w:val="0"/>
                  <w:divBdr>
                    <w:top w:val="none" w:sz="0" w:space="0" w:color="auto"/>
                    <w:left w:val="none" w:sz="0" w:space="0" w:color="auto"/>
                    <w:bottom w:val="none" w:sz="0" w:space="0" w:color="auto"/>
                    <w:right w:val="none" w:sz="0" w:space="0" w:color="auto"/>
                  </w:divBdr>
                </w:div>
                <w:div w:id="69742805">
                  <w:marLeft w:val="640"/>
                  <w:marRight w:val="0"/>
                  <w:marTop w:val="0"/>
                  <w:marBottom w:val="0"/>
                  <w:divBdr>
                    <w:top w:val="none" w:sz="0" w:space="0" w:color="auto"/>
                    <w:left w:val="none" w:sz="0" w:space="0" w:color="auto"/>
                    <w:bottom w:val="none" w:sz="0" w:space="0" w:color="auto"/>
                    <w:right w:val="none" w:sz="0" w:space="0" w:color="auto"/>
                  </w:divBdr>
                </w:div>
                <w:div w:id="80176455">
                  <w:marLeft w:val="640"/>
                  <w:marRight w:val="0"/>
                  <w:marTop w:val="0"/>
                  <w:marBottom w:val="0"/>
                  <w:divBdr>
                    <w:top w:val="none" w:sz="0" w:space="0" w:color="auto"/>
                    <w:left w:val="none" w:sz="0" w:space="0" w:color="auto"/>
                    <w:bottom w:val="none" w:sz="0" w:space="0" w:color="auto"/>
                    <w:right w:val="none" w:sz="0" w:space="0" w:color="auto"/>
                  </w:divBdr>
                </w:div>
                <w:div w:id="94523822">
                  <w:marLeft w:val="640"/>
                  <w:marRight w:val="0"/>
                  <w:marTop w:val="0"/>
                  <w:marBottom w:val="0"/>
                  <w:divBdr>
                    <w:top w:val="none" w:sz="0" w:space="0" w:color="auto"/>
                    <w:left w:val="none" w:sz="0" w:space="0" w:color="auto"/>
                    <w:bottom w:val="none" w:sz="0" w:space="0" w:color="auto"/>
                    <w:right w:val="none" w:sz="0" w:space="0" w:color="auto"/>
                  </w:divBdr>
                </w:div>
                <w:div w:id="150605387">
                  <w:marLeft w:val="640"/>
                  <w:marRight w:val="0"/>
                  <w:marTop w:val="0"/>
                  <w:marBottom w:val="0"/>
                  <w:divBdr>
                    <w:top w:val="none" w:sz="0" w:space="0" w:color="auto"/>
                    <w:left w:val="none" w:sz="0" w:space="0" w:color="auto"/>
                    <w:bottom w:val="none" w:sz="0" w:space="0" w:color="auto"/>
                    <w:right w:val="none" w:sz="0" w:space="0" w:color="auto"/>
                  </w:divBdr>
                </w:div>
                <w:div w:id="179047073">
                  <w:marLeft w:val="640"/>
                  <w:marRight w:val="0"/>
                  <w:marTop w:val="0"/>
                  <w:marBottom w:val="0"/>
                  <w:divBdr>
                    <w:top w:val="none" w:sz="0" w:space="0" w:color="auto"/>
                    <w:left w:val="none" w:sz="0" w:space="0" w:color="auto"/>
                    <w:bottom w:val="none" w:sz="0" w:space="0" w:color="auto"/>
                    <w:right w:val="none" w:sz="0" w:space="0" w:color="auto"/>
                  </w:divBdr>
                </w:div>
                <w:div w:id="200749081">
                  <w:marLeft w:val="640"/>
                  <w:marRight w:val="0"/>
                  <w:marTop w:val="0"/>
                  <w:marBottom w:val="0"/>
                  <w:divBdr>
                    <w:top w:val="none" w:sz="0" w:space="0" w:color="auto"/>
                    <w:left w:val="none" w:sz="0" w:space="0" w:color="auto"/>
                    <w:bottom w:val="none" w:sz="0" w:space="0" w:color="auto"/>
                    <w:right w:val="none" w:sz="0" w:space="0" w:color="auto"/>
                  </w:divBdr>
                </w:div>
                <w:div w:id="216431320">
                  <w:marLeft w:val="640"/>
                  <w:marRight w:val="0"/>
                  <w:marTop w:val="0"/>
                  <w:marBottom w:val="0"/>
                  <w:divBdr>
                    <w:top w:val="none" w:sz="0" w:space="0" w:color="auto"/>
                    <w:left w:val="none" w:sz="0" w:space="0" w:color="auto"/>
                    <w:bottom w:val="none" w:sz="0" w:space="0" w:color="auto"/>
                    <w:right w:val="none" w:sz="0" w:space="0" w:color="auto"/>
                  </w:divBdr>
                </w:div>
                <w:div w:id="238371053">
                  <w:marLeft w:val="640"/>
                  <w:marRight w:val="0"/>
                  <w:marTop w:val="0"/>
                  <w:marBottom w:val="0"/>
                  <w:divBdr>
                    <w:top w:val="none" w:sz="0" w:space="0" w:color="auto"/>
                    <w:left w:val="none" w:sz="0" w:space="0" w:color="auto"/>
                    <w:bottom w:val="none" w:sz="0" w:space="0" w:color="auto"/>
                    <w:right w:val="none" w:sz="0" w:space="0" w:color="auto"/>
                  </w:divBdr>
                </w:div>
                <w:div w:id="240063405">
                  <w:marLeft w:val="640"/>
                  <w:marRight w:val="0"/>
                  <w:marTop w:val="0"/>
                  <w:marBottom w:val="0"/>
                  <w:divBdr>
                    <w:top w:val="none" w:sz="0" w:space="0" w:color="auto"/>
                    <w:left w:val="none" w:sz="0" w:space="0" w:color="auto"/>
                    <w:bottom w:val="none" w:sz="0" w:space="0" w:color="auto"/>
                    <w:right w:val="none" w:sz="0" w:space="0" w:color="auto"/>
                  </w:divBdr>
                </w:div>
                <w:div w:id="255942664">
                  <w:marLeft w:val="640"/>
                  <w:marRight w:val="0"/>
                  <w:marTop w:val="0"/>
                  <w:marBottom w:val="0"/>
                  <w:divBdr>
                    <w:top w:val="none" w:sz="0" w:space="0" w:color="auto"/>
                    <w:left w:val="none" w:sz="0" w:space="0" w:color="auto"/>
                    <w:bottom w:val="none" w:sz="0" w:space="0" w:color="auto"/>
                    <w:right w:val="none" w:sz="0" w:space="0" w:color="auto"/>
                  </w:divBdr>
                </w:div>
                <w:div w:id="263726834">
                  <w:marLeft w:val="640"/>
                  <w:marRight w:val="0"/>
                  <w:marTop w:val="0"/>
                  <w:marBottom w:val="0"/>
                  <w:divBdr>
                    <w:top w:val="none" w:sz="0" w:space="0" w:color="auto"/>
                    <w:left w:val="none" w:sz="0" w:space="0" w:color="auto"/>
                    <w:bottom w:val="none" w:sz="0" w:space="0" w:color="auto"/>
                    <w:right w:val="none" w:sz="0" w:space="0" w:color="auto"/>
                  </w:divBdr>
                </w:div>
                <w:div w:id="274212531">
                  <w:marLeft w:val="640"/>
                  <w:marRight w:val="0"/>
                  <w:marTop w:val="0"/>
                  <w:marBottom w:val="0"/>
                  <w:divBdr>
                    <w:top w:val="none" w:sz="0" w:space="0" w:color="auto"/>
                    <w:left w:val="none" w:sz="0" w:space="0" w:color="auto"/>
                    <w:bottom w:val="none" w:sz="0" w:space="0" w:color="auto"/>
                    <w:right w:val="none" w:sz="0" w:space="0" w:color="auto"/>
                  </w:divBdr>
                </w:div>
                <w:div w:id="290869380">
                  <w:marLeft w:val="640"/>
                  <w:marRight w:val="0"/>
                  <w:marTop w:val="0"/>
                  <w:marBottom w:val="0"/>
                  <w:divBdr>
                    <w:top w:val="none" w:sz="0" w:space="0" w:color="auto"/>
                    <w:left w:val="none" w:sz="0" w:space="0" w:color="auto"/>
                    <w:bottom w:val="none" w:sz="0" w:space="0" w:color="auto"/>
                    <w:right w:val="none" w:sz="0" w:space="0" w:color="auto"/>
                  </w:divBdr>
                </w:div>
                <w:div w:id="315377176">
                  <w:marLeft w:val="640"/>
                  <w:marRight w:val="0"/>
                  <w:marTop w:val="0"/>
                  <w:marBottom w:val="0"/>
                  <w:divBdr>
                    <w:top w:val="none" w:sz="0" w:space="0" w:color="auto"/>
                    <w:left w:val="none" w:sz="0" w:space="0" w:color="auto"/>
                    <w:bottom w:val="none" w:sz="0" w:space="0" w:color="auto"/>
                    <w:right w:val="none" w:sz="0" w:space="0" w:color="auto"/>
                  </w:divBdr>
                </w:div>
                <w:div w:id="350377818">
                  <w:marLeft w:val="640"/>
                  <w:marRight w:val="0"/>
                  <w:marTop w:val="0"/>
                  <w:marBottom w:val="0"/>
                  <w:divBdr>
                    <w:top w:val="none" w:sz="0" w:space="0" w:color="auto"/>
                    <w:left w:val="none" w:sz="0" w:space="0" w:color="auto"/>
                    <w:bottom w:val="none" w:sz="0" w:space="0" w:color="auto"/>
                    <w:right w:val="none" w:sz="0" w:space="0" w:color="auto"/>
                  </w:divBdr>
                </w:div>
                <w:div w:id="356004452">
                  <w:marLeft w:val="640"/>
                  <w:marRight w:val="0"/>
                  <w:marTop w:val="0"/>
                  <w:marBottom w:val="0"/>
                  <w:divBdr>
                    <w:top w:val="none" w:sz="0" w:space="0" w:color="auto"/>
                    <w:left w:val="none" w:sz="0" w:space="0" w:color="auto"/>
                    <w:bottom w:val="none" w:sz="0" w:space="0" w:color="auto"/>
                    <w:right w:val="none" w:sz="0" w:space="0" w:color="auto"/>
                  </w:divBdr>
                </w:div>
                <w:div w:id="361051780">
                  <w:marLeft w:val="640"/>
                  <w:marRight w:val="0"/>
                  <w:marTop w:val="0"/>
                  <w:marBottom w:val="0"/>
                  <w:divBdr>
                    <w:top w:val="none" w:sz="0" w:space="0" w:color="auto"/>
                    <w:left w:val="none" w:sz="0" w:space="0" w:color="auto"/>
                    <w:bottom w:val="none" w:sz="0" w:space="0" w:color="auto"/>
                    <w:right w:val="none" w:sz="0" w:space="0" w:color="auto"/>
                  </w:divBdr>
                </w:div>
                <w:div w:id="363601890">
                  <w:marLeft w:val="640"/>
                  <w:marRight w:val="0"/>
                  <w:marTop w:val="0"/>
                  <w:marBottom w:val="0"/>
                  <w:divBdr>
                    <w:top w:val="none" w:sz="0" w:space="0" w:color="auto"/>
                    <w:left w:val="none" w:sz="0" w:space="0" w:color="auto"/>
                    <w:bottom w:val="none" w:sz="0" w:space="0" w:color="auto"/>
                    <w:right w:val="none" w:sz="0" w:space="0" w:color="auto"/>
                  </w:divBdr>
                </w:div>
                <w:div w:id="377554176">
                  <w:marLeft w:val="640"/>
                  <w:marRight w:val="0"/>
                  <w:marTop w:val="0"/>
                  <w:marBottom w:val="0"/>
                  <w:divBdr>
                    <w:top w:val="none" w:sz="0" w:space="0" w:color="auto"/>
                    <w:left w:val="none" w:sz="0" w:space="0" w:color="auto"/>
                    <w:bottom w:val="none" w:sz="0" w:space="0" w:color="auto"/>
                    <w:right w:val="none" w:sz="0" w:space="0" w:color="auto"/>
                  </w:divBdr>
                </w:div>
                <w:div w:id="412243157">
                  <w:marLeft w:val="640"/>
                  <w:marRight w:val="0"/>
                  <w:marTop w:val="0"/>
                  <w:marBottom w:val="0"/>
                  <w:divBdr>
                    <w:top w:val="none" w:sz="0" w:space="0" w:color="auto"/>
                    <w:left w:val="none" w:sz="0" w:space="0" w:color="auto"/>
                    <w:bottom w:val="none" w:sz="0" w:space="0" w:color="auto"/>
                    <w:right w:val="none" w:sz="0" w:space="0" w:color="auto"/>
                  </w:divBdr>
                </w:div>
                <w:div w:id="441733037">
                  <w:marLeft w:val="640"/>
                  <w:marRight w:val="0"/>
                  <w:marTop w:val="0"/>
                  <w:marBottom w:val="0"/>
                  <w:divBdr>
                    <w:top w:val="none" w:sz="0" w:space="0" w:color="auto"/>
                    <w:left w:val="none" w:sz="0" w:space="0" w:color="auto"/>
                    <w:bottom w:val="none" w:sz="0" w:space="0" w:color="auto"/>
                    <w:right w:val="none" w:sz="0" w:space="0" w:color="auto"/>
                  </w:divBdr>
                </w:div>
                <w:div w:id="473327882">
                  <w:marLeft w:val="640"/>
                  <w:marRight w:val="0"/>
                  <w:marTop w:val="0"/>
                  <w:marBottom w:val="0"/>
                  <w:divBdr>
                    <w:top w:val="none" w:sz="0" w:space="0" w:color="auto"/>
                    <w:left w:val="none" w:sz="0" w:space="0" w:color="auto"/>
                    <w:bottom w:val="none" w:sz="0" w:space="0" w:color="auto"/>
                    <w:right w:val="none" w:sz="0" w:space="0" w:color="auto"/>
                  </w:divBdr>
                </w:div>
                <w:div w:id="490100826">
                  <w:marLeft w:val="640"/>
                  <w:marRight w:val="0"/>
                  <w:marTop w:val="0"/>
                  <w:marBottom w:val="0"/>
                  <w:divBdr>
                    <w:top w:val="none" w:sz="0" w:space="0" w:color="auto"/>
                    <w:left w:val="none" w:sz="0" w:space="0" w:color="auto"/>
                    <w:bottom w:val="none" w:sz="0" w:space="0" w:color="auto"/>
                    <w:right w:val="none" w:sz="0" w:space="0" w:color="auto"/>
                  </w:divBdr>
                </w:div>
                <w:div w:id="523441328">
                  <w:marLeft w:val="640"/>
                  <w:marRight w:val="0"/>
                  <w:marTop w:val="0"/>
                  <w:marBottom w:val="0"/>
                  <w:divBdr>
                    <w:top w:val="none" w:sz="0" w:space="0" w:color="auto"/>
                    <w:left w:val="none" w:sz="0" w:space="0" w:color="auto"/>
                    <w:bottom w:val="none" w:sz="0" w:space="0" w:color="auto"/>
                    <w:right w:val="none" w:sz="0" w:space="0" w:color="auto"/>
                  </w:divBdr>
                </w:div>
                <w:div w:id="523829370">
                  <w:marLeft w:val="640"/>
                  <w:marRight w:val="0"/>
                  <w:marTop w:val="0"/>
                  <w:marBottom w:val="0"/>
                  <w:divBdr>
                    <w:top w:val="none" w:sz="0" w:space="0" w:color="auto"/>
                    <w:left w:val="none" w:sz="0" w:space="0" w:color="auto"/>
                    <w:bottom w:val="none" w:sz="0" w:space="0" w:color="auto"/>
                    <w:right w:val="none" w:sz="0" w:space="0" w:color="auto"/>
                  </w:divBdr>
                </w:div>
                <w:div w:id="541285592">
                  <w:marLeft w:val="640"/>
                  <w:marRight w:val="0"/>
                  <w:marTop w:val="0"/>
                  <w:marBottom w:val="0"/>
                  <w:divBdr>
                    <w:top w:val="none" w:sz="0" w:space="0" w:color="auto"/>
                    <w:left w:val="none" w:sz="0" w:space="0" w:color="auto"/>
                    <w:bottom w:val="none" w:sz="0" w:space="0" w:color="auto"/>
                    <w:right w:val="none" w:sz="0" w:space="0" w:color="auto"/>
                  </w:divBdr>
                </w:div>
                <w:div w:id="550534772">
                  <w:marLeft w:val="640"/>
                  <w:marRight w:val="0"/>
                  <w:marTop w:val="0"/>
                  <w:marBottom w:val="0"/>
                  <w:divBdr>
                    <w:top w:val="none" w:sz="0" w:space="0" w:color="auto"/>
                    <w:left w:val="none" w:sz="0" w:space="0" w:color="auto"/>
                    <w:bottom w:val="none" w:sz="0" w:space="0" w:color="auto"/>
                    <w:right w:val="none" w:sz="0" w:space="0" w:color="auto"/>
                  </w:divBdr>
                </w:div>
                <w:div w:id="561137939">
                  <w:marLeft w:val="640"/>
                  <w:marRight w:val="0"/>
                  <w:marTop w:val="0"/>
                  <w:marBottom w:val="0"/>
                  <w:divBdr>
                    <w:top w:val="none" w:sz="0" w:space="0" w:color="auto"/>
                    <w:left w:val="none" w:sz="0" w:space="0" w:color="auto"/>
                    <w:bottom w:val="none" w:sz="0" w:space="0" w:color="auto"/>
                    <w:right w:val="none" w:sz="0" w:space="0" w:color="auto"/>
                  </w:divBdr>
                </w:div>
                <w:div w:id="567573870">
                  <w:marLeft w:val="640"/>
                  <w:marRight w:val="0"/>
                  <w:marTop w:val="0"/>
                  <w:marBottom w:val="0"/>
                  <w:divBdr>
                    <w:top w:val="none" w:sz="0" w:space="0" w:color="auto"/>
                    <w:left w:val="none" w:sz="0" w:space="0" w:color="auto"/>
                    <w:bottom w:val="none" w:sz="0" w:space="0" w:color="auto"/>
                    <w:right w:val="none" w:sz="0" w:space="0" w:color="auto"/>
                  </w:divBdr>
                </w:div>
                <w:div w:id="577983713">
                  <w:marLeft w:val="640"/>
                  <w:marRight w:val="0"/>
                  <w:marTop w:val="0"/>
                  <w:marBottom w:val="0"/>
                  <w:divBdr>
                    <w:top w:val="none" w:sz="0" w:space="0" w:color="auto"/>
                    <w:left w:val="none" w:sz="0" w:space="0" w:color="auto"/>
                    <w:bottom w:val="none" w:sz="0" w:space="0" w:color="auto"/>
                    <w:right w:val="none" w:sz="0" w:space="0" w:color="auto"/>
                  </w:divBdr>
                </w:div>
                <w:div w:id="587154536">
                  <w:marLeft w:val="640"/>
                  <w:marRight w:val="0"/>
                  <w:marTop w:val="0"/>
                  <w:marBottom w:val="0"/>
                  <w:divBdr>
                    <w:top w:val="none" w:sz="0" w:space="0" w:color="auto"/>
                    <w:left w:val="none" w:sz="0" w:space="0" w:color="auto"/>
                    <w:bottom w:val="none" w:sz="0" w:space="0" w:color="auto"/>
                    <w:right w:val="none" w:sz="0" w:space="0" w:color="auto"/>
                  </w:divBdr>
                </w:div>
                <w:div w:id="604967277">
                  <w:marLeft w:val="640"/>
                  <w:marRight w:val="0"/>
                  <w:marTop w:val="0"/>
                  <w:marBottom w:val="0"/>
                  <w:divBdr>
                    <w:top w:val="none" w:sz="0" w:space="0" w:color="auto"/>
                    <w:left w:val="none" w:sz="0" w:space="0" w:color="auto"/>
                    <w:bottom w:val="none" w:sz="0" w:space="0" w:color="auto"/>
                    <w:right w:val="none" w:sz="0" w:space="0" w:color="auto"/>
                  </w:divBdr>
                </w:div>
                <w:div w:id="610281599">
                  <w:marLeft w:val="640"/>
                  <w:marRight w:val="0"/>
                  <w:marTop w:val="0"/>
                  <w:marBottom w:val="0"/>
                  <w:divBdr>
                    <w:top w:val="none" w:sz="0" w:space="0" w:color="auto"/>
                    <w:left w:val="none" w:sz="0" w:space="0" w:color="auto"/>
                    <w:bottom w:val="none" w:sz="0" w:space="0" w:color="auto"/>
                    <w:right w:val="none" w:sz="0" w:space="0" w:color="auto"/>
                  </w:divBdr>
                </w:div>
                <w:div w:id="625431398">
                  <w:marLeft w:val="640"/>
                  <w:marRight w:val="0"/>
                  <w:marTop w:val="0"/>
                  <w:marBottom w:val="0"/>
                  <w:divBdr>
                    <w:top w:val="none" w:sz="0" w:space="0" w:color="auto"/>
                    <w:left w:val="none" w:sz="0" w:space="0" w:color="auto"/>
                    <w:bottom w:val="none" w:sz="0" w:space="0" w:color="auto"/>
                    <w:right w:val="none" w:sz="0" w:space="0" w:color="auto"/>
                  </w:divBdr>
                </w:div>
                <w:div w:id="684749576">
                  <w:marLeft w:val="640"/>
                  <w:marRight w:val="0"/>
                  <w:marTop w:val="0"/>
                  <w:marBottom w:val="0"/>
                  <w:divBdr>
                    <w:top w:val="none" w:sz="0" w:space="0" w:color="auto"/>
                    <w:left w:val="none" w:sz="0" w:space="0" w:color="auto"/>
                    <w:bottom w:val="none" w:sz="0" w:space="0" w:color="auto"/>
                    <w:right w:val="none" w:sz="0" w:space="0" w:color="auto"/>
                  </w:divBdr>
                </w:div>
                <w:div w:id="694119337">
                  <w:marLeft w:val="640"/>
                  <w:marRight w:val="0"/>
                  <w:marTop w:val="0"/>
                  <w:marBottom w:val="0"/>
                  <w:divBdr>
                    <w:top w:val="none" w:sz="0" w:space="0" w:color="auto"/>
                    <w:left w:val="none" w:sz="0" w:space="0" w:color="auto"/>
                    <w:bottom w:val="none" w:sz="0" w:space="0" w:color="auto"/>
                    <w:right w:val="none" w:sz="0" w:space="0" w:color="auto"/>
                  </w:divBdr>
                </w:div>
                <w:div w:id="751925021">
                  <w:marLeft w:val="640"/>
                  <w:marRight w:val="0"/>
                  <w:marTop w:val="0"/>
                  <w:marBottom w:val="0"/>
                  <w:divBdr>
                    <w:top w:val="none" w:sz="0" w:space="0" w:color="auto"/>
                    <w:left w:val="none" w:sz="0" w:space="0" w:color="auto"/>
                    <w:bottom w:val="none" w:sz="0" w:space="0" w:color="auto"/>
                    <w:right w:val="none" w:sz="0" w:space="0" w:color="auto"/>
                  </w:divBdr>
                </w:div>
                <w:div w:id="763570026">
                  <w:marLeft w:val="640"/>
                  <w:marRight w:val="0"/>
                  <w:marTop w:val="0"/>
                  <w:marBottom w:val="0"/>
                  <w:divBdr>
                    <w:top w:val="none" w:sz="0" w:space="0" w:color="auto"/>
                    <w:left w:val="none" w:sz="0" w:space="0" w:color="auto"/>
                    <w:bottom w:val="none" w:sz="0" w:space="0" w:color="auto"/>
                    <w:right w:val="none" w:sz="0" w:space="0" w:color="auto"/>
                  </w:divBdr>
                </w:div>
                <w:div w:id="774714678">
                  <w:marLeft w:val="640"/>
                  <w:marRight w:val="0"/>
                  <w:marTop w:val="0"/>
                  <w:marBottom w:val="0"/>
                  <w:divBdr>
                    <w:top w:val="none" w:sz="0" w:space="0" w:color="auto"/>
                    <w:left w:val="none" w:sz="0" w:space="0" w:color="auto"/>
                    <w:bottom w:val="none" w:sz="0" w:space="0" w:color="auto"/>
                    <w:right w:val="none" w:sz="0" w:space="0" w:color="auto"/>
                  </w:divBdr>
                </w:div>
                <w:div w:id="780494158">
                  <w:marLeft w:val="640"/>
                  <w:marRight w:val="0"/>
                  <w:marTop w:val="0"/>
                  <w:marBottom w:val="0"/>
                  <w:divBdr>
                    <w:top w:val="none" w:sz="0" w:space="0" w:color="auto"/>
                    <w:left w:val="none" w:sz="0" w:space="0" w:color="auto"/>
                    <w:bottom w:val="none" w:sz="0" w:space="0" w:color="auto"/>
                    <w:right w:val="none" w:sz="0" w:space="0" w:color="auto"/>
                  </w:divBdr>
                </w:div>
                <w:div w:id="796025034">
                  <w:marLeft w:val="640"/>
                  <w:marRight w:val="0"/>
                  <w:marTop w:val="0"/>
                  <w:marBottom w:val="0"/>
                  <w:divBdr>
                    <w:top w:val="none" w:sz="0" w:space="0" w:color="auto"/>
                    <w:left w:val="none" w:sz="0" w:space="0" w:color="auto"/>
                    <w:bottom w:val="none" w:sz="0" w:space="0" w:color="auto"/>
                    <w:right w:val="none" w:sz="0" w:space="0" w:color="auto"/>
                  </w:divBdr>
                </w:div>
                <w:div w:id="802235250">
                  <w:marLeft w:val="640"/>
                  <w:marRight w:val="0"/>
                  <w:marTop w:val="0"/>
                  <w:marBottom w:val="0"/>
                  <w:divBdr>
                    <w:top w:val="none" w:sz="0" w:space="0" w:color="auto"/>
                    <w:left w:val="none" w:sz="0" w:space="0" w:color="auto"/>
                    <w:bottom w:val="none" w:sz="0" w:space="0" w:color="auto"/>
                    <w:right w:val="none" w:sz="0" w:space="0" w:color="auto"/>
                  </w:divBdr>
                </w:div>
                <w:div w:id="804663090">
                  <w:marLeft w:val="640"/>
                  <w:marRight w:val="0"/>
                  <w:marTop w:val="0"/>
                  <w:marBottom w:val="0"/>
                  <w:divBdr>
                    <w:top w:val="none" w:sz="0" w:space="0" w:color="auto"/>
                    <w:left w:val="none" w:sz="0" w:space="0" w:color="auto"/>
                    <w:bottom w:val="none" w:sz="0" w:space="0" w:color="auto"/>
                    <w:right w:val="none" w:sz="0" w:space="0" w:color="auto"/>
                  </w:divBdr>
                </w:div>
                <w:div w:id="836774577">
                  <w:marLeft w:val="640"/>
                  <w:marRight w:val="0"/>
                  <w:marTop w:val="0"/>
                  <w:marBottom w:val="0"/>
                  <w:divBdr>
                    <w:top w:val="none" w:sz="0" w:space="0" w:color="auto"/>
                    <w:left w:val="none" w:sz="0" w:space="0" w:color="auto"/>
                    <w:bottom w:val="none" w:sz="0" w:space="0" w:color="auto"/>
                    <w:right w:val="none" w:sz="0" w:space="0" w:color="auto"/>
                  </w:divBdr>
                </w:div>
                <w:div w:id="840900219">
                  <w:marLeft w:val="640"/>
                  <w:marRight w:val="0"/>
                  <w:marTop w:val="0"/>
                  <w:marBottom w:val="0"/>
                  <w:divBdr>
                    <w:top w:val="none" w:sz="0" w:space="0" w:color="auto"/>
                    <w:left w:val="none" w:sz="0" w:space="0" w:color="auto"/>
                    <w:bottom w:val="none" w:sz="0" w:space="0" w:color="auto"/>
                    <w:right w:val="none" w:sz="0" w:space="0" w:color="auto"/>
                  </w:divBdr>
                </w:div>
                <w:div w:id="866022966">
                  <w:marLeft w:val="640"/>
                  <w:marRight w:val="0"/>
                  <w:marTop w:val="0"/>
                  <w:marBottom w:val="0"/>
                  <w:divBdr>
                    <w:top w:val="none" w:sz="0" w:space="0" w:color="auto"/>
                    <w:left w:val="none" w:sz="0" w:space="0" w:color="auto"/>
                    <w:bottom w:val="none" w:sz="0" w:space="0" w:color="auto"/>
                    <w:right w:val="none" w:sz="0" w:space="0" w:color="auto"/>
                  </w:divBdr>
                </w:div>
                <w:div w:id="896551782">
                  <w:marLeft w:val="640"/>
                  <w:marRight w:val="0"/>
                  <w:marTop w:val="0"/>
                  <w:marBottom w:val="0"/>
                  <w:divBdr>
                    <w:top w:val="none" w:sz="0" w:space="0" w:color="auto"/>
                    <w:left w:val="none" w:sz="0" w:space="0" w:color="auto"/>
                    <w:bottom w:val="none" w:sz="0" w:space="0" w:color="auto"/>
                    <w:right w:val="none" w:sz="0" w:space="0" w:color="auto"/>
                  </w:divBdr>
                </w:div>
                <w:div w:id="902525846">
                  <w:marLeft w:val="640"/>
                  <w:marRight w:val="0"/>
                  <w:marTop w:val="0"/>
                  <w:marBottom w:val="0"/>
                  <w:divBdr>
                    <w:top w:val="none" w:sz="0" w:space="0" w:color="auto"/>
                    <w:left w:val="none" w:sz="0" w:space="0" w:color="auto"/>
                    <w:bottom w:val="none" w:sz="0" w:space="0" w:color="auto"/>
                    <w:right w:val="none" w:sz="0" w:space="0" w:color="auto"/>
                  </w:divBdr>
                </w:div>
                <w:div w:id="922374672">
                  <w:marLeft w:val="640"/>
                  <w:marRight w:val="0"/>
                  <w:marTop w:val="0"/>
                  <w:marBottom w:val="0"/>
                  <w:divBdr>
                    <w:top w:val="none" w:sz="0" w:space="0" w:color="auto"/>
                    <w:left w:val="none" w:sz="0" w:space="0" w:color="auto"/>
                    <w:bottom w:val="none" w:sz="0" w:space="0" w:color="auto"/>
                    <w:right w:val="none" w:sz="0" w:space="0" w:color="auto"/>
                  </w:divBdr>
                </w:div>
                <w:div w:id="925697211">
                  <w:marLeft w:val="640"/>
                  <w:marRight w:val="0"/>
                  <w:marTop w:val="0"/>
                  <w:marBottom w:val="0"/>
                  <w:divBdr>
                    <w:top w:val="none" w:sz="0" w:space="0" w:color="auto"/>
                    <w:left w:val="none" w:sz="0" w:space="0" w:color="auto"/>
                    <w:bottom w:val="none" w:sz="0" w:space="0" w:color="auto"/>
                    <w:right w:val="none" w:sz="0" w:space="0" w:color="auto"/>
                  </w:divBdr>
                </w:div>
                <w:div w:id="934022644">
                  <w:marLeft w:val="640"/>
                  <w:marRight w:val="0"/>
                  <w:marTop w:val="0"/>
                  <w:marBottom w:val="0"/>
                  <w:divBdr>
                    <w:top w:val="none" w:sz="0" w:space="0" w:color="auto"/>
                    <w:left w:val="none" w:sz="0" w:space="0" w:color="auto"/>
                    <w:bottom w:val="none" w:sz="0" w:space="0" w:color="auto"/>
                    <w:right w:val="none" w:sz="0" w:space="0" w:color="auto"/>
                  </w:divBdr>
                </w:div>
                <w:div w:id="937712083">
                  <w:marLeft w:val="640"/>
                  <w:marRight w:val="0"/>
                  <w:marTop w:val="0"/>
                  <w:marBottom w:val="0"/>
                  <w:divBdr>
                    <w:top w:val="none" w:sz="0" w:space="0" w:color="auto"/>
                    <w:left w:val="none" w:sz="0" w:space="0" w:color="auto"/>
                    <w:bottom w:val="none" w:sz="0" w:space="0" w:color="auto"/>
                    <w:right w:val="none" w:sz="0" w:space="0" w:color="auto"/>
                  </w:divBdr>
                </w:div>
                <w:div w:id="985932862">
                  <w:marLeft w:val="640"/>
                  <w:marRight w:val="0"/>
                  <w:marTop w:val="0"/>
                  <w:marBottom w:val="0"/>
                  <w:divBdr>
                    <w:top w:val="none" w:sz="0" w:space="0" w:color="auto"/>
                    <w:left w:val="none" w:sz="0" w:space="0" w:color="auto"/>
                    <w:bottom w:val="none" w:sz="0" w:space="0" w:color="auto"/>
                    <w:right w:val="none" w:sz="0" w:space="0" w:color="auto"/>
                  </w:divBdr>
                </w:div>
                <w:div w:id="985935037">
                  <w:marLeft w:val="640"/>
                  <w:marRight w:val="0"/>
                  <w:marTop w:val="0"/>
                  <w:marBottom w:val="0"/>
                  <w:divBdr>
                    <w:top w:val="none" w:sz="0" w:space="0" w:color="auto"/>
                    <w:left w:val="none" w:sz="0" w:space="0" w:color="auto"/>
                    <w:bottom w:val="none" w:sz="0" w:space="0" w:color="auto"/>
                    <w:right w:val="none" w:sz="0" w:space="0" w:color="auto"/>
                  </w:divBdr>
                </w:div>
                <w:div w:id="986935631">
                  <w:marLeft w:val="640"/>
                  <w:marRight w:val="0"/>
                  <w:marTop w:val="0"/>
                  <w:marBottom w:val="0"/>
                  <w:divBdr>
                    <w:top w:val="none" w:sz="0" w:space="0" w:color="auto"/>
                    <w:left w:val="none" w:sz="0" w:space="0" w:color="auto"/>
                    <w:bottom w:val="none" w:sz="0" w:space="0" w:color="auto"/>
                    <w:right w:val="none" w:sz="0" w:space="0" w:color="auto"/>
                  </w:divBdr>
                </w:div>
                <w:div w:id="1006984625">
                  <w:marLeft w:val="640"/>
                  <w:marRight w:val="0"/>
                  <w:marTop w:val="0"/>
                  <w:marBottom w:val="0"/>
                  <w:divBdr>
                    <w:top w:val="none" w:sz="0" w:space="0" w:color="auto"/>
                    <w:left w:val="none" w:sz="0" w:space="0" w:color="auto"/>
                    <w:bottom w:val="none" w:sz="0" w:space="0" w:color="auto"/>
                    <w:right w:val="none" w:sz="0" w:space="0" w:color="auto"/>
                  </w:divBdr>
                </w:div>
                <w:div w:id="1019698925">
                  <w:marLeft w:val="640"/>
                  <w:marRight w:val="0"/>
                  <w:marTop w:val="0"/>
                  <w:marBottom w:val="0"/>
                  <w:divBdr>
                    <w:top w:val="none" w:sz="0" w:space="0" w:color="auto"/>
                    <w:left w:val="none" w:sz="0" w:space="0" w:color="auto"/>
                    <w:bottom w:val="none" w:sz="0" w:space="0" w:color="auto"/>
                    <w:right w:val="none" w:sz="0" w:space="0" w:color="auto"/>
                  </w:divBdr>
                </w:div>
                <w:div w:id="1029642444">
                  <w:marLeft w:val="640"/>
                  <w:marRight w:val="0"/>
                  <w:marTop w:val="0"/>
                  <w:marBottom w:val="0"/>
                  <w:divBdr>
                    <w:top w:val="none" w:sz="0" w:space="0" w:color="auto"/>
                    <w:left w:val="none" w:sz="0" w:space="0" w:color="auto"/>
                    <w:bottom w:val="none" w:sz="0" w:space="0" w:color="auto"/>
                    <w:right w:val="none" w:sz="0" w:space="0" w:color="auto"/>
                  </w:divBdr>
                </w:div>
                <w:div w:id="1032220170">
                  <w:marLeft w:val="640"/>
                  <w:marRight w:val="0"/>
                  <w:marTop w:val="0"/>
                  <w:marBottom w:val="0"/>
                  <w:divBdr>
                    <w:top w:val="none" w:sz="0" w:space="0" w:color="auto"/>
                    <w:left w:val="none" w:sz="0" w:space="0" w:color="auto"/>
                    <w:bottom w:val="none" w:sz="0" w:space="0" w:color="auto"/>
                    <w:right w:val="none" w:sz="0" w:space="0" w:color="auto"/>
                  </w:divBdr>
                </w:div>
                <w:div w:id="1044602876">
                  <w:marLeft w:val="640"/>
                  <w:marRight w:val="0"/>
                  <w:marTop w:val="0"/>
                  <w:marBottom w:val="0"/>
                  <w:divBdr>
                    <w:top w:val="none" w:sz="0" w:space="0" w:color="auto"/>
                    <w:left w:val="none" w:sz="0" w:space="0" w:color="auto"/>
                    <w:bottom w:val="none" w:sz="0" w:space="0" w:color="auto"/>
                    <w:right w:val="none" w:sz="0" w:space="0" w:color="auto"/>
                  </w:divBdr>
                </w:div>
                <w:div w:id="1047219377">
                  <w:marLeft w:val="640"/>
                  <w:marRight w:val="0"/>
                  <w:marTop w:val="0"/>
                  <w:marBottom w:val="0"/>
                  <w:divBdr>
                    <w:top w:val="none" w:sz="0" w:space="0" w:color="auto"/>
                    <w:left w:val="none" w:sz="0" w:space="0" w:color="auto"/>
                    <w:bottom w:val="none" w:sz="0" w:space="0" w:color="auto"/>
                    <w:right w:val="none" w:sz="0" w:space="0" w:color="auto"/>
                  </w:divBdr>
                </w:div>
                <w:div w:id="1056204152">
                  <w:marLeft w:val="640"/>
                  <w:marRight w:val="0"/>
                  <w:marTop w:val="0"/>
                  <w:marBottom w:val="0"/>
                  <w:divBdr>
                    <w:top w:val="none" w:sz="0" w:space="0" w:color="auto"/>
                    <w:left w:val="none" w:sz="0" w:space="0" w:color="auto"/>
                    <w:bottom w:val="none" w:sz="0" w:space="0" w:color="auto"/>
                    <w:right w:val="none" w:sz="0" w:space="0" w:color="auto"/>
                  </w:divBdr>
                </w:div>
                <w:div w:id="1065032665">
                  <w:marLeft w:val="640"/>
                  <w:marRight w:val="0"/>
                  <w:marTop w:val="0"/>
                  <w:marBottom w:val="0"/>
                  <w:divBdr>
                    <w:top w:val="none" w:sz="0" w:space="0" w:color="auto"/>
                    <w:left w:val="none" w:sz="0" w:space="0" w:color="auto"/>
                    <w:bottom w:val="none" w:sz="0" w:space="0" w:color="auto"/>
                    <w:right w:val="none" w:sz="0" w:space="0" w:color="auto"/>
                  </w:divBdr>
                </w:div>
                <w:div w:id="1093431309">
                  <w:marLeft w:val="640"/>
                  <w:marRight w:val="0"/>
                  <w:marTop w:val="0"/>
                  <w:marBottom w:val="0"/>
                  <w:divBdr>
                    <w:top w:val="none" w:sz="0" w:space="0" w:color="auto"/>
                    <w:left w:val="none" w:sz="0" w:space="0" w:color="auto"/>
                    <w:bottom w:val="none" w:sz="0" w:space="0" w:color="auto"/>
                    <w:right w:val="none" w:sz="0" w:space="0" w:color="auto"/>
                  </w:divBdr>
                </w:div>
                <w:div w:id="1103381292">
                  <w:marLeft w:val="640"/>
                  <w:marRight w:val="0"/>
                  <w:marTop w:val="0"/>
                  <w:marBottom w:val="0"/>
                  <w:divBdr>
                    <w:top w:val="none" w:sz="0" w:space="0" w:color="auto"/>
                    <w:left w:val="none" w:sz="0" w:space="0" w:color="auto"/>
                    <w:bottom w:val="none" w:sz="0" w:space="0" w:color="auto"/>
                    <w:right w:val="none" w:sz="0" w:space="0" w:color="auto"/>
                  </w:divBdr>
                </w:div>
                <w:div w:id="1105659890">
                  <w:marLeft w:val="640"/>
                  <w:marRight w:val="0"/>
                  <w:marTop w:val="0"/>
                  <w:marBottom w:val="0"/>
                  <w:divBdr>
                    <w:top w:val="none" w:sz="0" w:space="0" w:color="auto"/>
                    <w:left w:val="none" w:sz="0" w:space="0" w:color="auto"/>
                    <w:bottom w:val="none" w:sz="0" w:space="0" w:color="auto"/>
                    <w:right w:val="none" w:sz="0" w:space="0" w:color="auto"/>
                  </w:divBdr>
                </w:div>
                <w:div w:id="1106577102">
                  <w:marLeft w:val="640"/>
                  <w:marRight w:val="0"/>
                  <w:marTop w:val="0"/>
                  <w:marBottom w:val="0"/>
                  <w:divBdr>
                    <w:top w:val="none" w:sz="0" w:space="0" w:color="auto"/>
                    <w:left w:val="none" w:sz="0" w:space="0" w:color="auto"/>
                    <w:bottom w:val="none" w:sz="0" w:space="0" w:color="auto"/>
                    <w:right w:val="none" w:sz="0" w:space="0" w:color="auto"/>
                  </w:divBdr>
                </w:div>
                <w:div w:id="1106734472">
                  <w:marLeft w:val="640"/>
                  <w:marRight w:val="0"/>
                  <w:marTop w:val="0"/>
                  <w:marBottom w:val="0"/>
                  <w:divBdr>
                    <w:top w:val="none" w:sz="0" w:space="0" w:color="auto"/>
                    <w:left w:val="none" w:sz="0" w:space="0" w:color="auto"/>
                    <w:bottom w:val="none" w:sz="0" w:space="0" w:color="auto"/>
                    <w:right w:val="none" w:sz="0" w:space="0" w:color="auto"/>
                  </w:divBdr>
                </w:div>
                <w:div w:id="1108619157">
                  <w:marLeft w:val="640"/>
                  <w:marRight w:val="0"/>
                  <w:marTop w:val="0"/>
                  <w:marBottom w:val="0"/>
                  <w:divBdr>
                    <w:top w:val="none" w:sz="0" w:space="0" w:color="auto"/>
                    <w:left w:val="none" w:sz="0" w:space="0" w:color="auto"/>
                    <w:bottom w:val="none" w:sz="0" w:space="0" w:color="auto"/>
                    <w:right w:val="none" w:sz="0" w:space="0" w:color="auto"/>
                  </w:divBdr>
                </w:div>
                <w:div w:id="1109735853">
                  <w:marLeft w:val="640"/>
                  <w:marRight w:val="0"/>
                  <w:marTop w:val="0"/>
                  <w:marBottom w:val="0"/>
                  <w:divBdr>
                    <w:top w:val="none" w:sz="0" w:space="0" w:color="auto"/>
                    <w:left w:val="none" w:sz="0" w:space="0" w:color="auto"/>
                    <w:bottom w:val="none" w:sz="0" w:space="0" w:color="auto"/>
                    <w:right w:val="none" w:sz="0" w:space="0" w:color="auto"/>
                  </w:divBdr>
                </w:div>
                <w:div w:id="1118910025">
                  <w:marLeft w:val="640"/>
                  <w:marRight w:val="0"/>
                  <w:marTop w:val="0"/>
                  <w:marBottom w:val="0"/>
                  <w:divBdr>
                    <w:top w:val="none" w:sz="0" w:space="0" w:color="auto"/>
                    <w:left w:val="none" w:sz="0" w:space="0" w:color="auto"/>
                    <w:bottom w:val="none" w:sz="0" w:space="0" w:color="auto"/>
                    <w:right w:val="none" w:sz="0" w:space="0" w:color="auto"/>
                  </w:divBdr>
                </w:div>
                <w:div w:id="1139373477">
                  <w:marLeft w:val="640"/>
                  <w:marRight w:val="0"/>
                  <w:marTop w:val="0"/>
                  <w:marBottom w:val="0"/>
                  <w:divBdr>
                    <w:top w:val="none" w:sz="0" w:space="0" w:color="auto"/>
                    <w:left w:val="none" w:sz="0" w:space="0" w:color="auto"/>
                    <w:bottom w:val="none" w:sz="0" w:space="0" w:color="auto"/>
                    <w:right w:val="none" w:sz="0" w:space="0" w:color="auto"/>
                  </w:divBdr>
                </w:div>
                <w:div w:id="1163737259">
                  <w:marLeft w:val="640"/>
                  <w:marRight w:val="0"/>
                  <w:marTop w:val="0"/>
                  <w:marBottom w:val="0"/>
                  <w:divBdr>
                    <w:top w:val="none" w:sz="0" w:space="0" w:color="auto"/>
                    <w:left w:val="none" w:sz="0" w:space="0" w:color="auto"/>
                    <w:bottom w:val="none" w:sz="0" w:space="0" w:color="auto"/>
                    <w:right w:val="none" w:sz="0" w:space="0" w:color="auto"/>
                  </w:divBdr>
                </w:div>
                <w:div w:id="1167211724">
                  <w:marLeft w:val="640"/>
                  <w:marRight w:val="0"/>
                  <w:marTop w:val="0"/>
                  <w:marBottom w:val="0"/>
                  <w:divBdr>
                    <w:top w:val="none" w:sz="0" w:space="0" w:color="auto"/>
                    <w:left w:val="none" w:sz="0" w:space="0" w:color="auto"/>
                    <w:bottom w:val="none" w:sz="0" w:space="0" w:color="auto"/>
                    <w:right w:val="none" w:sz="0" w:space="0" w:color="auto"/>
                  </w:divBdr>
                </w:div>
                <w:div w:id="1179195132">
                  <w:marLeft w:val="640"/>
                  <w:marRight w:val="0"/>
                  <w:marTop w:val="0"/>
                  <w:marBottom w:val="0"/>
                  <w:divBdr>
                    <w:top w:val="none" w:sz="0" w:space="0" w:color="auto"/>
                    <w:left w:val="none" w:sz="0" w:space="0" w:color="auto"/>
                    <w:bottom w:val="none" w:sz="0" w:space="0" w:color="auto"/>
                    <w:right w:val="none" w:sz="0" w:space="0" w:color="auto"/>
                  </w:divBdr>
                </w:div>
                <w:div w:id="1185051395">
                  <w:marLeft w:val="640"/>
                  <w:marRight w:val="0"/>
                  <w:marTop w:val="0"/>
                  <w:marBottom w:val="0"/>
                  <w:divBdr>
                    <w:top w:val="none" w:sz="0" w:space="0" w:color="auto"/>
                    <w:left w:val="none" w:sz="0" w:space="0" w:color="auto"/>
                    <w:bottom w:val="none" w:sz="0" w:space="0" w:color="auto"/>
                    <w:right w:val="none" w:sz="0" w:space="0" w:color="auto"/>
                  </w:divBdr>
                </w:div>
                <w:div w:id="1191336126">
                  <w:marLeft w:val="640"/>
                  <w:marRight w:val="0"/>
                  <w:marTop w:val="0"/>
                  <w:marBottom w:val="0"/>
                  <w:divBdr>
                    <w:top w:val="none" w:sz="0" w:space="0" w:color="auto"/>
                    <w:left w:val="none" w:sz="0" w:space="0" w:color="auto"/>
                    <w:bottom w:val="none" w:sz="0" w:space="0" w:color="auto"/>
                    <w:right w:val="none" w:sz="0" w:space="0" w:color="auto"/>
                  </w:divBdr>
                </w:div>
                <w:div w:id="1192064099">
                  <w:marLeft w:val="640"/>
                  <w:marRight w:val="0"/>
                  <w:marTop w:val="0"/>
                  <w:marBottom w:val="0"/>
                  <w:divBdr>
                    <w:top w:val="none" w:sz="0" w:space="0" w:color="auto"/>
                    <w:left w:val="none" w:sz="0" w:space="0" w:color="auto"/>
                    <w:bottom w:val="none" w:sz="0" w:space="0" w:color="auto"/>
                    <w:right w:val="none" w:sz="0" w:space="0" w:color="auto"/>
                  </w:divBdr>
                </w:div>
                <w:div w:id="1193541770">
                  <w:marLeft w:val="640"/>
                  <w:marRight w:val="0"/>
                  <w:marTop w:val="0"/>
                  <w:marBottom w:val="0"/>
                  <w:divBdr>
                    <w:top w:val="none" w:sz="0" w:space="0" w:color="auto"/>
                    <w:left w:val="none" w:sz="0" w:space="0" w:color="auto"/>
                    <w:bottom w:val="none" w:sz="0" w:space="0" w:color="auto"/>
                    <w:right w:val="none" w:sz="0" w:space="0" w:color="auto"/>
                  </w:divBdr>
                </w:div>
                <w:div w:id="1200124425">
                  <w:marLeft w:val="640"/>
                  <w:marRight w:val="0"/>
                  <w:marTop w:val="0"/>
                  <w:marBottom w:val="0"/>
                  <w:divBdr>
                    <w:top w:val="none" w:sz="0" w:space="0" w:color="auto"/>
                    <w:left w:val="none" w:sz="0" w:space="0" w:color="auto"/>
                    <w:bottom w:val="none" w:sz="0" w:space="0" w:color="auto"/>
                    <w:right w:val="none" w:sz="0" w:space="0" w:color="auto"/>
                  </w:divBdr>
                </w:div>
                <w:div w:id="1224222490">
                  <w:marLeft w:val="640"/>
                  <w:marRight w:val="0"/>
                  <w:marTop w:val="0"/>
                  <w:marBottom w:val="0"/>
                  <w:divBdr>
                    <w:top w:val="none" w:sz="0" w:space="0" w:color="auto"/>
                    <w:left w:val="none" w:sz="0" w:space="0" w:color="auto"/>
                    <w:bottom w:val="none" w:sz="0" w:space="0" w:color="auto"/>
                    <w:right w:val="none" w:sz="0" w:space="0" w:color="auto"/>
                  </w:divBdr>
                </w:div>
                <w:div w:id="1241065463">
                  <w:marLeft w:val="640"/>
                  <w:marRight w:val="0"/>
                  <w:marTop w:val="0"/>
                  <w:marBottom w:val="0"/>
                  <w:divBdr>
                    <w:top w:val="none" w:sz="0" w:space="0" w:color="auto"/>
                    <w:left w:val="none" w:sz="0" w:space="0" w:color="auto"/>
                    <w:bottom w:val="none" w:sz="0" w:space="0" w:color="auto"/>
                    <w:right w:val="none" w:sz="0" w:space="0" w:color="auto"/>
                  </w:divBdr>
                </w:div>
                <w:div w:id="1252860382">
                  <w:marLeft w:val="640"/>
                  <w:marRight w:val="0"/>
                  <w:marTop w:val="0"/>
                  <w:marBottom w:val="0"/>
                  <w:divBdr>
                    <w:top w:val="none" w:sz="0" w:space="0" w:color="auto"/>
                    <w:left w:val="none" w:sz="0" w:space="0" w:color="auto"/>
                    <w:bottom w:val="none" w:sz="0" w:space="0" w:color="auto"/>
                    <w:right w:val="none" w:sz="0" w:space="0" w:color="auto"/>
                  </w:divBdr>
                </w:div>
                <w:div w:id="1279602232">
                  <w:marLeft w:val="640"/>
                  <w:marRight w:val="0"/>
                  <w:marTop w:val="0"/>
                  <w:marBottom w:val="0"/>
                  <w:divBdr>
                    <w:top w:val="none" w:sz="0" w:space="0" w:color="auto"/>
                    <w:left w:val="none" w:sz="0" w:space="0" w:color="auto"/>
                    <w:bottom w:val="none" w:sz="0" w:space="0" w:color="auto"/>
                    <w:right w:val="none" w:sz="0" w:space="0" w:color="auto"/>
                  </w:divBdr>
                </w:div>
                <w:div w:id="1280331259">
                  <w:marLeft w:val="640"/>
                  <w:marRight w:val="0"/>
                  <w:marTop w:val="0"/>
                  <w:marBottom w:val="0"/>
                  <w:divBdr>
                    <w:top w:val="none" w:sz="0" w:space="0" w:color="auto"/>
                    <w:left w:val="none" w:sz="0" w:space="0" w:color="auto"/>
                    <w:bottom w:val="none" w:sz="0" w:space="0" w:color="auto"/>
                    <w:right w:val="none" w:sz="0" w:space="0" w:color="auto"/>
                  </w:divBdr>
                </w:div>
                <w:div w:id="1283149972">
                  <w:marLeft w:val="640"/>
                  <w:marRight w:val="0"/>
                  <w:marTop w:val="0"/>
                  <w:marBottom w:val="0"/>
                  <w:divBdr>
                    <w:top w:val="none" w:sz="0" w:space="0" w:color="auto"/>
                    <w:left w:val="none" w:sz="0" w:space="0" w:color="auto"/>
                    <w:bottom w:val="none" w:sz="0" w:space="0" w:color="auto"/>
                    <w:right w:val="none" w:sz="0" w:space="0" w:color="auto"/>
                  </w:divBdr>
                </w:div>
                <w:div w:id="1325821057">
                  <w:marLeft w:val="640"/>
                  <w:marRight w:val="0"/>
                  <w:marTop w:val="0"/>
                  <w:marBottom w:val="0"/>
                  <w:divBdr>
                    <w:top w:val="none" w:sz="0" w:space="0" w:color="auto"/>
                    <w:left w:val="none" w:sz="0" w:space="0" w:color="auto"/>
                    <w:bottom w:val="none" w:sz="0" w:space="0" w:color="auto"/>
                    <w:right w:val="none" w:sz="0" w:space="0" w:color="auto"/>
                  </w:divBdr>
                </w:div>
                <w:div w:id="1334408913">
                  <w:marLeft w:val="640"/>
                  <w:marRight w:val="0"/>
                  <w:marTop w:val="0"/>
                  <w:marBottom w:val="0"/>
                  <w:divBdr>
                    <w:top w:val="none" w:sz="0" w:space="0" w:color="auto"/>
                    <w:left w:val="none" w:sz="0" w:space="0" w:color="auto"/>
                    <w:bottom w:val="none" w:sz="0" w:space="0" w:color="auto"/>
                    <w:right w:val="none" w:sz="0" w:space="0" w:color="auto"/>
                  </w:divBdr>
                </w:div>
                <w:div w:id="1334452263">
                  <w:marLeft w:val="640"/>
                  <w:marRight w:val="0"/>
                  <w:marTop w:val="0"/>
                  <w:marBottom w:val="0"/>
                  <w:divBdr>
                    <w:top w:val="none" w:sz="0" w:space="0" w:color="auto"/>
                    <w:left w:val="none" w:sz="0" w:space="0" w:color="auto"/>
                    <w:bottom w:val="none" w:sz="0" w:space="0" w:color="auto"/>
                    <w:right w:val="none" w:sz="0" w:space="0" w:color="auto"/>
                  </w:divBdr>
                </w:div>
                <w:div w:id="1335497293">
                  <w:marLeft w:val="640"/>
                  <w:marRight w:val="0"/>
                  <w:marTop w:val="0"/>
                  <w:marBottom w:val="0"/>
                  <w:divBdr>
                    <w:top w:val="none" w:sz="0" w:space="0" w:color="auto"/>
                    <w:left w:val="none" w:sz="0" w:space="0" w:color="auto"/>
                    <w:bottom w:val="none" w:sz="0" w:space="0" w:color="auto"/>
                    <w:right w:val="none" w:sz="0" w:space="0" w:color="auto"/>
                  </w:divBdr>
                </w:div>
                <w:div w:id="1351370823">
                  <w:marLeft w:val="640"/>
                  <w:marRight w:val="0"/>
                  <w:marTop w:val="0"/>
                  <w:marBottom w:val="0"/>
                  <w:divBdr>
                    <w:top w:val="none" w:sz="0" w:space="0" w:color="auto"/>
                    <w:left w:val="none" w:sz="0" w:space="0" w:color="auto"/>
                    <w:bottom w:val="none" w:sz="0" w:space="0" w:color="auto"/>
                    <w:right w:val="none" w:sz="0" w:space="0" w:color="auto"/>
                  </w:divBdr>
                </w:div>
                <w:div w:id="1364987566">
                  <w:marLeft w:val="640"/>
                  <w:marRight w:val="0"/>
                  <w:marTop w:val="0"/>
                  <w:marBottom w:val="0"/>
                  <w:divBdr>
                    <w:top w:val="none" w:sz="0" w:space="0" w:color="auto"/>
                    <w:left w:val="none" w:sz="0" w:space="0" w:color="auto"/>
                    <w:bottom w:val="none" w:sz="0" w:space="0" w:color="auto"/>
                    <w:right w:val="none" w:sz="0" w:space="0" w:color="auto"/>
                  </w:divBdr>
                </w:div>
                <w:div w:id="1370914001">
                  <w:marLeft w:val="640"/>
                  <w:marRight w:val="0"/>
                  <w:marTop w:val="0"/>
                  <w:marBottom w:val="0"/>
                  <w:divBdr>
                    <w:top w:val="none" w:sz="0" w:space="0" w:color="auto"/>
                    <w:left w:val="none" w:sz="0" w:space="0" w:color="auto"/>
                    <w:bottom w:val="none" w:sz="0" w:space="0" w:color="auto"/>
                    <w:right w:val="none" w:sz="0" w:space="0" w:color="auto"/>
                  </w:divBdr>
                </w:div>
                <w:div w:id="1392997256">
                  <w:marLeft w:val="640"/>
                  <w:marRight w:val="0"/>
                  <w:marTop w:val="0"/>
                  <w:marBottom w:val="0"/>
                  <w:divBdr>
                    <w:top w:val="none" w:sz="0" w:space="0" w:color="auto"/>
                    <w:left w:val="none" w:sz="0" w:space="0" w:color="auto"/>
                    <w:bottom w:val="none" w:sz="0" w:space="0" w:color="auto"/>
                    <w:right w:val="none" w:sz="0" w:space="0" w:color="auto"/>
                  </w:divBdr>
                </w:div>
                <w:div w:id="1398892084">
                  <w:marLeft w:val="640"/>
                  <w:marRight w:val="0"/>
                  <w:marTop w:val="0"/>
                  <w:marBottom w:val="0"/>
                  <w:divBdr>
                    <w:top w:val="none" w:sz="0" w:space="0" w:color="auto"/>
                    <w:left w:val="none" w:sz="0" w:space="0" w:color="auto"/>
                    <w:bottom w:val="none" w:sz="0" w:space="0" w:color="auto"/>
                    <w:right w:val="none" w:sz="0" w:space="0" w:color="auto"/>
                  </w:divBdr>
                </w:div>
                <w:div w:id="1405373266">
                  <w:marLeft w:val="640"/>
                  <w:marRight w:val="0"/>
                  <w:marTop w:val="0"/>
                  <w:marBottom w:val="0"/>
                  <w:divBdr>
                    <w:top w:val="none" w:sz="0" w:space="0" w:color="auto"/>
                    <w:left w:val="none" w:sz="0" w:space="0" w:color="auto"/>
                    <w:bottom w:val="none" w:sz="0" w:space="0" w:color="auto"/>
                    <w:right w:val="none" w:sz="0" w:space="0" w:color="auto"/>
                  </w:divBdr>
                </w:div>
                <w:div w:id="1424958300">
                  <w:marLeft w:val="640"/>
                  <w:marRight w:val="0"/>
                  <w:marTop w:val="0"/>
                  <w:marBottom w:val="0"/>
                  <w:divBdr>
                    <w:top w:val="none" w:sz="0" w:space="0" w:color="auto"/>
                    <w:left w:val="none" w:sz="0" w:space="0" w:color="auto"/>
                    <w:bottom w:val="none" w:sz="0" w:space="0" w:color="auto"/>
                    <w:right w:val="none" w:sz="0" w:space="0" w:color="auto"/>
                  </w:divBdr>
                </w:div>
                <w:div w:id="1439176642">
                  <w:marLeft w:val="640"/>
                  <w:marRight w:val="0"/>
                  <w:marTop w:val="0"/>
                  <w:marBottom w:val="0"/>
                  <w:divBdr>
                    <w:top w:val="none" w:sz="0" w:space="0" w:color="auto"/>
                    <w:left w:val="none" w:sz="0" w:space="0" w:color="auto"/>
                    <w:bottom w:val="none" w:sz="0" w:space="0" w:color="auto"/>
                    <w:right w:val="none" w:sz="0" w:space="0" w:color="auto"/>
                  </w:divBdr>
                </w:div>
                <w:div w:id="1445466059">
                  <w:marLeft w:val="640"/>
                  <w:marRight w:val="0"/>
                  <w:marTop w:val="0"/>
                  <w:marBottom w:val="0"/>
                  <w:divBdr>
                    <w:top w:val="none" w:sz="0" w:space="0" w:color="auto"/>
                    <w:left w:val="none" w:sz="0" w:space="0" w:color="auto"/>
                    <w:bottom w:val="none" w:sz="0" w:space="0" w:color="auto"/>
                    <w:right w:val="none" w:sz="0" w:space="0" w:color="auto"/>
                  </w:divBdr>
                </w:div>
                <w:div w:id="1446075178">
                  <w:marLeft w:val="640"/>
                  <w:marRight w:val="0"/>
                  <w:marTop w:val="0"/>
                  <w:marBottom w:val="0"/>
                  <w:divBdr>
                    <w:top w:val="none" w:sz="0" w:space="0" w:color="auto"/>
                    <w:left w:val="none" w:sz="0" w:space="0" w:color="auto"/>
                    <w:bottom w:val="none" w:sz="0" w:space="0" w:color="auto"/>
                    <w:right w:val="none" w:sz="0" w:space="0" w:color="auto"/>
                  </w:divBdr>
                </w:div>
                <w:div w:id="1458715929">
                  <w:marLeft w:val="640"/>
                  <w:marRight w:val="0"/>
                  <w:marTop w:val="0"/>
                  <w:marBottom w:val="0"/>
                  <w:divBdr>
                    <w:top w:val="none" w:sz="0" w:space="0" w:color="auto"/>
                    <w:left w:val="none" w:sz="0" w:space="0" w:color="auto"/>
                    <w:bottom w:val="none" w:sz="0" w:space="0" w:color="auto"/>
                    <w:right w:val="none" w:sz="0" w:space="0" w:color="auto"/>
                  </w:divBdr>
                </w:div>
                <w:div w:id="1489708104">
                  <w:marLeft w:val="640"/>
                  <w:marRight w:val="0"/>
                  <w:marTop w:val="0"/>
                  <w:marBottom w:val="0"/>
                  <w:divBdr>
                    <w:top w:val="none" w:sz="0" w:space="0" w:color="auto"/>
                    <w:left w:val="none" w:sz="0" w:space="0" w:color="auto"/>
                    <w:bottom w:val="none" w:sz="0" w:space="0" w:color="auto"/>
                    <w:right w:val="none" w:sz="0" w:space="0" w:color="auto"/>
                  </w:divBdr>
                </w:div>
                <w:div w:id="1493597207">
                  <w:marLeft w:val="640"/>
                  <w:marRight w:val="0"/>
                  <w:marTop w:val="0"/>
                  <w:marBottom w:val="0"/>
                  <w:divBdr>
                    <w:top w:val="none" w:sz="0" w:space="0" w:color="auto"/>
                    <w:left w:val="none" w:sz="0" w:space="0" w:color="auto"/>
                    <w:bottom w:val="none" w:sz="0" w:space="0" w:color="auto"/>
                    <w:right w:val="none" w:sz="0" w:space="0" w:color="auto"/>
                  </w:divBdr>
                </w:div>
                <w:div w:id="1521122511">
                  <w:marLeft w:val="640"/>
                  <w:marRight w:val="0"/>
                  <w:marTop w:val="0"/>
                  <w:marBottom w:val="0"/>
                  <w:divBdr>
                    <w:top w:val="none" w:sz="0" w:space="0" w:color="auto"/>
                    <w:left w:val="none" w:sz="0" w:space="0" w:color="auto"/>
                    <w:bottom w:val="none" w:sz="0" w:space="0" w:color="auto"/>
                    <w:right w:val="none" w:sz="0" w:space="0" w:color="auto"/>
                  </w:divBdr>
                </w:div>
                <w:div w:id="1522742757">
                  <w:marLeft w:val="640"/>
                  <w:marRight w:val="0"/>
                  <w:marTop w:val="0"/>
                  <w:marBottom w:val="0"/>
                  <w:divBdr>
                    <w:top w:val="none" w:sz="0" w:space="0" w:color="auto"/>
                    <w:left w:val="none" w:sz="0" w:space="0" w:color="auto"/>
                    <w:bottom w:val="none" w:sz="0" w:space="0" w:color="auto"/>
                    <w:right w:val="none" w:sz="0" w:space="0" w:color="auto"/>
                  </w:divBdr>
                </w:div>
                <w:div w:id="1529292144">
                  <w:marLeft w:val="640"/>
                  <w:marRight w:val="0"/>
                  <w:marTop w:val="0"/>
                  <w:marBottom w:val="0"/>
                  <w:divBdr>
                    <w:top w:val="none" w:sz="0" w:space="0" w:color="auto"/>
                    <w:left w:val="none" w:sz="0" w:space="0" w:color="auto"/>
                    <w:bottom w:val="none" w:sz="0" w:space="0" w:color="auto"/>
                    <w:right w:val="none" w:sz="0" w:space="0" w:color="auto"/>
                  </w:divBdr>
                </w:div>
                <w:div w:id="1539469488">
                  <w:marLeft w:val="640"/>
                  <w:marRight w:val="0"/>
                  <w:marTop w:val="0"/>
                  <w:marBottom w:val="0"/>
                  <w:divBdr>
                    <w:top w:val="none" w:sz="0" w:space="0" w:color="auto"/>
                    <w:left w:val="none" w:sz="0" w:space="0" w:color="auto"/>
                    <w:bottom w:val="none" w:sz="0" w:space="0" w:color="auto"/>
                    <w:right w:val="none" w:sz="0" w:space="0" w:color="auto"/>
                  </w:divBdr>
                </w:div>
                <w:div w:id="1547452275">
                  <w:marLeft w:val="640"/>
                  <w:marRight w:val="0"/>
                  <w:marTop w:val="0"/>
                  <w:marBottom w:val="0"/>
                  <w:divBdr>
                    <w:top w:val="none" w:sz="0" w:space="0" w:color="auto"/>
                    <w:left w:val="none" w:sz="0" w:space="0" w:color="auto"/>
                    <w:bottom w:val="none" w:sz="0" w:space="0" w:color="auto"/>
                    <w:right w:val="none" w:sz="0" w:space="0" w:color="auto"/>
                  </w:divBdr>
                </w:div>
                <w:div w:id="1549760003">
                  <w:marLeft w:val="640"/>
                  <w:marRight w:val="0"/>
                  <w:marTop w:val="0"/>
                  <w:marBottom w:val="0"/>
                  <w:divBdr>
                    <w:top w:val="none" w:sz="0" w:space="0" w:color="auto"/>
                    <w:left w:val="none" w:sz="0" w:space="0" w:color="auto"/>
                    <w:bottom w:val="none" w:sz="0" w:space="0" w:color="auto"/>
                    <w:right w:val="none" w:sz="0" w:space="0" w:color="auto"/>
                  </w:divBdr>
                </w:div>
                <w:div w:id="1552303846">
                  <w:marLeft w:val="640"/>
                  <w:marRight w:val="0"/>
                  <w:marTop w:val="0"/>
                  <w:marBottom w:val="0"/>
                  <w:divBdr>
                    <w:top w:val="none" w:sz="0" w:space="0" w:color="auto"/>
                    <w:left w:val="none" w:sz="0" w:space="0" w:color="auto"/>
                    <w:bottom w:val="none" w:sz="0" w:space="0" w:color="auto"/>
                    <w:right w:val="none" w:sz="0" w:space="0" w:color="auto"/>
                  </w:divBdr>
                </w:div>
                <w:div w:id="1563372322">
                  <w:marLeft w:val="640"/>
                  <w:marRight w:val="0"/>
                  <w:marTop w:val="0"/>
                  <w:marBottom w:val="0"/>
                  <w:divBdr>
                    <w:top w:val="none" w:sz="0" w:space="0" w:color="auto"/>
                    <w:left w:val="none" w:sz="0" w:space="0" w:color="auto"/>
                    <w:bottom w:val="none" w:sz="0" w:space="0" w:color="auto"/>
                    <w:right w:val="none" w:sz="0" w:space="0" w:color="auto"/>
                  </w:divBdr>
                </w:div>
                <w:div w:id="1567103114">
                  <w:marLeft w:val="640"/>
                  <w:marRight w:val="0"/>
                  <w:marTop w:val="0"/>
                  <w:marBottom w:val="0"/>
                  <w:divBdr>
                    <w:top w:val="none" w:sz="0" w:space="0" w:color="auto"/>
                    <w:left w:val="none" w:sz="0" w:space="0" w:color="auto"/>
                    <w:bottom w:val="none" w:sz="0" w:space="0" w:color="auto"/>
                    <w:right w:val="none" w:sz="0" w:space="0" w:color="auto"/>
                  </w:divBdr>
                </w:div>
                <w:div w:id="1578595712">
                  <w:marLeft w:val="640"/>
                  <w:marRight w:val="0"/>
                  <w:marTop w:val="0"/>
                  <w:marBottom w:val="0"/>
                  <w:divBdr>
                    <w:top w:val="none" w:sz="0" w:space="0" w:color="auto"/>
                    <w:left w:val="none" w:sz="0" w:space="0" w:color="auto"/>
                    <w:bottom w:val="none" w:sz="0" w:space="0" w:color="auto"/>
                    <w:right w:val="none" w:sz="0" w:space="0" w:color="auto"/>
                  </w:divBdr>
                </w:div>
                <w:div w:id="1584608408">
                  <w:marLeft w:val="640"/>
                  <w:marRight w:val="0"/>
                  <w:marTop w:val="0"/>
                  <w:marBottom w:val="0"/>
                  <w:divBdr>
                    <w:top w:val="none" w:sz="0" w:space="0" w:color="auto"/>
                    <w:left w:val="none" w:sz="0" w:space="0" w:color="auto"/>
                    <w:bottom w:val="none" w:sz="0" w:space="0" w:color="auto"/>
                    <w:right w:val="none" w:sz="0" w:space="0" w:color="auto"/>
                  </w:divBdr>
                </w:div>
                <w:div w:id="1601135836">
                  <w:marLeft w:val="640"/>
                  <w:marRight w:val="0"/>
                  <w:marTop w:val="0"/>
                  <w:marBottom w:val="0"/>
                  <w:divBdr>
                    <w:top w:val="none" w:sz="0" w:space="0" w:color="auto"/>
                    <w:left w:val="none" w:sz="0" w:space="0" w:color="auto"/>
                    <w:bottom w:val="none" w:sz="0" w:space="0" w:color="auto"/>
                    <w:right w:val="none" w:sz="0" w:space="0" w:color="auto"/>
                  </w:divBdr>
                </w:div>
                <w:div w:id="1611161620">
                  <w:marLeft w:val="640"/>
                  <w:marRight w:val="0"/>
                  <w:marTop w:val="0"/>
                  <w:marBottom w:val="0"/>
                  <w:divBdr>
                    <w:top w:val="none" w:sz="0" w:space="0" w:color="auto"/>
                    <w:left w:val="none" w:sz="0" w:space="0" w:color="auto"/>
                    <w:bottom w:val="none" w:sz="0" w:space="0" w:color="auto"/>
                    <w:right w:val="none" w:sz="0" w:space="0" w:color="auto"/>
                  </w:divBdr>
                </w:div>
                <w:div w:id="1618364126">
                  <w:marLeft w:val="640"/>
                  <w:marRight w:val="0"/>
                  <w:marTop w:val="0"/>
                  <w:marBottom w:val="0"/>
                  <w:divBdr>
                    <w:top w:val="none" w:sz="0" w:space="0" w:color="auto"/>
                    <w:left w:val="none" w:sz="0" w:space="0" w:color="auto"/>
                    <w:bottom w:val="none" w:sz="0" w:space="0" w:color="auto"/>
                    <w:right w:val="none" w:sz="0" w:space="0" w:color="auto"/>
                  </w:divBdr>
                </w:div>
                <w:div w:id="1620991645">
                  <w:marLeft w:val="640"/>
                  <w:marRight w:val="0"/>
                  <w:marTop w:val="0"/>
                  <w:marBottom w:val="0"/>
                  <w:divBdr>
                    <w:top w:val="none" w:sz="0" w:space="0" w:color="auto"/>
                    <w:left w:val="none" w:sz="0" w:space="0" w:color="auto"/>
                    <w:bottom w:val="none" w:sz="0" w:space="0" w:color="auto"/>
                    <w:right w:val="none" w:sz="0" w:space="0" w:color="auto"/>
                  </w:divBdr>
                </w:div>
                <w:div w:id="1636788098">
                  <w:marLeft w:val="640"/>
                  <w:marRight w:val="0"/>
                  <w:marTop w:val="0"/>
                  <w:marBottom w:val="0"/>
                  <w:divBdr>
                    <w:top w:val="none" w:sz="0" w:space="0" w:color="auto"/>
                    <w:left w:val="none" w:sz="0" w:space="0" w:color="auto"/>
                    <w:bottom w:val="none" w:sz="0" w:space="0" w:color="auto"/>
                    <w:right w:val="none" w:sz="0" w:space="0" w:color="auto"/>
                  </w:divBdr>
                </w:div>
                <w:div w:id="1641611341">
                  <w:marLeft w:val="640"/>
                  <w:marRight w:val="0"/>
                  <w:marTop w:val="0"/>
                  <w:marBottom w:val="0"/>
                  <w:divBdr>
                    <w:top w:val="none" w:sz="0" w:space="0" w:color="auto"/>
                    <w:left w:val="none" w:sz="0" w:space="0" w:color="auto"/>
                    <w:bottom w:val="none" w:sz="0" w:space="0" w:color="auto"/>
                    <w:right w:val="none" w:sz="0" w:space="0" w:color="auto"/>
                  </w:divBdr>
                </w:div>
                <w:div w:id="1645550246">
                  <w:marLeft w:val="640"/>
                  <w:marRight w:val="0"/>
                  <w:marTop w:val="0"/>
                  <w:marBottom w:val="0"/>
                  <w:divBdr>
                    <w:top w:val="none" w:sz="0" w:space="0" w:color="auto"/>
                    <w:left w:val="none" w:sz="0" w:space="0" w:color="auto"/>
                    <w:bottom w:val="none" w:sz="0" w:space="0" w:color="auto"/>
                    <w:right w:val="none" w:sz="0" w:space="0" w:color="auto"/>
                  </w:divBdr>
                </w:div>
                <w:div w:id="1653562637">
                  <w:marLeft w:val="640"/>
                  <w:marRight w:val="0"/>
                  <w:marTop w:val="0"/>
                  <w:marBottom w:val="0"/>
                  <w:divBdr>
                    <w:top w:val="none" w:sz="0" w:space="0" w:color="auto"/>
                    <w:left w:val="none" w:sz="0" w:space="0" w:color="auto"/>
                    <w:bottom w:val="none" w:sz="0" w:space="0" w:color="auto"/>
                    <w:right w:val="none" w:sz="0" w:space="0" w:color="auto"/>
                  </w:divBdr>
                </w:div>
                <w:div w:id="1654677473">
                  <w:marLeft w:val="640"/>
                  <w:marRight w:val="0"/>
                  <w:marTop w:val="0"/>
                  <w:marBottom w:val="0"/>
                  <w:divBdr>
                    <w:top w:val="none" w:sz="0" w:space="0" w:color="auto"/>
                    <w:left w:val="none" w:sz="0" w:space="0" w:color="auto"/>
                    <w:bottom w:val="none" w:sz="0" w:space="0" w:color="auto"/>
                    <w:right w:val="none" w:sz="0" w:space="0" w:color="auto"/>
                  </w:divBdr>
                </w:div>
                <w:div w:id="1691181622">
                  <w:marLeft w:val="640"/>
                  <w:marRight w:val="0"/>
                  <w:marTop w:val="0"/>
                  <w:marBottom w:val="0"/>
                  <w:divBdr>
                    <w:top w:val="none" w:sz="0" w:space="0" w:color="auto"/>
                    <w:left w:val="none" w:sz="0" w:space="0" w:color="auto"/>
                    <w:bottom w:val="none" w:sz="0" w:space="0" w:color="auto"/>
                    <w:right w:val="none" w:sz="0" w:space="0" w:color="auto"/>
                  </w:divBdr>
                </w:div>
                <w:div w:id="1695302703">
                  <w:marLeft w:val="640"/>
                  <w:marRight w:val="0"/>
                  <w:marTop w:val="0"/>
                  <w:marBottom w:val="0"/>
                  <w:divBdr>
                    <w:top w:val="none" w:sz="0" w:space="0" w:color="auto"/>
                    <w:left w:val="none" w:sz="0" w:space="0" w:color="auto"/>
                    <w:bottom w:val="none" w:sz="0" w:space="0" w:color="auto"/>
                    <w:right w:val="none" w:sz="0" w:space="0" w:color="auto"/>
                  </w:divBdr>
                </w:div>
                <w:div w:id="1704549433">
                  <w:marLeft w:val="640"/>
                  <w:marRight w:val="0"/>
                  <w:marTop w:val="0"/>
                  <w:marBottom w:val="0"/>
                  <w:divBdr>
                    <w:top w:val="none" w:sz="0" w:space="0" w:color="auto"/>
                    <w:left w:val="none" w:sz="0" w:space="0" w:color="auto"/>
                    <w:bottom w:val="none" w:sz="0" w:space="0" w:color="auto"/>
                    <w:right w:val="none" w:sz="0" w:space="0" w:color="auto"/>
                  </w:divBdr>
                </w:div>
                <w:div w:id="1708097100">
                  <w:marLeft w:val="640"/>
                  <w:marRight w:val="0"/>
                  <w:marTop w:val="0"/>
                  <w:marBottom w:val="0"/>
                  <w:divBdr>
                    <w:top w:val="none" w:sz="0" w:space="0" w:color="auto"/>
                    <w:left w:val="none" w:sz="0" w:space="0" w:color="auto"/>
                    <w:bottom w:val="none" w:sz="0" w:space="0" w:color="auto"/>
                    <w:right w:val="none" w:sz="0" w:space="0" w:color="auto"/>
                  </w:divBdr>
                </w:div>
                <w:div w:id="1712338978">
                  <w:marLeft w:val="640"/>
                  <w:marRight w:val="0"/>
                  <w:marTop w:val="0"/>
                  <w:marBottom w:val="0"/>
                  <w:divBdr>
                    <w:top w:val="none" w:sz="0" w:space="0" w:color="auto"/>
                    <w:left w:val="none" w:sz="0" w:space="0" w:color="auto"/>
                    <w:bottom w:val="none" w:sz="0" w:space="0" w:color="auto"/>
                    <w:right w:val="none" w:sz="0" w:space="0" w:color="auto"/>
                  </w:divBdr>
                </w:div>
                <w:div w:id="1741711949">
                  <w:marLeft w:val="640"/>
                  <w:marRight w:val="0"/>
                  <w:marTop w:val="0"/>
                  <w:marBottom w:val="0"/>
                  <w:divBdr>
                    <w:top w:val="none" w:sz="0" w:space="0" w:color="auto"/>
                    <w:left w:val="none" w:sz="0" w:space="0" w:color="auto"/>
                    <w:bottom w:val="none" w:sz="0" w:space="0" w:color="auto"/>
                    <w:right w:val="none" w:sz="0" w:space="0" w:color="auto"/>
                  </w:divBdr>
                </w:div>
                <w:div w:id="1742175221">
                  <w:marLeft w:val="640"/>
                  <w:marRight w:val="0"/>
                  <w:marTop w:val="0"/>
                  <w:marBottom w:val="0"/>
                  <w:divBdr>
                    <w:top w:val="none" w:sz="0" w:space="0" w:color="auto"/>
                    <w:left w:val="none" w:sz="0" w:space="0" w:color="auto"/>
                    <w:bottom w:val="none" w:sz="0" w:space="0" w:color="auto"/>
                    <w:right w:val="none" w:sz="0" w:space="0" w:color="auto"/>
                  </w:divBdr>
                </w:div>
                <w:div w:id="1797675073">
                  <w:marLeft w:val="640"/>
                  <w:marRight w:val="0"/>
                  <w:marTop w:val="0"/>
                  <w:marBottom w:val="0"/>
                  <w:divBdr>
                    <w:top w:val="none" w:sz="0" w:space="0" w:color="auto"/>
                    <w:left w:val="none" w:sz="0" w:space="0" w:color="auto"/>
                    <w:bottom w:val="none" w:sz="0" w:space="0" w:color="auto"/>
                    <w:right w:val="none" w:sz="0" w:space="0" w:color="auto"/>
                  </w:divBdr>
                </w:div>
                <w:div w:id="1800760927">
                  <w:marLeft w:val="640"/>
                  <w:marRight w:val="0"/>
                  <w:marTop w:val="0"/>
                  <w:marBottom w:val="0"/>
                  <w:divBdr>
                    <w:top w:val="none" w:sz="0" w:space="0" w:color="auto"/>
                    <w:left w:val="none" w:sz="0" w:space="0" w:color="auto"/>
                    <w:bottom w:val="none" w:sz="0" w:space="0" w:color="auto"/>
                    <w:right w:val="none" w:sz="0" w:space="0" w:color="auto"/>
                  </w:divBdr>
                </w:div>
                <w:div w:id="1805849822">
                  <w:marLeft w:val="640"/>
                  <w:marRight w:val="0"/>
                  <w:marTop w:val="0"/>
                  <w:marBottom w:val="0"/>
                  <w:divBdr>
                    <w:top w:val="none" w:sz="0" w:space="0" w:color="auto"/>
                    <w:left w:val="none" w:sz="0" w:space="0" w:color="auto"/>
                    <w:bottom w:val="none" w:sz="0" w:space="0" w:color="auto"/>
                    <w:right w:val="none" w:sz="0" w:space="0" w:color="auto"/>
                  </w:divBdr>
                </w:div>
                <w:div w:id="1809008259">
                  <w:marLeft w:val="640"/>
                  <w:marRight w:val="0"/>
                  <w:marTop w:val="0"/>
                  <w:marBottom w:val="0"/>
                  <w:divBdr>
                    <w:top w:val="none" w:sz="0" w:space="0" w:color="auto"/>
                    <w:left w:val="none" w:sz="0" w:space="0" w:color="auto"/>
                    <w:bottom w:val="none" w:sz="0" w:space="0" w:color="auto"/>
                    <w:right w:val="none" w:sz="0" w:space="0" w:color="auto"/>
                  </w:divBdr>
                </w:div>
                <w:div w:id="1811894643">
                  <w:marLeft w:val="640"/>
                  <w:marRight w:val="0"/>
                  <w:marTop w:val="0"/>
                  <w:marBottom w:val="0"/>
                  <w:divBdr>
                    <w:top w:val="none" w:sz="0" w:space="0" w:color="auto"/>
                    <w:left w:val="none" w:sz="0" w:space="0" w:color="auto"/>
                    <w:bottom w:val="none" w:sz="0" w:space="0" w:color="auto"/>
                    <w:right w:val="none" w:sz="0" w:space="0" w:color="auto"/>
                  </w:divBdr>
                </w:div>
                <w:div w:id="1819960106">
                  <w:marLeft w:val="640"/>
                  <w:marRight w:val="0"/>
                  <w:marTop w:val="0"/>
                  <w:marBottom w:val="0"/>
                  <w:divBdr>
                    <w:top w:val="none" w:sz="0" w:space="0" w:color="auto"/>
                    <w:left w:val="none" w:sz="0" w:space="0" w:color="auto"/>
                    <w:bottom w:val="none" w:sz="0" w:space="0" w:color="auto"/>
                    <w:right w:val="none" w:sz="0" w:space="0" w:color="auto"/>
                  </w:divBdr>
                </w:div>
                <w:div w:id="1839541212">
                  <w:marLeft w:val="640"/>
                  <w:marRight w:val="0"/>
                  <w:marTop w:val="0"/>
                  <w:marBottom w:val="0"/>
                  <w:divBdr>
                    <w:top w:val="none" w:sz="0" w:space="0" w:color="auto"/>
                    <w:left w:val="none" w:sz="0" w:space="0" w:color="auto"/>
                    <w:bottom w:val="none" w:sz="0" w:space="0" w:color="auto"/>
                    <w:right w:val="none" w:sz="0" w:space="0" w:color="auto"/>
                  </w:divBdr>
                </w:div>
                <w:div w:id="1854343512">
                  <w:marLeft w:val="640"/>
                  <w:marRight w:val="0"/>
                  <w:marTop w:val="0"/>
                  <w:marBottom w:val="0"/>
                  <w:divBdr>
                    <w:top w:val="none" w:sz="0" w:space="0" w:color="auto"/>
                    <w:left w:val="none" w:sz="0" w:space="0" w:color="auto"/>
                    <w:bottom w:val="none" w:sz="0" w:space="0" w:color="auto"/>
                    <w:right w:val="none" w:sz="0" w:space="0" w:color="auto"/>
                  </w:divBdr>
                </w:div>
                <w:div w:id="1860006652">
                  <w:marLeft w:val="640"/>
                  <w:marRight w:val="0"/>
                  <w:marTop w:val="0"/>
                  <w:marBottom w:val="0"/>
                  <w:divBdr>
                    <w:top w:val="none" w:sz="0" w:space="0" w:color="auto"/>
                    <w:left w:val="none" w:sz="0" w:space="0" w:color="auto"/>
                    <w:bottom w:val="none" w:sz="0" w:space="0" w:color="auto"/>
                    <w:right w:val="none" w:sz="0" w:space="0" w:color="auto"/>
                  </w:divBdr>
                </w:div>
                <w:div w:id="1874733993">
                  <w:marLeft w:val="640"/>
                  <w:marRight w:val="0"/>
                  <w:marTop w:val="0"/>
                  <w:marBottom w:val="0"/>
                  <w:divBdr>
                    <w:top w:val="none" w:sz="0" w:space="0" w:color="auto"/>
                    <w:left w:val="none" w:sz="0" w:space="0" w:color="auto"/>
                    <w:bottom w:val="none" w:sz="0" w:space="0" w:color="auto"/>
                    <w:right w:val="none" w:sz="0" w:space="0" w:color="auto"/>
                  </w:divBdr>
                </w:div>
                <w:div w:id="1883713564">
                  <w:marLeft w:val="640"/>
                  <w:marRight w:val="0"/>
                  <w:marTop w:val="0"/>
                  <w:marBottom w:val="0"/>
                  <w:divBdr>
                    <w:top w:val="none" w:sz="0" w:space="0" w:color="auto"/>
                    <w:left w:val="none" w:sz="0" w:space="0" w:color="auto"/>
                    <w:bottom w:val="none" w:sz="0" w:space="0" w:color="auto"/>
                    <w:right w:val="none" w:sz="0" w:space="0" w:color="auto"/>
                  </w:divBdr>
                </w:div>
                <w:div w:id="1890922083">
                  <w:marLeft w:val="640"/>
                  <w:marRight w:val="0"/>
                  <w:marTop w:val="0"/>
                  <w:marBottom w:val="0"/>
                  <w:divBdr>
                    <w:top w:val="none" w:sz="0" w:space="0" w:color="auto"/>
                    <w:left w:val="none" w:sz="0" w:space="0" w:color="auto"/>
                    <w:bottom w:val="none" w:sz="0" w:space="0" w:color="auto"/>
                    <w:right w:val="none" w:sz="0" w:space="0" w:color="auto"/>
                  </w:divBdr>
                </w:div>
                <w:div w:id="1912543863">
                  <w:marLeft w:val="640"/>
                  <w:marRight w:val="0"/>
                  <w:marTop w:val="0"/>
                  <w:marBottom w:val="0"/>
                  <w:divBdr>
                    <w:top w:val="none" w:sz="0" w:space="0" w:color="auto"/>
                    <w:left w:val="none" w:sz="0" w:space="0" w:color="auto"/>
                    <w:bottom w:val="none" w:sz="0" w:space="0" w:color="auto"/>
                    <w:right w:val="none" w:sz="0" w:space="0" w:color="auto"/>
                  </w:divBdr>
                </w:div>
                <w:div w:id="1936134323">
                  <w:marLeft w:val="640"/>
                  <w:marRight w:val="0"/>
                  <w:marTop w:val="0"/>
                  <w:marBottom w:val="0"/>
                  <w:divBdr>
                    <w:top w:val="none" w:sz="0" w:space="0" w:color="auto"/>
                    <w:left w:val="none" w:sz="0" w:space="0" w:color="auto"/>
                    <w:bottom w:val="none" w:sz="0" w:space="0" w:color="auto"/>
                    <w:right w:val="none" w:sz="0" w:space="0" w:color="auto"/>
                  </w:divBdr>
                </w:div>
                <w:div w:id="1941254779">
                  <w:marLeft w:val="640"/>
                  <w:marRight w:val="0"/>
                  <w:marTop w:val="0"/>
                  <w:marBottom w:val="0"/>
                  <w:divBdr>
                    <w:top w:val="none" w:sz="0" w:space="0" w:color="auto"/>
                    <w:left w:val="none" w:sz="0" w:space="0" w:color="auto"/>
                    <w:bottom w:val="none" w:sz="0" w:space="0" w:color="auto"/>
                    <w:right w:val="none" w:sz="0" w:space="0" w:color="auto"/>
                  </w:divBdr>
                </w:div>
                <w:div w:id="1951088997">
                  <w:marLeft w:val="640"/>
                  <w:marRight w:val="0"/>
                  <w:marTop w:val="0"/>
                  <w:marBottom w:val="0"/>
                  <w:divBdr>
                    <w:top w:val="none" w:sz="0" w:space="0" w:color="auto"/>
                    <w:left w:val="none" w:sz="0" w:space="0" w:color="auto"/>
                    <w:bottom w:val="none" w:sz="0" w:space="0" w:color="auto"/>
                    <w:right w:val="none" w:sz="0" w:space="0" w:color="auto"/>
                  </w:divBdr>
                </w:div>
                <w:div w:id="1951472504">
                  <w:marLeft w:val="640"/>
                  <w:marRight w:val="0"/>
                  <w:marTop w:val="0"/>
                  <w:marBottom w:val="0"/>
                  <w:divBdr>
                    <w:top w:val="none" w:sz="0" w:space="0" w:color="auto"/>
                    <w:left w:val="none" w:sz="0" w:space="0" w:color="auto"/>
                    <w:bottom w:val="none" w:sz="0" w:space="0" w:color="auto"/>
                    <w:right w:val="none" w:sz="0" w:space="0" w:color="auto"/>
                  </w:divBdr>
                </w:div>
                <w:div w:id="1981566731">
                  <w:marLeft w:val="640"/>
                  <w:marRight w:val="0"/>
                  <w:marTop w:val="0"/>
                  <w:marBottom w:val="0"/>
                  <w:divBdr>
                    <w:top w:val="none" w:sz="0" w:space="0" w:color="auto"/>
                    <w:left w:val="none" w:sz="0" w:space="0" w:color="auto"/>
                    <w:bottom w:val="none" w:sz="0" w:space="0" w:color="auto"/>
                    <w:right w:val="none" w:sz="0" w:space="0" w:color="auto"/>
                  </w:divBdr>
                </w:div>
                <w:div w:id="1999529809">
                  <w:marLeft w:val="640"/>
                  <w:marRight w:val="0"/>
                  <w:marTop w:val="0"/>
                  <w:marBottom w:val="0"/>
                  <w:divBdr>
                    <w:top w:val="none" w:sz="0" w:space="0" w:color="auto"/>
                    <w:left w:val="none" w:sz="0" w:space="0" w:color="auto"/>
                    <w:bottom w:val="none" w:sz="0" w:space="0" w:color="auto"/>
                    <w:right w:val="none" w:sz="0" w:space="0" w:color="auto"/>
                  </w:divBdr>
                </w:div>
                <w:div w:id="2009939468">
                  <w:marLeft w:val="640"/>
                  <w:marRight w:val="0"/>
                  <w:marTop w:val="0"/>
                  <w:marBottom w:val="0"/>
                  <w:divBdr>
                    <w:top w:val="none" w:sz="0" w:space="0" w:color="auto"/>
                    <w:left w:val="none" w:sz="0" w:space="0" w:color="auto"/>
                    <w:bottom w:val="none" w:sz="0" w:space="0" w:color="auto"/>
                    <w:right w:val="none" w:sz="0" w:space="0" w:color="auto"/>
                  </w:divBdr>
                </w:div>
                <w:div w:id="2011523657">
                  <w:marLeft w:val="640"/>
                  <w:marRight w:val="0"/>
                  <w:marTop w:val="0"/>
                  <w:marBottom w:val="0"/>
                  <w:divBdr>
                    <w:top w:val="none" w:sz="0" w:space="0" w:color="auto"/>
                    <w:left w:val="none" w:sz="0" w:space="0" w:color="auto"/>
                    <w:bottom w:val="none" w:sz="0" w:space="0" w:color="auto"/>
                    <w:right w:val="none" w:sz="0" w:space="0" w:color="auto"/>
                  </w:divBdr>
                </w:div>
                <w:div w:id="2036999958">
                  <w:marLeft w:val="640"/>
                  <w:marRight w:val="0"/>
                  <w:marTop w:val="0"/>
                  <w:marBottom w:val="0"/>
                  <w:divBdr>
                    <w:top w:val="none" w:sz="0" w:space="0" w:color="auto"/>
                    <w:left w:val="none" w:sz="0" w:space="0" w:color="auto"/>
                    <w:bottom w:val="none" w:sz="0" w:space="0" w:color="auto"/>
                    <w:right w:val="none" w:sz="0" w:space="0" w:color="auto"/>
                  </w:divBdr>
                </w:div>
                <w:div w:id="2048524735">
                  <w:marLeft w:val="640"/>
                  <w:marRight w:val="0"/>
                  <w:marTop w:val="0"/>
                  <w:marBottom w:val="0"/>
                  <w:divBdr>
                    <w:top w:val="none" w:sz="0" w:space="0" w:color="auto"/>
                    <w:left w:val="none" w:sz="0" w:space="0" w:color="auto"/>
                    <w:bottom w:val="none" w:sz="0" w:space="0" w:color="auto"/>
                    <w:right w:val="none" w:sz="0" w:space="0" w:color="auto"/>
                  </w:divBdr>
                </w:div>
                <w:div w:id="2052875540">
                  <w:marLeft w:val="640"/>
                  <w:marRight w:val="0"/>
                  <w:marTop w:val="0"/>
                  <w:marBottom w:val="0"/>
                  <w:divBdr>
                    <w:top w:val="none" w:sz="0" w:space="0" w:color="auto"/>
                    <w:left w:val="none" w:sz="0" w:space="0" w:color="auto"/>
                    <w:bottom w:val="none" w:sz="0" w:space="0" w:color="auto"/>
                    <w:right w:val="none" w:sz="0" w:space="0" w:color="auto"/>
                  </w:divBdr>
                </w:div>
                <w:div w:id="2078429363">
                  <w:marLeft w:val="640"/>
                  <w:marRight w:val="0"/>
                  <w:marTop w:val="0"/>
                  <w:marBottom w:val="0"/>
                  <w:divBdr>
                    <w:top w:val="none" w:sz="0" w:space="0" w:color="auto"/>
                    <w:left w:val="none" w:sz="0" w:space="0" w:color="auto"/>
                    <w:bottom w:val="none" w:sz="0" w:space="0" w:color="auto"/>
                    <w:right w:val="none" w:sz="0" w:space="0" w:color="auto"/>
                  </w:divBdr>
                </w:div>
                <w:div w:id="2089378964">
                  <w:marLeft w:val="640"/>
                  <w:marRight w:val="0"/>
                  <w:marTop w:val="0"/>
                  <w:marBottom w:val="0"/>
                  <w:divBdr>
                    <w:top w:val="none" w:sz="0" w:space="0" w:color="auto"/>
                    <w:left w:val="none" w:sz="0" w:space="0" w:color="auto"/>
                    <w:bottom w:val="none" w:sz="0" w:space="0" w:color="auto"/>
                    <w:right w:val="none" w:sz="0" w:space="0" w:color="auto"/>
                  </w:divBdr>
                </w:div>
                <w:div w:id="2095515103">
                  <w:marLeft w:val="640"/>
                  <w:marRight w:val="0"/>
                  <w:marTop w:val="0"/>
                  <w:marBottom w:val="0"/>
                  <w:divBdr>
                    <w:top w:val="none" w:sz="0" w:space="0" w:color="auto"/>
                    <w:left w:val="none" w:sz="0" w:space="0" w:color="auto"/>
                    <w:bottom w:val="none" w:sz="0" w:space="0" w:color="auto"/>
                    <w:right w:val="none" w:sz="0" w:space="0" w:color="auto"/>
                  </w:divBdr>
                </w:div>
                <w:div w:id="2097700728">
                  <w:marLeft w:val="640"/>
                  <w:marRight w:val="0"/>
                  <w:marTop w:val="0"/>
                  <w:marBottom w:val="0"/>
                  <w:divBdr>
                    <w:top w:val="none" w:sz="0" w:space="0" w:color="auto"/>
                    <w:left w:val="none" w:sz="0" w:space="0" w:color="auto"/>
                    <w:bottom w:val="none" w:sz="0" w:space="0" w:color="auto"/>
                    <w:right w:val="none" w:sz="0" w:space="0" w:color="auto"/>
                  </w:divBdr>
                </w:div>
                <w:div w:id="2125608101">
                  <w:marLeft w:val="640"/>
                  <w:marRight w:val="0"/>
                  <w:marTop w:val="0"/>
                  <w:marBottom w:val="0"/>
                  <w:divBdr>
                    <w:top w:val="none" w:sz="0" w:space="0" w:color="auto"/>
                    <w:left w:val="none" w:sz="0" w:space="0" w:color="auto"/>
                    <w:bottom w:val="none" w:sz="0" w:space="0" w:color="auto"/>
                    <w:right w:val="none" w:sz="0" w:space="0" w:color="auto"/>
                  </w:divBdr>
                </w:div>
              </w:divsChild>
            </w:div>
            <w:div w:id="1697079436">
              <w:marLeft w:val="0"/>
              <w:marRight w:val="0"/>
              <w:marTop w:val="0"/>
              <w:marBottom w:val="0"/>
              <w:divBdr>
                <w:top w:val="none" w:sz="0" w:space="0" w:color="auto"/>
                <w:left w:val="none" w:sz="0" w:space="0" w:color="auto"/>
                <w:bottom w:val="none" w:sz="0" w:space="0" w:color="auto"/>
                <w:right w:val="none" w:sz="0" w:space="0" w:color="auto"/>
              </w:divBdr>
              <w:divsChild>
                <w:div w:id="34428252">
                  <w:marLeft w:val="640"/>
                  <w:marRight w:val="0"/>
                  <w:marTop w:val="0"/>
                  <w:marBottom w:val="0"/>
                  <w:divBdr>
                    <w:top w:val="none" w:sz="0" w:space="0" w:color="auto"/>
                    <w:left w:val="none" w:sz="0" w:space="0" w:color="auto"/>
                    <w:bottom w:val="none" w:sz="0" w:space="0" w:color="auto"/>
                    <w:right w:val="none" w:sz="0" w:space="0" w:color="auto"/>
                  </w:divBdr>
                </w:div>
                <w:div w:id="46225269">
                  <w:marLeft w:val="640"/>
                  <w:marRight w:val="0"/>
                  <w:marTop w:val="0"/>
                  <w:marBottom w:val="0"/>
                  <w:divBdr>
                    <w:top w:val="none" w:sz="0" w:space="0" w:color="auto"/>
                    <w:left w:val="none" w:sz="0" w:space="0" w:color="auto"/>
                    <w:bottom w:val="none" w:sz="0" w:space="0" w:color="auto"/>
                    <w:right w:val="none" w:sz="0" w:space="0" w:color="auto"/>
                  </w:divBdr>
                </w:div>
                <w:div w:id="70782465">
                  <w:marLeft w:val="640"/>
                  <w:marRight w:val="0"/>
                  <w:marTop w:val="0"/>
                  <w:marBottom w:val="0"/>
                  <w:divBdr>
                    <w:top w:val="none" w:sz="0" w:space="0" w:color="auto"/>
                    <w:left w:val="none" w:sz="0" w:space="0" w:color="auto"/>
                    <w:bottom w:val="none" w:sz="0" w:space="0" w:color="auto"/>
                    <w:right w:val="none" w:sz="0" w:space="0" w:color="auto"/>
                  </w:divBdr>
                </w:div>
                <w:div w:id="72823226">
                  <w:marLeft w:val="640"/>
                  <w:marRight w:val="0"/>
                  <w:marTop w:val="0"/>
                  <w:marBottom w:val="0"/>
                  <w:divBdr>
                    <w:top w:val="none" w:sz="0" w:space="0" w:color="auto"/>
                    <w:left w:val="none" w:sz="0" w:space="0" w:color="auto"/>
                    <w:bottom w:val="none" w:sz="0" w:space="0" w:color="auto"/>
                    <w:right w:val="none" w:sz="0" w:space="0" w:color="auto"/>
                  </w:divBdr>
                </w:div>
                <w:div w:id="73405149">
                  <w:marLeft w:val="640"/>
                  <w:marRight w:val="0"/>
                  <w:marTop w:val="0"/>
                  <w:marBottom w:val="0"/>
                  <w:divBdr>
                    <w:top w:val="none" w:sz="0" w:space="0" w:color="auto"/>
                    <w:left w:val="none" w:sz="0" w:space="0" w:color="auto"/>
                    <w:bottom w:val="none" w:sz="0" w:space="0" w:color="auto"/>
                    <w:right w:val="none" w:sz="0" w:space="0" w:color="auto"/>
                  </w:divBdr>
                </w:div>
                <w:div w:id="92214538">
                  <w:marLeft w:val="640"/>
                  <w:marRight w:val="0"/>
                  <w:marTop w:val="0"/>
                  <w:marBottom w:val="0"/>
                  <w:divBdr>
                    <w:top w:val="none" w:sz="0" w:space="0" w:color="auto"/>
                    <w:left w:val="none" w:sz="0" w:space="0" w:color="auto"/>
                    <w:bottom w:val="none" w:sz="0" w:space="0" w:color="auto"/>
                    <w:right w:val="none" w:sz="0" w:space="0" w:color="auto"/>
                  </w:divBdr>
                </w:div>
                <w:div w:id="100879450">
                  <w:marLeft w:val="640"/>
                  <w:marRight w:val="0"/>
                  <w:marTop w:val="0"/>
                  <w:marBottom w:val="0"/>
                  <w:divBdr>
                    <w:top w:val="none" w:sz="0" w:space="0" w:color="auto"/>
                    <w:left w:val="none" w:sz="0" w:space="0" w:color="auto"/>
                    <w:bottom w:val="none" w:sz="0" w:space="0" w:color="auto"/>
                    <w:right w:val="none" w:sz="0" w:space="0" w:color="auto"/>
                  </w:divBdr>
                </w:div>
                <w:div w:id="103186090">
                  <w:marLeft w:val="640"/>
                  <w:marRight w:val="0"/>
                  <w:marTop w:val="0"/>
                  <w:marBottom w:val="0"/>
                  <w:divBdr>
                    <w:top w:val="none" w:sz="0" w:space="0" w:color="auto"/>
                    <w:left w:val="none" w:sz="0" w:space="0" w:color="auto"/>
                    <w:bottom w:val="none" w:sz="0" w:space="0" w:color="auto"/>
                    <w:right w:val="none" w:sz="0" w:space="0" w:color="auto"/>
                  </w:divBdr>
                </w:div>
                <w:div w:id="146485232">
                  <w:marLeft w:val="640"/>
                  <w:marRight w:val="0"/>
                  <w:marTop w:val="0"/>
                  <w:marBottom w:val="0"/>
                  <w:divBdr>
                    <w:top w:val="none" w:sz="0" w:space="0" w:color="auto"/>
                    <w:left w:val="none" w:sz="0" w:space="0" w:color="auto"/>
                    <w:bottom w:val="none" w:sz="0" w:space="0" w:color="auto"/>
                    <w:right w:val="none" w:sz="0" w:space="0" w:color="auto"/>
                  </w:divBdr>
                </w:div>
                <w:div w:id="151263880">
                  <w:marLeft w:val="640"/>
                  <w:marRight w:val="0"/>
                  <w:marTop w:val="0"/>
                  <w:marBottom w:val="0"/>
                  <w:divBdr>
                    <w:top w:val="none" w:sz="0" w:space="0" w:color="auto"/>
                    <w:left w:val="none" w:sz="0" w:space="0" w:color="auto"/>
                    <w:bottom w:val="none" w:sz="0" w:space="0" w:color="auto"/>
                    <w:right w:val="none" w:sz="0" w:space="0" w:color="auto"/>
                  </w:divBdr>
                </w:div>
                <w:div w:id="152259342">
                  <w:marLeft w:val="640"/>
                  <w:marRight w:val="0"/>
                  <w:marTop w:val="0"/>
                  <w:marBottom w:val="0"/>
                  <w:divBdr>
                    <w:top w:val="none" w:sz="0" w:space="0" w:color="auto"/>
                    <w:left w:val="none" w:sz="0" w:space="0" w:color="auto"/>
                    <w:bottom w:val="none" w:sz="0" w:space="0" w:color="auto"/>
                    <w:right w:val="none" w:sz="0" w:space="0" w:color="auto"/>
                  </w:divBdr>
                </w:div>
                <w:div w:id="170920018">
                  <w:marLeft w:val="640"/>
                  <w:marRight w:val="0"/>
                  <w:marTop w:val="0"/>
                  <w:marBottom w:val="0"/>
                  <w:divBdr>
                    <w:top w:val="none" w:sz="0" w:space="0" w:color="auto"/>
                    <w:left w:val="none" w:sz="0" w:space="0" w:color="auto"/>
                    <w:bottom w:val="none" w:sz="0" w:space="0" w:color="auto"/>
                    <w:right w:val="none" w:sz="0" w:space="0" w:color="auto"/>
                  </w:divBdr>
                </w:div>
                <w:div w:id="179971738">
                  <w:marLeft w:val="640"/>
                  <w:marRight w:val="0"/>
                  <w:marTop w:val="0"/>
                  <w:marBottom w:val="0"/>
                  <w:divBdr>
                    <w:top w:val="none" w:sz="0" w:space="0" w:color="auto"/>
                    <w:left w:val="none" w:sz="0" w:space="0" w:color="auto"/>
                    <w:bottom w:val="none" w:sz="0" w:space="0" w:color="auto"/>
                    <w:right w:val="none" w:sz="0" w:space="0" w:color="auto"/>
                  </w:divBdr>
                </w:div>
                <w:div w:id="197937767">
                  <w:marLeft w:val="640"/>
                  <w:marRight w:val="0"/>
                  <w:marTop w:val="0"/>
                  <w:marBottom w:val="0"/>
                  <w:divBdr>
                    <w:top w:val="none" w:sz="0" w:space="0" w:color="auto"/>
                    <w:left w:val="none" w:sz="0" w:space="0" w:color="auto"/>
                    <w:bottom w:val="none" w:sz="0" w:space="0" w:color="auto"/>
                    <w:right w:val="none" w:sz="0" w:space="0" w:color="auto"/>
                  </w:divBdr>
                </w:div>
                <w:div w:id="200166209">
                  <w:marLeft w:val="640"/>
                  <w:marRight w:val="0"/>
                  <w:marTop w:val="0"/>
                  <w:marBottom w:val="0"/>
                  <w:divBdr>
                    <w:top w:val="none" w:sz="0" w:space="0" w:color="auto"/>
                    <w:left w:val="none" w:sz="0" w:space="0" w:color="auto"/>
                    <w:bottom w:val="none" w:sz="0" w:space="0" w:color="auto"/>
                    <w:right w:val="none" w:sz="0" w:space="0" w:color="auto"/>
                  </w:divBdr>
                </w:div>
                <w:div w:id="209611820">
                  <w:marLeft w:val="640"/>
                  <w:marRight w:val="0"/>
                  <w:marTop w:val="0"/>
                  <w:marBottom w:val="0"/>
                  <w:divBdr>
                    <w:top w:val="none" w:sz="0" w:space="0" w:color="auto"/>
                    <w:left w:val="none" w:sz="0" w:space="0" w:color="auto"/>
                    <w:bottom w:val="none" w:sz="0" w:space="0" w:color="auto"/>
                    <w:right w:val="none" w:sz="0" w:space="0" w:color="auto"/>
                  </w:divBdr>
                </w:div>
                <w:div w:id="220530888">
                  <w:marLeft w:val="640"/>
                  <w:marRight w:val="0"/>
                  <w:marTop w:val="0"/>
                  <w:marBottom w:val="0"/>
                  <w:divBdr>
                    <w:top w:val="none" w:sz="0" w:space="0" w:color="auto"/>
                    <w:left w:val="none" w:sz="0" w:space="0" w:color="auto"/>
                    <w:bottom w:val="none" w:sz="0" w:space="0" w:color="auto"/>
                    <w:right w:val="none" w:sz="0" w:space="0" w:color="auto"/>
                  </w:divBdr>
                </w:div>
                <w:div w:id="232593671">
                  <w:marLeft w:val="640"/>
                  <w:marRight w:val="0"/>
                  <w:marTop w:val="0"/>
                  <w:marBottom w:val="0"/>
                  <w:divBdr>
                    <w:top w:val="none" w:sz="0" w:space="0" w:color="auto"/>
                    <w:left w:val="none" w:sz="0" w:space="0" w:color="auto"/>
                    <w:bottom w:val="none" w:sz="0" w:space="0" w:color="auto"/>
                    <w:right w:val="none" w:sz="0" w:space="0" w:color="auto"/>
                  </w:divBdr>
                </w:div>
                <w:div w:id="260456272">
                  <w:marLeft w:val="640"/>
                  <w:marRight w:val="0"/>
                  <w:marTop w:val="0"/>
                  <w:marBottom w:val="0"/>
                  <w:divBdr>
                    <w:top w:val="none" w:sz="0" w:space="0" w:color="auto"/>
                    <w:left w:val="none" w:sz="0" w:space="0" w:color="auto"/>
                    <w:bottom w:val="none" w:sz="0" w:space="0" w:color="auto"/>
                    <w:right w:val="none" w:sz="0" w:space="0" w:color="auto"/>
                  </w:divBdr>
                </w:div>
                <w:div w:id="260799542">
                  <w:marLeft w:val="640"/>
                  <w:marRight w:val="0"/>
                  <w:marTop w:val="0"/>
                  <w:marBottom w:val="0"/>
                  <w:divBdr>
                    <w:top w:val="none" w:sz="0" w:space="0" w:color="auto"/>
                    <w:left w:val="none" w:sz="0" w:space="0" w:color="auto"/>
                    <w:bottom w:val="none" w:sz="0" w:space="0" w:color="auto"/>
                    <w:right w:val="none" w:sz="0" w:space="0" w:color="auto"/>
                  </w:divBdr>
                </w:div>
                <w:div w:id="279259944">
                  <w:marLeft w:val="640"/>
                  <w:marRight w:val="0"/>
                  <w:marTop w:val="0"/>
                  <w:marBottom w:val="0"/>
                  <w:divBdr>
                    <w:top w:val="none" w:sz="0" w:space="0" w:color="auto"/>
                    <w:left w:val="none" w:sz="0" w:space="0" w:color="auto"/>
                    <w:bottom w:val="none" w:sz="0" w:space="0" w:color="auto"/>
                    <w:right w:val="none" w:sz="0" w:space="0" w:color="auto"/>
                  </w:divBdr>
                </w:div>
                <w:div w:id="283536054">
                  <w:marLeft w:val="640"/>
                  <w:marRight w:val="0"/>
                  <w:marTop w:val="0"/>
                  <w:marBottom w:val="0"/>
                  <w:divBdr>
                    <w:top w:val="none" w:sz="0" w:space="0" w:color="auto"/>
                    <w:left w:val="none" w:sz="0" w:space="0" w:color="auto"/>
                    <w:bottom w:val="none" w:sz="0" w:space="0" w:color="auto"/>
                    <w:right w:val="none" w:sz="0" w:space="0" w:color="auto"/>
                  </w:divBdr>
                </w:div>
                <w:div w:id="285041638">
                  <w:marLeft w:val="640"/>
                  <w:marRight w:val="0"/>
                  <w:marTop w:val="0"/>
                  <w:marBottom w:val="0"/>
                  <w:divBdr>
                    <w:top w:val="none" w:sz="0" w:space="0" w:color="auto"/>
                    <w:left w:val="none" w:sz="0" w:space="0" w:color="auto"/>
                    <w:bottom w:val="none" w:sz="0" w:space="0" w:color="auto"/>
                    <w:right w:val="none" w:sz="0" w:space="0" w:color="auto"/>
                  </w:divBdr>
                </w:div>
                <w:div w:id="291328836">
                  <w:marLeft w:val="640"/>
                  <w:marRight w:val="0"/>
                  <w:marTop w:val="0"/>
                  <w:marBottom w:val="0"/>
                  <w:divBdr>
                    <w:top w:val="none" w:sz="0" w:space="0" w:color="auto"/>
                    <w:left w:val="none" w:sz="0" w:space="0" w:color="auto"/>
                    <w:bottom w:val="none" w:sz="0" w:space="0" w:color="auto"/>
                    <w:right w:val="none" w:sz="0" w:space="0" w:color="auto"/>
                  </w:divBdr>
                </w:div>
                <w:div w:id="293026793">
                  <w:marLeft w:val="640"/>
                  <w:marRight w:val="0"/>
                  <w:marTop w:val="0"/>
                  <w:marBottom w:val="0"/>
                  <w:divBdr>
                    <w:top w:val="none" w:sz="0" w:space="0" w:color="auto"/>
                    <w:left w:val="none" w:sz="0" w:space="0" w:color="auto"/>
                    <w:bottom w:val="none" w:sz="0" w:space="0" w:color="auto"/>
                    <w:right w:val="none" w:sz="0" w:space="0" w:color="auto"/>
                  </w:divBdr>
                </w:div>
                <w:div w:id="296491452">
                  <w:marLeft w:val="640"/>
                  <w:marRight w:val="0"/>
                  <w:marTop w:val="0"/>
                  <w:marBottom w:val="0"/>
                  <w:divBdr>
                    <w:top w:val="none" w:sz="0" w:space="0" w:color="auto"/>
                    <w:left w:val="none" w:sz="0" w:space="0" w:color="auto"/>
                    <w:bottom w:val="none" w:sz="0" w:space="0" w:color="auto"/>
                    <w:right w:val="none" w:sz="0" w:space="0" w:color="auto"/>
                  </w:divBdr>
                </w:div>
                <w:div w:id="326444098">
                  <w:marLeft w:val="640"/>
                  <w:marRight w:val="0"/>
                  <w:marTop w:val="0"/>
                  <w:marBottom w:val="0"/>
                  <w:divBdr>
                    <w:top w:val="none" w:sz="0" w:space="0" w:color="auto"/>
                    <w:left w:val="none" w:sz="0" w:space="0" w:color="auto"/>
                    <w:bottom w:val="none" w:sz="0" w:space="0" w:color="auto"/>
                    <w:right w:val="none" w:sz="0" w:space="0" w:color="auto"/>
                  </w:divBdr>
                </w:div>
                <w:div w:id="335504243">
                  <w:marLeft w:val="640"/>
                  <w:marRight w:val="0"/>
                  <w:marTop w:val="0"/>
                  <w:marBottom w:val="0"/>
                  <w:divBdr>
                    <w:top w:val="none" w:sz="0" w:space="0" w:color="auto"/>
                    <w:left w:val="none" w:sz="0" w:space="0" w:color="auto"/>
                    <w:bottom w:val="none" w:sz="0" w:space="0" w:color="auto"/>
                    <w:right w:val="none" w:sz="0" w:space="0" w:color="auto"/>
                  </w:divBdr>
                </w:div>
                <w:div w:id="339427964">
                  <w:marLeft w:val="640"/>
                  <w:marRight w:val="0"/>
                  <w:marTop w:val="0"/>
                  <w:marBottom w:val="0"/>
                  <w:divBdr>
                    <w:top w:val="none" w:sz="0" w:space="0" w:color="auto"/>
                    <w:left w:val="none" w:sz="0" w:space="0" w:color="auto"/>
                    <w:bottom w:val="none" w:sz="0" w:space="0" w:color="auto"/>
                    <w:right w:val="none" w:sz="0" w:space="0" w:color="auto"/>
                  </w:divBdr>
                </w:div>
                <w:div w:id="352418591">
                  <w:marLeft w:val="640"/>
                  <w:marRight w:val="0"/>
                  <w:marTop w:val="0"/>
                  <w:marBottom w:val="0"/>
                  <w:divBdr>
                    <w:top w:val="none" w:sz="0" w:space="0" w:color="auto"/>
                    <w:left w:val="none" w:sz="0" w:space="0" w:color="auto"/>
                    <w:bottom w:val="none" w:sz="0" w:space="0" w:color="auto"/>
                    <w:right w:val="none" w:sz="0" w:space="0" w:color="auto"/>
                  </w:divBdr>
                </w:div>
                <w:div w:id="354968272">
                  <w:marLeft w:val="640"/>
                  <w:marRight w:val="0"/>
                  <w:marTop w:val="0"/>
                  <w:marBottom w:val="0"/>
                  <w:divBdr>
                    <w:top w:val="none" w:sz="0" w:space="0" w:color="auto"/>
                    <w:left w:val="none" w:sz="0" w:space="0" w:color="auto"/>
                    <w:bottom w:val="none" w:sz="0" w:space="0" w:color="auto"/>
                    <w:right w:val="none" w:sz="0" w:space="0" w:color="auto"/>
                  </w:divBdr>
                </w:div>
                <w:div w:id="361905686">
                  <w:marLeft w:val="640"/>
                  <w:marRight w:val="0"/>
                  <w:marTop w:val="0"/>
                  <w:marBottom w:val="0"/>
                  <w:divBdr>
                    <w:top w:val="none" w:sz="0" w:space="0" w:color="auto"/>
                    <w:left w:val="none" w:sz="0" w:space="0" w:color="auto"/>
                    <w:bottom w:val="none" w:sz="0" w:space="0" w:color="auto"/>
                    <w:right w:val="none" w:sz="0" w:space="0" w:color="auto"/>
                  </w:divBdr>
                </w:div>
                <w:div w:id="363487390">
                  <w:marLeft w:val="640"/>
                  <w:marRight w:val="0"/>
                  <w:marTop w:val="0"/>
                  <w:marBottom w:val="0"/>
                  <w:divBdr>
                    <w:top w:val="none" w:sz="0" w:space="0" w:color="auto"/>
                    <w:left w:val="none" w:sz="0" w:space="0" w:color="auto"/>
                    <w:bottom w:val="none" w:sz="0" w:space="0" w:color="auto"/>
                    <w:right w:val="none" w:sz="0" w:space="0" w:color="auto"/>
                  </w:divBdr>
                </w:div>
                <w:div w:id="378551684">
                  <w:marLeft w:val="640"/>
                  <w:marRight w:val="0"/>
                  <w:marTop w:val="0"/>
                  <w:marBottom w:val="0"/>
                  <w:divBdr>
                    <w:top w:val="none" w:sz="0" w:space="0" w:color="auto"/>
                    <w:left w:val="none" w:sz="0" w:space="0" w:color="auto"/>
                    <w:bottom w:val="none" w:sz="0" w:space="0" w:color="auto"/>
                    <w:right w:val="none" w:sz="0" w:space="0" w:color="auto"/>
                  </w:divBdr>
                </w:div>
                <w:div w:id="386153632">
                  <w:marLeft w:val="640"/>
                  <w:marRight w:val="0"/>
                  <w:marTop w:val="0"/>
                  <w:marBottom w:val="0"/>
                  <w:divBdr>
                    <w:top w:val="none" w:sz="0" w:space="0" w:color="auto"/>
                    <w:left w:val="none" w:sz="0" w:space="0" w:color="auto"/>
                    <w:bottom w:val="none" w:sz="0" w:space="0" w:color="auto"/>
                    <w:right w:val="none" w:sz="0" w:space="0" w:color="auto"/>
                  </w:divBdr>
                </w:div>
                <w:div w:id="394937528">
                  <w:marLeft w:val="640"/>
                  <w:marRight w:val="0"/>
                  <w:marTop w:val="0"/>
                  <w:marBottom w:val="0"/>
                  <w:divBdr>
                    <w:top w:val="none" w:sz="0" w:space="0" w:color="auto"/>
                    <w:left w:val="none" w:sz="0" w:space="0" w:color="auto"/>
                    <w:bottom w:val="none" w:sz="0" w:space="0" w:color="auto"/>
                    <w:right w:val="none" w:sz="0" w:space="0" w:color="auto"/>
                  </w:divBdr>
                </w:div>
                <w:div w:id="399131779">
                  <w:marLeft w:val="640"/>
                  <w:marRight w:val="0"/>
                  <w:marTop w:val="0"/>
                  <w:marBottom w:val="0"/>
                  <w:divBdr>
                    <w:top w:val="none" w:sz="0" w:space="0" w:color="auto"/>
                    <w:left w:val="none" w:sz="0" w:space="0" w:color="auto"/>
                    <w:bottom w:val="none" w:sz="0" w:space="0" w:color="auto"/>
                    <w:right w:val="none" w:sz="0" w:space="0" w:color="auto"/>
                  </w:divBdr>
                </w:div>
                <w:div w:id="468480415">
                  <w:marLeft w:val="640"/>
                  <w:marRight w:val="0"/>
                  <w:marTop w:val="0"/>
                  <w:marBottom w:val="0"/>
                  <w:divBdr>
                    <w:top w:val="none" w:sz="0" w:space="0" w:color="auto"/>
                    <w:left w:val="none" w:sz="0" w:space="0" w:color="auto"/>
                    <w:bottom w:val="none" w:sz="0" w:space="0" w:color="auto"/>
                    <w:right w:val="none" w:sz="0" w:space="0" w:color="auto"/>
                  </w:divBdr>
                </w:div>
                <w:div w:id="471211492">
                  <w:marLeft w:val="640"/>
                  <w:marRight w:val="0"/>
                  <w:marTop w:val="0"/>
                  <w:marBottom w:val="0"/>
                  <w:divBdr>
                    <w:top w:val="none" w:sz="0" w:space="0" w:color="auto"/>
                    <w:left w:val="none" w:sz="0" w:space="0" w:color="auto"/>
                    <w:bottom w:val="none" w:sz="0" w:space="0" w:color="auto"/>
                    <w:right w:val="none" w:sz="0" w:space="0" w:color="auto"/>
                  </w:divBdr>
                </w:div>
                <w:div w:id="474223632">
                  <w:marLeft w:val="640"/>
                  <w:marRight w:val="0"/>
                  <w:marTop w:val="0"/>
                  <w:marBottom w:val="0"/>
                  <w:divBdr>
                    <w:top w:val="none" w:sz="0" w:space="0" w:color="auto"/>
                    <w:left w:val="none" w:sz="0" w:space="0" w:color="auto"/>
                    <w:bottom w:val="none" w:sz="0" w:space="0" w:color="auto"/>
                    <w:right w:val="none" w:sz="0" w:space="0" w:color="auto"/>
                  </w:divBdr>
                </w:div>
                <w:div w:id="474446942">
                  <w:marLeft w:val="640"/>
                  <w:marRight w:val="0"/>
                  <w:marTop w:val="0"/>
                  <w:marBottom w:val="0"/>
                  <w:divBdr>
                    <w:top w:val="none" w:sz="0" w:space="0" w:color="auto"/>
                    <w:left w:val="none" w:sz="0" w:space="0" w:color="auto"/>
                    <w:bottom w:val="none" w:sz="0" w:space="0" w:color="auto"/>
                    <w:right w:val="none" w:sz="0" w:space="0" w:color="auto"/>
                  </w:divBdr>
                </w:div>
                <w:div w:id="502356400">
                  <w:marLeft w:val="640"/>
                  <w:marRight w:val="0"/>
                  <w:marTop w:val="0"/>
                  <w:marBottom w:val="0"/>
                  <w:divBdr>
                    <w:top w:val="none" w:sz="0" w:space="0" w:color="auto"/>
                    <w:left w:val="none" w:sz="0" w:space="0" w:color="auto"/>
                    <w:bottom w:val="none" w:sz="0" w:space="0" w:color="auto"/>
                    <w:right w:val="none" w:sz="0" w:space="0" w:color="auto"/>
                  </w:divBdr>
                </w:div>
                <w:div w:id="511528468">
                  <w:marLeft w:val="640"/>
                  <w:marRight w:val="0"/>
                  <w:marTop w:val="0"/>
                  <w:marBottom w:val="0"/>
                  <w:divBdr>
                    <w:top w:val="none" w:sz="0" w:space="0" w:color="auto"/>
                    <w:left w:val="none" w:sz="0" w:space="0" w:color="auto"/>
                    <w:bottom w:val="none" w:sz="0" w:space="0" w:color="auto"/>
                    <w:right w:val="none" w:sz="0" w:space="0" w:color="auto"/>
                  </w:divBdr>
                </w:div>
                <w:div w:id="528298235">
                  <w:marLeft w:val="640"/>
                  <w:marRight w:val="0"/>
                  <w:marTop w:val="0"/>
                  <w:marBottom w:val="0"/>
                  <w:divBdr>
                    <w:top w:val="none" w:sz="0" w:space="0" w:color="auto"/>
                    <w:left w:val="none" w:sz="0" w:space="0" w:color="auto"/>
                    <w:bottom w:val="none" w:sz="0" w:space="0" w:color="auto"/>
                    <w:right w:val="none" w:sz="0" w:space="0" w:color="auto"/>
                  </w:divBdr>
                </w:div>
                <w:div w:id="587277830">
                  <w:marLeft w:val="640"/>
                  <w:marRight w:val="0"/>
                  <w:marTop w:val="0"/>
                  <w:marBottom w:val="0"/>
                  <w:divBdr>
                    <w:top w:val="none" w:sz="0" w:space="0" w:color="auto"/>
                    <w:left w:val="none" w:sz="0" w:space="0" w:color="auto"/>
                    <w:bottom w:val="none" w:sz="0" w:space="0" w:color="auto"/>
                    <w:right w:val="none" w:sz="0" w:space="0" w:color="auto"/>
                  </w:divBdr>
                </w:div>
                <w:div w:id="599486981">
                  <w:marLeft w:val="640"/>
                  <w:marRight w:val="0"/>
                  <w:marTop w:val="0"/>
                  <w:marBottom w:val="0"/>
                  <w:divBdr>
                    <w:top w:val="none" w:sz="0" w:space="0" w:color="auto"/>
                    <w:left w:val="none" w:sz="0" w:space="0" w:color="auto"/>
                    <w:bottom w:val="none" w:sz="0" w:space="0" w:color="auto"/>
                    <w:right w:val="none" w:sz="0" w:space="0" w:color="auto"/>
                  </w:divBdr>
                </w:div>
                <w:div w:id="600188655">
                  <w:marLeft w:val="640"/>
                  <w:marRight w:val="0"/>
                  <w:marTop w:val="0"/>
                  <w:marBottom w:val="0"/>
                  <w:divBdr>
                    <w:top w:val="none" w:sz="0" w:space="0" w:color="auto"/>
                    <w:left w:val="none" w:sz="0" w:space="0" w:color="auto"/>
                    <w:bottom w:val="none" w:sz="0" w:space="0" w:color="auto"/>
                    <w:right w:val="none" w:sz="0" w:space="0" w:color="auto"/>
                  </w:divBdr>
                </w:div>
                <w:div w:id="633605821">
                  <w:marLeft w:val="640"/>
                  <w:marRight w:val="0"/>
                  <w:marTop w:val="0"/>
                  <w:marBottom w:val="0"/>
                  <w:divBdr>
                    <w:top w:val="none" w:sz="0" w:space="0" w:color="auto"/>
                    <w:left w:val="none" w:sz="0" w:space="0" w:color="auto"/>
                    <w:bottom w:val="none" w:sz="0" w:space="0" w:color="auto"/>
                    <w:right w:val="none" w:sz="0" w:space="0" w:color="auto"/>
                  </w:divBdr>
                </w:div>
                <w:div w:id="671758263">
                  <w:marLeft w:val="640"/>
                  <w:marRight w:val="0"/>
                  <w:marTop w:val="0"/>
                  <w:marBottom w:val="0"/>
                  <w:divBdr>
                    <w:top w:val="none" w:sz="0" w:space="0" w:color="auto"/>
                    <w:left w:val="none" w:sz="0" w:space="0" w:color="auto"/>
                    <w:bottom w:val="none" w:sz="0" w:space="0" w:color="auto"/>
                    <w:right w:val="none" w:sz="0" w:space="0" w:color="auto"/>
                  </w:divBdr>
                </w:div>
                <w:div w:id="681011585">
                  <w:marLeft w:val="640"/>
                  <w:marRight w:val="0"/>
                  <w:marTop w:val="0"/>
                  <w:marBottom w:val="0"/>
                  <w:divBdr>
                    <w:top w:val="none" w:sz="0" w:space="0" w:color="auto"/>
                    <w:left w:val="none" w:sz="0" w:space="0" w:color="auto"/>
                    <w:bottom w:val="none" w:sz="0" w:space="0" w:color="auto"/>
                    <w:right w:val="none" w:sz="0" w:space="0" w:color="auto"/>
                  </w:divBdr>
                </w:div>
                <w:div w:id="716857255">
                  <w:marLeft w:val="640"/>
                  <w:marRight w:val="0"/>
                  <w:marTop w:val="0"/>
                  <w:marBottom w:val="0"/>
                  <w:divBdr>
                    <w:top w:val="none" w:sz="0" w:space="0" w:color="auto"/>
                    <w:left w:val="none" w:sz="0" w:space="0" w:color="auto"/>
                    <w:bottom w:val="none" w:sz="0" w:space="0" w:color="auto"/>
                    <w:right w:val="none" w:sz="0" w:space="0" w:color="auto"/>
                  </w:divBdr>
                </w:div>
                <w:div w:id="720901493">
                  <w:marLeft w:val="640"/>
                  <w:marRight w:val="0"/>
                  <w:marTop w:val="0"/>
                  <w:marBottom w:val="0"/>
                  <w:divBdr>
                    <w:top w:val="none" w:sz="0" w:space="0" w:color="auto"/>
                    <w:left w:val="none" w:sz="0" w:space="0" w:color="auto"/>
                    <w:bottom w:val="none" w:sz="0" w:space="0" w:color="auto"/>
                    <w:right w:val="none" w:sz="0" w:space="0" w:color="auto"/>
                  </w:divBdr>
                </w:div>
                <w:div w:id="721948057">
                  <w:marLeft w:val="640"/>
                  <w:marRight w:val="0"/>
                  <w:marTop w:val="0"/>
                  <w:marBottom w:val="0"/>
                  <w:divBdr>
                    <w:top w:val="none" w:sz="0" w:space="0" w:color="auto"/>
                    <w:left w:val="none" w:sz="0" w:space="0" w:color="auto"/>
                    <w:bottom w:val="none" w:sz="0" w:space="0" w:color="auto"/>
                    <w:right w:val="none" w:sz="0" w:space="0" w:color="auto"/>
                  </w:divBdr>
                </w:div>
                <w:div w:id="727608369">
                  <w:marLeft w:val="640"/>
                  <w:marRight w:val="0"/>
                  <w:marTop w:val="0"/>
                  <w:marBottom w:val="0"/>
                  <w:divBdr>
                    <w:top w:val="none" w:sz="0" w:space="0" w:color="auto"/>
                    <w:left w:val="none" w:sz="0" w:space="0" w:color="auto"/>
                    <w:bottom w:val="none" w:sz="0" w:space="0" w:color="auto"/>
                    <w:right w:val="none" w:sz="0" w:space="0" w:color="auto"/>
                  </w:divBdr>
                </w:div>
                <w:div w:id="730007984">
                  <w:marLeft w:val="640"/>
                  <w:marRight w:val="0"/>
                  <w:marTop w:val="0"/>
                  <w:marBottom w:val="0"/>
                  <w:divBdr>
                    <w:top w:val="none" w:sz="0" w:space="0" w:color="auto"/>
                    <w:left w:val="none" w:sz="0" w:space="0" w:color="auto"/>
                    <w:bottom w:val="none" w:sz="0" w:space="0" w:color="auto"/>
                    <w:right w:val="none" w:sz="0" w:space="0" w:color="auto"/>
                  </w:divBdr>
                </w:div>
                <w:div w:id="752698554">
                  <w:marLeft w:val="640"/>
                  <w:marRight w:val="0"/>
                  <w:marTop w:val="0"/>
                  <w:marBottom w:val="0"/>
                  <w:divBdr>
                    <w:top w:val="none" w:sz="0" w:space="0" w:color="auto"/>
                    <w:left w:val="none" w:sz="0" w:space="0" w:color="auto"/>
                    <w:bottom w:val="none" w:sz="0" w:space="0" w:color="auto"/>
                    <w:right w:val="none" w:sz="0" w:space="0" w:color="auto"/>
                  </w:divBdr>
                </w:div>
                <w:div w:id="760955904">
                  <w:marLeft w:val="640"/>
                  <w:marRight w:val="0"/>
                  <w:marTop w:val="0"/>
                  <w:marBottom w:val="0"/>
                  <w:divBdr>
                    <w:top w:val="none" w:sz="0" w:space="0" w:color="auto"/>
                    <w:left w:val="none" w:sz="0" w:space="0" w:color="auto"/>
                    <w:bottom w:val="none" w:sz="0" w:space="0" w:color="auto"/>
                    <w:right w:val="none" w:sz="0" w:space="0" w:color="auto"/>
                  </w:divBdr>
                </w:div>
                <w:div w:id="813061857">
                  <w:marLeft w:val="640"/>
                  <w:marRight w:val="0"/>
                  <w:marTop w:val="0"/>
                  <w:marBottom w:val="0"/>
                  <w:divBdr>
                    <w:top w:val="none" w:sz="0" w:space="0" w:color="auto"/>
                    <w:left w:val="none" w:sz="0" w:space="0" w:color="auto"/>
                    <w:bottom w:val="none" w:sz="0" w:space="0" w:color="auto"/>
                    <w:right w:val="none" w:sz="0" w:space="0" w:color="auto"/>
                  </w:divBdr>
                </w:div>
                <w:div w:id="826215750">
                  <w:marLeft w:val="640"/>
                  <w:marRight w:val="0"/>
                  <w:marTop w:val="0"/>
                  <w:marBottom w:val="0"/>
                  <w:divBdr>
                    <w:top w:val="none" w:sz="0" w:space="0" w:color="auto"/>
                    <w:left w:val="none" w:sz="0" w:space="0" w:color="auto"/>
                    <w:bottom w:val="none" w:sz="0" w:space="0" w:color="auto"/>
                    <w:right w:val="none" w:sz="0" w:space="0" w:color="auto"/>
                  </w:divBdr>
                </w:div>
                <w:div w:id="847016803">
                  <w:marLeft w:val="640"/>
                  <w:marRight w:val="0"/>
                  <w:marTop w:val="0"/>
                  <w:marBottom w:val="0"/>
                  <w:divBdr>
                    <w:top w:val="none" w:sz="0" w:space="0" w:color="auto"/>
                    <w:left w:val="none" w:sz="0" w:space="0" w:color="auto"/>
                    <w:bottom w:val="none" w:sz="0" w:space="0" w:color="auto"/>
                    <w:right w:val="none" w:sz="0" w:space="0" w:color="auto"/>
                  </w:divBdr>
                </w:div>
                <w:div w:id="848521222">
                  <w:marLeft w:val="640"/>
                  <w:marRight w:val="0"/>
                  <w:marTop w:val="0"/>
                  <w:marBottom w:val="0"/>
                  <w:divBdr>
                    <w:top w:val="none" w:sz="0" w:space="0" w:color="auto"/>
                    <w:left w:val="none" w:sz="0" w:space="0" w:color="auto"/>
                    <w:bottom w:val="none" w:sz="0" w:space="0" w:color="auto"/>
                    <w:right w:val="none" w:sz="0" w:space="0" w:color="auto"/>
                  </w:divBdr>
                </w:div>
                <w:div w:id="857735479">
                  <w:marLeft w:val="640"/>
                  <w:marRight w:val="0"/>
                  <w:marTop w:val="0"/>
                  <w:marBottom w:val="0"/>
                  <w:divBdr>
                    <w:top w:val="none" w:sz="0" w:space="0" w:color="auto"/>
                    <w:left w:val="none" w:sz="0" w:space="0" w:color="auto"/>
                    <w:bottom w:val="none" w:sz="0" w:space="0" w:color="auto"/>
                    <w:right w:val="none" w:sz="0" w:space="0" w:color="auto"/>
                  </w:divBdr>
                </w:div>
                <w:div w:id="868680863">
                  <w:marLeft w:val="640"/>
                  <w:marRight w:val="0"/>
                  <w:marTop w:val="0"/>
                  <w:marBottom w:val="0"/>
                  <w:divBdr>
                    <w:top w:val="none" w:sz="0" w:space="0" w:color="auto"/>
                    <w:left w:val="none" w:sz="0" w:space="0" w:color="auto"/>
                    <w:bottom w:val="none" w:sz="0" w:space="0" w:color="auto"/>
                    <w:right w:val="none" w:sz="0" w:space="0" w:color="auto"/>
                  </w:divBdr>
                </w:div>
                <w:div w:id="886994695">
                  <w:marLeft w:val="640"/>
                  <w:marRight w:val="0"/>
                  <w:marTop w:val="0"/>
                  <w:marBottom w:val="0"/>
                  <w:divBdr>
                    <w:top w:val="none" w:sz="0" w:space="0" w:color="auto"/>
                    <w:left w:val="none" w:sz="0" w:space="0" w:color="auto"/>
                    <w:bottom w:val="none" w:sz="0" w:space="0" w:color="auto"/>
                    <w:right w:val="none" w:sz="0" w:space="0" w:color="auto"/>
                  </w:divBdr>
                </w:div>
                <w:div w:id="934556401">
                  <w:marLeft w:val="640"/>
                  <w:marRight w:val="0"/>
                  <w:marTop w:val="0"/>
                  <w:marBottom w:val="0"/>
                  <w:divBdr>
                    <w:top w:val="none" w:sz="0" w:space="0" w:color="auto"/>
                    <w:left w:val="none" w:sz="0" w:space="0" w:color="auto"/>
                    <w:bottom w:val="none" w:sz="0" w:space="0" w:color="auto"/>
                    <w:right w:val="none" w:sz="0" w:space="0" w:color="auto"/>
                  </w:divBdr>
                </w:div>
                <w:div w:id="941491434">
                  <w:marLeft w:val="640"/>
                  <w:marRight w:val="0"/>
                  <w:marTop w:val="0"/>
                  <w:marBottom w:val="0"/>
                  <w:divBdr>
                    <w:top w:val="none" w:sz="0" w:space="0" w:color="auto"/>
                    <w:left w:val="none" w:sz="0" w:space="0" w:color="auto"/>
                    <w:bottom w:val="none" w:sz="0" w:space="0" w:color="auto"/>
                    <w:right w:val="none" w:sz="0" w:space="0" w:color="auto"/>
                  </w:divBdr>
                </w:div>
                <w:div w:id="944458324">
                  <w:marLeft w:val="640"/>
                  <w:marRight w:val="0"/>
                  <w:marTop w:val="0"/>
                  <w:marBottom w:val="0"/>
                  <w:divBdr>
                    <w:top w:val="none" w:sz="0" w:space="0" w:color="auto"/>
                    <w:left w:val="none" w:sz="0" w:space="0" w:color="auto"/>
                    <w:bottom w:val="none" w:sz="0" w:space="0" w:color="auto"/>
                    <w:right w:val="none" w:sz="0" w:space="0" w:color="auto"/>
                  </w:divBdr>
                </w:div>
                <w:div w:id="958954632">
                  <w:marLeft w:val="640"/>
                  <w:marRight w:val="0"/>
                  <w:marTop w:val="0"/>
                  <w:marBottom w:val="0"/>
                  <w:divBdr>
                    <w:top w:val="none" w:sz="0" w:space="0" w:color="auto"/>
                    <w:left w:val="none" w:sz="0" w:space="0" w:color="auto"/>
                    <w:bottom w:val="none" w:sz="0" w:space="0" w:color="auto"/>
                    <w:right w:val="none" w:sz="0" w:space="0" w:color="auto"/>
                  </w:divBdr>
                </w:div>
                <w:div w:id="996029460">
                  <w:marLeft w:val="640"/>
                  <w:marRight w:val="0"/>
                  <w:marTop w:val="0"/>
                  <w:marBottom w:val="0"/>
                  <w:divBdr>
                    <w:top w:val="none" w:sz="0" w:space="0" w:color="auto"/>
                    <w:left w:val="none" w:sz="0" w:space="0" w:color="auto"/>
                    <w:bottom w:val="none" w:sz="0" w:space="0" w:color="auto"/>
                    <w:right w:val="none" w:sz="0" w:space="0" w:color="auto"/>
                  </w:divBdr>
                </w:div>
                <w:div w:id="999574939">
                  <w:marLeft w:val="640"/>
                  <w:marRight w:val="0"/>
                  <w:marTop w:val="0"/>
                  <w:marBottom w:val="0"/>
                  <w:divBdr>
                    <w:top w:val="none" w:sz="0" w:space="0" w:color="auto"/>
                    <w:left w:val="none" w:sz="0" w:space="0" w:color="auto"/>
                    <w:bottom w:val="none" w:sz="0" w:space="0" w:color="auto"/>
                    <w:right w:val="none" w:sz="0" w:space="0" w:color="auto"/>
                  </w:divBdr>
                </w:div>
                <w:div w:id="1000886094">
                  <w:marLeft w:val="640"/>
                  <w:marRight w:val="0"/>
                  <w:marTop w:val="0"/>
                  <w:marBottom w:val="0"/>
                  <w:divBdr>
                    <w:top w:val="none" w:sz="0" w:space="0" w:color="auto"/>
                    <w:left w:val="none" w:sz="0" w:space="0" w:color="auto"/>
                    <w:bottom w:val="none" w:sz="0" w:space="0" w:color="auto"/>
                    <w:right w:val="none" w:sz="0" w:space="0" w:color="auto"/>
                  </w:divBdr>
                </w:div>
                <w:div w:id="1031951402">
                  <w:marLeft w:val="640"/>
                  <w:marRight w:val="0"/>
                  <w:marTop w:val="0"/>
                  <w:marBottom w:val="0"/>
                  <w:divBdr>
                    <w:top w:val="none" w:sz="0" w:space="0" w:color="auto"/>
                    <w:left w:val="none" w:sz="0" w:space="0" w:color="auto"/>
                    <w:bottom w:val="none" w:sz="0" w:space="0" w:color="auto"/>
                    <w:right w:val="none" w:sz="0" w:space="0" w:color="auto"/>
                  </w:divBdr>
                </w:div>
                <w:div w:id="1060323390">
                  <w:marLeft w:val="640"/>
                  <w:marRight w:val="0"/>
                  <w:marTop w:val="0"/>
                  <w:marBottom w:val="0"/>
                  <w:divBdr>
                    <w:top w:val="none" w:sz="0" w:space="0" w:color="auto"/>
                    <w:left w:val="none" w:sz="0" w:space="0" w:color="auto"/>
                    <w:bottom w:val="none" w:sz="0" w:space="0" w:color="auto"/>
                    <w:right w:val="none" w:sz="0" w:space="0" w:color="auto"/>
                  </w:divBdr>
                </w:div>
                <w:div w:id="1069304577">
                  <w:marLeft w:val="640"/>
                  <w:marRight w:val="0"/>
                  <w:marTop w:val="0"/>
                  <w:marBottom w:val="0"/>
                  <w:divBdr>
                    <w:top w:val="none" w:sz="0" w:space="0" w:color="auto"/>
                    <w:left w:val="none" w:sz="0" w:space="0" w:color="auto"/>
                    <w:bottom w:val="none" w:sz="0" w:space="0" w:color="auto"/>
                    <w:right w:val="none" w:sz="0" w:space="0" w:color="auto"/>
                  </w:divBdr>
                </w:div>
                <w:div w:id="1088313044">
                  <w:marLeft w:val="640"/>
                  <w:marRight w:val="0"/>
                  <w:marTop w:val="0"/>
                  <w:marBottom w:val="0"/>
                  <w:divBdr>
                    <w:top w:val="none" w:sz="0" w:space="0" w:color="auto"/>
                    <w:left w:val="none" w:sz="0" w:space="0" w:color="auto"/>
                    <w:bottom w:val="none" w:sz="0" w:space="0" w:color="auto"/>
                    <w:right w:val="none" w:sz="0" w:space="0" w:color="auto"/>
                  </w:divBdr>
                </w:div>
                <w:div w:id="1114251433">
                  <w:marLeft w:val="640"/>
                  <w:marRight w:val="0"/>
                  <w:marTop w:val="0"/>
                  <w:marBottom w:val="0"/>
                  <w:divBdr>
                    <w:top w:val="none" w:sz="0" w:space="0" w:color="auto"/>
                    <w:left w:val="none" w:sz="0" w:space="0" w:color="auto"/>
                    <w:bottom w:val="none" w:sz="0" w:space="0" w:color="auto"/>
                    <w:right w:val="none" w:sz="0" w:space="0" w:color="auto"/>
                  </w:divBdr>
                </w:div>
                <w:div w:id="1115100267">
                  <w:marLeft w:val="640"/>
                  <w:marRight w:val="0"/>
                  <w:marTop w:val="0"/>
                  <w:marBottom w:val="0"/>
                  <w:divBdr>
                    <w:top w:val="none" w:sz="0" w:space="0" w:color="auto"/>
                    <w:left w:val="none" w:sz="0" w:space="0" w:color="auto"/>
                    <w:bottom w:val="none" w:sz="0" w:space="0" w:color="auto"/>
                    <w:right w:val="none" w:sz="0" w:space="0" w:color="auto"/>
                  </w:divBdr>
                </w:div>
                <w:div w:id="1131048767">
                  <w:marLeft w:val="640"/>
                  <w:marRight w:val="0"/>
                  <w:marTop w:val="0"/>
                  <w:marBottom w:val="0"/>
                  <w:divBdr>
                    <w:top w:val="none" w:sz="0" w:space="0" w:color="auto"/>
                    <w:left w:val="none" w:sz="0" w:space="0" w:color="auto"/>
                    <w:bottom w:val="none" w:sz="0" w:space="0" w:color="auto"/>
                    <w:right w:val="none" w:sz="0" w:space="0" w:color="auto"/>
                  </w:divBdr>
                </w:div>
                <w:div w:id="1131631926">
                  <w:marLeft w:val="640"/>
                  <w:marRight w:val="0"/>
                  <w:marTop w:val="0"/>
                  <w:marBottom w:val="0"/>
                  <w:divBdr>
                    <w:top w:val="none" w:sz="0" w:space="0" w:color="auto"/>
                    <w:left w:val="none" w:sz="0" w:space="0" w:color="auto"/>
                    <w:bottom w:val="none" w:sz="0" w:space="0" w:color="auto"/>
                    <w:right w:val="none" w:sz="0" w:space="0" w:color="auto"/>
                  </w:divBdr>
                </w:div>
                <w:div w:id="1140536531">
                  <w:marLeft w:val="640"/>
                  <w:marRight w:val="0"/>
                  <w:marTop w:val="0"/>
                  <w:marBottom w:val="0"/>
                  <w:divBdr>
                    <w:top w:val="none" w:sz="0" w:space="0" w:color="auto"/>
                    <w:left w:val="none" w:sz="0" w:space="0" w:color="auto"/>
                    <w:bottom w:val="none" w:sz="0" w:space="0" w:color="auto"/>
                    <w:right w:val="none" w:sz="0" w:space="0" w:color="auto"/>
                  </w:divBdr>
                </w:div>
                <w:div w:id="1143156878">
                  <w:marLeft w:val="640"/>
                  <w:marRight w:val="0"/>
                  <w:marTop w:val="0"/>
                  <w:marBottom w:val="0"/>
                  <w:divBdr>
                    <w:top w:val="none" w:sz="0" w:space="0" w:color="auto"/>
                    <w:left w:val="none" w:sz="0" w:space="0" w:color="auto"/>
                    <w:bottom w:val="none" w:sz="0" w:space="0" w:color="auto"/>
                    <w:right w:val="none" w:sz="0" w:space="0" w:color="auto"/>
                  </w:divBdr>
                </w:div>
                <w:div w:id="1144351140">
                  <w:marLeft w:val="640"/>
                  <w:marRight w:val="0"/>
                  <w:marTop w:val="0"/>
                  <w:marBottom w:val="0"/>
                  <w:divBdr>
                    <w:top w:val="none" w:sz="0" w:space="0" w:color="auto"/>
                    <w:left w:val="none" w:sz="0" w:space="0" w:color="auto"/>
                    <w:bottom w:val="none" w:sz="0" w:space="0" w:color="auto"/>
                    <w:right w:val="none" w:sz="0" w:space="0" w:color="auto"/>
                  </w:divBdr>
                </w:div>
                <w:div w:id="1153989645">
                  <w:marLeft w:val="640"/>
                  <w:marRight w:val="0"/>
                  <w:marTop w:val="0"/>
                  <w:marBottom w:val="0"/>
                  <w:divBdr>
                    <w:top w:val="none" w:sz="0" w:space="0" w:color="auto"/>
                    <w:left w:val="none" w:sz="0" w:space="0" w:color="auto"/>
                    <w:bottom w:val="none" w:sz="0" w:space="0" w:color="auto"/>
                    <w:right w:val="none" w:sz="0" w:space="0" w:color="auto"/>
                  </w:divBdr>
                </w:div>
                <w:div w:id="1158885203">
                  <w:marLeft w:val="640"/>
                  <w:marRight w:val="0"/>
                  <w:marTop w:val="0"/>
                  <w:marBottom w:val="0"/>
                  <w:divBdr>
                    <w:top w:val="none" w:sz="0" w:space="0" w:color="auto"/>
                    <w:left w:val="none" w:sz="0" w:space="0" w:color="auto"/>
                    <w:bottom w:val="none" w:sz="0" w:space="0" w:color="auto"/>
                    <w:right w:val="none" w:sz="0" w:space="0" w:color="auto"/>
                  </w:divBdr>
                </w:div>
                <w:div w:id="1159232979">
                  <w:marLeft w:val="640"/>
                  <w:marRight w:val="0"/>
                  <w:marTop w:val="0"/>
                  <w:marBottom w:val="0"/>
                  <w:divBdr>
                    <w:top w:val="none" w:sz="0" w:space="0" w:color="auto"/>
                    <w:left w:val="none" w:sz="0" w:space="0" w:color="auto"/>
                    <w:bottom w:val="none" w:sz="0" w:space="0" w:color="auto"/>
                    <w:right w:val="none" w:sz="0" w:space="0" w:color="auto"/>
                  </w:divBdr>
                </w:div>
                <w:div w:id="1172993276">
                  <w:marLeft w:val="640"/>
                  <w:marRight w:val="0"/>
                  <w:marTop w:val="0"/>
                  <w:marBottom w:val="0"/>
                  <w:divBdr>
                    <w:top w:val="none" w:sz="0" w:space="0" w:color="auto"/>
                    <w:left w:val="none" w:sz="0" w:space="0" w:color="auto"/>
                    <w:bottom w:val="none" w:sz="0" w:space="0" w:color="auto"/>
                    <w:right w:val="none" w:sz="0" w:space="0" w:color="auto"/>
                  </w:divBdr>
                </w:div>
                <w:div w:id="1209293283">
                  <w:marLeft w:val="640"/>
                  <w:marRight w:val="0"/>
                  <w:marTop w:val="0"/>
                  <w:marBottom w:val="0"/>
                  <w:divBdr>
                    <w:top w:val="none" w:sz="0" w:space="0" w:color="auto"/>
                    <w:left w:val="none" w:sz="0" w:space="0" w:color="auto"/>
                    <w:bottom w:val="none" w:sz="0" w:space="0" w:color="auto"/>
                    <w:right w:val="none" w:sz="0" w:space="0" w:color="auto"/>
                  </w:divBdr>
                </w:div>
                <w:div w:id="1209801208">
                  <w:marLeft w:val="640"/>
                  <w:marRight w:val="0"/>
                  <w:marTop w:val="0"/>
                  <w:marBottom w:val="0"/>
                  <w:divBdr>
                    <w:top w:val="none" w:sz="0" w:space="0" w:color="auto"/>
                    <w:left w:val="none" w:sz="0" w:space="0" w:color="auto"/>
                    <w:bottom w:val="none" w:sz="0" w:space="0" w:color="auto"/>
                    <w:right w:val="none" w:sz="0" w:space="0" w:color="auto"/>
                  </w:divBdr>
                </w:div>
                <w:div w:id="1216821167">
                  <w:marLeft w:val="640"/>
                  <w:marRight w:val="0"/>
                  <w:marTop w:val="0"/>
                  <w:marBottom w:val="0"/>
                  <w:divBdr>
                    <w:top w:val="none" w:sz="0" w:space="0" w:color="auto"/>
                    <w:left w:val="none" w:sz="0" w:space="0" w:color="auto"/>
                    <w:bottom w:val="none" w:sz="0" w:space="0" w:color="auto"/>
                    <w:right w:val="none" w:sz="0" w:space="0" w:color="auto"/>
                  </w:divBdr>
                </w:div>
                <w:div w:id="1224372091">
                  <w:marLeft w:val="640"/>
                  <w:marRight w:val="0"/>
                  <w:marTop w:val="0"/>
                  <w:marBottom w:val="0"/>
                  <w:divBdr>
                    <w:top w:val="none" w:sz="0" w:space="0" w:color="auto"/>
                    <w:left w:val="none" w:sz="0" w:space="0" w:color="auto"/>
                    <w:bottom w:val="none" w:sz="0" w:space="0" w:color="auto"/>
                    <w:right w:val="none" w:sz="0" w:space="0" w:color="auto"/>
                  </w:divBdr>
                </w:div>
                <w:div w:id="1266158387">
                  <w:marLeft w:val="640"/>
                  <w:marRight w:val="0"/>
                  <w:marTop w:val="0"/>
                  <w:marBottom w:val="0"/>
                  <w:divBdr>
                    <w:top w:val="none" w:sz="0" w:space="0" w:color="auto"/>
                    <w:left w:val="none" w:sz="0" w:space="0" w:color="auto"/>
                    <w:bottom w:val="none" w:sz="0" w:space="0" w:color="auto"/>
                    <w:right w:val="none" w:sz="0" w:space="0" w:color="auto"/>
                  </w:divBdr>
                </w:div>
                <w:div w:id="1266692908">
                  <w:marLeft w:val="640"/>
                  <w:marRight w:val="0"/>
                  <w:marTop w:val="0"/>
                  <w:marBottom w:val="0"/>
                  <w:divBdr>
                    <w:top w:val="none" w:sz="0" w:space="0" w:color="auto"/>
                    <w:left w:val="none" w:sz="0" w:space="0" w:color="auto"/>
                    <w:bottom w:val="none" w:sz="0" w:space="0" w:color="auto"/>
                    <w:right w:val="none" w:sz="0" w:space="0" w:color="auto"/>
                  </w:divBdr>
                </w:div>
                <w:div w:id="1286739126">
                  <w:marLeft w:val="640"/>
                  <w:marRight w:val="0"/>
                  <w:marTop w:val="0"/>
                  <w:marBottom w:val="0"/>
                  <w:divBdr>
                    <w:top w:val="none" w:sz="0" w:space="0" w:color="auto"/>
                    <w:left w:val="none" w:sz="0" w:space="0" w:color="auto"/>
                    <w:bottom w:val="none" w:sz="0" w:space="0" w:color="auto"/>
                    <w:right w:val="none" w:sz="0" w:space="0" w:color="auto"/>
                  </w:divBdr>
                </w:div>
                <w:div w:id="1303539115">
                  <w:marLeft w:val="640"/>
                  <w:marRight w:val="0"/>
                  <w:marTop w:val="0"/>
                  <w:marBottom w:val="0"/>
                  <w:divBdr>
                    <w:top w:val="none" w:sz="0" w:space="0" w:color="auto"/>
                    <w:left w:val="none" w:sz="0" w:space="0" w:color="auto"/>
                    <w:bottom w:val="none" w:sz="0" w:space="0" w:color="auto"/>
                    <w:right w:val="none" w:sz="0" w:space="0" w:color="auto"/>
                  </w:divBdr>
                </w:div>
                <w:div w:id="1324814425">
                  <w:marLeft w:val="640"/>
                  <w:marRight w:val="0"/>
                  <w:marTop w:val="0"/>
                  <w:marBottom w:val="0"/>
                  <w:divBdr>
                    <w:top w:val="none" w:sz="0" w:space="0" w:color="auto"/>
                    <w:left w:val="none" w:sz="0" w:space="0" w:color="auto"/>
                    <w:bottom w:val="none" w:sz="0" w:space="0" w:color="auto"/>
                    <w:right w:val="none" w:sz="0" w:space="0" w:color="auto"/>
                  </w:divBdr>
                </w:div>
                <w:div w:id="1342271888">
                  <w:marLeft w:val="640"/>
                  <w:marRight w:val="0"/>
                  <w:marTop w:val="0"/>
                  <w:marBottom w:val="0"/>
                  <w:divBdr>
                    <w:top w:val="none" w:sz="0" w:space="0" w:color="auto"/>
                    <w:left w:val="none" w:sz="0" w:space="0" w:color="auto"/>
                    <w:bottom w:val="none" w:sz="0" w:space="0" w:color="auto"/>
                    <w:right w:val="none" w:sz="0" w:space="0" w:color="auto"/>
                  </w:divBdr>
                </w:div>
                <w:div w:id="1345353192">
                  <w:marLeft w:val="640"/>
                  <w:marRight w:val="0"/>
                  <w:marTop w:val="0"/>
                  <w:marBottom w:val="0"/>
                  <w:divBdr>
                    <w:top w:val="none" w:sz="0" w:space="0" w:color="auto"/>
                    <w:left w:val="none" w:sz="0" w:space="0" w:color="auto"/>
                    <w:bottom w:val="none" w:sz="0" w:space="0" w:color="auto"/>
                    <w:right w:val="none" w:sz="0" w:space="0" w:color="auto"/>
                  </w:divBdr>
                </w:div>
                <w:div w:id="1346130921">
                  <w:marLeft w:val="640"/>
                  <w:marRight w:val="0"/>
                  <w:marTop w:val="0"/>
                  <w:marBottom w:val="0"/>
                  <w:divBdr>
                    <w:top w:val="none" w:sz="0" w:space="0" w:color="auto"/>
                    <w:left w:val="none" w:sz="0" w:space="0" w:color="auto"/>
                    <w:bottom w:val="none" w:sz="0" w:space="0" w:color="auto"/>
                    <w:right w:val="none" w:sz="0" w:space="0" w:color="auto"/>
                  </w:divBdr>
                </w:div>
                <w:div w:id="1371103444">
                  <w:marLeft w:val="640"/>
                  <w:marRight w:val="0"/>
                  <w:marTop w:val="0"/>
                  <w:marBottom w:val="0"/>
                  <w:divBdr>
                    <w:top w:val="none" w:sz="0" w:space="0" w:color="auto"/>
                    <w:left w:val="none" w:sz="0" w:space="0" w:color="auto"/>
                    <w:bottom w:val="none" w:sz="0" w:space="0" w:color="auto"/>
                    <w:right w:val="none" w:sz="0" w:space="0" w:color="auto"/>
                  </w:divBdr>
                </w:div>
                <w:div w:id="1376546015">
                  <w:marLeft w:val="640"/>
                  <w:marRight w:val="0"/>
                  <w:marTop w:val="0"/>
                  <w:marBottom w:val="0"/>
                  <w:divBdr>
                    <w:top w:val="none" w:sz="0" w:space="0" w:color="auto"/>
                    <w:left w:val="none" w:sz="0" w:space="0" w:color="auto"/>
                    <w:bottom w:val="none" w:sz="0" w:space="0" w:color="auto"/>
                    <w:right w:val="none" w:sz="0" w:space="0" w:color="auto"/>
                  </w:divBdr>
                </w:div>
                <w:div w:id="1386685534">
                  <w:marLeft w:val="640"/>
                  <w:marRight w:val="0"/>
                  <w:marTop w:val="0"/>
                  <w:marBottom w:val="0"/>
                  <w:divBdr>
                    <w:top w:val="none" w:sz="0" w:space="0" w:color="auto"/>
                    <w:left w:val="none" w:sz="0" w:space="0" w:color="auto"/>
                    <w:bottom w:val="none" w:sz="0" w:space="0" w:color="auto"/>
                    <w:right w:val="none" w:sz="0" w:space="0" w:color="auto"/>
                  </w:divBdr>
                </w:div>
                <w:div w:id="1389112995">
                  <w:marLeft w:val="640"/>
                  <w:marRight w:val="0"/>
                  <w:marTop w:val="0"/>
                  <w:marBottom w:val="0"/>
                  <w:divBdr>
                    <w:top w:val="none" w:sz="0" w:space="0" w:color="auto"/>
                    <w:left w:val="none" w:sz="0" w:space="0" w:color="auto"/>
                    <w:bottom w:val="none" w:sz="0" w:space="0" w:color="auto"/>
                    <w:right w:val="none" w:sz="0" w:space="0" w:color="auto"/>
                  </w:divBdr>
                </w:div>
                <w:div w:id="1408579322">
                  <w:marLeft w:val="640"/>
                  <w:marRight w:val="0"/>
                  <w:marTop w:val="0"/>
                  <w:marBottom w:val="0"/>
                  <w:divBdr>
                    <w:top w:val="none" w:sz="0" w:space="0" w:color="auto"/>
                    <w:left w:val="none" w:sz="0" w:space="0" w:color="auto"/>
                    <w:bottom w:val="none" w:sz="0" w:space="0" w:color="auto"/>
                    <w:right w:val="none" w:sz="0" w:space="0" w:color="auto"/>
                  </w:divBdr>
                </w:div>
                <w:div w:id="1414858306">
                  <w:marLeft w:val="640"/>
                  <w:marRight w:val="0"/>
                  <w:marTop w:val="0"/>
                  <w:marBottom w:val="0"/>
                  <w:divBdr>
                    <w:top w:val="none" w:sz="0" w:space="0" w:color="auto"/>
                    <w:left w:val="none" w:sz="0" w:space="0" w:color="auto"/>
                    <w:bottom w:val="none" w:sz="0" w:space="0" w:color="auto"/>
                    <w:right w:val="none" w:sz="0" w:space="0" w:color="auto"/>
                  </w:divBdr>
                </w:div>
                <w:div w:id="1424573400">
                  <w:marLeft w:val="640"/>
                  <w:marRight w:val="0"/>
                  <w:marTop w:val="0"/>
                  <w:marBottom w:val="0"/>
                  <w:divBdr>
                    <w:top w:val="none" w:sz="0" w:space="0" w:color="auto"/>
                    <w:left w:val="none" w:sz="0" w:space="0" w:color="auto"/>
                    <w:bottom w:val="none" w:sz="0" w:space="0" w:color="auto"/>
                    <w:right w:val="none" w:sz="0" w:space="0" w:color="auto"/>
                  </w:divBdr>
                </w:div>
                <w:div w:id="1426614854">
                  <w:marLeft w:val="640"/>
                  <w:marRight w:val="0"/>
                  <w:marTop w:val="0"/>
                  <w:marBottom w:val="0"/>
                  <w:divBdr>
                    <w:top w:val="none" w:sz="0" w:space="0" w:color="auto"/>
                    <w:left w:val="none" w:sz="0" w:space="0" w:color="auto"/>
                    <w:bottom w:val="none" w:sz="0" w:space="0" w:color="auto"/>
                    <w:right w:val="none" w:sz="0" w:space="0" w:color="auto"/>
                  </w:divBdr>
                </w:div>
                <w:div w:id="1433626825">
                  <w:marLeft w:val="640"/>
                  <w:marRight w:val="0"/>
                  <w:marTop w:val="0"/>
                  <w:marBottom w:val="0"/>
                  <w:divBdr>
                    <w:top w:val="none" w:sz="0" w:space="0" w:color="auto"/>
                    <w:left w:val="none" w:sz="0" w:space="0" w:color="auto"/>
                    <w:bottom w:val="none" w:sz="0" w:space="0" w:color="auto"/>
                    <w:right w:val="none" w:sz="0" w:space="0" w:color="auto"/>
                  </w:divBdr>
                </w:div>
                <w:div w:id="1435831402">
                  <w:marLeft w:val="640"/>
                  <w:marRight w:val="0"/>
                  <w:marTop w:val="0"/>
                  <w:marBottom w:val="0"/>
                  <w:divBdr>
                    <w:top w:val="none" w:sz="0" w:space="0" w:color="auto"/>
                    <w:left w:val="none" w:sz="0" w:space="0" w:color="auto"/>
                    <w:bottom w:val="none" w:sz="0" w:space="0" w:color="auto"/>
                    <w:right w:val="none" w:sz="0" w:space="0" w:color="auto"/>
                  </w:divBdr>
                </w:div>
                <w:div w:id="1440831814">
                  <w:marLeft w:val="640"/>
                  <w:marRight w:val="0"/>
                  <w:marTop w:val="0"/>
                  <w:marBottom w:val="0"/>
                  <w:divBdr>
                    <w:top w:val="none" w:sz="0" w:space="0" w:color="auto"/>
                    <w:left w:val="none" w:sz="0" w:space="0" w:color="auto"/>
                    <w:bottom w:val="none" w:sz="0" w:space="0" w:color="auto"/>
                    <w:right w:val="none" w:sz="0" w:space="0" w:color="auto"/>
                  </w:divBdr>
                </w:div>
                <w:div w:id="1448431202">
                  <w:marLeft w:val="640"/>
                  <w:marRight w:val="0"/>
                  <w:marTop w:val="0"/>
                  <w:marBottom w:val="0"/>
                  <w:divBdr>
                    <w:top w:val="none" w:sz="0" w:space="0" w:color="auto"/>
                    <w:left w:val="none" w:sz="0" w:space="0" w:color="auto"/>
                    <w:bottom w:val="none" w:sz="0" w:space="0" w:color="auto"/>
                    <w:right w:val="none" w:sz="0" w:space="0" w:color="auto"/>
                  </w:divBdr>
                </w:div>
                <w:div w:id="1448431507">
                  <w:marLeft w:val="640"/>
                  <w:marRight w:val="0"/>
                  <w:marTop w:val="0"/>
                  <w:marBottom w:val="0"/>
                  <w:divBdr>
                    <w:top w:val="none" w:sz="0" w:space="0" w:color="auto"/>
                    <w:left w:val="none" w:sz="0" w:space="0" w:color="auto"/>
                    <w:bottom w:val="none" w:sz="0" w:space="0" w:color="auto"/>
                    <w:right w:val="none" w:sz="0" w:space="0" w:color="auto"/>
                  </w:divBdr>
                </w:div>
                <w:div w:id="1449811445">
                  <w:marLeft w:val="640"/>
                  <w:marRight w:val="0"/>
                  <w:marTop w:val="0"/>
                  <w:marBottom w:val="0"/>
                  <w:divBdr>
                    <w:top w:val="none" w:sz="0" w:space="0" w:color="auto"/>
                    <w:left w:val="none" w:sz="0" w:space="0" w:color="auto"/>
                    <w:bottom w:val="none" w:sz="0" w:space="0" w:color="auto"/>
                    <w:right w:val="none" w:sz="0" w:space="0" w:color="auto"/>
                  </w:divBdr>
                </w:div>
                <w:div w:id="1454707622">
                  <w:marLeft w:val="640"/>
                  <w:marRight w:val="0"/>
                  <w:marTop w:val="0"/>
                  <w:marBottom w:val="0"/>
                  <w:divBdr>
                    <w:top w:val="none" w:sz="0" w:space="0" w:color="auto"/>
                    <w:left w:val="none" w:sz="0" w:space="0" w:color="auto"/>
                    <w:bottom w:val="none" w:sz="0" w:space="0" w:color="auto"/>
                    <w:right w:val="none" w:sz="0" w:space="0" w:color="auto"/>
                  </w:divBdr>
                </w:div>
                <w:div w:id="1457216891">
                  <w:marLeft w:val="640"/>
                  <w:marRight w:val="0"/>
                  <w:marTop w:val="0"/>
                  <w:marBottom w:val="0"/>
                  <w:divBdr>
                    <w:top w:val="none" w:sz="0" w:space="0" w:color="auto"/>
                    <w:left w:val="none" w:sz="0" w:space="0" w:color="auto"/>
                    <w:bottom w:val="none" w:sz="0" w:space="0" w:color="auto"/>
                    <w:right w:val="none" w:sz="0" w:space="0" w:color="auto"/>
                  </w:divBdr>
                </w:div>
                <w:div w:id="1472864538">
                  <w:marLeft w:val="640"/>
                  <w:marRight w:val="0"/>
                  <w:marTop w:val="0"/>
                  <w:marBottom w:val="0"/>
                  <w:divBdr>
                    <w:top w:val="none" w:sz="0" w:space="0" w:color="auto"/>
                    <w:left w:val="none" w:sz="0" w:space="0" w:color="auto"/>
                    <w:bottom w:val="none" w:sz="0" w:space="0" w:color="auto"/>
                    <w:right w:val="none" w:sz="0" w:space="0" w:color="auto"/>
                  </w:divBdr>
                </w:div>
                <w:div w:id="1483616296">
                  <w:marLeft w:val="640"/>
                  <w:marRight w:val="0"/>
                  <w:marTop w:val="0"/>
                  <w:marBottom w:val="0"/>
                  <w:divBdr>
                    <w:top w:val="none" w:sz="0" w:space="0" w:color="auto"/>
                    <w:left w:val="none" w:sz="0" w:space="0" w:color="auto"/>
                    <w:bottom w:val="none" w:sz="0" w:space="0" w:color="auto"/>
                    <w:right w:val="none" w:sz="0" w:space="0" w:color="auto"/>
                  </w:divBdr>
                </w:div>
                <w:div w:id="1485968004">
                  <w:marLeft w:val="640"/>
                  <w:marRight w:val="0"/>
                  <w:marTop w:val="0"/>
                  <w:marBottom w:val="0"/>
                  <w:divBdr>
                    <w:top w:val="none" w:sz="0" w:space="0" w:color="auto"/>
                    <w:left w:val="none" w:sz="0" w:space="0" w:color="auto"/>
                    <w:bottom w:val="none" w:sz="0" w:space="0" w:color="auto"/>
                    <w:right w:val="none" w:sz="0" w:space="0" w:color="auto"/>
                  </w:divBdr>
                </w:div>
                <w:div w:id="1505127419">
                  <w:marLeft w:val="640"/>
                  <w:marRight w:val="0"/>
                  <w:marTop w:val="0"/>
                  <w:marBottom w:val="0"/>
                  <w:divBdr>
                    <w:top w:val="none" w:sz="0" w:space="0" w:color="auto"/>
                    <w:left w:val="none" w:sz="0" w:space="0" w:color="auto"/>
                    <w:bottom w:val="none" w:sz="0" w:space="0" w:color="auto"/>
                    <w:right w:val="none" w:sz="0" w:space="0" w:color="auto"/>
                  </w:divBdr>
                </w:div>
                <w:div w:id="1518495939">
                  <w:marLeft w:val="640"/>
                  <w:marRight w:val="0"/>
                  <w:marTop w:val="0"/>
                  <w:marBottom w:val="0"/>
                  <w:divBdr>
                    <w:top w:val="none" w:sz="0" w:space="0" w:color="auto"/>
                    <w:left w:val="none" w:sz="0" w:space="0" w:color="auto"/>
                    <w:bottom w:val="none" w:sz="0" w:space="0" w:color="auto"/>
                    <w:right w:val="none" w:sz="0" w:space="0" w:color="auto"/>
                  </w:divBdr>
                </w:div>
                <w:div w:id="1539782556">
                  <w:marLeft w:val="640"/>
                  <w:marRight w:val="0"/>
                  <w:marTop w:val="0"/>
                  <w:marBottom w:val="0"/>
                  <w:divBdr>
                    <w:top w:val="none" w:sz="0" w:space="0" w:color="auto"/>
                    <w:left w:val="none" w:sz="0" w:space="0" w:color="auto"/>
                    <w:bottom w:val="none" w:sz="0" w:space="0" w:color="auto"/>
                    <w:right w:val="none" w:sz="0" w:space="0" w:color="auto"/>
                  </w:divBdr>
                </w:div>
                <w:div w:id="1554732244">
                  <w:marLeft w:val="640"/>
                  <w:marRight w:val="0"/>
                  <w:marTop w:val="0"/>
                  <w:marBottom w:val="0"/>
                  <w:divBdr>
                    <w:top w:val="none" w:sz="0" w:space="0" w:color="auto"/>
                    <w:left w:val="none" w:sz="0" w:space="0" w:color="auto"/>
                    <w:bottom w:val="none" w:sz="0" w:space="0" w:color="auto"/>
                    <w:right w:val="none" w:sz="0" w:space="0" w:color="auto"/>
                  </w:divBdr>
                </w:div>
                <w:div w:id="1555115121">
                  <w:marLeft w:val="640"/>
                  <w:marRight w:val="0"/>
                  <w:marTop w:val="0"/>
                  <w:marBottom w:val="0"/>
                  <w:divBdr>
                    <w:top w:val="none" w:sz="0" w:space="0" w:color="auto"/>
                    <w:left w:val="none" w:sz="0" w:space="0" w:color="auto"/>
                    <w:bottom w:val="none" w:sz="0" w:space="0" w:color="auto"/>
                    <w:right w:val="none" w:sz="0" w:space="0" w:color="auto"/>
                  </w:divBdr>
                </w:div>
                <w:div w:id="1559197534">
                  <w:marLeft w:val="640"/>
                  <w:marRight w:val="0"/>
                  <w:marTop w:val="0"/>
                  <w:marBottom w:val="0"/>
                  <w:divBdr>
                    <w:top w:val="none" w:sz="0" w:space="0" w:color="auto"/>
                    <w:left w:val="none" w:sz="0" w:space="0" w:color="auto"/>
                    <w:bottom w:val="none" w:sz="0" w:space="0" w:color="auto"/>
                    <w:right w:val="none" w:sz="0" w:space="0" w:color="auto"/>
                  </w:divBdr>
                </w:div>
                <w:div w:id="1563982402">
                  <w:marLeft w:val="640"/>
                  <w:marRight w:val="0"/>
                  <w:marTop w:val="0"/>
                  <w:marBottom w:val="0"/>
                  <w:divBdr>
                    <w:top w:val="none" w:sz="0" w:space="0" w:color="auto"/>
                    <w:left w:val="none" w:sz="0" w:space="0" w:color="auto"/>
                    <w:bottom w:val="none" w:sz="0" w:space="0" w:color="auto"/>
                    <w:right w:val="none" w:sz="0" w:space="0" w:color="auto"/>
                  </w:divBdr>
                </w:div>
                <w:div w:id="1568223498">
                  <w:marLeft w:val="640"/>
                  <w:marRight w:val="0"/>
                  <w:marTop w:val="0"/>
                  <w:marBottom w:val="0"/>
                  <w:divBdr>
                    <w:top w:val="none" w:sz="0" w:space="0" w:color="auto"/>
                    <w:left w:val="none" w:sz="0" w:space="0" w:color="auto"/>
                    <w:bottom w:val="none" w:sz="0" w:space="0" w:color="auto"/>
                    <w:right w:val="none" w:sz="0" w:space="0" w:color="auto"/>
                  </w:divBdr>
                </w:div>
                <w:div w:id="1571038671">
                  <w:marLeft w:val="640"/>
                  <w:marRight w:val="0"/>
                  <w:marTop w:val="0"/>
                  <w:marBottom w:val="0"/>
                  <w:divBdr>
                    <w:top w:val="none" w:sz="0" w:space="0" w:color="auto"/>
                    <w:left w:val="none" w:sz="0" w:space="0" w:color="auto"/>
                    <w:bottom w:val="none" w:sz="0" w:space="0" w:color="auto"/>
                    <w:right w:val="none" w:sz="0" w:space="0" w:color="auto"/>
                  </w:divBdr>
                </w:div>
                <w:div w:id="1614239449">
                  <w:marLeft w:val="640"/>
                  <w:marRight w:val="0"/>
                  <w:marTop w:val="0"/>
                  <w:marBottom w:val="0"/>
                  <w:divBdr>
                    <w:top w:val="none" w:sz="0" w:space="0" w:color="auto"/>
                    <w:left w:val="none" w:sz="0" w:space="0" w:color="auto"/>
                    <w:bottom w:val="none" w:sz="0" w:space="0" w:color="auto"/>
                    <w:right w:val="none" w:sz="0" w:space="0" w:color="auto"/>
                  </w:divBdr>
                </w:div>
                <w:div w:id="1642348203">
                  <w:marLeft w:val="640"/>
                  <w:marRight w:val="0"/>
                  <w:marTop w:val="0"/>
                  <w:marBottom w:val="0"/>
                  <w:divBdr>
                    <w:top w:val="none" w:sz="0" w:space="0" w:color="auto"/>
                    <w:left w:val="none" w:sz="0" w:space="0" w:color="auto"/>
                    <w:bottom w:val="none" w:sz="0" w:space="0" w:color="auto"/>
                    <w:right w:val="none" w:sz="0" w:space="0" w:color="auto"/>
                  </w:divBdr>
                </w:div>
                <w:div w:id="1664121008">
                  <w:marLeft w:val="640"/>
                  <w:marRight w:val="0"/>
                  <w:marTop w:val="0"/>
                  <w:marBottom w:val="0"/>
                  <w:divBdr>
                    <w:top w:val="none" w:sz="0" w:space="0" w:color="auto"/>
                    <w:left w:val="none" w:sz="0" w:space="0" w:color="auto"/>
                    <w:bottom w:val="none" w:sz="0" w:space="0" w:color="auto"/>
                    <w:right w:val="none" w:sz="0" w:space="0" w:color="auto"/>
                  </w:divBdr>
                </w:div>
                <w:div w:id="1681547130">
                  <w:marLeft w:val="640"/>
                  <w:marRight w:val="0"/>
                  <w:marTop w:val="0"/>
                  <w:marBottom w:val="0"/>
                  <w:divBdr>
                    <w:top w:val="none" w:sz="0" w:space="0" w:color="auto"/>
                    <w:left w:val="none" w:sz="0" w:space="0" w:color="auto"/>
                    <w:bottom w:val="none" w:sz="0" w:space="0" w:color="auto"/>
                    <w:right w:val="none" w:sz="0" w:space="0" w:color="auto"/>
                  </w:divBdr>
                </w:div>
                <w:div w:id="1701272349">
                  <w:marLeft w:val="640"/>
                  <w:marRight w:val="0"/>
                  <w:marTop w:val="0"/>
                  <w:marBottom w:val="0"/>
                  <w:divBdr>
                    <w:top w:val="none" w:sz="0" w:space="0" w:color="auto"/>
                    <w:left w:val="none" w:sz="0" w:space="0" w:color="auto"/>
                    <w:bottom w:val="none" w:sz="0" w:space="0" w:color="auto"/>
                    <w:right w:val="none" w:sz="0" w:space="0" w:color="auto"/>
                  </w:divBdr>
                </w:div>
                <w:div w:id="1712800937">
                  <w:marLeft w:val="640"/>
                  <w:marRight w:val="0"/>
                  <w:marTop w:val="0"/>
                  <w:marBottom w:val="0"/>
                  <w:divBdr>
                    <w:top w:val="none" w:sz="0" w:space="0" w:color="auto"/>
                    <w:left w:val="none" w:sz="0" w:space="0" w:color="auto"/>
                    <w:bottom w:val="none" w:sz="0" w:space="0" w:color="auto"/>
                    <w:right w:val="none" w:sz="0" w:space="0" w:color="auto"/>
                  </w:divBdr>
                </w:div>
                <w:div w:id="1712924287">
                  <w:marLeft w:val="640"/>
                  <w:marRight w:val="0"/>
                  <w:marTop w:val="0"/>
                  <w:marBottom w:val="0"/>
                  <w:divBdr>
                    <w:top w:val="none" w:sz="0" w:space="0" w:color="auto"/>
                    <w:left w:val="none" w:sz="0" w:space="0" w:color="auto"/>
                    <w:bottom w:val="none" w:sz="0" w:space="0" w:color="auto"/>
                    <w:right w:val="none" w:sz="0" w:space="0" w:color="auto"/>
                  </w:divBdr>
                </w:div>
                <w:div w:id="1747875340">
                  <w:marLeft w:val="640"/>
                  <w:marRight w:val="0"/>
                  <w:marTop w:val="0"/>
                  <w:marBottom w:val="0"/>
                  <w:divBdr>
                    <w:top w:val="none" w:sz="0" w:space="0" w:color="auto"/>
                    <w:left w:val="none" w:sz="0" w:space="0" w:color="auto"/>
                    <w:bottom w:val="none" w:sz="0" w:space="0" w:color="auto"/>
                    <w:right w:val="none" w:sz="0" w:space="0" w:color="auto"/>
                  </w:divBdr>
                </w:div>
                <w:div w:id="1759792760">
                  <w:marLeft w:val="640"/>
                  <w:marRight w:val="0"/>
                  <w:marTop w:val="0"/>
                  <w:marBottom w:val="0"/>
                  <w:divBdr>
                    <w:top w:val="none" w:sz="0" w:space="0" w:color="auto"/>
                    <w:left w:val="none" w:sz="0" w:space="0" w:color="auto"/>
                    <w:bottom w:val="none" w:sz="0" w:space="0" w:color="auto"/>
                    <w:right w:val="none" w:sz="0" w:space="0" w:color="auto"/>
                  </w:divBdr>
                </w:div>
                <w:div w:id="1784839895">
                  <w:marLeft w:val="640"/>
                  <w:marRight w:val="0"/>
                  <w:marTop w:val="0"/>
                  <w:marBottom w:val="0"/>
                  <w:divBdr>
                    <w:top w:val="none" w:sz="0" w:space="0" w:color="auto"/>
                    <w:left w:val="none" w:sz="0" w:space="0" w:color="auto"/>
                    <w:bottom w:val="none" w:sz="0" w:space="0" w:color="auto"/>
                    <w:right w:val="none" w:sz="0" w:space="0" w:color="auto"/>
                  </w:divBdr>
                </w:div>
                <w:div w:id="1787190057">
                  <w:marLeft w:val="640"/>
                  <w:marRight w:val="0"/>
                  <w:marTop w:val="0"/>
                  <w:marBottom w:val="0"/>
                  <w:divBdr>
                    <w:top w:val="none" w:sz="0" w:space="0" w:color="auto"/>
                    <w:left w:val="none" w:sz="0" w:space="0" w:color="auto"/>
                    <w:bottom w:val="none" w:sz="0" w:space="0" w:color="auto"/>
                    <w:right w:val="none" w:sz="0" w:space="0" w:color="auto"/>
                  </w:divBdr>
                </w:div>
                <w:div w:id="1788960708">
                  <w:marLeft w:val="640"/>
                  <w:marRight w:val="0"/>
                  <w:marTop w:val="0"/>
                  <w:marBottom w:val="0"/>
                  <w:divBdr>
                    <w:top w:val="none" w:sz="0" w:space="0" w:color="auto"/>
                    <w:left w:val="none" w:sz="0" w:space="0" w:color="auto"/>
                    <w:bottom w:val="none" w:sz="0" w:space="0" w:color="auto"/>
                    <w:right w:val="none" w:sz="0" w:space="0" w:color="auto"/>
                  </w:divBdr>
                </w:div>
                <w:div w:id="1799452661">
                  <w:marLeft w:val="640"/>
                  <w:marRight w:val="0"/>
                  <w:marTop w:val="0"/>
                  <w:marBottom w:val="0"/>
                  <w:divBdr>
                    <w:top w:val="none" w:sz="0" w:space="0" w:color="auto"/>
                    <w:left w:val="none" w:sz="0" w:space="0" w:color="auto"/>
                    <w:bottom w:val="none" w:sz="0" w:space="0" w:color="auto"/>
                    <w:right w:val="none" w:sz="0" w:space="0" w:color="auto"/>
                  </w:divBdr>
                </w:div>
                <w:div w:id="1803381000">
                  <w:marLeft w:val="640"/>
                  <w:marRight w:val="0"/>
                  <w:marTop w:val="0"/>
                  <w:marBottom w:val="0"/>
                  <w:divBdr>
                    <w:top w:val="none" w:sz="0" w:space="0" w:color="auto"/>
                    <w:left w:val="none" w:sz="0" w:space="0" w:color="auto"/>
                    <w:bottom w:val="none" w:sz="0" w:space="0" w:color="auto"/>
                    <w:right w:val="none" w:sz="0" w:space="0" w:color="auto"/>
                  </w:divBdr>
                </w:div>
                <w:div w:id="1811484500">
                  <w:marLeft w:val="640"/>
                  <w:marRight w:val="0"/>
                  <w:marTop w:val="0"/>
                  <w:marBottom w:val="0"/>
                  <w:divBdr>
                    <w:top w:val="none" w:sz="0" w:space="0" w:color="auto"/>
                    <w:left w:val="none" w:sz="0" w:space="0" w:color="auto"/>
                    <w:bottom w:val="none" w:sz="0" w:space="0" w:color="auto"/>
                    <w:right w:val="none" w:sz="0" w:space="0" w:color="auto"/>
                  </w:divBdr>
                </w:div>
                <w:div w:id="1812864682">
                  <w:marLeft w:val="640"/>
                  <w:marRight w:val="0"/>
                  <w:marTop w:val="0"/>
                  <w:marBottom w:val="0"/>
                  <w:divBdr>
                    <w:top w:val="none" w:sz="0" w:space="0" w:color="auto"/>
                    <w:left w:val="none" w:sz="0" w:space="0" w:color="auto"/>
                    <w:bottom w:val="none" w:sz="0" w:space="0" w:color="auto"/>
                    <w:right w:val="none" w:sz="0" w:space="0" w:color="auto"/>
                  </w:divBdr>
                </w:div>
                <w:div w:id="1824000760">
                  <w:marLeft w:val="640"/>
                  <w:marRight w:val="0"/>
                  <w:marTop w:val="0"/>
                  <w:marBottom w:val="0"/>
                  <w:divBdr>
                    <w:top w:val="none" w:sz="0" w:space="0" w:color="auto"/>
                    <w:left w:val="none" w:sz="0" w:space="0" w:color="auto"/>
                    <w:bottom w:val="none" w:sz="0" w:space="0" w:color="auto"/>
                    <w:right w:val="none" w:sz="0" w:space="0" w:color="auto"/>
                  </w:divBdr>
                </w:div>
                <w:div w:id="1828785115">
                  <w:marLeft w:val="640"/>
                  <w:marRight w:val="0"/>
                  <w:marTop w:val="0"/>
                  <w:marBottom w:val="0"/>
                  <w:divBdr>
                    <w:top w:val="none" w:sz="0" w:space="0" w:color="auto"/>
                    <w:left w:val="none" w:sz="0" w:space="0" w:color="auto"/>
                    <w:bottom w:val="none" w:sz="0" w:space="0" w:color="auto"/>
                    <w:right w:val="none" w:sz="0" w:space="0" w:color="auto"/>
                  </w:divBdr>
                </w:div>
                <w:div w:id="1832985415">
                  <w:marLeft w:val="640"/>
                  <w:marRight w:val="0"/>
                  <w:marTop w:val="0"/>
                  <w:marBottom w:val="0"/>
                  <w:divBdr>
                    <w:top w:val="none" w:sz="0" w:space="0" w:color="auto"/>
                    <w:left w:val="none" w:sz="0" w:space="0" w:color="auto"/>
                    <w:bottom w:val="none" w:sz="0" w:space="0" w:color="auto"/>
                    <w:right w:val="none" w:sz="0" w:space="0" w:color="auto"/>
                  </w:divBdr>
                </w:div>
                <w:div w:id="1852990630">
                  <w:marLeft w:val="640"/>
                  <w:marRight w:val="0"/>
                  <w:marTop w:val="0"/>
                  <w:marBottom w:val="0"/>
                  <w:divBdr>
                    <w:top w:val="none" w:sz="0" w:space="0" w:color="auto"/>
                    <w:left w:val="none" w:sz="0" w:space="0" w:color="auto"/>
                    <w:bottom w:val="none" w:sz="0" w:space="0" w:color="auto"/>
                    <w:right w:val="none" w:sz="0" w:space="0" w:color="auto"/>
                  </w:divBdr>
                </w:div>
                <w:div w:id="1916864258">
                  <w:marLeft w:val="640"/>
                  <w:marRight w:val="0"/>
                  <w:marTop w:val="0"/>
                  <w:marBottom w:val="0"/>
                  <w:divBdr>
                    <w:top w:val="none" w:sz="0" w:space="0" w:color="auto"/>
                    <w:left w:val="none" w:sz="0" w:space="0" w:color="auto"/>
                    <w:bottom w:val="none" w:sz="0" w:space="0" w:color="auto"/>
                    <w:right w:val="none" w:sz="0" w:space="0" w:color="auto"/>
                  </w:divBdr>
                </w:div>
                <w:div w:id="1935819328">
                  <w:marLeft w:val="640"/>
                  <w:marRight w:val="0"/>
                  <w:marTop w:val="0"/>
                  <w:marBottom w:val="0"/>
                  <w:divBdr>
                    <w:top w:val="none" w:sz="0" w:space="0" w:color="auto"/>
                    <w:left w:val="none" w:sz="0" w:space="0" w:color="auto"/>
                    <w:bottom w:val="none" w:sz="0" w:space="0" w:color="auto"/>
                    <w:right w:val="none" w:sz="0" w:space="0" w:color="auto"/>
                  </w:divBdr>
                </w:div>
                <w:div w:id="1957786377">
                  <w:marLeft w:val="640"/>
                  <w:marRight w:val="0"/>
                  <w:marTop w:val="0"/>
                  <w:marBottom w:val="0"/>
                  <w:divBdr>
                    <w:top w:val="none" w:sz="0" w:space="0" w:color="auto"/>
                    <w:left w:val="none" w:sz="0" w:space="0" w:color="auto"/>
                    <w:bottom w:val="none" w:sz="0" w:space="0" w:color="auto"/>
                    <w:right w:val="none" w:sz="0" w:space="0" w:color="auto"/>
                  </w:divBdr>
                </w:div>
                <w:div w:id="1959291696">
                  <w:marLeft w:val="640"/>
                  <w:marRight w:val="0"/>
                  <w:marTop w:val="0"/>
                  <w:marBottom w:val="0"/>
                  <w:divBdr>
                    <w:top w:val="none" w:sz="0" w:space="0" w:color="auto"/>
                    <w:left w:val="none" w:sz="0" w:space="0" w:color="auto"/>
                    <w:bottom w:val="none" w:sz="0" w:space="0" w:color="auto"/>
                    <w:right w:val="none" w:sz="0" w:space="0" w:color="auto"/>
                  </w:divBdr>
                </w:div>
                <w:div w:id="1970282935">
                  <w:marLeft w:val="640"/>
                  <w:marRight w:val="0"/>
                  <w:marTop w:val="0"/>
                  <w:marBottom w:val="0"/>
                  <w:divBdr>
                    <w:top w:val="none" w:sz="0" w:space="0" w:color="auto"/>
                    <w:left w:val="none" w:sz="0" w:space="0" w:color="auto"/>
                    <w:bottom w:val="none" w:sz="0" w:space="0" w:color="auto"/>
                    <w:right w:val="none" w:sz="0" w:space="0" w:color="auto"/>
                  </w:divBdr>
                </w:div>
                <w:div w:id="1986734620">
                  <w:marLeft w:val="640"/>
                  <w:marRight w:val="0"/>
                  <w:marTop w:val="0"/>
                  <w:marBottom w:val="0"/>
                  <w:divBdr>
                    <w:top w:val="none" w:sz="0" w:space="0" w:color="auto"/>
                    <w:left w:val="none" w:sz="0" w:space="0" w:color="auto"/>
                    <w:bottom w:val="none" w:sz="0" w:space="0" w:color="auto"/>
                    <w:right w:val="none" w:sz="0" w:space="0" w:color="auto"/>
                  </w:divBdr>
                </w:div>
                <w:div w:id="2019651722">
                  <w:marLeft w:val="640"/>
                  <w:marRight w:val="0"/>
                  <w:marTop w:val="0"/>
                  <w:marBottom w:val="0"/>
                  <w:divBdr>
                    <w:top w:val="none" w:sz="0" w:space="0" w:color="auto"/>
                    <w:left w:val="none" w:sz="0" w:space="0" w:color="auto"/>
                    <w:bottom w:val="none" w:sz="0" w:space="0" w:color="auto"/>
                    <w:right w:val="none" w:sz="0" w:space="0" w:color="auto"/>
                  </w:divBdr>
                </w:div>
                <w:div w:id="2023361683">
                  <w:marLeft w:val="640"/>
                  <w:marRight w:val="0"/>
                  <w:marTop w:val="0"/>
                  <w:marBottom w:val="0"/>
                  <w:divBdr>
                    <w:top w:val="none" w:sz="0" w:space="0" w:color="auto"/>
                    <w:left w:val="none" w:sz="0" w:space="0" w:color="auto"/>
                    <w:bottom w:val="none" w:sz="0" w:space="0" w:color="auto"/>
                    <w:right w:val="none" w:sz="0" w:space="0" w:color="auto"/>
                  </w:divBdr>
                </w:div>
                <w:div w:id="2028142693">
                  <w:marLeft w:val="640"/>
                  <w:marRight w:val="0"/>
                  <w:marTop w:val="0"/>
                  <w:marBottom w:val="0"/>
                  <w:divBdr>
                    <w:top w:val="none" w:sz="0" w:space="0" w:color="auto"/>
                    <w:left w:val="none" w:sz="0" w:space="0" w:color="auto"/>
                    <w:bottom w:val="none" w:sz="0" w:space="0" w:color="auto"/>
                    <w:right w:val="none" w:sz="0" w:space="0" w:color="auto"/>
                  </w:divBdr>
                </w:div>
                <w:div w:id="2050836525">
                  <w:marLeft w:val="640"/>
                  <w:marRight w:val="0"/>
                  <w:marTop w:val="0"/>
                  <w:marBottom w:val="0"/>
                  <w:divBdr>
                    <w:top w:val="none" w:sz="0" w:space="0" w:color="auto"/>
                    <w:left w:val="none" w:sz="0" w:space="0" w:color="auto"/>
                    <w:bottom w:val="none" w:sz="0" w:space="0" w:color="auto"/>
                    <w:right w:val="none" w:sz="0" w:space="0" w:color="auto"/>
                  </w:divBdr>
                </w:div>
                <w:div w:id="2075352710">
                  <w:marLeft w:val="640"/>
                  <w:marRight w:val="0"/>
                  <w:marTop w:val="0"/>
                  <w:marBottom w:val="0"/>
                  <w:divBdr>
                    <w:top w:val="none" w:sz="0" w:space="0" w:color="auto"/>
                    <w:left w:val="none" w:sz="0" w:space="0" w:color="auto"/>
                    <w:bottom w:val="none" w:sz="0" w:space="0" w:color="auto"/>
                    <w:right w:val="none" w:sz="0" w:space="0" w:color="auto"/>
                  </w:divBdr>
                </w:div>
                <w:div w:id="2080326046">
                  <w:marLeft w:val="640"/>
                  <w:marRight w:val="0"/>
                  <w:marTop w:val="0"/>
                  <w:marBottom w:val="0"/>
                  <w:divBdr>
                    <w:top w:val="none" w:sz="0" w:space="0" w:color="auto"/>
                    <w:left w:val="none" w:sz="0" w:space="0" w:color="auto"/>
                    <w:bottom w:val="none" w:sz="0" w:space="0" w:color="auto"/>
                    <w:right w:val="none" w:sz="0" w:space="0" w:color="auto"/>
                  </w:divBdr>
                </w:div>
                <w:div w:id="2104303770">
                  <w:marLeft w:val="640"/>
                  <w:marRight w:val="0"/>
                  <w:marTop w:val="0"/>
                  <w:marBottom w:val="0"/>
                  <w:divBdr>
                    <w:top w:val="none" w:sz="0" w:space="0" w:color="auto"/>
                    <w:left w:val="none" w:sz="0" w:space="0" w:color="auto"/>
                    <w:bottom w:val="none" w:sz="0" w:space="0" w:color="auto"/>
                    <w:right w:val="none" w:sz="0" w:space="0" w:color="auto"/>
                  </w:divBdr>
                </w:div>
                <w:div w:id="2106726097">
                  <w:marLeft w:val="640"/>
                  <w:marRight w:val="0"/>
                  <w:marTop w:val="0"/>
                  <w:marBottom w:val="0"/>
                  <w:divBdr>
                    <w:top w:val="none" w:sz="0" w:space="0" w:color="auto"/>
                    <w:left w:val="none" w:sz="0" w:space="0" w:color="auto"/>
                    <w:bottom w:val="none" w:sz="0" w:space="0" w:color="auto"/>
                    <w:right w:val="none" w:sz="0" w:space="0" w:color="auto"/>
                  </w:divBdr>
                </w:div>
                <w:div w:id="2108697563">
                  <w:marLeft w:val="640"/>
                  <w:marRight w:val="0"/>
                  <w:marTop w:val="0"/>
                  <w:marBottom w:val="0"/>
                  <w:divBdr>
                    <w:top w:val="none" w:sz="0" w:space="0" w:color="auto"/>
                    <w:left w:val="none" w:sz="0" w:space="0" w:color="auto"/>
                    <w:bottom w:val="none" w:sz="0" w:space="0" w:color="auto"/>
                    <w:right w:val="none" w:sz="0" w:space="0" w:color="auto"/>
                  </w:divBdr>
                </w:div>
                <w:div w:id="2120952970">
                  <w:marLeft w:val="640"/>
                  <w:marRight w:val="0"/>
                  <w:marTop w:val="0"/>
                  <w:marBottom w:val="0"/>
                  <w:divBdr>
                    <w:top w:val="none" w:sz="0" w:space="0" w:color="auto"/>
                    <w:left w:val="none" w:sz="0" w:space="0" w:color="auto"/>
                    <w:bottom w:val="none" w:sz="0" w:space="0" w:color="auto"/>
                    <w:right w:val="none" w:sz="0" w:space="0" w:color="auto"/>
                  </w:divBdr>
                </w:div>
                <w:div w:id="2133935806">
                  <w:marLeft w:val="640"/>
                  <w:marRight w:val="0"/>
                  <w:marTop w:val="0"/>
                  <w:marBottom w:val="0"/>
                  <w:divBdr>
                    <w:top w:val="none" w:sz="0" w:space="0" w:color="auto"/>
                    <w:left w:val="none" w:sz="0" w:space="0" w:color="auto"/>
                    <w:bottom w:val="none" w:sz="0" w:space="0" w:color="auto"/>
                    <w:right w:val="none" w:sz="0" w:space="0" w:color="auto"/>
                  </w:divBdr>
                </w:div>
                <w:div w:id="2138640715">
                  <w:marLeft w:val="640"/>
                  <w:marRight w:val="0"/>
                  <w:marTop w:val="0"/>
                  <w:marBottom w:val="0"/>
                  <w:divBdr>
                    <w:top w:val="none" w:sz="0" w:space="0" w:color="auto"/>
                    <w:left w:val="none" w:sz="0" w:space="0" w:color="auto"/>
                    <w:bottom w:val="none" w:sz="0" w:space="0" w:color="auto"/>
                    <w:right w:val="none" w:sz="0" w:space="0" w:color="auto"/>
                  </w:divBdr>
                </w:div>
              </w:divsChild>
            </w:div>
            <w:div w:id="1809660248">
              <w:marLeft w:val="0"/>
              <w:marRight w:val="0"/>
              <w:marTop w:val="0"/>
              <w:marBottom w:val="0"/>
              <w:divBdr>
                <w:top w:val="none" w:sz="0" w:space="0" w:color="auto"/>
                <w:left w:val="none" w:sz="0" w:space="0" w:color="auto"/>
                <w:bottom w:val="none" w:sz="0" w:space="0" w:color="auto"/>
                <w:right w:val="none" w:sz="0" w:space="0" w:color="auto"/>
              </w:divBdr>
              <w:divsChild>
                <w:div w:id="10113897">
                  <w:marLeft w:val="640"/>
                  <w:marRight w:val="0"/>
                  <w:marTop w:val="0"/>
                  <w:marBottom w:val="0"/>
                  <w:divBdr>
                    <w:top w:val="none" w:sz="0" w:space="0" w:color="auto"/>
                    <w:left w:val="none" w:sz="0" w:space="0" w:color="auto"/>
                    <w:bottom w:val="none" w:sz="0" w:space="0" w:color="auto"/>
                    <w:right w:val="none" w:sz="0" w:space="0" w:color="auto"/>
                  </w:divBdr>
                </w:div>
                <w:div w:id="38358859">
                  <w:marLeft w:val="640"/>
                  <w:marRight w:val="0"/>
                  <w:marTop w:val="0"/>
                  <w:marBottom w:val="0"/>
                  <w:divBdr>
                    <w:top w:val="none" w:sz="0" w:space="0" w:color="auto"/>
                    <w:left w:val="none" w:sz="0" w:space="0" w:color="auto"/>
                    <w:bottom w:val="none" w:sz="0" w:space="0" w:color="auto"/>
                    <w:right w:val="none" w:sz="0" w:space="0" w:color="auto"/>
                  </w:divBdr>
                </w:div>
                <w:div w:id="38482639">
                  <w:marLeft w:val="640"/>
                  <w:marRight w:val="0"/>
                  <w:marTop w:val="0"/>
                  <w:marBottom w:val="0"/>
                  <w:divBdr>
                    <w:top w:val="none" w:sz="0" w:space="0" w:color="auto"/>
                    <w:left w:val="none" w:sz="0" w:space="0" w:color="auto"/>
                    <w:bottom w:val="none" w:sz="0" w:space="0" w:color="auto"/>
                    <w:right w:val="none" w:sz="0" w:space="0" w:color="auto"/>
                  </w:divBdr>
                </w:div>
                <w:div w:id="80374320">
                  <w:marLeft w:val="640"/>
                  <w:marRight w:val="0"/>
                  <w:marTop w:val="0"/>
                  <w:marBottom w:val="0"/>
                  <w:divBdr>
                    <w:top w:val="none" w:sz="0" w:space="0" w:color="auto"/>
                    <w:left w:val="none" w:sz="0" w:space="0" w:color="auto"/>
                    <w:bottom w:val="none" w:sz="0" w:space="0" w:color="auto"/>
                    <w:right w:val="none" w:sz="0" w:space="0" w:color="auto"/>
                  </w:divBdr>
                </w:div>
                <w:div w:id="135339610">
                  <w:marLeft w:val="640"/>
                  <w:marRight w:val="0"/>
                  <w:marTop w:val="0"/>
                  <w:marBottom w:val="0"/>
                  <w:divBdr>
                    <w:top w:val="none" w:sz="0" w:space="0" w:color="auto"/>
                    <w:left w:val="none" w:sz="0" w:space="0" w:color="auto"/>
                    <w:bottom w:val="none" w:sz="0" w:space="0" w:color="auto"/>
                    <w:right w:val="none" w:sz="0" w:space="0" w:color="auto"/>
                  </w:divBdr>
                </w:div>
                <w:div w:id="162822952">
                  <w:marLeft w:val="640"/>
                  <w:marRight w:val="0"/>
                  <w:marTop w:val="0"/>
                  <w:marBottom w:val="0"/>
                  <w:divBdr>
                    <w:top w:val="none" w:sz="0" w:space="0" w:color="auto"/>
                    <w:left w:val="none" w:sz="0" w:space="0" w:color="auto"/>
                    <w:bottom w:val="none" w:sz="0" w:space="0" w:color="auto"/>
                    <w:right w:val="none" w:sz="0" w:space="0" w:color="auto"/>
                  </w:divBdr>
                </w:div>
                <w:div w:id="186335652">
                  <w:marLeft w:val="640"/>
                  <w:marRight w:val="0"/>
                  <w:marTop w:val="0"/>
                  <w:marBottom w:val="0"/>
                  <w:divBdr>
                    <w:top w:val="none" w:sz="0" w:space="0" w:color="auto"/>
                    <w:left w:val="none" w:sz="0" w:space="0" w:color="auto"/>
                    <w:bottom w:val="none" w:sz="0" w:space="0" w:color="auto"/>
                    <w:right w:val="none" w:sz="0" w:space="0" w:color="auto"/>
                  </w:divBdr>
                </w:div>
                <w:div w:id="189493741">
                  <w:marLeft w:val="640"/>
                  <w:marRight w:val="0"/>
                  <w:marTop w:val="0"/>
                  <w:marBottom w:val="0"/>
                  <w:divBdr>
                    <w:top w:val="none" w:sz="0" w:space="0" w:color="auto"/>
                    <w:left w:val="none" w:sz="0" w:space="0" w:color="auto"/>
                    <w:bottom w:val="none" w:sz="0" w:space="0" w:color="auto"/>
                    <w:right w:val="none" w:sz="0" w:space="0" w:color="auto"/>
                  </w:divBdr>
                </w:div>
                <w:div w:id="213977550">
                  <w:marLeft w:val="640"/>
                  <w:marRight w:val="0"/>
                  <w:marTop w:val="0"/>
                  <w:marBottom w:val="0"/>
                  <w:divBdr>
                    <w:top w:val="none" w:sz="0" w:space="0" w:color="auto"/>
                    <w:left w:val="none" w:sz="0" w:space="0" w:color="auto"/>
                    <w:bottom w:val="none" w:sz="0" w:space="0" w:color="auto"/>
                    <w:right w:val="none" w:sz="0" w:space="0" w:color="auto"/>
                  </w:divBdr>
                </w:div>
                <w:div w:id="225917904">
                  <w:marLeft w:val="640"/>
                  <w:marRight w:val="0"/>
                  <w:marTop w:val="0"/>
                  <w:marBottom w:val="0"/>
                  <w:divBdr>
                    <w:top w:val="none" w:sz="0" w:space="0" w:color="auto"/>
                    <w:left w:val="none" w:sz="0" w:space="0" w:color="auto"/>
                    <w:bottom w:val="none" w:sz="0" w:space="0" w:color="auto"/>
                    <w:right w:val="none" w:sz="0" w:space="0" w:color="auto"/>
                  </w:divBdr>
                </w:div>
                <w:div w:id="233245343">
                  <w:marLeft w:val="640"/>
                  <w:marRight w:val="0"/>
                  <w:marTop w:val="0"/>
                  <w:marBottom w:val="0"/>
                  <w:divBdr>
                    <w:top w:val="none" w:sz="0" w:space="0" w:color="auto"/>
                    <w:left w:val="none" w:sz="0" w:space="0" w:color="auto"/>
                    <w:bottom w:val="none" w:sz="0" w:space="0" w:color="auto"/>
                    <w:right w:val="none" w:sz="0" w:space="0" w:color="auto"/>
                  </w:divBdr>
                </w:div>
                <w:div w:id="233710950">
                  <w:marLeft w:val="640"/>
                  <w:marRight w:val="0"/>
                  <w:marTop w:val="0"/>
                  <w:marBottom w:val="0"/>
                  <w:divBdr>
                    <w:top w:val="none" w:sz="0" w:space="0" w:color="auto"/>
                    <w:left w:val="none" w:sz="0" w:space="0" w:color="auto"/>
                    <w:bottom w:val="none" w:sz="0" w:space="0" w:color="auto"/>
                    <w:right w:val="none" w:sz="0" w:space="0" w:color="auto"/>
                  </w:divBdr>
                </w:div>
                <w:div w:id="234895602">
                  <w:marLeft w:val="640"/>
                  <w:marRight w:val="0"/>
                  <w:marTop w:val="0"/>
                  <w:marBottom w:val="0"/>
                  <w:divBdr>
                    <w:top w:val="none" w:sz="0" w:space="0" w:color="auto"/>
                    <w:left w:val="none" w:sz="0" w:space="0" w:color="auto"/>
                    <w:bottom w:val="none" w:sz="0" w:space="0" w:color="auto"/>
                    <w:right w:val="none" w:sz="0" w:space="0" w:color="auto"/>
                  </w:divBdr>
                </w:div>
                <w:div w:id="245723507">
                  <w:marLeft w:val="640"/>
                  <w:marRight w:val="0"/>
                  <w:marTop w:val="0"/>
                  <w:marBottom w:val="0"/>
                  <w:divBdr>
                    <w:top w:val="none" w:sz="0" w:space="0" w:color="auto"/>
                    <w:left w:val="none" w:sz="0" w:space="0" w:color="auto"/>
                    <w:bottom w:val="none" w:sz="0" w:space="0" w:color="auto"/>
                    <w:right w:val="none" w:sz="0" w:space="0" w:color="auto"/>
                  </w:divBdr>
                </w:div>
                <w:div w:id="255287488">
                  <w:marLeft w:val="640"/>
                  <w:marRight w:val="0"/>
                  <w:marTop w:val="0"/>
                  <w:marBottom w:val="0"/>
                  <w:divBdr>
                    <w:top w:val="none" w:sz="0" w:space="0" w:color="auto"/>
                    <w:left w:val="none" w:sz="0" w:space="0" w:color="auto"/>
                    <w:bottom w:val="none" w:sz="0" w:space="0" w:color="auto"/>
                    <w:right w:val="none" w:sz="0" w:space="0" w:color="auto"/>
                  </w:divBdr>
                </w:div>
                <w:div w:id="291446294">
                  <w:marLeft w:val="640"/>
                  <w:marRight w:val="0"/>
                  <w:marTop w:val="0"/>
                  <w:marBottom w:val="0"/>
                  <w:divBdr>
                    <w:top w:val="none" w:sz="0" w:space="0" w:color="auto"/>
                    <w:left w:val="none" w:sz="0" w:space="0" w:color="auto"/>
                    <w:bottom w:val="none" w:sz="0" w:space="0" w:color="auto"/>
                    <w:right w:val="none" w:sz="0" w:space="0" w:color="auto"/>
                  </w:divBdr>
                </w:div>
                <w:div w:id="328678530">
                  <w:marLeft w:val="640"/>
                  <w:marRight w:val="0"/>
                  <w:marTop w:val="0"/>
                  <w:marBottom w:val="0"/>
                  <w:divBdr>
                    <w:top w:val="none" w:sz="0" w:space="0" w:color="auto"/>
                    <w:left w:val="none" w:sz="0" w:space="0" w:color="auto"/>
                    <w:bottom w:val="none" w:sz="0" w:space="0" w:color="auto"/>
                    <w:right w:val="none" w:sz="0" w:space="0" w:color="auto"/>
                  </w:divBdr>
                </w:div>
                <w:div w:id="333725175">
                  <w:marLeft w:val="640"/>
                  <w:marRight w:val="0"/>
                  <w:marTop w:val="0"/>
                  <w:marBottom w:val="0"/>
                  <w:divBdr>
                    <w:top w:val="none" w:sz="0" w:space="0" w:color="auto"/>
                    <w:left w:val="none" w:sz="0" w:space="0" w:color="auto"/>
                    <w:bottom w:val="none" w:sz="0" w:space="0" w:color="auto"/>
                    <w:right w:val="none" w:sz="0" w:space="0" w:color="auto"/>
                  </w:divBdr>
                </w:div>
                <w:div w:id="353961913">
                  <w:marLeft w:val="640"/>
                  <w:marRight w:val="0"/>
                  <w:marTop w:val="0"/>
                  <w:marBottom w:val="0"/>
                  <w:divBdr>
                    <w:top w:val="none" w:sz="0" w:space="0" w:color="auto"/>
                    <w:left w:val="none" w:sz="0" w:space="0" w:color="auto"/>
                    <w:bottom w:val="none" w:sz="0" w:space="0" w:color="auto"/>
                    <w:right w:val="none" w:sz="0" w:space="0" w:color="auto"/>
                  </w:divBdr>
                </w:div>
                <w:div w:id="358623420">
                  <w:marLeft w:val="640"/>
                  <w:marRight w:val="0"/>
                  <w:marTop w:val="0"/>
                  <w:marBottom w:val="0"/>
                  <w:divBdr>
                    <w:top w:val="none" w:sz="0" w:space="0" w:color="auto"/>
                    <w:left w:val="none" w:sz="0" w:space="0" w:color="auto"/>
                    <w:bottom w:val="none" w:sz="0" w:space="0" w:color="auto"/>
                    <w:right w:val="none" w:sz="0" w:space="0" w:color="auto"/>
                  </w:divBdr>
                </w:div>
                <w:div w:id="363285010">
                  <w:marLeft w:val="640"/>
                  <w:marRight w:val="0"/>
                  <w:marTop w:val="0"/>
                  <w:marBottom w:val="0"/>
                  <w:divBdr>
                    <w:top w:val="none" w:sz="0" w:space="0" w:color="auto"/>
                    <w:left w:val="none" w:sz="0" w:space="0" w:color="auto"/>
                    <w:bottom w:val="none" w:sz="0" w:space="0" w:color="auto"/>
                    <w:right w:val="none" w:sz="0" w:space="0" w:color="auto"/>
                  </w:divBdr>
                </w:div>
                <w:div w:id="367340704">
                  <w:marLeft w:val="640"/>
                  <w:marRight w:val="0"/>
                  <w:marTop w:val="0"/>
                  <w:marBottom w:val="0"/>
                  <w:divBdr>
                    <w:top w:val="none" w:sz="0" w:space="0" w:color="auto"/>
                    <w:left w:val="none" w:sz="0" w:space="0" w:color="auto"/>
                    <w:bottom w:val="none" w:sz="0" w:space="0" w:color="auto"/>
                    <w:right w:val="none" w:sz="0" w:space="0" w:color="auto"/>
                  </w:divBdr>
                </w:div>
                <w:div w:id="368460652">
                  <w:marLeft w:val="640"/>
                  <w:marRight w:val="0"/>
                  <w:marTop w:val="0"/>
                  <w:marBottom w:val="0"/>
                  <w:divBdr>
                    <w:top w:val="none" w:sz="0" w:space="0" w:color="auto"/>
                    <w:left w:val="none" w:sz="0" w:space="0" w:color="auto"/>
                    <w:bottom w:val="none" w:sz="0" w:space="0" w:color="auto"/>
                    <w:right w:val="none" w:sz="0" w:space="0" w:color="auto"/>
                  </w:divBdr>
                </w:div>
                <w:div w:id="372310987">
                  <w:marLeft w:val="640"/>
                  <w:marRight w:val="0"/>
                  <w:marTop w:val="0"/>
                  <w:marBottom w:val="0"/>
                  <w:divBdr>
                    <w:top w:val="none" w:sz="0" w:space="0" w:color="auto"/>
                    <w:left w:val="none" w:sz="0" w:space="0" w:color="auto"/>
                    <w:bottom w:val="none" w:sz="0" w:space="0" w:color="auto"/>
                    <w:right w:val="none" w:sz="0" w:space="0" w:color="auto"/>
                  </w:divBdr>
                </w:div>
                <w:div w:id="389814047">
                  <w:marLeft w:val="640"/>
                  <w:marRight w:val="0"/>
                  <w:marTop w:val="0"/>
                  <w:marBottom w:val="0"/>
                  <w:divBdr>
                    <w:top w:val="none" w:sz="0" w:space="0" w:color="auto"/>
                    <w:left w:val="none" w:sz="0" w:space="0" w:color="auto"/>
                    <w:bottom w:val="none" w:sz="0" w:space="0" w:color="auto"/>
                    <w:right w:val="none" w:sz="0" w:space="0" w:color="auto"/>
                  </w:divBdr>
                </w:div>
                <w:div w:id="458768495">
                  <w:marLeft w:val="640"/>
                  <w:marRight w:val="0"/>
                  <w:marTop w:val="0"/>
                  <w:marBottom w:val="0"/>
                  <w:divBdr>
                    <w:top w:val="none" w:sz="0" w:space="0" w:color="auto"/>
                    <w:left w:val="none" w:sz="0" w:space="0" w:color="auto"/>
                    <w:bottom w:val="none" w:sz="0" w:space="0" w:color="auto"/>
                    <w:right w:val="none" w:sz="0" w:space="0" w:color="auto"/>
                  </w:divBdr>
                </w:div>
                <w:div w:id="460802406">
                  <w:marLeft w:val="640"/>
                  <w:marRight w:val="0"/>
                  <w:marTop w:val="0"/>
                  <w:marBottom w:val="0"/>
                  <w:divBdr>
                    <w:top w:val="none" w:sz="0" w:space="0" w:color="auto"/>
                    <w:left w:val="none" w:sz="0" w:space="0" w:color="auto"/>
                    <w:bottom w:val="none" w:sz="0" w:space="0" w:color="auto"/>
                    <w:right w:val="none" w:sz="0" w:space="0" w:color="auto"/>
                  </w:divBdr>
                </w:div>
                <w:div w:id="462894195">
                  <w:marLeft w:val="640"/>
                  <w:marRight w:val="0"/>
                  <w:marTop w:val="0"/>
                  <w:marBottom w:val="0"/>
                  <w:divBdr>
                    <w:top w:val="none" w:sz="0" w:space="0" w:color="auto"/>
                    <w:left w:val="none" w:sz="0" w:space="0" w:color="auto"/>
                    <w:bottom w:val="none" w:sz="0" w:space="0" w:color="auto"/>
                    <w:right w:val="none" w:sz="0" w:space="0" w:color="auto"/>
                  </w:divBdr>
                </w:div>
                <w:div w:id="469325787">
                  <w:marLeft w:val="640"/>
                  <w:marRight w:val="0"/>
                  <w:marTop w:val="0"/>
                  <w:marBottom w:val="0"/>
                  <w:divBdr>
                    <w:top w:val="none" w:sz="0" w:space="0" w:color="auto"/>
                    <w:left w:val="none" w:sz="0" w:space="0" w:color="auto"/>
                    <w:bottom w:val="none" w:sz="0" w:space="0" w:color="auto"/>
                    <w:right w:val="none" w:sz="0" w:space="0" w:color="auto"/>
                  </w:divBdr>
                </w:div>
                <w:div w:id="482550289">
                  <w:marLeft w:val="640"/>
                  <w:marRight w:val="0"/>
                  <w:marTop w:val="0"/>
                  <w:marBottom w:val="0"/>
                  <w:divBdr>
                    <w:top w:val="none" w:sz="0" w:space="0" w:color="auto"/>
                    <w:left w:val="none" w:sz="0" w:space="0" w:color="auto"/>
                    <w:bottom w:val="none" w:sz="0" w:space="0" w:color="auto"/>
                    <w:right w:val="none" w:sz="0" w:space="0" w:color="auto"/>
                  </w:divBdr>
                </w:div>
                <w:div w:id="491336464">
                  <w:marLeft w:val="640"/>
                  <w:marRight w:val="0"/>
                  <w:marTop w:val="0"/>
                  <w:marBottom w:val="0"/>
                  <w:divBdr>
                    <w:top w:val="none" w:sz="0" w:space="0" w:color="auto"/>
                    <w:left w:val="none" w:sz="0" w:space="0" w:color="auto"/>
                    <w:bottom w:val="none" w:sz="0" w:space="0" w:color="auto"/>
                    <w:right w:val="none" w:sz="0" w:space="0" w:color="auto"/>
                  </w:divBdr>
                </w:div>
                <w:div w:id="524640820">
                  <w:marLeft w:val="640"/>
                  <w:marRight w:val="0"/>
                  <w:marTop w:val="0"/>
                  <w:marBottom w:val="0"/>
                  <w:divBdr>
                    <w:top w:val="none" w:sz="0" w:space="0" w:color="auto"/>
                    <w:left w:val="none" w:sz="0" w:space="0" w:color="auto"/>
                    <w:bottom w:val="none" w:sz="0" w:space="0" w:color="auto"/>
                    <w:right w:val="none" w:sz="0" w:space="0" w:color="auto"/>
                  </w:divBdr>
                </w:div>
                <w:div w:id="532695975">
                  <w:marLeft w:val="640"/>
                  <w:marRight w:val="0"/>
                  <w:marTop w:val="0"/>
                  <w:marBottom w:val="0"/>
                  <w:divBdr>
                    <w:top w:val="none" w:sz="0" w:space="0" w:color="auto"/>
                    <w:left w:val="none" w:sz="0" w:space="0" w:color="auto"/>
                    <w:bottom w:val="none" w:sz="0" w:space="0" w:color="auto"/>
                    <w:right w:val="none" w:sz="0" w:space="0" w:color="auto"/>
                  </w:divBdr>
                </w:div>
                <w:div w:id="562255416">
                  <w:marLeft w:val="640"/>
                  <w:marRight w:val="0"/>
                  <w:marTop w:val="0"/>
                  <w:marBottom w:val="0"/>
                  <w:divBdr>
                    <w:top w:val="none" w:sz="0" w:space="0" w:color="auto"/>
                    <w:left w:val="none" w:sz="0" w:space="0" w:color="auto"/>
                    <w:bottom w:val="none" w:sz="0" w:space="0" w:color="auto"/>
                    <w:right w:val="none" w:sz="0" w:space="0" w:color="auto"/>
                  </w:divBdr>
                </w:div>
                <w:div w:id="566569987">
                  <w:marLeft w:val="640"/>
                  <w:marRight w:val="0"/>
                  <w:marTop w:val="0"/>
                  <w:marBottom w:val="0"/>
                  <w:divBdr>
                    <w:top w:val="none" w:sz="0" w:space="0" w:color="auto"/>
                    <w:left w:val="none" w:sz="0" w:space="0" w:color="auto"/>
                    <w:bottom w:val="none" w:sz="0" w:space="0" w:color="auto"/>
                    <w:right w:val="none" w:sz="0" w:space="0" w:color="auto"/>
                  </w:divBdr>
                </w:div>
                <w:div w:id="568855670">
                  <w:marLeft w:val="640"/>
                  <w:marRight w:val="0"/>
                  <w:marTop w:val="0"/>
                  <w:marBottom w:val="0"/>
                  <w:divBdr>
                    <w:top w:val="none" w:sz="0" w:space="0" w:color="auto"/>
                    <w:left w:val="none" w:sz="0" w:space="0" w:color="auto"/>
                    <w:bottom w:val="none" w:sz="0" w:space="0" w:color="auto"/>
                    <w:right w:val="none" w:sz="0" w:space="0" w:color="auto"/>
                  </w:divBdr>
                </w:div>
                <w:div w:id="570046217">
                  <w:marLeft w:val="640"/>
                  <w:marRight w:val="0"/>
                  <w:marTop w:val="0"/>
                  <w:marBottom w:val="0"/>
                  <w:divBdr>
                    <w:top w:val="none" w:sz="0" w:space="0" w:color="auto"/>
                    <w:left w:val="none" w:sz="0" w:space="0" w:color="auto"/>
                    <w:bottom w:val="none" w:sz="0" w:space="0" w:color="auto"/>
                    <w:right w:val="none" w:sz="0" w:space="0" w:color="auto"/>
                  </w:divBdr>
                </w:div>
                <w:div w:id="576718000">
                  <w:marLeft w:val="640"/>
                  <w:marRight w:val="0"/>
                  <w:marTop w:val="0"/>
                  <w:marBottom w:val="0"/>
                  <w:divBdr>
                    <w:top w:val="none" w:sz="0" w:space="0" w:color="auto"/>
                    <w:left w:val="none" w:sz="0" w:space="0" w:color="auto"/>
                    <w:bottom w:val="none" w:sz="0" w:space="0" w:color="auto"/>
                    <w:right w:val="none" w:sz="0" w:space="0" w:color="auto"/>
                  </w:divBdr>
                </w:div>
                <w:div w:id="594245455">
                  <w:marLeft w:val="640"/>
                  <w:marRight w:val="0"/>
                  <w:marTop w:val="0"/>
                  <w:marBottom w:val="0"/>
                  <w:divBdr>
                    <w:top w:val="none" w:sz="0" w:space="0" w:color="auto"/>
                    <w:left w:val="none" w:sz="0" w:space="0" w:color="auto"/>
                    <w:bottom w:val="none" w:sz="0" w:space="0" w:color="auto"/>
                    <w:right w:val="none" w:sz="0" w:space="0" w:color="auto"/>
                  </w:divBdr>
                </w:div>
                <w:div w:id="603656694">
                  <w:marLeft w:val="640"/>
                  <w:marRight w:val="0"/>
                  <w:marTop w:val="0"/>
                  <w:marBottom w:val="0"/>
                  <w:divBdr>
                    <w:top w:val="none" w:sz="0" w:space="0" w:color="auto"/>
                    <w:left w:val="none" w:sz="0" w:space="0" w:color="auto"/>
                    <w:bottom w:val="none" w:sz="0" w:space="0" w:color="auto"/>
                    <w:right w:val="none" w:sz="0" w:space="0" w:color="auto"/>
                  </w:divBdr>
                </w:div>
                <w:div w:id="605115253">
                  <w:marLeft w:val="640"/>
                  <w:marRight w:val="0"/>
                  <w:marTop w:val="0"/>
                  <w:marBottom w:val="0"/>
                  <w:divBdr>
                    <w:top w:val="none" w:sz="0" w:space="0" w:color="auto"/>
                    <w:left w:val="none" w:sz="0" w:space="0" w:color="auto"/>
                    <w:bottom w:val="none" w:sz="0" w:space="0" w:color="auto"/>
                    <w:right w:val="none" w:sz="0" w:space="0" w:color="auto"/>
                  </w:divBdr>
                </w:div>
                <w:div w:id="606931617">
                  <w:marLeft w:val="640"/>
                  <w:marRight w:val="0"/>
                  <w:marTop w:val="0"/>
                  <w:marBottom w:val="0"/>
                  <w:divBdr>
                    <w:top w:val="none" w:sz="0" w:space="0" w:color="auto"/>
                    <w:left w:val="none" w:sz="0" w:space="0" w:color="auto"/>
                    <w:bottom w:val="none" w:sz="0" w:space="0" w:color="auto"/>
                    <w:right w:val="none" w:sz="0" w:space="0" w:color="auto"/>
                  </w:divBdr>
                </w:div>
                <w:div w:id="654383654">
                  <w:marLeft w:val="640"/>
                  <w:marRight w:val="0"/>
                  <w:marTop w:val="0"/>
                  <w:marBottom w:val="0"/>
                  <w:divBdr>
                    <w:top w:val="none" w:sz="0" w:space="0" w:color="auto"/>
                    <w:left w:val="none" w:sz="0" w:space="0" w:color="auto"/>
                    <w:bottom w:val="none" w:sz="0" w:space="0" w:color="auto"/>
                    <w:right w:val="none" w:sz="0" w:space="0" w:color="auto"/>
                  </w:divBdr>
                </w:div>
                <w:div w:id="682323063">
                  <w:marLeft w:val="640"/>
                  <w:marRight w:val="0"/>
                  <w:marTop w:val="0"/>
                  <w:marBottom w:val="0"/>
                  <w:divBdr>
                    <w:top w:val="none" w:sz="0" w:space="0" w:color="auto"/>
                    <w:left w:val="none" w:sz="0" w:space="0" w:color="auto"/>
                    <w:bottom w:val="none" w:sz="0" w:space="0" w:color="auto"/>
                    <w:right w:val="none" w:sz="0" w:space="0" w:color="auto"/>
                  </w:divBdr>
                </w:div>
                <w:div w:id="700519707">
                  <w:marLeft w:val="640"/>
                  <w:marRight w:val="0"/>
                  <w:marTop w:val="0"/>
                  <w:marBottom w:val="0"/>
                  <w:divBdr>
                    <w:top w:val="none" w:sz="0" w:space="0" w:color="auto"/>
                    <w:left w:val="none" w:sz="0" w:space="0" w:color="auto"/>
                    <w:bottom w:val="none" w:sz="0" w:space="0" w:color="auto"/>
                    <w:right w:val="none" w:sz="0" w:space="0" w:color="auto"/>
                  </w:divBdr>
                </w:div>
                <w:div w:id="707032078">
                  <w:marLeft w:val="640"/>
                  <w:marRight w:val="0"/>
                  <w:marTop w:val="0"/>
                  <w:marBottom w:val="0"/>
                  <w:divBdr>
                    <w:top w:val="none" w:sz="0" w:space="0" w:color="auto"/>
                    <w:left w:val="none" w:sz="0" w:space="0" w:color="auto"/>
                    <w:bottom w:val="none" w:sz="0" w:space="0" w:color="auto"/>
                    <w:right w:val="none" w:sz="0" w:space="0" w:color="auto"/>
                  </w:divBdr>
                </w:div>
                <w:div w:id="713695327">
                  <w:marLeft w:val="640"/>
                  <w:marRight w:val="0"/>
                  <w:marTop w:val="0"/>
                  <w:marBottom w:val="0"/>
                  <w:divBdr>
                    <w:top w:val="none" w:sz="0" w:space="0" w:color="auto"/>
                    <w:left w:val="none" w:sz="0" w:space="0" w:color="auto"/>
                    <w:bottom w:val="none" w:sz="0" w:space="0" w:color="auto"/>
                    <w:right w:val="none" w:sz="0" w:space="0" w:color="auto"/>
                  </w:divBdr>
                </w:div>
                <w:div w:id="731386197">
                  <w:marLeft w:val="640"/>
                  <w:marRight w:val="0"/>
                  <w:marTop w:val="0"/>
                  <w:marBottom w:val="0"/>
                  <w:divBdr>
                    <w:top w:val="none" w:sz="0" w:space="0" w:color="auto"/>
                    <w:left w:val="none" w:sz="0" w:space="0" w:color="auto"/>
                    <w:bottom w:val="none" w:sz="0" w:space="0" w:color="auto"/>
                    <w:right w:val="none" w:sz="0" w:space="0" w:color="auto"/>
                  </w:divBdr>
                </w:div>
                <w:div w:id="736705981">
                  <w:marLeft w:val="640"/>
                  <w:marRight w:val="0"/>
                  <w:marTop w:val="0"/>
                  <w:marBottom w:val="0"/>
                  <w:divBdr>
                    <w:top w:val="none" w:sz="0" w:space="0" w:color="auto"/>
                    <w:left w:val="none" w:sz="0" w:space="0" w:color="auto"/>
                    <w:bottom w:val="none" w:sz="0" w:space="0" w:color="auto"/>
                    <w:right w:val="none" w:sz="0" w:space="0" w:color="auto"/>
                  </w:divBdr>
                </w:div>
                <w:div w:id="738602468">
                  <w:marLeft w:val="640"/>
                  <w:marRight w:val="0"/>
                  <w:marTop w:val="0"/>
                  <w:marBottom w:val="0"/>
                  <w:divBdr>
                    <w:top w:val="none" w:sz="0" w:space="0" w:color="auto"/>
                    <w:left w:val="none" w:sz="0" w:space="0" w:color="auto"/>
                    <w:bottom w:val="none" w:sz="0" w:space="0" w:color="auto"/>
                    <w:right w:val="none" w:sz="0" w:space="0" w:color="auto"/>
                  </w:divBdr>
                </w:div>
                <w:div w:id="739014323">
                  <w:marLeft w:val="640"/>
                  <w:marRight w:val="0"/>
                  <w:marTop w:val="0"/>
                  <w:marBottom w:val="0"/>
                  <w:divBdr>
                    <w:top w:val="none" w:sz="0" w:space="0" w:color="auto"/>
                    <w:left w:val="none" w:sz="0" w:space="0" w:color="auto"/>
                    <w:bottom w:val="none" w:sz="0" w:space="0" w:color="auto"/>
                    <w:right w:val="none" w:sz="0" w:space="0" w:color="auto"/>
                  </w:divBdr>
                </w:div>
                <w:div w:id="777985653">
                  <w:marLeft w:val="640"/>
                  <w:marRight w:val="0"/>
                  <w:marTop w:val="0"/>
                  <w:marBottom w:val="0"/>
                  <w:divBdr>
                    <w:top w:val="none" w:sz="0" w:space="0" w:color="auto"/>
                    <w:left w:val="none" w:sz="0" w:space="0" w:color="auto"/>
                    <w:bottom w:val="none" w:sz="0" w:space="0" w:color="auto"/>
                    <w:right w:val="none" w:sz="0" w:space="0" w:color="auto"/>
                  </w:divBdr>
                </w:div>
                <w:div w:id="793863516">
                  <w:marLeft w:val="640"/>
                  <w:marRight w:val="0"/>
                  <w:marTop w:val="0"/>
                  <w:marBottom w:val="0"/>
                  <w:divBdr>
                    <w:top w:val="none" w:sz="0" w:space="0" w:color="auto"/>
                    <w:left w:val="none" w:sz="0" w:space="0" w:color="auto"/>
                    <w:bottom w:val="none" w:sz="0" w:space="0" w:color="auto"/>
                    <w:right w:val="none" w:sz="0" w:space="0" w:color="auto"/>
                  </w:divBdr>
                </w:div>
                <w:div w:id="798763591">
                  <w:marLeft w:val="640"/>
                  <w:marRight w:val="0"/>
                  <w:marTop w:val="0"/>
                  <w:marBottom w:val="0"/>
                  <w:divBdr>
                    <w:top w:val="none" w:sz="0" w:space="0" w:color="auto"/>
                    <w:left w:val="none" w:sz="0" w:space="0" w:color="auto"/>
                    <w:bottom w:val="none" w:sz="0" w:space="0" w:color="auto"/>
                    <w:right w:val="none" w:sz="0" w:space="0" w:color="auto"/>
                  </w:divBdr>
                </w:div>
                <w:div w:id="822888170">
                  <w:marLeft w:val="640"/>
                  <w:marRight w:val="0"/>
                  <w:marTop w:val="0"/>
                  <w:marBottom w:val="0"/>
                  <w:divBdr>
                    <w:top w:val="none" w:sz="0" w:space="0" w:color="auto"/>
                    <w:left w:val="none" w:sz="0" w:space="0" w:color="auto"/>
                    <w:bottom w:val="none" w:sz="0" w:space="0" w:color="auto"/>
                    <w:right w:val="none" w:sz="0" w:space="0" w:color="auto"/>
                  </w:divBdr>
                </w:div>
                <w:div w:id="829103485">
                  <w:marLeft w:val="640"/>
                  <w:marRight w:val="0"/>
                  <w:marTop w:val="0"/>
                  <w:marBottom w:val="0"/>
                  <w:divBdr>
                    <w:top w:val="none" w:sz="0" w:space="0" w:color="auto"/>
                    <w:left w:val="none" w:sz="0" w:space="0" w:color="auto"/>
                    <w:bottom w:val="none" w:sz="0" w:space="0" w:color="auto"/>
                    <w:right w:val="none" w:sz="0" w:space="0" w:color="auto"/>
                  </w:divBdr>
                </w:div>
                <w:div w:id="831334850">
                  <w:marLeft w:val="640"/>
                  <w:marRight w:val="0"/>
                  <w:marTop w:val="0"/>
                  <w:marBottom w:val="0"/>
                  <w:divBdr>
                    <w:top w:val="none" w:sz="0" w:space="0" w:color="auto"/>
                    <w:left w:val="none" w:sz="0" w:space="0" w:color="auto"/>
                    <w:bottom w:val="none" w:sz="0" w:space="0" w:color="auto"/>
                    <w:right w:val="none" w:sz="0" w:space="0" w:color="auto"/>
                  </w:divBdr>
                </w:div>
                <w:div w:id="833953617">
                  <w:marLeft w:val="640"/>
                  <w:marRight w:val="0"/>
                  <w:marTop w:val="0"/>
                  <w:marBottom w:val="0"/>
                  <w:divBdr>
                    <w:top w:val="none" w:sz="0" w:space="0" w:color="auto"/>
                    <w:left w:val="none" w:sz="0" w:space="0" w:color="auto"/>
                    <w:bottom w:val="none" w:sz="0" w:space="0" w:color="auto"/>
                    <w:right w:val="none" w:sz="0" w:space="0" w:color="auto"/>
                  </w:divBdr>
                </w:div>
                <w:div w:id="838541265">
                  <w:marLeft w:val="640"/>
                  <w:marRight w:val="0"/>
                  <w:marTop w:val="0"/>
                  <w:marBottom w:val="0"/>
                  <w:divBdr>
                    <w:top w:val="none" w:sz="0" w:space="0" w:color="auto"/>
                    <w:left w:val="none" w:sz="0" w:space="0" w:color="auto"/>
                    <w:bottom w:val="none" w:sz="0" w:space="0" w:color="auto"/>
                    <w:right w:val="none" w:sz="0" w:space="0" w:color="auto"/>
                  </w:divBdr>
                </w:div>
                <w:div w:id="857306420">
                  <w:marLeft w:val="640"/>
                  <w:marRight w:val="0"/>
                  <w:marTop w:val="0"/>
                  <w:marBottom w:val="0"/>
                  <w:divBdr>
                    <w:top w:val="none" w:sz="0" w:space="0" w:color="auto"/>
                    <w:left w:val="none" w:sz="0" w:space="0" w:color="auto"/>
                    <w:bottom w:val="none" w:sz="0" w:space="0" w:color="auto"/>
                    <w:right w:val="none" w:sz="0" w:space="0" w:color="auto"/>
                  </w:divBdr>
                </w:div>
                <w:div w:id="888614778">
                  <w:marLeft w:val="640"/>
                  <w:marRight w:val="0"/>
                  <w:marTop w:val="0"/>
                  <w:marBottom w:val="0"/>
                  <w:divBdr>
                    <w:top w:val="none" w:sz="0" w:space="0" w:color="auto"/>
                    <w:left w:val="none" w:sz="0" w:space="0" w:color="auto"/>
                    <w:bottom w:val="none" w:sz="0" w:space="0" w:color="auto"/>
                    <w:right w:val="none" w:sz="0" w:space="0" w:color="auto"/>
                  </w:divBdr>
                </w:div>
                <w:div w:id="934676193">
                  <w:marLeft w:val="640"/>
                  <w:marRight w:val="0"/>
                  <w:marTop w:val="0"/>
                  <w:marBottom w:val="0"/>
                  <w:divBdr>
                    <w:top w:val="none" w:sz="0" w:space="0" w:color="auto"/>
                    <w:left w:val="none" w:sz="0" w:space="0" w:color="auto"/>
                    <w:bottom w:val="none" w:sz="0" w:space="0" w:color="auto"/>
                    <w:right w:val="none" w:sz="0" w:space="0" w:color="auto"/>
                  </w:divBdr>
                </w:div>
                <w:div w:id="961574837">
                  <w:marLeft w:val="640"/>
                  <w:marRight w:val="0"/>
                  <w:marTop w:val="0"/>
                  <w:marBottom w:val="0"/>
                  <w:divBdr>
                    <w:top w:val="none" w:sz="0" w:space="0" w:color="auto"/>
                    <w:left w:val="none" w:sz="0" w:space="0" w:color="auto"/>
                    <w:bottom w:val="none" w:sz="0" w:space="0" w:color="auto"/>
                    <w:right w:val="none" w:sz="0" w:space="0" w:color="auto"/>
                  </w:divBdr>
                </w:div>
                <w:div w:id="979502372">
                  <w:marLeft w:val="640"/>
                  <w:marRight w:val="0"/>
                  <w:marTop w:val="0"/>
                  <w:marBottom w:val="0"/>
                  <w:divBdr>
                    <w:top w:val="none" w:sz="0" w:space="0" w:color="auto"/>
                    <w:left w:val="none" w:sz="0" w:space="0" w:color="auto"/>
                    <w:bottom w:val="none" w:sz="0" w:space="0" w:color="auto"/>
                    <w:right w:val="none" w:sz="0" w:space="0" w:color="auto"/>
                  </w:divBdr>
                </w:div>
                <w:div w:id="991715649">
                  <w:marLeft w:val="640"/>
                  <w:marRight w:val="0"/>
                  <w:marTop w:val="0"/>
                  <w:marBottom w:val="0"/>
                  <w:divBdr>
                    <w:top w:val="none" w:sz="0" w:space="0" w:color="auto"/>
                    <w:left w:val="none" w:sz="0" w:space="0" w:color="auto"/>
                    <w:bottom w:val="none" w:sz="0" w:space="0" w:color="auto"/>
                    <w:right w:val="none" w:sz="0" w:space="0" w:color="auto"/>
                  </w:divBdr>
                </w:div>
                <w:div w:id="1018626208">
                  <w:marLeft w:val="640"/>
                  <w:marRight w:val="0"/>
                  <w:marTop w:val="0"/>
                  <w:marBottom w:val="0"/>
                  <w:divBdr>
                    <w:top w:val="none" w:sz="0" w:space="0" w:color="auto"/>
                    <w:left w:val="none" w:sz="0" w:space="0" w:color="auto"/>
                    <w:bottom w:val="none" w:sz="0" w:space="0" w:color="auto"/>
                    <w:right w:val="none" w:sz="0" w:space="0" w:color="auto"/>
                  </w:divBdr>
                </w:div>
                <w:div w:id="1047029433">
                  <w:marLeft w:val="640"/>
                  <w:marRight w:val="0"/>
                  <w:marTop w:val="0"/>
                  <w:marBottom w:val="0"/>
                  <w:divBdr>
                    <w:top w:val="none" w:sz="0" w:space="0" w:color="auto"/>
                    <w:left w:val="none" w:sz="0" w:space="0" w:color="auto"/>
                    <w:bottom w:val="none" w:sz="0" w:space="0" w:color="auto"/>
                    <w:right w:val="none" w:sz="0" w:space="0" w:color="auto"/>
                  </w:divBdr>
                </w:div>
                <w:div w:id="1071581117">
                  <w:marLeft w:val="640"/>
                  <w:marRight w:val="0"/>
                  <w:marTop w:val="0"/>
                  <w:marBottom w:val="0"/>
                  <w:divBdr>
                    <w:top w:val="none" w:sz="0" w:space="0" w:color="auto"/>
                    <w:left w:val="none" w:sz="0" w:space="0" w:color="auto"/>
                    <w:bottom w:val="none" w:sz="0" w:space="0" w:color="auto"/>
                    <w:right w:val="none" w:sz="0" w:space="0" w:color="auto"/>
                  </w:divBdr>
                </w:div>
                <w:div w:id="1084297875">
                  <w:marLeft w:val="640"/>
                  <w:marRight w:val="0"/>
                  <w:marTop w:val="0"/>
                  <w:marBottom w:val="0"/>
                  <w:divBdr>
                    <w:top w:val="none" w:sz="0" w:space="0" w:color="auto"/>
                    <w:left w:val="none" w:sz="0" w:space="0" w:color="auto"/>
                    <w:bottom w:val="none" w:sz="0" w:space="0" w:color="auto"/>
                    <w:right w:val="none" w:sz="0" w:space="0" w:color="auto"/>
                  </w:divBdr>
                </w:div>
                <w:div w:id="1086730488">
                  <w:marLeft w:val="640"/>
                  <w:marRight w:val="0"/>
                  <w:marTop w:val="0"/>
                  <w:marBottom w:val="0"/>
                  <w:divBdr>
                    <w:top w:val="none" w:sz="0" w:space="0" w:color="auto"/>
                    <w:left w:val="none" w:sz="0" w:space="0" w:color="auto"/>
                    <w:bottom w:val="none" w:sz="0" w:space="0" w:color="auto"/>
                    <w:right w:val="none" w:sz="0" w:space="0" w:color="auto"/>
                  </w:divBdr>
                </w:div>
                <w:div w:id="1110784797">
                  <w:marLeft w:val="640"/>
                  <w:marRight w:val="0"/>
                  <w:marTop w:val="0"/>
                  <w:marBottom w:val="0"/>
                  <w:divBdr>
                    <w:top w:val="none" w:sz="0" w:space="0" w:color="auto"/>
                    <w:left w:val="none" w:sz="0" w:space="0" w:color="auto"/>
                    <w:bottom w:val="none" w:sz="0" w:space="0" w:color="auto"/>
                    <w:right w:val="none" w:sz="0" w:space="0" w:color="auto"/>
                  </w:divBdr>
                </w:div>
                <w:div w:id="1121993049">
                  <w:marLeft w:val="640"/>
                  <w:marRight w:val="0"/>
                  <w:marTop w:val="0"/>
                  <w:marBottom w:val="0"/>
                  <w:divBdr>
                    <w:top w:val="none" w:sz="0" w:space="0" w:color="auto"/>
                    <w:left w:val="none" w:sz="0" w:space="0" w:color="auto"/>
                    <w:bottom w:val="none" w:sz="0" w:space="0" w:color="auto"/>
                    <w:right w:val="none" w:sz="0" w:space="0" w:color="auto"/>
                  </w:divBdr>
                </w:div>
                <w:div w:id="1122576180">
                  <w:marLeft w:val="640"/>
                  <w:marRight w:val="0"/>
                  <w:marTop w:val="0"/>
                  <w:marBottom w:val="0"/>
                  <w:divBdr>
                    <w:top w:val="none" w:sz="0" w:space="0" w:color="auto"/>
                    <w:left w:val="none" w:sz="0" w:space="0" w:color="auto"/>
                    <w:bottom w:val="none" w:sz="0" w:space="0" w:color="auto"/>
                    <w:right w:val="none" w:sz="0" w:space="0" w:color="auto"/>
                  </w:divBdr>
                </w:div>
                <w:div w:id="1138106740">
                  <w:marLeft w:val="640"/>
                  <w:marRight w:val="0"/>
                  <w:marTop w:val="0"/>
                  <w:marBottom w:val="0"/>
                  <w:divBdr>
                    <w:top w:val="none" w:sz="0" w:space="0" w:color="auto"/>
                    <w:left w:val="none" w:sz="0" w:space="0" w:color="auto"/>
                    <w:bottom w:val="none" w:sz="0" w:space="0" w:color="auto"/>
                    <w:right w:val="none" w:sz="0" w:space="0" w:color="auto"/>
                  </w:divBdr>
                </w:div>
                <w:div w:id="1146170519">
                  <w:marLeft w:val="640"/>
                  <w:marRight w:val="0"/>
                  <w:marTop w:val="0"/>
                  <w:marBottom w:val="0"/>
                  <w:divBdr>
                    <w:top w:val="none" w:sz="0" w:space="0" w:color="auto"/>
                    <w:left w:val="none" w:sz="0" w:space="0" w:color="auto"/>
                    <w:bottom w:val="none" w:sz="0" w:space="0" w:color="auto"/>
                    <w:right w:val="none" w:sz="0" w:space="0" w:color="auto"/>
                  </w:divBdr>
                </w:div>
                <w:div w:id="1150098905">
                  <w:marLeft w:val="640"/>
                  <w:marRight w:val="0"/>
                  <w:marTop w:val="0"/>
                  <w:marBottom w:val="0"/>
                  <w:divBdr>
                    <w:top w:val="none" w:sz="0" w:space="0" w:color="auto"/>
                    <w:left w:val="none" w:sz="0" w:space="0" w:color="auto"/>
                    <w:bottom w:val="none" w:sz="0" w:space="0" w:color="auto"/>
                    <w:right w:val="none" w:sz="0" w:space="0" w:color="auto"/>
                  </w:divBdr>
                </w:div>
                <w:div w:id="1151675259">
                  <w:marLeft w:val="640"/>
                  <w:marRight w:val="0"/>
                  <w:marTop w:val="0"/>
                  <w:marBottom w:val="0"/>
                  <w:divBdr>
                    <w:top w:val="none" w:sz="0" w:space="0" w:color="auto"/>
                    <w:left w:val="none" w:sz="0" w:space="0" w:color="auto"/>
                    <w:bottom w:val="none" w:sz="0" w:space="0" w:color="auto"/>
                    <w:right w:val="none" w:sz="0" w:space="0" w:color="auto"/>
                  </w:divBdr>
                </w:div>
                <w:div w:id="1170294494">
                  <w:marLeft w:val="640"/>
                  <w:marRight w:val="0"/>
                  <w:marTop w:val="0"/>
                  <w:marBottom w:val="0"/>
                  <w:divBdr>
                    <w:top w:val="none" w:sz="0" w:space="0" w:color="auto"/>
                    <w:left w:val="none" w:sz="0" w:space="0" w:color="auto"/>
                    <w:bottom w:val="none" w:sz="0" w:space="0" w:color="auto"/>
                    <w:right w:val="none" w:sz="0" w:space="0" w:color="auto"/>
                  </w:divBdr>
                </w:div>
                <w:div w:id="1172725142">
                  <w:marLeft w:val="640"/>
                  <w:marRight w:val="0"/>
                  <w:marTop w:val="0"/>
                  <w:marBottom w:val="0"/>
                  <w:divBdr>
                    <w:top w:val="none" w:sz="0" w:space="0" w:color="auto"/>
                    <w:left w:val="none" w:sz="0" w:space="0" w:color="auto"/>
                    <w:bottom w:val="none" w:sz="0" w:space="0" w:color="auto"/>
                    <w:right w:val="none" w:sz="0" w:space="0" w:color="auto"/>
                  </w:divBdr>
                </w:div>
                <w:div w:id="1174300324">
                  <w:marLeft w:val="640"/>
                  <w:marRight w:val="0"/>
                  <w:marTop w:val="0"/>
                  <w:marBottom w:val="0"/>
                  <w:divBdr>
                    <w:top w:val="none" w:sz="0" w:space="0" w:color="auto"/>
                    <w:left w:val="none" w:sz="0" w:space="0" w:color="auto"/>
                    <w:bottom w:val="none" w:sz="0" w:space="0" w:color="auto"/>
                    <w:right w:val="none" w:sz="0" w:space="0" w:color="auto"/>
                  </w:divBdr>
                </w:div>
                <w:div w:id="1219051296">
                  <w:marLeft w:val="640"/>
                  <w:marRight w:val="0"/>
                  <w:marTop w:val="0"/>
                  <w:marBottom w:val="0"/>
                  <w:divBdr>
                    <w:top w:val="none" w:sz="0" w:space="0" w:color="auto"/>
                    <w:left w:val="none" w:sz="0" w:space="0" w:color="auto"/>
                    <w:bottom w:val="none" w:sz="0" w:space="0" w:color="auto"/>
                    <w:right w:val="none" w:sz="0" w:space="0" w:color="auto"/>
                  </w:divBdr>
                </w:div>
                <w:div w:id="1223099991">
                  <w:marLeft w:val="640"/>
                  <w:marRight w:val="0"/>
                  <w:marTop w:val="0"/>
                  <w:marBottom w:val="0"/>
                  <w:divBdr>
                    <w:top w:val="none" w:sz="0" w:space="0" w:color="auto"/>
                    <w:left w:val="none" w:sz="0" w:space="0" w:color="auto"/>
                    <w:bottom w:val="none" w:sz="0" w:space="0" w:color="auto"/>
                    <w:right w:val="none" w:sz="0" w:space="0" w:color="auto"/>
                  </w:divBdr>
                </w:div>
                <w:div w:id="1249847491">
                  <w:marLeft w:val="640"/>
                  <w:marRight w:val="0"/>
                  <w:marTop w:val="0"/>
                  <w:marBottom w:val="0"/>
                  <w:divBdr>
                    <w:top w:val="none" w:sz="0" w:space="0" w:color="auto"/>
                    <w:left w:val="none" w:sz="0" w:space="0" w:color="auto"/>
                    <w:bottom w:val="none" w:sz="0" w:space="0" w:color="auto"/>
                    <w:right w:val="none" w:sz="0" w:space="0" w:color="auto"/>
                  </w:divBdr>
                </w:div>
                <w:div w:id="1256861874">
                  <w:marLeft w:val="640"/>
                  <w:marRight w:val="0"/>
                  <w:marTop w:val="0"/>
                  <w:marBottom w:val="0"/>
                  <w:divBdr>
                    <w:top w:val="none" w:sz="0" w:space="0" w:color="auto"/>
                    <w:left w:val="none" w:sz="0" w:space="0" w:color="auto"/>
                    <w:bottom w:val="none" w:sz="0" w:space="0" w:color="auto"/>
                    <w:right w:val="none" w:sz="0" w:space="0" w:color="auto"/>
                  </w:divBdr>
                </w:div>
                <w:div w:id="1257130839">
                  <w:marLeft w:val="640"/>
                  <w:marRight w:val="0"/>
                  <w:marTop w:val="0"/>
                  <w:marBottom w:val="0"/>
                  <w:divBdr>
                    <w:top w:val="none" w:sz="0" w:space="0" w:color="auto"/>
                    <w:left w:val="none" w:sz="0" w:space="0" w:color="auto"/>
                    <w:bottom w:val="none" w:sz="0" w:space="0" w:color="auto"/>
                    <w:right w:val="none" w:sz="0" w:space="0" w:color="auto"/>
                  </w:divBdr>
                </w:div>
                <w:div w:id="1261404136">
                  <w:marLeft w:val="640"/>
                  <w:marRight w:val="0"/>
                  <w:marTop w:val="0"/>
                  <w:marBottom w:val="0"/>
                  <w:divBdr>
                    <w:top w:val="none" w:sz="0" w:space="0" w:color="auto"/>
                    <w:left w:val="none" w:sz="0" w:space="0" w:color="auto"/>
                    <w:bottom w:val="none" w:sz="0" w:space="0" w:color="auto"/>
                    <w:right w:val="none" w:sz="0" w:space="0" w:color="auto"/>
                  </w:divBdr>
                </w:div>
                <w:div w:id="1263732073">
                  <w:marLeft w:val="640"/>
                  <w:marRight w:val="0"/>
                  <w:marTop w:val="0"/>
                  <w:marBottom w:val="0"/>
                  <w:divBdr>
                    <w:top w:val="none" w:sz="0" w:space="0" w:color="auto"/>
                    <w:left w:val="none" w:sz="0" w:space="0" w:color="auto"/>
                    <w:bottom w:val="none" w:sz="0" w:space="0" w:color="auto"/>
                    <w:right w:val="none" w:sz="0" w:space="0" w:color="auto"/>
                  </w:divBdr>
                </w:div>
                <w:div w:id="1271624118">
                  <w:marLeft w:val="640"/>
                  <w:marRight w:val="0"/>
                  <w:marTop w:val="0"/>
                  <w:marBottom w:val="0"/>
                  <w:divBdr>
                    <w:top w:val="none" w:sz="0" w:space="0" w:color="auto"/>
                    <w:left w:val="none" w:sz="0" w:space="0" w:color="auto"/>
                    <w:bottom w:val="none" w:sz="0" w:space="0" w:color="auto"/>
                    <w:right w:val="none" w:sz="0" w:space="0" w:color="auto"/>
                  </w:divBdr>
                </w:div>
                <w:div w:id="1278760669">
                  <w:marLeft w:val="640"/>
                  <w:marRight w:val="0"/>
                  <w:marTop w:val="0"/>
                  <w:marBottom w:val="0"/>
                  <w:divBdr>
                    <w:top w:val="none" w:sz="0" w:space="0" w:color="auto"/>
                    <w:left w:val="none" w:sz="0" w:space="0" w:color="auto"/>
                    <w:bottom w:val="none" w:sz="0" w:space="0" w:color="auto"/>
                    <w:right w:val="none" w:sz="0" w:space="0" w:color="auto"/>
                  </w:divBdr>
                </w:div>
                <w:div w:id="1282374348">
                  <w:marLeft w:val="640"/>
                  <w:marRight w:val="0"/>
                  <w:marTop w:val="0"/>
                  <w:marBottom w:val="0"/>
                  <w:divBdr>
                    <w:top w:val="none" w:sz="0" w:space="0" w:color="auto"/>
                    <w:left w:val="none" w:sz="0" w:space="0" w:color="auto"/>
                    <w:bottom w:val="none" w:sz="0" w:space="0" w:color="auto"/>
                    <w:right w:val="none" w:sz="0" w:space="0" w:color="auto"/>
                  </w:divBdr>
                </w:div>
                <w:div w:id="1284574728">
                  <w:marLeft w:val="640"/>
                  <w:marRight w:val="0"/>
                  <w:marTop w:val="0"/>
                  <w:marBottom w:val="0"/>
                  <w:divBdr>
                    <w:top w:val="none" w:sz="0" w:space="0" w:color="auto"/>
                    <w:left w:val="none" w:sz="0" w:space="0" w:color="auto"/>
                    <w:bottom w:val="none" w:sz="0" w:space="0" w:color="auto"/>
                    <w:right w:val="none" w:sz="0" w:space="0" w:color="auto"/>
                  </w:divBdr>
                </w:div>
                <w:div w:id="1301493905">
                  <w:marLeft w:val="640"/>
                  <w:marRight w:val="0"/>
                  <w:marTop w:val="0"/>
                  <w:marBottom w:val="0"/>
                  <w:divBdr>
                    <w:top w:val="none" w:sz="0" w:space="0" w:color="auto"/>
                    <w:left w:val="none" w:sz="0" w:space="0" w:color="auto"/>
                    <w:bottom w:val="none" w:sz="0" w:space="0" w:color="auto"/>
                    <w:right w:val="none" w:sz="0" w:space="0" w:color="auto"/>
                  </w:divBdr>
                </w:div>
                <w:div w:id="1311835581">
                  <w:marLeft w:val="640"/>
                  <w:marRight w:val="0"/>
                  <w:marTop w:val="0"/>
                  <w:marBottom w:val="0"/>
                  <w:divBdr>
                    <w:top w:val="none" w:sz="0" w:space="0" w:color="auto"/>
                    <w:left w:val="none" w:sz="0" w:space="0" w:color="auto"/>
                    <w:bottom w:val="none" w:sz="0" w:space="0" w:color="auto"/>
                    <w:right w:val="none" w:sz="0" w:space="0" w:color="auto"/>
                  </w:divBdr>
                </w:div>
                <w:div w:id="1329093859">
                  <w:marLeft w:val="640"/>
                  <w:marRight w:val="0"/>
                  <w:marTop w:val="0"/>
                  <w:marBottom w:val="0"/>
                  <w:divBdr>
                    <w:top w:val="none" w:sz="0" w:space="0" w:color="auto"/>
                    <w:left w:val="none" w:sz="0" w:space="0" w:color="auto"/>
                    <w:bottom w:val="none" w:sz="0" w:space="0" w:color="auto"/>
                    <w:right w:val="none" w:sz="0" w:space="0" w:color="auto"/>
                  </w:divBdr>
                </w:div>
                <w:div w:id="1334454879">
                  <w:marLeft w:val="640"/>
                  <w:marRight w:val="0"/>
                  <w:marTop w:val="0"/>
                  <w:marBottom w:val="0"/>
                  <w:divBdr>
                    <w:top w:val="none" w:sz="0" w:space="0" w:color="auto"/>
                    <w:left w:val="none" w:sz="0" w:space="0" w:color="auto"/>
                    <w:bottom w:val="none" w:sz="0" w:space="0" w:color="auto"/>
                    <w:right w:val="none" w:sz="0" w:space="0" w:color="auto"/>
                  </w:divBdr>
                </w:div>
                <w:div w:id="1337416920">
                  <w:marLeft w:val="640"/>
                  <w:marRight w:val="0"/>
                  <w:marTop w:val="0"/>
                  <w:marBottom w:val="0"/>
                  <w:divBdr>
                    <w:top w:val="none" w:sz="0" w:space="0" w:color="auto"/>
                    <w:left w:val="none" w:sz="0" w:space="0" w:color="auto"/>
                    <w:bottom w:val="none" w:sz="0" w:space="0" w:color="auto"/>
                    <w:right w:val="none" w:sz="0" w:space="0" w:color="auto"/>
                  </w:divBdr>
                </w:div>
                <w:div w:id="1348605416">
                  <w:marLeft w:val="640"/>
                  <w:marRight w:val="0"/>
                  <w:marTop w:val="0"/>
                  <w:marBottom w:val="0"/>
                  <w:divBdr>
                    <w:top w:val="none" w:sz="0" w:space="0" w:color="auto"/>
                    <w:left w:val="none" w:sz="0" w:space="0" w:color="auto"/>
                    <w:bottom w:val="none" w:sz="0" w:space="0" w:color="auto"/>
                    <w:right w:val="none" w:sz="0" w:space="0" w:color="auto"/>
                  </w:divBdr>
                </w:div>
                <w:div w:id="1355382675">
                  <w:marLeft w:val="640"/>
                  <w:marRight w:val="0"/>
                  <w:marTop w:val="0"/>
                  <w:marBottom w:val="0"/>
                  <w:divBdr>
                    <w:top w:val="none" w:sz="0" w:space="0" w:color="auto"/>
                    <w:left w:val="none" w:sz="0" w:space="0" w:color="auto"/>
                    <w:bottom w:val="none" w:sz="0" w:space="0" w:color="auto"/>
                    <w:right w:val="none" w:sz="0" w:space="0" w:color="auto"/>
                  </w:divBdr>
                </w:div>
                <w:div w:id="1407459459">
                  <w:marLeft w:val="640"/>
                  <w:marRight w:val="0"/>
                  <w:marTop w:val="0"/>
                  <w:marBottom w:val="0"/>
                  <w:divBdr>
                    <w:top w:val="none" w:sz="0" w:space="0" w:color="auto"/>
                    <w:left w:val="none" w:sz="0" w:space="0" w:color="auto"/>
                    <w:bottom w:val="none" w:sz="0" w:space="0" w:color="auto"/>
                    <w:right w:val="none" w:sz="0" w:space="0" w:color="auto"/>
                  </w:divBdr>
                </w:div>
                <w:div w:id="1421214057">
                  <w:marLeft w:val="640"/>
                  <w:marRight w:val="0"/>
                  <w:marTop w:val="0"/>
                  <w:marBottom w:val="0"/>
                  <w:divBdr>
                    <w:top w:val="none" w:sz="0" w:space="0" w:color="auto"/>
                    <w:left w:val="none" w:sz="0" w:space="0" w:color="auto"/>
                    <w:bottom w:val="none" w:sz="0" w:space="0" w:color="auto"/>
                    <w:right w:val="none" w:sz="0" w:space="0" w:color="auto"/>
                  </w:divBdr>
                </w:div>
                <w:div w:id="1422796849">
                  <w:marLeft w:val="640"/>
                  <w:marRight w:val="0"/>
                  <w:marTop w:val="0"/>
                  <w:marBottom w:val="0"/>
                  <w:divBdr>
                    <w:top w:val="none" w:sz="0" w:space="0" w:color="auto"/>
                    <w:left w:val="none" w:sz="0" w:space="0" w:color="auto"/>
                    <w:bottom w:val="none" w:sz="0" w:space="0" w:color="auto"/>
                    <w:right w:val="none" w:sz="0" w:space="0" w:color="auto"/>
                  </w:divBdr>
                </w:div>
                <w:div w:id="1424833717">
                  <w:marLeft w:val="640"/>
                  <w:marRight w:val="0"/>
                  <w:marTop w:val="0"/>
                  <w:marBottom w:val="0"/>
                  <w:divBdr>
                    <w:top w:val="none" w:sz="0" w:space="0" w:color="auto"/>
                    <w:left w:val="none" w:sz="0" w:space="0" w:color="auto"/>
                    <w:bottom w:val="none" w:sz="0" w:space="0" w:color="auto"/>
                    <w:right w:val="none" w:sz="0" w:space="0" w:color="auto"/>
                  </w:divBdr>
                </w:div>
                <w:div w:id="1434283226">
                  <w:marLeft w:val="640"/>
                  <w:marRight w:val="0"/>
                  <w:marTop w:val="0"/>
                  <w:marBottom w:val="0"/>
                  <w:divBdr>
                    <w:top w:val="none" w:sz="0" w:space="0" w:color="auto"/>
                    <w:left w:val="none" w:sz="0" w:space="0" w:color="auto"/>
                    <w:bottom w:val="none" w:sz="0" w:space="0" w:color="auto"/>
                    <w:right w:val="none" w:sz="0" w:space="0" w:color="auto"/>
                  </w:divBdr>
                </w:div>
                <w:div w:id="1437283823">
                  <w:marLeft w:val="640"/>
                  <w:marRight w:val="0"/>
                  <w:marTop w:val="0"/>
                  <w:marBottom w:val="0"/>
                  <w:divBdr>
                    <w:top w:val="none" w:sz="0" w:space="0" w:color="auto"/>
                    <w:left w:val="none" w:sz="0" w:space="0" w:color="auto"/>
                    <w:bottom w:val="none" w:sz="0" w:space="0" w:color="auto"/>
                    <w:right w:val="none" w:sz="0" w:space="0" w:color="auto"/>
                  </w:divBdr>
                </w:div>
                <w:div w:id="1443650304">
                  <w:marLeft w:val="640"/>
                  <w:marRight w:val="0"/>
                  <w:marTop w:val="0"/>
                  <w:marBottom w:val="0"/>
                  <w:divBdr>
                    <w:top w:val="none" w:sz="0" w:space="0" w:color="auto"/>
                    <w:left w:val="none" w:sz="0" w:space="0" w:color="auto"/>
                    <w:bottom w:val="none" w:sz="0" w:space="0" w:color="auto"/>
                    <w:right w:val="none" w:sz="0" w:space="0" w:color="auto"/>
                  </w:divBdr>
                </w:div>
                <w:div w:id="1449541291">
                  <w:marLeft w:val="640"/>
                  <w:marRight w:val="0"/>
                  <w:marTop w:val="0"/>
                  <w:marBottom w:val="0"/>
                  <w:divBdr>
                    <w:top w:val="none" w:sz="0" w:space="0" w:color="auto"/>
                    <w:left w:val="none" w:sz="0" w:space="0" w:color="auto"/>
                    <w:bottom w:val="none" w:sz="0" w:space="0" w:color="auto"/>
                    <w:right w:val="none" w:sz="0" w:space="0" w:color="auto"/>
                  </w:divBdr>
                </w:div>
                <w:div w:id="1468013196">
                  <w:marLeft w:val="640"/>
                  <w:marRight w:val="0"/>
                  <w:marTop w:val="0"/>
                  <w:marBottom w:val="0"/>
                  <w:divBdr>
                    <w:top w:val="none" w:sz="0" w:space="0" w:color="auto"/>
                    <w:left w:val="none" w:sz="0" w:space="0" w:color="auto"/>
                    <w:bottom w:val="none" w:sz="0" w:space="0" w:color="auto"/>
                    <w:right w:val="none" w:sz="0" w:space="0" w:color="auto"/>
                  </w:divBdr>
                </w:div>
                <w:div w:id="1473057310">
                  <w:marLeft w:val="640"/>
                  <w:marRight w:val="0"/>
                  <w:marTop w:val="0"/>
                  <w:marBottom w:val="0"/>
                  <w:divBdr>
                    <w:top w:val="none" w:sz="0" w:space="0" w:color="auto"/>
                    <w:left w:val="none" w:sz="0" w:space="0" w:color="auto"/>
                    <w:bottom w:val="none" w:sz="0" w:space="0" w:color="auto"/>
                    <w:right w:val="none" w:sz="0" w:space="0" w:color="auto"/>
                  </w:divBdr>
                </w:div>
                <w:div w:id="1473130677">
                  <w:marLeft w:val="640"/>
                  <w:marRight w:val="0"/>
                  <w:marTop w:val="0"/>
                  <w:marBottom w:val="0"/>
                  <w:divBdr>
                    <w:top w:val="none" w:sz="0" w:space="0" w:color="auto"/>
                    <w:left w:val="none" w:sz="0" w:space="0" w:color="auto"/>
                    <w:bottom w:val="none" w:sz="0" w:space="0" w:color="auto"/>
                    <w:right w:val="none" w:sz="0" w:space="0" w:color="auto"/>
                  </w:divBdr>
                </w:div>
                <w:div w:id="1494448663">
                  <w:marLeft w:val="640"/>
                  <w:marRight w:val="0"/>
                  <w:marTop w:val="0"/>
                  <w:marBottom w:val="0"/>
                  <w:divBdr>
                    <w:top w:val="none" w:sz="0" w:space="0" w:color="auto"/>
                    <w:left w:val="none" w:sz="0" w:space="0" w:color="auto"/>
                    <w:bottom w:val="none" w:sz="0" w:space="0" w:color="auto"/>
                    <w:right w:val="none" w:sz="0" w:space="0" w:color="auto"/>
                  </w:divBdr>
                </w:div>
                <w:div w:id="1516072797">
                  <w:marLeft w:val="640"/>
                  <w:marRight w:val="0"/>
                  <w:marTop w:val="0"/>
                  <w:marBottom w:val="0"/>
                  <w:divBdr>
                    <w:top w:val="none" w:sz="0" w:space="0" w:color="auto"/>
                    <w:left w:val="none" w:sz="0" w:space="0" w:color="auto"/>
                    <w:bottom w:val="none" w:sz="0" w:space="0" w:color="auto"/>
                    <w:right w:val="none" w:sz="0" w:space="0" w:color="auto"/>
                  </w:divBdr>
                </w:div>
                <w:div w:id="1536230892">
                  <w:marLeft w:val="640"/>
                  <w:marRight w:val="0"/>
                  <w:marTop w:val="0"/>
                  <w:marBottom w:val="0"/>
                  <w:divBdr>
                    <w:top w:val="none" w:sz="0" w:space="0" w:color="auto"/>
                    <w:left w:val="none" w:sz="0" w:space="0" w:color="auto"/>
                    <w:bottom w:val="none" w:sz="0" w:space="0" w:color="auto"/>
                    <w:right w:val="none" w:sz="0" w:space="0" w:color="auto"/>
                  </w:divBdr>
                </w:div>
                <w:div w:id="1562715333">
                  <w:marLeft w:val="640"/>
                  <w:marRight w:val="0"/>
                  <w:marTop w:val="0"/>
                  <w:marBottom w:val="0"/>
                  <w:divBdr>
                    <w:top w:val="none" w:sz="0" w:space="0" w:color="auto"/>
                    <w:left w:val="none" w:sz="0" w:space="0" w:color="auto"/>
                    <w:bottom w:val="none" w:sz="0" w:space="0" w:color="auto"/>
                    <w:right w:val="none" w:sz="0" w:space="0" w:color="auto"/>
                  </w:divBdr>
                </w:div>
                <w:div w:id="1569266057">
                  <w:marLeft w:val="640"/>
                  <w:marRight w:val="0"/>
                  <w:marTop w:val="0"/>
                  <w:marBottom w:val="0"/>
                  <w:divBdr>
                    <w:top w:val="none" w:sz="0" w:space="0" w:color="auto"/>
                    <w:left w:val="none" w:sz="0" w:space="0" w:color="auto"/>
                    <w:bottom w:val="none" w:sz="0" w:space="0" w:color="auto"/>
                    <w:right w:val="none" w:sz="0" w:space="0" w:color="auto"/>
                  </w:divBdr>
                </w:div>
                <w:div w:id="1593588738">
                  <w:marLeft w:val="640"/>
                  <w:marRight w:val="0"/>
                  <w:marTop w:val="0"/>
                  <w:marBottom w:val="0"/>
                  <w:divBdr>
                    <w:top w:val="none" w:sz="0" w:space="0" w:color="auto"/>
                    <w:left w:val="none" w:sz="0" w:space="0" w:color="auto"/>
                    <w:bottom w:val="none" w:sz="0" w:space="0" w:color="auto"/>
                    <w:right w:val="none" w:sz="0" w:space="0" w:color="auto"/>
                  </w:divBdr>
                </w:div>
                <w:div w:id="1633242168">
                  <w:marLeft w:val="640"/>
                  <w:marRight w:val="0"/>
                  <w:marTop w:val="0"/>
                  <w:marBottom w:val="0"/>
                  <w:divBdr>
                    <w:top w:val="none" w:sz="0" w:space="0" w:color="auto"/>
                    <w:left w:val="none" w:sz="0" w:space="0" w:color="auto"/>
                    <w:bottom w:val="none" w:sz="0" w:space="0" w:color="auto"/>
                    <w:right w:val="none" w:sz="0" w:space="0" w:color="auto"/>
                  </w:divBdr>
                </w:div>
                <w:div w:id="1654795362">
                  <w:marLeft w:val="640"/>
                  <w:marRight w:val="0"/>
                  <w:marTop w:val="0"/>
                  <w:marBottom w:val="0"/>
                  <w:divBdr>
                    <w:top w:val="none" w:sz="0" w:space="0" w:color="auto"/>
                    <w:left w:val="none" w:sz="0" w:space="0" w:color="auto"/>
                    <w:bottom w:val="none" w:sz="0" w:space="0" w:color="auto"/>
                    <w:right w:val="none" w:sz="0" w:space="0" w:color="auto"/>
                  </w:divBdr>
                </w:div>
                <w:div w:id="1661427881">
                  <w:marLeft w:val="640"/>
                  <w:marRight w:val="0"/>
                  <w:marTop w:val="0"/>
                  <w:marBottom w:val="0"/>
                  <w:divBdr>
                    <w:top w:val="none" w:sz="0" w:space="0" w:color="auto"/>
                    <w:left w:val="none" w:sz="0" w:space="0" w:color="auto"/>
                    <w:bottom w:val="none" w:sz="0" w:space="0" w:color="auto"/>
                    <w:right w:val="none" w:sz="0" w:space="0" w:color="auto"/>
                  </w:divBdr>
                </w:div>
                <w:div w:id="1664888706">
                  <w:marLeft w:val="640"/>
                  <w:marRight w:val="0"/>
                  <w:marTop w:val="0"/>
                  <w:marBottom w:val="0"/>
                  <w:divBdr>
                    <w:top w:val="none" w:sz="0" w:space="0" w:color="auto"/>
                    <w:left w:val="none" w:sz="0" w:space="0" w:color="auto"/>
                    <w:bottom w:val="none" w:sz="0" w:space="0" w:color="auto"/>
                    <w:right w:val="none" w:sz="0" w:space="0" w:color="auto"/>
                  </w:divBdr>
                </w:div>
                <w:div w:id="1677265171">
                  <w:marLeft w:val="640"/>
                  <w:marRight w:val="0"/>
                  <w:marTop w:val="0"/>
                  <w:marBottom w:val="0"/>
                  <w:divBdr>
                    <w:top w:val="none" w:sz="0" w:space="0" w:color="auto"/>
                    <w:left w:val="none" w:sz="0" w:space="0" w:color="auto"/>
                    <w:bottom w:val="none" w:sz="0" w:space="0" w:color="auto"/>
                    <w:right w:val="none" w:sz="0" w:space="0" w:color="auto"/>
                  </w:divBdr>
                </w:div>
                <w:div w:id="1687176955">
                  <w:marLeft w:val="640"/>
                  <w:marRight w:val="0"/>
                  <w:marTop w:val="0"/>
                  <w:marBottom w:val="0"/>
                  <w:divBdr>
                    <w:top w:val="none" w:sz="0" w:space="0" w:color="auto"/>
                    <w:left w:val="none" w:sz="0" w:space="0" w:color="auto"/>
                    <w:bottom w:val="none" w:sz="0" w:space="0" w:color="auto"/>
                    <w:right w:val="none" w:sz="0" w:space="0" w:color="auto"/>
                  </w:divBdr>
                </w:div>
                <w:div w:id="1693385688">
                  <w:marLeft w:val="640"/>
                  <w:marRight w:val="0"/>
                  <w:marTop w:val="0"/>
                  <w:marBottom w:val="0"/>
                  <w:divBdr>
                    <w:top w:val="none" w:sz="0" w:space="0" w:color="auto"/>
                    <w:left w:val="none" w:sz="0" w:space="0" w:color="auto"/>
                    <w:bottom w:val="none" w:sz="0" w:space="0" w:color="auto"/>
                    <w:right w:val="none" w:sz="0" w:space="0" w:color="auto"/>
                  </w:divBdr>
                </w:div>
                <w:div w:id="1705014643">
                  <w:marLeft w:val="640"/>
                  <w:marRight w:val="0"/>
                  <w:marTop w:val="0"/>
                  <w:marBottom w:val="0"/>
                  <w:divBdr>
                    <w:top w:val="none" w:sz="0" w:space="0" w:color="auto"/>
                    <w:left w:val="none" w:sz="0" w:space="0" w:color="auto"/>
                    <w:bottom w:val="none" w:sz="0" w:space="0" w:color="auto"/>
                    <w:right w:val="none" w:sz="0" w:space="0" w:color="auto"/>
                  </w:divBdr>
                </w:div>
                <w:div w:id="1706641183">
                  <w:marLeft w:val="640"/>
                  <w:marRight w:val="0"/>
                  <w:marTop w:val="0"/>
                  <w:marBottom w:val="0"/>
                  <w:divBdr>
                    <w:top w:val="none" w:sz="0" w:space="0" w:color="auto"/>
                    <w:left w:val="none" w:sz="0" w:space="0" w:color="auto"/>
                    <w:bottom w:val="none" w:sz="0" w:space="0" w:color="auto"/>
                    <w:right w:val="none" w:sz="0" w:space="0" w:color="auto"/>
                  </w:divBdr>
                </w:div>
                <w:div w:id="1707946102">
                  <w:marLeft w:val="640"/>
                  <w:marRight w:val="0"/>
                  <w:marTop w:val="0"/>
                  <w:marBottom w:val="0"/>
                  <w:divBdr>
                    <w:top w:val="none" w:sz="0" w:space="0" w:color="auto"/>
                    <w:left w:val="none" w:sz="0" w:space="0" w:color="auto"/>
                    <w:bottom w:val="none" w:sz="0" w:space="0" w:color="auto"/>
                    <w:right w:val="none" w:sz="0" w:space="0" w:color="auto"/>
                  </w:divBdr>
                </w:div>
                <w:div w:id="1723677498">
                  <w:marLeft w:val="640"/>
                  <w:marRight w:val="0"/>
                  <w:marTop w:val="0"/>
                  <w:marBottom w:val="0"/>
                  <w:divBdr>
                    <w:top w:val="none" w:sz="0" w:space="0" w:color="auto"/>
                    <w:left w:val="none" w:sz="0" w:space="0" w:color="auto"/>
                    <w:bottom w:val="none" w:sz="0" w:space="0" w:color="auto"/>
                    <w:right w:val="none" w:sz="0" w:space="0" w:color="auto"/>
                  </w:divBdr>
                </w:div>
                <w:div w:id="1776826182">
                  <w:marLeft w:val="640"/>
                  <w:marRight w:val="0"/>
                  <w:marTop w:val="0"/>
                  <w:marBottom w:val="0"/>
                  <w:divBdr>
                    <w:top w:val="none" w:sz="0" w:space="0" w:color="auto"/>
                    <w:left w:val="none" w:sz="0" w:space="0" w:color="auto"/>
                    <w:bottom w:val="none" w:sz="0" w:space="0" w:color="auto"/>
                    <w:right w:val="none" w:sz="0" w:space="0" w:color="auto"/>
                  </w:divBdr>
                </w:div>
                <w:div w:id="1780488658">
                  <w:marLeft w:val="640"/>
                  <w:marRight w:val="0"/>
                  <w:marTop w:val="0"/>
                  <w:marBottom w:val="0"/>
                  <w:divBdr>
                    <w:top w:val="none" w:sz="0" w:space="0" w:color="auto"/>
                    <w:left w:val="none" w:sz="0" w:space="0" w:color="auto"/>
                    <w:bottom w:val="none" w:sz="0" w:space="0" w:color="auto"/>
                    <w:right w:val="none" w:sz="0" w:space="0" w:color="auto"/>
                  </w:divBdr>
                </w:div>
                <w:div w:id="1782606114">
                  <w:marLeft w:val="640"/>
                  <w:marRight w:val="0"/>
                  <w:marTop w:val="0"/>
                  <w:marBottom w:val="0"/>
                  <w:divBdr>
                    <w:top w:val="none" w:sz="0" w:space="0" w:color="auto"/>
                    <w:left w:val="none" w:sz="0" w:space="0" w:color="auto"/>
                    <w:bottom w:val="none" w:sz="0" w:space="0" w:color="auto"/>
                    <w:right w:val="none" w:sz="0" w:space="0" w:color="auto"/>
                  </w:divBdr>
                </w:div>
                <w:div w:id="1800955051">
                  <w:marLeft w:val="640"/>
                  <w:marRight w:val="0"/>
                  <w:marTop w:val="0"/>
                  <w:marBottom w:val="0"/>
                  <w:divBdr>
                    <w:top w:val="none" w:sz="0" w:space="0" w:color="auto"/>
                    <w:left w:val="none" w:sz="0" w:space="0" w:color="auto"/>
                    <w:bottom w:val="none" w:sz="0" w:space="0" w:color="auto"/>
                    <w:right w:val="none" w:sz="0" w:space="0" w:color="auto"/>
                  </w:divBdr>
                </w:div>
                <w:div w:id="1827624214">
                  <w:marLeft w:val="640"/>
                  <w:marRight w:val="0"/>
                  <w:marTop w:val="0"/>
                  <w:marBottom w:val="0"/>
                  <w:divBdr>
                    <w:top w:val="none" w:sz="0" w:space="0" w:color="auto"/>
                    <w:left w:val="none" w:sz="0" w:space="0" w:color="auto"/>
                    <w:bottom w:val="none" w:sz="0" w:space="0" w:color="auto"/>
                    <w:right w:val="none" w:sz="0" w:space="0" w:color="auto"/>
                  </w:divBdr>
                </w:div>
                <w:div w:id="1830556229">
                  <w:marLeft w:val="640"/>
                  <w:marRight w:val="0"/>
                  <w:marTop w:val="0"/>
                  <w:marBottom w:val="0"/>
                  <w:divBdr>
                    <w:top w:val="none" w:sz="0" w:space="0" w:color="auto"/>
                    <w:left w:val="none" w:sz="0" w:space="0" w:color="auto"/>
                    <w:bottom w:val="none" w:sz="0" w:space="0" w:color="auto"/>
                    <w:right w:val="none" w:sz="0" w:space="0" w:color="auto"/>
                  </w:divBdr>
                </w:div>
                <w:div w:id="1840387726">
                  <w:marLeft w:val="640"/>
                  <w:marRight w:val="0"/>
                  <w:marTop w:val="0"/>
                  <w:marBottom w:val="0"/>
                  <w:divBdr>
                    <w:top w:val="none" w:sz="0" w:space="0" w:color="auto"/>
                    <w:left w:val="none" w:sz="0" w:space="0" w:color="auto"/>
                    <w:bottom w:val="none" w:sz="0" w:space="0" w:color="auto"/>
                    <w:right w:val="none" w:sz="0" w:space="0" w:color="auto"/>
                  </w:divBdr>
                </w:div>
                <w:div w:id="1851993706">
                  <w:marLeft w:val="640"/>
                  <w:marRight w:val="0"/>
                  <w:marTop w:val="0"/>
                  <w:marBottom w:val="0"/>
                  <w:divBdr>
                    <w:top w:val="none" w:sz="0" w:space="0" w:color="auto"/>
                    <w:left w:val="none" w:sz="0" w:space="0" w:color="auto"/>
                    <w:bottom w:val="none" w:sz="0" w:space="0" w:color="auto"/>
                    <w:right w:val="none" w:sz="0" w:space="0" w:color="auto"/>
                  </w:divBdr>
                </w:div>
                <w:div w:id="1852451323">
                  <w:marLeft w:val="640"/>
                  <w:marRight w:val="0"/>
                  <w:marTop w:val="0"/>
                  <w:marBottom w:val="0"/>
                  <w:divBdr>
                    <w:top w:val="none" w:sz="0" w:space="0" w:color="auto"/>
                    <w:left w:val="none" w:sz="0" w:space="0" w:color="auto"/>
                    <w:bottom w:val="none" w:sz="0" w:space="0" w:color="auto"/>
                    <w:right w:val="none" w:sz="0" w:space="0" w:color="auto"/>
                  </w:divBdr>
                </w:div>
                <w:div w:id="1852525976">
                  <w:marLeft w:val="640"/>
                  <w:marRight w:val="0"/>
                  <w:marTop w:val="0"/>
                  <w:marBottom w:val="0"/>
                  <w:divBdr>
                    <w:top w:val="none" w:sz="0" w:space="0" w:color="auto"/>
                    <w:left w:val="none" w:sz="0" w:space="0" w:color="auto"/>
                    <w:bottom w:val="none" w:sz="0" w:space="0" w:color="auto"/>
                    <w:right w:val="none" w:sz="0" w:space="0" w:color="auto"/>
                  </w:divBdr>
                </w:div>
                <w:div w:id="1858497606">
                  <w:marLeft w:val="640"/>
                  <w:marRight w:val="0"/>
                  <w:marTop w:val="0"/>
                  <w:marBottom w:val="0"/>
                  <w:divBdr>
                    <w:top w:val="none" w:sz="0" w:space="0" w:color="auto"/>
                    <w:left w:val="none" w:sz="0" w:space="0" w:color="auto"/>
                    <w:bottom w:val="none" w:sz="0" w:space="0" w:color="auto"/>
                    <w:right w:val="none" w:sz="0" w:space="0" w:color="auto"/>
                  </w:divBdr>
                </w:div>
                <w:div w:id="1859272032">
                  <w:marLeft w:val="640"/>
                  <w:marRight w:val="0"/>
                  <w:marTop w:val="0"/>
                  <w:marBottom w:val="0"/>
                  <w:divBdr>
                    <w:top w:val="none" w:sz="0" w:space="0" w:color="auto"/>
                    <w:left w:val="none" w:sz="0" w:space="0" w:color="auto"/>
                    <w:bottom w:val="none" w:sz="0" w:space="0" w:color="auto"/>
                    <w:right w:val="none" w:sz="0" w:space="0" w:color="auto"/>
                  </w:divBdr>
                </w:div>
                <w:div w:id="1860969062">
                  <w:marLeft w:val="640"/>
                  <w:marRight w:val="0"/>
                  <w:marTop w:val="0"/>
                  <w:marBottom w:val="0"/>
                  <w:divBdr>
                    <w:top w:val="none" w:sz="0" w:space="0" w:color="auto"/>
                    <w:left w:val="none" w:sz="0" w:space="0" w:color="auto"/>
                    <w:bottom w:val="none" w:sz="0" w:space="0" w:color="auto"/>
                    <w:right w:val="none" w:sz="0" w:space="0" w:color="auto"/>
                  </w:divBdr>
                </w:div>
                <w:div w:id="1863860615">
                  <w:marLeft w:val="640"/>
                  <w:marRight w:val="0"/>
                  <w:marTop w:val="0"/>
                  <w:marBottom w:val="0"/>
                  <w:divBdr>
                    <w:top w:val="none" w:sz="0" w:space="0" w:color="auto"/>
                    <w:left w:val="none" w:sz="0" w:space="0" w:color="auto"/>
                    <w:bottom w:val="none" w:sz="0" w:space="0" w:color="auto"/>
                    <w:right w:val="none" w:sz="0" w:space="0" w:color="auto"/>
                  </w:divBdr>
                </w:div>
                <w:div w:id="1864127584">
                  <w:marLeft w:val="640"/>
                  <w:marRight w:val="0"/>
                  <w:marTop w:val="0"/>
                  <w:marBottom w:val="0"/>
                  <w:divBdr>
                    <w:top w:val="none" w:sz="0" w:space="0" w:color="auto"/>
                    <w:left w:val="none" w:sz="0" w:space="0" w:color="auto"/>
                    <w:bottom w:val="none" w:sz="0" w:space="0" w:color="auto"/>
                    <w:right w:val="none" w:sz="0" w:space="0" w:color="auto"/>
                  </w:divBdr>
                </w:div>
                <w:div w:id="1866093132">
                  <w:marLeft w:val="640"/>
                  <w:marRight w:val="0"/>
                  <w:marTop w:val="0"/>
                  <w:marBottom w:val="0"/>
                  <w:divBdr>
                    <w:top w:val="none" w:sz="0" w:space="0" w:color="auto"/>
                    <w:left w:val="none" w:sz="0" w:space="0" w:color="auto"/>
                    <w:bottom w:val="none" w:sz="0" w:space="0" w:color="auto"/>
                    <w:right w:val="none" w:sz="0" w:space="0" w:color="auto"/>
                  </w:divBdr>
                </w:div>
                <w:div w:id="1880167233">
                  <w:marLeft w:val="640"/>
                  <w:marRight w:val="0"/>
                  <w:marTop w:val="0"/>
                  <w:marBottom w:val="0"/>
                  <w:divBdr>
                    <w:top w:val="none" w:sz="0" w:space="0" w:color="auto"/>
                    <w:left w:val="none" w:sz="0" w:space="0" w:color="auto"/>
                    <w:bottom w:val="none" w:sz="0" w:space="0" w:color="auto"/>
                    <w:right w:val="none" w:sz="0" w:space="0" w:color="auto"/>
                  </w:divBdr>
                </w:div>
                <w:div w:id="1882401923">
                  <w:marLeft w:val="640"/>
                  <w:marRight w:val="0"/>
                  <w:marTop w:val="0"/>
                  <w:marBottom w:val="0"/>
                  <w:divBdr>
                    <w:top w:val="none" w:sz="0" w:space="0" w:color="auto"/>
                    <w:left w:val="none" w:sz="0" w:space="0" w:color="auto"/>
                    <w:bottom w:val="none" w:sz="0" w:space="0" w:color="auto"/>
                    <w:right w:val="none" w:sz="0" w:space="0" w:color="auto"/>
                  </w:divBdr>
                </w:div>
                <w:div w:id="1894540482">
                  <w:marLeft w:val="640"/>
                  <w:marRight w:val="0"/>
                  <w:marTop w:val="0"/>
                  <w:marBottom w:val="0"/>
                  <w:divBdr>
                    <w:top w:val="none" w:sz="0" w:space="0" w:color="auto"/>
                    <w:left w:val="none" w:sz="0" w:space="0" w:color="auto"/>
                    <w:bottom w:val="none" w:sz="0" w:space="0" w:color="auto"/>
                    <w:right w:val="none" w:sz="0" w:space="0" w:color="auto"/>
                  </w:divBdr>
                </w:div>
                <w:div w:id="1918515854">
                  <w:marLeft w:val="640"/>
                  <w:marRight w:val="0"/>
                  <w:marTop w:val="0"/>
                  <w:marBottom w:val="0"/>
                  <w:divBdr>
                    <w:top w:val="none" w:sz="0" w:space="0" w:color="auto"/>
                    <w:left w:val="none" w:sz="0" w:space="0" w:color="auto"/>
                    <w:bottom w:val="none" w:sz="0" w:space="0" w:color="auto"/>
                    <w:right w:val="none" w:sz="0" w:space="0" w:color="auto"/>
                  </w:divBdr>
                </w:div>
                <w:div w:id="1919552464">
                  <w:marLeft w:val="640"/>
                  <w:marRight w:val="0"/>
                  <w:marTop w:val="0"/>
                  <w:marBottom w:val="0"/>
                  <w:divBdr>
                    <w:top w:val="none" w:sz="0" w:space="0" w:color="auto"/>
                    <w:left w:val="none" w:sz="0" w:space="0" w:color="auto"/>
                    <w:bottom w:val="none" w:sz="0" w:space="0" w:color="auto"/>
                    <w:right w:val="none" w:sz="0" w:space="0" w:color="auto"/>
                  </w:divBdr>
                </w:div>
                <w:div w:id="1924144628">
                  <w:marLeft w:val="640"/>
                  <w:marRight w:val="0"/>
                  <w:marTop w:val="0"/>
                  <w:marBottom w:val="0"/>
                  <w:divBdr>
                    <w:top w:val="none" w:sz="0" w:space="0" w:color="auto"/>
                    <w:left w:val="none" w:sz="0" w:space="0" w:color="auto"/>
                    <w:bottom w:val="none" w:sz="0" w:space="0" w:color="auto"/>
                    <w:right w:val="none" w:sz="0" w:space="0" w:color="auto"/>
                  </w:divBdr>
                </w:div>
                <w:div w:id="1927298644">
                  <w:marLeft w:val="640"/>
                  <w:marRight w:val="0"/>
                  <w:marTop w:val="0"/>
                  <w:marBottom w:val="0"/>
                  <w:divBdr>
                    <w:top w:val="none" w:sz="0" w:space="0" w:color="auto"/>
                    <w:left w:val="none" w:sz="0" w:space="0" w:color="auto"/>
                    <w:bottom w:val="none" w:sz="0" w:space="0" w:color="auto"/>
                    <w:right w:val="none" w:sz="0" w:space="0" w:color="auto"/>
                  </w:divBdr>
                </w:div>
                <w:div w:id="1936402484">
                  <w:marLeft w:val="640"/>
                  <w:marRight w:val="0"/>
                  <w:marTop w:val="0"/>
                  <w:marBottom w:val="0"/>
                  <w:divBdr>
                    <w:top w:val="none" w:sz="0" w:space="0" w:color="auto"/>
                    <w:left w:val="none" w:sz="0" w:space="0" w:color="auto"/>
                    <w:bottom w:val="none" w:sz="0" w:space="0" w:color="auto"/>
                    <w:right w:val="none" w:sz="0" w:space="0" w:color="auto"/>
                  </w:divBdr>
                </w:div>
                <w:div w:id="1938244290">
                  <w:marLeft w:val="640"/>
                  <w:marRight w:val="0"/>
                  <w:marTop w:val="0"/>
                  <w:marBottom w:val="0"/>
                  <w:divBdr>
                    <w:top w:val="none" w:sz="0" w:space="0" w:color="auto"/>
                    <w:left w:val="none" w:sz="0" w:space="0" w:color="auto"/>
                    <w:bottom w:val="none" w:sz="0" w:space="0" w:color="auto"/>
                    <w:right w:val="none" w:sz="0" w:space="0" w:color="auto"/>
                  </w:divBdr>
                </w:div>
                <w:div w:id="1940524664">
                  <w:marLeft w:val="640"/>
                  <w:marRight w:val="0"/>
                  <w:marTop w:val="0"/>
                  <w:marBottom w:val="0"/>
                  <w:divBdr>
                    <w:top w:val="none" w:sz="0" w:space="0" w:color="auto"/>
                    <w:left w:val="none" w:sz="0" w:space="0" w:color="auto"/>
                    <w:bottom w:val="none" w:sz="0" w:space="0" w:color="auto"/>
                    <w:right w:val="none" w:sz="0" w:space="0" w:color="auto"/>
                  </w:divBdr>
                </w:div>
                <w:div w:id="1974797407">
                  <w:marLeft w:val="640"/>
                  <w:marRight w:val="0"/>
                  <w:marTop w:val="0"/>
                  <w:marBottom w:val="0"/>
                  <w:divBdr>
                    <w:top w:val="none" w:sz="0" w:space="0" w:color="auto"/>
                    <w:left w:val="none" w:sz="0" w:space="0" w:color="auto"/>
                    <w:bottom w:val="none" w:sz="0" w:space="0" w:color="auto"/>
                    <w:right w:val="none" w:sz="0" w:space="0" w:color="auto"/>
                  </w:divBdr>
                </w:div>
                <w:div w:id="1975789308">
                  <w:marLeft w:val="640"/>
                  <w:marRight w:val="0"/>
                  <w:marTop w:val="0"/>
                  <w:marBottom w:val="0"/>
                  <w:divBdr>
                    <w:top w:val="none" w:sz="0" w:space="0" w:color="auto"/>
                    <w:left w:val="none" w:sz="0" w:space="0" w:color="auto"/>
                    <w:bottom w:val="none" w:sz="0" w:space="0" w:color="auto"/>
                    <w:right w:val="none" w:sz="0" w:space="0" w:color="auto"/>
                  </w:divBdr>
                </w:div>
                <w:div w:id="1982954189">
                  <w:marLeft w:val="640"/>
                  <w:marRight w:val="0"/>
                  <w:marTop w:val="0"/>
                  <w:marBottom w:val="0"/>
                  <w:divBdr>
                    <w:top w:val="none" w:sz="0" w:space="0" w:color="auto"/>
                    <w:left w:val="none" w:sz="0" w:space="0" w:color="auto"/>
                    <w:bottom w:val="none" w:sz="0" w:space="0" w:color="auto"/>
                    <w:right w:val="none" w:sz="0" w:space="0" w:color="auto"/>
                  </w:divBdr>
                </w:div>
                <w:div w:id="2002614977">
                  <w:marLeft w:val="640"/>
                  <w:marRight w:val="0"/>
                  <w:marTop w:val="0"/>
                  <w:marBottom w:val="0"/>
                  <w:divBdr>
                    <w:top w:val="none" w:sz="0" w:space="0" w:color="auto"/>
                    <w:left w:val="none" w:sz="0" w:space="0" w:color="auto"/>
                    <w:bottom w:val="none" w:sz="0" w:space="0" w:color="auto"/>
                    <w:right w:val="none" w:sz="0" w:space="0" w:color="auto"/>
                  </w:divBdr>
                </w:div>
                <w:div w:id="2044861879">
                  <w:marLeft w:val="640"/>
                  <w:marRight w:val="0"/>
                  <w:marTop w:val="0"/>
                  <w:marBottom w:val="0"/>
                  <w:divBdr>
                    <w:top w:val="none" w:sz="0" w:space="0" w:color="auto"/>
                    <w:left w:val="none" w:sz="0" w:space="0" w:color="auto"/>
                    <w:bottom w:val="none" w:sz="0" w:space="0" w:color="auto"/>
                    <w:right w:val="none" w:sz="0" w:space="0" w:color="auto"/>
                  </w:divBdr>
                </w:div>
                <w:div w:id="2048291871">
                  <w:marLeft w:val="640"/>
                  <w:marRight w:val="0"/>
                  <w:marTop w:val="0"/>
                  <w:marBottom w:val="0"/>
                  <w:divBdr>
                    <w:top w:val="none" w:sz="0" w:space="0" w:color="auto"/>
                    <w:left w:val="none" w:sz="0" w:space="0" w:color="auto"/>
                    <w:bottom w:val="none" w:sz="0" w:space="0" w:color="auto"/>
                    <w:right w:val="none" w:sz="0" w:space="0" w:color="auto"/>
                  </w:divBdr>
                </w:div>
                <w:div w:id="2052685708">
                  <w:marLeft w:val="640"/>
                  <w:marRight w:val="0"/>
                  <w:marTop w:val="0"/>
                  <w:marBottom w:val="0"/>
                  <w:divBdr>
                    <w:top w:val="none" w:sz="0" w:space="0" w:color="auto"/>
                    <w:left w:val="none" w:sz="0" w:space="0" w:color="auto"/>
                    <w:bottom w:val="none" w:sz="0" w:space="0" w:color="auto"/>
                    <w:right w:val="none" w:sz="0" w:space="0" w:color="auto"/>
                  </w:divBdr>
                </w:div>
                <w:div w:id="2098749824">
                  <w:marLeft w:val="640"/>
                  <w:marRight w:val="0"/>
                  <w:marTop w:val="0"/>
                  <w:marBottom w:val="0"/>
                  <w:divBdr>
                    <w:top w:val="none" w:sz="0" w:space="0" w:color="auto"/>
                    <w:left w:val="none" w:sz="0" w:space="0" w:color="auto"/>
                    <w:bottom w:val="none" w:sz="0" w:space="0" w:color="auto"/>
                    <w:right w:val="none" w:sz="0" w:space="0" w:color="auto"/>
                  </w:divBdr>
                </w:div>
                <w:div w:id="2113625416">
                  <w:marLeft w:val="640"/>
                  <w:marRight w:val="0"/>
                  <w:marTop w:val="0"/>
                  <w:marBottom w:val="0"/>
                  <w:divBdr>
                    <w:top w:val="none" w:sz="0" w:space="0" w:color="auto"/>
                    <w:left w:val="none" w:sz="0" w:space="0" w:color="auto"/>
                    <w:bottom w:val="none" w:sz="0" w:space="0" w:color="auto"/>
                    <w:right w:val="none" w:sz="0" w:space="0" w:color="auto"/>
                  </w:divBdr>
                </w:div>
                <w:div w:id="2114667949">
                  <w:marLeft w:val="640"/>
                  <w:marRight w:val="0"/>
                  <w:marTop w:val="0"/>
                  <w:marBottom w:val="0"/>
                  <w:divBdr>
                    <w:top w:val="none" w:sz="0" w:space="0" w:color="auto"/>
                    <w:left w:val="none" w:sz="0" w:space="0" w:color="auto"/>
                    <w:bottom w:val="none" w:sz="0" w:space="0" w:color="auto"/>
                    <w:right w:val="none" w:sz="0" w:space="0" w:color="auto"/>
                  </w:divBdr>
                </w:div>
                <w:div w:id="2137866685">
                  <w:marLeft w:val="640"/>
                  <w:marRight w:val="0"/>
                  <w:marTop w:val="0"/>
                  <w:marBottom w:val="0"/>
                  <w:divBdr>
                    <w:top w:val="none" w:sz="0" w:space="0" w:color="auto"/>
                    <w:left w:val="none" w:sz="0" w:space="0" w:color="auto"/>
                    <w:bottom w:val="none" w:sz="0" w:space="0" w:color="auto"/>
                    <w:right w:val="none" w:sz="0" w:space="0" w:color="auto"/>
                  </w:divBdr>
                </w:div>
                <w:div w:id="213949291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07798394">
          <w:marLeft w:val="640"/>
          <w:marRight w:val="0"/>
          <w:marTop w:val="0"/>
          <w:marBottom w:val="0"/>
          <w:divBdr>
            <w:top w:val="none" w:sz="0" w:space="0" w:color="auto"/>
            <w:left w:val="none" w:sz="0" w:space="0" w:color="auto"/>
            <w:bottom w:val="none" w:sz="0" w:space="0" w:color="auto"/>
            <w:right w:val="none" w:sz="0" w:space="0" w:color="auto"/>
          </w:divBdr>
        </w:div>
        <w:div w:id="1419444870">
          <w:marLeft w:val="640"/>
          <w:marRight w:val="0"/>
          <w:marTop w:val="0"/>
          <w:marBottom w:val="0"/>
          <w:divBdr>
            <w:top w:val="none" w:sz="0" w:space="0" w:color="auto"/>
            <w:left w:val="none" w:sz="0" w:space="0" w:color="auto"/>
            <w:bottom w:val="none" w:sz="0" w:space="0" w:color="auto"/>
            <w:right w:val="none" w:sz="0" w:space="0" w:color="auto"/>
          </w:divBdr>
        </w:div>
        <w:div w:id="1420756153">
          <w:marLeft w:val="640"/>
          <w:marRight w:val="0"/>
          <w:marTop w:val="0"/>
          <w:marBottom w:val="0"/>
          <w:divBdr>
            <w:top w:val="none" w:sz="0" w:space="0" w:color="auto"/>
            <w:left w:val="none" w:sz="0" w:space="0" w:color="auto"/>
            <w:bottom w:val="none" w:sz="0" w:space="0" w:color="auto"/>
            <w:right w:val="none" w:sz="0" w:space="0" w:color="auto"/>
          </w:divBdr>
        </w:div>
        <w:div w:id="1432513020">
          <w:marLeft w:val="640"/>
          <w:marRight w:val="0"/>
          <w:marTop w:val="0"/>
          <w:marBottom w:val="0"/>
          <w:divBdr>
            <w:top w:val="none" w:sz="0" w:space="0" w:color="auto"/>
            <w:left w:val="none" w:sz="0" w:space="0" w:color="auto"/>
            <w:bottom w:val="none" w:sz="0" w:space="0" w:color="auto"/>
            <w:right w:val="none" w:sz="0" w:space="0" w:color="auto"/>
          </w:divBdr>
        </w:div>
        <w:div w:id="1435242943">
          <w:marLeft w:val="640"/>
          <w:marRight w:val="0"/>
          <w:marTop w:val="0"/>
          <w:marBottom w:val="0"/>
          <w:divBdr>
            <w:top w:val="none" w:sz="0" w:space="0" w:color="auto"/>
            <w:left w:val="none" w:sz="0" w:space="0" w:color="auto"/>
            <w:bottom w:val="none" w:sz="0" w:space="0" w:color="auto"/>
            <w:right w:val="none" w:sz="0" w:space="0" w:color="auto"/>
          </w:divBdr>
        </w:div>
        <w:div w:id="1439720162">
          <w:marLeft w:val="640"/>
          <w:marRight w:val="0"/>
          <w:marTop w:val="0"/>
          <w:marBottom w:val="0"/>
          <w:divBdr>
            <w:top w:val="none" w:sz="0" w:space="0" w:color="auto"/>
            <w:left w:val="none" w:sz="0" w:space="0" w:color="auto"/>
            <w:bottom w:val="none" w:sz="0" w:space="0" w:color="auto"/>
            <w:right w:val="none" w:sz="0" w:space="0" w:color="auto"/>
          </w:divBdr>
        </w:div>
        <w:div w:id="1448501047">
          <w:marLeft w:val="640"/>
          <w:marRight w:val="0"/>
          <w:marTop w:val="0"/>
          <w:marBottom w:val="0"/>
          <w:divBdr>
            <w:top w:val="none" w:sz="0" w:space="0" w:color="auto"/>
            <w:left w:val="none" w:sz="0" w:space="0" w:color="auto"/>
            <w:bottom w:val="none" w:sz="0" w:space="0" w:color="auto"/>
            <w:right w:val="none" w:sz="0" w:space="0" w:color="auto"/>
          </w:divBdr>
        </w:div>
        <w:div w:id="1453209516">
          <w:marLeft w:val="640"/>
          <w:marRight w:val="0"/>
          <w:marTop w:val="0"/>
          <w:marBottom w:val="0"/>
          <w:divBdr>
            <w:top w:val="none" w:sz="0" w:space="0" w:color="auto"/>
            <w:left w:val="none" w:sz="0" w:space="0" w:color="auto"/>
            <w:bottom w:val="none" w:sz="0" w:space="0" w:color="auto"/>
            <w:right w:val="none" w:sz="0" w:space="0" w:color="auto"/>
          </w:divBdr>
        </w:div>
        <w:div w:id="1463690814">
          <w:marLeft w:val="640"/>
          <w:marRight w:val="0"/>
          <w:marTop w:val="0"/>
          <w:marBottom w:val="0"/>
          <w:divBdr>
            <w:top w:val="none" w:sz="0" w:space="0" w:color="auto"/>
            <w:left w:val="none" w:sz="0" w:space="0" w:color="auto"/>
            <w:bottom w:val="none" w:sz="0" w:space="0" w:color="auto"/>
            <w:right w:val="none" w:sz="0" w:space="0" w:color="auto"/>
          </w:divBdr>
        </w:div>
        <w:div w:id="1481076916">
          <w:marLeft w:val="640"/>
          <w:marRight w:val="0"/>
          <w:marTop w:val="0"/>
          <w:marBottom w:val="0"/>
          <w:divBdr>
            <w:top w:val="none" w:sz="0" w:space="0" w:color="auto"/>
            <w:left w:val="none" w:sz="0" w:space="0" w:color="auto"/>
            <w:bottom w:val="none" w:sz="0" w:space="0" w:color="auto"/>
            <w:right w:val="none" w:sz="0" w:space="0" w:color="auto"/>
          </w:divBdr>
        </w:div>
        <w:div w:id="1488666273">
          <w:marLeft w:val="640"/>
          <w:marRight w:val="0"/>
          <w:marTop w:val="0"/>
          <w:marBottom w:val="0"/>
          <w:divBdr>
            <w:top w:val="none" w:sz="0" w:space="0" w:color="auto"/>
            <w:left w:val="none" w:sz="0" w:space="0" w:color="auto"/>
            <w:bottom w:val="none" w:sz="0" w:space="0" w:color="auto"/>
            <w:right w:val="none" w:sz="0" w:space="0" w:color="auto"/>
          </w:divBdr>
        </w:div>
        <w:div w:id="1492477775">
          <w:marLeft w:val="640"/>
          <w:marRight w:val="0"/>
          <w:marTop w:val="0"/>
          <w:marBottom w:val="0"/>
          <w:divBdr>
            <w:top w:val="none" w:sz="0" w:space="0" w:color="auto"/>
            <w:left w:val="none" w:sz="0" w:space="0" w:color="auto"/>
            <w:bottom w:val="none" w:sz="0" w:space="0" w:color="auto"/>
            <w:right w:val="none" w:sz="0" w:space="0" w:color="auto"/>
          </w:divBdr>
        </w:div>
        <w:div w:id="1506482470">
          <w:marLeft w:val="640"/>
          <w:marRight w:val="0"/>
          <w:marTop w:val="0"/>
          <w:marBottom w:val="0"/>
          <w:divBdr>
            <w:top w:val="none" w:sz="0" w:space="0" w:color="auto"/>
            <w:left w:val="none" w:sz="0" w:space="0" w:color="auto"/>
            <w:bottom w:val="none" w:sz="0" w:space="0" w:color="auto"/>
            <w:right w:val="none" w:sz="0" w:space="0" w:color="auto"/>
          </w:divBdr>
        </w:div>
        <w:div w:id="1514877730">
          <w:marLeft w:val="640"/>
          <w:marRight w:val="0"/>
          <w:marTop w:val="0"/>
          <w:marBottom w:val="0"/>
          <w:divBdr>
            <w:top w:val="none" w:sz="0" w:space="0" w:color="auto"/>
            <w:left w:val="none" w:sz="0" w:space="0" w:color="auto"/>
            <w:bottom w:val="none" w:sz="0" w:space="0" w:color="auto"/>
            <w:right w:val="none" w:sz="0" w:space="0" w:color="auto"/>
          </w:divBdr>
        </w:div>
        <w:div w:id="1536114971">
          <w:marLeft w:val="640"/>
          <w:marRight w:val="0"/>
          <w:marTop w:val="0"/>
          <w:marBottom w:val="0"/>
          <w:divBdr>
            <w:top w:val="none" w:sz="0" w:space="0" w:color="auto"/>
            <w:left w:val="none" w:sz="0" w:space="0" w:color="auto"/>
            <w:bottom w:val="none" w:sz="0" w:space="0" w:color="auto"/>
            <w:right w:val="none" w:sz="0" w:space="0" w:color="auto"/>
          </w:divBdr>
        </w:div>
        <w:div w:id="1551916738">
          <w:marLeft w:val="640"/>
          <w:marRight w:val="0"/>
          <w:marTop w:val="0"/>
          <w:marBottom w:val="0"/>
          <w:divBdr>
            <w:top w:val="none" w:sz="0" w:space="0" w:color="auto"/>
            <w:left w:val="none" w:sz="0" w:space="0" w:color="auto"/>
            <w:bottom w:val="none" w:sz="0" w:space="0" w:color="auto"/>
            <w:right w:val="none" w:sz="0" w:space="0" w:color="auto"/>
          </w:divBdr>
        </w:div>
        <w:div w:id="1562209047">
          <w:marLeft w:val="640"/>
          <w:marRight w:val="0"/>
          <w:marTop w:val="0"/>
          <w:marBottom w:val="0"/>
          <w:divBdr>
            <w:top w:val="none" w:sz="0" w:space="0" w:color="auto"/>
            <w:left w:val="none" w:sz="0" w:space="0" w:color="auto"/>
            <w:bottom w:val="none" w:sz="0" w:space="0" w:color="auto"/>
            <w:right w:val="none" w:sz="0" w:space="0" w:color="auto"/>
          </w:divBdr>
        </w:div>
        <w:div w:id="1587224004">
          <w:marLeft w:val="640"/>
          <w:marRight w:val="0"/>
          <w:marTop w:val="0"/>
          <w:marBottom w:val="0"/>
          <w:divBdr>
            <w:top w:val="none" w:sz="0" w:space="0" w:color="auto"/>
            <w:left w:val="none" w:sz="0" w:space="0" w:color="auto"/>
            <w:bottom w:val="none" w:sz="0" w:space="0" w:color="auto"/>
            <w:right w:val="none" w:sz="0" w:space="0" w:color="auto"/>
          </w:divBdr>
        </w:div>
        <w:div w:id="1591617054">
          <w:marLeft w:val="640"/>
          <w:marRight w:val="0"/>
          <w:marTop w:val="0"/>
          <w:marBottom w:val="0"/>
          <w:divBdr>
            <w:top w:val="none" w:sz="0" w:space="0" w:color="auto"/>
            <w:left w:val="none" w:sz="0" w:space="0" w:color="auto"/>
            <w:bottom w:val="none" w:sz="0" w:space="0" w:color="auto"/>
            <w:right w:val="none" w:sz="0" w:space="0" w:color="auto"/>
          </w:divBdr>
        </w:div>
        <w:div w:id="1594387977">
          <w:marLeft w:val="640"/>
          <w:marRight w:val="0"/>
          <w:marTop w:val="0"/>
          <w:marBottom w:val="0"/>
          <w:divBdr>
            <w:top w:val="none" w:sz="0" w:space="0" w:color="auto"/>
            <w:left w:val="none" w:sz="0" w:space="0" w:color="auto"/>
            <w:bottom w:val="none" w:sz="0" w:space="0" w:color="auto"/>
            <w:right w:val="none" w:sz="0" w:space="0" w:color="auto"/>
          </w:divBdr>
        </w:div>
        <w:div w:id="1607613523">
          <w:marLeft w:val="640"/>
          <w:marRight w:val="0"/>
          <w:marTop w:val="0"/>
          <w:marBottom w:val="0"/>
          <w:divBdr>
            <w:top w:val="none" w:sz="0" w:space="0" w:color="auto"/>
            <w:left w:val="none" w:sz="0" w:space="0" w:color="auto"/>
            <w:bottom w:val="none" w:sz="0" w:space="0" w:color="auto"/>
            <w:right w:val="none" w:sz="0" w:space="0" w:color="auto"/>
          </w:divBdr>
        </w:div>
        <w:div w:id="1622763771">
          <w:marLeft w:val="640"/>
          <w:marRight w:val="0"/>
          <w:marTop w:val="0"/>
          <w:marBottom w:val="0"/>
          <w:divBdr>
            <w:top w:val="none" w:sz="0" w:space="0" w:color="auto"/>
            <w:left w:val="none" w:sz="0" w:space="0" w:color="auto"/>
            <w:bottom w:val="none" w:sz="0" w:space="0" w:color="auto"/>
            <w:right w:val="none" w:sz="0" w:space="0" w:color="auto"/>
          </w:divBdr>
        </w:div>
        <w:div w:id="1622877275">
          <w:marLeft w:val="640"/>
          <w:marRight w:val="0"/>
          <w:marTop w:val="0"/>
          <w:marBottom w:val="0"/>
          <w:divBdr>
            <w:top w:val="none" w:sz="0" w:space="0" w:color="auto"/>
            <w:left w:val="none" w:sz="0" w:space="0" w:color="auto"/>
            <w:bottom w:val="none" w:sz="0" w:space="0" w:color="auto"/>
            <w:right w:val="none" w:sz="0" w:space="0" w:color="auto"/>
          </w:divBdr>
        </w:div>
        <w:div w:id="1625841512">
          <w:marLeft w:val="640"/>
          <w:marRight w:val="0"/>
          <w:marTop w:val="0"/>
          <w:marBottom w:val="0"/>
          <w:divBdr>
            <w:top w:val="none" w:sz="0" w:space="0" w:color="auto"/>
            <w:left w:val="none" w:sz="0" w:space="0" w:color="auto"/>
            <w:bottom w:val="none" w:sz="0" w:space="0" w:color="auto"/>
            <w:right w:val="none" w:sz="0" w:space="0" w:color="auto"/>
          </w:divBdr>
        </w:div>
        <w:div w:id="1629360972">
          <w:marLeft w:val="640"/>
          <w:marRight w:val="0"/>
          <w:marTop w:val="0"/>
          <w:marBottom w:val="0"/>
          <w:divBdr>
            <w:top w:val="none" w:sz="0" w:space="0" w:color="auto"/>
            <w:left w:val="none" w:sz="0" w:space="0" w:color="auto"/>
            <w:bottom w:val="none" w:sz="0" w:space="0" w:color="auto"/>
            <w:right w:val="none" w:sz="0" w:space="0" w:color="auto"/>
          </w:divBdr>
        </w:div>
        <w:div w:id="1634826992">
          <w:marLeft w:val="640"/>
          <w:marRight w:val="0"/>
          <w:marTop w:val="0"/>
          <w:marBottom w:val="0"/>
          <w:divBdr>
            <w:top w:val="none" w:sz="0" w:space="0" w:color="auto"/>
            <w:left w:val="none" w:sz="0" w:space="0" w:color="auto"/>
            <w:bottom w:val="none" w:sz="0" w:space="0" w:color="auto"/>
            <w:right w:val="none" w:sz="0" w:space="0" w:color="auto"/>
          </w:divBdr>
        </w:div>
        <w:div w:id="1638875492">
          <w:marLeft w:val="640"/>
          <w:marRight w:val="0"/>
          <w:marTop w:val="0"/>
          <w:marBottom w:val="0"/>
          <w:divBdr>
            <w:top w:val="none" w:sz="0" w:space="0" w:color="auto"/>
            <w:left w:val="none" w:sz="0" w:space="0" w:color="auto"/>
            <w:bottom w:val="none" w:sz="0" w:space="0" w:color="auto"/>
            <w:right w:val="none" w:sz="0" w:space="0" w:color="auto"/>
          </w:divBdr>
        </w:div>
        <w:div w:id="1666473078">
          <w:marLeft w:val="640"/>
          <w:marRight w:val="0"/>
          <w:marTop w:val="0"/>
          <w:marBottom w:val="0"/>
          <w:divBdr>
            <w:top w:val="none" w:sz="0" w:space="0" w:color="auto"/>
            <w:left w:val="none" w:sz="0" w:space="0" w:color="auto"/>
            <w:bottom w:val="none" w:sz="0" w:space="0" w:color="auto"/>
            <w:right w:val="none" w:sz="0" w:space="0" w:color="auto"/>
          </w:divBdr>
        </w:div>
        <w:div w:id="1682733416">
          <w:marLeft w:val="640"/>
          <w:marRight w:val="0"/>
          <w:marTop w:val="0"/>
          <w:marBottom w:val="0"/>
          <w:divBdr>
            <w:top w:val="none" w:sz="0" w:space="0" w:color="auto"/>
            <w:left w:val="none" w:sz="0" w:space="0" w:color="auto"/>
            <w:bottom w:val="none" w:sz="0" w:space="0" w:color="auto"/>
            <w:right w:val="none" w:sz="0" w:space="0" w:color="auto"/>
          </w:divBdr>
        </w:div>
        <w:div w:id="1692145062">
          <w:marLeft w:val="640"/>
          <w:marRight w:val="0"/>
          <w:marTop w:val="0"/>
          <w:marBottom w:val="0"/>
          <w:divBdr>
            <w:top w:val="none" w:sz="0" w:space="0" w:color="auto"/>
            <w:left w:val="none" w:sz="0" w:space="0" w:color="auto"/>
            <w:bottom w:val="none" w:sz="0" w:space="0" w:color="auto"/>
            <w:right w:val="none" w:sz="0" w:space="0" w:color="auto"/>
          </w:divBdr>
        </w:div>
        <w:div w:id="1718965826">
          <w:marLeft w:val="640"/>
          <w:marRight w:val="0"/>
          <w:marTop w:val="0"/>
          <w:marBottom w:val="0"/>
          <w:divBdr>
            <w:top w:val="none" w:sz="0" w:space="0" w:color="auto"/>
            <w:left w:val="none" w:sz="0" w:space="0" w:color="auto"/>
            <w:bottom w:val="none" w:sz="0" w:space="0" w:color="auto"/>
            <w:right w:val="none" w:sz="0" w:space="0" w:color="auto"/>
          </w:divBdr>
        </w:div>
        <w:div w:id="1720133512">
          <w:marLeft w:val="640"/>
          <w:marRight w:val="0"/>
          <w:marTop w:val="0"/>
          <w:marBottom w:val="0"/>
          <w:divBdr>
            <w:top w:val="none" w:sz="0" w:space="0" w:color="auto"/>
            <w:left w:val="none" w:sz="0" w:space="0" w:color="auto"/>
            <w:bottom w:val="none" w:sz="0" w:space="0" w:color="auto"/>
            <w:right w:val="none" w:sz="0" w:space="0" w:color="auto"/>
          </w:divBdr>
        </w:div>
        <w:div w:id="1723553336">
          <w:marLeft w:val="640"/>
          <w:marRight w:val="0"/>
          <w:marTop w:val="0"/>
          <w:marBottom w:val="0"/>
          <w:divBdr>
            <w:top w:val="none" w:sz="0" w:space="0" w:color="auto"/>
            <w:left w:val="none" w:sz="0" w:space="0" w:color="auto"/>
            <w:bottom w:val="none" w:sz="0" w:space="0" w:color="auto"/>
            <w:right w:val="none" w:sz="0" w:space="0" w:color="auto"/>
          </w:divBdr>
        </w:div>
        <w:div w:id="1738891703">
          <w:marLeft w:val="640"/>
          <w:marRight w:val="0"/>
          <w:marTop w:val="0"/>
          <w:marBottom w:val="0"/>
          <w:divBdr>
            <w:top w:val="none" w:sz="0" w:space="0" w:color="auto"/>
            <w:left w:val="none" w:sz="0" w:space="0" w:color="auto"/>
            <w:bottom w:val="none" w:sz="0" w:space="0" w:color="auto"/>
            <w:right w:val="none" w:sz="0" w:space="0" w:color="auto"/>
          </w:divBdr>
        </w:div>
        <w:div w:id="1748378805">
          <w:marLeft w:val="640"/>
          <w:marRight w:val="0"/>
          <w:marTop w:val="0"/>
          <w:marBottom w:val="0"/>
          <w:divBdr>
            <w:top w:val="none" w:sz="0" w:space="0" w:color="auto"/>
            <w:left w:val="none" w:sz="0" w:space="0" w:color="auto"/>
            <w:bottom w:val="none" w:sz="0" w:space="0" w:color="auto"/>
            <w:right w:val="none" w:sz="0" w:space="0" w:color="auto"/>
          </w:divBdr>
        </w:div>
        <w:div w:id="1754011806">
          <w:marLeft w:val="640"/>
          <w:marRight w:val="0"/>
          <w:marTop w:val="0"/>
          <w:marBottom w:val="0"/>
          <w:divBdr>
            <w:top w:val="none" w:sz="0" w:space="0" w:color="auto"/>
            <w:left w:val="none" w:sz="0" w:space="0" w:color="auto"/>
            <w:bottom w:val="none" w:sz="0" w:space="0" w:color="auto"/>
            <w:right w:val="none" w:sz="0" w:space="0" w:color="auto"/>
          </w:divBdr>
        </w:div>
        <w:div w:id="1772236316">
          <w:marLeft w:val="640"/>
          <w:marRight w:val="0"/>
          <w:marTop w:val="0"/>
          <w:marBottom w:val="0"/>
          <w:divBdr>
            <w:top w:val="none" w:sz="0" w:space="0" w:color="auto"/>
            <w:left w:val="none" w:sz="0" w:space="0" w:color="auto"/>
            <w:bottom w:val="none" w:sz="0" w:space="0" w:color="auto"/>
            <w:right w:val="none" w:sz="0" w:space="0" w:color="auto"/>
          </w:divBdr>
        </w:div>
        <w:div w:id="1773621514">
          <w:marLeft w:val="640"/>
          <w:marRight w:val="0"/>
          <w:marTop w:val="0"/>
          <w:marBottom w:val="0"/>
          <w:divBdr>
            <w:top w:val="none" w:sz="0" w:space="0" w:color="auto"/>
            <w:left w:val="none" w:sz="0" w:space="0" w:color="auto"/>
            <w:bottom w:val="none" w:sz="0" w:space="0" w:color="auto"/>
            <w:right w:val="none" w:sz="0" w:space="0" w:color="auto"/>
          </w:divBdr>
        </w:div>
        <w:div w:id="1814911388">
          <w:marLeft w:val="640"/>
          <w:marRight w:val="0"/>
          <w:marTop w:val="0"/>
          <w:marBottom w:val="0"/>
          <w:divBdr>
            <w:top w:val="none" w:sz="0" w:space="0" w:color="auto"/>
            <w:left w:val="none" w:sz="0" w:space="0" w:color="auto"/>
            <w:bottom w:val="none" w:sz="0" w:space="0" w:color="auto"/>
            <w:right w:val="none" w:sz="0" w:space="0" w:color="auto"/>
          </w:divBdr>
        </w:div>
        <w:div w:id="1821070343">
          <w:marLeft w:val="640"/>
          <w:marRight w:val="0"/>
          <w:marTop w:val="0"/>
          <w:marBottom w:val="0"/>
          <w:divBdr>
            <w:top w:val="none" w:sz="0" w:space="0" w:color="auto"/>
            <w:left w:val="none" w:sz="0" w:space="0" w:color="auto"/>
            <w:bottom w:val="none" w:sz="0" w:space="0" w:color="auto"/>
            <w:right w:val="none" w:sz="0" w:space="0" w:color="auto"/>
          </w:divBdr>
        </w:div>
        <w:div w:id="1828400040">
          <w:marLeft w:val="640"/>
          <w:marRight w:val="0"/>
          <w:marTop w:val="0"/>
          <w:marBottom w:val="0"/>
          <w:divBdr>
            <w:top w:val="none" w:sz="0" w:space="0" w:color="auto"/>
            <w:left w:val="none" w:sz="0" w:space="0" w:color="auto"/>
            <w:bottom w:val="none" w:sz="0" w:space="0" w:color="auto"/>
            <w:right w:val="none" w:sz="0" w:space="0" w:color="auto"/>
          </w:divBdr>
        </w:div>
        <w:div w:id="1831630241">
          <w:marLeft w:val="640"/>
          <w:marRight w:val="0"/>
          <w:marTop w:val="0"/>
          <w:marBottom w:val="0"/>
          <w:divBdr>
            <w:top w:val="none" w:sz="0" w:space="0" w:color="auto"/>
            <w:left w:val="none" w:sz="0" w:space="0" w:color="auto"/>
            <w:bottom w:val="none" w:sz="0" w:space="0" w:color="auto"/>
            <w:right w:val="none" w:sz="0" w:space="0" w:color="auto"/>
          </w:divBdr>
        </w:div>
        <w:div w:id="1840002410">
          <w:marLeft w:val="640"/>
          <w:marRight w:val="0"/>
          <w:marTop w:val="0"/>
          <w:marBottom w:val="0"/>
          <w:divBdr>
            <w:top w:val="none" w:sz="0" w:space="0" w:color="auto"/>
            <w:left w:val="none" w:sz="0" w:space="0" w:color="auto"/>
            <w:bottom w:val="none" w:sz="0" w:space="0" w:color="auto"/>
            <w:right w:val="none" w:sz="0" w:space="0" w:color="auto"/>
          </w:divBdr>
        </w:div>
        <w:div w:id="1840079025">
          <w:marLeft w:val="640"/>
          <w:marRight w:val="0"/>
          <w:marTop w:val="0"/>
          <w:marBottom w:val="0"/>
          <w:divBdr>
            <w:top w:val="none" w:sz="0" w:space="0" w:color="auto"/>
            <w:left w:val="none" w:sz="0" w:space="0" w:color="auto"/>
            <w:bottom w:val="none" w:sz="0" w:space="0" w:color="auto"/>
            <w:right w:val="none" w:sz="0" w:space="0" w:color="auto"/>
          </w:divBdr>
        </w:div>
        <w:div w:id="1841694833">
          <w:marLeft w:val="640"/>
          <w:marRight w:val="0"/>
          <w:marTop w:val="0"/>
          <w:marBottom w:val="0"/>
          <w:divBdr>
            <w:top w:val="none" w:sz="0" w:space="0" w:color="auto"/>
            <w:left w:val="none" w:sz="0" w:space="0" w:color="auto"/>
            <w:bottom w:val="none" w:sz="0" w:space="0" w:color="auto"/>
            <w:right w:val="none" w:sz="0" w:space="0" w:color="auto"/>
          </w:divBdr>
        </w:div>
        <w:div w:id="1842115252">
          <w:marLeft w:val="640"/>
          <w:marRight w:val="0"/>
          <w:marTop w:val="0"/>
          <w:marBottom w:val="0"/>
          <w:divBdr>
            <w:top w:val="none" w:sz="0" w:space="0" w:color="auto"/>
            <w:left w:val="none" w:sz="0" w:space="0" w:color="auto"/>
            <w:bottom w:val="none" w:sz="0" w:space="0" w:color="auto"/>
            <w:right w:val="none" w:sz="0" w:space="0" w:color="auto"/>
          </w:divBdr>
        </w:div>
        <w:div w:id="1869489864">
          <w:marLeft w:val="640"/>
          <w:marRight w:val="0"/>
          <w:marTop w:val="0"/>
          <w:marBottom w:val="0"/>
          <w:divBdr>
            <w:top w:val="none" w:sz="0" w:space="0" w:color="auto"/>
            <w:left w:val="none" w:sz="0" w:space="0" w:color="auto"/>
            <w:bottom w:val="none" w:sz="0" w:space="0" w:color="auto"/>
            <w:right w:val="none" w:sz="0" w:space="0" w:color="auto"/>
          </w:divBdr>
        </w:div>
        <w:div w:id="1877621946">
          <w:marLeft w:val="640"/>
          <w:marRight w:val="0"/>
          <w:marTop w:val="0"/>
          <w:marBottom w:val="0"/>
          <w:divBdr>
            <w:top w:val="none" w:sz="0" w:space="0" w:color="auto"/>
            <w:left w:val="none" w:sz="0" w:space="0" w:color="auto"/>
            <w:bottom w:val="none" w:sz="0" w:space="0" w:color="auto"/>
            <w:right w:val="none" w:sz="0" w:space="0" w:color="auto"/>
          </w:divBdr>
        </w:div>
        <w:div w:id="1880581225">
          <w:marLeft w:val="640"/>
          <w:marRight w:val="0"/>
          <w:marTop w:val="0"/>
          <w:marBottom w:val="0"/>
          <w:divBdr>
            <w:top w:val="none" w:sz="0" w:space="0" w:color="auto"/>
            <w:left w:val="none" w:sz="0" w:space="0" w:color="auto"/>
            <w:bottom w:val="none" w:sz="0" w:space="0" w:color="auto"/>
            <w:right w:val="none" w:sz="0" w:space="0" w:color="auto"/>
          </w:divBdr>
        </w:div>
        <w:div w:id="1947610937">
          <w:marLeft w:val="640"/>
          <w:marRight w:val="0"/>
          <w:marTop w:val="0"/>
          <w:marBottom w:val="0"/>
          <w:divBdr>
            <w:top w:val="none" w:sz="0" w:space="0" w:color="auto"/>
            <w:left w:val="none" w:sz="0" w:space="0" w:color="auto"/>
            <w:bottom w:val="none" w:sz="0" w:space="0" w:color="auto"/>
            <w:right w:val="none" w:sz="0" w:space="0" w:color="auto"/>
          </w:divBdr>
        </w:div>
        <w:div w:id="1948928800">
          <w:marLeft w:val="640"/>
          <w:marRight w:val="0"/>
          <w:marTop w:val="0"/>
          <w:marBottom w:val="0"/>
          <w:divBdr>
            <w:top w:val="none" w:sz="0" w:space="0" w:color="auto"/>
            <w:left w:val="none" w:sz="0" w:space="0" w:color="auto"/>
            <w:bottom w:val="none" w:sz="0" w:space="0" w:color="auto"/>
            <w:right w:val="none" w:sz="0" w:space="0" w:color="auto"/>
          </w:divBdr>
        </w:div>
        <w:div w:id="1964262967">
          <w:marLeft w:val="640"/>
          <w:marRight w:val="0"/>
          <w:marTop w:val="0"/>
          <w:marBottom w:val="0"/>
          <w:divBdr>
            <w:top w:val="none" w:sz="0" w:space="0" w:color="auto"/>
            <w:left w:val="none" w:sz="0" w:space="0" w:color="auto"/>
            <w:bottom w:val="none" w:sz="0" w:space="0" w:color="auto"/>
            <w:right w:val="none" w:sz="0" w:space="0" w:color="auto"/>
          </w:divBdr>
        </w:div>
        <w:div w:id="1980718707">
          <w:marLeft w:val="640"/>
          <w:marRight w:val="0"/>
          <w:marTop w:val="0"/>
          <w:marBottom w:val="0"/>
          <w:divBdr>
            <w:top w:val="none" w:sz="0" w:space="0" w:color="auto"/>
            <w:left w:val="none" w:sz="0" w:space="0" w:color="auto"/>
            <w:bottom w:val="none" w:sz="0" w:space="0" w:color="auto"/>
            <w:right w:val="none" w:sz="0" w:space="0" w:color="auto"/>
          </w:divBdr>
        </w:div>
        <w:div w:id="1982927567">
          <w:marLeft w:val="640"/>
          <w:marRight w:val="0"/>
          <w:marTop w:val="0"/>
          <w:marBottom w:val="0"/>
          <w:divBdr>
            <w:top w:val="none" w:sz="0" w:space="0" w:color="auto"/>
            <w:left w:val="none" w:sz="0" w:space="0" w:color="auto"/>
            <w:bottom w:val="none" w:sz="0" w:space="0" w:color="auto"/>
            <w:right w:val="none" w:sz="0" w:space="0" w:color="auto"/>
          </w:divBdr>
        </w:div>
        <w:div w:id="1999141468">
          <w:marLeft w:val="640"/>
          <w:marRight w:val="0"/>
          <w:marTop w:val="0"/>
          <w:marBottom w:val="0"/>
          <w:divBdr>
            <w:top w:val="none" w:sz="0" w:space="0" w:color="auto"/>
            <w:left w:val="none" w:sz="0" w:space="0" w:color="auto"/>
            <w:bottom w:val="none" w:sz="0" w:space="0" w:color="auto"/>
            <w:right w:val="none" w:sz="0" w:space="0" w:color="auto"/>
          </w:divBdr>
        </w:div>
        <w:div w:id="1999187070">
          <w:marLeft w:val="640"/>
          <w:marRight w:val="0"/>
          <w:marTop w:val="0"/>
          <w:marBottom w:val="0"/>
          <w:divBdr>
            <w:top w:val="none" w:sz="0" w:space="0" w:color="auto"/>
            <w:left w:val="none" w:sz="0" w:space="0" w:color="auto"/>
            <w:bottom w:val="none" w:sz="0" w:space="0" w:color="auto"/>
            <w:right w:val="none" w:sz="0" w:space="0" w:color="auto"/>
          </w:divBdr>
        </w:div>
        <w:div w:id="2014601757">
          <w:marLeft w:val="640"/>
          <w:marRight w:val="0"/>
          <w:marTop w:val="0"/>
          <w:marBottom w:val="0"/>
          <w:divBdr>
            <w:top w:val="none" w:sz="0" w:space="0" w:color="auto"/>
            <w:left w:val="none" w:sz="0" w:space="0" w:color="auto"/>
            <w:bottom w:val="none" w:sz="0" w:space="0" w:color="auto"/>
            <w:right w:val="none" w:sz="0" w:space="0" w:color="auto"/>
          </w:divBdr>
        </w:div>
        <w:div w:id="2047367670">
          <w:marLeft w:val="640"/>
          <w:marRight w:val="0"/>
          <w:marTop w:val="0"/>
          <w:marBottom w:val="0"/>
          <w:divBdr>
            <w:top w:val="none" w:sz="0" w:space="0" w:color="auto"/>
            <w:left w:val="none" w:sz="0" w:space="0" w:color="auto"/>
            <w:bottom w:val="none" w:sz="0" w:space="0" w:color="auto"/>
            <w:right w:val="none" w:sz="0" w:space="0" w:color="auto"/>
          </w:divBdr>
        </w:div>
        <w:div w:id="2060546311">
          <w:marLeft w:val="640"/>
          <w:marRight w:val="0"/>
          <w:marTop w:val="0"/>
          <w:marBottom w:val="0"/>
          <w:divBdr>
            <w:top w:val="none" w:sz="0" w:space="0" w:color="auto"/>
            <w:left w:val="none" w:sz="0" w:space="0" w:color="auto"/>
            <w:bottom w:val="none" w:sz="0" w:space="0" w:color="auto"/>
            <w:right w:val="none" w:sz="0" w:space="0" w:color="auto"/>
          </w:divBdr>
        </w:div>
        <w:div w:id="2071805460">
          <w:marLeft w:val="640"/>
          <w:marRight w:val="0"/>
          <w:marTop w:val="0"/>
          <w:marBottom w:val="0"/>
          <w:divBdr>
            <w:top w:val="none" w:sz="0" w:space="0" w:color="auto"/>
            <w:left w:val="none" w:sz="0" w:space="0" w:color="auto"/>
            <w:bottom w:val="none" w:sz="0" w:space="0" w:color="auto"/>
            <w:right w:val="none" w:sz="0" w:space="0" w:color="auto"/>
          </w:divBdr>
        </w:div>
        <w:div w:id="2083939669">
          <w:marLeft w:val="640"/>
          <w:marRight w:val="0"/>
          <w:marTop w:val="0"/>
          <w:marBottom w:val="0"/>
          <w:divBdr>
            <w:top w:val="none" w:sz="0" w:space="0" w:color="auto"/>
            <w:left w:val="none" w:sz="0" w:space="0" w:color="auto"/>
            <w:bottom w:val="none" w:sz="0" w:space="0" w:color="auto"/>
            <w:right w:val="none" w:sz="0" w:space="0" w:color="auto"/>
          </w:divBdr>
        </w:div>
        <w:div w:id="2117476491">
          <w:marLeft w:val="640"/>
          <w:marRight w:val="0"/>
          <w:marTop w:val="0"/>
          <w:marBottom w:val="0"/>
          <w:divBdr>
            <w:top w:val="none" w:sz="0" w:space="0" w:color="auto"/>
            <w:left w:val="none" w:sz="0" w:space="0" w:color="auto"/>
            <w:bottom w:val="none" w:sz="0" w:space="0" w:color="auto"/>
            <w:right w:val="none" w:sz="0" w:space="0" w:color="auto"/>
          </w:divBdr>
        </w:div>
        <w:div w:id="2119451248">
          <w:marLeft w:val="640"/>
          <w:marRight w:val="0"/>
          <w:marTop w:val="0"/>
          <w:marBottom w:val="0"/>
          <w:divBdr>
            <w:top w:val="none" w:sz="0" w:space="0" w:color="auto"/>
            <w:left w:val="none" w:sz="0" w:space="0" w:color="auto"/>
            <w:bottom w:val="none" w:sz="0" w:space="0" w:color="auto"/>
            <w:right w:val="none" w:sz="0" w:space="0" w:color="auto"/>
          </w:divBdr>
        </w:div>
        <w:div w:id="2126801455">
          <w:marLeft w:val="640"/>
          <w:marRight w:val="0"/>
          <w:marTop w:val="0"/>
          <w:marBottom w:val="0"/>
          <w:divBdr>
            <w:top w:val="none" w:sz="0" w:space="0" w:color="auto"/>
            <w:left w:val="none" w:sz="0" w:space="0" w:color="auto"/>
            <w:bottom w:val="none" w:sz="0" w:space="0" w:color="auto"/>
            <w:right w:val="none" w:sz="0" w:space="0" w:color="auto"/>
          </w:divBdr>
        </w:div>
        <w:div w:id="2131315735">
          <w:marLeft w:val="640"/>
          <w:marRight w:val="0"/>
          <w:marTop w:val="0"/>
          <w:marBottom w:val="0"/>
          <w:divBdr>
            <w:top w:val="none" w:sz="0" w:space="0" w:color="auto"/>
            <w:left w:val="none" w:sz="0" w:space="0" w:color="auto"/>
            <w:bottom w:val="none" w:sz="0" w:space="0" w:color="auto"/>
            <w:right w:val="none" w:sz="0" w:space="0" w:color="auto"/>
          </w:divBdr>
        </w:div>
      </w:divsChild>
    </w:div>
    <w:div w:id="732967255">
      <w:bodyDiv w:val="1"/>
      <w:marLeft w:val="0"/>
      <w:marRight w:val="0"/>
      <w:marTop w:val="0"/>
      <w:marBottom w:val="0"/>
      <w:divBdr>
        <w:top w:val="none" w:sz="0" w:space="0" w:color="auto"/>
        <w:left w:val="none" w:sz="0" w:space="0" w:color="auto"/>
        <w:bottom w:val="none" w:sz="0" w:space="0" w:color="auto"/>
        <w:right w:val="none" w:sz="0" w:space="0" w:color="auto"/>
      </w:divBdr>
      <w:divsChild>
        <w:div w:id="2053247">
          <w:marLeft w:val="640"/>
          <w:marRight w:val="0"/>
          <w:marTop w:val="0"/>
          <w:marBottom w:val="0"/>
          <w:divBdr>
            <w:top w:val="none" w:sz="0" w:space="0" w:color="auto"/>
            <w:left w:val="none" w:sz="0" w:space="0" w:color="auto"/>
            <w:bottom w:val="none" w:sz="0" w:space="0" w:color="auto"/>
            <w:right w:val="none" w:sz="0" w:space="0" w:color="auto"/>
          </w:divBdr>
        </w:div>
        <w:div w:id="14307268">
          <w:marLeft w:val="640"/>
          <w:marRight w:val="0"/>
          <w:marTop w:val="0"/>
          <w:marBottom w:val="0"/>
          <w:divBdr>
            <w:top w:val="none" w:sz="0" w:space="0" w:color="auto"/>
            <w:left w:val="none" w:sz="0" w:space="0" w:color="auto"/>
            <w:bottom w:val="none" w:sz="0" w:space="0" w:color="auto"/>
            <w:right w:val="none" w:sz="0" w:space="0" w:color="auto"/>
          </w:divBdr>
        </w:div>
        <w:div w:id="20785932">
          <w:marLeft w:val="640"/>
          <w:marRight w:val="0"/>
          <w:marTop w:val="0"/>
          <w:marBottom w:val="0"/>
          <w:divBdr>
            <w:top w:val="none" w:sz="0" w:space="0" w:color="auto"/>
            <w:left w:val="none" w:sz="0" w:space="0" w:color="auto"/>
            <w:bottom w:val="none" w:sz="0" w:space="0" w:color="auto"/>
            <w:right w:val="none" w:sz="0" w:space="0" w:color="auto"/>
          </w:divBdr>
        </w:div>
        <w:div w:id="29234228">
          <w:marLeft w:val="640"/>
          <w:marRight w:val="0"/>
          <w:marTop w:val="0"/>
          <w:marBottom w:val="0"/>
          <w:divBdr>
            <w:top w:val="none" w:sz="0" w:space="0" w:color="auto"/>
            <w:left w:val="none" w:sz="0" w:space="0" w:color="auto"/>
            <w:bottom w:val="none" w:sz="0" w:space="0" w:color="auto"/>
            <w:right w:val="none" w:sz="0" w:space="0" w:color="auto"/>
          </w:divBdr>
        </w:div>
        <w:div w:id="45220645">
          <w:marLeft w:val="640"/>
          <w:marRight w:val="0"/>
          <w:marTop w:val="0"/>
          <w:marBottom w:val="0"/>
          <w:divBdr>
            <w:top w:val="none" w:sz="0" w:space="0" w:color="auto"/>
            <w:left w:val="none" w:sz="0" w:space="0" w:color="auto"/>
            <w:bottom w:val="none" w:sz="0" w:space="0" w:color="auto"/>
            <w:right w:val="none" w:sz="0" w:space="0" w:color="auto"/>
          </w:divBdr>
        </w:div>
        <w:div w:id="52125795">
          <w:marLeft w:val="640"/>
          <w:marRight w:val="0"/>
          <w:marTop w:val="0"/>
          <w:marBottom w:val="0"/>
          <w:divBdr>
            <w:top w:val="none" w:sz="0" w:space="0" w:color="auto"/>
            <w:left w:val="none" w:sz="0" w:space="0" w:color="auto"/>
            <w:bottom w:val="none" w:sz="0" w:space="0" w:color="auto"/>
            <w:right w:val="none" w:sz="0" w:space="0" w:color="auto"/>
          </w:divBdr>
        </w:div>
        <w:div w:id="60099290">
          <w:marLeft w:val="640"/>
          <w:marRight w:val="0"/>
          <w:marTop w:val="0"/>
          <w:marBottom w:val="0"/>
          <w:divBdr>
            <w:top w:val="none" w:sz="0" w:space="0" w:color="auto"/>
            <w:left w:val="none" w:sz="0" w:space="0" w:color="auto"/>
            <w:bottom w:val="none" w:sz="0" w:space="0" w:color="auto"/>
            <w:right w:val="none" w:sz="0" w:space="0" w:color="auto"/>
          </w:divBdr>
        </w:div>
        <w:div w:id="64497522">
          <w:marLeft w:val="640"/>
          <w:marRight w:val="0"/>
          <w:marTop w:val="0"/>
          <w:marBottom w:val="0"/>
          <w:divBdr>
            <w:top w:val="none" w:sz="0" w:space="0" w:color="auto"/>
            <w:left w:val="none" w:sz="0" w:space="0" w:color="auto"/>
            <w:bottom w:val="none" w:sz="0" w:space="0" w:color="auto"/>
            <w:right w:val="none" w:sz="0" w:space="0" w:color="auto"/>
          </w:divBdr>
        </w:div>
        <w:div w:id="84614367">
          <w:marLeft w:val="640"/>
          <w:marRight w:val="0"/>
          <w:marTop w:val="0"/>
          <w:marBottom w:val="0"/>
          <w:divBdr>
            <w:top w:val="none" w:sz="0" w:space="0" w:color="auto"/>
            <w:left w:val="none" w:sz="0" w:space="0" w:color="auto"/>
            <w:bottom w:val="none" w:sz="0" w:space="0" w:color="auto"/>
            <w:right w:val="none" w:sz="0" w:space="0" w:color="auto"/>
          </w:divBdr>
        </w:div>
        <w:div w:id="105393931">
          <w:marLeft w:val="640"/>
          <w:marRight w:val="0"/>
          <w:marTop w:val="0"/>
          <w:marBottom w:val="0"/>
          <w:divBdr>
            <w:top w:val="none" w:sz="0" w:space="0" w:color="auto"/>
            <w:left w:val="none" w:sz="0" w:space="0" w:color="auto"/>
            <w:bottom w:val="none" w:sz="0" w:space="0" w:color="auto"/>
            <w:right w:val="none" w:sz="0" w:space="0" w:color="auto"/>
          </w:divBdr>
        </w:div>
        <w:div w:id="137263480">
          <w:marLeft w:val="640"/>
          <w:marRight w:val="0"/>
          <w:marTop w:val="0"/>
          <w:marBottom w:val="0"/>
          <w:divBdr>
            <w:top w:val="none" w:sz="0" w:space="0" w:color="auto"/>
            <w:left w:val="none" w:sz="0" w:space="0" w:color="auto"/>
            <w:bottom w:val="none" w:sz="0" w:space="0" w:color="auto"/>
            <w:right w:val="none" w:sz="0" w:space="0" w:color="auto"/>
          </w:divBdr>
        </w:div>
        <w:div w:id="139345354">
          <w:marLeft w:val="640"/>
          <w:marRight w:val="0"/>
          <w:marTop w:val="0"/>
          <w:marBottom w:val="0"/>
          <w:divBdr>
            <w:top w:val="none" w:sz="0" w:space="0" w:color="auto"/>
            <w:left w:val="none" w:sz="0" w:space="0" w:color="auto"/>
            <w:bottom w:val="none" w:sz="0" w:space="0" w:color="auto"/>
            <w:right w:val="none" w:sz="0" w:space="0" w:color="auto"/>
          </w:divBdr>
        </w:div>
        <w:div w:id="181557261">
          <w:marLeft w:val="640"/>
          <w:marRight w:val="0"/>
          <w:marTop w:val="0"/>
          <w:marBottom w:val="0"/>
          <w:divBdr>
            <w:top w:val="none" w:sz="0" w:space="0" w:color="auto"/>
            <w:left w:val="none" w:sz="0" w:space="0" w:color="auto"/>
            <w:bottom w:val="none" w:sz="0" w:space="0" w:color="auto"/>
            <w:right w:val="none" w:sz="0" w:space="0" w:color="auto"/>
          </w:divBdr>
        </w:div>
        <w:div w:id="191849561">
          <w:marLeft w:val="640"/>
          <w:marRight w:val="0"/>
          <w:marTop w:val="0"/>
          <w:marBottom w:val="0"/>
          <w:divBdr>
            <w:top w:val="none" w:sz="0" w:space="0" w:color="auto"/>
            <w:left w:val="none" w:sz="0" w:space="0" w:color="auto"/>
            <w:bottom w:val="none" w:sz="0" w:space="0" w:color="auto"/>
            <w:right w:val="none" w:sz="0" w:space="0" w:color="auto"/>
          </w:divBdr>
        </w:div>
        <w:div w:id="193005043">
          <w:marLeft w:val="640"/>
          <w:marRight w:val="0"/>
          <w:marTop w:val="0"/>
          <w:marBottom w:val="0"/>
          <w:divBdr>
            <w:top w:val="none" w:sz="0" w:space="0" w:color="auto"/>
            <w:left w:val="none" w:sz="0" w:space="0" w:color="auto"/>
            <w:bottom w:val="none" w:sz="0" w:space="0" w:color="auto"/>
            <w:right w:val="none" w:sz="0" w:space="0" w:color="auto"/>
          </w:divBdr>
        </w:div>
        <w:div w:id="244074862">
          <w:marLeft w:val="640"/>
          <w:marRight w:val="0"/>
          <w:marTop w:val="0"/>
          <w:marBottom w:val="0"/>
          <w:divBdr>
            <w:top w:val="none" w:sz="0" w:space="0" w:color="auto"/>
            <w:left w:val="none" w:sz="0" w:space="0" w:color="auto"/>
            <w:bottom w:val="none" w:sz="0" w:space="0" w:color="auto"/>
            <w:right w:val="none" w:sz="0" w:space="0" w:color="auto"/>
          </w:divBdr>
        </w:div>
        <w:div w:id="257563862">
          <w:marLeft w:val="640"/>
          <w:marRight w:val="0"/>
          <w:marTop w:val="0"/>
          <w:marBottom w:val="0"/>
          <w:divBdr>
            <w:top w:val="none" w:sz="0" w:space="0" w:color="auto"/>
            <w:left w:val="none" w:sz="0" w:space="0" w:color="auto"/>
            <w:bottom w:val="none" w:sz="0" w:space="0" w:color="auto"/>
            <w:right w:val="none" w:sz="0" w:space="0" w:color="auto"/>
          </w:divBdr>
        </w:div>
        <w:div w:id="269312709">
          <w:marLeft w:val="640"/>
          <w:marRight w:val="0"/>
          <w:marTop w:val="0"/>
          <w:marBottom w:val="0"/>
          <w:divBdr>
            <w:top w:val="none" w:sz="0" w:space="0" w:color="auto"/>
            <w:left w:val="none" w:sz="0" w:space="0" w:color="auto"/>
            <w:bottom w:val="none" w:sz="0" w:space="0" w:color="auto"/>
            <w:right w:val="none" w:sz="0" w:space="0" w:color="auto"/>
          </w:divBdr>
        </w:div>
        <w:div w:id="269632993">
          <w:marLeft w:val="640"/>
          <w:marRight w:val="0"/>
          <w:marTop w:val="0"/>
          <w:marBottom w:val="0"/>
          <w:divBdr>
            <w:top w:val="none" w:sz="0" w:space="0" w:color="auto"/>
            <w:left w:val="none" w:sz="0" w:space="0" w:color="auto"/>
            <w:bottom w:val="none" w:sz="0" w:space="0" w:color="auto"/>
            <w:right w:val="none" w:sz="0" w:space="0" w:color="auto"/>
          </w:divBdr>
        </w:div>
        <w:div w:id="270086170">
          <w:marLeft w:val="640"/>
          <w:marRight w:val="0"/>
          <w:marTop w:val="0"/>
          <w:marBottom w:val="0"/>
          <w:divBdr>
            <w:top w:val="none" w:sz="0" w:space="0" w:color="auto"/>
            <w:left w:val="none" w:sz="0" w:space="0" w:color="auto"/>
            <w:bottom w:val="none" w:sz="0" w:space="0" w:color="auto"/>
            <w:right w:val="none" w:sz="0" w:space="0" w:color="auto"/>
          </w:divBdr>
        </w:div>
        <w:div w:id="283659632">
          <w:marLeft w:val="640"/>
          <w:marRight w:val="0"/>
          <w:marTop w:val="0"/>
          <w:marBottom w:val="0"/>
          <w:divBdr>
            <w:top w:val="none" w:sz="0" w:space="0" w:color="auto"/>
            <w:left w:val="none" w:sz="0" w:space="0" w:color="auto"/>
            <w:bottom w:val="none" w:sz="0" w:space="0" w:color="auto"/>
            <w:right w:val="none" w:sz="0" w:space="0" w:color="auto"/>
          </w:divBdr>
        </w:div>
        <w:div w:id="286132476">
          <w:marLeft w:val="640"/>
          <w:marRight w:val="0"/>
          <w:marTop w:val="0"/>
          <w:marBottom w:val="0"/>
          <w:divBdr>
            <w:top w:val="none" w:sz="0" w:space="0" w:color="auto"/>
            <w:left w:val="none" w:sz="0" w:space="0" w:color="auto"/>
            <w:bottom w:val="none" w:sz="0" w:space="0" w:color="auto"/>
            <w:right w:val="none" w:sz="0" w:space="0" w:color="auto"/>
          </w:divBdr>
        </w:div>
        <w:div w:id="304432113">
          <w:marLeft w:val="640"/>
          <w:marRight w:val="0"/>
          <w:marTop w:val="0"/>
          <w:marBottom w:val="0"/>
          <w:divBdr>
            <w:top w:val="none" w:sz="0" w:space="0" w:color="auto"/>
            <w:left w:val="none" w:sz="0" w:space="0" w:color="auto"/>
            <w:bottom w:val="none" w:sz="0" w:space="0" w:color="auto"/>
            <w:right w:val="none" w:sz="0" w:space="0" w:color="auto"/>
          </w:divBdr>
        </w:div>
        <w:div w:id="331570480">
          <w:marLeft w:val="640"/>
          <w:marRight w:val="0"/>
          <w:marTop w:val="0"/>
          <w:marBottom w:val="0"/>
          <w:divBdr>
            <w:top w:val="none" w:sz="0" w:space="0" w:color="auto"/>
            <w:left w:val="none" w:sz="0" w:space="0" w:color="auto"/>
            <w:bottom w:val="none" w:sz="0" w:space="0" w:color="auto"/>
            <w:right w:val="none" w:sz="0" w:space="0" w:color="auto"/>
          </w:divBdr>
        </w:div>
        <w:div w:id="333143809">
          <w:marLeft w:val="640"/>
          <w:marRight w:val="0"/>
          <w:marTop w:val="0"/>
          <w:marBottom w:val="0"/>
          <w:divBdr>
            <w:top w:val="none" w:sz="0" w:space="0" w:color="auto"/>
            <w:left w:val="none" w:sz="0" w:space="0" w:color="auto"/>
            <w:bottom w:val="none" w:sz="0" w:space="0" w:color="auto"/>
            <w:right w:val="none" w:sz="0" w:space="0" w:color="auto"/>
          </w:divBdr>
        </w:div>
        <w:div w:id="339239890">
          <w:marLeft w:val="640"/>
          <w:marRight w:val="0"/>
          <w:marTop w:val="0"/>
          <w:marBottom w:val="0"/>
          <w:divBdr>
            <w:top w:val="none" w:sz="0" w:space="0" w:color="auto"/>
            <w:left w:val="none" w:sz="0" w:space="0" w:color="auto"/>
            <w:bottom w:val="none" w:sz="0" w:space="0" w:color="auto"/>
            <w:right w:val="none" w:sz="0" w:space="0" w:color="auto"/>
          </w:divBdr>
        </w:div>
        <w:div w:id="361591250">
          <w:marLeft w:val="640"/>
          <w:marRight w:val="0"/>
          <w:marTop w:val="0"/>
          <w:marBottom w:val="0"/>
          <w:divBdr>
            <w:top w:val="none" w:sz="0" w:space="0" w:color="auto"/>
            <w:left w:val="none" w:sz="0" w:space="0" w:color="auto"/>
            <w:bottom w:val="none" w:sz="0" w:space="0" w:color="auto"/>
            <w:right w:val="none" w:sz="0" w:space="0" w:color="auto"/>
          </w:divBdr>
        </w:div>
        <w:div w:id="372190243">
          <w:marLeft w:val="640"/>
          <w:marRight w:val="0"/>
          <w:marTop w:val="0"/>
          <w:marBottom w:val="0"/>
          <w:divBdr>
            <w:top w:val="none" w:sz="0" w:space="0" w:color="auto"/>
            <w:left w:val="none" w:sz="0" w:space="0" w:color="auto"/>
            <w:bottom w:val="none" w:sz="0" w:space="0" w:color="auto"/>
            <w:right w:val="none" w:sz="0" w:space="0" w:color="auto"/>
          </w:divBdr>
        </w:div>
        <w:div w:id="382290649">
          <w:marLeft w:val="640"/>
          <w:marRight w:val="0"/>
          <w:marTop w:val="0"/>
          <w:marBottom w:val="0"/>
          <w:divBdr>
            <w:top w:val="none" w:sz="0" w:space="0" w:color="auto"/>
            <w:left w:val="none" w:sz="0" w:space="0" w:color="auto"/>
            <w:bottom w:val="none" w:sz="0" w:space="0" w:color="auto"/>
            <w:right w:val="none" w:sz="0" w:space="0" w:color="auto"/>
          </w:divBdr>
        </w:div>
        <w:div w:id="420224394">
          <w:marLeft w:val="640"/>
          <w:marRight w:val="0"/>
          <w:marTop w:val="0"/>
          <w:marBottom w:val="0"/>
          <w:divBdr>
            <w:top w:val="none" w:sz="0" w:space="0" w:color="auto"/>
            <w:left w:val="none" w:sz="0" w:space="0" w:color="auto"/>
            <w:bottom w:val="none" w:sz="0" w:space="0" w:color="auto"/>
            <w:right w:val="none" w:sz="0" w:space="0" w:color="auto"/>
          </w:divBdr>
        </w:div>
        <w:div w:id="437259745">
          <w:marLeft w:val="640"/>
          <w:marRight w:val="0"/>
          <w:marTop w:val="0"/>
          <w:marBottom w:val="0"/>
          <w:divBdr>
            <w:top w:val="none" w:sz="0" w:space="0" w:color="auto"/>
            <w:left w:val="none" w:sz="0" w:space="0" w:color="auto"/>
            <w:bottom w:val="none" w:sz="0" w:space="0" w:color="auto"/>
            <w:right w:val="none" w:sz="0" w:space="0" w:color="auto"/>
          </w:divBdr>
        </w:div>
        <w:div w:id="438181168">
          <w:marLeft w:val="640"/>
          <w:marRight w:val="0"/>
          <w:marTop w:val="0"/>
          <w:marBottom w:val="0"/>
          <w:divBdr>
            <w:top w:val="none" w:sz="0" w:space="0" w:color="auto"/>
            <w:left w:val="none" w:sz="0" w:space="0" w:color="auto"/>
            <w:bottom w:val="none" w:sz="0" w:space="0" w:color="auto"/>
            <w:right w:val="none" w:sz="0" w:space="0" w:color="auto"/>
          </w:divBdr>
        </w:div>
        <w:div w:id="480851390">
          <w:marLeft w:val="640"/>
          <w:marRight w:val="0"/>
          <w:marTop w:val="0"/>
          <w:marBottom w:val="0"/>
          <w:divBdr>
            <w:top w:val="none" w:sz="0" w:space="0" w:color="auto"/>
            <w:left w:val="none" w:sz="0" w:space="0" w:color="auto"/>
            <w:bottom w:val="none" w:sz="0" w:space="0" w:color="auto"/>
            <w:right w:val="none" w:sz="0" w:space="0" w:color="auto"/>
          </w:divBdr>
        </w:div>
        <w:div w:id="498886339">
          <w:marLeft w:val="640"/>
          <w:marRight w:val="0"/>
          <w:marTop w:val="0"/>
          <w:marBottom w:val="0"/>
          <w:divBdr>
            <w:top w:val="none" w:sz="0" w:space="0" w:color="auto"/>
            <w:left w:val="none" w:sz="0" w:space="0" w:color="auto"/>
            <w:bottom w:val="none" w:sz="0" w:space="0" w:color="auto"/>
            <w:right w:val="none" w:sz="0" w:space="0" w:color="auto"/>
          </w:divBdr>
        </w:div>
        <w:div w:id="509024891">
          <w:marLeft w:val="640"/>
          <w:marRight w:val="0"/>
          <w:marTop w:val="0"/>
          <w:marBottom w:val="0"/>
          <w:divBdr>
            <w:top w:val="none" w:sz="0" w:space="0" w:color="auto"/>
            <w:left w:val="none" w:sz="0" w:space="0" w:color="auto"/>
            <w:bottom w:val="none" w:sz="0" w:space="0" w:color="auto"/>
            <w:right w:val="none" w:sz="0" w:space="0" w:color="auto"/>
          </w:divBdr>
        </w:div>
        <w:div w:id="522324911">
          <w:marLeft w:val="640"/>
          <w:marRight w:val="0"/>
          <w:marTop w:val="0"/>
          <w:marBottom w:val="0"/>
          <w:divBdr>
            <w:top w:val="none" w:sz="0" w:space="0" w:color="auto"/>
            <w:left w:val="none" w:sz="0" w:space="0" w:color="auto"/>
            <w:bottom w:val="none" w:sz="0" w:space="0" w:color="auto"/>
            <w:right w:val="none" w:sz="0" w:space="0" w:color="auto"/>
          </w:divBdr>
        </w:div>
        <w:div w:id="534774003">
          <w:marLeft w:val="640"/>
          <w:marRight w:val="0"/>
          <w:marTop w:val="0"/>
          <w:marBottom w:val="0"/>
          <w:divBdr>
            <w:top w:val="none" w:sz="0" w:space="0" w:color="auto"/>
            <w:left w:val="none" w:sz="0" w:space="0" w:color="auto"/>
            <w:bottom w:val="none" w:sz="0" w:space="0" w:color="auto"/>
            <w:right w:val="none" w:sz="0" w:space="0" w:color="auto"/>
          </w:divBdr>
        </w:div>
        <w:div w:id="541408640">
          <w:marLeft w:val="640"/>
          <w:marRight w:val="0"/>
          <w:marTop w:val="0"/>
          <w:marBottom w:val="0"/>
          <w:divBdr>
            <w:top w:val="none" w:sz="0" w:space="0" w:color="auto"/>
            <w:left w:val="none" w:sz="0" w:space="0" w:color="auto"/>
            <w:bottom w:val="none" w:sz="0" w:space="0" w:color="auto"/>
            <w:right w:val="none" w:sz="0" w:space="0" w:color="auto"/>
          </w:divBdr>
        </w:div>
        <w:div w:id="548415236">
          <w:marLeft w:val="640"/>
          <w:marRight w:val="0"/>
          <w:marTop w:val="0"/>
          <w:marBottom w:val="0"/>
          <w:divBdr>
            <w:top w:val="none" w:sz="0" w:space="0" w:color="auto"/>
            <w:left w:val="none" w:sz="0" w:space="0" w:color="auto"/>
            <w:bottom w:val="none" w:sz="0" w:space="0" w:color="auto"/>
            <w:right w:val="none" w:sz="0" w:space="0" w:color="auto"/>
          </w:divBdr>
        </w:div>
        <w:div w:id="550731300">
          <w:marLeft w:val="640"/>
          <w:marRight w:val="0"/>
          <w:marTop w:val="0"/>
          <w:marBottom w:val="0"/>
          <w:divBdr>
            <w:top w:val="none" w:sz="0" w:space="0" w:color="auto"/>
            <w:left w:val="none" w:sz="0" w:space="0" w:color="auto"/>
            <w:bottom w:val="none" w:sz="0" w:space="0" w:color="auto"/>
            <w:right w:val="none" w:sz="0" w:space="0" w:color="auto"/>
          </w:divBdr>
        </w:div>
        <w:div w:id="556741170">
          <w:marLeft w:val="640"/>
          <w:marRight w:val="0"/>
          <w:marTop w:val="0"/>
          <w:marBottom w:val="0"/>
          <w:divBdr>
            <w:top w:val="none" w:sz="0" w:space="0" w:color="auto"/>
            <w:left w:val="none" w:sz="0" w:space="0" w:color="auto"/>
            <w:bottom w:val="none" w:sz="0" w:space="0" w:color="auto"/>
            <w:right w:val="none" w:sz="0" w:space="0" w:color="auto"/>
          </w:divBdr>
        </w:div>
        <w:div w:id="558900644">
          <w:marLeft w:val="640"/>
          <w:marRight w:val="0"/>
          <w:marTop w:val="0"/>
          <w:marBottom w:val="0"/>
          <w:divBdr>
            <w:top w:val="none" w:sz="0" w:space="0" w:color="auto"/>
            <w:left w:val="none" w:sz="0" w:space="0" w:color="auto"/>
            <w:bottom w:val="none" w:sz="0" w:space="0" w:color="auto"/>
            <w:right w:val="none" w:sz="0" w:space="0" w:color="auto"/>
          </w:divBdr>
        </w:div>
        <w:div w:id="562134448">
          <w:marLeft w:val="640"/>
          <w:marRight w:val="0"/>
          <w:marTop w:val="0"/>
          <w:marBottom w:val="0"/>
          <w:divBdr>
            <w:top w:val="none" w:sz="0" w:space="0" w:color="auto"/>
            <w:left w:val="none" w:sz="0" w:space="0" w:color="auto"/>
            <w:bottom w:val="none" w:sz="0" w:space="0" w:color="auto"/>
            <w:right w:val="none" w:sz="0" w:space="0" w:color="auto"/>
          </w:divBdr>
        </w:div>
        <w:div w:id="578367580">
          <w:marLeft w:val="640"/>
          <w:marRight w:val="0"/>
          <w:marTop w:val="0"/>
          <w:marBottom w:val="0"/>
          <w:divBdr>
            <w:top w:val="none" w:sz="0" w:space="0" w:color="auto"/>
            <w:left w:val="none" w:sz="0" w:space="0" w:color="auto"/>
            <w:bottom w:val="none" w:sz="0" w:space="0" w:color="auto"/>
            <w:right w:val="none" w:sz="0" w:space="0" w:color="auto"/>
          </w:divBdr>
        </w:div>
        <w:div w:id="611478656">
          <w:marLeft w:val="640"/>
          <w:marRight w:val="0"/>
          <w:marTop w:val="0"/>
          <w:marBottom w:val="0"/>
          <w:divBdr>
            <w:top w:val="none" w:sz="0" w:space="0" w:color="auto"/>
            <w:left w:val="none" w:sz="0" w:space="0" w:color="auto"/>
            <w:bottom w:val="none" w:sz="0" w:space="0" w:color="auto"/>
            <w:right w:val="none" w:sz="0" w:space="0" w:color="auto"/>
          </w:divBdr>
        </w:div>
        <w:div w:id="643849662">
          <w:marLeft w:val="640"/>
          <w:marRight w:val="0"/>
          <w:marTop w:val="0"/>
          <w:marBottom w:val="0"/>
          <w:divBdr>
            <w:top w:val="none" w:sz="0" w:space="0" w:color="auto"/>
            <w:left w:val="none" w:sz="0" w:space="0" w:color="auto"/>
            <w:bottom w:val="none" w:sz="0" w:space="0" w:color="auto"/>
            <w:right w:val="none" w:sz="0" w:space="0" w:color="auto"/>
          </w:divBdr>
        </w:div>
        <w:div w:id="665326058">
          <w:marLeft w:val="640"/>
          <w:marRight w:val="0"/>
          <w:marTop w:val="0"/>
          <w:marBottom w:val="0"/>
          <w:divBdr>
            <w:top w:val="none" w:sz="0" w:space="0" w:color="auto"/>
            <w:left w:val="none" w:sz="0" w:space="0" w:color="auto"/>
            <w:bottom w:val="none" w:sz="0" w:space="0" w:color="auto"/>
            <w:right w:val="none" w:sz="0" w:space="0" w:color="auto"/>
          </w:divBdr>
        </w:div>
        <w:div w:id="665518190">
          <w:marLeft w:val="640"/>
          <w:marRight w:val="0"/>
          <w:marTop w:val="0"/>
          <w:marBottom w:val="0"/>
          <w:divBdr>
            <w:top w:val="none" w:sz="0" w:space="0" w:color="auto"/>
            <w:left w:val="none" w:sz="0" w:space="0" w:color="auto"/>
            <w:bottom w:val="none" w:sz="0" w:space="0" w:color="auto"/>
            <w:right w:val="none" w:sz="0" w:space="0" w:color="auto"/>
          </w:divBdr>
        </w:div>
        <w:div w:id="675689381">
          <w:marLeft w:val="640"/>
          <w:marRight w:val="0"/>
          <w:marTop w:val="0"/>
          <w:marBottom w:val="0"/>
          <w:divBdr>
            <w:top w:val="none" w:sz="0" w:space="0" w:color="auto"/>
            <w:left w:val="none" w:sz="0" w:space="0" w:color="auto"/>
            <w:bottom w:val="none" w:sz="0" w:space="0" w:color="auto"/>
            <w:right w:val="none" w:sz="0" w:space="0" w:color="auto"/>
          </w:divBdr>
        </w:div>
        <w:div w:id="735784853">
          <w:marLeft w:val="640"/>
          <w:marRight w:val="0"/>
          <w:marTop w:val="0"/>
          <w:marBottom w:val="0"/>
          <w:divBdr>
            <w:top w:val="none" w:sz="0" w:space="0" w:color="auto"/>
            <w:left w:val="none" w:sz="0" w:space="0" w:color="auto"/>
            <w:bottom w:val="none" w:sz="0" w:space="0" w:color="auto"/>
            <w:right w:val="none" w:sz="0" w:space="0" w:color="auto"/>
          </w:divBdr>
        </w:div>
        <w:div w:id="737820764">
          <w:marLeft w:val="640"/>
          <w:marRight w:val="0"/>
          <w:marTop w:val="0"/>
          <w:marBottom w:val="0"/>
          <w:divBdr>
            <w:top w:val="none" w:sz="0" w:space="0" w:color="auto"/>
            <w:left w:val="none" w:sz="0" w:space="0" w:color="auto"/>
            <w:bottom w:val="none" w:sz="0" w:space="0" w:color="auto"/>
            <w:right w:val="none" w:sz="0" w:space="0" w:color="auto"/>
          </w:divBdr>
        </w:div>
        <w:div w:id="750198874">
          <w:marLeft w:val="640"/>
          <w:marRight w:val="0"/>
          <w:marTop w:val="0"/>
          <w:marBottom w:val="0"/>
          <w:divBdr>
            <w:top w:val="none" w:sz="0" w:space="0" w:color="auto"/>
            <w:left w:val="none" w:sz="0" w:space="0" w:color="auto"/>
            <w:bottom w:val="none" w:sz="0" w:space="0" w:color="auto"/>
            <w:right w:val="none" w:sz="0" w:space="0" w:color="auto"/>
          </w:divBdr>
        </w:div>
        <w:div w:id="754664654">
          <w:marLeft w:val="640"/>
          <w:marRight w:val="0"/>
          <w:marTop w:val="0"/>
          <w:marBottom w:val="0"/>
          <w:divBdr>
            <w:top w:val="none" w:sz="0" w:space="0" w:color="auto"/>
            <w:left w:val="none" w:sz="0" w:space="0" w:color="auto"/>
            <w:bottom w:val="none" w:sz="0" w:space="0" w:color="auto"/>
            <w:right w:val="none" w:sz="0" w:space="0" w:color="auto"/>
          </w:divBdr>
        </w:div>
        <w:div w:id="757410772">
          <w:marLeft w:val="640"/>
          <w:marRight w:val="0"/>
          <w:marTop w:val="0"/>
          <w:marBottom w:val="0"/>
          <w:divBdr>
            <w:top w:val="none" w:sz="0" w:space="0" w:color="auto"/>
            <w:left w:val="none" w:sz="0" w:space="0" w:color="auto"/>
            <w:bottom w:val="none" w:sz="0" w:space="0" w:color="auto"/>
            <w:right w:val="none" w:sz="0" w:space="0" w:color="auto"/>
          </w:divBdr>
        </w:div>
        <w:div w:id="767505351">
          <w:marLeft w:val="640"/>
          <w:marRight w:val="0"/>
          <w:marTop w:val="0"/>
          <w:marBottom w:val="0"/>
          <w:divBdr>
            <w:top w:val="none" w:sz="0" w:space="0" w:color="auto"/>
            <w:left w:val="none" w:sz="0" w:space="0" w:color="auto"/>
            <w:bottom w:val="none" w:sz="0" w:space="0" w:color="auto"/>
            <w:right w:val="none" w:sz="0" w:space="0" w:color="auto"/>
          </w:divBdr>
        </w:div>
        <w:div w:id="768432558">
          <w:marLeft w:val="640"/>
          <w:marRight w:val="0"/>
          <w:marTop w:val="0"/>
          <w:marBottom w:val="0"/>
          <w:divBdr>
            <w:top w:val="none" w:sz="0" w:space="0" w:color="auto"/>
            <w:left w:val="none" w:sz="0" w:space="0" w:color="auto"/>
            <w:bottom w:val="none" w:sz="0" w:space="0" w:color="auto"/>
            <w:right w:val="none" w:sz="0" w:space="0" w:color="auto"/>
          </w:divBdr>
        </w:div>
        <w:div w:id="778529803">
          <w:marLeft w:val="640"/>
          <w:marRight w:val="0"/>
          <w:marTop w:val="0"/>
          <w:marBottom w:val="0"/>
          <w:divBdr>
            <w:top w:val="none" w:sz="0" w:space="0" w:color="auto"/>
            <w:left w:val="none" w:sz="0" w:space="0" w:color="auto"/>
            <w:bottom w:val="none" w:sz="0" w:space="0" w:color="auto"/>
            <w:right w:val="none" w:sz="0" w:space="0" w:color="auto"/>
          </w:divBdr>
        </w:div>
        <w:div w:id="780802393">
          <w:marLeft w:val="640"/>
          <w:marRight w:val="0"/>
          <w:marTop w:val="0"/>
          <w:marBottom w:val="0"/>
          <w:divBdr>
            <w:top w:val="none" w:sz="0" w:space="0" w:color="auto"/>
            <w:left w:val="none" w:sz="0" w:space="0" w:color="auto"/>
            <w:bottom w:val="none" w:sz="0" w:space="0" w:color="auto"/>
            <w:right w:val="none" w:sz="0" w:space="0" w:color="auto"/>
          </w:divBdr>
        </w:div>
        <w:div w:id="801771757">
          <w:marLeft w:val="640"/>
          <w:marRight w:val="0"/>
          <w:marTop w:val="0"/>
          <w:marBottom w:val="0"/>
          <w:divBdr>
            <w:top w:val="none" w:sz="0" w:space="0" w:color="auto"/>
            <w:left w:val="none" w:sz="0" w:space="0" w:color="auto"/>
            <w:bottom w:val="none" w:sz="0" w:space="0" w:color="auto"/>
            <w:right w:val="none" w:sz="0" w:space="0" w:color="auto"/>
          </w:divBdr>
        </w:div>
        <w:div w:id="823592486">
          <w:marLeft w:val="640"/>
          <w:marRight w:val="0"/>
          <w:marTop w:val="0"/>
          <w:marBottom w:val="0"/>
          <w:divBdr>
            <w:top w:val="none" w:sz="0" w:space="0" w:color="auto"/>
            <w:left w:val="none" w:sz="0" w:space="0" w:color="auto"/>
            <w:bottom w:val="none" w:sz="0" w:space="0" w:color="auto"/>
            <w:right w:val="none" w:sz="0" w:space="0" w:color="auto"/>
          </w:divBdr>
        </w:div>
        <w:div w:id="834956181">
          <w:marLeft w:val="640"/>
          <w:marRight w:val="0"/>
          <w:marTop w:val="0"/>
          <w:marBottom w:val="0"/>
          <w:divBdr>
            <w:top w:val="none" w:sz="0" w:space="0" w:color="auto"/>
            <w:left w:val="none" w:sz="0" w:space="0" w:color="auto"/>
            <w:bottom w:val="none" w:sz="0" w:space="0" w:color="auto"/>
            <w:right w:val="none" w:sz="0" w:space="0" w:color="auto"/>
          </w:divBdr>
        </w:div>
        <w:div w:id="836968540">
          <w:marLeft w:val="640"/>
          <w:marRight w:val="0"/>
          <w:marTop w:val="0"/>
          <w:marBottom w:val="0"/>
          <w:divBdr>
            <w:top w:val="none" w:sz="0" w:space="0" w:color="auto"/>
            <w:left w:val="none" w:sz="0" w:space="0" w:color="auto"/>
            <w:bottom w:val="none" w:sz="0" w:space="0" w:color="auto"/>
            <w:right w:val="none" w:sz="0" w:space="0" w:color="auto"/>
          </w:divBdr>
        </w:div>
        <w:div w:id="858205668">
          <w:marLeft w:val="640"/>
          <w:marRight w:val="0"/>
          <w:marTop w:val="0"/>
          <w:marBottom w:val="0"/>
          <w:divBdr>
            <w:top w:val="none" w:sz="0" w:space="0" w:color="auto"/>
            <w:left w:val="none" w:sz="0" w:space="0" w:color="auto"/>
            <w:bottom w:val="none" w:sz="0" w:space="0" w:color="auto"/>
            <w:right w:val="none" w:sz="0" w:space="0" w:color="auto"/>
          </w:divBdr>
        </w:div>
        <w:div w:id="868372393">
          <w:marLeft w:val="640"/>
          <w:marRight w:val="0"/>
          <w:marTop w:val="0"/>
          <w:marBottom w:val="0"/>
          <w:divBdr>
            <w:top w:val="none" w:sz="0" w:space="0" w:color="auto"/>
            <w:left w:val="none" w:sz="0" w:space="0" w:color="auto"/>
            <w:bottom w:val="none" w:sz="0" w:space="0" w:color="auto"/>
            <w:right w:val="none" w:sz="0" w:space="0" w:color="auto"/>
          </w:divBdr>
        </w:div>
        <w:div w:id="885484751">
          <w:marLeft w:val="640"/>
          <w:marRight w:val="0"/>
          <w:marTop w:val="0"/>
          <w:marBottom w:val="0"/>
          <w:divBdr>
            <w:top w:val="none" w:sz="0" w:space="0" w:color="auto"/>
            <w:left w:val="none" w:sz="0" w:space="0" w:color="auto"/>
            <w:bottom w:val="none" w:sz="0" w:space="0" w:color="auto"/>
            <w:right w:val="none" w:sz="0" w:space="0" w:color="auto"/>
          </w:divBdr>
        </w:div>
        <w:div w:id="888107445">
          <w:marLeft w:val="640"/>
          <w:marRight w:val="0"/>
          <w:marTop w:val="0"/>
          <w:marBottom w:val="0"/>
          <w:divBdr>
            <w:top w:val="none" w:sz="0" w:space="0" w:color="auto"/>
            <w:left w:val="none" w:sz="0" w:space="0" w:color="auto"/>
            <w:bottom w:val="none" w:sz="0" w:space="0" w:color="auto"/>
            <w:right w:val="none" w:sz="0" w:space="0" w:color="auto"/>
          </w:divBdr>
        </w:div>
        <w:div w:id="916549770">
          <w:marLeft w:val="640"/>
          <w:marRight w:val="0"/>
          <w:marTop w:val="0"/>
          <w:marBottom w:val="0"/>
          <w:divBdr>
            <w:top w:val="none" w:sz="0" w:space="0" w:color="auto"/>
            <w:left w:val="none" w:sz="0" w:space="0" w:color="auto"/>
            <w:bottom w:val="none" w:sz="0" w:space="0" w:color="auto"/>
            <w:right w:val="none" w:sz="0" w:space="0" w:color="auto"/>
          </w:divBdr>
        </w:div>
        <w:div w:id="925727222">
          <w:marLeft w:val="640"/>
          <w:marRight w:val="0"/>
          <w:marTop w:val="0"/>
          <w:marBottom w:val="0"/>
          <w:divBdr>
            <w:top w:val="none" w:sz="0" w:space="0" w:color="auto"/>
            <w:left w:val="none" w:sz="0" w:space="0" w:color="auto"/>
            <w:bottom w:val="none" w:sz="0" w:space="0" w:color="auto"/>
            <w:right w:val="none" w:sz="0" w:space="0" w:color="auto"/>
          </w:divBdr>
        </w:div>
        <w:div w:id="947927740">
          <w:marLeft w:val="640"/>
          <w:marRight w:val="0"/>
          <w:marTop w:val="0"/>
          <w:marBottom w:val="0"/>
          <w:divBdr>
            <w:top w:val="none" w:sz="0" w:space="0" w:color="auto"/>
            <w:left w:val="none" w:sz="0" w:space="0" w:color="auto"/>
            <w:bottom w:val="none" w:sz="0" w:space="0" w:color="auto"/>
            <w:right w:val="none" w:sz="0" w:space="0" w:color="auto"/>
          </w:divBdr>
        </w:div>
        <w:div w:id="955714679">
          <w:marLeft w:val="640"/>
          <w:marRight w:val="0"/>
          <w:marTop w:val="0"/>
          <w:marBottom w:val="0"/>
          <w:divBdr>
            <w:top w:val="none" w:sz="0" w:space="0" w:color="auto"/>
            <w:left w:val="none" w:sz="0" w:space="0" w:color="auto"/>
            <w:bottom w:val="none" w:sz="0" w:space="0" w:color="auto"/>
            <w:right w:val="none" w:sz="0" w:space="0" w:color="auto"/>
          </w:divBdr>
        </w:div>
        <w:div w:id="983654620">
          <w:marLeft w:val="640"/>
          <w:marRight w:val="0"/>
          <w:marTop w:val="0"/>
          <w:marBottom w:val="0"/>
          <w:divBdr>
            <w:top w:val="none" w:sz="0" w:space="0" w:color="auto"/>
            <w:left w:val="none" w:sz="0" w:space="0" w:color="auto"/>
            <w:bottom w:val="none" w:sz="0" w:space="0" w:color="auto"/>
            <w:right w:val="none" w:sz="0" w:space="0" w:color="auto"/>
          </w:divBdr>
        </w:div>
        <w:div w:id="987826099">
          <w:marLeft w:val="640"/>
          <w:marRight w:val="0"/>
          <w:marTop w:val="0"/>
          <w:marBottom w:val="0"/>
          <w:divBdr>
            <w:top w:val="none" w:sz="0" w:space="0" w:color="auto"/>
            <w:left w:val="none" w:sz="0" w:space="0" w:color="auto"/>
            <w:bottom w:val="none" w:sz="0" w:space="0" w:color="auto"/>
            <w:right w:val="none" w:sz="0" w:space="0" w:color="auto"/>
          </w:divBdr>
        </w:div>
        <w:div w:id="995382409">
          <w:marLeft w:val="640"/>
          <w:marRight w:val="0"/>
          <w:marTop w:val="0"/>
          <w:marBottom w:val="0"/>
          <w:divBdr>
            <w:top w:val="none" w:sz="0" w:space="0" w:color="auto"/>
            <w:left w:val="none" w:sz="0" w:space="0" w:color="auto"/>
            <w:bottom w:val="none" w:sz="0" w:space="0" w:color="auto"/>
            <w:right w:val="none" w:sz="0" w:space="0" w:color="auto"/>
          </w:divBdr>
        </w:div>
        <w:div w:id="998078883">
          <w:marLeft w:val="640"/>
          <w:marRight w:val="0"/>
          <w:marTop w:val="0"/>
          <w:marBottom w:val="0"/>
          <w:divBdr>
            <w:top w:val="none" w:sz="0" w:space="0" w:color="auto"/>
            <w:left w:val="none" w:sz="0" w:space="0" w:color="auto"/>
            <w:bottom w:val="none" w:sz="0" w:space="0" w:color="auto"/>
            <w:right w:val="none" w:sz="0" w:space="0" w:color="auto"/>
          </w:divBdr>
        </w:div>
        <w:div w:id="1004362651">
          <w:marLeft w:val="640"/>
          <w:marRight w:val="0"/>
          <w:marTop w:val="0"/>
          <w:marBottom w:val="0"/>
          <w:divBdr>
            <w:top w:val="none" w:sz="0" w:space="0" w:color="auto"/>
            <w:left w:val="none" w:sz="0" w:space="0" w:color="auto"/>
            <w:bottom w:val="none" w:sz="0" w:space="0" w:color="auto"/>
            <w:right w:val="none" w:sz="0" w:space="0" w:color="auto"/>
          </w:divBdr>
        </w:div>
        <w:div w:id="1010252706">
          <w:marLeft w:val="640"/>
          <w:marRight w:val="0"/>
          <w:marTop w:val="0"/>
          <w:marBottom w:val="0"/>
          <w:divBdr>
            <w:top w:val="none" w:sz="0" w:space="0" w:color="auto"/>
            <w:left w:val="none" w:sz="0" w:space="0" w:color="auto"/>
            <w:bottom w:val="none" w:sz="0" w:space="0" w:color="auto"/>
            <w:right w:val="none" w:sz="0" w:space="0" w:color="auto"/>
          </w:divBdr>
        </w:div>
        <w:div w:id="1012952365">
          <w:marLeft w:val="640"/>
          <w:marRight w:val="0"/>
          <w:marTop w:val="0"/>
          <w:marBottom w:val="0"/>
          <w:divBdr>
            <w:top w:val="none" w:sz="0" w:space="0" w:color="auto"/>
            <w:left w:val="none" w:sz="0" w:space="0" w:color="auto"/>
            <w:bottom w:val="none" w:sz="0" w:space="0" w:color="auto"/>
            <w:right w:val="none" w:sz="0" w:space="0" w:color="auto"/>
          </w:divBdr>
        </w:div>
        <w:div w:id="1014915279">
          <w:marLeft w:val="640"/>
          <w:marRight w:val="0"/>
          <w:marTop w:val="0"/>
          <w:marBottom w:val="0"/>
          <w:divBdr>
            <w:top w:val="none" w:sz="0" w:space="0" w:color="auto"/>
            <w:left w:val="none" w:sz="0" w:space="0" w:color="auto"/>
            <w:bottom w:val="none" w:sz="0" w:space="0" w:color="auto"/>
            <w:right w:val="none" w:sz="0" w:space="0" w:color="auto"/>
          </w:divBdr>
        </w:div>
        <w:div w:id="1018195690">
          <w:marLeft w:val="640"/>
          <w:marRight w:val="0"/>
          <w:marTop w:val="0"/>
          <w:marBottom w:val="0"/>
          <w:divBdr>
            <w:top w:val="none" w:sz="0" w:space="0" w:color="auto"/>
            <w:left w:val="none" w:sz="0" w:space="0" w:color="auto"/>
            <w:bottom w:val="none" w:sz="0" w:space="0" w:color="auto"/>
            <w:right w:val="none" w:sz="0" w:space="0" w:color="auto"/>
          </w:divBdr>
        </w:div>
        <w:div w:id="1018459720">
          <w:marLeft w:val="640"/>
          <w:marRight w:val="0"/>
          <w:marTop w:val="0"/>
          <w:marBottom w:val="0"/>
          <w:divBdr>
            <w:top w:val="none" w:sz="0" w:space="0" w:color="auto"/>
            <w:left w:val="none" w:sz="0" w:space="0" w:color="auto"/>
            <w:bottom w:val="none" w:sz="0" w:space="0" w:color="auto"/>
            <w:right w:val="none" w:sz="0" w:space="0" w:color="auto"/>
          </w:divBdr>
        </w:div>
        <w:div w:id="1020277383">
          <w:marLeft w:val="640"/>
          <w:marRight w:val="0"/>
          <w:marTop w:val="0"/>
          <w:marBottom w:val="0"/>
          <w:divBdr>
            <w:top w:val="none" w:sz="0" w:space="0" w:color="auto"/>
            <w:left w:val="none" w:sz="0" w:space="0" w:color="auto"/>
            <w:bottom w:val="none" w:sz="0" w:space="0" w:color="auto"/>
            <w:right w:val="none" w:sz="0" w:space="0" w:color="auto"/>
          </w:divBdr>
        </w:div>
        <w:div w:id="1046610884">
          <w:marLeft w:val="640"/>
          <w:marRight w:val="0"/>
          <w:marTop w:val="0"/>
          <w:marBottom w:val="0"/>
          <w:divBdr>
            <w:top w:val="none" w:sz="0" w:space="0" w:color="auto"/>
            <w:left w:val="none" w:sz="0" w:space="0" w:color="auto"/>
            <w:bottom w:val="none" w:sz="0" w:space="0" w:color="auto"/>
            <w:right w:val="none" w:sz="0" w:space="0" w:color="auto"/>
          </w:divBdr>
        </w:div>
        <w:div w:id="1049450628">
          <w:marLeft w:val="640"/>
          <w:marRight w:val="0"/>
          <w:marTop w:val="0"/>
          <w:marBottom w:val="0"/>
          <w:divBdr>
            <w:top w:val="none" w:sz="0" w:space="0" w:color="auto"/>
            <w:left w:val="none" w:sz="0" w:space="0" w:color="auto"/>
            <w:bottom w:val="none" w:sz="0" w:space="0" w:color="auto"/>
            <w:right w:val="none" w:sz="0" w:space="0" w:color="auto"/>
          </w:divBdr>
        </w:div>
        <w:div w:id="1051419383">
          <w:marLeft w:val="640"/>
          <w:marRight w:val="0"/>
          <w:marTop w:val="0"/>
          <w:marBottom w:val="0"/>
          <w:divBdr>
            <w:top w:val="none" w:sz="0" w:space="0" w:color="auto"/>
            <w:left w:val="none" w:sz="0" w:space="0" w:color="auto"/>
            <w:bottom w:val="none" w:sz="0" w:space="0" w:color="auto"/>
            <w:right w:val="none" w:sz="0" w:space="0" w:color="auto"/>
          </w:divBdr>
        </w:div>
        <w:div w:id="1053844109">
          <w:marLeft w:val="640"/>
          <w:marRight w:val="0"/>
          <w:marTop w:val="0"/>
          <w:marBottom w:val="0"/>
          <w:divBdr>
            <w:top w:val="none" w:sz="0" w:space="0" w:color="auto"/>
            <w:left w:val="none" w:sz="0" w:space="0" w:color="auto"/>
            <w:bottom w:val="none" w:sz="0" w:space="0" w:color="auto"/>
            <w:right w:val="none" w:sz="0" w:space="0" w:color="auto"/>
          </w:divBdr>
        </w:div>
        <w:div w:id="1055197368">
          <w:marLeft w:val="640"/>
          <w:marRight w:val="0"/>
          <w:marTop w:val="0"/>
          <w:marBottom w:val="0"/>
          <w:divBdr>
            <w:top w:val="none" w:sz="0" w:space="0" w:color="auto"/>
            <w:left w:val="none" w:sz="0" w:space="0" w:color="auto"/>
            <w:bottom w:val="none" w:sz="0" w:space="0" w:color="auto"/>
            <w:right w:val="none" w:sz="0" w:space="0" w:color="auto"/>
          </w:divBdr>
        </w:div>
        <w:div w:id="1060405033">
          <w:marLeft w:val="640"/>
          <w:marRight w:val="0"/>
          <w:marTop w:val="0"/>
          <w:marBottom w:val="0"/>
          <w:divBdr>
            <w:top w:val="none" w:sz="0" w:space="0" w:color="auto"/>
            <w:left w:val="none" w:sz="0" w:space="0" w:color="auto"/>
            <w:bottom w:val="none" w:sz="0" w:space="0" w:color="auto"/>
            <w:right w:val="none" w:sz="0" w:space="0" w:color="auto"/>
          </w:divBdr>
        </w:div>
        <w:div w:id="1080443731">
          <w:marLeft w:val="640"/>
          <w:marRight w:val="0"/>
          <w:marTop w:val="0"/>
          <w:marBottom w:val="0"/>
          <w:divBdr>
            <w:top w:val="none" w:sz="0" w:space="0" w:color="auto"/>
            <w:left w:val="none" w:sz="0" w:space="0" w:color="auto"/>
            <w:bottom w:val="none" w:sz="0" w:space="0" w:color="auto"/>
            <w:right w:val="none" w:sz="0" w:space="0" w:color="auto"/>
          </w:divBdr>
        </w:div>
        <w:div w:id="1108620283">
          <w:marLeft w:val="640"/>
          <w:marRight w:val="0"/>
          <w:marTop w:val="0"/>
          <w:marBottom w:val="0"/>
          <w:divBdr>
            <w:top w:val="none" w:sz="0" w:space="0" w:color="auto"/>
            <w:left w:val="none" w:sz="0" w:space="0" w:color="auto"/>
            <w:bottom w:val="none" w:sz="0" w:space="0" w:color="auto"/>
            <w:right w:val="none" w:sz="0" w:space="0" w:color="auto"/>
          </w:divBdr>
        </w:div>
        <w:div w:id="1118572061">
          <w:marLeft w:val="640"/>
          <w:marRight w:val="0"/>
          <w:marTop w:val="0"/>
          <w:marBottom w:val="0"/>
          <w:divBdr>
            <w:top w:val="none" w:sz="0" w:space="0" w:color="auto"/>
            <w:left w:val="none" w:sz="0" w:space="0" w:color="auto"/>
            <w:bottom w:val="none" w:sz="0" w:space="0" w:color="auto"/>
            <w:right w:val="none" w:sz="0" w:space="0" w:color="auto"/>
          </w:divBdr>
        </w:div>
        <w:div w:id="1121193393">
          <w:marLeft w:val="640"/>
          <w:marRight w:val="0"/>
          <w:marTop w:val="0"/>
          <w:marBottom w:val="0"/>
          <w:divBdr>
            <w:top w:val="none" w:sz="0" w:space="0" w:color="auto"/>
            <w:left w:val="none" w:sz="0" w:space="0" w:color="auto"/>
            <w:bottom w:val="none" w:sz="0" w:space="0" w:color="auto"/>
            <w:right w:val="none" w:sz="0" w:space="0" w:color="auto"/>
          </w:divBdr>
        </w:div>
        <w:div w:id="1124425911">
          <w:marLeft w:val="640"/>
          <w:marRight w:val="0"/>
          <w:marTop w:val="0"/>
          <w:marBottom w:val="0"/>
          <w:divBdr>
            <w:top w:val="none" w:sz="0" w:space="0" w:color="auto"/>
            <w:left w:val="none" w:sz="0" w:space="0" w:color="auto"/>
            <w:bottom w:val="none" w:sz="0" w:space="0" w:color="auto"/>
            <w:right w:val="none" w:sz="0" w:space="0" w:color="auto"/>
          </w:divBdr>
        </w:div>
        <w:div w:id="1139346663">
          <w:marLeft w:val="640"/>
          <w:marRight w:val="0"/>
          <w:marTop w:val="0"/>
          <w:marBottom w:val="0"/>
          <w:divBdr>
            <w:top w:val="none" w:sz="0" w:space="0" w:color="auto"/>
            <w:left w:val="none" w:sz="0" w:space="0" w:color="auto"/>
            <w:bottom w:val="none" w:sz="0" w:space="0" w:color="auto"/>
            <w:right w:val="none" w:sz="0" w:space="0" w:color="auto"/>
          </w:divBdr>
        </w:div>
        <w:div w:id="1145313936">
          <w:marLeft w:val="640"/>
          <w:marRight w:val="0"/>
          <w:marTop w:val="0"/>
          <w:marBottom w:val="0"/>
          <w:divBdr>
            <w:top w:val="none" w:sz="0" w:space="0" w:color="auto"/>
            <w:left w:val="none" w:sz="0" w:space="0" w:color="auto"/>
            <w:bottom w:val="none" w:sz="0" w:space="0" w:color="auto"/>
            <w:right w:val="none" w:sz="0" w:space="0" w:color="auto"/>
          </w:divBdr>
        </w:div>
        <w:div w:id="1149633179">
          <w:marLeft w:val="640"/>
          <w:marRight w:val="0"/>
          <w:marTop w:val="0"/>
          <w:marBottom w:val="0"/>
          <w:divBdr>
            <w:top w:val="none" w:sz="0" w:space="0" w:color="auto"/>
            <w:left w:val="none" w:sz="0" w:space="0" w:color="auto"/>
            <w:bottom w:val="none" w:sz="0" w:space="0" w:color="auto"/>
            <w:right w:val="none" w:sz="0" w:space="0" w:color="auto"/>
          </w:divBdr>
        </w:div>
        <w:div w:id="1157262025">
          <w:marLeft w:val="640"/>
          <w:marRight w:val="0"/>
          <w:marTop w:val="0"/>
          <w:marBottom w:val="0"/>
          <w:divBdr>
            <w:top w:val="none" w:sz="0" w:space="0" w:color="auto"/>
            <w:left w:val="none" w:sz="0" w:space="0" w:color="auto"/>
            <w:bottom w:val="none" w:sz="0" w:space="0" w:color="auto"/>
            <w:right w:val="none" w:sz="0" w:space="0" w:color="auto"/>
          </w:divBdr>
        </w:div>
        <w:div w:id="1162042516">
          <w:marLeft w:val="640"/>
          <w:marRight w:val="0"/>
          <w:marTop w:val="0"/>
          <w:marBottom w:val="0"/>
          <w:divBdr>
            <w:top w:val="none" w:sz="0" w:space="0" w:color="auto"/>
            <w:left w:val="none" w:sz="0" w:space="0" w:color="auto"/>
            <w:bottom w:val="none" w:sz="0" w:space="0" w:color="auto"/>
            <w:right w:val="none" w:sz="0" w:space="0" w:color="auto"/>
          </w:divBdr>
        </w:div>
        <w:div w:id="1203517696">
          <w:marLeft w:val="640"/>
          <w:marRight w:val="0"/>
          <w:marTop w:val="0"/>
          <w:marBottom w:val="0"/>
          <w:divBdr>
            <w:top w:val="none" w:sz="0" w:space="0" w:color="auto"/>
            <w:left w:val="none" w:sz="0" w:space="0" w:color="auto"/>
            <w:bottom w:val="none" w:sz="0" w:space="0" w:color="auto"/>
            <w:right w:val="none" w:sz="0" w:space="0" w:color="auto"/>
          </w:divBdr>
        </w:div>
        <w:div w:id="1261181349">
          <w:marLeft w:val="640"/>
          <w:marRight w:val="0"/>
          <w:marTop w:val="0"/>
          <w:marBottom w:val="0"/>
          <w:divBdr>
            <w:top w:val="none" w:sz="0" w:space="0" w:color="auto"/>
            <w:left w:val="none" w:sz="0" w:space="0" w:color="auto"/>
            <w:bottom w:val="none" w:sz="0" w:space="0" w:color="auto"/>
            <w:right w:val="none" w:sz="0" w:space="0" w:color="auto"/>
          </w:divBdr>
        </w:div>
        <w:div w:id="1265308825">
          <w:marLeft w:val="640"/>
          <w:marRight w:val="0"/>
          <w:marTop w:val="0"/>
          <w:marBottom w:val="0"/>
          <w:divBdr>
            <w:top w:val="none" w:sz="0" w:space="0" w:color="auto"/>
            <w:left w:val="none" w:sz="0" w:space="0" w:color="auto"/>
            <w:bottom w:val="none" w:sz="0" w:space="0" w:color="auto"/>
            <w:right w:val="none" w:sz="0" w:space="0" w:color="auto"/>
          </w:divBdr>
        </w:div>
        <w:div w:id="1268853842">
          <w:marLeft w:val="640"/>
          <w:marRight w:val="0"/>
          <w:marTop w:val="0"/>
          <w:marBottom w:val="0"/>
          <w:divBdr>
            <w:top w:val="none" w:sz="0" w:space="0" w:color="auto"/>
            <w:left w:val="none" w:sz="0" w:space="0" w:color="auto"/>
            <w:bottom w:val="none" w:sz="0" w:space="0" w:color="auto"/>
            <w:right w:val="none" w:sz="0" w:space="0" w:color="auto"/>
          </w:divBdr>
        </w:div>
        <w:div w:id="1274097978">
          <w:marLeft w:val="640"/>
          <w:marRight w:val="0"/>
          <w:marTop w:val="0"/>
          <w:marBottom w:val="0"/>
          <w:divBdr>
            <w:top w:val="none" w:sz="0" w:space="0" w:color="auto"/>
            <w:left w:val="none" w:sz="0" w:space="0" w:color="auto"/>
            <w:bottom w:val="none" w:sz="0" w:space="0" w:color="auto"/>
            <w:right w:val="none" w:sz="0" w:space="0" w:color="auto"/>
          </w:divBdr>
        </w:div>
        <w:div w:id="1286352693">
          <w:marLeft w:val="640"/>
          <w:marRight w:val="0"/>
          <w:marTop w:val="0"/>
          <w:marBottom w:val="0"/>
          <w:divBdr>
            <w:top w:val="none" w:sz="0" w:space="0" w:color="auto"/>
            <w:left w:val="none" w:sz="0" w:space="0" w:color="auto"/>
            <w:bottom w:val="none" w:sz="0" w:space="0" w:color="auto"/>
            <w:right w:val="none" w:sz="0" w:space="0" w:color="auto"/>
          </w:divBdr>
        </w:div>
        <w:div w:id="1310936660">
          <w:marLeft w:val="640"/>
          <w:marRight w:val="0"/>
          <w:marTop w:val="0"/>
          <w:marBottom w:val="0"/>
          <w:divBdr>
            <w:top w:val="none" w:sz="0" w:space="0" w:color="auto"/>
            <w:left w:val="none" w:sz="0" w:space="0" w:color="auto"/>
            <w:bottom w:val="none" w:sz="0" w:space="0" w:color="auto"/>
            <w:right w:val="none" w:sz="0" w:space="0" w:color="auto"/>
          </w:divBdr>
        </w:div>
        <w:div w:id="1320231368">
          <w:marLeft w:val="640"/>
          <w:marRight w:val="0"/>
          <w:marTop w:val="0"/>
          <w:marBottom w:val="0"/>
          <w:divBdr>
            <w:top w:val="none" w:sz="0" w:space="0" w:color="auto"/>
            <w:left w:val="none" w:sz="0" w:space="0" w:color="auto"/>
            <w:bottom w:val="none" w:sz="0" w:space="0" w:color="auto"/>
            <w:right w:val="none" w:sz="0" w:space="0" w:color="auto"/>
          </w:divBdr>
        </w:div>
        <w:div w:id="1346205450">
          <w:marLeft w:val="640"/>
          <w:marRight w:val="0"/>
          <w:marTop w:val="0"/>
          <w:marBottom w:val="0"/>
          <w:divBdr>
            <w:top w:val="none" w:sz="0" w:space="0" w:color="auto"/>
            <w:left w:val="none" w:sz="0" w:space="0" w:color="auto"/>
            <w:bottom w:val="none" w:sz="0" w:space="0" w:color="auto"/>
            <w:right w:val="none" w:sz="0" w:space="0" w:color="auto"/>
          </w:divBdr>
        </w:div>
        <w:div w:id="1348948469">
          <w:marLeft w:val="640"/>
          <w:marRight w:val="0"/>
          <w:marTop w:val="0"/>
          <w:marBottom w:val="0"/>
          <w:divBdr>
            <w:top w:val="none" w:sz="0" w:space="0" w:color="auto"/>
            <w:left w:val="none" w:sz="0" w:space="0" w:color="auto"/>
            <w:bottom w:val="none" w:sz="0" w:space="0" w:color="auto"/>
            <w:right w:val="none" w:sz="0" w:space="0" w:color="auto"/>
          </w:divBdr>
        </w:div>
        <w:div w:id="1395741880">
          <w:marLeft w:val="640"/>
          <w:marRight w:val="0"/>
          <w:marTop w:val="0"/>
          <w:marBottom w:val="0"/>
          <w:divBdr>
            <w:top w:val="none" w:sz="0" w:space="0" w:color="auto"/>
            <w:left w:val="none" w:sz="0" w:space="0" w:color="auto"/>
            <w:bottom w:val="none" w:sz="0" w:space="0" w:color="auto"/>
            <w:right w:val="none" w:sz="0" w:space="0" w:color="auto"/>
          </w:divBdr>
        </w:div>
        <w:div w:id="1420909860">
          <w:marLeft w:val="640"/>
          <w:marRight w:val="0"/>
          <w:marTop w:val="0"/>
          <w:marBottom w:val="0"/>
          <w:divBdr>
            <w:top w:val="none" w:sz="0" w:space="0" w:color="auto"/>
            <w:left w:val="none" w:sz="0" w:space="0" w:color="auto"/>
            <w:bottom w:val="none" w:sz="0" w:space="0" w:color="auto"/>
            <w:right w:val="none" w:sz="0" w:space="0" w:color="auto"/>
          </w:divBdr>
        </w:div>
        <w:div w:id="1426077442">
          <w:marLeft w:val="640"/>
          <w:marRight w:val="0"/>
          <w:marTop w:val="0"/>
          <w:marBottom w:val="0"/>
          <w:divBdr>
            <w:top w:val="none" w:sz="0" w:space="0" w:color="auto"/>
            <w:left w:val="none" w:sz="0" w:space="0" w:color="auto"/>
            <w:bottom w:val="none" w:sz="0" w:space="0" w:color="auto"/>
            <w:right w:val="none" w:sz="0" w:space="0" w:color="auto"/>
          </w:divBdr>
        </w:div>
        <w:div w:id="1439565284">
          <w:marLeft w:val="640"/>
          <w:marRight w:val="0"/>
          <w:marTop w:val="0"/>
          <w:marBottom w:val="0"/>
          <w:divBdr>
            <w:top w:val="none" w:sz="0" w:space="0" w:color="auto"/>
            <w:left w:val="none" w:sz="0" w:space="0" w:color="auto"/>
            <w:bottom w:val="none" w:sz="0" w:space="0" w:color="auto"/>
            <w:right w:val="none" w:sz="0" w:space="0" w:color="auto"/>
          </w:divBdr>
        </w:div>
        <w:div w:id="1458791067">
          <w:marLeft w:val="640"/>
          <w:marRight w:val="0"/>
          <w:marTop w:val="0"/>
          <w:marBottom w:val="0"/>
          <w:divBdr>
            <w:top w:val="none" w:sz="0" w:space="0" w:color="auto"/>
            <w:left w:val="none" w:sz="0" w:space="0" w:color="auto"/>
            <w:bottom w:val="none" w:sz="0" w:space="0" w:color="auto"/>
            <w:right w:val="none" w:sz="0" w:space="0" w:color="auto"/>
          </w:divBdr>
        </w:div>
        <w:div w:id="1463232636">
          <w:marLeft w:val="640"/>
          <w:marRight w:val="0"/>
          <w:marTop w:val="0"/>
          <w:marBottom w:val="0"/>
          <w:divBdr>
            <w:top w:val="none" w:sz="0" w:space="0" w:color="auto"/>
            <w:left w:val="none" w:sz="0" w:space="0" w:color="auto"/>
            <w:bottom w:val="none" w:sz="0" w:space="0" w:color="auto"/>
            <w:right w:val="none" w:sz="0" w:space="0" w:color="auto"/>
          </w:divBdr>
        </w:div>
        <w:div w:id="1470438200">
          <w:marLeft w:val="640"/>
          <w:marRight w:val="0"/>
          <w:marTop w:val="0"/>
          <w:marBottom w:val="0"/>
          <w:divBdr>
            <w:top w:val="none" w:sz="0" w:space="0" w:color="auto"/>
            <w:left w:val="none" w:sz="0" w:space="0" w:color="auto"/>
            <w:bottom w:val="none" w:sz="0" w:space="0" w:color="auto"/>
            <w:right w:val="none" w:sz="0" w:space="0" w:color="auto"/>
          </w:divBdr>
        </w:div>
        <w:div w:id="1487815858">
          <w:marLeft w:val="640"/>
          <w:marRight w:val="0"/>
          <w:marTop w:val="0"/>
          <w:marBottom w:val="0"/>
          <w:divBdr>
            <w:top w:val="none" w:sz="0" w:space="0" w:color="auto"/>
            <w:left w:val="none" w:sz="0" w:space="0" w:color="auto"/>
            <w:bottom w:val="none" w:sz="0" w:space="0" w:color="auto"/>
            <w:right w:val="none" w:sz="0" w:space="0" w:color="auto"/>
          </w:divBdr>
        </w:div>
        <w:div w:id="1507599891">
          <w:marLeft w:val="640"/>
          <w:marRight w:val="0"/>
          <w:marTop w:val="0"/>
          <w:marBottom w:val="0"/>
          <w:divBdr>
            <w:top w:val="none" w:sz="0" w:space="0" w:color="auto"/>
            <w:left w:val="none" w:sz="0" w:space="0" w:color="auto"/>
            <w:bottom w:val="none" w:sz="0" w:space="0" w:color="auto"/>
            <w:right w:val="none" w:sz="0" w:space="0" w:color="auto"/>
          </w:divBdr>
        </w:div>
        <w:div w:id="1559128743">
          <w:marLeft w:val="640"/>
          <w:marRight w:val="0"/>
          <w:marTop w:val="0"/>
          <w:marBottom w:val="0"/>
          <w:divBdr>
            <w:top w:val="none" w:sz="0" w:space="0" w:color="auto"/>
            <w:left w:val="none" w:sz="0" w:space="0" w:color="auto"/>
            <w:bottom w:val="none" w:sz="0" w:space="0" w:color="auto"/>
            <w:right w:val="none" w:sz="0" w:space="0" w:color="auto"/>
          </w:divBdr>
        </w:div>
        <w:div w:id="1571774387">
          <w:marLeft w:val="640"/>
          <w:marRight w:val="0"/>
          <w:marTop w:val="0"/>
          <w:marBottom w:val="0"/>
          <w:divBdr>
            <w:top w:val="none" w:sz="0" w:space="0" w:color="auto"/>
            <w:left w:val="none" w:sz="0" w:space="0" w:color="auto"/>
            <w:bottom w:val="none" w:sz="0" w:space="0" w:color="auto"/>
            <w:right w:val="none" w:sz="0" w:space="0" w:color="auto"/>
          </w:divBdr>
        </w:div>
        <w:div w:id="1626424057">
          <w:marLeft w:val="640"/>
          <w:marRight w:val="0"/>
          <w:marTop w:val="0"/>
          <w:marBottom w:val="0"/>
          <w:divBdr>
            <w:top w:val="none" w:sz="0" w:space="0" w:color="auto"/>
            <w:left w:val="none" w:sz="0" w:space="0" w:color="auto"/>
            <w:bottom w:val="none" w:sz="0" w:space="0" w:color="auto"/>
            <w:right w:val="none" w:sz="0" w:space="0" w:color="auto"/>
          </w:divBdr>
        </w:div>
        <w:div w:id="1634368107">
          <w:marLeft w:val="640"/>
          <w:marRight w:val="0"/>
          <w:marTop w:val="0"/>
          <w:marBottom w:val="0"/>
          <w:divBdr>
            <w:top w:val="none" w:sz="0" w:space="0" w:color="auto"/>
            <w:left w:val="none" w:sz="0" w:space="0" w:color="auto"/>
            <w:bottom w:val="none" w:sz="0" w:space="0" w:color="auto"/>
            <w:right w:val="none" w:sz="0" w:space="0" w:color="auto"/>
          </w:divBdr>
        </w:div>
        <w:div w:id="1647971836">
          <w:marLeft w:val="640"/>
          <w:marRight w:val="0"/>
          <w:marTop w:val="0"/>
          <w:marBottom w:val="0"/>
          <w:divBdr>
            <w:top w:val="none" w:sz="0" w:space="0" w:color="auto"/>
            <w:left w:val="none" w:sz="0" w:space="0" w:color="auto"/>
            <w:bottom w:val="none" w:sz="0" w:space="0" w:color="auto"/>
            <w:right w:val="none" w:sz="0" w:space="0" w:color="auto"/>
          </w:divBdr>
        </w:div>
        <w:div w:id="1663041657">
          <w:marLeft w:val="640"/>
          <w:marRight w:val="0"/>
          <w:marTop w:val="0"/>
          <w:marBottom w:val="0"/>
          <w:divBdr>
            <w:top w:val="none" w:sz="0" w:space="0" w:color="auto"/>
            <w:left w:val="none" w:sz="0" w:space="0" w:color="auto"/>
            <w:bottom w:val="none" w:sz="0" w:space="0" w:color="auto"/>
            <w:right w:val="none" w:sz="0" w:space="0" w:color="auto"/>
          </w:divBdr>
        </w:div>
        <w:div w:id="1678850521">
          <w:marLeft w:val="640"/>
          <w:marRight w:val="0"/>
          <w:marTop w:val="0"/>
          <w:marBottom w:val="0"/>
          <w:divBdr>
            <w:top w:val="none" w:sz="0" w:space="0" w:color="auto"/>
            <w:left w:val="none" w:sz="0" w:space="0" w:color="auto"/>
            <w:bottom w:val="none" w:sz="0" w:space="0" w:color="auto"/>
            <w:right w:val="none" w:sz="0" w:space="0" w:color="auto"/>
          </w:divBdr>
        </w:div>
        <w:div w:id="1701783439">
          <w:marLeft w:val="640"/>
          <w:marRight w:val="0"/>
          <w:marTop w:val="0"/>
          <w:marBottom w:val="0"/>
          <w:divBdr>
            <w:top w:val="none" w:sz="0" w:space="0" w:color="auto"/>
            <w:left w:val="none" w:sz="0" w:space="0" w:color="auto"/>
            <w:bottom w:val="none" w:sz="0" w:space="0" w:color="auto"/>
            <w:right w:val="none" w:sz="0" w:space="0" w:color="auto"/>
          </w:divBdr>
        </w:div>
        <w:div w:id="1717657556">
          <w:marLeft w:val="640"/>
          <w:marRight w:val="0"/>
          <w:marTop w:val="0"/>
          <w:marBottom w:val="0"/>
          <w:divBdr>
            <w:top w:val="none" w:sz="0" w:space="0" w:color="auto"/>
            <w:left w:val="none" w:sz="0" w:space="0" w:color="auto"/>
            <w:bottom w:val="none" w:sz="0" w:space="0" w:color="auto"/>
            <w:right w:val="none" w:sz="0" w:space="0" w:color="auto"/>
          </w:divBdr>
        </w:div>
        <w:div w:id="1738018036">
          <w:marLeft w:val="640"/>
          <w:marRight w:val="0"/>
          <w:marTop w:val="0"/>
          <w:marBottom w:val="0"/>
          <w:divBdr>
            <w:top w:val="none" w:sz="0" w:space="0" w:color="auto"/>
            <w:left w:val="none" w:sz="0" w:space="0" w:color="auto"/>
            <w:bottom w:val="none" w:sz="0" w:space="0" w:color="auto"/>
            <w:right w:val="none" w:sz="0" w:space="0" w:color="auto"/>
          </w:divBdr>
        </w:div>
        <w:div w:id="1747533478">
          <w:marLeft w:val="640"/>
          <w:marRight w:val="0"/>
          <w:marTop w:val="0"/>
          <w:marBottom w:val="0"/>
          <w:divBdr>
            <w:top w:val="none" w:sz="0" w:space="0" w:color="auto"/>
            <w:left w:val="none" w:sz="0" w:space="0" w:color="auto"/>
            <w:bottom w:val="none" w:sz="0" w:space="0" w:color="auto"/>
            <w:right w:val="none" w:sz="0" w:space="0" w:color="auto"/>
          </w:divBdr>
        </w:div>
        <w:div w:id="1748843161">
          <w:marLeft w:val="640"/>
          <w:marRight w:val="0"/>
          <w:marTop w:val="0"/>
          <w:marBottom w:val="0"/>
          <w:divBdr>
            <w:top w:val="none" w:sz="0" w:space="0" w:color="auto"/>
            <w:left w:val="none" w:sz="0" w:space="0" w:color="auto"/>
            <w:bottom w:val="none" w:sz="0" w:space="0" w:color="auto"/>
            <w:right w:val="none" w:sz="0" w:space="0" w:color="auto"/>
          </w:divBdr>
        </w:div>
        <w:div w:id="1752121768">
          <w:marLeft w:val="640"/>
          <w:marRight w:val="0"/>
          <w:marTop w:val="0"/>
          <w:marBottom w:val="0"/>
          <w:divBdr>
            <w:top w:val="none" w:sz="0" w:space="0" w:color="auto"/>
            <w:left w:val="none" w:sz="0" w:space="0" w:color="auto"/>
            <w:bottom w:val="none" w:sz="0" w:space="0" w:color="auto"/>
            <w:right w:val="none" w:sz="0" w:space="0" w:color="auto"/>
          </w:divBdr>
        </w:div>
        <w:div w:id="1754929059">
          <w:marLeft w:val="640"/>
          <w:marRight w:val="0"/>
          <w:marTop w:val="0"/>
          <w:marBottom w:val="0"/>
          <w:divBdr>
            <w:top w:val="none" w:sz="0" w:space="0" w:color="auto"/>
            <w:left w:val="none" w:sz="0" w:space="0" w:color="auto"/>
            <w:bottom w:val="none" w:sz="0" w:space="0" w:color="auto"/>
            <w:right w:val="none" w:sz="0" w:space="0" w:color="auto"/>
          </w:divBdr>
        </w:div>
        <w:div w:id="1770077964">
          <w:marLeft w:val="640"/>
          <w:marRight w:val="0"/>
          <w:marTop w:val="0"/>
          <w:marBottom w:val="0"/>
          <w:divBdr>
            <w:top w:val="none" w:sz="0" w:space="0" w:color="auto"/>
            <w:left w:val="none" w:sz="0" w:space="0" w:color="auto"/>
            <w:bottom w:val="none" w:sz="0" w:space="0" w:color="auto"/>
            <w:right w:val="none" w:sz="0" w:space="0" w:color="auto"/>
          </w:divBdr>
        </w:div>
        <w:div w:id="1781099634">
          <w:marLeft w:val="640"/>
          <w:marRight w:val="0"/>
          <w:marTop w:val="0"/>
          <w:marBottom w:val="0"/>
          <w:divBdr>
            <w:top w:val="none" w:sz="0" w:space="0" w:color="auto"/>
            <w:left w:val="none" w:sz="0" w:space="0" w:color="auto"/>
            <w:bottom w:val="none" w:sz="0" w:space="0" w:color="auto"/>
            <w:right w:val="none" w:sz="0" w:space="0" w:color="auto"/>
          </w:divBdr>
        </w:div>
        <w:div w:id="1791851800">
          <w:marLeft w:val="640"/>
          <w:marRight w:val="0"/>
          <w:marTop w:val="0"/>
          <w:marBottom w:val="0"/>
          <w:divBdr>
            <w:top w:val="none" w:sz="0" w:space="0" w:color="auto"/>
            <w:left w:val="none" w:sz="0" w:space="0" w:color="auto"/>
            <w:bottom w:val="none" w:sz="0" w:space="0" w:color="auto"/>
            <w:right w:val="none" w:sz="0" w:space="0" w:color="auto"/>
          </w:divBdr>
        </w:div>
        <w:div w:id="1834450475">
          <w:marLeft w:val="640"/>
          <w:marRight w:val="0"/>
          <w:marTop w:val="0"/>
          <w:marBottom w:val="0"/>
          <w:divBdr>
            <w:top w:val="none" w:sz="0" w:space="0" w:color="auto"/>
            <w:left w:val="none" w:sz="0" w:space="0" w:color="auto"/>
            <w:bottom w:val="none" w:sz="0" w:space="0" w:color="auto"/>
            <w:right w:val="none" w:sz="0" w:space="0" w:color="auto"/>
          </w:divBdr>
        </w:div>
        <w:div w:id="1840541300">
          <w:marLeft w:val="640"/>
          <w:marRight w:val="0"/>
          <w:marTop w:val="0"/>
          <w:marBottom w:val="0"/>
          <w:divBdr>
            <w:top w:val="none" w:sz="0" w:space="0" w:color="auto"/>
            <w:left w:val="none" w:sz="0" w:space="0" w:color="auto"/>
            <w:bottom w:val="none" w:sz="0" w:space="0" w:color="auto"/>
            <w:right w:val="none" w:sz="0" w:space="0" w:color="auto"/>
          </w:divBdr>
        </w:div>
        <w:div w:id="1855024908">
          <w:marLeft w:val="640"/>
          <w:marRight w:val="0"/>
          <w:marTop w:val="0"/>
          <w:marBottom w:val="0"/>
          <w:divBdr>
            <w:top w:val="none" w:sz="0" w:space="0" w:color="auto"/>
            <w:left w:val="none" w:sz="0" w:space="0" w:color="auto"/>
            <w:bottom w:val="none" w:sz="0" w:space="0" w:color="auto"/>
            <w:right w:val="none" w:sz="0" w:space="0" w:color="auto"/>
          </w:divBdr>
        </w:div>
        <w:div w:id="1871723311">
          <w:marLeft w:val="640"/>
          <w:marRight w:val="0"/>
          <w:marTop w:val="0"/>
          <w:marBottom w:val="0"/>
          <w:divBdr>
            <w:top w:val="none" w:sz="0" w:space="0" w:color="auto"/>
            <w:left w:val="none" w:sz="0" w:space="0" w:color="auto"/>
            <w:bottom w:val="none" w:sz="0" w:space="0" w:color="auto"/>
            <w:right w:val="none" w:sz="0" w:space="0" w:color="auto"/>
          </w:divBdr>
        </w:div>
        <w:div w:id="1878159109">
          <w:marLeft w:val="640"/>
          <w:marRight w:val="0"/>
          <w:marTop w:val="0"/>
          <w:marBottom w:val="0"/>
          <w:divBdr>
            <w:top w:val="none" w:sz="0" w:space="0" w:color="auto"/>
            <w:left w:val="none" w:sz="0" w:space="0" w:color="auto"/>
            <w:bottom w:val="none" w:sz="0" w:space="0" w:color="auto"/>
            <w:right w:val="none" w:sz="0" w:space="0" w:color="auto"/>
          </w:divBdr>
        </w:div>
        <w:div w:id="1899709580">
          <w:marLeft w:val="640"/>
          <w:marRight w:val="0"/>
          <w:marTop w:val="0"/>
          <w:marBottom w:val="0"/>
          <w:divBdr>
            <w:top w:val="none" w:sz="0" w:space="0" w:color="auto"/>
            <w:left w:val="none" w:sz="0" w:space="0" w:color="auto"/>
            <w:bottom w:val="none" w:sz="0" w:space="0" w:color="auto"/>
            <w:right w:val="none" w:sz="0" w:space="0" w:color="auto"/>
          </w:divBdr>
        </w:div>
        <w:div w:id="1909071111">
          <w:marLeft w:val="640"/>
          <w:marRight w:val="0"/>
          <w:marTop w:val="0"/>
          <w:marBottom w:val="0"/>
          <w:divBdr>
            <w:top w:val="none" w:sz="0" w:space="0" w:color="auto"/>
            <w:left w:val="none" w:sz="0" w:space="0" w:color="auto"/>
            <w:bottom w:val="none" w:sz="0" w:space="0" w:color="auto"/>
            <w:right w:val="none" w:sz="0" w:space="0" w:color="auto"/>
          </w:divBdr>
        </w:div>
        <w:div w:id="1915780169">
          <w:marLeft w:val="640"/>
          <w:marRight w:val="0"/>
          <w:marTop w:val="0"/>
          <w:marBottom w:val="0"/>
          <w:divBdr>
            <w:top w:val="none" w:sz="0" w:space="0" w:color="auto"/>
            <w:left w:val="none" w:sz="0" w:space="0" w:color="auto"/>
            <w:bottom w:val="none" w:sz="0" w:space="0" w:color="auto"/>
            <w:right w:val="none" w:sz="0" w:space="0" w:color="auto"/>
          </w:divBdr>
        </w:div>
        <w:div w:id="1933705976">
          <w:marLeft w:val="640"/>
          <w:marRight w:val="0"/>
          <w:marTop w:val="0"/>
          <w:marBottom w:val="0"/>
          <w:divBdr>
            <w:top w:val="none" w:sz="0" w:space="0" w:color="auto"/>
            <w:left w:val="none" w:sz="0" w:space="0" w:color="auto"/>
            <w:bottom w:val="none" w:sz="0" w:space="0" w:color="auto"/>
            <w:right w:val="none" w:sz="0" w:space="0" w:color="auto"/>
          </w:divBdr>
        </w:div>
        <w:div w:id="1943295417">
          <w:marLeft w:val="640"/>
          <w:marRight w:val="0"/>
          <w:marTop w:val="0"/>
          <w:marBottom w:val="0"/>
          <w:divBdr>
            <w:top w:val="none" w:sz="0" w:space="0" w:color="auto"/>
            <w:left w:val="none" w:sz="0" w:space="0" w:color="auto"/>
            <w:bottom w:val="none" w:sz="0" w:space="0" w:color="auto"/>
            <w:right w:val="none" w:sz="0" w:space="0" w:color="auto"/>
          </w:divBdr>
        </w:div>
        <w:div w:id="1952738377">
          <w:marLeft w:val="640"/>
          <w:marRight w:val="0"/>
          <w:marTop w:val="0"/>
          <w:marBottom w:val="0"/>
          <w:divBdr>
            <w:top w:val="none" w:sz="0" w:space="0" w:color="auto"/>
            <w:left w:val="none" w:sz="0" w:space="0" w:color="auto"/>
            <w:bottom w:val="none" w:sz="0" w:space="0" w:color="auto"/>
            <w:right w:val="none" w:sz="0" w:space="0" w:color="auto"/>
          </w:divBdr>
        </w:div>
        <w:div w:id="1970502899">
          <w:marLeft w:val="640"/>
          <w:marRight w:val="0"/>
          <w:marTop w:val="0"/>
          <w:marBottom w:val="0"/>
          <w:divBdr>
            <w:top w:val="none" w:sz="0" w:space="0" w:color="auto"/>
            <w:left w:val="none" w:sz="0" w:space="0" w:color="auto"/>
            <w:bottom w:val="none" w:sz="0" w:space="0" w:color="auto"/>
            <w:right w:val="none" w:sz="0" w:space="0" w:color="auto"/>
          </w:divBdr>
        </w:div>
        <w:div w:id="2004702178">
          <w:marLeft w:val="640"/>
          <w:marRight w:val="0"/>
          <w:marTop w:val="0"/>
          <w:marBottom w:val="0"/>
          <w:divBdr>
            <w:top w:val="none" w:sz="0" w:space="0" w:color="auto"/>
            <w:left w:val="none" w:sz="0" w:space="0" w:color="auto"/>
            <w:bottom w:val="none" w:sz="0" w:space="0" w:color="auto"/>
            <w:right w:val="none" w:sz="0" w:space="0" w:color="auto"/>
          </w:divBdr>
        </w:div>
        <w:div w:id="2070154767">
          <w:marLeft w:val="640"/>
          <w:marRight w:val="0"/>
          <w:marTop w:val="0"/>
          <w:marBottom w:val="0"/>
          <w:divBdr>
            <w:top w:val="none" w:sz="0" w:space="0" w:color="auto"/>
            <w:left w:val="none" w:sz="0" w:space="0" w:color="auto"/>
            <w:bottom w:val="none" w:sz="0" w:space="0" w:color="auto"/>
            <w:right w:val="none" w:sz="0" w:space="0" w:color="auto"/>
          </w:divBdr>
        </w:div>
        <w:div w:id="2075271529">
          <w:marLeft w:val="640"/>
          <w:marRight w:val="0"/>
          <w:marTop w:val="0"/>
          <w:marBottom w:val="0"/>
          <w:divBdr>
            <w:top w:val="none" w:sz="0" w:space="0" w:color="auto"/>
            <w:left w:val="none" w:sz="0" w:space="0" w:color="auto"/>
            <w:bottom w:val="none" w:sz="0" w:space="0" w:color="auto"/>
            <w:right w:val="none" w:sz="0" w:space="0" w:color="auto"/>
          </w:divBdr>
        </w:div>
        <w:div w:id="2075275385">
          <w:marLeft w:val="640"/>
          <w:marRight w:val="0"/>
          <w:marTop w:val="0"/>
          <w:marBottom w:val="0"/>
          <w:divBdr>
            <w:top w:val="none" w:sz="0" w:space="0" w:color="auto"/>
            <w:left w:val="none" w:sz="0" w:space="0" w:color="auto"/>
            <w:bottom w:val="none" w:sz="0" w:space="0" w:color="auto"/>
            <w:right w:val="none" w:sz="0" w:space="0" w:color="auto"/>
          </w:divBdr>
        </w:div>
        <w:div w:id="2076469701">
          <w:marLeft w:val="640"/>
          <w:marRight w:val="0"/>
          <w:marTop w:val="0"/>
          <w:marBottom w:val="0"/>
          <w:divBdr>
            <w:top w:val="none" w:sz="0" w:space="0" w:color="auto"/>
            <w:left w:val="none" w:sz="0" w:space="0" w:color="auto"/>
            <w:bottom w:val="none" w:sz="0" w:space="0" w:color="auto"/>
            <w:right w:val="none" w:sz="0" w:space="0" w:color="auto"/>
          </w:divBdr>
        </w:div>
        <w:div w:id="2083984030">
          <w:marLeft w:val="640"/>
          <w:marRight w:val="0"/>
          <w:marTop w:val="0"/>
          <w:marBottom w:val="0"/>
          <w:divBdr>
            <w:top w:val="none" w:sz="0" w:space="0" w:color="auto"/>
            <w:left w:val="none" w:sz="0" w:space="0" w:color="auto"/>
            <w:bottom w:val="none" w:sz="0" w:space="0" w:color="auto"/>
            <w:right w:val="none" w:sz="0" w:space="0" w:color="auto"/>
          </w:divBdr>
        </w:div>
        <w:div w:id="2096784141">
          <w:marLeft w:val="640"/>
          <w:marRight w:val="0"/>
          <w:marTop w:val="0"/>
          <w:marBottom w:val="0"/>
          <w:divBdr>
            <w:top w:val="none" w:sz="0" w:space="0" w:color="auto"/>
            <w:left w:val="none" w:sz="0" w:space="0" w:color="auto"/>
            <w:bottom w:val="none" w:sz="0" w:space="0" w:color="auto"/>
            <w:right w:val="none" w:sz="0" w:space="0" w:color="auto"/>
          </w:divBdr>
        </w:div>
        <w:div w:id="2099017117">
          <w:marLeft w:val="640"/>
          <w:marRight w:val="0"/>
          <w:marTop w:val="0"/>
          <w:marBottom w:val="0"/>
          <w:divBdr>
            <w:top w:val="none" w:sz="0" w:space="0" w:color="auto"/>
            <w:left w:val="none" w:sz="0" w:space="0" w:color="auto"/>
            <w:bottom w:val="none" w:sz="0" w:space="0" w:color="auto"/>
            <w:right w:val="none" w:sz="0" w:space="0" w:color="auto"/>
          </w:divBdr>
        </w:div>
        <w:div w:id="2118258046">
          <w:marLeft w:val="640"/>
          <w:marRight w:val="0"/>
          <w:marTop w:val="0"/>
          <w:marBottom w:val="0"/>
          <w:divBdr>
            <w:top w:val="none" w:sz="0" w:space="0" w:color="auto"/>
            <w:left w:val="none" w:sz="0" w:space="0" w:color="auto"/>
            <w:bottom w:val="none" w:sz="0" w:space="0" w:color="auto"/>
            <w:right w:val="none" w:sz="0" w:space="0" w:color="auto"/>
          </w:divBdr>
        </w:div>
        <w:div w:id="2132481433">
          <w:marLeft w:val="640"/>
          <w:marRight w:val="0"/>
          <w:marTop w:val="0"/>
          <w:marBottom w:val="0"/>
          <w:divBdr>
            <w:top w:val="none" w:sz="0" w:space="0" w:color="auto"/>
            <w:left w:val="none" w:sz="0" w:space="0" w:color="auto"/>
            <w:bottom w:val="none" w:sz="0" w:space="0" w:color="auto"/>
            <w:right w:val="none" w:sz="0" w:space="0" w:color="auto"/>
          </w:divBdr>
        </w:div>
      </w:divsChild>
    </w:div>
    <w:div w:id="736174414">
      <w:bodyDiv w:val="1"/>
      <w:marLeft w:val="0"/>
      <w:marRight w:val="0"/>
      <w:marTop w:val="0"/>
      <w:marBottom w:val="0"/>
      <w:divBdr>
        <w:top w:val="none" w:sz="0" w:space="0" w:color="auto"/>
        <w:left w:val="none" w:sz="0" w:space="0" w:color="auto"/>
        <w:bottom w:val="none" w:sz="0" w:space="0" w:color="auto"/>
        <w:right w:val="none" w:sz="0" w:space="0" w:color="auto"/>
      </w:divBdr>
    </w:div>
    <w:div w:id="763959277">
      <w:bodyDiv w:val="1"/>
      <w:marLeft w:val="0"/>
      <w:marRight w:val="0"/>
      <w:marTop w:val="0"/>
      <w:marBottom w:val="0"/>
      <w:divBdr>
        <w:top w:val="none" w:sz="0" w:space="0" w:color="auto"/>
        <w:left w:val="none" w:sz="0" w:space="0" w:color="auto"/>
        <w:bottom w:val="none" w:sz="0" w:space="0" w:color="auto"/>
        <w:right w:val="none" w:sz="0" w:space="0" w:color="auto"/>
      </w:divBdr>
    </w:div>
    <w:div w:id="770860572">
      <w:bodyDiv w:val="1"/>
      <w:marLeft w:val="0"/>
      <w:marRight w:val="0"/>
      <w:marTop w:val="0"/>
      <w:marBottom w:val="0"/>
      <w:divBdr>
        <w:top w:val="none" w:sz="0" w:space="0" w:color="auto"/>
        <w:left w:val="none" w:sz="0" w:space="0" w:color="auto"/>
        <w:bottom w:val="none" w:sz="0" w:space="0" w:color="auto"/>
        <w:right w:val="none" w:sz="0" w:space="0" w:color="auto"/>
      </w:divBdr>
      <w:divsChild>
        <w:div w:id="13268188">
          <w:marLeft w:val="640"/>
          <w:marRight w:val="0"/>
          <w:marTop w:val="0"/>
          <w:marBottom w:val="0"/>
          <w:divBdr>
            <w:top w:val="none" w:sz="0" w:space="0" w:color="auto"/>
            <w:left w:val="none" w:sz="0" w:space="0" w:color="auto"/>
            <w:bottom w:val="none" w:sz="0" w:space="0" w:color="auto"/>
            <w:right w:val="none" w:sz="0" w:space="0" w:color="auto"/>
          </w:divBdr>
        </w:div>
        <w:div w:id="24183135">
          <w:marLeft w:val="640"/>
          <w:marRight w:val="0"/>
          <w:marTop w:val="0"/>
          <w:marBottom w:val="0"/>
          <w:divBdr>
            <w:top w:val="none" w:sz="0" w:space="0" w:color="auto"/>
            <w:left w:val="none" w:sz="0" w:space="0" w:color="auto"/>
            <w:bottom w:val="none" w:sz="0" w:space="0" w:color="auto"/>
            <w:right w:val="none" w:sz="0" w:space="0" w:color="auto"/>
          </w:divBdr>
        </w:div>
        <w:div w:id="25104573">
          <w:marLeft w:val="640"/>
          <w:marRight w:val="0"/>
          <w:marTop w:val="0"/>
          <w:marBottom w:val="0"/>
          <w:divBdr>
            <w:top w:val="none" w:sz="0" w:space="0" w:color="auto"/>
            <w:left w:val="none" w:sz="0" w:space="0" w:color="auto"/>
            <w:bottom w:val="none" w:sz="0" w:space="0" w:color="auto"/>
            <w:right w:val="none" w:sz="0" w:space="0" w:color="auto"/>
          </w:divBdr>
        </w:div>
        <w:div w:id="62800421">
          <w:marLeft w:val="640"/>
          <w:marRight w:val="0"/>
          <w:marTop w:val="0"/>
          <w:marBottom w:val="0"/>
          <w:divBdr>
            <w:top w:val="none" w:sz="0" w:space="0" w:color="auto"/>
            <w:left w:val="none" w:sz="0" w:space="0" w:color="auto"/>
            <w:bottom w:val="none" w:sz="0" w:space="0" w:color="auto"/>
            <w:right w:val="none" w:sz="0" w:space="0" w:color="auto"/>
          </w:divBdr>
        </w:div>
        <w:div w:id="106432945">
          <w:marLeft w:val="640"/>
          <w:marRight w:val="0"/>
          <w:marTop w:val="0"/>
          <w:marBottom w:val="0"/>
          <w:divBdr>
            <w:top w:val="none" w:sz="0" w:space="0" w:color="auto"/>
            <w:left w:val="none" w:sz="0" w:space="0" w:color="auto"/>
            <w:bottom w:val="none" w:sz="0" w:space="0" w:color="auto"/>
            <w:right w:val="none" w:sz="0" w:space="0" w:color="auto"/>
          </w:divBdr>
        </w:div>
        <w:div w:id="125049123">
          <w:marLeft w:val="640"/>
          <w:marRight w:val="0"/>
          <w:marTop w:val="0"/>
          <w:marBottom w:val="0"/>
          <w:divBdr>
            <w:top w:val="none" w:sz="0" w:space="0" w:color="auto"/>
            <w:left w:val="none" w:sz="0" w:space="0" w:color="auto"/>
            <w:bottom w:val="none" w:sz="0" w:space="0" w:color="auto"/>
            <w:right w:val="none" w:sz="0" w:space="0" w:color="auto"/>
          </w:divBdr>
        </w:div>
        <w:div w:id="129904948">
          <w:marLeft w:val="640"/>
          <w:marRight w:val="0"/>
          <w:marTop w:val="0"/>
          <w:marBottom w:val="0"/>
          <w:divBdr>
            <w:top w:val="none" w:sz="0" w:space="0" w:color="auto"/>
            <w:left w:val="none" w:sz="0" w:space="0" w:color="auto"/>
            <w:bottom w:val="none" w:sz="0" w:space="0" w:color="auto"/>
            <w:right w:val="none" w:sz="0" w:space="0" w:color="auto"/>
          </w:divBdr>
        </w:div>
        <w:div w:id="137387045">
          <w:marLeft w:val="640"/>
          <w:marRight w:val="0"/>
          <w:marTop w:val="0"/>
          <w:marBottom w:val="0"/>
          <w:divBdr>
            <w:top w:val="none" w:sz="0" w:space="0" w:color="auto"/>
            <w:left w:val="none" w:sz="0" w:space="0" w:color="auto"/>
            <w:bottom w:val="none" w:sz="0" w:space="0" w:color="auto"/>
            <w:right w:val="none" w:sz="0" w:space="0" w:color="auto"/>
          </w:divBdr>
        </w:div>
        <w:div w:id="152917946">
          <w:marLeft w:val="640"/>
          <w:marRight w:val="0"/>
          <w:marTop w:val="0"/>
          <w:marBottom w:val="0"/>
          <w:divBdr>
            <w:top w:val="none" w:sz="0" w:space="0" w:color="auto"/>
            <w:left w:val="none" w:sz="0" w:space="0" w:color="auto"/>
            <w:bottom w:val="none" w:sz="0" w:space="0" w:color="auto"/>
            <w:right w:val="none" w:sz="0" w:space="0" w:color="auto"/>
          </w:divBdr>
        </w:div>
        <w:div w:id="220873178">
          <w:marLeft w:val="640"/>
          <w:marRight w:val="0"/>
          <w:marTop w:val="0"/>
          <w:marBottom w:val="0"/>
          <w:divBdr>
            <w:top w:val="none" w:sz="0" w:space="0" w:color="auto"/>
            <w:left w:val="none" w:sz="0" w:space="0" w:color="auto"/>
            <w:bottom w:val="none" w:sz="0" w:space="0" w:color="auto"/>
            <w:right w:val="none" w:sz="0" w:space="0" w:color="auto"/>
          </w:divBdr>
        </w:div>
        <w:div w:id="222983067">
          <w:marLeft w:val="640"/>
          <w:marRight w:val="0"/>
          <w:marTop w:val="0"/>
          <w:marBottom w:val="0"/>
          <w:divBdr>
            <w:top w:val="none" w:sz="0" w:space="0" w:color="auto"/>
            <w:left w:val="none" w:sz="0" w:space="0" w:color="auto"/>
            <w:bottom w:val="none" w:sz="0" w:space="0" w:color="auto"/>
            <w:right w:val="none" w:sz="0" w:space="0" w:color="auto"/>
          </w:divBdr>
        </w:div>
        <w:div w:id="223563119">
          <w:marLeft w:val="640"/>
          <w:marRight w:val="0"/>
          <w:marTop w:val="0"/>
          <w:marBottom w:val="0"/>
          <w:divBdr>
            <w:top w:val="none" w:sz="0" w:space="0" w:color="auto"/>
            <w:left w:val="none" w:sz="0" w:space="0" w:color="auto"/>
            <w:bottom w:val="none" w:sz="0" w:space="0" w:color="auto"/>
            <w:right w:val="none" w:sz="0" w:space="0" w:color="auto"/>
          </w:divBdr>
        </w:div>
        <w:div w:id="230776554">
          <w:marLeft w:val="640"/>
          <w:marRight w:val="0"/>
          <w:marTop w:val="0"/>
          <w:marBottom w:val="0"/>
          <w:divBdr>
            <w:top w:val="none" w:sz="0" w:space="0" w:color="auto"/>
            <w:left w:val="none" w:sz="0" w:space="0" w:color="auto"/>
            <w:bottom w:val="none" w:sz="0" w:space="0" w:color="auto"/>
            <w:right w:val="none" w:sz="0" w:space="0" w:color="auto"/>
          </w:divBdr>
        </w:div>
        <w:div w:id="239600121">
          <w:marLeft w:val="640"/>
          <w:marRight w:val="0"/>
          <w:marTop w:val="0"/>
          <w:marBottom w:val="0"/>
          <w:divBdr>
            <w:top w:val="none" w:sz="0" w:space="0" w:color="auto"/>
            <w:left w:val="none" w:sz="0" w:space="0" w:color="auto"/>
            <w:bottom w:val="none" w:sz="0" w:space="0" w:color="auto"/>
            <w:right w:val="none" w:sz="0" w:space="0" w:color="auto"/>
          </w:divBdr>
        </w:div>
        <w:div w:id="298148091">
          <w:marLeft w:val="640"/>
          <w:marRight w:val="0"/>
          <w:marTop w:val="0"/>
          <w:marBottom w:val="0"/>
          <w:divBdr>
            <w:top w:val="none" w:sz="0" w:space="0" w:color="auto"/>
            <w:left w:val="none" w:sz="0" w:space="0" w:color="auto"/>
            <w:bottom w:val="none" w:sz="0" w:space="0" w:color="auto"/>
            <w:right w:val="none" w:sz="0" w:space="0" w:color="auto"/>
          </w:divBdr>
        </w:div>
        <w:div w:id="312685946">
          <w:marLeft w:val="640"/>
          <w:marRight w:val="0"/>
          <w:marTop w:val="0"/>
          <w:marBottom w:val="0"/>
          <w:divBdr>
            <w:top w:val="none" w:sz="0" w:space="0" w:color="auto"/>
            <w:left w:val="none" w:sz="0" w:space="0" w:color="auto"/>
            <w:bottom w:val="none" w:sz="0" w:space="0" w:color="auto"/>
            <w:right w:val="none" w:sz="0" w:space="0" w:color="auto"/>
          </w:divBdr>
        </w:div>
        <w:div w:id="313484424">
          <w:marLeft w:val="640"/>
          <w:marRight w:val="0"/>
          <w:marTop w:val="0"/>
          <w:marBottom w:val="0"/>
          <w:divBdr>
            <w:top w:val="none" w:sz="0" w:space="0" w:color="auto"/>
            <w:left w:val="none" w:sz="0" w:space="0" w:color="auto"/>
            <w:bottom w:val="none" w:sz="0" w:space="0" w:color="auto"/>
            <w:right w:val="none" w:sz="0" w:space="0" w:color="auto"/>
          </w:divBdr>
        </w:div>
        <w:div w:id="348070925">
          <w:marLeft w:val="640"/>
          <w:marRight w:val="0"/>
          <w:marTop w:val="0"/>
          <w:marBottom w:val="0"/>
          <w:divBdr>
            <w:top w:val="none" w:sz="0" w:space="0" w:color="auto"/>
            <w:left w:val="none" w:sz="0" w:space="0" w:color="auto"/>
            <w:bottom w:val="none" w:sz="0" w:space="0" w:color="auto"/>
            <w:right w:val="none" w:sz="0" w:space="0" w:color="auto"/>
          </w:divBdr>
        </w:div>
        <w:div w:id="351491389">
          <w:marLeft w:val="640"/>
          <w:marRight w:val="0"/>
          <w:marTop w:val="0"/>
          <w:marBottom w:val="0"/>
          <w:divBdr>
            <w:top w:val="none" w:sz="0" w:space="0" w:color="auto"/>
            <w:left w:val="none" w:sz="0" w:space="0" w:color="auto"/>
            <w:bottom w:val="none" w:sz="0" w:space="0" w:color="auto"/>
            <w:right w:val="none" w:sz="0" w:space="0" w:color="auto"/>
          </w:divBdr>
        </w:div>
        <w:div w:id="353966239">
          <w:marLeft w:val="640"/>
          <w:marRight w:val="0"/>
          <w:marTop w:val="0"/>
          <w:marBottom w:val="0"/>
          <w:divBdr>
            <w:top w:val="none" w:sz="0" w:space="0" w:color="auto"/>
            <w:left w:val="none" w:sz="0" w:space="0" w:color="auto"/>
            <w:bottom w:val="none" w:sz="0" w:space="0" w:color="auto"/>
            <w:right w:val="none" w:sz="0" w:space="0" w:color="auto"/>
          </w:divBdr>
        </w:div>
        <w:div w:id="355543485">
          <w:marLeft w:val="640"/>
          <w:marRight w:val="0"/>
          <w:marTop w:val="0"/>
          <w:marBottom w:val="0"/>
          <w:divBdr>
            <w:top w:val="none" w:sz="0" w:space="0" w:color="auto"/>
            <w:left w:val="none" w:sz="0" w:space="0" w:color="auto"/>
            <w:bottom w:val="none" w:sz="0" w:space="0" w:color="auto"/>
            <w:right w:val="none" w:sz="0" w:space="0" w:color="auto"/>
          </w:divBdr>
        </w:div>
        <w:div w:id="376664481">
          <w:marLeft w:val="640"/>
          <w:marRight w:val="0"/>
          <w:marTop w:val="0"/>
          <w:marBottom w:val="0"/>
          <w:divBdr>
            <w:top w:val="none" w:sz="0" w:space="0" w:color="auto"/>
            <w:left w:val="none" w:sz="0" w:space="0" w:color="auto"/>
            <w:bottom w:val="none" w:sz="0" w:space="0" w:color="auto"/>
            <w:right w:val="none" w:sz="0" w:space="0" w:color="auto"/>
          </w:divBdr>
        </w:div>
        <w:div w:id="379743862">
          <w:marLeft w:val="640"/>
          <w:marRight w:val="0"/>
          <w:marTop w:val="0"/>
          <w:marBottom w:val="0"/>
          <w:divBdr>
            <w:top w:val="none" w:sz="0" w:space="0" w:color="auto"/>
            <w:left w:val="none" w:sz="0" w:space="0" w:color="auto"/>
            <w:bottom w:val="none" w:sz="0" w:space="0" w:color="auto"/>
            <w:right w:val="none" w:sz="0" w:space="0" w:color="auto"/>
          </w:divBdr>
        </w:div>
        <w:div w:id="393042512">
          <w:marLeft w:val="640"/>
          <w:marRight w:val="0"/>
          <w:marTop w:val="0"/>
          <w:marBottom w:val="0"/>
          <w:divBdr>
            <w:top w:val="none" w:sz="0" w:space="0" w:color="auto"/>
            <w:left w:val="none" w:sz="0" w:space="0" w:color="auto"/>
            <w:bottom w:val="none" w:sz="0" w:space="0" w:color="auto"/>
            <w:right w:val="none" w:sz="0" w:space="0" w:color="auto"/>
          </w:divBdr>
        </w:div>
        <w:div w:id="395131450">
          <w:marLeft w:val="640"/>
          <w:marRight w:val="0"/>
          <w:marTop w:val="0"/>
          <w:marBottom w:val="0"/>
          <w:divBdr>
            <w:top w:val="none" w:sz="0" w:space="0" w:color="auto"/>
            <w:left w:val="none" w:sz="0" w:space="0" w:color="auto"/>
            <w:bottom w:val="none" w:sz="0" w:space="0" w:color="auto"/>
            <w:right w:val="none" w:sz="0" w:space="0" w:color="auto"/>
          </w:divBdr>
        </w:div>
        <w:div w:id="395249934">
          <w:marLeft w:val="640"/>
          <w:marRight w:val="0"/>
          <w:marTop w:val="0"/>
          <w:marBottom w:val="0"/>
          <w:divBdr>
            <w:top w:val="none" w:sz="0" w:space="0" w:color="auto"/>
            <w:left w:val="none" w:sz="0" w:space="0" w:color="auto"/>
            <w:bottom w:val="none" w:sz="0" w:space="0" w:color="auto"/>
            <w:right w:val="none" w:sz="0" w:space="0" w:color="auto"/>
          </w:divBdr>
        </w:div>
        <w:div w:id="400179782">
          <w:marLeft w:val="640"/>
          <w:marRight w:val="0"/>
          <w:marTop w:val="0"/>
          <w:marBottom w:val="0"/>
          <w:divBdr>
            <w:top w:val="none" w:sz="0" w:space="0" w:color="auto"/>
            <w:left w:val="none" w:sz="0" w:space="0" w:color="auto"/>
            <w:bottom w:val="none" w:sz="0" w:space="0" w:color="auto"/>
            <w:right w:val="none" w:sz="0" w:space="0" w:color="auto"/>
          </w:divBdr>
        </w:div>
        <w:div w:id="408114182">
          <w:marLeft w:val="640"/>
          <w:marRight w:val="0"/>
          <w:marTop w:val="0"/>
          <w:marBottom w:val="0"/>
          <w:divBdr>
            <w:top w:val="none" w:sz="0" w:space="0" w:color="auto"/>
            <w:left w:val="none" w:sz="0" w:space="0" w:color="auto"/>
            <w:bottom w:val="none" w:sz="0" w:space="0" w:color="auto"/>
            <w:right w:val="none" w:sz="0" w:space="0" w:color="auto"/>
          </w:divBdr>
        </w:div>
        <w:div w:id="456946877">
          <w:marLeft w:val="640"/>
          <w:marRight w:val="0"/>
          <w:marTop w:val="0"/>
          <w:marBottom w:val="0"/>
          <w:divBdr>
            <w:top w:val="none" w:sz="0" w:space="0" w:color="auto"/>
            <w:left w:val="none" w:sz="0" w:space="0" w:color="auto"/>
            <w:bottom w:val="none" w:sz="0" w:space="0" w:color="auto"/>
            <w:right w:val="none" w:sz="0" w:space="0" w:color="auto"/>
          </w:divBdr>
        </w:div>
        <w:div w:id="483661776">
          <w:marLeft w:val="640"/>
          <w:marRight w:val="0"/>
          <w:marTop w:val="0"/>
          <w:marBottom w:val="0"/>
          <w:divBdr>
            <w:top w:val="none" w:sz="0" w:space="0" w:color="auto"/>
            <w:left w:val="none" w:sz="0" w:space="0" w:color="auto"/>
            <w:bottom w:val="none" w:sz="0" w:space="0" w:color="auto"/>
            <w:right w:val="none" w:sz="0" w:space="0" w:color="auto"/>
          </w:divBdr>
        </w:div>
        <w:div w:id="518734959">
          <w:marLeft w:val="640"/>
          <w:marRight w:val="0"/>
          <w:marTop w:val="0"/>
          <w:marBottom w:val="0"/>
          <w:divBdr>
            <w:top w:val="none" w:sz="0" w:space="0" w:color="auto"/>
            <w:left w:val="none" w:sz="0" w:space="0" w:color="auto"/>
            <w:bottom w:val="none" w:sz="0" w:space="0" w:color="auto"/>
            <w:right w:val="none" w:sz="0" w:space="0" w:color="auto"/>
          </w:divBdr>
        </w:div>
        <w:div w:id="520896036">
          <w:marLeft w:val="640"/>
          <w:marRight w:val="0"/>
          <w:marTop w:val="0"/>
          <w:marBottom w:val="0"/>
          <w:divBdr>
            <w:top w:val="none" w:sz="0" w:space="0" w:color="auto"/>
            <w:left w:val="none" w:sz="0" w:space="0" w:color="auto"/>
            <w:bottom w:val="none" w:sz="0" w:space="0" w:color="auto"/>
            <w:right w:val="none" w:sz="0" w:space="0" w:color="auto"/>
          </w:divBdr>
        </w:div>
        <w:div w:id="535852627">
          <w:marLeft w:val="640"/>
          <w:marRight w:val="0"/>
          <w:marTop w:val="0"/>
          <w:marBottom w:val="0"/>
          <w:divBdr>
            <w:top w:val="none" w:sz="0" w:space="0" w:color="auto"/>
            <w:left w:val="none" w:sz="0" w:space="0" w:color="auto"/>
            <w:bottom w:val="none" w:sz="0" w:space="0" w:color="auto"/>
            <w:right w:val="none" w:sz="0" w:space="0" w:color="auto"/>
          </w:divBdr>
        </w:div>
        <w:div w:id="566497781">
          <w:marLeft w:val="640"/>
          <w:marRight w:val="0"/>
          <w:marTop w:val="0"/>
          <w:marBottom w:val="0"/>
          <w:divBdr>
            <w:top w:val="none" w:sz="0" w:space="0" w:color="auto"/>
            <w:left w:val="none" w:sz="0" w:space="0" w:color="auto"/>
            <w:bottom w:val="none" w:sz="0" w:space="0" w:color="auto"/>
            <w:right w:val="none" w:sz="0" w:space="0" w:color="auto"/>
          </w:divBdr>
        </w:div>
        <w:div w:id="586037651">
          <w:marLeft w:val="640"/>
          <w:marRight w:val="0"/>
          <w:marTop w:val="0"/>
          <w:marBottom w:val="0"/>
          <w:divBdr>
            <w:top w:val="none" w:sz="0" w:space="0" w:color="auto"/>
            <w:left w:val="none" w:sz="0" w:space="0" w:color="auto"/>
            <w:bottom w:val="none" w:sz="0" w:space="0" w:color="auto"/>
            <w:right w:val="none" w:sz="0" w:space="0" w:color="auto"/>
          </w:divBdr>
        </w:div>
        <w:div w:id="590966325">
          <w:marLeft w:val="640"/>
          <w:marRight w:val="0"/>
          <w:marTop w:val="0"/>
          <w:marBottom w:val="0"/>
          <w:divBdr>
            <w:top w:val="none" w:sz="0" w:space="0" w:color="auto"/>
            <w:left w:val="none" w:sz="0" w:space="0" w:color="auto"/>
            <w:bottom w:val="none" w:sz="0" w:space="0" w:color="auto"/>
            <w:right w:val="none" w:sz="0" w:space="0" w:color="auto"/>
          </w:divBdr>
        </w:div>
        <w:div w:id="602611193">
          <w:marLeft w:val="640"/>
          <w:marRight w:val="0"/>
          <w:marTop w:val="0"/>
          <w:marBottom w:val="0"/>
          <w:divBdr>
            <w:top w:val="none" w:sz="0" w:space="0" w:color="auto"/>
            <w:left w:val="none" w:sz="0" w:space="0" w:color="auto"/>
            <w:bottom w:val="none" w:sz="0" w:space="0" w:color="auto"/>
            <w:right w:val="none" w:sz="0" w:space="0" w:color="auto"/>
          </w:divBdr>
        </w:div>
        <w:div w:id="611791922">
          <w:marLeft w:val="640"/>
          <w:marRight w:val="0"/>
          <w:marTop w:val="0"/>
          <w:marBottom w:val="0"/>
          <w:divBdr>
            <w:top w:val="none" w:sz="0" w:space="0" w:color="auto"/>
            <w:left w:val="none" w:sz="0" w:space="0" w:color="auto"/>
            <w:bottom w:val="none" w:sz="0" w:space="0" w:color="auto"/>
            <w:right w:val="none" w:sz="0" w:space="0" w:color="auto"/>
          </w:divBdr>
        </w:div>
        <w:div w:id="612904516">
          <w:marLeft w:val="640"/>
          <w:marRight w:val="0"/>
          <w:marTop w:val="0"/>
          <w:marBottom w:val="0"/>
          <w:divBdr>
            <w:top w:val="none" w:sz="0" w:space="0" w:color="auto"/>
            <w:left w:val="none" w:sz="0" w:space="0" w:color="auto"/>
            <w:bottom w:val="none" w:sz="0" w:space="0" w:color="auto"/>
            <w:right w:val="none" w:sz="0" w:space="0" w:color="auto"/>
          </w:divBdr>
        </w:div>
        <w:div w:id="615404805">
          <w:marLeft w:val="640"/>
          <w:marRight w:val="0"/>
          <w:marTop w:val="0"/>
          <w:marBottom w:val="0"/>
          <w:divBdr>
            <w:top w:val="none" w:sz="0" w:space="0" w:color="auto"/>
            <w:left w:val="none" w:sz="0" w:space="0" w:color="auto"/>
            <w:bottom w:val="none" w:sz="0" w:space="0" w:color="auto"/>
            <w:right w:val="none" w:sz="0" w:space="0" w:color="auto"/>
          </w:divBdr>
        </w:div>
        <w:div w:id="640498014">
          <w:marLeft w:val="640"/>
          <w:marRight w:val="0"/>
          <w:marTop w:val="0"/>
          <w:marBottom w:val="0"/>
          <w:divBdr>
            <w:top w:val="none" w:sz="0" w:space="0" w:color="auto"/>
            <w:left w:val="none" w:sz="0" w:space="0" w:color="auto"/>
            <w:bottom w:val="none" w:sz="0" w:space="0" w:color="auto"/>
            <w:right w:val="none" w:sz="0" w:space="0" w:color="auto"/>
          </w:divBdr>
        </w:div>
        <w:div w:id="690959525">
          <w:marLeft w:val="640"/>
          <w:marRight w:val="0"/>
          <w:marTop w:val="0"/>
          <w:marBottom w:val="0"/>
          <w:divBdr>
            <w:top w:val="none" w:sz="0" w:space="0" w:color="auto"/>
            <w:left w:val="none" w:sz="0" w:space="0" w:color="auto"/>
            <w:bottom w:val="none" w:sz="0" w:space="0" w:color="auto"/>
            <w:right w:val="none" w:sz="0" w:space="0" w:color="auto"/>
          </w:divBdr>
        </w:div>
        <w:div w:id="695271737">
          <w:marLeft w:val="640"/>
          <w:marRight w:val="0"/>
          <w:marTop w:val="0"/>
          <w:marBottom w:val="0"/>
          <w:divBdr>
            <w:top w:val="none" w:sz="0" w:space="0" w:color="auto"/>
            <w:left w:val="none" w:sz="0" w:space="0" w:color="auto"/>
            <w:bottom w:val="none" w:sz="0" w:space="0" w:color="auto"/>
            <w:right w:val="none" w:sz="0" w:space="0" w:color="auto"/>
          </w:divBdr>
        </w:div>
        <w:div w:id="696734181">
          <w:marLeft w:val="640"/>
          <w:marRight w:val="0"/>
          <w:marTop w:val="0"/>
          <w:marBottom w:val="0"/>
          <w:divBdr>
            <w:top w:val="none" w:sz="0" w:space="0" w:color="auto"/>
            <w:left w:val="none" w:sz="0" w:space="0" w:color="auto"/>
            <w:bottom w:val="none" w:sz="0" w:space="0" w:color="auto"/>
            <w:right w:val="none" w:sz="0" w:space="0" w:color="auto"/>
          </w:divBdr>
        </w:div>
        <w:div w:id="707875965">
          <w:marLeft w:val="640"/>
          <w:marRight w:val="0"/>
          <w:marTop w:val="0"/>
          <w:marBottom w:val="0"/>
          <w:divBdr>
            <w:top w:val="none" w:sz="0" w:space="0" w:color="auto"/>
            <w:left w:val="none" w:sz="0" w:space="0" w:color="auto"/>
            <w:bottom w:val="none" w:sz="0" w:space="0" w:color="auto"/>
            <w:right w:val="none" w:sz="0" w:space="0" w:color="auto"/>
          </w:divBdr>
        </w:div>
        <w:div w:id="711417960">
          <w:marLeft w:val="640"/>
          <w:marRight w:val="0"/>
          <w:marTop w:val="0"/>
          <w:marBottom w:val="0"/>
          <w:divBdr>
            <w:top w:val="none" w:sz="0" w:space="0" w:color="auto"/>
            <w:left w:val="none" w:sz="0" w:space="0" w:color="auto"/>
            <w:bottom w:val="none" w:sz="0" w:space="0" w:color="auto"/>
            <w:right w:val="none" w:sz="0" w:space="0" w:color="auto"/>
          </w:divBdr>
        </w:div>
        <w:div w:id="719129453">
          <w:marLeft w:val="640"/>
          <w:marRight w:val="0"/>
          <w:marTop w:val="0"/>
          <w:marBottom w:val="0"/>
          <w:divBdr>
            <w:top w:val="none" w:sz="0" w:space="0" w:color="auto"/>
            <w:left w:val="none" w:sz="0" w:space="0" w:color="auto"/>
            <w:bottom w:val="none" w:sz="0" w:space="0" w:color="auto"/>
            <w:right w:val="none" w:sz="0" w:space="0" w:color="auto"/>
          </w:divBdr>
        </w:div>
        <w:div w:id="725446582">
          <w:marLeft w:val="640"/>
          <w:marRight w:val="0"/>
          <w:marTop w:val="0"/>
          <w:marBottom w:val="0"/>
          <w:divBdr>
            <w:top w:val="none" w:sz="0" w:space="0" w:color="auto"/>
            <w:left w:val="none" w:sz="0" w:space="0" w:color="auto"/>
            <w:bottom w:val="none" w:sz="0" w:space="0" w:color="auto"/>
            <w:right w:val="none" w:sz="0" w:space="0" w:color="auto"/>
          </w:divBdr>
        </w:div>
        <w:div w:id="727344119">
          <w:marLeft w:val="640"/>
          <w:marRight w:val="0"/>
          <w:marTop w:val="0"/>
          <w:marBottom w:val="0"/>
          <w:divBdr>
            <w:top w:val="none" w:sz="0" w:space="0" w:color="auto"/>
            <w:left w:val="none" w:sz="0" w:space="0" w:color="auto"/>
            <w:bottom w:val="none" w:sz="0" w:space="0" w:color="auto"/>
            <w:right w:val="none" w:sz="0" w:space="0" w:color="auto"/>
          </w:divBdr>
        </w:div>
        <w:div w:id="736634880">
          <w:marLeft w:val="640"/>
          <w:marRight w:val="0"/>
          <w:marTop w:val="0"/>
          <w:marBottom w:val="0"/>
          <w:divBdr>
            <w:top w:val="none" w:sz="0" w:space="0" w:color="auto"/>
            <w:left w:val="none" w:sz="0" w:space="0" w:color="auto"/>
            <w:bottom w:val="none" w:sz="0" w:space="0" w:color="auto"/>
            <w:right w:val="none" w:sz="0" w:space="0" w:color="auto"/>
          </w:divBdr>
        </w:div>
        <w:div w:id="746152581">
          <w:marLeft w:val="640"/>
          <w:marRight w:val="0"/>
          <w:marTop w:val="0"/>
          <w:marBottom w:val="0"/>
          <w:divBdr>
            <w:top w:val="none" w:sz="0" w:space="0" w:color="auto"/>
            <w:left w:val="none" w:sz="0" w:space="0" w:color="auto"/>
            <w:bottom w:val="none" w:sz="0" w:space="0" w:color="auto"/>
            <w:right w:val="none" w:sz="0" w:space="0" w:color="auto"/>
          </w:divBdr>
        </w:div>
        <w:div w:id="764420165">
          <w:marLeft w:val="640"/>
          <w:marRight w:val="0"/>
          <w:marTop w:val="0"/>
          <w:marBottom w:val="0"/>
          <w:divBdr>
            <w:top w:val="none" w:sz="0" w:space="0" w:color="auto"/>
            <w:left w:val="none" w:sz="0" w:space="0" w:color="auto"/>
            <w:bottom w:val="none" w:sz="0" w:space="0" w:color="auto"/>
            <w:right w:val="none" w:sz="0" w:space="0" w:color="auto"/>
          </w:divBdr>
        </w:div>
        <w:div w:id="764809245">
          <w:marLeft w:val="640"/>
          <w:marRight w:val="0"/>
          <w:marTop w:val="0"/>
          <w:marBottom w:val="0"/>
          <w:divBdr>
            <w:top w:val="none" w:sz="0" w:space="0" w:color="auto"/>
            <w:left w:val="none" w:sz="0" w:space="0" w:color="auto"/>
            <w:bottom w:val="none" w:sz="0" w:space="0" w:color="auto"/>
            <w:right w:val="none" w:sz="0" w:space="0" w:color="auto"/>
          </w:divBdr>
        </w:div>
        <w:div w:id="782306113">
          <w:marLeft w:val="640"/>
          <w:marRight w:val="0"/>
          <w:marTop w:val="0"/>
          <w:marBottom w:val="0"/>
          <w:divBdr>
            <w:top w:val="none" w:sz="0" w:space="0" w:color="auto"/>
            <w:left w:val="none" w:sz="0" w:space="0" w:color="auto"/>
            <w:bottom w:val="none" w:sz="0" w:space="0" w:color="auto"/>
            <w:right w:val="none" w:sz="0" w:space="0" w:color="auto"/>
          </w:divBdr>
        </w:div>
        <w:div w:id="789083583">
          <w:marLeft w:val="640"/>
          <w:marRight w:val="0"/>
          <w:marTop w:val="0"/>
          <w:marBottom w:val="0"/>
          <w:divBdr>
            <w:top w:val="none" w:sz="0" w:space="0" w:color="auto"/>
            <w:left w:val="none" w:sz="0" w:space="0" w:color="auto"/>
            <w:bottom w:val="none" w:sz="0" w:space="0" w:color="auto"/>
            <w:right w:val="none" w:sz="0" w:space="0" w:color="auto"/>
          </w:divBdr>
        </w:div>
        <w:div w:id="816340427">
          <w:marLeft w:val="640"/>
          <w:marRight w:val="0"/>
          <w:marTop w:val="0"/>
          <w:marBottom w:val="0"/>
          <w:divBdr>
            <w:top w:val="none" w:sz="0" w:space="0" w:color="auto"/>
            <w:left w:val="none" w:sz="0" w:space="0" w:color="auto"/>
            <w:bottom w:val="none" w:sz="0" w:space="0" w:color="auto"/>
            <w:right w:val="none" w:sz="0" w:space="0" w:color="auto"/>
          </w:divBdr>
        </w:div>
        <w:div w:id="822770410">
          <w:marLeft w:val="640"/>
          <w:marRight w:val="0"/>
          <w:marTop w:val="0"/>
          <w:marBottom w:val="0"/>
          <w:divBdr>
            <w:top w:val="none" w:sz="0" w:space="0" w:color="auto"/>
            <w:left w:val="none" w:sz="0" w:space="0" w:color="auto"/>
            <w:bottom w:val="none" w:sz="0" w:space="0" w:color="auto"/>
            <w:right w:val="none" w:sz="0" w:space="0" w:color="auto"/>
          </w:divBdr>
        </w:div>
        <w:div w:id="823936517">
          <w:marLeft w:val="640"/>
          <w:marRight w:val="0"/>
          <w:marTop w:val="0"/>
          <w:marBottom w:val="0"/>
          <w:divBdr>
            <w:top w:val="none" w:sz="0" w:space="0" w:color="auto"/>
            <w:left w:val="none" w:sz="0" w:space="0" w:color="auto"/>
            <w:bottom w:val="none" w:sz="0" w:space="0" w:color="auto"/>
            <w:right w:val="none" w:sz="0" w:space="0" w:color="auto"/>
          </w:divBdr>
        </w:div>
        <w:div w:id="838741256">
          <w:marLeft w:val="640"/>
          <w:marRight w:val="0"/>
          <w:marTop w:val="0"/>
          <w:marBottom w:val="0"/>
          <w:divBdr>
            <w:top w:val="none" w:sz="0" w:space="0" w:color="auto"/>
            <w:left w:val="none" w:sz="0" w:space="0" w:color="auto"/>
            <w:bottom w:val="none" w:sz="0" w:space="0" w:color="auto"/>
            <w:right w:val="none" w:sz="0" w:space="0" w:color="auto"/>
          </w:divBdr>
        </w:div>
        <w:div w:id="852501021">
          <w:marLeft w:val="640"/>
          <w:marRight w:val="0"/>
          <w:marTop w:val="0"/>
          <w:marBottom w:val="0"/>
          <w:divBdr>
            <w:top w:val="none" w:sz="0" w:space="0" w:color="auto"/>
            <w:left w:val="none" w:sz="0" w:space="0" w:color="auto"/>
            <w:bottom w:val="none" w:sz="0" w:space="0" w:color="auto"/>
            <w:right w:val="none" w:sz="0" w:space="0" w:color="auto"/>
          </w:divBdr>
        </w:div>
        <w:div w:id="855967257">
          <w:marLeft w:val="640"/>
          <w:marRight w:val="0"/>
          <w:marTop w:val="0"/>
          <w:marBottom w:val="0"/>
          <w:divBdr>
            <w:top w:val="none" w:sz="0" w:space="0" w:color="auto"/>
            <w:left w:val="none" w:sz="0" w:space="0" w:color="auto"/>
            <w:bottom w:val="none" w:sz="0" w:space="0" w:color="auto"/>
            <w:right w:val="none" w:sz="0" w:space="0" w:color="auto"/>
          </w:divBdr>
        </w:div>
        <w:div w:id="858588317">
          <w:marLeft w:val="640"/>
          <w:marRight w:val="0"/>
          <w:marTop w:val="0"/>
          <w:marBottom w:val="0"/>
          <w:divBdr>
            <w:top w:val="none" w:sz="0" w:space="0" w:color="auto"/>
            <w:left w:val="none" w:sz="0" w:space="0" w:color="auto"/>
            <w:bottom w:val="none" w:sz="0" w:space="0" w:color="auto"/>
            <w:right w:val="none" w:sz="0" w:space="0" w:color="auto"/>
          </w:divBdr>
        </w:div>
        <w:div w:id="863708561">
          <w:marLeft w:val="640"/>
          <w:marRight w:val="0"/>
          <w:marTop w:val="0"/>
          <w:marBottom w:val="0"/>
          <w:divBdr>
            <w:top w:val="none" w:sz="0" w:space="0" w:color="auto"/>
            <w:left w:val="none" w:sz="0" w:space="0" w:color="auto"/>
            <w:bottom w:val="none" w:sz="0" w:space="0" w:color="auto"/>
            <w:right w:val="none" w:sz="0" w:space="0" w:color="auto"/>
          </w:divBdr>
        </w:div>
        <w:div w:id="867642403">
          <w:marLeft w:val="640"/>
          <w:marRight w:val="0"/>
          <w:marTop w:val="0"/>
          <w:marBottom w:val="0"/>
          <w:divBdr>
            <w:top w:val="none" w:sz="0" w:space="0" w:color="auto"/>
            <w:left w:val="none" w:sz="0" w:space="0" w:color="auto"/>
            <w:bottom w:val="none" w:sz="0" w:space="0" w:color="auto"/>
            <w:right w:val="none" w:sz="0" w:space="0" w:color="auto"/>
          </w:divBdr>
        </w:div>
        <w:div w:id="894319481">
          <w:marLeft w:val="640"/>
          <w:marRight w:val="0"/>
          <w:marTop w:val="0"/>
          <w:marBottom w:val="0"/>
          <w:divBdr>
            <w:top w:val="none" w:sz="0" w:space="0" w:color="auto"/>
            <w:left w:val="none" w:sz="0" w:space="0" w:color="auto"/>
            <w:bottom w:val="none" w:sz="0" w:space="0" w:color="auto"/>
            <w:right w:val="none" w:sz="0" w:space="0" w:color="auto"/>
          </w:divBdr>
        </w:div>
        <w:div w:id="894778152">
          <w:marLeft w:val="640"/>
          <w:marRight w:val="0"/>
          <w:marTop w:val="0"/>
          <w:marBottom w:val="0"/>
          <w:divBdr>
            <w:top w:val="none" w:sz="0" w:space="0" w:color="auto"/>
            <w:left w:val="none" w:sz="0" w:space="0" w:color="auto"/>
            <w:bottom w:val="none" w:sz="0" w:space="0" w:color="auto"/>
            <w:right w:val="none" w:sz="0" w:space="0" w:color="auto"/>
          </w:divBdr>
        </w:div>
        <w:div w:id="899294084">
          <w:marLeft w:val="640"/>
          <w:marRight w:val="0"/>
          <w:marTop w:val="0"/>
          <w:marBottom w:val="0"/>
          <w:divBdr>
            <w:top w:val="none" w:sz="0" w:space="0" w:color="auto"/>
            <w:left w:val="none" w:sz="0" w:space="0" w:color="auto"/>
            <w:bottom w:val="none" w:sz="0" w:space="0" w:color="auto"/>
            <w:right w:val="none" w:sz="0" w:space="0" w:color="auto"/>
          </w:divBdr>
        </w:div>
        <w:div w:id="909735979">
          <w:marLeft w:val="640"/>
          <w:marRight w:val="0"/>
          <w:marTop w:val="0"/>
          <w:marBottom w:val="0"/>
          <w:divBdr>
            <w:top w:val="none" w:sz="0" w:space="0" w:color="auto"/>
            <w:left w:val="none" w:sz="0" w:space="0" w:color="auto"/>
            <w:bottom w:val="none" w:sz="0" w:space="0" w:color="auto"/>
            <w:right w:val="none" w:sz="0" w:space="0" w:color="auto"/>
          </w:divBdr>
        </w:div>
        <w:div w:id="929047751">
          <w:marLeft w:val="640"/>
          <w:marRight w:val="0"/>
          <w:marTop w:val="0"/>
          <w:marBottom w:val="0"/>
          <w:divBdr>
            <w:top w:val="none" w:sz="0" w:space="0" w:color="auto"/>
            <w:left w:val="none" w:sz="0" w:space="0" w:color="auto"/>
            <w:bottom w:val="none" w:sz="0" w:space="0" w:color="auto"/>
            <w:right w:val="none" w:sz="0" w:space="0" w:color="auto"/>
          </w:divBdr>
        </w:div>
        <w:div w:id="935946724">
          <w:marLeft w:val="640"/>
          <w:marRight w:val="0"/>
          <w:marTop w:val="0"/>
          <w:marBottom w:val="0"/>
          <w:divBdr>
            <w:top w:val="none" w:sz="0" w:space="0" w:color="auto"/>
            <w:left w:val="none" w:sz="0" w:space="0" w:color="auto"/>
            <w:bottom w:val="none" w:sz="0" w:space="0" w:color="auto"/>
            <w:right w:val="none" w:sz="0" w:space="0" w:color="auto"/>
          </w:divBdr>
        </w:div>
        <w:div w:id="961420277">
          <w:marLeft w:val="640"/>
          <w:marRight w:val="0"/>
          <w:marTop w:val="0"/>
          <w:marBottom w:val="0"/>
          <w:divBdr>
            <w:top w:val="none" w:sz="0" w:space="0" w:color="auto"/>
            <w:left w:val="none" w:sz="0" w:space="0" w:color="auto"/>
            <w:bottom w:val="none" w:sz="0" w:space="0" w:color="auto"/>
            <w:right w:val="none" w:sz="0" w:space="0" w:color="auto"/>
          </w:divBdr>
        </w:div>
        <w:div w:id="961501268">
          <w:marLeft w:val="640"/>
          <w:marRight w:val="0"/>
          <w:marTop w:val="0"/>
          <w:marBottom w:val="0"/>
          <w:divBdr>
            <w:top w:val="none" w:sz="0" w:space="0" w:color="auto"/>
            <w:left w:val="none" w:sz="0" w:space="0" w:color="auto"/>
            <w:bottom w:val="none" w:sz="0" w:space="0" w:color="auto"/>
            <w:right w:val="none" w:sz="0" w:space="0" w:color="auto"/>
          </w:divBdr>
        </w:div>
        <w:div w:id="969170042">
          <w:marLeft w:val="640"/>
          <w:marRight w:val="0"/>
          <w:marTop w:val="0"/>
          <w:marBottom w:val="0"/>
          <w:divBdr>
            <w:top w:val="none" w:sz="0" w:space="0" w:color="auto"/>
            <w:left w:val="none" w:sz="0" w:space="0" w:color="auto"/>
            <w:bottom w:val="none" w:sz="0" w:space="0" w:color="auto"/>
            <w:right w:val="none" w:sz="0" w:space="0" w:color="auto"/>
          </w:divBdr>
        </w:div>
        <w:div w:id="975141912">
          <w:marLeft w:val="640"/>
          <w:marRight w:val="0"/>
          <w:marTop w:val="0"/>
          <w:marBottom w:val="0"/>
          <w:divBdr>
            <w:top w:val="none" w:sz="0" w:space="0" w:color="auto"/>
            <w:left w:val="none" w:sz="0" w:space="0" w:color="auto"/>
            <w:bottom w:val="none" w:sz="0" w:space="0" w:color="auto"/>
            <w:right w:val="none" w:sz="0" w:space="0" w:color="auto"/>
          </w:divBdr>
        </w:div>
        <w:div w:id="996962070">
          <w:marLeft w:val="640"/>
          <w:marRight w:val="0"/>
          <w:marTop w:val="0"/>
          <w:marBottom w:val="0"/>
          <w:divBdr>
            <w:top w:val="none" w:sz="0" w:space="0" w:color="auto"/>
            <w:left w:val="none" w:sz="0" w:space="0" w:color="auto"/>
            <w:bottom w:val="none" w:sz="0" w:space="0" w:color="auto"/>
            <w:right w:val="none" w:sz="0" w:space="0" w:color="auto"/>
          </w:divBdr>
        </w:div>
        <w:div w:id="997343165">
          <w:marLeft w:val="640"/>
          <w:marRight w:val="0"/>
          <w:marTop w:val="0"/>
          <w:marBottom w:val="0"/>
          <w:divBdr>
            <w:top w:val="none" w:sz="0" w:space="0" w:color="auto"/>
            <w:left w:val="none" w:sz="0" w:space="0" w:color="auto"/>
            <w:bottom w:val="none" w:sz="0" w:space="0" w:color="auto"/>
            <w:right w:val="none" w:sz="0" w:space="0" w:color="auto"/>
          </w:divBdr>
        </w:div>
        <w:div w:id="999234492">
          <w:marLeft w:val="640"/>
          <w:marRight w:val="0"/>
          <w:marTop w:val="0"/>
          <w:marBottom w:val="0"/>
          <w:divBdr>
            <w:top w:val="none" w:sz="0" w:space="0" w:color="auto"/>
            <w:left w:val="none" w:sz="0" w:space="0" w:color="auto"/>
            <w:bottom w:val="none" w:sz="0" w:space="0" w:color="auto"/>
            <w:right w:val="none" w:sz="0" w:space="0" w:color="auto"/>
          </w:divBdr>
        </w:div>
        <w:div w:id="999849343">
          <w:marLeft w:val="640"/>
          <w:marRight w:val="0"/>
          <w:marTop w:val="0"/>
          <w:marBottom w:val="0"/>
          <w:divBdr>
            <w:top w:val="none" w:sz="0" w:space="0" w:color="auto"/>
            <w:left w:val="none" w:sz="0" w:space="0" w:color="auto"/>
            <w:bottom w:val="none" w:sz="0" w:space="0" w:color="auto"/>
            <w:right w:val="none" w:sz="0" w:space="0" w:color="auto"/>
          </w:divBdr>
        </w:div>
        <w:div w:id="1001472686">
          <w:marLeft w:val="640"/>
          <w:marRight w:val="0"/>
          <w:marTop w:val="0"/>
          <w:marBottom w:val="0"/>
          <w:divBdr>
            <w:top w:val="none" w:sz="0" w:space="0" w:color="auto"/>
            <w:left w:val="none" w:sz="0" w:space="0" w:color="auto"/>
            <w:bottom w:val="none" w:sz="0" w:space="0" w:color="auto"/>
            <w:right w:val="none" w:sz="0" w:space="0" w:color="auto"/>
          </w:divBdr>
        </w:div>
        <w:div w:id="1009869994">
          <w:marLeft w:val="640"/>
          <w:marRight w:val="0"/>
          <w:marTop w:val="0"/>
          <w:marBottom w:val="0"/>
          <w:divBdr>
            <w:top w:val="none" w:sz="0" w:space="0" w:color="auto"/>
            <w:left w:val="none" w:sz="0" w:space="0" w:color="auto"/>
            <w:bottom w:val="none" w:sz="0" w:space="0" w:color="auto"/>
            <w:right w:val="none" w:sz="0" w:space="0" w:color="auto"/>
          </w:divBdr>
        </w:div>
        <w:div w:id="1053819466">
          <w:marLeft w:val="640"/>
          <w:marRight w:val="0"/>
          <w:marTop w:val="0"/>
          <w:marBottom w:val="0"/>
          <w:divBdr>
            <w:top w:val="none" w:sz="0" w:space="0" w:color="auto"/>
            <w:left w:val="none" w:sz="0" w:space="0" w:color="auto"/>
            <w:bottom w:val="none" w:sz="0" w:space="0" w:color="auto"/>
            <w:right w:val="none" w:sz="0" w:space="0" w:color="auto"/>
          </w:divBdr>
        </w:div>
        <w:div w:id="1068721842">
          <w:marLeft w:val="640"/>
          <w:marRight w:val="0"/>
          <w:marTop w:val="0"/>
          <w:marBottom w:val="0"/>
          <w:divBdr>
            <w:top w:val="none" w:sz="0" w:space="0" w:color="auto"/>
            <w:left w:val="none" w:sz="0" w:space="0" w:color="auto"/>
            <w:bottom w:val="none" w:sz="0" w:space="0" w:color="auto"/>
            <w:right w:val="none" w:sz="0" w:space="0" w:color="auto"/>
          </w:divBdr>
        </w:div>
        <w:div w:id="1100758492">
          <w:marLeft w:val="640"/>
          <w:marRight w:val="0"/>
          <w:marTop w:val="0"/>
          <w:marBottom w:val="0"/>
          <w:divBdr>
            <w:top w:val="none" w:sz="0" w:space="0" w:color="auto"/>
            <w:left w:val="none" w:sz="0" w:space="0" w:color="auto"/>
            <w:bottom w:val="none" w:sz="0" w:space="0" w:color="auto"/>
            <w:right w:val="none" w:sz="0" w:space="0" w:color="auto"/>
          </w:divBdr>
        </w:div>
        <w:div w:id="1133404016">
          <w:marLeft w:val="640"/>
          <w:marRight w:val="0"/>
          <w:marTop w:val="0"/>
          <w:marBottom w:val="0"/>
          <w:divBdr>
            <w:top w:val="none" w:sz="0" w:space="0" w:color="auto"/>
            <w:left w:val="none" w:sz="0" w:space="0" w:color="auto"/>
            <w:bottom w:val="none" w:sz="0" w:space="0" w:color="auto"/>
            <w:right w:val="none" w:sz="0" w:space="0" w:color="auto"/>
          </w:divBdr>
        </w:div>
        <w:div w:id="1135950035">
          <w:marLeft w:val="640"/>
          <w:marRight w:val="0"/>
          <w:marTop w:val="0"/>
          <w:marBottom w:val="0"/>
          <w:divBdr>
            <w:top w:val="none" w:sz="0" w:space="0" w:color="auto"/>
            <w:left w:val="none" w:sz="0" w:space="0" w:color="auto"/>
            <w:bottom w:val="none" w:sz="0" w:space="0" w:color="auto"/>
            <w:right w:val="none" w:sz="0" w:space="0" w:color="auto"/>
          </w:divBdr>
        </w:div>
        <w:div w:id="1151100380">
          <w:marLeft w:val="640"/>
          <w:marRight w:val="0"/>
          <w:marTop w:val="0"/>
          <w:marBottom w:val="0"/>
          <w:divBdr>
            <w:top w:val="none" w:sz="0" w:space="0" w:color="auto"/>
            <w:left w:val="none" w:sz="0" w:space="0" w:color="auto"/>
            <w:bottom w:val="none" w:sz="0" w:space="0" w:color="auto"/>
            <w:right w:val="none" w:sz="0" w:space="0" w:color="auto"/>
          </w:divBdr>
        </w:div>
        <w:div w:id="1168058422">
          <w:marLeft w:val="640"/>
          <w:marRight w:val="0"/>
          <w:marTop w:val="0"/>
          <w:marBottom w:val="0"/>
          <w:divBdr>
            <w:top w:val="none" w:sz="0" w:space="0" w:color="auto"/>
            <w:left w:val="none" w:sz="0" w:space="0" w:color="auto"/>
            <w:bottom w:val="none" w:sz="0" w:space="0" w:color="auto"/>
            <w:right w:val="none" w:sz="0" w:space="0" w:color="auto"/>
          </w:divBdr>
        </w:div>
        <w:div w:id="1177426829">
          <w:marLeft w:val="640"/>
          <w:marRight w:val="0"/>
          <w:marTop w:val="0"/>
          <w:marBottom w:val="0"/>
          <w:divBdr>
            <w:top w:val="none" w:sz="0" w:space="0" w:color="auto"/>
            <w:left w:val="none" w:sz="0" w:space="0" w:color="auto"/>
            <w:bottom w:val="none" w:sz="0" w:space="0" w:color="auto"/>
            <w:right w:val="none" w:sz="0" w:space="0" w:color="auto"/>
          </w:divBdr>
        </w:div>
        <w:div w:id="1187905780">
          <w:marLeft w:val="640"/>
          <w:marRight w:val="0"/>
          <w:marTop w:val="0"/>
          <w:marBottom w:val="0"/>
          <w:divBdr>
            <w:top w:val="none" w:sz="0" w:space="0" w:color="auto"/>
            <w:left w:val="none" w:sz="0" w:space="0" w:color="auto"/>
            <w:bottom w:val="none" w:sz="0" w:space="0" w:color="auto"/>
            <w:right w:val="none" w:sz="0" w:space="0" w:color="auto"/>
          </w:divBdr>
        </w:div>
        <w:div w:id="1208223570">
          <w:marLeft w:val="640"/>
          <w:marRight w:val="0"/>
          <w:marTop w:val="0"/>
          <w:marBottom w:val="0"/>
          <w:divBdr>
            <w:top w:val="none" w:sz="0" w:space="0" w:color="auto"/>
            <w:left w:val="none" w:sz="0" w:space="0" w:color="auto"/>
            <w:bottom w:val="none" w:sz="0" w:space="0" w:color="auto"/>
            <w:right w:val="none" w:sz="0" w:space="0" w:color="auto"/>
          </w:divBdr>
        </w:div>
        <w:div w:id="1215701970">
          <w:marLeft w:val="640"/>
          <w:marRight w:val="0"/>
          <w:marTop w:val="0"/>
          <w:marBottom w:val="0"/>
          <w:divBdr>
            <w:top w:val="none" w:sz="0" w:space="0" w:color="auto"/>
            <w:left w:val="none" w:sz="0" w:space="0" w:color="auto"/>
            <w:bottom w:val="none" w:sz="0" w:space="0" w:color="auto"/>
            <w:right w:val="none" w:sz="0" w:space="0" w:color="auto"/>
          </w:divBdr>
        </w:div>
        <w:div w:id="1236210875">
          <w:marLeft w:val="640"/>
          <w:marRight w:val="0"/>
          <w:marTop w:val="0"/>
          <w:marBottom w:val="0"/>
          <w:divBdr>
            <w:top w:val="none" w:sz="0" w:space="0" w:color="auto"/>
            <w:left w:val="none" w:sz="0" w:space="0" w:color="auto"/>
            <w:bottom w:val="none" w:sz="0" w:space="0" w:color="auto"/>
            <w:right w:val="none" w:sz="0" w:space="0" w:color="auto"/>
          </w:divBdr>
        </w:div>
        <w:div w:id="1240284370">
          <w:marLeft w:val="640"/>
          <w:marRight w:val="0"/>
          <w:marTop w:val="0"/>
          <w:marBottom w:val="0"/>
          <w:divBdr>
            <w:top w:val="none" w:sz="0" w:space="0" w:color="auto"/>
            <w:left w:val="none" w:sz="0" w:space="0" w:color="auto"/>
            <w:bottom w:val="none" w:sz="0" w:space="0" w:color="auto"/>
            <w:right w:val="none" w:sz="0" w:space="0" w:color="auto"/>
          </w:divBdr>
        </w:div>
        <w:div w:id="1250238767">
          <w:marLeft w:val="640"/>
          <w:marRight w:val="0"/>
          <w:marTop w:val="0"/>
          <w:marBottom w:val="0"/>
          <w:divBdr>
            <w:top w:val="none" w:sz="0" w:space="0" w:color="auto"/>
            <w:left w:val="none" w:sz="0" w:space="0" w:color="auto"/>
            <w:bottom w:val="none" w:sz="0" w:space="0" w:color="auto"/>
            <w:right w:val="none" w:sz="0" w:space="0" w:color="auto"/>
          </w:divBdr>
        </w:div>
        <w:div w:id="1260799286">
          <w:marLeft w:val="640"/>
          <w:marRight w:val="0"/>
          <w:marTop w:val="0"/>
          <w:marBottom w:val="0"/>
          <w:divBdr>
            <w:top w:val="none" w:sz="0" w:space="0" w:color="auto"/>
            <w:left w:val="none" w:sz="0" w:space="0" w:color="auto"/>
            <w:bottom w:val="none" w:sz="0" w:space="0" w:color="auto"/>
            <w:right w:val="none" w:sz="0" w:space="0" w:color="auto"/>
          </w:divBdr>
        </w:div>
        <w:div w:id="1263536461">
          <w:marLeft w:val="640"/>
          <w:marRight w:val="0"/>
          <w:marTop w:val="0"/>
          <w:marBottom w:val="0"/>
          <w:divBdr>
            <w:top w:val="none" w:sz="0" w:space="0" w:color="auto"/>
            <w:left w:val="none" w:sz="0" w:space="0" w:color="auto"/>
            <w:bottom w:val="none" w:sz="0" w:space="0" w:color="auto"/>
            <w:right w:val="none" w:sz="0" w:space="0" w:color="auto"/>
          </w:divBdr>
        </w:div>
        <w:div w:id="1278219633">
          <w:marLeft w:val="640"/>
          <w:marRight w:val="0"/>
          <w:marTop w:val="0"/>
          <w:marBottom w:val="0"/>
          <w:divBdr>
            <w:top w:val="none" w:sz="0" w:space="0" w:color="auto"/>
            <w:left w:val="none" w:sz="0" w:space="0" w:color="auto"/>
            <w:bottom w:val="none" w:sz="0" w:space="0" w:color="auto"/>
            <w:right w:val="none" w:sz="0" w:space="0" w:color="auto"/>
          </w:divBdr>
        </w:div>
        <w:div w:id="1305159806">
          <w:marLeft w:val="640"/>
          <w:marRight w:val="0"/>
          <w:marTop w:val="0"/>
          <w:marBottom w:val="0"/>
          <w:divBdr>
            <w:top w:val="none" w:sz="0" w:space="0" w:color="auto"/>
            <w:left w:val="none" w:sz="0" w:space="0" w:color="auto"/>
            <w:bottom w:val="none" w:sz="0" w:space="0" w:color="auto"/>
            <w:right w:val="none" w:sz="0" w:space="0" w:color="auto"/>
          </w:divBdr>
        </w:div>
        <w:div w:id="1305966835">
          <w:marLeft w:val="640"/>
          <w:marRight w:val="0"/>
          <w:marTop w:val="0"/>
          <w:marBottom w:val="0"/>
          <w:divBdr>
            <w:top w:val="none" w:sz="0" w:space="0" w:color="auto"/>
            <w:left w:val="none" w:sz="0" w:space="0" w:color="auto"/>
            <w:bottom w:val="none" w:sz="0" w:space="0" w:color="auto"/>
            <w:right w:val="none" w:sz="0" w:space="0" w:color="auto"/>
          </w:divBdr>
        </w:div>
        <w:div w:id="1308389729">
          <w:marLeft w:val="640"/>
          <w:marRight w:val="0"/>
          <w:marTop w:val="0"/>
          <w:marBottom w:val="0"/>
          <w:divBdr>
            <w:top w:val="none" w:sz="0" w:space="0" w:color="auto"/>
            <w:left w:val="none" w:sz="0" w:space="0" w:color="auto"/>
            <w:bottom w:val="none" w:sz="0" w:space="0" w:color="auto"/>
            <w:right w:val="none" w:sz="0" w:space="0" w:color="auto"/>
          </w:divBdr>
        </w:div>
        <w:div w:id="1316061176">
          <w:marLeft w:val="640"/>
          <w:marRight w:val="0"/>
          <w:marTop w:val="0"/>
          <w:marBottom w:val="0"/>
          <w:divBdr>
            <w:top w:val="none" w:sz="0" w:space="0" w:color="auto"/>
            <w:left w:val="none" w:sz="0" w:space="0" w:color="auto"/>
            <w:bottom w:val="none" w:sz="0" w:space="0" w:color="auto"/>
            <w:right w:val="none" w:sz="0" w:space="0" w:color="auto"/>
          </w:divBdr>
        </w:div>
        <w:div w:id="1316833367">
          <w:marLeft w:val="640"/>
          <w:marRight w:val="0"/>
          <w:marTop w:val="0"/>
          <w:marBottom w:val="0"/>
          <w:divBdr>
            <w:top w:val="none" w:sz="0" w:space="0" w:color="auto"/>
            <w:left w:val="none" w:sz="0" w:space="0" w:color="auto"/>
            <w:bottom w:val="none" w:sz="0" w:space="0" w:color="auto"/>
            <w:right w:val="none" w:sz="0" w:space="0" w:color="auto"/>
          </w:divBdr>
        </w:div>
        <w:div w:id="1317495568">
          <w:marLeft w:val="640"/>
          <w:marRight w:val="0"/>
          <w:marTop w:val="0"/>
          <w:marBottom w:val="0"/>
          <w:divBdr>
            <w:top w:val="none" w:sz="0" w:space="0" w:color="auto"/>
            <w:left w:val="none" w:sz="0" w:space="0" w:color="auto"/>
            <w:bottom w:val="none" w:sz="0" w:space="0" w:color="auto"/>
            <w:right w:val="none" w:sz="0" w:space="0" w:color="auto"/>
          </w:divBdr>
        </w:div>
        <w:div w:id="1332293056">
          <w:marLeft w:val="640"/>
          <w:marRight w:val="0"/>
          <w:marTop w:val="0"/>
          <w:marBottom w:val="0"/>
          <w:divBdr>
            <w:top w:val="none" w:sz="0" w:space="0" w:color="auto"/>
            <w:left w:val="none" w:sz="0" w:space="0" w:color="auto"/>
            <w:bottom w:val="none" w:sz="0" w:space="0" w:color="auto"/>
            <w:right w:val="none" w:sz="0" w:space="0" w:color="auto"/>
          </w:divBdr>
        </w:div>
        <w:div w:id="1359545000">
          <w:marLeft w:val="640"/>
          <w:marRight w:val="0"/>
          <w:marTop w:val="0"/>
          <w:marBottom w:val="0"/>
          <w:divBdr>
            <w:top w:val="none" w:sz="0" w:space="0" w:color="auto"/>
            <w:left w:val="none" w:sz="0" w:space="0" w:color="auto"/>
            <w:bottom w:val="none" w:sz="0" w:space="0" w:color="auto"/>
            <w:right w:val="none" w:sz="0" w:space="0" w:color="auto"/>
          </w:divBdr>
        </w:div>
        <w:div w:id="1362972606">
          <w:marLeft w:val="640"/>
          <w:marRight w:val="0"/>
          <w:marTop w:val="0"/>
          <w:marBottom w:val="0"/>
          <w:divBdr>
            <w:top w:val="none" w:sz="0" w:space="0" w:color="auto"/>
            <w:left w:val="none" w:sz="0" w:space="0" w:color="auto"/>
            <w:bottom w:val="none" w:sz="0" w:space="0" w:color="auto"/>
            <w:right w:val="none" w:sz="0" w:space="0" w:color="auto"/>
          </w:divBdr>
        </w:div>
        <w:div w:id="1425226203">
          <w:marLeft w:val="640"/>
          <w:marRight w:val="0"/>
          <w:marTop w:val="0"/>
          <w:marBottom w:val="0"/>
          <w:divBdr>
            <w:top w:val="none" w:sz="0" w:space="0" w:color="auto"/>
            <w:left w:val="none" w:sz="0" w:space="0" w:color="auto"/>
            <w:bottom w:val="none" w:sz="0" w:space="0" w:color="auto"/>
            <w:right w:val="none" w:sz="0" w:space="0" w:color="auto"/>
          </w:divBdr>
        </w:div>
        <w:div w:id="1435401598">
          <w:marLeft w:val="640"/>
          <w:marRight w:val="0"/>
          <w:marTop w:val="0"/>
          <w:marBottom w:val="0"/>
          <w:divBdr>
            <w:top w:val="none" w:sz="0" w:space="0" w:color="auto"/>
            <w:left w:val="none" w:sz="0" w:space="0" w:color="auto"/>
            <w:bottom w:val="none" w:sz="0" w:space="0" w:color="auto"/>
            <w:right w:val="none" w:sz="0" w:space="0" w:color="auto"/>
          </w:divBdr>
        </w:div>
        <w:div w:id="1436053315">
          <w:marLeft w:val="640"/>
          <w:marRight w:val="0"/>
          <w:marTop w:val="0"/>
          <w:marBottom w:val="0"/>
          <w:divBdr>
            <w:top w:val="none" w:sz="0" w:space="0" w:color="auto"/>
            <w:left w:val="none" w:sz="0" w:space="0" w:color="auto"/>
            <w:bottom w:val="none" w:sz="0" w:space="0" w:color="auto"/>
            <w:right w:val="none" w:sz="0" w:space="0" w:color="auto"/>
          </w:divBdr>
        </w:div>
        <w:div w:id="1442533297">
          <w:marLeft w:val="640"/>
          <w:marRight w:val="0"/>
          <w:marTop w:val="0"/>
          <w:marBottom w:val="0"/>
          <w:divBdr>
            <w:top w:val="none" w:sz="0" w:space="0" w:color="auto"/>
            <w:left w:val="none" w:sz="0" w:space="0" w:color="auto"/>
            <w:bottom w:val="none" w:sz="0" w:space="0" w:color="auto"/>
            <w:right w:val="none" w:sz="0" w:space="0" w:color="auto"/>
          </w:divBdr>
        </w:div>
        <w:div w:id="1452940594">
          <w:marLeft w:val="640"/>
          <w:marRight w:val="0"/>
          <w:marTop w:val="0"/>
          <w:marBottom w:val="0"/>
          <w:divBdr>
            <w:top w:val="none" w:sz="0" w:space="0" w:color="auto"/>
            <w:left w:val="none" w:sz="0" w:space="0" w:color="auto"/>
            <w:bottom w:val="none" w:sz="0" w:space="0" w:color="auto"/>
            <w:right w:val="none" w:sz="0" w:space="0" w:color="auto"/>
          </w:divBdr>
        </w:div>
        <w:div w:id="1466967459">
          <w:marLeft w:val="640"/>
          <w:marRight w:val="0"/>
          <w:marTop w:val="0"/>
          <w:marBottom w:val="0"/>
          <w:divBdr>
            <w:top w:val="none" w:sz="0" w:space="0" w:color="auto"/>
            <w:left w:val="none" w:sz="0" w:space="0" w:color="auto"/>
            <w:bottom w:val="none" w:sz="0" w:space="0" w:color="auto"/>
            <w:right w:val="none" w:sz="0" w:space="0" w:color="auto"/>
          </w:divBdr>
        </w:div>
        <w:div w:id="1495799829">
          <w:marLeft w:val="640"/>
          <w:marRight w:val="0"/>
          <w:marTop w:val="0"/>
          <w:marBottom w:val="0"/>
          <w:divBdr>
            <w:top w:val="none" w:sz="0" w:space="0" w:color="auto"/>
            <w:left w:val="none" w:sz="0" w:space="0" w:color="auto"/>
            <w:bottom w:val="none" w:sz="0" w:space="0" w:color="auto"/>
            <w:right w:val="none" w:sz="0" w:space="0" w:color="auto"/>
          </w:divBdr>
        </w:div>
        <w:div w:id="1509559055">
          <w:marLeft w:val="640"/>
          <w:marRight w:val="0"/>
          <w:marTop w:val="0"/>
          <w:marBottom w:val="0"/>
          <w:divBdr>
            <w:top w:val="none" w:sz="0" w:space="0" w:color="auto"/>
            <w:left w:val="none" w:sz="0" w:space="0" w:color="auto"/>
            <w:bottom w:val="none" w:sz="0" w:space="0" w:color="auto"/>
            <w:right w:val="none" w:sz="0" w:space="0" w:color="auto"/>
          </w:divBdr>
        </w:div>
        <w:div w:id="1547061293">
          <w:marLeft w:val="640"/>
          <w:marRight w:val="0"/>
          <w:marTop w:val="0"/>
          <w:marBottom w:val="0"/>
          <w:divBdr>
            <w:top w:val="none" w:sz="0" w:space="0" w:color="auto"/>
            <w:left w:val="none" w:sz="0" w:space="0" w:color="auto"/>
            <w:bottom w:val="none" w:sz="0" w:space="0" w:color="auto"/>
            <w:right w:val="none" w:sz="0" w:space="0" w:color="auto"/>
          </w:divBdr>
        </w:div>
        <w:div w:id="1548712796">
          <w:marLeft w:val="640"/>
          <w:marRight w:val="0"/>
          <w:marTop w:val="0"/>
          <w:marBottom w:val="0"/>
          <w:divBdr>
            <w:top w:val="none" w:sz="0" w:space="0" w:color="auto"/>
            <w:left w:val="none" w:sz="0" w:space="0" w:color="auto"/>
            <w:bottom w:val="none" w:sz="0" w:space="0" w:color="auto"/>
            <w:right w:val="none" w:sz="0" w:space="0" w:color="auto"/>
          </w:divBdr>
        </w:div>
        <w:div w:id="1573419217">
          <w:marLeft w:val="640"/>
          <w:marRight w:val="0"/>
          <w:marTop w:val="0"/>
          <w:marBottom w:val="0"/>
          <w:divBdr>
            <w:top w:val="none" w:sz="0" w:space="0" w:color="auto"/>
            <w:left w:val="none" w:sz="0" w:space="0" w:color="auto"/>
            <w:bottom w:val="none" w:sz="0" w:space="0" w:color="auto"/>
            <w:right w:val="none" w:sz="0" w:space="0" w:color="auto"/>
          </w:divBdr>
        </w:div>
        <w:div w:id="1590777079">
          <w:marLeft w:val="640"/>
          <w:marRight w:val="0"/>
          <w:marTop w:val="0"/>
          <w:marBottom w:val="0"/>
          <w:divBdr>
            <w:top w:val="none" w:sz="0" w:space="0" w:color="auto"/>
            <w:left w:val="none" w:sz="0" w:space="0" w:color="auto"/>
            <w:bottom w:val="none" w:sz="0" w:space="0" w:color="auto"/>
            <w:right w:val="none" w:sz="0" w:space="0" w:color="auto"/>
          </w:divBdr>
        </w:div>
        <w:div w:id="1601987687">
          <w:marLeft w:val="640"/>
          <w:marRight w:val="0"/>
          <w:marTop w:val="0"/>
          <w:marBottom w:val="0"/>
          <w:divBdr>
            <w:top w:val="none" w:sz="0" w:space="0" w:color="auto"/>
            <w:left w:val="none" w:sz="0" w:space="0" w:color="auto"/>
            <w:bottom w:val="none" w:sz="0" w:space="0" w:color="auto"/>
            <w:right w:val="none" w:sz="0" w:space="0" w:color="auto"/>
          </w:divBdr>
        </w:div>
        <w:div w:id="1623536057">
          <w:marLeft w:val="640"/>
          <w:marRight w:val="0"/>
          <w:marTop w:val="0"/>
          <w:marBottom w:val="0"/>
          <w:divBdr>
            <w:top w:val="none" w:sz="0" w:space="0" w:color="auto"/>
            <w:left w:val="none" w:sz="0" w:space="0" w:color="auto"/>
            <w:bottom w:val="none" w:sz="0" w:space="0" w:color="auto"/>
            <w:right w:val="none" w:sz="0" w:space="0" w:color="auto"/>
          </w:divBdr>
        </w:div>
        <w:div w:id="1632788955">
          <w:marLeft w:val="640"/>
          <w:marRight w:val="0"/>
          <w:marTop w:val="0"/>
          <w:marBottom w:val="0"/>
          <w:divBdr>
            <w:top w:val="none" w:sz="0" w:space="0" w:color="auto"/>
            <w:left w:val="none" w:sz="0" w:space="0" w:color="auto"/>
            <w:bottom w:val="none" w:sz="0" w:space="0" w:color="auto"/>
            <w:right w:val="none" w:sz="0" w:space="0" w:color="auto"/>
          </w:divBdr>
        </w:div>
        <w:div w:id="1637446995">
          <w:marLeft w:val="640"/>
          <w:marRight w:val="0"/>
          <w:marTop w:val="0"/>
          <w:marBottom w:val="0"/>
          <w:divBdr>
            <w:top w:val="none" w:sz="0" w:space="0" w:color="auto"/>
            <w:left w:val="none" w:sz="0" w:space="0" w:color="auto"/>
            <w:bottom w:val="none" w:sz="0" w:space="0" w:color="auto"/>
            <w:right w:val="none" w:sz="0" w:space="0" w:color="auto"/>
          </w:divBdr>
        </w:div>
        <w:div w:id="1653830448">
          <w:marLeft w:val="640"/>
          <w:marRight w:val="0"/>
          <w:marTop w:val="0"/>
          <w:marBottom w:val="0"/>
          <w:divBdr>
            <w:top w:val="none" w:sz="0" w:space="0" w:color="auto"/>
            <w:left w:val="none" w:sz="0" w:space="0" w:color="auto"/>
            <w:bottom w:val="none" w:sz="0" w:space="0" w:color="auto"/>
            <w:right w:val="none" w:sz="0" w:space="0" w:color="auto"/>
          </w:divBdr>
        </w:div>
        <w:div w:id="1654337888">
          <w:marLeft w:val="640"/>
          <w:marRight w:val="0"/>
          <w:marTop w:val="0"/>
          <w:marBottom w:val="0"/>
          <w:divBdr>
            <w:top w:val="none" w:sz="0" w:space="0" w:color="auto"/>
            <w:left w:val="none" w:sz="0" w:space="0" w:color="auto"/>
            <w:bottom w:val="none" w:sz="0" w:space="0" w:color="auto"/>
            <w:right w:val="none" w:sz="0" w:space="0" w:color="auto"/>
          </w:divBdr>
        </w:div>
        <w:div w:id="1654748949">
          <w:marLeft w:val="640"/>
          <w:marRight w:val="0"/>
          <w:marTop w:val="0"/>
          <w:marBottom w:val="0"/>
          <w:divBdr>
            <w:top w:val="none" w:sz="0" w:space="0" w:color="auto"/>
            <w:left w:val="none" w:sz="0" w:space="0" w:color="auto"/>
            <w:bottom w:val="none" w:sz="0" w:space="0" w:color="auto"/>
            <w:right w:val="none" w:sz="0" w:space="0" w:color="auto"/>
          </w:divBdr>
        </w:div>
        <w:div w:id="1683236735">
          <w:marLeft w:val="640"/>
          <w:marRight w:val="0"/>
          <w:marTop w:val="0"/>
          <w:marBottom w:val="0"/>
          <w:divBdr>
            <w:top w:val="none" w:sz="0" w:space="0" w:color="auto"/>
            <w:left w:val="none" w:sz="0" w:space="0" w:color="auto"/>
            <w:bottom w:val="none" w:sz="0" w:space="0" w:color="auto"/>
            <w:right w:val="none" w:sz="0" w:space="0" w:color="auto"/>
          </w:divBdr>
        </w:div>
        <w:div w:id="1684472441">
          <w:marLeft w:val="640"/>
          <w:marRight w:val="0"/>
          <w:marTop w:val="0"/>
          <w:marBottom w:val="0"/>
          <w:divBdr>
            <w:top w:val="none" w:sz="0" w:space="0" w:color="auto"/>
            <w:left w:val="none" w:sz="0" w:space="0" w:color="auto"/>
            <w:bottom w:val="none" w:sz="0" w:space="0" w:color="auto"/>
            <w:right w:val="none" w:sz="0" w:space="0" w:color="auto"/>
          </w:divBdr>
        </w:div>
        <w:div w:id="1696074936">
          <w:marLeft w:val="640"/>
          <w:marRight w:val="0"/>
          <w:marTop w:val="0"/>
          <w:marBottom w:val="0"/>
          <w:divBdr>
            <w:top w:val="none" w:sz="0" w:space="0" w:color="auto"/>
            <w:left w:val="none" w:sz="0" w:space="0" w:color="auto"/>
            <w:bottom w:val="none" w:sz="0" w:space="0" w:color="auto"/>
            <w:right w:val="none" w:sz="0" w:space="0" w:color="auto"/>
          </w:divBdr>
        </w:div>
        <w:div w:id="1716268752">
          <w:marLeft w:val="640"/>
          <w:marRight w:val="0"/>
          <w:marTop w:val="0"/>
          <w:marBottom w:val="0"/>
          <w:divBdr>
            <w:top w:val="none" w:sz="0" w:space="0" w:color="auto"/>
            <w:left w:val="none" w:sz="0" w:space="0" w:color="auto"/>
            <w:bottom w:val="none" w:sz="0" w:space="0" w:color="auto"/>
            <w:right w:val="none" w:sz="0" w:space="0" w:color="auto"/>
          </w:divBdr>
        </w:div>
        <w:div w:id="1718355342">
          <w:marLeft w:val="640"/>
          <w:marRight w:val="0"/>
          <w:marTop w:val="0"/>
          <w:marBottom w:val="0"/>
          <w:divBdr>
            <w:top w:val="none" w:sz="0" w:space="0" w:color="auto"/>
            <w:left w:val="none" w:sz="0" w:space="0" w:color="auto"/>
            <w:bottom w:val="none" w:sz="0" w:space="0" w:color="auto"/>
            <w:right w:val="none" w:sz="0" w:space="0" w:color="auto"/>
          </w:divBdr>
        </w:div>
        <w:div w:id="1719352983">
          <w:marLeft w:val="640"/>
          <w:marRight w:val="0"/>
          <w:marTop w:val="0"/>
          <w:marBottom w:val="0"/>
          <w:divBdr>
            <w:top w:val="none" w:sz="0" w:space="0" w:color="auto"/>
            <w:left w:val="none" w:sz="0" w:space="0" w:color="auto"/>
            <w:bottom w:val="none" w:sz="0" w:space="0" w:color="auto"/>
            <w:right w:val="none" w:sz="0" w:space="0" w:color="auto"/>
          </w:divBdr>
        </w:div>
        <w:div w:id="1764035333">
          <w:marLeft w:val="640"/>
          <w:marRight w:val="0"/>
          <w:marTop w:val="0"/>
          <w:marBottom w:val="0"/>
          <w:divBdr>
            <w:top w:val="none" w:sz="0" w:space="0" w:color="auto"/>
            <w:left w:val="none" w:sz="0" w:space="0" w:color="auto"/>
            <w:bottom w:val="none" w:sz="0" w:space="0" w:color="auto"/>
            <w:right w:val="none" w:sz="0" w:space="0" w:color="auto"/>
          </w:divBdr>
        </w:div>
        <w:div w:id="1802453351">
          <w:marLeft w:val="640"/>
          <w:marRight w:val="0"/>
          <w:marTop w:val="0"/>
          <w:marBottom w:val="0"/>
          <w:divBdr>
            <w:top w:val="none" w:sz="0" w:space="0" w:color="auto"/>
            <w:left w:val="none" w:sz="0" w:space="0" w:color="auto"/>
            <w:bottom w:val="none" w:sz="0" w:space="0" w:color="auto"/>
            <w:right w:val="none" w:sz="0" w:space="0" w:color="auto"/>
          </w:divBdr>
        </w:div>
        <w:div w:id="1810125062">
          <w:marLeft w:val="640"/>
          <w:marRight w:val="0"/>
          <w:marTop w:val="0"/>
          <w:marBottom w:val="0"/>
          <w:divBdr>
            <w:top w:val="none" w:sz="0" w:space="0" w:color="auto"/>
            <w:left w:val="none" w:sz="0" w:space="0" w:color="auto"/>
            <w:bottom w:val="none" w:sz="0" w:space="0" w:color="auto"/>
            <w:right w:val="none" w:sz="0" w:space="0" w:color="auto"/>
          </w:divBdr>
        </w:div>
        <w:div w:id="1832603799">
          <w:marLeft w:val="640"/>
          <w:marRight w:val="0"/>
          <w:marTop w:val="0"/>
          <w:marBottom w:val="0"/>
          <w:divBdr>
            <w:top w:val="none" w:sz="0" w:space="0" w:color="auto"/>
            <w:left w:val="none" w:sz="0" w:space="0" w:color="auto"/>
            <w:bottom w:val="none" w:sz="0" w:space="0" w:color="auto"/>
            <w:right w:val="none" w:sz="0" w:space="0" w:color="auto"/>
          </w:divBdr>
        </w:div>
        <w:div w:id="1842428817">
          <w:marLeft w:val="640"/>
          <w:marRight w:val="0"/>
          <w:marTop w:val="0"/>
          <w:marBottom w:val="0"/>
          <w:divBdr>
            <w:top w:val="none" w:sz="0" w:space="0" w:color="auto"/>
            <w:left w:val="none" w:sz="0" w:space="0" w:color="auto"/>
            <w:bottom w:val="none" w:sz="0" w:space="0" w:color="auto"/>
            <w:right w:val="none" w:sz="0" w:space="0" w:color="auto"/>
          </w:divBdr>
        </w:div>
        <w:div w:id="1858885799">
          <w:marLeft w:val="640"/>
          <w:marRight w:val="0"/>
          <w:marTop w:val="0"/>
          <w:marBottom w:val="0"/>
          <w:divBdr>
            <w:top w:val="none" w:sz="0" w:space="0" w:color="auto"/>
            <w:left w:val="none" w:sz="0" w:space="0" w:color="auto"/>
            <w:bottom w:val="none" w:sz="0" w:space="0" w:color="auto"/>
            <w:right w:val="none" w:sz="0" w:space="0" w:color="auto"/>
          </w:divBdr>
        </w:div>
        <w:div w:id="1858957171">
          <w:marLeft w:val="640"/>
          <w:marRight w:val="0"/>
          <w:marTop w:val="0"/>
          <w:marBottom w:val="0"/>
          <w:divBdr>
            <w:top w:val="none" w:sz="0" w:space="0" w:color="auto"/>
            <w:left w:val="none" w:sz="0" w:space="0" w:color="auto"/>
            <w:bottom w:val="none" w:sz="0" w:space="0" w:color="auto"/>
            <w:right w:val="none" w:sz="0" w:space="0" w:color="auto"/>
          </w:divBdr>
        </w:div>
        <w:div w:id="1866628898">
          <w:marLeft w:val="640"/>
          <w:marRight w:val="0"/>
          <w:marTop w:val="0"/>
          <w:marBottom w:val="0"/>
          <w:divBdr>
            <w:top w:val="none" w:sz="0" w:space="0" w:color="auto"/>
            <w:left w:val="none" w:sz="0" w:space="0" w:color="auto"/>
            <w:bottom w:val="none" w:sz="0" w:space="0" w:color="auto"/>
            <w:right w:val="none" w:sz="0" w:space="0" w:color="auto"/>
          </w:divBdr>
        </w:div>
        <w:div w:id="1881504820">
          <w:marLeft w:val="640"/>
          <w:marRight w:val="0"/>
          <w:marTop w:val="0"/>
          <w:marBottom w:val="0"/>
          <w:divBdr>
            <w:top w:val="none" w:sz="0" w:space="0" w:color="auto"/>
            <w:left w:val="none" w:sz="0" w:space="0" w:color="auto"/>
            <w:bottom w:val="none" w:sz="0" w:space="0" w:color="auto"/>
            <w:right w:val="none" w:sz="0" w:space="0" w:color="auto"/>
          </w:divBdr>
        </w:div>
        <w:div w:id="1882932386">
          <w:marLeft w:val="640"/>
          <w:marRight w:val="0"/>
          <w:marTop w:val="0"/>
          <w:marBottom w:val="0"/>
          <w:divBdr>
            <w:top w:val="none" w:sz="0" w:space="0" w:color="auto"/>
            <w:left w:val="none" w:sz="0" w:space="0" w:color="auto"/>
            <w:bottom w:val="none" w:sz="0" w:space="0" w:color="auto"/>
            <w:right w:val="none" w:sz="0" w:space="0" w:color="auto"/>
          </w:divBdr>
        </w:div>
        <w:div w:id="1894195757">
          <w:marLeft w:val="640"/>
          <w:marRight w:val="0"/>
          <w:marTop w:val="0"/>
          <w:marBottom w:val="0"/>
          <w:divBdr>
            <w:top w:val="none" w:sz="0" w:space="0" w:color="auto"/>
            <w:left w:val="none" w:sz="0" w:space="0" w:color="auto"/>
            <w:bottom w:val="none" w:sz="0" w:space="0" w:color="auto"/>
            <w:right w:val="none" w:sz="0" w:space="0" w:color="auto"/>
          </w:divBdr>
        </w:div>
        <w:div w:id="1909262919">
          <w:marLeft w:val="640"/>
          <w:marRight w:val="0"/>
          <w:marTop w:val="0"/>
          <w:marBottom w:val="0"/>
          <w:divBdr>
            <w:top w:val="none" w:sz="0" w:space="0" w:color="auto"/>
            <w:left w:val="none" w:sz="0" w:space="0" w:color="auto"/>
            <w:bottom w:val="none" w:sz="0" w:space="0" w:color="auto"/>
            <w:right w:val="none" w:sz="0" w:space="0" w:color="auto"/>
          </w:divBdr>
        </w:div>
        <w:div w:id="1913656827">
          <w:marLeft w:val="640"/>
          <w:marRight w:val="0"/>
          <w:marTop w:val="0"/>
          <w:marBottom w:val="0"/>
          <w:divBdr>
            <w:top w:val="none" w:sz="0" w:space="0" w:color="auto"/>
            <w:left w:val="none" w:sz="0" w:space="0" w:color="auto"/>
            <w:bottom w:val="none" w:sz="0" w:space="0" w:color="auto"/>
            <w:right w:val="none" w:sz="0" w:space="0" w:color="auto"/>
          </w:divBdr>
        </w:div>
        <w:div w:id="1947347488">
          <w:marLeft w:val="640"/>
          <w:marRight w:val="0"/>
          <w:marTop w:val="0"/>
          <w:marBottom w:val="0"/>
          <w:divBdr>
            <w:top w:val="none" w:sz="0" w:space="0" w:color="auto"/>
            <w:left w:val="none" w:sz="0" w:space="0" w:color="auto"/>
            <w:bottom w:val="none" w:sz="0" w:space="0" w:color="auto"/>
            <w:right w:val="none" w:sz="0" w:space="0" w:color="auto"/>
          </w:divBdr>
        </w:div>
        <w:div w:id="1959022303">
          <w:marLeft w:val="640"/>
          <w:marRight w:val="0"/>
          <w:marTop w:val="0"/>
          <w:marBottom w:val="0"/>
          <w:divBdr>
            <w:top w:val="none" w:sz="0" w:space="0" w:color="auto"/>
            <w:left w:val="none" w:sz="0" w:space="0" w:color="auto"/>
            <w:bottom w:val="none" w:sz="0" w:space="0" w:color="auto"/>
            <w:right w:val="none" w:sz="0" w:space="0" w:color="auto"/>
          </w:divBdr>
        </w:div>
        <w:div w:id="1964114758">
          <w:marLeft w:val="640"/>
          <w:marRight w:val="0"/>
          <w:marTop w:val="0"/>
          <w:marBottom w:val="0"/>
          <w:divBdr>
            <w:top w:val="none" w:sz="0" w:space="0" w:color="auto"/>
            <w:left w:val="none" w:sz="0" w:space="0" w:color="auto"/>
            <w:bottom w:val="none" w:sz="0" w:space="0" w:color="auto"/>
            <w:right w:val="none" w:sz="0" w:space="0" w:color="auto"/>
          </w:divBdr>
        </w:div>
        <w:div w:id="1976451096">
          <w:marLeft w:val="640"/>
          <w:marRight w:val="0"/>
          <w:marTop w:val="0"/>
          <w:marBottom w:val="0"/>
          <w:divBdr>
            <w:top w:val="none" w:sz="0" w:space="0" w:color="auto"/>
            <w:left w:val="none" w:sz="0" w:space="0" w:color="auto"/>
            <w:bottom w:val="none" w:sz="0" w:space="0" w:color="auto"/>
            <w:right w:val="none" w:sz="0" w:space="0" w:color="auto"/>
          </w:divBdr>
        </w:div>
        <w:div w:id="1986549507">
          <w:marLeft w:val="640"/>
          <w:marRight w:val="0"/>
          <w:marTop w:val="0"/>
          <w:marBottom w:val="0"/>
          <w:divBdr>
            <w:top w:val="none" w:sz="0" w:space="0" w:color="auto"/>
            <w:left w:val="none" w:sz="0" w:space="0" w:color="auto"/>
            <w:bottom w:val="none" w:sz="0" w:space="0" w:color="auto"/>
            <w:right w:val="none" w:sz="0" w:space="0" w:color="auto"/>
          </w:divBdr>
        </w:div>
        <w:div w:id="1990010836">
          <w:marLeft w:val="640"/>
          <w:marRight w:val="0"/>
          <w:marTop w:val="0"/>
          <w:marBottom w:val="0"/>
          <w:divBdr>
            <w:top w:val="none" w:sz="0" w:space="0" w:color="auto"/>
            <w:left w:val="none" w:sz="0" w:space="0" w:color="auto"/>
            <w:bottom w:val="none" w:sz="0" w:space="0" w:color="auto"/>
            <w:right w:val="none" w:sz="0" w:space="0" w:color="auto"/>
          </w:divBdr>
        </w:div>
        <w:div w:id="1998726317">
          <w:marLeft w:val="640"/>
          <w:marRight w:val="0"/>
          <w:marTop w:val="0"/>
          <w:marBottom w:val="0"/>
          <w:divBdr>
            <w:top w:val="none" w:sz="0" w:space="0" w:color="auto"/>
            <w:left w:val="none" w:sz="0" w:space="0" w:color="auto"/>
            <w:bottom w:val="none" w:sz="0" w:space="0" w:color="auto"/>
            <w:right w:val="none" w:sz="0" w:space="0" w:color="auto"/>
          </w:divBdr>
        </w:div>
        <w:div w:id="1998918665">
          <w:marLeft w:val="640"/>
          <w:marRight w:val="0"/>
          <w:marTop w:val="0"/>
          <w:marBottom w:val="0"/>
          <w:divBdr>
            <w:top w:val="none" w:sz="0" w:space="0" w:color="auto"/>
            <w:left w:val="none" w:sz="0" w:space="0" w:color="auto"/>
            <w:bottom w:val="none" w:sz="0" w:space="0" w:color="auto"/>
            <w:right w:val="none" w:sz="0" w:space="0" w:color="auto"/>
          </w:divBdr>
        </w:div>
        <w:div w:id="1999994440">
          <w:marLeft w:val="640"/>
          <w:marRight w:val="0"/>
          <w:marTop w:val="0"/>
          <w:marBottom w:val="0"/>
          <w:divBdr>
            <w:top w:val="none" w:sz="0" w:space="0" w:color="auto"/>
            <w:left w:val="none" w:sz="0" w:space="0" w:color="auto"/>
            <w:bottom w:val="none" w:sz="0" w:space="0" w:color="auto"/>
            <w:right w:val="none" w:sz="0" w:space="0" w:color="auto"/>
          </w:divBdr>
        </w:div>
        <w:div w:id="2004427829">
          <w:marLeft w:val="640"/>
          <w:marRight w:val="0"/>
          <w:marTop w:val="0"/>
          <w:marBottom w:val="0"/>
          <w:divBdr>
            <w:top w:val="none" w:sz="0" w:space="0" w:color="auto"/>
            <w:left w:val="none" w:sz="0" w:space="0" w:color="auto"/>
            <w:bottom w:val="none" w:sz="0" w:space="0" w:color="auto"/>
            <w:right w:val="none" w:sz="0" w:space="0" w:color="auto"/>
          </w:divBdr>
        </w:div>
        <w:div w:id="2005010473">
          <w:marLeft w:val="640"/>
          <w:marRight w:val="0"/>
          <w:marTop w:val="0"/>
          <w:marBottom w:val="0"/>
          <w:divBdr>
            <w:top w:val="none" w:sz="0" w:space="0" w:color="auto"/>
            <w:left w:val="none" w:sz="0" w:space="0" w:color="auto"/>
            <w:bottom w:val="none" w:sz="0" w:space="0" w:color="auto"/>
            <w:right w:val="none" w:sz="0" w:space="0" w:color="auto"/>
          </w:divBdr>
        </w:div>
        <w:div w:id="2017339843">
          <w:marLeft w:val="640"/>
          <w:marRight w:val="0"/>
          <w:marTop w:val="0"/>
          <w:marBottom w:val="0"/>
          <w:divBdr>
            <w:top w:val="none" w:sz="0" w:space="0" w:color="auto"/>
            <w:left w:val="none" w:sz="0" w:space="0" w:color="auto"/>
            <w:bottom w:val="none" w:sz="0" w:space="0" w:color="auto"/>
            <w:right w:val="none" w:sz="0" w:space="0" w:color="auto"/>
          </w:divBdr>
        </w:div>
        <w:div w:id="2030569734">
          <w:marLeft w:val="640"/>
          <w:marRight w:val="0"/>
          <w:marTop w:val="0"/>
          <w:marBottom w:val="0"/>
          <w:divBdr>
            <w:top w:val="none" w:sz="0" w:space="0" w:color="auto"/>
            <w:left w:val="none" w:sz="0" w:space="0" w:color="auto"/>
            <w:bottom w:val="none" w:sz="0" w:space="0" w:color="auto"/>
            <w:right w:val="none" w:sz="0" w:space="0" w:color="auto"/>
          </w:divBdr>
        </w:div>
        <w:div w:id="2072533322">
          <w:marLeft w:val="640"/>
          <w:marRight w:val="0"/>
          <w:marTop w:val="0"/>
          <w:marBottom w:val="0"/>
          <w:divBdr>
            <w:top w:val="none" w:sz="0" w:space="0" w:color="auto"/>
            <w:left w:val="none" w:sz="0" w:space="0" w:color="auto"/>
            <w:bottom w:val="none" w:sz="0" w:space="0" w:color="auto"/>
            <w:right w:val="none" w:sz="0" w:space="0" w:color="auto"/>
          </w:divBdr>
        </w:div>
        <w:div w:id="2102069933">
          <w:marLeft w:val="640"/>
          <w:marRight w:val="0"/>
          <w:marTop w:val="0"/>
          <w:marBottom w:val="0"/>
          <w:divBdr>
            <w:top w:val="none" w:sz="0" w:space="0" w:color="auto"/>
            <w:left w:val="none" w:sz="0" w:space="0" w:color="auto"/>
            <w:bottom w:val="none" w:sz="0" w:space="0" w:color="auto"/>
            <w:right w:val="none" w:sz="0" w:space="0" w:color="auto"/>
          </w:divBdr>
        </w:div>
        <w:div w:id="2109112010">
          <w:marLeft w:val="640"/>
          <w:marRight w:val="0"/>
          <w:marTop w:val="0"/>
          <w:marBottom w:val="0"/>
          <w:divBdr>
            <w:top w:val="none" w:sz="0" w:space="0" w:color="auto"/>
            <w:left w:val="none" w:sz="0" w:space="0" w:color="auto"/>
            <w:bottom w:val="none" w:sz="0" w:space="0" w:color="auto"/>
            <w:right w:val="none" w:sz="0" w:space="0" w:color="auto"/>
          </w:divBdr>
        </w:div>
        <w:div w:id="2118064424">
          <w:marLeft w:val="640"/>
          <w:marRight w:val="0"/>
          <w:marTop w:val="0"/>
          <w:marBottom w:val="0"/>
          <w:divBdr>
            <w:top w:val="none" w:sz="0" w:space="0" w:color="auto"/>
            <w:left w:val="none" w:sz="0" w:space="0" w:color="auto"/>
            <w:bottom w:val="none" w:sz="0" w:space="0" w:color="auto"/>
            <w:right w:val="none" w:sz="0" w:space="0" w:color="auto"/>
          </w:divBdr>
        </w:div>
        <w:div w:id="2125881177">
          <w:marLeft w:val="640"/>
          <w:marRight w:val="0"/>
          <w:marTop w:val="0"/>
          <w:marBottom w:val="0"/>
          <w:divBdr>
            <w:top w:val="none" w:sz="0" w:space="0" w:color="auto"/>
            <w:left w:val="none" w:sz="0" w:space="0" w:color="auto"/>
            <w:bottom w:val="none" w:sz="0" w:space="0" w:color="auto"/>
            <w:right w:val="none" w:sz="0" w:space="0" w:color="auto"/>
          </w:divBdr>
        </w:div>
        <w:div w:id="2130007611">
          <w:marLeft w:val="640"/>
          <w:marRight w:val="0"/>
          <w:marTop w:val="0"/>
          <w:marBottom w:val="0"/>
          <w:divBdr>
            <w:top w:val="none" w:sz="0" w:space="0" w:color="auto"/>
            <w:left w:val="none" w:sz="0" w:space="0" w:color="auto"/>
            <w:bottom w:val="none" w:sz="0" w:space="0" w:color="auto"/>
            <w:right w:val="none" w:sz="0" w:space="0" w:color="auto"/>
          </w:divBdr>
        </w:div>
        <w:div w:id="2134785088">
          <w:marLeft w:val="640"/>
          <w:marRight w:val="0"/>
          <w:marTop w:val="0"/>
          <w:marBottom w:val="0"/>
          <w:divBdr>
            <w:top w:val="none" w:sz="0" w:space="0" w:color="auto"/>
            <w:left w:val="none" w:sz="0" w:space="0" w:color="auto"/>
            <w:bottom w:val="none" w:sz="0" w:space="0" w:color="auto"/>
            <w:right w:val="none" w:sz="0" w:space="0" w:color="auto"/>
          </w:divBdr>
        </w:div>
      </w:divsChild>
    </w:div>
    <w:div w:id="772171927">
      <w:bodyDiv w:val="1"/>
      <w:marLeft w:val="0"/>
      <w:marRight w:val="0"/>
      <w:marTop w:val="0"/>
      <w:marBottom w:val="0"/>
      <w:divBdr>
        <w:top w:val="none" w:sz="0" w:space="0" w:color="auto"/>
        <w:left w:val="none" w:sz="0" w:space="0" w:color="auto"/>
        <w:bottom w:val="none" w:sz="0" w:space="0" w:color="auto"/>
        <w:right w:val="none" w:sz="0" w:space="0" w:color="auto"/>
      </w:divBdr>
    </w:div>
    <w:div w:id="773209175">
      <w:bodyDiv w:val="1"/>
      <w:marLeft w:val="0"/>
      <w:marRight w:val="0"/>
      <w:marTop w:val="0"/>
      <w:marBottom w:val="0"/>
      <w:divBdr>
        <w:top w:val="none" w:sz="0" w:space="0" w:color="auto"/>
        <w:left w:val="none" w:sz="0" w:space="0" w:color="auto"/>
        <w:bottom w:val="none" w:sz="0" w:space="0" w:color="auto"/>
        <w:right w:val="none" w:sz="0" w:space="0" w:color="auto"/>
      </w:divBdr>
    </w:div>
    <w:div w:id="784234039">
      <w:bodyDiv w:val="1"/>
      <w:marLeft w:val="0"/>
      <w:marRight w:val="0"/>
      <w:marTop w:val="0"/>
      <w:marBottom w:val="0"/>
      <w:divBdr>
        <w:top w:val="none" w:sz="0" w:space="0" w:color="auto"/>
        <w:left w:val="none" w:sz="0" w:space="0" w:color="auto"/>
        <w:bottom w:val="none" w:sz="0" w:space="0" w:color="auto"/>
        <w:right w:val="none" w:sz="0" w:space="0" w:color="auto"/>
      </w:divBdr>
      <w:divsChild>
        <w:div w:id="473501">
          <w:marLeft w:val="640"/>
          <w:marRight w:val="0"/>
          <w:marTop w:val="0"/>
          <w:marBottom w:val="0"/>
          <w:divBdr>
            <w:top w:val="none" w:sz="0" w:space="0" w:color="auto"/>
            <w:left w:val="none" w:sz="0" w:space="0" w:color="auto"/>
            <w:bottom w:val="none" w:sz="0" w:space="0" w:color="auto"/>
            <w:right w:val="none" w:sz="0" w:space="0" w:color="auto"/>
          </w:divBdr>
        </w:div>
        <w:div w:id="16204555">
          <w:marLeft w:val="640"/>
          <w:marRight w:val="0"/>
          <w:marTop w:val="0"/>
          <w:marBottom w:val="0"/>
          <w:divBdr>
            <w:top w:val="none" w:sz="0" w:space="0" w:color="auto"/>
            <w:left w:val="none" w:sz="0" w:space="0" w:color="auto"/>
            <w:bottom w:val="none" w:sz="0" w:space="0" w:color="auto"/>
            <w:right w:val="none" w:sz="0" w:space="0" w:color="auto"/>
          </w:divBdr>
        </w:div>
        <w:div w:id="19551903">
          <w:marLeft w:val="640"/>
          <w:marRight w:val="0"/>
          <w:marTop w:val="0"/>
          <w:marBottom w:val="0"/>
          <w:divBdr>
            <w:top w:val="none" w:sz="0" w:space="0" w:color="auto"/>
            <w:left w:val="none" w:sz="0" w:space="0" w:color="auto"/>
            <w:bottom w:val="none" w:sz="0" w:space="0" w:color="auto"/>
            <w:right w:val="none" w:sz="0" w:space="0" w:color="auto"/>
          </w:divBdr>
        </w:div>
        <w:div w:id="20253902">
          <w:marLeft w:val="640"/>
          <w:marRight w:val="0"/>
          <w:marTop w:val="0"/>
          <w:marBottom w:val="0"/>
          <w:divBdr>
            <w:top w:val="none" w:sz="0" w:space="0" w:color="auto"/>
            <w:left w:val="none" w:sz="0" w:space="0" w:color="auto"/>
            <w:bottom w:val="none" w:sz="0" w:space="0" w:color="auto"/>
            <w:right w:val="none" w:sz="0" w:space="0" w:color="auto"/>
          </w:divBdr>
        </w:div>
        <w:div w:id="29959164">
          <w:marLeft w:val="640"/>
          <w:marRight w:val="0"/>
          <w:marTop w:val="0"/>
          <w:marBottom w:val="0"/>
          <w:divBdr>
            <w:top w:val="none" w:sz="0" w:space="0" w:color="auto"/>
            <w:left w:val="none" w:sz="0" w:space="0" w:color="auto"/>
            <w:bottom w:val="none" w:sz="0" w:space="0" w:color="auto"/>
            <w:right w:val="none" w:sz="0" w:space="0" w:color="auto"/>
          </w:divBdr>
        </w:div>
        <w:div w:id="39980290">
          <w:marLeft w:val="640"/>
          <w:marRight w:val="0"/>
          <w:marTop w:val="0"/>
          <w:marBottom w:val="0"/>
          <w:divBdr>
            <w:top w:val="none" w:sz="0" w:space="0" w:color="auto"/>
            <w:left w:val="none" w:sz="0" w:space="0" w:color="auto"/>
            <w:bottom w:val="none" w:sz="0" w:space="0" w:color="auto"/>
            <w:right w:val="none" w:sz="0" w:space="0" w:color="auto"/>
          </w:divBdr>
        </w:div>
        <w:div w:id="40715708">
          <w:marLeft w:val="640"/>
          <w:marRight w:val="0"/>
          <w:marTop w:val="0"/>
          <w:marBottom w:val="0"/>
          <w:divBdr>
            <w:top w:val="none" w:sz="0" w:space="0" w:color="auto"/>
            <w:left w:val="none" w:sz="0" w:space="0" w:color="auto"/>
            <w:bottom w:val="none" w:sz="0" w:space="0" w:color="auto"/>
            <w:right w:val="none" w:sz="0" w:space="0" w:color="auto"/>
          </w:divBdr>
        </w:div>
        <w:div w:id="71321913">
          <w:marLeft w:val="640"/>
          <w:marRight w:val="0"/>
          <w:marTop w:val="0"/>
          <w:marBottom w:val="0"/>
          <w:divBdr>
            <w:top w:val="none" w:sz="0" w:space="0" w:color="auto"/>
            <w:left w:val="none" w:sz="0" w:space="0" w:color="auto"/>
            <w:bottom w:val="none" w:sz="0" w:space="0" w:color="auto"/>
            <w:right w:val="none" w:sz="0" w:space="0" w:color="auto"/>
          </w:divBdr>
        </w:div>
        <w:div w:id="118183104">
          <w:marLeft w:val="640"/>
          <w:marRight w:val="0"/>
          <w:marTop w:val="0"/>
          <w:marBottom w:val="0"/>
          <w:divBdr>
            <w:top w:val="none" w:sz="0" w:space="0" w:color="auto"/>
            <w:left w:val="none" w:sz="0" w:space="0" w:color="auto"/>
            <w:bottom w:val="none" w:sz="0" w:space="0" w:color="auto"/>
            <w:right w:val="none" w:sz="0" w:space="0" w:color="auto"/>
          </w:divBdr>
        </w:div>
        <w:div w:id="142822270">
          <w:marLeft w:val="640"/>
          <w:marRight w:val="0"/>
          <w:marTop w:val="0"/>
          <w:marBottom w:val="0"/>
          <w:divBdr>
            <w:top w:val="none" w:sz="0" w:space="0" w:color="auto"/>
            <w:left w:val="none" w:sz="0" w:space="0" w:color="auto"/>
            <w:bottom w:val="none" w:sz="0" w:space="0" w:color="auto"/>
            <w:right w:val="none" w:sz="0" w:space="0" w:color="auto"/>
          </w:divBdr>
        </w:div>
        <w:div w:id="176047458">
          <w:marLeft w:val="640"/>
          <w:marRight w:val="0"/>
          <w:marTop w:val="0"/>
          <w:marBottom w:val="0"/>
          <w:divBdr>
            <w:top w:val="none" w:sz="0" w:space="0" w:color="auto"/>
            <w:left w:val="none" w:sz="0" w:space="0" w:color="auto"/>
            <w:bottom w:val="none" w:sz="0" w:space="0" w:color="auto"/>
            <w:right w:val="none" w:sz="0" w:space="0" w:color="auto"/>
          </w:divBdr>
        </w:div>
        <w:div w:id="180318761">
          <w:marLeft w:val="640"/>
          <w:marRight w:val="0"/>
          <w:marTop w:val="0"/>
          <w:marBottom w:val="0"/>
          <w:divBdr>
            <w:top w:val="none" w:sz="0" w:space="0" w:color="auto"/>
            <w:left w:val="none" w:sz="0" w:space="0" w:color="auto"/>
            <w:bottom w:val="none" w:sz="0" w:space="0" w:color="auto"/>
            <w:right w:val="none" w:sz="0" w:space="0" w:color="auto"/>
          </w:divBdr>
        </w:div>
        <w:div w:id="193464205">
          <w:marLeft w:val="640"/>
          <w:marRight w:val="0"/>
          <w:marTop w:val="0"/>
          <w:marBottom w:val="0"/>
          <w:divBdr>
            <w:top w:val="none" w:sz="0" w:space="0" w:color="auto"/>
            <w:left w:val="none" w:sz="0" w:space="0" w:color="auto"/>
            <w:bottom w:val="none" w:sz="0" w:space="0" w:color="auto"/>
            <w:right w:val="none" w:sz="0" w:space="0" w:color="auto"/>
          </w:divBdr>
        </w:div>
        <w:div w:id="205535008">
          <w:marLeft w:val="640"/>
          <w:marRight w:val="0"/>
          <w:marTop w:val="0"/>
          <w:marBottom w:val="0"/>
          <w:divBdr>
            <w:top w:val="none" w:sz="0" w:space="0" w:color="auto"/>
            <w:left w:val="none" w:sz="0" w:space="0" w:color="auto"/>
            <w:bottom w:val="none" w:sz="0" w:space="0" w:color="auto"/>
            <w:right w:val="none" w:sz="0" w:space="0" w:color="auto"/>
          </w:divBdr>
        </w:div>
        <w:div w:id="226033837">
          <w:marLeft w:val="640"/>
          <w:marRight w:val="0"/>
          <w:marTop w:val="0"/>
          <w:marBottom w:val="0"/>
          <w:divBdr>
            <w:top w:val="none" w:sz="0" w:space="0" w:color="auto"/>
            <w:left w:val="none" w:sz="0" w:space="0" w:color="auto"/>
            <w:bottom w:val="none" w:sz="0" w:space="0" w:color="auto"/>
            <w:right w:val="none" w:sz="0" w:space="0" w:color="auto"/>
          </w:divBdr>
        </w:div>
        <w:div w:id="230626755">
          <w:marLeft w:val="640"/>
          <w:marRight w:val="0"/>
          <w:marTop w:val="0"/>
          <w:marBottom w:val="0"/>
          <w:divBdr>
            <w:top w:val="none" w:sz="0" w:space="0" w:color="auto"/>
            <w:left w:val="none" w:sz="0" w:space="0" w:color="auto"/>
            <w:bottom w:val="none" w:sz="0" w:space="0" w:color="auto"/>
            <w:right w:val="none" w:sz="0" w:space="0" w:color="auto"/>
          </w:divBdr>
        </w:div>
        <w:div w:id="238444946">
          <w:marLeft w:val="640"/>
          <w:marRight w:val="0"/>
          <w:marTop w:val="0"/>
          <w:marBottom w:val="0"/>
          <w:divBdr>
            <w:top w:val="none" w:sz="0" w:space="0" w:color="auto"/>
            <w:left w:val="none" w:sz="0" w:space="0" w:color="auto"/>
            <w:bottom w:val="none" w:sz="0" w:space="0" w:color="auto"/>
            <w:right w:val="none" w:sz="0" w:space="0" w:color="auto"/>
          </w:divBdr>
        </w:div>
        <w:div w:id="240990341">
          <w:marLeft w:val="640"/>
          <w:marRight w:val="0"/>
          <w:marTop w:val="0"/>
          <w:marBottom w:val="0"/>
          <w:divBdr>
            <w:top w:val="none" w:sz="0" w:space="0" w:color="auto"/>
            <w:left w:val="none" w:sz="0" w:space="0" w:color="auto"/>
            <w:bottom w:val="none" w:sz="0" w:space="0" w:color="auto"/>
            <w:right w:val="none" w:sz="0" w:space="0" w:color="auto"/>
          </w:divBdr>
        </w:div>
        <w:div w:id="263736111">
          <w:marLeft w:val="640"/>
          <w:marRight w:val="0"/>
          <w:marTop w:val="0"/>
          <w:marBottom w:val="0"/>
          <w:divBdr>
            <w:top w:val="none" w:sz="0" w:space="0" w:color="auto"/>
            <w:left w:val="none" w:sz="0" w:space="0" w:color="auto"/>
            <w:bottom w:val="none" w:sz="0" w:space="0" w:color="auto"/>
            <w:right w:val="none" w:sz="0" w:space="0" w:color="auto"/>
          </w:divBdr>
        </w:div>
        <w:div w:id="263921574">
          <w:marLeft w:val="640"/>
          <w:marRight w:val="0"/>
          <w:marTop w:val="0"/>
          <w:marBottom w:val="0"/>
          <w:divBdr>
            <w:top w:val="none" w:sz="0" w:space="0" w:color="auto"/>
            <w:left w:val="none" w:sz="0" w:space="0" w:color="auto"/>
            <w:bottom w:val="none" w:sz="0" w:space="0" w:color="auto"/>
            <w:right w:val="none" w:sz="0" w:space="0" w:color="auto"/>
          </w:divBdr>
        </w:div>
        <w:div w:id="291135016">
          <w:marLeft w:val="640"/>
          <w:marRight w:val="0"/>
          <w:marTop w:val="0"/>
          <w:marBottom w:val="0"/>
          <w:divBdr>
            <w:top w:val="none" w:sz="0" w:space="0" w:color="auto"/>
            <w:left w:val="none" w:sz="0" w:space="0" w:color="auto"/>
            <w:bottom w:val="none" w:sz="0" w:space="0" w:color="auto"/>
            <w:right w:val="none" w:sz="0" w:space="0" w:color="auto"/>
          </w:divBdr>
        </w:div>
        <w:div w:id="305203500">
          <w:marLeft w:val="640"/>
          <w:marRight w:val="0"/>
          <w:marTop w:val="0"/>
          <w:marBottom w:val="0"/>
          <w:divBdr>
            <w:top w:val="none" w:sz="0" w:space="0" w:color="auto"/>
            <w:left w:val="none" w:sz="0" w:space="0" w:color="auto"/>
            <w:bottom w:val="none" w:sz="0" w:space="0" w:color="auto"/>
            <w:right w:val="none" w:sz="0" w:space="0" w:color="auto"/>
          </w:divBdr>
        </w:div>
        <w:div w:id="323625980">
          <w:marLeft w:val="640"/>
          <w:marRight w:val="0"/>
          <w:marTop w:val="0"/>
          <w:marBottom w:val="0"/>
          <w:divBdr>
            <w:top w:val="none" w:sz="0" w:space="0" w:color="auto"/>
            <w:left w:val="none" w:sz="0" w:space="0" w:color="auto"/>
            <w:bottom w:val="none" w:sz="0" w:space="0" w:color="auto"/>
            <w:right w:val="none" w:sz="0" w:space="0" w:color="auto"/>
          </w:divBdr>
        </w:div>
        <w:div w:id="327245998">
          <w:marLeft w:val="640"/>
          <w:marRight w:val="0"/>
          <w:marTop w:val="0"/>
          <w:marBottom w:val="0"/>
          <w:divBdr>
            <w:top w:val="none" w:sz="0" w:space="0" w:color="auto"/>
            <w:left w:val="none" w:sz="0" w:space="0" w:color="auto"/>
            <w:bottom w:val="none" w:sz="0" w:space="0" w:color="auto"/>
            <w:right w:val="none" w:sz="0" w:space="0" w:color="auto"/>
          </w:divBdr>
        </w:div>
        <w:div w:id="331422087">
          <w:marLeft w:val="640"/>
          <w:marRight w:val="0"/>
          <w:marTop w:val="0"/>
          <w:marBottom w:val="0"/>
          <w:divBdr>
            <w:top w:val="none" w:sz="0" w:space="0" w:color="auto"/>
            <w:left w:val="none" w:sz="0" w:space="0" w:color="auto"/>
            <w:bottom w:val="none" w:sz="0" w:space="0" w:color="auto"/>
            <w:right w:val="none" w:sz="0" w:space="0" w:color="auto"/>
          </w:divBdr>
        </w:div>
        <w:div w:id="332878383">
          <w:marLeft w:val="640"/>
          <w:marRight w:val="0"/>
          <w:marTop w:val="0"/>
          <w:marBottom w:val="0"/>
          <w:divBdr>
            <w:top w:val="none" w:sz="0" w:space="0" w:color="auto"/>
            <w:left w:val="none" w:sz="0" w:space="0" w:color="auto"/>
            <w:bottom w:val="none" w:sz="0" w:space="0" w:color="auto"/>
            <w:right w:val="none" w:sz="0" w:space="0" w:color="auto"/>
          </w:divBdr>
        </w:div>
        <w:div w:id="338506186">
          <w:marLeft w:val="640"/>
          <w:marRight w:val="0"/>
          <w:marTop w:val="0"/>
          <w:marBottom w:val="0"/>
          <w:divBdr>
            <w:top w:val="none" w:sz="0" w:space="0" w:color="auto"/>
            <w:left w:val="none" w:sz="0" w:space="0" w:color="auto"/>
            <w:bottom w:val="none" w:sz="0" w:space="0" w:color="auto"/>
            <w:right w:val="none" w:sz="0" w:space="0" w:color="auto"/>
          </w:divBdr>
        </w:div>
        <w:div w:id="346173939">
          <w:marLeft w:val="640"/>
          <w:marRight w:val="0"/>
          <w:marTop w:val="0"/>
          <w:marBottom w:val="0"/>
          <w:divBdr>
            <w:top w:val="none" w:sz="0" w:space="0" w:color="auto"/>
            <w:left w:val="none" w:sz="0" w:space="0" w:color="auto"/>
            <w:bottom w:val="none" w:sz="0" w:space="0" w:color="auto"/>
            <w:right w:val="none" w:sz="0" w:space="0" w:color="auto"/>
          </w:divBdr>
        </w:div>
        <w:div w:id="351539557">
          <w:marLeft w:val="640"/>
          <w:marRight w:val="0"/>
          <w:marTop w:val="0"/>
          <w:marBottom w:val="0"/>
          <w:divBdr>
            <w:top w:val="none" w:sz="0" w:space="0" w:color="auto"/>
            <w:left w:val="none" w:sz="0" w:space="0" w:color="auto"/>
            <w:bottom w:val="none" w:sz="0" w:space="0" w:color="auto"/>
            <w:right w:val="none" w:sz="0" w:space="0" w:color="auto"/>
          </w:divBdr>
        </w:div>
        <w:div w:id="363139853">
          <w:marLeft w:val="640"/>
          <w:marRight w:val="0"/>
          <w:marTop w:val="0"/>
          <w:marBottom w:val="0"/>
          <w:divBdr>
            <w:top w:val="none" w:sz="0" w:space="0" w:color="auto"/>
            <w:left w:val="none" w:sz="0" w:space="0" w:color="auto"/>
            <w:bottom w:val="none" w:sz="0" w:space="0" w:color="auto"/>
            <w:right w:val="none" w:sz="0" w:space="0" w:color="auto"/>
          </w:divBdr>
        </w:div>
        <w:div w:id="368725950">
          <w:marLeft w:val="640"/>
          <w:marRight w:val="0"/>
          <w:marTop w:val="0"/>
          <w:marBottom w:val="0"/>
          <w:divBdr>
            <w:top w:val="none" w:sz="0" w:space="0" w:color="auto"/>
            <w:left w:val="none" w:sz="0" w:space="0" w:color="auto"/>
            <w:bottom w:val="none" w:sz="0" w:space="0" w:color="auto"/>
            <w:right w:val="none" w:sz="0" w:space="0" w:color="auto"/>
          </w:divBdr>
        </w:div>
        <w:div w:id="380136726">
          <w:marLeft w:val="640"/>
          <w:marRight w:val="0"/>
          <w:marTop w:val="0"/>
          <w:marBottom w:val="0"/>
          <w:divBdr>
            <w:top w:val="none" w:sz="0" w:space="0" w:color="auto"/>
            <w:left w:val="none" w:sz="0" w:space="0" w:color="auto"/>
            <w:bottom w:val="none" w:sz="0" w:space="0" w:color="auto"/>
            <w:right w:val="none" w:sz="0" w:space="0" w:color="auto"/>
          </w:divBdr>
        </w:div>
        <w:div w:id="398677278">
          <w:marLeft w:val="640"/>
          <w:marRight w:val="0"/>
          <w:marTop w:val="0"/>
          <w:marBottom w:val="0"/>
          <w:divBdr>
            <w:top w:val="none" w:sz="0" w:space="0" w:color="auto"/>
            <w:left w:val="none" w:sz="0" w:space="0" w:color="auto"/>
            <w:bottom w:val="none" w:sz="0" w:space="0" w:color="auto"/>
            <w:right w:val="none" w:sz="0" w:space="0" w:color="auto"/>
          </w:divBdr>
        </w:div>
        <w:div w:id="400715796">
          <w:marLeft w:val="640"/>
          <w:marRight w:val="0"/>
          <w:marTop w:val="0"/>
          <w:marBottom w:val="0"/>
          <w:divBdr>
            <w:top w:val="none" w:sz="0" w:space="0" w:color="auto"/>
            <w:left w:val="none" w:sz="0" w:space="0" w:color="auto"/>
            <w:bottom w:val="none" w:sz="0" w:space="0" w:color="auto"/>
            <w:right w:val="none" w:sz="0" w:space="0" w:color="auto"/>
          </w:divBdr>
        </w:div>
        <w:div w:id="401215721">
          <w:marLeft w:val="640"/>
          <w:marRight w:val="0"/>
          <w:marTop w:val="0"/>
          <w:marBottom w:val="0"/>
          <w:divBdr>
            <w:top w:val="none" w:sz="0" w:space="0" w:color="auto"/>
            <w:left w:val="none" w:sz="0" w:space="0" w:color="auto"/>
            <w:bottom w:val="none" w:sz="0" w:space="0" w:color="auto"/>
            <w:right w:val="none" w:sz="0" w:space="0" w:color="auto"/>
          </w:divBdr>
        </w:div>
        <w:div w:id="404031819">
          <w:marLeft w:val="640"/>
          <w:marRight w:val="0"/>
          <w:marTop w:val="0"/>
          <w:marBottom w:val="0"/>
          <w:divBdr>
            <w:top w:val="none" w:sz="0" w:space="0" w:color="auto"/>
            <w:left w:val="none" w:sz="0" w:space="0" w:color="auto"/>
            <w:bottom w:val="none" w:sz="0" w:space="0" w:color="auto"/>
            <w:right w:val="none" w:sz="0" w:space="0" w:color="auto"/>
          </w:divBdr>
        </w:div>
        <w:div w:id="407388166">
          <w:marLeft w:val="640"/>
          <w:marRight w:val="0"/>
          <w:marTop w:val="0"/>
          <w:marBottom w:val="0"/>
          <w:divBdr>
            <w:top w:val="none" w:sz="0" w:space="0" w:color="auto"/>
            <w:left w:val="none" w:sz="0" w:space="0" w:color="auto"/>
            <w:bottom w:val="none" w:sz="0" w:space="0" w:color="auto"/>
            <w:right w:val="none" w:sz="0" w:space="0" w:color="auto"/>
          </w:divBdr>
        </w:div>
        <w:div w:id="414130946">
          <w:marLeft w:val="640"/>
          <w:marRight w:val="0"/>
          <w:marTop w:val="0"/>
          <w:marBottom w:val="0"/>
          <w:divBdr>
            <w:top w:val="none" w:sz="0" w:space="0" w:color="auto"/>
            <w:left w:val="none" w:sz="0" w:space="0" w:color="auto"/>
            <w:bottom w:val="none" w:sz="0" w:space="0" w:color="auto"/>
            <w:right w:val="none" w:sz="0" w:space="0" w:color="auto"/>
          </w:divBdr>
        </w:div>
        <w:div w:id="415517329">
          <w:marLeft w:val="640"/>
          <w:marRight w:val="0"/>
          <w:marTop w:val="0"/>
          <w:marBottom w:val="0"/>
          <w:divBdr>
            <w:top w:val="none" w:sz="0" w:space="0" w:color="auto"/>
            <w:left w:val="none" w:sz="0" w:space="0" w:color="auto"/>
            <w:bottom w:val="none" w:sz="0" w:space="0" w:color="auto"/>
            <w:right w:val="none" w:sz="0" w:space="0" w:color="auto"/>
          </w:divBdr>
        </w:div>
        <w:div w:id="420571108">
          <w:marLeft w:val="640"/>
          <w:marRight w:val="0"/>
          <w:marTop w:val="0"/>
          <w:marBottom w:val="0"/>
          <w:divBdr>
            <w:top w:val="none" w:sz="0" w:space="0" w:color="auto"/>
            <w:left w:val="none" w:sz="0" w:space="0" w:color="auto"/>
            <w:bottom w:val="none" w:sz="0" w:space="0" w:color="auto"/>
            <w:right w:val="none" w:sz="0" w:space="0" w:color="auto"/>
          </w:divBdr>
        </w:div>
        <w:div w:id="426082158">
          <w:marLeft w:val="640"/>
          <w:marRight w:val="0"/>
          <w:marTop w:val="0"/>
          <w:marBottom w:val="0"/>
          <w:divBdr>
            <w:top w:val="none" w:sz="0" w:space="0" w:color="auto"/>
            <w:left w:val="none" w:sz="0" w:space="0" w:color="auto"/>
            <w:bottom w:val="none" w:sz="0" w:space="0" w:color="auto"/>
            <w:right w:val="none" w:sz="0" w:space="0" w:color="auto"/>
          </w:divBdr>
        </w:div>
        <w:div w:id="429855431">
          <w:marLeft w:val="640"/>
          <w:marRight w:val="0"/>
          <w:marTop w:val="0"/>
          <w:marBottom w:val="0"/>
          <w:divBdr>
            <w:top w:val="none" w:sz="0" w:space="0" w:color="auto"/>
            <w:left w:val="none" w:sz="0" w:space="0" w:color="auto"/>
            <w:bottom w:val="none" w:sz="0" w:space="0" w:color="auto"/>
            <w:right w:val="none" w:sz="0" w:space="0" w:color="auto"/>
          </w:divBdr>
        </w:div>
        <w:div w:id="441609056">
          <w:marLeft w:val="640"/>
          <w:marRight w:val="0"/>
          <w:marTop w:val="0"/>
          <w:marBottom w:val="0"/>
          <w:divBdr>
            <w:top w:val="none" w:sz="0" w:space="0" w:color="auto"/>
            <w:left w:val="none" w:sz="0" w:space="0" w:color="auto"/>
            <w:bottom w:val="none" w:sz="0" w:space="0" w:color="auto"/>
            <w:right w:val="none" w:sz="0" w:space="0" w:color="auto"/>
          </w:divBdr>
        </w:div>
        <w:div w:id="448935428">
          <w:marLeft w:val="640"/>
          <w:marRight w:val="0"/>
          <w:marTop w:val="0"/>
          <w:marBottom w:val="0"/>
          <w:divBdr>
            <w:top w:val="none" w:sz="0" w:space="0" w:color="auto"/>
            <w:left w:val="none" w:sz="0" w:space="0" w:color="auto"/>
            <w:bottom w:val="none" w:sz="0" w:space="0" w:color="auto"/>
            <w:right w:val="none" w:sz="0" w:space="0" w:color="auto"/>
          </w:divBdr>
        </w:div>
        <w:div w:id="455684944">
          <w:marLeft w:val="640"/>
          <w:marRight w:val="0"/>
          <w:marTop w:val="0"/>
          <w:marBottom w:val="0"/>
          <w:divBdr>
            <w:top w:val="none" w:sz="0" w:space="0" w:color="auto"/>
            <w:left w:val="none" w:sz="0" w:space="0" w:color="auto"/>
            <w:bottom w:val="none" w:sz="0" w:space="0" w:color="auto"/>
            <w:right w:val="none" w:sz="0" w:space="0" w:color="auto"/>
          </w:divBdr>
        </w:div>
        <w:div w:id="521941394">
          <w:marLeft w:val="640"/>
          <w:marRight w:val="0"/>
          <w:marTop w:val="0"/>
          <w:marBottom w:val="0"/>
          <w:divBdr>
            <w:top w:val="none" w:sz="0" w:space="0" w:color="auto"/>
            <w:left w:val="none" w:sz="0" w:space="0" w:color="auto"/>
            <w:bottom w:val="none" w:sz="0" w:space="0" w:color="auto"/>
            <w:right w:val="none" w:sz="0" w:space="0" w:color="auto"/>
          </w:divBdr>
        </w:div>
        <w:div w:id="523205090">
          <w:marLeft w:val="640"/>
          <w:marRight w:val="0"/>
          <w:marTop w:val="0"/>
          <w:marBottom w:val="0"/>
          <w:divBdr>
            <w:top w:val="none" w:sz="0" w:space="0" w:color="auto"/>
            <w:left w:val="none" w:sz="0" w:space="0" w:color="auto"/>
            <w:bottom w:val="none" w:sz="0" w:space="0" w:color="auto"/>
            <w:right w:val="none" w:sz="0" w:space="0" w:color="auto"/>
          </w:divBdr>
        </w:div>
        <w:div w:id="529222747">
          <w:marLeft w:val="640"/>
          <w:marRight w:val="0"/>
          <w:marTop w:val="0"/>
          <w:marBottom w:val="0"/>
          <w:divBdr>
            <w:top w:val="none" w:sz="0" w:space="0" w:color="auto"/>
            <w:left w:val="none" w:sz="0" w:space="0" w:color="auto"/>
            <w:bottom w:val="none" w:sz="0" w:space="0" w:color="auto"/>
            <w:right w:val="none" w:sz="0" w:space="0" w:color="auto"/>
          </w:divBdr>
        </w:div>
        <w:div w:id="563613373">
          <w:marLeft w:val="640"/>
          <w:marRight w:val="0"/>
          <w:marTop w:val="0"/>
          <w:marBottom w:val="0"/>
          <w:divBdr>
            <w:top w:val="none" w:sz="0" w:space="0" w:color="auto"/>
            <w:left w:val="none" w:sz="0" w:space="0" w:color="auto"/>
            <w:bottom w:val="none" w:sz="0" w:space="0" w:color="auto"/>
            <w:right w:val="none" w:sz="0" w:space="0" w:color="auto"/>
          </w:divBdr>
        </w:div>
        <w:div w:id="578563159">
          <w:marLeft w:val="640"/>
          <w:marRight w:val="0"/>
          <w:marTop w:val="0"/>
          <w:marBottom w:val="0"/>
          <w:divBdr>
            <w:top w:val="none" w:sz="0" w:space="0" w:color="auto"/>
            <w:left w:val="none" w:sz="0" w:space="0" w:color="auto"/>
            <w:bottom w:val="none" w:sz="0" w:space="0" w:color="auto"/>
            <w:right w:val="none" w:sz="0" w:space="0" w:color="auto"/>
          </w:divBdr>
        </w:div>
        <w:div w:id="586809345">
          <w:marLeft w:val="640"/>
          <w:marRight w:val="0"/>
          <w:marTop w:val="0"/>
          <w:marBottom w:val="0"/>
          <w:divBdr>
            <w:top w:val="none" w:sz="0" w:space="0" w:color="auto"/>
            <w:left w:val="none" w:sz="0" w:space="0" w:color="auto"/>
            <w:bottom w:val="none" w:sz="0" w:space="0" w:color="auto"/>
            <w:right w:val="none" w:sz="0" w:space="0" w:color="auto"/>
          </w:divBdr>
        </w:div>
        <w:div w:id="606431381">
          <w:marLeft w:val="640"/>
          <w:marRight w:val="0"/>
          <w:marTop w:val="0"/>
          <w:marBottom w:val="0"/>
          <w:divBdr>
            <w:top w:val="none" w:sz="0" w:space="0" w:color="auto"/>
            <w:left w:val="none" w:sz="0" w:space="0" w:color="auto"/>
            <w:bottom w:val="none" w:sz="0" w:space="0" w:color="auto"/>
            <w:right w:val="none" w:sz="0" w:space="0" w:color="auto"/>
          </w:divBdr>
        </w:div>
        <w:div w:id="648096923">
          <w:marLeft w:val="640"/>
          <w:marRight w:val="0"/>
          <w:marTop w:val="0"/>
          <w:marBottom w:val="0"/>
          <w:divBdr>
            <w:top w:val="none" w:sz="0" w:space="0" w:color="auto"/>
            <w:left w:val="none" w:sz="0" w:space="0" w:color="auto"/>
            <w:bottom w:val="none" w:sz="0" w:space="0" w:color="auto"/>
            <w:right w:val="none" w:sz="0" w:space="0" w:color="auto"/>
          </w:divBdr>
        </w:div>
        <w:div w:id="686056755">
          <w:marLeft w:val="640"/>
          <w:marRight w:val="0"/>
          <w:marTop w:val="0"/>
          <w:marBottom w:val="0"/>
          <w:divBdr>
            <w:top w:val="none" w:sz="0" w:space="0" w:color="auto"/>
            <w:left w:val="none" w:sz="0" w:space="0" w:color="auto"/>
            <w:bottom w:val="none" w:sz="0" w:space="0" w:color="auto"/>
            <w:right w:val="none" w:sz="0" w:space="0" w:color="auto"/>
          </w:divBdr>
        </w:div>
        <w:div w:id="736250339">
          <w:marLeft w:val="640"/>
          <w:marRight w:val="0"/>
          <w:marTop w:val="0"/>
          <w:marBottom w:val="0"/>
          <w:divBdr>
            <w:top w:val="none" w:sz="0" w:space="0" w:color="auto"/>
            <w:left w:val="none" w:sz="0" w:space="0" w:color="auto"/>
            <w:bottom w:val="none" w:sz="0" w:space="0" w:color="auto"/>
            <w:right w:val="none" w:sz="0" w:space="0" w:color="auto"/>
          </w:divBdr>
        </w:div>
        <w:div w:id="736709553">
          <w:marLeft w:val="640"/>
          <w:marRight w:val="0"/>
          <w:marTop w:val="0"/>
          <w:marBottom w:val="0"/>
          <w:divBdr>
            <w:top w:val="none" w:sz="0" w:space="0" w:color="auto"/>
            <w:left w:val="none" w:sz="0" w:space="0" w:color="auto"/>
            <w:bottom w:val="none" w:sz="0" w:space="0" w:color="auto"/>
            <w:right w:val="none" w:sz="0" w:space="0" w:color="auto"/>
          </w:divBdr>
        </w:div>
        <w:div w:id="741803157">
          <w:marLeft w:val="640"/>
          <w:marRight w:val="0"/>
          <w:marTop w:val="0"/>
          <w:marBottom w:val="0"/>
          <w:divBdr>
            <w:top w:val="none" w:sz="0" w:space="0" w:color="auto"/>
            <w:left w:val="none" w:sz="0" w:space="0" w:color="auto"/>
            <w:bottom w:val="none" w:sz="0" w:space="0" w:color="auto"/>
            <w:right w:val="none" w:sz="0" w:space="0" w:color="auto"/>
          </w:divBdr>
        </w:div>
        <w:div w:id="750002624">
          <w:marLeft w:val="640"/>
          <w:marRight w:val="0"/>
          <w:marTop w:val="0"/>
          <w:marBottom w:val="0"/>
          <w:divBdr>
            <w:top w:val="none" w:sz="0" w:space="0" w:color="auto"/>
            <w:left w:val="none" w:sz="0" w:space="0" w:color="auto"/>
            <w:bottom w:val="none" w:sz="0" w:space="0" w:color="auto"/>
            <w:right w:val="none" w:sz="0" w:space="0" w:color="auto"/>
          </w:divBdr>
        </w:div>
        <w:div w:id="753890734">
          <w:marLeft w:val="640"/>
          <w:marRight w:val="0"/>
          <w:marTop w:val="0"/>
          <w:marBottom w:val="0"/>
          <w:divBdr>
            <w:top w:val="none" w:sz="0" w:space="0" w:color="auto"/>
            <w:left w:val="none" w:sz="0" w:space="0" w:color="auto"/>
            <w:bottom w:val="none" w:sz="0" w:space="0" w:color="auto"/>
            <w:right w:val="none" w:sz="0" w:space="0" w:color="auto"/>
          </w:divBdr>
        </w:div>
        <w:div w:id="754401489">
          <w:marLeft w:val="640"/>
          <w:marRight w:val="0"/>
          <w:marTop w:val="0"/>
          <w:marBottom w:val="0"/>
          <w:divBdr>
            <w:top w:val="none" w:sz="0" w:space="0" w:color="auto"/>
            <w:left w:val="none" w:sz="0" w:space="0" w:color="auto"/>
            <w:bottom w:val="none" w:sz="0" w:space="0" w:color="auto"/>
            <w:right w:val="none" w:sz="0" w:space="0" w:color="auto"/>
          </w:divBdr>
        </w:div>
        <w:div w:id="768283502">
          <w:marLeft w:val="640"/>
          <w:marRight w:val="0"/>
          <w:marTop w:val="0"/>
          <w:marBottom w:val="0"/>
          <w:divBdr>
            <w:top w:val="none" w:sz="0" w:space="0" w:color="auto"/>
            <w:left w:val="none" w:sz="0" w:space="0" w:color="auto"/>
            <w:bottom w:val="none" w:sz="0" w:space="0" w:color="auto"/>
            <w:right w:val="none" w:sz="0" w:space="0" w:color="auto"/>
          </w:divBdr>
        </w:div>
        <w:div w:id="772941391">
          <w:marLeft w:val="640"/>
          <w:marRight w:val="0"/>
          <w:marTop w:val="0"/>
          <w:marBottom w:val="0"/>
          <w:divBdr>
            <w:top w:val="none" w:sz="0" w:space="0" w:color="auto"/>
            <w:left w:val="none" w:sz="0" w:space="0" w:color="auto"/>
            <w:bottom w:val="none" w:sz="0" w:space="0" w:color="auto"/>
            <w:right w:val="none" w:sz="0" w:space="0" w:color="auto"/>
          </w:divBdr>
        </w:div>
        <w:div w:id="775444639">
          <w:marLeft w:val="640"/>
          <w:marRight w:val="0"/>
          <w:marTop w:val="0"/>
          <w:marBottom w:val="0"/>
          <w:divBdr>
            <w:top w:val="none" w:sz="0" w:space="0" w:color="auto"/>
            <w:left w:val="none" w:sz="0" w:space="0" w:color="auto"/>
            <w:bottom w:val="none" w:sz="0" w:space="0" w:color="auto"/>
            <w:right w:val="none" w:sz="0" w:space="0" w:color="auto"/>
          </w:divBdr>
        </w:div>
        <w:div w:id="780808917">
          <w:marLeft w:val="640"/>
          <w:marRight w:val="0"/>
          <w:marTop w:val="0"/>
          <w:marBottom w:val="0"/>
          <w:divBdr>
            <w:top w:val="none" w:sz="0" w:space="0" w:color="auto"/>
            <w:left w:val="none" w:sz="0" w:space="0" w:color="auto"/>
            <w:bottom w:val="none" w:sz="0" w:space="0" w:color="auto"/>
            <w:right w:val="none" w:sz="0" w:space="0" w:color="auto"/>
          </w:divBdr>
        </w:div>
        <w:div w:id="787286222">
          <w:marLeft w:val="640"/>
          <w:marRight w:val="0"/>
          <w:marTop w:val="0"/>
          <w:marBottom w:val="0"/>
          <w:divBdr>
            <w:top w:val="none" w:sz="0" w:space="0" w:color="auto"/>
            <w:left w:val="none" w:sz="0" w:space="0" w:color="auto"/>
            <w:bottom w:val="none" w:sz="0" w:space="0" w:color="auto"/>
            <w:right w:val="none" w:sz="0" w:space="0" w:color="auto"/>
          </w:divBdr>
        </w:div>
        <w:div w:id="787623971">
          <w:marLeft w:val="640"/>
          <w:marRight w:val="0"/>
          <w:marTop w:val="0"/>
          <w:marBottom w:val="0"/>
          <w:divBdr>
            <w:top w:val="none" w:sz="0" w:space="0" w:color="auto"/>
            <w:left w:val="none" w:sz="0" w:space="0" w:color="auto"/>
            <w:bottom w:val="none" w:sz="0" w:space="0" w:color="auto"/>
            <w:right w:val="none" w:sz="0" w:space="0" w:color="auto"/>
          </w:divBdr>
        </w:div>
        <w:div w:id="837619081">
          <w:marLeft w:val="640"/>
          <w:marRight w:val="0"/>
          <w:marTop w:val="0"/>
          <w:marBottom w:val="0"/>
          <w:divBdr>
            <w:top w:val="none" w:sz="0" w:space="0" w:color="auto"/>
            <w:left w:val="none" w:sz="0" w:space="0" w:color="auto"/>
            <w:bottom w:val="none" w:sz="0" w:space="0" w:color="auto"/>
            <w:right w:val="none" w:sz="0" w:space="0" w:color="auto"/>
          </w:divBdr>
        </w:div>
        <w:div w:id="857963851">
          <w:marLeft w:val="640"/>
          <w:marRight w:val="0"/>
          <w:marTop w:val="0"/>
          <w:marBottom w:val="0"/>
          <w:divBdr>
            <w:top w:val="none" w:sz="0" w:space="0" w:color="auto"/>
            <w:left w:val="none" w:sz="0" w:space="0" w:color="auto"/>
            <w:bottom w:val="none" w:sz="0" w:space="0" w:color="auto"/>
            <w:right w:val="none" w:sz="0" w:space="0" w:color="auto"/>
          </w:divBdr>
        </w:div>
        <w:div w:id="885720433">
          <w:marLeft w:val="640"/>
          <w:marRight w:val="0"/>
          <w:marTop w:val="0"/>
          <w:marBottom w:val="0"/>
          <w:divBdr>
            <w:top w:val="none" w:sz="0" w:space="0" w:color="auto"/>
            <w:left w:val="none" w:sz="0" w:space="0" w:color="auto"/>
            <w:bottom w:val="none" w:sz="0" w:space="0" w:color="auto"/>
            <w:right w:val="none" w:sz="0" w:space="0" w:color="auto"/>
          </w:divBdr>
        </w:div>
        <w:div w:id="907763474">
          <w:marLeft w:val="640"/>
          <w:marRight w:val="0"/>
          <w:marTop w:val="0"/>
          <w:marBottom w:val="0"/>
          <w:divBdr>
            <w:top w:val="none" w:sz="0" w:space="0" w:color="auto"/>
            <w:left w:val="none" w:sz="0" w:space="0" w:color="auto"/>
            <w:bottom w:val="none" w:sz="0" w:space="0" w:color="auto"/>
            <w:right w:val="none" w:sz="0" w:space="0" w:color="auto"/>
          </w:divBdr>
        </w:div>
        <w:div w:id="918440458">
          <w:marLeft w:val="640"/>
          <w:marRight w:val="0"/>
          <w:marTop w:val="0"/>
          <w:marBottom w:val="0"/>
          <w:divBdr>
            <w:top w:val="none" w:sz="0" w:space="0" w:color="auto"/>
            <w:left w:val="none" w:sz="0" w:space="0" w:color="auto"/>
            <w:bottom w:val="none" w:sz="0" w:space="0" w:color="auto"/>
            <w:right w:val="none" w:sz="0" w:space="0" w:color="auto"/>
          </w:divBdr>
        </w:div>
        <w:div w:id="930088841">
          <w:marLeft w:val="640"/>
          <w:marRight w:val="0"/>
          <w:marTop w:val="0"/>
          <w:marBottom w:val="0"/>
          <w:divBdr>
            <w:top w:val="none" w:sz="0" w:space="0" w:color="auto"/>
            <w:left w:val="none" w:sz="0" w:space="0" w:color="auto"/>
            <w:bottom w:val="none" w:sz="0" w:space="0" w:color="auto"/>
            <w:right w:val="none" w:sz="0" w:space="0" w:color="auto"/>
          </w:divBdr>
        </w:div>
        <w:div w:id="935988247">
          <w:marLeft w:val="640"/>
          <w:marRight w:val="0"/>
          <w:marTop w:val="0"/>
          <w:marBottom w:val="0"/>
          <w:divBdr>
            <w:top w:val="none" w:sz="0" w:space="0" w:color="auto"/>
            <w:left w:val="none" w:sz="0" w:space="0" w:color="auto"/>
            <w:bottom w:val="none" w:sz="0" w:space="0" w:color="auto"/>
            <w:right w:val="none" w:sz="0" w:space="0" w:color="auto"/>
          </w:divBdr>
        </w:div>
        <w:div w:id="948270266">
          <w:marLeft w:val="640"/>
          <w:marRight w:val="0"/>
          <w:marTop w:val="0"/>
          <w:marBottom w:val="0"/>
          <w:divBdr>
            <w:top w:val="none" w:sz="0" w:space="0" w:color="auto"/>
            <w:left w:val="none" w:sz="0" w:space="0" w:color="auto"/>
            <w:bottom w:val="none" w:sz="0" w:space="0" w:color="auto"/>
            <w:right w:val="none" w:sz="0" w:space="0" w:color="auto"/>
          </w:divBdr>
        </w:div>
        <w:div w:id="948782962">
          <w:marLeft w:val="640"/>
          <w:marRight w:val="0"/>
          <w:marTop w:val="0"/>
          <w:marBottom w:val="0"/>
          <w:divBdr>
            <w:top w:val="none" w:sz="0" w:space="0" w:color="auto"/>
            <w:left w:val="none" w:sz="0" w:space="0" w:color="auto"/>
            <w:bottom w:val="none" w:sz="0" w:space="0" w:color="auto"/>
            <w:right w:val="none" w:sz="0" w:space="0" w:color="auto"/>
          </w:divBdr>
        </w:div>
        <w:div w:id="953554641">
          <w:marLeft w:val="640"/>
          <w:marRight w:val="0"/>
          <w:marTop w:val="0"/>
          <w:marBottom w:val="0"/>
          <w:divBdr>
            <w:top w:val="none" w:sz="0" w:space="0" w:color="auto"/>
            <w:left w:val="none" w:sz="0" w:space="0" w:color="auto"/>
            <w:bottom w:val="none" w:sz="0" w:space="0" w:color="auto"/>
            <w:right w:val="none" w:sz="0" w:space="0" w:color="auto"/>
          </w:divBdr>
        </w:div>
        <w:div w:id="956645390">
          <w:marLeft w:val="640"/>
          <w:marRight w:val="0"/>
          <w:marTop w:val="0"/>
          <w:marBottom w:val="0"/>
          <w:divBdr>
            <w:top w:val="none" w:sz="0" w:space="0" w:color="auto"/>
            <w:left w:val="none" w:sz="0" w:space="0" w:color="auto"/>
            <w:bottom w:val="none" w:sz="0" w:space="0" w:color="auto"/>
            <w:right w:val="none" w:sz="0" w:space="0" w:color="auto"/>
          </w:divBdr>
        </w:div>
        <w:div w:id="1004892155">
          <w:marLeft w:val="640"/>
          <w:marRight w:val="0"/>
          <w:marTop w:val="0"/>
          <w:marBottom w:val="0"/>
          <w:divBdr>
            <w:top w:val="none" w:sz="0" w:space="0" w:color="auto"/>
            <w:left w:val="none" w:sz="0" w:space="0" w:color="auto"/>
            <w:bottom w:val="none" w:sz="0" w:space="0" w:color="auto"/>
            <w:right w:val="none" w:sz="0" w:space="0" w:color="auto"/>
          </w:divBdr>
        </w:div>
        <w:div w:id="1006059083">
          <w:marLeft w:val="640"/>
          <w:marRight w:val="0"/>
          <w:marTop w:val="0"/>
          <w:marBottom w:val="0"/>
          <w:divBdr>
            <w:top w:val="none" w:sz="0" w:space="0" w:color="auto"/>
            <w:left w:val="none" w:sz="0" w:space="0" w:color="auto"/>
            <w:bottom w:val="none" w:sz="0" w:space="0" w:color="auto"/>
            <w:right w:val="none" w:sz="0" w:space="0" w:color="auto"/>
          </w:divBdr>
        </w:div>
        <w:div w:id="1017118847">
          <w:marLeft w:val="640"/>
          <w:marRight w:val="0"/>
          <w:marTop w:val="0"/>
          <w:marBottom w:val="0"/>
          <w:divBdr>
            <w:top w:val="none" w:sz="0" w:space="0" w:color="auto"/>
            <w:left w:val="none" w:sz="0" w:space="0" w:color="auto"/>
            <w:bottom w:val="none" w:sz="0" w:space="0" w:color="auto"/>
            <w:right w:val="none" w:sz="0" w:space="0" w:color="auto"/>
          </w:divBdr>
        </w:div>
        <w:div w:id="1021708960">
          <w:marLeft w:val="640"/>
          <w:marRight w:val="0"/>
          <w:marTop w:val="0"/>
          <w:marBottom w:val="0"/>
          <w:divBdr>
            <w:top w:val="none" w:sz="0" w:space="0" w:color="auto"/>
            <w:left w:val="none" w:sz="0" w:space="0" w:color="auto"/>
            <w:bottom w:val="none" w:sz="0" w:space="0" w:color="auto"/>
            <w:right w:val="none" w:sz="0" w:space="0" w:color="auto"/>
          </w:divBdr>
        </w:div>
        <w:div w:id="1035426328">
          <w:marLeft w:val="640"/>
          <w:marRight w:val="0"/>
          <w:marTop w:val="0"/>
          <w:marBottom w:val="0"/>
          <w:divBdr>
            <w:top w:val="none" w:sz="0" w:space="0" w:color="auto"/>
            <w:left w:val="none" w:sz="0" w:space="0" w:color="auto"/>
            <w:bottom w:val="none" w:sz="0" w:space="0" w:color="auto"/>
            <w:right w:val="none" w:sz="0" w:space="0" w:color="auto"/>
          </w:divBdr>
        </w:div>
        <w:div w:id="1038429894">
          <w:marLeft w:val="640"/>
          <w:marRight w:val="0"/>
          <w:marTop w:val="0"/>
          <w:marBottom w:val="0"/>
          <w:divBdr>
            <w:top w:val="none" w:sz="0" w:space="0" w:color="auto"/>
            <w:left w:val="none" w:sz="0" w:space="0" w:color="auto"/>
            <w:bottom w:val="none" w:sz="0" w:space="0" w:color="auto"/>
            <w:right w:val="none" w:sz="0" w:space="0" w:color="auto"/>
          </w:divBdr>
        </w:div>
        <w:div w:id="1047755678">
          <w:marLeft w:val="640"/>
          <w:marRight w:val="0"/>
          <w:marTop w:val="0"/>
          <w:marBottom w:val="0"/>
          <w:divBdr>
            <w:top w:val="none" w:sz="0" w:space="0" w:color="auto"/>
            <w:left w:val="none" w:sz="0" w:space="0" w:color="auto"/>
            <w:bottom w:val="none" w:sz="0" w:space="0" w:color="auto"/>
            <w:right w:val="none" w:sz="0" w:space="0" w:color="auto"/>
          </w:divBdr>
        </w:div>
        <w:div w:id="1055541172">
          <w:marLeft w:val="640"/>
          <w:marRight w:val="0"/>
          <w:marTop w:val="0"/>
          <w:marBottom w:val="0"/>
          <w:divBdr>
            <w:top w:val="none" w:sz="0" w:space="0" w:color="auto"/>
            <w:left w:val="none" w:sz="0" w:space="0" w:color="auto"/>
            <w:bottom w:val="none" w:sz="0" w:space="0" w:color="auto"/>
            <w:right w:val="none" w:sz="0" w:space="0" w:color="auto"/>
          </w:divBdr>
        </w:div>
        <w:div w:id="1056977011">
          <w:marLeft w:val="640"/>
          <w:marRight w:val="0"/>
          <w:marTop w:val="0"/>
          <w:marBottom w:val="0"/>
          <w:divBdr>
            <w:top w:val="none" w:sz="0" w:space="0" w:color="auto"/>
            <w:left w:val="none" w:sz="0" w:space="0" w:color="auto"/>
            <w:bottom w:val="none" w:sz="0" w:space="0" w:color="auto"/>
            <w:right w:val="none" w:sz="0" w:space="0" w:color="auto"/>
          </w:divBdr>
        </w:div>
        <w:div w:id="1067608444">
          <w:marLeft w:val="640"/>
          <w:marRight w:val="0"/>
          <w:marTop w:val="0"/>
          <w:marBottom w:val="0"/>
          <w:divBdr>
            <w:top w:val="none" w:sz="0" w:space="0" w:color="auto"/>
            <w:left w:val="none" w:sz="0" w:space="0" w:color="auto"/>
            <w:bottom w:val="none" w:sz="0" w:space="0" w:color="auto"/>
            <w:right w:val="none" w:sz="0" w:space="0" w:color="auto"/>
          </w:divBdr>
        </w:div>
        <w:div w:id="1068919461">
          <w:marLeft w:val="640"/>
          <w:marRight w:val="0"/>
          <w:marTop w:val="0"/>
          <w:marBottom w:val="0"/>
          <w:divBdr>
            <w:top w:val="none" w:sz="0" w:space="0" w:color="auto"/>
            <w:left w:val="none" w:sz="0" w:space="0" w:color="auto"/>
            <w:bottom w:val="none" w:sz="0" w:space="0" w:color="auto"/>
            <w:right w:val="none" w:sz="0" w:space="0" w:color="auto"/>
          </w:divBdr>
        </w:div>
        <w:div w:id="1071583680">
          <w:marLeft w:val="640"/>
          <w:marRight w:val="0"/>
          <w:marTop w:val="0"/>
          <w:marBottom w:val="0"/>
          <w:divBdr>
            <w:top w:val="none" w:sz="0" w:space="0" w:color="auto"/>
            <w:left w:val="none" w:sz="0" w:space="0" w:color="auto"/>
            <w:bottom w:val="none" w:sz="0" w:space="0" w:color="auto"/>
            <w:right w:val="none" w:sz="0" w:space="0" w:color="auto"/>
          </w:divBdr>
        </w:div>
        <w:div w:id="1092967086">
          <w:marLeft w:val="640"/>
          <w:marRight w:val="0"/>
          <w:marTop w:val="0"/>
          <w:marBottom w:val="0"/>
          <w:divBdr>
            <w:top w:val="none" w:sz="0" w:space="0" w:color="auto"/>
            <w:left w:val="none" w:sz="0" w:space="0" w:color="auto"/>
            <w:bottom w:val="none" w:sz="0" w:space="0" w:color="auto"/>
            <w:right w:val="none" w:sz="0" w:space="0" w:color="auto"/>
          </w:divBdr>
        </w:div>
        <w:div w:id="1094671902">
          <w:marLeft w:val="640"/>
          <w:marRight w:val="0"/>
          <w:marTop w:val="0"/>
          <w:marBottom w:val="0"/>
          <w:divBdr>
            <w:top w:val="none" w:sz="0" w:space="0" w:color="auto"/>
            <w:left w:val="none" w:sz="0" w:space="0" w:color="auto"/>
            <w:bottom w:val="none" w:sz="0" w:space="0" w:color="auto"/>
            <w:right w:val="none" w:sz="0" w:space="0" w:color="auto"/>
          </w:divBdr>
        </w:div>
        <w:div w:id="1106384650">
          <w:marLeft w:val="640"/>
          <w:marRight w:val="0"/>
          <w:marTop w:val="0"/>
          <w:marBottom w:val="0"/>
          <w:divBdr>
            <w:top w:val="none" w:sz="0" w:space="0" w:color="auto"/>
            <w:left w:val="none" w:sz="0" w:space="0" w:color="auto"/>
            <w:bottom w:val="none" w:sz="0" w:space="0" w:color="auto"/>
            <w:right w:val="none" w:sz="0" w:space="0" w:color="auto"/>
          </w:divBdr>
        </w:div>
        <w:div w:id="1119178595">
          <w:marLeft w:val="640"/>
          <w:marRight w:val="0"/>
          <w:marTop w:val="0"/>
          <w:marBottom w:val="0"/>
          <w:divBdr>
            <w:top w:val="none" w:sz="0" w:space="0" w:color="auto"/>
            <w:left w:val="none" w:sz="0" w:space="0" w:color="auto"/>
            <w:bottom w:val="none" w:sz="0" w:space="0" w:color="auto"/>
            <w:right w:val="none" w:sz="0" w:space="0" w:color="auto"/>
          </w:divBdr>
        </w:div>
        <w:div w:id="1125612697">
          <w:marLeft w:val="640"/>
          <w:marRight w:val="0"/>
          <w:marTop w:val="0"/>
          <w:marBottom w:val="0"/>
          <w:divBdr>
            <w:top w:val="none" w:sz="0" w:space="0" w:color="auto"/>
            <w:left w:val="none" w:sz="0" w:space="0" w:color="auto"/>
            <w:bottom w:val="none" w:sz="0" w:space="0" w:color="auto"/>
            <w:right w:val="none" w:sz="0" w:space="0" w:color="auto"/>
          </w:divBdr>
        </w:div>
        <w:div w:id="1164710351">
          <w:marLeft w:val="640"/>
          <w:marRight w:val="0"/>
          <w:marTop w:val="0"/>
          <w:marBottom w:val="0"/>
          <w:divBdr>
            <w:top w:val="none" w:sz="0" w:space="0" w:color="auto"/>
            <w:left w:val="none" w:sz="0" w:space="0" w:color="auto"/>
            <w:bottom w:val="none" w:sz="0" w:space="0" w:color="auto"/>
            <w:right w:val="none" w:sz="0" w:space="0" w:color="auto"/>
          </w:divBdr>
        </w:div>
        <w:div w:id="1167358242">
          <w:marLeft w:val="640"/>
          <w:marRight w:val="0"/>
          <w:marTop w:val="0"/>
          <w:marBottom w:val="0"/>
          <w:divBdr>
            <w:top w:val="none" w:sz="0" w:space="0" w:color="auto"/>
            <w:left w:val="none" w:sz="0" w:space="0" w:color="auto"/>
            <w:bottom w:val="none" w:sz="0" w:space="0" w:color="auto"/>
            <w:right w:val="none" w:sz="0" w:space="0" w:color="auto"/>
          </w:divBdr>
        </w:div>
        <w:div w:id="1217814539">
          <w:marLeft w:val="640"/>
          <w:marRight w:val="0"/>
          <w:marTop w:val="0"/>
          <w:marBottom w:val="0"/>
          <w:divBdr>
            <w:top w:val="none" w:sz="0" w:space="0" w:color="auto"/>
            <w:left w:val="none" w:sz="0" w:space="0" w:color="auto"/>
            <w:bottom w:val="none" w:sz="0" w:space="0" w:color="auto"/>
            <w:right w:val="none" w:sz="0" w:space="0" w:color="auto"/>
          </w:divBdr>
        </w:div>
        <w:div w:id="1226261057">
          <w:marLeft w:val="640"/>
          <w:marRight w:val="0"/>
          <w:marTop w:val="0"/>
          <w:marBottom w:val="0"/>
          <w:divBdr>
            <w:top w:val="none" w:sz="0" w:space="0" w:color="auto"/>
            <w:left w:val="none" w:sz="0" w:space="0" w:color="auto"/>
            <w:bottom w:val="none" w:sz="0" w:space="0" w:color="auto"/>
            <w:right w:val="none" w:sz="0" w:space="0" w:color="auto"/>
          </w:divBdr>
        </w:div>
        <w:div w:id="1237860775">
          <w:marLeft w:val="640"/>
          <w:marRight w:val="0"/>
          <w:marTop w:val="0"/>
          <w:marBottom w:val="0"/>
          <w:divBdr>
            <w:top w:val="none" w:sz="0" w:space="0" w:color="auto"/>
            <w:left w:val="none" w:sz="0" w:space="0" w:color="auto"/>
            <w:bottom w:val="none" w:sz="0" w:space="0" w:color="auto"/>
            <w:right w:val="none" w:sz="0" w:space="0" w:color="auto"/>
          </w:divBdr>
        </w:div>
        <w:div w:id="1257910311">
          <w:marLeft w:val="640"/>
          <w:marRight w:val="0"/>
          <w:marTop w:val="0"/>
          <w:marBottom w:val="0"/>
          <w:divBdr>
            <w:top w:val="none" w:sz="0" w:space="0" w:color="auto"/>
            <w:left w:val="none" w:sz="0" w:space="0" w:color="auto"/>
            <w:bottom w:val="none" w:sz="0" w:space="0" w:color="auto"/>
            <w:right w:val="none" w:sz="0" w:space="0" w:color="auto"/>
          </w:divBdr>
        </w:div>
        <w:div w:id="1295478504">
          <w:marLeft w:val="640"/>
          <w:marRight w:val="0"/>
          <w:marTop w:val="0"/>
          <w:marBottom w:val="0"/>
          <w:divBdr>
            <w:top w:val="none" w:sz="0" w:space="0" w:color="auto"/>
            <w:left w:val="none" w:sz="0" w:space="0" w:color="auto"/>
            <w:bottom w:val="none" w:sz="0" w:space="0" w:color="auto"/>
            <w:right w:val="none" w:sz="0" w:space="0" w:color="auto"/>
          </w:divBdr>
        </w:div>
        <w:div w:id="1306743798">
          <w:marLeft w:val="640"/>
          <w:marRight w:val="0"/>
          <w:marTop w:val="0"/>
          <w:marBottom w:val="0"/>
          <w:divBdr>
            <w:top w:val="none" w:sz="0" w:space="0" w:color="auto"/>
            <w:left w:val="none" w:sz="0" w:space="0" w:color="auto"/>
            <w:bottom w:val="none" w:sz="0" w:space="0" w:color="auto"/>
            <w:right w:val="none" w:sz="0" w:space="0" w:color="auto"/>
          </w:divBdr>
        </w:div>
        <w:div w:id="1309240585">
          <w:marLeft w:val="640"/>
          <w:marRight w:val="0"/>
          <w:marTop w:val="0"/>
          <w:marBottom w:val="0"/>
          <w:divBdr>
            <w:top w:val="none" w:sz="0" w:space="0" w:color="auto"/>
            <w:left w:val="none" w:sz="0" w:space="0" w:color="auto"/>
            <w:bottom w:val="none" w:sz="0" w:space="0" w:color="auto"/>
            <w:right w:val="none" w:sz="0" w:space="0" w:color="auto"/>
          </w:divBdr>
        </w:div>
        <w:div w:id="1321344165">
          <w:marLeft w:val="640"/>
          <w:marRight w:val="0"/>
          <w:marTop w:val="0"/>
          <w:marBottom w:val="0"/>
          <w:divBdr>
            <w:top w:val="none" w:sz="0" w:space="0" w:color="auto"/>
            <w:left w:val="none" w:sz="0" w:space="0" w:color="auto"/>
            <w:bottom w:val="none" w:sz="0" w:space="0" w:color="auto"/>
            <w:right w:val="none" w:sz="0" w:space="0" w:color="auto"/>
          </w:divBdr>
        </w:div>
        <w:div w:id="1353653433">
          <w:marLeft w:val="640"/>
          <w:marRight w:val="0"/>
          <w:marTop w:val="0"/>
          <w:marBottom w:val="0"/>
          <w:divBdr>
            <w:top w:val="none" w:sz="0" w:space="0" w:color="auto"/>
            <w:left w:val="none" w:sz="0" w:space="0" w:color="auto"/>
            <w:bottom w:val="none" w:sz="0" w:space="0" w:color="auto"/>
            <w:right w:val="none" w:sz="0" w:space="0" w:color="auto"/>
          </w:divBdr>
        </w:div>
        <w:div w:id="1359552261">
          <w:marLeft w:val="640"/>
          <w:marRight w:val="0"/>
          <w:marTop w:val="0"/>
          <w:marBottom w:val="0"/>
          <w:divBdr>
            <w:top w:val="none" w:sz="0" w:space="0" w:color="auto"/>
            <w:left w:val="none" w:sz="0" w:space="0" w:color="auto"/>
            <w:bottom w:val="none" w:sz="0" w:space="0" w:color="auto"/>
            <w:right w:val="none" w:sz="0" w:space="0" w:color="auto"/>
          </w:divBdr>
        </w:div>
        <w:div w:id="1372417372">
          <w:marLeft w:val="640"/>
          <w:marRight w:val="0"/>
          <w:marTop w:val="0"/>
          <w:marBottom w:val="0"/>
          <w:divBdr>
            <w:top w:val="none" w:sz="0" w:space="0" w:color="auto"/>
            <w:left w:val="none" w:sz="0" w:space="0" w:color="auto"/>
            <w:bottom w:val="none" w:sz="0" w:space="0" w:color="auto"/>
            <w:right w:val="none" w:sz="0" w:space="0" w:color="auto"/>
          </w:divBdr>
        </w:div>
        <w:div w:id="1374387505">
          <w:marLeft w:val="640"/>
          <w:marRight w:val="0"/>
          <w:marTop w:val="0"/>
          <w:marBottom w:val="0"/>
          <w:divBdr>
            <w:top w:val="none" w:sz="0" w:space="0" w:color="auto"/>
            <w:left w:val="none" w:sz="0" w:space="0" w:color="auto"/>
            <w:bottom w:val="none" w:sz="0" w:space="0" w:color="auto"/>
            <w:right w:val="none" w:sz="0" w:space="0" w:color="auto"/>
          </w:divBdr>
        </w:div>
        <w:div w:id="1376656155">
          <w:marLeft w:val="640"/>
          <w:marRight w:val="0"/>
          <w:marTop w:val="0"/>
          <w:marBottom w:val="0"/>
          <w:divBdr>
            <w:top w:val="none" w:sz="0" w:space="0" w:color="auto"/>
            <w:left w:val="none" w:sz="0" w:space="0" w:color="auto"/>
            <w:bottom w:val="none" w:sz="0" w:space="0" w:color="auto"/>
            <w:right w:val="none" w:sz="0" w:space="0" w:color="auto"/>
          </w:divBdr>
        </w:div>
        <w:div w:id="1384793624">
          <w:marLeft w:val="640"/>
          <w:marRight w:val="0"/>
          <w:marTop w:val="0"/>
          <w:marBottom w:val="0"/>
          <w:divBdr>
            <w:top w:val="none" w:sz="0" w:space="0" w:color="auto"/>
            <w:left w:val="none" w:sz="0" w:space="0" w:color="auto"/>
            <w:bottom w:val="none" w:sz="0" w:space="0" w:color="auto"/>
            <w:right w:val="none" w:sz="0" w:space="0" w:color="auto"/>
          </w:divBdr>
        </w:div>
        <w:div w:id="1429697337">
          <w:marLeft w:val="640"/>
          <w:marRight w:val="0"/>
          <w:marTop w:val="0"/>
          <w:marBottom w:val="0"/>
          <w:divBdr>
            <w:top w:val="none" w:sz="0" w:space="0" w:color="auto"/>
            <w:left w:val="none" w:sz="0" w:space="0" w:color="auto"/>
            <w:bottom w:val="none" w:sz="0" w:space="0" w:color="auto"/>
            <w:right w:val="none" w:sz="0" w:space="0" w:color="auto"/>
          </w:divBdr>
        </w:div>
        <w:div w:id="1435904704">
          <w:marLeft w:val="640"/>
          <w:marRight w:val="0"/>
          <w:marTop w:val="0"/>
          <w:marBottom w:val="0"/>
          <w:divBdr>
            <w:top w:val="none" w:sz="0" w:space="0" w:color="auto"/>
            <w:left w:val="none" w:sz="0" w:space="0" w:color="auto"/>
            <w:bottom w:val="none" w:sz="0" w:space="0" w:color="auto"/>
            <w:right w:val="none" w:sz="0" w:space="0" w:color="auto"/>
          </w:divBdr>
        </w:div>
        <w:div w:id="1471244551">
          <w:marLeft w:val="640"/>
          <w:marRight w:val="0"/>
          <w:marTop w:val="0"/>
          <w:marBottom w:val="0"/>
          <w:divBdr>
            <w:top w:val="none" w:sz="0" w:space="0" w:color="auto"/>
            <w:left w:val="none" w:sz="0" w:space="0" w:color="auto"/>
            <w:bottom w:val="none" w:sz="0" w:space="0" w:color="auto"/>
            <w:right w:val="none" w:sz="0" w:space="0" w:color="auto"/>
          </w:divBdr>
        </w:div>
        <w:div w:id="1492478818">
          <w:marLeft w:val="640"/>
          <w:marRight w:val="0"/>
          <w:marTop w:val="0"/>
          <w:marBottom w:val="0"/>
          <w:divBdr>
            <w:top w:val="none" w:sz="0" w:space="0" w:color="auto"/>
            <w:left w:val="none" w:sz="0" w:space="0" w:color="auto"/>
            <w:bottom w:val="none" w:sz="0" w:space="0" w:color="auto"/>
            <w:right w:val="none" w:sz="0" w:space="0" w:color="auto"/>
          </w:divBdr>
        </w:div>
        <w:div w:id="1500584566">
          <w:marLeft w:val="640"/>
          <w:marRight w:val="0"/>
          <w:marTop w:val="0"/>
          <w:marBottom w:val="0"/>
          <w:divBdr>
            <w:top w:val="none" w:sz="0" w:space="0" w:color="auto"/>
            <w:left w:val="none" w:sz="0" w:space="0" w:color="auto"/>
            <w:bottom w:val="none" w:sz="0" w:space="0" w:color="auto"/>
            <w:right w:val="none" w:sz="0" w:space="0" w:color="auto"/>
          </w:divBdr>
        </w:div>
        <w:div w:id="1502312327">
          <w:marLeft w:val="640"/>
          <w:marRight w:val="0"/>
          <w:marTop w:val="0"/>
          <w:marBottom w:val="0"/>
          <w:divBdr>
            <w:top w:val="none" w:sz="0" w:space="0" w:color="auto"/>
            <w:left w:val="none" w:sz="0" w:space="0" w:color="auto"/>
            <w:bottom w:val="none" w:sz="0" w:space="0" w:color="auto"/>
            <w:right w:val="none" w:sz="0" w:space="0" w:color="auto"/>
          </w:divBdr>
        </w:div>
        <w:div w:id="1518038801">
          <w:marLeft w:val="640"/>
          <w:marRight w:val="0"/>
          <w:marTop w:val="0"/>
          <w:marBottom w:val="0"/>
          <w:divBdr>
            <w:top w:val="none" w:sz="0" w:space="0" w:color="auto"/>
            <w:left w:val="none" w:sz="0" w:space="0" w:color="auto"/>
            <w:bottom w:val="none" w:sz="0" w:space="0" w:color="auto"/>
            <w:right w:val="none" w:sz="0" w:space="0" w:color="auto"/>
          </w:divBdr>
        </w:div>
        <w:div w:id="1533415579">
          <w:marLeft w:val="640"/>
          <w:marRight w:val="0"/>
          <w:marTop w:val="0"/>
          <w:marBottom w:val="0"/>
          <w:divBdr>
            <w:top w:val="none" w:sz="0" w:space="0" w:color="auto"/>
            <w:left w:val="none" w:sz="0" w:space="0" w:color="auto"/>
            <w:bottom w:val="none" w:sz="0" w:space="0" w:color="auto"/>
            <w:right w:val="none" w:sz="0" w:space="0" w:color="auto"/>
          </w:divBdr>
        </w:div>
        <w:div w:id="1545827827">
          <w:marLeft w:val="640"/>
          <w:marRight w:val="0"/>
          <w:marTop w:val="0"/>
          <w:marBottom w:val="0"/>
          <w:divBdr>
            <w:top w:val="none" w:sz="0" w:space="0" w:color="auto"/>
            <w:left w:val="none" w:sz="0" w:space="0" w:color="auto"/>
            <w:bottom w:val="none" w:sz="0" w:space="0" w:color="auto"/>
            <w:right w:val="none" w:sz="0" w:space="0" w:color="auto"/>
          </w:divBdr>
        </w:div>
        <w:div w:id="1553157823">
          <w:marLeft w:val="640"/>
          <w:marRight w:val="0"/>
          <w:marTop w:val="0"/>
          <w:marBottom w:val="0"/>
          <w:divBdr>
            <w:top w:val="none" w:sz="0" w:space="0" w:color="auto"/>
            <w:left w:val="none" w:sz="0" w:space="0" w:color="auto"/>
            <w:bottom w:val="none" w:sz="0" w:space="0" w:color="auto"/>
            <w:right w:val="none" w:sz="0" w:space="0" w:color="auto"/>
          </w:divBdr>
        </w:div>
        <w:div w:id="1595093758">
          <w:marLeft w:val="640"/>
          <w:marRight w:val="0"/>
          <w:marTop w:val="0"/>
          <w:marBottom w:val="0"/>
          <w:divBdr>
            <w:top w:val="none" w:sz="0" w:space="0" w:color="auto"/>
            <w:left w:val="none" w:sz="0" w:space="0" w:color="auto"/>
            <w:bottom w:val="none" w:sz="0" w:space="0" w:color="auto"/>
            <w:right w:val="none" w:sz="0" w:space="0" w:color="auto"/>
          </w:divBdr>
        </w:div>
        <w:div w:id="1599094526">
          <w:marLeft w:val="640"/>
          <w:marRight w:val="0"/>
          <w:marTop w:val="0"/>
          <w:marBottom w:val="0"/>
          <w:divBdr>
            <w:top w:val="none" w:sz="0" w:space="0" w:color="auto"/>
            <w:left w:val="none" w:sz="0" w:space="0" w:color="auto"/>
            <w:bottom w:val="none" w:sz="0" w:space="0" w:color="auto"/>
            <w:right w:val="none" w:sz="0" w:space="0" w:color="auto"/>
          </w:divBdr>
        </w:div>
        <w:div w:id="1616525915">
          <w:marLeft w:val="640"/>
          <w:marRight w:val="0"/>
          <w:marTop w:val="0"/>
          <w:marBottom w:val="0"/>
          <w:divBdr>
            <w:top w:val="none" w:sz="0" w:space="0" w:color="auto"/>
            <w:left w:val="none" w:sz="0" w:space="0" w:color="auto"/>
            <w:bottom w:val="none" w:sz="0" w:space="0" w:color="auto"/>
            <w:right w:val="none" w:sz="0" w:space="0" w:color="auto"/>
          </w:divBdr>
        </w:div>
        <w:div w:id="1637225139">
          <w:marLeft w:val="640"/>
          <w:marRight w:val="0"/>
          <w:marTop w:val="0"/>
          <w:marBottom w:val="0"/>
          <w:divBdr>
            <w:top w:val="none" w:sz="0" w:space="0" w:color="auto"/>
            <w:left w:val="none" w:sz="0" w:space="0" w:color="auto"/>
            <w:bottom w:val="none" w:sz="0" w:space="0" w:color="auto"/>
            <w:right w:val="none" w:sz="0" w:space="0" w:color="auto"/>
          </w:divBdr>
        </w:div>
        <w:div w:id="1637568320">
          <w:marLeft w:val="640"/>
          <w:marRight w:val="0"/>
          <w:marTop w:val="0"/>
          <w:marBottom w:val="0"/>
          <w:divBdr>
            <w:top w:val="none" w:sz="0" w:space="0" w:color="auto"/>
            <w:left w:val="none" w:sz="0" w:space="0" w:color="auto"/>
            <w:bottom w:val="none" w:sz="0" w:space="0" w:color="auto"/>
            <w:right w:val="none" w:sz="0" w:space="0" w:color="auto"/>
          </w:divBdr>
        </w:div>
        <w:div w:id="1641494722">
          <w:marLeft w:val="640"/>
          <w:marRight w:val="0"/>
          <w:marTop w:val="0"/>
          <w:marBottom w:val="0"/>
          <w:divBdr>
            <w:top w:val="none" w:sz="0" w:space="0" w:color="auto"/>
            <w:left w:val="none" w:sz="0" w:space="0" w:color="auto"/>
            <w:bottom w:val="none" w:sz="0" w:space="0" w:color="auto"/>
            <w:right w:val="none" w:sz="0" w:space="0" w:color="auto"/>
          </w:divBdr>
        </w:div>
        <w:div w:id="1659113159">
          <w:marLeft w:val="640"/>
          <w:marRight w:val="0"/>
          <w:marTop w:val="0"/>
          <w:marBottom w:val="0"/>
          <w:divBdr>
            <w:top w:val="none" w:sz="0" w:space="0" w:color="auto"/>
            <w:left w:val="none" w:sz="0" w:space="0" w:color="auto"/>
            <w:bottom w:val="none" w:sz="0" w:space="0" w:color="auto"/>
            <w:right w:val="none" w:sz="0" w:space="0" w:color="auto"/>
          </w:divBdr>
        </w:div>
        <w:div w:id="1660688264">
          <w:marLeft w:val="640"/>
          <w:marRight w:val="0"/>
          <w:marTop w:val="0"/>
          <w:marBottom w:val="0"/>
          <w:divBdr>
            <w:top w:val="none" w:sz="0" w:space="0" w:color="auto"/>
            <w:left w:val="none" w:sz="0" w:space="0" w:color="auto"/>
            <w:bottom w:val="none" w:sz="0" w:space="0" w:color="auto"/>
            <w:right w:val="none" w:sz="0" w:space="0" w:color="auto"/>
          </w:divBdr>
        </w:div>
        <w:div w:id="1677608368">
          <w:marLeft w:val="640"/>
          <w:marRight w:val="0"/>
          <w:marTop w:val="0"/>
          <w:marBottom w:val="0"/>
          <w:divBdr>
            <w:top w:val="none" w:sz="0" w:space="0" w:color="auto"/>
            <w:left w:val="none" w:sz="0" w:space="0" w:color="auto"/>
            <w:bottom w:val="none" w:sz="0" w:space="0" w:color="auto"/>
            <w:right w:val="none" w:sz="0" w:space="0" w:color="auto"/>
          </w:divBdr>
        </w:div>
        <w:div w:id="1697460648">
          <w:marLeft w:val="640"/>
          <w:marRight w:val="0"/>
          <w:marTop w:val="0"/>
          <w:marBottom w:val="0"/>
          <w:divBdr>
            <w:top w:val="none" w:sz="0" w:space="0" w:color="auto"/>
            <w:left w:val="none" w:sz="0" w:space="0" w:color="auto"/>
            <w:bottom w:val="none" w:sz="0" w:space="0" w:color="auto"/>
            <w:right w:val="none" w:sz="0" w:space="0" w:color="auto"/>
          </w:divBdr>
        </w:div>
        <w:div w:id="1714306192">
          <w:marLeft w:val="640"/>
          <w:marRight w:val="0"/>
          <w:marTop w:val="0"/>
          <w:marBottom w:val="0"/>
          <w:divBdr>
            <w:top w:val="none" w:sz="0" w:space="0" w:color="auto"/>
            <w:left w:val="none" w:sz="0" w:space="0" w:color="auto"/>
            <w:bottom w:val="none" w:sz="0" w:space="0" w:color="auto"/>
            <w:right w:val="none" w:sz="0" w:space="0" w:color="auto"/>
          </w:divBdr>
        </w:div>
        <w:div w:id="1751273463">
          <w:marLeft w:val="640"/>
          <w:marRight w:val="0"/>
          <w:marTop w:val="0"/>
          <w:marBottom w:val="0"/>
          <w:divBdr>
            <w:top w:val="none" w:sz="0" w:space="0" w:color="auto"/>
            <w:left w:val="none" w:sz="0" w:space="0" w:color="auto"/>
            <w:bottom w:val="none" w:sz="0" w:space="0" w:color="auto"/>
            <w:right w:val="none" w:sz="0" w:space="0" w:color="auto"/>
          </w:divBdr>
        </w:div>
        <w:div w:id="1761101610">
          <w:marLeft w:val="640"/>
          <w:marRight w:val="0"/>
          <w:marTop w:val="0"/>
          <w:marBottom w:val="0"/>
          <w:divBdr>
            <w:top w:val="none" w:sz="0" w:space="0" w:color="auto"/>
            <w:left w:val="none" w:sz="0" w:space="0" w:color="auto"/>
            <w:bottom w:val="none" w:sz="0" w:space="0" w:color="auto"/>
            <w:right w:val="none" w:sz="0" w:space="0" w:color="auto"/>
          </w:divBdr>
        </w:div>
        <w:div w:id="1782257488">
          <w:marLeft w:val="640"/>
          <w:marRight w:val="0"/>
          <w:marTop w:val="0"/>
          <w:marBottom w:val="0"/>
          <w:divBdr>
            <w:top w:val="none" w:sz="0" w:space="0" w:color="auto"/>
            <w:left w:val="none" w:sz="0" w:space="0" w:color="auto"/>
            <w:bottom w:val="none" w:sz="0" w:space="0" w:color="auto"/>
            <w:right w:val="none" w:sz="0" w:space="0" w:color="auto"/>
          </w:divBdr>
        </w:div>
        <w:div w:id="1792507053">
          <w:marLeft w:val="640"/>
          <w:marRight w:val="0"/>
          <w:marTop w:val="0"/>
          <w:marBottom w:val="0"/>
          <w:divBdr>
            <w:top w:val="none" w:sz="0" w:space="0" w:color="auto"/>
            <w:left w:val="none" w:sz="0" w:space="0" w:color="auto"/>
            <w:bottom w:val="none" w:sz="0" w:space="0" w:color="auto"/>
            <w:right w:val="none" w:sz="0" w:space="0" w:color="auto"/>
          </w:divBdr>
        </w:div>
        <w:div w:id="1803696095">
          <w:marLeft w:val="640"/>
          <w:marRight w:val="0"/>
          <w:marTop w:val="0"/>
          <w:marBottom w:val="0"/>
          <w:divBdr>
            <w:top w:val="none" w:sz="0" w:space="0" w:color="auto"/>
            <w:left w:val="none" w:sz="0" w:space="0" w:color="auto"/>
            <w:bottom w:val="none" w:sz="0" w:space="0" w:color="auto"/>
            <w:right w:val="none" w:sz="0" w:space="0" w:color="auto"/>
          </w:divBdr>
        </w:div>
        <w:div w:id="1827044798">
          <w:marLeft w:val="640"/>
          <w:marRight w:val="0"/>
          <w:marTop w:val="0"/>
          <w:marBottom w:val="0"/>
          <w:divBdr>
            <w:top w:val="none" w:sz="0" w:space="0" w:color="auto"/>
            <w:left w:val="none" w:sz="0" w:space="0" w:color="auto"/>
            <w:bottom w:val="none" w:sz="0" w:space="0" w:color="auto"/>
            <w:right w:val="none" w:sz="0" w:space="0" w:color="auto"/>
          </w:divBdr>
        </w:div>
        <w:div w:id="1829326341">
          <w:marLeft w:val="640"/>
          <w:marRight w:val="0"/>
          <w:marTop w:val="0"/>
          <w:marBottom w:val="0"/>
          <w:divBdr>
            <w:top w:val="none" w:sz="0" w:space="0" w:color="auto"/>
            <w:left w:val="none" w:sz="0" w:space="0" w:color="auto"/>
            <w:bottom w:val="none" w:sz="0" w:space="0" w:color="auto"/>
            <w:right w:val="none" w:sz="0" w:space="0" w:color="auto"/>
          </w:divBdr>
        </w:div>
        <w:div w:id="1838612528">
          <w:marLeft w:val="640"/>
          <w:marRight w:val="0"/>
          <w:marTop w:val="0"/>
          <w:marBottom w:val="0"/>
          <w:divBdr>
            <w:top w:val="none" w:sz="0" w:space="0" w:color="auto"/>
            <w:left w:val="none" w:sz="0" w:space="0" w:color="auto"/>
            <w:bottom w:val="none" w:sz="0" w:space="0" w:color="auto"/>
            <w:right w:val="none" w:sz="0" w:space="0" w:color="auto"/>
          </w:divBdr>
        </w:div>
        <w:div w:id="1841307701">
          <w:marLeft w:val="640"/>
          <w:marRight w:val="0"/>
          <w:marTop w:val="0"/>
          <w:marBottom w:val="0"/>
          <w:divBdr>
            <w:top w:val="none" w:sz="0" w:space="0" w:color="auto"/>
            <w:left w:val="none" w:sz="0" w:space="0" w:color="auto"/>
            <w:bottom w:val="none" w:sz="0" w:space="0" w:color="auto"/>
            <w:right w:val="none" w:sz="0" w:space="0" w:color="auto"/>
          </w:divBdr>
        </w:div>
        <w:div w:id="1862162564">
          <w:marLeft w:val="640"/>
          <w:marRight w:val="0"/>
          <w:marTop w:val="0"/>
          <w:marBottom w:val="0"/>
          <w:divBdr>
            <w:top w:val="none" w:sz="0" w:space="0" w:color="auto"/>
            <w:left w:val="none" w:sz="0" w:space="0" w:color="auto"/>
            <w:bottom w:val="none" w:sz="0" w:space="0" w:color="auto"/>
            <w:right w:val="none" w:sz="0" w:space="0" w:color="auto"/>
          </w:divBdr>
        </w:div>
        <w:div w:id="1864434869">
          <w:marLeft w:val="640"/>
          <w:marRight w:val="0"/>
          <w:marTop w:val="0"/>
          <w:marBottom w:val="0"/>
          <w:divBdr>
            <w:top w:val="none" w:sz="0" w:space="0" w:color="auto"/>
            <w:left w:val="none" w:sz="0" w:space="0" w:color="auto"/>
            <w:bottom w:val="none" w:sz="0" w:space="0" w:color="auto"/>
            <w:right w:val="none" w:sz="0" w:space="0" w:color="auto"/>
          </w:divBdr>
        </w:div>
        <w:div w:id="1891189508">
          <w:marLeft w:val="640"/>
          <w:marRight w:val="0"/>
          <w:marTop w:val="0"/>
          <w:marBottom w:val="0"/>
          <w:divBdr>
            <w:top w:val="none" w:sz="0" w:space="0" w:color="auto"/>
            <w:left w:val="none" w:sz="0" w:space="0" w:color="auto"/>
            <w:bottom w:val="none" w:sz="0" w:space="0" w:color="auto"/>
            <w:right w:val="none" w:sz="0" w:space="0" w:color="auto"/>
          </w:divBdr>
        </w:div>
        <w:div w:id="1894928809">
          <w:marLeft w:val="640"/>
          <w:marRight w:val="0"/>
          <w:marTop w:val="0"/>
          <w:marBottom w:val="0"/>
          <w:divBdr>
            <w:top w:val="none" w:sz="0" w:space="0" w:color="auto"/>
            <w:left w:val="none" w:sz="0" w:space="0" w:color="auto"/>
            <w:bottom w:val="none" w:sz="0" w:space="0" w:color="auto"/>
            <w:right w:val="none" w:sz="0" w:space="0" w:color="auto"/>
          </w:divBdr>
        </w:div>
        <w:div w:id="1920559554">
          <w:marLeft w:val="640"/>
          <w:marRight w:val="0"/>
          <w:marTop w:val="0"/>
          <w:marBottom w:val="0"/>
          <w:divBdr>
            <w:top w:val="none" w:sz="0" w:space="0" w:color="auto"/>
            <w:left w:val="none" w:sz="0" w:space="0" w:color="auto"/>
            <w:bottom w:val="none" w:sz="0" w:space="0" w:color="auto"/>
            <w:right w:val="none" w:sz="0" w:space="0" w:color="auto"/>
          </w:divBdr>
        </w:div>
        <w:div w:id="1923493161">
          <w:marLeft w:val="640"/>
          <w:marRight w:val="0"/>
          <w:marTop w:val="0"/>
          <w:marBottom w:val="0"/>
          <w:divBdr>
            <w:top w:val="none" w:sz="0" w:space="0" w:color="auto"/>
            <w:left w:val="none" w:sz="0" w:space="0" w:color="auto"/>
            <w:bottom w:val="none" w:sz="0" w:space="0" w:color="auto"/>
            <w:right w:val="none" w:sz="0" w:space="0" w:color="auto"/>
          </w:divBdr>
        </w:div>
        <w:div w:id="1926448839">
          <w:marLeft w:val="640"/>
          <w:marRight w:val="0"/>
          <w:marTop w:val="0"/>
          <w:marBottom w:val="0"/>
          <w:divBdr>
            <w:top w:val="none" w:sz="0" w:space="0" w:color="auto"/>
            <w:left w:val="none" w:sz="0" w:space="0" w:color="auto"/>
            <w:bottom w:val="none" w:sz="0" w:space="0" w:color="auto"/>
            <w:right w:val="none" w:sz="0" w:space="0" w:color="auto"/>
          </w:divBdr>
        </w:div>
        <w:div w:id="1933930827">
          <w:marLeft w:val="640"/>
          <w:marRight w:val="0"/>
          <w:marTop w:val="0"/>
          <w:marBottom w:val="0"/>
          <w:divBdr>
            <w:top w:val="none" w:sz="0" w:space="0" w:color="auto"/>
            <w:left w:val="none" w:sz="0" w:space="0" w:color="auto"/>
            <w:bottom w:val="none" w:sz="0" w:space="0" w:color="auto"/>
            <w:right w:val="none" w:sz="0" w:space="0" w:color="auto"/>
          </w:divBdr>
        </w:div>
        <w:div w:id="1949659019">
          <w:marLeft w:val="640"/>
          <w:marRight w:val="0"/>
          <w:marTop w:val="0"/>
          <w:marBottom w:val="0"/>
          <w:divBdr>
            <w:top w:val="none" w:sz="0" w:space="0" w:color="auto"/>
            <w:left w:val="none" w:sz="0" w:space="0" w:color="auto"/>
            <w:bottom w:val="none" w:sz="0" w:space="0" w:color="auto"/>
            <w:right w:val="none" w:sz="0" w:space="0" w:color="auto"/>
          </w:divBdr>
        </w:div>
        <w:div w:id="1952977297">
          <w:marLeft w:val="640"/>
          <w:marRight w:val="0"/>
          <w:marTop w:val="0"/>
          <w:marBottom w:val="0"/>
          <w:divBdr>
            <w:top w:val="none" w:sz="0" w:space="0" w:color="auto"/>
            <w:left w:val="none" w:sz="0" w:space="0" w:color="auto"/>
            <w:bottom w:val="none" w:sz="0" w:space="0" w:color="auto"/>
            <w:right w:val="none" w:sz="0" w:space="0" w:color="auto"/>
          </w:divBdr>
        </w:div>
        <w:div w:id="1953511468">
          <w:marLeft w:val="640"/>
          <w:marRight w:val="0"/>
          <w:marTop w:val="0"/>
          <w:marBottom w:val="0"/>
          <w:divBdr>
            <w:top w:val="none" w:sz="0" w:space="0" w:color="auto"/>
            <w:left w:val="none" w:sz="0" w:space="0" w:color="auto"/>
            <w:bottom w:val="none" w:sz="0" w:space="0" w:color="auto"/>
            <w:right w:val="none" w:sz="0" w:space="0" w:color="auto"/>
          </w:divBdr>
        </w:div>
        <w:div w:id="1955399885">
          <w:marLeft w:val="640"/>
          <w:marRight w:val="0"/>
          <w:marTop w:val="0"/>
          <w:marBottom w:val="0"/>
          <w:divBdr>
            <w:top w:val="none" w:sz="0" w:space="0" w:color="auto"/>
            <w:left w:val="none" w:sz="0" w:space="0" w:color="auto"/>
            <w:bottom w:val="none" w:sz="0" w:space="0" w:color="auto"/>
            <w:right w:val="none" w:sz="0" w:space="0" w:color="auto"/>
          </w:divBdr>
        </w:div>
        <w:div w:id="1964117949">
          <w:marLeft w:val="640"/>
          <w:marRight w:val="0"/>
          <w:marTop w:val="0"/>
          <w:marBottom w:val="0"/>
          <w:divBdr>
            <w:top w:val="none" w:sz="0" w:space="0" w:color="auto"/>
            <w:left w:val="none" w:sz="0" w:space="0" w:color="auto"/>
            <w:bottom w:val="none" w:sz="0" w:space="0" w:color="auto"/>
            <w:right w:val="none" w:sz="0" w:space="0" w:color="auto"/>
          </w:divBdr>
        </w:div>
        <w:div w:id="1973703874">
          <w:marLeft w:val="640"/>
          <w:marRight w:val="0"/>
          <w:marTop w:val="0"/>
          <w:marBottom w:val="0"/>
          <w:divBdr>
            <w:top w:val="none" w:sz="0" w:space="0" w:color="auto"/>
            <w:left w:val="none" w:sz="0" w:space="0" w:color="auto"/>
            <w:bottom w:val="none" w:sz="0" w:space="0" w:color="auto"/>
            <w:right w:val="none" w:sz="0" w:space="0" w:color="auto"/>
          </w:divBdr>
        </w:div>
        <w:div w:id="2014718329">
          <w:marLeft w:val="640"/>
          <w:marRight w:val="0"/>
          <w:marTop w:val="0"/>
          <w:marBottom w:val="0"/>
          <w:divBdr>
            <w:top w:val="none" w:sz="0" w:space="0" w:color="auto"/>
            <w:left w:val="none" w:sz="0" w:space="0" w:color="auto"/>
            <w:bottom w:val="none" w:sz="0" w:space="0" w:color="auto"/>
            <w:right w:val="none" w:sz="0" w:space="0" w:color="auto"/>
          </w:divBdr>
        </w:div>
        <w:div w:id="2036228533">
          <w:marLeft w:val="640"/>
          <w:marRight w:val="0"/>
          <w:marTop w:val="0"/>
          <w:marBottom w:val="0"/>
          <w:divBdr>
            <w:top w:val="none" w:sz="0" w:space="0" w:color="auto"/>
            <w:left w:val="none" w:sz="0" w:space="0" w:color="auto"/>
            <w:bottom w:val="none" w:sz="0" w:space="0" w:color="auto"/>
            <w:right w:val="none" w:sz="0" w:space="0" w:color="auto"/>
          </w:divBdr>
        </w:div>
        <w:div w:id="2044942186">
          <w:marLeft w:val="640"/>
          <w:marRight w:val="0"/>
          <w:marTop w:val="0"/>
          <w:marBottom w:val="0"/>
          <w:divBdr>
            <w:top w:val="none" w:sz="0" w:space="0" w:color="auto"/>
            <w:left w:val="none" w:sz="0" w:space="0" w:color="auto"/>
            <w:bottom w:val="none" w:sz="0" w:space="0" w:color="auto"/>
            <w:right w:val="none" w:sz="0" w:space="0" w:color="auto"/>
          </w:divBdr>
        </w:div>
        <w:div w:id="2057704416">
          <w:marLeft w:val="640"/>
          <w:marRight w:val="0"/>
          <w:marTop w:val="0"/>
          <w:marBottom w:val="0"/>
          <w:divBdr>
            <w:top w:val="none" w:sz="0" w:space="0" w:color="auto"/>
            <w:left w:val="none" w:sz="0" w:space="0" w:color="auto"/>
            <w:bottom w:val="none" w:sz="0" w:space="0" w:color="auto"/>
            <w:right w:val="none" w:sz="0" w:space="0" w:color="auto"/>
          </w:divBdr>
        </w:div>
        <w:div w:id="2089573966">
          <w:marLeft w:val="640"/>
          <w:marRight w:val="0"/>
          <w:marTop w:val="0"/>
          <w:marBottom w:val="0"/>
          <w:divBdr>
            <w:top w:val="none" w:sz="0" w:space="0" w:color="auto"/>
            <w:left w:val="none" w:sz="0" w:space="0" w:color="auto"/>
            <w:bottom w:val="none" w:sz="0" w:space="0" w:color="auto"/>
            <w:right w:val="none" w:sz="0" w:space="0" w:color="auto"/>
          </w:divBdr>
        </w:div>
        <w:div w:id="2092895066">
          <w:marLeft w:val="640"/>
          <w:marRight w:val="0"/>
          <w:marTop w:val="0"/>
          <w:marBottom w:val="0"/>
          <w:divBdr>
            <w:top w:val="none" w:sz="0" w:space="0" w:color="auto"/>
            <w:left w:val="none" w:sz="0" w:space="0" w:color="auto"/>
            <w:bottom w:val="none" w:sz="0" w:space="0" w:color="auto"/>
            <w:right w:val="none" w:sz="0" w:space="0" w:color="auto"/>
          </w:divBdr>
        </w:div>
        <w:div w:id="2102558608">
          <w:marLeft w:val="640"/>
          <w:marRight w:val="0"/>
          <w:marTop w:val="0"/>
          <w:marBottom w:val="0"/>
          <w:divBdr>
            <w:top w:val="none" w:sz="0" w:space="0" w:color="auto"/>
            <w:left w:val="none" w:sz="0" w:space="0" w:color="auto"/>
            <w:bottom w:val="none" w:sz="0" w:space="0" w:color="auto"/>
            <w:right w:val="none" w:sz="0" w:space="0" w:color="auto"/>
          </w:divBdr>
        </w:div>
        <w:div w:id="2107118572">
          <w:marLeft w:val="640"/>
          <w:marRight w:val="0"/>
          <w:marTop w:val="0"/>
          <w:marBottom w:val="0"/>
          <w:divBdr>
            <w:top w:val="none" w:sz="0" w:space="0" w:color="auto"/>
            <w:left w:val="none" w:sz="0" w:space="0" w:color="auto"/>
            <w:bottom w:val="none" w:sz="0" w:space="0" w:color="auto"/>
            <w:right w:val="none" w:sz="0" w:space="0" w:color="auto"/>
          </w:divBdr>
        </w:div>
        <w:div w:id="2113360399">
          <w:marLeft w:val="640"/>
          <w:marRight w:val="0"/>
          <w:marTop w:val="0"/>
          <w:marBottom w:val="0"/>
          <w:divBdr>
            <w:top w:val="none" w:sz="0" w:space="0" w:color="auto"/>
            <w:left w:val="none" w:sz="0" w:space="0" w:color="auto"/>
            <w:bottom w:val="none" w:sz="0" w:space="0" w:color="auto"/>
            <w:right w:val="none" w:sz="0" w:space="0" w:color="auto"/>
          </w:divBdr>
        </w:div>
        <w:div w:id="2134520435">
          <w:marLeft w:val="640"/>
          <w:marRight w:val="0"/>
          <w:marTop w:val="0"/>
          <w:marBottom w:val="0"/>
          <w:divBdr>
            <w:top w:val="none" w:sz="0" w:space="0" w:color="auto"/>
            <w:left w:val="none" w:sz="0" w:space="0" w:color="auto"/>
            <w:bottom w:val="none" w:sz="0" w:space="0" w:color="auto"/>
            <w:right w:val="none" w:sz="0" w:space="0" w:color="auto"/>
          </w:divBdr>
        </w:div>
      </w:divsChild>
    </w:div>
    <w:div w:id="798188776">
      <w:bodyDiv w:val="1"/>
      <w:marLeft w:val="0"/>
      <w:marRight w:val="0"/>
      <w:marTop w:val="0"/>
      <w:marBottom w:val="0"/>
      <w:divBdr>
        <w:top w:val="none" w:sz="0" w:space="0" w:color="auto"/>
        <w:left w:val="none" w:sz="0" w:space="0" w:color="auto"/>
        <w:bottom w:val="none" w:sz="0" w:space="0" w:color="auto"/>
        <w:right w:val="none" w:sz="0" w:space="0" w:color="auto"/>
      </w:divBdr>
    </w:div>
    <w:div w:id="800340828">
      <w:bodyDiv w:val="1"/>
      <w:marLeft w:val="0"/>
      <w:marRight w:val="0"/>
      <w:marTop w:val="0"/>
      <w:marBottom w:val="0"/>
      <w:divBdr>
        <w:top w:val="none" w:sz="0" w:space="0" w:color="auto"/>
        <w:left w:val="none" w:sz="0" w:space="0" w:color="auto"/>
        <w:bottom w:val="none" w:sz="0" w:space="0" w:color="auto"/>
        <w:right w:val="none" w:sz="0" w:space="0" w:color="auto"/>
      </w:divBdr>
    </w:div>
    <w:div w:id="807431593">
      <w:bodyDiv w:val="1"/>
      <w:marLeft w:val="0"/>
      <w:marRight w:val="0"/>
      <w:marTop w:val="0"/>
      <w:marBottom w:val="0"/>
      <w:divBdr>
        <w:top w:val="none" w:sz="0" w:space="0" w:color="auto"/>
        <w:left w:val="none" w:sz="0" w:space="0" w:color="auto"/>
        <w:bottom w:val="none" w:sz="0" w:space="0" w:color="auto"/>
        <w:right w:val="none" w:sz="0" w:space="0" w:color="auto"/>
      </w:divBdr>
    </w:div>
    <w:div w:id="813958924">
      <w:bodyDiv w:val="1"/>
      <w:marLeft w:val="0"/>
      <w:marRight w:val="0"/>
      <w:marTop w:val="0"/>
      <w:marBottom w:val="0"/>
      <w:divBdr>
        <w:top w:val="none" w:sz="0" w:space="0" w:color="auto"/>
        <w:left w:val="none" w:sz="0" w:space="0" w:color="auto"/>
        <w:bottom w:val="none" w:sz="0" w:space="0" w:color="auto"/>
        <w:right w:val="none" w:sz="0" w:space="0" w:color="auto"/>
      </w:divBdr>
      <w:divsChild>
        <w:div w:id="28115024">
          <w:marLeft w:val="640"/>
          <w:marRight w:val="0"/>
          <w:marTop w:val="0"/>
          <w:marBottom w:val="0"/>
          <w:divBdr>
            <w:top w:val="none" w:sz="0" w:space="0" w:color="auto"/>
            <w:left w:val="none" w:sz="0" w:space="0" w:color="auto"/>
            <w:bottom w:val="none" w:sz="0" w:space="0" w:color="auto"/>
            <w:right w:val="none" w:sz="0" w:space="0" w:color="auto"/>
          </w:divBdr>
        </w:div>
        <w:div w:id="69471479">
          <w:marLeft w:val="640"/>
          <w:marRight w:val="0"/>
          <w:marTop w:val="0"/>
          <w:marBottom w:val="0"/>
          <w:divBdr>
            <w:top w:val="none" w:sz="0" w:space="0" w:color="auto"/>
            <w:left w:val="none" w:sz="0" w:space="0" w:color="auto"/>
            <w:bottom w:val="none" w:sz="0" w:space="0" w:color="auto"/>
            <w:right w:val="none" w:sz="0" w:space="0" w:color="auto"/>
          </w:divBdr>
        </w:div>
        <w:div w:id="80832072">
          <w:marLeft w:val="640"/>
          <w:marRight w:val="0"/>
          <w:marTop w:val="0"/>
          <w:marBottom w:val="0"/>
          <w:divBdr>
            <w:top w:val="none" w:sz="0" w:space="0" w:color="auto"/>
            <w:left w:val="none" w:sz="0" w:space="0" w:color="auto"/>
            <w:bottom w:val="none" w:sz="0" w:space="0" w:color="auto"/>
            <w:right w:val="none" w:sz="0" w:space="0" w:color="auto"/>
          </w:divBdr>
        </w:div>
        <w:div w:id="81339756">
          <w:marLeft w:val="640"/>
          <w:marRight w:val="0"/>
          <w:marTop w:val="0"/>
          <w:marBottom w:val="0"/>
          <w:divBdr>
            <w:top w:val="none" w:sz="0" w:space="0" w:color="auto"/>
            <w:left w:val="none" w:sz="0" w:space="0" w:color="auto"/>
            <w:bottom w:val="none" w:sz="0" w:space="0" w:color="auto"/>
            <w:right w:val="none" w:sz="0" w:space="0" w:color="auto"/>
          </w:divBdr>
        </w:div>
        <w:div w:id="83573153">
          <w:marLeft w:val="640"/>
          <w:marRight w:val="0"/>
          <w:marTop w:val="0"/>
          <w:marBottom w:val="0"/>
          <w:divBdr>
            <w:top w:val="none" w:sz="0" w:space="0" w:color="auto"/>
            <w:left w:val="none" w:sz="0" w:space="0" w:color="auto"/>
            <w:bottom w:val="none" w:sz="0" w:space="0" w:color="auto"/>
            <w:right w:val="none" w:sz="0" w:space="0" w:color="auto"/>
          </w:divBdr>
        </w:div>
        <w:div w:id="83697102">
          <w:marLeft w:val="640"/>
          <w:marRight w:val="0"/>
          <w:marTop w:val="0"/>
          <w:marBottom w:val="0"/>
          <w:divBdr>
            <w:top w:val="none" w:sz="0" w:space="0" w:color="auto"/>
            <w:left w:val="none" w:sz="0" w:space="0" w:color="auto"/>
            <w:bottom w:val="none" w:sz="0" w:space="0" w:color="auto"/>
            <w:right w:val="none" w:sz="0" w:space="0" w:color="auto"/>
          </w:divBdr>
        </w:div>
        <w:div w:id="123936525">
          <w:marLeft w:val="640"/>
          <w:marRight w:val="0"/>
          <w:marTop w:val="0"/>
          <w:marBottom w:val="0"/>
          <w:divBdr>
            <w:top w:val="none" w:sz="0" w:space="0" w:color="auto"/>
            <w:left w:val="none" w:sz="0" w:space="0" w:color="auto"/>
            <w:bottom w:val="none" w:sz="0" w:space="0" w:color="auto"/>
            <w:right w:val="none" w:sz="0" w:space="0" w:color="auto"/>
          </w:divBdr>
        </w:div>
        <w:div w:id="125048374">
          <w:marLeft w:val="640"/>
          <w:marRight w:val="0"/>
          <w:marTop w:val="0"/>
          <w:marBottom w:val="0"/>
          <w:divBdr>
            <w:top w:val="none" w:sz="0" w:space="0" w:color="auto"/>
            <w:left w:val="none" w:sz="0" w:space="0" w:color="auto"/>
            <w:bottom w:val="none" w:sz="0" w:space="0" w:color="auto"/>
            <w:right w:val="none" w:sz="0" w:space="0" w:color="auto"/>
          </w:divBdr>
        </w:div>
        <w:div w:id="130447845">
          <w:marLeft w:val="640"/>
          <w:marRight w:val="0"/>
          <w:marTop w:val="0"/>
          <w:marBottom w:val="0"/>
          <w:divBdr>
            <w:top w:val="none" w:sz="0" w:space="0" w:color="auto"/>
            <w:left w:val="none" w:sz="0" w:space="0" w:color="auto"/>
            <w:bottom w:val="none" w:sz="0" w:space="0" w:color="auto"/>
            <w:right w:val="none" w:sz="0" w:space="0" w:color="auto"/>
          </w:divBdr>
        </w:div>
        <w:div w:id="131141951">
          <w:marLeft w:val="640"/>
          <w:marRight w:val="0"/>
          <w:marTop w:val="0"/>
          <w:marBottom w:val="0"/>
          <w:divBdr>
            <w:top w:val="none" w:sz="0" w:space="0" w:color="auto"/>
            <w:left w:val="none" w:sz="0" w:space="0" w:color="auto"/>
            <w:bottom w:val="none" w:sz="0" w:space="0" w:color="auto"/>
            <w:right w:val="none" w:sz="0" w:space="0" w:color="auto"/>
          </w:divBdr>
        </w:div>
        <w:div w:id="135535678">
          <w:marLeft w:val="640"/>
          <w:marRight w:val="0"/>
          <w:marTop w:val="0"/>
          <w:marBottom w:val="0"/>
          <w:divBdr>
            <w:top w:val="none" w:sz="0" w:space="0" w:color="auto"/>
            <w:left w:val="none" w:sz="0" w:space="0" w:color="auto"/>
            <w:bottom w:val="none" w:sz="0" w:space="0" w:color="auto"/>
            <w:right w:val="none" w:sz="0" w:space="0" w:color="auto"/>
          </w:divBdr>
        </w:div>
        <w:div w:id="142896947">
          <w:marLeft w:val="640"/>
          <w:marRight w:val="0"/>
          <w:marTop w:val="0"/>
          <w:marBottom w:val="0"/>
          <w:divBdr>
            <w:top w:val="none" w:sz="0" w:space="0" w:color="auto"/>
            <w:left w:val="none" w:sz="0" w:space="0" w:color="auto"/>
            <w:bottom w:val="none" w:sz="0" w:space="0" w:color="auto"/>
            <w:right w:val="none" w:sz="0" w:space="0" w:color="auto"/>
          </w:divBdr>
        </w:div>
        <w:div w:id="148401147">
          <w:marLeft w:val="640"/>
          <w:marRight w:val="0"/>
          <w:marTop w:val="0"/>
          <w:marBottom w:val="0"/>
          <w:divBdr>
            <w:top w:val="none" w:sz="0" w:space="0" w:color="auto"/>
            <w:left w:val="none" w:sz="0" w:space="0" w:color="auto"/>
            <w:bottom w:val="none" w:sz="0" w:space="0" w:color="auto"/>
            <w:right w:val="none" w:sz="0" w:space="0" w:color="auto"/>
          </w:divBdr>
        </w:div>
        <w:div w:id="171845588">
          <w:marLeft w:val="640"/>
          <w:marRight w:val="0"/>
          <w:marTop w:val="0"/>
          <w:marBottom w:val="0"/>
          <w:divBdr>
            <w:top w:val="none" w:sz="0" w:space="0" w:color="auto"/>
            <w:left w:val="none" w:sz="0" w:space="0" w:color="auto"/>
            <w:bottom w:val="none" w:sz="0" w:space="0" w:color="auto"/>
            <w:right w:val="none" w:sz="0" w:space="0" w:color="auto"/>
          </w:divBdr>
        </w:div>
        <w:div w:id="173032806">
          <w:marLeft w:val="640"/>
          <w:marRight w:val="0"/>
          <w:marTop w:val="0"/>
          <w:marBottom w:val="0"/>
          <w:divBdr>
            <w:top w:val="none" w:sz="0" w:space="0" w:color="auto"/>
            <w:left w:val="none" w:sz="0" w:space="0" w:color="auto"/>
            <w:bottom w:val="none" w:sz="0" w:space="0" w:color="auto"/>
            <w:right w:val="none" w:sz="0" w:space="0" w:color="auto"/>
          </w:divBdr>
        </w:div>
        <w:div w:id="177352400">
          <w:marLeft w:val="640"/>
          <w:marRight w:val="0"/>
          <w:marTop w:val="0"/>
          <w:marBottom w:val="0"/>
          <w:divBdr>
            <w:top w:val="none" w:sz="0" w:space="0" w:color="auto"/>
            <w:left w:val="none" w:sz="0" w:space="0" w:color="auto"/>
            <w:bottom w:val="none" w:sz="0" w:space="0" w:color="auto"/>
            <w:right w:val="none" w:sz="0" w:space="0" w:color="auto"/>
          </w:divBdr>
        </w:div>
        <w:div w:id="184905065">
          <w:marLeft w:val="640"/>
          <w:marRight w:val="0"/>
          <w:marTop w:val="0"/>
          <w:marBottom w:val="0"/>
          <w:divBdr>
            <w:top w:val="none" w:sz="0" w:space="0" w:color="auto"/>
            <w:left w:val="none" w:sz="0" w:space="0" w:color="auto"/>
            <w:bottom w:val="none" w:sz="0" w:space="0" w:color="auto"/>
            <w:right w:val="none" w:sz="0" w:space="0" w:color="auto"/>
          </w:divBdr>
        </w:div>
        <w:div w:id="184906270">
          <w:marLeft w:val="640"/>
          <w:marRight w:val="0"/>
          <w:marTop w:val="0"/>
          <w:marBottom w:val="0"/>
          <w:divBdr>
            <w:top w:val="none" w:sz="0" w:space="0" w:color="auto"/>
            <w:left w:val="none" w:sz="0" w:space="0" w:color="auto"/>
            <w:bottom w:val="none" w:sz="0" w:space="0" w:color="auto"/>
            <w:right w:val="none" w:sz="0" w:space="0" w:color="auto"/>
          </w:divBdr>
        </w:div>
        <w:div w:id="191575732">
          <w:marLeft w:val="640"/>
          <w:marRight w:val="0"/>
          <w:marTop w:val="0"/>
          <w:marBottom w:val="0"/>
          <w:divBdr>
            <w:top w:val="none" w:sz="0" w:space="0" w:color="auto"/>
            <w:left w:val="none" w:sz="0" w:space="0" w:color="auto"/>
            <w:bottom w:val="none" w:sz="0" w:space="0" w:color="auto"/>
            <w:right w:val="none" w:sz="0" w:space="0" w:color="auto"/>
          </w:divBdr>
        </w:div>
        <w:div w:id="204484424">
          <w:marLeft w:val="640"/>
          <w:marRight w:val="0"/>
          <w:marTop w:val="0"/>
          <w:marBottom w:val="0"/>
          <w:divBdr>
            <w:top w:val="none" w:sz="0" w:space="0" w:color="auto"/>
            <w:left w:val="none" w:sz="0" w:space="0" w:color="auto"/>
            <w:bottom w:val="none" w:sz="0" w:space="0" w:color="auto"/>
            <w:right w:val="none" w:sz="0" w:space="0" w:color="auto"/>
          </w:divBdr>
        </w:div>
        <w:div w:id="215706509">
          <w:marLeft w:val="640"/>
          <w:marRight w:val="0"/>
          <w:marTop w:val="0"/>
          <w:marBottom w:val="0"/>
          <w:divBdr>
            <w:top w:val="none" w:sz="0" w:space="0" w:color="auto"/>
            <w:left w:val="none" w:sz="0" w:space="0" w:color="auto"/>
            <w:bottom w:val="none" w:sz="0" w:space="0" w:color="auto"/>
            <w:right w:val="none" w:sz="0" w:space="0" w:color="auto"/>
          </w:divBdr>
        </w:div>
        <w:div w:id="224225213">
          <w:marLeft w:val="640"/>
          <w:marRight w:val="0"/>
          <w:marTop w:val="0"/>
          <w:marBottom w:val="0"/>
          <w:divBdr>
            <w:top w:val="none" w:sz="0" w:space="0" w:color="auto"/>
            <w:left w:val="none" w:sz="0" w:space="0" w:color="auto"/>
            <w:bottom w:val="none" w:sz="0" w:space="0" w:color="auto"/>
            <w:right w:val="none" w:sz="0" w:space="0" w:color="auto"/>
          </w:divBdr>
        </w:div>
        <w:div w:id="229274650">
          <w:marLeft w:val="640"/>
          <w:marRight w:val="0"/>
          <w:marTop w:val="0"/>
          <w:marBottom w:val="0"/>
          <w:divBdr>
            <w:top w:val="none" w:sz="0" w:space="0" w:color="auto"/>
            <w:left w:val="none" w:sz="0" w:space="0" w:color="auto"/>
            <w:bottom w:val="none" w:sz="0" w:space="0" w:color="auto"/>
            <w:right w:val="none" w:sz="0" w:space="0" w:color="auto"/>
          </w:divBdr>
        </w:div>
        <w:div w:id="240994444">
          <w:marLeft w:val="640"/>
          <w:marRight w:val="0"/>
          <w:marTop w:val="0"/>
          <w:marBottom w:val="0"/>
          <w:divBdr>
            <w:top w:val="none" w:sz="0" w:space="0" w:color="auto"/>
            <w:left w:val="none" w:sz="0" w:space="0" w:color="auto"/>
            <w:bottom w:val="none" w:sz="0" w:space="0" w:color="auto"/>
            <w:right w:val="none" w:sz="0" w:space="0" w:color="auto"/>
          </w:divBdr>
        </w:div>
        <w:div w:id="243414306">
          <w:marLeft w:val="640"/>
          <w:marRight w:val="0"/>
          <w:marTop w:val="0"/>
          <w:marBottom w:val="0"/>
          <w:divBdr>
            <w:top w:val="none" w:sz="0" w:space="0" w:color="auto"/>
            <w:left w:val="none" w:sz="0" w:space="0" w:color="auto"/>
            <w:bottom w:val="none" w:sz="0" w:space="0" w:color="auto"/>
            <w:right w:val="none" w:sz="0" w:space="0" w:color="auto"/>
          </w:divBdr>
        </w:div>
        <w:div w:id="245460264">
          <w:marLeft w:val="640"/>
          <w:marRight w:val="0"/>
          <w:marTop w:val="0"/>
          <w:marBottom w:val="0"/>
          <w:divBdr>
            <w:top w:val="none" w:sz="0" w:space="0" w:color="auto"/>
            <w:left w:val="none" w:sz="0" w:space="0" w:color="auto"/>
            <w:bottom w:val="none" w:sz="0" w:space="0" w:color="auto"/>
            <w:right w:val="none" w:sz="0" w:space="0" w:color="auto"/>
          </w:divBdr>
        </w:div>
        <w:div w:id="280771774">
          <w:marLeft w:val="640"/>
          <w:marRight w:val="0"/>
          <w:marTop w:val="0"/>
          <w:marBottom w:val="0"/>
          <w:divBdr>
            <w:top w:val="none" w:sz="0" w:space="0" w:color="auto"/>
            <w:left w:val="none" w:sz="0" w:space="0" w:color="auto"/>
            <w:bottom w:val="none" w:sz="0" w:space="0" w:color="auto"/>
            <w:right w:val="none" w:sz="0" w:space="0" w:color="auto"/>
          </w:divBdr>
        </w:div>
        <w:div w:id="282272478">
          <w:marLeft w:val="640"/>
          <w:marRight w:val="0"/>
          <w:marTop w:val="0"/>
          <w:marBottom w:val="0"/>
          <w:divBdr>
            <w:top w:val="none" w:sz="0" w:space="0" w:color="auto"/>
            <w:left w:val="none" w:sz="0" w:space="0" w:color="auto"/>
            <w:bottom w:val="none" w:sz="0" w:space="0" w:color="auto"/>
            <w:right w:val="none" w:sz="0" w:space="0" w:color="auto"/>
          </w:divBdr>
        </w:div>
        <w:div w:id="315379722">
          <w:marLeft w:val="640"/>
          <w:marRight w:val="0"/>
          <w:marTop w:val="0"/>
          <w:marBottom w:val="0"/>
          <w:divBdr>
            <w:top w:val="none" w:sz="0" w:space="0" w:color="auto"/>
            <w:left w:val="none" w:sz="0" w:space="0" w:color="auto"/>
            <w:bottom w:val="none" w:sz="0" w:space="0" w:color="auto"/>
            <w:right w:val="none" w:sz="0" w:space="0" w:color="auto"/>
          </w:divBdr>
        </w:div>
        <w:div w:id="337541859">
          <w:marLeft w:val="640"/>
          <w:marRight w:val="0"/>
          <w:marTop w:val="0"/>
          <w:marBottom w:val="0"/>
          <w:divBdr>
            <w:top w:val="none" w:sz="0" w:space="0" w:color="auto"/>
            <w:left w:val="none" w:sz="0" w:space="0" w:color="auto"/>
            <w:bottom w:val="none" w:sz="0" w:space="0" w:color="auto"/>
            <w:right w:val="none" w:sz="0" w:space="0" w:color="auto"/>
          </w:divBdr>
        </w:div>
        <w:div w:id="343436433">
          <w:marLeft w:val="640"/>
          <w:marRight w:val="0"/>
          <w:marTop w:val="0"/>
          <w:marBottom w:val="0"/>
          <w:divBdr>
            <w:top w:val="none" w:sz="0" w:space="0" w:color="auto"/>
            <w:left w:val="none" w:sz="0" w:space="0" w:color="auto"/>
            <w:bottom w:val="none" w:sz="0" w:space="0" w:color="auto"/>
            <w:right w:val="none" w:sz="0" w:space="0" w:color="auto"/>
          </w:divBdr>
        </w:div>
        <w:div w:id="355742389">
          <w:marLeft w:val="640"/>
          <w:marRight w:val="0"/>
          <w:marTop w:val="0"/>
          <w:marBottom w:val="0"/>
          <w:divBdr>
            <w:top w:val="none" w:sz="0" w:space="0" w:color="auto"/>
            <w:left w:val="none" w:sz="0" w:space="0" w:color="auto"/>
            <w:bottom w:val="none" w:sz="0" w:space="0" w:color="auto"/>
            <w:right w:val="none" w:sz="0" w:space="0" w:color="auto"/>
          </w:divBdr>
        </w:div>
        <w:div w:id="382288514">
          <w:marLeft w:val="640"/>
          <w:marRight w:val="0"/>
          <w:marTop w:val="0"/>
          <w:marBottom w:val="0"/>
          <w:divBdr>
            <w:top w:val="none" w:sz="0" w:space="0" w:color="auto"/>
            <w:left w:val="none" w:sz="0" w:space="0" w:color="auto"/>
            <w:bottom w:val="none" w:sz="0" w:space="0" w:color="auto"/>
            <w:right w:val="none" w:sz="0" w:space="0" w:color="auto"/>
          </w:divBdr>
        </w:div>
        <w:div w:id="396899131">
          <w:marLeft w:val="640"/>
          <w:marRight w:val="0"/>
          <w:marTop w:val="0"/>
          <w:marBottom w:val="0"/>
          <w:divBdr>
            <w:top w:val="none" w:sz="0" w:space="0" w:color="auto"/>
            <w:left w:val="none" w:sz="0" w:space="0" w:color="auto"/>
            <w:bottom w:val="none" w:sz="0" w:space="0" w:color="auto"/>
            <w:right w:val="none" w:sz="0" w:space="0" w:color="auto"/>
          </w:divBdr>
        </w:div>
        <w:div w:id="416094892">
          <w:marLeft w:val="640"/>
          <w:marRight w:val="0"/>
          <w:marTop w:val="0"/>
          <w:marBottom w:val="0"/>
          <w:divBdr>
            <w:top w:val="none" w:sz="0" w:space="0" w:color="auto"/>
            <w:left w:val="none" w:sz="0" w:space="0" w:color="auto"/>
            <w:bottom w:val="none" w:sz="0" w:space="0" w:color="auto"/>
            <w:right w:val="none" w:sz="0" w:space="0" w:color="auto"/>
          </w:divBdr>
        </w:div>
        <w:div w:id="422461081">
          <w:marLeft w:val="640"/>
          <w:marRight w:val="0"/>
          <w:marTop w:val="0"/>
          <w:marBottom w:val="0"/>
          <w:divBdr>
            <w:top w:val="none" w:sz="0" w:space="0" w:color="auto"/>
            <w:left w:val="none" w:sz="0" w:space="0" w:color="auto"/>
            <w:bottom w:val="none" w:sz="0" w:space="0" w:color="auto"/>
            <w:right w:val="none" w:sz="0" w:space="0" w:color="auto"/>
          </w:divBdr>
        </w:div>
        <w:div w:id="431782783">
          <w:marLeft w:val="640"/>
          <w:marRight w:val="0"/>
          <w:marTop w:val="0"/>
          <w:marBottom w:val="0"/>
          <w:divBdr>
            <w:top w:val="none" w:sz="0" w:space="0" w:color="auto"/>
            <w:left w:val="none" w:sz="0" w:space="0" w:color="auto"/>
            <w:bottom w:val="none" w:sz="0" w:space="0" w:color="auto"/>
            <w:right w:val="none" w:sz="0" w:space="0" w:color="auto"/>
          </w:divBdr>
        </w:div>
        <w:div w:id="480540343">
          <w:marLeft w:val="640"/>
          <w:marRight w:val="0"/>
          <w:marTop w:val="0"/>
          <w:marBottom w:val="0"/>
          <w:divBdr>
            <w:top w:val="none" w:sz="0" w:space="0" w:color="auto"/>
            <w:left w:val="none" w:sz="0" w:space="0" w:color="auto"/>
            <w:bottom w:val="none" w:sz="0" w:space="0" w:color="auto"/>
            <w:right w:val="none" w:sz="0" w:space="0" w:color="auto"/>
          </w:divBdr>
        </w:div>
        <w:div w:id="481193602">
          <w:marLeft w:val="640"/>
          <w:marRight w:val="0"/>
          <w:marTop w:val="0"/>
          <w:marBottom w:val="0"/>
          <w:divBdr>
            <w:top w:val="none" w:sz="0" w:space="0" w:color="auto"/>
            <w:left w:val="none" w:sz="0" w:space="0" w:color="auto"/>
            <w:bottom w:val="none" w:sz="0" w:space="0" w:color="auto"/>
            <w:right w:val="none" w:sz="0" w:space="0" w:color="auto"/>
          </w:divBdr>
        </w:div>
        <w:div w:id="504438148">
          <w:marLeft w:val="640"/>
          <w:marRight w:val="0"/>
          <w:marTop w:val="0"/>
          <w:marBottom w:val="0"/>
          <w:divBdr>
            <w:top w:val="none" w:sz="0" w:space="0" w:color="auto"/>
            <w:left w:val="none" w:sz="0" w:space="0" w:color="auto"/>
            <w:bottom w:val="none" w:sz="0" w:space="0" w:color="auto"/>
            <w:right w:val="none" w:sz="0" w:space="0" w:color="auto"/>
          </w:divBdr>
        </w:div>
        <w:div w:id="569198927">
          <w:marLeft w:val="640"/>
          <w:marRight w:val="0"/>
          <w:marTop w:val="0"/>
          <w:marBottom w:val="0"/>
          <w:divBdr>
            <w:top w:val="none" w:sz="0" w:space="0" w:color="auto"/>
            <w:left w:val="none" w:sz="0" w:space="0" w:color="auto"/>
            <w:bottom w:val="none" w:sz="0" w:space="0" w:color="auto"/>
            <w:right w:val="none" w:sz="0" w:space="0" w:color="auto"/>
          </w:divBdr>
        </w:div>
        <w:div w:id="579027418">
          <w:marLeft w:val="640"/>
          <w:marRight w:val="0"/>
          <w:marTop w:val="0"/>
          <w:marBottom w:val="0"/>
          <w:divBdr>
            <w:top w:val="none" w:sz="0" w:space="0" w:color="auto"/>
            <w:left w:val="none" w:sz="0" w:space="0" w:color="auto"/>
            <w:bottom w:val="none" w:sz="0" w:space="0" w:color="auto"/>
            <w:right w:val="none" w:sz="0" w:space="0" w:color="auto"/>
          </w:divBdr>
        </w:div>
        <w:div w:id="580480352">
          <w:marLeft w:val="640"/>
          <w:marRight w:val="0"/>
          <w:marTop w:val="0"/>
          <w:marBottom w:val="0"/>
          <w:divBdr>
            <w:top w:val="none" w:sz="0" w:space="0" w:color="auto"/>
            <w:left w:val="none" w:sz="0" w:space="0" w:color="auto"/>
            <w:bottom w:val="none" w:sz="0" w:space="0" w:color="auto"/>
            <w:right w:val="none" w:sz="0" w:space="0" w:color="auto"/>
          </w:divBdr>
        </w:div>
        <w:div w:id="591014401">
          <w:marLeft w:val="640"/>
          <w:marRight w:val="0"/>
          <w:marTop w:val="0"/>
          <w:marBottom w:val="0"/>
          <w:divBdr>
            <w:top w:val="none" w:sz="0" w:space="0" w:color="auto"/>
            <w:left w:val="none" w:sz="0" w:space="0" w:color="auto"/>
            <w:bottom w:val="none" w:sz="0" w:space="0" w:color="auto"/>
            <w:right w:val="none" w:sz="0" w:space="0" w:color="auto"/>
          </w:divBdr>
        </w:div>
        <w:div w:id="599874452">
          <w:marLeft w:val="640"/>
          <w:marRight w:val="0"/>
          <w:marTop w:val="0"/>
          <w:marBottom w:val="0"/>
          <w:divBdr>
            <w:top w:val="none" w:sz="0" w:space="0" w:color="auto"/>
            <w:left w:val="none" w:sz="0" w:space="0" w:color="auto"/>
            <w:bottom w:val="none" w:sz="0" w:space="0" w:color="auto"/>
            <w:right w:val="none" w:sz="0" w:space="0" w:color="auto"/>
          </w:divBdr>
        </w:div>
        <w:div w:id="600837795">
          <w:marLeft w:val="640"/>
          <w:marRight w:val="0"/>
          <w:marTop w:val="0"/>
          <w:marBottom w:val="0"/>
          <w:divBdr>
            <w:top w:val="none" w:sz="0" w:space="0" w:color="auto"/>
            <w:left w:val="none" w:sz="0" w:space="0" w:color="auto"/>
            <w:bottom w:val="none" w:sz="0" w:space="0" w:color="auto"/>
            <w:right w:val="none" w:sz="0" w:space="0" w:color="auto"/>
          </w:divBdr>
        </w:div>
        <w:div w:id="604994488">
          <w:marLeft w:val="640"/>
          <w:marRight w:val="0"/>
          <w:marTop w:val="0"/>
          <w:marBottom w:val="0"/>
          <w:divBdr>
            <w:top w:val="none" w:sz="0" w:space="0" w:color="auto"/>
            <w:left w:val="none" w:sz="0" w:space="0" w:color="auto"/>
            <w:bottom w:val="none" w:sz="0" w:space="0" w:color="auto"/>
            <w:right w:val="none" w:sz="0" w:space="0" w:color="auto"/>
          </w:divBdr>
        </w:div>
        <w:div w:id="605425145">
          <w:marLeft w:val="640"/>
          <w:marRight w:val="0"/>
          <w:marTop w:val="0"/>
          <w:marBottom w:val="0"/>
          <w:divBdr>
            <w:top w:val="none" w:sz="0" w:space="0" w:color="auto"/>
            <w:left w:val="none" w:sz="0" w:space="0" w:color="auto"/>
            <w:bottom w:val="none" w:sz="0" w:space="0" w:color="auto"/>
            <w:right w:val="none" w:sz="0" w:space="0" w:color="auto"/>
          </w:divBdr>
        </w:div>
        <w:div w:id="607737795">
          <w:marLeft w:val="640"/>
          <w:marRight w:val="0"/>
          <w:marTop w:val="0"/>
          <w:marBottom w:val="0"/>
          <w:divBdr>
            <w:top w:val="none" w:sz="0" w:space="0" w:color="auto"/>
            <w:left w:val="none" w:sz="0" w:space="0" w:color="auto"/>
            <w:bottom w:val="none" w:sz="0" w:space="0" w:color="auto"/>
            <w:right w:val="none" w:sz="0" w:space="0" w:color="auto"/>
          </w:divBdr>
        </w:div>
        <w:div w:id="611713880">
          <w:marLeft w:val="640"/>
          <w:marRight w:val="0"/>
          <w:marTop w:val="0"/>
          <w:marBottom w:val="0"/>
          <w:divBdr>
            <w:top w:val="none" w:sz="0" w:space="0" w:color="auto"/>
            <w:left w:val="none" w:sz="0" w:space="0" w:color="auto"/>
            <w:bottom w:val="none" w:sz="0" w:space="0" w:color="auto"/>
            <w:right w:val="none" w:sz="0" w:space="0" w:color="auto"/>
          </w:divBdr>
        </w:div>
        <w:div w:id="656107026">
          <w:marLeft w:val="640"/>
          <w:marRight w:val="0"/>
          <w:marTop w:val="0"/>
          <w:marBottom w:val="0"/>
          <w:divBdr>
            <w:top w:val="none" w:sz="0" w:space="0" w:color="auto"/>
            <w:left w:val="none" w:sz="0" w:space="0" w:color="auto"/>
            <w:bottom w:val="none" w:sz="0" w:space="0" w:color="auto"/>
            <w:right w:val="none" w:sz="0" w:space="0" w:color="auto"/>
          </w:divBdr>
        </w:div>
        <w:div w:id="700324230">
          <w:marLeft w:val="640"/>
          <w:marRight w:val="0"/>
          <w:marTop w:val="0"/>
          <w:marBottom w:val="0"/>
          <w:divBdr>
            <w:top w:val="none" w:sz="0" w:space="0" w:color="auto"/>
            <w:left w:val="none" w:sz="0" w:space="0" w:color="auto"/>
            <w:bottom w:val="none" w:sz="0" w:space="0" w:color="auto"/>
            <w:right w:val="none" w:sz="0" w:space="0" w:color="auto"/>
          </w:divBdr>
        </w:div>
        <w:div w:id="704214440">
          <w:marLeft w:val="640"/>
          <w:marRight w:val="0"/>
          <w:marTop w:val="0"/>
          <w:marBottom w:val="0"/>
          <w:divBdr>
            <w:top w:val="none" w:sz="0" w:space="0" w:color="auto"/>
            <w:left w:val="none" w:sz="0" w:space="0" w:color="auto"/>
            <w:bottom w:val="none" w:sz="0" w:space="0" w:color="auto"/>
            <w:right w:val="none" w:sz="0" w:space="0" w:color="auto"/>
          </w:divBdr>
        </w:div>
        <w:div w:id="705375218">
          <w:marLeft w:val="640"/>
          <w:marRight w:val="0"/>
          <w:marTop w:val="0"/>
          <w:marBottom w:val="0"/>
          <w:divBdr>
            <w:top w:val="none" w:sz="0" w:space="0" w:color="auto"/>
            <w:left w:val="none" w:sz="0" w:space="0" w:color="auto"/>
            <w:bottom w:val="none" w:sz="0" w:space="0" w:color="auto"/>
            <w:right w:val="none" w:sz="0" w:space="0" w:color="auto"/>
          </w:divBdr>
        </w:div>
        <w:div w:id="711998798">
          <w:marLeft w:val="640"/>
          <w:marRight w:val="0"/>
          <w:marTop w:val="0"/>
          <w:marBottom w:val="0"/>
          <w:divBdr>
            <w:top w:val="none" w:sz="0" w:space="0" w:color="auto"/>
            <w:left w:val="none" w:sz="0" w:space="0" w:color="auto"/>
            <w:bottom w:val="none" w:sz="0" w:space="0" w:color="auto"/>
            <w:right w:val="none" w:sz="0" w:space="0" w:color="auto"/>
          </w:divBdr>
        </w:div>
        <w:div w:id="732117163">
          <w:marLeft w:val="640"/>
          <w:marRight w:val="0"/>
          <w:marTop w:val="0"/>
          <w:marBottom w:val="0"/>
          <w:divBdr>
            <w:top w:val="none" w:sz="0" w:space="0" w:color="auto"/>
            <w:left w:val="none" w:sz="0" w:space="0" w:color="auto"/>
            <w:bottom w:val="none" w:sz="0" w:space="0" w:color="auto"/>
            <w:right w:val="none" w:sz="0" w:space="0" w:color="auto"/>
          </w:divBdr>
        </w:div>
        <w:div w:id="739711725">
          <w:marLeft w:val="640"/>
          <w:marRight w:val="0"/>
          <w:marTop w:val="0"/>
          <w:marBottom w:val="0"/>
          <w:divBdr>
            <w:top w:val="none" w:sz="0" w:space="0" w:color="auto"/>
            <w:left w:val="none" w:sz="0" w:space="0" w:color="auto"/>
            <w:bottom w:val="none" w:sz="0" w:space="0" w:color="auto"/>
            <w:right w:val="none" w:sz="0" w:space="0" w:color="auto"/>
          </w:divBdr>
        </w:div>
        <w:div w:id="770398743">
          <w:marLeft w:val="640"/>
          <w:marRight w:val="0"/>
          <w:marTop w:val="0"/>
          <w:marBottom w:val="0"/>
          <w:divBdr>
            <w:top w:val="none" w:sz="0" w:space="0" w:color="auto"/>
            <w:left w:val="none" w:sz="0" w:space="0" w:color="auto"/>
            <w:bottom w:val="none" w:sz="0" w:space="0" w:color="auto"/>
            <w:right w:val="none" w:sz="0" w:space="0" w:color="auto"/>
          </w:divBdr>
        </w:div>
        <w:div w:id="773673086">
          <w:marLeft w:val="640"/>
          <w:marRight w:val="0"/>
          <w:marTop w:val="0"/>
          <w:marBottom w:val="0"/>
          <w:divBdr>
            <w:top w:val="none" w:sz="0" w:space="0" w:color="auto"/>
            <w:left w:val="none" w:sz="0" w:space="0" w:color="auto"/>
            <w:bottom w:val="none" w:sz="0" w:space="0" w:color="auto"/>
            <w:right w:val="none" w:sz="0" w:space="0" w:color="auto"/>
          </w:divBdr>
        </w:div>
        <w:div w:id="796409344">
          <w:marLeft w:val="640"/>
          <w:marRight w:val="0"/>
          <w:marTop w:val="0"/>
          <w:marBottom w:val="0"/>
          <w:divBdr>
            <w:top w:val="none" w:sz="0" w:space="0" w:color="auto"/>
            <w:left w:val="none" w:sz="0" w:space="0" w:color="auto"/>
            <w:bottom w:val="none" w:sz="0" w:space="0" w:color="auto"/>
            <w:right w:val="none" w:sz="0" w:space="0" w:color="auto"/>
          </w:divBdr>
        </w:div>
        <w:div w:id="801313109">
          <w:marLeft w:val="640"/>
          <w:marRight w:val="0"/>
          <w:marTop w:val="0"/>
          <w:marBottom w:val="0"/>
          <w:divBdr>
            <w:top w:val="none" w:sz="0" w:space="0" w:color="auto"/>
            <w:left w:val="none" w:sz="0" w:space="0" w:color="auto"/>
            <w:bottom w:val="none" w:sz="0" w:space="0" w:color="auto"/>
            <w:right w:val="none" w:sz="0" w:space="0" w:color="auto"/>
          </w:divBdr>
        </w:div>
        <w:div w:id="806554834">
          <w:marLeft w:val="640"/>
          <w:marRight w:val="0"/>
          <w:marTop w:val="0"/>
          <w:marBottom w:val="0"/>
          <w:divBdr>
            <w:top w:val="none" w:sz="0" w:space="0" w:color="auto"/>
            <w:left w:val="none" w:sz="0" w:space="0" w:color="auto"/>
            <w:bottom w:val="none" w:sz="0" w:space="0" w:color="auto"/>
            <w:right w:val="none" w:sz="0" w:space="0" w:color="auto"/>
          </w:divBdr>
        </w:div>
        <w:div w:id="833229366">
          <w:marLeft w:val="640"/>
          <w:marRight w:val="0"/>
          <w:marTop w:val="0"/>
          <w:marBottom w:val="0"/>
          <w:divBdr>
            <w:top w:val="none" w:sz="0" w:space="0" w:color="auto"/>
            <w:left w:val="none" w:sz="0" w:space="0" w:color="auto"/>
            <w:bottom w:val="none" w:sz="0" w:space="0" w:color="auto"/>
            <w:right w:val="none" w:sz="0" w:space="0" w:color="auto"/>
          </w:divBdr>
        </w:div>
        <w:div w:id="836462780">
          <w:marLeft w:val="640"/>
          <w:marRight w:val="0"/>
          <w:marTop w:val="0"/>
          <w:marBottom w:val="0"/>
          <w:divBdr>
            <w:top w:val="none" w:sz="0" w:space="0" w:color="auto"/>
            <w:left w:val="none" w:sz="0" w:space="0" w:color="auto"/>
            <w:bottom w:val="none" w:sz="0" w:space="0" w:color="auto"/>
            <w:right w:val="none" w:sz="0" w:space="0" w:color="auto"/>
          </w:divBdr>
        </w:div>
        <w:div w:id="842931948">
          <w:marLeft w:val="640"/>
          <w:marRight w:val="0"/>
          <w:marTop w:val="0"/>
          <w:marBottom w:val="0"/>
          <w:divBdr>
            <w:top w:val="none" w:sz="0" w:space="0" w:color="auto"/>
            <w:left w:val="none" w:sz="0" w:space="0" w:color="auto"/>
            <w:bottom w:val="none" w:sz="0" w:space="0" w:color="auto"/>
            <w:right w:val="none" w:sz="0" w:space="0" w:color="auto"/>
          </w:divBdr>
        </w:div>
        <w:div w:id="847987923">
          <w:marLeft w:val="640"/>
          <w:marRight w:val="0"/>
          <w:marTop w:val="0"/>
          <w:marBottom w:val="0"/>
          <w:divBdr>
            <w:top w:val="none" w:sz="0" w:space="0" w:color="auto"/>
            <w:left w:val="none" w:sz="0" w:space="0" w:color="auto"/>
            <w:bottom w:val="none" w:sz="0" w:space="0" w:color="auto"/>
            <w:right w:val="none" w:sz="0" w:space="0" w:color="auto"/>
          </w:divBdr>
        </w:div>
        <w:div w:id="870611536">
          <w:marLeft w:val="640"/>
          <w:marRight w:val="0"/>
          <w:marTop w:val="0"/>
          <w:marBottom w:val="0"/>
          <w:divBdr>
            <w:top w:val="none" w:sz="0" w:space="0" w:color="auto"/>
            <w:left w:val="none" w:sz="0" w:space="0" w:color="auto"/>
            <w:bottom w:val="none" w:sz="0" w:space="0" w:color="auto"/>
            <w:right w:val="none" w:sz="0" w:space="0" w:color="auto"/>
          </w:divBdr>
        </w:div>
        <w:div w:id="885219346">
          <w:marLeft w:val="640"/>
          <w:marRight w:val="0"/>
          <w:marTop w:val="0"/>
          <w:marBottom w:val="0"/>
          <w:divBdr>
            <w:top w:val="none" w:sz="0" w:space="0" w:color="auto"/>
            <w:left w:val="none" w:sz="0" w:space="0" w:color="auto"/>
            <w:bottom w:val="none" w:sz="0" w:space="0" w:color="auto"/>
            <w:right w:val="none" w:sz="0" w:space="0" w:color="auto"/>
          </w:divBdr>
        </w:div>
        <w:div w:id="904217995">
          <w:marLeft w:val="640"/>
          <w:marRight w:val="0"/>
          <w:marTop w:val="0"/>
          <w:marBottom w:val="0"/>
          <w:divBdr>
            <w:top w:val="none" w:sz="0" w:space="0" w:color="auto"/>
            <w:left w:val="none" w:sz="0" w:space="0" w:color="auto"/>
            <w:bottom w:val="none" w:sz="0" w:space="0" w:color="auto"/>
            <w:right w:val="none" w:sz="0" w:space="0" w:color="auto"/>
          </w:divBdr>
        </w:div>
        <w:div w:id="943458753">
          <w:marLeft w:val="640"/>
          <w:marRight w:val="0"/>
          <w:marTop w:val="0"/>
          <w:marBottom w:val="0"/>
          <w:divBdr>
            <w:top w:val="none" w:sz="0" w:space="0" w:color="auto"/>
            <w:left w:val="none" w:sz="0" w:space="0" w:color="auto"/>
            <w:bottom w:val="none" w:sz="0" w:space="0" w:color="auto"/>
            <w:right w:val="none" w:sz="0" w:space="0" w:color="auto"/>
          </w:divBdr>
        </w:div>
        <w:div w:id="952513019">
          <w:marLeft w:val="640"/>
          <w:marRight w:val="0"/>
          <w:marTop w:val="0"/>
          <w:marBottom w:val="0"/>
          <w:divBdr>
            <w:top w:val="none" w:sz="0" w:space="0" w:color="auto"/>
            <w:left w:val="none" w:sz="0" w:space="0" w:color="auto"/>
            <w:bottom w:val="none" w:sz="0" w:space="0" w:color="auto"/>
            <w:right w:val="none" w:sz="0" w:space="0" w:color="auto"/>
          </w:divBdr>
        </w:div>
        <w:div w:id="962662442">
          <w:marLeft w:val="640"/>
          <w:marRight w:val="0"/>
          <w:marTop w:val="0"/>
          <w:marBottom w:val="0"/>
          <w:divBdr>
            <w:top w:val="none" w:sz="0" w:space="0" w:color="auto"/>
            <w:left w:val="none" w:sz="0" w:space="0" w:color="auto"/>
            <w:bottom w:val="none" w:sz="0" w:space="0" w:color="auto"/>
            <w:right w:val="none" w:sz="0" w:space="0" w:color="auto"/>
          </w:divBdr>
        </w:div>
        <w:div w:id="975332182">
          <w:marLeft w:val="640"/>
          <w:marRight w:val="0"/>
          <w:marTop w:val="0"/>
          <w:marBottom w:val="0"/>
          <w:divBdr>
            <w:top w:val="none" w:sz="0" w:space="0" w:color="auto"/>
            <w:left w:val="none" w:sz="0" w:space="0" w:color="auto"/>
            <w:bottom w:val="none" w:sz="0" w:space="0" w:color="auto"/>
            <w:right w:val="none" w:sz="0" w:space="0" w:color="auto"/>
          </w:divBdr>
        </w:div>
        <w:div w:id="995301207">
          <w:marLeft w:val="640"/>
          <w:marRight w:val="0"/>
          <w:marTop w:val="0"/>
          <w:marBottom w:val="0"/>
          <w:divBdr>
            <w:top w:val="none" w:sz="0" w:space="0" w:color="auto"/>
            <w:left w:val="none" w:sz="0" w:space="0" w:color="auto"/>
            <w:bottom w:val="none" w:sz="0" w:space="0" w:color="auto"/>
            <w:right w:val="none" w:sz="0" w:space="0" w:color="auto"/>
          </w:divBdr>
        </w:div>
        <w:div w:id="997733475">
          <w:marLeft w:val="640"/>
          <w:marRight w:val="0"/>
          <w:marTop w:val="0"/>
          <w:marBottom w:val="0"/>
          <w:divBdr>
            <w:top w:val="none" w:sz="0" w:space="0" w:color="auto"/>
            <w:left w:val="none" w:sz="0" w:space="0" w:color="auto"/>
            <w:bottom w:val="none" w:sz="0" w:space="0" w:color="auto"/>
            <w:right w:val="none" w:sz="0" w:space="0" w:color="auto"/>
          </w:divBdr>
        </w:div>
        <w:div w:id="999430803">
          <w:marLeft w:val="640"/>
          <w:marRight w:val="0"/>
          <w:marTop w:val="0"/>
          <w:marBottom w:val="0"/>
          <w:divBdr>
            <w:top w:val="none" w:sz="0" w:space="0" w:color="auto"/>
            <w:left w:val="none" w:sz="0" w:space="0" w:color="auto"/>
            <w:bottom w:val="none" w:sz="0" w:space="0" w:color="auto"/>
            <w:right w:val="none" w:sz="0" w:space="0" w:color="auto"/>
          </w:divBdr>
        </w:div>
        <w:div w:id="1023552315">
          <w:marLeft w:val="640"/>
          <w:marRight w:val="0"/>
          <w:marTop w:val="0"/>
          <w:marBottom w:val="0"/>
          <w:divBdr>
            <w:top w:val="none" w:sz="0" w:space="0" w:color="auto"/>
            <w:left w:val="none" w:sz="0" w:space="0" w:color="auto"/>
            <w:bottom w:val="none" w:sz="0" w:space="0" w:color="auto"/>
            <w:right w:val="none" w:sz="0" w:space="0" w:color="auto"/>
          </w:divBdr>
        </w:div>
        <w:div w:id="1083180581">
          <w:marLeft w:val="640"/>
          <w:marRight w:val="0"/>
          <w:marTop w:val="0"/>
          <w:marBottom w:val="0"/>
          <w:divBdr>
            <w:top w:val="none" w:sz="0" w:space="0" w:color="auto"/>
            <w:left w:val="none" w:sz="0" w:space="0" w:color="auto"/>
            <w:bottom w:val="none" w:sz="0" w:space="0" w:color="auto"/>
            <w:right w:val="none" w:sz="0" w:space="0" w:color="auto"/>
          </w:divBdr>
        </w:div>
        <w:div w:id="1089733721">
          <w:marLeft w:val="640"/>
          <w:marRight w:val="0"/>
          <w:marTop w:val="0"/>
          <w:marBottom w:val="0"/>
          <w:divBdr>
            <w:top w:val="none" w:sz="0" w:space="0" w:color="auto"/>
            <w:left w:val="none" w:sz="0" w:space="0" w:color="auto"/>
            <w:bottom w:val="none" w:sz="0" w:space="0" w:color="auto"/>
            <w:right w:val="none" w:sz="0" w:space="0" w:color="auto"/>
          </w:divBdr>
        </w:div>
        <w:div w:id="1124618852">
          <w:marLeft w:val="640"/>
          <w:marRight w:val="0"/>
          <w:marTop w:val="0"/>
          <w:marBottom w:val="0"/>
          <w:divBdr>
            <w:top w:val="none" w:sz="0" w:space="0" w:color="auto"/>
            <w:left w:val="none" w:sz="0" w:space="0" w:color="auto"/>
            <w:bottom w:val="none" w:sz="0" w:space="0" w:color="auto"/>
            <w:right w:val="none" w:sz="0" w:space="0" w:color="auto"/>
          </w:divBdr>
        </w:div>
        <w:div w:id="1156341863">
          <w:marLeft w:val="640"/>
          <w:marRight w:val="0"/>
          <w:marTop w:val="0"/>
          <w:marBottom w:val="0"/>
          <w:divBdr>
            <w:top w:val="none" w:sz="0" w:space="0" w:color="auto"/>
            <w:left w:val="none" w:sz="0" w:space="0" w:color="auto"/>
            <w:bottom w:val="none" w:sz="0" w:space="0" w:color="auto"/>
            <w:right w:val="none" w:sz="0" w:space="0" w:color="auto"/>
          </w:divBdr>
        </w:div>
        <w:div w:id="1157110186">
          <w:marLeft w:val="640"/>
          <w:marRight w:val="0"/>
          <w:marTop w:val="0"/>
          <w:marBottom w:val="0"/>
          <w:divBdr>
            <w:top w:val="none" w:sz="0" w:space="0" w:color="auto"/>
            <w:left w:val="none" w:sz="0" w:space="0" w:color="auto"/>
            <w:bottom w:val="none" w:sz="0" w:space="0" w:color="auto"/>
            <w:right w:val="none" w:sz="0" w:space="0" w:color="auto"/>
          </w:divBdr>
        </w:div>
        <w:div w:id="1159074897">
          <w:marLeft w:val="640"/>
          <w:marRight w:val="0"/>
          <w:marTop w:val="0"/>
          <w:marBottom w:val="0"/>
          <w:divBdr>
            <w:top w:val="none" w:sz="0" w:space="0" w:color="auto"/>
            <w:left w:val="none" w:sz="0" w:space="0" w:color="auto"/>
            <w:bottom w:val="none" w:sz="0" w:space="0" w:color="auto"/>
            <w:right w:val="none" w:sz="0" w:space="0" w:color="auto"/>
          </w:divBdr>
        </w:div>
        <w:div w:id="1193879089">
          <w:marLeft w:val="640"/>
          <w:marRight w:val="0"/>
          <w:marTop w:val="0"/>
          <w:marBottom w:val="0"/>
          <w:divBdr>
            <w:top w:val="none" w:sz="0" w:space="0" w:color="auto"/>
            <w:left w:val="none" w:sz="0" w:space="0" w:color="auto"/>
            <w:bottom w:val="none" w:sz="0" w:space="0" w:color="auto"/>
            <w:right w:val="none" w:sz="0" w:space="0" w:color="auto"/>
          </w:divBdr>
        </w:div>
        <w:div w:id="1232421301">
          <w:marLeft w:val="640"/>
          <w:marRight w:val="0"/>
          <w:marTop w:val="0"/>
          <w:marBottom w:val="0"/>
          <w:divBdr>
            <w:top w:val="none" w:sz="0" w:space="0" w:color="auto"/>
            <w:left w:val="none" w:sz="0" w:space="0" w:color="auto"/>
            <w:bottom w:val="none" w:sz="0" w:space="0" w:color="auto"/>
            <w:right w:val="none" w:sz="0" w:space="0" w:color="auto"/>
          </w:divBdr>
        </w:div>
        <w:div w:id="1233738983">
          <w:marLeft w:val="640"/>
          <w:marRight w:val="0"/>
          <w:marTop w:val="0"/>
          <w:marBottom w:val="0"/>
          <w:divBdr>
            <w:top w:val="none" w:sz="0" w:space="0" w:color="auto"/>
            <w:left w:val="none" w:sz="0" w:space="0" w:color="auto"/>
            <w:bottom w:val="none" w:sz="0" w:space="0" w:color="auto"/>
            <w:right w:val="none" w:sz="0" w:space="0" w:color="auto"/>
          </w:divBdr>
        </w:div>
        <w:div w:id="1241019687">
          <w:marLeft w:val="640"/>
          <w:marRight w:val="0"/>
          <w:marTop w:val="0"/>
          <w:marBottom w:val="0"/>
          <w:divBdr>
            <w:top w:val="none" w:sz="0" w:space="0" w:color="auto"/>
            <w:left w:val="none" w:sz="0" w:space="0" w:color="auto"/>
            <w:bottom w:val="none" w:sz="0" w:space="0" w:color="auto"/>
            <w:right w:val="none" w:sz="0" w:space="0" w:color="auto"/>
          </w:divBdr>
        </w:div>
        <w:div w:id="1265960849">
          <w:marLeft w:val="640"/>
          <w:marRight w:val="0"/>
          <w:marTop w:val="0"/>
          <w:marBottom w:val="0"/>
          <w:divBdr>
            <w:top w:val="none" w:sz="0" w:space="0" w:color="auto"/>
            <w:left w:val="none" w:sz="0" w:space="0" w:color="auto"/>
            <w:bottom w:val="none" w:sz="0" w:space="0" w:color="auto"/>
            <w:right w:val="none" w:sz="0" w:space="0" w:color="auto"/>
          </w:divBdr>
        </w:div>
        <w:div w:id="1266422266">
          <w:marLeft w:val="640"/>
          <w:marRight w:val="0"/>
          <w:marTop w:val="0"/>
          <w:marBottom w:val="0"/>
          <w:divBdr>
            <w:top w:val="none" w:sz="0" w:space="0" w:color="auto"/>
            <w:left w:val="none" w:sz="0" w:space="0" w:color="auto"/>
            <w:bottom w:val="none" w:sz="0" w:space="0" w:color="auto"/>
            <w:right w:val="none" w:sz="0" w:space="0" w:color="auto"/>
          </w:divBdr>
        </w:div>
        <w:div w:id="1302155771">
          <w:marLeft w:val="640"/>
          <w:marRight w:val="0"/>
          <w:marTop w:val="0"/>
          <w:marBottom w:val="0"/>
          <w:divBdr>
            <w:top w:val="none" w:sz="0" w:space="0" w:color="auto"/>
            <w:left w:val="none" w:sz="0" w:space="0" w:color="auto"/>
            <w:bottom w:val="none" w:sz="0" w:space="0" w:color="auto"/>
            <w:right w:val="none" w:sz="0" w:space="0" w:color="auto"/>
          </w:divBdr>
        </w:div>
        <w:div w:id="1304655229">
          <w:marLeft w:val="640"/>
          <w:marRight w:val="0"/>
          <w:marTop w:val="0"/>
          <w:marBottom w:val="0"/>
          <w:divBdr>
            <w:top w:val="none" w:sz="0" w:space="0" w:color="auto"/>
            <w:left w:val="none" w:sz="0" w:space="0" w:color="auto"/>
            <w:bottom w:val="none" w:sz="0" w:space="0" w:color="auto"/>
            <w:right w:val="none" w:sz="0" w:space="0" w:color="auto"/>
          </w:divBdr>
        </w:div>
        <w:div w:id="1311255252">
          <w:marLeft w:val="640"/>
          <w:marRight w:val="0"/>
          <w:marTop w:val="0"/>
          <w:marBottom w:val="0"/>
          <w:divBdr>
            <w:top w:val="none" w:sz="0" w:space="0" w:color="auto"/>
            <w:left w:val="none" w:sz="0" w:space="0" w:color="auto"/>
            <w:bottom w:val="none" w:sz="0" w:space="0" w:color="auto"/>
            <w:right w:val="none" w:sz="0" w:space="0" w:color="auto"/>
          </w:divBdr>
        </w:div>
        <w:div w:id="1347831730">
          <w:marLeft w:val="640"/>
          <w:marRight w:val="0"/>
          <w:marTop w:val="0"/>
          <w:marBottom w:val="0"/>
          <w:divBdr>
            <w:top w:val="none" w:sz="0" w:space="0" w:color="auto"/>
            <w:left w:val="none" w:sz="0" w:space="0" w:color="auto"/>
            <w:bottom w:val="none" w:sz="0" w:space="0" w:color="auto"/>
            <w:right w:val="none" w:sz="0" w:space="0" w:color="auto"/>
          </w:divBdr>
        </w:div>
        <w:div w:id="1367174718">
          <w:marLeft w:val="640"/>
          <w:marRight w:val="0"/>
          <w:marTop w:val="0"/>
          <w:marBottom w:val="0"/>
          <w:divBdr>
            <w:top w:val="none" w:sz="0" w:space="0" w:color="auto"/>
            <w:left w:val="none" w:sz="0" w:space="0" w:color="auto"/>
            <w:bottom w:val="none" w:sz="0" w:space="0" w:color="auto"/>
            <w:right w:val="none" w:sz="0" w:space="0" w:color="auto"/>
          </w:divBdr>
        </w:div>
        <w:div w:id="1374691735">
          <w:marLeft w:val="640"/>
          <w:marRight w:val="0"/>
          <w:marTop w:val="0"/>
          <w:marBottom w:val="0"/>
          <w:divBdr>
            <w:top w:val="none" w:sz="0" w:space="0" w:color="auto"/>
            <w:left w:val="none" w:sz="0" w:space="0" w:color="auto"/>
            <w:bottom w:val="none" w:sz="0" w:space="0" w:color="auto"/>
            <w:right w:val="none" w:sz="0" w:space="0" w:color="auto"/>
          </w:divBdr>
        </w:div>
        <w:div w:id="1386249525">
          <w:marLeft w:val="640"/>
          <w:marRight w:val="0"/>
          <w:marTop w:val="0"/>
          <w:marBottom w:val="0"/>
          <w:divBdr>
            <w:top w:val="none" w:sz="0" w:space="0" w:color="auto"/>
            <w:left w:val="none" w:sz="0" w:space="0" w:color="auto"/>
            <w:bottom w:val="none" w:sz="0" w:space="0" w:color="auto"/>
            <w:right w:val="none" w:sz="0" w:space="0" w:color="auto"/>
          </w:divBdr>
        </w:div>
        <w:div w:id="1389646095">
          <w:marLeft w:val="640"/>
          <w:marRight w:val="0"/>
          <w:marTop w:val="0"/>
          <w:marBottom w:val="0"/>
          <w:divBdr>
            <w:top w:val="none" w:sz="0" w:space="0" w:color="auto"/>
            <w:left w:val="none" w:sz="0" w:space="0" w:color="auto"/>
            <w:bottom w:val="none" w:sz="0" w:space="0" w:color="auto"/>
            <w:right w:val="none" w:sz="0" w:space="0" w:color="auto"/>
          </w:divBdr>
        </w:div>
        <w:div w:id="1399092929">
          <w:marLeft w:val="640"/>
          <w:marRight w:val="0"/>
          <w:marTop w:val="0"/>
          <w:marBottom w:val="0"/>
          <w:divBdr>
            <w:top w:val="none" w:sz="0" w:space="0" w:color="auto"/>
            <w:left w:val="none" w:sz="0" w:space="0" w:color="auto"/>
            <w:bottom w:val="none" w:sz="0" w:space="0" w:color="auto"/>
            <w:right w:val="none" w:sz="0" w:space="0" w:color="auto"/>
          </w:divBdr>
        </w:div>
        <w:div w:id="1403023892">
          <w:marLeft w:val="640"/>
          <w:marRight w:val="0"/>
          <w:marTop w:val="0"/>
          <w:marBottom w:val="0"/>
          <w:divBdr>
            <w:top w:val="none" w:sz="0" w:space="0" w:color="auto"/>
            <w:left w:val="none" w:sz="0" w:space="0" w:color="auto"/>
            <w:bottom w:val="none" w:sz="0" w:space="0" w:color="auto"/>
            <w:right w:val="none" w:sz="0" w:space="0" w:color="auto"/>
          </w:divBdr>
        </w:div>
        <w:div w:id="1405487156">
          <w:marLeft w:val="640"/>
          <w:marRight w:val="0"/>
          <w:marTop w:val="0"/>
          <w:marBottom w:val="0"/>
          <w:divBdr>
            <w:top w:val="none" w:sz="0" w:space="0" w:color="auto"/>
            <w:left w:val="none" w:sz="0" w:space="0" w:color="auto"/>
            <w:bottom w:val="none" w:sz="0" w:space="0" w:color="auto"/>
            <w:right w:val="none" w:sz="0" w:space="0" w:color="auto"/>
          </w:divBdr>
        </w:div>
        <w:div w:id="1408502805">
          <w:marLeft w:val="640"/>
          <w:marRight w:val="0"/>
          <w:marTop w:val="0"/>
          <w:marBottom w:val="0"/>
          <w:divBdr>
            <w:top w:val="none" w:sz="0" w:space="0" w:color="auto"/>
            <w:left w:val="none" w:sz="0" w:space="0" w:color="auto"/>
            <w:bottom w:val="none" w:sz="0" w:space="0" w:color="auto"/>
            <w:right w:val="none" w:sz="0" w:space="0" w:color="auto"/>
          </w:divBdr>
        </w:div>
        <w:div w:id="1438796852">
          <w:marLeft w:val="640"/>
          <w:marRight w:val="0"/>
          <w:marTop w:val="0"/>
          <w:marBottom w:val="0"/>
          <w:divBdr>
            <w:top w:val="none" w:sz="0" w:space="0" w:color="auto"/>
            <w:left w:val="none" w:sz="0" w:space="0" w:color="auto"/>
            <w:bottom w:val="none" w:sz="0" w:space="0" w:color="auto"/>
            <w:right w:val="none" w:sz="0" w:space="0" w:color="auto"/>
          </w:divBdr>
        </w:div>
        <w:div w:id="1457522972">
          <w:marLeft w:val="640"/>
          <w:marRight w:val="0"/>
          <w:marTop w:val="0"/>
          <w:marBottom w:val="0"/>
          <w:divBdr>
            <w:top w:val="none" w:sz="0" w:space="0" w:color="auto"/>
            <w:left w:val="none" w:sz="0" w:space="0" w:color="auto"/>
            <w:bottom w:val="none" w:sz="0" w:space="0" w:color="auto"/>
            <w:right w:val="none" w:sz="0" w:space="0" w:color="auto"/>
          </w:divBdr>
        </w:div>
        <w:div w:id="1459497070">
          <w:marLeft w:val="640"/>
          <w:marRight w:val="0"/>
          <w:marTop w:val="0"/>
          <w:marBottom w:val="0"/>
          <w:divBdr>
            <w:top w:val="none" w:sz="0" w:space="0" w:color="auto"/>
            <w:left w:val="none" w:sz="0" w:space="0" w:color="auto"/>
            <w:bottom w:val="none" w:sz="0" w:space="0" w:color="auto"/>
            <w:right w:val="none" w:sz="0" w:space="0" w:color="auto"/>
          </w:divBdr>
        </w:div>
        <w:div w:id="1468353381">
          <w:marLeft w:val="640"/>
          <w:marRight w:val="0"/>
          <w:marTop w:val="0"/>
          <w:marBottom w:val="0"/>
          <w:divBdr>
            <w:top w:val="none" w:sz="0" w:space="0" w:color="auto"/>
            <w:left w:val="none" w:sz="0" w:space="0" w:color="auto"/>
            <w:bottom w:val="none" w:sz="0" w:space="0" w:color="auto"/>
            <w:right w:val="none" w:sz="0" w:space="0" w:color="auto"/>
          </w:divBdr>
        </w:div>
        <w:div w:id="1496145944">
          <w:marLeft w:val="640"/>
          <w:marRight w:val="0"/>
          <w:marTop w:val="0"/>
          <w:marBottom w:val="0"/>
          <w:divBdr>
            <w:top w:val="none" w:sz="0" w:space="0" w:color="auto"/>
            <w:left w:val="none" w:sz="0" w:space="0" w:color="auto"/>
            <w:bottom w:val="none" w:sz="0" w:space="0" w:color="auto"/>
            <w:right w:val="none" w:sz="0" w:space="0" w:color="auto"/>
          </w:divBdr>
        </w:div>
        <w:div w:id="1506049433">
          <w:marLeft w:val="640"/>
          <w:marRight w:val="0"/>
          <w:marTop w:val="0"/>
          <w:marBottom w:val="0"/>
          <w:divBdr>
            <w:top w:val="none" w:sz="0" w:space="0" w:color="auto"/>
            <w:left w:val="none" w:sz="0" w:space="0" w:color="auto"/>
            <w:bottom w:val="none" w:sz="0" w:space="0" w:color="auto"/>
            <w:right w:val="none" w:sz="0" w:space="0" w:color="auto"/>
          </w:divBdr>
        </w:div>
        <w:div w:id="1512380700">
          <w:marLeft w:val="640"/>
          <w:marRight w:val="0"/>
          <w:marTop w:val="0"/>
          <w:marBottom w:val="0"/>
          <w:divBdr>
            <w:top w:val="none" w:sz="0" w:space="0" w:color="auto"/>
            <w:left w:val="none" w:sz="0" w:space="0" w:color="auto"/>
            <w:bottom w:val="none" w:sz="0" w:space="0" w:color="auto"/>
            <w:right w:val="none" w:sz="0" w:space="0" w:color="auto"/>
          </w:divBdr>
        </w:div>
        <w:div w:id="1540358184">
          <w:marLeft w:val="640"/>
          <w:marRight w:val="0"/>
          <w:marTop w:val="0"/>
          <w:marBottom w:val="0"/>
          <w:divBdr>
            <w:top w:val="none" w:sz="0" w:space="0" w:color="auto"/>
            <w:left w:val="none" w:sz="0" w:space="0" w:color="auto"/>
            <w:bottom w:val="none" w:sz="0" w:space="0" w:color="auto"/>
            <w:right w:val="none" w:sz="0" w:space="0" w:color="auto"/>
          </w:divBdr>
        </w:div>
        <w:div w:id="1557008272">
          <w:marLeft w:val="640"/>
          <w:marRight w:val="0"/>
          <w:marTop w:val="0"/>
          <w:marBottom w:val="0"/>
          <w:divBdr>
            <w:top w:val="none" w:sz="0" w:space="0" w:color="auto"/>
            <w:left w:val="none" w:sz="0" w:space="0" w:color="auto"/>
            <w:bottom w:val="none" w:sz="0" w:space="0" w:color="auto"/>
            <w:right w:val="none" w:sz="0" w:space="0" w:color="auto"/>
          </w:divBdr>
        </w:div>
        <w:div w:id="1557204342">
          <w:marLeft w:val="640"/>
          <w:marRight w:val="0"/>
          <w:marTop w:val="0"/>
          <w:marBottom w:val="0"/>
          <w:divBdr>
            <w:top w:val="none" w:sz="0" w:space="0" w:color="auto"/>
            <w:left w:val="none" w:sz="0" w:space="0" w:color="auto"/>
            <w:bottom w:val="none" w:sz="0" w:space="0" w:color="auto"/>
            <w:right w:val="none" w:sz="0" w:space="0" w:color="auto"/>
          </w:divBdr>
        </w:div>
        <w:div w:id="1592935408">
          <w:marLeft w:val="640"/>
          <w:marRight w:val="0"/>
          <w:marTop w:val="0"/>
          <w:marBottom w:val="0"/>
          <w:divBdr>
            <w:top w:val="none" w:sz="0" w:space="0" w:color="auto"/>
            <w:left w:val="none" w:sz="0" w:space="0" w:color="auto"/>
            <w:bottom w:val="none" w:sz="0" w:space="0" w:color="auto"/>
            <w:right w:val="none" w:sz="0" w:space="0" w:color="auto"/>
          </w:divBdr>
        </w:div>
        <w:div w:id="1608461958">
          <w:marLeft w:val="640"/>
          <w:marRight w:val="0"/>
          <w:marTop w:val="0"/>
          <w:marBottom w:val="0"/>
          <w:divBdr>
            <w:top w:val="none" w:sz="0" w:space="0" w:color="auto"/>
            <w:left w:val="none" w:sz="0" w:space="0" w:color="auto"/>
            <w:bottom w:val="none" w:sz="0" w:space="0" w:color="auto"/>
            <w:right w:val="none" w:sz="0" w:space="0" w:color="auto"/>
          </w:divBdr>
        </w:div>
        <w:div w:id="1646426439">
          <w:marLeft w:val="640"/>
          <w:marRight w:val="0"/>
          <w:marTop w:val="0"/>
          <w:marBottom w:val="0"/>
          <w:divBdr>
            <w:top w:val="none" w:sz="0" w:space="0" w:color="auto"/>
            <w:left w:val="none" w:sz="0" w:space="0" w:color="auto"/>
            <w:bottom w:val="none" w:sz="0" w:space="0" w:color="auto"/>
            <w:right w:val="none" w:sz="0" w:space="0" w:color="auto"/>
          </w:divBdr>
        </w:div>
        <w:div w:id="1646735107">
          <w:marLeft w:val="640"/>
          <w:marRight w:val="0"/>
          <w:marTop w:val="0"/>
          <w:marBottom w:val="0"/>
          <w:divBdr>
            <w:top w:val="none" w:sz="0" w:space="0" w:color="auto"/>
            <w:left w:val="none" w:sz="0" w:space="0" w:color="auto"/>
            <w:bottom w:val="none" w:sz="0" w:space="0" w:color="auto"/>
            <w:right w:val="none" w:sz="0" w:space="0" w:color="auto"/>
          </w:divBdr>
        </w:div>
        <w:div w:id="1693066808">
          <w:marLeft w:val="640"/>
          <w:marRight w:val="0"/>
          <w:marTop w:val="0"/>
          <w:marBottom w:val="0"/>
          <w:divBdr>
            <w:top w:val="none" w:sz="0" w:space="0" w:color="auto"/>
            <w:left w:val="none" w:sz="0" w:space="0" w:color="auto"/>
            <w:bottom w:val="none" w:sz="0" w:space="0" w:color="auto"/>
            <w:right w:val="none" w:sz="0" w:space="0" w:color="auto"/>
          </w:divBdr>
        </w:div>
        <w:div w:id="1695495671">
          <w:marLeft w:val="640"/>
          <w:marRight w:val="0"/>
          <w:marTop w:val="0"/>
          <w:marBottom w:val="0"/>
          <w:divBdr>
            <w:top w:val="none" w:sz="0" w:space="0" w:color="auto"/>
            <w:left w:val="none" w:sz="0" w:space="0" w:color="auto"/>
            <w:bottom w:val="none" w:sz="0" w:space="0" w:color="auto"/>
            <w:right w:val="none" w:sz="0" w:space="0" w:color="auto"/>
          </w:divBdr>
        </w:div>
        <w:div w:id="1709067643">
          <w:marLeft w:val="640"/>
          <w:marRight w:val="0"/>
          <w:marTop w:val="0"/>
          <w:marBottom w:val="0"/>
          <w:divBdr>
            <w:top w:val="none" w:sz="0" w:space="0" w:color="auto"/>
            <w:left w:val="none" w:sz="0" w:space="0" w:color="auto"/>
            <w:bottom w:val="none" w:sz="0" w:space="0" w:color="auto"/>
            <w:right w:val="none" w:sz="0" w:space="0" w:color="auto"/>
          </w:divBdr>
        </w:div>
        <w:div w:id="1714496244">
          <w:marLeft w:val="640"/>
          <w:marRight w:val="0"/>
          <w:marTop w:val="0"/>
          <w:marBottom w:val="0"/>
          <w:divBdr>
            <w:top w:val="none" w:sz="0" w:space="0" w:color="auto"/>
            <w:left w:val="none" w:sz="0" w:space="0" w:color="auto"/>
            <w:bottom w:val="none" w:sz="0" w:space="0" w:color="auto"/>
            <w:right w:val="none" w:sz="0" w:space="0" w:color="auto"/>
          </w:divBdr>
        </w:div>
        <w:div w:id="1741170890">
          <w:marLeft w:val="640"/>
          <w:marRight w:val="0"/>
          <w:marTop w:val="0"/>
          <w:marBottom w:val="0"/>
          <w:divBdr>
            <w:top w:val="none" w:sz="0" w:space="0" w:color="auto"/>
            <w:left w:val="none" w:sz="0" w:space="0" w:color="auto"/>
            <w:bottom w:val="none" w:sz="0" w:space="0" w:color="auto"/>
            <w:right w:val="none" w:sz="0" w:space="0" w:color="auto"/>
          </w:divBdr>
        </w:div>
        <w:div w:id="1741899742">
          <w:marLeft w:val="640"/>
          <w:marRight w:val="0"/>
          <w:marTop w:val="0"/>
          <w:marBottom w:val="0"/>
          <w:divBdr>
            <w:top w:val="none" w:sz="0" w:space="0" w:color="auto"/>
            <w:left w:val="none" w:sz="0" w:space="0" w:color="auto"/>
            <w:bottom w:val="none" w:sz="0" w:space="0" w:color="auto"/>
            <w:right w:val="none" w:sz="0" w:space="0" w:color="auto"/>
          </w:divBdr>
        </w:div>
        <w:div w:id="1742830487">
          <w:marLeft w:val="640"/>
          <w:marRight w:val="0"/>
          <w:marTop w:val="0"/>
          <w:marBottom w:val="0"/>
          <w:divBdr>
            <w:top w:val="none" w:sz="0" w:space="0" w:color="auto"/>
            <w:left w:val="none" w:sz="0" w:space="0" w:color="auto"/>
            <w:bottom w:val="none" w:sz="0" w:space="0" w:color="auto"/>
            <w:right w:val="none" w:sz="0" w:space="0" w:color="auto"/>
          </w:divBdr>
        </w:div>
        <w:div w:id="1745178821">
          <w:marLeft w:val="640"/>
          <w:marRight w:val="0"/>
          <w:marTop w:val="0"/>
          <w:marBottom w:val="0"/>
          <w:divBdr>
            <w:top w:val="none" w:sz="0" w:space="0" w:color="auto"/>
            <w:left w:val="none" w:sz="0" w:space="0" w:color="auto"/>
            <w:bottom w:val="none" w:sz="0" w:space="0" w:color="auto"/>
            <w:right w:val="none" w:sz="0" w:space="0" w:color="auto"/>
          </w:divBdr>
        </w:div>
        <w:div w:id="1759713086">
          <w:marLeft w:val="640"/>
          <w:marRight w:val="0"/>
          <w:marTop w:val="0"/>
          <w:marBottom w:val="0"/>
          <w:divBdr>
            <w:top w:val="none" w:sz="0" w:space="0" w:color="auto"/>
            <w:left w:val="none" w:sz="0" w:space="0" w:color="auto"/>
            <w:bottom w:val="none" w:sz="0" w:space="0" w:color="auto"/>
            <w:right w:val="none" w:sz="0" w:space="0" w:color="auto"/>
          </w:divBdr>
        </w:div>
        <w:div w:id="1776755544">
          <w:marLeft w:val="640"/>
          <w:marRight w:val="0"/>
          <w:marTop w:val="0"/>
          <w:marBottom w:val="0"/>
          <w:divBdr>
            <w:top w:val="none" w:sz="0" w:space="0" w:color="auto"/>
            <w:left w:val="none" w:sz="0" w:space="0" w:color="auto"/>
            <w:bottom w:val="none" w:sz="0" w:space="0" w:color="auto"/>
            <w:right w:val="none" w:sz="0" w:space="0" w:color="auto"/>
          </w:divBdr>
        </w:div>
        <w:div w:id="1781220063">
          <w:marLeft w:val="640"/>
          <w:marRight w:val="0"/>
          <w:marTop w:val="0"/>
          <w:marBottom w:val="0"/>
          <w:divBdr>
            <w:top w:val="none" w:sz="0" w:space="0" w:color="auto"/>
            <w:left w:val="none" w:sz="0" w:space="0" w:color="auto"/>
            <w:bottom w:val="none" w:sz="0" w:space="0" w:color="auto"/>
            <w:right w:val="none" w:sz="0" w:space="0" w:color="auto"/>
          </w:divBdr>
        </w:div>
        <w:div w:id="1789591751">
          <w:marLeft w:val="640"/>
          <w:marRight w:val="0"/>
          <w:marTop w:val="0"/>
          <w:marBottom w:val="0"/>
          <w:divBdr>
            <w:top w:val="none" w:sz="0" w:space="0" w:color="auto"/>
            <w:left w:val="none" w:sz="0" w:space="0" w:color="auto"/>
            <w:bottom w:val="none" w:sz="0" w:space="0" w:color="auto"/>
            <w:right w:val="none" w:sz="0" w:space="0" w:color="auto"/>
          </w:divBdr>
        </w:div>
        <w:div w:id="1791121052">
          <w:marLeft w:val="640"/>
          <w:marRight w:val="0"/>
          <w:marTop w:val="0"/>
          <w:marBottom w:val="0"/>
          <w:divBdr>
            <w:top w:val="none" w:sz="0" w:space="0" w:color="auto"/>
            <w:left w:val="none" w:sz="0" w:space="0" w:color="auto"/>
            <w:bottom w:val="none" w:sz="0" w:space="0" w:color="auto"/>
            <w:right w:val="none" w:sz="0" w:space="0" w:color="auto"/>
          </w:divBdr>
        </w:div>
        <w:div w:id="1805807199">
          <w:marLeft w:val="640"/>
          <w:marRight w:val="0"/>
          <w:marTop w:val="0"/>
          <w:marBottom w:val="0"/>
          <w:divBdr>
            <w:top w:val="none" w:sz="0" w:space="0" w:color="auto"/>
            <w:left w:val="none" w:sz="0" w:space="0" w:color="auto"/>
            <w:bottom w:val="none" w:sz="0" w:space="0" w:color="auto"/>
            <w:right w:val="none" w:sz="0" w:space="0" w:color="auto"/>
          </w:divBdr>
        </w:div>
        <w:div w:id="1805999324">
          <w:marLeft w:val="640"/>
          <w:marRight w:val="0"/>
          <w:marTop w:val="0"/>
          <w:marBottom w:val="0"/>
          <w:divBdr>
            <w:top w:val="none" w:sz="0" w:space="0" w:color="auto"/>
            <w:left w:val="none" w:sz="0" w:space="0" w:color="auto"/>
            <w:bottom w:val="none" w:sz="0" w:space="0" w:color="auto"/>
            <w:right w:val="none" w:sz="0" w:space="0" w:color="auto"/>
          </w:divBdr>
        </w:div>
        <w:div w:id="1812020436">
          <w:marLeft w:val="640"/>
          <w:marRight w:val="0"/>
          <w:marTop w:val="0"/>
          <w:marBottom w:val="0"/>
          <w:divBdr>
            <w:top w:val="none" w:sz="0" w:space="0" w:color="auto"/>
            <w:left w:val="none" w:sz="0" w:space="0" w:color="auto"/>
            <w:bottom w:val="none" w:sz="0" w:space="0" w:color="auto"/>
            <w:right w:val="none" w:sz="0" w:space="0" w:color="auto"/>
          </w:divBdr>
        </w:div>
        <w:div w:id="1823304652">
          <w:marLeft w:val="640"/>
          <w:marRight w:val="0"/>
          <w:marTop w:val="0"/>
          <w:marBottom w:val="0"/>
          <w:divBdr>
            <w:top w:val="none" w:sz="0" w:space="0" w:color="auto"/>
            <w:left w:val="none" w:sz="0" w:space="0" w:color="auto"/>
            <w:bottom w:val="none" w:sz="0" w:space="0" w:color="auto"/>
            <w:right w:val="none" w:sz="0" w:space="0" w:color="auto"/>
          </w:divBdr>
        </w:div>
        <w:div w:id="1852184542">
          <w:marLeft w:val="640"/>
          <w:marRight w:val="0"/>
          <w:marTop w:val="0"/>
          <w:marBottom w:val="0"/>
          <w:divBdr>
            <w:top w:val="none" w:sz="0" w:space="0" w:color="auto"/>
            <w:left w:val="none" w:sz="0" w:space="0" w:color="auto"/>
            <w:bottom w:val="none" w:sz="0" w:space="0" w:color="auto"/>
            <w:right w:val="none" w:sz="0" w:space="0" w:color="auto"/>
          </w:divBdr>
        </w:div>
        <w:div w:id="1859545438">
          <w:marLeft w:val="640"/>
          <w:marRight w:val="0"/>
          <w:marTop w:val="0"/>
          <w:marBottom w:val="0"/>
          <w:divBdr>
            <w:top w:val="none" w:sz="0" w:space="0" w:color="auto"/>
            <w:left w:val="none" w:sz="0" w:space="0" w:color="auto"/>
            <w:bottom w:val="none" w:sz="0" w:space="0" w:color="auto"/>
            <w:right w:val="none" w:sz="0" w:space="0" w:color="auto"/>
          </w:divBdr>
        </w:div>
        <w:div w:id="1870027325">
          <w:marLeft w:val="640"/>
          <w:marRight w:val="0"/>
          <w:marTop w:val="0"/>
          <w:marBottom w:val="0"/>
          <w:divBdr>
            <w:top w:val="none" w:sz="0" w:space="0" w:color="auto"/>
            <w:left w:val="none" w:sz="0" w:space="0" w:color="auto"/>
            <w:bottom w:val="none" w:sz="0" w:space="0" w:color="auto"/>
            <w:right w:val="none" w:sz="0" w:space="0" w:color="auto"/>
          </w:divBdr>
        </w:div>
        <w:div w:id="1888058210">
          <w:marLeft w:val="640"/>
          <w:marRight w:val="0"/>
          <w:marTop w:val="0"/>
          <w:marBottom w:val="0"/>
          <w:divBdr>
            <w:top w:val="none" w:sz="0" w:space="0" w:color="auto"/>
            <w:left w:val="none" w:sz="0" w:space="0" w:color="auto"/>
            <w:bottom w:val="none" w:sz="0" w:space="0" w:color="auto"/>
            <w:right w:val="none" w:sz="0" w:space="0" w:color="auto"/>
          </w:divBdr>
        </w:div>
        <w:div w:id="1890456843">
          <w:marLeft w:val="640"/>
          <w:marRight w:val="0"/>
          <w:marTop w:val="0"/>
          <w:marBottom w:val="0"/>
          <w:divBdr>
            <w:top w:val="none" w:sz="0" w:space="0" w:color="auto"/>
            <w:left w:val="none" w:sz="0" w:space="0" w:color="auto"/>
            <w:bottom w:val="none" w:sz="0" w:space="0" w:color="auto"/>
            <w:right w:val="none" w:sz="0" w:space="0" w:color="auto"/>
          </w:divBdr>
        </w:div>
        <w:div w:id="1922370311">
          <w:marLeft w:val="640"/>
          <w:marRight w:val="0"/>
          <w:marTop w:val="0"/>
          <w:marBottom w:val="0"/>
          <w:divBdr>
            <w:top w:val="none" w:sz="0" w:space="0" w:color="auto"/>
            <w:left w:val="none" w:sz="0" w:space="0" w:color="auto"/>
            <w:bottom w:val="none" w:sz="0" w:space="0" w:color="auto"/>
            <w:right w:val="none" w:sz="0" w:space="0" w:color="auto"/>
          </w:divBdr>
        </w:div>
        <w:div w:id="1927037227">
          <w:marLeft w:val="640"/>
          <w:marRight w:val="0"/>
          <w:marTop w:val="0"/>
          <w:marBottom w:val="0"/>
          <w:divBdr>
            <w:top w:val="none" w:sz="0" w:space="0" w:color="auto"/>
            <w:left w:val="none" w:sz="0" w:space="0" w:color="auto"/>
            <w:bottom w:val="none" w:sz="0" w:space="0" w:color="auto"/>
            <w:right w:val="none" w:sz="0" w:space="0" w:color="auto"/>
          </w:divBdr>
        </w:div>
        <w:div w:id="1929339264">
          <w:marLeft w:val="640"/>
          <w:marRight w:val="0"/>
          <w:marTop w:val="0"/>
          <w:marBottom w:val="0"/>
          <w:divBdr>
            <w:top w:val="none" w:sz="0" w:space="0" w:color="auto"/>
            <w:left w:val="none" w:sz="0" w:space="0" w:color="auto"/>
            <w:bottom w:val="none" w:sz="0" w:space="0" w:color="auto"/>
            <w:right w:val="none" w:sz="0" w:space="0" w:color="auto"/>
          </w:divBdr>
        </w:div>
        <w:div w:id="1991012274">
          <w:marLeft w:val="640"/>
          <w:marRight w:val="0"/>
          <w:marTop w:val="0"/>
          <w:marBottom w:val="0"/>
          <w:divBdr>
            <w:top w:val="none" w:sz="0" w:space="0" w:color="auto"/>
            <w:left w:val="none" w:sz="0" w:space="0" w:color="auto"/>
            <w:bottom w:val="none" w:sz="0" w:space="0" w:color="auto"/>
            <w:right w:val="none" w:sz="0" w:space="0" w:color="auto"/>
          </w:divBdr>
        </w:div>
        <w:div w:id="2021547562">
          <w:marLeft w:val="640"/>
          <w:marRight w:val="0"/>
          <w:marTop w:val="0"/>
          <w:marBottom w:val="0"/>
          <w:divBdr>
            <w:top w:val="none" w:sz="0" w:space="0" w:color="auto"/>
            <w:left w:val="none" w:sz="0" w:space="0" w:color="auto"/>
            <w:bottom w:val="none" w:sz="0" w:space="0" w:color="auto"/>
            <w:right w:val="none" w:sz="0" w:space="0" w:color="auto"/>
          </w:divBdr>
        </w:div>
        <w:div w:id="2033609545">
          <w:marLeft w:val="640"/>
          <w:marRight w:val="0"/>
          <w:marTop w:val="0"/>
          <w:marBottom w:val="0"/>
          <w:divBdr>
            <w:top w:val="none" w:sz="0" w:space="0" w:color="auto"/>
            <w:left w:val="none" w:sz="0" w:space="0" w:color="auto"/>
            <w:bottom w:val="none" w:sz="0" w:space="0" w:color="auto"/>
            <w:right w:val="none" w:sz="0" w:space="0" w:color="auto"/>
          </w:divBdr>
        </w:div>
        <w:div w:id="2063941032">
          <w:marLeft w:val="640"/>
          <w:marRight w:val="0"/>
          <w:marTop w:val="0"/>
          <w:marBottom w:val="0"/>
          <w:divBdr>
            <w:top w:val="none" w:sz="0" w:space="0" w:color="auto"/>
            <w:left w:val="none" w:sz="0" w:space="0" w:color="auto"/>
            <w:bottom w:val="none" w:sz="0" w:space="0" w:color="auto"/>
            <w:right w:val="none" w:sz="0" w:space="0" w:color="auto"/>
          </w:divBdr>
        </w:div>
        <w:div w:id="2067338342">
          <w:marLeft w:val="640"/>
          <w:marRight w:val="0"/>
          <w:marTop w:val="0"/>
          <w:marBottom w:val="0"/>
          <w:divBdr>
            <w:top w:val="none" w:sz="0" w:space="0" w:color="auto"/>
            <w:left w:val="none" w:sz="0" w:space="0" w:color="auto"/>
            <w:bottom w:val="none" w:sz="0" w:space="0" w:color="auto"/>
            <w:right w:val="none" w:sz="0" w:space="0" w:color="auto"/>
          </w:divBdr>
        </w:div>
        <w:div w:id="2069108796">
          <w:marLeft w:val="640"/>
          <w:marRight w:val="0"/>
          <w:marTop w:val="0"/>
          <w:marBottom w:val="0"/>
          <w:divBdr>
            <w:top w:val="none" w:sz="0" w:space="0" w:color="auto"/>
            <w:left w:val="none" w:sz="0" w:space="0" w:color="auto"/>
            <w:bottom w:val="none" w:sz="0" w:space="0" w:color="auto"/>
            <w:right w:val="none" w:sz="0" w:space="0" w:color="auto"/>
          </w:divBdr>
        </w:div>
        <w:div w:id="2078744637">
          <w:marLeft w:val="640"/>
          <w:marRight w:val="0"/>
          <w:marTop w:val="0"/>
          <w:marBottom w:val="0"/>
          <w:divBdr>
            <w:top w:val="none" w:sz="0" w:space="0" w:color="auto"/>
            <w:left w:val="none" w:sz="0" w:space="0" w:color="auto"/>
            <w:bottom w:val="none" w:sz="0" w:space="0" w:color="auto"/>
            <w:right w:val="none" w:sz="0" w:space="0" w:color="auto"/>
          </w:divBdr>
        </w:div>
        <w:div w:id="2091924484">
          <w:marLeft w:val="640"/>
          <w:marRight w:val="0"/>
          <w:marTop w:val="0"/>
          <w:marBottom w:val="0"/>
          <w:divBdr>
            <w:top w:val="none" w:sz="0" w:space="0" w:color="auto"/>
            <w:left w:val="none" w:sz="0" w:space="0" w:color="auto"/>
            <w:bottom w:val="none" w:sz="0" w:space="0" w:color="auto"/>
            <w:right w:val="none" w:sz="0" w:space="0" w:color="auto"/>
          </w:divBdr>
        </w:div>
        <w:div w:id="2103187692">
          <w:marLeft w:val="640"/>
          <w:marRight w:val="0"/>
          <w:marTop w:val="0"/>
          <w:marBottom w:val="0"/>
          <w:divBdr>
            <w:top w:val="none" w:sz="0" w:space="0" w:color="auto"/>
            <w:left w:val="none" w:sz="0" w:space="0" w:color="auto"/>
            <w:bottom w:val="none" w:sz="0" w:space="0" w:color="auto"/>
            <w:right w:val="none" w:sz="0" w:space="0" w:color="auto"/>
          </w:divBdr>
        </w:div>
        <w:div w:id="2104757470">
          <w:marLeft w:val="640"/>
          <w:marRight w:val="0"/>
          <w:marTop w:val="0"/>
          <w:marBottom w:val="0"/>
          <w:divBdr>
            <w:top w:val="none" w:sz="0" w:space="0" w:color="auto"/>
            <w:left w:val="none" w:sz="0" w:space="0" w:color="auto"/>
            <w:bottom w:val="none" w:sz="0" w:space="0" w:color="auto"/>
            <w:right w:val="none" w:sz="0" w:space="0" w:color="auto"/>
          </w:divBdr>
        </w:div>
        <w:div w:id="2121417358">
          <w:marLeft w:val="640"/>
          <w:marRight w:val="0"/>
          <w:marTop w:val="0"/>
          <w:marBottom w:val="0"/>
          <w:divBdr>
            <w:top w:val="none" w:sz="0" w:space="0" w:color="auto"/>
            <w:left w:val="none" w:sz="0" w:space="0" w:color="auto"/>
            <w:bottom w:val="none" w:sz="0" w:space="0" w:color="auto"/>
            <w:right w:val="none" w:sz="0" w:space="0" w:color="auto"/>
          </w:divBdr>
        </w:div>
        <w:div w:id="2127310435">
          <w:marLeft w:val="640"/>
          <w:marRight w:val="0"/>
          <w:marTop w:val="0"/>
          <w:marBottom w:val="0"/>
          <w:divBdr>
            <w:top w:val="none" w:sz="0" w:space="0" w:color="auto"/>
            <w:left w:val="none" w:sz="0" w:space="0" w:color="auto"/>
            <w:bottom w:val="none" w:sz="0" w:space="0" w:color="auto"/>
            <w:right w:val="none" w:sz="0" w:space="0" w:color="auto"/>
          </w:divBdr>
        </w:div>
        <w:div w:id="2130320742">
          <w:marLeft w:val="640"/>
          <w:marRight w:val="0"/>
          <w:marTop w:val="0"/>
          <w:marBottom w:val="0"/>
          <w:divBdr>
            <w:top w:val="none" w:sz="0" w:space="0" w:color="auto"/>
            <w:left w:val="none" w:sz="0" w:space="0" w:color="auto"/>
            <w:bottom w:val="none" w:sz="0" w:space="0" w:color="auto"/>
            <w:right w:val="none" w:sz="0" w:space="0" w:color="auto"/>
          </w:divBdr>
        </w:div>
        <w:div w:id="2132357748">
          <w:marLeft w:val="640"/>
          <w:marRight w:val="0"/>
          <w:marTop w:val="0"/>
          <w:marBottom w:val="0"/>
          <w:divBdr>
            <w:top w:val="none" w:sz="0" w:space="0" w:color="auto"/>
            <w:left w:val="none" w:sz="0" w:space="0" w:color="auto"/>
            <w:bottom w:val="none" w:sz="0" w:space="0" w:color="auto"/>
            <w:right w:val="none" w:sz="0" w:space="0" w:color="auto"/>
          </w:divBdr>
        </w:div>
        <w:div w:id="2134444913">
          <w:marLeft w:val="640"/>
          <w:marRight w:val="0"/>
          <w:marTop w:val="0"/>
          <w:marBottom w:val="0"/>
          <w:divBdr>
            <w:top w:val="none" w:sz="0" w:space="0" w:color="auto"/>
            <w:left w:val="none" w:sz="0" w:space="0" w:color="auto"/>
            <w:bottom w:val="none" w:sz="0" w:space="0" w:color="auto"/>
            <w:right w:val="none" w:sz="0" w:space="0" w:color="auto"/>
          </w:divBdr>
        </w:div>
        <w:div w:id="2143844185">
          <w:marLeft w:val="640"/>
          <w:marRight w:val="0"/>
          <w:marTop w:val="0"/>
          <w:marBottom w:val="0"/>
          <w:divBdr>
            <w:top w:val="none" w:sz="0" w:space="0" w:color="auto"/>
            <w:left w:val="none" w:sz="0" w:space="0" w:color="auto"/>
            <w:bottom w:val="none" w:sz="0" w:space="0" w:color="auto"/>
            <w:right w:val="none" w:sz="0" w:space="0" w:color="auto"/>
          </w:divBdr>
        </w:div>
      </w:divsChild>
    </w:div>
    <w:div w:id="814295246">
      <w:bodyDiv w:val="1"/>
      <w:marLeft w:val="0"/>
      <w:marRight w:val="0"/>
      <w:marTop w:val="0"/>
      <w:marBottom w:val="0"/>
      <w:divBdr>
        <w:top w:val="none" w:sz="0" w:space="0" w:color="auto"/>
        <w:left w:val="none" w:sz="0" w:space="0" w:color="auto"/>
        <w:bottom w:val="none" w:sz="0" w:space="0" w:color="auto"/>
        <w:right w:val="none" w:sz="0" w:space="0" w:color="auto"/>
      </w:divBdr>
    </w:div>
    <w:div w:id="814613854">
      <w:bodyDiv w:val="1"/>
      <w:marLeft w:val="0"/>
      <w:marRight w:val="0"/>
      <w:marTop w:val="0"/>
      <w:marBottom w:val="0"/>
      <w:divBdr>
        <w:top w:val="none" w:sz="0" w:space="0" w:color="auto"/>
        <w:left w:val="none" w:sz="0" w:space="0" w:color="auto"/>
        <w:bottom w:val="none" w:sz="0" w:space="0" w:color="auto"/>
        <w:right w:val="none" w:sz="0" w:space="0" w:color="auto"/>
      </w:divBdr>
    </w:div>
    <w:div w:id="827868876">
      <w:bodyDiv w:val="1"/>
      <w:marLeft w:val="0"/>
      <w:marRight w:val="0"/>
      <w:marTop w:val="0"/>
      <w:marBottom w:val="0"/>
      <w:divBdr>
        <w:top w:val="none" w:sz="0" w:space="0" w:color="auto"/>
        <w:left w:val="none" w:sz="0" w:space="0" w:color="auto"/>
        <w:bottom w:val="none" w:sz="0" w:space="0" w:color="auto"/>
        <w:right w:val="none" w:sz="0" w:space="0" w:color="auto"/>
      </w:divBdr>
      <w:divsChild>
        <w:div w:id="3434977">
          <w:marLeft w:val="640"/>
          <w:marRight w:val="0"/>
          <w:marTop w:val="0"/>
          <w:marBottom w:val="0"/>
          <w:divBdr>
            <w:top w:val="none" w:sz="0" w:space="0" w:color="auto"/>
            <w:left w:val="none" w:sz="0" w:space="0" w:color="auto"/>
            <w:bottom w:val="none" w:sz="0" w:space="0" w:color="auto"/>
            <w:right w:val="none" w:sz="0" w:space="0" w:color="auto"/>
          </w:divBdr>
        </w:div>
        <w:div w:id="35856645">
          <w:marLeft w:val="640"/>
          <w:marRight w:val="0"/>
          <w:marTop w:val="0"/>
          <w:marBottom w:val="0"/>
          <w:divBdr>
            <w:top w:val="none" w:sz="0" w:space="0" w:color="auto"/>
            <w:left w:val="none" w:sz="0" w:space="0" w:color="auto"/>
            <w:bottom w:val="none" w:sz="0" w:space="0" w:color="auto"/>
            <w:right w:val="none" w:sz="0" w:space="0" w:color="auto"/>
          </w:divBdr>
        </w:div>
        <w:div w:id="41054452">
          <w:marLeft w:val="640"/>
          <w:marRight w:val="0"/>
          <w:marTop w:val="0"/>
          <w:marBottom w:val="0"/>
          <w:divBdr>
            <w:top w:val="none" w:sz="0" w:space="0" w:color="auto"/>
            <w:left w:val="none" w:sz="0" w:space="0" w:color="auto"/>
            <w:bottom w:val="none" w:sz="0" w:space="0" w:color="auto"/>
            <w:right w:val="none" w:sz="0" w:space="0" w:color="auto"/>
          </w:divBdr>
        </w:div>
        <w:div w:id="43725835">
          <w:marLeft w:val="640"/>
          <w:marRight w:val="0"/>
          <w:marTop w:val="0"/>
          <w:marBottom w:val="0"/>
          <w:divBdr>
            <w:top w:val="none" w:sz="0" w:space="0" w:color="auto"/>
            <w:left w:val="none" w:sz="0" w:space="0" w:color="auto"/>
            <w:bottom w:val="none" w:sz="0" w:space="0" w:color="auto"/>
            <w:right w:val="none" w:sz="0" w:space="0" w:color="auto"/>
          </w:divBdr>
        </w:div>
        <w:div w:id="92747278">
          <w:marLeft w:val="640"/>
          <w:marRight w:val="0"/>
          <w:marTop w:val="0"/>
          <w:marBottom w:val="0"/>
          <w:divBdr>
            <w:top w:val="none" w:sz="0" w:space="0" w:color="auto"/>
            <w:left w:val="none" w:sz="0" w:space="0" w:color="auto"/>
            <w:bottom w:val="none" w:sz="0" w:space="0" w:color="auto"/>
            <w:right w:val="none" w:sz="0" w:space="0" w:color="auto"/>
          </w:divBdr>
        </w:div>
        <w:div w:id="99450588">
          <w:marLeft w:val="640"/>
          <w:marRight w:val="0"/>
          <w:marTop w:val="0"/>
          <w:marBottom w:val="0"/>
          <w:divBdr>
            <w:top w:val="none" w:sz="0" w:space="0" w:color="auto"/>
            <w:left w:val="none" w:sz="0" w:space="0" w:color="auto"/>
            <w:bottom w:val="none" w:sz="0" w:space="0" w:color="auto"/>
            <w:right w:val="none" w:sz="0" w:space="0" w:color="auto"/>
          </w:divBdr>
        </w:div>
        <w:div w:id="107238385">
          <w:marLeft w:val="640"/>
          <w:marRight w:val="0"/>
          <w:marTop w:val="0"/>
          <w:marBottom w:val="0"/>
          <w:divBdr>
            <w:top w:val="none" w:sz="0" w:space="0" w:color="auto"/>
            <w:left w:val="none" w:sz="0" w:space="0" w:color="auto"/>
            <w:bottom w:val="none" w:sz="0" w:space="0" w:color="auto"/>
            <w:right w:val="none" w:sz="0" w:space="0" w:color="auto"/>
          </w:divBdr>
        </w:div>
        <w:div w:id="110785956">
          <w:marLeft w:val="640"/>
          <w:marRight w:val="0"/>
          <w:marTop w:val="0"/>
          <w:marBottom w:val="0"/>
          <w:divBdr>
            <w:top w:val="none" w:sz="0" w:space="0" w:color="auto"/>
            <w:left w:val="none" w:sz="0" w:space="0" w:color="auto"/>
            <w:bottom w:val="none" w:sz="0" w:space="0" w:color="auto"/>
            <w:right w:val="none" w:sz="0" w:space="0" w:color="auto"/>
          </w:divBdr>
        </w:div>
        <w:div w:id="120656048">
          <w:marLeft w:val="640"/>
          <w:marRight w:val="0"/>
          <w:marTop w:val="0"/>
          <w:marBottom w:val="0"/>
          <w:divBdr>
            <w:top w:val="none" w:sz="0" w:space="0" w:color="auto"/>
            <w:left w:val="none" w:sz="0" w:space="0" w:color="auto"/>
            <w:bottom w:val="none" w:sz="0" w:space="0" w:color="auto"/>
            <w:right w:val="none" w:sz="0" w:space="0" w:color="auto"/>
          </w:divBdr>
        </w:div>
        <w:div w:id="122428285">
          <w:marLeft w:val="640"/>
          <w:marRight w:val="0"/>
          <w:marTop w:val="0"/>
          <w:marBottom w:val="0"/>
          <w:divBdr>
            <w:top w:val="none" w:sz="0" w:space="0" w:color="auto"/>
            <w:left w:val="none" w:sz="0" w:space="0" w:color="auto"/>
            <w:bottom w:val="none" w:sz="0" w:space="0" w:color="auto"/>
            <w:right w:val="none" w:sz="0" w:space="0" w:color="auto"/>
          </w:divBdr>
        </w:div>
        <w:div w:id="126431484">
          <w:marLeft w:val="640"/>
          <w:marRight w:val="0"/>
          <w:marTop w:val="0"/>
          <w:marBottom w:val="0"/>
          <w:divBdr>
            <w:top w:val="none" w:sz="0" w:space="0" w:color="auto"/>
            <w:left w:val="none" w:sz="0" w:space="0" w:color="auto"/>
            <w:bottom w:val="none" w:sz="0" w:space="0" w:color="auto"/>
            <w:right w:val="none" w:sz="0" w:space="0" w:color="auto"/>
          </w:divBdr>
        </w:div>
        <w:div w:id="127166039">
          <w:marLeft w:val="640"/>
          <w:marRight w:val="0"/>
          <w:marTop w:val="0"/>
          <w:marBottom w:val="0"/>
          <w:divBdr>
            <w:top w:val="none" w:sz="0" w:space="0" w:color="auto"/>
            <w:left w:val="none" w:sz="0" w:space="0" w:color="auto"/>
            <w:bottom w:val="none" w:sz="0" w:space="0" w:color="auto"/>
            <w:right w:val="none" w:sz="0" w:space="0" w:color="auto"/>
          </w:divBdr>
        </w:div>
        <w:div w:id="152575992">
          <w:marLeft w:val="640"/>
          <w:marRight w:val="0"/>
          <w:marTop w:val="0"/>
          <w:marBottom w:val="0"/>
          <w:divBdr>
            <w:top w:val="none" w:sz="0" w:space="0" w:color="auto"/>
            <w:left w:val="none" w:sz="0" w:space="0" w:color="auto"/>
            <w:bottom w:val="none" w:sz="0" w:space="0" w:color="auto"/>
            <w:right w:val="none" w:sz="0" w:space="0" w:color="auto"/>
          </w:divBdr>
        </w:div>
        <w:div w:id="166676086">
          <w:marLeft w:val="640"/>
          <w:marRight w:val="0"/>
          <w:marTop w:val="0"/>
          <w:marBottom w:val="0"/>
          <w:divBdr>
            <w:top w:val="none" w:sz="0" w:space="0" w:color="auto"/>
            <w:left w:val="none" w:sz="0" w:space="0" w:color="auto"/>
            <w:bottom w:val="none" w:sz="0" w:space="0" w:color="auto"/>
            <w:right w:val="none" w:sz="0" w:space="0" w:color="auto"/>
          </w:divBdr>
        </w:div>
        <w:div w:id="170532773">
          <w:marLeft w:val="640"/>
          <w:marRight w:val="0"/>
          <w:marTop w:val="0"/>
          <w:marBottom w:val="0"/>
          <w:divBdr>
            <w:top w:val="none" w:sz="0" w:space="0" w:color="auto"/>
            <w:left w:val="none" w:sz="0" w:space="0" w:color="auto"/>
            <w:bottom w:val="none" w:sz="0" w:space="0" w:color="auto"/>
            <w:right w:val="none" w:sz="0" w:space="0" w:color="auto"/>
          </w:divBdr>
        </w:div>
        <w:div w:id="182597148">
          <w:marLeft w:val="640"/>
          <w:marRight w:val="0"/>
          <w:marTop w:val="0"/>
          <w:marBottom w:val="0"/>
          <w:divBdr>
            <w:top w:val="none" w:sz="0" w:space="0" w:color="auto"/>
            <w:left w:val="none" w:sz="0" w:space="0" w:color="auto"/>
            <w:bottom w:val="none" w:sz="0" w:space="0" w:color="auto"/>
            <w:right w:val="none" w:sz="0" w:space="0" w:color="auto"/>
          </w:divBdr>
        </w:div>
        <w:div w:id="216472121">
          <w:marLeft w:val="640"/>
          <w:marRight w:val="0"/>
          <w:marTop w:val="0"/>
          <w:marBottom w:val="0"/>
          <w:divBdr>
            <w:top w:val="none" w:sz="0" w:space="0" w:color="auto"/>
            <w:left w:val="none" w:sz="0" w:space="0" w:color="auto"/>
            <w:bottom w:val="none" w:sz="0" w:space="0" w:color="auto"/>
            <w:right w:val="none" w:sz="0" w:space="0" w:color="auto"/>
          </w:divBdr>
        </w:div>
        <w:div w:id="219176889">
          <w:marLeft w:val="640"/>
          <w:marRight w:val="0"/>
          <w:marTop w:val="0"/>
          <w:marBottom w:val="0"/>
          <w:divBdr>
            <w:top w:val="none" w:sz="0" w:space="0" w:color="auto"/>
            <w:left w:val="none" w:sz="0" w:space="0" w:color="auto"/>
            <w:bottom w:val="none" w:sz="0" w:space="0" w:color="auto"/>
            <w:right w:val="none" w:sz="0" w:space="0" w:color="auto"/>
          </w:divBdr>
        </w:div>
        <w:div w:id="232282560">
          <w:marLeft w:val="640"/>
          <w:marRight w:val="0"/>
          <w:marTop w:val="0"/>
          <w:marBottom w:val="0"/>
          <w:divBdr>
            <w:top w:val="none" w:sz="0" w:space="0" w:color="auto"/>
            <w:left w:val="none" w:sz="0" w:space="0" w:color="auto"/>
            <w:bottom w:val="none" w:sz="0" w:space="0" w:color="auto"/>
            <w:right w:val="none" w:sz="0" w:space="0" w:color="auto"/>
          </w:divBdr>
        </w:div>
        <w:div w:id="280574071">
          <w:marLeft w:val="640"/>
          <w:marRight w:val="0"/>
          <w:marTop w:val="0"/>
          <w:marBottom w:val="0"/>
          <w:divBdr>
            <w:top w:val="none" w:sz="0" w:space="0" w:color="auto"/>
            <w:left w:val="none" w:sz="0" w:space="0" w:color="auto"/>
            <w:bottom w:val="none" w:sz="0" w:space="0" w:color="auto"/>
            <w:right w:val="none" w:sz="0" w:space="0" w:color="auto"/>
          </w:divBdr>
        </w:div>
        <w:div w:id="290014095">
          <w:marLeft w:val="640"/>
          <w:marRight w:val="0"/>
          <w:marTop w:val="0"/>
          <w:marBottom w:val="0"/>
          <w:divBdr>
            <w:top w:val="none" w:sz="0" w:space="0" w:color="auto"/>
            <w:left w:val="none" w:sz="0" w:space="0" w:color="auto"/>
            <w:bottom w:val="none" w:sz="0" w:space="0" w:color="auto"/>
            <w:right w:val="none" w:sz="0" w:space="0" w:color="auto"/>
          </w:divBdr>
        </w:div>
        <w:div w:id="294222565">
          <w:marLeft w:val="640"/>
          <w:marRight w:val="0"/>
          <w:marTop w:val="0"/>
          <w:marBottom w:val="0"/>
          <w:divBdr>
            <w:top w:val="none" w:sz="0" w:space="0" w:color="auto"/>
            <w:left w:val="none" w:sz="0" w:space="0" w:color="auto"/>
            <w:bottom w:val="none" w:sz="0" w:space="0" w:color="auto"/>
            <w:right w:val="none" w:sz="0" w:space="0" w:color="auto"/>
          </w:divBdr>
        </w:div>
        <w:div w:id="299380191">
          <w:marLeft w:val="640"/>
          <w:marRight w:val="0"/>
          <w:marTop w:val="0"/>
          <w:marBottom w:val="0"/>
          <w:divBdr>
            <w:top w:val="none" w:sz="0" w:space="0" w:color="auto"/>
            <w:left w:val="none" w:sz="0" w:space="0" w:color="auto"/>
            <w:bottom w:val="none" w:sz="0" w:space="0" w:color="auto"/>
            <w:right w:val="none" w:sz="0" w:space="0" w:color="auto"/>
          </w:divBdr>
        </w:div>
        <w:div w:id="319382258">
          <w:marLeft w:val="640"/>
          <w:marRight w:val="0"/>
          <w:marTop w:val="0"/>
          <w:marBottom w:val="0"/>
          <w:divBdr>
            <w:top w:val="none" w:sz="0" w:space="0" w:color="auto"/>
            <w:left w:val="none" w:sz="0" w:space="0" w:color="auto"/>
            <w:bottom w:val="none" w:sz="0" w:space="0" w:color="auto"/>
            <w:right w:val="none" w:sz="0" w:space="0" w:color="auto"/>
          </w:divBdr>
        </w:div>
        <w:div w:id="322513019">
          <w:marLeft w:val="640"/>
          <w:marRight w:val="0"/>
          <w:marTop w:val="0"/>
          <w:marBottom w:val="0"/>
          <w:divBdr>
            <w:top w:val="none" w:sz="0" w:space="0" w:color="auto"/>
            <w:left w:val="none" w:sz="0" w:space="0" w:color="auto"/>
            <w:bottom w:val="none" w:sz="0" w:space="0" w:color="auto"/>
            <w:right w:val="none" w:sz="0" w:space="0" w:color="auto"/>
          </w:divBdr>
        </w:div>
        <w:div w:id="377242806">
          <w:marLeft w:val="640"/>
          <w:marRight w:val="0"/>
          <w:marTop w:val="0"/>
          <w:marBottom w:val="0"/>
          <w:divBdr>
            <w:top w:val="none" w:sz="0" w:space="0" w:color="auto"/>
            <w:left w:val="none" w:sz="0" w:space="0" w:color="auto"/>
            <w:bottom w:val="none" w:sz="0" w:space="0" w:color="auto"/>
            <w:right w:val="none" w:sz="0" w:space="0" w:color="auto"/>
          </w:divBdr>
        </w:div>
        <w:div w:id="383219894">
          <w:marLeft w:val="640"/>
          <w:marRight w:val="0"/>
          <w:marTop w:val="0"/>
          <w:marBottom w:val="0"/>
          <w:divBdr>
            <w:top w:val="none" w:sz="0" w:space="0" w:color="auto"/>
            <w:left w:val="none" w:sz="0" w:space="0" w:color="auto"/>
            <w:bottom w:val="none" w:sz="0" w:space="0" w:color="auto"/>
            <w:right w:val="none" w:sz="0" w:space="0" w:color="auto"/>
          </w:divBdr>
        </w:div>
        <w:div w:id="401874583">
          <w:marLeft w:val="640"/>
          <w:marRight w:val="0"/>
          <w:marTop w:val="0"/>
          <w:marBottom w:val="0"/>
          <w:divBdr>
            <w:top w:val="none" w:sz="0" w:space="0" w:color="auto"/>
            <w:left w:val="none" w:sz="0" w:space="0" w:color="auto"/>
            <w:bottom w:val="none" w:sz="0" w:space="0" w:color="auto"/>
            <w:right w:val="none" w:sz="0" w:space="0" w:color="auto"/>
          </w:divBdr>
        </w:div>
        <w:div w:id="406028090">
          <w:marLeft w:val="640"/>
          <w:marRight w:val="0"/>
          <w:marTop w:val="0"/>
          <w:marBottom w:val="0"/>
          <w:divBdr>
            <w:top w:val="none" w:sz="0" w:space="0" w:color="auto"/>
            <w:left w:val="none" w:sz="0" w:space="0" w:color="auto"/>
            <w:bottom w:val="none" w:sz="0" w:space="0" w:color="auto"/>
            <w:right w:val="none" w:sz="0" w:space="0" w:color="auto"/>
          </w:divBdr>
        </w:div>
        <w:div w:id="420222042">
          <w:marLeft w:val="640"/>
          <w:marRight w:val="0"/>
          <w:marTop w:val="0"/>
          <w:marBottom w:val="0"/>
          <w:divBdr>
            <w:top w:val="none" w:sz="0" w:space="0" w:color="auto"/>
            <w:left w:val="none" w:sz="0" w:space="0" w:color="auto"/>
            <w:bottom w:val="none" w:sz="0" w:space="0" w:color="auto"/>
            <w:right w:val="none" w:sz="0" w:space="0" w:color="auto"/>
          </w:divBdr>
        </w:div>
        <w:div w:id="430515575">
          <w:marLeft w:val="640"/>
          <w:marRight w:val="0"/>
          <w:marTop w:val="0"/>
          <w:marBottom w:val="0"/>
          <w:divBdr>
            <w:top w:val="none" w:sz="0" w:space="0" w:color="auto"/>
            <w:left w:val="none" w:sz="0" w:space="0" w:color="auto"/>
            <w:bottom w:val="none" w:sz="0" w:space="0" w:color="auto"/>
            <w:right w:val="none" w:sz="0" w:space="0" w:color="auto"/>
          </w:divBdr>
        </w:div>
        <w:div w:id="437719362">
          <w:marLeft w:val="640"/>
          <w:marRight w:val="0"/>
          <w:marTop w:val="0"/>
          <w:marBottom w:val="0"/>
          <w:divBdr>
            <w:top w:val="none" w:sz="0" w:space="0" w:color="auto"/>
            <w:left w:val="none" w:sz="0" w:space="0" w:color="auto"/>
            <w:bottom w:val="none" w:sz="0" w:space="0" w:color="auto"/>
            <w:right w:val="none" w:sz="0" w:space="0" w:color="auto"/>
          </w:divBdr>
        </w:div>
        <w:div w:id="441534229">
          <w:marLeft w:val="640"/>
          <w:marRight w:val="0"/>
          <w:marTop w:val="0"/>
          <w:marBottom w:val="0"/>
          <w:divBdr>
            <w:top w:val="none" w:sz="0" w:space="0" w:color="auto"/>
            <w:left w:val="none" w:sz="0" w:space="0" w:color="auto"/>
            <w:bottom w:val="none" w:sz="0" w:space="0" w:color="auto"/>
            <w:right w:val="none" w:sz="0" w:space="0" w:color="auto"/>
          </w:divBdr>
        </w:div>
        <w:div w:id="444346611">
          <w:marLeft w:val="640"/>
          <w:marRight w:val="0"/>
          <w:marTop w:val="0"/>
          <w:marBottom w:val="0"/>
          <w:divBdr>
            <w:top w:val="none" w:sz="0" w:space="0" w:color="auto"/>
            <w:left w:val="none" w:sz="0" w:space="0" w:color="auto"/>
            <w:bottom w:val="none" w:sz="0" w:space="0" w:color="auto"/>
            <w:right w:val="none" w:sz="0" w:space="0" w:color="auto"/>
          </w:divBdr>
        </w:div>
        <w:div w:id="468862354">
          <w:marLeft w:val="640"/>
          <w:marRight w:val="0"/>
          <w:marTop w:val="0"/>
          <w:marBottom w:val="0"/>
          <w:divBdr>
            <w:top w:val="none" w:sz="0" w:space="0" w:color="auto"/>
            <w:left w:val="none" w:sz="0" w:space="0" w:color="auto"/>
            <w:bottom w:val="none" w:sz="0" w:space="0" w:color="auto"/>
            <w:right w:val="none" w:sz="0" w:space="0" w:color="auto"/>
          </w:divBdr>
        </w:div>
        <w:div w:id="501745221">
          <w:marLeft w:val="640"/>
          <w:marRight w:val="0"/>
          <w:marTop w:val="0"/>
          <w:marBottom w:val="0"/>
          <w:divBdr>
            <w:top w:val="none" w:sz="0" w:space="0" w:color="auto"/>
            <w:left w:val="none" w:sz="0" w:space="0" w:color="auto"/>
            <w:bottom w:val="none" w:sz="0" w:space="0" w:color="auto"/>
            <w:right w:val="none" w:sz="0" w:space="0" w:color="auto"/>
          </w:divBdr>
        </w:div>
        <w:div w:id="541944335">
          <w:marLeft w:val="640"/>
          <w:marRight w:val="0"/>
          <w:marTop w:val="0"/>
          <w:marBottom w:val="0"/>
          <w:divBdr>
            <w:top w:val="none" w:sz="0" w:space="0" w:color="auto"/>
            <w:left w:val="none" w:sz="0" w:space="0" w:color="auto"/>
            <w:bottom w:val="none" w:sz="0" w:space="0" w:color="auto"/>
            <w:right w:val="none" w:sz="0" w:space="0" w:color="auto"/>
          </w:divBdr>
        </w:div>
        <w:div w:id="544215571">
          <w:marLeft w:val="640"/>
          <w:marRight w:val="0"/>
          <w:marTop w:val="0"/>
          <w:marBottom w:val="0"/>
          <w:divBdr>
            <w:top w:val="none" w:sz="0" w:space="0" w:color="auto"/>
            <w:left w:val="none" w:sz="0" w:space="0" w:color="auto"/>
            <w:bottom w:val="none" w:sz="0" w:space="0" w:color="auto"/>
            <w:right w:val="none" w:sz="0" w:space="0" w:color="auto"/>
          </w:divBdr>
        </w:div>
        <w:div w:id="574047251">
          <w:marLeft w:val="640"/>
          <w:marRight w:val="0"/>
          <w:marTop w:val="0"/>
          <w:marBottom w:val="0"/>
          <w:divBdr>
            <w:top w:val="none" w:sz="0" w:space="0" w:color="auto"/>
            <w:left w:val="none" w:sz="0" w:space="0" w:color="auto"/>
            <w:bottom w:val="none" w:sz="0" w:space="0" w:color="auto"/>
            <w:right w:val="none" w:sz="0" w:space="0" w:color="auto"/>
          </w:divBdr>
        </w:div>
        <w:div w:id="579826932">
          <w:marLeft w:val="640"/>
          <w:marRight w:val="0"/>
          <w:marTop w:val="0"/>
          <w:marBottom w:val="0"/>
          <w:divBdr>
            <w:top w:val="none" w:sz="0" w:space="0" w:color="auto"/>
            <w:left w:val="none" w:sz="0" w:space="0" w:color="auto"/>
            <w:bottom w:val="none" w:sz="0" w:space="0" w:color="auto"/>
            <w:right w:val="none" w:sz="0" w:space="0" w:color="auto"/>
          </w:divBdr>
        </w:div>
        <w:div w:id="584656606">
          <w:marLeft w:val="640"/>
          <w:marRight w:val="0"/>
          <w:marTop w:val="0"/>
          <w:marBottom w:val="0"/>
          <w:divBdr>
            <w:top w:val="none" w:sz="0" w:space="0" w:color="auto"/>
            <w:left w:val="none" w:sz="0" w:space="0" w:color="auto"/>
            <w:bottom w:val="none" w:sz="0" w:space="0" w:color="auto"/>
            <w:right w:val="none" w:sz="0" w:space="0" w:color="auto"/>
          </w:divBdr>
        </w:div>
        <w:div w:id="620963675">
          <w:marLeft w:val="640"/>
          <w:marRight w:val="0"/>
          <w:marTop w:val="0"/>
          <w:marBottom w:val="0"/>
          <w:divBdr>
            <w:top w:val="none" w:sz="0" w:space="0" w:color="auto"/>
            <w:left w:val="none" w:sz="0" w:space="0" w:color="auto"/>
            <w:bottom w:val="none" w:sz="0" w:space="0" w:color="auto"/>
            <w:right w:val="none" w:sz="0" w:space="0" w:color="auto"/>
          </w:divBdr>
        </w:div>
        <w:div w:id="626161096">
          <w:marLeft w:val="640"/>
          <w:marRight w:val="0"/>
          <w:marTop w:val="0"/>
          <w:marBottom w:val="0"/>
          <w:divBdr>
            <w:top w:val="none" w:sz="0" w:space="0" w:color="auto"/>
            <w:left w:val="none" w:sz="0" w:space="0" w:color="auto"/>
            <w:bottom w:val="none" w:sz="0" w:space="0" w:color="auto"/>
            <w:right w:val="none" w:sz="0" w:space="0" w:color="auto"/>
          </w:divBdr>
        </w:div>
        <w:div w:id="650132976">
          <w:marLeft w:val="640"/>
          <w:marRight w:val="0"/>
          <w:marTop w:val="0"/>
          <w:marBottom w:val="0"/>
          <w:divBdr>
            <w:top w:val="none" w:sz="0" w:space="0" w:color="auto"/>
            <w:left w:val="none" w:sz="0" w:space="0" w:color="auto"/>
            <w:bottom w:val="none" w:sz="0" w:space="0" w:color="auto"/>
            <w:right w:val="none" w:sz="0" w:space="0" w:color="auto"/>
          </w:divBdr>
        </w:div>
        <w:div w:id="665519024">
          <w:marLeft w:val="640"/>
          <w:marRight w:val="0"/>
          <w:marTop w:val="0"/>
          <w:marBottom w:val="0"/>
          <w:divBdr>
            <w:top w:val="none" w:sz="0" w:space="0" w:color="auto"/>
            <w:left w:val="none" w:sz="0" w:space="0" w:color="auto"/>
            <w:bottom w:val="none" w:sz="0" w:space="0" w:color="auto"/>
            <w:right w:val="none" w:sz="0" w:space="0" w:color="auto"/>
          </w:divBdr>
        </w:div>
        <w:div w:id="667102971">
          <w:marLeft w:val="640"/>
          <w:marRight w:val="0"/>
          <w:marTop w:val="0"/>
          <w:marBottom w:val="0"/>
          <w:divBdr>
            <w:top w:val="none" w:sz="0" w:space="0" w:color="auto"/>
            <w:left w:val="none" w:sz="0" w:space="0" w:color="auto"/>
            <w:bottom w:val="none" w:sz="0" w:space="0" w:color="auto"/>
            <w:right w:val="none" w:sz="0" w:space="0" w:color="auto"/>
          </w:divBdr>
        </w:div>
        <w:div w:id="684595368">
          <w:marLeft w:val="640"/>
          <w:marRight w:val="0"/>
          <w:marTop w:val="0"/>
          <w:marBottom w:val="0"/>
          <w:divBdr>
            <w:top w:val="none" w:sz="0" w:space="0" w:color="auto"/>
            <w:left w:val="none" w:sz="0" w:space="0" w:color="auto"/>
            <w:bottom w:val="none" w:sz="0" w:space="0" w:color="auto"/>
            <w:right w:val="none" w:sz="0" w:space="0" w:color="auto"/>
          </w:divBdr>
        </w:div>
        <w:div w:id="702945864">
          <w:marLeft w:val="640"/>
          <w:marRight w:val="0"/>
          <w:marTop w:val="0"/>
          <w:marBottom w:val="0"/>
          <w:divBdr>
            <w:top w:val="none" w:sz="0" w:space="0" w:color="auto"/>
            <w:left w:val="none" w:sz="0" w:space="0" w:color="auto"/>
            <w:bottom w:val="none" w:sz="0" w:space="0" w:color="auto"/>
            <w:right w:val="none" w:sz="0" w:space="0" w:color="auto"/>
          </w:divBdr>
        </w:div>
        <w:div w:id="723677661">
          <w:marLeft w:val="640"/>
          <w:marRight w:val="0"/>
          <w:marTop w:val="0"/>
          <w:marBottom w:val="0"/>
          <w:divBdr>
            <w:top w:val="none" w:sz="0" w:space="0" w:color="auto"/>
            <w:left w:val="none" w:sz="0" w:space="0" w:color="auto"/>
            <w:bottom w:val="none" w:sz="0" w:space="0" w:color="auto"/>
            <w:right w:val="none" w:sz="0" w:space="0" w:color="auto"/>
          </w:divBdr>
        </w:div>
        <w:div w:id="762534757">
          <w:marLeft w:val="640"/>
          <w:marRight w:val="0"/>
          <w:marTop w:val="0"/>
          <w:marBottom w:val="0"/>
          <w:divBdr>
            <w:top w:val="none" w:sz="0" w:space="0" w:color="auto"/>
            <w:left w:val="none" w:sz="0" w:space="0" w:color="auto"/>
            <w:bottom w:val="none" w:sz="0" w:space="0" w:color="auto"/>
            <w:right w:val="none" w:sz="0" w:space="0" w:color="auto"/>
          </w:divBdr>
        </w:div>
        <w:div w:id="768045444">
          <w:marLeft w:val="640"/>
          <w:marRight w:val="0"/>
          <w:marTop w:val="0"/>
          <w:marBottom w:val="0"/>
          <w:divBdr>
            <w:top w:val="none" w:sz="0" w:space="0" w:color="auto"/>
            <w:left w:val="none" w:sz="0" w:space="0" w:color="auto"/>
            <w:bottom w:val="none" w:sz="0" w:space="0" w:color="auto"/>
            <w:right w:val="none" w:sz="0" w:space="0" w:color="auto"/>
          </w:divBdr>
        </w:div>
        <w:div w:id="787046455">
          <w:marLeft w:val="640"/>
          <w:marRight w:val="0"/>
          <w:marTop w:val="0"/>
          <w:marBottom w:val="0"/>
          <w:divBdr>
            <w:top w:val="none" w:sz="0" w:space="0" w:color="auto"/>
            <w:left w:val="none" w:sz="0" w:space="0" w:color="auto"/>
            <w:bottom w:val="none" w:sz="0" w:space="0" w:color="auto"/>
            <w:right w:val="none" w:sz="0" w:space="0" w:color="auto"/>
          </w:divBdr>
        </w:div>
        <w:div w:id="788016604">
          <w:marLeft w:val="640"/>
          <w:marRight w:val="0"/>
          <w:marTop w:val="0"/>
          <w:marBottom w:val="0"/>
          <w:divBdr>
            <w:top w:val="none" w:sz="0" w:space="0" w:color="auto"/>
            <w:left w:val="none" w:sz="0" w:space="0" w:color="auto"/>
            <w:bottom w:val="none" w:sz="0" w:space="0" w:color="auto"/>
            <w:right w:val="none" w:sz="0" w:space="0" w:color="auto"/>
          </w:divBdr>
        </w:div>
        <w:div w:id="799610962">
          <w:marLeft w:val="640"/>
          <w:marRight w:val="0"/>
          <w:marTop w:val="0"/>
          <w:marBottom w:val="0"/>
          <w:divBdr>
            <w:top w:val="none" w:sz="0" w:space="0" w:color="auto"/>
            <w:left w:val="none" w:sz="0" w:space="0" w:color="auto"/>
            <w:bottom w:val="none" w:sz="0" w:space="0" w:color="auto"/>
            <w:right w:val="none" w:sz="0" w:space="0" w:color="auto"/>
          </w:divBdr>
        </w:div>
        <w:div w:id="838159437">
          <w:marLeft w:val="640"/>
          <w:marRight w:val="0"/>
          <w:marTop w:val="0"/>
          <w:marBottom w:val="0"/>
          <w:divBdr>
            <w:top w:val="none" w:sz="0" w:space="0" w:color="auto"/>
            <w:left w:val="none" w:sz="0" w:space="0" w:color="auto"/>
            <w:bottom w:val="none" w:sz="0" w:space="0" w:color="auto"/>
            <w:right w:val="none" w:sz="0" w:space="0" w:color="auto"/>
          </w:divBdr>
        </w:div>
        <w:div w:id="850879084">
          <w:marLeft w:val="640"/>
          <w:marRight w:val="0"/>
          <w:marTop w:val="0"/>
          <w:marBottom w:val="0"/>
          <w:divBdr>
            <w:top w:val="none" w:sz="0" w:space="0" w:color="auto"/>
            <w:left w:val="none" w:sz="0" w:space="0" w:color="auto"/>
            <w:bottom w:val="none" w:sz="0" w:space="0" w:color="auto"/>
            <w:right w:val="none" w:sz="0" w:space="0" w:color="auto"/>
          </w:divBdr>
        </w:div>
        <w:div w:id="862210664">
          <w:marLeft w:val="640"/>
          <w:marRight w:val="0"/>
          <w:marTop w:val="0"/>
          <w:marBottom w:val="0"/>
          <w:divBdr>
            <w:top w:val="none" w:sz="0" w:space="0" w:color="auto"/>
            <w:left w:val="none" w:sz="0" w:space="0" w:color="auto"/>
            <w:bottom w:val="none" w:sz="0" w:space="0" w:color="auto"/>
            <w:right w:val="none" w:sz="0" w:space="0" w:color="auto"/>
          </w:divBdr>
        </w:div>
        <w:div w:id="864976198">
          <w:marLeft w:val="640"/>
          <w:marRight w:val="0"/>
          <w:marTop w:val="0"/>
          <w:marBottom w:val="0"/>
          <w:divBdr>
            <w:top w:val="none" w:sz="0" w:space="0" w:color="auto"/>
            <w:left w:val="none" w:sz="0" w:space="0" w:color="auto"/>
            <w:bottom w:val="none" w:sz="0" w:space="0" w:color="auto"/>
            <w:right w:val="none" w:sz="0" w:space="0" w:color="auto"/>
          </w:divBdr>
        </w:div>
        <w:div w:id="878123155">
          <w:marLeft w:val="640"/>
          <w:marRight w:val="0"/>
          <w:marTop w:val="0"/>
          <w:marBottom w:val="0"/>
          <w:divBdr>
            <w:top w:val="none" w:sz="0" w:space="0" w:color="auto"/>
            <w:left w:val="none" w:sz="0" w:space="0" w:color="auto"/>
            <w:bottom w:val="none" w:sz="0" w:space="0" w:color="auto"/>
            <w:right w:val="none" w:sz="0" w:space="0" w:color="auto"/>
          </w:divBdr>
        </w:div>
        <w:div w:id="884221097">
          <w:marLeft w:val="640"/>
          <w:marRight w:val="0"/>
          <w:marTop w:val="0"/>
          <w:marBottom w:val="0"/>
          <w:divBdr>
            <w:top w:val="none" w:sz="0" w:space="0" w:color="auto"/>
            <w:left w:val="none" w:sz="0" w:space="0" w:color="auto"/>
            <w:bottom w:val="none" w:sz="0" w:space="0" w:color="auto"/>
            <w:right w:val="none" w:sz="0" w:space="0" w:color="auto"/>
          </w:divBdr>
        </w:div>
        <w:div w:id="894894245">
          <w:marLeft w:val="640"/>
          <w:marRight w:val="0"/>
          <w:marTop w:val="0"/>
          <w:marBottom w:val="0"/>
          <w:divBdr>
            <w:top w:val="none" w:sz="0" w:space="0" w:color="auto"/>
            <w:left w:val="none" w:sz="0" w:space="0" w:color="auto"/>
            <w:bottom w:val="none" w:sz="0" w:space="0" w:color="auto"/>
            <w:right w:val="none" w:sz="0" w:space="0" w:color="auto"/>
          </w:divBdr>
        </w:div>
        <w:div w:id="910969937">
          <w:marLeft w:val="640"/>
          <w:marRight w:val="0"/>
          <w:marTop w:val="0"/>
          <w:marBottom w:val="0"/>
          <w:divBdr>
            <w:top w:val="none" w:sz="0" w:space="0" w:color="auto"/>
            <w:left w:val="none" w:sz="0" w:space="0" w:color="auto"/>
            <w:bottom w:val="none" w:sz="0" w:space="0" w:color="auto"/>
            <w:right w:val="none" w:sz="0" w:space="0" w:color="auto"/>
          </w:divBdr>
        </w:div>
        <w:div w:id="919563271">
          <w:marLeft w:val="640"/>
          <w:marRight w:val="0"/>
          <w:marTop w:val="0"/>
          <w:marBottom w:val="0"/>
          <w:divBdr>
            <w:top w:val="none" w:sz="0" w:space="0" w:color="auto"/>
            <w:left w:val="none" w:sz="0" w:space="0" w:color="auto"/>
            <w:bottom w:val="none" w:sz="0" w:space="0" w:color="auto"/>
            <w:right w:val="none" w:sz="0" w:space="0" w:color="auto"/>
          </w:divBdr>
        </w:div>
        <w:div w:id="942111993">
          <w:marLeft w:val="640"/>
          <w:marRight w:val="0"/>
          <w:marTop w:val="0"/>
          <w:marBottom w:val="0"/>
          <w:divBdr>
            <w:top w:val="none" w:sz="0" w:space="0" w:color="auto"/>
            <w:left w:val="none" w:sz="0" w:space="0" w:color="auto"/>
            <w:bottom w:val="none" w:sz="0" w:space="0" w:color="auto"/>
            <w:right w:val="none" w:sz="0" w:space="0" w:color="auto"/>
          </w:divBdr>
        </w:div>
        <w:div w:id="943655209">
          <w:marLeft w:val="640"/>
          <w:marRight w:val="0"/>
          <w:marTop w:val="0"/>
          <w:marBottom w:val="0"/>
          <w:divBdr>
            <w:top w:val="none" w:sz="0" w:space="0" w:color="auto"/>
            <w:left w:val="none" w:sz="0" w:space="0" w:color="auto"/>
            <w:bottom w:val="none" w:sz="0" w:space="0" w:color="auto"/>
            <w:right w:val="none" w:sz="0" w:space="0" w:color="auto"/>
          </w:divBdr>
        </w:div>
        <w:div w:id="964967171">
          <w:marLeft w:val="640"/>
          <w:marRight w:val="0"/>
          <w:marTop w:val="0"/>
          <w:marBottom w:val="0"/>
          <w:divBdr>
            <w:top w:val="none" w:sz="0" w:space="0" w:color="auto"/>
            <w:left w:val="none" w:sz="0" w:space="0" w:color="auto"/>
            <w:bottom w:val="none" w:sz="0" w:space="0" w:color="auto"/>
            <w:right w:val="none" w:sz="0" w:space="0" w:color="auto"/>
          </w:divBdr>
        </w:div>
        <w:div w:id="970012183">
          <w:marLeft w:val="640"/>
          <w:marRight w:val="0"/>
          <w:marTop w:val="0"/>
          <w:marBottom w:val="0"/>
          <w:divBdr>
            <w:top w:val="none" w:sz="0" w:space="0" w:color="auto"/>
            <w:left w:val="none" w:sz="0" w:space="0" w:color="auto"/>
            <w:bottom w:val="none" w:sz="0" w:space="0" w:color="auto"/>
            <w:right w:val="none" w:sz="0" w:space="0" w:color="auto"/>
          </w:divBdr>
        </w:div>
        <w:div w:id="973291848">
          <w:marLeft w:val="640"/>
          <w:marRight w:val="0"/>
          <w:marTop w:val="0"/>
          <w:marBottom w:val="0"/>
          <w:divBdr>
            <w:top w:val="none" w:sz="0" w:space="0" w:color="auto"/>
            <w:left w:val="none" w:sz="0" w:space="0" w:color="auto"/>
            <w:bottom w:val="none" w:sz="0" w:space="0" w:color="auto"/>
            <w:right w:val="none" w:sz="0" w:space="0" w:color="auto"/>
          </w:divBdr>
        </w:div>
        <w:div w:id="981226687">
          <w:marLeft w:val="640"/>
          <w:marRight w:val="0"/>
          <w:marTop w:val="0"/>
          <w:marBottom w:val="0"/>
          <w:divBdr>
            <w:top w:val="none" w:sz="0" w:space="0" w:color="auto"/>
            <w:left w:val="none" w:sz="0" w:space="0" w:color="auto"/>
            <w:bottom w:val="none" w:sz="0" w:space="0" w:color="auto"/>
            <w:right w:val="none" w:sz="0" w:space="0" w:color="auto"/>
          </w:divBdr>
        </w:div>
        <w:div w:id="991760324">
          <w:marLeft w:val="640"/>
          <w:marRight w:val="0"/>
          <w:marTop w:val="0"/>
          <w:marBottom w:val="0"/>
          <w:divBdr>
            <w:top w:val="none" w:sz="0" w:space="0" w:color="auto"/>
            <w:left w:val="none" w:sz="0" w:space="0" w:color="auto"/>
            <w:bottom w:val="none" w:sz="0" w:space="0" w:color="auto"/>
            <w:right w:val="none" w:sz="0" w:space="0" w:color="auto"/>
          </w:divBdr>
        </w:div>
        <w:div w:id="1003513170">
          <w:marLeft w:val="640"/>
          <w:marRight w:val="0"/>
          <w:marTop w:val="0"/>
          <w:marBottom w:val="0"/>
          <w:divBdr>
            <w:top w:val="none" w:sz="0" w:space="0" w:color="auto"/>
            <w:left w:val="none" w:sz="0" w:space="0" w:color="auto"/>
            <w:bottom w:val="none" w:sz="0" w:space="0" w:color="auto"/>
            <w:right w:val="none" w:sz="0" w:space="0" w:color="auto"/>
          </w:divBdr>
        </w:div>
        <w:div w:id="1003700139">
          <w:marLeft w:val="640"/>
          <w:marRight w:val="0"/>
          <w:marTop w:val="0"/>
          <w:marBottom w:val="0"/>
          <w:divBdr>
            <w:top w:val="none" w:sz="0" w:space="0" w:color="auto"/>
            <w:left w:val="none" w:sz="0" w:space="0" w:color="auto"/>
            <w:bottom w:val="none" w:sz="0" w:space="0" w:color="auto"/>
            <w:right w:val="none" w:sz="0" w:space="0" w:color="auto"/>
          </w:divBdr>
        </w:div>
        <w:div w:id="1009527002">
          <w:marLeft w:val="640"/>
          <w:marRight w:val="0"/>
          <w:marTop w:val="0"/>
          <w:marBottom w:val="0"/>
          <w:divBdr>
            <w:top w:val="none" w:sz="0" w:space="0" w:color="auto"/>
            <w:left w:val="none" w:sz="0" w:space="0" w:color="auto"/>
            <w:bottom w:val="none" w:sz="0" w:space="0" w:color="auto"/>
            <w:right w:val="none" w:sz="0" w:space="0" w:color="auto"/>
          </w:divBdr>
        </w:div>
        <w:div w:id="1021200757">
          <w:marLeft w:val="640"/>
          <w:marRight w:val="0"/>
          <w:marTop w:val="0"/>
          <w:marBottom w:val="0"/>
          <w:divBdr>
            <w:top w:val="none" w:sz="0" w:space="0" w:color="auto"/>
            <w:left w:val="none" w:sz="0" w:space="0" w:color="auto"/>
            <w:bottom w:val="none" w:sz="0" w:space="0" w:color="auto"/>
            <w:right w:val="none" w:sz="0" w:space="0" w:color="auto"/>
          </w:divBdr>
        </w:div>
        <w:div w:id="1024938042">
          <w:marLeft w:val="640"/>
          <w:marRight w:val="0"/>
          <w:marTop w:val="0"/>
          <w:marBottom w:val="0"/>
          <w:divBdr>
            <w:top w:val="none" w:sz="0" w:space="0" w:color="auto"/>
            <w:left w:val="none" w:sz="0" w:space="0" w:color="auto"/>
            <w:bottom w:val="none" w:sz="0" w:space="0" w:color="auto"/>
            <w:right w:val="none" w:sz="0" w:space="0" w:color="auto"/>
          </w:divBdr>
        </w:div>
        <w:div w:id="1025639401">
          <w:marLeft w:val="640"/>
          <w:marRight w:val="0"/>
          <w:marTop w:val="0"/>
          <w:marBottom w:val="0"/>
          <w:divBdr>
            <w:top w:val="none" w:sz="0" w:space="0" w:color="auto"/>
            <w:left w:val="none" w:sz="0" w:space="0" w:color="auto"/>
            <w:bottom w:val="none" w:sz="0" w:space="0" w:color="auto"/>
            <w:right w:val="none" w:sz="0" w:space="0" w:color="auto"/>
          </w:divBdr>
        </w:div>
        <w:div w:id="1025982213">
          <w:marLeft w:val="640"/>
          <w:marRight w:val="0"/>
          <w:marTop w:val="0"/>
          <w:marBottom w:val="0"/>
          <w:divBdr>
            <w:top w:val="none" w:sz="0" w:space="0" w:color="auto"/>
            <w:left w:val="none" w:sz="0" w:space="0" w:color="auto"/>
            <w:bottom w:val="none" w:sz="0" w:space="0" w:color="auto"/>
            <w:right w:val="none" w:sz="0" w:space="0" w:color="auto"/>
          </w:divBdr>
        </w:div>
        <w:div w:id="1030300702">
          <w:marLeft w:val="640"/>
          <w:marRight w:val="0"/>
          <w:marTop w:val="0"/>
          <w:marBottom w:val="0"/>
          <w:divBdr>
            <w:top w:val="none" w:sz="0" w:space="0" w:color="auto"/>
            <w:left w:val="none" w:sz="0" w:space="0" w:color="auto"/>
            <w:bottom w:val="none" w:sz="0" w:space="0" w:color="auto"/>
            <w:right w:val="none" w:sz="0" w:space="0" w:color="auto"/>
          </w:divBdr>
        </w:div>
        <w:div w:id="1041831720">
          <w:marLeft w:val="640"/>
          <w:marRight w:val="0"/>
          <w:marTop w:val="0"/>
          <w:marBottom w:val="0"/>
          <w:divBdr>
            <w:top w:val="none" w:sz="0" w:space="0" w:color="auto"/>
            <w:left w:val="none" w:sz="0" w:space="0" w:color="auto"/>
            <w:bottom w:val="none" w:sz="0" w:space="0" w:color="auto"/>
            <w:right w:val="none" w:sz="0" w:space="0" w:color="auto"/>
          </w:divBdr>
        </w:div>
        <w:div w:id="1052848119">
          <w:marLeft w:val="640"/>
          <w:marRight w:val="0"/>
          <w:marTop w:val="0"/>
          <w:marBottom w:val="0"/>
          <w:divBdr>
            <w:top w:val="none" w:sz="0" w:space="0" w:color="auto"/>
            <w:left w:val="none" w:sz="0" w:space="0" w:color="auto"/>
            <w:bottom w:val="none" w:sz="0" w:space="0" w:color="auto"/>
            <w:right w:val="none" w:sz="0" w:space="0" w:color="auto"/>
          </w:divBdr>
        </w:div>
        <w:div w:id="1078789995">
          <w:marLeft w:val="640"/>
          <w:marRight w:val="0"/>
          <w:marTop w:val="0"/>
          <w:marBottom w:val="0"/>
          <w:divBdr>
            <w:top w:val="none" w:sz="0" w:space="0" w:color="auto"/>
            <w:left w:val="none" w:sz="0" w:space="0" w:color="auto"/>
            <w:bottom w:val="none" w:sz="0" w:space="0" w:color="auto"/>
            <w:right w:val="none" w:sz="0" w:space="0" w:color="auto"/>
          </w:divBdr>
        </w:div>
        <w:div w:id="1088650382">
          <w:marLeft w:val="640"/>
          <w:marRight w:val="0"/>
          <w:marTop w:val="0"/>
          <w:marBottom w:val="0"/>
          <w:divBdr>
            <w:top w:val="none" w:sz="0" w:space="0" w:color="auto"/>
            <w:left w:val="none" w:sz="0" w:space="0" w:color="auto"/>
            <w:bottom w:val="none" w:sz="0" w:space="0" w:color="auto"/>
            <w:right w:val="none" w:sz="0" w:space="0" w:color="auto"/>
          </w:divBdr>
        </w:div>
        <w:div w:id="1097284837">
          <w:marLeft w:val="640"/>
          <w:marRight w:val="0"/>
          <w:marTop w:val="0"/>
          <w:marBottom w:val="0"/>
          <w:divBdr>
            <w:top w:val="none" w:sz="0" w:space="0" w:color="auto"/>
            <w:left w:val="none" w:sz="0" w:space="0" w:color="auto"/>
            <w:bottom w:val="none" w:sz="0" w:space="0" w:color="auto"/>
            <w:right w:val="none" w:sz="0" w:space="0" w:color="auto"/>
          </w:divBdr>
        </w:div>
        <w:div w:id="1136990654">
          <w:marLeft w:val="640"/>
          <w:marRight w:val="0"/>
          <w:marTop w:val="0"/>
          <w:marBottom w:val="0"/>
          <w:divBdr>
            <w:top w:val="none" w:sz="0" w:space="0" w:color="auto"/>
            <w:left w:val="none" w:sz="0" w:space="0" w:color="auto"/>
            <w:bottom w:val="none" w:sz="0" w:space="0" w:color="auto"/>
            <w:right w:val="none" w:sz="0" w:space="0" w:color="auto"/>
          </w:divBdr>
        </w:div>
        <w:div w:id="1172063267">
          <w:marLeft w:val="640"/>
          <w:marRight w:val="0"/>
          <w:marTop w:val="0"/>
          <w:marBottom w:val="0"/>
          <w:divBdr>
            <w:top w:val="none" w:sz="0" w:space="0" w:color="auto"/>
            <w:left w:val="none" w:sz="0" w:space="0" w:color="auto"/>
            <w:bottom w:val="none" w:sz="0" w:space="0" w:color="auto"/>
            <w:right w:val="none" w:sz="0" w:space="0" w:color="auto"/>
          </w:divBdr>
        </w:div>
        <w:div w:id="1212381318">
          <w:marLeft w:val="640"/>
          <w:marRight w:val="0"/>
          <w:marTop w:val="0"/>
          <w:marBottom w:val="0"/>
          <w:divBdr>
            <w:top w:val="none" w:sz="0" w:space="0" w:color="auto"/>
            <w:left w:val="none" w:sz="0" w:space="0" w:color="auto"/>
            <w:bottom w:val="none" w:sz="0" w:space="0" w:color="auto"/>
            <w:right w:val="none" w:sz="0" w:space="0" w:color="auto"/>
          </w:divBdr>
        </w:div>
        <w:div w:id="1218587109">
          <w:marLeft w:val="640"/>
          <w:marRight w:val="0"/>
          <w:marTop w:val="0"/>
          <w:marBottom w:val="0"/>
          <w:divBdr>
            <w:top w:val="none" w:sz="0" w:space="0" w:color="auto"/>
            <w:left w:val="none" w:sz="0" w:space="0" w:color="auto"/>
            <w:bottom w:val="none" w:sz="0" w:space="0" w:color="auto"/>
            <w:right w:val="none" w:sz="0" w:space="0" w:color="auto"/>
          </w:divBdr>
        </w:div>
        <w:div w:id="1221526639">
          <w:marLeft w:val="640"/>
          <w:marRight w:val="0"/>
          <w:marTop w:val="0"/>
          <w:marBottom w:val="0"/>
          <w:divBdr>
            <w:top w:val="none" w:sz="0" w:space="0" w:color="auto"/>
            <w:left w:val="none" w:sz="0" w:space="0" w:color="auto"/>
            <w:bottom w:val="none" w:sz="0" w:space="0" w:color="auto"/>
            <w:right w:val="none" w:sz="0" w:space="0" w:color="auto"/>
          </w:divBdr>
        </w:div>
        <w:div w:id="1248461712">
          <w:marLeft w:val="640"/>
          <w:marRight w:val="0"/>
          <w:marTop w:val="0"/>
          <w:marBottom w:val="0"/>
          <w:divBdr>
            <w:top w:val="none" w:sz="0" w:space="0" w:color="auto"/>
            <w:left w:val="none" w:sz="0" w:space="0" w:color="auto"/>
            <w:bottom w:val="none" w:sz="0" w:space="0" w:color="auto"/>
            <w:right w:val="none" w:sz="0" w:space="0" w:color="auto"/>
          </w:divBdr>
        </w:div>
        <w:div w:id="1276907518">
          <w:marLeft w:val="640"/>
          <w:marRight w:val="0"/>
          <w:marTop w:val="0"/>
          <w:marBottom w:val="0"/>
          <w:divBdr>
            <w:top w:val="none" w:sz="0" w:space="0" w:color="auto"/>
            <w:left w:val="none" w:sz="0" w:space="0" w:color="auto"/>
            <w:bottom w:val="none" w:sz="0" w:space="0" w:color="auto"/>
            <w:right w:val="none" w:sz="0" w:space="0" w:color="auto"/>
          </w:divBdr>
        </w:div>
        <w:div w:id="1285960028">
          <w:marLeft w:val="640"/>
          <w:marRight w:val="0"/>
          <w:marTop w:val="0"/>
          <w:marBottom w:val="0"/>
          <w:divBdr>
            <w:top w:val="none" w:sz="0" w:space="0" w:color="auto"/>
            <w:left w:val="none" w:sz="0" w:space="0" w:color="auto"/>
            <w:bottom w:val="none" w:sz="0" w:space="0" w:color="auto"/>
            <w:right w:val="none" w:sz="0" w:space="0" w:color="auto"/>
          </w:divBdr>
        </w:div>
        <w:div w:id="1314024872">
          <w:marLeft w:val="640"/>
          <w:marRight w:val="0"/>
          <w:marTop w:val="0"/>
          <w:marBottom w:val="0"/>
          <w:divBdr>
            <w:top w:val="none" w:sz="0" w:space="0" w:color="auto"/>
            <w:left w:val="none" w:sz="0" w:space="0" w:color="auto"/>
            <w:bottom w:val="none" w:sz="0" w:space="0" w:color="auto"/>
            <w:right w:val="none" w:sz="0" w:space="0" w:color="auto"/>
          </w:divBdr>
        </w:div>
        <w:div w:id="1315526763">
          <w:marLeft w:val="640"/>
          <w:marRight w:val="0"/>
          <w:marTop w:val="0"/>
          <w:marBottom w:val="0"/>
          <w:divBdr>
            <w:top w:val="none" w:sz="0" w:space="0" w:color="auto"/>
            <w:left w:val="none" w:sz="0" w:space="0" w:color="auto"/>
            <w:bottom w:val="none" w:sz="0" w:space="0" w:color="auto"/>
            <w:right w:val="none" w:sz="0" w:space="0" w:color="auto"/>
          </w:divBdr>
        </w:div>
        <w:div w:id="1316563848">
          <w:marLeft w:val="640"/>
          <w:marRight w:val="0"/>
          <w:marTop w:val="0"/>
          <w:marBottom w:val="0"/>
          <w:divBdr>
            <w:top w:val="none" w:sz="0" w:space="0" w:color="auto"/>
            <w:left w:val="none" w:sz="0" w:space="0" w:color="auto"/>
            <w:bottom w:val="none" w:sz="0" w:space="0" w:color="auto"/>
            <w:right w:val="none" w:sz="0" w:space="0" w:color="auto"/>
          </w:divBdr>
        </w:div>
        <w:div w:id="1327904492">
          <w:marLeft w:val="640"/>
          <w:marRight w:val="0"/>
          <w:marTop w:val="0"/>
          <w:marBottom w:val="0"/>
          <w:divBdr>
            <w:top w:val="none" w:sz="0" w:space="0" w:color="auto"/>
            <w:left w:val="none" w:sz="0" w:space="0" w:color="auto"/>
            <w:bottom w:val="none" w:sz="0" w:space="0" w:color="auto"/>
            <w:right w:val="none" w:sz="0" w:space="0" w:color="auto"/>
          </w:divBdr>
        </w:div>
        <w:div w:id="1347095688">
          <w:marLeft w:val="640"/>
          <w:marRight w:val="0"/>
          <w:marTop w:val="0"/>
          <w:marBottom w:val="0"/>
          <w:divBdr>
            <w:top w:val="none" w:sz="0" w:space="0" w:color="auto"/>
            <w:left w:val="none" w:sz="0" w:space="0" w:color="auto"/>
            <w:bottom w:val="none" w:sz="0" w:space="0" w:color="auto"/>
            <w:right w:val="none" w:sz="0" w:space="0" w:color="auto"/>
          </w:divBdr>
        </w:div>
        <w:div w:id="1350912770">
          <w:marLeft w:val="640"/>
          <w:marRight w:val="0"/>
          <w:marTop w:val="0"/>
          <w:marBottom w:val="0"/>
          <w:divBdr>
            <w:top w:val="none" w:sz="0" w:space="0" w:color="auto"/>
            <w:left w:val="none" w:sz="0" w:space="0" w:color="auto"/>
            <w:bottom w:val="none" w:sz="0" w:space="0" w:color="auto"/>
            <w:right w:val="none" w:sz="0" w:space="0" w:color="auto"/>
          </w:divBdr>
        </w:div>
        <w:div w:id="1351107131">
          <w:marLeft w:val="640"/>
          <w:marRight w:val="0"/>
          <w:marTop w:val="0"/>
          <w:marBottom w:val="0"/>
          <w:divBdr>
            <w:top w:val="none" w:sz="0" w:space="0" w:color="auto"/>
            <w:left w:val="none" w:sz="0" w:space="0" w:color="auto"/>
            <w:bottom w:val="none" w:sz="0" w:space="0" w:color="auto"/>
            <w:right w:val="none" w:sz="0" w:space="0" w:color="auto"/>
          </w:divBdr>
        </w:div>
        <w:div w:id="1378315961">
          <w:marLeft w:val="640"/>
          <w:marRight w:val="0"/>
          <w:marTop w:val="0"/>
          <w:marBottom w:val="0"/>
          <w:divBdr>
            <w:top w:val="none" w:sz="0" w:space="0" w:color="auto"/>
            <w:left w:val="none" w:sz="0" w:space="0" w:color="auto"/>
            <w:bottom w:val="none" w:sz="0" w:space="0" w:color="auto"/>
            <w:right w:val="none" w:sz="0" w:space="0" w:color="auto"/>
          </w:divBdr>
        </w:div>
        <w:div w:id="1384476840">
          <w:marLeft w:val="640"/>
          <w:marRight w:val="0"/>
          <w:marTop w:val="0"/>
          <w:marBottom w:val="0"/>
          <w:divBdr>
            <w:top w:val="none" w:sz="0" w:space="0" w:color="auto"/>
            <w:left w:val="none" w:sz="0" w:space="0" w:color="auto"/>
            <w:bottom w:val="none" w:sz="0" w:space="0" w:color="auto"/>
            <w:right w:val="none" w:sz="0" w:space="0" w:color="auto"/>
          </w:divBdr>
        </w:div>
        <w:div w:id="1418089141">
          <w:marLeft w:val="640"/>
          <w:marRight w:val="0"/>
          <w:marTop w:val="0"/>
          <w:marBottom w:val="0"/>
          <w:divBdr>
            <w:top w:val="none" w:sz="0" w:space="0" w:color="auto"/>
            <w:left w:val="none" w:sz="0" w:space="0" w:color="auto"/>
            <w:bottom w:val="none" w:sz="0" w:space="0" w:color="auto"/>
            <w:right w:val="none" w:sz="0" w:space="0" w:color="auto"/>
          </w:divBdr>
        </w:div>
        <w:div w:id="1424953273">
          <w:marLeft w:val="640"/>
          <w:marRight w:val="0"/>
          <w:marTop w:val="0"/>
          <w:marBottom w:val="0"/>
          <w:divBdr>
            <w:top w:val="none" w:sz="0" w:space="0" w:color="auto"/>
            <w:left w:val="none" w:sz="0" w:space="0" w:color="auto"/>
            <w:bottom w:val="none" w:sz="0" w:space="0" w:color="auto"/>
            <w:right w:val="none" w:sz="0" w:space="0" w:color="auto"/>
          </w:divBdr>
        </w:div>
        <w:div w:id="1427269131">
          <w:marLeft w:val="640"/>
          <w:marRight w:val="0"/>
          <w:marTop w:val="0"/>
          <w:marBottom w:val="0"/>
          <w:divBdr>
            <w:top w:val="none" w:sz="0" w:space="0" w:color="auto"/>
            <w:left w:val="none" w:sz="0" w:space="0" w:color="auto"/>
            <w:bottom w:val="none" w:sz="0" w:space="0" w:color="auto"/>
            <w:right w:val="none" w:sz="0" w:space="0" w:color="auto"/>
          </w:divBdr>
        </w:div>
        <w:div w:id="1494448222">
          <w:marLeft w:val="640"/>
          <w:marRight w:val="0"/>
          <w:marTop w:val="0"/>
          <w:marBottom w:val="0"/>
          <w:divBdr>
            <w:top w:val="none" w:sz="0" w:space="0" w:color="auto"/>
            <w:left w:val="none" w:sz="0" w:space="0" w:color="auto"/>
            <w:bottom w:val="none" w:sz="0" w:space="0" w:color="auto"/>
            <w:right w:val="none" w:sz="0" w:space="0" w:color="auto"/>
          </w:divBdr>
        </w:div>
        <w:div w:id="1503545264">
          <w:marLeft w:val="640"/>
          <w:marRight w:val="0"/>
          <w:marTop w:val="0"/>
          <w:marBottom w:val="0"/>
          <w:divBdr>
            <w:top w:val="none" w:sz="0" w:space="0" w:color="auto"/>
            <w:left w:val="none" w:sz="0" w:space="0" w:color="auto"/>
            <w:bottom w:val="none" w:sz="0" w:space="0" w:color="auto"/>
            <w:right w:val="none" w:sz="0" w:space="0" w:color="auto"/>
          </w:divBdr>
        </w:div>
        <w:div w:id="1527592994">
          <w:marLeft w:val="640"/>
          <w:marRight w:val="0"/>
          <w:marTop w:val="0"/>
          <w:marBottom w:val="0"/>
          <w:divBdr>
            <w:top w:val="none" w:sz="0" w:space="0" w:color="auto"/>
            <w:left w:val="none" w:sz="0" w:space="0" w:color="auto"/>
            <w:bottom w:val="none" w:sz="0" w:space="0" w:color="auto"/>
            <w:right w:val="none" w:sz="0" w:space="0" w:color="auto"/>
          </w:divBdr>
        </w:div>
        <w:div w:id="1551072661">
          <w:marLeft w:val="640"/>
          <w:marRight w:val="0"/>
          <w:marTop w:val="0"/>
          <w:marBottom w:val="0"/>
          <w:divBdr>
            <w:top w:val="none" w:sz="0" w:space="0" w:color="auto"/>
            <w:left w:val="none" w:sz="0" w:space="0" w:color="auto"/>
            <w:bottom w:val="none" w:sz="0" w:space="0" w:color="auto"/>
            <w:right w:val="none" w:sz="0" w:space="0" w:color="auto"/>
          </w:divBdr>
        </w:div>
        <w:div w:id="1567572577">
          <w:marLeft w:val="640"/>
          <w:marRight w:val="0"/>
          <w:marTop w:val="0"/>
          <w:marBottom w:val="0"/>
          <w:divBdr>
            <w:top w:val="none" w:sz="0" w:space="0" w:color="auto"/>
            <w:left w:val="none" w:sz="0" w:space="0" w:color="auto"/>
            <w:bottom w:val="none" w:sz="0" w:space="0" w:color="auto"/>
            <w:right w:val="none" w:sz="0" w:space="0" w:color="auto"/>
          </w:divBdr>
        </w:div>
        <w:div w:id="1568493357">
          <w:marLeft w:val="640"/>
          <w:marRight w:val="0"/>
          <w:marTop w:val="0"/>
          <w:marBottom w:val="0"/>
          <w:divBdr>
            <w:top w:val="none" w:sz="0" w:space="0" w:color="auto"/>
            <w:left w:val="none" w:sz="0" w:space="0" w:color="auto"/>
            <w:bottom w:val="none" w:sz="0" w:space="0" w:color="auto"/>
            <w:right w:val="none" w:sz="0" w:space="0" w:color="auto"/>
          </w:divBdr>
        </w:div>
        <w:div w:id="1579435185">
          <w:marLeft w:val="640"/>
          <w:marRight w:val="0"/>
          <w:marTop w:val="0"/>
          <w:marBottom w:val="0"/>
          <w:divBdr>
            <w:top w:val="none" w:sz="0" w:space="0" w:color="auto"/>
            <w:left w:val="none" w:sz="0" w:space="0" w:color="auto"/>
            <w:bottom w:val="none" w:sz="0" w:space="0" w:color="auto"/>
            <w:right w:val="none" w:sz="0" w:space="0" w:color="auto"/>
          </w:divBdr>
        </w:div>
        <w:div w:id="1585189564">
          <w:marLeft w:val="640"/>
          <w:marRight w:val="0"/>
          <w:marTop w:val="0"/>
          <w:marBottom w:val="0"/>
          <w:divBdr>
            <w:top w:val="none" w:sz="0" w:space="0" w:color="auto"/>
            <w:left w:val="none" w:sz="0" w:space="0" w:color="auto"/>
            <w:bottom w:val="none" w:sz="0" w:space="0" w:color="auto"/>
            <w:right w:val="none" w:sz="0" w:space="0" w:color="auto"/>
          </w:divBdr>
        </w:div>
        <w:div w:id="1613323816">
          <w:marLeft w:val="640"/>
          <w:marRight w:val="0"/>
          <w:marTop w:val="0"/>
          <w:marBottom w:val="0"/>
          <w:divBdr>
            <w:top w:val="none" w:sz="0" w:space="0" w:color="auto"/>
            <w:left w:val="none" w:sz="0" w:space="0" w:color="auto"/>
            <w:bottom w:val="none" w:sz="0" w:space="0" w:color="auto"/>
            <w:right w:val="none" w:sz="0" w:space="0" w:color="auto"/>
          </w:divBdr>
        </w:div>
        <w:div w:id="1633100287">
          <w:marLeft w:val="640"/>
          <w:marRight w:val="0"/>
          <w:marTop w:val="0"/>
          <w:marBottom w:val="0"/>
          <w:divBdr>
            <w:top w:val="none" w:sz="0" w:space="0" w:color="auto"/>
            <w:left w:val="none" w:sz="0" w:space="0" w:color="auto"/>
            <w:bottom w:val="none" w:sz="0" w:space="0" w:color="auto"/>
            <w:right w:val="none" w:sz="0" w:space="0" w:color="auto"/>
          </w:divBdr>
        </w:div>
        <w:div w:id="1635715970">
          <w:marLeft w:val="640"/>
          <w:marRight w:val="0"/>
          <w:marTop w:val="0"/>
          <w:marBottom w:val="0"/>
          <w:divBdr>
            <w:top w:val="none" w:sz="0" w:space="0" w:color="auto"/>
            <w:left w:val="none" w:sz="0" w:space="0" w:color="auto"/>
            <w:bottom w:val="none" w:sz="0" w:space="0" w:color="auto"/>
            <w:right w:val="none" w:sz="0" w:space="0" w:color="auto"/>
          </w:divBdr>
        </w:div>
        <w:div w:id="1645044314">
          <w:marLeft w:val="640"/>
          <w:marRight w:val="0"/>
          <w:marTop w:val="0"/>
          <w:marBottom w:val="0"/>
          <w:divBdr>
            <w:top w:val="none" w:sz="0" w:space="0" w:color="auto"/>
            <w:left w:val="none" w:sz="0" w:space="0" w:color="auto"/>
            <w:bottom w:val="none" w:sz="0" w:space="0" w:color="auto"/>
            <w:right w:val="none" w:sz="0" w:space="0" w:color="auto"/>
          </w:divBdr>
        </w:div>
        <w:div w:id="1649627121">
          <w:marLeft w:val="640"/>
          <w:marRight w:val="0"/>
          <w:marTop w:val="0"/>
          <w:marBottom w:val="0"/>
          <w:divBdr>
            <w:top w:val="none" w:sz="0" w:space="0" w:color="auto"/>
            <w:left w:val="none" w:sz="0" w:space="0" w:color="auto"/>
            <w:bottom w:val="none" w:sz="0" w:space="0" w:color="auto"/>
            <w:right w:val="none" w:sz="0" w:space="0" w:color="auto"/>
          </w:divBdr>
        </w:div>
        <w:div w:id="1656881716">
          <w:marLeft w:val="640"/>
          <w:marRight w:val="0"/>
          <w:marTop w:val="0"/>
          <w:marBottom w:val="0"/>
          <w:divBdr>
            <w:top w:val="none" w:sz="0" w:space="0" w:color="auto"/>
            <w:left w:val="none" w:sz="0" w:space="0" w:color="auto"/>
            <w:bottom w:val="none" w:sz="0" w:space="0" w:color="auto"/>
            <w:right w:val="none" w:sz="0" w:space="0" w:color="auto"/>
          </w:divBdr>
        </w:div>
        <w:div w:id="1659918410">
          <w:marLeft w:val="640"/>
          <w:marRight w:val="0"/>
          <w:marTop w:val="0"/>
          <w:marBottom w:val="0"/>
          <w:divBdr>
            <w:top w:val="none" w:sz="0" w:space="0" w:color="auto"/>
            <w:left w:val="none" w:sz="0" w:space="0" w:color="auto"/>
            <w:bottom w:val="none" w:sz="0" w:space="0" w:color="auto"/>
            <w:right w:val="none" w:sz="0" w:space="0" w:color="auto"/>
          </w:divBdr>
        </w:div>
        <w:div w:id="1664431591">
          <w:marLeft w:val="640"/>
          <w:marRight w:val="0"/>
          <w:marTop w:val="0"/>
          <w:marBottom w:val="0"/>
          <w:divBdr>
            <w:top w:val="none" w:sz="0" w:space="0" w:color="auto"/>
            <w:left w:val="none" w:sz="0" w:space="0" w:color="auto"/>
            <w:bottom w:val="none" w:sz="0" w:space="0" w:color="auto"/>
            <w:right w:val="none" w:sz="0" w:space="0" w:color="auto"/>
          </w:divBdr>
        </w:div>
        <w:div w:id="1679893667">
          <w:marLeft w:val="640"/>
          <w:marRight w:val="0"/>
          <w:marTop w:val="0"/>
          <w:marBottom w:val="0"/>
          <w:divBdr>
            <w:top w:val="none" w:sz="0" w:space="0" w:color="auto"/>
            <w:left w:val="none" w:sz="0" w:space="0" w:color="auto"/>
            <w:bottom w:val="none" w:sz="0" w:space="0" w:color="auto"/>
            <w:right w:val="none" w:sz="0" w:space="0" w:color="auto"/>
          </w:divBdr>
        </w:div>
        <w:div w:id="1727799181">
          <w:marLeft w:val="640"/>
          <w:marRight w:val="0"/>
          <w:marTop w:val="0"/>
          <w:marBottom w:val="0"/>
          <w:divBdr>
            <w:top w:val="none" w:sz="0" w:space="0" w:color="auto"/>
            <w:left w:val="none" w:sz="0" w:space="0" w:color="auto"/>
            <w:bottom w:val="none" w:sz="0" w:space="0" w:color="auto"/>
            <w:right w:val="none" w:sz="0" w:space="0" w:color="auto"/>
          </w:divBdr>
        </w:div>
        <w:div w:id="1755004448">
          <w:marLeft w:val="640"/>
          <w:marRight w:val="0"/>
          <w:marTop w:val="0"/>
          <w:marBottom w:val="0"/>
          <w:divBdr>
            <w:top w:val="none" w:sz="0" w:space="0" w:color="auto"/>
            <w:left w:val="none" w:sz="0" w:space="0" w:color="auto"/>
            <w:bottom w:val="none" w:sz="0" w:space="0" w:color="auto"/>
            <w:right w:val="none" w:sz="0" w:space="0" w:color="auto"/>
          </w:divBdr>
        </w:div>
        <w:div w:id="1755278932">
          <w:marLeft w:val="640"/>
          <w:marRight w:val="0"/>
          <w:marTop w:val="0"/>
          <w:marBottom w:val="0"/>
          <w:divBdr>
            <w:top w:val="none" w:sz="0" w:space="0" w:color="auto"/>
            <w:left w:val="none" w:sz="0" w:space="0" w:color="auto"/>
            <w:bottom w:val="none" w:sz="0" w:space="0" w:color="auto"/>
            <w:right w:val="none" w:sz="0" w:space="0" w:color="auto"/>
          </w:divBdr>
        </w:div>
        <w:div w:id="1758287876">
          <w:marLeft w:val="640"/>
          <w:marRight w:val="0"/>
          <w:marTop w:val="0"/>
          <w:marBottom w:val="0"/>
          <w:divBdr>
            <w:top w:val="none" w:sz="0" w:space="0" w:color="auto"/>
            <w:left w:val="none" w:sz="0" w:space="0" w:color="auto"/>
            <w:bottom w:val="none" w:sz="0" w:space="0" w:color="auto"/>
            <w:right w:val="none" w:sz="0" w:space="0" w:color="auto"/>
          </w:divBdr>
        </w:div>
        <w:div w:id="1777674430">
          <w:marLeft w:val="640"/>
          <w:marRight w:val="0"/>
          <w:marTop w:val="0"/>
          <w:marBottom w:val="0"/>
          <w:divBdr>
            <w:top w:val="none" w:sz="0" w:space="0" w:color="auto"/>
            <w:left w:val="none" w:sz="0" w:space="0" w:color="auto"/>
            <w:bottom w:val="none" w:sz="0" w:space="0" w:color="auto"/>
            <w:right w:val="none" w:sz="0" w:space="0" w:color="auto"/>
          </w:divBdr>
        </w:div>
        <w:div w:id="1779719460">
          <w:marLeft w:val="640"/>
          <w:marRight w:val="0"/>
          <w:marTop w:val="0"/>
          <w:marBottom w:val="0"/>
          <w:divBdr>
            <w:top w:val="none" w:sz="0" w:space="0" w:color="auto"/>
            <w:left w:val="none" w:sz="0" w:space="0" w:color="auto"/>
            <w:bottom w:val="none" w:sz="0" w:space="0" w:color="auto"/>
            <w:right w:val="none" w:sz="0" w:space="0" w:color="auto"/>
          </w:divBdr>
        </w:div>
        <w:div w:id="1795707782">
          <w:marLeft w:val="640"/>
          <w:marRight w:val="0"/>
          <w:marTop w:val="0"/>
          <w:marBottom w:val="0"/>
          <w:divBdr>
            <w:top w:val="none" w:sz="0" w:space="0" w:color="auto"/>
            <w:left w:val="none" w:sz="0" w:space="0" w:color="auto"/>
            <w:bottom w:val="none" w:sz="0" w:space="0" w:color="auto"/>
            <w:right w:val="none" w:sz="0" w:space="0" w:color="auto"/>
          </w:divBdr>
        </w:div>
        <w:div w:id="1804813232">
          <w:marLeft w:val="640"/>
          <w:marRight w:val="0"/>
          <w:marTop w:val="0"/>
          <w:marBottom w:val="0"/>
          <w:divBdr>
            <w:top w:val="none" w:sz="0" w:space="0" w:color="auto"/>
            <w:left w:val="none" w:sz="0" w:space="0" w:color="auto"/>
            <w:bottom w:val="none" w:sz="0" w:space="0" w:color="auto"/>
            <w:right w:val="none" w:sz="0" w:space="0" w:color="auto"/>
          </w:divBdr>
        </w:div>
        <w:div w:id="1831675928">
          <w:marLeft w:val="640"/>
          <w:marRight w:val="0"/>
          <w:marTop w:val="0"/>
          <w:marBottom w:val="0"/>
          <w:divBdr>
            <w:top w:val="none" w:sz="0" w:space="0" w:color="auto"/>
            <w:left w:val="none" w:sz="0" w:space="0" w:color="auto"/>
            <w:bottom w:val="none" w:sz="0" w:space="0" w:color="auto"/>
            <w:right w:val="none" w:sz="0" w:space="0" w:color="auto"/>
          </w:divBdr>
        </w:div>
        <w:div w:id="1843084461">
          <w:marLeft w:val="640"/>
          <w:marRight w:val="0"/>
          <w:marTop w:val="0"/>
          <w:marBottom w:val="0"/>
          <w:divBdr>
            <w:top w:val="none" w:sz="0" w:space="0" w:color="auto"/>
            <w:left w:val="none" w:sz="0" w:space="0" w:color="auto"/>
            <w:bottom w:val="none" w:sz="0" w:space="0" w:color="auto"/>
            <w:right w:val="none" w:sz="0" w:space="0" w:color="auto"/>
          </w:divBdr>
        </w:div>
        <w:div w:id="1845822495">
          <w:marLeft w:val="640"/>
          <w:marRight w:val="0"/>
          <w:marTop w:val="0"/>
          <w:marBottom w:val="0"/>
          <w:divBdr>
            <w:top w:val="none" w:sz="0" w:space="0" w:color="auto"/>
            <w:left w:val="none" w:sz="0" w:space="0" w:color="auto"/>
            <w:bottom w:val="none" w:sz="0" w:space="0" w:color="auto"/>
            <w:right w:val="none" w:sz="0" w:space="0" w:color="auto"/>
          </w:divBdr>
        </w:div>
        <w:div w:id="1849980028">
          <w:marLeft w:val="640"/>
          <w:marRight w:val="0"/>
          <w:marTop w:val="0"/>
          <w:marBottom w:val="0"/>
          <w:divBdr>
            <w:top w:val="none" w:sz="0" w:space="0" w:color="auto"/>
            <w:left w:val="none" w:sz="0" w:space="0" w:color="auto"/>
            <w:bottom w:val="none" w:sz="0" w:space="0" w:color="auto"/>
            <w:right w:val="none" w:sz="0" w:space="0" w:color="auto"/>
          </w:divBdr>
        </w:div>
        <w:div w:id="1869098373">
          <w:marLeft w:val="640"/>
          <w:marRight w:val="0"/>
          <w:marTop w:val="0"/>
          <w:marBottom w:val="0"/>
          <w:divBdr>
            <w:top w:val="none" w:sz="0" w:space="0" w:color="auto"/>
            <w:left w:val="none" w:sz="0" w:space="0" w:color="auto"/>
            <w:bottom w:val="none" w:sz="0" w:space="0" w:color="auto"/>
            <w:right w:val="none" w:sz="0" w:space="0" w:color="auto"/>
          </w:divBdr>
        </w:div>
        <w:div w:id="1881941107">
          <w:marLeft w:val="640"/>
          <w:marRight w:val="0"/>
          <w:marTop w:val="0"/>
          <w:marBottom w:val="0"/>
          <w:divBdr>
            <w:top w:val="none" w:sz="0" w:space="0" w:color="auto"/>
            <w:left w:val="none" w:sz="0" w:space="0" w:color="auto"/>
            <w:bottom w:val="none" w:sz="0" w:space="0" w:color="auto"/>
            <w:right w:val="none" w:sz="0" w:space="0" w:color="auto"/>
          </w:divBdr>
        </w:div>
        <w:div w:id="1907956505">
          <w:marLeft w:val="640"/>
          <w:marRight w:val="0"/>
          <w:marTop w:val="0"/>
          <w:marBottom w:val="0"/>
          <w:divBdr>
            <w:top w:val="none" w:sz="0" w:space="0" w:color="auto"/>
            <w:left w:val="none" w:sz="0" w:space="0" w:color="auto"/>
            <w:bottom w:val="none" w:sz="0" w:space="0" w:color="auto"/>
            <w:right w:val="none" w:sz="0" w:space="0" w:color="auto"/>
          </w:divBdr>
        </w:div>
        <w:div w:id="1914117515">
          <w:marLeft w:val="640"/>
          <w:marRight w:val="0"/>
          <w:marTop w:val="0"/>
          <w:marBottom w:val="0"/>
          <w:divBdr>
            <w:top w:val="none" w:sz="0" w:space="0" w:color="auto"/>
            <w:left w:val="none" w:sz="0" w:space="0" w:color="auto"/>
            <w:bottom w:val="none" w:sz="0" w:space="0" w:color="auto"/>
            <w:right w:val="none" w:sz="0" w:space="0" w:color="auto"/>
          </w:divBdr>
        </w:div>
        <w:div w:id="1916739253">
          <w:marLeft w:val="640"/>
          <w:marRight w:val="0"/>
          <w:marTop w:val="0"/>
          <w:marBottom w:val="0"/>
          <w:divBdr>
            <w:top w:val="none" w:sz="0" w:space="0" w:color="auto"/>
            <w:left w:val="none" w:sz="0" w:space="0" w:color="auto"/>
            <w:bottom w:val="none" w:sz="0" w:space="0" w:color="auto"/>
            <w:right w:val="none" w:sz="0" w:space="0" w:color="auto"/>
          </w:divBdr>
        </w:div>
        <w:div w:id="1919244029">
          <w:marLeft w:val="640"/>
          <w:marRight w:val="0"/>
          <w:marTop w:val="0"/>
          <w:marBottom w:val="0"/>
          <w:divBdr>
            <w:top w:val="none" w:sz="0" w:space="0" w:color="auto"/>
            <w:left w:val="none" w:sz="0" w:space="0" w:color="auto"/>
            <w:bottom w:val="none" w:sz="0" w:space="0" w:color="auto"/>
            <w:right w:val="none" w:sz="0" w:space="0" w:color="auto"/>
          </w:divBdr>
        </w:div>
        <w:div w:id="1930263413">
          <w:marLeft w:val="640"/>
          <w:marRight w:val="0"/>
          <w:marTop w:val="0"/>
          <w:marBottom w:val="0"/>
          <w:divBdr>
            <w:top w:val="none" w:sz="0" w:space="0" w:color="auto"/>
            <w:left w:val="none" w:sz="0" w:space="0" w:color="auto"/>
            <w:bottom w:val="none" w:sz="0" w:space="0" w:color="auto"/>
            <w:right w:val="none" w:sz="0" w:space="0" w:color="auto"/>
          </w:divBdr>
        </w:div>
        <w:div w:id="1940407449">
          <w:marLeft w:val="640"/>
          <w:marRight w:val="0"/>
          <w:marTop w:val="0"/>
          <w:marBottom w:val="0"/>
          <w:divBdr>
            <w:top w:val="none" w:sz="0" w:space="0" w:color="auto"/>
            <w:left w:val="none" w:sz="0" w:space="0" w:color="auto"/>
            <w:bottom w:val="none" w:sz="0" w:space="0" w:color="auto"/>
            <w:right w:val="none" w:sz="0" w:space="0" w:color="auto"/>
          </w:divBdr>
        </w:div>
        <w:div w:id="1944192467">
          <w:marLeft w:val="640"/>
          <w:marRight w:val="0"/>
          <w:marTop w:val="0"/>
          <w:marBottom w:val="0"/>
          <w:divBdr>
            <w:top w:val="none" w:sz="0" w:space="0" w:color="auto"/>
            <w:left w:val="none" w:sz="0" w:space="0" w:color="auto"/>
            <w:bottom w:val="none" w:sz="0" w:space="0" w:color="auto"/>
            <w:right w:val="none" w:sz="0" w:space="0" w:color="auto"/>
          </w:divBdr>
        </w:div>
        <w:div w:id="1950504648">
          <w:marLeft w:val="640"/>
          <w:marRight w:val="0"/>
          <w:marTop w:val="0"/>
          <w:marBottom w:val="0"/>
          <w:divBdr>
            <w:top w:val="none" w:sz="0" w:space="0" w:color="auto"/>
            <w:left w:val="none" w:sz="0" w:space="0" w:color="auto"/>
            <w:bottom w:val="none" w:sz="0" w:space="0" w:color="auto"/>
            <w:right w:val="none" w:sz="0" w:space="0" w:color="auto"/>
          </w:divBdr>
        </w:div>
        <w:div w:id="1962952895">
          <w:marLeft w:val="640"/>
          <w:marRight w:val="0"/>
          <w:marTop w:val="0"/>
          <w:marBottom w:val="0"/>
          <w:divBdr>
            <w:top w:val="none" w:sz="0" w:space="0" w:color="auto"/>
            <w:left w:val="none" w:sz="0" w:space="0" w:color="auto"/>
            <w:bottom w:val="none" w:sz="0" w:space="0" w:color="auto"/>
            <w:right w:val="none" w:sz="0" w:space="0" w:color="auto"/>
          </w:divBdr>
        </w:div>
        <w:div w:id="1967659346">
          <w:marLeft w:val="640"/>
          <w:marRight w:val="0"/>
          <w:marTop w:val="0"/>
          <w:marBottom w:val="0"/>
          <w:divBdr>
            <w:top w:val="none" w:sz="0" w:space="0" w:color="auto"/>
            <w:left w:val="none" w:sz="0" w:space="0" w:color="auto"/>
            <w:bottom w:val="none" w:sz="0" w:space="0" w:color="auto"/>
            <w:right w:val="none" w:sz="0" w:space="0" w:color="auto"/>
          </w:divBdr>
        </w:div>
        <w:div w:id="1980842934">
          <w:marLeft w:val="640"/>
          <w:marRight w:val="0"/>
          <w:marTop w:val="0"/>
          <w:marBottom w:val="0"/>
          <w:divBdr>
            <w:top w:val="none" w:sz="0" w:space="0" w:color="auto"/>
            <w:left w:val="none" w:sz="0" w:space="0" w:color="auto"/>
            <w:bottom w:val="none" w:sz="0" w:space="0" w:color="auto"/>
            <w:right w:val="none" w:sz="0" w:space="0" w:color="auto"/>
          </w:divBdr>
        </w:div>
        <w:div w:id="1982340415">
          <w:marLeft w:val="640"/>
          <w:marRight w:val="0"/>
          <w:marTop w:val="0"/>
          <w:marBottom w:val="0"/>
          <w:divBdr>
            <w:top w:val="none" w:sz="0" w:space="0" w:color="auto"/>
            <w:left w:val="none" w:sz="0" w:space="0" w:color="auto"/>
            <w:bottom w:val="none" w:sz="0" w:space="0" w:color="auto"/>
            <w:right w:val="none" w:sz="0" w:space="0" w:color="auto"/>
          </w:divBdr>
        </w:div>
        <w:div w:id="1988826691">
          <w:marLeft w:val="640"/>
          <w:marRight w:val="0"/>
          <w:marTop w:val="0"/>
          <w:marBottom w:val="0"/>
          <w:divBdr>
            <w:top w:val="none" w:sz="0" w:space="0" w:color="auto"/>
            <w:left w:val="none" w:sz="0" w:space="0" w:color="auto"/>
            <w:bottom w:val="none" w:sz="0" w:space="0" w:color="auto"/>
            <w:right w:val="none" w:sz="0" w:space="0" w:color="auto"/>
          </w:divBdr>
        </w:div>
        <w:div w:id="1990591675">
          <w:marLeft w:val="640"/>
          <w:marRight w:val="0"/>
          <w:marTop w:val="0"/>
          <w:marBottom w:val="0"/>
          <w:divBdr>
            <w:top w:val="none" w:sz="0" w:space="0" w:color="auto"/>
            <w:left w:val="none" w:sz="0" w:space="0" w:color="auto"/>
            <w:bottom w:val="none" w:sz="0" w:space="0" w:color="auto"/>
            <w:right w:val="none" w:sz="0" w:space="0" w:color="auto"/>
          </w:divBdr>
        </w:div>
        <w:div w:id="1993948817">
          <w:marLeft w:val="640"/>
          <w:marRight w:val="0"/>
          <w:marTop w:val="0"/>
          <w:marBottom w:val="0"/>
          <w:divBdr>
            <w:top w:val="none" w:sz="0" w:space="0" w:color="auto"/>
            <w:left w:val="none" w:sz="0" w:space="0" w:color="auto"/>
            <w:bottom w:val="none" w:sz="0" w:space="0" w:color="auto"/>
            <w:right w:val="none" w:sz="0" w:space="0" w:color="auto"/>
          </w:divBdr>
        </w:div>
        <w:div w:id="2005469125">
          <w:marLeft w:val="640"/>
          <w:marRight w:val="0"/>
          <w:marTop w:val="0"/>
          <w:marBottom w:val="0"/>
          <w:divBdr>
            <w:top w:val="none" w:sz="0" w:space="0" w:color="auto"/>
            <w:left w:val="none" w:sz="0" w:space="0" w:color="auto"/>
            <w:bottom w:val="none" w:sz="0" w:space="0" w:color="auto"/>
            <w:right w:val="none" w:sz="0" w:space="0" w:color="auto"/>
          </w:divBdr>
        </w:div>
        <w:div w:id="2008171976">
          <w:marLeft w:val="640"/>
          <w:marRight w:val="0"/>
          <w:marTop w:val="0"/>
          <w:marBottom w:val="0"/>
          <w:divBdr>
            <w:top w:val="none" w:sz="0" w:space="0" w:color="auto"/>
            <w:left w:val="none" w:sz="0" w:space="0" w:color="auto"/>
            <w:bottom w:val="none" w:sz="0" w:space="0" w:color="auto"/>
            <w:right w:val="none" w:sz="0" w:space="0" w:color="auto"/>
          </w:divBdr>
        </w:div>
        <w:div w:id="2018070645">
          <w:marLeft w:val="640"/>
          <w:marRight w:val="0"/>
          <w:marTop w:val="0"/>
          <w:marBottom w:val="0"/>
          <w:divBdr>
            <w:top w:val="none" w:sz="0" w:space="0" w:color="auto"/>
            <w:left w:val="none" w:sz="0" w:space="0" w:color="auto"/>
            <w:bottom w:val="none" w:sz="0" w:space="0" w:color="auto"/>
            <w:right w:val="none" w:sz="0" w:space="0" w:color="auto"/>
          </w:divBdr>
        </w:div>
        <w:div w:id="2022659643">
          <w:marLeft w:val="640"/>
          <w:marRight w:val="0"/>
          <w:marTop w:val="0"/>
          <w:marBottom w:val="0"/>
          <w:divBdr>
            <w:top w:val="none" w:sz="0" w:space="0" w:color="auto"/>
            <w:left w:val="none" w:sz="0" w:space="0" w:color="auto"/>
            <w:bottom w:val="none" w:sz="0" w:space="0" w:color="auto"/>
            <w:right w:val="none" w:sz="0" w:space="0" w:color="auto"/>
          </w:divBdr>
        </w:div>
        <w:div w:id="2052537991">
          <w:marLeft w:val="640"/>
          <w:marRight w:val="0"/>
          <w:marTop w:val="0"/>
          <w:marBottom w:val="0"/>
          <w:divBdr>
            <w:top w:val="none" w:sz="0" w:space="0" w:color="auto"/>
            <w:left w:val="none" w:sz="0" w:space="0" w:color="auto"/>
            <w:bottom w:val="none" w:sz="0" w:space="0" w:color="auto"/>
            <w:right w:val="none" w:sz="0" w:space="0" w:color="auto"/>
          </w:divBdr>
        </w:div>
        <w:div w:id="2065979168">
          <w:marLeft w:val="640"/>
          <w:marRight w:val="0"/>
          <w:marTop w:val="0"/>
          <w:marBottom w:val="0"/>
          <w:divBdr>
            <w:top w:val="none" w:sz="0" w:space="0" w:color="auto"/>
            <w:left w:val="none" w:sz="0" w:space="0" w:color="auto"/>
            <w:bottom w:val="none" w:sz="0" w:space="0" w:color="auto"/>
            <w:right w:val="none" w:sz="0" w:space="0" w:color="auto"/>
          </w:divBdr>
        </w:div>
        <w:div w:id="2068412759">
          <w:marLeft w:val="640"/>
          <w:marRight w:val="0"/>
          <w:marTop w:val="0"/>
          <w:marBottom w:val="0"/>
          <w:divBdr>
            <w:top w:val="none" w:sz="0" w:space="0" w:color="auto"/>
            <w:left w:val="none" w:sz="0" w:space="0" w:color="auto"/>
            <w:bottom w:val="none" w:sz="0" w:space="0" w:color="auto"/>
            <w:right w:val="none" w:sz="0" w:space="0" w:color="auto"/>
          </w:divBdr>
        </w:div>
        <w:div w:id="2072649700">
          <w:marLeft w:val="640"/>
          <w:marRight w:val="0"/>
          <w:marTop w:val="0"/>
          <w:marBottom w:val="0"/>
          <w:divBdr>
            <w:top w:val="none" w:sz="0" w:space="0" w:color="auto"/>
            <w:left w:val="none" w:sz="0" w:space="0" w:color="auto"/>
            <w:bottom w:val="none" w:sz="0" w:space="0" w:color="auto"/>
            <w:right w:val="none" w:sz="0" w:space="0" w:color="auto"/>
          </w:divBdr>
        </w:div>
        <w:div w:id="2076314927">
          <w:marLeft w:val="640"/>
          <w:marRight w:val="0"/>
          <w:marTop w:val="0"/>
          <w:marBottom w:val="0"/>
          <w:divBdr>
            <w:top w:val="none" w:sz="0" w:space="0" w:color="auto"/>
            <w:left w:val="none" w:sz="0" w:space="0" w:color="auto"/>
            <w:bottom w:val="none" w:sz="0" w:space="0" w:color="auto"/>
            <w:right w:val="none" w:sz="0" w:space="0" w:color="auto"/>
          </w:divBdr>
        </w:div>
        <w:div w:id="2081175621">
          <w:marLeft w:val="640"/>
          <w:marRight w:val="0"/>
          <w:marTop w:val="0"/>
          <w:marBottom w:val="0"/>
          <w:divBdr>
            <w:top w:val="none" w:sz="0" w:space="0" w:color="auto"/>
            <w:left w:val="none" w:sz="0" w:space="0" w:color="auto"/>
            <w:bottom w:val="none" w:sz="0" w:space="0" w:color="auto"/>
            <w:right w:val="none" w:sz="0" w:space="0" w:color="auto"/>
          </w:divBdr>
        </w:div>
        <w:div w:id="2085562402">
          <w:marLeft w:val="640"/>
          <w:marRight w:val="0"/>
          <w:marTop w:val="0"/>
          <w:marBottom w:val="0"/>
          <w:divBdr>
            <w:top w:val="none" w:sz="0" w:space="0" w:color="auto"/>
            <w:left w:val="none" w:sz="0" w:space="0" w:color="auto"/>
            <w:bottom w:val="none" w:sz="0" w:space="0" w:color="auto"/>
            <w:right w:val="none" w:sz="0" w:space="0" w:color="auto"/>
          </w:divBdr>
        </w:div>
        <w:div w:id="2097970632">
          <w:marLeft w:val="640"/>
          <w:marRight w:val="0"/>
          <w:marTop w:val="0"/>
          <w:marBottom w:val="0"/>
          <w:divBdr>
            <w:top w:val="none" w:sz="0" w:space="0" w:color="auto"/>
            <w:left w:val="none" w:sz="0" w:space="0" w:color="auto"/>
            <w:bottom w:val="none" w:sz="0" w:space="0" w:color="auto"/>
            <w:right w:val="none" w:sz="0" w:space="0" w:color="auto"/>
          </w:divBdr>
        </w:div>
        <w:div w:id="2105569427">
          <w:marLeft w:val="640"/>
          <w:marRight w:val="0"/>
          <w:marTop w:val="0"/>
          <w:marBottom w:val="0"/>
          <w:divBdr>
            <w:top w:val="none" w:sz="0" w:space="0" w:color="auto"/>
            <w:left w:val="none" w:sz="0" w:space="0" w:color="auto"/>
            <w:bottom w:val="none" w:sz="0" w:space="0" w:color="auto"/>
            <w:right w:val="none" w:sz="0" w:space="0" w:color="auto"/>
          </w:divBdr>
        </w:div>
        <w:div w:id="2114207991">
          <w:marLeft w:val="640"/>
          <w:marRight w:val="0"/>
          <w:marTop w:val="0"/>
          <w:marBottom w:val="0"/>
          <w:divBdr>
            <w:top w:val="none" w:sz="0" w:space="0" w:color="auto"/>
            <w:left w:val="none" w:sz="0" w:space="0" w:color="auto"/>
            <w:bottom w:val="none" w:sz="0" w:space="0" w:color="auto"/>
            <w:right w:val="none" w:sz="0" w:space="0" w:color="auto"/>
          </w:divBdr>
        </w:div>
        <w:div w:id="2141603150">
          <w:marLeft w:val="640"/>
          <w:marRight w:val="0"/>
          <w:marTop w:val="0"/>
          <w:marBottom w:val="0"/>
          <w:divBdr>
            <w:top w:val="none" w:sz="0" w:space="0" w:color="auto"/>
            <w:left w:val="none" w:sz="0" w:space="0" w:color="auto"/>
            <w:bottom w:val="none" w:sz="0" w:space="0" w:color="auto"/>
            <w:right w:val="none" w:sz="0" w:space="0" w:color="auto"/>
          </w:divBdr>
        </w:div>
      </w:divsChild>
    </w:div>
    <w:div w:id="828256608">
      <w:bodyDiv w:val="1"/>
      <w:marLeft w:val="0"/>
      <w:marRight w:val="0"/>
      <w:marTop w:val="0"/>
      <w:marBottom w:val="0"/>
      <w:divBdr>
        <w:top w:val="none" w:sz="0" w:space="0" w:color="auto"/>
        <w:left w:val="none" w:sz="0" w:space="0" w:color="auto"/>
        <w:bottom w:val="none" w:sz="0" w:space="0" w:color="auto"/>
        <w:right w:val="none" w:sz="0" w:space="0" w:color="auto"/>
      </w:divBdr>
    </w:div>
    <w:div w:id="828331145">
      <w:bodyDiv w:val="1"/>
      <w:marLeft w:val="0"/>
      <w:marRight w:val="0"/>
      <w:marTop w:val="0"/>
      <w:marBottom w:val="0"/>
      <w:divBdr>
        <w:top w:val="none" w:sz="0" w:space="0" w:color="auto"/>
        <w:left w:val="none" w:sz="0" w:space="0" w:color="auto"/>
        <w:bottom w:val="none" w:sz="0" w:space="0" w:color="auto"/>
        <w:right w:val="none" w:sz="0" w:space="0" w:color="auto"/>
      </w:divBdr>
      <w:divsChild>
        <w:div w:id="8608113">
          <w:marLeft w:val="640"/>
          <w:marRight w:val="0"/>
          <w:marTop w:val="0"/>
          <w:marBottom w:val="0"/>
          <w:divBdr>
            <w:top w:val="none" w:sz="0" w:space="0" w:color="auto"/>
            <w:left w:val="none" w:sz="0" w:space="0" w:color="auto"/>
            <w:bottom w:val="none" w:sz="0" w:space="0" w:color="auto"/>
            <w:right w:val="none" w:sz="0" w:space="0" w:color="auto"/>
          </w:divBdr>
        </w:div>
        <w:div w:id="18161172">
          <w:marLeft w:val="640"/>
          <w:marRight w:val="0"/>
          <w:marTop w:val="0"/>
          <w:marBottom w:val="0"/>
          <w:divBdr>
            <w:top w:val="none" w:sz="0" w:space="0" w:color="auto"/>
            <w:left w:val="none" w:sz="0" w:space="0" w:color="auto"/>
            <w:bottom w:val="none" w:sz="0" w:space="0" w:color="auto"/>
            <w:right w:val="none" w:sz="0" w:space="0" w:color="auto"/>
          </w:divBdr>
        </w:div>
        <w:div w:id="26877258">
          <w:marLeft w:val="640"/>
          <w:marRight w:val="0"/>
          <w:marTop w:val="0"/>
          <w:marBottom w:val="0"/>
          <w:divBdr>
            <w:top w:val="none" w:sz="0" w:space="0" w:color="auto"/>
            <w:left w:val="none" w:sz="0" w:space="0" w:color="auto"/>
            <w:bottom w:val="none" w:sz="0" w:space="0" w:color="auto"/>
            <w:right w:val="none" w:sz="0" w:space="0" w:color="auto"/>
          </w:divBdr>
        </w:div>
        <w:div w:id="45420726">
          <w:marLeft w:val="640"/>
          <w:marRight w:val="0"/>
          <w:marTop w:val="0"/>
          <w:marBottom w:val="0"/>
          <w:divBdr>
            <w:top w:val="none" w:sz="0" w:space="0" w:color="auto"/>
            <w:left w:val="none" w:sz="0" w:space="0" w:color="auto"/>
            <w:bottom w:val="none" w:sz="0" w:space="0" w:color="auto"/>
            <w:right w:val="none" w:sz="0" w:space="0" w:color="auto"/>
          </w:divBdr>
        </w:div>
        <w:div w:id="53282215">
          <w:marLeft w:val="640"/>
          <w:marRight w:val="0"/>
          <w:marTop w:val="0"/>
          <w:marBottom w:val="0"/>
          <w:divBdr>
            <w:top w:val="none" w:sz="0" w:space="0" w:color="auto"/>
            <w:left w:val="none" w:sz="0" w:space="0" w:color="auto"/>
            <w:bottom w:val="none" w:sz="0" w:space="0" w:color="auto"/>
            <w:right w:val="none" w:sz="0" w:space="0" w:color="auto"/>
          </w:divBdr>
        </w:div>
        <w:div w:id="65229796">
          <w:marLeft w:val="640"/>
          <w:marRight w:val="0"/>
          <w:marTop w:val="0"/>
          <w:marBottom w:val="0"/>
          <w:divBdr>
            <w:top w:val="none" w:sz="0" w:space="0" w:color="auto"/>
            <w:left w:val="none" w:sz="0" w:space="0" w:color="auto"/>
            <w:bottom w:val="none" w:sz="0" w:space="0" w:color="auto"/>
            <w:right w:val="none" w:sz="0" w:space="0" w:color="auto"/>
          </w:divBdr>
        </w:div>
        <w:div w:id="95294266">
          <w:marLeft w:val="640"/>
          <w:marRight w:val="0"/>
          <w:marTop w:val="0"/>
          <w:marBottom w:val="0"/>
          <w:divBdr>
            <w:top w:val="none" w:sz="0" w:space="0" w:color="auto"/>
            <w:left w:val="none" w:sz="0" w:space="0" w:color="auto"/>
            <w:bottom w:val="none" w:sz="0" w:space="0" w:color="auto"/>
            <w:right w:val="none" w:sz="0" w:space="0" w:color="auto"/>
          </w:divBdr>
        </w:div>
        <w:div w:id="99490431">
          <w:marLeft w:val="640"/>
          <w:marRight w:val="0"/>
          <w:marTop w:val="0"/>
          <w:marBottom w:val="0"/>
          <w:divBdr>
            <w:top w:val="none" w:sz="0" w:space="0" w:color="auto"/>
            <w:left w:val="none" w:sz="0" w:space="0" w:color="auto"/>
            <w:bottom w:val="none" w:sz="0" w:space="0" w:color="auto"/>
            <w:right w:val="none" w:sz="0" w:space="0" w:color="auto"/>
          </w:divBdr>
        </w:div>
        <w:div w:id="110394521">
          <w:marLeft w:val="640"/>
          <w:marRight w:val="0"/>
          <w:marTop w:val="0"/>
          <w:marBottom w:val="0"/>
          <w:divBdr>
            <w:top w:val="none" w:sz="0" w:space="0" w:color="auto"/>
            <w:left w:val="none" w:sz="0" w:space="0" w:color="auto"/>
            <w:bottom w:val="none" w:sz="0" w:space="0" w:color="auto"/>
            <w:right w:val="none" w:sz="0" w:space="0" w:color="auto"/>
          </w:divBdr>
        </w:div>
        <w:div w:id="120148274">
          <w:marLeft w:val="640"/>
          <w:marRight w:val="0"/>
          <w:marTop w:val="0"/>
          <w:marBottom w:val="0"/>
          <w:divBdr>
            <w:top w:val="none" w:sz="0" w:space="0" w:color="auto"/>
            <w:left w:val="none" w:sz="0" w:space="0" w:color="auto"/>
            <w:bottom w:val="none" w:sz="0" w:space="0" w:color="auto"/>
            <w:right w:val="none" w:sz="0" w:space="0" w:color="auto"/>
          </w:divBdr>
        </w:div>
        <w:div w:id="122163058">
          <w:marLeft w:val="640"/>
          <w:marRight w:val="0"/>
          <w:marTop w:val="0"/>
          <w:marBottom w:val="0"/>
          <w:divBdr>
            <w:top w:val="none" w:sz="0" w:space="0" w:color="auto"/>
            <w:left w:val="none" w:sz="0" w:space="0" w:color="auto"/>
            <w:bottom w:val="none" w:sz="0" w:space="0" w:color="auto"/>
            <w:right w:val="none" w:sz="0" w:space="0" w:color="auto"/>
          </w:divBdr>
        </w:div>
        <w:div w:id="134686881">
          <w:marLeft w:val="640"/>
          <w:marRight w:val="0"/>
          <w:marTop w:val="0"/>
          <w:marBottom w:val="0"/>
          <w:divBdr>
            <w:top w:val="none" w:sz="0" w:space="0" w:color="auto"/>
            <w:left w:val="none" w:sz="0" w:space="0" w:color="auto"/>
            <w:bottom w:val="none" w:sz="0" w:space="0" w:color="auto"/>
            <w:right w:val="none" w:sz="0" w:space="0" w:color="auto"/>
          </w:divBdr>
        </w:div>
        <w:div w:id="139854879">
          <w:marLeft w:val="640"/>
          <w:marRight w:val="0"/>
          <w:marTop w:val="0"/>
          <w:marBottom w:val="0"/>
          <w:divBdr>
            <w:top w:val="none" w:sz="0" w:space="0" w:color="auto"/>
            <w:left w:val="none" w:sz="0" w:space="0" w:color="auto"/>
            <w:bottom w:val="none" w:sz="0" w:space="0" w:color="auto"/>
            <w:right w:val="none" w:sz="0" w:space="0" w:color="auto"/>
          </w:divBdr>
        </w:div>
        <w:div w:id="142083673">
          <w:marLeft w:val="640"/>
          <w:marRight w:val="0"/>
          <w:marTop w:val="0"/>
          <w:marBottom w:val="0"/>
          <w:divBdr>
            <w:top w:val="none" w:sz="0" w:space="0" w:color="auto"/>
            <w:left w:val="none" w:sz="0" w:space="0" w:color="auto"/>
            <w:bottom w:val="none" w:sz="0" w:space="0" w:color="auto"/>
            <w:right w:val="none" w:sz="0" w:space="0" w:color="auto"/>
          </w:divBdr>
        </w:div>
        <w:div w:id="163591772">
          <w:marLeft w:val="640"/>
          <w:marRight w:val="0"/>
          <w:marTop w:val="0"/>
          <w:marBottom w:val="0"/>
          <w:divBdr>
            <w:top w:val="none" w:sz="0" w:space="0" w:color="auto"/>
            <w:left w:val="none" w:sz="0" w:space="0" w:color="auto"/>
            <w:bottom w:val="none" w:sz="0" w:space="0" w:color="auto"/>
            <w:right w:val="none" w:sz="0" w:space="0" w:color="auto"/>
          </w:divBdr>
        </w:div>
        <w:div w:id="173569010">
          <w:marLeft w:val="640"/>
          <w:marRight w:val="0"/>
          <w:marTop w:val="0"/>
          <w:marBottom w:val="0"/>
          <w:divBdr>
            <w:top w:val="none" w:sz="0" w:space="0" w:color="auto"/>
            <w:left w:val="none" w:sz="0" w:space="0" w:color="auto"/>
            <w:bottom w:val="none" w:sz="0" w:space="0" w:color="auto"/>
            <w:right w:val="none" w:sz="0" w:space="0" w:color="auto"/>
          </w:divBdr>
        </w:div>
        <w:div w:id="195311121">
          <w:marLeft w:val="640"/>
          <w:marRight w:val="0"/>
          <w:marTop w:val="0"/>
          <w:marBottom w:val="0"/>
          <w:divBdr>
            <w:top w:val="none" w:sz="0" w:space="0" w:color="auto"/>
            <w:left w:val="none" w:sz="0" w:space="0" w:color="auto"/>
            <w:bottom w:val="none" w:sz="0" w:space="0" w:color="auto"/>
            <w:right w:val="none" w:sz="0" w:space="0" w:color="auto"/>
          </w:divBdr>
        </w:div>
        <w:div w:id="197939460">
          <w:marLeft w:val="640"/>
          <w:marRight w:val="0"/>
          <w:marTop w:val="0"/>
          <w:marBottom w:val="0"/>
          <w:divBdr>
            <w:top w:val="none" w:sz="0" w:space="0" w:color="auto"/>
            <w:left w:val="none" w:sz="0" w:space="0" w:color="auto"/>
            <w:bottom w:val="none" w:sz="0" w:space="0" w:color="auto"/>
            <w:right w:val="none" w:sz="0" w:space="0" w:color="auto"/>
          </w:divBdr>
        </w:div>
        <w:div w:id="203521455">
          <w:marLeft w:val="640"/>
          <w:marRight w:val="0"/>
          <w:marTop w:val="0"/>
          <w:marBottom w:val="0"/>
          <w:divBdr>
            <w:top w:val="none" w:sz="0" w:space="0" w:color="auto"/>
            <w:left w:val="none" w:sz="0" w:space="0" w:color="auto"/>
            <w:bottom w:val="none" w:sz="0" w:space="0" w:color="auto"/>
            <w:right w:val="none" w:sz="0" w:space="0" w:color="auto"/>
          </w:divBdr>
        </w:div>
        <w:div w:id="209346909">
          <w:marLeft w:val="640"/>
          <w:marRight w:val="0"/>
          <w:marTop w:val="0"/>
          <w:marBottom w:val="0"/>
          <w:divBdr>
            <w:top w:val="none" w:sz="0" w:space="0" w:color="auto"/>
            <w:left w:val="none" w:sz="0" w:space="0" w:color="auto"/>
            <w:bottom w:val="none" w:sz="0" w:space="0" w:color="auto"/>
            <w:right w:val="none" w:sz="0" w:space="0" w:color="auto"/>
          </w:divBdr>
        </w:div>
        <w:div w:id="248848763">
          <w:marLeft w:val="640"/>
          <w:marRight w:val="0"/>
          <w:marTop w:val="0"/>
          <w:marBottom w:val="0"/>
          <w:divBdr>
            <w:top w:val="none" w:sz="0" w:space="0" w:color="auto"/>
            <w:left w:val="none" w:sz="0" w:space="0" w:color="auto"/>
            <w:bottom w:val="none" w:sz="0" w:space="0" w:color="auto"/>
            <w:right w:val="none" w:sz="0" w:space="0" w:color="auto"/>
          </w:divBdr>
        </w:div>
        <w:div w:id="262568544">
          <w:marLeft w:val="640"/>
          <w:marRight w:val="0"/>
          <w:marTop w:val="0"/>
          <w:marBottom w:val="0"/>
          <w:divBdr>
            <w:top w:val="none" w:sz="0" w:space="0" w:color="auto"/>
            <w:left w:val="none" w:sz="0" w:space="0" w:color="auto"/>
            <w:bottom w:val="none" w:sz="0" w:space="0" w:color="auto"/>
            <w:right w:val="none" w:sz="0" w:space="0" w:color="auto"/>
          </w:divBdr>
        </w:div>
        <w:div w:id="262694021">
          <w:marLeft w:val="640"/>
          <w:marRight w:val="0"/>
          <w:marTop w:val="0"/>
          <w:marBottom w:val="0"/>
          <w:divBdr>
            <w:top w:val="none" w:sz="0" w:space="0" w:color="auto"/>
            <w:left w:val="none" w:sz="0" w:space="0" w:color="auto"/>
            <w:bottom w:val="none" w:sz="0" w:space="0" w:color="auto"/>
            <w:right w:val="none" w:sz="0" w:space="0" w:color="auto"/>
          </w:divBdr>
        </w:div>
        <w:div w:id="265618783">
          <w:marLeft w:val="640"/>
          <w:marRight w:val="0"/>
          <w:marTop w:val="0"/>
          <w:marBottom w:val="0"/>
          <w:divBdr>
            <w:top w:val="none" w:sz="0" w:space="0" w:color="auto"/>
            <w:left w:val="none" w:sz="0" w:space="0" w:color="auto"/>
            <w:bottom w:val="none" w:sz="0" w:space="0" w:color="auto"/>
            <w:right w:val="none" w:sz="0" w:space="0" w:color="auto"/>
          </w:divBdr>
        </w:div>
        <w:div w:id="274757109">
          <w:marLeft w:val="640"/>
          <w:marRight w:val="0"/>
          <w:marTop w:val="0"/>
          <w:marBottom w:val="0"/>
          <w:divBdr>
            <w:top w:val="none" w:sz="0" w:space="0" w:color="auto"/>
            <w:left w:val="none" w:sz="0" w:space="0" w:color="auto"/>
            <w:bottom w:val="none" w:sz="0" w:space="0" w:color="auto"/>
            <w:right w:val="none" w:sz="0" w:space="0" w:color="auto"/>
          </w:divBdr>
        </w:div>
        <w:div w:id="278991685">
          <w:marLeft w:val="640"/>
          <w:marRight w:val="0"/>
          <w:marTop w:val="0"/>
          <w:marBottom w:val="0"/>
          <w:divBdr>
            <w:top w:val="none" w:sz="0" w:space="0" w:color="auto"/>
            <w:left w:val="none" w:sz="0" w:space="0" w:color="auto"/>
            <w:bottom w:val="none" w:sz="0" w:space="0" w:color="auto"/>
            <w:right w:val="none" w:sz="0" w:space="0" w:color="auto"/>
          </w:divBdr>
        </w:div>
        <w:div w:id="279454429">
          <w:marLeft w:val="640"/>
          <w:marRight w:val="0"/>
          <w:marTop w:val="0"/>
          <w:marBottom w:val="0"/>
          <w:divBdr>
            <w:top w:val="none" w:sz="0" w:space="0" w:color="auto"/>
            <w:left w:val="none" w:sz="0" w:space="0" w:color="auto"/>
            <w:bottom w:val="none" w:sz="0" w:space="0" w:color="auto"/>
            <w:right w:val="none" w:sz="0" w:space="0" w:color="auto"/>
          </w:divBdr>
        </w:div>
        <w:div w:id="302808908">
          <w:marLeft w:val="640"/>
          <w:marRight w:val="0"/>
          <w:marTop w:val="0"/>
          <w:marBottom w:val="0"/>
          <w:divBdr>
            <w:top w:val="none" w:sz="0" w:space="0" w:color="auto"/>
            <w:left w:val="none" w:sz="0" w:space="0" w:color="auto"/>
            <w:bottom w:val="none" w:sz="0" w:space="0" w:color="auto"/>
            <w:right w:val="none" w:sz="0" w:space="0" w:color="auto"/>
          </w:divBdr>
        </w:div>
        <w:div w:id="303197009">
          <w:marLeft w:val="640"/>
          <w:marRight w:val="0"/>
          <w:marTop w:val="0"/>
          <w:marBottom w:val="0"/>
          <w:divBdr>
            <w:top w:val="none" w:sz="0" w:space="0" w:color="auto"/>
            <w:left w:val="none" w:sz="0" w:space="0" w:color="auto"/>
            <w:bottom w:val="none" w:sz="0" w:space="0" w:color="auto"/>
            <w:right w:val="none" w:sz="0" w:space="0" w:color="auto"/>
          </w:divBdr>
        </w:div>
        <w:div w:id="332029494">
          <w:marLeft w:val="640"/>
          <w:marRight w:val="0"/>
          <w:marTop w:val="0"/>
          <w:marBottom w:val="0"/>
          <w:divBdr>
            <w:top w:val="none" w:sz="0" w:space="0" w:color="auto"/>
            <w:left w:val="none" w:sz="0" w:space="0" w:color="auto"/>
            <w:bottom w:val="none" w:sz="0" w:space="0" w:color="auto"/>
            <w:right w:val="none" w:sz="0" w:space="0" w:color="auto"/>
          </w:divBdr>
        </w:div>
        <w:div w:id="365909542">
          <w:marLeft w:val="640"/>
          <w:marRight w:val="0"/>
          <w:marTop w:val="0"/>
          <w:marBottom w:val="0"/>
          <w:divBdr>
            <w:top w:val="none" w:sz="0" w:space="0" w:color="auto"/>
            <w:left w:val="none" w:sz="0" w:space="0" w:color="auto"/>
            <w:bottom w:val="none" w:sz="0" w:space="0" w:color="auto"/>
            <w:right w:val="none" w:sz="0" w:space="0" w:color="auto"/>
          </w:divBdr>
        </w:div>
        <w:div w:id="388891438">
          <w:marLeft w:val="640"/>
          <w:marRight w:val="0"/>
          <w:marTop w:val="0"/>
          <w:marBottom w:val="0"/>
          <w:divBdr>
            <w:top w:val="none" w:sz="0" w:space="0" w:color="auto"/>
            <w:left w:val="none" w:sz="0" w:space="0" w:color="auto"/>
            <w:bottom w:val="none" w:sz="0" w:space="0" w:color="auto"/>
            <w:right w:val="none" w:sz="0" w:space="0" w:color="auto"/>
          </w:divBdr>
        </w:div>
        <w:div w:id="391079447">
          <w:marLeft w:val="640"/>
          <w:marRight w:val="0"/>
          <w:marTop w:val="0"/>
          <w:marBottom w:val="0"/>
          <w:divBdr>
            <w:top w:val="none" w:sz="0" w:space="0" w:color="auto"/>
            <w:left w:val="none" w:sz="0" w:space="0" w:color="auto"/>
            <w:bottom w:val="none" w:sz="0" w:space="0" w:color="auto"/>
            <w:right w:val="none" w:sz="0" w:space="0" w:color="auto"/>
          </w:divBdr>
        </w:div>
        <w:div w:id="424301400">
          <w:marLeft w:val="640"/>
          <w:marRight w:val="0"/>
          <w:marTop w:val="0"/>
          <w:marBottom w:val="0"/>
          <w:divBdr>
            <w:top w:val="none" w:sz="0" w:space="0" w:color="auto"/>
            <w:left w:val="none" w:sz="0" w:space="0" w:color="auto"/>
            <w:bottom w:val="none" w:sz="0" w:space="0" w:color="auto"/>
            <w:right w:val="none" w:sz="0" w:space="0" w:color="auto"/>
          </w:divBdr>
        </w:div>
        <w:div w:id="436682070">
          <w:marLeft w:val="640"/>
          <w:marRight w:val="0"/>
          <w:marTop w:val="0"/>
          <w:marBottom w:val="0"/>
          <w:divBdr>
            <w:top w:val="none" w:sz="0" w:space="0" w:color="auto"/>
            <w:left w:val="none" w:sz="0" w:space="0" w:color="auto"/>
            <w:bottom w:val="none" w:sz="0" w:space="0" w:color="auto"/>
            <w:right w:val="none" w:sz="0" w:space="0" w:color="auto"/>
          </w:divBdr>
        </w:div>
        <w:div w:id="443303006">
          <w:marLeft w:val="640"/>
          <w:marRight w:val="0"/>
          <w:marTop w:val="0"/>
          <w:marBottom w:val="0"/>
          <w:divBdr>
            <w:top w:val="none" w:sz="0" w:space="0" w:color="auto"/>
            <w:left w:val="none" w:sz="0" w:space="0" w:color="auto"/>
            <w:bottom w:val="none" w:sz="0" w:space="0" w:color="auto"/>
            <w:right w:val="none" w:sz="0" w:space="0" w:color="auto"/>
          </w:divBdr>
        </w:div>
        <w:div w:id="452751344">
          <w:marLeft w:val="640"/>
          <w:marRight w:val="0"/>
          <w:marTop w:val="0"/>
          <w:marBottom w:val="0"/>
          <w:divBdr>
            <w:top w:val="none" w:sz="0" w:space="0" w:color="auto"/>
            <w:left w:val="none" w:sz="0" w:space="0" w:color="auto"/>
            <w:bottom w:val="none" w:sz="0" w:space="0" w:color="auto"/>
            <w:right w:val="none" w:sz="0" w:space="0" w:color="auto"/>
          </w:divBdr>
        </w:div>
        <w:div w:id="474638451">
          <w:marLeft w:val="640"/>
          <w:marRight w:val="0"/>
          <w:marTop w:val="0"/>
          <w:marBottom w:val="0"/>
          <w:divBdr>
            <w:top w:val="none" w:sz="0" w:space="0" w:color="auto"/>
            <w:left w:val="none" w:sz="0" w:space="0" w:color="auto"/>
            <w:bottom w:val="none" w:sz="0" w:space="0" w:color="auto"/>
            <w:right w:val="none" w:sz="0" w:space="0" w:color="auto"/>
          </w:divBdr>
        </w:div>
        <w:div w:id="477183670">
          <w:marLeft w:val="640"/>
          <w:marRight w:val="0"/>
          <w:marTop w:val="0"/>
          <w:marBottom w:val="0"/>
          <w:divBdr>
            <w:top w:val="none" w:sz="0" w:space="0" w:color="auto"/>
            <w:left w:val="none" w:sz="0" w:space="0" w:color="auto"/>
            <w:bottom w:val="none" w:sz="0" w:space="0" w:color="auto"/>
            <w:right w:val="none" w:sz="0" w:space="0" w:color="auto"/>
          </w:divBdr>
        </w:div>
        <w:div w:id="497773125">
          <w:marLeft w:val="640"/>
          <w:marRight w:val="0"/>
          <w:marTop w:val="0"/>
          <w:marBottom w:val="0"/>
          <w:divBdr>
            <w:top w:val="none" w:sz="0" w:space="0" w:color="auto"/>
            <w:left w:val="none" w:sz="0" w:space="0" w:color="auto"/>
            <w:bottom w:val="none" w:sz="0" w:space="0" w:color="auto"/>
            <w:right w:val="none" w:sz="0" w:space="0" w:color="auto"/>
          </w:divBdr>
        </w:div>
        <w:div w:id="509954277">
          <w:marLeft w:val="640"/>
          <w:marRight w:val="0"/>
          <w:marTop w:val="0"/>
          <w:marBottom w:val="0"/>
          <w:divBdr>
            <w:top w:val="none" w:sz="0" w:space="0" w:color="auto"/>
            <w:left w:val="none" w:sz="0" w:space="0" w:color="auto"/>
            <w:bottom w:val="none" w:sz="0" w:space="0" w:color="auto"/>
            <w:right w:val="none" w:sz="0" w:space="0" w:color="auto"/>
          </w:divBdr>
        </w:div>
        <w:div w:id="512377318">
          <w:marLeft w:val="640"/>
          <w:marRight w:val="0"/>
          <w:marTop w:val="0"/>
          <w:marBottom w:val="0"/>
          <w:divBdr>
            <w:top w:val="none" w:sz="0" w:space="0" w:color="auto"/>
            <w:left w:val="none" w:sz="0" w:space="0" w:color="auto"/>
            <w:bottom w:val="none" w:sz="0" w:space="0" w:color="auto"/>
            <w:right w:val="none" w:sz="0" w:space="0" w:color="auto"/>
          </w:divBdr>
        </w:div>
        <w:div w:id="521012928">
          <w:marLeft w:val="640"/>
          <w:marRight w:val="0"/>
          <w:marTop w:val="0"/>
          <w:marBottom w:val="0"/>
          <w:divBdr>
            <w:top w:val="none" w:sz="0" w:space="0" w:color="auto"/>
            <w:left w:val="none" w:sz="0" w:space="0" w:color="auto"/>
            <w:bottom w:val="none" w:sz="0" w:space="0" w:color="auto"/>
            <w:right w:val="none" w:sz="0" w:space="0" w:color="auto"/>
          </w:divBdr>
        </w:div>
        <w:div w:id="539637282">
          <w:marLeft w:val="640"/>
          <w:marRight w:val="0"/>
          <w:marTop w:val="0"/>
          <w:marBottom w:val="0"/>
          <w:divBdr>
            <w:top w:val="none" w:sz="0" w:space="0" w:color="auto"/>
            <w:left w:val="none" w:sz="0" w:space="0" w:color="auto"/>
            <w:bottom w:val="none" w:sz="0" w:space="0" w:color="auto"/>
            <w:right w:val="none" w:sz="0" w:space="0" w:color="auto"/>
          </w:divBdr>
        </w:div>
        <w:div w:id="557743088">
          <w:marLeft w:val="640"/>
          <w:marRight w:val="0"/>
          <w:marTop w:val="0"/>
          <w:marBottom w:val="0"/>
          <w:divBdr>
            <w:top w:val="none" w:sz="0" w:space="0" w:color="auto"/>
            <w:left w:val="none" w:sz="0" w:space="0" w:color="auto"/>
            <w:bottom w:val="none" w:sz="0" w:space="0" w:color="auto"/>
            <w:right w:val="none" w:sz="0" w:space="0" w:color="auto"/>
          </w:divBdr>
        </w:div>
        <w:div w:id="565460188">
          <w:marLeft w:val="640"/>
          <w:marRight w:val="0"/>
          <w:marTop w:val="0"/>
          <w:marBottom w:val="0"/>
          <w:divBdr>
            <w:top w:val="none" w:sz="0" w:space="0" w:color="auto"/>
            <w:left w:val="none" w:sz="0" w:space="0" w:color="auto"/>
            <w:bottom w:val="none" w:sz="0" w:space="0" w:color="auto"/>
            <w:right w:val="none" w:sz="0" w:space="0" w:color="auto"/>
          </w:divBdr>
        </w:div>
        <w:div w:id="569385457">
          <w:marLeft w:val="640"/>
          <w:marRight w:val="0"/>
          <w:marTop w:val="0"/>
          <w:marBottom w:val="0"/>
          <w:divBdr>
            <w:top w:val="none" w:sz="0" w:space="0" w:color="auto"/>
            <w:left w:val="none" w:sz="0" w:space="0" w:color="auto"/>
            <w:bottom w:val="none" w:sz="0" w:space="0" w:color="auto"/>
            <w:right w:val="none" w:sz="0" w:space="0" w:color="auto"/>
          </w:divBdr>
        </w:div>
        <w:div w:id="574166472">
          <w:marLeft w:val="640"/>
          <w:marRight w:val="0"/>
          <w:marTop w:val="0"/>
          <w:marBottom w:val="0"/>
          <w:divBdr>
            <w:top w:val="none" w:sz="0" w:space="0" w:color="auto"/>
            <w:left w:val="none" w:sz="0" w:space="0" w:color="auto"/>
            <w:bottom w:val="none" w:sz="0" w:space="0" w:color="auto"/>
            <w:right w:val="none" w:sz="0" w:space="0" w:color="auto"/>
          </w:divBdr>
        </w:div>
        <w:div w:id="579485474">
          <w:marLeft w:val="640"/>
          <w:marRight w:val="0"/>
          <w:marTop w:val="0"/>
          <w:marBottom w:val="0"/>
          <w:divBdr>
            <w:top w:val="none" w:sz="0" w:space="0" w:color="auto"/>
            <w:left w:val="none" w:sz="0" w:space="0" w:color="auto"/>
            <w:bottom w:val="none" w:sz="0" w:space="0" w:color="auto"/>
            <w:right w:val="none" w:sz="0" w:space="0" w:color="auto"/>
          </w:divBdr>
        </w:div>
        <w:div w:id="583294844">
          <w:marLeft w:val="640"/>
          <w:marRight w:val="0"/>
          <w:marTop w:val="0"/>
          <w:marBottom w:val="0"/>
          <w:divBdr>
            <w:top w:val="none" w:sz="0" w:space="0" w:color="auto"/>
            <w:left w:val="none" w:sz="0" w:space="0" w:color="auto"/>
            <w:bottom w:val="none" w:sz="0" w:space="0" w:color="auto"/>
            <w:right w:val="none" w:sz="0" w:space="0" w:color="auto"/>
          </w:divBdr>
        </w:div>
        <w:div w:id="584072545">
          <w:marLeft w:val="640"/>
          <w:marRight w:val="0"/>
          <w:marTop w:val="0"/>
          <w:marBottom w:val="0"/>
          <w:divBdr>
            <w:top w:val="none" w:sz="0" w:space="0" w:color="auto"/>
            <w:left w:val="none" w:sz="0" w:space="0" w:color="auto"/>
            <w:bottom w:val="none" w:sz="0" w:space="0" w:color="auto"/>
            <w:right w:val="none" w:sz="0" w:space="0" w:color="auto"/>
          </w:divBdr>
        </w:div>
        <w:div w:id="600531250">
          <w:marLeft w:val="640"/>
          <w:marRight w:val="0"/>
          <w:marTop w:val="0"/>
          <w:marBottom w:val="0"/>
          <w:divBdr>
            <w:top w:val="none" w:sz="0" w:space="0" w:color="auto"/>
            <w:left w:val="none" w:sz="0" w:space="0" w:color="auto"/>
            <w:bottom w:val="none" w:sz="0" w:space="0" w:color="auto"/>
            <w:right w:val="none" w:sz="0" w:space="0" w:color="auto"/>
          </w:divBdr>
        </w:div>
        <w:div w:id="613023967">
          <w:marLeft w:val="640"/>
          <w:marRight w:val="0"/>
          <w:marTop w:val="0"/>
          <w:marBottom w:val="0"/>
          <w:divBdr>
            <w:top w:val="none" w:sz="0" w:space="0" w:color="auto"/>
            <w:left w:val="none" w:sz="0" w:space="0" w:color="auto"/>
            <w:bottom w:val="none" w:sz="0" w:space="0" w:color="auto"/>
            <w:right w:val="none" w:sz="0" w:space="0" w:color="auto"/>
          </w:divBdr>
        </w:div>
        <w:div w:id="616646876">
          <w:marLeft w:val="640"/>
          <w:marRight w:val="0"/>
          <w:marTop w:val="0"/>
          <w:marBottom w:val="0"/>
          <w:divBdr>
            <w:top w:val="none" w:sz="0" w:space="0" w:color="auto"/>
            <w:left w:val="none" w:sz="0" w:space="0" w:color="auto"/>
            <w:bottom w:val="none" w:sz="0" w:space="0" w:color="auto"/>
            <w:right w:val="none" w:sz="0" w:space="0" w:color="auto"/>
          </w:divBdr>
        </w:div>
        <w:div w:id="619992060">
          <w:marLeft w:val="640"/>
          <w:marRight w:val="0"/>
          <w:marTop w:val="0"/>
          <w:marBottom w:val="0"/>
          <w:divBdr>
            <w:top w:val="none" w:sz="0" w:space="0" w:color="auto"/>
            <w:left w:val="none" w:sz="0" w:space="0" w:color="auto"/>
            <w:bottom w:val="none" w:sz="0" w:space="0" w:color="auto"/>
            <w:right w:val="none" w:sz="0" w:space="0" w:color="auto"/>
          </w:divBdr>
        </w:div>
        <w:div w:id="648560108">
          <w:marLeft w:val="640"/>
          <w:marRight w:val="0"/>
          <w:marTop w:val="0"/>
          <w:marBottom w:val="0"/>
          <w:divBdr>
            <w:top w:val="none" w:sz="0" w:space="0" w:color="auto"/>
            <w:left w:val="none" w:sz="0" w:space="0" w:color="auto"/>
            <w:bottom w:val="none" w:sz="0" w:space="0" w:color="auto"/>
            <w:right w:val="none" w:sz="0" w:space="0" w:color="auto"/>
          </w:divBdr>
        </w:div>
        <w:div w:id="664935135">
          <w:marLeft w:val="640"/>
          <w:marRight w:val="0"/>
          <w:marTop w:val="0"/>
          <w:marBottom w:val="0"/>
          <w:divBdr>
            <w:top w:val="none" w:sz="0" w:space="0" w:color="auto"/>
            <w:left w:val="none" w:sz="0" w:space="0" w:color="auto"/>
            <w:bottom w:val="none" w:sz="0" w:space="0" w:color="auto"/>
            <w:right w:val="none" w:sz="0" w:space="0" w:color="auto"/>
          </w:divBdr>
        </w:div>
        <w:div w:id="667053996">
          <w:marLeft w:val="640"/>
          <w:marRight w:val="0"/>
          <w:marTop w:val="0"/>
          <w:marBottom w:val="0"/>
          <w:divBdr>
            <w:top w:val="none" w:sz="0" w:space="0" w:color="auto"/>
            <w:left w:val="none" w:sz="0" w:space="0" w:color="auto"/>
            <w:bottom w:val="none" w:sz="0" w:space="0" w:color="auto"/>
            <w:right w:val="none" w:sz="0" w:space="0" w:color="auto"/>
          </w:divBdr>
        </w:div>
        <w:div w:id="667098626">
          <w:marLeft w:val="640"/>
          <w:marRight w:val="0"/>
          <w:marTop w:val="0"/>
          <w:marBottom w:val="0"/>
          <w:divBdr>
            <w:top w:val="none" w:sz="0" w:space="0" w:color="auto"/>
            <w:left w:val="none" w:sz="0" w:space="0" w:color="auto"/>
            <w:bottom w:val="none" w:sz="0" w:space="0" w:color="auto"/>
            <w:right w:val="none" w:sz="0" w:space="0" w:color="auto"/>
          </w:divBdr>
        </w:div>
        <w:div w:id="674265833">
          <w:marLeft w:val="640"/>
          <w:marRight w:val="0"/>
          <w:marTop w:val="0"/>
          <w:marBottom w:val="0"/>
          <w:divBdr>
            <w:top w:val="none" w:sz="0" w:space="0" w:color="auto"/>
            <w:left w:val="none" w:sz="0" w:space="0" w:color="auto"/>
            <w:bottom w:val="none" w:sz="0" w:space="0" w:color="auto"/>
            <w:right w:val="none" w:sz="0" w:space="0" w:color="auto"/>
          </w:divBdr>
        </w:div>
        <w:div w:id="685670176">
          <w:marLeft w:val="640"/>
          <w:marRight w:val="0"/>
          <w:marTop w:val="0"/>
          <w:marBottom w:val="0"/>
          <w:divBdr>
            <w:top w:val="none" w:sz="0" w:space="0" w:color="auto"/>
            <w:left w:val="none" w:sz="0" w:space="0" w:color="auto"/>
            <w:bottom w:val="none" w:sz="0" w:space="0" w:color="auto"/>
            <w:right w:val="none" w:sz="0" w:space="0" w:color="auto"/>
          </w:divBdr>
        </w:div>
        <w:div w:id="702484860">
          <w:marLeft w:val="640"/>
          <w:marRight w:val="0"/>
          <w:marTop w:val="0"/>
          <w:marBottom w:val="0"/>
          <w:divBdr>
            <w:top w:val="none" w:sz="0" w:space="0" w:color="auto"/>
            <w:left w:val="none" w:sz="0" w:space="0" w:color="auto"/>
            <w:bottom w:val="none" w:sz="0" w:space="0" w:color="auto"/>
            <w:right w:val="none" w:sz="0" w:space="0" w:color="auto"/>
          </w:divBdr>
        </w:div>
        <w:div w:id="723453283">
          <w:marLeft w:val="640"/>
          <w:marRight w:val="0"/>
          <w:marTop w:val="0"/>
          <w:marBottom w:val="0"/>
          <w:divBdr>
            <w:top w:val="none" w:sz="0" w:space="0" w:color="auto"/>
            <w:left w:val="none" w:sz="0" w:space="0" w:color="auto"/>
            <w:bottom w:val="none" w:sz="0" w:space="0" w:color="auto"/>
            <w:right w:val="none" w:sz="0" w:space="0" w:color="auto"/>
          </w:divBdr>
        </w:div>
        <w:div w:id="780876671">
          <w:marLeft w:val="640"/>
          <w:marRight w:val="0"/>
          <w:marTop w:val="0"/>
          <w:marBottom w:val="0"/>
          <w:divBdr>
            <w:top w:val="none" w:sz="0" w:space="0" w:color="auto"/>
            <w:left w:val="none" w:sz="0" w:space="0" w:color="auto"/>
            <w:bottom w:val="none" w:sz="0" w:space="0" w:color="auto"/>
            <w:right w:val="none" w:sz="0" w:space="0" w:color="auto"/>
          </w:divBdr>
        </w:div>
        <w:div w:id="788741078">
          <w:marLeft w:val="640"/>
          <w:marRight w:val="0"/>
          <w:marTop w:val="0"/>
          <w:marBottom w:val="0"/>
          <w:divBdr>
            <w:top w:val="none" w:sz="0" w:space="0" w:color="auto"/>
            <w:left w:val="none" w:sz="0" w:space="0" w:color="auto"/>
            <w:bottom w:val="none" w:sz="0" w:space="0" w:color="auto"/>
            <w:right w:val="none" w:sz="0" w:space="0" w:color="auto"/>
          </w:divBdr>
        </w:div>
        <w:div w:id="814106161">
          <w:marLeft w:val="640"/>
          <w:marRight w:val="0"/>
          <w:marTop w:val="0"/>
          <w:marBottom w:val="0"/>
          <w:divBdr>
            <w:top w:val="none" w:sz="0" w:space="0" w:color="auto"/>
            <w:left w:val="none" w:sz="0" w:space="0" w:color="auto"/>
            <w:bottom w:val="none" w:sz="0" w:space="0" w:color="auto"/>
            <w:right w:val="none" w:sz="0" w:space="0" w:color="auto"/>
          </w:divBdr>
        </w:div>
        <w:div w:id="840434722">
          <w:marLeft w:val="640"/>
          <w:marRight w:val="0"/>
          <w:marTop w:val="0"/>
          <w:marBottom w:val="0"/>
          <w:divBdr>
            <w:top w:val="none" w:sz="0" w:space="0" w:color="auto"/>
            <w:left w:val="none" w:sz="0" w:space="0" w:color="auto"/>
            <w:bottom w:val="none" w:sz="0" w:space="0" w:color="auto"/>
            <w:right w:val="none" w:sz="0" w:space="0" w:color="auto"/>
          </w:divBdr>
        </w:div>
        <w:div w:id="848525569">
          <w:marLeft w:val="640"/>
          <w:marRight w:val="0"/>
          <w:marTop w:val="0"/>
          <w:marBottom w:val="0"/>
          <w:divBdr>
            <w:top w:val="none" w:sz="0" w:space="0" w:color="auto"/>
            <w:left w:val="none" w:sz="0" w:space="0" w:color="auto"/>
            <w:bottom w:val="none" w:sz="0" w:space="0" w:color="auto"/>
            <w:right w:val="none" w:sz="0" w:space="0" w:color="auto"/>
          </w:divBdr>
        </w:div>
        <w:div w:id="864749884">
          <w:marLeft w:val="640"/>
          <w:marRight w:val="0"/>
          <w:marTop w:val="0"/>
          <w:marBottom w:val="0"/>
          <w:divBdr>
            <w:top w:val="none" w:sz="0" w:space="0" w:color="auto"/>
            <w:left w:val="none" w:sz="0" w:space="0" w:color="auto"/>
            <w:bottom w:val="none" w:sz="0" w:space="0" w:color="auto"/>
            <w:right w:val="none" w:sz="0" w:space="0" w:color="auto"/>
          </w:divBdr>
        </w:div>
        <w:div w:id="866024523">
          <w:marLeft w:val="640"/>
          <w:marRight w:val="0"/>
          <w:marTop w:val="0"/>
          <w:marBottom w:val="0"/>
          <w:divBdr>
            <w:top w:val="none" w:sz="0" w:space="0" w:color="auto"/>
            <w:left w:val="none" w:sz="0" w:space="0" w:color="auto"/>
            <w:bottom w:val="none" w:sz="0" w:space="0" w:color="auto"/>
            <w:right w:val="none" w:sz="0" w:space="0" w:color="auto"/>
          </w:divBdr>
        </w:div>
        <w:div w:id="899441954">
          <w:marLeft w:val="640"/>
          <w:marRight w:val="0"/>
          <w:marTop w:val="0"/>
          <w:marBottom w:val="0"/>
          <w:divBdr>
            <w:top w:val="none" w:sz="0" w:space="0" w:color="auto"/>
            <w:left w:val="none" w:sz="0" w:space="0" w:color="auto"/>
            <w:bottom w:val="none" w:sz="0" w:space="0" w:color="auto"/>
            <w:right w:val="none" w:sz="0" w:space="0" w:color="auto"/>
          </w:divBdr>
        </w:div>
        <w:div w:id="907107732">
          <w:marLeft w:val="640"/>
          <w:marRight w:val="0"/>
          <w:marTop w:val="0"/>
          <w:marBottom w:val="0"/>
          <w:divBdr>
            <w:top w:val="none" w:sz="0" w:space="0" w:color="auto"/>
            <w:left w:val="none" w:sz="0" w:space="0" w:color="auto"/>
            <w:bottom w:val="none" w:sz="0" w:space="0" w:color="auto"/>
            <w:right w:val="none" w:sz="0" w:space="0" w:color="auto"/>
          </w:divBdr>
        </w:div>
        <w:div w:id="937182307">
          <w:marLeft w:val="640"/>
          <w:marRight w:val="0"/>
          <w:marTop w:val="0"/>
          <w:marBottom w:val="0"/>
          <w:divBdr>
            <w:top w:val="none" w:sz="0" w:space="0" w:color="auto"/>
            <w:left w:val="none" w:sz="0" w:space="0" w:color="auto"/>
            <w:bottom w:val="none" w:sz="0" w:space="0" w:color="auto"/>
            <w:right w:val="none" w:sz="0" w:space="0" w:color="auto"/>
          </w:divBdr>
        </w:div>
        <w:div w:id="946156058">
          <w:marLeft w:val="640"/>
          <w:marRight w:val="0"/>
          <w:marTop w:val="0"/>
          <w:marBottom w:val="0"/>
          <w:divBdr>
            <w:top w:val="none" w:sz="0" w:space="0" w:color="auto"/>
            <w:left w:val="none" w:sz="0" w:space="0" w:color="auto"/>
            <w:bottom w:val="none" w:sz="0" w:space="0" w:color="auto"/>
            <w:right w:val="none" w:sz="0" w:space="0" w:color="auto"/>
          </w:divBdr>
        </w:div>
        <w:div w:id="958606347">
          <w:marLeft w:val="640"/>
          <w:marRight w:val="0"/>
          <w:marTop w:val="0"/>
          <w:marBottom w:val="0"/>
          <w:divBdr>
            <w:top w:val="none" w:sz="0" w:space="0" w:color="auto"/>
            <w:left w:val="none" w:sz="0" w:space="0" w:color="auto"/>
            <w:bottom w:val="none" w:sz="0" w:space="0" w:color="auto"/>
            <w:right w:val="none" w:sz="0" w:space="0" w:color="auto"/>
          </w:divBdr>
        </w:div>
        <w:div w:id="980116164">
          <w:marLeft w:val="640"/>
          <w:marRight w:val="0"/>
          <w:marTop w:val="0"/>
          <w:marBottom w:val="0"/>
          <w:divBdr>
            <w:top w:val="none" w:sz="0" w:space="0" w:color="auto"/>
            <w:left w:val="none" w:sz="0" w:space="0" w:color="auto"/>
            <w:bottom w:val="none" w:sz="0" w:space="0" w:color="auto"/>
            <w:right w:val="none" w:sz="0" w:space="0" w:color="auto"/>
          </w:divBdr>
        </w:div>
        <w:div w:id="984548197">
          <w:marLeft w:val="640"/>
          <w:marRight w:val="0"/>
          <w:marTop w:val="0"/>
          <w:marBottom w:val="0"/>
          <w:divBdr>
            <w:top w:val="none" w:sz="0" w:space="0" w:color="auto"/>
            <w:left w:val="none" w:sz="0" w:space="0" w:color="auto"/>
            <w:bottom w:val="none" w:sz="0" w:space="0" w:color="auto"/>
            <w:right w:val="none" w:sz="0" w:space="0" w:color="auto"/>
          </w:divBdr>
        </w:div>
        <w:div w:id="989289418">
          <w:marLeft w:val="640"/>
          <w:marRight w:val="0"/>
          <w:marTop w:val="0"/>
          <w:marBottom w:val="0"/>
          <w:divBdr>
            <w:top w:val="none" w:sz="0" w:space="0" w:color="auto"/>
            <w:left w:val="none" w:sz="0" w:space="0" w:color="auto"/>
            <w:bottom w:val="none" w:sz="0" w:space="0" w:color="auto"/>
            <w:right w:val="none" w:sz="0" w:space="0" w:color="auto"/>
          </w:divBdr>
        </w:div>
        <w:div w:id="990791583">
          <w:marLeft w:val="640"/>
          <w:marRight w:val="0"/>
          <w:marTop w:val="0"/>
          <w:marBottom w:val="0"/>
          <w:divBdr>
            <w:top w:val="none" w:sz="0" w:space="0" w:color="auto"/>
            <w:left w:val="none" w:sz="0" w:space="0" w:color="auto"/>
            <w:bottom w:val="none" w:sz="0" w:space="0" w:color="auto"/>
            <w:right w:val="none" w:sz="0" w:space="0" w:color="auto"/>
          </w:divBdr>
        </w:div>
        <w:div w:id="994533054">
          <w:marLeft w:val="640"/>
          <w:marRight w:val="0"/>
          <w:marTop w:val="0"/>
          <w:marBottom w:val="0"/>
          <w:divBdr>
            <w:top w:val="none" w:sz="0" w:space="0" w:color="auto"/>
            <w:left w:val="none" w:sz="0" w:space="0" w:color="auto"/>
            <w:bottom w:val="none" w:sz="0" w:space="0" w:color="auto"/>
            <w:right w:val="none" w:sz="0" w:space="0" w:color="auto"/>
          </w:divBdr>
        </w:div>
        <w:div w:id="1004430842">
          <w:marLeft w:val="640"/>
          <w:marRight w:val="0"/>
          <w:marTop w:val="0"/>
          <w:marBottom w:val="0"/>
          <w:divBdr>
            <w:top w:val="none" w:sz="0" w:space="0" w:color="auto"/>
            <w:left w:val="none" w:sz="0" w:space="0" w:color="auto"/>
            <w:bottom w:val="none" w:sz="0" w:space="0" w:color="auto"/>
            <w:right w:val="none" w:sz="0" w:space="0" w:color="auto"/>
          </w:divBdr>
        </w:div>
        <w:div w:id="1010378155">
          <w:marLeft w:val="640"/>
          <w:marRight w:val="0"/>
          <w:marTop w:val="0"/>
          <w:marBottom w:val="0"/>
          <w:divBdr>
            <w:top w:val="none" w:sz="0" w:space="0" w:color="auto"/>
            <w:left w:val="none" w:sz="0" w:space="0" w:color="auto"/>
            <w:bottom w:val="none" w:sz="0" w:space="0" w:color="auto"/>
            <w:right w:val="none" w:sz="0" w:space="0" w:color="auto"/>
          </w:divBdr>
        </w:div>
        <w:div w:id="1025713007">
          <w:marLeft w:val="640"/>
          <w:marRight w:val="0"/>
          <w:marTop w:val="0"/>
          <w:marBottom w:val="0"/>
          <w:divBdr>
            <w:top w:val="none" w:sz="0" w:space="0" w:color="auto"/>
            <w:left w:val="none" w:sz="0" w:space="0" w:color="auto"/>
            <w:bottom w:val="none" w:sz="0" w:space="0" w:color="auto"/>
            <w:right w:val="none" w:sz="0" w:space="0" w:color="auto"/>
          </w:divBdr>
        </w:div>
        <w:div w:id="1043481979">
          <w:marLeft w:val="640"/>
          <w:marRight w:val="0"/>
          <w:marTop w:val="0"/>
          <w:marBottom w:val="0"/>
          <w:divBdr>
            <w:top w:val="none" w:sz="0" w:space="0" w:color="auto"/>
            <w:left w:val="none" w:sz="0" w:space="0" w:color="auto"/>
            <w:bottom w:val="none" w:sz="0" w:space="0" w:color="auto"/>
            <w:right w:val="none" w:sz="0" w:space="0" w:color="auto"/>
          </w:divBdr>
        </w:div>
        <w:div w:id="1094402953">
          <w:marLeft w:val="640"/>
          <w:marRight w:val="0"/>
          <w:marTop w:val="0"/>
          <w:marBottom w:val="0"/>
          <w:divBdr>
            <w:top w:val="none" w:sz="0" w:space="0" w:color="auto"/>
            <w:left w:val="none" w:sz="0" w:space="0" w:color="auto"/>
            <w:bottom w:val="none" w:sz="0" w:space="0" w:color="auto"/>
            <w:right w:val="none" w:sz="0" w:space="0" w:color="auto"/>
          </w:divBdr>
        </w:div>
        <w:div w:id="1095437259">
          <w:marLeft w:val="640"/>
          <w:marRight w:val="0"/>
          <w:marTop w:val="0"/>
          <w:marBottom w:val="0"/>
          <w:divBdr>
            <w:top w:val="none" w:sz="0" w:space="0" w:color="auto"/>
            <w:left w:val="none" w:sz="0" w:space="0" w:color="auto"/>
            <w:bottom w:val="none" w:sz="0" w:space="0" w:color="auto"/>
            <w:right w:val="none" w:sz="0" w:space="0" w:color="auto"/>
          </w:divBdr>
        </w:div>
        <w:div w:id="1105536710">
          <w:marLeft w:val="640"/>
          <w:marRight w:val="0"/>
          <w:marTop w:val="0"/>
          <w:marBottom w:val="0"/>
          <w:divBdr>
            <w:top w:val="none" w:sz="0" w:space="0" w:color="auto"/>
            <w:left w:val="none" w:sz="0" w:space="0" w:color="auto"/>
            <w:bottom w:val="none" w:sz="0" w:space="0" w:color="auto"/>
            <w:right w:val="none" w:sz="0" w:space="0" w:color="auto"/>
          </w:divBdr>
        </w:div>
        <w:div w:id="1113281060">
          <w:marLeft w:val="640"/>
          <w:marRight w:val="0"/>
          <w:marTop w:val="0"/>
          <w:marBottom w:val="0"/>
          <w:divBdr>
            <w:top w:val="none" w:sz="0" w:space="0" w:color="auto"/>
            <w:left w:val="none" w:sz="0" w:space="0" w:color="auto"/>
            <w:bottom w:val="none" w:sz="0" w:space="0" w:color="auto"/>
            <w:right w:val="none" w:sz="0" w:space="0" w:color="auto"/>
          </w:divBdr>
        </w:div>
        <w:div w:id="1119950928">
          <w:marLeft w:val="640"/>
          <w:marRight w:val="0"/>
          <w:marTop w:val="0"/>
          <w:marBottom w:val="0"/>
          <w:divBdr>
            <w:top w:val="none" w:sz="0" w:space="0" w:color="auto"/>
            <w:left w:val="none" w:sz="0" w:space="0" w:color="auto"/>
            <w:bottom w:val="none" w:sz="0" w:space="0" w:color="auto"/>
            <w:right w:val="none" w:sz="0" w:space="0" w:color="auto"/>
          </w:divBdr>
        </w:div>
        <w:div w:id="1123037814">
          <w:marLeft w:val="640"/>
          <w:marRight w:val="0"/>
          <w:marTop w:val="0"/>
          <w:marBottom w:val="0"/>
          <w:divBdr>
            <w:top w:val="none" w:sz="0" w:space="0" w:color="auto"/>
            <w:left w:val="none" w:sz="0" w:space="0" w:color="auto"/>
            <w:bottom w:val="none" w:sz="0" w:space="0" w:color="auto"/>
            <w:right w:val="none" w:sz="0" w:space="0" w:color="auto"/>
          </w:divBdr>
        </w:div>
        <w:div w:id="1131481576">
          <w:marLeft w:val="640"/>
          <w:marRight w:val="0"/>
          <w:marTop w:val="0"/>
          <w:marBottom w:val="0"/>
          <w:divBdr>
            <w:top w:val="none" w:sz="0" w:space="0" w:color="auto"/>
            <w:left w:val="none" w:sz="0" w:space="0" w:color="auto"/>
            <w:bottom w:val="none" w:sz="0" w:space="0" w:color="auto"/>
            <w:right w:val="none" w:sz="0" w:space="0" w:color="auto"/>
          </w:divBdr>
        </w:div>
        <w:div w:id="1158496503">
          <w:marLeft w:val="640"/>
          <w:marRight w:val="0"/>
          <w:marTop w:val="0"/>
          <w:marBottom w:val="0"/>
          <w:divBdr>
            <w:top w:val="none" w:sz="0" w:space="0" w:color="auto"/>
            <w:left w:val="none" w:sz="0" w:space="0" w:color="auto"/>
            <w:bottom w:val="none" w:sz="0" w:space="0" w:color="auto"/>
            <w:right w:val="none" w:sz="0" w:space="0" w:color="auto"/>
          </w:divBdr>
        </w:div>
        <w:div w:id="1185290137">
          <w:marLeft w:val="640"/>
          <w:marRight w:val="0"/>
          <w:marTop w:val="0"/>
          <w:marBottom w:val="0"/>
          <w:divBdr>
            <w:top w:val="none" w:sz="0" w:space="0" w:color="auto"/>
            <w:left w:val="none" w:sz="0" w:space="0" w:color="auto"/>
            <w:bottom w:val="none" w:sz="0" w:space="0" w:color="auto"/>
            <w:right w:val="none" w:sz="0" w:space="0" w:color="auto"/>
          </w:divBdr>
        </w:div>
        <w:div w:id="1191988921">
          <w:marLeft w:val="640"/>
          <w:marRight w:val="0"/>
          <w:marTop w:val="0"/>
          <w:marBottom w:val="0"/>
          <w:divBdr>
            <w:top w:val="none" w:sz="0" w:space="0" w:color="auto"/>
            <w:left w:val="none" w:sz="0" w:space="0" w:color="auto"/>
            <w:bottom w:val="none" w:sz="0" w:space="0" w:color="auto"/>
            <w:right w:val="none" w:sz="0" w:space="0" w:color="auto"/>
          </w:divBdr>
        </w:div>
        <w:div w:id="1223951143">
          <w:marLeft w:val="640"/>
          <w:marRight w:val="0"/>
          <w:marTop w:val="0"/>
          <w:marBottom w:val="0"/>
          <w:divBdr>
            <w:top w:val="none" w:sz="0" w:space="0" w:color="auto"/>
            <w:left w:val="none" w:sz="0" w:space="0" w:color="auto"/>
            <w:bottom w:val="none" w:sz="0" w:space="0" w:color="auto"/>
            <w:right w:val="none" w:sz="0" w:space="0" w:color="auto"/>
          </w:divBdr>
        </w:div>
        <w:div w:id="1252197407">
          <w:marLeft w:val="640"/>
          <w:marRight w:val="0"/>
          <w:marTop w:val="0"/>
          <w:marBottom w:val="0"/>
          <w:divBdr>
            <w:top w:val="none" w:sz="0" w:space="0" w:color="auto"/>
            <w:left w:val="none" w:sz="0" w:space="0" w:color="auto"/>
            <w:bottom w:val="none" w:sz="0" w:space="0" w:color="auto"/>
            <w:right w:val="none" w:sz="0" w:space="0" w:color="auto"/>
          </w:divBdr>
        </w:div>
        <w:div w:id="1262032664">
          <w:marLeft w:val="640"/>
          <w:marRight w:val="0"/>
          <w:marTop w:val="0"/>
          <w:marBottom w:val="0"/>
          <w:divBdr>
            <w:top w:val="none" w:sz="0" w:space="0" w:color="auto"/>
            <w:left w:val="none" w:sz="0" w:space="0" w:color="auto"/>
            <w:bottom w:val="none" w:sz="0" w:space="0" w:color="auto"/>
            <w:right w:val="none" w:sz="0" w:space="0" w:color="auto"/>
          </w:divBdr>
        </w:div>
        <w:div w:id="1264221189">
          <w:marLeft w:val="640"/>
          <w:marRight w:val="0"/>
          <w:marTop w:val="0"/>
          <w:marBottom w:val="0"/>
          <w:divBdr>
            <w:top w:val="none" w:sz="0" w:space="0" w:color="auto"/>
            <w:left w:val="none" w:sz="0" w:space="0" w:color="auto"/>
            <w:bottom w:val="none" w:sz="0" w:space="0" w:color="auto"/>
            <w:right w:val="none" w:sz="0" w:space="0" w:color="auto"/>
          </w:divBdr>
        </w:div>
        <w:div w:id="1264722809">
          <w:marLeft w:val="640"/>
          <w:marRight w:val="0"/>
          <w:marTop w:val="0"/>
          <w:marBottom w:val="0"/>
          <w:divBdr>
            <w:top w:val="none" w:sz="0" w:space="0" w:color="auto"/>
            <w:left w:val="none" w:sz="0" w:space="0" w:color="auto"/>
            <w:bottom w:val="none" w:sz="0" w:space="0" w:color="auto"/>
            <w:right w:val="none" w:sz="0" w:space="0" w:color="auto"/>
          </w:divBdr>
        </w:div>
        <w:div w:id="1266235086">
          <w:marLeft w:val="640"/>
          <w:marRight w:val="0"/>
          <w:marTop w:val="0"/>
          <w:marBottom w:val="0"/>
          <w:divBdr>
            <w:top w:val="none" w:sz="0" w:space="0" w:color="auto"/>
            <w:left w:val="none" w:sz="0" w:space="0" w:color="auto"/>
            <w:bottom w:val="none" w:sz="0" w:space="0" w:color="auto"/>
            <w:right w:val="none" w:sz="0" w:space="0" w:color="auto"/>
          </w:divBdr>
        </w:div>
        <w:div w:id="1275358648">
          <w:marLeft w:val="640"/>
          <w:marRight w:val="0"/>
          <w:marTop w:val="0"/>
          <w:marBottom w:val="0"/>
          <w:divBdr>
            <w:top w:val="none" w:sz="0" w:space="0" w:color="auto"/>
            <w:left w:val="none" w:sz="0" w:space="0" w:color="auto"/>
            <w:bottom w:val="none" w:sz="0" w:space="0" w:color="auto"/>
            <w:right w:val="none" w:sz="0" w:space="0" w:color="auto"/>
          </w:divBdr>
        </w:div>
        <w:div w:id="1280994096">
          <w:marLeft w:val="640"/>
          <w:marRight w:val="0"/>
          <w:marTop w:val="0"/>
          <w:marBottom w:val="0"/>
          <w:divBdr>
            <w:top w:val="none" w:sz="0" w:space="0" w:color="auto"/>
            <w:left w:val="none" w:sz="0" w:space="0" w:color="auto"/>
            <w:bottom w:val="none" w:sz="0" w:space="0" w:color="auto"/>
            <w:right w:val="none" w:sz="0" w:space="0" w:color="auto"/>
          </w:divBdr>
        </w:div>
        <w:div w:id="1281646722">
          <w:marLeft w:val="640"/>
          <w:marRight w:val="0"/>
          <w:marTop w:val="0"/>
          <w:marBottom w:val="0"/>
          <w:divBdr>
            <w:top w:val="none" w:sz="0" w:space="0" w:color="auto"/>
            <w:left w:val="none" w:sz="0" w:space="0" w:color="auto"/>
            <w:bottom w:val="none" w:sz="0" w:space="0" w:color="auto"/>
            <w:right w:val="none" w:sz="0" w:space="0" w:color="auto"/>
          </w:divBdr>
        </w:div>
        <w:div w:id="1286816052">
          <w:marLeft w:val="640"/>
          <w:marRight w:val="0"/>
          <w:marTop w:val="0"/>
          <w:marBottom w:val="0"/>
          <w:divBdr>
            <w:top w:val="none" w:sz="0" w:space="0" w:color="auto"/>
            <w:left w:val="none" w:sz="0" w:space="0" w:color="auto"/>
            <w:bottom w:val="none" w:sz="0" w:space="0" w:color="auto"/>
            <w:right w:val="none" w:sz="0" w:space="0" w:color="auto"/>
          </w:divBdr>
        </w:div>
        <w:div w:id="1303465428">
          <w:marLeft w:val="640"/>
          <w:marRight w:val="0"/>
          <w:marTop w:val="0"/>
          <w:marBottom w:val="0"/>
          <w:divBdr>
            <w:top w:val="none" w:sz="0" w:space="0" w:color="auto"/>
            <w:left w:val="none" w:sz="0" w:space="0" w:color="auto"/>
            <w:bottom w:val="none" w:sz="0" w:space="0" w:color="auto"/>
            <w:right w:val="none" w:sz="0" w:space="0" w:color="auto"/>
          </w:divBdr>
        </w:div>
        <w:div w:id="1329403700">
          <w:marLeft w:val="640"/>
          <w:marRight w:val="0"/>
          <w:marTop w:val="0"/>
          <w:marBottom w:val="0"/>
          <w:divBdr>
            <w:top w:val="none" w:sz="0" w:space="0" w:color="auto"/>
            <w:left w:val="none" w:sz="0" w:space="0" w:color="auto"/>
            <w:bottom w:val="none" w:sz="0" w:space="0" w:color="auto"/>
            <w:right w:val="none" w:sz="0" w:space="0" w:color="auto"/>
          </w:divBdr>
        </w:div>
        <w:div w:id="1329598042">
          <w:marLeft w:val="640"/>
          <w:marRight w:val="0"/>
          <w:marTop w:val="0"/>
          <w:marBottom w:val="0"/>
          <w:divBdr>
            <w:top w:val="none" w:sz="0" w:space="0" w:color="auto"/>
            <w:left w:val="none" w:sz="0" w:space="0" w:color="auto"/>
            <w:bottom w:val="none" w:sz="0" w:space="0" w:color="auto"/>
            <w:right w:val="none" w:sz="0" w:space="0" w:color="auto"/>
          </w:divBdr>
        </w:div>
        <w:div w:id="1342390649">
          <w:marLeft w:val="640"/>
          <w:marRight w:val="0"/>
          <w:marTop w:val="0"/>
          <w:marBottom w:val="0"/>
          <w:divBdr>
            <w:top w:val="none" w:sz="0" w:space="0" w:color="auto"/>
            <w:left w:val="none" w:sz="0" w:space="0" w:color="auto"/>
            <w:bottom w:val="none" w:sz="0" w:space="0" w:color="auto"/>
            <w:right w:val="none" w:sz="0" w:space="0" w:color="auto"/>
          </w:divBdr>
        </w:div>
        <w:div w:id="1365129317">
          <w:marLeft w:val="640"/>
          <w:marRight w:val="0"/>
          <w:marTop w:val="0"/>
          <w:marBottom w:val="0"/>
          <w:divBdr>
            <w:top w:val="none" w:sz="0" w:space="0" w:color="auto"/>
            <w:left w:val="none" w:sz="0" w:space="0" w:color="auto"/>
            <w:bottom w:val="none" w:sz="0" w:space="0" w:color="auto"/>
            <w:right w:val="none" w:sz="0" w:space="0" w:color="auto"/>
          </w:divBdr>
        </w:div>
        <w:div w:id="1370570033">
          <w:marLeft w:val="640"/>
          <w:marRight w:val="0"/>
          <w:marTop w:val="0"/>
          <w:marBottom w:val="0"/>
          <w:divBdr>
            <w:top w:val="none" w:sz="0" w:space="0" w:color="auto"/>
            <w:left w:val="none" w:sz="0" w:space="0" w:color="auto"/>
            <w:bottom w:val="none" w:sz="0" w:space="0" w:color="auto"/>
            <w:right w:val="none" w:sz="0" w:space="0" w:color="auto"/>
          </w:divBdr>
        </w:div>
        <w:div w:id="1377467365">
          <w:marLeft w:val="640"/>
          <w:marRight w:val="0"/>
          <w:marTop w:val="0"/>
          <w:marBottom w:val="0"/>
          <w:divBdr>
            <w:top w:val="none" w:sz="0" w:space="0" w:color="auto"/>
            <w:left w:val="none" w:sz="0" w:space="0" w:color="auto"/>
            <w:bottom w:val="none" w:sz="0" w:space="0" w:color="auto"/>
            <w:right w:val="none" w:sz="0" w:space="0" w:color="auto"/>
          </w:divBdr>
        </w:div>
        <w:div w:id="1379892469">
          <w:marLeft w:val="640"/>
          <w:marRight w:val="0"/>
          <w:marTop w:val="0"/>
          <w:marBottom w:val="0"/>
          <w:divBdr>
            <w:top w:val="none" w:sz="0" w:space="0" w:color="auto"/>
            <w:left w:val="none" w:sz="0" w:space="0" w:color="auto"/>
            <w:bottom w:val="none" w:sz="0" w:space="0" w:color="auto"/>
            <w:right w:val="none" w:sz="0" w:space="0" w:color="auto"/>
          </w:divBdr>
        </w:div>
        <w:div w:id="1412971413">
          <w:marLeft w:val="640"/>
          <w:marRight w:val="0"/>
          <w:marTop w:val="0"/>
          <w:marBottom w:val="0"/>
          <w:divBdr>
            <w:top w:val="none" w:sz="0" w:space="0" w:color="auto"/>
            <w:left w:val="none" w:sz="0" w:space="0" w:color="auto"/>
            <w:bottom w:val="none" w:sz="0" w:space="0" w:color="auto"/>
            <w:right w:val="none" w:sz="0" w:space="0" w:color="auto"/>
          </w:divBdr>
        </w:div>
        <w:div w:id="1414164067">
          <w:marLeft w:val="640"/>
          <w:marRight w:val="0"/>
          <w:marTop w:val="0"/>
          <w:marBottom w:val="0"/>
          <w:divBdr>
            <w:top w:val="none" w:sz="0" w:space="0" w:color="auto"/>
            <w:left w:val="none" w:sz="0" w:space="0" w:color="auto"/>
            <w:bottom w:val="none" w:sz="0" w:space="0" w:color="auto"/>
            <w:right w:val="none" w:sz="0" w:space="0" w:color="auto"/>
          </w:divBdr>
        </w:div>
        <w:div w:id="1429277566">
          <w:marLeft w:val="640"/>
          <w:marRight w:val="0"/>
          <w:marTop w:val="0"/>
          <w:marBottom w:val="0"/>
          <w:divBdr>
            <w:top w:val="none" w:sz="0" w:space="0" w:color="auto"/>
            <w:left w:val="none" w:sz="0" w:space="0" w:color="auto"/>
            <w:bottom w:val="none" w:sz="0" w:space="0" w:color="auto"/>
            <w:right w:val="none" w:sz="0" w:space="0" w:color="auto"/>
          </w:divBdr>
        </w:div>
        <w:div w:id="1463035989">
          <w:marLeft w:val="640"/>
          <w:marRight w:val="0"/>
          <w:marTop w:val="0"/>
          <w:marBottom w:val="0"/>
          <w:divBdr>
            <w:top w:val="none" w:sz="0" w:space="0" w:color="auto"/>
            <w:left w:val="none" w:sz="0" w:space="0" w:color="auto"/>
            <w:bottom w:val="none" w:sz="0" w:space="0" w:color="auto"/>
            <w:right w:val="none" w:sz="0" w:space="0" w:color="auto"/>
          </w:divBdr>
        </w:div>
        <w:div w:id="1481115386">
          <w:marLeft w:val="640"/>
          <w:marRight w:val="0"/>
          <w:marTop w:val="0"/>
          <w:marBottom w:val="0"/>
          <w:divBdr>
            <w:top w:val="none" w:sz="0" w:space="0" w:color="auto"/>
            <w:left w:val="none" w:sz="0" w:space="0" w:color="auto"/>
            <w:bottom w:val="none" w:sz="0" w:space="0" w:color="auto"/>
            <w:right w:val="none" w:sz="0" w:space="0" w:color="auto"/>
          </w:divBdr>
        </w:div>
        <w:div w:id="1488473081">
          <w:marLeft w:val="640"/>
          <w:marRight w:val="0"/>
          <w:marTop w:val="0"/>
          <w:marBottom w:val="0"/>
          <w:divBdr>
            <w:top w:val="none" w:sz="0" w:space="0" w:color="auto"/>
            <w:left w:val="none" w:sz="0" w:space="0" w:color="auto"/>
            <w:bottom w:val="none" w:sz="0" w:space="0" w:color="auto"/>
            <w:right w:val="none" w:sz="0" w:space="0" w:color="auto"/>
          </w:divBdr>
        </w:div>
        <w:div w:id="1490707248">
          <w:marLeft w:val="640"/>
          <w:marRight w:val="0"/>
          <w:marTop w:val="0"/>
          <w:marBottom w:val="0"/>
          <w:divBdr>
            <w:top w:val="none" w:sz="0" w:space="0" w:color="auto"/>
            <w:left w:val="none" w:sz="0" w:space="0" w:color="auto"/>
            <w:bottom w:val="none" w:sz="0" w:space="0" w:color="auto"/>
            <w:right w:val="none" w:sz="0" w:space="0" w:color="auto"/>
          </w:divBdr>
        </w:div>
        <w:div w:id="1491604910">
          <w:marLeft w:val="640"/>
          <w:marRight w:val="0"/>
          <w:marTop w:val="0"/>
          <w:marBottom w:val="0"/>
          <w:divBdr>
            <w:top w:val="none" w:sz="0" w:space="0" w:color="auto"/>
            <w:left w:val="none" w:sz="0" w:space="0" w:color="auto"/>
            <w:bottom w:val="none" w:sz="0" w:space="0" w:color="auto"/>
            <w:right w:val="none" w:sz="0" w:space="0" w:color="auto"/>
          </w:divBdr>
        </w:div>
        <w:div w:id="1516648534">
          <w:marLeft w:val="640"/>
          <w:marRight w:val="0"/>
          <w:marTop w:val="0"/>
          <w:marBottom w:val="0"/>
          <w:divBdr>
            <w:top w:val="none" w:sz="0" w:space="0" w:color="auto"/>
            <w:left w:val="none" w:sz="0" w:space="0" w:color="auto"/>
            <w:bottom w:val="none" w:sz="0" w:space="0" w:color="auto"/>
            <w:right w:val="none" w:sz="0" w:space="0" w:color="auto"/>
          </w:divBdr>
        </w:div>
        <w:div w:id="1524242894">
          <w:marLeft w:val="640"/>
          <w:marRight w:val="0"/>
          <w:marTop w:val="0"/>
          <w:marBottom w:val="0"/>
          <w:divBdr>
            <w:top w:val="none" w:sz="0" w:space="0" w:color="auto"/>
            <w:left w:val="none" w:sz="0" w:space="0" w:color="auto"/>
            <w:bottom w:val="none" w:sz="0" w:space="0" w:color="auto"/>
            <w:right w:val="none" w:sz="0" w:space="0" w:color="auto"/>
          </w:divBdr>
        </w:div>
        <w:div w:id="1544710672">
          <w:marLeft w:val="640"/>
          <w:marRight w:val="0"/>
          <w:marTop w:val="0"/>
          <w:marBottom w:val="0"/>
          <w:divBdr>
            <w:top w:val="none" w:sz="0" w:space="0" w:color="auto"/>
            <w:left w:val="none" w:sz="0" w:space="0" w:color="auto"/>
            <w:bottom w:val="none" w:sz="0" w:space="0" w:color="auto"/>
            <w:right w:val="none" w:sz="0" w:space="0" w:color="auto"/>
          </w:divBdr>
        </w:div>
        <w:div w:id="1569685307">
          <w:marLeft w:val="640"/>
          <w:marRight w:val="0"/>
          <w:marTop w:val="0"/>
          <w:marBottom w:val="0"/>
          <w:divBdr>
            <w:top w:val="none" w:sz="0" w:space="0" w:color="auto"/>
            <w:left w:val="none" w:sz="0" w:space="0" w:color="auto"/>
            <w:bottom w:val="none" w:sz="0" w:space="0" w:color="auto"/>
            <w:right w:val="none" w:sz="0" w:space="0" w:color="auto"/>
          </w:divBdr>
        </w:div>
        <w:div w:id="1584603331">
          <w:marLeft w:val="640"/>
          <w:marRight w:val="0"/>
          <w:marTop w:val="0"/>
          <w:marBottom w:val="0"/>
          <w:divBdr>
            <w:top w:val="none" w:sz="0" w:space="0" w:color="auto"/>
            <w:left w:val="none" w:sz="0" w:space="0" w:color="auto"/>
            <w:bottom w:val="none" w:sz="0" w:space="0" w:color="auto"/>
            <w:right w:val="none" w:sz="0" w:space="0" w:color="auto"/>
          </w:divBdr>
        </w:div>
        <w:div w:id="1600406560">
          <w:marLeft w:val="640"/>
          <w:marRight w:val="0"/>
          <w:marTop w:val="0"/>
          <w:marBottom w:val="0"/>
          <w:divBdr>
            <w:top w:val="none" w:sz="0" w:space="0" w:color="auto"/>
            <w:left w:val="none" w:sz="0" w:space="0" w:color="auto"/>
            <w:bottom w:val="none" w:sz="0" w:space="0" w:color="auto"/>
            <w:right w:val="none" w:sz="0" w:space="0" w:color="auto"/>
          </w:divBdr>
        </w:div>
        <w:div w:id="1621036744">
          <w:marLeft w:val="640"/>
          <w:marRight w:val="0"/>
          <w:marTop w:val="0"/>
          <w:marBottom w:val="0"/>
          <w:divBdr>
            <w:top w:val="none" w:sz="0" w:space="0" w:color="auto"/>
            <w:left w:val="none" w:sz="0" w:space="0" w:color="auto"/>
            <w:bottom w:val="none" w:sz="0" w:space="0" w:color="auto"/>
            <w:right w:val="none" w:sz="0" w:space="0" w:color="auto"/>
          </w:divBdr>
        </w:div>
        <w:div w:id="1633944373">
          <w:marLeft w:val="640"/>
          <w:marRight w:val="0"/>
          <w:marTop w:val="0"/>
          <w:marBottom w:val="0"/>
          <w:divBdr>
            <w:top w:val="none" w:sz="0" w:space="0" w:color="auto"/>
            <w:left w:val="none" w:sz="0" w:space="0" w:color="auto"/>
            <w:bottom w:val="none" w:sz="0" w:space="0" w:color="auto"/>
            <w:right w:val="none" w:sz="0" w:space="0" w:color="auto"/>
          </w:divBdr>
        </w:div>
        <w:div w:id="1644581843">
          <w:marLeft w:val="640"/>
          <w:marRight w:val="0"/>
          <w:marTop w:val="0"/>
          <w:marBottom w:val="0"/>
          <w:divBdr>
            <w:top w:val="none" w:sz="0" w:space="0" w:color="auto"/>
            <w:left w:val="none" w:sz="0" w:space="0" w:color="auto"/>
            <w:bottom w:val="none" w:sz="0" w:space="0" w:color="auto"/>
            <w:right w:val="none" w:sz="0" w:space="0" w:color="auto"/>
          </w:divBdr>
        </w:div>
        <w:div w:id="1654019321">
          <w:marLeft w:val="640"/>
          <w:marRight w:val="0"/>
          <w:marTop w:val="0"/>
          <w:marBottom w:val="0"/>
          <w:divBdr>
            <w:top w:val="none" w:sz="0" w:space="0" w:color="auto"/>
            <w:left w:val="none" w:sz="0" w:space="0" w:color="auto"/>
            <w:bottom w:val="none" w:sz="0" w:space="0" w:color="auto"/>
            <w:right w:val="none" w:sz="0" w:space="0" w:color="auto"/>
          </w:divBdr>
        </w:div>
        <w:div w:id="1657609191">
          <w:marLeft w:val="640"/>
          <w:marRight w:val="0"/>
          <w:marTop w:val="0"/>
          <w:marBottom w:val="0"/>
          <w:divBdr>
            <w:top w:val="none" w:sz="0" w:space="0" w:color="auto"/>
            <w:left w:val="none" w:sz="0" w:space="0" w:color="auto"/>
            <w:bottom w:val="none" w:sz="0" w:space="0" w:color="auto"/>
            <w:right w:val="none" w:sz="0" w:space="0" w:color="auto"/>
          </w:divBdr>
        </w:div>
        <w:div w:id="1674449772">
          <w:marLeft w:val="640"/>
          <w:marRight w:val="0"/>
          <w:marTop w:val="0"/>
          <w:marBottom w:val="0"/>
          <w:divBdr>
            <w:top w:val="none" w:sz="0" w:space="0" w:color="auto"/>
            <w:left w:val="none" w:sz="0" w:space="0" w:color="auto"/>
            <w:bottom w:val="none" w:sz="0" w:space="0" w:color="auto"/>
            <w:right w:val="none" w:sz="0" w:space="0" w:color="auto"/>
          </w:divBdr>
        </w:div>
        <w:div w:id="1677809761">
          <w:marLeft w:val="640"/>
          <w:marRight w:val="0"/>
          <w:marTop w:val="0"/>
          <w:marBottom w:val="0"/>
          <w:divBdr>
            <w:top w:val="none" w:sz="0" w:space="0" w:color="auto"/>
            <w:left w:val="none" w:sz="0" w:space="0" w:color="auto"/>
            <w:bottom w:val="none" w:sz="0" w:space="0" w:color="auto"/>
            <w:right w:val="none" w:sz="0" w:space="0" w:color="auto"/>
          </w:divBdr>
        </w:div>
        <w:div w:id="1689940879">
          <w:marLeft w:val="640"/>
          <w:marRight w:val="0"/>
          <w:marTop w:val="0"/>
          <w:marBottom w:val="0"/>
          <w:divBdr>
            <w:top w:val="none" w:sz="0" w:space="0" w:color="auto"/>
            <w:left w:val="none" w:sz="0" w:space="0" w:color="auto"/>
            <w:bottom w:val="none" w:sz="0" w:space="0" w:color="auto"/>
            <w:right w:val="none" w:sz="0" w:space="0" w:color="auto"/>
          </w:divBdr>
        </w:div>
        <w:div w:id="1707944371">
          <w:marLeft w:val="640"/>
          <w:marRight w:val="0"/>
          <w:marTop w:val="0"/>
          <w:marBottom w:val="0"/>
          <w:divBdr>
            <w:top w:val="none" w:sz="0" w:space="0" w:color="auto"/>
            <w:left w:val="none" w:sz="0" w:space="0" w:color="auto"/>
            <w:bottom w:val="none" w:sz="0" w:space="0" w:color="auto"/>
            <w:right w:val="none" w:sz="0" w:space="0" w:color="auto"/>
          </w:divBdr>
        </w:div>
        <w:div w:id="1713768855">
          <w:marLeft w:val="640"/>
          <w:marRight w:val="0"/>
          <w:marTop w:val="0"/>
          <w:marBottom w:val="0"/>
          <w:divBdr>
            <w:top w:val="none" w:sz="0" w:space="0" w:color="auto"/>
            <w:left w:val="none" w:sz="0" w:space="0" w:color="auto"/>
            <w:bottom w:val="none" w:sz="0" w:space="0" w:color="auto"/>
            <w:right w:val="none" w:sz="0" w:space="0" w:color="auto"/>
          </w:divBdr>
        </w:div>
        <w:div w:id="1720934110">
          <w:marLeft w:val="640"/>
          <w:marRight w:val="0"/>
          <w:marTop w:val="0"/>
          <w:marBottom w:val="0"/>
          <w:divBdr>
            <w:top w:val="none" w:sz="0" w:space="0" w:color="auto"/>
            <w:left w:val="none" w:sz="0" w:space="0" w:color="auto"/>
            <w:bottom w:val="none" w:sz="0" w:space="0" w:color="auto"/>
            <w:right w:val="none" w:sz="0" w:space="0" w:color="auto"/>
          </w:divBdr>
        </w:div>
        <w:div w:id="1728796860">
          <w:marLeft w:val="640"/>
          <w:marRight w:val="0"/>
          <w:marTop w:val="0"/>
          <w:marBottom w:val="0"/>
          <w:divBdr>
            <w:top w:val="none" w:sz="0" w:space="0" w:color="auto"/>
            <w:left w:val="none" w:sz="0" w:space="0" w:color="auto"/>
            <w:bottom w:val="none" w:sz="0" w:space="0" w:color="auto"/>
            <w:right w:val="none" w:sz="0" w:space="0" w:color="auto"/>
          </w:divBdr>
        </w:div>
        <w:div w:id="1731345752">
          <w:marLeft w:val="640"/>
          <w:marRight w:val="0"/>
          <w:marTop w:val="0"/>
          <w:marBottom w:val="0"/>
          <w:divBdr>
            <w:top w:val="none" w:sz="0" w:space="0" w:color="auto"/>
            <w:left w:val="none" w:sz="0" w:space="0" w:color="auto"/>
            <w:bottom w:val="none" w:sz="0" w:space="0" w:color="auto"/>
            <w:right w:val="none" w:sz="0" w:space="0" w:color="auto"/>
          </w:divBdr>
        </w:div>
        <w:div w:id="1731924549">
          <w:marLeft w:val="640"/>
          <w:marRight w:val="0"/>
          <w:marTop w:val="0"/>
          <w:marBottom w:val="0"/>
          <w:divBdr>
            <w:top w:val="none" w:sz="0" w:space="0" w:color="auto"/>
            <w:left w:val="none" w:sz="0" w:space="0" w:color="auto"/>
            <w:bottom w:val="none" w:sz="0" w:space="0" w:color="auto"/>
            <w:right w:val="none" w:sz="0" w:space="0" w:color="auto"/>
          </w:divBdr>
        </w:div>
        <w:div w:id="1763526348">
          <w:marLeft w:val="640"/>
          <w:marRight w:val="0"/>
          <w:marTop w:val="0"/>
          <w:marBottom w:val="0"/>
          <w:divBdr>
            <w:top w:val="none" w:sz="0" w:space="0" w:color="auto"/>
            <w:left w:val="none" w:sz="0" w:space="0" w:color="auto"/>
            <w:bottom w:val="none" w:sz="0" w:space="0" w:color="auto"/>
            <w:right w:val="none" w:sz="0" w:space="0" w:color="auto"/>
          </w:divBdr>
        </w:div>
        <w:div w:id="1813063987">
          <w:marLeft w:val="640"/>
          <w:marRight w:val="0"/>
          <w:marTop w:val="0"/>
          <w:marBottom w:val="0"/>
          <w:divBdr>
            <w:top w:val="none" w:sz="0" w:space="0" w:color="auto"/>
            <w:left w:val="none" w:sz="0" w:space="0" w:color="auto"/>
            <w:bottom w:val="none" w:sz="0" w:space="0" w:color="auto"/>
            <w:right w:val="none" w:sz="0" w:space="0" w:color="auto"/>
          </w:divBdr>
        </w:div>
        <w:div w:id="1833713075">
          <w:marLeft w:val="640"/>
          <w:marRight w:val="0"/>
          <w:marTop w:val="0"/>
          <w:marBottom w:val="0"/>
          <w:divBdr>
            <w:top w:val="none" w:sz="0" w:space="0" w:color="auto"/>
            <w:left w:val="none" w:sz="0" w:space="0" w:color="auto"/>
            <w:bottom w:val="none" w:sz="0" w:space="0" w:color="auto"/>
            <w:right w:val="none" w:sz="0" w:space="0" w:color="auto"/>
          </w:divBdr>
        </w:div>
        <w:div w:id="1858277524">
          <w:marLeft w:val="640"/>
          <w:marRight w:val="0"/>
          <w:marTop w:val="0"/>
          <w:marBottom w:val="0"/>
          <w:divBdr>
            <w:top w:val="none" w:sz="0" w:space="0" w:color="auto"/>
            <w:left w:val="none" w:sz="0" w:space="0" w:color="auto"/>
            <w:bottom w:val="none" w:sz="0" w:space="0" w:color="auto"/>
            <w:right w:val="none" w:sz="0" w:space="0" w:color="auto"/>
          </w:divBdr>
        </w:div>
        <w:div w:id="1871407949">
          <w:marLeft w:val="640"/>
          <w:marRight w:val="0"/>
          <w:marTop w:val="0"/>
          <w:marBottom w:val="0"/>
          <w:divBdr>
            <w:top w:val="none" w:sz="0" w:space="0" w:color="auto"/>
            <w:left w:val="none" w:sz="0" w:space="0" w:color="auto"/>
            <w:bottom w:val="none" w:sz="0" w:space="0" w:color="auto"/>
            <w:right w:val="none" w:sz="0" w:space="0" w:color="auto"/>
          </w:divBdr>
        </w:div>
        <w:div w:id="1879077179">
          <w:marLeft w:val="640"/>
          <w:marRight w:val="0"/>
          <w:marTop w:val="0"/>
          <w:marBottom w:val="0"/>
          <w:divBdr>
            <w:top w:val="none" w:sz="0" w:space="0" w:color="auto"/>
            <w:left w:val="none" w:sz="0" w:space="0" w:color="auto"/>
            <w:bottom w:val="none" w:sz="0" w:space="0" w:color="auto"/>
            <w:right w:val="none" w:sz="0" w:space="0" w:color="auto"/>
          </w:divBdr>
        </w:div>
        <w:div w:id="1883127056">
          <w:marLeft w:val="640"/>
          <w:marRight w:val="0"/>
          <w:marTop w:val="0"/>
          <w:marBottom w:val="0"/>
          <w:divBdr>
            <w:top w:val="none" w:sz="0" w:space="0" w:color="auto"/>
            <w:left w:val="none" w:sz="0" w:space="0" w:color="auto"/>
            <w:bottom w:val="none" w:sz="0" w:space="0" w:color="auto"/>
            <w:right w:val="none" w:sz="0" w:space="0" w:color="auto"/>
          </w:divBdr>
        </w:div>
        <w:div w:id="1889877275">
          <w:marLeft w:val="640"/>
          <w:marRight w:val="0"/>
          <w:marTop w:val="0"/>
          <w:marBottom w:val="0"/>
          <w:divBdr>
            <w:top w:val="none" w:sz="0" w:space="0" w:color="auto"/>
            <w:left w:val="none" w:sz="0" w:space="0" w:color="auto"/>
            <w:bottom w:val="none" w:sz="0" w:space="0" w:color="auto"/>
            <w:right w:val="none" w:sz="0" w:space="0" w:color="auto"/>
          </w:divBdr>
        </w:div>
        <w:div w:id="1890996866">
          <w:marLeft w:val="640"/>
          <w:marRight w:val="0"/>
          <w:marTop w:val="0"/>
          <w:marBottom w:val="0"/>
          <w:divBdr>
            <w:top w:val="none" w:sz="0" w:space="0" w:color="auto"/>
            <w:left w:val="none" w:sz="0" w:space="0" w:color="auto"/>
            <w:bottom w:val="none" w:sz="0" w:space="0" w:color="auto"/>
            <w:right w:val="none" w:sz="0" w:space="0" w:color="auto"/>
          </w:divBdr>
        </w:div>
        <w:div w:id="1891770976">
          <w:marLeft w:val="640"/>
          <w:marRight w:val="0"/>
          <w:marTop w:val="0"/>
          <w:marBottom w:val="0"/>
          <w:divBdr>
            <w:top w:val="none" w:sz="0" w:space="0" w:color="auto"/>
            <w:left w:val="none" w:sz="0" w:space="0" w:color="auto"/>
            <w:bottom w:val="none" w:sz="0" w:space="0" w:color="auto"/>
            <w:right w:val="none" w:sz="0" w:space="0" w:color="auto"/>
          </w:divBdr>
        </w:div>
        <w:div w:id="1894461592">
          <w:marLeft w:val="640"/>
          <w:marRight w:val="0"/>
          <w:marTop w:val="0"/>
          <w:marBottom w:val="0"/>
          <w:divBdr>
            <w:top w:val="none" w:sz="0" w:space="0" w:color="auto"/>
            <w:left w:val="none" w:sz="0" w:space="0" w:color="auto"/>
            <w:bottom w:val="none" w:sz="0" w:space="0" w:color="auto"/>
            <w:right w:val="none" w:sz="0" w:space="0" w:color="auto"/>
          </w:divBdr>
        </w:div>
        <w:div w:id="1923685466">
          <w:marLeft w:val="640"/>
          <w:marRight w:val="0"/>
          <w:marTop w:val="0"/>
          <w:marBottom w:val="0"/>
          <w:divBdr>
            <w:top w:val="none" w:sz="0" w:space="0" w:color="auto"/>
            <w:left w:val="none" w:sz="0" w:space="0" w:color="auto"/>
            <w:bottom w:val="none" w:sz="0" w:space="0" w:color="auto"/>
            <w:right w:val="none" w:sz="0" w:space="0" w:color="auto"/>
          </w:divBdr>
        </w:div>
        <w:div w:id="1925721175">
          <w:marLeft w:val="640"/>
          <w:marRight w:val="0"/>
          <w:marTop w:val="0"/>
          <w:marBottom w:val="0"/>
          <w:divBdr>
            <w:top w:val="none" w:sz="0" w:space="0" w:color="auto"/>
            <w:left w:val="none" w:sz="0" w:space="0" w:color="auto"/>
            <w:bottom w:val="none" w:sz="0" w:space="0" w:color="auto"/>
            <w:right w:val="none" w:sz="0" w:space="0" w:color="auto"/>
          </w:divBdr>
        </w:div>
        <w:div w:id="1980650766">
          <w:marLeft w:val="640"/>
          <w:marRight w:val="0"/>
          <w:marTop w:val="0"/>
          <w:marBottom w:val="0"/>
          <w:divBdr>
            <w:top w:val="none" w:sz="0" w:space="0" w:color="auto"/>
            <w:left w:val="none" w:sz="0" w:space="0" w:color="auto"/>
            <w:bottom w:val="none" w:sz="0" w:space="0" w:color="auto"/>
            <w:right w:val="none" w:sz="0" w:space="0" w:color="auto"/>
          </w:divBdr>
        </w:div>
        <w:div w:id="2001501014">
          <w:marLeft w:val="640"/>
          <w:marRight w:val="0"/>
          <w:marTop w:val="0"/>
          <w:marBottom w:val="0"/>
          <w:divBdr>
            <w:top w:val="none" w:sz="0" w:space="0" w:color="auto"/>
            <w:left w:val="none" w:sz="0" w:space="0" w:color="auto"/>
            <w:bottom w:val="none" w:sz="0" w:space="0" w:color="auto"/>
            <w:right w:val="none" w:sz="0" w:space="0" w:color="auto"/>
          </w:divBdr>
        </w:div>
        <w:div w:id="2027487534">
          <w:marLeft w:val="640"/>
          <w:marRight w:val="0"/>
          <w:marTop w:val="0"/>
          <w:marBottom w:val="0"/>
          <w:divBdr>
            <w:top w:val="none" w:sz="0" w:space="0" w:color="auto"/>
            <w:left w:val="none" w:sz="0" w:space="0" w:color="auto"/>
            <w:bottom w:val="none" w:sz="0" w:space="0" w:color="auto"/>
            <w:right w:val="none" w:sz="0" w:space="0" w:color="auto"/>
          </w:divBdr>
        </w:div>
        <w:div w:id="2029990020">
          <w:marLeft w:val="640"/>
          <w:marRight w:val="0"/>
          <w:marTop w:val="0"/>
          <w:marBottom w:val="0"/>
          <w:divBdr>
            <w:top w:val="none" w:sz="0" w:space="0" w:color="auto"/>
            <w:left w:val="none" w:sz="0" w:space="0" w:color="auto"/>
            <w:bottom w:val="none" w:sz="0" w:space="0" w:color="auto"/>
            <w:right w:val="none" w:sz="0" w:space="0" w:color="auto"/>
          </w:divBdr>
        </w:div>
        <w:div w:id="2033340188">
          <w:marLeft w:val="640"/>
          <w:marRight w:val="0"/>
          <w:marTop w:val="0"/>
          <w:marBottom w:val="0"/>
          <w:divBdr>
            <w:top w:val="none" w:sz="0" w:space="0" w:color="auto"/>
            <w:left w:val="none" w:sz="0" w:space="0" w:color="auto"/>
            <w:bottom w:val="none" w:sz="0" w:space="0" w:color="auto"/>
            <w:right w:val="none" w:sz="0" w:space="0" w:color="auto"/>
          </w:divBdr>
        </w:div>
        <w:div w:id="2062358742">
          <w:marLeft w:val="640"/>
          <w:marRight w:val="0"/>
          <w:marTop w:val="0"/>
          <w:marBottom w:val="0"/>
          <w:divBdr>
            <w:top w:val="none" w:sz="0" w:space="0" w:color="auto"/>
            <w:left w:val="none" w:sz="0" w:space="0" w:color="auto"/>
            <w:bottom w:val="none" w:sz="0" w:space="0" w:color="auto"/>
            <w:right w:val="none" w:sz="0" w:space="0" w:color="auto"/>
          </w:divBdr>
        </w:div>
        <w:div w:id="2073504402">
          <w:marLeft w:val="640"/>
          <w:marRight w:val="0"/>
          <w:marTop w:val="0"/>
          <w:marBottom w:val="0"/>
          <w:divBdr>
            <w:top w:val="none" w:sz="0" w:space="0" w:color="auto"/>
            <w:left w:val="none" w:sz="0" w:space="0" w:color="auto"/>
            <w:bottom w:val="none" w:sz="0" w:space="0" w:color="auto"/>
            <w:right w:val="none" w:sz="0" w:space="0" w:color="auto"/>
          </w:divBdr>
        </w:div>
        <w:div w:id="2091730909">
          <w:marLeft w:val="640"/>
          <w:marRight w:val="0"/>
          <w:marTop w:val="0"/>
          <w:marBottom w:val="0"/>
          <w:divBdr>
            <w:top w:val="none" w:sz="0" w:space="0" w:color="auto"/>
            <w:left w:val="none" w:sz="0" w:space="0" w:color="auto"/>
            <w:bottom w:val="none" w:sz="0" w:space="0" w:color="auto"/>
            <w:right w:val="none" w:sz="0" w:space="0" w:color="auto"/>
          </w:divBdr>
        </w:div>
        <w:div w:id="2095202697">
          <w:marLeft w:val="640"/>
          <w:marRight w:val="0"/>
          <w:marTop w:val="0"/>
          <w:marBottom w:val="0"/>
          <w:divBdr>
            <w:top w:val="none" w:sz="0" w:space="0" w:color="auto"/>
            <w:left w:val="none" w:sz="0" w:space="0" w:color="auto"/>
            <w:bottom w:val="none" w:sz="0" w:space="0" w:color="auto"/>
            <w:right w:val="none" w:sz="0" w:space="0" w:color="auto"/>
          </w:divBdr>
        </w:div>
        <w:div w:id="2095927566">
          <w:marLeft w:val="640"/>
          <w:marRight w:val="0"/>
          <w:marTop w:val="0"/>
          <w:marBottom w:val="0"/>
          <w:divBdr>
            <w:top w:val="none" w:sz="0" w:space="0" w:color="auto"/>
            <w:left w:val="none" w:sz="0" w:space="0" w:color="auto"/>
            <w:bottom w:val="none" w:sz="0" w:space="0" w:color="auto"/>
            <w:right w:val="none" w:sz="0" w:space="0" w:color="auto"/>
          </w:divBdr>
        </w:div>
        <w:div w:id="2111508457">
          <w:marLeft w:val="640"/>
          <w:marRight w:val="0"/>
          <w:marTop w:val="0"/>
          <w:marBottom w:val="0"/>
          <w:divBdr>
            <w:top w:val="none" w:sz="0" w:space="0" w:color="auto"/>
            <w:left w:val="none" w:sz="0" w:space="0" w:color="auto"/>
            <w:bottom w:val="none" w:sz="0" w:space="0" w:color="auto"/>
            <w:right w:val="none" w:sz="0" w:space="0" w:color="auto"/>
          </w:divBdr>
        </w:div>
        <w:div w:id="2124766073">
          <w:marLeft w:val="640"/>
          <w:marRight w:val="0"/>
          <w:marTop w:val="0"/>
          <w:marBottom w:val="0"/>
          <w:divBdr>
            <w:top w:val="none" w:sz="0" w:space="0" w:color="auto"/>
            <w:left w:val="none" w:sz="0" w:space="0" w:color="auto"/>
            <w:bottom w:val="none" w:sz="0" w:space="0" w:color="auto"/>
            <w:right w:val="none" w:sz="0" w:space="0" w:color="auto"/>
          </w:divBdr>
        </w:div>
        <w:div w:id="2147122265">
          <w:marLeft w:val="640"/>
          <w:marRight w:val="0"/>
          <w:marTop w:val="0"/>
          <w:marBottom w:val="0"/>
          <w:divBdr>
            <w:top w:val="none" w:sz="0" w:space="0" w:color="auto"/>
            <w:left w:val="none" w:sz="0" w:space="0" w:color="auto"/>
            <w:bottom w:val="none" w:sz="0" w:space="0" w:color="auto"/>
            <w:right w:val="none" w:sz="0" w:space="0" w:color="auto"/>
          </w:divBdr>
        </w:div>
      </w:divsChild>
    </w:div>
    <w:div w:id="831330479">
      <w:bodyDiv w:val="1"/>
      <w:marLeft w:val="0"/>
      <w:marRight w:val="0"/>
      <w:marTop w:val="0"/>
      <w:marBottom w:val="0"/>
      <w:divBdr>
        <w:top w:val="none" w:sz="0" w:space="0" w:color="auto"/>
        <w:left w:val="none" w:sz="0" w:space="0" w:color="auto"/>
        <w:bottom w:val="none" w:sz="0" w:space="0" w:color="auto"/>
        <w:right w:val="none" w:sz="0" w:space="0" w:color="auto"/>
      </w:divBdr>
      <w:divsChild>
        <w:div w:id="39139534">
          <w:marLeft w:val="640"/>
          <w:marRight w:val="0"/>
          <w:marTop w:val="0"/>
          <w:marBottom w:val="0"/>
          <w:divBdr>
            <w:top w:val="none" w:sz="0" w:space="0" w:color="auto"/>
            <w:left w:val="none" w:sz="0" w:space="0" w:color="auto"/>
            <w:bottom w:val="none" w:sz="0" w:space="0" w:color="auto"/>
            <w:right w:val="none" w:sz="0" w:space="0" w:color="auto"/>
          </w:divBdr>
        </w:div>
        <w:div w:id="58871856">
          <w:marLeft w:val="640"/>
          <w:marRight w:val="0"/>
          <w:marTop w:val="0"/>
          <w:marBottom w:val="0"/>
          <w:divBdr>
            <w:top w:val="none" w:sz="0" w:space="0" w:color="auto"/>
            <w:left w:val="none" w:sz="0" w:space="0" w:color="auto"/>
            <w:bottom w:val="none" w:sz="0" w:space="0" w:color="auto"/>
            <w:right w:val="none" w:sz="0" w:space="0" w:color="auto"/>
          </w:divBdr>
        </w:div>
        <w:div w:id="63071157">
          <w:marLeft w:val="640"/>
          <w:marRight w:val="0"/>
          <w:marTop w:val="0"/>
          <w:marBottom w:val="0"/>
          <w:divBdr>
            <w:top w:val="none" w:sz="0" w:space="0" w:color="auto"/>
            <w:left w:val="none" w:sz="0" w:space="0" w:color="auto"/>
            <w:bottom w:val="none" w:sz="0" w:space="0" w:color="auto"/>
            <w:right w:val="none" w:sz="0" w:space="0" w:color="auto"/>
          </w:divBdr>
        </w:div>
        <w:div w:id="64768594">
          <w:marLeft w:val="640"/>
          <w:marRight w:val="0"/>
          <w:marTop w:val="0"/>
          <w:marBottom w:val="0"/>
          <w:divBdr>
            <w:top w:val="none" w:sz="0" w:space="0" w:color="auto"/>
            <w:left w:val="none" w:sz="0" w:space="0" w:color="auto"/>
            <w:bottom w:val="none" w:sz="0" w:space="0" w:color="auto"/>
            <w:right w:val="none" w:sz="0" w:space="0" w:color="auto"/>
          </w:divBdr>
        </w:div>
        <w:div w:id="117720459">
          <w:marLeft w:val="640"/>
          <w:marRight w:val="0"/>
          <w:marTop w:val="0"/>
          <w:marBottom w:val="0"/>
          <w:divBdr>
            <w:top w:val="none" w:sz="0" w:space="0" w:color="auto"/>
            <w:left w:val="none" w:sz="0" w:space="0" w:color="auto"/>
            <w:bottom w:val="none" w:sz="0" w:space="0" w:color="auto"/>
            <w:right w:val="none" w:sz="0" w:space="0" w:color="auto"/>
          </w:divBdr>
        </w:div>
        <w:div w:id="125780600">
          <w:marLeft w:val="640"/>
          <w:marRight w:val="0"/>
          <w:marTop w:val="0"/>
          <w:marBottom w:val="0"/>
          <w:divBdr>
            <w:top w:val="none" w:sz="0" w:space="0" w:color="auto"/>
            <w:left w:val="none" w:sz="0" w:space="0" w:color="auto"/>
            <w:bottom w:val="none" w:sz="0" w:space="0" w:color="auto"/>
            <w:right w:val="none" w:sz="0" w:space="0" w:color="auto"/>
          </w:divBdr>
        </w:div>
        <w:div w:id="128397624">
          <w:marLeft w:val="640"/>
          <w:marRight w:val="0"/>
          <w:marTop w:val="0"/>
          <w:marBottom w:val="0"/>
          <w:divBdr>
            <w:top w:val="none" w:sz="0" w:space="0" w:color="auto"/>
            <w:left w:val="none" w:sz="0" w:space="0" w:color="auto"/>
            <w:bottom w:val="none" w:sz="0" w:space="0" w:color="auto"/>
            <w:right w:val="none" w:sz="0" w:space="0" w:color="auto"/>
          </w:divBdr>
        </w:div>
        <w:div w:id="133256685">
          <w:marLeft w:val="640"/>
          <w:marRight w:val="0"/>
          <w:marTop w:val="0"/>
          <w:marBottom w:val="0"/>
          <w:divBdr>
            <w:top w:val="none" w:sz="0" w:space="0" w:color="auto"/>
            <w:left w:val="none" w:sz="0" w:space="0" w:color="auto"/>
            <w:bottom w:val="none" w:sz="0" w:space="0" w:color="auto"/>
            <w:right w:val="none" w:sz="0" w:space="0" w:color="auto"/>
          </w:divBdr>
        </w:div>
        <w:div w:id="145902696">
          <w:marLeft w:val="640"/>
          <w:marRight w:val="0"/>
          <w:marTop w:val="0"/>
          <w:marBottom w:val="0"/>
          <w:divBdr>
            <w:top w:val="none" w:sz="0" w:space="0" w:color="auto"/>
            <w:left w:val="none" w:sz="0" w:space="0" w:color="auto"/>
            <w:bottom w:val="none" w:sz="0" w:space="0" w:color="auto"/>
            <w:right w:val="none" w:sz="0" w:space="0" w:color="auto"/>
          </w:divBdr>
        </w:div>
        <w:div w:id="148832907">
          <w:marLeft w:val="640"/>
          <w:marRight w:val="0"/>
          <w:marTop w:val="0"/>
          <w:marBottom w:val="0"/>
          <w:divBdr>
            <w:top w:val="none" w:sz="0" w:space="0" w:color="auto"/>
            <w:left w:val="none" w:sz="0" w:space="0" w:color="auto"/>
            <w:bottom w:val="none" w:sz="0" w:space="0" w:color="auto"/>
            <w:right w:val="none" w:sz="0" w:space="0" w:color="auto"/>
          </w:divBdr>
        </w:div>
        <w:div w:id="153303527">
          <w:marLeft w:val="640"/>
          <w:marRight w:val="0"/>
          <w:marTop w:val="0"/>
          <w:marBottom w:val="0"/>
          <w:divBdr>
            <w:top w:val="none" w:sz="0" w:space="0" w:color="auto"/>
            <w:left w:val="none" w:sz="0" w:space="0" w:color="auto"/>
            <w:bottom w:val="none" w:sz="0" w:space="0" w:color="auto"/>
            <w:right w:val="none" w:sz="0" w:space="0" w:color="auto"/>
          </w:divBdr>
        </w:div>
        <w:div w:id="162401994">
          <w:marLeft w:val="640"/>
          <w:marRight w:val="0"/>
          <w:marTop w:val="0"/>
          <w:marBottom w:val="0"/>
          <w:divBdr>
            <w:top w:val="none" w:sz="0" w:space="0" w:color="auto"/>
            <w:left w:val="none" w:sz="0" w:space="0" w:color="auto"/>
            <w:bottom w:val="none" w:sz="0" w:space="0" w:color="auto"/>
            <w:right w:val="none" w:sz="0" w:space="0" w:color="auto"/>
          </w:divBdr>
        </w:div>
        <w:div w:id="167066326">
          <w:marLeft w:val="640"/>
          <w:marRight w:val="0"/>
          <w:marTop w:val="0"/>
          <w:marBottom w:val="0"/>
          <w:divBdr>
            <w:top w:val="none" w:sz="0" w:space="0" w:color="auto"/>
            <w:left w:val="none" w:sz="0" w:space="0" w:color="auto"/>
            <w:bottom w:val="none" w:sz="0" w:space="0" w:color="auto"/>
            <w:right w:val="none" w:sz="0" w:space="0" w:color="auto"/>
          </w:divBdr>
        </w:div>
        <w:div w:id="173422876">
          <w:marLeft w:val="640"/>
          <w:marRight w:val="0"/>
          <w:marTop w:val="0"/>
          <w:marBottom w:val="0"/>
          <w:divBdr>
            <w:top w:val="none" w:sz="0" w:space="0" w:color="auto"/>
            <w:left w:val="none" w:sz="0" w:space="0" w:color="auto"/>
            <w:bottom w:val="none" w:sz="0" w:space="0" w:color="auto"/>
            <w:right w:val="none" w:sz="0" w:space="0" w:color="auto"/>
          </w:divBdr>
        </w:div>
        <w:div w:id="175385914">
          <w:marLeft w:val="640"/>
          <w:marRight w:val="0"/>
          <w:marTop w:val="0"/>
          <w:marBottom w:val="0"/>
          <w:divBdr>
            <w:top w:val="none" w:sz="0" w:space="0" w:color="auto"/>
            <w:left w:val="none" w:sz="0" w:space="0" w:color="auto"/>
            <w:bottom w:val="none" w:sz="0" w:space="0" w:color="auto"/>
            <w:right w:val="none" w:sz="0" w:space="0" w:color="auto"/>
          </w:divBdr>
        </w:div>
        <w:div w:id="184172747">
          <w:marLeft w:val="640"/>
          <w:marRight w:val="0"/>
          <w:marTop w:val="0"/>
          <w:marBottom w:val="0"/>
          <w:divBdr>
            <w:top w:val="none" w:sz="0" w:space="0" w:color="auto"/>
            <w:left w:val="none" w:sz="0" w:space="0" w:color="auto"/>
            <w:bottom w:val="none" w:sz="0" w:space="0" w:color="auto"/>
            <w:right w:val="none" w:sz="0" w:space="0" w:color="auto"/>
          </w:divBdr>
        </w:div>
        <w:div w:id="188183439">
          <w:marLeft w:val="640"/>
          <w:marRight w:val="0"/>
          <w:marTop w:val="0"/>
          <w:marBottom w:val="0"/>
          <w:divBdr>
            <w:top w:val="none" w:sz="0" w:space="0" w:color="auto"/>
            <w:left w:val="none" w:sz="0" w:space="0" w:color="auto"/>
            <w:bottom w:val="none" w:sz="0" w:space="0" w:color="auto"/>
            <w:right w:val="none" w:sz="0" w:space="0" w:color="auto"/>
          </w:divBdr>
        </w:div>
        <w:div w:id="189689727">
          <w:marLeft w:val="640"/>
          <w:marRight w:val="0"/>
          <w:marTop w:val="0"/>
          <w:marBottom w:val="0"/>
          <w:divBdr>
            <w:top w:val="none" w:sz="0" w:space="0" w:color="auto"/>
            <w:left w:val="none" w:sz="0" w:space="0" w:color="auto"/>
            <w:bottom w:val="none" w:sz="0" w:space="0" w:color="auto"/>
            <w:right w:val="none" w:sz="0" w:space="0" w:color="auto"/>
          </w:divBdr>
        </w:div>
        <w:div w:id="190458190">
          <w:marLeft w:val="640"/>
          <w:marRight w:val="0"/>
          <w:marTop w:val="0"/>
          <w:marBottom w:val="0"/>
          <w:divBdr>
            <w:top w:val="none" w:sz="0" w:space="0" w:color="auto"/>
            <w:left w:val="none" w:sz="0" w:space="0" w:color="auto"/>
            <w:bottom w:val="none" w:sz="0" w:space="0" w:color="auto"/>
            <w:right w:val="none" w:sz="0" w:space="0" w:color="auto"/>
          </w:divBdr>
        </w:div>
        <w:div w:id="200365798">
          <w:marLeft w:val="640"/>
          <w:marRight w:val="0"/>
          <w:marTop w:val="0"/>
          <w:marBottom w:val="0"/>
          <w:divBdr>
            <w:top w:val="none" w:sz="0" w:space="0" w:color="auto"/>
            <w:left w:val="none" w:sz="0" w:space="0" w:color="auto"/>
            <w:bottom w:val="none" w:sz="0" w:space="0" w:color="auto"/>
            <w:right w:val="none" w:sz="0" w:space="0" w:color="auto"/>
          </w:divBdr>
        </w:div>
        <w:div w:id="214900289">
          <w:marLeft w:val="640"/>
          <w:marRight w:val="0"/>
          <w:marTop w:val="0"/>
          <w:marBottom w:val="0"/>
          <w:divBdr>
            <w:top w:val="none" w:sz="0" w:space="0" w:color="auto"/>
            <w:left w:val="none" w:sz="0" w:space="0" w:color="auto"/>
            <w:bottom w:val="none" w:sz="0" w:space="0" w:color="auto"/>
            <w:right w:val="none" w:sz="0" w:space="0" w:color="auto"/>
          </w:divBdr>
        </w:div>
        <w:div w:id="226770372">
          <w:marLeft w:val="640"/>
          <w:marRight w:val="0"/>
          <w:marTop w:val="0"/>
          <w:marBottom w:val="0"/>
          <w:divBdr>
            <w:top w:val="none" w:sz="0" w:space="0" w:color="auto"/>
            <w:left w:val="none" w:sz="0" w:space="0" w:color="auto"/>
            <w:bottom w:val="none" w:sz="0" w:space="0" w:color="auto"/>
            <w:right w:val="none" w:sz="0" w:space="0" w:color="auto"/>
          </w:divBdr>
        </w:div>
        <w:div w:id="248735980">
          <w:marLeft w:val="640"/>
          <w:marRight w:val="0"/>
          <w:marTop w:val="0"/>
          <w:marBottom w:val="0"/>
          <w:divBdr>
            <w:top w:val="none" w:sz="0" w:space="0" w:color="auto"/>
            <w:left w:val="none" w:sz="0" w:space="0" w:color="auto"/>
            <w:bottom w:val="none" w:sz="0" w:space="0" w:color="auto"/>
            <w:right w:val="none" w:sz="0" w:space="0" w:color="auto"/>
          </w:divBdr>
        </w:div>
        <w:div w:id="263343699">
          <w:marLeft w:val="640"/>
          <w:marRight w:val="0"/>
          <w:marTop w:val="0"/>
          <w:marBottom w:val="0"/>
          <w:divBdr>
            <w:top w:val="none" w:sz="0" w:space="0" w:color="auto"/>
            <w:left w:val="none" w:sz="0" w:space="0" w:color="auto"/>
            <w:bottom w:val="none" w:sz="0" w:space="0" w:color="auto"/>
            <w:right w:val="none" w:sz="0" w:space="0" w:color="auto"/>
          </w:divBdr>
        </w:div>
        <w:div w:id="297610314">
          <w:marLeft w:val="640"/>
          <w:marRight w:val="0"/>
          <w:marTop w:val="0"/>
          <w:marBottom w:val="0"/>
          <w:divBdr>
            <w:top w:val="none" w:sz="0" w:space="0" w:color="auto"/>
            <w:left w:val="none" w:sz="0" w:space="0" w:color="auto"/>
            <w:bottom w:val="none" w:sz="0" w:space="0" w:color="auto"/>
            <w:right w:val="none" w:sz="0" w:space="0" w:color="auto"/>
          </w:divBdr>
        </w:div>
        <w:div w:id="317464796">
          <w:marLeft w:val="640"/>
          <w:marRight w:val="0"/>
          <w:marTop w:val="0"/>
          <w:marBottom w:val="0"/>
          <w:divBdr>
            <w:top w:val="none" w:sz="0" w:space="0" w:color="auto"/>
            <w:left w:val="none" w:sz="0" w:space="0" w:color="auto"/>
            <w:bottom w:val="none" w:sz="0" w:space="0" w:color="auto"/>
            <w:right w:val="none" w:sz="0" w:space="0" w:color="auto"/>
          </w:divBdr>
        </w:div>
        <w:div w:id="321469076">
          <w:marLeft w:val="640"/>
          <w:marRight w:val="0"/>
          <w:marTop w:val="0"/>
          <w:marBottom w:val="0"/>
          <w:divBdr>
            <w:top w:val="none" w:sz="0" w:space="0" w:color="auto"/>
            <w:left w:val="none" w:sz="0" w:space="0" w:color="auto"/>
            <w:bottom w:val="none" w:sz="0" w:space="0" w:color="auto"/>
            <w:right w:val="none" w:sz="0" w:space="0" w:color="auto"/>
          </w:divBdr>
        </w:div>
        <w:div w:id="333731206">
          <w:marLeft w:val="640"/>
          <w:marRight w:val="0"/>
          <w:marTop w:val="0"/>
          <w:marBottom w:val="0"/>
          <w:divBdr>
            <w:top w:val="none" w:sz="0" w:space="0" w:color="auto"/>
            <w:left w:val="none" w:sz="0" w:space="0" w:color="auto"/>
            <w:bottom w:val="none" w:sz="0" w:space="0" w:color="auto"/>
            <w:right w:val="none" w:sz="0" w:space="0" w:color="auto"/>
          </w:divBdr>
        </w:div>
        <w:div w:id="337391552">
          <w:marLeft w:val="640"/>
          <w:marRight w:val="0"/>
          <w:marTop w:val="0"/>
          <w:marBottom w:val="0"/>
          <w:divBdr>
            <w:top w:val="none" w:sz="0" w:space="0" w:color="auto"/>
            <w:left w:val="none" w:sz="0" w:space="0" w:color="auto"/>
            <w:bottom w:val="none" w:sz="0" w:space="0" w:color="auto"/>
            <w:right w:val="none" w:sz="0" w:space="0" w:color="auto"/>
          </w:divBdr>
        </w:div>
        <w:div w:id="342437003">
          <w:marLeft w:val="640"/>
          <w:marRight w:val="0"/>
          <w:marTop w:val="0"/>
          <w:marBottom w:val="0"/>
          <w:divBdr>
            <w:top w:val="none" w:sz="0" w:space="0" w:color="auto"/>
            <w:left w:val="none" w:sz="0" w:space="0" w:color="auto"/>
            <w:bottom w:val="none" w:sz="0" w:space="0" w:color="auto"/>
            <w:right w:val="none" w:sz="0" w:space="0" w:color="auto"/>
          </w:divBdr>
        </w:div>
        <w:div w:id="363363442">
          <w:marLeft w:val="640"/>
          <w:marRight w:val="0"/>
          <w:marTop w:val="0"/>
          <w:marBottom w:val="0"/>
          <w:divBdr>
            <w:top w:val="none" w:sz="0" w:space="0" w:color="auto"/>
            <w:left w:val="none" w:sz="0" w:space="0" w:color="auto"/>
            <w:bottom w:val="none" w:sz="0" w:space="0" w:color="auto"/>
            <w:right w:val="none" w:sz="0" w:space="0" w:color="auto"/>
          </w:divBdr>
        </w:div>
        <w:div w:id="400444164">
          <w:marLeft w:val="640"/>
          <w:marRight w:val="0"/>
          <w:marTop w:val="0"/>
          <w:marBottom w:val="0"/>
          <w:divBdr>
            <w:top w:val="none" w:sz="0" w:space="0" w:color="auto"/>
            <w:left w:val="none" w:sz="0" w:space="0" w:color="auto"/>
            <w:bottom w:val="none" w:sz="0" w:space="0" w:color="auto"/>
            <w:right w:val="none" w:sz="0" w:space="0" w:color="auto"/>
          </w:divBdr>
        </w:div>
        <w:div w:id="402920924">
          <w:marLeft w:val="640"/>
          <w:marRight w:val="0"/>
          <w:marTop w:val="0"/>
          <w:marBottom w:val="0"/>
          <w:divBdr>
            <w:top w:val="none" w:sz="0" w:space="0" w:color="auto"/>
            <w:left w:val="none" w:sz="0" w:space="0" w:color="auto"/>
            <w:bottom w:val="none" w:sz="0" w:space="0" w:color="auto"/>
            <w:right w:val="none" w:sz="0" w:space="0" w:color="auto"/>
          </w:divBdr>
        </w:div>
        <w:div w:id="474224282">
          <w:marLeft w:val="640"/>
          <w:marRight w:val="0"/>
          <w:marTop w:val="0"/>
          <w:marBottom w:val="0"/>
          <w:divBdr>
            <w:top w:val="none" w:sz="0" w:space="0" w:color="auto"/>
            <w:left w:val="none" w:sz="0" w:space="0" w:color="auto"/>
            <w:bottom w:val="none" w:sz="0" w:space="0" w:color="auto"/>
            <w:right w:val="none" w:sz="0" w:space="0" w:color="auto"/>
          </w:divBdr>
        </w:div>
        <w:div w:id="524561781">
          <w:marLeft w:val="640"/>
          <w:marRight w:val="0"/>
          <w:marTop w:val="0"/>
          <w:marBottom w:val="0"/>
          <w:divBdr>
            <w:top w:val="none" w:sz="0" w:space="0" w:color="auto"/>
            <w:left w:val="none" w:sz="0" w:space="0" w:color="auto"/>
            <w:bottom w:val="none" w:sz="0" w:space="0" w:color="auto"/>
            <w:right w:val="none" w:sz="0" w:space="0" w:color="auto"/>
          </w:divBdr>
        </w:div>
        <w:div w:id="525336886">
          <w:marLeft w:val="640"/>
          <w:marRight w:val="0"/>
          <w:marTop w:val="0"/>
          <w:marBottom w:val="0"/>
          <w:divBdr>
            <w:top w:val="none" w:sz="0" w:space="0" w:color="auto"/>
            <w:left w:val="none" w:sz="0" w:space="0" w:color="auto"/>
            <w:bottom w:val="none" w:sz="0" w:space="0" w:color="auto"/>
            <w:right w:val="none" w:sz="0" w:space="0" w:color="auto"/>
          </w:divBdr>
        </w:div>
        <w:div w:id="529222969">
          <w:marLeft w:val="640"/>
          <w:marRight w:val="0"/>
          <w:marTop w:val="0"/>
          <w:marBottom w:val="0"/>
          <w:divBdr>
            <w:top w:val="none" w:sz="0" w:space="0" w:color="auto"/>
            <w:left w:val="none" w:sz="0" w:space="0" w:color="auto"/>
            <w:bottom w:val="none" w:sz="0" w:space="0" w:color="auto"/>
            <w:right w:val="none" w:sz="0" w:space="0" w:color="auto"/>
          </w:divBdr>
        </w:div>
        <w:div w:id="553197158">
          <w:marLeft w:val="640"/>
          <w:marRight w:val="0"/>
          <w:marTop w:val="0"/>
          <w:marBottom w:val="0"/>
          <w:divBdr>
            <w:top w:val="none" w:sz="0" w:space="0" w:color="auto"/>
            <w:left w:val="none" w:sz="0" w:space="0" w:color="auto"/>
            <w:bottom w:val="none" w:sz="0" w:space="0" w:color="auto"/>
            <w:right w:val="none" w:sz="0" w:space="0" w:color="auto"/>
          </w:divBdr>
        </w:div>
        <w:div w:id="556668750">
          <w:marLeft w:val="640"/>
          <w:marRight w:val="0"/>
          <w:marTop w:val="0"/>
          <w:marBottom w:val="0"/>
          <w:divBdr>
            <w:top w:val="none" w:sz="0" w:space="0" w:color="auto"/>
            <w:left w:val="none" w:sz="0" w:space="0" w:color="auto"/>
            <w:bottom w:val="none" w:sz="0" w:space="0" w:color="auto"/>
            <w:right w:val="none" w:sz="0" w:space="0" w:color="auto"/>
          </w:divBdr>
        </w:div>
        <w:div w:id="566037401">
          <w:marLeft w:val="640"/>
          <w:marRight w:val="0"/>
          <w:marTop w:val="0"/>
          <w:marBottom w:val="0"/>
          <w:divBdr>
            <w:top w:val="none" w:sz="0" w:space="0" w:color="auto"/>
            <w:left w:val="none" w:sz="0" w:space="0" w:color="auto"/>
            <w:bottom w:val="none" w:sz="0" w:space="0" w:color="auto"/>
            <w:right w:val="none" w:sz="0" w:space="0" w:color="auto"/>
          </w:divBdr>
        </w:div>
        <w:div w:id="575626834">
          <w:marLeft w:val="640"/>
          <w:marRight w:val="0"/>
          <w:marTop w:val="0"/>
          <w:marBottom w:val="0"/>
          <w:divBdr>
            <w:top w:val="none" w:sz="0" w:space="0" w:color="auto"/>
            <w:left w:val="none" w:sz="0" w:space="0" w:color="auto"/>
            <w:bottom w:val="none" w:sz="0" w:space="0" w:color="auto"/>
            <w:right w:val="none" w:sz="0" w:space="0" w:color="auto"/>
          </w:divBdr>
        </w:div>
        <w:div w:id="584724228">
          <w:marLeft w:val="640"/>
          <w:marRight w:val="0"/>
          <w:marTop w:val="0"/>
          <w:marBottom w:val="0"/>
          <w:divBdr>
            <w:top w:val="none" w:sz="0" w:space="0" w:color="auto"/>
            <w:left w:val="none" w:sz="0" w:space="0" w:color="auto"/>
            <w:bottom w:val="none" w:sz="0" w:space="0" w:color="auto"/>
            <w:right w:val="none" w:sz="0" w:space="0" w:color="auto"/>
          </w:divBdr>
        </w:div>
        <w:div w:id="585043128">
          <w:marLeft w:val="640"/>
          <w:marRight w:val="0"/>
          <w:marTop w:val="0"/>
          <w:marBottom w:val="0"/>
          <w:divBdr>
            <w:top w:val="none" w:sz="0" w:space="0" w:color="auto"/>
            <w:left w:val="none" w:sz="0" w:space="0" w:color="auto"/>
            <w:bottom w:val="none" w:sz="0" w:space="0" w:color="auto"/>
            <w:right w:val="none" w:sz="0" w:space="0" w:color="auto"/>
          </w:divBdr>
        </w:div>
        <w:div w:id="622345226">
          <w:marLeft w:val="640"/>
          <w:marRight w:val="0"/>
          <w:marTop w:val="0"/>
          <w:marBottom w:val="0"/>
          <w:divBdr>
            <w:top w:val="none" w:sz="0" w:space="0" w:color="auto"/>
            <w:left w:val="none" w:sz="0" w:space="0" w:color="auto"/>
            <w:bottom w:val="none" w:sz="0" w:space="0" w:color="auto"/>
            <w:right w:val="none" w:sz="0" w:space="0" w:color="auto"/>
          </w:divBdr>
        </w:div>
        <w:div w:id="627274716">
          <w:marLeft w:val="640"/>
          <w:marRight w:val="0"/>
          <w:marTop w:val="0"/>
          <w:marBottom w:val="0"/>
          <w:divBdr>
            <w:top w:val="none" w:sz="0" w:space="0" w:color="auto"/>
            <w:left w:val="none" w:sz="0" w:space="0" w:color="auto"/>
            <w:bottom w:val="none" w:sz="0" w:space="0" w:color="auto"/>
            <w:right w:val="none" w:sz="0" w:space="0" w:color="auto"/>
          </w:divBdr>
        </w:div>
        <w:div w:id="651174905">
          <w:marLeft w:val="640"/>
          <w:marRight w:val="0"/>
          <w:marTop w:val="0"/>
          <w:marBottom w:val="0"/>
          <w:divBdr>
            <w:top w:val="none" w:sz="0" w:space="0" w:color="auto"/>
            <w:left w:val="none" w:sz="0" w:space="0" w:color="auto"/>
            <w:bottom w:val="none" w:sz="0" w:space="0" w:color="auto"/>
            <w:right w:val="none" w:sz="0" w:space="0" w:color="auto"/>
          </w:divBdr>
        </w:div>
        <w:div w:id="655383242">
          <w:marLeft w:val="640"/>
          <w:marRight w:val="0"/>
          <w:marTop w:val="0"/>
          <w:marBottom w:val="0"/>
          <w:divBdr>
            <w:top w:val="none" w:sz="0" w:space="0" w:color="auto"/>
            <w:left w:val="none" w:sz="0" w:space="0" w:color="auto"/>
            <w:bottom w:val="none" w:sz="0" w:space="0" w:color="auto"/>
            <w:right w:val="none" w:sz="0" w:space="0" w:color="auto"/>
          </w:divBdr>
        </w:div>
        <w:div w:id="682325029">
          <w:marLeft w:val="640"/>
          <w:marRight w:val="0"/>
          <w:marTop w:val="0"/>
          <w:marBottom w:val="0"/>
          <w:divBdr>
            <w:top w:val="none" w:sz="0" w:space="0" w:color="auto"/>
            <w:left w:val="none" w:sz="0" w:space="0" w:color="auto"/>
            <w:bottom w:val="none" w:sz="0" w:space="0" w:color="auto"/>
            <w:right w:val="none" w:sz="0" w:space="0" w:color="auto"/>
          </w:divBdr>
        </w:div>
        <w:div w:id="707145293">
          <w:marLeft w:val="640"/>
          <w:marRight w:val="0"/>
          <w:marTop w:val="0"/>
          <w:marBottom w:val="0"/>
          <w:divBdr>
            <w:top w:val="none" w:sz="0" w:space="0" w:color="auto"/>
            <w:left w:val="none" w:sz="0" w:space="0" w:color="auto"/>
            <w:bottom w:val="none" w:sz="0" w:space="0" w:color="auto"/>
            <w:right w:val="none" w:sz="0" w:space="0" w:color="auto"/>
          </w:divBdr>
        </w:div>
        <w:div w:id="709644284">
          <w:marLeft w:val="640"/>
          <w:marRight w:val="0"/>
          <w:marTop w:val="0"/>
          <w:marBottom w:val="0"/>
          <w:divBdr>
            <w:top w:val="none" w:sz="0" w:space="0" w:color="auto"/>
            <w:left w:val="none" w:sz="0" w:space="0" w:color="auto"/>
            <w:bottom w:val="none" w:sz="0" w:space="0" w:color="auto"/>
            <w:right w:val="none" w:sz="0" w:space="0" w:color="auto"/>
          </w:divBdr>
        </w:div>
        <w:div w:id="747073617">
          <w:marLeft w:val="640"/>
          <w:marRight w:val="0"/>
          <w:marTop w:val="0"/>
          <w:marBottom w:val="0"/>
          <w:divBdr>
            <w:top w:val="none" w:sz="0" w:space="0" w:color="auto"/>
            <w:left w:val="none" w:sz="0" w:space="0" w:color="auto"/>
            <w:bottom w:val="none" w:sz="0" w:space="0" w:color="auto"/>
            <w:right w:val="none" w:sz="0" w:space="0" w:color="auto"/>
          </w:divBdr>
        </w:div>
        <w:div w:id="752777043">
          <w:marLeft w:val="640"/>
          <w:marRight w:val="0"/>
          <w:marTop w:val="0"/>
          <w:marBottom w:val="0"/>
          <w:divBdr>
            <w:top w:val="none" w:sz="0" w:space="0" w:color="auto"/>
            <w:left w:val="none" w:sz="0" w:space="0" w:color="auto"/>
            <w:bottom w:val="none" w:sz="0" w:space="0" w:color="auto"/>
            <w:right w:val="none" w:sz="0" w:space="0" w:color="auto"/>
          </w:divBdr>
        </w:div>
        <w:div w:id="755396880">
          <w:marLeft w:val="640"/>
          <w:marRight w:val="0"/>
          <w:marTop w:val="0"/>
          <w:marBottom w:val="0"/>
          <w:divBdr>
            <w:top w:val="none" w:sz="0" w:space="0" w:color="auto"/>
            <w:left w:val="none" w:sz="0" w:space="0" w:color="auto"/>
            <w:bottom w:val="none" w:sz="0" w:space="0" w:color="auto"/>
            <w:right w:val="none" w:sz="0" w:space="0" w:color="auto"/>
          </w:divBdr>
        </w:div>
        <w:div w:id="769082265">
          <w:marLeft w:val="640"/>
          <w:marRight w:val="0"/>
          <w:marTop w:val="0"/>
          <w:marBottom w:val="0"/>
          <w:divBdr>
            <w:top w:val="none" w:sz="0" w:space="0" w:color="auto"/>
            <w:left w:val="none" w:sz="0" w:space="0" w:color="auto"/>
            <w:bottom w:val="none" w:sz="0" w:space="0" w:color="auto"/>
            <w:right w:val="none" w:sz="0" w:space="0" w:color="auto"/>
          </w:divBdr>
        </w:div>
        <w:div w:id="784155564">
          <w:marLeft w:val="640"/>
          <w:marRight w:val="0"/>
          <w:marTop w:val="0"/>
          <w:marBottom w:val="0"/>
          <w:divBdr>
            <w:top w:val="none" w:sz="0" w:space="0" w:color="auto"/>
            <w:left w:val="none" w:sz="0" w:space="0" w:color="auto"/>
            <w:bottom w:val="none" w:sz="0" w:space="0" w:color="auto"/>
            <w:right w:val="none" w:sz="0" w:space="0" w:color="auto"/>
          </w:divBdr>
        </w:div>
        <w:div w:id="810095884">
          <w:marLeft w:val="640"/>
          <w:marRight w:val="0"/>
          <w:marTop w:val="0"/>
          <w:marBottom w:val="0"/>
          <w:divBdr>
            <w:top w:val="none" w:sz="0" w:space="0" w:color="auto"/>
            <w:left w:val="none" w:sz="0" w:space="0" w:color="auto"/>
            <w:bottom w:val="none" w:sz="0" w:space="0" w:color="auto"/>
            <w:right w:val="none" w:sz="0" w:space="0" w:color="auto"/>
          </w:divBdr>
        </w:div>
        <w:div w:id="833837985">
          <w:marLeft w:val="640"/>
          <w:marRight w:val="0"/>
          <w:marTop w:val="0"/>
          <w:marBottom w:val="0"/>
          <w:divBdr>
            <w:top w:val="none" w:sz="0" w:space="0" w:color="auto"/>
            <w:left w:val="none" w:sz="0" w:space="0" w:color="auto"/>
            <w:bottom w:val="none" w:sz="0" w:space="0" w:color="auto"/>
            <w:right w:val="none" w:sz="0" w:space="0" w:color="auto"/>
          </w:divBdr>
        </w:div>
        <w:div w:id="851186778">
          <w:marLeft w:val="640"/>
          <w:marRight w:val="0"/>
          <w:marTop w:val="0"/>
          <w:marBottom w:val="0"/>
          <w:divBdr>
            <w:top w:val="none" w:sz="0" w:space="0" w:color="auto"/>
            <w:left w:val="none" w:sz="0" w:space="0" w:color="auto"/>
            <w:bottom w:val="none" w:sz="0" w:space="0" w:color="auto"/>
            <w:right w:val="none" w:sz="0" w:space="0" w:color="auto"/>
          </w:divBdr>
        </w:div>
        <w:div w:id="858733803">
          <w:marLeft w:val="640"/>
          <w:marRight w:val="0"/>
          <w:marTop w:val="0"/>
          <w:marBottom w:val="0"/>
          <w:divBdr>
            <w:top w:val="none" w:sz="0" w:space="0" w:color="auto"/>
            <w:left w:val="none" w:sz="0" w:space="0" w:color="auto"/>
            <w:bottom w:val="none" w:sz="0" w:space="0" w:color="auto"/>
            <w:right w:val="none" w:sz="0" w:space="0" w:color="auto"/>
          </w:divBdr>
        </w:div>
        <w:div w:id="860822545">
          <w:marLeft w:val="640"/>
          <w:marRight w:val="0"/>
          <w:marTop w:val="0"/>
          <w:marBottom w:val="0"/>
          <w:divBdr>
            <w:top w:val="none" w:sz="0" w:space="0" w:color="auto"/>
            <w:left w:val="none" w:sz="0" w:space="0" w:color="auto"/>
            <w:bottom w:val="none" w:sz="0" w:space="0" w:color="auto"/>
            <w:right w:val="none" w:sz="0" w:space="0" w:color="auto"/>
          </w:divBdr>
        </w:div>
        <w:div w:id="873421942">
          <w:marLeft w:val="640"/>
          <w:marRight w:val="0"/>
          <w:marTop w:val="0"/>
          <w:marBottom w:val="0"/>
          <w:divBdr>
            <w:top w:val="none" w:sz="0" w:space="0" w:color="auto"/>
            <w:left w:val="none" w:sz="0" w:space="0" w:color="auto"/>
            <w:bottom w:val="none" w:sz="0" w:space="0" w:color="auto"/>
            <w:right w:val="none" w:sz="0" w:space="0" w:color="auto"/>
          </w:divBdr>
        </w:div>
        <w:div w:id="961182315">
          <w:marLeft w:val="640"/>
          <w:marRight w:val="0"/>
          <w:marTop w:val="0"/>
          <w:marBottom w:val="0"/>
          <w:divBdr>
            <w:top w:val="none" w:sz="0" w:space="0" w:color="auto"/>
            <w:left w:val="none" w:sz="0" w:space="0" w:color="auto"/>
            <w:bottom w:val="none" w:sz="0" w:space="0" w:color="auto"/>
            <w:right w:val="none" w:sz="0" w:space="0" w:color="auto"/>
          </w:divBdr>
        </w:div>
        <w:div w:id="972752469">
          <w:marLeft w:val="640"/>
          <w:marRight w:val="0"/>
          <w:marTop w:val="0"/>
          <w:marBottom w:val="0"/>
          <w:divBdr>
            <w:top w:val="none" w:sz="0" w:space="0" w:color="auto"/>
            <w:left w:val="none" w:sz="0" w:space="0" w:color="auto"/>
            <w:bottom w:val="none" w:sz="0" w:space="0" w:color="auto"/>
            <w:right w:val="none" w:sz="0" w:space="0" w:color="auto"/>
          </w:divBdr>
        </w:div>
        <w:div w:id="991718147">
          <w:marLeft w:val="640"/>
          <w:marRight w:val="0"/>
          <w:marTop w:val="0"/>
          <w:marBottom w:val="0"/>
          <w:divBdr>
            <w:top w:val="none" w:sz="0" w:space="0" w:color="auto"/>
            <w:left w:val="none" w:sz="0" w:space="0" w:color="auto"/>
            <w:bottom w:val="none" w:sz="0" w:space="0" w:color="auto"/>
            <w:right w:val="none" w:sz="0" w:space="0" w:color="auto"/>
          </w:divBdr>
        </w:div>
        <w:div w:id="993877870">
          <w:marLeft w:val="640"/>
          <w:marRight w:val="0"/>
          <w:marTop w:val="0"/>
          <w:marBottom w:val="0"/>
          <w:divBdr>
            <w:top w:val="none" w:sz="0" w:space="0" w:color="auto"/>
            <w:left w:val="none" w:sz="0" w:space="0" w:color="auto"/>
            <w:bottom w:val="none" w:sz="0" w:space="0" w:color="auto"/>
            <w:right w:val="none" w:sz="0" w:space="0" w:color="auto"/>
          </w:divBdr>
        </w:div>
        <w:div w:id="1028019491">
          <w:marLeft w:val="640"/>
          <w:marRight w:val="0"/>
          <w:marTop w:val="0"/>
          <w:marBottom w:val="0"/>
          <w:divBdr>
            <w:top w:val="none" w:sz="0" w:space="0" w:color="auto"/>
            <w:left w:val="none" w:sz="0" w:space="0" w:color="auto"/>
            <w:bottom w:val="none" w:sz="0" w:space="0" w:color="auto"/>
            <w:right w:val="none" w:sz="0" w:space="0" w:color="auto"/>
          </w:divBdr>
        </w:div>
        <w:div w:id="1030298735">
          <w:marLeft w:val="640"/>
          <w:marRight w:val="0"/>
          <w:marTop w:val="0"/>
          <w:marBottom w:val="0"/>
          <w:divBdr>
            <w:top w:val="none" w:sz="0" w:space="0" w:color="auto"/>
            <w:left w:val="none" w:sz="0" w:space="0" w:color="auto"/>
            <w:bottom w:val="none" w:sz="0" w:space="0" w:color="auto"/>
            <w:right w:val="none" w:sz="0" w:space="0" w:color="auto"/>
          </w:divBdr>
        </w:div>
        <w:div w:id="1041438876">
          <w:marLeft w:val="640"/>
          <w:marRight w:val="0"/>
          <w:marTop w:val="0"/>
          <w:marBottom w:val="0"/>
          <w:divBdr>
            <w:top w:val="none" w:sz="0" w:space="0" w:color="auto"/>
            <w:left w:val="none" w:sz="0" w:space="0" w:color="auto"/>
            <w:bottom w:val="none" w:sz="0" w:space="0" w:color="auto"/>
            <w:right w:val="none" w:sz="0" w:space="0" w:color="auto"/>
          </w:divBdr>
        </w:div>
        <w:div w:id="1062827714">
          <w:marLeft w:val="640"/>
          <w:marRight w:val="0"/>
          <w:marTop w:val="0"/>
          <w:marBottom w:val="0"/>
          <w:divBdr>
            <w:top w:val="none" w:sz="0" w:space="0" w:color="auto"/>
            <w:left w:val="none" w:sz="0" w:space="0" w:color="auto"/>
            <w:bottom w:val="none" w:sz="0" w:space="0" w:color="auto"/>
            <w:right w:val="none" w:sz="0" w:space="0" w:color="auto"/>
          </w:divBdr>
        </w:div>
        <w:div w:id="1099640684">
          <w:marLeft w:val="640"/>
          <w:marRight w:val="0"/>
          <w:marTop w:val="0"/>
          <w:marBottom w:val="0"/>
          <w:divBdr>
            <w:top w:val="none" w:sz="0" w:space="0" w:color="auto"/>
            <w:left w:val="none" w:sz="0" w:space="0" w:color="auto"/>
            <w:bottom w:val="none" w:sz="0" w:space="0" w:color="auto"/>
            <w:right w:val="none" w:sz="0" w:space="0" w:color="auto"/>
          </w:divBdr>
        </w:div>
        <w:div w:id="1108618999">
          <w:marLeft w:val="640"/>
          <w:marRight w:val="0"/>
          <w:marTop w:val="0"/>
          <w:marBottom w:val="0"/>
          <w:divBdr>
            <w:top w:val="none" w:sz="0" w:space="0" w:color="auto"/>
            <w:left w:val="none" w:sz="0" w:space="0" w:color="auto"/>
            <w:bottom w:val="none" w:sz="0" w:space="0" w:color="auto"/>
            <w:right w:val="none" w:sz="0" w:space="0" w:color="auto"/>
          </w:divBdr>
        </w:div>
        <w:div w:id="1115179393">
          <w:marLeft w:val="640"/>
          <w:marRight w:val="0"/>
          <w:marTop w:val="0"/>
          <w:marBottom w:val="0"/>
          <w:divBdr>
            <w:top w:val="none" w:sz="0" w:space="0" w:color="auto"/>
            <w:left w:val="none" w:sz="0" w:space="0" w:color="auto"/>
            <w:bottom w:val="none" w:sz="0" w:space="0" w:color="auto"/>
            <w:right w:val="none" w:sz="0" w:space="0" w:color="auto"/>
          </w:divBdr>
        </w:div>
        <w:div w:id="1119686671">
          <w:marLeft w:val="640"/>
          <w:marRight w:val="0"/>
          <w:marTop w:val="0"/>
          <w:marBottom w:val="0"/>
          <w:divBdr>
            <w:top w:val="none" w:sz="0" w:space="0" w:color="auto"/>
            <w:left w:val="none" w:sz="0" w:space="0" w:color="auto"/>
            <w:bottom w:val="none" w:sz="0" w:space="0" w:color="auto"/>
            <w:right w:val="none" w:sz="0" w:space="0" w:color="auto"/>
          </w:divBdr>
        </w:div>
        <w:div w:id="1143740774">
          <w:marLeft w:val="640"/>
          <w:marRight w:val="0"/>
          <w:marTop w:val="0"/>
          <w:marBottom w:val="0"/>
          <w:divBdr>
            <w:top w:val="none" w:sz="0" w:space="0" w:color="auto"/>
            <w:left w:val="none" w:sz="0" w:space="0" w:color="auto"/>
            <w:bottom w:val="none" w:sz="0" w:space="0" w:color="auto"/>
            <w:right w:val="none" w:sz="0" w:space="0" w:color="auto"/>
          </w:divBdr>
        </w:div>
        <w:div w:id="1161579798">
          <w:marLeft w:val="640"/>
          <w:marRight w:val="0"/>
          <w:marTop w:val="0"/>
          <w:marBottom w:val="0"/>
          <w:divBdr>
            <w:top w:val="none" w:sz="0" w:space="0" w:color="auto"/>
            <w:left w:val="none" w:sz="0" w:space="0" w:color="auto"/>
            <w:bottom w:val="none" w:sz="0" w:space="0" w:color="auto"/>
            <w:right w:val="none" w:sz="0" w:space="0" w:color="auto"/>
          </w:divBdr>
        </w:div>
        <w:div w:id="1190992872">
          <w:marLeft w:val="640"/>
          <w:marRight w:val="0"/>
          <w:marTop w:val="0"/>
          <w:marBottom w:val="0"/>
          <w:divBdr>
            <w:top w:val="none" w:sz="0" w:space="0" w:color="auto"/>
            <w:left w:val="none" w:sz="0" w:space="0" w:color="auto"/>
            <w:bottom w:val="none" w:sz="0" w:space="0" w:color="auto"/>
            <w:right w:val="none" w:sz="0" w:space="0" w:color="auto"/>
          </w:divBdr>
        </w:div>
        <w:div w:id="1195077114">
          <w:marLeft w:val="640"/>
          <w:marRight w:val="0"/>
          <w:marTop w:val="0"/>
          <w:marBottom w:val="0"/>
          <w:divBdr>
            <w:top w:val="none" w:sz="0" w:space="0" w:color="auto"/>
            <w:left w:val="none" w:sz="0" w:space="0" w:color="auto"/>
            <w:bottom w:val="none" w:sz="0" w:space="0" w:color="auto"/>
            <w:right w:val="none" w:sz="0" w:space="0" w:color="auto"/>
          </w:divBdr>
        </w:div>
        <w:div w:id="1225529095">
          <w:marLeft w:val="640"/>
          <w:marRight w:val="0"/>
          <w:marTop w:val="0"/>
          <w:marBottom w:val="0"/>
          <w:divBdr>
            <w:top w:val="none" w:sz="0" w:space="0" w:color="auto"/>
            <w:left w:val="none" w:sz="0" w:space="0" w:color="auto"/>
            <w:bottom w:val="none" w:sz="0" w:space="0" w:color="auto"/>
            <w:right w:val="none" w:sz="0" w:space="0" w:color="auto"/>
          </w:divBdr>
        </w:div>
        <w:div w:id="1230967942">
          <w:marLeft w:val="640"/>
          <w:marRight w:val="0"/>
          <w:marTop w:val="0"/>
          <w:marBottom w:val="0"/>
          <w:divBdr>
            <w:top w:val="none" w:sz="0" w:space="0" w:color="auto"/>
            <w:left w:val="none" w:sz="0" w:space="0" w:color="auto"/>
            <w:bottom w:val="none" w:sz="0" w:space="0" w:color="auto"/>
            <w:right w:val="none" w:sz="0" w:space="0" w:color="auto"/>
          </w:divBdr>
        </w:div>
        <w:div w:id="1251548497">
          <w:marLeft w:val="640"/>
          <w:marRight w:val="0"/>
          <w:marTop w:val="0"/>
          <w:marBottom w:val="0"/>
          <w:divBdr>
            <w:top w:val="none" w:sz="0" w:space="0" w:color="auto"/>
            <w:left w:val="none" w:sz="0" w:space="0" w:color="auto"/>
            <w:bottom w:val="none" w:sz="0" w:space="0" w:color="auto"/>
            <w:right w:val="none" w:sz="0" w:space="0" w:color="auto"/>
          </w:divBdr>
        </w:div>
        <w:div w:id="1251962749">
          <w:marLeft w:val="640"/>
          <w:marRight w:val="0"/>
          <w:marTop w:val="0"/>
          <w:marBottom w:val="0"/>
          <w:divBdr>
            <w:top w:val="none" w:sz="0" w:space="0" w:color="auto"/>
            <w:left w:val="none" w:sz="0" w:space="0" w:color="auto"/>
            <w:bottom w:val="none" w:sz="0" w:space="0" w:color="auto"/>
            <w:right w:val="none" w:sz="0" w:space="0" w:color="auto"/>
          </w:divBdr>
        </w:div>
        <w:div w:id="1254239061">
          <w:marLeft w:val="640"/>
          <w:marRight w:val="0"/>
          <w:marTop w:val="0"/>
          <w:marBottom w:val="0"/>
          <w:divBdr>
            <w:top w:val="none" w:sz="0" w:space="0" w:color="auto"/>
            <w:left w:val="none" w:sz="0" w:space="0" w:color="auto"/>
            <w:bottom w:val="none" w:sz="0" w:space="0" w:color="auto"/>
            <w:right w:val="none" w:sz="0" w:space="0" w:color="auto"/>
          </w:divBdr>
        </w:div>
        <w:div w:id="1255479157">
          <w:marLeft w:val="640"/>
          <w:marRight w:val="0"/>
          <w:marTop w:val="0"/>
          <w:marBottom w:val="0"/>
          <w:divBdr>
            <w:top w:val="none" w:sz="0" w:space="0" w:color="auto"/>
            <w:left w:val="none" w:sz="0" w:space="0" w:color="auto"/>
            <w:bottom w:val="none" w:sz="0" w:space="0" w:color="auto"/>
            <w:right w:val="none" w:sz="0" w:space="0" w:color="auto"/>
          </w:divBdr>
        </w:div>
        <w:div w:id="1258715704">
          <w:marLeft w:val="640"/>
          <w:marRight w:val="0"/>
          <w:marTop w:val="0"/>
          <w:marBottom w:val="0"/>
          <w:divBdr>
            <w:top w:val="none" w:sz="0" w:space="0" w:color="auto"/>
            <w:left w:val="none" w:sz="0" w:space="0" w:color="auto"/>
            <w:bottom w:val="none" w:sz="0" w:space="0" w:color="auto"/>
            <w:right w:val="none" w:sz="0" w:space="0" w:color="auto"/>
          </w:divBdr>
        </w:div>
        <w:div w:id="1260143852">
          <w:marLeft w:val="640"/>
          <w:marRight w:val="0"/>
          <w:marTop w:val="0"/>
          <w:marBottom w:val="0"/>
          <w:divBdr>
            <w:top w:val="none" w:sz="0" w:space="0" w:color="auto"/>
            <w:left w:val="none" w:sz="0" w:space="0" w:color="auto"/>
            <w:bottom w:val="none" w:sz="0" w:space="0" w:color="auto"/>
            <w:right w:val="none" w:sz="0" w:space="0" w:color="auto"/>
          </w:divBdr>
        </w:div>
        <w:div w:id="1269001344">
          <w:marLeft w:val="640"/>
          <w:marRight w:val="0"/>
          <w:marTop w:val="0"/>
          <w:marBottom w:val="0"/>
          <w:divBdr>
            <w:top w:val="none" w:sz="0" w:space="0" w:color="auto"/>
            <w:left w:val="none" w:sz="0" w:space="0" w:color="auto"/>
            <w:bottom w:val="none" w:sz="0" w:space="0" w:color="auto"/>
            <w:right w:val="none" w:sz="0" w:space="0" w:color="auto"/>
          </w:divBdr>
        </w:div>
        <w:div w:id="1304582049">
          <w:marLeft w:val="640"/>
          <w:marRight w:val="0"/>
          <w:marTop w:val="0"/>
          <w:marBottom w:val="0"/>
          <w:divBdr>
            <w:top w:val="none" w:sz="0" w:space="0" w:color="auto"/>
            <w:left w:val="none" w:sz="0" w:space="0" w:color="auto"/>
            <w:bottom w:val="none" w:sz="0" w:space="0" w:color="auto"/>
            <w:right w:val="none" w:sz="0" w:space="0" w:color="auto"/>
          </w:divBdr>
        </w:div>
        <w:div w:id="1334213481">
          <w:marLeft w:val="640"/>
          <w:marRight w:val="0"/>
          <w:marTop w:val="0"/>
          <w:marBottom w:val="0"/>
          <w:divBdr>
            <w:top w:val="none" w:sz="0" w:space="0" w:color="auto"/>
            <w:left w:val="none" w:sz="0" w:space="0" w:color="auto"/>
            <w:bottom w:val="none" w:sz="0" w:space="0" w:color="auto"/>
            <w:right w:val="none" w:sz="0" w:space="0" w:color="auto"/>
          </w:divBdr>
        </w:div>
        <w:div w:id="1336153699">
          <w:marLeft w:val="640"/>
          <w:marRight w:val="0"/>
          <w:marTop w:val="0"/>
          <w:marBottom w:val="0"/>
          <w:divBdr>
            <w:top w:val="none" w:sz="0" w:space="0" w:color="auto"/>
            <w:left w:val="none" w:sz="0" w:space="0" w:color="auto"/>
            <w:bottom w:val="none" w:sz="0" w:space="0" w:color="auto"/>
            <w:right w:val="none" w:sz="0" w:space="0" w:color="auto"/>
          </w:divBdr>
        </w:div>
        <w:div w:id="1339624760">
          <w:marLeft w:val="640"/>
          <w:marRight w:val="0"/>
          <w:marTop w:val="0"/>
          <w:marBottom w:val="0"/>
          <w:divBdr>
            <w:top w:val="none" w:sz="0" w:space="0" w:color="auto"/>
            <w:left w:val="none" w:sz="0" w:space="0" w:color="auto"/>
            <w:bottom w:val="none" w:sz="0" w:space="0" w:color="auto"/>
            <w:right w:val="none" w:sz="0" w:space="0" w:color="auto"/>
          </w:divBdr>
        </w:div>
        <w:div w:id="1345791168">
          <w:marLeft w:val="640"/>
          <w:marRight w:val="0"/>
          <w:marTop w:val="0"/>
          <w:marBottom w:val="0"/>
          <w:divBdr>
            <w:top w:val="none" w:sz="0" w:space="0" w:color="auto"/>
            <w:left w:val="none" w:sz="0" w:space="0" w:color="auto"/>
            <w:bottom w:val="none" w:sz="0" w:space="0" w:color="auto"/>
            <w:right w:val="none" w:sz="0" w:space="0" w:color="auto"/>
          </w:divBdr>
        </w:div>
        <w:div w:id="1361274399">
          <w:marLeft w:val="640"/>
          <w:marRight w:val="0"/>
          <w:marTop w:val="0"/>
          <w:marBottom w:val="0"/>
          <w:divBdr>
            <w:top w:val="none" w:sz="0" w:space="0" w:color="auto"/>
            <w:left w:val="none" w:sz="0" w:space="0" w:color="auto"/>
            <w:bottom w:val="none" w:sz="0" w:space="0" w:color="auto"/>
            <w:right w:val="none" w:sz="0" w:space="0" w:color="auto"/>
          </w:divBdr>
        </w:div>
        <w:div w:id="1362169132">
          <w:marLeft w:val="640"/>
          <w:marRight w:val="0"/>
          <w:marTop w:val="0"/>
          <w:marBottom w:val="0"/>
          <w:divBdr>
            <w:top w:val="none" w:sz="0" w:space="0" w:color="auto"/>
            <w:left w:val="none" w:sz="0" w:space="0" w:color="auto"/>
            <w:bottom w:val="none" w:sz="0" w:space="0" w:color="auto"/>
            <w:right w:val="none" w:sz="0" w:space="0" w:color="auto"/>
          </w:divBdr>
        </w:div>
        <w:div w:id="1362705849">
          <w:marLeft w:val="640"/>
          <w:marRight w:val="0"/>
          <w:marTop w:val="0"/>
          <w:marBottom w:val="0"/>
          <w:divBdr>
            <w:top w:val="none" w:sz="0" w:space="0" w:color="auto"/>
            <w:left w:val="none" w:sz="0" w:space="0" w:color="auto"/>
            <w:bottom w:val="none" w:sz="0" w:space="0" w:color="auto"/>
            <w:right w:val="none" w:sz="0" w:space="0" w:color="auto"/>
          </w:divBdr>
        </w:div>
        <w:div w:id="1367097067">
          <w:marLeft w:val="640"/>
          <w:marRight w:val="0"/>
          <w:marTop w:val="0"/>
          <w:marBottom w:val="0"/>
          <w:divBdr>
            <w:top w:val="none" w:sz="0" w:space="0" w:color="auto"/>
            <w:left w:val="none" w:sz="0" w:space="0" w:color="auto"/>
            <w:bottom w:val="none" w:sz="0" w:space="0" w:color="auto"/>
            <w:right w:val="none" w:sz="0" w:space="0" w:color="auto"/>
          </w:divBdr>
        </w:div>
        <w:div w:id="1398701196">
          <w:marLeft w:val="640"/>
          <w:marRight w:val="0"/>
          <w:marTop w:val="0"/>
          <w:marBottom w:val="0"/>
          <w:divBdr>
            <w:top w:val="none" w:sz="0" w:space="0" w:color="auto"/>
            <w:left w:val="none" w:sz="0" w:space="0" w:color="auto"/>
            <w:bottom w:val="none" w:sz="0" w:space="0" w:color="auto"/>
            <w:right w:val="none" w:sz="0" w:space="0" w:color="auto"/>
          </w:divBdr>
        </w:div>
        <w:div w:id="1420102468">
          <w:marLeft w:val="640"/>
          <w:marRight w:val="0"/>
          <w:marTop w:val="0"/>
          <w:marBottom w:val="0"/>
          <w:divBdr>
            <w:top w:val="none" w:sz="0" w:space="0" w:color="auto"/>
            <w:left w:val="none" w:sz="0" w:space="0" w:color="auto"/>
            <w:bottom w:val="none" w:sz="0" w:space="0" w:color="auto"/>
            <w:right w:val="none" w:sz="0" w:space="0" w:color="auto"/>
          </w:divBdr>
        </w:div>
        <w:div w:id="1458798203">
          <w:marLeft w:val="640"/>
          <w:marRight w:val="0"/>
          <w:marTop w:val="0"/>
          <w:marBottom w:val="0"/>
          <w:divBdr>
            <w:top w:val="none" w:sz="0" w:space="0" w:color="auto"/>
            <w:left w:val="none" w:sz="0" w:space="0" w:color="auto"/>
            <w:bottom w:val="none" w:sz="0" w:space="0" w:color="auto"/>
            <w:right w:val="none" w:sz="0" w:space="0" w:color="auto"/>
          </w:divBdr>
        </w:div>
        <w:div w:id="1460298284">
          <w:marLeft w:val="640"/>
          <w:marRight w:val="0"/>
          <w:marTop w:val="0"/>
          <w:marBottom w:val="0"/>
          <w:divBdr>
            <w:top w:val="none" w:sz="0" w:space="0" w:color="auto"/>
            <w:left w:val="none" w:sz="0" w:space="0" w:color="auto"/>
            <w:bottom w:val="none" w:sz="0" w:space="0" w:color="auto"/>
            <w:right w:val="none" w:sz="0" w:space="0" w:color="auto"/>
          </w:divBdr>
        </w:div>
        <w:div w:id="1468621023">
          <w:marLeft w:val="640"/>
          <w:marRight w:val="0"/>
          <w:marTop w:val="0"/>
          <w:marBottom w:val="0"/>
          <w:divBdr>
            <w:top w:val="none" w:sz="0" w:space="0" w:color="auto"/>
            <w:left w:val="none" w:sz="0" w:space="0" w:color="auto"/>
            <w:bottom w:val="none" w:sz="0" w:space="0" w:color="auto"/>
            <w:right w:val="none" w:sz="0" w:space="0" w:color="auto"/>
          </w:divBdr>
        </w:div>
        <w:div w:id="1470975787">
          <w:marLeft w:val="640"/>
          <w:marRight w:val="0"/>
          <w:marTop w:val="0"/>
          <w:marBottom w:val="0"/>
          <w:divBdr>
            <w:top w:val="none" w:sz="0" w:space="0" w:color="auto"/>
            <w:left w:val="none" w:sz="0" w:space="0" w:color="auto"/>
            <w:bottom w:val="none" w:sz="0" w:space="0" w:color="auto"/>
            <w:right w:val="none" w:sz="0" w:space="0" w:color="auto"/>
          </w:divBdr>
        </w:div>
        <w:div w:id="1478915107">
          <w:marLeft w:val="640"/>
          <w:marRight w:val="0"/>
          <w:marTop w:val="0"/>
          <w:marBottom w:val="0"/>
          <w:divBdr>
            <w:top w:val="none" w:sz="0" w:space="0" w:color="auto"/>
            <w:left w:val="none" w:sz="0" w:space="0" w:color="auto"/>
            <w:bottom w:val="none" w:sz="0" w:space="0" w:color="auto"/>
            <w:right w:val="none" w:sz="0" w:space="0" w:color="auto"/>
          </w:divBdr>
        </w:div>
        <w:div w:id="1492134593">
          <w:marLeft w:val="640"/>
          <w:marRight w:val="0"/>
          <w:marTop w:val="0"/>
          <w:marBottom w:val="0"/>
          <w:divBdr>
            <w:top w:val="none" w:sz="0" w:space="0" w:color="auto"/>
            <w:left w:val="none" w:sz="0" w:space="0" w:color="auto"/>
            <w:bottom w:val="none" w:sz="0" w:space="0" w:color="auto"/>
            <w:right w:val="none" w:sz="0" w:space="0" w:color="auto"/>
          </w:divBdr>
        </w:div>
        <w:div w:id="1511067496">
          <w:marLeft w:val="640"/>
          <w:marRight w:val="0"/>
          <w:marTop w:val="0"/>
          <w:marBottom w:val="0"/>
          <w:divBdr>
            <w:top w:val="none" w:sz="0" w:space="0" w:color="auto"/>
            <w:left w:val="none" w:sz="0" w:space="0" w:color="auto"/>
            <w:bottom w:val="none" w:sz="0" w:space="0" w:color="auto"/>
            <w:right w:val="none" w:sz="0" w:space="0" w:color="auto"/>
          </w:divBdr>
        </w:div>
        <w:div w:id="1511215926">
          <w:marLeft w:val="640"/>
          <w:marRight w:val="0"/>
          <w:marTop w:val="0"/>
          <w:marBottom w:val="0"/>
          <w:divBdr>
            <w:top w:val="none" w:sz="0" w:space="0" w:color="auto"/>
            <w:left w:val="none" w:sz="0" w:space="0" w:color="auto"/>
            <w:bottom w:val="none" w:sz="0" w:space="0" w:color="auto"/>
            <w:right w:val="none" w:sz="0" w:space="0" w:color="auto"/>
          </w:divBdr>
        </w:div>
        <w:div w:id="1535193581">
          <w:marLeft w:val="640"/>
          <w:marRight w:val="0"/>
          <w:marTop w:val="0"/>
          <w:marBottom w:val="0"/>
          <w:divBdr>
            <w:top w:val="none" w:sz="0" w:space="0" w:color="auto"/>
            <w:left w:val="none" w:sz="0" w:space="0" w:color="auto"/>
            <w:bottom w:val="none" w:sz="0" w:space="0" w:color="auto"/>
            <w:right w:val="none" w:sz="0" w:space="0" w:color="auto"/>
          </w:divBdr>
        </w:div>
        <w:div w:id="1547647045">
          <w:marLeft w:val="640"/>
          <w:marRight w:val="0"/>
          <w:marTop w:val="0"/>
          <w:marBottom w:val="0"/>
          <w:divBdr>
            <w:top w:val="none" w:sz="0" w:space="0" w:color="auto"/>
            <w:left w:val="none" w:sz="0" w:space="0" w:color="auto"/>
            <w:bottom w:val="none" w:sz="0" w:space="0" w:color="auto"/>
            <w:right w:val="none" w:sz="0" w:space="0" w:color="auto"/>
          </w:divBdr>
        </w:div>
        <w:div w:id="1582905073">
          <w:marLeft w:val="640"/>
          <w:marRight w:val="0"/>
          <w:marTop w:val="0"/>
          <w:marBottom w:val="0"/>
          <w:divBdr>
            <w:top w:val="none" w:sz="0" w:space="0" w:color="auto"/>
            <w:left w:val="none" w:sz="0" w:space="0" w:color="auto"/>
            <w:bottom w:val="none" w:sz="0" w:space="0" w:color="auto"/>
            <w:right w:val="none" w:sz="0" w:space="0" w:color="auto"/>
          </w:divBdr>
        </w:div>
        <w:div w:id="1585650068">
          <w:marLeft w:val="640"/>
          <w:marRight w:val="0"/>
          <w:marTop w:val="0"/>
          <w:marBottom w:val="0"/>
          <w:divBdr>
            <w:top w:val="none" w:sz="0" w:space="0" w:color="auto"/>
            <w:left w:val="none" w:sz="0" w:space="0" w:color="auto"/>
            <w:bottom w:val="none" w:sz="0" w:space="0" w:color="auto"/>
            <w:right w:val="none" w:sz="0" w:space="0" w:color="auto"/>
          </w:divBdr>
        </w:div>
        <w:div w:id="1599099320">
          <w:marLeft w:val="640"/>
          <w:marRight w:val="0"/>
          <w:marTop w:val="0"/>
          <w:marBottom w:val="0"/>
          <w:divBdr>
            <w:top w:val="none" w:sz="0" w:space="0" w:color="auto"/>
            <w:left w:val="none" w:sz="0" w:space="0" w:color="auto"/>
            <w:bottom w:val="none" w:sz="0" w:space="0" w:color="auto"/>
            <w:right w:val="none" w:sz="0" w:space="0" w:color="auto"/>
          </w:divBdr>
        </w:div>
        <w:div w:id="1602907768">
          <w:marLeft w:val="640"/>
          <w:marRight w:val="0"/>
          <w:marTop w:val="0"/>
          <w:marBottom w:val="0"/>
          <w:divBdr>
            <w:top w:val="none" w:sz="0" w:space="0" w:color="auto"/>
            <w:left w:val="none" w:sz="0" w:space="0" w:color="auto"/>
            <w:bottom w:val="none" w:sz="0" w:space="0" w:color="auto"/>
            <w:right w:val="none" w:sz="0" w:space="0" w:color="auto"/>
          </w:divBdr>
        </w:div>
        <w:div w:id="1606888471">
          <w:marLeft w:val="640"/>
          <w:marRight w:val="0"/>
          <w:marTop w:val="0"/>
          <w:marBottom w:val="0"/>
          <w:divBdr>
            <w:top w:val="none" w:sz="0" w:space="0" w:color="auto"/>
            <w:left w:val="none" w:sz="0" w:space="0" w:color="auto"/>
            <w:bottom w:val="none" w:sz="0" w:space="0" w:color="auto"/>
            <w:right w:val="none" w:sz="0" w:space="0" w:color="auto"/>
          </w:divBdr>
        </w:div>
        <w:div w:id="1612471092">
          <w:marLeft w:val="640"/>
          <w:marRight w:val="0"/>
          <w:marTop w:val="0"/>
          <w:marBottom w:val="0"/>
          <w:divBdr>
            <w:top w:val="none" w:sz="0" w:space="0" w:color="auto"/>
            <w:left w:val="none" w:sz="0" w:space="0" w:color="auto"/>
            <w:bottom w:val="none" w:sz="0" w:space="0" w:color="auto"/>
            <w:right w:val="none" w:sz="0" w:space="0" w:color="auto"/>
          </w:divBdr>
        </w:div>
        <w:div w:id="1614168072">
          <w:marLeft w:val="640"/>
          <w:marRight w:val="0"/>
          <w:marTop w:val="0"/>
          <w:marBottom w:val="0"/>
          <w:divBdr>
            <w:top w:val="none" w:sz="0" w:space="0" w:color="auto"/>
            <w:left w:val="none" w:sz="0" w:space="0" w:color="auto"/>
            <w:bottom w:val="none" w:sz="0" w:space="0" w:color="auto"/>
            <w:right w:val="none" w:sz="0" w:space="0" w:color="auto"/>
          </w:divBdr>
        </w:div>
        <w:div w:id="1626538627">
          <w:marLeft w:val="640"/>
          <w:marRight w:val="0"/>
          <w:marTop w:val="0"/>
          <w:marBottom w:val="0"/>
          <w:divBdr>
            <w:top w:val="none" w:sz="0" w:space="0" w:color="auto"/>
            <w:left w:val="none" w:sz="0" w:space="0" w:color="auto"/>
            <w:bottom w:val="none" w:sz="0" w:space="0" w:color="auto"/>
            <w:right w:val="none" w:sz="0" w:space="0" w:color="auto"/>
          </w:divBdr>
        </w:div>
        <w:div w:id="1649480031">
          <w:marLeft w:val="640"/>
          <w:marRight w:val="0"/>
          <w:marTop w:val="0"/>
          <w:marBottom w:val="0"/>
          <w:divBdr>
            <w:top w:val="none" w:sz="0" w:space="0" w:color="auto"/>
            <w:left w:val="none" w:sz="0" w:space="0" w:color="auto"/>
            <w:bottom w:val="none" w:sz="0" w:space="0" w:color="auto"/>
            <w:right w:val="none" w:sz="0" w:space="0" w:color="auto"/>
          </w:divBdr>
        </w:div>
        <w:div w:id="1679228972">
          <w:marLeft w:val="640"/>
          <w:marRight w:val="0"/>
          <w:marTop w:val="0"/>
          <w:marBottom w:val="0"/>
          <w:divBdr>
            <w:top w:val="none" w:sz="0" w:space="0" w:color="auto"/>
            <w:left w:val="none" w:sz="0" w:space="0" w:color="auto"/>
            <w:bottom w:val="none" w:sz="0" w:space="0" w:color="auto"/>
            <w:right w:val="none" w:sz="0" w:space="0" w:color="auto"/>
          </w:divBdr>
        </w:div>
        <w:div w:id="1681657766">
          <w:marLeft w:val="640"/>
          <w:marRight w:val="0"/>
          <w:marTop w:val="0"/>
          <w:marBottom w:val="0"/>
          <w:divBdr>
            <w:top w:val="none" w:sz="0" w:space="0" w:color="auto"/>
            <w:left w:val="none" w:sz="0" w:space="0" w:color="auto"/>
            <w:bottom w:val="none" w:sz="0" w:space="0" w:color="auto"/>
            <w:right w:val="none" w:sz="0" w:space="0" w:color="auto"/>
          </w:divBdr>
        </w:div>
        <w:div w:id="1700424925">
          <w:marLeft w:val="640"/>
          <w:marRight w:val="0"/>
          <w:marTop w:val="0"/>
          <w:marBottom w:val="0"/>
          <w:divBdr>
            <w:top w:val="none" w:sz="0" w:space="0" w:color="auto"/>
            <w:left w:val="none" w:sz="0" w:space="0" w:color="auto"/>
            <w:bottom w:val="none" w:sz="0" w:space="0" w:color="auto"/>
            <w:right w:val="none" w:sz="0" w:space="0" w:color="auto"/>
          </w:divBdr>
        </w:div>
        <w:div w:id="1724479149">
          <w:marLeft w:val="640"/>
          <w:marRight w:val="0"/>
          <w:marTop w:val="0"/>
          <w:marBottom w:val="0"/>
          <w:divBdr>
            <w:top w:val="none" w:sz="0" w:space="0" w:color="auto"/>
            <w:left w:val="none" w:sz="0" w:space="0" w:color="auto"/>
            <w:bottom w:val="none" w:sz="0" w:space="0" w:color="auto"/>
            <w:right w:val="none" w:sz="0" w:space="0" w:color="auto"/>
          </w:divBdr>
        </w:div>
        <w:div w:id="1725522787">
          <w:marLeft w:val="640"/>
          <w:marRight w:val="0"/>
          <w:marTop w:val="0"/>
          <w:marBottom w:val="0"/>
          <w:divBdr>
            <w:top w:val="none" w:sz="0" w:space="0" w:color="auto"/>
            <w:left w:val="none" w:sz="0" w:space="0" w:color="auto"/>
            <w:bottom w:val="none" w:sz="0" w:space="0" w:color="auto"/>
            <w:right w:val="none" w:sz="0" w:space="0" w:color="auto"/>
          </w:divBdr>
        </w:div>
        <w:div w:id="1743797186">
          <w:marLeft w:val="640"/>
          <w:marRight w:val="0"/>
          <w:marTop w:val="0"/>
          <w:marBottom w:val="0"/>
          <w:divBdr>
            <w:top w:val="none" w:sz="0" w:space="0" w:color="auto"/>
            <w:left w:val="none" w:sz="0" w:space="0" w:color="auto"/>
            <w:bottom w:val="none" w:sz="0" w:space="0" w:color="auto"/>
            <w:right w:val="none" w:sz="0" w:space="0" w:color="auto"/>
          </w:divBdr>
        </w:div>
        <w:div w:id="1767341702">
          <w:marLeft w:val="640"/>
          <w:marRight w:val="0"/>
          <w:marTop w:val="0"/>
          <w:marBottom w:val="0"/>
          <w:divBdr>
            <w:top w:val="none" w:sz="0" w:space="0" w:color="auto"/>
            <w:left w:val="none" w:sz="0" w:space="0" w:color="auto"/>
            <w:bottom w:val="none" w:sz="0" w:space="0" w:color="auto"/>
            <w:right w:val="none" w:sz="0" w:space="0" w:color="auto"/>
          </w:divBdr>
        </w:div>
        <w:div w:id="1769962667">
          <w:marLeft w:val="640"/>
          <w:marRight w:val="0"/>
          <w:marTop w:val="0"/>
          <w:marBottom w:val="0"/>
          <w:divBdr>
            <w:top w:val="none" w:sz="0" w:space="0" w:color="auto"/>
            <w:left w:val="none" w:sz="0" w:space="0" w:color="auto"/>
            <w:bottom w:val="none" w:sz="0" w:space="0" w:color="auto"/>
            <w:right w:val="none" w:sz="0" w:space="0" w:color="auto"/>
          </w:divBdr>
        </w:div>
        <w:div w:id="1777360753">
          <w:marLeft w:val="640"/>
          <w:marRight w:val="0"/>
          <w:marTop w:val="0"/>
          <w:marBottom w:val="0"/>
          <w:divBdr>
            <w:top w:val="none" w:sz="0" w:space="0" w:color="auto"/>
            <w:left w:val="none" w:sz="0" w:space="0" w:color="auto"/>
            <w:bottom w:val="none" w:sz="0" w:space="0" w:color="auto"/>
            <w:right w:val="none" w:sz="0" w:space="0" w:color="auto"/>
          </w:divBdr>
        </w:div>
        <w:div w:id="1783187806">
          <w:marLeft w:val="640"/>
          <w:marRight w:val="0"/>
          <w:marTop w:val="0"/>
          <w:marBottom w:val="0"/>
          <w:divBdr>
            <w:top w:val="none" w:sz="0" w:space="0" w:color="auto"/>
            <w:left w:val="none" w:sz="0" w:space="0" w:color="auto"/>
            <w:bottom w:val="none" w:sz="0" w:space="0" w:color="auto"/>
            <w:right w:val="none" w:sz="0" w:space="0" w:color="auto"/>
          </w:divBdr>
        </w:div>
        <w:div w:id="1789012375">
          <w:marLeft w:val="640"/>
          <w:marRight w:val="0"/>
          <w:marTop w:val="0"/>
          <w:marBottom w:val="0"/>
          <w:divBdr>
            <w:top w:val="none" w:sz="0" w:space="0" w:color="auto"/>
            <w:left w:val="none" w:sz="0" w:space="0" w:color="auto"/>
            <w:bottom w:val="none" w:sz="0" w:space="0" w:color="auto"/>
            <w:right w:val="none" w:sz="0" w:space="0" w:color="auto"/>
          </w:divBdr>
        </w:div>
        <w:div w:id="1805153629">
          <w:marLeft w:val="640"/>
          <w:marRight w:val="0"/>
          <w:marTop w:val="0"/>
          <w:marBottom w:val="0"/>
          <w:divBdr>
            <w:top w:val="none" w:sz="0" w:space="0" w:color="auto"/>
            <w:left w:val="none" w:sz="0" w:space="0" w:color="auto"/>
            <w:bottom w:val="none" w:sz="0" w:space="0" w:color="auto"/>
            <w:right w:val="none" w:sz="0" w:space="0" w:color="auto"/>
          </w:divBdr>
        </w:div>
        <w:div w:id="1827890435">
          <w:marLeft w:val="640"/>
          <w:marRight w:val="0"/>
          <w:marTop w:val="0"/>
          <w:marBottom w:val="0"/>
          <w:divBdr>
            <w:top w:val="none" w:sz="0" w:space="0" w:color="auto"/>
            <w:left w:val="none" w:sz="0" w:space="0" w:color="auto"/>
            <w:bottom w:val="none" w:sz="0" w:space="0" w:color="auto"/>
            <w:right w:val="none" w:sz="0" w:space="0" w:color="auto"/>
          </w:divBdr>
        </w:div>
        <w:div w:id="1832016222">
          <w:marLeft w:val="640"/>
          <w:marRight w:val="0"/>
          <w:marTop w:val="0"/>
          <w:marBottom w:val="0"/>
          <w:divBdr>
            <w:top w:val="none" w:sz="0" w:space="0" w:color="auto"/>
            <w:left w:val="none" w:sz="0" w:space="0" w:color="auto"/>
            <w:bottom w:val="none" w:sz="0" w:space="0" w:color="auto"/>
            <w:right w:val="none" w:sz="0" w:space="0" w:color="auto"/>
          </w:divBdr>
        </w:div>
        <w:div w:id="1845896418">
          <w:marLeft w:val="640"/>
          <w:marRight w:val="0"/>
          <w:marTop w:val="0"/>
          <w:marBottom w:val="0"/>
          <w:divBdr>
            <w:top w:val="none" w:sz="0" w:space="0" w:color="auto"/>
            <w:left w:val="none" w:sz="0" w:space="0" w:color="auto"/>
            <w:bottom w:val="none" w:sz="0" w:space="0" w:color="auto"/>
            <w:right w:val="none" w:sz="0" w:space="0" w:color="auto"/>
          </w:divBdr>
        </w:div>
        <w:div w:id="1857501744">
          <w:marLeft w:val="640"/>
          <w:marRight w:val="0"/>
          <w:marTop w:val="0"/>
          <w:marBottom w:val="0"/>
          <w:divBdr>
            <w:top w:val="none" w:sz="0" w:space="0" w:color="auto"/>
            <w:left w:val="none" w:sz="0" w:space="0" w:color="auto"/>
            <w:bottom w:val="none" w:sz="0" w:space="0" w:color="auto"/>
            <w:right w:val="none" w:sz="0" w:space="0" w:color="auto"/>
          </w:divBdr>
        </w:div>
        <w:div w:id="1860118642">
          <w:marLeft w:val="640"/>
          <w:marRight w:val="0"/>
          <w:marTop w:val="0"/>
          <w:marBottom w:val="0"/>
          <w:divBdr>
            <w:top w:val="none" w:sz="0" w:space="0" w:color="auto"/>
            <w:left w:val="none" w:sz="0" w:space="0" w:color="auto"/>
            <w:bottom w:val="none" w:sz="0" w:space="0" w:color="auto"/>
            <w:right w:val="none" w:sz="0" w:space="0" w:color="auto"/>
          </w:divBdr>
        </w:div>
        <w:div w:id="1865167630">
          <w:marLeft w:val="640"/>
          <w:marRight w:val="0"/>
          <w:marTop w:val="0"/>
          <w:marBottom w:val="0"/>
          <w:divBdr>
            <w:top w:val="none" w:sz="0" w:space="0" w:color="auto"/>
            <w:left w:val="none" w:sz="0" w:space="0" w:color="auto"/>
            <w:bottom w:val="none" w:sz="0" w:space="0" w:color="auto"/>
            <w:right w:val="none" w:sz="0" w:space="0" w:color="auto"/>
          </w:divBdr>
        </w:div>
        <w:div w:id="1866944405">
          <w:marLeft w:val="640"/>
          <w:marRight w:val="0"/>
          <w:marTop w:val="0"/>
          <w:marBottom w:val="0"/>
          <w:divBdr>
            <w:top w:val="none" w:sz="0" w:space="0" w:color="auto"/>
            <w:left w:val="none" w:sz="0" w:space="0" w:color="auto"/>
            <w:bottom w:val="none" w:sz="0" w:space="0" w:color="auto"/>
            <w:right w:val="none" w:sz="0" w:space="0" w:color="auto"/>
          </w:divBdr>
        </w:div>
        <w:div w:id="1879201672">
          <w:marLeft w:val="640"/>
          <w:marRight w:val="0"/>
          <w:marTop w:val="0"/>
          <w:marBottom w:val="0"/>
          <w:divBdr>
            <w:top w:val="none" w:sz="0" w:space="0" w:color="auto"/>
            <w:left w:val="none" w:sz="0" w:space="0" w:color="auto"/>
            <w:bottom w:val="none" w:sz="0" w:space="0" w:color="auto"/>
            <w:right w:val="none" w:sz="0" w:space="0" w:color="auto"/>
          </w:divBdr>
        </w:div>
        <w:div w:id="1881475550">
          <w:marLeft w:val="640"/>
          <w:marRight w:val="0"/>
          <w:marTop w:val="0"/>
          <w:marBottom w:val="0"/>
          <w:divBdr>
            <w:top w:val="none" w:sz="0" w:space="0" w:color="auto"/>
            <w:left w:val="none" w:sz="0" w:space="0" w:color="auto"/>
            <w:bottom w:val="none" w:sz="0" w:space="0" w:color="auto"/>
            <w:right w:val="none" w:sz="0" w:space="0" w:color="auto"/>
          </w:divBdr>
        </w:div>
        <w:div w:id="1886983947">
          <w:marLeft w:val="640"/>
          <w:marRight w:val="0"/>
          <w:marTop w:val="0"/>
          <w:marBottom w:val="0"/>
          <w:divBdr>
            <w:top w:val="none" w:sz="0" w:space="0" w:color="auto"/>
            <w:left w:val="none" w:sz="0" w:space="0" w:color="auto"/>
            <w:bottom w:val="none" w:sz="0" w:space="0" w:color="auto"/>
            <w:right w:val="none" w:sz="0" w:space="0" w:color="auto"/>
          </w:divBdr>
        </w:div>
        <w:div w:id="1893686725">
          <w:marLeft w:val="640"/>
          <w:marRight w:val="0"/>
          <w:marTop w:val="0"/>
          <w:marBottom w:val="0"/>
          <w:divBdr>
            <w:top w:val="none" w:sz="0" w:space="0" w:color="auto"/>
            <w:left w:val="none" w:sz="0" w:space="0" w:color="auto"/>
            <w:bottom w:val="none" w:sz="0" w:space="0" w:color="auto"/>
            <w:right w:val="none" w:sz="0" w:space="0" w:color="auto"/>
          </w:divBdr>
        </w:div>
        <w:div w:id="1900898882">
          <w:marLeft w:val="640"/>
          <w:marRight w:val="0"/>
          <w:marTop w:val="0"/>
          <w:marBottom w:val="0"/>
          <w:divBdr>
            <w:top w:val="none" w:sz="0" w:space="0" w:color="auto"/>
            <w:left w:val="none" w:sz="0" w:space="0" w:color="auto"/>
            <w:bottom w:val="none" w:sz="0" w:space="0" w:color="auto"/>
            <w:right w:val="none" w:sz="0" w:space="0" w:color="auto"/>
          </w:divBdr>
        </w:div>
        <w:div w:id="1907766802">
          <w:marLeft w:val="640"/>
          <w:marRight w:val="0"/>
          <w:marTop w:val="0"/>
          <w:marBottom w:val="0"/>
          <w:divBdr>
            <w:top w:val="none" w:sz="0" w:space="0" w:color="auto"/>
            <w:left w:val="none" w:sz="0" w:space="0" w:color="auto"/>
            <w:bottom w:val="none" w:sz="0" w:space="0" w:color="auto"/>
            <w:right w:val="none" w:sz="0" w:space="0" w:color="auto"/>
          </w:divBdr>
        </w:div>
        <w:div w:id="1916551625">
          <w:marLeft w:val="640"/>
          <w:marRight w:val="0"/>
          <w:marTop w:val="0"/>
          <w:marBottom w:val="0"/>
          <w:divBdr>
            <w:top w:val="none" w:sz="0" w:space="0" w:color="auto"/>
            <w:left w:val="none" w:sz="0" w:space="0" w:color="auto"/>
            <w:bottom w:val="none" w:sz="0" w:space="0" w:color="auto"/>
            <w:right w:val="none" w:sz="0" w:space="0" w:color="auto"/>
          </w:divBdr>
        </w:div>
        <w:div w:id="1943143434">
          <w:marLeft w:val="640"/>
          <w:marRight w:val="0"/>
          <w:marTop w:val="0"/>
          <w:marBottom w:val="0"/>
          <w:divBdr>
            <w:top w:val="none" w:sz="0" w:space="0" w:color="auto"/>
            <w:left w:val="none" w:sz="0" w:space="0" w:color="auto"/>
            <w:bottom w:val="none" w:sz="0" w:space="0" w:color="auto"/>
            <w:right w:val="none" w:sz="0" w:space="0" w:color="auto"/>
          </w:divBdr>
        </w:div>
        <w:div w:id="1950815137">
          <w:marLeft w:val="640"/>
          <w:marRight w:val="0"/>
          <w:marTop w:val="0"/>
          <w:marBottom w:val="0"/>
          <w:divBdr>
            <w:top w:val="none" w:sz="0" w:space="0" w:color="auto"/>
            <w:left w:val="none" w:sz="0" w:space="0" w:color="auto"/>
            <w:bottom w:val="none" w:sz="0" w:space="0" w:color="auto"/>
            <w:right w:val="none" w:sz="0" w:space="0" w:color="auto"/>
          </w:divBdr>
        </w:div>
        <w:div w:id="1967391647">
          <w:marLeft w:val="640"/>
          <w:marRight w:val="0"/>
          <w:marTop w:val="0"/>
          <w:marBottom w:val="0"/>
          <w:divBdr>
            <w:top w:val="none" w:sz="0" w:space="0" w:color="auto"/>
            <w:left w:val="none" w:sz="0" w:space="0" w:color="auto"/>
            <w:bottom w:val="none" w:sz="0" w:space="0" w:color="auto"/>
            <w:right w:val="none" w:sz="0" w:space="0" w:color="auto"/>
          </w:divBdr>
        </w:div>
        <w:div w:id="1995403668">
          <w:marLeft w:val="640"/>
          <w:marRight w:val="0"/>
          <w:marTop w:val="0"/>
          <w:marBottom w:val="0"/>
          <w:divBdr>
            <w:top w:val="none" w:sz="0" w:space="0" w:color="auto"/>
            <w:left w:val="none" w:sz="0" w:space="0" w:color="auto"/>
            <w:bottom w:val="none" w:sz="0" w:space="0" w:color="auto"/>
            <w:right w:val="none" w:sz="0" w:space="0" w:color="auto"/>
          </w:divBdr>
        </w:div>
        <w:div w:id="2016419121">
          <w:marLeft w:val="640"/>
          <w:marRight w:val="0"/>
          <w:marTop w:val="0"/>
          <w:marBottom w:val="0"/>
          <w:divBdr>
            <w:top w:val="none" w:sz="0" w:space="0" w:color="auto"/>
            <w:left w:val="none" w:sz="0" w:space="0" w:color="auto"/>
            <w:bottom w:val="none" w:sz="0" w:space="0" w:color="auto"/>
            <w:right w:val="none" w:sz="0" w:space="0" w:color="auto"/>
          </w:divBdr>
        </w:div>
        <w:div w:id="2025207669">
          <w:marLeft w:val="640"/>
          <w:marRight w:val="0"/>
          <w:marTop w:val="0"/>
          <w:marBottom w:val="0"/>
          <w:divBdr>
            <w:top w:val="none" w:sz="0" w:space="0" w:color="auto"/>
            <w:left w:val="none" w:sz="0" w:space="0" w:color="auto"/>
            <w:bottom w:val="none" w:sz="0" w:space="0" w:color="auto"/>
            <w:right w:val="none" w:sz="0" w:space="0" w:color="auto"/>
          </w:divBdr>
        </w:div>
        <w:div w:id="2026519977">
          <w:marLeft w:val="640"/>
          <w:marRight w:val="0"/>
          <w:marTop w:val="0"/>
          <w:marBottom w:val="0"/>
          <w:divBdr>
            <w:top w:val="none" w:sz="0" w:space="0" w:color="auto"/>
            <w:left w:val="none" w:sz="0" w:space="0" w:color="auto"/>
            <w:bottom w:val="none" w:sz="0" w:space="0" w:color="auto"/>
            <w:right w:val="none" w:sz="0" w:space="0" w:color="auto"/>
          </w:divBdr>
        </w:div>
        <w:div w:id="2040811896">
          <w:marLeft w:val="640"/>
          <w:marRight w:val="0"/>
          <w:marTop w:val="0"/>
          <w:marBottom w:val="0"/>
          <w:divBdr>
            <w:top w:val="none" w:sz="0" w:space="0" w:color="auto"/>
            <w:left w:val="none" w:sz="0" w:space="0" w:color="auto"/>
            <w:bottom w:val="none" w:sz="0" w:space="0" w:color="auto"/>
            <w:right w:val="none" w:sz="0" w:space="0" w:color="auto"/>
          </w:divBdr>
        </w:div>
        <w:div w:id="2079935578">
          <w:marLeft w:val="640"/>
          <w:marRight w:val="0"/>
          <w:marTop w:val="0"/>
          <w:marBottom w:val="0"/>
          <w:divBdr>
            <w:top w:val="none" w:sz="0" w:space="0" w:color="auto"/>
            <w:left w:val="none" w:sz="0" w:space="0" w:color="auto"/>
            <w:bottom w:val="none" w:sz="0" w:space="0" w:color="auto"/>
            <w:right w:val="none" w:sz="0" w:space="0" w:color="auto"/>
          </w:divBdr>
        </w:div>
        <w:div w:id="2094812641">
          <w:marLeft w:val="640"/>
          <w:marRight w:val="0"/>
          <w:marTop w:val="0"/>
          <w:marBottom w:val="0"/>
          <w:divBdr>
            <w:top w:val="none" w:sz="0" w:space="0" w:color="auto"/>
            <w:left w:val="none" w:sz="0" w:space="0" w:color="auto"/>
            <w:bottom w:val="none" w:sz="0" w:space="0" w:color="auto"/>
            <w:right w:val="none" w:sz="0" w:space="0" w:color="auto"/>
          </w:divBdr>
        </w:div>
        <w:div w:id="2098213547">
          <w:marLeft w:val="640"/>
          <w:marRight w:val="0"/>
          <w:marTop w:val="0"/>
          <w:marBottom w:val="0"/>
          <w:divBdr>
            <w:top w:val="none" w:sz="0" w:space="0" w:color="auto"/>
            <w:left w:val="none" w:sz="0" w:space="0" w:color="auto"/>
            <w:bottom w:val="none" w:sz="0" w:space="0" w:color="auto"/>
            <w:right w:val="none" w:sz="0" w:space="0" w:color="auto"/>
          </w:divBdr>
        </w:div>
        <w:div w:id="2103181923">
          <w:marLeft w:val="640"/>
          <w:marRight w:val="0"/>
          <w:marTop w:val="0"/>
          <w:marBottom w:val="0"/>
          <w:divBdr>
            <w:top w:val="none" w:sz="0" w:space="0" w:color="auto"/>
            <w:left w:val="none" w:sz="0" w:space="0" w:color="auto"/>
            <w:bottom w:val="none" w:sz="0" w:space="0" w:color="auto"/>
            <w:right w:val="none" w:sz="0" w:space="0" w:color="auto"/>
          </w:divBdr>
        </w:div>
        <w:div w:id="2125028963">
          <w:marLeft w:val="640"/>
          <w:marRight w:val="0"/>
          <w:marTop w:val="0"/>
          <w:marBottom w:val="0"/>
          <w:divBdr>
            <w:top w:val="none" w:sz="0" w:space="0" w:color="auto"/>
            <w:left w:val="none" w:sz="0" w:space="0" w:color="auto"/>
            <w:bottom w:val="none" w:sz="0" w:space="0" w:color="auto"/>
            <w:right w:val="none" w:sz="0" w:space="0" w:color="auto"/>
          </w:divBdr>
        </w:div>
      </w:divsChild>
    </w:div>
    <w:div w:id="831335908">
      <w:bodyDiv w:val="1"/>
      <w:marLeft w:val="0"/>
      <w:marRight w:val="0"/>
      <w:marTop w:val="0"/>
      <w:marBottom w:val="0"/>
      <w:divBdr>
        <w:top w:val="none" w:sz="0" w:space="0" w:color="auto"/>
        <w:left w:val="none" w:sz="0" w:space="0" w:color="auto"/>
        <w:bottom w:val="none" w:sz="0" w:space="0" w:color="auto"/>
        <w:right w:val="none" w:sz="0" w:space="0" w:color="auto"/>
      </w:divBdr>
    </w:div>
    <w:div w:id="836582237">
      <w:bodyDiv w:val="1"/>
      <w:marLeft w:val="0"/>
      <w:marRight w:val="0"/>
      <w:marTop w:val="0"/>
      <w:marBottom w:val="0"/>
      <w:divBdr>
        <w:top w:val="none" w:sz="0" w:space="0" w:color="auto"/>
        <w:left w:val="none" w:sz="0" w:space="0" w:color="auto"/>
        <w:bottom w:val="none" w:sz="0" w:space="0" w:color="auto"/>
        <w:right w:val="none" w:sz="0" w:space="0" w:color="auto"/>
      </w:divBdr>
    </w:div>
    <w:div w:id="839614118">
      <w:bodyDiv w:val="1"/>
      <w:marLeft w:val="0"/>
      <w:marRight w:val="0"/>
      <w:marTop w:val="0"/>
      <w:marBottom w:val="0"/>
      <w:divBdr>
        <w:top w:val="none" w:sz="0" w:space="0" w:color="auto"/>
        <w:left w:val="none" w:sz="0" w:space="0" w:color="auto"/>
        <w:bottom w:val="none" w:sz="0" w:space="0" w:color="auto"/>
        <w:right w:val="none" w:sz="0" w:space="0" w:color="auto"/>
      </w:divBdr>
      <w:divsChild>
        <w:div w:id="17052263">
          <w:marLeft w:val="640"/>
          <w:marRight w:val="0"/>
          <w:marTop w:val="0"/>
          <w:marBottom w:val="0"/>
          <w:divBdr>
            <w:top w:val="none" w:sz="0" w:space="0" w:color="auto"/>
            <w:left w:val="none" w:sz="0" w:space="0" w:color="auto"/>
            <w:bottom w:val="none" w:sz="0" w:space="0" w:color="auto"/>
            <w:right w:val="none" w:sz="0" w:space="0" w:color="auto"/>
          </w:divBdr>
        </w:div>
        <w:div w:id="19357446">
          <w:marLeft w:val="640"/>
          <w:marRight w:val="0"/>
          <w:marTop w:val="0"/>
          <w:marBottom w:val="0"/>
          <w:divBdr>
            <w:top w:val="none" w:sz="0" w:space="0" w:color="auto"/>
            <w:left w:val="none" w:sz="0" w:space="0" w:color="auto"/>
            <w:bottom w:val="none" w:sz="0" w:space="0" w:color="auto"/>
            <w:right w:val="none" w:sz="0" w:space="0" w:color="auto"/>
          </w:divBdr>
        </w:div>
        <w:div w:id="19477525">
          <w:marLeft w:val="640"/>
          <w:marRight w:val="0"/>
          <w:marTop w:val="0"/>
          <w:marBottom w:val="0"/>
          <w:divBdr>
            <w:top w:val="none" w:sz="0" w:space="0" w:color="auto"/>
            <w:left w:val="none" w:sz="0" w:space="0" w:color="auto"/>
            <w:bottom w:val="none" w:sz="0" w:space="0" w:color="auto"/>
            <w:right w:val="none" w:sz="0" w:space="0" w:color="auto"/>
          </w:divBdr>
        </w:div>
        <w:div w:id="20085279">
          <w:marLeft w:val="640"/>
          <w:marRight w:val="0"/>
          <w:marTop w:val="0"/>
          <w:marBottom w:val="0"/>
          <w:divBdr>
            <w:top w:val="none" w:sz="0" w:space="0" w:color="auto"/>
            <w:left w:val="none" w:sz="0" w:space="0" w:color="auto"/>
            <w:bottom w:val="none" w:sz="0" w:space="0" w:color="auto"/>
            <w:right w:val="none" w:sz="0" w:space="0" w:color="auto"/>
          </w:divBdr>
        </w:div>
        <w:div w:id="34700452">
          <w:marLeft w:val="640"/>
          <w:marRight w:val="0"/>
          <w:marTop w:val="0"/>
          <w:marBottom w:val="0"/>
          <w:divBdr>
            <w:top w:val="none" w:sz="0" w:space="0" w:color="auto"/>
            <w:left w:val="none" w:sz="0" w:space="0" w:color="auto"/>
            <w:bottom w:val="none" w:sz="0" w:space="0" w:color="auto"/>
            <w:right w:val="none" w:sz="0" w:space="0" w:color="auto"/>
          </w:divBdr>
        </w:div>
        <w:div w:id="38481614">
          <w:marLeft w:val="640"/>
          <w:marRight w:val="0"/>
          <w:marTop w:val="0"/>
          <w:marBottom w:val="0"/>
          <w:divBdr>
            <w:top w:val="none" w:sz="0" w:space="0" w:color="auto"/>
            <w:left w:val="none" w:sz="0" w:space="0" w:color="auto"/>
            <w:bottom w:val="none" w:sz="0" w:space="0" w:color="auto"/>
            <w:right w:val="none" w:sz="0" w:space="0" w:color="auto"/>
          </w:divBdr>
        </w:div>
        <w:div w:id="76563822">
          <w:marLeft w:val="640"/>
          <w:marRight w:val="0"/>
          <w:marTop w:val="0"/>
          <w:marBottom w:val="0"/>
          <w:divBdr>
            <w:top w:val="none" w:sz="0" w:space="0" w:color="auto"/>
            <w:left w:val="none" w:sz="0" w:space="0" w:color="auto"/>
            <w:bottom w:val="none" w:sz="0" w:space="0" w:color="auto"/>
            <w:right w:val="none" w:sz="0" w:space="0" w:color="auto"/>
          </w:divBdr>
        </w:div>
        <w:div w:id="101537263">
          <w:marLeft w:val="640"/>
          <w:marRight w:val="0"/>
          <w:marTop w:val="0"/>
          <w:marBottom w:val="0"/>
          <w:divBdr>
            <w:top w:val="none" w:sz="0" w:space="0" w:color="auto"/>
            <w:left w:val="none" w:sz="0" w:space="0" w:color="auto"/>
            <w:bottom w:val="none" w:sz="0" w:space="0" w:color="auto"/>
            <w:right w:val="none" w:sz="0" w:space="0" w:color="auto"/>
          </w:divBdr>
        </w:div>
        <w:div w:id="107050420">
          <w:marLeft w:val="640"/>
          <w:marRight w:val="0"/>
          <w:marTop w:val="0"/>
          <w:marBottom w:val="0"/>
          <w:divBdr>
            <w:top w:val="none" w:sz="0" w:space="0" w:color="auto"/>
            <w:left w:val="none" w:sz="0" w:space="0" w:color="auto"/>
            <w:bottom w:val="none" w:sz="0" w:space="0" w:color="auto"/>
            <w:right w:val="none" w:sz="0" w:space="0" w:color="auto"/>
          </w:divBdr>
        </w:div>
        <w:div w:id="121845123">
          <w:marLeft w:val="640"/>
          <w:marRight w:val="0"/>
          <w:marTop w:val="0"/>
          <w:marBottom w:val="0"/>
          <w:divBdr>
            <w:top w:val="none" w:sz="0" w:space="0" w:color="auto"/>
            <w:left w:val="none" w:sz="0" w:space="0" w:color="auto"/>
            <w:bottom w:val="none" w:sz="0" w:space="0" w:color="auto"/>
            <w:right w:val="none" w:sz="0" w:space="0" w:color="auto"/>
          </w:divBdr>
        </w:div>
        <w:div w:id="130176457">
          <w:marLeft w:val="640"/>
          <w:marRight w:val="0"/>
          <w:marTop w:val="0"/>
          <w:marBottom w:val="0"/>
          <w:divBdr>
            <w:top w:val="none" w:sz="0" w:space="0" w:color="auto"/>
            <w:left w:val="none" w:sz="0" w:space="0" w:color="auto"/>
            <w:bottom w:val="none" w:sz="0" w:space="0" w:color="auto"/>
            <w:right w:val="none" w:sz="0" w:space="0" w:color="auto"/>
          </w:divBdr>
        </w:div>
        <w:div w:id="166291812">
          <w:marLeft w:val="640"/>
          <w:marRight w:val="0"/>
          <w:marTop w:val="0"/>
          <w:marBottom w:val="0"/>
          <w:divBdr>
            <w:top w:val="none" w:sz="0" w:space="0" w:color="auto"/>
            <w:left w:val="none" w:sz="0" w:space="0" w:color="auto"/>
            <w:bottom w:val="none" w:sz="0" w:space="0" w:color="auto"/>
            <w:right w:val="none" w:sz="0" w:space="0" w:color="auto"/>
          </w:divBdr>
        </w:div>
        <w:div w:id="167060554">
          <w:marLeft w:val="640"/>
          <w:marRight w:val="0"/>
          <w:marTop w:val="0"/>
          <w:marBottom w:val="0"/>
          <w:divBdr>
            <w:top w:val="none" w:sz="0" w:space="0" w:color="auto"/>
            <w:left w:val="none" w:sz="0" w:space="0" w:color="auto"/>
            <w:bottom w:val="none" w:sz="0" w:space="0" w:color="auto"/>
            <w:right w:val="none" w:sz="0" w:space="0" w:color="auto"/>
          </w:divBdr>
        </w:div>
        <w:div w:id="186143307">
          <w:marLeft w:val="640"/>
          <w:marRight w:val="0"/>
          <w:marTop w:val="0"/>
          <w:marBottom w:val="0"/>
          <w:divBdr>
            <w:top w:val="none" w:sz="0" w:space="0" w:color="auto"/>
            <w:left w:val="none" w:sz="0" w:space="0" w:color="auto"/>
            <w:bottom w:val="none" w:sz="0" w:space="0" w:color="auto"/>
            <w:right w:val="none" w:sz="0" w:space="0" w:color="auto"/>
          </w:divBdr>
        </w:div>
        <w:div w:id="187331311">
          <w:marLeft w:val="640"/>
          <w:marRight w:val="0"/>
          <w:marTop w:val="0"/>
          <w:marBottom w:val="0"/>
          <w:divBdr>
            <w:top w:val="none" w:sz="0" w:space="0" w:color="auto"/>
            <w:left w:val="none" w:sz="0" w:space="0" w:color="auto"/>
            <w:bottom w:val="none" w:sz="0" w:space="0" w:color="auto"/>
            <w:right w:val="none" w:sz="0" w:space="0" w:color="auto"/>
          </w:divBdr>
        </w:div>
        <w:div w:id="221599126">
          <w:marLeft w:val="640"/>
          <w:marRight w:val="0"/>
          <w:marTop w:val="0"/>
          <w:marBottom w:val="0"/>
          <w:divBdr>
            <w:top w:val="none" w:sz="0" w:space="0" w:color="auto"/>
            <w:left w:val="none" w:sz="0" w:space="0" w:color="auto"/>
            <w:bottom w:val="none" w:sz="0" w:space="0" w:color="auto"/>
            <w:right w:val="none" w:sz="0" w:space="0" w:color="auto"/>
          </w:divBdr>
        </w:div>
        <w:div w:id="266543926">
          <w:marLeft w:val="640"/>
          <w:marRight w:val="0"/>
          <w:marTop w:val="0"/>
          <w:marBottom w:val="0"/>
          <w:divBdr>
            <w:top w:val="none" w:sz="0" w:space="0" w:color="auto"/>
            <w:left w:val="none" w:sz="0" w:space="0" w:color="auto"/>
            <w:bottom w:val="none" w:sz="0" w:space="0" w:color="auto"/>
            <w:right w:val="none" w:sz="0" w:space="0" w:color="auto"/>
          </w:divBdr>
        </w:div>
        <w:div w:id="268126216">
          <w:marLeft w:val="640"/>
          <w:marRight w:val="0"/>
          <w:marTop w:val="0"/>
          <w:marBottom w:val="0"/>
          <w:divBdr>
            <w:top w:val="none" w:sz="0" w:space="0" w:color="auto"/>
            <w:left w:val="none" w:sz="0" w:space="0" w:color="auto"/>
            <w:bottom w:val="none" w:sz="0" w:space="0" w:color="auto"/>
            <w:right w:val="none" w:sz="0" w:space="0" w:color="auto"/>
          </w:divBdr>
        </w:div>
        <w:div w:id="269701571">
          <w:marLeft w:val="640"/>
          <w:marRight w:val="0"/>
          <w:marTop w:val="0"/>
          <w:marBottom w:val="0"/>
          <w:divBdr>
            <w:top w:val="none" w:sz="0" w:space="0" w:color="auto"/>
            <w:left w:val="none" w:sz="0" w:space="0" w:color="auto"/>
            <w:bottom w:val="none" w:sz="0" w:space="0" w:color="auto"/>
            <w:right w:val="none" w:sz="0" w:space="0" w:color="auto"/>
          </w:divBdr>
        </w:div>
        <w:div w:id="302855294">
          <w:marLeft w:val="640"/>
          <w:marRight w:val="0"/>
          <w:marTop w:val="0"/>
          <w:marBottom w:val="0"/>
          <w:divBdr>
            <w:top w:val="none" w:sz="0" w:space="0" w:color="auto"/>
            <w:left w:val="none" w:sz="0" w:space="0" w:color="auto"/>
            <w:bottom w:val="none" w:sz="0" w:space="0" w:color="auto"/>
            <w:right w:val="none" w:sz="0" w:space="0" w:color="auto"/>
          </w:divBdr>
        </w:div>
        <w:div w:id="302928200">
          <w:marLeft w:val="640"/>
          <w:marRight w:val="0"/>
          <w:marTop w:val="0"/>
          <w:marBottom w:val="0"/>
          <w:divBdr>
            <w:top w:val="none" w:sz="0" w:space="0" w:color="auto"/>
            <w:left w:val="none" w:sz="0" w:space="0" w:color="auto"/>
            <w:bottom w:val="none" w:sz="0" w:space="0" w:color="auto"/>
            <w:right w:val="none" w:sz="0" w:space="0" w:color="auto"/>
          </w:divBdr>
        </w:div>
        <w:div w:id="308479722">
          <w:marLeft w:val="640"/>
          <w:marRight w:val="0"/>
          <w:marTop w:val="0"/>
          <w:marBottom w:val="0"/>
          <w:divBdr>
            <w:top w:val="none" w:sz="0" w:space="0" w:color="auto"/>
            <w:left w:val="none" w:sz="0" w:space="0" w:color="auto"/>
            <w:bottom w:val="none" w:sz="0" w:space="0" w:color="auto"/>
            <w:right w:val="none" w:sz="0" w:space="0" w:color="auto"/>
          </w:divBdr>
        </w:div>
        <w:div w:id="329143903">
          <w:marLeft w:val="640"/>
          <w:marRight w:val="0"/>
          <w:marTop w:val="0"/>
          <w:marBottom w:val="0"/>
          <w:divBdr>
            <w:top w:val="none" w:sz="0" w:space="0" w:color="auto"/>
            <w:left w:val="none" w:sz="0" w:space="0" w:color="auto"/>
            <w:bottom w:val="none" w:sz="0" w:space="0" w:color="auto"/>
            <w:right w:val="none" w:sz="0" w:space="0" w:color="auto"/>
          </w:divBdr>
        </w:div>
        <w:div w:id="348020426">
          <w:marLeft w:val="640"/>
          <w:marRight w:val="0"/>
          <w:marTop w:val="0"/>
          <w:marBottom w:val="0"/>
          <w:divBdr>
            <w:top w:val="none" w:sz="0" w:space="0" w:color="auto"/>
            <w:left w:val="none" w:sz="0" w:space="0" w:color="auto"/>
            <w:bottom w:val="none" w:sz="0" w:space="0" w:color="auto"/>
            <w:right w:val="none" w:sz="0" w:space="0" w:color="auto"/>
          </w:divBdr>
        </w:div>
        <w:div w:id="353581565">
          <w:marLeft w:val="640"/>
          <w:marRight w:val="0"/>
          <w:marTop w:val="0"/>
          <w:marBottom w:val="0"/>
          <w:divBdr>
            <w:top w:val="none" w:sz="0" w:space="0" w:color="auto"/>
            <w:left w:val="none" w:sz="0" w:space="0" w:color="auto"/>
            <w:bottom w:val="none" w:sz="0" w:space="0" w:color="auto"/>
            <w:right w:val="none" w:sz="0" w:space="0" w:color="auto"/>
          </w:divBdr>
        </w:div>
        <w:div w:id="359823941">
          <w:marLeft w:val="640"/>
          <w:marRight w:val="0"/>
          <w:marTop w:val="0"/>
          <w:marBottom w:val="0"/>
          <w:divBdr>
            <w:top w:val="none" w:sz="0" w:space="0" w:color="auto"/>
            <w:left w:val="none" w:sz="0" w:space="0" w:color="auto"/>
            <w:bottom w:val="none" w:sz="0" w:space="0" w:color="auto"/>
            <w:right w:val="none" w:sz="0" w:space="0" w:color="auto"/>
          </w:divBdr>
        </w:div>
        <w:div w:id="363480816">
          <w:marLeft w:val="640"/>
          <w:marRight w:val="0"/>
          <w:marTop w:val="0"/>
          <w:marBottom w:val="0"/>
          <w:divBdr>
            <w:top w:val="none" w:sz="0" w:space="0" w:color="auto"/>
            <w:left w:val="none" w:sz="0" w:space="0" w:color="auto"/>
            <w:bottom w:val="none" w:sz="0" w:space="0" w:color="auto"/>
            <w:right w:val="none" w:sz="0" w:space="0" w:color="auto"/>
          </w:divBdr>
        </w:div>
        <w:div w:id="365713006">
          <w:marLeft w:val="640"/>
          <w:marRight w:val="0"/>
          <w:marTop w:val="0"/>
          <w:marBottom w:val="0"/>
          <w:divBdr>
            <w:top w:val="none" w:sz="0" w:space="0" w:color="auto"/>
            <w:left w:val="none" w:sz="0" w:space="0" w:color="auto"/>
            <w:bottom w:val="none" w:sz="0" w:space="0" w:color="auto"/>
            <w:right w:val="none" w:sz="0" w:space="0" w:color="auto"/>
          </w:divBdr>
        </w:div>
        <w:div w:id="366608770">
          <w:marLeft w:val="640"/>
          <w:marRight w:val="0"/>
          <w:marTop w:val="0"/>
          <w:marBottom w:val="0"/>
          <w:divBdr>
            <w:top w:val="none" w:sz="0" w:space="0" w:color="auto"/>
            <w:left w:val="none" w:sz="0" w:space="0" w:color="auto"/>
            <w:bottom w:val="none" w:sz="0" w:space="0" w:color="auto"/>
            <w:right w:val="none" w:sz="0" w:space="0" w:color="auto"/>
          </w:divBdr>
        </w:div>
        <w:div w:id="372509349">
          <w:marLeft w:val="640"/>
          <w:marRight w:val="0"/>
          <w:marTop w:val="0"/>
          <w:marBottom w:val="0"/>
          <w:divBdr>
            <w:top w:val="none" w:sz="0" w:space="0" w:color="auto"/>
            <w:left w:val="none" w:sz="0" w:space="0" w:color="auto"/>
            <w:bottom w:val="none" w:sz="0" w:space="0" w:color="auto"/>
            <w:right w:val="none" w:sz="0" w:space="0" w:color="auto"/>
          </w:divBdr>
        </w:div>
        <w:div w:id="399059921">
          <w:marLeft w:val="640"/>
          <w:marRight w:val="0"/>
          <w:marTop w:val="0"/>
          <w:marBottom w:val="0"/>
          <w:divBdr>
            <w:top w:val="none" w:sz="0" w:space="0" w:color="auto"/>
            <w:left w:val="none" w:sz="0" w:space="0" w:color="auto"/>
            <w:bottom w:val="none" w:sz="0" w:space="0" w:color="auto"/>
            <w:right w:val="none" w:sz="0" w:space="0" w:color="auto"/>
          </w:divBdr>
        </w:div>
        <w:div w:id="400907567">
          <w:marLeft w:val="640"/>
          <w:marRight w:val="0"/>
          <w:marTop w:val="0"/>
          <w:marBottom w:val="0"/>
          <w:divBdr>
            <w:top w:val="none" w:sz="0" w:space="0" w:color="auto"/>
            <w:left w:val="none" w:sz="0" w:space="0" w:color="auto"/>
            <w:bottom w:val="none" w:sz="0" w:space="0" w:color="auto"/>
            <w:right w:val="none" w:sz="0" w:space="0" w:color="auto"/>
          </w:divBdr>
        </w:div>
        <w:div w:id="410011685">
          <w:marLeft w:val="640"/>
          <w:marRight w:val="0"/>
          <w:marTop w:val="0"/>
          <w:marBottom w:val="0"/>
          <w:divBdr>
            <w:top w:val="none" w:sz="0" w:space="0" w:color="auto"/>
            <w:left w:val="none" w:sz="0" w:space="0" w:color="auto"/>
            <w:bottom w:val="none" w:sz="0" w:space="0" w:color="auto"/>
            <w:right w:val="none" w:sz="0" w:space="0" w:color="auto"/>
          </w:divBdr>
        </w:div>
        <w:div w:id="449781084">
          <w:marLeft w:val="640"/>
          <w:marRight w:val="0"/>
          <w:marTop w:val="0"/>
          <w:marBottom w:val="0"/>
          <w:divBdr>
            <w:top w:val="none" w:sz="0" w:space="0" w:color="auto"/>
            <w:left w:val="none" w:sz="0" w:space="0" w:color="auto"/>
            <w:bottom w:val="none" w:sz="0" w:space="0" w:color="auto"/>
            <w:right w:val="none" w:sz="0" w:space="0" w:color="auto"/>
          </w:divBdr>
        </w:div>
        <w:div w:id="491262218">
          <w:marLeft w:val="640"/>
          <w:marRight w:val="0"/>
          <w:marTop w:val="0"/>
          <w:marBottom w:val="0"/>
          <w:divBdr>
            <w:top w:val="none" w:sz="0" w:space="0" w:color="auto"/>
            <w:left w:val="none" w:sz="0" w:space="0" w:color="auto"/>
            <w:bottom w:val="none" w:sz="0" w:space="0" w:color="auto"/>
            <w:right w:val="none" w:sz="0" w:space="0" w:color="auto"/>
          </w:divBdr>
        </w:div>
        <w:div w:id="492648450">
          <w:marLeft w:val="640"/>
          <w:marRight w:val="0"/>
          <w:marTop w:val="0"/>
          <w:marBottom w:val="0"/>
          <w:divBdr>
            <w:top w:val="none" w:sz="0" w:space="0" w:color="auto"/>
            <w:left w:val="none" w:sz="0" w:space="0" w:color="auto"/>
            <w:bottom w:val="none" w:sz="0" w:space="0" w:color="auto"/>
            <w:right w:val="none" w:sz="0" w:space="0" w:color="auto"/>
          </w:divBdr>
        </w:div>
        <w:div w:id="499270821">
          <w:marLeft w:val="640"/>
          <w:marRight w:val="0"/>
          <w:marTop w:val="0"/>
          <w:marBottom w:val="0"/>
          <w:divBdr>
            <w:top w:val="none" w:sz="0" w:space="0" w:color="auto"/>
            <w:left w:val="none" w:sz="0" w:space="0" w:color="auto"/>
            <w:bottom w:val="none" w:sz="0" w:space="0" w:color="auto"/>
            <w:right w:val="none" w:sz="0" w:space="0" w:color="auto"/>
          </w:divBdr>
        </w:div>
        <w:div w:id="505021468">
          <w:marLeft w:val="640"/>
          <w:marRight w:val="0"/>
          <w:marTop w:val="0"/>
          <w:marBottom w:val="0"/>
          <w:divBdr>
            <w:top w:val="none" w:sz="0" w:space="0" w:color="auto"/>
            <w:left w:val="none" w:sz="0" w:space="0" w:color="auto"/>
            <w:bottom w:val="none" w:sz="0" w:space="0" w:color="auto"/>
            <w:right w:val="none" w:sz="0" w:space="0" w:color="auto"/>
          </w:divBdr>
        </w:div>
        <w:div w:id="508567884">
          <w:marLeft w:val="640"/>
          <w:marRight w:val="0"/>
          <w:marTop w:val="0"/>
          <w:marBottom w:val="0"/>
          <w:divBdr>
            <w:top w:val="none" w:sz="0" w:space="0" w:color="auto"/>
            <w:left w:val="none" w:sz="0" w:space="0" w:color="auto"/>
            <w:bottom w:val="none" w:sz="0" w:space="0" w:color="auto"/>
            <w:right w:val="none" w:sz="0" w:space="0" w:color="auto"/>
          </w:divBdr>
        </w:div>
        <w:div w:id="514805401">
          <w:marLeft w:val="640"/>
          <w:marRight w:val="0"/>
          <w:marTop w:val="0"/>
          <w:marBottom w:val="0"/>
          <w:divBdr>
            <w:top w:val="none" w:sz="0" w:space="0" w:color="auto"/>
            <w:left w:val="none" w:sz="0" w:space="0" w:color="auto"/>
            <w:bottom w:val="none" w:sz="0" w:space="0" w:color="auto"/>
            <w:right w:val="none" w:sz="0" w:space="0" w:color="auto"/>
          </w:divBdr>
        </w:div>
        <w:div w:id="531113615">
          <w:marLeft w:val="640"/>
          <w:marRight w:val="0"/>
          <w:marTop w:val="0"/>
          <w:marBottom w:val="0"/>
          <w:divBdr>
            <w:top w:val="none" w:sz="0" w:space="0" w:color="auto"/>
            <w:left w:val="none" w:sz="0" w:space="0" w:color="auto"/>
            <w:bottom w:val="none" w:sz="0" w:space="0" w:color="auto"/>
            <w:right w:val="none" w:sz="0" w:space="0" w:color="auto"/>
          </w:divBdr>
        </w:div>
        <w:div w:id="545719224">
          <w:marLeft w:val="640"/>
          <w:marRight w:val="0"/>
          <w:marTop w:val="0"/>
          <w:marBottom w:val="0"/>
          <w:divBdr>
            <w:top w:val="none" w:sz="0" w:space="0" w:color="auto"/>
            <w:left w:val="none" w:sz="0" w:space="0" w:color="auto"/>
            <w:bottom w:val="none" w:sz="0" w:space="0" w:color="auto"/>
            <w:right w:val="none" w:sz="0" w:space="0" w:color="auto"/>
          </w:divBdr>
        </w:div>
        <w:div w:id="570041671">
          <w:marLeft w:val="640"/>
          <w:marRight w:val="0"/>
          <w:marTop w:val="0"/>
          <w:marBottom w:val="0"/>
          <w:divBdr>
            <w:top w:val="none" w:sz="0" w:space="0" w:color="auto"/>
            <w:left w:val="none" w:sz="0" w:space="0" w:color="auto"/>
            <w:bottom w:val="none" w:sz="0" w:space="0" w:color="auto"/>
            <w:right w:val="none" w:sz="0" w:space="0" w:color="auto"/>
          </w:divBdr>
        </w:div>
        <w:div w:id="571933777">
          <w:marLeft w:val="640"/>
          <w:marRight w:val="0"/>
          <w:marTop w:val="0"/>
          <w:marBottom w:val="0"/>
          <w:divBdr>
            <w:top w:val="none" w:sz="0" w:space="0" w:color="auto"/>
            <w:left w:val="none" w:sz="0" w:space="0" w:color="auto"/>
            <w:bottom w:val="none" w:sz="0" w:space="0" w:color="auto"/>
            <w:right w:val="none" w:sz="0" w:space="0" w:color="auto"/>
          </w:divBdr>
        </w:div>
        <w:div w:id="603029297">
          <w:marLeft w:val="640"/>
          <w:marRight w:val="0"/>
          <w:marTop w:val="0"/>
          <w:marBottom w:val="0"/>
          <w:divBdr>
            <w:top w:val="none" w:sz="0" w:space="0" w:color="auto"/>
            <w:left w:val="none" w:sz="0" w:space="0" w:color="auto"/>
            <w:bottom w:val="none" w:sz="0" w:space="0" w:color="auto"/>
            <w:right w:val="none" w:sz="0" w:space="0" w:color="auto"/>
          </w:divBdr>
        </w:div>
        <w:div w:id="608660372">
          <w:marLeft w:val="640"/>
          <w:marRight w:val="0"/>
          <w:marTop w:val="0"/>
          <w:marBottom w:val="0"/>
          <w:divBdr>
            <w:top w:val="none" w:sz="0" w:space="0" w:color="auto"/>
            <w:left w:val="none" w:sz="0" w:space="0" w:color="auto"/>
            <w:bottom w:val="none" w:sz="0" w:space="0" w:color="auto"/>
            <w:right w:val="none" w:sz="0" w:space="0" w:color="auto"/>
          </w:divBdr>
        </w:div>
        <w:div w:id="627509912">
          <w:marLeft w:val="640"/>
          <w:marRight w:val="0"/>
          <w:marTop w:val="0"/>
          <w:marBottom w:val="0"/>
          <w:divBdr>
            <w:top w:val="none" w:sz="0" w:space="0" w:color="auto"/>
            <w:left w:val="none" w:sz="0" w:space="0" w:color="auto"/>
            <w:bottom w:val="none" w:sz="0" w:space="0" w:color="auto"/>
            <w:right w:val="none" w:sz="0" w:space="0" w:color="auto"/>
          </w:divBdr>
        </w:div>
        <w:div w:id="632101588">
          <w:marLeft w:val="640"/>
          <w:marRight w:val="0"/>
          <w:marTop w:val="0"/>
          <w:marBottom w:val="0"/>
          <w:divBdr>
            <w:top w:val="none" w:sz="0" w:space="0" w:color="auto"/>
            <w:left w:val="none" w:sz="0" w:space="0" w:color="auto"/>
            <w:bottom w:val="none" w:sz="0" w:space="0" w:color="auto"/>
            <w:right w:val="none" w:sz="0" w:space="0" w:color="auto"/>
          </w:divBdr>
        </w:div>
        <w:div w:id="643002125">
          <w:marLeft w:val="640"/>
          <w:marRight w:val="0"/>
          <w:marTop w:val="0"/>
          <w:marBottom w:val="0"/>
          <w:divBdr>
            <w:top w:val="none" w:sz="0" w:space="0" w:color="auto"/>
            <w:left w:val="none" w:sz="0" w:space="0" w:color="auto"/>
            <w:bottom w:val="none" w:sz="0" w:space="0" w:color="auto"/>
            <w:right w:val="none" w:sz="0" w:space="0" w:color="auto"/>
          </w:divBdr>
        </w:div>
        <w:div w:id="671109508">
          <w:marLeft w:val="640"/>
          <w:marRight w:val="0"/>
          <w:marTop w:val="0"/>
          <w:marBottom w:val="0"/>
          <w:divBdr>
            <w:top w:val="none" w:sz="0" w:space="0" w:color="auto"/>
            <w:left w:val="none" w:sz="0" w:space="0" w:color="auto"/>
            <w:bottom w:val="none" w:sz="0" w:space="0" w:color="auto"/>
            <w:right w:val="none" w:sz="0" w:space="0" w:color="auto"/>
          </w:divBdr>
        </w:div>
        <w:div w:id="690029181">
          <w:marLeft w:val="640"/>
          <w:marRight w:val="0"/>
          <w:marTop w:val="0"/>
          <w:marBottom w:val="0"/>
          <w:divBdr>
            <w:top w:val="none" w:sz="0" w:space="0" w:color="auto"/>
            <w:left w:val="none" w:sz="0" w:space="0" w:color="auto"/>
            <w:bottom w:val="none" w:sz="0" w:space="0" w:color="auto"/>
            <w:right w:val="none" w:sz="0" w:space="0" w:color="auto"/>
          </w:divBdr>
        </w:div>
        <w:div w:id="712734804">
          <w:marLeft w:val="640"/>
          <w:marRight w:val="0"/>
          <w:marTop w:val="0"/>
          <w:marBottom w:val="0"/>
          <w:divBdr>
            <w:top w:val="none" w:sz="0" w:space="0" w:color="auto"/>
            <w:left w:val="none" w:sz="0" w:space="0" w:color="auto"/>
            <w:bottom w:val="none" w:sz="0" w:space="0" w:color="auto"/>
            <w:right w:val="none" w:sz="0" w:space="0" w:color="auto"/>
          </w:divBdr>
        </w:div>
        <w:div w:id="731851602">
          <w:marLeft w:val="640"/>
          <w:marRight w:val="0"/>
          <w:marTop w:val="0"/>
          <w:marBottom w:val="0"/>
          <w:divBdr>
            <w:top w:val="none" w:sz="0" w:space="0" w:color="auto"/>
            <w:left w:val="none" w:sz="0" w:space="0" w:color="auto"/>
            <w:bottom w:val="none" w:sz="0" w:space="0" w:color="auto"/>
            <w:right w:val="none" w:sz="0" w:space="0" w:color="auto"/>
          </w:divBdr>
        </w:div>
        <w:div w:id="732199543">
          <w:marLeft w:val="640"/>
          <w:marRight w:val="0"/>
          <w:marTop w:val="0"/>
          <w:marBottom w:val="0"/>
          <w:divBdr>
            <w:top w:val="none" w:sz="0" w:space="0" w:color="auto"/>
            <w:left w:val="none" w:sz="0" w:space="0" w:color="auto"/>
            <w:bottom w:val="none" w:sz="0" w:space="0" w:color="auto"/>
            <w:right w:val="none" w:sz="0" w:space="0" w:color="auto"/>
          </w:divBdr>
        </w:div>
        <w:div w:id="746657314">
          <w:marLeft w:val="640"/>
          <w:marRight w:val="0"/>
          <w:marTop w:val="0"/>
          <w:marBottom w:val="0"/>
          <w:divBdr>
            <w:top w:val="none" w:sz="0" w:space="0" w:color="auto"/>
            <w:left w:val="none" w:sz="0" w:space="0" w:color="auto"/>
            <w:bottom w:val="none" w:sz="0" w:space="0" w:color="auto"/>
            <w:right w:val="none" w:sz="0" w:space="0" w:color="auto"/>
          </w:divBdr>
        </w:div>
        <w:div w:id="771364576">
          <w:marLeft w:val="640"/>
          <w:marRight w:val="0"/>
          <w:marTop w:val="0"/>
          <w:marBottom w:val="0"/>
          <w:divBdr>
            <w:top w:val="none" w:sz="0" w:space="0" w:color="auto"/>
            <w:left w:val="none" w:sz="0" w:space="0" w:color="auto"/>
            <w:bottom w:val="none" w:sz="0" w:space="0" w:color="auto"/>
            <w:right w:val="none" w:sz="0" w:space="0" w:color="auto"/>
          </w:divBdr>
        </w:div>
        <w:div w:id="784690382">
          <w:marLeft w:val="640"/>
          <w:marRight w:val="0"/>
          <w:marTop w:val="0"/>
          <w:marBottom w:val="0"/>
          <w:divBdr>
            <w:top w:val="none" w:sz="0" w:space="0" w:color="auto"/>
            <w:left w:val="none" w:sz="0" w:space="0" w:color="auto"/>
            <w:bottom w:val="none" w:sz="0" w:space="0" w:color="auto"/>
            <w:right w:val="none" w:sz="0" w:space="0" w:color="auto"/>
          </w:divBdr>
        </w:div>
        <w:div w:id="803541857">
          <w:marLeft w:val="640"/>
          <w:marRight w:val="0"/>
          <w:marTop w:val="0"/>
          <w:marBottom w:val="0"/>
          <w:divBdr>
            <w:top w:val="none" w:sz="0" w:space="0" w:color="auto"/>
            <w:left w:val="none" w:sz="0" w:space="0" w:color="auto"/>
            <w:bottom w:val="none" w:sz="0" w:space="0" w:color="auto"/>
            <w:right w:val="none" w:sz="0" w:space="0" w:color="auto"/>
          </w:divBdr>
        </w:div>
        <w:div w:id="822232269">
          <w:marLeft w:val="640"/>
          <w:marRight w:val="0"/>
          <w:marTop w:val="0"/>
          <w:marBottom w:val="0"/>
          <w:divBdr>
            <w:top w:val="none" w:sz="0" w:space="0" w:color="auto"/>
            <w:left w:val="none" w:sz="0" w:space="0" w:color="auto"/>
            <w:bottom w:val="none" w:sz="0" w:space="0" w:color="auto"/>
            <w:right w:val="none" w:sz="0" w:space="0" w:color="auto"/>
          </w:divBdr>
        </w:div>
        <w:div w:id="824468426">
          <w:marLeft w:val="640"/>
          <w:marRight w:val="0"/>
          <w:marTop w:val="0"/>
          <w:marBottom w:val="0"/>
          <w:divBdr>
            <w:top w:val="none" w:sz="0" w:space="0" w:color="auto"/>
            <w:left w:val="none" w:sz="0" w:space="0" w:color="auto"/>
            <w:bottom w:val="none" w:sz="0" w:space="0" w:color="auto"/>
            <w:right w:val="none" w:sz="0" w:space="0" w:color="auto"/>
          </w:divBdr>
        </w:div>
        <w:div w:id="844516552">
          <w:marLeft w:val="640"/>
          <w:marRight w:val="0"/>
          <w:marTop w:val="0"/>
          <w:marBottom w:val="0"/>
          <w:divBdr>
            <w:top w:val="none" w:sz="0" w:space="0" w:color="auto"/>
            <w:left w:val="none" w:sz="0" w:space="0" w:color="auto"/>
            <w:bottom w:val="none" w:sz="0" w:space="0" w:color="auto"/>
            <w:right w:val="none" w:sz="0" w:space="0" w:color="auto"/>
          </w:divBdr>
        </w:div>
        <w:div w:id="865480657">
          <w:marLeft w:val="640"/>
          <w:marRight w:val="0"/>
          <w:marTop w:val="0"/>
          <w:marBottom w:val="0"/>
          <w:divBdr>
            <w:top w:val="none" w:sz="0" w:space="0" w:color="auto"/>
            <w:left w:val="none" w:sz="0" w:space="0" w:color="auto"/>
            <w:bottom w:val="none" w:sz="0" w:space="0" w:color="auto"/>
            <w:right w:val="none" w:sz="0" w:space="0" w:color="auto"/>
          </w:divBdr>
        </w:div>
        <w:div w:id="889413567">
          <w:marLeft w:val="640"/>
          <w:marRight w:val="0"/>
          <w:marTop w:val="0"/>
          <w:marBottom w:val="0"/>
          <w:divBdr>
            <w:top w:val="none" w:sz="0" w:space="0" w:color="auto"/>
            <w:left w:val="none" w:sz="0" w:space="0" w:color="auto"/>
            <w:bottom w:val="none" w:sz="0" w:space="0" w:color="auto"/>
            <w:right w:val="none" w:sz="0" w:space="0" w:color="auto"/>
          </w:divBdr>
        </w:div>
        <w:div w:id="893465242">
          <w:marLeft w:val="640"/>
          <w:marRight w:val="0"/>
          <w:marTop w:val="0"/>
          <w:marBottom w:val="0"/>
          <w:divBdr>
            <w:top w:val="none" w:sz="0" w:space="0" w:color="auto"/>
            <w:left w:val="none" w:sz="0" w:space="0" w:color="auto"/>
            <w:bottom w:val="none" w:sz="0" w:space="0" w:color="auto"/>
            <w:right w:val="none" w:sz="0" w:space="0" w:color="auto"/>
          </w:divBdr>
        </w:div>
        <w:div w:id="933830279">
          <w:marLeft w:val="640"/>
          <w:marRight w:val="0"/>
          <w:marTop w:val="0"/>
          <w:marBottom w:val="0"/>
          <w:divBdr>
            <w:top w:val="none" w:sz="0" w:space="0" w:color="auto"/>
            <w:left w:val="none" w:sz="0" w:space="0" w:color="auto"/>
            <w:bottom w:val="none" w:sz="0" w:space="0" w:color="auto"/>
            <w:right w:val="none" w:sz="0" w:space="0" w:color="auto"/>
          </w:divBdr>
        </w:div>
        <w:div w:id="935527041">
          <w:marLeft w:val="640"/>
          <w:marRight w:val="0"/>
          <w:marTop w:val="0"/>
          <w:marBottom w:val="0"/>
          <w:divBdr>
            <w:top w:val="none" w:sz="0" w:space="0" w:color="auto"/>
            <w:left w:val="none" w:sz="0" w:space="0" w:color="auto"/>
            <w:bottom w:val="none" w:sz="0" w:space="0" w:color="auto"/>
            <w:right w:val="none" w:sz="0" w:space="0" w:color="auto"/>
          </w:divBdr>
        </w:div>
        <w:div w:id="950740888">
          <w:marLeft w:val="640"/>
          <w:marRight w:val="0"/>
          <w:marTop w:val="0"/>
          <w:marBottom w:val="0"/>
          <w:divBdr>
            <w:top w:val="none" w:sz="0" w:space="0" w:color="auto"/>
            <w:left w:val="none" w:sz="0" w:space="0" w:color="auto"/>
            <w:bottom w:val="none" w:sz="0" w:space="0" w:color="auto"/>
            <w:right w:val="none" w:sz="0" w:space="0" w:color="auto"/>
          </w:divBdr>
        </w:div>
        <w:div w:id="973297569">
          <w:marLeft w:val="640"/>
          <w:marRight w:val="0"/>
          <w:marTop w:val="0"/>
          <w:marBottom w:val="0"/>
          <w:divBdr>
            <w:top w:val="none" w:sz="0" w:space="0" w:color="auto"/>
            <w:left w:val="none" w:sz="0" w:space="0" w:color="auto"/>
            <w:bottom w:val="none" w:sz="0" w:space="0" w:color="auto"/>
            <w:right w:val="none" w:sz="0" w:space="0" w:color="auto"/>
          </w:divBdr>
        </w:div>
        <w:div w:id="974875380">
          <w:marLeft w:val="640"/>
          <w:marRight w:val="0"/>
          <w:marTop w:val="0"/>
          <w:marBottom w:val="0"/>
          <w:divBdr>
            <w:top w:val="none" w:sz="0" w:space="0" w:color="auto"/>
            <w:left w:val="none" w:sz="0" w:space="0" w:color="auto"/>
            <w:bottom w:val="none" w:sz="0" w:space="0" w:color="auto"/>
            <w:right w:val="none" w:sz="0" w:space="0" w:color="auto"/>
          </w:divBdr>
        </w:div>
        <w:div w:id="981538221">
          <w:marLeft w:val="640"/>
          <w:marRight w:val="0"/>
          <w:marTop w:val="0"/>
          <w:marBottom w:val="0"/>
          <w:divBdr>
            <w:top w:val="none" w:sz="0" w:space="0" w:color="auto"/>
            <w:left w:val="none" w:sz="0" w:space="0" w:color="auto"/>
            <w:bottom w:val="none" w:sz="0" w:space="0" w:color="auto"/>
            <w:right w:val="none" w:sz="0" w:space="0" w:color="auto"/>
          </w:divBdr>
        </w:div>
        <w:div w:id="1009525744">
          <w:marLeft w:val="640"/>
          <w:marRight w:val="0"/>
          <w:marTop w:val="0"/>
          <w:marBottom w:val="0"/>
          <w:divBdr>
            <w:top w:val="none" w:sz="0" w:space="0" w:color="auto"/>
            <w:left w:val="none" w:sz="0" w:space="0" w:color="auto"/>
            <w:bottom w:val="none" w:sz="0" w:space="0" w:color="auto"/>
            <w:right w:val="none" w:sz="0" w:space="0" w:color="auto"/>
          </w:divBdr>
        </w:div>
        <w:div w:id="1009940427">
          <w:marLeft w:val="640"/>
          <w:marRight w:val="0"/>
          <w:marTop w:val="0"/>
          <w:marBottom w:val="0"/>
          <w:divBdr>
            <w:top w:val="none" w:sz="0" w:space="0" w:color="auto"/>
            <w:left w:val="none" w:sz="0" w:space="0" w:color="auto"/>
            <w:bottom w:val="none" w:sz="0" w:space="0" w:color="auto"/>
            <w:right w:val="none" w:sz="0" w:space="0" w:color="auto"/>
          </w:divBdr>
        </w:div>
        <w:div w:id="1020551461">
          <w:marLeft w:val="640"/>
          <w:marRight w:val="0"/>
          <w:marTop w:val="0"/>
          <w:marBottom w:val="0"/>
          <w:divBdr>
            <w:top w:val="none" w:sz="0" w:space="0" w:color="auto"/>
            <w:left w:val="none" w:sz="0" w:space="0" w:color="auto"/>
            <w:bottom w:val="none" w:sz="0" w:space="0" w:color="auto"/>
            <w:right w:val="none" w:sz="0" w:space="0" w:color="auto"/>
          </w:divBdr>
        </w:div>
        <w:div w:id="1061369708">
          <w:marLeft w:val="640"/>
          <w:marRight w:val="0"/>
          <w:marTop w:val="0"/>
          <w:marBottom w:val="0"/>
          <w:divBdr>
            <w:top w:val="none" w:sz="0" w:space="0" w:color="auto"/>
            <w:left w:val="none" w:sz="0" w:space="0" w:color="auto"/>
            <w:bottom w:val="none" w:sz="0" w:space="0" w:color="auto"/>
            <w:right w:val="none" w:sz="0" w:space="0" w:color="auto"/>
          </w:divBdr>
        </w:div>
        <w:div w:id="1070077197">
          <w:marLeft w:val="640"/>
          <w:marRight w:val="0"/>
          <w:marTop w:val="0"/>
          <w:marBottom w:val="0"/>
          <w:divBdr>
            <w:top w:val="none" w:sz="0" w:space="0" w:color="auto"/>
            <w:left w:val="none" w:sz="0" w:space="0" w:color="auto"/>
            <w:bottom w:val="none" w:sz="0" w:space="0" w:color="auto"/>
            <w:right w:val="none" w:sz="0" w:space="0" w:color="auto"/>
          </w:divBdr>
        </w:div>
        <w:div w:id="1077482392">
          <w:marLeft w:val="640"/>
          <w:marRight w:val="0"/>
          <w:marTop w:val="0"/>
          <w:marBottom w:val="0"/>
          <w:divBdr>
            <w:top w:val="none" w:sz="0" w:space="0" w:color="auto"/>
            <w:left w:val="none" w:sz="0" w:space="0" w:color="auto"/>
            <w:bottom w:val="none" w:sz="0" w:space="0" w:color="auto"/>
            <w:right w:val="none" w:sz="0" w:space="0" w:color="auto"/>
          </w:divBdr>
        </w:div>
        <w:div w:id="1089234894">
          <w:marLeft w:val="640"/>
          <w:marRight w:val="0"/>
          <w:marTop w:val="0"/>
          <w:marBottom w:val="0"/>
          <w:divBdr>
            <w:top w:val="none" w:sz="0" w:space="0" w:color="auto"/>
            <w:left w:val="none" w:sz="0" w:space="0" w:color="auto"/>
            <w:bottom w:val="none" w:sz="0" w:space="0" w:color="auto"/>
            <w:right w:val="none" w:sz="0" w:space="0" w:color="auto"/>
          </w:divBdr>
        </w:div>
        <w:div w:id="1093550242">
          <w:marLeft w:val="640"/>
          <w:marRight w:val="0"/>
          <w:marTop w:val="0"/>
          <w:marBottom w:val="0"/>
          <w:divBdr>
            <w:top w:val="none" w:sz="0" w:space="0" w:color="auto"/>
            <w:left w:val="none" w:sz="0" w:space="0" w:color="auto"/>
            <w:bottom w:val="none" w:sz="0" w:space="0" w:color="auto"/>
            <w:right w:val="none" w:sz="0" w:space="0" w:color="auto"/>
          </w:divBdr>
        </w:div>
        <w:div w:id="1117409220">
          <w:marLeft w:val="640"/>
          <w:marRight w:val="0"/>
          <w:marTop w:val="0"/>
          <w:marBottom w:val="0"/>
          <w:divBdr>
            <w:top w:val="none" w:sz="0" w:space="0" w:color="auto"/>
            <w:left w:val="none" w:sz="0" w:space="0" w:color="auto"/>
            <w:bottom w:val="none" w:sz="0" w:space="0" w:color="auto"/>
            <w:right w:val="none" w:sz="0" w:space="0" w:color="auto"/>
          </w:divBdr>
        </w:div>
        <w:div w:id="1124810497">
          <w:marLeft w:val="640"/>
          <w:marRight w:val="0"/>
          <w:marTop w:val="0"/>
          <w:marBottom w:val="0"/>
          <w:divBdr>
            <w:top w:val="none" w:sz="0" w:space="0" w:color="auto"/>
            <w:left w:val="none" w:sz="0" w:space="0" w:color="auto"/>
            <w:bottom w:val="none" w:sz="0" w:space="0" w:color="auto"/>
            <w:right w:val="none" w:sz="0" w:space="0" w:color="auto"/>
          </w:divBdr>
        </w:div>
        <w:div w:id="1141119376">
          <w:marLeft w:val="640"/>
          <w:marRight w:val="0"/>
          <w:marTop w:val="0"/>
          <w:marBottom w:val="0"/>
          <w:divBdr>
            <w:top w:val="none" w:sz="0" w:space="0" w:color="auto"/>
            <w:left w:val="none" w:sz="0" w:space="0" w:color="auto"/>
            <w:bottom w:val="none" w:sz="0" w:space="0" w:color="auto"/>
            <w:right w:val="none" w:sz="0" w:space="0" w:color="auto"/>
          </w:divBdr>
        </w:div>
        <w:div w:id="1154183235">
          <w:marLeft w:val="640"/>
          <w:marRight w:val="0"/>
          <w:marTop w:val="0"/>
          <w:marBottom w:val="0"/>
          <w:divBdr>
            <w:top w:val="none" w:sz="0" w:space="0" w:color="auto"/>
            <w:left w:val="none" w:sz="0" w:space="0" w:color="auto"/>
            <w:bottom w:val="none" w:sz="0" w:space="0" w:color="auto"/>
            <w:right w:val="none" w:sz="0" w:space="0" w:color="auto"/>
          </w:divBdr>
        </w:div>
        <w:div w:id="1182087672">
          <w:marLeft w:val="640"/>
          <w:marRight w:val="0"/>
          <w:marTop w:val="0"/>
          <w:marBottom w:val="0"/>
          <w:divBdr>
            <w:top w:val="none" w:sz="0" w:space="0" w:color="auto"/>
            <w:left w:val="none" w:sz="0" w:space="0" w:color="auto"/>
            <w:bottom w:val="none" w:sz="0" w:space="0" w:color="auto"/>
            <w:right w:val="none" w:sz="0" w:space="0" w:color="auto"/>
          </w:divBdr>
        </w:div>
        <w:div w:id="1185249420">
          <w:marLeft w:val="640"/>
          <w:marRight w:val="0"/>
          <w:marTop w:val="0"/>
          <w:marBottom w:val="0"/>
          <w:divBdr>
            <w:top w:val="none" w:sz="0" w:space="0" w:color="auto"/>
            <w:left w:val="none" w:sz="0" w:space="0" w:color="auto"/>
            <w:bottom w:val="none" w:sz="0" w:space="0" w:color="auto"/>
            <w:right w:val="none" w:sz="0" w:space="0" w:color="auto"/>
          </w:divBdr>
        </w:div>
        <w:div w:id="1197044953">
          <w:marLeft w:val="640"/>
          <w:marRight w:val="0"/>
          <w:marTop w:val="0"/>
          <w:marBottom w:val="0"/>
          <w:divBdr>
            <w:top w:val="none" w:sz="0" w:space="0" w:color="auto"/>
            <w:left w:val="none" w:sz="0" w:space="0" w:color="auto"/>
            <w:bottom w:val="none" w:sz="0" w:space="0" w:color="auto"/>
            <w:right w:val="none" w:sz="0" w:space="0" w:color="auto"/>
          </w:divBdr>
        </w:div>
        <w:div w:id="1206406245">
          <w:marLeft w:val="640"/>
          <w:marRight w:val="0"/>
          <w:marTop w:val="0"/>
          <w:marBottom w:val="0"/>
          <w:divBdr>
            <w:top w:val="none" w:sz="0" w:space="0" w:color="auto"/>
            <w:left w:val="none" w:sz="0" w:space="0" w:color="auto"/>
            <w:bottom w:val="none" w:sz="0" w:space="0" w:color="auto"/>
            <w:right w:val="none" w:sz="0" w:space="0" w:color="auto"/>
          </w:divBdr>
        </w:div>
        <w:div w:id="1228151903">
          <w:marLeft w:val="640"/>
          <w:marRight w:val="0"/>
          <w:marTop w:val="0"/>
          <w:marBottom w:val="0"/>
          <w:divBdr>
            <w:top w:val="none" w:sz="0" w:space="0" w:color="auto"/>
            <w:left w:val="none" w:sz="0" w:space="0" w:color="auto"/>
            <w:bottom w:val="none" w:sz="0" w:space="0" w:color="auto"/>
            <w:right w:val="none" w:sz="0" w:space="0" w:color="auto"/>
          </w:divBdr>
        </w:div>
        <w:div w:id="1243442915">
          <w:marLeft w:val="640"/>
          <w:marRight w:val="0"/>
          <w:marTop w:val="0"/>
          <w:marBottom w:val="0"/>
          <w:divBdr>
            <w:top w:val="none" w:sz="0" w:space="0" w:color="auto"/>
            <w:left w:val="none" w:sz="0" w:space="0" w:color="auto"/>
            <w:bottom w:val="none" w:sz="0" w:space="0" w:color="auto"/>
            <w:right w:val="none" w:sz="0" w:space="0" w:color="auto"/>
          </w:divBdr>
        </w:div>
        <w:div w:id="1244602975">
          <w:marLeft w:val="640"/>
          <w:marRight w:val="0"/>
          <w:marTop w:val="0"/>
          <w:marBottom w:val="0"/>
          <w:divBdr>
            <w:top w:val="none" w:sz="0" w:space="0" w:color="auto"/>
            <w:left w:val="none" w:sz="0" w:space="0" w:color="auto"/>
            <w:bottom w:val="none" w:sz="0" w:space="0" w:color="auto"/>
            <w:right w:val="none" w:sz="0" w:space="0" w:color="auto"/>
          </w:divBdr>
        </w:div>
        <w:div w:id="1253390918">
          <w:marLeft w:val="640"/>
          <w:marRight w:val="0"/>
          <w:marTop w:val="0"/>
          <w:marBottom w:val="0"/>
          <w:divBdr>
            <w:top w:val="none" w:sz="0" w:space="0" w:color="auto"/>
            <w:left w:val="none" w:sz="0" w:space="0" w:color="auto"/>
            <w:bottom w:val="none" w:sz="0" w:space="0" w:color="auto"/>
            <w:right w:val="none" w:sz="0" w:space="0" w:color="auto"/>
          </w:divBdr>
        </w:div>
        <w:div w:id="1272785217">
          <w:marLeft w:val="640"/>
          <w:marRight w:val="0"/>
          <w:marTop w:val="0"/>
          <w:marBottom w:val="0"/>
          <w:divBdr>
            <w:top w:val="none" w:sz="0" w:space="0" w:color="auto"/>
            <w:left w:val="none" w:sz="0" w:space="0" w:color="auto"/>
            <w:bottom w:val="none" w:sz="0" w:space="0" w:color="auto"/>
            <w:right w:val="none" w:sz="0" w:space="0" w:color="auto"/>
          </w:divBdr>
        </w:div>
        <w:div w:id="1274174165">
          <w:marLeft w:val="640"/>
          <w:marRight w:val="0"/>
          <w:marTop w:val="0"/>
          <w:marBottom w:val="0"/>
          <w:divBdr>
            <w:top w:val="none" w:sz="0" w:space="0" w:color="auto"/>
            <w:left w:val="none" w:sz="0" w:space="0" w:color="auto"/>
            <w:bottom w:val="none" w:sz="0" w:space="0" w:color="auto"/>
            <w:right w:val="none" w:sz="0" w:space="0" w:color="auto"/>
          </w:divBdr>
        </w:div>
        <w:div w:id="1281491335">
          <w:marLeft w:val="640"/>
          <w:marRight w:val="0"/>
          <w:marTop w:val="0"/>
          <w:marBottom w:val="0"/>
          <w:divBdr>
            <w:top w:val="none" w:sz="0" w:space="0" w:color="auto"/>
            <w:left w:val="none" w:sz="0" w:space="0" w:color="auto"/>
            <w:bottom w:val="none" w:sz="0" w:space="0" w:color="auto"/>
            <w:right w:val="none" w:sz="0" w:space="0" w:color="auto"/>
          </w:divBdr>
        </w:div>
        <w:div w:id="1292203594">
          <w:marLeft w:val="640"/>
          <w:marRight w:val="0"/>
          <w:marTop w:val="0"/>
          <w:marBottom w:val="0"/>
          <w:divBdr>
            <w:top w:val="none" w:sz="0" w:space="0" w:color="auto"/>
            <w:left w:val="none" w:sz="0" w:space="0" w:color="auto"/>
            <w:bottom w:val="none" w:sz="0" w:space="0" w:color="auto"/>
            <w:right w:val="none" w:sz="0" w:space="0" w:color="auto"/>
          </w:divBdr>
        </w:div>
        <w:div w:id="1322734191">
          <w:marLeft w:val="640"/>
          <w:marRight w:val="0"/>
          <w:marTop w:val="0"/>
          <w:marBottom w:val="0"/>
          <w:divBdr>
            <w:top w:val="none" w:sz="0" w:space="0" w:color="auto"/>
            <w:left w:val="none" w:sz="0" w:space="0" w:color="auto"/>
            <w:bottom w:val="none" w:sz="0" w:space="0" w:color="auto"/>
            <w:right w:val="none" w:sz="0" w:space="0" w:color="auto"/>
          </w:divBdr>
        </w:div>
        <w:div w:id="1325667991">
          <w:marLeft w:val="640"/>
          <w:marRight w:val="0"/>
          <w:marTop w:val="0"/>
          <w:marBottom w:val="0"/>
          <w:divBdr>
            <w:top w:val="none" w:sz="0" w:space="0" w:color="auto"/>
            <w:left w:val="none" w:sz="0" w:space="0" w:color="auto"/>
            <w:bottom w:val="none" w:sz="0" w:space="0" w:color="auto"/>
            <w:right w:val="none" w:sz="0" w:space="0" w:color="auto"/>
          </w:divBdr>
        </w:div>
        <w:div w:id="1347949241">
          <w:marLeft w:val="640"/>
          <w:marRight w:val="0"/>
          <w:marTop w:val="0"/>
          <w:marBottom w:val="0"/>
          <w:divBdr>
            <w:top w:val="none" w:sz="0" w:space="0" w:color="auto"/>
            <w:left w:val="none" w:sz="0" w:space="0" w:color="auto"/>
            <w:bottom w:val="none" w:sz="0" w:space="0" w:color="auto"/>
            <w:right w:val="none" w:sz="0" w:space="0" w:color="auto"/>
          </w:divBdr>
        </w:div>
        <w:div w:id="1351493890">
          <w:marLeft w:val="640"/>
          <w:marRight w:val="0"/>
          <w:marTop w:val="0"/>
          <w:marBottom w:val="0"/>
          <w:divBdr>
            <w:top w:val="none" w:sz="0" w:space="0" w:color="auto"/>
            <w:left w:val="none" w:sz="0" w:space="0" w:color="auto"/>
            <w:bottom w:val="none" w:sz="0" w:space="0" w:color="auto"/>
            <w:right w:val="none" w:sz="0" w:space="0" w:color="auto"/>
          </w:divBdr>
        </w:div>
        <w:div w:id="1355226668">
          <w:marLeft w:val="640"/>
          <w:marRight w:val="0"/>
          <w:marTop w:val="0"/>
          <w:marBottom w:val="0"/>
          <w:divBdr>
            <w:top w:val="none" w:sz="0" w:space="0" w:color="auto"/>
            <w:left w:val="none" w:sz="0" w:space="0" w:color="auto"/>
            <w:bottom w:val="none" w:sz="0" w:space="0" w:color="auto"/>
            <w:right w:val="none" w:sz="0" w:space="0" w:color="auto"/>
          </w:divBdr>
        </w:div>
        <w:div w:id="1379668764">
          <w:marLeft w:val="640"/>
          <w:marRight w:val="0"/>
          <w:marTop w:val="0"/>
          <w:marBottom w:val="0"/>
          <w:divBdr>
            <w:top w:val="none" w:sz="0" w:space="0" w:color="auto"/>
            <w:left w:val="none" w:sz="0" w:space="0" w:color="auto"/>
            <w:bottom w:val="none" w:sz="0" w:space="0" w:color="auto"/>
            <w:right w:val="none" w:sz="0" w:space="0" w:color="auto"/>
          </w:divBdr>
        </w:div>
        <w:div w:id="1467435110">
          <w:marLeft w:val="640"/>
          <w:marRight w:val="0"/>
          <w:marTop w:val="0"/>
          <w:marBottom w:val="0"/>
          <w:divBdr>
            <w:top w:val="none" w:sz="0" w:space="0" w:color="auto"/>
            <w:left w:val="none" w:sz="0" w:space="0" w:color="auto"/>
            <w:bottom w:val="none" w:sz="0" w:space="0" w:color="auto"/>
            <w:right w:val="none" w:sz="0" w:space="0" w:color="auto"/>
          </w:divBdr>
        </w:div>
        <w:div w:id="1495991837">
          <w:marLeft w:val="640"/>
          <w:marRight w:val="0"/>
          <w:marTop w:val="0"/>
          <w:marBottom w:val="0"/>
          <w:divBdr>
            <w:top w:val="none" w:sz="0" w:space="0" w:color="auto"/>
            <w:left w:val="none" w:sz="0" w:space="0" w:color="auto"/>
            <w:bottom w:val="none" w:sz="0" w:space="0" w:color="auto"/>
            <w:right w:val="none" w:sz="0" w:space="0" w:color="auto"/>
          </w:divBdr>
        </w:div>
        <w:div w:id="1503815458">
          <w:marLeft w:val="640"/>
          <w:marRight w:val="0"/>
          <w:marTop w:val="0"/>
          <w:marBottom w:val="0"/>
          <w:divBdr>
            <w:top w:val="none" w:sz="0" w:space="0" w:color="auto"/>
            <w:left w:val="none" w:sz="0" w:space="0" w:color="auto"/>
            <w:bottom w:val="none" w:sz="0" w:space="0" w:color="auto"/>
            <w:right w:val="none" w:sz="0" w:space="0" w:color="auto"/>
          </w:divBdr>
        </w:div>
        <w:div w:id="1505820708">
          <w:marLeft w:val="640"/>
          <w:marRight w:val="0"/>
          <w:marTop w:val="0"/>
          <w:marBottom w:val="0"/>
          <w:divBdr>
            <w:top w:val="none" w:sz="0" w:space="0" w:color="auto"/>
            <w:left w:val="none" w:sz="0" w:space="0" w:color="auto"/>
            <w:bottom w:val="none" w:sz="0" w:space="0" w:color="auto"/>
            <w:right w:val="none" w:sz="0" w:space="0" w:color="auto"/>
          </w:divBdr>
        </w:div>
        <w:div w:id="1530945924">
          <w:marLeft w:val="640"/>
          <w:marRight w:val="0"/>
          <w:marTop w:val="0"/>
          <w:marBottom w:val="0"/>
          <w:divBdr>
            <w:top w:val="none" w:sz="0" w:space="0" w:color="auto"/>
            <w:left w:val="none" w:sz="0" w:space="0" w:color="auto"/>
            <w:bottom w:val="none" w:sz="0" w:space="0" w:color="auto"/>
            <w:right w:val="none" w:sz="0" w:space="0" w:color="auto"/>
          </w:divBdr>
        </w:div>
        <w:div w:id="1537349742">
          <w:marLeft w:val="640"/>
          <w:marRight w:val="0"/>
          <w:marTop w:val="0"/>
          <w:marBottom w:val="0"/>
          <w:divBdr>
            <w:top w:val="none" w:sz="0" w:space="0" w:color="auto"/>
            <w:left w:val="none" w:sz="0" w:space="0" w:color="auto"/>
            <w:bottom w:val="none" w:sz="0" w:space="0" w:color="auto"/>
            <w:right w:val="none" w:sz="0" w:space="0" w:color="auto"/>
          </w:divBdr>
        </w:div>
        <w:div w:id="1542014458">
          <w:marLeft w:val="640"/>
          <w:marRight w:val="0"/>
          <w:marTop w:val="0"/>
          <w:marBottom w:val="0"/>
          <w:divBdr>
            <w:top w:val="none" w:sz="0" w:space="0" w:color="auto"/>
            <w:left w:val="none" w:sz="0" w:space="0" w:color="auto"/>
            <w:bottom w:val="none" w:sz="0" w:space="0" w:color="auto"/>
            <w:right w:val="none" w:sz="0" w:space="0" w:color="auto"/>
          </w:divBdr>
        </w:div>
        <w:div w:id="1558398226">
          <w:marLeft w:val="640"/>
          <w:marRight w:val="0"/>
          <w:marTop w:val="0"/>
          <w:marBottom w:val="0"/>
          <w:divBdr>
            <w:top w:val="none" w:sz="0" w:space="0" w:color="auto"/>
            <w:left w:val="none" w:sz="0" w:space="0" w:color="auto"/>
            <w:bottom w:val="none" w:sz="0" w:space="0" w:color="auto"/>
            <w:right w:val="none" w:sz="0" w:space="0" w:color="auto"/>
          </w:divBdr>
        </w:div>
        <w:div w:id="1580363147">
          <w:marLeft w:val="640"/>
          <w:marRight w:val="0"/>
          <w:marTop w:val="0"/>
          <w:marBottom w:val="0"/>
          <w:divBdr>
            <w:top w:val="none" w:sz="0" w:space="0" w:color="auto"/>
            <w:left w:val="none" w:sz="0" w:space="0" w:color="auto"/>
            <w:bottom w:val="none" w:sz="0" w:space="0" w:color="auto"/>
            <w:right w:val="none" w:sz="0" w:space="0" w:color="auto"/>
          </w:divBdr>
        </w:div>
        <w:div w:id="1592854830">
          <w:marLeft w:val="640"/>
          <w:marRight w:val="0"/>
          <w:marTop w:val="0"/>
          <w:marBottom w:val="0"/>
          <w:divBdr>
            <w:top w:val="none" w:sz="0" w:space="0" w:color="auto"/>
            <w:left w:val="none" w:sz="0" w:space="0" w:color="auto"/>
            <w:bottom w:val="none" w:sz="0" w:space="0" w:color="auto"/>
            <w:right w:val="none" w:sz="0" w:space="0" w:color="auto"/>
          </w:divBdr>
        </w:div>
        <w:div w:id="1598321439">
          <w:marLeft w:val="640"/>
          <w:marRight w:val="0"/>
          <w:marTop w:val="0"/>
          <w:marBottom w:val="0"/>
          <w:divBdr>
            <w:top w:val="none" w:sz="0" w:space="0" w:color="auto"/>
            <w:left w:val="none" w:sz="0" w:space="0" w:color="auto"/>
            <w:bottom w:val="none" w:sz="0" w:space="0" w:color="auto"/>
            <w:right w:val="none" w:sz="0" w:space="0" w:color="auto"/>
          </w:divBdr>
        </w:div>
        <w:div w:id="1603755707">
          <w:marLeft w:val="640"/>
          <w:marRight w:val="0"/>
          <w:marTop w:val="0"/>
          <w:marBottom w:val="0"/>
          <w:divBdr>
            <w:top w:val="none" w:sz="0" w:space="0" w:color="auto"/>
            <w:left w:val="none" w:sz="0" w:space="0" w:color="auto"/>
            <w:bottom w:val="none" w:sz="0" w:space="0" w:color="auto"/>
            <w:right w:val="none" w:sz="0" w:space="0" w:color="auto"/>
          </w:divBdr>
        </w:div>
        <w:div w:id="1629776064">
          <w:marLeft w:val="640"/>
          <w:marRight w:val="0"/>
          <w:marTop w:val="0"/>
          <w:marBottom w:val="0"/>
          <w:divBdr>
            <w:top w:val="none" w:sz="0" w:space="0" w:color="auto"/>
            <w:left w:val="none" w:sz="0" w:space="0" w:color="auto"/>
            <w:bottom w:val="none" w:sz="0" w:space="0" w:color="auto"/>
            <w:right w:val="none" w:sz="0" w:space="0" w:color="auto"/>
          </w:divBdr>
        </w:div>
        <w:div w:id="1645700784">
          <w:marLeft w:val="640"/>
          <w:marRight w:val="0"/>
          <w:marTop w:val="0"/>
          <w:marBottom w:val="0"/>
          <w:divBdr>
            <w:top w:val="none" w:sz="0" w:space="0" w:color="auto"/>
            <w:left w:val="none" w:sz="0" w:space="0" w:color="auto"/>
            <w:bottom w:val="none" w:sz="0" w:space="0" w:color="auto"/>
            <w:right w:val="none" w:sz="0" w:space="0" w:color="auto"/>
          </w:divBdr>
        </w:div>
        <w:div w:id="1651400232">
          <w:marLeft w:val="640"/>
          <w:marRight w:val="0"/>
          <w:marTop w:val="0"/>
          <w:marBottom w:val="0"/>
          <w:divBdr>
            <w:top w:val="none" w:sz="0" w:space="0" w:color="auto"/>
            <w:left w:val="none" w:sz="0" w:space="0" w:color="auto"/>
            <w:bottom w:val="none" w:sz="0" w:space="0" w:color="auto"/>
            <w:right w:val="none" w:sz="0" w:space="0" w:color="auto"/>
          </w:divBdr>
        </w:div>
        <w:div w:id="1667976596">
          <w:marLeft w:val="640"/>
          <w:marRight w:val="0"/>
          <w:marTop w:val="0"/>
          <w:marBottom w:val="0"/>
          <w:divBdr>
            <w:top w:val="none" w:sz="0" w:space="0" w:color="auto"/>
            <w:left w:val="none" w:sz="0" w:space="0" w:color="auto"/>
            <w:bottom w:val="none" w:sz="0" w:space="0" w:color="auto"/>
            <w:right w:val="none" w:sz="0" w:space="0" w:color="auto"/>
          </w:divBdr>
        </w:div>
        <w:div w:id="1686903255">
          <w:marLeft w:val="640"/>
          <w:marRight w:val="0"/>
          <w:marTop w:val="0"/>
          <w:marBottom w:val="0"/>
          <w:divBdr>
            <w:top w:val="none" w:sz="0" w:space="0" w:color="auto"/>
            <w:left w:val="none" w:sz="0" w:space="0" w:color="auto"/>
            <w:bottom w:val="none" w:sz="0" w:space="0" w:color="auto"/>
            <w:right w:val="none" w:sz="0" w:space="0" w:color="auto"/>
          </w:divBdr>
        </w:div>
        <w:div w:id="1692759323">
          <w:marLeft w:val="640"/>
          <w:marRight w:val="0"/>
          <w:marTop w:val="0"/>
          <w:marBottom w:val="0"/>
          <w:divBdr>
            <w:top w:val="none" w:sz="0" w:space="0" w:color="auto"/>
            <w:left w:val="none" w:sz="0" w:space="0" w:color="auto"/>
            <w:bottom w:val="none" w:sz="0" w:space="0" w:color="auto"/>
            <w:right w:val="none" w:sz="0" w:space="0" w:color="auto"/>
          </w:divBdr>
        </w:div>
        <w:div w:id="1711878574">
          <w:marLeft w:val="640"/>
          <w:marRight w:val="0"/>
          <w:marTop w:val="0"/>
          <w:marBottom w:val="0"/>
          <w:divBdr>
            <w:top w:val="none" w:sz="0" w:space="0" w:color="auto"/>
            <w:left w:val="none" w:sz="0" w:space="0" w:color="auto"/>
            <w:bottom w:val="none" w:sz="0" w:space="0" w:color="auto"/>
            <w:right w:val="none" w:sz="0" w:space="0" w:color="auto"/>
          </w:divBdr>
        </w:div>
        <w:div w:id="1718822195">
          <w:marLeft w:val="640"/>
          <w:marRight w:val="0"/>
          <w:marTop w:val="0"/>
          <w:marBottom w:val="0"/>
          <w:divBdr>
            <w:top w:val="none" w:sz="0" w:space="0" w:color="auto"/>
            <w:left w:val="none" w:sz="0" w:space="0" w:color="auto"/>
            <w:bottom w:val="none" w:sz="0" w:space="0" w:color="auto"/>
            <w:right w:val="none" w:sz="0" w:space="0" w:color="auto"/>
          </w:divBdr>
        </w:div>
        <w:div w:id="1724719551">
          <w:marLeft w:val="640"/>
          <w:marRight w:val="0"/>
          <w:marTop w:val="0"/>
          <w:marBottom w:val="0"/>
          <w:divBdr>
            <w:top w:val="none" w:sz="0" w:space="0" w:color="auto"/>
            <w:left w:val="none" w:sz="0" w:space="0" w:color="auto"/>
            <w:bottom w:val="none" w:sz="0" w:space="0" w:color="auto"/>
            <w:right w:val="none" w:sz="0" w:space="0" w:color="auto"/>
          </w:divBdr>
        </w:div>
        <w:div w:id="1733192125">
          <w:marLeft w:val="640"/>
          <w:marRight w:val="0"/>
          <w:marTop w:val="0"/>
          <w:marBottom w:val="0"/>
          <w:divBdr>
            <w:top w:val="none" w:sz="0" w:space="0" w:color="auto"/>
            <w:left w:val="none" w:sz="0" w:space="0" w:color="auto"/>
            <w:bottom w:val="none" w:sz="0" w:space="0" w:color="auto"/>
            <w:right w:val="none" w:sz="0" w:space="0" w:color="auto"/>
          </w:divBdr>
        </w:div>
        <w:div w:id="1744715640">
          <w:marLeft w:val="640"/>
          <w:marRight w:val="0"/>
          <w:marTop w:val="0"/>
          <w:marBottom w:val="0"/>
          <w:divBdr>
            <w:top w:val="none" w:sz="0" w:space="0" w:color="auto"/>
            <w:left w:val="none" w:sz="0" w:space="0" w:color="auto"/>
            <w:bottom w:val="none" w:sz="0" w:space="0" w:color="auto"/>
            <w:right w:val="none" w:sz="0" w:space="0" w:color="auto"/>
          </w:divBdr>
        </w:div>
        <w:div w:id="1747336213">
          <w:marLeft w:val="640"/>
          <w:marRight w:val="0"/>
          <w:marTop w:val="0"/>
          <w:marBottom w:val="0"/>
          <w:divBdr>
            <w:top w:val="none" w:sz="0" w:space="0" w:color="auto"/>
            <w:left w:val="none" w:sz="0" w:space="0" w:color="auto"/>
            <w:bottom w:val="none" w:sz="0" w:space="0" w:color="auto"/>
            <w:right w:val="none" w:sz="0" w:space="0" w:color="auto"/>
          </w:divBdr>
        </w:div>
        <w:div w:id="1749231268">
          <w:marLeft w:val="640"/>
          <w:marRight w:val="0"/>
          <w:marTop w:val="0"/>
          <w:marBottom w:val="0"/>
          <w:divBdr>
            <w:top w:val="none" w:sz="0" w:space="0" w:color="auto"/>
            <w:left w:val="none" w:sz="0" w:space="0" w:color="auto"/>
            <w:bottom w:val="none" w:sz="0" w:space="0" w:color="auto"/>
            <w:right w:val="none" w:sz="0" w:space="0" w:color="auto"/>
          </w:divBdr>
        </w:div>
        <w:div w:id="1771310456">
          <w:marLeft w:val="640"/>
          <w:marRight w:val="0"/>
          <w:marTop w:val="0"/>
          <w:marBottom w:val="0"/>
          <w:divBdr>
            <w:top w:val="none" w:sz="0" w:space="0" w:color="auto"/>
            <w:left w:val="none" w:sz="0" w:space="0" w:color="auto"/>
            <w:bottom w:val="none" w:sz="0" w:space="0" w:color="auto"/>
            <w:right w:val="none" w:sz="0" w:space="0" w:color="auto"/>
          </w:divBdr>
        </w:div>
        <w:div w:id="1781952078">
          <w:marLeft w:val="640"/>
          <w:marRight w:val="0"/>
          <w:marTop w:val="0"/>
          <w:marBottom w:val="0"/>
          <w:divBdr>
            <w:top w:val="none" w:sz="0" w:space="0" w:color="auto"/>
            <w:left w:val="none" w:sz="0" w:space="0" w:color="auto"/>
            <w:bottom w:val="none" w:sz="0" w:space="0" w:color="auto"/>
            <w:right w:val="none" w:sz="0" w:space="0" w:color="auto"/>
          </w:divBdr>
        </w:div>
        <w:div w:id="1786118216">
          <w:marLeft w:val="640"/>
          <w:marRight w:val="0"/>
          <w:marTop w:val="0"/>
          <w:marBottom w:val="0"/>
          <w:divBdr>
            <w:top w:val="none" w:sz="0" w:space="0" w:color="auto"/>
            <w:left w:val="none" w:sz="0" w:space="0" w:color="auto"/>
            <w:bottom w:val="none" w:sz="0" w:space="0" w:color="auto"/>
            <w:right w:val="none" w:sz="0" w:space="0" w:color="auto"/>
          </w:divBdr>
        </w:div>
        <w:div w:id="1789660661">
          <w:marLeft w:val="640"/>
          <w:marRight w:val="0"/>
          <w:marTop w:val="0"/>
          <w:marBottom w:val="0"/>
          <w:divBdr>
            <w:top w:val="none" w:sz="0" w:space="0" w:color="auto"/>
            <w:left w:val="none" w:sz="0" w:space="0" w:color="auto"/>
            <w:bottom w:val="none" w:sz="0" w:space="0" w:color="auto"/>
            <w:right w:val="none" w:sz="0" w:space="0" w:color="auto"/>
          </w:divBdr>
        </w:div>
        <w:div w:id="1803571836">
          <w:marLeft w:val="640"/>
          <w:marRight w:val="0"/>
          <w:marTop w:val="0"/>
          <w:marBottom w:val="0"/>
          <w:divBdr>
            <w:top w:val="none" w:sz="0" w:space="0" w:color="auto"/>
            <w:left w:val="none" w:sz="0" w:space="0" w:color="auto"/>
            <w:bottom w:val="none" w:sz="0" w:space="0" w:color="auto"/>
            <w:right w:val="none" w:sz="0" w:space="0" w:color="auto"/>
          </w:divBdr>
        </w:div>
        <w:div w:id="1808861498">
          <w:marLeft w:val="640"/>
          <w:marRight w:val="0"/>
          <w:marTop w:val="0"/>
          <w:marBottom w:val="0"/>
          <w:divBdr>
            <w:top w:val="none" w:sz="0" w:space="0" w:color="auto"/>
            <w:left w:val="none" w:sz="0" w:space="0" w:color="auto"/>
            <w:bottom w:val="none" w:sz="0" w:space="0" w:color="auto"/>
            <w:right w:val="none" w:sz="0" w:space="0" w:color="auto"/>
          </w:divBdr>
        </w:div>
        <w:div w:id="1824613901">
          <w:marLeft w:val="640"/>
          <w:marRight w:val="0"/>
          <w:marTop w:val="0"/>
          <w:marBottom w:val="0"/>
          <w:divBdr>
            <w:top w:val="none" w:sz="0" w:space="0" w:color="auto"/>
            <w:left w:val="none" w:sz="0" w:space="0" w:color="auto"/>
            <w:bottom w:val="none" w:sz="0" w:space="0" w:color="auto"/>
            <w:right w:val="none" w:sz="0" w:space="0" w:color="auto"/>
          </w:divBdr>
        </w:div>
        <w:div w:id="1852992099">
          <w:marLeft w:val="640"/>
          <w:marRight w:val="0"/>
          <w:marTop w:val="0"/>
          <w:marBottom w:val="0"/>
          <w:divBdr>
            <w:top w:val="none" w:sz="0" w:space="0" w:color="auto"/>
            <w:left w:val="none" w:sz="0" w:space="0" w:color="auto"/>
            <w:bottom w:val="none" w:sz="0" w:space="0" w:color="auto"/>
            <w:right w:val="none" w:sz="0" w:space="0" w:color="auto"/>
          </w:divBdr>
        </w:div>
        <w:div w:id="1870676482">
          <w:marLeft w:val="640"/>
          <w:marRight w:val="0"/>
          <w:marTop w:val="0"/>
          <w:marBottom w:val="0"/>
          <w:divBdr>
            <w:top w:val="none" w:sz="0" w:space="0" w:color="auto"/>
            <w:left w:val="none" w:sz="0" w:space="0" w:color="auto"/>
            <w:bottom w:val="none" w:sz="0" w:space="0" w:color="auto"/>
            <w:right w:val="none" w:sz="0" w:space="0" w:color="auto"/>
          </w:divBdr>
        </w:div>
        <w:div w:id="1893350464">
          <w:marLeft w:val="640"/>
          <w:marRight w:val="0"/>
          <w:marTop w:val="0"/>
          <w:marBottom w:val="0"/>
          <w:divBdr>
            <w:top w:val="none" w:sz="0" w:space="0" w:color="auto"/>
            <w:left w:val="none" w:sz="0" w:space="0" w:color="auto"/>
            <w:bottom w:val="none" w:sz="0" w:space="0" w:color="auto"/>
            <w:right w:val="none" w:sz="0" w:space="0" w:color="auto"/>
          </w:divBdr>
        </w:div>
        <w:div w:id="1902130201">
          <w:marLeft w:val="640"/>
          <w:marRight w:val="0"/>
          <w:marTop w:val="0"/>
          <w:marBottom w:val="0"/>
          <w:divBdr>
            <w:top w:val="none" w:sz="0" w:space="0" w:color="auto"/>
            <w:left w:val="none" w:sz="0" w:space="0" w:color="auto"/>
            <w:bottom w:val="none" w:sz="0" w:space="0" w:color="auto"/>
            <w:right w:val="none" w:sz="0" w:space="0" w:color="auto"/>
          </w:divBdr>
        </w:div>
        <w:div w:id="1906601123">
          <w:marLeft w:val="640"/>
          <w:marRight w:val="0"/>
          <w:marTop w:val="0"/>
          <w:marBottom w:val="0"/>
          <w:divBdr>
            <w:top w:val="none" w:sz="0" w:space="0" w:color="auto"/>
            <w:left w:val="none" w:sz="0" w:space="0" w:color="auto"/>
            <w:bottom w:val="none" w:sz="0" w:space="0" w:color="auto"/>
            <w:right w:val="none" w:sz="0" w:space="0" w:color="auto"/>
          </w:divBdr>
        </w:div>
        <w:div w:id="1917327171">
          <w:marLeft w:val="640"/>
          <w:marRight w:val="0"/>
          <w:marTop w:val="0"/>
          <w:marBottom w:val="0"/>
          <w:divBdr>
            <w:top w:val="none" w:sz="0" w:space="0" w:color="auto"/>
            <w:left w:val="none" w:sz="0" w:space="0" w:color="auto"/>
            <w:bottom w:val="none" w:sz="0" w:space="0" w:color="auto"/>
            <w:right w:val="none" w:sz="0" w:space="0" w:color="auto"/>
          </w:divBdr>
        </w:div>
        <w:div w:id="1950506153">
          <w:marLeft w:val="640"/>
          <w:marRight w:val="0"/>
          <w:marTop w:val="0"/>
          <w:marBottom w:val="0"/>
          <w:divBdr>
            <w:top w:val="none" w:sz="0" w:space="0" w:color="auto"/>
            <w:left w:val="none" w:sz="0" w:space="0" w:color="auto"/>
            <w:bottom w:val="none" w:sz="0" w:space="0" w:color="auto"/>
            <w:right w:val="none" w:sz="0" w:space="0" w:color="auto"/>
          </w:divBdr>
        </w:div>
        <w:div w:id="1978218127">
          <w:marLeft w:val="640"/>
          <w:marRight w:val="0"/>
          <w:marTop w:val="0"/>
          <w:marBottom w:val="0"/>
          <w:divBdr>
            <w:top w:val="none" w:sz="0" w:space="0" w:color="auto"/>
            <w:left w:val="none" w:sz="0" w:space="0" w:color="auto"/>
            <w:bottom w:val="none" w:sz="0" w:space="0" w:color="auto"/>
            <w:right w:val="none" w:sz="0" w:space="0" w:color="auto"/>
          </w:divBdr>
        </w:div>
        <w:div w:id="1986154339">
          <w:marLeft w:val="640"/>
          <w:marRight w:val="0"/>
          <w:marTop w:val="0"/>
          <w:marBottom w:val="0"/>
          <w:divBdr>
            <w:top w:val="none" w:sz="0" w:space="0" w:color="auto"/>
            <w:left w:val="none" w:sz="0" w:space="0" w:color="auto"/>
            <w:bottom w:val="none" w:sz="0" w:space="0" w:color="auto"/>
            <w:right w:val="none" w:sz="0" w:space="0" w:color="auto"/>
          </w:divBdr>
        </w:div>
        <w:div w:id="1994747432">
          <w:marLeft w:val="640"/>
          <w:marRight w:val="0"/>
          <w:marTop w:val="0"/>
          <w:marBottom w:val="0"/>
          <w:divBdr>
            <w:top w:val="none" w:sz="0" w:space="0" w:color="auto"/>
            <w:left w:val="none" w:sz="0" w:space="0" w:color="auto"/>
            <w:bottom w:val="none" w:sz="0" w:space="0" w:color="auto"/>
            <w:right w:val="none" w:sz="0" w:space="0" w:color="auto"/>
          </w:divBdr>
        </w:div>
        <w:div w:id="2013334452">
          <w:marLeft w:val="640"/>
          <w:marRight w:val="0"/>
          <w:marTop w:val="0"/>
          <w:marBottom w:val="0"/>
          <w:divBdr>
            <w:top w:val="none" w:sz="0" w:space="0" w:color="auto"/>
            <w:left w:val="none" w:sz="0" w:space="0" w:color="auto"/>
            <w:bottom w:val="none" w:sz="0" w:space="0" w:color="auto"/>
            <w:right w:val="none" w:sz="0" w:space="0" w:color="auto"/>
          </w:divBdr>
        </w:div>
        <w:div w:id="2035645806">
          <w:marLeft w:val="640"/>
          <w:marRight w:val="0"/>
          <w:marTop w:val="0"/>
          <w:marBottom w:val="0"/>
          <w:divBdr>
            <w:top w:val="none" w:sz="0" w:space="0" w:color="auto"/>
            <w:left w:val="none" w:sz="0" w:space="0" w:color="auto"/>
            <w:bottom w:val="none" w:sz="0" w:space="0" w:color="auto"/>
            <w:right w:val="none" w:sz="0" w:space="0" w:color="auto"/>
          </w:divBdr>
        </w:div>
        <w:div w:id="2048792566">
          <w:marLeft w:val="640"/>
          <w:marRight w:val="0"/>
          <w:marTop w:val="0"/>
          <w:marBottom w:val="0"/>
          <w:divBdr>
            <w:top w:val="none" w:sz="0" w:space="0" w:color="auto"/>
            <w:left w:val="none" w:sz="0" w:space="0" w:color="auto"/>
            <w:bottom w:val="none" w:sz="0" w:space="0" w:color="auto"/>
            <w:right w:val="none" w:sz="0" w:space="0" w:color="auto"/>
          </w:divBdr>
        </w:div>
        <w:div w:id="2055885889">
          <w:marLeft w:val="640"/>
          <w:marRight w:val="0"/>
          <w:marTop w:val="0"/>
          <w:marBottom w:val="0"/>
          <w:divBdr>
            <w:top w:val="none" w:sz="0" w:space="0" w:color="auto"/>
            <w:left w:val="none" w:sz="0" w:space="0" w:color="auto"/>
            <w:bottom w:val="none" w:sz="0" w:space="0" w:color="auto"/>
            <w:right w:val="none" w:sz="0" w:space="0" w:color="auto"/>
          </w:divBdr>
        </w:div>
        <w:div w:id="2056001843">
          <w:marLeft w:val="640"/>
          <w:marRight w:val="0"/>
          <w:marTop w:val="0"/>
          <w:marBottom w:val="0"/>
          <w:divBdr>
            <w:top w:val="none" w:sz="0" w:space="0" w:color="auto"/>
            <w:left w:val="none" w:sz="0" w:space="0" w:color="auto"/>
            <w:bottom w:val="none" w:sz="0" w:space="0" w:color="auto"/>
            <w:right w:val="none" w:sz="0" w:space="0" w:color="auto"/>
          </w:divBdr>
        </w:div>
        <w:div w:id="2069061505">
          <w:marLeft w:val="640"/>
          <w:marRight w:val="0"/>
          <w:marTop w:val="0"/>
          <w:marBottom w:val="0"/>
          <w:divBdr>
            <w:top w:val="none" w:sz="0" w:space="0" w:color="auto"/>
            <w:left w:val="none" w:sz="0" w:space="0" w:color="auto"/>
            <w:bottom w:val="none" w:sz="0" w:space="0" w:color="auto"/>
            <w:right w:val="none" w:sz="0" w:space="0" w:color="auto"/>
          </w:divBdr>
        </w:div>
        <w:div w:id="2076664942">
          <w:marLeft w:val="640"/>
          <w:marRight w:val="0"/>
          <w:marTop w:val="0"/>
          <w:marBottom w:val="0"/>
          <w:divBdr>
            <w:top w:val="none" w:sz="0" w:space="0" w:color="auto"/>
            <w:left w:val="none" w:sz="0" w:space="0" w:color="auto"/>
            <w:bottom w:val="none" w:sz="0" w:space="0" w:color="auto"/>
            <w:right w:val="none" w:sz="0" w:space="0" w:color="auto"/>
          </w:divBdr>
        </w:div>
        <w:div w:id="2079858302">
          <w:marLeft w:val="640"/>
          <w:marRight w:val="0"/>
          <w:marTop w:val="0"/>
          <w:marBottom w:val="0"/>
          <w:divBdr>
            <w:top w:val="none" w:sz="0" w:space="0" w:color="auto"/>
            <w:left w:val="none" w:sz="0" w:space="0" w:color="auto"/>
            <w:bottom w:val="none" w:sz="0" w:space="0" w:color="auto"/>
            <w:right w:val="none" w:sz="0" w:space="0" w:color="auto"/>
          </w:divBdr>
        </w:div>
        <w:div w:id="2085906146">
          <w:marLeft w:val="640"/>
          <w:marRight w:val="0"/>
          <w:marTop w:val="0"/>
          <w:marBottom w:val="0"/>
          <w:divBdr>
            <w:top w:val="none" w:sz="0" w:space="0" w:color="auto"/>
            <w:left w:val="none" w:sz="0" w:space="0" w:color="auto"/>
            <w:bottom w:val="none" w:sz="0" w:space="0" w:color="auto"/>
            <w:right w:val="none" w:sz="0" w:space="0" w:color="auto"/>
          </w:divBdr>
        </w:div>
        <w:div w:id="2093969835">
          <w:marLeft w:val="640"/>
          <w:marRight w:val="0"/>
          <w:marTop w:val="0"/>
          <w:marBottom w:val="0"/>
          <w:divBdr>
            <w:top w:val="none" w:sz="0" w:space="0" w:color="auto"/>
            <w:left w:val="none" w:sz="0" w:space="0" w:color="auto"/>
            <w:bottom w:val="none" w:sz="0" w:space="0" w:color="auto"/>
            <w:right w:val="none" w:sz="0" w:space="0" w:color="auto"/>
          </w:divBdr>
        </w:div>
        <w:div w:id="2094544829">
          <w:marLeft w:val="640"/>
          <w:marRight w:val="0"/>
          <w:marTop w:val="0"/>
          <w:marBottom w:val="0"/>
          <w:divBdr>
            <w:top w:val="none" w:sz="0" w:space="0" w:color="auto"/>
            <w:left w:val="none" w:sz="0" w:space="0" w:color="auto"/>
            <w:bottom w:val="none" w:sz="0" w:space="0" w:color="auto"/>
            <w:right w:val="none" w:sz="0" w:space="0" w:color="auto"/>
          </w:divBdr>
        </w:div>
        <w:div w:id="2110201370">
          <w:marLeft w:val="640"/>
          <w:marRight w:val="0"/>
          <w:marTop w:val="0"/>
          <w:marBottom w:val="0"/>
          <w:divBdr>
            <w:top w:val="none" w:sz="0" w:space="0" w:color="auto"/>
            <w:left w:val="none" w:sz="0" w:space="0" w:color="auto"/>
            <w:bottom w:val="none" w:sz="0" w:space="0" w:color="auto"/>
            <w:right w:val="none" w:sz="0" w:space="0" w:color="auto"/>
          </w:divBdr>
        </w:div>
        <w:div w:id="2114860594">
          <w:marLeft w:val="640"/>
          <w:marRight w:val="0"/>
          <w:marTop w:val="0"/>
          <w:marBottom w:val="0"/>
          <w:divBdr>
            <w:top w:val="none" w:sz="0" w:space="0" w:color="auto"/>
            <w:left w:val="none" w:sz="0" w:space="0" w:color="auto"/>
            <w:bottom w:val="none" w:sz="0" w:space="0" w:color="auto"/>
            <w:right w:val="none" w:sz="0" w:space="0" w:color="auto"/>
          </w:divBdr>
        </w:div>
        <w:div w:id="2132631245">
          <w:marLeft w:val="640"/>
          <w:marRight w:val="0"/>
          <w:marTop w:val="0"/>
          <w:marBottom w:val="0"/>
          <w:divBdr>
            <w:top w:val="none" w:sz="0" w:space="0" w:color="auto"/>
            <w:left w:val="none" w:sz="0" w:space="0" w:color="auto"/>
            <w:bottom w:val="none" w:sz="0" w:space="0" w:color="auto"/>
            <w:right w:val="none" w:sz="0" w:space="0" w:color="auto"/>
          </w:divBdr>
        </w:div>
      </w:divsChild>
    </w:div>
    <w:div w:id="840655018">
      <w:bodyDiv w:val="1"/>
      <w:marLeft w:val="0"/>
      <w:marRight w:val="0"/>
      <w:marTop w:val="0"/>
      <w:marBottom w:val="0"/>
      <w:divBdr>
        <w:top w:val="none" w:sz="0" w:space="0" w:color="auto"/>
        <w:left w:val="none" w:sz="0" w:space="0" w:color="auto"/>
        <w:bottom w:val="none" w:sz="0" w:space="0" w:color="auto"/>
        <w:right w:val="none" w:sz="0" w:space="0" w:color="auto"/>
      </w:divBdr>
      <w:divsChild>
        <w:div w:id="1474450">
          <w:marLeft w:val="640"/>
          <w:marRight w:val="0"/>
          <w:marTop w:val="0"/>
          <w:marBottom w:val="0"/>
          <w:divBdr>
            <w:top w:val="none" w:sz="0" w:space="0" w:color="auto"/>
            <w:left w:val="none" w:sz="0" w:space="0" w:color="auto"/>
            <w:bottom w:val="none" w:sz="0" w:space="0" w:color="auto"/>
            <w:right w:val="none" w:sz="0" w:space="0" w:color="auto"/>
          </w:divBdr>
        </w:div>
        <w:div w:id="28187236">
          <w:marLeft w:val="640"/>
          <w:marRight w:val="0"/>
          <w:marTop w:val="0"/>
          <w:marBottom w:val="0"/>
          <w:divBdr>
            <w:top w:val="none" w:sz="0" w:space="0" w:color="auto"/>
            <w:left w:val="none" w:sz="0" w:space="0" w:color="auto"/>
            <w:bottom w:val="none" w:sz="0" w:space="0" w:color="auto"/>
            <w:right w:val="none" w:sz="0" w:space="0" w:color="auto"/>
          </w:divBdr>
        </w:div>
        <w:div w:id="39936389">
          <w:marLeft w:val="640"/>
          <w:marRight w:val="0"/>
          <w:marTop w:val="0"/>
          <w:marBottom w:val="0"/>
          <w:divBdr>
            <w:top w:val="none" w:sz="0" w:space="0" w:color="auto"/>
            <w:left w:val="none" w:sz="0" w:space="0" w:color="auto"/>
            <w:bottom w:val="none" w:sz="0" w:space="0" w:color="auto"/>
            <w:right w:val="none" w:sz="0" w:space="0" w:color="auto"/>
          </w:divBdr>
        </w:div>
        <w:div w:id="39983281">
          <w:marLeft w:val="640"/>
          <w:marRight w:val="0"/>
          <w:marTop w:val="0"/>
          <w:marBottom w:val="0"/>
          <w:divBdr>
            <w:top w:val="none" w:sz="0" w:space="0" w:color="auto"/>
            <w:left w:val="none" w:sz="0" w:space="0" w:color="auto"/>
            <w:bottom w:val="none" w:sz="0" w:space="0" w:color="auto"/>
            <w:right w:val="none" w:sz="0" w:space="0" w:color="auto"/>
          </w:divBdr>
        </w:div>
        <w:div w:id="54863349">
          <w:marLeft w:val="640"/>
          <w:marRight w:val="0"/>
          <w:marTop w:val="0"/>
          <w:marBottom w:val="0"/>
          <w:divBdr>
            <w:top w:val="none" w:sz="0" w:space="0" w:color="auto"/>
            <w:left w:val="none" w:sz="0" w:space="0" w:color="auto"/>
            <w:bottom w:val="none" w:sz="0" w:space="0" w:color="auto"/>
            <w:right w:val="none" w:sz="0" w:space="0" w:color="auto"/>
          </w:divBdr>
        </w:div>
        <w:div w:id="61755109">
          <w:marLeft w:val="640"/>
          <w:marRight w:val="0"/>
          <w:marTop w:val="0"/>
          <w:marBottom w:val="0"/>
          <w:divBdr>
            <w:top w:val="none" w:sz="0" w:space="0" w:color="auto"/>
            <w:left w:val="none" w:sz="0" w:space="0" w:color="auto"/>
            <w:bottom w:val="none" w:sz="0" w:space="0" w:color="auto"/>
            <w:right w:val="none" w:sz="0" w:space="0" w:color="auto"/>
          </w:divBdr>
        </w:div>
        <w:div w:id="62988671">
          <w:marLeft w:val="640"/>
          <w:marRight w:val="0"/>
          <w:marTop w:val="0"/>
          <w:marBottom w:val="0"/>
          <w:divBdr>
            <w:top w:val="none" w:sz="0" w:space="0" w:color="auto"/>
            <w:left w:val="none" w:sz="0" w:space="0" w:color="auto"/>
            <w:bottom w:val="none" w:sz="0" w:space="0" w:color="auto"/>
            <w:right w:val="none" w:sz="0" w:space="0" w:color="auto"/>
          </w:divBdr>
        </w:div>
        <w:div w:id="67776391">
          <w:marLeft w:val="640"/>
          <w:marRight w:val="0"/>
          <w:marTop w:val="0"/>
          <w:marBottom w:val="0"/>
          <w:divBdr>
            <w:top w:val="none" w:sz="0" w:space="0" w:color="auto"/>
            <w:left w:val="none" w:sz="0" w:space="0" w:color="auto"/>
            <w:bottom w:val="none" w:sz="0" w:space="0" w:color="auto"/>
            <w:right w:val="none" w:sz="0" w:space="0" w:color="auto"/>
          </w:divBdr>
        </w:div>
        <w:div w:id="82336274">
          <w:marLeft w:val="640"/>
          <w:marRight w:val="0"/>
          <w:marTop w:val="0"/>
          <w:marBottom w:val="0"/>
          <w:divBdr>
            <w:top w:val="none" w:sz="0" w:space="0" w:color="auto"/>
            <w:left w:val="none" w:sz="0" w:space="0" w:color="auto"/>
            <w:bottom w:val="none" w:sz="0" w:space="0" w:color="auto"/>
            <w:right w:val="none" w:sz="0" w:space="0" w:color="auto"/>
          </w:divBdr>
        </w:div>
        <w:div w:id="84230578">
          <w:marLeft w:val="640"/>
          <w:marRight w:val="0"/>
          <w:marTop w:val="0"/>
          <w:marBottom w:val="0"/>
          <w:divBdr>
            <w:top w:val="none" w:sz="0" w:space="0" w:color="auto"/>
            <w:left w:val="none" w:sz="0" w:space="0" w:color="auto"/>
            <w:bottom w:val="none" w:sz="0" w:space="0" w:color="auto"/>
            <w:right w:val="none" w:sz="0" w:space="0" w:color="auto"/>
          </w:divBdr>
        </w:div>
        <w:div w:id="92435908">
          <w:marLeft w:val="640"/>
          <w:marRight w:val="0"/>
          <w:marTop w:val="0"/>
          <w:marBottom w:val="0"/>
          <w:divBdr>
            <w:top w:val="none" w:sz="0" w:space="0" w:color="auto"/>
            <w:left w:val="none" w:sz="0" w:space="0" w:color="auto"/>
            <w:bottom w:val="none" w:sz="0" w:space="0" w:color="auto"/>
            <w:right w:val="none" w:sz="0" w:space="0" w:color="auto"/>
          </w:divBdr>
        </w:div>
        <w:div w:id="93132859">
          <w:marLeft w:val="640"/>
          <w:marRight w:val="0"/>
          <w:marTop w:val="0"/>
          <w:marBottom w:val="0"/>
          <w:divBdr>
            <w:top w:val="none" w:sz="0" w:space="0" w:color="auto"/>
            <w:left w:val="none" w:sz="0" w:space="0" w:color="auto"/>
            <w:bottom w:val="none" w:sz="0" w:space="0" w:color="auto"/>
            <w:right w:val="none" w:sz="0" w:space="0" w:color="auto"/>
          </w:divBdr>
        </w:div>
        <w:div w:id="110563621">
          <w:marLeft w:val="640"/>
          <w:marRight w:val="0"/>
          <w:marTop w:val="0"/>
          <w:marBottom w:val="0"/>
          <w:divBdr>
            <w:top w:val="none" w:sz="0" w:space="0" w:color="auto"/>
            <w:left w:val="none" w:sz="0" w:space="0" w:color="auto"/>
            <w:bottom w:val="none" w:sz="0" w:space="0" w:color="auto"/>
            <w:right w:val="none" w:sz="0" w:space="0" w:color="auto"/>
          </w:divBdr>
        </w:div>
        <w:div w:id="116725592">
          <w:marLeft w:val="640"/>
          <w:marRight w:val="0"/>
          <w:marTop w:val="0"/>
          <w:marBottom w:val="0"/>
          <w:divBdr>
            <w:top w:val="none" w:sz="0" w:space="0" w:color="auto"/>
            <w:left w:val="none" w:sz="0" w:space="0" w:color="auto"/>
            <w:bottom w:val="none" w:sz="0" w:space="0" w:color="auto"/>
            <w:right w:val="none" w:sz="0" w:space="0" w:color="auto"/>
          </w:divBdr>
        </w:div>
        <w:div w:id="118573933">
          <w:marLeft w:val="640"/>
          <w:marRight w:val="0"/>
          <w:marTop w:val="0"/>
          <w:marBottom w:val="0"/>
          <w:divBdr>
            <w:top w:val="none" w:sz="0" w:space="0" w:color="auto"/>
            <w:left w:val="none" w:sz="0" w:space="0" w:color="auto"/>
            <w:bottom w:val="none" w:sz="0" w:space="0" w:color="auto"/>
            <w:right w:val="none" w:sz="0" w:space="0" w:color="auto"/>
          </w:divBdr>
        </w:div>
        <w:div w:id="120653615">
          <w:marLeft w:val="640"/>
          <w:marRight w:val="0"/>
          <w:marTop w:val="0"/>
          <w:marBottom w:val="0"/>
          <w:divBdr>
            <w:top w:val="none" w:sz="0" w:space="0" w:color="auto"/>
            <w:left w:val="none" w:sz="0" w:space="0" w:color="auto"/>
            <w:bottom w:val="none" w:sz="0" w:space="0" w:color="auto"/>
            <w:right w:val="none" w:sz="0" w:space="0" w:color="auto"/>
          </w:divBdr>
        </w:div>
        <w:div w:id="121193328">
          <w:marLeft w:val="640"/>
          <w:marRight w:val="0"/>
          <w:marTop w:val="0"/>
          <w:marBottom w:val="0"/>
          <w:divBdr>
            <w:top w:val="none" w:sz="0" w:space="0" w:color="auto"/>
            <w:left w:val="none" w:sz="0" w:space="0" w:color="auto"/>
            <w:bottom w:val="none" w:sz="0" w:space="0" w:color="auto"/>
            <w:right w:val="none" w:sz="0" w:space="0" w:color="auto"/>
          </w:divBdr>
        </w:div>
        <w:div w:id="152065929">
          <w:marLeft w:val="640"/>
          <w:marRight w:val="0"/>
          <w:marTop w:val="0"/>
          <w:marBottom w:val="0"/>
          <w:divBdr>
            <w:top w:val="none" w:sz="0" w:space="0" w:color="auto"/>
            <w:left w:val="none" w:sz="0" w:space="0" w:color="auto"/>
            <w:bottom w:val="none" w:sz="0" w:space="0" w:color="auto"/>
            <w:right w:val="none" w:sz="0" w:space="0" w:color="auto"/>
          </w:divBdr>
        </w:div>
        <w:div w:id="174273513">
          <w:marLeft w:val="640"/>
          <w:marRight w:val="0"/>
          <w:marTop w:val="0"/>
          <w:marBottom w:val="0"/>
          <w:divBdr>
            <w:top w:val="none" w:sz="0" w:space="0" w:color="auto"/>
            <w:left w:val="none" w:sz="0" w:space="0" w:color="auto"/>
            <w:bottom w:val="none" w:sz="0" w:space="0" w:color="auto"/>
            <w:right w:val="none" w:sz="0" w:space="0" w:color="auto"/>
          </w:divBdr>
        </w:div>
        <w:div w:id="180242174">
          <w:marLeft w:val="640"/>
          <w:marRight w:val="0"/>
          <w:marTop w:val="0"/>
          <w:marBottom w:val="0"/>
          <w:divBdr>
            <w:top w:val="none" w:sz="0" w:space="0" w:color="auto"/>
            <w:left w:val="none" w:sz="0" w:space="0" w:color="auto"/>
            <w:bottom w:val="none" w:sz="0" w:space="0" w:color="auto"/>
            <w:right w:val="none" w:sz="0" w:space="0" w:color="auto"/>
          </w:divBdr>
        </w:div>
        <w:div w:id="186874426">
          <w:marLeft w:val="640"/>
          <w:marRight w:val="0"/>
          <w:marTop w:val="0"/>
          <w:marBottom w:val="0"/>
          <w:divBdr>
            <w:top w:val="none" w:sz="0" w:space="0" w:color="auto"/>
            <w:left w:val="none" w:sz="0" w:space="0" w:color="auto"/>
            <w:bottom w:val="none" w:sz="0" w:space="0" w:color="auto"/>
            <w:right w:val="none" w:sz="0" w:space="0" w:color="auto"/>
          </w:divBdr>
        </w:div>
        <w:div w:id="188229503">
          <w:marLeft w:val="640"/>
          <w:marRight w:val="0"/>
          <w:marTop w:val="0"/>
          <w:marBottom w:val="0"/>
          <w:divBdr>
            <w:top w:val="none" w:sz="0" w:space="0" w:color="auto"/>
            <w:left w:val="none" w:sz="0" w:space="0" w:color="auto"/>
            <w:bottom w:val="none" w:sz="0" w:space="0" w:color="auto"/>
            <w:right w:val="none" w:sz="0" w:space="0" w:color="auto"/>
          </w:divBdr>
        </w:div>
        <w:div w:id="191387916">
          <w:marLeft w:val="640"/>
          <w:marRight w:val="0"/>
          <w:marTop w:val="0"/>
          <w:marBottom w:val="0"/>
          <w:divBdr>
            <w:top w:val="none" w:sz="0" w:space="0" w:color="auto"/>
            <w:left w:val="none" w:sz="0" w:space="0" w:color="auto"/>
            <w:bottom w:val="none" w:sz="0" w:space="0" w:color="auto"/>
            <w:right w:val="none" w:sz="0" w:space="0" w:color="auto"/>
          </w:divBdr>
        </w:div>
        <w:div w:id="197159693">
          <w:marLeft w:val="640"/>
          <w:marRight w:val="0"/>
          <w:marTop w:val="0"/>
          <w:marBottom w:val="0"/>
          <w:divBdr>
            <w:top w:val="none" w:sz="0" w:space="0" w:color="auto"/>
            <w:left w:val="none" w:sz="0" w:space="0" w:color="auto"/>
            <w:bottom w:val="none" w:sz="0" w:space="0" w:color="auto"/>
            <w:right w:val="none" w:sz="0" w:space="0" w:color="auto"/>
          </w:divBdr>
        </w:div>
        <w:div w:id="206647204">
          <w:marLeft w:val="640"/>
          <w:marRight w:val="0"/>
          <w:marTop w:val="0"/>
          <w:marBottom w:val="0"/>
          <w:divBdr>
            <w:top w:val="none" w:sz="0" w:space="0" w:color="auto"/>
            <w:left w:val="none" w:sz="0" w:space="0" w:color="auto"/>
            <w:bottom w:val="none" w:sz="0" w:space="0" w:color="auto"/>
            <w:right w:val="none" w:sz="0" w:space="0" w:color="auto"/>
          </w:divBdr>
        </w:div>
        <w:div w:id="212696258">
          <w:marLeft w:val="640"/>
          <w:marRight w:val="0"/>
          <w:marTop w:val="0"/>
          <w:marBottom w:val="0"/>
          <w:divBdr>
            <w:top w:val="none" w:sz="0" w:space="0" w:color="auto"/>
            <w:left w:val="none" w:sz="0" w:space="0" w:color="auto"/>
            <w:bottom w:val="none" w:sz="0" w:space="0" w:color="auto"/>
            <w:right w:val="none" w:sz="0" w:space="0" w:color="auto"/>
          </w:divBdr>
        </w:div>
        <w:div w:id="225576312">
          <w:marLeft w:val="640"/>
          <w:marRight w:val="0"/>
          <w:marTop w:val="0"/>
          <w:marBottom w:val="0"/>
          <w:divBdr>
            <w:top w:val="none" w:sz="0" w:space="0" w:color="auto"/>
            <w:left w:val="none" w:sz="0" w:space="0" w:color="auto"/>
            <w:bottom w:val="none" w:sz="0" w:space="0" w:color="auto"/>
            <w:right w:val="none" w:sz="0" w:space="0" w:color="auto"/>
          </w:divBdr>
        </w:div>
        <w:div w:id="237638372">
          <w:marLeft w:val="640"/>
          <w:marRight w:val="0"/>
          <w:marTop w:val="0"/>
          <w:marBottom w:val="0"/>
          <w:divBdr>
            <w:top w:val="none" w:sz="0" w:space="0" w:color="auto"/>
            <w:left w:val="none" w:sz="0" w:space="0" w:color="auto"/>
            <w:bottom w:val="none" w:sz="0" w:space="0" w:color="auto"/>
            <w:right w:val="none" w:sz="0" w:space="0" w:color="auto"/>
          </w:divBdr>
        </w:div>
        <w:div w:id="244582392">
          <w:marLeft w:val="640"/>
          <w:marRight w:val="0"/>
          <w:marTop w:val="0"/>
          <w:marBottom w:val="0"/>
          <w:divBdr>
            <w:top w:val="none" w:sz="0" w:space="0" w:color="auto"/>
            <w:left w:val="none" w:sz="0" w:space="0" w:color="auto"/>
            <w:bottom w:val="none" w:sz="0" w:space="0" w:color="auto"/>
            <w:right w:val="none" w:sz="0" w:space="0" w:color="auto"/>
          </w:divBdr>
        </w:div>
        <w:div w:id="266277397">
          <w:marLeft w:val="640"/>
          <w:marRight w:val="0"/>
          <w:marTop w:val="0"/>
          <w:marBottom w:val="0"/>
          <w:divBdr>
            <w:top w:val="none" w:sz="0" w:space="0" w:color="auto"/>
            <w:left w:val="none" w:sz="0" w:space="0" w:color="auto"/>
            <w:bottom w:val="none" w:sz="0" w:space="0" w:color="auto"/>
            <w:right w:val="none" w:sz="0" w:space="0" w:color="auto"/>
          </w:divBdr>
        </w:div>
        <w:div w:id="268591155">
          <w:marLeft w:val="640"/>
          <w:marRight w:val="0"/>
          <w:marTop w:val="0"/>
          <w:marBottom w:val="0"/>
          <w:divBdr>
            <w:top w:val="none" w:sz="0" w:space="0" w:color="auto"/>
            <w:left w:val="none" w:sz="0" w:space="0" w:color="auto"/>
            <w:bottom w:val="none" w:sz="0" w:space="0" w:color="auto"/>
            <w:right w:val="none" w:sz="0" w:space="0" w:color="auto"/>
          </w:divBdr>
        </w:div>
        <w:div w:id="270209137">
          <w:marLeft w:val="640"/>
          <w:marRight w:val="0"/>
          <w:marTop w:val="0"/>
          <w:marBottom w:val="0"/>
          <w:divBdr>
            <w:top w:val="none" w:sz="0" w:space="0" w:color="auto"/>
            <w:left w:val="none" w:sz="0" w:space="0" w:color="auto"/>
            <w:bottom w:val="none" w:sz="0" w:space="0" w:color="auto"/>
            <w:right w:val="none" w:sz="0" w:space="0" w:color="auto"/>
          </w:divBdr>
        </w:div>
        <w:div w:id="275526175">
          <w:marLeft w:val="640"/>
          <w:marRight w:val="0"/>
          <w:marTop w:val="0"/>
          <w:marBottom w:val="0"/>
          <w:divBdr>
            <w:top w:val="none" w:sz="0" w:space="0" w:color="auto"/>
            <w:left w:val="none" w:sz="0" w:space="0" w:color="auto"/>
            <w:bottom w:val="none" w:sz="0" w:space="0" w:color="auto"/>
            <w:right w:val="none" w:sz="0" w:space="0" w:color="auto"/>
          </w:divBdr>
        </w:div>
        <w:div w:id="299309653">
          <w:marLeft w:val="640"/>
          <w:marRight w:val="0"/>
          <w:marTop w:val="0"/>
          <w:marBottom w:val="0"/>
          <w:divBdr>
            <w:top w:val="none" w:sz="0" w:space="0" w:color="auto"/>
            <w:left w:val="none" w:sz="0" w:space="0" w:color="auto"/>
            <w:bottom w:val="none" w:sz="0" w:space="0" w:color="auto"/>
            <w:right w:val="none" w:sz="0" w:space="0" w:color="auto"/>
          </w:divBdr>
        </w:div>
        <w:div w:id="308897746">
          <w:marLeft w:val="640"/>
          <w:marRight w:val="0"/>
          <w:marTop w:val="0"/>
          <w:marBottom w:val="0"/>
          <w:divBdr>
            <w:top w:val="none" w:sz="0" w:space="0" w:color="auto"/>
            <w:left w:val="none" w:sz="0" w:space="0" w:color="auto"/>
            <w:bottom w:val="none" w:sz="0" w:space="0" w:color="auto"/>
            <w:right w:val="none" w:sz="0" w:space="0" w:color="auto"/>
          </w:divBdr>
        </w:div>
        <w:div w:id="322898440">
          <w:marLeft w:val="640"/>
          <w:marRight w:val="0"/>
          <w:marTop w:val="0"/>
          <w:marBottom w:val="0"/>
          <w:divBdr>
            <w:top w:val="none" w:sz="0" w:space="0" w:color="auto"/>
            <w:left w:val="none" w:sz="0" w:space="0" w:color="auto"/>
            <w:bottom w:val="none" w:sz="0" w:space="0" w:color="auto"/>
            <w:right w:val="none" w:sz="0" w:space="0" w:color="auto"/>
          </w:divBdr>
        </w:div>
        <w:div w:id="341710432">
          <w:marLeft w:val="640"/>
          <w:marRight w:val="0"/>
          <w:marTop w:val="0"/>
          <w:marBottom w:val="0"/>
          <w:divBdr>
            <w:top w:val="none" w:sz="0" w:space="0" w:color="auto"/>
            <w:left w:val="none" w:sz="0" w:space="0" w:color="auto"/>
            <w:bottom w:val="none" w:sz="0" w:space="0" w:color="auto"/>
            <w:right w:val="none" w:sz="0" w:space="0" w:color="auto"/>
          </w:divBdr>
        </w:div>
        <w:div w:id="368339119">
          <w:marLeft w:val="640"/>
          <w:marRight w:val="0"/>
          <w:marTop w:val="0"/>
          <w:marBottom w:val="0"/>
          <w:divBdr>
            <w:top w:val="none" w:sz="0" w:space="0" w:color="auto"/>
            <w:left w:val="none" w:sz="0" w:space="0" w:color="auto"/>
            <w:bottom w:val="none" w:sz="0" w:space="0" w:color="auto"/>
            <w:right w:val="none" w:sz="0" w:space="0" w:color="auto"/>
          </w:divBdr>
        </w:div>
        <w:div w:id="375546068">
          <w:marLeft w:val="640"/>
          <w:marRight w:val="0"/>
          <w:marTop w:val="0"/>
          <w:marBottom w:val="0"/>
          <w:divBdr>
            <w:top w:val="none" w:sz="0" w:space="0" w:color="auto"/>
            <w:left w:val="none" w:sz="0" w:space="0" w:color="auto"/>
            <w:bottom w:val="none" w:sz="0" w:space="0" w:color="auto"/>
            <w:right w:val="none" w:sz="0" w:space="0" w:color="auto"/>
          </w:divBdr>
        </w:div>
        <w:div w:id="377558070">
          <w:marLeft w:val="640"/>
          <w:marRight w:val="0"/>
          <w:marTop w:val="0"/>
          <w:marBottom w:val="0"/>
          <w:divBdr>
            <w:top w:val="none" w:sz="0" w:space="0" w:color="auto"/>
            <w:left w:val="none" w:sz="0" w:space="0" w:color="auto"/>
            <w:bottom w:val="none" w:sz="0" w:space="0" w:color="auto"/>
            <w:right w:val="none" w:sz="0" w:space="0" w:color="auto"/>
          </w:divBdr>
        </w:div>
        <w:div w:id="382292246">
          <w:marLeft w:val="640"/>
          <w:marRight w:val="0"/>
          <w:marTop w:val="0"/>
          <w:marBottom w:val="0"/>
          <w:divBdr>
            <w:top w:val="none" w:sz="0" w:space="0" w:color="auto"/>
            <w:left w:val="none" w:sz="0" w:space="0" w:color="auto"/>
            <w:bottom w:val="none" w:sz="0" w:space="0" w:color="auto"/>
            <w:right w:val="none" w:sz="0" w:space="0" w:color="auto"/>
          </w:divBdr>
        </w:div>
        <w:div w:id="396326186">
          <w:marLeft w:val="640"/>
          <w:marRight w:val="0"/>
          <w:marTop w:val="0"/>
          <w:marBottom w:val="0"/>
          <w:divBdr>
            <w:top w:val="none" w:sz="0" w:space="0" w:color="auto"/>
            <w:left w:val="none" w:sz="0" w:space="0" w:color="auto"/>
            <w:bottom w:val="none" w:sz="0" w:space="0" w:color="auto"/>
            <w:right w:val="none" w:sz="0" w:space="0" w:color="auto"/>
          </w:divBdr>
        </w:div>
        <w:div w:id="409472980">
          <w:marLeft w:val="640"/>
          <w:marRight w:val="0"/>
          <w:marTop w:val="0"/>
          <w:marBottom w:val="0"/>
          <w:divBdr>
            <w:top w:val="none" w:sz="0" w:space="0" w:color="auto"/>
            <w:left w:val="none" w:sz="0" w:space="0" w:color="auto"/>
            <w:bottom w:val="none" w:sz="0" w:space="0" w:color="auto"/>
            <w:right w:val="none" w:sz="0" w:space="0" w:color="auto"/>
          </w:divBdr>
        </w:div>
        <w:div w:id="434053898">
          <w:marLeft w:val="640"/>
          <w:marRight w:val="0"/>
          <w:marTop w:val="0"/>
          <w:marBottom w:val="0"/>
          <w:divBdr>
            <w:top w:val="none" w:sz="0" w:space="0" w:color="auto"/>
            <w:left w:val="none" w:sz="0" w:space="0" w:color="auto"/>
            <w:bottom w:val="none" w:sz="0" w:space="0" w:color="auto"/>
            <w:right w:val="none" w:sz="0" w:space="0" w:color="auto"/>
          </w:divBdr>
        </w:div>
        <w:div w:id="436292875">
          <w:marLeft w:val="640"/>
          <w:marRight w:val="0"/>
          <w:marTop w:val="0"/>
          <w:marBottom w:val="0"/>
          <w:divBdr>
            <w:top w:val="none" w:sz="0" w:space="0" w:color="auto"/>
            <w:left w:val="none" w:sz="0" w:space="0" w:color="auto"/>
            <w:bottom w:val="none" w:sz="0" w:space="0" w:color="auto"/>
            <w:right w:val="none" w:sz="0" w:space="0" w:color="auto"/>
          </w:divBdr>
        </w:div>
        <w:div w:id="441847404">
          <w:marLeft w:val="640"/>
          <w:marRight w:val="0"/>
          <w:marTop w:val="0"/>
          <w:marBottom w:val="0"/>
          <w:divBdr>
            <w:top w:val="none" w:sz="0" w:space="0" w:color="auto"/>
            <w:left w:val="none" w:sz="0" w:space="0" w:color="auto"/>
            <w:bottom w:val="none" w:sz="0" w:space="0" w:color="auto"/>
            <w:right w:val="none" w:sz="0" w:space="0" w:color="auto"/>
          </w:divBdr>
        </w:div>
        <w:div w:id="479925764">
          <w:marLeft w:val="640"/>
          <w:marRight w:val="0"/>
          <w:marTop w:val="0"/>
          <w:marBottom w:val="0"/>
          <w:divBdr>
            <w:top w:val="none" w:sz="0" w:space="0" w:color="auto"/>
            <w:left w:val="none" w:sz="0" w:space="0" w:color="auto"/>
            <w:bottom w:val="none" w:sz="0" w:space="0" w:color="auto"/>
            <w:right w:val="none" w:sz="0" w:space="0" w:color="auto"/>
          </w:divBdr>
        </w:div>
        <w:div w:id="485440914">
          <w:marLeft w:val="640"/>
          <w:marRight w:val="0"/>
          <w:marTop w:val="0"/>
          <w:marBottom w:val="0"/>
          <w:divBdr>
            <w:top w:val="none" w:sz="0" w:space="0" w:color="auto"/>
            <w:left w:val="none" w:sz="0" w:space="0" w:color="auto"/>
            <w:bottom w:val="none" w:sz="0" w:space="0" w:color="auto"/>
            <w:right w:val="none" w:sz="0" w:space="0" w:color="auto"/>
          </w:divBdr>
        </w:div>
        <w:div w:id="493911708">
          <w:marLeft w:val="640"/>
          <w:marRight w:val="0"/>
          <w:marTop w:val="0"/>
          <w:marBottom w:val="0"/>
          <w:divBdr>
            <w:top w:val="none" w:sz="0" w:space="0" w:color="auto"/>
            <w:left w:val="none" w:sz="0" w:space="0" w:color="auto"/>
            <w:bottom w:val="none" w:sz="0" w:space="0" w:color="auto"/>
            <w:right w:val="none" w:sz="0" w:space="0" w:color="auto"/>
          </w:divBdr>
        </w:div>
        <w:div w:id="523637165">
          <w:marLeft w:val="640"/>
          <w:marRight w:val="0"/>
          <w:marTop w:val="0"/>
          <w:marBottom w:val="0"/>
          <w:divBdr>
            <w:top w:val="none" w:sz="0" w:space="0" w:color="auto"/>
            <w:left w:val="none" w:sz="0" w:space="0" w:color="auto"/>
            <w:bottom w:val="none" w:sz="0" w:space="0" w:color="auto"/>
            <w:right w:val="none" w:sz="0" w:space="0" w:color="auto"/>
          </w:divBdr>
        </w:div>
        <w:div w:id="557939675">
          <w:marLeft w:val="640"/>
          <w:marRight w:val="0"/>
          <w:marTop w:val="0"/>
          <w:marBottom w:val="0"/>
          <w:divBdr>
            <w:top w:val="none" w:sz="0" w:space="0" w:color="auto"/>
            <w:left w:val="none" w:sz="0" w:space="0" w:color="auto"/>
            <w:bottom w:val="none" w:sz="0" w:space="0" w:color="auto"/>
            <w:right w:val="none" w:sz="0" w:space="0" w:color="auto"/>
          </w:divBdr>
        </w:div>
        <w:div w:id="565727639">
          <w:marLeft w:val="640"/>
          <w:marRight w:val="0"/>
          <w:marTop w:val="0"/>
          <w:marBottom w:val="0"/>
          <w:divBdr>
            <w:top w:val="none" w:sz="0" w:space="0" w:color="auto"/>
            <w:left w:val="none" w:sz="0" w:space="0" w:color="auto"/>
            <w:bottom w:val="none" w:sz="0" w:space="0" w:color="auto"/>
            <w:right w:val="none" w:sz="0" w:space="0" w:color="auto"/>
          </w:divBdr>
        </w:div>
        <w:div w:id="599601459">
          <w:marLeft w:val="640"/>
          <w:marRight w:val="0"/>
          <w:marTop w:val="0"/>
          <w:marBottom w:val="0"/>
          <w:divBdr>
            <w:top w:val="none" w:sz="0" w:space="0" w:color="auto"/>
            <w:left w:val="none" w:sz="0" w:space="0" w:color="auto"/>
            <w:bottom w:val="none" w:sz="0" w:space="0" w:color="auto"/>
            <w:right w:val="none" w:sz="0" w:space="0" w:color="auto"/>
          </w:divBdr>
        </w:div>
        <w:div w:id="606425174">
          <w:marLeft w:val="640"/>
          <w:marRight w:val="0"/>
          <w:marTop w:val="0"/>
          <w:marBottom w:val="0"/>
          <w:divBdr>
            <w:top w:val="none" w:sz="0" w:space="0" w:color="auto"/>
            <w:left w:val="none" w:sz="0" w:space="0" w:color="auto"/>
            <w:bottom w:val="none" w:sz="0" w:space="0" w:color="auto"/>
            <w:right w:val="none" w:sz="0" w:space="0" w:color="auto"/>
          </w:divBdr>
        </w:div>
        <w:div w:id="614754800">
          <w:marLeft w:val="640"/>
          <w:marRight w:val="0"/>
          <w:marTop w:val="0"/>
          <w:marBottom w:val="0"/>
          <w:divBdr>
            <w:top w:val="none" w:sz="0" w:space="0" w:color="auto"/>
            <w:left w:val="none" w:sz="0" w:space="0" w:color="auto"/>
            <w:bottom w:val="none" w:sz="0" w:space="0" w:color="auto"/>
            <w:right w:val="none" w:sz="0" w:space="0" w:color="auto"/>
          </w:divBdr>
        </w:div>
        <w:div w:id="635909530">
          <w:marLeft w:val="640"/>
          <w:marRight w:val="0"/>
          <w:marTop w:val="0"/>
          <w:marBottom w:val="0"/>
          <w:divBdr>
            <w:top w:val="none" w:sz="0" w:space="0" w:color="auto"/>
            <w:left w:val="none" w:sz="0" w:space="0" w:color="auto"/>
            <w:bottom w:val="none" w:sz="0" w:space="0" w:color="auto"/>
            <w:right w:val="none" w:sz="0" w:space="0" w:color="auto"/>
          </w:divBdr>
        </w:div>
        <w:div w:id="660545400">
          <w:marLeft w:val="640"/>
          <w:marRight w:val="0"/>
          <w:marTop w:val="0"/>
          <w:marBottom w:val="0"/>
          <w:divBdr>
            <w:top w:val="none" w:sz="0" w:space="0" w:color="auto"/>
            <w:left w:val="none" w:sz="0" w:space="0" w:color="auto"/>
            <w:bottom w:val="none" w:sz="0" w:space="0" w:color="auto"/>
            <w:right w:val="none" w:sz="0" w:space="0" w:color="auto"/>
          </w:divBdr>
        </w:div>
        <w:div w:id="670252411">
          <w:marLeft w:val="640"/>
          <w:marRight w:val="0"/>
          <w:marTop w:val="0"/>
          <w:marBottom w:val="0"/>
          <w:divBdr>
            <w:top w:val="none" w:sz="0" w:space="0" w:color="auto"/>
            <w:left w:val="none" w:sz="0" w:space="0" w:color="auto"/>
            <w:bottom w:val="none" w:sz="0" w:space="0" w:color="auto"/>
            <w:right w:val="none" w:sz="0" w:space="0" w:color="auto"/>
          </w:divBdr>
        </w:div>
        <w:div w:id="694581024">
          <w:marLeft w:val="640"/>
          <w:marRight w:val="0"/>
          <w:marTop w:val="0"/>
          <w:marBottom w:val="0"/>
          <w:divBdr>
            <w:top w:val="none" w:sz="0" w:space="0" w:color="auto"/>
            <w:left w:val="none" w:sz="0" w:space="0" w:color="auto"/>
            <w:bottom w:val="none" w:sz="0" w:space="0" w:color="auto"/>
            <w:right w:val="none" w:sz="0" w:space="0" w:color="auto"/>
          </w:divBdr>
        </w:div>
        <w:div w:id="702485543">
          <w:marLeft w:val="640"/>
          <w:marRight w:val="0"/>
          <w:marTop w:val="0"/>
          <w:marBottom w:val="0"/>
          <w:divBdr>
            <w:top w:val="none" w:sz="0" w:space="0" w:color="auto"/>
            <w:left w:val="none" w:sz="0" w:space="0" w:color="auto"/>
            <w:bottom w:val="none" w:sz="0" w:space="0" w:color="auto"/>
            <w:right w:val="none" w:sz="0" w:space="0" w:color="auto"/>
          </w:divBdr>
        </w:div>
        <w:div w:id="718090282">
          <w:marLeft w:val="640"/>
          <w:marRight w:val="0"/>
          <w:marTop w:val="0"/>
          <w:marBottom w:val="0"/>
          <w:divBdr>
            <w:top w:val="none" w:sz="0" w:space="0" w:color="auto"/>
            <w:left w:val="none" w:sz="0" w:space="0" w:color="auto"/>
            <w:bottom w:val="none" w:sz="0" w:space="0" w:color="auto"/>
            <w:right w:val="none" w:sz="0" w:space="0" w:color="auto"/>
          </w:divBdr>
        </w:div>
        <w:div w:id="719138005">
          <w:marLeft w:val="640"/>
          <w:marRight w:val="0"/>
          <w:marTop w:val="0"/>
          <w:marBottom w:val="0"/>
          <w:divBdr>
            <w:top w:val="none" w:sz="0" w:space="0" w:color="auto"/>
            <w:left w:val="none" w:sz="0" w:space="0" w:color="auto"/>
            <w:bottom w:val="none" w:sz="0" w:space="0" w:color="auto"/>
            <w:right w:val="none" w:sz="0" w:space="0" w:color="auto"/>
          </w:divBdr>
        </w:div>
        <w:div w:id="759983606">
          <w:marLeft w:val="640"/>
          <w:marRight w:val="0"/>
          <w:marTop w:val="0"/>
          <w:marBottom w:val="0"/>
          <w:divBdr>
            <w:top w:val="none" w:sz="0" w:space="0" w:color="auto"/>
            <w:left w:val="none" w:sz="0" w:space="0" w:color="auto"/>
            <w:bottom w:val="none" w:sz="0" w:space="0" w:color="auto"/>
            <w:right w:val="none" w:sz="0" w:space="0" w:color="auto"/>
          </w:divBdr>
        </w:div>
        <w:div w:id="764693366">
          <w:marLeft w:val="640"/>
          <w:marRight w:val="0"/>
          <w:marTop w:val="0"/>
          <w:marBottom w:val="0"/>
          <w:divBdr>
            <w:top w:val="none" w:sz="0" w:space="0" w:color="auto"/>
            <w:left w:val="none" w:sz="0" w:space="0" w:color="auto"/>
            <w:bottom w:val="none" w:sz="0" w:space="0" w:color="auto"/>
            <w:right w:val="none" w:sz="0" w:space="0" w:color="auto"/>
          </w:divBdr>
        </w:div>
        <w:div w:id="767506015">
          <w:marLeft w:val="640"/>
          <w:marRight w:val="0"/>
          <w:marTop w:val="0"/>
          <w:marBottom w:val="0"/>
          <w:divBdr>
            <w:top w:val="none" w:sz="0" w:space="0" w:color="auto"/>
            <w:left w:val="none" w:sz="0" w:space="0" w:color="auto"/>
            <w:bottom w:val="none" w:sz="0" w:space="0" w:color="auto"/>
            <w:right w:val="none" w:sz="0" w:space="0" w:color="auto"/>
          </w:divBdr>
        </w:div>
        <w:div w:id="799808069">
          <w:marLeft w:val="640"/>
          <w:marRight w:val="0"/>
          <w:marTop w:val="0"/>
          <w:marBottom w:val="0"/>
          <w:divBdr>
            <w:top w:val="none" w:sz="0" w:space="0" w:color="auto"/>
            <w:left w:val="none" w:sz="0" w:space="0" w:color="auto"/>
            <w:bottom w:val="none" w:sz="0" w:space="0" w:color="auto"/>
            <w:right w:val="none" w:sz="0" w:space="0" w:color="auto"/>
          </w:divBdr>
        </w:div>
        <w:div w:id="826750463">
          <w:marLeft w:val="640"/>
          <w:marRight w:val="0"/>
          <w:marTop w:val="0"/>
          <w:marBottom w:val="0"/>
          <w:divBdr>
            <w:top w:val="none" w:sz="0" w:space="0" w:color="auto"/>
            <w:left w:val="none" w:sz="0" w:space="0" w:color="auto"/>
            <w:bottom w:val="none" w:sz="0" w:space="0" w:color="auto"/>
            <w:right w:val="none" w:sz="0" w:space="0" w:color="auto"/>
          </w:divBdr>
        </w:div>
        <w:div w:id="827744622">
          <w:marLeft w:val="640"/>
          <w:marRight w:val="0"/>
          <w:marTop w:val="0"/>
          <w:marBottom w:val="0"/>
          <w:divBdr>
            <w:top w:val="none" w:sz="0" w:space="0" w:color="auto"/>
            <w:left w:val="none" w:sz="0" w:space="0" w:color="auto"/>
            <w:bottom w:val="none" w:sz="0" w:space="0" w:color="auto"/>
            <w:right w:val="none" w:sz="0" w:space="0" w:color="auto"/>
          </w:divBdr>
        </w:div>
        <w:div w:id="836504504">
          <w:marLeft w:val="640"/>
          <w:marRight w:val="0"/>
          <w:marTop w:val="0"/>
          <w:marBottom w:val="0"/>
          <w:divBdr>
            <w:top w:val="none" w:sz="0" w:space="0" w:color="auto"/>
            <w:left w:val="none" w:sz="0" w:space="0" w:color="auto"/>
            <w:bottom w:val="none" w:sz="0" w:space="0" w:color="auto"/>
            <w:right w:val="none" w:sz="0" w:space="0" w:color="auto"/>
          </w:divBdr>
        </w:div>
        <w:div w:id="845635048">
          <w:marLeft w:val="640"/>
          <w:marRight w:val="0"/>
          <w:marTop w:val="0"/>
          <w:marBottom w:val="0"/>
          <w:divBdr>
            <w:top w:val="none" w:sz="0" w:space="0" w:color="auto"/>
            <w:left w:val="none" w:sz="0" w:space="0" w:color="auto"/>
            <w:bottom w:val="none" w:sz="0" w:space="0" w:color="auto"/>
            <w:right w:val="none" w:sz="0" w:space="0" w:color="auto"/>
          </w:divBdr>
        </w:div>
        <w:div w:id="853422147">
          <w:marLeft w:val="640"/>
          <w:marRight w:val="0"/>
          <w:marTop w:val="0"/>
          <w:marBottom w:val="0"/>
          <w:divBdr>
            <w:top w:val="none" w:sz="0" w:space="0" w:color="auto"/>
            <w:left w:val="none" w:sz="0" w:space="0" w:color="auto"/>
            <w:bottom w:val="none" w:sz="0" w:space="0" w:color="auto"/>
            <w:right w:val="none" w:sz="0" w:space="0" w:color="auto"/>
          </w:divBdr>
        </w:div>
        <w:div w:id="863708894">
          <w:marLeft w:val="640"/>
          <w:marRight w:val="0"/>
          <w:marTop w:val="0"/>
          <w:marBottom w:val="0"/>
          <w:divBdr>
            <w:top w:val="none" w:sz="0" w:space="0" w:color="auto"/>
            <w:left w:val="none" w:sz="0" w:space="0" w:color="auto"/>
            <w:bottom w:val="none" w:sz="0" w:space="0" w:color="auto"/>
            <w:right w:val="none" w:sz="0" w:space="0" w:color="auto"/>
          </w:divBdr>
        </w:div>
        <w:div w:id="889069618">
          <w:marLeft w:val="640"/>
          <w:marRight w:val="0"/>
          <w:marTop w:val="0"/>
          <w:marBottom w:val="0"/>
          <w:divBdr>
            <w:top w:val="none" w:sz="0" w:space="0" w:color="auto"/>
            <w:left w:val="none" w:sz="0" w:space="0" w:color="auto"/>
            <w:bottom w:val="none" w:sz="0" w:space="0" w:color="auto"/>
            <w:right w:val="none" w:sz="0" w:space="0" w:color="auto"/>
          </w:divBdr>
        </w:div>
        <w:div w:id="891964337">
          <w:marLeft w:val="640"/>
          <w:marRight w:val="0"/>
          <w:marTop w:val="0"/>
          <w:marBottom w:val="0"/>
          <w:divBdr>
            <w:top w:val="none" w:sz="0" w:space="0" w:color="auto"/>
            <w:left w:val="none" w:sz="0" w:space="0" w:color="auto"/>
            <w:bottom w:val="none" w:sz="0" w:space="0" w:color="auto"/>
            <w:right w:val="none" w:sz="0" w:space="0" w:color="auto"/>
          </w:divBdr>
        </w:div>
        <w:div w:id="919749334">
          <w:marLeft w:val="640"/>
          <w:marRight w:val="0"/>
          <w:marTop w:val="0"/>
          <w:marBottom w:val="0"/>
          <w:divBdr>
            <w:top w:val="none" w:sz="0" w:space="0" w:color="auto"/>
            <w:left w:val="none" w:sz="0" w:space="0" w:color="auto"/>
            <w:bottom w:val="none" w:sz="0" w:space="0" w:color="auto"/>
            <w:right w:val="none" w:sz="0" w:space="0" w:color="auto"/>
          </w:divBdr>
        </w:div>
        <w:div w:id="935748422">
          <w:marLeft w:val="640"/>
          <w:marRight w:val="0"/>
          <w:marTop w:val="0"/>
          <w:marBottom w:val="0"/>
          <w:divBdr>
            <w:top w:val="none" w:sz="0" w:space="0" w:color="auto"/>
            <w:left w:val="none" w:sz="0" w:space="0" w:color="auto"/>
            <w:bottom w:val="none" w:sz="0" w:space="0" w:color="auto"/>
            <w:right w:val="none" w:sz="0" w:space="0" w:color="auto"/>
          </w:divBdr>
        </w:div>
        <w:div w:id="944650569">
          <w:marLeft w:val="640"/>
          <w:marRight w:val="0"/>
          <w:marTop w:val="0"/>
          <w:marBottom w:val="0"/>
          <w:divBdr>
            <w:top w:val="none" w:sz="0" w:space="0" w:color="auto"/>
            <w:left w:val="none" w:sz="0" w:space="0" w:color="auto"/>
            <w:bottom w:val="none" w:sz="0" w:space="0" w:color="auto"/>
            <w:right w:val="none" w:sz="0" w:space="0" w:color="auto"/>
          </w:divBdr>
        </w:div>
        <w:div w:id="949967111">
          <w:marLeft w:val="640"/>
          <w:marRight w:val="0"/>
          <w:marTop w:val="0"/>
          <w:marBottom w:val="0"/>
          <w:divBdr>
            <w:top w:val="none" w:sz="0" w:space="0" w:color="auto"/>
            <w:left w:val="none" w:sz="0" w:space="0" w:color="auto"/>
            <w:bottom w:val="none" w:sz="0" w:space="0" w:color="auto"/>
            <w:right w:val="none" w:sz="0" w:space="0" w:color="auto"/>
          </w:divBdr>
        </w:div>
        <w:div w:id="960453050">
          <w:marLeft w:val="640"/>
          <w:marRight w:val="0"/>
          <w:marTop w:val="0"/>
          <w:marBottom w:val="0"/>
          <w:divBdr>
            <w:top w:val="none" w:sz="0" w:space="0" w:color="auto"/>
            <w:left w:val="none" w:sz="0" w:space="0" w:color="auto"/>
            <w:bottom w:val="none" w:sz="0" w:space="0" w:color="auto"/>
            <w:right w:val="none" w:sz="0" w:space="0" w:color="auto"/>
          </w:divBdr>
        </w:div>
        <w:div w:id="961574010">
          <w:marLeft w:val="640"/>
          <w:marRight w:val="0"/>
          <w:marTop w:val="0"/>
          <w:marBottom w:val="0"/>
          <w:divBdr>
            <w:top w:val="none" w:sz="0" w:space="0" w:color="auto"/>
            <w:left w:val="none" w:sz="0" w:space="0" w:color="auto"/>
            <w:bottom w:val="none" w:sz="0" w:space="0" w:color="auto"/>
            <w:right w:val="none" w:sz="0" w:space="0" w:color="auto"/>
          </w:divBdr>
        </w:div>
        <w:div w:id="1021206862">
          <w:marLeft w:val="640"/>
          <w:marRight w:val="0"/>
          <w:marTop w:val="0"/>
          <w:marBottom w:val="0"/>
          <w:divBdr>
            <w:top w:val="none" w:sz="0" w:space="0" w:color="auto"/>
            <w:left w:val="none" w:sz="0" w:space="0" w:color="auto"/>
            <w:bottom w:val="none" w:sz="0" w:space="0" w:color="auto"/>
            <w:right w:val="none" w:sz="0" w:space="0" w:color="auto"/>
          </w:divBdr>
        </w:div>
        <w:div w:id="1050299760">
          <w:marLeft w:val="640"/>
          <w:marRight w:val="0"/>
          <w:marTop w:val="0"/>
          <w:marBottom w:val="0"/>
          <w:divBdr>
            <w:top w:val="none" w:sz="0" w:space="0" w:color="auto"/>
            <w:left w:val="none" w:sz="0" w:space="0" w:color="auto"/>
            <w:bottom w:val="none" w:sz="0" w:space="0" w:color="auto"/>
            <w:right w:val="none" w:sz="0" w:space="0" w:color="auto"/>
          </w:divBdr>
        </w:div>
        <w:div w:id="1052968889">
          <w:marLeft w:val="640"/>
          <w:marRight w:val="0"/>
          <w:marTop w:val="0"/>
          <w:marBottom w:val="0"/>
          <w:divBdr>
            <w:top w:val="none" w:sz="0" w:space="0" w:color="auto"/>
            <w:left w:val="none" w:sz="0" w:space="0" w:color="auto"/>
            <w:bottom w:val="none" w:sz="0" w:space="0" w:color="auto"/>
            <w:right w:val="none" w:sz="0" w:space="0" w:color="auto"/>
          </w:divBdr>
        </w:div>
        <w:div w:id="1056970933">
          <w:marLeft w:val="640"/>
          <w:marRight w:val="0"/>
          <w:marTop w:val="0"/>
          <w:marBottom w:val="0"/>
          <w:divBdr>
            <w:top w:val="none" w:sz="0" w:space="0" w:color="auto"/>
            <w:left w:val="none" w:sz="0" w:space="0" w:color="auto"/>
            <w:bottom w:val="none" w:sz="0" w:space="0" w:color="auto"/>
            <w:right w:val="none" w:sz="0" w:space="0" w:color="auto"/>
          </w:divBdr>
        </w:div>
        <w:div w:id="1068966569">
          <w:marLeft w:val="640"/>
          <w:marRight w:val="0"/>
          <w:marTop w:val="0"/>
          <w:marBottom w:val="0"/>
          <w:divBdr>
            <w:top w:val="none" w:sz="0" w:space="0" w:color="auto"/>
            <w:left w:val="none" w:sz="0" w:space="0" w:color="auto"/>
            <w:bottom w:val="none" w:sz="0" w:space="0" w:color="auto"/>
            <w:right w:val="none" w:sz="0" w:space="0" w:color="auto"/>
          </w:divBdr>
        </w:div>
        <w:div w:id="1075396182">
          <w:marLeft w:val="640"/>
          <w:marRight w:val="0"/>
          <w:marTop w:val="0"/>
          <w:marBottom w:val="0"/>
          <w:divBdr>
            <w:top w:val="none" w:sz="0" w:space="0" w:color="auto"/>
            <w:left w:val="none" w:sz="0" w:space="0" w:color="auto"/>
            <w:bottom w:val="none" w:sz="0" w:space="0" w:color="auto"/>
            <w:right w:val="none" w:sz="0" w:space="0" w:color="auto"/>
          </w:divBdr>
        </w:div>
        <w:div w:id="1092623345">
          <w:marLeft w:val="640"/>
          <w:marRight w:val="0"/>
          <w:marTop w:val="0"/>
          <w:marBottom w:val="0"/>
          <w:divBdr>
            <w:top w:val="none" w:sz="0" w:space="0" w:color="auto"/>
            <w:left w:val="none" w:sz="0" w:space="0" w:color="auto"/>
            <w:bottom w:val="none" w:sz="0" w:space="0" w:color="auto"/>
            <w:right w:val="none" w:sz="0" w:space="0" w:color="auto"/>
          </w:divBdr>
        </w:div>
        <w:div w:id="1138838099">
          <w:marLeft w:val="640"/>
          <w:marRight w:val="0"/>
          <w:marTop w:val="0"/>
          <w:marBottom w:val="0"/>
          <w:divBdr>
            <w:top w:val="none" w:sz="0" w:space="0" w:color="auto"/>
            <w:left w:val="none" w:sz="0" w:space="0" w:color="auto"/>
            <w:bottom w:val="none" w:sz="0" w:space="0" w:color="auto"/>
            <w:right w:val="none" w:sz="0" w:space="0" w:color="auto"/>
          </w:divBdr>
        </w:div>
        <w:div w:id="1139767118">
          <w:marLeft w:val="640"/>
          <w:marRight w:val="0"/>
          <w:marTop w:val="0"/>
          <w:marBottom w:val="0"/>
          <w:divBdr>
            <w:top w:val="none" w:sz="0" w:space="0" w:color="auto"/>
            <w:left w:val="none" w:sz="0" w:space="0" w:color="auto"/>
            <w:bottom w:val="none" w:sz="0" w:space="0" w:color="auto"/>
            <w:right w:val="none" w:sz="0" w:space="0" w:color="auto"/>
          </w:divBdr>
        </w:div>
        <w:div w:id="1151403727">
          <w:marLeft w:val="640"/>
          <w:marRight w:val="0"/>
          <w:marTop w:val="0"/>
          <w:marBottom w:val="0"/>
          <w:divBdr>
            <w:top w:val="none" w:sz="0" w:space="0" w:color="auto"/>
            <w:left w:val="none" w:sz="0" w:space="0" w:color="auto"/>
            <w:bottom w:val="none" w:sz="0" w:space="0" w:color="auto"/>
            <w:right w:val="none" w:sz="0" w:space="0" w:color="auto"/>
          </w:divBdr>
        </w:div>
        <w:div w:id="1163205058">
          <w:marLeft w:val="640"/>
          <w:marRight w:val="0"/>
          <w:marTop w:val="0"/>
          <w:marBottom w:val="0"/>
          <w:divBdr>
            <w:top w:val="none" w:sz="0" w:space="0" w:color="auto"/>
            <w:left w:val="none" w:sz="0" w:space="0" w:color="auto"/>
            <w:bottom w:val="none" w:sz="0" w:space="0" w:color="auto"/>
            <w:right w:val="none" w:sz="0" w:space="0" w:color="auto"/>
          </w:divBdr>
        </w:div>
        <w:div w:id="1164511227">
          <w:marLeft w:val="640"/>
          <w:marRight w:val="0"/>
          <w:marTop w:val="0"/>
          <w:marBottom w:val="0"/>
          <w:divBdr>
            <w:top w:val="none" w:sz="0" w:space="0" w:color="auto"/>
            <w:left w:val="none" w:sz="0" w:space="0" w:color="auto"/>
            <w:bottom w:val="none" w:sz="0" w:space="0" w:color="auto"/>
            <w:right w:val="none" w:sz="0" w:space="0" w:color="auto"/>
          </w:divBdr>
        </w:div>
        <w:div w:id="1172258363">
          <w:marLeft w:val="640"/>
          <w:marRight w:val="0"/>
          <w:marTop w:val="0"/>
          <w:marBottom w:val="0"/>
          <w:divBdr>
            <w:top w:val="none" w:sz="0" w:space="0" w:color="auto"/>
            <w:left w:val="none" w:sz="0" w:space="0" w:color="auto"/>
            <w:bottom w:val="none" w:sz="0" w:space="0" w:color="auto"/>
            <w:right w:val="none" w:sz="0" w:space="0" w:color="auto"/>
          </w:divBdr>
        </w:div>
        <w:div w:id="1175459557">
          <w:marLeft w:val="640"/>
          <w:marRight w:val="0"/>
          <w:marTop w:val="0"/>
          <w:marBottom w:val="0"/>
          <w:divBdr>
            <w:top w:val="none" w:sz="0" w:space="0" w:color="auto"/>
            <w:left w:val="none" w:sz="0" w:space="0" w:color="auto"/>
            <w:bottom w:val="none" w:sz="0" w:space="0" w:color="auto"/>
            <w:right w:val="none" w:sz="0" w:space="0" w:color="auto"/>
          </w:divBdr>
        </w:div>
        <w:div w:id="1188641019">
          <w:marLeft w:val="640"/>
          <w:marRight w:val="0"/>
          <w:marTop w:val="0"/>
          <w:marBottom w:val="0"/>
          <w:divBdr>
            <w:top w:val="none" w:sz="0" w:space="0" w:color="auto"/>
            <w:left w:val="none" w:sz="0" w:space="0" w:color="auto"/>
            <w:bottom w:val="none" w:sz="0" w:space="0" w:color="auto"/>
            <w:right w:val="none" w:sz="0" w:space="0" w:color="auto"/>
          </w:divBdr>
        </w:div>
        <w:div w:id="1196818514">
          <w:marLeft w:val="640"/>
          <w:marRight w:val="0"/>
          <w:marTop w:val="0"/>
          <w:marBottom w:val="0"/>
          <w:divBdr>
            <w:top w:val="none" w:sz="0" w:space="0" w:color="auto"/>
            <w:left w:val="none" w:sz="0" w:space="0" w:color="auto"/>
            <w:bottom w:val="none" w:sz="0" w:space="0" w:color="auto"/>
            <w:right w:val="none" w:sz="0" w:space="0" w:color="auto"/>
          </w:divBdr>
        </w:div>
        <w:div w:id="1202865774">
          <w:marLeft w:val="640"/>
          <w:marRight w:val="0"/>
          <w:marTop w:val="0"/>
          <w:marBottom w:val="0"/>
          <w:divBdr>
            <w:top w:val="none" w:sz="0" w:space="0" w:color="auto"/>
            <w:left w:val="none" w:sz="0" w:space="0" w:color="auto"/>
            <w:bottom w:val="none" w:sz="0" w:space="0" w:color="auto"/>
            <w:right w:val="none" w:sz="0" w:space="0" w:color="auto"/>
          </w:divBdr>
        </w:div>
        <w:div w:id="1228344911">
          <w:marLeft w:val="640"/>
          <w:marRight w:val="0"/>
          <w:marTop w:val="0"/>
          <w:marBottom w:val="0"/>
          <w:divBdr>
            <w:top w:val="none" w:sz="0" w:space="0" w:color="auto"/>
            <w:left w:val="none" w:sz="0" w:space="0" w:color="auto"/>
            <w:bottom w:val="none" w:sz="0" w:space="0" w:color="auto"/>
            <w:right w:val="none" w:sz="0" w:space="0" w:color="auto"/>
          </w:divBdr>
        </w:div>
        <w:div w:id="1235244233">
          <w:marLeft w:val="640"/>
          <w:marRight w:val="0"/>
          <w:marTop w:val="0"/>
          <w:marBottom w:val="0"/>
          <w:divBdr>
            <w:top w:val="none" w:sz="0" w:space="0" w:color="auto"/>
            <w:left w:val="none" w:sz="0" w:space="0" w:color="auto"/>
            <w:bottom w:val="none" w:sz="0" w:space="0" w:color="auto"/>
            <w:right w:val="none" w:sz="0" w:space="0" w:color="auto"/>
          </w:divBdr>
        </w:div>
        <w:div w:id="1254365186">
          <w:marLeft w:val="640"/>
          <w:marRight w:val="0"/>
          <w:marTop w:val="0"/>
          <w:marBottom w:val="0"/>
          <w:divBdr>
            <w:top w:val="none" w:sz="0" w:space="0" w:color="auto"/>
            <w:left w:val="none" w:sz="0" w:space="0" w:color="auto"/>
            <w:bottom w:val="none" w:sz="0" w:space="0" w:color="auto"/>
            <w:right w:val="none" w:sz="0" w:space="0" w:color="auto"/>
          </w:divBdr>
        </w:div>
        <w:div w:id="1266570859">
          <w:marLeft w:val="640"/>
          <w:marRight w:val="0"/>
          <w:marTop w:val="0"/>
          <w:marBottom w:val="0"/>
          <w:divBdr>
            <w:top w:val="none" w:sz="0" w:space="0" w:color="auto"/>
            <w:left w:val="none" w:sz="0" w:space="0" w:color="auto"/>
            <w:bottom w:val="none" w:sz="0" w:space="0" w:color="auto"/>
            <w:right w:val="none" w:sz="0" w:space="0" w:color="auto"/>
          </w:divBdr>
        </w:div>
        <w:div w:id="1325360371">
          <w:marLeft w:val="640"/>
          <w:marRight w:val="0"/>
          <w:marTop w:val="0"/>
          <w:marBottom w:val="0"/>
          <w:divBdr>
            <w:top w:val="none" w:sz="0" w:space="0" w:color="auto"/>
            <w:left w:val="none" w:sz="0" w:space="0" w:color="auto"/>
            <w:bottom w:val="none" w:sz="0" w:space="0" w:color="auto"/>
            <w:right w:val="none" w:sz="0" w:space="0" w:color="auto"/>
          </w:divBdr>
        </w:div>
        <w:div w:id="1341277590">
          <w:marLeft w:val="640"/>
          <w:marRight w:val="0"/>
          <w:marTop w:val="0"/>
          <w:marBottom w:val="0"/>
          <w:divBdr>
            <w:top w:val="none" w:sz="0" w:space="0" w:color="auto"/>
            <w:left w:val="none" w:sz="0" w:space="0" w:color="auto"/>
            <w:bottom w:val="none" w:sz="0" w:space="0" w:color="auto"/>
            <w:right w:val="none" w:sz="0" w:space="0" w:color="auto"/>
          </w:divBdr>
        </w:div>
        <w:div w:id="1390229142">
          <w:marLeft w:val="640"/>
          <w:marRight w:val="0"/>
          <w:marTop w:val="0"/>
          <w:marBottom w:val="0"/>
          <w:divBdr>
            <w:top w:val="none" w:sz="0" w:space="0" w:color="auto"/>
            <w:left w:val="none" w:sz="0" w:space="0" w:color="auto"/>
            <w:bottom w:val="none" w:sz="0" w:space="0" w:color="auto"/>
            <w:right w:val="none" w:sz="0" w:space="0" w:color="auto"/>
          </w:divBdr>
        </w:div>
        <w:div w:id="1422332646">
          <w:marLeft w:val="640"/>
          <w:marRight w:val="0"/>
          <w:marTop w:val="0"/>
          <w:marBottom w:val="0"/>
          <w:divBdr>
            <w:top w:val="none" w:sz="0" w:space="0" w:color="auto"/>
            <w:left w:val="none" w:sz="0" w:space="0" w:color="auto"/>
            <w:bottom w:val="none" w:sz="0" w:space="0" w:color="auto"/>
            <w:right w:val="none" w:sz="0" w:space="0" w:color="auto"/>
          </w:divBdr>
        </w:div>
        <w:div w:id="1447195600">
          <w:marLeft w:val="640"/>
          <w:marRight w:val="0"/>
          <w:marTop w:val="0"/>
          <w:marBottom w:val="0"/>
          <w:divBdr>
            <w:top w:val="none" w:sz="0" w:space="0" w:color="auto"/>
            <w:left w:val="none" w:sz="0" w:space="0" w:color="auto"/>
            <w:bottom w:val="none" w:sz="0" w:space="0" w:color="auto"/>
            <w:right w:val="none" w:sz="0" w:space="0" w:color="auto"/>
          </w:divBdr>
        </w:div>
        <w:div w:id="1468081672">
          <w:marLeft w:val="640"/>
          <w:marRight w:val="0"/>
          <w:marTop w:val="0"/>
          <w:marBottom w:val="0"/>
          <w:divBdr>
            <w:top w:val="none" w:sz="0" w:space="0" w:color="auto"/>
            <w:left w:val="none" w:sz="0" w:space="0" w:color="auto"/>
            <w:bottom w:val="none" w:sz="0" w:space="0" w:color="auto"/>
            <w:right w:val="none" w:sz="0" w:space="0" w:color="auto"/>
          </w:divBdr>
        </w:div>
        <w:div w:id="1469012282">
          <w:marLeft w:val="640"/>
          <w:marRight w:val="0"/>
          <w:marTop w:val="0"/>
          <w:marBottom w:val="0"/>
          <w:divBdr>
            <w:top w:val="none" w:sz="0" w:space="0" w:color="auto"/>
            <w:left w:val="none" w:sz="0" w:space="0" w:color="auto"/>
            <w:bottom w:val="none" w:sz="0" w:space="0" w:color="auto"/>
            <w:right w:val="none" w:sz="0" w:space="0" w:color="auto"/>
          </w:divBdr>
        </w:div>
        <w:div w:id="1543710546">
          <w:marLeft w:val="640"/>
          <w:marRight w:val="0"/>
          <w:marTop w:val="0"/>
          <w:marBottom w:val="0"/>
          <w:divBdr>
            <w:top w:val="none" w:sz="0" w:space="0" w:color="auto"/>
            <w:left w:val="none" w:sz="0" w:space="0" w:color="auto"/>
            <w:bottom w:val="none" w:sz="0" w:space="0" w:color="auto"/>
            <w:right w:val="none" w:sz="0" w:space="0" w:color="auto"/>
          </w:divBdr>
        </w:div>
        <w:div w:id="1567954679">
          <w:marLeft w:val="640"/>
          <w:marRight w:val="0"/>
          <w:marTop w:val="0"/>
          <w:marBottom w:val="0"/>
          <w:divBdr>
            <w:top w:val="none" w:sz="0" w:space="0" w:color="auto"/>
            <w:left w:val="none" w:sz="0" w:space="0" w:color="auto"/>
            <w:bottom w:val="none" w:sz="0" w:space="0" w:color="auto"/>
            <w:right w:val="none" w:sz="0" w:space="0" w:color="auto"/>
          </w:divBdr>
        </w:div>
        <w:div w:id="1571965143">
          <w:marLeft w:val="640"/>
          <w:marRight w:val="0"/>
          <w:marTop w:val="0"/>
          <w:marBottom w:val="0"/>
          <w:divBdr>
            <w:top w:val="none" w:sz="0" w:space="0" w:color="auto"/>
            <w:left w:val="none" w:sz="0" w:space="0" w:color="auto"/>
            <w:bottom w:val="none" w:sz="0" w:space="0" w:color="auto"/>
            <w:right w:val="none" w:sz="0" w:space="0" w:color="auto"/>
          </w:divBdr>
        </w:div>
        <w:div w:id="1594436248">
          <w:marLeft w:val="640"/>
          <w:marRight w:val="0"/>
          <w:marTop w:val="0"/>
          <w:marBottom w:val="0"/>
          <w:divBdr>
            <w:top w:val="none" w:sz="0" w:space="0" w:color="auto"/>
            <w:left w:val="none" w:sz="0" w:space="0" w:color="auto"/>
            <w:bottom w:val="none" w:sz="0" w:space="0" w:color="auto"/>
            <w:right w:val="none" w:sz="0" w:space="0" w:color="auto"/>
          </w:divBdr>
        </w:div>
        <w:div w:id="1608852655">
          <w:marLeft w:val="640"/>
          <w:marRight w:val="0"/>
          <w:marTop w:val="0"/>
          <w:marBottom w:val="0"/>
          <w:divBdr>
            <w:top w:val="none" w:sz="0" w:space="0" w:color="auto"/>
            <w:left w:val="none" w:sz="0" w:space="0" w:color="auto"/>
            <w:bottom w:val="none" w:sz="0" w:space="0" w:color="auto"/>
            <w:right w:val="none" w:sz="0" w:space="0" w:color="auto"/>
          </w:divBdr>
        </w:div>
        <w:div w:id="1615090987">
          <w:marLeft w:val="640"/>
          <w:marRight w:val="0"/>
          <w:marTop w:val="0"/>
          <w:marBottom w:val="0"/>
          <w:divBdr>
            <w:top w:val="none" w:sz="0" w:space="0" w:color="auto"/>
            <w:left w:val="none" w:sz="0" w:space="0" w:color="auto"/>
            <w:bottom w:val="none" w:sz="0" w:space="0" w:color="auto"/>
            <w:right w:val="none" w:sz="0" w:space="0" w:color="auto"/>
          </w:divBdr>
        </w:div>
        <w:div w:id="1629045370">
          <w:marLeft w:val="640"/>
          <w:marRight w:val="0"/>
          <w:marTop w:val="0"/>
          <w:marBottom w:val="0"/>
          <w:divBdr>
            <w:top w:val="none" w:sz="0" w:space="0" w:color="auto"/>
            <w:left w:val="none" w:sz="0" w:space="0" w:color="auto"/>
            <w:bottom w:val="none" w:sz="0" w:space="0" w:color="auto"/>
            <w:right w:val="none" w:sz="0" w:space="0" w:color="auto"/>
          </w:divBdr>
        </w:div>
        <w:div w:id="1636369242">
          <w:marLeft w:val="640"/>
          <w:marRight w:val="0"/>
          <w:marTop w:val="0"/>
          <w:marBottom w:val="0"/>
          <w:divBdr>
            <w:top w:val="none" w:sz="0" w:space="0" w:color="auto"/>
            <w:left w:val="none" w:sz="0" w:space="0" w:color="auto"/>
            <w:bottom w:val="none" w:sz="0" w:space="0" w:color="auto"/>
            <w:right w:val="none" w:sz="0" w:space="0" w:color="auto"/>
          </w:divBdr>
        </w:div>
        <w:div w:id="1638605012">
          <w:marLeft w:val="640"/>
          <w:marRight w:val="0"/>
          <w:marTop w:val="0"/>
          <w:marBottom w:val="0"/>
          <w:divBdr>
            <w:top w:val="none" w:sz="0" w:space="0" w:color="auto"/>
            <w:left w:val="none" w:sz="0" w:space="0" w:color="auto"/>
            <w:bottom w:val="none" w:sz="0" w:space="0" w:color="auto"/>
            <w:right w:val="none" w:sz="0" w:space="0" w:color="auto"/>
          </w:divBdr>
        </w:div>
        <w:div w:id="1647658834">
          <w:marLeft w:val="640"/>
          <w:marRight w:val="0"/>
          <w:marTop w:val="0"/>
          <w:marBottom w:val="0"/>
          <w:divBdr>
            <w:top w:val="none" w:sz="0" w:space="0" w:color="auto"/>
            <w:left w:val="none" w:sz="0" w:space="0" w:color="auto"/>
            <w:bottom w:val="none" w:sz="0" w:space="0" w:color="auto"/>
            <w:right w:val="none" w:sz="0" w:space="0" w:color="auto"/>
          </w:divBdr>
        </w:div>
        <w:div w:id="1650548262">
          <w:marLeft w:val="640"/>
          <w:marRight w:val="0"/>
          <w:marTop w:val="0"/>
          <w:marBottom w:val="0"/>
          <w:divBdr>
            <w:top w:val="none" w:sz="0" w:space="0" w:color="auto"/>
            <w:left w:val="none" w:sz="0" w:space="0" w:color="auto"/>
            <w:bottom w:val="none" w:sz="0" w:space="0" w:color="auto"/>
            <w:right w:val="none" w:sz="0" w:space="0" w:color="auto"/>
          </w:divBdr>
        </w:div>
        <w:div w:id="1704212157">
          <w:marLeft w:val="640"/>
          <w:marRight w:val="0"/>
          <w:marTop w:val="0"/>
          <w:marBottom w:val="0"/>
          <w:divBdr>
            <w:top w:val="none" w:sz="0" w:space="0" w:color="auto"/>
            <w:left w:val="none" w:sz="0" w:space="0" w:color="auto"/>
            <w:bottom w:val="none" w:sz="0" w:space="0" w:color="auto"/>
            <w:right w:val="none" w:sz="0" w:space="0" w:color="auto"/>
          </w:divBdr>
        </w:div>
        <w:div w:id="1742557873">
          <w:marLeft w:val="640"/>
          <w:marRight w:val="0"/>
          <w:marTop w:val="0"/>
          <w:marBottom w:val="0"/>
          <w:divBdr>
            <w:top w:val="none" w:sz="0" w:space="0" w:color="auto"/>
            <w:left w:val="none" w:sz="0" w:space="0" w:color="auto"/>
            <w:bottom w:val="none" w:sz="0" w:space="0" w:color="auto"/>
            <w:right w:val="none" w:sz="0" w:space="0" w:color="auto"/>
          </w:divBdr>
        </w:div>
        <w:div w:id="1768766997">
          <w:marLeft w:val="640"/>
          <w:marRight w:val="0"/>
          <w:marTop w:val="0"/>
          <w:marBottom w:val="0"/>
          <w:divBdr>
            <w:top w:val="none" w:sz="0" w:space="0" w:color="auto"/>
            <w:left w:val="none" w:sz="0" w:space="0" w:color="auto"/>
            <w:bottom w:val="none" w:sz="0" w:space="0" w:color="auto"/>
            <w:right w:val="none" w:sz="0" w:space="0" w:color="auto"/>
          </w:divBdr>
        </w:div>
        <w:div w:id="1770538064">
          <w:marLeft w:val="640"/>
          <w:marRight w:val="0"/>
          <w:marTop w:val="0"/>
          <w:marBottom w:val="0"/>
          <w:divBdr>
            <w:top w:val="none" w:sz="0" w:space="0" w:color="auto"/>
            <w:left w:val="none" w:sz="0" w:space="0" w:color="auto"/>
            <w:bottom w:val="none" w:sz="0" w:space="0" w:color="auto"/>
            <w:right w:val="none" w:sz="0" w:space="0" w:color="auto"/>
          </w:divBdr>
        </w:div>
        <w:div w:id="1777559533">
          <w:marLeft w:val="640"/>
          <w:marRight w:val="0"/>
          <w:marTop w:val="0"/>
          <w:marBottom w:val="0"/>
          <w:divBdr>
            <w:top w:val="none" w:sz="0" w:space="0" w:color="auto"/>
            <w:left w:val="none" w:sz="0" w:space="0" w:color="auto"/>
            <w:bottom w:val="none" w:sz="0" w:space="0" w:color="auto"/>
            <w:right w:val="none" w:sz="0" w:space="0" w:color="auto"/>
          </w:divBdr>
        </w:div>
        <w:div w:id="1778520858">
          <w:marLeft w:val="640"/>
          <w:marRight w:val="0"/>
          <w:marTop w:val="0"/>
          <w:marBottom w:val="0"/>
          <w:divBdr>
            <w:top w:val="none" w:sz="0" w:space="0" w:color="auto"/>
            <w:left w:val="none" w:sz="0" w:space="0" w:color="auto"/>
            <w:bottom w:val="none" w:sz="0" w:space="0" w:color="auto"/>
            <w:right w:val="none" w:sz="0" w:space="0" w:color="auto"/>
          </w:divBdr>
        </w:div>
        <w:div w:id="1779448412">
          <w:marLeft w:val="640"/>
          <w:marRight w:val="0"/>
          <w:marTop w:val="0"/>
          <w:marBottom w:val="0"/>
          <w:divBdr>
            <w:top w:val="none" w:sz="0" w:space="0" w:color="auto"/>
            <w:left w:val="none" w:sz="0" w:space="0" w:color="auto"/>
            <w:bottom w:val="none" w:sz="0" w:space="0" w:color="auto"/>
            <w:right w:val="none" w:sz="0" w:space="0" w:color="auto"/>
          </w:divBdr>
        </w:div>
        <w:div w:id="1783501205">
          <w:marLeft w:val="640"/>
          <w:marRight w:val="0"/>
          <w:marTop w:val="0"/>
          <w:marBottom w:val="0"/>
          <w:divBdr>
            <w:top w:val="none" w:sz="0" w:space="0" w:color="auto"/>
            <w:left w:val="none" w:sz="0" w:space="0" w:color="auto"/>
            <w:bottom w:val="none" w:sz="0" w:space="0" w:color="auto"/>
            <w:right w:val="none" w:sz="0" w:space="0" w:color="auto"/>
          </w:divBdr>
        </w:div>
        <w:div w:id="1785268215">
          <w:marLeft w:val="640"/>
          <w:marRight w:val="0"/>
          <w:marTop w:val="0"/>
          <w:marBottom w:val="0"/>
          <w:divBdr>
            <w:top w:val="none" w:sz="0" w:space="0" w:color="auto"/>
            <w:left w:val="none" w:sz="0" w:space="0" w:color="auto"/>
            <w:bottom w:val="none" w:sz="0" w:space="0" w:color="auto"/>
            <w:right w:val="none" w:sz="0" w:space="0" w:color="auto"/>
          </w:divBdr>
        </w:div>
        <w:div w:id="1798060841">
          <w:marLeft w:val="640"/>
          <w:marRight w:val="0"/>
          <w:marTop w:val="0"/>
          <w:marBottom w:val="0"/>
          <w:divBdr>
            <w:top w:val="none" w:sz="0" w:space="0" w:color="auto"/>
            <w:left w:val="none" w:sz="0" w:space="0" w:color="auto"/>
            <w:bottom w:val="none" w:sz="0" w:space="0" w:color="auto"/>
            <w:right w:val="none" w:sz="0" w:space="0" w:color="auto"/>
          </w:divBdr>
        </w:div>
        <w:div w:id="1800954139">
          <w:marLeft w:val="640"/>
          <w:marRight w:val="0"/>
          <w:marTop w:val="0"/>
          <w:marBottom w:val="0"/>
          <w:divBdr>
            <w:top w:val="none" w:sz="0" w:space="0" w:color="auto"/>
            <w:left w:val="none" w:sz="0" w:space="0" w:color="auto"/>
            <w:bottom w:val="none" w:sz="0" w:space="0" w:color="auto"/>
            <w:right w:val="none" w:sz="0" w:space="0" w:color="auto"/>
          </w:divBdr>
        </w:div>
        <w:div w:id="1803839008">
          <w:marLeft w:val="640"/>
          <w:marRight w:val="0"/>
          <w:marTop w:val="0"/>
          <w:marBottom w:val="0"/>
          <w:divBdr>
            <w:top w:val="none" w:sz="0" w:space="0" w:color="auto"/>
            <w:left w:val="none" w:sz="0" w:space="0" w:color="auto"/>
            <w:bottom w:val="none" w:sz="0" w:space="0" w:color="auto"/>
            <w:right w:val="none" w:sz="0" w:space="0" w:color="auto"/>
          </w:divBdr>
        </w:div>
        <w:div w:id="1808741715">
          <w:marLeft w:val="640"/>
          <w:marRight w:val="0"/>
          <w:marTop w:val="0"/>
          <w:marBottom w:val="0"/>
          <w:divBdr>
            <w:top w:val="none" w:sz="0" w:space="0" w:color="auto"/>
            <w:left w:val="none" w:sz="0" w:space="0" w:color="auto"/>
            <w:bottom w:val="none" w:sz="0" w:space="0" w:color="auto"/>
            <w:right w:val="none" w:sz="0" w:space="0" w:color="auto"/>
          </w:divBdr>
        </w:div>
        <w:div w:id="1835215784">
          <w:marLeft w:val="640"/>
          <w:marRight w:val="0"/>
          <w:marTop w:val="0"/>
          <w:marBottom w:val="0"/>
          <w:divBdr>
            <w:top w:val="none" w:sz="0" w:space="0" w:color="auto"/>
            <w:left w:val="none" w:sz="0" w:space="0" w:color="auto"/>
            <w:bottom w:val="none" w:sz="0" w:space="0" w:color="auto"/>
            <w:right w:val="none" w:sz="0" w:space="0" w:color="auto"/>
          </w:divBdr>
        </w:div>
        <w:div w:id="1845239737">
          <w:marLeft w:val="640"/>
          <w:marRight w:val="0"/>
          <w:marTop w:val="0"/>
          <w:marBottom w:val="0"/>
          <w:divBdr>
            <w:top w:val="none" w:sz="0" w:space="0" w:color="auto"/>
            <w:left w:val="none" w:sz="0" w:space="0" w:color="auto"/>
            <w:bottom w:val="none" w:sz="0" w:space="0" w:color="auto"/>
            <w:right w:val="none" w:sz="0" w:space="0" w:color="auto"/>
          </w:divBdr>
        </w:div>
        <w:div w:id="1859927223">
          <w:marLeft w:val="640"/>
          <w:marRight w:val="0"/>
          <w:marTop w:val="0"/>
          <w:marBottom w:val="0"/>
          <w:divBdr>
            <w:top w:val="none" w:sz="0" w:space="0" w:color="auto"/>
            <w:left w:val="none" w:sz="0" w:space="0" w:color="auto"/>
            <w:bottom w:val="none" w:sz="0" w:space="0" w:color="auto"/>
            <w:right w:val="none" w:sz="0" w:space="0" w:color="auto"/>
          </w:divBdr>
        </w:div>
        <w:div w:id="1871526286">
          <w:marLeft w:val="640"/>
          <w:marRight w:val="0"/>
          <w:marTop w:val="0"/>
          <w:marBottom w:val="0"/>
          <w:divBdr>
            <w:top w:val="none" w:sz="0" w:space="0" w:color="auto"/>
            <w:left w:val="none" w:sz="0" w:space="0" w:color="auto"/>
            <w:bottom w:val="none" w:sz="0" w:space="0" w:color="auto"/>
            <w:right w:val="none" w:sz="0" w:space="0" w:color="auto"/>
          </w:divBdr>
        </w:div>
        <w:div w:id="1872525652">
          <w:marLeft w:val="640"/>
          <w:marRight w:val="0"/>
          <w:marTop w:val="0"/>
          <w:marBottom w:val="0"/>
          <w:divBdr>
            <w:top w:val="none" w:sz="0" w:space="0" w:color="auto"/>
            <w:left w:val="none" w:sz="0" w:space="0" w:color="auto"/>
            <w:bottom w:val="none" w:sz="0" w:space="0" w:color="auto"/>
            <w:right w:val="none" w:sz="0" w:space="0" w:color="auto"/>
          </w:divBdr>
        </w:div>
        <w:div w:id="1880169104">
          <w:marLeft w:val="640"/>
          <w:marRight w:val="0"/>
          <w:marTop w:val="0"/>
          <w:marBottom w:val="0"/>
          <w:divBdr>
            <w:top w:val="none" w:sz="0" w:space="0" w:color="auto"/>
            <w:left w:val="none" w:sz="0" w:space="0" w:color="auto"/>
            <w:bottom w:val="none" w:sz="0" w:space="0" w:color="auto"/>
            <w:right w:val="none" w:sz="0" w:space="0" w:color="auto"/>
          </w:divBdr>
        </w:div>
        <w:div w:id="1891113765">
          <w:marLeft w:val="640"/>
          <w:marRight w:val="0"/>
          <w:marTop w:val="0"/>
          <w:marBottom w:val="0"/>
          <w:divBdr>
            <w:top w:val="none" w:sz="0" w:space="0" w:color="auto"/>
            <w:left w:val="none" w:sz="0" w:space="0" w:color="auto"/>
            <w:bottom w:val="none" w:sz="0" w:space="0" w:color="auto"/>
            <w:right w:val="none" w:sz="0" w:space="0" w:color="auto"/>
          </w:divBdr>
        </w:div>
        <w:div w:id="1907453303">
          <w:marLeft w:val="640"/>
          <w:marRight w:val="0"/>
          <w:marTop w:val="0"/>
          <w:marBottom w:val="0"/>
          <w:divBdr>
            <w:top w:val="none" w:sz="0" w:space="0" w:color="auto"/>
            <w:left w:val="none" w:sz="0" w:space="0" w:color="auto"/>
            <w:bottom w:val="none" w:sz="0" w:space="0" w:color="auto"/>
            <w:right w:val="none" w:sz="0" w:space="0" w:color="auto"/>
          </w:divBdr>
        </w:div>
        <w:div w:id="1930039204">
          <w:marLeft w:val="640"/>
          <w:marRight w:val="0"/>
          <w:marTop w:val="0"/>
          <w:marBottom w:val="0"/>
          <w:divBdr>
            <w:top w:val="none" w:sz="0" w:space="0" w:color="auto"/>
            <w:left w:val="none" w:sz="0" w:space="0" w:color="auto"/>
            <w:bottom w:val="none" w:sz="0" w:space="0" w:color="auto"/>
            <w:right w:val="none" w:sz="0" w:space="0" w:color="auto"/>
          </w:divBdr>
        </w:div>
        <w:div w:id="1934783666">
          <w:marLeft w:val="640"/>
          <w:marRight w:val="0"/>
          <w:marTop w:val="0"/>
          <w:marBottom w:val="0"/>
          <w:divBdr>
            <w:top w:val="none" w:sz="0" w:space="0" w:color="auto"/>
            <w:left w:val="none" w:sz="0" w:space="0" w:color="auto"/>
            <w:bottom w:val="none" w:sz="0" w:space="0" w:color="auto"/>
            <w:right w:val="none" w:sz="0" w:space="0" w:color="auto"/>
          </w:divBdr>
        </w:div>
        <w:div w:id="1944804273">
          <w:marLeft w:val="640"/>
          <w:marRight w:val="0"/>
          <w:marTop w:val="0"/>
          <w:marBottom w:val="0"/>
          <w:divBdr>
            <w:top w:val="none" w:sz="0" w:space="0" w:color="auto"/>
            <w:left w:val="none" w:sz="0" w:space="0" w:color="auto"/>
            <w:bottom w:val="none" w:sz="0" w:space="0" w:color="auto"/>
            <w:right w:val="none" w:sz="0" w:space="0" w:color="auto"/>
          </w:divBdr>
        </w:div>
        <w:div w:id="1945989300">
          <w:marLeft w:val="640"/>
          <w:marRight w:val="0"/>
          <w:marTop w:val="0"/>
          <w:marBottom w:val="0"/>
          <w:divBdr>
            <w:top w:val="none" w:sz="0" w:space="0" w:color="auto"/>
            <w:left w:val="none" w:sz="0" w:space="0" w:color="auto"/>
            <w:bottom w:val="none" w:sz="0" w:space="0" w:color="auto"/>
            <w:right w:val="none" w:sz="0" w:space="0" w:color="auto"/>
          </w:divBdr>
        </w:div>
        <w:div w:id="1959680837">
          <w:marLeft w:val="640"/>
          <w:marRight w:val="0"/>
          <w:marTop w:val="0"/>
          <w:marBottom w:val="0"/>
          <w:divBdr>
            <w:top w:val="none" w:sz="0" w:space="0" w:color="auto"/>
            <w:left w:val="none" w:sz="0" w:space="0" w:color="auto"/>
            <w:bottom w:val="none" w:sz="0" w:space="0" w:color="auto"/>
            <w:right w:val="none" w:sz="0" w:space="0" w:color="auto"/>
          </w:divBdr>
        </w:div>
        <w:div w:id="1982995951">
          <w:marLeft w:val="640"/>
          <w:marRight w:val="0"/>
          <w:marTop w:val="0"/>
          <w:marBottom w:val="0"/>
          <w:divBdr>
            <w:top w:val="none" w:sz="0" w:space="0" w:color="auto"/>
            <w:left w:val="none" w:sz="0" w:space="0" w:color="auto"/>
            <w:bottom w:val="none" w:sz="0" w:space="0" w:color="auto"/>
            <w:right w:val="none" w:sz="0" w:space="0" w:color="auto"/>
          </w:divBdr>
        </w:div>
        <w:div w:id="1983996591">
          <w:marLeft w:val="640"/>
          <w:marRight w:val="0"/>
          <w:marTop w:val="0"/>
          <w:marBottom w:val="0"/>
          <w:divBdr>
            <w:top w:val="none" w:sz="0" w:space="0" w:color="auto"/>
            <w:left w:val="none" w:sz="0" w:space="0" w:color="auto"/>
            <w:bottom w:val="none" w:sz="0" w:space="0" w:color="auto"/>
            <w:right w:val="none" w:sz="0" w:space="0" w:color="auto"/>
          </w:divBdr>
        </w:div>
        <w:div w:id="2012295598">
          <w:marLeft w:val="640"/>
          <w:marRight w:val="0"/>
          <w:marTop w:val="0"/>
          <w:marBottom w:val="0"/>
          <w:divBdr>
            <w:top w:val="none" w:sz="0" w:space="0" w:color="auto"/>
            <w:left w:val="none" w:sz="0" w:space="0" w:color="auto"/>
            <w:bottom w:val="none" w:sz="0" w:space="0" w:color="auto"/>
            <w:right w:val="none" w:sz="0" w:space="0" w:color="auto"/>
          </w:divBdr>
        </w:div>
        <w:div w:id="2016220836">
          <w:marLeft w:val="640"/>
          <w:marRight w:val="0"/>
          <w:marTop w:val="0"/>
          <w:marBottom w:val="0"/>
          <w:divBdr>
            <w:top w:val="none" w:sz="0" w:space="0" w:color="auto"/>
            <w:left w:val="none" w:sz="0" w:space="0" w:color="auto"/>
            <w:bottom w:val="none" w:sz="0" w:space="0" w:color="auto"/>
            <w:right w:val="none" w:sz="0" w:space="0" w:color="auto"/>
          </w:divBdr>
        </w:div>
        <w:div w:id="2024236969">
          <w:marLeft w:val="640"/>
          <w:marRight w:val="0"/>
          <w:marTop w:val="0"/>
          <w:marBottom w:val="0"/>
          <w:divBdr>
            <w:top w:val="none" w:sz="0" w:space="0" w:color="auto"/>
            <w:left w:val="none" w:sz="0" w:space="0" w:color="auto"/>
            <w:bottom w:val="none" w:sz="0" w:space="0" w:color="auto"/>
            <w:right w:val="none" w:sz="0" w:space="0" w:color="auto"/>
          </w:divBdr>
        </w:div>
        <w:div w:id="2036229563">
          <w:marLeft w:val="640"/>
          <w:marRight w:val="0"/>
          <w:marTop w:val="0"/>
          <w:marBottom w:val="0"/>
          <w:divBdr>
            <w:top w:val="none" w:sz="0" w:space="0" w:color="auto"/>
            <w:left w:val="none" w:sz="0" w:space="0" w:color="auto"/>
            <w:bottom w:val="none" w:sz="0" w:space="0" w:color="auto"/>
            <w:right w:val="none" w:sz="0" w:space="0" w:color="auto"/>
          </w:divBdr>
        </w:div>
        <w:div w:id="2044478044">
          <w:marLeft w:val="640"/>
          <w:marRight w:val="0"/>
          <w:marTop w:val="0"/>
          <w:marBottom w:val="0"/>
          <w:divBdr>
            <w:top w:val="none" w:sz="0" w:space="0" w:color="auto"/>
            <w:left w:val="none" w:sz="0" w:space="0" w:color="auto"/>
            <w:bottom w:val="none" w:sz="0" w:space="0" w:color="auto"/>
            <w:right w:val="none" w:sz="0" w:space="0" w:color="auto"/>
          </w:divBdr>
        </w:div>
        <w:div w:id="2067099200">
          <w:marLeft w:val="640"/>
          <w:marRight w:val="0"/>
          <w:marTop w:val="0"/>
          <w:marBottom w:val="0"/>
          <w:divBdr>
            <w:top w:val="none" w:sz="0" w:space="0" w:color="auto"/>
            <w:left w:val="none" w:sz="0" w:space="0" w:color="auto"/>
            <w:bottom w:val="none" w:sz="0" w:space="0" w:color="auto"/>
            <w:right w:val="none" w:sz="0" w:space="0" w:color="auto"/>
          </w:divBdr>
        </w:div>
        <w:div w:id="2073044302">
          <w:marLeft w:val="640"/>
          <w:marRight w:val="0"/>
          <w:marTop w:val="0"/>
          <w:marBottom w:val="0"/>
          <w:divBdr>
            <w:top w:val="none" w:sz="0" w:space="0" w:color="auto"/>
            <w:left w:val="none" w:sz="0" w:space="0" w:color="auto"/>
            <w:bottom w:val="none" w:sz="0" w:space="0" w:color="auto"/>
            <w:right w:val="none" w:sz="0" w:space="0" w:color="auto"/>
          </w:divBdr>
        </w:div>
        <w:div w:id="2088842259">
          <w:marLeft w:val="640"/>
          <w:marRight w:val="0"/>
          <w:marTop w:val="0"/>
          <w:marBottom w:val="0"/>
          <w:divBdr>
            <w:top w:val="none" w:sz="0" w:space="0" w:color="auto"/>
            <w:left w:val="none" w:sz="0" w:space="0" w:color="auto"/>
            <w:bottom w:val="none" w:sz="0" w:space="0" w:color="auto"/>
            <w:right w:val="none" w:sz="0" w:space="0" w:color="auto"/>
          </w:divBdr>
        </w:div>
        <w:div w:id="2091273282">
          <w:marLeft w:val="640"/>
          <w:marRight w:val="0"/>
          <w:marTop w:val="0"/>
          <w:marBottom w:val="0"/>
          <w:divBdr>
            <w:top w:val="none" w:sz="0" w:space="0" w:color="auto"/>
            <w:left w:val="none" w:sz="0" w:space="0" w:color="auto"/>
            <w:bottom w:val="none" w:sz="0" w:space="0" w:color="auto"/>
            <w:right w:val="none" w:sz="0" w:space="0" w:color="auto"/>
          </w:divBdr>
        </w:div>
        <w:div w:id="2095974586">
          <w:marLeft w:val="640"/>
          <w:marRight w:val="0"/>
          <w:marTop w:val="0"/>
          <w:marBottom w:val="0"/>
          <w:divBdr>
            <w:top w:val="none" w:sz="0" w:space="0" w:color="auto"/>
            <w:left w:val="none" w:sz="0" w:space="0" w:color="auto"/>
            <w:bottom w:val="none" w:sz="0" w:space="0" w:color="auto"/>
            <w:right w:val="none" w:sz="0" w:space="0" w:color="auto"/>
          </w:divBdr>
        </w:div>
        <w:div w:id="2103408084">
          <w:marLeft w:val="640"/>
          <w:marRight w:val="0"/>
          <w:marTop w:val="0"/>
          <w:marBottom w:val="0"/>
          <w:divBdr>
            <w:top w:val="none" w:sz="0" w:space="0" w:color="auto"/>
            <w:left w:val="none" w:sz="0" w:space="0" w:color="auto"/>
            <w:bottom w:val="none" w:sz="0" w:space="0" w:color="auto"/>
            <w:right w:val="none" w:sz="0" w:space="0" w:color="auto"/>
          </w:divBdr>
        </w:div>
        <w:div w:id="2120179189">
          <w:marLeft w:val="640"/>
          <w:marRight w:val="0"/>
          <w:marTop w:val="0"/>
          <w:marBottom w:val="0"/>
          <w:divBdr>
            <w:top w:val="none" w:sz="0" w:space="0" w:color="auto"/>
            <w:left w:val="none" w:sz="0" w:space="0" w:color="auto"/>
            <w:bottom w:val="none" w:sz="0" w:space="0" w:color="auto"/>
            <w:right w:val="none" w:sz="0" w:space="0" w:color="auto"/>
          </w:divBdr>
        </w:div>
        <w:div w:id="2124691037">
          <w:marLeft w:val="640"/>
          <w:marRight w:val="0"/>
          <w:marTop w:val="0"/>
          <w:marBottom w:val="0"/>
          <w:divBdr>
            <w:top w:val="none" w:sz="0" w:space="0" w:color="auto"/>
            <w:left w:val="none" w:sz="0" w:space="0" w:color="auto"/>
            <w:bottom w:val="none" w:sz="0" w:space="0" w:color="auto"/>
            <w:right w:val="none" w:sz="0" w:space="0" w:color="auto"/>
          </w:divBdr>
        </w:div>
      </w:divsChild>
    </w:div>
    <w:div w:id="841774640">
      <w:bodyDiv w:val="1"/>
      <w:marLeft w:val="0"/>
      <w:marRight w:val="0"/>
      <w:marTop w:val="0"/>
      <w:marBottom w:val="0"/>
      <w:divBdr>
        <w:top w:val="none" w:sz="0" w:space="0" w:color="auto"/>
        <w:left w:val="none" w:sz="0" w:space="0" w:color="auto"/>
        <w:bottom w:val="none" w:sz="0" w:space="0" w:color="auto"/>
        <w:right w:val="none" w:sz="0" w:space="0" w:color="auto"/>
      </w:divBdr>
      <w:divsChild>
        <w:div w:id="2976812">
          <w:marLeft w:val="640"/>
          <w:marRight w:val="0"/>
          <w:marTop w:val="0"/>
          <w:marBottom w:val="0"/>
          <w:divBdr>
            <w:top w:val="none" w:sz="0" w:space="0" w:color="auto"/>
            <w:left w:val="none" w:sz="0" w:space="0" w:color="auto"/>
            <w:bottom w:val="none" w:sz="0" w:space="0" w:color="auto"/>
            <w:right w:val="none" w:sz="0" w:space="0" w:color="auto"/>
          </w:divBdr>
        </w:div>
        <w:div w:id="19673515">
          <w:marLeft w:val="640"/>
          <w:marRight w:val="0"/>
          <w:marTop w:val="0"/>
          <w:marBottom w:val="0"/>
          <w:divBdr>
            <w:top w:val="none" w:sz="0" w:space="0" w:color="auto"/>
            <w:left w:val="none" w:sz="0" w:space="0" w:color="auto"/>
            <w:bottom w:val="none" w:sz="0" w:space="0" w:color="auto"/>
            <w:right w:val="none" w:sz="0" w:space="0" w:color="auto"/>
          </w:divBdr>
        </w:div>
        <w:div w:id="95683067">
          <w:marLeft w:val="640"/>
          <w:marRight w:val="0"/>
          <w:marTop w:val="0"/>
          <w:marBottom w:val="0"/>
          <w:divBdr>
            <w:top w:val="none" w:sz="0" w:space="0" w:color="auto"/>
            <w:left w:val="none" w:sz="0" w:space="0" w:color="auto"/>
            <w:bottom w:val="none" w:sz="0" w:space="0" w:color="auto"/>
            <w:right w:val="none" w:sz="0" w:space="0" w:color="auto"/>
          </w:divBdr>
        </w:div>
        <w:div w:id="108625153">
          <w:marLeft w:val="640"/>
          <w:marRight w:val="0"/>
          <w:marTop w:val="0"/>
          <w:marBottom w:val="0"/>
          <w:divBdr>
            <w:top w:val="none" w:sz="0" w:space="0" w:color="auto"/>
            <w:left w:val="none" w:sz="0" w:space="0" w:color="auto"/>
            <w:bottom w:val="none" w:sz="0" w:space="0" w:color="auto"/>
            <w:right w:val="none" w:sz="0" w:space="0" w:color="auto"/>
          </w:divBdr>
        </w:div>
        <w:div w:id="136729218">
          <w:marLeft w:val="640"/>
          <w:marRight w:val="0"/>
          <w:marTop w:val="0"/>
          <w:marBottom w:val="0"/>
          <w:divBdr>
            <w:top w:val="none" w:sz="0" w:space="0" w:color="auto"/>
            <w:left w:val="none" w:sz="0" w:space="0" w:color="auto"/>
            <w:bottom w:val="none" w:sz="0" w:space="0" w:color="auto"/>
            <w:right w:val="none" w:sz="0" w:space="0" w:color="auto"/>
          </w:divBdr>
        </w:div>
        <w:div w:id="159780879">
          <w:marLeft w:val="640"/>
          <w:marRight w:val="0"/>
          <w:marTop w:val="0"/>
          <w:marBottom w:val="0"/>
          <w:divBdr>
            <w:top w:val="none" w:sz="0" w:space="0" w:color="auto"/>
            <w:left w:val="none" w:sz="0" w:space="0" w:color="auto"/>
            <w:bottom w:val="none" w:sz="0" w:space="0" w:color="auto"/>
            <w:right w:val="none" w:sz="0" w:space="0" w:color="auto"/>
          </w:divBdr>
        </w:div>
        <w:div w:id="190457591">
          <w:marLeft w:val="640"/>
          <w:marRight w:val="0"/>
          <w:marTop w:val="0"/>
          <w:marBottom w:val="0"/>
          <w:divBdr>
            <w:top w:val="none" w:sz="0" w:space="0" w:color="auto"/>
            <w:left w:val="none" w:sz="0" w:space="0" w:color="auto"/>
            <w:bottom w:val="none" w:sz="0" w:space="0" w:color="auto"/>
            <w:right w:val="none" w:sz="0" w:space="0" w:color="auto"/>
          </w:divBdr>
        </w:div>
        <w:div w:id="231743601">
          <w:marLeft w:val="640"/>
          <w:marRight w:val="0"/>
          <w:marTop w:val="0"/>
          <w:marBottom w:val="0"/>
          <w:divBdr>
            <w:top w:val="none" w:sz="0" w:space="0" w:color="auto"/>
            <w:left w:val="none" w:sz="0" w:space="0" w:color="auto"/>
            <w:bottom w:val="none" w:sz="0" w:space="0" w:color="auto"/>
            <w:right w:val="none" w:sz="0" w:space="0" w:color="auto"/>
          </w:divBdr>
        </w:div>
        <w:div w:id="262425670">
          <w:marLeft w:val="640"/>
          <w:marRight w:val="0"/>
          <w:marTop w:val="0"/>
          <w:marBottom w:val="0"/>
          <w:divBdr>
            <w:top w:val="none" w:sz="0" w:space="0" w:color="auto"/>
            <w:left w:val="none" w:sz="0" w:space="0" w:color="auto"/>
            <w:bottom w:val="none" w:sz="0" w:space="0" w:color="auto"/>
            <w:right w:val="none" w:sz="0" w:space="0" w:color="auto"/>
          </w:divBdr>
        </w:div>
        <w:div w:id="281765918">
          <w:marLeft w:val="640"/>
          <w:marRight w:val="0"/>
          <w:marTop w:val="0"/>
          <w:marBottom w:val="0"/>
          <w:divBdr>
            <w:top w:val="none" w:sz="0" w:space="0" w:color="auto"/>
            <w:left w:val="none" w:sz="0" w:space="0" w:color="auto"/>
            <w:bottom w:val="none" w:sz="0" w:space="0" w:color="auto"/>
            <w:right w:val="none" w:sz="0" w:space="0" w:color="auto"/>
          </w:divBdr>
        </w:div>
        <w:div w:id="329336081">
          <w:marLeft w:val="640"/>
          <w:marRight w:val="0"/>
          <w:marTop w:val="0"/>
          <w:marBottom w:val="0"/>
          <w:divBdr>
            <w:top w:val="none" w:sz="0" w:space="0" w:color="auto"/>
            <w:left w:val="none" w:sz="0" w:space="0" w:color="auto"/>
            <w:bottom w:val="none" w:sz="0" w:space="0" w:color="auto"/>
            <w:right w:val="none" w:sz="0" w:space="0" w:color="auto"/>
          </w:divBdr>
        </w:div>
        <w:div w:id="334453219">
          <w:marLeft w:val="640"/>
          <w:marRight w:val="0"/>
          <w:marTop w:val="0"/>
          <w:marBottom w:val="0"/>
          <w:divBdr>
            <w:top w:val="none" w:sz="0" w:space="0" w:color="auto"/>
            <w:left w:val="none" w:sz="0" w:space="0" w:color="auto"/>
            <w:bottom w:val="none" w:sz="0" w:space="0" w:color="auto"/>
            <w:right w:val="none" w:sz="0" w:space="0" w:color="auto"/>
          </w:divBdr>
        </w:div>
        <w:div w:id="334724895">
          <w:marLeft w:val="640"/>
          <w:marRight w:val="0"/>
          <w:marTop w:val="0"/>
          <w:marBottom w:val="0"/>
          <w:divBdr>
            <w:top w:val="none" w:sz="0" w:space="0" w:color="auto"/>
            <w:left w:val="none" w:sz="0" w:space="0" w:color="auto"/>
            <w:bottom w:val="none" w:sz="0" w:space="0" w:color="auto"/>
            <w:right w:val="none" w:sz="0" w:space="0" w:color="auto"/>
          </w:divBdr>
        </w:div>
        <w:div w:id="339621853">
          <w:marLeft w:val="640"/>
          <w:marRight w:val="0"/>
          <w:marTop w:val="0"/>
          <w:marBottom w:val="0"/>
          <w:divBdr>
            <w:top w:val="none" w:sz="0" w:space="0" w:color="auto"/>
            <w:left w:val="none" w:sz="0" w:space="0" w:color="auto"/>
            <w:bottom w:val="none" w:sz="0" w:space="0" w:color="auto"/>
            <w:right w:val="none" w:sz="0" w:space="0" w:color="auto"/>
          </w:divBdr>
        </w:div>
        <w:div w:id="345328634">
          <w:marLeft w:val="640"/>
          <w:marRight w:val="0"/>
          <w:marTop w:val="0"/>
          <w:marBottom w:val="0"/>
          <w:divBdr>
            <w:top w:val="none" w:sz="0" w:space="0" w:color="auto"/>
            <w:left w:val="none" w:sz="0" w:space="0" w:color="auto"/>
            <w:bottom w:val="none" w:sz="0" w:space="0" w:color="auto"/>
            <w:right w:val="none" w:sz="0" w:space="0" w:color="auto"/>
          </w:divBdr>
        </w:div>
        <w:div w:id="345912987">
          <w:marLeft w:val="640"/>
          <w:marRight w:val="0"/>
          <w:marTop w:val="0"/>
          <w:marBottom w:val="0"/>
          <w:divBdr>
            <w:top w:val="none" w:sz="0" w:space="0" w:color="auto"/>
            <w:left w:val="none" w:sz="0" w:space="0" w:color="auto"/>
            <w:bottom w:val="none" w:sz="0" w:space="0" w:color="auto"/>
            <w:right w:val="none" w:sz="0" w:space="0" w:color="auto"/>
          </w:divBdr>
        </w:div>
        <w:div w:id="347757671">
          <w:marLeft w:val="640"/>
          <w:marRight w:val="0"/>
          <w:marTop w:val="0"/>
          <w:marBottom w:val="0"/>
          <w:divBdr>
            <w:top w:val="none" w:sz="0" w:space="0" w:color="auto"/>
            <w:left w:val="none" w:sz="0" w:space="0" w:color="auto"/>
            <w:bottom w:val="none" w:sz="0" w:space="0" w:color="auto"/>
            <w:right w:val="none" w:sz="0" w:space="0" w:color="auto"/>
          </w:divBdr>
        </w:div>
        <w:div w:id="358506448">
          <w:marLeft w:val="640"/>
          <w:marRight w:val="0"/>
          <w:marTop w:val="0"/>
          <w:marBottom w:val="0"/>
          <w:divBdr>
            <w:top w:val="none" w:sz="0" w:space="0" w:color="auto"/>
            <w:left w:val="none" w:sz="0" w:space="0" w:color="auto"/>
            <w:bottom w:val="none" w:sz="0" w:space="0" w:color="auto"/>
            <w:right w:val="none" w:sz="0" w:space="0" w:color="auto"/>
          </w:divBdr>
        </w:div>
        <w:div w:id="367535550">
          <w:marLeft w:val="640"/>
          <w:marRight w:val="0"/>
          <w:marTop w:val="0"/>
          <w:marBottom w:val="0"/>
          <w:divBdr>
            <w:top w:val="none" w:sz="0" w:space="0" w:color="auto"/>
            <w:left w:val="none" w:sz="0" w:space="0" w:color="auto"/>
            <w:bottom w:val="none" w:sz="0" w:space="0" w:color="auto"/>
            <w:right w:val="none" w:sz="0" w:space="0" w:color="auto"/>
          </w:divBdr>
        </w:div>
        <w:div w:id="395128453">
          <w:marLeft w:val="640"/>
          <w:marRight w:val="0"/>
          <w:marTop w:val="0"/>
          <w:marBottom w:val="0"/>
          <w:divBdr>
            <w:top w:val="none" w:sz="0" w:space="0" w:color="auto"/>
            <w:left w:val="none" w:sz="0" w:space="0" w:color="auto"/>
            <w:bottom w:val="none" w:sz="0" w:space="0" w:color="auto"/>
            <w:right w:val="none" w:sz="0" w:space="0" w:color="auto"/>
          </w:divBdr>
        </w:div>
        <w:div w:id="395785218">
          <w:marLeft w:val="640"/>
          <w:marRight w:val="0"/>
          <w:marTop w:val="0"/>
          <w:marBottom w:val="0"/>
          <w:divBdr>
            <w:top w:val="none" w:sz="0" w:space="0" w:color="auto"/>
            <w:left w:val="none" w:sz="0" w:space="0" w:color="auto"/>
            <w:bottom w:val="none" w:sz="0" w:space="0" w:color="auto"/>
            <w:right w:val="none" w:sz="0" w:space="0" w:color="auto"/>
          </w:divBdr>
        </w:div>
        <w:div w:id="415975159">
          <w:marLeft w:val="640"/>
          <w:marRight w:val="0"/>
          <w:marTop w:val="0"/>
          <w:marBottom w:val="0"/>
          <w:divBdr>
            <w:top w:val="none" w:sz="0" w:space="0" w:color="auto"/>
            <w:left w:val="none" w:sz="0" w:space="0" w:color="auto"/>
            <w:bottom w:val="none" w:sz="0" w:space="0" w:color="auto"/>
            <w:right w:val="none" w:sz="0" w:space="0" w:color="auto"/>
          </w:divBdr>
        </w:div>
        <w:div w:id="416559528">
          <w:marLeft w:val="640"/>
          <w:marRight w:val="0"/>
          <w:marTop w:val="0"/>
          <w:marBottom w:val="0"/>
          <w:divBdr>
            <w:top w:val="none" w:sz="0" w:space="0" w:color="auto"/>
            <w:left w:val="none" w:sz="0" w:space="0" w:color="auto"/>
            <w:bottom w:val="none" w:sz="0" w:space="0" w:color="auto"/>
            <w:right w:val="none" w:sz="0" w:space="0" w:color="auto"/>
          </w:divBdr>
        </w:div>
        <w:div w:id="420032809">
          <w:marLeft w:val="640"/>
          <w:marRight w:val="0"/>
          <w:marTop w:val="0"/>
          <w:marBottom w:val="0"/>
          <w:divBdr>
            <w:top w:val="none" w:sz="0" w:space="0" w:color="auto"/>
            <w:left w:val="none" w:sz="0" w:space="0" w:color="auto"/>
            <w:bottom w:val="none" w:sz="0" w:space="0" w:color="auto"/>
            <w:right w:val="none" w:sz="0" w:space="0" w:color="auto"/>
          </w:divBdr>
        </w:div>
        <w:div w:id="429550192">
          <w:marLeft w:val="640"/>
          <w:marRight w:val="0"/>
          <w:marTop w:val="0"/>
          <w:marBottom w:val="0"/>
          <w:divBdr>
            <w:top w:val="none" w:sz="0" w:space="0" w:color="auto"/>
            <w:left w:val="none" w:sz="0" w:space="0" w:color="auto"/>
            <w:bottom w:val="none" w:sz="0" w:space="0" w:color="auto"/>
            <w:right w:val="none" w:sz="0" w:space="0" w:color="auto"/>
          </w:divBdr>
        </w:div>
        <w:div w:id="430784217">
          <w:marLeft w:val="640"/>
          <w:marRight w:val="0"/>
          <w:marTop w:val="0"/>
          <w:marBottom w:val="0"/>
          <w:divBdr>
            <w:top w:val="none" w:sz="0" w:space="0" w:color="auto"/>
            <w:left w:val="none" w:sz="0" w:space="0" w:color="auto"/>
            <w:bottom w:val="none" w:sz="0" w:space="0" w:color="auto"/>
            <w:right w:val="none" w:sz="0" w:space="0" w:color="auto"/>
          </w:divBdr>
        </w:div>
        <w:div w:id="459417847">
          <w:marLeft w:val="640"/>
          <w:marRight w:val="0"/>
          <w:marTop w:val="0"/>
          <w:marBottom w:val="0"/>
          <w:divBdr>
            <w:top w:val="none" w:sz="0" w:space="0" w:color="auto"/>
            <w:left w:val="none" w:sz="0" w:space="0" w:color="auto"/>
            <w:bottom w:val="none" w:sz="0" w:space="0" w:color="auto"/>
            <w:right w:val="none" w:sz="0" w:space="0" w:color="auto"/>
          </w:divBdr>
        </w:div>
        <w:div w:id="472603579">
          <w:marLeft w:val="640"/>
          <w:marRight w:val="0"/>
          <w:marTop w:val="0"/>
          <w:marBottom w:val="0"/>
          <w:divBdr>
            <w:top w:val="none" w:sz="0" w:space="0" w:color="auto"/>
            <w:left w:val="none" w:sz="0" w:space="0" w:color="auto"/>
            <w:bottom w:val="none" w:sz="0" w:space="0" w:color="auto"/>
            <w:right w:val="none" w:sz="0" w:space="0" w:color="auto"/>
          </w:divBdr>
        </w:div>
        <w:div w:id="480194101">
          <w:marLeft w:val="640"/>
          <w:marRight w:val="0"/>
          <w:marTop w:val="0"/>
          <w:marBottom w:val="0"/>
          <w:divBdr>
            <w:top w:val="none" w:sz="0" w:space="0" w:color="auto"/>
            <w:left w:val="none" w:sz="0" w:space="0" w:color="auto"/>
            <w:bottom w:val="none" w:sz="0" w:space="0" w:color="auto"/>
            <w:right w:val="none" w:sz="0" w:space="0" w:color="auto"/>
          </w:divBdr>
        </w:div>
        <w:div w:id="495877417">
          <w:marLeft w:val="640"/>
          <w:marRight w:val="0"/>
          <w:marTop w:val="0"/>
          <w:marBottom w:val="0"/>
          <w:divBdr>
            <w:top w:val="none" w:sz="0" w:space="0" w:color="auto"/>
            <w:left w:val="none" w:sz="0" w:space="0" w:color="auto"/>
            <w:bottom w:val="none" w:sz="0" w:space="0" w:color="auto"/>
            <w:right w:val="none" w:sz="0" w:space="0" w:color="auto"/>
          </w:divBdr>
        </w:div>
        <w:div w:id="500588542">
          <w:marLeft w:val="640"/>
          <w:marRight w:val="0"/>
          <w:marTop w:val="0"/>
          <w:marBottom w:val="0"/>
          <w:divBdr>
            <w:top w:val="none" w:sz="0" w:space="0" w:color="auto"/>
            <w:left w:val="none" w:sz="0" w:space="0" w:color="auto"/>
            <w:bottom w:val="none" w:sz="0" w:space="0" w:color="auto"/>
            <w:right w:val="none" w:sz="0" w:space="0" w:color="auto"/>
          </w:divBdr>
        </w:div>
        <w:div w:id="516234326">
          <w:marLeft w:val="640"/>
          <w:marRight w:val="0"/>
          <w:marTop w:val="0"/>
          <w:marBottom w:val="0"/>
          <w:divBdr>
            <w:top w:val="none" w:sz="0" w:space="0" w:color="auto"/>
            <w:left w:val="none" w:sz="0" w:space="0" w:color="auto"/>
            <w:bottom w:val="none" w:sz="0" w:space="0" w:color="auto"/>
            <w:right w:val="none" w:sz="0" w:space="0" w:color="auto"/>
          </w:divBdr>
        </w:div>
        <w:div w:id="517933503">
          <w:marLeft w:val="640"/>
          <w:marRight w:val="0"/>
          <w:marTop w:val="0"/>
          <w:marBottom w:val="0"/>
          <w:divBdr>
            <w:top w:val="none" w:sz="0" w:space="0" w:color="auto"/>
            <w:left w:val="none" w:sz="0" w:space="0" w:color="auto"/>
            <w:bottom w:val="none" w:sz="0" w:space="0" w:color="auto"/>
            <w:right w:val="none" w:sz="0" w:space="0" w:color="auto"/>
          </w:divBdr>
        </w:div>
        <w:div w:id="523254222">
          <w:marLeft w:val="640"/>
          <w:marRight w:val="0"/>
          <w:marTop w:val="0"/>
          <w:marBottom w:val="0"/>
          <w:divBdr>
            <w:top w:val="none" w:sz="0" w:space="0" w:color="auto"/>
            <w:left w:val="none" w:sz="0" w:space="0" w:color="auto"/>
            <w:bottom w:val="none" w:sz="0" w:space="0" w:color="auto"/>
            <w:right w:val="none" w:sz="0" w:space="0" w:color="auto"/>
          </w:divBdr>
        </w:div>
        <w:div w:id="552498218">
          <w:marLeft w:val="640"/>
          <w:marRight w:val="0"/>
          <w:marTop w:val="0"/>
          <w:marBottom w:val="0"/>
          <w:divBdr>
            <w:top w:val="none" w:sz="0" w:space="0" w:color="auto"/>
            <w:left w:val="none" w:sz="0" w:space="0" w:color="auto"/>
            <w:bottom w:val="none" w:sz="0" w:space="0" w:color="auto"/>
            <w:right w:val="none" w:sz="0" w:space="0" w:color="auto"/>
          </w:divBdr>
        </w:div>
        <w:div w:id="556282680">
          <w:marLeft w:val="640"/>
          <w:marRight w:val="0"/>
          <w:marTop w:val="0"/>
          <w:marBottom w:val="0"/>
          <w:divBdr>
            <w:top w:val="none" w:sz="0" w:space="0" w:color="auto"/>
            <w:left w:val="none" w:sz="0" w:space="0" w:color="auto"/>
            <w:bottom w:val="none" w:sz="0" w:space="0" w:color="auto"/>
            <w:right w:val="none" w:sz="0" w:space="0" w:color="auto"/>
          </w:divBdr>
        </w:div>
        <w:div w:id="558591740">
          <w:marLeft w:val="640"/>
          <w:marRight w:val="0"/>
          <w:marTop w:val="0"/>
          <w:marBottom w:val="0"/>
          <w:divBdr>
            <w:top w:val="none" w:sz="0" w:space="0" w:color="auto"/>
            <w:left w:val="none" w:sz="0" w:space="0" w:color="auto"/>
            <w:bottom w:val="none" w:sz="0" w:space="0" w:color="auto"/>
            <w:right w:val="none" w:sz="0" w:space="0" w:color="auto"/>
          </w:divBdr>
        </w:div>
        <w:div w:id="574826000">
          <w:marLeft w:val="640"/>
          <w:marRight w:val="0"/>
          <w:marTop w:val="0"/>
          <w:marBottom w:val="0"/>
          <w:divBdr>
            <w:top w:val="none" w:sz="0" w:space="0" w:color="auto"/>
            <w:left w:val="none" w:sz="0" w:space="0" w:color="auto"/>
            <w:bottom w:val="none" w:sz="0" w:space="0" w:color="auto"/>
            <w:right w:val="none" w:sz="0" w:space="0" w:color="auto"/>
          </w:divBdr>
        </w:div>
        <w:div w:id="581454373">
          <w:marLeft w:val="640"/>
          <w:marRight w:val="0"/>
          <w:marTop w:val="0"/>
          <w:marBottom w:val="0"/>
          <w:divBdr>
            <w:top w:val="none" w:sz="0" w:space="0" w:color="auto"/>
            <w:left w:val="none" w:sz="0" w:space="0" w:color="auto"/>
            <w:bottom w:val="none" w:sz="0" w:space="0" w:color="auto"/>
            <w:right w:val="none" w:sz="0" w:space="0" w:color="auto"/>
          </w:divBdr>
        </w:div>
        <w:div w:id="601381666">
          <w:marLeft w:val="640"/>
          <w:marRight w:val="0"/>
          <w:marTop w:val="0"/>
          <w:marBottom w:val="0"/>
          <w:divBdr>
            <w:top w:val="none" w:sz="0" w:space="0" w:color="auto"/>
            <w:left w:val="none" w:sz="0" w:space="0" w:color="auto"/>
            <w:bottom w:val="none" w:sz="0" w:space="0" w:color="auto"/>
            <w:right w:val="none" w:sz="0" w:space="0" w:color="auto"/>
          </w:divBdr>
        </w:div>
        <w:div w:id="616134471">
          <w:marLeft w:val="640"/>
          <w:marRight w:val="0"/>
          <w:marTop w:val="0"/>
          <w:marBottom w:val="0"/>
          <w:divBdr>
            <w:top w:val="none" w:sz="0" w:space="0" w:color="auto"/>
            <w:left w:val="none" w:sz="0" w:space="0" w:color="auto"/>
            <w:bottom w:val="none" w:sz="0" w:space="0" w:color="auto"/>
            <w:right w:val="none" w:sz="0" w:space="0" w:color="auto"/>
          </w:divBdr>
        </w:div>
        <w:div w:id="624504804">
          <w:marLeft w:val="640"/>
          <w:marRight w:val="0"/>
          <w:marTop w:val="0"/>
          <w:marBottom w:val="0"/>
          <w:divBdr>
            <w:top w:val="none" w:sz="0" w:space="0" w:color="auto"/>
            <w:left w:val="none" w:sz="0" w:space="0" w:color="auto"/>
            <w:bottom w:val="none" w:sz="0" w:space="0" w:color="auto"/>
            <w:right w:val="none" w:sz="0" w:space="0" w:color="auto"/>
          </w:divBdr>
        </w:div>
        <w:div w:id="636375217">
          <w:marLeft w:val="640"/>
          <w:marRight w:val="0"/>
          <w:marTop w:val="0"/>
          <w:marBottom w:val="0"/>
          <w:divBdr>
            <w:top w:val="none" w:sz="0" w:space="0" w:color="auto"/>
            <w:left w:val="none" w:sz="0" w:space="0" w:color="auto"/>
            <w:bottom w:val="none" w:sz="0" w:space="0" w:color="auto"/>
            <w:right w:val="none" w:sz="0" w:space="0" w:color="auto"/>
          </w:divBdr>
        </w:div>
        <w:div w:id="653996400">
          <w:marLeft w:val="640"/>
          <w:marRight w:val="0"/>
          <w:marTop w:val="0"/>
          <w:marBottom w:val="0"/>
          <w:divBdr>
            <w:top w:val="none" w:sz="0" w:space="0" w:color="auto"/>
            <w:left w:val="none" w:sz="0" w:space="0" w:color="auto"/>
            <w:bottom w:val="none" w:sz="0" w:space="0" w:color="auto"/>
            <w:right w:val="none" w:sz="0" w:space="0" w:color="auto"/>
          </w:divBdr>
        </w:div>
        <w:div w:id="665520346">
          <w:marLeft w:val="640"/>
          <w:marRight w:val="0"/>
          <w:marTop w:val="0"/>
          <w:marBottom w:val="0"/>
          <w:divBdr>
            <w:top w:val="none" w:sz="0" w:space="0" w:color="auto"/>
            <w:left w:val="none" w:sz="0" w:space="0" w:color="auto"/>
            <w:bottom w:val="none" w:sz="0" w:space="0" w:color="auto"/>
            <w:right w:val="none" w:sz="0" w:space="0" w:color="auto"/>
          </w:divBdr>
        </w:div>
        <w:div w:id="667171962">
          <w:marLeft w:val="640"/>
          <w:marRight w:val="0"/>
          <w:marTop w:val="0"/>
          <w:marBottom w:val="0"/>
          <w:divBdr>
            <w:top w:val="none" w:sz="0" w:space="0" w:color="auto"/>
            <w:left w:val="none" w:sz="0" w:space="0" w:color="auto"/>
            <w:bottom w:val="none" w:sz="0" w:space="0" w:color="auto"/>
            <w:right w:val="none" w:sz="0" w:space="0" w:color="auto"/>
          </w:divBdr>
        </w:div>
        <w:div w:id="702556136">
          <w:marLeft w:val="640"/>
          <w:marRight w:val="0"/>
          <w:marTop w:val="0"/>
          <w:marBottom w:val="0"/>
          <w:divBdr>
            <w:top w:val="none" w:sz="0" w:space="0" w:color="auto"/>
            <w:left w:val="none" w:sz="0" w:space="0" w:color="auto"/>
            <w:bottom w:val="none" w:sz="0" w:space="0" w:color="auto"/>
            <w:right w:val="none" w:sz="0" w:space="0" w:color="auto"/>
          </w:divBdr>
        </w:div>
        <w:div w:id="748159115">
          <w:marLeft w:val="640"/>
          <w:marRight w:val="0"/>
          <w:marTop w:val="0"/>
          <w:marBottom w:val="0"/>
          <w:divBdr>
            <w:top w:val="none" w:sz="0" w:space="0" w:color="auto"/>
            <w:left w:val="none" w:sz="0" w:space="0" w:color="auto"/>
            <w:bottom w:val="none" w:sz="0" w:space="0" w:color="auto"/>
            <w:right w:val="none" w:sz="0" w:space="0" w:color="auto"/>
          </w:divBdr>
        </w:div>
        <w:div w:id="754591677">
          <w:marLeft w:val="640"/>
          <w:marRight w:val="0"/>
          <w:marTop w:val="0"/>
          <w:marBottom w:val="0"/>
          <w:divBdr>
            <w:top w:val="none" w:sz="0" w:space="0" w:color="auto"/>
            <w:left w:val="none" w:sz="0" w:space="0" w:color="auto"/>
            <w:bottom w:val="none" w:sz="0" w:space="0" w:color="auto"/>
            <w:right w:val="none" w:sz="0" w:space="0" w:color="auto"/>
          </w:divBdr>
        </w:div>
        <w:div w:id="768240800">
          <w:marLeft w:val="640"/>
          <w:marRight w:val="0"/>
          <w:marTop w:val="0"/>
          <w:marBottom w:val="0"/>
          <w:divBdr>
            <w:top w:val="none" w:sz="0" w:space="0" w:color="auto"/>
            <w:left w:val="none" w:sz="0" w:space="0" w:color="auto"/>
            <w:bottom w:val="none" w:sz="0" w:space="0" w:color="auto"/>
            <w:right w:val="none" w:sz="0" w:space="0" w:color="auto"/>
          </w:divBdr>
        </w:div>
        <w:div w:id="776214134">
          <w:marLeft w:val="640"/>
          <w:marRight w:val="0"/>
          <w:marTop w:val="0"/>
          <w:marBottom w:val="0"/>
          <w:divBdr>
            <w:top w:val="none" w:sz="0" w:space="0" w:color="auto"/>
            <w:left w:val="none" w:sz="0" w:space="0" w:color="auto"/>
            <w:bottom w:val="none" w:sz="0" w:space="0" w:color="auto"/>
            <w:right w:val="none" w:sz="0" w:space="0" w:color="auto"/>
          </w:divBdr>
        </w:div>
        <w:div w:id="796416670">
          <w:marLeft w:val="640"/>
          <w:marRight w:val="0"/>
          <w:marTop w:val="0"/>
          <w:marBottom w:val="0"/>
          <w:divBdr>
            <w:top w:val="none" w:sz="0" w:space="0" w:color="auto"/>
            <w:left w:val="none" w:sz="0" w:space="0" w:color="auto"/>
            <w:bottom w:val="none" w:sz="0" w:space="0" w:color="auto"/>
            <w:right w:val="none" w:sz="0" w:space="0" w:color="auto"/>
          </w:divBdr>
        </w:div>
        <w:div w:id="813376229">
          <w:marLeft w:val="640"/>
          <w:marRight w:val="0"/>
          <w:marTop w:val="0"/>
          <w:marBottom w:val="0"/>
          <w:divBdr>
            <w:top w:val="none" w:sz="0" w:space="0" w:color="auto"/>
            <w:left w:val="none" w:sz="0" w:space="0" w:color="auto"/>
            <w:bottom w:val="none" w:sz="0" w:space="0" w:color="auto"/>
            <w:right w:val="none" w:sz="0" w:space="0" w:color="auto"/>
          </w:divBdr>
        </w:div>
        <w:div w:id="833834602">
          <w:marLeft w:val="640"/>
          <w:marRight w:val="0"/>
          <w:marTop w:val="0"/>
          <w:marBottom w:val="0"/>
          <w:divBdr>
            <w:top w:val="none" w:sz="0" w:space="0" w:color="auto"/>
            <w:left w:val="none" w:sz="0" w:space="0" w:color="auto"/>
            <w:bottom w:val="none" w:sz="0" w:space="0" w:color="auto"/>
            <w:right w:val="none" w:sz="0" w:space="0" w:color="auto"/>
          </w:divBdr>
        </w:div>
        <w:div w:id="835413431">
          <w:marLeft w:val="640"/>
          <w:marRight w:val="0"/>
          <w:marTop w:val="0"/>
          <w:marBottom w:val="0"/>
          <w:divBdr>
            <w:top w:val="none" w:sz="0" w:space="0" w:color="auto"/>
            <w:left w:val="none" w:sz="0" w:space="0" w:color="auto"/>
            <w:bottom w:val="none" w:sz="0" w:space="0" w:color="auto"/>
            <w:right w:val="none" w:sz="0" w:space="0" w:color="auto"/>
          </w:divBdr>
        </w:div>
        <w:div w:id="848252125">
          <w:marLeft w:val="640"/>
          <w:marRight w:val="0"/>
          <w:marTop w:val="0"/>
          <w:marBottom w:val="0"/>
          <w:divBdr>
            <w:top w:val="none" w:sz="0" w:space="0" w:color="auto"/>
            <w:left w:val="none" w:sz="0" w:space="0" w:color="auto"/>
            <w:bottom w:val="none" w:sz="0" w:space="0" w:color="auto"/>
            <w:right w:val="none" w:sz="0" w:space="0" w:color="auto"/>
          </w:divBdr>
        </w:div>
        <w:div w:id="857622172">
          <w:marLeft w:val="640"/>
          <w:marRight w:val="0"/>
          <w:marTop w:val="0"/>
          <w:marBottom w:val="0"/>
          <w:divBdr>
            <w:top w:val="none" w:sz="0" w:space="0" w:color="auto"/>
            <w:left w:val="none" w:sz="0" w:space="0" w:color="auto"/>
            <w:bottom w:val="none" w:sz="0" w:space="0" w:color="auto"/>
            <w:right w:val="none" w:sz="0" w:space="0" w:color="auto"/>
          </w:divBdr>
        </w:div>
        <w:div w:id="882058204">
          <w:marLeft w:val="640"/>
          <w:marRight w:val="0"/>
          <w:marTop w:val="0"/>
          <w:marBottom w:val="0"/>
          <w:divBdr>
            <w:top w:val="none" w:sz="0" w:space="0" w:color="auto"/>
            <w:left w:val="none" w:sz="0" w:space="0" w:color="auto"/>
            <w:bottom w:val="none" w:sz="0" w:space="0" w:color="auto"/>
            <w:right w:val="none" w:sz="0" w:space="0" w:color="auto"/>
          </w:divBdr>
        </w:div>
        <w:div w:id="883173537">
          <w:marLeft w:val="640"/>
          <w:marRight w:val="0"/>
          <w:marTop w:val="0"/>
          <w:marBottom w:val="0"/>
          <w:divBdr>
            <w:top w:val="none" w:sz="0" w:space="0" w:color="auto"/>
            <w:left w:val="none" w:sz="0" w:space="0" w:color="auto"/>
            <w:bottom w:val="none" w:sz="0" w:space="0" w:color="auto"/>
            <w:right w:val="none" w:sz="0" w:space="0" w:color="auto"/>
          </w:divBdr>
        </w:div>
        <w:div w:id="887181591">
          <w:marLeft w:val="640"/>
          <w:marRight w:val="0"/>
          <w:marTop w:val="0"/>
          <w:marBottom w:val="0"/>
          <w:divBdr>
            <w:top w:val="none" w:sz="0" w:space="0" w:color="auto"/>
            <w:left w:val="none" w:sz="0" w:space="0" w:color="auto"/>
            <w:bottom w:val="none" w:sz="0" w:space="0" w:color="auto"/>
            <w:right w:val="none" w:sz="0" w:space="0" w:color="auto"/>
          </w:divBdr>
        </w:div>
        <w:div w:id="889923421">
          <w:marLeft w:val="640"/>
          <w:marRight w:val="0"/>
          <w:marTop w:val="0"/>
          <w:marBottom w:val="0"/>
          <w:divBdr>
            <w:top w:val="none" w:sz="0" w:space="0" w:color="auto"/>
            <w:left w:val="none" w:sz="0" w:space="0" w:color="auto"/>
            <w:bottom w:val="none" w:sz="0" w:space="0" w:color="auto"/>
            <w:right w:val="none" w:sz="0" w:space="0" w:color="auto"/>
          </w:divBdr>
        </w:div>
        <w:div w:id="892350484">
          <w:marLeft w:val="640"/>
          <w:marRight w:val="0"/>
          <w:marTop w:val="0"/>
          <w:marBottom w:val="0"/>
          <w:divBdr>
            <w:top w:val="none" w:sz="0" w:space="0" w:color="auto"/>
            <w:left w:val="none" w:sz="0" w:space="0" w:color="auto"/>
            <w:bottom w:val="none" w:sz="0" w:space="0" w:color="auto"/>
            <w:right w:val="none" w:sz="0" w:space="0" w:color="auto"/>
          </w:divBdr>
        </w:div>
        <w:div w:id="898906154">
          <w:marLeft w:val="640"/>
          <w:marRight w:val="0"/>
          <w:marTop w:val="0"/>
          <w:marBottom w:val="0"/>
          <w:divBdr>
            <w:top w:val="none" w:sz="0" w:space="0" w:color="auto"/>
            <w:left w:val="none" w:sz="0" w:space="0" w:color="auto"/>
            <w:bottom w:val="none" w:sz="0" w:space="0" w:color="auto"/>
            <w:right w:val="none" w:sz="0" w:space="0" w:color="auto"/>
          </w:divBdr>
        </w:div>
        <w:div w:id="919557892">
          <w:marLeft w:val="640"/>
          <w:marRight w:val="0"/>
          <w:marTop w:val="0"/>
          <w:marBottom w:val="0"/>
          <w:divBdr>
            <w:top w:val="none" w:sz="0" w:space="0" w:color="auto"/>
            <w:left w:val="none" w:sz="0" w:space="0" w:color="auto"/>
            <w:bottom w:val="none" w:sz="0" w:space="0" w:color="auto"/>
            <w:right w:val="none" w:sz="0" w:space="0" w:color="auto"/>
          </w:divBdr>
        </w:div>
        <w:div w:id="926377411">
          <w:marLeft w:val="640"/>
          <w:marRight w:val="0"/>
          <w:marTop w:val="0"/>
          <w:marBottom w:val="0"/>
          <w:divBdr>
            <w:top w:val="none" w:sz="0" w:space="0" w:color="auto"/>
            <w:left w:val="none" w:sz="0" w:space="0" w:color="auto"/>
            <w:bottom w:val="none" w:sz="0" w:space="0" w:color="auto"/>
            <w:right w:val="none" w:sz="0" w:space="0" w:color="auto"/>
          </w:divBdr>
        </w:div>
        <w:div w:id="942683704">
          <w:marLeft w:val="640"/>
          <w:marRight w:val="0"/>
          <w:marTop w:val="0"/>
          <w:marBottom w:val="0"/>
          <w:divBdr>
            <w:top w:val="none" w:sz="0" w:space="0" w:color="auto"/>
            <w:left w:val="none" w:sz="0" w:space="0" w:color="auto"/>
            <w:bottom w:val="none" w:sz="0" w:space="0" w:color="auto"/>
            <w:right w:val="none" w:sz="0" w:space="0" w:color="auto"/>
          </w:divBdr>
        </w:div>
        <w:div w:id="948241219">
          <w:marLeft w:val="640"/>
          <w:marRight w:val="0"/>
          <w:marTop w:val="0"/>
          <w:marBottom w:val="0"/>
          <w:divBdr>
            <w:top w:val="none" w:sz="0" w:space="0" w:color="auto"/>
            <w:left w:val="none" w:sz="0" w:space="0" w:color="auto"/>
            <w:bottom w:val="none" w:sz="0" w:space="0" w:color="auto"/>
            <w:right w:val="none" w:sz="0" w:space="0" w:color="auto"/>
          </w:divBdr>
        </w:div>
        <w:div w:id="952514263">
          <w:marLeft w:val="640"/>
          <w:marRight w:val="0"/>
          <w:marTop w:val="0"/>
          <w:marBottom w:val="0"/>
          <w:divBdr>
            <w:top w:val="none" w:sz="0" w:space="0" w:color="auto"/>
            <w:left w:val="none" w:sz="0" w:space="0" w:color="auto"/>
            <w:bottom w:val="none" w:sz="0" w:space="0" w:color="auto"/>
            <w:right w:val="none" w:sz="0" w:space="0" w:color="auto"/>
          </w:divBdr>
        </w:div>
        <w:div w:id="958075358">
          <w:marLeft w:val="640"/>
          <w:marRight w:val="0"/>
          <w:marTop w:val="0"/>
          <w:marBottom w:val="0"/>
          <w:divBdr>
            <w:top w:val="none" w:sz="0" w:space="0" w:color="auto"/>
            <w:left w:val="none" w:sz="0" w:space="0" w:color="auto"/>
            <w:bottom w:val="none" w:sz="0" w:space="0" w:color="auto"/>
            <w:right w:val="none" w:sz="0" w:space="0" w:color="auto"/>
          </w:divBdr>
        </w:div>
        <w:div w:id="970327709">
          <w:marLeft w:val="640"/>
          <w:marRight w:val="0"/>
          <w:marTop w:val="0"/>
          <w:marBottom w:val="0"/>
          <w:divBdr>
            <w:top w:val="none" w:sz="0" w:space="0" w:color="auto"/>
            <w:left w:val="none" w:sz="0" w:space="0" w:color="auto"/>
            <w:bottom w:val="none" w:sz="0" w:space="0" w:color="auto"/>
            <w:right w:val="none" w:sz="0" w:space="0" w:color="auto"/>
          </w:divBdr>
        </w:div>
        <w:div w:id="1016469613">
          <w:marLeft w:val="640"/>
          <w:marRight w:val="0"/>
          <w:marTop w:val="0"/>
          <w:marBottom w:val="0"/>
          <w:divBdr>
            <w:top w:val="none" w:sz="0" w:space="0" w:color="auto"/>
            <w:left w:val="none" w:sz="0" w:space="0" w:color="auto"/>
            <w:bottom w:val="none" w:sz="0" w:space="0" w:color="auto"/>
            <w:right w:val="none" w:sz="0" w:space="0" w:color="auto"/>
          </w:divBdr>
        </w:div>
        <w:div w:id="1016618457">
          <w:marLeft w:val="640"/>
          <w:marRight w:val="0"/>
          <w:marTop w:val="0"/>
          <w:marBottom w:val="0"/>
          <w:divBdr>
            <w:top w:val="none" w:sz="0" w:space="0" w:color="auto"/>
            <w:left w:val="none" w:sz="0" w:space="0" w:color="auto"/>
            <w:bottom w:val="none" w:sz="0" w:space="0" w:color="auto"/>
            <w:right w:val="none" w:sz="0" w:space="0" w:color="auto"/>
          </w:divBdr>
        </w:div>
        <w:div w:id="1017459731">
          <w:marLeft w:val="640"/>
          <w:marRight w:val="0"/>
          <w:marTop w:val="0"/>
          <w:marBottom w:val="0"/>
          <w:divBdr>
            <w:top w:val="none" w:sz="0" w:space="0" w:color="auto"/>
            <w:left w:val="none" w:sz="0" w:space="0" w:color="auto"/>
            <w:bottom w:val="none" w:sz="0" w:space="0" w:color="auto"/>
            <w:right w:val="none" w:sz="0" w:space="0" w:color="auto"/>
          </w:divBdr>
        </w:div>
        <w:div w:id="1055856224">
          <w:marLeft w:val="640"/>
          <w:marRight w:val="0"/>
          <w:marTop w:val="0"/>
          <w:marBottom w:val="0"/>
          <w:divBdr>
            <w:top w:val="none" w:sz="0" w:space="0" w:color="auto"/>
            <w:left w:val="none" w:sz="0" w:space="0" w:color="auto"/>
            <w:bottom w:val="none" w:sz="0" w:space="0" w:color="auto"/>
            <w:right w:val="none" w:sz="0" w:space="0" w:color="auto"/>
          </w:divBdr>
        </w:div>
        <w:div w:id="1073744758">
          <w:marLeft w:val="640"/>
          <w:marRight w:val="0"/>
          <w:marTop w:val="0"/>
          <w:marBottom w:val="0"/>
          <w:divBdr>
            <w:top w:val="none" w:sz="0" w:space="0" w:color="auto"/>
            <w:left w:val="none" w:sz="0" w:space="0" w:color="auto"/>
            <w:bottom w:val="none" w:sz="0" w:space="0" w:color="auto"/>
            <w:right w:val="none" w:sz="0" w:space="0" w:color="auto"/>
          </w:divBdr>
        </w:div>
        <w:div w:id="1081096649">
          <w:marLeft w:val="640"/>
          <w:marRight w:val="0"/>
          <w:marTop w:val="0"/>
          <w:marBottom w:val="0"/>
          <w:divBdr>
            <w:top w:val="none" w:sz="0" w:space="0" w:color="auto"/>
            <w:left w:val="none" w:sz="0" w:space="0" w:color="auto"/>
            <w:bottom w:val="none" w:sz="0" w:space="0" w:color="auto"/>
            <w:right w:val="none" w:sz="0" w:space="0" w:color="auto"/>
          </w:divBdr>
        </w:div>
        <w:div w:id="1085146157">
          <w:marLeft w:val="640"/>
          <w:marRight w:val="0"/>
          <w:marTop w:val="0"/>
          <w:marBottom w:val="0"/>
          <w:divBdr>
            <w:top w:val="none" w:sz="0" w:space="0" w:color="auto"/>
            <w:left w:val="none" w:sz="0" w:space="0" w:color="auto"/>
            <w:bottom w:val="none" w:sz="0" w:space="0" w:color="auto"/>
            <w:right w:val="none" w:sz="0" w:space="0" w:color="auto"/>
          </w:divBdr>
        </w:div>
        <w:div w:id="1088624628">
          <w:marLeft w:val="640"/>
          <w:marRight w:val="0"/>
          <w:marTop w:val="0"/>
          <w:marBottom w:val="0"/>
          <w:divBdr>
            <w:top w:val="none" w:sz="0" w:space="0" w:color="auto"/>
            <w:left w:val="none" w:sz="0" w:space="0" w:color="auto"/>
            <w:bottom w:val="none" w:sz="0" w:space="0" w:color="auto"/>
            <w:right w:val="none" w:sz="0" w:space="0" w:color="auto"/>
          </w:divBdr>
        </w:div>
        <w:div w:id="1117867782">
          <w:marLeft w:val="640"/>
          <w:marRight w:val="0"/>
          <w:marTop w:val="0"/>
          <w:marBottom w:val="0"/>
          <w:divBdr>
            <w:top w:val="none" w:sz="0" w:space="0" w:color="auto"/>
            <w:left w:val="none" w:sz="0" w:space="0" w:color="auto"/>
            <w:bottom w:val="none" w:sz="0" w:space="0" w:color="auto"/>
            <w:right w:val="none" w:sz="0" w:space="0" w:color="auto"/>
          </w:divBdr>
        </w:div>
        <w:div w:id="1154491118">
          <w:marLeft w:val="640"/>
          <w:marRight w:val="0"/>
          <w:marTop w:val="0"/>
          <w:marBottom w:val="0"/>
          <w:divBdr>
            <w:top w:val="none" w:sz="0" w:space="0" w:color="auto"/>
            <w:left w:val="none" w:sz="0" w:space="0" w:color="auto"/>
            <w:bottom w:val="none" w:sz="0" w:space="0" w:color="auto"/>
            <w:right w:val="none" w:sz="0" w:space="0" w:color="auto"/>
          </w:divBdr>
        </w:div>
        <w:div w:id="1172648083">
          <w:marLeft w:val="640"/>
          <w:marRight w:val="0"/>
          <w:marTop w:val="0"/>
          <w:marBottom w:val="0"/>
          <w:divBdr>
            <w:top w:val="none" w:sz="0" w:space="0" w:color="auto"/>
            <w:left w:val="none" w:sz="0" w:space="0" w:color="auto"/>
            <w:bottom w:val="none" w:sz="0" w:space="0" w:color="auto"/>
            <w:right w:val="none" w:sz="0" w:space="0" w:color="auto"/>
          </w:divBdr>
        </w:div>
        <w:div w:id="1181512329">
          <w:marLeft w:val="640"/>
          <w:marRight w:val="0"/>
          <w:marTop w:val="0"/>
          <w:marBottom w:val="0"/>
          <w:divBdr>
            <w:top w:val="none" w:sz="0" w:space="0" w:color="auto"/>
            <w:left w:val="none" w:sz="0" w:space="0" w:color="auto"/>
            <w:bottom w:val="none" w:sz="0" w:space="0" w:color="auto"/>
            <w:right w:val="none" w:sz="0" w:space="0" w:color="auto"/>
          </w:divBdr>
        </w:div>
        <w:div w:id="1192836845">
          <w:marLeft w:val="640"/>
          <w:marRight w:val="0"/>
          <w:marTop w:val="0"/>
          <w:marBottom w:val="0"/>
          <w:divBdr>
            <w:top w:val="none" w:sz="0" w:space="0" w:color="auto"/>
            <w:left w:val="none" w:sz="0" w:space="0" w:color="auto"/>
            <w:bottom w:val="none" w:sz="0" w:space="0" w:color="auto"/>
            <w:right w:val="none" w:sz="0" w:space="0" w:color="auto"/>
          </w:divBdr>
        </w:div>
        <w:div w:id="1222667506">
          <w:marLeft w:val="640"/>
          <w:marRight w:val="0"/>
          <w:marTop w:val="0"/>
          <w:marBottom w:val="0"/>
          <w:divBdr>
            <w:top w:val="none" w:sz="0" w:space="0" w:color="auto"/>
            <w:left w:val="none" w:sz="0" w:space="0" w:color="auto"/>
            <w:bottom w:val="none" w:sz="0" w:space="0" w:color="auto"/>
            <w:right w:val="none" w:sz="0" w:space="0" w:color="auto"/>
          </w:divBdr>
        </w:div>
        <w:div w:id="1239096102">
          <w:marLeft w:val="640"/>
          <w:marRight w:val="0"/>
          <w:marTop w:val="0"/>
          <w:marBottom w:val="0"/>
          <w:divBdr>
            <w:top w:val="none" w:sz="0" w:space="0" w:color="auto"/>
            <w:left w:val="none" w:sz="0" w:space="0" w:color="auto"/>
            <w:bottom w:val="none" w:sz="0" w:space="0" w:color="auto"/>
            <w:right w:val="none" w:sz="0" w:space="0" w:color="auto"/>
          </w:divBdr>
        </w:div>
        <w:div w:id="1242527563">
          <w:marLeft w:val="640"/>
          <w:marRight w:val="0"/>
          <w:marTop w:val="0"/>
          <w:marBottom w:val="0"/>
          <w:divBdr>
            <w:top w:val="none" w:sz="0" w:space="0" w:color="auto"/>
            <w:left w:val="none" w:sz="0" w:space="0" w:color="auto"/>
            <w:bottom w:val="none" w:sz="0" w:space="0" w:color="auto"/>
            <w:right w:val="none" w:sz="0" w:space="0" w:color="auto"/>
          </w:divBdr>
        </w:div>
        <w:div w:id="1242987481">
          <w:marLeft w:val="640"/>
          <w:marRight w:val="0"/>
          <w:marTop w:val="0"/>
          <w:marBottom w:val="0"/>
          <w:divBdr>
            <w:top w:val="none" w:sz="0" w:space="0" w:color="auto"/>
            <w:left w:val="none" w:sz="0" w:space="0" w:color="auto"/>
            <w:bottom w:val="none" w:sz="0" w:space="0" w:color="auto"/>
            <w:right w:val="none" w:sz="0" w:space="0" w:color="auto"/>
          </w:divBdr>
        </w:div>
        <w:div w:id="1244490846">
          <w:marLeft w:val="640"/>
          <w:marRight w:val="0"/>
          <w:marTop w:val="0"/>
          <w:marBottom w:val="0"/>
          <w:divBdr>
            <w:top w:val="none" w:sz="0" w:space="0" w:color="auto"/>
            <w:left w:val="none" w:sz="0" w:space="0" w:color="auto"/>
            <w:bottom w:val="none" w:sz="0" w:space="0" w:color="auto"/>
            <w:right w:val="none" w:sz="0" w:space="0" w:color="auto"/>
          </w:divBdr>
        </w:div>
        <w:div w:id="1260020400">
          <w:marLeft w:val="640"/>
          <w:marRight w:val="0"/>
          <w:marTop w:val="0"/>
          <w:marBottom w:val="0"/>
          <w:divBdr>
            <w:top w:val="none" w:sz="0" w:space="0" w:color="auto"/>
            <w:left w:val="none" w:sz="0" w:space="0" w:color="auto"/>
            <w:bottom w:val="none" w:sz="0" w:space="0" w:color="auto"/>
            <w:right w:val="none" w:sz="0" w:space="0" w:color="auto"/>
          </w:divBdr>
        </w:div>
        <w:div w:id="1270042677">
          <w:marLeft w:val="640"/>
          <w:marRight w:val="0"/>
          <w:marTop w:val="0"/>
          <w:marBottom w:val="0"/>
          <w:divBdr>
            <w:top w:val="none" w:sz="0" w:space="0" w:color="auto"/>
            <w:left w:val="none" w:sz="0" w:space="0" w:color="auto"/>
            <w:bottom w:val="none" w:sz="0" w:space="0" w:color="auto"/>
            <w:right w:val="none" w:sz="0" w:space="0" w:color="auto"/>
          </w:divBdr>
        </w:div>
        <w:div w:id="1284842494">
          <w:marLeft w:val="640"/>
          <w:marRight w:val="0"/>
          <w:marTop w:val="0"/>
          <w:marBottom w:val="0"/>
          <w:divBdr>
            <w:top w:val="none" w:sz="0" w:space="0" w:color="auto"/>
            <w:left w:val="none" w:sz="0" w:space="0" w:color="auto"/>
            <w:bottom w:val="none" w:sz="0" w:space="0" w:color="auto"/>
            <w:right w:val="none" w:sz="0" w:space="0" w:color="auto"/>
          </w:divBdr>
        </w:div>
        <w:div w:id="1304847026">
          <w:marLeft w:val="640"/>
          <w:marRight w:val="0"/>
          <w:marTop w:val="0"/>
          <w:marBottom w:val="0"/>
          <w:divBdr>
            <w:top w:val="none" w:sz="0" w:space="0" w:color="auto"/>
            <w:left w:val="none" w:sz="0" w:space="0" w:color="auto"/>
            <w:bottom w:val="none" w:sz="0" w:space="0" w:color="auto"/>
            <w:right w:val="none" w:sz="0" w:space="0" w:color="auto"/>
          </w:divBdr>
        </w:div>
        <w:div w:id="1307052203">
          <w:marLeft w:val="640"/>
          <w:marRight w:val="0"/>
          <w:marTop w:val="0"/>
          <w:marBottom w:val="0"/>
          <w:divBdr>
            <w:top w:val="none" w:sz="0" w:space="0" w:color="auto"/>
            <w:left w:val="none" w:sz="0" w:space="0" w:color="auto"/>
            <w:bottom w:val="none" w:sz="0" w:space="0" w:color="auto"/>
            <w:right w:val="none" w:sz="0" w:space="0" w:color="auto"/>
          </w:divBdr>
        </w:div>
        <w:div w:id="1307316521">
          <w:marLeft w:val="640"/>
          <w:marRight w:val="0"/>
          <w:marTop w:val="0"/>
          <w:marBottom w:val="0"/>
          <w:divBdr>
            <w:top w:val="none" w:sz="0" w:space="0" w:color="auto"/>
            <w:left w:val="none" w:sz="0" w:space="0" w:color="auto"/>
            <w:bottom w:val="none" w:sz="0" w:space="0" w:color="auto"/>
            <w:right w:val="none" w:sz="0" w:space="0" w:color="auto"/>
          </w:divBdr>
        </w:div>
        <w:div w:id="1311137075">
          <w:marLeft w:val="640"/>
          <w:marRight w:val="0"/>
          <w:marTop w:val="0"/>
          <w:marBottom w:val="0"/>
          <w:divBdr>
            <w:top w:val="none" w:sz="0" w:space="0" w:color="auto"/>
            <w:left w:val="none" w:sz="0" w:space="0" w:color="auto"/>
            <w:bottom w:val="none" w:sz="0" w:space="0" w:color="auto"/>
            <w:right w:val="none" w:sz="0" w:space="0" w:color="auto"/>
          </w:divBdr>
        </w:div>
        <w:div w:id="1314407554">
          <w:marLeft w:val="640"/>
          <w:marRight w:val="0"/>
          <w:marTop w:val="0"/>
          <w:marBottom w:val="0"/>
          <w:divBdr>
            <w:top w:val="none" w:sz="0" w:space="0" w:color="auto"/>
            <w:left w:val="none" w:sz="0" w:space="0" w:color="auto"/>
            <w:bottom w:val="none" w:sz="0" w:space="0" w:color="auto"/>
            <w:right w:val="none" w:sz="0" w:space="0" w:color="auto"/>
          </w:divBdr>
        </w:div>
        <w:div w:id="1330718199">
          <w:marLeft w:val="640"/>
          <w:marRight w:val="0"/>
          <w:marTop w:val="0"/>
          <w:marBottom w:val="0"/>
          <w:divBdr>
            <w:top w:val="none" w:sz="0" w:space="0" w:color="auto"/>
            <w:left w:val="none" w:sz="0" w:space="0" w:color="auto"/>
            <w:bottom w:val="none" w:sz="0" w:space="0" w:color="auto"/>
            <w:right w:val="none" w:sz="0" w:space="0" w:color="auto"/>
          </w:divBdr>
        </w:div>
        <w:div w:id="1335911013">
          <w:marLeft w:val="640"/>
          <w:marRight w:val="0"/>
          <w:marTop w:val="0"/>
          <w:marBottom w:val="0"/>
          <w:divBdr>
            <w:top w:val="none" w:sz="0" w:space="0" w:color="auto"/>
            <w:left w:val="none" w:sz="0" w:space="0" w:color="auto"/>
            <w:bottom w:val="none" w:sz="0" w:space="0" w:color="auto"/>
            <w:right w:val="none" w:sz="0" w:space="0" w:color="auto"/>
          </w:divBdr>
        </w:div>
        <w:div w:id="1337076170">
          <w:marLeft w:val="640"/>
          <w:marRight w:val="0"/>
          <w:marTop w:val="0"/>
          <w:marBottom w:val="0"/>
          <w:divBdr>
            <w:top w:val="none" w:sz="0" w:space="0" w:color="auto"/>
            <w:left w:val="none" w:sz="0" w:space="0" w:color="auto"/>
            <w:bottom w:val="none" w:sz="0" w:space="0" w:color="auto"/>
            <w:right w:val="none" w:sz="0" w:space="0" w:color="auto"/>
          </w:divBdr>
        </w:div>
        <w:div w:id="1338848928">
          <w:marLeft w:val="640"/>
          <w:marRight w:val="0"/>
          <w:marTop w:val="0"/>
          <w:marBottom w:val="0"/>
          <w:divBdr>
            <w:top w:val="none" w:sz="0" w:space="0" w:color="auto"/>
            <w:left w:val="none" w:sz="0" w:space="0" w:color="auto"/>
            <w:bottom w:val="none" w:sz="0" w:space="0" w:color="auto"/>
            <w:right w:val="none" w:sz="0" w:space="0" w:color="auto"/>
          </w:divBdr>
        </w:div>
        <w:div w:id="1351371489">
          <w:marLeft w:val="640"/>
          <w:marRight w:val="0"/>
          <w:marTop w:val="0"/>
          <w:marBottom w:val="0"/>
          <w:divBdr>
            <w:top w:val="none" w:sz="0" w:space="0" w:color="auto"/>
            <w:left w:val="none" w:sz="0" w:space="0" w:color="auto"/>
            <w:bottom w:val="none" w:sz="0" w:space="0" w:color="auto"/>
            <w:right w:val="none" w:sz="0" w:space="0" w:color="auto"/>
          </w:divBdr>
        </w:div>
        <w:div w:id="1368332750">
          <w:marLeft w:val="640"/>
          <w:marRight w:val="0"/>
          <w:marTop w:val="0"/>
          <w:marBottom w:val="0"/>
          <w:divBdr>
            <w:top w:val="none" w:sz="0" w:space="0" w:color="auto"/>
            <w:left w:val="none" w:sz="0" w:space="0" w:color="auto"/>
            <w:bottom w:val="none" w:sz="0" w:space="0" w:color="auto"/>
            <w:right w:val="none" w:sz="0" w:space="0" w:color="auto"/>
          </w:divBdr>
        </w:div>
        <w:div w:id="1387341436">
          <w:marLeft w:val="640"/>
          <w:marRight w:val="0"/>
          <w:marTop w:val="0"/>
          <w:marBottom w:val="0"/>
          <w:divBdr>
            <w:top w:val="none" w:sz="0" w:space="0" w:color="auto"/>
            <w:left w:val="none" w:sz="0" w:space="0" w:color="auto"/>
            <w:bottom w:val="none" w:sz="0" w:space="0" w:color="auto"/>
            <w:right w:val="none" w:sz="0" w:space="0" w:color="auto"/>
          </w:divBdr>
        </w:div>
        <w:div w:id="1398238262">
          <w:marLeft w:val="640"/>
          <w:marRight w:val="0"/>
          <w:marTop w:val="0"/>
          <w:marBottom w:val="0"/>
          <w:divBdr>
            <w:top w:val="none" w:sz="0" w:space="0" w:color="auto"/>
            <w:left w:val="none" w:sz="0" w:space="0" w:color="auto"/>
            <w:bottom w:val="none" w:sz="0" w:space="0" w:color="auto"/>
            <w:right w:val="none" w:sz="0" w:space="0" w:color="auto"/>
          </w:divBdr>
        </w:div>
        <w:div w:id="1410468292">
          <w:marLeft w:val="640"/>
          <w:marRight w:val="0"/>
          <w:marTop w:val="0"/>
          <w:marBottom w:val="0"/>
          <w:divBdr>
            <w:top w:val="none" w:sz="0" w:space="0" w:color="auto"/>
            <w:left w:val="none" w:sz="0" w:space="0" w:color="auto"/>
            <w:bottom w:val="none" w:sz="0" w:space="0" w:color="auto"/>
            <w:right w:val="none" w:sz="0" w:space="0" w:color="auto"/>
          </w:divBdr>
        </w:div>
        <w:div w:id="1421483602">
          <w:marLeft w:val="640"/>
          <w:marRight w:val="0"/>
          <w:marTop w:val="0"/>
          <w:marBottom w:val="0"/>
          <w:divBdr>
            <w:top w:val="none" w:sz="0" w:space="0" w:color="auto"/>
            <w:left w:val="none" w:sz="0" w:space="0" w:color="auto"/>
            <w:bottom w:val="none" w:sz="0" w:space="0" w:color="auto"/>
            <w:right w:val="none" w:sz="0" w:space="0" w:color="auto"/>
          </w:divBdr>
        </w:div>
        <w:div w:id="1427918689">
          <w:marLeft w:val="640"/>
          <w:marRight w:val="0"/>
          <w:marTop w:val="0"/>
          <w:marBottom w:val="0"/>
          <w:divBdr>
            <w:top w:val="none" w:sz="0" w:space="0" w:color="auto"/>
            <w:left w:val="none" w:sz="0" w:space="0" w:color="auto"/>
            <w:bottom w:val="none" w:sz="0" w:space="0" w:color="auto"/>
            <w:right w:val="none" w:sz="0" w:space="0" w:color="auto"/>
          </w:divBdr>
        </w:div>
        <w:div w:id="1453204880">
          <w:marLeft w:val="640"/>
          <w:marRight w:val="0"/>
          <w:marTop w:val="0"/>
          <w:marBottom w:val="0"/>
          <w:divBdr>
            <w:top w:val="none" w:sz="0" w:space="0" w:color="auto"/>
            <w:left w:val="none" w:sz="0" w:space="0" w:color="auto"/>
            <w:bottom w:val="none" w:sz="0" w:space="0" w:color="auto"/>
            <w:right w:val="none" w:sz="0" w:space="0" w:color="auto"/>
          </w:divBdr>
        </w:div>
        <w:div w:id="1454640145">
          <w:marLeft w:val="640"/>
          <w:marRight w:val="0"/>
          <w:marTop w:val="0"/>
          <w:marBottom w:val="0"/>
          <w:divBdr>
            <w:top w:val="none" w:sz="0" w:space="0" w:color="auto"/>
            <w:left w:val="none" w:sz="0" w:space="0" w:color="auto"/>
            <w:bottom w:val="none" w:sz="0" w:space="0" w:color="auto"/>
            <w:right w:val="none" w:sz="0" w:space="0" w:color="auto"/>
          </w:divBdr>
        </w:div>
        <w:div w:id="1459109383">
          <w:marLeft w:val="640"/>
          <w:marRight w:val="0"/>
          <w:marTop w:val="0"/>
          <w:marBottom w:val="0"/>
          <w:divBdr>
            <w:top w:val="none" w:sz="0" w:space="0" w:color="auto"/>
            <w:left w:val="none" w:sz="0" w:space="0" w:color="auto"/>
            <w:bottom w:val="none" w:sz="0" w:space="0" w:color="auto"/>
            <w:right w:val="none" w:sz="0" w:space="0" w:color="auto"/>
          </w:divBdr>
        </w:div>
        <w:div w:id="1487623160">
          <w:marLeft w:val="640"/>
          <w:marRight w:val="0"/>
          <w:marTop w:val="0"/>
          <w:marBottom w:val="0"/>
          <w:divBdr>
            <w:top w:val="none" w:sz="0" w:space="0" w:color="auto"/>
            <w:left w:val="none" w:sz="0" w:space="0" w:color="auto"/>
            <w:bottom w:val="none" w:sz="0" w:space="0" w:color="auto"/>
            <w:right w:val="none" w:sz="0" w:space="0" w:color="auto"/>
          </w:divBdr>
        </w:div>
        <w:div w:id="1528831730">
          <w:marLeft w:val="640"/>
          <w:marRight w:val="0"/>
          <w:marTop w:val="0"/>
          <w:marBottom w:val="0"/>
          <w:divBdr>
            <w:top w:val="none" w:sz="0" w:space="0" w:color="auto"/>
            <w:left w:val="none" w:sz="0" w:space="0" w:color="auto"/>
            <w:bottom w:val="none" w:sz="0" w:space="0" w:color="auto"/>
            <w:right w:val="none" w:sz="0" w:space="0" w:color="auto"/>
          </w:divBdr>
        </w:div>
        <w:div w:id="1592161288">
          <w:marLeft w:val="640"/>
          <w:marRight w:val="0"/>
          <w:marTop w:val="0"/>
          <w:marBottom w:val="0"/>
          <w:divBdr>
            <w:top w:val="none" w:sz="0" w:space="0" w:color="auto"/>
            <w:left w:val="none" w:sz="0" w:space="0" w:color="auto"/>
            <w:bottom w:val="none" w:sz="0" w:space="0" w:color="auto"/>
            <w:right w:val="none" w:sz="0" w:space="0" w:color="auto"/>
          </w:divBdr>
        </w:div>
        <w:div w:id="1610120059">
          <w:marLeft w:val="640"/>
          <w:marRight w:val="0"/>
          <w:marTop w:val="0"/>
          <w:marBottom w:val="0"/>
          <w:divBdr>
            <w:top w:val="none" w:sz="0" w:space="0" w:color="auto"/>
            <w:left w:val="none" w:sz="0" w:space="0" w:color="auto"/>
            <w:bottom w:val="none" w:sz="0" w:space="0" w:color="auto"/>
            <w:right w:val="none" w:sz="0" w:space="0" w:color="auto"/>
          </w:divBdr>
        </w:div>
        <w:div w:id="1616404521">
          <w:marLeft w:val="640"/>
          <w:marRight w:val="0"/>
          <w:marTop w:val="0"/>
          <w:marBottom w:val="0"/>
          <w:divBdr>
            <w:top w:val="none" w:sz="0" w:space="0" w:color="auto"/>
            <w:left w:val="none" w:sz="0" w:space="0" w:color="auto"/>
            <w:bottom w:val="none" w:sz="0" w:space="0" w:color="auto"/>
            <w:right w:val="none" w:sz="0" w:space="0" w:color="auto"/>
          </w:divBdr>
        </w:div>
        <w:div w:id="1656377344">
          <w:marLeft w:val="640"/>
          <w:marRight w:val="0"/>
          <w:marTop w:val="0"/>
          <w:marBottom w:val="0"/>
          <w:divBdr>
            <w:top w:val="none" w:sz="0" w:space="0" w:color="auto"/>
            <w:left w:val="none" w:sz="0" w:space="0" w:color="auto"/>
            <w:bottom w:val="none" w:sz="0" w:space="0" w:color="auto"/>
            <w:right w:val="none" w:sz="0" w:space="0" w:color="auto"/>
          </w:divBdr>
        </w:div>
        <w:div w:id="1691909004">
          <w:marLeft w:val="640"/>
          <w:marRight w:val="0"/>
          <w:marTop w:val="0"/>
          <w:marBottom w:val="0"/>
          <w:divBdr>
            <w:top w:val="none" w:sz="0" w:space="0" w:color="auto"/>
            <w:left w:val="none" w:sz="0" w:space="0" w:color="auto"/>
            <w:bottom w:val="none" w:sz="0" w:space="0" w:color="auto"/>
            <w:right w:val="none" w:sz="0" w:space="0" w:color="auto"/>
          </w:divBdr>
        </w:div>
        <w:div w:id="1706179697">
          <w:marLeft w:val="640"/>
          <w:marRight w:val="0"/>
          <w:marTop w:val="0"/>
          <w:marBottom w:val="0"/>
          <w:divBdr>
            <w:top w:val="none" w:sz="0" w:space="0" w:color="auto"/>
            <w:left w:val="none" w:sz="0" w:space="0" w:color="auto"/>
            <w:bottom w:val="none" w:sz="0" w:space="0" w:color="auto"/>
            <w:right w:val="none" w:sz="0" w:space="0" w:color="auto"/>
          </w:divBdr>
        </w:div>
        <w:div w:id="1716198794">
          <w:marLeft w:val="640"/>
          <w:marRight w:val="0"/>
          <w:marTop w:val="0"/>
          <w:marBottom w:val="0"/>
          <w:divBdr>
            <w:top w:val="none" w:sz="0" w:space="0" w:color="auto"/>
            <w:left w:val="none" w:sz="0" w:space="0" w:color="auto"/>
            <w:bottom w:val="none" w:sz="0" w:space="0" w:color="auto"/>
            <w:right w:val="none" w:sz="0" w:space="0" w:color="auto"/>
          </w:divBdr>
        </w:div>
        <w:div w:id="1735464807">
          <w:marLeft w:val="640"/>
          <w:marRight w:val="0"/>
          <w:marTop w:val="0"/>
          <w:marBottom w:val="0"/>
          <w:divBdr>
            <w:top w:val="none" w:sz="0" w:space="0" w:color="auto"/>
            <w:left w:val="none" w:sz="0" w:space="0" w:color="auto"/>
            <w:bottom w:val="none" w:sz="0" w:space="0" w:color="auto"/>
            <w:right w:val="none" w:sz="0" w:space="0" w:color="auto"/>
          </w:divBdr>
        </w:div>
        <w:div w:id="1737971290">
          <w:marLeft w:val="640"/>
          <w:marRight w:val="0"/>
          <w:marTop w:val="0"/>
          <w:marBottom w:val="0"/>
          <w:divBdr>
            <w:top w:val="none" w:sz="0" w:space="0" w:color="auto"/>
            <w:left w:val="none" w:sz="0" w:space="0" w:color="auto"/>
            <w:bottom w:val="none" w:sz="0" w:space="0" w:color="auto"/>
            <w:right w:val="none" w:sz="0" w:space="0" w:color="auto"/>
          </w:divBdr>
        </w:div>
        <w:div w:id="1746411381">
          <w:marLeft w:val="640"/>
          <w:marRight w:val="0"/>
          <w:marTop w:val="0"/>
          <w:marBottom w:val="0"/>
          <w:divBdr>
            <w:top w:val="none" w:sz="0" w:space="0" w:color="auto"/>
            <w:left w:val="none" w:sz="0" w:space="0" w:color="auto"/>
            <w:bottom w:val="none" w:sz="0" w:space="0" w:color="auto"/>
            <w:right w:val="none" w:sz="0" w:space="0" w:color="auto"/>
          </w:divBdr>
        </w:div>
        <w:div w:id="1766727170">
          <w:marLeft w:val="640"/>
          <w:marRight w:val="0"/>
          <w:marTop w:val="0"/>
          <w:marBottom w:val="0"/>
          <w:divBdr>
            <w:top w:val="none" w:sz="0" w:space="0" w:color="auto"/>
            <w:left w:val="none" w:sz="0" w:space="0" w:color="auto"/>
            <w:bottom w:val="none" w:sz="0" w:space="0" w:color="auto"/>
            <w:right w:val="none" w:sz="0" w:space="0" w:color="auto"/>
          </w:divBdr>
        </w:div>
        <w:div w:id="1769036814">
          <w:marLeft w:val="640"/>
          <w:marRight w:val="0"/>
          <w:marTop w:val="0"/>
          <w:marBottom w:val="0"/>
          <w:divBdr>
            <w:top w:val="none" w:sz="0" w:space="0" w:color="auto"/>
            <w:left w:val="none" w:sz="0" w:space="0" w:color="auto"/>
            <w:bottom w:val="none" w:sz="0" w:space="0" w:color="auto"/>
            <w:right w:val="none" w:sz="0" w:space="0" w:color="auto"/>
          </w:divBdr>
        </w:div>
        <w:div w:id="1769542479">
          <w:marLeft w:val="640"/>
          <w:marRight w:val="0"/>
          <w:marTop w:val="0"/>
          <w:marBottom w:val="0"/>
          <w:divBdr>
            <w:top w:val="none" w:sz="0" w:space="0" w:color="auto"/>
            <w:left w:val="none" w:sz="0" w:space="0" w:color="auto"/>
            <w:bottom w:val="none" w:sz="0" w:space="0" w:color="auto"/>
            <w:right w:val="none" w:sz="0" w:space="0" w:color="auto"/>
          </w:divBdr>
        </w:div>
        <w:div w:id="1810439776">
          <w:marLeft w:val="640"/>
          <w:marRight w:val="0"/>
          <w:marTop w:val="0"/>
          <w:marBottom w:val="0"/>
          <w:divBdr>
            <w:top w:val="none" w:sz="0" w:space="0" w:color="auto"/>
            <w:left w:val="none" w:sz="0" w:space="0" w:color="auto"/>
            <w:bottom w:val="none" w:sz="0" w:space="0" w:color="auto"/>
            <w:right w:val="none" w:sz="0" w:space="0" w:color="auto"/>
          </w:divBdr>
        </w:div>
        <w:div w:id="1825777525">
          <w:marLeft w:val="640"/>
          <w:marRight w:val="0"/>
          <w:marTop w:val="0"/>
          <w:marBottom w:val="0"/>
          <w:divBdr>
            <w:top w:val="none" w:sz="0" w:space="0" w:color="auto"/>
            <w:left w:val="none" w:sz="0" w:space="0" w:color="auto"/>
            <w:bottom w:val="none" w:sz="0" w:space="0" w:color="auto"/>
            <w:right w:val="none" w:sz="0" w:space="0" w:color="auto"/>
          </w:divBdr>
        </w:div>
        <w:div w:id="1834490759">
          <w:marLeft w:val="640"/>
          <w:marRight w:val="0"/>
          <w:marTop w:val="0"/>
          <w:marBottom w:val="0"/>
          <w:divBdr>
            <w:top w:val="none" w:sz="0" w:space="0" w:color="auto"/>
            <w:left w:val="none" w:sz="0" w:space="0" w:color="auto"/>
            <w:bottom w:val="none" w:sz="0" w:space="0" w:color="auto"/>
            <w:right w:val="none" w:sz="0" w:space="0" w:color="auto"/>
          </w:divBdr>
        </w:div>
        <w:div w:id="1863471830">
          <w:marLeft w:val="640"/>
          <w:marRight w:val="0"/>
          <w:marTop w:val="0"/>
          <w:marBottom w:val="0"/>
          <w:divBdr>
            <w:top w:val="none" w:sz="0" w:space="0" w:color="auto"/>
            <w:left w:val="none" w:sz="0" w:space="0" w:color="auto"/>
            <w:bottom w:val="none" w:sz="0" w:space="0" w:color="auto"/>
            <w:right w:val="none" w:sz="0" w:space="0" w:color="auto"/>
          </w:divBdr>
        </w:div>
        <w:div w:id="1875339112">
          <w:marLeft w:val="640"/>
          <w:marRight w:val="0"/>
          <w:marTop w:val="0"/>
          <w:marBottom w:val="0"/>
          <w:divBdr>
            <w:top w:val="none" w:sz="0" w:space="0" w:color="auto"/>
            <w:left w:val="none" w:sz="0" w:space="0" w:color="auto"/>
            <w:bottom w:val="none" w:sz="0" w:space="0" w:color="auto"/>
            <w:right w:val="none" w:sz="0" w:space="0" w:color="auto"/>
          </w:divBdr>
        </w:div>
        <w:div w:id="1914970187">
          <w:marLeft w:val="640"/>
          <w:marRight w:val="0"/>
          <w:marTop w:val="0"/>
          <w:marBottom w:val="0"/>
          <w:divBdr>
            <w:top w:val="none" w:sz="0" w:space="0" w:color="auto"/>
            <w:left w:val="none" w:sz="0" w:space="0" w:color="auto"/>
            <w:bottom w:val="none" w:sz="0" w:space="0" w:color="auto"/>
            <w:right w:val="none" w:sz="0" w:space="0" w:color="auto"/>
          </w:divBdr>
        </w:div>
        <w:div w:id="1935362888">
          <w:marLeft w:val="640"/>
          <w:marRight w:val="0"/>
          <w:marTop w:val="0"/>
          <w:marBottom w:val="0"/>
          <w:divBdr>
            <w:top w:val="none" w:sz="0" w:space="0" w:color="auto"/>
            <w:left w:val="none" w:sz="0" w:space="0" w:color="auto"/>
            <w:bottom w:val="none" w:sz="0" w:space="0" w:color="auto"/>
            <w:right w:val="none" w:sz="0" w:space="0" w:color="auto"/>
          </w:divBdr>
        </w:div>
        <w:div w:id="1952125905">
          <w:marLeft w:val="640"/>
          <w:marRight w:val="0"/>
          <w:marTop w:val="0"/>
          <w:marBottom w:val="0"/>
          <w:divBdr>
            <w:top w:val="none" w:sz="0" w:space="0" w:color="auto"/>
            <w:left w:val="none" w:sz="0" w:space="0" w:color="auto"/>
            <w:bottom w:val="none" w:sz="0" w:space="0" w:color="auto"/>
            <w:right w:val="none" w:sz="0" w:space="0" w:color="auto"/>
          </w:divBdr>
        </w:div>
        <w:div w:id="1959794963">
          <w:marLeft w:val="640"/>
          <w:marRight w:val="0"/>
          <w:marTop w:val="0"/>
          <w:marBottom w:val="0"/>
          <w:divBdr>
            <w:top w:val="none" w:sz="0" w:space="0" w:color="auto"/>
            <w:left w:val="none" w:sz="0" w:space="0" w:color="auto"/>
            <w:bottom w:val="none" w:sz="0" w:space="0" w:color="auto"/>
            <w:right w:val="none" w:sz="0" w:space="0" w:color="auto"/>
          </w:divBdr>
        </w:div>
        <w:div w:id="1959868785">
          <w:marLeft w:val="640"/>
          <w:marRight w:val="0"/>
          <w:marTop w:val="0"/>
          <w:marBottom w:val="0"/>
          <w:divBdr>
            <w:top w:val="none" w:sz="0" w:space="0" w:color="auto"/>
            <w:left w:val="none" w:sz="0" w:space="0" w:color="auto"/>
            <w:bottom w:val="none" w:sz="0" w:space="0" w:color="auto"/>
            <w:right w:val="none" w:sz="0" w:space="0" w:color="auto"/>
          </w:divBdr>
        </w:div>
        <w:div w:id="1961566370">
          <w:marLeft w:val="640"/>
          <w:marRight w:val="0"/>
          <w:marTop w:val="0"/>
          <w:marBottom w:val="0"/>
          <w:divBdr>
            <w:top w:val="none" w:sz="0" w:space="0" w:color="auto"/>
            <w:left w:val="none" w:sz="0" w:space="0" w:color="auto"/>
            <w:bottom w:val="none" w:sz="0" w:space="0" w:color="auto"/>
            <w:right w:val="none" w:sz="0" w:space="0" w:color="auto"/>
          </w:divBdr>
        </w:div>
        <w:div w:id="1962806525">
          <w:marLeft w:val="640"/>
          <w:marRight w:val="0"/>
          <w:marTop w:val="0"/>
          <w:marBottom w:val="0"/>
          <w:divBdr>
            <w:top w:val="none" w:sz="0" w:space="0" w:color="auto"/>
            <w:left w:val="none" w:sz="0" w:space="0" w:color="auto"/>
            <w:bottom w:val="none" w:sz="0" w:space="0" w:color="auto"/>
            <w:right w:val="none" w:sz="0" w:space="0" w:color="auto"/>
          </w:divBdr>
        </w:div>
        <w:div w:id="1998487039">
          <w:marLeft w:val="640"/>
          <w:marRight w:val="0"/>
          <w:marTop w:val="0"/>
          <w:marBottom w:val="0"/>
          <w:divBdr>
            <w:top w:val="none" w:sz="0" w:space="0" w:color="auto"/>
            <w:left w:val="none" w:sz="0" w:space="0" w:color="auto"/>
            <w:bottom w:val="none" w:sz="0" w:space="0" w:color="auto"/>
            <w:right w:val="none" w:sz="0" w:space="0" w:color="auto"/>
          </w:divBdr>
        </w:div>
        <w:div w:id="2003507029">
          <w:marLeft w:val="640"/>
          <w:marRight w:val="0"/>
          <w:marTop w:val="0"/>
          <w:marBottom w:val="0"/>
          <w:divBdr>
            <w:top w:val="none" w:sz="0" w:space="0" w:color="auto"/>
            <w:left w:val="none" w:sz="0" w:space="0" w:color="auto"/>
            <w:bottom w:val="none" w:sz="0" w:space="0" w:color="auto"/>
            <w:right w:val="none" w:sz="0" w:space="0" w:color="auto"/>
          </w:divBdr>
        </w:div>
        <w:div w:id="2020113986">
          <w:marLeft w:val="640"/>
          <w:marRight w:val="0"/>
          <w:marTop w:val="0"/>
          <w:marBottom w:val="0"/>
          <w:divBdr>
            <w:top w:val="none" w:sz="0" w:space="0" w:color="auto"/>
            <w:left w:val="none" w:sz="0" w:space="0" w:color="auto"/>
            <w:bottom w:val="none" w:sz="0" w:space="0" w:color="auto"/>
            <w:right w:val="none" w:sz="0" w:space="0" w:color="auto"/>
          </w:divBdr>
        </w:div>
        <w:div w:id="2043548766">
          <w:marLeft w:val="640"/>
          <w:marRight w:val="0"/>
          <w:marTop w:val="0"/>
          <w:marBottom w:val="0"/>
          <w:divBdr>
            <w:top w:val="none" w:sz="0" w:space="0" w:color="auto"/>
            <w:left w:val="none" w:sz="0" w:space="0" w:color="auto"/>
            <w:bottom w:val="none" w:sz="0" w:space="0" w:color="auto"/>
            <w:right w:val="none" w:sz="0" w:space="0" w:color="auto"/>
          </w:divBdr>
        </w:div>
        <w:div w:id="2062095708">
          <w:marLeft w:val="640"/>
          <w:marRight w:val="0"/>
          <w:marTop w:val="0"/>
          <w:marBottom w:val="0"/>
          <w:divBdr>
            <w:top w:val="none" w:sz="0" w:space="0" w:color="auto"/>
            <w:left w:val="none" w:sz="0" w:space="0" w:color="auto"/>
            <w:bottom w:val="none" w:sz="0" w:space="0" w:color="auto"/>
            <w:right w:val="none" w:sz="0" w:space="0" w:color="auto"/>
          </w:divBdr>
        </w:div>
        <w:div w:id="2090031541">
          <w:marLeft w:val="640"/>
          <w:marRight w:val="0"/>
          <w:marTop w:val="0"/>
          <w:marBottom w:val="0"/>
          <w:divBdr>
            <w:top w:val="none" w:sz="0" w:space="0" w:color="auto"/>
            <w:left w:val="none" w:sz="0" w:space="0" w:color="auto"/>
            <w:bottom w:val="none" w:sz="0" w:space="0" w:color="auto"/>
            <w:right w:val="none" w:sz="0" w:space="0" w:color="auto"/>
          </w:divBdr>
        </w:div>
        <w:div w:id="2099906934">
          <w:marLeft w:val="640"/>
          <w:marRight w:val="0"/>
          <w:marTop w:val="0"/>
          <w:marBottom w:val="0"/>
          <w:divBdr>
            <w:top w:val="none" w:sz="0" w:space="0" w:color="auto"/>
            <w:left w:val="none" w:sz="0" w:space="0" w:color="auto"/>
            <w:bottom w:val="none" w:sz="0" w:space="0" w:color="auto"/>
            <w:right w:val="none" w:sz="0" w:space="0" w:color="auto"/>
          </w:divBdr>
        </w:div>
        <w:div w:id="2132898106">
          <w:marLeft w:val="640"/>
          <w:marRight w:val="0"/>
          <w:marTop w:val="0"/>
          <w:marBottom w:val="0"/>
          <w:divBdr>
            <w:top w:val="none" w:sz="0" w:space="0" w:color="auto"/>
            <w:left w:val="none" w:sz="0" w:space="0" w:color="auto"/>
            <w:bottom w:val="none" w:sz="0" w:space="0" w:color="auto"/>
            <w:right w:val="none" w:sz="0" w:space="0" w:color="auto"/>
          </w:divBdr>
        </w:div>
        <w:div w:id="2132937419">
          <w:marLeft w:val="640"/>
          <w:marRight w:val="0"/>
          <w:marTop w:val="0"/>
          <w:marBottom w:val="0"/>
          <w:divBdr>
            <w:top w:val="none" w:sz="0" w:space="0" w:color="auto"/>
            <w:left w:val="none" w:sz="0" w:space="0" w:color="auto"/>
            <w:bottom w:val="none" w:sz="0" w:space="0" w:color="auto"/>
            <w:right w:val="none" w:sz="0" w:space="0" w:color="auto"/>
          </w:divBdr>
        </w:div>
        <w:div w:id="2138833056">
          <w:marLeft w:val="640"/>
          <w:marRight w:val="0"/>
          <w:marTop w:val="0"/>
          <w:marBottom w:val="0"/>
          <w:divBdr>
            <w:top w:val="none" w:sz="0" w:space="0" w:color="auto"/>
            <w:left w:val="none" w:sz="0" w:space="0" w:color="auto"/>
            <w:bottom w:val="none" w:sz="0" w:space="0" w:color="auto"/>
            <w:right w:val="none" w:sz="0" w:space="0" w:color="auto"/>
          </w:divBdr>
        </w:div>
      </w:divsChild>
    </w:div>
    <w:div w:id="849418050">
      <w:bodyDiv w:val="1"/>
      <w:marLeft w:val="0"/>
      <w:marRight w:val="0"/>
      <w:marTop w:val="0"/>
      <w:marBottom w:val="0"/>
      <w:divBdr>
        <w:top w:val="none" w:sz="0" w:space="0" w:color="auto"/>
        <w:left w:val="none" w:sz="0" w:space="0" w:color="auto"/>
        <w:bottom w:val="none" w:sz="0" w:space="0" w:color="auto"/>
        <w:right w:val="none" w:sz="0" w:space="0" w:color="auto"/>
      </w:divBdr>
      <w:divsChild>
        <w:div w:id="6833072">
          <w:marLeft w:val="640"/>
          <w:marRight w:val="0"/>
          <w:marTop w:val="0"/>
          <w:marBottom w:val="0"/>
          <w:divBdr>
            <w:top w:val="none" w:sz="0" w:space="0" w:color="auto"/>
            <w:left w:val="none" w:sz="0" w:space="0" w:color="auto"/>
            <w:bottom w:val="none" w:sz="0" w:space="0" w:color="auto"/>
            <w:right w:val="none" w:sz="0" w:space="0" w:color="auto"/>
          </w:divBdr>
        </w:div>
        <w:div w:id="15695836">
          <w:marLeft w:val="640"/>
          <w:marRight w:val="0"/>
          <w:marTop w:val="0"/>
          <w:marBottom w:val="0"/>
          <w:divBdr>
            <w:top w:val="none" w:sz="0" w:space="0" w:color="auto"/>
            <w:left w:val="none" w:sz="0" w:space="0" w:color="auto"/>
            <w:bottom w:val="none" w:sz="0" w:space="0" w:color="auto"/>
            <w:right w:val="none" w:sz="0" w:space="0" w:color="auto"/>
          </w:divBdr>
        </w:div>
        <w:div w:id="33846213">
          <w:marLeft w:val="640"/>
          <w:marRight w:val="0"/>
          <w:marTop w:val="0"/>
          <w:marBottom w:val="0"/>
          <w:divBdr>
            <w:top w:val="none" w:sz="0" w:space="0" w:color="auto"/>
            <w:left w:val="none" w:sz="0" w:space="0" w:color="auto"/>
            <w:bottom w:val="none" w:sz="0" w:space="0" w:color="auto"/>
            <w:right w:val="none" w:sz="0" w:space="0" w:color="auto"/>
          </w:divBdr>
        </w:div>
        <w:div w:id="54014379">
          <w:marLeft w:val="640"/>
          <w:marRight w:val="0"/>
          <w:marTop w:val="0"/>
          <w:marBottom w:val="0"/>
          <w:divBdr>
            <w:top w:val="none" w:sz="0" w:space="0" w:color="auto"/>
            <w:left w:val="none" w:sz="0" w:space="0" w:color="auto"/>
            <w:bottom w:val="none" w:sz="0" w:space="0" w:color="auto"/>
            <w:right w:val="none" w:sz="0" w:space="0" w:color="auto"/>
          </w:divBdr>
        </w:div>
        <w:div w:id="55011583">
          <w:marLeft w:val="640"/>
          <w:marRight w:val="0"/>
          <w:marTop w:val="0"/>
          <w:marBottom w:val="0"/>
          <w:divBdr>
            <w:top w:val="none" w:sz="0" w:space="0" w:color="auto"/>
            <w:left w:val="none" w:sz="0" w:space="0" w:color="auto"/>
            <w:bottom w:val="none" w:sz="0" w:space="0" w:color="auto"/>
            <w:right w:val="none" w:sz="0" w:space="0" w:color="auto"/>
          </w:divBdr>
        </w:div>
        <w:div w:id="56634296">
          <w:marLeft w:val="640"/>
          <w:marRight w:val="0"/>
          <w:marTop w:val="0"/>
          <w:marBottom w:val="0"/>
          <w:divBdr>
            <w:top w:val="none" w:sz="0" w:space="0" w:color="auto"/>
            <w:left w:val="none" w:sz="0" w:space="0" w:color="auto"/>
            <w:bottom w:val="none" w:sz="0" w:space="0" w:color="auto"/>
            <w:right w:val="none" w:sz="0" w:space="0" w:color="auto"/>
          </w:divBdr>
        </w:div>
        <w:div w:id="66268455">
          <w:marLeft w:val="640"/>
          <w:marRight w:val="0"/>
          <w:marTop w:val="0"/>
          <w:marBottom w:val="0"/>
          <w:divBdr>
            <w:top w:val="none" w:sz="0" w:space="0" w:color="auto"/>
            <w:left w:val="none" w:sz="0" w:space="0" w:color="auto"/>
            <w:bottom w:val="none" w:sz="0" w:space="0" w:color="auto"/>
            <w:right w:val="none" w:sz="0" w:space="0" w:color="auto"/>
          </w:divBdr>
        </w:div>
        <w:div w:id="80682793">
          <w:marLeft w:val="640"/>
          <w:marRight w:val="0"/>
          <w:marTop w:val="0"/>
          <w:marBottom w:val="0"/>
          <w:divBdr>
            <w:top w:val="none" w:sz="0" w:space="0" w:color="auto"/>
            <w:left w:val="none" w:sz="0" w:space="0" w:color="auto"/>
            <w:bottom w:val="none" w:sz="0" w:space="0" w:color="auto"/>
            <w:right w:val="none" w:sz="0" w:space="0" w:color="auto"/>
          </w:divBdr>
        </w:div>
        <w:div w:id="83066574">
          <w:marLeft w:val="640"/>
          <w:marRight w:val="0"/>
          <w:marTop w:val="0"/>
          <w:marBottom w:val="0"/>
          <w:divBdr>
            <w:top w:val="none" w:sz="0" w:space="0" w:color="auto"/>
            <w:left w:val="none" w:sz="0" w:space="0" w:color="auto"/>
            <w:bottom w:val="none" w:sz="0" w:space="0" w:color="auto"/>
            <w:right w:val="none" w:sz="0" w:space="0" w:color="auto"/>
          </w:divBdr>
        </w:div>
        <w:div w:id="106391851">
          <w:marLeft w:val="640"/>
          <w:marRight w:val="0"/>
          <w:marTop w:val="0"/>
          <w:marBottom w:val="0"/>
          <w:divBdr>
            <w:top w:val="none" w:sz="0" w:space="0" w:color="auto"/>
            <w:left w:val="none" w:sz="0" w:space="0" w:color="auto"/>
            <w:bottom w:val="none" w:sz="0" w:space="0" w:color="auto"/>
            <w:right w:val="none" w:sz="0" w:space="0" w:color="auto"/>
          </w:divBdr>
        </w:div>
        <w:div w:id="115292854">
          <w:marLeft w:val="640"/>
          <w:marRight w:val="0"/>
          <w:marTop w:val="0"/>
          <w:marBottom w:val="0"/>
          <w:divBdr>
            <w:top w:val="none" w:sz="0" w:space="0" w:color="auto"/>
            <w:left w:val="none" w:sz="0" w:space="0" w:color="auto"/>
            <w:bottom w:val="none" w:sz="0" w:space="0" w:color="auto"/>
            <w:right w:val="none" w:sz="0" w:space="0" w:color="auto"/>
          </w:divBdr>
        </w:div>
        <w:div w:id="117846468">
          <w:marLeft w:val="640"/>
          <w:marRight w:val="0"/>
          <w:marTop w:val="0"/>
          <w:marBottom w:val="0"/>
          <w:divBdr>
            <w:top w:val="none" w:sz="0" w:space="0" w:color="auto"/>
            <w:left w:val="none" w:sz="0" w:space="0" w:color="auto"/>
            <w:bottom w:val="none" w:sz="0" w:space="0" w:color="auto"/>
            <w:right w:val="none" w:sz="0" w:space="0" w:color="auto"/>
          </w:divBdr>
        </w:div>
        <w:div w:id="120153503">
          <w:marLeft w:val="640"/>
          <w:marRight w:val="0"/>
          <w:marTop w:val="0"/>
          <w:marBottom w:val="0"/>
          <w:divBdr>
            <w:top w:val="none" w:sz="0" w:space="0" w:color="auto"/>
            <w:left w:val="none" w:sz="0" w:space="0" w:color="auto"/>
            <w:bottom w:val="none" w:sz="0" w:space="0" w:color="auto"/>
            <w:right w:val="none" w:sz="0" w:space="0" w:color="auto"/>
          </w:divBdr>
        </w:div>
        <w:div w:id="120731034">
          <w:marLeft w:val="640"/>
          <w:marRight w:val="0"/>
          <w:marTop w:val="0"/>
          <w:marBottom w:val="0"/>
          <w:divBdr>
            <w:top w:val="none" w:sz="0" w:space="0" w:color="auto"/>
            <w:left w:val="none" w:sz="0" w:space="0" w:color="auto"/>
            <w:bottom w:val="none" w:sz="0" w:space="0" w:color="auto"/>
            <w:right w:val="none" w:sz="0" w:space="0" w:color="auto"/>
          </w:divBdr>
        </w:div>
        <w:div w:id="132915352">
          <w:marLeft w:val="640"/>
          <w:marRight w:val="0"/>
          <w:marTop w:val="0"/>
          <w:marBottom w:val="0"/>
          <w:divBdr>
            <w:top w:val="none" w:sz="0" w:space="0" w:color="auto"/>
            <w:left w:val="none" w:sz="0" w:space="0" w:color="auto"/>
            <w:bottom w:val="none" w:sz="0" w:space="0" w:color="auto"/>
            <w:right w:val="none" w:sz="0" w:space="0" w:color="auto"/>
          </w:divBdr>
        </w:div>
        <w:div w:id="161971212">
          <w:marLeft w:val="640"/>
          <w:marRight w:val="0"/>
          <w:marTop w:val="0"/>
          <w:marBottom w:val="0"/>
          <w:divBdr>
            <w:top w:val="none" w:sz="0" w:space="0" w:color="auto"/>
            <w:left w:val="none" w:sz="0" w:space="0" w:color="auto"/>
            <w:bottom w:val="none" w:sz="0" w:space="0" w:color="auto"/>
            <w:right w:val="none" w:sz="0" w:space="0" w:color="auto"/>
          </w:divBdr>
        </w:div>
        <w:div w:id="165479359">
          <w:marLeft w:val="640"/>
          <w:marRight w:val="0"/>
          <w:marTop w:val="0"/>
          <w:marBottom w:val="0"/>
          <w:divBdr>
            <w:top w:val="none" w:sz="0" w:space="0" w:color="auto"/>
            <w:left w:val="none" w:sz="0" w:space="0" w:color="auto"/>
            <w:bottom w:val="none" w:sz="0" w:space="0" w:color="auto"/>
            <w:right w:val="none" w:sz="0" w:space="0" w:color="auto"/>
          </w:divBdr>
        </w:div>
        <w:div w:id="167644255">
          <w:marLeft w:val="640"/>
          <w:marRight w:val="0"/>
          <w:marTop w:val="0"/>
          <w:marBottom w:val="0"/>
          <w:divBdr>
            <w:top w:val="none" w:sz="0" w:space="0" w:color="auto"/>
            <w:left w:val="none" w:sz="0" w:space="0" w:color="auto"/>
            <w:bottom w:val="none" w:sz="0" w:space="0" w:color="auto"/>
            <w:right w:val="none" w:sz="0" w:space="0" w:color="auto"/>
          </w:divBdr>
        </w:div>
        <w:div w:id="194077173">
          <w:marLeft w:val="640"/>
          <w:marRight w:val="0"/>
          <w:marTop w:val="0"/>
          <w:marBottom w:val="0"/>
          <w:divBdr>
            <w:top w:val="none" w:sz="0" w:space="0" w:color="auto"/>
            <w:left w:val="none" w:sz="0" w:space="0" w:color="auto"/>
            <w:bottom w:val="none" w:sz="0" w:space="0" w:color="auto"/>
            <w:right w:val="none" w:sz="0" w:space="0" w:color="auto"/>
          </w:divBdr>
        </w:div>
        <w:div w:id="203491640">
          <w:marLeft w:val="640"/>
          <w:marRight w:val="0"/>
          <w:marTop w:val="0"/>
          <w:marBottom w:val="0"/>
          <w:divBdr>
            <w:top w:val="none" w:sz="0" w:space="0" w:color="auto"/>
            <w:left w:val="none" w:sz="0" w:space="0" w:color="auto"/>
            <w:bottom w:val="none" w:sz="0" w:space="0" w:color="auto"/>
            <w:right w:val="none" w:sz="0" w:space="0" w:color="auto"/>
          </w:divBdr>
        </w:div>
        <w:div w:id="222523686">
          <w:marLeft w:val="640"/>
          <w:marRight w:val="0"/>
          <w:marTop w:val="0"/>
          <w:marBottom w:val="0"/>
          <w:divBdr>
            <w:top w:val="none" w:sz="0" w:space="0" w:color="auto"/>
            <w:left w:val="none" w:sz="0" w:space="0" w:color="auto"/>
            <w:bottom w:val="none" w:sz="0" w:space="0" w:color="auto"/>
            <w:right w:val="none" w:sz="0" w:space="0" w:color="auto"/>
          </w:divBdr>
        </w:div>
        <w:div w:id="264768484">
          <w:marLeft w:val="640"/>
          <w:marRight w:val="0"/>
          <w:marTop w:val="0"/>
          <w:marBottom w:val="0"/>
          <w:divBdr>
            <w:top w:val="none" w:sz="0" w:space="0" w:color="auto"/>
            <w:left w:val="none" w:sz="0" w:space="0" w:color="auto"/>
            <w:bottom w:val="none" w:sz="0" w:space="0" w:color="auto"/>
            <w:right w:val="none" w:sz="0" w:space="0" w:color="auto"/>
          </w:divBdr>
        </w:div>
        <w:div w:id="311299799">
          <w:marLeft w:val="640"/>
          <w:marRight w:val="0"/>
          <w:marTop w:val="0"/>
          <w:marBottom w:val="0"/>
          <w:divBdr>
            <w:top w:val="none" w:sz="0" w:space="0" w:color="auto"/>
            <w:left w:val="none" w:sz="0" w:space="0" w:color="auto"/>
            <w:bottom w:val="none" w:sz="0" w:space="0" w:color="auto"/>
            <w:right w:val="none" w:sz="0" w:space="0" w:color="auto"/>
          </w:divBdr>
        </w:div>
        <w:div w:id="334769753">
          <w:marLeft w:val="640"/>
          <w:marRight w:val="0"/>
          <w:marTop w:val="0"/>
          <w:marBottom w:val="0"/>
          <w:divBdr>
            <w:top w:val="none" w:sz="0" w:space="0" w:color="auto"/>
            <w:left w:val="none" w:sz="0" w:space="0" w:color="auto"/>
            <w:bottom w:val="none" w:sz="0" w:space="0" w:color="auto"/>
            <w:right w:val="none" w:sz="0" w:space="0" w:color="auto"/>
          </w:divBdr>
        </w:div>
        <w:div w:id="342057100">
          <w:marLeft w:val="640"/>
          <w:marRight w:val="0"/>
          <w:marTop w:val="0"/>
          <w:marBottom w:val="0"/>
          <w:divBdr>
            <w:top w:val="none" w:sz="0" w:space="0" w:color="auto"/>
            <w:left w:val="none" w:sz="0" w:space="0" w:color="auto"/>
            <w:bottom w:val="none" w:sz="0" w:space="0" w:color="auto"/>
            <w:right w:val="none" w:sz="0" w:space="0" w:color="auto"/>
          </w:divBdr>
        </w:div>
        <w:div w:id="342126750">
          <w:marLeft w:val="640"/>
          <w:marRight w:val="0"/>
          <w:marTop w:val="0"/>
          <w:marBottom w:val="0"/>
          <w:divBdr>
            <w:top w:val="none" w:sz="0" w:space="0" w:color="auto"/>
            <w:left w:val="none" w:sz="0" w:space="0" w:color="auto"/>
            <w:bottom w:val="none" w:sz="0" w:space="0" w:color="auto"/>
            <w:right w:val="none" w:sz="0" w:space="0" w:color="auto"/>
          </w:divBdr>
        </w:div>
        <w:div w:id="346755277">
          <w:marLeft w:val="640"/>
          <w:marRight w:val="0"/>
          <w:marTop w:val="0"/>
          <w:marBottom w:val="0"/>
          <w:divBdr>
            <w:top w:val="none" w:sz="0" w:space="0" w:color="auto"/>
            <w:left w:val="none" w:sz="0" w:space="0" w:color="auto"/>
            <w:bottom w:val="none" w:sz="0" w:space="0" w:color="auto"/>
            <w:right w:val="none" w:sz="0" w:space="0" w:color="auto"/>
          </w:divBdr>
        </w:div>
        <w:div w:id="352614572">
          <w:marLeft w:val="640"/>
          <w:marRight w:val="0"/>
          <w:marTop w:val="0"/>
          <w:marBottom w:val="0"/>
          <w:divBdr>
            <w:top w:val="none" w:sz="0" w:space="0" w:color="auto"/>
            <w:left w:val="none" w:sz="0" w:space="0" w:color="auto"/>
            <w:bottom w:val="none" w:sz="0" w:space="0" w:color="auto"/>
            <w:right w:val="none" w:sz="0" w:space="0" w:color="auto"/>
          </w:divBdr>
        </w:div>
        <w:div w:id="366297843">
          <w:marLeft w:val="640"/>
          <w:marRight w:val="0"/>
          <w:marTop w:val="0"/>
          <w:marBottom w:val="0"/>
          <w:divBdr>
            <w:top w:val="none" w:sz="0" w:space="0" w:color="auto"/>
            <w:left w:val="none" w:sz="0" w:space="0" w:color="auto"/>
            <w:bottom w:val="none" w:sz="0" w:space="0" w:color="auto"/>
            <w:right w:val="none" w:sz="0" w:space="0" w:color="auto"/>
          </w:divBdr>
        </w:div>
        <w:div w:id="381369044">
          <w:marLeft w:val="640"/>
          <w:marRight w:val="0"/>
          <w:marTop w:val="0"/>
          <w:marBottom w:val="0"/>
          <w:divBdr>
            <w:top w:val="none" w:sz="0" w:space="0" w:color="auto"/>
            <w:left w:val="none" w:sz="0" w:space="0" w:color="auto"/>
            <w:bottom w:val="none" w:sz="0" w:space="0" w:color="auto"/>
            <w:right w:val="none" w:sz="0" w:space="0" w:color="auto"/>
          </w:divBdr>
        </w:div>
        <w:div w:id="401757710">
          <w:marLeft w:val="640"/>
          <w:marRight w:val="0"/>
          <w:marTop w:val="0"/>
          <w:marBottom w:val="0"/>
          <w:divBdr>
            <w:top w:val="none" w:sz="0" w:space="0" w:color="auto"/>
            <w:left w:val="none" w:sz="0" w:space="0" w:color="auto"/>
            <w:bottom w:val="none" w:sz="0" w:space="0" w:color="auto"/>
            <w:right w:val="none" w:sz="0" w:space="0" w:color="auto"/>
          </w:divBdr>
        </w:div>
        <w:div w:id="427232722">
          <w:marLeft w:val="640"/>
          <w:marRight w:val="0"/>
          <w:marTop w:val="0"/>
          <w:marBottom w:val="0"/>
          <w:divBdr>
            <w:top w:val="none" w:sz="0" w:space="0" w:color="auto"/>
            <w:left w:val="none" w:sz="0" w:space="0" w:color="auto"/>
            <w:bottom w:val="none" w:sz="0" w:space="0" w:color="auto"/>
            <w:right w:val="none" w:sz="0" w:space="0" w:color="auto"/>
          </w:divBdr>
        </w:div>
        <w:div w:id="427510029">
          <w:marLeft w:val="640"/>
          <w:marRight w:val="0"/>
          <w:marTop w:val="0"/>
          <w:marBottom w:val="0"/>
          <w:divBdr>
            <w:top w:val="none" w:sz="0" w:space="0" w:color="auto"/>
            <w:left w:val="none" w:sz="0" w:space="0" w:color="auto"/>
            <w:bottom w:val="none" w:sz="0" w:space="0" w:color="auto"/>
            <w:right w:val="none" w:sz="0" w:space="0" w:color="auto"/>
          </w:divBdr>
        </w:div>
        <w:div w:id="455296277">
          <w:marLeft w:val="640"/>
          <w:marRight w:val="0"/>
          <w:marTop w:val="0"/>
          <w:marBottom w:val="0"/>
          <w:divBdr>
            <w:top w:val="none" w:sz="0" w:space="0" w:color="auto"/>
            <w:left w:val="none" w:sz="0" w:space="0" w:color="auto"/>
            <w:bottom w:val="none" w:sz="0" w:space="0" w:color="auto"/>
            <w:right w:val="none" w:sz="0" w:space="0" w:color="auto"/>
          </w:divBdr>
        </w:div>
        <w:div w:id="469254133">
          <w:marLeft w:val="640"/>
          <w:marRight w:val="0"/>
          <w:marTop w:val="0"/>
          <w:marBottom w:val="0"/>
          <w:divBdr>
            <w:top w:val="none" w:sz="0" w:space="0" w:color="auto"/>
            <w:left w:val="none" w:sz="0" w:space="0" w:color="auto"/>
            <w:bottom w:val="none" w:sz="0" w:space="0" w:color="auto"/>
            <w:right w:val="none" w:sz="0" w:space="0" w:color="auto"/>
          </w:divBdr>
        </w:div>
        <w:div w:id="482627160">
          <w:marLeft w:val="640"/>
          <w:marRight w:val="0"/>
          <w:marTop w:val="0"/>
          <w:marBottom w:val="0"/>
          <w:divBdr>
            <w:top w:val="none" w:sz="0" w:space="0" w:color="auto"/>
            <w:left w:val="none" w:sz="0" w:space="0" w:color="auto"/>
            <w:bottom w:val="none" w:sz="0" w:space="0" w:color="auto"/>
            <w:right w:val="none" w:sz="0" w:space="0" w:color="auto"/>
          </w:divBdr>
        </w:div>
        <w:div w:id="499778578">
          <w:marLeft w:val="640"/>
          <w:marRight w:val="0"/>
          <w:marTop w:val="0"/>
          <w:marBottom w:val="0"/>
          <w:divBdr>
            <w:top w:val="none" w:sz="0" w:space="0" w:color="auto"/>
            <w:left w:val="none" w:sz="0" w:space="0" w:color="auto"/>
            <w:bottom w:val="none" w:sz="0" w:space="0" w:color="auto"/>
            <w:right w:val="none" w:sz="0" w:space="0" w:color="auto"/>
          </w:divBdr>
        </w:div>
        <w:div w:id="555356674">
          <w:marLeft w:val="640"/>
          <w:marRight w:val="0"/>
          <w:marTop w:val="0"/>
          <w:marBottom w:val="0"/>
          <w:divBdr>
            <w:top w:val="none" w:sz="0" w:space="0" w:color="auto"/>
            <w:left w:val="none" w:sz="0" w:space="0" w:color="auto"/>
            <w:bottom w:val="none" w:sz="0" w:space="0" w:color="auto"/>
            <w:right w:val="none" w:sz="0" w:space="0" w:color="auto"/>
          </w:divBdr>
        </w:div>
        <w:div w:id="597760503">
          <w:marLeft w:val="640"/>
          <w:marRight w:val="0"/>
          <w:marTop w:val="0"/>
          <w:marBottom w:val="0"/>
          <w:divBdr>
            <w:top w:val="none" w:sz="0" w:space="0" w:color="auto"/>
            <w:left w:val="none" w:sz="0" w:space="0" w:color="auto"/>
            <w:bottom w:val="none" w:sz="0" w:space="0" w:color="auto"/>
            <w:right w:val="none" w:sz="0" w:space="0" w:color="auto"/>
          </w:divBdr>
        </w:div>
        <w:div w:id="610868019">
          <w:marLeft w:val="640"/>
          <w:marRight w:val="0"/>
          <w:marTop w:val="0"/>
          <w:marBottom w:val="0"/>
          <w:divBdr>
            <w:top w:val="none" w:sz="0" w:space="0" w:color="auto"/>
            <w:left w:val="none" w:sz="0" w:space="0" w:color="auto"/>
            <w:bottom w:val="none" w:sz="0" w:space="0" w:color="auto"/>
            <w:right w:val="none" w:sz="0" w:space="0" w:color="auto"/>
          </w:divBdr>
        </w:div>
        <w:div w:id="627055752">
          <w:marLeft w:val="640"/>
          <w:marRight w:val="0"/>
          <w:marTop w:val="0"/>
          <w:marBottom w:val="0"/>
          <w:divBdr>
            <w:top w:val="none" w:sz="0" w:space="0" w:color="auto"/>
            <w:left w:val="none" w:sz="0" w:space="0" w:color="auto"/>
            <w:bottom w:val="none" w:sz="0" w:space="0" w:color="auto"/>
            <w:right w:val="none" w:sz="0" w:space="0" w:color="auto"/>
          </w:divBdr>
        </w:div>
        <w:div w:id="650332923">
          <w:marLeft w:val="640"/>
          <w:marRight w:val="0"/>
          <w:marTop w:val="0"/>
          <w:marBottom w:val="0"/>
          <w:divBdr>
            <w:top w:val="none" w:sz="0" w:space="0" w:color="auto"/>
            <w:left w:val="none" w:sz="0" w:space="0" w:color="auto"/>
            <w:bottom w:val="none" w:sz="0" w:space="0" w:color="auto"/>
            <w:right w:val="none" w:sz="0" w:space="0" w:color="auto"/>
          </w:divBdr>
        </w:div>
        <w:div w:id="673265136">
          <w:marLeft w:val="640"/>
          <w:marRight w:val="0"/>
          <w:marTop w:val="0"/>
          <w:marBottom w:val="0"/>
          <w:divBdr>
            <w:top w:val="none" w:sz="0" w:space="0" w:color="auto"/>
            <w:left w:val="none" w:sz="0" w:space="0" w:color="auto"/>
            <w:bottom w:val="none" w:sz="0" w:space="0" w:color="auto"/>
            <w:right w:val="none" w:sz="0" w:space="0" w:color="auto"/>
          </w:divBdr>
        </w:div>
        <w:div w:id="675889348">
          <w:marLeft w:val="640"/>
          <w:marRight w:val="0"/>
          <w:marTop w:val="0"/>
          <w:marBottom w:val="0"/>
          <w:divBdr>
            <w:top w:val="none" w:sz="0" w:space="0" w:color="auto"/>
            <w:left w:val="none" w:sz="0" w:space="0" w:color="auto"/>
            <w:bottom w:val="none" w:sz="0" w:space="0" w:color="auto"/>
            <w:right w:val="none" w:sz="0" w:space="0" w:color="auto"/>
          </w:divBdr>
        </w:div>
        <w:div w:id="684014699">
          <w:marLeft w:val="640"/>
          <w:marRight w:val="0"/>
          <w:marTop w:val="0"/>
          <w:marBottom w:val="0"/>
          <w:divBdr>
            <w:top w:val="none" w:sz="0" w:space="0" w:color="auto"/>
            <w:left w:val="none" w:sz="0" w:space="0" w:color="auto"/>
            <w:bottom w:val="none" w:sz="0" w:space="0" w:color="auto"/>
            <w:right w:val="none" w:sz="0" w:space="0" w:color="auto"/>
          </w:divBdr>
        </w:div>
        <w:div w:id="699089659">
          <w:marLeft w:val="640"/>
          <w:marRight w:val="0"/>
          <w:marTop w:val="0"/>
          <w:marBottom w:val="0"/>
          <w:divBdr>
            <w:top w:val="none" w:sz="0" w:space="0" w:color="auto"/>
            <w:left w:val="none" w:sz="0" w:space="0" w:color="auto"/>
            <w:bottom w:val="none" w:sz="0" w:space="0" w:color="auto"/>
            <w:right w:val="none" w:sz="0" w:space="0" w:color="auto"/>
          </w:divBdr>
        </w:div>
        <w:div w:id="712269430">
          <w:marLeft w:val="640"/>
          <w:marRight w:val="0"/>
          <w:marTop w:val="0"/>
          <w:marBottom w:val="0"/>
          <w:divBdr>
            <w:top w:val="none" w:sz="0" w:space="0" w:color="auto"/>
            <w:left w:val="none" w:sz="0" w:space="0" w:color="auto"/>
            <w:bottom w:val="none" w:sz="0" w:space="0" w:color="auto"/>
            <w:right w:val="none" w:sz="0" w:space="0" w:color="auto"/>
          </w:divBdr>
        </w:div>
        <w:div w:id="716125910">
          <w:marLeft w:val="640"/>
          <w:marRight w:val="0"/>
          <w:marTop w:val="0"/>
          <w:marBottom w:val="0"/>
          <w:divBdr>
            <w:top w:val="none" w:sz="0" w:space="0" w:color="auto"/>
            <w:left w:val="none" w:sz="0" w:space="0" w:color="auto"/>
            <w:bottom w:val="none" w:sz="0" w:space="0" w:color="auto"/>
            <w:right w:val="none" w:sz="0" w:space="0" w:color="auto"/>
          </w:divBdr>
        </w:div>
        <w:div w:id="717172167">
          <w:marLeft w:val="640"/>
          <w:marRight w:val="0"/>
          <w:marTop w:val="0"/>
          <w:marBottom w:val="0"/>
          <w:divBdr>
            <w:top w:val="none" w:sz="0" w:space="0" w:color="auto"/>
            <w:left w:val="none" w:sz="0" w:space="0" w:color="auto"/>
            <w:bottom w:val="none" w:sz="0" w:space="0" w:color="auto"/>
            <w:right w:val="none" w:sz="0" w:space="0" w:color="auto"/>
          </w:divBdr>
        </w:div>
        <w:div w:id="735712148">
          <w:marLeft w:val="640"/>
          <w:marRight w:val="0"/>
          <w:marTop w:val="0"/>
          <w:marBottom w:val="0"/>
          <w:divBdr>
            <w:top w:val="none" w:sz="0" w:space="0" w:color="auto"/>
            <w:left w:val="none" w:sz="0" w:space="0" w:color="auto"/>
            <w:bottom w:val="none" w:sz="0" w:space="0" w:color="auto"/>
            <w:right w:val="none" w:sz="0" w:space="0" w:color="auto"/>
          </w:divBdr>
        </w:div>
        <w:div w:id="740296899">
          <w:marLeft w:val="640"/>
          <w:marRight w:val="0"/>
          <w:marTop w:val="0"/>
          <w:marBottom w:val="0"/>
          <w:divBdr>
            <w:top w:val="none" w:sz="0" w:space="0" w:color="auto"/>
            <w:left w:val="none" w:sz="0" w:space="0" w:color="auto"/>
            <w:bottom w:val="none" w:sz="0" w:space="0" w:color="auto"/>
            <w:right w:val="none" w:sz="0" w:space="0" w:color="auto"/>
          </w:divBdr>
        </w:div>
        <w:div w:id="741097772">
          <w:marLeft w:val="640"/>
          <w:marRight w:val="0"/>
          <w:marTop w:val="0"/>
          <w:marBottom w:val="0"/>
          <w:divBdr>
            <w:top w:val="none" w:sz="0" w:space="0" w:color="auto"/>
            <w:left w:val="none" w:sz="0" w:space="0" w:color="auto"/>
            <w:bottom w:val="none" w:sz="0" w:space="0" w:color="auto"/>
            <w:right w:val="none" w:sz="0" w:space="0" w:color="auto"/>
          </w:divBdr>
        </w:div>
        <w:div w:id="744761949">
          <w:marLeft w:val="640"/>
          <w:marRight w:val="0"/>
          <w:marTop w:val="0"/>
          <w:marBottom w:val="0"/>
          <w:divBdr>
            <w:top w:val="none" w:sz="0" w:space="0" w:color="auto"/>
            <w:left w:val="none" w:sz="0" w:space="0" w:color="auto"/>
            <w:bottom w:val="none" w:sz="0" w:space="0" w:color="auto"/>
            <w:right w:val="none" w:sz="0" w:space="0" w:color="auto"/>
          </w:divBdr>
        </w:div>
        <w:div w:id="755638764">
          <w:marLeft w:val="640"/>
          <w:marRight w:val="0"/>
          <w:marTop w:val="0"/>
          <w:marBottom w:val="0"/>
          <w:divBdr>
            <w:top w:val="none" w:sz="0" w:space="0" w:color="auto"/>
            <w:left w:val="none" w:sz="0" w:space="0" w:color="auto"/>
            <w:bottom w:val="none" w:sz="0" w:space="0" w:color="auto"/>
            <w:right w:val="none" w:sz="0" w:space="0" w:color="auto"/>
          </w:divBdr>
        </w:div>
        <w:div w:id="758134518">
          <w:marLeft w:val="640"/>
          <w:marRight w:val="0"/>
          <w:marTop w:val="0"/>
          <w:marBottom w:val="0"/>
          <w:divBdr>
            <w:top w:val="none" w:sz="0" w:space="0" w:color="auto"/>
            <w:left w:val="none" w:sz="0" w:space="0" w:color="auto"/>
            <w:bottom w:val="none" w:sz="0" w:space="0" w:color="auto"/>
            <w:right w:val="none" w:sz="0" w:space="0" w:color="auto"/>
          </w:divBdr>
        </w:div>
        <w:div w:id="762452439">
          <w:marLeft w:val="640"/>
          <w:marRight w:val="0"/>
          <w:marTop w:val="0"/>
          <w:marBottom w:val="0"/>
          <w:divBdr>
            <w:top w:val="none" w:sz="0" w:space="0" w:color="auto"/>
            <w:left w:val="none" w:sz="0" w:space="0" w:color="auto"/>
            <w:bottom w:val="none" w:sz="0" w:space="0" w:color="auto"/>
            <w:right w:val="none" w:sz="0" w:space="0" w:color="auto"/>
          </w:divBdr>
        </w:div>
        <w:div w:id="777919053">
          <w:marLeft w:val="640"/>
          <w:marRight w:val="0"/>
          <w:marTop w:val="0"/>
          <w:marBottom w:val="0"/>
          <w:divBdr>
            <w:top w:val="none" w:sz="0" w:space="0" w:color="auto"/>
            <w:left w:val="none" w:sz="0" w:space="0" w:color="auto"/>
            <w:bottom w:val="none" w:sz="0" w:space="0" w:color="auto"/>
            <w:right w:val="none" w:sz="0" w:space="0" w:color="auto"/>
          </w:divBdr>
        </w:div>
        <w:div w:id="791287763">
          <w:marLeft w:val="640"/>
          <w:marRight w:val="0"/>
          <w:marTop w:val="0"/>
          <w:marBottom w:val="0"/>
          <w:divBdr>
            <w:top w:val="none" w:sz="0" w:space="0" w:color="auto"/>
            <w:left w:val="none" w:sz="0" w:space="0" w:color="auto"/>
            <w:bottom w:val="none" w:sz="0" w:space="0" w:color="auto"/>
            <w:right w:val="none" w:sz="0" w:space="0" w:color="auto"/>
          </w:divBdr>
        </w:div>
        <w:div w:id="836967123">
          <w:marLeft w:val="640"/>
          <w:marRight w:val="0"/>
          <w:marTop w:val="0"/>
          <w:marBottom w:val="0"/>
          <w:divBdr>
            <w:top w:val="none" w:sz="0" w:space="0" w:color="auto"/>
            <w:left w:val="none" w:sz="0" w:space="0" w:color="auto"/>
            <w:bottom w:val="none" w:sz="0" w:space="0" w:color="auto"/>
            <w:right w:val="none" w:sz="0" w:space="0" w:color="auto"/>
          </w:divBdr>
        </w:div>
        <w:div w:id="838539824">
          <w:marLeft w:val="640"/>
          <w:marRight w:val="0"/>
          <w:marTop w:val="0"/>
          <w:marBottom w:val="0"/>
          <w:divBdr>
            <w:top w:val="none" w:sz="0" w:space="0" w:color="auto"/>
            <w:left w:val="none" w:sz="0" w:space="0" w:color="auto"/>
            <w:bottom w:val="none" w:sz="0" w:space="0" w:color="auto"/>
            <w:right w:val="none" w:sz="0" w:space="0" w:color="auto"/>
          </w:divBdr>
        </w:div>
        <w:div w:id="847140059">
          <w:marLeft w:val="640"/>
          <w:marRight w:val="0"/>
          <w:marTop w:val="0"/>
          <w:marBottom w:val="0"/>
          <w:divBdr>
            <w:top w:val="none" w:sz="0" w:space="0" w:color="auto"/>
            <w:left w:val="none" w:sz="0" w:space="0" w:color="auto"/>
            <w:bottom w:val="none" w:sz="0" w:space="0" w:color="auto"/>
            <w:right w:val="none" w:sz="0" w:space="0" w:color="auto"/>
          </w:divBdr>
        </w:div>
        <w:div w:id="847909433">
          <w:marLeft w:val="640"/>
          <w:marRight w:val="0"/>
          <w:marTop w:val="0"/>
          <w:marBottom w:val="0"/>
          <w:divBdr>
            <w:top w:val="none" w:sz="0" w:space="0" w:color="auto"/>
            <w:left w:val="none" w:sz="0" w:space="0" w:color="auto"/>
            <w:bottom w:val="none" w:sz="0" w:space="0" w:color="auto"/>
            <w:right w:val="none" w:sz="0" w:space="0" w:color="auto"/>
          </w:divBdr>
        </w:div>
        <w:div w:id="875854614">
          <w:marLeft w:val="640"/>
          <w:marRight w:val="0"/>
          <w:marTop w:val="0"/>
          <w:marBottom w:val="0"/>
          <w:divBdr>
            <w:top w:val="none" w:sz="0" w:space="0" w:color="auto"/>
            <w:left w:val="none" w:sz="0" w:space="0" w:color="auto"/>
            <w:bottom w:val="none" w:sz="0" w:space="0" w:color="auto"/>
            <w:right w:val="none" w:sz="0" w:space="0" w:color="auto"/>
          </w:divBdr>
        </w:div>
        <w:div w:id="898981490">
          <w:marLeft w:val="640"/>
          <w:marRight w:val="0"/>
          <w:marTop w:val="0"/>
          <w:marBottom w:val="0"/>
          <w:divBdr>
            <w:top w:val="none" w:sz="0" w:space="0" w:color="auto"/>
            <w:left w:val="none" w:sz="0" w:space="0" w:color="auto"/>
            <w:bottom w:val="none" w:sz="0" w:space="0" w:color="auto"/>
            <w:right w:val="none" w:sz="0" w:space="0" w:color="auto"/>
          </w:divBdr>
        </w:div>
        <w:div w:id="904266421">
          <w:marLeft w:val="640"/>
          <w:marRight w:val="0"/>
          <w:marTop w:val="0"/>
          <w:marBottom w:val="0"/>
          <w:divBdr>
            <w:top w:val="none" w:sz="0" w:space="0" w:color="auto"/>
            <w:left w:val="none" w:sz="0" w:space="0" w:color="auto"/>
            <w:bottom w:val="none" w:sz="0" w:space="0" w:color="auto"/>
            <w:right w:val="none" w:sz="0" w:space="0" w:color="auto"/>
          </w:divBdr>
        </w:div>
        <w:div w:id="940141216">
          <w:marLeft w:val="640"/>
          <w:marRight w:val="0"/>
          <w:marTop w:val="0"/>
          <w:marBottom w:val="0"/>
          <w:divBdr>
            <w:top w:val="none" w:sz="0" w:space="0" w:color="auto"/>
            <w:left w:val="none" w:sz="0" w:space="0" w:color="auto"/>
            <w:bottom w:val="none" w:sz="0" w:space="0" w:color="auto"/>
            <w:right w:val="none" w:sz="0" w:space="0" w:color="auto"/>
          </w:divBdr>
        </w:div>
        <w:div w:id="945962565">
          <w:marLeft w:val="640"/>
          <w:marRight w:val="0"/>
          <w:marTop w:val="0"/>
          <w:marBottom w:val="0"/>
          <w:divBdr>
            <w:top w:val="none" w:sz="0" w:space="0" w:color="auto"/>
            <w:left w:val="none" w:sz="0" w:space="0" w:color="auto"/>
            <w:bottom w:val="none" w:sz="0" w:space="0" w:color="auto"/>
            <w:right w:val="none" w:sz="0" w:space="0" w:color="auto"/>
          </w:divBdr>
        </w:div>
        <w:div w:id="966660396">
          <w:marLeft w:val="640"/>
          <w:marRight w:val="0"/>
          <w:marTop w:val="0"/>
          <w:marBottom w:val="0"/>
          <w:divBdr>
            <w:top w:val="none" w:sz="0" w:space="0" w:color="auto"/>
            <w:left w:val="none" w:sz="0" w:space="0" w:color="auto"/>
            <w:bottom w:val="none" w:sz="0" w:space="0" w:color="auto"/>
            <w:right w:val="none" w:sz="0" w:space="0" w:color="auto"/>
          </w:divBdr>
        </w:div>
        <w:div w:id="969549995">
          <w:marLeft w:val="640"/>
          <w:marRight w:val="0"/>
          <w:marTop w:val="0"/>
          <w:marBottom w:val="0"/>
          <w:divBdr>
            <w:top w:val="none" w:sz="0" w:space="0" w:color="auto"/>
            <w:left w:val="none" w:sz="0" w:space="0" w:color="auto"/>
            <w:bottom w:val="none" w:sz="0" w:space="0" w:color="auto"/>
            <w:right w:val="none" w:sz="0" w:space="0" w:color="auto"/>
          </w:divBdr>
        </w:div>
        <w:div w:id="978261425">
          <w:marLeft w:val="640"/>
          <w:marRight w:val="0"/>
          <w:marTop w:val="0"/>
          <w:marBottom w:val="0"/>
          <w:divBdr>
            <w:top w:val="none" w:sz="0" w:space="0" w:color="auto"/>
            <w:left w:val="none" w:sz="0" w:space="0" w:color="auto"/>
            <w:bottom w:val="none" w:sz="0" w:space="0" w:color="auto"/>
            <w:right w:val="none" w:sz="0" w:space="0" w:color="auto"/>
          </w:divBdr>
        </w:div>
        <w:div w:id="999624942">
          <w:marLeft w:val="640"/>
          <w:marRight w:val="0"/>
          <w:marTop w:val="0"/>
          <w:marBottom w:val="0"/>
          <w:divBdr>
            <w:top w:val="none" w:sz="0" w:space="0" w:color="auto"/>
            <w:left w:val="none" w:sz="0" w:space="0" w:color="auto"/>
            <w:bottom w:val="none" w:sz="0" w:space="0" w:color="auto"/>
            <w:right w:val="none" w:sz="0" w:space="0" w:color="auto"/>
          </w:divBdr>
        </w:div>
        <w:div w:id="1010253806">
          <w:marLeft w:val="640"/>
          <w:marRight w:val="0"/>
          <w:marTop w:val="0"/>
          <w:marBottom w:val="0"/>
          <w:divBdr>
            <w:top w:val="none" w:sz="0" w:space="0" w:color="auto"/>
            <w:left w:val="none" w:sz="0" w:space="0" w:color="auto"/>
            <w:bottom w:val="none" w:sz="0" w:space="0" w:color="auto"/>
            <w:right w:val="none" w:sz="0" w:space="0" w:color="auto"/>
          </w:divBdr>
        </w:div>
        <w:div w:id="1017268356">
          <w:marLeft w:val="640"/>
          <w:marRight w:val="0"/>
          <w:marTop w:val="0"/>
          <w:marBottom w:val="0"/>
          <w:divBdr>
            <w:top w:val="none" w:sz="0" w:space="0" w:color="auto"/>
            <w:left w:val="none" w:sz="0" w:space="0" w:color="auto"/>
            <w:bottom w:val="none" w:sz="0" w:space="0" w:color="auto"/>
            <w:right w:val="none" w:sz="0" w:space="0" w:color="auto"/>
          </w:divBdr>
        </w:div>
        <w:div w:id="1021280244">
          <w:marLeft w:val="640"/>
          <w:marRight w:val="0"/>
          <w:marTop w:val="0"/>
          <w:marBottom w:val="0"/>
          <w:divBdr>
            <w:top w:val="none" w:sz="0" w:space="0" w:color="auto"/>
            <w:left w:val="none" w:sz="0" w:space="0" w:color="auto"/>
            <w:bottom w:val="none" w:sz="0" w:space="0" w:color="auto"/>
            <w:right w:val="none" w:sz="0" w:space="0" w:color="auto"/>
          </w:divBdr>
        </w:div>
        <w:div w:id="1025594733">
          <w:marLeft w:val="640"/>
          <w:marRight w:val="0"/>
          <w:marTop w:val="0"/>
          <w:marBottom w:val="0"/>
          <w:divBdr>
            <w:top w:val="none" w:sz="0" w:space="0" w:color="auto"/>
            <w:left w:val="none" w:sz="0" w:space="0" w:color="auto"/>
            <w:bottom w:val="none" w:sz="0" w:space="0" w:color="auto"/>
            <w:right w:val="none" w:sz="0" w:space="0" w:color="auto"/>
          </w:divBdr>
        </w:div>
        <w:div w:id="1026369587">
          <w:marLeft w:val="640"/>
          <w:marRight w:val="0"/>
          <w:marTop w:val="0"/>
          <w:marBottom w:val="0"/>
          <w:divBdr>
            <w:top w:val="none" w:sz="0" w:space="0" w:color="auto"/>
            <w:left w:val="none" w:sz="0" w:space="0" w:color="auto"/>
            <w:bottom w:val="none" w:sz="0" w:space="0" w:color="auto"/>
            <w:right w:val="none" w:sz="0" w:space="0" w:color="auto"/>
          </w:divBdr>
        </w:div>
        <w:div w:id="1053501699">
          <w:marLeft w:val="640"/>
          <w:marRight w:val="0"/>
          <w:marTop w:val="0"/>
          <w:marBottom w:val="0"/>
          <w:divBdr>
            <w:top w:val="none" w:sz="0" w:space="0" w:color="auto"/>
            <w:left w:val="none" w:sz="0" w:space="0" w:color="auto"/>
            <w:bottom w:val="none" w:sz="0" w:space="0" w:color="auto"/>
            <w:right w:val="none" w:sz="0" w:space="0" w:color="auto"/>
          </w:divBdr>
        </w:div>
        <w:div w:id="1060060702">
          <w:marLeft w:val="640"/>
          <w:marRight w:val="0"/>
          <w:marTop w:val="0"/>
          <w:marBottom w:val="0"/>
          <w:divBdr>
            <w:top w:val="none" w:sz="0" w:space="0" w:color="auto"/>
            <w:left w:val="none" w:sz="0" w:space="0" w:color="auto"/>
            <w:bottom w:val="none" w:sz="0" w:space="0" w:color="auto"/>
            <w:right w:val="none" w:sz="0" w:space="0" w:color="auto"/>
          </w:divBdr>
        </w:div>
        <w:div w:id="1064186010">
          <w:marLeft w:val="640"/>
          <w:marRight w:val="0"/>
          <w:marTop w:val="0"/>
          <w:marBottom w:val="0"/>
          <w:divBdr>
            <w:top w:val="none" w:sz="0" w:space="0" w:color="auto"/>
            <w:left w:val="none" w:sz="0" w:space="0" w:color="auto"/>
            <w:bottom w:val="none" w:sz="0" w:space="0" w:color="auto"/>
            <w:right w:val="none" w:sz="0" w:space="0" w:color="auto"/>
          </w:divBdr>
        </w:div>
        <w:div w:id="1073432396">
          <w:marLeft w:val="640"/>
          <w:marRight w:val="0"/>
          <w:marTop w:val="0"/>
          <w:marBottom w:val="0"/>
          <w:divBdr>
            <w:top w:val="none" w:sz="0" w:space="0" w:color="auto"/>
            <w:left w:val="none" w:sz="0" w:space="0" w:color="auto"/>
            <w:bottom w:val="none" w:sz="0" w:space="0" w:color="auto"/>
            <w:right w:val="none" w:sz="0" w:space="0" w:color="auto"/>
          </w:divBdr>
        </w:div>
        <w:div w:id="1126240061">
          <w:marLeft w:val="640"/>
          <w:marRight w:val="0"/>
          <w:marTop w:val="0"/>
          <w:marBottom w:val="0"/>
          <w:divBdr>
            <w:top w:val="none" w:sz="0" w:space="0" w:color="auto"/>
            <w:left w:val="none" w:sz="0" w:space="0" w:color="auto"/>
            <w:bottom w:val="none" w:sz="0" w:space="0" w:color="auto"/>
            <w:right w:val="none" w:sz="0" w:space="0" w:color="auto"/>
          </w:divBdr>
        </w:div>
        <w:div w:id="1135443277">
          <w:marLeft w:val="640"/>
          <w:marRight w:val="0"/>
          <w:marTop w:val="0"/>
          <w:marBottom w:val="0"/>
          <w:divBdr>
            <w:top w:val="none" w:sz="0" w:space="0" w:color="auto"/>
            <w:left w:val="none" w:sz="0" w:space="0" w:color="auto"/>
            <w:bottom w:val="none" w:sz="0" w:space="0" w:color="auto"/>
            <w:right w:val="none" w:sz="0" w:space="0" w:color="auto"/>
          </w:divBdr>
        </w:div>
        <w:div w:id="1137836339">
          <w:marLeft w:val="640"/>
          <w:marRight w:val="0"/>
          <w:marTop w:val="0"/>
          <w:marBottom w:val="0"/>
          <w:divBdr>
            <w:top w:val="none" w:sz="0" w:space="0" w:color="auto"/>
            <w:left w:val="none" w:sz="0" w:space="0" w:color="auto"/>
            <w:bottom w:val="none" w:sz="0" w:space="0" w:color="auto"/>
            <w:right w:val="none" w:sz="0" w:space="0" w:color="auto"/>
          </w:divBdr>
        </w:div>
        <w:div w:id="1146162409">
          <w:marLeft w:val="640"/>
          <w:marRight w:val="0"/>
          <w:marTop w:val="0"/>
          <w:marBottom w:val="0"/>
          <w:divBdr>
            <w:top w:val="none" w:sz="0" w:space="0" w:color="auto"/>
            <w:left w:val="none" w:sz="0" w:space="0" w:color="auto"/>
            <w:bottom w:val="none" w:sz="0" w:space="0" w:color="auto"/>
            <w:right w:val="none" w:sz="0" w:space="0" w:color="auto"/>
          </w:divBdr>
        </w:div>
        <w:div w:id="1149395657">
          <w:marLeft w:val="640"/>
          <w:marRight w:val="0"/>
          <w:marTop w:val="0"/>
          <w:marBottom w:val="0"/>
          <w:divBdr>
            <w:top w:val="none" w:sz="0" w:space="0" w:color="auto"/>
            <w:left w:val="none" w:sz="0" w:space="0" w:color="auto"/>
            <w:bottom w:val="none" w:sz="0" w:space="0" w:color="auto"/>
            <w:right w:val="none" w:sz="0" w:space="0" w:color="auto"/>
          </w:divBdr>
        </w:div>
        <w:div w:id="1177034373">
          <w:marLeft w:val="640"/>
          <w:marRight w:val="0"/>
          <w:marTop w:val="0"/>
          <w:marBottom w:val="0"/>
          <w:divBdr>
            <w:top w:val="none" w:sz="0" w:space="0" w:color="auto"/>
            <w:left w:val="none" w:sz="0" w:space="0" w:color="auto"/>
            <w:bottom w:val="none" w:sz="0" w:space="0" w:color="auto"/>
            <w:right w:val="none" w:sz="0" w:space="0" w:color="auto"/>
          </w:divBdr>
        </w:div>
        <w:div w:id="1198352462">
          <w:marLeft w:val="640"/>
          <w:marRight w:val="0"/>
          <w:marTop w:val="0"/>
          <w:marBottom w:val="0"/>
          <w:divBdr>
            <w:top w:val="none" w:sz="0" w:space="0" w:color="auto"/>
            <w:left w:val="none" w:sz="0" w:space="0" w:color="auto"/>
            <w:bottom w:val="none" w:sz="0" w:space="0" w:color="auto"/>
            <w:right w:val="none" w:sz="0" w:space="0" w:color="auto"/>
          </w:divBdr>
        </w:div>
        <w:div w:id="1211923266">
          <w:marLeft w:val="640"/>
          <w:marRight w:val="0"/>
          <w:marTop w:val="0"/>
          <w:marBottom w:val="0"/>
          <w:divBdr>
            <w:top w:val="none" w:sz="0" w:space="0" w:color="auto"/>
            <w:left w:val="none" w:sz="0" w:space="0" w:color="auto"/>
            <w:bottom w:val="none" w:sz="0" w:space="0" w:color="auto"/>
            <w:right w:val="none" w:sz="0" w:space="0" w:color="auto"/>
          </w:divBdr>
        </w:div>
        <w:div w:id="1247038175">
          <w:marLeft w:val="640"/>
          <w:marRight w:val="0"/>
          <w:marTop w:val="0"/>
          <w:marBottom w:val="0"/>
          <w:divBdr>
            <w:top w:val="none" w:sz="0" w:space="0" w:color="auto"/>
            <w:left w:val="none" w:sz="0" w:space="0" w:color="auto"/>
            <w:bottom w:val="none" w:sz="0" w:space="0" w:color="auto"/>
            <w:right w:val="none" w:sz="0" w:space="0" w:color="auto"/>
          </w:divBdr>
        </w:div>
        <w:div w:id="1269268337">
          <w:marLeft w:val="640"/>
          <w:marRight w:val="0"/>
          <w:marTop w:val="0"/>
          <w:marBottom w:val="0"/>
          <w:divBdr>
            <w:top w:val="none" w:sz="0" w:space="0" w:color="auto"/>
            <w:left w:val="none" w:sz="0" w:space="0" w:color="auto"/>
            <w:bottom w:val="none" w:sz="0" w:space="0" w:color="auto"/>
            <w:right w:val="none" w:sz="0" w:space="0" w:color="auto"/>
          </w:divBdr>
        </w:div>
        <w:div w:id="1275139369">
          <w:marLeft w:val="640"/>
          <w:marRight w:val="0"/>
          <w:marTop w:val="0"/>
          <w:marBottom w:val="0"/>
          <w:divBdr>
            <w:top w:val="none" w:sz="0" w:space="0" w:color="auto"/>
            <w:left w:val="none" w:sz="0" w:space="0" w:color="auto"/>
            <w:bottom w:val="none" w:sz="0" w:space="0" w:color="auto"/>
            <w:right w:val="none" w:sz="0" w:space="0" w:color="auto"/>
          </w:divBdr>
        </w:div>
        <w:div w:id="1282810473">
          <w:marLeft w:val="640"/>
          <w:marRight w:val="0"/>
          <w:marTop w:val="0"/>
          <w:marBottom w:val="0"/>
          <w:divBdr>
            <w:top w:val="none" w:sz="0" w:space="0" w:color="auto"/>
            <w:left w:val="none" w:sz="0" w:space="0" w:color="auto"/>
            <w:bottom w:val="none" w:sz="0" w:space="0" w:color="auto"/>
            <w:right w:val="none" w:sz="0" w:space="0" w:color="auto"/>
          </w:divBdr>
        </w:div>
        <w:div w:id="1288776299">
          <w:marLeft w:val="640"/>
          <w:marRight w:val="0"/>
          <w:marTop w:val="0"/>
          <w:marBottom w:val="0"/>
          <w:divBdr>
            <w:top w:val="none" w:sz="0" w:space="0" w:color="auto"/>
            <w:left w:val="none" w:sz="0" w:space="0" w:color="auto"/>
            <w:bottom w:val="none" w:sz="0" w:space="0" w:color="auto"/>
            <w:right w:val="none" w:sz="0" w:space="0" w:color="auto"/>
          </w:divBdr>
        </w:div>
        <w:div w:id="1319843945">
          <w:marLeft w:val="640"/>
          <w:marRight w:val="0"/>
          <w:marTop w:val="0"/>
          <w:marBottom w:val="0"/>
          <w:divBdr>
            <w:top w:val="none" w:sz="0" w:space="0" w:color="auto"/>
            <w:left w:val="none" w:sz="0" w:space="0" w:color="auto"/>
            <w:bottom w:val="none" w:sz="0" w:space="0" w:color="auto"/>
            <w:right w:val="none" w:sz="0" w:space="0" w:color="auto"/>
          </w:divBdr>
        </w:div>
        <w:div w:id="1324578163">
          <w:marLeft w:val="640"/>
          <w:marRight w:val="0"/>
          <w:marTop w:val="0"/>
          <w:marBottom w:val="0"/>
          <w:divBdr>
            <w:top w:val="none" w:sz="0" w:space="0" w:color="auto"/>
            <w:left w:val="none" w:sz="0" w:space="0" w:color="auto"/>
            <w:bottom w:val="none" w:sz="0" w:space="0" w:color="auto"/>
            <w:right w:val="none" w:sz="0" w:space="0" w:color="auto"/>
          </w:divBdr>
        </w:div>
        <w:div w:id="1325937565">
          <w:marLeft w:val="640"/>
          <w:marRight w:val="0"/>
          <w:marTop w:val="0"/>
          <w:marBottom w:val="0"/>
          <w:divBdr>
            <w:top w:val="none" w:sz="0" w:space="0" w:color="auto"/>
            <w:left w:val="none" w:sz="0" w:space="0" w:color="auto"/>
            <w:bottom w:val="none" w:sz="0" w:space="0" w:color="auto"/>
            <w:right w:val="none" w:sz="0" w:space="0" w:color="auto"/>
          </w:divBdr>
        </w:div>
        <w:div w:id="1360468929">
          <w:marLeft w:val="640"/>
          <w:marRight w:val="0"/>
          <w:marTop w:val="0"/>
          <w:marBottom w:val="0"/>
          <w:divBdr>
            <w:top w:val="none" w:sz="0" w:space="0" w:color="auto"/>
            <w:left w:val="none" w:sz="0" w:space="0" w:color="auto"/>
            <w:bottom w:val="none" w:sz="0" w:space="0" w:color="auto"/>
            <w:right w:val="none" w:sz="0" w:space="0" w:color="auto"/>
          </w:divBdr>
        </w:div>
        <w:div w:id="1367296417">
          <w:marLeft w:val="640"/>
          <w:marRight w:val="0"/>
          <w:marTop w:val="0"/>
          <w:marBottom w:val="0"/>
          <w:divBdr>
            <w:top w:val="none" w:sz="0" w:space="0" w:color="auto"/>
            <w:left w:val="none" w:sz="0" w:space="0" w:color="auto"/>
            <w:bottom w:val="none" w:sz="0" w:space="0" w:color="auto"/>
            <w:right w:val="none" w:sz="0" w:space="0" w:color="auto"/>
          </w:divBdr>
        </w:div>
        <w:div w:id="1382436875">
          <w:marLeft w:val="640"/>
          <w:marRight w:val="0"/>
          <w:marTop w:val="0"/>
          <w:marBottom w:val="0"/>
          <w:divBdr>
            <w:top w:val="none" w:sz="0" w:space="0" w:color="auto"/>
            <w:left w:val="none" w:sz="0" w:space="0" w:color="auto"/>
            <w:bottom w:val="none" w:sz="0" w:space="0" w:color="auto"/>
            <w:right w:val="none" w:sz="0" w:space="0" w:color="auto"/>
          </w:divBdr>
        </w:div>
        <w:div w:id="1396322905">
          <w:marLeft w:val="640"/>
          <w:marRight w:val="0"/>
          <w:marTop w:val="0"/>
          <w:marBottom w:val="0"/>
          <w:divBdr>
            <w:top w:val="none" w:sz="0" w:space="0" w:color="auto"/>
            <w:left w:val="none" w:sz="0" w:space="0" w:color="auto"/>
            <w:bottom w:val="none" w:sz="0" w:space="0" w:color="auto"/>
            <w:right w:val="none" w:sz="0" w:space="0" w:color="auto"/>
          </w:divBdr>
        </w:div>
        <w:div w:id="1426262656">
          <w:marLeft w:val="640"/>
          <w:marRight w:val="0"/>
          <w:marTop w:val="0"/>
          <w:marBottom w:val="0"/>
          <w:divBdr>
            <w:top w:val="none" w:sz="0" w:space="0" w:color="auto"/>
            <w:left w:val="none" w:sz="0" w:space="0" w:color="auto"/>
            <w:bottom w:val="none" w:sz="0" w:space="0" w:color="auto"/>
            <w:right w:val="none" w:sz="0" w:space="0" w:color="auto"/>
          </w:divBdr>
        </w:div>
        <w:div w:id="1428506087">
          <w:marLeft w:val="640"/>
          <w:marRight w:val="0"/>
          <w:marTop w:val="0"/>
          <w:marBottom w:val="0"/>
          <w:divBdr>
            <w:top w:val="none" w:sz="0" w:space="0" w:color="auto"/>
            <w:left w:val="none" w:sz="0" w:space="0" w:color="auto"/>
            <w:bottom w:val="none" w:sz="0" w:space="0" w:color="auto"/>
            <w:right w:val="none" w:sz="0" w:space="0" w:color="auto"/>
          </w:divBdr>
        </w:div>
        <w:div w:id="1430392724">
          <w:marLeft w:val="640"/>
          <w:marRight w:val="0"/>
          <w:marTop w:val="0"/>
          <w:marBottom w:val="0"/>
          <w:divBdr>
            <w:top w:val="none" w:sz="0" w:space="0" w:color="auto"/>
            <w:left w:val="none" w:sz="0" w:space="0" w:color="auto"/>
            <w:bottom w:val="none" w:sz="0" w:space="0" w:color="auto"/>
            <w:right w:val="none" w:sz="0" w:space="0" w:color="auto"/>
          </w:divBdr>
        </w:div>
        <w:div w:id="1433940067">
          <w:marLeft w:val="640"/>
          <w:marRight w:val="0"/>
          <w:marTop w:val="0"/>
          <w:marBottom w:val="0"/>
          <w:divBdr>
            <w:top w:val="none" w:sz="0" w:space="0" w:color="auto"/>
            <w:left w:val="none" w:sz="0" w:space="0" w:color="auto"/>
            <w:bottom w:val="none" w:sz="0" w:space="0" w:color="auto"/>
            <w:right w:val="none" w:sz="0" w:space="0" w:color="auto"/>
          </w:divBdr>
        </w:div>
        <w:div w:id="1438132460">
          <w:marLeft w:val="640"/>
          <w:marRight w:val="0"/>
          <w:marTop w:val="0"/>
          <w:marBottom w:val="0"/>
          <w:divBdr>
            <w:top w:val="none" w:sz="0" w:space="0" w:color="auto"/>
            <w:left w:val="none" w:sz="0" w:space="0" w:color="auto"/>
            <w:bottom w:val="none" w:sz="0" w:space="0" w:color="auto"/>
            <w:right w:val="none" w:sz="0" w:space="0" w:color="auto"/>
          </w:divBdr>
        </w:div>
        <w:div w:id="1442342189">
          <w:marLeft w:val="640"/>
          <w:marRight w:val="0"/>
          <w:marTop w:val="0"/>
          <w:marBottom w:val="0"/>
          <w:divBdr>
            <w:top w:val="none" w:sz="0" w:space="0" w:color="auto"/>
            <w:left w:val="none" w:sz="0" w:space="0" w:color="auto"/>
            <w:bottom w:val="none" w:sz="0" w:space="0" w:color="auto"/>
            <w:right w:val="none" w:sz="0" w:space="0" w:color="auto"/>
          </w:divBdr>
        </w:div>
        <w:div w:id="1464157550">
          <w:marLeft w:val="640"/>
          <w:marRight w:val="0"/>
          <w:marTop w:val="0"/>
          <w:marBottom w:val="0"/>
          <w:divBdr>
            <w:top w:val="none" w:sz="0" w:space="0" w:color="auto"/>
            <w:left w:val="none" w:sz="0" w:space="0" w:color="auto"/>
            <w:bottom w:val="none" w:sz="0" w:space="0" w:color="auto"/>
            <w:right w:val="none" w:sz="0" w:space="0" w:color="auto"/>
          </w:divBdr>
        </w:div>
        <w:div w:id="1470590208">
          <w:marLeft w:val="640"/>
          <w:marRight w:val="0"/>
          <w:marTop w:val="0"/>
          <w:marBottom w:val="0"/>
          <w:divBdr>
            <w:top w:val="none" w:sz="0" w:space="0" w:color="auto"/>
            <w:left w:val="none" w:sz="0" w:space="0" w:color="auto"/>
            <w:bottom w:val="none" w:sz="0" w:space="0" w:color="auto"/>
            <w:right w:val="none" w:sz="0" w:space="0" w:color="auto"/>
          </w:divBdr>
        </w:div>
        <w:div w:id="1471553646">
          <w:marLeft w:val="640"/>
          <w:marRight w:val="0"/>
          <w:marTop w:val="0"/>
          <w:marBottom w:val="0"/>
          <w:divBdr>
            <w:top w:val="none" w:sz="0" w:space="0" w:color="auto"/>
            <w:left w:val="none" w:sz="0" w:space="0" w:color="auto"/>
            <w:bottom w:val="none" w:sz="0" w:space="0" w:color="auto"/>
            <w:right w:val="none" w:sz="0" w:space="0" w:color="auto"/>
          </w:divBdr>
        </w:div>
        <w:div w:id="1474299759">
          <w:marLeft w:val="640"/>
          <w:marRight w:val="0"/>
          <w:marTop w:val="0"/>
          <w:marBottom w:val="0"/>
          <w:divBdr>
            <w:top w:val="none" w:sz="0" w:space="0" w:color="auto"/>
            <w:left w:val="none" w:sz="0" w:space="0" w:color="auto"/>
            <w:bottom w:val="none" w:sz="0" w:space="0" w:color="auto"/>
            <w:right w:val="none" w:sz="0" w:space="0" w:color="auto"/>
          </w:divBdr>
        </w:div>
        <w:div w:id="1474519325">
          <w:marLeft w:val="640"/>
          <w:marRight w:val="0"/>
          <w:marTop w:val="0"/>
          <w:marBottom w:val="0"/>
          <w:divBdr>
            <w:top w:val="none" w:sz="0" w:space="0" w:color="auto"/>
            <w:left w:val="none" w:sz="0" w:space="0" w:color="auto"/>
            <w:bottom w:val="none" w:sz="0" w:space="0" w:color="auto"/>
            <w:right w:val="none" w:sz="0" w:space="0" w:color="auto"/>
          </w:divBdr>
        </w:div>
        <w:div w:id="1480338455">
          <w:marLeft w:val="640"/>
          <w:marRight w:val="0"/>
          <w:marTop w:val="0"/>
          <w:marBottom w:val="0"/>
          <w:divBdr>
            <w:top w:val="none" w:sz="0" w:space="0" w:color="auto"/>
            <w:left w:val="none" w:sz="0" w:space="0" w:color="auto"/>
            <w:bottom w:val="none" w:sz="0" w:space="0" w:color="auto"/>
            <w:right w:val="none" w:sz="0" w:space="0" w:color="auto"/>
          </w:divBdr>
        </w:div>
        <w:div w:id="1481727536">
          <w:marLeft w:val="640"/>
          <w:marRight w:val="0"/>
          <w:marTop w:val="0"/>
          <w:marBottom w:val="0"/>
          <w:divBdr>
            <w:top w:val="none" w:sz="0" w:space="0" w:color="auto"/>
            <w:left w:val="none" w:sz="0" w:space="0" w:color="auto"/>
            <w:bottom w:val="none" w:sz="0" w:space="0" w:color="auto"/>
            <w:right w:val="none" w:sz="0" w:space="0" w:color="auto"/>
          </w:divBdr>
        </w:div>
        <w:div w:id="1492134598">
          <w:marLeft w:val="640"/>
          <w:marRight w:val="0"/>
          <w:marTop w:val="0"/>
          <w:marBottom w:val="0"/>
          <w:divBdr>
            <w:top w:val="none" w:sz="0" w:space="0" w:color="auto"/>
            <w:left w:val="none" w:sz="0" w:space="0" w:color="auto"/>
            <w:bottom w:val="none" w:sz="0" w:space="0" w:color="auto"/>
            <w:right w:val="none" w:sz="0" w:space="0" w:color="auto"/>
          </w:divBdr>
        </w:div>
        <w:div w:id="1521701526">
          <w:marLeft w:val="640"/>
          <w:marRight w:val="0"/>
          <w:marTop w:val="0"/>
          <w:marBottom w:val="0"/>
          <w:divBdr>
            <w:top w:val="none" w:sz="0" w:space="0" w:color="auto"/>
            <w:left w:val="none" w:sz="0" w:space="0" w:color="auto"/>
            <w:bottom w:val="none" w:sz="0" w:space="0" w:color="auto"/>
            <w:right w:val="none" w:sz="0" w:space="0" w:color="auto"/>
          </w:divBdr>
        </w:div>
        <w:div w:id="1528254206">
          <w:marLeft w:val="640"/>
          <w:marRight w:val="0"/>
          <w:marTop w:val="0"/>
          <w:marBottom w:val="0"/>
          <w:divBdr>
            <w:top w:val="none" w:sz="0" w:space="0" w:color="auto"/>
            <w:left w:val="none" w:sz="0" w:space="0" w:color="auto"/>
            <w:bottom w:val="none" w:sz="0" w:space="0" w:color="auto"/>
            <w:right w:val="none" w:sz="0" w:space="0" w:color="auto"/>
          </w:divBdr>
        </w:div>
        <w:div w:id="1550996828">
          <w:marLeft w:val="640"/>
          <w:marRight w:val="0"/>
          <w:marTop w:val="0"/>
          <w:marBottom w:val="0"/>
          <w:divBdr>
            <w:top w:val="none" w:sz="0" w:space="0" w:color="auto"/>
            <w:left w:val="none" w:sz="0" w:space="0" w:color="auto"/>
            <w:bottom w:val="none" w:sz="0" w:space="0" w:color="auto"/>
            <w:right w:val="none" w:sz="0" w:space="0" w:color="auto"/>
          </w:divBdr>
        </w:div>
        <w:div w:id="1570917236">
          <w:marLeft w:val="640"/>
          <w:marRight w:val="0"/>
          <w:marTop w:val="0"/>
          <w:marBottom w:val="0"/>
          <w:divBdr>
            <w:top w:val="none" w:sz="0" w:space="0" w:color="auto"/>
            <w:left w:val="none" w:sz="0" w:space="0" w:color="auto"/>
            <w:bottom w:val="none" w:sz="0" w:space="0" w:color="auto"/>
            <w:right w:val="none" w:sz="0" w:space="0" w:color="auto"/>
          </w:divBdr>
        </w:div>
        <w:div w:id="1574467129">
          <w:marLeft w:val="640"/>
          <w:marRight w:val="0"/>
          <w:marTop w:val="0"/>
          <w:marBottom w:val="0"/>
          <w:divBdr>
            <w:top w:val="none" w:sz="0" w:space="0" w:color="auto"/>
            <w:left w:val="none" w:sz="0" w:space="0" w:color="auto"/>
            <w:bottom w:val="none" w:sz="0" w:space="0" w:color="auto"/>
            <w:right w:val="none" w:sz="0" w:space="0" w:color="auto"/>
          </w:divBdr>
        </w:div>
        <w:div w:id="1610042678">
          <w:marLeft w:val="640"/>
          <w:marRight w:val="0"/>
          <w:marTop w:val="0"/>
          <w:marBottom w:val="0"/>
          <w:divBdr>
            <w:top w:val="none" w:sz="0" w:space="0" w:color="auto"/>
            <w:left w:val="none" w:sz="0" w:space="0" w:color="auto"/>
            <w:bottom w:val="none" w:sz="0" w:space="0" w:color="auto"/>
            <w:right w:val="none" w:sz="0" w:space="0" w:color="auto"/>
          </w:divBdr>
        </w:div>
        <w:div w:id="1614432799">
          <w:marLeft w:val="640"/>
          <w:marRight w:val="0"/>
          <w:marTop w:val="0"/>
          <w:marBottom w:val="0"/>
          <w:divBdr>
            <w:top w:val="none" w:sz="0" w:space="0" w:color="auto"/>
            <w:left w:val="none" w:sz="0" w:space="0" w:color="auto"/>
            <w:bottom w:val="none" w:sz="0" w:space="0" w:color="auto"/>
            <w:right w:val="none" w:sz="0" w:space="0" w:color="auto"/>
          </w:divBdr>
        </w:div>
        <w:div w:id="1633629432">
          <w:marLeft w:val="640"/>
          <w:marRight w:val="0"/>
          <w:marTop w:val="0"/>
          <w:marBottom w:val="0"/>
          <w:divBdr>
            <w:top w:val="none" w:sz="0" w:space="0" w:color="auto"/>
            <w:left w:val="none" w:sz="0" w:space="0" w:color="auto"/>
            <w:bottom w:val="none" w:sz="0" w:space="0" w:color="auto"/>
            <w:right w:val="none" w:sz="0" w:space="0" w:color="auto"/>
          </w:divBdr>
        </w:div>
        <w:div w:id="1635063964">
          <w:marLeft w:val="640"/>
          <w:marRight w:val="0"/>
          <w:marTop w:val="0"/>
          <w:marBottom w:val="0"/>
          <w:divBdr>
            <w:top w:val="none" w:sz="0" w:space="0" w:color="auto"/>
            <w:left w:val="none" w:sz="0" w:space="0" w:color="auto"/>
            <w:bottom w:val="none" w:sz="0" w:space="0" w:color="auto"/>
            <w:right w:val="none" w:sz="0" w:space="0" w:color="auto"/>
          </w:divBdr>
        </w:div>
        <w:div w:id="1681156938">
          <w:marLeft w:val="640"/>
          <w:marRight w:val="0"/>
          <w:marTop w:val="0"/>
          <w:marBottom w:val="0"/>
          <w:divBdr>
            <w:top w:val="none" w:sz="0" w:space="0" w:color="auto"/>
            <w:left w:val="none" w:sz="0" w:space="0" w:color="auto"/>
            <w:bottom w:val="none" w:sz="0" w:space="0" w:color="auto"/>
            <w:right w:val="none" w:sz="0" w:space="0" w:color="auto"/>
          </w:divBdr>
        </w:div>
        <w:div w:id="1682126387">
          <w:marLeft w:val="640"/>
          <w:marRight w:val="0"/>
          <w:marTop w:val="0"/>
          <w:marBottom w:val="0"/>
          <w:divBdr>
            <w:top w:val="none" w:sz="0" w:space="0" w:color="auto"/>
            <w:left w:val="none" w:sz="0" w:space="0" w:color="auto"/>
            <w:bottom w:val="none" w:sz="0" w:space="0" w:color="auto"/>
            <w:right w:val="none" w:sz="0" w:space="0" w:color="auto"/>
          </w:divBdr>
        </w:div>
        <w:div w:id="1694500106">
          <w:marLeft w:val="640"/>
          <w:marRight w:val="0"/>
          <w:marTop w:val="0"/>
          <w:marBottom w:val="0"/>
          <w:divBdr>
            <w:top w:val="none" w:sz="0" w:space="0" w:color="auto"/>
            <w:left w:val="none" w:sz="0" w:space="0" w:color="auto"/>
            <w:bottom w:val="none" w:sz="0" w:space="0" w:color="auto"/>
            <w:right w:val="none" w:sz="0" w:space="0" w:color="auto"/>
          </w:divBdr>
        </w:div>
        <w:div w:id="1695496223">
          <w:marLeft w:val="640"/>
          <w:marRight w:val="0"/>
          <w:marTop w:val="0"/>
          <w:marBottom w:val="0"/>
          <w:divBdr>
            <w:top w:val="none" w:sz="0" w:space="0" w:color="auto"/>
            <w:left w:val="none" w:sz="0" w:space="0" w:color="auto"/>
            <w:bottom w:val="none" w:sz="0" w:space="0" w:color="auto"/>
            <w:right w:val="none" w:sz="0" w:space="0" w:color="auto"/>
          </w:divBdr>
        </w:div>
        <w:div w:id="1697346923">
          <w:marLeft w:val="640"/>
          <w:marRight w:val="0"/>
          <w:marTop w:val="0"/>
          <w:marBottom w:val="0"/>
          <w:divBdr>
            <w:top w:val="none" w:sz="0" w:space="0" w:color="auto"/>
            <w:left w:val="none" w:sz="0" w:space="0" w:color="auto"/>
            <w:bottom w:val="none" w:sz="0" w:space="0" w:color="auto"/>
            <w:right w:val="none" w:sz="0" w:space="0" w:color="auto"/>
          </w:divBdr>
        </w:div>
        <w:div w:id="1701977781">
          <w:marLeft w:val="640"/>
          <w:marRight w:val="0"/>
          <w:marTop w:val="0"/>
          <w:marBottom w:val="0"/>
          <w:divBdr>
            <w:top w:val="none" w:sz="0" w:space="0" w:color="auto"/>
            <w:left w:val="none" w:sz="0" w:space="0" w:color="auto"/>
            <w:bottom w:val="none" w:sz="0" w:space="0" w:color="auto"/>
            <w:right w:val="none" w:sz="0" w:space="0" w:color="auto"/>
          </w:divBdr>
        </w:div>
        <w:div w:id="1731491284">
          <w:marLeft w:val="640"/>
          <w:marRight w:val="0"/>
          <w:marTop w:val="0"/>
          <w:marBottom w:val="0"/>
          <w:divBdr>
            <w:top w:val="none" w:sz="0" w:space="0" w:color="auto"/>
            <w:left w:val="none" w:sz="0" w:space="0" w:color="auto"/>
            <w:bottom w:val="none" w:sz="0" w:space="0" w:color="auto"/>
            <w:right w:val="none" w:sz="0" w:space="0" w:color="auto"/>
          </w:divBdr>
        </w:div>
        <w:div w:id="1732537588">
          <w:marLeft w:val="640"/>
          <w:marRight w:val="0"/>
          <w:marTop w:val="0"/>
          <w:marBottom w:val="0"/>
          <w:divBdr>
            <w:top w:val="none" w:sz="0" w:space="0" w:color="auto"/>
            <w:left w:val="none" w:sz="0" w:space="0" w:color="auto"/>
            <w:bottom w:val="none" w:sz="0" w:space="0" w:color="auto"/>
            <w:right w:val="none" w:sz="0" w:space="0" w:color="auto"/>
          </w:divBdr>
        </w:div>
        <w:div w:id="1746608854">
          <w:marLeft w:val="640"/>
          <w:marRight w:val="0"/>
          <w:marTop w:val="0"/>
          <w:marBottom w:val="0"/>
          <w:divBdr>
            <w:top w:val="none" w:sz="0" w:space="0" w:color="auto"/>
            <w:left w:val="none" w:sz="0" w:space="0" w:color="auto"/>
            <w:bottom w:val="none" w:sz="0" w:space="0" w:color="auto"/>
            <w:right w:val="none" w:sz="0" w:space="0" w:color="auto"/>
          </w:divBdr>
        </w:div>
        <w:div w:id="1751342819">
          <w:marLeft w:val="640"/>
          <w:marRight w:val="0"/>
          <w:marTop w:val="0"/>
          <w:marBottom w:val="0"/>
          <w:divBdr>
            <w:top w:val="none" w:sz="0" w:space="0" w:color="auto"/>
            <w:left w:val="none" w:sz="0" w:space="0" w:color="auto"/>
            <w:bottom w:val="none" w:sz="0" w:space="0" w:color="auto"/>
            <w:right w:val="none" w:sz="0" w:space="0" w:color="auto"/>
          </w:divBdr>
        </w:div>
        <w:div w:id="1769347517">
          <w:marLeft w:val="640"/>
          <w:marRight w:val="0"/>
          <w:marTop w:val="0"/>
          <w:marBottom w:val="0"/>
          <w:divBdr>
            <w:top w:val="none" w:sz="0" w:space="0" w:color="auto"/>
            <w:left w:val="none" w:sz="0" w:space="0" w:color="auto"/>
            <w:bottom w:val="none" w:sz="0" w:space="0" w:color="auto"/>
            <w:right w:val="none" w:sz="0" w:space="0" w:color="auto"/>
          </w:divBdr>
        </w:div>
        <w:div w:id="1785463802">
          <w:marLeft w:val="640"/>
          <w:marRight w:val="0"/>
          <w:marTop w:val="0"/>
          <w:marBottom w:val="0"/>
          <w:divBdr>
            <w:top w:val="none" w:sz="0" w:space="0" w:color="auto"/>
            <w:left w:val="none" w:sz="0" w:space="0" w:color="auto"/>
            <w:bottom w:val="none" w:sz="0" w:space="0" w:color="auto"/>
            <w:right w:val="none" w:sz="0" w:space="0" w:color="auto"/>
          </w:divBdr>
        </w:div>
        <w:div w:id="1820459619">
          <w:marLeft w:val="640"/>
          <w:marRight w:val="0"/>
          <w:marTop w:val="0"/>
          <w:marBottom w:val="0"/>
          <w:divBdr>
            <w:top w:val="none" w:sz="0" w:space="0" w:color="auto"/>
            <w:left w:val="none" w:sz="0" w:space="0" w:color="auto"/>
            <w:bottom w:val="none" w:sz="0" w:space="0" w:color="auto"/>
            <w:right w:val="none" w:sz="0" w:space="0" w:color="auto"/>
          </w:divBdr>
        </w:div>
        <w:div w:id="1845125567">
          <w:marLeft w:val="640"/>
          <w:marRight w:val="0"/>
          <w:marTop w:val="0"/>
          <w:marBottom w:val="0"/>
          <w:divBdr>
            <w:top w:val="none" w:sz="0" w:space="0" w:color="auto"/>
            <w:left w:val="none" w:sz="0" w:space="0" w:color="auto"/>
            <w:bottom w:val="none" w:sz="0" w:space="0" w:color="auto"/>
            <w:right w:val="none" w:sz="0" w:space="0" w:color="auto"/>
          </w:divBdr>
        </w:div>
        <w:div w:id="1865634642">
          <w:marLeft w:val="640"/>
          <w:marRight w:val="0"/>
          <w:marTop w:val="0"/>
          <w:marBottom w:val="0"/>
          <w:divBdr>
            <w:top w:val="none" w:sz="0" w:space="0" w:color="auto"/>
            <w:left w:val="none" w:sz="0" w:space="0" w:color="auto"/>
            <w:bottom w:val="none" w:sz="0" w:space="0" w:color="auto"/>
            <w:right w:val="none" w:sz="0" w:space="0" w:color="auto"/>
          </w:divBdr>
        </w:div>
        <w:div w:id="1869022849">
          <w:marLeft w:val="640"/>
          <w:marRight w:val="0"/>
          <w:marTop w:val="0"/>
          <w:marBottom w:val="0"/>
          <w:divBdr>
            <w:top w:val="none" w:sz="0" w:space="0" w:color="auto"/>
            <w:left w:val="none" w:sz="0" w:space="0" w:color="auto"/>
            <w:bottom w:val="none" w:sz="0" w:space="0" w:color="auto"/>
            <w:right w:val="none" w:sz="0" w:space="0" w:color="auto"/>
          </w:divBdr>
        </w:div>
        <w:div w:id="1881435873">
          <w:marLeft w:val="640"/>
          <w:marRight w:val="0"/>
          <w:marTop w:val="0"/>
          <w:marBottom w:val="0"/>
          <w:divBdr>
            <w:top w:val="none" w:sz="0" w:space="0" w:color="auto"/>
            <w:left w:val="none" w:sz="0" w:space="0" w:color="auto"/>
            <w:bottom w:val="none" w:sz="0" w:space="0" w:color="auto"/>
            <w:right w:val="none" w:sz="0" w:space="0" w:color="auto"/>
          </w:divBdr>
        </w:div>
        <w:div w:id="1888253124">
          <w:marLeft w:val="640"/>
          <w:marRight w:val="0"/>
          <w:marTop w:val="0"/>
          <w:marBottom w:val="0"/>
          <w:divBdr>
            <w:top w:val="none" w:sz="0" w:space="0" w:color="auto"/>
            <w:left w:val="none" w:sz="0" w:space="0" w:color="auto"/>
            <w:bottom w:val="none" w:sz="0" w:space="0" w:color="auto"/>
            <w:right w:val="none" w:sz="0" w:space="0" w:color="auto"/>
          </w:divBdr>
        </w:div>
        <w:div w:id="1900627661">
          <w:marLeft w:val="640"/>
          <w:marRight w:val="0"/>
          <w:marTop w:val="0"/>
          <w:marBottom w:val="0"/>
          <w:divBdr>
            <w:top w:val="none" w:sz="0" w:space="0" w:color="auto"/>
            <w:left w:val="none" w:sz="0" w:space="0" w:color="auto"/>
            <w:bottom w:val="none" w:sz="0" w:space="0" w:color="auto"/>
            <w:right w:val="none" w:sz="0" w:space="0" w:color="auto"/>
          </w:divBdr>
        </w:div>
        <w:div w:id="1914705883">
          <w:marLeft w:val="640"/>
          <w:marRight w:val="0"/>
          <w:marTop w:val="0"/>
          <w:marBottom w:val="0"/>
          <w:divBdr>
            <w:top w:val="none" w:sz="0" w:space="0" w:color="auto"/>
            <w:left w:val="none" w:sz="0" w:space="0" w:color="auto"/>
            <w:bottom w:val="none" w:sz="0" w:space="0" w:color="auto"/>
            <w:right w:val="none" w:sz="0" w:space="0" w:color="auto"/>
          </w:divBdr>
        </w:div>
        <w:div w:id="1922369610">
          <w:marLeft w:val="640"/>
          <w:marRight w:val="0"/>
          <w:marTop w:val="0"/>
          <w:marBottom w:val="0"/>
          <w:divBdr>
            <w:top w:val="none" w:sz="0" w:space="0" w:color="auto"/>
            <w:left w:val="none" w:sz="0" w:space="0" w:color="auto"/>
            <w:bottom w:val="none" w:sz="0" w:space="0" w:color="auto"/>
            <w:right w:val="none" w:sz="0" w:space="0" w:color="auto"/>
          </w:divBdr>
        </w:div>
        <w:div w:id="1923295762">
          <w:marLeft w:val="640"/>
          <w:marRight w:val="0"/>
          <w:marTop w:val="0"/>
          <w:marBottom w:val="0"/>
          <w:divBdr>
            <w:top w:val="none" w:sz="0" w:space="0" w:color="auto"/>
            <w:left w:val="none" w:sz="0" w:space="0" w:color="auto"/>
            <w:bottom w:val="none" w:sz="0" w:space="0" w:color="auto"/>
            <w:right w:val="none" w:sz="0" w:space="0" w:color="auto"/>
          </w:divBdr>
        </w:div>
        <w:div w:id="1960866984">
          <w:marLeft w:val="640"/>
          <w:marRight w:val="0"/>
          <w:marTop w:val="0"/>
          <w:marBottom w:val="0"/>
          <w:divBdr>
            <w:top w:val="none" w:sz="0" w:space="0" w:color="auto"/>
            <w:left w:val="none" w:sz="0" w:space="0" w:color="auto"/>
            <w:bottom w:val="none" w:sz="0" w:space="0" w:color="auto"/>
            <w:right w:val="none" w:sz="0" w:space="0" w:color="auto"/>
          </w:divBdr>
        </w:div>
        <w:div w:id="1976989429">
          <w:marLeft w:val="640"/>
          <w:marRight w:val="0"/>
          <w:marTop w:val="0"/>
          <w:marBottom w:val="0"/>
          <w:divBdr>
            <w:top w:val="none" w:sz="0" w:space="0" w:color="auto"/>
            <w:left w:val="none" w:sz="0" w:space="0" w:color="auto"/>
            <w:bottom w:val="none" w:sz="0" w:space="0" w:color="auto"/>
            <w:right w:val="none" w:sz="0" w:space="0" w:color="auto"/>
          </w:divBdr>
        </w:div>
        <w:div w:id="2014336705">
          <w:marLeft w:val="640"/>
          <w:marRight w:val="0"/>
          <w:marTop w:val="0"/>
          <w:marBottom w:val="0"/>
          <w:divBdr>
            <w:top w:val="none" w:sz="0" w:space="0" w:color="auto"/>
            <w:left w:val="none" w:sz="0" w:space="0" w:color="auto"/>
            <w:bottom w:val="none" w:sz="0" w:space="0" w:color="auto"/>
            <w:right w:val="none" w:sz="0" w:space="0" w:color="auto"/>
          </w:divBdr>
        </w:div>
        <w:div w:id="2035963656">
          <w:marLeft w:val="640"/>
          <w:marRight w:val="0"/>
          <w:marTop w:val="0"/>
          <w:marBottom w:val="0"/>
          <w:divBdr>
            <w:top w:val="none" w:sz="0" w:space="0" w:color="auto"/>
            <w:left w:val="none" w:sz="0" w:space="0" w:color="auto"/>
            <w:bottom w:val="none" w:sz="0" w:space="0" w:color="auto"/>
            <w:right w:val="none" w:sz="0" w:space="0" w:color="auto"/>
          </w:divBdr>
        </w:div>
        <w:div w:id="2042780534">
          <w:marLeft w:val="640"/>
          <w:marRight w:val="0"/>
          <w:marTop w:val="0"/>
          <w:marBottom w:val="0"/>
          <w:divBdr>
            <w:top w:val="none" w:sz="0" w:space="0" w:color="auto"/>
            <w:left w:val="none" w:sz="0" w:space="0" w:color="auto"/>
            <w:bottom w:val="none" w:sz="0" w:space="0" w:color="auto"/>
            <w:right w:val="none" w:sz="0" w:space="0" w:color="auto"/>
          </w:divBdr>
        </w:div>
        <w:div w:id="2063095447">
          <w:marLeft w:val="640"/>
          <w:marRight w:val="0"/>
          <w:marTop w:val="0"/>
          <w:marBottom w:val="0"/>
          <w:divBdr>
            <w:top w:val="none" w:sz="0" w:space="0" w:color="auto"/>
            <w:left w:val="none" w:sz="0" w:space="0" w:color="auto"/>
            <w:bottom w:val="none" w:sz="0" w:space="0" w:color="auto"/>
            <w:right w:val="none" w:sz="0" w:space="0" w:color="auto"/>
          </w:divBdr>
        </w:div>
        <w:div w:id="2067220917">
          <w:marLeft w:val="640"/>
          <w:marRight w:val="0"/>
          <w:marTop w:val="0"/>
          <w:marBottom w:val="0"/>
          <w:divBdr>
            <w:top w:val="none" w:sz="0" w:space="0" w:color="auto"/>
            <w:left w:val="none" w:sz="0" w:space="0" w:color="auto"/>
            <w:bottom w:val="none" w:sz="0" w:space="0" w:color="auto"/>
            <w:right w:val="none" w:sz="0" w:space="0" w:color="auto"/>
          </w:divBdr>
        </w:div>
        <w:div w:id="2116828841">
          <w:marLeft w:val="640"/>
          <w:marRight w:val="0"/>
          <w:marTop w:val="0"/>
          <w:marBottom w:val="0"/>
          <w:divBdr>
            <w:top w:val="none" w:sz="0" w:space="0" w:color="auto"/>
            <w:left w:val="none" w:sz="0" w:space="0" w:color="auto"/>
            <w:bottom w:val="none" w:sz="0" w:space="0" w:color="auto"/>
            <w:right w:val="none" w:sz="0" w:space="0" w:color="auto"/>
          </w:divBdr>
        </w:div>
        <w:div w:id="2122456997">
          <w:marLeft w:val="640"/>
          <w:marRight w:val="0"/>
          <w:marTop w:val="0"/>
          <w:marBottom w:val="0"/>
          <w:divBdr>
            <w:top w:val="none" w:sz="0" w:space="0" w:color="auto"/>
            <w:left w:val="none" w:sz="0" w:space="0" w:color="auto"/>
            <w:bottom w:val="none" w:sz="0" w:space="0" w:color="auto"/>
            <w:right w:val="none" w:sz="0" w:space="0" w:color="auto"/>
          </w:divBdr>
        </w:div>
        <w:div w:id="2128157257">
          <w:marLeft w:val="640"/>
          <w:marRight w:val="0"/>
          <w:marTop w:val="0"/>
          <w:marBottom w:val="0"/>
          <w:divBdr>
            <w:top w:val="none" w:sz="0" w:space="0" w:color="auto"/>
            <w:left w:val="none" w:sz="0" w:space="0" w:color="auto"/>
            <w:bottom w:val="none" w:sz="0" w:space="0" w:color="auto"/>
            <w:right w:val="none" w:sz="0" w:space="0" w:color="auto"/>
          </w:divBdr>
        </w:div>
        <w:div w:id="2128815139">
          <w:marLeft w:val="640"/>
          <w:marRight w:val="0"/>
          <w:marTop w:val="0"/>
          <w:marBottom w:val="0"/>
          <w:divBdr>
            <w:top w:val="none" w:sz="0" w:space="0" w:color="auto"/>
            <w:left w:val="none" w:sz="0" w:space="0" w:color="auto"/>
            <w:bottom w:val="none" w:sz="0" w:space="0" w:color="auto"/>
            <w:right w:val="none" w:sz="0" w:space="0" w:color="auto"/>
          </w:divBdr>
        </w:div>
        <w:div w:id="2145730557">
          <w:marLeft w:val="640"/>
          <w:marRight w:val="0"/>
          <w:marTop w:val="0"/>
          <w:marBottom w:val="0"/>
          <w:divBdr>
            <w:top w:val="none" w:sz="0" w:space="0" w:color="auto"/>
            <w:left w:val="none" w:sz="0" w:space="0" w:color="auto"/>
            <w:bottom w:val="none" w:sz="0" w:space="0" w:color="auto"/>
            <w:right w:val="none" w:sz="0" w:space="0" w:color="auto"/>
          </w:divBdr>
        </w:div>
      </w:divsChild>
    </w:div>
    <w:div w:id="850682429">
      <w:bodyDiv w:val="1"/>
      <w:marLeft w:val="0"/>
      <w:marRight w:val="0"/>
      <w:marTop w:val="0"/>
      <w:marBottom w:val="0"/>
      <w:divBdr>
        <w:top w:val="none" w:sz="0" w:space="0" w:color="auto"/>
        <w:left w:val="none" w:sz="0" w:space="0" w:color="auto"/>
        <w:bottom w:val="none" w:sz="0" w:space="0" w:color="auto"/>
        <w:right w:val="none" w:sz="0" w:space="0" w:color="auto"/>
      </w:divBdr>
    </w:div>
    <w:div w:id="851645601">
      <w:bodyDiv w:val="1"/>
      <w:marLeft w:val="0"/>
      <w:marRight w:val="0"/>
      <w:marTop w:val="0"/>
      <w:marBottom w:val="0"/>
      <w:divBdr>
        <w:top w:val="none" w:sz="0" w:space="0" w:color="auto"/>
        <w:left w:val="none" w:sz="0" w:space="0" w:color="auto"/>
        <w:bottom w:val="none" w:sz="0" w:space="0" w:color="auto"/>
        <w:right w:val="none" w:sz="0" w:space="0" w:color="auto"/>
      </w:divBdr>
    </w:div>
    <w:div w:id="856046694">
      <w:bodyDiv w:val="1"/>
      <w:marLeft w:val="0"/>
      <w:marRight w:val="0"/>
      <w:marTop w:val="0"/>
      <w:marBottom w:val="0"/>
      <w:divBdr>
        <w:top w:val="none" w:sz="0" w:space="0" w:color="auto"/>
        <w:left w:val="none" w:sz="0" w:space="0" w:color="auto"/>
        <w:bottom w:val="none" w:sz="0" w:space="0" w:color="auto"/>
        <w:right w:val="none" w:sz="0" w:space="0" w:color="auto"/>
      </w:divBdr>
    </w:div>
    <w:div w:id="862010227">
      <w:bodyDiv w:val="1"/>
      <w:marLeft w:val="0"/>
      <w:marRight w:val="0"/>
      <w:marTop w:val="0"/>
      <w:marBottom w:val="0"/>
      <w:divBdr>
        <w:top w:val="none" w:sz="0" w:space="0" w:color="auto"/>
        <w:left w:val="none" w:sz="0" w:space="0" w:color="auto"/>
        <w:bottom w:val="none" w:sz="0" w:space="0" w:color="auto"/>
        <w:right w:val="none" w:sz="0" w:space="0" w:color="auto"/>
      </w:divBdr>
    </w:div>
    <w:div w:id="864565315">
      <w:bodyDiv w:val="1"/>
      <w:marLeft w:val="0"/>
      <w:marRight w:val="0"/>
      <w:marTop w:val="0"/>
      <w:marBottom w:val="0"/>
      <w:divBdr>
        <w:top w:val="none" w:sz="0" w:space="0" w:color="auto"/>
        <w:left w:val="none" w:sz="0" w:space="0" w:color="auto"/>
        <w:bottom w:val="none" w:sz="0" w:space="0" w:color="auto"/>
        <w:right w:val="none" w:sz="0" w:space="0" w:color="auto"/>
      </w:divBdr>
      <w:divsChild>
        <w:div w:id="20130167">
          <w:marLeft w:val="640"/>
          <w:marRight w:val="0"/>
          <w:marTop w:val="0"/>
          <w:marBottom w:val="0"/>
          <w:divBdr>
            <w:top w:val="none" w:sz="0" w:space="0" w:color="auto"/>
            <w:left w:val="none" w:sz="0" w:space="0" w:color="auto"/>
            <w:bottom w:val="none" w:sz="0" w:space="0" w:color="auto"/>
            <w:right w:val="none" w:sz="0" w:space="0" w:color="auto"/>
          </w:divBdr>
        </w:div>
        <w:div w:id="23944273">
          <w:marLeft w:val="640"/>
          <w:marRight w:val="0"/>
          <w:marTop w:val="0"/>
          <w:marBottom w:val="0"/>
          <w:divBdr>
            <w:top w:val="none" w:sz="0" w:space="0" w:color="auto"/>
            <w:left w:val="none" w:sz="0" w:space="0" w:color="auto"/>
            <w:bottom w:val="none" w:sz="0" w:space="0" w:color="auto"/>
            <w:right w:val="none" w:sz="0" w:space="0" w:color="auto"/>
          </w:divBdr>
        </w:div>
        <w:div w:id="70546933">
          <w:marLeft w:val="640"/>
          <w:marRight w:val="0"/>
          <w:marTop w:val="0"/>
          <w:marBottom w:val="0"/>
          <w:divBdr>
            <w:top w:val="none" w:sz="0" w:space="0" w:color="auto"/>
            <w:left w:val="none" w:sz="0" w:space="0" w:color="auto"/>
            <w:bottom w:val="none" w:sz="0" w:space="0" w:color="auto"/>
            <w:right w:val="none" w:sz="0" w:space="0" w:color="auto"/>
          </w:divBdr>
        </w:div>
        <w:div w:id="104541627">
          <w:marLeft w:val="640"/>
          <w:marRight w:val="0"/>
          <w:marTop w:val="0"/>
          <w:marBottom w:val="0"/>
          <w:divBdr>
            <w:top w:val="none" w:sz="0" w:space="0" w:color="auto"/>
            <w:left w:val="none" w:sz="0" w:space="0" w:color="auto"/>
            <w:bottom w:val="none" w:sz="0" w:space="0" w:color="auto"/>
            <w:right w:val="none" w:sz="0" w:space="0" w:color="auto"/>
          </w:divBdr>
        </w:div>
        <w:div w:id="104692199">
          <w:marLeft w:val="640"/>
          <w:marRight w:val="0"/>
          <w:marTop w:val="0"/>
          <w:marBottom w:val="0"/>
          <w:divBdr>
            <w:top w:val="none" w:sz="0" w:space="0" w:color="auto"/>
            <w:left w:val="none" w:sz="0" w:space="0" w:color="auto"/>
            <w:bottom w:val="none" w:sz="0" w:space="0" w:color="auto"/>
            <w:right w:val="none" w:sz="0" w:space="0" w:color="auto"/>
          </w:divBdr>
        </w:div>
        <w:div w:id="108814551">
          <w:marLeft w:val="640"/>
          <w:marRight w:val="0"/>
          <w:marTop w:val="0"/>
          <w:marBottom w:val="0"/>
          <w:divBdr>
            <w:top w:val="none" w:sz="0" w:space="0" w:color="auto"/>
            <w:left w:val="none" w:sz="0" w:space="0" w:color="auto"/>
            <w:bottom w:val="none" w:sz="0" w:space="0" w:color="auto"/>
            <w:right w:val="none" w:sz="0" w:space="0" w:color="auto"/>
          </w:divBdr>
        </w:div>
        <w:div w:id="150681045">
          <w:marLeft w:val="640"/>
          <w:marRight w:val="0"/>
          <w:marTop w:val="0"/>
          <w:marBottom w:val="0"/>
          <w:divBdr>
            <w:top w:val="none" w:sz="0" w:space="0" w:color="auto"/>
            <w:left w:val="none" w:sz="0" w:space="0" w:color="auto"/>
            <w:bottom w:val="none" w:sz="0" w:space="0" w:color="auto"/>
            <w:right w:val="none" w:sz="0" w:space="0" w:color="auto"/>
          </w:divBdr>
        </w:div>
        <w:div w:id="162012592">
          <w:marLeft w:val="640"/>
          <w:marRight w:val="0"/>
          <w:marTop w:val="0"/>
          <w:marBottom w:val="0"/>
          <w:divBdr>
            <w:top w:val="none" w:sz="0" w:space="0" w:color="auto"/>
            <w:left w:val="none" w:sz="0" w:space="0" w:color="auto"/>
            <w:bottom w:val="none" w:sz="0" w:space="0" w:color="auto"/>
            <w:right w:val="none" w:sz="0" w:space="0" w:color="auto"/>
          </w:divBdr>
        </w:div>
        <w:div w:id="214901966">
          <w:marLeft w:val="640"/>
          <w:marRight w:val="0"/>
          <w:marTop w:val="0"/>
          <w:marBottom w:val="0"/>
          <w:divBdr>
            <w:top w:val="none" w:sz="0" w:space="0" w:color="auto"/>
            <w:left w:val="none" w:sz="0" w:space="0" w:color="auto"/>
            <w:bottom w:val="none" w:sz="0" w:space="0" w:color="auto"/>
            <w:right w:val="none" w:sz="0" w:space="0" w:color="auto"/>
          </w:divBdr>
        </w:div>
        <w:div w:id="216282602">
          <w:marLeft w:val="640"/>
          <w:marRight w:val="0"/>
          <w:marTop w:val="0"/>
          <w:marBottom w:val="0"/>
          <w:divBdr>
            <w:top w:val="none" w:sz="0" w:space="0" w:color="auto"/>
            <w:left w:val="none" w:sz="0" w:space="0" w:color="auto"/>
            <w:bottom w:val="none" w:sz="0" w:space="0" w:color="auto"/>
            <w:right w:val="none" w:sz="0" w:space="0" w:color="auto"/>
          </w:divBdr>
        </w:div>
        <w:div w:id="222303316">
          <w:marLeft w:val="640"/>
          <w:marRight w:val="0"/>
          <w:marTop w:val="0"/>
          <w:marBottom w:val="0"/>
          <w:divBdr>
            <w:top w:val="none" w:sz="0" w:space="0" w:color="auto"/>
            <w:left w:val="none" w:sz="0" w:space="0" w:color="auto"/>
            <w:bottom w:val="none" w:sz="0" w:space="0" w:color="auto"/>
            <w:right w:val="none" w:sz="0" w:space="0" w:color="auto"/>
          </w:divBdr>
        </w:div>
        <w:div w:id="256409372">
          <w:marLeft w:val="640"/>
          <w:marRight w:val="0"/>
          <w:marTop w:val="0"/>
          <w:marBottom w:val="0"/>
          <w:divBdr>
            <w:top w:val="none" w:sz="0" w:space="0" w:color="auto"/>
            <w:left w:val="none" w:sz="0" w:space="0" w:color="auto"/>
            <w:bottom w:val="none" w:sz="0" w:space="0" w:color="auto"/>
            <w:right w:val="none" w:sz="0" w:space="0" w:color="auto"/>
          </w:divBdr>
        </w:div>
        <w:div w:id="309359777">
          <w:marLeft w:val="640"/>
          <w:marRight w:val="0"/>
          <w:marTop w:val="0"/>
          <w:marBottom w:val="0"/>
          <w:divBdr>
            <w:top w:val="none" w:sz="0" w:space="0" w:color="auto"/>
            <w:left w:val="none" w:sz="0" w:space="0" w:color="auto"/>
            <w:bottom w:val="none" w:sz="0" w:space="0" w:color="auto"/>
            <w:right w:val="none" w:sz="0" w:space="0" w:color="auto"/>
          </w:divBdr>
        </w:div>
        <w:div w:id="329867786">
          <w:marLeft w:val="640"/>
          <w:marRight w:val="0"/>
          <w:marTop w:val="0"/>
          <w:marBottom w:val="0"/>
          <w:divBdr>
            <w:top w:val="none" w:sz="0" w:space="0" w:color="auto"/>
            <w:left w:val="none" w:sz="0" w:space="0" w:color="auto"/>
            <w:bottom w:val="none" w:sz="0" w:space="0" w:color="auto"/>
            <w:right w:val="none" w:sz="0" w:space="0" w:color="auto"/>
          </w:divBdr>
        </w:div>
        <w:div w:id="342822978">
          <w:marLeft w:val="640"/>
          <w:marRight w:val="0"/>
          <w:marTop w:val="0"/>
          <w:marBottom w:val="0"/>
          <w:divBdr>
            <w:top w:val="none" w:sz="0" w:space="0" w:color="auto"/>
            <w:left w:val="none" w:sz="0" w:space="0" w:color="auto"/>
            <w:bottom w:val="none" w:sz="0" w:space="0" w:color="auto"/>
            <w:right w:val="none" w:sz="0" w:space="0" w:color="auto"/>
          </w:divBdr>
        </w:div>
        <w:div w:id="343440561">
          <w:marLeft w:val="640"/>
          <w:marRight w:val="0"/>
          <w:marTop w:val="0"/>
          <w:marBottom w:val="0"/>
          <w:divBdr>
            <w:top w:val="none" w:sz="0" w:space="0" w:color="auto"/>
            <w:left w:val="none" w:sz="0" w:space="0" w:color="auto"/>
            <w:bottom w:val="none" w:sz="0" w:space="0" w:color="auto"/>
            <w:right w:val="none" w:sz="0" w:space="0" w:color="auto"/>
          </w:divBdr>
        </w:div>
        <w:div w:id="346910910">
          <w:marLeft w:val="640"/>
          <w:marRight w:val="0"/>
          <w:marTop w:val="0"/>
          <w:marBottom w:val="0"/>
          <w:divBdr>
            <w:top w:val="none" w:sz="0" w:space="0" w:color="auto"/>
            <w:left w:val="none" w:sz="0" w:space="0" w:color="auto"/>
            <w:bottom w:val="none" w:sz="0" w:space="0" w:color="auto"/>
            <w:right w:val="none" w:sz="0" w:space="0" w:color="auto"/>
          </w:divBdr>
        </w:div>
        <w:div w:id="347291962">
          <w:marLeft w:val="640"/>
          <w:marRight w:val="0"/>
          <w:marTop w:val="0"/>
          <w:marBottom w:val="0"/>
          <w:divBdr>
            <w:top w:val="none" w:sz="0" w:space="0" w:color="auto"/>
            <w:left w:val="none" w:sz="0" w:space="0" w:color="auto"/>
            <w:bottom w:val="none" w:sz="0" w:space="0" w:color="auto"/>
            <w:right w:val="none" w:sz="0" w:space="0" w:color="auto"/>
          </w:divBdr>
        </w:div>
        <w:div w:id="378169462">
          <w:marLeft w:val="640"/>
          <w:marRight w:val="0"/>
          <w:marTop w:val="0"/>
          <w:marBottom w:val="0"/>
          <w:divBdr>
            <w:top w:val="none" w:sz="0" w:space="0" w:color="auto"/>
            <w:left w:val="none" w:sz="0" w:space="0" w:color="auto"/>
            <w:bottom w:val="none" w:sz="0" w:space="0" w:color="auto"/>
            <w:right w:val="none" w:sz="0" w:space="0" w:color="auto"/>
          </w:divBdr>
        </w:div>
        <w:div w:id="388571709">
          <w:marLeft w:val="640"/>
          <w:marRight w:val="0"/>
          <w:marTop w:val="0"/>
          <w:marBottom w:val="0"/>
          <w:divBdr>
            <w:top w:val="none" w:sz="0" w:space="0" w:color="auto"/>
            <w:left w:val="none" w:sz="0" w:space="0" w:color="auto"/>
            <w:bottom w:val="none" w:sz="0" w:space="0" w:color="auto"/>
            <w:right w:val="none" w:sz="0" w:space="0" w:color="auto"/>
          </w:divBdr>
        </w:div>
        <w:div w:id="392391468">
          <w:marLeft w:val="640"/>
          <w:marRight w:val="0"/>
          <w:marTop w:val="0"/>
          <w:marBottom w:val="0"/>
          <w:divBdr>
            <w:top w:val="none" w:sz="0" w:space="0" w:color="auto"/>
            <w:left w:val="none" w:sz="0" w:space="0" w:color="auto"/>
            <w:bottom w:val="none" w:sz="0" w:space="0" w:color="auto"/>
            <w:right w:val="none" w:sz="0" w:space="0" w:color="auto"/>
          </w:divBdr>
        </w:div>
        <w:div w:id="403525798">
          <w:marLeft w:val="640"/>
          <w:marRight w:val="0"/>
          <w:marTop w:val="0"/>
          <w:marBottom w:val="0"/>
          <w:divBdr>
            <w:top w:val="none" w:sz="0" w:space="0" w:color="auto"/>
            <w:left w:val="none" w:sz="0" w:space="0" w:color="auto"/>
            <w:bottom w:val="none" w:sz="0" w:space="0" w:color="auto"/>
            <w:right w:val="none" w:sz="0" w:space="0" w:color="auto"/>
          </w:divBdr>
        </w:div>
        <w:div w:id="408430952">
          <w:marLeft w:val="640"/>
          <w:marRight w:val="0"/>
          <w:marTop w:val="0"/>
          <w:marBottom w:val="0"/>
          <w:divBdr>
            <w:top w:val="none" w:sz="0" w:space="0" w:color="auto"/>
            <w:left w:val="none" w:sz="0" w:space="0" w:color="auto"/>
            <w:bottom w:val="none" w:sz="0" w:space="0" w:color="auto"/>
            <w:right w:val="none" w:sz="0" w:space="0" w:color="auto"/>
          </w:divBdr>
        </w:div>
        <w:div w:id="418987170">
          <w:marLeft w:val="640"/>
          <w:marRight w:val="0"/>
          <w:marTop w:val="0"/>
          <w:marBottom w:val="0"/>
          <w:divBdr>
            <w:top w:val="none" w:sz="0" w:space="0" w:color="auto"/>
            <w:left w:val="none" w:sz="0" w:space="0" w:color="auto"/>
            <w:bottom w:val="none" w:sz="0" w:space="0" w:color="auto"/>
            <w:right w:val="none" w:sz="0" w:space="0" w:color="auto"/>
          </w:divBdr>
        </w:div>
        <w:div w:id="421537662">
          <w:marLeft w:val="640"/>
          <w:marRight w:val="0"/>
          <w:marTop w:val="0"/>
          <w:marBottom w:val="0"/>
          <w:divBdr>
            <w:top w:val="none" w:sz="0" w:space="0" w:color="auto"/>
            <w:left w:val="none" w:sz="0" w:space="0" w:color="auto"/>
            <w:bottom w:val="none" w:sz="0" w:space="0" w:color="auto"/>
            <w:right w:val="none" w:sz="0" w:space="0" w:color="auto"/>
          </w:divBdr>
        </w:div>
        <w:div w:id="436951359">
          <w:marLeft w:val="640"/>
          <w:marRight w:val="0"/>
          <w:marTop w:val="0"/>
          <w:marBottom w:val="0"/>
          <w:divBdr>
            <w:top w:val="none" w:sz="0" w:space="0" w:color="auto"/>
            <w:left w:val="none" w:sz="0" w:space="0" w:color="auto"/>
            <w:bottom w:val="none" w:sz="0" w:space="0" w:color="auto"/>
            <w:right w:val="none" w:sz="0" w:space="0" w:color="auto"/>
          </w:divBdr>
        </w:div>
        <w:div w:id="441190482">
          <w:marLeft w:val="640"/>
          <w:marRight w:val="0"/>
          <w:marTop w:val="0"/>
          <w:marBottom w:val="0"/>
          <w:divBdr>
            <w:top w:val="none" w:sz="0" w:space="0" w:color="auto"/>
            <w:left w:val="none" w:sz="0" w:space="0" w:color="auto"/>
            <w:bottom w:val="none" w:sz="0" w:space="0" w:color="auto"/>
            <w:right w:val="none" w:sz="0" w:space="0" w:color="auto"/>
          </w:divBdr>
        </w:div>
        <w:div w:id="458844810">
          <w:marLeft w:val="640"/>
          <w:marRight w:val="0"/>
          <w:marTop w:val="0"/>
          <w:marBottom w:val="0"/>
          <w:divBdr>
            <w:top w:val="none" w:sz="0" w:space="0" w:color="auto"/>
            <w:left w:val="none" w:sz="0" w:space="0" w:color="auto"/>
            <w:bottom w:val="none" w:sz="0" w:space="0" w:color="auto"/>
            <w:right w:val="none" w:sz="0" w:space="0" w:color="auto"/>
          </w:divBdr>
        </w:div>
        <w:div w:id="468935803">
          <w:marLeft w:val="640"/>
          <w:marRight w:val="0"/>
          <w:marTop w:val="0"/>
          <w:marBottom w:val="0"/>
          <w:divBdr>
            <w:top w:val="none" w:sz="0" w:space="0" w:color="auto"/>
            <w:left w:val="none" w:sz="0" w:space="0" w:color="auto"/>
            <w:bottom w:val="none" w:sz="0" w:space="0" w:color="auto"/>
            <w:right w:val="none" w:sz="0" w:space="0" w:color="auto"/>
          </w:divBdr>
        </w:div>
        <w:div w:id="479464353">
          <w:marLeft w:val="640"/>
          <w:marRight w:val="0"/>
          <w:marTop w:val="0"/>
          <w:marBottom w:val="0"/>
          <w:divBdr>
            <w:top w:val="none" w:sz="0" w:space="0" w:color="auto"/>
            <w:left w:val="none" w:sz="0" w:space="0" w:color="auto"/>
            <w:bottom w:val="none" w:sz="0" w:space="0" w:color="auto"/>
            <w:right w:val="none" w:sz="0" w:space="0" w:color="auto"/>
          </w:divBdr>
        </w:div>
        <w:div w:id="481316189">
          <w:marLeft w:val="640"/>
          <w:marRight w:val="0"/>
          <w:marTop w:val="0"/>
          <w:marBottom w:val="0"/>
          <w:divBdr>
            <w:top w:val="none" w:sz="0" w:space="0" w:color="auto"/>
            <w:left w:val="none" w:sz="0" w:space="0" w:color="auto"/>
            <w:bottom w:val="none" w:sz="0" w:space="0" w:color="auto"/>
            <w:right w:val="none" w:sz="0" w:space="0" w:color="auto"/>
          </w:divBdr>
        </w:div>
        <w:div w:id="483592954">
          <w:marLeft w:val="640"/>
          <w:marRight w:val="0"/>
          <w:marTop w:val="0"/>
          <w:marBottom w:val="0"/>
          <w:divBdr>
            <w:top w:val="none" w:sz="0" w:space="0" w:color="auto"/>
            <w:left w:val="none" w:sz="0" w:space="0" w:color="auto"/>
            <w:bottom w:val="none" w:sz="0" w:space="0" w:color="auto"/>
            <w:right w:val="none" w:sz="0" w:space="0" w:color="auto"/>
          </w:divBdr>
        </w:div>
        <w:div w:id="521631449">
          <w:marLeft w:val="640"/>
          <w:marRight w:val="0"/>
          <w:marTop w:val="0"/>
          <w:marBottom w:val="0"/>
          <w:divBdr>
            <w:top w:val="none" w:sz="0" w:space="0" w:color="auto"/>
            <w:left w:val="none" w:sz="0" w:space="0" w:color="auto"/>
            <w:bottom w:val="none" w:sz="0" w:space="0" w:color="auto"/>
            <w:right w:val="none" w:sz="0" w:space="0" w:color="auto"/>
          </w:divBdr>
        </w:div>
        <w:div w:id="529417560">
          <w:marLeft w:val="640"/>
          <w:marRight w:val="0"/>
          <w:marTop w:val="0"/>
          <w:marBottom w:val="0"/>
          <w:divBdr>
            <w:top w:val="none" w:sz="0" w:space="0" w:color="auto"/>
            <w:left w:val="none" w:sz="0" w:space="0" w:color="auto"/>
            <w:bottom w:val="none" w:sz="0" w:space="0" w:color="auto"/>
            <w:right w:val="none" w:sz="0" w:space="0" w:color="auto"/>
          </w:divBdr>
        </w:div>
        <w:div w:id="551158546">
          <w:marLeft w:val="640"/>
          <w:marRight w:val="0"/>
          <w:marTop w:val="0"/>
          <w:marBottom w:val="0"/>
          <w:divBdr>
            <w:top w:val="none" w:sz="0" w:space="0" w:color="auto"/>
            <w:left w:val="none" w:sz="0" w:space="0" w:color="auto"/>
            <w:bottom w:val="none" w:sz="0" w:space="0" w:color="auto"/>
            <w:right w:val="none" w:sz="0" w:space="0" w:color="auto"/>
          </w:divBdr>
        </w:div>
        <w:div w:id="551306631">
          <w:marLeft w:val="640"/>
          <w:marRight w:val="0"/>
          <w:marTop w:val="0"/>
          <w:marBottom w:val="0"/>
          <w:divBdr>
            <w:top w:val="none" w:sz="0" w:space="0" w:color="auto"/>
            <w:left w:val="none" w:sz="0" w:space="0" w:color="auto"/>
            <w:bottom w:val="none" w:sz="0" w:space="0" w:color="auto"/>
            <w:right w:val="none" w:sz="0" w:space="0" w:color="auto"/>
          </w:divBdr>
        </w:div>
        <w:div w:id="583076145">
          <w:marLeft w:val="640"/>
          <w:marRight w:val="0"/>
          <w:marTop w:val="0"/>
          <w:marBottom w:val="0"/>
          <w:divBdr>
            <w:top w:val="none" w:sz="0" w:space="0" w:color="auto"/>
            <w:left w:val="none" w:sz="0" w:space="0" w:color="auto"/>
            <w:bottom w:val="none" w:sz="0" w:space="0" w:color="auto"/>
            <w:right w:val="none" w:sz="0" w:space="0" w:color="auto"/>
          </w:divBdr>
        </w:div>
        <w:div w:id="589430849">
          <w:marLeft w:val="640"/>
          <w:marRight w:val="0"/>
          <w:marTop w:val="0"/>
          <w:marBottom w:val="0"/>
          <w:divBdr>
            <w:top w:val="none" w:sz="0" w:space="0" w:color="auto"/>
            <w:left w:val="none" w:sz="0" w:space="0" w:color="auto"/>
            <w:bottom w:val="none" w:sz="0" w:space="0" w:color="auto"/>
            <w:right w:val="none" w:sz="0" w:space="0" w:color="auto"/>
          </w:divBdr>
        </w:div>
        <w:div w:id="608243755">
          <w:marLeft w:val="640"/>
          <w:marRight w:val="0"/>
          <w:marTop w:val="0"/>
          <w:marBottom w:val="0"/>
          <w:divBdr>
            <w:top w:val="none" w:sz="0" w:space="0" w:color="auto"/>
            <w:left w:val="none" w:sz="0" w:space="0" w:color="auto"/>
            <w:bottom w:val="none" w:sz="0" w:space="0" w:color="auto"/>
            <w:right w:val="none" w:sz="0" w:space="0" w:color="auto"/>
          </w:divBdr>
        </w:div>
        <w:div w:id="609817667">
          <w:marLeft w:val="640"/>
          <w:marRight w:val="0"/>
          <w:marTop w:val="0"/>
          <w:marBottom w:val="0"/>
          <w:divBdr>
            <w:top w:val="none" w:sz="0" w:space="0" w:color="auto"/>
            <w:left w:val="none" w:sz="0" w:space="0" w:color="auto"/>
            <w:bottom w:val="none" w:sz="0" w:space="0" w:color="auto"/>
            <w:right w:val="none" w:sz="0" w:space="0" w:color="auto"/>
          </w:divBdr>
        </w:div>
        <w:div w:id="626349915">
          <w:marLeft w:val="640"/>
          <w:marRight w:val="0"/>
          <w:marTop w:val="0"/>
          <w:marBottom w:val="0"/>
          <w:divBdr>
            <w:top w:val="none" w:sz="0" w:space="0" w:color="auto"/>
            <w:left w:val="none" w:sz="0" w:space="0" w:color="auto"/>
            <w:bottom w:val="none" w:sz="0" w:space="0" w:color="auto"/>
            <w:right w:val="none" w:sz="0" w:space="0" w:color="auto"/>
          </w:divBdr>
        </w:div>
        <w:div w:id="641233395">
          <w:marLeft w:val="640"/>
          <w:marRight w:val="0"/>
          <w:marTop w:val="0"/>
          <w:marBottom w:val="0"/>
          <w:divBdr>
            <w:top w:val="none" w:sz="0" w:space="0" w:color="auto"/>
            <w:left w:val="none" w:sz="0" w:space="0" w:color="auto"/>
            <w:bottom w:val="none" w:sz="0" w:space="0" w:color="auto"/>
            <w:right w:val="none" w:sz="0" w:space="0" w:color="auto"/>
          </w:divBdr>
        </w:div>
        <w:div w:id="669212429">
          <w:marLeft w:val="640"/>
          <w:marRight w:val="0"/>
          <w:marTop w:val="0"/>
          <w:marBottom w:val="0"/>
          <w:divBdr>
            <w:top w:val="none" w:sz="0" w:space="0" w:color="auto"/>
            <w:left w:val="none" w:sz="0" w:space="0" w:color="auto"/>
            <w:bottom w:val="none" w:sz="0" w:space="0" w:color="auto"/>
            <w:right w:val="none" w:sz="0" w:space="0" w:color="auto"/>
          </w:divBdr>
        </w:div>
        <w:div w:id="678432476">
          <w:marLeft w:val="640"/>
          <w:marRight w:val="0"/>
          <w:marTop w:val="0"/>
          <w:marBottom w:val="0"/>
          <w:divBdr>
            <w:top w:val="none" w:sz="0" w:space="0" w:color="auto"/>
            <w:left w:val="none" w:sz="0" w:space="0" w:color="auto"/>
            <w:bottom w:val="none" w:sz="0" w:space="0" w:color="auto"/>
            <w:right w:val="none" w:sz="0" w:space="0" w:color="auto"/>
          </w:divBdr>
        </w:div>
        <w:div w:id="711226710">
          <w:marLeft w:val="640"/>
          <w:marRight w:val="0"/>
          <w:marTop w:val="0"/>
          <w:marBottom w:val="0"/>
          <w:divBdr>
            <w:top w:val="none" w:sz="0" w:space="0" w:color="auto"/>
            <w:left w:val="none" w:sz="0" w:space="0" w:color="auto"/>
            <w:bottom w:val="none" w:sz="0" w:space="0" w:color="auto"/>
            <w:right w:val="none" w:sz="0" w:space="0" w:color="auto"/>
          </w:divBdr>
        </w:div>
        <w:div w:id="721101877">
          <w:marLeft w:val="640"/>
          <w:marRight w:val="0"/>
          <w:marTop w:val="0"/>
          <w:marBottom w:val="0"/>
          <w:divBdr>
            <w:top w:val="none" w:sz="0" w:space="0" w:color="auto"/>
            <w:left w:val="none" w:sz="0" w:space="0" w:color="auto"/>
            <w:bottom w:val="none" w:sz="0" w:space="0" w:color="auto"/>
            <w:right w:val="none" w:sz="0" w:space="0" w:color="auto"/>
          </w:divBdr>
        </w:div>
        <w:div w:id="745348386">
          <w:marLeft w:val="640"/>
          <w:marRight w:val="0"/>
          <w:marTop w:val="0"/>
          <w:marBottom w:val="0"/>
          <w:divBdr>
            <w:top w:val="none" w:sz="0" w:space="0" w:color="auto"/>
            <w:left w:val="none" w:sz="0" w:space="0" w:color="auto"/>
            <w:bottom w:val="none" w:sz="0" w:space="0" w:color="auto"/>
            <w:right w:val="none" w:sz="0" w:space="0" w:color="auto"/>
          </w:divBdr>
        </w:div>
        <w:div w:id="748423759">
          <w:marLeft w:val="640"/>
          <w:marRight w:val="0"/>
          <w:marTop w:val="0"/>
          <w:marBottom w:val="0"/>
          <w:divBdr>
            <w:top w:val="none" w:sz="0" w:space="0" w:color="auto"/>
            <w:left w:val="none" w:sz="0" w:space="0" w:color="auto"/>
            <w:bottom w:val="none" w:sz="0" w:space="0" w:color="auto"/>
            <w:right w:val="none" w:sz="0" w:space="0" w:color="auto"/>
          </w:divBdr>
        </w:div>
        <w:div w:id="754863767">
          <w:marLeft w:val="640"/>
          <w:marRight w:val="0"/>
          <w:marTop w:val="0"/>
          <w:marBottom w:val="0"/>
          <w:divBdr>
            <w:top w:val="none" w:sz="0" w:space="0" w:color="auto"/>
            <w:left w:val="none" w:sz="0" w:space="0" w:color="auto"/>
            <w:bottom w:val="none" w:sz="0" w:space="0" w:color="auto"/>
            <w:right w:val="none" w:sz="0" w:space="0" w:color="auto"/>
          </w:divBdr>
        </w:div>
        <w:div w:id="756294103">
          <w:marLeft w:val="640"/>
          <w:marRight w:val="0"/>
          <w:marTop w:val="0"/>
          <w:marBottom w:val="0"/>
          <w:divBdr>
            <w:top w:val="none" w:sz="0" w:space="0" w:color="auto"/>
            <w:left w:val="none" w:sz="0" w:space="0" w:color="auto"/>
            <w:bottom w:val="none" w:sz="0" w:space="0" w:color="auto"/>
            <w:right w:val="none" w:sz="0" w:space="0" w:color="auto"/>
          </w:divBdr>
        </w:div>
        <w:div w:id="759958194">
          <w:marLeft w:val="640"/>
          <w:marRight w:val="0"/>
          <w:marTop w:val="0"/>
          <w:marBottom w:val="0"/>
          <w:divBdr>
            <w:top w:val="none" w:sz="0" w:space="0" w:color="auto"/>
            <w:left w:val="none" w:sz="0" w:space="0" w:color="auto"/>
            <w:bottom w:val="none" w:sz="0" w:space="0" w:color="auto"/>
            <w:right w:val="none" w:sz="0" w:space="0" w:color="auto"/>
          </w:divBdr>
        </w:div>
        <w:div w:id="767580986">
          <w:marLeft w:val="640"/>
          <w:marRight w:val="0"/>
          <w:marTop w:val="0"/>
          <w:marBottom w:val="0"/>
          <w:divBdr>
            <w:top w:val="none" w:sz="0" w:space="0" w:color="auto"/>
            <w:left w:val="none" w:sz="0" w:space="0" w:color="auto"/>
            <w:bottom w:val="none" w:sz="0" w:space="0" w:color="auto"/>
            <w:right w:val="none" w:sz="0" w:space="0" w:color="auto"/>
          </w:divBdr>
        </w:div>
        <w:div w:id="781270701">
          <w:marLeft w:val="640"/>
          <w:marRight w:val="0"/>
          <w:marTop w:val="0"/>
          <w:marBottom w:val="0"/>
          <w:divBdr>
            <w:top w:val="none" w:sz="0" w:space="0" w:color="auto"/>
            <w:left w:val="none" w:sz="0" w:space="0" w:color="auto"/>
            <w:bottom w:val="none" w:sz="0" w:space="0" w:color="auto"/>
            <w:right w:val="none" w:sz="0" w:space="0" w:color="auto"/>
          </w:divBdr>
        </w:div>
        <w:div w:id="828056629">
          <w:marLeft w:val="640"/>
          <w:marRight w:val="0"/>
          <w:marTop w:val="0"/>
          <w:marBottom w:val="0"/>
          <w:divBdr>
            <w:top w:val="none" w:sz="0" w:space="0" w:color="auto"/>
            <w:left w:val="none" w:sz="0" w:space="0" w:color="auto"/>
            <w:bottom w:val="none" w:sz="0" w:space="0" w:color="auto"/>
            <w:right w:val="none" w:sz="0" w:space="0" w:color="auto"/>
          </w:divBdr>
        </w:div>
        <w:div w:id="864439463">
          <w:marLeft w:val="640"/>
          <w:marRight w:val="0"/>
          <w:marTop w:val="0"/>
          <w:marBottom w:val="0"/>
          <w:divBdr>
            <w:top w:val="none" w:sz="0" w:space="0" w:color="auto"/>
            <w:left w:val="none" w:sz="0" w:space="0" w:color="auto"/>
            <w:bottom w:val="none" w:sz="0" w:space="0" w:color="auto"/>
            <w:right w:val="none" w:sz="0" w:space="0" w:color="auto"/>
          </w:divBdr>
        </w:div>
        <w:div w:id="865943956">
          <w:marLeft w:val="640"/>
          <w:marRight w:val="0"/>
          <w:marTop w:val="0"/>
          <w:marBottom w:val="0"/>
          <w:divBdr>
            <w:top w:val="none" w:sz="0" w:space="0" w:color="auto"/>
            <w:left w:val="none" w:sz="0" w:space="0" w:color="auto"/>
            <w:bottom w:val="none" w:sz="0" w:space="0" w:color="auto"/>
            <w:right w:val="none" w:sz="0" w:space="0" w:color="auto"/>
          </w:divBdr>
        </w:div>
        <w:div w:id="881674865">
          <w:marLeft w:val="640"/>
          <w:marRight w:val="0"/>
          <w:marTop w:val="0"/>
          <w:marBottom w:val="0"/>
          <w:divBdr>
            <w:top w:val="none" w:sz="0" w:space="0" w:color="auto"/>
            <w:left w:val="none" w:sz="0" w:space="0" w:color="auto"/>
            <w:bottom w:val="none" w:sz="0" w:space="0" w:color="auto"/>
            <w:right w:val="none" w:sz="0" w:space="0" w:color="auto"/>
          </w:divBdr>
        </w:div>
        <w:div w:id="886070994">
          <w:marLeft w:val="640"/>
          <w:marRight w:val="0"/>
          <w:marTop w:val="0"/>
          <w:marBottom w:val="0"/>
          <w:divBdr>
            <w:top w:val="none" w:sz="0" w:space="0" w:color="auto"/>
            <w:left w:val="none" w:sz="0" w:space="0" w:color="auto"/>
            <w:bottom w:val="none" w:sz="0" w:space="0" w:color="auto"/>
            <w:right w:val="none" w:sz="0" w:space="0" w:color="auto"/>
          </w:divBdr>
        </w:div>
        <w:div w:id="887184990">
          <w:marLeft w:val="640"/>
          <w:marRight w:val="0"/>
          <w:marTop w:val="0"/>
          <w:marBottom w:val="0"/>
          <w:divBdr>
            <w:top w:val="none" w:sz="0" w:space="0" w:color="auto"/>
            <w:left w:val="none" w:sz="0" w:space="0" w:color="auto"/>
            <w:bottom w:val="none" w:sz="0" w:space="0" w:color="auto"/>
            <w:right w:val="none" w:sz="0" w:space="0" w:color="auto"/>
          </w:divBdr>
        </w:div>
        <w:div w:id="889653140">
          <w:marLeft w:val="640"/>
          <w:marRight w:val="0"/>
          <w:marTop w:val="0"/>
          <w:marBottom w:val="0"/>
          <w:divBdr>
            <w:top w:val="none" w:sz="0" w:space="0" w:color="auto"/>
            <w:left w:val="none" w:sz="0" w:space="0" w:color="auto"/>
            <w:bottom w:val="none" w:sz="0" w:space="0" w:color="auto"/>
            <w:right w:val="none" w:sz="0" w:space="0" w:color="auto"/>
          </w:divBdr>
        </w:div>
        <w:div w:id="918100197">
          <w:marLeft w:val="640"/>
          <w:marRight w:val="0"/>
          <w:marTop w:val="0"/>
          <w:marBottom w:val="0"/>
          <w:divBdr>
            <w:top w:val="none" w:sz="0" w:space="0" w:color="auto"/>
            <w:left w:val="none" w:sz="0" w:space="0" w:color="auto"/>
            <w:bottom w:val="none" w:sz="0" w:space="0" w:color="auto"/>
            <w:right w:val="none" w:sz="0" w:space="0" w:color="auto"/>
          </w:divBdr>
        </w:div>
        <w:div w:id="928348037">
          <w:marLeft w:val="640"/>
          <w:marRight w:val="0"/>
          <w:marTop w:val="0"/>
          <w:marBottom w:val="0"/>
          <w:divBdr>
            <w:top w:val="none" w:sz="0" w:space="0" w:color="auto"/>
            <w:left w:val="none" w:sz="0" w:space="0" w:color="auto"/>
            <w:bottom w:val="none" w:sz="0" w:space="0" w:color="auto"/>
            <w:right w:val="none" w:sz="0" w:space="0" w:color="auto"/>
          </w:divBdr>
        </w:div>
        <w:div w:id="933830634">
          <w:marLeft w:val="640"/>
          <w:marRight w:val="0"/>
          <w:marTop w:val="0"/>
          <w:marBottom w:val="0"/>
          <w:divBdr>
            <w:top w:val="none" w:sz="0" w:space="0" w:color="auto"/>
            <w:left w:val="none" w:sz="0" w:space="0" w:color="auto"/>
            <w:bottom w:val="none" w:sz="0" w:space="0" w:color="auto"/>
            <w:right w:val="none" w:sz="0" w:space="0" w:color="auto"/>
          </w:divBdr>
        </w:div>
        <w:div w:id="948700661">
          <w:marLeft w:val="640"/>
          <w:marRight w:val="0"/>
          <w:marTop w:val="0"/>
          <w:marBottom w:val="0"/>
          <w:divBdr>
            <w:top w:val="none" w:sz="0" w:space="0" w:color="auto"/>
            <w:left w:val="none" w:sz="0" w:space="0" w:color="auto"/>
            <w:bottom w:val="none" w:sz="0" w:space="0" w:color="auto"/>
            <w:right w:val="none" w:sz="0" w:space="0" w:color="auto"/>
          </w:divBdr>
        </w:div>
        <w:div w:id="956760287">
          <w:marLeft w:val="640"/>
          <w:marRight w:val="0"/>
          <w:marTop w:val="0"/>
          <w:marBottom w:val="0"/>
          <w:divBdr>
            <w:top w:val="none" w:sz="0" w:space="0" w:color="auto"/>
            <w:left w:val="none" w:sz="0" w:space="0" w:color="auto"/>
            <w:bottom w:val="none" w:sz="0" w:space="0" w:color="auto"/>
            <w:right w:val="none" w:sz="0" w:space="0" w:color="auto"/>
          </w:divBdr>
        </w:div>
        <w:div w:id="958754168">
          <w:marLeft w:val="640"/>
          <w:marRight w:val="0"/>
          <w:marTop w:val="0"/>
          <w:marBottom w:val="0"/>
          <w:divBdr>
            <w:top w:val="none" w:sz="0" w:space="0" w:color="auto"/>
            <w:left w:val="none" w:sz="0" w:space="0" w:color="auto"/>
            <w:bottom w:val="none" w:sz="0" w:space="0" w:color="auto"/>
            <w:right w:val="none" w:sz="0" w:space="0" w:color="auto"/>
          </w:divBdr>
        </w:div>
        <w:div w:id="958878388">
          <w:marLeft w:val="640"/>
          <w:marRight w:val="0"/>
          <w:marTop w:val="0"/>
          <w:marBottom w:val="0"/>
          <w:divBdr>
            <w:top w:val="none" w:sz="0" w:space="0" w:color="auto"/>
            <w:left w:val="none" w:sz="0" w:space="0" w:color="auto"/>
            <w:bottom w:val="none" w:sz="0" w:space="0" w:color="auto"/>
            <w:right w:val="none" w:sz="0" w:space="0" w:color="auto"/>
          </w:divBdr>
        </w:div>
        <w:div w:id="976186966">
          <w:marLeft w:val="640"/>
          <w:marRight w:val="0"/>
          <w:marTop w:val="0"/>
          <w:marBottom w:val="0"/>
          <w:divBdr>
            <w:top w:val="none" w:sz="0" w:space="0" w:color="auto"/>
            <w:left w:val="none" w:sz="0" w:space="0" w:color="auto"/>
            <w:bottom w:val="none" w:sz="0" w:space="0" w:color="auto"/>
            <w:right w:val="none" w:sz="0" w:space="0" w:color="auto"/>
          </w:divBdr>
        </w:div>
        <w:div w:id="990987362">
          <w:marLeft w:val="640"/>
          <w:marRight w:val="0"/>
          <w:marTop w:val="0"/>
          <w:marBottom w:val="0"/>
          <w:divBdr>
            <w:top w:val="none" w:sz="0" w:space="0" w:color="auto"/>
            <w:left w:val="none" w:sz="0" w:space="0" w:color="auto"/>
            <w:bottom w:val="none" w:sz="0" w:space="0" w:color="auto"/>
            <w:right w:val="none" w:sz="0" w:space="0" w:color="auto"/>
          </w:divBdr>
        </w:div>
        <w:div w:id="993073455">
          <w:marLeft w:val="640"/>
          <w:marRight w:val="0"/>
          <w:marTop w:val="0"/>
          <w:marBottom w:val="0"/>
          <w:divBdr>
            <w:top w:val="none" w:sz="0" w:space="0" w:color="auto"/>
            <w:left w:val="none" w:sz="0" w:space="0" w:color="auto"/>
            <w:bottom w:val="none" w:sz="0" w:space="0" w:color="auto"/>
            <w:right w:val="none" w:sz="0" w:space="0" w:color="auto"/>
          </w:divBdr>
        </w:div>
        <w:div w:id="1007948965">
          <w:marLeft w:val="640"/>
          <w:marRight w:val="0"/>
          <w:marTop w:val="0"/>
          <w:marBottom w:val="0"/>
          <w:divBdr>
            <w:top w:val="none" w:sz="0" w:space="0" w:color="auto"/>
            <w:left w:val="none" w:sz="0" w:space="0" w:color="auto"/>
            <w:bottom w:val="none" w:sz="0" w:space="0" w:color="auto"/>
            <w:right w:val="none" w:sz="0" w:space="0" w:color="auto"/>
          </w:divBdr>
        </w:div>
        <w:div w:id="1008681595">
          <w:marLeft w:val="640"/>
          <w:marRight w:val="0"/>
          <w:marTop w:val="0"/>
          <w:marBottom w:val="0"/>
          <w:divBdr>
            <w:top w:val="none" w:sz="0" w:space="0" w:color="auto"/>
            <w:left w:val="none" w:sz="0" w:space="0" w:color="auto"/>
            <w:bottom w:val="none" w:sz="0" w:space="0" w:color="auto"/>
            <w:right w:val="none" w:sz="0" w:space="0" w:color="auto"/>
          </w:divBdr>
        </w:div>
        <w:div w:id="1023285600">
          <w:marLeft w:val="640"/>
          <w:marRight w:val="0"/>
          <w:marTop w:val="0"/>
          <w:marBottom w:val="0"/>
          <w:divBdr>
            <w:top w:val="none" w:sz="0" w:space="0" w:color="auto"/>
            <w:left w:val="none" w:sz="0" w:space="0" w:color="auto"/>
            <w:bottom w:val="none" w:sz="0" w:space="0" w:color="auto"/>
            <w:right w:val="none" w:sz="0" w:space="0" w:color="auto"/>
          </w:divBdr>
        </w:div>
        <w:div w:id="1043865383">
          <w:marLeft w:val="640"/>
          <w:marRight w:val="0"/>
          <w:marTop w:val="0"/>
          <w:marBottom w:val="0"/>
          <w:divBdr>
            <w:top w:val="none" w:sz="0" w:space="0" w:color="auto"/>
            <w:left w:val="none" w:sz="0" w:space="0" w:color="auto"/>
            <w:bottom w:val="none" w:sz="0" w:space="0" w:color="auto"/>
            <w:right w:val="none" w:sz="0" w:space="0" w:color="auto"/>
          </w:divBdr>
        </w:div>
        <w:div w:id="1055197124">
          <w:marLeft w:val="640"/>
          <w:marRight w:val="0"/>
          <w:marTop w:val="0"/>
          <w:marBottom w:val="0"/>
          <w:divBdr>
            <w:top w:val="none" w:sz="0" w:space="0" w:color="auto"/>
            <w:left w:val="none" w:sz="0" w:space="0" w:color="auto"/>
            <w:bottom w:val="none" w:sz="0" w:space="0" w:color="auto"/>
            <w:right w:val="none" w:sz="0" w:space="0" w:color="auto"/>
          </w:divBdr>
        </w:div>
        <w:div w:id="1058555833">
          <w:marLeft w:val="640"/>
          <w:marRight w:val="0"/>
          <w:marTop w:val="0"/>
          <w:marBottom w:val="0"/>
          <w:divBdr>
            <w:top w:val="none" w:sz="0" w:space="0" w:color="auto"/>
            <w:left w:val="none" w:sz="0" w:space="0" w:color="auto"/>
            <w:bottom w:val="none" w:sz="0" w:space="0" w:color="auto"/>
            <w:right w:val="none" w:sz="0" w:space="0" w:color="auto"/>
          </w:divBdr>
        </w:div>
        <w:div w:id="1061832256">
          <w:marLeft w:val="640"/>
          <w:marRight w:val="0"/>
          <w:marTop w:val="0"/>
          <w:marBottom w:val="0"/>
          <w:divBdr>
            <w:top w:val="none" w:sz="0" w:space="0" w:color="auto"/>
            <w:left w:val="none" w:sz="0" w:space="0" w:color="auto"/>
            <w:bottom w:val="none" w:sz="0" w:space="0" w:color="auto"/>
            <w:right w:val="none" w:sz="0" w:space="0" w:color="auto"/>
          </w:divBdr>
        </w:div>
        <w:div w:id="1092506160">
          <w:marLeft w:val="640"/>
          <w:marRight w:val="0"/>
          <w:marTop w:val="0"/>
          <w:marBottom w:val="0"/>
          <w:divBdr>
            <w:top w:val="none" w:sz="0" w:space="0" w:color="auto"/>
            <w:left w:val="none" w:sz="0" w:space="0" w:color="auto"/>
            <w:bottom w:val="none" w:sz="0" w:space="0" w:color="auto"/>
            <w:right w:val="none" w:sz="0" w:space="0" w:color="auto"/>
          </w:divBdr>
        </w:div>
        <w:div w:id="1093739698">
          <w:marLeft w:val="640"/>
          <w:marRight w:val="0"/>
          <w:marTop w:val="0"/>
          <w:marBottom w:val="0"/>
          <w:divBdr>
            <w:top w:val="none" w:sz="0" w:space="0" w:color="auto"/>
            <w:left w:val="none" w:sz="0" w:space="0" w:color="auto"/>
            <w:bottom w:val="none" w:sz="0" w:space="0" w:color="auto"/>
            <w:right w:val="none" w:sz="0" w:space="0" w:color="auto"/>
          </w:divBdr>
        </w:div>
        <w:div w:id="1102184990">
          <w:marLeft w:val="640"/>
          <w:marRight w:val="0"/>
          <w:marTop w:val="0"/>
          <w:marBottom w:val="0"/>
          <w:divBdr>
            <w:top w:val="none" w:sz="0" w:space="0" w:color="auto"/>
            <w:left w:val="none" w:sz="0" w:space="0" w:color="auto"/>
            <w:bottom w:val="none" w:sz="0" w:space="0" w:color="auto"/>
            <w:right w:val="none" w:sz="0" w:space="0" w:color="auto"/>
          </w:divBdr>
        </w:div>
        <w:div w:id="1117721839">
          <w:marLeft w:val="640"/>
          <w:marRight w:val="0"/>
          <w:marTop w:val="0"/>
          <w:marBottom w:val="0"/>
          <w:divBdr>
            <w:top w:val="none" w:sz="0" w:space="0" w:color="auto"/>
            <w:left w:val="none" w:sz="0" w:space="0" w:color="auto"/>
            <w:bottom w:val="none" w:sz="0" w:space="0" w:color="auto"/>
            <w:right w:val="none" w:sz="0" w:space="0" w:color="auto"/>
          </w:divBdr>
        </w:div>
        <w:div w:id="1118908511">
          <w:marLeft w:val="640"/>
          <w:marRight w:val="0"/>
          <w:marTop w:val="0"/>
          <w:marBottom w:val="0"/>
          <w:divBdr>
            <w:top w:val="none" w:sz="0" w:space="0" w:color="auto"/>
            <w:left w:val="none" w:sz="0" w:space="0" w:color="auto"/>
            <w:bottom w:val="none" w:sz="0" w:space="0" w:color="auto"/>
            <w:right w:val="none" w:sz="0" w:space="0" w:color="auto"/>
          </w:divBdr>
        </w:div>
        <w:div w:id="1127430436">
          <w:marLeft w:val="640"/>
          <w:marRight w:val="0"/>
          <w:marTop w:val="0"/>
          <w:marBottom w:val="0"/>
          <w:divBdr>
            <w:top w:val="none" w:sz="0" w:space="0" w:color="auto"/>
            <w:left w:val="none" w:sz="0" w:space="0" w:color="auto"/>
            <w:bottom w:val="none" w:sz="0" w:space="0" w:color="auto"/>
            <w:right w:val="none" w:sz="0" w:space="0" w:color="auto"/>
          </w:divBdr>
        </w:div>
        <w:div w:id="1138885447">
          <w:marLeft w:val="640"/>
          <w:marRight w:val="0"/>
          <w:marTop w:val="0"/>
          <w:marBottom w:val="0"/>
          <w:divBdr>
            <w:top w:val="none" w:sz="0" w:space="0" w:color="auto"/>
            <w:left w:val="none" w:sz="0" w:space="0" w:color="auto"/>
            <w:bottom w:val="none" w:sz="0" w:space="0" w:color="auto"/>
            <w:right w:val="none" w:sz="0" w:space="0" w:color="auto"/>
          </w:divBdr>
        </w:div>
        <w:div w:id="1145390476">
          <w:marLeft w:val="640"/>
          <w:marRight w:val="0"/>
          <w:marTop w:val="0"/>
          <w:marBottom w:val="0"/>
          <w:divBdr>
            <w:top w:val="none" w:sz="0" w:space="0" w:color="auto"/>
            <w:left w:val="none" w:sz="0" w:space="0" w:color="auto"/>
            <w:bottom w:val="none" w:sz="0" w:space="0" w:color="auto"/>
            <w:right w:val="none" w:sz="0" w:space="0" w:color="auto"/>
          </w:divBdr>
        </w:div>
        <w:div w:id="1159998959">
          <w:marLeft w:val="640"/>
          <w:marRight w:val="0"/>
          <w:marTop w:val="0"/>
          <w:marBottom w:val="0"/>
          <w:divBdr>
            <w:top w:val="none" w:sz="0" w:space="0" w:color="auto"/>
            <w:left w:val="none" w:sz="0" w:space="0" w:color="auto"/>
            <w:bottom w:val="none" w:sz="0" w:space="0" w:color="auto"/>
            <w:right w:val="none" w:sz="0" w:space="0" w:color="auto"/>
          </w:divBdr>
        </w:div>
        <w:div w:id="1160924777">
          <w:marLeft w:val="640"/>
          <w:marRight w:val="0"/>
          <w:marTop w:val="0"/>
          <w:marBottom w:val="0"/>
          <w:divBdr>
            <w:top w:val="none" w:sz="0" w:space="0" w:color="auto"/>
            <w:left w:val="none" w:sz="0" w:space="0" w:color="auto"/>
            <w:bottom w:val="none" w:sz="0" w:space="0" w:color="auto"/>
            <w:right w:val="none" w:sz="0" w:space="0" w:color="auto"/>
          </w:divBdr>
        </w:div>
        <w:div w:id="1169639145">
          <w:marLeft w:val="640"/>
          <w:marRight w:val="0"/>
          <w:marTop w:val="0"/>
          <w:marBottom w:val="0"/>
          <w:divBdr>
            <w:top w:val="none" w:sz="0" w:space="0" w:color="auto"/>
            <w:left w:val="none" w:sz="0" w:space="0" w:color="auto"/>
            <w:bottom w:val="none" w:sz="0" w:space="0" w:color="auto"/>
            <w:right w:val="none" w:sz="0" w:space="0" w:color="auto"/>
          </w:divBdr>
        </w:div>
        <w:div w:id="1187519793">
          <w:marLeft w:val="640"/>
          <w:marRight w:val="0"/>
          <w:marTop w:val="0"/>
          <w:marBottom w:val="0"/>
          <w:divBdr>
            <w:top w:val="none" w:sz="0" w:space="0" w:color="auto"/>
            <w:left w:val="none" w:sz="0" w:space="0" w:color="auto"/>
            <w:bottom w:val="none" w:sz="0" w:space="0" w:color="auto"/>
            <w:right w:val="none" w:sz="0" w:space="0" w:color="auto"/>
          </w:divBdr>
        </w:div>
        <w:div w:id="1211579498">
          <w:marLeft w:val="640"/>
          <w:marRight w:val="0"/>
          <w:marTop w:val="0"/>
          <w:marBottom w:val="0"/>
          <w:divBdr>
            <w:top w:val="none" w:sz="0" w:space="0" w:color="auto"/>
            <w:left w:val="none" w:sz="0" w:space="0" w:color="auto"/>
            <w:bottom w:val="none" w:sz="0" w:space="0" w:color="auto"/>
            <w:right w:val="none" w:sz="0" w:space="0" w:color="auto"/>
          </w:divBdr>
        </w:div>
        <w:div w:id="1229539910">
          <w:marLeft w:val="640"/>
          <w:marRight w:val="0"/>
          <w:marTop w:val="0"/>
          <w:marBottom w:val="0"/>
          <w:divBdr>
            <w:top w:val="none" w:sz="0" w:space="0" w:color="auto"/>
            <w:left w:val="none" w:sz="0" w:space="0" w:color="auto"/>
            <w:bottom w:val="none" w:sz="0" w:space="0" w:color="auto"/>
            <w:right w:val="none" w:sz="0" w:space="0" w:color="auto"/>
          </w:divBdr>
        </w:div>
        <w:div w:id="1232617903">
          <w:marLeft w:val="640"/>
          <w:marRight w:val="0"/>
          <w:marTop w:val="0"/>
          <w:marBottom w:val="0"/>
          <w:divBdr>
            <w:top w:val="none" w:sz="0" w:space="0" w:color="auto"/>
            <w:left w:val="none" w:sz="0" w:space="0" w:color="auto"/>
            <w:bottom w:val="none" w:sz="0" w:space="0" w:color="auto"/>
            <w:right w:val="none" w:sz="0" w:space="0" w:color="auto"/>
          </w:divBdr>
        </w:div>
        <w:div w:id="1234663474">
          <w:marLeft w:val="640"/>
          <w:marRight w:val="0"/>
          <w:marTop w:val="0"/>
          <w:marBottom w:val="0"/>
          <w:divBdr>
            <w:top w:val="none" w:sz="0" w:space="0" w:color="auto"/>
            <w:left w:val="none" w:sz="0" w:space="0" w:color="auto"/>
            <w:bottom w:val="none" w:sz="0" w:space="0" w:color="auto"/>
            <w:right w:val="none" w:sz="0" w:space="0" w:color="auto"/>
          </w:divBdr>
        </w:div>
        <w:div w:id="1237516853">
          <w:marLeft w:val="640"/>
          <w:marRight w:val="0"/>
          <w:marTop w:val="0"/>
          <w:marBottom w:val="0"/>
          <w:divBdr>
            <w:top w:val="none" w:sz="0" w:space="0" w:color="auto"/>
            <w:left w:val="none" w:sz="0" w:space="0" w:color="auto"/>
            <w:bottom w:val="none" w:sz="0" w:space="0" w:color="auto"/>
            <w:right w:val="none" w:sz="0" w:space="0" w:color="auto"/>
          </w:divBdr>
        </w:div>
        <w:div w:id="1292906163">
          <w:marLeft w:val="640"/>
          <w:marRight w:val="0"/>
          <w:marTop w:val="0"/>
          <w:marBottom w:val="0"/>
          <w:divBdr>
            <w:top w:val="none" w:sz="0" w:space="0" w:color="auto"/>
            <w:left w:val="none" w:sz="0" w:space="0" w:color="auto"/>
            <w:bottom w:val="none" w:sz="0" w:space="0" w:color="auto"/>
            <w:right w:val="none" w:sz="0" w:space="0" w:color="auto"/>
          </w:divBdr>
        </w:div>
        <w:div w:id="1305693893">
          <w:marLeft w:val="640"/>
          <w:marRight w:val="0"/>
          <w:marTop w:val="0"/>
          <w:marBottom w:val="0"/>
          <w:divBdr>
            <w:top w:val="none" w:sz="0" w:space="0" w:color="auto"/>
            <w:left w:val="none" w:sz="0" w:space="0" w:color="auto"/>
            <w:bottom w:val="none" w:sz="0" w:space="0" w:color="auto"/>
            <w:right w:val="none" w:sz="0" w:space="0" w:color="auto"/>
          </w:divBdr>
        </w:div>
        <w:div w:id="1317295386">
          <w:marLeft w:val="640"/>
          <w:marRight w:val="0"/>
          <w:marTop w:val="0"/>
          <w:marBottom w:val="0"/>
          <w:divBdr>
            <w:top w:val="none" w:sz="0" w:space="0" w:color="auto"/>
            <w:left w:val="none" w:sz="0" w:space="0" w:color="auto"/>
            <w:bottom w:val="none" w:sz="0" w:space="0" w:color="auto"/>
            <w:right w:val="none" w:sz="0" w:space="0" w:color="auto"/>
          </w:divBdr>
        </w:div>
        <w:div w:id="1379276588">
          <w:marLeft w:val="640"/>
          <w:marRight w:val="0"/>
          <w:marTop w:val="0"/>
          <w:marBottom w:val="0"/>
          <w:divBdr>
            <w:top w:val="none" w:sz="0" w:space="0" w:color="auto"/>
            <w:left w:val="none" w:sz="0" w:space="0" w:color="auto"/>
            <w:bottom w:val="none" w:sz="0" w:space="0" w:color="auto"/>
            <w:right w:val="none" w:sz="0" w:space="0" w:color="auto"/>
          </w:divBdr>
        </w:div>
        <w:div w:id="1390036656">
          <w:marLeft w:val="640"/>
          <w:marRight w:val="0"/>
          <w:marTop w:val="0"/>
          <w:marBottom w:val="0"/>
          <w:divBdr>
            <w:top w:val="none" w:sz="0" w:space="0" w:color="auto"/>
            <w:left w:val="none" w:sz="0" w:space="0" w:color="auto"/>
            <w:bottom w:val="none" w:sz="0" w:space="0" w:color="auto"/>
            <w:right w:val="none" w:sz="0" w:space="0" w:color="auto"/>
          </w:divBdr>
        </w:div>
        <w:div w:id="1409574370">
          <w:marLeft w:val="640"/>
          <w:marRight w:val="0"/>
          <w:marTop w:val="0"/>
          <w:marBottom w:val="0"/>
          <w:divBdr>
            <w:top w:val="none" w:sz="0" w:space="0" w:color="auto"/>
            <w:left w:val="none" w:sz="0" w:space="0" w:color="auto"/>
            <w:bottom w:val="none" w:sz="0" w:space="0" w:color="auto"/>
            <w:right w:val="none" w:sz="0" w:space="0" w:color="auto"/>
          </w:divBdr>
        </w:div>
        <w:div w:id="1418403304">
          <w:marLeft w:val="640"/>
          <w:marRight w:val="0"/>
          <w:marTop w:val="0"/>
          <w:marBottom w:val="0"/>
          <w:divBdr>
            <w:top w:val="none" w:sz="0" w:space="0" w:color="auto"/>
            <w:left w:val="none" w:sz="0" w:space="0" w:color="auto"/>
            <w:bottom w:val="none" w:sz="0" w:space="0" w:color="auto"/>
            <w:right w:val="none" w:sz="0" w:space="0" w:color="auto"/>
          </w:divBdr>
        </w:div>
        <w:div w:id="1448812441">
          <w:marLeft w:val="640"/>
          <w:marRight w:val="0"/>
          <w:marTop w:val="0"/>
          <w:marBottom w:val="0"/>
          <w:divBdr>
            <w:top w:val="none" w:sz="0" w:space="0" w:color="auto"/>
            <w:left w:val="none" w:sz="0" w:space="0" w:color="auto"/>
            <w:bottom w:val="none" w:sz="0" w:space="0" w:color="auto"/>
            <w:right w:val="none" w:sz="0" w:space="0" w:color="auto"/>
          </w:divBdr>
        </w:div>
        <w:div w:id="1488324904">
          <w:marLeft w:val="640"/>
          <w:marRight w:val="0"/>
          <w:marTop w:val="0"/>
          <w:marBottom w:val="0"/>
          <w:divBdr>
            <w:top w:val="none" w:sz="0" w:space="0" w:color="auto"/>
            <w:left w:val="none" w:sz="0" w:space="0" w:color="auto"/>
            <w:bottom w:val="none" w:sz="0" w:space="0" w:color="auto"/>
            <w:right w:val="none" w:sz="0" w:space="0" w:color="auto"/>
          </w:divBdr>
        </w:div>
        <w:div w:id="1491021431">
          <w:marLeft w:val="640"/>
          <w:marRight w:val="0"/>
          <w:marTop w:val="0"/>
          <w:marBottom w:val="0"/>
          <w:divBdr>
            <w:top w:val="none" w:sz="0" w:space="0" w:color="auto"/>
            <w:left w:val="none" w:sz="0" w:space="0" w:color="auto"/>
            <w:bottom w:val="none" w:sz="0" w:space="0" w:color="auto"/>
            <w:right w:val="none" w:sz="0" w:space="0" w:color="auto"/>
          </w:divBdr>
        </w:div>
        <w:div w:id="1503156395">
          <w:marLeft w:val="640"/>
          <w:marRight w:val="0"/>
          <w:marTop w:val="0"/>
          <w:marBottom w:val="0"/>
          <w:divBdr>
            <w:top w:val="none" w:sz="0" w:space="0" w:color="auto"/>
            <w:left w:val="none" w:sz="0" w:space="0" w:color="auto"/>
            <w:bottom w:val="none" w:sz="0" w:space="0" w:color="auto"/>
            <w:right w:val="none" w:sz="0" w:space="0" w:color="auto"/>
          </w:divBdr>
        </w:div>
        <w:div w:id="1523203679">
          <w:marLeft w:val="640"/>
          <w:marRight w:val="0"/>
          <w:marTop w:val="0"/>
          <w:marBottom w:val="0"/>
          <w:divBdr>
            <w:top w:val="none" w:sz="0" w:space="0" w:color="auto"/>
            <w:left w:val="none" w:sz="0" w:space="0" w:color="auto"/>
            <w:bottom w:val="none" w:sz="0" w:space="0" w:color="auto"/>
            <w:right w:val="none" w:sz="0" w:space="0" w:color="auto"/>
          </w:divBdr>
        </w:div>
        <w:div w:id="1537541871">
          <w:marLeft w:val="640"/>
          <w:marRight w:val="0"/>
          <w:marTop w:val="0"/>
          <w:marBottom w:val="0"/>
          <w:divBdr>
            <w:top w:val="none" w:sz="0" w:space="0" w:color="auto"/>
            <w:left w:val="none" w:sz="0" w:space="0" w:color="auto"/>
            <w:bottom w:val="none" w:sz="0" w:space="0" w:color="auto"/>
            <w:right w:val="none" w:sz="0" w:space="0" w:color="auto"/>
          </w:divBdr>
        </w:div>
        <w:div w:id="1539858076">
          <w:marLeft w:val="640"/>
          <w:marRight w:val="0"/>
          <w:marTop w:val="0"/>
          <w:marBottom w:val="0"/>
          <w:divBdr>
            <w:top w:val="none" w:sz="0" w:space="0" w:color="auto"/>
            <w:left w:val="none" w:sz="0" w:space="0" w:color="auto"/>
            <w:bottom w:val="none" w:sz="0" w:space="0" w:color="auto"/>
            <w:right w:val="none" w:sz="0" w:space="0" w:color="auto"/>
          </w:divBdr>
        </w:div>
        <w:div w:id="1542787566">
          <w:marLeft w:val="640"/>
          <w:marRight w:val="0"/>
          <w:marTop w:val="0"/>
          <w:marBottom w:val="0"/>
          <w:divBdr>
            <w:top w:val="none" w:sz="0" w:space="0" w:color="auto"/>
            <w:left w:val="none" w:sz="0" w:space="0" w:color="auto"/>
            <w:bottom w:val="none" w:sz="0" w:space="0" w:color="auto"/>
            <w:right w:val="none" w:sz="0" w:space="0" w:color="auto"/>
          </w:divBdr>
        </w:div>
        <w:div w:id="1611087260">
          <w:marLeft w:val="640"/>
          <w:marRight w:val="0"/>
          <w:marTop w:val="0"/>
          <w:marBottom w:val="0"/>
          <w:divBdr>
            <w:top w:val="none" w:sz="0" w:space="0" w:color="auto"/>
            <w:left w:val="none" w:sz="0" w:space="0" w:color="auto"/>
            <w:bottom w:val="none" w:sz="0" w:space="0" w:color="auto"/>
            <w:right w:val="none" w:sz="0" w:space="0" w:color="auto"/>
          </w:divBdr>
        </w:div>
        <w:div w:id="1624459883">
          <w:marLeft w:val="640"/>
          <w:marRight w:val="0"/>
          <w:marTop w:val="0"/>
          <w:marBottom w:val="0"/>
          <w:divBdr>
            <w:top w:val="none" w:sz="0" w:space="0" w:color="auto"/>
            <w:left w:val="none" w:sz="0" w:space="0" w:color="auto"/>
            <w:bottom w:val="none" w:sz="0" w:space="0" w:color="auto"/>
            <w:right w:val="none" w:sz="0" w:space="0" w:color="auto"/>
          </w:divBdr>
        </w:div>
        <w:div w:id="1640840676">
          <w:marLeft w:val="640"/>
          <w:marRight w:val="0"/>
          <w:marTop w:val="0"/>
          <w:marBottom w:val="0"/>
          <w:divBdr>
            <w:top w:val="none" w:sz="0" w:space="0" w:color="auto"/>
            <w:left w:val="none" w:sz="0" w:space="0" w:color="auto"/>
            <w:bottom w:val="none" w:sz="0" w:space="0" w:color="auto"/>
            <w:right w:val="none" w:sz="0" w:space="0" w:color="auto"/>
          </w:divBdr>
        </w:div>
        <w:div w:id="1647658544">
          <w:marLeft w:val="640"/>
          <w:marRight w:val="0"/>
          <w:marTop w:val="0"/>
          <w:marBottom w:val="0"/>
          <w:divBdr>
            <w:top w:val="none" w:sz="0" w:space="0" w:color="auto"/>
            <w:left w:val="none" w:sz="0" w:space="0" w:color="auto"/>
            <w:bottom w:val="none" w:sz="0" w:space="0" w:color="auto"/>
            <w:right w:val="none" w:sz="0" w:space="0" w:color="auto"/>
          </w:divBdr>
        </w:div>
        <w:div w:id="1655449388">
          <w:marLeft w:val="640"/>
          <w:marRight w:val="0"/>
          <w:marTop w:val="0"/>
          <w:marBottom w:val="0"/>
          <w:divBdr>
            <w:top w:val="none" w:sz="0" w:space="0" w:color="auto"/>
            <w:left w:val="none" w:sz="0" w:space="0" w:color="auto"/>
            <w:bottom w:val="none" w:sz="0" w:space="0" w:color="auto"/>
            <w:right w:val="none" w:sz="0" w:space="0" w:color="auto"/>
          </w:divBdr>
        </w:div>
        <w:div w:id="1667633622">
          <w:marLeft w:val="640"/>
          <w:marRight w:val="0"/>
          <w:marTop w:val="0"/>
          <w:marBottom w:val="0"/>
          <w:divBdr>
            <w:top w:val="none" w:sz="0" w:space="0" w:color="auto"/>
            <w:left w:val="none" w:sz="0" w:space="0" w:color="auto"/>
            <w:bottom w:val="none" w:sz="0" w:space="0" w:color="auto"/>
            <w:right w:val="none" w:sz="0" w:space="0" w:color="auto"/>
          </w:divBdr>
        </w:div>
        <w:div w:id="1679428805">
          <w:marLeft w:val="640"/>
          <w:marRight w:val="0"/>
          <w:marTop w:val="0"/>
          <w:marBottom w:val="0"/>
          <w:divBdr>
            <w:top w:val="none" w:sz="0" w:space="0" w:color="auto"/>
            <w:left w:val="none" w:sz="0" w:space="0" w:color="auto"/>
            <w:bottom w:val="none" w:sz="0" w:space="0" w:color="auto"/>
            <w:right w:val="none" w:sz="0" w:space="0" w:color="auto"/>
          </w:divBdr>
        </w:div>
        <w:div w:id="1691250559">
          <w:marLeft w:val="640"/>
          <w:marRight w:val="0"/>
          <w:marTop w:val="0"/>
          <w:marBottom w:val="0"/>
          <w:divBdr>
            <w:top w:val="none" w:sz="0" w:space="0" w:color="auto"/>
            <w:left w:val="none" w:sz="0" w:space="0" w:color="auto"/>
            <w:bottom w:val="none" w:sz="0" w:space="0" w:color="auto"/>
            <w:right w:val="none" w:sz="0" w:space="0" w:color="auto"/>
          </w:divBdr>
        </w:div>
        <w:div w:id="1702510201">
          <w:marLeft w:val="640"/>
          <w:marRight w:val="0"/>
          <w:marTop w:val="0"/>
          <w:marBottom w:val="0"/>
          <w:divBdr>
            <w:top w:val="none" w:sz="0" w:space="0" w:color="auto"/>
            <w:left w:val="none" w:sz="0" w:space="0" w:color="auto"/>
            <w:bottom w:val="none" w:sz="0" w:space="0" w:color="auto"/>
            <w:right w:val="none" w:sz="0" w:space="0" w:color="auto"/>
          </w:divBdr>
        </w:div>
        <w:div w:id="1711373540">
          <w:marLeft w:val="640"/>
          <w:marRight w:val="0"/>
          <w:marTop w:val="0"/>
          <w:marBottom w:val="0"/>
          <w:divBdr>
            <w:top w:val="none" w:sz="0" w:space="0" w:color="auto"/>
            <w:left w:val="none" w:sz="0" w:space="0" w:color="auto"/>
            <w:bottom w:val="none" w:sz="0" w:space="0" w:color="auto"/>
            <w:right w:val="none" w:sz="0" w:space="0" w:color="auto"/>
          </w:divBdr>
        </w:div>
        <w:div w:id="1762986633">
          <w:marLeft w:val="640"/>
          <w:marRight w:val="0"/>
          <w:marTop w:val="0"/>
          <w:marBottom w:val="0"/>
          <w:divBdr>
            <w:top w:val="none" w:sz="0" w:space="0" w:color="auto"/>
            <w:left w:val="none" w:sz="0" w:space="0" w:color="auto"/>
            <w:bottom w:val="none" w:sz="0" w:space="0" w:color="auto"/>
            <w:right w:val="none" w:sz="0" w:space="0" w:color="auto"/>
          </w:divBdr>
        </w:div>
        <w:div w:id="1797019490">
          <w:marLeft w:val="640"/>
          <w:marRight w:val="0"/>
          <w:marTop w:val="0"/>
          <w:marBottom w:val="0"/>
          <w:divBdr>
            <w:top w:val="none" w:sz="0" w:space="0" w:color="auto"/>
            <w:left w:val="none" w:sz="0" w:space="0" w:color="auto"/>
            <w:bottom w:val="none" w:sz="0" w:space="0" w:color="auto"/>
            <w:right w:val="none" w:sz="0" w:space="0" w:color="auto"/>
          </w:divBdr>
        </w:div>
        <w:div w:id="1816607537">
          <w:marLeft w:val="640"/>
          <w:marRight w:val="0"/>
          <w:marTop w:val="0"/>
          <w:marBottom w:val="0"/>
          <w:divBdr>
            <w:top w:val="none" w:sz="0" w:space="0" w:color="auto"/>
            <w:left w:val="none" w:sz="0" w:space="0" w:color="auto"/>
            <w:bottom w:val="none" w:sz="0" w:space="0" w:color="auto"/>
            <w:right w:val="none" w:sz="0" w:space="0" w:color="auto"/>
          </w:divBdr>
        </w:div>
        <w:div w:id="1835993918">
          <w:marLeft w:val="640"/>
          <w:marRight w:val="0"/>
          <w:marTop w:val="0"/>
          <w:marBottom w:val="0"/>
          <w:divBdr>
            <w:top w:val="none" w:sz="0" w:space="0" w:color="auto"/>
            <w:left w:val="none" w:sz="0" w:space="0" w:color="auto"/>
            <w:bottom w:val="none" w:sz="0" w:space="0" w:color="auto"/>
            <w:right w:val="none" w:sz="0" w:space="0" w:color="auto"/>
          </w:divBdr>
        </w:div>
        <w:div w:id="1839802615">
          <w:marLeft w:val="640"/>
          <w:marRight w:val="0"/>
          <w:marTop w:val="0"/>
          <w:marBottom w:val="0"/>
          <w:divBdr>
            <w:top w:val="none" w:sz="0" w:space="0" w:color="auto"/>
            <w:left w:val="none" w:sz="0" w:space="0" w:color="auto"/>
            <w:bottom w:val="none" w:sz="0" w:space="0" w:color="auto"/>
            <w:right w:val="none" w:sz="0" w:space="0" w:color="auto"/>
          </w:divBdr>
        </w:div>
        <w:div w:id="1841845576">
          <w:marLeft w:val="640"/>
          <w:marRight w:val="0"/>
          <w:marTop w:val="0"/>
          <w:marBottom w:val="0"/>
          <w:divBdr>
            <w:top w:val="none" w:sz="0" w:space="0" w:color="auto"/>
            <w:left w:val="none" w:sz="0" w:space="0" w:color="auto"/>
            <w:bottom w:val="none" w:sz="0" w:space="0" w:color="auto"/>
            <w:right w:val="none" w:sz="0" w:space="0" w:color="auto"/>
          </w:divBdr>
        </w:div>
        <w:div w:id="1867907487">
          <w:marLeft w:val="640"/>
          <w:marRight w:val="0"/>
          <w:marTop w:val="0"/>
          <w:marBottom w:val="0"/>
          <w:divBdr>
            <w:top w:val="none" w:sz="0" w:space="0" w:color="auto"/>
            <w:left w:val="none" w:sz="0" w:space="0" w:color="auto"/>
            <w:bottom w:val="none" w:sz="0" w:space="0" w:color="auto"/>
            <w:right w:val="none" w:sz="0" w:space="0" w:color="auto"/>
          </w:divBdr>
        </w:div>
        <w:div w:id="1870336680">
          <w:marLeft w:val="640"/>
          <w:marRight w:val="0"/>
          <w:marTop w:val="0"/>
          <w:marBottom w:val="0"/>
          <w:divBdr>
            <w:top w:val="none" w:sz="0" w:space="0" w:color="auto"/>
            <w:left w:val="none" w:sz="0" w:space="0" w:color="auto"/>
            <w:bottom w:val="none" w:sz="0" w:space="0" w:color="auto"/>
            <w:right w:val="none" w:sz="0" w:space="0" w:color="auto"/>
          </w:divBdr>
        </w:div>
        <w:div w:id="1875539819">
          <w:marLeft w:val="640"/>
          <w:marRight w:val="0"/>
          <w:marTop w:val="0"/>
          <w:marBottom w:val="0"/>
          <w:divBdr>
            <w:top w:val="none" w:sz="0" w:space="0" w:color="auto"/>
            <w:left w:val="none" w:sz="0" w:space="0" w:color="auto"/>
            <w:bottom w:val="none" w:sz="0" w:space="0" w:color="auto"/>
            <w:right w:val="none" w:sz="0" w:space="0" w:color="auto"/>
          </w:divBdr>
        </w:div>
        <w:div w:id="1894928008">
          <w:marLeft w:val="640"/>
          <w:marRight w:val="0"/>
          <w:marTop w:val="0"/>
          <w:marBottom w:val="0"/>
          <w:divBdr>
            <w:top w:val="none" w:sz="0" w:space="0" w:color="auto"/>
            <w:left w:val="none" w:sz="0" w:space="0" w:color="auto"/>
            <w:bottom w:val="none" w:sz="0" w:space="0" w:color="auto"/>
            <w:right w:val="none" w:sz="0" w:space="0" w:color="auto"/>
          </w:divBdr>
        </w:div>
        <w:div w:id="1916277420">
          <w:marLeft w:val="640"/>
          <w:marRight w:val="0"/>
          <w:marTop w:val="0"/>
          <w:marBottom w:val="0"/>
          <w:divBdr>
            <w:top w:val="none" w:sz="0" w:space="0" w:color="auto"/>
            <w:left w:val="none" w:sz="0" w:space="0" w:color="auto"/>
            <w:bottom w:val="none" w:sz="0" w:space="0" w:color="auto"/>
            <w:right w:val="none" w:sz="0" w:space="0" w:color="auto"/>
          </w:divBdr>
        </w:div>
        <w:div w:id="1916738204">
          <w:marLeft w:val="640"/>
          <w:marRight w:val="0"/>
          <w:marTop w:val="0"/>
          <w:marBottom w:val="0"/>
          <w:divBdr>
            <w:top w:val="none" w:sz="0" w:space="0" w:color="auto"/>
            <w:left w:val="none" w:sz="0" w:space="0" w:color="auto"/>
            <w:bottom w:val="none" w:sz="0" w:space="0" w:color="auto"/>
            <w:right w:val="none" w:sz="0" w:space="0" w:color="auto"/>
          </w:divBdr>
        </w:div>
        <w:div w:id="1955868580">
          <w:marLeft w:val="640"/>
          <w:marRight w:val="0"/>
          <w:marTop w:val="0"/>
          <w:marBottom w:val="0"/>
          <w:divBdr>
            <w:top w:val="none" w:sz="0" w:space="0" w:color="auto"/>
            <w:left w:val="none" w:sz="0" w:space="0" w:color="auto"/>
            <w:bottom w:val="none" w:sz="0" w:space="0" w:color="auto"/>
            <w:right w:val="none" w:sz="0" w:space="0" w:color="auto"/>
          </w:divBdr>
        </w:div>
        <w:div w:id="1957062199">
          <w:marLeft w:val="640"/>
          <w:marRight w:val="0"/>
          <w:marTop w:val="0"/>
          <w:marBottom w:val="0"/>
          <w:divBdr>
            <w:top w:val="none" w:sz="0" w:space="0" w:color="auto"/>
            <w:left w:val="none" w:sz="0" w:space="0" w:color="auto"/>
            <w:bottom w:val="none" w:sz="0" w:space="0" w:color="auto"/>
            <w:right w:val="none" w:sz="0" w:space="0" w:color="auto"/>
          </w:divBdr>
        </w:div>
        <w:div w:id="1977682397">
          <w:marLeft w:val="640"/>
          <w:marRight w:val="0"/>
          <w:marTop w:val="0"/>
          <w:marBottom w:val="0"/>
          <w:divBdr>
            <w:top w:val="none" w:sz="0" w:space="0" w:color="auto"/>
            <w:left w:val="none" w:sz="0" w:space="0" w:color="auto"/>
            <w:bottom w:val="none" w:sz="0" w:space="0" w:color="auto"/>
            <w:right w:val="none" w:sz="0" w:space="0" w:color="auto"/>
          </w:divBdr>
        </w:div>
        <w:div w:id="1992824918">
          <w:marLeft w:val="640"/>
          <w:marRight w:val="0"/>
          <w:marTop w:val="0"/>
          <w:marBottom w:val="0"/>
          <w:divBdr>
            <w:top w:val="none" w:sz="0" w:space="0" w:color="auto"/>
            <w:left w:val="none" w:sz="0" w:space="0" w:color="auto"/>
            <w:bottom w:val="none" w:sz="0" w:space="0" w:color="auto"/>
            <w:right w:val="none" w:sz="0" w:space="0" w:color="auto"/>
          </w:divBdr>
        </w:div>
        <w:div w:id="2002662533">
          <w:marLeft w:val="640"/>
          <w:marRight w:val="0"/>
          <w:marTop w:val="0"/>
          <w:marBottom w:val="0"/>
          <w:divBdr>
            <w:top w:val="none" w:sz="0" w:space="0" w:color="auto"/>
            <w:left w:val="none" w:sz="0" w:space="0" w:color="auto"/>
            <w:bottom w:val="none" w:sz="0" w:space="0" w:color="auto"/>
            <w:right w:val="none" w:sz="0" w:space="0" w:color="auto"/>
          </w:divBdr>
        </w:div>
        <w:div w:id="2016301291">
          <w:marLeft w:val="640"/>
          <w:marRight w:val="0"/>
          <w:marTop w:val="0"/>
          <w:marBottom w:val="0"/>
          <w:divBdr>
            <w:top w:val="none" w:sz="0" w:space="0" w:color="auto"/>
            <w:left w:val="none" w:sz="0" w:space="0" w:color="auto"/>
            <w:bottom w:val="none" w:sz="0" w:space="0" w:color="auto"/>
            <w:right w:val="none" w:sz="0" w:space="0" w:color="auto"/>
          </w:divBdr>
        </w:div>
        <w:div w:id="2035424106">
          <w:marLeft w:val="640"/>
          <w:marRight w:val="0"/>
          <w:marTop w:val="0"/>
          <w:marBottom w:val="0"/>
          <w:divBdr>
            <w:top w:val="none" w:sz="0" w:space="0" w:color="auto"/>
            <w:left w:val="none" w:sz="0" w:space="0" w:color="auto"/>
            <w:bottom w:val="none" w:sz="0" w:space="0" w:color="auto"/>
            <w:right w:val="none" w:sz="0" w:space="0" w:color="auto"/>
          </w:divBdr>
        </w:div>
        <w:div w:id="2044943860">
          <w:marLeft w:val="640"/>
          <w:marRight w:val="0"/>
          <w:marTop w:val="0"/>
          <w:marBottom w:val="0"/>
          <w:divBdr>
            <w:top w:val="none" w:sz="0" w:space="0" w:color="auto"/>
            <w:left w:val="none" w:sz="0" w:space="0" w:color="auto"/>
            <w:bottom w:val="none" w:sz="0" w:space="0" w:color="auto"/>
            <w:right w:val="none" w:sz="0" w:space="0" w:color="auto"/>
          </w:divBdr>
        </w:div>
        <w:div w:id="2052028083">
          <w:marLeft w:val="640"/>
          <w:marRight w:val="0"/>
          <w:marTop w:val="0"/>
          <w:marBottom w:val="0"/>
          <w:divBdr>
            <w:top w:val="none" w:sz="0" w:space="0" w:color="auto"/>
            <w:left w:val="none" w:sz="0" w:space="0" w:color="auto"/>
            <w:bottom w:val="none" w:sz="0" w:space="0" w:color="auto"/>
            <w:right w:val="none" w:sz="0" w:space="0" w:color="auto"/>
          </w:divBdr>
        </w:div>
        <w:div w:id="2054957565">
          <w:marLeft w:val="640"/>
          <w:marRight w:val="0"/>
          <w:marTop w:val="0"/>
          <w:marBottom w:val="0"/>
          <w:divBdr>
            <w:top w:val="none" w:sz="0" w:space="0" w:color="auto"/>
            <w:left w:val="none" w:sz="0" w:space="0" w:color="auto"/>
            <w:bottom w:val="none" w:sz="0" w:space="0" w:color="auto"/>
            <w:right w:val="none" w:sz="0" w:space="0" w:color="auto"/>
          </w:divBdr>
        </w:div>
        <w:div w:id="2056661468">
          <w:marLeft w:val="640"/>
          <w:marRight w:val="0"/>
          <w:marTop w:val="0"/>
          <w:marBottom w:val="0"/>
          <w:divBdr>
            <w:top w:val="none" w:sz="0" w:space="0" w:color="auto"/>
            <w:left w:val="none" w:sz="0" w:space="0" w:color="auto"/>
            <w:bottom w:val="none" w:sz="0" w:space="0" w:color="auto"/>
            <w:right w:val="none" w:sz="0" w:space="0" w:color="auto"/>
          </w:divBdr>
        </w:div>
        <w:div w:id="2091467433">
          <w:marLeft w:val="640"/>
          <w:marRight w:val="0"/>
          <w:marTop w:val="0"/>
          <w:marBottom w:val="0"/>
          <w:divBdr>
            <w:top w:val="none" w:sz="0" w:space="0" w:color="auto"/>
            <w:left w:val="none" w:sz="0" w:space="0" w:color="auto"/>
            <w:bottom w:val="none" w:sz="0" w:space="0" w:color="auto"/>
            <w:right w:val="none" w:sz="0" w:space="0" w:color="auto"/>
          </w:divBdr>
        </w:div>
        <w:div w:id="2094547303">
          <w:marLeft w:val="640"/>
          <w:marRight w:val="0"/>
          <w:marTop w:val="0"/>
          <w:marBottom w:val="0"/>
          <w:divBdr>
            <w:top w:val="none" w:sz="0" w:space="0" w:color="auto"/>
            <w:left w:val="none" w:sz="0" w:space="0" w:color="auto"/>
            <w:bottom w:val="none" w:sz="0" w:space="0" w:color="auto"/>
            <w:right w:val="none" w:sz="0" w:space="0" w:color="auto"/>
          </w:divBdr>
        </w:div>
        <w:div w:id="2115321493">
          <w:marLeft w:val="640"/>
          <w:marRight w:val="0"/>
          <w:marTop w:val="0"/>
          <w:marBottom w:val="0"/>
          <w:divBdr>
            <w:top w:val="none" w:sz="0" w:space="0" w:color="auto"/>
            <w:left w:val="none" w:sz="0" w:space="0" w:color="auto"/>
            <w:bottom w:val="none" w:sz="0" w:space="0" w:color="auto"/>
            <w:right w:val="none" w:sz="0" w:space="0" w:color="auto"/>
          </w:divBdr>
        </w:div>
        <w:div w:id="2123643608">
          <w:marLeft w:val="640"/>
          <w:marRight w:val="0"/>
          <w:marTop w:val="0"/>
          <w:marBottom w:val="0"/>
          <w:divBdr>
            <w:top w:val="none" w:sz="0" w:space="0" w:color="auto"/>
            <w:left w:val="none" w:sz="0" w:space="0" w:color="auto"/>
            <w:bottom w:val="none" w:sz="0" w:space="0" w:color="auto"/>
            <w:right w:val="none" w:sz="0" w:space="0" w:color="auto"/>
          </w:divBdr>
        </w:div>
        <w:div w:id="2128159250">
          <w:marLeft w:val="640"/>
          <w:marRight w:val="0"/>
          <w:marTop w:val="0"/>
          <w:marBottom w:val="0"/>
          <w:divBdr>
            <w:top w:val="none" w:sz="0" w:space="0" w:color="auto"/>
            <w:left w:val="none" w:sz="0" w:space="0" w:color="auto"/>
            <w:bottom w:val="none" w:sz="0" w:space="0" w:color="auto"/>
            <w:right w:val="none" w:sz="0" w:space="0" w:color="auto"/>
          </w:divBdr>
        </w:div>
      </w:divsChild>
    </w:div>
    <w:div w:id="867766415">
      <w:bodyDiv w:val="1"/>
      <w:marLeft w:val="0"/>
      <w:marRight w:val="0"/>
      <w:marTop w:val="0"/>
      <w:marBottom w:val="0"/>
      <w:divBdr>
        <w:top w:val="none" w:sz="0" w:space="0" w:color="auto"/>
        <w:left w:val="none" w:sz="0" w:space="0" w:color="auto"/>
        <w:bottom w:val="none" w:sz="0" w:space="0" w:color="auto"/>
        <w:right w:val="none" w:sz="0" w:space="0" w:color="auto"/>
      </w:divBdr>
      <w:divsChild>
        <w:div w:id="12148323">
          <w:marLeft w:val="640"/>
          <w:marRight w:val="0"/>
          <w:marTop w:val="0"/>
          <w:marBottom w:val="0"/>
          <w:divBdr>
            <w:top w:val="none" w:sz="0" w:space="0" w:color="auto"/>
            <w:left w:val="none" w:sz="0" w:space="0" w:color="auto"/>
            <w:bottom w:val="none" w:sz="0" w:space="0" w:color="auto"/>
            <w:right w:val="none" w:sz="0" w:space="0" w:color="auto"/>
          </w:divBdr>
        </w:div>
        <w:div w:id="25182845">
          <w:marLeft w:val="640"/>
          <w:marRight w:val="0"/>
          <w:marTop w:val="0"/>
          <w:marBottom w:val="0"/>
          <w:divBdr>
            <w:top w:val="none" w:sz="0" w:space="0" w:color="auto"/>
            <w:left w:val="none" w:sz="0" w:space="0" w:color="auto"/>
            <w:bottom w:val="none" w:sz="0" w:space="0" w:color="auto"/>
            <w:right w:val="none" w:sz="0" w:space="0" w:color="auto"/>
          </w:divBdr>
        </w:div>
        <w:div w:id="33963714">
          <w:marLeft w:val="640"/>
          <w:marRight w:val="0"/>
          <w:marTop w:val="0"/>
          <w:marBottom w:val="0"/>
          <w:divBdr>
            <w:top w:val="none" w:sz="0" w:space="0" w:color="auto"/>
            <w:left w:val="none" w:sz="0" w:space="0" w:color="auto"/>
            <w:bottom w:val="none" w:sz="0" w:space="0" w:color="auto"/>
            <w:right w:val="none" w:sz="0" w:space="0" w:color="auto"/>
          </w:divBdr>
        </w:div>
        <w:div w:id="44569376">
          <w:marLeft w:val="640"/>
          <w:marRight w:val="0"/>
          <w:marTop w:val="0"/>
          <w:marBottom w:val="0"/>
          <w:divBdr>
            <w:top w:val="none" w:sz="0" w:space="0" w:color="auto"/>
            <w:left w:val="none" w:sz="0" w:space="0" w:color="auto"/>
            <w:bottom w:val="none" w:sz="0" w:space="0" w:color="auto"/>
            <w:right w:val="none" w:sz="0" w:space="0" w:color="auto"/>
          </w:divBdr>
        </w:div>
        <w:div w:id="67730559">
          <w:marLeft w:val="640"/>
          <w:marRight w:val="0"/>
          <w:marTop w:val="0"/>
          <w:marBottom w:val="0"/>
          <w:divBdr>
            <w:top w:val="none" w:sz="0" w:space="0" w:color="auto"/>
            <w:left w:val="none" w:sz="0" w:space="0" w:color="auto"/>
            <w:bottom w:val="none" w:sz="0" w:space="0" w:color="auto"/>
            <w:right w:val="none" w:sz="0" w:space="0" w:color="auto"/>
          </w:divBdr>
        </w:div>
        <w:div w:id="86117635">
          <w:marLeft w:val="640"/>
          <w:marRight w:val="0"/>
          <w:marTop w:val="0"/>
          <w:marBottom w:val="0"/>
          <w:divBdr>
            <w:top w:val="none" w:sz="0" w:space="0" w:color="auto"/>
            <w:left w:val="none" w:sz="0" w:space="0" w:color="auto"/>
            <w:bottom w:val="none" w:sz="0" w:space="0" w:color="auto"/>
            <w:right w:val="none" w:sz="0" w:space="0" w:color="auto"/>
          </w:divBdr>
        </w:div>
        <w:div w:id="121659642">
          <w:marLeft w:val="640"/>
          <w:marRight w:val="0"/>
          <w:marTop w:val="0"/>
          <w:marBottom w:val="0"/>
          <w:divBdr>
            <w:top w:val="none" w:sz="0" w:space="0" w:color="auto"/>
            <w:left w:val="none" w:sz="0" w:space="0" w:color="auto"/>
            <w:bottom w:val="none" w:sz="0" w:space="0" w:color="auto"/>
            <w:right w:val="none" w:sz="0" w:space="0" w:color="auto"/>
          </w:divBdr>
        </w:div>
        <w:div w:id="130484015">
          <w:marLeft w:val="640"/>
          <w:marRight w:val="0"/>
          <w:marTop w:val="0"/>
          <w:marBottom w:val="0"/>
          <w:divBdr>
            <w:top w:val="none" w:sz="0" w:space="0" w:color="auto"/>
            <w:left w:val="none" w:sz="0" w:space="0" w:color="auto"/>
            <w:bottom w:val="none" w:sz="0" w:space="0" w:color="auto"/>
            <w:right w:val="none" w:sz="0" w:space="0" w:color="auto"/>
          </w:divBdr>
        </w:div>
        <w:div w:id="157500728">
          <w:marLeft w:val="640"/>
          <w:marRight w:val="0"/>
          <w:marTop w:val="0"/>
          <w:marBottom w:val="0"/>
          <w:divBdr>
            <w:top w:val="none" w:sz="0" w:space="0" w:color="auto"/>
            <w:left w:val="none" w:sz="0" w:space="0" w:color="auto"/>
            <w:bottom w:val="none" w:sz="0" w:space="0" w:color="auto"/>
            <w:right w:val="none" w:sz="0" w:space="0" w:color="auto"/>
          </w:divBdr>
        </w:div>
        <w:div w:id="161238844">
          <w:marLeft w:val="640"/>
          <w:marRight w:val="0"/>
          <w:marTop w:val="0"/>
          <w:marBottom w:val="0"/>
          <w:divBdr>
            <w:top w:val="none" w:sz="0" w:space="0" w:color="auto"/>
            <w:left w:val="none" w:sz="0" w:space="0" w:color="auto"/>
            <w:bottom w:val="none" w:sz="0" w:space="0" w:color="auto"/>
            <w:right w:val="none" w:sz="0" w:space="0" w:color="auto"/>
          </w:divBdr>
        </w:div>
        <w:div w:id="168756106">
          <w:marLeft w:val="640"/>
          <w:marRight w:val="0"/>
          <w:marTop w:val="0"/>
          <w:marBottom w:val="0"/>
          <w:divBdr>
            <w:top w:val="none" w:sz="0" w:space="0" w:color="auto"/>
            <w:left w:val="none" w:sz="0" w:space="0" w:color="auto"/>
            <w:bottom w:val="none" w:sz="0" w:space="0" w:color="auto"/>
            <w:right w:val="none" w:sz="0" w:space="0" w:color="auto"/>
          </w:divBdr>
        </w:div>
        <w:div w:id="168906721">
          <w:marLeft w:val="640"/>
          <w:marRight w:val="0"/>
          <w:marTop w:val="0"/>
          <w:marBottom w:val="0"/>
          <w:divBdr>
            <w:top w:val="none" w:sz="0" w:space="0" w:color="auto"/>
            <w:left w:val="none" w:sz="0" w:space="0" w:color="auto"/>
            <w:bottom w:val="none" w:sz="0" w:space="0" w:color="auto"/>
            <w:right w:val="none" w:sz="0" w:space="0" w:color="auto"/>
          </w:divBdr>
        </w:div>
        <w:div w:id="188177483">
          <w:marLeft w:val="640"/>
          <w:marRight w:val="0"/>
          <w:marTop w:val="0"/>
          <w:marBottom w:val="0"/>
          <w:divBdr>
            <w:top w:val="none" w:sz="0" w:space="0" w:color="auto"/>
            <w:left w:val="none" w:sz="0" w:space="0" w:color="auto"/>
            <w:bottom w:val="none" w:sz="0" w:space="0" w:color="auto"/>
            <w:right w:val="none" w:sz="0" w:space="0" w:color="auto"/>
          </w:divBdr>
        </w:div>
        <w:div w:id="195655967">
          <w:marLeft w:val="640"/>
          <w:marRight w:val="0"/>
          <w:marTop w:val="0"/>
          <w:marBottom w:val="0"/>
          <w:divBdr>
            <w:top w:val="none" w:sz="0" w:space="0" w:color="auto"/>
            <w:left w:val="none" w:sz="0" w:space="0" w:color="auto"/>
            <w:bottom w:val="none" w:sz="0" w:space="0" w:color="auto"/>
            <w:right w:val="none" w:sz="0" w:space="0" w:color="auto"/>
          </w:divBdr>
        </w:div>
        <w:div w:id="198318193">
          <w:marLeft w:val="640"/>
          <w:marRight w:val="0"/>
          <w:marTop w:val="0"/>
          <w:marBottom w:val="0"/>
          <w:divBdr>
            <w:top w:val="none" w:sz="0" w:space="0" w:color="auto"/>
            <w:left w:val="none" w:sz="0" w:space="0" w:color="auto"/>
            <w:bottom w:val="none" w:sz="0" w:space="0" w:color="auto"/>
            <w:right w:val="none" w:sz="0" w:space="0" w:color="auto"/>
          </w:divBdr>
        </w:div>
        <w:div w:id="255290675">
          <w:marLeft w:val="640"/>
          <w:marRight w:val="0"/>
          <w:marTop w:val="0"/>
          <w:marBottom w:val="0"/>
          <w:divBdr>
            <w:top w:val="none" w:sz="0" w:space="0" w:color="auto"/>
            <w:left w:val="none" w:sz="0" w:space="0" w:color="auto"/>
            <w:bottom w:val="none" w:sz="0" w:space="0" w:color="auto"/>
            <w:right w:val="none" w:sz="0" w:space="0" w:color="auto"/>
          </w:divBdr>
        </w:div>
        <w:div w:id="281956488">
          <w:marLeft w:val="640"/>
          <w:marRight w:val="0"/>
          <w:marTop w:val="0"/>
          <w:marBottom w:val="0"/>
          <w:divBdr>
            <w:top w:val="none" w:sz="0" w:space="0" w:color="auto"/>
            <w:left w:val="none" w:sz="0" w:space="0" w:color="auto"/>
            <w:bottom w:val="none" w:sz="0" w:space="0" w:color="auto"/>
            <w:right w:val="none" w:sz="0" w:space="0" w:color="auto"/>
          </w:divBdr>
        </w:div>
        <w:div w:id="282812306">
          <w:marLeft w:val="640"/>
          <w:marRight w:val="0"/>
          <w:marTop w:val="0"/>
          <w:marBottom w:val="0"/>
          <w:divBdr>
            <w:top w:val="none" w:sz="0" w:space="0" w:color="auto"/>
            <w:left w:val="none" w:sz="0" w:space="0" w:color="auto"/>
            <w:bottom w:val="none" w:sz="0" w:space="0" w:color="auto"/>
            <w:right w:val="none" w:sz="0" w:space="0" w:color="auto"/>
          </w:divBdr>
        </w:div>
        <w:div w:id="329454789">
          <w:marLeft w:val="640"/>
          <w:marRight w:val="0"/>
          <w:marTop w:val="0"/>
          <w:marBottom w:val="0"/>
          <w:divBdr>
            <w:top w:val="none" w:sz="0" w:space="0" w:color="auto"/>
            <w:left w:val="none" w:sz="0" w:space="0" w:color="auto"/>
            <w:bottom w:val="none" w:sz="0" w:space="0" w:color="auto"/>
            <w:right w:val="none" w:sz="0" w:space="0" w:color="auto"/>
          </w:divBdr>
        </w:div>
        <w:div w:id="340471216">
          <w:marLeft w:val="640"/>
          <w:marRight w:val="0"/>
          <w:marTop w:val="0"/>
          <w:marBottom w:val="0"/>
          <w:divBdr>
            <w:top w:val="none" w:sz="0" w:space="0" w:color="auto"/>
            <w:left w:val="none" w:sz="0" w:space="0" w:color="auto"/>
            <w:bottom w:val="none" w:sz="0" w:space="0" w:color="auto"/>
            <w:right w:val="none" w:sz="0" w:space="0" w:color="auto"/>
          </w:divBdr>
        </w:div>
        <w:div w:id="345518082">
          <w:marLeft w:val="640"/>
          <w:marRight w:val="0"/>
          <w:marTop w:val="0"/>
          <w:marBottom w:val="0"/>
          <w:divBdr>
            <w:top w:val="none" w:sz="0" w:space="0" w:color="auto"/>
            <w:left w:val="none" w:sz="0" w:space="0" w:color="auto"/>
            <w:bottom w:val="none" w:sz="0" w:space="0" w:color="auto"/>
            <w:right w:val="none" w:sz="0" w:space="0" w:color="auto"/>
          </w:divBdr>
        </w:div>
        <w:div w:id="364064648">
          <w:marLeft w:val="640"/>
          <w:marRight w:val="0"/>
          <w:marTop w:val="0"/>
          <w:marBottom w:val="0"/>
          <w:divBdr>
            <w:top w:val="none" w:sz="0" w:space="0" w:color="auto"/>
            <w:left w:val="none" w:sz="0" w:space="0" w:color="auto"/>
            <w:bottom w:val="none" w:sz="0" w:space="0" w:color="auto"/>
            <w:right w:val="none" w:sz="0" w:space="0" w:color="auto"/>
          </w:divBdr>
        </w:div>
        <w:div w:id="371728982">
          <w:marLeft w:val="640"/>
          <w:marRight w:val="0"/>
          <w:marTop w:val="0"/>
          <w:marBottom w:val="0"/>
          <w:divBdr>
            <w:top w:val="none" w:sz="0" w:space="0" w:color="auto"/>
            <w:left w:val="none" w:sz="0" w:space="0" w:color="auto"/>
            <w:bottom w:val="none" w:sz="0" w:space="0" w:color="auto"/>
            <w:right w:val="none" w:sz="0" w:space="0" w:color="auto"/>
          </w:divBdr>
        </w:div>
        <w:div w:id="422728291">
          <w:marLeft w:val="640"/>
          <w:marRight w:val="0"/>
          <w:marTop w:val="0"/>
          <w:marBottom w:val="0"/>
          <w:divBdr>
            <w:top w:val="none" w:sz="0" w:space="0" w:color="auto"/>
            <w:left w:val="none" w:sz="0" w:space="0" w:color="auto"/>
            <w:bottom w:val="none" w:sz="0" w:space="0" w:color="auto"/>
            <w:right w:val="none" w:sz="0" w:space="0" w:color="auto"/>
          </w:divBdr>
        </w:div>
        <w:div w:id="427624228">
          <w:marLeft w:val="640"/>
          <w:marRight w:val="0"/>
          <w:marTop w:val="0"/>
          <w:marBottom w:val="0"/>
          <w:divBdr>
            <w:top w:val="none" w:sz="0" w:space="0" w:color="auto"/>
            <w:left w:val="none" w:sz="0" w:space="0" w:color="auto"/>
            <w:bottom w:val="none" w:sz="0" w:space="0" w:color="auto"/>
            <w:right w:val="none" w:sz="0" w:space="0" w:color="auto"/>
          </w:divBdr>
        </w:div>
        <w:div w:id="435293955">
          <w:marLeft w:val="640"/>
          <w:marRight w:val="0"/>
          <w:marTop w:val="0"/>
          <w:marBottom w:val="0"/>
          <w:divBdr>
            <w:top w:val="none" w:sz="0" w:space="0" w:color="auto"/>
            <w:left w:val="none" w:sz="0" w:space="0" w:color="auto"/>
            <w:bottom w:val="none" w:sz="0" w:space="0" w:color="auto"/>
            <w:right w:val="none" w:sz="0" w:space="0" w:color="auto"/>
          </w:divBdr>
        </w:div>
        <w:div w:id="462233680">
          <w:marLeft w:val="640"/>
          <w:marRight w:val="0"/>
          <w:marTop w:val="0"/>
          <w:marBottom w:val="0"/>
          <w:divBdr>
            <w:top w:val="none" w:sz="0" w:space="0" w:color="auto"/>
            <w:left w:val="none" w:sz="0" w:space="0" w:color="auto"/>
            <w:bottom w:val="none" w:sz="0" w:space="0" w:color="auto"/>
            <w:right w:val="none" w:sz="0" w:space="0" w:color="auto"/>
          </w:divBdr>
        </w:div>
        <w:div w:id="511992313">
          <w:marLeft w:val="640"/>
          <w:marRight w:val="0"/>
          <w:marTop w:val="0"/>
          <w:marBottom w:val="0"/>
          <w:divBdr>
            <w:top w:val="none" w:sz="0" w:space="0" w:color="auto"/>
            <w:left w:val="none" w:sz="0" w:space="0" w:color="auto"/>
            <w:bottom w:val="none" w:sz="0" w:space="0" w:color="auto"/>
            <w:right w:val="none" w:sz="0" w:space="0" w:color="auto"/>
          </w:divBdr>
        </w:div>
        <w:div w:id="527643994">
          <w:marLeft w:val="640"/>
          <w:marRight w:val="0"/>
          <w:marTop w:val="0"/>
          <w:marBottom w:val="0"/>
          <w:divBdr>
            <w:top w:val="none" w:sz="0" w:space="0" w:color="auto"/>
            <w:left w:val="none" w:sz="0" w:space="0" w:color="auto"/>
            <w:bottom w:val="none" w:sz="0" w:space="0" w:color="auto"/>
            <w:right w:val="none" w:sz="0" w:space="0" w:color="auto"/>
          </w:divBdr>
        </w:div>
        <w:div w:id="559486017">
          <w:marLeft w:val="640"/>
          <w:marRight w:val="0"/>
          <w:marTop w:val="0"/>
          <w:marBottom w:val="0"/>
          <w:divBdr>
            <w:top w:val="none" w:sz="0" w:space="0" w:color="auto"/>
            <w:left w:val="none" w:sz="0" w:space="0" w:color="auto"/>
            <w:bottom w:val="none" w:sz="0" w:space="0" w:color="auto"/>
            <w:right w:val="none" w:sz="0" w:space="0" w:color="auto"/>
          </w:divBdr>
        </w:div>
        <w:div w:id="564685145">
          <w:marLeft w:val="640"/>
          <w:marRight w:val="0"/>
          <w:marTop w:val="0"/>
          <w:marBottom w:val="0"/>
          <w:divBdr>
            <w:top w:val="none" w:sz="0" w:space="0" w:color="auto"/>
            <w:left w:val="none" w:sz="0" w:space="0" w:color="auto"/>
            <w:bottom w:val="none" w:sz="0" w:space="0" w:color="auto"/>
            <w:right w:val="none" w:sz="0" w:space="0" w:color="auto"/>
          </w:divBdr>
        </w:div>
        <w:div w:id="570165602">
          <w:marLeft w:val="640"/>
          <w:marRight w:val="0"/>
          <w:marTop w:val="0"/>
          <w:marBottom w:val="0"/>
          <w:divBdr>
            <w:top w:val="none" w:sz="0" w:space="0" w:color="auto"/>
            <w:left w:val="none" w:sz="0" w:space="0" w:color="auto"/>
            <w:bottom w:val="none" w:sz="0" w:space="0" w:color="auto"/>
            <w:right w:val="none" w:sz="0" w:space="0" w:color="auto"/>
          </w:divBdr>
        </w:div>
        <w:div w:id="574782723">
          <w:marLeft w:val="640"/>
          <w:marRight w:val="0"/>
          <w:marTop w:val="0"/>
          <w:marBottom w:val="0"/>
          <w:divBdr>
            <w:top w:val="none" w:sz="0" w:space="0" w:color="auto"/>
            <w:left w:val="none" w:sz="0" w:space="0" w:color="auto"/>
            <w:bottom w:val="none" w:sz="0" w:space="0" w:color="auto"/>
            <w:right w:val="none" w:sz="0" w:space="0" w:color="auto"/>
          </w:divBdr>
        </w:div>
        <w:div w:id="587545713">
          <w:marLeft w:val="640"/>
          <w:marRight w:val="0"/>
          <w:marTop w:val="0"/>
          <w:marBottom w:val="0"/>
          <w:divBdr>
            <w:top w:val="none" w:sz="0" w:space="0" w:color="auto"/>
            <w:left w:val="none" w:sz="0" w:space="0" w:color="auto"/>
            <w:bottom w:val="none" w:sz="0" w:space="0" w:color="auto"/>
            <w:right w:val="none" w:sz="0" w:space="0" w:color="auto"/>
          </w:divBdr>
        </w:div>
        <w:div w:id="619609563">
          <w:marLeft w:val="640"/>
          <w:marRight w:val="0"/>
          <w:marTop w:val="0"/>
          <w:marBottom w:val="0"/>
          <w:divBdr>
            <w:top w:val="none" w:sz="0" w:space="0" w:color="auto"/>
            <w:left w:val="none" w:sz="0" w:space="0" w:color="auto"/>
            <w:bottom w:val="none" w:sz="0" w:space="0" w:color="auto"/>
            <w:right w:val="none" w:sz="0" w:space="0" w:color="auto"/>
          </w:divBdr>
        </w:div>
        <w:div w:id="638995713">
          <w:marLeft w:val="640"/>
          <w:marRight w:val="0"/>
          <w:marTop w:val="0"/>
          <w:marBottom w:val="0"/>
          <w:divBdr>
            <w:top w:val="none" w:sz="0" w:space="0" w:color="auto"/>
            <w:left w:val="none" w:sz="0" w:space="0" w:color="auto"/>
            <w:bottom w:val="none" w:sz="0" w:space="0" w:color="auto"/>
            <w:right w:val="none" w:sz="0" w:space="0" w:color="auto"/>
          </w:divBdr>
        </w:div>
        <w:div w:id="678040840">
          <w:marLeft w:val="640"/>
          <w:marRight w:val="0"/>
          <w:marTop w:val="0"/>
          <w:marBottom w:val="0"/>
          <w:divBdr>
            <w:top w:val="none" w:sz="0" w:space="0" w:color="auto"/>
            <w:left w:val="none" w:sz="0" w:space="0" w:color="auto"/>
            <w:bottom w:val="none" w:sz="0" w:space="0" w:color="auto"/>
            <w:right w:val="none" w:sz="0" w:space="0" w:color="auto"/>
          </w:divBdr>
        </w:div>
        <w:div w:id="693963788">
          <w:marLeft w:val="640"/>
          <w:marRight w:val="0"/>
          <w:marTop w:val="0"/>
          <w:marBottom w:val="0"/>
          <w:divBdr>
            <w:top w:val="none" w:sz="0" w:space="0" w:color="auto"/>
            <w:left w:val="none" w:sz="0" w:space="0" w:color="auto"/>
            <w:bottom w:val="none" w:sz="0" w:space="0" w:color="auto"/>
            <w:right w:val="none" w:sz="0" w:space="0" w:color="auto"/>
          </w:divBdr>
        </w:div>
        <w:div w:id="718826009">
          <w:marLeft w:val="640"/>
          <w:marRight w:val="0"/>
          <w:marTop w:val="0"/>
          <w:marBottom w:val="0"/>
          <w:divBdr>
            <w:top w:val="none" w:sz="0" w:space="0" w:color="auto"/>
            <w:left w:val="none" w:sz="0" w:space="0" w:color="auto"/>
            <w:bottom w:val="none" w:sz="0" w:space="0" w:color="auto"/>
            <w:right w:val="none" w:sz="0" w:space="0" w:color="auto"/>
          </w:divBdr>
        </w:div>
        <w:div w:id="729108809">
          <w:marLeft w:val="640"/>
          <w:marRight w:val="0"/>
          <w:marTop w:val="0"/>
          <w:marBottom w:val="0"/>
          <w:divBdr>
            <w:top w:val="none" w:sz="0" w:space="0" w:color="auto"/>
            <w:left w:val="none" w:sz="0" w:space="0" w:color="auto"/>
            <w:bottom w:val="none" w:sz="0" w:space="0" w:color="auto"/>
            <w:right w:val="none" w:sz="0" w:space="0" w:color="auto"/>
          </w:divBdr>
        </w:div>
        <w:div w:id="731931569">
          <w:marLeft w:val="640"/>
          <w:marRight w:val="0"/>
          <w:marTop w:val="0"/>
          <w:marBottom w:val="0"/>
          <w:divBdr>
            <w:top w:val="none" w:sz="0" w:space="0" w:color="auto"/>
            <w:left w:val="none" w:sz="0" w:space="0" w:color="auto"/>
            <w:bottom w:val="none" w:sz="0" w:space="0" w:color="auto"/>
            <w:right w:val="none" w:sz="0" w:space="0" w:color="auto"/>
          </w:divBdr>
        </w:div>
        <w:div w:id="746614948">
          <w:marLeft w:val="640"/>
          <w:marRight w:val="0"/>
          <w:marTop w:val="0"/>
          <w:marBottom w:val="0"/>
          <w:divBdr>
            <w:top w:val="none" w:sz="0" w:space="0" w:color="auto"/>
            <w:left w:val="none" w:sz="0" w:space="0" w:color="auto"/>
            <w:bottom w:val="none" w:sz="0" w:space="0" w:color="auto"/>
            <w:right w:val="none" w:sz="0" w:space="0" w:color="auto"/>
          </w:divBdr>
        </w:div>
        <w:div w:id="750809646">
          <w:marLeft w:val="640"/>
          <w:marRight w:val="0"/>
          <w:marTop w:val="0"/>
          <w:marBottom w:val="0"/>
          <w:divBdr>
            <w:top w:val="none" w:sz="0" w:space="0" w:color="auto"/>
            <w:left w:val="none" w:sz="0" w:space="0" w:color="auto"/>
            <w:bottom w:val="none" w:sz="0" w:space="0" w:color="auto"/>
            <w:right w:val="none" w:sz="0" w:space="0" w:color="auto"/>
          </w:divBdr>
        </w:div>
        <w:div w:id="780534648">
          <w:marLeft w:val="640"/>
          <w:marRight w:val="0"/>
          <w:marTop w:val="0"/>
          <w:marBottom w:val="0"/>
          <w:divBdr>
            <w:top w:val="none" w:sz="0" w:space="0" w:color="auto"/>
            <w:left w:val="none" w:sz="0" w:space="0" w:color="auto"/>
            <w:bottom w:val="none" w:sz="0" w:space="0" w:color="auto"/>
            <w:right w:val="none" w:sz="0" w:space="0" w:color="auto"/>
          </w:divBdr>
        </w:div>
        <w:div w:id="780951985">
          <w:marLeft w:val="640"/>
          <w:marRight w:val="0"/>
          <w:marTop w:val="0"/>
          <w:marBottom w:val="0"/>
          <w:divBdr>
            <w:top w:val="none" w:sz="0" w:space="0" w:color="auto"/>
            <w:left w:val="none" w:sz="0" w:space="0" w:color="auto"/>
            <w:bottom w:val="none" w:sz="0" w:space="0" w:color="auto"/>
            <w:right w:val="none" w:sz="0" w:space="0" w:color="auto"/>
          </w:divBdr>
        </w:div>
        <w:div w:id="783571685">
          <w:marLeft w:val="640"/>
          <w:marRight w:val="0"/>
          <w:marTop w:val="0"/>
          <w:marBottom w:val="0"/>
          <w:divBdr>
            <w:top w:val="none" w:sz="0" w:space="0" w:color="auto"/>
            <w:left w:val="none" w:sz="0" w:space="0" w:color="auto"/>
            <w:bottom w:val="none" w:sz="0" w:space="0" w:color="auto"/>
            <w:right w:val="none" w:sz="0" w:space="0" w:color="auto"/>
          </w:divBdr>
        </w:div>
        <w:div w:id="792747720">
          <w:marLeft w:val="640"/>
          <w:marRight w:val="0"/>
          <w:marTop w:val="0"/>
          <w:marBottom w:val="0"/>
          <w:divBdr>
            <w:top w:val="none" w:sz="0" w:space="0" w:color="auto"/>
            <w:left w:val="none" w:sz="0" w:space="0" w:color="auto"/>
            <w:bottom w:val="none" w:sz="0" w:space="0" w:color="auto"/>
            <w:right w:val="none" w:sz="0" w:space="0" w:color="auto"/>
          </w:divBdr>
        </w:div>
        <w:div w:id="798181859">
          <w:marLeft w:val="640"/>
          <w:marRight w:val="0"/>
          <w:marTop w:val="0"/>
          <w:marBottom w:val="0"/>
          <w:divBdr>
            <w:top w:val="none" w:sz="0" w:space="0" w:color="auto"/>
            <w:left w:val="none" w:sz="0" w:space="0" w:color="auto"/>
            <w:bottom w:val="none" w:sz="0" w:space="0" w:color="auto"/>
            <w:right w:val="none" w:sz="0" w:space="0" w:color="auto"/>
          </w:divBdr>
        </w:div>
        <w:div w:id="824976590">
          <w:marLeft w:val="640"/>
          <w:marRight w:val="0"/>
          <w:marTop w:val="0"/>
          <w:marBottom w:val="0"/>
          <w:divBdr>
            <w:top w:val="none" w:sz="0" w:space="0" w:color="auto"/>
            <w:left w:val="none" w:sz="0" w:space="0" w:color="auto"/>
            <w:bottom w:val="none" w:sz="0" w:space="0" w:color="auto"/>
            <w:right w:val="none" w:sz="0" w:space="0" w:color="auto"/>
          </w:divBdr>
        </w:div>
        <w:div w:id="840898115">
          <w:marLeft w:val="640"/>
          <w:marRight w:val="0"/>
          <w:marTop w:val="0"/>
          <w:marBottom w:val="0"/>
          <w:divBdr>
            <w:top w:val="none" w:sz="0" w:space="0" w:color="auto"/>
            <w:left w:val="none" w:sz="0" w:space="0" w:color="auto"/>
            <w:bottom w:val="none" w:sz="0" w:space="0" w:color="auto"/>
            <w:right w:val="none" w:sz="0" w:space="0" w:color="auto"/>
          </w:divBdr>
        </w:div>
        <w:div w:id="859707491">
          <w:marLeft w:val="640"/>
          <w:marRight w:val="0"/>
          <w:marTop w:val="0"/>
          <w:marBottom w:val="0"/>
          <w:divBdr>
            <w:top w:val="none" w:sz="0" w:space="0" w:color="auto"/>
            <w:left w:val="none" w:sz="0" w:space="0" w:color="auto"/>
            <w:bottom w:val="none" w:sz="0" w:space="0" w:color="auto"/>
            <w:right w:val="none" w:sz="0" w:space="0" w:color="auto"/>
          </w:divBdr>
        </w:div>
        <w:div w:id="888884352">
          <w:marLeft w:val="640"/>
          <w:marRight w:val="0"/>
          <w:marTop w:val="0"/>
          <w:marBottom w:val="0"/>
          <w:divBdr>
            <w:top w:val="none" w:sz="0" w:space="0" w:color="auto"/>
            <w:left w:val="none" w:sz="0" w:space="0" w:color="auto"/>
            <w:bottom w:val="none" w:sz="0" w:space="0" w:color="auto"/>
            <w:right w:val="none" w:sz="0" w:space="0" w:color="auto"/>
          </w:divBdr>
        </w:div>
        <w:div w:id="919870891">
          <w:marLeft w:val="640"/>
          <w:marRight w:val="0"/>
          <w:marTop w:val="0"/>
          <w:marBottom w:val="0"/>
          <w:divBdr>
            <w:top w:val="none" w:sz="0" w:space="0" w:color="auto"/>
            <w:left w:val="none" w:sz="0" w:space="0" w:color="auto"/>
            <w:bottom w:val="none" w:sz="0" w:space="0" w:color="auto"/>
            <w:right w:val="none" w:sz="0" w:space="0" w:color="auto"/>
          </w:divBdr>
        </w:div>
        <w:div w:id="950237996">
          <w:marLeft w:val="640"/>
          <w:marRight w:val="0"/>
          <w:marTop w:val="0"/>
          <w:marBottom w:val="0"/>
          <w:divBdr>
            <w:top w:val="none" w:sz="0" w:space="0" w:color="auto"/>
            <w:left w:val="none" w:sz="0" w:space="0" w:color="auto"/>
            <w:bottom w:val="none" w:sz="0" w:space="0" w:color="auto"/>
            <w:right w:val="none" w:sz="0" w:space="0" w:color="auto"/>
          </w:divBdr>
        </w:div>
        <w:div w:id="953243511">
          <w:marLeft w:val="640"/>
          <w:marRight w:val="0"/>
          <w:marTop w:val="0"/>
          <w:marBottom w:val="0"/>
          <w:divBdr>
            <w:top w:val="none" w:sz="0" w:space="0" w:color="auto"/>
            <w:left w:val="none" w:sz="0" w:space="0" w:color="auto"/>
            <w:bottom w:val="none" w:sz="0" w:space="0" w:color="auto"/>
            <w:right w:val="none" w:sz="0" w:space="0" w:color="auto"/>
          </w:divBdr>
        </w:div>
        <w:div w:id="954600209">
          <w:marLeft w:val="640"/>
          <w:marRight w:val="0"/>
          <w:marTop w:val="0"/>
          <w:marBottom w:val="0"/>
          <w:divBdr>
            <w:top w:val="none" w:sz="0" w:space="0" w:color="auto"/>
            <w:left w:val="none" w:sz="0" w:space="0" w:color="auto"/>
            <w:bottom w:val="none" w:sz="0" w:space="0" w:color="auto"/>
            <w:right w:val="none" w:sz="0" w:space="0" w:color="auto"/>
          </w:divBdr>
        </w:div>
        <w:div w:id="958224902">
          <w:marLeft w:val="640"/>
          <w:marRight w:val="0"/>
          <w:marTop w:val="0"/>
          <w:marBottom w:val="0"/>
          <w:divBdr>
            <w:top w:val="none" w:sz="0" w:space="0" w:color="auto"/>
            <w:left w:val="none" w:sz="0" w:space="0" w:color="auto"/>
            <w:bottom w:val="none" w:sz="0" w:space="0" w:color="auto"/>
            <w:right w:val="none" w:sz="0" w:space="0" w:color="auto"/>
          </w:divBdr>
        </w:div>
        <w:div w:id="971788302">
          <w:marLeft w:val="640"/>
          <w:marRight w:val="0"/>
          <w:marTop w:val="0"/>
          <w:marBottom w:val="0"/>
          <w:divBdr>
            <w:top w:val="none" w:sz="0" w:space="0" w:color="auto"/>
            <w:left w:val="none" w:sz="0" w:space="0" w:color="auto"/>
            <w:bottom w:val="none" w:sz="0" w:space="0" w:color="auto"/>
            <w:right w:val="none" w:sz="0" w:space="0" w:color="auto"/>
          </w:divBdr>
        </w:div>
        <w:div w:id="986321234">
          <w:marLeft w:val="640"/>
          <w:marRight w:val="0"/>
          <w:marTop w:val="0"/>
          <w:marBottom w:val="0"/>
          <w:divBdr>
            <w:top w:val="none" w:sz="0" w:space="0" w:color="auto"/>
            <w:left w:val="none" w:sz="0" w:space="0" w:color="auto"/>
            <w:bottom w:val="none" w:sz="0" w:space="0" w:color="auto"/>
            <w:right w:val="none" w:sz="0" w:space="0" w:color="auto"/>
          </w:divBdr>
        </w:div>
        <w:div w:id="1001588180">
          <w:marLeft w:val="640"/>
          <w:marRight w:val="0"/>
          <w:marTop w:val="0"/>
          <w:marBottom w:val="0"/>
          <w:divBdr>
            <w:top w:val="none" w:sz="0" w:space="0" w:color="auto"/>
            <w:left w:val="none" w:sz="0" w:space="0" w:color="auto"/>
            <w:bottom w:val="none" w:sz="0" w:space="0" w:color="auto"/>
            <w:right w:val="none" w:sz="0" w:space="0" w:color="auto"/>
          </w:divBdr>
        </w:div>
        <w:div w:id="1021009730">
          <w:marLeft w:val="640"/>
          <w:marRight w:val="0"/>
          <w:marTop w:val="0"/>
          <w:marBottom w:val="0"/>
          <w:divBdr>
            <w:top w:val="none" w:sz="0" w:space="0" w:color="auto"/>
            <w:left w:val="none" w:sz="0" w:space="0" w:color="auto"/>
            <w:bottom w:val="none" w:sz="0" w:space="0" w:color="auto"/>
            <w:right w:val="none" w:sz="0" w:space="0" w:color="auto"/>
          </w:divBdr>
        </w:div>
        <w:div w:id="1040473181">
          <w:marLeft w:val="640"/>
          <w:marRight w:val="0"/>
          <w:marTop w:val="0"/>
          <w:marBottom w:val="0"/>
          <w:divBdr>
            <w:top w:val="none" w:sz="0" w:space="0" w:color="auto"/>
            <w:left w:val="none" w:sz="0" w:space="0" w:color="auto"/>
            <w:bottom w:val="none" w:sz="0" w:space="0" w:color="auto"/>
            <w:right w:val="none" w:sz="0" w:space="0" w:color="auto"/>
          </w:divBdr>
        </w:div>
        <w:div w:id="1050298710">
          <w:marLeft w:val="640"/>
          <w:marRight w:val="0"/>
          <w:marTop w:val="0"/>
          <w:marBottom w:val="0"/>
          <w:divBdr>
            <w:top w:val="none" w:sz="0" w:space="0" w:color="auto"/>
            <w:left w:val="none" w:sz="0" w:space="0" w:color="auto"/>
            <w:bottom w:val="none" w:sz="0" w:space="0" w:color="auto"/>
            <w:right w:val="none" w:sz="0" w:space="0" w:color="auto"/>
          </w:divBdr>
        </w:div>
        <w:div w:id="1050347862">
          <w:marLeft w:val="640"/>
          <w:marRight w:val="0"/>
          <w:marTop w:val="0"/>
          <w:marBottom w:val="0"/>
          <w:divBdr>
            <w:top w:val="none" w:sz="0" w:space="0" w:color="auto"/>
            <w:left w:val="none" w:sz="0" w:space="0" w:color="auto"/>
            <w:bottom w:val="none" w:sz="0" w:space="0" w:color="auto"/>
            <w:right w:val="none" w:sz="0" w:space="0" w:color="auto"/>
          </w:divBdr>
        </w:div>
        <w:div w:id="1059091821">
          <w:marLeft w:val="640"/>
          <w:marRight w:val="0"/>
          <w:marTop w:val="0"/>
          <w:marBottom w:val="0"/>
          <w:divBdr>
            <w:top w:val="none" w:sz="0" w:space="0" w:color="auto"/>
            <w:left w:val="none" w:sz="0" w:space="0" w:color="auto"/>
            <w:bottom w:val="none" w:sz="0" w:space="0" w:color="auto"/>
            <w:right w:val="none" w:sz="0" w:space="0" w:color="auto"/>
          </w:divBdr>
        </w:div>
        <w:div w:id="1073620945">
          <w:marLeft w:val="640"/>
          <w:marRight w:val="0"/>
          <w:marTop w:val="0"/>
          <w:marBottom w:val="0"/>
          <w:divBdr>
            <w:top w:val="none" w:sz="0" w:space="0" w:color="auto"/>
            <w:left w:val="none" w:sz="0" w:space="0" w:color="auto"/>
            <w:bottom w:val="none" w:sz="0" w:space="0" w:color="auto"/>
            <w:right w:val="none" w:sz="0" w:space="0" w:color="auto"/>
          </w:divBdr>
        </w:div>
        <w:div w:id="1094742035">
          <w:marLeft w:val="640"/>
          <w:marRight w:val="0"/>
          <w:marTop w:val="0"/>
          <w:marBottom w:val="0"/>
          <w:divBdr>
            <w:top w:val="none" w:sz="0" w:space="0" w:color="auto"/>
            <w:left w:val="none" w:sz="0" w:space="0" w:color="auto"/>
            <w:bottom w:val="none" w:sz="0" w:space="0" w:color="auto"/>
            <w:right w:val="none" w:sz="0" w:space="0" w:color="auto"/>
          </w:divBdr>
        </w:div>
        <w:div w:id="1102920064">
          <w:marLeft w:val="640"/>
          <w:marRight w:val="0"/>
          <w:marTop w:val="0"/>
          <w:marBottom w:val="0"/>
          <w:divBdr>
            <w:top w:val="none" w:sz="0" w:space="0" w:color="auto"/>
            <w:left w:val="none" w:sz="0" w:space="0" w:color="auto"/>
            <w:bottom w:val="none" w:sz="0" w:space="0" w:color="auto"/>
            <w:right w:val="none" w:sz="0" w:space="0" w:color="auto"/>
          </w:divBdr>
        </w:div>
        <w:div w:id="1125154518">
          <w:marLeft w:val="640"/>
          <w:marRight w:val="0"/>
          <w:marTop w:val="0"/>
          <w:marBottom w:val="0"/>
          <w:divBdr>
            <w:top w:val="none" w:sz="0" w:space="0" w:color="auto"/>
            <w:left w:val="none" w:sz="0" w:space="0" w:color="auto"/>
            <w:bottom w:val="none" w:sz="0" w:space="0" w:color="auto"/>
            <w:right w:val="none" w:sz="0" w:space="0" w:color="auto"/>
          </w:divBdr>
        </w:div>
        <w:div w:id="1131243820">
          <w:marLeft w:val="640"/>
          <w:marRight w:val="0"/>
          <w:marTop w:val="0"/>
          <w:marBottom w:val="0"/>
          <w:divBdr>
            <w:top w:val="none" w:sz="0" w:space="0" w:color="auto"/>
            <w:left w:val="none" w:sz="0" w:space="0" w:color="auto"/>
            <w:bottom w:val="none" w:sz="0" w:space="0" w:color="auto"/>
            <w:right w:val="none" w:sz="0" w:space="0" w:color="auto"/>
          </w:divBdr>
        </w:div>
        <w:div w:id="1145897590">
          <w:marLeft w:val="640"/>
          <w:marRight w:val="0"/>
          <w:marTop w:val="0"/>
          <w:marBottom w:val="0"/>
          <w:divBdr>
            <w:top w:val="none" w:sz="0" w:space="0" w:color="auto"/>
            <w:left w:val="none" w:sz="0" w:space="0" w:color="auto"/>
            <w:bottom w:val="none" w:sz="0" w:space="0" w:color="auto"/>
            <w:right w:val="none" w:sz="0" w:space="0" w:color="auto"/>
          </w:divBdr>
        </w:div>
        <w:div w:id="1146317111">
          <w:marLeft w:val="640"/>
          <w:marRight w:val="0"/>
          <w:marTop w:val="0"/>
          <w:marBottom w:val="0"/>
          <w:divBdr>
            <w:top w:val="none" w:sz="0" w:space="0" w:color="auto"/>
            <w:left w:val="none" w:sz="0" w:space="0" w:color="auto"/>
            <w:bottom w:val="none" w:sz="0" w:space="0" w:color="auto"/>
            <w:right w:val="none" w:sz="0" w:space="0" w:color="auto"/>
          </w:divBdr>
        </w:div>
        <w:div w:id="1149204141">
          <w:marLeft w:val="640"/>
          <w:marRight w:val="0"/>
          <w:marTop w:val="0"/>
          <w:marBottom w:val="0"/>
          <w:divBdr>
            <w:top w:val="none" w:sz="0" w:space="0" w:color="auto"/>
            <w:left w:val="none" w:sz="0" w:space="0" w:color="auto"/>
            <w:bottom w:val="none" w:sz="0" w:space="0" w:color="auto"/>
            <w:right w:val="none" w:sz="0" w:space="0" w:color="auto"/>
          </w:divBdr>
        </w:div>
        <w:div w:id="1157258001">
          <w:marLeft w:val="640"/>
          <w:marRight w:val="0"/>
          <w:marTop w:val="0"/>
          <w:marBottom w:val="0"/>
          <w:divBdr>
            <w:top w:val="none" w:sz="0" w:space="0" w:color="auto"/>
            <w:left w:val="none" w:sz="0" w:space="0" w:color="auto"/>
            <w:bottom w:val="none" w:sz="0" w:space="0" w:color="auto"/>
            <w:right w:val="none" w:sz="0" w:space="0" w:color="auto"/>
          </w:divBdr>
        </w:div>
        <w:div w:id="1158692651">
          <w:marLeft w:val="640"/>
          <w:marRight w:val="0"/>
          <w:marTop w:val="0"/>
          <w:marBottom w:val="0"/>
          <w:divBdr>
            <w:top w:val="none" w:sz="0" w:space="0" w:color="auto"/>
            <w:left w:val="none" w:sz="0" w:space="0" w:color="auto"/>
            <w:bottom w:val="none" w:sz="0" w:space="0" w:color="auto"/>
            <w:right w:val="none" w:sz="0" w:space="0" w:color="auto"/>
          </w:divBdr>
        </w:div>
        <w:div w:id="1197739460">
          <w:marLeft w:val="640"/>
          <w:marRight w:val="0"/>
          <w:marTop w:val="0"/>
          <w:marBottom w:val="0"/>
          <w:divBdr>
            <w:top w:val="none" w:sz="0" w:space="0" w:color="auto"/>
            <w:left w:val="none" w:sz="0" w:space="0" w:color="auto"/>
            <w:bottom w:val="none" w:sz="0" w:space="0" w:color="auto"/>
            <w:right w:val="none" w:sz="0" w:space="0" w:color="auto"/>
          </w:divBdr>
        </w:div>
        <w:div w:id="1207136667">
          <w:marLeft w:val="640"/>
          <w:marRight w:val="0"/>
          <w:marTop w:val="0"/>
          <w:marBottom w:val="0"/>
          <w:divBdr>
            <w:top w:val="none" w:sz="0" w:space="0" w:color="auto"/>
            <w:left w:val="none" w:sz="0" w:space="0" w:color="auto"/>
            <w:bottom w:val="none" w:sz="0" w:space="0" w:color="auto"/>
            <w:right w:val="none" w:sz="0" w:space="0" w:color="auto"/>
          </w:divBdr>
        </w:div>
        <w:div w:id="1240407854">
          <w:marLeft w:val="640"/>
          <w:marRight w:val="0"/>
          <w:marTop w:val="0"/>
          <w:marBottom w:val="0"/>
          <w:divBdr>
            <w:top w:val="none" w:sz="0" w:space="0" w:color="auto"/>
            <w:left w:val="none" w:sz="0" w:space="0" w:color="auto"/>
            <w:bottom w:val="none" w:sz="0" w:space="0" w:color="auto"/>
            <w:right w:val="none" w:sz="0" w:space="0" w:color="auto"/>
          </w:divBdr>
        </w:div>
        <w:div w:id="1267496447">
          <w:marLeft w:val="640"/>
          <w:marRight w:val="0"/>
          <w:marTop w:val="0"/>
          <w:marBottom w:val="0"/>
          <w:divBdr>
            <w:top w:val="none" w:sz="0" w:space="0" w:color="auto"/>
            <w:left w:val="none" w:sz="0" w:space="0" w:color="auto"/>
            <w:bottom w:val="none" w:sz="0" w:space="0" w:color="auto"/>
            <w:right w:val="none" w:sz="0" w:space="0" w:color="auto"/>
          </w:divBdr>
        </w:div>
        <w:div w:id="1285308315">
          <w:marLeft w:val="640"/>
          <w:marRight w:val="0"/>
          <w:marTop w:val="0"/>
          <w:marBottom w:val="0"/>
          <w:divBdr>
            <w:top w:val="none" w:sz="0" w:space="0" w:color="auto"/>
            <w:left w:val="none" w:sz="0" w:space="0" w:color="auto"/>
            <w:bottom w:val="none" w:sz="0" w:space="0" w:color="auto"/>
            <w:right w:val="none" w:sz="0" w:space="0" w:color="auto"/>
          </w:divBdr>
        </w:div>
        <w:div w:id="1298029981">
          <w:marLeft w:val="640"/>
          <w:marRight w:val="0"/>
          <w:marTop w:val="0"/>
          <w:marBottom w:val="0"/>
          <w:divBdr>
            <w:top w:val="none" w:sz="0" w:space="0" w:color="auto"/>
            <w:left w:val="none" w:sz="0" w:space="0" w:color="auto"/>
            <w:bottom w:val="none" w:sz="0" w:space="0" w:color="auto"/>
            <w:right w:val="none" w:sz="0" w:space="0" w:color="auto"/>
          </w:divBdr>
        </w:div>
        <w:div w:id="1305234351">
          <w:marLeft w:val="640"/>
          <w:marRight w:val="0"/>
          <w:marTop w:val="0"/>
          <w:marBottom w:val="0"/>
          <w:divBdr>
            <w:top w:val="none" w:sz="0" w:space="0" w:color="auto"/>
            <w:left w:val="none" w:sz="0" w:space="0" w:color="auto"/>
            <w:bottom w:val="none" w:sz="0" w:space="0" w:color="auto"/>
            <w:right w:val="none" w:sz="0" w:space="0" w:color="auto"/>
          </w:divBdr>
        </w:div>
        <w:div w:id="1320420685">
          <w:marLeft w:val="640"/>
          <w:marRight w:val="0"/>
          <w:marTop w:val="0"/>
          <w:marBottom w:val="0"/>
          <w:divBdr>
            <w:top w:val="none" w:sz="0" w:space="0" w:color="auto"/>
            <w:left w:val="none" w:sz="0" w:space="0" w:color="auto"/>
            <w:bottom w:val="none" w:sz="0" w:space="0" w:color="auto"/>
            <w:right w:val="none" w:sz="0" w:space="0" w:color="auto"/>
          </w:divBdr>
        </w:div>
        <w:div w:id="1324434476">
          <w:marLeft w:val="640"/>
          <w:marRight w:val="0"/>
          <w:marTop w:val="0"/>
          <w:marBottom w:val="0"/>
          <w:divBdr>
            <w:top w:val="none" w:sz="0" w:space="0" w:color="auto"/>
            <w:left w:val="none" w:sz="0" w:space="0" w:color="auto"/>
            <w:bottom w:val="none" w:sz="0" w:space="0" w:color="auto"/>
            <w:right w:val="none" w:sz="0" w:space="0" w:color="auto"/>
          </w:divBdr>
        </w:div>
        <w:div w:id="1330716721">
          <w:marLeft w:val="640"/>
          <w:marRight w:val="0"/>
          <w:marTop w:val="0"/>
          <w:marBottom w:val="0"/>
          <w:divBdr>
            <w:top w:val="none" w:sz="0" w:space="0" w:color="auto"/>
            <w:left w:val="none" w:sz="0" w:space="0" w:color="auto"/>
            <w:bottom w:val="none" w:sz="0" w:space="0" w:color="auto"/>
            <w:right w:val="none" w:sz="0" w:space="0" w:color="auto"/>
          </w:divBdr>
        </w:div>
        <w:div w:id="1332827687">
          <w:marLeft w:val="640"/>
          <w:marRight w:val="0"/>
          <w:marTop w:val="0"/>
          <w:marBottom w:val="0"/>
          <w:divBdr>
            <w:top w:val="none" w:sz="0" w:space="0" w:color="auto"/>
            <w:left w:val="none" w:sz="0" w:space="0" w:color="auto"/>
            <w:bottom w:val="none" w:sz="0" w:space="0" w:color="auto"/>
            <w:right w:val="none" w:sz="0" w:space="0" w:color="auto"/>
          </w:divBdr>
        </w:div>
        <w:div w:id="1333752353">
          <w:marLeft w:val="640"/>
          <w:marRight w:val="0"/>
          <w:marTop w:val="0"/>
          <w:marBottom w:val="0"/>
          <w:divBdr>
            <w:top w:val="none" w:sz="0" w:space="0" w:color="auto"/>
            <w:left w:val="none" w:sz="0" w:space="0" w:color="auto"/>
            <w:bottom w:val="none" w:sz="0" w:space="0" w:color="auto"/>
            <w:right w:val="none" w:sz="0" w:space="0" w:color="auto"/>
          </w:divBdr>
        </w:div>
        <w:div w:id="1336226747">
          <w:marLeft w:val="640"/>
          <w:marRight w:val="0"/>
          <w:marTop w:val="0"/>
          <w:marBottom w:val="0"/>
          <w:divBdr>
            <w:top w:val="none" w:sz="0" w:space="0" w:color="auto"/>
            <w:left w:val="none" w:sz="0" w:space="0" w:color="auto"/>
            <w:bottom w:val="none" w:sz="0" w:space="0" w:color="auto"/>
            <w:right w:val="none" w:sz="0" w:space="0" w:color="auto"/>
          </w:divBdr>
        </w:div>
        <w:div w:id="1349215331">
          <w:marLeft w:val="640"/>
          <w:marRight w:val="0"/>
          <w:marTop w:val="0"/>
          <w:marBottom w:val="0"/>
          <w:divBdr>
            <w:top w:val="none" w:sz="0" w:space="0" w:color="auto"/>
            <w:left w:val="none" w:sz="0" w:space="0" w:color="auto"/>
            <w:bottom w:val="none" w:sz="0" w:space="0" w:color="auto"/>
            <w:right w:val="none" w:sz="0" w:space="0" w:color="auto"/>
          </w:divBdr>
        </w:div>
        <w:div w:id="1362124661">
          <w:marLeft w:val="640"/>
          <w:marRight w:val="0"/>
          <w:marTop w:val="0"/>
          <w:marBottom w:val="0"/>
          <w:divBdr>
            <w:top w:val="none" w:sz="0" w:space="0" w:color="auto"/>
            <w:left w:val="none" w:sz="0" w:space="0" w:color="auto"/>
            <w:bottom w:val="none" w:sz="0" w:space="0" w:color="auto"/>
            <w:right w:val="none" w:sz="0" w:space="0" w:color="auto"/>
          </w:divBdr>
        </w:div>
        <w:div w:id="1364943774">
          <w:marLeft w:val="640"/>
          <w:marRight w:val="0"/>
          <w:marTop w:val="0"/>
          <w:marBottom w:val="0"/>
          <w:divBdr>
            <w:top w:val="none" w:sz="0" w:space="0" w:color="auto"/>
            <w:left w:val="none" w:sz="0" w:space="0" w:color="auto"/>
            <w:bottom w:val="none" w:sz="0" w:space="0" w:color="auto"/>
            <w:right w:val="none" w:sz="0" w:space="0" w:color="auto"/>
          </w:divBdr>
        </w:div>
        <w:div w:id="1389643266">
          <w:marLeft w:val="640"/>
          <w:marRight w:val="0"/>
          <w:marTop w:val="0"/>
          <w:marBottom w:val="0"/>
          <w:divBdr>
            <w:top w:val="none" w:sz="0" w:space="0" w:color="auto"/>
            <w:left w:val="none" w:sz="0" w:space="0" w:color="auto"/>
            <w:bottom w:val="none" w:sz="0" w:space="0" w:color="auto"/>
            <w:right w:val="none" w:sz="0" w:space="0" w:color="auto"/>
          </w:divBdr>
        </w:div>
        <w:div w:id="1394231041">
          <w:marLeft w:val="640"/>
          <w:marRight w:val="0"/>
          <w:marTop w:val="0"/>
          <w:marBottom w:val="0"/>
          <w:divBdr>
            <w:top w:val="none" w:sz="0" w:space="0" w:color="auto"/>
            <w:left w:val="none" w:sz="0" w:space="0" w:color="auto"/>
            <w:bottom w:val="none" w:sz="0" w:space="0" w:color="auto"/>
            <w:right w:val="none" w:sz="0" w:space="0" w:color="auto"/>
          </w:divBdr>
        </w:div>
        <w:div w:id="1405108253">
          <w:marLeft w:val="640"/>
          <w:marRight w:val="0"/>
          <w:marTop w:val="0"/>
          <w:marBottom w:val="0"/>
          <w:divBdr>
            <w:top w:val="none" w:sz="0" w:space="0" w:color="auto"/>
            <w:left w:val="none" w:sz="0" w:space="0" w:color="auto"/>
            <w:bottom w:val="none" w:sz="0" w:space="0" w:color="auto"/>
            <w:right w:val="none" w:sz="0" w:space="0" w:color="auto"/>
          </w:divBdr>
        </w:div>
        <w:div w:id="1460758190">
          <w:marLeft w:val="640"/>
          <w:marRight w:val="0"/>
          <w:marTop w:val="0"/>
          <w:marBottom w:val="0"/>
          <w:divBdr>
            <w:top w:val="none" w:sz="0" w:space="0" w:color="auto"/>
            <w:left w:val="none" w:sz="0" w:space="0" w:color="auto"/>
            <w:bottom w:val="none" w:sz="0" w:space="0" w:color="auto"/>
            <w:right w:val="none" w:sz="0" w:space="0" w:color="auto"/>
          </w:divBdr>
        </w:div>
        <w:div w:id="1465351377">
          <w:marLeft w:val="640"/>
          <w:marRight w:val="0"/>
          <w:marTop w:val="0"/>
          <w:marBottom w:val="0"/>
          <w:divBdr>
            <w:top w:val="none" w:sz="0" w:space="0" w:color="auto"/>
            <w:left w:val="none" w:sz="0" w:space="0" w:color="auto"/>
            <w:bottom w:val="none" w:sz="0" w:space="0" w:color="auto"/>
            <w:right w:val="none" w:sz="0" w:space="0" w:color="auto"/>
          </w:divBdr>
        </w:div>
        <w:div w:id="1473450890">
          <w:marLeft w:val="640"/>
          <w:marRight w:val="0"/>
          <w:marTop w:val="0"/>
          <w:marBottom w:val="0"/>
          <w:divBdr>
            <w:top w:val="none" w:sz="0" w:space="0" w:color="auto"/>
            <w:left w:val="none" w:sz="0" w:space="0" w:color="auto"/>
            <w:bottom w:val="none" w:sz="0" w:space="0" w:color="auto"/>
            <w:right w:val="none" w:sz="0" w:space="0" w:color="auto"/>
          </w:divBdr>
        </w:div>
        <w:div w:id="1479178579">
          <w:marLeft w:val="640"/>
          <w:marRight w:val="0"/>
          <w:marTop w:val="0"/>
          <w:marBottom w:val="0"/>
          <w:divBdr>
            <w:top w:val="none" w:sz="0" w:space="0" w:color="auto"/>
            <w:left w:val="none" w:sz="0" w:space="0" w:color="auto"/>
            <w:bottom w:val="none" w:sz="0" w:space="0" w:color="auto"/>
            <w:right w:val="none" w:sz="0" w:space="0" w:color="auto"/>
          </w:divBdr>
        </w:div>
        <w:div w:id="1480656678">
          <w:marLeft w:val="640"/>
          <w:marRight w:val="0"/>
          <w:marTop w:val="0"/>
          <w:marBottom w:val="0"/>
          <w:divBdr>
            <w:top w:val="none" w:sz="0" w:space="0" w:color="auto"/>
            <w:left w:val="none" w:sz="0" w:space="0" w:color="auto"/>
            <w:bottom w:val="none" w:sz="0" w:space="0" w:color="auto"/>
            <w:right w:val="none" w:sz="0" w:space="0" w:color="auto"/>
          </w:divBdr>
        </w:div>
        <w:div w:id="1488934220">
          <w:marLeft w:val="640"/>
          <w:marRight w:val="0"/>
          <w:marTop w:val="0"/>
          <w:marBottom w:val="0"/>
          <w:divBdr>
            <w:top w:val="none" w:sz="0" w:space="0" w:color="auto"/>
            <w:left w:val="none" w:sz="0" w:space="0" w:color="auto"/>
            <w:bottom w:val="none" w:sz="0" w:space="0" w:color="auto"/>
            <w:right w:val="none" w:sz="0" w:space="0" w:color="auto"/>
          </w:divBdr>
        </w:div>
        <w:div w:id="1491680190">
          <w:marLeft w:val="640"/>
          <w:marRight w:val="0"/>
          <w:marTop w:val="0"/>
          <w:marBottom w:val="0"/>
          <w:divBdr>
            <w:top w:val="none" w:sz="0" w:space="0" w:color="auto"/>
            <w:left w:val="none" w:sz="0" w:space="0" w:color="auto"/>
            <w:bottom w:val="none" w:sz="0" w:space="0" w:color="auto"/>
            <w:right w:val="none" w:sz="0" w:space="0" w:color="auto"/>
          </w:divBdr>
        </w:div>
        <w:div w:id="1510562861">
          <w:marLeft w:val="640"/>
          <w:marRight w:val="0"/>
          <w:marTop w:val="0"/>
          <w:marBottom w:val="0"/>
          <w:divBdr>
            <w:top w:val="none" w:sz="0" w:space="0" w:color="auto"/>
            <w:left w:val="none" w:sz="0" w:space="0" w:color="auto"/>
            <w:bottom w:val="none" w:sz="0" w:space="0" w:color="auto"/>
            <w:right w:val="none" w:sz="0" w:space="0" w:color="auto"/>
          </w:divBdr>
        </w:div>
        <w:div w:id="1519730835">
          <w:marLeft w:val="640"/>
          <w:marRight w:val="0"/>
          <w:marTop w:val="0"/>
          <w:marBottom w:val="0"/>
          <w:divBdr>
            <w:top w:val="none" w:sz="0" w:space="0" w:color="auto"/>
            <w:left w:val="none" w:sz="0" w:space="0" w:color="auto"/>
            <w:bottom w:val="none" w:sz="0" w:space="0" w:color="auto"/>
            <w:right w:val="none" w:sz="0" w:space="0" w:color="auto"/>
          </w:divBdr>
        </w:div>
        <w:div w:id="1541167574">
          <w:marLeft w:val="640"/>
          <w:marRight w:val="0"/>
          <w:marTop w:val="0"/>
          <w:marBottom w:val="0"/>
          <w:divBdr>
            <w:top w:val="none" w:sz="0" w:space="0" w:color="auto"/>
            <w:left w:val="none" w:sz="0" w:space="0" w:color="auto"/>
            <w:bottom w:val="none" w:sz="0" w:space="0" w:color="auto"/>
            <w:right w:val="none" w:sz="0" w:space="0" w:color="auto"/>
          </w:divBdr>
        </w:div>
        <w:div w:id="1569806570">
          <w:marLeft w:val="640"/>
          <w:marRight w:val="0"/>
          <w:marTop w:val="0"/>
          <w:marBottom w:val="0"/>
          <w:divBdr>
            <w:top w:val="none" w:sz="0" w:space="0" w:color="auto"/>
            <w:left w:val="none" w:sz="0" w:space="0" w:color="auto"/>
            <w:bottom w:val="none" w:sz="0" w:space="0" w:color="auto"/>
            <w:right w:val="none" w:sz="0" w:space="0" w:color="auto"/>
          </w:divBdr>
        </w:div>
        <w:div w:id="1569923080">
          <w:marLeft w:val="640"/>
          <w:marRight w:val="0"/>
          <w:marTop w:val="0"/>
          <w:marBottom w:val="0"/>
          <w:divBdr>
            <w:top w:val="none" w:sz="0" w:space="0" w:color="auto"/>
            <w:left w:val="none" w:sz="0" w:space="0" w:color="auto"/>
            <w:bottom w:val="none" w:sz="0" w:space="0" w:color="auto"/>
            <w:right w:val="none" w:sz="0" w:space="0" w:color="auto"/>
          </w:divBdr>
        </w:div>
        <w:div w:id="1582373712">
          <w:marLeft w:val="640"/>
          <w:marRight w:val="0"/>
          <w:marTop w:val="0"/>
          <w:marBottom w:val="0"/>
          <w:divBdr>
            <w:top w:val="none" w:sz="0" w:space="0" w:color="auto"/>
            <w:left w:val="none" w:sz="0" w:space="0" w:color="auto"/>
            <w:bottom w:val="none" w:sz="0" w:space="0" w:color="auto"/>
            <w:right w:val="none" w:sz="0" w:space="0" w:color="auto"/>
          </w:divBdr>
        </w:div>
        <w:div w:id="1641300729">
          <w:marLeft w:val="640"/>
          <w:marRight w:val="0"/>
          <w:marTop w:val="0"/>
          <w:marBottom w:val="0"/>
          <w:divBdr>
            <w:top w:val="none" w:sz="0" w:space="0" w:color="auto"/>
            <w:left w:val="none" w:sz="0" w:space="0" w:color="auto"/>
            <w:bottom w:val="none" w:sz="0" w:space="0" w:color="auto"/>
            <w:right w:val="none" w:sz="0" w:space="0" w:color="auto"/>
          </w:divBdr>
        </w:div>
        <w:div w:id="1672026387">
          <w:marLeft w:val="640"/>
          <w:marRight w:val="0"/>
          <w:marTop w:val="0"/>
          <w:marBottom w:val="0"/>
          <w:divBdr>
            <w:top w:val="none" w:sz="0" w:space="0" w:color="auto"/>
            <w:left w:val="none" w:sz="0" w:space="0" w:color="auto"/>
            <w:bottom w:val="none" w:sz="0" w:space="0" w:color="auto"/>
            <w:right w:val="none" w:sz="0" w:space="0" w:color="auto"/>
          </w:divBdr>
        </w:div>
        <w:div w:id="1680505628">
          <w:marLeft w:val="640"/>
          <w:marRight w:val="0"/>
          <w:marTop w:val="0"/>
          <w:marBottom w:val="0"/>
          <w:divBdr>
            <w:top w:val="none" w:sz="0" w:space="0" w:color="auto"/>
            <w:left w:val="none" w:sz="0" w:space="0" w:color="auto"/>
            <w:bottom w:val="none" w:sz="0" w:space="0" w:color="auto"/>
            <w:right w:val="none" w:sz="0" w:space="0" w:color="auto"/>
          </w:divBdr>
        </w:div>
        <w:div w:id="1684432198">
          <w:marLeft w:val="640"/>
          <w:marRight w:val="0"/>
          <w:marTop w:val="0"/>
          <w:marBottom w:val="0"/>
          <w:divBdr>
            <w:top w:val="none" w:sz="0" w:space="0" w:color="auto"/>
            <w:left w:val="none" w:sz="0" w:space="0" w:color="auto"/>
            <w:bottom w:val="none" w:sz="0" w:space="0" w:color="auto"/>
            <w:right w:val="none" w:sz="0" w:space="0" w:color="auto"/>
          </w:divBdr>
        </w:div>
        <w:div w:id="1695957525">
          <w:marLeft w:val="640"/>
          <w:marRight w:val="0"/>
          <w:marTop w:val="0"/>
          <w:marBottom w:val="0"/>
          <w:divBdr>
            <w:top w:val="none" w:sz="0" w:space="0" w:color="auto"/>
            <w:left w:val="none" w:sz="0" w:space="0" w:color="auto"/>
            <w:bottom w:val="none" w:sz="0" w:space="0" w:color="auto"/>
            <w:right w:val="none" w:sz="0" w:space="0" w:color="auto"/>
          </w:divBdr>
        </w:div>
        <w:div w:id="1703049630">
          <w:marLeft w:val="640"/>
          <w:marRight w:val="0"/>
          <w:marTop w:val="0"/>
          <w:marBottom w:val="0"/>
          <w:divBdr>
            <w:top w:val="none" w:sz="0" w:space="0" w:color="auto"/>
            <w:left w:val="none" w:sz="0" w:space="0" w:color="auto"/>
            <w:bottom w:val="none" w:sz="0" w:space="0" w:color="auto"/>
            <w:right w:val="none" w:sz="0" w:space="0" w:color="auto"/>
          </w:divBdr>
        </w:div>
        <w:div w:id="1704941557">
          <w:marLeft w:val="640"/>
          <w:marRight w:val="0"/>
          <w:marTop w:val="0"/>
          <w:marBottom w:val="0"/>
          <w:divBdr>
            <w:top w:val="none" w:sz="0" w:space="0" w:color="auto"/>
            <w:left w:val="none" w:sz="0" w:space="0" w:color="auto"/>
            <w:bottom w:val="none" w:sz="0" w:space="0" w:color="auto"/>
            <w:right w:val="none" w:sz="0" w:space="0" w:color="auto"/>
          </w:divBdr>
        </w:div>
        <w:div w:id="1715736993">
          <w:marLeft w:val="640"/>
          <w:marRight w:val="0"/>
          <w:marTop w:val="0"/>
          <w:marBottom w:val="0"/>
          <w:divBdr>
            <w:top w:val="none" w:sz="0" w:space="0" w:color="auto"/>
            <w:left w:val="none" w:sz="0" w:space="0" w:color="auto"/>
            <w:bottom w:val="none" w:sz="0" w:space="0" w:color="auto"/>
            <w:right w:val="none" w:sz="0" w:space="0" w:color="auto"/>
          </w:divBdr>
        </w:div>
        <w:div w:id="1723140188">
          <w:marLeft w:val="640"/>
          <w:marRight w:val="0"/>
          <w:marTop w:val="0"/>
          <w:marBottom w:val="0"/>
          <w:divBdr>
            <w:top w:val="none" w:sz="0" w:space="0" w:color="auto"/>
            <w:left w:val="none" w:sz="0" w:space="0" w:color="auto"/>
            <w:bottom w:val="none" w:sz="0" w:space="0" w:color="auto"/>
            <w:right w:val="none" w:sz="0" w:space="0" w:color="auto"/>
          </w:divBdr>
        </w:div>
        <w:div w:id="1724677234">
          <w:marLeft w:val="640"/>
          <w:marRight w:val="0"/>
          <w:marTop w:val="0"/>
          <w:marBottom w:val="0"/>
          <w:divBdr>
            <w:top w:val="none" w:sz="0" w:space="0" w:color="auto"/>
            <w:left w:val="none" w:sz="0" w:space="0" w:color="auto"/>
            <w:bottom w:val="none" w:sz="0" w:space="0" w:color="auto"/>
            <w:right w:val="none" w:sz="0" w:space="0" w:color="auto"/>
          </w:divBdr>
        </w:div>
        <w:div w:id="1746294327">
          <w:marLeft w:val="640"/>
          <w:marRight w:val="0"/>
          <w:marTop w:val="0"/>
          <w:marBottom w:val="0"/>
          <w:divBdr>
            <w:top w:val="none" w:sz="0" w:space="0" w:color="auto"/>
            <w:left w:val="none" w:sz="0" w:space="0" w:color="auto"/>
            <w:bottom w:val="none" w:sz="0" w:space="0" w:color="auto"/>
            <w:right w:val="none" w:sz="0" w:space="0" w:color="auto"/>
          </w:divBdr>
        </w:div>
        <w:div w:id="1763917657">
          <w:marLeft w:val="640"/>
          <w:marRight w:val="0"/>
          <w:marTop w:val="0"/>
          <w:marBottom w:val="0"/>
          <w:divBdr>
            <w:top w:val="none" w:sz="0" w:space="0" w:color="auto"/>
            <w:left w:val="none" w:sz="0" w:space="0" w:color="auto"/>
            <w:bottom w:val="none" w:sz="0" w:space="0" w:color="auto"/>
            <w:right w:val="none" w:sz="0" w:space="0" w:color="auto"/>
          </w:divBdr>
        </w:div>
        <w:div w:id="1781757240">
          <w:marLeft w:val="640"/>
          <w:marRight w:val="0"/>
          <w:marTop w:val="0"/>
          <w:marBottom w:val="0"/>
          <w:divBdr>
            <w:top w:val="none" w:sz="0" w:space="0" w:color="auto"/>
            <w:left w:val="none" w:sz="0" w:space="0" w:color="auto"/>
            <w:bottom w:val="none" w:sz="0" w:space="0" w:color="auto"/>
            <w:right w:val="none" w:sz="0" w:space="0" w:color="auto"/>
          </w:divBdr>
        </w:div>
        <w:div w:id="1812670590">
          <w:marLeft w:val="640"/>
          <w:marRight w:val="0"/>
          <w:marTop w:val="0"/>
          <w:marBottom w:val="0"/>
          <w:divBdr>
            <w:top w:val="none" w:sz="0" w:space="0" w:color="auto"/>
            <w:left w:val="none" w:sz="0" w:space="0" w:color="auto"/>
            <w:bottom w:val="none" w:sz="0" w:space="0" w:color="auto"/>
            <w:right w:val="none" w:sz="0" w:space="0" w:color="auto"/>
          </w:divBdr>
        </w:div>
        <w:div w:id="1829244034">
          <w:marLeft w:val="640"/>
          <w:marRight w:val="0"/>
          <w:marTop w:val="0"/>
          <w:marBottom w:val="0"/>
          <w:divBdr>
            <w:top w:val="none" w:sz="0" w:space="0" w:color="auto"/>
            <w:left w:val="none" w:sz="0" w:space="0" w:color="auto"/>
            <w:bottom w:val="none" w:sz="0" w:space="0" w:color="auto"/>
            <w:right w:val="none" w:sz="0" w:space="0" w:color="auto"/>
          </w:divBdr>
        </w:div>
        <w:div w:id="1834493608">
          <w:marLeft w:val="640"/>
          <w:marRight w:val="0"/>
          <w:marTop w:val="0"/>
          <w:marBottom w:val="0"/>
          <w:divBdr>
            <w:top w:val="none" w:sz="0" w:space="0" w:color="auto"/>
            <w:left w:val="none" w:sz="0" w:space="0" w:color="auto"/>
            <w:bottom w:val="none" w:sz="0" w:space="0" w:color="auto"/>
            <w:right w:val="none" w:sz="0" w:space="0" w:color="auto"/>
          </w:divBdr>
        </w:div>
        <w:div w:id="1839268946">
          <w:marLeft w:val="640"/>
          <w:marRight w:val="0"/>
          <w:marTop w:val="0"/>
          <w:marBottom w:val="0"/>
          <w:divBdr>
            <w:top w:val="none" w:sz="0" w:space="0" w:color="auto"/>
            <w:left w:val="none" w:sz="0" w:space="0" w:color="auto"/>
            <w:bottom w:val="none" w:sz="0" w:space="0" w:color="auto"/>
            <w:right w:val="none" w:sz="0" w:space="0" w:color="auto"/>
          </w:divBdr>
        </w:div>
        <w:div w:id="1871067284">
          <w:marLeft w:val="640"/>
          <w:marRight w:val="0"/>
          <w:marTop w:val="0"/>
          <w:marBottom w:val="0"/>
          <w:divBdr>
            <w:top w:val="none" w:sz="0" w:space="0" w:color="auto"/>
            <w:left w:val="none" w:sz="0" w:space="0" w:color="auto"/>
            <w:bottom w:val="none" w:sz="0" w:space="0" w:color="auto"/>
            <w:right w:val="none" w:sz="0" w:space="0" w:color="auto"/>
          </w:divBdr>
        </w:div>
        <w:div w:id="1914241299">
          <w:marLeft w:val="640"/>
          <w:marRight w:val="0"/>
          <w:marTop w:val="0"/>
          <w:marBottom w:val="0"/>
          <w:divBdr>
            <w:top w:val="none" w:sz="0" w:space="0" w:color="auto"/>
            <w:left w:val="none" w:sz="0" w:space="0" w:color="auto"/>
            <w:bottom w:val="none" w:sz="0" w:space="0" w:color="auto"/>
            <w:right w:val="none" w:sz="0" w:space="0" w:color="auto"/>
          </w:divBdr>
        </w:div>
        <w:div w:id="1916163594">
          <w:marLeft w:val="640"/>
          <w:marRight w:val="0"/>
          <w:marTop w:val="0"/>
          <w:marBottom w:val="0"/>
          <w:divBdr>
            <w:top w:val="none" w:sz="0" w:space="0" w:color="auto"/>
            <w:left w:val="none" w:sz="0" w:space="0" w:color="auto"/>
            <w:bottom w:val="none" w:sz="0" w:space="0" w:color="auto"/>
            <w:right w:val="none" w:sz="0" w:space="0" w:color="auto"/>
          </w:divBdr>
        </w:div>
        <w:div w:id="1921257388">
          <w:marLeft w:val="640"/>
          <w:marRight w:val="0"/>
          <w:marTop w:val="0"/>
          <w:marBottom w:val="0"/>
          <w:divBdr>
            <w:top w:val="none" w:sz="0" w:space="0" w:color="auto"/>
            <w:left w:val="none" w:sz="0" w:space="0" w:color="auto"/>
            <w:bottom w:val="none" w:sz="0" w:space="0" w:color="auto"/>
            <w:right w:val="none" w:sz="0" w:space="0" w:color="auto"/>
          </w:divBdr>
        </w:div>
        <w:div w:id="1931810225">
          <w:marLeft w:val="640"/>
          <w:marRight w:val="0"/>
          <w:marTop w:val="0"/>
          <w:marBottom w:val="0"/>
          <w:divBdr>
            <w:top w:val="none" w:sz="0" w:space="0" w:color="auto"/>
            <w:left w:val="none" w:sz="0" w:space="0" w:color="auto"/>
            <w:bottom w:val="none" w:sz="0" w:space="0" w:color="auto"/>
            <w:right w:val="none" w:sz="0" w:space="0" w:color="auto"/>
          </w:divBdr>
        </w:div>
        <w:div w:id="1937056866">
          <w:marLeft w:val="640"/>
          <w:marRight w:val="0"/>
          <w:marTop w:val="0"/>
          <w:marBottom w:val="0"/>
          <w:divBdr>
            <w:top w:val="none" w:sz="0" w:space="0" w:color="auto"/>
            <w:left w:val="none" w:sz="0" w:space="0" w:color="auto"/>
            <w:bottom w:val="none" w:sz="0" w:space="0" w:color="auto"/>
            <w:right w:val="none" w:sz="0" w:space="0" w:color="auto"/>
          </w:divBdr>
        </w:div>
        <w:div w:id="1942494896">
          <w:marLeft w:val="640"/>
          <w:marRight w:val="0"/>
          <w:marTop w:val="0"/>
          <w:marBottom w:val="0"/>
          <w:divBdr>
            <w:top w:val="none" w:sz="0" w:space="0" w:color="auto"/>
            <w:left w:val="none" w:sz="0" w:space="0" w:color="auto"/>
            <w:bottom w:val="none" w:sz="0" w:space="0" w:color="auto"/>
            <w:right w:val="none" w:sz="0" w:space="0" w:color="auto"/>
          </w:divBdr>
        </w:div>
        <w:div w:id="1944682133">
          <w:marLeft w:val="640"/>
          <w:marRight w:val="0"/>
          <w:marTop w:val="0"/>
          <w:marBottom w:val="0"/>
          <w:divBdr>
            <w:top w:val="none" w:sz="0" w:space="0" w:color="auto"/>
            <w:left w:val="none" w:sz="0" w:space="0" w:color="auto"/>
            <w:bottom w:val="none" w:sz="0" w:space="0" w:color="auto"/>
            <w:right w:val="none" w:sz="0" w:space="0" w:color="auto"/>
          </w:divBdr>
        </w:div>
        <w:div w:id="1982806584">
          <w:marLeft w:val="640"/>
          <w:marRight w:val="0"/>
          <w:marTop w:val="0"/>
          <w:marBottom w:val="0"/>
          <w:divBdr>
            <w:top w:val="none" w:sz="0" w:space="0" w:color="auto"/>
            <w:left w:val="none" w:sz="0" w:space="0" w:color="auto"/>
            <w:bottom w:val="none" w:sz="0" w:space="0" w:color="auto"/>
            <w:right w:val="none" w:sz="0" w:space="0" w:color="auto"/>
          </w:divBdr>
        </w:div>
        <w:div w:id="2002729338">
          <w:marLeft w:val="640"/>
          <w:marRight w:val="0"/>
          <w:marTop w:val="0"/>
          <w:marBottom w:val="0"/>
          <w:divBdr>
            <w:top w:val="none" w:sz="0" w:space="0" w:color="auto"/>
            <w:left w:val="none" w:sz="0" w:space="0" w:color="auto"/>
            <w:bottom w:val="none" w:sz="0" w:space="0" w:color="auto"/>
            <w:right w:val="none" w:sz="0" w:space="0" w:color="auto"/>
          </w:divBdr>
        </w:div>
        <w:div w:id="2008751894">
          <w:marLeft w:val="640"/>
          <w:marRight w:val="0"/>
          <w:marTop w:val="0"/>
          <w:marBottom w:val="0"/>
          <w:divBdr>
            <w:top w:val="none" w:sz="0" w:space="0" w:color="auto"/>
            <w:left w:val="none" w:sz="0" w:space="0" w:color="auto"/>
            <w:bottom w:val="none" w:sz="0" w:space="0" w:color="auto"/>
            <w:right w:val="none" w:sz="0" w:space="0" w:color="auto"/>
          </w:divBdr>
        </w:div>
        <w:div w:id="2012103626">
          <w:marLeft w:val="640"/>
          <w:marRight w:val="0"/>
          <w:marTop w:val="0"/>
          <w:marBottom w:val="0"/>
          <w:divBdr>
            <w:top w:val="none" w:sz="0" w:space="0" w:color="auto"/>
            <w:left w:val="none" w:sz="0" w:space="0" w:color="auto"/>
            <w:bottom w:val="none" w:sz="0" w:space="0" w:color="auto"/>
            <w:right w:val="none" w:sz="0" w:space="0" w:color="auto"/>
          </w:divBdr>
        </w:div>
        <w:div w:id="2019044170">
          <w:marLeft w:val="640"/>
          <w:marRight w:val="0"/>
          <w:marTop w:val="0"/>
          <w:marBottom w:val="0"/>
          <w:divBdr>
            <w:top w:val="none" w:sz="0" w:space="0" w:color="auto"/>
            <w:left w:val="none" w:sz="0" w:space="0" w:color="auto"/>
            <w:bottom w:val="none" w:sz="0" w:space="0" w:color="auto"/>
            <w:right w:val="none" w:sz="0" w:space="0" w:color="auto"/>
          </w:divBdr>
        </w:div>
        <w:div w:id="2033456405">
          <w:marLeft w:val="640"/>
          <w:marRight w:val="0"/>
          <w:marTop w:val="0"/>
          <w:marBottom w:val="0"/>
          <w:divBdr>
            <w:top w:val="none" w:sz="0" w:space="0" w:color="auto"/>
            <w:left w:val="none" w:sz="0" w:space="0" w:color="auto"/>
            <w:bottom w:val="none" w:sz="0" w:space="0" w:color="auto"/>
            <w:right w:val="none" w:sz="0" w:space="0" w:color="auto"/>
          </w:divBdr>
        </w:div>
        <w:div w:id="2045521911">
          <w:marLeft w:val="640"/>
          <w:marRight w:val="0"/>
          <w:marTop w:val="0"/>
          <w:marBottom w:val="0"/>
          <w:divBdr>
            <w:top w:val="none" w:sz="0" w:space="0" w:color="auto"/>
            <w:left w:val="none" w:sz="0" w:space="0" w:color="auto"/>
            <w:bottom w:val="none" w:sz="0" w:space="0" w:color="auto"/>
            <w:right w:val="none" w:sz="0" w:space="0" w:color="auto"/>
          </w:divBdr>
        </w:div>
        <w:div w:id="2049984776">
          <w:marLeft w:val="640"/>
          <w:marRight w:val="0"/>
          <w:marTop w:val="0"/>
          <w:marBottom w:val="0"/>
          <w:divBdr>
            <w:top w:val="none" w:sz="0" w:space="0" w:color="auto"/>
            <w:left w:val="none" w:sz="0" w:space="0" w:color="auto"/>
            <w:bottom w:val="none" w:sz="0" w:space="0" w:color="auto"/>
            <w:right w:val="none" w:sz="0" w:space="0" w:color="auto"/>
          </w:divBdr>
        </w:div>
        <w:div w:id="2052267210">
          <w:marLeft w:val="640"/>
          <w:marRight w:val="0"/>
          <w:marTop w:val="0"/>
          <w:marBottom w:val="0"/>
          <w:divBdr>
            <w:top w:val="none" w:sz="0" w:space="0" w:color="auto"/>
            <w:left w:val="none" w:sz="0" w:space="0" w:color="auto"/>
            <w:bottom w:val="none" w:sz="0" w:space="0" w:color="auto"/>
            <w:right w:val="none" w:sz="0" w:space="0" w:color="auto"/>
          </w:divBdr>
        </w:div>
        <w:div w:id="2052533018">
          <w:marLeft w:val="640"/>
          <w:marRight w:val="0"/>
          <w:marTop w:val="0"/>
          <w:marBottom w:val="0"/>
          <w:divBdr>
            <w:top w:val="none" w:sz="0" w:space="0" w:color="auto"/>
            <w:left w:val="none" w:sz="0" w:space="0" w:color="auto"/>
            <w:bottom w:val="none" w:sz="0" w:space="0" w:color="auto"/>
            <w:right w:val="none" w:sz="0" w:space="0" w:color="auto"/>
          </w:divBdr>
        </w:div>
        <w:div w:id="2056807244">
          <w:marLeft w:val="640"/>
          <w:marRight w:val="0"/>
          <w:marTop w:val="0"/>
          <w:marBottom w:val="0"/>
          <w:divBdr>
            <w:top w:val="none" w:sz="0" w:space="0" w:color="auto"/>
            <w:left w:val="none" w:sz="0" w:space="0" w:color="auto"/>
            <w:bottom w:val="none" w:sz="0" w:space="0" w:color="auto"/>
            <w:right w:val="none" w:sz="0" w:space="0" w:color="auto"/>
          </w:divBdr>
        </w:div>
        <w:div w:id="2086029008">
          <w:marLeft w:val="640"/>
          <w:marRight w:val="0"/>
          <w:marTop w:val="0"/>
          <w:marBottom w:val="0"/>
          <w:divBdr>
            <w:top w:val="none" w:sz="0" w:space="0" w:color="auto"/>
            <w:left w:val="none" w:sz="0" w:space="0" w:color="auto"/>
            <w:bottom w:val="none" w:sz="0" w:space="0" w:color="auto"/>
            <w:right w:val="none" w:sz="0" w:space="0" w:color="auto"/>
          </w:divBdr>
        </w:div>
        <w:div w:id="2105304105">
          <w:marLeft w:val="640"/>
          <w:marRight w:val="0"/>
          <w:marTop w:val="0"/>
          <w:marBottom w:val="0"/>
          <w:divBdr>
            <w:top w:val="none" w:sz="0" w:space="0" w:color="auto"/>
            <w:left w:val="none" w:sz="0" w:space="0" w:color="auto"/>
            <w:bottom w:val="none" w:sz="0" w:space="0" w:color="auto"/>
            <w:right w:val="none" w:sz="0" w:space="0" w:color="auto"/>
          </w:divBdr>
        </w:div>
        <w:div w:id="2112582151">
          <w:marLeft w:val="640"/>
          <w:marRight w:val="0"/>
          <w:marTop w:val="0"/>
          <w:marBottom w:val="0"/>
          <w:divBdr>
            <w:top w:val="none" w:sz="0" w:space="0" w:color="auto"/>
            <w:left w:val="none" w:sz="0" w:space="0" w:color="auto"/>
            <w:bottom w:val="none" w:sz="0" w:space="0" w:color="auto"/>
            <w:right w:val="none" w:sz="0" w:space="0" w:color="auto"/>
          </w:divBdr>
        </w:div>
        <w:div w:id="2138794237">
          <w:marLeft w:val="640"/>
          <w:marRight w:val="0"/>
          <w:marTop w:val="0"/>
          <w:marBottom w:val="0"/>
          <w:divBdr>
            <w:top w:val="none" w:sz="0" w:space="0" w:color="auto"/>
            <w:left w:val="none" w:sz="0" w:space="0" w:color="auto"/>
            <w:bottom w:val="none" w:sz="0" w:space="0" w:color="auto"/>
            <w:right w:val="none" w:sz="0" w:space="0" w:color="auto"/>
          </w:divBdr>
        </w:div>
      </w:divsChild>
    </w:div>
    <w:div w:id="868838572">
      <w:bodyDiv w:val="1"/>
      <w:marLeft w:val="0"/>
      <w:marRight w:val="0"/>
      <w:marTop w:val="0"/>
      <w:marBottom w:val="0"/>
      <w:divBdr>
        <w:top w:val="none" w:sz="0" w:space="0" w:color="auto"/>
        <w:left w:val="none" w:sz="0" w:space="0" w:color="auto"/>
        <w:bottom w:val="none" w:sz="0" w:space="0" w:color="auto"/>
        <w:right w:val="none" w:sz="0" w:space="0" w:color="auto"/>
      </w:divBdr>
      <w:divsChild>
        <w:div w:id="3484353">
          <w:marLeft w:val="640"/>
          <w:marRight w:val="0"/>
          <w:marTop w:val="0"/>
          <w:marBottom w:val="0"/>
          <w:divBdr>
            <w:top w:val="none" w:sz="0" w:space="0" w:color="auto"/>
            <w:left w:val="none" w:sz="0" w:space="0" w:color="auto"/>
            <w:bottom w:val="none" w:sz="0" w:space="0" w:color="auto"/>
            <w:right w:val="none" w:sz="0" w:space="0" w:color="auto"/>
          </w:divBdr>
        </w:div>
        <w:div w:id="25759478">
          <w:marLeft w:val="640"/>
          <w:marRight w:val="0"/>
          <w:marTop w:val="0"/>
          <w:marBottom w:val="0"/>
          <w:divBdr>
            <w:top w:val="none" w:sz="0" w:space="0" w:color="auto"/>
            <w:left w:val="none" w:sz="0" w:space="0" w:color="auto"/>
            <w:bottom w:val="none" w:sz="0" w:space="0" w:color="auto"/>
            <w:right w:val="none" w:sz="0" w:space="0" w:color="auto"/>
          </w:divBdr>
        </w:div>
        <w:div w:id="35278367">
          <w:marLeft w:val="640"/>
          <w:marRight w:val="0"/>
          <w:marTop w:val="0"/>
          <w:marBottom w:val="0"/>
          <w:divBdr>
            <w:top w:val="none" w:sz="0" w:space="0" w:color="auto"/>
            <w:left w:val="none" w:sz="0" w:space="0" w:color="auto"/>
            <w:bottom w:val="none" w:sz="0" w:space="0" w:color="auto"/>
            <w:right w:val="none" w:sz="0" w:space="0" w:color="auto"/>
          </w:divBdr>
        </w:div>
        <w:div w:id="43452046">
          <w:marLeft w:val="640"/>
          <w:marRight w:val="0"/>
          <w:marTop w:val="0"/>
          <w:marBottom w:val="0"/>
          <w:divBdr>
            <w:top w:val="none" w:sz="0" w:space="0" w:color="auto"/>
            <w:left w:val="none" w:sz="0" w:space="0" w:color="auto"/>
            <w:bottom w:val="none" w:sz="0" w:space="0" w:color="auto"/>
            <w:right w:val="none" w:sz="0" w:space="0" w:color="auto"/>
          </w:divBdr>
        </w:div>
        <w:div w:id="52196533">
          <w:marLeft w:val="640"/>
          <w:marRight w:val="0"/>
          <w:marTop w:val="0"/>
          <w:marBottom w:val="0"/>
          <w:divBdr>
            <w:top w:val="none" w:sz="0" w:space="0" w:color="auto"/>
            <w:left w:val="none" w:sz="0" w:space="0" w:color="auto"/>
            <w:bottom w:val="none" w:sz="0" w:space="0" w:color="auto"/>
            <w:right w:val="none" w:sz="0" w:space="0" w:color="auto"/>
          </w:divBdr>
        </w:div>
        <w:div w:id="55665632">
          <w:marLeft w:val="640"/>
          <w:marRight w:val="0"/>
          <w:marTop w:val="0"/>
          <w:marBottom w:val="0"/>
          <w:divBdr>
            <w:top w:val="none" w:sz="0" w:space="0" w:color="auto"/>
            <w:left w:val="none" w:sz="0" w:space="0" w:color="auto"/>
            <w:bottom w:val="none" w:sz="0" w:space="0" w:color="auto"/>
            <w:right w:val="none" w:sz="0" w:space="0" w:color="auto"/>
          </w:divBdr>
        </w:div>
        <w:div w:id="56514467">
          <w:marLeft w:val="640"/>
          <w:marRight w:val="0"/>
          <w:marTop w:val="0"/>
          <w:marBottom w:val="0"/>
          <w:divBdr>
            <w:top w:val="none" w:sz="0" w:space="0" w:color="auto"/>
            <w:left w:val="none" w:sz="0" w:space="0" w:color="auto"/>
            <w:bottom w:val="none" w:sz="0" w:space="0" w:color="auto"/>
            <w:right w:val="none" w:sz="0" w:space="0" w:color="auto"/>
          </w:divBdr>
        </w:div>
        <w:div w:id="62261929">
          <w:marLeft w:val="640"/>
          <w:marRight w:val="0"/>
          <w:marTop w:val="0"/>
          <w:marBottom w:val="0"/>
          <w:divBdr>
            <w:top w:val="none" w:sz="0" w:space="0" w:color="auto"/>
            <w:left w:val="none" w:sz="0" w:space="0" w:color="auto"/>
            <w:bottom w:val="none" w:sz="0" w:space="0" w:color="auto"/>
            <w:right w:val="none" w:sz="0" w:space="0" w:color="auto"/>
          </w:divBdr>
        </w:div>
        <w:div w:id="80303247">
          <w:marLeft w:val="640"/>
          <w:marRight w:val="0"/>
          <w:marTop w:val="0"/>
          <w:marBottom w:val="0"/>
          <w:divBdr>
            <w:top w:val="none" w:sz="0" w:space="0" w:color="auto"/>
            <w:left w:val="none" w:sz="0" w:space="0" w:color="auto"/>
            <w:bottom w:val="none" w:sz="0" w:space="0" w:color="auto"/>
            <w:right w:val="none" w:sz="0" w:space="0" w:color="auto"/>
          </w:divBdr>
        </w:div>
        <w:div w:id="89856251">
          <w:marLeft w:val="640"/>
          <w:marRight w:val="0"/>
          <w:marTop w:val="0"/>
          <w:marBottom w:val="0"/>
          <w:divBdr>
            <w:top w:val="none" w:sz="0" w:space="0" w:color="auto"/>
            <w:left w:val="none" w:sz="0" w:space="0" w:color="auto"/>
            <w:bottom w:val="none" w:sz="0" w:space="0" w:color="auto"/>
            <w:right w:val="none" w:sz="0" w:space="0" w:color="auto"/>
          </w:divBdr>
        </w:div>
        <w:div w:id="117527158">
          <w:marLeft w:val="640"/>
          <w:marRight w:val="0"/>
          <w:marTop w:val="0"/>
          <w:marBottom w:val="0"/>
          <w:divBdr>
            <w:top w:val="none" w:sz="0" w:space="0" w:color="auto"/>
            <w:left w:val="none" w:sz="0" w:space="0" w:color="auto"/>
            <w:bottom w:val="none" w:sz="0" w:space="0" w:color="auto"/>
            <w:right w:val="none" w:sz="0" w:space="0" w:color="auto"/>
          </w:divBdr>
        </w:div>
        <w:div w:id="134375922">
          <w:marLeft w:val="640"/>
          <w:marRight w:val="0"/>
          <w:marTop w:val="0"/>
          <w:marBottom w:val="0"/>
          <w:divBdr>
            <w:top w:val="none" w:sz="0" w:space="0" w:color="auto"/>
            <w:left w:val="none" w:sz="0" w:space="0" w:color="auto"/>
            <w:bottom w:val="none" w:sz="0" w:space="0" w:color="auto"/>
            <w:right w:val="none" w:sz="0" w:space="0" w:color="auto"/>
          </w:divBdr>
        </w:div>
        <w:div w:id="136537965">
          <w:marLeft w:val="640"/>
          <w:marRight w:val="0"/>
          <w:marTop w:val="0"/>
          <w:marBottom w:val="0"/>
          <w:divBdr>
            <w:top w:val="none" w:sz="0" w:space="0" w:color="auto"/>
            <w:left w:val="none" w:sz="0" w:space="0" w:color="auto"/>
            <w:bottom w:val="none" w:sz="0" w:space="0" w:color="auto"/>
            <w:right w:val="none" w:sz="0" w:space="0" w:color="auto"/>
          </w:divBdr>
        </w:div>
        <w:div w:id="136848999">
          <w:marLeft w:val="640"/>
          <w:marRight w:val="0"/>
          <w:marTop w:val="0"/>
          <w:marBottom w:val="0"/>
          <w:divBdr>
            <w:top w:val="none" w:sz="0" w:space="0" w:color="auto"/>
            <w:left w:val="none" w:sz="0" w:space="0" w:color="auto"/>
            <w:bottom w:val="none" w:sz="0" w:space="0" w:color="auto"/>
            <w:right w:val="none" w:sz="0" w:space="0" w:color="auto"/>
          </w:divBdr>
        </w:div>
        <w:div w:id="173612004">
          <w:marLeft w:val="640"/>
          <w:marRight w:val="0"/>
          <w:marTop w:val="0"/>
          <w:marBottom w:val="0"/>
          <w:divBdr>
            <w:top w:val="none" w:sz="0" w:space="0" w:color="auto"/>
            <w:left w:val="none" w:sz="0" w:space="0" w:color="auto"/>
            <w:bottom w:val="none" w:sz="0" w:space="0" w:color="auto"/>
            <w:right w:val="none" w:sz="0" w:space="0" w:color="auto"/>
          </w:divBdr>
        </w:div>
        <w:div w:id="178856195">
          <w:marLeft w:val="640"/>
          <w:marRight w:val="0"/>
          <w:marTop w:val="0"/>
          <w:marBottom w:val="0"/>
          <w:divBdr>
            <w:top w:val="none" w:sz="0" w:space="0" w:color="auto"/>
            <w:left w:val="none" w:sz="0" w:space="0" w:color="auto"/>
            <w:bottom w:val="none" w:sz="0" w:space="0" w:color="auto"/>
            <w:right w:val="none" w:sz="0" w:space="0" w:color="auto"/>
          </w:divBdr>
        </w:div>
        <w:div w:id="189998852">
          <w:marLeft w:val="640"/>
          <w:marRight w:val="0"/>
          <w:marTop w:val="0"/>
          <w:marBottom w:val="0"/>
          <w:divBdr>
            <w:top w:val="none" w:sz="0" w:space="0" w:color="auto"/>
            <w:left w:val="none" w:sz="0" w:space="0" w:color="auto"/>
            <w:bottom w:val="none" w:sz="0" w:space="0" w:color="auto"/>
            <w:right w:val="none" w:sz="0" w:space="0" w:color="auto"/>
          </w:divBdr>
        </w:div>
        <w:div w:id="211234166">
          <w:marLeft w:val="640"/>
          <w:marRight w:val="0"/>
          <w:marTop w:val="0"/>
          <w:marBottom w:val="0"/>
          <w:divBdr>
            <w:top w:val="none" w:sz="0" w:space="0" w:color="auto"/>
            <w:left w:val="none" w:sz="0" w:space="0" w:color="auto"/>
            <w:bottom w:val="none" w:sz="0" w:space="0" w:color="auto"/>
            <w:right w:val="none" w:sz="0" w:space="0" w:color="auto"/>
          </w:divBdr>
        </w:div>
        <w:div w:id="214243616">
          <w:marLeft w:val="640"/>
          <w:marRight w:val="0"/>
          <w:marTop w:val="0"/>
          <w:marBottom w:val="0"/>
          <w:divBdr>
            <w:top w:val="none" w:sz="0" w:space="0" w:color="auto"/>
            <w:left w:val="none" w:sz="0" w:space="0" w:color="auto"/>
            <w:bottom w:val="none" w:sz="0" w:space="0" w:color="auto"/>
            <w:right w:val="none" w:sz="0" w:space="0" w:color="auto"/>
          </w:divBdr>
        </w:div>
        <w:div w:id="258877938">
          <w:marLeft w:val="640"/>
          <w:marRight w:val="0"/>
          <w:marTop w:val="0"/>
          <w:marBottom w:val="0"/>
          <w:divBdr>
            <w:top w:val="none" w:sz="0" w:space="0" w:color="auto"/>
            <w:left w:val="none" w:sz="0" w:space="0" w:color="auto"/>
            <w:bottom w:val="none" w:sz="0" w:space="0" w:color="auto"/>
            <w:right w:val="none" w:sz="0" w:space="0" w:color="auto"/>
          </w:divBdr>
        </w:div>
        <w:div w:id="317616353">
          <w:marLeft w:val="640"/>
          <w:marRight w:val="0"/>
          <w:marTop w:val="0"/>
          <w:marBottom w:val="0"/>
          <w:divBdr>
            <w:top w:val="none" w:sz="0" w:space="0" w:color="auto"/>
            <w:left w:val="none" w:sz="0" w:space="0" w:color="auto"/>
            <w:bottom w:val="none" w:sz="0" w:space="0" w:color="auto"/>
            <w:right w:val="none" w:sz="0" w:space="0" w:color="auto"/>
          </w:divBdr>
        </w:div>
        <w:div w:id="335813433">
          <w:marLeft w:val="640"/>
          <w:marRight w:val="0"/>
          <w:marTop w:val="0"/>
          <w:marBottom w:val="0"/>
          <w:divBdr>
            <w:top w:val="none" w:sz="0" w:space="0" w:color="auto"/>
            <w:left w:val="none" w:sz="0" w:space="0" w:color="auto"/>
            <w:bottom w:val="none" w:sz="0" w:space="0" w:color="auto"/>
            <w:right w:val="none" w:sz="0" w:space="0" w:color="auto"/>
          </w:divBdr>
        </w:div>
        <w:div w:id="342977679">
          <w:marLeft w:val="640"/>
          <w:marRight w:val="0"/>
          <w:marTop w:val="0"/>
          <w:marBottom w:val="0"/>
          <w:divBdr>
            <w:top w:val="none" w:sz="0" w:space="0" w:color="auto"/>
            <w:left w:val="none" w:sz="0" w:space="0" w:color="auto"/>
            <w:bottom w:val="none" w:sz="0" w:space="0" w:color="auto"/>
            <w:right w:val="none" w:sz="0" w:space="0" w:color="auto"/>
          </w:divBdr>
        </w:div>
        <w:div w:id="347172212">
          <w:marLeft w:val="640"/>
          <w:marRight w:val="0"/>
          <w:marTop w:val="0"/>
          <w:marBottom w:val="0"/>
          <w:divBdr>
            <w:top w:val="none" w:sz="0" w:space="0" w:color="auto"/>
            <w:left w:val="none" w:sz="0" w:space="0" w:color="auto"/>
            <w:bottom w:val="none" w:sz="0" w:space="0" w:color="auto"/>
            <w:right w:val="none" w:sz="0" w:space="0" w:color="auto"/>
          </w:divBdr>
        </w:div>
        <w:div w:id="350573680">
          <w:marLeft w:val="640"/>
          <w:marRight w:val="0"/>
          <w:marTop w:val="0"/>
          <w:marBottom w:val="0"/>
          <w:divBdr>
            <w:top w:val="none" w:sz="0" w:space="0" w:color="auto"/>
            <w:left w:val="none" w:sz="0" w:space="0" w:color="auto"/>
            <w:bottom w:val="none" w:sz="0" w:space="0" w:color="auto"/>
            <w:right w:val="none" w:sz="0" w:space="0" w:color="auto"/>
          </w:divBdr>
        </w:div>
        <w:div w:id="367729078">
          <w:marLeft w:val="640"/>
          <w:marRight w:val="0"/>
          <w:marTop w:val="0"/>
          <w:marBottom w:val="0"/>
          <w:divBdr>
            <w:top w:val="none" w:sz="0" w:space="0" w:color="auto"/>
            <w:left w:val="none" w:sz="0" w:space="0" w:color="auto"/>
            <w:bottom w:val="none" w:sz="0" w:space="0" w:color="auto"/>
            <w:right w:val="none" w:sz="0" w:space="0" w:color="auto"/>
          </w:divBdr>
        </w:div>
        <w:div w:id="372310045">
          <w:marLeft w:val="640"/>
          <w:marRight w:val="0"/>
          <w:marTop w:val="0"/>
          <w:marBottom w:val="0"/>
          <w:divBdr>
            <w:top w:val="none" w:sz="0" w:space="0" w:color="auto"/>
            <w:left w:val="none" w:sz="0" w:space="0" w:color="auto"/>
            <w:bottom w:val="none" w:sz="0" w:space="0" w:color="auto"/>
            <w:right w:val="none" w:sz="0" w:space="0" w:color="auto"/>
          </w:divBdr>
        </w:div>
        <w:div w:id="405225409">
          <w:marLeft w:val="640"/>
          <w:marRight w:val="0"/>
          <w:marTop w:val="0"/>
          <w:marBottom w:val="0"/>
          <w:divBdr>
            <w:top w:val="none" w:sz="0" w:space="0" w:color="auto"/>
            <w:left w:val="none" w:sz="0" w:space="0" w:color="auto"/>
            <w:bottom w:val="none" w:sz="0" w:space="0" w:color="auto"/>
            <w:right w:val="none" w:sz="0" w:space="0" w:color="auto"/>
          </w:divBdr>
        </w:div>
        <w:div w:id="416681735">
          <w:marLeft w:val="640"/>
          <w:marRight w:val="0"/>
          <w:marTop w:val="0"/>
          <w:marBottom w:val="0"/>
          <w:divBdr>
            <w:top w:val="none" w:sz="0" w:space="0" w:color="auto"/>
            <w:left w:val="none" w:sz="0" w:space="0" w:color="auto"/>
            <w:bottom w:val="none" w:sz="0" w:space="0" w:color="auto"/>
            <w:right w:val="none" w:sz="0" w:space="0" w:color="auto"/>
          </w:divBdr>
        </w:div>
        <w:div w:id="443967814">
          <w:marLeft w:val="640"/>
          <w:marRight w:val="0"/>
          <w:marTop w:val="0"/>
          <w:marBottom w:val="0"/>
          <w:divBdr>
            <w:top w:val="none" w:sz="0" w:space="0" w:color="auto"/>
            <w:left w:val="none" w:sz="0" w:space="0" w:color="auto"/>
            <w:bottom w:val="none" w:sz="0" w:space="0" w:color="auto"/>
            <w:right w:val="none" w:sz="0" w:space="0" w:color="auto"/>
          </w:divBdr>
        </w:div>
        <w:div w:id="445589720">
          <w:marLeft w:val="640"/>
          <w:marRight w:val="0"/>
          <w:marTop w:val="0"/>
          <w:marBottom w:val="0"/>
          <w:divBdr>
            <w:top w:val="none" w:sz="0" w:space="0" w:color="auto"/>
            <w:left w:val="none" w:sz="0" w:space="0" w:color="auto"/>
            <w:bottom w:val="none" w:sz="0" w:space="0" w:color="auto"/>
            <w:right w:val="none" w:sz="0" w:space="0" w:color="auto"/>
          </w:divBdr>
        </w:div>
        <w:div w:id="450590560">
          <w:marLeft w:val="640"/>
          <w:marRight w:val="0"/>
          <w:marTop w:val="0"/>
          <w:marBottom w:val="0"/>
          <w:divBdr>
            <w:top w:val="none" w:sz="0" w:space="0" w:color="auto"/>
            <w:left w:val="none" w:sz="0" w:space="0" w:color="auto"/>
            <w:bottom w:val="none" w:sz="0" w:space="0" w:color="auto"/>
            <w:right w:val="none" w:sz="0" w:space="0" w:color="auto"/>
          </w:divBdr>
        </w:div>
        <w:div w:id="459736904">
          <w:marLeft w:val="640"/>
          <w:marRight w:val="0"/>
          <w:marTop w:val="0"/>
          <w:marBottom w:val="0"/>
          <w:divBdr>
            <w:top w:val="none" w:sz="0" w:space="0" w:color="auto"/>
            <w:left w:val="none" w:sz="0" w:space="0" w:color="auto"/>
            <w:bottom w:val="none" w:sz="0" w:space="0" w:color="auto"/>
            <w:right w:val="none" w:sz="0" w:space="0" w:color="auto"/>
          </w:divBdr>
        </w:div>
        <w:div w:id="475344053">
          <w:marLeft w:val="640"/>
          <w:marRight w:val="0"/>
          <w:marTop w:val="0"/>
          <w:marBottom w:val="0"/>
          <w:divBdr>
            <w:top w:val="none" w:sz="0" w:space="0" w:color="auto"/>
            <w:left w:val="none" w:sz="0" w:space="0" w:color="auto"/>
            <w:bottom w:val="none" w:sz="0" w:space="0" w:color="auto"/>
            <w:right w:val="none" w:sz="0" w:space="0" w:color="auto"/>
          </w:divBdr>
        </w:div>
        <w:div w:id="480856016">
          <w:marLeft w:val="640"/>
          <w:marRight w:val="0"/>
          <w:marTop w:val="0"/>
          <w:marBottom w:val="0"/>
          <w:divBdr>
            <w:top w:val="none" w:sz="0" w:space="0" w:color="auto"/>
            <w:left w:val="none" w:sz="0" w:space="0" w:color="auto"/>
            <w:bottom w:val="none" w:sz="0" w:space="0" w:color="auto"/>
            <w:right w:val="none" w:sz="0" w:space="0" w:color="auto"/>
          </w:divBdr>
        </w:div>
        <w:div w:id="482745500">
          <w:marLeft w:val="640"/>
          <w:marRight w:val="0"/>
          <w:marTop w:val="0"/>
          <w:marBottom w:val="0"/>
          <w:divBdr>
            <w:top w:val="none" w:sz="0" w:space="0" w:color="auto"/>
            <w:left w:val="none" w:sz="0" w:space="0" w:color="auto"/>
            <w:bottom w:val="none" w:sz="0" w:space="0" w:color="auto"/>
            <w:right w:val="none" w:sz="0" w:space="0" w:color="auto"/>
          </w:divBdr>
        </w:div>
        <w:div w:id="484014721">
          <w:marLeft w:val="640"/>
          <w:marRight w:val="0"/>
          <w:marTop w:val="0"/>
          <w:marBottom w:val="0"/>
          <w:divBdr>
            <w:top w:val="none" w:sz="0" w:space="0" w:color="auto"/>
            <w:left w:val="none" w:sz="0" w:space="0" w:color="auto"/>
            <w:bottom w:val="none" w:sz="0" w:space="0" w:color="auto"/>
            <w:right w:val="none" w:sz="0" w:space="0" w:color="auto"/>
          </w:divBdr>
        </w:div>
        <w:div w:id="484901018">
          <w:marLeft w:val="640"/>
          <w:marRight w:val="0"/>
          <w:marTop w:val="0"/>
          <w:marBottom w:val="0"/>
          <w:divBdr>
            <w:top w:val="none" w:sz="0" w:space="0" w:color="auto"/>
            <w:left w:val="none" w:sz="0" w:space="0" w:color="auto"/>
            <w:bottom w:val="none" w:sz="0" w:space="0" w:color="auto"/>
            <w:right w:val="none" w:sz="0" w:space="0" w:color="auto"/>
          </w:divBdr>
        </w:div>
        <w:div w:id="497236872">
          <w:marLeft w:val="640"/>
          <w:marRight w:val="0"/>
          <w:marTop w:val="0"/>
          <w:marBottom w:val="0"/>
          <w:divBdr>
            <w:top w:val="none" w:sz="0" w:space="0" w:color="auto"/>
            <w:left w:val="none" w:sz="0" w:space="0" w:color="auto"/>
            <w:bottom w:val="none" w:sz="0" w:space="0" w:color="auto"/>
            <w:right w:val="none" w:sz="0" w:space="0" w:color="auto"/>
          </w:divBdr>
        </w:div>
        <w:div w:id="515534316">
          <w:marLeft w:val="640"/>
          <w:marRight w:val="0"/>
          <w:marTop w:val="0"/>
          <w:marBottom w:val="0"/>
          <w:divBdr>
            <w:top w:val="none" w:sz="0" w:space="0" w:color="auto"/>
            <w:left w:val="none" w:sz="0" w:space="0" w:color="auto"/>
            <w:bottom w:val="none" w:sz="0" w:space="0" w:color="auto"/>
            <w:right w:val="none" w:sz="0" w:space="0" w:color="auto"/>
          </w:divBdr>
        </w:div>
        <w:div w:id="524174881">
          <w:marLeft w:val="640"/>
          <w:marRight w:val="0"/>
          <w:marTop w:val="0"/>
          <w:marBottom w:val="0"/>
          <w:divBdr>
            <w:top w:val="none" w:sz="0" w:space="0" w:color="auto"/>
            <w:left w:val="none" w:sz="0" w:space="0" w:color="auto"/>
            <w:bottom w:val="none" w:sz="0" w:space="0" w:color="auto"/>
            <w:right w:val="none" w:sz="0" w:space="0" w:color="auto"/>
          </w:divBdr>
        </w:div>
        <w:div w:id="527179807">
          <w:marLeft w:val="640"/>
          <w:marRight w:val="0"/>
          <w:marTop w:val="0"/>
          <w:marBottom w:val="0"/>
          <w:divBdr>
            <w:top w:val="none" w:sz="0" w:space="0" w:color="auto"/>
            <w:left w:val="none" w:sz="0" w:space="0" w:color="auto"/>
            <w:bottom w:val="none" w:sz="0" w:space="0" w:color="auto"/>
            <w:right w:val="none" w:sz="0" w:space="0" w:color="auto"/>
          </w:divBdr>
        </w:div>
        <w:div w:id="561329276">
          <w:marLeft w:val="640"/>
          <w:marRight w:val="0"/>
          <w:marTop w:val="0"/>
          <w:marBottom w:val="0"/>
          <w:divBdr>
            <w:top w:val="none" w:sz="0" w:space="0" w:color="auto"/>
            <w:left w:val="none" w:sz="0" w:space="0" w:color="auto"/>
            <w:bottom w:val="none" w:sz="0" w:space="0" w:color="auto"/>
            <w:right w:val="none" w:sz="0" w:space="0" w:color="auto"/>
          </w:divBdr>
        </w:div>
        <w:div w:id="583994007">
          <w:marLeft w:val="640"/>
          <w:marRight w:val="0"/>
          <w:marTop w:val="0"/>
          <w:marBottom w:val="0"/>
          <w:divBdr>
            <w:top w:val="none" w:sz="0" w:space="0" w:color="auto"/>
            <w:left w:val="none" w:sz="0" w:space="0" w:color="auto"/>
            <w:bottom w:val="none" w:sz="0" w:space="0" w:color="auto"/>
            <w:right w:val="none" w:sz="0" w:space="0" w:color="auto"/>
          </w:divBdr>
        </w:div>
        <w:div w:id="594628141">
          <w:marLeft w:val="640"/>
          <w:marRight w:val="0"/>
          <w:marTop w:val="0"/>
          <w:marBottom w:val="0"/>
          <w:divBdr>
            <w:top w:val="none" w:sz="0" w:space="0" w:color="auto"/>
            <w:left w:val="none" w:sz="0" w:space="0" w:color="auto"/>
            <w:bottom w:val="none" w:sz="0" w:space="0" w:color="auto"/>
            <w:right w:val="none" w:sz="0" w:space="0" w:color="auto"/>
          </w:divBdr>
        </w:div>
        <w:div w:id="596061932">
          <w:marLeft w:val="640"/>
          <w:marRight w:val="0"/>
          <w:marTop w:val="0"/>
          <w:marBottom w:val="0"/>
          <w:divBdr>
            <w:top w:val="none" w:sz="0" w:space="0" w:color="auto"/>
            <w:left w:val="none" w:sz="0" w:space="0" w:color="auto"/>
            <w:bottom w:val="none" w:sz="0" w:space="0" w:color="auto"/>
            <w:right w:val="none" w:sz="0" w:space="0" w:color="auto"/>
          </w:divBdr>
        </w:div>
        <w:div w:id="615254488">
          <w:marLeft w:val="640"/>
          <w:marRight w:val="0"/>
          <w:marTop w:val="0"/>
          <w:marBottom w:val="0"/>
          <w:divBdr>
            <w:top w:val="none" w:sz="0" w:space="0" w:color="auto"/>
            <w:left w:val="none" w:sz="0" w:space="0" w:color="auto"/>
            <w:bottom w:val="none" w:sz="0" w:space="0" w:color="auto"/>
            <w:right w:val="none" w:sz="0" w:space="0" w:color="auto"/>
          </w:divBdr>
        </w:div>
        <w:div w:id="616641988">
          <w:marLeft w:val="640"/>
          <w:marRight w:val="0"/>
          <w:marTop w:val="0"/>
          <w:marBottom w:val="0"/>
          <w:divBdr>
            <w:top w:val="none" w:sz="0" w:space="0" w:color="auto"/>
            <w:left w:val="none" w:sz="0" w:space="0" w:color="auto"/>
            <w:bottom w:val="none" w:sz="0" w:space="0" w:color="auto"/>
            <w:right w:val="none" w:sz="0" w:space="0" w:color="auto"/>
          </w:divBdr>
        </w:div>
        <w:div w:id="623468065">
          <w:marLeft w:val="640"/>
          <w:marRight w:val="0"/>
          <w:marTop w:val="0"/>
          <w:marBottom w:val="0"/>
          <w:divBdr>
            <w:top w:val="none" w:sz="0" w:space="0" w:color="auto"/>
            <w:left w:val="none" w:sz="0" w:space="0" w:color="auto"/>
            <w:bottom w:val="none" w:sz="0" w:space="0" w:color="auto"/>
            <w:right w:val="none" w:sz="0" w:space="0" w:color="auto"/>
          </w:divBdr>
        </w:div>
        <w:div w:id="643584846">
          <w:marLeft w:val="640"/>
          <w:marRight w:val="0"/>
          <w:marTop w:val="0"/>
          <w:marBottom w:val="0"/>
          <w:divBdr>
            <w:top w:val="none" w:sz="0" w:space="0" w:color="auto"/>
            <w:left w:val="none" w:sz="0" w:space="0" w:color="auto"/>
            <w:bottom w:val="none" w:sz="0" w:space="0" w:color="auto"/>
            <w:right w:val="none" w:sz="0" w:space="0" w:color="auto"/>
          </w:divBdr>
        </w:div>
        <w:div w:id="652176089">
          <w:marLeft w:val="640"/>
          <w:marRight w:val="0"/>
          <w:marTop w:val="0"/>
          <w:marBottom w:val="0"/>
          <w:divBdr>
            <w:top w:val="none" w:sz="0" w:space="0" w:color="auto"/>
            <w:left w:val="none" w:sz="0" w:space="0" w:color="auto"/>
            <w:bottom w:val="none" w:sz="0" w:space="0" w:color="auto"/>
            <w:right w:val="none" w:sz="0" w:space="0" w:color="auto"/>
          </w:divBdr>
        </w:div>
        <w:div w:id="652219612">
          <w:marLeft w:val="640"/>
          <w:marRight w:val="0"/>
          <w:marTop w:val="0"/>
          <w:marBottom w:val="0"/>
          <w:divBdr>
            <w:top w:val="none" w:sz="0" w:space="0" w:color="auto"/>
            <w:left w:val="none" w:sz="0" w:space="0" w:color="auto"/>
            <w:bottom w:val="none" w:sz="0" w:space="0" w:color="auto"/>
            <w:right w:val="none" w:sz="0" w:space="0" w:color="auto"/>
          </w:divBdr>
        </w:div>
        <w:div w:id="668797629">
          <w:marLeft w:val="640"/>
          <w:marRight w:val="0"/>
          <w:marTop w:val="0"/>
          <w:marBottom w:val="0"/>
          <w:divBdr>
            <w:top w:val="none" w:sz="0" w:space="0" w:color="auto"/>
            <w:left w:val="none" w:sz="0" w:space="0" w:color="auto"/>
            <w:bottom w:val="none" w:sz="0" w:space="0" w:color="auto"/>
            <w:right w:val="none" w:sz="0" w:space="0" w:color="auto"/>
          </w:divBdr>
        </w:div>
        <w:div w:id="672998188">
          <w:marLeft w:val="640"/>
          <w:marRight w:val="0"/>
          <w:marTop w:val="0"/>
          <w:marBottom w:val="0"/>
          <w:divBdr>
            <w:top w:val="none" w:sz="0" w:space="0" w:color="auto"/>
            <w:left w:val="none" w:sz="0" w:space="0" w:color="auto"/>
            <w:bottom w:val="none" w:sz="0" w:space="0" w:color="auto"/>
            <w:right w:val="none" w:sz="0" w:space="0" w:color="auto"/>
          </w:divBdr>
        </w:div>
        <w:div w:id="677661127">
          <w:marLeft w:val="640"/>
          <w:marRight w:val="0"/>
          <w:marTop w:val="0"/>
          <w:marBottom w:val="0"/>
          <w:divBdr>
            <w:top w:val="none" w:sz="0" w:space="0" w:color="auto"/>
            <w:left w:val="none" w:sz="0" w:space="0" w:color="auto"/>
            <w:bottom w:val="none" w:sz="0" w:space="0" w:color="auto"/>
            <w:right w:val="none" w:sz="0" w:space="0" w:color="auto"/>
          </w:divBdr>
        </w:div>
        <w:div w:id="701252678">
          <w:marLeft w:val="640"/>
          <w:marRight w:val="0"/>
          <w:marTop w:val="0"/>
          <w:marBottom w:val="0"/>
          <w:divBdr>
            <w:top w:val="none" w:sz="0" w:space="0" w:color="auto"/>
            <w:left w:val="none" w:sz="0" w:space="0" w:color="auto"/>
            <w:bottom w:val="none" w:sz="0" w:space="0" w:color="auto"/>
            <w:right w:val="none" w:sz="0" w:space="0" w:color="auto"/>
          </w:divBdr>
        </w:div>
        <w:div w:id="714621646">
          <w:marLeft w:val="640"/>
          <w:marRight w:val="0"/>
          <w:marTop w:val="0"/>
          <w:marBottom w:val="0"/>
          <w:divBdr>
            <w:top w:val="none" w:sz="0" w:space="0" w:color="auto"/>
            <w:left w:val="none" w:sz="0" w:space="0" w:color="auto"/>
            <w:bottom w:val="none" w:sz="0" w:space="0" w:color="auto"/>
            <w:right w:val="none" w:sz="0" w:space="0" w:color="auto"/>
          </w:divBdr>
        </w:div>
        <w:div w:id="721447955">
          <w:marLeft w:val="640"/>
          <w:marRight w:val="0"/>
          <w:marTop w:val="0"/>
          <w:marBottom w:val="0"/>
          <w:divBdr>
            <w:top w:val="none" w:sz="0" w:space="0" w:color="auto"/>
            <w:left w:val="none" w:sz="0" w:space="0" w:color="auto"/>
            <w:bottom w:val="none" w:sz="0" w:space="0" w:color="auto"/>
            <w:right w:val="none" w:sz="0" w:space="0" w:color="auto"/>
          </w:divBdr>
        </w:div>
        <w:div w:id="753480342">
          <w:marLeft w:val="640"/>
          <w:marRight w:val="0"/>
          <w:marTop w:val="0"/>
          <w:marBottom w:val="0"/>
          <w:divBdr>
            <w:top w:val="none" w:sz="0" w:space="0" w:color="auto"/>
            <w:left w:val="none" w:sz="0" w:space="0" w:color="auto"/>
            <w:bottom w:val="none" w:sz="0" w:space="0" w:color="auto"/>
            <w:right w:val="none" w:sz="0" w:space="0" w:color="auto"/>
          </w:divBdr>
        </w:div>
        <w:div w:id="774982814">
          <w:marLeft w:val="640"/>
          <w:marRight w:val="0"/>
          <w:marTop w:val="0"/>
          <w:marBottom w:val="0"/>
          <w:divBdr>
            <w:top w:val="none" w:sz="0" w:space="0" w:color="auto"/>
            <w:left w:val="none" w:sz="0" w:space="0" w:color="auto"/>
            <w:bottom w:val="none" w:sz="0" w:space="0" w:color="auto"/>
            <w:right w:val="none" w:sz="0" w:space="0" w:color="auto"/>
          </w:divBdr>
        </w:div>
        <w:div w:id="789468767">
          <w:marLeft w:val="640"/>
          <w:marRight w:val="0"/>
          <w:marTop w:val="0"/>
          <w:marBottom w:val="0"/>
          <w:divBdr>
            <w:top w:val="none" w:sz="0" w:space="0" w:color="auto"/>
            <w:left w:val="none" w:sz="0" w:space="0" w:color="auto"/>
            <w:bottom w:val="none" w:sz="0" w:space="0" w:color="auto"/>
            <w:right w:val="none" w:sz="0" w:space="0" w:color="auto"/>
          </w:divBdr>
        </w:div>
        <w:div w:id="792600015">
          <w:marLeft w:val="640"/>
          <w:marRight w:val="0"/>
          <w:marTop w:val="0"/>
          <w:marBottom w:val="0"/>
          <w:divBdr>
            <w:top w:val="none" w:sz="0" w:space="0" w:color="auto"/>
            <w:left w:val="none" w:sz="0" w:space="0" w:color="auto"/>
            <w:bottom w:val="none" w:sz="0" w:space="0" w:color="auto"/>
            <w:right w:val="none" w:sz="0" w:space="0" w:color="auto"/>
          </w:divBdr>
        </w:div>
        <w:div w:id="861437367">
          <w:marLeft w:val="640"/>
          <w:marRight w:val="0"/>
          <w:marTop w:val="0"/>
          <w:marBottom w:val="0"/>
          <w:divBdr>
            <w:top w:val="none" w:sz="0" w:space="0" w:color="auto"/>
            <w:left w:val="none" w:sz="0" w:space="0" w:color="auto"/>
            <w:bottom w:val="none" w:sz="0" w:space="0" w:color="auto"/>
            <w:right w:val="none" w:sz="0" w:space="0" w:color="auto"/>
          </w:divBdr>
        </w:div>
        <w:div w:id="870073477">
          <w:marLeft w:val="640"/>
          <w:marRight w:val="0"/>
          <w:marTop w:val="0"/>
          <w:marBottom w:val="0"/>
          <w:divBdr>
            <w:top w:val="none" w:sz="0" w:space="0" w:color="auto"/>
            <w:left w:val="none" w:sz="0" w:space="0" w:color="auto"/>
            <w:bottom w:val="none" w:sz="0" w:space="0" w:color="auto"/>
            <w:right w:val="none" w:sz="0" w:space="0" w:color="auto"/>
          </w:divBdr>
        </w:div>
        <w:div w:id="883977957">
          <w:marLeft w:val="640"/>
          <w:marRight w:val="0"/>
          <w:marTop w:val="0"/>
          <w:marBottom w:val="0"/>
          <w:divBdr>
            <w:top w:val="none" w:sz="0" w:space="0" w:color="auto"/>
            <w:left w:val="none" w:sz="0" w:space="0" w:color="auto"/>
            <w:bottom w:val="none" w:sz="0" w:space="0" w:color="auto"/>
            <w:right w:val="none" w:sz="0" w:space="0" w:color="auto"/>
          </w:divBdr>
        </w:div>
        <w:div w:id="890577247">
          <w:marLeft w:val="640"/>
          <w:marRight w:val="0"/>
          <w:marTop w:val="0"/>
          <w:marBottom w:val="0"/>
          <w:divBdr>
            <w:top w:val="none" w:sz="0" w:space="0" w:color="auto"/>
            <w:left w:val="none" w:sz="0" w:space="0" w:color="auto"/>
            <w:bottom w:val="none" w:sz="0" w:space="0" w:color="auto"/>
            <w:right w:val="none" w:sz="0" w:space="0" w:color="auto"/>
          </w:divBdr>
        </w:div>
        <w:div w:id="891308660">
          <w:marLeft w:val="640"/>
          <w:marRight w:val="0"/>
          <w:marTop w:val="0"/>
          <w:marBottom w:val="0"/>
          <w:divBdr>
            <w:top w:val="none" w:sz="0" w:space="0" w:color="auto"/>
            <w:left w:val="none" w:sz="0" w:space="0" w:color="auto"/>
            <w:bottom w:val="none" w:sz="0" w:space="0" w:color="auto"/>
            <w:right w:val="none" w:sz="0" w:space="0" w:color="auto"/>
          </w:divBdr>
        </w:div>
        <w:div w:id="921526424">
          <w:marLeft w:val="640"/>
          <w:marRight w:val="0"/>
          <w:marTop w:val="0"/>
          <w:marBottom w:val="0"/>
          <w:divBdr>
            <w:top w:val="none" w:sz="0" w:space="0" w:color="auto"/>
            <w:left w:val="none" w:sz="0" w:space="0" w:color="auto"/>
            <w:bottom w:val="none" w:sz="0" w:space="0" w:color="auto"/>
            <w:right w:val="none" w:sz="0" w:space="0" w:color="auto"/>
          </w:divBdr>
        </w:div>
        <w:div w:id="937106953">
          <w:marLeft w:val="640"/>
          <w:marRight w:val="0"/>
          <w:marTop w:val="0"/>
          <w:marBottom w:val="0"/>
          <w:divBdr>
            <w:top w:val="none" w:sz="0" w:space="0" w:color="auto"/>
            <w:left w:val="none" w:sz="0" w:space="0" w:color="auto"/>
            <w:bottom w:val="none" w:sz="0" w:space="0" w:color="auto"/>
            <w:right w:val="none" w:sz="0" w:space="0" w:color="auto"/>
          </w:divBdr>
        </w:div>
        <w:div w:id="970751588">
          <w:marLeft w:val="640"/>
          <w:marRight w:val="0"/>
          <w:marTop w:val="0"/>
          <w:marBottom w:val="0"/>
          <w:divBdr>
            <w:top w:val="none" w:sz="0" w:space="0" w:color="auto"/>
            <w:left w:val="none" w:sz="0" w:space="0" w:color="auto"/>
            <w:bottom w:val="none" w:sz="0" w:space="0" w:color="auto"/>
            <w:right w:val="none" w:sz="0" w:space="0" w:color="auto"/>
          </w:divBdr>
        </w:div>
        <w:div w:id="976227484">
          <w:marLeft w:val="640"/>
          <w:marRight w:val="0"/>
          <w:marTop w:val="0"/>
          <w:marBottom w:val="0"/>
          <w:divBdr>
            <w:top w:val="none" w:sz="0" w:space="0" w:color="auto"/>
            <w:left w:val="none" w:sz="0" w:space="0" w:color="auto"/>
            <w:bottom w:val="none" w:sz="0" w:space="0" w:color="auto"/>
            <w:right w:val="none" w:sz="0" w:space="0" w:color="auto"/>
          </w:divBdr>
        </w:div>
        <w:div w:id="1003553221">
          <w:marLeft w:val="640"/>
          <w:marRight w:val="0"/>
          <w:marTop w:val="0"/>
          <w:marBottom w:val="0"/>
          <w:divBdr>
            <w:top w:val="none" w:sz="0" w:space="0" w:color="auto"/>
            <w:left w:val="none" w:sz="0" w:space="0" w:color="auto"/>
            <w:bottom w:val="none" w:sz="0" w:space="0" w:color="auto"/>
            <w:right w:val="none" w:sz="0" w:space="0" w:color="auto"/>
          </w:divBdr>
        </w:div>
        <w:div w:id="1015813867">
          <w:marLeft w:val="640"/>
          <w:marRight w:val="0"/>
          <w:marTop w:val="0"/>
          <w:marBottom w:val="0"/>
          <w:divBdr>
            <w:top w:val="none" w:sz="0" w:space="0" w:color="auto"/>
            <w:left w:val="none" w:sz="0" w:space="0" w:color="auto"/>
            <w:bottom w:val="none" w:sz="0" w:space="0" w:color="auto"/>
            <w:right w:val="none" w:sz="0" w:space="0" w:color="auto"/>
          </w:divBdr>
        </w:div>
        <w:div w:id="1026442351">
          <w:marLeft w:val="640"/>
          <w:marRight w:val="0"/>
          <w:marTop w:val="0"/>
          <w:marBottom w:val="0"/>
          <w:divBdr>
            <w:top w:val="none" w:sz="0" w:space="0" w:color="auto"/>
            <w:left w:val="none" w:sz="0" w:space="0" w:color="auto"/>
            <w:bottom w:val="none" w:sz="0" w:space="0" w:color="auto"/>
            <w:right w:val="none" w:sz="0" w:space="0" w:color="auto"/>
          </w:divBdr>
        </w:div>
        <w:div w:id="1034691319">
          <w:marLeft w:val="640"/>
          <w:marRight w:val="0"/>
          <w:marTop w:val="0"/>
          <w:marBottom w:val="0"/>
          <w:divBdr>
            <w:top w:val="none" w:sz="0" w:space="0" w:color="auto"/>
            <w:left w:val="none" w:sz="0" w:space="0" w:color="auto"/>
            <w:bottom w:val="none" w:sz="0" w:space="0" w:color="auto"/>
            <w:right w:val="none" w:sz="0" w:space="0" w:color="auto"/>
          </w:divBdr>
        </w:div>
        <w:div w:id="1038238443">
          <w:marLeft w:val="640"/>
          <w:marRight w:val="0"/>
          <w:marTop w:val="0"/>
          <w:marBottom w:val="0"/>
          <w:divBdr>
            <w:top w:val="none" w:sz="0" w:space="0" w:color="auto"/>
            <w:left w:val="none" w:sz="0" w:space="0" w:color="auto"/>
            <w:bottom w:val="none" w:sz="0" w:space="0" w:color="auto"/>
            <w:right w:val="none" w:sz="0" w:space="0" w:color="auto"/>
          </w:divBdr>
        </w:div>
        <w:div w:id="1042097144">
          <w:marLeft w:val="640"/>
          <w:marRight w:val="0"/>
          <w:marTop w:val="0"/>
          <w:marBottom w:val="0"/>
          <w:divBdr>
            <w:top w:val="none" w:sz="0" w:space="0" w:color="auto"/>
            <w:left w:val="none" w:sz="0" w:space="0" w:color="auto"/>
            <w:bottom w:val="none" w:sz="0" w:space="0" w:color="auto"/>
            <w:right w:val="none" w:sz="0" w:space="0" w:color="auto"/>
          </w:divBdr>
        </w:div>
        <w:div w:id="1046687692">
          <w:marLeft w:val="640"/>
          <w:marRight w:val="0"/>
          <w:marTop w:val="0"/>
          <w:marBottom w:val="0"/>
          <w:divBdr>
            <w:top w:val="none" w:sz="0" w:space="0" w:color="auto"/>
            <w:left w:val="none" w:sz="0" w:space="0" w:color="auto"/>
            <w:bottom w:val="none" w:sz="0" w:space="0" w:color="auto"/>
            <w:right w:val="none" w:sz="0" w:space="0" w:color="auto"/>
          </w:divBdr>
        </w:div>
        <w:div w:id="1047413514">
          <w:marLeft w:val="640"/>
          <w:marRight w:val="0"/>
          <w:marTop w:val="0"/>
          <w:marBottom w:val="0"/>
          <w:divBdr>
            <w:top w:val="none" w:sz="0" w:space="0" w:color="auto"/>
            <w:left w:val="none" w:sz="0" w:space="0" w:color="auto"/>
            <w:bottom w:val="none" w:sz="0" w:space="0" w:color="auto"/>
            <w:right w:val="none" w:sz="0" w:space="0" w:color="auto"/>
          </w:divBdr>
        </w:div>
        <w:div w:id="1050501151">
          <w:marLeft w:val="640"/>
          <w:marRight w:val="0"/>
          <w:marTop w:val="0"/>
          <w:marBottom w:val="0"/>
          <w:divBdr>
            <w:top w:val="none" w:sz="0" w:space="0" w:color="auto"/>
            <w:left w:val="none" w:sz="0" w:space="0" w:color="auto"/>
            <w:bottom w:val="none" w:sz="0" w:space="0" w:color="auto"/>
            <w:right w:val="none" w:sz="0" w:space="0" w:color="auto"/>
          </w:divBdr>
        </w:div>
        <w:div w:id="1057361803">
          <w:marLeft w:val="640"/>
          <w:marRight w:val="0"/>
          <w:marTop w:val="0"/>
          <w:marBottom w:val="0"/>
          <w:divBdr>
            <w:top w:val="none" w:sz="0" w:space="0" w:color="auto"/>
            <w:left w:val="none" w:sz="0" w:space="0" w:color="auto"/>
            <w:bottom w:val="none" w:sz="0" w:space="0" w:color="auto"/>
            <w:right w:val="none" w:sz="0" w:space="0" w:color="auto"/>
          </w:divBdr>
        </w:div>
        <w:div w:id="1062602070">
          <w:marLeft w:val="640"/>
          <w:marRight w:val="0"/>
          <w:marTop w:val="0"/>
          <w:marBottom w:val="0"/>
          <w:divBdr>
            <w:top w:val="none" w:sz="0" w:space="0" w:color="auto"/>
            <w:left w:val="none" w:sz="0" w:space="0" w:color="auto"/>
            <w:bottom w:val="none" w:sz="0" w:space="0" w:color="auto"/>
            <w:right w:val="none" w:sz="0" w:space="0" w:color="auto"/>
          </w:divBdr>
        </w:div>
        <w:div w:id="1073047903">
          <w:marLeft w:val="640"/>
          <w:marRight w:val="0"/>
          <w:marTop w:val="0"/>
          <w:marBottom w:val="0"/>
          <w:divBdr>
            <w:top w:val="none" w:sz="0" w:space="0" w:color="auto"/>
            <w:left w:val="none" w:sz="0" w:space="0" w:color="auto"/>
            <w:bottom w:val="none" w:sz="0" w:space="0" w:color="auto"/>
            <w:right w:val="none" w:sz="0" w:space="0" w:color="auto"/>
          </w:divBdr>
        </w:div>
        <w:div w:id="1076174442">
          <w:marLeft w:val="640"/>
          <w:marRight w:val="0"/>
          <w:marTop w:val="0"/>
          <w:marBottom w:val="0"/>
          <w:divBdr>
            <w:top w:val="none" w:sz="0" w:space="0" w:color="auto"/>
            <w:left w:val="none" w:sz="0" w:space="0" w:color="auto"/>
            <w:bottom w:val="none" w:sz="0" w:space="0" w:color="auto"/>
            <w:right w:val="none" w:sz="0" w:space="0" w:color="auto"/>
          </w:divBdr>
        </w:div>
        <w:div w:id="1106079718">
          <w:marLeft w:val="640"/>
          <w:marRight w:val="0"/>
          <w:marTop w:val="0"/>
          <w:marBottom w:val="0"/>
          <w:divBdr>
            <w:top w:val="none" w:sz="0" w:space="0" w:color="auto"/>
            <w:left w:val="none" w:sz="0" w:space="0" w:color="auto"/>
            <w:bottom w:val="none" w:sz="0" w:space="0" w:color="auto"/>
            <w:right w:val="none" w:sz="0" w:space="0" w:color="auto"/>
          </w:divBdr>
        </w:div>
        <w:div w:id="1107427377">
          <w:marLeft w:val="640"/>
          <w:marRight w:val="0"/>
          <w:marTop w:val="0"/>
          <w:marBottom w:val="0"/>
          <w:divBdr>
            <w:top w:val="none" w:sz="0" w:space="0" w:color="auto"/>
            <w:left w:val="none" w:sz="0" w:space="0" w:color="auto"/>
            <w:bottom w:val="none" w:sz="0" w:space="0" w:color="auto"/>
            <w:right w:val="none" w:sz="0" w:space="0" w:color="auto"/>
          </w:divBdr>
        </w:div>
        <w:div w:id="1128278882">
          <w:marLeft w:val="640"/>
          <w:marRight w:val="0"/>
          <w:marTop w:val="0"/>
          <w:marBottom w:val="0"/>
          <w:divBdr>
            <w:top w:val="none" w:sz="0" w:space="0" w:color="auto"/>
            <w:left w:val="none" w:sz="0" w:space="0" w:color="auto"/>
            <w:bottom w:val="none" w:sz="0" w:space="0" w:color="auto"/>
            <w:right w:val="none" w:sz="0" w:space="0" w:color="auto"/>
          </w:divBdr>
        </w:div>
        <w:div w:id="1137836113">
          <w:marLeft w:val="640"/>
          <w:marRight w:val="0"/>
          <w:marTop w:val="0"/>
          <w:marBottom w:val="0"/>
          <w:divBdr>
            <w:top w:val="none" w:sz="0" w:space="0" w:color="auto"/>
            <w:left w:val="none" w:sz="0" w:space="0" w:color="auto"/>
            <w:bottom w:val="none" w:sz="0" w:space="0" w:color="auto"/>
            <w:right w:val="none" w:sz="0" w:space="0" w:color="auto"/>
          </w:divBdr>
        </w:div>
        <w:div w:id="1158110901">
          <w:marLeft w:val="640"/>
          <w:marRight w:val="0"/>
          <w:marTop w:val="0"/>
          <w:marBottom w:val="0"/>
          <w:divBdr>
            <w:top w:val="none" w:sz="0" w:space="0" w:color="auto"/>
            <w:left w:val="none" w:sz="0" w:space="0" w:color="auto"/>
            <w:bottom w:val="none" w:sz="0" w:space="0" w:color="auto"/>
            <w:right w:val="none" w:sz="0" w:space="0" w:color="auto"/>
          </w:divBdr>
        </w:div>
        <w:div w:id="1175875548">
          <w:marLeft w:val="640"/>
          <w:marRight w:val="0"/>
          <w:marTop w:val="0"/>
          <w:marBottom w:val="0"/>
          <w:divBdr>
            <w:top w:val="none" w:sz="0" w:space="0" w:color="auto"/>
            <w:left w:val="none" w:sz="0" w:space="0" w:color="auto"/>
            <w:bottom w:val="none" w:sz="0" w:space="0" w:color="auto"/>
            <w:right w:val="none" w:sz="0" w:space="0" w:color="auto"/>
          </w:divBdr>
        </w:div>
        <w:div w:id="1181120809">
          <w:marLeft w:val="640"/>
          <w:marRight w:val="0"/>
          <w:marTop w:val="0"/>
          <w:marBottom w:val="0"/>
          <w:divBdr>
            <w:top w:val="none" w:sz="0" w:space="0" w:color="auto"/>
            <w:left w:val="none" w:sz="0" w:space="0" w:color="auto"/>
            <w:bottom w:val="none" w:sz="0" w:space="0" w:color="auto"/>
            <w:right w:val="none" w:sz="0" w:space="0" w:color="auto"/>
          </w:divBdr>
        </w:div>
        <w:div w:id="1189026733">
          <w:marLeft w:val="640"/>
          <w:marRight w:val="0"/>
          <w:marTop w:val="0"/>
          <w:marBottom w:val="0"/>
          <w:divBdr>
            <w:top w:val="none" w:sz="0" w:space="0" w:color="auto"/>
            <w:left w:val="none" w:sz="0" w:space="0" w:color="auto"/>
            <w:bottom w:val="none" w:sz="0" w:space="0" w:color="auto"/>
            <w:right w:val="none" w:sz="0" w:space="0" w:color="auto"/>
          </w:divBdr>
        </w:div>
        <w:div w:id="1216619358">
          <w:marLeft w:val="640"/>
          <w:marRight w:val="0"/>
          <w:marTop w:val="0"/>
          <w:marBottom w:val="0"/>
          <w:divBdr>
            <w:top w:val="none" w:sz="0" w:space="0" w:color="auto"/>
            <w:left w:val="none" w:sz="0" w:space="0" w:color="auto"/>
            <w:bottom w:val="none" w:sz="0" w:space="0" w:color="auto"/>
            <w:right w:val="none" w:sz="0" w:space="0" w:color="auto"/>
          </w:divBdr>
        </w:div>
        <w:div w:id="1220045841">
          <w:marLeft w:val="640"/>
          <w:marRight w:val="0"/>
          <w:marTop w:val="0"/>
          <w:marBottom w:val="0"/>
          <w:divBdr>
            <w:top w:val="none" w:sz="0" w:space="0" w:color="auto"/>
            <w:left w:val="none" w:sz="0" w:space="0" w:color="auto"/>
            <w:bottom w:val="none" w:sz="0" w:space="0" w:color="auto"/>
            <w:right w:val="none" w:sz="0" w:space="0" w:color="auto"/>
          </w:divBdr>
        </w:div>
        <w:div w:id="1223251343">
          <w:marLeft w:val="640"/>
          <w:marRight w:val="0"/>
          <w:marTop w:val="0"/>
          <w:marBottom w:val="0"/>
          <w:divBdr>
            <w:top w:val="none" w:sz="0" w:space="0" w:color="auto"/>
            <w:left w:val="none" w:sz="0" w:space="0" w:color="auto"/>
            <w:bottom w:val="none" w:sz="0" w:space="0" w:color="auto"/>
            <w:right w:val="none" w:sz="0" w:space="0" w:color="auto"/>
          </w:divBdr>
        </w:div>
        <w:div w:id="1244678827">
          <w:marLeft w:val="640"/>
          <w:marRight w:val="0"/>
          <w:marTop w:val="0"/>
          <w:marBottom w:val="0"/>
          <w:divBdr>
            <w:top w:val="none" w:sz="0" w:space="0" w:color="auto"/>
            <w:left w:val="none" w:sz="0" w:space="0" w:color="auto"/>
            <w:bottom w:val="none" w:sz="0" w:space="0" w:color="auto"/>
            <w:right w:val="none" w:sz="0" w:space="0" w:color="auto"/>
          </w:divBdr>
        </w:div>
        <w:div w:id="1249120046">
          <w:marLeft w:val="640"/>
          <w:marRight w:val="0"/>
          <w:marTop w:val="0"/>
          <w:marBottom w:val="0"/>
          <w:divBdr>
            <w:top w:val="none" w:sz="0" w:space="0" w:color="auto"/>
            <w:left w:val="none" w:sz="0" w:space="0" w:color="auto"/>
            <w:bottom w:val="none" w:sz="0" w:space="0" w:color="auto"/>
            <w:right w:val="none" w:sz="0" w:space="0" w:color="auto"/>
          </w:divBdr>
        </w:div>
        <w:div w:id="1263955510">
          <w:marLeft w:val="640"/>
          <w:marRight w:val="0"/>
          <w:marTop w:val="0"/>
          <w:marBottom w:val="0"/>
          <w:divBdr>
            <w:top w:val="none" w:sz="0" w:space="0" w:color="auto"/>
            <w:left w:val="none" w:sz="0" w:space="0" w:color="auto"/>
            <w:bottom w:val="none" w:sz="0" w:space="0" w:color="auto"/>
            <w:right w:val="none" w:sz="0" w:space="0" w:color="auto"/>
          </w:divBdr>
        </w:div>
        <w:div w:id="1278827070">
          <w:marLeft w:val="640"/>
          <w:marRight w:val="0"/>
          <w:marTop w:val="0"/>
          <w:marBottom w:val="0"/>
          <w:divBdr>
            <w:top w:val="none" w:sz="0" w:space="0" w:color="auto"/>
            <w:left w:val="none" w:sz="0" w:space="0" w:color="auto"/>
            <w:bottom w:val="none" w:sz="0" w:space="0" w:color="auto"/>
            <w:right w:val="none" w:sz="0" w:space="0" w:color="auto"/>
          </w:divBdr>
        </w:div>
        <w:div w:id="1307471510">
          <w:marLeft w:val="640"/>
          <w:marRight w:val="0"/>
          <w:marTop w:val="0"/>
          <w:marBottom w:val="0"/>
          <w:divBdr>
            <w:top w:val="none" w:sz="0" w:space="0" w:color="auto"/>
            <w:left w:val="none" w:sz="0" w:space="0" w:color="auto"/>
            <w:bottom w:val="none" w:sz="0" w:space="0" w:color="auto"/>
            <w:right w:val="none" w:sz="0" w:space="0" w:color="auto"/>
          </w:divBdr>
        </w:div>
        <w:div w:id="1318418919">
          <w:marLeft w:val="640"/>
          <w:marRight w:val="0"/>
          <w:marTop w:val="0"/>
          <w:marBottom w:val="0"/>
          <w:divBdr>
            <w:top w:val="none" w:sz="0" w:space="0" w:color="auto"/>
            <w:left w:val="none" w:sz="0" w:space="0" w:color="auto"/>
            <w:bottom w:val="none" w:sz="0" w:space="0" w:color="auto"/>
            <w:right w:val="none" w:sz="0" w:space="0" w:color="auto"/>
          </w:divBdr>
        </w:div>
        <w:div w:id="1326710876">
          <w:marLeft w:val="640"/>
          <w:marRight w:val="0"/>
          <w:marTop w:val="0"/>
          <w:marBottom w:val="0"/>
          <w:divBdr>
            <w:top w:val="none" w:sz="0" w:space="0" w:color="auto"/>
            <w:left w:val="none" w:sz="0" w:space="0" w:color="auto"/>
            <w:bottom w:val="none" w:sz="0" w:space="0" w:color="auto"/>
            <w:right w:val="none" w:sz="0" w:space="0" w:color="auto"/>
          </w:divBdr>
        </w:div>
        <w:div w:id="1327781570">
          <w:marLeft w:val="640"/>
          <w:marRight w:val="0"/>
          <w:marTop w:val="0"/>
          <w:marBottom w:val="0"/>
          <w:divBdr>
            <w:top w:val="none" w:sz="0" w:space="0" w:color="auto"/>
            <w:left w:val="none" w:sz="0" w:space="0" w:color="auto"/>
            <w:bottom w:val="none" w:sz="0" w:space="0" w:color="auto"/>
            <w:right w:val="none" w:sz="0" w:space="0" w:color="auto"/>
          </w:divBdr>
        </w:div>
        <w:div w:id="1328821159">
          <w:marLeft w:val="640"/>
          <w:marRight w:val="0"/>
          <w:marTop w:val="0"/>
          <w:marBottom w:val="0"/>
          <w:divBdr>
            <w:top w:val="none" w:sz="0" w:space="0" w:color="auto"/>
            <w:left w:val="none" w:sz="0" w:space="0" w:color="auto"/>
            <w:bottom w:val="none" w:sz="0" w:space="0" w:color="auto"/>
            <w:right w:val="none" w:sz="0" w:space="0" w:color="auto"/>
          </w:divBdr>
        </w:div>
        <w:div w:id="1387678017">
          <w:marLeft w:val="640"/>
          <w:marRight w:val="0"/>
          <w:marTop w:val="0"/>
          <w:marBottom w:val="0"/>
          <w:divBdr>
            <w:top w:val="none" w:sz="0" w:space="0" w:color="auto"/>
            <w:left w:val="none" w:sz="0" w:space="0" w:color="auto"/>
            <w:bottom w:val="none" w:sz="0" w:space="0" w:color="auto"/>
            <w:right w:val="none" w:sz="0" w:space="0" w:color="auto"/>
          </w:divBdr>
        </w:div>
        <w:div w:id="1392919218">
          <w:marLeft w:val="640"/>
          <w:marRight w:val="0"/>
          <w:marTop w:val="0"/>
          <w:marBottom w:val="0"/>
          <w:divBdr>
            <w:top w:val="none" w:sz="0" w:space="0" w:color="auto"/>
            <w:left w:val="none" w:sz="0" w:space="0" w:color="auto"/>
            <w:bottom w:val="none" w:sz="0" w:space="0" w:color="auto"/>
            <w:right w:val="none" w:sz="0" w:space="0" w:color="auto"/>
          </w:divBdr>
        </w:div>
        <w:div w:id="1396470835">
          <w:marLeft w:val="640"/>
          <w:marRight w:val="0"/>
          <w:marTop w:val="0"/>
          <w:marBottom w:val="0"/>
          <w:divBdr>
            <w:top w:val="none" w:sz="0" w:space="0" w:color="auto"/>
            <w:left w:val="none" w:sz="0" w:space="0" w:color="auto"/>
            <w:bottom w:val="none" w:sz="0" w:space="0" w:color="auto"/>
            <w:right w:val="none" w:sz="0" w:space="0" w:color="auto"/>
          </w:divBdr>
        </w:div>
        <w:div w:id="1397971987">
          <w:marLeft w:val="640"/>
          <w:marRight w:val="0"/>
          <w:marTop w:val="0"/>
          <w:marBottom w:val="0"/>
          <w:divBdr>
            <w:top w:val="none" w:sz="0" w:space="0" w:color="auto"/>
            <w:left w:val="none" w:sz="0" w:space="0" w:color="auto"/>
            <w:bottom w:val="none" w:sz="0" w:space="0" w:color="auto"/>
            <w:right w:val="none" w:sz="0" w:space="0" w:color="auto"/>
          </w:divBdr>
        </w:div>
        <w:div w:id="1488476166">
          <w:marLeft w:val="640"/>
          <w:marRight w:val="0"/>
          <w:marTop w:val="0"/>
          <w:marBottom w:val="0"/>
          <w:divBdr>
            <w:top w:val="none" w:sz="0" w:space="0" w:color="auto"/>
            <w:left w:val="none" w:sz="0" w:space="0" w:color="auto"/>
            <w:bottom w:val="none" w:sz="0" w:space="0" w:color="auto"/>
            <w:right w:val="none" w:sz="0" w:space="0" w:color="auto"/>
          </w:divBdr>
        </w:div>
        <w:div w:id="1489708141">
          <w:marLeft w:val="640"/>
          <w:marRight w:val="0"/>
          <w:marTop w:val="0"/>
          <w:marBottom w:val="0"/>
          <w:divBdr>
            <w:top w:val="none" w:sz="0" w:space="0" w:color="auto"/>
            <w:left w:val="none" w:sz="0" w:space="0" w:color="auto"/>
            <w:bottom w:val="none" w:sz="0" w:space="0" w:color="auto"/>
            <w:right w:val="none" w:sz="0" w:space="0" w:color="auto"/>
          </w:divBdr>
        </w:div>
        <w:div w:id="1491553597">
          <w:marLeft w:val="640"/>
          <w:marRight w:val="0"/>
          <w:marTop w:val="0"/>
          <w:marBottom w:val="0"/>
          <w:divBdr>
            <w:top w:val="none" w:sz="0" w:space="0" w:color="auto"/>
            <w:left w:val="none" w:sz="0" w:space="0" w:color="auto"/>
            <w:bottom w:val="none" w:sz="0" w:space="0" w:color="auto"/>
            <w:right w:val="none" w:sz="0" w:space="0" w:color="auto"/>
          </w:divBdr>
        </w:div>
        <w:div w:id="1509979348">
          <w:marLeft w:val="640"/>
          <w:marRight w:val="0"/>
          <w:marTop w:val="0"/>
          <w:marBottom w:val="0"/>
          <w:divBdr>
            <w:top w:val="none" w:sz="0" w:space="0" w:color="auto"/>
            <w:left w:val="none" w:sz="0" w:space="0" w:color="auto"/>
            <w:bottom w:val="none" w:sz="0" w:space="0" w:color="auto"/>
            <w:right w:val="none" w:sz="0" w:space="0" w:color="auto"/>
          </w:divBdr>
        </w:div>
        <w:div w:id="1511525234">
          <w:marLeft w:val="640"/>
          <w:marRight w:val="0"/>
          <w:marTop w:val="0"/>
          <w:marBottom w:val="0"/>
          <w:divBdr>
            <w:top w:val="none" w:sz="0" w:space="0" w:color="auto"/>
            <w:left w:val="none" w:sz="0" w:space="0" w:color="auto"/>
            <w:bottom w:val="none" w:sz="0" w:space="0" w:color="auto"/>
            <w:right w:val="none" w:sz="0" w:space="0" w:color="auto"/>
          </w:divBdr>
        </w:div>
        <w:div w:id="1511529710">
          <w:marLeft w:val="640"/>
          <w:marRight w:val="0"/>
          <w:marTop w:val="0"/>
          <w:marBottom w:val="0"/>
          <w:divBdr>
            <w:top w:val="none" w:sz="0" w:space="0" w:color="auto"/>
            <w:left w:val="none" w:sz="0" w:space="0" w:color="auto"/>
            <w:bottom w:val="none" w:sz="0" w:space="0" w:color="auto"/>
            <w:right w:val="none" w:sz="0" w:space="0" w:color="auto"/>
          </w:divBdr>
        </w:div>
        <w:div w:id="1515682115">
          <w:marLeft w:val="640"/>
          <w:marRight w:val="0"/>
          <w:marTop w:val="0"/>
          <w:marBottom w:val="0"/>
          <w:divBdr>
            <w:top w:val="none" w:sz="0" w:space="0" w:color="auto"/>
            <w:left w:val="none" w:sz="0" w:space="0" w:color="auto"/>
            <w:bottom w:val="none" w:sz="0" w:space="0" w:color="auto"/>
            <w:right w:val="none" w:sz="0" w:space="0" w:color="auto"/>
          </w:divBdr>
        </w:div>
        <w:div w:id="1531800250">
          <w:marLeft w:val="640"/>
          <w:marRight w:val="0"/>
          <w:marTop w:val="0"/>
          <w:marBottom w:val="0"/>
          <w:divBdr>
            <w:top w:val="none" w:sz="0" w:space="0" w:color="auto"/>
            <w:left w:val="none" w:sz="0" w:space="0" w:color="auto"/>
            <w:bottom w:val="none" w:sz="0" w:space="0" w:color="auto"/>
            <w:right w:val="none" w:sz="0" w:space="0" w:color="auto"/>
          </w:divBdr>
        </w:div>
        <w:div w:id="1541897604">
          <w:marLeft w:val="640"/>
          <w:marRight w:val="0"/>
          <w:marTop w:val="0"/>
          <w:marBottom w:val="0"/>
          <w:divBdr>
            <w:top w:val="none" w:sz="0" w:space="0" w:color="auto"/>
            <w:left w:val="none" w:sz="0" w:space="0" w:color="auto"/>
            <w:bottom w:val="none" w:sz="0" w:space="0" w:color="auto"/>
            <w:right w:val="none" w:sz="0" w:space="0" w:color="auto"/>
          </w:divBdr>
        </w:div>
        <w:div w:id="1553421247">
          <w:marLeft w:val="640"/>
          <w:marRight w:val="0"/>
          <w:marTop w:val="0"/>
          <w:marBottom w:val="0"/>
          <w:divBdr>
            <w:top w:val="none" w:sz="0" w:space="0" w:color="auto"/>
            <w:left w:val="none" w:sz="0" w:space="0" w:color="auto"/>
            <w:bottom w:val="none" w:sz="0" w:space="0" w:color="auto"/>
            <w:right w:val="none" w:sz="0" w:space="0" w:color="auto"/>
          </w:divBdr>
        </w:div>
        <w:div w:id="1610356208">
          <w:marLeft w:val="640"/>
          <w:marRight w:val="0"/>
          <w:marTop w:val="0"/>
          <w:marBottom w:val="0"/>
          <w:divBdr>
            <w:top w:val="none" w:sz="0" w:space="0" w:color="auto"/>
            <w:left w:val="none" w:sz="0" w:space="0" w:color="auto"/>
            <w:bottom w:val="none" w:sz="0" w:space="0" w:color="auto"/>
            <w:right w:val="none" w:sz="0" w:space="0" w:color="auto"/>
          </w:divBdr>
        </w:div>
        <w:div w:id="1632400912">
          <w:marLeft w:val="640"/>
          <w:marRight w:val="0"/>
          <w:marTop w:val="0"/>
          <w:marBottom w:val="0"/>
          <w:divBdr>
            <w:top w:val="none" w:sz="0" w:space="0" w:color="auto"/>
            <w:left w:val="none" w:sz="0" w:space="0" w:color="auto"/>
            <w:bottom w:val="none" w:sz="0" w:space="0" w:color="auto"/>
            <w:right w:val="none" w:sz="0" w:space="0" w:color="auto"/>
          </w:divBdr>
        </w:div>
        <w:div w:id="1675691336">
          <w:marLeft w:val="640"/>
          <w:marRight w:val="0"/>
          <w:marTop w:val="0"/>
          <w:marBottom w:val="0"/>
          <w:divBdr>
            <w:top w:val="none" w:sz="0" w:space="0" w:color="auto"/>
            <w:left w:val="none" w:sz="0" w:space="0" w:color="auto"/>
            <w:bottom w:val="none" w:sz="0" w:space="0" w:color="auto"/>
            <w:right w:val="none" w:sz="0" w:space="0" w:color="auto"/>
          </w:divBdr>
        </w:div>
        <w:div w:id="1712876691">
          <w:marLeft w:val="640"/>
          <w:marRight w:val="0"/>
          <w:marTop w:val="0"/>
          <w:marBottom w:val="0"/>
          <w:divBdr>
            <w:top w:val="none" w:sz="0" w:space="0" w:color="auto"/>
            <w:left w:val="none" w:sz="0" w:space="0" w:color="auto"/>
            <w:bottom w:val="none" w:sz="0" w:space="0" w:color="auto"/>
            <w:right w:val="none" w:sz="0" w:space="0" w:color="auto"/>
          </w:divBdr>
        </w:div>
        <w:div w:id="1749764439">
          <w:marLeft w:val="640"/>
          <w:marRight w:val="0"/>
          <w:marTop w:val="0"/>
          <w:marBottom w:val="0"/>
          <w:divBdr>
            <w:top w:val="none" w:sz="0" w:space="0" w:color="auto"/>
            <w:left w:val="none" w:sz="0" w:space="0" w:color="auto"/>
            <w:bottom w:val="none" w:sz="0" w:space="0" w:color="auto"/>
            <w:right w:val="none" w:sz="0" w:space="0" w:color="auto"/>
          </w:divBdr>
        </w:div>
        <w:div w:id="1767572222">
          <w:marLeft w:val="640"/>
          <w:marRight w:val="0"/>
          <w:marTop w:val="0"/>
          <w:marBottom w:val="0"/>
          <w:divBdr>
            <w:top w:val="none" w:sz="0" w:space="0" w:color="auto"/>
            <w:left w:val="none" w:sz="0" w:space="0" w:color="auto"/>
            <w:bottom w:val="none" w:sz="0" w:space="0" w:color="auto"/>
            <w:right w:val="none" w:sz="0" w:space="0" w:color="auto"/>
          </w:divBdr>
        </w:div>
        <w:div w:id="1772168477">
          <w:marLeft w:val="640"/>
          <w:marRight w:val="0"/>
          <w:marTop w:val="0"/>
          <w:marBottom w:val="0"/>
          <w:divBdr>
            <w:top w:val="none" w:sz="0" w:space="0" w:color="auto"/>
            <w:left w:val="none" w:sz="0" w:space="0" w:color="auto"/>
            <w:bottom w:val="none" w:sz="0" w:space="0" w:color="auto"/>
            <w:right w:val="none" w:sz="0" w:space="0" w:color="auto"/>
          </w:divBdr>
        </w:div>
        <w:div w:id="1775243334">
          <w:marLeft w:val="640"/>
          <w:marRight w:val="0"/>
          <w:marTop w:val="0"/>
          <w:marBottom w:val="0"/>
          <w:divBdr>
            <w:top w:val="none" w:sz="0" w:space="0" w:color="auto"/>
            <w:left w:val="none" w:sz="0" w:space="0" w:color="auto"/>
            <w:bottom w:val="none" w:sz="0" w:space="0" w:color="auto"/>
            <w:right w:val="none" w:sz="0" w:space="0" w:color="auto"/>
          </w:divBdr>
        </w:div>
        <w:div w:id="1781947087">
          <w:marLeft w:val="640"/>
          <w:marRight w:val="0"/>
          <w:marTop w:val="0"/>
          <w:marBottom w:val="0"/>
          <w:divBdr>
            <w:top w:val="none" w:sz="0" w:space="0" w:color="auto"/>
            <w:left w:val="none" w:sz="0" w:space="0" w:color="auto"/>
            <w:bottom w:val="none" w:sz="0" w:space="0" w:color="auto"/>
            <w:right w:val="none" w:sz="0" w:space="0" w:color="auto"/>
          </w:divBdr>
        </w:div>
        <w:div w:id="1828742095">
          <w:marLeft w:val="640"/>
          <w:marRight w:val="0"/>
          <w:marTop w:val="0"/>
          <w:marBottom w:val="0"/>
          <w:divBdr>
            <w:top w:val="none" w:sz="0" w:space="0" w:color="auto"/>
            <w:left w:val="none" w:sz="0" w:space="0" w:color="auto"/>
            <w:bottom w:val="none" w:sz="0" w:space="0" w:color="auto"/>
            <w:right w:val="none" w:sz="0" w:space="0" w:color="auto"/>
          </w:divBdr>
        </w:div>
        <w:div w:id="1833788091">
          <w:marLeft w:val="640"/>
          <w:marRight w:val="0"/>
          <w:marTop w:val="0"/>
          <w:marBottom w:val="0"/>
          <w:divBdr>
            <w:top w:val="none" w:sz="0" w:space="0" w:color="auto"/>
            <w:left w:val="none" w:sz="0" w:space="0" w:color="auto"/>
            <w:bottom w:val="none" w:sz="0" w:space="0" w:color="auto"/>
            <w:right w:val="none" w:sz="0" w:space="0" w:color="auto"/>
          </w:divBdr>
        </w:div>
        <w:div w:id="1838034839">
          <w:marLeft w:val="640"/>
          <w:marRight w:val="0"/>
          <w:marTop w:val="0"/>
          <w:marBottom w:val="0"/>
          <w:divBdr>
            <w:top w:val="none" w:sz="0" w:space="0" w:color="auto"/>
            <w:left w:val="none" w:sz="0" w:space="0" w:color="auto"/>
            <w:bottom w:val="none" w:sz="0" w:space="0" w:color="auto"/>
            <w:right w:val="none" w:sz="0" w:space="0" w:color="auto"/>
          </w:divBdr>
        </w:div>
        <w:div w:id="1842312854">
          <w:marLeft w:val="640"/>
          <w:marRight w:val="0"/>
          <w:marTop w:val="0"/>
          <w:marBottom w:val="0"/>
          <w:divBdr>
            <w:top w:val="none" w:sz="0" w:space="0" w:color="auto"/>
            <w:left w:val="none" w:sz="0" w:space="0" w:color="auto"/>
            <w:bottom w:val="none" w:sz="0" w:space="0" w:color="auto"/>
            <w:right w:val="none" w:sz="0" w:space="0" w:color="auto"/>
          </w:divBdr>
        </w:div>
        <w:div w:id="1843160555">
          <w:marLeft w:val="640"/>
          <w:marRight w:val="0"/>
          <w:marTop w:val="0"/>
          <w:marBottom w:val="0"/>
          <w:divBdr>
            <w:top w:val="none" w:sz="0" w:space="0" w:color="auto"/>
            <w:left w:val="none" w:sz="0" w:space="0" w:color="auto"/>
            <w:bottom w:val="none" w:sz="0" w:space="0" w:color="auto"/>
            <w:right w:val="none" w:sz="0" w:space="0" w:color="auto"/>
          </w:divBdr>
        </w:div>
        <w:div w:id="1856725131">
          <w:marLeft w:val="640"/>
          <w:marRight w:val="0"/>
          <w:marTop w:val="0"/>
          <w:marBottom w:val="0"/>
          <w:divBdr>
            <w:top w:val="none" w:sz="0" w:space="0" w:color="auto"/>
            <w:left w:val="none" w:sz="0" w:space="0" w:color="auto"/>
            <w:bottom w:val="none" w:sz="0" w:space="0" w:color="auto"/>
            <w:right w:val="none" w:sz="0" w:space="0" w:color="auto"/>
          </w:divBdr>
        </w:div>
        <w:div w:id="1895703254">
          <w:marLeft w:val="640"/>
          <w:marRight w:val="0"/>
          <w:marTop w:val="0"/>
          <w:marBottom w:val="0"/>
          <w:divBdr>
            <w:top w:val="none" w:sz="0" w:space="0" w:color="auto"/>
            <w:left w:val="none" w:sz="0" w:space="0" w:color="auto"/>
            <w:bottom w:val="none" w:sz="0" w:space="0" w:color="auto"/>
            <w:right w:val="none" w:sz="0" w:space="0" w:color="auto"/>
          </w:divBdr>
        </w:div>
        <w:div w:id="1900896428">
          <w:marLeft w:val="640"/>
          <w:marRight w:val="0"/>
          <w:marTop w:val="0"/>
          <w:marBottom w:val="0"/>
          <w:divBdr>
            <w:top w:val="none" w:sz="0" w:space="0" w:color="auto"/>
            <w:left w:val="none" w:sz="0" w:space="0" w:color="auto"/>
            <w:bottom w:val="none" w:sz="0" w:space="0" w:color="auto"/>
            <w:right w:val="none" w:sz="0" w:space="0" w:color="auto"/>
          </w:divBdr>
        </w:div>
        <w:div w:id="1907760079">
          <w:marLeft w:val="640"/>
          <w:marRight w:val="0"/>
          <w:marTop w:val="0"/>
          <w:marBottom w:val="0"/>
          <w:divBdr>
            <w:top w:val="none" w:sz="0" w:space="0" w:color="auto"/>
            <w:left w:val="none" w:sz="0" w:space="0" w:color="auto"/>
            <w:bottom w:val="none" w:sz="0" w:space="0" w:color="auto"/>
            <w:right w:val="none" w:sz="0" w:space="0" w:color="auto"/>
          </w:divBdr>
        </w:div>
        <w:div w:id="1911309401">
          <w:marLeft w:val="640"/>
          <w:marRight w:val="0"/>
          <w:marTop w:val="0"/>
          <w:marBottom w:val="0"/>
          <w:divBdr>
            <w:top w:val="none" w:sz="0" w:space="0" w:color="auto"/>
            <w:left w:val="none" w:sz="0" w:space="0" w:color="auto"/>
            <w:bottom w:val="none" w:sz="0" w:space="0" w:color="auto"/>
            <w:right w:val="none" w:sz="0" w:space="0" w:color="auto"/>
          </w:divBdr>
        </w:div>
        <w:div w:id="1940679032">
          <w:marLeft w:val="640"/>
          <w:marRight w:val="0"/>
          <w:marTop w:val="0"/>
          <w:marBottom w:val="0"/>
          <w:divBdr>
            <w:top w:val="none" w:sz="0" w:space="0" w:color="auto"/>
            <w:left w:val="none" w:sz="0" w:space="0" w:color="auto"/>
            <w:bottom w:val="none" w:sz="0" w:space="0" w:color="auto"/>
            <w:right w:val="none" w:sz="0" w:space="0" w:color="auto"/>
          </w:divBdr>
        </w:div>
        <w:div w:id="1943103860">
          <w:marLeft w:val="640"/>
          <w:marRight w:val="0"/>
          <w:marTop w:val="0"/>
          <w:marBottom w:val="0"/>
          <w:divBdr>
            <w:top w:val="none" w:sz="0" w:space="0" w:color="auto"/>
            <w:left w:val="none" w:sz="0" w:space="0" w:color="auto"/>
            <w:bottom w:val="none" w:sz="0" w:space="0" w:color="auto"/>
            <w:right w:val="none" w:sz="0" w:space="0" w:color="auto"/>
          </w:divBdr>
        </w:div>
        <w:div w:id="1949312730">
          <w:marLeft w:val="640"/>
          <w:marRight w:val="0"/>
          <w:marTop w:val="0"/>
          <w:marBottom w:val="0"/>
          <w:divBdr>
            <w:top w:val="none" w:sz="0" w:space="0" w:color="auto"/>
            <w:left w:val="none" w:sz="0" w:space="0" w:color="auto"/>
            <w:bottom w:val="none" w:sz="0" w:space="0" w:color="auto"/>
            <w:right w:val="none" w:sz="0" w:space="0" w:color="auto"/>
          </w:divBdr>
        </w:div>
        <w:div w:id="1958024717">
          <w:marLeft w:val="640"/>
          <w:marRight w:val="0"/>
          <w:marTop w:val="0"/>
          <w:marBottom w:val="0"/>
          <w:divBdr>
            <w:top w:val="none" w:sz="0" w:space="0" w:color="auto"/>
            <w:left w:val="none" w:sz="0" w:space="0" w:color="auto"/>
            <w:bottom w:val="none" w:sz="0" w:space="0" w:color="auto"/>
            <w:right w:val="none" w:sz="0" w:space="0" w:color="auto"/>
          </w:divBdr>
        </w:div>
        <w:div w:id="1961451268">
          <w:marLeft w:val="640"/>
          <w:marRight w:val="0"/>
          <w:marTop w:val="0"/>
          <w:marBottom w:val="0"/>
          <w:divBdr>
            <w:top w:val="none" w:sz="0" w:space="0" w:color="auto"/>
            <w:left w:val="none" w:sz="0" w:space="0" w:color="auto"/>
            <w:bottom w:val="none" w:sz="0" w:space="0" w:color="auto"/>
            <w:right w:val="none" w:sz="0" w:space="0" w:color="auto"/>
          </w:divBdr>
        </w:div>
        <w:div w:id="1978341341">
          <w:marLeft w:val="640"/>
          <w:marRight w:val="0"/>
          <w:marTop w:val="0"/>
          <w:marBottom w:val="0"/>
          <w:divBdr>
            <w:top w:val="none" w:sz="0" w:space="0" w:color="auto"/>
            <w:left w:val="none" w:sz="0" w:space="0" w:color="auto"/>
            <w:bottom w:val="none" w:sz="0" w:space="0" w:color="auto"/>
            <w:right w:val="none" w:sz="0" w:space="0" w:color="auto"/>
          </w:divBdr>
        </w:div>
        <w:div w:id="1996253582">
          <w:marLeft w:val="640"/>
          <w:marRight w:val="0"/>
          <w:marTop w:val="0"/>
          <w:marBottom w:val="0"/>
          <w:divBdr>
            <w:top w:val="none" w:sz="0" w:space="0" w:color="auto"/>
            <w:left w:val="none" w:sz="0" w:space="0" w:color="auto"/>
            <w:bottom w:val="none" w:sz="0" w:space="0" w:color="auto"/>
            <w:right w:val="none" w:sz="0" w:space="0" w:color="auto"/>
          </w:divBdr>
        </w:div>
        <w:div w:id="2004508778">
          <w:marLeft w:val="640"/>
          <w:marRight w:val="0"/>
          <w:marTop w:val="0"/>
          <w:marBottom w:val="0"/>
          <w:divBdr>
            <w:top w:val="none" w:sz="0" w:space="0" w:color="auto"/>
            <w:left w:val="none" w:sz="0" w:space="0" w:color="auto"/>
            <w:bottom w:val="none" w:sz="0" w:space="0" w:color="auto"/>
            <w:right w:val="none" w:sz="0" w:space="0" w:color="auto"/>
          </w:divBdr>
        </w:div>
        <w:div w:id="2013558300">
          <w:marLeft w:val="640"/>
          <w:marRight w:val="0"/>
          <w:marTop w:val="0"/>
          <w:marBottom w:val="0"/>
          <w:divBdr>
            <w:top w:val="none" w:sz="0" w:space="0" w:color="auto"/>
            <w:left w:val="none" w:sz="0" w:space="0" w:color="auto"/>
            <w:bottom w:val="none" w:sz="0" w:space="0" w:color="auto"/>
            <w:right w:val="none" w:sz="0" w:space="0" w:color="auto"/>
          </w:divBdr>
        </w:div>
        <w:div w:id="2018845287">
          <w:marLeft w:val="640"/>
          <w:marRight w:val="0"/>
          <w:marTop w:val="0"/>
          <w:marBottom w:val="0"/>
          <w:divBdr>
            <w:top w:val="none" w:sz="0" w:space="0" w:color="auto"/>
            <w:left w:val="none" w:sz="0" w:space="0" w:color="auto"/>
            <w:bottom w:val="none" w:sz="0" w:space="0" w:color="auto"/>
            <w:right w:val="none" w:sz="0" w:space="0" w:color="auto"/>
          </w:divBdr>
        </w:div>
        <w:div w:id="2037153240">
          <w:marLeft w:val="640"/>
          <w:marRight w:val="0"/>
          <w:marTop w:val="0"/>
          <w:marBottom w:val="0"/>
          <w:divBdr>
            <w:top w:val="none" w:sz="0" w:space="0" w:color="auto"/>
            <w:left w:val="none" w:sz="0" w:space="0" w:color="auto"/>
            <w:bottom w:val="none" w:sz="0" w:space="0" w:color="auto"/>
            <w:right w:val="none" w:sz="0" w:space="0" w:color="auto"/>
          </w:divBdr>
        </w:div>
        <w:div w:id="2042439331">
          <w:marLeft w:val="640"/>
          <w:marRight w:val="0"/>
          <w:marTop w:val="0"/>
          <w:marBottom w:val="0"/>
          <w:divBdr>
            <w:top w:val="none" w:sz="0" w:space="0" w:color="auto"/>
            <w:left w:val="none" w:sz="0" w:space="0" w:color="auto"/>
            <w:bottom w:val="none" w:sz="0" w:space="0" w:color="auto"/>
            <w:right w:val="none" w:sz="0" w:space="0" w:color="auto"/>
          </w:divBdr>
        </w:div>
        <w:div w:id="2051806972">
          <w:marLeft w:val="640"/>
          <w:marRight w:val="0"/>
          <w:marTop w:val="0"/>
          <w:marBottom w:val="0"/>
          <w:divBdr>
            <w:top w:val="none" w:sz="0" w:space="0" w:color="auto"/>
            <w:left w:val="none" w:sz="0" w:space="0" w:color="auto"/>
            <w:bottom w:val="none" w:sz="0" w:space="0" w:color="auto"/>
            <w:right w:val="none" w:sz="0" w:space="0" w:color="auto"/>
          </w:divBdr>
        </w:div>
        <w:div w:id="2063093195">
          <w:marLeft w:val="640"/>
          <w:marRight w:val="0"/>
          <w:marTop w:val="0"/>
          <w:marBottom w:val="0"/>
          <w:divBdr>
            <w:top w:val="none" w:sz="0" w:space="0" w:color="auto"/>
            <w:left w:val="none" w:sz="0" w:space="0" w:color="auto"/>
            <w:bottom w:val="none" w:sz="0" w:space="0" w:color="auto"/>
            <w:right w:val="none" w:sz="0" w:space="0" w:color="auto"/>
          </w:divBdr>
        </w:div>
        <w:div w:id="2065524661">
          <w:marLeft w:val="640"/>
          <w:marRight w:val="0"/>
          <w:marTop w:val="0"/>
          <w:marBottom w:val="0"/>
          <w:divBdr>
            <w:top w:val="none" w:sz="0" w:space="0" w:color="auto"/>
            <w:left w:val="none" w:sz="0" w:space="0" w:color="auto"/>
            <w:bottom w:val="none" w:sz="0" w:space="0" w:color="auto"/>
            <w:right w:val="none" w:sz="0" w:space="0" w:color="auto"/>
          </w:divBdr>
        </w:div>
        <w:div w:id="2066682271">
          <w:marLeft w:val="640"/>
          <w:marRight w:val="0"/>
          <w:marTop w:val="0"/>
          <w:marBottom w:val="0"/>
          <w:divBdr>
            <w:top w:val="none" w:sz="0" w:space="0" w:color="auto"/>
            <w:left w:val="none" w:sz="0" w:space="0" w:color="auto"/>
            <w:bottom w:val="none" w:sz="0" w:space="0" w:color="auto"/>
            <w:right w:val="none" w:sz="0" w:space="0" w:color="auto"/>
          </w:divBdr>
        </w:div>
        <w:div w:id="2079399738">
          <w:marLeft w:val="640"/>
          <w:marRight w:val="0"/>
          <w:marTop w:val="0"/>
          <w:marBottom w:val="0"/>
          <w:divBdr>
            <w:top w:val="none" w:sz="0" w:space="0" w:color="auto"/>
            <w:left w:val="none" w:sz="0" w:space="0" w:color="auto"/>
            <w:bottom w:val="none" w:sz="0" w:space="0" w:color="auto"/>
            <w:right w:val="none" w:sz="0" w:space="0" w:color="auto"/>
          </w:divBdr>
        </w:div>
        <w:div w:id="2093040502">
          <w:marLeft w:val="640"/>
          <w:marRight w:val="0"/>
          <w:marTop w:val="0"/>
          <w:marBottom w:val="0"/>
          <w:divBdr>
            <w:top w:val="none" w:sz="0" w:space="0" w:color="auto"/>
            <w:left w:val="none" w:sz="0" w:space="0" w:color="auto"/>
            <w:bottom w:val="none" w:sz="0" w:space="0" w:color="auto"/>
            <w:right w:val="none" w:sz="0" w:space="0" w:color="auto"/>
          </w:divBdr>
        </w:div>
        <w:div w:id="2102798350">
          <w:marLeft w:val="640"/>
          <w:marRight w:val="0"/>
          <w:marTop w:val="0"/>
          <w:marBottom w:val="0"/>
          <w:divBdr>
            <w:top w:val="none" w:sz="0" w:space="0" w:color="auto"/>
            <w:left w:val="none" w:sz="0" w:space="0" w:color="auto"/>
            <w:bottom w:val="none" w:sz="0" w:space="0" w:color="auto"/>
            <w:right w:val="none" w:sz="0" w:space="0" w:color="auto"/>
          </w:divBdr>
        </w:div>
      </w:divsChild>
    </w:div>
    <w:div w:id="869532680">
      <w:bodyDiv w:val="1"/>
      <w:marLeft w:val="0"/>
      <w:marRight w:val="0"/>
      <w:marTop w:val="0"/>
      <w:marBottom w:val="0"/>
      <w:divBdr>
        <w:top w:val="none" w:sz="0" w:space="0" w:color="auto"/>
        <w:left w:val="none" w:sz="0" w:space="0" w:color="auto"/>
        <w:bottom w:val="none" w:sz="0" w:space="0" w:color="auto"/>
        <w:right w:val="none" w:sz="0" w:space="0" w:color="auto"/>
      </w:divBdr>
    </w:div>
    <w:div w:id="885801441">
      <w:bodyDiv w:val="1"/>
      <w:marLeft w:val="0"/>
      <w:marRight w:val="0"/>
      <w:marTop w:val="0"/>
      <w:marBottom w:val="0"/>
      <w:divBdr>
        <w:top w:val="none" w:sz="0" w:space="0" w:color="auto"/>
        <w:left w:val="none" w:sz="0" w:space="0" w:color="auto"/>
        <w:bottom w:val="none" w:sz="0" w:space="0" w:color="auto"/>
        <w:right w:val="none" w:sz="0" w:space="0" w:color="auto"/>
      </w:divBdr>
    </w:div>
    <w:div w:id="888147407">
      <w:bodyDiv w:val="1"/>
      <w:marLeft w:val="0"/>
      <w:marRight w:val="0"/>
      <w:marTop w:val="0"/>
      <w:marBottom w:val="0"/>
      <w:divBdr>
        <w:top w:val="none" w:sz="0" w:space="0" w:color="auto"/>
        <w:left w:val="none" w:sz="0" w:space="0" w:color="auto"/>
        <w:bottom w:val="none" w:sz="0" w:space="0" w:color="auto"/>
        <w:right w:val="none" w:sz="0" w:space="0" w:color="auto"/>
      </w:divBdr>
    </w:div>
    <w:div w:id="888809545">
      <w:bodyDiv w:val="1"/>
      <w:marLeft w:val="0"/>
      <w:marRight w:val="0"/>
      <w:marTop w:val="0"/>
      <w:marBottom w:val="0"/>
      <w:divBdr>
        <w:top w:val="none" w:sz="0" w:space="0" w:color="auto"/>
        <w:left w:val="none" w:sz="0" w:space="0" w:color="auto"/>
        <w:bottom w:val="none" w:sz="0" w:space="0" w:color="auto"/>
        <w:right w:val="none" w:sz="0" w:space="0" w:color="auto"/>
      </w:divBdr>
    </w:div>
    <w:div w:id="890312377">
      <w:bodyDiv w:val="1"/>
      <w:marLeft w:val="0"/>
      <w:marRight w:val="0"/>
      <w:marTop w:val="0"/>
      <w:marBottom w:val="0"/>
      <w:divBdr>
        <w:top w:val="none" w:sz="0" w:space="0" w:color="auto"/>
        <w:left w:val="none" w:sz="0" w:space="0" w:color="auto"/>
        <w:bottom w:val="none" w:sz="0" w:space="0" w:color="auto"/>
        <w:right w:val="none" w:sz="0" w:space="0" w:color="auto"/>
      </w:divBdr>
      <w:divsChild>
        <w:div w:id="20016461">
          <w:marLeft w:val="640"/>
          <w:marRight w:val="0"/>
          <w:marTop w:val="0"/>
          <w:marBottom w:val="0"/>
          <w:divBdr>
            <w:top w:val="none" w:sz="0" w:space="0" w:color="auto"/>
            <w:left w:val="none" w:sz="0" w:space="0" w:color="auto"/>
            <w:bottom w:val="none" w:sz="0" w:space="0" w:color="auto"/>
            <w:right w:val="none" w:sz="0" w:space="0" w:color="auto"/>
          </w:divBdr>
        </w:div>
        <w:div w:id="21054341">
          <w:marLeft w:val="640"/>
          <w:marRight w:val="0"/>
          <w:marTop w:val="0"/>
          <w:marBottom w:val="0"/>
          <w:divBdr>
            <w:top w:val="none" w:sz="0" w:space="0" w:color="auto"/>
            <w:left w:val="none" w:sz="0" w:space="0" w:color="auto"/>
            <w:bottom w:val="none" w:sz="0" w:space="0" w:color="auto"/>
            <w:right w:val="none" w:sz="0" w:space="0" w:color="auto"/>
          </w:divBdr>
        </w:div>
        <w:div w:id="28843349">
          <w:marLeft w:val="640"/>
          <w:marRight w:val="0"/>
          <w:marTop w:val="0"/>
          <w:marBottom w:val="0"/>
          <w:divBdr>
            <w:top w:val="none" w:sz="0" w:space="0" w:color="auto"/>
            <w:left w:val="none" w:sz="0" w:space="0" w:color="auto"/>
            <w:bottom w:val="none" w:sz="0" w:space="0" w:color="auto"/>
            <w:right w:val="none" w:sz="0" w:space="0" w:color="auto"/>
          </w:divBdr>
        </w:div>
        <w:div w:id="49768065">
          <w:marLeft w:val="640"/>
          <w:marRight w:val="0"/>
          <w:marTop w:val="0"/>
          <w:marBottom w:val="0"/>
          <w:divBdr>
            <w:top w:val="none" w:sz="0" w:space="0" w:color="auto"/>
            <w:left w:val="none" w:sz="0" w:space="0" w:color="auto"/>
            <w:bottom w:val="none" w:sz="0" w:space="0" w:color="auto"/>
            <w:right w:val="none" w:sz="0" w:space="0" w:color="auto"/>
          </w:divBdr>
        </w:div>
        <w:div w:id="72972667">
          <w:marLeft w:val="640"/>
          <w:marRight w:val="0"/>
          <w:marTop w:val="0"/>
          <w:marBottom w:val="0"/>
          <w:divBdr>
            <w:top w:val="none" w:sz="0" w:space="0" w:color="auto"/>
            <w:left w:val="none" w:sz="0" w:space="0" w:color="auto"/>
            <w:bottom w:val="none" w:sz="0" w:space="0" w:color="auto"/>
            <w:right w:val="none" w:sz="0" w:space="0" w:color="auto"/>
          </w:divBdr>
        </w:div>
        <w:div w:id="88934142">
          <w:marLeft w:val="640"/>
          <w:marRight w:val="0"/>
          <w:marTop w:val="0"/>
          <w:marBottom w:val="0"/>
          <w:divBdr>
            <w:top w:val="none" w:sz="0" w:space="0" w:color="auto"/>
            <w:left w:val="none" w:sz="0" w:space="0" w:color="auto"/>
            <w:bottom w:val="none" w:sz="0" w:space="0" w:color="auto"/>
            <w:right w:val="none" w:sz="0" w:space="0" w:color="auto"/>
          </w:divBdr>
        </w:div>
        <w:div w:id="115343521">
          <w:marLeft w:val="640"/>
          <w:marRight w:val="0"/>
          <w:marTop w:val="0"/>
          <w:marBottom w:val="0"/>
          <w:divBdr>
            <w:top w:val="none" w:sz="0" w:space="0" w:color="auto"/>
            <w:left w:val="none" w:sz="0" w:space="0" w:color="auto"/>
            <w:bottom w:val="none" w:sz="0" w:space="0" w:color="auto"/>
            <w:right w:val="none" w:sz="0" w:space="0" w:color="auto"/>
          </w:divBdr>
        </w:div>
        <w:div w:id="149061106">
          <w:marLeft w:val="640"/>
          <w:marRight w:val="0"/>
          <w:marTop w:val="0"/>
          <w:marBottom w:val="0"/>
          <w:divBdr>
            <w:top w:val="none" w:sz="0" w:space="0" w:color="auto"/>
            <w:left w:val="none" w:sz="0" w:space="0" w:color="auto"/>
            <w:bottom w:val="none" w:sz="0" w:space="0" w:color="auto"/>
            <w:right w:val="none" w:sz="0" w:space="0" w:color="auto"/>
          </w:divBdr>
        </w:div>
        <w:div w:id="163325628">
          <w:marLeft w:val="640"/>
          <w:marRight w:val="0"/>
          <w:marTop w:val="0"/>
          <w:marBottom w:val="0"/>
          <w:divBdr>
            <w:top w:val="none" w:sz="0" w:space="0" w:color="auto"/>
            <w:left w:val="none" w:sz="0" w:space="0" w:color="auto"/>
            <w:bottom w:val="none" w:sz="0" w:space="0" w:color="auto"/>
            <w:right w:val="none" w:sz="0" w:space="0" w:color="auto"/>
          </w:divBdr>
        </w:div>
        <w:div w:id="178085495">
          <w:marLeft w:val="640"/>
          <w:marRight w:val="0"/>
          <w:marTop w:val="0"/>
          <w:marBottom w:val="0"/>
          <w:divBdr>
            <w:top w:val="none" w:sz="0" w:space="0" w:color="auto"/>
            <w:left w:val="none" w:sz="0" w:space="0" w:color="auto"/>
            <w:bottom w:val="none" w:sz="0" w:space="0" w:color="auto"/>
            <w:right w:val="none" w:sz="0" w:space="0" w:color="auto"/>
          </w:divBdr>
        </w:div>
        <w:div w:id="195580022">
          <w:marLeft w:val="640"/>
          <w:marRight w:val="0"/>
          <w:marTop w:val="0"/>
          <w:marBottom w:val="0"/>
          <w:divBdr>
            <w:top w:val="none" w:sz="0" w:space="0" w:color="auto"/>
            <w:left w:val="none" w:sz="0" w:space="0" w:color="auto"/>
            <w:bottom w:val="none" w:sz="0" w:space="0" w:color="auto"/>
            <w:right w:val="none" w:sz="0" w:space="0" w:color="auto"/>
          </w:divBdr>
        </w:div>
        <w:div w:id="196889722">
          <w:marLeft w:val="640"/>
          <w:marRight w:val="0"/>
          <w:marTop w:val="0"/>
          <w:marBottom w:val="0"/>
          <w:divBdr>
            <w:top w:val="none" w:sz="0" w:space="0" w:color="auto"/>
            <w:left w:val="none" w:sz="0" w:space="0" w:color="auto"/>
            <w:bottom w:val="none" w:sz="0" w:space="0" w:color="auto"/>
            <w:right w:val="none" w:sz="0" w:space="0" w:color="auto"/>
          </w:divBdr>
        </w:div>
        <w:div w:id="214122157">
          <w:marLeft w:val="640"/>
          <w:marRight w:val="0"/>
          <w:marTop w:val="0"/>
          <w:marBottom w:val="0"/>
          <w:divBdr>
            <w:top w:val="none" w:sz="0" w:space="0" w:color="auto"/>
            <w:left w:val="none" w:sz="0" w:space="0" w:color="auto"/>
            <w:bottom w:val="none" w:sz="0" w:space="0" w:color="auto"/>
            <w:right w:val="none" w:sz="0" w:space="0" w:color="auto"/>
          </w:divBdr>
        </w:div>
        <w:div w:id="222185373">
          <w:marLeft w:val="640"/>
          <w:marRight w:val="0"/>
          <w:marTop w:val="0"/>
          <w:marBottom w:val="0"/>
          <w:divBdr>
            <w:top w:val="none" w:sz="0" w:space="0" w:color="auto"/>
            <w:left w:val="none" w:sz="0" w:space="0" w:color="auto"/>
            <w:bottom w:val="none" w:sz="0" w:space="0" w:color="auto"/>
            <w:right w:val="none" w:sz="0" w:space="0" w:color="auto"/>
          </w:divBdr>
        </w:div>
        <w:div w:id="228880302">
          <w:marLeft w:val="640"/>
          <w:marRight w:val="0"/>
          <w:marTop w:val="0"/>
          <w:marBottom w:val="0"/>
          <w:divBdr>
            <w:top w:val="none" w:sz="0" w:space="0" w:color="auto"/>
            <w:left w:val="none" w:sz="0" w:space="0" w:color="auto"/>
            <w:bottom w:val="none" w:sz="0" w:space="0" w:color="auto"/>
            <w:right w:val="none" w:sz="0" w:space="0" w:color="auto"/>
          </w:divBdr>
        </w:div>
        <w:div w:id="245304763">
          <w:marLeft w:val="640"/>
          <w:marRight w:val="0"/>
          <w:marTop w:val="0"/>
          <w:marBottom w:val="0"/>
          <w:divBdr>
            <w:top w:val="none" w:sz="0" w:space="0" w:color="auto"/>
            <w:left w:val="none" w:sz="0" w:space="0" w:color="auto"/>
            <w:bottom w:val="none" w:sz="0" w:space="0" w:color="auto"/>
            <w:right w:val="none" w:sz="0" w:space="0" w:color="auto"/>
          </w:divBdr>
        </w:div>
        <w:div w:id="245966750">
          <w:marLeft w:val="640"/>
          <w:marRight w:val="0"/>
          <w:marTop w:val="0"/>
          <w:marBottom w:val="0"/>
          <w:divBdr>
            <w:top w:val="none" w:sz="0" w:space="0" w:color="auto"/>
            <w:left w:val="none" w:sz="0" w:space="0" w:color="auto"/>
            <w:bottom w:val="none" w:sz="0" w:space="0" w:color="auto"/>
            <w:right w:val="none" w:sz="0" w:space="0" w:color="auto"/>
          </w:divBdr>
        </w:div>
        <w:div w:id="250506262">
          <w:marLeft w:val="640"/>
          <w:marRight w:val="0"/>
          <w:marTop w:val="0"/>
          <w:marBottom w:val="0"/>
          <w:divBdr>
            <w:top w:val="none" w:sz="0" w:space="0" w:color="auto"/>
            <w:left w:val="none" w:sz="0" w:space="0" w:color="auto"/>
            <w:bottom w:val="none" w:sz="0" w:space="0" w:color="auto"/>
            <w:right w:val="none" w:sz="0" w:space="0" w:color="auto"/>
          </w:divBdr>
        </w:div>
        <w:div w:id="276331346">
          <w:marLeft w:val="640"/>
          <w:marRight w:val="0"/>
          <w:marTop w:val="0"/>
          <w:marBottom w:val="0"/>
          <w:divBdr>
            <w:top w:val="none" w:sz="0" w:space="0" w:color="auto"/>
            <w:left w:val="none" w:sz="0" w:space="0" w:color="auto"/>
            <w:bottom w:val="none" w:sz="0" w:space="0" w:color="auto"/>
            <w:right w:val="none" w:sz="0" w:space="0" w:color="auto"/>
          </w:divBdr>
        </w:div>
        <w:div w:id="280378240">
          <w:marLeft w:val="640"/>
          <w:marRight w:val="0"/>
          <w:marTop w:val="0"/>
          <w:marBottom w:val="0"/>
          <w:divBdr>
            <w:top w:val="none" w:sz="0" w:space="0" w:color="auto"/>
            <w:left w:val="none" w:sz="0" w:space="0" w:color="auto"/>
            <w:bottom w:val="none" w:sz="0" w:space="0" w:color="auto"/>
            <w:right w:val="none" w:sz="0" w:space="0" w:color="auto"/>
          </w:divBdr>
        </w:div>
        <w:div w:id="282618935">
          <w:marLeft w:val="640"/>
          <w:marRight w:val="0"/>
          <w:marTop w:val="0"/>
          <w:marBottom w:val="0"/>
          <w:divBdr>
            <w:top w:val="none" w:sz="0" w:space="0" w:color="auto"/>
            <w:left w:val="none" w:sz="0" w:space="0" w:color="auto"/>
            <w:bottom w:val="none" w:sz="0" w:space="0" w:color="auto"/>
            <w:right w:val="none" w:sz="0" w:space="0" w:color="auto"/>
          </w:divBdr>
        </w:div>
        <w:div w:id="283461320">
          <w:marLeft w:val="640"/>
          <w:marRight w:val="0"/>
          <w:marTop w:val="0"/>
          <w:marBottom w:val="0"/>
          <w:divBdr>
            <w:top w:val="none" w:sz="0" w:space="0" w:color="auto"/>
            <w:left w:val="none" w:sz="0" w:space="0" w:color="auto"/>
            <w:bottom w:val="none" w:sz="0" w:space="0" w:color="auto"/>
            <w:right w:val="none" w:sz="0" w:space="0" w:color="auto"/>
          </w:divBdr>
        </w:div>
        <w:div w:id="296841338">
          <w:marLeft w:val="640"/>
          <w:marRight w:val="0"/>
          <w:marTop w:val="0"/>
          <w:marBottom w:val="0"/>
          <w:divBdr>
            <w:top w:val="none" w:sz="0" w:space="0" w:color="auto"/>
            <w:left w:val="none" w:sz="0" w:space="0" w:color="auto"/>
            <w:bottom w:val="none" w:sz="0" w:space="0" w:color="auto"/>
            <w:right w:val="none" w:sz="0" w:space="0" w:color="auto"/>
          </w:divBdr>
        </w:div>
        <w:div w:id="297878330">
          <w:marLeft w:val="640"/>
          <w:marRight w:val="0"/>
          <w:marTop w:val="0"/>
          <w:marBottom w:val="0"/>
          <w:divBdr>
            <w:top w:val="none" w:sz="0" w:space="0" w:color="auto"/>
            <w:left w:val="none" w:sz="0" w:space="0" w:color="auto"/>
            <w:bottom w:val="none" w:sz="0" w:space="0" w:color="auto"/>
            <w:right w:val="none" w:sz="0" w:space="0" w:color="auto"/>
          </w:divBdr>
        </w:div>
        <w:div w:id="331301997">
          <w:marLeft w:val="640"/>
          <w:marRight w:val="0"/>
          <w:marTop w:val="0"/>
          <w:marBottom w:val="0"/>
          <w:divBdr>
            <w:top w:val="none" w:sz="0" w:space="0" w:color="auto"/>
            <w:left w:val="none" w:sz="0" w:space="0" w:color="auto"/>
            <w:bottom w:val="none" w:sz="0" w:space="0" w:color="auto"/>
            <w:right w:val="none" w:sz="0" w:space="0" w:color="auto"/>
          </w:divBdr>
        </w:div>
        <w:div w:id="335499676">
          <w:marLeft w:val="640"/>
          <w:marRight w:val="0"/>
          <w:marTop w:val="0"/>
          <w:marBottom w:val="0"/>
          <w:divBdr>
            <w:top w:val="none" w:sz="0" w:space="0" w:color="auto"/>
            <w:left w:val="none" w:sz="0" w:space="0" w:color="auto"/>
            <w:bottom w:val="none" w:sz="0" w:space="0" w:color="auto"/>
            <w:right w:val="none" w:sz="0" w:space="0" w:color="auto"/>
          </w:divBdr>
        </w:div>
        <w:div w:id="346181258">
          <w:marLeft w:val="640"/>
          <w:marRight w:val="0"/>
          <w:marTop w:val="0"/>
          <w:marBottom w:val="0"/>
          <w:divBdr>
            <w:top w:val="none" w:sz="0" w:space="0" w:color="auto"/>
            <w:left w:val="none" w:sz="0" w:space="0" w:color="auto"/>
            <w:bottom w:val="none" w:sz="0" w:space="0" w:color="auto"/>
            <w:right w:val="none" w:sz="0" w:space="0" w:color="auto"/>
          </w:divBdr>
        </w:div>
        <w:div w:id="386729355">
          <w:marLeft w:val="640"/>
          <w:marRight w:val="0"/>
          <w:marTop w:val="0"/>
          <w:marBottom w:val="0"/>
          <w:divBdr>
            <w:top w:val="none" w:sz="0" w:space="0" w:color="auto"/>
            <w:left w:val="none" w:sz="0" w:space="0" w:color="auto"/>
            <w:bottom w:val="none" w:sz="0" w:space="0" w:color="auto"/>
            <w:right w:val="none" w:sz="0" w:space="0" w:color="auto"/>
          </w:divBdr>
        </w:div>
        <w:div w:id="391732655">
          <w:marLeft w:val="640"/>
          <w:marRight w:val="0"/>
          <w:marTop w:val="0"/>
          <w:marBottom w:val="0"/>
          <w:divBdr>
            <w:top w:val="none" w:sz="0" w:space="0" w:color="auto"/>
            <w:left w:val="none" w:sz="0" w:space="0" w:color="auto"/>
            <w:bottom w:val="none" w:sz="0" w:space="0" w:color="auto"/>
            <w:right w:val="none" w:sz="0" w:space="0" w:color="auto"/>
          </w:divBdr>
        </w:div>
        <w:div w:id="395324643">
          <w:marLeft w:val="640"/>
          <w:marRight w:val="0"/>
          <w:marTop w:val="0"/>
          <w:marBottom w:val="0"/>
          <w:divBdr>
            <w:top w:val="none" w:sz="0" w:space="0" w:color="auto"/>
            <w:left w:val="none" w:sz="0" w:space="0" w:color="auto"/>
            <w:bottom w:val="none" w:sz="0" w:space="0" w:color="auto"/>
            <w:right w:val="none" w:sz="0" w:space="0" w:color="auto"/>
          </w:divBdr>
        </w:div>
        <w:div w:id="403798103">
          <w:marLeft w:val="640"/>
          <w:marRight w:val="0"/>
          <w:marTop w:val="0"/>
          <w:marBottom w:val="0"/>
          <w:divBdr>
            <w:top w:val="none" w:sz="0" w:space="0" w:color="auto"/>
            <w:left w:val="none" w:sz="0" w:space="0" w:color="auto"/>
            <w:bottom w:val="none" w:sz="0" w:space="0" w:color="auto"/>
            <w:right w:val="none" w:sz="0" w:space="0" w:color="auto"/>
          </w:divBdr>
        </w:div>
        <w:div w:id="434862039">
          <w:marLeft w:val="640"/>
          <w:marRight w:val="0"/>
          <w:marTop w:val="0"/>
          <w:marBottom w:val="0"/>
          <w:divBdr>
            <w:top w:val="none" w:sz="0" w:space="0" w:color="auto"/>
            <w:left w:val="none" w:sz="0" w:space="0" w:color="auto"/>
            <w:bottom w:val="none" w:sz="0" w:space="0" w:color="auto"/>
            <w:right w:val="none" w:sz="0" w:space="0" w:color="auto"/>
          </w:divBdr>
        </w:div>
        <w:div w:id="446852219">
          <w:marLeft w:val="640"/>
          <w:marRight w:val="0"/>
          <w:marTop w:val="0"/>
          <w:marBottom w:val="0"/>
          <w:divBdr>
            <w:top w:val="none" w:sz="0" w:space="0" w:color="auto"/>
            <w:left w:val="none" w:sz="0" w:space="0" w:color="auto"/>
            <w:bottom w:val="none" w:sz="0" w:space="0" w:color="auto"/>
            <w:right w:val="none" w:sz="0" w:space="0" w:color="auto"/>
          </w:divBdr>
        </w:div>
        <w:div w:id="482310072">
          <w:marLeft w:val="640"/>
          <w:marRight w:val="0"/>
          <w:marTop w:val="0"/>
          <w:marBottom w:val="0"/>
          <w:divBdr>
            <w:top w:val="none" w:sz="0" w:space="0" w:color="auto"/>
            <w:left w:val="none" w:sz="0" w:space="0" w:color="auto"/>
            <w:bottom w:val="none" w:sz="0" w:space="0" w:color="auto"/>
            <w:right w:val="none" w:sz="0" w:space="0" w:color="auto"/>
          </w:divBdr>
        </w:div>
        <w:div w:id="530414996">
          <w:marLeft w:val="640"/>
          <w:marRight w:val="0"/>
          <w:marTop w:val="0"/>
          <w:marBottom w:val="0"/>
          <w:divBdr>
            <w:top w:val="none" w:sz="0" w:space="0" w:color="auto"/>
            <w:left w:val="none" w:sz="0" w:space="0" w:color="auto"/>
            <w:bottom w:val="none" w:sz="0" w:space="0" w:color="auto"/>
            <w:right w:val="none" w:sz="0" w:space="0" w:color="auto"/>
          </w:divBdr>
        </w:div>
        <w:div w:id="535627379">
          <w:marLeft w:val="640"/>
          <w:marRight w:val="0"/>
          <w:marTop w:val="0"/>
          <w:marBottom w:val="0"/>
          <w:divBdr>
            <w:top w:val="none" w:sz="0" w:space="0" w:color="auto"/>
            <w:left w:val="none" w:sz="0" w:space="0" w:color="auto"/>
            <w:bottom w:val="none" w:sz="0" w:space="0" w:color="auto"/>
            <w:right w:val="none" w:sz="0" w:space="0" w:color="auto"/>
          </w:divBdr>
        </w:div>
        <w:div w:id="536704864">
          <w:marLeft w:val="640"/>
          <w:marRight w:val="0"/>
          <w:marTop w:val="0"/>
          <w:marBottom w:val="0"/>
          <w:divBdr>
            <w:top w:val="none" w:sz="0" w:space="0" w:color="auto"/>
            <w:left w:val="none" w:sz="0" w:space="0" w:color="auto"/>
            <w:bottom w:val="none" w:sz="0" w:space="0" w:color="auto"/>
            <w:right w:val="none" w:sz="0" w:space="0" w:color="auto"/>
          </w:divBdr>
        </w:div>
        <w:div w:id="539392699">
          <w:marLeft w:val="640"/>
          <w:marRight w:val="0"/>
          <w:marTop w:val="0"/>
          <w:marBottom w:val="0"/>
          <w:divBdr>
            <w:top w:val="none" w:sz="0" w:space="0" w:color="auto"/>
            <w:left w:val="none" w:sz="0" w:space="0" w:color="auto"/>
            <w:bottom w:val="none" w:sz="0" w:space="0" w:color="auto"/>
            <w:right w:val="none" w:sz="0" w:space="0" w:color="auto"/>
          </w:divBdr>
        </w:div>
        <w:div w:id="548229482">
          <w:marLeft w:val="640"/>
          <w:marRight w:val="0"/>
          <w:marTop w:val="0"/>
          <w:marBottom w:val="0"/>
          <w:divBdr>
            <w:top w:val="none" w:sz="0" w:space="0" w:color="auto"/>
            <w:left w:val="none" w:sz="0" w:space="0" w:color="auto"/>
            <w:bottom w:val="none" w:sz="0" w:space="0" w:color="auto"/>
            <w:right w:val="none" w:sz="0" w:space="0" w:color="auto"/>
          </w:divBdr>
        </w:div>
        <w:div w:id="558174361">
          <w:marLeft w:val="640"/>
          <w:marRight w:val="0"/>
          <w:marTop w:val="0"/>
          <w:marBottom w:val="0"/>
          <w:divBdr>
            <w:top w:val="none" w:sz="0" w:space="0" w:color="auto"/>
            <w:left w:val="none" w:sz="0" w:space="0" w:color="auto"/>
            <w:bottom w:val="none" w:sz="0" w:space="0" w:color="auto"/>
            <w:right w:val="none" w:sz="0" w:space="0" w:color="auto"/>
          </w:divBdr>
        </w:div>
        <w:div w:id="575239953">
          <w:marLeft w:val="640"/>
          <w:marRight w:val="0"/>
          <w:marTop w:val="0"/>
          <w:marBottom w:val="0"/>
          <w:divBdr>
            <w:top w:val="none" w:sz="0" w:space="0" w:color="auto"/>
            <w:left w:val="none" w:sz="0" w:space="0" w:color="auto"/>
            <w:bottom w:val="none" w:sz="0" w:space="0" w:color="auto"/>
            <w:right w:val="none" w:sz="0" w:space="0" w:color="auto"/>
          </w:divBdr>
        </w:div>
        <w:div w:id="587033552">
          <w:marLeft w:val="640"/>
          <w:marRight w:val="0"/>
          <w:marTop w:val="0"/>
          <w:marBottom w:val="0"/>
          <w:divBdr>
            <w:top w:val="none" w:sz="0" w:space="0" w:color="auto"/>
            <w:left w:val="none" w:sz="0" w:space="0" w:color="auto"/>
            <w:bottom w:val="none" w:sz="0" w:space="0" w:color="auto"/>
            <w:right w:val="none" w:sz="0" w:space="0" w:color="auto"/>
          </w:divBdr>
        </w:div>
        <w:div w:id="592395455">
          <w:marLeft w:val="640"/>
          <w:marRight w:val="0"/>
          <w:marTop w:val="0"/>
          <w:marBottom w:val="0"/>
          <w:divBdr>
            <w:top w:val="none" w:sz="0" w:space="0" w:color="auto"/>
            <w:left w:val="none" w:sz="0" w:space="0" w:color="auto"/>
            <w:bottom w:val="none" w:sz="0" w:space="0" w:color="auto"/>
            <w:right w:val="none" w:sz="0" w:space="0" w:color="auto"/>
          </w:divBdr>
        </w:div>
        <w:div w:id="612202154">
          <w:marLeft w:val="640"/>
          <w:marRight w:val="0"/>
          <w:marTop w:val="0"/>
          <w:marBottom w:val="0"/>
          <w:divBdr>
            <w:top w:val="none" w:sz="0" w:space="0" w:color="auto"/>
            <w:left w:val="none" w:sz="0" w:space="0" w:color="auto"/>
            <w:bottom w:val="none" w:sz="0" w:space="0" w:color="auto"/>
            <w:right w:val="none" w:sz="0" w:space="0" w:color="auto"/>
          </w:divBdr>
        </w:div>
        <w:div w:id="625738703">
          <w:marLeft w:val="640"/>
          <w:marRight w:val="0"/>
          <w:marTop w:val="0"/>
          <w:marBottom w:val="0"/>
          <w:divBdr>
            <w:top w:val="none" w:sz="0" w:space="0" w:color="auto"/>
            <w:left w:val="none" w:sz="0" w:space="0" w:color="auto"/>
            <w:bottom w:val="none" w:sz="0" w:space="0" w:color="auto"/>
            <w:right w:val="none" w:sz="0" w:space="0" w:color="auto"/>
          </w:divBdr>
        </w:div>
        <w:div w:id="630209829">
          <w:marLeft w:val="640"/>
          <w:marRight w:val="0"/>
          <w:marTop w:val="0"/>
          <w:marBottom w:val="0"/>
          <w:divBdr>
            <w:top w:val="none" w:sz="0" w:space="0" w:color="auto"/>
            <w:left w:val="none" w:sz="0" w:space="0" w:color="auto"/>
            <w:bottom w:val="none" w:sz="0" w:space="0" w:color="auto"/>
            <w:right w:val="none" w:sz="0" w:space="0" w:color="auto"/>
          </w:divBdr>
        </w:div>
        <w:div w:id="636955737">
          <w:marLeft w:val="640"/>
          <w:marRight w:val="0"/>
          <w:marTop w:val="0"/>
          <w:marBottom w:val="0"/>
          <w:divBdr>
            <w:top w:val="none" w:sz="0" w:space="0" w:color="auto"/>
            <w:left w:val="none" w:sz="0" w:space="0" w:color="auto"/>
            <w:bottom w:val="none" w:sz="0" w:space="0" w:color="auto"/>
            <w:right w:val="none" w:sz="0" w:space="0" w:color="auto"/>
          </w:divBdr>
        </w:div>
        <w:div w:id="641227634">
          <w:marLeft w:val="640"/>
          <w:marRight w:val="0"/>
          <w:marTop w:val="0"/>
          <w:marBottom w:val="0"/>
          <w:divBdr>
            <w:top w:val="none" w:sz="0" w:space="0" w:color="auto"/>
            <w:left w:val="none" w:sz="0" w:space="0" w:color="auto"/>
            <w:bottom w:val="none" w:sz="0" w:space="0" w:color="auto"/>
            <w:right w:val="none" w:sz="0" w:space="0" w:color="auto"/>
          </w:divBdr>
        </w:div>
        <w:div w:id="644168106">
          <w:marLeft w:val="640"/>
          <w:marRight w:val="0"/>
          <w:marTop w:val="0"/>
          <w:marBottom w:val="0"/>
          <w:divBdr>
            <w:top w:val="none" w:sz="0" w:space="0" w:color="auto"/>
            <w:left w:val="none" w:sz="0" w:space="0" w:color="auto"/>
            <w:bottom w:val="none" w:sz="0" w:space="0" w:color="auto"/>
            <w:right w:val="none" w:sz="0" w:space="0" w:color="auto"/>
          </w:divBdr>
        </w:div>
        <w:div w:id="654066753">
          <w:marLeft w:val="640"/>
          <w:marRight w:val="0"/>
          <w:marTop w:val="0"/>
          <w:marBottom w:val="0"/>
          <w:divBdr>
            <w:top w:val="none" w:sz="0" w:space="0" w:color="auto"/>
            <w:left w:val="none" w:sz="0" w:space="0" w:color="auto"/>
            <w:bottom w:val="none" w:sz="0" w:space="0" w:color="auto"/>
            <w:right w:val="none" w:sz="0" w:space="0" w:color="auto"/>
          </w:divBdr>
        </w:div>
        <w:div w:id="655257447">
          <w:marLeft w:val="640"/>
          <w:marRight w:val="0"/>
          <w:marTop w:val="0"/>
          <w:marBottom w:val="0"/>
          <w:divBdr>
            <w:top w:val="none" w:sz="0" w:space="0" w:color="auto"/>
            <w:left w:val="none" w:sz="0" w:space="0" w:color="auto"/>
            <w:bottom w:val="none" w:sz="0" w:space="0" w:color="auto"/>
            <w:right w:val="none" w:sz="0" w:space="0" w:color="auto"/>
          </w:divBdr>
        </w:div>
        <w:div w:id="669916191">
          <w:marLeft w:val="640"/>
          <w:marRight w:val="0"/>
          <w:marTop w:val="0"/>
          <w:marBottom w:val="0"/>
          <w:divBdr>
            <w:top w:val="none" w:sz="0" w:space="0" w:color="auto"/>
            <w:left w:val="none" w:sz="0" w:space="0" w:color="auto"/>
            <w:bottom w:val="none" w:sz="0" w:space="0" w:color="auto"/>
            <w:right w:val="none" w:sz="0" w:space="0" w:color="auto"/>
          </w:divBdr>
        </w:div>
        <w:div w:id="677776122">
          <w:marLeft w:val="640"/>
          <w:marRight w:val="0"/>
          <w:marTop w:val="0"/>
          <w:marBottom w:val="0"/>
          <w:divBdr>
            <w:top w:val="none" w:sz="0" w:space="0" w:color="auto"/>
            <w:left w:val="none" w:sz="0" w:space="0" w:color="auto"/>
            <w:bottom w:val="none" w:sz="0" w:space="0" w:color="auto"/>
            <w:right w:val="none" w:sz="0" w:space="0" w:color="auto"/>
          </w:divBdr>
        </w:div>
        <w:div w:id="695234642">
          <w:marLeft w:val="640"/>
          <w:marRight w:val="0"/>
          <w:marTop w:val="0"/>
          <w:marBottom w:val="0"/>
          <w:divBdr>
            <w:top w:val="none" w:sz="0" w:space="0" w:color="auto"/>
            <w:left w:val="none" w:sz="0" w:space="0" w:color="auto"/>
            <w:bottom w:val="none" w:sz="0" w:space="0" w:color="auto"/>
            <w:right w:val="none" w:sz="0" w:space="0" w:color="auto"/>
          </w:divBdr>
        </w:div>
        <w:div w:id="708459125">
          <w:marLeft w:val="640"/>
          <w:marRight w:val="0"/>
          <w:marTop w:val="0"/>
          <w:marBottom w:val="0"/>
          <w:divBdr>
            <w:top w:val="none" w:sz="0" w:space="0" w:color="auto"/>
            <w:left w:val="none" w:sz="0" w:space="0" w:color="auto"/>
            <w:bottom w:val="none" w:sz="0" w:space="0" w:color="auto"/>
            <w:right w:val="none" w:sz="0" w:space="0" w:color="auto"/>
          </w:divBdr>
        </w:div>
        <w:div w:id="723139931">
          <w:marLeft w:val="640"/>
          <w:marRight w:val="0"/>
          <w:marTop w:val="0"/>
          <w:marBottom w:val="0"/>
          <w:divBdr>
            <w:top w:val="none" w:sz="0" w:space="0" w:color="auto"/>
            <w:left w:val="none" w:sz="0" w:space="0" w:color="auto"/>
            <w:bottom w:val="none" w:sz="0" w:space="0" w:color="auto"/>
            <w:right w:val="none" w:sz="0" w:space="0" w:color="auto"/>
          </w:divBdr>
        </w:div>
        <w:div w:id="729037427">
          <w:marLeft w:val="640"/>
          <w:marRight w:val="0"/>
          <w:marTop w:val="0"/>
          <w:marBottom w:val="0"/>
          <w:divBdr>
            <w:top w:val="none" w:sz="0" w:space="0" w:color="auto"/>
            <w:left w:val="none" w:sz="0" w:space="0" w:color="auto"/>
            <w:bottom w:val="none" w:sz="0" w:space="0" w:color="auto"/>
            <w:right w:val="none" w:sz="0" w:space="0" w:color="auto"/>
          </w:divBdr>
        </w:div>
        <w:div w:id="747120090">
          <w:marLeft w:val="640"/>
          <w:marRight w:val="0"/>
          <w:marTop w:val="0"/>
          <w:marBottom w:val="0"/>
          <w:divBdr>
            <w:top w:val="none" w:sz="0" w:space="0" w:color="auto"/>
            <w:left w:val="none" w:sz="0" w:space="0" w:color="auto"/>
            <w:bottom w:val="none" w:sz="0" w:space="0" w:color="auto"/>
            <w:right w:val="none" w:sz="0" w:space="0" w:color="auto"/>
          </w:divBdr>
        </w:div>
        <w:div w:id="749691517">
          <w:marLeft w:val="640"/>
          <w:marRight w:val="0"/>
          <w:marTop w:val="0"/>
          <w:marBottom w:val="0"/>
          <w:divBdr>
            <w:top w:val="none" w:sz="0" w:space="0" w:color="auto"/>
            <w:left w:val="none" w:sz="0" w:space="0" w:color="auto"/>
            <w:bottom w:val="none" w:sz="0" w:space="0" w:color="auto"/>
            <w:right w:val="none" w:sz="0" w:space="0" w:color="auto"/>
          </w:divBdr>
        </w:div>
        <w:div w:id="750395418">
          <w:marLeft w:val="640"/>
          <w:marRight w:val="0"/>
          <w:marTop w:val="0"/>
          <w:marBottom w:val="0"/>
          <w:divBdr>
            <w:top w:val="none" w:sz="0" w:space="0" w:color="auto"/>
            <w:left w:val="none" w:sz="0" w:space="0" w:color="auto"/>
            <w:bottom w:val="none" w:sz="0" w:space="0" w:color="auto"/>
            <w:right w:val="none" w:sz="0" w:space="0" w:color="auto"/>
          </w:divBdr>
        </w:div>
        <w:div w:id="759179769">
          <w:marLeft w:val="640"/>
          <w:marRight w:val="0"/>
          <w:marTop w:val="0"/>
          <w:marBottom w:val="0"/>
          <w:divBdr>
            <w:top w:val="none" w:sz="0" w:space="0" w:color="auto"/>
            <w:left w:val="none" w:sz="0" w:space="0" w:color="auto"/>
            <w:bottom w:val="none" w:sz="0" w:space="0" w:color="auto"/>
            <w:right w:val="none" w:sz="0" w:space="0" w:color="auto"/>
          </w:divBdr>
        </w:div>
        <w:div w:id="793670208">
          <w:marLeft w:val="640"/>
          <w:marRight w:val="0"/>
          <w:marTop w:val="0"/>
          <w:marBottom w:val="0"/>
          <w:divBdr>
            <w:top w:val="none" w:sz="0" w:space="0" w:color="auto"/>
            <w:left w:val="none" w:sz="0" w:space="0" w:color="auto"/>
            <w:bottom w:val="none" w:sz="0" w:space="0" w:color="auto"/>
            <w:right w:val="none" w:sz="0" w:space="0" w:color="auto"/>
          </w:divBdr>
        </w:div>
        <w:div w:id="799030487">
          <w:marLeft w:val="640"/>
          <w:marRight w:val="0"/>
          <w:marTop w:val="0"/>
          <w:marBottom w:val="0"/>
          <w:divBdr>
            <w:top w:val="none" w:sz="0" w:space="0" w:color="auto"/>
            <w:left w:val="none" w:sz="0" w:space="0" w:color="auto"/>
            <w:bottom w:val="none" w:sz="0" w:space="0" w:color="auto"/>
            <w:right w:val="none" w:sz="0" w:space="0" w:color="auto"/>
          </w:divBdr>
        </w:div>
        <w:div w:id="860242411">
          <w:marLeft w:val="640"/>
          <w:marRight w:val="0"/>
          <w:marTop w:val="0"/>
          <w:marBottom w:val="0"/>
          <w:divBdr>
            <w:top w:val="none" w:sz="0" w:space="0" w:color="auto"/>
            <w:left w:val="none" w:sz="0" w:space="0" w:color="auto"/>
            <w:bottom w:val="none" w:sz="0" w:space="0" w:color="auto"/>
            <w:right w:val="none" w:sz="0" w:space="0" w:color="auto"/>
          </w:divBdr>
        </w:div>
        <w:div w:id="888419665">
          <w:marLeft w:val="640"/>
          <w:marRight w:val="0"/>
          <w:marTop w:val="0"/>
          <w:marBottom w:val="0"/>
          <w:divBdr>
            <w:top w:val="none" w:sz="0" w:space="0" w:color="auto"/>
            <w:left w:val="none" w:sz="0" w:space="0" w:color="auto"/>
            <w:bottom w:val="none" w:sz="0" w:space="0" w:color="auto"/>
            <w:right w:val="none" w:sz="0" w:space="0" w:color="auto"/>
          </w:divBdr>
        </w:div>
        <w:div w:id="917400562">
          <w:marLeft w:val="640"/>
          <w:marRight w:val="0"/>
          <w:marTop w:val="0"/>
          <w:marBottom w:val="0"/>
          <w:divBdr>
            <w:top w:val="none" w:sz="0" w:space="0" w:color="auto"/>
            <w:left w:val="none" w:sz="0" w:space="0" w:color="auto"/>
            <w:bottom w:val="none" w:sz="0" w:space="0" w:color="auto"/>
            <w:right w:val="none" w:sz="0" w:space="0" w:color="auto"/>
          </w:divBdr>
        </w:div>
        <w:div w:id="917910316">
          <w:marLeft w:val="640"/>
          <w:marRight w:val="0"/>
          <w:marTop w:val="0"/>
          <w:marBottom w:val="0"/>
          <w:divBdr>
            <w:top w:val="none" w:sz="0" w:space="0" w:color="auto"/>
            <w:left w:val="none" w:sz="0" w:space="0" w:color="auto"/>
            <w:bottom w:val="none" w:sz="0" w:space="0" w:color="auto"/>
            <w:right w:val="none" w:sz="0" w:space="0" w:color="auto"/>
          </w:divBdr>
        </w:div>
        <w:div w:id="920137413">
          <w:marLeft w:val="640"/>
          <w:marRight w:val="0"/>
          <w:marTop w:val="0"/>
          <w:marBottom w:val="0"/>
          <w:divBdr>
            <w:top w:val="none" w:sz="0" w:space="0" w:color="auto"/>
            <w:left w:val="none" w:sz="0" w:space="0" w:color="auto"/>
            <w:bottom w:val="none" w:sz="0" w:space="0" w:color="auto"/>
            <w:right w:val="none" w:sz="0" w:space="0" w:color="auto"/>
          </w:divBdr>
        </w:div>
        <w:div w:id="931746447">
          <w:marLeft w:val="640"/>
          <w:marRight w:val="0"/>
          <w:marTop w:val="0"/>
          <w:marBottom w:val="0"/>
          <w:divBdr>
            <w:top w:val="none" w:sz="0" w:space="0" w:color="auto"/>
            <w:left w:val="none" w:sz="0" w:space="0" w:color="auto"/>
            <w:bottom w:val="none" w:sz="0" w:space="0" w:color="auto"/>
            <w:right w:val="none" w:sz="0" w:space="0" w:color="auto"/>
          </w:divBdr>
        </w:div>
        <w:div w:id="937101476">
          <w:marLeft w:val="640"/>
          <w:marRight w:val="0"/>
          <w:marTop w:val="0"/>
          <w:marBottom w:val="0"/>
          <w:divBdr>
            <w:top w:val="none" w:sz="0" w:space="0" w:color="auto"/>
            <w:left w:val="none" w:sz="0" w:space="0" w:color="auto"/>
            <w:bottom w:val="none" w:sz="0" w:space="0" w:color="auto"/>
            <w:right w:val="none" w:sz="0" w:space="0" w:color="auto"/>
          </w:divBdr>
        </w:div>
        <w:div w:id="949505359">
          <w:marLeft w:val="640"/>
          <w:marRight w:val="0"/>
          <w:marTop w:val="0"/>
          <w:marBottom w:val="0"/>
          <w:divBdr>
            <w:top w:val="none" w:sz="0" w:space="0" w:color="auto"/>
            <w:left w:val="none" w:sz="0" w:space="0" w:color="auto"/>
            <w:bottom w:val="none" w:sz="0" w:space="0" w:color="auto"/>
            <w:right w:val="none" w:sz="0" w:space="0" w:color="auto"/>
          </w:divBdr>
        </w:div>
        <w:div w:id="949699566">
          <w:marLeft w:val="640"/>
          <w:marRight w:val="0"/>
          <w:marTop w:val="0"/>
          <w:marBottom w:val="0"/>
          <w:divBdr>
            <w:top w:val="none" w:sz="0" w:space="0" w:color="auto"/>
            <w:left w:val="none" w:sz="0" w:space="0" w:color="auto"/>
            <w:bottom w:val="none" w:sz="0" w:space="0" w:color="auto"/>
            <w:right w:val="none" w:sz="0" w:space="0" w:color="auto"/>
          </w:divBdr>
        </w:div>
        <w:div w:id="954098925">
          <w:marLeft w:val="640"/>
          <w:marRight w:val="0"/>
          <w:marTop w:val="0"/>
          <w:marBottom w:val="0"/>
          <w:divBdr>
            <w:top w:val="none" w:sz="0" w:space="0" w:color="auto"/>
            <w:left w:val="none" w:sz="0" w:space="0" w:color="auto"/>
            <w:bottom w:val="none" w:sz="0" w:space="0" w:color="auto"/>
            <w:right w:val="none" w:sz="0" w:space="0" w:color="auto"/>
          </w:divBdr>
        </w:div>
        <w:div w:id="1004823444">
          <w:marLeft w:val="640"/>
          <w:marRight w:val="0"/>
          <w:marTop w:val="0"/>
          <w:marBottom w:val="0"/>
          <w:divBdr>
            <w:top w:val="none" w:sz="0" w:space="0" w:color="auto"/>
            <w:left w:val="none" w:sz="0" w:space="0" w:color="auto"/>
            <w:bottom w:val="none" w:sz="0" w:space="0" w:color="auto"/>
            <w:right w:val="none" w:sz="0" w:space="0" w:color="auto"/>
          </w:divBdr>
        </w:div>
        <w:div w:id="1011642669">
          <w:marLeft w:val="640"/>
          <w:marRight w:val="0"/>
          <w:marTop w:val="0"/>
          <w:marBottom w:val="0"/>
          <w:divBdr>
            <w:top w:val="none" w:sz="0" w:space="0" w:color="auto"/>
            <w:left w:val="none" w:sz="0" w:space="0" w:color="auto"/>
            <w:bottom w:val="none" w:sz="0" w:space="0" w:color="auto"/>
            <w:right w:val="none" w:sz="0" w:space="0" w:color="auto"/>
          </w:divBdr>
        </w:div>
        <w:div w:id="1015233677">
          <w:marLeft w:val="640"/>
          <w:marRight w:val="0"/>
          <w:marTop w:val="0"/>
          <w:marBottom w:val="0"/>
          <w:divBdr>
            <w:top w:val="none" w:sz="0" w:space="0" w:color="auto"/>
            <w:left w:val="none" w:sz="0" w:space="0" w:color="auto"/>
            <w:bottom w:val="none" w:sz="0" w:space="0" w:color="auto"/>
            <w:right w:val="none" w:sz="0" w:space="0" w:color="auto"/>
          </w:divBdr>
        </w:div>
        <w:div w:id="1028531208">
          <w:marLeft w:val="640"/>
          <w:marRight w:val="0"/>
          <w:marTop w:val="0"/>
          <w:marBottom w:val="0"/>
          <w:divBdr>
            <w:top w:val="none" w:sz="0" w:space="0" w:color="auto"/>
            <w:left w:val="none" w:sz="0" w:space="0" w:color="auto"/>
            <w:bottom w:val="none" w:sz="0" w:space="0" w:color="auto"/>
            <w:right w:val="none" w:sz="0" w:space="0" w:color="auto"/>
          </w:divBdr>
        </w:div>
        <w:div w:id="1056511829">
          <w:marLeft w:val="640"/>
          <w:marRight w:val="0"/>
          <w:marTop w:val="0"/>
          <w:marBottom w:val="0"/>
          <w:divBdr>
            <w:top w:val="none" w:sz="0" w:space="0" w:color="auto"/>
            <w:left w:val="none" w:sz="0" w:space="0" w:color="auto"/>
            <w:bottom w:val="none" w:sz="0" w:space="0" w:color="auto"/>
            <w:right w:val="none" w:sz="0" w:space="0" w:color="auto"/>
          </w:divBdr>
        </w:div>
        <w:div w:id="1095635365">
          <w:marLeft w:val="640"/>
          <w:marRight w:val="0"/>
          <w:marTop w:val="0"/>
          <w:marBottom w:val="0"/>
          <w:divBdr>
            <w:top w:val="none" w:sz="0" w:space="0" w:color="auto"/>
            <w:left w:val="none" w:sz="0" w:space="0" w:color="auto"/>
            <w:bottom w:val="none" w:sz="0" w:space="0" w:color="auto"/>
            <w:right w:val="none" w:sz="0" w:space="0" w:color="auto"/>
          </w:divBdr>
        </w:div>
        <w:div w:id="1098480478">
          <w:marLeft w:val="640"/>
          <w:marRight w:val="0"/>
          <w:marTop w:val="0"/>
          <w:marBottom w:val="0"/>
          <w:divBdr>
            <w:top w:val="none" w:sz="0" w:space="0" w:color="auto"/>
            <w:left w:val="none" w:sz="0" w:space="0" w:color="auto"/>
            <w:bottom w:val="none" w:sz="0" w:space="0" w:color="auto"/>
            <w:right w:val="none" w:sz="0" w:space="0" w:color="auto"/>
          </w:divBdr>
        </w:div>
        <w:div w:id="1100249949">
          <w:marLeft w:val="640"/>
          <w:marRight w:val="0"/>
          <w:marTop w:val="0"/>
          <w:marBottom w:val="0"/>
          <w:divBdr>
            <w:top w:val="none" w:sz="0" w:space="0" w:color="auto"/>
            <w:left w:val="none" w:sz="0" w:space="0" w:color="auto"/>
            <w:bottom w:val="none" w:sz="0" w:space="0" w:color="auto"/>
            <w:right w:val="none" w:sz="0" w:space="0" w:color="auto"/>
          </w:divBdr>
        </w:div>
        <w:div w:id="1127090645">
          <w:marLeft w:val="640"/>
          <w:marRight w:val="0"/>
          <w:marTop w:val="0"/>
          <w:marBottom w:val="0"/>
          <w:divBdr>
            <w:top w:val="none" w:sz="0" w:space="0" w:color="auto"/>
            <w:left w:val="none" w:sz="0" w:space="0" w:color="auto"/>
            <w:bottom w:val="none" w:sz="0" w:space="0" w:color="auto"/>
            <w:right w:val="none" w:sz="0" w:space="0" w:color="auto"/>
          </w:divBdr>
        </w:div>
        <w:div w:id="1140221747">
          <w:marLeft w:val="640"/>
          <w:marRight w:val="0"/>
          <w:marTop w:val="0"/>
          <w:marBottom w:val="0"/>
          <w:divBdr>
            <w:top w:val="none" w:sz="0" w:space="0" w:color="auto"/>
            <w:left w:val="none" w:sz="0" w:space="0" w:color="auto"/>
            <w:bottom w:val="none" w:sz="0" w:space="0" w:color="auto"/>
            <w:right w:val="none" w:sz="0" w:space="0" w:color="auto"/>
          </w:divBdr>
        </w:div>
        <w:div w:id="1143890549">
          <w:marLeft w:val="640"/>
          <w:marRight w:val="0"/>
          <w:marTop w:val="0"/>
          <w:marBottom w:val="0"/>
          <w:divBdr>
            <w:top w:val="none" w:sz="0" w:space="0" w:color="auto"/>
            <w:left w:val="none" w:sz="0" w:space="0" w:color="auto"/>
            <w:bottom w:val="none" w:sz="0" w:space="0" w:color="auto"/>
            <w:right w:val="none" w:sz="0" w:space="0" w:color="auto"/>
          </w:divBdr>
        </w:div>
        <w:div w:id="1144472423">
          <w:marLeft w:val="640"/>
          <w:marRight w:val="0"/>
          <w:marTop w:val="0"/>
          <w:marBottom w:val="0"/>
          <w:divBdr>
            <w:top w:val="none" w:sz="0" w:space="0" w:color="auto"/>
            <w:left w:val="none" w:sz="0" w:space="0" w:color="auto"/>
            <w:bottom w:val="none" w:sz="0" w:space="0" w:color="auto"/>
            <w:right w:val="none" w:sz="0" w:space="0" w:color="auto"/>
          </w:divBdr>
        </w:div>
        <w:div w:id="1149248455">
          <w:marLeft w:val="640"/>
          <w:marRight w:val="0"/>
          <w:marTop w:val="0"/>
          <w:marBottom w:val="0"/>
          <w:divBdr>
            <w:top w:val="none" w:sz="0" w:space="0" w:color="auto"/>
            <w:left w:val="none" w:sz="0" w:space="0" w:color="auto"/>
            <w:bottom w:val="none" w:sz="0" w:space="0" w:color="auto"/>
            <w:right w:val="none" w:sz="0" w:space="0" w:color="auto"/>
          </w:divBdr>
        </w:div>
        <w:div w:id="1153909320">
          <w:marLeft w:val="640"/>
          <w:marRight w:val="0"/>
          <w:marTop w:val="0"/>
          <w:marBottom w:val="0"/>
          <w:divBdr>
            <w:top w:val="none" w:sz="0" w:space="0" w:color="auto"/>
            <w:left w:val="none" w:sz="0" w:space="0" w:color="auto"/>
            <w:bottom w:val="none" w:sz="0" w:space="0" w:color="auto"/>
            <w:right w:val="none" w:sz="0" w:space="0" w:color="auto"/>
          </w:divBdr>
        </w:div>
        <w:div w:id="1159733917">
          <w:marLeft w:val="640"/>
          <w:marRight w:val="0"/>
          <w:marTop w:val="0"/>
          <w:marBottom w:val="0"/>
          <w:divBdr>
            <w:top w:val="none" w:sz="0" w:space="0" w:color="auto"/>
            <w:left w:val="none" w:sz="0" w:space="0" w:color="auto"/>
            <w:bottom w:val="none" w:sz="0" w:space="0" w:color="auto"/>
            <w:right w:val="none" w:sz="0" w:space="0" w:color="auto"/>
          </w:divBdr>
        </w:div>
        <w:div w:id="1190995496">
          <w:marLeft w:val="640"/>
          <w:marRight w:val="0"/>
          <w:marTop w:val="0"/>
          <w:marBottom w:val="0"/>
          <w:divBdr>
            <w:top w:val="none" w:sz="0" w:space="0" w:color="auto"/>
            <w:left w:val="none" w:sz="0" w:space="0" w:color="auto"/>
            <w:bottom w:val="none" w:sz="0" w:space="0" w:color="auto"/>
            <w:right w:val="none" w:sz="0" w:space="0" w:color="auto"/>
          </w:divBdr>
        </w:div>
        <w:div w:id="1206984689">
          <w:marLeft w:val="640"/>
          <w:marRight w:val="0"/>
          <w:marTop w:val="0"/>
          <w:marBottom w:val="0"/>
          <w:divBdr>
            <w:top w:val="none" w:sz="0" w:space="0" w:color="auto"/>
            <w:left w:val="none" w:sz="0" w:space="0" w:color="auto"/>
            <w:bottom w:val="none" w:sz="0" w:space="0" w:color="auto"/>
            <w:right w:val="none" w:sz="0" w:space="0" w:color="auto"/>
          </w:divBdr>
        </w:div>
        <w:div w:id="1211650311">
          <w:marLeft w:val="640"/>
          <w:marRight w:val="0"/>
          <w:marTop w:val="0"/>
          <w:marBottom w:val="0"/>
          <w:divBdr>
            <w:top w:val="none" w:sz="0" w:space="0" w:color="auto"/>
            <w:left w:val="none" w:sz="0" w:space="0" w:color="auto"/>
            <w:bottom w:val="none" w:sz="0" w:space="0" w:color="auto"/>
            <w:right w:val="none" w:sz="0" w:space="0" w:color="auto"/>
          </w:divBdr>
        </w:div>
        <w:div w:id="1238588003">
          <w:marLeft w:val="640"/>
          <w:marRight w:val="0"/>
          <w:marTop w:val="0"/>
          <w:marBottom w:val="0"/>
          <w:divBdr>
            <w:top w:val="none" w:sz="0" w:space="0" w:color="auto"/>
            <w:left w:val="none" w:sz="0" w:space="0" w:color="auto"/>
            <w:bottom w:val="none" w:sz="0" w:space="0" w:color="auto"/>
            <w:right w:val="none" w:sz="0" w:space="0" w:color="auto"/>
          </w:divBdr>
        </w:div>
        <w:div w:id="1268079904">
          <w:marLeft w:val="640"/>
          <w:marRight w:val="0"/>
          <w:marTop w:val="0"/>
          <w:marBottom w:val="0"/>
          <w:divBdr>
            <w:top w:val="none" w:sz="0" w:space="0" w:color="auto"/>
            <w:left w:val="none" w:sz="0" w:space="0" w:color="auto"/>
            <w:bottom w:val="none" w:sz="0" w:space="0" w:color="auto"/>
            <w:right w:val="none" w:sz="0" w:space="0" w:color="auto"/>
          </w:divBdr>
        </w:div>
        <w:div w:id="1277561703">
          <w:marLeft w:val="640"/>
          <w:marRight w:val="0"/>
          <w:marTop w:val="0"/>
          <w:marBottom w:val="0"/>
          <w:divBdr>
            <w:top w:val="none" w:sz="0" w:space="0" w:color="auto"/>
            <w:left w:val="none" w:sz="0" w:space="0" w:color="auto"/>
            <w:bottom w:val="none" w:sz="0" w:space="0" w:color="auto"/>
            <w:right w:val="none" w:sz="0" w:space="0" w:color="auto"/>
          </w:divBdr>
        </w:div>
        <w:div w:id="1294562660">
          <w:marLeft w:val="640"/>
          <w:marRight w:val="0"/>
          <w:marTop w:val="0"/>
          <w:marBottom w:val="0"/>
          <w:divBdr>
            <w:top w:val="none" w:sz="0" w:space="0" w:color="auto"/>
            <w:left w:val="none" w:sz="0" w:space="0" w:color="auto"/>
            <w:bottom w:val="none" w:sz="0" w:space="0" w:color="auto"/>
            <w:right w:val="none" w:sz="0" w:space="0" w:color="auto"/>
          </w:divBdr>
        </w:div>
        <w:div w:id="1296646277">
          <w:marLeft w:val="640"/>
          <w:marRight w:val="0"/>
          <w:marTop w:val="0"/>
          <w:marBottom w:val="0"/>
          <w:divBdr>
            <w:top w:val="none" w:sz="0" w:space="0" w:color="auto"/>
            <w:left w:val="none" w:sz="0" w:space="0" w:color="auto"/>
            <w:bottom w:val="none" w:sz="0" w:space="0" w:color="auto"/>
            <w:right w:val="none" w:sz="0" w:space="0" w:color="auto"/>
          </w:divBdr>
        </w:div>
        <w:div w:id="1300379618">
          <w:marLeft w:val="640"/>
          <w:marRight w:val="0"/>
          <w:marTop w:val="0"/>
          <w:marBottom w:val="0"/>
          <w:divBdr>
            <w:top w:val="none" w:sz="0" w:space="0" w:color="auto"/>
            <w:left w:val="none" w:sz="0" w:space="0" w:color="auto"/>
            <w:bottom w:val="none" w:sz="0" w:space="0" w:color="auto"/>
            <w:right w:val="none" w:sz="0" w:space="0" w:color="auto"/>
          </w:divBdr>
        </w:div>
        <w:div w:id="1317957273">
          <w:marLeft w:val="640"/>
          <w:marRight w:val="0"/>
          <w:marTop w:val="0"/>
          <w:marBottom w:val="0"/>
          <w:divBdr>
            <w:top w:val="none" w:sz="0" w:space="0" w:color="auto"/>
            <w:left w:val="none" w:sz="0" w:space="0" w:color="auto"/>
            <w:bottom w:val="none" w:sz="0" w:space="0" w:color="auto"/>
            <w:right w:val="none" w:sz="0" w:space="0" w:color="auto"/>
          </w:divBdr>
        </w:div>
        <w:div w:id="1362515022">
          <w:marLeft w:val="640"/>
          <w:marRight w:val="0"/>
          <w:marTop w:val="0"/>
          <w:marBottom w:val="0"/>
          <w:divBdr>
            <w:top w:val="none" w:sz="0" w:space="0" w:color="auto"/>
            <w:left w:val="none" w:sz="0" w:space="0" w:color="auto"/>
            <w:bottom w:val="none" w:sz="0" w:space="0" w:color="auto"/>
            <w:right w:val="none" w:sz="0" w:space="0" w:color="auto"/>
          </w:divBdr>
        </w:div>
        <w:div w:id="1371682546">
          <w:marLeft w:val="640"/>
          <w:marRight w:val="0"/>
          <w:marTop w:val="0"/>
          <w:marBottom w:val="0"/>
          <w:divBdr>
            <w:top w:val="none" w:sz="0" w:space="0" w:color="auto"/>
            <w:left w:val="none" w:sz="0" w:space="0" w:color="auto"/>
            <w:bottom w:val="none" w:sz="0" w:space="0" w:color="auto"/>
            <w:right w:val="none" w:sz="0" w:space="0" w:color="auto"/>
          </w:divBdr>
        </w:div>
        <w:div w:id="1403797037">
          <w:marLeft w:val="640"/>
          <w:marRight w:val="0"/>
          <w:marTop w:val="0"/>
          <w:marBottom w:val="0"/>
          <w:divBdr>
            <w:top w:val="none" w:sz="0" w:space="0" w:color="auto"/>
            <w:left w:val="none" w:sz="0" w:space="0" w:color="auto"/>
            <w:bottom w:val="none" w:sz="0" w:space="0" w:color="auto"/>
            <w:right w:val="none" w:sz="0" w:space="0" w:color="auto"/>
          </w:divBdr>
        </w:div>
        <w:div w:id="1411271107">
          <w:marLeft w:val="640"/>
          <w:marRight w:val="0"/>
          <w:marTop w:val="0"/>
          <w:marBottom w:val="0"/>
          <w:divBdr>
            <w:top w:val="none" w:sz="0" w:space="0" w:color="auto"/>
            <w:left w:val="none" w:sz="0" w:space="0" w:color="auto"/>
            <w:bottom w:val="none" w:sz="0" w:space="0" w:color="auto"/>
            <w:right w:val="none" w:sz="0" w:space="0" w:color="auto"/>
          </w:divBdr>
        </w:div>
        <w:div w:id="1415124888">
          <w:marLeft w:val="640"/>
          <w:marRight w:val="0"/>
          <w:marTop w:val="0"/>
          <w:marBottom w:val="0"/>
          <w:divBdr>
            <w:top w:val="none" w:sz="0" w:space="0" w:color="auto"/>
            <w:left w:val="none" w:sz="0" w:space="0" w:color="auto"/>
            <w:bottom w:val="none" w:sz="0" w:space="0" w:color="auto"/>
            <w:right w:val="none" w:sz="0" w:space="0" w:color="auto"/>
          </w:divBdr>
        </w:div>
        <w:div w:id="1422993988">
          <w:marLeft w:val="640"/>
          <w:marRight w:val="0"/>
          <w:marTop w:val="0"/>
          <w:marBottom w:val="0"/>
          <w:divBdr>
            <w:top w:val="none" w:sz="0" w:space="0" w:color="auto"/>
            <w:left w:val="none" w:sz="0" w:space="0" w:color="auto"/>
            <w:bottom w:val="none" w:sz="0" w:space="0" w:color="auto"/>
            <w:right w:val="none" w:sz="0" w:space="0" w:color="auto"/>
          </w:divBdr>
        </w:div>
        <w:div w:id="1446533382">
          <w:marLeft w:val="640"/>
          <w:marRight w:val="0"/>
          <w:marTop w:val="0"/>
          <w:marBottom w:val="0"/>
          <w:divBdr>
            <w:top w:val="none" w:sz="0" w:space="0" w:color="auto"/>
            <w:left w:val="none" w:sz="0" w:space="0" w:color="auto"/>
            <w:bottom w:val="none" w:sz="0" w:space="0" w:color="auto"/>
            <w:right w:val="none" w:sz="0" w:space="0" w:color="auto"/>
          </w:divBdr>
        </w:div>
        <w:div w:id="1449474187">
          <w:marLeft w:val="640"/>
          <w:marRight w:val="0"/>
          <w:marTop w:val="0"/>
          <w:marBottom w:val="0"/>
          <w:divBdr>
            <w:top w:val="none" w:sz="0" w:space="0" w:color="auto"/>
            <w:left w:val="none" w:sz="0" w:space="0" w:color="auto"/>
            <w:bottom w:val="none" w:sz="0" w:space="0" w:color="auto"/>
            <w:right w:val="none" w:sz="0" w:space="0" w:color="auto"/>
          </w:divBdr>
        </w:div>
        <w:div w:id="1470829445">
          <w:marLeft w:val="640"/>
          <w:marRight w:val="0"/>
          <w:marTop w:val="0"/>
          <w:marBottom w:val="0"/>
          <w:divBdr>
            <w:top w:val="none" w:sz="0" w:space="0" w:color="auto"/>
            <w:left w:val="none" w:sz="0" w:space="0" w:color="auto"/>
            <w:bottom w:val="none" w:sz="0" w:space="0" w:color="auto"/>
            <w:right w:val="none" w:sz="0" w:space="0" w:color="auto"/>
          </w:divBdr>
        </w:div>
        <w:div w:id="1486622921">
          <w:marLeft w:val="640"/>
          <w:marRight w:val="0"/>
          <w:marTop w:val="0"/>
          <w:marBottom w:val="0"/>
          <w:divBdr>
            <w:top w:val="none" w:sz="0" w:space="0" w:color="auto"/>
            <w:left w:val="none" w:sz="0" w:space="0" w:color="auto"/>
            <w:bottom w:val="none" w:sz="0" w:space="0" w:color="auto"/>
            <w:right w:val="none" w:sz="0" w:space="0" w:color="auto"/>
          </w:divBdr>
        </w:div>
        <w:div w:id="1498574024">
          <w:marLeft w:val="640"/>
          <w:marRight w:val="0"/>
          <w:marTop w:val="0"/>
          <w:marBottom w:val="0"/>
          <w:divBdr>
            <w:top w:val="none" w:sz="0" w:space="0" w:color="auto"/>
            <w:left w:val="none" w:sz="0" w:space="0" w:color="auto"/>
            <w:bottom w:val="none" w:sz="0" w:space="0" w:color="auto"/>
            <w:right w:val="none" w:sz="0" w:space="0" w:color="auto"/>
          </w:divBdr>
        </w:div>
        <w:div w:id="1535800530">
          <w:marLeft w:val="640"/>
          <w:marRight w:val="0"/>
          <w:marTop w:val="0"/>
          <w:marBottom w:val="0"/>
          <w:divBdr>
            <w:top w:val="none" w:sz="0" w:space="0" w:color="auto"/>
            <w:left w:val="none" w:sz="0" w:space="0" w:color="auto"/>
            <w:bottom w:val="none" w:sz="0" w:space="0" w:color="auto"/>
            <w:right w:val="none" w:sz="0" w:space="0" w:color="auto"/>
          </w:divBdr>
        </w:div>
        <w:div w:id="1543326804">
          <w:marLeft w:val="640"/>
          <w:marRight w:val="0"/>
          <w:marTop w:val="0"/>
          <w:marBottom w:val="0"/>
          <w:divBdr>
            <w:top w:val="none" w:sz="0" w:space="0" w:color="auto"/>
            <w:left w:val="none" w:sz="0" w:space="0" w:color="auto"/>
            <w:bottom w:val="none" w:sz="0" w:space="0" w:color="auto"/>
            <w:right w:val="none" w:sz="0" w:space="0" w:color="auto"/>
          </w:divBdr>
        </w:div>
        <w:div w:id="1548298611">
          <w:marLeft w:val="640"/>
          <w:marRight w:val="0"/>
          <w:marTop w:val="0"/>
          <w:marBottom w:val="0"/>
          <w:divBdr>
            <w:top w:val="none" w:sz="0" w:space="0" w:color="auto"/>
            <w:left w:val="none" w:sz="0" w:space="0" w:color="auto"/>
            <w:bottom w:val="none" w:sz="0" w:space="0" w:color="auto"/>
            <w:right w:val="none" w:sz="0" w:space="0" w:color="auto"/>
          </w:divBdr>
        </w:div>
        <w:div w:id="1572347657">
          <w:marLeft w:val="640"/>
          <w:marRight w:val="0"/>
          <w:marTop w:val="0"/>
          <w:marBottom w:val="0"/>
          <w:divBdr>
            <w:top w:val="none" w:sz="0" w:space="0" w:color="auto"/>
            <w:left w:val="none" w:sz="0" w:space="0" w:color="auto"/>
            <w:bottom w:val="none" w:sz="0" w:space="0" w:color="auto"/>
            <w:right w:val="none" w:sz="0" w:space="0" w:color="auto"/>
          </w:divBdr>
        </w:div>
        <w:div w:id="1587614124">
          <w:marLeft w:val="640"/>
          <w:marRight w:val="0"/>
          <w:marTop w:val="0"/>
          <w:marBottom w:val="0"/>
          <w:divBdr>
            <w:top w:val="none" w:sz="0" w:space="0" w:color="auto"/>
            <w:left w:val="none" w:sz="0" w:space="0" w:color="auto"/>
            <w:bottom w:val="none" w:sz="0" w:space="0" w:color="auto"/>
            <w:right w:val="none" w:sz="0" w:space="0" w:color="auto"/>
          </w:divBdr>
        </w:div>
        <w:div w:id="1640526771">
          <w:marLeft w:val="640"/>
          <w:marRight w:val="0"/>
          <w:marTop w:val="0"/>
          <w:marBottom w:val="0"/>
          <w:divBdr>
            <w:top w:val="none" w:sz="0" w:space="0" w:color="auto"/>
            <w:left w:val="none" w:sz="0" w:space="0" w:color="auto"/>
            <w:bottom w:val="none" w:sz="0" w:space="0" w:color="auto"/>
            <w:right w:val="none" w:sz="0" w:space="0" w:color="auto"/>
          </w:divBdr>
        </w:div>
        <w:div w:id="1645305677">
          <w:marLeft w:val="640"/>
          <w:marRight w:val="0"/>
          <w:marTop w:val="0"/>
          <w:marBottom w:val="0"/>
          <w:divBdr>
            <w:top w:val="none" w:sz="0" w:space="0" w:color="auto"/>
            <w:left w:val="none" w:sz="0" w:space="0" w:color="auto"/>
            <w:bottom w:val="none" w:sz="0" w:space="0" w:color="auto"/>
            <w:right w:val="none" w:sz="0" w:space="0" w:color="auto"/>
          </w:divBdr>
        </w:div>
        <w:div w:id="1658414856">
          <w:marLeft w:val="640"/>
          <w:marRight w:val="0"/>
          <w:marTop w:val="0"/>
          <w:marBottom w:val="0"/>
          <w:divBdr>
            <w:top w:val="none" w:sz="0" w:space="0" w:color="auto"/>
            <w:left w:val="none" w:sz="0" w:space="0" w:color="auto"/>
            <w:bottom w:val="none" w:sz="0" w:space="0" w:color="auto"/>
            <w:right w:val="none" w:sz="0" w:space="0" w:color="auto"/>
          </w:divBdr>
        </w:div>
        <w:div w:id="1661232025">
          <w:marLeft w:val="640"/>
          <w:marRight w:val="0"/>
          <w:marTop w:val="0"/>
          <w:marBottom w:val="0"/>
          <w:divBdr>
            <w:top w:val="none" w:sz="0" w:space="0" w:color="auto"/>
            <w:left w:val="none" w:sz="0" w:space="0" w:color="auto"/>
            <w:bottom w:val="none" w:sz="0" w:space="0" w:color="auto"/>
            <w:right w:val="none" w:sz="0" w:space="0" w:color="auto"/>
          </w:divBdr>
        </w:div>
        <w:div w:id="1664889363">
          <w:marLeft w:val="640"/>
          <w:marRight w:val="0"/>
          <w:marTop w:val="0"/>
          <w:marBottom w:val="0"/>
          <w:divBdr>
            <w:top w:val="none" w:sz="0" w:space="0" w:color="auto"/>
            <w:left w:val="none" w:sz="0" w:space="0" w:color="auto"/>
            <w:bottom w:val="none" w:sz="0" w:space="0" w:color="auto"/>
            <w:right w:val="none" w:sz="0" w:space="0" w:color="auto"/>
          </w:divBdr>
        </w:div>
        <w:div w:id="1665620156">
          <w:marLeft w:val="640"/>
          <w:marRight w:val="0"/>
          <w:marTop w:val="0"/>
          <w:marBottom w:val="0"/>
          <w:divBdr>
            <w:top w:val="none" w:sz="0" w:space="0" w:color="auto"/>
            <w:left w:val="none" w:sz="0" w:space="0" w:color="auto"/>
            <w:bottom w:val="none" w:sz="0" w:space="0" w:color="auto"/>
            <w:right w:val="none" w:sz="0" w:space="0" w:color="auto"/>
          </w:divBdr>
        </w:div>
        <w:div w:id="1682469596">
          <w:marLeft w:val="640"/>
          <w:marRight w:val="0"/>
          <w:marTop w:val="0"/>
          <w:marBottom w:val="0"/>
          <w:divBdr>
            <w:top w:val="none" w:sz="0" w:space="0" w:color="auto"/>
            <w:left w:val="none" w:sz="0" w:space="0" w:color="auto"/>
            <w:bottom w:val="none" w:sz="0" w:space="0" w:color="auto"/>
            <w:right w:val="none" w:sz="0" w:space="0" w:color="auto"/>
          </w:divBdr>
        </w:div>
        <w:div w:id="1692219083">
          <w:marLeft w:val="640"/>
          <w:marRight w:val="0"/>
          <w:marTop w:val="0"/>
          <w:marBottom w:val="0"/>
          <w:divBdr>
            <w:top w:val="none" w:sz="0" w:space="0" w:color="auto"/>
            <w:left w:val="none" w:sz="0" w:space="0" w:color="auto"/>
            <w:bottom w:val="none" w:sz="0" w:space="0" w:color="auto"/>
            <w:right w:val="none" w:sz="0" w:space="0" w:color="auto"/>
          </w:divBdr>
        </w:div>
        <w:div w:id="1695884570">
          <w:marLeft w:val="640"/>
          <w:marRight w:val="0"/>
          <w:marTop w:val="0"/>
          <w:marBottom w:val="0"/>
          <w:divBdr>
            <w:top w:val="none" w:sz="0" w:space="0" w:color="auto"/>
            <w:left w:val="none" w:sz="0" w:space="0" w:color="auto"/>
            <w:bottom w:val="none" w:sz="0" w:space="0" w:color="auto"/>
            <w:right w:val="none" w:sz="0" w:space="0" w:color="auto"/>
          </w:divBdr>
        </w:div>
        <w:div w:id="1698042674">
          <w:marLeft w:val="640"/>
          <w:marRight w:val="0"/>
          <w:marTop w:val="0"/>
          <w:marBottom w:val="0"/>
          <w:divBdr>
            <w:top w:val="none" w:sz="0" w:space="0" w:color="auto"/>
            <w:left w:val="none" w:sz="0" w:space="0" w:color="auto"/>
            <w:bottom w:val="none" w:sz="0" w:space="0" w:color="auto"/>
            <w:right w:val="none" w:sz="0" w:space="0" w:color="auto"/>
          </w:divBdr>
        </w:div>
        <w:div w:id="1698043801">
          <w:marLeft w:val="640"/>
          <w:marRight w:val="0"/>
          <w:marTop w:val="0"/>
          <w:marBottom w:val="0"/>
          <w:divBdr>
            <w:top w:val="none" w:sz="0" w:space="0" w:color="auto"/>
            <w:left w:val="none" w:sz="0" w:space="0" w:color="auto"/>
            <w:bottom w:val="none" w:sz="0" w:space="0" w:color="auto"/>
            <w:right w:val="none" w:sz="0" w:space="0" w:color="auto"/>
          </w:divBdr>
        </w:div>
        <w:div w:id="1698577843">
          <w:marLeft w:val="640"/>
          <w:marRight w:val="0"/>
          <w:marTop w:val="0"/>
          <w:marBottom w:val="0"/>
          <w:divBdr>
            <w:top w:val="none" w:sz="0" w:space="0" w:color="auto"/>
            <w:left w:val="none" w:sz="0" w:space="0" w:color="auto"/>
            <w:bottom w:val="none" w:sz="0" w:space="0" w:color="auto"/>
            <w:right w:val="none" w:sz="0" w:space="0" w:color="auto"/>
          </w:divBdr>
        </w:div>
        <w:div w:id="1738670670">
          <w:marLeft w:val="640"/>
          <w:marRight w:val="0"/>
          <w:marTop w:val="0"/>
          <w:marBottom w:val="0"/>
          <w:divBdr>
            <w:top w:val="none" w:sz="0" w:space="0" w:color="auto"/>
            <w:left w:val="none" w:sz="0" w:space="0" w:color="auto"/>
            <w:bottom w:val="none" w:sz="0" w:space="0" w:color="auto"/>
            <w:right w:val="none" w:sz="0" w:space="0" w:color="auto"/>
          </w:divBdr>
        </w:div>
        <w:div w:id="1764371487">
          <w:marLeft w:val="640"/>
          <w:marRight w:val="0"/>
          <w:marTop w:val="0"/>
          <w:marBottom w:val="0"/>
          <w:divBdr>
            <w:top w:val="none" w:sz="0" w:space="0" w:color="auto"/>
            <w:left w:val="none" w:sz="0" w:space="0" w:color="auto"/>
            <w:bottom w:val="none" w:sz="0" w:space="0" w:color="auto"/>
            <w:right w:val="none" w:sz="0" w:space="0" w:color="auto"/>
          </w:divBdr>
        </w:div>
        <w:div w:id="1789665501">
          <w:marLeft w:val="640"/>
          <w:marRight w:val="0"/>
          <w:marTop w:val="0"/>
          <w:marBottom w:val="0"/>
          <w:divBdr>
            <w:top w:val="none" w:sz="0" w:space="0" w:color="auto"/>
            <w:left w:val="none" w:sz="0" w:space="0" w:color="auto"/>
            <w:bottom w:val="none" w:sz="0" w:space="0" w:color="auto"/>
            <w:right w:val="none" w:sz="0" w:space="0" w:color="auto"/>
          </w:divBdr>
        </w:div>
        <w:div w:id="1809006548">
          <w:marLeft w:val="640"/>
          <w:marRight w:val="0"/>
          <w:marTop w:val="0"/>
          <w:marBottom w:val="0"/>
          <w:divBdr>
            <w:top w:val="none" w:sz="0" w:space="0" w:color="auto"/>
            <w:left w:val="none" w:sz="0" w:space="0" w:color="auto"/>
            <w:bottom w:val="none" w:sz="0" w:space="0" w:color="auto"/>
            <w:right w:val="none" w:sz="0" w:space="0" w:color="auto"/>
          </w:divBdr>
        </w:div>
        <w:div w:id="1809278228">
          <w:marLeft w:val="640"/>
          <w:marRight w:val="0"/>
          <w:marTop w:val="0"/>
          <w:marBottom w:val="0"/>
          <w:divBdr>
            <w:top w:val="none" w:sz="0" w:space="0" w:color="auto"/>
            <w:left w:val="none" w:sz="0" w:space="0" w:color="auto"/>
            <w:bottom w:val="none" w:sz="0" w:space="0" w:color="auto"/>
            <w:right w:val="none" w:sz="0" w:space="0" w:color="auto"/>
          </w:divBdr>
        </w:div>
        <w:div w:id="1829396343">
          <w:marLeft w:val="640"/>
          <w:marRight w:val="0"/>
          <w:marTop w:val="0"/>
          <w:marBottom w:val="0"/>
          <w:divBdr>
            <w:top w:val="none" w:sz="0" w:space="0" w:color="auto"/>
            <w:left w:val="none" w:sz="0" w:space="0" w:color="auto"/>
            <w:bottom w:val="none" w:sz="0" w:space="0" w:color="auto"/>
            <w:right w:val="none" w:sz="0" w:space="0" w:color="auto"/>
          </w:divBdr>
        </w:div>
        <w:div w:id="1834489122">
          <w:marLeft w:val="640"/>
          <w:marRight w:val="0"/>
          <w:marTop w:val="0"/>
          <w:marBottom w:val="0"/>
          <w:divBdr>
            <w:top w:val="none" w:sz="0" w:space="0" w:color="auto"/>
            <w:left w:val="none" w:sz="0" w:space="0" w:color="auto"/>
            <w:bottom w:val="none" w:sz="0" w:space="0" w:color="auto"/>
            <w:right w:val="none" w:sz="0" w:space="0" w:color="auto"/>
          </w:divBdr>
        </w:div>
        <w:div w:id="1835413912">
          <w:marLeft w:val="640"/>
          <w:marRight w:val="0"/>
          <w:marTop w:val="0"/>
          <w:marBottom w:val="0"/>
          <w:divBdr>
            <w:top w:val="none" w:sz="0" w:space="0" w:color="auto"/>
            <w:left w:val="none" w:sz="0" w:space="0" w:color="auto"/>
            <w:bottom w:val="none" w:sz="0" w:space="0" w:color="auto"/>
            <w:right w:val="none" w:sz="0" w:space="0" w:color="auto"/>
          </w:divBdr>
        </w:div>
        <w:div w:id="1844978738">
          <w:marLeft w:val="640"/>
          <w:marRight w:val="0"/>
          <w:marTop w:val="0"/>
          <w:marBottom w:val="0"/>
          <w:divBdr>
            <w:top w:val="none" w:sz="0" w:space="0" w:color="auto"/>
            <w:left w:val="none" w:sz="0" w:space="0" w:color="auto"/>
            <w:bottom w:val="none" w:sz="0" w:space="0" w:color="auto"/>
            <w:right w:val="none" w:sz="0" w:space="0" w:color="auto"/>
          </w:divBdr>
        </w:div>
        <w:div w:id="1859389441">
          <w:marLeft w:val="640"/>
          <w:marRight w:val="0"/>
          <w:marTop w:val="0"/>
          <w:marBottom w:val="0"/>
          <w:divBdr>
            <w:top w:val="none" w:sz="0" w:space="0" w:color="auto"/>
            <w:left w:val="none" w:sz="0" w:space="0" w:color="auto"/>
            <w:bottom w:val="none" w:sz="0" w:space="0" w:color="auto"/>
            <w:right w:val="none" w:sz="0" w:space="0" w:color="auto"/>
          </w:divBdr>
        </w:div>
        <w:div w:id="1904677525">
          <w:marLeft w:val="640"/>
          <w:marRight w:val="0"/>
          <w:marTop w:val="0"/>
          <w:marBottom w:val="0"/>
          <w:divBdr>
            <w:top w:val="none" w:sz="0" w:space="0" w:color="auto"/>
            <w:left w:val="none" w:sz="0" w:space="0" w:color="auto"/>
            <w:bottom w:val="none" w:sz="0" w:space="0" w:color="auto"/>
            <w:right w:val="none" w:sz="0" w:space="0" w:color="auto"/>
          </w:divBdr>
        </w:div>
        <w:div w:id="1907644388">
          <w:marLeft w:val="640"/>
          <w:marRight w:val="0"/>
          <w:marTop w:val="0"/>
          <w:marBottom w:val="0"/>
          <w:divBdr>
            <w:top w:val="none" w:sz="0" w:space="0" w:color="auto"/>
            <w:left w:val="none" w:sz="0" w:space="0" w:color="auto"/>
            <w:bottom w:val="none" w:sz="0" w:space="0" w:color="auto"/>
            <w:right w:val="none" w:sz="0" w:space="0" w:color="auto"/>
          </w:divBdr>
        </w:div>
        <w:div w:id="1926918393">
          <w:marLeft w:val="640"/>
          <w:marRight w:val="0"/>
          <w:marTop w:val="0"/>
          <w:marBottom w:val="0"/>
          <w:divBdr>
            <w:top w:val="none" w:sz="0" w:space="0" w:color="auto"/>
            <w:left w:val="none" w:sz="0" w:space="0" w:color="auto"/>
            <w:bottom w:val="none" w:sz="0" w:space="0" w:color="auto"/>
            <w:right w:val="none" w:sz="0" w:space="0" w:color="auto"/>
          </w:divBdr>
        </w:div>
        <w:div w:id="1930036887">
          <w:marLeft w:val="640"/>
          <w:marRight w:val="0"/>
          <w:marTop w:val="0"/>
          <w:marBottom w:val="0"/>
          <w:divBdr>
            <w:top w:val="none" w:sz="0" w:space="0" w:color="auto"/>
            <w:left w:val="none" w:sz="0" w:space="0" w:color="auto"/>
            <w:bottom w:val="none" w:sz="0" w:space="0" w:color="auto"/>
            <w:right w:val="none" w:sz="0" w:space="0" w:color="auto"/>
          </w:divBdr>
        </w:div>
        <w:div w:id="1934506939">
          <w:marLeft w:val="640"/>
          <w:marRight w:val="0"/>
          <w:marTop w:val="0"/>
          <w:marBottom w:val="0"/>
          <w:divBdr>
            <w:top w:val="none" w:sz="0" w:space="0" w:color="auto"/>
            <w:left w:val="none" w:sz="0" w:space="0" w:color="auto"/>
            <w:bottom w:val="none" w:sz="0" w:space="0" w:color="auto"/>
            <w:right w:val="none" w:sz="0" w:space="0" w:color="auto"/>
          </w:divBdr>
        </w:div>
        <w:div w:id="1935892921">
          <w:marLeft w:val="640"/>
          <w:marRight w:val="0"/>
          <w:marTop w:val="0"/>
          <w:marBottom w:val="0"/>
          <w:divBdr>
            <w:top w:val="none" w:sz="0" w:space="0" w:color="auto"/>
            <w:left w:val="none" w:sz="0" w:space="0" w:color="auto"/>
            <w:bottom w:val="none" w:sz="0" w:space="0" w:color="auto"/>
            <w:right w:val="none" w:sz="0" w:space="0" w:color="auto"/>
          </w:divBdr>
        </w:div>
        <w:div w:id="1959295676">
          <w:marLeft w:val="640"/>
          <w:marRight w:val="0"/>
          <w:marTop w:val="0"/>
          <w:marBottom w:val="0"/>
          <w:divBdr>
            <w:top w:val="none" w:sz="0" w:space="0" w:color="auto"/>
            <w:left w:val="none" w:sz="0" w:space="0" w:color="auto"/>
            <w:bottom w:val="none" w:sz="0" w:space="0" w:color="auto"/>
            <w:right w:val="none" w:sz="0" w:space="0" w:color="auto"/>
          </w:divBdr>
        </w:div>
        <w:div w:id="2054889563">
          <w:marLeft w:val="640"/>
          <w:marRight w:val="0"/>
          <w:marTop w:val="0"/>
          <w:marBottom w:val="0"/>
          <w:divBdr>
            <w:top w:val="none" w:sz="0" w:space="0" w:color="auto"/>
            <w:left w:val="none" w:sz="0" w:space="0" w:color="auto"/>
            <w:bottom w:val="none" w:sz="0" w:space="0" w:color="auto"/>
            <w:right w:val="none" w:sz="0" w:space="0" w:color="auto"/>
          </w:divBdr>
        </w:div>
        <w:div w:id="2071802868">
          <w:marLeft w:val="640"/>
          <w:marRight w:val="0"/>
          <w:marTop w:val="0"/>
          <w:marBottom w:val="0"/>
          <w:divBdr>
            <w:top w:val="none" w:sz="0" w:space="0" w:color="auto"/>
            <w:left w:val="none" w:sz="0" w:space="0" w:color="auto"/>
            <w:bottom w:val="none" w:sz="0" w:space="0" w:color="auto"/>
            <w:right w:val="none" w:sz="0" w:space="0" w:color="auto"/>
          </w:divBdr>
        </w:div>
        <w:div w:id="2090226649">
          <w:marLeft w:val="640"/>
          <w:marRight w:val="0"/>
          <w:marTop w:val="0"/>
          <w:marBottom w:val="0"/>
          <w:divBdr>
            <w:top w:val="none" w:sz="0" w:space="0" w:color="auto"/>
            <w:left w:val="none" w:sz="0" w:space="0" w:color="auto"/>
            <w:bottom w:val="none" w:sz="0" w:space="0" w:color="auto"/>
            <w:right w:val="none" w:sz="0" w:space="0" w:color="auto"/>
          </w:divBdr>
        </w:div>
        <w:div w:id="2112120356">
          <w:marLeft w:val="640"/>
          <w:marRight w:val="0"/>
          <w:marTop w:val="0"/>
          <w:marBottom w:val="0"/>
          <w:divBdr>
            <w:top w:val="none" w:sz="0" w:space="0" w:color="auto"/>
            <w:left w:val="none" w:sz="0" w:space="0" w:color="auto"/>
            <w:bottom w:val="none" w:sz="0" w:space="0" w:color="auto"/>
            <w:right w:val="none" w:sz="0" w:space="0" w:color="auto"/>
          </w:divBdr>
        </w:div>
        <w:div w:id="2121604635">
          <w:marLeft w:val="640"/>
          <w:marRight w:val="0"/>
          <w:marTop w:val="0"/>
          <w:marBottom w:val="0"/>
          <w:divBdr>
            <w:top w:val="none" w:sz="0" w:space="0" w:color="auto"/>
            <w:left w:val="none" w:sz="0" w:space="0" w:color="auto"/>
            <w:bottom w:val="none" w:sz="0" w:space="0" w:color="auto"/>
            <w:right w:val="none" w:sz="0" w:space="0" w:color="auto"/>
          </w:divBdr>
        </w:div>
        <w:div w:id="2144345478">
          <w:marLeft w:val="640"/>
          <w:marRight w:val="0"/>
          <w:marTop w:val="0"/>
          <w:marBottom w:val="0"/>
          <w:divBdr>
            <w:top w:val="none" w:sz="0" w:space="0" w:color="auto"/>
            <w:left w:val="none" w:sz="0" w:space="0" w:color="auto"/>
            <w:bottom w:val="none" w:sz="0" w:space="0" w:color="auto"/>
            <w:right w:val="none" w:sz="0" w:space="0" w:color="auto"/>
          </w:divBdr>
        </w:div>
        <w:div w:id="2145660887">
          <w:marLeft w:val="640"/>
          <w:marRight w:val="0"/>
          <w:marTop w:val="0"/>
          <w:marBottom w:val="0"/>
          <w:divBdr>
            <w:top w:val="none" w:sz="0" w:space="0" w:color="auto"/>
            <w:left w:val="none" w:sz="0" w:space="0" w:color="auto"/>
            <w:bottom w:val="none" w:sz="0" w:space="0" w:color="auto"/>
            <w:right w:val="none" w:sz="0" w:space="0" w:color="auto"/>
          </w:divBdr>
        </w:div>
        <w:div w:id="2146850070">
          <w:marLeft w:val="640"/>
          <w:marRight w:val="0"/>
          <w:marTop w:val="0"/>
          <w:marBottom w:val="0"/>
          <w:divBdr>
            <w:top w:val="none" w:sz="0" w:space="0" w:color="auto"/>
            <w:left w:val="none" w:sz="0" w:space="0" w:color="auto"/>
            <w:bottom w:val="none" w:sz="0" w:space="0" w:color="auto"/>
            <w:right w:val="none" w:sz="0" w:space="0" w:color="auto"/>
          </w:divBdr>
        </w:div>
      </w:divsChild>
    </w:div>
    <w:div w:id="903294053">
      <w:bodyDiv w:val="1"/>
      <w:marLeft w:val="0"/>
      <w:marRight w:val="0"/>
      <w:marTop w:val="0"/>
      <w:marBottom w:val="0"/>
      <w:divBdr>
        <w:top w:val="none" w:sz="0" w:space="0" w:color="auto"/>
        <w:left w:val="none" w:sz="0" w:space="0" w:color="auto"/>
        <w:bottom w:val="none" w:sz="0" w:space="0" w:color="auto"/>
        <w:right w:val="none" w:sz="0" w:space="0" w:color="auto"/>
      </w:divBdr>
    </w:div>
    <w:div w:id="909461540">
      <w:bodyDiv w:val="1"/>
      <w:marLeft w:val="0"/>
      <w:marRight w:val="0"/>
      <w:marTop w:val="0"/>
      <w:marBottom w:val="0"/>
      <w:divBdr>
        <w:top w:val="none" w:sz="0" w:space="0" w:color="auto"/>
        <w:left w:val="none" w:sz="0" w:space="0" w:color="auto"/>
        <w:bottom w:val="none" w:sz="0" w:space="0" w:color="auto"/>
        <w:right w:val="none" w:sz="0" w:space="0" w:color="auto"/>
      </w:divBdr>
      <w:divsChild>
        <w:div w:id="11494839">
          <w:marLeft w:val="640"/>
          <w:marRight w:val="0"/>
          <w:marTop w:val="0"/>
          <w:marBottom w:val="0"/>
          <w:divBdr>
            <w:top w:val="none" w:sz="0" w:space="0" w:color="auto"/>
            <w:left w:val="none" w:sz="0" w:space="0" w:color="auto"/>
            <w:bottom w:val="none" w:sz="0" w:space="0" w:color="auto"/>
            <w:right w:val="none" w:sz="0" w:space="0" w:color="auto"/>
          </w:divBdr>
        </w:div>
        <w:div w:id="14697158">
          <w:marLeft w:val="640"/>
          <w:marRight w:val="0"/>
          <w:marTop w:val="0"/>
          <w:marBottom w:val="0"/>
          <w:divBdr>
            <w:top w:val="none" w:sz="0" w:space="0" w:color="auto"/>
            <w:left w:val="none" w:sz="0" w:space="0" w:color="auto"/>
            <w:bottom w:val="none" w:sz="0" w:space="0" w:color="auto"/>
            <w:right w:val="none" w:sz="0" w:space="0" w:color="auto"/>
          </w:divBdr>
        </w:div>
        <w:div w:id="34165100">
          <w:marLeft w:val="640"/>
          <w:marRight w:val="0"/>
          <w:marTop w:val="0"/>
          <w:marBottom w:val="0"/>
          <w:divBdr>
            <w:top w:val="none" w:sz="0" w:space="0" w:color="auto"/>
            <w:left w:val="none" w:sz="0" w:space="0" w:color="auto"/>
            <w:bottom w:val="none" w:sz="0" w:space="0" w:color="auto"/>
            <w:right w:val="none" w:sz="0" w:space="0" w:color="auto"/>
          </w:divBdr>
        </w:div>
        <w:div w:id="58676406">
          <w:marLeft w:val="640"/>
          <w:marRight w:val="0"/>
          <w:marTop w:val="0"/>
          <w:marBottom w:val="0"/>
          <w:divBdr>
            <w:top w:val="none" w:sz="0" w:space="0" w:color="auto"/>
            <w:left w:val="none" w:sz="0" w:space="0" w:color="auto"/>
            <w:bottom w:val="none" w:sz="0" w:space="0" w:color="auto"/>
            <w:right w:val="none" w:sz="0" w:space="0" w:color="auto"/>
          </w:divBdr>
        </w:div>
        <w:div w:id="69618870">
          <w:marLeft w:val="640"/>
          <w:marRight w:val="0"/>
          <w:marTop w:val="0"/>
          <w:marBottom w:val="0"/>
          <w:divBdr>
            <w:top w:val="none" w:sz="0" w:space="0" w:color="auto"/>
            <w:left w:val="none" w:sz="0" w:space="0" w:color="auto"/>
            <w:bottom w:val="none" w:sz="0" w:space="0" w:color="auto"/>
            <w:right w:val="none" w:sz="0" w:space="0" w:color="auto"/>
          </w:divBdr>
        </w:div>
        <w:div w:id="76943578">
          <w:marLeft w:val="640"/>
          <w:marRight w:val="0"/>
          <w:marTop w:val="0"/>
          <w:marBottom w:val="0"/>
          <w:divBdr>
            <w:top w:val="none" w:sz="0" w:space="0" w:color="auto"/>
            <w:left w:val="none" w:sz="0" w:space="0" w:color="auto"/>
            <w:bottom w:val="none" w:sz="0" w:space="0" w:color="auto"/>
            <w:right w:val="none" w:sz="0" w:space="0" w:color="auto"/>
          </w:divBdr>
        </w:div>
        <w:div w:id="84763821">
          <w:marLeft w:val="640"/>
          <w:marRight w:val="0"/>
          <w:marTop w:val="0"/>
          <w:marBottom w:val="0"/>
          <w:divBdr>
            <w:top w:val="none" w:sz="0" w:space="0" w:color="auto"/>
            <w:left w:val="none" w:sz="0" w:space="0" w:color="auto"/>
            <w:bottom w:val="none" w:sz="0" w:space="0" w:color="auto"/>
            <w:right w:val="none" w:sz="0" w:space="0" w:color="auto"/>
          </w:divBdr>
        </w:div>
        <w:div w:id="93982133">
          <w:marLeft w:val="640"/>
          <w:marRight w:val="0"/>
          <w:marTop w:val="0"/>
          <w:marBottom w:val="0"/>
          <w:divBdr>
            <w:top w:val="none" w:sz="0" w:space="0" w:color="auto"/>
            <w:left w:val="none" w:sz="0" w:space="0" w:color="auto"/>
            <w:bottom w:val="none" w:sz="0" w:space="0" w:color="auto"/>
            <w:right w:val="none" w:sz="0" w:space="0" w:color="auto"/>
          </w:divBdr>
        </w:div>
        <w:div w:id="97333907">
          <w:marLeft w:val="640"/>
          <w:marRight w:val="0"/>
          <w:marTop w:val="0"/>
          <w:marBottom w:val="0"/>
          <w:divBdr>
            <w:top w:val="none" w:sz="0" w:space="0" w:color="auto"/>
            <w:left w:val="none" w:sz="0" w:space="0" w:color="auto"/>
            <w:bottom w:val="none" w:sz="0" w:space="0" w:color="auto"/>
            <w:right w:val="none" w:sz="0" w:space="0" w:color="auto"/>
          </w:divBdr>
        </w:div>
        <w:div w:id="136924177">
          <w:marLeft w:val="640"/>
          <w:marRight w:val="0"/>
          <w:marTop w:val="0"/>
          <w:marBottom w:val="0"/>
          <w:divBdr>
            <w:top w:val="none" w:sz="0" w:space="0" w:color="auto"/>
            <w:left w:val="none" w:sz="0" w:space="0" w:color="auto"/>
            <w:bottom w:val="none" w:sz="0" w:space="0" w:color="auto"/>
            <w:right w:val="none" w:sz="0" w:space="0" w:color="auto"/>
          </w:divBdr>
        </w:div>
        <w:div w:id="147552919">
          <w:marLeft w:val="640"/>
          <w:marRight w:val="0"/>
          <w:marTop w:val="0"/>
          <w:marBottom w:val="0"/>
          <w:divBdr>
            <w:top w:val="none" w:sz="0" w:space="0" w:color="auto"/>
            <w:left w:val="none" w:sz="0" w:space="0" w:color="auto"/>
            <w:bottom w:val="none" w:sz="0" w:space="0" w:color="auto"/>
            <w:right w:val="none" w:sz="0" w:space="0" w:color="auto"/>
          </w:divBdr>
        </w:div>
        <w:div w:id="149948841">
          <w:marLeft w:val="640"/>
          <w:marRight w:val="0"/>
          <w:marTop w:val="0"/>
          <w:marBottom w:val="0"/>
          <w:divBdr>
            <w:top w:val="none" w:sz="0" w:space="0" w:color="auto"/>
            <w:left w:val="none" w:sz="0" w:space="0" w:color="auto"/>
            <w:bottom w:val="none" w:sz="0" w:space="0" w:color="auto"/>
            <w:right w:val="none" w:sz="0" w:space="0" w:color="auto"/>
          </w:divBdr>
        </w:div>
        <w:div w:id="150099405">
          <w:marLeft w:val="640"/>
          <w:marRight w:val="0"/>
          <w:marTop w:val="0"/>
          <w:marBottom w:val="0"/>
          <w:divBdr>
            <w:top w:val="none" w:sz="0" w:space="0" w:color="auto"/>
            <w:left w:val="none" w:sz="0" w:space="0" w:color="auto"/>
            <w:bottom w:val="none" w:sz="0" w:space="0" w:color="auto"/>
            <w:right w:val="none" w:sz="0" w:space="0" w:color="auto"/>
          </w:divBdr>
        </w:div>
        <w:div w:id="174615889">
          <w:marLeft w:val="640"/>
          <w:marRight w:val="0"/>
          <w:marTop w:val="0"/>
          <w:marBottom w:val="0"/>
          <w:divBdr>
            <w:top w:val="none" w:sz="0" w:space="0" w:color="auto"/>
            <w:left w:val="none" w:sz="0" w:space="0" w:color="auto"/>
            <w:bottom w:val="none" w:sz="0" w:space="0" w:color="auto"/>
            <w:right w:val="none" w:sz="0" w:space="0" w:color="auto"/>
          </w:divBdr>
        </w:div>
        <w:div w:id="194391097">
          <w:marLeft w:val="640"/>
          <w:marRight w:val="0"/>
          <w:marTop w:val="0"/>
          <w:marBottom w:val="0"/>
          <w:divBdr>
            <w:top w:val="none" w:sz="0" w:space="0" w:color="auto"/>
            <w:left w:val="none" w:sz="0" w:space="0" w:color="auto"/>
            <w:bottom w:val="none" w:sz="0" w:space="0" w:color="auto"/>
            <w:right w:val="none" w:sz="0" w:space="0" w:color="auto"/>
          </w:divBdr>
        </w:div>
        <w:div w:id="196625558">
          <w:marLeft w:val="640"/>
          <w:marRight w:val="0"/>
          <w:marTop w:val="0"/>
          <w:marBottom w:val="0"/>
          <w:divBdr>
            <w:top w:val="none" w:sz="0" w:space="0" w:color="auto"/>
            <w:left w:val="none" w:sz="0" w:space="0" w:color="auto"/>
            <w:bottom w:val="none" w:sz="0" w:space="0" w:color="auto"/>
            <w:right w:val="none" w:sz="0" w:space="0" w:color="auto"/>
          </w:divBdr>
        </w:div>
        <w:div w:id="220142699">
          <w:marLeft w:val="640"/>
          <w:marRight w:val="0"/>
          <w:marTop w:val="0"/>
          <w:marBottom w:val="0"/>
          <w:divBdr>
            <w:top w:val="none" w:sz="0" w:space="0" w:color="auto"/>
            <w:left w:val="none" w:sz="0" w:space="0" w:color="auto"/>
            <w:bottom w:val="none" w:sz="0" w:space="0" w:color="auto"/>
            <w:right w:val="none" w:sz="0" w:space="0" w:color="auto"/>
          </w:divBdr>
        </w:div>
        <w:div w:id="223568240">
          <w:marLeft w:val="640"/>
          <w:marRight w:val="0"/>
          <w:marTop w:val="0"/>
          <w:marBottom w:val="0"/>
          <w:divBdr>
            <w:top w:val="none" w:sz="0" w:space="0" w:color="auto"/>
            <w:left w:val="none" w:sz="0" w:space="0" w:color="auto"/>
            <w:bottom w:val="none" w:sz="0" w:space="0" w:color="auto"/>
            <w:right w:val="none" w:sz="0" w:space="0" w:color="auto"/>
          </w:divBdr>
        </w:div>
        <w:div w:id="228351246">
          <w:marLeft w:val="640"/>
          <w:marRight w:val="0"/>
          <w:marTop w:val="0"/>
          <w:marBottom w:val="0"/>
          <w:divBdr>
            <w:top w:val="none" w:sz="0" w:space="0" w:color="auto"/>
            <w:left w:val="none" w:sz="0" w:space="0" w:color="auto"/>
            <w:bottom w:val="none" w:sz="0" w:space="0" w:color="auto"/>
            <w:right w:val="none" w:sz="0" w:space="0" w:color="auto"/>
          </w:divBdr>
        </w:div>
        <w:div w:id="245651128">
          <w:marLeft w:val="640"/>
          <w:marRight w:val="0"/>
          <w:marTop w:val="0"/>
          <w:marBottom w:val="0"/>
          <w:divBdr>
            <w:top w:val="none" w:sz="0" w:space="0" w:color="auto"/>
            <w:left w:val="none" w:sz="0" w:space="0" w:color="auto"/>
            <w:bottom w:val="none" w:sz="0" w:space="0" w:color="auto"/>
            <w:right w:val="none" w:sz="0" w:space="0" w:color="auto"/>
          </w:divBdr>
        </w:div>
        <w:div w:id="251469992">
          <w:marLeft w:val="640"/>
          <w:marRight w:val="0"/>
          <w:marTop w:val="0"/>
          <w:marBottom w:val="0"/>
          <w:divBdr>
            <w:top w:val="none" w:sz="0" w:space="0" w:color="auto"/>
            <w:left w:val="none" w:sz="0" w:space="0" w:color="auto"/>
            <w:bottom w:val="none" w:sz="0" w:space="0" w:color="auto"/>
            <w:right w:val="none" w:sz="0" w:space="0" w:color="auto"/>
          </w:divBdr>
        </w:div>
        <w:div w:id="252782344">
          <w:marLeft w:val="640"/>
          <w:marRight w:val="0"/>
          <w:marTop w:val="0"/>
          <w:marBottom w:val="0"/>
          <w:divBdr>
            <w:top w:val="none" w:sz="0" w:space="0" w:color="auto"/>
            <w:left w:val="none" w:sz="0" w:space="0" w:color="auto"/>
            <w:bottom w:val="none" w:sz="0" w:space="0" w:color="auto"/>
            <w:right w:val="none" w:sz="0" w:space="0" w:color="auto"/>
          </w:divBdr>
        </w:div>
        <w:div w:id="265164776">
          <w:marLeft w:val="640"/>
          <w:marRight w:val="0"/>
          <w:marTop w:val="0"/>
          <w:marBottom w:val="0"/>
          <w:divBdr>
            <w:top w:val="none" w:sz="0" w:space="0" w:color="auto"/>
            <w:left w:val="none" w:sz="0" w:space="0" w:color="auto"/>
            <w:bottom w:val="none" w:sz="0" w:space="0" w:color="auto"/>
            <w:right w:val="none" w:sz="0" w:space="0" w:color="auto"/>
          </w:divBdr>
        </w:div>
        <w:div w:id="286279536">
          <w:marLeft w:val="640"/>
          <w:marRight w:val="0"/>
          <w:marTop w:val="0"/>
          <w:marBottom w:val="0"/>
          <w:divBdr>
            <w:top w:val="none" w:sz="0" w:space="0" w:color="auto"/>
            <w:left w:val="none" w:sz="0" w:space="0" w:color="auto"/>
            <w:bottom w:val="none" w:sz="0" w:space="0" w:color="auto"/>
            <w:right w:val="none" w:sz="0" w:space="0" w:color="auto"/>
          </w:divBdr>
        </w:div>
        <w:div w:id="296957573">
          <w:marLeft w:val="640"/>
          <w:marRight w:val="0"/>
          <w:marTop w:val="0"/>
          <w:marBottom w:val="0"/>
          <w:divBdr>
            <w:top w:val="none" w:sz="0" w:space="0" w:color="auto"/>
            <w:left w:val="none" w:sz="0" w:space="0" w:color="auto"/>
            <w:bottom w:val="none" w:sz="0" w:space="0" w:color="auto"/>
            <w:right w:val="none" w:sz="0" w:space="0" w:color="auto"/>
          </w:divBdr>
        </w:div>
        <w:div w:id="305012395">
          <w:marLeft w:val="640"/>
          <w:marRight w:val="0"/>
          <w:marTop w:val="0"/>
          <w:marBottom w:val="0"/>
          <w:divBdr>
            <w:top w:val="none" w:sz="0" w:space="0" w:color="auto"/>
            <w:left w:val="none" w:sz="0" w:space="0" w:color="auto"/>
            <w:bottom w:val="none" w:sz="0" w:space="0" w:color="auto"/>
            <w:right w:val="none" w:sz="0" w:space="0" w:color="auto"/>
          </w:divBdr>
        </w:div>
        <w:div w:id="311108132">
          <w:marLeft w:val="640"/>
          <w:marRight w:val="0"/>
          <w:marTop w:val="0"/>
          <w:marBottom w:val="0"/>
          <w:divBdr>
            <w:top w:val="none" w:sz="0" w:space="0" w:color="auto"/>
            <w:left w:val="none" w:sz="0" w:space="0" w:color="auto"/>
            <w:bottom w:val="none" w:sz="0" w:space="0" w:color="auto"/>
            <w:right w:val="none" w:sz="0" w:space="0" w:color="auto"/>
          </w:divBdr>
        </w:div>
        <w:div w:id="312607890">
          <w:marLeft w:val="640"/>
          <w:marRight w:val="0"/>
          <w:marTop w:val="0"/>
          <w:marBottom w:val="0"/>
          <w:divBdr>
            <w:top w:val="none" w:sz="0" w:space="0" w:color="auto"/>
            <w:left w:val="none" w:sz="0" w:space="0" w:color="auto"/>
            <w:bottom w:val="none" w:sz="0" w:space="0" w:color="auto"/>
            <w:right w:val="none" w:sz="0" w:space="0" w:color="auto"/>
          </w:divBdr>
        </w:div>
        <w:div w:id="336007398">
          <w:marLeft w:val="640"/>
          <w:marRight w:val="0"/>
          <w:marTop w:val="0"/>
          <w:marBottom w:val="0"/>
          <w:divBdr>
            <w:top w:val="none" w:sz="0" w:space="0" w:color="auto"/>
            <w:left w:val="none" w:sz="0" w:space="0" w:color="auto"/>
            <w:bottom w:val="none" w:sz="0" w:space="0" w:color="auto"/>
            <w:right w:val="none" w:sz="0" w:space="0" w:color="auto"/>
          </w:divBdr>
        </w:div>
        <w:div w:id="360520528">
          <w:marLeft w:val="640"/>
          <w:marRight w:val="0"/>
          <w:marTop w:val="0"/>
          <w:marBottom w:val="0"/>
          <w:divBdr>
            <w:top w:val="none" w:sz="0" w:space="0" w:color="auto"/>
            <w:left w:val="none" w:sz="0" w:space="0" w:color="auto"/>
            <w:bottom w:val="none" w:sz="0" w:space="0" w:color="auto"/>
            <w:right w:val="none" w:sz="0" w:space="0" w:color="auto"/>
          </w:divBdr>
        </w:div>
        <w:div w:id="363672894">
          <w:marLeft w:val="640"/>
          <w:marRight w:val="0"/>
          <w:marTop w:val="0"/>
          <w:marBottom w:val="0"/>
          <w:divBdr>
            <w:top w:val="none" w:sz="0" w:space="0" w:color="auto"/>
            <w:left w:val="none" w:sz="0" w:space="0" w:color="auto"/>
            <w:bottom w:val="none" w:sz="0" w:space="0" w:color="auto"/>
            <w:right w:val="none" w:sz="0" w:space="0" w:color="auto"/>
          </w:divBdr>
        </w:div>
        <w:div w:id="377514324">
          <w:marLeft w:val="640"/>
          <w:marRight w:val="0"/>
          <w:marTop w:val="0"/>
          <w:marBottom w:val="0"/>
          <w:divBdr>
            <w:top w:val="none" w:sz="0" w:space="0" w:color="auto"/>
            <w:left w:val="none" w:sz="0" w:space="0" w:color="auto"/>
            <w:bottom w:val="none" w:sz="0" w:space="0" w:color="auto"/>
            <w:right w:val="none" w:sz="0" w:space="0" w:color="auto"/>
          </w:divBdr>
        </w:div>
        <w:div w:id="411777928">
          <w:marLeft w:val="640"/>
          <w:marRight w:val="0"/>
          <w:marTop w:val="0"/>
          <w:marBottom w:val="0"/>
          <w:divBdr>
            <w:top w:val="none" w:sz="0" w:space="0" w:color="auto"/>
            <w:left w:val="none" w:sz="0" w:space="0" w:color="auto"/>
            <w:bottom w:val="none" w:sz="0" w:space="0" w:color="auto"/>
            <w:right w:val="none" w:sz="0" w:space="0" w:color="auto"/>
          </w:divBdr>
        </w:div>
        <w:div w:id="414284002">
          <w:marLeft w:val="640"/>
          <w:marRight w:val="0"/>
          <w:marTop w:val="0"/>
          <w:marBottom w:val="0"/>
          <w:divBdr>
            <w:top w:val="none" w:sz="0" w:space="0" w:color="auto"/>
            <w:left w:val="none" w:sz="0" w:space="0" w:color="auto"/>
            <w:bottom w:val="none" w:sz="0" w:space="0" w:color="auto"/>
            <w:right w:val="none" w:sz="0" w:space="0" w:color="auto"/>
          </w:divBdr>
        </w:div>
        <w:div w:id="439684151">
          <w:marLeft w:val="640"/>
          <w:marRight w:val="0"/>
          <w:marTop w:val="0"/>
          <w:marBottom w:val="0"/>
          <w:divBdr>
            <w:top w:val="none" w:sz="0" w:space="0" w:color="auto"/>
            <w:left w:val="none" w:sz="0" w:space="0" w:color="auto"/>
            <w:bottom w:val="none" w:sz="0" w:space="0" w:color="auto"/>
            <w:right w:val="none" w:sz="0" w:space="0" w:color="auto"/>
          </w:divBdr>
        </w:div>
        <w:div w:id="485780007">
          <w:marLeft w:val="640"/>
          <w:marRight w:val="0"/>
          <w:marTop w:val="0"/>
          <w:marBottom w:val="0"/>
          <w:divBdr>
            <w:top w:val="none" w:sz="0" w:space="0" w:color="auto"/>
            <w:left w:val="none" w:sz="0" w:space="0" w:color="auto"/>
            <w:bottom w:val="none" w:sz="0" w:space="0" w:color="auto"/>
            <w:right w:val="none" w:sz="0" w:space="0" w:color="auto"/>
          </w:divBdr>
        </w:div>
        <w:div w:id="490217301">
          <w:marLeft w:val="640"/>
          <w:marRight w:val="0"/>
          <w:marTop w:val="0"/>
          <w:marBottom w:val="0"/>
          <w:divBdr>
            <w:top w:val="none" w:sz="0" w:space="0" w:color="auto"/>
            <w:left w:val="none" w:sz="0" w:space="0" w:color="auto"/>
            <w:bottom w:val="none" w:sz="0" w:space="0" w:color="auto"/>
            <w:right w:val="none" w:sz="0" w:space="0" w:color="auto"/>
          </w:divBdr>
        </w:div>
        <w:div w:id="509295231">
          <w:marLeft w:val="640"/>
          <w:marRight w:val="0"/>
          <w:marTop w:val="0"/>
          <w:marBottom w:val="0"/>
          <w:divBdr>
            <w:top w:val="none" w:sz="0" w:space="0" w:color="auto"/>
            <w:left w:val="none" w:sz="0" w:space="0" w:color="auto"/>
            <w:bottom w:val="none" w:sz="0" w:space="0" w:color="auto"/>
            <w:right w:val="none" w:sz="0" w:space="0" w:color="auto"/>
          </w:divBdr>
        </w:div>
        <w:div w:id="526021145">
          <w:marLeft w:val="640"/>
          <w:marRight w:val="0"/>
          <w:marTop w:val="0"/>
          <w:marBottom w:val="0"/>
          <w:divBdr>
            <w:top w:val="none" w:sz="0" w:space="0" w:color="auto"/>
            <w:left w:val="none" w:sz="0" w:space="0" w:color="auto"/>
            <w:bottom w:val="none" w:sz="0" w:space="0" w:color="auto"/>
            <w:right w:val="none" w:sz="0" w:space="0" w:color="auto"/>
          </w:divBdr>
        </w:div>
        <w:div w:id="562185083">
          <w:marLeft w:val="640"/>
          <w:marRight w:val="0"/>
          <w:marTop w:val="0"/>
          <w:marBottom w:val="0"/>
          <w:divBdr>
            <w:top w:val="none" w:sz="0" w:space="0" w:color="auto"/>
            <w:left w:val="none" w:sz="0" w:space="0" w:color="auto"/>
            <w:bottom w:val="none" w:sz="0" w:space="0" w:color="auto"/>
            <w:right w:val="none" w:sz="0" w:space="0" w:color="auto"/>
          </w:divBdr>
        </w:div>
        <w:div w:id="573703508">
          <w:marLeft w:val="640"/>
          <w:marRight w:val="0"/>
          <w:marTop w:val="0"/>
          <w:marBottom w:val="0"/>
          <w:divBdr>
            <w:top w:val="none" w:sz="0" w:space="0" w:color="auto"/>
            <w:left w:val="none" w:sz="0" w:space="0" w:color="auto"/>
            <w:bottom w:val="none" w:sz="0" w:space="0" w:color="auto"/>
            <w:right w:val="none" w:sz="0" w:space="0" w:color="auto"/>
          </w:divBdr>
        </w:div>
        <w:div w:id="589387535">
          <w:marLeft w:val="640"/>
          <w:marRight w:val="0"/>
          <w:marTop w:val="0"/>
          <w:marBottom w:val="0"/>
          <w:divBdr>
            <w:top w:val="none" w:sz="0" w:space="0" w:color="auto"/>
            <w:left w:val="none" w:sz="0" w:space="0" w:color="auto"/>
            <w:bottom w:val="none" w:sz="0" w:space="0" w:color="auto"/>
            <w:right w:val="none" w:sz="0" w:space="0" w:color="auto"/>
          </w:divBdr>
        </w:div>
        <w:div w:id="595022272">
          <w:marLeft w:val="640"/>
          <w:marRight w:val="0"/>
          <w:marTop w:val="0"/>
          <w:marBottom w:val="0"/>
          <w:divBdr>
            <w:top w:val="none" w:sz="0" w:space="0" w:color="auto"/>
            <w:left w:val="none" w:sz="0" w:space="0" w:color="auto"/>
            <w:bottom w:val="none" w:sz="0" w:space="0" w:color="auto"/>
            <w:right w:val="none" w:sz="0" w:space="0" w:color="auto"/>
          </w:divBdr>
        </w:div>
        <w:div w:id="599417489">
          <w:marLeft w:val="640"/>
          <w:marRight w:val="0"/>
          <w:marTop w:val="0"/>
          <w:marBottom w:val="0"/>
          <w:divBdr>
            <w:top w:val="none" w:sz="0" w:space="0" w:color="auto"/>
            <w:left w:val="none" w:sz="0" w:space="0" w:color="auto"/>
            <w:bottom w:val="none" w:sz="0" w:space="0" w:color="auto"/>
            <w:right w:val="none" w:sz="0" w:space="0" w:color="auto"/>
          </w:divBdr>
        </w:div>
        <w:div w:id="640424767">
          <w:marLeft w:val="640"/>
          <w:marRight w:val="0"/>
          <w:marTop w:val="0"/>
          <w:marBottom w:val="0"/>
          <w:divBdr>
            <w:top w:val="none" w:sz="0" w:space="0" w:color="auto"/>
            <w:left w:val="none" w:sz="0" w:space="0" w:color="auto"/>
            <w:bottom w:val="none" w:sz="0" w:space="0" w:color="auto"/>
            <w:right w:val="none" w:sz="0" w:space="0" w:color="auto"/>
          </w:divBdr>
        </w:div>
        <w:div w:id="652412009">
          <w:marLeft w:val="640"/>
          <w:marRight w:val="0"/>
          <w:marTop w:val="0"/>
          <w:marBottom w:val="0"/>
          <w:divBdr>
            <w:top w:val="none" w:sz="0" w:space="0" w:color="auto"/>
            <w:left w:val="none" w:sz="0" w:space="0" w:color="auto"/>
            <w:bottom w:val="none" w:sz="0" w:space="0" w:color="auto"/>
            <w:right w:val="none" w:sz="0" w:space="0" w:color="auto"/>
          </w:divBdr>
        </w:div>
        <w:div w:id="678503561">
          <w:marLeft w:val="640"/>
          <w:marRight w:val="0"/>
          <w:marTop w:val="0"/>
          <w:marBottom w:val="0"/>
          <w:divBdr>
            <w:top w:val="none" w:sz="0" w:space="0" w:color="auto"/>
            <w:left w:val="none" w:sz="0" w:space="0" w:color="auto"/>
            <w:bottom w:val="none" w:sz="0" w:space="0" w:color="auto"/>
            <w:right w:val="none" w:sz="0" w:space="0" w:color="auto"/>
          </w:divBdr>
        </w:div>
        <w:div w:id="703792154">
          <w:marLeft w:val="640"/>
          <w:marRight w:val="0"/>
          <w:marTop w:val="0"/>
          <w:marBottom w:val="0"/>
          <w:divBdr>
            <w:top w:val="none" w:sz="0" w:space="0" w:color="auto"/>
            <w:left w:val="none" w:sz="0" w:space="0" w:color="auto"/>
            <w:bottom w:val="none" w:sz="0" w:space="0" w:color="auto"/>
            <w:right w:val="none" w:sz="0" w:space="0" w:color="auto"/>
          </w:divBdr>
        </w:div>
        <w:div w:id="708838778">
          <w:marLeft w:val="640"/>
          <w:marRight w:val="0"/>
          <w:marTop w:val="0"/>
          <w:marBottom w:val="0"/>
          <w:divBdr>
            <w:top w:val="none" w:sz="0" w:space="0" w:color="auto"/>
            <w:left w:val="none" w:sz="0" w:space="0" w:color="auto"/>
            <w:bottom w:val="none" w:sz="0" w:space="0" w:color="auto"/>
            <w:right w:val="none" w:sz="0" w:space="0" w:color="auto"/>
          </w:divBdr>
        </w:div>
        <w:div w:id="709645693">
          <w:marLeft w:val="640"/>
          <w:marRight w:val="0"/>
          <w:marTop w:val="0"/>
          <w:marBottom w:val="0"/>
          <w:divBdr>
            <w:top w:val="none" w:sz="0" w:space="0" w:color="auto"/>
            <w:left w:val="none" w:sz="0" w:space="0" w:color="auto"/>
            <w:bottom w:val="none" w:sz="0" w:space="0" w:color="auto"/>
            <w:right w:val="none" w:sz="0" w:space="0" w:color="auto"/>
          </w:divBdr>
        </w:div>
        <w:div w:id="718669509">
          <w:marLeft w:val="640"/>
          <w:marRight w:val="0"/>
          <w:marTop w:val="0"/>
          <w:marBottom w:val="0"/>
          <w:divBdr>
            <w:top w:val="none" w:sz="0" w:space="0" w:color="auto"/>
            <w:left w:val="none" w:sz="0" w:space="0" w:color="auto"/>
            <w:bottom w:val="none" w:sz="0" w:space="0" w:color="auto"/>
            <w:right w:val="none" w:sz="0" w:space="0" w:color="auto"/>
          </w:divBdr>
        </w:div>
        <w:div w:id="719596277">
          <w:marLeft w:val="640"/>
          <w:marRight w:val="0"/>
          <w:marTop w:val="0"/>
          <w:marBottom w:val="0"/>
          <w:divBdr>
            <w:top w:val="none" w:sz="0" w:space="0" w:color="auto"/>
            <w:left w:val="none" w:sz="0" w:space="0" w:color="auto"/>
            <w:bottom w:val="none" w:sz="0" w:space="0" w:color="auto"/>
            <w:right w:val="none" w:sz="0" w:space="0" w:color="auto"/>
          </w:divBdr>
        </w:div>
        <w:div w:id="723408474">
          <w:marLeft w:val="640"/>
          <w:marRight w:val="0"/>
          <w:marTop w:val="0"/>
          <w:marBottom w:val="0"/>
          <w:divBdr>
            <w:top w:val="none" w:sz="0" w:space="0" w:color="auto"/>
            <w:left w:val="none" w:sz="0" w:space="0" w:color="auto"/>
            <w:bottom w:val="none" w:sz="0" w:space="0" w:color="auto"/>
            <w:right w:val="none" w:sz="0" w:space="0" w:color="auto"/>
          </w:divBdr>
        </w:div>
        <w:div w:id="743524391">
          <w:marLeft w:val="640"/>
          <w:marRight w:val="0"/>
          <w:marTop w:val="0"/>
          <w:marBottom w:val="0"/>
          <w:divBdr>
            <w:top w:val="none" w:sz="0" w:space="0" w:color="auto"/>
            <w:left w:val="none" w:sz="0" w:space="0" w:color="auto"/>
            <w:bottom w:val="none" w:sz="0" w:space="0" w:color="auto"/>
            <w:right w:val="none" w:sz="0" w:space="0" w:color="auto"/>
          </w:divBdr>
        </w:div>
        <w:div w:id="755127552">
          <w:marLeft w:val="640"/>
          <w:marRight w:val="0"/>
          <w:marTop w:val="0"/>
          <w:marBottom w:val="0"/>
          <w:divBdr>
            <w:top w:val="none" w:sz="0" w:space="0" w:color="auto"/>
            <w:left w:val="none" w:sz="0" w:space="0" w:color="auto"/>
            <w:bottom w:val="none" w:sz="0" w:space="0" w:color="auto"/>
            <w:right w:val="none" w:sz="0" w:space="0" w:color="auto"/>
          </w:divBdr>
        </w:div>
        <w:div w:id="756904640">
          <w:marLeft w:val="640"/>
          <w:marRight w:val="0"/>
          <w:marTop w:val="0"/>
          <w:marBottom w:val="0"/>
          <w:divBdr>
            <w:top w:val="none" w:sz="0" w:space="0" w:color="auto"/>
            <w:left w:val="none" w:sz="0" w:space="0" w:color="auto"/>
            <w:bottom w:val="none" w:sz="0" w:space="0" w:color="auto"/>
            <w:right w:val="none" w:sz="0" w:space="0" w:color="auto"/>
          </w:divBdr>
        </w:div>
        <w:div w:id="769156062">
          <w:marLeft w:val="640"/>
          <w:marRight w:val="0"/>
          <w:marTop w:val="0"/>
          <w:marBottom w:val="0"/>
          <w:divBdr>
            <w:top w:val="none" w:sz="0" w:space="0" w:color="auto"/>
            <w:left w:val="none" w:sz="0" w:space="0" w:color="auto"/>
            <w:bottom w:val="none" w:sz="0" w:space="0" w:color="auto"/>
            <w:right w:val="none" w:sz="0" w:space="0" w:color="auto"/>
          </w:divBdr>
        </w:div>
        <w:div w:id="775095177">
          <w:marLeft w:val="640"/>
          <w:marRight w:val="0"/>
          <w:marTop w:val="0"/>
          <w:marBottom w:val="0"/>
          <w:divBdr>
            <w:top w:val="none" w:sz="0" w:space="0" w:color="auto"/>
            <w:left w:val="none" w:sz="0" w:space="0" w:color="auto"/>
            <w:bottom w:val="none" w:sz="0" w:space="0" w:color="auto"/>
            <w:right w:val="none" w:sz="0" w:space="0" w:color="auto"/>
          </w:divBdr>
        </w:div>
        <w:div w:id="777144182">
          <w:marLeft w:val="640"/>
          <w:marRight w:val="0"/>
          <w:marTop w:val="0"/>
          <w:marBottom w:val="0"/>
          <w:divBdr>
            <w:top w:val="none" w:sz="0" w:space="0" w:color="auto"/>
            <w:left w:val="none" w:sz="0" w:space="0" w:color="auto"/>
            <w:bottom w:val="none" w:sz="0" w:space="0" w:color="auto"/>
            <w:right w:val="none" w:sz="0" w:space="0" w:color="auto"/>
          </w:divBdr>
        </w:div>
        <w:div w:id="791827506">
          <w:marLeft w:val="640"/>
          <w:marRight w:val="0"/>
          <w:marTop w:val="0"/>
          <w:marBottom w:val="0"/>
          <w:divBdr>
            <w:top w:val="none" w:sz="0" w:space="0" w:color="auto"/>
            <w:left w:val="none" w:sz="0" w:space="0" w:color="auto"/>
            <w:bottom w:val="none" w:sz="0" w:space="0" w:color="auto"/>
            <w:right w:val="none" w:sz="0" w:space="0" w:color="auto"/>
          </w:divBdr>
        </w:div>
        <w:div w:id="798886796">
          <w:marLeft w:val="640"/>
          <w:marRight w:val="0"/>
          <w:marTop w:val="0"/>
          <w:marBottom w:val="0"/>
          <w:divBdr>
            <w:top w:val="none" w:sz="0" w:space="0" w:color="auto"/>
            <w:left w:val="none" w:sz="0" w:space="0" w:color="auto"/>
            <w:bottom w:val="none" w:sz="0" w:space="0" w:color="auto"/>
            <w:right w:val="none" w:sz="0" w:space="0" w:color="auto"/>
          </w:divBdr>
        </w:div>
        <w:div w:id="807360776">
          <w:marLeft w:val="640"/>
          <w:marRight w:val="0"/>
          <w:marTop w:val="0"/>
          <w:marBottom w:val="0"/>
          <w:divBdr>
            <w:top w:val="none" w:sz="0" w:space="0" w:color="auto"/>
            <w:left w:val="none" w:sz="0" w:space="0" w:color="auto"/>
            <w:bottom w:val="none" w:sz="0" w:space="0" w:color="auto"/>
            <w:right w:val="none" w:sz="0" w:space="0" w:color="auto"/>
          </w:divBdr>
        </w:div>
        <w:div w:id="812600714">
          <w:marLeft w:val="640"/>
          <w:marRight w:val="0"/>
          <w:marTop w:val="0"/>
          <w:marBottom w:val="0"/>
          <w:divBdr>
            <w:top w:val="none" w:sz="0" w:space="0" w:color="auto"/>
            <w:left w:val="none" w:sz="0" w:space="0" w:color="auto"/>
            <w:bottom w:val="none" w:sz="0" w:space="0" w:color="auto"/>
            <w:right w:val="none" w:sz="0" w:space="0" w:color="auto"/>
          </w:divBdr>
        </w:div>
        <w:div w:id="819420393">
          <w:marLeft w:val="640"/>
          <w:marRight w:val="0"/>
          <w:marTop w:val="0"/>
          <w:marBottom w:val="0"/>
          <w:divBdr>
            <w:top w:val="none" w:sz="0" w:space="0" w:color="auto"/>
            <w:left w:val="none" w:sz="0" w:space="0" w:color="auto"/>
            <w:bottom w:val="none" w:sz="0" w:space="0" w:color="auto"/>
            <w:right w:val="none" w:sz="0" w:space="0" w:color="auto"/>
          </w:divBdr>
        </w:div>
        <w:div w:id="832138306">
          <w:marLeft w:val="640"/>
          <w:marRight w:val="0"/>
          <w:marTop w:val="0"/>
          <w:marBottom w:val="0"/>
          <w:divBdr>
            <w:top w:val="none" w:sz="0" w:space="0" w:color="auto"/>
            <w:left w:val="none" w:sz="0" w:space="0" w:color="auto"/>
            <w:bottom w:val="none" w:sz="0" w:space="0" w:color="auto"/>
            <w:right w:val="none" w:sz="0" w:space="0" w:color="auto"/>
          </w:divBdr>
        </w:div>
        <w:div w:id="843321685">
          <w:marLeft w:val="640"/>
          <w:marRight w:val="0"/>
          <w:marTop w:val="0"/>
          <w:marBottom w:val="0"/>
          <w:divBdr>
            <w:top w:val="none" w:sz="0" w:space="0" w:color="auto"/>
            <w:left w:val="none" w:sz="0" w:space="0" w:color="auto"/>
            <w:bottom w:val="none" w:sz="0" w:space="0" w:color="auto"/>
            <w:right w:val="none" w:sz="0" w:space="0" w:color="auto"/>
          </w:divBdr>
        </w:div>
        <w:div w:id="855114780">
          <w:marLeft w:val="640"/>
          <w:marRight w:val="0"/>
          <w:marTop w:val="0"/>
          <w:marBottom w:val="0"/>
          <w:divBdr>
            <w:top w:val="none" w:sz="0" w:space="0" w:color="auto"/>
            <w:left w:val="none" w:sz="0" w:space="0" w:color="auto"/>
            <w:bottom w:val="none" w:sz="0" w:space="0" w:color="auto"/>
            <w:right w:val="none" w:sz="0" w:space="0" w:color="auto"/>
          </w:divBdr>
        </w:div>
        <w:div w:id="863054324">
          <w:marLeft w:val="640"/>
          <w:marRight w:val="0"/>
          <w:marTop w:val="0"/>
          <w:marBottom w:val="0"/>
          <w:divBdr>
            <w:top w:val="none" w:sz="0" w:space="0" w:color="auto"/>
            <w:left w:val="none" w:sz="0" w:space="0" w:color="auto"/>
            <w:bottom w:val="none" w:sz="0" w:space="0" w:color="auto"/>
            <w:right w:val="none" w:sz="0" w:space="0" w:color="auto"/>
          </w:divBdr>
        </w:div>
        <w:div w:id="884488433">
          <w:marLeft w:val="640"/>
          <w:marRight w:val="0"/>
          <w:marTop w:val="0"/>
          <w:marBottom w:val="0"/>
          <w:divBdr>
            <w:top w:val="none" w:sz="0" w:space="0" w:color="auto"/>
            <w:left w:val="none" w:sz="0" w:space="0" w:color="auto"/>
            <w:bottom w:val="none" w:sz="0" w:space="0" w:color="auto"/>
            <w:right w:val="none" w:sz="0" w:space="0" w:color="auto"/>
          </w:divBdr>
        </w:div>
        <w:div w:id="887645041">
          <w:marLeft w:val="640"/>
          <w:marRight w:val="0"/>
          <w:marTop w:val="0"/>
          <w:marBottom w:val="0"/>
          <w:divBdr>
            <w:top w:val="none" w:sz="0" w:space="0" w:color="auto"/>
            <w:left w:val="none" w:sz="0" w:space="0" w:color="auto"/>
            <w:bottom w:val="none" w:sz="0" w:space="0" w:color="auto"/>
            <w:right w:val="none" w:sz="0" w:space="0" w:color="auto"/>
          </w:divBdr>
        </w:div>
        <w:div w:id="891580708">
          <w:marLeft w:val="640"/>
          <w:marRight w:val="0"/>
          <w:marTop w:val="0"/>
          <w:marBottom w:val="0"/>
          <w:divBdr>
            <w:top w:val="none" w:sz="0" w:space="0" w:color="auto"/>
            <w:left w:val="none" w:sz="0" w:space="0" w:color="auto"/>
            <w:bottom w:val="none" w:sz="0" w:space="0" w:color="auto"/>
            <w:right w:val="none" w:sz="0" w:space="0" w:color="auto"/>
          </w:divBdr>
        </w:div>
        <w:div w:id="912356419">
          <w:marLeft w:val="640"/>
          <w:marRight w:val="0"/>
          <w:marTop w:val="0"/>
          <w:marBottom w:val="0"/>
          <w:divBdr>
            <w:top w:val="none" w:sz="0" w:space="0" w:color="auto"/>
            <w:left w:val="none" w:sz="0" w:space="0" w:color="auto"/>
            <w:bottom w:val="none" w:sz="0" w:space="0" w:color="auto"/>
            <w:right w:val="none" w:sz="0" w:space="0" w:color="auto"/>
          </w:divBdr>
        </w:div>
        <w:div w:id="926620423">
          <w:marLeft w:val="640"/>
          <w:marRight w:val="0"/>
          <w:marTop w:val="0"/>
          <w:marBottom w:val="0"/>
          <w:divBdr>
            <w:top w:val="none" w:sz="0" w:space="0" w:color="auto"/>
            <w:left w:val="none" w:sz="0" w:space="0" w:color="auto"/>
            <w:bottom w:val="none" w:sz="0" w:space="0" w:color="auto"/>
            <w:right w:val="none" w:sz="0" w:space="0" w:color="auto"/>
          </w:divBdr>
        </w:div>
        <w:div w:id="942566757">
          <w:marLeft w:val="640"/>
          <w:marRight w:val="0"/>
          <w:marTop w:val="0"/>
          <w:marBottom w:val="0"/>
          <w:divBdr>
            <w:top w:val="none" w:sz="0" w:space="0" w:color="auto"/>
            <w:left w:val="none" w:sz="0" w:space="0" w:color="auto"/>
            <w:bottom w:val="none" w:sz="0" w:space="0" w:color="auto"/>
            <w:right w:val="none" w:sz="0" w:space="0" w:color="auto"/>
          </w:divBdr>
        </w:div>
        <w:div w:id="984890423">
          <w:marLeft w:val="640"/>
          <w:marRight w:val="0"/>
          <w:marTop w:val="0"/>
          <w:marBottom w:val="0"/>
          <w:divBdr>
            <w:top w:val="none" w:sz="0" w:space="0" w:color="auto"/>
            <w:left w:val="none" w:sz="0" w:space="0" w:color="auto"/>
            <w:bottom w:val="none" w:sz="0" w:space="0" w:color="auto"/>
            <w:right w:val="none" w:sz="0" w:space="0" w:color="auto"/>
          </w:divBdr>
        </w:div>
        <w:div w:id="1011024882">
          <w:marLeft w:val="640"/>
          <w:marRight w:val="0"/>
          <w:marTop w:val="0"/>
          <w:marBottom w:val="0"/>
          <w:divBdr>
            <w:top w:val="none" w:sz="0" w:space="0" w:color="auto"/>
            <w:left w:val="none" w:sz="0" w:space="0" w:color="auto"/>
            <w:bottom w:val="none" w:sz="0" w:space="0" w:color="auto"/>
            <w:right w:val="none" w:sz="0" w:space="0" w:color="auto"/>
          </w:divBdr>
        </w:div>
        <w:div w:id="1026904642">
          <w:marLeft w:val="640"/>
          <w:marRight w:val="0"/>
          <w:marTop w:val="0"/>
          <w:marBottom w:val="0"/>
          <w:divBdr>
            <w:top w:val="none" w:sz="0" w:space="0" w:color="auto"/>
            <w:left w:val="none" w:sz="0" w:space="0" w:color="auto"/>
            <w:bottom w:val="none" w:sz="0" w:space="0" w:color="auto"/>
            <w:right w:val="none" w:sz="0" w:space="0" w:color="auto"/>
          </w:divBdr>
        </w:div>
        <w:div w:id="1037849953">
          <w:marLeft w:val="640"/>
          <w:marRight w:val="0"/>
          <w:marTop w:val="0"/>
          <w:marBottom w:val="0"/>
          <w:divBdr>
            <w:top w:val="none" w:sz="0" w:space="0" w:color="auto"/>
            <w:left w:val="none" w:sz="0" w:space="0" w:color="auto"/>
            <w:bottom w:val="none" w:sz="0" w:space="0" w:color="auto"/>
            <w:right w:val="none" w:sz="0" w:space="0" w:color="auto"/>
          </w:divBdr>
        </w:div>
        <w:div w:id="1054081177">
          <w:marLeft w:val="640"/>
          <w:marRight w:val="0"/>
          <w:marTop w:val="0"/>
          <w:marBottom w:val="0"/>
          <w:divBdr>
            <w:top w:val="none" w:sz="0" w:space="0" w:color="auto"/>
            <w:left w:val="none" w:sz="0" w:space="0" w:color="auto"/>
            <w:bottom w:val="none" w:sz="0" w:space="0" w:color="auto"/>
            <w:right w:val="none" w:sz="0" w:space="0" w:color="auto"/>
          </w:divBdr>
        </w:div>
        <w:div w:id="1075661544">
          <w:marLeft w:val="640"/>
          <w:marRight w:val="0"/>
          <w:marTop w:val="0"/>
          <w:marBottom w:val="0"/>
          <w:divBdr>
            <w:top w:val="none" w:sz="0" w:space="0" w:color="auto"/>
            <w:left w:val="none" w:sz="0" w:space="0" w:color="auto"/>
            <w:bottom w:val="none" w:sz="0" w:space="0" w:color="auto"/>
            <w:right w:val="none" w:sz="0" w:space="0" w:color="auto"/>
          </w:divBdr>
        </w:div>
        <w:div w:id="1076318162">
          <w:marLeft w:val="640"/>
          <w:marRight w:val="0"/>
          <w:marTop w:val="0"/>
          <w:marBottom w:val="0"/>
          <w:divBdr>
            <w:top w:val="none" w:sz="0" w:space="0" w:color="auto"/>
            <w:left w:val="none" w:sz="0" w:space="0" w:color="auto"/>
            <w:bottom w:val="none" w:sz="0" w:space="0" w:color="auto"/>
            <w:right w:val="none" w:sz="0" w:space="0" w:color="auto"/>
          </w:divBdr>
        </w:div>
        <w:div w:id="1078865854">
          <w:marLeft w:val="640"/>
          <w:marRight w:val="0"/>
          <w:marTop w:val="0"/>
          <w:marBottom w:val="0"/>
          <w:divBdr>
            <w:top w:val="none" w:sz="0" w:space="0" w:color="auto"/>
            <w:left w:val="none" w:sz="0" w:space="0" w:color="auto"/>
            <w:bottom w:val="none" w:sz="0" w:space="0" w:color="auto"/>
            <w:right w:val="none" w:sz="0" w:space="0" w:color="auto"/>
          </w:divBdr>
        </w:div>
        <w:div w:id="1099370241">
          <w:marLeft w:val="640"/>
          <w:marRight w:val="0"/>
          <w:marTop w:val="0"/>
          <w:marBottom w:val="0"/>
          <w:divBdr>
            <w:top w:val="none" w:sz="0" w:space="0" w:color="auto"/>
            <w:left w:val="none" w:sz="0" w:space="0" w:color="auto"/>
            <w:bottom w:val="none" w:sz="0" w:space="0" w:color="auto"/>
            <w:right w:val="none" w:sz="0" w:space="0" w:color="auto"/>
          </w:divBdr>
        </w:div>
        <w:div w:id="1123572561">
          <w:marLeft w:val="640"/>
          <w:marRight w:val="0"/>
          <w:marTop w:val="0"/>
          <w:marBottom w:val="0"/>
          <w:divBdr>
            <w:top w:val="none" w:sz="0" w:space="0" w:color="auto"/>
            <w:left w:val="none" w:sz="0" w:space="0" w:color="auto"/>
            <w:bottom w:val="none" w:sz="0" w:space="0" w:color="auto"/>
            <w:right w:val="none" w:sz="0" w:space="0" w:color="auto"/>
          </w:divBdr>
        </w:div>
        <w:div w:id="1126394617">
          <w:marLeft w:val="640"/>
          <w:marRight w:val="0"/>
          <w:marTop w:val="0"/>
          <w:marBottom w:val="0"/>
          <w:divBdr>
            <w:top w:val="none" w:sz="0" w:space="0" w:color="auto"/>
            <w:left w:val="none" w:sz="0" w:space="0" w:color="auto"/>
            <w:bottom w:val="none" w:sz="0" w:space="0" w:color="auto"/>
            <w:right w:val="none" w:sz="0" w:space="0" w:color="auto"/>
          </w:divBdr>
        </w:div>
        <w:div w:id="1151827879">
          <w:marLeft w:val="640"/>
          <w:marRight w:val="0"/>
          <w:marTop w:val="0"/>
          <w:marBottom w:val="0"/>
          <w:divBdr>
            <w:top w:val="none" w:sz="0" w:space="0" w:color="auto"/>
            <w:left w:val="none" w:sz="0" w:space="0" w:color="auto"/>
            <w:bottom w:val="none" w:sz="0" w:space="0" w:color="auto"/>
            <w:right w:val="none" w:sz="0" w:space="0" w:color="auto"/>
          </w:divBdr>
        </w:div>
        <w:div w:id="1158575015">
          <w:marLeft w:val="640"/>
          <w:marRight w:val="0"/>
          <w:marTop w:val="0"/>
          <w:marBottom w:val="0"/>
          <w:divBdr>
            <w:top w:val="none" w:sz="0" w:space="0" w:color="auto"/>
            <w:left w:val="none" w:sz="0" w:space="0" w:color="auto"/>
            <w:bottom w:val="none" w:sz="0" w:space="0" w:color="auto"/>
            <w:right w:val="none" w:sz="0" w:space="0" w:color="auto"/>
          </w:divBdr>
        </w:div>
        <w:div w:id="1189102294">
          <w:marLeft w:val="640"/>
          <w:marRight w:val="0"/>
          <w:marTop w:val="0"/>
          <w:marBottom w:val="0"/>
          <w:divBdr>
            <w:top w:val="none" w:sz="0" w:space="0" w:color="auto"/>
            <w:left w:val="none" w:sz="0" w:space="0" w:color="auto"/>
            <w:bottom w:val="none" w:sz="0" w:space="0" w:color="auto"/>
            <w:right w:val="none" w:sz="0" w:space="0" w:color="auto"/>
          </w:divBdr>
        </w:div>
        <w:div w:id="1205873948">
          <w:marLeft w:val="640"/>
          <w:marRight w:val="0"/>
          <w:marTop w:val="0"/>
          <w:marBottom w:val="0"/>
          <w:divBdr>
            <w:top w:val="none" w:sz="0" w:space="0" w:color="auto"/>
            <w:left w:val="none" w:sz="0" w:space="0" w:color="auto"/>
            <w:bottom w:val="none" w:sz="0" w:space="0" w:color="auto"/>
            <w:right w:val="none" w:sz="0" w:space="0" w:color="auto"/>
          </w:divBdr>
        </w:div>
        <w:div w:id="1211531041">
          <w:marLeft w:val="640"/>
          <w:marRight w:val="0"/>
          <w:marTop w:val="0"/>
          <w:marBottom w:val="0"/>
          <w:divBdr>
            <w:top w:val="none" w:sz="0" w:space="0" w:color="auto"/>
            <w:left w:val="none" w:sz="0" w:space="0" w:color="auto"/>
            <w:bottom w:val="none" w:sz="0" w:space="0" w:color="auto"/>
            <w:right w:val="none" w:sz="0" w:space="0" w:color="auto"/>
          </w:divBdr>
        </w:div>
        <w:div w:id="1230269848">
          <w:marLeft w:val="640"/>
          <w:marRight w:val="0"/>
          <w:marTop w:val="0"/>
          <w:marBottom w:val="0"/>
          <w:divBdr>
            <w:top w:val="none" w:sz="0" w:space="0" w:color="auto"/>
            <w:left w:val="none" w:sz="0" w:space="0" w:color="auto"/>
            <w:bottom w:val="none" w:sz="0" w:space="0" w:color="auto"/>
            <w:right w:val="none" w:sz="0" w:space="0" w:color="auto"/>
          </w:divBdr>
        </w:div>
        <w:div w:id="1238132612">
          <w:marLeft w:val="640"/>
          <w:marRight w:val="0"/>
          <w:marTop w:val="0"/>
          <w:marBottom w:val="0"/>
          <w:divBdr>
            <w:top w:val="none" w:sz="0" w:space="0" w:color="auto"/>
            <w:left w:val="none" w:sz="0" w:space="0" w:color="auto"/>
            <w:bottom w:val="none" w:sz="0" w:space="0" w:color="auto"/>
            <w:right w:val="none" w:sz="0" w:space="0" w:color="auto"/>
          </w:divBdr>
        </w:div>
        <w:div w:id="1248884455">
          <w:marLeft w:val="640"/>
          <w:marRight w:val="0"/>
          <w:marTop w:val="0"/>
          <w:marBottom w:val="0"/>
          <w:divBdr>
            <w:top w:val="none" w:sz="0" w:space="0" w:color="auto"/>
            <w:left w:val="none" w:sz="0" w:space="0" w:color="auto"/>
            <w:bottom w:val="none" w:sz="0" w:space="0" w:color="auto"/>
            <w:right w:val="none" w:sz="0" w:space="0" w:color="auto"/>
          </w:divBdr>
        </w:div>
        <w:div w:id="1249538066">
          <w:marLeft w:val="640"/>
          <w:marRight w:val="0"/>
          <w:marTop w:val="0"/>
          <w:marBottom w:val="0"/>
          <w:divBdr>
            <w:top w:val="none" w:sz="0" w:space="0" w:color="auto"/>
            <w:left w:val="none" w:sz="0" w:space="0" w:color="auto"/>
            <w:bottom w:val="none" w:sz="0" w:space="0" w:color="auto"/>
            <w:right w:val="none" w:sz="0" w:space="0" w:color="auto"/>
          </w:divBdr>
        </w:div>
        <w:div w:id="1260024592">
          <w:marLeft w:val="640"/>
          <w:marRight w:val="0"/>
          <w:marTop w:val="0"/>
          <w:marBottom w:val="0"/>
          <w:divBdr>
            <w:top w:val="none" w:sz="0" w:space="0" w:color="auto"/>
            <w:left w:val="none" w:sz="0" w:space="0" w:color="auto"/>
            <w:bottom w:val="none" w:sz="0" w:space="0" w:color="auto"/>
            <w:right w:val="none" w:sz="0" w:space="0" w:color="auto"/>
          </w:divBdr>
        </w:div>
        <w:div w:id="1262227484">
          <w:marLeft w:val="640"/>
          <w:marRight w:val="0"/>
          <w:marTop w:val="0"/>
          <w:marBottom w:val="0"/>
          <w:divBdr>
            <w:top w:val="none" w:sz="0" w:space="0" w:color="auto"/>
            <w:left w:val="none" w:sz="0" w:space="0" w:color="auto"/>
            <w:bottom w:val="none" w:sz="0" w:space="0" w:color="auto"/>
            <w:right w:val="none" w:sz="0" w:space="0" w:color="auto"/>
          </w:divBdr>
        </w:div>
        <w:div w:id="1268536079">
          <w:marLeft w:val="640"/>
          <w:marRight w:val="0"/>
          <w:marTop w:val="0"/>
          <w:marBottom w:val="0"/>
          <w:divBdr>
            <w:top w:val="none" w:sz="0" w:space="0" w:color="auto"/>
            <w:left w:val="none" w:sz="0" w:space="0" w:color="auto"/>
            <w:bottom w:val="none" w:sz="0" w:space="0" w:color="auto"/>
            <w:right w:val="none" w:sz="0" w:space="0" w:color="auto"/>
          </w:divBdr>
        </w:div>
        <w:div w:id="1278219433">
          <w:marLeft w:val="640"/>
          <w:marRight w:val="0"/>
          <w:marTop w:val="0"/>
          <w:marBottom w:val="0"/>
          <w:divBdr>
            <w:top w:val="none" w:sz="0" w:space="0" w:color="auto"/>
            <w:left w:val="none" w:sz="0" w:space="0" w:color="auto"/>
            <w:bottom w:val="none" w:sz="0" w:space="0" w:color="auto"/>
            <w:right w:val="none" w:sz="0" w:space="0" w:color="auto"/>
          </w:divBdr>
        </w:div>
        <w:div w:id="1282767357">
          <w:marLeft w:val="640"/>
          <w:marRight w:val="0"/>
          <w:marTop w:val="0"/>
          <w:marBottom w:val="0"/>
          <w:divBdr>
            <w:top w:val="none" w:sz="0" w:space="0" w:color="auto"/>
            <w:left w:val="none" w:sz="0" w:space="0" w:color="auto"/>
            <w:bottom w:val="none" w:sz="0" w:space="0" w:color="auto"/>
            <w:right w:val="none" w:sz="0" w:space="0" w:color="auto"/>
          </w:divBdr>
        </w:div>
        <w:div w:id="1288203319">
          <w:marLeft w:val="640"/>
          <w:marRight w:val="0"/>
          <w:marTop w:val="0"/>
          <w:marBottom w:val="0"/>
          <w:divBdr>
            <w:top w:val="none" w:sz="0" w:space="0" w:color="auto"/>
            <w:left w:val="none" w:sz="0" w:space="0" w:color="auto"/>
            <w:bottom w:val="none" w:sz="0" w:space="0" w:color="auto"/>
            <w:right w:val="none" w:sz="0" w:space="0" w:color="auto"/>
          </w:divBdr>
        </w:div>
        <w:div w:id="1299604532">
          <w:marLeft w:val="640"/>
          <w:marRight w:val="0"/>
          <w:marTop w:val="0"/>
          <w:marBottom w:val="0"/>
          <w:divBdr>
            <w:top w:val="none" w:sz="0" w:space="0" w:color="auto"/>
            <w:left w:val="none" w:sz="0" w:space="0" w:color="auto"/>
            <w:bottom w:val="none" w:sz="0" w:space="0" w:color="auto"/>
            <w:right w:val="none" w:sz="0" w:space="0" w:color="auto"/>
          </w:divBdr>
        </w:div>
        <w:div w:id="1317150090">
          <w:marLeft w:val="640"/>
          <w:marRight w:val="0"/>
          <w:marTop w:val="0"/>
          <w:marBottom w:val="0"/>
          <w:divBdr>
            <w:top w:val="none" w:sz="0" w:space="0" w:color="auto"/>
            <w:left w:val="none" w:sz="0" w:space="0" w:color="auto"/>
            <w:bottom w:val="none" w:sz="0" w:space="0" w:color="auto"/>
            <w:right w:val="none" w:sz="0" w:space="0" w:color="auto"/>
          </w:divBdr>
        </w:div>
        <w:div w:id="1331058740">
          <w:marLeft w:val="640"/>
          <w:marRight w:val="0"/>
          <w:marTop w:val="0"/>
          <w:marBottom w:val="0"/>
          <w:divBdr>
            <w:top w:val="none" w:sz="0" w:space="0" w:color="auto"/>
            <w:left w:val="none" w:sz="0" w:space="0" w:color="auto"/>
            <w:bottom w:val="none" w:sz="0" w:space="0" w:color="auto"/>
            <w:right w:val="none" w:sz="0" w:space="0" w:color="auto"/>
          </w:divBdr>
        </w:div>
        <w:div w:id="1345329254">
          <w:marLeft w:val="640"/>
          <w:marRight w:val="0"/>
          <w:marTop w:val="0"/>
          <w:marBottom w:val="0"/>
          <w:divBdr>
            <w:top w:val="none" w:sz="0" w:space="0" w:color="auto"/>
            <w:left w:val="none" w:sz="0" w:space="0" w:color="auto"/>
            <w:bottom w:val="none" w:sz="0" w:space="0" w:color="auto"/>
            <w:right w:val="none" w:sz="0" w:space="0" w:color="auto"/>
          </w:divBdr>
        </w:div>
        <w:div w:id="1351177212">
          <w:marLeft w:val="640"/>
          <w:marRight w:val="0"/>
          <w:marTop w:val="0"/>
          <w:marBottom w:val="0"/>
          <w:divBdr>
            <w:top w:val="none" w:sz="0" w:space="0" w:color="auto"/>
            <w:left w:val="none" w:sz="0" w:space="0" w:color="auto"/>
            <w:bottom w:val="none" w:sz="0" w:space="0" w:color="auto"/>
            <w:right w:val="none" w:sz="0" w:space="0" w:color="auto"/>
          </w:divBdr>
        </w:div>
        <w:div w:id="1358198606">
          <w:marLeft w:val="640"/>
          <w:marRight w:val="0"/>
          <w:marTop w:val="0"/>
          <w:marBottom w:val="0"/>
          <w:divBdr>
            <w:top w:val="none" w:sz="0" w:space="0" w:color="auto"/>
            <w:left w:val="none" w:sz="0" w:space="0" w:color="auto"/>
            <w:bottom w:val="none" w:sz="0" w:space="0" w:color="auto"/>
            <w:right w:val="none" w:sz="0" w:space="0" w:color="auto"/>
          </w:divBdr>
        </w:div>
        <w:div w:id="1368680941">
          <w:marLeft w:val="640"/>
          <w:marRight w:val="0"/>
          <w:marTop w:val="0"/>
          <w:marBottom w:val="0"/>
          <w:divBdr>
            <w:top w:val="none" w:sz="0" w:space="0" w:color="auto"/>
            <w:left w:val="none" w:sz="0" w:space="0" w:color="auto"/>
            <w:bottom w:val="none" w:sz="0" w:space="0" w:color="auto"/>
            <w:right w:val="none" w:sz="0" w:space="0" w:color="auto"/>
          </w:divBdr>
        </w:div>
        <w:div w:id="1421482887">
          <w:marLeft w:val="640"/>
          <w:marRight w:val="0"/>
          <w:marTop w:val="0"/>
          <w:marBottom w:val="0"/>
          <w:divBdr>
            <w:top w:val="none" w:sz="0" w:space="0" w:color="auto"/>
            <w:left w:val="none" w:sz="0" w:space="0" w:color="auto"/>
            <w:bottom w:val="none" w:sz="0" w:space="0" w:color="auto"/>
            <w:right w:val="none" w:sz="0" w:space="0" w:color="auto"/>
          </w:divBdr>
        </w:div>
        <w:div w:id="1430586607">
          <w:marLeft w:val="640"/>
          <w:marRight w:val="0"/>
          <w:marTop w:val="0"/>
          <w:marBottom w:val="0"/>
          <w:divBdr>
            <w:top w:val="none" w:sz="0" w:space="0" w:color="auto"/>
            <w:left w:val="none" w:sz="0" w:space="0" w:color="auto"/>
            <w:bottom w:val="none" w:sz="0" w:space="0" w:color="auto"/>
            <w:right w:val="none" w:sz="0" w:space="0" w:color="auto"/>
          </w:divBdr>
        </w:div>
        <w:div w:id="1447849208">
          <w:marLeft w:val="640"/>
          <w:marRight w:val="0"/>
          <w:marTop w:val="0"/>
          <w:marBottom w:val="0"/>
          <w:divBdr>
            <w:top w:val="none" w:sz="0" w:space="0" w:color="auto"/>
            <w:left w:val="none" w:sz="0" w:space="0" w:color="auto"/>
            <w:bottom w:val="none" w:sz="0" w:space="0" w:color="auto"/>
            <w:right w:val="none" w:sz="0" w:space="0" w:color="auto"/>
          </w:divBdr>
        </w:div>
        <w:div w:id="1451819978">
          <w:marLeft w:val="640"/>
          <w:marRight w:val="0"/>
          <w:marTop w:val="0"/>
          <w:marBottom w:val="0"/>
          <w:divBdr>
            <w:top w:val="none" w:sz="0" w:space="0" w:color="auto"/>
            <w:left w:val="none" w:sz="0" w:space="0" w:color="auto"/>
            <w:bottom w:val="none" w:sz="0" w:space="0" w:color="auto"/>
            <w:right w:val="none" w:sz="0" w:space="0" w:color="auto"/>
          </w:divBdr>
        </w:div>
        <w:div w:id="1471629554">
          <w:marLeft w:val="640"/>
          <w:marRight w:val="0"/>
          <w:marTop w:val="0"/>
          <w:marBottom w:val="0"/>
          <w:divBdr>
            <w:top w:val="none" w:sz="0" w:space="0" w:color="auto"/>
            <w:left w:val="none" w:sz="0" w:space="0" w:color="auto"/>
            <w:bottom w:val="none" w:sz="0" w:space="0" w:color="auto"/>
            <w:right w:val="none" w:sz="0" w:space="0" w:color="auto"/>
          </w:divBdr>
        </w:div>
        <w:div w:id="1477911972">
          <w:marLeft w:val="640"/>
          <w:marRight w:val="0"/>
          <w:marTop w:val="0"/>
          <w:marBottom w:val="0"/>
          <w:divBdr>
            <w:top w:val="none" w:sz="0" w:space="0" w:color="auto"/>
            <w:left w:val="none" w:sz="0" w:space="0" w:color="auto"/>
            <w:bottom w:val="none" w:sz="0" w:space="0" w:color="auto"/>
            <w:right w:val="none" w:sz="0" w:space="0" w:color="auto"/>
          </w:divBdr>
        </w:div>
        <w:div w:id="1490907472">
          <w:marLeft w:val="640"/>
          <w:marRight w:val="0"/>
          <w:marTop w:val="0"/>
          <w:marBottom w:val="0"/>
          <w:divBdr>
            <w:top w:val="none" w:sz="0" w:space="0" w:color="auto"/>
            <w:left w:val="none" w:sz="0" w:space="0" w:color="auto"/>
            <w:bottom w:val="none" w:sz="0" w:space="0" w:color="auto"/>
            <w:right w:val="none" w:sz="0" w:space="0" w:color="auto"/>
          </w:divBdr>
        </w:div>
        <w:div w:id="1497767917">
          <w:marLeft w:val="640"/>
          <w:marRight w:val="0"/>
          <w:marTop w:val="0"/>
          <w:marBottom w:val="0"/>
          <w:divBdr>
            <w:top w:val="none" w:sz="0" w:space="0" w:color="auto"/>
            <w:left w:val="none" w:sz="0" w:space="0" w:color="auto"/>
            <w:bottom w:val="none" w:sz="0" w:space="0" w:color="auto"/>
            <w:right w:val="none" w:sz="0" w:space="0" w:color="auto"/>
          </w:divBdr>
        </w:div>
        <w:div w:id="1498619785">
          <w:marLeft w:val="640"/>
          <w:marRight w:val="0"/>
          <w:marTop w:val="0"/>
          <w:marBottom w:val="0"/>
          <w:divBdr>
            <w:top w:val="none" w:sz="0" w:space="0" w:color="auto"/>
            <w:left w:val="none" w:sz="0" w:space="0" w:color="auto"/>
            <w:bottom w:val="none" w:sz="0" w:space="0" w:color="auto"/>
            <w:right w:val="none" w:sz="0" w:space="0" w:color="auto"/>
          </w:divBdr>
        </w:div>
        <w:div w:id="1519849123">
          <w:marLeft w:val="640"/>
          <w:marRight w:val="0"/>
          <w:marTop w:val="0"/>
          <w:marBottom w:val="0"/>
          <w:divBdr>
            <w:top w:val="none" w:sz="0" w:space="0" w:color="auto"/>
            <w:left w:val="none" w:sz="0" w:space="0" w:color="auto"/>
            <w:bottom w:val="none" w:sz="0" w:space="0" w:color="auto"/>
            <w:right w:val="none" w:sz="0" w:space="0" w:color="auto"/>
          </w:divBdr>
        </w:div>
        <w:div w:id="1525288932">
          <w:marLeft w:val="640"/>
          <w:marRight w:val="0"/>
          <w:marTop w:val="0"/>
          <w:marBottom w:val="0"/>
          <w:divBdr>
            <w:top w:val="none" w:sz="0" w:space="0" w:color="auto"/>
            <w:left w:val="none" w:sz="0" w:space="0" w:color="auto"/>
            <w:bottom w:val="none" w:sz="0" w:space="0" w:color="auto"/>
            <w:right w:val="none" w:sz="0" w:space="0" w:color="auto"/>
          </w:divBdr>
        </w:div>
        <w:div w:id="1533568619">
          <w:marLeft w:val="640"/>
          <w:marRight w:val="0"/>
          <w:marTop w:val="0"/>
          <w:marBottom w:val="0"/>
          <w:divBdr>
            <w:top w:val="none" w:sz="0" w:space="0" w:color="auto"/>
            <w:left w:val="none" w:sz="0" w:space="0" w:color="auto"/>
            <w:bottom w:val="none" w:sz="0" w:space="0" w:color="auto"/>
            <w:right w:val="none" w:sz="0" w:space="0" w:color="auto"/>
          </w:divBdr>
        </w:div>
        <w:div w:id="1534731698">
          <w:marLeft w:val="640"/>
          <w:marRight w:val="0"/>
          <w:marTop w:val="0"/>
          <w:marBottom w:val="0"/>
          <w:divBdr>
            <w:top w:val="none" w:sz="0" w:space="0" w:color="auto"/>
            <w:left w:val="none" w:sz="0" w:space="0" w:color="auto"/>
            <w:bottom w:val="none" w:sz="0" w:space="0" w:color="auto"/>
            <w:right w:val="none" w:sz="0" w:space="0" w:color="auto"/>
          </w:divBdr>
        </w:div>
        <w:div w:id="1558320679">
          <w:marLeft w:val="640"/>
          <w:marRight w:val="0"/>
          <w:marTop w:val="0"/>
          <w:marBottom w:val="0"/>
          <w:divBdr>
            <w:top w:val="none" w:sz="0" w:space="0" w:color="auto"/>
            <w:left w:val="none" w:sz="0" w:space="0" w:color="auto"/>
            <w:bottom w:val="none" w:sz="0" w:space="0" w:color="auto"/>
            <w:right w:val="none" w:sz="0" w:space="0" w:color="auto"/>
          </w:divBdr>
        </w:div>
        <w:div w:id="1599367958">
          <w:marLeft w:val="640"/>
          <w:marRight w:val="0"/>
          <w:marTop w:val="0"/>
          <w:marBottom w:val="0"/>
          <w:divBdr>
            <w:top w:val="none" w:sz="0" w:space="0" w:color="auto"/>
            <w:left w:val="none" w:sz="0" w:space="0" w:color="auto"/>
            <w:bottom w:val="none" w:sz="0" w:space="0" w:color="auto"/>
            <w:right w:val="none" w:sz="0" w:space="0" w:color="auto"/>
          </w:divBdr>
        </w:div>
        <w:div w:id="1609653212">
          <w:marLeft w:val="640"/>
          <w:marRight w:val="0"/>
          <w:marTop w:val="0"/>
          <w:marBottom w:val="0"/>
          <w:divBdr>
            <w:top w:val="none" w:sz="0" w:space="0" w:color="auto"/>
            <w:left w:val="none" w:sz="0" w:space="0" w:color="auto"/>
            <w:bottom w:val="none" w:sz="0" w:space="0" w:color="auto"/>
            <w:right w:val="none" w:sz="0" w:space="0" w:color="auto"/>
          </w:divBdr>
        </w:div>
        <w:div w:id="1611744772">
          <w:marLeft w:val="640"/>
          <w:marRight w:val="0"/>
          <w:marTop w:val="0"/>
          <w:marBottom w:val="0"/>
          <w:divBdr>
            <w:top w:val="none" w:sz="0" w:space="0" w:color="auto"/>
            <w:left w:val="none" w:sz="0" w:space="0" w:color="auto"/>
            <w:bottom w:val="none" w:sz="0" w:space="0" w:color="auto"/>
            <w:right w:val="none" w:sz="0" w:space="0" w:color="auto"/>
          </w:divBdr>
        </w:div>
        <w:div w:id="1623805232">
          <w:marLeft w:val="640"/>
          <w:marRight w:val="0"/>
          <w:marTop w:val="0"/>
          <w:marBottom w:val="0"/>
          <w:divBdr>
            <w:top w:val="none" w:sz="0" w:space="0" w:color="auto"/>
            <w:left w:val="none" w:sz="0" w:space="0" w:color="auto"/>
            <w:bottom w:val="none" w:sz="0" w:space="0" w:color="auto"/>
            <w:right w:val="none" w:sz="0" w:space="0" w:color="auto"/>
          </w:divBdr>
        </w:div>
        <w:div w:id="1640306903">
          <w:marLeft w:val="640"/>
          <w:marRight w:val="0"/>
          <w:marTop w:val="0"/>
          <w:marBottom w:val="0"/>
          <w:divBdr>
            <w:top w:val="none" w:sz="0" w:space="0" w:color="auto"/>
            <w:left w:val="none" w:sz="0" w:space="0" w:color="auto"/>
            <w:bottom w:val="none" w:sz="0" w:space="0" w:color="auto"/>
            <w:right w:val="none" w:sz="0" w:space="0" w:color="auto"/>
          </w:divBdr>
        </w:div>
        <w:div w:id="1656760897">
          <w:marLeft w:val="640"/>
          <w:marRight w:val="0"/>
          <w:marTop w:val="0"/>
          <w:marBottom w:val="0"/>
          <w:divBdr>
            <w:top w:val="none" w:sz="0" w:space="0" w:color="auto"/>
            <w:left w:val="none" w:sz="0" w:space="0" w:color="auto"/>
            <w:bottom w:val="none" w:sz="0" w:space="0" w:color="auto"/>
            <w:right w:val="none" w:sz="0" w:space="0" w:color="auto"/>
          </w:divBdr>
        </w:div>
        <w:div w:id="1685016645">
          <w:marLeft w:val="640"/>
          <w:marRight w:val="0"/>
          <w:marTop w:val="0"/>
          <w:marBottom w:val="0"/>
          <w:divBdr>
            <w:top w:val="none" w:sz="0" w:space="0" w:color="auto"/>
            <w:left w:val="none" w:sz="0" w:space="0" w:color="auto"/>
            <w:bottom w:val="none" w:sz="0" w:space="0" w:color="auto"/>
            <w:right w:val="none" w:sz="0" w:space="0" w:color="auto"/>
          </w:divBdr>
        </w:div>
        <w:div w:id="1710572948">
          <w:marLeft w:val="640"/>
          <w:marRight w:val="0"/>
          <w:marTop w:val="0"/>
          <w:marBottom w:val="0"/>
          <w:divBdr>
            <w:top w:val="none" w:sz="0" w:space="0" w:color="auto"/>
            <w:left w:val="none" w:sz="0" w:space="0" w:color="auto"/>
            <w:bottom w:val="none" w:sz="0" w:space="0" w:color="auto"/>
            <w:right w:val="none" w:sz="0" w:space="0" w:color="auto"/>
          </w:divBdr>
        </w:div>
        <w:div w:id="1713387748">
          <w:marLeft w:val="640"/>
          <w:marRight w:val="0"/>
          <w:marTop w:val="0"/>
          <w:marBottom w:val="0"/>
          <w:divBdr>
            <w:top w:val="none" w:sz="0" w:space="0" w:color="auto"/>
            <w:left w:val="none" w:sz="0" w:space="0" w:color="auto"/>
            <w:bottom w:val="none" w:sz="0" w:space="0" w:color="auto"/>
            <w:right w:val="none" w:sz="0" w:space="0" w:color="auto"/>
          </w:divBdr>
        </w:div>
        <w:div w:id="1734767651">
          <w:marLeft w:val="640"/>
          <w:marRight w:val="0"/>
          <w:marTop w:val="0"/>
          <w:marBottom w:val="0"/>
          <w:divBdr>
            <w:top w:val="none" w:sz="0" w:space="0" w:color="auto"/>
            <w:left w:val="none" w:sz="0" w:space="0" w:color="auto"/>
            <w:bottom w:val="none" w:sz="0" w:space="0" w:color="auto"/>
            <w:right w:val="none" w:sz="0" w:space="0" w:color="auto"/>
          </w:divBdr>
        </w:div>
        <w:div w:id="1752391267">
          <w:marLeft w:val="640"/>
          <w:marRight w:val="0"/>
          <w:marTop w:val="0"/>
          <w:marBottom w:val="0"/>
          <w:divBdr>
            <w:top w:val="none" w:sz="0" w:space="0" w:color="auto"/>
            <w:left w:val="none" w:sz="0" w:space="0" w:color="auto"/>
            <w:bottom w:val="none" w:sz="0" w:space="0" w:color="auto"/>
            <w:right w:val="none" w:sz="0" w:space="0" w:color="auto"/>
          </w:divBdr>
        </w:div>
        <w:div w:id="1754860081">
          <w:marLeft w:val="640"/>
          <w:marRight w:val="0"/>
          <w:marTop w:val="0"/>
          <w:marBottom w:val="0"/>
          <w:divBdr>
            <w:top w:val="none" w:sz="0" w:space="0" w:color="auto"/>
            <w:left w:val="none" w:sz="0" w:space="0" w:color="auto"/>
            <w:bottom w:val="none" w:sz="0" w:space="0" w:color="auto"/>
            <w:right w:val="none" w:sz="0" w:space="0" w:color="auto"/>
          </w:divBdr>
        </w:div>
        <w:div w:id="1786271703">
          <w:marLeft w:val="640"/>
          <w:marRight w:val="0"/>
          <w:marTop w:val="0"/>
          <w:marBottom w:val="0"/>
          <w:divBdr>
            <w:top w:val="none" w:sz="0" w:space="0" w:color="auto"/>
            <w:left w:val="none" w:sz="0" w:space="0" w:color="auto"/>
            <w:bottom w:val="none" w:sz="0" w:space="0" w:color="auto"/>
            <w:right w:val="none" w:sz="0" w:space="0" w:color="auto"/>
          </w:divBdr>
        </w:div>
        <w:div w:id="1789397096">
          <w:marLeft w:val="640"/>
          <w:marRight w:val="0"/>
          <w:marTop w:val="0"/>
          <w:marBottom w:val="0"/>
          <w:divBdr>
            <w:top w:val="none" w:sz="0" w:space="0" w:color="auto"/>
            <w:left w:val="none" w:sz="0" w:space="0" w:color="auto"/>
            <w:bottom w:val="none" w:sz="0" w:space="0" w:color="auto"/>
            <w:right w:val="none" w:sz="0" w:space="0" w:color="auto"/>
          </w:divBdr>
        </w:div>
        <w:div w:id="1806072685">
          <w:marLeft w:val="640"/>
          <w:marRight w:val="0"/>
          <w:marTop w:val="0"/>
          <w:marBottom w:val="0"/>
          <w:divBdr>
            <w:top w:val="none" w:sz="0" w:space="0" w:color="auto"/>
            <w:left w:val="none" w:sz="0" w:space="0" w:color="auto"/>
            <w:bottom w:val="none" w:sz="0" w:space="0" w:color="auto"/>
            <w:right w:val="none" w:sz="0" w:space="0" w:color="auto"/>
          </w:divBdr>
        </w:div>
        <w:div w:id="1807502281">
          <w:marLeft w:val="640"/>
          <w:marRight w:val="0"/>
          <w:marTop w:val="0"/>
          <w:marBottom w:val="0"/>
          <w:divBdr>
            <w:top w:val="none" w:sz="0" w:space="0" w:color="auto"/>
            <w:left w:val="none" w:sz="0" w:space="0" w:color="auto"/>
            <w:bottom w:val="none" w:sz="0" w:space="0" w:color="auto"/>
            <w:right w:val="none" w:sz="0" w:space="0" w:color="auto"/>
          </w:divBdr>
        </w:div>
        <w:div w:id="1817184791">
          <w:marLeft w:val="640"/>
          <w:marRight w:val="0"/>
          <w:marTop w:val="0"/>
          <w:marBottom w:val="0"/>
          <w:divBdr>
            <w:top w:val="none" w:sz="0" w:space="0" w:color="auto"/>
            <w:left w:val="none" w:sz="0" w:space="0" w:color="auto"/>
            <w:bottom w:val="none" w:sz="0" w:space="0" w:color="auto"/>
            <w:right w:val="none" w:sz="0" w:space="0" w:color="auto"/>
          </w:divBdr>
        </w:div>
        <w:div w:id="1837841707">
          <w:marLeft w:val="640"/>
          <w:marRight w:val="0"/>
          <w:marTop w:val="0"/>
          <w:marBottom w:val="0"/>
          <w:divBdr>
            <w:top w:val="none" w:sz="0" w:space="0" w:color="auto"/>
            <w:left w:val="none" w:sz="0" w:space="0" w:color="auto"/>
            <w:bottom w:val="none" w:sz="0" w:space="0" w:color="auto"/>
            <w:right w:val="none" w:sz="0" w:space="0" w:color="auto"/>
          </w:divBdr>
        </w:div>
        <w:div w:id="1841697986">
          <w:marLeft w:val="640"/>
          <w:marRight w:val="0"/>
          <w:marTop w:val="0"/>
          <w:marBottom w:val="0"/>
          <w:divBdr>
            <w:top w:val="none" w:sz="0" w:space="0" w:color="auto"/>
            <w:left w:val="none" w:sz="0" w:space="0" w:color="auto"/>
            <w:bottom w:val="none" w:sz="0" w:space="0" w:color="auto"/>
            <w:right w:val="none" w:sz="0" w:space="0" w:color="auto"/>
          </w:divBdr>
        </w:div>
        <w:div w:id="1860005683">
          <w:marLeft w:val="640"/>
          <w:marRight w:val="0"/>
          <w:marTop w:val="0"/>
          <w:marBottom w:val="0"/>
          <w:divBdr>
            <w:top w:val="none" w:sz="0" w:space="0" w:color="auto"/>
            <w:left w:val="none" w:sz="0" w:space="0" w:color="auto"/>
            <w:bottom w:val="none" w:sz="0" w:space="0" w:color="auto"/>
            <w:right w:val="none" w:sz="0" w:space="0" w:color="auto"/>
          </w:divBdr>
        </w:div>
        <w:div w:id="1870297457">
          <w:marLeft w:val="640"/>
          <w:marRight w:val="0"/>
          <w:marTop w:val="0"/>
          <w:marBottom w:val="0"/>
          <w:divBdr>
            <w:top w:val="none" w:sz="0" w:space="0" w:color="auto"/>
            <w:left w:val="none" w:sz="0" w:space="0" w:color="auto"/>
            <w:bottom w:val="none" w:sz="0" w:space="0" w:color="auto"/>
            <w:right w:val="none" w:sz="0" w:space="0" w:color="auto"/>
          </w:divBdr>
        </w:div>
        <w:div w:id="1874225112">
          <w:marLeft w:val="640"/>
          <w:marRight w:val="0"/>
          <w:marTop w:val="0"/>
          <w:marBottom w:val="0"/>
          <w:divBdr>
            <w:top w:val="none" w:sz="0" w:space="0" w:color="auto"/>
            <w:left w:val="none" w:sz="0" w:space="0" w:color="auto"/>
            <w:bottom w:val="none" w:sz="0" w:space="0" w:color="auto"/>
            <w:right w:val="none" w:sz="0" w:space="0" w:color="auto"/>
          </w:divBdr>
        </w:div>
        <w:div w:id="1879588411">
          <w:marLeft w:val="640"/>
          <w:marRight w:val="0"/>
          <w:marTop w:val="0"/>
          <w:marBottom w:val="0"/>
          <w:divBdr>
            <w:top w:val="none" w:sz="0" w:space="0" w:color="auto"/>
            <w:left w:val="none" w:sz="0" w:space="0" w:color="auto"/>
            <w:bottom w:val="none" w:sz="0" w:space="0" w:color="auto"/>
            <w:right w:val="none" w:sz="0" w:space="0" w:color="auto"/>
          </w:divBdr>
        </w:div>
        <w:div w:id="1880508924">
          <w:marLeft w:val="640"/>
          <w:marRight w:val="0"/>
          <w:marTop w:val="0"/>
          <w:marBottom w:val="0"/>
          <w:divBdr>
            <w:top w:val="none" w:sz="0" w:space="0" w:color="auto"/>
            <w:left w:val="none" w:sz="0" w:space="0" w:color="auto"/>
            <w:bottom w:val="none" w:sz="0" w:space="0" w:color="auto"/>
            <w:right w:val="none" w:sz="0" w:space="0" w:color="auto"/>
          </w:divBdr>
        </w:div>
        <w:div w:id="1888907563">
          <w:marLeft w:val="640"/>
          <w:marRight w:val="0"/>
          <w:marTop w:val="0"/>
          <w:marBottom w:val="0"/>
          <w:divBdr>
            <w:top w:val="none" w:sz="0" w:space="0" w:color="auto"/>
            <w:left w:val="none" w:sz="0" w:space="0" w:color="auto"/>
            <w:bottom w:val="none" w:sz="0" w:space="0" w:color="auto"/>
            <w:right w:val="none" w:sz="0" w:space="0" w:color="auto"/>
          </w:divBdr>
        </w:div>
        <w:div w:id="1889294420">
          <w:marLeft w:val="640"/>
          <w:marRight w:val="0"/>
          <w:marTop w:val="0"/>
          <w:marBottom w:val="0"/>
          <w:divBdr>
            <w:top w:val="none" w:sz="0" w:space="0" w:color="auto"/>
            <w:left w:val="none" w:sz="0" w:space="0" w:color="auto"/>
            <w:bottom w:val="none" w:sz="0" w:space="0" w:color="auto"/>
            <w:right w:val="none" w:sz="0" w:space="0" w:color="auto"/>
          </w:divBdr>
        </w:div>
        <w:div w:id="1921400931">
          <w:marLeft w:val="640"/>
          <w:marRight w:val="0"/>
          <w:marTop w:val="0"/>
          <w:marBottom w:val="0"/>
          <w:divBdr>
            <w:top w:val="none" w:sz="0" w:space="0" w:color="auto"/>
            <w:left w:val="none" w:sz="0" w:space="0" w:color="auto"/>
            <w:bottom w:val="none" w:sz="0" w:space="0" w:color="auto"/>
            <w:right w:val="none" w:sz="0" w:space="0" w:color="auto"/>
          </w:divBdr>
        </w:div>
        <w:div w:id="1929582983">
          <w:marLeft w:val="640"/>
          <w:marRight w:val="0"/>
          <w:marTop w:val="0"/>
          <w:marBottom w:val="0"/>
          <w:divBdr>
            <w:top w:val="none" w:sz="0" w:space="0" w:color="auto"/>
            <w:left w:val="none" w:sz="0" w:space="0" w:color="auto"/>
            <w:bottom w:val="none" w:sz="0" w:space="0" w:color="auto"/>
            <w:right w:val="none" w:sz="0" w:space="0" w:color="auto"/>
          </w:divBdr>
        </w:div>
        <w:div w:id="1946032502">
          <w:marLeft w:val="640"/>
          <w:marRight w:val="0"/>
          <w:marTop w:val="0"/>
          <w:marBottom w:val="0"/>
          <w:divBdr>
            <w:top w:val="none" w:sz="0" w:space="0" w:color="auto"/>
            <w:left w:val="none" w:sz="0" w:space="0" w:color="auto"/>
            <w:bottom w:val="none" w:sz="0" w:space="0" w:color="auto"/>
            <w:right w:val="none" w:sz="0" w:space="0" w:color="auto"/>
          </w:divBdr>
        </w:div>
        <w:div w:id="1980107599">
          <w:marLeft w:val="640"/>
          <w:marRight w:val="0"/>
          <w:marTop w:val="0"/>
          <w:marBottom w:val="0"/>
          <w:divBdr>
            <w:top w:val="none" w:sz="0" w:space="0" w:color="auto"/>
            <w:left w:val="none" w:sz="0" w:space="0" w:color="auto"/>
            <w:bottom w:val="none" w:sz="0" w:space="0" w:color="auto"/>
            <w:right w:val="none" w:sz="0" w:space="0" w:color="auto"/>
          </w:divBdr>
        </w:div>
        <w:div w:id="1995134940">
          <w:marLeft w:val="640"/>
          <w:marRight w:val="0"/>
          <w:marTop w:val="0"/>
          <w:marBottom w:val="0"/>
          <w:divBdr>
            <w:top w:val="none" w:sz="0" w:space="0" w:color="auto"/>
            <w:left w:val="none" w:sz="0" w:space="0" w:color="auto"/>
            <w:bottom w:val="none" w:sz="0" w:space="0" w:color="auto"/>
            <w:right w:val="none" w:sz="0" w:space="0" w:color="auto"/>
          </w:divBdr>
        </w:div>
        <w:div w:id="1999189738">
          <w:marLeft w:val="640"/>
          <w:marRight w:val="0"/>
          <w:marTop w:val="0"/>
          <w:marBottom w:val="0"/>
          <w:divBdr>
            <w:top w:val="none" w:sz="0" w:space="0" w:color="auto"/>
            <w:left w:val="none" w:sz="0" w:space="0" w:color="auto"/>
            <w:bottom w:val="none" w:sz="0" w:space="0" w:color="auto"/>
            <w:right w:val="none" w:sz="0" w:space="0" w:color="auto"/>
          </w:divBdr>
        </w:div>
        <w:div w:id="2002661736">
          <w:marLeft w:val="640"/>
          <w:marRight w:val="0"/>
          <w:marTop w:val="0"/>
          <w:marBottom w:val="0"/>
          <w:divBdr>
            <w:top w:val="none" w:sz="0" w:space="0" w:color="auto"/>
            <w:left w:val="none" w:sz="0" w:space="0" w:color="auto"/>
            <w:bottom w:val="none" w:sz="0" w:space="0" w:color="auto"/>
            <w:right w:val="none" w:sz="0" w:space="0" w:color="auto"/>
          </w:divBdr>
        </w:div>
        <w:div w:id="2011788879">
          <w:marLeft w:val="640"/>
          <w:marRight w:val="0"/>
          <w:marTop w:val="0"/>
          <w:marBottom w:val="0"/>
          <w:divBdr>
            <w:top w:val="none" w:sz="0" w:space="0" w:color="auto"/>
            <w:left w:val="none" w:sz="0" w:space="0" w:color="auto"/>
            <w:bottom w:val="none" w:sz="0" w:space="0" w:color="auto"/>
            <w:right w:val="none" w:sz="0" w:space="0" w:color="auto"/>
          </w:divBdr>
        </w:div>
        <w:div w:id="2016805967">
          <w:marLeft w:val="640"/>
          <w:marRight w:val="0"/>
          <w:marTop w:val="0"/>
          <w:marBottom w:val="0"/>
          <w:divBdr>
            <w:top w:val="none" w:sz="0" w:space="0" w:color="auto"/>
            <w:left w:val="none" w:sz="0" w:space="0" w:color="auto"/>
            <w:bottom w:val="none" w:sz="0" w:space="0" w:color="auto"/>
            <w:right w:val="none" w:sz="0" w:space="0" w:color="auto"/>
          </w:divBdr>
        </w:div>
        <w:div w:id="2029217720">
          <w:marLeft w:val="640"/>
          <w:marRight w:val="0"/>
          <w:marTop w:val="0"/>
          <w:marBottom w:val="0"/>
          <w:divBdr>
            <w:top w:val="none" w:sz="0" w:space="0" w:color="auto"/>
            <w:left w:val="none" w:sz="0" w:space="0" w:color="auto"/>
            <w:bottom w:val="none" w:sz="0" w:space="0" w:color="auto"/>
            <w:right w:val="none" w:sz="0" w:space="0" w:color="auto"/>
          </w:divBdr>
        </w:div>
        <w:div w:id="2038851692">
          <w:marLeft w:val="640"/>
          <w:marRight w:val="0"/>
          <w:marTop w:val="0"/>
          <w:marBottom w:val="0"/>
          <w:divBdr>
            <w:top w:val="none" w:sz="0" w:space="0" w:color="auto"/>
            <w:left w:val="none" w:sz="0" w:space="0" w:color="auto"/>
            <w:bottom w:val="none" w:sz="0" w:space="0" w:color="auto"/>
            <w:right w:val="none" w:sz="0" w:space="0" w:color="auto"/>
          </w:divBdr>
        </w:div>
        <w:div w:id="2040667790">
          <w:marLeft w:val="640"/>
          <w:marRight w:val="0"/>
          <w:marTop w:val="0"/>
          <w:marBottom w:val="0"/>
          <w:divBdr>
            <w:top w:val="none" w:sz="0" w:space="0" w:color="auto"/>
            <w:left w:val="none" w:sz="0" w:space="0" w:color="auto"/>
            <w:bottom w:val="none" w:sz="0" w:space="0" w:color="auto"/>
            <w:right w:val="none" w:sz="0" w:space="0" w:color="auto"/>
          </w:divBdr>
        </w:div>
        <w:div w:id="2056662203">
          <w:marLeft w:val="640"/>
          <w:marRight w:val="0"/>
          <w:marTop w:val="0"/>
          <w:marBottom w:val="0"/>
          <w:divBdr>
            <w:top w:val="none" w:sz="0" w:space="0" w:color="auto"/>
            <w:left w:val="none" w:sz="0" w:space="0" w:color="auto"/>
            <w:bottom w:val="none" w:sz="0" w:space="0" w:color="auto"/>
            <w:right w:val="none" w:sz="0" w:space="0" w:color="auto"/>
          </w:divBdr>
        </w:div>
        <w:div w:id="2093894799">
          <w:marLeft w:val="640"/>
          <w:marRight w:val="0"/>
          <w:marTop w:val="0"/>
          <w:marBottom w:val="0"/>
          <w:divBdr>
            <w:top w:val="none" w:sz="0" w:space="0" w:color="auto"/>
            <w:left w:val="none" w:sz="0" w:space="0" w:color="auto"/>
            <w:bottom w:val="none" w:sz="0" w:space="0" w:color="auto"/>
            <w:right w:val="none" w:sz="0" w:space="0" w:color="auto"/>
          </w:divBdr>
        </w:div>
        <w:div w:id="2099056428">
          <w:marLeft w:val="640"/>
          <w:marRight w:val="0"/>
          <w:marTop w:val="0"/>
          <w:marBottom w:val="0"/>
          <w:divBdr>
            <w:top w:val="none" w:sz="0" w:space="0" w:color="auto"/>
            <w:left w:val="none" w:sz="0" w:space="0" w:color="auto"/>
            <w:bottom w:val="none" w:sz="0" w:space="0" w:color="auto"/>
            <w:right w:val="none" w:sz="0" w:space="0" w:color="auto"/>
          </w:divBdr>
        </w:div>
        <w:div w:id="2112503247">
          <w:marLeft w:val="640"/>
          <w:marRight w:val="0"/>
          <w:marTop w:val="0"/>
          <w:marBottom w:val="0"/>
          <w:divBdr>
            <w:top w:val="none" w:sz="0" w:space="0" w:color="auto"/>
            <w:left w:val="none" w:sz="0" w:space="0" w:color="auto"/>
            <w:bottom w:val="none" w:sz="0" w:space="0" w:color="auto"/>
            <w:right w:val="none" w:sz="0" w:space="0" w:color="auto"/>
          </w:divBdr>
        </w:div>
        <w:div w:id="2119368890">
          <w:marLeft w:val="640"/>
          <w:marRight w:val="0"/>
          <w:marTop w:val="0"/>
          <w:marBottom w:val="0"/>
          <w:divBdr>
            <w:top w:val="none" w:sz="0" w:space="0" w:color="auto"/>
            <w:left w:val="none" w:sz="0" w:space="0" w:color="auto"/>
            <w:bottom w:val="none" w:sz="0" w:space="0" w:color="auto"/>
            <w:right w:val="none" w:sz="0" w:space="0" w:color="auto"/>
          </w:divBdr>
        </w:div>
        <w:div w:id="2133204990">
          <w:marLeft w:val="640"/>
          <w:marRight w:val="0"/>
          <w:marTop w:val="0"/>
          <w:marBottom w:val="0"/>
          <w:divBdr>
            <w:top w:val="none" w:sz="0" w:space="0" w:color="auto"/>
            <w:left w:val="none" w:sz="0" w:space="0" w:color="auto"/>
            <w:bottom w:val="none" w:sz="0" w:space="0" w:color="auto"/>
            <w:right w:val="none" w:sz="0" w:space="0" w:color="auto"/>
          </w:divBdr>
        </w:div>
        <w:div w:id="2134323639">
          <w:marLeft w:val="640"/>
          <w:marRight w:val="0"/>
          <w:marTop w:val="0"/>
          <w:marBottom w:val="0"/>
          <w:divBdr>
            <w:top w:val="none" w:sz="0" w:space="0" w:color="auto"/>
            <w:left w:val="none" w:sz="0" w:space="0" w:color="auto"/>
            <w:bottom w:val="none" w:sz="0" w:space="0" w:color="auto"/>
            <w:right w:val="none" w:sz="0" w:space="0" w:color="auto"/>
          </w:divBdr>
        </w:div>
      </w:divsChild>
    </w:div>
    <w:div w:id="915478710">
      <w:bodyDiv w:val="1"/>
      <w:marLeft w:val="0"/>
      <w:marRight w:val="0"/>
      <w:marTop w:val="0"/>
      <w:marBottom w:val="0"/>
      <w:divBdr>
        <w:top w:val="none" w:sz="0" w:space="0" w:color="auto"/>
        <w:left w:val="none" w:sz="0" w:space="0" w:color="auto"/>
        <w:bottom w:val="none" w:sz="0" w:space="0" w:color="auto"/>
        <w:right w:val="none" w:sz="0" w:space="0" w:color="auto"/>
      </w:divBdr>
      <w:divsChild>
        <w:div w:id="44379173">
          <w:marLeft w:val="640"/>
          <w:marRight w:val="0"/>
          <w:marTop w:val="0"/>
          <w:marBottom w:val="0"/>
          <w:divBdr>
            <w:top w:val="none" w:sz="0" w:space="0" w:color="auto"/>
            <w:left w:val="none" w:sz="0" w:space="0" w:color="auto"/>
            <w:bottom w:val="none" w:sz="0" w:space="0" w:color="auto"/>
            <w:right w:val="none" w:sz="0" w:space="0" w:color="auto"/>
          </w:divBdr>
        </w:div>
        <w:div w:id="52899357">
          <w:marLeft w:val="640"/>
          <w:marRight w:val="0"/>
          <w:marTop w:val="0"/>
          <w:marBottom w:val="0"/>
          <w:divBdr>
            <w:top w:val="none" w:sz="0" w:space="0" w:color="auto"/>
            <w:left w:val="none" w:sz="0" w:space="0" w:color="auto"/>
            <w:bottom w:val="none" w:sz="0" w:space="0" w:color="auto"/>
            <w:right w:val="none" w:sz="0" w:space="0" w:color="auto"/>
          </w:divBdr>
        </w:div>
        <w:div w:id="54814350">
          <w:marLeft w:val="640"/>
          <w:marRight w:val="0"/>
          <w:marTop w:val="0"/>
          <w:marBottom w:val="0"/>
          <w:divBdr>
            <w:top w:val="none" w:sz="0" w:space="0" w:color="auto"/>
            <w:left w:val="none" w:sz="0" w:space="0" w:color="auto"/>
            <w:bottom w:val="none" w:sz="0" w:space="0" w:color="auto"/>
            <w:right w:val="none" w:sz="0" w:space="0" w:color="auto"/>
          </w:divBdr>
        </w:div>
        <w:div w:id="57821761">
          <w:marLeft w:val="640"/>
          <w:marRight w:val="0"/>
          <w:marTop w:val="0"/>
          <w:marBottom w:val="0"/>
          <w:divBdr>
            <w:top w:val="none" w:sz="0" w:space="0" w:color="auto"/>
            <w:left w:val="none" w:sz="0" w:space="0" w:color="auto"/>
            <w:bottom w:val="none" w:sz="0" w:space="0" w:color="auto"/>
            <w:right w:val="none" w:sz="0" w:space="0" w:color="auto"/>
          </w:divBdr>
        </w:div>
        <w:div w:id="106431715">
          <w:marLeft w:val="640"/>
          <w:marRight w:val="0"/>
          <w:marTop w:val="0"/>
          <w:marBottom w:val="0"/>
          <w:divBdr>
            <w:top w:val="none" w:sz="0" w:space="0" w:color="auto"/>
            <w:left w:val="none" w:sz="0" w:space="0" w:color="auto"/>
            <w:bottom w:val="none" w:sz="0" w:space="0" w:color="auto"/>
            <w:right w:val="none" w:sz="0" w:space="0" w:color="auto"/>
          </w:divBdr>
        </w:div>
        <w:div w:id="142504204">
          <w:marLeft w:val="640"/>
          <w:marRight w:val="0"/>
          <w:marTop w:val="0"/>
          <w:marBottom w:val="0"/>
          <w:divBdr>
            <w:top w:val="none" w:sz="0" w:space="0" w:color="auto"/>
            <w:left w:val="none" w:sz="0" w:space="0" w:color="auto"/>
            <w:bottom w:val="none" w:sz="0" w:space="0" w:color="auto"/>
            <w:right w:val="none" w:sz="0" w:space="0" w:color="auto"/>
          </w:divBdr>
        </w:div>
        <w:div w:id="160395314">
          <w:marLeft w:val="640"/>
          <w:marRight w:val="0"/>
          <w:marTop w:val="0"/>
          <w:marBottom w:val="0"/>
          <w:divBdr>
            <w:top w:val="none" w:sz="0" w:space="0" w:color="auto"/>
            <w:left w:val="none" w:sz="0" w:space="0" w:color="auto"/>
            <w:bottom w:val="none" w:sz="0" w:space="0" w:color="auto"/>
            <w:right w:val="none" w:sz="0" w:space="0" w:color="auto"/>
          </w:divBdr>
        </w:div>
        <w:div w:id="162209360">
          <w:marLeft w:val="640"/>
          <w:marRight w:val="0"/>
          <w:marTop w:val="0"/>
          <w:marBottom w:val="0"/>
          <w:divBdr>
            <w:top w:val="none" w:sz="0" w:space="0" w:color="auto"/>
            <w:left w:val="none" w:sz="0" w:space="0" w:color="auto"/>
            <w:bottom w:val="none" w:sz="0" w:space="0" w:color="auto"/>
            <w:right w:val="none" w:sz="0" w:space="0" w:color="auto"/>
          </w:divBdr>
        </w:div>
        <w:div w:id="175046939">
          <w:marLeft w:val="640"/>
          <w:marRight w:val="0"/>
          <w:marTop w:val="0"/>
          <w:marBottom w:val="0"/>
          <w:divBdr>
            <w:top w:val="none" w:sz="0" w:space="0" w:color="auto"/>
            <w:left w:val="none" w:sz="0" w:space="0" w:color="auto"/>
            <w:bottom w:val="none" w:sz="0" w:space="0" w:color="auto"/>
            <w:right w:val="none" w:sz="0" w:space="0" w:color="auto"/>
          </w:divBdr>
        </w:div>
        <w:div w:id="186482533">
          <w:marLeft w:val="640"/>
          <w:marRight w:val="0"/>
          <w:marTop w:val="0"/>
          <w:marBottom w:val="0"/>
          <w:divBdr>
            <w:top w:val="none" w:sz="0" w:space="0" w:color="auto"/>
            <w:left w:val="none" w:sz="0" w:space="0" w:color="auto"/>
            <w:bottom w:val="none" w:sz="0" w:space="0" w:color="auto"/>
            <w:right w:val="none" w:sz="0" w:space="0" w:color="auto"/>
          </w:divBdr>
        </w:div>
        <w:div w:id="238448340">
          <w:marLeft w:val="640"/>
          <w:marRight w:val="0"/>
          <w:marTop w:val="0"/>
          <w:marBottom w:val="0"/>
          <w:divBdr>
            <w:top w:val="none" w:sz="0" w:space="0" w:color="auto"/>
            <w:left w:val="none" w:sz="0" w:space="0" w:color="auto"/>
            <w:bottom w:val="none" w:sz="0" w:space="0" w:color="auto"/>
            <w:right w:val="none" w:sz="0" w:space="0" w:color="auto"/>
          </w:divBdr>
        </w:div>
        <w:div w:id="246965842">
          <w:marLeft w:val="640"/>
          <w:marRight w:val="0"/>
          <w:marTop w:val="0"/>
          <w:marBottom w:val="0"/>
          <w:divBdr>
            <w:top w:val="none" w:sz="0" w:space="0" w:color="auto"/>
            <w:left w:val="none" w:sz="0" w:space="0" w:color="auto"/>
            <w:bottom w:val="none" w:sz="0" w:space="0" w:color="auto"/>
            <w:right w:val="none" w:sz="0" w:space="0" w:color="auto"/>
          </w:divBdr>
        </w:div>
        <w:div w:id="253785806">
          <w:marLeft w:val="640"/>
          <w:marRight w:val="0"/>
          <w:marTop w:val="0"/>
          <w:marBottom w:val="0"/>
          <w:divBdr>
            <w:top w:val="none" w:sz="0" w:space="0" w:color="auto"/>
            <w:left w:val="none" w:sz="0" w:space="0" w:color="auto"/>
            <w:bottom w:val="none" w:sz="0" w:space="0" w:color="auto"/>
            <w:right w:val="none" w:sz="0" w:space="0" w:color="auto"/>
          </w:divBdr>
        </w:div>
        <w:div w:id="275983421">
          <w:marLeft w:val="640"/>
          <w:marRight w:val="0"/>
          <w:marTop w:val="0"/>
          <w:marBottom w:val="0"/>
          <w:divBdr>
            <w:top w:val="none" w:sz="0" w:space="0" w:color="auto"/>
            <w:left w:val="none" w:sz="0" w:space="0" w:color="auto"/>
            <w:bottom w:val="none" w:sz="0" w:space="0" w:color="auto"/>
            <w:right w:val="none" w:sz="0" w:space="0" w:color="auto"/>
          </w:divBdr>
        </w:div>
        <w:div w:id="290289581">
          <w:marLeft w:val="640"/>
          <w:marRight w:val="0"/>
          <w:marTop w:val="0"/>
          <w:marBottom w:val="0"/>
          <w:divBdr>
            <w:top w:val="none" w:sz="0" w:space="0" w:color="auto"/>
            <w:left w:val="none" w:sz="0" w:space="0" w:color="auto"/>
            <w:bottom w:val="none" w:sz="0" w:space="0" w:color="auto"/>
            <w:right w:val="none" w:sz="0" w:space="0" w:color="auto"/>
          </w:divBdr>
        </w:div>
        <w:div w:id="299459507">
          <w:marLeft w:val="640"/>
          <w:marRight w:val="0"/>
          <w:marTop w:val="0"/>
          <w:marBottom w:val="0"/>
          <w:divBdr>
            <w:top w:val="none" w:sz="0" w:space="0" w:color="auto"/>
            <w:left w:val="none" w:sz="0" w:space="0" w:color="auto"/>
            <w:bottom w:val="none" w:sz="0" w:space="0" w:color="auto"/>
            <w:right w:val="none" w:sz="0" w:space="0" w:color="auto"/>
          </w:divBdr>
        </w:div>
        <w:div w:id="317735187">
          <w:marLeft w:val="640"/>
          <w:marRight w:val="0"/>
          <w:marTop w:val="0"/>
          <w:marBottom w:val="0"/>
          <w:divBdr>
            <w:top w:val="none" w:sz="0" w:space="0" w:color="auto"/>
            <w:left w:val="none" w:sz="0" w:space="0" w:color="auto"/>
            <w:bottom w:val="none" w:sz="0" w:space="0" w:color="auto"/>
            <w:right w:val="none" w:sz="0" w:space="0" w:color="auto"/>
          </w:divBdr>
        </w:div>
        <w:div w:id="332488091">
          <w:marLeft w:val="640"/>
          <w:marRight w:val="0"/>
          <w:marTop w:val="0"/>
          <w:marBottom w:val="0"/>
          <w:divBdr>
            <w:top w:val="none" w:sz="0" w:space="0" w:color="auto"/>
            <w:left w:val="none" w:sz="0" w:space="0" w:color="auto"/>
            <w:bottom w:val="none" w:sz="0" w:space="0" w:color="auto"/>
            <w:right w:val="none" w:sz="0" w:space="0" w:color="auto"/>
          </w:divBdr>
        </w:div>
        <w:div w:id="336925949">
          <w:marLeft w:val="640"/>
          <w:marRight w:val="0"/>
          <w:marTop w:val="0"/>
          <w:marBottom w:val="0"/>
          <w:divBdr>
            <w:top w:val="none" w:sz="0" w:space="0" w:color="auto"/>
            <w:left w:val="none" w:sz="0" w:space="0" w:color="auto"/>
            <w:bottom w:val="none" w:sz="0" w:space="0" w:color="auto"/>
            <w:right w:val="none" w:sz="0" w:space="0" w:color="auto"/>
          </w:divBdr>
        </w:div>
        <w:div w:id="349377126">
          <w:marLeft w:val="640"/>
          <w:marRight w:val="0"/>
          <w:marTop w:val="0"/>
          <w:marBottom w:val="0"/>
          <w:divBdr>
            <w:top w:val="none" w:sz="0" w:space="0" w:color="auto"/>
            <w:left w:val="none" w:sz="0" w:space="0" w:color="auto"/>
            <w:bottom w:val="none" w:sz="0" w:space="0" w:color="auto"/>
            <w:right w:val="none" w:sz="0" w:space="0" w:color="auto"/>
          </w:divBdr>
        </w:div>
        <w:div w:id="351567371">
          <w:marLeft w:val="640"/>
          <w:marRight w:val="0"/>
          <w:marTop w:val="0"/>
          <w:marBottom w:val="0"/>
          <w:divBdr>
            <w:top w:val="none" w:sz="0" w:space="0" w:color="auto"/>
            <w:left w:val="none" w:sz="0" w:space="0" w:color="auto"/>
            <w:bottom w:val="none" w:sz="0" w:space="0" w:color="auto"/>
            <w:right w:val="none" w:sz="0" w:space="0" w:color="auto"/>
          </w:divBdr>
        </w:div>
        <w:div w:id="367264435">
          <w:marLeft w:val="640"/>
          <w:marRight w:val="0"/>
          <w:marTop w:val="0"/>
          <w:marBottom w:val="0"/>
          <w:divBdr>
            <w:top w:val="none" w:sz="0" w:space="0" w:color="auto"/>
            <w:left w:val="none" w:sz="0" w:space="0" w:color="auto"/>
            <w:bottom w:val="none" w:sz="0" w:space="0" w:color="auto"/>
            <w:right w:val="none" w:sz="0" w:space="0" w:color="auto"/>
          </w:divBdr>
        </w:div>
        <w:div w:id="369766429">
          <w:marLeft w:val="640"/>
          <w:marRight w:val="0"/>
          <w:marTop w:val="0"/>
          <w:marBottom w:val="0"/>
          <w:divBdr>
            <w:top w:val="none" w:sz="0" w:space="0" w:color="auto"/>
            <w:left w:val="none" w:sz="0" w:space="0" w:color="auto"/>
            <w:bottom w:val="none" w:sz="0" w:space="0" w:color="auto"/>
            <w:right w:val="none" w:sz="0" w:space="0" w:color="auto"/>
          </w:divBdr>
        </w:div>
        <w:div w:id="398358760">
          <w:marLeft w:val="640"/>
          <w:marRight w:val="0"/>
          <w:marTop w:val="0"/>
          <w:marBottom w:val="0"/>
          <w:divBdr>
            <w:top w:val="none" w:sz="0" w:space="0" w:color="auto"/>
            <w:left w:val="none" w:sz="0" w:space="0" w:color="auto"/>
            <w:bottom w:val="none" w:sz="0" w:space="0" w:color="auto"/>
            <w:right w:val="none" w:sz="0" w:space="0" w:color="auto"/>
          </w:divBdr>
        </w:div>
        <w:div w:id="411047797">
          <w:marLeft w:val="640"/>
          <w:marRight w:val="0"/>
          <w:marTop w:val="0"/>
          <w:marBottom w:val="0"/>
          <w:divBdr>
            <w:top w:val="none" w:sz="0" w:space="0" w:color="auto"/>
            <w:left w:val="none" w:sz="0" w:space="0" w:color="auto"/>
            <w:bottom w:val="none" w:sz="0" w:space="0" w:color="auto"/>
            <w:right w:val="none" w:sz="0" w:space="0" w:color="auto"/>
          </w:divBdr>
        </w:div>
        <w:div w:id="419647227">
          <w:marLeft w:val="640"/>
          <w:marRight w:val="0"/>
          <w:marTop w:val="0"/>
          <w:marBottom w:val="0"/>
          <w:divBdr>
            <w:top w:val="none" w:sz="0" w:space="0" w:color="auto"/>
            <w:left w:val="none" w:sz="0" w:space="0" w:color="auto"/>
            <w:bottom w:val="none" w:sz="0" w:space="0" w:color="auto"/>
            <w:right w:val="none" w:sz="0" w:space="0" w:color="auto"/>
          </w:divBdr>
        </w:div>
        <w:div w:id="425620288">
          <w:marLeft w:val="640"/>
          <w:marRight w:val="0"/>
          <w:marTop w:val="0"/>
          <w:marBottom w:val="0"/>
          <w:divBdr>
            <w:top w:val="none" w:sz="0" w:space="0" w:color="auto"/>
            <w:left w:val="none" w:sz="0" w:space="0" w:color="auto"/>
            <w:bottom w:val="none" w:sz="0" w:space="0" w:color="auto"/>
            <w:right w:val="none" w:sz="0" w:space="0" w:color="auto"/>
          </w:divBdr>
        </w:div>
        <w:div w:id="429588657">
          <w:marLeft w:val="640"/>
          <w:marRight w:val="0"/>
          <w:marTop w:val="0"/>
          <w:marBottom w:val="0"/>
          <w:divBdr>
            <w:top w:val="none" w:sz="0" w:space="0" w:color="auto"/>
            <w:left w:val="none" w:sz="0" w:space="0" w:color="auto"/>
            <w:bottom w:val="none" w:sz="0" w:space="0" w:color="auto"/>
            <w:right w:val="none" w:sz="0" w:space="0" w:color="auto"/>
          </w:divBdr>
        </w:div>
        <w:div w:id="444152890">
          <w:marLeft w:val="640"/>
          <w:marRight w:val="0"/>
          <w:marTop w:val="0"/>
          <w:marBottom w:val="0"/>
          <w:divBdr>
            <w:top w:val="none" w:sz="0" w:space="0" w:color="auto"/>
            <w:left w:val="none" w:sz="0" w:space="0" w:color="auto"/>
            <w:bottom w:val="none" w:sz="0" w:space="0" w:color="auto"/>
            <w:right w:val="none" w:sz="0" w:space="0" w:color="auto"/>
          </w:divBdr>
        </w:div>
        <w:div w:id="448476250">
          <w:marLeft w:val="640"/>
          <w:marRight w:val="0"/>
          <w:marTop w:val="0"/>
          <w:marBottom w:val="0"/>
          <w:divBdr>
            <w:top w:val="none" w:sz="0" w:space="0" w:color="auto"/>
            <w:left w:val="none" w:sz="0" w:space="0" w:color="auto"/>
            <w:bottom w:val="none" w:sz="0" w:space="0" w:color="auto"/>
            <w:right w:val="none" w:sz="0" w:space="0" w:color="auto"/>
          </w:divBdr>
        </w:div>
        <w:div w:id="450561662">
          <w:marLeft w:val="640"/>
          <w:marRight w:val="0"/>
          <w:marTop w:val="0"/>
          <w:marBottom w:val="0"/>
          <w:divBdr>
            <w:top w:val="none" w:sz="0" w:space="0" w:color="auto"/>
            <w:left w:val="none" w:sz="0" w:space="0" w:color="auto"/>
            <w:bottom w:val="none" w:sz="0" w:space="0" w:color="auto"/>
            <w:right w:val="none" w:sz="0" w:space="0" w:color="auto"/>
          </w:divBdr>
        </w:div>
        <w:div w:id="468978943">
          <w:marLeft w:val="640"/>
          <w:marRight w:val="0"/>
          <w:marTop w:val="0"/>
          <w:marBottom w:val="0"/>
          <w:divBdr>
            <w:top w:val="none" w:sz="0" w:space="0" w:color="auto"/>
            <w:left w:val="none" w:sz="0" w:space="0" w:color="auto"/>
            <w:bottom w:val="none" w:sz="0" w:space="0" w:color="auto"/>
            <w:right w:val="none" w:sz="0" w:space="0" w:color="auto"/>
          </w:divBdr>
        </w:div>
        <w:div w:id="480266883">
          <w:marLeft w:val="640"/>
          <w:marRight w:val="0"/>
          <w:marTop w:val="0"/>
          <w:marBottom w:val="0"/>
          <w:divBdr>
            <w:top w:val="none" w:sz="0" w:space="0" w:color="auto"/>
            <w:left w:val="none" w:sz="0" w:space="0" w:color="auto"/>
            <w:bottom w:val="none" w:sz="0" w:space="0" w:color="auto"/>
            <w:right w:val="none" w:sz="0" w:space="0" w:color="auto"/>
          </w:divBdr>
        </w:div>
        <w:div w:id="488131028">
          <w:marLeft w:val="640"/>
          <w:marRight w:val="0"/>
          <w:marTop w:val="0"/>
          <w:marBottom w:val="0"/>
          <w:divBdr>
            <w:top w:val="none" w:sz="0" w:space="0" w:color="auto"/>
            <w:left w:val="none" w:sz="0" w:space="0" w:color="auto"/>
            <w:bottom w:val="none" w:sz="0" w:space="0" w:color="auto"/>
            <w:right w:val="none" w:sz="0" w:space="0" w:color="auto"/>
          </w:divBdr>
        </w:div>
        <w:div w:id="512455497">
          <w:marLeft w:val="640"/>
          <w:marRight w:val="0"/>
          <w:marTop w:val="0"/>
          <w:marBottom w:val="0"/>
          <w:divBdr>
            <w:top w:val="none" w:sz="0" w:space="0" w:color="auto"/>
            <w:left w:val="none" w:sz="0" w:space="0" w:color="auto"/>
            <w:bottom w:val="none" w:sz="0" w:space="0" w:color="auto"/>
            <w:right w:val="none" w:sz="0" w:space="0" w:color="auto"/>
          </w:divBdr>
        </w:div>
        <w:div w:id="515734990">
          <w:marLeft w:val="640"/>
          <w:marRight w:val="0"/>
          <w:marTop w:val="0"/>
          <w:marBottom w:val="0"/>
          <w:divBdr>
            <w:top w:val="none" w:sz="0" w:space="0" w:color="auto"/>
            <w:left w:val="none" w:sz="0" w:space="0" w:color="auto"/>
            <w:bottom w:val="none" w:sz="0" w:space="0" w:color="auto"/>
            <w:right w:val="none" w:sz="0" w:space="0" w:color="auto"/>
          </w:divBdr>
        </w:div>
        <w:div w:id="527960135">
          <w:marLeft w:val="640"/>
          <w:marRight w:val="0"/>
          <w:marTop w:val="0"/>
          <w:marBottom w:val="0"/>
          <w:divBdr>
            <w:top w:val="none" w:sz="0" w:space="0" w:color="auto"/>
            <w:left w:val="none" w:sz="0" w:space="0" w:color="auto"/>
            <w:bottom w:val="none" w:sz="0" w:space="0" w:color="auto"/>
            <w:right w:val="none" w:sz="0" w:space="0" w:color="auto"/>
          </w:divBdr>
        </w:div>
        <w:div w:id="538515742">
          <w:marLeft w:val="640"/>
          <w:marRight w:val="0"/>
          <w:marTop w:val="0"/>
          <w:marBottom w:val="0"/>
          <w:divBdr>
            <w:top w:val="none" w:sz="0" w:space="0" w:color="auto"/>
            <w:left w:val="none" w:sz="0" w:space="0" w:color="auto"/>
            <w:bottom w:val="none" w:sz="0" w:space="0" w:color="auto"/>
            <w:right w:val="none" w:sz="0" w:space="0" w:color="auto"/>
          </w:divBdr>
        </w:div>
        <w:div w:id="549654007">
          <w:marLeft w:val="640"/>
          <w:marRight w:val="0"/>
          <w:marTop w:val="0"/>
          <w:marBottom w:val="0"/>
          <w:divBdr>
            <w:top w:val="none" w:sz="0" w:space="0" w:color="auto"/>
            <w:left w:val="none" w:sz="0" w:space="0" w:color="auto"/>
            <w:bottom w:val="none" w:sz="0" w:space="0" w:color="auto"/>
            <w:right w:val="none" w:sz="0" w:space="0" w:color="auto"/>
          </w:divBdr>
        </w:div>
        <w:div w:id="558564488">
          <w:marLeft w:val="640"/>
          <w:marRight w:val="0"/>
          <w:marTop w:val="0"/>
          <w:marBottom w:val="0"/>
          <w:divBdr>
            <w:top w:val="none" w:sz="0" w:space="0" w:color="auto"/>
            <w:left w:val="none" w:sz="0" w:space="0" w:color="auto"/>
            <w:bottom w:val="none" w:sz="0" w:space="0" w:color="auto"/>
            <w:right w:val="none" w:sz="0" w:space="0" w:color="auto"/>
          </w:divBdr>
        </w:div>
        <w:div w:id="560362981">
          <w:marLeft w:val="640"/>
          <w:marRight w:val="0"/>
          <w:marTop w:val="0"/>
          <w:marBottom w:val="0"/>
          <w:divBdr>
            <w:top w:val="none" w:sz="0" w:space="0" w:color="auto"/>
            <w:left w:val="none" w:sz="0" w:space="0" w:color="auto"/>
            <w:bottom w:val="none" w:sz="0" w:space="0" w:color="auto"/>
            <w:right w:val="none" w:sz="0" w:space="0" w:color="auto"/>
          </w:divBdr>
        </w:div>
        <w:div w:id="571235203">
          <w:marLeft w:val="640"/>
          <w:marRight w:val="0"/>
          <w:marTop w:val="0"/>
          <w:marBottom w:val="0"/>
          <w:divBdr>
            <w:top w:val="none" w:sz="0" w:space="0" w:color="auto"/>
            <w:left w:val="none" w:sz="0" w:space="0" w:color="auto"/>
            <w:bottom w:val="none" w:sz="0" w:space="0" w:color="auto"/>
            <w:right w:val="none" w:sz="0" w:space="0" w:color="auto"/>
          </w:divBdr>
        </w:div>
        <w:div w:id="598568236">
          <w:marLeft w:val="640"/>
          <w:marRight w:val="0"/>
          <w:marTop w:val="0"/>
          <w:marBottom w:val="0"/>
          <w:divBdr>
            <w:top w:val="none" w:sz="0" w:space="0" w:color="auto"/>
            <w:left w:val="none" w:sz="0" w:space="0" w:color="auto"/>
            <w:bottom w:val="none" w:sz="0" w:space="0" w:color="auto"/>
            <w:right w:val="none" w:sz="0" w:space="0" w:color="auto"/>
          </w:divBdr>
        </w:div>
        <w:div w:id="602222182">
          <w:marLeft w:val="640"/>
          <w:marRight w:val="0"/>
          <w:marTop w:val="0"/>
          <w:marBottom w:val="0"/>
          <w:divBdr>
            <w:top w:val="none" w:sz="0" w:space="0" w:color="auto"/>
            <w:left w:val="none" w:sz="0" w:space="0" w:color="auto"/>
            <w:bottom w:val="none" w:sz="0" w:space="0" w:color="auto"/>
            <w:right w:val="none" w:sz="0" w:space="0" w:color="auto"/>
          </w:divBdr>
        </w:div>
        <w:div w:id="626470334">
          <w:marLeft w:val="640"/>
          <w:marRight w:val="0"/>
          <w:marTop w:val="0"/>
          <w:marBottom w:val="0"/>
          <w:divBdr>
            <w:top w:val="none" w:sz="0" w:space="0" w:color="auto"/>
            <w:left w:val="none" w:sz="0" w:space="0" w:color="auto"/>
            <w:bottom w:val="none" w:sz="0" w:space="0" w:color="auto"/>
            <w:right w:val="none" w:sz="0" w:space="0" w:color="auto"/>
          </w:divBdr>
        </w:div>
        <w:div w:id="630406265">
          <w:marLeft w:val="640"/>
          <w:marRight w:val="0"/>
          <w:marTop w:val="0"/>
          <w:marBottom w:val="0"/>
          <w:divBdr>
            <w:top w:val="none" w:sz="0" w:space="0" w:color="auto"/>
            <w:left w:val="none" w:sz="0" w:space="0" w:color="auto"/>
            <w:bottom w:val="none" w:sz="0" w:space="0" w:color="auto"/>
            <w:right w:val="none" w:sz="0" w:space="0" w:color="auto"/>
          </w:divBdr>
        </w:div>
        <w:div w:id="658315421">
          <w:marLeft w:val="640"/>
          <w:marRight w:val="0"/>
          <w:marTop w:val="0"/>
          <w:marBottom w:val="0"/>
          <w:divBdr>
            <w:top w:val="none" w:sz="0" w:space="0" w:color="auto"/>
            <w:left w:val="none" w:sz="0" w:space="0" w:color="auto"/>
            <w:bottom w:val="none" w:sz="0" w:space="0" w:color="auto"/>
            <w:right w:val="none" w:sz="0" w:space="0" w:color="auto"/>
          </w:divBdr>
        </w:div>
        <w:div w:id="663902265">
          <w:marLeft w:val="640"/>
          <w:marRight w:val="0"/>
          <w:marTop w:val="0"/>
          <w:marBottom w:val="0"/>
          <w:divBdr>
            <w:top w:val="none" w:sz="0" w:space="0" w:color="auto"/>
            <w:left w:val="none" w:sz="0" w:space="0" w:color="auto"/>
            <w:bottom w:val="none" w:sz="0" w:space="0" w:color="auto"/>
            <w:right w:val="none" w:sz="0" w:space="0" w:color="auto"/>
          </w:divBdr>
        </w:div>
        <w:div w:id="678893150">
          <w:marLeft w:val="640"/>
          <w:marRight w:val="0"/>
          <w:marTop w:val="0"/>
          <w:marBottom w:val="0"/>
          <w:divBdr>
            <w:top w:val="none" w:sz="0" w:space="0" w:color="auto"/>
            <w:left w:val="none" w:sz="0" w:space="0" w:color="auto"/>
            <w:bottom w:val="none" w:sz="0" w:space="0" w:color="auto"/>
            <w:right w:val="none" w:sz="0" w:space="0" w:color="auto"/>
          </w:divBdr>
        </w:div>
        <w:div w:id="681737514">
          <w:marLeft w:val="640"/>
          <w:marRight w:val="0"/>
          <w:marTop w:val="0"/>
          <w:marBottom w:val="0"/>
          <w:divBdr>
            <w:top w:val="none" w:sz="0" w:space="0" w:color="auto"/>
            <w:left w:val="none" w:sz="0" w:space="0" w:color="auto"/>
            <w:bottom w:val="none" w:sz="0" w:space="0" w:color="auto"/>
            <w:right w:val="none" w:sz="0" w:space="0" w:color="auto"/>
          </w:divBdr>
        </w:div>
        <w:div w:id="686368594">
          <w:marLeft w:val="640"/>
          <w:marRight w:val="0"/>
          <w:marTop w:val="0"/>
          <w:marBottom w:val="0"/>
          <w:divBdr>
            <w:top w:val="none" w:sz="0" w:space="0" w:color="auto"/>
            <w:left w:val="none" w:sz="0" w:space="0" w:color="auto"/>
            <w:bottom w:val="none" w:sz="0" w:space="0" w:color="auto"/>
            <w:right w:val="none" w:sz="0" w:space="0" w:color="auto"/>
          </w:divBdr>
        </w:div>
        <w:div w:id="691614540">
          <w:marLeft w:val="640"/>
          <w:marRight w:val="0"/>
          <w:marTop w:val="0"/>
          <w:marBottom w:val="0"/>
          <w:divBdr>
            <w:top w:val="none" w:sz="0" w:space="0" w:color="auto"/>
            <w:left w:val="none" w:sz="0" w:space="0" w:color="auto"/>
            <w:bottom w:val="none" w:sz="0" w:space="0" w:color="auto"/>
            <w:right w:val="none" w:sz="0" w:space="0" w:color="auto"/>
          </w:divBdr>
        </w:div>
        <w:div w:id="699665651">
          <w:marLeft w:val="640"/>
          <w:marRight w:val="0"/>
          <w:marTop w:val="0"/>
          <w:marBottom w:val="0"/>
          <w:divBdr>
            <w:top w:val="none" w:sz="0" w:space="0" w:color="auto"/>
            <w:left w:val="none" w:sz="0" w:space="0" w:color="auto"/>
            <w:bottom w:val="none" w:sz="0" w:space="0" w:color="auto"/>
            <w:right w:val="none" w:sz="0" w:space="0" w:color="auto"/>
          </w:divBdr>
        </w:div>
        <w:div w:id="703796771">
          <w:marLeft w:val="640"/>
          <w:marRight w:val="0"/>
          <w:marTop w:val="0"/>
          <w:marBottom w:val="0"/>
          <w:divBdr>
            <w:top w:val="none" w:sz="0" w:space="0" w:color="auto"/>
            <w:left w:val="none" w:sz="0" w:space="0" w:color="auto"/>
            <w:bottom w:val="none" w:sz="0" w:space="0" w:color="auto"/>
            <w:right w:val="none" w:sz="0" w:space="0" w:color="auto"/>
          </w:divBdr>
        </w:div>
        <w:div w:id="710299558">
          <w:marLeft w:val="640"/>
          <w:marRight w:val="0"/>
          <w:marTop w:val="0"/>
          <w:marBottom w:val="0"/>
          <w:divBdr>
            <w:top w:val="none" w:sz="0" w:space="0" w:color="auto"/>
            <w:left w:val="none" w:sz="0" w:space="0" w:color="auto"/>
            <w:bottom w:val="none" w:sz="0" w:space="0" w:color="auto"/>
            <w:right w:val="none" w:sz="0" w:space="0" w:color="auto"/>
          </w:divBdr>
        </w:div>
        <w:div w:id="711072819">
          <w:marLeft w:val="640"/>
          <w:marRight w:val="0"/>
          <w:marTop w:val="0"/>
          <w:marBottom w:val="0"/>
          <w:divBdr>
            <w:top w:val="none" w:sz="0" w:space="0" w:color="auto"/>
            <w:left w:val="none" w:sz="0" w:space="0" w:color="auto"/>
            <w:bottom w:val="none" w:sz="0" w:space="0" w:color="auto"/>
            <w:right w:val="none" w:sz="0" w:space="0" w:color="auto"/>
          </w:divBdr>
        </w:div>
        <w:div w:id="722604915">
          <w:marLeft w:val="640"/>
          <w:marRight w:val="0"/>
          <w:marTop w:val="0"/>
          <w:marBottom w:val="0"/>
          <w:divBdr>
            <w:top w:val="none" w:sz="0" w:space="0" w:color="auto"/>
            <w:left w:val="none" w:sz="0" w:space="0" w:color="auto"/>
            <w:bottom w:val="none" w:sz="0" w:space="0" w:color="auto"/>
            <w:right w:val="none" w:sz="0" w:space="0" w:color="auto"/>
          </w:divBdr>
        </w:div>
        <w:div w:id="757990130">
          <w:marLeft w:val="640"/>
          <w:marRight w:val="0"/>
          <w:marTop w:val="0"/>
          <w:marBottom w:val="0"/>
          <w:divBdr>
            <w:top w:val="none" w:sz="0" w:space="0" w:color="auto"/>
            <w:left w:val="none" w:sz="0" w:space="0" w:color="auto"/>
            <w:bottom w:val="none" w:sz="0" w:space="0" w:color="auto"/>
            <w:right w:val="none" w:sz="0" w:space="0" w:color="auto"/>
          </w:divBdr>
        </w:div>
        <w:div w:id="770976304">
          <w:marLeft w:val="640"/>
          <w:marRight w:val="0"/>
          <w:marTop w:val="0"/>
          <w:marBottom w:val="0"/>
          <w:divBdr>
            <w:top w:val="none" w:sz="0" w:space="0" w:color="auto"/>
            <w:left w:val="none" w:sz="0" w:space="0" w:color="auto"/>
            <w:bottom w:val="none" w:sz="0" w:space="0" w:color="auto"/>
            <w:right w:val="none" w:sz="0" w:space="0" w:color="auto"/>
          </w:divBdr>
        </w:div>
        <w:div w:id="782117675">
          <w:marLeft w:val="640"/>
          <w:marRight w:val="0"/>
          <w:marTop w:val="0"/>
          <w:marBottom w:val="0"/>
          <w:divBdr>
            <w:top w:val="none" w:sz="0" w:space="0" w:color="auto"/>
            <w:left w:val="none" w:sz="0" w:space="0" w:color="auto"/>
            <w:bottom w:val="none" w:sz="0" w:space="0" w:color="auto"/>
            <w:right w:val="none" w:sz="0" w:space="0" w:color="auto"/>
          </w:divBdr>
        </w:div>
        <w:div w:id="833037049">
          <w:marLeft w:val="640"/>
          <w:marRight w:val="0"/>
          <w:marTop w:val="0"/>
          <w:marBottom w:val="0"/>
          <w:divBdr>
            <w:top w:val="none" w:sz="0" w:space="0" w:color="auto"/>
            <w:left w:val="none" w:sz="0" w:space="0" w:color="auto"/>
            <w:bottom w:val="none" w:sz="0" w:space="0" w:color="auto"/>
            <w:right w:val="none" w:sz="0" w:space="0" w:color="auto"/>
          </w:divBdr>
        </w:div>
        <w:div w:id="870457435">
          <w:marLeft w:val="640"/>
          <w:marRight w:val="0"/>
          <w:marTop w:val="0"/>
          <w:marBottom w:val="0"/>
          <w:divBdr>
            <w:top w:val="none" w:sz="0" w:space="0" w:color="auto"/>
            <w:left w:val="none" w:sz="0" w:space="0" w:color="auto"/>
            <w:bottom w:val="none" w:sz="0" w:space="0" w:color="auto"/>
            <w:right w:val="none" w:sz="0" w:space="0" w:color="auto"/>
          </w:divBdr>
        </w:div>
        <w:div w:id="872619285">
          <w:marLeft w:val="640"/>
          <w:marRight w:val="0"/>
          <w:marTop w:val="0"/>
          <w:marBottom w:val="0"/>
          <w:divBdr>
            <w:top w:val="none" w:sz="0" w:space="0" w:color="auto"/>
            <w:left w:val="none" w:sz="0" w:space="0" w:color="auto"/>
            <w:bottom w:val="none" w:sz="0" w:space="0" w:color="auto"/>
            <w:right w:val="none" w:sz="0" w:space="0" w:color="auto"/>
          </w:divBdr>
        </w:div>
        <w:div w:id="873733691">
          <w:marLeft w:val="640"/>
          <w:marRight w:val="0"/>
          <w:marTop w:val="0"/>
          <w:marBottom w:val="0"/>
          <w:divBdr>
            <w:top w:val="none" w:sz="0" w:space="0" w:color="auto"/>
            <w:left w:val="none" w:sz="0" w:space="0" w:color="auto"/>
            <w:bottom w:val="none" w:sz="0" w:space="0" w:color="auto"/>
            <w:right w:val="none" w:sz="0" w:space="0" w:color="auto"/>
          </w:divBdr>
        </w:div>
        <w:div w:id="885071937">
          <w:marLeft w:val="640"/>
          <w:marRight w:val="0"/>
          <w:marTop w:val="0"/>
          <w:marBottom w:val="0"/>
          <w:divBdr>
            <w:top w:val="none" w:sz="0" w:space="0" w:color="auto"/>
            <w:left w:val="none" w:sz="0" w:space="0" w:color="auto"/>
            <w:bottom w:val="none" w:sz="0" w:space="0" w:color="auto"/>
            <w:right w:val="none" w:sz="0" w:space="0" w:color="auto"/>
          </w:divBdr>
        </w:div>
        <w:div w:id="908001506">
          <w:marLeft w:val="640"/>
          <w:marRight w:val="0"/>
          <w:marTop w:val="0"/>
          <w:marBottom w:val="0"/>
          <w:divBdr>
            <w:top w:val="none" w:sz="0" w:space="0" w:color="auto"/>
            <w:left w:val="none" w:sz="0" w:space="0" w:color="auto"/>
            <w:bottom w:val="none" w:sz="0" w:space="0" w:color="auto"/>
            <w:right w:val="none" w:sz="0" w:space="0" w:color="auto"/>
          </w:divBdr>
        </w:div>
        <w:div w:id="918171229">
          <w:marLeft w:val="640"/>
          <w:marRight w:val="0"/>
          <w:marTop w:val="0"/>
          <w:marBottom w:val="0"/>
          <w:divBdr>
            <w:top w:val="none" w:sz="0" w:space="0" w:color="auto"/>
            <w:left w:val="none" w:sz="0" w:space="0" w:color="auto"/>
            <w:bottom w:val="none" w:sz="0" w:space="0" w:color="auto"/>
            <w:right w:val="none" w:sz="0" w:space="0" w:color="auto"/>
          </w:divBdr>
        </w:div>
        <w:div w:id="1039282210">
          <w:marLeft w:val="640"/>
          <w:marRight w:val="0"/>
          <w:marTop w:val="0"/>
          <w:marBottom w:val="0"/>
          <w:divBdr>
            <w:top w:val="none" w:sz="0" w:space="0" w:color="auto"/>
            <w:left w:val="none" w:sz="0" w:space="0" w:color="auto"/>
            <w:bottom w:val="none" w:sz="0" w:space="0" w:color="auto"/>
            <w:right w:val="none" w:sz="0" w:space="0" w:color="auto"/>
          </w:divBdr>
        </w:div>
        <w:div w:id="1069616597">
          <w:marLeft w:val="640"/>
          <w:marRight w:val="0"/>
          <w:marTop w:val="0"/>
          <w:marBottom w:val="0"/>
          <w:divBdr>
            <w:top w:val="none" w:sz="0" w:space="0" w:color="auto"/>
            <w:left w:val="none" w:sz="0" w:space="0" w:color="auto"/>
            <w:bottom w:val="none" w:sz="0" w:space="0" w:color="auto"/>
            <w:right w:val="none" w:sz="0" w:space="0" w:color="auto"/>
          </w:divBdr>
        </w:div>
        <w:div w:id="1074015115">
          <w:marLeft w:val="640"/>
          <w:marRight w:val="0"/>
          <w:marTop w:val="0"/>
          <w:marBottom w:val="0"/>
          <w:divBdr>
            <w:top w:val="none" w:sz="0" w:space="0" w:color="auto"/>
            <w:left w:val="none" w:sz="0" w:space="0" w:color="auto"/>
            <w:bottom w:val="none" w:sz="0" w:space="0" w:color="auto"/>
            <w:right w:val="none" w:sz="0" w:space="0" w:color="auto"/>
          </w:divBdr>
        </w:div>
        <w:div w:id="1079911846">
          <w:marLeft w:val="640"/>
          <w:marRight w:val="0"/>
          <w:marTop w:val="0"/>
          <w:marBottom w:val="0"/>
          <w:divBdr>
            <w:top w:val="none" w:sz="0" w:space="0" w:color="auto"/>
            <w:left w:val="none" w:sz="0" w:space="0" w:color="auto"/>
            <w:bottom w:val="none" w:sz="0" w:space="0" w:color="auto"/>
            <w:right w:val="none" w:sz="0" w:space="0" w:color="auto"/>
          </w:divBdr>
        </w:div>
        <w:div w:id="1084843623">
          <w:marLeft w:val="640"/>
          <w:marRight w:val="0"/>
          <w:marTop w:val="0"/>
          <w:marBottom w:val="0"/>
          <w:divBdr>
            <w:top w:val="none" w:sz="0" w:space="0" w:color="auto"/>
            <w:left w:val="none" w:sz="0" w:space="0" w:color="auto"/>
            <w:bottom w:val="none" w:sz="0" w:space="0" w:color="auto"/>
            <w:right w:val="none" w:sz="0" w:space="0" w:color="auto"/>
          </w:divBdr>
        </w:div>
        <w:div w:id="1087069821">
          <w:marLeft w:val="640"/>
          <w:marRight w:val="0"/>
          <w:marTop w:val="0"/>
          <w:marBottom w:val="0"/>
          <w:divBdr>
            <w:top w:val="none" w:sz="0" w:space="0" w:color="auto"/>
            <w:left w:val="none" w:sz="0" w:space="0" w:color="auto"/>
            <w:bottom w:val="none" w:sz="0" w:space="0" w:color="auto"/>
            <w:right w:val="none" w:sz="0" w:space="0" w:color="auto"/>
          </w:divBdr>
        </w:div>
        <w:div w:id="1104035606">
          <w:marLeft w:val="640"/>
          <w:marRight w:val="0"/>
          <w:marTop w:val="0"/>
          <w:marBottom w:val="0"/>
          <w:divBdr>
            <w:top w:val="none" w:sz="0" w:space="0" w:color="auto"/>
            <w:left w:val="none" w:sz="0" w:space="0" w:color="auto"/>
            <w:bottom w:val="none" w:sz="0" w:space="0" w:color="auto"/>
            <w:right w:val="none" w:sz="0" w:space="0" w:color="auto"/>
          </w:divBdr>
        </w:div>
        <w:div w:id="1112632008">
          <w:marLeft w:val="640"/>
          <w:marRight w:val="0"/>
          <w:marTop w:val="0"/>
          <w:marBottom w:val="0"/>
          <w:divBdr>
            <w:top w:val="none" w:sz="0" w:space="0" w:color="auto"/>
            <w:left w:val="none" w:sz="0" w:space="0" w:color="auto"/>
            <w:bottom w:val="none" w:sz="0" w:space="0" w:color="auto"/>
            <w:right w:val="none" w:sz="0" w:space="0" w:color="auto"/>
          </w:divBdr>
        </w:div>
        <w:div w:id="1132140877">
          <w:marLeft w:val="640"/>
          <w:marRight w:val="0"/>
          <w:marTop w:val="0"/>
          <w:marBottom w:val="0"/>
          <w:divBdr>
            <w:top w:val="none" w:sz="0" w:space="0" w:color="auto"/>
            <w:left w:val="none" w:sz="0" w:space="0" w:color="auto"/>
            <w:bottom w:val="none" w:sz="0" w:space="0" w:color="auto"/>
            <w:right w:val="none" w:sz="0" w:space="0" w:color="auto"/>
          </w:divBdr>
        </w:div>
        <w:div w:id="1135565043">
          <w:marLeft w:val="640"/>
          <w:marRight w:val="0"/>
          <w:marTop w:val="0"/>
          <w:marBottom w:val="0"/>
          <w:divBdr>
            <w:top w:val="none" w:sz="0" w:space="0" w:color="auto"/>
            <w:left w:val="none" w:sz="0" w:space="0" w:color="auto"/>
            <w:bottom w:val="none" w:sz="0" w:space="0" w:color="auto"/>
            <w:right w:val="none" w:sz="0" w:space="0" w:color="auto"/>
          </w:divBdr>
        </w:div>
        <w:div w:id="1140266350">
          <w:marLeft w:val="640"/>
          <w:marRight w:val="0"/>
          <w:marTop w:val="0"/>
          <w:marBottom w:val="0"/>
          <w:divBdr>
            <w:top w:val="none" w:sz="0" w:space="0" w:color="auto"/>
            <w:left w:val="none" w:sz="0" w:space="0" w:color="auto"/>
            <w:bottom w:val="none" w:sz="0" w:space="0" w:color="auto"/>
            <w:right w:val="none" w:sz="0" w:space="0" w:color="auto"/>
          </w:divBdr>
        </w:div>
        <w:div w:id="1185944084">
          <w:marLeft w:val="640"/>
          <w:marRight w:val="0"/>
          <w:marTop w:val="0"/>
          <w:marBottom w:val="0"/>
          <w:divBdr>
            <w:top w:val="none" w:sz="0" w:space="0" w:color="auto"/>
            <w:left w:val="none" w:sz="0" w:space="0" w:color="auto"/>
            <w:bottom w:val="none" w:sz="0" w:space="0" w:color="auto"/>
            <w:right w:val="none" w:sz="0" w:space="0" w:color="auto"/>
          </w:divBdr>
        </w:div>
        <w:div w:id="1203785284">
          <w:marLeft w:val="640"/>
          <w:marRight w:val="0"/>
          <w:marTop w:val="0"/>
          <w:marBottom w:val="0"/>
          <w:divBdr>
            <w:top w:val="none" w:sz="0" w:space="0" w:color="auto"/>
            <w:left w:val="none" w:sz="0" w:space="0" w:color="auto"/>
            <w:bottom w:val="none" w:sz="0" w:space="0" w:color="auto"/>
            <w:right w:val="none" w:sz="0" w:space="0" w:color="auto"/>
          </w:divBdr>
        </w:div>
        <w:div w:id="1207836771">
          <w:marLeft w:val="640"/>
          <w:marRight w:val="0"/>
          <w:marTop w:val="0"/>
          <w:marBottom w:val="0"/>
          <w:divBdr>
            <w:top w:val="none" w:sz="0" w:space="0" w:color="auto"/>
            <w:left w:val="none" w:sz="0" w:space="0" w:color="auto"/>
            <w:bottom w:val="none" w:sz="0" w:space="0" w:color="auto"/>
            <w:right w:val="none" w:sz="0" w:space="0" w:color="auto"/>
          </w:divBdr>
        </w:div>
        <w:div w:id="1226528500">
          <w:marLeft w:val="640"/>
          <w:marRight w:val="0"/>
          <w:marTop w:val="0"/>
          <w:marBottom w:val="0"/>
          <w:divBdr>
            <w:top w:val="none" w:sz="0" w:space="0" w:color="auto"/>
            <w:left w:val="none" w:sz="0" w:space="0" w:color="auto"/>
            <w:bottom w:val="none" w:sz="0" w:space="0" w:color="auto"/>
            <w:right w:val="none" w:sz="0" w:space="0" w:color="auto"/>
          </w:divBdr>
        </w:div>
        <w:div w:id="1249316112">
          <w:marLeft w:val="640"/>
          <w:marRight w:val="0"/>
          <w:marTop w:val="0"/>
          <w:marBottom w:val="0"/>
          <w:divBdr>
            <w:top w:val="none" w:sz="0" w:space="0" w:color="auto"/>
            <w:left w:val="none" w:sz="0" w:space="0" w:color="auto"/>
            <w:bottom w:val="none" w:sz="0" w:space="0" w:color="auto"/>
            <w:right w:val="none" w:sz="0" w:space="0" w:color="auto"/>
          </w:divBdr>
        </w:div>
        <w:div w:id="1250889310">
          <w:marLeft w:val="640"/>
          <w:marRight w:val="0"/>
          <w:marTop w:val="0"/>
          <w:marBottom w:val="0"/>
          <w:divBdr>
            <w:top w:val="none" w:sz="0" w:space="0" w:color="auto"/>
            <w:left w:val="none" w:sz="0" w:space="0" w:color="auto"/>
            <w:bottom w:val="none" w:sz="0" w:space="0" w:color="auto"/>
            <w:right w:val="none" w:sz="0" w:space="0" w:color="auto"/>
          </w:divBdr>
        </w:div>
        <w:div w:id="1265115487">
          <w:marLeft w:val="640"/>
          <w:marRight w:val="0"/>
          <w:marTop w:val="0"/>
          <w:marBottom w:val="0"/>
          <w:divBdr>
            <w:top w:val="none" w:sz="0" w:space="0" w:color="auto"/>
            <w:left w:val="none" w:sz="0" w:space="0" w:color="auto"/>
            <w:bottom w:val="none" w:sz="0" w:space="0" w:color="auto"/>
            <w:right w:val="none" w:sz="0" w:space="0" w:color="auto"/>
          </w:divBdr>
        </w:div>
        <w:div w:id="1288858180">
          <w:marLeft w:val="640"/>
          <w:marRight w:val="0"/>
          <w:marTop w:val="0"/>
          <w:marBottom w:val="0"/>
          <w:divBdr>
            <w:top w:val="none" w:sz="0" w:space="0" w:color="auto"/>
            <w:left w:val="none" w:sz="0" w:space="0" w:color="auto"/>
            <w:bottom w:val="none" w:sz="0" w:space="0" w:color="auto"/>
            <w:right w:val="none" w:sz="0" w:space="0" w:color="auto"/>
          </w:divBdr>
        </w:div>
        <w:div w:id="1291016439">
          <w:marLeft w:val="640"/>
          <w:marRight w:val="0"/>
          <w:marTop w:val="0"/>
          <w:marBottom w:val="0"/>
          <w:divBdr>
            <w:top w:val="none" w:sz="0" w:space="0" w:color="auto"/>
            <w:left w:val="none" w:sz="0" w:space="0" w:color="auto"/>
            <w:bottom w:val="none" w:sz="0" w:space="0" w:color="auto"/>
            <w:right w:val="none" w:sz="0" w:space="0" w:color="auto"/>
          </w:divBdr>
        </w:div>
        <w:div w:id="1308392986">
          <w:marLeft w:val="640"/>
          <w:marRight w:val="0"/>
          <w:marTop w:val="0"/>
          <w:marBottom w:val="0"/>
          <w:divBdr>
            <w:top w:val="none" w:sz="0" w:space="0" w:color="auto"/>
            <w:left w:val="none" w:sz="0" w:space="0" w:color="auto"/>
            <w:bottom w:val="none" w:sz="0" w:space="0" w:color="auto"/>
            <w:right w:val="none" w:sz="0" w:space="0" w:color="auto"/>
          </w:divBdr>
        </w:div>
        <w:div w:id="1309944081">
          <w:marLeft w:val="640"/>
          <w:marRight w:val="0"/>
          <w:marTop w:val="0"/>
          <w:marBottom w:val="0"/>
          <w:divBdr>
            <w:top w:val="none" w:sz="0" w:space="0" w:color="auto"/>
            <w:left w:val="none" w:sz="0" w:space="0" w:color="auto"/>
            <w:bottom w:val="none" w:sz="0" w:space="0" w:color="auto"/>
            <w:right w:val="none" w:sz="0" w:space="0" w:color="auto"/>
          </w:divBdr>
        </w:div>
        <w:div w:id="1310748293">
          <w:marLeft w:val="640"/>
          <w:marRight w:val="0"/>
          <w:marTop w:val="0"/>
          <w:marBottom w:val="0"/>
          <w:divBdr>
            <w:top w:val="none" w:sz="0" w:space="0" w:color="auto"/>
            <w:left w:val="none" w:sz="0" w:space="0" w:color="auto"/>
            <w:bottom w:val="none" w:sz="0" w:space="0" w:color="auto"/>
            <w:right w:val="none" w:sz="0" w:space="0" w:color="auto"/>
          </w:divBdr>
        </w:div>
        <w:div w:id="1316496619">
          <w:marLeft w:val="640"/>
          <w:marRight w:val="0"/>
          <w:marTop w:val="0"/>
          <w:marBottom w:val="0"/>
          <w:divBdr>
            <w:top w:val="none" w:sz="0" w:space="0" w:color="auto"/>
            <w:left w:val="none" w:sz="0" w:space="0" w:color="auto"/>
            <w:bottom w:val="none" w:sz="0" w:space="0" w:color="auto"/>
            <w:right w:val="none" w:sz="0" w:space="0" w:color="auto"/>
          </w:divBdr>
        </w:div>
        <w:div w:id="1325084494">
          <w:marLeft w:val="640"/>
          <w:marRight w:val="0"/>
          <w:marTop w:val="0"/>
          <w:marBottom w:val="0"/>
          <w:divBdr>
            <w:top w:val="none" w:sz="0" w:space="0" w:color="auto"/>
            <w:left w:val="none" w:sz="0" w:space="0" w:color="auto"/>
            <w:bottom w:val="none" w:sz="0" w:space="0" w:color="auto"/>
            <w:right w:val="none" w:sz="0" w:space="0" w:color="auto"/>
          </w:divBdr>
        </w:div>
        <w:div w:id="1330409281">
          <w:marLeft w:val="640"/>
          <w:marRight w:val="0"/>
          <w:marTop w:val="0"/>
          <w:marBottom w:val="0"/>
          <w:divBdr>
            <w:top w:val="none" w:sz="0" w:space="0" w:color="auto"/>
            <w:left w:val="none" w:sz="0" w:space="0" w:color="auto"/>
            <w:bottom w:val="none" w:sz="0" w:space="0" w:color="auto"/>
            <w:right w:val="none" w:sz="0" w:space="0" w:color="auto"/>
          </w:divBdr>
        </w:div>
        <w:div w:id="1349335248">
          <w:marLeft w:val="640"/>
          <w:marRight w:val="0"/>
          <w:marTop w:val="0"/>
          <w:marBottom w:val="0"/>
          <w:divBdr>
            <w:top w:val="none" w:sz="0" w:space="0" w:color="auto"/>
            <w:left w:val="none" w:sz="0" w:space="0" w:color="auto"/>
            <w:bottom w:val="none" w:sz="0" w:space="0" w:color="auto"/>
            <w:right w:val="none" w:sz="0" w:space="0" w:color="auto"/>
          </w:divBdr>
        </w:div>
        <w:div w:id="1364592212">
          <w:marLeft w:val="640"/>
          <w:marRight w:val="0"/>
          <w:marTop w:val="0"/>
          <w:marBottom w:val="0"/>
          <w:divBdr>
            <w:top w:val="none" w:sz="0" w:space="0" w:color="auto"/>
            <w:left w:val="none" w:sz="0" w:space="0" w:color="auto"/>
            <w:bottom w:val="none" w:sz="0" w:space="0" w:color="auto"/>
            <w:right w:val="none" w:sz="0" w:space="0" w:color="auto"/>
          </w:divBdr>
        </w:div>
        <w:div w:id="1381397040">
          <w:marLeft w:val="640"/>
          <w:marRight w:val="0"/>
          <w:marTop w:val="0"/>
          <w:marBottom w:val="0"/>
          <w:divBdr>
            <w:top w:val="none" w:sz="0" w:space="0" w:color="auto"/>
            <w:left w:val="none" w:sz="0" w:space="0" w:color="auto"/>
            <w:bottom w:val="none" w:sz="0" w:space="0" w:color="auto"/>
            <w:right w:val="none" w:sz="0" w:space="0" w:color="auto"/>
          </w:divBdr>
        </w:div>
        <w:div w:id="1413426163">
          <w:marLeft w:val="640"/>
          <w:marRight w:val="0"/>
          <w:marTop w:val="0"/>
          <w:marBottom w:val="0"/>
          <w:divBdr>
            <w:top w:val="none" w:sz="0" w:space="0" w:color="auto"/>
            <w:left w:val="none" w:sz="0" w:space="0" w:color="auto"/>
            <w:bottom w:val="none" w:sz="0" w:space="0" w:color="auto"/>
            <w:right w:val="none" w:sz="0" w:space="0" w:color="auto"/>
          </w:divBdr>
        </w:div>
        <w:div w:id="1422801106">
          <w:marLeft w:val="640"/>
          <w:marRight w:val="0"/>
          <w:marTop w:val="0"/>
          <w:marBottom w:val="0"/>
          <w:divBdr>
            <w:top w:val="none" w:sz="0" w:space="0" w:color="auto"/>
            <w:left w:val="none" w:sz="0" w:space="0" w:color="auto"/>
            <w:bottom w:val="none" w:sz="0" w:space="0" w:color="auto"/>
            <w:right w:val="none" w:sz="0" w:space="0" w:color="auto"/>
          </w:divBdr>
        </w:div>
        <w:div w:id="1423138946">
          <w:marLeft w:val="640"/>
          <w:marRight w:val="0"/>
          <w:marTop w:val="0"/>
          <w:marBottom w:val="0"/>
          <w:divBdr>
            <w:top w:val="none" w:sz="0" w:space="0" w:color="auto"/>
            <w:left w:val="none" w:sz="0" w:space="0" w:color="auto"/>
            <w:bottom w:val="none" w:sz="0" w:space="0" w:color="auto"/>
            <w:right w:val="none" w:sz="0" w:space="0" w:color="auto"/>
          </w:divBdr>
        </w:div>
        <w:div w:id="1425497058">
          <w:marLeft w:val="640"/>
          <w:marRight w:val="0"/>
          <w:marTop w:val="0"/>
          <w:marBottom w:val="0"/>
          <w:divBdr>
            <w:top w:val="none" w:sz="0" w:space="0" w:color="auto"/>
            <w:left w:val="none" w:sz="0" w:space="0" w:color="auto"/>
            <w:bottom w:val="none" w:sz="0" w:space="0" w:color="auto"/>
            <w:right w:val="none" w:sz="0" w:space="0" w:color="auto"/>
          </w:divBdr>
        </w:div>
        <w:div w:id="1435008925">
          <w:marLeft w:val="640"/>
          <w:marRight w:val="0"/>
          <w:marTop w:val="0"/>
          <w:marBottom w:val="0"/>
          <w:divBdr>
            <w:top w:val="none" w:sz="0" w:space="0" w:color="auto"/>
            <w:left w:val="none" w:sz="0" w:space="0" w:color="auto"/>
            <w:bottom w:val="none" w:sz="0" w:space="0" w:color="auto"/>
            <w:right w:val="none" w:sz="0" w:space="0" w:color="auto"/>
          </w:divBdr>
        </w:div>
        <w:div w:id="1445349166">
          <w:marLeft w:val="640"/>
          <w:marRight w:val="0"/>
          <w:marTop w:val="0"/>
          <w:marBottom w:val="0"/>
          <w:divBdr>
            <w:top w:val="none" w:sz="0" w:space="0" w:color="auto"/>
            <w:left w:val="none" w:sz="0" w:space="0" w:color="auto"/>
            <w:bottom w:val="none" w:sz="0" w:space="0" w:color="auto"/>
            <w:right w:val="none" w:sz="0" w:space="0" w:color="auto"/>
          </w:divBdr>
        </w:div>
        <w:div w:id="1447460571">
          <w:marLeft w:val="640"/>
          <w:marRight w:val="0"/>
          <w:marTop w:val="0"/>
          <w:marBottom w:val="0"/>
          <w:divBdr>
            <w:top w:val="none" w:sz="0" w:space="0" w:color="auto"/>
            <w:left w:val="none" w:sz="0" w:space="0" w:color="auto"/>
            <w:bottom w:val="none" w:sz="0" w:space="0" w:color="auto"/>
            <w:right w:val="none" w:sz="0" w:space="0" w:color="auto"/>
          </w:divBdr>
        </w:div>
        <w:div w:id="1449394788">
          <w:marLeft w:val="640"/>
          <w:marRight w:val="0"/>
          <w:marTop w:val="0"/>
          <w:marBottom w:val="0"/>
          <w:divBdr>
            <w:top w:val="none" w:sz="0" w:space="0" w:color="auto"/>
            <w:left w:val="none" w:sz="0" w:space="0" w:color="auto"/>
            <w:bottom w:val="none" w:sz="0" w:space="0" w:color="auto"/>
            <w:right w:val="none" w:sz="0" w:space="0" w:color="auto"/>
          </w:divBdr>
        </w:div>
        <w:div w:id="1457870752">
          <w:marLeft w:val="640"/>
          <w:marRight w:val="0"/>
          <w:marTop w:val="0"/>
          <w:marBottom w:val="0"/>
          <w:divBdr>
            <w:top w:val="none" w:sz="0" w:space="0" w:color="auto"/>
            <w:left w:val="none" w:sz="0" w:space="0" w:color="auto"/>
            <w:bottom w:val="none" w:sz="0" w:space="0" w:color="auto"/>
            <w:right w:val="none" w:sz="0" w:space="0" w:color="auto"/>
          </w:divBdr>
        </w:div>
        <w:div w:id="1507599059">
          <w:marLeft w:val="640"/>
          <w:marRight w:val="0"/>
          <w:marTop w:val="0"/>
          <w:marBottom w:val="0"/>
          <w:divBdr>
            <w:top w:val="none" w:sz="0" w:space="0" w:color="auto"/>
            <w:left w:val="none" w:sz="0" w:space="0" w:color="auto"/>
            <w:bottom w:val="none" w:sz="0" w:space="0" w:color="auto"/>
            <w:right w:val="none" w:sz="0" w:space="0" w:color="auto"/>
          </w:divBdr>
        </w:div>
        <w:div w:id="1509640704">
          <w:marLeft w:val="640"/>
          <w:marRight w:val="0"/>
          <w:marTop w:val="0"/>
          <w:marBottom w:val="0"/>
          <w:divBdr>
            <w:top w:val="none" w:sz="0" w:space="0" w:color="auto"/>
            <w:left w:val="none" w:sz="0" w:space="0" w:color="auto"/>
            <w:bottom w:val="none" w:sz="0" w:space="0" w:color="auto"/>
            <w:right w:val="none" w:sz="0" w:space="0" w:color="auto"/>
          </w:divBdr>
        </w:div>
        <w:div w:id="1521123209">
          <w:marLeft w:val="640"/>
          <w:marRight w:val="0"/>
          <w:marTop w:val="0"/>
          <w:marBottom w:val="0"/>
          <w:divBdr>
            <w:top w:val="none" w:sz="0" w:space="0" w:color="auto"/>
            <w:left w:val="none" w:sz="0" w:space="0" w:color="auto"/>
            <w:bottom w:val="none" w:sz="0" w:space="0" w:color="auto"/>
            <w:right w:val="none" w:sz="0" w:space="0" w:color="auto"/>
          </w:divBdr>
        </w:div>
        <w:div w:id="1535314719">
          <w:marLeft w:val="640"/>
          <w:marRight w:val="0"/>
          <w:marTop w:val="0"/>
          <w:marBottom w:val="0"/>
          <w:divBdr>
            <w:top w:val="none" w:sz="0" w:space="0" w:color="auto"/>
            <w:left w:val="none" w:sz="0" w:space="0" w:color="auto"/>
            <w:bottom w:val="none" w:sz="0" w:space="0" w:color="auto"/>
            <w:right w:val="none" w:sz="0" w:space="0" w:color="auto"/>
          </w:divBdr>
        </w:div>
        <w:div w:id="1536455806">
          <w:marLeft w:val="640"/>
          <w:marRight w:val="0"/>
          <w:marTop w:val="0"/>
          <w:marBottom w:val="0"/>
          <w:divBdr>
            <w:top w:val="none" w:sz="0" w:space="0" w:color="auto"/>
            <w:left w:val="none" w:sz="0" w:space="0" w:color="auto"/>
            <w:bottom w:val="none" w:sz="0" w:space="0" w:color="auto"/>
            <w:right w:val="none" w:sz="0" w:space="0" w:color="auto"/>
          </w:divBdr>
        </w:div>
        <w:div w:id="1538473193">
          <w:marLeft w:val="640"/>
          <w:marRight w:val="0"/>
          <w:marTop w:val="0"/>
          <w:marBottom w:val="0"/>
          <w:divBdr>
            <w:top w:val="none" w:sz="0" w:space="0" w:color="auto"/>
            <w:left w:val="none" w:sz="0" w:space="0" w:color="auto"/>
            <w:bottom w:val="none" w:sz="0" w:space="0" w:color="auto"/>
            <w:right w:val="none" w:sz="0" w:space="0" w:color="auto"/>
          </w:divBdr>
        </w:div>
        <w:div w:id="1573196558">
          <w:marLeft w:val="640"/>
          <w:marRight w:val="0"/>
          <w:marTop w:val="0"/>
          <w:marBottom w:val="0"/>
          <w:divBdr>
            <w:top w:val="none" w:sz="0" w:space="0" w:color="auto"/>
            <w:left w:val="none" w:sz="0" w:space="0" w:color="auto"/>
            <w:bottom w:val="none" w:sz="0" w:space="0" w:color="auto"/>
            <w:right w:val="none" w:sz="0" w:space="0" w:color="auto"/>
          </w:divBdr>
        </w:div>
        <w:div w:id="1591234471">
          <w:marLeft w:val="640"/>
          <w:marRight w:val="0"/>
          <w:marTop w:val="0"/>
          <w:marBottom w:val="0"/>
          <w:divBdr>
            <w:top w:val="none" w:sz="0" w:space="0" w:color="auto"/>
            <w:left w:val="none" w:sz="0" w:space="0" w:color="auto"/>
            <w:bottom w:val="none" w:sz="0" w:space="0" w:color="auto"/>
            <w:right w:val="none" w:sz="0" w:space="0" w:color="auto"/>
          </w:divBdr>
        </w:div>
        <w:div w:id="1598446373">
          <w:marLeft w:val="640"/>
          <w:marRight w:val="0"/>
          <w:marTop w:val="0"/>
          <w:marBottom w:val="0"/>
          <w:divBdr>
            <w:top w:val="none" w:sz="0" w:space="0" w:color="auto"/>
            <w:left w:val="none" w:sz="0" w:space="0" w:color="auto"/>
            <w:bottom w:val="none" w:sz="0" w:space="0" w:color="auto"/>
            <w:right w:val="none" w:sz="0" w:space="0" w:color="auto"/>
          </w:divBdr>
        </w:div>
        <w:div w:id="1600286708">
          <w:marLeft w:val="640"/>
          <w:marRight w:val="0"/>
          <w:marTop w:val="0"/>
          <w:marBottom w:val="0"/>
          <w:divBdr>
            <w:top w:val="none" w:sz="0" w:space="0" w:color="auto"/>
            <w:left w:val="none" w:sz="0" w:space="0" w:color="auto"/>
            <w:bottom w:val="none" w:sz="0" w:space="0" w:color="auto"/>
            <w:right w:val="none" w:sz="0" w:space="0" w:color="auto"/>
          </w:divBdr>
        </w:div>
        <w:div w:id="1616057980">
          <w:marLeft w:val="640"/>
          <w:marRight w:val="0"/>
          <w:marTop w:val="0"/>
          <w:marBottom w:val="0"/>
          <w:divBdr>
            <w:top w:val="none" w:sz="0" w:space="0" w:color="auto"/>
            <w:left w:val="none" w:sz="0" w:space="0" w:color="auto"/>
            <w:bottom w:val="none" w:sz="0" w:space="0" w:color="auto"/>
            <w:right w:val="none" w:sz="0" w:space="0" w:color="auto"/>
          </w:divBdr>
        </w:div>
        <w:div w:id="1656257601">
          <w:marLeft w:val="640"/>
          <w:marRight w:val="0"/>
          <w:marTop w:val="0"/>
          <w:marBottom w:val="0"/>
          <w:divBdr>
            <w:top w:val="none" w:sz="0" w:space="0" w:color="auto"/>
            <w:left w:val="none" w:sz="0" w:space="0" w:color="auto"/>
            <w:bottom w:val="none" w:sz="0" w:space="0" w:color="auto"/>
            <w:right w:val="none" w:sz="0" w:space="0" w:color="auto"/>
          </w:divBdr>
        </w:div>
        <w:div w:id="1672751664">
          <w:marLeft w:val="640"/>
          <w:marRight w:val="0"/>
          <w:marTop w:val="0"/>
          <w:marBottom w:val="0"/>
          <w:divBdr>
            <w:top w:val="none" w:sz="0" w:space="0" w:color="auto"/>
            <w:left w:val="none" w:sz="0" w:space="0" w:color="auto"/>
            <w:bottom w:val="none" w:sz="0" w:space="0" w:color="auto"/>
            <w:right w:val="none" w:sz="0" w:space="0" w:color="auto"/>
          </w:divBdr>
        </w:div>
        <w:div w:id="1675760430">
          <w:marLeft w:val="640"/>
          <w:marRight w:val="0"/>
          <w:marTop w:val="0"/>
          <w:marBottom w:val="0"/>
          <w:divBdr>
            <w:top w:val="none" w:sz="0" w:space="0" w:color="auto"/>
            <w:left w:val="none" w:sz="0" w:space="0" w:color="auto"/>
            <w:bottom w:val="none" w:sz="0" w:space="0" w:color="auto"/>
            <w:right w:val="none" w:sz="0" w:space="0" w:color="auto"/>
          </w:divBdr>
        </w:div>
        <w:div w:id="1676228826">
          <w:marLeft w:val="640"/>
          <w:marRight w:val="0"/>
          <w:marTop w:val="0"/>
          <w:marBottom w:val="0"/>
          <w:divBdr>
            <w:top w:val="none" w:sz="0" w:space="0" w:color="auto"/>
            <w:left w:val="none" w:sz="0" w:space="0" w:color="auto"/>
            <w:bottom w:val="none" w:sz="0" w:space="0" w:color="auto"/>
            <w:right w:val="none" w:sz="0" w:space="0" w:color="auto"/>
          </w:divBdr>
        </w:div>
        <w:div w:id="1695571916">
          <w:marLeft w:val="640"/>
          <w:marRight w:val="0"/>
          <w:marTop w:val="0"/>
          <w:marBottom w:val="0"/>
          <w:divBdr>
            <w:top w:val="none" w:sz="0" w:space="0" w:color="auto"/>
            <w:left w:val="none" w:sz="0" w:space="0" w:color="auto"/>
            <w:bottom w:val="none" w:sz="0" w:space="0" w:color="auto"/>
            <w:right w:val="none" w:sz="0" w:space="0" w:color="auto"/>
          </w:divBdr>
        </w:div>
        <w:div w:id="1700812144">
          <w:marLeft w:val="640"/>
          <w:marRight w:val="0"/>
          <w:marTop w:val="0"/>
          <w:marBottom w:val="0"/>
          <w:divBdr>
            <w:top w:val="none" w:sz="0" w:space="0" w:color="auto"/>
            <w:left w:val="none" w:sz="0" w:space="0" w:color="auto"/>
            <w:bottom w:val="none" w:sz="0" w:space="0" w:color="auto"/>
            <w:right w:val="none" w:sz="0" w:space="0" w:color="auto"/>
          </w:divBdr>
        </w:div>
        <w:div w:id="1754273473">
          <w:marLeft w:val="640"/>
          <w:marRight w:val="0"/>
          <w:marTop w:val="0"/>
          <w:marBottom w:val="0"/>
          <w:divBdr>
            <w:top w:val="none" w:sz="0" w:space="0" w:color="auto"/>
            <w:left w:val="none" w:sz="0" w:space="0" w:color="auto"/>
            <w:bottom w:val="none" w:sz="0" w:space="0" w:color="auto"/>
            <w:right w:val="none" w:sz="0" w:space="0" w:color="auto"/>
          </w:divBdr>
        </w:div>
        <w:div w:id="1761217580">
          <w:marLeft w:val="640"/>
          <w:marRight w:val="0"/>
          <w:marTop w:val="0"/>
          <w:marBottom w:val="0"/>
          <w:divBdr>
            <w:top w:val="none" w:sz="0" w:space="0" w:color="auto"/>
            <w:left w:val="none" w:sz="0" w:space="0" w:color="auto"/>
            <w:bottom w:val="none" w:sz="0" w:space="0" w:color="auto"/>
            <w:right w:val="none" w:sz="0" w:space="0" w:color="auto"/>
          </w:divBdr>
        </w:div>
        <w:div w:id="1765489658">
          <w:marLeft w:val="640"/>
          <w:marRight w:val="0"/>
          <w:marTop w:val="0"/>
          <w:marBottom w:val="0"/>
          <w:divBdr>
            <w:top w:val="none" w:sz="0" w:space="0" w:color="auto"/>
            <w:left w:val="none" w:sz="0" w:space="0" w:color="auto"/>
            <w:bottom w:val="none" w:sz="0" w:space="0" w:color="auto"/>
            <w:right w:val="none" w:sz="0" w:space="0" w:color="auto"/>
          </w:divBdr>
        </w:div>
        <w:div w:id="1782147952">
          <w:marLeft w:val="640"/>
          <w:marRight w:val="0"/>
          <w:marTop w:val="0"/>
          <w:marBottom w:val="0"/>
          <w:divBdr>
            <w:top w:val="none" w:sz="0" w:space="0" w:color="auto"/>
            <w:left w:val="none" w:sz="0" w:space="0" w:color="auto"/>
            <w:bottom w:val="none" w:sz="0" w:space="0" w:color="auto"/>
            <w:right w:val="none" w:sz="0" w:space="0" w:color="auto"/>
          </w:divBdr>
        </w:div>
        <w:div w:id="1790469640">
          <w:marLeft w:val="640"/>
          <w:marRight w:val="0"/>
          <w:marTop w:val="0"/>
          <w:marBottom w:val="0"/>
          <w:divBdr>
            <w:top w:val="none" w:sz="0" w:space="0" w:color="auto"/>
            <w:left w:val="none" w:sz="0" w:space="0" w:color="auto"/>
            <w:bottom w:val="none" w:sz="0" w:space="0" w:color="auto"/>
            <w:right w:val="none" w:sz="0" w:space="0" w:color="auto"/>
          </w:divBdr>
        </w:div>
        <w:div w:id="1797259327">
          <w:marLeft w:val="640"/>
          <w:marRight w:val="0"/>
          <w:marTop w:val="0"/>
          <w:marBottom w:val="0"/>
          <w:divBdr>
            <w:top w:val="none" w:sz="0" w:space="0" w:color="auto"/>
            <w:left w:val="none" w:sz="0" w:space="0" w:color="auto"/>
            <w:bottom w:val="none" w:sz="0" w:space="0" w:color="auto"/>
            <w:right w:val="none" w:sz="0" w:space="0" w:color="auto"/>
          </w:divBdr>
        </w:div>
        <w:div w:id="1800493167">
          <w:marLeft w:val="640"/>
          <w:marRight w:val="0"/>
          <w:marTop w:val="0"/>
          <w:marBottom w:val="0"/>
          <w:divBdr>
            <w:top w:val="none" w:sz="0" w:space="0" w:color="auto"/>
            <w:left w:val="none" w:sz="0" w:space="0" w:color="auto"/>
            <w:bottom w:val="none" w:sz="0" w:space="0" w:color="auto"/>
            <w:right w:val="none" w:sz="0" w:space="0" w:color="auto"/>
          </w:divBdr>
        </w:div>
        <w:div w:id="1816602527">
          <w:marLeft w:val="640"/>
          <w:marRight w:val="0"/>
          <w:marTop w:val="0"/>
          <w:marBottom w:val="0"/>
          <w:divBdr>
            <w:top w:val="none" w:sz="0" w:space="0" w:color="auto"/>
            <w:left w:val="none" w:sz="0" w:space="0" w:color="auto"/>
            <w:bottom w:val="none" w:sz="0" w:space="0" w:color="auto"/>
            <w:right w:val="none" w:sz="0" w:space="0" w:color="auto"/>
          </w:divBdr>
        </w:div>
        <w:div w:id="1826773154">
          <w:marLeft w:val="640"/>
          <w:marRight w:val="0"/>
          <w:marTop w:val="0"/>
          <w:marBottom w:val="0"/>
          <w:divBdr>
            <w:top w:val="none" w:sz="0" w:space="0" w:color="auto"/>
            <w:left w:val="none" w:sz="0" w:space="0" w:color="auto"/>
            <w:bottom w:val="none" w:sz="0" w:space="0" w:color="auto"/>
            <w:right w:val="none" w:sz="0" w:space="0" w:color="auto"/>
          </w:divBdr>
        </w:div>
        <w:div w:id="1902248225">
          <w:marLeft w:val="640"/>
          <w:marRight w:val="0"/>
          <w:marTop w:val="0"/>
          <w:marBottom w:val="0"/>
          <w:divBdr>
            <w:top w:val="none" w:sz="0" w:space="0" w:color="auto"/>
            <w:left w:val="none" w:sz="0" w:space="0" w:color="auto"/>
            <w:bottom w:val="none" w:sz="0" w:space="0" w:color="auto"/>
            <w:right w:val="none" w:sz="0" w:space="0" w:color="auto"/>
          </w:divBdr>
        </w:div>
        <w:div w:id="1921408014">
          <w:marLeft w:val="640"/>
          <w:marRight w:val="0"/>
          <w:marTop w:val="0"/>
          <w:marBottom w:val="0"/>
          <w:divBdr>
            <w:top w:val="none" w:sz="0" w:space="0" w:color="auto"/>
            <w:left w:val="none" w:sz="0" w:space="0" w:color="auto"/>
            <w:bottom w:val="none" w:sz="0" w:space="0" w:color="auto"/>
            <w:right w:val="none" w:sz="0" w:space="0" w:color="auto"/>
          </w:divBdr>
        </w:div>
        <w:div w:id="1935092574">
          <w:marLeft w:val="640"/>
          <w:marRight w:val="0"/>
          <w:marTop w:val="0"/>
          <w:marBottom w:val="0"/>
          <w:divBdr>
            <w:top w:val="none" w:sz="0" w:space="0" w:color="auto"/>
            <w:left w:val="none" w:sz="0" w:space="0" w:color="auto"/>
            <w:bottom w:val="none" w:sz="0" w:space="0" w:color="auto"/>
            <w:right w:val="none" w:sz="0" w:space="0" w:color="auto"/>
          </w:divBdr>
        </w:div>
        <w:div w:id="1939556118">
          <w:marLeft w:val="640"/>
          <w:marRight w:val="0"/>
          <w:marTop w:val="0"/>
          <w:marBottom w:val="0"/>
          <w:divBdr>
            <w:top w:val="none" w:sz="0" w:space="0" w:color="auto"/>
            <w:left w:val="none" w:sz="0" w:space="0" w:color="auto"/>
            <w:bottom w:val="none" w:sz="0" w:space="0" w:color="auto"/>
            <w:right w:val="none" w:sz="0" w:space="0" w:color="auto"/>
          </w:divBdr>
        </w:div>
        <w:div w:id="1956205423">
          <w:marLeft w:val="640"/>
          <w:marRight w:val="0"/>
          <w:marTop w:val="0"/>
          <w:marBottom w:val="0"/>
          <w:divBdr>
            <w:top w:val="none" w:sz="0" w:space="0" w:color="auto"/>
            <w:left w:val="none" w:sz="0" w:space="0" w:color="auto"/>
            <w:bottom w:val="none" w:sz="0" w:space="0" w:color="auto"/>
            <w:right w:val="none" w:sz="0" w:space="0" w:color="auto"/>
          </w:divBdr>
        </w:div>
        <w:div w:id="1959143227">
          <w:marLeft w:val="640"/>
          <w:marRight w:val="0"/>
          <w:marTop w:val="0"/>
          <w:marBottom w:val="0"/>
          <w:divBdr>
            <w:top w:val="none" w:sz="0" w:space="0" w:color="auto"/>
            <w:left w:val="none" w:sz="0" w:space="0" w:color="auto"/>
            <w:bottom w:val="none" w:sz="0" w:space="0" w:color="auto"/>
            <w:right w:val="none" w:sz="0" w:space="0" w:color="auto"/>
          </w:divBdr>
        </w:div>
        <w:div w:id="1996907164">
          <w:marLeft w:val="640"/>
          <w:marRight w:val="0"/>
          <w:marTop w:val="0"/>
          <w:marBottom w:val="0"/>
          <w:divBdr>
            <w:top w:val="none" w:sz="0" w:space="0" w:color="auto"/>
            <w:left w:val="none" w:sz="0" w:space="0" w:color="auto"/>
            <w:bottom w:val="none" w:sz="0" w:space="0" w:color="auto"/>
            <w:right w:val="none" w:sz="0" w:space="0" w:color="auto"/>
          </w:divBdr>
        </w:div>
        <w:div w:id="2006976591">
          <w:marLeft w:val="640"/>
          <w:marRight w:val="0"/>
          <w:marTop w:val="0"/>
          <w:marBottom w:val="0"/>
          <w:divBdr>
            <w:top w:val="none" w:sz="0" w:space="0" w:color="auto"/>
            <w:left w:val="none" w:sz="0" w:space="0" w:color="auto"/>
            <w:bottom w:val="none" w:sz="0" w:space="0" w:color="auto"/>
            <w:right w:val="none" w:sz="0" w:space="0" w:color="auto"/>
          </w:divBdr>
        </w:div>
        <w:div w:id="2035838544">
          <w:marLeft w:val="640"/>
          <w:marRight w:val="0"/>
          <w:marTop w:val="0"/>
          <w:marBottom w:val="0"/>
          <w:divBdr>
            <w:top w:val="none" w:sz="0" w:space="0" w:color="auto"/>
            <w:left w:val="none" w:sz="0" w:space="0" w:color="auto"/>
            <w:bottom w:val="none" w:sz="0" w:space="0" w:color="auto"/>
            <w:right w:val="none" w:sz="0" w:space="0" w:color="auto"/>
          </w:divBdr>
        </w:div>
        <w:div w:id="2052264955">
          <w:marLeft w:val="640"/>
          <w:marRight w:val="0"/>
          <w:marTop w:val="0"/>
          <w:marBottom w:val="0"/>
          <w:divBdr>
            <w:top w:val="none" w:sz="0" w:space="0" w:color="auto"/>
            <w:left w:val="none" w:sz="0" w:space="0" w:color="auto"/>
            <w:bottom w:val="none" w:sz="0" w:space="0" w:color="auto"/>
            <w:right w:val="none" w:sz="0" w:space="0" w:color="auto"/>
          </w:divBdr>
        </w:div>
        <w:div w:id="2062363437">
          <w:marLeft w:val="640"/>
          <w:marRight w:val="0"/>
          <w:marTop w:val="0"/>
          <w:marBottom w:val="0"/>
          <w:divBdr>
            <w:top w:val="none" w:sz="0" w:space="0" w:color="auto"/>
            <w:left w:val="none" w:sz="0" w:space="0" w:color="auto"/>
            <w:bottom w:val="none" w:sz="0" w:space="0" w:color="auto"/>
            <w:right w:val="none" w:sz="0" w:space="0" w:color="auto"/>
          </w:divBdr>
        </w:div>
        <w:div w:id="2076705681">
          <w:marLeft w:val="640"/>
          <w:marRight w:val="0"/>
          <w:marTop w:val="0"/>
          <w:marBottom w:val="0"/>
          <w:divBdr>
            <w:top w:val="none" w:sz="0" w:space="0" w:color="auto"/>
            <w:left w:val="none" w:sz="0" w:space="0" w:color="auto"/>
            <w:bottom w:val="none" w:sz="0" w:space="0" w:color="auto"/>
            <w:right w:val="none" w:sz="0" w:space="0" w:color="auto"/>
          </w:divBdr>
        </w:div>
        <w:div w:id="2093350917">
          <w:marLeft w:val="640"/>
          <w:marRight w:val="0"/>
          <w:marTop w:val="0"/>
          <w:marBottom w:val="0"/>
          <w:divBdr>
            <w:top w:val="none" w:sz="0" w:space="0" w:color="auto"/>
            <w:left w:val="none" w:sz="0" w:space="0" w:color="auto"/>
            <w:bottom w:val="none" w:sz="0" w:space="0" w:color="auto"/>
            <w:right w:val="none" w:sz="0" w:space="0" w:color="auto"/>
          </w:divBdr>
        </w:div>
        <w:div w:id="2103911116">
          <w:marLeft w:val="640"/>
          <w:marRight w:val="0"/>
          <w:marTop w:val="0"/>
          <w:marBottom w:val="0"/>
          <w:divBdr>
            <w:top w:val="none" w:sz="0" w:space="0" w:color="auto"/>
            <w:left w:val="none" w:sz="0" w:space="0" w:color="auto"/>
            <w:bottom w:val="none" w:sz="0" w:space="0" w:color="auto"/>
            <w:right w:val="none" w:sz="0" w:space="0" w:color="auto"/>
          </w:divBdr>
        </w:div>
        <w:div w:id="2104497488">
          <w:marLeft w:val="640"/>
          <w:marRight w:val="0"/>
          <w:marTop w:val="0"/>
          <w:marBottom w:val="0"/>
          <w:divBdr>
            <w:top w:val="none" w:sz="0" w:space="0" w:color="auto"/>
            <w:left w:val="none" w:sz="0" w:space="0" w:color="auto"/>
            <w:bottom w:val="none" w:sz="0" w:space="0" w:color="auto"/>
            <w:right w:val="none" w:sz="0" w:space="0" w:color="auto"/>
          </w:divBdr>
        </w:div>
        <w:div w:id="2116711109">
          <w:marLeft w:val="640"/>
          <w:marRight w:val="0"/>
          <w:marTop w:val="0"/>
          <w:marBottom w:val="0"/>
          <w:divBdr>
            <w:top w:val="none" w:sz="0" w:space="0" w:color="auto"/>
            <w:left w:val="none" w:sz="0" w:space="0" w:color="auto"/>
            <w:bottom w:val="none" w:sz="0" w:space="0" w:color="auto"/>
            <w:right w:val="none" w:sz="0" w:space="0" w:color="auto"/>
          </w:divBdr>
        </w:div>
      </w:divsChild>
    </w:div>
    <w:div w:id="916591777">
      <w:bodyDiv w:val="1"/>
      <w:marLeft w:val="0"/>
      <w:marRight w:val="0"/>
      <w:marTop w:val="0"/>
      <w:marBottom w:val="0"/>
      <w:divBdr>
        <w:top w:val="none" w:sz="0" w:space="0" w:color="auto"/>
        <w:left w:val="none" w:sz="0" w:space="0" w:color="auto"/>
        <w:bottom w:val="none" w:sz="0" w:space="0" w:color="auto"/>
        <w:right w:val="none" w:sz="0" w:space="0" w:color="auto"/>
      </w:divBdr>
      <w:divsChild>
        <w:div w:id="8724423">
          <w:marLeft w:val="640"/>
          <w:marRight w:val="0"/>
          <w:marTop w:val="0"/>
          <w:marBottom w:val="0"/>
          <w:divBdr>
            <w:top w:val="none" w:sz="0" w:space="0" w:color="auto"/>
            <w:left w:val="none" w:sz="0" w:space="0" w:color="auto"/>
            <w:bottom w:val="none" w:sz="0" w:space="0" w:color="auto"/>
            <w:right w:val="none" w:sz="0" w:space="0" w:color="auto"/>
          </w:divBdr>
        </w:div>
        <w:div w:id="8877592">
          <w:marLeft w:val="640"/>
          <w:marRight w:val="0"/>
          <w:marTop w:val="0"/>
          <w:marBottom w:val="0"/>
          <w:divBdr>
            <w:top w:val="none" w:sz="0" w:space="0" w:color="auto"/>
            <w:left w:val="none" w:sz="0" w:space="0" w:color="auto"/>
            <w:bottom w:val="none" w:sz="0" w:space="0" w:color="auto"/>
            <w:right w:val="none" w:sz="0" w:space="0" w:color="auto"/>
          </w:divBdr>
        </w:div>
        <w:div w:id="13728347">
          <w:marLeft w:val="640"/>
          <w:marRight w:val="0"/>
          <w:marTop w:val="0"/>
          <w:marBottom w:val="0"/>
          <w:divBdr>
            <w:top w:val="none" w:sz="0" w:space="0" w:color="auto"/>
            <w:left w:val="none" w:sz="0" w:space="0" w:color="auto"/>
            <w:bottom w:val="none" w:sz="0" w:space="0" w:color="auto"/>
            <w:right w:val="none" w:sz="0" w:space="0" w:color="auto"/>
          </w:divBdr>
        </w:div>
        <w:div w:id="22560037">
          <w:marLeft w:val="640"/>
          <w:marRight w:val="0"/>
          <w:marTop w:val="0"/>
          <w:marBottom w:val="0"/>
          <w:divBdr>
            <w:top w:val="none" w:sz="0" w:space="0" w:color="auto"/>
            <w:left w:val="none" w:sz="0" w:space="0" w:color="auto"/>
            <w:bottom w:val="none" w:sz="0" w:space="0" w:color="auto"/>
            <w:right w:val="none" w:sz="0" w:space="0" w:color="auto"/>
          </w:divBdr>
        </w:div>
        <w:div w:id="22680660">
          <w:marLeft w:val="640"/>
          <w:marRight w:val="0"/>
          <w:marTop w:val="0"/>
          <w:marBottom w:val="0"/>
          <w:divBdr>
            <w:top w:val="none" w:sz="0" w:space="0" w:color="auto"/>
            <w:left w:val="none" w:sz="0" w:space="0" w:color="auto"/>
            <w:bottom w:val="none" w:sz="0" w:space="0" w:color="auto"/>
            <w:right w:val="none" w:sz="0" w:space="0" w:color="auto"/>
          </w:divBdr>
        </w:div>
        <w:div w:id="29039664">
          <w:marLeft w:val="640"/>
          <w:marRight w:val="0"/>
          <w:marTop w:val="0"/>
          <w:marBottom w:val="0"/>
          <w:divBdr>
            <w:top w:val="none" w:sz="0" w:space="0" w:color="auto"/>
            <w:left w:val="none" w:sz="0" w:space="0" w:color="auto"/>
            <w:bottom w:val="none" w:sz="0" w:space="0" w:color="auto"/>
            <w:right w:val="none" w:sz="0" w:space="0" w:color="auto"/>
          </w:divBdr>
        </w:div>
        <w:div w:id="39324643">
          <w:marLeft w:val="640"/>
          <w:marRight w:val="0"/>
          <w:marTop w:val="0"/>
          <w:marBottom w:val="0"/>
          <w:divBdr>
            <w:top w:val="none" w:sz="0" w:space="0" w:color="auto"/>
            <w:left w:val="none" w:sz="0" w:space="0" w:color="auto"/>
            <w:bottom w:val="none" w:sz="0" w:space="0" w:color="auto"/>
            <w:right w:val="none" w:sz="0" w:space="0" w:color="auto"/>
          </w:divBdr>
        </w:div>
        <w:div w:id="55126824">
          <w:marLeft w:val="640"/>
          <w:marRight w:val="0"/>
          <w:marTop w:val="0"/>
          <w:marBottom w:val="0"/>
          <w:divBdr>
            <w:top w:val="none" w:sz="0" w:space="0" w:color="auto"/>
            <w:left w:val="none" w:sz="0" w:space="0" w:color="auto"/>
            <w:bottom w:val="none" w:sz="0" w:space="0" w:color="auto"/>
            <w:right w:val="none" w:sz="0" w:space="0" w:color="auto"/>
          </w:divBdr>
        </w:div>
        <w:div w:id="68239894">
          <w:marLeft w:val="640"/>
          <w:marRight w:val="0"/>
          <w:marTop w:val="0"/>
          <w:marBottom w:val="0"/>
          <w:divBdr>
            <w:top w:val="none" w:sz="0" w:space="0" w:color="auto"/>
            <w:left w:val="none" w:sz="0" w:space="0" w:color="auto"/>
            <w:bottom w:val="none" w:sz="0" w:space="0" w:color="auto"/>
            <w:right w:val="none" w:sz="0" w:space="0" w:color="auto"/>
          </w:divBdr>
        </w:div>
        <w:div w:id="85150506">
          <w:marLeft w:val="640"/>
          <w:marRight w:val="0"/>
          <w:marTop w:val="0"/>
          <w:marBottom w:val="0"/>
          <w:divBdr>
            <w:top w:val="none" w:sz="0" w:space="0" w:color="auto"/>
            <w:left w:val="none" w:sz="0" w:space="0" w:color="auto"/>
            <w:bottom w:val="none" w:sz="0" w:space="0" w:color="auto"/>
            <w:right w:val="none" w:sz="0" w:space="0" w:color="auto"/>
          </w:divBdr>
        </w:div>
        <w:div w:id="90703614">
          <w:marLeft w:val="640"/>
          <w:marRight w:val="0"/>
          <w:marTop w:val="0"/>
          <w:marBottom w:val="0"/>
          <w:divBdr>
            <w:top w:val="none" w:sz="0" w:space="0" w:color="auto"/>
            <w:left w:val="none" w:sz="0" w:space="0" w:color="auto"/>
            <w:bottom w:val="none" w:sz="0" w:space="0" w:color="auto"/>
            <w:right w:val="none" w:sz="0" w:space="0" w:color="auto"/>
          </w:divBdr>
        </w:div>
        <w:div w:id="95487319">
          <w:marLeft w:val="640"/>
          <w:marRight w:val="0"/>
          <w:marTop w:val="0"/>
          <w:marBottom w:val="0"/>
          <w:divBdr>
            <w:top w:val="none" w:sz="0" w:space="0" w:color="auto"/>
            <w:left w:val="none" w:sz="0" w:space="0" w:color="auto"/>
            <w:bottom w:val="none" w:sz="0" w:space="0" w:color="auto"/>
            <w:right w:val="none" w:sz="0" w:space="0" w:color="auto"/>
          </w:divBdr>
        </w:div>
        <w:div w:id="101998804">
          <w:marLeft w:val="640"/>
          <w:marRight w:val="0"/>
          <w:marTop w:val="0"/>
          <w:marBottom w:val="0"/>
          <w:divBdr>
            <w:top w:val="none" w:sz="0" w:space="0" w:color="auto"/>
            <w:left w:val="none" w:sz="0" w:space="0" w:color="auto"/>
            <w:bottom w:val="none" w:sz="0" w:space="0" w:color="auto"/>
            <w:right w:val="none" w:sz="0" w:space="0" w:color="auto"/>
          </w:divBdr>
        </w:div>
        <w:div w:id="124125919">
          <w:marLeft w:val="640"/>
          <w:marRight w:val="0"/>
          <w:marTop w:val="0"/>
          <w:marBottom w:val="0"/>
          <w:divBdr>
            <w:top w:val="none" w:sz="0" w:space="0" w:color="auto"/>
            <w:left w:val="none" w:sz="0" w:space="0" w:color="auto"/>
            <w:bottom w:val="none" w:sz="0" w:space="0" w:color="auto"/>
            <w:right w:val="none" w:sz="0" w:space="0" w:color="auto"/>
          </w:divBdr>
        </w:div>
        <w:div w:id="127237618">
          <w:marLeft w:val="640"/>
          <w:marRight w:val="0"/>
          <w:marTop w:val="0"/>
          <w:marBottom w:val="0"/>
          <w:divBdr>
            <w:top w:val="none" w:sz="0" w:space="0" w:color="auto"/>
            <w:left w:val="none" w:sz="0" w:space="0" w:color="auto"/>
            <w:bottom w:val="none" w:sz="0" w:space="0" w:color="auto"/>
            <w:right w:val="none" w:sz="0" w:space="0" w:color="auto"/>
          </w:divBdr>
        </w:div>
        <w:div w:id="131409820">
          <w:marLeft w:val="640"/>
          <w:marRight w:val="0"/>
          <w:marTop w:val="0"/>
          <w:marBottom w:val="0"/>
          <w:divBdr>
            <w:top w:val="none" w:sz="0" w:space="0" w:color="auto"/>
            <w:left w:val="none" w:sz="0" w:space="0" w:color="auto"/>
            <w:bottom w:val="none" w:sz="0" w:space="0" w:color="auto"/>
            <w:right w:val="none" w:sz="0" w:space="0" w:color="auto"/>
          </w:divBdr>
        </w:div>
        <w:div w:id="159740180">
          <w:marLeft w:val="640"/>
          <w:marRight w:val="0"/>
          <w:marTop w:val="0"/>
          <w:marBottom w:val="0"/>
          <w:divBdr>
            <w:top w:val="none" w:sz="0" w:space="0" w:color="auto"/>
            <w:left w:val="none" w:sz="0" w:space="0" w:color="auto"/>
            <w:bottom w:val="none" w:sz="0" w:space="0" w:color="auto"/>
            <w:right w:val="none" w:sz="0" w:space="0" w:color="auto"/>
          </w:divBdr>
        </w:div>
        <w:div w:id="207961082">
          <w:marLeft w:val="640"/>
          <w:marRight w:val="0"/>
          <w:marTop w:val="0"/>
          <w:marBottom w:val="0"/>
          <w:divBdr>
            <w:top w:val="none" w:sz="0" w:space="0" w:color="auto"/>
            <w:left w:val="none" w:sz="0" w:space="0" w:color="auto"/>
            <w:bottom w:val="none" w:sz="0" w:space="0" w:color="auto"/>
            <w:right w:val="none" w:sz="0" w:space="0" w:color="auto"/>
          </w:divBdr>
        </w:div>
        <w:div w:id="211230671">
          <w:marLeft w:val="640"/>
          <w:marRight w:val="0"/>
          <w:marTop w:val="0"/>
          <w:marBottom w:val="0"/>
          <w:divBdr>
            <w:top w:val="none" w:sz="0" w:space="0" w:color="auto"/>
            <w:left w:val="none" w:sz="0" w:space="0" w:color="auto"/>
            <w:bottom w:val="none" w:sz="0" w:space="0" w:color="auto"/>
            <w:right w:val="none" w:sz="0" w:space="0" w:color="auto"/>
          </w:divBdr>
        </w:div>
        <w:div w:id="257101681">
          <w:marLeft w:val="640"/>
          <w:marRight w:val="0"/>
          <w:marTop w:val="0"/>
          <w:marBottom w:val="0"/>
          <w:divBdr>
            <w:top w:val="none" w:sz="0" w:space="0" w:color="auto"/>
            <w:left w:val="none" w:sz="0" w:space="0" w:color="auto"/>
            <w:bottom w:val="none" w:sz="0" w:space="0" w:color="auto"/>
            <w:right w:val="none" w:sz="0" w:space="0" w:color="auto"/>
          </w:divBdr>
        </w:div>
        <w:div w:id="257953579">
          <w:marLeft w:val="640"/>
          <w:marRight w:val="0"/>
          <w:marTop w:val="0"/>
          <w:marBottom w:val="0"/>
          <w:divBdr>
            <w:top w:val="none" w:sz="0" w:space="0" w:color="auto"/>
            <w:left w:val="none" w:sz="0" w:space="0" w:color="auto"/>
            <w:bottom w:val="none" w:sz="0" w:space="0" w:color="auto"/>
            <w:right w:val="none" w:sz="0" w:space="0" w:color="auto"/>
          </w:divBdr>
        </w:div>
        <w:div w:id="260530018">
          <w:marLeft w:val="640"/>
          <w:marRight w:val="0"/>
          <w:marTop w:val="0"/>
          <w:marBottom w:val="0"/>
          <w:divBdr>
            <w:top w:val="none" w:sz="0" w:space="0" w:color="auto"/>
            <w:left w:val="none" w:sz="0" w:space="0" w:color="auto"/>
            <w:bottom w:val="none" w:sz="0" w:space="0" w:color="auto"/>
            <w:right w:val="none" w:sz="0" w:space="0" w:color="auto"/>
          </w:divBdr>
        </w:div>
        <w:div w:id="278071966">
          <w:marLeft w:val="640"/>
          <w:marRight w:val="0"/>
          <w:marTop w:val="0"/>
          <w:marBottom w:val="0"/>
          <w:divBdr>
            <w:top w:val="none" w:sz="0" w:space="0" w:color="auto"/>
            <w:left w:val="none" w:sz="0" w:space="0" w:color="auto"/>
            <w:bottom w:val="none" w:sz="0" w:space="0" w:color="auto"/>
            <w:right w:val="none" w:sz="0" w:space="0" w:color="auto"/>
          </w:divBdr>
        </w:div>
        <w:div w:id="280378046">
          <w:marLeft w:val="640"/>
          <w:marRight w:val="0"/>
          <w:marTop w:val="0"/>
          <w:marBottom w:val="0"/>
          <w:divBdr>
            <w:top w:val="none" w:sz="0" w:space="0" w:color="auto"/>
            <w:left w:val="none" w:sz="0" w:space="0" w:color="auto"/>
            <w:bottom w:val="none" w:sz="0" w:space="0" w:color="auto"/>
            <w:right w:val="none" w:sz="0" w:space="0" w:color="auto"/>
          </w:divBdr>
        </w:div>
        <w:div w:id="289483304">
          <w:marLeft w:val="640"/>
          <w:marRight w:val="0"/>
          <w:marTop w:val="0"/>
          <w:marBottom w:val="0"/>
          <w:divBdr>
            <w:top w:val="none" w:sz="0" w:space="0" w:color="auto"/>
            <w:left w:val="none" w:sz="0" w:space="0" w:color="auto"/>
            <w:bottom w:val="none" w:sz="0" w:space="0" w:color="auto"/>
            <w:right w:val="none" w:sz="0" w:space="0" w:color="auto"/>
          </w:divBdr>
        </w:div>
        <w:div w:id="315233297">
          <w:marLeft w:val="640"/>
          <w:marRight w:val="0"/>
          <w:marTop w:val="0"/>
          <w:marBottom w:val="0"/>
          <w:divBdr>
            <w:top w:val="none" w:sz="0" w:space="0" w:color="auto"/>
            <w:left w:val="none" w:sz="0" w:space="0" w:color="auto"/>
            <w:bottom w:val="none" w:sz="0" w:space="0" w:color="auto"/>
            <w:right w:val="none" w:sz="0" w:space="0" w:color="auto"/>
          </w:divBdr>
        </w:div>
        <w:div w:id="316956528">
          <w:marLeft w:val="640"/>
          <w:marRight w:val="0"/>
          <w:marTop w:val="0"/>
          <w:marBottom w:val="0"/>
          <w:divBdr>
            <w:top w:val="none" w:sz="0" w:space="0" w:color="auto"/>
            <w:left w:val="none" w:sz="0" w:space="0" w:color="auto"/>
            <w:bottom w:val="none" w:sz="0" w:space="0" w:color="auto"/>
            <w:right w:val="none" w:sz="0" w:space="0" w:color="auto"/>
          </w:divBdr>
        </w:div>
        <w:div w:id="329454355">
          <w:marLeft w:val="640"/>
          <w:marRight w:val="0"/>
          <w:marTop w:val="0"/>
          <w:marBottom w:val="0"/>
          <w:divBdr>
            <w:top w:val="none" w:sz="0" w:space="0" w:color="auto"/>
            <w:left w:val="none" w:sz="0" w:space="0" w:color="auto"/>
            <w:bottom w:val="none" w:sz="0" w:space="0" w:color="auto"/>
            <w:right w:val="none" w:sz="0" w:space="0" w:color="auto"/>
          </w:divBdr>
        </w:div>
        <w:div w:id="345907896">
          <w:marLeft w:val="640"/>
          <w:marRight w:val="0"/>
          <w:marTop w:val="0"/>
          <w:marBottom w:val="0"/>
          <w:divBdr>
            <w:top w:val="none" w:sz="0" w:space="0" w:color="auto"/>
            <w:left w:val="none" w:sz="0" w:space="0" w:color="auto"/>
            <w:bottom w:val="none" w:sz="0" w:space="0" w:color="auto"/>
            <w:right w:val="none" w:sz="0" w:space="0" w:color="auto"/>
          </w:divBdr>
        </w:div>
        <w:div w:id="360084203">
          <w:marLeft w:val="640"/>
          <w:marRight w:val="0"/>
          <w:marTop w:val="0"/>
          <w:marBottom w:val="0"/>
          <w:divBdr>
            <w:top w:val="none" w:sz="0" w:space="0" w:color="auto"/>
            <w:left w:val="none" w:sz="0" w:space="0" w:color="auto"/>
            <w:bottom w:val="none" w:sz="0" w:space="0" w:color="auto"/>
            <w:right w:val="none" w:sz="0" w:space="0" w:color="auto"/>
          </w:divBdr>
        </w:div>
        <w:div w:id="381321101">
          <w:marLeft w:val="640"/>
          <w:marRight w:val="0"/>
          <w:marTop w:val="0"/>
          <w:marBottom w:val="0"/>
          <w:divBdr>
            <w:top w:val="none" w:sz="0" w:space="0" w:color="auto"/>
            <w:left w:val="none" w:sz="0" w:space="0" w:color="auto"/>
            <w:bottom w:val="none" w:sz="0" w:space="0" w:color="auto"/>
            <w:right w:val="none" w:sz="0" w:space="0" w:color="auto"/>
          </w:divBdr>
        </w:div>
        <w:div w:id="428622679">
          <w:marLeft w:val="640"/>
          <w:marRight w:val="0"/>
          <w:marTop w:val="0"/>
          <w:marBottom w:val="0"/>
          <w:divBdr>
            <w:top w:val="none" w:sz="0" w:space="0" w:color="auto"/>
            <w:left w:val="none" w:sz="0" w:space="0" w:color="auto"/>
            <w:bottom w:val="none" w:sz="0" w:space="0" w:color="auto"/>
            <w:right w:val="none" w:sz="0" w:space="0" w:color="auto"/>
          </w:divBdr>
        </w:div>
        <w:div w:id="439570586">
          <w:marLeft w:val="640"/>
          <w:marRight w:val="0"/>
          <w:marTop w:val="0"/>
          <w:marBottom w:val="0"/>
          <w:divBdr>
            <w:top w:val="none" w:sz="0" w:space="0" w:color="auto"/>
            <w:left w:val="none" w:sz="0" w:space="0" w:color="auto"/>
            <w:bottom w:val="none" w:sz="0" w:space="0" w:color="auto"/>
            <w:right w:val="none" w:sz="0" w:space="0" w:color="auto"/>
          </w:divBdr>
        </w:div>
        <w:div w:id="441270903">
          <w:marLeft w:val="640"/>
          <w:marRight w:val="0"/>
          <w:marTop w:val="0"/>
          <w:marBottom w:val="0"/>
          <w:divBdr>
            <w:top w:val="none" w:sz="0" w:space="0" w:color="auto"/>
            <w:left w:val="none" w:sz="0" w:space="0" w:color="auto"/>
            <w:bottom w:val="none" w:sz="0" w:space="0" w:color="auto"/>
            <w:right w:val="none" w:sz="0" w:space="0" w:color="auto"/>
          </w:divBdr>
        </w:div>
        <w:div w:id="442264227">
          <w:marLeft w:val="640"/>
          <w:marRight w:val="0"/>
          <w:marTop w:val="0"/>
          <w:marBottom w:val="0"/>
          <w:divBdr>
            <w:top w:val="none" w:sz="0" w:space="0" w:color="auto"/>
            <w:left w:val="none" w:sz="0" w:space="0" w:color="auto"/>
            <w:bottom w:val="none" w:sz="0" w:space="0" w:color="auto"/>
            <w:right w:val="none" w:sz="0" w:space="0" w:color="auto"/>
          </w:divBdr>
        </w:div>
        <w:div w:id="451364745">
          <w:marLeft w:val="640"/>
          <w:marRight w:val="0"/>
          <w:marTop w:val="0"/>
          <w:marBottom w:val="0"/>
          <w:divBdr>
            <w:top w:val="none" w:sz="0" w:space="0" w:color="auto"/>
            <w:left w:val="none" w:sz="0" w:space="0" w:color="auto"/>
            <w:bottom w:val="none" w:sz="0" w:space="0" w:color="auto"/>
            <w:right w:val="none" w:sz="0" w:space="0" w:color="auto"/>
          </w:divBdr>
        </w:div>
        <w:div w:id="460542028">
          <w:marLeft w:val="640"/>
          <w:marRight w:val="0"/>
          <w:marTop w:val="0"/>
          <w:marBottom w:val="0"/>
          <w:divBdr>
            <w:top w:val="none" w:sz="0" w:space="0" w:color="auto"/>
            <w:left w:val="none" w:sz="0" w:space="0" w:color="auto"/>
            <w:bottom w:val="none" w:sz="0" w:space="0" w:color="auto"/>
            <w:right w:val="none" w:sz="0" w:space="0" w:color="auto"/>
          </w:divBdr>
        </w:div>
        <w:div w:id="486363643">
          <w:marLeft w:val="640"/>
          <w:marRight w:val="0"/>
          <w:marTop w:val="0"/>
          <w:marBottom w:val="0"/>
          <w:divBdr>
            <w:top w:val="none" w:sz="0" w:space="0" w:color="auto"/>
            <w:left w:val="none" w:sz="0" w:space="0" w:color="auto"/>
            <w:bottom w:val="none" w:sz="0" w:space="0" w:color="auto"/>
            <w:right w:val="none" w:sz="0" w:space="0" w:color="auto"/>
          </w:divBdr>
        </w:div>
        <w:div w:id="492372911">
          <w:marLeft w:val="640"/>
          <w:marRight w:val="0"/>
          <w:marTop w:val="0"/>
          <w:marBottom w:val="0"/>
          <w:divBdr>
            <w:top w:val="none" w:sz="0" w:space="0" w:color="auto"/>
            <w:left w:val="none" w:sz="0" w:space="0" w:color="auto"/>
            <w:bottom w:val="none" w:sz="0" w:space="0" w:color="auto"/>
            <w:right w:val="none" w:sz="0" w:space="0" w:color="auto"/>
          </w:divBdr>
        </w:div>
        <w:div w:id="517473909">
          <w:marLeft w:val="640"/>
          <w:marRight w:val="0"/>
          <w:marTop w:val="0"/>
          <w:marBottom w:val="0"/>
          <w:divBdr>
            <w:top w:val="none" w:sz="0" w:space="0" w:color="auto"/>
            <w:left w:val="none" w:sz="0" w:space="0" w:color="auto"/>
            <w:bottom w:val="none" w:sz="0" w:space="0" w:color="auto"/>
            <w:right w:val="none" w:sz="0" w:space="0" w:color="auto"/>
          </w:divBdr>
        </w:div>
        <w:div w:id="534081875">
          <w:marLeft w:val="640"/>
          <w:marRight w:val="0"/>
          <w:marTop w:val="0"/>
          <w:marBottom w:val="0"/>
          <w:divBdr>
            <w:top w:val="none" w:sz="0" w:space="0" w:color="auto"/>
            <w:left w:val="none" w:sz="0" w:space="0" w:color="auto"/>
            <w:bottom w:val="none" w:sz="0" w:space="0" w:color="auto"/>
            <w:right w:val="none" w:sz="0" w:space="0" w:color="auto"/>
          </w:divBdr>
        </w:div>
        <w:div w:id="534274925">
          <w:marLeft w:val="640"/>
          <w:marRight w:val="0"/>
          <w:marTop w:val="0"/>
          <w:marBottom w:val="0"/>
          <w:divBdr>
            <w:top w:val="none" w:sz="0" w:space="0" w:color="auto"/>
            <w:left w:val="none" w:sz="0" w:space="0" w:color="auto"/>
            <w:bottom w:val="none" w:sz="0" w:space="0" w:color="auto"/>
            <w:right w:val="none" w:sz="0" w:space="0" w:color="auto"/>
          </w:divBdr>
        </w:div>
        <w:div w:id="537741104">
          <w:marLeft w:val="640"/>
          <w:marRight w:val="0"/>
          <w:marTop w:val="0"/>
          <w:marBottom w:val="0"/>
          <w:divBdr>
            <w:top w:val="none" w:sz="0" w:space="0" w:color="auto"/>
            <w:left w:val="none" w:sz="0" w:space="0" w:color="auto"/>
            <w:bottom w:val="none" w:sz="0" w:space="0" w:color="auto"/>
            <w:right w:val="none" w:sz="0" w:space="0" w:color="auto"/>
          </w:divBdr>
        </w:div>
        <w:div w:id="567303551">
          <w:marLeft w:val="640"/>
          <w:marRight w:val="0"/>
          <w:marTop w:val="0"/>
          <w:marBottom w:val="0"/>
          <w:divBdr>
            <w:top w:val="none" w:sz="0" w:space="0" w:color="auto"/>
            <w:left w:val="none" w:sz="0" w:space="0" w:color="auto"/>
            <w:bottom w:val="none" w:sz="0" w:space="0" w:color="auto"/>
            <w:right w:val="none" w:sz="0" w:space="0" w:color="auto"/>
          </w:divBdr>
        </w:div>
        <w:div w:id="579946530">
          <w:marLeft w:val="640"/>
          <w:marRight w:val="0"/>
          <w:marTop w:val="0"/>
          <w:marBottom w:val="0"/>
          <w:divBdr>
            <w:top w:val="none" w:sz="0" w:space="0" w:color="auto"/>
            <w:left w:val="none" w:sz="0" w:space="0" w:color="auto"/>
            <w:bottom w:val="none" w:sz="0" w:space="0" w:color="auto"/>
            <w:right w:val="none" w:sz="0" w:space="0" w:color="auto"/>
          </w:divBdr>
        </w:div>
        <w:div w:id="580674862">
          <w:marLeft w:val="640"/>
          <w:marRight w:val="0"/>
          <w:marTop w:val="0"/>
          <w:marBottom w:val="0"/>
          <w:divBdr>
            <w:top w:val="none" w:sz="0" w:space="0" w:color="auto"/>
            <w:left w:val="none" w:sz="0" w:space="0" w:color="auto"/>
            <w:bottom w:val="none" w:sz="0" w:space="0" w:color="auto"/>
            <w:right w:val="none" w:sz="0" w:space="0" w:color="auto"/>
          </w:divBdr>
        </w:div>
        <w:div w:id="590820943">
          <w:marLeft w:val="640"/>
          <w:marRight w:val="0"/>
          <w:marTop w:val="0"/>
          <w:marBottom w:val="0"/>
          <w:divBdr>
            <w:top w:val="none" w:sz="0" w:space="0" w:color="auto"/>
            <w:left w:val="none" w:sz="0" w:space="0" w:color="auto"/>
            <w:bottom w:val="none" w:sz="0" w:space="0" w:color="auto"/>
            <w:right w:val="none" w:sz="0" w:space="0" w:color="auto"/>
          </w:divBdr>
        </w:div>
        <w:div w:id="597835386">
          <w:marLeft w:val="640"/>
          <w:marRight w:val="0"/>
          <w:marTop w:val="0"/>
          <w:marBottom w:val="0"/>
          <w:divBdr>
            <w:top w:val="none" w:sz="0" w:space="0" w:color="auto"/>
            <w:left w:val="none" w:sz="0" w:space="0" w:color="auto"/>
            <w:bottom w:val="none" w:sz="0" w:space="0" w:color="auto"/>
            <w:right w:val="none" w:sz="0" w:space="0" w:color="auto"/>
          </w:divBdr>
        </w:div>
        <w:div w:id="617643442">
          <w:marLeft w:val="640"/>
          <w:marRight w:val="0"/>
          <w:marTop w:val="0"/>
          <w:marBottom w:val="0"/>
          <w:divBdr>
            <w:top w:val="none" w:sz="0" w:space="0" w:color="auto"/>
            <w:left w:val="none" w:sz="0" w:space="0" w:color="auto"/>
            <w:bottom w:val="none" w:sz="0" w:space="0" w:color="auto"/>
            <w:right w:val="none" w:sz="0" w:space="0" w:color="auto"/>
          </w:divBdr>
        </w:div>
        <w:div w:id="631524272">
          <w:marLeft w:val="640"/>
          <w:marRight w:val="0"/>
          <w:marTop w:val="0"/>
          <w:marBottom w:val="0"/>
          <w:divBdr>
            <w:top w:val="none" w:sz="0" w:space="0" w:color="auto"/>
            <w:left w:val="none" w:sz="0" w:space="0" w:color="auto"/>
            <w:bottom w:val="none" w:sz="0" w:space="0" w:color="auto"/>
            <w:right w:val="none" w:sz="0" w:space="0" w:color="auto"/>
          </w:divBdr>
        </w:div>
        <w:div w:id="646398387">
          <w:marLeft w:val="640"/>
          <w:marRight w:val="0"/>
          <w:marTop w:val="0"/>
          <w:marBottom w:val="0"/>
          <w:divBdr>
            <w:top w:val="none" w:sz="0" w:space="0" w:color="auto"/>
            <w:left w:val="none" w:sz="0" w:space="0" w:color="auto"/>
            <w:bottom w:val="none" w:sz="0" w:space="0" w:color="auto"/>
            <w:right w:val="none" w:sz="0" w:space="0" w:color="auto"/>
          </w:divBdr>
        </w:div>
        <w:div w:id="651639903">
          <w:marLeft w:val="640"/>
          <w:marRight w:val="0"/>
          <w:marTop w:val="0"/>
          <w:marBottom w:val="0"/>
          <w:divBdr>
            <w:top w:val="none" w:sz="0" w:space="0" w:color="auto"/>
            <w:left w:val="none" w:sz="0" w:space="0" w:color="auto"/>
            <w:bottom w:val="none" w:sz="0" w:space="0" w:color="auto"/>
            <w:right w:val="none" w:sz="0" w:space="0" w:color="auto"/>
          </w:divBdr>
        </w:div>
        <w:div w:id="656616139">
          <w:marLeft w:val="640"/>
          <w:marRight w:val="0"/>
          <w:marTop w:val="0"/>
          <w:marBottom w:val="0"/>
          <w:divBdr>
            <w:top w:val="none" w:sz="0" w:space="0" w:color="auto"/>
            <w:left w:val="none" w:sz="0" w:space="0" w:color="auto"/>
            <w:bottom w:val="none" w:sz="0" w:space="0" w:color="auto"/>
            <w:right w:val="none" w:sz="0" w:space="0" w:color="auto"/>
          </w:divBdr>
        </w:div>
        <w:div w:id="678778229">
          <w:marLeft w:val="640"/>
          <w:marRight w:val="0"/>
          <w:marTop w:val="0"/>
          <w:marBottom w:val="0"/>
          <w:divBdr>
            <w:top w:val="none" w:sz="0" w:space="0" w:color="auto"/>
            <w:left w:val="none" w:sz="0" w:space="0" w:color="auto"/>
            <w:bottom w:val="none" w:sz="0" w:space="0" w:color="auto"/>
            <w:right w:val="none" w:sz="0" w:space="0" w:color="auto"/>
          </w:divBdr>
        </w:div>
        <w:div w:id="683285654">
          <w:marLeft w:val="640"/>
          <w:marRight w:val="0"/>
          <w:marTop w:val="0"/>
          <w:marBottom w:val="0"/>
          <w:divBdr>
            <w:top w:val="none" w:sz="0" w:space="0" w:color="auto"/>
            <w:left w:val="none" w:sz="0" w:space="0" w:color="auto"/>
            <w:bottom w:val="none" w:sz="0" w:space="0" w:color="auto"/>
            <w:right w:val="none" w:sz="0" w:space="0" w:color="auto"/>
          </w:divBdr>
        </w:div>
        <w:div w:id="718626010">
          <w:marLeft w:val="640"/>
          <w:marRight w:val="0"/>
          <w:marTop w:val="0"/>
          <w:marBottom w:val="0"/>
          <w:divBdr>
            <w:top w:val="none" w:sz="0" w:space="0" w:color="auto"/>
            <w:left w:val="none" w:sz="0" w:space="0" w:color="auto"/>
            <w:bottom w:val="none" w:sz="0" w:space="0" w:color="auto"/>
            <w:right w:val="none" w:sz="0" w:space="0" w:color="auto"/>
          </w:divBdr>
        </w:div>
        <w:div w:id="727459574">
          <w:marLeft w:val="640"/>
          <w:marRight w:val="0"/>
          <w:marTop w:val="0"/>
          <w:marBottom w:val="0"/>
          <w:divBdr>
            <w:top w:val="none" w:sz="0" w:space="0" w:color="auto"/>
            <w:left w:val="none" w:sz="0" w:space="0" w:color="auto"/>
            <w:bottom w:val="none" w:sz="0" w:space="0" w:color="auto"/>
            <w:right w:val="none" w:sz="0" w:space="0" w:color="auto"/>
          </w:divBdr>
        </w:div>
        <w:div w:id="796491643">
          <w:marLeft w:val="640"/>
          <w:marRight w:val="0"/>
          <w:marTop w:val="0"/>
          <w:marBottom w:val="0"/>
          <w:divBdr>
            <w:top w:val="none" w:sz="0" w:space="0" w:color="auto"/>
            <w:left w:val="none" w:sz="0" w:space="0" w:color="auto"/>
            <w:bottom w:val="none" w:sz="0" w:space="0" w:color="auto"/>
            <w:right w:val="none" w:sz="0" w:space="0" w:color="auto"/>
          </w:divBdr>
        </w:div>
        <w:div w:id="798769808">
          <w:marLeft w:val="640"/>
          <w:marRight w:val="0"/>
          <w:marTop w:val="0"/>
          <w:marBottom w:val="0"/>
          <w:divBdr>
            <w:top w:val="none" w:sz="0" w:space="0" w:color="auto"/>
            <w:left w:val="none" w:sz="0" w:space="0" w:color="auto"/>
            <w:bottom w:val="none" w:sz="0" w:space="0" w:color="auto"/>
            <w:right w:val="none" w:sz="0" w:space="0" w:color="auto"/>
          </w:divBdr>
        </w:div>
        <w:div w:id="811026680">
          <w:marLeft w:val="640"/>
          <w:marRight w:val="0"/>
          <w:marTop w:val="0"/>
          <w:marBottom w:val="0"/>
          <w:divBdr>
            <w:top w:val="none" w:sz="0" w:space="0" w:color="auto"/>
            <w:left w:val="none" w:sz="0" w:space="0" w:color="auto"/>
            <w:bottom w:val="none" w:sz="0" w:space="0" w:color="auto"/>
            <w:right w:val="none" w:sz="0" w:space="0" w:color="auto"/>
          </w:divBdr>
        </w:div>
        <w:div w:id="830830297">
          <w:marLeft w:val="640"/>
          <w:marRight w:val="0"/>
          <w:marTop w:val="0"/>
          <w:marBottom w:val="0"/>
          <w:divBdr>
            <w:top w:val="none" w:sz="0" w:space="0" w:color="auto"/>
            <w:left w:val="none" w:sz="0" w:space="0" w:color="auto"/>
            <w:bottom w:val="none" w:sz="0" w:space="0" w:color="auto"/>
            <w:right w:val="none" w:sz="0" w:space="0" w:color="auto"/>
          </w:divBdr>
        </w:div>
        <w:div w:id="834496445">
          <w:marLeft w:val="640"/>
          <w:marRight w:val="0"/>
          <w:marTop w:val="0"/>
          <w:marBottom w:val="0"/>
          <w:divBdr>
            <w:top w:val="none" w:sz="0" w:space="0" w:color="auto"/>
            <w:left w:val="none" w:sz="0" w:space="0" w:color="auto"/>
            <w:bottom w:val="none" w:sz="0" w:space="0" w:color="auto"/>
            <w:right w:val="none" w:sz="0" w:space="0" w:color="auto"/>
          </w:divBdr>
        </w:div>
        <w:div w:id="860782202">
          <w:marLeft w:val="640"/>
          <w:marRight w:val="0"/>
          <w:marTop w:val="0"/>
          <w:marBottom w:val="0"/>
          <w:divBdr>
            <w:top w:val="none" w:sz="0" w:space="0" w:color="auto"/>
            <w:left w:val="none" w:sz="0" w:space="0" w:color="auto"/>
            <w:bottom w:val="none" w:sz="0" w:space="0" w:color="auto"/>
            <w:right w:val="none" w:sz="0" w:space="0" w:color="auto"/>
          </w:divBdr>
        </w:div>
        <w:div w:id="862010546">
          <w:marLeft w:val="640"/>
          <w:marRight w:val="0"/>
          <w:marTop w:val="0"/>
          <w:marBottom w:val="0"/>
          <w:divBdr>
            <w:top w:val="none" w:sz="0" w:space="0" w:color="auto"/>
            <w:left w:val="none" w:sz="0" w:space="0" w:color="auto"/>
            <w:bottom w:val="none" w:sz="0" w:space="0" w:color="auto"/>
            <w:right w:val="none" w:sz="0" w:space="0" w:color="auto"/>
          </w:divBdr>
        </w:div>
        <w:div w:id="872815200">
          <w:marLeft w:val="640"/>
          <w:marRight w:val="0"/>
          <w:marTop w:val="0"/>
          <w:marBottom w:val="0"/>
          <w:divBdr>
            <w:top w:val="none" w:sz="0" w:space="0" w:color="auto"/>
            <w:left w:val="none" w:sz="0" w:space="0" w:color="auto"/>
            <w:bottom w:val="none" w:sz="0" w:space="0" w:color="auto"/>
            <w:right w:val="none" w:sz="0" w:space="0" w:color="auto"/>
          </w:divBdr>
        </w:div>
        <w:div w:id="887566397">
          <w:marLeft w:val="640"/>
          <w:marRight w:val="0"/>
          <w:marTop w:val="0"/>
          <w:marBottom w:val="0"/>
          <w:divBdr>
            <w:top w:val="none" w:sz="0" w:space="0" w:color="auto"/>
            <w:left w:val="none" w:sz="0" w:space="0" w:color="auto"/>
            <w:bottom w:val="none" w:sz="0" w:space="0" w:color="auto"/>
            <w:right w:val="none" w:sz="0" w:space="0" w:color="auto"/>
          </w:divBdr>
        </w:div>
        <w:div w:id="887954708">
          <w:marLeft w:val="640"/>
          <w:marRight w:val="0"/>
          <w:marTop w:val="0"/>
          <w:marBottom w:val="0"/>
          <w:divBdr>
            <w:top w:val="none" w:sz="0" w:space="0" w:color="auto"/>
            <w:left w:val="none" w:sz="0" w:space="0" w:color="auto"/>
            <w:bottom w:val="none" w:sz="0" w:space="0" w:color="auto"/>
            <w:right w:val="none" w:sz="0" w:space="0" w:color="auto"/>
          </w:divBdr>
        </w:div>
        <w:div w:id="927152714">
          <w:marLeft w:val="640"/>
          <w:marRight w:val="0"/>
          <w:marTop w:val="0"/>
          <w:marBottom w:val="0"/>
          <w:divBdr>
            <w:top w:val="none" w:sz="0" w:space="0" w:color="auto"/>
            <w:left w:val="none" w:sz="0" w:space="0" w:color="auto"/>
            <w:bottom w:val="none" w:sz="0" w:space="0" w:color="auto"/>
            <w:right w:val="none" w:sz="0" w:space="0" w:color="auto"/>
          </w:divBdr>
        </w:div>
        <w:div w:id="935669434">
          <w:marLeft w:val="640"/>
          <w:marRight w:val="0"/>
          <w:marTop w:val="0"/>
          <w:marBottom w:val="0"/>
          <w:divBdr>
            <w:top w:val="none" w:sz="0" w:space="0" w:color="auto"/>
            <w:left w:val="none" w:sz="0" w:space="0" w:color="auto"/>
            <w:bottom w:val="none" w:sz="0" w:space="0" w:color="auto"/>
            <w:right w:val="none" w:sz="0" w:space="0" w:color="auto"/>
          </w:divBdr>
        </w:div>
        <w:div w:id="953826652">
          <w:marLeft w:val="640"/>
          <w:marRight w:val="0"/>
          <w:marTop w:val="0"/>
          <w:marBottom w:val="0"/>
          <w:divBdr>
            <w:top w:val="none" w:sz="0" w:space="0" w:color="auto"/>
            <w:left w:val="none" w:sz="0" w:space="0" w:color="auto"/>
            <w:bottom w:val="none" w:sz="0" w:space="0" w:color="auto"/>
            <w:right w:val="none" w:sz="0" w:space="0" w:color="auto"/>
          </w:divBdr>
        </w:div>
        <w:div w:id="956525628">
          <w:marLeft w:val="640"/>
          <w:marRight w:val="0"/>
          <w:marTop w:val="0"/>
          <w:marBottom w:val="0"/>
          <w:divBdr>
            <w:top w:val="none" w:sz="0" w:space="0" w:color="auto"/>
            <w:left w:val="none" w:sz="0" w:space="0" w:color="auto"/>
            <w:bottom w:val="none" w:sz="0" w:space="0" w:color="auto"/>
            <w:right w:val="none" w:sz="0" w:space="0" w:color="auto"/>
          </w:divBdr>
        </w:div>
        <w:div w:id="972565234">
          <w:marLeft w:val="640"/>
          <w:marRight w:val="0"/>
          <w:marTop w:val="0"/>
          <w:marBottom w:val="0"/>
          <w:divBdr>
            <w:top w:val="none" w:sz="0" w:space="0" w:color="auto"/>
            <w:left w:val="none" w:sz="0" w:space="0" w:color="auto"/>
            <w:bottom w:val="none" w:sz="0" w:space="0" w:color="auto"/>
            <w:right w:val="none" w:sz="0" w:space="0" w:color="auto"/>
          </w:divBdr>
        </w:div>
        <w:div w:id="984815622">
          <w:marLeft w:val="640"/>
          <w:marRight w:val="0"/>
          <w:marTop w:val="0"/>
          <w:marBottom w:val="0"/>
          <w:divBdr>
            <w:top w:val="none" w:sz="0" w:space="0" w:color="auto"/>
            <w:left w:val="none" w:sz="0" w:space="0" w:color="auto"/>
            <w:bottom w:val="none" w:sz="0" w:space="0" w:color="auto"/>
            <w:right w:val="none" w:sz="0" w:space="0" w:color="auto"/>
          </w:divBdr>
        </w:div>
        <w:div w:id="1024942324">
          <w:marLeft w:val="640"/>
          <w:marRight w:val="0"/>
          <w:marTop w:val="0"/>
          <w:marBottom w:val="0"/>
          <w:divBdr>
            <w:top w:val="none" w:sz="0" w:space="0" w:color="auto"/>
            <w:left w:val="none" w:sz="0" w:space="0" w:color="auto"/>
            <w:bottom w:val="none" w:sz="0" w:space="0" w:color="auto"/>
            <w:right w:val="none" w:sz="0" w:space="0" w:color="auto"/>
          </w:divBdr>
        </w:div>
        <w:div w:id="1031958862">
          <w:marLeft w:val="640"/>
          <w:marRight w:val="0"/>
          <w:marTop w:val="0"/>
          <w:marBottom w:val="0"/>
          <w:divBdr>
            <w:top w:val="none" w:sz="0" w:space="0" w:color="auto"/>
            <w:left w:val="none" w:sz="0" w:space="0" w:color="auto"/>
            <w:bottom w:val="none" w:sz="0" w:space="0" w:color="auto"/>
            <w:right w:val="none" w:sz="0" w:space="0" w:color="auto"/>
          </w:divBdr>
        </w:div>
        <w:div w:id="1039090833">
          <w:marLeft w:val="640"/>
          <w:marRight w:val="0"/>
          <w:marTop w:val="0"/>
          <w:marBottom w:val="0"/>
          <w:divBdr>
            <w:top w:val="none" w:sz="0" w:space="0" w:color="auto"/>
            <w:left w:val="none" w:sz="0" w:space="0" w:color="auto"/>
            <w:bottom w:val="none" w:sz="0" w:space="0" w:color="auto"/>
            <w:right w:val="none" w:sz="0" w:space="0" w:color="auto"/>
          </w:divBdr>
        </w:div>
        <w:div w:id="1043754000">
          <w:marLeft w:val="640"/>
          <w:marRight w:val="0"/>
          <w:marTop w:val="0"/>
          <w:marBottom w:val="0"/>
          <w:divBdr>
            <w:top w:val="none" w:sz="0" w:space="0" w:color="auto"/>
            <w:left w:val="none" w:sz="0" w:space="0" w:color="auto"/>
            <w:bottom w:val="none" w:sz="0" w:space="0" w:color="auto"/>
            <w:right w:val="none" w:sz="0" w:space="0" w:color="auto"/>
          </w:divBdr>
        </w:div>
        <w:div w:id="1048382287">
          <w:marLeft w:val="640"/>
          <w:marRight w:val="0"/>
          <w:marTop w:val="0"/>
          <w:marBottom w:val="0"/>
          <w:divBdr>
            <w:top w:val="none" w:sz="0" w:space="0" w:color="auto"/>
            <w:left w:val="none" w:sz="0" w:space="0" w:color="auto"/>
            <w:bottom w:val="none" w:sz="0" w:space="0" w:color="auto"/>
            <w:right w:val="none" w:sz="0" w:space="0" w:color="auto"/>
          </w:divBdr>
        </w:div>
        <w:div w:id="1065033675">
          <w:marLeft w:val="640"/>
          <w:marRight w:val="0"/>
          <w:marTop w:val="0"/>
          <w:marBottom w:val="0"/>
          <w:divBdr>
            <w:top w:val="none" w:sz="0" w:space="0" w:color="auto"/>
            <w:left w:val="none" w:sz="0" w:space="0" w:color="auto"/>
            <w:bottom w:val="none" w:sz="0" w:space="0" w:color="auto"/>
            <w:right w:val="none" w:sz="0" w:space="0" w:color="auto"/>
          </w:divBdr>
        </w:div>
        <w:div w:id="1079138836">
          <w:marLeft w:val="640"/>
          <w:marRight w:val="0"/>
          <w:marTop w:val="0"/>
          <w:marBottom w:val="0"/>
          <w:divBdr>
            <w:top w:val="none" w:sz="0" w:space="0" w:color="auto"/>
            <w:left w:val="none" w:sz="0" w:space="0" w:color="auto"/>
            <w:bottom w:val="none" w:sz="0" w:space="0" w:color="auto"/>
            <w:right w:val="none" w:sz="0" w:space="0" w:color="auto"/>
          </w:divBdr>
        </w:div>
        <w:div w:id="1125464462">
          <w:marLeft w:val="640"/>
          <w:marRight w:val="0"/>
          <w:marTop w:val="0"/>
          <w:marBottom w:val="0"/>
          <w:divBdr>
            <w:top w:val="none" w:sz="0" w:space="0" w:color="auto"/>
            <w:left w:val="none" w:sz="0" w:space="0" w:color="auto"/>
            <w:bottom w:val="none" w:sz="0" w:space="0" w:color="auto"/>
            <w:right w:val="none" w:sz="0" w:space="0" w:color="auto"/>
          </w:divBdr>
        </w:div>
        <w:div w:id="1134104577">
          <w:marLeft w:val="640"/>
          <w:marRight w:val="0"/>
          <w:marTop w:val="0"/>
          <w:marBottom w:val="0"/>
          <w:divBdr>
            <w:top w:val="none" w:sz="0" w:space="0" w:color="auto"/>
            <w:left w:val="none" w:sz="0" w:space="0" w:color="auto"/>
            <w:bottom w:val="none" w:sz="0" w:space="0" w:color="auto"/>
            <w:right w:val="none" w:sz="0" w:space="0" w:color="auto"/>
          </w:divBdr>
        </w:div>
        <w:div w:id="1158233362">
          <w:marLeft w:val="640"/>
          <w:marRight w:val="0"/>
          <w:marTop w:val="0"/>
          <w:marBottom w:val="0"/>
          <w:divBdr>
            <w:top w:val="none" w:sz="0" w:space="0" w:color="auto"/>
            <w:left w:val="none" w:sz="0" w:space="0" w:color="auto"/>
            <w:bottom w:val="none" w:sz="0" w:space="0" w:color="auto"/>
            <w:right w:val="none" w:sz="0" w:space="0" w:color="auto"/>
          </w:divBdr>
        </w:div>
        <w:div w:id="1163274270">
          <w:marLeft w:val="640"/>
          <w:marRight w:val="0"/>
          <w:marTop w:val="0"/>
          <w:marBottom w:val="0"/>
          <w:divBdr>
            <w:top w:val="none" w:sz="0" w:space="0" w:color="auto"/>
            <w:left w:val="none" w:sz="0" w:space="0" w:color="auto"/>
            <w:bottom w:val="none" w:sz="0" w:space="0" w:color="auto"/>
            <w:right w:val="none" w:sz="0" w:space="0" w:color="auto"/>
          </w:divBdr>
        </w:div>
        <w:div w:id="1170411924">
          <w:marLeft w:val="640"/>
          <w:marRight w:val="0"/>
          <w:marTop w:val="0"/>
          <w:marBottom w:val="0"/>
          <w:divBdr>
            <w:top w:val="none" w:sz="0" w:space="0" w:color="auto"/>
            <w:left w:val="none" w:sz="0" w:space="0" w:color="auto"/>
            <w:bottom w:val="none" w:sz="0" w:space="0" w:color="auto"/>
            <w:right w:val="none" w:sz="0" w:space="0" w:color="auto"/>
          </w:divBdr>
        </w:div>
        <w:div w:id="1205411117">
          <w:marLeft w:val="640"/>
          <w:marRight w:val="0"/>
          <w:marTop w:val="0"/>
          <w:marBottom w:val="0"/>
          <w:divBdr>
            <w:top w:val="none" w:sz="0" w:space="0" w:color="auto"/>
            <w:left w:val="none" w:sz="0" w:space="0" w:color="auto"/>
            <w:bottom w:val="none" w:sz="0" w:space="0" w:color="auto"/>
            <w:right w:val="none" w:sz="0" w:space="0" w:color="auto"/>
          </w:divBdr>
        </w:div>
        <w:div w:id="1228763814">
          <w:marLeft w:val="640"/>
          <w:marRight w:val="0"/>
          <w:marTop w:val="0"/>
          <w:marBottom w:val="0"/>
          <w:divBdr>
            <w:top w:val="none" w:sz="0" w:space="0" w:color="auto"/>
            <w:left w:val="none" w:sz="0" w:space="0" w:color="auto"/>
            <w:bottom w:val="none" w:sz="0" w:space="0" w:color="auto"/>
            <w:right w:val="none" w:sz="0" w:space="0" w:color="auto"/>
          </w:divBdr>
        </w:div>
        <w:div w:id="1238442146">
          <w:marLeft w:val="640"/>
          <w:marRight w:val="0"/>
          <w:marTop w:val="0"/>
          <w:marBottom w:val="0"/>
          <w:divBdr>
            <w:top w:val="none" w:sz="0" w:space="0" w:color="auto"/>
            <w:left w:val="none" w:sz="0" w:space="0" w:color="auto"/>
            <w:bottom w:val="none" w:sz="0" w:space="0" w:color="auto"/>
            <w:right w:val="none" w:sz="0" w:space="0" w:color="auto"/>
          </w:divBdr>
        </w:div>
        <w:div w:id="1252544643">
          <w:marLeft w:val="640"/>
          <w:marRight w:val="0"/>
          <w:marTop w:val="0"/>
          <w:marBottom w:val="0"/>
          <w:divBdr>
            <w:top w:val="none" w:sz="0" w:space="0" w:color="auto"/>
            <w:left w:val="none" w:sz="0" w:space="0" w:color="auto"/>
            <w:bottom w:val="none" w:sz="0" w:space="0" w:color="auto"/>
            <w:right w:val="none" w:sz="0" w:space="0" w:color="auto"/>
          </w:divBdr>
        </w:div>
        <w:div w:id="1255897320">
          <w:marLeft w:val="640"/>
          <w:marRight w:val="0"/>
          <w:marTop w:val="0"/>
          <w:marBottom w:val="0"/>
          <w:divBdr>
            <w:top w:val="none" w:sz="0" w:space="0" w:color="auto"/>
            <w:left w:val="none" w:sz="0" w:space="0" w:color="auto"/>
            <w:bottom w:val="none" w:sz="0" w:space="0" w:color="auto"/>
            <w:right w:val="none" w:sz="0" w:space="0" w:color="auto"/>
          </w:divBdr>
        </w:div>
        <w:div w:id="1266384508">
          <w:marLeft w:val="640"/>
          <w:marRight w:val="0"/>
          <w:marTop w:val="0"/>
          <w:marBottom w:val="0"/>
          <w:divBdr>
            <w:top w:val="none" w:sz="0" w:space="0" w:color="auto"/>
            <w:left w:val="none" w:sz="0" w:space="0" w:color="auto"/>
            <w:bottom w:val="none" w:sz="0" w:space="0" w:color="auto"/>
            <w:right w:val="none" w:sz="0" w:space="0" w:color="auto"/>
          </w:divBdr>
        </w:div>
        <w:div w:id="1267737483">
          <w:marLeft w:val="640"/>
          <w:marRight w:val="0"/>
          <w:marTop w:val="0"/>
          <w:marBottom w:val="0"/>
          <w:divBdr>
            <w:top w:val="none" w:sz="0" w:space="0" w:color="auto"/>
            <w:left w:val="none" w:sz="0" w:space="0" w:color="auto"/>
            <w:bottom w:val="none" w:sz="0" w:space="0" w:color="auto"/>
            <w:right w:val="none" w:sz="0" w:space="0" w:color="auto"/>
          </w:divBdr>
        </w:div>
        <w:div w:id="1276670706">
          <w:marLeft w:val="640"/>
          <w:marRight w:val="0"/>
          <w:marTop w:val="0"/>
          <w:marBottom w:val="0"/>
          <w:divBdr>
            <w:top w:val="none" w:sz="0" w:space="0" w:color="auto"/>
            <w:left w:val="none" w:sz="0" w:space="0" w:color="auto"/>
            <w:bottom w:val="none" w:sz="0" w:space="0" w:color="auto"/>
            <w:right w:val="none" w:sz="0" w:space="0" w:color="auto"/>
          </w:divBdr>
        </w:div>
        <w:div w:id="1292059709">
          <w:marLeft w:val="640"/>
          <w:marRight w:val="0"/>
          <w:marTop w:val="0"/>
          <w:marBottom w:val="0"/>
          <w:divBdr>
            <w:top w:val="none" w:sz="0" w:space="0" w:color="auto"/>
            <w:left w:val="none" w:sz="0" w:space="0" w:color="auto"/>
            <w:bottom w:val="none" w:sz="0" w:space="0" w:color="auto"/>
            <w:right w:val="none" w:sz="0" w:space="0" w:color="auto"/>
          </w:divBdr>
        </w:div>
        <w:div w:id="1313485564">
          <w:marLeft w:val="640"/>
          <w:marRight w:val="0"/>
          <w:marTop w:val="0"/>
          <w:marBottom w:val="0"/>
          <w:divBdr>
            <w:top w:val="none" w:sz="0" w:space="0" w:color="auto"/>
            <w:left w:val="none" w:sz="0" w:space="0" w:color="auto"/>
            <w:bottom w:val="none" w:sz="0" w:space="0" w:color="auto"/>
            <w:right w:val="none" w:sz="0" w:space="0" w:color="auto"/>
          </w:divBdr>
        </w:div>
        <w:div w:id="1330254094">
          <w:marLeft w:val="640"/>
          <w:marRight w:val="0"/>
          <w:marTop w:val="0"/>
          <w:marBottom w:val="0"/>
          <w:divBdr>
            <w:top w:val="none" w:sz="0" w:space="0" w:color="auto"/>
            <w:left w:val="none" w:sz="0" w:space="0" w:color="auto"/>
            <w:bottom w:val="none" w:sz="0" w:space="0" w:color="auto"/>
            <w:right w:val="none" w:sz="0" w:space="0" w:color="auto"/>
          </w:divBdr>
        </w:div>
        <w:div w:id="1330408894">
          <w:marLeft w:val="640"/>
          <w:marRight w:val="0"/>
          <w:marTop w:val="0"/>
          <w:marBottom w:val="0"/>
          <w:divBdr>
            <w:top w:val="none" w:sz="0" w:space="0" w:color="auto"/>
            <w:left w:val="none" w:sz="0" w:space="0" w:color="auto"/>
            <w:bottom w:val="none" w:sz="0" w:space="0" w:color="auto"/>
            <w:right w:val="none" w:sz="0" w:space="0" w:color="auto"/>
          </w:divBdr>
        </w:div>
        <w:div w:id="1342126843">
          <w:marLeft w:val="640"/>
          <w:marRight w:val="0"/>
          <w:marTop w:val="0"/>
          <w:marBottom w:val="0"/>
          <w:divBdr>
            <w:top w:val="none" w:sz="0" w:space="0" w:color="auto"/>
            <w:left w:val="none" w:sz="0" w:space="0" w:color="auto"/>
            <w:bottom w:val="none" w:sz="0" w:space="0" w:color="auto"/>
            <w:right w:val="none" w:sz="0" w:space="0" w:color="auto"/>
          </w:divBdr>
        </w:div>
        <w:div w:id="1342853223">
          <w:marLeft w:val="640"/>
          <w:marRight w:val="0"/>
          <w:marTop w:val="0"/>
          <w:marBottom w:val="0"/>
          <w:divBdr>
            <w:top w:val="none" w:sz="0" w:space="0" w:color="auto"/>
            <w:left w:val="none" w:sz="0" w:space="0" w:color="auto"/>
            <w:bottom w:val="none" w:sz="0" w:space="0" w:color="auto"/>
            <w:right w:val="none" w:sz="0" w:space="0" w:color="auto"/>
          </w:divBdr>
        </w:div>
        <w:div w:id="1359045532">
          <w:marLeft w:val="640"/>
          <w:marRight w:val="0"/>
          <w:marTop w:val="0"/>
          <w:marBottom w:val="0"/>
          <w:divBdr>
            <w:top w:val="none" w:sz="0" w:space="0" w:color="auto"/>
            <w:left w:val="none" w:sz="0" w:space="0" w:color="auto"/>
            <w:bottom w:val="none" w:sz="0" w:space="0" w:color="auto"/>
            <w:right w:val="none" w:sz="0" w:space="0" w:color="auto"/>
          </w:divBdr>
        </w:div>
        <w:div w:id="1370257016">
          <w:marLeft w:val="640"/>
          <w:marRight w:val="0"/>
          <w:marTop w:val="0"/>
          <w:marBottom w:val="0"/>
          <w:divBdr>
            <w:top w:val="none" w:sz="0" w:space="0" w:color="auto"/>
            <w:left w:val="none" w:sz="0" w:space="0" w:color="auto"/>
            <w:bottom w:val="none" w:sz="0" w:space="0" w:color="auto"/>
            <w:right w:val="none" w:sz="0" w:space="0" w:color="auto"/>
          </w:divBdr>
        </w:div>
        <w:div w:id="1371802886">
          <w:marLeft w:val="640"/>
          <w:marRight w:val="0"/>
          <w:marTop w:val="0"/>
          <w:marBottom w:val="0"/>
          <w:divBdr>
            <w:top w:val="none" w:sz="0" w:space="0" w:color="auto"/>
            <w:left w:val="none" w:sz="0" w:space="0" w:color="auto"/>
            <w:bottom w:val="none" w:sz="0" w:space="0" w:color="auto"/>
            <w:right w:val="none" w:sz="0" w:space="0" w:color="auto"/>
          </w:divBdr>
        </w:div>
        <w:div w:id="1376932775">
          <w:marLeft w:val="640"/>
          <w:marRight w:val="0"/>
          <w:marTop w:val="0"/>
          <w:marBottom w:val="0"/>
          <w:divBdr>
            <w:top w:val="none" w:sz="0" w:space="0" w:color="auto"/>
            <w:left w:val="none" w:sz="0" w:space="0" w:color="auto"/>
            <w:bottom w:val="none" w:sz="0" w:space="0" w:color="auto"/>
            <w:right w:val="none" w:sz="0" w:space="0" w:color="auto"/>
          </w:divBdr>
        </w:div>
        <w:div w:id="1379740867">
          <w:marLeft w:val="640"/>
          <w:marRight w:val="0"/>
          <w:marTop w:val="0"/>
          <w:marBottom w:val="0"/>
          <w:divBdr>
            <w:top w:val="none" w:sz="0" w:space="0" w:color="auto"/>
            <w:left w:val="none" w:sz="0" w:space="0" w:color="auto"/>
            <w:bottom w:val="none" w:sz="0" w:space="0" w:color="auto"/>
            <w:right w:val="none" w:sz="0" w:space="0" w:color="auto"/>
          </w:divBdr>
        </w:div>
        <w:div w:id="1381661656">
          <w:marLeft w:val="640"/>
          <w:marRight w:val="0"/>
          <w:marTop w:val="0"/>
          <w:marBottom w:val="0"/>
          <w:divBdr>
            <w:top w:val="none" w:sz="0" w:space="0" w:color="auto"/>
            <w:left w:val="none" w:sz="0" w:space="0" w:color="auto"/>
            <w:bottom w:val="none" w:sz="0" w:space="0" w:color="auto"/>
            <w:right w:val="none" w:sz="0" w:space="0" w:color="auto"/>
          </w:divBdr>
        </w:div>
        <w:div w:id="1387947084">
          <w:marLeft w:val="640"/>
          <w:marRight w:val="0"/>
          <w:marTop w:val="0"/>
          <w:marBottom w:val="0"/>
          <w:divBdr>
            <w:top w:val="none" w:sz="0" w:space="0" w:color="auto"/>
            <w:left w:val="none" w:sz="0" w:space="0" w:color="auto"/>
            <w:bottom w:val="none" w:sz="0" w:space="0" w:color="auto"/>
            <w:right w:val="none" w:sz="0" w:space="0" w:color="auto"/>
          </w:divBdr>
        </w:div>
        <w:div w:id="1410300862">
          <w:marLeft w:val="640"/>
          <w:marRight w:val="0"/>
          <w:marTop w:val="0"/>
          <w:marBottom w:val="0"/>
          <w:divBdr>
            <w:top w:val="none" w:sz="0" w:space="0" w:color="auto"/>
            <w:left w:val="none" w:sz="0" w:space="0" w:color="auto"/>
            <w:bottom w:val="none" w:sz="0" w:space="0" w:color="auto"/>
            <w:right w:val="none" w:sz="0" w:space="0" w:color="auto"/>
          </w:divBdr>
        </w:div>
        <w:div w:id="1421366633">
          <w:marLeft w:val="640"/>
          <w:marRight w:val="0"/>
          <w:marTop w:val="0"/>
          <w:marBottom w:val="0"/>
          <w:divBdr>
            <w:top w:val="none" w:sz="0" w:space="0" w:color="auto"/>
            <w:left w:val="none" w:sz="0" w:space="0" w:color="auto"/>
            <w:bottom w:val="none" w:sz="0" w:space="0" w:color="auto"/>
            <w:right w:val="none" w:sz="0" w:space="0" w:color="auto"/>
          </w:divBdr>
        </w:div>
        <w:div w:id="1423142555">
          <w:marLeft w:val="640"/>
          <w:marRight w:val="0"/>
          <w:marTop w:val="0"/>
          <w:marBottom w:val="0"/>
          <w:divBdr>
            <w:top w:val="none" w:sz="0" w:space="0" w:color="auto"/>
            <w:left w:val="none" w:sz="0" w:space="0" w:color="auto"/>
            <w:bottom w:val="none" w:sz="0" w:space="0" w:color="auto"/>
            <w:right w:val="none" w:sz="0" w:space="0" w:color="auto"/>
          </w:divBdr>
        </w:div>
        <w:div w:id="1429496870">
          <w:marLeft w:val="640"/>
          <w:marRight w:val="0"/>
          <w:marTop w:val="0"/>
          <w:marBottom w:val="0"/>
          <w:divBdr>
            <w:top w:val="none" w:sz="0" w:space="0" w:color="auto"/>
            <w:left w:val="none" w:sz="0" w:space="0" w:color="auto"/>
            <w:bottom w:val="none" w:sz="0" w:space="0" w:color="auto"/>
            <w:right w:val="none" w:sz="0" w:space="0" w:color="auto"/>
          </w:divBdr>
        </w:div>
        <w:div w:id="1439375937">
          <w:marLeft w:val="640"/>
          <w:marRight w:val="0"/>
          <w:marTop w:val="0"/>
          <w:marBottom w:val="0"/>
          <w:divBdr>
            <w:top w:val="none" w:sz="0" w:space="0" w:color="auto"/>
            <w:left w:val="none" w:sz="0" w:space="0" w:color="auto"/>
            <w:bottom w:val="none" w:sz="0" w:space="0" w:color="auto"/>
            <w:right w:val="none" w:sz="0" w:space="0" w:color="auto"/>
          </w:divBdr>
        </w:div>
        <w:div w:id="1439526998">
          <w:marLeft w:val="640"/>
          <w:marRight w:val="0"/>
          <w:marTop w:val="0"/>
          <w:marBottom w:val="0"/>
          <w:divBdr>
            <w:top w:val="none" w:sz="0" w:space="0" w:color="auto"/>
            <w:left w:val="none" w:sz="0" w:space="0" w:color="auto"/>
            <w:bottom w:val="none" w:sz="0" w:space="0" w:color="auto"/>
            <w:right w:val="none" w:sz="0" w:space="0" w:color="auto"/>
          </w:divBdr>
        </w:div>
        <w:div w:id="1442414236">
          <w:marLeft w:val="640"/>
          <w:marRight w:val="0"/>
          <w:marTop w:val="0"/>
          <w:marBottom w:val="0"/>
          <w:divBdr>
            <w:top w:val="none" w:sz="0" w:space="0" w:color="auto"/>
            <w:left w:val="none" w:sz="0" w:space="0" w:color="auto"/>
            <w:bottom w:val="none" w:sz="0" w:space="0" w:color="auto"/>
            <w:right w:val="none" w:sz="0" w:space="0" w:color="auto"/>
          </w:divBdr>
        </w:div>
        <w:div w:id="1450321735">
          <w:marLeft w:val="640"/>
          <w:marRight w:val="0"/>
          <w:marTop w:val="0"/>
          <w:marBottom w:val="0"/>
          <w:divBdr>
            <w:top w:val="none" w:sz="0" w:space="0" w:color="auto"/>
            <w:left w:val="none" w:sz="0" w:space="0" w:color="auto"/>
            <w:bottom w:val="none" w:sz="0" w:space="0" w:color="auto"/>
            <w:right w:val="none" w:sz="0" w:space="0" w:color="auto"/>
          </w:divBdr>
        </w:div>
        <w:div w:id="1467744862">
          <w:marLeft w:val="640"/>
          <w:marRight w:val="0"/>
          <w:marTop w:val="0"/>
          <w:marBottom w:val="0"/>
          <w:divBdr>
            <w:top w:val="none" w:sz="0" w:space="0" w:color="auto"/>
            <w:left w:val="none" w:sz="0" w:space="0" w:color="auto"/>
            <w:bottom w:val="none" w:sz="0" w:space="0" w:color="auto"/>
            <w:right w:val="none" w:sz="0" w:space="0" w:color="auto"/>
          </w:divBdr>
        </w:div>
        <w:div w:id="1470435374">
          <w:marLeft w:val="640"/>
          <w:marRight w:val="0"/>
          <w:marTop w:val="0"/>
          <w:marBottom w:val="0"/>
          <w:divBdr>
            <w:top w:val="none" w:sz="0" w:space="0" w:color="auto"/>
            <w:left w:val="none" w:sz="0" w:space="0" w:color="auto"/>
            <w:bottom w:val="none" w:sz="0" w:space="0" w:color="auto"/>
            <w:right w:val="none" w:sz="0" w:space="0" w:color="auto"/>
          </w:divBdr>
        </w:div>
        <w:div w:id="1476289352">
          <w:marLeft w:val="640"/>
          <w:marRight w:val="0"/>
          <w:marTop w:val="0"/>
          <w:marBottom w:val="0"/>
          <w:divBdr>
            <w:top w:val="none" w:sz="0" w:space="0" w:color="auto"/>
            <w:left w:val="none" w:sz="0" w:space="0" w:color="auto"/>
            <w:bottom w:val="none" w:sz="0" w:space="0" w:color="auto"/>
            <w:right w:val="none" w:sz="0" w:space="0" w:color="auto"/>
          </w:divBdr>
        </w:div>
        <w:div w:id="1476532870">
          <w:marLeft w:val="640"/>
          <w:marRight w:val="0"/>
          <w:marTop w:val="0"/>
          <w:marBottom w:val="0"/>
          <w:divBdr>
            <w:top w:val="none" w:sz="0" w:space="0" w:color="auto"/>
            <w:left w:val="none" w:sz="0" w:space="0" w:color="auto"/>
            <w:bottom w:val="none" w:sz="0" w:space="0" w:color="auto"/>
            <w:right w:val="none" w:sz="0" w:space="0" w:color="auto"/>
          </w:divBdr>
        </w:div>
        <w:div w:id="1575120675">
          <w:marLeft w:val="640"/>
          <w:marRight w:val="0"/>
          <w:marTop w:val="0"/>
          <w:marBottom w:val="0"/>
          <w:divBdr>
            <w:top w:val="none" w:sz="0" w:space="0" w:color="auto"/>
            <w:left w:val="none" w:sz="0" w:space="0" w:color="auto"/>
            <w:bottom w:val="none" w:sz="0" w:space="0" w:color="auto"/>
            <w:right w:val="none" w:sz="0" w:space="0" w:color="auto"/>
          </w:divBdr>
        </w:div>
        <w:div w:id="1583370638">
          <w:marLeft w:val="640"/>
          <w:marRight w:val="0"/>
          <w:marTop w:val="0"/>
          <w:marBottom w:val="0"/>
          <w:divBdr>
            <w:top w:val="none" w:sz="0" w:space="0" w:color="auto"/>
            <w:left w:val="none" w:sz="0" w:space="0" w:color="auto"/>
            <w:bottom w:val="none" w:sz="0" w:space="0" w:color="auto"/>
            <w:right w:val="none" w:sz="0" w:space="0" w:color="auto"/>
          </w:divBdr>
        </w:div>
        <w:div w:id="1622300392">
          <w:marLeft w:val="640"/>
          <w:marRight w:val="0"/>
          <w:marTop w:val="0"/>
          <w:marBottom w:val="0"/>
          <w:divBdr>
            <w:top w:val="none" w:sz="0" w:space="0" w:color="auto"/>
            <w:left w:val="none" w:sz="0" w:space="0" w:color="auto"/>
            <w:bottom w:val="none" w:sz="0" w:space="0" w:color="auto"/>
            <w:right w:val="none" w:sz="0" w:space="0" w:color="auto"/>
          </w:divBdr>
        </w:div>
        <w:div w:id="1643583250">
          <w:marLeft w:val="640"/>
          <w:marRight w:val="0"/>
          <w:marTop w:val="0"/>
          <w:marBottom w:val="0"/>
          <w:divBdr>
            <w:top w:val="none" w:sz="0" w:space="0" w:color="auto"/>
            <w:left w:val="none" w:sz="0" w:space="0" w:color="auto"/>
            <w:bottom w:val="none" w:sz="0" w:space="0" w:color="auto"/>
            <w:right w:val="none" w:sz="0" w:space="0" w:color="auto"/>
          </w:divBdr>
        </w:div>
        <w:div w:id="1646809869">
          <w:marLeft w:val="640"/>
          <w:marRight w:val="0"/>
          <w:marTop w:val="0"/>
          <w:marBottom w:val="0"/>
          <w:divBdr>
            <w:top w:val="none" w:sz="0" w:space="0" w:color="auto"/>
            <w:left w:val="none" w:sz="0" w:space="0" w:color="auto"/>
            <w:bottom w:val="none" w:sz="0" w:space="0" w:color="auto"/>
            <w:right w:val="none" w:sz="0" w:space="0" w:color="auto"/>
          </w:divBdr>
        </w:div>
        <w:div w:id="1659307969">
          <w:marLeft w:val="640"/>
          <w:marRight w:val="0"/>
          <w:marTop w:val="0"/>
          <w:marBottom w:val="0"/>
          <w:divBdr>
            <w:top w:val="none" w:sz="0" w:space="0" w:color="auto"/>
            <w:left w:val="none" w:sz="0" w:space="0" w:color="auto"/>
            <w:bottom w:val="none" w:sz="0" w:space="0" w:color="auto"/>
            <w:right w:val="none" w:sz="0" w:space="0" w:color="auto"/>
          </w:divBdr>
        </w:div>
        <w:div w:id="1720015203">
          <w:marLeft w:val="640"/>
          <w:marRight w:val="0"/>
          <w:marTop w:val="0"/>
          <w:marBottom w:val="0"/>
          <w:divBdr>
            <w:top w:val="none" w:sz="0" w:space="0" w:color="auto"/>
            <w:left w:val="none" w:sz="0" w:space="0" w:color="auto"/>
            <w:bottom w:val="none" w:sz="0" w:space="0" w:color="auto"/>
            <w:right w:val="none" w:sz="0" w:space="0" w:color="auto"/>
          </w:divBdr>
        </w:div>
        <w:div w:id="1721592000">
          <w:marLeft w:val="640"/>
          <w:marRight w:val="0"/>
          <w:marTop w:val="0"/>
          <w:marBottom w:val="0"/>
          <w:divBdr>
            <w:top w:val="none" w:sz="0" w:space="0" w:color="auto"/>
            <w:left w:val="none" w:sz="0" w:space="0" w:color="auto"/>
            <w:bottom w:val="none" w:sz="0" w:space="0" w:color="auto"/>
            <w:right w:val="none" w:sz="0" w:space="0" w:color="auto"/>
          </w:divBdr>
        </w:div>
        <w:div w:id="1723628068">
          <w:marLeft w:val="640"/>
          <w:marRight w:val="0"/>
          <w:marTop w:val="0"/>
          <w:marBottom w:val="0"/>
          <w:divBdr>
            <w:top w:val="none" w:sz="0" w:space="0" w:color="auto"/>
            <w:left w:val="none" w:sz="0" w:space="0" w:color="auto"/>
            <w:bottom w:val="none" w:sz="0" w:space="0" w:color="auto"/>
            <w:right w:val="none" w:sz="0" w:space="0" w:color="auto"/>
          </w:divBdr>
        </w:div>
        <w:div w:id="1742485429">
          <w:marLeft w:val="640"/>
          <w:marRight w:val="0"/>
          <w:marTop w:val="0"/>
          <w:marBottom w:val="0"/>
          <w:divBdr>
            <w:top w:val="none" w:sz="0" w:space="0" w:color="auto"/>
            <w:left w:val="none" w:sz="0" w:space="0" w:color="auto"/>
            <w:bottom w:val="none" w:sz="0" w:space="0" w:color="auto"/>
            <w:right w:val="none" w:sz="0" w:space="0" w:color="auto"/>
          </w:divBdr>
        </w:div>
        <w:div w:id="1759668013">
          <w:marLeft w:val="640"/>
          <w:marRight w:val="0"/>
          <w:marTop w:val="0"/>
          <w:marBottom w:val="0"/>
          <w:divBdr>
            <w:top w:val="none" w:sz="0" w:space="0" w:color="auto"/>
            <w:left w:val="none" w:sz="0" w:space="0" w:color="auto"/>
            <w:bottom w:val="none" w:sz="0" w:space="0" w:color="auto"/>
            <w:right w:val="none" w:sz="0" w:space="0" w:color="auto"/>
          </w:divBdr>
        </w:div>
        <w:div w:id="1778216502">
          <w:marLeft w:val="640"/>
          <w:marRight w:val="0"/>
          <w:marTop w:val="0"/>
          <w:marBottom w:val="0"/>
          <w:divBdr>
            <w:top w:val="none" w:sz="0" w:space="0" w:color="auto"/>
            <w:left w:val="none" w:sz="0" w:space="0" w:color="auto"/>
            <w:bottom w:val="none" w:sz="0" w:space="0" w:color="auto"/>
            <w:right w:val="none" w:sz="0" w:space="0" w:color="auto"/>
          </w:divBdr>
        </w:div>
        <w:div w:id="1783920700">
          <w:marLeft w:val="640"/>
          <w:marRight w:val="0"/>
          <w:marTop w:val="0"/>
          <w:marBottom w:val="0"/>
          <w:divBdr>
            <w:top w:val="none" w:sz="0" w:space="0" w:color="auto"/>
            <w:left w:val="none" w:sz="0" w:space="0" w:color="auto"/>
            <w:bottom w:val="none" w:sz="0" w:space="0" w:color="auto"/>
            <w:right w:val="none" w:sz="0" w:space="0" w:color="auto"/>
          </w:divBdr>
        </w:div>
        <w:div w:id="1785729734">
          <w:marLeft w:val="640"/>
          <w:marRight w:val="0"/>
          <w:marTop w:val="0"/>
          <w:marBottom w:val="0"/>
          <w:divBdr>
            <w:top w:val="none" w:sz="0" w:space="0" w:color="auto"/>
            <w:left w:val="none" w:sz="0" w:space="0" w:color="auto"/>
            <w:bottom w:val="none" w:sz="0" w:space="0" w:color="auto"/>
            <w:right w:val="none" w:sz="0" w:space="0" w:color="auto"/>
          </w:divBdr>
        </w:div>
        <w:div w:id="1790707628">
          <w:marLeft w:val="640"/>
          <w:marRight w:val="0"/>
          <w:marTop w:val="0"/>
          <w:marBottom w:val="0"/>
          <w:divBdr>
            <w:top w:val="none" w:sz="0" w:space="0" w:color="auto"/>
            <w:left w:val="none" w:sz="0" w:space="0" w:color="auto"/>
            <w:bottom w:val="none" w:sz="0" w:space="0" w:color="auto"/>
            <w:right w:val="none" w:sz="0" w:space="0" w:color="auto"/>
          </w:divBdr>
        </w:div>
        <w:div w:id="1808432450">
          <w:marLeft w:val="640"/>
          <w:marRight w:val="0"/>
          <w:marTop w:val="0"/>
          <w:marBottom w:val="0"/>
          <w:divBdr>
            <w:top w:val="none" w:sz="0" w:space="0" w:color="auto"/>
            <w:left w:val="none" w:sz="0" w:space="0" w:color="auto"/>
            <w:bottom w:val="none" w:sz="0" w:space="0" w:color="auto"/>
            <w:right w:val="none" w:sz="0" w:space="0" w:color="auto"/>
          </w:divBdr>
        </w:div>
        <w:div w:id="1823497943">
          <w:marLeft w:val="640"/>
          <w:marRight w:val="0"/>
          <w:marTop w:val="0"/>
          <w:marBottom w:val="0"/>
          <w:divBdr>
            <w:top w:val="none" w:sz="0" w:space="0" w:color="auto"/>
            <w:left w:val="none" w:sz="0" w:space="0" w:color="auto"/>
            <w:bottom w:val="none" w:sz="0" w:space="0" w:color="auto"/>
            <w:right w:val="none" w:sz="0" w:space="0" w:color="auto"/>
          </w:divBdr>
        </w:div>
        <w:div w:id="1857575398">
          <w:marLeft w:val="640"/>
          <w:marRight w:val="0"/>
          <w:marTop w:val="0"/>
          <w:marBottom w:val="0"/>
          <w:divBdr>
            <w:top w:val="none" w:sz="0" w:space="0" w:color="auto"/>
            <w:left w:val="none" w:sz="0" w:space="0" w:color="auto"/>
            <w:bottom w:val="none" w:sz="0" w:space="0" w:color="auto"/>
            <w:right w:val="none" w:sz="0" w:space="0" w:color="auto"/>
          </w:divBdr>
        </w:div>
        <w:div w:id="1879079607">
          <w:marLeft w:val="640"/>
          <w:marRight w:val="0"/>
          <w:marTop w:val="0"/>
          <w:marBottom w:val="0"/>
          <w:divBdr>
            <w:top w:val="none" w:sz="0" w:space="0" w:color="auto"/>
            <w:left w:val="none" w:sz="0" w:space="0" w:color="auto"/>
            <w:bottom w:val="none" w:sz="0" w:space="0" w:color="auto"/>
            <w:right w:val="none" w:sz="0" w:space="0" w:color="auto"/>
          </w:divBdr>
        </w:div>
        <w:div w:id="1880584260">
          <w:marLeft w:val="640"/>
          <w:marRight w:val="0"/>
          <w:marTop w:val="0"/>
          <w:marBottom w:val="0"/>
          <w:divBdr>
            <w:top w:val="none" w:sz="0" w:space="0" w:color="auto"/>
            <w:left w:val="none" w:sz="0" w:space="0" w:color="auto"/>
            <w:bottom w:val="none" w:sz="0" w:space="0" w:color="auto"/>
            <w:right w:val="none" w:sz="0" w:space="0" w:color="auto"/>
          </w:divBdr>
        </w:div>
        <w:div w:id="1886404487">
          <w:marLeft w:val="640"/>
          <w:marRight w:val="0"/>
          <w:marTop w:val="0"/>
          <w:marBottom w:val="0"/>
          <w:divBdr>
            <w:top w:val="none" w:sz="0" w:space="0" w:color="auto"/>
            <w:left w:val="none" w:sz="0" w:space="0" w:color="auto"/>
            <w:bottom w:val="none" w:sz="0" w:space="0" w:color="auto"/>
            <w:right w:val="none" w:sz="0" w:space="0" w:color="auto"/>
          </w:divBdr>
        </w:div>
        <w:div w:id="1888487533">
          <w:marLeft w:val="640"/>
          <w:marRight w:val="0"/>
          <w:marTop w:val="0"/>
          <w:marBottom w:val="0"/>
          <w:divBdr>
            <w:top w:val="none" w:sz="0" w:space="0" w:color="auto"/>
            <w:left w:val="none" w:sz="0" w:space="0" w:color="auto"/>
            <w:bottom w:val="none" w:sz="0" w:space="0" w:color="auto"/>
            <w:right w:val="none" w:sz="0" w:space="0" w:color="auto"/>
          </w:divBdr>
        </w:div>
        <w:div w:id="1898004395">
          <w:marLeft w:val="640"/>
          <w:marRight w:val="0"/>
          <w:marTop w:val="0"/>
          <w:marBottom w:val="0"/>
          <w:divBdr>
            <w:top w:val="none" w:sz="0" w:space="0" w:color="auto"/>
            <w:left w:val="none" w:sz="0" w:space="0" w:color="auto"/>
            <w:bottom w:val="none" w:sz="0" w:space="0" w:color="auto"/>
            <w:right w:val="none" w:sz="0" w:space="0" w:color="auto"/>
          </w:divBdr>
        </w:div>
        <w:div w:id="1930190137">
          <w:marLeft w:val="640"/>
          <w:marRight w:val="0"/>
          <w:marTop w:val="0"/>
          <w:marBottom w:val="0"/>
          <w:divBdr>
            <w:top w:val="none" w:sz="0" w:space="0" w:color="auto"/>
            <w:left w:val="none" w:sz="0" w:space="0" w:color="auto"/>
            <w:bottom w:val="none" w:sz="0" w:space="0" w:color="auto"/>
            <w:right w:val="none" w:sz="0" w:space="0" w:color="auto"/>
          </w:divBdr>
        </w:div>
        <w:div w:id="1953970884">
          <w:marLeft w:val="640"/>
          <w:marRight w:val="0"/>
          <w:marTop w:val="0"/>
          <w:marBottom w:val="0"/>
          <w:divBdr>
            <w:top w:val="none" w:sz="0" w:space="0" w:color="auto"/>
            <w:left w:val="none" w:sz="0" w:space="0" w:color="auto"/>
            <w:bottom w:val="none" w:sz="0" w:space="0" w:color="auto"/>
            <w:right w:val="none" w:sz="0" w:space="0" w:color="auto"/>
          </w:divBdr>
        </w:div>
        <w:div w:id="1956521400">
          <w:marLeft w:val="640"/>
          <w:marRight w:val="0"/>
          <w:marTop w:val="0"/>
          <w:marBottom w:val="0"/>
          <w:divBdr>
            <w:top w:val="none" w:sz="0" w:space="0" w:color="auto"/>
            <w:left w:val="none" w:sz="0" w:space="0" w:color="auto"/>
            <w:bottom w:val="none" w:sz="0" w:space="0" w:color="auto"/>
            <w:right w:val="none" w:sz="0" w:space="0" w:color="auto"/>
          </w:divBdr>
        </w:div>
        <w:div w:id="1959530638">
          <w:marLeft w:val="640"/>
          <w:marRight w:val="0"/>
          <w:marTop w:val="0"/>
          <w:marBottom w:val="0"/>
          <w:divBdr>
            <w:top w:val="none" w:sz="0" w:space="0" w:color="auto"/>
            <w:left w:val="none" w:sz="0" w:space="0" w:color="auto"/>
            <w:bottom w:val="none" w:sz="0" w:space="0" w:color="auto"/>
            <w:right w:val="none" w:sz="0" w:space="0" w:color="auto"/>
          </w:divBdr>
        </w:div>
        <w:div w:id="1962613131">
          <w:marLeft w:val="640"/>
          <w:marRight w:val="0"/>
          <w:marTop w:val="0"/>
          <w:marBottom w:val="0"/>
          <w:divBdr>
            <w:top w:val="none" w:sz="0" w:space="0" w:color="auto"/>
            <w:left w:val="none" w:sz="0" w:space="0" w:color="auto"/>
            <w:bottom w:val="none" w:sz="0" w:space="0" w:color="auto"/>
            <w:right w:val="none" w:sz="0" w:space="0" w:color="auto"/>
          </w:divBdr>
        </w:div>
        <w:div w:id="1971552210">
          <w:marLeft w:val="640"/>
          <w:marRight w:val="0"/>
          <w:marTop w:val="0"/>
          <w:marBottom w:val="0"/>
          <w:divBdr>
            <w:top w:val="none" w:sz="0" w:space="0" w:color="auto"/>
            <w:left w:val="none" w:sz="0" w:space="0" w:color="auto"/>
            <w:bottom w:val="none" w:sz="0" w:space="0" w:color="auto"/>
            <w:right w:val="none" w:sz="0" w:space="0" w:color="auto"/>
          </w:divBdr>
        </w:div>
        <w:div w:id="1979411624">
          <w:marLeft w:val="640"/>
          <w:marRight w:val="0"/>
          <w:marTop w:val="0"/>
          <w:marBottom w:val="0"/>
          <w:divBdr>
            <w:top w:val="none" w:sz="0" w:space="0" w:color="auto"/>
            <w:left w:val="none" w:sz="0" w:space="0" w:color="auto"/>
            <w:bottom w:val="none" w:sz="0" w:space="0" w:color="auto"/>
            <w:right w:val="none" w:sz="0" w:space="0" w:color="auto"/>
          </w:divBdr>
        </w:div>
        <w:div w:id="1986623358">
          <w:marLeft w:val="640"/>
          <w:marRight w:val="0"/>
          <w:marTop w:val="0"/>
          <w:marBottom w:val="0"/>
          <w:divBdr>
            <w:top w:val="none" w:sz="0" w:space="0" w:color="auto"/>
            <w:left w:val="none" w:sz="0" w:space="0" w:color="auto"/>
            <w:bottom w:val="none" w:sz="0" w:space="0" w:color="auto"/>
            <w:right w:val="none" w:sz="0" w:space="0" w:color="auto"/>
          </w:divBdr>
        </w:div>
        <w:div w:id="2003505229">
          <w:marLeft w:val="640"/>
          <w:marRight w:val="0"/>
          <w:marTop w:val="0"/>
          <w:marBottom w:val="0"/>
          <w:divBdr>
            <w:top w:val="none" w:sz="0" w:space="0" w:color="auto"/>
            <w:left w:val="none" w:sz="0" w:space="0" w:color="auto"/>
            <w:bottom w:val="none" w:sz="0" w:space="0" w:color="auto"/>
            <w:right w:val="none" w:sz="0" w:space="0" w:color="auto"/>
          </w:divBdr>
        </w:div>
        <w:div w:id="2004817185">
          <w:marLeft w:val="640"/>
          <w:marRight w:val="0"/>
          <w:marTop w:val="0"/>
          <w:marBottom w:val="0"/>
          <w:divBdr>
            <w:top w:val="none" w:sz="0" w:space="0" w:color="auto"/>
            <w:left w:val="none" w:sz="0" w:space="0" w:color="auto"/>
            <w:bottom w:val="none" w:sz="0" w:space="0" w:color="auto"/>
            <w:right w:val="none" w:sz="0" w:space="0" w:color="auto"/>
          </w:divBdr>
        </w:div>
        <w:div w:id="2017727511">
          <w:marLeft w:val="640"/>
          <w:marRight w:val="0"/>
          <w:marTop w:val="0"/>
          <w:marBottom w:val="0"/>
          <w:divBdr>
            <w:top w:val="none" w:sz="0" w:space="0" w:color="auto"/>
            <w:left w:val="none" w:sz="0" w:space="0" w:color="auto"/>
            <w:bottom w:val="none" w:sz="0" w:space="0" w:color="auto"/>
            <w:right w:val="none" w:sz="0" w:space="0" w:color="auto"/>
          </w:divBdr>
        </w:div>
        <w:div w:id="2034842108">
          <w:marLeft w:val="640"/>
          <w:marRight w:val="0"/>
          <w:marTop w:val="0"/>
          <w:marBottom w:val="0"/>
          <w:divBdr>
            <w:top w:val="none" w:sz="0" w:space="0" w:color="auto"/>
            <w:left w:val="none" w:sz="0" w:space="0" w:color="auto"/>
            <w:bottom w:val="none" w:sz="0" w:space="0" w:color="auto"/>
            <w:right w:val="none" w:sz="0" w:space="0" w:color="auto"/>
          </w:divBdr>
        </w:div>
        <w:div w:id="2045473252">
          <w:marLeft w:val="640"/>
          <w:marRight w:val="0"/>
          <w:marTop w:val="0"/>
          <w:marBottom w:val="0"/>
          <w:divBdr>
            <w:top w:val="none" w:sz="0" w:space="0" w:color="auto"/>
            <w:left w:val="none" w:sz="0" w:space="0" w:color="auto"/>
            <w:bottom w:val="none" w:sz="0" w:space="0" w:color="auto"/>
            <w:right w:val="none" w:sz="0" w:space="0" w:color="auto"/>
          </w:divBdr>
        </w:div>
        <w:div w:id="2051374092">
          <w:marLeft w:val="640"/>
          <w:marRight w:val="0"/>
          <w:marTop w:val="0"/>
          <w:marBottom w:val="0"/>
          <w:divBdr>
            <w:top w:val="none" w:sz="0" w:space="0" w:color="auto"/>
            <w:left w:val="none" w:sz="0" w:space="0" w:color="auto"/>
            <w:bottom w:val="none" w:sz="0" w:space="0" w:color="auto"/>
            <w:right w:val="none" w:sz="0" w:space="0" w:color="auto"/>
          </w:divBdr>
        </w:div>
        <w:div w:id="2052415310">
          <w:marLeft w:val="640"/>
          <w:marRight w:val="0"/>
          <w:marTop w:val="0"/>
          <w:marBottom w:val="0"/>
          <w:divBdr>
            <w:top w:val="none" w:sz="0" w:space="0" w:color="auto"/>
            <w:left w:val="none" w:sz="0" w:space="0" w:color="auto"/>
            <w:bottom w:val="none" w:sz="0" w:space="0" w:color="auto"/>
            <w:right w:val="none" w:sz="0" w:space="0" w:color="auto"/>
          </w:divBdr>
        </w:div>
        <w:div w:id="2143770247">
          <w:marLeft w:val="640"/>
          <w:marRight w:val="0"/>
          <w:marTop w:val="0"/>
          <w:marBottom w:val="0"/>
          <w:divBdr>
            <w:top w:val="none" w:sz="0" w:space="0" w:color="auto"/>
            <w:left w:val="none" w:sz="0" w:space="0" w:color="auto"/>
            <w:bottom w:val="none" w:sz="0" w:space="0" w:color="auto"/>
            <w:right w:val="none" w:sz="0" w:space="0" w:color="auto"/>
          </w:divBdr>
        </w:div>
        <w:div w:id="2144538600">
          <w:marLeft w:val="640"/>
          <w:marRight w:val="0"/>
          <w:marTop w:val="0"/>
          <w:marBottom w:val="0"/>
          <w:divBdr>
            <w:top w:val="none" w:sz="0" w:space="0" w:color="auto"/>
            <w:left w:val="none" w:sz="0" w:space="0" w:color="auto"/>
            <w:bottom w:val="none" w:sz="0" w:space="0" w:color="auto"/>
            <w:right w:val="none" w:sz="0" w:space="0" w:color="auto"/>
          </w:divBdr>
        </w:div>
      </w:divsChild>
    </w:div>
    <w:div w:id="917248423">
      <w:bodyDiv w:val="1"/>
      <w:marLeft w:val="0"/>
      <w:marRight w:val="0"/>
      <w:marTop w:val="0"/>
      <w:marBottom w:val="0"/>
      <w:divBdr>
        <w:top w:val="none" w:sz="0" w:space="0" w:color="auto"/>
        <w:left w:val="none" w:sz="0" w:space="0" w:color="auto"/>
        <w:bottom w:val="none" w:sz="0" w:space="0" w:color="auto"/>
        <w:right w:val="none" w:sz="0" w:space="0" w:color="auto"/>
      </w:divBdr>
      <w:divsChild>
        <w:div w:id="15276346">
          <w:marLeft w:val="640"/>
          <w:marRight w:val="0"/>
          <w:marTop w:val="0"/>
          <w:marBottom w:val="0"/>
          <w:divBdr>
            <w:top w:val="none" w:sz="0" w:space="0" w:color="auto"/>
            <w:left w:val="none" w:sz="0" w:space="0" w:color="auto"/>
            <w:bottom w:val="none" w:sz="0" w:space="0" w:color="auto"/>
            <w:right w:val="none" w:sz="0" w:space="0" w:color="auto"/>
          </w:divBdr>
        </w:div>
        <w:div w:id="55907028">
          <w:marLeft w:val="640"/>
          <w:marRight w:val="0"/>
          <w:marTop w:val="0"/>
          <w:marBottom w:val="0"/>
          <w:divBdr>
            <w:top w:val="none" w:sz="0" w:space="0" w:color="auto"/>
            <w:left w:val="none" w:sz="0" w:space="0" w:color="auto"/>
            <w:bottom w:val="none" w:sz="0" w:space="0" w:color="auto"/>
            <w:right w:val="none" w:sz="0" w:space="0" w:color="auto"/>
          </w:divBdr>
        </w:div>
        <w:div w:id="74514961">
          <w:marLeft w:val="640"/>
          <w:marRight w:val="0"/>
          <w:marTop w:val="0"/>
          <w:marBottom w:val="0"/>
          <w:divBdr>
            <w:top w:val="none" w:sz="0" w:space="0" w:color="auto"/>
            <w:left w:val="none" w:sz="0" w:space="0" w:color="auto"/>
            <w:bottom w:val="none" w:sz="0" w:space="0" w:color="auto"/>
            <w:right w:val="none" w:sz="0" w:space="0" w:color="auto"/>
          </w:divBdr>
        </w:div>
        <w:div w:id="92214872">
          <w:marLeft w:val="640"/>
          <w:marRight w:val="0"/>
          <w:marTop w:val="0"/>
          <w:marBottom w:val="0"/>
          <w:divBdr>
            <w:top w:val="none" w:sz="0" w:space="0" w:color="auto"/>
            <w:left w:val="none" w:sz="0" w:space="0" w:color="auto"/>
            <w:bottom w:val="none" w:sz="0" w:space="0" w:color="auto"/>
            <w:right w:val="none" w:sz="0" w:space="0" w:color="auto"/>
          </w:divBdr>
        </w:div>
        <w:div w:id="112794304">
          <w:marLeft w:val="640"/>
          <w:marRight w:val="0"/>
          <w:marTop w:val="0"/>
          <w:marBottom w:val="0"/>
          <w:divBdr>
            <w:top w:val="none" w:sz="0" w:space="0" w:color="auto"/>
            <w:left w:val="none" w:sz="0" w:space="0" w:color="auto"/>
            <w:bottom w:val="none" w:sz="0" w:space="0" w:color="auto"/>
            <w:right w:val="none" w:sz="0" w:space="0" w:color="auto"/>
          </w:divBdr>
        </w:div>
        <w:div w:id="114255354">
          <w:marLeft w:val="640"/>
          <w:marRight w:val="0"/>
          <w:marTop w:val="0"/>
          <w:marBottom w:val="0"/>
          <w:divBdr>
            <w:top w:val="none" w:sz="0" w:space="0" w:color="auto"/>
            <w:left w:val="none" w:sz="0" w:space="0" w:color="auto"/>
            <w:bottom w:val="none" w:sz="0" w:space="0" w:color="auto"/>
            <w:right w:val="none" w:sz="0" w:space="0" w:color="auto"/>
          </w:divBdr>
        </w:div>
        <w:div w:id="143788024">
          <w:marLeft w:val="640"/>
          <w:marRight w:val="0"/>
          <w:marTop w:val="0"/>
          <w:marBottom w:val="0"/>
          <w:divBdr>
            <w:top w:val="none" w:sz="0" w:space="0" w:color="auto"/>
            <w:left w:val="none" w:sz="0" w:space="0" w:color="auto"/>
            <w:bottom w:val="none" w:sz="0" w:space="0" w:color="auto"/>
            <w:right w:val="none" w:sz="0" w:space="0" w:color="auto"/>
          </w:divBdr>
        </w:div>
        <w:div w:id="164171516">
          <w:marLeft w:val="640"/>
          <w:marRight w:val="0"/>
          <w:marTop w:val="0"/>
          <w:marBottom w:val="0"/>
          <w:divBdr>
            <w:top w:val="none" w:sz="0" w:space="0" w:color="auto"/>
            <w:left w:val="none" w:sz="0" w:space="0" w:color="auto"/>
            <w:bottom w:val="none" w:sz="0" w:space="0" w:color="auto"/>
            <w:right w:val="none" w:sz="0" w:space="0" w:color="auto"/>
          </w:divBdr>
        </w:div>
        <w:div w:id="169833941">
          <w:marLeft w:val="640"/>
          <w:marRight w:val="0"/>
          <w:marTop w:val="0"/>
          <w:marBottom w:val="0"/>
          <w:divBdr>
            <w:top w:val="none" w:sz="0" w:space="0" w:color="auto"/>
            <w:left w:val="none" w:sz="0" w:space="0" w:color="auto"/>
            <w:bottom w:val="none" w:sz="0" w:space="0" w:color="auto"/>
            <w:right w:val="none" w:sz="0" w:space="0" w:color="auto"/>
          </w:divBdr>
        </w:div>
        <w:div w:id="211235216">
          <w:marLeft w:val="640"/>
          <w:marRight w:val="0"/>
          <w:marTop w:val="0"/>
          <w:marBottom w:val="0"/>
          <w:divBdr>
            <w:top w:val="none" w:sz="0" w:space="0" w:color="auto"/>
            <w:left w:val="none" w:sz="0" w:space="0" w:color="auto"/>
            <w:bottom w:val="none" w:sz="0" w:space="0" w:color="auto"/>
            <w:right w:val="none" w:sz="0" w:space="0" w:color="auto"/>
          </w:divBdr>
        </w:div>
        <w:div w:id="215093862">
          <w:marLeft w:val="640"/>
          <w:marRight w:val="0"/>
          <w:marTop w:val="0"/>
          <w:marBottom w:val="0"/>
          <w:divBdr>
            <w:top w:val="none" w:sz="0" w:space="0" w:color="auto"/>
            <w:left w:val="none" w:sz="0" w:space="0" w:color="auto"/>
            <w:bottom w:val="none" w:sz="0" w:space="0" w:color="auto"/>
            <w:right w:val="none" w:sz="0" w:space="0" w:color="auto"/>
          </w:divBdr>
        </w:div>
        <w:div w:id="218368377">
          <w:marLeft w:val="640"/>
          <w:marRight w:val="0"/>
          <w:marTop w:val="0"/>
          <w:marBottom w:val="0"/>
          <w:divBdr>
            <w:top w:val="none" w:sz="0" w:space="0" w:color="auto"/>
            <w:left w:val="none" w:sz="0" w:space="0" w:color="auto"/>
            <w:bottom w:val="none" w:sz="0" w:space="0" w:color="auto"/>
            <w:right w:val="none" w:sz="0" w:space="0" w:color="auto"/>
          </w:divBdr>
        </w:div>
        <w:div w:id="241061648">
          <w:marLeft w:val="640"/>
          <w:marRight w:val="0"/>
          <w:marTop w:val="0"/>
          <w:marBottom w:val="0"/>
          <w:divBdr>
            <w:top w:val="none" w:sz="0" w:space="0" w:color="auto"/>
            <w:left w:val="none" w:sz="0" w:space="0" w:color="auto"/>
            <w:bottom w:val="none" w:sz="0" w:space="0" w:color="auto"/>
            <w:right w:val="none" w:sz="0" w:space="0" w:color="auto"/>
          </w:divBdr>
        </w:div>
        <w:div w:id="242615501">
          <w:marLeft w:val="640"/>
          <w:marRight w:val="0"/>
          <w:marTop w:val="0"/>
          <w:marBottom w:val="0"/>
          <w:divBdr>
            <w:top w:val="none" w:sz="0" w:space="0" w:color="auto"/>
            <w:left w:val="none" w:sz="0" w:space="0" w:color="auto"/>
            <w:bottom w:val="none" w:sz="0" w:space="0" w:color="auto"/>
            <w:right w:val="none" w:sz="0" w:space="0" w:color="auto"/>
          </w:divBdr>
        </w:div>
        <w:div w:id="255284113">
          <w:marLeft w:val="640"/>
          <w:marRight w:val="0"/>
          <w:marTop w:val="0"/>
          <w:marBottom w:val="0"/>
          <w:divBdr>
            <w:top w:val="none" w:sz="0" w:space="0" w:color="auto"/>
            <w:left w:val="none" w:sz="0" w:space="0" w:color="auto"/>
            <w:bottom w:val="none" w:sz="0" w:space="0" w:color="auto"/>
            <w:right w:val="none" w:sz="0" w:space="0" w:color="auto"/>
          </w:divBdr>
        </w:div>
        <w:div w:id="257837015">
          <w:marLeft w:val="640"/>
          <w:marRight w:val="0"/>
          <w:marTop w:val="0"/>
          <w:marBottom w:val="0"/>
          <w:divBdr>
            <w:top w:val="none" w:sz="0" w:space="0" w:color="auto"/>
            <w:left w:val="none" w:sz="0" w:space="0" w:color="auto"/>
            <w:bottom w:val="none" w:sz="0" w:space="0" w:color="auto"/>
            <w:right w:val="none" w:sz="0" w:space="0" w:color="auto"/>
          </w:divBdr>
        </w:div>
        <w:div w:id="273250130">
          <w:marLeft w:val="640"/>
          <w:marRight w:val="0"/>
          <w:marTop w:val="0"/>
          <w:marBottom w:val="0"/>
          <w:divBdr>
            <w:top w:val="none" w:sz="0" w:space="0" w:color="auto"/>
            <w:left w:val="none" w:sz="0" w:space="0" w:color="auto"/>
            <w:bottom w:val="none" w:sz="0" w:space="0" w:color="auto"/>
            <w:right w:val="none" w:sz="0" w:space="0" w:color="auto"/>
          </w:divBdr>
        </w:div>
        <w:div w:id="277496128">
          <w:marLeft w:val="640"/>
          <w:marRight w:val="0"/>
          <w:marTop w:val="0"/>
          <w:marBottom w:val="0"/>
          <w:divBdr>
            <w:top w:val="none" w:sz="0" w:space="0" w:color="auto"/>
            <w:left w:val="none" w:sz="0" w:space="0" w:color="auto"/>
            <w:bottom w:val="none" w:sz="0" w:space="0" w:color="auto"/>
            <w:right w:val="none" w:sz="0" w:space="0" w:color="auto"/>
          </w:divBdr>
        </w:div>
        <w:div w:id="282738962">
          <w:marLeft w:val="640"/>
          <w:marRight w:val="0"/>
          <w:marTop w:val="0"/>
          <w:marBottom w:val="0"/>
          <w:divBdr>
            <w:top w:val="none" w:sz="0" w:space="0" w:color="auto"/>
            <w:left w:val="none" w:sz="0" w:space="0" w:color="auto"/>
            <w:bottom w:val="none" w:sz="0" w:space="0" w:color="auto"/>
            <w:right w:val="none" w:sz="0" w:space="0" w:color="auto"/>
          </w:divBdr>
        </w:div>
        <w:div w:id="293605106">
          <w:marLeft w:val="640"/>
          <w:marRight w:val="0"/>
          <w:marTop w:val="0"/>
          <w:marBottom w:val="0"/>
          <w:divBdr>
            <w:top w:val="none" w:sz="0" w:space="0" w:color="auto"/>
            <w:left w:val="none" w:sz="0" w:space="0" w:color="auto"/>
            <w:bottom w:val="none" w:sz="0" w:space="0" w:color="auto"/>
            <w:right w:val="none" w:sz="0" w:space="0" w:color="auto"/>
          </w:divBdr>
        </w:div>
        <w:div w:id="329673745">
          <w:marLeft w:val="640"/>
          <w:marRight w:val="0"/>
          <w:marTop w:val="0"/>
          <w:marBottom w:val="0"/>
          <w:divBdr>
            <w:top w:val="none" w:sz="0" w:space="0" w:color="auto"/>
            <w:left w:val="none" w:sz="0" w:space="0" w:color="auto"/>
            <w:bottom w:val="none" w:sz="0" w:space="0" w:color="auto"/>
            <w:right w:val="none" w:sz="0" w:space="0" w:color="auto"/>
          </w:divBdr>
        </w:div>
        <w:div w:id="342779608">
          <w:marLeft w:val="640"/>
          <w:marRight w:val="0"/>
          <w:marTop w:val="0"/>
          <w:marBottom w:val="0"/>
          <w:divBdr>
            <w:top w:val="none" w:sz="0" w:space="0" w:color="auto"/>
            <w:left w:val="none" w:sz="0" w:space="0" w:color="auto"/>
            <w:bottom w:val="none" w:sz="0" w:space="0" w:color="auto"/>
            <w:right w:val="none" w:sz="0" w:space="0" w:color="auto"/>
          </w:divBdr>
        </w:div>
        <w:div w:id="347488752">
          <w:marLeft w:val="640"/>
          <w:marRight w:val="0"/>
          <w:marTop w:val="0"/>
          <w:marBottom w:val="0"/>
          <w:divBdr>
            <w:top w:val="none" w:sz="0" w:space="0" w:color="auto"/>
            <w:left w:val="none" w:sz="0" w:space="0" w:color="auto"/>
            <w:bottom w:val="none" w:sz="0" w:space="0" w:color="auto"/>
            <w:right w:val="none" w:sz="0" w:space="0" w:color="auto"/>
          </w:divBdr>
        </w:div>
        <w:div w:id="370224293">
          <w:marLeft w:val="640"/>
          <w:marRight w:val="0"/>
          <w:marTop w:val="0"/>
          <w:marBottom w:val="0"/>
          <w:divBdr>
            <w:top w:val="none" w:sz="0" w:space="0" w:color="auto"/>
            <w:left w:val="none" w:sz="0" w:space="0" w:color="auto"/>
            <w:bottom w:val="none" w:sz="0" w:space="0" w:color="auto"/>
            <w:right w:val="none" w:sz="0" w:space="0" w:color="auto"/>
          </w:divBdr>
        </w:div>
        <w:div w:id="375931637">
          <w:marLeft w:val="640"/>
          <w:marRight w:val="0"/>
          <w:marTop w:val="0"/>
          <w:marBottom w:val="0"/>
          <w:divBdr>
            <w:top w:val="none" w:sz="0" w:space="0" w:color="auto"/>
            <w:left w:val="none" w:sz="0" w:space="0" w:color="auto"/>
            <w:bottom w:val="none" w:sz="0" w:space="0" w:color="auto"/>
            <w:right w:val="none" w:sz="0" w:space="0" w:color="auto"/>
          </w:divBdr>
        </w:div>
        <w:div w:id="403651963">
          <w:marLeft w:val="640"/>
          <w:marRight w:val="0"/>
          <w:marTop w:val="0"/>
          <w:marBottom w:val="0"/>
          <w:divBdr>
            <w:top w:val="none" w:sz="0" w:space="0" w:color="auto"/>
            <w:left w:val="none" w:sz="0" w:space="0" w:color="auto"/>
            <w:bottom w:val="none" w:sz="0" w:space="0" w:color="auto"/>
            <w:right w:val="none" w:sz="0" w:space="0" w:color="auto"/>
          </w:divBdr>
        </w:div>
        <w:div w:id="405029751">
          <w:marLeft w:val="640"/>
          <w:marRight w:val="0"/>
          <w:marTop w:val="0"/>
          <w:marBottom w:val="0"/>
          <w:divBdr>
            <w:top w:val="none" w:sz="0" w:space="0" w:color="auto"/>
            <w:left w:val="none" w:sz="0" w:space="0" w:color="auto"/>
            <w:bottom w:val="none" w:sz="0" w:space="0" w:color="auto"/>
            <w:right w:val="none" w:sz="0" w:space="0" w:color="auto"/>
          </w:divBdr>
        </w:div>
        <w:div w:id="453331861">
          <w:marLeft w:val="640"/>
          <w:marRight w:val="0"/>
          <w:marTop w:val="0"/>
          <w:marBottom w:val="0"/>
          <w:divBdr>
            <w:top w:val="none" w:sz="0" w:space="0" w:color="auto"/>
            <w:left w:val="none" w:sz="0" w:space="0" w:color="auto"/>
            <w:bottom w:val="none" w:sz="0" w:space="0" w:color="auto"/>
            <w:right w:val="none" w:sz="0" w:space="0" w:color="auto"/>
          </w:divBdr>
        </w:div>
        <w:div w:id="459885082">
          <w:marLeft w:val="640"/>
          <w:marRight w:val="0"/>
          <w:marTop w:val="0"/>
          <w:marBottom w:val="0"/>
          <w:divBdr>
            <w:top w:val="none" w:sz="0" w:space="0" w:color="auto"/>
            <w:left w:val="none" w:sz="0" w:space="0" w:color="auto"/>
            <w:bottom w:val="none" w:sz="0" w:space="0" w:color="auto"/>
            <w:right w:val="none" w:sz="0" w:space="0" w:color="auto"/>
          </w:divBdr>
        </w:div>
        <w:div w:id="470056827">
          <w:marLeft w:val="640"/>
          <w:marRight w:val="0"/>
          <w:marTop w:val="0"/>
          <w:marBottom w:val="0"/>
          <w:divBdr>
            <w:top w:val="none" w:sz="0" w:space="0" w:color="auto"/>
            <w:left w:val="none" w:sz="0" w:space="0" w:color="auto"/>
            <w:bottom w:val="none" w:sz="0" w:space="0" w:color="auto"/>
            <w:right w:val="none" w:sz="0" w:space="0" w:color="auto"/>
          </w:divBdr>
        </w:div>
        <w:div w:id="474370289">
          <w:marLeft w:val="640"/>
          <w:marRight w:val="0"/>
          <w:marTop w:val="0"/>
          <w:marBottom w:val="0"/>
          <w:divBdr>
            <w:top w:val="none" w:sz="0" w:space="0" w:color="auto"/>
            <w:left w:val="none" w:sz="0" w:space="0" w:color="auto"/>
            <w:bottom w:val="none" w:sz="0" w:space="0" w:color="auto"/>
            <w:right w:val="none" w:sz="0" w:space="0" w:color="auto"/>
          </w:divBdr>
        </w:div>
        <w:div w:id="478503547">
          <w:marLeft w:val="640"/>
          <w:marRight w:val="0"/>
          <w:marTop w:val="0"/>
          <w:marBottom w:val="0"/>
          <w:divBdr>
            <w:top w:val="none" w:sz="0" w:space="0" w:color="auto"/>
            <w:left w:val="none" w:sz="0" w:space="0" w:color="auto"/>
            <w:bottom w:val="none" w:sz="0" w:space="0" w:color="auto"/>
            <w:right w:val="none" w:sz="0" w:space="0" w:color="auto"/>
          </w:divBdr>
        </w:div>
        <w:div w:id="513619568">
          <w:marLeft w:val="640"/>
          <w:marRight w:val="0"/>
          <w:marTop w:val="0"/>
          <w:marBottom w:val="0"/>
          <w:divBdr>
            <w:top w:val="none" w:sz="0" w:space="0" w:color="auto"/>
            <w:left w:val="none" w:sz="0" w:space="0" w:color="auto"/>
            <w:bottom w:val="none" w:sz="0" w:space="0" w:color="auto"/>
            <w:right w:val="none" w:sz="0" w:space="0" w:color="auto"/>
          </w:divBdr>
        </w:div>
        <w:div w:id="519200610">
          <w:marLeft w:val="640"/>
          <w:marRight w:val="0"/>
          <w:marTop w:val="0"/>
          <w:marBottom w:val="0"/>
          <w:divBdr>
            <w:top w:val="none" w:sz="0" w:space="0" w:color="auto"/>
            <w:left w:val="none" w:sz="0" w:space="0" w:color="auto"/>
            <w:bottom w:val="none" w:sz="0" w:space="0" w:color="auto"/>
            <w:right w:val="none" w:sz="0" w:space="0" w:color="auto"/>
          </w:divBdr>
        </w:div>
        <w:div w:id="541288721">
          <w:marLeft w:val="640"/>
          <w:marRight w:val="0"/>
          <w:marTop w:val="0"/>
          <w:marBottom w:val="0"/>
          <w:divBdr>
            <w:top w:val="none" w:sz="0" w:space="0" w:color="auto"/>
            <w:left w:val="none" w:sz="0" w:space="0" w:color="auto"/>
            <w:bottom w:val="none" w:sz="0" w:space="0" w:color="auto"/>
            <w:right w:val="none" w:sz="0" w:space="0" w:color="auto"/>
          </w:divBdr>
        </w:div>
        <w:div w:id="546182608">
          <w:marLeft w:val="640"/>
          <w:marRight w:val="0"/>
          <w:marTop w:val="0"/>
          <w:marBottom w:val="0"/>
          <w:divBdr>
            <w:top w:val="none" w:sz="0" w:space="0" w:color="auto"/>
            <w:left w:val="none" w:sz="0" w:space="0" w:color="auto"/>
            <w:bottom w:val="none" w:sz="0" w:space="0" w:color="auto"/>
            <w:right w:val="none" w:sz="0" w:space="0" w:color="auto"/>
          </w:divBdr>
        </w:div>
        <w:div w:id="550309626">
          <w:marLeft w:val="640"/>
          <w:marRight w:val="0"/>
          <w:marTop w:val="0"/>
          <w:marBottom w:val="0"/>
          <w:divBdr>
            <w:top w:val="none" w:sz="0" w:space="0" w:color="auto"/>
            <w:left w:val="none" w:sz="0" w:space="0" w:color="auto"/>
            <w:bottom w:val="none" w:sz="0" w:space="0" w:color="auto"/>
            <w:right w:val="none" w:sz="0" w:space="0" w:color="auto"/>
          </w:divBdr>
        </w:div>
        <w:div w:id="559485026">
          <w:marLeft w:val="640"/>
          <w:marRight w:val="0"/>
          <w:marTop w:val="0"/>
          <w:marBottom w:val="0"/>
          <w:divBdr>
            <w:top w:val="none" w:sz="0" w:space="0" w:color="auto"/>
            <w:left w:val="none" w:sz="0" w:space="0" w:color="auto"/>
            <w:bottom w:val="none" w:sz="0" w:space="0" w:color="auto"/>
            <w:right w:val="none" w:sz="0" w:space="0" w:color="auto"/>
          </w:divBdr>
        </w:div>
        <w:div w:id="571503423">
          <w:marLeft w:val="640"/>
          <w:marRight w:val="0"/>
          <w:marTop w:val="0"/>
          <w:marBottom w:val="0"/>
          <w:divBdr>
            <w:top w:val="none" w:sz="0" w:space="0" w:color="auto"/>
            <w:left w:val="none" w:sz="0" w:space="0" w:color="auto"/>
            <w:bottom w:val="none" w:sz="0" w:space="0" w:color="auto"/>
            <w:right w:val="none" w:sz="0" w:space="0" w:color="auto"/>
          </w:divBdr>
        </w:div>
        <w:div w:id="576744637">
          <w:marLeft w:val="640"/>
          <w:marRight w:val="0"/>
          <w:marTop w:val="0"/>
          <w:marBottom w:val="0"/>
          <w:divBdr>
            <w:top w:val="none" w:sz="0" w:space="0" w:color="auto"/>
            <w:left w:val="none" w:sz="0" w:space="0" w:color="auto"/>
            <w:bottom w:val="none" w:sz="0" w:space="0" w:color="auto"/>
            <w:right w:val="none" w:sz="0" w:space="0" w:color="auto"/>
          </w:divBdr>
        </w:div>
        <w:div w:id="611598568">
          <w:marLeft w:val="640"/>
          <w:marRight w:val="0"/>
          <w:marTop w:val="0"/>
          <w:marBottom w:val="0"/>
          <w:divBdr>
            <w:top w:val="none" w:sz="0" w:space="0" w:color="auto"/>
            <w:left w:val="none" w:sz="0" w:space="0" w:color="auto"/>
            <w:bottom w:val="none" w:sz="0" w:space="0" w:color="auto"/>
            <w:right w:val="none" w:sz="0" w:space="0" w:color="auto"/>
          </w:divBdr>
        </w:div>
        <w:div w:id="616788912">
          <w:marLeft w:val="640"/>
          <w:marRight w:val="0"/>
          <w:marTop w:val="0"/>
          <w:marBottom w:val="0"/>
          <w:divBdr>
            <w:top w:val="none" w:sz="0" w:space="0" w:color="auto"/>
            <w:left w:val="none" w:sz="0" w:space="0" w:color="auto"/>
            <w:bottom w:val="none" w:sz="0" w:space="0" w:color="auto"/>
            <w:right w:val="none" w:sz="0" w:space="0" w:color="auto"/>
          </w:divBdr>
        </w:div>
        <w:div w:id="638919438">
          <w:marLeft w:val="640"/>
          <w:marRight w:val="0"/>
          <w:marTop w:val="0"/>
          <w:marBottom w:val="0"/>
          <w:divBdr>
            <w:top w:val="none" w:sz="0" w:space="0" w:color="auto"/>
            <w:left w:val="none" w:sz="0" w:space="0" w:color="auto"/>
            <w:bottom w:val="none" w:sz="0" w:space="0" w:color="auto"/>
            <w:right w:val="none" w:sz="0" w:space="0" w:color="auto"/>
          </w:divBdr>
        </w:div>
        <w:div w:id="659699671">
          <w:marLeft w:val="640"/>
          <w:marRight w:val="0"/>
          <w:marTop w:val="0"/>
          <w:marBottom w:val="0"/>
          <w:divBdr>
            <w:top w:val="none" w:sz="0" w:space="0" w:color="auto"/>
            <w:left w:val="none" w:sz="0" w:space="0" w:color="auto"/>
            <w:bottom w:val="none" w:sz="0" w:space="0" w:color="auto"/>
            <w:right w:val="none" w:sz="0" w:space="0" w:color="auto"/>
          </w:divBdr>
        </w:div>
        <w:div w:id="664015715">
          <w:marLeft w:val="640"/>
          <w:marRight w:val="0"/>
          <w:marTop w:val="0"/>
          <w:marBottom w:val="0"/>
          <w:divBdr>
            <w:top w:val="none" w:sz="0" w:space="0" w:color="auto"/>
            <w:left w:val="none" w:sz="0" w:space="0" w:color="auto"/>
            <w:bottom w:val="none" w:sz="0" w:space="0" w:color="auto"/>
            <w:right w:val="none" w:sz="0" w:space="0" w:color="auto"/>
          </w:divBdr>
        </w:div>
        <w:div w:id="691103816">
          <w:marLeft w:val="640"/>
          <w:marRight w:val="0"/>
          <w:marTop w:val="0"/>
          <w:marBottom w:val="0"/>
          <w:divBdr>
            <w:top w:val="none" w:sz="0" w:space="0" w:color="auto"/>
            <w:left w:val="none" w:sz="0" w:space="0" w:color="auto"/>
            <w:bottom w:val="none" w:sz="0" w:space="0" w:color="auto"/>
            <w:right w:val="none" w:sz="0" w:space="0" w:color="auto"/>
          </w:divBdr>
        </w:div>
        <w:div w:id="708533331">
          <w:marLeft w:val="640"/>
          <w:marRight w:val="0"/>
          <w:marTop w:val="0"/>
          <w:marBottom w:val="0"/>
          <w:divBdr>
            <w:top w:val="none" w:sz="0" w:space="0" w:color="auto"/>
            <w:left w:val="none" w:sz="0" w:space="0" w:color="auto"/>
            <w:bottom w:val="none" w:sz="0" w:space="0" w:color="auto"/>
            <w:right w:val="none" w:sz="0" w:space="0" w:color="auto"/>
          </w:divBdr>
        </w:div>
        <w:div w:id="735010807">
          <w:marLeft w:val="640"/>
          <w:marRight w:val="0"/>
          <w:marTop w:val="0"/>
          <w:marBottom w:val="0"/>
          <w:divBdr>
            <w:top w:val="none" w:sz="0" w:space="0" w:color="auto"/>
            <w:left w:val="none" w:sz="0" w:space="0" w:color="auto"/>
            <w:bottom w:val="none" w:sz="0" w:space="0" w:color="auto"/>
            <w:right w:val="none" w:sz="0" w:space="0" w:color="auto"/>
          </w:divBdr>
        </w:div>
        <w:div w:id="736826301">
          <w:marLeft w:val="640"/>
          <w:marRight w:val="0"/>
          <w:marTop w:val="0"/>
          <w:marBottom w:val="0"/>
          <w:divBdr>
            <w:top w:val="none" w:sz="0" w:space="0" w:color="auto"/>
            <w:left w:val="none" w:sz="0" w:space="0" w:color="auto"/>
            <w:bottom w:val="none" w:sz="0" w:space="0" w:color="auto"/>
            <w:right w:val="none" w:sz="0" w:space="0" w:color="auto"/>
          </w:divBdr>
        </w:div>
        <w:div w:id="737871213">
          <w:marLeft w:val="640"/>
          <w:marRight w:val="0"/>
          <w:marTop w:val="0"/>
          <w:marBottom w:val="0"/>
          <w:divBdr>
            <w:top w:val="none" w:sz="0" w:space="0" w:color="auto"/>
            <w:left w:val="none" w:sz="0" w:space="0" w:color="auto"/>
            <w:bottom w:val="none" w:sz="0" w:space="0" w:color="auto"/>
            <w:right w:val="none" w:sz="0" w:space="0" w:color="auto"/>
          </w:divBdr>
        </w:div>
        <w:div w:id="774329882">
          <w:marLeft w:val="640"/>
          <w:marRight w:val="0"/>
          <w:marTop w:val="0"/>
          <w:marBottom w:val="0"/>
          <w:divBdr>
            <w:top w:val="none" w:sz="0" w:space="0" w:color="auto"/>
            <w:left w:val="none" w:sz="0" w:space="0" w:color="auto"/>
            <w:bottom w:val="none" w:sz="0" w:space="0" w:color="auto"/>
            <w:right w:val="none" w:sz="0" w:space="0" w:color="auto"/>
          </w:divBdr>
        </w:div>
        <w:div w:id="777724585">
          <w:marLeft w:val="640"/>
          <w:marRight w:val="0"/>
          <w:marTop w:val="0"/>
          <w:marBottom w:val="0"/>
          <w:divBdr>
            <w:top w:val="none" w:sz="0" w:space="0" w:color="auto"/>
            <w:left w:val="none" w:sz="0" w:space="0" w:color="auto"/>
            <w:bottom w:val="none" w:sz="0" w:space="0" w:color="auto"/>
            <w:right w:val="none" w:sz="0" w:space="0" w:color="auto"/>
          </w:divBdr>
        </w:div>
        <w:div w:id="789083362">
          <w:marLeft w:val="640"/>
          <w:marRight w:val="0"/>
          <w:marTop w:val="0"/>
          <w:marBottom w:val="0"/>
          <w:divBdr>
            <w:top w:val="none" w:sz="0" w:space="0" w:color="auto"/>
            <w:left w:val="none" w:sz="0" w:space="0" w:color="auto"/>
            <w:bottom w:val="none" w:sz="0" w:space="0" w:color="auto"/>
            <w:right w:val="none" w:sz="0" w:space="0" w:color="auto"/>
          </w:divBdr>
        </w:div>
        <w:div w:id="805783932">
          <w:marLeft w:val="640"/>
          <w:marRight w:val="0"/>
          <w:marTop w:val="0"/>
          <w:marBottom w:val="0"/>
          <w:divBdr>
            <w:top w:val="none" w:sz="0" w:space="0" w:color="auto"/>
            <w:left w:val="none" w:sz="0" w:space="0" w:color="auto"/>
            <w:bottom w:val="none" w:sz="0" w:space="0" w:color="auto"/>
            <w:right w:val="none" w:sz="0" w:space="0" w:color="auto"/>
          </w:divBdr>
        </w:div>
        <w:div w:id="809515227">
          <w:marLeft w:val="640"/>
          <w:marRight w:val="0"/>
          <w:marTop w:val="0"/>
          <w:marBottom w:val="0"/>
          <w:divBdr>
            <w:top w:val="none" w:sz="0" w:space="0" w:color="auto"/>
            <w:left w:val="none" w:sz="0" w:space="0" w:color="auto"/>
            <w:bottom w:val="none" w:sz="0" w:space="0" w:color="auto"/>
            <w:right w:val="none" w:sz="0" w:space="0" w:color="auto"/>
          </w:divBdr>
        </w:div>
        <w:div w:id="817187797">
          <w:marLeft w:val="640"/>
          <w:marRight w:val="0"/>
          <w:marTop w:val="0"/>
          <w:marBottom w:val="0"/>
          <w:divBdr>
            <w:top w:val="none" w:sz="0" w:space="0" w:color="auto"/>
            <w:left w:val="none" w:sz="0" w:space="0" w:color="auto"/>
            <w:bottom w:val="none" w:sz="0" w:space="0" w:color="auto"/>
            <w:right w:val="none" w:sz="0" w:space="0" w:color="auto"/>
          </w:divBdr>
        </w:div>
        <w:div w:id="837308346">
          <w:marLeft w:val="640"/>
          <w:marRight w:val="0"/>
          <w:marTop w:val="0"/>
          <w:marBottom w:val="0"/>
          <w:divBdr>
            <w:top w:val="none" w:sz="0" w:space="0" w:color="auto"/>
            <w:left w:val="none" w:sz="0" w:space="0" w:color="auto"/>
            <w:bottom w:val="none" w:sz="0" w:space="0" w:color="auto"/>
            <w:right w:val="none" w:sz="0" w:space="0" w:color="auto"/>
          </w:divBdr>
        </w:div>
        <w:div w:id="857162507">
          <w:marLeft w:val="640"/>
          <w:marRight w:val="0"/>
          <w:marTop w:val="0"/>
          <w:marBottom w:val="0"/>
          <w:divBdr>
            <w:top w:val="none" w:sz="0" w:space="0" w:color="auto"/>
            <w:left w:val="none" w:sz="0" w:space="0" w:color="auto"/>
            <w:bottom w:val="none" w:sz="0" w:space="0" w:color="auto"/>
            <w:right w:val="none" w:sz="0" w:space="0" w:color="auto"/>
          </w:divBdr>
        </w:div>
        <w:div w:id="862937197">
          <w:marLeft w:val="640"/>
          <w:marRight w:val="0"/>
          <w:marTop w:val="0"/>
          <w:marBottom w:val="0"/>
          <w:divBdr>
            <w:top w:val="none" w:sz="0" w:space="0" w:color="auto"/>
            <w:left w:val="none" w:sz="0" w:space="0" w:color="auto"/>
            <w:bottom w:val="none" w:sz="0" w:space="0" w:color="auto"/>
            <w:right w:val="none" w:sz="0" w:space="0" w:color="auto"/>
          </w:divBdr>
        </w:div>
        <w:div w:id="865096236">
          <w:marLeft w:val="640"/>
          <w:marRight w:val="0"/>
          <w:marTop w:val="0"/>
          <w:marBottom w:val="0"/>
          <w:divBdr>
            <w:top w:val="none" w:sz="0" w:space="0" w:color="auto"/>
            <w:left w:val="none" w:sz="0" w:space="0" w:color="auto"/>
            <w:bottom w:val="none" w:sz="0" w:space="0" w:color="auto"/>
            <w:right w:val="none" w:sz="0" w:space="0" w:color="auto"/>
          </w:divBdr>
        </w:div>
        <w:div w:id="879628980">
          <w:marLeft w:val="640"/>
          <w:marRight w:val="0"/>
          <w:marTop w:val="0"/>
          <w:marBottom w:val="0"/>
          <w:divBdr>
            <w:top w:val="none" w:sz="0" w:space="0" w:color="auto"/>
            <w:left w:val="none" w:sz="0" w:space="0" w:color="auto"/>
            <w:bottom w:val="none" w:sz="0" w:space="0" w:color="auto"/>
            <w:right w:val="none" w:sz="0" w:space="0" w:color="auto"/>
          </w:divBdr>
        </w:div>
        <w:div w:id="915436376">
          <w:marLeft w:val="640"/>
          <w:marRight w:val="0"/>
          <w:marTop w:val="0"/>
          <w:marBottom w:val="0"/>
          <w:divBdr>
            <w:top w:val="none" w:sz="0" w:space="0" w:color="auto"/>
            <w:left w:val="none" w:sz="0" w:space="0" w:color="auto"/>
            <w:bottom w:val="none" w:sz="0" w:space="0" w:color="auto"/>
            <w:right w:val="none" w:sz="0" w:space="0" w:color="auto"/>
          </w:divBdr>
        </w:div>
        <w:div w:id="918515050">
          <w:marLeft w:val="640"/>
          <w:marRight w:val="0"/>
          <w:marTop w:val="0"/>
          <w:marBottom w:val="0"/>
          <w:divBdr>
            <w:top w:val="none" w:sz="0" w:space="0" w:color="auto"/>
            <w:left w:val="none" w:sz="0" w:space="0" w:color="auto"/>
            <w:bottom w:val="none" w:sz="0" w:space="0" w:color="auto"/>
            <w:right w:val="none" w:sz="0" w:space="0" w:color="auto"/>
          </w:divBdr>
        </w:div>
        <w:div w:id="922222688">
          <w:marLeft w:val="640"/>
          <w:marRight w:val="0"/>
          <w:marTop w:val="0"/>
          <w:marBottom w:val="0"/>
          <w:divBdr>
            <w:top w:val="none" w:sz="0" w:space="0" w:color="auto"/>
            <w:left w:val="none" w:sz="0" w:space="0" w:color="auto"/>
            <w:bottom w:val="none" w:sz="0" w:space="0" w:color="auto"/>
            <w:right w:val="none" w:sz="0" w:space="0" w:color="auto"/>
          </w:divBdr>
        </w:div>
        <w:div w:id="927346054">
          <w:marLeft w:val="640"/>
          <w:marRight w:val="0"/>
          <w:marTop w:val="0"/>
          <w:marBottom w:val="0"/>
          <w:divBdr>
            <w:top w:val="none" w:sz="0" w:space="0" w:color="auto"/>
            <w:left w:val="none" w:sz="0" w:space="0" w:color="auto"/>
            <w:bottom w:val="none" w:sz="0" w:space="0" w:color="auto"/>
            <w:right w:val="none" w:sz="0" w:space="0" w:color="auto"/>
          </w:divBdr>
        </w:div>
        <w:div w:id="929201292">
          <w:marLeft w:val="640"/>
          <w:marRight w:val="0"/>
          <w:marTop w:val="0"/>
          <w:marBottom w:val="0"/>
          <w:divBdr>
            <w:top w:val="none" w:sz="0" w:space="0" w:color="auto"/>
            <w:left w:val="none" w:sz="0" w:space="0" w:color="auto"/>
            <w:bottom w:val="none" w:sz="0" w:space="0" w:color="auto"/>
            <w:right w:val="none" w:sz="0" w:space="0" w:color="auto"/>
          </w:divBdr>
        </w:div>
        <w:div w:id="944311718">
          <w:marLeft w:val="640"/>
          <w:marRight w:val="0"/>
          <w:marTop w:val="0"/>
          <w:marBottom w:val="0"/>
          <w:divBdr>
            <w:top w:val="none" w:sz="0" w:space="0" w:color="auto"/>
            <w:left w:val="none" w:sz="0" w:space="0" w:color="auto"/>
            <w:bottom w:val="none" w:sz="0" w:space="0" w:color="auto"/>
            <w:right w:val="none" w:sz="0" w:space="0" w:color="auto"/>
          </w:divBdr>
        </w:div>
        <w:div w:id="946501880">
          <w:marLeft w:val="640"/>
          <w:marRight w:val="0"/>
          <w:marTop w:val="0"/>
          <w:marBottom w:val="0"/>
          <w:divBdr>
            <w:top w:val="none" w:sz="0" w:space="0" w:color="auto"/>
            <w:left w:val="none" w:sz="0" w:space="0" w:color="auto"/>
            <w:bottom w:val="none" w:sz="0" w:space="0" w:color="auto"/>
            <w:right w:val="none" w:sz="0" w:space="0" w:color="auto"/>
          </w:divBdr>
        </w:div>
        <w:div w:id="967978432">
          <w:marLeft w:val="640"/>
          <w:marRight w:val="0"/>
          <w:marTop w:val="0"/>
          <w:marBottom w:val="0"/>
          <w:divBdr>
            <w:top w:val="none" w:sz="0" w:space="0" w:color="auto"/>
            <w:left w:val="none" w:sz="0" w:space="0" w:color="auto"/>
            <w:bottom w:val="none" w:sz="0" w:space="0" w:color="auto"/>
            <w:right w:val="none" w:sz="0" w:space="0" w:color="auto"/>
          </w:divBdr>
        </w:div>
        <w:div w:id="977488211">
          <w:marLeft w:val="640"/>
          <w:marRight w:val="0"/>
          <w:marTop w:val="0"/>
          <w:marBottom w:val="0"/>
          <w:divBdr>
            <w:top w:val="none" w:sz="0" w:space="0" w:color="auto"/>
            <w:left w:val="none" w:sz="0" w:space="0" w:color="auto"/>
            <w:bottom w:val="none" w:sz="0" w:space="0" w:color="auto"/>
            <w:right w:val="none" w:sz="0" w:space="0" w:color="auto"/>
          </w:divBdr>
        </w:div>
        <w:div w:id="989597338">
          <w:marLeft w:val="640"/>
          <w:marRight w:val="0"/>
          <w:marTop w:val="0"/>
          <w:marBottom w:val="0"/>
          <w:divBdr>
            <w:top w:val="none" w:sz="0" w:space="0" w:color="auto"/>
            <w:left w:val="none" w:sz="0" w:space="0" w:color="auto"/>
            <w:bottom w:val="none" w:sz="0" w:space="0" w:color="auto"/>
            <w:right w:val="none" w:sz="0" w:space="0" w:color="auto"/>
          </w:divBdr>
        </w:div>
        <w:div w:id="1002582488">
          <w:marLeft w:val="640"/>
          <w:marRight w:val="0"/>
          <w:marTop w:val="0"/>
          <w:marBottom w:val="0"/>
          <w:divBdr>
            <w:top w:val="none" w:sz="0" w:space="0" w:color="auto"/>
            <w:left w:val="none" w:sz="0" w:space="0" w:color="auto"/>
            <w:bottom w:val="none" w:sz="0" w:space="0" w:color="auto"/>
            <w:right w:val="none" w:sz="0" w:space="0" w:color="auto"/>
          </w:divBdr>
        </w:div>
        <w:div w:id="1021203656">
          <w:marLeft w:val="640"/>
          <w:marRight w:val="0"/>
          <w:marTop w:val="0"/>
          <w:marBottom w:val="0"/>
          <w:divBdr>
            <w:top w:val="none" w:sz="0" w:space="0" w:color="auto"/>
            <w:left w:val="none" w:sz="0" w:space="0" w:color="auto"/>
            <w:bottom w:val="none" w:sz="0" w:space="0" w:color="auto"/>
            <w:right w:val="none" w:sz="0" w:space="0" w:color="auto"/>
          </w:divBdr>
        </w:div>
        <w:div w:id="1030447269">
          <w:marLeft w:val="640"/>
          <w:marRight w:val="0"/>
          <w:marTop w:val="0"/>
          <w:marBottom w:val="0"/>
          <w:divBdr>
            <w:top w:val="none" w:sz="0" w:space="0" w:color="auto"/>
            <w:left w:val="none" w:sz="0" w:space="0" w:color="auto"/>
            <w:bottom w:val="none" w:sz="0" w:space="0" w:color="auto"/>
            <w:right w:val="none" w:sz="0" w:space="0" w:color="auto"/>
          </w:divBdr>
        </w:div>
        <w:div w:id="1037512929">
          <w:marLeft w:val="640"/>
          <w:marRight w:val="0"/>
          <w:marTop w:val="0"/>
          <w:marBottom w:val="0"/>
          <w:divBdr>
            <w:top w:val="none" w:sz="0" w:space="0" w:color="auto"/>
            <w:left w:val="none" w:sz="0" w:space="0" w:color="auto"/>
            <w:bottom w:val="none" w:sz="0" w:space="0" w:color="auto"/>
            <w:right w:val="none" w:sz="0" w:space="0" w:color="auto"/>
          </w:divBdr>
        </w:div>
        <w:div w:id="1038159892">
          <w:marLeft w:val="640"/>
          <w:marRight w:val="0"/>
          <w:marTop w:val="0"/>
          <w:marBottom w:val="0"/>
          <w:divBdr>
            <w:top w:val="none" w:sz="0" w:space="0" w:color="auto"/>
            <w:left w:val="none" w:sz="0" w:space="0" w:color="auto"/>
            <w:bottom w:val="none" w:sz="0" w:space="0" w:color="auto"/>
            <w:right w:val="none" w:sz="0" w:space="0" w:color="auto"/>
          </w:divBdr>
        </w:div>
        <w:div w:id="1044527567">
          <w:marLeft w:val="640"/>
          <w:marRight w:val="0"/>
          <w:marTop w:val="0"/>
          <w:marBottom w:val="0"/>
          <w:divBdr>
            <w:top w:val="none" w:sz="0" w:space="0" w:color="auto"/>
            <w:left w:val="none" w:sz="0" w:space="0" w:color="auto"/>
            <w:bottom w:val="none" w:sz="0" w:space="0" w:color="auto"/>
            <w:right w:val="none" w:sz="0" w:space="0" w:color="auto"/>
          </w:divBdr>
        </w:div>
        <w:div w:id="1057555872">
          <w:marLeft w:val="640"/>
          <w:marRight w:val="0"/>
          <w:marTop w:val="0"/>
          <w:marBottom w:val="0"/>
          <w:divBdr>
            <w:top w:val="none" w:sz="0" w:space="0" w:color="auto"/>
            <w:left w:val="none" w:sz="0" w:space="0" w:color="auto"/>
            <w:bottom w:val="none" w:sz="0" w:space="0" w:color="auto"/>
            <w:right w:val="none" w:sz="0" w:space="0" w:color="auto"/>
          </w:divBdr>
        </w:div>
        <w:div w:id="1116019384">
          <w:marLeft w:val="640"/>
          <w:marRight w:val="0"/>
          <w:marTop w:val="0"/>
          <w:marBottom w:val="0"/>
          <w:divBdr>
            <w:top w:val="none" w:sz="0" w:space="0" w:color="auto"/>
            <w:left w:val="none" w:sz="0" w:space="0" w:color="auto"/>
            <w:bottom w:val="none" w:sz="0" w:space="0" w:color="auto"/>
            <w:right w:val="none" w:sz="0" w:space="0" w:color="auto"/>
          </w:divBdr>
        </w:div>
        <w:div w:id="1142187150">
          <w:marLeft w:val="640"/>
          <w:marRight w:val="0"/>
          <w:marTop w:val="0"/>
          <w:marBottom w:val="0"/>
          <w:divBdr>
            <w:top w:val="none" w:sz="0" w:space="0" w:color="auto"/>
            <w:left w:val="none" w:sz="0" w:space="0" w:color="auto"/>
            <w:bottom w:val="none" w:sz="0" w:space="0" w:color="auto"/>
            <w:right w:val="none" w:sz="0" w:space="0" w:color="auto"/>
          </w:divBdr>
        </w:div>
        <w:div w:id="1157263972">
          <w:marLeft w:val="640"/>
          <w:marRight w:val="0"/>
          <w:marTop w:val="0"/>
          <w:marBottom w:val="0"/>
          <w:divBdr>
            <w:top w:val="none" w:sz="0" w:space="0" w:color="auto"/>
            <w:left w:val="none" w:sz="0" w:space="0" w:color="auto"/>
            <w:bottom w:val="none" w:sz="0" w:space="0" w:color="auto"/>
            <w:right w:val="none" w:sz="0" w:space="0" w:color="auto"/>
          </w:divBdr>
        </w:div>
        <w:div w:id="1173029658">
          <w:marLeft w:val="640"/>
          <w:marRight w:val="0"/>
          <w:marTop w:val="0"/>
          <w:marBottom w:val="0"/>
          <w:divBdr>
            <w:top w:val="none" w:sz="0" w:space="0" w:color="auto"/>
            <w:left w:val="none" w:sz="0" w:space="0" w:color="auto"/>
            <w:bottom w:val="none" w:sz="0" w:space="0" w:color="auto"/>
            <w:right w:val="none" w:sz="0" w:space="0" w:color="auto"/>
          </w:divBdr>
        </w:div>
        <w:div w:id="1177386263">
          <w:marLeft w:val="640"/>
          <w:marRight w:val="0"/>
          <w:marTop w:val="0"/>
          <w:marBottom w:val="0"/>
          <w:divBdr>
            <w:top w:val="none" w:sz="0" w:space="0" w:color="auto"/>
            <w:left w:val="none" w:sz="0" w:space="0" w:color="auto"/>
            <w:bottom w:val="none" w:sz="0" w:space="0" w:color="auto"/>
            <w:right w:val="none" w:sz="0" w:space="0" w:color="auto"/>
          </w:divBdr>
        </w:div>
        <w:div w:id="1187715288">
          <w:marLeft w:val="640"/>
          <w:marRight w:val="0"/>
          <w:marTop w:val="0"/>
          <w:marBottom w:val="0"/>
          <w:divBdr>
            <w:top w:val="none" w:sz="0" w:space="0" w:color="auto"/>
            <w:left w:val="none" w:sz="0" w:space="0" w:color="auto"/>
            <w:bottom w:val="none" w:sz="0" w:space="0" w:color="auto"/>
            <w:right w:val="none" w:sz="0" w:space="0" w:color="auto"/>
          </w:divBdr>
        </w:div>
        <w:div w:id="1209760540">
          <w:marLeft w:val="640"/>
          <w:marRight w:val="0"/>
          <w:marTop w:val="0"/>
          <w:marBottom w:val="0"/>
          <w:divBdr>
            <w:top w:val="none" w:sz="0" w:space="0" w:color="auto"/>
            <w:left w:val="none" w:sz="0" w:space="0" w:color="auto"/>
            <w:bottom w:val="none" w:sz="0" w:space="0" w:color="auto"/>
            <w:right w:val="none" w:sz="0" w:space="0" w:color="auto"/>
          </w:divBdr>
        </w:div>
        <w:div w:id="1219366149">
          <w:marLeft w:val="640"/>
          <w:marRight w:val="0"/>
          <w:marTop w:val="0"/>
          <w:marBottom w:val="0"/>
          <w:divBdr>
            <w:top w:val="none" w:sz="0" w:space="0" w:color="auto"/>
            <w:left w:val="none" w:sz="0" w:space="0" w:color="auto"/>
            <w:bottom w:val="none" w:sz="0" w:space="0" w:color="auto"/>
            <w:right w:val="none" w:sz="0" w:space="0" w:color="auto"/>
          </w:divBdr>
        </w:div>
        <w:div w:id="1230771715">
          <w:marLeft w:val="640"/>
          <w:marRight w:val="0"/>
          <w:marTop w:val="0"/>
          <w:marBottom w:val="0"/>
          <w:divBdr>
            <w:top w:val="none" w:sz="0" w:space="0" w:color="auto"/>
            <w:left w:val="none" w:sz="0" w:space="0" w:color="auto"/>
            <w:bottom w:val="none" w:sz="0" w:space="0" w:color="auto"/>
            <w:right w:val="none" w:sz="0" w:space="0" w:color="auto"/>
          </w:divBdr>
        </w:div>
        <w:div w:id="1254165061">
          <w:marLeft w:val="640"/>
          <w:marRight w:val="0"/>
          <w:marTop w:val="0"/>
          <w:marBottom w:val="0"/>
          <w:divBdr>
            <w:top w:val="none" w:sz="0" w:space="0" w:color="auto"/>
            <w:left w:val="none" w:sz="0" w:space="0" w:color="auto"/>
            <w:bottom w:val="none" w:sz="0" w:space="0" w:color="auto"/>
            <w:right w:val="none" w:sz="0" w:space="0" w:color="auto"/>
          </w:divBdr>
        </w:div>
        <w:div w:id="1267418597">
          <w:marLeft w:val="640"/>
          <w:marRight w:val="0"/>
          <w:marTop w:val="0"/>
          <w:marBottom w:val="0"/>
          <w:divBdr>
            <w:top w:val="none" w:sz="0" w:space="0" w:color="auto"/>
            <w:left w:val="none" w:sz="0" w:space="0" w:color="auto"/>
            <w:bottom w:val="none" w:sz="0" w:space="0" w:color="auto"/>
            <w:right w:val="none" w:sz="0" w:space="0" w:color="auto"/>
          </w:divBdr>
        </w:div>
        <w:div w:id="1270353037">
          <w:marLeft w:val="640"/>
          <w:marRight w:val="0"/>
          <w:marTop w:val="0"/>
          <w:marBottom w:val="0"/>
          <w:divBdr>
            <w:top w:val="none" w:sz="0" w:space="0" w:color="auto"/>
            <w:left w:val="none" w:sz="0" w:space="0" w:color="auto"/>
            <w:bottom w:val="none" w:sz="0" w:space="0" w:color="auto"/>
            <w:right w:val="none" w:sz="0" w:space="0" w:color="auto"/>
          </w:divBdr>
        </w:div>
        <w:div w:id="1335567066">
          <w:marLeft w:val="640"/>
          <w:marRight w:val="0"/>
          <w:marTop w:val="0"/>
          <w:marBottom w:val="0"/>
          <w:divBdr>
            <w:top w:val="none" w:sz="0" w:space="0" w:color="auto"/>
            <w:left w:val="none" w:sz="0" w:space="0" w:color="auto"/>
            <w:bottom w:val="none" w:sz="0" w:space="0" w:color="auto"/>
            <w:right w:val="none" w:sz="0" w:space="0" w:color="auto"/>
          </w:divBdr>
        </w:div>
        <w:div w:id="1346319883">
          <w:marLeft w:val="640"/>
          <w:marRight w:val="0"/>
          <w:marTop w:val="0"/>
          <w:marBottom w:val="0"/>
          <w:divBdr>
            <w:top w:val="none" w:sz="0" w:space="0" w:color="auto"/>
            <w:left w:val="none" w:sz="0" w:space="0" w:color="auto"/>
            <w:bottom w:val="none" w:sz="0" w:space="0" w:color="auto"/>
            <w:right w:val="none" w:sz="0" w:space="0" w:color="auto"/>
          </w:divBdr>
        </w:div>
        <w:div w:id="1373991814">
          <w:marLeft w:val="640"/>
          <w:marRight w:val="0"/>
          <w:marTop w:val="0"/>
          <w:marBottom w:val="0"/>
          <w:divBdr>
            <w:top w:val="none" w:sz="0" w:space="0" w:color="auto"/>
            <w:left w:val="none" w:sz="0" w:space="0" w:color="auto"/>
            <w:bottom w:val="none" w:sz="0" w:space="0" w:color="auto"/>
            <w:right w:val="none" w:sz="0" w:space="0" w:color="auto"/>
          </w:divBdr>
        </w:div>
        <w:div w:id="1381515701">
          <w:marLeft w:val="640"/>
          <w:marRight w:val="0"/>
          <w:marTop w:val="0"/>
          <w:marBottom w:val="0"/>
          <w:divBdr>
            <w:top w:val="none" w:sz="0" w:space="0" w:color="auto"/>
            <w:left w:val="none" w:sz="0" w:space="0" w:color="auto"/>
            <w:bottom w:val="none" w:sz="0" w:space="0" w:color="auto"/>
            <w:right w:val="none" w:sz="0" w:space="0" w:color="auto"/>
          </w:divBdr>
        </w:div>
        <w:div w:id="1384449409">
          <w:marLeft w:val="640"/>
          <w:marRight w:val="0"/>
          <w:marTop w:val="0"/>
          <w:marBottom w:val="0"/>
          <w:divBdr>
            <w:top w:val="none" w:sz="0" w:space="0" w:color="auto"/>
            <w:left w:val="none" w:sz="0" w:space="0" w:color="auto"/>
            <w:bottom w:val="none" w:sz="0" w:space="0" w:color="auto"/>
            <w:right w:val="none" w:sz="0" w:space="0" w:color="auto"/>
          </w:divBdr>
        </w:div>
        <w:div w:id="1391491783">
          <w:marLeft w:val="640"/>
          <w:marRight w:val="0"/>
          <w:marTop w:val="0"/>
          <w:marBottom w:val="0"/>
          <w:divBdr>
            <w:top w:val="none" w:sz="0" w:space="0" w:color="auto"/>
            <w:left w:val="none" w:sz="0" w:space="0" w:color="auto"/>
            <w:bottom w:val="none" w:sz="0" w:space="0" w:color="auto"/>
            <w:right w:val="none" w:sz="0" w:space="0" w:color="auto"/>
          </w:divBdr>
        </w:div>
        <w:div w:id="1395619788">
          <w:marLeft w:val="640"/>
          <w:marRight w:val="0"/>
          <w:marTop w:val="0"/>
          <w:marBottom w:val="0"/>
          <w:divBdr>
            <w:top w:val="none" w:sz="0" w:space="0" w:color="auto"/>
            <w:left w:val="none" w:sz="0" w:space="0" w:color="auto"/>
            <w:bottom w:val="none" w:sz="0" w:space="0" w:color="auto"/>
            <w:right w:val="none" w:sz="0" w:space="0" w:color="auto"/>
          </w:divBdr>
        </w:div>
        <w:div w:id="1404176793">
          <w:marLeft w:val="640"/>
          <w:marRight w:val="0"/>
          <w:marTop w:val="0"/>
          <w:marBottom w:val="0"/>
          <w:divBdr>
            <w:top w:val="none" w:sz="0" w:space="0" w:color="auto"/>
            <w:left w:val="none" w:sz="0" w:space="0" w:color="auto"/>
            <w:bottom w:val="none" w:sz="0" w:space="0" w:color="auto"/>
            <w:right w:val="none" w:sz="0" w:space="0" w:color="auto"/>
          </w:divBdr>
        </w:div>
        <w:div w:id="1405956293">
          <w:marLeft w:val="640"/>
          <w:marRight w:val="0"/>
          <w:marTop w:val="0"/>
          <w:marBottom w:val="0"/>
          <w:divBdr>
            <w:top w:val="none" w:sz="0" w:space="0" w:color="auto"/>
            <w:left w:val="none" w:sz="0" w:space="0" w:color="auto"/>
            <w:bottom w:val="none" w:sz="0" w:space="0" w:color="auto"/>
            <w:right w:val="none" w:sz="0" w:space="0" w:color="auto"/>
          </w:divBdr>
        </w:div>
        <w:div w:id="1410274782">
          <w:marLeft w:val="640"/>
          <w:marRight w:val="0"/>
          <w:marTop w:val="0"/>
          <w:marBottom w:val="0"/>
          <w:divBdr>
            <w:top w:val="none" w:sz="0" w:space="0" w:color="auto"/>
            <w:left w:val="none" w:sz="0" w:space="0" w:color="auto"/>
            <w:bottom w:val="none" w:sz="0" w:space="0" w:color="auto"/>
            <w:right w:val="none" w:sz="0" w:space="0" w:color="auto"/>
          </w:divBdr>
        </w:div>
        <w:div w:id="1425414096">
          <w:marLeft w:val="640"/>
          <w:marRight w:val="0"/>
          <w:marTop w:val="0"/>
          <w:marBottom w:val="0"/>
          <w:divBdr>
            <w:top w:val="none" w:sz="0" w:space="0" w:color="auto"/>
            <w:left w:val="none" w:sz="0" w:space="0" w:color="auto"/>
            <w:bottom w:val="none" w:sz="0" w:space="0" w:color="auto"/>
            <w:right w:val="none" w:sz="0" w:space="0" w:color="auto"/>
          </w:divBdr>
        </w:div>
        <w:div w:id="1444107851">
          <w:marLeft w:val="640"/>
          <w:marRight w:val="0"/>
          <w:marTop w:val="0"/>
          <w:marBottom w:val="0"/>
          <w:divBdr>
            <w:top w:val="none" w:sz="0" w:space="0" w:color="auto"/>
            <w:left w:val="none" w:sz="0" w:space="0" w:color="auto"/>
            <w:bottom w:val="none" w:sz="0" w:space="0" w:color="auto"/>
            <w:right w:val="none" w:sz="0" w:space="0" w:color="auto"/>
          </w:divBdr>
        </w:div>
        <w:div w:id="1448771374">
          <w:marLeft w:val="640"/>
          <w:marRight w:val="0"/>
          <w:marTop w:val="0"/>
          <w:marBottom w:val="0"/>
          <w:divBdr>
            <w:top w:val="none" w:sz="0" w:space="0" w:color="auto"/>
            <w:left w:val="none" w:sz="0" w:space="0" w:color="auto"/>
            <w:bottom w:val="none" w:sz="0" w:space="0" w:color="auto"/>
            <w:right w:val="none" w:sz="0" w:space="0" w:color="auto"/>
          </w:divBdr>
        </w:div>
        <w:div w:id="1472211568">
          <w:marLeft w:val="640"/>
          <w:marRight w:val="0"/>
          <w:marTop w:val="0"/>
          <w:marBottom w:val="0"/>
          <w:divBdr>
            <w:top w:val="none" w:sz="0" w:space="0" w:color="auto"/>
            <w:left w:val="none" w:sz="0" w:space="0" w:color="auto"/>
            <w:bottom w:val="none" w:sz="0" w:space="0" w:color="auto"/>
            <w:right w:val="none" w:sz="0" w:space="0" w:color="auto"/>
          </w:divBdr>
        </w:div>
        <w:div w:id="1489402142">
          <w:marLeft w:val="640"/>
          <w:marRight w:val="0"/>
          <w:marTop w:val="0"/>
          <w:marBottom w:val="0"/>
          <w:divBdr>
            <w:top w:val="none" w:sz="0" w:space="0" w:color="auto"/>
            <w:left w:val="none" w:sz="0" w:space="0" w:color="auto"/>
            <w:bottom w:val="none" w:sz="0" w:space="0" w:color="auto"/>
            <w:right w:val="none" w:sz="0" w:space="0" w:color="auto"/>
          </w:divBdr>
        </w:div>
        <w:div w:id="1493057460">
          <w:marLeft w:val="640"/>
          <w:marRight w:val="0"/>
          <w:marTop w:val="0"/>
          <w:marBottom w:val="0"/>
          <w:divBdr>
            <w:top w:val="none" w:sz="0" w:space="0" w:color="auto"/>
            <w:left w:val="none" w:sz="0" w:space="0" w:color="auto"/>
            <w:bottom w:val="none" w:sz="0" w:space="0" w:color="auto"/>
            <w:right w:val="none" w:sz="0" w:space="0" w:color="auto"/>
          </w:divBdr>
        </w:div>
        <w:div w:id="1541361780">
          <w:marLeft w:val="640"/>
          <w:marRight w:val="0"/>
          <w:marTop w:val="0"/>
          <w:marBottom w:val="0"/>
          <w:divBdr>
            <w:top w:val="none" w:sz="0" w:space="0" w:color="auto"/>
            <w:left w:val="none" w:sz="0" w:space="0" w:color="auto"/>
            <w:bottom w:val="none" w:sz="0" w:space="0" w:color="auto"/>
            <w:right w:val="none" w:sz="0" w:space="0" w:color="auto"/>
          </w:divBdr>
        </w:div>
        <w:div w:id="1543248306">
          <w:marLeft w:val="640"/>
          <w:marRight w:val="0"/>
          <w:marTop w:val="0"/>
          <w:marBottom w:val="0"/>
          <w:divBdr>
            <w:top w:val="none" w:sz="0" w:space="0" w:color="auto"/>
            <w:left w:val="none" w:sz="0" w:space="0" w:color="auto"/>
            <w:bottom w:val="none" w:sz="0" w:space="0" w:color="auto"/>
            <w:right w:val="none" w:sz="0" w:space="0" w:color="auto"/>
          </w:divBdr>
        </w:div>
        <w:div w:id="1546793034">
          <w:marLeft w:val="640"/>
          <w:marRight w:val="0"/>
          <w:marTop w:val="0"/>
          <w:marBottom w:val="0"/>
          <w:divBdr>
            <w:top w:val="none" w:sz="0" w:space="0" w:color="auto"/>
            <w:left w:val="none" w:sz="0" w:space="0" w:color="auto"/>
            <w:bottom w:val="none" w:sz="0" w:space="0" w:color="auto"/>
            <w:right w:val="none" w:sz="0" w:space="0" w:color="auto"/>
          </w:divBdr>
        </w:div>
        <w:div w:id="1578440385">
          <w:marLeft w:val="640"/>
          <w:marRight w:val="0"/>
          <w:marTop w:val="0"/>
          <w:marBottom w:val="0"/>
          <w:divBdr>
            <w:top w:val="none" w:sz="0" w:space="0" w:color="auto"/>
            <w:left w:val="none" w:sz="0" w:space="0" w:color="auto"/>
            <w:bottom w:val="none" w:sz="0" w:space="0" w:color="auto"/>
            <w:right w:val="none" w:sz="0" w:space="0" w:color="auto"/>
          </w:divBdr>
        </w:div>
        <w:div w:id="1590625518">
          <w:marLeft w:val="640"/>
          <w:marRight w:val="0"/>
          <w:marTop w:val="0"/>
          <w:marBottom w:val="0"/>
          <w:divBdr>
            <w:top w:val="none" w:sz="0" w:space="0" w:color="auto"/>
            <w:left w:val="none" w:sz="0" w:space="0" w:color="auto"/>
            <w:bottom w:val="none" w:sz="0" w:space="0" w:color="auto"/>
            <w:right w:val="none" w:sz="0" w:space="0" w:color="auto"/>
          </w:divBdr>
        </w:div>
        <w:div w:id="1593313397">
          <w:marLeft w:val="640"/>
          <w:marRight w:val="0"/>
          <w:marTop w:val="0"/>
          <w:marBottom w:val="0"/>
          <w:divBdr>
            <w:top w:val="none" w:sz="0" w:space="0" w:color="auto"/>
            <w:left w:val="none" w:sz="0" w:space="0" w:color="auto"/>
            <w:bottom w:val="none" w:sz="0" w:space="0" w:color="auto"/>
            <w:right w:val="none" w:sz="0" w:space="0" w:color="auto"/>
          </w:divBdr>
        </w:div>
        <w:div w:id="1598054778">
          <w:marLeft w:val="640"/>
          <w:marRight w:val="0"/>
          <w:marTop w:val="0"/>
          <w:marBottom w:val="0"/>
          <w:divBdr>
            <w:top w:val="none" w:sz="0" w:space="0" w:color="auto"/>
            <w:left w:val="none" w:sz="0" w:space="0" w:color="auto"/>
            <w:bottom w:val="none" w:sz="0" w:space="0" w:color="auto"/>
            <w:right w:val="none" w:sz="0" w:space="0" w:color="auto"/>
          </w:divBdr>
        </w:div>
        <w:div w:id="1600141651">
          <w:marLeft w:val="640"/>
          <w:marRight w:val="0"/>
          <w:marTop w:val="0"/>
          <w:marBottom w:val="0"/>
          <w:divBdr>
            <w:top w:val="none" w:sz="0" w:space="0" w:color="auto"/>
            <w:left w:val="none" w:sz="0" w:space="0" w:color="auto"/>
            <w:bottom w:val="none" w:sz="0" w:space="0" w:color="auto"/>
            <w:right w:val="none" w:sz="0" w:space="0" w:color="auto"/>
          </w:divBdr>
        </w:div>
        <w:div w:id="1622150998">
          <w:marLeft w:val="640"/>
          <w:marRight w:val="0"/>
          <w:marTop w:val="0"/>
          <w:marBottom w:val="0"/>
          <w:divBdr>
            <w:top w:val="none" w:sz="0" w:space="0" w:color="auto"/>
            <w:left w:val="none" w:sz="0" w:space="0" w:color="auto"/>
            <w:bottom w:val="none" w:sz="0" w:space="0" w:color="auto"/>
            <w:right w:val="none" w:sz="0" w:space="0" w:color="auto"/>
          </w:divBdr>
        </w:div>
        <w:div w:id="1660496982">
          <w:marLeft w:val="640"/>
          <w:marRight w:val="0"/>
          <w:marTop w:val="0"/>
          <w:marBottom w:val="0"/>
          <w:divBdr>
            <w:top w:val="none" w:sz="0" w:space="0" w:color="auto"/>
            <w:left w:val="none" w:sz="0" w:space="0" w:color="auto"/>
            <w:bottom w:val="none" w:sz="0" w:space="0" w:color="auto"/>
            <w:right w:val="none" w:sz="0" w:space="0" w:color="auto"/>
          </w:divBdr>
        </w:div>
        <w:div w:id="1662390874">
          <w:marLeft w:val="640"/>
          <w:marRight w:val="0"/>
          <w:marTop w:val="0"/>
          <w:marBottom w:val="0"/>
          <w:divBdr>
            <w:top w:val="none" w:sz="0" w:space="0" w:color="auto"/>
            <w:left w:val="none" w:sz="0" w:space="0" w:color="auto"/>
            <w:bottom w:val="none" w:sz="0" w:space="0" w:color="auto"/>
            <w:right w:val="none" w:sz="0" w:space="0" w:color="auto"/>
          </w:divBdr>
        </w:div>
        <w:div w:id="1664240040">
          <w:marLeft w:val="640"/>
          <w:marRight w:val="0"/>
          <w:marTop w:val="0"/>
          <w:marBottom w:val="0"/>
          <w:divBdr>
            <w:top w:val="none" w:sz="0" w:space="0" w:color="auto"/>
            <w:left w:val="none" w:sz="0" w:space="0" w:color="auto"/>
            <w:bottom w:val="none" w:sz="0" w:space="0" w:color="auto"/>
            <w:right w:val="none" w:sz="0" w:space="0" w:color="auto"/>
          </w:divBdr>
        </w:div>
        <w:div w:id="1665013195">
          <w:marLeft w:val="640"/>
          <w:marRight w:val="0"/>
          <w:marTop w:val="0"/>
          <w:marBottom w:val="0"/>
          <w:divBdr>
            <w:top w:val="none" w:sz="0" w:space="0" w:color="auto"/>
            <w:left w:val="none" w:sz="0" w:space="0" w:color="auto"/>
            <w:bottom w:val="none" w:sz="0" w:space="0" w:color="auto"/>
            <w:right w:val="none" w:sz="0" w:space="0" w:color="auto"/>
          </w:divBdr>
        </w:div>
        <w:div w:id="1690450991">
          <w:marLeft w:val="640"/>
          <w:marRight w:val="0"/>
          <w:marTop w:val="0"/>
          <w:marBottom w:val="0"/>
          <w:divBdr>
            <w:top w:val="none" w:sz="0" w:space="0" w:color="auto"/>
            <w:left w:val="none" w:sz="0" w:space="0" w:color="auto"/>
            <w:bottom w:val="none" w:sz="0" w:space="0" w:color="auto"/>
            <w:right w:val="none" w:sz="0" w:space="0" w:color="auto"/>
          </w:divBdr>
        </w:div>
        <w:div w:id="1718385011">
          <w:marLeft w:val="640"/>
          <w:marRight w:val="0"/>
          <w:marTop w:val="0"/>
          <w:marBottom w:val="0"/>
          <w:divBdr>
            <w:top w:val="none" w:sz="0" w:space="0" w:color="auto"/>
            <w:left w:val="none" w:sz="0" w:space="0" w:color="auto"/>
            <w:bottom w:val="none" w:sz="0" w:space="0" w:color="auto"/>
            <w:right w:val="none" w:sz="0" w:space="0" w:color="auto"/>
          </w:divBdr>
        </w:div>
        <w:div w:id="1731465325">
          <w:marLeft w:val="640"/>
          <w:marRight w:val="0"/>
          <w:marTop w:val="0"/>
          <w:marBottom w:val="0"/>
          <w:divBdr>
            <w:top w:val="none" w:sz="0" w:space="0" w:color="auto"/>
            <w:left w:val="none" w:sz="0" w:space="0" w:color="auto"/>
            <w:bottom w:val="none" w:sz="0" w:space="0" w:color="auto"/>
            <w:right w:val="none" w:sz="0" w:space="0" w:color="auto"/>
          </w:divBdr>
        </w:div>
        <w:div w:id="1735202319">
          <w:marLeft w:val="640"/>
          <w:marRight w:val="0"/>
          <w:marTop w:val="0"/>
          <w:marBottom w:val="0"/>
          <w:divBdr>
            <w:top w:val="none" w:sz="0" w:space="0" w:color="auto"/>
            <w:left w:val="none" w:sz="0" w:space="0" w:color="auto"/>
            <w:bottom w:val="none" w:sz="0" w:space="0" w:color="auto"/>
            <w:right w:val="none" w:sz="0" w:space="0" w:color="auto"/>
          </w:divBdr>
        </w:div>
        <w:div w:id="1750300202">
          <w:marLeft w:val="640"/>
          <w:marRight w:val="0"/>
          <w:marTop w:val="0"/>
          <w:marBottom w:val="0"/>
          <w:divBdr>
            <w:top w:val="none" w:sz="0" w:space="0" w:color="auto"/>
            <w:left w:val="none" w:sz="0" w:space="0" w:color="auto"/>
            <w:bottom w:val="none" w:sz="0" w:space="0" w:color="auto"/>
            <w:right w:val="none" w:sz="0" w:space="0" w:color="auto"/>
          </w:divBdr>
        </w:div>
        <w:div w:id="1781610758">
          <w:marLeft w:val="640"/>
          <w:marRight w:val="0"/>
          <w:marTop w:val="0"/>
          <w:marBottom w:val="0"/>
          <w:divBdr>
            <w:top w:val="none" w:sz="0" w:space="0" w:color="auto"/>
            <w:left w:val="none" w:sz="0" w:space="0" w:color="auto"/>
            <w:bottom w:val="none" w:sz="0" w:space="0" w:color="auto"/>
            <w:right w:val="none" w:sz="0" w:space="0" w:color="auto"/>
          </w:divBdr>
        </w:div>
        <w:div w:id="1803377972">
          <w:marLeft w:val="640"/>
          <w:marRight w:val="0"/>
          <w:marTop w:val="0"/>
          <w:marBottom w:val="0"/>
          <w:divBdr>
            <w:top w:val="none" w:sz="0" w:space="0" w:color="auto"/>
            <w:left w:val="none" w:sz="0" w:space="0" w:color="auto"/>
            <w:bottom w:val="none" w:sz="0" w:space="0" w:color="auto"/>
            <w:right w:val="none" w:sz="0" w:space="0" w:color="auto"/>
          </w:divBdr>
        </w:div>
        <w:div w:id="1818183476">
          <w:marLeft w:val="640"/>
          <w:marRight w:val="0"/>
          <w:marTop w:val="0"/>
          <w:marBottom w:val="0"/>
          <w:divBdr>
            <w:top w:val="none" w:sz="0" w:space="0" w:color="auto"/>
            <w:left w:val="none" w:sz="0" w:space="0" w:color="auto"/>
            <w:bottom w:val="none" w:sz="0" w:space="0" w:color="auto"/>
            <w:right w:val="none" w:sz="0" w:space="0" w:color="auto"/>
          </w:divBdr>
        </w:div>
        <w:div w:id="1848514278">
          <w:marLeft w:val="640"/>
          <w:marRight w:val="0"/>
          <w:marTop w:val="0"/>
          <w:marBottom w:val="0"/>
          <w:divBdr>
            <w:top w:val="none" w:sz="0" w:space="0" w:color="auto"/>
            <w:left w:val="none" w:sz="0" w:space="0" w:color="auto"/>
            <w:bottom w:val="none" w:sz="0" w:space="0" w:color="auto"/>
            <w:right w:val="none" w:sz="0" w:space="0" w:color="auto"/>
          </w:divBdr>
        </w:div>
        <w:div w:id="1851792357">
          <w:marLeft w:val="640"/>
          <w:marRight w:val="0"/>
          <w:marTop w:val="0"/>
          <w:marBottom w:val="0"/>
          <w:divBdr>
            <w:top w:val="none" w:sz="0" w:space="0" w:color="auto"/>
            <w:left w:val="none" w:sz="0" w:space="0" w:color="auto"/>
            <w:bottom w:val="none" w:sz="0" w:space="0" w:color="auto"/>
            <w:right w:val="none" w:sz="0" w:space="0" w:color="auto"/>
          </w:divBdr>
        </w:div>
        <w:div w:id="1859082095">
          <w:marLeft w:val="640"/>
          <w:marRight w:val="0"/>
          <w:marTop w:val="0"/>
          <w:marBottom w:val="0"/>
          <w:divBdr>
            <w:top w:val="none" w:sz="0" w:space="0" w:color="auto"/>
            <w:left w:val="none" w:sz="0" w:space="0" w:color="auto"/>
            <w:bottom w:val="none" w:sz="0" w:space="0" w:color="auto"/>
            <w:right w:val="none" w:sz="0" w:space="0" w:color="auto"/>
          </w:divBdr>
        </w:div>
        <w:div w:id="1867139101">
          <w:marLeft w:val="640"/>
          <w:marRight w:val="0"/>
          <w:marTop w:val="0"/>
          <w:marBottom w:val="0"/>
          <w:divBdr>
            <w:top w:val="none" w:sz="0" w:space="0" w:color="auto"/>
            <w:left w:val="none" w:sz="0" w:space="0" w:color="auto"/>
            <w:bottom w:val="none" w:sz="0" w:space="0" w:color="auto"/>
            <w:right w:val="none" w:sz="0" w:space="0" w:color="auto"/>
          </w:divBdr>
        </w:div>
        <w:div w:id="1871380927">
          <w:marLeft w:val="640"/>
          <w:marRight w:val="0"/>
          <w:marTop w:val="0"/>
          <w:marBottom w:val="0"/>
          <w:divBdr>
            <w:top w:val="none" w:sz="0" w:space="0" w:color="auto"/>
            <w:left w:val="none" w:sz="0" w:space="0" w:color="auto"/>
            <w:bottom w:val="none" w:sz="0" w:space="0" w:color="auto"/>
            <w:right w:val="none" w:sz="0" w:space="0" w:color="auto"/>
          </w:divBdr>
        </w:div>
        <w:div w:id="1882091737">
          <w:marLeft w:val="640"/>
          <w:marRight w:val="0"/>
          <w:marTop w:val="0"/>
          <w:marBottom w:val="0"/>
          <w:divBdr>
            <w:top w:val="none" w:sz="0" w:space="0" w:color="auto"/>
            <w:left w:val="none" w:sz="0" w:space="0" w:color="auto"/>
            <w:bottom w:val="none" w:sz="0" w:space="0" w:color="auto"/>
            <w:right w:val="none" w:sz="0" w:space="0" w:color="auto"/>
          </w:divBdr>
        </w:div>
        <w:div w:id="1884170733">
          <w:marLeft w:val="640"/>
          <w:marRight w:val="0"/>
          <w:marTop w:val="0"/>
          <w:marBottom w:val="0"/>
          <w:divBdr>
            <w:top w:val="none" w:sz="0" w:space="0" w:color="auto"/>
            <w:left w:val="none" w:sz="0" w:space="0" w:color="auto"/>
            <w:bottom w:val="none" w:sz="0" w:space="0" w:color="auto"/>
            <w:right w:val="none" w:sz="0" w:space="0" w:color="auto"/>
          </w:divBdr>
        </w:div>
        <w:div w:id="1891190164">
          <w:marLeft w:val="640"/>
          <w:marRight w:val="0"/>
          <w:marTop w:val="0"/>
          <w:marBottom w:val="0"/>
          <w:divBdr>
            <w:top w:val="none" w:sz="0" w:space="0" w:color="auto"/>
            <w:left w:val="none" w:sz="0" w:space="0" w:color="auto"/>
            <w:bottom w:val="none" w:sz="0" w:space="0" w:color="auto"/>
            <w:right w:val="none" w:sz="0" w:space="0" w:color="auto"/>
          </w:divBdr>
        </w:div>
        <w:div w:id="1934777032">
          <w:marLeft w:val="640"/>
          <w:marRight w:val="0"/>
          <w:marTop w:val="0"/>
          <w:marBottom w:val="0"/>
          <w:divBdr>
            <w:top w:val="none" w:sz="0" w:space="0" w:color="auto"/>
            <w:left w:val="none" w:sz="0" w:space="0" w:color="auto"/>
            <w:bottom w:val="none" w:sz="0" w:space="0" w:color="auto"/>
            <w:right w:val="none" w:sz="0" w:space="0" w:color="auto"/>
          </w:divBdr>
        </w:div>
        <w:div w:id="1935240478">
          <w:marLeft w:val="640"/>
          <w:marRight w:val="0"/>
          <w:marTop w:val="0"/>
          <w:marBottom w:val="0"/>
          <w:divBdr>
            <w:top w:val="none" w:sz="0" w:space="0" w:color="auto"/>
            <w:left w:val="none" w:sz="0" w:space="0" w:color="auto"/>
            <w:bottom w:val="none" w:sz="0" w:space="0" w:color="auto"/>
            <w:right w:val="none" w:sz="0" w:space="0" w:color="auto"/>
          </w:divBdr>
        </w:div>
        <w:div w:id="1938783359">
          <w:marLeft w:val="640"/>
          <w:marRight w:val="0"/>
          <w:marTop w:val="0"/>
          <w:marBottom w:val="0"/>
          <w:divBdr>
            <w:top w:val="none" w:sz="0" w:space="0" w:color="auto"/>
            <w:left w:val="none" w:sz="0" w:space="0" w:color="auto"/>
            <w:bottom w:val="none" w:sz="0" w:space="0" w:color="auto"/>
            <w:right w:val="none" w:sz="0" w:space="0" w:color="auto"/>
          </w:divBdr>
        </w:div>
        <w:div w:id="1952127190">
          <w:marLeft w:val="640"/>
          <w:marRight w:val="0"/>
          <w:marTop w:val="0"/>
          <w:marBottom w:val="0"/>
          <w:divBdr>
            <w:top w:val="none" w:sz="0" w:space="0" w:color="auto"/>
            <w:left w:val="none" w:sz="0" w:space="0" w:color="auto"/>
            <w:bottom w:val="none" w:sz="0" w:space="0" w:color="auto"/>
            <w:right w:val="none" w:sz="0" w:space="0" w:color="auto"/>
          </w:divBdr>
        </w:div>
        <w:div w:id="1963923287">
          <w:marLeft w:val="640"/>
          <w:marRight w:val="0"/>
          <w:marTop w:val="0"/>
          <w:marBottom w:val="0"/>
          <w:divBdr>
            <w:top w:val="none" w:sz="0" w:space="0" w:color="auto"/>
            <w:left w:val="none" w:sz="0" w:space="0" w:color="auto"/>
            <w:bottom w:val="none" w:sz="0" w:space="0" w:color="auto"/>
            <w:right w:val="none" w:sz="0" w:space="0" w:color="auto"/>
          </w:divBdr>
        </w:div>
        <w:div w:id="1973366366">
          <w:marLeft w:val="640"/>
          <w:marRight w:val="0"/>
          <w:marTop w:val="0"/>
          <w:marBottom w:val="0"/>
          <w:divBdr>
            <w:top w:val="none" w:sz="0" w:space="0" w:color="auto"/>
            <w:left w:val="none" w:sz="0" w:space="0" w:color="auto"/>
            <w:bottom w:val="none" w:sz="0" w:space="0" w:color="auto"/>
            <w:right w:val="none" w:sz="0" w:space="0" w:color="auto"/>
          </w:divBdr>
        </w:div>
        <w:div w:id="1977562105">
          <w:marLeft w:val="640"/>
          <w:marRight w:val="0"/>
          <w:marTop w:val="0"/>
          <w:marBottom w:val="0"/>
          <w:divBdr>
            <w:top w:val="none" w:sz="0" w:space="0" w:color="auto"/>
            <w:left w:val="none" w:sz="0" w:space="0" w:color="auto"/>
            <w:bottom w:val="none" w:sz="0" w:space="0" w:color="auto"/>
            <w:right w:val="none" w:sz="0" w:space="0" w:color="auto"/>
          </w:divBdr>
        </w:div>
        <w:div w:id="1996375450">
          <w:marLeft w:val="640"/>
          <w:marRight w:val="0"/>
          <w:marTop w:val="0"/>
          <w:marBottom w:val="0"/>
          <w:divBdr>
            <w:top w:val="none" w:sz="0" w:space="0" w:color="auto"/>
            <w:left w:val="none" w:sz="0" w:space="0" w:color="auto"/>
            <w:bottom w:val="none" w:sz="0" w:space="0" w:color="auto"/>
            <w:right w:val="none" w:sz="0" w:space="0" w:color="auto"/>
          </w:divBdr>
        </w:div>
        <w:div w:id="2013994822">
          <w:marLeft w:val="640"/>
          <w:marRight w:val="0"/>
          <w:marTop w:val="0"/>
          <w:marBottom w:val="0"/>
          <w:divBdr>
            <w:top w:val="none" w:sz="0" w:space="0" w:color="auto"/>
            <w:left w:val="none" w:sz="0" w:space="0" w:color="auto"/>
            <w:bottom w:val="none" w:sz="0" w:space="0" w:color="auto"/>
            <w:right w:val="none" w:sz="0" w:space="0" w:color="auto"/>
          </w:divBdr>
        </w:div>
        <w:div w:id="2018195617">
          <w:marLeft w:val="640"/>
          <w:marRight w:val="0"/>
          <w:marTop w:val="0"/>
          <w:marBottom w:val="0"/>
          <w:divBdr>
            <w:top w:val="none" w:sz="0" w:space="0" w:color="auto"/>
            <w:left w:val="none" w:sz="0" w:space="0" w:color="auto"/>
            <w:bottom w:val="none" w:sz="0" w:space="0" w:color="auto"/>
            <w:right w:val="none" w:sz="0" w:space="0" w:color="auto"/>
          </w:divBdr>
        </w:div>
        <w:div w:id="2023895796">
          <w:marLeft w:val="640"/>
          <w:marRight w:val="0"/>
          <w:marTop w:val="0"/>
          <w:marBottom w:val="0"/>
          <w:divBdr>
            <w:top w:val="none" w:sz="0" w:space="0" w:color="auto"/>
            <w:left w:val="none" w:sz="0" w:space="0" w:color="auto"/>
            <w:bottom w:val="none" w:sz="0" w:space="0" w:color="auto"/>
            <w:right w:val="none" w:sz="0" w:space="0" w:color="auto"/>
          </w:divBdr>
        </w:div>
        <w:div w:id="2025549765">
          <w:marLeft w:val="640"/>
          <w:marRight w:val="0"/>
          <w:marTop w:val="0"/>
          <w:marBottom w:val="0"/>
          <w:divBdr>
            <w:top w:val="none" w:sz="0" w:space="0" w:color="auto"/>
            <w:left w:val="none" w:sz="0" w:space="0" w:color="auto"/>
            <w:bottom w:val="none" w:sz="0" w:space="0" w:color="auto"/>
            <w:right w:val="none" w:sz="0" w:space="0" w:color="auto"/>
          </w:divBdr>
        </w:div>
        <w:div w:id="2035038613">
          <w:marLeft w:val="640"/>
          <w:marRight w:val="0"/>
          <w:marTop w:val="0"/>
          <w:marBottom w:val="0"/>
          <w:divBdr>
            <w:top w:val="none" w:sz="0" w:space="0" w:color="auto"/>
            <w:left w:val="none" w:sz="0" w:space="0" w:color="auto"/>
            <w:bottom w:val="none" w:sz="0" w:space="0" w:color="auto"/>
            <w:right w:val="none" w:sz="0" w:space="0" w:color="auto"/>
          </w:divBdr>
        </w:div>
        <w:div w:id="2043164744">
          <w:marLeft w:val="640"/>
          <w:marRight w:val="0"/>
          <w:marTop w:val="0"/>
          <w:marBottom w:val="0"/>
          <w:divBdr>
            <w:top w:val="none" w:sz="0" w:space="0" w:color="auto"/>
            <w:left w:val="none" w:sz="0" w:space="0" w:color="auto"/>
            <w:bottom w:val="none" w:sz="0" w:space="0" w:color="auto"/>
            <w:right w:val="none" w:sz="0" w:space="0" w:color="auto"/>
          </w:divBdr>
        </w:div>
        <w:div w:id="2071494046">
          <w:marLeft w:val="640"/>
          <w:marRight w:val="0"/>
          <w:marTop w:val="0"/>
          <w:marBottom w:val="0"/>
          <w:divBdr>
            <w:top w:val="none" w:sz="0" w:space="0" w:color="auto"/>
            <w:left w:val="none" w:sz="0" w:space="0" w:color="auto"/>
            <w:bottom w:val="none" w:sz="0" w:space="0" w:color="auto"/>
            <w:right w:val="none" w:sz="0" w:space="0" w:color="auto"/>
          </w:divBdr>
        </w:div>
        <w:div w:id="2078160724">
          <w:marLeft w:val="640"/>
          <w:marRight w:val="0"/>
          <w:marTop w:val="0"/>
          <w:marBottom w:val="0"/>
          <w:divBdr>
            <w:top w:val="none" w:sz="0" w:space="0" w:color="auto"/>
            <w:left w:val="none" w:sz="0" w:space="0" w:color="auto"/>
            <w:bottom w:val="none" w:sz="0" w:space="0" w:color="auto"/>
            <w:right w:val="none" w:sz="0" w:space="0" w:color="auto"/>
          </w:divBdr>
        </w:div>
        <w:div w:id="2084645288">
          <w:marLeft w:val="640"/>
          <w:marRight w:val="0"/>
          <w:marTop w:val="0"/>
          <w:marBottom w:val="0"/>
          <w:divBdr>
            <w:top w:val="none" w:sz="0" w:space="0" w:color="auto"/>
            <w:left w:val="none" w:sz="0" w:space="0" w:color="auto"/>
            <w:bottom w:val="none" w:sz="0" w:space="0" w:color="auto"/>
            <w:right w:val="none" w:sz="0" w:space="0" w:color="auto"/>
          </w:divBdr>
        </w:div>
        <w:div w:id="2095666356">
          <w:marLeft w:val="640"/>
          <w:marRight w:val="0"/>
          <w:marTop w:val="0"/>
          <w:marBottom w:val="0"/>
          <w:divBdr>
            <w:top w:val="none" w:sz="0" w:space="0" w:color="auto"/>
            <w:left w:val="none" w:sz="0" w:space="0" w:color="auto"/>
            <w:bottom w:val="none" w:sz="0" w:space="0" w:color="auto"/>
            <w:right w:val="none" w:sz="0" w:space="0" w:color="auto"/>
          </w:divBdr>
        </w:div>
        <w:div w:id="2095736517">
          <w:marLeft w:val="640"/>
          <w:marRight w:val="0"/>
          <w:marTop w:val="0"/>
          <w:marBottom w:val="0"/>
          <w:divBdr>
            <w:top w:val="none" w:sz="0" w:space="0" w:color="auto"/>
            <w:left w:val="none" w:sz="0" w:space="0" w:color="auto"/>
            <w:bottom w:val="none" w:sz="0" w:space="0" w:color="auto"/>
            <w:right w:val="none" w:sz="0" w:space="0" w:color="auto"/>
          </w:divBdr>
        </w:div>
        <w:div w:id="2097433746">
          <w:marLeft w:val="640"/>
          <w:marRight w:val="0"/>
          <w:marTop w:val="0"/>
          <w:marBottom w:val="0"/>
          <w:divBdr>
            <w:top w:val="none" w:sz="0" w:space="0" w:color="auto"/>
            <w:left w:val="none" w:sz="0" w:space="0" w:color="auto"/>
            <w:bottom w:val="none" w:sz="0" w:space="0" w:color="auto"/>
            <w:right w:val="none" w:sz="0" w:space="0" w:color="auto"/>
          </w:divBdr>
        </w:div>
        <w:div w:id="2101942921">
          <w:marLeft w:val="640"/>
          <w:marRight w:val="0"/>
          <w:marTop w:val="0"/>
          <w:marBottom w:val="0"/>
          <w:divBdr>
            <w:top w:val="none" w:sz="0" w:space="0" w:color="auto"/>
            <w:left w:val="none" w:sz="0" w:space="0" w:color="auto"/>
            <w:bottom w:val="none" w:sz="0" w:space="0" w:color="auto"/>
            <w:right w:val="none" w:sz="0" w:space="0" w:color="auto"/>
          </w:divBdr>
        </w:div>
        <w:div w:id="2105344822">
          <w:marLeft w:val="640"/>
          <w:marRight w:val="0"/>
          <w:marTop w:val="0"/>
          <w:marBottom w:val="0"/>
          <w:divBdr>
            <w:top w:val="none" w:sz="0" w:space="0" w:color="auto"/>
            <w:left w:val="none" w:sz="0" w:space="0" w:color="auto"/>
            <w:bottom w:val="none" w:sz="0" w:space="0" w:color="auto"/>
            <w:right w:val="none" w:sz="0" w:space="0" w:color="auto"/>
          </w:divBdr>
        </w:div>
        <w:div w:id="2120490840">
          <w:marLeft w:val="640"/>
          <w:marRight w:val="0"/>
          <w:marTop w:val="0"/>
          <w:marBottom w:val="0"/>
          <w:divBdr>
            <w:top w:val="none" w:sz="0" w:space="0" w:color="auto"/>
            <w:left w:val="none" w:sz="0" w:space="0" w:color="auto"/>
            <w:bottom w:val="none" w:sz="0" w:space="0" w:color="auto"/>
            <w:right w:val="none" w:sz="0" w:space="0" w:color="auto"/>
          </w:divBdr>
        </w:div>
        <w:div w:id="2134862774">
          <w:marLeft w:val="640"/>
          <w:marRight w:val="0"/>
          <w:marTop w:val="0"/>
          <w:marBottom w:val="0"/>
          <w:divBdr>
            <w:top w:val="none" w:sz="0" w:space="0" w:color="auto"/>
            <w:left w:val="none" w:sz="0" w:space="0" w:color="auto"/>
            <w:bottom w:val="none" w:sz="0" w:space="0" w:color="auto"/>
            <w:right w:val="none" w:sz="0" w:space="0" w:color="auto"/>
          </w:divBdr>
        </w:div>
        <w:div w:id="2143882657">
          <w:marLeft w:val="640"/>
          <w:marRight w:val="0"/>
          <w:marTop w:val="0"/>
          <w:marBottom w:val="0"/>
          <w:divBdr>
            <w:top w:val="none" w:sz="0" w:space="0" w:color="auto"/>
            <w:left w:val="none" w:sz="0" w:space="0" w:color="auto"/>
            <w:bottom w:val="none" w:sz="0" w:space="0" w:color="auto"/>
            <w:right w:val="none" w:sz="0" w:space="0" w:color="auto"/>
          </w:divBdr>
        </w:div>
      </w:divsChild>
    </w:div>
    <w:div w:id="918829757">
      <w:bodyDiv w:val="1"/>
      <w:marLeft w:val="0"/>
      <w:marRight w:val="0"/>
      <w:marTop w:val="0"/>
      <w:marBottom w:val="0"/>
      <w:divBdr>
        <w:top w:val="none" w:sz="0" w:space="0" w:color="auto"/>
        <w:left w:val="none" w:sz="0" w:space="0" w:color="auto"/>
        <w:bottom w:val="none" w:sz="0" w:space="0" w:color="auto"/>
        <w:right w:val="none" w:sz="0" w:space="0" w:color="auto"/>
      </w:divBdr>
      <w:divsChild>
        <w:div w:id="1201654">
          <w:marLeft w:val="640"/>
          <w:marRight w:val="0"/>
          <w:marTop w:val="0"/>
          <w:marBottom w:val="0"/>
          <w:divBdr>
            <w:top w:val="none" w:sz="0" w:space="0" w:color="auto"/>
            <w:left w:val="none" w:sz="0" w:space="0" w:color="auto"/>
            <w:bottom w:val="none" w:sz="0" w:space="0" w:color="auto"/>
            <w:right w:val="none" w:sz="0" w:space="0" w:color="auto"/>
          </w:divBdr>
        </w:div>
        <w:div w:id="13309296">
          <w:marLeft w:val="640"/>
          <w:marRight w:val="0"/>
          <w:marTop w:val="0"/>
          <w:marBottom w:val="0"/>
          <w:divBdr>
            <w:top w:val="none" w:sz="0" w:space="0" w:color="auto"/>
            <w:left w:val="none" w:sz="0" w:space="0" w:color="auto"/>
            <w:bottom w:val="none" w:sz="0" w:space="0" w:color="auto"/>
            <w:right w:val="none" w:sz="0" w:space="0" w:color="auto"/>
          </w:divBdr>
        </w:div>
        <w:div w:id="27031707">
          <w:marLeft w:val="640"/>
          <w:marRight w:val="0"/>
          <w:marTop w:val="0"/>
          <w:marBottom w:val="0"/>
          <w:divBdr>
            <w:top w:val="none" w:sz="0" w:space="0" w:color="auto"/>
            <w:left w:val="none" w:sz="0" w:space="0" w:color="auto"/>
            <w:bottom w:val="none" w:sz="0" w:space="0" w:color="auto"/>
            <w:right w:val="none" w:sz="0" w:space="0" w:color="auto"/>
          </w:divBdr>
        </w:div>
        <w:div w:id="40173844">
          <w:marLeft w:val="640"/>
          <w:marRight w:val="0"/>
          <w:marTop w:val="0"/>
          <w:marBottom w:val="0"/>
          <w:divBdr>
            <w:top w:val="none" w:sz="0" w:space="0" w:color="auto"/>
            <w:left w:val="none" w:sz="0" w:space="0" w:color="auto"/>
            <w:bottom w:val="none" w:sz="0" w:space="0" w:color="auto"/>
            <w:right w:val="none" w:sz="0" w:space="0" w:color="auto"/>
          </w:divBdr>
        </w:div>
        <w:div w:id="54279758">
          <w:marLeft w:val="640"/>
          <w:marRight w:val="0"/>
          <w:marTop w:val="0"/>
          <w:marBottom w:val="0"/>
          <w:divBdr>
            <w:top w:val="none" w:sz="0" w:space="0" w:color="auto"/>
            <w:left w:val="none" w:sz="0" w:space="0" w:color="auto"/>
            <w:bottom w:val="none" w:sz="0" w:space="0" w:color="auto"/>
            <w:right w:val="none" w:sz="0" w:space="0" w:color="auto"/>
          </w:divBdr>
        </w:div>
        <w:div w:id="81610284">
          <w:marLeft w:val="640"/>
          <w:marRight w:val="0"/>
          <w:marTop w:val="0"/>
          <w:marBottom w:val="0"/>
          <w:divBdr>
            <w:top w:val="none" w:sz="0" w:space="0" w:color="auto"/>
            <w:left w:val="none" w:sz="0" w:space="0" w:color="auto"/>
            <w:bottom w:val="none" w:sz="0" w:space="0" w:color="auto"/>
            <w:right w:val="none" w:sz="0" w:space="0" w:color="auto"/>
          </w:divBdr>
        </w:div>
        <w:div w:id="86585537">
          <w:marLeft w:val="640"/>
          <w:marRight w:val="0"/>
          <w:marTop w:val="0"/>
          <w:marBottom w:val="0"/>
          <w:divBdr>
            <w:top w:val="none" w:sz="0" w:space="0" w:color="auto"/>
            <w:left w:val="none" w:sz="0" w:space="0" w:color="auto"/>
            <w:bottom w:val="none" w:sz="0" w:space="0" w:color="auto"/>
            <w:right w:val="none" w:sz="0" w:space="0" w:color="auto"/>
          </w:divBdr>
        </w:div>
        <w:div w:id="87310869">
          <w:marLeft w:val="640"/>
          <w:marRight w:val="0"/>
          <w:marTop w:val="0"/>
          <w:marBottom w:val="0"/>
          <w:divBdr>
            <w:top w:val="none" w:sz="0" w:space="0" w:color="auto"/>
            <w:left w:val="none" w:sz="0" w:space="0" w:color="auto"/>
            <w:bottom w:val="none" w:sz="0" w:space="0" w:color="auto"/>
            <w:right w:val="none" w:sz="0" w:space="0" w:color="auto"/>
          </w:divBdr>
        </w:div>
        <w:div w:id="89932693">
          <w:marLeft w:val="640"/>
          <w:marRight w:val="0"/>
          <w:marTop w:val="0"/>
          <w:marBottom w:val="0"/>
          <w:divBdr>
            <w:top w:val="none" w:sz="0" w:space="0" w:color="auto"/>
            <w:left w:val="none" w:sz="0" w:space="0" w:color="auto"/>
            <w:bottom w:val="none" w:sz="0" w:space="0" w:color="auto"/>
            <w:right w:val="none" w:sz="0" w:space="0" w:color="auto"/>
          </w:divBdr>
        </w:div>
        <w:div w:id="119346366">
          <w:marLeft w:val="640"/>
          <w:marRight w:val="0"/>
          <w:marTop w:val="0"/>
          <w:marBottom w:val="0"/>
          <w:divBdr>
            <w:top w:val="none" w:sz="0" w:space="0" w:color="auto"/>
            <w:left w:val="none" w:sz="0" w:space="0" w:color="auto"/>
            <w:bottom w:val="none" w:sz="0" w:space="0" w:color="auto"/>
            <w:right w:val="none" w:sz="0" w:space="0" w:color="auto"/>
          </w:divBdr>
        </w:div>
        <w:div w:id="122042878">
          <w:marLeft w:val="640"/>
          <w:marRight w:val="0"/>
          <w:marTop w:val="0"/>
          <w:marBottom w:val="0"/>
          <w:divBdr>
            <w:top w:val="none" w:sz="0" w:space="0" w:color="auto"/>
            <w:left w:val="none" w:sz="0" w:space="0" w:color="auto"/>
            <w:bottom w:val="none" w:sz="0" w:space="0" w:color="auto"/>
            <w:right w:val="none" w:sz="0" w:space="0" w:color="auto"/>
          </w:divBdr>
        </w:div>
        <w:div w:id="122425229">
          <w:marLeft w:val="640"/>
          <w:marRight w:val="0"/>
          <w:marTop w:val="0"/>
          <w:marBottom w:val="0"/>
          <w:divBdr>
            <w:top w:val="none" w:sz="0" w:space="0" w:color="auto"/>
            <w:left w:val="none" w:sz="0" w:space="0" w:color="auto"/>
            <w:bottom w:val="none" w:sz="0" w:space="0" w:color="auto"/>
            <w:right w:val="none" w:sz="0" w:space="0" w:color="auto"/>
          </w:divBdr>
        </w:div>
        <w:div w:id="127941151">
          <w:marLeft w:val="640"/>
          <w:marRight w:val="0"/>
          <w:marTop w:val="0"/>
          <w:marBottom w:val="0"/>
          <w:divBdr>
            <w:top w:val="none" w:sz="0" w:space="0" w:color="auto"/>
            <w:left w:val="none" w:sz="0" w:space="0" w:color="auto"/>
            <w:bottom w:val="none" w:sz="0" w:space="0" w:color="auto"/>
            <w:right w:val="none" w:sz="0" w:space="0" w:color="auto"/>
          </w:divBdr>
        </w:div>
        <w:div w:id="149490666">
          <w:marLeft w:val="640"/>
          <w:marRight w:val="0"/>
          <w:marTop w:val="0"/>
          <w:marBottom w:val="0"/>
          <w:divBdr>
            <w:top w:val="none" w:sz="0" w:space="0" w:color="auto"/>
            <w:left w:val="none" w:sz="0" w:space="0" w:color="auto"/>
            <w:bottom w:val="none" w:sz="0" w:space="0" w:color="auto"/>
            <w:right w:val="none" w:sz="0" w:space="0" w:color="auto"/>
          </w:divBdr>
        </w:div>
        <w:div w:id="173615875">
          <w:marLeft w:val="640"/>
          <w:marRight w:val="0"/>
          <w:marTop w:val="0"/>
          <w:marBottom w:val="0"/>
          <w:divBdr>
            <w:top w:val="none" w:sz="0" w:space="0" w:color="auto"/>
            <w:left w:val="none" w:sz="0" w:space="0" w:color="auto"/>
            <w:bottom w:val="none" w:sz="0" w:space="0" w:color="auto"/>
            <w:right w:val="none" w:sz="0" w:space="0" w:color="auto"/>
          </w:divBdr>
        </w:div>
        <w:div w:id="183254426">
          <w:marLeft w:val="640"/>
          <w:marRight w:val="0"/>
          <w:marTop w:val="0"/>
          <w:marBottom w:val="0"/>
          <w:divBdr>
            <w:top w:val="none" w:sz="0" w:space="0" w:color="auto"/>
            <w:left w:val="none" w:sz="0" w:space="0" w:color="auto"/>
            <w:bottom w:val="none" w:sz="0" w:space="0" w:color="auto"/>
            <w:right w:val="none" w:sz="0" w:space="0" w:color="auto"/>
          </w:divBdr>
        </w:div>
        <w:div w:id="216817627">
          <w:marLeft w:val="640"/>
          <w:marRight w:val="0"/>
          <w:marTop w:val="0"/>
          <w:marBottom w:val="0"/>
          <w:divBdr>
            <w:top w:val="none" w:sz="0" w:space="0" w:color="auto"/>
            <w:left w:val="none" w:sz="0" w:space="0" w:color="auto"/>
            <w:bottom w:val="none" w:sz="0" w:space="0" w:color="auto"/>
            <w:right w:val="none" w:sz="0" w:space="0" w:color="auto"/>
          </w:divBdr>
        </w:div>
        <w:div w:id="219556069">
          <w:marLeft w:val="640"/>
          <w:marRight w:val="0"/>
          <w:marTop w:val="0"/>
          <w:marBottom w:val="0"/>
          <w:divBdr>
            <w:top w:val="none" w:sz="0" w:space="0" w:color="auto"/>
            <w:left w:val="none" w:sz="0" w:space="0" w:color="auto"/>
            <w:bottom w:val="none" w:sz="0" w:space="0" w:color="auto"/>
            <w:right w:val="none" w:sz="0" w:space="0" w:color="auto"/>
          </w:divBdr>
        </w:div>
        <w:div w:id="221329905">
          <w:marLeft w:val="640"/>
          <w:marRight w:val="0"/>
          <w:marTop w:val="0"/>
          <w:marBottom w:val="0"/>
          <w:divBdr>
            <w:top w:val="none" w:sz="0" w:space="0" w:color="auto"/>
            <w:left w:val="none" w:sz="0" w:space="0" w:color="auto"/>
            <w:bottom w:val="none" w:sz="0" w:space="0" w:color="auto"/>
            <w:right w:val="none" w:sz="0" w:space="0" w:color="auto"/>
          </w:divBdr>
        </w:div>
        <w:div w:id="249655149">
          <w:marLeft w:val="640"/>
          <w:marRight w:val="0"/>
          <w:marTop w:val="0"/>
          <w:marBottom w:val="0"/>
          <w:divBdr>
            <w:top w:val="none" w:sz="0" w:space="0" w:color="auto"/>
            <w:left w:val="none" w:sz="0" w:space="0" w:color="auto"/>
            <w:bottom w:val="none" w:sz="0" w:space="0" w:color="auto"/>
            <w:right w:val="none" w:sz="0" w:space="0" w:color="auto"/>
          </w:divBdr>
        </w:div>
        <w:div w:id="253561634">
          <w:marLeft w:val="640"/>
          <w:marRight w:val="0"/>
          <w:marTop w:val="0"/>
          <w:marBottom w:val="0"/>
          <w:divBdr>
            <w:top w:val="none" w:sz="0" w:space="0" w:color="auto"/>
            <w:left w:val="none" w:sz="0" w:space="0" w:color="auto"/>
            <w:bottom w:val="none" w:sz="0" w:space="0" w:color="auto"/>
            <w:right w:val="none" w:sz="0" w:space="0" w:color="auto"/>
          </w:divBdr>
        </w:div>
        <w:div w:id="255136889">
          <w:marLeft w:val="640"/>
          <w:marRight w:val="0"/>
          <w:marTop w:val="0"/>
          <w:marBottom w:val="0"/>
          <w:divBdr>
            <w:top w:val="none" w:sz="0" w:space="0" w:color="auto"/>
            <w:left w:val="none" w:sz="0" w:space="0" w:color="auto"/>
            <w:bottom w:val="none" w:sz="0" w:space="0" w:color="auto"/>
            <w:right w:val="none" w:sz="0" w:space="0" w:color="auto"/>
          </w:divBdr>
        </w:div>
        <w:div w:id="269974371">
          <w:marLeft w:val="640"/>
          <w:marRight w:val="0"/>
          <w:marTop w:val="0"/>
          <w:marBottom w:val="0"/>
          <w:divBdr>
            <w:top w:val="none" w:sz="0" w:space="0" w:color="auto"/>
            <w:left w:val="none" w:sz="0" w:space="0" w:color="auto"/>
            <w:bottom w:val="none" w:sz="0" w:space="0" w:color="auto"/>
            <w:right w:val="none" w:sz="0" w:space="0" w:color="auto"/>
          </w:divBdr>
        </w:div>
        <w:div w:id="303852563">
          <w:marLeft w:val="640"/>
          <w:marRight w:val="0"/>
          <w:marTop w:val="0"/>
          <w:marBottom w:val="0"/>
          <w:divBdr>
            <w:top w:val="none" w:sz="0" w:space="0" w:color="auto"/>
            <w:left w:val="none" w:sz="0" w:space="0" w:color="auto"/>
            <w:bottom w:val="none" w:sz="0" w:space="0" w:color="auto"/>
            <w:right w:val="none" w:sz="0" w:space="0" w:color="auto"/>
          </w:divBdr>
        </w:div>
        <w:div w:id="322468696">
          <w:marLeft w:val="640"/>
          <w:marRight w:val="0"/>
          <w:marTop w:val="0"/>
          <w:marBottom w:val="0"/>
          <w:divBdr>
            <w:top w:val="none" w:sz="0" w:space="0" w:color="auto"/>
            <w:left w:val="none" w:sz="0" w:space="0" w:color="auto"/>
            <w:bottom w:val="none" w:sz="0" w:space="0" w:color="auto"/>
            <w:right w:val="none" w:sz="0" w:space="0" w:color="auto"/>
          </w:divBdr>
        </w:div>
        <w:div w:id="349451931">
          <w:marLeft w:val="640"/>
          <w:marRight w:val="0"/>
          <w:marTop w:val="0"/>
          <w:marBottom w:val="0"/>
          <w:divBdr>
            <w:top w:val="none" w:sz="0" w:space="0" w:color="auto"/>
            <w:left w:val="none" w:sz="0" w:space="0" w:color="auto"/>
            <w:bottom w:val="none" w:sz="0" w:space="0" w:color="auto"/>
            <w:right w:val="none" w:sz="0" w:space="0" w:color="auto"/>
          </w:divBdr>
        </w:div>
        <w:div w:id="369040267">
          <w:marLeft w:val="640"/>
          <w:marRight w:val="0"/>
          <w:marTop w:val="0"/>
          <w:marBottom w:val="0"/>
          <w:divBdr>
            <w:top w:val="none" w:sz="0" w:space="0" w:color="auto"/>
            <w:left w:val="none" w:sz="0" w:space="0" w:color="auto"/>
            <w:bottom w:val="none" w:sz="0" w:space="0" w:color="auto"/>
            <w:right w:val="none" w:sz="0" w:space="0" w:color="auto"/>
          </w:divBdr>
        </w:div>
        <w:div w:id="375932003">
          <w:marLeft w:val="640"/>
          <w:marRight w:val="0"/>
          <w:marTop w:val="0"/>
          <w:marBottom w:val="0"/>
          <w:divBdr>
            <w:top w:val="none" w:sz="0" w:space="0" w:color="auto"/>
            <w:left w:val="none" w:sz="0" w:space="0" w:color="auto"/>
            <w:bottom w:val="none" w:sz="0" w:space="0" w:color="auto"/>
            <w:right w:val="none" w:sz="0" w:space="0" w:color="auto"/>
          </w:divBdr>
        </w:div>
        <w:div w:id="379671364">
          <w:marLeft w:val="640"/>
          <w:marRight w:val="0"/>
          <w:marTop w:val="0"/>
          <w:marBottom w:val="0"/>
          <w:divBdr>
            <w:top w:val="none" w:sz="0" w:space="0" w:color="auto"/>
            <w:left w:val="none" w:sz="0" w:space="0" w:color="auto"/>
            <w:bottom w:val="none" w:sz="0" w:space="0" w:color="auto"/>
            <w:right w:val="none" w:sz="0" w:space="0" w:color="auto"/>
          </w:divBdr>
        </w:div>
        <w:div w:id="380713821">
          <w:marLeft w:val="640"/>
          <w:marRight w:val="0"/>
          <w:marTop w:val="0"/>
          <w:marBottom w:val="0"/>
          <w:divBdr>
            <w:top w:val="none" w:sz="0" w:space="0" w:color="auto"/>
            <w:left w:val="none" w:sz="0" w:space="0" w:color="auto"/>
            <w:bottom w:val="none" w:sz="0" w:space="0" w:color="auto"/>
            <w:right w:val="none" w:sz="0" w:space="0" w:color="auto"/>
          </w:divBdr>
        </w:div>
        <w:div w:id="388043403">
          <w:marLeft w:val="640"/>
          <w:marRight w:val="0"/>
          <w:marTop w:val="0"/>
          <w:marBottom w:val="0"/>
          <w:divBdr>
            <w:top w:val="none" w:sz="0" w:space="0" w:color="auto"/>
            <w:left w:val="none" w:sz="0" w:space="0" w:color="auto"/>
            <w:bottom w:val="none" w:sz="0" w:space="0" w:color="auto"/>
            <w:right w:val="none" w:sz="0" w:space="0" w:color="auto"/>
          </w:divBdr>
        </w:div>
        <w:div w:id="398986961">
          <w:marLeft w:val="640"/>
          <w:marRight w:val="0"/>
          <w:marTop w:val="0"/>
          <w:marBottom w:val="0"/>
          <w:divBdr>
            <w:top w:val="none" w:sz="0" w:space="0" w:color="auto"/>
            <w:left w:val="none" w:sz="0" w:space="0" w:color="auto"/>
            <w:bottom w:val="none" w:sz="0" w:space="0" w:color="auto"/>
            <w:right w:val="none" w:sz="0" w:space="0" w:color="auto"/>
          </w:divBdr>
        </w:div>
        <w:div w:id="402795546">
          <w:marLeft w:val="640"/>
          <w:marRight w:val="0"/>
          <w:marTop w:val="0"/>
          <w:marBottom w:val="0"/>
          <w:divBdr>
            <w:top w:val="none" w:sz="0" w:space="0" w:color="auto"/>
            <w:left w:val="none" w:sz="0" w:space="0" w:color="auto"/>
            <w:bottom w:val="none" w:sz="0" w:space="0" w:color="auto"/>
            <w:right w:val="none" w:sz="0" w:space="0" w:color="auto"/>
          </w:divBdr>
        </w:div>
        <w:div w:id="406073847">
          <w:marLeft w:val="640"/>
          <w:marRight w:val="0"/>
          <w:marTop w:val="0"/>
          <w:marBottom w:val="0"/>
          <w:divBdr>
            <w:top w:val="none" w:sz="0" w:space="0" w:color="auto"/>
            <w:left w:val="none" w:sz="0" w:space="0" w:color="auto"/>
            <w:bottom w:val="none" w:sz="0" w:space="0" w:color="auto"/>
            <w:right w:val="none" w:sz="0" w:space="0" w:color="auto"/>
          </w:divBdr>
        </w:div>
        <w:div w:id="411122647">
          <w:marLeft w:val="640"/>
          <w:marRight w:val="0"/>
          <w:marTop w:val="0"/>
          <w:marBottom w:val="0"/>
          <w:divBdr>
            <w:top w:val="none" w:sz="0" w:space="0" w:color="auto"/>
            <w:left w:val="none" w:sz="0" w:space="0" w:color="auto"/>
            <w:bottom w:val="none" w:sz="0" w:space="0" w:color="auto"/>
            <w:right w:val="none" w:sz="0" w:space="0" w:color="auto"/>
          </w:divBdr>
        </w:div>
        <w:div w:id="426657566">
          <w:marLeft w:val="640"/>
          <w:marRight w:val="0"/>
          <w:marTop w:val="0"/>
          <w:marBottom w:val="0"/>
          <w:divBdr>
            <w:top w:val="none" w:sz="0" w:space="0" w:color="auto"/>
            <w:left w:val="none" w:sz="0" w:space="0" w:color="auto"/>
            <w:bottom w:val="none" w:sz="0" w:space="0" w:color="auto"/>
            <w:right w:val="none" w:sz="0" w:space="0" w:color="auto"/>
          </w:divBdr>
        </w:div>
        <w:div w:id="435713912">
          <w:marLeft w:val="640"/>
          <w:marRight w:val="0"/>
          <w:marTop w:val="0"/>
          <w:marBottom w:val="0"/>
          <w:divBdr>
            <w:top w:val="none" w:sz="0" w:space="0" w:color="auto"/>
            <w:left w:val="none" w:sz="0" w:space="0" w:color="auto"/>
            <w:bottom w:val="none" w:sz="0" w:space="0" w:color="auto"/>
            <w:right w:val="none" w:sz="0" w:space="0" w:color="auto"/>
          </w:divBdr>
        </w:div>
        <w:div w:id="445470585">
          <w:marLeft w:val="640"/>
          <w:marRight w:val="0"/>
          <w:marTop w:val="0"/>
          <w:marBottom w:val="0"/>
          <w:divBdr>
            <w:top w:val="none" w:sz="0" w:space="0" w:color="auto"/>
            <w:left w:val="none" w:sz="0" w:space="0" w:color="auto"/>
            <w:bottom w:val="none" w:sz="0" w:space="0" w:color="auto"/>
            <w:right w:val="none" w:sz="0" w:space="0" w:color="auto"/>
          </w:divBdr>
        </w:div>
        <w:div w:id="466556774">
          <w:marLeft w:val="640"/>
          <w:marRight w:val="0"/>
          <w:marTop w:val="0"/>
          <w:marBottom w:val="0"/>
          <w:divBdr>
            <w:top w:val="none" w:sz="0" w:space="0" w:color="auto"/>
            <w:left w:val="none" w:sz="0" w:space="0" w:color="auto"/>
            <w:bottom w:val="none" w:sz="0" w:space="0" w:color="auto"/>
            <w:right w:val="none" w:sz="0" w:space="0" w:color="auto"/>
          </w:divBdr>
        </w:div>
        <w:div w:id="476846452">
          <w:marLeft w:val="640"/>
          <w:marRight w:val="0"/>
          <w:marTop w:val="0"/>
          <w:marBottom w:val="0"/>
          <w:divBdr>
            <w:top w:val="none" w:sz="0" w:space="0" w:color="auto"/>
            <w:left w:val="none" w:sz="0" w:space="0" w:color="auto"/>
            <w:bottom w:val="none" w:sz="0" w:space="0" w:color="auto"/>
            <w:right w:val="none" w:sz="0" w:space="0" w:color="auto"/>
          </w:divBdr>
        </w:div>
        <w:div w:id="491682051">
          <w:marLeft w:val="640"/>
          <w:marRight w:val="0"/>
          <w:marTop w:val="0"/>
          <w:marBottom w:val="0"/>
          <w:divBdr>
            <w:top w:val="none" w:sz="0" w:space="0" w:color="auto"/>
            <w:left w:val="none" w:sz="0" w:space="0" w:color="auto"/>
            <w:bottom w:val="none" w:sz="0" w:space="0" w:color="auto"/>
            <w:right w:val="none" w:sz="0" w:space="0" w:color="auto"/>
          </w:divBdr>
        </w:div>
        <w:div w:id="508258905">
          <w:marLeft w:val="640"/>
          <w:marRight w:val="0"/>
          <w:marTop w:val="0"/>
          <w:marBottom w:val="0"/>
          <w:divBdr>
            <w:top w:val="none" w:sz="0" w:space="0" w:color="auto"/>
            <w:left w:val="none" w:sz="0" w:space="0" w:color="auto"/>
            <w:bottom w:val="none" w:sz="0" w:space="0" w:color="auto"/>
            <w:right w:val="none" w:sz="0" w:space="0" w:color="auto"/>
          </w:divBdr>
        </w:div>
        <w:div w:id="518129772">
          <w:marLeft w:val="640"/>
          <w:marRight w:val="0"/>
          <w:marTop w:val="0"/>
          <w:marBottom w:val="0"/>
          <w:divBdr>
            <w:top w:val="none" w:sz="0" w:space="0" w:color="auto"/>
            <w:left w:val="none" w:sz="0" w:space="0" w:color="auto"/>
            <w:bottom w:val="none" w:sz="0" w:space="0" w:color="auto"/>
            <w:right w:val="none" w:sz="0" w:space="0" w:color="auto"/>
          </w:divBdr>
        </w:div>
        <w:div w:id="542138893">
          <w:marLeft w:val="640"/>
          <w:marRight w:val="0"/>
          <w:marTop w:val="0"/>
          <w:marBottom w:val="0"/>
          <w:divBdr>
            <w:top w:val="none" w:sz="0" w:space="0" w:color="auto"/>
            <w:left w:val="none" w:sz="0" w:space="0" w:color="auto"/>
            <w:bottom w:val="none" w:sz="0" w:space="0" w:color="auto"/>
            <w:right w:val="none" w:sz="0" w:space="0" w:color="auto"/>
          </w:divBdr>
        </w:div>
        <w:div w:id="585384021">
          <w:marLeft w:val="640"/>
          <w:marRight w:val="0"/>
          <w:marTop w:val="0"/>
          <w:marBottom w:val="0"/>
          <w:divBdr>
            <w:top w:val="none" w:sz="0" w:space="0" w:color="auto"/>
            <w:left w:val="none" w:sz="0" w:space="0" w:color="auto"/>
            <w:bottom w:val="none" w:sz="0" w:space="0" w:color="auto"/>
            <w:right w:val="none" w:sz="0" w:space="0" w:color="auto"/>
          </w:divBdr>
        </w:div>
        <w:div w:id="606430704">
          <w:marLeft w:val="640"/>
          <w:marRight w:val="0"/>
          <w:marTop w:val="0"/>
          <w:marBottom w:val="0"/>
          <w:divBdr>
            <w:top w:val="none" w:sz="0" w:space="0" w:color="auto"/>
            <w:left w:val="none" w:sz="0" w:space="0" w:color="auto"/>
            <w:bottom w:val="none" w:sz="0" w:space="0" w:color="auto"/>
            <w:right w:val="none" w:sz="0" w:space="0" w:color="auto"/>
          </w:divBdr>
        </w:div>
        <w:div w:id="612633099">
          <w:marLeft w:val="640"/>
          <w:marRight w:val="0"/>
          <w:marTop w:val="0"/>
          <w:marBottom w:val="0"/>
          <w:divBdr>
            <w:top w:val="none" w:sz="0" w:space="0" w:color="auto"/>
            <w:left w:val="none" w:sz="0" w:space="0" w:color="auto"/>
            <w:bottom w:val="none" w:sz="0" w:space="0" w:color="auto"/>
            <w:right w:val="none" w:sz="0" w:space="0" w:color="auto"/>
          </w:divBdr>
        </w:div>
        <w:div w:id="629215725">
          <w:marLeft w:val="640"/>
          <w:marRight w:val="0"/>
          <w:marTop w:val="0"/>
          <w:marBottom w:val="0"/>
          <w:divBdr>
            <w:top w:val="none" w:sz="0" w:space="0" w:color="auto"/>
            <w:left w:val="none" w:sz="0" w:space="0" w:color="auto"/>
            <w:bottom w:val="none" w:sz="0" w:space="0" w:color="auto"/>
            <w:right w:val="none" w:sz="0" w:space="0" w:color="auto"/>
          </w:divBdr>
        </w:div>
        <w:div w:id="638417001">
          <w:marLeft w:val="640"/>
          <w:marRight w:val="0"/>
          <w:marTop w:val="0"/>
          <w:marBottom w:val="0"/>
          <w:divBdr>
            <w:top w:val="none" w:sz="0" w:space="0" w:color="auto"/>
            <w:left w:val="none" w:sz="0" w:space="0" w:color="auto"/>
            <w:bottom w:val="none" w:sz="0" w:space="0" w:color="auto"/>
            <w:right w:val="none" w:sz="0" w:space="0" w:color="auto"/>
          </w:divBdr>
        </w:div>
        <w:div w:id="653219329">
          <w:marLeft w:val="640"/>
          <w:marRight w:val="0"/>
          <w:marTop w:val="0"/>
          <w:marBottom w:val="0"/>
          <w:divBdr>
            <w:top w:val="none" w:sz="0" w:space="0" w:color="auto"/>
            <w:left w:val="none" w:sz="0" w:space="0" w:color="auto"/>
            <w:bottom w:val="none" w:sz="0" w:space="0" w:color="auto"/>
            <w:right w:val="none" w:sz="0" w:space="0" w:color="auto"/>
          </w:divBdr>
        </w:div>
        <w:div w:id="673190110">
          <w:marLeft w:val="640"/>
          <w:marRight w:val="0"/>
          <w:marTop w:val="0"/>
          <w:marBottom w:val="0"/>
          <w:divBdr>
            <w:top w:val="none" w:sz="0" w:space="0" w:color="auto"/>
            <w:left w:val="none" w:sz="0" w:space="0" w:color="auto"/>
            <w:bottom w:val="none" w:sz="0" w:space="0" w:color="auto"/>
            <w:right w:val="none" w:sz="0" w:space="0" w:color="auto"/>
          </w:divBdr>
        </w:div>
        <w:div w:id="680662573">
          <w:marLeft w:val="640"/>
          <w:marRight w:val="0"/>
          <w:marTop w:val="0"/>
          <w:marBottom w:val="0"/>
          <w:divBdr>
            <w:top w:val="none" w:sz="0" w:space="0" w:color="auto"/>
            <w:left w:val="none" w:sz="0" w:space="0" w:color="auto"/>
            <w:bottom w:val="none" w:sz="0" w:space="0" w:color="auto"/>
            <w:right w:val="none" w:sz="0" w:space="0" w:color="auto"/>
          </w:divBdr>
        </w:div>
        <w:div w:id="709768402">
          <w:marLeft w:val="640"/>
          <w:marRight w:val="0"/>
          <w:marTop w:val="0"/>
          <w:marBottom w:val="0"/>
          <w:divBdr>
            <w:top w:val="none" w:sz="0" w:space="0" w:color="auto"/>
            <w:left w:val="none" w:sz="0" w:space="0" w:color="auto"/>
            <w:bottom w:val="none" w:sz="0" w:space="0" w:color="auto"/>
            <w:right w:val="none" w:sz="0" w:space="0" w:color="auto"/>
          </w:divBdr>
        </w:div>
        <w:div w:id="720983324">
          <w:marLeft w:val="640"/>
          <w:marRight w:val="0"/>
          <w:marTop w:val="0"/>
          <w:marBottom w:val="0"/>
          <w:divBdr>
            <w:top w:val="none" w:sz="0" w:space="0" w:color="auto"/>
            <w:left w:val="none" w:sz="0" w:space="0" w:color="auto"/>
            <w:bottom w:val="none" w:sz="0" w:space="0" w:color="auto"/>
            <w:right w:val="none" w:sz="0" w:space="0" w:color="auto"/>
          </w:divBdr>
        </w:div>
        <w:div w:id="757598577">
          <w:marLeft w:val="640"/>
          <w:marRight w:val="0"/>
          <w:marTop w:val="0"/>
          <w:marBottom w:val="0"/>
          <w:divBdr>
            <w:top w:val="none" w:sz="0" w:space="0" w:color="auto"/>
            <w:left w:val="none" w:sz="0" w:space="0" w:color="auto"/>
            <w:bottom w:val="none" w:sz="0" w:space="0" w:color="auto"/>
            <w:right w:val="none" w:sz="0" w:space="0" w:color="auto"/>
          </w:divBdr>
        </w:div>
        <w:div w:id="764888962">
          <w:marLeft w:val="640"/>
          <w:marRight w:val="0"/>
          <w:marTop w:val="0"/>
          <w:marBottom w:val="0"/>
          <w:divBdr>
            <w:top w:val="none" w:sz="0" w:space="0" w:color="auto"/>
            <w:left w:val="none" w:sz="0" w:space="0" w:color="auto"/>
            <w:bottom w:val="none" w:sz="0" w:space="0" w:color="auto"/>
            <w:right w:val="none" w:sz="0" w:space="0" w:color="auto"/>
          </w:divBdr>
        </w:div>
        <w:div w:id="780492909">
          <w:marLeft w:val="640"/>
          <w:marRight w:val="0"/>
          <w:marTop w:val="0"/>
          <w:marBottom w:val="0"/>
          <w:divBdr>
            <w:top w:val="none" w:sz="0" w:space="0" w:color="auto"/>
            <w:left w:val="none" w:sz="0" w:space="0" w:color="auto"/>
            <w:bottom w:val="none" w:sz="0" w:space="0" w:color="auto"/>
            <w:right w:val="none" w:sz="0" w:space="0" w:color="auto"/>
          </w:divBdr>
        </w:div>
        <w:div w:id="785929887">
          <w:marLeft w:val="640"/>
          <w:marRight w:val="0"/>
          <w:marTop w:val="0"/>
          <w:marBottom w:val="0"/>
          <w:divBdr>
            <w:top w:val="none" w:sz="0" w:space="0" w:color="auto"/>
            <w:left w:val="none" w:sz="0" w:space="0" w:color="auto"/>
            <w:bottom w:val="none" w:sz="0" w:space="0" w:color="auto"/>
            <w:right w:val="none" w:sz="0" w:space="0" w:color="auto"/>
          </w:divBdr>
        </w:div>
        <w:div w:id="845706875">
          <w:marLeft w:val="640"/>
          <w:marRight w:val="0"/>
          <w:marTop w:val="0"/>
          <w:marBottom w:val="0"/>
          <w:divBdr>
            <w:top w:val="none" w:sz="0" w:space="0" w:color="auto"/>
            <w:left w:val="none" w:sz="0" w:space="0" w:color="auto"/>
            <w:bottom w:val="none" w:sz="0" w:space="0" w:color="auto"/>
            <w:right w:val="none" w:sz="0" w:space="0" w:color="auto"/>
          </w:divBdr>
        </w:div>
        <w:div w:id="849022784">
          <w:marLeft w:val="640"/>
          <w:marRight w:val="0"/>
          <w:marTop w:val="0"/>
          <w:marBottom w:val="0"/>
          <w:divBdr>
            <w:top w:val="none" w:sz="0" w:space="0" w:color="auto"/>
            <w:left w:val="none" w:sz="0" w:space="0" w:color="auto"/>
            <w:bottom w:val="none" w:sz="0" w:space="0" w:color="auto"/>
            <w:right w:val="none" w:sz="0" w:space="0" w:color="auto"/>
          </w:divBdr>
        </w:div>
        <w:div w:id="860165210">
          <w:marLeft w:val="640"/>
          <w:marRight w:val="0"/>
          <w:marTop w:val="0"/>
          <w:marBottom w:val="0"/>
          <w:divBdr>
            <w:top w:val="none" w:sz="0" w:space="0" w:color="auto"/>
            <w:left w:val="none" w:sz="0" w:space="0" w:color="auto"/>
            <w:bottom w:val="none" w:sz="0" w:space="0" w:color="auto"/>
            <w:right w:val="none" w:sz="0" w:space="0" w:color="auto"/>
          </w:divBdr>
        </w:div>
        <w:div w:id="871768266">
          <w:marLeft w:val="640"/>
          <w:marRight w:val="0"/>
          <w:marTop w:val="0"/>
          <w:marBottom w:val="0"/>
          <w:divBdr>
            <w:top w:val="none" w:sz="0" w:space="0" w:color="auto"/>
            <w:left w:val="none" w:sz="0" w:space="0" w:color="auto"/>
            <w:bottom w:val="none" w:sz="0" w:space="0" w:color="auto"/>
            <w:right w:val="none" w:sz="0" w:space="0" w:color="auto"/>
          </w:divBdr>
        </w:div>
        <w:div w:id="887107674">
          <w:marLeft w:val="640"/>
          <w:marRight w:val="0"/>
          <w:marTop w:val="0"/>
          <w:marBottom w:val="0"/>
          <w:divBdr>
            <w:top w:val="none" w:sz="0" w:space="0" w:color="auto"/>
            <w:left w:val="none" w:sz="0" w:space="0" w:color="auto"/>
            <w:bottom w:val="none" w:sz="0" w:space="0" w:color="auto"/>
            <w:right w:val="none" w:sz="0" w:space="0" w:color="auto"/>
          </w:divBdr>
        </w:div>
        <w:div w:id="911544926">
          <w:marLeft w:val="640"/>
          <w:marRight w:val="0"/>
          <w:marTop w:val="0"/>
          <w:marBottom w:val="0"/>
          <w:divBdr>
            <w:top w:val="none" w:sz="0" w:space="0" w:color="auto"/>
            <w:left w:val="none" w:sz="0" w:space="0" w:color="auto"/>
            <w:bottom w:val="none" w:sz="0" w:space="0" w:color="auto"/>
            <w:right w:val="none" w:sz="0" w:space="0" w:color="auto"/>
          </w:divBdr>
        </w:div>
        <w:div w:id="914163876">
          <w:marLeft w:val="640"/>
          <w:marRight w:val="0"/>
          <w:marTop w:val="0"/>
          <w:marBottom w:val="0"/>
          <w:divBdr>
            <w:top w:val="none" w:sz="0" w:space="0" w:color="auto"/>
            <w:left w:val="none" w:sz="0" w:space="0" w:color="auto"/>
            <w:bottom w:val="none" w:sz="0" w:space="0" w:color="auto"/>
            <w:right w:val="none" w:sz="0" w:space="0" w:color="auto"/>
          </w:divBdr>
        </w:div>
        <w:div w:id="917714672">
          <w:marLeft w:val="640"/>
          <w:marRight w:val="0"/>
          <w:marTop w:val="0"/>
          <w:marBottom w:val="0"/>
          <w:divBdr>
            <w:top w:val="none" w:sz="0" w:space="0" w:color="auto"/>
            <w:left w:val="none" w:sz="0" w:space="0" w:color="auto"/>
            <w:bottom w:val="none" w:sz="0" w:space="0" w:color="auto"/>
            <w:right w:val="none" w:sz="0" w:space="0" w:color="auto"/>
          </w:divBdr>
        </w:div>
        <w:div w:id="918713735">
          <w:marLeft w:val="640"/>
          <w:marRight w:val="0"/>
          <w:marTop w:val="0"/>
          <w:marBottom w:val="0"/>
          <w:divBdr>
            <w:top w:val="none" w:sz="0" w:space="0" w:color="auto"/>
            <w:left w:val="none" w:sz="0" w:space="0" w:color="auto"/>
            <w:bottom w:val="none" w:sz="0" w:space="0" w:color="auto"/>
            <w:right w:val="none" w:sz="0" w:space="0" w:color="auto"/>
          </w:divBdr>
        </w:div>
        <w:div w:id="960379632">
          <w:marLeft w:val="640"/>
          <w:marRight w:val="0"/>
          <w:marTop w:val="0"/>
          <w:marBottom w:val="0"/>
          <w:divBdr>
            <w:top w:val="none" w:sz="0" w:space="0" w:color="auto"/>
            <w:left w:val="none" w:sz="0" w:space="0" w:color="auto"/>
            <w:bottom w:val="none" w:sz="0" w:space="0" w:color="auto"/>
            <w:right w:val="none" w:sz="0" w:space="0" w:color="auto"/>
          </w:divBdr>
        </w:div>
        <w:div w:id="961231937">
          <w:marLeft w:val="640"/>
          <w:marRight w:val="0"/>
          <w:marTop w:val="0"/>
          <w:marBottom w:val="0"/>
          <w:divBdr>
            <w:top w:val="none" w:sz="0" w:space="0" w:color="auto"/>
            <w:left w:val="none" w:sz="0" w:space="0" w:color="auto"/>
            <w:bottom w:val="none" w:sz="0" w:space="0" w:color="auto"/>
            <w:right w:val="none" w:sz="0" w:space="0" w:color="auto"/>
          </w:divBdr>
        </w:div>
        <w:div w:id="971250008">
          <w:marLeft w:val="640"/>
          <w:marRight w:val="0"/>
          <w:marTop w:val="0"/>
          <w:marBottom w:val="0"/>
          <w:divBdr>
            <w:top w:val="none" w:sz="0" w:space="0" w:color="auto"/>
            <w:left w:val="none" w:sz="0" w:space="0" w:color="auto"/>
            <w:bottom w:val="none" w:sz="0" w:space="0" w:color="auto"/>
            <w:right w:val="none" w:sz="0" w:space="0" w:color="auto"/>
          </w:divBdr>
        </w:div>
        <w:div w:id="974531883">
          <w:marLeft w:val="640"/>
          <w:marRight w:val="0"/>
          <w:marTop w:val="0"/>
          <w:marBottom w:val="0"/>
          <w:divBdr>
            <w:top w:val="none" w:sz="0" w:space="0" w:color="auto"/>
            <w:left w:val="none" w:sz="0" w:space="0" w:color="auto"/>
            <w:bottom w:val="none" w:sz="0" w:space="0" w:color="auto"/>
            <w:right w:val="none" w:sz="0" w:space="0" w:color="auto"/>
          </w:divBdr>
        </w:div>
        <w:div w:id="979115195">
          <w:marLeft w:val="640"/>
          <w:marRight w:val="0"/>
          <w:marTop w:val="0"/>
          <w:marBottom w:val="0"/>
          <w:divBdr>
            <w:top w:val="none" w:sz="0" w:space="0" w:color="auto"/>
            <w:left w:val="none" w:sz="0" w:space="0" w:color="auto"/>
            <w:bottom w:val="none" w:sz="0" w:space="0" w:color="auto"/>
            <w:right w:val="none" w:sz="0" w:space="0" w:color="auto"/>
          </w:divBdr>
        </w:div>
        <w:div w:id="1038818864">
          <w:marLeft w:val="640"/>
          <w:marRight w:val="0"/>
          <w:marTop w:val="0"/>
          <w:marBottom w:val="0"/>
          <w:divBdr>
            <w:top w:val="none" w:sz="0" w:space="0" w:color="auto"/>
            <w:left w:val="none" w:sz="0" w:space="0" w:color="auto"/>
            <w:bottom w:val="none" w:sz="0" w:space="0" w:color="auto"/>
            <w:right w:val="none" w:sz="0" w:space="0" w:color="auto"/>
          </w:divBdr>
        </w:div>
        <w:div w:id="1051541128">
          <w:marLeft w:val="640"/>
          <w:marRight w:val="0"/>
          <w:marTop w:val="0"/>
          <w:marBottom w:val="0"/>
          <w:divBdr>
            <w:top w:val="none" w:sz="0" w:space="0" w:color="auto"/>
            <w:left w:val="none" w:sz="0" w:space="0" w:color="auto"/>
            <w:bottom w:val="none" w:sz="0" w:space="0" w:color="auto"/>
            <w:right w:val="none" w:sz="0" w:space="0" w:color="auto"/>
          </w:divBdr>
        </w:div>
        <w:div w:id="1053388570">
          <w:marLeft w:val="640"/>
          <w:marRight w:val="0"/>
          <w:marTop w:val="0"/>
          <w:marBottom w:val="0"/>
          <w:divBdr>
            <w:top w:val="none" w:sz="0" w:space="0" w:color="auto"/>
            <w:left w:val="none" w:sz="0" w:space="0" w:color="auto"/>
            <w:bottom w:val="none" w:sz="0" w:space="0" w:color="auto"/>
            <w:right w:val="none" w:sz="0" w:space="0" w:color="auto"/>
          </w:divBdr>
        </w:div>
        <w:div w:id="1056707958">
          <w:marLeft w:val="640"/>
          <w:marRight w:val="0"/>
          <w:marTop w:val="0"/>
          <w:marBottom w:val="0"/>
          <w:divBdr>
            <w:top w:val="none" w:sz="0" w:space="0" w:color="auto"/>
            <w:left w:val="none" w:sz="0" w:space="0" w:color="auto"/>
            <w:bottom w:val="none" w:sz="0" w:space="0" w:color="auto"/>
            <w:right w:val="none" w:sz="0" w:space="0" w:color="auto"/>
          </w:divBdr>
        </w:div>
        <w:div w:id="1062019300">
          <w:marLeft w:val="640"/>
          <w:marRight w:val="0"/>
          <w:marTop w:val="0"/>
          <w:marBottom w:val="0"/>
          <w:divBdr>
            <w:top w:val="none" w:sz="0" w:space="0" w:color="auto"/>
            <w:left w:val="none" w:sz="0" w:space="0" w:color="auto"/>
            <w:bottom w:val="none" w:sz="0" w:space="0" w:color="auto"/>
            <w:right w:val="none" w:sz="0" w:space="0" w:color="auto"/>
          </w:divBdr>
        </w:div>
        <w:div w:id="1067847005">
          <w:marLeft w:val="640"/>
          <w:marRight w:val="0"/>
          <w:marTop w:val="0"/>
          <w:marBottom w:val="0"/>
          <w:divBdr>
            <w:top w:val="none" w:sz="0" w:space="0" w:color="auto"/>
            <w:left w:val="none" w:sz="0" w:space="0" w:color="auto"/>
            <w:bottom w:val="none" w:sz="0" w:space="0" w:color="auto"/>
            <w:right w:val="none" w:sz="0" w:space="0" w:color="auto"/>
          </w:divBdr>
        </w:div>
        <w:div w:id="1082294150">
          <w:marLeft w:val="640"/>
          <w:marRight w:val="0"/>
          <w:marTop w:val="0"/>
          <w:marBottom w:val="0"/>
          <w:divBdr>
            <w:top w:val="none" w:sz="0" w:space="0" w:color="auto"/>
            <w:left w:val="none" w:sz="0" w:space="0" w:color="auto"/>
            <w:bottom w:val="none" w:sz="0" w:space="0" w:color="auto"/>
            <w:right w:val="none" w:sz="0" w:space="0" w:color="auto"/>
          </w:divBdr>
        </w:div>
        <w:div w:id="1090079385">
          <w:marLeft w:val="640"/>
          <w:marRight w:val="0"/>
          <w:marTop w:val="0"/>
          <w:marBottom w:val="0"/>
          <w:divBdr>
            <w:top w:val="none" w:sz="0" w:space="0" w:color="auto"/>
            <w:left w:val="none" w:sz="0" w:space="0" w:color="auto"/>
            <w:bottom w:val="none" w:sz="0" w:space="0" w:color="auto"/>
            <w:right w:val="none" w:sz="0" w:space="0" w:color="auto"/>
          </w:divBdr>
        </w:div>
        <w:div w:id="1094589141">
          <w:marLeft w:val="640"/>
          <w:marRight w:val="0"/>
          <w:marTop w:val="0"/>
          <w:marBottom w:val="0"/>
          <w:divBdr>
            <w:top w:val="none" w:sz="0" w:space="0" w:color="auto"/>
            <w:left w:val="none" w:sz="0" w:space="0" w:color="auto"/>
            <w:bottom w:val="none" w:sz="0" w:space="0" w:color="auto"/>
            <w:right w:val="none" w:sz="0" w:space="0" w:color="auto"/>
          </w:divBdr>
        </w:div>
        <w:div w:id="1106578299">
          <w:marLeft w:val="640"/>
          <w:marRight w:val="0"/>
          <w:marTop w:val="0"/>
          <w:marBottom w:val="0"/>
          <w:divBdr>
            <w:top w:val="none" w:sz="0" w:space="0" w:color="auto"/>
            <w:left w:val="none" w:sz="0" w:space="0" w:color="auto"/>
            <w:bottom w:val="none" w:sz="0" w:space="0" w:color="auto"/>
            <w:right w:val="none" w:sz="0" w:space="0" w:color="auto"/>
          </w:divBdr>
        </w:div>
        <w:div w:id="1132821434">
          <w:marLeft w:val="640"/>
          <w:marRight w:val="0"/>
          <w:marTop w:val="0"/>
          <w:marBottom w:val="0"/>
          <w:divBdr>
            <w:top w:val="none" w:sz="0" w:space="0" w:color="auto"/>
            <w:left w:val="none" w:sz="0" w:space="0" w:color="auto"/>
            <w:bottom w:val="none" w:sz="0" w:space="0" w:color="auto"/>
            <w:right w:val="none" w:sz="0" w:space="0" w:color="auto"/>
          </w:divBdr>
        </w:div>
        <w:div w:id="1137185597">
          <w:marLeft w:val="640"/>
          <w:marRight w:val="0"/>
          <w:marTop w:val="0"/>
          <w:marBottom w:val="0"/>
          <w:divBdr>
            <w:top w:val="none" w:sz="0" w:space="0" w:color="auto"/>
            <w:left w:val="none" w:sz="0" w:space="0" w:color="auto"/>
            <w:bottom w:val="none" w:sz="0" w:space="0" w:color="auto"/>
            <w:right w:val="none" w:sz="0" w:space="0" w:color="auto"/>
          </w:divBdr>
        </w:div>
        <w:div w:id="1148010868">
          <w:marLeft w:val="640"/>
          <w:marRight w:val="0"/>
          <w:marTop w:val="0"/>
          <w:marBottom w:val="0"/>
          <w:divBdr>
            <w:top w:val="none" w:sz="0" w:space="0" w:color="auto"/>
            <w:left w:val="none" w:sz="0" w:space="0" w:color="auto"/>
            <w:bottom w:val="none" w:sz="0" w:space="0" w:color="auto"/>
            <w:right w:val="none" w:sz="0" w:space="0" w:color="auto"/>
          </w:divBdr>
        </w:div>
        <w:div w:id="1153523768">
          <w:marLeft w:val="640"/>
          <w:marRight w:val="0"/>
          <w:marTop w:val="0"/>
          <w:marBottom w:val="0"/>
          <w:divBdr>
            <w:top w:val="none" w:sz="0" w:space="0" w:color="auto"/>
            <w:left w:val="none" w:sz="0" w:space="0" w:color="auto"/>
            <w:bottom w:val="none" w:sz="0" w:space="0" w:color="auto"/>
            <w:right w:val="none" w:sz="0" w:space="0" w:color="auto"/>
          </w:divBdr>
        </w:div>
        <w:div w:id="1160342470">
          <w:marLeft w:val="640"/>
          <w:marRight w:val="0"/>
          <w:marTop w:val="0"/>
          <w:marBottom w:val="0"/>
          <w:divBdr>
            <w:top w:val="none" w:sz="0" w:space="0" w:color="auto"/>
            <w:left w:val="none" w:sz="0" w:space="0" w:color="auto"/>
            <w:bottom w:val="none" w:sz="0" w:space="0" w:color="auto"/>
            <w:right w:val="none" w:sz="0" w:space="0" w:color="auto"/>
          </w:divBdr>
        </w:div>
        <w:div w:id="1161577513">
          <w:marLeft w:val="640"/>
          <w:marRight w:val="0"/>
          <w:marTop w:val="0"/>
          <w:marBottom w:val="0"/>
          <w:divBdr>
            <w:top w:val="none" w:sz="0" w:space="0" w:color="auto"/>
            <w:left w:val="none" w:sz="0" w:space="0" w:color="auto"/>
            <w:bottom w:val="none" w:sz="0" w:space="0" w:color="auto"/>
            <w:right w:val="none" w:sz="0" w:space="0" w:color="auto"/>
          </w:divBdr>
        </w:div>
        <w:div w:id="1174340866">
          <w:marLeft w:val="640"/>
          <w:marRight w:val="0"/>
          <w:marTop w:val="0"/>
          <w:marBottom w:val="0"/>
          <w:divBdr>
            <w:top w:val="none" w:sz="0" w:space="0" w:color="auto"/>
            <w:left w:val="none" w:sz="0" w:space="0" w:color="auto"/>
            <w:bottom w:val="none" w:sz="0" w:space="0" w:color="auto"/>
            <w:right w:val="none" w:sz="0" w:space="0" w:color="auto"/>
          </w:divBdr>
        </w:div>
        <w:div w:id="1184710366">
          <w:marLeft w:val="640"/>
          <w:marRight w:val="0"/>
          <w:marTop w:val="0"/>
          <w:marBottom w:val="0"/>
          <w:divBdr>
            <w:top w:val="none" w:sz="0" w:space="0" w:color="auto"/>
            <w:left w:val="none" w:sz="0" w:space="0" w:color="auto"/>
            <w:bottom w:val="none" w:sz="0" w:space="0" w:color="auto"/>
            <w:right w:val="none" w:sz="0" w:space="0" w:color="auto"/>
          </w:divBdr>
        </w:div>
        <w:div w:id="1188251731">
          <w:marLeft w:val="640"/>
          <w:marRight w:val="0"/>
          <w:marTop w:val="0"/>
          <w:marBottom w:val="0"/>
          <w:divBdr>
            <w:top w:val="none" w:sz="0" w:space="0" w:color="auto"/>
            <w:left w:val="none" w:sz="0" w:space="0" w:color="auto"/>
            <w:bottom w:val="none" w:sz="0" w:space="0" w:color="auto"/>
            <w:right w:val="none" w:sz="0" w:space="0" w:color="auto"/>
          </w:divBdr>
        </w:div>
        <w:div w:id="1207107946">
          <w:marLeft w:val="640"/>
          <w:marRight w:val="0"/>
          <w:marTop w:val="0"/>
          <w:marBottom w:val="0"/>
          <w:divBdr>
            <w:top w:val="none" w:sz="0" w:space="0" w:color="auto"/>
            <w:left w:val="none" w:sz="0" w:space="0" w:color="auto"/>
            <w:bottom w:val="none" w:sz="0" w:space="0" w:color="auto"/>
            <w:right w:val="none" w:sz="0" w:space="0" w:color="auto"/>
          </w:divBdr>
        </w:div>
        <w:div w:id="1241983234">
          <w:marLeft w:val="640"/>
          <w:marRight w:val="0"/>
          <w:marTop w:val="0"/>
          <w:marBottom w:val="0"/>
          <w:divBdr>
            <w:top w:val="none" w:sz="0" w:space="0" w:color="auto"/>
            <w:left w:val="none" w:sz="0" w:space="0" w:color="auto"/>
            <w:bottom w:val="none" w:sz="0" w:space="0" w:color="auto"/>
            <w:right w:val="none" w:sz="0" w:space="0" w:color="auto"/>
          </w:divBdr>
        </w:div>
        <w:div w:id="1252544018">
          <w:marLeft w:val="640"/>
          <w:marRight w:val="0"/>
          <w:marTop w:val="0"/>
          <w:marBottom w:val="0"/>
          <w:divBdr>
            <w:top w:val="none" w:sz="0" w:space="0" w:color="auto"/>
            <w:left w:val="none" w:sz="0" w:space="0" w:color="auto"/>
            <w:bottom w:val="none" w:sz="0" w:space="0" w:color="auto"/>
            <w:right w:val="none" w:sz="0" w:space="0" w:color="auto"/>
          </w:divBdr>
        </w:div>
        <w:div w:id="1259288279">
          <w:marLeft w:val="640"/>
          <w:marRight w:val="0"/>
          <w:marTop w:val="0"/>
          <w:marBottom w:val="0"/>
          <w:divBdr>
            <w:top w:val="none" w:sz="0" w:space="0" w:color="auto"/>
            <w:left w:val="none" w:sz="0" w:space="0" w:color="auto"/>
            <w:bottom w:val="none" w:sz="0" w:space="0" w:color="auto"/>
            <w:right w:val="none" w:sz="0" w:space="0" w:color="auto"/>
          </w:divBdr>
        </w:div>
        <w:div w:id="1261186669">
          <w:marLeft w:val="640"/>
          <w:marRight w:val="0"/>
          <w:marTop w:val="0"/>
          <w:marBottom w:val="0"/>
          <w:divBdr>
            <w:top w:val="none" w:sz="0" w:space="0" w:color="auto"/>
            <w:left w:val="none" w:sz="0" w:space="0" w:color="auto"/>
            <w:bottom w:val="none" w:sz="0" w:space="0" w:color="auto"/>
            <w:right w:val="none" w:sz="0" w:space="0" w:color="auto"/>
          </w:divBdr>
        </w:div>
        <w:div w:id="1292786458">
          <w:marLeft w:val="640"/>
          <w:marRight w:val="0"/>
          <w:marTop w:val="0"/>
          <w:marBottom w:val="0"/>
          <w:divBdr>
            <w:top w:val="none" w:sz="0" w:space="0" w:color="auto"/>
            <w:left w:val="none" w:sz="0" w:space="0" w:color="auto"/>
            <w:bottom w:val="none" w:sz="0" w:space="0" w:color="auto"/>
            <w:right w:val="none" w:sz="0" w:space="0" w:color="auto"/>
          </w:divBdr>
        </w:div>
        <w:div w:id="1303537858">
          <w:marLeft w:val="640"/>
          <w:marRight w:val="0"/>
          <w:marTop w:val="0"/>
          <w:marBottom w:val="0"/>
          <w:divBdr>
            <w:top w:val="none" w:sz="0" w:space="0" w:color="auto"/>
            <w:left w:val="none" w:sz="0" w:space="0" w:color="auto"/>
            <w:bottom w:val="none" w:sz="0" w:space="0" w:color="auto"/>
            <w:right w:val="none" w:sz="0" w:space="0" w:color="auto"/>
          </w:divBdr>
        </w:div>
        <w:div w:id="1321158797">
          <w:marLeft w:val="640"/>
          <w:marRight w:val="0"/>
          <w:marTop w:val="0"/>
          <w:marBottom w:val="0"/>
          <w:divBdr>
            <w:top w:val="none" w:sz="0" w:space="0" w:color="auto"/>
            <w:left w:val="none" w:sz="0" w:space="0" w:color="auto"/>
            <w:bottom w:val="none" w:sz="0" w:space="0" w:color="auto"/>
            <w:right w:val="none" w:sz="0" w:space="0" w:color="auto"/>
          </w:divBdr>
        </w:div>
        <w:div w:id="1333339954">
          <w:marLeft w:val="640"/>
          <w:marRight w:val="0"/>
          <w:marTop w:val="0"/>
          <w:marBottom w:val="0"/>
          <w:divBdr>
            <w:top w:val="none" w:sz="0" w:space="0" w:color="auto"/>
            <w:left w:val="none" w:sz="0" w:space="0" w:color="auto"/>
            <w:bottom w:val="none" w:sz="0" w:space="0" w:color="auto"/>
            <w:right w:val="none" w:sz="0" w:space="0" w:color="auto"/>
          </w:divBdr>
        </w:div>
        <w:div w:id="1343823501">
          <w:marLeft w:val="640"/>
          <w:marRight w:val="0"/>
          <w:marTop w:val="0"/>
          <w:marBottom w:val="0"/>
          <w:divBdr>
            <w:top w:val="none" w:sz="0" w:space="0" w:color="auto"/>
            <w:left w:val="none" w:sz="0" w:space="0" w:color="auto"/>
            <w:bottom w:val="none" w:sz="0" w:space="0" w:color="auto"/>
            <w:right w:val="none" w:sz="0" w:space="0" w:color="auto"/>
          </w:divBdr>
        </w:div>
        <w:div w:id="1354261158">
          <w:marLeft w:val="640"/>
          <w:marRight w:val="0"/>
          <w:marTop w:val="0"/>
          <w:marBottom w:val="0"/>
          <w:divBdr>
            <w:top w:val="none" w:sz="0" w:space="0" w:color="auto"/>
            <w:left w:val="none" w:sz="0" w:space="0" w:color="auto"/>
            <w:bottom w:val="none" w:sz="0" w:space="0" w:color="auto"/>
            <w:right w:val="none" w:sz="0" w:space="0" w:color="auto"/>
          </w:divBdr>
        </w:div>
        <w:div w:id="1360161841">
          <w:marLeft w:val="640"/>
          <w:marRight w:val="0"/>
          <w:marTop w:val="0"/>
          <w:marBottom w:val="0"/>
          <w:divBdr>
            <w:top w:val="none" w:sz="0" w:space="0" w:color="auto"/>
            <w:left w:val="none" w:sz="0" w:space="0" w:color="auto"/>
            <w:bottom w:val="none" w:sz="0" w:space="0" w:color="auto"/>
            <w:right w:val="none" w:sz="0" w:space="0" w:color="auto"/>
          </w:divBdr>
        </w:div>
        <w:div w:id="1361778618">
          <w:marLeft w:val="640"/>
          <w:marRight w:val="0"/>
          <w:marTop w:val="0"/>
          <w:marBottom w:val="0"/>
          <w:divBdr>
            <w:top w:val="none" w:sz="0" w:space="0" w:color="auto"/>
            <w:left w:val="none" w:sz="0" w:space="0" w:color="auto"/>
            <w:bottom w:val="none" w:sz="0" w:space="0" w:color="auto"/>
            <w:right w:val="none" w:sz="0" w:space="0" w:color="auto"/>
          </w:divBdr>
        </w:div>
        <w:div w:id="1361857135">
          <w:marLeft w:val="640"/>
          <w:marRight w:val="0"/>
          <w:marTop w:val="0"/>
          <w:marBottom w:val="0"/>
          <w:divBdr>
            <w:top w:val="none" w:sz="0" w:space="0" w:color="auto"/>
            <w:left w:val="none" w:sz="0" w:space="0" w:color="auto"/>
            <w:bottom w:val="none" w:sz="0" w:space="0" w:color="auto"/>
            <w:right w:val="none" w:sz="0" w:space="0" w:color="auto"/>
          </w:divBdr>
        </w:div>
        <w:div w:id="1364095675">
          <w:marLeft w:val="640"/>
          <w:marRight w:val="0"/>
          <w:marTop w:val="0"/>
          <w:marBottom w:val="0"/>
          <w:divBdr>
            <w:top w:val="none" w:sz="0" w:space="0" w:color="auto"/>
            <w:left w:val="none" w:sz="0" w:space="0" w:color="auto"/>
            <w:bottom w:val="none" w:sz="0" w:space="0" w:color="auto"/>
            <w:right w:val="none" w:sz="0" w:space="0" w:color="auto"/>
          </w:divBdr>
        </w:div>
        <w:div w:id="1373577224">
          <w:marLeft w:val="640"/>
          <w:marRight w:val="0"/>
          <w:marTop w:val="0"/>
          <w:marBottom w:val="0"/>
          <w:divBdr>
            <w:top w:val="none" w:sz="0" w:space="0" w:color="auto"/>
            <w:left w:val="none" w:sz="0" w:space="0" w:color="auto"/>
            <w:bottom w:val="none" w:sz="0" w:space="0" w:color="auto"/>
            <w:right w:val="none" w:sz="0" w:space="0" w:color="auto"/>
          </w:divBdr>
        </w:div>
        <w:div w:id="1375275061">
          <w:marLeft w:val="640"/>
          <w:marRight w:val="0"/>
          <w:marTop w:val="0"/>
          <w:marBottom w:val="0"/>
          <w:divBdr>
            <w:top w:val="none" w:sz="0" w:space="0" w:color="auto"/>
            <w:left w:val="none" w:sz="0" w:space="0" w:color="auto"/>
            <w:bottom w:val="none" w:sz="0" w:space="0" w:color="auto"/>
            <w:right w:val="none" w:sz="0" w:space="0" w:color="auto"/>
          </w:divBdr>
        </w:div>
        <w:div w:id="1382443737">
          <w:marLeft w:val="640"/>
          <w:marRight w:val="0"/>
          <w:marTop w:val="0"/>
          <w:marBottom w:val="0"/>
          <w:divBdr>
            <w:top w:val="none" w:sz="0" w:space="0" w:color="auto"/>
            <w:left w:val="none" w:sz="0" w:space="0" w:color="auto"/>
            <w:bottom w:val="none" w:sz="0" w:space="0" w:color="auto"/>
            <w:right w:val="none" w:sz="0" w:space="0" w:color="auto"/>
          </w:divBdr>
        </w:div>
        <w:div w:id="1384140352">
          <w:marLeft w:val="640"/>
          <w:marRight w:val="0"/>
          <w:marTop w:val="0"/>
          <w:marBottom w:val="0"/>
          <w:divBdr>
            <w:top w:val="none" w:sz="0" w:space="0" w:color="auto"/>
            <w:left w:val="none" w:sz="0" w:space="0" w:color="auto"/>
            <w:bottom w:val="none" w:sz="0" w:space="0" w:color="auto"/>
            <w:right w:val="none" w:sz="0" w:space="0" w:color="auto"/>
          </w:divBdr>
        </w:div>
        <w:div w:id="1387218362">
          <w:marLeft w:val="640"/>
          <w:marRight w:val="0"/>
          <w:marTop w:val="0"/>
          <w:marBottom w:val="0"/>
          <w:divBdr>
            <w:top w:val="none" w:sz="0" w:space="0" w:color="auto"/>
            <w:left w:val="none" w:sz="0" w:space="0" w:color="auto"/>
            <w:bottom w:val="none" w:sz="0" w:space="0" w:color="auto"/>
            <w:right w:val="none" w:sz="0" w:space="0" w:color="auto"/>
          </w:divBdr>
        </w:div>
        <w:div w:id="1388411300">
          <w:marLeft w:val="640"/>
          <w:marRight w:val="0"/>
          <w:marTop w:val="0"/>
          <w:marBottom w:val="0"/>
          <w:divBdr>
            <w:top w:val="none" w:sz="0" w:space="0" w:color="auto"/>
            <w:left w:val="none" w:sz="0" w:space="0" w:color="auto"/>
            <w:bottom w:val="none" w:sz="0" w:space="0" w:color="auto"/>
            <w:right w:val="none" w:sz="0" w:space="0" w:color="auto"/>
          </w:divBdr>
        </w:div>
        <w:div w:id="1397629537">
          <w:marLeft w:val="640"/>
          <w:marRight w:val="0"/>
          <w:marTop w:val="0"/>
          <w:marBottom w:val="0"/>
          <w:divBdr>
            <w:top w:val="none" w:sz="0" w:space="0" w:color="auto"/>
            <w:left w:val="none" w:sz="0" w:space="0" w:color="auto"/>
            <w:bottom w:val="none" w:sz="0" w:space="0" w:color="auto"/>
            <w:right w:val="none" w:sz="0" w:space="0" w:color="auto"/>
          </w:divBdr>
        </w:div>
        <w:div w:id="1412659153">
          <w:marLeft w:val="640"/>
          <w:marRight w:val="0"/>
          <w:marTop w:val="0"/>
          <w:marBottom w:val="0"/>
          <w:divBdr>
            <w:top w:val="none" w:sz="0" w:space="0" w:color="auto"/>
            <w:left w:val="none" w:sz="0" w:space="0" w:color="auto"/>
            <w:bottom w:val="none" w:sz="0" w:space="0" w:color="auto"/>
            <w:right w:val="none" w:sz="0" w:space="0" w:color="auto"/>
          </w:divBdr>
        </w:div>
        <w:div w:id="1427265653">
          <w:marLeft w:val="640"/>
          <w:marRight w:val="0"/>
          <w:marTop w:val="0"/>
          <w:marBottom w:val="0"/>
          <w:divBdr>
            <w:top w:val="none" w:sz="0" w:space="0" w:color="auto"/>
            <w:left w:val="none" w:sz="0" w:space="0" w:color="auto"/>
            <w:bottom w:val="none" w:sz="0" w:space="0" w:color="auto"/>
            <w:right w:val="none" w:sz="0" w:space="0" w:color="auto"/>
          </w:divBdr>
        </w:div>
        <w:div w:id="1445543260">
          <w:marLeft w:val="640"/>
          <w:marRight w:val="0"/>
          <w:marTop w:val="0"/>
          <w:marBottom w:val="0"/>
          <w:divBdr>
            <w:top w:val="none" w:sz="0" w:space="0" w:color="auto"/>
            <w:left w:val="none" w:sz="0" w:space="0" w:color="auto"/>
            <w:bottom w:val="none" w:sz="0" w:space="0" w:color="auto"/>
            <w:right w:val="none" w:sz="0" w:space="0" w:color="auto"/>
          </w:divBdr>
        </w:div>
        <w:div w:id="1460994724">
          <w:marLeft w:val="640"/>
          <w:marRight w:val="0"/>
          <w:marTop w:val="0"/>
          <w:marBottom w:val="0"/>
          <w:divBdr>
            <w:top w:val="none" w:sz="0" w:space="0" w:color="auto"/>
            <w:left w:val="none" w:sz="0" w:space="0" w:color="auto"/>
            <w:bottom w:val="none" w:sz="0" w:space="0" w:color="auto"/>
            <w:right w:val="none" w:sz="0" w:space="0" w:color="auto"/>
          </w:divBdr>
        </w:div>
        <w:div w:id="1482430488">
          <w:marLeft w:val="640"/>
          <w:marRight w:val="0"/>
          <w:marTop w:val="0"/>
          <w:marBottom w:val="0"/>
          <w:divBdr>
            <w:top w:val="none" w:sz="0" w:space="0" w:color="auto"/>
            <w:left w:val="none" w:sz="0" w:space="0" w:color="auto"/>
            <w:bottom w:val="none" w:sz="0" w:space="0" w:color="auto"/>
            <w:right w:val="none" w:sz="0" w:space="0" w:color="auto"/>
          </w:divBdr>
        </w:div>
        <w:div w:id="1483353413">
          <w:marLeft w:val="640"/>
          <w:marRight w:val="0"/>
          <w:marTop w:val="0"/>
          <w:marBottom w:val="0"/>
          <w:divBdr>
            <w:top w:val="none" w:sz="0" w:space="0" w:color="auto"/>
            <w:left w:val="none" w:sz="0" w:space="0" w:color="auto"/>
            <w:bottom w:val="none" w:sz="0" w:space="0" w:color="auto"/>
            <w:right w:val="none" w:sz="0" w:space="0" w:color="auto"/>
          </w:divBdr>
        </w:div>
        <w:div w:id="1496073155">
          <w:marLeft w:val="640"/>
          <w:marRight w:val="0"/>
          <w:marTop w:val="0"/>
          <w:marBottom w:val="0"/>
          <w:divBdr>
            <w:top w:val="none" w:sz="0" w:space="0" w:color="auto"/>
            <w:left w:val="none" w:sz="0" w:space="0" w:color="auto"/>
            <w:bottom w:val="none" w:sz="0" w:space="0" w:color="auto"/>
            <w:right w:val="none" w:sz="0" w:space="0" w:color="auto"/>
          </w:divBdr>
        </w:div>
        <w:div w:id="1501626950">
          <w:marLeft w:val="640"/>
          <w:marRight w:val="0"/>
          <w:marTop w:val="0"/>
          <w:marBottom w:val="0"/>
          <w:divBdr>
            <w:top w:val="none" w:sz="0" w:space="0" w:color="auto"/>
            <w:left w:val="none" w:sz="0" w:space="0" w:color="auto"/>
            <w:bottom w:val="none" w:sz="0" w:space="0" w:color="auto"/>
            <w:right w:val="none" w:sz="0" w:space="0" w:color="auto"/>
          </w:divBdr>
        </w:div>
        <w:div w:id="1512377162">
          <w:marLeft w:val="640"/>
          <w:marRight w:val="0"/>
          <w:marTop w:val="0"/>
          <w:marBottom w:val="0"/>
          <w:divBdr>
            <w:top w:val="none" w:sz="0" w:space="0" w:color="auto"/>
            <w:left w:val="none" w:sz="0" w:space="0" w:color="auto"/>
            <w:bottom w:val="none" w:sz="0" w:space="0" w:color="auto"/>
            <w:right w:val="none" w:sz="0" w:space="0" w:color="auto"/>
          </w:divBdr>
        </w:div>
        <w:div w:id="1532378523">
          <w:marLeft w:val="640"/>
          <w:marRight w:val="0"/>
          <w:marTop w:val="0"/>
          <w:marBottom w:val="0"/>
          <w:divBdr>
            <w:top w:val="none" w:sz="0" w:space="0" w:color="auto"/>
            <w:left w:val="none" w:sz="0" w:space="0" w:color="auto"/>
            <w:bottom w:val="none" w:sz="0" w:space="0" w:color="auto"/>
            <w:right w:val="none" w:sz="0" w:space="0" w:color="auto"/>
          </w:divBdr>
        </w:div>
        <w:div w:id="1542984703">
          <w:marLeft w:val="640"/>
          <w:marRight w:val="0"/>
          <w:marTop w:val="0"/>
          <w:marBottom w:val="0"/>
          <w:divBdr>
            <w:top w:val="none" w:sz="0" w:space="0" w:color="auto"/>
            <w:left w:val="none" w:sz="0" w:space="0" w:color="auto"/>
            <w:bottom w:val="none" w:sz="0" w:space="0" w:color="auto"/>
            <w:right w:val="none" w:sz="0" w:space="0" w:color="auto"/>
          </w:divBdr>
        </w:div>
        <w:div w:id="1547058892">
          <w:marLeft w:val="640"/>
          <w:marRight w:val="0"/>
          <w:marTop w:val="0"/>
          <w:marBottom w:val="0"/>
          <w:divBdr>
            <w:top w:val="none" w:sz="0" w:space="0" w:color="auto"/>
            <w:left w:val="none" w:sz="0" w:space="0" w:color="auto"/>
            <w:bottom w:val="none" w:sz="0" w:space="0" w:color="auto"/>
            <w:right w:val="none" w:sz="0" w:space="0" w:color="auto"/>
          </w:divBdr>
        </w:div>
        <w:div w:id="1549949959">
          <w:marLeft w:val="640"/>
          <w:marRight w:val="0"/>
          <w:marTop w:val="0"/>
          <w:marBottom w:val="0"/>
          <w:divBdr>
            <w:top w:val="none" w:sz="0" w:space="0" w:color="auto"/>
            <w:left w:val="none" w:sz="0" w:space="0" w:color="auto"/>
            <w:bottom w:val="none" w:sz="0" w:space="0" w:color="auto"/>
            <w:right w:val="none" w:sz="0" w:space="0" w:color="auto"/>
          </w:divBdr>
        </w:div>
        <w:div w:id="1602177572">
          <w:marLeft w:val="640"/>
          <w:marRight w:val="0"/>
          <w:marTop w:val="0"/>
          <w:marBottom w:val="0"/>
          <w:divBdr>
            <w:top w:val="none" w:sz="0" w:space="0" w:color="auto"/>
            <w:left w:val="none" w:sz="0" w:space="0" w:color="auto"/>
            <w:bottom w:val="none" w:sz="0" w:space="0" w:color="auto"/>
            <w:right w:val="none" w:sz="0" w:space="0" w:color="auto"/>
          </w:divBdr>
        </w:div>
        <w:div w:id="1606576827">
          <w:marLeft w:val="640"/>
          <w:marRight w:val="0"/>
          <w:marTop w:val="0"/>
          <w:marBottom w:val="0"/>
          <w:divBdr>
            <w:top w:val="none" w:sz="0" w:space="0" w:color="auto"/>
            <w:left w:val="none" w:sz="0" w:space="0" w:color="auto"/>
            <w:bottom w:val="none" w:sz="0" w:space="0" w:color="auto"/>
            <w:right w:val="none" w:sz="0" w:space="0" w:color="auto"/>
          </w:divBdr>
        </w:div>
        <w:div w:id="1653211391">
          <w:marLeft w:val="640"/>
          <w:marRight w:val="0"/>
          <w:marTop w:val="0"/>
          <w:marBottom w:val="0"/>
          <w:divBdr>
            <w:top w:val="none" w:sz="0" w:space="0" w:color="auto"/>
            <w:left w:val="none" w:sz="0" w:space="0" w:color="auto"/>
            <w:bottom w:val="none" w:sz="0" w:space="0" w:color="auto"/>
            <w:right w:val="none" w:sz="0" w:space="0" w:color="auto"/>
          </w:divBdr>
        </w:div>
        <w:div w:id="1655798825">
          <w:marLeft w:val="640"/>
          <w:marRight w:val="0"/>
          <w:marTop w:val="0"/>
          <w:marBottom w:val="0"/>
          <w:divBdr>
            <w:top w:val="none" w:sz="0" w:space="0" w:color="auto"/>
            <w:left w:val="none" w:sz="0" w:space="0" w:color="auto"/>
            <w:bottom w:val="none" w:sz="0" w:space="0" w:color="auto"/>
            <w:right w:val="none" w:sz="0" w:space="0" w:color="auto"/>
          </w:divBdr>
        </w:div>
        <w:div w:id="1662612797">
          <w:marLeft w:val="640"/>
          <w:marRight w:val="0"/>
          <w:marTop w:val="0"/>
          <w:marBottom w:val="0"/>
          <w:divBdr>
            <w:top w:val="none" w:sz="0" w:space="0" w:color="auto"/>
            <w:left w:val="none" w:sz="0" w:space="0" w:color="auto"/>
            <w:bottom w:val="none" w:sz="0" w:space="0" w:color="auto"/>
            <w:right w:val="none" w:sz="0" w:space="0" w:color="auto"/>
          </w:divBdr>
        </w:div>
        <w:div w:id="1696344701">
          <w:marLeft w:val="640"/>
          <w:marRight w:val="0"/>
          <w:marTop w:val="0"/>
          <w:marBottom w:val="0"/>
          <w:divBdr>
            <w:top w:val="none" w:sz="0" w:space="0" w:color="auto"/>
            <w:left w:val="none" w:sz="0" w:space="0" w:color="auto"/>
            <w:bottom w:val="none" w:sz="0" w:space="0" w:color="auto"/>
            <w:right w:val="none" w:sz="0" w:space="0" w:color="auto"/>
          </w:divBdr>
        </w:div>
        <w:div w:id="1701130971">
          <w:marLeft w:val="640"/>
          <w:marRight w:val="0"/>
          <w:marTop w:val="0"/>
          <w:marBottom w:val="0"/>
          <w:divBdr>
            <w:top w:val="none" w:sz="0" w:space="0" w:color="auto"/>
            <w:left w:val="none" w:sz="0" w:space="0" w:color="auto"/>
            <w:bottom w:val="none" w:sz="0" w:space="0" w:color="auto"/>
            <w:right w:val="none" w:sz="0" w:space="0" w:color="auto"/>
          </w:divBdr>
        </w:div>
        <w:div w:id="1716731164">
          <w:marLeft w:val="640"/>
          <w:marRight w:val="0"/>
          <w:marTop w:val="0"/>
          <w:marBottom w:val="0"/>
          <w:divBdr>
            <w:top w:val="none" w:sz="0" w:space="0" w:color="auto"/>
            <w:left w:val="none" w:sz="0" w:space="0" w:color="auto"/>
            <w:bottom w:val="none" w:sz="0" w:space="0" w:color="auto"/>
            <w:right w:val="none" w:sz="0" w:space="0" w:color="auto"/>
          </w:divBdr>
        </w:div>
        <w:div w:id="1717314494">
          <w:marLeft w:val="640"/>
          <w:marRight w:val="0"/>
          <w:marTop w:val="0"/>
          <w:marBottom w:val="0"/>
          <w:divBdr>
            <w:top w:val="none" w:sz="0" w:space="0" w:color="auto"/>
            <w:left w:val="none" w:sz="0" w:space="0" w:color="auto"/>
            <w:bottom w:val="none" w:sz="0" w:space="0" w:color="auto"/>
            <w:right w:val="none" w:sz="0" w:space="0" w:color="auto"/>
          </w:divBdr>
        </w:div>
        <w:div w:id="1726756140">
          <w:marLeft w:val="640"/>
          <w:marRight w:val="0"/>
          <w:marTop w:val="0"/>
          <w:marBottom w:val="0"/>
          <w:divBdr>
            <w:top w:val="none" w:sz="0" w:space="0" w:color="auto"/>
            <w:left w:val="none" w:sz="0" w:space="0" w:color="auto"/>
            <w:bottom w:val="none" w:sz="0" w:space="0" w:color="auto"/>
            <w:right w:val="none" w:sz="0" w:space="0" w:color="auto"/>
          </w:divBdr>
        </w:div>
        <w:div w:id="1729574247">
          <w:marLeft w:val="640"/>
          <w:marRight w:val="0"/>
          <w:marTop w:val="0"/>
          <w:marBottom w:val="0"/>
          <w:divBdr>
            <w:top w:val="none" w:sz="0" w:space="0" w:color="auto"/>
            <w:left w:val="none" w:sz="0" w:space="0" w:color="auto"/>
            <w:bottom w:val="none" w:sz="0" w:space="0" w:color="auto"/>
            <w:right w:val="none" w:sz="0" w:space="0" w:color="auto"/>
          </w:divBdr>
        </w:div>
        <w:div w:id="1753117520">
          <w:marLeft w:val="640"/>
          <w:marRight w:val="0"/>
          <w:marTop w:val="0"/>
          <w:marBottom w:val="0"/>
          <w:divBdr>
            <w:top w:val="none" w:sz="0" w:space="0" w:color="auto"/>
            <w:left w:val="none" w:sz="0" w:space="0" w:color="auto"/>
            <w:bottom w:val="none" w:sz="0" w:space="0" w:color="auto"/>
            <w:right w:val="none" w:sz="0" w:space="0" w:color="auto"/>
          </w:divBdr>
        </w:div>
        <w:div w:id="1762026643">
          <w:marLeft w:val="640"/>
          <w:marRight w:val="0"/>
          <w:marTop w:val="0"/>
          <w:marBottom w:val="0"/>
          <w:divBdr>
            <w:top w:val="none" w:sz="0" w:space="0" w:color="auto"/>
            <w:left w:val="none" w:sz="0" w:space="0" w:color="auto"/>
            <w:bottom w:val="none" w:sz="0" w:space="0" w:color="auto"/>
            <w:right w:val="none" w:sz="0" w:space="0" w:color="auto"/>
          </w:divBdr>
        </w:div>
        <w:div w:id="1794012467">
          <w:marLeft w:val="640"/>
          <w:marRight w:val="0"/>
          <w:marTop w:val="0"/>
          <w:marBottom w:val="0"/>
          <w:divBdr>
            <w:top w:val="none" w:sz="0" w:space="0" w:color="auto"/>
            <w:left w:val="none" w:sz="0" w:space="0" w:color="auto"/>
            <w:bottom w:val="none" w:sz="0" w:space="0" w:color="auto"/>
            <w:right w:val="none" w:sz="0" w:space="0" w:color="auto"/>
          </w:divBdr>
        </w:div>
        <w:div w:id="1801267130">
          <w:marLeft w:val="640"/>
          <w:marRight w:val="0"/>
          <w:marTop w:val="0"/>
          <w:marBottom w:val="0"/>
          <w:divBdr>
            <w:top w:val="none" w:sz="0" w:space="0" w:color="auto"/>
            <w:left w:val="none" w:sz="0" w:space="0" w:color="auto"/>
            <w:bottom w:val="none" w:sz="0" w:space="0" w:color="auto"/>
            <w:right w:val="none" w:sz="0" w:space="0" w:color="auto"/>
          </w:divBdr>
        </w:div>
        <w:div w:id="1811167276">
          <w:marLeft w:val="640"/>
          <w:marRight w:val="0"/>
          <w:marTop w:val="0"/>
          <w:marBottom w:val="0"/>
          <w:divBdr>
            <w:top w:val="none" w:sz="0" w:space="0" w:color="auto"/>
            <w:left w:val="none" w:sz="0" w:space="0" w:color="auto"/>
            <w:bottom w:val="none" w:sz="0" w:space="0" w:color="auto"/>
            <w:right w:val="none" w:sz="0" w:space="0" w:color="auto"/>
          </w:divBdr>
        </w:div>
        <w:div w:id="1814954611">
          <w:marLeft w:val="640"/>
          <w:marRight w:val="0"/>
          <w:marTop w:val="0"/>
          <w:marBottom w:val="0"/>
          <w:divBdr>
            <w:top w:val="none" w:sz="0" w:space="0" w:color="auto"/>
            <w:left w:val="none" w:sz="0" w:space="0" w:color="auto"/>
            <w:bottom w:val="none" w:sz="0" w:space="0" w:color="auto"/>
            <w:right w:val="none" w:sz="0" w:space="0" w:color="auto"/>
          </w:divBdr>
        </w:div>
        <w:div w:id="1819959626">
          <w:marLeft w:val="640"/>
          <w:marRight w:val="0"/>
          <w:marTop w:val="0"/>
          <w:marBottom w:val="0"/>
          <w:divBdr>
            <w:top w:val="none" w:sz="0" w:space="0" w:color="auto"/>
            <w:left w:val="none" w:sz="0" w:space="0" w:color="auto"/>
            <w:bottom w:val="none" w:sz="0" w:space="0" w:color="auto"/>
            <w:right w:val="none" w:sz="0" w:space="0" w:color="auto"/>
          </w:divBdr>
        </w:div>
        <w:div w:id="1843471956">
          <w:marLeft w:val="640"/>
          <w:marRight w:val="0"/>
          <w:marTop w:val="0"/>
          <w:marBottom w:val="0"/>
          <w:divBdr>
            <w:top w:val="none" w:sz="0" w:space="0" w:color="auto"/>
            <w:left w:val="none" w:sz="0" w:space="0" w:color="auto"/>
            <w:bottom w:val="none" w:sz="0" w:space="0" w:color="auto"/>
            <w:right w:val="none" w:sz="0" w:space="0" w:color="auto"/>
          </w:divBdr>
        </w:div>
        <w:div w:id="1864124027">
          <w:marLeft w:val="640"/>
          <w:marRight w:val="0"/>
          <w:marTop w:val="0"/>
          <w:marBottom w:val="0"/>
          <w:divBdr>
            <w:top w:val="none" w:sz="0" w:space="0" w:color="auto"/>
            <w:left w:val="none" w:sz="0" w:space="0" w:color="auto"/>
            <w:bottom w:val="none" w:sz="0" w:space="0" w:color="auto"/>
            <w:right w:val="none" w:sz="0" w:space="0" w:color="auto"/>
          </w:divBdr>
        </w:div>
        <w:div w:id="1886404457">
          <w:marLeft w:val="640"/>
          <w:marRight w:val="0"/>
          <w:marTop w:val="0"/>
          <w:marBottom w:val="0"/>
          <w:divBdr>
            <w:top w:val="none" w:sz="0" w:space="0" w:color="auto"/>
            <w:left w:val="none" w:sz="0" w:space="0" w:color="auto"/>
            <w:bottom w:val="none" w:sz="0" w:space="0" w:color="auto"/>
            <w:right w:val="none" w:sz="0" w:space="0" w:color="auto"/>
          </w:divBdr>
        </w:div>
        <w:div w:id="1889493320">
          <w:marLeft w:val="640"/>
          <w:marRight w:val="0"/>
          <w:marTop w:val="0"/>
          <w:marBottom w:val="0"/>
          <w:divBdr>
            <w:top w:val="none" w:sz="0" w:space="0" w:color="auto"/>
            <w:left w:val="none" w:sz="0" w:space="0" w:color="auto"/>
            <w:bottom w:val="none" w:sz="0" w:space="0" w:color="auto"/>
            <w:right w:val="none" w:sz="0" w:space="0" w:color="auto"/>
          </w:divBdr>
        </w:div>
        <w:div w:id="1891114449">
          <w:marLeft w:val="640"/>
          <w:marRight w:val="0"/>
          <w:marTop w:val="0"/>
          <w:marBottom w:val="0"/>
          <w:divBdr>
            <w:top w:val="none" w:sz="0" w:space="0" w:color="auto"/>
            <w:left w:val="none" w:sz="0" w:space="0" w:color="auto"/>
            <w:bottom w:val="none" w:sz="0" w:space="0" w:color="auto"/>
            <w:right w:val="none" w:sz="0" w:space="0" w:color="auto"/>
          </w:divBdr>
        </w:div>
        <w:div w:id="1903171921">
          <w:marLeft w:val="640"/>
          <w:marRight w:val="0"/>
          <w:marTop w:val="0"/>
          <w:marBottom w:val="0"/>
          <w:divBdr>
            <w:top w:val="none" w:sz="0" w:space="0" w:color="auto"/>
            <w:left w:val="none" w:sz="0" w:space="0" w:color="auto"/>
            <w:bottom w:val="none" w:sz="0" w:space="0" w:color="auto"/>
            <w:right w:val="none" w:sz="0" w:space="0" w:color="auto"/>
          </w:divBdr>
        </w:div>
        <w:div w:id="1923250872">
          <w:marLeft w:val="640"/>
          <w:marRight w:val="0"/>
          <w:marTop w:val="0"/>
          <w:marBottom w:val="0"/>
          <w:divBdr>
            <w:top w:val="none" w:sz="0" w:space="0" w:color="auto"/>
            <w:left w:val="none" w:sz="0" w:space="0" w:color="auto"/>
            <w:bottom w:val="none" w:sz="0" w:space="0" w:color="auto"/>
            <w:right w:val="none" w:sz="0" w:space="0" w:color="auto"/>
          </w:divBdr>
        </w:div>
        <w:div w:id="1926453093">
          <w:marLeft w:val="640"/>
          <w:marRight w:val="0"/>
          <w:marTop w:val="0"/>
          <w:marBottom w:val="0"/>
          <w:divBdr>
            <w:top w:val="none" w:sz="0" w:space="0" w:color="auto"/>
            <w:left w:val="none" w:sz="0" w:space="0" w:color="auto"/>
            <w:bottom w:val="none" w:sz="0" w:space="0" w:color="auto"/>
            <w:right w:val="none" w:sz="0" w:space="0" w:color="auto"/>
          </w:divBdr>
        </w:div>
        <w:div w:id="1939677091">
          <w:marLeft w:val="640"/>
          <w:marRight w:val="0"/>
          <w:marTop w:val="0"/>
          <w:marBottom w:val="0"/>
          <w:divBdr>
            <w:top w:val="none" w:sz="0" w:space="0" w:color="auto"/>
            <w:left w:val="none" w:sz="0" w:space="0" w:color="auto"/>
            <w:bottom w:val="none" w:sz="0" w:space="0" w:color="auto"/>
            <w:right w:val="none" w:sz="0" w:space="0" w:color="auto"/>
          </w:divBdr>
        </w:div>
        <w:div w:id="1945455152">
          <w:marLeft w:val="640"/>
          <w:marRight w:val="0"/>
          <w:marTop w:val="0"/>
          <w:marBottom w:val="0"/>
          <w:divBdr>
            <w:top w:val="none" w:sz="0" w:space="0" w:color="auto"/>
            <w:left w:val="none" w:sz="0" w:space="0" w:color="auto"/>
            <w:bottom w:val="none" w:sz="0" w:space="0" w:color="auto"/>
            <w:right w:val="none" w:sz="0" w:space="0" w:color="auto"/>
          </w:divBdr>
        </w:div>
        <w:div w:id="1958099046">
          <w:marLeft w:val="640"/>
          <w:marRight w:val="0"/>
          <w:marTop w:val="0"/>
          <w:marBottom w:val="0"/>
          <w:divBdr>
            <w:top w:val="none" w:sz="0" w:space="0" w:color="auto"/>
            <w:left w:val="none" w:sz="0" w:space="0" w:color="auto"/>
            <w:bottom w:val="none" w:sz="0" w:space="0" w:color="auto"/>
            <w:right w:val="none" w:sz="0" w:space="0" w:color="auto"/>
          </w:divBdr>
        </w:div>
        <w:div w:id="1958294259">
          <w:marLeft w:val="640"/>
          <w:marRight w:val="0"/>
          <w:marTop w:val="0"/>
          <w:marBottom w:val="0"/>
          <w:divBdr>
            <w:top w:val="none" w:sz="0" w:space="0" w:color="auto"/>
            <w:left w:val="none" w:sz="0" w:space="0" w:color="auto"/>
            <w:bottom w:val="none" w:sz="0" w:space="0" w:color="auto"/>
            <w:right w:val="none" w:sz="0" w:space="0" w:color="auto"/>
          </w:divBdr>
        </w:div>
        <w:div w:id="1960257690">
          <w:marLeft w:val="640"/>
          <w:marRight w:val="0"/>
          <w:marTop w:val="0"/>
          <w:marBottom w:val="0"/>
          <w:divBdr>
            <w:top w:val="none" w:sz="0" w:space="0" w:color="auto"/>
            <w:left w:val="none" w:sz="0" w:space="0" w:color="auto"/>
            <w:bottom w:val="none" w:sz="0" w:space="0" w:color="auto"/>
            <w:right w:val="none" w:sz="0" w:space="0" w:color="auto"/>
          </w:divBdr>
        </w:div>
        <w:div w:id="1971934192">
          <w:marLeft w:val="640"/>
          <w:marRight w:val="0"/>
          <w:marTop w:val="0"/>
          <w:marBottom w:val="0"/>
          <w:divBdr>
            <w:top w:val="none" w:sz="0" w:space="0" w:color="auto"/>
            <w:left w:val="none" w:sz="0" w:space="0" w:color="auto"/>
            <w:bottom w:val="none" w:sz="0" w:space="0" w:color="auto"/>
            <w:right w:val="none" w:sz="0" w:space="0" w:color="auto"/>
          </w:divBdr>
        </w:div>
        <w:div w:id="1972394878">
          <w:marLeft w:val="640"/>
          <w:marRight w:val="0"/>
          <w:marTop w:val="0"/>
          <w:marBottom w:val="0"/>
          <w:divBdr>
            <w:top w:val="none" w:sz="0" w:space="0" w:color="auto"/>
            <w:left w:val="none" w:sz="0" w:space="0" w:color="auto"/>
            <w:bottom w:val="none" w:sz="0" w:space="0" w:color="auto"/>
            <w:right w:val="none" w:sz="0" w:space="0" w:color="auto"/>
          </w:divBdr>
        </w:div>
        <w:div w:id="1978678513">
          <w:marLeft w:val="640"/>
          <w:marRight w:val="0"/>
          <w:marTop w:val="0"/>
          <w:marBottom w:val="0"/>
          <w:divBdr>
            <w:top w:val="none" w:sz="0" w:space="0" w:color="auto"/>
            <w:left w:val="none" w:sz="0" w:space="0" w:color="auto"/>
            <w:bottom w:val="none" w:sz="0" w:space="0" w:color="auto"/>
            <w:right w:val="none" w:sz="0" w:space="0" w:color="auto"/>
          </w:divBdr>
        </w:div>
        <w:div w:id="2003191766">
          <w:marLeft w:val="640"/>
          <w:marRight w:val="0"/>
          <w:marTop w:val="0"/>
          <w:marBottom w:val="0"/>
          <w:divBdr>
            <w:top w:val="none" w:sz="0" w:space="0" w:color="auto"/>
            <w:left w:val="none" w:sz="0" w:space="0" w:color="auto"/>
            <w:bottom w:val="none" w:sz="0" w:space="0" w:color="auto"/>
            <w:right w:val="none" w:sz="0" w:space="0" w:color="auto"/>
          </w:divBdr>
        </w:div>
        <w:div w:id="2013293532">
          <w:marLeft w:val="640"/>
          <w:marRight w:val="0"/>
          <w:marTop w:val="0"/>
          <w:marBottom w:val="0"/>
          <w:divBdr>
            <w:top w:val="none" w:sz="0" w:space="0" w:color="auto"/>
            <w:left w:val="none" w:sz="0" w:space="0" w:color="auto"/>
            <w:bottom w:val="none" w:sz="0" w:space="0" w:color="auto"/>
            <w:right w:val="none" w:sz="0" w:space="0" w:color="auto"/>
          </w:divBdr>
        </w:div>
        <w:div w:id="2072533374">
          <w:marLeft w:val="640"/>
          <w:marRight w:val="0"/>
          <w:marTop w:val="0"/>
          <w:marBottom w:val="0"/>
          <w:divBdr>
            <w:top w:val="none" w:sz="0" w:space="0" w:color="auto"/>
            <w:left w:val="none" w:sz="0" w:space="0" w:color="auto"/>
            <w:bottom w:val="none" w:sz="0" w:space="0" w:color="auto"/>
            <w:right w:val="none" w:sz="0" w:space="0" w:color="auto"/>
          </w:divBdr>
        </w:div>
        <w:div w:id="2121795214">
          <w:marLeft w:val="640"/>
          <w:marRight w:val="0"/>
          <w:marTop w:val="0"/>
          <w:marBottom w:val="0"/>
          <w:divBdr>
            <w:top w:val="none" w:sz="0" w:space="0" w:color="auto"/>
            <w:left w:val="none" w:sz="0" w:space="0" w:color="auto"/>
            <w:bottom w:val="none" w:sz="0" w:space="0" w:color="auto"/>
            <w:right w:val="none" w:sz="0" w:space="0" w:color="auto"/>
          </w:divBdr>
        </w:div>
        <w:div w:id="2136636658">
          <w:marLeft w:val="640"/>
          <w:marRight w:val="0"/>
          <w:marTop w:val="0"/>
          <w:marBottom w:val="0"/>
          <w:divBdr>
            <w:top w:val="none" w:sz="0" w:space="0" w:color="auto"/>
            <w:left w:val="none" w:sz="0" w:space="0" w:color="auto"/>
            <w:bottom w:val="none" w:sz="0" w:space="0" w:color="auto"/>
            <w:right w:val="none" w:sz="0" w:space="0" w:color="auto"/>
          </w:divBdr>
        </w:div>
      </w:divsChild>
    </w:div>
    <w:div w:id="919825660">
      <w:bodyDiv w:val="1"/>
      <w:marLeft w:val="0"/>
      <w:marRight w:val="0"/>
      <w:marTop w:val="0"/>
      <w:marBottom w:val="0"/>
      <w:divBdr>
        <w:top w:val="none" w:sz="0" w:space="0" w:color="auto"/>
        <w:left w:val="none" w:sz="0" w:space="0" w:color="auto"/>
        <w:bottom w:val="none" w:sz="0" w:space="0" w:color="auto"/>
        <w:right w:val="none" w:sz="0" w:space="0" w:color="auto"/>
      </w:divBdr>
      <w:divsChild>
        <w:div w:id="18701174">
          <w:marLeft w:val="640"/>
          <w:marRight w:val="0"/>
          <w:marTop w:val="0"/>
          <w:marBottom w:val="0"/>
          <w:divBdr>
            <w:top w:val="none" w:sz="0" w:space="0" w:color="auto"/>
            <w:left w:val="none" w:sz="0" w:space="0" w:color="auto"/>
            <w:bottom w:val="none" w:sz="0" w:space="0" w:color="auto"/>
            <w:right w:val="none" w:sz="0" w:space="0" w:color="auto"/>
          </w:divBdr>
        </w:div>
        <w:div w:id="18824368">
          <w:marLeft w:val="640"/>
          <w:marRight w:val="0"/>
          <w:marTop w:val="0"/>
          <w:marBottom w:val="0"/>
          <w:divBdr>
            <w:top w:val="none" w:sz="0" w:space="0" w:color="auto"/>
            <w:left w:val="none" w:sz="0" w:space="0" w:color="auto"/>
            <w:bottom w:val="none" w:sz="0" w:space="0" w:color="auto"/>
            <w:right w:val="none" w:sz="0" w:space="0" w:color="auto"/>
          </w:divBdr>
        </w:div>
        <w:div w:id="29846307">
          <w:marLeft w:val="640"/>
          <w:marRight w:val="0"/>
          <w:marTop w:val="0"/>
          <w:marBottom w:val="0"/>
          <w:divBdr>
            <w:top w:val="none" w:sz="0" w:space="0" w:color="auto"/>
            <w:left w:val="none" w:sz="0" w:space="0" w:color="auto"/>
            <w:bottom w:val="none" w:sz="0" w:space="0" w:color="auto"/>
            <w:right w:val="none" w:sz="0" w:space="0" w:color="auto"/>
          </w:divBdr>
        </w:div>
        <w:div w:id="35471174">
          <w:marLeft w:val="640"/>
          <w:marRight w:val="0"/>
          <w:marTop w:val="0"/>
          <w:marBottom w:val="0"/>
          <w:divBdr>
            <w:top w:val="none" w:sz="0" w:space="0" w:color="auto"/>
            <w:left w:val="none" w:sz="0" w:space="0" w:color="auto"/>
            <w:bottom w:val="none" w:sz="0" w:space="0" w:color="auto"/>
            <w:right w:val="none" w:sz="0" w:space="0" w:color="auto"/>
          </w:divBdr>
        </w:div>
        <w:div w:id="36585491">
          <w:marLeft w:val="640"/>
          <w:marRight w:val="0"/>
          <w:marTop w:val="0"/>
          <w:marBottom w:val="0"/>
          <w:divBdr>
            <w:top w:val="none" w:sz="0" w:space="0" w:color="auto"/>
            <w:left w:val="none" w:sz="0" w:space="0" w:color="auto"/>
            <w:bottom w:val="none" w:sz="0" w:space="0" w:color="auto"/>
            <w:right w:val="none" w:sz="0" w:space="0" w:color="auto"/>
          </w:divBdr>
        </w:div>
        <w:div w:id="39599215">
          <w:marLeft w:val="640"/>
          <w:marRight w:val="0"/>
          <w:marTop w:val="0"/>
          <w:marBottom w:val="0"/>
          <w:divBdr>
            <w:top w:val="none" w:sz="0" w:space="0" w:color="auto"/>
            <w:left w:val="none" w:sz="0" w:space="0" w:color="auto"/>
            <w:bottom w:val="none" w:sz="0" w:space="0" w:color="auto"/>
            <w:right w:val="none" w:sz="0" w:space="0" w:color="auto"/>
          </w:divBdr>
        </w:div>
        <w:div w:id="47413455">
          <w:marLeft w:val="640"/>
          <w:marRight w:val="0"/>
          <w:marTop w:val="0"/>
          <w:marBottom w:val="0"/>
          <w:divBdr>
            <w:top w:val="none" w:sz="0" w:space="0" w:color="auto"/>
            <w:left w:val="none" w:sz="0" w:space="0" w:color="auto"/>
            <w:bottom w:val="none" w:sz="0" w:space="0" w:color="auto"/>
            <w:right w:val="none" w:sz="0" w:space="0" w:color="auto"/>
          </w:divBdr>
        </w:div>
        <w:div w:id="75904854">
          <w:marLeft w:val="640"/>
          <w:marRight w:val="0"/>
          <w:marTop w:val="0"/>
          <w:marBottom w:val="0"/>
          <w:divBdr>
            <w:top w:val="none" w:sz="0" w:space="0" w:color="auto"/>
            <w:left w:val="none" w:sz="0" w:space="0" w:color="auto"/>
            <w:bottom w:val="none" w:sz="0" w:space="0" w:color="auto"/>
            <w:right w:val="none" w:sz="0" w:space="0" w:color="auto"/>
          </w:divBdr>
        </w:div>
        <w:div w:id="87310043">
          <w:marLeft w:val="640"/>
          <w:marRight w:val="0"/>
          <w:marTop w:val="0"/>
          <w:marBottom w:val="0"/>
          <w:divBdr>
            <w:top w:val="none" w:sz="0" w:space="0" w:color="auto"/>
            <w:left w:val="none" w:sz="0" w:space="0" w:color="auto"/>
            <w:bottom w:val="none" w:sz="0" w:space="0" w:color="auto"/>
            <w:right w:val="none" w:sz="0" w:space="0" w:color="auto"/>
          </w:divBdr>
        </w:div>
        <w:div w:id="88082712">
          <w:marLeft w:val="640"/>
          <w:marRight w:val="0"/>
          <w:marTop w:val="0"/>
          <w:marBottom w:val="0"/>
          <w:divBdr>
            <w:top w:val="none" w:sz="0" w:space="0" w:color="auto"/>
            <w:left w:val="none" w:sz="0" w:space="0" w:color="auto"/>
            <w:bottom w:val="none" w:sz="0" w:space="0" w:color="auto"/>
            <w:right w:val="none" w:sz="0" w:space="0" w:color="auto"/>
          </w:divBdr>
        </w:div>
        <w:div w:id="92821330">
          <w:marLeft w:val="640"/>
          <w:marRight w:val="0"/>
          <w:marTop w:val="0"/>
          <w:marBottom w:val="0"/>
          <w:divBdr>
            <w:top w:val="none" w:sz="0" w:space="0" w:color="auto"/>
            <w:left w:val="none" w:sz="0" w:space="0" w:color="auto"/>
            <w:bottom w:val="none" w:sz="0" w:space="0" w:color="auto"/>
            <w:right w:val="none" w:sz="0" w:space="0" w:color="auto"/>
          </w:divBdr>
        </w:div>
        <w:div w:id="96947862">
          <w:marLeft w:val="640"/>
          <w:marRight w:val="0"/>
          <w:marTop w:val="0"/>
          <w:marBottom w:val="0"/>
          <w:divBdr>
            <w:top w:val="none" w:sz="0" w:space="0" w:color="auto"/>
            <w:left w:val="none" w:sz="0" w:space="0" w:color="auto"/>
            <w:bottom w:val="none" w:sz="0" w:space="0" w:color="auto"/>
            <w:right w:val="none" w:sz="0" w:space="0" w:color="auto"/>
          </w:divBdr>
        </w:div>
        <w:div w:id="106001591">
          <w:marLeft w:val="640"/>
          <w:marRight w:val="0"/>
          <w:marTop w:val="0"/>
          <w:marBottom w:val="0"/>
          <w:divBdr>
            <w:top w:val="none" w:sz="0" w:space="0" w:color="auto"/>
            <w:left w:val="none" w:sz="0" w:space="0" w:color="auto"/>
            <w:bottom w:val="none" w:sz="0" w:space="0" w:color="auto"/>
            <w:right w:val="none" w:sz="0" w:space="0" w:color="auto"/>
          </w:divBdr>
        </w:div>
        <w:div w:id="112214531">
          <w:marLeft w:val="640"/>
          <w:marRight w:val="0"/>
          <w:marTop w:val="0"/>
          <w:marBottom w:val="0"/>
          <w:divBdr>
            <w:top w:val="none" w:sz="0" w:space="0" w:color="auto"/>
            <w:left w:val="none" w:sz="0" w:space="0" w:color="auto"/>
            <w:bottom w:val="none" w:sz="0" w:space="0" w:color="auto"/>
            <w:right w:val="none" w:sz="0" w:space="0" w:color="auto"/>
          </w:divBdr>
        </w:div>
        <w:div w:id="112987956">
          <w:marLeft w:val="640"/>
          <w:marRight w:val="0"/>
          <w:marTop w:val="0"/>
          <w:marBottom w:val="0"/>
          <w:divBdr>
            <w:top w:val="none" w:sz="0" w:space="0" w:color="auto"/>
            <w:left w:val="none" w:sz="0" w:space="0" w:color="auto"/>
            <w:bottom w:val="none" w:sz="0" w:space="0" w:color="auto"/>
            <w:right w:val="none" w:sz="0" w:space="0" w:color="auto"/>
          </w:divBdr>
        </w:div>
        <w:div w:id="123161682">
          <w:marLeft w:val="640"/>
          <w:marRight w:val="0"/>
          <w:marTop w:val="0"/>
          <w:marBottom w:val="0"/>
          <w:divBdr>
            <w:top w:val="none" w:sz="0" w:space="0" w:color="auto"/>
            <w:left w:val="none" w:sz="0" w:space="0" w:color="auto"/>
            <w:bottom w:val="none" w:sz="0" w:space="0" w:color="auto"/>
            <w:right w:val="none" w:sz="0" w:space="0" w:color="auto"/>
          </w:divBdr>
        </w:div>
        <w:div w:id="125441107">
          <w:marLeft w:val="640"/>
          <w:marRight w:val="0"/>
          <w:marTop w:val="0"/>
          <w:marBottom w:val="0"/>
          <w:divBdr>
            <w:top w:val="none" w:sz="0" w:space="0" w:color="auto"/>
            <w:left w:val="none" w:sz="0" w:space="0" w:color="auto"/>
            <w:bottom w:val="none" w:sz="0" w:space="0" w:color="auto"/>
            <w:right w:val="none" w:sz="0" w:space="0" w:color="auto"/>
          </w:divBdr>
        </w:div>
        <w:div w:id="129639134">
          <w:marLeft w:val="640"/>
          <w:marRight w:val="0"/>
          <w:marTop w:val="0"/>
          <w:marBottom w:val="0"/>
          <w:divBdr>
            <w:top w:val="none" w:sz="0" w:space="0" w:color="auto"/>
            <w:left w:val="none" w:sz="0" w:space="0" w:color="auto"/>
            <w:bottom w:val="none" w:sz="0" w:space="0" w:color="auto"/>
            <w:right w:val="none" w:sz="0" w:space="0" w:color="auto"/>
          </w:divBdr>
        </w:div>
        <w:div w:id="135418566">
          <w:marLeft w:val="640"/>
          <w:marRight w:val="0"/>
          <w:marTop w:val="0"/>
          <w:marBottom w:val="0"/>
          <w:divBdr>
            <w:top w:val="none" w:sz="0" w:space="0" w:color="auto"/>
            <w:left w:val="none" w:sz="0" w:space="0" w:color="auto"/>
            <w:bottom w:val="none" w:sz="0" w:space="0" w:color="auto"/>
            <w:right w:val="none" w:sz="0" w:space="0" w:color="auto"/>
          </w:divBdr>
        </w:div>
        <w:div w:id="141192979">
          <w:marLeft w:val="640"/>
          <w:marRight w:val="0"/>
          <w:marTop w:val="0"/>
          <w:marBottom w:val="0"/>
          <w:divBdr>
            <w:top w:val="none" w:sz="0" w:space="0" w:color="auto"/>
            <w:left w:val="none" w:sz="0" w:space="0" w:color="auto"/>
            <w:bottom w:val="none" w:sz="0" w:space="0" w:color="auto"/>
            <w:right w:val="none" w:sz="0" w:space="0" w:color="auto"/>
          </w:divBdr>
        </w:div>
        <w:div w:id="154418195">
          <w:marLeft w:val="640"/>
          <w:marRight w:val="0"/>
          <w:marTop w:val="0"/>
          <w:marBottom w:val="0"/>
          <w:divBdr>
            <w:top w:val="none" w:sz="0" w:space="0" w:color="auto"/>
            <w:left w:val="none" w:sz="0" w:space="0" w:color="auto"/>
            <w:bottom w:val="none" w:sz="0" w:space="0" w:color="auto"/>
            <w:right w:val="none" w:sz="0" w:space="0" w:color="auto"/>
          </w:divBdr>
        </w:div>
        <w:div w:id="157186796">
          <w:marLeft w:val="640"/>
          <w:marRight w:val="0"/>
          <w:marTop w:val="0"/>
          <w:marBottom w:val="0"/>
          <w:divBdr>
            <w:top w:val="none" w:sz="0" w:space="0" w:color="auto"/>
            <w:left w:val="none" w:sz="0" w:space="0" w:color="auto"/>
            <w:bottom w:val="none" w:sz="0" w:space="0" w:color="auto"/>
            <w:right w:val="none" w:sz="0" w:space="0" w:color="auto"/>
          </w:divBdr>
        </w:div>
        <w:div w:id="171378620">
          <w:marLeft w:val="640"/>
          <w:marRight w:val="0"/>
          <w:marTop w:val="0"/>
          <w:marBottom w:val="0"/>
          <w:divBdr>
            <w:top w:val="none" w:sz="0" w:space="0" w:color="auto"/>
            <w:left w:val="none" w:sz="0" w:space="0" w:color="auto"/>
            <w:bottom w:val="none" w:sz="0" w:space="0" w:color="auto"/>
            <w:right w:val="none" w:sz="0" w:space="0" w:color="auto"/>
          </w:divBdr>
        </w:div>
        <w:div w:id="177932371">
          <w:marLeft w:val="640"/>
          <w:marRight w:val="0"/>
          <w:marTop w:val="0"/>
          <w:marBottom w:val="0"/>
          <w:divBdr>
            <w:top w:val="none" w:sz="0" w:space="0" w:color="auto"/>
            <w:left w:val="none" w:sz="0" w:space="0" w:color="auto"/>
            <w:bottom w:val="none" w:sz="0" w:space="0" w:color="auto"/>
            <w:right w:val="none" w:sz="0" w:space="0" w:color="auto"/>
          </w:divBdr>
        </w:div>
        <w:div w:id="187838318">
          <w:marLeft w:val="640"/>
          <w:marRight w:val="0"/>
          <w:marTop w:val="0"/>
          <w:marBottom w:val="0"/>
          <w:divBdr>
            <w:top w:val="none" w:sz="0" w:space="0" w:color="auto"/>
            <w:left w:val="none" w:sz="0" w:space="0" w:color="auto"/>
            <w:bottom w:val="none" w:sz="0" w:space="0" w:color="auto"/>
            <w:right w:val="none" w:sz="0" w:space="0" w:color="auto"/>
          </w:divBdr>
        </w:div>
        <w:div w:id="188498045">
          <w:marLeft w:val="640"/>
          <w:marRight w:val="0"/>
          <w:marTop w:val="0"/>
          <w:marBottom w:val="0"/>
          <w:divBdr>
            <w:top w:val="none" w:sz="0" w:space="0" w:color="auto"/>
            <w:left w:val="none" w:sz="0" w:space="0" w:color="auto"/>
            <w:bottom w:val="none" w:sz="0" w:space="0" w:color="auto"/>
            <w:right w:val="none" w:sz="0" w:space="0" w:color="auto"/>
          </w:divBdr>
        </w:div>
        <w:div w:id="194316267">
          <w:marLeft w:val="640"/>
          <w:marRight w:val="0"/>
          <w:marTop w:val="0"/>
          <w:marBottom w:val="0"/>
          <w:divBdr>
            <w:top w:val="none" w:sz="0" w:space="0" w:color="auto"/>
            <w:left w:val="none" w:sz="0" w:space="0" w:color="auto"/>
            <w:bottom w:val="none" w:sz="0" w:space="0" w:color="auto"/>
            <w:right w:val="none" w:sz="0" w:space="0" w:color="auto"/>
          </w:divBdr>
        </w:div>
        <w:div w:id="225603885">
          <w:marLeft w:val="640"/>
          <w:marRight w:val="0"/>
          <w:marTop w:val="0"/>
          <w:marBottom w:val="0"/>
          <w:divBdr>
            <w:top w:val="none" w:sz="0" w:space="0" w:color="auto"/>
            <w:left w:val="none" w:sz="0" w:space="0" w:color="auto"/>
            <w:bottom w:val="none" w:sz="0" w:space="0" w:color="auto"/>
            <w:right w:val="none" w:sz="0" w:space="0" w:color="auto"/>
          </w:divBdr>
        </w:div>
        <w:div w:id="246765263">
          <w:marLeft w:val="640"/>
          <w:marRight w:val="0"/>
          <w:marTop w:val="0"/>
          <w:marBottom w:val="0"/>
          <w:divBdr>
            <w:top w:val="none" w:sz="0" w:space="0" w:color="auto"/>
            <w:left w:val="none" w:sz="0" w:space="0" w:color="auto"/>
            <w:bottom w:val="none" w:sz="0" w:space="0" w:color="auto"/>
            <w:right w:val="none" w:sz="0" w:space="0" w:color="auto"/>
          </w:divBdr>
        </w:div>
        <w:div w:id="285501422">
          <w:marLeft w:val="640"/>
          <w:marRight w:val="0"/>
          <w:marTop w:val="0"/>
          <w:marBottom w:val="0"/>
          <w:divBdr>
            <w:top w:val="none" w:sz="0" w:space="0" w:color="auto"/>
            <w:left w:val="none" w:sz="0" w:space="0" w:color="auto"/>
            <w:bottom w:val="none" w:sz="0" w:space="0" w:color="auto"/>
            <w:right w:val="none" w:sz="0" w:space="0" w:color="auto"/>
          </w:divBdr>
        </w:div>
        <w:div w:id="303510738">
          <w:marLeft w:val="640"/>
          <w:marRight w:val="0"/>
          <w:marTop w:val="0"/>
          <w:marBottom w:val="0"/>
          <w:divBdr>
            <w:top w:val="none" w:sz="0" w:space="0" w:color="auto"/>
            <w:left w:val="none" w:sz="0" w:space="0" w:color="auto"/>
            <w:bottom w:val="none" w:sz="0" w:space="0" w:color="auto"/>
            <w:right w:val="none" w:sz="0" w:space="0" w:color="auto"/>
          </w:divBdr>
        </w:div>
        <w:div w:id="306320966">
          <w:marLeft w:val="640"/>
          <w:marRight w:val="0"/>
          <w:marTop w:val="0"/>
          <w:marBottom w:val="0"/>
          <w:divBdr>
            <w:top w:val="none" w:sz="0" w:space="0" w:color="auto"/>
            <w:left w:val="none" w:sz="0" w:space="0" w:color="auto"/>
            <w:bottom w:val="none" w:sz="0" w:space="0" w:color="auto"/>
            <w:right w:val="none" w:sz="0" w:space="0" w:color="auto"/>
          </w:divBdr>
        </w:div>
        <w:div w:id="308942916">
          <w:marLeft w:val="640"/>
          <w:marRight w:val="0"/>
          <w:marTop w:val="0"/>
          <w:marBottom w:val="0"/>
          <w:divBdr>
            <w:top w:val="none" w:sz="0" w:space="0" w:color="auto"/>
            <w:left w:val="none" w:sz="0" w:space="0" w:color="auto"/>
            <w:bottom w:val="none" w:sz="0" w:space="0" w:color="auto"/>
            <w:right w:val="none" w:sz="0" w:space="0" w:color="auto"/>
          </w:divBdr>
        </w:div>
        <w:div w:id="310133512">
          <w:marLeft w:val="640"/>
          <w:marRight w:val="0"/>
          <w:marTop w:val="0"/>
          <w:marBottom w:val="0"/>
          <w:divBdr>
            <w:top w:val="none" w:sz="0" w:space="0" w:color="auto"/>
            <w:left w:val="none" w:sz="0" w:space="0" w:color="auto"/>
            <w:bottom w:val="none" w:sz="0" w:space="0" w:color="auto"/>
            <w:right w:val="none" w:sz="0" w:space="0" w:color="auto"/>
          </w:divBdr>
        </w:div>
        <w:div w:id="315110250">
          <w:marLeft w:val="640"/>
          <w:marRight w:val="0"/>
          <w:marTop w:val="0"/>
          <w:marBottom w:val="0"/>
          <w:divBdr>
            <w:top w:val="none" w:sz="0" w:space="0" w:color="auto"/>
            <w:left w:val="none" w:sz="0" w:space="0" w:color="auto"/>
            <w:bottom w:val="none" w:sz="0" w:space="0" w:color="auto"/>
            <w:right w:val="none" w:sz="0" w:space="0" w:color="auto"/>
          </w:divBdr>
        </w:div>
        <w:div w:id="322009392">
          <w:marLeft w:val="640"/>
          <w:marRight w:val="0"/>
          <w:marTop w:val="0"/>
          <w:marBottom w:val="0"/>
          <w:divBdr>
            <w:top w:val="none" w:sz="0" w:space="0" w:color="auto"/>
            <w:left w:val="none" w:sz="0" w:space="0" w:color="auto"/>
            <w:bottom w:val="none" w:sz="0" w:space="0" w:color="auto"/>
            <w:right w:val="none" w:sz="0" w:space="0" w:color="auto"/>
          </w:divBdr>
        </w:div>
        <w:div w:id="354498183">
          <w:marLeft w:val="640"/>
          <w:marRight w:val="0"/>
          <w:marTop w:val="0"/>
          <w:marBottom w:val="0"/>
          <w:divBdr>
            <w:top w:val="none" w:sz="0" w:space="0" w:color="auto"/>
            <w:left w:val="none" w:sz="0" w:space="0" w:color="auto"/>
            <w:bottom w:val="none" w:sz="0" w:space="0" w:color="auto"/>
            <w:right w:val="none" w:sz="0" w:space="0" w:color="auto"/>
          </w:divBdr>
        </w:div>
        <w:div w:id="362025130">
          <w:marLeft w:val="640"/>
          <w:marRight w:val="0"/>
          <w:marTop w:val="0"/>
          <w:marBottom w:val="0"/>
          <w:divBdr>
            <w:top w:val="none" w:sz="0" w:space="0" w:color="auto"/>
            <w:left w:val="none" w:sz="0" w:space="0" w:color="auto"/>
            <w:bottom w:val="none" w:sz="0" w:space="0" w:color="auto"/>
            <w:right w:val="none" w:sz="0" w:space="0" w:color="auto"/>
          </w:divBdr>
        </w:div>
        <w:div w:id="362638577">
          <w:marLeft w:val="640"/>
          <w:marRight w:val="0"/>
          <w:marTop w:val="0"/>
          <w:marBottom w:val="0"/>
          <w:divBdr>
            <w:top w:val="none" w:sz="0" w:space="0" w:color="auto"/>
            <w:left w:val="none" w:sz="0" w:space="0" w:color="auto"/>
            <w:bottom w:val="none" w:sz="0" w:space="0" w:color="auto"/>
            <w:right w:val="none" w:sz="0" w:space="0" w:color="auto"/>
          </w:divBdr>
        </w:div>
        <w:div w:id="364597929">
          <w:marLeft w:val="640"/>
          <w:marRight w:val="0"/>
          <w:marTop w:val="0"/>
          <w:marBottom w:val="0"/>
          <w:divBdr>
            <w:top w:val="none" w:sz="0" w:space="0" w:color="auto"/>
            <w:left w:val="none" w:sz="0" w:space="0" w:color="auto"/>
            <w:bottom w:val="none" w:sz="0" w:space="0" w:color="auto"/>
            <w:right w:val="none" w:sz="0" w:space="0" w:color="auto"/>
          </w:divBdr>
        </w:div>
        <w:div w:id="378014052">
          <w:marLeft w:val="640"/>
          <w:marRight w:val="0"/>
          <w:marTop w:val="0"/>
          <w:marBottom w:val="0"/>
          <w:divBdr>
            <w:top w:val="none" w:sz="0" w:space="0" w:color="auto"/>
            <w:left w:val="none" w:sz="0" w:space="0" w:color="auto"/>
            <w:bottom w:val="none" w:sz="0" w:space="0" w:color="auto"/>
            <w:right w:val="none" w:sz="0" w:space="0" w:color="auto"/>
          </w:divBdr>
        </w:div>
        <w:div w:id="390276067">
          <w:marLeft w:val="640"/>
          <w:marRight w:val="0"/>
          <w:marTop w:val="0"/>
          <w:marBottom w:val="0"/>
          <w:divBdr>
            <w:top w:val="none" w:sz="0" w:space="0" w:color="auto"/>
            <w:left w:val="none" w:sz="0" w:space="0" w:color="auto"/>
            <w:bottom w:val="none" w:sz="0" w:space="0" w:color="auto"/>
            <w:right w:val="none" w:sz="0" w:space="0" w:color="auto"/>
          </w:divBdr>
        </w:div>
        <w:div w:id="406537570">
          <w:marLeft w:val="640"/>
          <w:marRight w:val="0"/>
          <w:marTop w:val="0"/>
          <w:marBottom w:val="0"/>
          <w:divBdr>
            <w:top w:val="none" w:sz="0" w:space="0" w:color="auto"/>
            <w:left w:val="none" w:sz="0" w:space="0" w:color="auto"/>
            <w:bottom w:val="none" w:sz="0" w:space="0" w:color="auto"/>
            <w:right w:val="none" w:sz="0" w:space="0" w:color="auto"/>
          </w:divBdr>
        </w:div>
        <w:div w:id="429935798">
          <w:marLeft w:val="640"/>
          <w:marRight w:val="0"/>
          <w:marTop w:val="0"/>
          <w:marBottom w:val="0"/>
          <w:divBdr>
            <w:top w:val="none" w:sz="0" w:space="0" w:color="auto"/>
            <w:left w:val="none" w:sz="0" w:space="0" w:color="auto"/>
            <w:bottom w:val="none" w:sz="0" w:space="0" w:color="auto"/>
            <w:right w:val="none" w:sz="0" w:space="0" w:color="auto"/>
          </w:divBdr>
        </w:div>
        <w:div w:id="435447678">
          <w:marLeft w:val="640"/>
          <w:marRight w:val="0"/>
          <w:marTop w:val="0"/>
          <w:marBottom w:val="0"/>
          <w:divBdr>
            <w:top w:val="none" w:sz="0" w:space="0" w:color="auto"/>
            <w:left w:val="none" w:sz="0" w:space="0" w:color="auto"/>
            <w:bottom w:val="none" w:sz="0" w:space="0" w:color="auto"/>
            <w:right w:val="none" w:sz="0" w:space="0" w:color="auto"/>
          </w:divBdr>
        </w:div>
        <w:div w:id="461964245">
          <w:marLeft w:val="640"/>
          <w:marRight w:val="0"/>
          <w:marTop w:val="0"/>
          <w:marBottom w:val="0"/>
          <w:divBdr>
            <w:top w:val="none" w:sz="0" w:space="0" w:color="auto"/>
            <w:left w:val="none" w:sz="0" w:space="0" w:color="auto"/>
            <w:bottom w:val="none" w:sz="0" w:space="0" w:color="auto"/>
            <w:right w:val="none" w:sz="0" w:space="0" w:color="auto"/>
          </w:divBdr>
        </w:div>
        <w:div w:id="481699544">
          <w:marLeft w:val="640"/>
          <w:marRight w:val="0"/>
          <w:marTop w:val="0"/>
          <w:marBottom w:val="0"/>
          <w:divBdr>
            <w:top w:val="none" w:sz="0" w:space="0" w:color="auto"/>
            <w:left w:val="none" w:sz="0" w:space="0" w:color="auto"/>
            <w:bottom w:val="none" w:sz="0" w:space="0" w:color="auto"/>
            <w:right w:val="none" w:sz="0" w:space="0" w:color="auto"/>
          </w:divBdr>
        </w:div>
        <w:div w:id="498423834">
          <w:marLeft w:val="640"/>
          <w:marRight w:val="0"/>
          <w:marTop w:val="0"/>
          <w:marBottom w:val="0"/>
          <w:divBdr>
            <w:top w:val="none" w:sz="0" w:space="0" w:color="auto"/>
            <w:left w:val="none" w:sz="0" w:space="0" w:color="auto"/>
            <w:bottom w:val="none" w:sz="0" w:space="0" w:color="auto"/>
            <w:right w:val="none" w:sz="0" w:space="0" w:color="auto"/>
          </w:divBdr>
        </w:div>
        <w:div w:id="504593362">
          <w:marLeft w:val="640"/>
          <w:marRight w:val="0"/>
          <w:marTop w:val="0"/>
          <w:marBottom w:val="0"/>
          <w:divBdr>
            <w:top w:val="none" w:sz="0" w:space="0" w:color="auto"/>
            <w:left w:val="none" w:sz="0" w:space="0" w:color="auto"/>
            <w:bottom w:val="none" w:sz="0" w:space="0" w:color="auto"/>
            <w:right w:val="none" w:sz="0" w:space="0" w:color="auto"/>
          </w:divBdr>
        </w:div>
        <w:div w:id="510067075">
          <w:marLeft w:val="640"/>
          <w:marRight w:val="0"/>
          <w:marTop w:val="0"/>
          <w:marBottom w:val="0"/>
          <w:divBdr>
            <w:top w:val="none" w:sz="0" w:space="0" w:color="auto"/>
            <w:left w:val="none" w:sz="0" w:space="0" w:color="auto"/>
            <w:bottom w:val="none" w:sz="0" w:space="0" w:color="auto"/>
            <w:right w:val="none" w:sz="0" w:space="0" w:color="auto"/>
          </w:divBdr>
        </w:div>
        <w:div w:id="523401351">
          <w:marLeft w:val="640"/>
          <w:marRight w:val="0"/>
          <w:marTop w:val="0"/>
          <w:marBottom w:val="0"/>
          <w:divBdr>
            <w:top w:val="none" w:sz="0" w:space="0" w:color="auto"/>
            <w:left w:val="none" w:sz="0" w:space="0" w:color="auto"/>
            <w:bottom w:val="none" w:sz="0" w:space="0" w:color="auto"/>
            <w:right w:val="none" w:sz="0" w:space="0" w:color="auto"/>
          </w:divBdr>
        </w:div>
        <w:div w:id="531961131">
          <w:marLeft w:val="640"/>
          <w:marRight w:val="0"/>
          <w:marTop w:val="0"/>
          <w:marBottom w:val="0"/>
          <w:divBdr>
            <w:top w:val="none" w:sz="0" w:space="0" w:color="auto"/>
            <w:left w:val="none" w:sz="0" w:space="0" w:color="auto"/>
            <w:bottom w:val="none" w:sz="0" w:space="0" w:color="auto"/>
            <w:right w:val="none" w:sz="0" w:space="0" w:color="auto"/>
          </w:divBdr>
        </w:div>
        <w:div w:id="545222578">
          <w:marLeft w:val="640"/>
          <w:marRight w:val="0"/>
          <w:marTop w:val="0"/>
          <w:marBottom w:val="0"/>
          <w:divBdr>
            <w:top w:val="none" w:sz="0" w:space="0" w:color="auto"/>
            <w:left w:val="none" w:sz="0" w:space="0" w:color="auto"/>
            <w:bottom w:val="none" w:sz="0" w:space="0" w:color="auto"/>
            <w:right w:val="none" w:sz="0" w:space="0" w:color="auto"/>
          </w:divBdr>
        </w:div>
        <w:div w:id="552734951">
          <w:marLeft w:val="640"/>
          <w:marRight w:val="0"/>
          <w:marTop w:val="0"/>
          <w:marBottom w:val="0"/>
          <w:divBdr>
            <w:top w:val="none" w:sz="0" w:space="0" w:color="auto"/>
            <w:left w:val="none" w:sz="0" w:space="0" w:color="auto"/>
            <w:bottom w:val="none" w:sz="0" w:space="0" w:color="auto"/>
            <w:right w:val="none" w:sz="0" w:space="0" w:color="auto"/>
          </w:divBdr>
        </w:div>
        <w:div w:id="559026554">
          <w:marLeft w:val="640"/>
          <w:marRight w:val="0"/>
          <w:marTop w:val="0"/>
          <w:marBottom w:val="0"/>
          <w:divBdr>
            <w:top w:val="none" w:sz="0" w:space="0" w:color="auto"/>
            <w:left w:val="none" w:sz="0" w:space="0" w:color="auto"/>
            <w:bottom w:val="none" w:sz="0" w:space="0" w:color="auto"/>
            <w:right w:val="none" w:sz="0" w:space="0" w:color="auto"/>
          </w:divBdr>
        </w:div>
        <w:div w:id="560941769">
          <w:marLeft w:val="640"/>
          <w:marRight w:val="0"/>
          <w:marTop w:val="0"/>
          <w:marBottom w:val="0"/>
          <w:divBdr>
            <w:top w:val="none" w:sz="0" w:space="0" w:color="auto"/>
            <w:left w:val="none" w:sz="0" w:space="0" w:color="auto"/>
            <w:bottom w:val="none" w:sz="0" w:space="0" w:color="auto"/>
            <w:right w:val="none" w:sz="0" w:space="0" w:color="auto"/>
          </w:divBdr>
        </w:div>
        <w:div w:id="573244384">
          <w:marLeft w:val="640"/>
          <w:marRight w:val="0"/>
          <w:marTop w:val="0"/>
          <w:marBottom w:val="0"/>
          <w:divBdr>
            <w:top w:val="none" w:sz="0" w:space="0" w:color="auto"/>
            <w:left w:val="none" w:sz="0" w:space="0" w:color="auto"/>
            <w:bottom w:val="none" w:sz="0" w:space="0" w:color="auto"/>
            <w:right w:val="none" w:sz="0" w:space="0" w:color="auto"/>
          </w:divBdr>
        </w:div>
        <w:div w:id="604191523">
          <w:marLeft w:val="640"/>
          <w:marRight w:val="0"/>
          <w:marTop w:val="0"/>
          <w:marBottom w:val="0"/>
          <w:divBdr>
            <w:top w:val="none" w:sz="0" w:space="0" w:color="auto"/>
            <w:left w:val="none" w:sz="0" w:space="0" w:color="auto"/>
            <w:bottom w:val="none" w:sz="0" w:space="0" w:color="auto"/>
            <w:right w:val="none" w:sz="0" w:space="0" w:color="auto"/>
          </w:divBdr>
        </w:div>
        <w:div w:id="630791260">
          <w:marLeft w:val="640"/>
          <w:marRight w:val="0"/>
          <w:marTop w:val="0"/>
          <w:marBottom w:val="0"/>
          <w:divBdr>
            <w:top w:val="none" w:sz="0" w:space="0" w:color="auto"/>
            <w:left w:val="none" w:sz="0" w:space="0" w:color="auto"/>
            <w:bottom w:val="none" w:sz="0" w:space="0" w:color="auto"/>
            <w:right w:val="none" w:sz="0" w:space="0" w:color="auto"/>
          </w:divBdr>
        </w:div>
        <w:div w:id="637146210">
          <w:marLeft w:val="640"/>
          <w:marRight w:val="0"/>
          <w:marTop w:val="0"/>
          <w:marBottom w:val="0"/>
          <w:divBdr>
            <w:top w:val="none" w:sz="0" w:space="0" w:color="auto"/>
            <w:left w:val="none" w:sz="0" w:space="0" w:color="auto"/>
            <w:bottom w:val="none" w:sz="0" w:space="0" w:color="auto"/>
            <w:right w:val="none" w:sz="0" w:space="0" w:color="auto"/>
          </w:divBdr>
        </w:div>
        <w:div w:id="640889114">
          <w:marLeft w:val="640"/>
          <w:marRight w:val="0"/>
          <w:marTop w:val="0"/>
          <w:marBottom w:val="0"/>
          <w:divBdr>
            <w:top w:val="none" w:sz="0" w:space="0" w:color="auto"/>
            <w:left w:val="none" w:sz="0" w:space="0" w:color="auto"/>
            <w:bottom w:val="none" w:sz="0" w:space="0" w:color="auto"/>
            <w:right w:val="none" w:sz="0" w:space="0" w:color="auto"/>
          </w:divBdr>
        </w:div>
        <w:div w:id="642194885">
          <w:marLeft w:val="640"/>
          <w:marRight w:val="0"/>
          <w:marTop w:val="0"/>
          <w:marBottom w:val="0"/>
          <w:divBdr>
            <w:top w:val="none" w:sz="0" w:space="0" w:color="auto"/>
            <w:left w:val="none" w:sz="0" w:space="0" w:color="auto"/>
            <w:bottom w:val="none" w:sz="0" w:space="0" w:color="auto"/>
            <w:right w:val="none" w:sz="0" w:space="0" w:color="auto"/>
          </w:divBdr>
        </w:div>
        <w:div w:id="658459311">
          <w:marLeft w:val="640"/>
          <w:marRight w:val="0"/>
          <w:marTop w:val="0"/>
          <w:marBottom w:val="0"/>
          <w:divBdr>
            <w:top w:val="none" w:sz="0" w:space="0" w:color="auto"/>
            <w:left w:val="none" w:sz="0" w:space="0" w:color="auto"/>
            <w:bottom w:val="none" w:sz="0" w:space="0" w:color="auto"/>
            <w:right w:val="none" w:sz="0" w:space="0" w:color="auto"/>
          </w:divBdr>
        </w:div>
        <w:div w:id="673844070">
          <w:marLeft w:val="640"/>
          <w:marRight w:val="0"/>
          <w:marTop w:val="0"/>
          <w:marBottom w:val="0"/>
          <w:divBdr>
            <w:top w:val="none" w:sz="0" w:space="0" w:color="auto"/>
            <w:left w:val="none" w:sz="0" w:space="0" w:color="auto"/>
            <w:bottom w:val="none" w:sz="0" w:space="0" w:color="auto"/>
            <w:right w:val="none" w:sz="0" w:space="0" w:color="auto"/>
          </w:divBdr>
        </w:div>
        <w:div w:id="677774051">
          <w:marLeft w:val="640"/>
          <w:marRight w:val="0"/>
          <w:marTop w:val="0"/>
          <w:marBottom w:val="0"/>
          <w:divBdr>
            <w:top w:val="none" w:sz="0" w:space="0" w:color="auto"/>
            <w:left w:val="none" w:sz="0" w:space="0" w:color="auto"/>
            <w:bottom w:val="none" w:sz="0" w:space="0" w:color="auto"/>
            <w:right w:val="none" w:sz="0" w:space="0" w:color="auto"/>
          </w:divBdr>
        </w:div>
        <w:div w:id="684523738">
          <w:marLeft w:val="640"/>
          <w:marRight w:val="0"/>
          <w:marTop w:val="0"/>
          <w:marBottom w:val="0"/>
          <w:divBdr>
            <w:top w:val="none" w:sz="0" w:space="0" w:color="auto"/>
            <w:left w:val="none" w:sz="0" w:space="0" w:color="auto"/>
            <w:bottom w:val="none" w:sz="0" w:space="0" w:color="auto"/>
            <w:right w:val="none" w:sz="0" w:space="0" w:color="auto"/>
          </w:divBdr>
        </w:div>
        <w:div w:id="688995903">
          <w:marLeft w:val="640"/>
          <w:marRight w:val="0"/>
          <w:marTop w:val="0"/>
          <w:marBottom w:val="0"/>
          <w:divBdr>
            <w:top w:val="none" w:sz="0" w:space="0" w:color="auto"/>
            <w:left w:val="none" w:sz="0" w:space="0" w:color="auto"/>
            <w:bottom w:val="none" w:sz="0" w:space="0" w:color="auto"/>
            <w:right w:val="none" w:sz="0" w:space="0" w:color="auto"/>
          </w:divBdr>
        </w:div>
        <w:div w:id="694813309">
          <w:marLeft w:val="640"/>
          <w:marRight w:val="0"/>
          <w:marTop w:val="0"/>
          <w:marBottom w:val="0"/>
          <w:divBdr>
            <w:top w:val="none" w:sz="0" w:space="0" w:color="auto"/>
            <w:left w:val="none" w:sz="0" w:space="0" w:color="auto"/>
            <w:bottom w:val="none" w:sz="0" w:space="0" w:color="auto"/>
            <w:right w:val="none" w:sz="0" w:space="0" w:color="auto"/>
          </w:divBdr>
        </w:div>
        <w:div w:id="712576865">
          <w:marLeft w:val="640"/>
          <w:marRight w:val="0"/>
          <w:marTop w:val="0"/>
          <w:marBottom w:val="0"/>
          <w:divBdr>
            <w:top w:val="none" w:sz="0" w:space="0" w:color="auto"/>
            <w:left w:val="none" w:sz="0" w:space="0" w:color="auto"/>
            <w:bottom w:val="none" w:sz="0" w:space="0" w:color="auto"/>
            <w:right w:val="none" w:sz="0" w:space="0" w:color="auto"/>
          </w:divBdr>
        </w:div>
        <w:div w:id="734667710">
          <w:marLeft w:val="640"/>
          <w:marRight w:val="0"/>
          <w:marTop w:val="0"/>
          <w:marBottom w:val="0"/>
          <w:divBdr>
            <w:top w:val="none" w:sz="0" w:space="0" w:color="auto"/>
            <w:left w:val="none" w:sz="0" w:space="0" w:color="auto"/>
            <w:bottom w:val="none" w:sz="0" w:space="0" w:color="auto"/>
            <w:right w:val="none" w:sz="0" w:space="0" w:color="auto"/>
          </w:divBdr>
        </w:div>
        <w:div w:id="767890256">
          <w:marLeft w:val="640"/>
          <w:marRight w:val="0"/>
          <w:marTop w:val="0"/>
          <w:marBottom w:val="0"/>
          <w:divBdr>
            <w:top w:val="none" w:sz="0" w:space="0" w:color="auto"/>
            <w:left w:val="none" w:sz="0" w:space="0" w:color="auto"/>
            <w:bottom w:val="none" w:sz="0" w:space="0" w:color="auto"/>
            <w:right w:val="none" w:sz="0" w:space="0" w:color="auto"/>
          </w:divBdr>
        </w:div>
        <w:div w:id="776406127">
          <w:marLeft w:val="640"/>
          <w:marRight w:val="0"/>
          <w:marTop w:val="0"/>
          <w:marBottom w:val="0"/>
          <w:divBdr>
            <w:top w:val="none" w:sz="0" w:space="0" w:color="auto"/>
            <w:left w:val="none" w:sz="0" w:space="0" w:color="auto"/>
            <w:bottom w:val="none" w:sz="0" w:space="0" w:color="auto"/>
            <w:right w:val="none" w:sz="0" w:space="0" w:color="auto"/>
          </w:divBdr>
        </w:div>
        <w:div w:id="790975655">
          <w:marLeft w:val="640"/>
          <w:marRight w:val="0"/>
          <w:marTop w:val="0"/>
          <w:marBottom w:val="0"/>
          <w:divBdr>
            <w:top w:val="none" w:sz="0" w:space="0" w:color="auto"/>
            <w:left w:val="none" w:sz="0" w:space="0" w:color="auto"/>
            <w:bottom w:val="none" w:sz="0" w:space="0" w:color="auto"/>
            <w:right w:val="none" w:sz="0" w:space="0" w:color="auto"/>
          </w:divBdr>
        </w:div>
        <w:div w:id="822311392">
          <w:marLeft w:val="640"/>
          <w:marRight w:val="0"/>
          <w:marTop w:val="0"/>
          <w:marBottom w:val="0"/>
          <w:divBdr>
            <w:top w:val="none" w:sz="0" w:space="0" w:color="auto"/>
            <w:left w:val="none" w:sz="0" w:space="0" w:color="auto"/>
            <w:bottom w:val="none" w:sz="0" w:space="0" w:color="auto"/>
            <w:right w:val="none" w:sz="0" w:space="0" w:color="auto"/>
          </w:divBdr>
        </w:div>
        <w:div w:id="838738379">
          <w:marLeft w:val="640"/>
          <w:marRight w:val="0"/>
          <w:marTop w:val="0"/>
          <w:marBottom w:val="0"/>
          <w:divBdr>
            <w:top w:val="none" w:sz="0" w:space="0" w:color="auto"/>
            <w:left w:val="none" w:sz="0" w:space="0" w:color="auto"/>
            <w:bottom w:val="none" w:sz="0" w:space="0" w:color="auto"/>
            <w:right w:val="none" w:sz="0" w:space="0" w:color="auto"/>
          </w:divBdr>
        </w:div>
        <w:div w:id="849418304">
          <w:marLeft w:val="640"/>
          <w:marRight w:val="0"/>
          <w:marTop w:val="0"/>
          <w:marBottom w:val="0"/>
          <w:divBdr>
            <w:top w:val="none" w:sz="0" w:space="0" w:color="auto"/>
            <w:left w:val="none" w:sz="0" w:space="0" w:color="auto"/>
            <w:bottom w:val="none" w:sz="0" w:space="0" w:color="auto"/>
            <w:right w:val="none" w:sz="0" w:space="0" w:color="auto"/>
          </w:divBdr>
        </w:div>
        <w:div w:id="850921909">
          <w:marLeft w:val="640"/>
          <w:marRight w:val="0"/>
          <w:marTop w:val="0"/>
          <w:marBottom w:val="0"/>
          <w:divBdr>
            <w:top w:val="none" w:sz="0" w:space="0" w:color="auto"/>
            <w:left w:val="none" w:sz="0" w:space="0" w:color="auto"/>
            <w:bottom w:val="none" w:sz="0" w:space="0" w:color="auto"/>
            <w:right w:val="none" w:sz="0" w:space="0" w:color="auto"/>
          </w:divBdr>
        </w:div>
        <w:div w:id="857737248">
          <w:marLeft w:val="640"/>
          <w:marRight w:val="0"/>
          <w:marTop w:val="0"/>
          <w:marBottom w:val="0"/>
          <w:divBdr>
            <w:top w:val="none" w:sz="0" w:space="0" w:color="auto"/>
            <w:left w:val="none" w:sz="0" w:space="0" w:color="auto"/>
            <w:bottom w:val="none" w:sz="0" w:space="0" w:color="auto"/>
            <w:right w:val="none" w:sz="0" w:space="0" w:color="auto"/>
          </w:divBdr>
        </w:div>
        <w:div w:id="868880584">
          <w:marLeft w:val="640"/>
          <w:marRight w:val="0"/>
          <w:marTop w:val="0"/>
          <w:marBottom w:val="0"/>
          <w:divBdr>
            <w:top w:val="none" w:sz="0" w:space="0" w:color="auto"/>
            <w:left w:val="none" w:sz="0" w:space="0" w:color="auto"/>
            <w:bottom w:val="none" w:sz="0" w:space="0" w:color="auto"/>
            <w:right w:val="none" w:sz="0" w:space="0" w:color="auto"/>
          </w:divBdr>
        </w:div>
        <w:div w:id="882643947">
          <w:marLeft w:val="640"/>
          <w:marRight w:val="0"/>
          <w:marTop w:val="0"/>
          <w:marBottom w:val="0"/>
          <w:divBdr>
            <w:top w:val="none" w:sz="0" w:space="0" w:color="auto"/>
            <w:left w:val="none" w:sz="0" w:space="0" w:color="auto"/>
            <w:bottom w:val="none" w:sz="0" w:space="0" w:color="auto"/>
            <w:right w:val="none" w:sz="0" w:space="0" w:color="auto"/>
          </w:divBdr>
        </w:div>
        <w:div w:id="884366502">
          <w:marLeft w:val="640"/>
          <w:marRight w:val="0"/>
          <w:marTop w:val="0"/>
          <w:marBottom w:val="0"/>
          <w:divBdr>
            <w:top w:val="none" w:sz="0" w:space="0" w:color="auto"/>
            <w:left w:val="none" w:sz="0" w:space="0" w:color="auto"/>
            <w:bottom w:val="none" w:sz="0" w:space="0" w:color="auto"/>
            <w:right w:val="none" w:sz="0" w:space="0" w:color="auto"/>
          </w:divBdr>
        </w:div>
        <w:div w:id="893740170">
          <w:marLeft w:val="640"/>
          <w:marRight w:val="0"/>
          <w:marTop w:val="0"/>
          <w:marBottom w:val="0"/>
          <w:divBdr>
            <w:top w:val="none" w:sz="0" w:space="0" w:color="auto"/>
            <w:left w:val="none" w:sz="0" w:space="0" w:color="auto"/>
            <w:bottom w:val="none" w:sz="0" w:space="0" w:color="auto"/>
            <w:right w:val="none" w:sz="0" w:space="0" w:color="auto"/>
          </w:divBdr>
        </w:div>
        <w:div w:id="898174674">
          <w:marLeft w:val="640"/>
          <w:marRight w:val="0"/>
          <w:marTop w:val="0"/>
          <w:marBottom w:val="0"/>
          <w:divBdr>
            <w:top w:val="none" w:sz="0" w:space="0" w:color="auto"/>
            <w:left w:val="none" w:sz="0" w:space="0" w:color="auto"/>
            <w:bottom w:val="none" w:sz="0" w:space="0" w:color="auto"/>
            <w:right w:val="none" w:sz="0" w:space="0" w:color="auto"/>
          </w:divBdr>
        </w:div>
        <w:div w:id="919170674">
          <w:marLeft w:val="640"/>
          <w:marRight w:val="0"/>
          <w:marTop w:val="0"/>
          <w:marBottom w:val="0"/>
          <w:divBdr>
            <w:top w:val="none" w:sz="0" w:space="0" w:color="auto"/>
            <w:left w:val="none" w:sz="0" w:space="0" w:color="auto"/>
            <w:bottom w:val="none" w:sz="0" w:space="0" w:color="auto"/>
            <w:right w:val="none" w:sz="0" w:space="0" w:color="auto"/>
          </w:divBdr>
        </w:div>
        <w:div w:id="919876215">
          <w:marLeft w:val="640"/>
          <w:marRight w:val="0"/>
          <w:marTop w:val="0"/>
          <w:marBottom w:val="0"/>
          <w:divBdr>
            <w:top w:val="none" w:sz="0" w:space="0" w:color="auto"/>
            <w:left w:val="none" w:sz="0" w:space="0" w:color="auto"/>
            <w:bottom w:val="none" w:sz="0" w:space="0" w:color="auto"/>
            <w:right w:val="none" w:sz="0" w:space="0" w:color="auto"/>
          </w:divBdr>
        </w:div>
        <w:div w:id="922489512">
          <w:marLeft w:val="640"/>
          <w:marRight w:val="0"/>
          <w:marTop w:val="0"/>
          <w:marBottom w:val="0"/>
          <w:divBdr>
            <w:top w:val="none" w:sz="0" w:space="0" w:color="auto"/>
            <w:left w:val="none" w:sz="0" w:space="0" w:color="auto"/>
            <w:bottom w:val="none" w:sz="0" w:space="0" w:color="auto"/>
            <w:right w:val="none" w:sz="0" w:space="0" w:color="auto"/>
          </w:divBdr>
        </w:div>
        <w:div w:id="925194246">
          <w:marLeft w:val="640"/>
          <w:marRight w:val="0"/>
          <w:marTop w:val="0"/>
          <w:marBottom w:val="0"/>
          <w:divBdr>
            <w:top w:val="none" w:sz="0" w:space="0" w:color="auto"/>
            <w:left w:val="none" w:sz="0" w:space="0" w:color="auto"/>
            <w:bottom w:val="none" w:sz="0" w:space="0" w:color="auto"/>
            <w:right w:val="none" w:sz="0" w:space="0" w:color="auto"/>
          </w:divBdr>
        </w:div>
        <w:div w:id="931665981">
          <w:marLeft w:val="640"/>
          <w:marRight w:val="0"/>
          <w:marTop w:val="0"/>
          <w:marBottom w:val="0"/>
          <w:divBdr>
            <w:top w:val="none" w:sz="0" w:space="0" w:color="auto"/>
            <w:left w:val="none" w:sz="0" w:space="0" w:color="auto"/>
            <w:bottom w:val="none" w:sz="0" w:space="0" w:color="auto"/>
            <w:right w:val="none" w:sz="0" w:space="0" w:color="auto"/>
          </w:divBdr>
        </w:div>
        <w:div w:id="939147510">
          <w:marLeft w:val="640"/>
          <w:marRight w:val="0"/>
          <w:marTop w:val="0"/>
          <w:marBottom w:val="0"/>
          <w:divBdr>
            <w:top w:val="none" w:sz="0" w:space="0" w:color="auto"/>
            <w:left w:val="none" w:sz="0" w:space="0" w:color="auto"/>
            <w:bottom w:val="none" w:sz="0" w:space="0" w:color="auto"/>
            <w:right w:val="none" w:sz="0" w:space="0" w:color="auto"/>
          </w:divBdr>
        </w:div>
        <w:div w:id="948586432">
          <w:marLeft w:val="640"/>
          <w:marRight w:val="0"/>
          <w:marTop w:val="0"/>
          <w:marBottom w:val="0"/>
          <w:divBdr>
            <w:top w:val="none" w:sz="0" w:space="0" w:color="auto"/>
            <w:left w:val="none" w:sz="0" w:space="0" w:color="auto"/>
            <w:bottom w:val="none" w:sz="0" w:space="0" w:color="auto"/>
            <w:right w:val="none" w:sz="0" w:space="0" w:color="auto"/>
          </w:divBdr>
        </w:div>
        <w:div w:id="970289263">
          <w:marLeft w:val="640"/>
          <w:marRight w:val="0"/>
          <w:marTop w:val="0"/>
          <w:marBottom w:val="0"/>
          <w:divBdr>
            <w:top w:val="none" w:sz="0" w:space="0" w:color="auto"/>
            <w:left w:val="none" w:sz="0" w:space="0" w:color="auto"/>
            <w:bottom w:val="none" w:sz="0" w:space="0" w:color="auto"/>
            <w:right w:val="none" w:sz="0" w:space="0" w:color="auto"/>
          </w:divBdr>
        </w:div>
        <w:div w:id="980572605">
          <w:marLeft w:val="640"/>
          <w:marRight w:val="0"/>
          <w:marTop w:val="0"/>
          <w:marBottom w:val="0"/>
          <w:divBdr>
            <w:top w:val="none" w:sz="0" w:space="0" w:color="auto"/>
            <w:left w:val="none" w:sz="0" w:space="0" w:color="auto"/>
            <w:bottom w:val="none" w:sz="0" w:space="0" w:color="auto"/>
            <w:right w:val="none" w:sz="0" w:space="0" w:color="auto"/>
          </w:divBdr>
        </w:div>
        <w:div w:id="994722150">
          <w:marLeft w:val="640"/>
          <w:marRight w:val="0"/>
          <w:marTop w:val="0"/>
          <w:marBottom w:val="0"/>
          <w:divBdr>
            <w:top w:val="none" w:sz="0" w:space="0" w:color="auto"/>
            <w:left w:val="none" w:sz="0" w:space="0" w:color="auto"/>
            <w:bottom w:val="none" w:sz="0" w:space="0" w:color="auto"/>
            <w:right w:val="none" w:sz="0" w:space="0" w:color="auto"/>
          </w:divBdr>
        </w:div>
        <w:div w:id="1028482333">
          <w:marLeft w:val="640"/>
          <w:marRight w:val="0"/>
          <w:marTop w:val="0"/>
          <w:marBottom w:val="0"/>
          <w:divBdr>
            <w:top w:val="none" w:sz="0" w:space="0" w:color="auto"/>
            <w:left w:val="none" w:sz="0" w:space="0" w:color="auto"/>
            <w:bottom w:val="none" w:sz="0" w:space="0" w:color="auto"/>
            <w:right w:val="none" w:sz="0" w:space="0" w:color="auto"/>
          </w:divBdr>
        </w:div>
        <w:div w:id="1038699769">
          <w:marLeft w:val="640"/>
          <w:marRight w:val="0"/>
          <w:marTop w:val="0"/>
          <w:marBottom w:val="0"/>
          <w:divBdr>
            <w:top w:val="none" w:sz="0" w:space="0" w:color="auto"/>
            <w:left w:val="none" w:sz="0" w:space="0" w:color="auto"/>
            <w:bottom w:val="none" w:sz="0" w:space="0" w:color="auto"/>
            <w:right w:val="none" w:sz="0" w:space="0" w:color="auto"/>
          </w:divBdr>
        </w:div>
        <w:div w:id="1062480712">
          <w:marLeft w:val="640"/>
          <w:marRight w:val="0"/>
          <w:marTop w:val="0"/>
          <w:marBottom w:val="0"/>
          <w:divBdr>
            <w:top w:val="none" w:sz="0" w:space="0" w:color="auto"/>
            <w:left w:val="none" w:sz="0" w:space="0" w:color="auto"/>
            <w:bottom w:val="none" w:sz="0" w:space="0" w:color="auto"/>
            <w:right w:val="none" w:sz="0" w:space="0" w:color="auto"/>
          </w:divBdr>
        </w:div>
        <w:div w:id="1092160166">
          <w:marLeft w:val="640"/>
          <w:marRight w:val="0"/>
          <w:marTop w:val="0"/>
          <w:marBottom w:val="0"/>
          <w:divBdr>
            <w:top w:val="none" w:sz="0" w:space="0" w:color="auto"/>
            <w:left w:val="none" w:sz="0" w:space="0" w:color="auto"/>
            <w:bottom w:val="none" w:sz="0" w:space="0" w:color="auto"/>
            <w:right w:val="none" w:sz="0" w:space="0" w:color="auto"/>
          </w:divBdr>
        </w:div>
        <w:div w:id="1105923333">
          <w:marLeft w:val="640"/>
          <w:marRight w:val="0"/>
          <w:marTop w:val="0"/>
          <w:marBottom w:val="0"/>
          <w:divBdr>
            <w:top w:val="none" w:sz="0" w:space="0" w:color="auto"/>
            <w:left w:val="none" w:sz="0" w:space="0" w:color="auto"/>
            <w:bottom w:val="none" w:sz="0" w:space="0" w:color="auto"/>
            <w:right w:val="none" w:sz="0" w:space="0" w:color="auto"/>
          </w:divBdr>
        </w:div>
        <w:div w:id="1133905263">
          <w:marLeft w:val="640"/>
          <w:marRight w:val="0"/>
          <w:marTop w:val="0"/>
          <w:marBottom w:val="0"/>
          <w:divBdr>
            <w:top w:val="none" w:sz="0" w:space="0" w:color="auto"/>
            <w:left w:val="none" w:sz="0" w:space="0" w:color="auto"/>
            <w:bottom w:val="none" w:sz="0" w:space="0" w:color="auto"/>
            <w:right w:val="none" w:sz="0" w:space="0" w:color="auto"/>
          </w:divBdr>
        </w:div>
        <w:div w:id="1141313367">
          <w:marLeft w:val="640"/>
          <w:marRight w:val="0"/>
          <w:marTop w:val="0"/>
          <w:marBottom w:val="0"/>
          <w:divBdr>
            <w:top w:val="none" w:sz="0" w:space="0" w:color="auto"/>
            <w:left w:val="none" w:sz="0" w:space="0" w:color="auto"/>
            <w:bottom w:val="none" w:sz="0" w:space="0" w:color="auto"/>
            <w:right w:val="none" w:sz="0" w:space="0" w:color="auto"/>
          </w:divBdr>
        </w:div>
        <w:div w:id="1148207247">
          <w:marLeft w:val="640"/>
          <w:marRight w:val="0"/>
          <w:marTop w:val="0"/>
          <w:marBottom w:val="0"/>
          <w:divBdr>
            <w:top w:val="none" w:sz="0" w:space="0" w:color="auto"/>
            <w:left w:val="none" w:sz="0" w:space="0" w:color="auto"/>
            <w:bottom w:val="none" w:sz="0" w:space="0" w:color="auto"/>
            <w:right w:val="none" w:sz="0" w:space="0" w:color="auto"/>
          </w:divBdr>
        </w:div>
        <w:div w:id="1151217704">
          <w:marLeft w:val="640"/>
          <w:marRight w:val="0"/>
          <w:marTop w:val="0"/>
          <w:marBottom w:val="0"/>
          <w:divBdr>
            <w:top w:val="none" w:sz="0" w:space="0" w:color="auto"/>
            <w:left w:val="none" w:sz="0" w:space="0" w:color="auto"/>
            <w:bottom w:val="none" w:sz="0" w:space="0" w:color="auto"/>
            <w:right w:val="none" w:sz="0" w:space="0" w:color="auto"/>
          </w:divBdr>
        </w:div>
        <w:div w:id="1153789209">
          <w:marLeft w:val="640"/>
          <w:marRight w:val="0"/>
          <w:marTop w:val="0"/>
          <w:marBottom w:val="0"/>
          <w:divBdr>
            <w:top w:val="none" w:sz="0" w:space="0" w:color="auto"/>
            <w:left w:val="none" w:sz="0" w:space="0" w:color="auto"/>
            <w:bottom w:val="none" w:sz="0" w:space="0" w:color="auto"/>
            <w:right w:val="none" w:sz="0" w:space="0" w:color="auto"/>
          </w:divBdr>
        </w:div>
        <w:div w:id="1154761167">
          <w:marLeft w:val="640"/>
          <w:marRight w:val="0"/>
          <w:marTop w:val="0"/>
          <w:marBottom w:val="0"/>
          <w:divBdr>
            <w:top w:val="none" w:sz="0" w:space="0" w:color="auto"/>
            <w:left w:val="none" w:sz="0" w:space="0" w:color="auto"/>
            <w:bottom w:val="none" w:sz="0" w:space="0" w:color="auto"/>
            <w:right w:val="none" w:sz="0" w:space="0" w:color="auto"/>
          </w:divBdr>
        </w:div>
        <w:div w:id="1163663701">
          <w:marLeft w:val="640"/>
          <w:marRight w:val="0"/>
          <w:marTop w:val="0"/>
          <w:marBottom w:val="0"/>
          <w:divBdr>
            <w:top w:val="none" w:sz="0" w:space="0" w:color="auto"/>
            <w:left w:val="none" w:sz="0" w:space="0" w:color="auto"/>
            <w:bottom w:val="none" w:sz="0" w:space="0" w:color="auto"/>
            <w:right w:val="none" w:sz="0" w:space="0" w:color="auto"/>
          </w:divBdr>
        </w:div>
        <w:div w:id="1188451617">
          <w:marLeft w:val="640"/>
          <w:marRight w:val="0"/>
          <w:marTop w:val="0"/>
          <w:marBottom w:val="0"/>
          <w:divBdr>
            <w:top w:val="none" w:sz="0" w:space="0" w:color="auto"/>
            <w:left w:val="none" w:sz="0" w:space="0" w:color="auto"/>
            <w:bottom w:val="none" w:sz="0" w:space="0" w:color="auto"/>
            <w:right w:val="none" w:sz="0" w:space="0" w:color="auto"/>
          </w:divBdr>
        </w:div>
        <w:div w:id="1190027167">
          <w:marLeft w:val="640"/>
          <w:marRight w:val="0"/>
          <w:marTop w:val="0"/>
          <w:marBottom w:val="0"/>
          <w:divBdr>
            <w:top w:val="none" w:sz="0" w:space="0" w:color="auto"/>
            <w:left w:val="none" w:sz="0" w:space="0" w:color="auto"/>
            <w:bottom w:val="none" w:sz="0" w:space="0" w:color="auto"/>
            <w:right w:val="none" w:sz="0" w:space="0" w:color="auto"/>
          </w:divBdr>
        </w:div>
        <w:div w:id="1204368299">
          <w:marLeft w:val="640"/>
          <w:marRight w:val="0"/>
          <w:marTop w:val="0"/>
          <w:marBottom w:val="0"/>
          <w:divBdr>
            <w:top w:val="none" w:sz="0" w:space="0" w:color="auto"/>
            <w:left w:val="none" w:sz="0" w:space="0" w:color="auto"/>
            <w:bottom w:val="none" w:sz="0" w:space="0" w:color="auto"/>
            <w:right w:val="none" w:sz="0" w:space="0" w:color="auto"/>
          </w:divBdr>
        </w:div>
        <w:div w:id="1205288369">
          <w:marLeft w:val="640"/>
          <w:marRight w:val="0"/>
          <w:marTop w:val="0"/>
          <w:marBottom w:val="0"/>
          <w:divBdr>
            <w:top w:val="none" w:sz="0" w:space="0" w:color="auto"/>
            <w:left w:val="none" w:sz="0" w:space="0" w:color="auto"/>
            <w:bottom w:val="none" w:sz="0" w:space="0" w:color="auto"/>
            <w:right w:val="none" w:sz="0" w:space="0" w:color="auto"/>
          </w:divBdr>
        </w:div>
        <w:div w:id="1215628328">
          <w:marLeft w:val="640"/>
          <w:marRight w:val="0"/>
          <w:marTop w:val="0"/>
          <w:marBottom w:val="0"/>
          <w:divBdr>
            <w:top w:val="none" w:sz="0" w:space="0" w:color="auto"/>
            <w:left w:val="none" w:sz="0" w:space="0" w:color="auto"/>
            <w:bottom w:val="none" w:sz="0" w:space="0" w:color="auto"/>
            <w:right w:val="none" w:sz="0" w:space="0" w:color="auto"/>
          </w:divBdr>
        </w:div>
        <w:div w:id="1233202083">
          <w:marLeft w:val="640"/>
          <w:marRight w:val="0"/>
          <w:marTop w:val="0"/>
          <w:marBottom w:val="0"/>
          <w:divBdr>
            <w:top w:val="none" w:sz="0" w:space="0" w:color="auto"/>
            <w:left w:val="none" w:sz="0" w:space="0" w:color="auto"/>
            <w:bottom w:val="none" w:sz="0" w:space="0" w:color="auto"/>
            <w:right w:val="none" w:sz="0" w:space="0" w:color="auto"/>
          </w:divBdr>
        </w:div>
        <w:div w:id="1260600884">
          <w:marLeft w:val="640"/>
          <w:marRight w:val="0"/>
          <w:marTop w:val="0"/>
          <w:marBottom w:val="0"/>
          <w:divBdr>
            <w:top w:val="none" w:sz="0" w:space="0" w:color="auto"/>
            <w:left w:val="none" w:sz="0" w:space="0" w:color="auto"/>
            <w:bottom w:val="none" w:sz="0" w:space="0" w:color="auto"/>
            <w:right w:val="none" w:sz="0" w:space="0" w:color="auto"/>
          </w:divBdr>
        </w:div>
        <w:div w:id="1271085800">
          <w:marLeft w:val="640"/>
          <w:marRight w:val="0"/>
          <w:marTop w:val="0"/>
          <w:marBottom w:val="0"/>
          <w:divBdr>
            <w:top w:val="none" w:sz="0" w:space="0" w:color="auto"/>
            <w:left w:val="none" w:sz="0" w:space="0" w:color="auto"/>
            <w:bottom w:val="none" w:sz="0" w:space="0" w:color="auto"/>
            <w:right w:val="none" w:sz="0" w:space="0" w:color="auto"/>
          </w:divBdr>
        </w:div>
        <w:div w:id="1275210152">
          <w:marLeft w:val="640"/>
          <w:marRight w:val="0"/>
          <w:marTop w:val="0"/>
          <w:marBottom w:val="0"/>
          <w:divBdr>
            <w:top w:val="none" w:sz="0" w:space="0" w:color="auto"/>
            <w:left w:val="none" w:sz="0" w:space="0" w:color="auto"/>
            <w:bottom w:val="none" w:sz="0" w:space="0" w:color="auto"/>
            <w:right w:val="none" w:sz="0" w:space="0" w:color="auto"/>
          </w:divBdr>
        </w:div>
        <w:div w:id="1276058474">
          <w:marLeft w:val="640"/>
          <w:marRight w:val="0"/>
          <w:marTop w:val="0"/>
          <w:marBottom w:val="0"/>
          <w:divBdr>
            <w:top w:val="none" w:sz="0" w:space="0" w:color="auto"/>
            <w:left w:val="none" w:sz="0" w:space="0" w:color="auto"/>
            <w:bottom w:val="none" w:sz="0" w:space="0" w:color="auto"/>
            <w:right w:val="none" w:sz="0" w:space="0" w:color="auto"/>
          </w:divBdr>
        </w:div>
        <w:div w:id="1276868014">
          <w:marLeft w:val="640"/>
          <w:marRight w:val="0"/>
          <w:marTop w:val="0"/>
          <w:marBottom w:val="0"/>
          <w:divBdr>
            <w:top w:val="none" w:sz="0" w:space="0" w:color="auto"/>
            <w:left w:val="none" w:sz="0" w:space="0" w:color="auto"/>
            <w:bottom w:val="none" w:sz="0" w:space="0" w:color="auto"/>
            <w:right w:val="none" w:sz="0" w:space="0" w:color="auto"/>
          </w:divBdr>
        </w:div>
        <w:div w:id="1348404893">
          <w:marLeft w:val="640"/>
          <w:marRight w:val="0"/>
          <w:marTop w:val="0"/>
          <w:marBottom w:val="0"/>
          <w:divBdr>
            <w:top w:val="none" w:sz="0" w:space="0" w:color="auto"/>
            <w:left w:val="none" w:sz="0" w:space="0" w:color="auto"/>
            <w:bottom w:val="none" w:sz="0" w:space="0" w:color="auto"/>
            <w:right w:val="none" w:sz="0" w:space="0" w:color="auto"/>
          </w:divBdr>
        </w:div>
        <w:div w:id="1386947653">
          <w:marLeft w:val="640"/>
          <w:marRight w:val="0"/>
          <w:marTop w:val="0"/>
          <w:marBottom w:val="0"/>
          <w:divBdr>
            <w:top w:val="none" w:sz="0" w:space="0" w:color="auto"/>
            <w:left w:val="none" w:sz="0" w:space="0" w:color="auto"/>
            <w:bottom w:val="none" w:sz="0" w:space="0" w:color="auto"/>
            <w:right w:val="none" w:sz="0" w:space="0" w:color="auto"/>
          </w:divBdr>
        </w:div>
        <w:div w:id="1401441481">
          <w:marLeft w:val="640"/>
          <w:marRight w:val="0"/>
          <w:marTop w:val="0"/>
          <w:marBottom w:val="0"/>
          <w:divBdr>
            <w:top w:val="none" w:sz="0" w:space="0" w:color="auto"/>
            <w:left w:val="none" w:sz="0" w:space="0" w:color="auto"/>
            <w:bottom w:val="none" w:sz="0" w:space="0" w:color="auto"/>
            <w:right w:val="none" w:sz="0" w:space="0" w:color="auto"/>
          </w:divBdr>
        </w:div>
        <w:div w:id="1404134544">
          <w:marLeft w:val="640"/>
          <w:marRight w:val="0"/>
          <w:marTop w:val="0"/>
          <w:marBottom w:val="0"/>
          <w:divBdr>
            <w:top w:val="none" w:sz="0" w:space="0" w:color="auto"/>
            <w:left w:val="none" w:sz="0" w:space="0" w:color="auto"/>
            <w:bottom w:val="none" w:sz="0" w:space="0" w:color="auto"/>
            <w:right w:val="none" w:sz="0" w:space="0" w:color="auto"/>
          </w:divBdr>
        </w:div>
        <w:div w:id="1406806049">
          <w:marLeft w:val="640"/>
          <w:marRight w:val="0"/>
          <w:marTop w:val="0"/>
          <w:marBottom w:val="0"/>
          <w:divBdr>
            <w:top w:val="none" w:sz="0" w:space="0" w:color="auto"/>
            <w:left w:val="none" w:sz="0" w:space="0" w:color="auto"/>
            <w:bottom w:val="none" w:sz="0" w:space="0" w:color="auto"/>
            <w:right w:val="none" w:sz="0" w:space="0" w:color="auto"/>
          </w:divBdr>
        </w:div>
        <w:div w:id="1415973623">
          <w:marLeft w:val="640"/>
          <w:marRight w:val="0"/>
          <w:marTop w:val="0"/>
          <w:marBottom w:val="0"/>
          <w:divBdr>
            <w:top w:val="none" w:sz="0" w:space="0" w:color="auto"/>
            <w:left w:val="none" w:sz="0" w:space="0" w:color="auto"/>
            <w:bottom w:val="none" w:sz="0" w:space="0" w:color="auto"/>
            <w:right w:val="none" w:sz="0" w:space="0" w:color="auto"/>
          </w:divBdr>
        </w:div>
        <w:div w:id="1420174214">
          <w:marLeft w:val="640"/>
          <w:marRight w:val="0"/>
          <w:marTop w:val="0"/>
          <w:marBottom w:val="0"/>
          <w:divBdr>
            <w:top w:val="none" w:sz="0" w:space="0" w:color="auto"/>
            <w:left w:val="none" w:sz="0" w:space="0" w:color="auto"/>
            <w:bottom w:val="none" w:sz="0" w:space="0" w:color="auto"/>
            <w:right w:val="none" w:sz="0" w:space="0" w:color="auto"/>
          </w:divBdr>
        </w:div>
        <w:div w:id="1432434438">
          <w:marLeft w:val="640"/>
          <w:marRight w:val="0"/>
          <w:marTop w:val="0"/>
          <w:marBottom w:val="0"/>
          <w:divBdr>
            <w:top w:val="none" w:sz="0" w:space="0" w:color="auto"/>
            <w:left w:val="none" w:sz="0" w:space="0" w:color="auto"/>
            <w:bottom w:val="none" w:sz="0" w:space="0" w:color="auto"/>
            <w:right w:val="none" w:sz="0" w:space="0" w:color="auto"/>
          </w:divBdr>
        </w:div>
        <w:div w:id="1453940219">
          <w:marLeft w:val="640"/>
          <w:marRight w:val="0"/>
          <w:marTop w:val="0"/>
          <w:marBottom w:val="0"/>
          <w:divBdr>
            <w:top w:val="none" w:sz="0" w:space="0" w:color="auto"/>
            <w:left w:val="none" w:sz="0" w:space="0" w:color="auto"/>
            <w:bottom w:val="none" w:sz="0" w:space="0" w:color="auto"/>
            <w:right w:val="none" w:sz="0" w:space="0" w:color="auto"/>
          </w:divBdr>
        </w:div>
        <w:div w:id="1480223555">
          <w:marLeft w:val="640"/>
          <w:marRight w:val="0"/>
          <w:marTop w:val="0"/>
          <w:marBottom w:val="0"/>
          <w:divBdr>
            <w:top w:val="none" w:sz="0" w:space="0" w:color="auto"/>
            <w:left w:val="none" w:sz="0" w:space="0" w:color="auto"/>
            <w:bottom w:val="none" w:sz="0" w:space="0" w:color="auto"/>
            <w:right w:val="none" w:sz="0" w:space="0" w:color="auto"/>
          </w:divBdr>
        </w:div>
        <w:div w:id="1485319157">
          <w:marLeft w:val="640"/>
          <w:marRight w:val="0"/>
          <w:marTop w:val="0"/>
          <w:marBottom w:val="0"/>
          <w:divBdr>
            <w:top w:val="none" w:sz="0" w:space="0" w:color="auto"/>
            <w:left w:val="none" w:sz="0" w:space="0" w:color="auto"/>
            <w:bottom w:val="none" w:sz="0" w:space="0" w:color="auto"/>
            <w:right w:val="none" w:sz="0" w:space="0" w:color="auto"/>
          </w:divBdr>
        </w:div>
        <w:div w:id="1492982236">
          <w:marLeft w:val="640"/>
          <w:marRight w:val="0"/>
          <w:marTop w:val="0"/>
          <w:marBottom w:val="0"/>
          <w:divBdr>
            <w:top w:val="none" w:sz="0" w:space="0" w:color="auto"/>
            <w:left w:val="none" w:sz="0" w:space="0" w:color="auto"/>
            <w:bottom w:val="none" w:sz="0" w:space="0" w:color="auto"/>
            <w:right w:val="none" w:sz="0" w:space="0" w:color="auto"/>
          </w:divBdr>
        </w:div>
        <w:div w:id="1495031751">
          <w:marLeft w:val="640"/>
          <w:marRight w:val="0"/>
          <w:marTop w:val="0"/>
          <w:marBottom w:val="0"/>
          <w:divBdr>
            <w:top w:val="none" w:sz="0" w:space="0" w:color="auto"/>
            <w:left w:val="none" w:sz="0" w:space="0" w:color="auto"/>
            <w:bottom w:val="none" w:sz="0" w:space="0" w:color="auto"/>
            <w:right w:val="none" w:sz="0" w:space="0" w:color="auto"/>
          </w:divBdr>
        </w:div>
        <w:div w:id="1497766478">
          <w:marLeft w:val="640"/>
          <w:marRight w:val="0"/>
          <w:marTop w:val="0"/>
          <w:marBottom w:val="0"/>
          <w:divBdr>
            <w:top w:val="none" w:sz="0" w:space="0" w:color="auto"/>
            <w:left w:val="none" w:sz="0" w:space="0" w:color="auto"/>
            <w:bottom w:val="none" w:sz="0" w:space="0" w:color="auto"/>
            <w:right w:val="none" w:sz="0" w:space="0" w:color="auto"/>
          </w:divBdr>
        </w:div>
        <w:div w:id="1512641018">
          <w:marLeft w:val="640"/>
          <w:marRight w:val="0"/>
          <w:marTop w:val="0"/>
          <w:marBottom w:val="0"/>
          <w:divBdr>
            <w:top w:val="none" w:sz="0" w:space="0" w:color="auto"/>
            <w:left w:val="none" w:sz="0" w:space="0" w:color="auto"/>
            <w:bottom w:val="none" w:sz="0" w:space="0" w:color="auto"/>
            <w:right w:val="none" w:sz="0" w:space="0" w:color="auto"/>
          </w:divBdr>
        </w:div>
        <w:div w:id="1524132316">
          <w:marLeft w:val="640"/>
          <w:marRight w:val="0"/>
          <w:marTop w:val="0"/>
          <w:marBottom w:val="0"/>
          <w:divBdr>
            <w:top w:val="none" w:sz="0" w:space="0" w:color="auto"/>
            <w:left w:val="none" w:sz="0" w:space="0" w:color="auto"/>
            <w:bottom w:val="none" w:sz="0" w:space="0" w:color="auto"/>
            <w:right w:val="none" w:sz="0" w:space="0" w:color="auto"/>
          </w:divBdr>
        </w:div>
        <w:div w:id="1591740716">
          <w:marLeft w:val="640"/>
          <w:marRight w:val="0"/>
          <w:marTop w:val="0"/>
          <w:marBottom w:val="0"/>
          <w:divBdr>
            <w:top w:val="none" w:sz="0" w:space="0" w:color="auto"/>
            <w:left w:val="none" w:sz="0" w:space="0" w:color="auto"/>
            <w:bottom w:val="none" w:sz="0" w:space="0" w:color="auto"/>
            <w:right w:val="none" w:sz="0" w:space="0" w:color="auto"/>
          </w:divBdr>
        </w:div>
        <w:div w:id="1629236853">
          <w:marLeft w:val="640"/>
          <w:marRight w:val="0"/>
          <w:marTop w:val="0"/>
          <w:marBottom w:val="0"/>
          <w:divBdr>
            <w:top w:val="none" w:sz="0" w:space="0" w:color="auto"/>
            <w:left w:val="none" w:sz="0" w:space="0" w:color="auto"/>
            <w:bottom w:val="none" w:sz="0" w:space="0" w:color="auto"/>
            <w:right w:val="none" w:sz="0" w:space="0" w:color="auto"/>
          </w:divBdr>
        </w:div>
        <w:div w:id="1681200770">
          <w:marLeft w:val="640"/>
          <w:marRight w:val="0"/>
          <w:marTop w:val="0"/>
          <w:marBottom w:val="0"/>
          <w:divBdr>
            <w:top w:val="none" w:sz="0" w:space="0" w:color="auto"/>
            <w:left w:val="none" w:sz="0" w:space="0" w:color="auto"/>
            <w:bottom w:val="none" w:sz="0" w:space="0" w:color="auto"/>
            <w:right w:val="none" w:sz="0" w:space="0" w:color="auto"/>
          </w:divBdr>
        </w:div>
        <w:div w:id="1710371781">
          <w:marLeft w:val="640"/>
          <w:marRight w:val="0"/>
          <w:marTop w:val="0"/>
          <w:marBottom w:val="0"/>
          <w:divBdr>
            <w:top w:val="none" w:sz="0" w:space="0" w:color="auto"/>
            <w:left w:val="none" w:sz="0" w:space="0" w:color="auto"/>
            <w:bottom w:val="none" w:sz="0" w:space="0" w:color="auto"/>
            <w:right w:val="none" w:sz="0" w:space="0" w:color="auto"/>
          </w:divBdr>
        </w:div>
        <w:div w:id="1731003186">
          <w:marLeft w:val="640"/>
          <w:marRight w:val="0"/>
          <w:marTop w:val="0"/>
          <w:marBottom w:val="0"/>
          <w:divBdr>
            <w:top w:val="none" w:sz="0" w:space="0" w:color="auto"/>
            <w:left w:val="none" w:sz="0" w:space="0" w:color="auto"/>
            <w:bottom w:val="none" w:sz="0" w:space="0" w:color="auto"/>
            <w:right w:val="none" w:sz="0" w:space="0" w:color="auto"/>
          </w:divBdr>
        </w:div>
        <w:div w:id="1753239251">
          <w:marLeft w:val="640"/>
          <w:marRight w:val="0"/>
          <w:marTop w:val="0"/>
          <w:marBottom w:val="0"/>
          <w:divBdr>
            <w:top w:val="none" w:sz="0" w:space="0" w:color="auto"/>
            <w:left w:val="none" w:sz="0" w:space="0" w:color="auto"/>
            <w:bottom w:val="none" w:sz="0" w:space="0" w:color="auto"/>
            <w:right w:val="none" w:sz="0" w:space="0" w:color="auto"/>
          </w:divBdr>
        </w:div>
        <w:div w:id="1777209005">
          <w:marLeft w:val="640"/>
          <w:marRight w:val="0"/>
          <w:marTop w:val="0"/>
          <w:marBottom w:val="0"/>
          <w:divBdr>
            <w:top w:val="none" w:sz="0" w:space="0" w:color="auto"/>
            <w:left w:val="none" w:sz="0" w:space="0" w:color="auto"/>
            <w:bottom w:val="none" w:sz="0" w:space="0" w:color="auto"/>
            <w:right w:val="none" w:sz="0" w:space="0" w:color="auto"/>
          </w:divBdr>
        </w:div>
        <w:div w:id="1788238645">
          <w:marLeft w:val="640"/>
          <w:marRight w:val="0"/>
          <w:marTop w:val="0"/>
          <w:marBottom w:val="0"/>
          <w:divBdr>
            <w:top w:val="none" w:sz="0" w:space="0" w:color="auto"/>
            <w:left w:val="none" w:sz="0" w:space="0" w:color="auto"/>
            <w:bottom w:val="none" w:sz="0" w:space="0" w:color="auto"/>
            <w:right w:val="none" w:sz="0" w:space="0" w:color="auto"/>
          </w:divBdr>
        </w:div>
        <w:div w:id="1801141737">
          <w:marLeft w:val="640"/>
          <w:marRight w:val="0"/>
          <w:marTop w:val="0"/>
          <w:marBottom w:val="0"/>
          <w:divBdr>
            <w:top w:val="none" w:sz="0" w:space="0" w:color="auto"/>
            <w:left w:val="none" w:sz="0" w:space="0" w:color="auto"/>
            <w:bottom w:val="none" w:sz="0" w:space="0" w:color="auto"/>
            <w:right w:val="none" w:sz="0" w:space="0" w:color="auto"/>
          </w:divBdr>
        </w:div>
        <w:div w:id="1802918304">
          <w:marLeft w:val="640"/>
          <w:marRight w:val="0"/>
          <w:marTop w:val="0"/>
          <w:marBottom w:val="0"/>
          <w:divBdr>
            <w:top w:val="none" w:sz="0" w:space="0" w:color="auto"/>
            <w:left w:val="none" w:sz="0" w:space="0" w:color="auto"/>
            <w:bottom w:val="none" w:sz="0" w:space="0" w:color="auto"/>
            <w:right w:val="none" w:sz="0" w:space="0" w:color="auto"/>
          </w:divBdr>
        </w:div>
        <w:div w:id="1823616500">
          <w:marLeft w:val="640"/>
          <w:marRight w:val="0"/>
          <w:marTop w:val="0"/>
          <w:marBottom w:val="0"/>
          <w:divBdr>
            <w:top w:val="none" w:sz="0" w:space="0" w:color="auto"/>
            <w:left w:val="none" w:sz="0" w:space="0" w:color="auto"/>
            <w:bottom w:val="none" w:sz="0" w:space="0" w:color="auto"/>
            <w:right w:val="none" w:sz="0" w:space="0" w:color="auto"/>
          </w:divBdr>
        </w:div>
        <w:div w:id="1835562503">
          <w:marLeft w:val="640"/>
          <w:marRight w:val="0"/>
          <w:marTop w:val="0"/>
          <w:marBottom w:val="0"/>
          <w:divBdr>
            <w:top w:val="none" w:sz="0" w:space="0" w:color="auto"/>
            <w:left w:val="none" w:sz="0" w:space="0" w:color="auto"/>
            <w:bottom w:val="none" w:sz="0" w:space="0" w:color="auto"/>
            <w:right w:val="none" w:sz="0" w:space="0" w:color="auto"/>
          </w:divBdr>
        </w:div>
        <w:div w:id="1870987461">
          <w:marLeft w:val="640"/>
          <w:marRight w:val="0"/>
          <w:marTop w:val="0"/>
          <w:marBottom w:val="0"/>
          <w:divBdr>
            <w:top w:val="none" w:sz="0" w:space="0" w:color="auto"/>
            <w:left w:val="none" w:sz="0" w:space="0" w:color="auto"/>
            <w:bottom w:val="none" w:sz="0" w:space="0" w:color="auto"/>
            <w:right w:val="none" w:sz="0" w:space="0" w:color="auto"/>
          </w:divBdr>
        </w:div>
        <w:div w:id="1871525654">
          <w:marLeft w:val="640"/>
          <w:marRight w:val="0"/>
          <w:marTop w:val="0"/>
          <w:marBottom w:val="0"/>
          <w:divBdr>
            <w:top w:val="none" w:sz="0" w:space="0" w:color="auto"/>
            <w:left w:val="none" w:sz="0" w:space="0" w:color="auto"/>
            <w:bottom w:val="none" w:sz="0" w:space="0" w:color="auto"/>
            <w:right w:val="none" w:sz="0" w:space="0" w:color="auto"/>
          </w:divBdr>
        </w:div>
        <w:div w:id="1880432848">
          <w:marLeft w:val="640"/>
          <w:marRight w:val="0"/>
          <w:marTop w:val="0"/>
          <w:marBottom w:val="0"/>
          <w:divBdr>
            <w:top w:val="none" w:sz="0" w:space="0" w:color="auto"/>
            <w:left w:val="none" w:sz="0" w:space="0" w:color="auto"/>
            <w:bottom w:val="none" w:sz="0" w:space="0" w:color="auto"/>
            <w:right w:val="none" w:sz="0" w:space="0" w:color="auto"/>
          </w:divBdr>
        </w:div>
        <w:div w:id="1881700063">
          <w:marLeft w:val="640"/>
          <w:marRight w:val="0"/>
          <w:marTop w:val="0"/>
          <w:marBottom w:val="0"/>
          <w:divBdr>
            <w:top w:val="none" w:sz="0" w:space="0" w:color="auto"/>
            <w:left w:val="none" w:sz="0" w:space="0" w:color="auto"/>
            <w:bottom w:val="none" w:sz="0" w:space="0" w:color="auto"/>
            <w:right w:val="none" w:sz="0" w:space="0" w:color="auto"/>
          </w:divBdr>
        </w:div>
        <w:div w:id="1888226172">
          <w:marLeft w:val="640"/>
          <w:marRight w:val="0"/>
          <w:marTop w:val="0"/>
          <w:marBottom w:val="0"/>
          <w:divBdr>
            <w:top w:val="none" w:sz="0" w:space="0" w:color="auto"/>
            <w:left w:val="none" w:sz="0" w:space="0" w:color="auto"/>
            <w:bottom w:val="none" w:sz="0" w:space="0" w:color="auto"/>
            <w:right w:val="none" w:sz="0" w:space="0" w:color="auto"/>
          </w:divBdr>
        </w:div>
        <w:div w:id="1895659143">
          <w:marLeft w:val="640"/>
          <w:marRight w:val="0"/>
          <w:marTop w:val="0"/>
          <w:marBottom w:val="0"/>
          <w:divBdr>
            <w:top w:val="none" w:sz="0" w:space="0" w:color="auto"/>
            <w:left w:val="none" w:sz="0" w:space="0" w:color="auto"/>
            <w:bottom w:val="none" w:sz="0" w:space="0" w:color="auto"/>
            <w:right w:val="none" w:sz="0" w:space="0" w:color="auto"/>
          </w:divBdr>
        </w:div>
        <w:div w:id="1896308871">
          <w:marLeft w:val="640"/>
          <w:marRight w:val="0"/>
          <w:marTop w:val="0"/>
          <w:marBottom w:val="0"/>
          <w:divBdr>
            <w:top w:val="none" w:sz="0" w:space="0" w:color="auto"/>
            <w:left w:val="none" w:sz="0" w:space="0" w:color="auto"/>
            <w:bottom w:val="none" w:sz="0" w:space="0" w:color="auto"/>
            <w:right w:val="none" w:sz="0" w:space="0" w:color="auto"/>
          </w:divBdr>
        </w:div>
        <w:div w:id="1915163830">
          <w:marLeft w:val="640"/>
          <w:marRight w:val="0"/>
          <w:marTop w:val="0"/>
          <w:marBottom w:val="0"/>
          <w:divBdr>
            <w:top w:val="none" w:sz="0" w:space="0" w:color="auto"/>
            <w:left w:val="none" w:sz="0" w:space="0" w:color="auto"/>
            <w:bottom w:val="none" w:sz="0" w:space="0" w:color="auto"/>
            <w:right w:val="none" w:sz="0" w:space="0" w:color="auto"/>
          </w:divBdr>
        </w:div>
        <w:div w:id="1947693457">
          <w:marLeft w:val="640"/>
          <w:marRight w:val="0"/>
          <w:marTop w:val="0"/>
          <w:marBottom w:val="0"/>
          <w:divBdr>
            <w:top w:val="none" w:sz="0" w:space="0" w:color="auto"/>
            <w:left w:val="none" w:sz="0" w:space="0" w:color="auto"/>
            <w:bottom w:val="none" w:sz="0" w:space="0" w:color="auto"/>
            <w:right w:val="none" w:sz="0" w:space="0" w:color="auto"/>
          </w:divBdr>
        </w:div>
        <w:div w:id="1956331531">
          <w:marLeft w:val="640"/>
          <w:marRight w:val="0"/>
          <w:marTop w:val="0"/>
          <w:marBottom w:val="0"/>
          <w:divBdr>
            <w:top w:val="none" w:sz="0" w:space="0" w:color="auto"/>
            <w:left w:val="none" w:sz="0" w:space="0" w:color="auto"/>
            <w:bottom w:val="none" w:sz="0" w:space="0" w:color="auto"/>
            <w:right w:val="none" w:sz="0" w:space="0" w:color="auto"/>
          </w:divBdr>
        </w:div>
        <w:div w:id="1967350587">
          <w:marLeft w:val="640"/>
          <w:marRight w:val="0"/>
          <w:marTop w:val="0"/>
          <w:marBottom w:val="0"/>
          <w:divBdr>
            <w:top w:val="none" w:sz="0" w:space="0" w:color="auto"/>
            <w:left w:val="none" w:sz="0" w:space="0" w:color="auto"/>
            <w:bottom w:val="none" w:sz="0" w:space="0" w:color="auto"/>
            <w:right w:val="none" w:sz="0" w:space="0" w:color="auto"/>
          </w:divBdr>
        </w:div>
        <w:div w:id="1994945563">
          <w:marLeft w:val="640"/>
          <w:marRight w:val="0"/>
          <w:marTop w:val="0"/>
          <w:marBottom w:val="0"/>
          <w:divBdr>
            <w:top w:val="none" w:sz="0" w:space="0" w:color="auto"/>
            <w:left w:val="none" w:sz="0" w:space="0" w:color="auto"/>
            <w:bottom w:val="none" w:sz="0" w:space="0" w:color="auto"/>
            <w:right w:val="none" w:sz="0" w:space="0" w:color="auto"/>
          </w:divBdr>
        </w:div>
        <w:div w:id="2026596079">
          <w:marLeft w:val="640"/>
          <w:marRight w:val="0"/>
          <w:marTop w:val="0"/>
          <w:marBottom w:val="0"/>
          <w:divBdr>
            <w:top w:val="none" w:sz="0" w:space="0" w:color="auto"/>
            <w:left w:val="none" w:sz="0" w:space="0" w:color="auto"/>
            <w:bottom w:val="none" w:sz="0" w:space="0" w:color="auto"/>
            <w:right w:val="none" w:sz="0" w:space="0" w:color="auto"/>
          </w:divBdr>
        </w:div>
        <w:div w:id="2064405991">
          <w:marLeft w:val="640"/>
          <w:marRight w:val="0"/>
          <w:marTop w:val="0"/>
          <w:marBottom w:val="0"/>
          <w:divBdr>
            <w:top w:val="none" w:sz="0" w:space="0" w:color="auto"/>
            <w:left w:val="none" w:sz="0" w:space="0" w:color="auto"/>
            <w:bottom w:val="none" w:sz="0" w:space="0" w:color="auto"/>
            <w:right w:val="none" w:sz="0" w:space="0" w:color="auto"/>
          </w:divBdr>
        </w:div>
        <w:div w:id="2068725874">
          <w:marLeft w:val="640"/>
          <w:marRight w:val="0"/>
          <w:marTop w:val="0"/>
          <w:marBottom w:val="0"/>
          <w:divBdr>
            <w:top w:val="none" w:sz="0" w:space="0" w:color="auto"/>
            <w:left w:val="none" w:sz="0" w:space="0" w:color="auto"/>
            <w:bottom w:val="none" w:sz="0" w:space="0" w:color="auto"/>
            <w:right w:val="none" w:sz="0" w:space="0" w:color="auto"/>
          </w:divBdr>
        </w:div>
        <w:div w:id="2104179331">
          <w:marLeft w:val="640"/>
          <w:marRight w:val="0"/>
          <w:marTop w:val="0"/>
          <w:marBottom w:val="0"/>
          <w:divBdr>
            <w:top w:val="none" w:sz="0" w:space="0" w:color="auto"/>
            <w:left w:val="none" w:sz="0" w:space="0" w:color="auto"/>
            <w:bottom w:val="none" w:sz="0" w:space="0" w:color="auto"/>
            <w:right w:val="none" w:sz="0" w:space="0" w:color="auto"/>
          </w:divBdr>
        </w:div>
        <w:div w:id="2106532360">
          <w:marLeft w:val="640"/>
          <w:marRight w:val="0"/>
          <w:marTop w:val="0"/>
          <w:marBottom w:val="0"/>
          <w:divBdr>
            <w:top w:val="none" w:sz="0" w:space="0" w:color="auto"/>
            <w:left w:val="none" w:sz="0" w:space="0" w:color="auto"/>
            <w:bottom w:val="none" w:sz="0" w:space="0" w:color="auto"/>
            <w:right w:val="none" w:sz="0" w:space="0" w:color="auto"/>
          </w:divBdr>
        </w:div>
        <w:div w:id="2107185291">
          <w:marLeft w:val="640"/>
          <w:marRight w:val="0"/>
          <w:marTop w:val="0"/>
          <w:marBottom w:val="0"/>
          <w:divBdr>
            <w:top w:val="none" w:sz="0" w:space="0" w:color="auto"/>
            <w:left w:val="none" w:sz="0" w:space="0" w:color="auto"/>
            <w:bottom w:val="none" w:sz="0" w:space="0" w:color="auto"/>
            <w:right w:val="none" w:sz="0" w:space="0" w:color="auto"/>
          </w:divBdr>
        </w:div>
        <w:div w:id="2112700638">
          <w:marLeft w:val="640"/>
          <w:marRight w:val="0"/>
          <w:marTop w:val="0"/>
          <w:marBottom w:val="0"/>
          <w:divBdr>
            <w:top w:val="none" w:sz="0" w:space="0" w:color="auto"/>
            <w:left w:val="none" w:sz="0" w:space="0" w:color="auto"/>
            <w:bottom w:val="none" w:sz="0" w:space="0" w:color="auto"/>
            <w:right w:val="none" w:sz="0" w:space="0" w:color="auto"/>
          </w:divBdr>
        </w:div>
        <w:div w:id="2137798184">
          <w:marLeft w:val="640"/>
          <w:marRight w:val="0"/>
          <w:marTop w:val="0"/>
          <w:marBottom w:val="0"/>
          <w:divBdr>
            <w:top w:val="none" w:sz="0" w:space="0" w:color="auto"/>
            <w:left w:val="none" w:sz="0" w:space="0" w:color="auto"/>
            <w:bottom w:val="none" w:sz="0" w:space="0" w:color="auto"/>
            <w:right w:val="none" w:sz="0" w:space="0" w:color="auto"/>
          </w:divBdr>
        </w:div>
        <w:div w:id="2138521003">
          <w:marLeft w:val="640"/>
          <w:marRight w:val="0"/>
          <w:marTop w:val="0"/>
          <w:marBottom w:val="0"/>
          <w:divBdr>
            <w:top w:val="none" w:sz="0" w:space="0" w:color="auto"/>
            <w:left w:val="none" w:sz="0" w:space="0" w:color="auto"/>
            <w:bottom w:val="none" w:sz="0" w:space="0" w:color="auto"/>
            <w:right w:val="none" w:sz="0" w:space="0" w:color="auto"/>
          </w:divBdr>
        </w:div>
        <w:div w:id="2146073047">
          <w:marLeft w:val="640"/>
          <w:marRight w:val="0"/>
          <w:marTop w:val="0"/>
          <w:marBottom w:val="0"/>
          <w:divBdr>
            <w:top w:val="none" w:sz="0" w:space="0" w:color="auto"/>
            <w:left w:val="none" w:sz="0" w:space="0" w:color="auto"/>
            <w:bottom w:val="none" w:sz="0" w:space="0" w:color="auto"/>
            <w:right w:val="none" w:sz="0" w:space="0" w:color="auto"/>
          </w:divBdr>
        </w:div>
      </w:divsChild>
    </w:div>
    <w:div w:id="928007389">
      <w:bodyDiv w:val="1"/>
      <w:marLeft w:val="0"/>
      <w:marRight w:val="0"/>
      <w:marTop w:val="0"/>
      <w:marBottom w:val="0"/>
      <w:divBdr>
        <w:top w:val="none" w:sz="0" w:space="0" w:color="auto"/>
        <w:left w:val="none" w:sz="0" w:space="0" w:color="auto"/>
        <w:bottom w:val="none" w:sz="0" w:space="0" w:color="auto"/>
        <w:right w:val="none" w:sz="0" w:space="0" w:color="auto"/>
      </w:divBdr>
    </w:div>
    <w:div w:id="931202534">
      <w:bodyDiv w:val="1"/>
      <w:marLeft w:val="0"/>
      <w:marRight w:val="0"/>
      <w:marTop w:val="0"/>
      <w:marBottom w:val="0"/>
      <w:divBdr>
        <w:top w:val="none" w:sz="0" w:space="0" w:color="auto"/>
        <w:left w:val="none" w:sz="0" w:space="0" w:color="auto"/>
        <w:bottom w:val="none" w:sz="0" w:space="0" w:color="auto"/>
        <w:right w:val="none" w:sz="0" w:space="0" w:color="auto"/>
      </w:divBdr>
      <w:divsChild>
        <w:div w:id="12876417">
          <w:marLeft w:val="640"/>
          <w:marRight w:val="0"/>
          <w:marTop w:val="0"/>
          <w:marBottom w:val="0"/>
          <w:divBdr>
            <w:top w:val="none" w:sz="0" w:space="0" w:color="auto"/>
            <w:left w:val="none" w:sz="0" w:space="0" w:color="auto"/>
            <w:bottom w:val="none" w:sz="0" w:space="0" w:color="auto"/>
            <w:right w:val="none" w:sz="0" w:space="0" w:color="auto"/>
          </w:divBdr>
        </w:div>
        <w:div w:id="34083226">
          <w:marLeft w:val="640"/>
          <w:marRight w:val="0"/>
          <w:marTop w:val="0"/>
          <w:marBottom w:val="0"/>
          <w:divBdr>
            <w:top w:val="none" w:sz="0" w:space="0" w:color="auto"/>
            <w:left w:val="none" w:sz="0" w:space="0" w:color="auto"/>
            <w:bottom w:val="none" w:sz="0" w:space="0" w:color="auto"/>
            <w:right w:val="none" w:sz="0" w:space="0" w:color="auto"/>
          </w:divBdr>
        </w:div>
        <w:div w:id="37245012">
          <w:marLeft w:val="640"/>
          <w:marRight w:val="0"/>
          <w:marTop w:val="0"/>
          <w:marBottom w:val="0"/>
          <w:divBdr>
            <w:top w:val="none" w:sz="0" w:space="0" w:color="auto"/>
            <w:left w:val="none" w:sz="0" w:space="0" w:color="auto"/>
            <w:bottom w:val="none" w:sz="0" w:space="0" w:color="auto"/>
            <w:right w:val="none" w:sz="0" w:space="0" w:color="auto"/>
          </w:divBdr>
        </w:div>
        <w:div w:id="39676480">
          <w:marLeft w:val="640"/>
          <w:marRight w:val="0"/>
          <w:marTop w:val="0"/>
          <w:marBottom w:val="0"/>
          <w:divBdr>
            <w:top w:val="none" w:sz="0" w:space="0" w:color="auto"/>
            <w:left w:val="none" w:sz="0" w:space="0" w:color="auto"/>
            <w:bottom w:val="none" w:sz="0" w:space="0" w:color="auto"/>
            <w:right w:val="none" w:sz="0" w:space="0" w:color="auto"/>
          </w:divBdr>
        </w:div>
        <w:div w:id="40830678">
          <w:marLeft w:val="640"/>
          <w:marRight w:val="0"/>
          <w:marTop w:val="0"/>
          <w:marBottom w:val="0"/>
          <w:divBdr>
            <w:top w:val="none" w:sz="0" w:space="0" w:color="auto"/>
            <w:left w:val="none" w:sz="0" w:space="0" w:color="auto"/>
            <w:bottom w:val="none" w:sz="0" w:space="0" w:color="auto"/>
            <w:right w:val="none" w:sz="0" w:space="0" w:color="auto"/>
          </w:divBdr>
        </w:div>
        <w:div w:id="48194882">
          <w:marLeft w:val="640"/>
          <w:marRight w:val="0"/>
          <w:marTop w:val="0"/>
          <w:marBottom w:val="0"/>
          <w:divBdr>
            <w:top w:val="none" w:sz="0" w:space="0" w:color="auto"/>
            <w:left w:val="none" w:sz="0" w:space="0" w:color="auto"/>
            <w:bottom w:val="none" w:sz="0" w:space="0" w:color="auto"/>
            <w:right w:val="none" w:sz="0" w:space="0" w:color="auto"/>
          </w:divBdr>
        </w:div>
        <w:div w:id="63528391">
          <w:marLeft w:val="640"/>
          <w:marRight w:val="0"/>
          <w:marTop w:val="0"/>
          <w:marBottom w:val="0"/>
          <w:divBdr>
            <w:top w:val="none" w:sz="0" w:space="0" w:color="auto"/>
            <w:left w:val="none" w:sz="0" w:space="0" w:color="auto"/>
            <w:bottom w:val="none" w:sz="0" w:space="0" w:color="auto"/>
            <w:right w:val="none" w:sz="0" w:space="0" w:color="auto"/>
          </w:divBdr>
        </w:div>
        <w:div w:id="67240402">
          <w:marLeft w:val="640"/>
          <w:marRight w:val="0"/>
          <w:marTop w:val="0"/>
          <w:marBottom w:val="0"/>
          <w:divBdr>
            <w:top w:val="none" w:sz="0" w:space="0" w:color="auto"/>
            <w:left w:val="none" w:sz="0" w:space="0" w:color="auto"/>
            <w:bottom w:val="none" w:sz="0" w:space="0" w:color="auto"/>
            <w:right w:val="none" w:sz="0" w:space="0" w:color="auto"/>
          </w:divBdr>
        </w:div>
        <w:div w:id="90707590">
          <w:marLeft w:val="640"/>
          <w:marRight w:val="0"/>
          <w:marTop w:val="0"/>
          <w:marBottom w:val="0"/>
          <w:divBdr>
            <w:top w:val="none" w:sz="0" w:space="0" w:color="auto"/>
            <w:left w:val="none" w:sz="0" w:space="0" w:color="auto"/>
            <w:bottom w:val="none" w:sz="0" w:space="0" w:color="auto"/>
            <w:right w:val="none" w:sz="0" w:space="0" w:color="auto"/>
          </w:divBdr>
        </w:div>
        <w:div w:id="94518941">
          <w:marLeft w:val="640"/>
          <w:marRight w:val="0"/>
          <w:marTop w:val="0"/>
          <w:marBottom w:val="0"/>
          <w:divBdr>
            <w:top w:val="none" w:sz="0" w:space="0" w:color="auto"/>
            <w:left w:val="none" w:sz="0" w:space="0" w:color="auto"/>
            <w:bottom w:val="none" w:sz="0" w:space="0" w:color="auto"/>
            <w:right w:val="none" w:sz="0" w:space="0" w:color="auto"/>
          </w:divBdr>
        </w:div>
        <w:div w:id="115951301">
          <w:marLeft w:val="640"/>
          <w:marRight w:val="0"/>
          <w:marTop w:val="0"/>
          <w:marBottom w:val="0"/>
          <w:divBdr>
            <w:top w:val="none" w:sz="0" w:space="0" w:color="auto"/>
            <w:left w:val="none" w:sz="0" w:space="0" w:color="auto"/>
            <w:bottom w:val="none" w:sz="0" w:space="0" w:color="auto"/>
            <w:right w:val="none" w:sz="0" w:space="0" w:color="auto"/>
          </w:divBdr>
        </w:div>
        <w:div w:id="118190395">
          <w:marLeft w:val="640"/>
          <w:marRight w:val="0"/>
          <w:marTop w:val="0"/>
          <w:marBottom w:val="0"/>
          <w:divBdr>
            <w:top w:val="none" w:sz="0" w:space="0" w:color="auto"/>
            <w:left w:val="none" w:sz="0" w:space="0" w:color="auto"/>
            <w:bottom w:val="none" w:sz="0" w:space="0" w:color="auto"/>
            <w:right w:val="none" w:sz="0" w:space="0" w:color="auto"/>
          </w:divBdr>
        </w:div>
        <w:div w:id="150608594">
          <w:marLeft w:val="640"/>
          <w:marRight w:val="0"/>
          <w:marTop w:val="0"/>
          <w:marBottom w:val="0"/>
          <w:divBdr>
            <w:top w:val="none" w:sz="0" w:space="0" w:color="auto"/>
            <w:left w:val="none" w:sz="0" w:space="0" w:color="auto"/>
            <w:bottom w:val="none" w:sz="0" w:space="0" w:color="auto"/>
            <w:right w:val="none" w:sz="0" w:space="0" w:color="auto"/>
          </w:divBdr>
        </w:div>
        <w:div w:id="194393899">
          <w:marLeft w:val="640"/>
          <w:marRight w:val="0"/>
          <w:marTop w:val="0"/>
          <w:marBottom w:val="0"/>
          <w:divBdr>
            <w:top w:val="none" w:sz="0" w:space="0" w:color="auto"/>
            <w:left w:val="none" w:sz="0" w:space="0" w:color="auto"/>
            <w:bottom w:val="none" w:sz="0" w:space="0" w:color="auto"/>
            <w:right w:val="none" w:sz="0" w:space="0" w:color="auto"/>
          </w:divBdr>
        </w:div>
        <w:div w:id="212355761">
          <w:marLeft w:val="640"/>
          <w:marRight w:val="0"/>
          <w:marTop w:val="0"/>
          <w:marBottom w:val="0"/>
          <w:divBdr>
            <w:top w:val="none" w:sz="0" w:space="0" w:color="auto"/>
            <w:left w:val="none" w:sz="0" w:space="0" w:color="auto"/>
            <w:bottom w:val="none" w:sz="0" w:space="0" w:color="auto"/>
            <w:right w:val="none" w:sz="0" w:space="0" w:color="auto"/>
          </w:divBdr>
        </w:div>
        <w:div w:id="215439546">
          <w:marLeft w:val="640"/>
          <w:marRight w:val="0"/>
          <w:marTop w:val="0"/>
          <w:marBottom w:val="0"/>
          <w:divBdr>
            <w:top w:val="none" w:sz="0" w:space="0" w:color="auto"/>
            <w:left w:val="none" w:sz="0" w:space="0" w:color="auto"/>
            <w:bottom w:val="none" w:sz="0" w:space="0" w:color="auto"/>
            <w:right w:val="none" w:sz="0" w:space="0" w:color="auto"/>
          </w:divBdr>
        </w:div>
        <w:div w:id="228076833">
          <w:marLeft w:val="640"/>
          <w:marRight w:val="0"/>
          <w:marTop w:val="0"/>
          <w:marBottom w:val="0"/>
          <w:divBdr>
            <w:top w:val="none" w:sz="0" w:space="0" w:color="auto"/>
            <w:left w:val="none" w:sz="0" w:space="0" w:color="auto"/>
            <w:bottom w:val="none" w:sz="0" w:space="0" w:color="auto"/>
            <w:right w:val="none" w:sz="0" w:space="0" w:color="auto"/>
          </w:divBdr>
        </w:div>
        <w:div w:id="233589581">
          <w:marLeft w:val="640"/>
          <w:marRight w:val="0"/>
          <w:marTop w:val="0"/>
          <w:marBottom w:val="0"/>
          <w:divBdr>
            <w:top w:val="none" w:sz="0" w:space="0" w:color="auto"/>
            <w:left w:val="none" w:sz="0" w:space="0" w:color="auto"/>
            <w:bottom w:val="none" w:sz="0" w:space="0" w:color="auto"/>
            <w:right w:val="none" w:sz="0" w:space="0" w:color="auto"/>
          </w:divBdr>
        </w:div>
        <w:div w:id="275599452">
          <w:marLeft w:val="640"/>
          <w:marRight w:val="0"/>
          <w:marTop w:val="0"/>
          <w:marBottom w:val="0"/>
          <w:divBdr>
            <w:top w:val="none" w:sz="0" w:space="0" w:color="auto"/>
            <w:left w:val="none" w:sz="0" w:space="0" w:color="auto"/>
            <w:bottom w:val="none" w:sz="0" w:space="0" w:color="auto"/>
            <w:right w:val="none" w:sz="0" w:space="0" w:color="auto"/>
          </w:divBdr>
        </w:div>
        <w:div w:id="275796458">
          <w:marLeft w:val="640"/>
          <w:marRight w:val="0"/>
          <w:marTop w:val="0"/>
          <w:marBottom w:val="0"/>
          <w:divBdr>
            <w:top w:val="none" w:sz="0" w:space="0" w:color="auto"/>
            <w:left w:val="none" w:sz="0" w:space="0" w:color="auto"/>
            <w:bottom w:val="none" w:sz="0" w:space="0" w:color="auto"/>
            <w:right w:val="none" w:sz="0" w:space="0" w:color="auto"/>
          </w:divBdr>
        </w:div>
        <w:div w:id="320350053">
          <w:marLeft w:val="640"/>
          <w:marRight w:val="0"/>
          <w:marTop w:val="0"/>
          <w:marBottom w:val="0"/>
          <w:divBdr>
            <w:top w:val="none" w:sz="0" w:space="0" w:color="auto"/>
            <w:left w:val="none" w:sz="0" w:space="0" w:color="auto"/>
            <w:bottom w:val="none" w:sz="0" w:space="0" w:color="auto"/>
            <w:right w:val="none" w:sz="0" w:space="0" w:color="auto"/>
          </w:divBdr>
        </w:div>
        <w:div w:id="333412703">
          <w:marLeft w:val="640"/>
          <w:marRight w:val="0"/>
          <w:marTop w:val="0"/>
          <w:marBottom w:val="0"/>
          <w:divBdr>
            <w:top w:val="none" w:sz="0" w:space="0" w:color="auto"/>
            <w:left w:val="none" w:sz="0" w:space="0" w:color="auto"/>
            <w:bottom w:val="none" w:sz="0" w:space="0" w:color="auto"/>
            <w:right w:val="none" w:sz="0" w:space="0" w:color="auto"/>
          </w:divBdr>
        </w:div>
        <w:div w:id="385761738">
          <w:marLeft w:val="640"/>
          <w:marRight w:val="0"/>
          <w:marTop w:val="0"/>
          <w:marBottom w:val="0"/>
          <w:divBdr>
            <w:top w:val="none" w:sz="0" w:space="0" w:color="auto"/>
            <w:left w:val="none" w:sz="0" w:space="0" w:color="auto"/>
            <w:bottom w:val="none" w:sz="0" w:space="0" w:color="auto"/>
            <w:right w:val="none" w:sz="0" w:space="0" w:color="auto"/>
          </w:divBdr>
        </w:div>
        <w:div w:id="396321656">
          <w:marLeft w:val="640"/>
          <w:marRight w:val="0"/>
          <w:marTop w:val="0"/>
          <w:marBottom w:val="0"/>
          <w:divBdr>
            <w:top w:val="none" w:sz="0" w:space="0" w:color="auto"/>
            <w:left w:val="none" w:sz="0" w:space="0" w:color="auto"/>
            <w:bottom w:val="none" w:sz="0" w:space="0" w:color="auto"/>
            <w:right w:val="none" w:sz="0" w:space="0" w:color="auto"/>
          </w:divBdr>
        </w:div>
        <w:div w:id="401172755">
          <w:marLeft w:val="640"/>
          <w:marRight w:val="0"/>
          <w:marTop w:val="0"/>
          <w:marBottom w:val="0"/>
          <w:divBdr>
            <w:top w:val="none" w:sz="0" w:space="0" w:color="auto"/>
            <w:left w:val="none" w:sz="0" w:space="0" w:color="auto"/>
            <w:bottom w:val="none" w:sz="0" w:space="0" w:color="auto"/>
            <w:right w:val="none" w:sz="0" w:space="0" w:color="auto"/>
          </w:divBdr>
        </w:div>
        <w:div w:id="401802501">
          <w:marLeft w:val="640"/>
          <w:marRight w:val="0"/>
          <w:marTop w:val="0"/>
          <w:marBottom w:val="0"/>
          <w:divBdr>
            <w:top w:val="none" w:sz="0" w:space="0" w:color="auto"/>
            <w:left w:val="none" w:sz="0" w:space="0" w:color="auto"/>
            <w:bottom w:val="none" w:sz="0" w:space="0" w:color="auto"/>
            <w:right w:val="none" w:sz="0" w:space="0" w:color="auto"/>
          </w:divBdr>
        </w:div>
        <w:div w:id="412898827">
          <w:marLeft w:val="640"/>
          <w:marRight w:val="0"/>
          <w:marTop w:val="0"/>
          <w:marBottom w:val="0"/>
          <w:divBdr>
            <w:top w:val="none" w:sz="0" w:space="0" w:color="auto"/>
            <w:left w:val="none" w:sz="0" w:space="0" w:color="auto"/>
            <w:bottom w:val="none" w:sz="0" w:space="0" w:color="auto"/>
            <w:right w:val="none" w:sz="0" w:space="0" w:color="auto"/>
          </w:divBdr>
        </w:div>
        <w:div w:id="414127966">
          <w:marLeft w:val="640"/>
          <w:marRight w:val="0"/>
          <w:marTop w:val="0"/>
          <w:marBottom w:val="0"/>
          <w:divBdr>
            <w:top w:val="none" w:sz="0" w:space="0" w:color="auto"/>
            <w:left w:val="none" w:sz="0" w:space="0" w:color="auto"/>
            <w:bottom w:val="none" w:sz="0" w:space="0" w:color="auto"/>
            <w:right w:val="none" w:sz="0" w:space="0" w:color="auto"/>
          </w:divBdr>
        </w:div>
        <w:div w:id="419713732">
          <w:marLeft w:val="640"/>
          <w:marRight w:val="0"/>
          <w:marTop w:val="0"/>
          <w:marBottom w:val="0"/>
          <w:divBdr>
            <w:top w:val="none" w:sz="0" w:space="0" w:color="auto"/>
            <w:left w:val="none" w:sz="0" w:space="0" w:color="auto"/>
            <w:bottom w:val="none" w:sz="0" w:space="0" w:color="auto"/>
            <w:right w:val="none" w:sz="0" w:space="0" w:color="auto"/>
          </w:divBdr>
        </w:div>
        <w:div w:id="423307221">
          <w:marLeft w:val="640"/>
          <w:marRight w:val="0"/>
          <w:marTop w:val="0"/>
          <w:marBottom w:val="0"/>
          <w:divBdr>
            <w:top w:val="none" w:sz="0" w:space="0" w:color="auto"/>
            <w:left w:val="none" w:sz="0" w:space="0" w:color="auto"/>
            <w:bottom w:val="none" w:sz="0" w:space="0" w:color="auto"/>
            <w:right w:val="none" w:sz="0" w:space="0" w:color="auto"/>
          </w:divBdr>
        </w:div>
        <w:div w:id="431706038">
          <w:marLeft w:val="640"/>
          <w:marRight w:val="0"/>
          <w:marTop w:val="0"/>
          <w:marBottom w:val="0"/>
          <w:divBdr>
            <w:top w:val="none" w:sz="0" w:space="0" w:color="auto"/>
            <w:left w:val="none" w:sz="0" w:space="0" w:color="auto"/>
            <w:bottom w:val="none" w:sz="0" w:space="0" w:color="auto"/>
            <w:right w:val="none" w:sz="0" w:space="0" w:color="auto"/>
          </w:divBdr>
        </w:div>
        <w:div w:id="433673747">
          <w:marLeft w:val="640"/>
          <w:marRight w:val="0"/>
          <w:marTop w:val="0"/>
          <w:marBottom w:val="0"/>
          <w:divBdr>
            <w:top w:val="none" w:sz="0" w:space="0" w:color="auto"/>
            <w:left w:val="none" w:sz="0" w:space="0" w:color="auto"/>
            <w:bottom w:val="none" w:sz="0" w:space="0" w:color="auto"/>
            <w:right w:val="none" w:sz="0" w:space="0" w:color="auto"/>
          </w:divBdr>
        </w:div>
        <w:div w:id="447698600">
          <w:marLeft w:val="640"/>
          <w:marRight w:val="0"/>
          <w:marTop w:val="0"/>
          <w:marBottom w:val="0"/>
          <w:divBdr>
            <w:top w:val="none" w:sz="0" w:space="0" w:color="auto"/>
            <w:left w:val="none" w:sz="0" w:space="0" w:color="auto"/>
            <w:bottom w:val="none" w:sz="0" w:space="0" w:color="auto"/>
            <w:right w:val="none" w:sz="0" w:space="0" w:color="auto"/>
          </w:divBdr>
        </w:div>
        <w:div w:id="473570818">
          <w:marLeft w:val="640"/>
          <w:marRight w:val="0"/>
          <w:marTop w:val="0"/>
          <w:marBottom w:val="0"/>
          <w:divBdr>
            <w:top w:val="none" w:sz="0" w:space="0" w:color="auto"/>
            <w:left w:val="none" w:sz="0" w:space="0" w:color="auto"/>
            <w:bottom w:val="none" w:sz="0" w:space="0" w:color="auto"/>
            <w:right w:val="none" w:sz="0" w:space="0" w:color="auto"/>
          </w:divBdr>
        </w:div>
        <w:div w:id="482308829">
          <w:marLeft w:val="640"/>
          <w:marRight w:val="0"/>
          <w:marTop w:val="0"/>
          <w:marBottom w:val="0"/>
          <w:divBdr>
            <w:top w:val="none" w:sz="0" w:space="0" w:color="auto"/>
            <w:left w:val="none" w:sz="0" w:space="0" w:color="auto"/>
            <w:bottom w:val="none" w:sz="0" w:space="0" w:color="auto"/>
            <w:right w:val="none" w:sz="0" w:space="0" w:color="auto"/>
          </w:divBdr>
        </w:div>
        <w:div w:id="500967396">
          <w:marLeft w:val="640"/>
          <w:marRight w:val="0"/>
          <w:marTop w:val="0"/>
          <w:marBottom w:val="0"/>
          <w:divBdr>
            <w:top w:val="none" w:sz="0" w:space="0" w:color="auto"/>
            <w:left w:val="none" w:sz="0" w:space="0" w:color="auto"/>
            <w:bottom w:val="none" w:sz="0" w:space="0" w:color="auto"/>
            <w:right w:val="none" w:sz="0" w:space="0" w:color="auto"/>
          </w:divBdr>
        </w:div>
        <w:div w:id="511064947">
          <w:marLeft w:val="640"/>
          <w:marRight w:val="0"/>
          <w:marTop w:val="0"/>
          <w:marBottom w:val="0"/>
          <w:divBdr>
            <w:top w:val="none" w:sz="0" w:space="0" w:color="auto"/>
            <w:left w:val="none" w:sz="0" w:space="0" w:color="auto"/>
            <w:bottom w:val="none" w:sz="0" w:space="0" w:color="auto"/>
            <w:right w:val="none" w:sz="0" w:space="0" w:color="auto"/>
          </w:divBdr>
        </w:div>
        <w:div w:id="513343960">
          <w:marLeft w:val="640"/>
          <w:marRight w:val="0"/>
          <w:marTop w:val="0"/>
          <w:marBottom w:val="0"/>
          <w:divBdr>
            <w:top w:val="none" w:sz="0" w:space="0" w:color="auto"/>
            <w:left w:val="none" w:sz="0" w:space="0" w:color="auto"/>
            <w:bottom w:val="none" w:sz="0" w:space="0" w:color="auto"/>
            <w:right w:val="none" w:sz="0" w:space="0" w:color="auto"/>
          </w:divBdr>
        </w:div>
        <w:div w:id="515461642">
          <w:marLeft w:val="640"/>
          <w:marRight w:val="0"/>
          <w:marTop w:val="0"/>
          <w:marBottom w:val="0"/>
          <w:divBdr>
            <w:top w:val="none" w:sz="0" w:space="0" w:color="auto"/>
            <w:left w:val="none" w:sz="0" w:space="0" w:color="auto"/>
            <w:bottom w:val="none" w:sz="0" w:space="0" w:color="auto"/>
            <w:right w:val="none" w:sz="0" w:space="0" w:color="auto"/>
          </w:divBdr>
        </w:div>
        <w:div w:id="534462953">
          <w:marLeft w:val="640"/>
          <w:marRight w:val="0"/>
          <w:marTop w:val="0"/>
          <w:marBottom w:val="0"/>
          <w:divBdr>
            <w:top w:val="none" w:sz="0" w:space="0" w:color="auto"/>
            <w:left w:val="none" w:sz="0" w:space="0" w:color="auto"/>
            <w:bottom w:val="none" w:sz="0" w:space="0" w:color="auto"/>
            <w:right w:val="none" w:sz="0" w:space="0" w:color="auto"/>
          </w:divBdr>
        </w:div>
        <w:div w:id="557088587">
          <w:marLeft w:val="640"/>
          <w:marRight w:val="0"/>
          <w:marTop w:val="0"/>
          <w:marBottom w:val="0"/>
          <w:divBdr>
            <w:top w:val="none" w:sz="0" w:space="0" w:color="auto"/>
            <w:left w:val="none" w:sz="0" w:space="0" w:color="auto"/>
            <w:bottom w:val="none" w:sz="0" w:space="0" w:color="auto"/>
            <w:right w:val="none" w:sz="0" w:space="0" w:color="auto"/>
          </w:divBdr>
        </w:div>
        <w:div w:id="570895904">
          <w:marLeft w:val="640"/>
          <w:marRight w:val="0"/>
          <w:marTop w:val="0"/>
          <w:marBottom w:val="0"/>
          <w:divBdr>
            <w:top w:val="none" w:sz="0" w:space="0" w:color="auto"/>
            <w:left w:val="none" w:sz="0" w:space="0" w:color="auto"/>
            <w:bottom w:val="none" w:sz="0" w:space="0" w:color="auto"/>
            <w:right w:val="none" w:sz="0" w:space="0" w:color="auto"/>
          </w:divBdr>
        </w:div>
        <w:div w:id="585118371">
          <w:marLeft w:val="640"/>
          <w:marRight w:val="0"/>
          <w:marTop w:val="0"/>
          <w:marBottom w:val="0"/>
          <w:divBdr>
            <w:top w:val="none" w:sz="0" w:space="0" w:color="auto"/>
            <w:left w:val="none" w:sz="0" w:space="0" w:color="auto"/>
            <w:bottom w:val="none" w:sz="0" w:space="0" w:color="auto"/>
            <w:right w:val="none" w:sz="0" w:space="0" w:color="auto"/>
          </w:divBdr>
        </w:div>
        <w:div w:id="585189289">
          <w:marLeft w:val="640"/>
          <w:marRight w:val="0"/>
          <w:marTop w:val="0"/>
          <w:marBottom w:val="0"/>
          <w:divBdr>
            <w:top w:val="none" w:sz="0" w:space="0" w:color="auto"/>
            <w:left w:val="none" w:sz="0" w:space="0" w:color="auto"/>
            <w:bottom w:val="none" w:sz="0" w:space="0" w:color="auto"/>
            <w:right w:val="none" w:sz="0" w:space="0" w:color="auto"/>
          </w:divBdr>
        </w:div>
        <w:div w:id="604505808">
          <w:marLeft w:val="640"/>
          <w:marRight w:val="0"/>
          <w:marTop w:val="0"/>
          <w:marBottom w:val="0"/>
          <w:divBdr>
            <w:top w:val="none" w:sz="0" w:space="0" w:color="auto"/>
            <w:left w:val="none" w:sz="0" w:space="0" w:color="auto"/>
            <w:bottom w:val="none" w:sz="0" w:space="0" w:color="auto"/>
            <w:right w:val="none" w:sz="0" w:space="0" w:color="auto"/>
          </w:divBdr>
        </w:div>
        <w:div w:id="618879437">
          <w:marLeft w:val="640"/>
          <w:marRight w:val="0"/>
          <w:marTop w:val="0"/>
          <w:marBottom w:val="0"/>
          <w:divBdr>
            <w:top w:val="none" w:sz="0" w:space="0" w:color="auto"/>
            <w:left w:val="none" w:sz="0" w:space="0" w:color="auto"/>
            <w:bottom w:val="none" w:sz="0" w:space="0" w:color="auto"/>
            <w:right w:val="none" w:sz="0" w:space="0" w:color="auto"/>
          </w:divBdr>
        </w:div>
        <w:div w:id="625503835">
          <w:marLeft w:val="640"/>
          <w:marRight w:val="0"/>
          <w:marTop w:val="0"/>
          <w:marBottom w:val="0"/>
          <w:divBdr>
            <w:top w:val="none" w:sz="0" w:space="0" w:color="auto"/>
            <w:left w:val="none" w:sz="0" w:space="0" w:color="auto"/>
            <w:bottom w:val="none" w:sz="0" w:space="0" w:color="auto"/>
            <w:right w:val="none" w:sz="0" w:space="0" w:color="auto"/>
          </w:divBdr>
        </w:div>
        <w:div w:id="635569800">
          <w:marLeft w:val="640"/>
          <w:marRight w:val="0"/>
          <w:marTop w:val="0"/>
          <w:marBottom w:val="0"/>
          <w:divBdr>
            <w:top w:val="none" w:sz="0" w:space="0" w:color="auto"/>
            <w:left w:val="none" w:sz="0" w:space="0" w:color="auto"/>
            <w:bottom w:val="none" w:sz="0" w:space="0" w:color="auto"/>
            <w:right w:val="none" w:sz="0" w:space="0" w:color="auto"/>
          </w:divBdr>
        </w:div>
        <w:div w:id="641470833">
          <w:marLeft w:val="640"/>
          <w:marRight w:val="0"/>
          <w:marTop w:val="0"/>
          <w:marBottom w:val="0"/>
          <w:divBdr>
            <w:top w:val="none" w:sz="0" w:space="0" w:color="auto"/>
            <w:left w:val="none" w:sz="0" w:space="0" w:color="auto"/>
            <w:bottom w:val="none" w:sz="0" w:space="0" w:color="auto"/>
            <w:right w:val="none" w:sz="0" w:space="0" w:color="auto"/>
          </w:divBdr>
        </w:div>
        <w:div w:id="652873573">
          <w:marLeft w:val="640"/>
          <w:marRight w:val="0"/>
          <w:marTop w:val="0"/>
          <w:marBottom w:val="0"/>
          <w:divBdr>
            <w:top w:val="none" w:sz="0" w:space="0" w:color="auto"/>
            <w:left w:val="none" w:sz="0" w:space="0" w:color="auto"/>
            <w:bottom w:val="none" w:sz="0" w:space="0" w:color="auto"/>
            <w:right w:val="none" w:sz="0" w:space="0" w:color="auto"/>
          </w:divBdr>
        </w:div>
        <w:div w:id="662205091">
          <w:marLeft w:val="640"/>
          <w:marRight w:val="0"/>
          <w:marTop w:val="0"/>
          <w:marBottom w:val="0"/>
          <w:divBdr>
            <w:top w:val="none" w:sz="0" w:space="0" w:color="auto"/>
            <w:left w:val="none" w:sz="0" w:space="0" w:color="auto"/>
            <w:bottom w:val="none" w:sz="0" w:space="0" w:color="auto"/>
            <w:right w:val="none" w:sz="0" w:space="0" w:color="auto"/>
          </w:divBdr>
        </w:div>
        <w:div w:id="667903019">
          <w:marLeft w:val="640"/>
          <w:marRight w:val="0"/>
          <w:marTop w:val="0"/>
          <w:marBottom w:val="0"/>
          <w:divBdr>
            <w:top w:val="none" w:sz="0" w:space="0" w:color="auto"/>
            <w:left w:val="none" w:sz="0" w:space="0" w:color="auto"/>
            <w:bottom w:val="none" w:sz="0" w:space="0" w:color="auto"/>
            <w:right w:val="none" w:sz="0" w:space="0" w:color="auto"/>
          </w:divBdr>
        </w:div>
        <w:div w:id="688483819">
          <w:marLeft w:val="640"/>
          <w:marRight w:val="0"/>
          <w:marTop w:val="0"/>
          <w:marBottom w:val="0"/>
          <w:divBdr>
            <w:top w:val="none" w:sz="0" w:space="0" w:color="auto"/>
            <w:left w:val="none" w:sz="0" w:space="0" w:color="auto"/>
            <w:bottom w:val="none" w:sz="0" w:space="0" w:color="auto"/>
            <w:right w:val="none" w:sz="0" w:space="0" w:color="auto"/>
          </w:divBdr>
        </w:div>
        <w:div w:id="692537693">
          <w:marLeft w:val="640"/>
          <w:marRight w:val="0"/>
          <w:marTop w:val="0"/>
          <w:marBottom w:val="0"/>
          <w:divBdr>
            <w:top w:val="none" w:sz="0" w:space="0" w:color="auto"/>
            <w:left w:val="none" w:sz="0" w:space="0" w:color="auto"/>
            <w:bottom w:val="none" w:sz="0" w:space="0" w:color="auto"/>
            <w:right w:val="none" w:sz="0" w:space="0" w:color="auto"/>
          </w:divBdr>
        </w:div>
        <w:div w:id="695235642">
          <w:marLeft w:val="640"/>
          <w:marRight w:val="0"/>
          <w:marTop w:val="0"/>
          <w:marBottom w:val="0"/>
          <w:divBdr>
            <w:top w:val="none" w:sz="0" w:space="0" w:color="auto"/>
            <w:left w:val="none" w:sz="0" w:space="0" w:color="auto"/>
            <w:bottom w:val="none" w:sz="0" w:space="0" w:color="auto"/>
            <w:right w:val="none" w:sz="0" w:space="0" w:color="auto"/>
          </w:divBdr>
        </w:div>
        <w:div w:id="696393374">
          <w:marLeft w:val="640"/>
          <w:marRight w:val="0"/>
          <w:marTop w:val="0"/>
          <w:marBottom w:val="0"/>
          <w:divBdr>
            <w:top w:val="none" w:sz="0" w:space="0" w:color="auto"/>
            <w:left w:val="none" w:sz="0" w:space="0" w:color="auto"/>
            <w:bottom w:val="none" w:sz="0" w:space="0" w:color="auto"/>
            <w:right w:val="none" w:sz="0" w:space="0" w:color="auto"/>
          </w:divBdr>
        </w:div>
        <w:div w:id="748816905">
          <w:marLeft w:val="640"/>
          <w:marRight w:val="0"/>
          <w:marTop w:val="0"/>
          <w:marBottom w:val="0"/>
          <w:divBdr>
            <w:top w:val="none" w:sz="0" w:space="0" w:color="auto"/>
            <w:left w:val="none" w:sz="0" w:space="0" w:color="auto"/>
            <w:bottom w:val="none" w:sz="0" w:space="0" w:color="auto"/>
            <w:right w:val="none" w:sz="0" w:space="0" w:color="auto"/>
          </w:divBdr>
        </w:div>
        <w:div w:id="751976609">
          <w:marLeft w:val="640"/>
          <w:marRight w:val="0"/>
          <w:marTop w:val="0"/>
          <w:marBottom w:val="0"/>
          <w:divBdr>
            <w:top w:val="none" w:sz="0" w:space="0" w:color="auto"/>
            <w:left w:val="none" w:sz="0" w:space="0" w:color="auto"/>
            <w:bottom w:val="none" w:sz="0" w:space="0" w:color="auto"/>
            <w:right w:val="none" w:sz="0" w:space="0" w:color="auto"/>
          </w:divBdr>
        </w:div>
        <w:div w:id="759568112">
          <w:marLeft w:val="640"/>
          <w:marRight w:val="0"/>
          <w:marTop w:val="0"/>
          <w:marBottom w:val="0"/>
          <w:divBdr>
            <w:top w:val="none" w:sz="0" w:space="0" w:color="auto"/>
            <w:left w:val="none" w:sz="0" w:space="0" w:color="auto"/>
            <w:bottom w:val="none" w:sz="0" w:space="0" w:color="auto"/>
            <w:right w:val="none" w:sz="0" w:space="0" w:color="auto"/>
          </w:divBdr>
        </w:div>
        <w:div w:id="761688277">
          <w:marLeft w:val="640"/>
          <w:marRight w:val="0"/>
          <w:marTop w:val="0"/>
          <w:marBottom w:val="0"/>
          <w:divBdr>
            <w:top w:val="none" w:sz="0" w:space="0" w:color="auto"/>
            <w:left w:val="none" w:sz="0" w:space="0" w:color="auto"/>
            <w:bottom w:val="none" w:sz="0" w:space="0" w:color="auto"/>
            <w:right w:val="none" w:sz="0" w:space="0" w:color="auto"/>
          </w:divBdr>
        </w:div>
        <w:div w:id="777021730">
          <w:marLeft w:val="640"/>
          <w:marRight w:val="0"/>
          <w:marTop w:val="0"/>
          <w:marBottom w:val="0"/>
          <w:divBdr>
            <w:top w:val="none" w:sz="0" w:space="0" w:color="auto"/>
            <w:left w:val="none" w:sz="0" w:space="0" w:color="auto"/>
            <w:bottom w:val="none" w:sz="0" w:space="0" w:color="auto"/>
            <w:right w:val="none" w:sz="0" w:space="0" w:color="auto"/>
          </w:divBdr>
        </w:div>
        <w:div w:id="807478918">
          <w:marLeft w:val="640"/>
          <w:marRight w:val="0"/>
          <w:marTop w:val="0"/>
          <w:marBottom w:val="0"/>
          <w:divBdr>
            <w:top w:val="none" w:sz="0" w:space="0" w:color="auto"/>
            <w:left w:val="none" w:sz="0" w:space="0" w:color="auto"/>
            <w:bottom w:val="none" w:sz="0" w:space="0" w:color="auto"/>
            <w:right w:val="none" w:sz="0" w:space="0" w:color="auto"/>
          </w:divBdr>
        </w:div>
        <w:div w:id="817527611">
          <w:marLeft w:val="640"/>
          <w:marRight w:val="0"/>
          <w:marTop w:val="0"/>
          <w:marBottom w:val="0"/>
          <w:divBdr>
            <w:top w:val="none" w:sz="0" w:space="0" w:color="auto"/>
            <w:left w:val="none" w:sz="0" w:space="0" w:color="auto"/>
            <w:bottom w:val="none" w:sz="0" w:space="0" w:color="auto"/>
            <w:right w:val="none" w:sz="0" w:space="0" w:color="auto"/>
          </w:divBdr>
        </w:div>
        <w:div w:id="847253186">
          <w:marLeft w:val="640"/>
          <w:marRight w:val="0"/>
          <w:marTop w:val="0"/>
          <w:marBottom w:val="0"/>
          <w:divBdr>
            <w:top w:val="none" w:sz="0" w:space="0" w:color="auto"/>
            <w:left w:val="none" w:sz="0" w:space="0" w:color="auto"/>
            <w:bottom w:val="none" w:sz="0" w:space="0" w:color="auto"/>
            <w:right w:val="none" w:sz="0" w:space="0" w:color="auto"/>
          </w:divBdr>
        </w:div>
        <w:div w:id="887650277">
          <w:marLeft w:val="640"/>
          <w:marRight w:val="0"/>
          <w:marTop w:val="0"/>
          <w:marBottom w:val="0"/>
          <w:divBdr>
            <w:top w:val="none" w:sz="0" w:space="0" w:color="auto"/>
            <w:left w:val="none" w:sz="0" w:space="0" w:color="auto"/>
            <w:bottom w:val="none" w:sz="0" w:space="0" w:color="auto"/>
            <w:right w:val="none" w:sz="0" w:space="0" w:color="auto"/>
          </w:divBdr>
        </w:div>
        <w:div w:id="887691324">
          <w:marLeft w:val="640"/>
          <w:marRight w:val="0"/>
          <w:marTop w:val="0"/>
          <w:marBottom w:val="0"/>
          <w:divBdr>
            <w:top w:val="none" w:sz="0" w:space="0" w:color="auto"/>
            <w:left w:val="none" w:sz="0" w:space="0" w:color="auto"/>
            <w:bottom w:val="none" w:sz="0" w:space="0" w:color="auto"/>
            <w:right w:val="none" w:sz="0" w:space="0" w:color="auto"/>
          </w:divBdr>
        </w:div>
        <w:div w:id="972978839">
          <w:marLeft w:val="640"/>
          <w:marRight w:val="0"/>
          <w:marTop w:val="0"/>
          <w:marBottom w:val="0"/>
          <w:divBdr>
            <w:top w:val="none" w:sz="0" w:space="0" w:color="auto"/>
            <w:left w:val="none" w:sz="0" w:space="0" w:color="auto"/>
            <w:bottom w:val="none" w:sz="0" w:space="0" w:color="auto"/>
            <w:right w:val="none" w:sz="0" w:space="0" w:color="auto"/>
          </w:divBdr>
        </w:div>
        <w:div w:id="976884730">
          <w:marLeft w:val="640"/>
          <w:marRight w:val="0"/>
          <w:marTop w:val="0"/>
          <w:marBottom w:val="0"/>
          <w:divBdr>
            <w:top w:val="none" w:sz="0" w:space="0" w:color="auto"/>
            <w:left w:val="none" w:sz="0" w:space="0" w:color="auto"/>
            <w:bottom w:val="none" w:sz="0" w:space="0" w:color="auto"/>
            <w:right w:val="none" w:sz="0" w:space="0" w:color="auto"/>
          </w:divBdr>
        </w:div>
        <w:div w:id="978650603">
          <w:marLeft w:val="640"/>
          <w:marRight w:val="0"/>
          <w:marTop w:val="0"/>
          <w:marBottom w:val="0"/>
          <w:divBdr>
            <w:top w:val="none" w:sz="0" w:space="0" w:color="auto"/>
            <w:left w:val="none" w:sz="0" w:space="0" w:color="auto"/>
            <w:bottom w:val="none" w:sz="0" w:space="0" w:color="auto"/>
            <w:right w:val="none" w:sz="0" w:space="0" w:color="auto"/>
          </w:divBdr>
        </w:div>
        <w:div w:id="988631766">
          <w:marLeft w:val="640"/>
          <w:marRight w:val="0"/>
          <w:marTop w:val="0"/>
          <w:marBottom w:val="0"/>
          <w:divBdr>
            <w:top w:val="none" w:sz="0" w:space="0" w:color="auto"/>
            <w:left w:val="none" w:sz="0" w:space="0" w:color="auto"/>
            <w:bottom w:val="none" w:sz="0" w:space="0" w:color="auto"/>
            <w:right w:val="none" w:sz="0" w:space="0" w:color="auto"/>
          </w:divBdr>
        </w:div>
        <w:div w:id="990056251">
          <w:marLeft w:val="640"/>
          <w:marRight w:val="0"/>
          <w:marTop w:val="0"/>
          <w:marBottom w:val="0"/>
          <w:divBdr>
            <w:top w:val="none" w:sz="0" w:space="0" w:color="auto"/>
            <w:left w:val="none" w:sz="0" w:space="0" w:color="auto"/>
            <w:bottom w:val="none" w:sz="0" w:space="0" w:color="auto"/>
            <w:right w:val="none" w:sz="0" w:space="0" w:color="auto"/>
          </w:divBdr>
        </w:div>
        <w:div w:id="1019545509">
          <w:marLeft w:val="640"/>
          <w:marRight w:val="0"/>
          <w:marTop w:val="0"/>
          <w:marBottom w:val="0"/>
          <w:divBdr>
            <w:top w:val="none" w:sz="0" w:space="0" w:color="auto"/>
            <w:left w:val="none" w:sz="0" w:space="0" w:color="auto"/>
            <w:bottom w:val="none" w:sz="0" w:space="0" w:color="auto"/>
            <w:right w:val="none" w:sz="0" w:space="0" w:color="auto"/>
          </w:divBdr>
        </w:div>
        <w:div w:id="1044333157">
          <w:marLeft w:val="640"/>
          <w:marRight w:val="0"/>
          <w:marTop w:val="0"/>
          <w:marBottom w:val="0"/>
          <w:divBdr>
            <w:top w:val="none" w:sz="0" w:space="0" w:color="auto"/>
            <w:left w:val="none" w:sz="0" w:space="0" w:color="auto"/>
            <w:bottom w:val="none" w:sz="0" w:space="0" w:color="auto"/>
            <w:right w:val="none" w:sz="0" w:space="0" w:color="auto"/>
          </w:divBdr>
        </w:div>
        <w:div w:id="1045637960">
          <w:marLeft w:val="640"/>
          <w:marRight w:val="0"/>
          <w:marTop w:val="0"/>
          <w:marBottom w:val="0"/>
          <w:divBdr>
            <w:top w:val="none" w:sz="0" w:space="0" w:color="auto"/>
            <w:left w:val="none" w:sz="0" w:space="0" w:color="auto"/>
            <w:bottom w:val="none" w:sz="0" w:space="0" w:color="auto"/>
            <w:right w:val="none" w:sz="0" w:space="0" w:color="auto"/>
          </w:divBdr>
        </w:div>
        <w:div w:id="1049376952">
          <w:marLeft w:val="640"/>
          <w:marRight w:val="0"/>
          <w:marTop w:val="0"/>
          <w:marBottom w:val="0"/>
          <w:divBdr>
            <w:top w:val="none" w:sz="0" w:space="0" w:color="auto"/>
            <w:left w:val="none" w:sz="0" w:space="0" w:color="auto"/>
            <w:bottom w:val="none" w:sz="0" w:space="0" w:color="auto"/>
            <w:right w:val="none" w:sz="0" w:space="0" w:color="auto"/>
          </w:divBdr>
        </w:div>
        <w:div w:id="1064722366">
          <w:marLeft w:val="640"/>
          <w:marRight w:val="0"/>
          <w:marTop w:val="0"/>
          <w:marBottom w:val="0"/>
          <w:divBdr>
            <w:top w:val="none" w:sz="0" w:space="0" w:color="auto"/>
            <w:left w:val="none" w:sz="0" w:space="0" w:color="auto"/>
            <w:bottom w:val="none" w:sz="0" w:space="0" w:color="auto"/>
            <w:right w:val="none" w:sz="0" w:space="0" w:color="auto"/>
          </w:divBdr>
        </w:div>
        <w:div w:id="1068069332">
          <w:marLeft w:val="640"/>
          <w:marRight w:val="0"/>
          <w:marTop w:val="0"/>
          <w:marBottom w:val="0"/>
          <w:divBdr>
            <w:top w:val="none" w:sz="0" w:space="0" w:color="auto"/>
            <w:left w:val="none" w:sz="0" w:space="0" w:color="auto"/>
            <w:bottom w:val="none" w:sz="0" w:space="0" w:color="auto"/>
            <w:right w:val="none" w:sz="0" w:space="0" w:color="auto"/>
          </w:divBdr>
        </w:div>
        <w:div w:id="1068500981">
          <w:marLeft w:val="640"/>
          <w:marRight w:val="0"/>
          <w:marTop w:val="0"/>
          <w:marBottom w:val="0"/>
          <w:divBdr>
            <w:top w:val="none" w:sz="0" w:space="0" w:color="auto"/>
            <w:left w:val="none" w:sz="0" w:space="0" w:color="auto"/>
            <w:bottom w:val="none" w:sz="0" w:space="0" w:color="auto"/>
            <w:right w:val="none" w:sz="0" w:space="0" w:color="auto"/>
          </w:divBdr>
        </w:div>
        <w:div w:id="1083062519">
          <w:marLeft w:val="640"/>
          <w:marRight w:val="0"/>
          <w:marTop w:val="0"/>
          <w:marBottom w:val="0"/>
          <w:divBdr>
            <w:top w:val="none" w:sz="0" w:space="0" w:color="auto"/>
            <w:left w:val="none" w:sz="0" w:space="0" w:color="auto"/>
            <w:bottom w:val="none" w:sz="0" w:space="0" w:color="auto"/>
            <w:right w:val="none" w:sz="0" w:space="0" w:color="auto"/>
          </w:divBdr>
        </w:div>
        <w:div w:id="1083143934">
          <w:marLeft w:val="640"/>
          <w:marRight w:val="0"/>
          <w:marTop w:val="0"/>
          <w:marBottom w:val="0"/>
          <w:divBdr>
            <w:top w:val="none" w:sz="0" w:space="0" w:color="auto"/>
            <w:left w:val="none" w:sz="0" w:space="0" w:color="auto"/>
            <w:bottom w:val="none" w:sz="0" w:space="0" w:color="auto"/>
            <w:right w:val="none" w:sz="0" w:space="0" w:color="auto"/>
          </w:divBdr>
        </w:div>
        <w:div w:id="1090585150">
          <w:marLeft w:val="640"/>
          <w:marRight w:val="0"/>
          <w:marTop w:val="0"/>
          <w:marBottom w:val="0"/>
          <w:divBdr>
            <w:top w:val="none" w:sz="0" w:space="0" w:color="auto"/>
            <w:left w:val="none" w:sz="0" w:space="0" w:color="auto"/>
            <w:bottom w:val="none" w:sz="0" w:space="0" w:color="auto"/>
            <w:right w:val="none" w:sz="0" w:space="0" w:color="auto"/>
          </w:divBdr>
        </w:div>
        <w:div w:id="1092241969">
          <w:marLeft w:val="640"/>
          <w:marRight w:val="0"/>
          <w:marTop w:val="0"/>
          <w:marBottom w:val="0"/>
          <w:divBdr>
            <w:top w:val="none" w:sz="0" w:space="0" w:color="auto"/>
            <w:left w:val="none" w:sz="0" w:space="0" w:color="auto"/>
            <w:bottom w:val="none" w:sz="0" w:space="0" w:color="auto"/>
            <w:right w:val="none" w:sz="0" w:space="0" w:color="auto"/>
          </w:divBdr>
        </w:div>
        <w:div w:id="1095858031">
          <w:marLeft w:val="640"/>
          <w:marRight w:val="0"/>
          <w:marTop w:val="0"/>
          <w:marBottom w:val="0"/>
          <w:divBdr>
            <w:top w:val="none" w:sz="0" w:space="0" w:color="auto"/>
            <w:left w:val="none" w:sz="0" w:space="0" w:color="auto"/>
            <w:bottom w:val="none" w:sz="0" w:space="0" w:color="auto"/>
            <w:right w:val="none" w:sz="0" w:space="0" w:color="auto"/>
          </w:divBdr>
        </w:div>
        <w:div w:id="1105271334">
          <w:marLeft w:val="640"/>
          <w:marRight w:val="0"/>
          <w:marTop w:val="0"/>
          <w:marBottom w:val="0"/>
          <w:divBdr>
            <w:top w:val="none" w:sz="0" w:space="0" w:color="auto"/>
            <w:left w:val="none" w:sz="0" w:space="0" w:color="auto"/>
            <w:bottom w:val="none" w:sz="0" w:space="0" w:color="auto"/>
            <w:right w:val="none" w:sz="0" w:space="0" w:color="auto"/>
          </w:divBdr>
        </w:div>
        <w:div w:id="1108502794">
          <w:marLeft w:val="640"/>
          <w:marRight w:val="0"/>
          <w:marTop w:val="0"/>
          <w:marBottom w:val="0"/>
          <w:divBdr>
            <w:top w:val="none" w:sz="0" w:space="0" w:color="auto"/>
            <w:left w:val="none" w:sz="0" w:space="0" w:color="auto"/>
            <w:bottom w:val="none" w:sz="0" w:space="0" w:color="auto"/>
            <w:right w:val="none" w:sz="0" w:space="0" w:color="auto"/>
          </w:divBdr>
        </w:div>
        <w:div w:id="1114979149">
          <w:marLeft w:val="640"/>
          <w:marRight w:val="0"/>
          <w:marTop w:val="0"/>
          <w:marBottom w:val="0"/>
          <w:divBdr>
            <w:top w:val="none" w:sz="0" w:space="0" w:color="auto"/>
            <w:left w:val="none" w:sz="0" w:space="0" w:color="auto"/>
            <w:bottom w:val="none" w:sz="0" w:space="0" w:color="auto"/>
            <w:right w:val="none" w:sz="0" w:space="0" w:color="auto"/>
          </w:divBdr>
        </w:div>
        <w:div w:id="1137722228">
          <w:marLeft w:val="640"/>
          <w:marRight w:val="0"/>
          <w:marTop w:val="0"/>
          <w:marBottom w:val="0"/>
          <w:divBdr>
            <w:top w:val="none" w:sz="0" w:space="0" w:color="auto"/>
            <w:left w:val="none" w:sz="0" w:space="0" w:color="auto"/>
            <w:bottom w:val="none" w:sz="0" w:space="0" w:color="auto"/>
            <w:right w:val="none" w:sz="0" w:space="0" w:color="auto"/>
          </w:divBdr>
        </w:div>
        <w:div w:id="1142115433">
          <w:marLeft w:val="640"/>
          <w:marRight w:val="0"/>
          <w:marTop w:val="0"/>
          <w:marBottom w:val="0"/>
          <w:divBdr>
            <w:top w:val="none" w:sz="0" w:space="0" w:color="auto"/>
            <w:left w:val="none" w:sz="0" w:space="0" w:color="auto"/>
            <w:bottom w:val="none" w:sz="0" w:space="0" w:color="auto"/>
            <w:right w:val="none" w:sz="0" w:space="0" w:color="auto"/>
          </w:divBdr>
        </w:div>
        <w:div w:id="1148744669">
          <w:marLeft w:val="640"/>
          <w:marRight w:val="0"/>
          <w:marTop w:val="0"/>
          <w:marBottom w:val="0"/>
          <w:divBdr>
            <w:top w:val="none" w:sz="0" w:space="0" w:color="auto"/>
            <w:left w:val="none" w:sz="0" w:space="0" w:color="auto"/>
            <w:bottom w:val="none" w:sz="0" w:space="0" w:color="auto"/>
            <w:right w:val="none" w:sz="0" w:space="0" w:color="auto"/>
          </w:divBdr>
        </w:div>
        <w:div w:id="1152674690">
          <w:marLeft w:val="640"/>
          <w:marRight w:val="0"/>
          <w:marTop w:val="0"/>
          <w:marBottom w:val="0"/>
          <w:divBdr>
            <w:top w:val="none" w:sz="0" w:space="0" w:color="auto"/>
            <w:left w:val="none" w:sz="0" w:space="0" w:color="auto"/>
            <w:bottom w:val="none" w:sz="0" w:space="0" w:color="auto"/>
            <w:right w:val="none" w:sz="0" w:space="0" w:color="auto"/>
          </w:divBdr>
        </w:div>
        <w:div w:id="1156217404">
          <w:marLeft w:val="640"/>
          <w:marRight w:val="0"/>
          <w:marTop w:val="0"/>
          <w:marBottom w:val="0"/>
          <w:divBdr>
            <w:top w:val="none" w:sz="0" w:space="0" w:color="auto"/>
            <w:left w:val="none" w:sz="0" w:space="0" w:color="auto"/>
            <w:bottom w:val="none" w:sz="0" w:space="0" w:color="auto"/>
            <w:right w:val="none" w:sz="0" w:space="0" w:color="auto"/>
          </w:divBdr>
        </w:div>
        <w:div w:id="1171407396">
          <w:marLeft w:val="640"/>
          <w:marRight w:val="0"/>
          <w:marTop w:val="0"/>
          <w:marBottom w:val="0"/>
          <w:divBdr>
            <w:top w:val="none" w:sz="0" w:space="0" w:color="auto"/>
            <w:left w:val="none" w:sz="0" w:space="0" w:color="auto"/>
            <w:bottom w:val="none" w:sz="0" w:space="0" w:color="auto"/>
            <w:right w:val="none" w:sz="0" w:space="0" w:color="auto"/>
          </w:divBdr>
        </w:div>
        <w:div w:id="1176770461">
          <w:marLeft w:val="640"/>
          <w:marRight w:val="0"/>
          <w:marTop w:val="0"/>
          <w:marBottom w:val="0"/>
          <w:divBdr>
            <w:top w:val="none" w:sz="0" w:space="0" w:color="auto"/>
            <w:left w:val="none" w:sz="0" w:space="0" w:color="auto"/>
            <w:bottom w:val="none" w:sz="0" w:space="0" w:color="auto"/>
            <w:right w:val="none" w:sz="0" w:space="0" w:color="auto"/>
          </w:divBdr>
        </w:div>
        <w:div w:id="1183545226">
          <w:marLeft w:val="640"/>
          <w:marRight w:val="0"/>
          <w:marTop w:val="0"/>
          <w:marBottom w:val="0"/>
          <w:divBdr>
            <w:top w:val="none" w:sz="0" w:space="0" w:color="auto"/>
            <w:left w:val="none" w:sz="0" w:space="0" w:color="auto"/>
            <w:bottom w:val="none" w:sz="0" w:space="0" w:color="auto"/>
            <w:right w:val="none" w:sz="0" w:space="0" w:color="auto"/>
          </w:divBdr>
        </w:div>
        <w:div w:id="1198663639">
          <w:marLeft w:val="640"/>
          <w:marRight w:val="0"/>
          <w:marTop w:val="0"/>
          <w:marBottom w:val="0"/>
          <w:divBdr>
            <w:top w:val="none" w:sz="0" w:space="0" w:color="auto"/>
            <w:left w:val="none" w:sz="0" w:space="0" w:color="auto"/>
            <w:bottom w:val="none" w:sz="0" w:space="0" w:color="auto"/>
            <w:right w:val="none" w:sz="0" w:space="0" w:color="auto"/>
          </w:divBdr>
        </w:div>
        <w:div w:id="1200976748">
          <w:marLeft w:val="640"/>
          <w:marRight w:val="0"/>
          <w:marTop w:val="0"/>
          <w:marBottom w:val="0"/>
          <w:divBdr>
            <w:top w:val="none" w:sz="0" w:space="0" w:color="auto"/>
            <w:left w:val="none" w:sz="0" w:space="0" w:color="auto"/>
            <w:bottom w:val="none" w:sz="0" w:space="0" w:color="auto"/>
            <w:right w:val="none" w:sz="0" w:space="0" w:color="auto"/>
          </w:divBdr>
        </w:div>
        <w:div w:id="1214466310">
          <w:marLeft w:val="640"/>
          <w:marRight w:val="0"/>
          <w:marTop w:val="0"/>
          <w:marBottom w:val="0"/>
          <w:divBdr>
            <w:top w:val="none" w:sz="0" w:space="0" w:color="auto"/>
            <w:left w:val="none" w:sz="0" w:space="0" w:color="auto"/>
            <w:bottom w:val="none" w:sz="0" w:space="0" w:color="auto"/>
            <w:right w:val="none" w:sz="0" w:space="0" w:color="auto"/>
          </w:divBdr>
        </w:div>
        <w:div w:id="1255630392">
          <w:marLeft w:val="640"/>
          <w:marRight w:val="0"/>
          <w:marTop w:val="0"/>
          <w:marBottom w:val="0"/>
          <w:divBdr>
            <w:top w:val="none" w:sz="0" w:space="0" w:color="auto"/>
            <w:left w:val="none" w:sz="0" w:space="0" w:color="auto"/>
            <w:bottom w:val="none" w:sz="0" w:space="0" w:color="auto"/>
            <w:right w:val="none" w:sz="0" w:space="0" w:color="auto"/>
          </w:divBdr>
        </w:div>
        <w:div w:id="1257981257">
          <w:marLeft w:val="640"/>
          <w:marRight w:val="0"/>
          <w:marTop w:val="0"/>
          <w:marBottom w:val="0"/>
          <w:divBdr>
            <w:top w:val="none" w:sz="0" w:space="0" w:color="auto"/>
            <w:left w:val="none" w:sz="0" w:space="0" w:color="auto"/>
            <w:bottom w:val="none" w:sz="0" w:space="0" w:color="auto"/>
            <w:right w:val="none" w:sz="0" w:space="0" w:color="auto"/>
          </w:divBdr>
        </w:div>
        <w:div w:id="1289749476">
          <w:marLeft w:val="640"/>
          <w:marRight w:val="0"/>
          <w:marTop w:val="0"/>
          <w:marBottom w:val="0"/>
          <w:divBdr>
            <w:top w:val="none" w:sz="0" w:space="0" w:color="auto"/>
            <w:left w:val="none" w:sz="0" w:space="0" w:color="auto"/>
            <w:bottom w:val="none" w:sz="0" w:space="0" w:color="auto"/>
            <w:right w:val="none" w:sz="0" w:space="0" w:color="auto"/>
          </w:divBdr>
        </w:div>
        <w:div w:id="1291546871">
          <w:marLeft w:val="640"/>
          <w:marRight w:val="0"/>
          <w:marTop w:val="0"/>
          <w:marBottom w:val="0"/>
          <w:divBdr>
            <w:top w:val="none" w:sz="0" w:space="0" w:color="auto"/>
            <w:left w:val="none" w:sz="0" w:space="0" w:color="auto"/>
            <w:bottom w:val="none" w:sz="0" w:space="0" w:color="auto"/>
            <w:right w:val="none" w:sz="0" w:space="0" w:color="auto"/>
          </w:divBdr>
        </w:div>
        <w:div w:id="1301881267">
          <w:marLeft w:val="640"/>
          <w:marRight w:val="0"/>
          <w:marTop w:val="0"/>
          <w:marBottom w:val="0"/>
          <w:divBdr>
            <w:top w:val="none" w:sz="0" w:space="0" w:color="auto"/>
            <w:left w:val="none" w:sz="0" w:space="0" w:color="auto"/>
            <w:bottom w:val="none" w:sz="0" w:space="0" w:color="auto"/>
            <w:right w:val="none" w:sz="0" w:space="0" w:color="auto"/>
          </w:divBdr>
        </w:div>
        <w:div w:id="1307930922">
          <w:marLeft w:val="640"/>
          <w:marRight w:val="0"/>
          <w:marTop w:val="0"/>
          <w:marBottom w:val="0"/>
          <w:divBdr>
            <w:top w:val="none" w:sz="0" w:space="0" w:color="auto"/>
            <w:left w:val="none" w:sz="0" w:space="0" w:color="auto"/>
            <w:bottom w:val="none" w:sz="0" w:space="0" w:color="auto"/>
            <w:right w:val="none" w:sz="0" w:space="0" w:color="auto"/>
          </w:divBdr>
        </w:div>
        <w:div w:id="1365902769">
          <w:marLeft w:val="640"/>
          <w:marRight w:val="0"/>
          <w:marTop w:val="0"/>
          <w:marBottom w:val="0"/>
          <w:divBdr>
            <w:top w:val="none" w:sz="0" w:space="0" w:color="auto"/>
            <w:left w:val="none" w:sz="0" w:space="0" w:color="auto"/>
            <w:bottom w:val="none" w:sz="0" w:space="0" w:color="auto"/>
            <w:right w:val="none" w:sz="0" w:space="0" w:color="auto"/>
          </w:divBdr>
        </w:div>
        <w:div w:id="1396314150">
          <w:marLeft w:val="640"/>
          <w:marRight w:val="0"/>
          <w:marTop w:val="0"/>
          <w:marBottom w:val="0"/>
          <w:divBdr>
            <w:top w:val="none" w:sz="0" w:space="0" w:color="auto"/>
            <w:left w:val="none" w:sz="0" w:space="0" w:color="auto"/>
            <w:bottom w:val="none" w:sz="0" w:space="0" w:color="auto"/>
            <w:right w:val="none" w:sz="0" w:space="0" w:color="auto"/>
          </w:divBdr>
        </w:div>
        <w:div w:id="1440026298">
          <w:marLeft w:val="640"/>
          <w:marRight w:val="0"/>
          <w:marTop w:val="0"/>
          <w:marBottom w:val="0"/>
          <w:divBdr>
            <w:top w:val="none" w:sz="0" w:space="0" w:color="auto"/>
            <w:left w:val="none" w:sz="0" w:space="0" w:color="auto"/>
            <w:bottom w:val="none" w:sz="0" w:space="0" w:color="auto"/>
            <w:right w:val="none" w:sz="0" w:space="0" w:color="auto"/>
          </w:divBdr>
        </w:div>
        <w:div w:id="1494030557">
          <w:marLeft w:val="640"/>
          <w:marRight w:val="0"/>
          <w:marTop w:val="0"/>
          <w:marBottom w:val="0"/>
          <w:divBdr>
            <w:top w:val="none" w:sz="0" w:space="0" w:color="auto"/>
            <w:left w:val="none" w:sz="0" w:space="0" w:color="auto"/>
            <w:bottom w:val="none" w:sz="0" w:space="0" w:color="auto"/>
            <w:right w:val="none" w:sz="0" w:space="0" w:color="auto"/>
          </w:divBdr>
        </w:div>
        <w:div w:id="1500804239">
          <w:marLeft w:val="640"/>
          <w:marRight w:val="0"/>
          <w:marTop w:val="0"/>
          <w:marBottom w:val="0"/>
          <w:divBdr>
            <w:top w:val="none" w:sz="0" w:space="0" w:color="auto"/>
            <w:left w:val="none" w:sz="0" w:space="0" w:color="auto"/>
            <w:bottom w:val="none" w:sz="0" w:space="0" w:color="auto"/>
            <w:right w:val="none" w:sz="0" w:space="0" w:color="auto"/>
          </w:divBdr>
        </w:div>
        <w:div w:id="1508865023">
          <w:marLeft w:val="640"/>
          <w:marRight w:val="0"/>
          <w:marTop w:val="0"/>
          <w:marBottom w:val="0"/>
          <w:divBdr>
            <w:top w:val="none" w:sz="0" w:space="0" w:color="auto"/>
            <w:left w:val="none" w:sz="0" w:space="0" w:color="auto"/>
            <w:bottom w:val="none" w:sz="0" w:space="0" w:color="auto"/>
            <w:right w:val="none" w:sz="0" w:space="0" w:color="auto"/>
          </w:divBdr>
        </w:div>
        <w:div w:id="1512841983">
          <w:marLeft w:val="640"/>
          <w:marRight w:val="0"/>
          <w:marTop w:val="0"/>
          <w:marBottom w:val="0"/>
          <w:divBdr>
            <w:top w:val="none" w:sz="0" w:space="0" w:color="auto"/>
            <w:left w:val="none" w:sz="0" w:space="0" w:color="auto"/>
            <w:bottom w:val="none" w:sz="0" w:space="0" w:color="auto"/>
            <w:right w:val="none" w:sz="0" w:space="0" w:color="auto"/>
          </w:divBdr>
        </w:div>
        <w:div w:id="1518346421">
          <w:marLeft w:val="640"/>
          <w:marRight w:val="0"/>
          <w:marTop w:val="0"/>
          <w:marBottom w:val="0"/>
          <w:divBdr>
            <w:top w:val="none" w:sz="0" w:space="0" w:color="auto"/>
            <w:left w:val="none" w:sz="0" w:space="0" w:color="auto"/>
            <w:bottom w:val="none" w:sz="0" w:space="0" w:color="auto"/>
            <w:right w:val="none" w:sz="0" w:space="0" w:color="auto"/>
          </w:divBdr>
        </w:div>
        <w:div w:id="1520117980">
          <w:marLeft w:val="640"/>
          <w:marRight w:val="0"/>
          <w:marTop w:val="0"/>
          <w:marBottom w:val="0"/>
          <w:divBdr>
            <w:top w:val="none" w:sz="0" w:space="0" w:color="auto"/>
            <w:left w:val="none" w:sz="0" w:space="0" w:color="auto"/>
            <w:bottom w:val="none" w:sz="0" w:space="0" w:color="auto"/>
            <w:right w:val="none" w:sz="0" w:space="0" w:color="auto"/>
          </w:divBdr>
        </w:div>
        <w:div w:id="1529833286">
          <w:marLeft w:val="640"/>
          <w:marRight w:val="0"/>
          <w:marTop w:val="0"/>
          <w:marBottom w:val="0"/>
          <w:divBdr>
            <w:top w:val="none" w:sz="0" w:space="0" w:color="auto"/>
            <w:left w:val="none" w:sz="0" w:space="0" w:color="auto"/>
            <w:bottom w:val="none" w:sz="0" w:space="0" w:color="auto"/>
            <w:right w:val="none" w:sz="0" w:space="0" w:color="auto"/>
          </w:divBdr>
        </w:div>
        <w:div w:id="1533033337">
          <w:marLeft w:val="640"/>
          <w:marRight w:val="0"/>
          <w:marTop w:val="0"/>
          <w:marBottom w:val="0"/>
          <w:divBdr>
            <w:top w:val="none" w:sz="0" w:space="0" w:color="auto"/>
            <w:left w:val="none" w:sz="0" w:space="0" w:color="auto"/>
            <w:bottom w:val="none" w:sz="0" w:space="0" w:color="auto"/>
            <w:right w:val="none" w:sz="0" w:space="0" w:color="auto"/>
          </w:divBdr>
        </w:div>
        <w:div w:id="1550190024">
          <w:marLeft w:val="640"/>
          <w:marRight w:val="0"/>
          <w:marTop w:val="0"/>
          <w:marBottom w:val="0"/>
          <w:divBdr>
            <w:top w:val="none" w:sz="0" w:space="0" w:color="auto"/>
            <w:left w:val="none" w:sz="0" w:space="0" w:color="auto"/>
            <w:bottom w:val="none" w:sz="0" w:space="0" w:color="auto"/>
            <w:right w:val="none" w:sz="0" w:space="0" w:color="auto"/>
          </w:divBdr>
        </w:div>
        <w:div w:id="1560549846">
          <w:marLeft w:val="640"/>
          <w:marRight w:val="0"/>
          <w:marTop w:val="0"/>
          <w:marBottom w:val="0"/>
          <w:divBdr>
            <w:top w:val="none" w:sz="0" w:space="0" w:color="auto"/>
            <w:left w:val="none" w:sz="0" w:space="0" w:color="auto"/>
            <w:bottom w:val="none" w:sz="0" w:space="0" w:color="auto"/>
            <w:right w:val="none" w:sz="0" w:space="0" w:color="auto"/>
          </w:divBdr>
        </w:div>
        <w:div w:id="1579048730">
          <w:marLeft w:val="640"/>
          <w:marRight w:val="0"/>
          <w:marTop w:val="0"/>
          <w:marBottom w:val="0"/>
          <w:divBdr>
            <w:top w:val="none" w:sz="0" w:space="0" w:color="auto"/>
            <w:left w:val="none" w:sz="0" w:space="0" w:color="auto"/>
            <w:bottom w:val="none" w:sz="0" w:space="0" w:color="auto"/>
            <w:right w:val="none" w:sz="0" w:space="0" w:color="auto"/>
          </w:divBdr>
        </w:div>
        <w:div w:id="1579554017">
          <w:marLeft w:val="640"/>
          <w:marRight w:val="0"/>
          <w:marTop w:val="0"/>
          <w:marBottom w:val="0"/>
          <w:divBdr>
            <w:top w:val="none" w:sz="0" w:space="0" w:color="auto"/>
            <w:left w:val="none" w:sz="0" w:space="0" w:color="auto"/>
            <w:bottom w:val="none" w:sz="0" w:space="0" w:color="auto"/>
            <w:right w:val="none" w:sz="0" w:space="0" w:color="auto"/>
          </w:divBdr>
        </w:div>
        <w:div w:id="1585601140">
          <w:marLeft w:val="640"/>
          <w:marRight w:val="0"/>
          <w:marTop w:val="0"/>
          <w:marBottom w:val="0"/>
          <w:divBdr>
            <w:top w:val="none" w:sz="0" w:space="0" w:color="auto"/>
            <w:left w:val="none" w:sz="0" w:space="0" w:color="auto"/>
            <w:bottom w:val="none" w:sz="0" w:space="0" w:color="auto"/>
            <w:right w:val="none" w:sz="0" w:space="0" w:color="auto"/>
          </w:divBdr>
        </w:div>
        <w:div w:id="1607423986">
          <w:marLeft w:val="640"/>
          <w:marRight w:val="0"/>
          <w:marTop w:val="0"/>
          <w:marBottom w:val="0"/>
          <w:divBdr>
            <w:top w:val="none" w:sz="0" w:space="0" w:color="auto"/>
            <w:left w:val="none" w:sz="0" w:space="0" w:color="auto"/>
            <w:bottom w:val="none" w:sz="0" w:space="0" w:color="auto"/>
            <w:right w:val="none" w:sz="0" w:space="0" w:color="auto"/>
          </w:divBdr>
        </w:div>
        <w:div w:id="1610432074">
          <w:marLeft w:val="640"/>
          <w:marRight w:val="0"/>
          <w:marTop w:val="0"/>
          <w:marBottom w:val="0"/>
          <w:divBdr>
            <w:top w:val="none" w:sz="0" w:space="0" w:color="auto"/>
            <w:left w:val="none" w:sz="0" w:space="0" w:color="auto"/>
            <w:bottom w:val="none" w:sz="0" w:space="0" w:color="auto"/>
            <w:right w:val="none" w:sz="0" w:space="0" w:color="auto"/>
          </w:divBdr>
        </w:div>
        <w:div w:id="1620796777">
          <w:marLeft w:val="640"/>
          <w:marRight w:val="0"/>
          <w:marTop w:val="0"/>
          <w:marBottom w:val="0"/>
          <w:divBdr>
            <w:top w:val="none" w:sz="0" w:space="0" w:color="auto"/>
            <w:left w:val="none" w:sz="0" w:space="0" w:color="auto"/>
            <w:bottom w:val="none" w:sz="0" w:space="0" w:color="auto"/>
            <w:right w:val="none" w:sz="0" w:space="0" w:color="auto"/>
          </w:divBdr>
        </w:div>
        <w:div w:id="1633830504">
          <w:marLeft w:val="640"/>
          <w:marRight w:val="0"/>
          <w:marTop w:val="0"/>
          <w:marBottom w:val="0"/>
          <w:divBdr>
            <w:top w:val="none" w:sz="0" w:space="0" w:color="auto"/>
            <w:left w:val="none" w:sz="0" w:space="0" w:color="auto"/>
            <w:bottom w:val="none" w:sz="0" w:space="0" w:color="auto"/>
            <w:right w:val="none" w:sz="0" w:space="0" w:color="auto"/>
          </w:divBdr>
        </w:div>
        <w:div w:id="1642727861">
          <w:marLeft w:val="640"/>
          <w:marRight w:val="0"/>
          <w:marTop w:val="0"/>
          <w:marBottom w:val="0"/>
          <w:divBdr>
            <w:top w:val="none" w:sz="0" w:space="0" w:color="auto"/>
            <w:left w:val="none" w:sz="0" w:space="0" w:color="auto"/>
            <w:bottom w:val="none" w:sz="0" w:space="0" w:color="auto"/>
            <w:right w:val="none" w:sz="0" w:space="0" w:color="auto"/>
          </w:divBdr>
        </w:div>
        <w:div w:id="1648239006">
          <w:marLeft w:val="640"/>
          <w:marRight w:val="0"/>
          <w:marTop w:val="0"/>
          <w:marBottom w:val="0"/>
          <w:divBdr>
            <w:top w:val="none" w:sz="0" w:space="0" w:color="auto"/>
            <w:left w:val="none" w:sz="0" w:space="0" w:color="auto"/>
            <w:bottom w:val="none" w:sz="0" w:space="0" w:color="auto"/>
            <w:right w:val="none" w:sz="0" w:space="0" w:color="auto"/>
          </w:divBdr>
        </w:div>
        <w:div w:id="1654523285">
          <w:marLeft w:val="640"/>
          <w:marRight w:val="0"/>
          <w:marTop w:val="0"/>
          <w:marBottom w:val="0"/>
          <w:divBdr>
            <w:top w:val="none" w:sz="0" w:space="0" w:color="auto"/>
            <w:left w:val="none" w:sz="0" w:space="0" w:color="auto"/>
            <w:bottom w:val="none" w:sz="0" w:space="0" w:color="auto"/>
            <w:right w:val="none" w:sz="0" w:space="0" w:color="auto"/>
          </w:divBdr>
        </w:div>
        <w:div w:id="1676690755">
          <w:marLeft w:val="640"/>
          <w:marRight w:val="0"/>
          <w:marTop w:val="0"/>
          <w:marBottom w:val="0"/>
          <w:divBdr>
            <w:top w:val="none" w:sz="0" w:space="0" w:color="auto"/>
            <w:left w:val="none" w:sz="0" w:space="0" w:color="auto"/>
            <w:bottom w:val="none" w:sz="0" w:space="0" w:color="auto"/>
            <w:right w:val="none" w:sz="0" w:space="0" w:color="auto"/>
          </w:divBdr>
        </w:div>
        <w:div w:id="1678580858">
          <w:marLeft w:val="640"/>
          <w:marRight w:val="0"/>
          <w:marTop w:val="0"/>
          <w:marBottom w:val="0"/>
          <w:divBdr>
            <w:top w:val="none" w:sz="0" w:space="0" w:color="auto"/>
            <w:left w:val="none" w:sz="0" w:space="0" w:color="auto"/>
            <w:bottom w:val="none" w:sz="0" w:space="0" w:color="auto"/>
            <w:right w:val="none" w:sz="0" w:space="0" w:color="auto"/>
          </w:divBdr>
        </w:div>
        <w:div w:id="1685016128">
          <w:marLeft w:val="640"/>
          <w:marRight w:val="0"/>
          <w:marTop w:val="0"/>
          <w:marBottom w:val="0"/>
          <w:divBdr>
            <w:top w:val="none" w:sz="0" w:space="0" w:color="auto"/>
            <w:left w:val="none" w:sz="0" w:space="0" w:color="auto"/>
            <w:bottom w:val="none" w:sz="0" w:space="0" w:color="auto"/>
            <w:right w:val="none" w:sz="0" w:space="0" w:color="auto"/>
          </w:divBdr>
        </w:div>
        <w:div w:id="1688823752">
          <w:marLeft w:val="640"/>
          <w:marRight w:val="0"/>
          <w:marTop w:val="0"/>
          <w:marBottom w:val="0"/>
          <w:divBdr>
            <w:top w:val="none" w:sz="0" w:space="0" w:color="auto"/>
            <w:left w:val="none" w:sz="0" w:space="0" w:color="auto"/>
            <w:bottom w:val="none" w:sz="0" w:space="0" w:color="auto"/>
            <w:right w:val="none" w:sz="0" w:space="0" w:color="auto"/>
          </w:divBdr>
        </w:div>
        <w:div w:id="1693802354">
          <w:marLeft w:val="640"/>
          <w:marRight w:val="0"/>
          <w:marTop w:val="0"/>
          <w:marBottom w:val="0"/>
          <w:divBdr>
            <w:top w:val="none" w:sz="0" w:space="0" w:color="auto"/>
            <w:left w:val="none" w:sz="0" w:space="0" w:color="auto"/>
            <w:bottom w:val="none" w:sz="0" w:space="0" w:color="auto"/>
            <w:right w:val="none" w:sz="0" w:space="0" w:color="auto"/>
          </w:divBdr>
        </w:div>
        <w:div w:id="1701779529">
          <w:marLeft w:val="640"/>
          <w:marRight w:val="0"/>
          <w:marTop w:val="0"/>
          <w:marBottom w:val="0"/>
          <w:divBdr>
            <w:top w:val="none" w:sz="0" w:space="0" w:color="auto"/>
            <w:left w:val="none" w:sz="0" w:space="0" w:color="auto"/>
            <w:bottom w:val="none" w:sz="0" w:space="0" w:color="auto"/>
            <w:right w:val="none" w:sz="0" w:space="0" w:color="auto"/>
          </w:divBdr>
        </w:div>
        <w:div w:id="1741518869">
          <w:marLeft w:val="640"/>
          <w:marRight w:val="0"/>
          <w:marTop w:val="0"/>
          <w:marBottom w:val="0"/>
          <w:divBdr>
            <w:top w:val="none" w:sz="0" w:space="0" w:color="auto"/>
            <w:left w:val="none" w:sz="0" w:space="0" w:color="auto"/>
            <w:bottom w:val="none" w:sz="0" w:space="0" w:color="auto"/>
            <w:right w:val="none" w:sz="0" w:space="0" w:color="auto"/>
          </w:divBdr>
        </w:div>
        <w:div w:id="1755127112">
          <w:marLeft w:val="640"/>
          <w:marRight w:val="0"/>
          <w:marTop w:val="0"/>
          <w:marBottom w:val="0"/>
          <w:divBdr>
            <w:top w:val="none" w:sz="0" w:space="0" w:color="auto"/>
            <w:left w:val="none" w:sz="0" w:space="0" w:color="auto"/>
            <w:bottom w:val="none" w:sz="0" w:space="0" w:color="auto"/>
            <w:right w:val="none" w:sz="0" w:space="0" w:color="auto"/>
          </w:divBdr>
        </w:div>
        <w:div w:id="1786777707">
          <w:marLeft w:val="640"/>
          <w:marRight w:val="0"/>
          <w:marTop w:val="0"/>
          <w:marBottom w:val="0"/>
          <w:divBdr>
            <w:top w:val="none" w:sz="0" w:space="0" w:color="auto"/>
            <w:left w:val="none" w:sz="0" w:space="0" w:color="auto"/>
            <w:bottom w:val="none" w:sz="0" w:space="0" w:color="auto"/>
            <w:right w:val="none" w:sz="0" w:space="0" w:color="auto"/>
          </w:divBdr>
        </w:div>
        <w:div w:id="1794252431">
          <w:marLeft w:val="640"/>
          <w:marRight w:val="0"/>
          <w:marTop w:val="0"/>
          <w:marBottom w:val="0"/>
          <w:divBdr>
            <w:top w:val="none" w:sz="0" w:space="0" w:color="auto"/>
            <w:left w:val="none" w:sz="0" w:space="0" w:color="auto"/>
            <w:bottom w:val="none" w:sz="0" w:space="0" w:color="auto"/>
            <w:right w:val="none" w:sz="0" w:space="0" w:color="auto"/>
          </w:divBdr>
        </w:div>
        <w:div w:id="1812601067">
          <w:marLeft w:val="640"/>
          <w:marRight w:val="0"/>
          <w:marTop w:val="0"/>
          <w:marBottom w:val="0"/>
          <w:divBdr>
            <w:top w:val="none" w:sz="0" w:space="0" w:color="auto"/>
            <w:left w:val="none" w:sz="0" w:space="0" w:color="auto"/>
            <w:bottom w:val="none" w:sz="0" w:space="0" w:color="auto"/>
            <w:right w:val="none" w:sz="0" w:space="0" w:color="auto"/>
          </w:divBdr>
        </w:div>
        <w:div w:id="1844859974">
          <w:marLeft w:val="640"/>
          <w:marRight w:val="0"/>
          <w:marTop w:val="0"/>
          <w:marBottom w:val="0"/>
          <w:divBdr>
            <w:top w:val="none" w:sz="0" w:space="0" w:color="auto"/>
            <w:left w:val="none" w:sz="0" w:space="0" w:color="auto"/>
            <w:bottom w:val="none" w:sz="0" w:space="0" w:color="auto"/>
            <w:right w:val="none" w:sz="0" w:space="0" w:color="auto"/>
          </w:divBdr>
        </w:div>
        <w:div w:id="1865094826">
          <w:marLeft w:val="640"/>
          <w:marRight w:val="0"/>
          <w:marTop w:val="0"/>
          <w:marBottom w:val="0"/>
          <w:divBdr>
            <w:top w:val="none" w:sz="0" w:space="0" w:color="auto"/>
            <w:left w:val="none" w:sz="0" w:space="0" w:color="auto"/>
            <w:bottom w:val="none" w:sz="0" w:space="0" w:color="auto"/>
            <w:right w:val="none" w:sz="0" w:space="0" w:color="auto"/>
          </w:divBdr>
        </w:div>
        <w:div w:id="1872759720">
          <w:marLeft w:val="640"/>
          <w:marRight w:val="0"/>
          <w:marTop w:val="0"/>
          <w:marBottom w:val="0"/>
          <w:divBdr>
            <w:top w:val="none" w:sz="0" w:space="0" w:color="auto"/>
            <w:left w:val="none" w:sz="0" w:space="0" w:color="auto"/>
            <w:bottom w:val="none" w:sz="0" w:space="0" w:color="auto"/>
            <w:right w:val="none" w:sz="0" w:space="0" w:color="auto"/>
          </w:divBdr>
        </w:div>
        <w:div w:id="1878547416">
          <w:marLeft w:val="640"/>
          <w:marRight w:val="0"/>
          <w:marTop w:val="0"/>
          <w:marBottom w:val="0"/>
          <w:divBdr>
            <w:top w:val="none" w:sz="0" w:space="0" w:color="auto"/>
            <w:left w:val="none" w:sz="0" w:space="0" w:color="auto"/>
            <w:bottom w:val="none" w:sz="0" w:space="0" w:color="auto"/>
            <w:right w:val="none" w:sz="0" w:space="0" w:color="auto"/>
          </w:divBdr>
        </w:div>
        <w:div w:id="1892038579">
          <w:marLeft w:val="640"/>
          <w:marRight w:val="0"/>
          <w:marTop w:val="0"/>
          <w:marBottom w:val="0"/>
          <w:divBdr>
            <w:top w:val="none" w:sz="0" w:space="0" w:color="auto"/>
            <w:left w:val="none" w:sz="0" w:space="0" w:color="auto"/>
            <w:bottom w:val="none" w:sz="0" w:space="0" w:color="auto"/>
            <w:right w:val="none" w:sz="0" w:space="0" w:color="auto"/>
          </w:divBdr>
        </w:div>
        <w:div w:id="1913929122">
          <w:marLeft w:val="640"/>
          <w:marRight w:val="0"/>
          <w:marTop w:val="0"/>
          <w:marBottom w:val="0"/>
          <w:divBdr>
            <w:top w:val="none" w:sz="0" w:space="0" w:color="auto"/>
            <w:left w:val="none" w:sz="0" w:space="0" w:color="auto"/>
            <w:bottom w:val="none" w:sz="0" w:space="0" w:color="auto"/>
            <w:right w:val="none" w:sz="0" w:space="0" w:color="auto"/>
          </w:divBdr>
        </w:div>
        <w:div w:id="1915621788">
          <w:marLeft w:val="640"/>
          <w:marRight w:val="0"/>
          <w:marTop w:val="0"/>
          <w:marBottom w:val="0"/>
          <w:divBdr>
            <w:top w:val="none" w:sz="0" w:space="0" w:color="auto"/>
            <w:left w:val="none" w:sz="0" w:space="0" w:color="auto"/>
            <w:bottom w:val="none" w:sz="0" w:space="0" w:color="auto"/>
            <w:right w:val="none" w:sz="0" w:space="0" w:color="auto"/>
          </w:divBdr>
        </w:div>
        <w:div w:id="1917279788">
          <w:marLeft w:val="640"/>
          <w:marRight w:val="0"/>
          <w:marTop w:val="0"/>
          <w:marBottom w:val="0"/>
          <w:divBdr>
            <w:top w:val="none" w:sz="0" w:space="0" w:color="auto"/>
            <w:left w:val="none" w:sz="0" w:space="0" w:color="auto"/>
            <w:bottom w:val="none" w:sz="0" w:space="0" w:color="auto"/>
            <w:right w:val="none" w:sz="0" w:space="0" w:color="auto"/>
          </w:divBdr>
        </w:div>
        <w:div w:id="1920284847">
          <w:marLeft w:val="640"/>
          <w:marRight w:val="0"/>
          <w:marTop w:val="0"/>
          <w:marBottom w:val="0"/>
          <w:divBdr>
            <w:top w:val="none" w:sz="0" w:space="0" w:color="auto"/>
            <w:left w:val="none" w:sz="0" w:space="0" w:color="auto"/>
            <w:bottom w:val="none" w:sz="0" w:space="0" w:color="auto"/>
            <w:right w:val="none" w:sz="0" w:space="0" w:color="auto"/>
          </w:divBdr>
        </w:div>
        <w:div w:id="1938057137">
          <w:marLeft w:val="640"/>
          <w:marRight w:val="0"/>
          <w:marTop w:val="0"/>
          <w:marBottom w:val="0"/>
          <w:divBdr>
            <w:top w:val="none" w:sz="0" w:space="0" w:color="auto"/>
            <w:left w:val="none" w:sz="0" w:space="0" w:color="auto"/>
            <w:bottom w:val="none" w:sz="0" w:space="0" w:color="auto"/>
            <w:right w:val="none" w:sz="0" w:space="0" w:color="auto"/>
          </w:divBdr>
        </w:div>
        <w:div w:id="1947614714">
          <w:marLeft w:val="640"/>
          <w:marRight w:val="0"/>
          <w:marTop w:val="0"/>
          <w:marBottom w:val="0"/>
          <w:divBdr>
            <w:top w:val="none" w:sz="0" w:space="0" w:color="auto"/>
            <w:left w:val="none" w:sz="0" w:space="0" w:color="auto"/>
            <w:bottom w:val="none" w:sz="0" w:space="0" w:color="auto"/>
            <w:right w:val="none" w:sz="0" w:space="0" w:color="auto"/>
          </w:divBdr>
        </w:div>
        <w:div w:id="1955287051">
          <w:marLeft w:val="640"/>
          <w:marRight w:val="0"/>
          <w:marTop w:val="0"/>
          <w:marBottom w:val="0"/>
          <w:divBdr>
            <w:top w:val="none" w:sz="0" w:space="0" w:color="auto"/>
            <w:left w:val="none" w:sz="0" w:space="0" w:color="auto"/>
            <w:bottom w:val="none" w:sz="0" w:space="0" w:color="auto"/>
            <w:right w:val="none" w:sz="0" w:space="0" w:color="auto"/>
          </w:divBdr>
        </w:div>
        <w:div w:id="1958830410">
          <w:marLeft w:val="640"/>
          <w:marRight w:val="0"/>
          <w:marTop w:val="0"/>
          <w:marBottom w:val="0"/>
          <w:divBdr>
            <w:top w:val="none" w:sz="0" w:space="0" w:color="auto"/>
            <w:left w:val="none" w:sz="0" w:space="0" w:color="auto"/>
            <w:bottom w:val="none" w:sz="0" w:space="0" w:color="auto"/>
            <w:right w:val="none" w:sz="0" w:space="0" w:color="auto"/>
          </w:divBdr>
        </w:div>
        <w:div w:id="2006519014">
          <w:marLeft w:val="640"/>
          <w:marRight w:val="0"/>
          <w:marTop w:val="0"/>
          <w:marBottom w:val="0"/>
          <w:divBdr>
            <w:top w:val="none" w:sz="0" w:space="0" w:color="auto"/>
            <w:left w:val="none" w:sz="0" w:space="0" w:color="auto"/>
            <w:bottom w:val="none" w:sz="0" w:space="0" w:color="auto"/>
            <w:right w:val="none" w:sz="0" w:space="0" w:color="auto"/>
          </w:divBdr>
        </w:div>
        <w:div w:id="2014793632">
          <w:marLeft w:val="640"/>
          <w:marRight w:val="0"/>
          <w:marTop w:val="0"/>
          <w:marBottom w:val="0"/>
          <w:divBdr>
            <w:top w:val="none" w:sz="0" w:space="0" w:color="auto"/>
            <w:left w:val="none" w:sz="0" w:space="0" w:color="auto"/>
            <w:bottom w:val="none" w:sz="0" w:space="0" w:color="auto"/>
            <w:right w:val="none" w:sz="0" w:space="0" w:color="auto"/>
          </w:divBdr>
        </w:div>
        <w:div w:id="2019110965">
          <w:marLeft w:val="640"/>
          <w:marRight w:val="0"/>
          <w:marTop w:val="0"/>
          <w:marBottom w:val="0"/>
          <w:divBdr>
            <w:top w:val="none" w:sz="0" w:space="0" w:color="auto"/>
            <w:left w:val="none" w:sz="0" w:space="0" w:color="auto"/>
            <w:bottom w:val="none" w:sz="0" w:space="0" w:color="auto"/>
            <w:right w:val="none" w:sz="0" w:space="0" w:color="auto"/>
          </w:divBdr>
        </w:div>
        <w:div w:id="2044137827">
          <w:marLeft w:val="640"/>
          <w:marRight w:val="0"/>
          <w:marTop w:val="0"/>
          <w:marBottom w:val="0"/>
          <w:divBdr>
            <w:top w:val="none" w:sz="0" w:space="0" w:color="auto"/>
            <w:left w:val="none" w:sz="0" w:space="0" w:color="auto"/>
            <w:bottom w:val="none" w:sz="0" w:space="0" w:color="auto"/>
            <w:right w:val="none" w:sz="0" w:space="0" w:color="auto"/>
          </w:divBdr>
        </w:div>
        <w:div w:id="2050103595">
          <w:marLeft w:val="640"/>
          <w:marRight w:val="0"/>
          <w:marTop w:val="0"/>
          <w:marBottom w:val="0"/>
          <w:divBdr>
            <w:top w:val="none" w:sz="0" w:space="0" w:color="auto"/>
            <w:left w:val="none" w:sz="0" w:space="0" w:color="auto"/>
            <w:bottom w:val="none" w:sz="0" w:space="0" w:color="auto"/>
            <w:right w:val="none" w:sz="0" w:space="0" w:color="auto"/>
          </w:divBdr>
        </w:div>
        <w:div w:id="2086755070">
          <w:marLeft w:val="640"/>
          <w:marRight w:val="0"/>
          <w:marTop w:val="0"/>
          <w:marBottom w:val="0"/>
          <w:divBdr>
            <w:top w:val="none" w:sz="0" w:space="0" w:color="auto"/>
            <w:left w:val="none" w:sz="0" w:space="0" w:color="auto"/>
            <w:bottom w:val="none" w:sz="0" w:space="0" w:color="auto"/>
            <w:right w:val="none" w:sz="0" w:space="0" w:color="auto"/>
          </w:divBdr>
        </w:div>
        <w:div w:id="2095395927">
          <w:marLeft w:val="640"/>
          <w:marRight w:val="0"/>
          <w:marTop w:val="0"/>
          <w:marBottom w:val="0"/>
          <w:divBdr>
            <w:top w:val="none" w:sz="0" w:space="0" w:color="auto"/>
            <w:left w:val="none" w:sz="0" w:space="0" w:color="auto"/>
            <w:bottom w:val="none" w:sz="0" w:space="0" w:color="auto"/>
            <w:right w:val="none" w:sz="0" w:space="0" w:color="auto"/>
          </w:divBdr>
        </w:div>
        <w:div w:id="2097050215">
          <w:marLeft w:val="640"/>
          <w:marRight w:val="0"/>
          <w:marTop w:val="0"/>
          <w:marBottom w:val="0"/>
          <w:divBdr>
            <w:top w:val="none" w:sz="0" w:space="0" w:color="auto"/>
            <w:left w:val="none" w:sz="0" w:space="0" w:color="auto"/>
            <w:bottom w:val="none" w:sz="0" w:space="0" w:color="auto"/>
            <w:right w:val="none" w:sz="0" w:space="0" w:color="auto"/>
          </w:divBdr>
        </w:div>
        <w:div w:id="2100368341">
          <w:marLeft w:val="640"/>
          <w:marRight w:val="0"/>
          <w:marTop w:val="0"/>
          <w:marBottom w:val="0"/>
          <w:divBdr>
            <w:top w:val="none" w:sz="0" w:space="0" w:color="auto"/>
            <w:left w:val="none" w:sz="0" w:space="0" w:color="auto"/>
            <w:bottom w:val="none" w:sz="0" w:space="0" w:color="auto"/>
            <w:right w:val="none" w:sz="0" w:space="0" w:color="auto"/>
          </w:divBdr>
        </w:div>
        <w:div w:id="2118135910">
          <w:marLeft w:val="640"/>
          <w:marRight w:val="0"/>
          <w:marTop w:val="0"/>
          <w:marBottom w:val="0"/>
          <w:divBdr>
            <w:top w:val="none" w:sz="0" w:space="0" w:color="auto"/>
            <w:left w:val="none" w:sz="0" w:space="0" w:color="auto"/>
            <w:bottom w:val="none" w:sz="0" w:space="0" w:color="auto"/>
            <w:right w:val="none" w:sz="0" w:space="0" w:color="auto"/>
          </w:divBdr>
        </w:div>
      </w:divsChild>
    </w:div>
    <w:div w:id="934021665">
      <w:bodyDiv w:val="1"/>
      <w:marLeft w:val="0"/>
      <w:marRight w:val="0"/>
      <w:marTop w:val="0"/>
      <w:marBottom w:val="0"/>
      <w:divBdr>
        <w:top w:val="none" w:sz="0" w:space="0" w:color="auto"/>
        <w:left w:val="none" w:sz="0" w:space="0" w:color="auto"/>
        <w:bottom w:val="none" w:sz="0" w:space="0" w:color="auto"/>
        <w:right w:val="none" w:sz="0" w:space="0" w:color="auto"/>
      </w:divBdr>
      <w:divsChild>
        <w:div w:id="3095505">
          <w:marLeft w:val="640"/>
          <w:marRight w:val="0"/>
          <w:marTop w:val="0"/>
          <w:marBottom w:val="0"/>
          <w:divBdr>
            <w:top w:val="none" w:sz="0" w:space="0" w:color="auto"/>
            <w:left w:val="none" w:sz="0" w:space="0" w:color="auto"/>
            <w:bottom w:val="none" w:sz="0" w:space="0" w:color="auto"/>
            <w:right w:val="none" w:sz="0" w:space="0" w:color="auto"/>
          </w:divBdr>
        </w:div>
        <w:div w:id="26639838">
          <w:marLeft w:val="640"/>
          <w:marRight w:val="0"/>
          <w:marTop w:val="0"/>
          <w:marBottom w:val="0"/>
          <w:divBdr>
            <w:top w:val="none" w:sz="0" w:space="0" w:color="auto"/>
            <w:left w:val="none" w:sz="0" w:space="0" w:color="auto"/>
            <w:bottom w:val="none" w:sz="0" w:space="0" w:color="auto"/>
            <w:right w:val="none" w:sz="0" w:space="0" w:color="auto"/>
          </w:divBdr>
        </w:div>
        <w:div w:id="54083197">
          <w:marLeft w:val="640"/>
          <w:marRight w:val="0"/>
          <w:marTop w:val="0"/>
          <w:marBottom w:val="0"/>
          <w:divBdr>
            <w:top w:val="none" w:sz="0" w:space="0" w:color="auto"/>
            <w:left w:val="none" w:sz="0" w:space="0" w:color="auto"/>
            <w:bottom w:val="none" w:sz="0" w:space="0" w:color="auto"/>
            <w:right w:val="none" w:sz="0" w:space="0" w:color="auto"/>
          </w:divBdr>
        </w:div>
        <w:div w:id="58598848">
          <w:marLeft w:val="640"/>
          <w:marRight w:val="0"/>
          <w:marTop w:val="0"/>
          <w:marBottom w:val="0"/>
          <w:divBdr>
            <w:top w:val="none" w:sz="0" w:space="0" w:color="auto"/>
            <w:left w:val="none" w:sz="0" w:space="0" w:color="auto"/>
            <w:bottom w:val="none" w:sz="0" w:space="0" w:color="auto"/>
            <w:right w:val="none" w:sz="0" w:space="0" w:color="auto"/>
          </w:divBdr>
        </w:div>
        <w:div w:id="73675217">
          <w:marLeft w:val="640"/>
          <w:marRight w:val="0"/>
          <w:marTop w:val="0"/>
          <w:marBottom w:val="0"/>
          <w:divBdr>
            <w:top w:val="none" w:sz="0" w:space="0" w:color="auto"/>
            <w:left w:val="none" w:sz="0" w:space="0" w:color="auto"/>
            <w:bottom w:val="none" w:sz="0" w:space="0" w:color="auto"/>
            <w:right w:val="none" w:sz="0" w:space="0" w:color="auto"/>
          </w:divBdr>
        </w:div>
        <w:div w:id="76170251">
          <w:marLeft w:val="640"/>
          <w:marRight w:val="0"/>
          <w:marTop w:val="0"/>
          <w:marBottom w:val="0"/>
          <w:divBdr>
            <w:top w:val="none" w:sz="0" w:space="0" w:color="auto"/>
            <w:left w:val="none" w:sz="0" w:space="0" w:color="auto"/>
            <w:bottom w:val="none" w:sz="0" w:space="0" w:color="auto"/>
            <w:right w:val="none" w:sz="0" w:space="0" w:color="auto"/>
          </w:divBdr>
        </w:div>
        <w:div w:id="83495866">
          <w:marLeft w:val="640"/>
          <w:marRight w:val="0"/>
          <w:marTop w:val="0"/>
          <w:marBottom w:val="0"/>
          <w:divBdr>
            <w:top w:val="none" w:sz="0" w:space="0" w:color="auto"/>
            <w:left w:val="none" w:sz="0" w:space="0" w:color="auto"/>
            <w:bottom w:val="none" w:sz="0" w:space="0" w:color="auto"/>
            <w:right w:val="none" w:sz="0" w:space="0" w:color="auto"/>
          </w:divBdr>
        </w:div>
        <w:div w:id="86779561">
          <w:marLeft w:val="640"/>
          <w:marRight w:val="0"/>
          <w:marTop w:val="0"/>
          <w:marBottom w:val="0"/>
          <w:divBdr>
            <w:top w:val="none" w:sz="0" w:space="0" w:color="auto"/>
            <w:left w:val="none" w:sz="0" w:space="0" w:color="auto"/>
            <w:bottom w:val="none" w:sz="0" w:space="0" w:color="auto"/>
            <w:right w:val="none" w:sz="0" w:space="0" w:color="auto"/>
          </w:divBdr>
        </w:div>
        <w:div w:id="90663850">
          <w:marLeft w:val="640"/>
          <w:marRight w:val="0"/>
          <w:marTop w:val="0"/>
          <w:marBottom w:val="0"/>
          <w:divBdr>
            <w:top w:val="none" w:sz="0" w:space="0" w:color="auto"/>
            <w:left w:val="none" w:sz="0" w:space="0" w:color="auto"/>
            <w:bottom w:val="none" w:sz="0" w:space="0" w:color="auto"/>
            <w:right w:val="none" w:sz="0" w:space="0" w:color="auto"/>
          </w:divBdr>
        </w:div>
        <w:div w:id="110785498">
          <w:marLeft w:val="640"/>
          <w:marRight w:val="0"/>
          <w:marTop w:val="0"/>
          <w:marBottom w:val="0"/>
          <w:divBdr>
            <w:top w:val="none" w:sz="0" w:space="0" w:color="auto"/>
            <w:left w:val="none" w:sz="0" w:space="0" w:color="auto"/>
            <w:bottom w:val="none" w:sz="0" w:space="0" w:color="auto"/>
            <w:right w:val="none" w:sz="0" w:space="0" w:color="auto"/>
          </w:divBdr>
        </w:div>
        <w:div w:id="137382102">
          <w:marLeft w:val="640"/>
          <w:marRight w:val="0"/>
          <w:marTop w:val="0"/>
          <w:marBottom w:val="0"/>
          <w:divBdr>
            <w:top w:val="none" w:sz="0" w:space="0" w:color="auto"/>
            <w:left w:val="none" w:sz="0" w:space="0" w:color="auto"/>
            <w:bottom w:val="none" w:sz="0" w:space="0" w:color="auto"/>
            <w:right w:val="none" w:sz="0" w:space="0" w:color="auto"/>
          </w:divBdr>
        </w:div>
        <w:div w:id="144858079">
          <w:marLeft w:val="640"/>
          <w:marRight w:val="0"/>
          <w:marTop w:val="0"/>
          <w:marBottom w:val="0"/>
          <w:divBdr>
            <w:top w:val="none" w:sz="0" w:space="0" w:color="auto"/>
            <w:left w:val="none" w:sz="0" w:space="0" w:color="auto"/>
            <w:bottom w:val="none" w:sz="0" w:space="0" w:color="auto"/>
            <w:right w:val="none" w:sz="0" w:space="0" w:color="auto"/>
          </w:divBdr>
        </w:div>
        <w:div w:id="145097165">
          <w:marLeft w:val="640"/>
          <w:marRight w:val="0"/>
          <w:marTop w:val="0"/>
          <w:marBottom w:val="0"/>
          <w:divBdr>
            <w:top w:val="none" w:sz="0" w:space="0" w:color="auto"/>
            <w:left w:val="none" w:sz="0" w:space="0" w:color="auto"/>
            <w:bottom w:val="none" w:sz="0" w:space="0" w:color="auto"/>
            <w:right w:val="none" w:sz="0" w:space="0" w:color="auto"/>
          </w:divBdr>
        </w:div>
        <w:div w:id="149564454">
          <w:marLeft w:val="640"/>
          <w:marRight w:val="0"/>
          <w:marTop w:val="0"/>
          <w:marBottom w:val="0"/>
          <w:divBdr>
            <w:top w:val="none" w:sz="0" w:space="0" w:color="auto"/>
            <w:left w:val="none" w:sz="0" w:space="0" w:color="auto"/>
            <w:bottom w:val="none" w:sz="0" w:space="0" w:color="auto"/>
            <w:right w:val="none" w:sz="0" w:space="0" w:color="auto"/>
          </w:divBdr>
        </w:div>
        <w:div w:id="164512918">
          <w:marLeft w:val="640"/>
          <w:marRight w:val="0"/>
          <w:marTop w:val="0"/>
          <w:marBottom w:val="0"/>
          <w:divBdr>
            <w:top w:val="none" w:sz="0" w:space="0" w:color="auto"/>
            <w:left w:val="none" w:sz="0" w:space="0" w:color="auto"/>
            <w:bottom w:val="none" w:sz="0" w:space="0" w:color="auto"/>
            <w:right w:val="none" w:sz="0" w:space="0" w:color="auto"/>
          </w:divBdr>
        </w:div>
        <w:div w:id="172189849">
          <w:marLeft w:val="640"/>
          <w:marRight w:val="0"/>
          <w:marTop w:val="0"/>
          <w:marBottom w:val="0"/>
          <w:divBdr>
            <w:top w:val="none" w:sz="0" w:space="0" w:color="auto"/>
            <w:left w:val="none" w:sz="0" w:space="0" w:color="auto"/>
            <w:bottom w:val="none" w:sz="0" w:space="0" w:color="auto"/>
            <w:right w:val="none" w:sz="0" w:space="0" w:color="auto"/>
          </w:divBdr>
        </w:div>
        <w:div w:id="174076996">
          <w:marLeft w:val="640"/>
          <w:marRight w:val="0"/>
          <w:marTop w:val="0"/>
          <w:marBottom w:val="0"/>
          <w:divBdr>
            <w:top w:val="none" w:sz="0" w:space="0" w:color="auto"/>
            <w:left w:val="none" w:sz="0" w:space="0" w:color="auto"/>
            <w:bottom w:val="none" w:sz="0" w:space="0" w:color="auto"/>
            <w:right w:val="none" w:sz="0" w:space="0" w:color="auto"/>
          </w:divBdr>
        </w:div>
        <w:div w:id="181095408">
          <w:marLeft w:val="640"/>
          <w:marRight w:val="0"/>
          <w:marTop w:val="0"/>
          <w:marBottom w:val="0"/>
          <w:divBdr>
            <w:top w:val="none" w:sz="0" w:space="0" w:color="auto"/>
            <w:left w:val="none" w:sz="0" w:space="0" w:color="auto"/>
            <w:bottom w:val="none" w:sz="0" w:space="0" w:color="auto"/>
            <w:right w:val="none" w:sz="0" w:space="0" w:color="auto"/>
          </w:divBdr>
        </w:div>
        <w:div w:id="187305717">
          <w:marLeft w:val="640"/>
          <w:marRight w:val="0"/>
          <w:marTop w:val="0"/>
          <w:marBottom w:val="0"/>
          <w:divBdr>
            <w:top w:val="none" w:sz="0" w:space="0" w:color="auto"/>
            <w:left w:val="none" w:sz="0" w:space="0" w:color="auto"/>
            <w:bottom w:val="none" w:sz="0" w:space="0" w:color="auto"/>
            <w:right w:val="none" w:sz="0" w:space="0" w:color="auto"/>
          </w:divBdr>
        </w:div>
        <w:div w:id="193856360">
          <w:marLeft w:val="640"/>
          <w:marRight w:val="0"/>
          <w:marTop w:val="0"/>
          <w:marBottom w:val="0"/>
          <w:divBdr>
            <w:top w:val="none" w:sz="0" w:space="0" w:color="auto"/>
            <w:left w:val="none" w:sz="0" w:space="0" w:color="auto"/>
            <w:bottom w:val="none" w:sz="0" w:space="0" w:color="auto"/>
            <w:right w:val="none" w:sz="0" w:space="0" w:color="auto"/>
          </w:divBdr>
        </w:div>
        <w:div w:id="194470729">
          <w:marLeft w:val="640"/>
          <w:marRight w:val="0"/>
          <w:marTop w:val="0"/>
          <w:marBottom w:val="0"/>
          <w:divBdr>
            <w:top w:val="none" w:sz="0" w:space="0" w:color="auto"/>
            <w:left w:val="none" w:sz="0" w:space="0" w:color="auto"/>
            <w:bottom w:val="none" w:sz="0" w:space="0" w:color="auto"/>
            <w:right w:val="none" w:sz="0" w:space="0" w:color="auto"/>
          </w:divBdr>
        </w:div>
        <w:div w:id="196898343">
          <w:marLeft w:val="640"/>
          <w:marRight w:val="0"/>
          <w:marTop w:val="0"/>
          <w:marBottom w:val="0"/>
          <w:divBdr>
            <w:top w:val="none" w:sz="0" w:space="0" w:color="auto"/>
            <w:left w:val="none" w:sz="0" w:space="0" w:color="auto"/>
            <w:bottom w:val="none" w:sz="0" w:space="0" w:color="auto"/>
            <w:right w:val="none" w:sz="0" w:space="0" w:color="auto"/>
          </w:divBdr>
        </w:div>
        <w:div w:id="221018768">
          <w:marLeft w:val="640"/>
          <w:marRight w:val="0"/>
          <w:marTop w:val="0"/>
          <w:marBottom w:val="0"/>
          <w:divBdr>
            <w:top w:val="none" w:sz="0" w:space="0" w:color="auto"/>
            <w:left w:val="none" w:sz="0" w:space="0" w:color="auto"/>
            <w:bottom w:val="none" w:sz="0" w:space="0" w:color="auto"/>
            <w:right w:val="none" w:sz="0" w:space="0" w:color="auto"/>
          </w:divBdr>
        </w:div>
        <w:div w:id="226840714">
          <w:marLeft w:val="640"/>
          <w:marRight w:val="0"/>
          <w:marTop w:val="0"/>
          <w:marBottom w:val="0"/>
          <w:divBdr>
            <w:top w:val="none" w:sz="0" w:space="0" w:color="auto"/>
            <w:left w:val="none" w:sz="0" w:space="0" w:color="auto"/>
            <w:bottom w:val="none" w:sz="0" w:space="0" w:color="auto"/>
            <w:right w:val="none" w:sz="0" w:space="0" w:color="auto"/>
          </w:divBdr>
        </w:div>
        <w:div w:id="238293221">
          <w:marLeft w:val="640"/>
          <w:marRight w:val="0"/>
          <w:marTop w:val="0"/>
          <w:marBottom w:val="0"/>
          <w:divBdr>
            <w:top w:val="none" w:sz="0" w:space="0" w:color="auto"/>
            <w:left w:val="none" w:sz="0" w:space="0" w:color="auto"/>
            <w:bottom w:val="none" w:sz="0" w:space="0" w:color="auto"/>
            <w:right w:val="none" w:sz="0" w:space="0" w:color="auto"/>
          </w:divBdr>
        </w:div>
        <w:div w:id="240332230">
          <w:marLeft w:val="640"/>
          <w:marRight w:val="0"/>
          <w:marTop w:val="0"/>
          <w:marBottom w:val="0"/>
          <w:divBdr>
            <w:top w:val="none" w:sz="0" w:space="0" w:color="auto"/>
            <w:left w:val="none" w:sz="0" w:space="0" w:color="auto"/>
            <w:bottom w:val="none" w:sz="0" w:space="0" w:color="auto"/>
            <w:right w:val="none" w:sz="0" w:space="0" w:color="auto"/>
          </w:divBdr>
        </w:div>
        <w:div w:id="241717682">
          <w:marLeft w:val="640"/>
          <w:marRight w:val="0"/>
          <w:marTop w:val="0"/>
          <w:marBottom w:val="0"/>
          <w:divBdr>
            <w:top w:val="none" w:sz="0" w:space="0" w:color="auto"/>
            <w:left w:val="none" w:sz="0" w:space="0" w:color="auto"/>
            <w:bottom w:val="none" w:sz="0" w:space="0" w:color="auto"/>
            <w:right w:val="none" w:sz="0" w:space="0" w:color="auto"/>
          </w:divBdr>
        </w:div>
        <w:div w:id="242029659">
          <w:marLeft w:val="640"/>
          <w:marRight w:val="0"/>
          <w:marTop w:val="0"/>
          <w:marBottom w:val="0"/>
          <w:divBdr>
            <w:top w:val="none" w:sz="0" w:space="0" w:color="auto"/>
            <w:left w:val="none" w:sz="0" w:space="0" w:color="auto"/>
            <w:bottom w:val="none" w:sz="0" w:space="0" w:color="auto"/>
            <w:right w:val="none" w:sz="0" w:space="0" w:color="auto"/>
          </w:divBdr>
        </w:div>
        <w:div w:id="242960377">
          <w:marLeft w:val="640"/>
          <w:marRight w:val="0"/>
          <w:marTop w:val="0"/>
          <w:marBottom w:val="0"/>
          <w:divBdr>
            <w:top w:val="none" w:sz="0" w:space="0" w:color="auto"/>
            <w:left w:val="none" w:sz="0" w:space="0" w:color="auto"/>
            <w:bottom w:val="none" w:sz="0" w:space="0" w:color="auto"/>
            <w:right w:val="none" w:sz="0" w:space="0" w:color="auto"/>
          </w:divBdr>
        </w:div>
        <w:div w:id="253786559">
          <w:marLeft w:val="640"/>
          <w:marRight w:val="0"/>
          <w:marTop w:val="0"/>
          <w:marBottom w:val="0"/>
          <w:divBdr>
            <w:top w:val="none" w:sz="0" w:space="0" w:color="auto"/>
            <w:left w:val="none" w:sz="0" w:space="0" w:color="auto"/>
            <w:bottom w:val="none" w:sz="0" w:space="0" w:color="auto"/>
            <w:right w:val="none" w:sz="0" w:space="0" w:color="auto"/>
          </w:divBdr>
        </w:div>
        <w:div w:id="254484960">
          <w:marLeft w:val="640"/>
          <w:marRight w:val="0"/>
          <w:marTop w:val="0"/>
          <w:marBottom w:val="0"/>
          <w:divBdr>
            <w:top w:val="none" w:sz="0" w:space="0" w:color="auto"/>
            <w:left w:val="none" w:sz="0" w:space="0" w:color="auto"/>
            <w:bottom w:val="none" w:sz="0" w:space="0" w:color="auto"/>
            <w:right w:val="none" w:sz="0" w:space="0" w:color="auto"/>
          </w:divBdr>
        </w:div>
        <w:div w:id="267471881">
          <w:marLeft w:val="640"/>
          <w:marRight w:val="0"/>
          <w:marTop w:val="0"/>
          <w:marBottom w:val="0"/>
          <w:divBdr>
            <w:top w:val="none" w:sz="0" w:space="0" w:color="auto"/>
            <w:left w:val="none" w:sz="0" w:space="0" w:color="auto"/>
            <w:bottom w:val="none" w:sz="0" w:space="0" w:color="auto"/>
            <w:right w:val="none" w:sz="0" w:space="0" w:color="auto"/>
          </w:divBdr>
        </w:div>
        <w:div w:id="299531908">
          <w:marLeft w:val="640"/>
          <w:marRight w:val="0"/>
          <w:marTop w:val="0"/>
          <w:marBottom w:val="0"/>
          <w:divBdr>
            <w:top w:val="none" w:sz="0" w:space="0" w:color="auto"/>
            <w:left w:val="none" w:sz="0" w:space="0" w:color="auto"/>
            <w:bottom w:val="none" w:sz="0" w:space="0" w:color="auto"/>
            <w:right w:val="none" w:sz="0" w:space="0" w:color="auto"/>
          </w:divBdr>
        </w:div>
        <w:div w:id="400712346">
          <w:marLeft w:val="640"/>
          <w:marRight w:val="0"/>
          <w:marTop w:val="0"/>
          <w:marBottom w:val="0"/>
          <w:divBdr>
            <w:top w:val="none" w:sz="0" w:space="0" w:color="auto"/>
            <w:left w:val="none" w:sz="0" w:space="0" w:color="auto"/>
            <w:bottom w:val="none" w:sz="0" w:space="0" w:color="auto"/>
            <w:right w:val="none" w:sz="0" w:space="0" w:color="auto"/>
          </w:divBdr>
        </w:div>
        <w:div w:id="413278644">
          <w:marLeft w:val="640"/>
          <w:marRight w:val="0"/>
          <w:marTop w:val="0"/>
          <w:marBottom w:val="0"/>
          <w:divBdr>
            <w:top w:val="none" w:sz="0" w:space="0" w:color="auto"/>
            <w:left w:val="none" w:sz="0" w:space="0" w:color="auto"/>
            <w:bottom w:val="none" w:sz="0" w:space="0" w:color="auto"/>
            <w:right w:val="none" w:sz="0" w:space="0" w:color="auto"/>
          </w:divBdr>
        </w:div>
        <w:div w:id="453257392">
          <w:marLeft w:val="640"/>
          <w:marRight w:val="0"/>
          <w:marTop w:val="0"/>
          <w:marBottom w:val="0"/>
          <w:divBdr>
            <w:top w:val="none" w:sz="0" w:space="0" w:color="auto"/>
            <w:left w:val="none" w:sz="0" w:space="0" w:color="auto"/>
            <w:bottom w:val="none" w:sz="0" w:space="0" w:color="auto"/>
            <w:right w:val="none" w:sz="0" w:space="0" w:color="auto"/>
          </w:divBdr>
        </w:div>
        <w:div w:id="462159939">
          <w:marLeft w:val="640"/>
          <w:marRight w:val="0"/>
          <w:marTop w:val="0"/>
          <w:marBottom w:val="0"/>
          <w:divBdr>
            <w:top w:val="none" w:sz="0" w:space="0" w:color="auto"/>
            <w:left w:val="none" w:sz="0" w:space="0" w:color="auto"/>
            <w:bottom w:val="none" w:sz="0" w:space="0" w:color="auto"/>
            <w:right w:val="none" w:sz="0" w:space="0" w:color="auto"/>
          </w:divBdr>
        </w:div>
        <w:div w:id="501749292">
          <w:marLeft w:val="640"/>
          <w:marRight w:val="0"/>
          <w:marTop w:val="0"/>
          <w:marBottom w:val="0"/>
          <w:divBdr>
            <w:top w:val="none" w:sz="0" w:space="0" w:color="auto"/>
            <w:left w:val="none" w:sz="0" w:space="0" w:color="auto"/>
            <w:bottom w:val="none" w:sz="0" w:space="0" w:color="auto"/>
            <w:right w:val="none" w:sz="0" w:space="0" w:color="auto"/>
          </w:divBdr>
        </w:div>
        <w:div w:id="508299665">
          <w:marLeft w:val="640"/>
          <w:marRight w:val="0"/>
          <w:marTop w:val="0"/>
          <w:marBottom w:val="0"/>
          <w:divBdr>
            <w:top w:val="none" w:sz="0" w:space="0" w:color="auto"/>
            <w:left w:val="none" w:sz="0" w:space="0" w:color="auto"/>
            <w:bottom w:val="none" w:sz="0" w:space="0" w:color="auto"/>
            <w:right w:val="none" w:sz="0" w:space="0" w:color="auto"/>
          </w:divBdr>
        </w:div>
        <w:div w:id="519318185">
          <w:marLeft w:val="640"/>
          <w:marRight w:val="0"/>
          <w:marTop w:val="0"/>
          <w:marBottom w:val="0"/>
          <w:divBdr>
            <w:top w:val="none" w:sz="0" w:space="0" w:color="auto"/>
            <w:left w:val="none" w:sz="0" w:space="0" w:color="auto"/>
            <w:bottom w:val="none" w:sz="0" w:space="0" w:color="auto"/>
            <w:right w:val="none" w:sz="0" w:space="0" w:color="auto"/>
          </w:divBdr>
        </w:div>
        <w:div w:id="520168804">
          <w:marLeft w:val="640"/>
          <w:marRight w:val="0"/>
          <w:marTop w:val="0"/>
          <w:marBottom w:val="0"/>
          <w:divBdr>
            <w:top w:val="none" w:sz="0" w:space="0" w:color="auto"/>
            <w:left w:val="none" w:sz="0" w:space="0" w:color="auto"/>
            <w:bottom w:val="none" w:sz="0" w:space="0" w:color="auto"/>
            <w:right w:val="none" w:sz="0" w:space="0" w:color="auto"/>
          </w:divBdr>
        </w:div>
        <w:div w:id="523522791">
          <w:marLeft w:val="640"/>
          <w:marRight w:val="0"/>
          <w:marTop w:val="0"/>
          <w:marBottom w:val="0"/>
          <w:divBdr>
            <w:top w:val="none" w:sz="0" w:space="0" w:color="auto"/>
            <w:left w:val="none" w:sz="0" w:space="0" w:color="auto"/>
            <w:bottom w:val="none" w:sz="0" w:space="0" w:color="auto"/>
            <w:right w:val="none" w:sz="0" w:space="0" w:color="auto"/>
          </w:divBdr>
        </w:div>
        <w:div w:id="534272027">
          <w:marLeft w:val="640"/>
          <w:marRight w:val="0"/>
          <w:marTop w:val="0"/>
          <w:marBottom w:val="0"/>
          <w:divBdr>
            <w:top w:val="none" w:sz="0" w:space="0" w:color="auto"/>
            <w:left w:val="none" w:sz="0" w:space="0" w:color="auto"/>
            <w:bottom w:val="none" w:sz="0" w:space="0" w:color="auto"/>
            <w:right w:val="none" w:sz="0" w:space="0" w:color="auto"/>
          </w:divBdr>
        </w:div>
        <w:div w:id="537739641">
          <w:marLeft w:val="640"/>
          <w:marRight w:val="0"/>
          <w:marTop w:val="0"/>
          <w:marBottom w:val="0"/>
          <w:divBdr>
            <w:top w:val="none" w:sz="0" w:space="0" w:color="auto"/>
            <w:left w:val="none" w:sz="0" w:space="0" w:color="auto"/>
            <w:bottom w:val="none" w:sz="0" w:space="0" w:color="auto"/>
            <w:right w:val="none" w:sz="0" w:space="0" w:color="auto"/>
          </w:divBdr>
        </w:div>
        <w:div w:id="544565609">
          <w:marLeft w:val="640"/>
          <w:marRight w:val="0"/>
          <w:marTop w:val="0"/>
          <w:marBottom w:val="0"/>
          <w:divBdr>
            <w:top w:val="none" w:sz="0" w:space="0" w:color="auto"/>
            <w:left w:val="none" w:sz="0" w:space="0" w:color="auto"/>
            <w:bottom w:val="none" w:sz="0" w:space="0" w:color="auto"/>
            <w:right w:val="none" w:sz="0" w:space="0" w:color="auto"/>
          </w:divBdr>
        </w:div>
        <w:div w:id="545722700">
          <w:marLeft w:val="640"/>
          <w:marRight w:val="0"/>
          <w:marTop w:val="0"/>
          <w:marBottom w:val="0"/>
          <w:divBdr>
            <w:top w:val="none" w:sz="0" w:space="0" w:color="auto"/>
            <w:left w:val="none" w:sz="0" w:space="0" w:color="auto"/>
            <w:bottom w:val="none" w:sz="0" w:space="0" w:color="auto"/>
            <w:right w:val="none" w:sz="0" w:space="0" w:color="auto"/>
          </w:divBdr>
        </w:div>
        <w:div w:id="559708767">
          <w:marLeft w:val="640"/>
          <w:marRight w:val="0"/>
          <w:marTop w:val="0"/>
          <w:marBottom w:val="0"/>
          <w:divBdr>
            <w:top w:val="none" w:sz="0" w:space="0" w:color="auto"/>
            <w:left w:val="none" w:sz="0" w:space="0" w:color="auto"/>
            <w:bottom w:val="none" w:sz="0" w:space="0" w:color="auto"/>
            <w:right w:val="none" w:sz="0" w:space="0" w:color="auto"/>
          </w:divBdr>
        </w:div>
        <w:div w:id="560601562">
          <w:marLeft w:val="640"/>
          <w:marRight w:val="0"/>
          <w:marTop w:val="0"/>
          <w:marBottom w:val="0"/>
          <w:divBdr>
            <w:top w:val="none" w:sz="0" w:space="0" w:color="auto"/>
            <w:left w:val="none" w:sz="0" w:space="0" w:color="auto"/>
            <w:bottom w:val="none" w:sz="0" w:space="0" w:color="auto"/>
            <w:right w:val="none" w:sz="0" w:space="0" w:color="auto"/>
          </w:divBdr>
        </w:div>
        <w:div w:id="587426269">
          <w:marLeft w:val="640"/>
          <w:marRight w:val="0"/>
          <w:marTop w:val="0"/>
          <w:marBottom w:val="0"/>
          <w:divBdr>
            <w:top w:val="none" w:sz="0" w:space="0" w:color="auto"/>
            <w:left w:val="none" w:sz="0" w:space="0" w:color="auto"/>
            <w:bottom w:val="none" w:sz="0" w:space="0" w:color="auto"/>
            <w:right w:val="none" w:sz="0" w:space="0" w:color="auto"/>
          </w:divBdr>
        </w:div>
        <w:div w:id="589395029">
          <w:marLeft w:val="640"/>
          <w:marRight w:val="0"/>
          <w:marTop w:val="0"/>
          <w:marBottom w:val="0"/>
          <w:divBdr>
            <w:top w:val="none" w:sz="0" w:space="0" w:color="auto"/>
            <w:left w:val="none" w:sz="0" w:space="0" w:color="auto"/>
            <w:bottom w:val="none" w:sz="0" w:space="0" w:color="auto"/>
            <w:right w:val="none" w:sz="0" w:space="0" w:color="auto"/>
          </w:divBdr>
        </w:div>
        <w:div w:id="603923319">
          <w:marLeft w:val="640"/>
          <w:marRight w:val="0"/>
          <w:marTop w:val="0"/>
          <w:marBottom w:val="0"/>
          <w:divBdr>
            <w:top w:val="none" w:sz="0" w:space="0" w:color="auto"/>
            <w:left w:val="none" w:sz="0" w:space="0" w:color="auto"/>
            <w:bottom w:val="none" w:sz="0" w:space="0" w:color="auto"/>
            <w:right w:val="none" w:sz="0" w:space="0" w:color="auto"/>
          </w:divBdr>
        </w:div>
        <w:div w:id="608587399">
          <w:marLeft w:val="640"/>
          <w:marRight w:val="0"/>
          <w:marTop w:val="0"/>
          <w:marBottom w:val="0"/>
          <w:divBdr>
            <w:top w:val="none" w:sz="0" w:space="0" w:color="auto"/>
            <w:left w:val="none" w:sz="0" w:space="0" w:color="auto"/>
            <w:bottom w:val="none" w:sz="0" w:space="0" w:color="auto"/>
            <w:right w:val="none" w:sz="0" w:space="0" w:color="auto"/>
          </w:divBdr>
        </w:div>
        <w:div w:id="613025657">
          <w:marLeft w:val="640"/>
          <w:marRight w:val="0"/>
          <w:marTop w:val="0"/>
          <w:marBottom w:val="0"/>
          <w:divBdr>
            <w:top w:val="none" w:sz="0" w:space="0" w:color="auto"/>
            <w:left w:val="none" w:sz="0" w:space="0" w:color="auto"/>
            <w:bottom w:val="none" w:sz="0" w:space="0" w:color="auto"/>
            <w:right w:val="none" w:sz="0" w:space="0" w:color="auto"/>
          </w:divBdr>
        </w:div>
        <w:div w:id="622997708">
          <w:marLeft w:val="640"/>
          <w:marRight w:val="0"/>
          <w:marTop w:val="0"/>
          <w:marBottom w:val="0"/>
          <w:divBdr>
            <w:top w:val="none" w:sz="0" w:space="0" w:color="auto"/>
            <w:left w:val="none" w:sz="0" w:space="0" w:color="auto"/>
            <w:bottom w:val="none" w:sz="0" w:space="0" w:color="auto"/>
            <w:right w:val="none" w:sz="0" w:space="0" w:color="auto"/>
          </w:divBdr>
        </w:div>
        <w:div w:id="637535701">
          <w:marLeft w:val="640"/>
          <w:marRight w:val="0"/>
          <w:marTop w:val="0"/>
          <w:marBottom w:val="0"/>
          <w:divBdr>
            <w:top w:val="none" w:sz="0" w:space="0" w:color="auto"/>
            <w:left w:val="none" w:sz="0" w:space="0" w:color="auto"/>
            <w:bottom w:val="none" w:sz="0" w:space="0" w:color="auto"/>
            <w:right w:val="none" w:sz="0" w:space="0" w:color="auto"/>
          </w:divBdr>
        </w:div>
        <w:div w:id="649868275">
          <w:marLeft w:val="640"/>
          <w:marRight w:val="0"/>
          <w:marTop w:val="0"/>
          <w:marBottom w:val="0"/>
          <w:divBdr>
            <w:top w:val="none" w:sz="0" w:space="0" w:color="auto"/>
            <w:left w:val="none" w:sz="0" w:space="0" w:color="auto"/>
            <w:bottom w:val="none" w:sz="0" w:space="0" w:color="auto"/>
            <w:right w:val="none" w:sz="0" w:space="0" w:color="auto"/>
          </w:divBdr>
        </w:div>
        <w:div w:id="663246601">
          <w:marLeft w:val="640"/>
          <w:marRight w:val="0"/>
          <w:marTop w:val="0"/>
          <w:marBottom w:val="0"/>
          <w:divBdr>
            <w:top w:val="none" w:sz="0" w:space="0" w:color="auto"/>
            <w:left w:val="none" w:sz="0" w:space="0" w:color="auto"/>
            <w:bottom w:val="none" w:sz="0" w:space="0" w:color="auto"/>
            <w:right w:val="none" w:sz="0" w:space="0" w:color="auto"/>
          </w:divBdr>
        </w:div>
        <w:div w:id="663360041">
          <w:marLeft w:val="640"/>
          <w:marRight w:val="0"/>
          <w:marTop w:val="0"/>
          <w:marBottom w:val="0"/>
          <w:divBdr>
            <w:top w:val="none" w:sz="0" w:space="0" w:color="auto"/>
            <w:left w:val="none" w:sz="0" w:space="0" w:color="auto"/>
            <w:bottom w:val="none" w:sz="0" w:space="0" w:color="auto"/>
            <w:right w:val="none" w:sz="0" w:space="0" w:color="auto"/>
          </w:divBdr>
        </w:div>
        <w:div w:id="677778865">
          <w:marLeft w:val="640"/>
          <w:marRight w:val="0"/>
          <w:marTop w:val="0"/>
          <w:marBottom w:val="0"/>
          <w:divBdr>
            <w:top w:val="none" w:sz="0" w:space="0" w:color="auto"/>
            <w:left w:val="none" w:sz="0" w:space="0" w:color="auto"/>
            <w:bottom w:val="none" w:sz="0" w:space="0" w:color="auto"/>
            <w:right w:val="none" w:sz="0" w:space="0" w:color="auto"/>
          </w:divBdr>
        </w:div>
        <w:div w:id="695349456">
          <w:marLeft w:val="640"/>
          <w:marRight w:val="0"/>
          <w:marTop w:val="0"/>
          <w:marBottom w:val="0"/>
          <w:divBdr>
            <w:top w:val="none" w:sz="0" w:space="0" w:color="auto"/>
            <w:left w:val="none" w:sz="0" w:space="0" w:color="auto"/>
            <w:bottom w:val="none" w:sz="0" w:space="0" w:color="auto"/>
            <w:right w:val="none" w:sz="0" w:space="0" w:color="auto"/>
          </w:divBdr>
        </w:div>
        <w:div w:id="718555094">
          <w:marLeft w:val="640"/>
          <w:marRight w:val="0"/>
          <w:marTop w:val="0"/>
          <w:marBottom w:val="0"/>
          <w:divBdr>
            <w:top w:val="none" w:sz="0" w:space="0" w:color="auto"/>
            <w:left w:val="none" w:sz="0" w:space="0" w:color="auto"/>
            <w:bottom w:val="none" w:sz="0" w:space="0" w:color="auto"/>
            <w:right w:val="none" w:sz="0" w:space="0" w:color="auto"/>
          </w:divBdr>
        </w:div>
        <w:div w:id="724990900">
          <w:marLeft w:val="640"/>
          <w:marRight w:val="0"/>
          <w:marTop w:val="0"/>
          <w:marBottom w:val="0"/>
          <w:divBdr>
            <w:top w:val="none" w:sz="0" w:space="0" w:color="auto"/>
            <w:left w:val="none" w:sz="0" w:space="0" w:color="auto"/>
            <w:bottom w:val="none" w:sz="0" w:space="0" w:color="auto"/>
            <w:right w:val="none" w:sz="0" w:space="0" w:color="auto"/>
          </w:divBdr>
        </w:div>
        <w:div w:id="726563212">
          <w:marLeft w:val="640"/>
          <w:marRight w:val="0"/>
          <w:marTop w:val="0"/>
          <w:marBottom w:val="0"/>
          <w:divBdr>
            <w:top w:val="none" w:sz="0" w:space="0" w:color="auto"/>
            <w:left w:val="none" w:sz="0" w:space="0" w:color="auto"/>
            <w:bottom w:val="none" w:sz="0" w:space="0" w:color="auto"/>
            <w:right w:val="none" w:sz="0" w:space="0" w:color="auto"/>
          </w:divBdr>
        </w:div>
        <w:div w:id="742143786">
          <w:marLeft w:val="640"/>
          <w:marRight w:val="0"/>
          <w:marTop w:val="0"/>
          <w:marBottom w:val="0"/>
          <w:divBdr>
            <w:top w:val="none" w:sz="0" w:space="0" w:color="auto"/>
            <w:left w:val="none" w:sz="0" w:space="0" w:color="auto"/>
            <w:bottom w:val="none" w:sz="0" w:space="0" w:color="auto"/>
            <w:right w:val="none" w:sz="0" w:space="0" w:color="auto"/>
          </w:divBdr>
        </w:div>
        <w:div w:id="772015722">
          <w:marLeft w:val="640"/>
          <w:marRight w:val="0"/>
          <w:marTop w:val="0"/>
          <w:marBottom w:val="0"/>
          <w:divBdr>
            <w:top w:val="none" w:sz="0" w:space="0" w:color="auto"/>
            <w:left w:val="none" w:sz="0" w:space="0" w:color="auto"/>
            <w:bottom w:val="none" w:sz="0" w:space="0" w:color="auto"/>
            <w:right w:val="none" w:sz="0" w:space="0" w:color="auto"/>
          </w:divBdr>
        </w:div>
        <w:div w:id="780419028">
          <w:marLeft w:val="640"/>
          <w:marRight w:val="0"/>
          <w:marTop w:val="0"/>
          <w:marBottom w:val="0"/>
          <w:divBdr>
            <w:top w:val="none" w:sz="0" w:space="0" w:color="auto"/>
            <w:left w:val="none" w:sz="0" w:space="0" w:color="auto"/>
            <w:bottom w:val="none" w:sz="0" w:space="0" w:color="auto"/>
            <w:right w:val="none" w:sz="0" w:space="0" w:color="auto"/>
          </w:divBdr>
        </w:div>
        <w:div w:id="805977636">
          <w:marLeft w:val="640"/>
          <w:marRight w:val="0"/>
          <w:marTop w:val="0"/>
          <w:marBottom w:val="0"/>
          <w:divBdr>
            <w:top w:val="none" w:sz="0" w:space="0" w:color="auto"/>
            <w:left w:val="none" w:sz="0" w:space="0" w:color="auto"/>
            <w:bottom w:val="none" w:sz="0" w:space="0" w:color="auto"/>
            <w:right w:val="none" w:sz="0" w:space="0" w:color="auto"/>
          </w:divBdr>
        </w:div>
        <w:div w:id="820662218">
          <w:marLeft w:val="640"/>
          <w:marRight w:val="0"/>
          <w:marTop w:val="0"/>
          <w:marBottom w:val="0"/>
          <w:divBdr>
            <w:top w:val="none" w:sz="0" w:space="0" w:color="auto"/>
            <w:left w:val="none" w:sz="0" w:space="0" w:color="auto"/>
            <w:bottom w:val="none" w:sz="0" w:space="0" w:color="auto"/>
            <w:right w:val="none" w:sz="0" w:space="0" w:color="auto"/>
          </w:divBdr>
        </w:div>
        <w:div w:id="824932139">
          <w:marLeft w:val="640"/>
          <w:marRight w:val="0"/>
          <w:marTop w:val="0"/>
          <w:marBottom w:val="0"/>
          <w:divBdr>
            <w:top w:val="none" w:sz="0" w:space="0" w:color="auto"/>
            <w:left w:val="none" w:sz="0" w:space="0" w:color="auto"/>
            <w:bottom w:val="none" w:sz="0" w:space="0" w:color="auto"/>
            <w:right w:val="none" w:sz="0" w:space="0" w:color="auto"/>
          </w:divBdr>
        </w:div>
        <w:div w:id="830175413">
          <w:marLeft w:val="640"/>
          <w:marRight w:val="0"/>
          <w:marTop w:val="0"/>
          <w:marBottom w:val="0"/>
          <w:divBdr>
            <w:top w:val="none" w:sz="0" w:space="0" w:color="auto"/>
            <w:left w:val="none" w:sz="0" w:space="0" w:color="auto"/>
            <w:bottom w:val="none" w:sz="0" w:space="0" w:color="auto"/>
            <w:right w:val="none" w:sz="0" w:space="0" w:color="auto"/>
          </w:divBdr>
        </w:div>
        <w:div w:id="846411081">
          <w:marLeft w:val="640"/>
          <w:marRight w:val="0"/>
          <w:marTop w:val="0"/>
          <w:marBottom w:val="0"/>
          <w:divBdr>
            <w:top w:val="none" w:sz="0" w:space="0" w:color="auto"/>
            <w:left w:val="none" w:sz="0" w:space="0" w:color="auto"/>
            <w:bottom w:val="none" w:sz="0" w:space="0" w:color="auto"/>
            <w:right w:val="none" w:sz="0" w:space="0" w:color="auto"/>
          </w:divBdr>
        </w:div>
        <w:div w:id="852837482">
          <w:marLeft w:val="640"/>
          <w:marRight w:val="0"/>
          <w:marTop w:val="0"/>
          <w:marBottom w:val="0"/>
          <w:divBdr>
            <w:top w:val="none" w:sz="0" w:space="0" w:color="auto"/>
            <w:left w:val="none" w:sz="0" w:space="0" w:color="auto"/>
            <w:bottom w:val="none" w:sz="0" w:space="0" w:color="auto"/>
            <w:right w:val="none" w:sz="0" w:space="0" w:color="auto"/>
          </w:divBdr>
        </w:div>
        <w:div w:id="875234622">
          <w:marLeft w:val="640"/>
          <w:marRight w:val="0"/>
          <w:marTop w:val="0"/>
          <w:marBottom w:val="0"/>
          <w:divBdr>
            <w:top w:val="none" w:sz="0" w:space="0" w:color="auto"/>
            <w:left w:val="none" w:sz="0" w:space="0" w:color="auto"/>
            <w:bottom w:val="none" w:sz="0" w:space="0" w:color="auto"/>
            <w:right w:val="none" w:sz="0" w:space="0" w:color="auto"/>
          </w:divBdr>
        </w:div>
        <w:div w:id="885684673">
          <w:marLeft w:val="640"/>
          <w:marRight w:val="0"/>
          <w:marTop w:val="0"/>
          <w:marBottom w:val="0"/>
          <w:divBdr>
            <w:top w:val="none" w:sz="0" w:space="0" w:color="auto"/>
            <w:left w:val="none" w:sz="0" w:space="0" w:color="auto"/>
            <w:bottom w:val="none" w:sz="0" w:space="0" w:color="auto"/>
            <w:right w:val="none" w:sz="0" w:space="0" w:color="auto"/>
          </w:divBdr>
        </w:div>
        <w:div w:id="887567128">
          <w:marLeft w:val="640"/>
          <w:marRight w:val="0"/>
          <w:marTop w:val="0"/>
          <w:marBottom w:val="0"/>
          <w:divBdr>
            <w:top w:val="none" w:sz="0" w:space="0" w:color="auto"/>
            <w:left w:val="none" w:sz="0" w:space="0" w:color="auto"/>
            <w:bottom w:val="none" w:sz="0" w:space="0" w:color="auto"/>
            <w:right w:val="none" w:sz="0" w:space="0" w:color="auto"/>
          </w:divBdr>
        </w:div>
        <w:div w:id="892736365">
          <w:marLeft w:val="640"/>
          <w:marRight w:val="0"/>
          <w:marTop w:val="0"/>
          <w:marBottom w:val="0"/>
          <w:divBdr>
            <w:top w:val="none" w:sz="0" w:space="0" w:color="auto"/>
            <w:left w:val="none" w:sz="0" w:space="0" w:color="auto"/>
            <w:bottom w:val="none" w:sz="0" w:space="0" w:color="auto"/>
            <w:right w:val="none" w:sz="0" w:space="0" w:color="auto"/>
          </w:divBdr>
        </w:div>
        <w:div w:id="895628137">
          <w:marLeft w:val="640"/>
          <w:marRight w:val="0"/>
          <w:marTop w:val="0"/>
          <w:marBottom w:val="0"/>
          <w:divBdr>
            <w:top w:val="none" w:sz="0" w:space="0" w:color="auto"/>
            <w:left w:val="none" w:sz="0" w:space="0" w:color="auto"/>
            <w:bottom w:val="none" w:sz="0" w:space="0" w:color="auto"/>
            <w:right w:val="none" w:sz="0" w:space="0" w:color="auto"/>
          </w:divBdr>
        </w:div>
        <w:div w:id="901717124">
          <w:marLeft w:val="640"/>
          <w:marRight w:val="0"/>
          <w:marTop w:val="0"/>
          <w:marBottom w:val="0"/>
          <w:divBdr>
            <w:top w:val="none" w:sz="0" w:space="0" w:color="auto"/>
            <w:left w:val="none" w:sz="0" w:space="0" w:color="auto"/>
            <w:bottom w:val="none" w:sz="0" w:space="0" w:color="auto"/>
            <w:right w:val="none" w:sz="0" w:space="0" w:color="auto"/>
          </w:divBdr>
        </w:div>
        <w:div w:id="910846556">
          <w:marLeft w:val="640"/>
          <w:marRight w:val="0"/>
          <w:marTop w:val="0"/>
          <w:marBottom w:val="0"/>
          <w:divBdr>
            <w:top w:val="none" w:sz="0" w:space="0" w:color="auto"/>
            <w:left w:val="none" w:sz="0" w:space="0" w:color="auto"/>
            <w:bottom w:val="none" w:sz="0" w:space="0" w:color="auto"/>
            <w:right w:val="none" w:sz="0" w:space="0" w:color="auto"/>
          </w:divBdr>
        </w:div>
        <w:div w:id="932784612">
          <w:marLeft w:val="640"/>
          <w:marRight w:val="0"/>
          <w:marTop w:val="0"/>
          <w:marBottom w:val="0"/>
          <w:divBdr>
            <w:top w:val="none" w:sz="0" w:space="0" w:color="auto"/>
            <w:left w:val="none" w:sz="0" w:space="0" w:color="auto"/>
            <w:bottom w:val="none" w:sz="0" w:space="0" w:color="auto"/>
            <w:right w:val="none" w:sz="0" w:space="0" w:color="auto"/>
          </w:divBdr>
        </w:div>
        <w:div w:id="937761333">
          <w:marLeft w:val="640"/>
          <w:marRight w:val="0"/>
          <w:marTop w:val="0"/>
          <w:marBottom w:val="0"/>
          <w:divBdr>
            <w:top w:val="none" w:sz="0" w:space="0" w:color="auto"/>
            <w:left w:val="none" w:sz="0" w:space="0" w:color="auto"/>
            <w:bottom w:val="none" w:sz="0" w:space="0" w:color="auto"/>
            <w:right w:val="none" w:sz="0" w:space="0" w:color="auto"/>
          </w:divBdr>
        </w:div>
        <w:div w:id="939987287">
          <w:marLeft w:val="640"/>
          <w:marRight w:val="0"/>
          <w:marTop w:val="0"/>
          <w:marBottom w:val="0"/>
          <w:divBdr>
            <w:top w:val="none" w:sz="0" w:space="0" w:color="auto"/>
            <w:left w:val="none" w:sz="0" w:space="0" w:color="auto"/>
            <w:bottom w:val="none" w:sz="0" w:space="0" w:color="auto"/>
            <w:right w:val="none" w:sz="0" w:space="0" w:color="auto"/>
          </w:divBdr>
        </w:div>
        <w:div w:id="940799769">
          <w:marLeft w:val="640"/>
          <w:marRight w:val="0"/>
          <w:marTop w:val="0"/>
          <w:marBottom w:val="0"/>
          <w:divBdr>
            <w:top w:val="none" w:sz="0" w:space="0" w:color="auto"/>
            <w:left w:val="none" w:sz="0" w:space="0" w:color="auto"/>
            <w:bottom w:val="none" w:sz="0" w:space="0" w:color="auto"/>
            <w:right w:val="none" w:sz="0" w:space="0" w:color="auto"/>
          </w:divBdr>
        </w:div>
        <w:div w:id="953680605">
          <w:marLeft w:val="640"/>
          <w:marRight w:val="0"/>
          <w:marTop w:val="0"/>
          <w:marBottom w:val="0"/>
          <w:divBdr>
            <w:top w:val="none" w:sz="0" w:space="0" w:color="auto"/>
            <w:left w:val="none" w:sz="0" w:space="0" w:color="auto"/>
            <w:bottom w:val="none" w:sz="0" w:space="0" w:color="auto"/>
            <w:right w:val="none" w:sz="0" w:space="0" w:color="auto"/>
          </w:divBdr>
        </w:div>
        <w:div w:id="1003119591">
          <w:marLeft w:val="640"/>
          <w:marRight w:val="0"/>
          <w:marTop w:val="0"/>
          <w:marBottom w:val="0"/>
          <w:divBdr>
            <w:top w:val="none" w:sz="0" w:space="0" w:color="auto"/>
            <w:left w:val="none" w:sz="0" w:space="0" w:color="auto"/>
            <w:bottom w:val="none" w:sz="0" w:space="0" w:color="auto"/>
            <w:right w:val="none" w:sz="0" w:space="0" w:color="auto"/>
          </w:divBdr>
        </w:div>
        <w:div w:id="1028987520">
          <w:marLeft w:val="640"/>
          <w:marRight w:val="0"/>
          <w:marTop w:val="0"/>
          <w:marBottom w:val="0"/>
          <w:divBdr>
            <w:top w:val="none" w:sz="0" w:space="0" w:color="auto"/>
            <w:left w:val="none" w:sz="0" w:space="0" w:color="auto"/>
            <w:bottom w:val="none" w:sz="0" w:space="0" w:color="auto"/>
            <w:right w:val="none" w:sz="0" w:space="0" w:color="auto"/>
          </w:divBdr>
        </w:div>
        <w:div w:id="1034235993">
          <w:marLeft w:val="640"/>
          <w:marRight w:val="0"/>
          <w:marTop w:val="0"/>
          <w:marBottom w:val="0"/>
          <w:divBdr>
            <w:top w:val="none" w:sz="0" w:space="0" w:color="auto"/>
            <w:left w:val="none" w:sz="0" w:space="0" w:color="auto"/>
            <w:bottom w:val="none" w:sz="0" w:space="0" w:color="auto"/>
            <w:right w:val="none" w:sz="0" w:space="0" w:color="auto"/>
          </w:divBdr>
        </w:div>
        <w:div w:id="1054696468">
          <w:marLeft w:val="640"/>
          <w:marRight w:val="0"/>
          <w:marTop w:val="0"/>
          <w:marBottom w:val="0"/>
          <w:divBdr>
            <w:top w:val="none" w:sz="0" w:space="0" w:color="auto"/>
            <w:left w:val="none" w:sz="0" w:space="0" w:color="auto"/>
            <w:bottom w:val="none" w:sz="0" w:space="0" w:color="auto"/>
            <w:right w:val="none" w:sz="0" w:space="0" w:color="auto"/>
          </w:divBdr>
        </w:div>
        <w:div w:id="1077022121">
          <w:marLeft w:val="640"/>
          <w:marRight w:val="0"/>
          <w:marTop w:val="0"/>
          <w:marBottom w:val="0"/>
          <w:divBdr>
            <w:top w:val="none" w:sz="0" w:space="0" w:color="auto"/>
            <w:left w:val="none" w:sz="0" w:space="0" w:color="auto"/>
            <w:bottom w:val="none" w:sz="0" w:space="0" w:color="auto"/>
            <w:right w:val="none" w:sz="0" w:space="0" w:color="auto"/>
          </w:divBdr>
        </w:div>
        <w:div w:id="1091507450">
          <w:marLeft w:val="640"/>
          <w:marRight w:val="0"/>
          <w:marTop w:val="0"/>
          <w:marBottom w:val="0"/>
          <w:divBdr>
            <w:top w:val="none" w:sz="0" w:space="0" w:color="auto"/>
            <w:left w:val="none" w:sz="0" w:space="0" w:color="auto"/>
            <w:bottom w:val="none" w:sz="0" w:space="0" w:color="auto"/>
            <w:right w:val="none" w:sz="0" w:space="0" w:color="auto"/>
          </w:divBdr>
        </w:div>
        <w:div w:id="1094863610">
          <w:marLeft w:val="640"/>
          <w:marRight w:val="0"/>
          <w:marTop w:val="0"/>
          <w:marBottom w:val="0"/>
          <w:divBdr>
            <w:top w:val="none" w:sz="0" w:space="0" w:color="auto"/>
            <w:left w:val="none" w:sz="0" w:space="0" w:color="auto"/>
            <w:bottom w:val="none" w:sz="0" w:space="0" w:color="auto"/>
            <w:right w:val="none" w:sz="0" w:space="0" w:color="auto"/>
          </w:divBdr>
        </w:div>
        <w:div w:id="1095975411">
          <w:marLeft w:val="640"/>
          <w:marRight w:val="0"/>
          <w:marTop w:val="0"/>
          <w:marBottom w:val="0"/>
          <w:divBdr>
            <w:top w:val="none" w:sz="0" w:space="0" w:color="auto"/>
            <w:left w:val="none" w:sz="0" w:space="0" w:color="auto"/>
            <w:bottom w:val="none" w:sz="0" w:space="0" w:color="auto"/>
            <w:right w:val="none" w:sz="0" w:space="0" w:color="auto"/>
          </w:divBdr>
        </w:div>
        <w:div w:id="1106734714">
          <w:marLeft w:val="640"/>
          <w:marRight w:val="0"/>
          <w:marTop w:val="0"/>
          <w:marBottom w:val="0"/>
          <w:divBdr>
            <w:top w:val="none" w:sz="0" w:space="0" w:color="auto"/>
            <w:left w:val="none" w:sz="0" w:space="0" w:color="auto"/>
            <w:bottom w:val="none" w:sz="0" w:space="0" w:color="auto"/>
            <w:right w:val="none" w:sz="0" w:space="0" w:color="auto"/>
          </w:divBdr>
        </w:div>
        <w:div w:id="1121802534">
          <w:marLeft w:val="640"/>
          <w:marRight w:val="0"/>
          <w:marTop w:val="0"/>
          <w:marBottom w:val="0"/>
          <w:divBdr>
            <w:top w:val="none" w:sz="0" w:space="0" w:color="auto"/>
            <w:left w:val="none" w:sz="0" w:space="0" w:color="auto"/>
            <w:bottom w:val="none" w:sz="0" w:space="0" w:color="auto"/>
            <w:right w:val="none" w:sz="0" w:space="0" w:color="auto"/>
          </w:divBdr>
        </w:div>
        <w:div w:id="1126510918">
          <w:marLeft w:val="640"/>
          <w:marRight w:val="0"/>
          <w:marTop w:val="0"/>
          <w:marBottom w:val="0"/>
          <w:divBdr>
            <w:top w:val="none" w:sz="0" w:space="0" w:color="auto"/>
            <w:left w:val="none" w:sz="0" w:space="0" w:color="auto"/>
            <w:bottom w:val="none" w:sz="0" w:space="0" w:color="auto"/>
            <w:right w:val="none" w:sz="0" w:space="0" w:color="auto"/>
          </w:divBdr>
        </w:div>
        <w:div w:id="1137256628">
          <w:marLeft w:val="640"/>
          <w:marRight w:val="0"/>
          <w:marTop w:val="0"/>
          <w:marBottom w:val="0"/>
          <w:divBdr>
            <w:top w:val="none" w:sz="0" w:space="0" w:color="auto"/>
            <w:left w:val="none" w:sz="0" w:space="0" w:color="auto"/>
            <w:bottom w:val="none" w:sz="0" w:space="0" w:color="auto"/>
            <w:right w:val="none" w:sz="0" w:space="0" w:color="auto"/>
          </w:divBdr>
        </w:div>
        <w:div w:id="1155534470">
          <w:marLeft w:val="640"/>
          <w:marRight w:val="0"/>
          <w:marTop w:val="0"/>
          <w:marBottom w:val="0"/>
          <w:divBdr>
            <w:top w:val="none" w:sz="0" w:space="0" w:color="auto"/>
            <w:left w:val="none" w:sz="0" w:space="0" w:color="auto"/>
            <w:bottom w:val="none" w:sz="0" w:space="0" w:color="auto"/>
            <w:right w:val="none" w:sz="0" w:space="0" w:color="auto"/>
          </w:divBdr>
        </w:div>
        <w:div w:id="1156263980">
          <w:marLeft w:val="640"/>
          <w:marRight w:val="0"/>
          <w:marTop w:val="0"/>
          <w:marBottom w:val="0"/>
          <w:divBdr>
            <w:top w:val="none" w:sz="0" w:space="0" w:color="auto"/>
            <w:left w:val="none" w:sz="0" w:space="0" w:color="auto"/>
            <w:bottom w:val="none" w:sz="0" w:space="0" w:color="auto"/>
            <w:right w:val="none" w:sz="0" w:space="0" w:color="auto"/>
          </w:divBdr>
        </w:div>
        <w:div w:id="1163813671">
          <w:marLeft w:val="640"/>
          <w:marRight w:val="0"/>
          <w:marTop w:val="0"/>
          <w:marBottom w:val="0"/>
          <w:divBdr>
            <w:top w:val="none" w:sz="0" w:space="0" w:color="auto"/>
            <w:left w:val="none" w:sz="0" w:space="0" w:color="auto"/>
            <w:bottom w:val="none" w:sz="0" w:space="0" w:color="auto"/>
            <w:right w:val="none" w:sz="0" w:space="0" w:color="auto"/>
          </w:divBdr>
        </w:div>
        <w:div w:id="1168785503">
          <w:marLeft w:val="640"/>
          <w:marRight w:val="0"/>
          <w:marTop w:val="0"/>
          <w:marBottom w:val="0"/>
          <w:divBdr>
            <w:top w:val="none" w:sz="0" w:space="0" w:color="auto"/>
            <w:left w:val="none" w:sz="0" w:space="0" w:color="auto"/>
            <w:bottom w:val="none" w:sz="0" w:space="0" w:color="auto"/>
            <w:right w:val="none" w:sz="0" w:space="0" w:color="auto"/>
          </w:divBdr>
        </w:div>
        <w:div w:id="1176338117">
          <w:marLeft w:val="640"/>
          <w:marRight w:val="0"/>
          <w:marTop w:val="0"/>
          <w:marBottom w:val="0"/>
          <w:divBdr>
            <w:top w:val="none" w:sz="0" w:space="0" w:color="auto"/>
            <w:left w:val="none" w:sz="0" w:space="0" w:color="auto"/>
            <w:bottom w:val="none" w:sz="0" w:space="0" w:color="auto"/>
            <w:right w:val="none" w:sz="0" w:space="0" w:color="auto"/>
          </w:divBdr>
        </w:div>
        <w:div w:id="1183980195">
          <w:marLeft w:val="640"/>
          <w:marRight w:val="0"/>
          <w:marTop w:val="0"/>
          <w:marBottom w:val="0"/>
          <w:divBdr>
            <w:top w:val="none" w:sz="0" w:space="0" w:color="auto"/>
            <w:left w:val="none" w:sz="0" w:space="0" w:color="auto"/>
            <w:bottom w:val="none" w:sz="0" w:space="0" w:color="auto"/>
            <w:right w:val="none" w:sz="0" w:space="0" w:color="auto"/>
          </w:divBdr>
        </w:div>
        <w:div w:id="1188979913">
          <w:marLeft w:val="640"/>
          <w:marRight w:val="0"/>
          <w:marTop w:val="0"/>
          <w:marBottom w:val="0"/>
          <w:divBdr>
            <w:top w:val="none" w:sz="0" w:space="0" w:color="auto"/>
            <w:left w:val="none" w:sz="0" w:space="0" w:color="auto"/>
            <w:bottom w:val="none" w:sz="0" w:space="0" w:color="auto"/>
            <w:right w:val="none" w:sz="0" w:space="0" w:color="auto"/>
          </w:divBdr>
        </w:div>
        <w:div w:id="1206211524">
          <w:marLeft w:val="640"/>
          <w:marRight w:val="0"/>
          <w:marTop w:val="0"/>
          <w:marBottom w:val="0"/>
          <w:divBdr>
            <w:top w:val="none" w:sz="0" w:space="0" w:color="auto"/>
            <w:left w:val="none" w:sz="0" w:space="0" w:color="auto"/>
            <w:bottom w:val="none" w:sz="0" w:space="0" w:color="auto"/>
            <w:right w:val="none" w:sz="0" w:space="0" w:color="auto"/>
          </w:divBdr>
        </w:div>
        <w:div w:id="1242759824">
          <w:marLeft w:val="640"/>
          <w:marRight w:val="0"/>
          <w:marTop w:val="0"/>
          <w:marBottom w:val="0"/>
          <w:divBdr>
            <w:top w:val="none" w:sz="0" w:space="0" w:color="auto"/>
            <w:left w:val="none" w:sz="0" w:space="0" w:color="auto"/>
            <w:bottom w:val="none" w:sz="0" w:space="0" w:color="auto"/>
            <w:right w:val="none" w:sz="0" w:space="0" w:color="auto"/>
          </w:divBdr>
        </w:div>
        <w:div w:id="1244296370">
          <w:marLeft w:val="640"/>
          <w:marRight w:val="0"/>
          <w:marTop w:val="0"/>
          <w:marBottom w:val="0"/>
          <w:divBdr>
            <w:top w:val="none" w:sz="0" w:space="0" w:color="auto"/>
            <w:left w:val="none" w:sz="0" w:space="0" w:color="auto"/>
            <w:bottom w:val="none" w:sz="0" w:space="0" w:color="auto"/>
            <w:right w:val="none" w:sz="0" w:space="0" w:color="auto"/>
          </w:divBdr>
        </w:div>
        <w:div w:id="1247811637">
          <w:marLeft w:val="640"/>
          <w:marRight w:val="0"/>
          <w:marTop w:val="0"/>
          <w:marBottom w:val="0"/>
          <w:divBdr>
            <w:top w:val="none" w:sz="0" w:space="0" w:color="auto"/>
            <w:left w:val="none" w:sz="0" w:space="0" w:color="auto"/>
            <w:bottom w:val="none" w:sz="0" w:space="0" w:color="auto"/>
            <w:right w:val="none" w:sz="0" w:space="0" w:color="auto"/>
          </w:divBdr>
        </w:div>
        <w:div w:id="1255743379">
          <w:marLeft w:val="640"/>
          <w:marRight w:val="0"/>
          <w:marTop w:val="0"/>
          <w:marBottom w:val="0"/>
          <w:divBdr>
            <w:top w:val="none" w:sz="0" w:space="0" w:color="auto"/>
            <w:left w:val="none" w:sz="0" w:space="0" w:color="auto"/>
            <w:bottom w:val="none" w:sz="0" w:space="0" w:color="auto"/>
            <w:right w:val="none" w:sz="0" w:space="0" w:color="auto"/>
          </w:divBdr>
        </w:div>
        <w:div w:id="1256937502">
          <w:marLeft w:val="640"/>
          <w:marRight w:val="0"/>
          <w:marTop w:val="0"/>
          <w:marBottom w:val="0"/>
          <w:divBdr>
            <w:top w:val="none" w:sz="0" w:space="0" w:color="auto"/>
            <w:left w:val="none" w:sz="0" w:space="0" w:color="auto"/>
            <w:bottom w:val="none" w:sz="0" w:space="0" w:color="auto"/>
            <w:right w:val="none" w:sz="0" w:space="0" w:color="auto"/>
          </w:divBdr>
        </w:div>
        <w:div w:id="1272394919">
          <w:marLeft w:val="640"/>
          <w:marRight w:val="0"/>
          <w:marTop w:val="0"/>
          <w:marBottom w:val="0"/>
          <w:divBdr>
            <w:top w:val="none" w:sz="0" w:space="0" w:color="auto"/>
            <w:left w:val="none" w:sz="0" w:space="0" w:color="auto"/>
            <w:bottom w:val="none" w:sz="0" w:space="0" w:color="auto"/>
            <w:right w:val="none" w:sz="0" w:space="0" w:color="auto"/>
          </w:divBdr>
        </w:div>
        <w:div w:id="1272518962">
          <w:marLeft w:val="640"/>
          <w:marRight w:val="0"/>
          <w:marTop w:val="0"/>
          <w:marBottom w:val="0"/>
          <w:divBdr>
            <w:top w:val="none" w:sz="0" w:space="0" w:color="auto"/>
            <w:left w:val="none" w:sz="0" w:space="0" w:color="auto"/>
            <w:bottom w:val="none" w:sz="0" w:space="0" w:color="auto"/>
            <w:right w:val="none" w:sz="0" w:space="0" w:color="auto"/>
          </w:divBdr>
        </w:div>
        <w:div w:id="1280455781">
          <w:marLeft w:val="640"/>
          <w:marRight w:val="0"/>
          <w:marTop w:val="0"/>
          <w:marBottom w:val="0"/>
          <w:divBdr>
            <w:top w:val="none" w:sz="0" w:space="0" w:color="auto"/>
            <w:left w:val="none" w:sz="0" w:space="0" w:color="auto"/>
            <w:bottom w:val="none" w:sz="0" w:space="0" w:color="auto"/>
            <w:right w:val="none" w:sz="0" w:space="0" w:color="auto"/>
          </w:divBdr>
        </w:div>
        <w:div w:id="1298030527">
          <w:marLeft w:val="640"/>
          <w:marRight w:val="0"/>
          <w:marTop w:val="0"/>
          <w:marBottom w:val="0"/>
          <w:divBdr>
            <w:top w:val="none" w:sz="0" w:space="0" w:color="auto"/>
            <w:left w:val="none" w:sz="0" w:space="0" w:color="auto"/>
            <w:bottom w:val="none" w:sz="0" w:space="0" w:color="auto"/>
            <w:right w:val="none" w:sz="0" w:space="0" w:color="auto"/>
          </w:divBdr>
        </w:div>
        <w:div w:id="1309476348">
          <w:marLeft w:val="640"/>
          <w:marRight w:val="0"/>
          <w:marTop w:val="0"/>
          <w:marBottom w:val="0"/>
          <w:divBdr>
            <w:top w:val="none" w:sz="0" w:space="0" w:color="auto"/>
            <w:left w:val="none" w:sz="0" w:space="0" w:color="auto"/>
            <w:bottom w:val="none" w:sz="0" w:space="0" w:color="auto"/>
            <w:right w:val="none" w:sz="0" w:space="0" w:color="auto"/>
          </w:divBdr>
        </w:div>
        <w:div w:id="1334256633">
          <w:marLeft w:val="640"/>
          <w:marRight w:val="0"/>
          <w:marTop w:val="0"/>
          <w:marBottom w:val="0"/>
          <w:divBdr>
            <w:top w:val="none" w:sz="0" w:space="0" w:color="auto"/>
            <w:left w:val="none" w:sz="0" w:space="0" w:color="auto"/>
            <w:bottom w:val="none" w:sz="0" w:space="0" w:color="auto"/>
            <w:right w:val="none" w:sz="0" w:space="0" w:color="auto"/>
          </w:divBdr>
        </w:div>
        <w:div w:id="1338267863">
          <w:marLeft w:val="640"/>
          <w:marRight w:val="0"/>
          <w:marTop w:val="0"/>
          <w:marBottom w:val="0"/>
          <w:divBdr>
            <w:top w:val="none" w:sz="0" w:space="0" w:color="auto"/>
            <w:left w:val="none" w:sz="0" w:space="0" w:color="auto"/>
            <w:bottom w:val="none" w:sz="0" w:space="0" w:color="auto"/>
            <w:right w:val="none" w:sz="0" w:space="0" w:color="auto"/>
          </w:divBdr>
        </w:div>
        <w:div w:id="1344286090">
          <w:marLeft w:val="640"/>
          <w:marRight w:val="0"/>
          <w:marTop w:val="0"/>
          <w:marBottom w:val="0"/>
          <w:divBdr>
            <w:top w:val="none" w:sz="0" w:space="0" w:color="auto"/>
            <w:left w:val="none" w:sz="0" w:space="0" w:color="auto"/>
            <w:bottom w:val="none" w:sz="0" w:space="0" w:color="auto"/>
            <w:right w:val="none" w:sz="0" w:space="0" w:color="auto"/>
          </w:divBdr>
        </w:div>
        <w:div w:id="1362129381">
          <w:marLeft w:val="640"/>
          <w:marRight w:val="0"/>
          <w:marTop w:val="0"/>
          <w:marBottom w:val="0"/>
          <w:divBdr>
            <w:top w:val="none" w:sz="0" w:space="0" w:color="auto"/>
            <w:left w:val="none" w:sz="0" w:space="0" w:color="auto"/>
            <w:bottom w:val="none" w:sz="0" w:space="0" w:color="auto"/>
            <w:right w:val="none" w:sz="0" w:space="0" w:color="auto"/>
          </w:divBdr>
        </w:div>
        <w:div w:id="1366054027">
          <w:marLeft w:val="640"/>
          <w:marRight w:val="0"/>
          <w:marTop w:val="0"/>
          <w:marBottom w:val="0"/>
          <w:divBdr>
            <w:top w:val="none" w:sz="0" w:space="0" w:color="auto"/>
            <w:left w:val="none" w:sz="0" w:space="0" w:color="auto"/>
            <w:bottom w:val="none" w:sz="0" w:space="0" w:color="auto"/>
            <w:right w:val="none" w:sz="0" w:space="0" w:color="auto"/>
          </w:divBdr>
        </w:div>
        <w:div w:id="1394230125">
          <w:marLeft w:val="640"/>
          <w:marRight w:val="0"/>
          <w:marTop w:val="0"/>
          <w:marBottom w:val="0"/>
          <w:divBdr>
            <w:top w:val="none" w:sz="0" w:space="0" w:color="auto"/>
            <w:left w:val="none" w:sz="0" w:space="0" w:color="auto"/>
            <w:bottom w:val="none" w:sz="0" w:space="0" w:color="auto"/>
            <w:right w:val="none" w:sz="0" w:space="0" w:color="auto"/>
          </w:divBdr>
        </w:div>
        <w:div w:id="1436244750">
          <w:marLeft w:val="640"/>
          <w:marRight w:val="0"/>
          <w:marTop w:val="0"/>
          <w:marBottom w:val="0"/>
          <w:divBdr>
            <w:top w:val="none" w:sz="0" w:space="0" w:color="auto"/>
            <w:left w:val="none" w:sz="0" w:space="0" w:color="auto"/>
            <w:bottom w:val="none" w:sz="0" w:space="0" w:color="auto"/>
            <w:right w:val="none" w:sz="0" w:space="0" w:color="auto"/>
          </w:divBdr>
        </w:div>
        <w:div w:id="1440223778">
          <w:marLeft w:val="640"/>
          <w:marRight w:val="0"/>
          <w:marTop w:val="0"/>
          <w:marBottom w:val="0"/>
          <w:divBdr>
            <w:top w:val="none" w:sz="0" w:space="0" w:color="auto"/>
            <w:left w:val="none" w:sz="0" w:space="0" w:color="auto"/>
            <w:bottom w:val="none" w:sz="0" w:space="0" w:color="auto"/>
            <w:right w:val="none" w:sz="0" w:space="0" w:color="auto"/>
          </w:divBdr>
        </w:div>
        <w:div w:id="1460147211">
          <w:marLeft w:val="640"/>
          <w:marRight w:val="0"/>
          <w:marTop w:val="0"/>
          <w:marBottom w:val="0"/>
          <w:divBdr>
            <w:top w:val="none" w:sz="0" w:space="0" w:color="auto"/>
            <w:left w:val="none" w:sz="0" w:space="0" w:color="auto"/>
            <w:bottom w:val="none" w:sz="0" w:space="0" w:color="auto"/>
            <w:right w:val="none" w:sz="0" w:space="0" w:color="auto"/>
          </w:divBdr>
        </w:div>
        <w:div w:id="1461067246">
          <w:marLeft w:val="640"/>
          <w:marRight w:val="0"/>
          <w:marTop w:val="0"/>
          <w:marBottom w:val="0"/>
          <w:divBdr>
            <w:top w:val="none" w:sz="0" w:space="0" w:color="auto"/>
            <w:left w:val="none" w:sz="0" w:space="0" w:color="auto"/>
            <w:bottom w:val="none" w:sz="0" w:space="0" w:color="auto"/>
            <w:right w:val="none" w:sz="0" w:space="0" w:color="auto"/>
          </w:divBdr>
        </w:div>
        <w:div w:id="1474129928">
          <w:marLeft w:val="640"/>
          <w:marRight w:val="0"/>
          <w:marTop w:val="0"/>
          <w:marBottom w:val="0"/>
          <w:divBdr>
            <w:top w:val="none" w:sz="0" w:space="0" w:color="auto"/>
            <w:left w:val="none" w:sz="0" w:space="0" w:color="auto"/>
            <w:bottom w:val="none" w:sz="0" w:space="0" w:color="auto"/>
            <w:right w:val="none" w:sz="0" w:space="0" w:color="auto"/>
          </w:divBdr>
        </w:div>
        <w:div w:id="1477606343">
          <w:marLeft w:val="640"/>
          <w:marRight w:val="0"/>
          <w:marTop w:val="0"/>
          <w:marBottom w:val="0"/>
          <w:divBdr>
            <w:top w:val="none" w:sz="0" w:space="0" w:color="auto"/>
            <w:left w:val="none" w:sz="0" w:space="0" w:color="auto"/>
            <w:bottom w:val="none" w:sz="0" w:space="0" w:color="auto"/>
            <w:right w:val="none" w:sz="0" w:space="0" w:color="auto"/>
          </w:divBdr>
        </w:div>
        <w:div w:id="1486165542">
          <w:marLeft w:val="640"/>
          <w:marRight w:val="0"/>
          <w:marTop w:val="0"/>
          <w:marBottom w:val="0"/>
          <w:divBdr>
            <w:top w:val="none" w:sz="0" w:space="0" w:color="auto"/>
            <w:left w:val="none" w:sz="0" w:space="0" w:color="auto"/>
            <w:bottom w:val="none" w:sz="0" w:space="0" w:color="auto"/>
            <w:right w:val="none" w:sz="0" w:space="0" w:color="auto"/>
          </w:divBdr>
        </w:div>
        <w:div w:id="1494488533">
          <w:marLeft w:val="640"/>
          <w:marRight w:val="0"/>
          <w:marTop w:val="0"/>
          <w:marBottom w:val="0"/>
          <w:divBdr>
            <w:top w:val="none" w:sz="0" w:space="0" w:color="auto"/>
            <w:left w:val="none" w:sz="0" w:space="0" w:color="auto"/>
            <w:bottom w:val="none" w:sz="0" w:space="0" w:color="auto"/>
            <w:right w:val="none" w:sz="0" w:space="0" w:color="auto"/>
          </w:divBdr>
        </w:div>
        <w:div w:id="1534227009">
          <w:marLeft w:val="640"/>
          <w:marRight w:val="0"/>
          <w:marTop w:val="0"/>
          <w:marBottom w:val="0"/>
          <w:divBdr>
            <w:top w:val="none" w:sz="0" w:space="0" w:color="auto"/>
            <w:left w:val="none" w:sz="0" w:space="0" w:color="auto"/>
            <w:bottom w:val="none" w:sz="0" w:space="0" w:color="auto"/>
            <w:right w:val="none" w:sz="0" w:space="0" w:color="auto"/>
          </w:divBdr>
        </w:div>
        <w:div w:id="1540782316">
          <w:marLeft w:val="640"/>
          <w:marRight w:val="0"/>
          <w:marTop w:val="0"/>
          <w:marBottom w:val="0"/>
          <w:divBdr>
            <w:top w:val="none" w:sz="0" w:space="0" w:color="auto"/>
            <w:left w:val="none" w:sz="0" w:space="0" w:color="auto"/>
            <w:bottom w:val="none" w:sz="0" w:space="0" w:color="auto"/>
            <w:right w:val="none" w:sz="0" w:space="0" w:color="auto"/>
          </w:divBdr>
        </w:div>
        <w:div w:id="1579679950">
          <w:marLeft w:val="640"/>
          <w:marRight w:val="0"/>
          <w:marTop w:val="0"/>
          <w:marBottom w:val="0"/>
          <w:divBdr>
            <w:top w:val="none" w:sz="0" w:space="0" w:color="auto"/>
            <w:left w:val="none" w:sz="0" w:space="0" w:color="auto"/>
            <w:bottom w:val="none" w:sz="0" w:space="0" w:color="auto"/>
            <w:right w:val="none" w:sz="0" w:space="0" w:color="auto"/>
          </w:divBdr>
        </w:div>
        <w:div w:id="1610314512">
          <w:marLeft w:val="640"/>
          <w:marRight w:val="0"/>
          <w:marTop w:val="0"/>
          <w:marBottom w:val="0"/>
          <w:divBdr>
            <w:top w:val="none" w:sz="0" w:space="0" w:color="auto"/>
            <w:left w:val="none" w:sz="0" w:space="0" w:color="auto"/>
            <w:bottom w:val="none" w:sz="0" w:space="0" w:color="auto"/>
            <w:right w:val="none" w:sz="0" w:space="0" w:color="auto"/>
          </w:divBdr>
        </w:div>
        <w:div w:id="1618291299">
          <w:marLeft w:val="640"/>
          <w:marRight w:val="0"/>
          <w:marTop w:val="0"/>
          <w:marBottom w:val="0"/>
          <w:divBdr>
            <w:top w:val="none" w:sz="0" w:space="0" w:color="auto"/>
            <w:left w:val="none" w:sz="0" w:space="0" w:color="auto"/>
            <w:bottom w:val="none" w:sz="0" w:space="0" w:color="auto"/>
            <w:right w:val="none" w:sz="0" w:space="0" w:color="auto"/>
          </w:divBdr>
        </w:div>
        <w:div w:id="1662465782">
          <w:marLeft w:val="640"/>
          <w:marRight w:val="0"/>
          <w:marTop w:val="0"/>
          <w:marBottom w:val="0"/>
          <w:divBdr>
            <w:top w:val="none" w:sz="0" w:space="0" w:color="auto"/>
            <w:left w:val="none" w:sz="0" w:space="0" w:color="auto"/>
            <w:bottom w:val="none" w:sz="0" w:space="0" w:color="auto"/>
            <w:right w:val="none" w:sz="0" w:space="0" w:color="auto"/>
          </w:divBdr>
        </w:div>
        <w:div w:id="1663049052">
          <w:marLeft w:val="640"/>
          <w:marRight w:val="0"/>
          <w:marTop w:val="0"/>
          <w:marBottom w:val="0"/>
          <w:divBdr>
            <w:top w:val="none" w:sz="0" w:space="0" w:color="auto"/>
            <w:left w:val="none" w:sz="0" w:space="0" w:color="auto"/>
            <w:bottom w:val="none" w:sz="0" w:space="0" w:color="auto"/>
            <w:right w:val="none" w:sz="0" w:space="0" w:color="auto"/>
          </w:divBdr>
        </w:div>
        <w:div w:id="1672904296">
          <w:marLeft w:val="640"/>
          <w:marRight w:val="0"/>
          <w:marTop w:val="0"/>
          <w:marBottom w:val="0"/>
          <w:divBdr>
            <w:top w:val="none" w:sz="0" w:space="0" w:color="auto"/>
            <w:left w:val="none" w:sz="0" w:space="0" w:color="auto"/>
            <w:bottom w:val="none" w:sz="0" w:space="0" w:color="auto"/>
            <w:right w:val="none" w:sz="0" w:space="0" w:color="auto"/>
          </w:divBdr>
        </w:div>
        <w:div w:id="1679499510">
          <w:marLeft w:val="640"/>
          <w:marRight w:val="0"/>
          <w:marTop w:val="0"/>
          <w:marBottom w:val="0"/>
          <w:divBdr>
            <w:top w:val="none" w:sz="0" w:space="0" w:color="auto"/>
            <w:left w:val="none" w:sz="0" w:space="0" w:color="auto"/>
            <w:bottom w:val="none" w:sz="0" w:space="0" w:color="auto"/>
            <w:right w:val="none" w:sz="0" w:space="0" w:color="auto"/>
          </w:divBdr>
        </w:div>
        <w:div w:id="1708096959">
          <w:marLeft w:val="640"/>
          <w:marRight w:val="0"/>
          <w:marTop w:val="0"/>
          <w:marBottom w:val="0"/>
          <w:divBdr>
            <w:top w:val="none" w:sz="0" w:space="0" w:color="auto"/>
            <w:left w:val="none" w:sz="0" w:space="0" w:color="auto"/>
            <w:bottom w:val="none" w:sz="0" w:space="0" w:color="auto"/>
            <w:right w:val="none" w:sz="0" w:space="0" w:color="auto"/>
          </w:divBdr>
        </w:div>
        <w:div w:id="1743017875">
          <w:marLeft w:val="640"/>
          <w:marRight w:val="0"/>
          <w:marTop w:val="0"/>
          <w:marBottom w:val="0"/>
          <w:divBdr>
            <w:top w:val="none" w:sz="0" w:space="0" w:color="auto"/>
            <w:left w:val="none" w:sz="0" w:space="0" w:color="auto"/>
            <w:bottom w:val="none" w:sz="0" w:space="0" w:color="auto"/>
            <w:right w:val="none" w:sz="0" w:space="0" w:color="auto"/>
          </w:divBdr>
        </w:div>
        <w:div w:id="1779136559">
          <w:marLeft w:val="640"/>
          <w:marRight w:val="0"/>
          <w:marTop w:val="0"/>
          <w:marBottom w:val="0"/>
          <w:divBdr>
            <w:top w:val="none" w:sz="0" w:space="0" w:color="auto"/>
            <w:left w:val="none" w:sz="0" w:space="0" w:color="auto"/>
            <w:bottom w:val="none" w:sz="0" w:space="0" w:color="auto"/>
            <w:right w:val="none" w:sz="0" w:space="0" w:color="auto"/>
          </w:divBdr>
        </w:div>
        <w:div w:id="1809324978">
          <w:marLeft w:val="640"/>
          <w:marRight w:val="0"/>
          <w:marTop w:val="0"/>
          <w:marBottom w:val="0"/>
          <w:divBdr>
            <w:top w:val="none" w:sz="0" w:space="0" w:color="auto"/>
            <w:left w:val="none" w:sz="0" w:space="0" w:color="auto"/>
            <w:bottom w:val="none" w:sz="0" w:space="0" w:color="auto"/>
            <w:right w:val="none" w:sz="0" w:space="0" w:color="auto"/>
          </w:divBdr>
        </w:div>
        <w:div w:id="1809669554">
          <w:marLeft w:val="640"/>
          <w:marRight w:val="0"/>
          <w:marTop w:val="0"/>
          <w:marBottom w:val="0"/>
          <w:divBdr>
            <w:top w:val="none" w:sz="0" w:space="0" w:color="auto"/>
            <w:left w:val="none" w:sz="0" w:space="0" w:color="auto"/>
            <w:bottom w:val="none" w:sz="0" w:space="0" w:color="auto"/>
            <w:right w:val="none" w:sz="0" w:space="0" w:color="auto"/>
          </w:divBdr>
        </w:div>
        <w:div w:id="1825849015">
          <w:marLeft w:val="640"/>
          <w:marRight w:val="0"/>
          <w:marTop w:val="0"/>
          <w:marBottom w:val="0"/>
          <w:divBdr>
            <w:top w:val="none" w:sz="0" w:space="0" w:color="auto"/>
            <w:left w:val="none" w:sz="0" w:space="0" w:color="auto"/>
            <w:bottom w:val="none" w:sz="0" w:space="0" w:color="auto"/>
            <w:right w:val="none" w:sz="0" w:space="0" w:color="auto"/>
          </w:divBdr>
        </w:div>
        <w:div w:id="1835224547">
          <w:marLeft w:val="640"/>
          <w:marRight w:val="0"/>
          <w:marTop w:val="0"/>
          <w:marBottom w:val="0"/>
          <w:divBdr>
            <w:top w:val="none" w:sz="0" w:space="0" w:color="auto"/>
            <w:left w:val="none" w:sz="0" w:space="0" w:color="auto"/>
            <w:bottom w:val="none" w:sz="0" w:space="0" w:color="auto"/>
            <w:right w:val="none" w:sz="0" w:space="0" w:color="auto"/>
          </w:divBdr>
        </w:div>
        <w:div w:id="1850480471">
          <w:marLeft w:val="640"/>
          <w:marRight w:val="0"/>
          <w:marTop w:val="0"/>
          <w:marBottom w:val="0"/>
          <w:divBdr>
            <w:top w:val="none" w:sz="0" w:space="0" w:color="auto"/>
            <w:left w:val="none" w:sz="0" w:space="0" w:color="auto"/>
            <w:bottom w:val="none" w:sz="0" w:space="0" w:color="auto"/>
            <w:right w:val="none" w:sz="0" w:space="0" w:color="auto"/>
          </w:divBdr>
        </w:div>
        <w:div w:id="1866334214">
          <w:marLeft w:val="640"/>
          <w:marRight w:val="0"/>
          <w:marTop w:val="0"/>
          <w:marBottom w:val="0"/>
          <w:divBdr>
            <w:top w:val="none" w:sz="0" w:space="0" w:color="auto"/>
            <w:left w:val="none" w:sz="0" w:space="0" w:color="auto"/>
            <w:bottom w:val="none" w:sz="0" w:space="0" w:color="auto"/>
            <w:right w:val="none" w:sz="0" w:space="0" w:color="auto"/>
          </w:divBdr>
        </w:div>
        <w:div w:id="1890995469">
          <w:marLeft w:val="640"/>
          <w:marRight w:val="0"/>
          <w:marTop w:val="0"/>
          <w:marBottom w:val="0"/>
          <w:divBdr>
            <w:top w:val="none" w:sz="0" w:space="0" w:color="auto"/>
            <w:left w:val="none" w:sz="0" w:space="0" w:color="auto"/>
            <w:bottom w:val="none" w:sz="0" w:space="0" w:color="auto"/>
            <w:right w:val="none" w:sz="0" w:space="0" w:color="auto"/>
          </w:divBdr>
        </w:div>
        <w:div w:id="1911187478">
          <w:marLeft w:val="640"/>
          <w:marRight w:val="0"/>
          <w:marTop w:val="0"/>
          <w:marBottom w:val="0"/>
          <w:divBdr>
            <w:top w:val="none" w:sz="0" w:space="0" w:color="auto"/>
            <w:left w:val="none" w:sz="0" w:space="0" w:color="auto"/>
            <w:bottom w:val="none" w:sz="0" w:space="0" w:color="auto"/>
            <w:right w:val="none" w:sz="0" w:space="0" w:color="auto"/>
          </w:divBdr>
        </w:div>
        <w:div w:id="1927954213">
          <w:marLeft w:val="640"/>
          <w:marRight w:val="0"/>
          <w:marTop w:val="0"/>
          <w:marBottom w:val="0"/>
          <w:divBdr>
            <w:top w:val="none" w:sz="0" w:space="0" w:color="auto"/>
            <w:left w:val="none" w:sz="0" w:space="0" w:color="auto"/>
            <w:bottom w:val="none" w:sz="0" w:space="0" w:color="auto"/>
            <w:right w:val="none" w:sz="0" w:space="0" w:color="auto"/>
          </w:divBdr>
        </w:div>
        <w:div w:id="1931814043">
          <w:marLeft w:val="640"/>
          <w:marRight w:val="0"/>
          <w:marTop w:val="0"/>
          <w:marBottom w:val="0"/>
          <w:divBdr>
            <w:top w:val="none" w:sz="0" w:space="0" w:color="auto"/>
            <w:left w:val="none" w:sz="0" w:space="0" w:color="auto"/>
            <w:bottom w:val="none" w:sz="0" w:space="0" w:color="auto"/>
            <w:right w:val="none" w:sz="0" w:space="0" w:color="auto"/>
          </w:divBdr>
        </w:div>
        <w:div w:id="1972594861">
          <w:marLeft w:val="640"/>
          <w:marRight w:val="0"/>
          <w:marTop w:val="0"/>
          <w:marBottom w:val="0"/>
          <w:divBdr>
            <w:top w:val="none" w:sz="0" w:space="0" w:color="auto"/>
            <w:left w:val="none" w:sz="0" w:space="0" w:color="auto"/>
            <w:bottom w:val="none" w:sz="0" w:space="0" w:color="auto"/>
            <w:right w:val="none" w:sz="0" w:space="0" w:color="auto"/>
          </w:divBdr>
        </w:div>
        <w:div w:id="1977712638">
          <w:marLeft w:val="640"/>
          <w:marRight w:val="0"/>
          <w:marTop w:val="0"/>
          <w:marBottom w:val="0"/>
          <w:divBdr>
            <w:top w:val="none" w:sz="0" w:space="0" w:color="auto"/>
            <w:left w:val="none" w:sz="0" w:space="0" w:color="auto"/>
            <w:bottom w:val="none" w:sz="0" w:space="0" w:color="auto"/>
            <w:right w:val="none" w:sz="0" w:space="0" w:color="auto"/>
          </w:divBdr>
        </w:div>
        <w:div w:id="1981809293">
          <w:marLeft w:val="640"/>
          <w:marRight w:val="0"/>
          <w:marTop w:val="0"/>
          <w:marBottom w:val="0"/>
          <w:divBdr>
            <w:top w:val="none" w:sz="0" w:space="0" w:color="auto"/>
            <w:left w:val="none" w:sz="0" w:space="0" w:color="auto"/>
            <w:bottom w:val="none" w:sz="0" w:space="0" w:color="auto"/>
            <w:right w:val="none" w:sz="0" w:space="0" w:color="auto"/>
          </w:divBdr>
        </w:div>
        <w:div w:id="1990353866">
          <w:marLeft w:val="640"/>
          <w:marRight w:val="0"/>
          <w:marTop w:val="0"/>
          <w:marBottom w:val="0"/>
          <w:divBdr>
            <w:top w:val="none" w:sz="0" w:space="0" w:color="auto"/>
            <w:left w:val="none" w:sz="0" w:space="0" w:color="auto"/>
            <w:bottom w:val="none" w:sz="0" w:space="0" w:color="auto"/>
            <w:right w:val="none" w:sz="0" w:space="0" w:color="auto"/>
          </w:divBdr>
        </w:div>
        <w:div w:id="1992294853">
          <w:marLeft w:val="640"/>
          <w:marRight w:val="0"/>
          <w:marTop w:val="0"/>
          <w:marBottom w:val="0"/>
          <w:divBdr>
            <w:top w:val="none" w:sz="0" w:space="0" w:color="auto"/>
            <w:left w:val="none" w:sz="0" w:space="0" w:color="auto"/>
            <w:bottom w:val="none" w:sz="0" w:space="0" w:color="auto"/>
            <w:right w:val="none" w:sz="0" w:space="0" w:color="auto"/>
          </w:divBdr>
        </w:div>
        <w:div w:id="2019115792">
          <w:marLeft w:val="640"/>
          <w:marRight w:val="0"/>
          <w:marTop w:val="0"/>
          <w:marBottom w:val="0"/>
          <w:divBdr>
            <w:top w:val="none" w:sz="0" w:space="0" w:color="auto"/>
            <w:left w:val="none" w:sz="0" w:space="0" w:color="auto"/>
            <w:bottom w:val="none" w:sz="0" w:space="0" w:color="auto"/>
            <w:right w:val="none" w:sz="0" w:space="0" w:color="auto"/>
          </w:divBdr>
        </w:div>
        <w:div w:id="2023386882">
          <w:marLeft w:val="640"/>
          <w:marRight w:val="0"/>
          <w:marTop w:val="0"/>
          <w:marBottom w:val="0"/>
          <w:divBdr>
            <w:top w:val="none" w:sz="0" w:space="0" w:color="auto"/>
            <w:left w:val="none" w:sz="0" w:space="0" w:color="auto"/>
            <w:bottom w:val="none" w:sz="0" w:space="0" w:color="auto"/>
            <w:right w:val="none" w:sz="0" w:space="0" w:color="auto"/>
          </w:divBdr>
        </w:div>
        <w:div w:id="2039503563">
          <w:marLeft w:val="640"/>
          <w:marRight w:val="0"/>
          <w:marTop w:val="0"/>
          <w:marBottom w:val="0"/>
          <w:divBdr>
            <w:top w:val="none" w:sz="0" w:space="0" w:color="auto"/>
            <w:left w:val="none" w:sz="0" w:space="0" w:color="auto"/>
            <w:bottom w:val="none" w:sz="0" w:space="0" w:color="auto"/>
            <w:right w:val="none" w:sz="0" w:space="0" w:color="auto"/>
          </w:divBdr>
        </w:div>
        <w:div w:id="2052877087">
          <w:marLeft w:val="640"/>
          <w:marRight w:val="0"/>
          <w:marTop w:val="0"/>
          <w:marBottom w:val="0"/>
          <w:divBdr>
            <w:top w:val="none" w:sz="0" w:space="0" w:color="auto"/>
            <w:left w:val="none" w:sz="0" w:space="0" w:color="auto"/>
            <w:bottom w:val="none" w:sz="0" w:space="0" w:color="auto"/>
            <w:right w:val="none" w:sz="0" w:space="0" w:color="auto"/>
          </w:divBdr>
        </w:div>
        <w:div w:id="2057194543">
          <w:marLeft w:val="640"/>
          <w:marRight w:val="0"/>
          <w:marTop w:val="0"/>
          <w:marBottom w:val="0"/>
          <w:divBdr>
            <w:top w:val="none" w:sz="0" w:space="0" w:color="auto"/>
            <w:left w:val="none" w:sz="0" w:space="0" w:color="auto"/>
            <w:bottom w:val="none" w:sz="0" w:space="0" w:color="auto"/>
            <w:right w:val="none" w:sz="0" w:space="0" w:color="auto"/>
          </w:divBdr>
        </w:div>
        <w:div w:id="2092777238">
          <w:marLeft w:val="640"/>
          <w:marRight w:val="0"/>
          <w:marTop w:val="0"/>
          <w:marBottom w:val="0"/>
          <w:divBdr>
            <w:top w:val="none" w:sz="0" w:space="0" w:color="auto"/>
            <w:left w:val="none" w:sz="0" w:space="0" w:color="auto"/>
            <w:bottom w:val="none" w:sz="0" w:space="0" w:color="auto"/>
            <w:right w:val="none" w:sz="0" w:space="0" w:color="auto"/>
          </w:divBdr>
        </w:div>
        <w:div w:id="2095391180">
          <w:marLeft w:val="640"/>
          <w:marRight w:val="0"/>
          <w:marTop w:val="0"/>
          <w:marBottom w:val="0"/>
          <w:divBdr>
            <w:top w:val="none" w:sz="0" w:space="0" w:color="auto"/>
            <w:left w:val="none" w:sz="0" w:space="0" w:color="auto"/>
            <w:bottom w:val="none" w:sz="0" w:space="0" w:color="auto"/>
            <w:right w:val="none" w:sz="0" w:space="0" w:color="auto"/>
          </w:divBdr>
        </w:div>
        <w:div w:id="2098096199">
          <w:marLeft w:val="640"/>
          <w:marRight w:val="0"/>
          <w:marTop w:val="0"/>
          <w:marBottom w:val="0"/>
          <w:divBdr>
            <w:top w:val="none" w:sz="0" w:space="0" w:color="auto"/>
            <w:left w:val="none" w:sz="0" w:space="0" w:color="auto"/>
            <w:bottom w:val="none" w:sz="0" w:space="0" w:color="auto"/>
            <w:right w:val="none" w:sz="0" w:space="0" w:color="auto"/>
          </w:divBdr>
        </w:div>
        <w:div w:id="2101367281">
          <w:marLeft w:val="640"/>
          <w:marRight w:val="0"/>
          <w:marTop w:val="0"/>
          <w:marBottom w:val="0"/>
          <w:divBdr>
            <w:top w:val="none" w:sz="0" w:space="0" w:color="auto"/>
            <w:left w:val="none" w:sz="0" w:space="0" w:color="auto"/>
            <w:bottom w:val="none" w:sz="0" w:space="0" w:color="auto"/>
            <w:right w:val="none" w:sz="0" w:space="0" w:color="auto"/>
          </w:divBdr>
        </w:div>
        <w:div w:id="2109235493">
          <w:marLeft w:val="640"/>
          <w:marRight w:val="0"/>
          <w:marTop w:val="0"/>
          <w:marBottom w:val="0"/>
          <w:divBdr>
            <w:top w:val="none" w:sz="0" w:space="0" w:color="auto"/>
            <w:left w:val="none" w:sz="0" w:space="0" w:color="auto"/>
            <w:bottom w:val="none" w:sz="0" w:space="0" w:color="auto"/>
            <w:right w:val="none" w:sz="0" w:space="0" w:color="auto"/>
          </w:divBdr>
        </w:div>
        <w:div w:id="2143883354">
          <w:marLeft w:val="640"/>
          <w:marRight w:val="0"/>
          <w:marTop w:val="0"/>
          <w:marBottom w:val="0"/>
          <w:divBdr>
            <w:top w:val="none" w:sz="0" w:space="0" w:color="auto"/>
            <w:left w:val="none" w:sz="0" w:space="0" w:color="auto"/>
            <w:bottom w:val="none" w:sz="0" w:space="0" w:color="auto"/>
            <w:right w:val="none" w:sz="0" w:space="0" w:color="auto"/>
          </w:divBdr>
        </w:div>
      </w:divsChild>
    </w:div>
    <w:div w:id="936906562">
      <w:bodyDiv w:val="1"/>
      <w:marLeft w:val="0"/>
      <w:marRight w:val="0"/>
      <w:marTop w:val="0"/>
      <w:marBottom w:val="0"/>
      <w:divBdr>
        <w:top w:val="none" w:sz="0" w:space="0" w:color="auto"/>
        <w:left w:val="none" w:sz="0" w:space="0" w:color="auto"/>
        <w:bottom w:val="none" w:sz="0" w:space="0" w:color="auto"/>
        <w:right w:val="none" w:sz="0" w:space="0" w:color="auto"/>
      </w:divBdr>
      <w:divsChild>
        <w:div w:id="5520658">
          <w:marLeft w:val="640"/>
          <w:marRight w:val="0"/>
          <w:marTop w:val="0"/>
          <w:marBottom w:val="0"/>
          <w:divBdr>
            <w:top w:val="none" w:sz="0" w:space="0" w:color="auto"/>
            <w:left w:val="none" w:sz="0" w:space="0" w:color="auto"/>
            <w:bottom w:val="none" w:sz="0" w:space="0" w:color="auto"/>
            <w:right w:val="none" w:sz="0" w:space="0" w:color="auto"/>
          </w:divBdr>
        </w:div>
        <w:div w:id="28265751">
          <w:marLeft w:val="640"/>
          <w:marRight w:val="0"/>
          <w:marTop w:val="0"/>
          <w:marBottom w:val="0"/>
          <w:divBdr>
            <w:top w:val="none" w:sz="0" w:space="0" w:color="auto"/>
            <w:left w:val="none" w:sz="0" w:space="0" w:color="auto"/>
            <w:bottom w:val="none" w:sz="0" w:space="0" w:color="auto"/>
            <w:right w:val="none" w:sz="0" w:space="0" w:color="auto"/>
          </w:divBdr>
        </w:div>
        <w:div w:id="31852716">
          <w:marLeft w:val="640"/>
          <w:marRight w:val="0"/>
          <w:marTop w:val="0"/>
          <w:marBottom w:val="0"/>
          <w:divBdr>
            <w:top w:val="none" w:sz="0" w:space="0" w:color="auto"/>
            <w:left w:val="none" w:sz="0" w:space="0" w:color="auto"/>
            <w:bottom w:val="none" w:sz="0" w:space="0" w:color="auto"/>
            <w:right w:val="none" w:sz="0" w:space="0" w:color="auto"/>
          </w:divBdr>
        </w:div>
        <w:div w:id="39206753">
          <w:marLeft w:val="640"/>
          <w:marRight w:val="0"/>
          <w:marTop w:val="0"/>
          <w:marBottom w:val="0"/>
          <w:divBdr>
            <w:top w:val="none" w:sz="0" w:space="0" w:color="auto"/>
            <w:left w:val="none" w:sz="0" w:space="0" w:color="auto"/>
            <w:bottom w:val="none" w:sz="0" w:space="0" w:color="auto"/>
            <w:right w:val="none" w:sz="0" w:space="0" w:color="auto"/>
          </w:divBdr>
        </w:div>
        <w:div w:id="50352665">
          <w:marLeft w:val="640"/>
          <w:marRight w:val="0"/>
          <w:marTop w:val="0"/>
          <w:marBottom w:val="0"/>
          <w:divBdr>
            <w:top w:val="none" w:sz="0" w:space="0" w:color="auto"/>
            <w:left w:val="none" w:sz="0" w:space="0" w:color="auto"/>
            <w:bottom w:val="none" w:sz="0" w:space="0" w:color="auto"/>
            <w:right w:val="none" w:sz="0" w:space="0" w:color="auto"/>
          </w:divBdr>
        </w:div>
        <w:div w:id="67306840">
          <w:marLeft w:val="640"/>
          <w:marRight w:val="0"/>
          <w:marTop w:val="0"/>
          <w:marBottom w:val="0"/>
          <w:divBdr>
            <w:top w:val="none" w:sz="0" w:space="0" w:color="auto"/>
            <w:left w:val="none" w:sz="0" w:space="0" w:color="auto"/>
            <w:bottom w:val="none" w:sz="0" w:space="0" w:color="auto"/>
            <w:right w:val="none" w:sz="0" w:space="0" w:color="auto"/>
          </w:divBdr>
        </w:div>
        <w:div w:id="72241605">
          <w:marLeft w:val="640"/>
          <w:marRight w:val="0"/>
          <w:marTop w:val="0"/>
          <w:marBottom w:val="0"/>
          <w:divBdr>
            <w:top w:val="none" w:sz="0" w:space="0" w:color="auto"/>
            <w:left w:val="none" w:sz="0" w:space="0" w:color="auto"/>
            <w:bottom w:val="none" w:sz="0" w:space="0" w:color="auto"/>
            <w:right w:val="none" w:sz="0" w:space="0" w:color="auto"/>
          </w:divBdr>
        </w:div>
        <w:div w:id="77487660">
          <w:marLeft w:val="640"/>
          <w:marRight w:val="0"/>
          <w:marTop w:val="0"/>
          <w:marBottom w:val="0"/>
          <w:divBdr>
            <w:top w:val="none" w:sz="0" w:space="0" w:color="auto"/>
            <w:left w:val="none" w:sz="0" w:space="0" w:color="auto"/>
            <w:bottom w:val="none" w:sz="0" w:space="0" w:color="auto"/>
            <w:right w:val="none" w:sz="0" w:space="0" w:color="auto"/>
          </w:divBdr>
        </w:div>
        <w:div w:id="83691949">
          <w:marLeft w:val="640"/>
          <w:marRight w:val="0"/>
          <w:marTop w:val="0"/>
          <w:marBottom w:val="0"/>
          <w:divBdr>
            <w:top w:val="none" w:sz="0" w:space="0" w:color="auto"/>
            <w:left w:val="none" w:sz="0" w:space="0" w:color="auto"/>
            <w:bottom w:val="none" w:sz="0" w:space="0" w:color="auto"/>
            <w:right w:val="none" w:sz="0" w:space="0" w:color="auto"/>
          </w:divBdr>
        </w:div>
        <w:div w:id="104078890">
          <w:marLeft w:val="640"/>
          <w:marRight w:val="0"/>
          <w:marTop w:val="0"/>
          <w:marBottom w:val="0"/>
          <w:divBdr>
            <w:top w:val="none" w:sz="0" w:space="0" w:color="auto"/>
            <w:left w:val="none" w:sz="0" w:space="0" w:color="auto"/>
            <w:bottom w:val="none" w:sz="0" w:space="0" w:color="auto"/>
            <w:right w:val="none" w:sz="0" w:space="0" w:color="auto"/>
          </w:divBdr>
        </w:div>
        <w:div w:id="138621578">
          <w:marLeft w:val="640"/>
          <w:marRight w:val="0"/>
          <w:marTop w:val="0"/>
          <w:marBottom w:val="0"/>
          <w:divBdr>
            <w:top w:val="none" w:sz="0" w:space="0" w:color="auto"/>
            <w:left w:val="none" w:sz="0" w:space="0" w:color="auto"/>
            <w:bottom w:val="none" w:sz="0" w:space="0" w:color="auto"/>
            <w:right w:val="none" w:sz="0" w:space="0" w:color="auto"/>
          </w:divBdr>
        </w:div>
        <w:div w:id="145435960">
          <w:marLeft w:val="640"/>
          <w:marRight w:val="0"/>
          <w:marTop w:val="0"/>
          <w:marBottom w:val="0"/>
          <w:divBdr>
            <w:top w:val="none" w:sz="0" w:space="0" w:color="auto"/>
            <w:left w:val="none" w:sz="0" w:space="0" w:color="auto"/>
            <w:bottom w:val="none" w:sz="0" w:space="0" w:color="auto"/>
            <w:right w:val="none" w:sz="0" w:space="0" w:color="auto"/>
          </w:divBdr>
        </w:div>
        <w:div w:id="162355055">
          <w:marLeft w:val="640"/>
          <w:marRight w:val="0"/>
          <w:marTop w:val="0"/>
          <w:marBottom w:val="0"/>
          <w:divBdr>
            <w:top w:val="none" w:sz="0" w:space="0" w:color="auto"/>
            <w:left w:val="none" w:sz="0" w:space="0" w:color="auto"/>
            <w:bottom w:val="none" w:sz="0" w:space="0" w:color="auto"/>
            <w:right w:val="none" w:sz="0" w:space="0" w:color="auto"/>
          </w:divBdr>
        </w:div>
        <w:div w:id="185750717">
          <w:marLeft w:val="640"/>
          <w:marRight w:val="0"/>
          <w:marTop w:val="0"/>
          <w:marBottom w:val="0"/>
          <w:divBdr>
            <w:top w:val="none" w:sz="0" w:space="0" w:color="auto"/>
            <w:left w:val="none" w:sz="0" w:space="0" w:color="auto"/>
            <w:bottom w:val="none" w:sz="0" w:space="0" w:color="auto"/>
            <w:right w:val="none" w:sz="0" w:space="0" w:color="auto"/>
          </w:divBdr>
        </w:div>
        <w:div w:id="185754065">
          <w:marLeft w:val="640"/>
          <w:marRight w:val="0"/>
          <w:marTop w:val="0"/>
          <w:marBottom w:val="0"/>
          <w:divBdr>
            <w:top w:val="none" w:sz="0" w:space="0" w:color="auto"/>
            <w:left w:val="none" w:sz="0" w:space="0" w:color="auto"/>
            <w:bottom w:val="none" w:sz="0" w:space="0" w:color="auto"/>
            <w:right w:val="none" w:sz="0" w:space="0" w:color="auto"/>
          </w:divBdr>
        </w:div>
        <w:div w:id="194973243">
          <w:marLeft w:val="640"/>
          <w:marRight w:val="0"/>
          <w:marTop w:val="0"/>
          <w:marBottom w:val="0"/>
          <w:divBdr>
            <w:top w:val="none" w:sz="0" w:space="0" w:color="auto"/>
            <w:left w:val="none" w:sz="0" w:space="0" w:color="auto"/>
            <w:bottom w:val="none" w:sz="0" w:space="0" w:color="auto"/>
            <w:right w:val="none" w:sz="0" w:space="0" w:color="auto"/>
          </w:divBdr>
        </w:div>
        <w:div w:id="199323724">
          <w:marLeft w:val="640"/>
          <w:marRight w:val="0"/>
          <w:marTop w:val="0"/>
          <w:marBottom w:val="0"/>
          <w:divBdr>
            <w:top w:val="none" w:sz="0" w:space="0" w:color="auto"/>
            <w:left w:val="none" w:sz="0" w:space="0" w:color="auto"/>
            <w:bottom w:val="none" w:sz="0" w:space="0" w:color="auto"/>
            <w:right w:val="none" w:sz="0" w:space="0" w:color="auto"/>
          </w:divBdr>
        </w:div>
        <w:div w:id="205217360">
          <w:marLeft w:val="640"/>
          <w:marRight w:val="0"/>
          <w:marTop w:val="0"/>
          <w:marBottom w:val="0"/>
          <w:divBdr>
            <w:top w:val="none" w:sz="0" w:space="0" w:color="auto"/>
            <w:left w:val="none" w:sz="0" w:space="0" w:color="auto"/>
            <w:bottom w:val="none" w:sz="0" w:space="0" w:color="auto"/>
            <w:right w:val="none" w:sz="0" w:space="0" w:color="auto"/>
          </w:divBdr>
        </w:div>
        <w:div w:id="209077507">
          <w:marLeft w:val="640"/>
          <w:marRight w:val="0"/>
          <w:marTop w:val="0"/>
          <w:marBottom w:val="0"/>
          <w:divBdr>
            <w:top w:val="none" w:sz="0" w:space="0" w:color="auto"/>
            <w:left w:val="none" w:sz="0" w:space="0" w:color="auto"/>
            <w:bottom w:val="none" w:sz="0" w:space="0" w:color="auto"/>
            <w:right w:val="none" w:sz="0" w:space="0" w:color="auto"/>
          </w:divBdr>
        </w:div>
        <w:div w:id="215359941">
          <w:marLeft w:val="640"/>
          <w:marRight w:val="0"/>
          <w:marTop w:val="0"/>
          <w:marBottom w:val="0"/>
          <w:divBdr>
            <w:top w:val="none" w:sz="0" w:space="0" w:color="auto"/>
            <w:left w:val="none" w:sz="0" w:space="0" w:color="auto"/>
            <w:bottom w:val="none" w:sz="0" w:space="0" w:color="auto"/>
            <w:right w:val="none" w:sz="0" w:space="0" w:color="auto"/>
          </w:divBdr>
        </w:div>
        <w:div w:id="218176420">
          <w:marLeft w:val="640"/>
          <w:marRight w:val="0"/>
          <w:marTop w:val="0"/>
          <w:marBottom w:val="0"/>
          <w:divBdr>
            <w:top w:val="none" w:sz="0" w:space="0" w:color="auto"/>
            <w:left w:val="none" w:sz="0" w:space="0" w:color="auto"/>
            <w:bottom w:val="none" w:sz="0" w:space="0" w:color="auto"/>
            <w:right w:val="none" w:sz="0" w:space="0" w:color="auto"/>
          </w:divBdr>
        </w:div>
        <w:div w:id="221134849">
          <w:marLeft w:val="640"/>
          <w:marRight w:val="0"/>
          <w:marTop w:val="0"/>
          <w:marBottom w:val="0"/>
          <w:divBdr>
            <w:top w:val="none" w:sz="0" w:space="0" w:color="auto"/>
            <w:left w:val="none" w:sz="0" w:space="0" w:color="auto"/>
            <w:bottom w:val="none" w:sz="0" w:space="0" w:color="auto"/>
            <w:right w:val="none" w:sz="0" w:space="0" w:color="auto"/>
          </w:divBdr>
        </w:div>
        <w:div w:id="235018287">
          <w:marLeft w:val="640"/>
          <w:marRight w:val="0"/>
          <w:marTop w:val="0"/>
          <w:marBottom w:val="0"/>
          <w:divBdr>
            <w:top w:val="none" w:sz="0" w:space="0" w:color="auto"/>
            <w:left w:val="none" w:sz="0" w:space="0" w:color="auto"/>
            <w:bottom w:val="none" w:sz="0" w:space="0" w:color="auto"/>
            <w:right w:val="none" w:sz="0" w:space="0" w:color="auto"/>
          </w:divBdr>
        </w:div>
        <w:div w:id="238254142">
          <w:marLeft w:val="640"/>
          <w:marRight w:val="0"/>
          <w:marTop w:val="0"/>
          <w:marBottom w:val="0"/>
          <w:divBdr>
            <w:top w:val="none" w:sz="0" w:space="0" w:color="auto"/>
            <w:left w:val="none" w:sz="0" w:space="0" w:color="auto"/>
            <w:bottom w:val="none" w:sz="0" w:space="0" w:color="auto"/>
            <w:right w:val="none" w:sz="0" w:space="0" w:color="auto"/>
          </w:divBdr>
        </w:div>
        <w:div w:id="257756981">
          <w:marLeft w:val="640"/>
          <w:marRight w:val="0"/>
          <w:marTop w:val="0"/>
          <w:marBottom w:val="0"/>
          <w:divBdr>
            <w:top w:val="none" w:sz="0" w:space="0" w:color="auto"/>
            <w:left w:val="none" w:sz="0" w:space="0" w:color="auto"/>
            <w:bottom w:val="none" w:sz="0" w:space="0" w:color="auto"/>
            <w:right w:val="none" w:sz="0" w:space="0" w:color="auto"/>
          </w:divBdr>
        </w:div>
        <w:div w:id="261768837">
          <w:marLeft w:val="640"/>
          <w:marRight w:val="0"/>
          <w:marTop w:val="0"/>
          <w:marBottom w:val="0"/>
          <w:divBdr>
            <w:top w:val="none" w:sz="0" w:space="0" w:color="auto"/>
            <w:left w:val="none" w:sz="0" w:space="0" w:color="auto"/>
            <w:bottom w:val="none" w:sz="0" w:space="0" w:color="auto"/>
            <w:right w:val="none" w:sz="0" w:space="0" w:color="auto"/>
          </w:divBdr>
        </w:div>
        <w:div w:id="269317470">
          <w:marLeft w:val="640"/>
          <w:marRight w:val="0"/>
          <w:marTop w:val="0"/>
          <w:marBottom w:val="0"/>
          <w:divBdr>
            <w:top w:val="none" w:sz="0" w:space="0" w:color="auto"/>
            <w:left w:val="none" w:sz="0" w:space="0" w:color="auto"/>
            <w:bottom w:val="none" w:sz="0" w:space="0" w:color="auto"/>
            <w:right w:val="none" w:sz="0" w:space="0" w:color="auto"/>
          </w:divBdr>
        </w:div>
        <w:div w:id="271130866">
          <w:marLeft w:val="640"/>
          <w:marRight w:val="0"/>
          <w:marTop w:val="0"/>
          <w:marBottom w:val="0"/>
          <w:divBdr>
            <w:top w:val="none" w:sz="0" w:space="0" w:color="auto"/>
            <w:left w:val="none" w:sz="0" w:space="0" w:color="auto"/>
            <w:bottom w:val="none" w:sz="0" w:space="0" w:color="auto"/>
            <w:right w:val="none" w:sz="0" w:space="0" w:color="auto"/>
          </w:divBdr>
        </w:div>
        <w:div w:id="292954401">
          <w:marLeft w:val="640"/>
          <w:marRight w:val="0"/>
          <w:marTop w:val="0"/>
          <w:marBottom w:val="0"/>
          <w:divBdr>
            <w:top w:val="none" w:sz="0" w:space="0" w:color="auto"/>
            <w:left w:val="none" w:sz="0" w:space="0" w:color="auto"/>
            <w:bottom w:val="none" w:sz="0" w:space="0" w:color="auto"/>
            <w:right w:val="none" w:sz="0" w:space="0" w:color="auto"/>
          </w:divBdr>
        </w:div>
        <w:div w:id="307365917">
          <w:marLeft w:val="640"/>
          <w:marRight w:val="0"/>
          <w:marTop w:val="0"/>
          <w:marBottom w:val="0"/>
          <w:divBdr>
            <w:top w:val="none" w:sz="0" w:space="0" w:color="auto"/>
            <w:left w:val="none" w:sz="0" w:space="0" w:color="auto"/>
            <w:bottom w:val="none" w:sz="0" w:space="0" w:color="auto"/>
            <w:right w:val="none" w:sz="0" w:space="0" w:color="auto"/>
          </w:divBdr>
        </w:div>
        <w:div w:id="334845095">
          <w:marLeft w:val="640"/>
          <w:marRight w:val="0"/>
          <w:marTop w:val="0"/>
          <w:marBottom w:val="0"/>
          <w:divBdr>
            <w:top w:val="none" w:sz="0" w:space="0" w:color="auto"/>
            <w:left w:val="none" w:sz="0" w:space="0" w:color="auto"/>
            <w:bottom w:val="none" w:sz="0" w:space="0" w:color="auto"/>
            <w:right w:val="none" w:sz="0" w:space="0" w:color="auto"/>
          </w:divBdr>
        </w:div>
        <w:div w:id="349570961">
          <w:marLeft w:val="640"/>
          <w:marRight w:val="0"/>
          <w:marTop w:val="0"/>
          <w:marBottom w:val="0"/>
          <w:divBdr>
            <w:top w:val="none" w:sz="0" w:space="0" w:color="auto"/>
            <w:left w:val="none" w:sz="0" w:space="0" w:color="auto"/>
            <w:bottom w:val="none" w:sz="0" w:space="0" w:color="auto"/>
            <w:right w:val="none" w:sz="0" w:space="0" w:color="auto"/>
          </w:divBdr>
        </w:div>
        <w:div w:id="350958499">
          <w:marLeft w:val="640"/>
          <w:marRight w:val="0"/>
          <w:marTop w:val="0"/>
          <w:marBottom w:val="0"/>
          <w:divBdr>
            <w:top w:val="none" w:sz="0" w:space="0" w:color="auto"/>
            <w:left w:val="none" w:sz="0" w:space="0" w:color="auto"/>
            <w:bottom w:val="none" w:sz="0" w:space="0" w:color="auto"/>
            <w:right w:val="none" w:sz="0" w:space="0" w:color="auto"/>
          </w:divBdr>
        </w:div>
        <w:div w:id="360711566">
          <w:marLeft w:val="640"/>
          <w:marRight w:val="0"/>
          <w:marTop w:val="0"/>
          <w:marBottom w:val="0"/>
          <w:divBdr>
            <w:top w:val="none" w:sz="0" w:space="0" w:color="auto"/>
            <w:left w:val="none" w:sz="0" w:space="0" w:color="auto"/>
            <w:bottom w:val="none" w:sz="0" w:space="0" w:color="auto"/>
            <w:right w:val="none" w:sz="0" w:space="0" w:color="auto"/>
          </w:divBdr>
        </w:div>
        <w:div w:id="453646335">
          <w:marLeft w:val="640"/>
          <w:marRight w:val="0"/>
          <w:marTop w:val="0"/>
          <w:marBottom w:val="0"/>
          <w:divBdr>
            <w:top w:val="none" w:sz="0" w:space="0" w:color="auto"/>
            <w:left w:val="none" w:sz="0" w:space="0" w:color="auto"/>
            <w:bottom w:val="none" w:sz="0" w:space="0" w:color="auto"/>
            <w:right w:val="none" w:sz="0" w:space="0" w:color="auto"/>
          </w:divBdr>
        </w:div>
        <w:div w:id="456877990">
          <w:marLeft w:val="640"/>
          <w:marRight w:val="0"/>
          <w:marTop w:val="0"/>
          <w:marBottom w:val="0"/>
          <w:divBdr>
            <w:top w:val="none" w:sz="0" w:space="0" w:color="auto"/>
            <w:left w:val="none" w:sz="0" w:space="0" w:color="auto"/>
            <w:bottom w:val="none" w:sz="0" w:space="0" w:color="auto"/>
            <w:right w:val="none" w:sz="0" w:space="0" w:color="auto"/>
          </w:divBdr>
        </w:div>
        <w:div w:id="495849802">
          <w:marLeft w:val="640"/>
          <w:marRight w:val="0"/>
          <w:marTop w:val="0"/>
          <w:marBottom w:val="0"/>
          <w:divBdr>
            <w:top w:val="none" w:sz="0" w:space="0" w:color="auto"/>
            <w:left w:val="none" w:sz="0" w:space="0" w:color="auto"/>
            <w:bottom w:val="none" w:sz="0" w:space="0" w:color="auto"/>
            <w:right w:val="none" w:sz="0" w:space="0" w:color="auto"/>
          </w:divBdr>
        </w:div>
        <w:div w:id="500394051">
          <w:marLeft w:val="640"/>
          <w:marRight w:val="0"/>
          <w:marTop w:val="0"/>
          <w:marBottom w:val="0"/>
          <w:divBdr>
            <w:top w:val="none" w:sz="0" w:space="0" w:color="auto"/>
            <w:left w:val="none" w:sz="0" w:space="0" w:color="auto"/>
            <w:bottom w:val="none" w:sz="0" w:space="0" w:color="auto"/>
            <w:right w:val="none" w:sz="0" w:space="0" w:color="auto"/>
          </w:divBdr>
        </w:div>
        <w:div w:id="502746627">
          <w:marLeft w:val="640"/>
          <w:marRight w:val="0"/>
          <w:marTop w:val="0"/>
          <w:marBottom w:val="0"/>
          <w:divBdr>
            <w:top w:val="none" w:sz="0" w:space="0" w:color="auto"/>
            <w:left w:val="none" w:sz="0" w:space="0" w:color="auto"/>
            <w:bottom w:val="none" w:sz="0" w:space="0" w:color="auto"/>
            <w:right w:val="none" w:sz="0" w:space="0" w:color="auto"/>
          </w:divBdr>
        </w:div>
        <w:div w:id="523177972">
          <w:marLeft w:val="640"/>
          <w:marRight w:val="0"/>
          <w:marTop w:val="0"/>
          <w:marBottom w:val="0"/>
          <w:divBdr>
            <w:top w:val="none" w:sz="0" w:space="0" w:color="auto"/>
            <w:left w:val="none" w:sz="0" w:space="0" w:color="auto"/>
            <w:bottom w:val="none" w:sz="0" w:space="0" w:color="auto"/>
            <w:right w:val="none" w:sz="0" w:space="0" w:color="auto"/>
          </w:divBdr>
        </w:div>
        <w:div w:id="539981328">
          <w:marLeft w:val="640"/>
          <w:marRight w:val="0"/>
          <w:marTop w:val="0"/>
          <w:marBottom w:val="0"/>
          <w:divBdr>
            <w:top w:val="none" w:sz="0" w:space="0" w:color="auto"/>
            <w:left w:val="none" w:sz="0" w:space="0" w:color="auto"/>
            <w:bottom w:val="none" w:sz="0" w:space="0" w:color="auto"/>
            <w:right w:val="none" w:sz="0" w:space="0" w:color="auto"/>
          </w:divBdr>
        </w:div>
        <w:div w:id="573273695">
          <w:marLeft w:val="640"/>
          <w:marRight w:val="0"/>
          <w:marTop w:val="0"/>
          <w:marBottom w:val="0"/>
          <w:divBdr>
            <w:top w:val="none" w:sz="0" w:space="0" w:color="auto"/>
            <w:left w:val="none" w:sz="0" w:space="0" w:color="auto"/>
            <w:bottom w:val="none" w:sz="0" w:space="0" w:color="auto"/>
            <w:right w:val="none" w:sz="0" w:space="0" w:color="auto"/>
          </w:divBdr>
        </w:div>
        <w:div w:id="577178724">
          <w:marLeft w:val="640"/>
          <w:marRight w:val="0"/>
          <w:marTop w:val="0"/>
          <w:marBottom w:val="0"/>
          <w:divBdr>
            <w:top w:val="none" w:sz="0" w:space="0" w:color="auto"/>
            <w:left w:val="none" w:sz="0" w:space="0" w:color="auto"/>
            <w:bottom w:val="none" w:sz="0" w:space="0" w:color="auto"/>
            <w:right w:val="none" w:sz="0" w:space="0" w:color="auto"/>
          </w:divBdr>
        </w:div>
        <w:div w:id="581918126">
          <w:marLeft w:val="640"/>
          <w:marRight w:val="0"/>
          <w:marTop w:val="0"/>
          <w:marBottom w:val="0"/>
          <w:divBdr>
            <w:top w:val="none" w:sz="0" w:space="0" w:color="auto"/>
            <w:left w:val="none" w:sz="0" w:space="0" w:color="auto"/>
            <w:bottom w:val="none" w:sz="0" w:space="0" w:color="auto"/>
            <w:right w:val="none" w:sz="0" w:space="0" w:color="auto"/>
          </w:divBdr>
        </w:div>
        <w:div w:id="619651969">
          <w:marLeft w:val="640"/>
          <w:marRight w:val="0"/>
          <w:marTop w:val="0"/>
          <w:marBottom w:val="0"/>
          <w:divBdr>
            <w:top w:val="none" w:sz="0" w:space="0" w:color="auto"/>
            <w:left w:val="none" w:sz="0" w:space="0" w:color="auto"/>
            <w:bottom w:val="none" w:sz="0" w:space="0" w:color="auto"/>
            <w:right w:val="none" w:sz="0" w:space="0" w:color="auto"/>
          </w:divBdr>
        </w:div>
        <w:div w:id="627472055">
          <w:marLeft w:val="640"/>
          <w:marRight w:val="0"/>
          <w:marTop w:val="0"/>
          <w:marBottom w:val="0"/>
          <w:divBdr>
            <w:top w:val="none" w:sz="0" w:space="0" w:color="auto"/>
            <w:left w:val="none" w:sz="0" w:space="0" w:color="auto"/>
            <w:bottom w:val="none" w:sz="0" w:space="0" w:color="auto"/>
            <w:right w:val="none" w:sz="0" w:space="0" w:color="auto"/>
          </w:divBdr>
        </w:div>
        <w:div w:id="641621112">
          <w:marLeft w:val="640"/>
          <w:marRight w:val="0"/>
          <w:marTop w:val="0"/>
          <w:marBottom w:val="0"/>
          <w:divBdr>
            <w:top w:val="none" w:sz="0" w:space="0" w:color="auto"/>
            <w:left w:val="none" w:sz="0" w:space="0" w:color="auto"/>
            <w:bottom w:val="none" w:sz="0" w:space="0" w:color="auto"/>
            <w:right w:val="none" w:sz="0" w:space="0" w:color="auto"/>
          </w:divBdr>
        </w:div>
        <w:div w:id="648947314">
          <w:marLeft w:val="640"/>
          <w:marRight w:val="0"/>
          <w:marTop w:val="0"/>
          <w:marBottom w:val="0"/>
          <w:divBdr>
            <w:top w:val="none" w:sz="0" w:space="0" w:color="auto"/>
            <w:left w:val="none" w:sz="0" w:space="0" w:color="auto"/>
            <w:bottom w:val="none" w:sz="0" w:space="0" w:color="auto"/>
            <w:right w:val="none" w:sz="0" w:space="0" w:color="auto"/>
          </w:divBdr>
        </w:div>
        <w:div w:id="659424828">
          <w:marLeft w:val="640"/>
          <w:marRight w:val="0"/>
          <w:marTop w:val="0"/>
          <w:marBottom w:val="0"/>
          <w:divBdr>
            <w:top w:val="none" w:sz="0" w:space="0" w:color="auto"/>
            <w:left w:val="none" w:sz="0" w:space="0" w:color="auto"/>
            <w:bottom w:val="none" w:sz="0" w:space="0" w:color="auto"/>
            <w:right w:val="none" w:sz="0" w:space="0" w:color="auto"/>
          </w:divBdr>
        </w:div>
        <w:div w:id="677124159">
          <w:marLeft w:val="640"/>
          <w:marRight w:val="0"/>
          <w:marTop w:val="0"/>
          <w:marBottom w:val="0"/>
          <w:divBdr>
            <w:top w:val="none" w:sz="0" w:space="0" w:color="auto"/>
            <w:left w:val="none" w:sz="0" w:space="0" w:color="auto"/>
            <w:bottom w:val="none" w:sz="0" w:space="0" w:color="auto"/>
            <w:right w:val="none" w:sz="0" w:space="0" w:color="auto"/>
          </w:divBdr>
        </w:div>
        <w:div w:id="684019436">
          <w:marLeft w:val="640"/>
          <w:marRight w:val="0"/>
          <w:marTop w:val="0"/>
          <w:marBottom w:val="0"/>
          <w:divBdr>
            <w:top w:val="none" w:sz="0" w:space="0" w:color="auto"/>
            <w:left w:val="none" w:sz="0" w:space="0" w:color="auto"/>
            <w:bottom w:val="none" w:sz="0" w:space="0" w:color="auto"/>
            <w:right w:val="none" w:sz="0" w:space="0" w:color="auto"/>
          </w:divBdr>
        </w:div>
        <w:div w:id="696732363">
          <w:marLeft w:val="640"/>
          <w:marRight w:val="0"/>
          <w:marTop w:val="0"/>
          <w:marBottom w:val="0"/>
          <w:divBdr>
            <w:top w:val="none" w:sz="0" w:space="0" w:color="auto"/>
            <w:left w:val="none" w:sz="0" w:space="0" w:color="auto"/>
            <w:bottom w:val="none" w:sz="0" w:space="0" w:color="auto"/>
            <w:right w:val="none" w:sz="0" w:space="0" w:color="auto"/>
          </w:divBdr>
        </w:div>
        <w:div w:id="721948761">
          <w:marLeft w:val="640"/>
          <w:marRight w:val="0"/>
          <w:marTop w:val="0"/>
          <w:marBottom w:val="0"/>
          <w:divBdr>
            <w:top w:val="none" w:sz="0" w:space="0" w:color="auto"/>
            <w:left w:val="none" w:sz="0" w:space="0" w:color="auto"/>
            <w:bottom w:val="none" w:sz="0" w:space="0" w:color="auto"/>
            <w:right w:val="none" w:sz="0" w:space="0" w:color="auto"/>
          </w:divBdr>
        </w:div>
        <w:div w:id="735595243">
          <w:marLeft w:val="640"/>
          <w:marRight w:val="0"/>
          <w:marTop w:val="0"/>
          <w:marBottom w:val="0"/>
          <w:divBdr>
            <w:top w:val="none" w:sz="0" w:space="0" w:color="auto"/>
            <w:left w:val="none" w:sz="0" w:space="0" w:color="auto"/>
            <w:bottom w:val="none" w:sz="0" w:space="0" w:color="auto"/>
            <w:right w:val="none" w:sz="0" w:space="0" w:color="auto"/>
          </w:divBdr>
        </w:div>
        <w:div w:id="743143580">
          <w:marLeft w:val="640"/>
          <w:marRight w:val="0"/>
          <w:marTop w:val="0"/>
          <w:marBottom w:val="0"/>
          <w:divBdr>
            <w:top w:val="none" w:sz="0" w:space="0" w:color="auto"/>
            <w:left w:val="none" w:sz="0" w:space="0" w:color="auto"/>
            <w:bottom w:val="none" w:sz="0" w:space="0" w:color="auto"/>
            <w:right w:val="none" w:sz="0" w:space="0" w:color="auto"/>
          </w:divBdr>
        </w:div>
        <w:div w:id="744062405">
          <w:marLeft w:val="640"/>
          <w:marRight w:val="0"/>
          <w:marTop w:val="0"/>
          <w:marBottom w:val="0"/>
          <w:divBdr>
            <w:top w:val="none" w:sz="0" w:space="0" w:color="auto"/>
            <w:left w:val="none" w:sz="0" w:space="0" w:color="auto"/>
            <w:bottom w:val="none" w:sz="0" w:space="0" w:color="auto"/>
            <w:right w:val="none" w:sz="0" w:space="0" w:color="auto"/>
          </w:divBdr>
        </w:div>
        <w:div w:id="751045975">
          <w:marLeft w:val="640"/>
          <w:marRight w:val="0"/>
          <w:marTop w:val="0"/>
          <w:marBottom w:val="0"/>
          <w:divBdr>
            <w:top w:val="none" w:sz="0" w:space="0" w:color="auto"/>
            <w:left w:val="none" w:sz="0" w:space="0" w:color="auto"/>
            <w:bottom w:val="none" w:sz="0" w:space="0" w:color="auto"/>
            <w:right w:val="none" w:sz="0" w:space="0" w:color="auto"/>
          </w:divBdr>
        </w:div>
        <w:div w:id="767970174">
          <w:marLeft w:val="640"/>
          <w:marRight w:val="0"/>
          <w:marTop w:val="0"/>
          <w:marBottom w:val="0"/>
          <w:divBdr>
            <w:top w:val="none" w:sz="0" w:space="0" w:color="auto"/>
            <w:left w:val="none" w:sz="0" w:space="0" w:color="auto"/>
            <w:bottom w:val="none" w:sz="0" w:space="0" w:color="auto"/>
            <w:right w:val="none" w:sz="0" w:space="0" w:color="auto"/>
          </w:divBdr>
        </w:div>
        <w:div w:id="771049187">
          <w:marLeft w:val="640"/>
          <w:marRight w:val="0"/>
          <w:marTop w:val="0"/>
          <w:marBottom w:val="0"/>
          <w:divBdr>
            <w:top w:val="none" w:sz="0" w:space="0" w:color="auto"/>
            <w:left w:val="none" w:sz="0" w:space="0" w:color="auto"/>
            <w:bottom w:val="none" w:sz="0" w:space="0" w:color="auto"/>
            <w:right w:val="none" w:sz="0" w:space="0" w:color="auto"/>
          </w:divBdr>
        </w:div>
        <w:div w:id="772866877">
          <w:marLeft w:val="640"/>
          <w:marRight w:val="0"/>
          <w:marTop w:val="0"/>
          <w:marBottom w:val="0"/>
          <w:divBdr>
            <w:top w:val="none" w:sz="0" w:space="0" w:color="auto"/>
            <w:left w:val="none" w:sz="0" w:space="0" w:color="auto"/>
            <w:bottom w:val="none" w:sz="0" w:space="0" w:color="auto"/>
            <w:right w:val="none" w:sz="0" w:space="0" w:color="auto"/>
          </w:divBdr>
        </w:div>
        <w:div w:id="782501908">
          <w:marLeft w:val="640"/>
          <w:marRight w:val="0"/>
          <w:marTop w:val="0"/>
          <w:marBottom w:val="0"/>
          <w:divBdr>
            <w:top w:val="none" w:sz="0" w:space="0" w:color="auto"/>
            <w:left w:val="none" w:sz="0" w:space="0" w:color="auto"/>
            <w:bottom w:val="none" w:sz="0" w:space="0" w:color="auto"/>
            <w:right w:val="none" w:sz="0" w:space="0" w:color="auto"/>
          </w:divBdr>
        </w:div>
        <w:div w:id="787046438">
          <w:marLeft w:val="640"/>
          <w:marRight w:val="0"/>
          <w:marTop w:val="0"/>
          <w:marBottom w:val="0"/>
          <w:divBdr>
            <w:top w:val="none" w:sz="0" w:space="0" w:color="auto"/>
            <w:left w:val="none" w:sz="0" w:space="0" w:color="auto"/>
            <w:bottom w:val="none" w:sz="0" w:space="0" w:color="auto"/>
            <w:right w:val="none" w:sz="0" w:space="0" w:color="auto"/>
          </w:divBdr>
        </w:div>
        <w:div w:id="804852331">
          <w:marLeft w:val="640"/>
          <w:marRight w:val="0"/>
          <w:marTop w:val="0"/>
          <w:marBottom w:val="0"/>
          <w:divBdr>
            <w:top w:val="none" w:sz="0" w:space="0" w:color="auto"/>
            <w:left w:val="none" w:sz="0" w:space="0" w:color="auto"/>
            <w:bottom w:val="none" w:sz="0" w:space="0" w:color="auto"/>
            <w:right w:val="none" w:sz="0" w:space="0" w:color="auto"/>
          </w:divBdr>
        </w:div>
        <w:div w:id="809982730">
          <w:marLeft w:val="640"/>
          <w:marRight w:val="0"/>
          <w:marTop w:val="0"/>
          <w:marBottom w:val="0"/>
          <w:divBdr>
            <w:top w:val="none" w:sz="0" w:space="0" w:color="auto"/>
            <w:left w:val="none" w:sz="0" w:space="0" w:color="auto"/>
            <w:bottom w:val="none" w:sz="0" w:space="0" w:color="auto"/>
            <w:right w:val="none" w:sz="0" w:space="0" w:color="auto"/>
          </w:divBdr>
        </w:div>
        <w:div w:id="817459614">
          <w:marLeft w:val="640"/>
          <w:marRight w:val="0"/>
          <w:marTop w:val="0"/>
          <w:marBottom w:val="0"/>
          <w:divBdr>
            <w:top w:val="none" w:sz="0" w:space="0" w:color="auto"/>
            <w:left w:val="none" w:sz="0" w:space="0" w:color="auto"/>
            <w:bottom w:val="none" w:sz="0" w:space="0" w:color="auto"/>
            <w:right w:val="none" w:sz="0" w:space="0" w:color="auto"/>
          </w:divBdr>
        </w:div>
        <w:div w:id="830681252">
          <w:marLeft w:val="640"/>
          <w:marRight w:val="0"/>
          <w:marTop w:val="0"/>
          <w:marBottom w:val="0"/>
          <w:divBdr>
            <w:top w:val="none" w:sz="0" w:space="0" w:color="auto"/>
            <w:left w:val="none" w:sz="0" w:space="0" w:color="auto"/>
            <w:bottom w:val="none" w:sz="0" w:space="0" w:color="auto"/>
            <w:right w:val="none" w:sz="0" w:space="0" w:color="auto"/>
          </w:divBdr>
        </w:div>
        <w:div w:id="855072980">
          <w:marLeft w:val="640"/>
          <w:marRight w:val="0"/>
          <w:marTop w:val="0"/>
          <w:marBottom w:val="0"/>
          <w:divBdr>
            <w:top w:val="none" w:sz="0" w:space="0" w:color="auto"/>
            <w:left w:val="none" w:sz="0" w:space="0" w:color="auto"/>
            <w:bottom w:val="none" w:sz="0" w:space="0" w:color="auto"/>
            <w:right w:val="none" w:sz="0" w:space="0" w:color="auto"/>
          </w:divBdr>
        </w:div>
        <w:div w:id="864559254">
          <w:marLeft w:val="640"/>
          <w:marRight w:val="0"/>
          <w:marTop w:val="0"/>
          <w:marBottom w:val="0"/>
          <w:divBdr>
            <w:top w:val="none" w:sz="0" w:space="0" w:color="auto"/>
            <w:left w:val="none" w:sz="0" w:space="0" w:color="auto"/>
            <w:bottom w:val="none" w:sz="0" w:space="0" w:color="auto"/>
            <w:right w:val="none" w:sz="0" w:space="0" w:color="auto"/>
          </w:divBdr>
        </w:div>
        <w:div w:id="865556238">
          <w:marLeft w:val="640"/>
          <w:marRight w:val="0"/>
          <w:marTop w:val="0"/>
          <w:marBottom w:val="0"/>
          <w:divBdr>
            <w:top w:val="none" w:sz="0" w:space="0" w:color="auto"/>
            <w:left w:val="none" w:sz="0" w:space="0" w:color="auto"/>
            <w:bottom w:val="none" w:sz="0" w:space="0" w:color="auto"/>
            <w:right w:val="none" w:sz="0" w:space="0" w:color="auto"/>
          </w:divBdr>
        </w:div>
        <w:div w:id="869027143">
          <w:marLeft w:val="640"/>
          <w:marRight w:val="0"/>
          <w:marTop w:val="0"/>
          <w:marBottom w:val="0"/>
          <w:divBdr>
            <w:top w:val="none" w:sz="0" w:space="0" w:color="auto"/>
            <w:left w:val="none" w:sz="0" w:space="0" w:color="auto"/>
            <w:bottom w:val="none" w:sz="0" w:space="0" w:color="auto"/>
            <w:right w:val="none" w:sz="0" w:space="0" w:color="auto"/>
          </w:divBdr>
        </w:div>
        <w:div w:id="892616978">
          <w:marLeft w:val="640"/>
          <w:marRight w:val="0"/>
          <w:marTop w:val="0"/>
          <w:marBottom w:val="0"/>
          <w:divBdr>
            <w:top w:val="none" w:sz="0" w:space="0" w:color="auto"/>
            <w:left w:val="none" w:sz="0" w:space="0" w:color="auto"/>
            <w:bottom w:val="none" w:sz="0" w:space="0" w:color="auto"/>
            <w:right w:val="none" w:sz="0" w:space="0" w:color="auto"/>
          </w:divBdr>
        </w:div>
        <w:div w:id="910041093">
          <w:marLeft w:val="640"/>
          <w:marRight w:val="0"/>
          <w:marTop w:val="0"/>
          <w:marBottom w:val="0"/>
          <w:divBdr>
            <w:top w:val="none" w:sz="0" w:space="0" w:color="auto"/>
            <w:left w:val="none" w:sz="0" w:space="0" w:color="auto"/>
            <w:bottom w:val="none" w:sz="0" w:space="0" w:color="auto"/>
            <w:right w:val="none" w:sz="0" w:space="0" w:color="auto"/>
          </w:divBdr>
        </w:div>
        <w:div w:id="918094746">
          <w:marLeft w:val="640"/>
          <w:marRight w:val="0"/>
          <w:marTop w:val="0"/>
          <w:marBottom w:val="0"/>
          <w:divBdr>
            <w:top w:val="none" w:sz="0" w:space="0" w:color="auto"/>
            <w:left w:val="none" w:sz="0" w:space="0" w:color="auto"/>
            <w:bottom w:val="none" w:sz="0" w:space="0" w:color="auto"/>
            <w:right w:val="none" w:sz="0" w:space="0" w:color="auto"/>
          </w:divBdr>
        </w:div>
        <w:div w:id="930889432">
          <w:marLeft w:val="640"/>
          <w:marRight w:val="0"/>
          <w:marTop w:val="0"/>
          <w:marBottom w:val="0"/>
          <w:divBdr>
            <w:top w:val="none" w:sz="0" w:space="0" w:color="auto"/>
            <w:left w:val="none" w:sz="0" w:space="0" w:color="auto"/>
            <w:bottom w:val="none" w:sz="0" w:space="0" w:color="auto"/>
            <w:right w:val="none" w:sz="0" w:space="0" w:color="auto"/>
          </w:divBdr>
        </w:div>
        <w:div w:id="931935761">
          <w:marLeft w:val="640"/>
          <w:marRight w:val="0"/>
          <w:marTop w:val="0"/>
          <w:marBottom w:val="0"/>
          <w:divBdr>
            <w:top w:val="none" w:sz="0" w:space="0" w:color="auto"/>
            <w:left w:val="none" w:sz="0" w:space="0" w:color="auto"/>
            <w:bottom w:val="none" w:sz="0" w:space="0" w:color="auto"/>
            <w:right w:val="none" w:sz="0" w:space="0" w:color="auto"/>
          </w:divBdr>
        </w:div>
        <w:div w:id="938610664">
          <w:marLeft w:val="640"/>
          <w:marRight w:val="0"/>
          <w:marTop w:val="0"/>
          <w:marBottom w:val="0"/>
          <w:divBdr>
            <w:top w:val="none" w:sz="0" w:space="0" w:color="auto"/>
            <w:left w:val="none" w:sz="0" w:space="0" w:color="auto"/>
            <w:bottom w:val="none" w:sz="0" w:space="0" w:color="auto"/>
            <w:right w:val="none" w:sz="0" w:space="0" w:color="auto"/>
          </w:divBdr>
        </w:div>
        <w:div w:id="961351796">
          <w:marLeft w:val="640"/>
          <w:marRight w:val="0"/>
          <w:marTop w:val="0"/>
          <w:marBottom w:val="0"/>
          <w:divBdr>
            <w:top w:val="none" w:sz="0" w:space="0" w:color="auto"/>
            <w:left w:val="none" w:sz="0" w:space="0" w:color="auto"/>
            <w:bottom w:val="none" w:sz="0" w:space="0" w:color="auto"/>
            <w:right w:val="none" w:sz="0" w:space="0" w:color="auto"/>
          </w:divBdr>
        </w:div>
        <w:div w:id="1002704133">
          <w:marLeft w:val="640"/>
          <w:marRight w:val="0"/>
          <w:marTop w:val="0"/>
          <w:marBottom w:val="0"/>
          <w:divBdr>
            <w:top w:val="none" w:sz="0" w:space="0" w:color="auto"/>
            <w:left w:val="none" w:sz="0" w:space="0" w:color="auto"/>
            <w:bottom w:val="none" w:sz="0" w:space="0" w:color="auto"/>
            <w:right w:val="none" w:sz="0" w:space="0" w:color="auto"/>
          </w:divBdr>
        </w:div>
        <w:div w:id="1017846892">
          <w:marLeft w:val="640"/>
          <w:marRight w:val="0"/>
          <w:marTop w:val="0"/>
          <w:marBottom w:val="0"/>
          <w:divBdr>
            <w:top w:val="none" w:sz="0" w:space="0" w:color="auto"/>
            <w:left w:val="none" w:sz="0" w:space="0" w:color="auto"/>
            <w:bottom w:val="none" w:sz="0" w:space="0" w:color="auto"/>
            <w:right w:val="none" w:sz="0" w:space="0" w:color="auto"/>
          </w:divBdr>
        </w:div>
        <w:div w:id="1023484683">
          <w:marLeft w:val="640"/>
          <w:marRight w:val="0"/>
          <w:marTop w:val="0"/>
          <w:marBottom w:val="0"/>
          <w:divBdr>
            <w:top w:val="none" w:sz="0" w:space="0" w:color="auto"/>
            <w:left w:val="none" w:sz="0" w:space="0" w:color="auto"/>
            <w:bottom w:val="none" w:sz="0" w:space="0" w:color="auto"/>
            <w:right w:val="none" w:sz="0" w:space="0" w:color="auto"/>
          </w:divBdr>
        </w:div>
        <w:div w:id="1027566740">
          <w:marLeft w:val="640"/>
          <w:marRight w:val="0"/>
          <w:marTop w:val="0"/>
          <w:marBottom w:val="0"/>
          <w:divBdr>
            <w:top w:val="none" w:sz="0" w:space="0" w:color="auto"/>
            <w:left w:val="none" w:sz="0" w:space="0" w:color="auto"/>
            <w:bottom w:val="none" w:sz="0" w:space="0" w:color="auto"/>
            <w:right w:val="none" w:sz="0" w:space="0" w:color="auto"/>
          </w:divBdr>
        </w:div>
        <w:div w:id="1037587544">
          <w:marLeft w:val="640"/>
          <w:marRight w:val="0"/>
          <w:marTop w:val="0"/>
          <w:marBottom w:val="0"/>
          <w:divBdr>
            <w:top w:val="none" w:sz="0" w:space="0" w:color="auto"/>
            <w:left w:val="none" w:sz="0" w:space="0" w:color="auto"/>
            <w:bottom w:val="none" w:sz="0" w:space="0" w:color="auto"/>
            <w:right w:val="none" w:sz="0" w:space="0" w:color="auto"/>
          </w:divBdr>
        </w:div>
        <w:div w:id="1061174139">
          <w:marLeft w:val="640"/>
          <w:marRight w:val="0"/>
          <w:marTop w:val="0"/>
          <w:marBottom w:val="0"/>
          <w:divBdr>
            <w:top w:val="none" w:sz="0" w:space="0" w:color="auto"/>
            <w:left w:val="none" w:sz="0" w:space="0" w:color="auto"/>
            <w:bottom w:val="none" w:sz="0" w:space="0" w:color="auto"/>
            <w:right w:val="none" w:sz="0" w:space="0" w:color="auto"/>
          </w:divBdr>
        </w:div>
        <w:div w:id="1061753860">
          <w:marLeft w:val="640"/>
          <w:marRight w:val="0"/>
          <w:marTop w:val="0"/>
          <w:marBottom w:val="0"/>
          <w:divBdr>
            <w:top w:val="none" w:sz="0" w:space="0" w:color="auto"/>
            <w:left w:val="none" w:sz="0" w:space="0" w:color="auto"/>
            <w:bottom w:val="none" w:sz="0" w:space="0" w:color="auto"/>
            <w:right w:val="none" w:sz="0" w:space="0" w:color="auto"/>
          </w:divBdr>
        </w:div>
        <w:div w:id="1065302034">
          <w:marLeft w:val="640"/>
          <w:marRight w:val="0"/>
          <w:marTop w:val="0"/>
          <w:marBottom w:val="0"/>
          <w:divBdr>
            <w:top w:val="none" w:sz="0" w:space="0" w:color="auto"/>
            <w:left w:val="none" w:sz="0" w:space="0" w:color="auto"/>
            <w:bottom w:val="none" w:sz="0" w:space="0" w:color="auto"/>
            <w:right w:val="none" w:sz="0" w:space="0" w:color="auto"/>
          </w:divBdr>
        </w:div>
        <w:div w:id="1078019149">
          <w:marLeft w:val="640"/>
          <w:marRight w:val="0"/>
          <w:marTop w:val="0"/>
          <w:marBottom w:val="0"/>
          <w:divBdr>
            <w:top w:val="none" w:sz="0" w:space="0" w:color="auto"/>
            <w:left w:val="none" w:sz="0" w:space="0" w:color="auto"/>
            <w:bottom w:val="none" w:sz="0" w:space="0" w:color="auto"/>
            <w:right w:val="none" w:sz="0" w:space="0" w:color="auto"/>
          </w:divBdr>
        </w:div>
        <w:div w:id="1081753548">
          <w:marLeft w:val="640"/>
          <w:marRight w:val="0"/>
          <w:marTop w:val="0"/>
          <w:marBottom w:val="0"/>
          <w:divBdr>
            <w:top w:val="none" w:sz="0" w:space="0" w:color="auto"/>
            <w:left w:val="none" w:sz="0" w:space="0" w:color="auto"/>
            <w:bottom w:val="none" w:sz="0" w:space="0" w:color="auto"/>
            <w:right w:val="none" w:sz="0" w:space="0" w:color="auto"/>
          </w:divBdr>
        </w:div>
        <w:div w:id="1100873733">
          <w:marLeft w:val="640"/>
          <w:marRight w:val="0"/>
          <w:marTop w:val="0"/>
          <w:marBottom w:val="0"/>
          <w:divBdr>
            <w:top w:val="none" w:sz="0" w:space="0" w:color="auto"/>
            <w:left w:val="none" w:sz="0" w:space="0" w:color="auto"/>
            <w:bottom w:val="none" w:sz="0" w:space="0" w:color="auto"/>
            <w:right w:val="none" w:sz="0" w:space="0" w:color="auto"/>
          </w:divBdr>
        </w:div>
        <w:div w:id="1132946200">
          <w:marLeft w:val="640"/>
          <w:marRight w:val="0"/>
          <w:marTop w:val="0"/>
          <w:marBottom w:val="0"/>
          <w:divBdr>
            <w:top w:val="none" w:sz="0" w:space="0" w:color="auto"/>
            <w:left w:val="none" w:sz="0" w:space="0" w:color="auto"/>
            <w:bottom w:val="none" w:sz="0" w:space="0" w:color="auto"/>
            <w:right w:val="none" w:sz="0" w:space="0" w:color="auto"/>
          </w:divBdr>
        </w:div>
        <w:div w:id="1147547848">
          <w:marLeft w:val="640"/>
          <w:marRight w:val="0"/>
          <w:marTop w:val="0"/>
          <w:marBottom w:val="0"/>
          <w:divBdr>
            <w:top w:val="none" w:sz="0" w:space="0" w:color="auto"/>
            <w:left w:val="none" w:sz="0" w:space="0" w:color="auto"/>
            <w:bottom w:val="none" w:sz="0" w:space="0" w:color="auto"/>
            <w:right w:val="none" w:sz="0" w:space="0" w:color="auto"/>
          </w:divBdr>
        </w:div>
        <w:div w:id="1158888063">
          <w:marLeft w:val="640"/>
          <w:marRight w:val="0"/>
          <w:marTop w:val="0"/>
          <w:marBottom w:val="0"/>
          <w:divBdr>
            <w:top w:val="none" w:sz="0" w:space="0" w:color="auto"/>
            <w:left w:val="none" w:sz="0" w:space="0" w:color="auto"/>
            <w:bottom w:val="none" w:sz="0" w:space="0" w:color="auto"/>
            <w:right w:val="none" w:sz="0" w:space="0" w:color="auto"/>
          </w:divBdr>
        </w:div>
        <w:div w:id="1171144157">
          <w:marLeft w:val="640"/>
          <w:marRight w:val="0"/>
          <w:marTop w:val="0"/>
          <w:marBottom w:val="0"/>
          <w:divBdr>
            <w:top w:val="none" w:sz="0" w:space="0" w:color="auto"/>
            <w:left w:val="none" w:sz="0" w:space="0" w:color="auto"/>
            <w:bottom w:val="none" w:sz="0" w:space="0" w:color="auto"/>
            <w:right w:val="none" w:sz="0" w:space="0" w:color="auto"/>
          </w:divBdr>
        </w:div>
        <w:div w:id="1198196807">
          <w:marLeft w:val="640"/>
          <w:marRight w:val="0"/>
          <w:marTop w:val="0"/>
          <w:marBottom w:val="0"/>
          <w:divBdr>
            <w:top w:val="none" w:sz="0" w:space="0" w:color="auto"/>
            <w:left w:val="none" w:sz="0" w:space="0" w:color="auto"/>
            <w:bottom w:val="none" w:sz="0" w:space="0" w:color="auto"/>
            <w:right w:val="none" w:sz="0" w:space="0" w:color="auto"/>
          </w:divBdr>
        </w:div>
        <w:div w:id="1212376170">
          <w:marLeft w:val="640"/>
          <w:marRight w:val="0"/>
          <w:marTop w:val="0"/>
          <w:marBottom w:val="0"/>
          <w:divBdr>
            <w:top w:val="none" w:sz="0" w:space="0" w:color="auto"/>
            <w:left w:val="none" w:sz="0" w:space="0" w:color="auto"/>
            <w:bottom w:val="none" w:sz="0" w:space="0" w:color="auto"/>
            <w:right w:val="none" w:sz="0" w:space="0" w:color="auto"/>
          </w:divBdr>
        </w:div>
        <w:div w:id="1223174397">
          <w:marLeft w:val="640"/>
          <w:marRight w:val="0"/>
          <w:marTop w:val="0"/>
          <w:marBottom w:val="0"/>
          <w:divBdr>
            <w:top w:val="none" w:sz="0" w:space="0" w:color="auto"/>
            <w:left w:val="none" w:sz="0" w:space="0" w:color="auto"/>
            <w:bottom w:val="none" w:sz="0" w:space="0" w:color="auto"/>
            <w:right w:val="none" w:sz="0" w:space="0" w:color="auto"/>
          </w:divBdr>
        </w:div>
        <w:div w:id="1263957758">
          <w:marLeft w:val="640"/>
          <w:marRight w:val="0"/>
          <w:marTop w:val="0"/>
          <w:marBottom w:val="0"/>
          <w:divBdr>
            <w:top w:val="none" w:sz="0" w:space="0" w:color="auto"/>
            <w:left w:val="none" w:sz="0" w:space="0" w:color="auto"/>
            <w:bottom w:val="none" w:sz="0" w:space="0" w:color="auto"/>
            <w:right w:val="none" w:sz="0" w:space="0" w:color="auto"/>
          </w:divBdr>
        </w:div>
        <w:div w:id="1267228499">
          <w:marLeft w:val="640"/>
          <w:marRight w:val="0"/>
          <w:marTop w:val="0"/>
          <w:marBottom w:val="0"/>
          <w:divBdr>
            <w:top w:val="none" w:sz="0" w:space="0" w:color="auto"/>
            <w:left w:val="none" w:sz="0" w:space="0" w:color="auto"/>
            <w:bottom w:val="none" w:sz="0" w:space="0" w:color="auto"/>
            <w:right w:val="none" w:sz="0" w:space="0" w:color="auto"/>
          </w:divBdr>
        </w:div>
        <w:div w:id="1277372701">
          <w:marLeft w:val="640"/>
          <w:marRight w:val="0"/>
          <w:marTop w:val="0"/>
          <w:marBottom w:val="0"/>
          <w:divBdr>
            <w:top w:val="none" w:sz="0" w:space="0" w:color="auto"/>
            <w:left w:val="none" w:sz="0" w:space="0" w:color="auto"/>
            <w:bottom w:val="none" w:sz="0" w:space="0" w:color="auto"/>
            <w:right w:val="none" w:sz="0" w:space="0" w:color="auto"/>
          </w:divBdr>
        </w:div>
        <w:div w:id="1288005260">
          <w:marLeft w:val="640"/>
          <w:marRight w:val="0"/>
          <w:marTop w:val="0"/>
          <w:marBottom w:val="0"/>
          <w:divBdr>
            <w:top w:val="none" w:sz="0" w:space="0" w:color="auto"/>
            <w:left w:val="none" w:sz="0" w:space="0" w:color="auto"/>
            <w:bottom w:val="none" w:sz="0" w:space="0" w:color="auto"/>
            <w:right w:val="none" w:sz="0" w:space="0" w:color="auto"/>
          </w:divBdr>
        </w:div>
        <w:div w:id="1290284148">
          <w:marLeft w:val="640"/>
          <w:marRight w:val="0"/>
          <w:marTop w:val="0"/>
          <w:marBottom w:val="0"/>
          <w:divBdr>
            <w:top w:val="none" w:sz="0" w:space="0" w:color="auto"/>
            <w:left w:val="none" w:sz="0" w:space="0" w:color="auto"/>
            <w:bottom w:val="none" w:sz="0" w:space="0" w:color="auto"/>
            <w:right w:val="none" w:sz="0" w:space="0" w:color="auto"/>
          </w:divBdr>
        </w:div>
        <w:div w:id="1300262843">
          <w:marLeft w:val="640"/>
          <w:marRight w:val="0"/>
          <w:marTop w:val="0"/>
          <w:marBottom w:val="0"/>
          <w:divBdr>
            <w:top w:val="none" w:sz="0" w:space="0" w:color="auto"/>
            <w:left w:val="none" w:sz="0" w:space="0" w:color="auto"/>
            <w:bottom w:val="none" w:sz="0" w:space="0" w:color="auto"/>
            <w:right w:val="none" w:sz="0" w:space="0" w:color="auto"/>
          </w:divBdr>
        </w:div>
        <w:div w:id="1306667757">
          <w:marLeft w:val="640"/>
          <w:marRight w:val="0"/>
          <w:marTop w:val="0"/>
          <w:marBottom w:val="0"/>
          <w:divBdr>
            <w:top w:val="none" w:sz="0" w:space="0" w:color="auto"/>
            <w:left w:val="none" w:sz="0" w:space="0" w:color="auto"/>
            <w:bottom w:val="none" w:sz="0" w:space="0" w:color="auto"/>
            <w:right w:val="none" w:sz="0" w:space="0" w:color="auto"/>
          </w:divBdr>
        </w:div>
        <w:div w:id="1312297010">
          <w:marLeft w:val="640"/>
          <w:marRight w:val="0"/>
          <w:marTop w:val="0"/>
          <w:marBottom w:val="0"/>
          <w:divBdr>
            <w:top w:val="none" w:sz="0" w:space="0" w:color="auto"/>
            <w:left w:val="none" w:sz="0" w:space="0" w:color="auto"/>
            <w:bottom w:val="none" w:sz="0" w:space="0" w:color="auto"/>
            <w:right w:val="none" w:sz="0" w:space="0" w:color="auto"/>
          </w:divBdr>
        </w:div>
        <w:div w:id="1330016378">
          <w:marLeft w:val="640"/>
          <w:marRight w:val="0"/>
          <w:marTop w:val="0"/>
          <w:marBottom w:val="0"/>
          <w:divBdr>
            <w:top w:val="none" w:sz="0" w:space="0" w:color="auto"/>
            <w:left w:val="none" w:sz="0" w:space="0" w:color="auto"/>
            <w:bottom w:val="none" w:sz="0" w:space="0" w:color="auto"/>
            <w:right w:val="none" w:sz="0" w:space="0" w:color="auto"/>
          </w:divBdr>
        </w:div>
        <w:div w:id="1341348443">
          <w:marLeft w:val="640"/>
          <w:marRight w:val="0"/>
          <w:marTop w:val="0"/>
          <w:marBottom w:val="0"/>
          <w:divBdr>
            <w:top w:val="none" w:sz="0" w:space="0" w:color="auto"/>
            <w:left w:val="none" w:sz="0" w:space="0" w:color="auto"/>
            <w:bottom w:val="none" w:sz="0" w:space="0" w:color="auto"/>
            <w:right w:val="none" w:sz="0" w:space="0" w:color="auto"/>
          </w:divBdr>
        </w:div>
        <w:div w:id="1346634095">
          <w:marLeft w:val="640"/>
          <w:marRight w:val="0"/>
          <w:marTop w:val="0"/>
          <w:marBottom w:val="0"/>
          <w:divBdr>
            <w:top w:val="none" w:sz="0" w:space="0" w:color="auto"/>
            <w:left w:val="none" w:sz="0" w:space="0" w:color="auto"/>
            <w:bottom w:val="none" w:sz="0" w:space="0" w:color="auto"/>
            <w:right w:val="none" w:sz="0" w:space="0" w:color="auto"/>
          </w:divBdr>
        </w:div>
        <w:div w:id="1420639689">
          <w:marLeft w:val="640"/>
          <w:marRight w:val="0"/>
          <w:marTop w:val="0"/>
          <w:marBottom w:val="0"/>
          <w:divBdr>
            <w:top w:val="none" w:sz="0" w:space="0" w:color="auto"/>
            <w:left w:val="none" w:sz="0" w:space="0" w:color="auto"/>
            <w:bottom w:val="none" w:sz="0" w:space="0" w:color="auto"/>
            <w:right w:val="none" w:sz="0" w:space="0" w:color="auto"/>
          </w:divBdr>
        </w:div>
        <w:div w:id="1431583195">
          <w:marLeft w:val="640"/>
          <w:marRight w:val="0"/>
          <w:marTop w:val="0"/>
          <w:marBottom w:val="0"/>
          <w:divBdr>
            <w:top w:val="none" w:sz="0" w:space="0" w:color="auto"/>
            <w:left w:val="none" w:sz="0" w:space="0" w:color="auto"/>
            <w:bottom w:val="none" w:sz="0" w:space="0" w:color="auto"/>
            <w:right w:val="none" w:sz="0" w:space="0" w:color="auto"/>
          </w:divBdr>
        </w:div>
        <w:div w:id="1439838251">
          <w:marLeft w:val="640"/>
          <w:marRight w:val="0"/>
          <w:marTop w:val="0"/>
          <w:marBottom w:val="0"/>
          <w:divBdr>
            <w:top w:val="none" w:sz="0" w:space="0" w:color="auto"/>
            <w:left w:val="none" w:sz="0" w:space="0" w:color="auto"/>
            <w:bottom w:val="none" w:sz="0" w:space="0" w:color="auto"/>
            <w:right w:val="none" w:sz="0" w:space="0" w:color="auto"/>
          </w:divBdr>
        </w:div>
        <w:div w:id="1453862308">
          <w:marLeft w:val="640"/>
          <w:marRight w:val="0"/>
          <w:marTop w:val="0"/>
          <w:marBottom w:val="0"/>
          <w:divBdr>
            <w:top w:val="none" w:sz="0" w:space="0" w:color="auto"/>
            <w:left w:val="none" w:sz="0" w:space="0" w:color="auto"/>
            <w:bottom w:val="none" w:sz="0" w:space="0" w:color="auto"/>
            <w:right w:val="none" w:sz="0" w:space="0" w:color="auto"/>
          </w:divBdr>
        </w:div>
        <w:div w:id="1467773077">
          <w:marLeft w:val="640"/>
          <w:marRight w:val="0"/>
          <w:marTop w:val="0"/>
          <w:marBottom w:val="0"/>
          <w:divBdr>
            <w:top w:val="none" w:sz="0" w:space="0" w:color="auto"/>
            <w:left w:val="none" w:sz="0" w:space="0" w:color="auto"/>
            <w:bottom w:val="none" w:sz="0" w:space="0" w:color="auto"/>
            <w:right w:val="none" w:sz="0" w:space="0" w:color="auto"/>
          </w:divBdr>
        </w:div>
        <w:div w:id="1471751759">
          <w:marLeft w:val="640"/>
          <w:marRight w:val="0"/>
          <w:marTop w:val="0"/>
          <w:marBottom w:val="0"/>
          <w:divBdr>
            <w:top w:val="none" w:sz="0" w:space="0" w:color="auto"/>
            <w:left w:val="none" w:sz="0" w:space="0" w:color="auto"/>
            <w:bottom w:val="none" w:sz="0" w:space="0" w:color="auto"/>
            <w:right w:val="none" w:sz="0" w:space="0" w:color="auto"/>
          </w:divBdr>
        </w:div>
        <w:div w:id="1481115292">
          <w:marLeft w:val="640"/>
          <w:marRight w:val="0"/>
          <w:marTop w:val="0"/>
          <w:marBottom w:val="0"/>
          <w:divBdr>
            <w:top w:val="none" w:sz="0" w:space="0" w:color="auto"/>
            <w:left w:val="none" w:sz="0" w:space="0" w:color="auto"/>
            <w:bottom w:val="none" w:sz="0" w:space="0" w:color="auto"/>
            <w:right w:val="none" w:sz="0" w:space="0" w:color="auto"/>
          </w:divBdr>
        </w:div>
        <w:div w:id="1484083999">
          <w:marLeft w:val="640"/>
          <w:marRight w:val="0"/>
          <w:marTop w:val="0"/>
          <w:marBottom w:val="0"/>
          <w:divBdr>
            <w:top w:val="none" w:sz="0" w:space="0" w:color="auto"/>
            <w:left w:val="none" w:sz="0" w:space="0" w:color="auto"/>
            <w:bottom w:val="none" w:sz="0" w:space="0" w:color="auto"/>
            <w:right w:val="none" w:sz="0" w:space="0" w:color="auto"/>
          </w:divBdr>
        </w:div>
        <w:div w:id="1510943349">
          <w:marLeft w:val="640"/>
          <w:marRight w:val="0"/>
          <w:marTop w:val="0"/>
          <w:marBottom w:val="0"/>
          <w:divBdr>
            <w:top w:val="none" w:sz="0" w:space="0" w:color="auto"/>
            <w:left w:val="none" w:sz="0" w:space="0" w:color="auto"/>
            <w:bottom w:val="none" w:sz="0" w:space="0" w:color="auto"/>
            <w:right w:val="none" w:sz="0" w:space="0" w:color="auto"/>
          </w:divBdr>
        </w:div>
        <w:div w:id="1513303475">
          <w:marLeft w:val="640"/>
          <w:marRight w:val="0"/>
          <w:marTop w:val="0"/>
          <w:marBottom w:val="0"/>
          <w:divBdr>
            <w:top w:val="none" w:sz="0" w:space="0" w:color="auto"/>
            <w:left w:val="none" w:sz="0" w:space="0" w:color="auto"/>
            <w:bottom w:val="none" w:sz="0" w:space="0" w:color="auto"/>
            <w:right w:val="none" w:sz="0" w:space="0" w:color="auto"/>
          </w:divBdr>
        </w:div>
        <w:div w:id="1532037918">
          <w:marLeft w:val="640"/>
          <w:marRight w:val="0"/>
          <w:marTop w:val="0"/>
          <w:marBottom w:val="0"/>
          <w:divBdr>
            <w:top w:val="none" w:sz="0" w:space="0" w:color="auto"/>
            <w:left w:val="none" w:sz="0" w:space="0" w:color="auto"/>
            <w:bottom w:val="none" w:sz="0" w:space="0" w:color="auto"/>
            <w:right w:val="none" w:sz="0" w:space="0" w:color="auto"/>
          </w:divBdr>
        </w:div>
        <w:div w:id="1546483733">
          <w:marLeft w:val="640"/>
          <w:marRight w:val="0"/>
          <w:marTop w:val="0"/>
          <w:marBottom w:val="0"/>
          <w:divBdr>
            <w:top w:val="none" w:sz="0" w:space="0" w:color="auto"/>
            <w:left w:val="none" w:sz="0" w:space="0" w:color="auto"/>
            <w:bottom w:val="none" w:sz="0" w:space="0" w:color="auto"/>
            <w:right w:val="none" w:sz="0" w:space="0" w:color="auto"/>
          </w:divBdr>
        </w:div>
        <w:div w:id="1558735966">
          <w:marLeft w:val="640"/>
          <w:marRight w:val="0"/>
          <w:marTop w:val="0"/>
          <w:marBottom w:val="0"/>
          <w:divBdr>
            <w:top w:val="none" w:sz="0" w:space="0" w:color="auto"/>
            <w:left w:val="none" w:sz="0" w:space="0" w:color="auto"/>
            <w:bottom w:val="none" w:sz="0" w:space="0" w:color="auto"/>
            <w:right w:val="none" w:sz="0" w:space="0" w:color="auto"/>
          </w:divBdr>
        </w:div>
        <w:div w:id="1560242030">
          <w:marLeft w:val="640"/>
          <w:marRight w:val="0"/>
          <w:marTop w:val="0"/>
          <w:marBottom w:val="0"/>
          <w:divBdr>
            <w:top w:val="none" w:sz="0" w:space="0" w:color="auto"/>
            <w:left w:val="none" w:sz="0" w:space="0" w:color="auto"/>
            <w:bottom w:val="none" w:sz="0" w:space="0" w:color="auto"/>
            <w:right w:val="none" w:sz="0" w:space="0" w:color="auto"/>
          </w:divBdr>
        </w:div>
        <w:div w:id="1564560010">
          <w:marLeft w:val="640"/>
          <w:marRight w:val="0"/>
          <w:marTop w:val="0"/>
          <w:marBottom w:val="0"/>
          <w:divBdr>
            <w:top w:val="none" w:sz="0" w:space="0" w:color="auto"/>
            <w:left w:val="none" w:sz="0" w:space="0" w:color="auto"/>
            <w:bottom w:val="none" w:sz="0" w:space="0" w:color="auto"/>
            <w:right w:val="none" w:sz="0" w:space="0" w:color="auto"/>
          </w:divBdr>
        </w:div>
        <w:div w:id="1568883435">
          <w:marLeft w:val="640"/>
          <w:marRight w:val="0"/>
          <w:marTop w:val="0"/>
          <w:marBottom w:val="0"/>
          <w:divBdr>
            <w:top w:val="none" w:sz="0" w:space="0" w:color="auto"/>
            <w:left w:val="none" w:sz="0" w:space="0" w:color="auto"/>
            <w:bottom w:val="none" w:sz="0" w:space="0" w:color="auto"/>
            <w:right w:val="none" w:sz="0" w:space="0" w:color="auto"/>
          </w:divBdr>
        </w:div>
        <w:div w:id="1575778342">
          <w:marLeft w:val="640"/>
          <w:marRight w:val="0"/>
          <w:marTop w:val="0"/>
          <w:marBottom w:val="0"/>
          <w:divBdr>
            <w:top w:val="none" w:sz="0" w:space="0" w:color="auto"/>
            <w:left w:val="none" w:sz="0" w:space="0" w:color="auto"/>
            <w:bottom w:val="none" w:sz="0" w:space="0" w:color="auto"/>
            <w:right w:val="none" w:sz="0" w:space="0" w:color="auto"/>
          </w:divBdr>
        </w:div>
        <w:div w:id="1575894941">
          <w:marLeft w:val="640"/>
          <w:marRight w:val="0"/>
          <w:marTop w:val="0"/>
          <w:marBottom w:val="0"/>
          <w:divBdr>
            <w:top w:val="none" w:sz="0" w:space="0" w:color="auto"/>
            <w:left w:val="none" w:sz="0" w:space="0" w:color="auto"/>
            <w:bottom w:val="none" w:sz="0" w:space="0" w:color="auto"/>
            <w:right w:val="none" w:sz="0" w:space="0" w:color="auto"/>
          </w:divBdr>
        </w:div>
        <w:div w:id="1589344510">
          <w:marLeft w:val="640"/>
          <w:marRight w:val="0"/>
          <w:marTop w:val="0"/>
          <w:marBottom w:val="0"/>
          <w:divBdr>
            <w:top w:val="none" w:sz="0" w:space="0" w:color="auto"/>
            <w:left w:val="none" w:sz="0" w:space="0" w:color="auto"/>
            <w:bottom w:val="none" w:sz="0" w:space="0" w:color="auto"/>
            <w:right w:val="none" w:sz="0" w:space="0" w:color="auto"/>
          </w:divBdr>
        </w:div>
        <w:div w:id="1607425083">
          <w:marLeft w:val="640"/>
          <w:marRight w:val="0"/>
          <w:marTop w:val="0"/>
          <w:marBottom w:val="0"/>
          <w:divBdr>
            <w:top w:val="none" w:sz="0" w:space="0" w:color="auto"/>
            <w:left w:val="none" w:sz="0" w:space="0" w:color="auto"/>
            <w:bottom w:val="none" w:sz="0" w:space="0" w:color="auto"/>
            <w:right w:val="none" w:sz="0" w:space="0" w:color="auto"/>
          </w:divBdr>
        </w:div>
        <w:div w:id="1613123608">
          <w:marLeft w:val="640"/>
          <w:marRight w:val="0"/>
          <w:marTop w:val="0"/>
          <w:marBottom w:val="0"/>
          <w:divBdr>
            <w:top w:val="none" w:sz="0" w:space="0" w:color="auto"/>
            <w:left w:val="none" w:sz="0" w:space="0" w:color="auto"/>
            <w:bottom w:val="none" w:sz="0" w:space="0" w:color="auto"/>
            <w:right w:val="none" w:sz="0" w:space="0" w:color="auto"/>
          </w:divBdr>
        </w:div>
        <w:div w:id="1646543093">
          <w:marLeft w:val="640"/>
          <w:marRight w:val="0"/>
          <w:marTop w:val="0"/>
          <w:marBottom w:val="0"/>
          <w:divBdr>
            <w:top w:val="none" w:sz="0" w:space="0" w:color="auto"/>
            <w:left w:val="none" w:sz="0" w:space="0" w:color="auto"/>
            <w:bottom w:val="none" w:sz="0" w:space="0" w:color="auto"/>
            <w:right w:val="none" w:sz="0" w:space="0" w:color="auto"/>
          </w:divBdr>
        </w:div>
        <w:div w:id="1647738168">
          <w:marLeft w:val="640"/>
          <w:marRight w:val="0"/>
          <w:marTop w:val="0"/>
          <w:marBottom w:val="0"/>
          <w:divBdr>
            <w:top w:val="none" w:sz="0" w:space="0" w:color="auto"/>
            <w:left w:val="none" w:sz="0" w:space="0" w:color="auto"/>
            <w:bottom w:val="none" w:sz="0" w:space="0" w:color="auto"/>
            <w:right w:val="none" w:sz="0" w:space="0" w:color="auto"/>
          </w:divBdr>
        </w:div>
        <w:div w:id="1680545742">
          <w:marLeft w:val="640"/>
          <w:marRight w:val="0"/>
          <w:marTop w:val="0"/>
          <w:marBottom w:val="0"/>
          <w:divBdr>
            <w:top w:val="none" w:sz="0" w:space="0" w:color="auto"/>
            <w:left w:val="none" w:sz="0" w:space="0" w:color="auto"/>
            <w:bottom w:val="none" w:sz="0" w:space="0" w:color="auto"/>
            <w:right w:val="none" w:sz="0" w:space="0" w:color="auto"/>
          </w:divBdr>
        </w:div>
        <w:div w:id="1692684491">
          <w:marLeft w:val="640"/>
          <w:marRight w:val="0"/>
          <w:marTop w:val="0"/>
          <w:marBottom w:val="0"/>
          <w:divBdr>
            <w:top w:val="none" w:sz="0" w:space="0" w:color="auto"/>
            <w:left w:val="none" w:sz="0" w:space="0" w:color="auto"/>
            <w:bottom w:val="none" w:sz="0" w:space="0" w:color="auto"/>
            <w:right w:val="none" w:sz="0" w:space="0" w:color="auto"/>
          </w:divBdr>
        </w:div>
        <w:div w:id="1695888181">
          <w:marLeft w:val="640"/>
          <w:marRight w:val="0"/>
          <w:marTop w:val="0"/>
          <w:marBottom w:val="0"/>
          <w:divBdr>
            <w:top w:val="none" w:sz="0" w:space="0" w:color="auto"/>
            <w:left w:val="none" w:sz="0" w:space="0" w:color="auto"/>
            <w:bottom w:val="none" w:sz="0" w:space="0" w:color="auto"/>
            <w:right w:val="none" w:sz="0" w:space="0" w:color="auto"/>
          </w:divBdr>
        </w:div>
        <w:div w:id="1707021865">
          <w:marLeft w:val="640"/>
          <w:marRight w:val="0"/>
          <w:marTop w:val="0"/>
          <w:marBottom w:val="0"/>
          <w:divBdr>
            <w:top w:val="none" w:sz="0" w:space="0" w:color="auto"/>
            <w:left w:val="none" w:sz="0" w:space="0" w:color="auto"/>
            <w:bottom w:val="none" w:sz="0" w:space="0" w:color="auto"/>
            <w:right w:val="none" w:sz="0" w:space="0" w:color="auto"/>
          </w:divBdr>
        </w:div>
        <w:div w:id="1721441935">
          <w:marLeft w:val="640"/>
          <w:marRight w:val="0"/>
          <w:marTop w:val="0"/>
          <w:marBottom w:val="0"/>
          <w:divBdr>
            <w:top w:val="none" w:sz="0" w:space="0" w:color="auto"/>
            <w:left w:val="none" w:sz="0" w:space="0" w:color="auto"/>
            <w:bottom w:val="none" w:sz="0" w:space="0" w:color="auto"/>
            <w:right w:val="none" w:sz="0" w:space="0" w:color="auto"/>
          </w:divBdr>
        </w:div>
        <w:div w:id="1721782608">
          <w:marLeft w:val="640"/>
          <w:marRight w:val="0"/>
          <w:marTop w:val="0"/>
          <w:marBottom w:val="0"/>
          <w:divBdr>
            <w:top w:val="none" w:sz="0" w:space="0" w:color="auto"/>
            <w:left w:val="none" w:sz="0" w:space="0" w:color="auto"/>
            <w:bottom w:val="none" w:sz="0" w:space="0" w:color="auto"/>
            <w:right w:val="none" w:sz="0" w:space="0" w:color="auto"/>
          </w:divBdr>
        </w:div>
        <w:div w:id="1747995112">
          <w:marLeft w:val="640"/>
          <w:marRight w:val="0"/>
          <w:marTop w:val="0"/>
          <w:marBottom w:val="0"/>
          <w:divBdr>
            <w:top w:val="none" w:sz="0" w:space="0" w:color="auto"/>
            <w:left w:val="none" w:sz="0" w:space="0" w:color="auto"/>
            <w:bottom w:val="none" w:sz="0" w:space="0" w:color="auto"/>
            <w:right w:val="none" w:sz="0" w:space="0" w:color="auto"/>
          </w:divBdr>
        </w:div>
        <w:div w:id="1753893966">
          <w:marLeft w:val="640"/>
          <w:marRight w:val="0"/>
          <w:marTop w:val="0"/>
          <w:marBottom w:val="0"/>
          <w:divBdr>
            <w:top w:val="none" w:sz="0" w:space="0" w:color="auto"/>
            <w:left w:val="none" w:sz="0" w:space="0" w:color="auto"/>
            <w:bottom w:val="none" w:sz="0" w:space="0" w:color="auto"/>
            <w:right w:val="none" w:sz="0" w:space="0" w:color="auto"/>
          </w:divBdr>
        </w:div>
        <w:div w:id="1757097009">
          <w:marLeft w:val="640"/>
          <w:marRight w:val="0"/>
          <w:marTop w:val="0"/>
          <w:marBottom w:val="0"/>
          <w:divBdr>
            <w:top w:val="none" w:sz="0" w:space="0" w:color="auto"/>
            <w:left w:val="none" w:sz="0" w:space="0" w:color="auto"/>
            <w:bottom w:val="none" w:sz="0" w:space="0" w:color="auto"/>
            <w:right w:val="none" w:sz="0" w:space="0" w:color="auto"/>
          </w:divBdr>
        </w:div>
        <w:div w:id="1795366220">
          <w:marLeft w:val="640"/>
          <w:marRight w:val="0"/>
          <w:marTop w:val="0"/>
          <w:marBottom w:val="0"/>
          <w:divBdr>
            <w:top w:val="none" w:sz="0" w:space="0" w:color="auto"/>
            <w:left w:val="none" w:sz="0" w:space="0" w:color="auto"/>
            <w:bottom w:val="none" w:sz="0" w:space="0" w:color="auto"/>
            <w:right w:val="none" w:sz="0" w:space="0" w:color="auto"/>
          </w:divBdr>
        </w:div>
        <w:div w:id="1804227109">
          <w:marLeft w:val="640"/>
          <w:marRight w:val="0"/>
          <w:marTop w:val="0"/>
          <w:marBottom w:val="0"/>
          <w:divBdr>
            <w:top w:val="none" w:sz="0" w:space="0" w:color="auto"/>
            <w:left w:val="none" w:sz="0" w:space="0" w:color="auto"/>
            <w:bottom w:val="none" w:sz="0" w:space="0" w:color="auto"/>
            <w:right w:val="none" w:sz="0" w:space="0" w:color="auto"/>
          </w:divBdr>
        </w:div>
        <w:div w:id="1807966064">
          <w:marLeft w:val="640"/>
          <w:marRight w:val="0"/>
          <w:marTop w:val="0"/>
          <w:marBottom w:val="0"/>
          <w:divBdr>
            <w:top w:val="none" w:sz="0" w:space="0" w:color="auto"/>
            <w:left w:val="none" w:sz="0" w:space="0" w:color="auto"/>
            <w:bottom w:val="none" w:sz="0" w:space="0" w:color="auto"/>
            <w:right w:val="none" w:sz="0" w:space="0" w:color="auto"/>
          </w:divBdr>
        </w:div>
        <w:div w:id="1816213859">
          <w:marLeft w:val="640"/>
          <w:marRight w:val="0"/>
          <w:marTop w:val="0"/>
          <w:marBottom w:val="0"/>
          <w:divBdr>
            <w:top w:val="none" w:sz="0" w:space="0" w:color="auto"/>
            <w:left w:val="none" w:sz="0" w:space="0" w:color="auto"/>
            <w:bottom w:val="none" w:sz="0" w:space="0" w:color="auto"/>
            <w:right w:val="none" w:sz="0" w:space="0" w:color="auto"/>
          </w:divBdr>
        </w:div>
        <w:div w:id="1833065651">
          <w:marLeft w:val="640"/>
          <w:marRight w:val="0"/>
          <w:marTop w:val="0"/>
          <w:marBottom w:val="0"/>
          <w:divBdr>
            <w:top w:val="none" w:sz="0" w:space="0" w:color="auto"/>
            <w:left w:val="none" w:sz="0" w:space="0" w:color="auto"/>
            <w:bottom w:val="none" w:sz="0" w:space="0" w:color="auto"/>
            <w:right w:val="none" w:sz="0" w:space="0" w:color="auto"/>
          </w:divBdr>
        </w:div>
        <w:div w:id="1850753522">
          <w:marLeft w:val="640"/>
          <w:marRight w:val="0"/>
          <w:marTop w:val="0"/>
          <w:marBottom w:val="0"/>
          <w:divBdr>
            <w:top w:val="none" w:sz="0" w:space="0" w:color="auto"/>
            <w:left w:val="none" w:sz="0" w:space="0" w:color="auto"/>
            <w:bottom w:val="none" w:sz="0" w:space="0" w:color="auto"/>
            <w:right w:val="none" w:sz="0" w:space="0" w:color="auto"/>
          </w:divBdr>
        </w:div>
        <w:div w:id="1869366318">
          <w:marLeft w:val="640"/>
          <w:marRight w:val="0"/>
          <w:marTop w:val="0"/>
          <w:marBottom w:val="0"/>
          <w:divBdr>
            <w:top w:val="none" w:sz="0" w:space="0" w:color="auto"/>
            <w:left w:val="none" w:sz="0" w:space="0" w:color="auto"/>
            <w:bottom w:val="none" w:sz="0" w:space="0" w:color="auto"/>
            <w:right w:val="none" w:sz="0" w:space="0" w:color="auto"/>
          </w:divBdr>
        </w:div>
        <w:div w:id="1874074267">
          <w:marLeft w:val="640"/>
          <w:marRight w:val="0"/>
          <w:marTop w:val="0"/>
          <w:marBottom w:val="0"/>
          <w:divBdr>
            <w:top w:val="none" w:sz="0" w:space="0" w:color="auto"/>
            <w:left w:val="none" w:sz="0" w:space="0" w:color="auto"/>
            <w:bottom w:val="none" w:sz="0" w:space="0" w:color="auto"/>
            <w:right w:val="none" w:sz="0" w:space="0" w:color="auto"/>
          </w:divBdr>
        </w:div>
        <w:div w:id="1889224622">
          <w:marLeft w:val="640"/>
          <w:marRight w:val="0"/>
          <w:marTop w:val="0"/>
          <w:marBottom w:val="0"/>
          <w:divBdr>
            <w:top w:val="none" w:sz="0" w:space="0" w:color="auto"/>
            <w:left w:val="none" w:sz="0" w:space="0" w:color="auto"/>
            <w:bottom w:val="none" w:sz="0" w:space="0" w:color="auto"/>
            <w:right w:val="none" w:sz="0" w:space="0" w:color="auto"/>
          </w:divBdr>
        </w:div>
        <w:div w:id="1891726031">
          <w:marLeft w:val="640"/>
          <w:marRight w:val="0"/>
          <w:marTop w:val="0"/>
          <w:marBottom w:val="0"/>
          <w:divBdr>
            <w:top w:val="none" w:sz="0" w:space="0" w:color="auto"/>
            <w:left w:val="none" w:sz="0" w:space="0" w:color="auto"/>
            <w:bottom w:val="none" w:sz="0" w:space="0" w:color="auto"/>
            <w:right w:val="none" w:sz="0" w:space="0" w:color="auto"/>
          </w:divBdr>
        </w:div>
        <w:div w:id="1903365065">
          <w:marLeft w:val="640"/>
          <w:marRight w:val="0"/>
          <w:marTop w:val="0"/>
          <w:marBottom w:val="0"/>
          <w:divBdr>
            <w:top w:val="none" w:sz="0" w:space="0" w:color="auto"/>
            <w:left w:val="none" w:sz="0" w:space="0" w:color="auto"/>
            <w:bottom w:val="none" w:sz="0" w:space="0" w:color="auto"/>
            <w:right w:val="none" w:sz="0" w:space="0" w:color="auto"/>
          </w:divBdr>
        </w:div>
        <w:div w:id="1904752878">
          <w:marLeft w:val="640"/>
          <w:marRight w:val="0"/>
          <w:marTop w:val="0"/>
          <w:marBottom w:val="0"/>
          <w:divBdr>
            <w:top w:val="none" w:sz="0" w:space="0" w:color="auto"/>
            <w:left w:val="none" w:sz="0" w:space="0" w:color="auto"/>
            <w:bottom w:val="none" w:sz="0" w:space="0" w:color="auto"/>
            <w:right w:val="none" w:sz="0" w:space="0" w:color="auto"/>
          </w:divBdr>
        </w:div>
        <w:div w:id="1905211902">
          <w:marLeft w:val="640"/>
          <w:marRight w:val="0"/>
          <w:marTop w:val="0"/>
          <w:marBottom w:val="0"/>
          <w:divBdr>
            <w:top w:val="none" w:sz="0" w:space="0" w:color="auto"/>
            <w:left w:val="none" w:sz="0" w:space="0" w:color="auto"/>
            <w:bottom w:val="none" w:sz="0" w:space="0" w:color="auto"/>
            <w:right w:val="none" w:sz="0" w:space="0" w:color="auto"/>
          </w:divBdr>
        </w:div>
        <w:div w:id="1910649698">
          <w:marLeft w:val="640"/>
          <w:marRight w:val="0"/>
          <w:marTop w:val="0"/>
          <w:marBottom w:val="0"/>
          <w:divBdr>
            <w:top w:val="none" w:sz="0" w:space="0" w:color="auto"/>
            <w:left w:val="none" w:sz="0" w:space="0" w:color="auto"/>
            <w:bottom w:val="none" w:sz="0" w:space="0" w:color="auto"/>
            <w:right w:val="none" w:sz="0" w:space="0" w:color="auto"/>
          </w:divBdr>
        </w:div>
        <w:div w:id="1919753355">
          <w:marLeft w:val="640"/>
          <w:marRight w:val="0"/>
          <w:marTop w:val="0"/>
          <w:marBottom w:val="0"/>
          <w:divBdr>
            <w:top w:val="none" w:sz="0" w:space="0" w:color="auto"/>
            <w:left w:val="none" w:sz="0" w:space="0" w:color="auto"/>
            <w:bottom w:val="none" w:sz="0" w:space="0" w:color="auto"/>
            <w:right w:val="none" w:sz="0" w:space="0" w:color="auto"/>
          </w:divBdr>
        </w:div>
        <w:div w:id="1925841934">
          <w:marLeft w:val="640"/>
          <w:marRight w:val="0"/>
          <w:marTop w:val="0"/>
          <w:marBottom w:val="0"/>
          <w:divBdr>
            <w:top w:val="none" w:sz="0" w:space="0" w:color="auto"/>
            <w:left w:val="none" w:sz="0" w:space="0" w:color="auto"/>
            <w:bottom w:val="none" w:sz="0" w:space="0" w:color="auto"/>
            <w:right w:val="none" w:sz="0" w:space="0" w:color="auto"/>
          </w:divBdr>
        </w:div>
        <w:div w:id="1945532876">
          <w:marLeft w:val="640"/>
          <w:marRight w:val="0"/>
          <w:marTop w:val="0"/>
          <w:marBottom w:val="0"/>
          <w:divBdr>
            <w:top w:val="none" w:sz="0" w:space="0" w:color="auto"/>
            <w:left w:val="none" w:sz="0" w:space="0" w:color="auto"/>
            <w:bottom w:val="none" w:sz="0" w:space="0" w:color="auto"/>
            <w:right w:val="none" w:sz="0" w:space="0" w:color="auto"/>
          </w:divBdr>
        </w:div>
        <w:div w:id="1954625876">
          <w:marLeft w:val="640"/>
          <w:marRight w:val="0"/>
          <w:marTop w:val="0"/>
          <w:marBottom w:val="0"/>
          <w:divBdr>
            <w:top w:val="none" w:sz="0" w:space="0" w:color="auto"/>
            <w:left w:val="none" w:sz="0" w:space="0" w:color="auto"/>
            <w:bottom w:val="none" w:sz="0" w:space="0" w:color="auto"/>
            <w:right w:val="none" w:sz="0" w:space="0" w:color="auto"/>
          </w:divBdr>
        </w:div>
        <w:div w:id="1963416754">
          <w:marLeft w:val="640"/>
          <w:marRight w:val="0"/>
          <w:marTop w:val="0"/>
          <w:marBottom w:val="0"/>
          <w:divBdr>
            <w:top w:val="none" w:sz="0" w:space="0" w:color="auto"/>
            <w:left w:val="none" w:sz="0" w:space="0" w:color="auto"/>
            <w:bottom w:val="none" w:sz="0" w:space="0" w:color="auto"/>
            <w:right w:val="none" w:sz="0" w:space="0" w:color="auto"/>
          </w:divBdr>
        </w:div>
        <w:div w:id="1983995685">
          <w:marLeft w:val="640"/>
          <w:marRight w:val="0"/>
          <w:marTop w:val="0"/>
          <w:marBottom w:val="0"/>
          <w:divBdr>
            <w:top w:val="none" w:sz="0" w:space="0" w:color="auto"/>
            <w:left w:val="none" w:sz="0" w:space="0" w:color="auto"/>
            <w:bottom w:val="none" w:sz="0" w:space="0" w:color="auto"/>
            <w:right w:val="none" w:sz="0" w:space="0" w:color="auto"/>
          </w:divBdr>
        </w:div>
        <w:div w:id="1998531960">
          <w:marLeft w:val="640"/>
          <w:marRight w:val="0"/>
          <w:marTop w:val="0"/>
          <w:marBottom w:val="0"/>
          <w:divBdr>
            <w:top w:val="none" w:sz="0" w:space="0" w:color="auto"/>
            <w:left w:val="none" w:sz="0" w:space="0" w:color="auto"/>
            <w:bottom w:val="none" w:sz="0" w:space="0" w:color="auto"/>
            <w:right w:val="none" w:sz="0" w:space="0" w:color="auto"/>
          </w:divBdr>
        </w:div>
        <w:div w:id="2037273532">
          <w:marLeft w:val="640"/>
          <w:marRight w:val="0"/>
          <w:marTop w:val="0"/>
          <w:marBottom w:val="0"/>
          <w:divBdr>
            <w:top w:val="none" w:sz="0" w:space="0" w:color="auto"/>
            <w:left w:val="none" w:sz="0" w:space="0" w:color="auto"/>
            <w:bottom w:val="none" w:sz="0" w:space="0" w:color="auto"/>
            <w:right w:val="none" w:sz="0" w:space="0" w:color="auto"/>
          </w:divBdr>
        </w:div>
        <w:div w:id="2048793819">
          <w:marLeft w:val="640"/>
          <w:marRight w:val="0"/>
          <w:marTop w:val="0"/>
          <w:marBottom w:val="0"/>
          <w:divBdr>
            <w:top w:val="none" w:sz="0" w:space="0" w:color="auto"/>
            <w:left w:val="none" w:sz="0" w:space="0" w:color="auto"/>
            <w:bottom w:val="none" w:sz="0" w:space="0" w:color="auto"/>
            <w:right w:val="none" w:sz="0" w:space="0" w:color="auto"/>
          </w:divBdr>
        </w:div>
        <w:div w:id="2064130684">
          <w:marLeft w:val="640"/>
          <w:marRight w:val="0"/>
          <w:marTop w:val="0"/>
          <w:marBottom w:val="0"/>
          <w:divBdr>
            <w:top w:val="none" w:sz="0" w:space="0" w:color="auto"/>
            <w:left w:val="none" w:sz="0" w:space="0" w:color="auto"/>
            <w:bottom w:val="none" w:sz="0" w:space="0" w:color="auto"/>
            <w:right w:val="none" w:sz="0" w:space="0" w:color="auto"/>
          </w:divBdr>
        </w:div>
        <w:div w:id="2067220734">
          <w:marLeft w:val="640"/>
          <w:marRight w:val="0"/>
          <w:marTop w:val="0"/>
          <w:marBottom w:val="0"/>
          <w:divBdr>
            <w:top w:val="none" w:sz="0" w:space="0" w:color="auto"/>
            <w:left w:val="none" w:sz="0" w:space="0" w:color="auto"/>
            <w:bottom w:val="none" w:sz="0" w:space="0" w:color="auto"/>
            <w:right w:val="none" w:sz="0" w:space="0" w:color="auto"/>
          </w:divBdr>
        </w:div>
        <w:div w:id="2090886359">
          <w:marLeft w:val="640"/>
          <w:marRight w:val="0"/>
          <w:marTop w:val="0"/>
          <w:marBottom w:val="0"/>
          <w:divBdr>
            <w:top w:val="none" w:sz="0" w:space="0" w:color="auto"/>
            <w:left w:val="none" w:sz="0" w:space="0" w:color="auto"/>
            <w:bottom w:val="none" w:sz="0" w:space="0" w:color="auto"/>
            <w:right w:val="none" w:sz="0" w:space="0" w:color="auto"/>
          </w:divBdr>
        </w:div>
        <w:div w:id="2129658789">
          <w:marLeft w:val="640"/>
          <w:marRight w:val="0"/>
          <w:marTop w:val="0"/>
          <w:marBottom w:val="0"/>
          <w:divBdr>
            <w:top w:val="none" w:sz="0" w:space="0" w:color="auto"/>
            <w:left w:val="none" w:sz="0" w:space="0" w:color="auto"/>
            <w:bottom w:val="none" w:sz="0" w:space="0" w:color="auto"/>
            <w:right w:val="none" w:sz="0" w:space="0" w:color="auto"/>
          </w:divBdr>
        </w:div>
        <w:div w:id="2144732014">
          <w:marLeft w:val="640"/>
          <w:marRight w:val="0"/>
          <w:marTop w:val="0"/>
          <w:marBottom w:val="0"/>
          <w:divBdr>
            <w:top w:val="none" w:sz="0" w:space="0" w:color="auto"/>
            <w:left w:val="none" w:sz="0" w:space="0" w:color="auto"/>
            <w:bottom w:val="none" w:sz="0" w:space="0" w:color="auto"/>
            <w:right w:val="none" w:sz="0" w:space="0" w:color="auto"/>
          </w:divBdr>
        </w:div>
      </w:divsChild>
    </w:div>
    <w:div w:id="938217782">
      <w:bodyDiv w:val="1"/>
      <w:marLeft w:val="0"/>
      <w:marRight w:val="0"/>
      <w:marTop w:val="0"/>
      <w:marBottom w:val="0"/>
      <w:divBdr>
        <w:top w:val="none" w:sz="0" w:space="0" w:color="auto"/>
        <w:left w:val="none" w:sz="0" w:space="0" w:color="auto"/>
        <w:bottom w:val="none" w:sz="0" w:space="0" w:color="auto"/>
        <w:right w:val="none" w:sz="0" w:space="0" w:color="auto"/>
      </w:divBdr>
      <w:divsChild>
        <w:div w:id="935262">
          <w:marLeft w:val="640"/>
          <w:marRight w:val="0"/>
          <w:marTop w:val="0"/>
          <w:marBottom w:val="0"/>
          <w:divBdr>
            <w:top w:val="none" w:sz="0" w:space="0" w:color="auto"/>
            <w:left w:val="none" w:sz="0" w:space="0" w:color="auto"/>
            <w:bottom w:val="none" w:sz="0" w:space="0" w:color="auto"/>
            <w:right w:val="none" w:sz="0" w:space="0" w:color="auto"/>
          </w:divBdr>
        </w:div>
        <w:div w:id="24017554">
          <w:marLeft w:val="640"/>
          <w:marRight w:val="0"/>
          <w:marTop w:val="0"/>
          <w:marBottom w:val="0"/>
          <w:divBdr>
            <w:top w:val="none" w:sz="0" w:space="0" w:color="auto"/>
            <w:left w:val="none" w:sz="0" w:space="0" w:color="auto"/>
            <w:bottom w:val="none" w:sz="0" w:space="0" w:color="auto"/>
            <w:right w:val="none" w:sz="0" w:space="0" w:color="auto"/>
          </w:divBdr>
        </w:div>
        <w:div w:id="56248278">
          <w:marLeft w:val="640"/>
          <w:marRight w:val="0"/>
          <w:marTop w:val="0"/>
          <w:marBottom w:val="0"/>
          <w:divBdr>
            <w:top w:val="none" w:sz="0" w:space="0" w:color="auto"/>
            <w:left w:val="none" w:sz="0" w:space="0" w:color="auto"/>
            <w:bottom w:val="none" w:sz="0" w:space="0" w:color="auto"/>
            <w:right w:val="none" w:sz="0" w:space="0" w:color="auto"/>
          </w:divBdr>
        </w:div>
        <w:div w:id="67852496">
          <w:marLeft w:val="640"/>
          <w:marRight w:val="0"/>
          <w:marTop w:val="0"/>
          <w:marBottom w:val="0"/>
          <w:divBdr>
            <w:top w:val="none" w:sz="0" w:space="0" w:color="auto"/>
            <w:left w:val="none" w:sz="0" w:space="0" w:color="auto"/>
            <w:bottom w:val="none" w:sz="0" w:space="0" w:color="auto"/>
            <w:right w:val="none" w:sz="0" w:space="0" w:color="auto"/>
          </w:divBdr>
        </w:div>
        <w:div w:id="75784447">
          <w:marLeft w:val="640"/>
          <w:marRight w:val="0"/>
          <w:marTop w:val="0"/>
          <w:marBottom w:val="0"/>
          <w:divBdr>
            <w:top w:val="none" w:sz="0" w:space="0" w:color="auto"/>
            <w:left w:val="none" w:sz="0" w:space="0" w:color="auto"/>
            <w:bottom w:val="none" w:sz="0" w:space="0" w:color="auto"/>
            <w:right w:val="none" w:sz="0" w:space="0" w:color="auto"/>
          </w:divBdr>
        </w:div>
        <w:div w:id="78840779">
          <w:marLeft w:val="640"/>
          <w:marRight w:val="0"/>
          <w:marTop w:val="0"/>
          <w:marBottom w:val="0"/>
          <w:divBdr>
            <w:top w:val="none" w:sz="0" w:space="0" w:color="auto"/>
            <w:left w:val="none" w:sz="0" w:space="0" w:color="auto"/>
            <w:bottom w:val="none" w:sz="0" w:space="0" w:color="auto"/>
            <w:right w:val="none" w:sz="0" w:space="0" w:color="auto"/>
          </w:divBdr>
        </w:div>
        <w:div w:id="88040856">
          <w:marLeft w:val="640"/>
          <w:marRight w:val="0"/>
          <w:marTop w:val="0"/>
          <w:marBottom w:val="0"/>
          <w:divBdr>
            <w:top w:val="none" w:sz="0" w:space="0" w:color="auto"/>
            <w:left w:val="none" w:sz="0" w:space="0" w:color="auto"/>
            <w:bottom w:val="none" w:sz="0" w:space="0" w:color="auto"/>
            <w:right w:val="none" w:sz="0" w:space="0" w:color="auto"/>
          </w:divBdr>
        </w:div>
        <w:div w:id="90661336">
          <w:marLeft w:val="640"/>
          <w:marRight w:val="0"/>
          <w:marTop w:val="0"/>
          <w:marBottom w:val="0"/>
          <w:divBdr>
            <w:top w:val="none" w:sz="0" w:space="0" w:color="auto"/>
            <w:left w:val="none" w:sz="0" w:space="0" w:color="auto"/>
            <w:bottom w:val="none" w:sz="0" w:space="0" w:color="auto"/>
            <w:right w:val="none" w:sz="0" w:space="0" w:color="auto"/>
          </w:divBdr>
        </w:div>
        <w:div w:id="112017422">
          <w:marLeft w:val="640"/>
          <w:marRight w:val="0"/>
          <w:marTop w:val="0"/>
          <w:marBottom w:val="0"/>
          <w:divBdr>
            <w:top w:val="none" w:sz="0" w:space="0" w:color="auto"/>
            <w:left w:val="none" w:sz="0" w:space="0" w:color="auto"/>
            <w:bottom w:val="none" w:sz="0" w:space="0" w:color="auto"/>
            <w:right w:val="none" w:sz="0" w:space="0" w:color="auto"/>
          </w:divBdr>
        </w:div>
        <w:div w:id="113135527">
          <w:marLeft w:val="640"/>
          <w:marRight w:val="0"/>
          <w:marTop w:val="0"/>
          <w:marBottom w:val="0"/>
          <w:divBdr>
            <w:top w:val="none" w:sz="0" w:space="0" w:color="auto"/>
            <w:left w:val="none" w:sz="0" w:space="0" w:color="auto"/>
            <w:bottom w:val="none" w:sz="0" w:space="0" w:color="auto"/>
            <w:right w:val="none" w:sz="0" w:space="0" w:color="auto"/>
          </w:divBdr>
        </w:div>
        <w:div w:id="139614124">
          <w:marLeft w:val="640"/>
          <w:marRight w:val="0"/>
          <w:marTop w:val="0"/>
          <w:marBottom w:val="0"/>
          <w:divBdr>
            <w:top w:val="none" w:sz="0" w:space="0" w:color="auto"/>
            <w:left w:val="none" w:sz="0" w:space="0" w:color="auto"/>
            <w:bottom w:val="none" w:sz="0" w:space="0" w:color="auto"/>
            <w:right w:val="none" w:sz="0" w:space="0" w:color="auto"/>
          </w:divBdr>
        </w:div>
        <w:div w:id="143619860">
          <w:marLeft w:val="640"/>
          <w:marRight w:val="0"/>
          <w:marTop w:val="0"/>
          <w:marBottom w:val="0"/>
          <w:divBdr>
            <w:top w:val="none" w:sz="0" w:space="0" w:color="auto"/>
            <w:left w:val="none" w:sz="0" w:space="0" w:color="auto"/>
            <w:bottom w:val="none" w:sz="0" w:space="0" w:color="auto"/>
            <w:right w:val="none" w:sz="0" w:space="0" w:color="auto"/>
          </w:divBdr>
        </w:div>
        <w:div w:id="151221229">
          <w:marLeft w:val="640"/>
          <w:marRight w:val="0"/>
          <w:marTop w:val="0"/>
          <w:marBottom w:val="0"/>
          <w:divBdr>
            <w:top w:val="none" w:sz="0" w:space="0" w:color="auto"/>
            <w:left w:val="none" w:sz="0" w:space="0" w:color="auto"/>
            <w:bottom w:val="none" w:sz="0" w:space="0" w:color="auto"/>
            <w:right w:val="none" w:sz="0" w:space="0" w:color="auto"/>
          </w:divBdr>
        </w:div>
        <w:div w:id="157967859">
          <w:marLeft w:val="640"/>
          <w:marRight w:val="0"/>
          <w:marTop w:val="0"/>
          <w:marBottom w:val="0"/>
          <w:divBdr>
            <w:top w:val="none" w:sz="0" w:space="0" w:color="auto"/>
            <w:left w:val="none" w:sz="0" w:space="0" w:color="auto"/>
            <w:bottom w:val="none" w:sz="0" w:space="0" w:color="auto"/>
            <w:right w:val="none" w:sz="0" w:space="0" w:color="auto"/>
          </w:divBdr>
        </w:div>
        <w:div w:id="175388096">
          <w:marLeft w:val="640"/>
          <w:marRight w:val="0"/>
          <w:marTop w:val="0"/>
          <w:marBottom w:val="0"/>
          <w:divBdr>
            <w:top w:val="none" w:sz="0" w:space="0" w:color="auto"/>
            <w:left w:val="none" w:sz="0" w:space="0" w:color="auto"/>
            <w:bottom w:val="none" w:sz="0" w:space="0" w:color="auto"/>
            <w:right w:val="none" w:sz="0" w:space="0" w:color="auto"/>
          </w:divBdr>
        </w:div>
        <w:div w:id="186917062">
          <w:marLeft w:val="640"/>
          <w:marRight w:val="0"/>
          <w:marTop w:val="0"/>
          <w:marBottom w:val="0"/>
          <w:divBdr>
            <w:top w:val="none" w:sz="0" w:space="0" w:color="auto"/>
            <w:left w:val="none" w:sz="0" w:space="0" w:color="auto"/>
            <w:bottom w:val="none" w:sz="0" w:space="0" w:color="auto"/>
            <w:right w:val="none" w:sz="0" w:space="0" w:color="auto"/>
          </w:divBdr>
        </w:div>
        <w:div w:id="197395762">
          <w:marLeft w:val="640"/>
          <w:marRight w:val="0"/>
          <w:marTop w:val="0"/>
          <w:marBottom w:val="0"/>
          <w:divBdr>
            <w:top w:val="none" w:sz="0" w:space="0" w:color="auto"/>
            <w:left w:val="none" w:sz="0" w:space="0" w:color="auto"/>
            <w:bottom w:val="none" w:sz="0" w:space="0" w:color="auto"/>
            <w:right w:val="none" w:sz="0" w:space="0" w:color="auto"/>
          </w:divBdr>
        </w:div>
        <w:div w:id="205067753">
          <w:marLeft w:val="640"/>
          <w:marRight w:val="0"/>
          <w:marTop w:val="0"/>
          <w:marBottom w:val="0"/>
          <w:divBdr>
            <w:top w:val="none" w:sz="0" w:space="0" w:color="auto"/>
            <w:left w:val="none" w:sz="0" w:space="0" w:color="auto"/>
            <w:bottom w:val="none" w:sz="0" w:space="0" w:color="auto"/>
            <w:right w:val="none" w:sz="0" w:space="0" w:color="auto"/>
          </w:divBdr>
        </w:div>
        <w:div w:id="205146427">
          <w:marLeft w:val="640"/>
          <w:marRight w:val="0"/>
          <w:marTop w:val="0"/>
          <w:marBottom w:val="0"/>
          <w:divBdr>
            <w:top w:val="none" w:sz="0" w:space="0" w:color="auto"/>
            <w:left w:val="none" w:sz="0" w:space="0" w:color="auto"/>
            <w:bottom w:val="none" w:sz="0" w:space="0" w:color="auto"/>
            <w:right w:val="none" w:sz="0" w:space="0" w:color="auto"/>
          </w:divBdr>
        </w:div>
        <w:div w:id="213662275">
          <w:marLeft w:val="640"/>
          <w:marRight w:val="0"/>
          <w:marTop w:val="0"/>
          <w:marBottom w:val="0"/>
          <w:divBdr>
            <w:top w:val="none" w:sz="0" w:space="0" w:color="auto"/>
            <w:left w:val="none" w:sz="0" w:space="0" w:color="auto"/>
            <w:bottom w:val="none" w:sz="0" w:space="0" w:color="auto"/>
            <w:right w:val="none" w:sz="0" w:space="0" w:color="auto"/>
          </w:divBdr>
        </w:div>
        <w:div w:id="221453104">
          <w:marLeft w:val="640"/>
          <w:marRight w:val="0"/>
          <w:marTop w:val="0"/>
          <w:marBottom w:val="0"/>
          <w:divBdr>
            <w:top w:val="none" w:sz="0" w:space="0" w:color="auto"/>
            <w:left w:val="none" w:sz="0" w:space="0" w:color="auto"/>
            <w:bottom w:val="none" w:sz="0" w:space="0" w:color="auto"/>
            <w:right w:val="none" w:sz="0" w:space="0" w:color="auto"/>
          </w:divBdr>
        </w:div>
        <w:div w:id="240413488">
          <w:marLeft w:val="640"/>
          <w:marRight w:val="0"/>
          <w:marTop w:val="0"/>
          <w:marBottom w:val="0"/>
          <w:divBdr>
            <w:top w:val="none" w:sz="0" w:space="0" w:color="auto"/>
            <w:left w:val="none" w:sz="0" w:space="0" w:color="auto"/>
            <w:bottom w:val="none" w:sz="0" w:space="0" w:color="auto"/>
            <w:right w:val="none" w:sz="0" w:space="0" w:color="auto"/>
          </w:divBdr>
        </w:div>
        <w:div w:id="241067909">
          <w:marLeft w:val="640"/>
          <w:marRight w:val="0"/>
          <w:marTop w:val="0"/>
          <w:marBottom w:val="0"/>
          <w:divBdr>
            <w:top w:val="none" w:sz="0" w:space="0" w:color="auto"/>
            <w:left w:val="none" w:sz="0" w:space="0" w:color="auto"/>
            <w:bottom w:val="none" w:sz="0" w:space="0" w:color="auto"/>
            <w:right w:val="none" w:sz="0" w:space="0" w:color="auto"/>
          </w:divBdr>
        </w:div>
        <w:div w:id="271132130">
          <w:marLeft w:val="640"/>
          <w:marRight w:val="0"/>
          <w:marTop w:val="0"/>
          <w:marBottom w:val="0"/>
          <w:divBdr>
            <w:top w:val="none" w:sz="0" w:space="0" w:color="auto"/>
            <w:left w:val="none" w:sz="0" w:space="0" w:color="auto"/>
            <w:bottom w:val="none" w:sz="0" w:space="0" w:color="auto"/>
            <w:right w:val="none" w:sz="0" w:space="0" w:color="auto"/>
          </w:divBdr>
        </w:div>
        <w:div w:id="271594381">
          <w:marLeft w:val="640"/>
          <w:marRight w:val="0"/>
          <w:marTop w:val="0"/>
          <w:marBottom w:val="0"/>
          <w:divBdr>
            <w:top w:val="none" w:sz="0" w:space="0" w:color="auto"/>
            <w:left w:val="none" w:sz="0" w:space="0" w:color="auto"/>
            <w:bottom w:val="none" w:sz="0" w:space="0" w:color="auto"/>
            <w:right w:val="none" w:sz="0" w:space="0" w:color="auto"/>
          </w:divBdr>
        </w:div>
        <w:div w:id="271867214">
          <w:marLeft w:val="640"/>
          <w:marRight w:val="0"/>
          <w:marTop w:val="0"/>
          <w:marBottom w:val="0"/>
          <w:divBdr>
            <w:top w:val="none" w:sz="0" w:space="0" w:color="auto"/>
            <w:left w:val="none" w:sz="0" w:space="0" w:color="auto"/>
            <w:bottom w:val="none" w:sz="0" w:space="0" w:color="auto"/>
            <w:right w:val="none" w:sz="0" w:space="0" w:color="auto"/>
          </w:divBdr>
        </w:div>
        <w:div w:id="292635829">
          <w:marLeft w:val="640"/>
          <w:marRight w:val="0"/>
          <w:marTop w:val="0"/>
          <w:marBottom w:val="0"/>
          <w:divBdr>
            <w:top w:val="none" w:sz="0" w:space="0" w:color="auto"/>
            <w:left w:val="none" w:sz="0" w:space="0" w:color="auto"/>
            <w:bottom w:val="none" w:sz="0" w:space="0" w:color="auto"/>
            <w:right w:val="none" w:sz="0" w:space="0" w:color="auto"/>
          </w:divBdr>
        </w:div>
        <w:div w:id="296762443">
          <w:marLeft w:val="640"/>
          <w:marRight w:val="0"/>
          <w:marTop w:val="0"/>
          <w:marBottom w:val="0"/>
          <w:divBdr>
            <w:top w:val="none" w:sz="0" w:space="0" w:color="auto"/>
            <w:left w:val="none" w:sz="0" w:space="0" w:color="auto"/>
            <w:bottom w:val="none" w:sz="0" w:space="0" w:color="auto"/>
            <w:right w:val="none" w:sz="0" w:space="0" w:color="auto"/>
          </w:divBdr>
        </w:div>
        <w:div w:id="313871532">
          <w:marLeft w:val="640"/>
          <w:marRight w:val="0"/>
          <w:marTop w:val="0"/>
          <w:marBottom w:val="0"/>
          <w:divBdr>
            <w:top w:val="none" w:sz="0" w:space="0" w:color="auto"/>
            <w:left w:val="none" w:sz="0" w:space="0" w:color="auto"/>
            <w:bottom w:val="none" w:sz="0" w:space="0" w:color="auto"/>
            <w:right w:val="none" w:sz="0" w:space="0" w:color="auto"/>
          </w:divBdr>
        </w:div>
        <w:div w:id="315569861">
          <w:marLeft w:val="640"/>
          <w:marRight w:val="0"/>
          <w:marTop w:val="0"/>
          <w:marBottom w:val="0"/>
          <w:divBdr>
            <w:top w:val="none" w:sz="0" w:space="0" w:color="auto"/>
            <w:left w:val="none" w:sz="0" w:space="0" w:color="auto"/>
            <w:bottom w:val="none" w:sz="0" w:space="0" w:color="auto"/>
            <w:right w:val="none" w:sz="0" w:space="0" w:color="auto"/>
          </w:divBdr>
        </w:div>
        <w:div w:id="315692037">
          <w:marLeft w:val="640"/>
          <w:marRight w:val="0"/>
          <w:marTop w:val="0"/>
          <w:marBottom w:val="0"/>
          <w:divBdr>
            <w:top w:val="none" w:sz="0" w:space="0" w:color="auto"/>
            <w:left w:val="none" w:sz="0" w:space="0" w:color="auto"/>
            <w:bottom w:val="none" w:sz="0" w:space="0" w:color="auto"/>
            <w:right w:val="none" w:sz="0" w:space="0" w:color="auto"/>
          </w:divBdr>
        </w:div>
        <w:div w:id="333845396">
          <w:marLeft w:val="640"/>
          <w:marRight w:val="0"/>
          <w:marTop w:val="0"/>
          <w:marBottom w:val="0"/>
          <w:divBdr>
            <w:top w:val="none" w:sz="0" w:space="0" w:color="auto"/>
            <w:left w:val="none" w:sz="0" w:space="0" w:color="auto"/>
            <w:bottom w:val="none" w:sz="0" w:space="0" w:color="auto"/>
            <w:right w:val="none" w:sz="0" w:space="0" w:color="auto"/>
          </w:divBdr>
        </w:div>
        <w:div w:id="335152183">
          <w:marLeft w:val="640"/>
          <w:marRight w:val="0"/>
          <w:marTop w:val="0"/>
          <w:marBottom w:val="0"/>
          <w:divBdr>
            <w:top w:val="none" w:sz="0" w:space="0" w:color="auto"/>
            <w:left w:val="none" w:sz="0" w:space="0" w:color="auto"/>
            <w:bottom w:val="none" w:sz="0" w:space="0" w:color="auto"/>
            <w:right w:val="none" w:sz="0" w:space="0" w:color="auto"/>
          </w:divBdr>
        </w:div>
        <w:div w:id="349066234">
          <w:marLeft w:val="640"/>
          <w:marRight w:val="0"/>
          <w:marTop w:val="0"/>
          <w:marBottom w:val="0"/>
          <w:divBdr>
            <w:top w:val="none" w:sz="0" w:space="0" w:color="auto"/>
            <w:left w:val="none" w:sz="0" w:space="0" w:color="auto"/>
            <w:bottom w:val="none" w:sz="0" w:space="0" w:color="auto"/>
            <w:right w:val="none" w:sz="0" w:space="0" w:color="auto"/>
          </w:divBdr>
        </w:div>
        <w:div w:id="408239198">
          <w:marLeft w:val="640"/>
          <w:marRight w:val="0"/>
          <w:marTop w:val="0"/>
          <w:marBottom w:val="0"/>
          <w:divBdr>
            <w:top w:val="none" w:sz="0" w:space="0" w:color="auto"/>
            <w:left w:val="none" w:sz="0" w:space="0" w:color="auto"/>
            <w:bottom w:val="none" w:sz="0" w:space="0" w:color="auto"/>
            <w:right w:val="none" w:sz="0" w:space="0" w:color="auto"/>
          </w:divBdr>
        </w:div>
        <w:div w:id="429737645">
          <w:marLeft w:val="640"/>
          <w:marRight w:val="0"/>
          <w:marTop w:val="0"/>
          <w:marBottom w:val="0"/>
          <w:divBdr>
            <w:top w:val="none" w:sz="0" w:space="0" w:color="auto"/>
            <w:left w:val="none" w:sz="0" w:space="0" w:color="auto"/>
            <w:bottom w:val="none" w:sz="0" w:space="0" w:color="auto"/>
            <w:right w:val="none" w:sz="0" w:space="0" w:color="auto"/>
          </w:divBdr>
        </w:div>
        <w:div w:id="432937256">
          <w:marLeft w:val="640"/>
          <w:marRight w:val="0"/>
          <w:marTop w:val="0"/>
          <w:marBottom w:val="0"/>
          <w:divBdr>
            <w:top w:val="none" w:sz="0" w:space="0" w:color="auto"/>
            <w:left w:val="none" w:sz="0" w:space="0" w:color="auto"/>
            <w:bottom w:val="none" w:sz="0" w:space="0" w:color="auto"/>
            <w:right w:val="none" w:sz="0" w:space="0" w:color="auto"/>
          </w:divBdr>
        </w:div>
        <w:div w:id="438840690">
          <w:marLeft w:val="640"/>
          <w:marRight w:val="0"/>
          <w:marTop w:val="0"/>
          <w:marBottom w:val="0"/>
          <w:divBdr>
            <w:top w:val="none" w:sz="0" w:space="0" w:color="auto"/>
            <w:left w:val="none" w:sz="0" w:space="0" w:color="auto"/>
            <w:bottom w:val="none" w:sz="0" w:space="0" w:color="auto"/>
            <w:right w:val="none" w:sz="0" w:space="0" w:color="auto"/>
          </w:divBdr>
        </w:div>
        <w:div w:id="442041531">
          <w:marLeft w:val="640"/>
          <w:marRight w:val="0"/>
          <w:marTop w:val="0"/>
          <w:marBottom w:val="0"/>
          <w:divBdr>
            <w:top w:val="none" w:sz="0" w:space="0" w:color="auto"/>
            <w:left w:val="none" w:sz="0" w:space="0" w:color="auto"/>
            <w:bottom w:val="none" w:sz="0" w:space="0" w:color="auto"/>
            <w:right w:val="none" w:sz="0" w:space="0" w:color="auto"/>
          </w:divBdr>
        </w:div>
        <w:div w:id="482695891">
          <w:marLeft w:val="640"/>
          <w:marRight w:val="0"/>
          <w:marTop w:val="0"/>
          <w:marBottom w:val="0"/>
          <w:divBdr>
            <w:top w:val="none" w:sz="0" w:space="0" w:color="auto"/>
            <w:left w:val="none" w:sz="0" w:space="0" w:color="auto"/>
            <w:bottom w:val="none" w:sz="0" w:space="0" w:color="auto"/>
            <w:right w:val="none" w:sz="0" w:space="0" w:color="auto"/>
          </w:divBdr>
        </w:div>
        <w:div w:id="514929458">
          <w:marLeft w:val="640"/>
          <w:marRight w:val="0"/>
          <w:marTop w:val="0"/>
          <w:marBottom w:val="0"/>
          <w:divBdr>
            <w:top w:val="none" w:sz="0" w:space="0" w:color="auto"/>
            <w:left w:val="none" w:sz="0" w:space="0" w:color="auto"/>
            <w:bottom w:val="none" w:sz="0" w:space="0" w:color="auto"/>
            <w:right w:val="none" w:sz="0" w:space="0" w:color="auto"/>
          </w:divBdr>
        </w:div>
        <w:div w:id="519395950">
          <w:marLeft w:val="640"/>
          <w:marRight w:val="0"/>
          <w:marTop w:val="0"/>
          <w:marBottom w:val="0"/>
          <w:divBdr>
            <w:top w:val="none" w:sz="0" w:space="0" w:color="auto"/>
            <w:left w:val="none" w:sz="0" w:space="0" w:color="auto"/>
            <w:bottom w:val="none" w:sz="0" w:space="0" w:color="auto"/>
            <w:right w:val="none" w:sz="0" w:space="0" w:color="auto"/>
          </w:divBdr>
        </w:div>
        <w:div w:id="521475171">
          <w:marLeft w:val="640"/>
          <w:marRight w:val="0"/>
          <w:marTop w:val="0"/>
          <w:marBottom w:val="0"/>
          <w:divBdr>
            <w:top w:val="none" w:sz="0" w:space="0" w:color="auto"/>
            <w:left w:val="none" w:sz="0" w:space="0" w:color="auto"/>
            <w:bottom w:val="none" w:sz="0" w:space="0" w:color="auto"/>
            <w:right w:val="none" w:sz="0" w:space="0" w:color="auto"/>
          </w:divBdr>
        </w:div>
        <w:div w:id="521674467">
          <w:marLeft w:val="640"/>
          <w:marRight w:val="0"/>
          <w:marTop w:val="0"/>
          <w:marBottom w:val="0"/>
          <w:divBdr>
            <w:top w:val="none" w:sz="0" w:space="0" w:color="auto"/>
            <w:left w:val="none" w:sz="0" w:space="0" w:color="auto"/>
            <w:bottom w:val="none" w:sz="0" w:space="0" w:color="auto"/>
            <w:right w:val="none" w:sz="0" w:space="0" w:color="auto"/>
          </w:divBdr>
        </w:div>
        <w:div w:id="564797214">
          <w:marLeft w:val="640"/>
          <w:marRight w:val="0"/>
          <w:marTop w:val="0"/>
          <w:marBottom w:val="0"/>
          <w:divBdr>
            <w:top w:val="none" w:sz="0" w:space="0" w:color="auto"/>
            <w:left w:val="none" w:sz="0" w:space="0" w:color="auto"/>
            <w:bottom w:val="none" w:sz="0" w:space="0" w:color="auto"/>
            <w:right w:val="none" w:sz="0" w:space="0" w:color="auto"/>
          </w:divBdr>
        </w:div>
        <w:div w:id="581917693">
          <w:marLeft w:val="640"/>
          <w:marRight w:val="0"/>
          <w:marTop w:val="0"/>
          <w:marBottom w:val="0"/>
          <w:divBdr>
            <w:top w:val="none" w:sz="0" w:space="0" w:color="auto"/>
            <w:left w:val="none" w:sz="0" w:space="0" w:color="auto"/>
            <w:bottom w:val="none" w:sz="0" w:space="0" w:color="auto"/>
            <w:right w:val="none" w:sz="0" w:space="0" w:color="auto"/>
          </w:divBdr>
        </w:div>
        <w:div w:id="588464409">
          <w:marLeft w:val="640"/>
          <w:marRight w:val="0"/>
          <w:marTop w:val="0"/>
          <w:marBottom w:val="0"/>
          <w:divBdr>
            <w:top w:val="none" w:sz="0" w:space="0" w:color="auto"/>
            <w:left w:val="none" w:sz="0" w:space="0" w:color="auto"/>
            <w:bottom w:val="none" w:sz="0" w:space="0" w:color="auto"/>
            <w:right w:val="none" w:sz="0" w:space="0" w:color="auto"/>
          </w:divBdr>
        </w:div>
        <w:div w:id="591358900">
          <w:marLeft w:val="640"/>
          <w:marRight w:val="0"/>
          <w:marTop w:val="0"/>
          <w:marBottom w:val="0"/>
          <w:divBdr>
            <w:top w:val="none" w:sz="0" w:space="0" w:color="auto"/>
            <w:left w:val="none" w:sz="0" w:space="0" w:color="auto"/>
            <w:bottom w:val="none" w:sz="0" w:space="0" w:color="auto"/>
            <w:right w:val="none" w:sz="0" w:space="0" w:color="auto"/>
          </w:divBdr>
        </w:div>
        <w:div w:id="594241628">
          <w:marLeft w:val="640"/>
          <w:marRight w:val="0"/>
          <w:marTop w:val="0"/>
          <w:marBottom w:val="0"/>
          <w:divBdr>
            <w:top w:val="none" w:sz="0" w:space="0" w:color="auto"/>
            <w:left w:val="none" w:sz="0" w:space="0" w:color="auto"/>
            <w:bottom w:val="none" w:sz="0" w:space="0" w:color="auto"/>
            <w:right w:val="none" w:sz="0" w:space="0" w:color="auto"/>
          </w:divBdr>
        </w:div>
        <w:div w:id="624845318">
          <w:marLeft w:val="640"/>
          <w:marRight w:val="0"/>
          <w:marTop w:val="0"/>
          <w:marBottom w:val="0"/>
          <w:divBdr>
            <w:top w:val="none" w:sz="0" w:space="0" w:color="auto"/>
            <w:left w:val="none" w:sz="0" w:space="0" w:color="auto"/>
            <w:bottom w:val="none" w:sz="0" w:space="0" w:color="auto"/>
            <w:right w:val="none" w:sz="0" w:space="0" w:color="auto"/>
          </w:divBdr>
        </w:div>
        <w:div w:id="628514812">
          <w:marLeft w:val="640"/>
          <w:marRight w:val="0"/>
          <w:marTop w:val="0"/>
          <w:marBottom w:val="0"/>
          <w:divBdr>
            <w:top w:val="none" w:sz="0" w:space="0" w:color="auto"/>
            <w:left w:val="none" w:sz="0" w:space="0" w:color="auto"/>
            <w:bottom w:val="none" w:sz="0" w:space="0" w:color="auto"/>
            <w:right w:val="none" w:sz="0" w:space="0" w:color="auto"/>
          </w:divBdr>
        </w:div>
        <w:div w:id="631718502">
          <w:marLeft w:val="640"/>
          <w:marRight w:val="0"/>
          <w:marTop w:val="0"/>
          <w:marBottom w:val="0"/>
          <w:divBdr>
            <w:top w:val="none" w:sz="0" w:space="0" w:color="auto"/>
            <w:left w:val="none" w:sz="0" w:space="0" w:color="auto"/>
            <w:bottom w:val="none" w:sz="0" w:space="0" w:color="auto"/>
            <w:right w:val="none" w:sz="0" w:space="0" w:color="auto"/>
          </w:divBdr>
        </w:div>
        <w:div w:id="641739503">
          <w:marLeft w:val="640"/>
          <w:marRight w:val="0"/>
          <w:marTop w:val="0"/>
          <w:marBottom w:val="0"/>
          <w:divBdr>
            <w:top w:val="none" w:sz="0" w:space="0" w:color="auto"/>
            <w:left w:val="none" w:sz="0" w:space="0" w:color="auto"/>
            <w:bottom w:val="none" w:sz="0" w:space="0" w:color="auto"/>
            <w:right w:val="none" w:sz="0" w:space="0" w:color="auto"/>
          </w:divBdr>
        </w:div>
        <w:div w:id="642857334">
          <w:marLeft w:val="640"/>
          <w:marRight w:val="0"/>
          <w:marTop w:val="0"/>
          <w:marBottom w:val="0"/>
          <w:divBdr>
            <w:top w:val="none" w:sz="0" w:space="0" w:color="auto"/>
            <w:left w:val="none" w:sz="0" w:space="0" w:color="auto"/>
            <w:bottom w:val="none" w:sz="0" w:space="0" w:color="auto"/>
            <w:right w:val="none" w:sz="0" w:space="0" w:color="auto"/>
          </w:divBdr>
        </w:div>
        <w:div w:id="651299828">
          <w:marLeft w:val="640"/>
          <w:marRight w:val="0"/>
          <w:marTop w:val="0"/>
          <w:marBottom w:val="0"/>
          <w:divBdr>
            <w:top w:val="none" w:sz="0" w:space="0" w:color="auto"/>
            <w:left w:val="none" w:sz="0" w:space="0" w:color="auto"/>
            <w:bottom w:val="none" w:sz="0" w:space="0" w:color="auto"/>
            <w:right w:val="none" w:sz="0" w:space="0" w:color="auto"/>
          </w:divBdr>
        </w:div>
        <w:div w:id="654185954">
          <w:marLeft w:val="640"/>
          <w:marRight w:val="0"/>
          <w:marTop w:val="0"/>
          <w:marBottom w:val="0"/>
          <w:divBdr>
            <w:top w:val="none" w:sz="0" w:space="0" w:color="auto"/>
            <w:left w:val="none" w:sz="0" w:space="0" w:color="auto"/>
            <w:bottom w:val="none" w:sz="0" w:space="0" w:color="auto"/>
            <w:right w:val="none" w:sz="0" w:space="0" w:color="auto"/>
          </w:divBdr>
        </w:div>
        <w:div w:id="696547042">
          <w:marLeft w:val="640"/>
          <w:marRight w:val="0"/>
          <w:marTop w:val="0"/>
          <w:marBottom w:val="0"/>
          <w:divBdr>
            <w:top w:val="none" w:sz="0" w:space="0" w:color="auto"/>
            <w:left w:val="none" w:sz="0" w:space="0" w:color="auto"/>
            <w:bottom w:val="none" w:sz="0" w:space="0" w:color="auto"/>
            <w:right w:val="none" w:sz="0" w:space="0" w:color="auto"/>
          </w:divBdr>
        </w:div>
        <w:div w:id="741876797">
          <w:marLeft w:val="640"/>
          <w:marRight w:val="0"/>
          <w:marTop w:val="0"/>
          <w:marBottom w:val="0"/>
          <w:divBdr>
            <w:top w:val="none" w:sz="0" w:space="0" w:color="auto"/>
            <w:left w:val="none" w:sz="0" w:space="0" w:color="auto"/>
            <w:bottom w:val="none" w:sz="0" w:space="0" w:color="auto"/>
            <w:right w:val="none" w:sz="0" w:space="0" w:color="auto"/>
          </w:divBdr>
        </w:div>
        <w:div w:id="750664785">
          <w:marLeft w:val="640"/>
          <w:marRight w:val="0"/>
          <w:marTop w:val="0"/>
          <w:marBottom w:val="0"/>
          <w:divBdr>
            <w:top w:val="none" w:sz="0" w:space="0" w:color="auto"/>
            <w:left w:val="none" w:sz="0" w:space="0" w:color="auto"/>
            <w:bottom w:val="none" w:sz="0" w:space="0" w:color="auto"/>
            <w:right w:val="none" w:sz="0" w:space="0" w:color="auto"/>
          </w:divBdr>
        </w:div>
        <w:div w:id="753207214">
          <w:marLeft w:val="640"/>
          <w:marRight w:val="0"/>
          <w:marTop w:val="0"/>
          <w:marBottom w:val="0"/>
          <w:divBdr>
            <w:top w:val="none" w:sz="0" w:space="0" w:color="auto"/>
            <w:left w:val="none" w:sz="0" w:space="0" w:color="auto"/>
            <w:bottom w:val="none" w:sz="0" w:space="0" w:color="auto"/>
            <w:right w:val="none" w:sz="0" w:space="0" w:color="auto"/>
          </w:divBdr>
        </w:div>
        <w:div w:id="771362726">
          <w:marLeft w:val="640"/>
          <w:marRight w:val="0"/>
          <w:marTop w:val="0"/>
          <w:marBottom w:val="0"/>
          <w:divBdr>
            <w:top w:val="none" w:sz="0" w:space="0" w:color="auto"/>
            <w:left w:val="none" w:sz="0" w:space="0" w:color="auto"/>
            <w:bottom w:val="none" w:sz="0" w:space="0" w:color="auto"/>
            <w:right w:val="none" w:sz="0" w:space="0" w:color="auto"/>
          </w:divBdr>
        </w:div>
        <w:div w:id="775096947">
          <w:marLeft w:val="640"/>
          <w:marRight w:val="0"/>
          <w:marTop w:val="0"/>
          <w:marBottom w:val="0"/>
          <w:divBdr>
            <w:top w:val="none" w:sz="0" w:space="0" w:color="auto"/>
            <w:left w:val="none" w:sz="0" w:space="0" w:color="auto"/>
            <w:bottom w:val="none" w:sz="0" w:space="0" w:color="auto"/>
            <w:right w:val="none" w:sz="0" w:space="0" w:color="auto"/>
          </w:divBdr>
        </w:div>
        <w:div w:id="780417904">
          <w:marLeft w:val="640"/>
          <w:marRight w:val="0"/>
          <w:marTop w:val="0"/>
          <w:marBottom w:val="0"/>
          <w:divBdr>
            <w:top w:val="none" w:sz="0" w:space="0" w:color="auto"/>
            <w:left w:val="none" w:sz="0" w:space="0" w:color="auto"/>
            <w:bottom w:val="none" w:sz="0" w:space="0" w:color="auto"/>
            <w:right w:val="none" w:sz="0" w:space="0" w:color="auto"/>
          </w:divBdr>
        </w:div>
        <w:div w:id="815997246">
          <w:marLeft w:val="640"/>
          <w:marRight w:val="0"/>
          <w:marTop w:val="0"/>
          <w:marBottom w:val="0"/>
          <w:divBdr>
            <w:top w:val="none" w:sz="0" w:space="0" w:color="auto"/>
            <w:left w:val="none" w:sz="0" w:space="0" w:color="auto"/>
            <w:bottom w:val="none" w:sz="0" w:space="0" w:color="auto"/>
            <w:right w:val="none" w:sz="0" w:space="0" w:color="auto"/>
          </w:divBdr>
        </w:div>
        <w:div w:id="827205430">
          <w:marLeft w:val="640"/>
          <w:marRight w:val="0"/>
          <w:marTop w:val="0"/>
          <w:marBottom w:val="0"/>
          <w:divBdr>
            <w:top w:val="none" w:sz="0" w:space="0" w:color="auto"/>
            <w:left w:val="none" w:sz="0" w:space="0" w:color="auto"/>
            <w:bottom w:val="none" w:sz="0" w:space="0" w:color="auto"/>
            <w:right w:val="none" w:sz="0" w:space="0" w:color="auto"/>
          </w:divBdr>
        </w:div>
        <w:div w:id="827283833">
          <w:marLeft w:val="640"/>
          <w:marRight w:val="0"/>
          <w:marTop w:val="0"/>
          <w:marBottom w:val="0"/>
          <w:divBdr>
            <w:top w:val="none" w:sz="0" w:space="0" w:color="auto"/>
            <w:left w:val="none" w:sz="0" w:space="0" w:color="auto"/>
            <w:bottom w:val="none" w:sz="0" w:space="0" w:color="auto"/>
            <w:right w:val="none" w:sz="0" w:space="0" w:color="auto"/>
          </w:divBdr>
        </w:div>
        <w:div w:id="828713010">
          <w:marLeft w:val="640"/>
          <w:marRight w:val="0"/>
          <w:marTop w:val="0"/>
          <w:marBottom w:val="0"/>
          <w:divBdr>
            <w:top w:val="none" w:sz="0" w:space="0" w:color="auto"/>
            <w:left w:val="none" w:sz="0" w:space="0" w:color="auto"/>
            <w:bottom w:val="none" w:sz="0" w:space="0" w:color="auto"/>
            <w:right w:val="none" w:sz="0" w:space="0" w:color="auto"/>
          </w:divBdr>
        </w:div>
        <w:div w:id="850068675">
          <w:marLeft w:val="640"/>
          <w:marRight w:val="0"/>
          <w:marTop w:val="0"/>
          <w:marBottom w:val="0"/>
          <w:divBdr>
            <w:top w:val="none" w:sz="0" w:space="0" w:color="auto"/>
            <w:left w:val="none" w:sz="0" w:space="0" w:color="auto"/>
            <w:bottom w:val="none" w:sz="0" w:space="0" w:color="auto"/>
            <w:right w:val="none" w:sz="0" w:space="0" w:color="auto"/>
          </w:divBdr>
        </w:div>
        <w:div w:id="865019819">
          <w:marLeft w:val="640"/>
          <w:marRight w:val="0"/>
          <w:marTop w:val="0"/>
          <w:marBottom w:val="0"/>
          <w:divBdr>
            <w:top w:val="none" w:sz="0" w:space="0" w:color="auto"/>
            <w:left w:val="none" w:sz="0" w:space="0" w:color="auto"/>
            <w:bottom w:val="none" w:sz="0" w:space="0" w:color="auto"/>
            <w:right w:val="none" w:sz="0" w:space="0" w:color="auto"/>
          </w:divBdr>
        </w:div>
        <w:div w:id="866411739">
          <w:marLeft w:val="640"/>
          <w:marRight w:val="0"/>
          <w:marTop w:val="0"/>
          <w:marBottom w:val="0"/>
          <w:divBdr>
            <w:top w:val="none" w:sz="0" w:space="0" w:color="auto"/>
            <w:left w:val="none" w:sz="0" w:space="0" w:color="auto"/>
            <w:bottom w:val="none" w:sz="0" w:space="0" w:color="auto"/>
            <w:right w:val="none" w:sz="0" w:space="0" w:color="auto"/>
          </w:divBdr>
        </w:div>
        <w:div w:id="866794555">
          <w:marLeft w:val="640"/>
          <w:marRight w:val="0"/>
          <w:marTop w:val="0"/>
          <w:marBottom w:val="0"/>
          <w:divBdr>
            <w:top w:val="none" w:sz="0" w:space="0" w:color="auto"/>
            <w:left w:val="none" w:sz="0" w:space="0" w:color="auto"/>
            <w:bottom w:val="none" w:sz="0" w:space="0" w:color="auto"/>
            <w:right w:val="none" w:sz="0" w:space="0" w:color="auto"/>
          </w:divBdr>
        </w:div>
        <w:div w:id="867109582">
          <w:marLeft w:val="640"/>
          <w:marRight w:val="0"/>
          <w:marTop w:val="0"/>
          <w:marBottom w:val="0"/>
          <w:divBdr>
            <w:top w:val="none" w:sz="0" w:space="0" w:color="auto"/>
            <w:left w:val="none" w:sz="0" w:space="0" w:color="auto"/>
            <w:bottom w:val="none" w:sz="0" w:space="0" w:color="auto"/>
            <w:right w:val="none" w:sz="0" w:space="0" w:color="auto"/>
          </w:divBdr>
        </w:div>
        <w:div w:id="894781232">
          <w:marLeft w:val="640"/>
          <w:marRight w:val="0"/>
          <w:marTop w:val="0"/>
          <w:marBottom w:val="0"/>
          <w:divBdr>
            <w:top w:val="none" w:sz="0" w:space="0" w:color="auto"/>
            <w:left w:val="none" w:sz="0" w:space="0" w:color="auto"/>
            <w:bottom w:val="none" w:sz="0" w:space="0" w:color="auto"/>
            <w:right w:val="none" w:sz="0" w:space="0" w:color="auto"/>
          </w:divBdr>
        </w:div>
        <w:div w:id="900360714">
          <w:marLeft w:val="640"/>
          <w:marRight w:val="0"/>
          <w:marTop w:val="0"/>
          <w:marBottom w:val="0"/>
          <w:divBdr>
            <w:top w:val="none" w:sz="0" w:space="0" w:color="auto"/>
            <w:left w:val="none" w:sz="0" w:space="0" w:color="auto"/>
            <w:bottom w:val="none" w:sz="0" w:space="0" w:color="auto"/>
            <w:right w:val="none" w:sz="0" w:space="0" w:color="auto"/>
          </w:divBdr>
        </w:div>
        <w:div w:id="906494721">
          <w:marLeft w:val="640"/>
          <w:marRight w:val="0"/>
          <w:marTop w:val="0"/>
          <w:marBottom w:val="0"/>
          <w:divBdr>
            <w:top w:val="none" w:sz="0" w:space="0" w:color="auto"/>
            <w:left w:val="none" w:sz="0" w:space="0" w:color="auto"/>
            <w:bottom w:val="none" w:sz="0" w:space="0" w:color="auto"/>
            <w:right w:val="none" w:sz="0" w:space="0" w:color="auto"/>
          </w:divBdr>
        </w:div>
        <w:div w:id="928348169">
          <w:marLeft w:val="640"/>
          <w:marRight w:val="0"/>
          <w:marTop w:val="0"/>
          <w:marBottom w:val="0"/>
          <w:divBdr>
            <w:top w:val="none" w:sz="0" w:space="0" w:color="auto"/>
            <w:left w:val="none" w:sz="0" w:space="0" w:color="auto"/>
            <w:bottom w:val="none" w:sz="0" w:space="0" w:color="auto"/>
            <w:right w:val="none" w:sz="0" w:space="0" w:color="auto"/>
          </w:divBdr>
        </w:div>
        <w:div w:id="1003895108">
          <w:marLeft w:val="640"/>
          <w:marRight w:val="0"/>
          <w:marTop w:val="0"/>
          <w:marBottom w:val="0"/>
          <w:divBdr>
            <w:top w:val="none" w:sz="0" w:space="0" w:color="auto"/>
            <w:left w:val="none" w:sz="0" w:space="0" w:color="auto"/>
            <w:bottom w:val="none" w:sz="0" w:space="0" w:color="auto"/>
            <w:right w:val="none" w:sz="0" w:space="0" w:color="auto"/>
          </w:divBdr>
        </w:div>
        <w:div w:id="1006397958">
          <w:marLeft w:val="640"/>
          <w:marRight w:val="0"/>
          <w:marTop w:val="0"/>
          <w:marBottom w:val="0"/>
          <w:divBdr>
            <w:top w:val="none" w:sz="0" w:space="0" w:color="auto"/>
            <w:left w:val="none" w:sz="0" w:space="0" w:color="auto"/>
            <w:bottom w:val="none" w:sz="0" w:space="0" w:color="auto"/>
            <w:right w:val="none" w:sz="0" w:space="0" w:color="auto"/>
          </w:divBdr>
        </w:div>
        <w:div w:id="1006709629">
          <w:marLeft w:val="640"/>
          <w:marRight w:val="0"/>
          <w:marTop w:val="0"/>
          <w:marBottom w:val="0"/>
          <w:divBdr>
            <w:top w:val="none" w:sz="0" w:space="0" w:color="auto"/>
            <w:left w:val="none" w:sz="0" w:space="0" w:color="auto"/>
            <w:bottom w:val="none" w:sz="0" w:space="0" w:color="auto"/>
            <w:right w:val="none" w:sz="0" w:space="0" w:color="auto"/>
          </w:divBdr>
        </w:div>
        <w:div w:id="1042972587">
          <w:marLeft w:val="640"/>
          <w:marRight w:val="0"/>
          <w:marTop w:val="0"/>
          <w:marBottom w:val="0"/>
          <w:divBdr>
            <w:top w:val="none" w:sz="0" w:space="0" w:color="auto"/>
            <w:left w:val="none" w:sz="0" w:space="0" w:color="auto"/>
            <w:bottom w:val="none" w:sz="0" w:space="0" w:color="auto"/>
            <w:right w:val="none" w:sz="0" w:space="0" w:color="auto"/>
          </w:divBdr>
        </w:div>
        <w:div w:id="1047291180">
          <w:marLeft w:val="640"/>
          <w:marRight w:val="0"/>
          <w:marTop w:val="0"/>
          <w:marBottom w:val="0"/>
          <w:divBdr>
            <w:top w:val="none" w:sz="0" w:space="0" w:color="auto"/>
            <w:left w:val="none" w:sz="0" w:space="0" w:color="auto"/>
            <w:bottom w:val="none" w:sz="0" w:space="0" w:color="auto"/>
            <w:right w:val="none" w:sz="0" w:space="0" w:color="auto"/>
          </w:divBdr>
        </w:div>
        <w:div w:id="1052928589">
          <w:marLeft w:val="640"/>
          <w:marRight w:val="0"/>
          <w:marTop w:val="0"/>
          <w:marBottom w:val="0"/>
          <w:divBdr>
            <w:top w:val="none" w:sz="0" w:space="0" w:color="auto"/>
            <w:left w:val="none" w:sz="0" w:space="0" w:color="auto"/>
            <w:bottom w:val="none" w:sz="0" w:space="0" w:color="auto"/>
            <w:right w:val="none" w:sz="0" w:space="0" w:color="auto"/>
          </w:divBdr>
        </w:div>
        <w:div w:id="1053308099">
          <w:marLeft w:val="640"/>
          <w:marRight w:val="0"/>
          <w:marTop w:val="0"/>
          <w:marBottom w:val="0"/>
          <w:divBdr>
            <w:top w:val="none" w:sz="0" w:space="0" w:color="auto"/>
            <w:left w:val="none" w:sz="0" w:space="0" w:color="auto"/>
            <w:bottom w:val="none" w:sz="0" w:space="0" w:color="auto"/>
            <w:right w:val="none" w:sz="0" w:space="0" w:color="auto"/>
          </w:divBdr>
        </w:div>
        <w:div w:id="1090614392">
          <w:marLeft w:val="640"/>
          <w:marRight w:val="0"/>
          <w:marTop w:val="0"/>
          <w:marBottom w:val="0"/>
          <w:divBdr>
            <w:top w:val="none" w:sz="0" w:space="0" w:color="auto"/>
            <w:left w:val="none" w:sz="0" w:space="0" w:color="auto"/>
            <w:bottom w:val="none" w:sz="0" w:space="0" w:color="auto"/>
            <w:right w:val="none" w:sz="0" w:space="0" w:color="auto"/>
          </w:divBdr>
        </w:div>
        <w:div w:id="1118063377">
          <w:marLeft w:val="640"/>
          <w:marRight w:val="0"/>
          <w:marTop w:val="0"/>
          <w:marBottom w:val="0"/>
          <w:divBdr>
            <w:top w:val="none" w:sz="0" w:space="0" w:color="auto"/>
            <w:left w:val="none" w:sz="0" w:space="0" w:color="auto"/>
            <w:bottom w:val="none" w:sz="0" w:space="0" w:color="auto"/>
            <w:right w:val="none" w:sz="0" w:space="0" w:color="auto"/>
          </w:divBdr>
        </w:div>
        <w:div w:id="1122849572">
          <w:marLeft w:val="640"/>
          <w:marRight w:val="0"/>
          <w:marTop w:val="0"/>
          <w:marBottom w:val="0"/>
          <w:divBdr>
            <w:top w:val="none" w:sz="0" w:space="0" w:color="auto"/>
            <w:left w:val="none" w:sz="0" w:space="0" w:color="auto"/>
            <w:bottom w:val="none" w:sz="0" w:space="0" w:color="auto"/>
            <w:right w:val="none" w:sz="0" w:space="0" w:color="auto"/>
          </w:divBdr>
        </w:div>
        <w:div w:id="1156722850">
          <w:marLeft w:val="640"/>
          <w:marRight w:val="0"/>
          <w:marTop w:val="0"/>
          <w:marBottom w:val="0"/>
          <w:divBdr>
            <w:top w:val="none" w:sz="0" w:space="0" w:color="auto"/>
            <w:left w:val="none" w:sz="0" w:space="0" w:color="auto"/>
            <w:bottom w:val="none" w:sz="0" w:space="0" w:color="auto"/>
            <w:right w:val="none" w:sz="0" w:space="0" w:color="auto"/>
          </w:divBdr>
        </w:div>
        <w:div w:id="1170098453">
          <w:marLeft w:val="640"/>
          <w:marRight w:val="0"/>
          <w:marTop w:val="0"/>
          <w:marBottom w:val="0"/>
          <w:divBdr>
            <w:top w:val="none" w:sz="0" w:space="0" w:color="auto"/>
            <w:left w:val="none" w:sz="0" w:space="0" w:color="auto"/>
            <w:bottom w:val="none" w:sz="0" w:space="0" w:color="auto"/>
            <w:right w:val="none" w:sz="0" w:space="0" w:color="auto"/>
          </w:divBdr>
        </w:div>
        <w:div w:id="1172187077">
          <w:marLeft w:val="640"/>
          <w:marRight w:val="0"/>
          <w:marTop w:val="0"/>
          <w:marBottom w:val="0"/>
          <w:divBdr>
            <w:top w:val="none" w:sz="0" w:space="0" w:color="auto"/>
            <w:left w:val="none" w:sz="0" w:space="0" w:color="auto"/>
            <w:bottom w:val="none" w:sz="0" w:space="0" w:color="auto"/>
            <w:right w:val="none" w:sz="0" w:space="0" w:color="auto"/>
          </w:divBdr>
        </w:div>
        <w:div w:id="1183859195">
          <w:marLeft w:val="640"/>
          <w:marRight w:val="0"/>
          <w:marTop w:val="0"/>
          <w:marBottom w:val="0"/>
          <w:divBdr>
            <w:top w:val="none" w:sz="0" w:space="0" w:color="auto"/>
            <w:left w:val="none" w:sz="0" w:space="0" w:color="auto"/>
            <w:bottom w:val="none" w:sz="0" w:space="0" w:color="auto"/>
            <w:right w:val="none" w:sz="0" w:space="0" w:color="auto"/>
          </w:divBdr>
        </w:div>
        <w:div w:id="1190797643">
          <w:marLeft w:val="640"/>
          <w:marRight w:val="0"/>
          <w:marTop w:val="0"/>
          <w:marBottom w:val="0"/>
          <w:divBdr>
            <w:top w:val="none" w:sz="0" w:space="0" w:color="auto"/>
            <w:left w:val="none" w:sz="0" w:space="0" w:color="auto"/>
            <w:bottom w:val="none" w:sz="0" w:space="0" w:color="auto"/>
            <w:right w:val="none" w:sz="0" w:space="0" w:color="auto"/>
          </w:divBdr>
        </w:div>
        <w:div w:id="1204438476">
          <w:marLeft w:val="640"/>
          <w:marRight w:val="0"/>
          <w:marTop w:val="0"/>
          <w:marBottom w:val="0"/>
          <w:divBdr>
            <w:top w:val="none" w:sz="0" w:space="0" w:color="auto"/>
            <w:left w:val="none" w:sz="0" w:space="0" w:color="auto"/>
            <w:bottom w:val="none" w:sz="0" w:space="0" w:color="auto"/>
            <w:right w:val="none" w:sz="0" w:space="0" w:color="auto"/>
          </w:divBdr>
        </w:div>
        <w:div w:id="1247691286">
          <w:marLeft w:val="640"/>
          <w:marRight w:val="0"/>
          <w:marTop w:val="0"/>
          <w:marBottom w:val="0"/>
          <w:divBdr>
            <w:top w:val="none" w:sz="0" w:space="0" w:color="auto"/>
            <w:left w:val="none" w:sz="0" w:space="0" w:color="auto"/>
            <w:bottom w:val="none" w:sz="0" w:space="0" w:color="auto"/>
            <w:right w:val="none" w:sz="0" w:space="0" w:color="auto"/>
          </w:divBdr>
        </w:div>
        <w:div w:id="1265193194">
          <w:marLeft w:val="640"/>
          <w:marRight w:val="0"/>
          <w:marTop w:val="0"/>
          <w:marBottom w:val="0"/>
          <w:divBdr>
            <w:top w:val="none" w:sz="0" w:space="0" w:color="auto"/>
            <w:left w:val="none" w:sz="0" w:space="0" w:color="auto"/>
            <w:bottom w:val="none" w:sz="0" w:space="0" w:color="auto"/>
            <w:right w:val="none" w:sz="0" w:space="0" w:color="auto"/>
          </w:divBdr>
        </w:div>
        <w:div w:id="1290935412">
          <w:marLeft w:val="640"/>
          <w:marRight w:val="0"/>
          <w:marTop w:val="0"/>
          <w:marBottom w:val="0"/>
          <w:divBdr>
            <w:top w:val="none" w:sz="0" w:space="0" w:color="auto"/>
            <w:left w:val="none" w:sz="0" w:space="0" w:color="auto"/>
            <w:bottom w:val="none" w:sz="0" w:space="0" w:color="auto"/>
            <w:right w:val="none" w:sz="0" w:space="0" w:color="auto"/>
          </w:divBdr>
        </w:div>
        <w:div w:id="1297107641">
          <w:marLeft w:val="640"/>
          <w:marRight w:val="0"/>
          <w:marTop w:val="0"/>
          <w:marBottom w:val="0"/>
          <w:divBdr>
            <w:top w:val="none" w:sz="0" w:space="0" w:color="auto"/>
            <w:left w:val="none" w:sz="0" w:space="0" w:color="auto"/>
            <w:bottom w:val="none" w:sz="0" w:space="0" w:color="auto"/>
            <w:right w:val="none" w:sz="0" w:space="0" w:color="auto"/>
          </w:divBdr>
        </w:div>
        <w:div w:id="1309283309">
          <w:marLeft w:val="640"/>
          <w:marRight w:val="0"/>
          <w:marTop w:val="0"/>
          <w:marBottom w:val="0"/>
          <w:divBdr>
            <w:top w:val="none" w:sz="0" w:space="0" w:color="auto"/>
            <w:left w:val="none" w:sz="0" w:space="0" w:color="auto"/>
            <w:bottom w:val="none" w:sz="0" w:space="0" w:color="auto"/>
            <w:right w:val="none" w:sz="0" w:space="0" w:color="auto"/>
          </w:divBdr>
        </w:div>
        <w:div w:id="1328899236">
          <w:marLeft w:val="640"/>
          <w:marRight w:val="0"/>
          <w:marTop w:val="0"/>
          <w:marBottom w:val="0"/>
          <w:divBdr>
            <w:top w:val="none" w:sz="0" w:space="0" w:color="auto"/>
            <w:left w:val="none" w:sz="0" w:space="0" w:color="auto"/>
            <w:bottom w:val="none" w:sz="0" w:space="0" w:color="auto"/>
            <w:right w:val="none" w:sz="0" w:space="0" w:color="auto"/>
          </w:divBdr>
        </w:div>
        <w:div w:id="1355302328">
          <w:marLeft w:val="640"/>
          <w:marRight w:val="0"/>
          <w:marTop w:val="0"/>
          <w:marBottom w:val="0"/>
          <w:divBdr>
            <w:top w:val="none" w:sz="0" w:space="0" w:color="auto"/>
            <w:left w:val="none" w:sz="0" w:space="0" w:color="auto"/>
            <w:bottom w:val="none" w:sz="0" w:space="0" w:color="auto"/>
            <w:right w:val="none" w:sz="0" w:space="0" w:color="auto"/>
          </w:divBdr>
        </w:div>
        <w:div w:id="1361858140">
          <w:marLeft w:val="640"/>
          <w:marRight w:val="0"/>
          <w:marTop w:val="0"/>
          <w:marBottom w:val="0"/>
          <w:divBdr>
            <w:top w:val="none" w:sz="0" w:space="0" w:color="auto"/>
            <w:left w:val="none" w:sz="0" w:space="0" w:color="auto"/>
            <w:bottom w:val="none" w:sz="0" w:space="0" w:color="auto"/>
            <w:right w:val="none" w:sz="0" w:space="0" w:color="auto"/>
          </w:divBdr>
        </w:div>
        <w:div w:id="1377511860">
          <w:marLeft w:val="640"/>
          <w:marRight w:val="0"/>
          <w:marTop w:val="0"/>
          <w:marBottom w:val="0"/>
          <w:divBdr>
            <w:top w:val="none" w:sz="0" w:space="0" w:color="auto"/>
            <w:left w:val="none" w:sz="0" w:space="0" w:color="auto"/>
            <w:bottom w:val="none" w:sz="0" w:space="0" w:color="auto"/>
            <w:right w:val="none" w:sz="0" w:space="0" w:color="auto"/>
          </w:divBdr>
        </w:div>
        <w:div w:id="1381781995">
          <w:marLeft w:val="640"/>
          <w:marRight w:val="0"/>
          <w:marTop w:val="0"/>
          <w:marBottom w:val="0"/>
          <w:divBdr>
            <w:top w:val="none" w:sz="0" w:space="0" w:color="auto"/>
            <w:left w:val="none" w:sz="0" w:space="0" w:color="auto"/>
            <w:bottom w:val="none" w:sz="0" w:space="0" w:color="auto"/>
            <w:right w:val="none" w:sz="0" w:space="0" w:color="auto"/>
          </w:divBdr>
        </w:div>
        <w:div w:id="1390229573">
          <w:marLeft w:val="640"/>
          <w:marRight w:val="0"/>
          <w:marTop w:val="0"/>
          <w:marBottom w:val="0"/>
          <w:divBdr>
            <w:top w:val="none" w:sz="0" w:space="0" w:color="auto"/>
            <w:left w:val="none" w:sz="0" w:space="0" w:color="auto"/>
            <w:bottom w:val="none" w:sz="0" w:space="0" w:color="auto"/>
            <w:right w:val="none" w:sz="0" w:space="0" w:color="auto"/>
          </w:divBdr>
        </w:div>
        <w:div w:id="1400982308">
          <w:marLeft w:val="640"/>
          <w:marRight w:val="0"/>
          <w:marTop w:val="0"/>
          <w:marBottom w:val="0"/>
          <w:divBdr>
            <w:top w:val="none" w:sz="0" w:space="0" w:color="auto"/>
            <w:left w:val="none" w:sz="0" w:space="0" w:color="auto"/>
            <w:bottom w:val="none" w:sz="0" w:space="0" w:color="auto"/>
            <w:right w:val="none" w:sz="0" w:space="0" w:color="auto"/>
          </w:divBdr>
        </w:div>
        <w:div w:id="1417170097">
          <w:marLeft w:val="640"/>
          <w:marRight w:val="0"/>
          <w:marTop w:val="0"/>
          <w:marBottom w:val="0"/>
          <w:divBdr>
            <w:top w:val="none" w:sz="0" w:space="0" w:color="auto"/>
            <w:left w:val="none" w:sz="0" w:space="0" w:color="auto"/>
            <w:bottom w:val="none" w:sz="0" w:space="0" w:color="auto"/>
            <w:right w:val="none" w:sz="0" w:space="0" w:color="auto"/>
          </w:divBdr>
        </w:div>
        <w:div w:id="1424718871">
          <w:marLeft w:val="640"/>
          <w:marRight w:val="0"/>
          <w:marTop w:val="0"/>
          <w:marBottom w:val="0"/>
          <w:divBdr>
            <w:top w:val="none" w:sz="0" w:space="0" w:color="auto"/>
            <w:left w:val="none" w:sz="0" w:space="0" w:color="auto"/>
            <w:bottom w:val="none" w:sz="0" w:space="0" w:color="auto"/>
            <w:right w:val="none" w:sz="0" w:space="0" w:color="auto"/>
          </w:divBdr>
        </w:div>
        <w:div w:id="1444421426">
          <w:marLeft w:val="640"/>
          <w:marRight w:val="0"/>
          <w:marTop w:val="0"/>
          <w:marBottom w:val="0"/>
          <w:divBdr>
            <w:top w:val="none" w:sz="0" w:space="0" w:color="auto"/>
            <w:left w:val="none" w:sz="0" w:space="0" w:color="auto"/>
            <w:bottom w:val="none" w:sz="0" w:space="0" w:color="auto"/>
            <w:right w:val="none" w:sz="0" w:space="0" w:color="auto"/>
          </w:divBdr>
        </w:div>
        <w:div w:id="1473674768">
          <w:marLeft w:val="640"/>
          <w:marRight w:val="0"/>
          <w:marTop w:val="0"/>
          <w:marBottom w:val="0"/>
          <w:divBdr>
            <w:top w:val="none" w:sz="0" w:space="0" w:color="auto"/>
            <w:left w:val="none" w:sz="0" w:space="0" w:color="auto"/>
            <w:bottom w:val="none" w:sz="0" w:space="0" w:color="auto"/>
            <w:right w:val="none" w:sz="0" w:space="0" w:color="auto"/>
          </w:divBdr>
        </w:div>
        <w:div w:id="1476992680">
          <w:marLeft w:val="640"/>
          <w:marRight w:val="0"/>
          <w:marTop w:val="0"/>
          <w:marBottom w:val="0"/>
          <w:divBdr>
            <w:top w:val="none" w:sz="0" w:space="0" w:color="auto"/>
            <w:left w:val="none" w:sz="0" w:space="0" w:color="auto"/>
            <w:bottom w:val="none" w:sz="0" w:space="0" w:color="auto"/>
            <w:right w:val="none" w:sz="0" w:space="0" w:color="auto"/>
          </w:divBdr>
        </w:div>
        <w:div w:id="1480076674">
          <w:marLeft w:val="640"/>
          <w:marRight w:val="0"/>
          <w:marTop w:val="0"/>
          <w:marBottom w:val="0"/>
          <w:divBdr>
            <w:top w:val="none" w:sz="0" w:space="0" w:color="auto"/>
            <w:left w:val="none" w:sz="0" w:space="0" w:color="auto"/>
            <w:bottom w:val="none" w:sz="0" w:space="0" w:color="auto"/>
            <w:right w:val="none" w:sz="0" w:space="0" w:color="auto"/>
          </w:divBdr>
        </w:div>
        <w:div w:id="1497069654">
          <w:marLeft w:val="640"/>
          <w:marRight w:val="0"/>
          <w:marTop w:val="0"/>
          <w:marBottom w:val="0"/>
          <w:divBdr>
            <w:top w:val="none" w:sz="0" w:space="0" w:color="auto"/>
            <w:left w:val="none" w:sz="0" w:space="0" w:color="auto"/>
            <w:bottom w:val="none" w:sz="0" w:space="0" w:color="auto"/>
            <w:right w:val="none" w:sz="0" w:space="0" w:color="auto"/>
          </w:divBdr>
        </w:div>
        <w:div w:id="1524323620">
          <w:marLeft w:val="640"/>
          <w:marRight w:val="0"/>
          <w:marTop w:val="0"/>
          <w:marBottom w:val="0"/>
          <w:divBdr>
            <w:top w:val="none" w:sz="0" w:space="0" w:color="auto"/>
            <w:left w:val="none" w:sz="0" w:space="0" w:color="auto"/>
            <w:bottom w:val="none" w:sz="0" w:space="0" w:color="auto"/>
            <w:right w:val="none" w:sz="0" w:space="0" w:color="auto"/>
          </w:divBdr>
        </w:div>
        <w:div w:id="1530029255">
          <w:marLeft w:val="640"/>
          <w:marRight w:val="0"/>
          <w:marTop w:val="0"/>
          <w:marBottom w:val="0"/>
          <w:divBdr>
            <w:top w:val="none" w:sz="0" w:space="0" w:color="auto"/>
            <w:left w:val="none" w:sz="0" w:space="0" w:color="auto"/>
            <w:bottom w:val="none" w:sz="0" w:space="0" w:color="auto"/>
            <w:right w:val="none" w:sz="0" w:space="0" w:color="auto"/>
          </w:divBdr>
        </w:div>
        <w:div w:id="1537233799">
          <w:marLeft w:val="640"/>
          <w:marRight w:val="0"/>
          <w:marTop w:val="0"/>
          <w:marBottom w:val="0"/>
          <w:divBdr>
            <w:top w:val="none" w:sz="0" w:space="0" w:color="auto"/>
            <w:left w:val="none" w:sz="0" w:space="0" w:color="auto"/>
            <w:bottom w:val="none" w:sz="0" w:space="0" w:color="auto"/>
            <w:right w:val="none" w:sz="0" w:space="0" w:color="auto"/>
          </w:divBdr>
        </w:div>
        <w:div w:id="1553728904">
          <w:marLeft w:val="640"/>
          <w:marRight w:val="0"/>
          <w:marTop w:val="0"/>
          <w:marBottom w:val="0"/>
          <w:divBdr>
            <w:top w:val="none" w:sz="0" w:space="0" w:color="auto"/>
            <w:left w:val="none" w:sz="0" w:space="0" w:color="auto"/>
            <w:bottom w:val="none" w:sz="0" w:space="0" w:color="auto"/>
            <w:right w:val="none" w:sz="0" w:space="0" w:color="auto"/>
          </w:divBdr>
        </w:div>
        <w:div w:id="1565487657">
          <w:marLeft w:val="640"/>
          <w:marRight w:val="0"/>
          <w:marTop w:val="0"/>
          <w:marBottom w:val="0"/>
          <w:divBdr>
            <w:top w:val="none" w:sz="0" w:space="0" w:color="auto"/>
            <w:left w:val="none" w:sz="0" w:space="0" w:color="auto"/>
            <w:bottom w:val="none" w:sz="0" w:space="0" w:color="auto"/>
            <w:right w:val="none" w:sz="0" w:space="0" w:color="auto"/>
          </w:divBdr>
        </w:div>
        <w:div w:id="1595627217">
          <w:marLeft w:val="640"/>
          <w:marRight w:val="0"/>
          <w:marTop w:val="0"/>
          <w:marBottom w:val="0"/>
          <w:divBdr>
            <w:top w:val="none" w:sz="0" w:space="0" w:color="auto"/>
            <w:left w:val="none" w:sz="0" w:space="0" w:color="auto"/>
            <w:bottom w:val="none" w:sz="0" w:space="0" w:color="auto"/>
            <w:right w:val="none" w:sz="0" w:space="0" w:color="auto"/>
          </w:divBdr>
        </w:div>
        <w:div w:id="1613324950">
          <w:marLeft w:val="640"/>
          <w:marRight w:val="0"/>
          <w:marTop w:val="0"/>
          <w:marBottom w:val="0"/>
          <w:divBdr>
            <w:top w:val="none" w:sz="0" w:space="0" w:color="auto"/>
            <w:left w:val="none" w:sz="0" w:space="0" w:color="auto"/>
            <w:bottom w:val="none" w:sz="0" w:space="0" w:color="auto"/>
            <w:right w:val="none" w:sz="0" w:space="0" w:color="auto"/>
          </w:divBdr>
        </w:div>
        <w:div w:id="1619219572">
          <w:marLeft w:val="640"/>
          <w:marRight w:val="0"/>
          <w:marTop w:val="0"/>
          <w:marBottom w:val="0"/>
          <w:divBdr>
            <w:top w:val="none" w:sz="0" w:space="0" w:color="auto"/>
            <w:left w:val="none" w:sz="0" w:space="0" w:color="auto"/>
            <w:bottom w:val="none" w:sz="0" w:space="0" w:color="auto"/>
            <w:right w:val="none" w:sz="0" w:space="0" w:color="auto"/>
          </w:divBdr>
        </w:div>
        <w:div w:id="1636443794">
          <w:marLeft w:val="640"/>
          <w:marRight w:val="0"/>
          <w:marTop w:val="0"/>
          <w:marBottom w:val="0"/>
          <w:divBdr>
            <w:top w:val="none" w:sz="0" w:space="0" w:color="auto"/>
            <w:left w:val="none" w:sz="0" w:space="0" w:color="auto"/>
            <w:bottom w:val="none" w:sz="0" w:space="0" w:color="auto"/>
            <w:right w:val="none" w:sz="0" w:space="0" w:color="auto"/>
          </w:divBdr>
        </w:div>
        <w:div w:id="1649361894">
          <w:marLeft w:val="640"/>
          <w:marRight w:val="0"/>
          <w:marTop w:val="0"/>
          <w:marBottom w:val="0"/>
          <w:divBdr>
            <w:top w:val="none" w:sz="0" w:space="0" w:color="auto"/>
            <w:left w:val="none" w:sz="0" w:space="0" w:color="auto"/>
            <w:bottom w:val="none" w:sz="0" w:space="0" w:color="auto"/>
            <w:right w:val="none" w:sz="0" w:space="0" w:color="auto"/>
          </w:divBdr>
        </w:div>
        <w:div w:id="1666086139">
          <w:marLeft w:val="640"/>
          <w:marRight w:val="0"/>
          <w:marTop w:val="0"/>
          <w:marBottom w:val="0"/>
          <w:divBdr>
            <w:top w:val="none" w:sz="0" w:space="0" w:color="auto"/>
            <w:left w:val="none" w:sz="0" w:space="0" w:color="auto"/>
            <w:bottom w:val="none" w:sz="0" w:space="0" w:color="auto"/>
            <w:right w:val="none" w:sz="0" w:space="0" w:color="auto"/>
          </w:divBdr>
        </w:div>
        <w:div w:id="1689256367">
          <w:marLeft w:val="640"/>
          <w:marRight w:val="0"/>
          <w:marTop w:val="0"/>
          <w:marBottom w:val="0"/>
          <w:divBdr>
            <w:top w:val="none" w:sz="0" w:space="0" w:color="auto"/>
            <w:left w:val="none" w:sz="0" w:space="0" w:color="auto"/>
            <w:bottom w:val="none" w:sz="0" w:space="0" w:color="auto"/>
            <w:right w:val="none" w:sz="0" w:space="0" w:color="auto"/>
          </w:divBdr>
        </w:div>
        <w:div w:id="1712991780">
          <w:marLeft w:val="640"/>
          <w:marRight w:val="0"/>
          <w:marTop w:val="0"/>
          <w:marBottom w:val="0"/>
          <w:divBdr>
            <w:top w:val="none" w:sz="0" w:space="0" w:color="auto"/>
            <w:left w:val="none" w:sz="0" w:space="0" w:color="auto"/>
            <w:bottom w:val="none" w:sz="0" w:space="0" w:color="auto"/>
            <w:right w:val="none" w:sz="0" w:space="0" w:color="auto"/>
          </w:divBdr>
        </w:div>
        <w:div w:id="1715037630">
          <w:marLeft w:val="640"/>
          <w:marRight w:val="0"/>
          <w:marTop w:val="0"/>
          <w:marBottom w:val="0"/>
          <w:divBdr>
            <w:top w:val="none" w:sz="0" w:space="0" w:color="auto"/>
            <w:left w:val="none" w:sz="0" w:space="0" w:color="auto"/>
            <w:bottom w:val="none" w:sz="0" w:space="0" w:color="auto"/>
            <w:right w:val="none" w:sz="0" w:space="0" w:color="auto"/>
          </w:divBdr>
        </w:div>
        <w:div w:id="1734547564">
          <w:marLeft w:val="640"/>
          <w:marRight w:val="0"/>
          <w:marTop w:val="0"/>
          <w:marBottom w:val="0"/>
          <w:divBdr>
            <w:top w:val="none" w:sz="0" w:space="0" w:color="auto"/>
            <w:left w:val="none" w:sz="0" w:space="0" w:color="auto"/>
            <w:bottom w:val="none" w:sz="0" w:space="0" w:color="auto"/>
            <w:right w:val="none" w:sz="0" w:space="0" w:color="auto"/>
          </w:divBdr>
        </w:div>
        <w:div w:id="1770273710">
          <w:marLeft w:val="640"/>
          <w:marRight w:val="0"/>
          <w:marTop w:val="0"/>
          <w:marBottom w:val="0"/>
          <w:divBdr>
            <w:top w:val="none" w:sz="0" w:space="0" w:color="auto"/>
            <w:left w:val="none" w:sz="0" w:space="0" w:color="auto"/>
            <w:bottom w:val="none" w:sz="0" w:space="0" w:color="auto"/>
            <w:right w:val="none" w:sz="0" w:space="0" w:color="auto"/>
          </w:divBdr>
        </w:div>
        <w:div w:id="1782842612">
          <w:marLeft w:val="640"/>
          <w:marRight w:val="0"/>
          <w:marTop w:val="0"/>
          <w:marBottom w:val="0"/>
          <w:divBdr>
            <w:top w:val="none" w:sz="0" w:space="0" w:color="auto"/>
            <w:left w:val="none" w:sz="0" w:space="0" w:color="auto"/>
            <w:bottom w:val="none" w:sz="0" w:space="0" w:color="auto"/>
            <w:right w:val="none" w:sz="0" w:space="0" w:color="auto"/>
          </w:divBdr>
        </w:div>
        <w:div w:id="1808932721">
          <w:marLeft w:val="640"/>
          <w:marRight w:val="0"/>
          <w:marTop w:val="0"/>
          <w:marBottom w:val="0"/>
          <w:divBdr>
            <w:top w:val="none" w:sz="0" w:space="0" w:color="auto"/>
            <w:left w:val="none" w:sz="0" w:space="0" w:color="auto"/>
            <w:bottom w:val="none" w:sz="0" w:space="0" w:color="auto"/>
            <w:right w:val="none" w:sz="0" w:space="0" w:color="auto"/>
          </w:divBdr>
        </w:div>
        <w:div w:id="1841461540">
          <w:marLeft w:val="640"/>
          <w:marRight w:val="0"/>
          <w:marTop w:val="0"/>
          <w:marBottom w:val="0"/>
          <w:divBdr>
            <w:top w:val="none" w:sz="0" w:space="0" w:color="auto"/>
            <w:left w:val="none" w:sz="0" w:space="0" w:color="auto"/>
            <w:bottom w:val="none" w:sz="0" w:space="0" w:color="auto"/>
            <w:right w:val="none" w:sz="0" w:space="0" w:color="auto"/>
          </w:divBdr>
        </w:div>
        <w:div w:id="1893612090">
          <w:marLeft w:val="640"/>
          <w:marRight w:val="0"/>
          <w:marTop w:val="0"/>
          <w:marBottom w:val="0"/>
          <w:divBdr>
            <w:top w:val="none" w:sz="0" w:space="0" w:color="auto"/>
            <w:left w:val="none" w:sz="0" w:space="0" w:color="auto"/>
            <w:bottom w:val="none" w:sz="0" w:space="0" w:color="auto"/>
            <w:right w:val="none" w:sz="0" w:space="0" w:color="auto"/>
          </w:divBdr>
        </w:div>
        <w:div w:id="1896509194">
          <w:marLeft w:val="640"/>
          <w:marRight w:val="0"/>
          <w:marTop w:val="0"/>
          <w:marBottom w:val="0"/>
          <w:divBdr>
            <w:top w:val="none" w:sz="0" w:space="0" w:color="auto"/>
            <w:left w:val="none" w:sz="0" w:space="0" w:color="auto"/>
            <w:bottom w:val="none" w:sz="0" w:space="0" w:color="auto"/>
            <w:right w:val="none" w:sz="0" w:space="0" w:color="auto"/>
          </w:divBdr>
        </w:div>
        <w:div w:id="1902671652">
          <w:marLeft w:val="640"/>
          <w:marRight w:val="0"/>
          <w:marTop w:val="0"/>
          <w:marBottom w:val="0"/>
          <w:divBdr>
            <w:top w:val="none" w:sz="0" w:space="0" w:color="auto"/>
            <w:left w:val="none" w:sz="0" w:space="0" w:color="auto"/>
            <w:bottom w:val="none" w:sz="0" w:space="0" w:color="auto"/>
            <w:right w:val="none" w:sz="0" w:space="0" w:color="auto"/>
          </w:divBdr>
        </w:div>
        <w:div w:id="1910188419">
          <w:marLeft w:val="640"/>
          <w:marRight w:val="0"/>
          <w:marTop w:val="0"/>
          <w:marBottom w:val="0"/>
          <w:divBdr>
            <w:top w:val="none" w:sz="0" w:space="0" w:color="auto"/>
            <w:left w:val="none" w:sz="0" w:space="0" w:color="auto"/>
            <w:bottom w:val="none" w:sz="0" w:space="0" w:color="auto"/>
            <w:right w:val="none" w:sz="0" w:space="0" w:color="auto"/>
          </w:divBdr>
        </w:div>
        <w:div w:id="1915898387">
          <w:marLeft w:val="640"/>
          <w:marRight w:val="0"/>
          <w:marTop w:val="0"/>
          <w:marBottom w:val="0"/>
          <w:divBdr>
            <w:top w:val="none" w:sz="0" w:space="0" w:color="auto"/>
            <w:left w:val="none" w:sz="0" w:space="0" w:color="auto"/>
            <w:bottom w:val="none" w:sz="0" w:space="0" w:color="auto"/>
            <w:right w:val="none" w:sz="0" w:space="0" w:color="auto"/>
          </w:divBdr>
        </w:div>
        <w:div w:id="1920753828">
          <w:marLeft w:val="640"/>
          <w:marRight w:val="0"/>
          <w:marTop w:val="0"/>
          <w:marBottom w:val="0"/>
          <w:divBdr>
            <w:top w:val="none" w:sz="0" w:space="0" w:color="auto"/>
            <w:left w:val="none" w:sz="0" w:space="0" w:color="auto"/>
            <w:bottom w:val="none" w:sz="0" w:space="0" w:color="auto"/>
            <w:right w:val="none" w:sz="0" w:space="0" w:color="auto"/>
          </w:divBdr>
        </w:div>
        <w:div w:id="1933657229">
          <w:marLeft w:val="640"/>
          <w:marRight w:val="0"/>
          <w:marTop w:val="0"/>
          <w:marBottom w:val="0"/>
          <w:divBdr>
            <w:top w:val="none" w:sz="0" w:space="0" w:color="auto"/>
            <w:left w:val="none" w:sz="0" w:space="0" w:color="auto"/>
            <w:bottom w:val="none" w:sz="0" w:space="0" w:color="auto"/>
            <w:right w:val="none" w:sz="0" w:space="0" w:color="auto"/>
          </w:divBdr>
        </w:div>
        <w:div w:id="1935357012">
          <w:marLeft w:val="640"/>
          <w:marRight w:val="0"/>
          <w:marTop w:val="0"/>
          <w:marBottom w:val="0"/>
          <w:divBdr>
            <w:top w:val="none" w:sz="0" w:space="0" w:color="auto"/>
            <w:left w:val="none" w:sz="0" w:space="0" w:color="auto"/>
            <w:bottom w:val="none" w:sz="0" w:space="0" w:color="auto"/>
            <w:right w:val="none" w:sz="0" w:space="0" w:color="auto"/>
          </w:divBdr>
        </w:div>
        <w:div w:id="1960062825">
          <w:marLeft w:val="640"/>
          <w:marRight w:val="0"/>
          <w:marTop w:val="0"/>
          <w:marBottom w:val="0"/>
          <w:divBdr>
            <w:top w:val="none" w:sz="0" w:space="0" w:color="auto"/>
            <w:left w:val="none" w:sz="0" w:space="0" w:color="auto"/>
            <w:bottom w:val="none" w:sz="0" w:space="0" w:color="auto"/>
            <w:right w:val="none" w:sz="0" w:space="0" w:color="auto"/>
          </w:divBdr>
        </w:div>
        <w:div w:id="1965504993">
          <w:marLeft w:val="640"/>
          <w:marRight w:val="0"/>
          <w:marTop w:val="0"/>
          <w:marBottom w:val="0"/>
          <w:divBdr>
            <w:top w:val="none" w:sz="0" w:space="0" w:color="auto"/>
            <w:left w:val="none" w:sz="0" w:space="0" w:color="auto"/>
            <w:bottom w:val="none" w:sz="0" w:space="0" w:color="auto"/>
            <w:right w:val="none" w:sz="0" w:space="0" w:color="auto"/>
          </w:divBdr>
        </w:div>
        <w:div w:id="1969508834">
          <w:marLeft w:val="640"/>
          <w:marRight w:val="0"/>
          <w:marTop w:val="0"/>
          <w:marBottom w:val="0"/>
          <w:divBdr>
            <w:top w:val="none" w:sz="0" w:space="0" w:color="auto"/>
            <w:left w:val="none" w:sz="0" w:space="0" w:color="auto"/>
            <w:bottom w:val="none" w:sz="0" w:space="0" w:color="auto"/>
            <w:right w:val="none" w:sz="0" w:space="0" w:color="auto"/>
          </w:divBdr>
        </w:div>
        <w:div w:id="2013217973">
          <w:marLeft w:val="640"/>
          <w:marRight w:val="0"/>
          <w:marTop w:val="0"/>
          <w:marBottom w:val="0"/>
          <w:divBdr>
            <w:top w:val="none" w:sz="0" w:space="0" w:color="auto"/>
            <w:left w:val="none" w:sz="0" w:space="0" w:color="auto"/>
            <w:bottom w:val="none" w:sz="0" w:space="0" w:color="auto"/>
            <w:right w:val="none" w:sz="0" w:space="0" w:color="auto"/>
          </w:divBdr>
        </w:div>
        <w:div w:id="2013333952">
          <w:marLeft w:val="640"/>
          <w:marRight w:val="0"/>
          <w:marTop w:val="0"/>
          <w:marBottom w:val="0"/>
          <w:divBdr>
            <w:top w:val="none" w:sz="0" w:space="0" w:color="auto"/>
            <w:left w:val="none" w:sz="0" w:space="0" w:color="auto"/>
            <w:bottom w:val="none" w:sz="0" w:space="0" w:color="auto"/>
            <w:right w:val="none" w:sz="0" w:space="0" w:color="auto"/>
          </w:divBdr>
        </w:div>
        <w:div w:id="2025402325">
          <w:marLeft w:val="640"/>
          <w:marRight w:val="0"/>
          <w:marTop w:val="0"/>
          <w:marBottom w:val="0"/>
          <w:divBdr>
            <w:top w:val="none" w:sz="0" w:space="0" w:color="auto"/>
            <w:left w:val="none" w:sz="0" w:space="0" w:color="auto"/>
            <w:bottom w:val="none" w:sz="0" w:space="0" w:color="auto"/>
            <w:right w:val="none" w:sz="0" w:space="0" w:color="auto"/>
          </w:divBdr>
        </w:div>
        <w:div w:id="2048135639">
          <w:marLeft w:val="640"/>
          <w:marRight w:val="0"/>
          <w:marTop w:val="0"/>
          <w:marBottom w:val="0"/>
          <w:divBdr>
            <w:top w:val="none" w:sz="0" w:space="0" w:color="auto"/>
            <w:left w:val="none" w:sz="0" w:space="0" w:color="auto"/>
            <w:bottom w:val="none" w:sz="0" w:space="0" w:color="auto"/>
            <w:right w:val="none" w:sz="0" w:space="0" w:color="auto"/>
          </w:divBdr>
        </w:div>
        <w:div w:id="2064324953">
          <w:marLeft w:val="640"/>
          <w:marRight w:val="0"/>
          <w:marTop w:val="0"/>
          <w:marBottom w:val="0"/>
          <w:divBdr>
            <w:top w:val="none" w:sz="0" w:space="0" w:color="auto"/>
            <w:left w:val="none" w:sz="0" w:space="0" w:color="auto"/>
            <w:bottom w:val="none" w:sz="0" w:space="0" w:color="auto"/>
            <w:right w:val="none" w:sz="0" w:space="0" w:color="auto"/>
          </w:divBdr>
        </w:div>
        <w:div w:id="2069455373">
          <w:marLeft w:val="640"/>
          <w:marRight w:val="0"/>
          <w:marTop w:val="0"/>
          <w:marBottom w:val="0"/>
          <w:divBdr>
            <w:top w:val="none" w:sz="0" w:space="0" w:color="auto"/>
            <w:left w:val="none" w:sz="0" w:space="0" w:color="auto"/>
            <w:bottom w:val="none" w:sz="0" w:space="0" w:color="auto"/>
            <w:right w:val="none" w:sz="0" w:space="0" w:color="auto"/>
          </w:divBdr>
        </w:div>
        <w:div w:id="2078163203">
          <w:marLeft w:val="640"/>
          <w:marRight w:val="0"/>
          <w:marTop w:val="0"/>
          <w:marBottom w:val="0"/>
          <w:divBdr>
            <w:top w:val="none" w:sz="0" w:space="0" w:color="auto"/>
            <w:left w:val="none" w:sz="0" w:space="0" w:color="auto"/>
            <w:bottom w:val="none" w:sz="0" w:space="0" w:color="auto"/>
            <w:right w:val="none" w:sz="0" w:space="0" w:color="auto"/>
          </w:divBdr>
        </w:div>
        <w:div w:id="2095008137">
          <w:marLeft w:val="640"/>
          <w:marRight w:val="0"/>
          <w:marTop w:val="0"/>
          <w:marBottom w:val="0"/>
          <w:divBdr>
            <w:top w:val="none" w:sz="0" w:space="0" w:color="auto"/>
            <w:left w:val="none" w:sz="0" w:space="0" w:color="auto"/>
            <w:bottom w:val="none" w:sz="0" w:space="0" w:color="auto"/>
            <w:right w:val="none" w:sz="0" w:space="0" w:color="auto"/>
          </w:divBdr>
        </w:div>
        <w:div w:id="2104372741">
          <w:marLeft w:val="640"/>
          <w:marRight w:val="0"/>
          <w:marTop w:val="0"/>
          <w:marBottom w:val="0"/>
          <w:divBdr>
            <w:top w:val="none" w:sz="0" w:space="0" w:color="auto"/>
            <w:left w:val="none" w:sz="0" w:space="0" w:color="auto"/>
            <w:bottom w:val="none" w:sz="0" w:space="0" w:color="auto"/>
            <w:right w:val="none" w:sz="0" w:space="0" w:color="auto"/>
          </w:divBdr>
        </w:div>
        <w:div w:id="2144495677">
          <w:marLeft w:val="640"/>
          <w:marRight w:val="0"/>
          <w:marTop w:val="0"/>
          <w:marBottom w:val="0"/>
          <w:divBdr>
            <w:top w:val="none" w:sz="0" w:space="0" w:color="auto"/>
            <w:left w:val="none" w:sz="0" w:space="0" w:color="auto"/>
            <w:bottom w:val="none" w:sz="0" w:space="0" w:color="auto"/>
            <w:right w:val="none" w:sz="0" w:space="0" w:color="auto"/>
          </w:divBdr>
        </w:div>
      </w:divsChild>
    </w:div>
    <w:div w:id="952246661">
      <w:bodyDiv w:val="1"/>
      <w:marLeft w:val="0"/>
      <w:marRight w:val="0"/>
      <w:marTop w:val="0"/>
      <w:marBottom w:val="0"/>
      <w:divBdr>
        <w:top w:val="none" w:sz="0" w:space="0" w:color="auto"/>
        <w:left w:val="none" w:sz="0" w:space="0" w:color="auto"/>
        <w:bottom w:val="none" w:sz="0" w:space="0" w:color="auto"/>
        <w:right w:val="none" w:sz="0" w:space="0" w:color="auto"/>
      </w:divBdr>
      <w:divsChild>
        <w:div w:id="2557461">
          <w:marLeft w:val="640"/>
          <w:marRight w:val="0"/>
          <w:marTop w:val="0"/>
          <w:marBottom w:val="0"/>
          <w:divBdr>
            <w:top w:val="none" w:sz="0" w:space="0" w:color="auto"/>
            <w:left w:val="none" w:sz="0" w:space="0" w:color="auto"/>
            <w:bottom w:val="none" w:sz="0" w:space="0" w:color="auto"/>
            <w:right w:val="none" w:sz="0" w:space="0" w:color="auto"/>
          </w:divBdr>
        </w:div>
        <w:div w:id="9139805">
          <w:marLeft w:val="640"/>
          <w:marRight w:val="0"/>
          <w:marTop w:val="0"/>
          <w:marBottom w:val="0"/>
          <w:divBdr>
            <w:top w:val="none" w:sz="0" w:space="0" w:color="auto"/>
            <w:left w:val="none" w:sz="0" w:space="0" w:color="auto"/>
            <w:bottom w:val="none" w:sz="0" w:space="0" w:color="auto"/>
            <w:right w:val="none" w:sz="0" w:space="0" w:color="auto"/>
          </w:divBdr>
        </w:div>
        <w:div w:id="26611377">
          <w:marLeft w:val="640"/>
          <w:marRight w:val="0"/>
          <w:marTop w:val="0"/>
          <w:marBottom w:val="0"/>
          <w:divBdr>
            <w:top w:val="none" w:sz="0" w:space="0" w:color="auto"/>
            <w:left w:val="none" w:sz="0" w:space="0" w:color="auto"/>
            <w:bottom w:val="none" w:sz="0" w:space="0" w:color="auto"/>
            <w:right w:val="none" w:sz="0" w:space="0" w:color="auto"/>
          </w:divBdr>
        </w:div>
        <w:div w:id="74865427">
          <w:marLeft w:val="640"/>
          <w:marRight w:val="0"/>
          <w:marTop w:val="0"/>
          <w:marBottom w:val="0"/>
          <w:divBdr>
            <w:top w:val="none" w:sz="0" w:space="0" w:color="auto"/>
            <w:left w:val="none" w:sz="0" w:space="0" w:color="auto"/>
            <w:bottom w:val="none" w:sz="0" w:space="0" w:color="auto"/>
            <w:right w:val="none" w:sz="0" w:space="0" w:color="auto"/>
          </w:divBdr>
        </w:div>
        <w:div w:id="78448394">
          <w:marLeft w:val="640"/>
          <w:marRight w:val="0"/>
          <w:marTop w:val="0"/>
          <w:marBottom w:val="0"/>
          <w:divBdr>
            <w:top w:val="none" w:sz="0" w:space="0" w:color="auto"/>
            <w:left w:val="none" w:sz="0" w:space="0" w:color="auto"/>
            <w:bottom w:val="none" w:sz="0" w:space="0" w:color="auto"/>
            <w:right w:val="none" w:sz="0" w:space="0" w:color="auto"/>
          </w:divBdr>
        </w:div>
        <w:div w:id="126356759">
          <w:marLeft w:val="640"/>
          <w:marRight w:val="0"/>
          <w:marTop w:val="0"/>
          <w:marBottom w:val="0"/>
          <w:divBdr>
            <w:top w:val="none" w:sz="0" w:space="0" w:color="auto"/>
            <w:left w:val="none" w:sz="0" w:space="0" w:color="auto"/>
            <w:bottom w:val="none" w:sz="0" w:space="0" w:color="auto"/>
            <w:right w:val="none" w:sz="0" w:space="0" w:color="auto"/>
          </w:divBdr>
        </w:div>
        <w:div w:id="127942920">
          <w:marLeft w:val="640"/>
          <w:marRight w:val="0"/>
          <w:marTop w:val="0"/>
          <w:marBottom w:val="0"/>
          <w:divBdr>
            <w:top w:val="none" w:sz="0" w:space="0" w:color="auto"/>
            <w:left w:val="none" w:sz="0" w:space="0" w:color="auto"/>
            <w:bottom w:val="none" w:sz="0" w:space="0" w:color="auto"/>
            <w:right w:val="none" w:sz="0" w:space="0" w:color="auto"/>
          </w:divBdr>
        </w:div>
        <w:div w:id="136845191">
          <w:marLeft w:val="640"/>
          <w:marRight w:val="0"/>
          <w:marTop w:val="0"/>
          <w:marBottom w:val="0"/>
          <w:divBdr>
            <w:top w:val="none" w:sz="0" w:space="0" w:color="auto"/>
            <w:left w:val="none" w:sz="0" w:space="0" w:color="auto"/>
            <w:bottom w:val="none" w:sz="0" w:space="0" w:color="auto"/>
            <w:right w:val="none" w:sz="0" w:space="0" w:color="auto"/>
          </w:divBdr>
        </w:div>
        <w:div w:id="149488559">
          <w:marLeft w:val="640"/>
          <w:marRight w:val="0"/>
          <w:marTop w:val="0"/>
          <w:marBottom w:val="0"/>
          <w:divBdr>
            <w:top w:val="none" w:sz="0" w:space="0" w:color="auto"/>
            <w:left w:val="none" w:sz="0" w:space="0" w:color="auto"/>
            <w:bottom w:val="none" w:sz="0" w:space="0" w:color="auto"/>
            <w:right w:val="none" w:sz="0" w:space="0" w:color="auto"/>
          </w:divBdr>
        </w:div>
        <w:div w:id="158228811">
          <w:marLeft w:val="640"/>
          <w:marRight w:val="0"/>
          <w:marTop w:val="0"/>
          <w:marBottom w:val="0"/>
          <w:divBdr>
            <w:top w:val="none" w:sz="0" w:space="0" w:color="auto"/>
            <w:left w:val="none" w:sz="0" w:space="0" w:color="auto"/>
            <w:bottom w:val="none" w:sz="0" w:space="0" w:color="auto"/>
            <w:right w:val="none" w:sz="0" w:space="0" w:color="auto"/>
          </w:divBdr>
        </w:div>
        <w:div w:id="170992852">
          <w:marLeft w:val="640"/>
          <w:marRight w:val="0"/>
          <w:marTop w:val="0"/>
          <w:marBottom w:val="0"/>
          <w:divBdr>
            <w:top w:val="none" w:sz="0" w:space="0" w:color="auto"/>
            <w:left w:val="none" w:sz="0" w:space="0" w:color="auto"/>
            <w:bottom w:val="none" w:sz="0" w:space="0" w:color="auto"/>
            <w:right w:val="none" w:sz="0" w:space="0" w:color="auto"/>
          </w:divBdr>
        </w:div>
        <w:div w:id="172186389">
          <w:marLeft w:val="640"/>
          <w:marRight w:val="0"/>
          <w:marTop w:val="0"/>
          <w:marBottom w:val="0"/>
          <w:divBdr>
            <w:top w:val="none" w:sz="0" w:space="0" w:color="auto"/>
            <w:left w:val="none" w:sz="0" w:space="0" w:color="auto"/>
            <w:bottom w:val="none" w:sz="0" w:space="0" w:color="auto"/>
            <w:right w:val="none" w:sz="0" w:space="0" w:color="auto"/>
          </w:divBdr>
        </w:div>
        <w:div w:id="177082694">
          <w:marLeft w:val="640"/>
          <w:marRight w:val="0"/>
          <w:marTop w:val="0"/>
          <w:marBottom w:val="0"/>
          <w:divBdr>
            <w:top w:val="none" w:sz="0" w:space="0" w:color="auto"/>
            <w:left w:val="none" w:sz="0" w:space="0" w:color="auto"/>
            <w:bottom w:val="none" w:sz="0" w:space="0" w:color="auto"/>
            <w:right w:val="none" w:sz="0" w:space="0" w:color="auto"/>
          </w:divBdr>
        </w:div>
        <w:div w:id="206725226">
          <w:marLeft w:val="640"/>
          <w:marRight w:val="0"/>
          <w:marTop w:val="0"/>
          <w:marBottom w:val="0"/>
          <w:divBdr>
            <w:top w:val="none" w:sz="0" w:space="0" w:color="auto"/>
            <w:left w:val="none" w:sz="0" w:space="0" w:color="auto"/>
            <w:bottom w:val="none" w:sz="0" w:space="0" w:color="auto"/>
            <w:right w:val="none" w:sz="0" w:space="0" w:color="auto"/>
          </w:divBdr>
        </w:div>
        <w:div w:id="207500257">
          <w:marLeft w:val="640"/>
          <w:marRight w:val="0"/>
          <w:marTop w:val="0"/>
          <w:marBottom w:val="0"/>
          <w:divBdr>
            <w:top w:val="none" w:sz="0" w:space="0" w:color="auto"/>
            <w:left w:val="none" w:sz="0" w:space="0" w:color="auto"/>
            <w:bottom w:val="none" w:sz="0" w:space="0" w:color="auto"/>
            <w:right w:val="none" w:sz="0" w:space="0" w:color="auto"/>
          </w:divBdr>
        </w:div>
        <w:div w:id="210770389">
          <w:marLeft w:val="640"/>
          <w:marRight w:val="0"/>
          <w:marTop w:val="0"/>
          <w:marBottom w:val="0"/>
          <w:divBdr>
            <w:top w:val="none" w:sz="0" w:space="0" w:color="auto"/>
            <w:left w:val="none" w:sz="0" w:space="0" w:color="auto"/>
            <w:bottom w:val="none" w:sz="0" w:space="0" w:color="auto"/>
            <w:right w:val="none" w:sz="0" w:space="0" w:color="auto"/>
          </w:divBdr>
        </w:div>
        <w:div w:id="216162492">
          <w:marLeft w:val="640"/>
          <w:marRight w:val="0"/>
          <w:marTop w:val="0"/>
          <w:marBottom w:val="0"/>
          <w:divBdr>
            <w:top w:val="none" w:sz="0" w:space="0" w:color="auto"/>
            <w:left w:val="none" w:sz="0" w:space="0" w:color="auto"/>
            <w:bottom w:val="none" w:sz="0" w:space="0" w:color="auto"/>
            <w:right w:val="none" w:sz="0" w:space="0" w:color="auto"/>
          </w:divBdr>
        </w:div>
        <w:div w:id="254830763">
          <w:marLeft w:val="640"/>
          <w:marRight w:val="0"/>
          <w:marTop w:val="0"/>
          <w:marBottom w:val="0"/>
          <w:divBdr>
            <w:top w:val="none" w:sz="0" w:space="0" w:color="auto"/>
            <w:left w:val="none" w:sz="0" w:space="0" w:color="auto"/>
            <w:bottom w:val="none" w:sz="0" w:space="0" w:color="auto"/>
            <w:right w:val="none" w:sz="0" w:space="0" w:color="auto"/>
          </w:divBdr>
        </w:div>
        <w:div w:id="256207683">
          <w:marLeft w:val="640"/>
          <w:marRight w:val="0"/>
          <w:marTop w:val="0"/>
          <w:marBottom w:val="0"/>
          <w:divBdr>
            <w:top w:val="none" w:sz="0" w:space="0" w:color="auto"/>
            <w:left w:val="none" w:sz="0" w:space="0" w:color="auto"/>
            <w:bottom w:val="none" w:sz="0" w:space="0" w:color="auto"/>
            <w:right w:val="none" w:sz="0" w:space="0" w:color="auto"/>
          </w:divBdr>
        </w:div>
        <w:div w:id="258409190">
          <w:marLeft w:val="640"/>
          <w:marRight w:val="0"/>
          <w:marTop w:val="0"/>
          <w:marBottom w:val="0"/>
          <w:divBdr>
            <w:top w:val="none" w:sz="0" w:space="0" w:color="auto"/>
            <w:left w:val="none" w:sz="0" w:space="0" w:color="auto"/>
            <w:bottom w:val="none" w:sz="0" w:space="0" w:color="auto"/>
            <w:right w:val="none" w:sz="0" w:space="0" w:color="auto"/>
          </w:divBdr>
        </w:div>
        <w:div w:id="260652942">
          <w:marLeft w:val="640"/>
          <w:marRight w:val="0"/>
          <w:marTop w:val="0"/>
          <w:marBottom w:val="0"/>
          <w:divBdr>
            <w:top w:val="none" w:sz="0" w:space="0" w:color="auto"/>
            <w:left w:val="none" w:sz="0" w:space="0" w:color="auto"/>
            <w:bottom w:val="none" w:sz="0" w:space="0" w:color="auto"/>
            <w:right w:val="none" w:sz="0" w:space="0" w:color="auto"/>
          </w:divBdr>
        </w:div>
        <w:div w:id="269171291">
          <w:marLeft w:val="640"/>
          <w:marRight w:val="0"/>
          <w:marTop w:val="0"/>
          <w:marBottom w:val="0"/>
          <w:divBdr>
            <w:top w:val="none" w:sz="0" w:space="0" w:color="auto"/>
            <w:left w:val="none" w:sz="0" w:space="0" w:color="auto"/>
            <w:bottom w:val="none" w:sz="0" w:space="0" w:color="auto"/>
            <w:right w:val="none" w:sz="0" w:space="0" w:color="auto"/>
          </w:divBdr>
        </w:div>
        <w:div w:id="272515674">
          <w:marLeft w:val="640"/>
          <w:marRight w:val="0"/>
          <w:marTop w:val="0"/>
          <w:marBottom w:val="0"/>
          <w:divBdr>
            <w:top w:val="none" w:sz="0" w:space="0" w:color="auto"/>
            <w:left w:val="none" w:sz="0" w:space="0" w:color="auto"/>
            <w:bottom w:val="none" w:sz="0" w:space="0" w:color="auto"/>
            <w:right w:val="none" w:sz="0" w:space="0" w:color="auto"/>
          </w:divBdr>
        </w:div>
        <w:div w:id="292368182">
          <w:marLeft w:val="640"/>
          <w:marRight w:val="0"/>
          <w:marTop w:val="0"/>
          <w:marBottom w:val="0"/>
          <w:divBdr>
            <w:top w:val="none" w:sz="0" w:space="0" w:color="auto"/>
            <w:left w:val="none" w:sz="0" w:space="0" w:color="auto"/>
            <w:bottom w:val="none" w:sz="0" w:space="0" w:color="auto"/>
            <w:right w:val="none" w:sz="0" w:space="0" w:color="auto"/>
          </w:divBdr>
        </w:div>
        <w:div w:id="293800937">
          <w:marLeft w:val="640"/>
          <w:marRight w:val="0"/>
          <w:marTop w:val="0"/>
          <w:marBottom w:val="0"/>
          <w:divBdr>
            <w:top w:val="none" w:sz="0" w:space="0" w:color="auto"/>
            <w:left w:val="none" w:sz="0" w:space="0" w:color="auto"/>
            <w:bottom w:val="none" w:sz="0" w:space="0" w:color="auto"/>
            <w:right w:val="none" w:sz="0" w:space="0" w:color="auto"/>
          </w:divBdr>
        </w:div>
        <w:div w:id="304701321">
          <w:marLeft w:val="640"/>
          <w:marRight w:val="0"/>
          <w:marTop w:val="0"/>
          <w:marBottom w:val="0"/>
          <w:divBdr>
            <w:top w:val="none" w:sz="0" w:space="0" w:color="auto"/>
            <w:left w:val="none" w:sz="0" w:space="0" w:color="auto"/>
            <w:bottom w:val="none" w:sz="0" w:space="0" w:color="auto"/>
            <w:right w:val="none" w:sz="0" w:space="0" w:color="auto"/>
          </w:divBdr>
        </w:div>
        <w:div w:id="314988790">
          <w:marLeft w:val="640"/>
          <w:marRight w:val="0"/>
          <w:marTop w:val="0"/>
          <w:marBottom w:val="0"/>
          <w:divBdr>
            <w:top w:val="none" w:sz="0" w:space="0" w:color="auto"/>
            <w:left w:val="none" w:sz="0" w:space="0" w:color="auto"/>
            <w:bottom w:val="none" w:sz="0" w:space="0" w:color="auto"/>
            <w:right w:val="none" w:sz="0" w:space="0" w:color="auto"/>
          </w:divBdr>
        </w:div>
        <w:div w:id="329647736">
          <w:marLeft w:val="640"/>
          <w:marRight w:val="0"/>
          <w:marTop w:val="0"/>
          <w:marBottom w:val="0"/>
          <w:divBdr>
            <w:top w:val="none" w:sz="0" w:space="0" w:color="auto"/>
            <w:left w:val="none" w:sz="0" w:space="0" w:color="auto"/>
            <w:bottom w:val="none" w:sz="0" w:space="0" w:color="auto"/>
            <w:right w:val="none" w:sz="0" w:space="0" w:color="auto"/>
          </w:divBdr>
        </w:div>
        <w:div w:id="341473871">
          <w:marLeft w:val="640"/>
          <w:marRight w:val="0"/>
          <w:marTop w:val="0"/>
          <w:marBottom w:val="0"/>
          <w:divBdr>
            <w:top w:val="none" w:sz="0" w:space="0" w:color="auto"/>
            <w:left w:val="none" w:sz="0" w:space="0" w:color="auto"/>
            <w:bottom w:val="none" w:sz="0" w:space="0" w:color="auto"/>
            <w:right w:val="none" w:sz="0" w:space="0" w:color="auto"/>
          </w:divBdr>
        </w:div>
        <w:div w:id="359480860">
          <w:marLeft w:val="640"/>
          <w:marRight w:val="0"/>
          <w:marTop w:val="0"/>
          <w:marBottom w:val="0"/>
          <w:divBdr>
            <w:top w:val="none" w:sz="0" w:space="0" w:color="auto"/>
            <w:left w:val="none" w:sz="0" w:space="0" w:color="auto"/>
            <w:bottom w:val="none" w:sz="0" w:space="0" w:color="auto"/>
            <w:right w:val="none" w:sz="0" w:space="0" w:color="auto"/>
          </w:divBdr>
        </w:div>
        <w:div w:id="362512297">
          <w:marLeft w:val="640"/>
          <w:marRight w:val="0"/>
          <w:marTop w:val="0"/>
          <w:marBottom w:val="0"/>
          <w:divBdr>
            <w:top w:val="none" w:sz="0" w:space="0" w:color="auto"/>
            <w:left w:val="none" w:sz="0" w:space="0" w:color="auto"/>
            <w:bottom w:val="none" w:sz="0" w:space="0" w:color="auto"/>
            <w:right w:val="none" w:sz="0" w:space="0" w:color="auto"/>
          </w:divBdr>
        </w:div>
        <w:div w:id="363022137">
          <w:marLeft w:val="640"/>
          <w:marRight w:val="0"/>
          <w:marTop w:val="0"/>
          <w:marBottom w:val="0"/>
          <w:divBdr>
            <w:top w:val="none" w:sz="0" w:space="0" w:color="auto"/>
            <w:left w:val="none" w:sz="0" w:space="0" w:color="auto"/>
            <w:bottom w:val="none" w:sz="0" w:space="0" w:color="auto"/>
            <w:right w:val="none" w:sz="0" w:space="0" w:color="auto"/>
          </w:divBdr>
        </w:div>
        <w:div w:id="371882739">
          <w:marLeft w:val="640"/>
          <w:marRight w:val="0"/>
          <w:marTop w:val="0"/>
          <w:marBottom w:val="0"/>
          <w:divBdr>
            <w:top w:val="none" w:sz="0" w:space="0" w:color="auto"/>
            <w:left w:val="none" w:sz="0" w:space="0" w:color="auto"/>
            <w:bottom w:val="none" w:sz="0" w:space="0" w:color="auto"/>
            <w:right w:val="none" w:sz="0" w:space="0" w:color="auto"/>
          </w:divBdr>
        </w:div>
        <w:div w:id="401874190">
          <w:marLeft w:val="640"/>
          <w:marRight w:val="0"/>
          <w:marTop w:val="0"/>
          <w:marBottom w:val="0"/>
          <w:divBdr>
            <w:top w:val="none" w:sz="0" w:space="0" w:color="auto"/>
            <w:left w:val="none" w:sz="0" w:space="0" w:color="auto"/>
            <w:bottom w:val="none" w:sz="0" w:space="0" w:color="auto"/>
            <w:right w:val="none" w:sz="0" w:space="0" w:color="auto"/>
          </w:divBdr>
        </w:div>
        <w:div w:id="403375949">
          <w:marLeft w:val="640"/>
          <w:marRight w:val="0"/>
          <w:marTop w:val="0"/>
          <w:marBottom w:val="0"/>
          <w:divBdr>
            <w:top w:val="none" w:sz="0" w:space="0" w:color="auto"/>
            <w:left w:val="none" w:sz="0" w:space="0" w:color="auto"/>
            <w:bottom w:val="none" w:sz="0" w:space="0" w:color="auto"/>
            <w:right w:val="none" w:sz="0" w:space="0" w:color="auto"/>
          </w:divBdr>
        </w:div>
        <w:div w:id="405811424">
          <w:marLeft w:val="640"/>
          <w:marRight w:val="0"/>
          <w:marTop w:val="0"/>
          <w:marBottom w:val="0"/>
          <w:divBdr>
            <w:top w:val="none" w:sz="0" w:space="0" w:color="auto"/>
            <w:left w:val="none" w:sz="0" w:space="0" w:color="auto"/>
            <w:bottom w:val="none" w:sz="0" w:space="0" w:color="auto"/>
            <w:right w:val="none" w:sz="0" w:space="0" w:color="auto"/>
          </w:divBdr>
        </w:div>
        <w:div w:id="421681327">
          <w:marLeft w:val="640"/>
          <w:marRight w:val="0"/>
          <w:marTop w:val="0"/>
          <w:marBottom w:val="0"/>
          <w:divBdr>
            <w:top w:val="none" w:sz="0" w:space="0" w:color="auto"/>
            <w:left w:val="none" w:sz="0" w:space="0" w:color="auto"/>
            <w:bottom w:val="none" w:sz="0" w:space="0" w:color="auto"/>
            <w:right w:val="none" w:sz="0" w:space="0" w:color="auto"/>
          </w:divBdr>
        </w:div>
        <w:div w:id="430051889">
          <w:marLeft w:val="640"/>
          <w:marRight w:val="0"/>
          <w:marTop w:val="0"/>
          <w:marBottom w:val="0"/>
          <w:divBdr>
            <w:top w:val="none" w:sz="0" w:space="0" w:color="auto"/>
            <w:left w:val="none" w:sz="0" w:space="0" w:color="auto"/>
            <w:bottom w:val="none" w:sz="0" w:space="0" w:color="auto"/>
            <w:right w:val="none" w:sz="0" w:space="0" w:color="auto"/>
          </w:divBdr>
        </w:div>
        <w:div w:id="432557084">
          <w:marLeft w:val="640"/>
          <w:marRight w:val="0"/>
          <w:marTop w:val="0"/>
          <w:marBottom w:val="0"/>
          <w:divBdr>
            <w:top w:val="none" w:sz="0" w:space="0" w:color="auto"/>
            <w:left w:val="none" w:sz="0" w:space="0" w:color="auto"/>
            <w:bottom w:val="none" w:sz="0" w:space="0" w:color="auto"/>
            <w:right w:val="none" w:sz="0" w:space="0" w:color="auto"/>
          </w:divBdr>
        </w:div>
        <w:div w:id="447897129">
          <w:marLeft w:val="640"/>
          <w:marRight w:val="0"/>
          <w:marTop w:val="0"/>
          <w:marBottom w:val="0"/>
          <w:divBdr>
            <w:top w:val="none" w:sz="0" w:space="0" w:color="auto"/>
            <w:left w:val="none" w:sz="0" w:space="0" w:color="auto"/>
            <w:bottom w:val="none" w:sz="0" w:space="0" w:color="auto"/>
            <w:right w:val="none" w:sz="0" w:space="0" w:color="auto"/>
          </w:divBdr>
        </w:div>
        <w:div w:id="466507670">
          <w:marLeft w:val="640"/>
          <w:marRight w:val="0"/>
          <w:marTop w:val="0"/>
          <w:marBottom w:val="0"/>
          <w:divBdr>
            <w:top w:val="none" w:sz="0" w:space="0" w:color="auto"/>
            <w:left w:val="none" w:sz="0" w:space="0" w:color="auto"/>
            <w:bottom w:val="none" w:sz="0" w:space="0" w:color="auto"/>
            <w:right w:val="none" w:sz="0" w:space="0" w:color="auto"/>
          </w:divBdr>
        </w:div>
        <w:div w:id="471563559">
          <w:marLeft w:val="640"/>
          <w:marRight w:val="0"/>
          <w:marTop w:val="0"/>
          <w:marBottom w:val="0"/>
          <w:divBdr>
            <w:top w:val="none" w:sz="0" w:space="0" w:color="auto"/>
            <w:left w:val="none" w:sz="0" w:space="0" w:color="auto"/>
            <w:bottom w:val="none" w:sz="0" w:space="0" w:color="auto"/>
            <w:right w:val="none" w:sz="0" w:space="0" w:color="auto"/>
          </w:divBdr>
        </w:div>
        <w:div w:id="474370470">
          <w:marLeft w:val="640"/>
          <w:marRight w:val="0"/>
          <w:marTop w:val="0"/>
          <w:marBottom w:val="0"/>
          <w:divBdr>
            <w:top w:val="none" w:sz="0" w:space="0" w:color="auto"/>
            <w:left w:val="none" w:sz="0" w:space="0" w:color="auto"/>
            <w:bottom w:val="none" w:sz="0" w:space="0" w:color="auto"/>
            <w:right w:val="none" w:sz="0" w:space="0" w:color="auto"/>
          </w:divBdr>
        </w:div>
        <w:div w:id="493304612">
          <w:marLeft w:val="640"/>
          <w:marRight w:val="0"/>
          <w:marTop w:val="0"/>
          <w:marBottom w:val="0"/>
          <w:divBdr>
            <w:top w:val="none" w:sz="0" w:space="0" w:color="auto"/>
            <w:left w:val="none" w:sz="0" w:space="0" w:color="auto"/>
            <w:bottom w:val="none" w:sz="0" w:space="0" w:color="auto"/>
            <w:right w:val="none" w:sz="0" w:space="0" w:color="auto"/>
          </w:divBdr>
        </w:div>
        <w:div w:id="504637965">
          <w:marLeft w:val="640"/>
          <w:marRight w:val="0"/>
          <w:marTop w:val="0"/>
          <w:marBottom w:val="0"/>
          <w:divBdr>
            <w:top w:val="none" w:sz="0" w:space="0" w:color="auto"/>
            <w:left w:val="none" w:sz="0" w:space="0" w:color="auto"/>
            <w:bottom w:val="none" w:sz="0" w:space="0" w:color="auto"/>
            <w:right w:val="none" w:sz="0" w:space="0" w:color="auto"/>
          </w:divBdr>
        </w:div>
        <w:div w:id="551890149">
          <w:marLeft w:val="640"/>
          <w:marRight w:val="0"/>
          <w:marTop w:val="0"/>
          <w:marBottom w:val="0"/>
          <w:divBdr>
            <w:top w:val="none" w:sz="0" w:space="0" w:color="auto"/>
            <w:left w:val="none" w:sz="0" w:space="0" w:color="auto"/>
            <w:bottom w:val="none" w:sz="0" w:space="0" w:color="auto"/>
            <w:right w:val="none" w:sz="0" w:space="0" w:color="auto"/>
          </w:divBdr>
        </w:div>
        <w:div w:id="574828403">
          <w:marLeft w:val="640"/>
          <w:marRight w:val="0"/>
          <w:marTop w:val="0"/>
          <w:marBottom w:val="0"/>
          <w:divBdr>
            <w:top w:val="none" w:sz="0" w:space="0" w:color="auto"/>
            <w:left w:val="none" w:sz="0" w:space="0" w:color="auto"/>
            <w:bottom w:val="none" w:sz="0" w:space="0" w:color="auto"/>
            <w:right w:val="none" w:sz="0" w:space="0" w:color="auto"/>
          </w:divBdr>
        </w:div>
        <w:div w:id="623929116">
          <w:marLeft w:val="640"/>
          <w:marRight w:val="0"/>
          <w:marTop w:val="0"/>
          <w:marBottom w:val="0"/>
          <w:divBdr>
            <w:top w:val="none" w:sz="0" w:space="0" w:color="auto"/>
            <w:left w:val="none" w:sz="0" w:space="0" w:color="auto"/>
            <w:bottom w:val="none" w:sz="0" w:space="0" w:color="auto"/>
            <w:right w:val="none" w:sz="0" w:space="0" w:color="auto"/>
          </w:divBdr>
        </w:div>
        <w:div w:id="654990413">
          <w:marLeft w:val="640"/>
          <w:marRight w:val="0"/>
          <w:marTop w:val="0"/>
          <w:marBottom w:val="0"/>
          <w:divBdr>
            <w:top w:val="none" w:sz="0" w:space="0" w:color="auto"/>
            <w:left w:val="none" w:sz="0" w:space="0" w:color="auto"/>
            <w:bottom w:val="none" w:sz="0" w:space="0" w:color="auto"/>
            <w:right w:val="none" w:sz="0" w:space="0" w:color="auto"/>
          </w:divBdr>
        </w:div>
        <w:div w:id="655181166">
          <w:marLeft w:val="640"/>
          <w:marRight w:val="0"/>
          <w:marTop w:val="0"/>
          <w:marBottom w:val="0"/>
          <w:divBdr>
            <w:top w:val="none" w:sz="0" w:space="0" w:color="auto"/>
            <w:left w:val="none" w:sz="0" w:space="0" w:color="auto"/>
            <w:bottom w:val="none" w:sz="0" w:space="0" w:color="auto"/>
            <w:right w:val="none" w:sz="0" w:space="0" w:color="auto"/>
          </w:divBdr>
        </w:div>
        <w:div w:id="657735875">
          <w:marLeft w:val="640"/>
          <w:marRight w:val="0"/>
          <w:marTop w:val="0"/>
          <w:marBottom w:val="0"/>
          <w:divBdr>
            <w:top w:val="none" w:sz="0" w:space="0" w:color="auto"/>
            <w:left w:val="none" w:sz="0" w:space="0" w:color="auto"/>
            <w:bottom w:val="none" w:sz="0" w:space="0" w:color="auto"/>
            <w:right w:val="none" w:sz="0" w:space="0" w:color="auto"/>
          </w:divBdr>
        </w:div>
        <w:div w:id="684982863">
          <w:marLeft w:val="640"/>
          <w:marRight w:val="0"/>
          <w:marTop w:val="0"/>
          <w:marBottom w:val="0"/>
          <w:divBdr>
            <w:top w:val="none" w:sz="0" w:space="0" w:color="auto"/>
            <w:left w:val="none" w:sz="0" w:space="0" w:color="auto"/>
            <w:bottom w:val="none" w:sz="0" w:space="0" w:color="auto"/>
            <w:right w:val="none" w:sz="0" w:space="0" w:color="auto"/>
          </w:divBdr>
        </w:div>
        <w:div w:id="696466399">
          <w:marLeft w:val="640"/>
          <w:marRight w:val="0"/>
          <w:marTop w:val="0"/>
          <w:marBottom w:val="0"/>
          <w:divBdr>
            <w:top w:val="none" w:sz="0" w:space="0" w:color="auto"/>
            <w:left w:val="none" w:sz="0" w:space="0" w:color="auto"/>
            <w:bottom w:val="none" w:sz="0" w:space="0" w:color="auto"/>
            <w:right w:val="none" w:sz="0" w:space="0" w:color="auto"/>
          </w:divBdr>
        </w:div>
        <w:div w:id="726032976">
          <w:marLeft w:val="640"/>
          <w:marRight w:val="0"/>
          <w:marTop w:val="0"/>
          <w:marBottom w:val="0"/>
          <w:divBdr>
            <w:top w:val="none" w:sz="0" w:space="0" w:color="auto"/>
            <w:left w:val="none" w:sz="0" w:space="0" w:color="auto"/>
            <w:bottom w:val="none" w:sz="0" w:space="0" w:color="auto"/>
            <w:right w:val="none" w:sz="0" w:space="0" w:color="auto"/>
          </w:divBdr>
        </w:div>
        <w:div w:id="736367736">
          <w:marLeft w:val="640"/>
          <w:marRight w:val="0"/>
          <w:marTop w:val="0"/>
          <w:marBottom w:val="0"/>
          <w:divBdr>
            <w:top w:val="none" w:sz="0" w:space="0" w:color="auto"/>
            <w:left w:val="none" w:sz="0" w:space="0" w:color="auto"/>
            <w:bottom w:val="none" w:sz="0" w:space="0" w:color="auto"/>
            <w:right w:val="none" w:sz="0" w:space="0" w:color="auto"/>
          </w:divBdr>
        </w:div>
        <w:div w:id="736632238">
          <w:marLeft w:val="640"/>
          <w:marRight w:val="0"/>
          <w:marTop w:val="0"/>
          <w:marBottom w:val="0"/>
          <w:divBdr>
            <w:top w:val="none" w:sz="0" w:space="0" w:color="auto"/>
            <w:left w:val="none" w:sz="0" w:space="0" w:color="auto"/>
            <w:bottom w:val="none" w:sz="0" w:space="0" w:color="auto"/>
            <w:right w:val="none" w:sz="0" w:space="0" w:color="auto"/>
          </w:divBdr>
        </w:div>
        <w:div w:id="768743585">
          <w:marLeft w:val="640"/>
          <w:marRight w:val="0"/>
          <w:marTop w:val="0"/>
          <w:marBottom w:val="0"/>
          <w:divBdr>
            <w:top w:val="none" w:sz="0" w:space="0" w:color="auto"/>
            <w:left w:val="none" w:sz="0" w:space="0" w:color="auto"/>
            <w:bottom w:val="none" w:sz="0" w:space="0" w:color="auto"/>
            <w:right w:val="none" w:sz="0" w:space="0" w:color="auto"/>
          </w:divBdr>
        </w:div>
        <w:div w:id="772474327">
          <w:marLeft w:val="640"/>
          <w:marRight w:val="0"/>
          <w:marTop w:val="0"/>
          <w:marBottom w:val="0"/>
          <w:divBdr>
            <w:top w:val="none" w:sz="0" w:space="0" w:color="auto"/>
            <w:left w:val="none" w:sz="0" w:space="0" w:color="auto"/>
            <w:bottom w:val="none" w:sz="0" w:space="0" w:color="auto"/>
            <w:right w:val="none" w:sz="0" w:space="0" w:color="auto"/>
          </w:divBdr>
        </w:div>
        <w:div w:id="772827237">
          <w:marLeft w:val="640"/>
          <w:marRight w:val="0"/>
          <w:marTop w:val="0"/>
          <w:marBottom w:val="0"/>
          <w:divBdr>
            <w:top w:val="none" w:sz="0" w:space="0" w:color="auto"/>
            <w:left w:val="none" w:sz="0" w:space="0" w:color="auto"/>
            <w:bottom w:val="none" w:sz="0" w:space="0" w:color="auto"/>
            <w:right w:val="none" w:sz="0" w:space="0" w:color="auto"/>
          </w:divBdr>
        </w:div>
        <w:div w:id="800726988">
          <w:marLeft w:val="640"/>
          <w:marRight w:val="0"/>
          <w:marTop w:val="0"/>
          <w:marBottom w:val="0"/>
          <w:divBdr>
            <w:top w:val="none" w:sz="0" w:space="0" w:color="auto"/>
            <w:left w:val="none" w:sz="0" w:space="0" w:color="auto"/>
            <w:bottom w:val="none" w:sz="0" w:space="0" w:color="auto"/>
            <w:right w:val="none" w:sz="0" w:space="0" w:color="auto"/>
          </w:divBdr>
        </w:div>
        <w:div w:id="815878553">
          <w:marLeft w:val="640"/>
          <w:marRight w:val="0"/>
          <w:marTop w:val="0"/>
          <w:marBottom w:val="0"/>
          <w:divBdr>
            <w:top w:val="none" w:sz="0" w:space="0" w:color="auto"/>
            <w:left w:val="none" w:sz="0" w:space="0" w:color="auto"/>
            <w:bottom w:val="none" w:sz="0" w:space="0" w:color="auto"/>
            <w:right w:val="none" w:sz="0" w:space="0" w:color="auto"/>
          </w:divBdr>
        </w:div>
        <w:div w:id="833305189">
          <w:marLeft w:val="640"/>
          <w:marRight w:val="0"/>
          <w:marTop w:val="0"/>
          <w:marBottom w:val="0"/>
          <w:divBdr>
            <w:top w:val="none" w:sz="0" w:space="0" w:color="auto"/>
            <w:left w:val="none" w:sz="0" w:space="0" w:color="auto"/>
            <w:bottom w:val="none" w:sz="0" w:space="0" w:color="auto"/>
            <w:right w:val="none" w:sz="0" w:space="0" w:color="auto"/>
          </w:divBdr>
        </w:div>
        <w:div w:id="845245038">
          <w:marLeft w:val="640"/>
          <w:marRight w:val="0"/>
          <w:marTop w:val="0"/>
          <w:marBottom w:val="0"/>
          <w:divBdr>
            <w:top w:val="none" w:sz="0" w:space="0" w:color="auto"/>
            <w:left w:val="none" w:sz="0" w:space="0" w:color="auto"/>
            <w:bottom w:val="none" w:sz="0" w:space="0" w:color="auto"/>
            <w:right w:val="none" w:sz="0" w:space="0" w:color="auto"/>
          </w:divBdr>
        </w:div>
        <w:div w:id="852495498">
          <w:marLeft w:val="640"/>
          <w:marRight w:val="0"/>
          <w:marTop w:val="0"/>
          <w:marBottom w:val="0"/>
          <w:divBdr>
            <w:top w:val="none" w:sz="0" w:space="0" w:color="auto"/>
            <w:left w:val="none" w:sz="0" w:space="0" w:color="auto"/>
            <w:bottom w:val="none" w:sz="0" w:space="0" w:color="auto"/>
            <w:right w:val="none" w:sz="0" w:space="0" w:color="auto"/>
          </w:divBdr>
        </w:div>
        <w:div w:id="859660045">
          <w:marLeft w:val="640"/>
          <w:marRight w:val="0"/>
          <w:marTop w:val="0"/>
          <w:marBottom w:val="0"/>
          <w:divBdr>
            <w:top w:val="none" w:sz="0" w:space="0" w:color="auto"/>
            <w:left w:val="none" w:sz="0" w:space="0" w:color="auto"/>
            <w:bottom w:val="none" w:sz="0" w:space="0" w:color="auto"/>
            <w:right w:val="none" w:sz="0" w:space="0" w:color="auto"/>
          </w:divBdr>
        </w:div>
        <w:div w:id="864178805">
          <w:marLeft w:val="640"/>
          <w:marRight w:val="0"/>
          <w:marTop w:val="0"/>
          <w:marBottom w:val="0"/>
          <w:divBdr>
            <w:top w:val="none" w:sz="0" w:space="0" w:color="auto"/>
            <w:left w:val="none" w:sz="0" w:space="0" w:color="auto"/>
            <w:bottom w:val="none" w:sz="0" w:space="0" w:color="auto"/>
            <w:right w:val="none" w:sz="0" w:space="0" w:color="auto"/>
          </w:divBdr>
        </w:div>
        <w:div w:id="913853156">
          <w:marLeft w:val="640"/>
          <w:marRight w:val="0"/>
          <w:marTop w:val="0"/>
          <w:marBottom w:val="0"/>
          <w:divBdr>
            <w:top w:val="none" w:sz="0" w:space="0" w:color="auto"/>
            <w:left w:val="none" w:sz="0" w:space="0" w:color="auto"/>
            <w:bottom w:val="none" w:sz="0" w:space="0" w:color="auto"/>
            <w:right w:val="none" w:sz="0" w:space="0" w:color="auto"/>
          </w:divBdr>
        </w:div>
        <w:div w:id="917059045">
          <w:marLeft w:val="640"/>
          <w:marRight w:val="0"/>
          <w:marTop w:val="0"/>
          <w:marBottom w:val="0"/>
          <w:divBdr>
            <w:top w:val="none" w:sz="0" w:space="0" w:color="auto"/>
            <w:left w:val="none" w:sz="0" w:space="0" w:color="auto"/>
            <w:bottom w:val="none" w:sz="0" w:space="0" w:color="auto"/>
            <w:right w:val="none" w:sz="0" w:space="0" w:color="auto"/>
          </w:divBdr>
        </w:div>
        <w:div w:id="926109580">
          <w:marLeft w:val="640"/>
          <w:marRight w:val="0"/>
          <w:marTop w:val="0"/>
          <w:marBottom w:val="0"/>
          <w:divBdr>
            <w:top w:val="none" w:sz="0" w:space="0" w:color="auto"/>
            <w:left w:val="none" w:sz="0" w:space="0" w:color="auto"/>
            <w:bottom w:val="none" w:sz="0" w:space="0" w:color="auto"/>
            <w:right w:val="none" w:sz="0" w:space="0" w:color="auto"/>
          </w:divBdr>
        </w:div>
        <w:div w:id="938414557">
          <w:marLeft w:val="640"/>
          <w:marRight w:val="0"/>
          <w:marTop w:val="0"/>
          <w:marBottom w:val="0"/>
          <w:divBdr>
            <w:top w:val="none" w:sz="0" w:space="0" w:color="auto"/>
            <w:left w:val="none" w:sz="0" w:space="0" w:color="auto"/>
            <w:bottom w:val="none" w:sz="0" w:space="0" w:color="auto"/>
            <w:right w:val="none" w:sz="0" w:space="0" w:color="auto"/>
          </w:divBdr>
        </w:div>
        <w:div w:id="940600849">
          <w:marLeft w:val="640"/>
          <w:marRight w:val="0"/>
          <w:marTop w:val="0"/>
          <w:marBottom w:val="0"/>
          <w:divBdr>
            <w:top w:val="none" w:sz="0" w:space="0" w:color="auto"/>
            <w:left w:val="none" w:sz="0" w:space="0" w:color="auto"/>
            <w:bottom w:val="none" w:sz="0" w:space="0" w:color="auto"/>
            <w:right w:val="none" w:sz="0" w:space="0" w:color="auto"/>
          </w:divBdr>
        </w:div>
        <w:div w:id="969896003">
          <w:marLeft w:val="640"/>
          <w:marRight w:val="0"/>
          <w:marTop w:val="0"/>
          <w:marBottom w:val="0"/>
          <w:divBdr>
            <w:top w:val="none" w:sz="0" w:space="0" w:color="auto"/>
            <w:left w:val="none" w:sz="0" w:space="0" w:color="auto"/>
            <w:bottom w:val="none" w:sz="0" w:space="0" w:color="auto"/>
            <w:right w:val="none" w:sz="0" w:space="0" w:color="auto"/>
          </w:divBdr>
        </w:div>
        <w:div w:id="973370780">
          <w:marLeft w:val="640"/>
          <w:marRight w:val="0"/>
          <w:marTop w:val="0"/>
          <w:marBottom w:val="0"/>
          <w:divBdr>
            <w:top w:val="none" w:sz="0" w:space="0" w:color="auto"/>
            <w:left w:val="none" w:sz="0" w:space="0" w:color="auto"/>
            <w:bottom w:val="none" w:sz="0" w:space="0" w:color="auto"/>
            <w:right w:val="none" w:sz="0" w:space="0" w:color="auto"/>
          </w:divBdr>
        </w:div>
        <w:div w:id="990792201">
          <w:marLeft w:val="640"/>
          <w:marRight w:val="0"/>
          <w:marTop w:val="0"/>
          <w:marBottom w:val="0"/>
          <w:divBdr>
            <w:top w:val="none" w:sz="0" w:space="0" w:color="auto"/>
            <w:left w:val="none" w:sz="0" w:space="0" w:color="auto"/>
            <w:bottom w:val="none" w:sz="0" w:space="0" w:color="auto"/>
            <w:right w:val="none" w:sz="0" w:space="0" w:color="auto"/>
          </w:divBdr>
        </w:div>
        <w:div w:id="1010763161">
          <w:marLeft w:val="640"/>
          <w:marRight w:val="0"/>
          <w:marTop w:val="0"/>
          <w:marBottom w:val="0"/>
          <w:divBdr>
            <w:top w:val="none" w:sz="0" w:space="0" w:color="auto"/>
            <w:left w:val="none" w:sz="0" w:space="0" w:color="auto"/>
            <w:bottom w:val="none" w:sz="0" w:space="0" w:color="auto"/>
            <w:right w:val="none" w:sz="0" w:space="0" w:color="auto"/>
          </w:divBdr>
        </w:div>
        <w:div w:id="1015427122">
          <w:marLeft w:val="640"/>
          <w:marRight w:val="0"/>
          <w:marTop w:val="0"/>
          <w:marBottom w:val="0"/>
          <w:divBdr>
            <w:top w:val="none" w:sz="0" w:space="0" w:color="auto"/>
            <w:left w:val="none" w:sz="0" w:space="0" w:color="auto"/>
            <w:bottom w:val="none" w:sz="0" w:space="0" w:color="auto"/>
            <w:right w:val="none" w:sz="0" w:space="0" w:color="auto"/>
          </w:divBdr>
        </w:div>
        <w:div w:id="1019697980">
          <w:marLeft w:val="640"/>
          <w:marRight w:val="0"/>
          <w:marTop w:val="0"/>
          <w:marBottom w:val="0"/>
          <w:divBdr>
            <w:top w:val="none" w:sz="0" w:space="0" w:color="auto"/>
            <w:left w:val="none" w:sz="0" w:space="0" w:color="auto"/>
            <w:bottom w:val="none" w:sz="0" w:space="0" w:color="auto"/>
            <w:right w:val="none" w:sz="0" w:space="0" w:color="auto"/>
          </w:divBdr>
        </w:div>
        <w:div w:id="1029140533">
          <w:marLeft w:val="640"/>
          <w:marRight w:val="0"/>
          <w:marTop w:val="0"/>
          <w:marBottom w:val="0"/>
          <w:divBdr>
            <w:top w:val="none" w:sz="0" w:space="0" w:color="auto"/>
            <w:left w:val="none" w:sz="0" w:space="0" w:color="auto"/>
            <w:bottom w:val="none" w:sz="0" w:space="0" w:color="auto"/>
            <w:right w:val="none" w:sz="0" w:space="0" w:color="auto"/>
          </w:divBdr>
        </w:div>
        <w:div w:id="1042293070">
          <w:marLeft w:val="640"/>
          <w:marRight w:val="0"/>
          <w:marTop w:val="0"/>
          <w:marBottom w:val="0"/>
          <w:divBdr>
            <w:top w:val="none" w:sz="0" w:space="0" w:color="auto"/>
            <w:left w:val="none" w:sz="0" w:space="0" w:color="auto"/>
            <w:bottom w:val="none" w:sz="0" w:space="0" w:color="auto"/>
            <w:right w:val="none" w:sz="0" w:space="0" w:color="auto"/>
          </w:divBdr>
        </w:div>
        <w:div w:id="1045372973">
          <w:marLeft w:val="640"/>
          <w:marRight w:val="0"/>
          <w:marTop w:val="0"/>
          <w:marBottom w:val="0"/>
          <w:divBdr>
            <w:top w:val="none" w:sz="0" w:space="0" w:color="auto"/>
            <w:left w:val="none" w:sz="0" w:space="0" w:color="auto"/>
            <w:bottom w:val="none" w:sz="0" w:space="0" w:color="auto"/>
            <w:right w:val="none" w:sz="0" w:space="0" w:color="auto"/>
          </w:divBdr>
        </w:div>
        <w:div w:id="1049957930">
          <w:marLeft w:val="640"/>
          <w:marRight w:val="0"/>
          <w:marTop w:val="0"/>
          <w:marBottom w:val="0"/>
          <w:divBdr>
            <w:top w:val="none" w:sz="0" w:space="0" w:color="auto"/>
            <w:left w:val="none" w:sz="0" w:space="0" w:color="auto"/>
            <w:bottom w:val="none" w:sz="0" w:space="0" w:color="auto"/>
            <w:right w:val="none" w:sz="0" w:space="0" w:color="auto"/>
          </w:divBdr>
        </w:div>
        <w:div w:id="1053043073">
          <w:marLeft w:val="640"/>
          <w:marRight w:val="0"/>
          <w:marTop w:val="0"/>
          <w:marBottom w:val="0"/>
          <w:divBdr>
            <w:top w:val="none" w:sz="0" w:space="0" w:color="auto"/>
            <w:left w:val="none" w:sz="0" w:space="0" w:color="auto"/>
            <w:bottom w:val="none" w:sz="0" w:space="0" w:color="auto"/>
            <w:right w:val="none" w:sz="0" w:space="0" w:color="auto"/>
          </w:divBdr>
        </w:div>
        <w:div w:id="1062145131">
          <w:marLeft w:val="640"/>
          <w:marRight w:val="0"/>
          <w:marTop w:val="0"/>
          <w:marBottom w:val="0"/>
          <w:divBdr>
            <w:top w:val="none" w:sz="0" w:space="0" w:color="auto"/>
            <w:left w:val="none" w:sz="0" w:space="0" w:color="auto"/>
            <w:bottom w:val="none" w:sz="0" w:space="0" w:color="auto"/>
            <w:right w:val="none" w:sz="0" w:space="0" w:color="auto"/>
          </w:divBdr>
        </w:div>
        <w:div w:id="1105229346">
          <w:marLeft w:val="640"/>
          <w:marRight w:val="0"/>
          <w:marTop w:val="0"/>
          <w:marBottom w:val="0"/>
          <w:divBdr>
            <w:top w:val="none" w:sz="0" w:space="0" w:color="auto"/>
            <w:left w:val="none" w:sz="0" w:space="0" w:color="auto"/>
            <w:bottom w:val="none" w:sz="0" w:space="0" w:color="auto"/>
            <w:right w:val="none" w:sz="0" w:space="0" w:color="auto"/>
          </w:divBdr>
        </w:div>
        <w:div w:id="1110050778">
          <w:marLeft w:val="640"/>
          <w:marRight w:val="0"/>
          <w:marTop w:val="0"/>
          <w:marBottom w:val="0"/>
          <w:divBdr>
            <w:top w:val="none" w:sz="0" w:space="0" w:color="auto"/>
            <w:left w:val="none" w:sz="0" w:space="0" w:color="auto"/>
            <w:bottom w:val="none" w:sz="0" w:space="0" w:color="auto"/>
            <w:right w:val="none" w:sz="0" w:space="0" w:color="auto"/>
          </w:divBdr>
        </w:div>
        <w:div w:id="1147555056">
          <w:marLeft w:val="640"/>
          <w:marRight w:val="0"/>
          <w:marTop w:val="0"/>
          <w:marBottom w:val="0"/>
          <w:divBdr>
            <w:top w:val="none" w:sz="0" w:space="0" w:color="auto"/>
            <w:left w:val="none" w:sz="0" w:space="0" w:color="auto"/>
            <w:bottom w:val="none" w:sz="0" w:space="0" w:color="auto"/>
            <w:right w:val="none" w:sz="0" w:space="0" w:color="auto"/>
          </w:divBdr>
        </w:div>
        <w:div w:id="1157569263">
          <w:marLeft w:val="640"/>
          <w:marRight w:val="0"/>
          <w:marTop w:val="0"/>
          <w:marBottom w:val="0"/>
          <w:divBdr>
            <w:top w:val="none" w:sz="0" w:space="0" w:color="auto"/>
            <w:left w:val="none" w:sz="0" w:space="0" w:color="auto"/>
            <w:bottom w:val="none" w:sz="0" w:space="0" w:color="auto"/>
            <w:right w:val="none" w:sz="0" w:space="0" w:color="auto"/>
          </w:divBdr>
        </w:div>
        <w:div w:id="1161582676">
          <w:marLeft w:val="640"/>
          <w:marRight w:val="0"/>
          <w:marTop w:val="0"/>
          <w:marBottom w:val="0"/>
          <w:divBdr>
            <w:top w:val="none" w:sz="0" w:space="0" w:color="auto"/>
            <w:left w:val="none" w:sz="0" w:space="0" w:color="auto"/>
            <w:bottom w:val="none" w:sz="0" w:space="0" w:color="auto"/>
            <w:right w:val="none" w:sz="0" w:space="0" w:color="auto"/>
          </w:divBdr>
        </w:div>
        <w:div w:id="1163427429">
          <w:marLeft w:val="640"/>
          <w:marRight w:val="0"/>
          <w:marTop w:val="0"/>
          <w:marBottom w:val="0"/>
          <w:divBdr>
            <w:top w:val="none" w:sz="0" w:space="0" w:color="auto"/>
            <w:left w:val="none" w:sz="0" w:space="0" w:color="auto"/>
            <w:bottom w:val="none" w:sz="0" w:space="0" w:color="auto"/>
            <w:right w:val="none" w:sz="0" w:space="0" w:color="auto"/>
          </w:divBdr>
        </w:div>
        <w:div w:id="1163622243">
          <w:marLeft w:val="640"/>
          <w:marRight w:val="0"/>
          <w:marTop w:val="0"/>
          <w:marBottom w:val="0"/>
          <w:divBdr>
            <w:top w:val="none" w:sz="0" w:space="0" w:color="auto"/>
            <w:left w:val="none" w:sz="0" w:space="0" w:color="auto"/>
            <w:bottom w:val="none" w:sz="0" w:space="0" w:color="auto"/>
            <w:right w:val="none" w:sz="0" w:space="0" w:color="auto"/>
          </w:divBdr>
        </w:div>
        <w:div w:id="1171146039">
          <w:marLeft w:val="640"/>
          <w:marRight w:val="0"/>
          <w:marTop w:val="0"/>
          <w:marBottom w:val="0"/>
          <w:divBdr>
            <w:top w:val="none" w:sz="0" w:space="0" w:color="auto"/>
            <w:left w:val="none" w:sz="0" w:space="0" w:color="auto"/>
            <w:bottom w:val="none" w:sz="0" w:space="0" w:color="auto"/>
            <w:right w:val="none" w:sz="0" w:space="0" w:color="auto"/>
          </w:divBdr>
        </w:div>
        <w:div w:id="1180509454">
          <w:marLeft w:val="640"/>
          <w:marRight w:val="0"/>
          <w:marTop w:val="0"/>
          <w:marBottom w:val="0"/>
          <w:divBdr>
            <w:top w:val="none" w:sz="0" w:space="0" w:color="auto"/>
            <w:left w:val="none" w:sz="0" w:space="0" w:color="auto"/>
            <w:bottom w:val="none" w:sz="0" w:space="0" w:color="auto"/>
            <w:right w:val="none" w:sz="0" w:space="0" w:color="auto"/>
          </w:divBdr>
        </w:div>
        <w:div w:id="1185749317">
          <w:marLeft w:val="640"/>
          <w:marRight w:val="0"/>
          <w:marTop w:val="0"/>
          <w:marBottom w:val="0"/>
          <w:divBdr>
            <w:top w:val="none" w:sz="0" w:space="0" w:color="auto"/>
            <w:left w:val="none" w:sz="0" w:space="0" w:color="auto"/>
            <w:bottom w:val="none" w:sz="0" w:space="0" w:color="auto"/>
            <w:right w:val="none" w:sz="0" w:space="0" w:color="auto"/>
          </w:divBdr>
        </w:div>
        <w:div w:id="1208180943">
          <w:marLeft w:val="640"/>
          <w:marRight w:val="0"/>
          <w:marTop w:val="0"/>
          <w:marBottom w:val="0"/>
          <w:divBdr>
            <w:top w:val="none" w:sz="0" w:space="0" w:color="auto"/>
            <w:left w:val="none" w:sz="0" w:space="0" w:color="auto"/>
            <w:bottom w:val="none" w:sz="0" w:space="0" w:color="auto"/>
            <w:right w:val="none" w:sz="0" w:space="0" w:color="auto"/>
          </w:divBdr>
        </w:div>
        <w:div w:id="1244294274">
          <w:marLeft w:val="640"/>
          <w:marRight w:val="0"/>
          <w:marTop w:val="0"/>
          <w:marBottom w:val="0"/>
          <w:divBdr>
            <w:top w:val="none" w:sz="0" w:space="0" w:color="auto"/>
            <w:left w:val="none" w:sz="0" w:space="0" w:color="auto"/>
            <w:bottom w:val="none" w:sz="0" w:space="0" w:color="auto"/>
            <w:right w:val="none" w:sz="0" w:space="0" w:color="auto"/>
          </w:divBdr>
        </w:div>
        <w:div w:id="1245264054">
          <w:marLeft w:val="640"/>
          <w:marRight w:val="0"/>
          <w:marTop w:val="0"/>
          <w:marBottom w:val="0"/>
          <w:divBdr>
            <w:top w:val="none" w:sz="0" w:space="0" w:color="auto"/>
            <w:left w:val="none" w:sz="0" w:space="0" w:color="auto"/>
            <w:bottom w:val="none" w:sz="0" w:space="0" w:color="auto"/>
            <w:right w:val="none" w:sz="0" w:space="0" w:color="auto"/>
          </w:divBdr>
        </w:div>
        <w:div w:id="1249728805">
          <w:marLeft w:val="640"/>
          <w:marRight w:val="0"/>
          <w:marTop w:val="0"/>
          <w:marBottom w:val="0"/>
          <w:divBdr>
            <w:top w:val="none" w:sz="0" w:space="0" w:color="auto"/>
            <w:left w:val="none" w:sz="0" w:space="0" w:color="auto"/>
            <w:bottom w:val="none" w:sz="0" w:space="0" w:color="auto"/>
            <w:right w:val="none" w:sz="0" w:space="0" w:color="auto"/>
          </w:divBdr>
        </w:div>
        <w:div w:id="1293098019">
          <w:marLeft w:val="640"/>
          <w:marRight w:val="0"/>
          <w:marTop w:val="0"/>
          <w:marBottom w:val="0"/>
          <w:divBdr>
            <w:top w:val="none" w:sz="0" w:space="0" w:color="auto"/>
            <w:left w:val="none" w:sz="0" w:space="0" w:color="auto"/>
            <w:bottom w:val="none" w:sz="0" w:space="0" w:color="auto"/>
            <w:right w:val="none" w:sz="0" w:space="0" w:color="auto"/>
          </w:divBdr>
        </w:div>
        <w:div w:id="1300300078">
          <w:marLeft w:val="640"/>
          <w:marRight w:val="0"/>
          <w:marTop w:val="0"/>
          <w:marBottom w:val="0"/>
          <w:divBdr>
            <w:top w:val="none" w:sz="0" w:space="0" w:color="auto"/>
            <w:left w:val="none" w:sz="0" w:space="0" w:color="auto"/>
            <w:bottom w:val="none" w:sz="0" w:space="0" w:color="auto"/>
            <w:right w:val="none" w:sz="0" w:space="0" w:color="auto"/>
          </w:divBdr>
        </w:div>
        <w:div w:id="1309936861">
          <w:marLeft w:val="640"/>
          <w:marRight w:val="0"/>
          <w:marTop w:val="0"/>
          <w:marBottom w:val="0"/>
          <w:divBdr>
            <w:top w:val="none" w:sz="0" w:space="0" w:color="auto"/>
            <w:left w:val="none" w:sz="0" w:space="0" w:color="auto"/>
            <w:bottom w:val="none" w:sz="0" w:space="0" w:color="auto"/>
            <w:right w:val="none" w:sz="0" w:space="0" w:color="auto"/>
          </w:divBdr>
        </w:div>
        <w:div w:id="1311060533">
          <w:marLeft w:val="640"/>
          <w:marRight w:val="0"/>
          <w:marTop w:val="0"/>
          <w:marBottom w:val="0"/>
          <w:divBdr>
            <w:top w:val="none" w:sz="0" w:space="0" w:color="auto"/>
            <w:left w:val="none" w:sz="0" w:space="0" w:color="auto"/>
            <w:bottom w:val="none" w:sz="0" w:space="0" w:color="auto"/>
            <w:right w:val="none" w:sz="0" w:space="0" w:color="auto"/>
          </w:divBdr>
        </w:div>
        <w:div w:id="1328630600">
          <w:marLeft w:val="640"/>
          <w:marRight w:val="0"/>
          <w:marTop w:val="0"/>
          <w:marBottom w:val="0"/>
          <w:divBdr>
            <w:top w:val="none" w:sz="0" w:space="0" w:color="auto"/>
            <w:left w:val="none" w:sz="0" w:space="0" w:color="auto"/>
            <w:bottom w:val="none" w:sz="0" w:space="0" w:color="auto"/>
            <w:right w:val="none" w:sz="0" w:space="0" w:color="auto"/>
          </w:divBdr>
        </w:div>
        <w:div w:id="1331760371">
          <w:marLeft w:val="640"/>
          <w:marRight w:val="0"/>
          <w:marTop w:val="0"/>
          <w:marBottom w:val="0"/>
          <w:divBdr>
            <w:top w:val="none" w:sz="0" w:space="0" w:color="auto"/>
            <w:left w:val="none" w:sz="0" w:space="0" w:color="auto"/>
            <w:bottom w:val="none" w:sz="0" w:space="0" w:color="auto"/>
            <w:right w:val="none" w:sz="0" w:space="0" w:color="auto"/>
          </w:divBdr>
        </w:div>
        <w:div w:id="1336691085">
          <w:marLeft w:val="640"/>
          <w:marRight w:val="0"/>
          <w:marTop w:val="0"/>
          <w:marBottom w:val="0"/>
          <w:divBdr>
            <w:top w:val="none" w:sz="0" w:space="0" w:color="auto"/>
            <w:left w:val="none" w:sz="0" w:space="0" w:color="auto"/>
            <w:bottom w:val="none" w:sz="0" w:space="0" w:color="auto"/>
            <w:right w:val="none" w:sz="0" w:space="0" w:color="auto"/>
          </w:divBdr>
        </w:div>
        <w:div w:id="1354308682">
          <w:marLeft w:val="640"/>
          <w:marRight w:val="0"/>
          <w:marTop w:val="0"/>
          <w:marBottom w:val="0"/>
          <w:divBdr>
            <w:top w:val="none" w:sz="0" w:space="0" w:color="auto"/>
            <w:left w:val="none" w:sz="0" w:space="0" w:color="auto"/>
            <w:bottom w:val="none" w:sz="0" w:space="0" w:color="auto"/>
            <w:right w:val="none" w:sz="0" w:space="0" w:color="auto"/>
          </w:divBdr>
        </w:div>
        <w:div w:id="1380671221">
          <w:marLeft w:val="640"/>
          <w:marRight w:val="0"/>
          <w:marTop w:val="0"/>
          <w:marBottom w:val="0"/>
          <w:divBdr>
            <w:top w:val="none" w:sz="0" w:space="0" w:color="auto"/>
            <w:left w:val="none" w:sz="0" w:space="0" w:color="auto"/>
            <w:bottom w:val="none" w:sz="0" w:space="0" w:color="auto"/>
            <w:right w:val="none" w:sz="0" w:space="0" w:color="auto"/>
          </w:divBdr>
        </w:div>
        <w:div w:id="1381981909">
          <w:marLeft w:val="640"/>
          <w:marRight w:val="0"/>
          <w:marTop w:val="0"/>
          <w:marBottom w:val="0"/>
          <w:divBdr>
            <w:top w:val="none" w:sz="0" w:space="0" w:color="auto"/>
            <w:left w:val="none" w:sz="0" w:space="0" w:color="auto"/>
            <w:bottom w:val="none" w:sz="0" w:space="0" w:color="auto"/>
            <w:right w:val="none" w:sz="0" w:space="0" w:color="auto"/>
          </w:divBdr>
        </w:div>
        <w:div w:id="1387948528">
          <w:marLeft w:val="640"/>
          <w:marRight w:val="0"/>
          <w:marTop w:val="0"/>
          <w:marBottom w:val="0"/>
          <w:divBdr>
            <w:top w:val="none" w:sz="0" w:space="0" w:color="auto"/>
            <w:left w:val="none" w:sz="0" w:space="0" w:color="auto"/>
            <w:bottom w:val="none" w:sz="0" w:space="0" w:color="auto"/>
            <w:right w:val="none" w:sz="0" w:space="0" w:color="auto"/>
          </w:divBdr>
        </w:div>
        <w:div w:id="1394038647">
          <w:marLeft w:val="640"/>
          <w:marRight w:val="0"/>
          <w:marTop w:val="0"/>
          <w:marBottom w:val="0"/>
          <w:divBdr>
            <w:top w:val="none" w:sz="0" w:space="0" w:color="auto"/>
            <w:left w:val="none" w:sz="0" w:space="0" w:color="auto"/>
            <w:bottom w:val="none" w:sz="0" w:space="0" w:color="auto"/>
            <w:right w:val="none" w:sz="0" w:space="0" w:color="auto"/>
          </w:divBdr>
        </w:div>
        <w:div w:id="1397558002">
          <w:marLeft w:val="640"/>
          <w:marRight w:val="0"/>
          <w:marTop w:val="0"/>
          <w:marBottom w:val="0"/>
          <w:divBdr>
            <w:top w:val="none" w:sz="0" w:space="0" w:color="auto"/>
            <w:left w:val="none" w:sz="0" w:space="0" w:color="auto"/>
            <w:bottom w:val="none" w:sz="0" w:space="0" w:color="auto"/>
            <w:right w:val="none" w:sz="0" w:space="0" w:color="auto"/>
          </w:divBdr>
        </w:div>
        <w:div w:id="1403720039">
          <w:marLeft w:val="640"/>
          <w:marRight w:val="0"/>
          <w:marTop w:val="0"/>
          <w:marBottom w:val="0"/>
          <w:divBdr>
            <w:top w:val="none" w:sz="0" w:space="0" w:color="auto"/>
            <w:left w:val="none" w:sz="0" w:space="0" w:color="auto"/>
            <w:bottom w:val="none" w:sz="0" w:space="0" w:color="auto"/>
            <w:right w:val="none" w:sz="0" w:space="0" w:color="auto"/>
          </w:divBdr>
        </w:div>
        <w:div w:id="1440643921">
          <w:marLeft w:val="640"/>
          <w:marRight w:val="0"/>
          <w:marTop w:val="0"/>
          <w:marBottom w:val="0"/>
          <w:divBdr>
            <w:top w:val="none" w:sz="0" w:space="0" w:color="auto"/>
            <w:left w:val="none" w:sz="0" w:space="0" w:color="auto"/>
            <w:bottom w:val="none" w:sz="0" w:space="0" w:color="auto"/>
            <w:right w:val="none" w:sz="0" w:space="0" w:color="auto"/>
          </w:divBdr>
        </w:div>
        <w:div w:id="1452745145">
          <w:marLeft w:val="640"/>
          <w:marRight w:val="0"/>
          <w:marTop w:val="0"/>
          <w:marBottom w:val="0"/>
          <w:divBdr>
            <w:top w:val="none" w:sz="0" w:space="0" w:color="auto"/>
            <w:left w:val="none" w:sz="0" w:space="0" w:color="auto"/>
            <w:bottom w:val="none" w:sz="0" w:space="0" w:color="auto"/>
            <w:right w:val="none" w:sz="0" w:space="0" w:color="auto"/>
          </w:divBdr>
        </w:div>
        <w:div w:id="1459912685">
          <w:marLeft w:val="640"/>
          <w:marRight w:val="0"/>
          <w:marTop w:val="0"/>
          <w:marBottom w:val="0"/>
          <w:divBdr>
            <w:top w:val="none" w:sz="0" w:space="0" w:color="auto"/>
            <w:left w:val="none" w:sz="0" w:space="0" w:color="auto"/>
            <w:bottom w:val="none" w:sz="0" w:space="0" w:color="auto"/>
            <w:right w:val="none" w:sz="0" w:space="0" w:color="auto"/>
          </w:divBdr>
        </w:div>
        <w:div w:id="1476219806">
          <w:marLeft w:val="640"/>
          <w:marRight w:val="0"/>
          <w:marTop w:val="0"/>
          <w:marBottom w:val="0"/>
          <w:divBdr>
            <w:top w:val="none" w:sz="0" w:space="0" w:color="auto"/>
            <w:left w:val="none" w:sz="0" w:space="0" w:color="auto"/>
            <w:bottom w:val="none" w:sz="0" w:space="0" w:color="auto"/>
            <w:right w:val="none" w:sz="0" w:space="0" w:color="auto"/>
          </w:divBdr>
        </w:div>
        <w:div w:id="1521507711">
          <w:marLeft w:val="640"/>
          <w:marRight w:val="0"/>
          <w:marTop w:val="0"/>
          <w:marBottom w:val="0"/>
          <w:divBdr>
            <w:top w:val="none" w:sz="0" w:space="0" w:color="auto"/>
            <w:left w:val="none" w:sz="0" w:space="0" w:color="auto"/>
            <w:bottom w:val="none" w:sz="0" w:space="0" w:color="auto"/>
            <w:right w:val="none" w:sz="0" w:space="0" w:color="auto"/>
          </w:divBdr>
        </w:div>
        <w:div w:id="1548638764">
          <w:marLeft w:val="640"/>
          <w:marRight w:val="0"/>
          <w:marTop w:val="0"/>
          <w:marBottom w:val="0"/>
          <w:divBdr>
            <w:top w:val="none" w:sz="0" w:space="0" w:color="auto"/>
            <w:left w:val="none" w:sz="0" w:space="0" w:color="auto"/>
            <w:bottom w:val="none" w:sz="0" w:space="0" w:color="auto"/>
            <w:right w:val="none" w:sz="0" w:space="0" w:color="auto"/>
          </w:divBdr>
        </w:div>
        <w:div w:id="1585146444">
          <w:marLeft w:val="640"/>
          <w:marRight w:val="0"/>
          <w:marTop w:val="0"/>
          <w:marBottom w:val="0"/>
          <w:divBdr>
            <w:top w:val="none" w:sz="0" w:space="0" w:color="auto"/>
            <w:left w:val="none" w:sz="0" w:space="0" w:color="auto"/>
            <w:bottom w:val="none" w:sz="0" w:space="0" w:color="auto"/>
            <w:right w:val="none" w:sz="0" w:space="0" w:color="auto"/>
          </w:divBdr>
        </w:div>
        <w:div w:id="1597590104">
          <w:marLeft w:val="640"/>
          <w:marRight w:val="0"/>
          <w:marTop w:val="0"/>
          <w:marBottom w:val="0"/>
          <w:divBdr>
            <w:top w:val="none" w:sz="0" w:space="0" w:color="auto"/>
            <w:left w:val="none" w:sz="0" w:space="0" w:color="auto"/>
            <w:bottom w:val="none" w:sz="0" w:space="0" w:color="auto"/>
            <w:right w:val="none" w:sz="0" w:space="0" w:color="auto"/>
          </w:divBdr>
        </w:div>
        <w:div w:id="1600411634">
          <w:marLeft w:val="640"/>
          <w:marRight w:val="0"/>
          <w:marTop w:val="0"/>
          <w:marBottom w:val="0"/>
          <w:divBdr>
            <w:top w:val="none" w:sz="0" w:space="0" w:color="auto"/>
            <w:left w:val="none" w:sz="0" w:space="0" w:color="auto"/>
            <w:bottom w:val="none" w:sz="0" w:space="0" w:color="auto"/>
            <w:right w:val="none" w:sz="0" w:space="0" w:color="auto"/>
          </w:divBdr>
        </w:div>
        <w:div w:id="1602369025">
          <w:marLeft w:val="640"/>
          <w:marRight w:val="0"/>
          <w:marTop w:val="0"/>
          <w:marBottom w:val="0"/>
          <w:divBdr>
            <w:top w:val="none" w:sz="0" w:space="0" w:color="auto"/>
            <w:left w:val="none" w:sz="0" w:space="0" w:color="auto"/>
            <w:bottom w:val="none" w:sz="0" w:space="0" w:color="auto"/>
            <w:right w:val="none" w:sz="0" w:space="0" w:color="auto"/>
          </w:divBdr>
        </w:div>
        <w:div w:id="1606843233">
          <w:marLeft w:val="640"/>
          <w:marRight w:val="0"/>
          <w:marTop w:val="0"/>
          <w:marBottom w:val="0"/>
          <w:divBdr>
            <w:top w:val="none" w:sz="0" w:space="0" w:color="auto"/>
            <w:left w:val="none" w:sz="0" w:space="0" w:color="auto"/>
            <w:bottom w:val="none" w:sz="0" w:space="0" w:color="auto"/>
            <w:right w:val="none" w:sz="0" w:space="0" w:color="auto"/>
          </w:divBdr>
        </w:div>
        <w:div w:id="1609459610">
          <w:marLeft w:val="640"/>
          <w:marRight w:val="0"/>
          <w:marTop w:val="0"/>
          <w:marBottom w:val="0"/>
          <w:divBdr>
            <w:top w:val="none" w:sz="0" w:space="0" w:color="auto"/>
            <w:left w:val="none" w:sz="0" w:space="0" w:color="auto"/>
            <w:bottom w:val="none" w:sz="0" w:space="0" w:color="auto"/>
            <w:right w:val="none" w:sz="0" w:space="0" w:color="auto"/>
          </w:divBdr>
        </w:div>
        <w:div w:id="1611467559">
          <w:marLeft w:val="640"/>
          <w:marRight w:val="0"/>
          <w:marTop w:val="0"/>
          <w:marBottom w:val="0"/>
          <w:divBdr>
            <w:top w:val="none" w:sz="0" w:space="0" w:color="auto"/>
            <w:left w:val="none" w:sz="0" w:space="0" w:color="auto"/>
            <w:bottom w:val="none" w:sz="0" w:space="0" w:color="auto"/>
            <w:right w:val="none" w:sz="0" w:space="0" w:color="auto"/>
          </w:divBdr>
        </w:div>
        <w:div w:id="1615557914">
          <w:marLeft w:val="640"/>
          <w:marRight w:val="0"/>
          <w:marTop w:val="0"/>
          <w:marBottom w:val="0"/>
          <w:divBdr>
            <w:top w:val="none" w:sz="0" w:space="0" w:color="auto"/>
            <w:left w:val="none" w:sz="0" w:space="0" w:color="auto"/>
            <w:bottom w:val="none" w:sz="0" w:space="0" w:color="auto"/>
            <w:right w:val="none" w:sz="0" w:space="0" w:color="auto"/>
          </w:divBdr>
        </w:div>
        <w:div w:id="1633167984">
          <w:marLeft w:val="640"/>
          <w:marRight w:val="0"/>
          <w:marTop w:val="0"/>
          <w:marBottom w:val="0"/>
          <w:divBdr>
            <w:top w:val="none" w:sz="0" w:space="0" w:color="auto"/>
            <w:left w:val="none" w:sz="0" w:space="0" w:color="auto"/>
            <w:bottom w:val="none" w:sz="0" w:space="0" w:color="auto"/>
            <w:right w:val="none" w:sz="0" w:space="0" w:color="auto"/>
          </w:divBdr>
        </w:div>
        <w:div w:id="1638991265">
          <w:marLeft w:val="640"/>
          <w:marRight w:val="0"/>
          <w:marTop w:val="0"/>
          <w:marBottom w:val="0"/>
          <w:divBdr>
            <w:top w:val="none" w:sz="0" w:space="0" w:color="auto"/>
            <w:left w:val="none" w:sz="0" w:space="0" w:color="auto"/>
            <w:bottom w:val="none" w:sz="0" w:space="0" w:color="auto"/>
            <w:right w:val="none" w:sz="0" w:space="0" w:color="auto"/>
          </w:divBdr>
        </w:div>
        <w:div w:id="1641961666">
          <w:marLeft w:val="640"/>
          <w:marRight w:val="0"/>
          <w:marTop w:val="0"/>
          <w:marBottom w:val="0"/>
          <w:divBdr>
            <w:top w:val="none" w:sz="0" w:space="0" w:color="auto"/>
            <w:left w:val="none" w:sz="0" w:space="0" w:color="auto"/>
            <w:bottom w:val="none" w:sz="0" w:space="0" w:color="auto"/>
            <w:right w:val="none" w:sz="0" w:space="0" w:color="auto"/>
          </w:divBdr>
        </w:div>
        <w:div w:id="1652128444">
          <w:marLeft w:val="640"/>
          <w:marRight w:val="0"/>
          <w:marTop w:val="0"/>
          <w:marBottom w:val="0"/>
          <w:divBdr>
            <w:top w:val="none" w:sz="0" w:space="0" w:color="auto"/>
            <w:left w:val="none" w:sz="0" w:space="0" w:color="auto"/>
            <w:bottom w:val="none" w:sz="0" w:space="0" w:color="auto"/>
            <w:right w:val="none" w:sz="0" w:space="0" w:color="auto"/>
          </w:divBdr>
        </w:div>
        <w:div w:id="1667004771">
          <w:marLeft w:val="640"/>
          <w:marRight w:val="0"/>
          <w:marTop w:val="0"/>
          <w:marBottom w:val="0"/>
          <w:divBdr>
            <w:top w:val="none" w:sz="0" w:space="0" w:color="auto"/>
            <w:left w:val="none" w:sz="0" w:space="0" w:color="auto"/>
            <w:bottom w:val="none" w:sz="0" w:space="0" w:color="auto"/>
            <w:right w:val="none" w:sz="0" w:space="0" w:color="auto"/>
          </w:divBdr>
        </w:div>
        <w:div w:id="1717269413">
          <w:marLeft w:val="640"/>
          <w:marRight w:val="0"/>
          <w:marTop w:val="0"/>
          <w:marBottom w:val="0"/>
          <w:divBdr>
            <w:top w:val="none" w:sz="0" w:space="0" w:color="auto"/>
            <w:left w:val="none" w:sz="0" w:space="0" w:color="auto"/>
            <w:bottom w:val="none" w:sz="0" w:space="0" w:color="auto"/>
            <w:right w:val="none" w:sz="0" w:space="0" w:color="auto"/>
          </w:divBdr>
        </w:div>
        <w:div w:id="1718431281">
          <w:marLeft w:val="640"/>
          <w:marRight w:val="0"/>
          <w:marTop w:val="0"/>
          <w:marBottom w:val="0"/>
          <w:divBdr>
            <w:top w:val="none" w:sz="0" w:space="0" w:color="auto"/>
            <w:left w:val="none" w:sz="0" w:space="0" w:color="auto"/>
            <w:bottom w:val="none" w:sz="0" w:space="0" w:color="auto"/>
            <w:right w:val="none" w:sz="0" w:space="0" w:color="auto"/>
          </w:divBdr>
        </w:div>
        <w:div w:id="1720787582">
          <w:marLeft w:val="640"/>
          <w:marRight w:val="0"/>
          <w:marTop w:val="0"/>
          <w:marBottom w:val="0"/>
          <w:divBdr>
            <w:top w:val="none" w:sz="0" w:space="0" w:color="auto"/>
            <w:left w:val="none" w:sz="0" w:space="0" w:color="auto"/>
            <w:bottom w:val="none" w:sz="0" w:space="0" w:color="auto"/>
            <w:right w:val="none" w:sz="0" w:space="0" w:color="auto"/>
          </w:divBdr>
        </w:div>
        <w:div w:id="1733457822">
          <w:marLeft w:val="640"/>
          <w:marRight w:val="0"/>
          <w:marTop w:val="0"/>
          <w:marBottom w:val="0"/>
          <w:divBdr>
            <w:top w:val="none" w:sz="0" w:space="0" w:color="auto"/>
            <w:left w:val="none" w:sz="0" w:space="0" w:color="auto"/>
            <w:bottom w:val="none" w:sz="0" w:space="0" w:color="auto"/>
            <w:right w:val="none" w:sz="0" w:space="0" w:color="auto"/>
          </w:divBdr>
        </w:div>
        <w:div w:id="1736126649">
          <w:marLeft w:val="640"/>
          <w:marRight w:val="0"/>
          <w:marTop w:val="0"/>
          <w:marBottom w:val="0"/>
          <w:divBdr>
            <w:top w:val="none" w:sz="0" w:space="0" w:color="auto"/>
            <w:left w:val="none" w:sz="0" w:space="0" w:color="auto"/>
            <w:bottom w:val="none" w:sz="0" w:space="0" w:color="auto"/>
            <w:right w:val="none" w:sz="0" w:space="0" w:color="auto"/>
          </w:divBdr>
        </w:div>
        <w:div w:id="1781993160">
          <w:marLeft w:val="640"/>
          <w:marRight w:val="0"/>
          <w:marTop w:val="0"/>
          <w:marBottom w:val="0"/>
          <w:divBdr>
            <w:top w:val="none" w:sz="0" w:space="0" w:color="auto"/>
            <w:left w:val="none" w:sz="0" w:space="0" w:color="auto"/>
            <w:bottom w:val="none" w:sz="0" w:space="0" w:color="auto"/>
            <w:right w:val="none" w:sz="0" w:space="0" w:color="auto"/>
          </w:divBdr>
        </w:div>
        <w:div w:id="1794908286">
          <w:marLeft w:val="640"/>
          <w:marRight w:val="0"/>
          <w:marTop w:val="0"/>
          <w:marBottom w:val="0"/>
          <w:divBdr>
            <w:top w:val="none" w:sz="0" w:space="0" w:color="auto"/>
            <w:left w:val="none" w:sz="0" w:space="0" w:color="auto"/>
            <w:bottom w:val="none" w:sz="0" w:space="0" w:color="auto"/>
            <w:right w:val="none" w:sz="0" w:space="0" w:color="auto"/>
          </w:divBdr>
        </w:div>
        <w:div w:id="1796633782">
          <w:marLeft w:val="640"/>
          <w:marRight w:val="0"/>
          <w:marTop w:val="0"/>
          <w:marBottom w:val="0"/>
          <w:divBdr>
            <w:top w:val="none" w:sz="0" w:space="0" w:color="auto"/>
            <w:left w:val="none" w:sz="0" w:space="0" w:color="auto"/>
            <w:bottom w:val="none" w:sz="0" w:space="0" w:color="auto"/>
            <w:right w:val="none" w:sz="0" w:space="0" w:color="auto"/>
          </w:divBdr>
        </w:div>
        <w:div w:id="1810005104">
          <w:marLeft w:val="640"/>
          <w:marRight w:val="0"/>
          <w:marTop w:val="0"/>
          <w:marBottom w:val="0"/>
          <w:divBdr>
            <w:top w:val="none" w:sz="0" w:space="0" w:color="auto"/>
            <w:left w:val="none" w:sz="0" w:space="0" w:color="auto"/>
            <w:bottom w:val="none" w:sz="0" w:space="0" w:color="auto"/>
            <w:right w:val="none" w:sz="0" w:space="0" w:color="auto"/>
          </w:divBdr>
        </w:div>
        <w:div w:id="1812400849">
          <w:marLeft w:val="640"/>
          <w:marRight w:val="0"/>
          <w:marTop w:val="0"/>
          <w:marBottom w:val="0"/>
          <w:divBdr>
            <w:top w:val="none" w:sz="0" w:space="0" w:color="auto"/>
            <w:left w:val="none" w:sz="0" w:space="0" w:color="auto"/>
            <w:bottom w:val="none" w:sz="0" w:space="0" w:color="auto"/>
            <w:right w:val="none" w:sz="0" w:space="0" w:color="auto"/>
          </w:divBdr>
        </w:div>
        <w:div w:id="1816336847">
          <w:marLeft w:val="640"/>
          <w:marRight w:val="0"/>
          <w:marTop w:val="0"/>
          <w:marBottom w:val="0"/>
          <w:divBdr>
            <w:top w:val="none" w:sz="0" w:space="0" w:color="auto"/>
            <w:left w:val="none" w:sz="0" w:space="0" w:color="auto"/>
            <w:bottom w:val="none" w:sz="0" w:space="0" w:color="auto"/>
            <w:right w:val="none" w:sz="0" w:space="0" w:color="auto"/>
          </w:divBdr>
        </w:div>
        <w:div w:id="1818917807">
          <w:marLeft w:val="640"/>
          <w:marRight w:val="0"/>
          <w:marTop w:val="0"/>
          <w:marBottom w:val="0"/>
          <w:divBdr>
            <w:top w:val="none" w:sz="0" w:space="0" w:color="auto"/>
            <w:left w:val="none" w:sz="0" w:space="0" w:color="auto"/>
            <w:bottom w:val="none" w:sz="0" w:space="0" w:color="auto"/>
            <w:right w:val="none" w:sz="0" w:space="0" w:color="auto"/>
          </w:divBdr>
        </w:div>
        <w:div w:id="1833177433">
          <w:marLeft w:val="640"/>
          <w:marRight w:val="0"/>
          <w:marTop w:val="0"/>
          <w:marBottom w:val="0"/>
          <w:divBdr>
            <w:top w:val="none" w:sz="0" w:space="0" w:color="auto"/>
            <w:left w:val="none" w:sz="0" w:space="0" w:color="auto"/>
            <w:bottom w:val="none" w:sz="0" w:space="0" w:color="auto"/>
            <w:right w:val="none" w:sz="0" w:space="0" w:color="auto"/>
          </w:divBdr>
        </w:div>
        <w:div w:id="1833566668">
          <w:marLeft w:val="640"/>
          <w:marRight w:val="0"/>
          <w:marTop w:val="0"/>
          <w:marBottom w:val="0"/>
          <w:divBdr>
            <w:top w:val="none" w:sz="0" w:space="0" w:color="auto"/>
            <w:left w:val="none" w:sz="0" w:space="0" w:color="auto"/>
            <w:bottom w:val="none" w:sz="0" w:space="0" w:color="auto"/>
            <w:right w:val="none" w:sz="0" w:space="0" w:color="auto"/>
          </w:divBdr>
        </w:div>
        <w:div w:id="1847329358">
          <w:marLeft w:val="640"/>
          <w:marRight w:val="0"/>
          <w:marTop w:val="0"/>
          <w:marBottom w:val="0"/>
          <w:divBdr>
            <w:top w:val="none" w:sz="0" w:space="0" w:color="auto"/>
            <w:left w:val="none" w:sz="0" w:space="0" w:color="auto"/>
            <w:bottom w:val="none" w:sz="0" w:space="0" w:color="auto"/>
            <w:right w:val="none" w:sz="0" w:space="0" w:color="auto"/>
          </w:divBdr>
        </w:div>
        <w:div w:id="1867329570">
          <w:marLeft w:val="640"/>
          <w:marRight w:val="0"/>
          <w:marTop w:val="0"/>
          <w:marBottom w:val="0"/>
          <w:divBdr>
            <w:top w:val="none" w:sz="0" w:space="0" w:color="auto"/>
            <w:left w:val="none" w:sz="0" w:space="0" w:color="auto"/>
            <w:bottom w:val="none" w:sz="0" w:space="0" w:color="auto"/>
            <w:right w:val="none" w:sz="0" w:space="0" w:color="auto"/>
          </w:divBdr>
        </w:div>
        <w:div w:id="1876581019">
          <w:marLeft w:val="640"/>
          <w:marRight w:val="0"/>
          <w:marTop w:val="0"/>
          <w:marBottom w:val="0"/>
          <w:divBdr>
            <w:top w:val="none" w:sz="0" w:space="0" w:color="auto"/>
            <w:left w:val="none" w:sz="0" w:space="0" w:color="auto"/>
            <w:bottom w:val="none" w:sz="0" w:space="0" w:color="auto"/>
            <w:right w:val="none" w:sz="0" w:space="0" w:color="auto"/>
          </w:divBdr>
        </w:div>
        <w:div w:id="1904245508">
          <w:marLeft w:val="640"/>
          <w:marRight w:val="0"/>
          <w:marTop w:val="0"/>
          <w:marBottom w:val="0"/>
          <w:divBdr>
            <w:top w:val="none" w:sz="0" w:space="0" w:color="auto"/>
            <w:left w:val="none" w:sz="0" w:space="0" w:color="auto"/>
            <w:bottom w:val="none" w:sz="0" w:space="0" w:color="auto"/>
            <w:right w:val="none" w:sz="0" w:space="0" w:color="auto"/>
          </w:divBdr>
        </w:div>
        <w:div w:id="1920821677">
          <w:marLeft w:val="640"/>
          <w:marRight w:val="0"/>
          <w:marTop w:val="0"/>
          <w:marBottom w:val="0"/>
          <w:divBdr>
            <w:top w:val="none" w:sz="0" w:space="0" w:color="auto"/>
            <w:left w:val="none" w:sz="0" w:space="0" w:color="auto"/>
            <w:bottom w:val="none" w:sz="0" w:space="0" w:color="auto"/>
            <w:right w:val="none" w:sz="0" w:space="0" w:color="auto"/>
          </w:divBdr>
        </w:div>
        <w:div w:id="1921674749">
          <w:marLeft w:val="640"/>
          <w:marRight w:val="0"/>
          <w:marTop w:val="0"/>
          <w:marBottom w:val="0"/>
          <w:divBdr>
            <w:top w:val="none" w:sz="0" w:space="0" w:color="auto"/>
            <w:left w:val="none" w:sz="0" w:space="0" w:color="auto"/>
            <w:bottom w:val="none" w:sz="0" w:space="0" w:color="auto"/>
            <w:right w:val="none" w:sz="0" w:space="0" w:color="auto"/>
          </w:divBdr>
        </w:div>
        <w:div w:id="1931042422">
          <w:marLeft w:val="640"/>
          <w:marRight w:val="0"/>
          <w:marTop w:val="0"/>
          <w:marBottom w:val="0"/>
          <w:divBdr>
            <w:top w:val="none" w:sz="0" w:space="0" w:color="auto"/>
            <w:left w:val="none" w:sz="0" w:space="0" w:color="auto"/>
            <w:bottom w:val="none" w:sz="0" w:space="0" w:color="auto"/>
            <w:right w:val="none" w:sz="0" w:space="0" w:color="auto"/>
          </w:divBdr>
        </w:div>
        <w:div w:id="1934893847">
          <w:marLeft w:val="640"/>
          <w:marRight w:val="0"/>
          <w:marTop w:val="0"/>
          <w:marBottom w:val="0"/>
          <w:divBdr>
            <w:top w:val="none" w:sz="0" w:space="0" w:color="auto"/>
            <w:left w:val="none" w:sz="0" w:space="0" w:color="auto"/>
            <w:bottom w:val="none" w:sz="0" w:space="0" w:color="auto"/>
            <w:right w:val="none" w:sz="0" w:space="0" w:color="auto"/>
          </w:divBdr>
        </w:div>
        <w:div w:id="1939605522">
          <w:marLeft w:val="640"/>
          <w:marRight w:val="0"/>
          <w:marTop w:val="0"/>
          <w:marBottom w:val="0"/>
          <w:divBdr>
            <w:top w:val="none" w:sz="0" w:space="0" w:color="auto"/>
            <w:left w:val="none" w:sz="0" w:space="0" w:color="auto"/>
            <w:bottom w:val="none" w:sz="0" w:space="0" w:color="auto"/>
            <w:right w:val="none" w:sz="0" w:space="0" w:color="auto"/>
          </w:divBdr>
        </w:div>
        <w:div w:id="1951278355">
          <w:marLeft w:val="640"/>
          <w:marRight w:val="0"/>
          <w:marTop w:val="0"/>
          <w:marBottom w:val="0"/>
          <w:divBdr>
            <w:top w:val="none" w:sz="0" w:space="0" w:color="auto"/>
            <w:left w:val="none" w:sz="0" w:space="0" w:color="auto"/>
            <w:bottom w:val="none" w:sz="0" w:space="0" w:color="auto"/>
            <w:right w:val="none" w:sz="0" w:space="0" w:color="auto"/>
          </w:divBdr>
        </w:div>
        <w:div w:id="1971082692">
          <w:marLeft w:val="640"/>
          <w:marRight w:val="0"/>
          <w:marTop w:val="0"/>
          <w:marBottom w:val="0"/>
          <w:divBdr>
            <w:top w:val="none" w:sz="0" w:space="0" w:color="auto"/>
            <w:left w:val="none" w:sz="0" w:space="0" w:color="auto"/>
            <w:bottom w:val="none" w:sz="0" w:space="0" w:color="auto"/>
            <w:right w:val="none" w:sz="0" w:space="0" w:color="auto"/>
          </w:divBdr>
        </w:div>
        <w:div w:id="1972710137">
          <w:marLeft w:val="640"/>
          <w:marRight w:val="0"/>
          <w:marTop w:val="0"/>
          <w:marBottom w:val="0"/>
          <w:divBdr>
            <w:top w:val="none" w:sz="0" w:space="0" w:color="auto"/>
            <w:left w:val="none" w:sz="0" w:space="0" w:color="auto"/>
            <w:bottom w:val="none" w:sz="0" w:space="0" w:color="auto"/>
            <w:right w:val="none" w:sz="0" w:space="0" w:color="auto"/>
          </w:divBdr>
        </w:div>
        <w:div w:id="1992756031">
          <w:marLeft w:val="640"/>
          <w:marRight w:val="0"/>
          <w:marTop w:val="0"/>
          <w:marBottom w:val="0"/>
          <w:divBdr>
            <w:top w:val="none" w:sz="0" w:space="0" w:color="auto"/>
            <w:left w:val="none" w:sz="0" w:space="0" w:color="auto"/>
            <w:bottom w:val="none" w:sz="0" w:space="0" w:color="auto"/>
            <w:right w:val="none" w:sz="0" w:space="0" w:color="auto"/>
          </w:divBdr>
        </w:div>
        <w:div w:id="2014337565">
          <w:marLeft w:val="640"/>
          <w:marRight w:val="0"/>
          <w:marTop w:val="0"/>
          <w:marBottom w:val="0"/>
          <w:divBdr>
            <w:top w:val="none" w:sz="0" w:space="0" w:color="auto"/>
            <w:left w:val="none" w:sz="0" w:space="0" w:color="auto"/>
            <w:bottom w:val="none" w:sz="0" w:space="0" w:color="auto"/>
            <w:right w:val="none" w:sz="0" w:space="0" w:color="auto"/>
          </w:divBdr>
        </w:div>
        <w:div w:id="2015066699">
          <w:marLeft w:val="640"/>
          <w:marRight w:val="0"/>
          <w:marTop w:val="0"/>
          <w:marBottom w:val="0"/>
          <w:divBdr>
            <w:top w:val="none" w:sz="0" w:space="0" w:color="auto"/>
            <w:left w:val="none" w:sz="0" w:space="0" w:color="auto"/>
            <w:bottom w:val="none" w:sz="0" w:space="0" w:color="auto"/>
            <w:right w:val="none" w:sz="0" w:space="0" w:color="auto"/>
          </w:divBdr>
        </w:div>
        <w:div w:id="2020883616">
          <w:marLeft w:val="640"/>
          <w:marRight w:val="0"/>
          <w:marTop w:val="0"/>
          <w:marBottom w:val="0"/>
          <w:divBdr>
            <w:top w:val="none" w:sz="0" w:space="0" w:color="auto"/>
            <w:left w:val="none" w:sz="0" w:space="0" w:color="auto"/>
            <w:bottom w:val="none" w:sz="0" w:space="0" w:color="auto"/>
            <w:right w:val="none" w:sz="0" w:space="0" w:color="auto"/>
          </w:divBdr>
        </w:div>
        <w:div w:id="2051224265">
          <w:marLeft w:val="640"/>
          <w:marRight w:val="0"/>
          <w:marTop w:val="0"/>
          <w:marBottom w:val="0"/>
          <w:divBdr>
            <w:top w:val="none" w:sz="0" w:space="0" w:color="auto"/>
            <w:left w:val="none" w:sz="0" w:space="0" w:color="auto"/>
            <w:bottom w:val="none" w:sz="0" w:space="0" w:color="auto"/>
            <w:right w:val="none" w:sz="0" w:space="0" w:color="auto"/>
          </w:divBdr>
        </w:div>
        <w:div w:id="2070152858">
          <w:marLeft w:val="640"/>
          <w:marRight w:val="0"/>
          <w:marTop w:val="0"/>
          <w:marBottom w:val="0"/>
          <w:divBdr>
            <w:top w:val="none" w:sz="0" w:space="0" w:color="auto"/>
            <w:left w:val="none" w:sz="0" w:space="0" w:color="auto"/>
            <w:bottom w:val="none" w:sz="0" w:space="0" w:color="auto"/>
            <w:right w:val="none" w:sz="0" w:space="0" w:color="auto"/>
          </w:divBdr>
        </w:div>
        <w:div w:id="2107189437">
          <w:marLeft w:val="640"/>
          <w:marRight w:val="0"/>
          <w:marTop w:val="0"/>
          <w:marBottom w:val="0"/>
          <w:divBdr>
            <w:top w:val="none" w:sz="0" w:space="0" w:color="auto"/>
            <w:left w:val="none" w:sz="0" w:space="0" w:color="auto"/>
            <w:bottom w:val="none" w:sz="0" w:space="0" w:color="auto"/>
            <w:right w:val="none" w:sz="0" w:space="0" w:color="auto"/>
          </w:divBdr>
        </w:div>
        <w:div w:id="2108652265">
          <w:marLeft w:val="640"/>
          <w:marRight w:val="0"/>
          <w:marTop w:val="0"/>
          <w:marBottom w:val="0"/>
          <w:divBdr>
            <w:top w:val="none" w:sz="0" w:space="0" w:color="auto"/>
            <w:left w:val="none" w:sz="0" w:space="0" w:color="auto"/>
            <w:bottom w:val="none" w:sz="0" w:space="0" w:color="auto"/>
            <w:right w:val="none" w:sz="0" w:space="0" w:color="auto"/>
          </w:divBdr>
        </w:div>
        <w:div w:id="2145999043">
          <w:marLeft w:val="640"/>
          <w:marRight w:val="0"/>
          <w:marTop w:val="0"/>
          <w:marBottom w:val="0"/>
          <w:divBdr>
            <w:top w:val="none" w:sz="0" w:space="0" w:color="auto"/>
            <w:left w:val="none" w:sz="0" w:space="0" w:color="auto"/>
            <w:bottom w:val="none" w:sz="0" w:space="0" w:color="auto"/>
            <w:right w:val="none" w:sz="0" w:space="0" w:color="auto"/>
          </w:divBdr>
        </w:div>
      </w:divsChild>
    </w:div>
    <w:div w:id="962734989">
      <w:bodyDiv w:val="1"/>
      <w:marLeft w:val="0"/>
      <w:marRight w:val="0"/>
      <w:marTop w:val="0"/>
      <w:marBottom w:val="0"/>
      <w:divBdr>
        <w:top w:val="none" w:sz="0" w:space="0" w:color="auto"/>
        <w:left w:val="none" w:sz="0" w:space="0" w:color="auto"/>
        <w:bottom w:val="none" w:sz="0" w:space="0" w:color="auto"/>
        <w:right w:val="none" w:sz="0" w:space="0" w:color="auto"/>
      </w:divBdr>
      <w:divsChild>
        <w:div w:id="858342">
          <w:marLeft w:val="640"/>
          <w:marRight w:val="0"/>
          <w:marTop w:val="0"/>
          <w:marBottom w:val="0"/>
          <w:divBdr>
            <w:top w:val="none" w:sz="0" w:space="0" w:color="auto"/>
            <w:left w:val="none" w:sz="0" w:space="0" w:color="auto"/>
            <w:bottom w:val="none" w:sz="0" w:space="0" w:color="auto"/>
            <w:right w:val="none" w:sz="0" w:space="0" w:color="auto"/>
          </w:divBdr>
        </w:div>
        <w:div w:id="6566475">
          <w:marLeft w:val="640"/>
          <w:marRight w:val="0"/>
          <w:marTop w:val="0"/>
          <w:marBottom w:val="0"/>
          <w:divBdr>
            <w:top w:val="none" w:sz="0" w:space="0" w:color="auto"/>
            <w:left w:val="none" w:sz="0" w:space="0" w:color="auto"/>
            <w:bottom w:val="none" w:sz="0" w:space="0" w:color="auto"/>
            <w:right w:val="none" w:sz="0" w:space="0" w:color="auto"/>
          </w:divBdr>
        </w:div>
        <w:div w:id="7757496">
          <w:marLeft w:val="640"/>
          <w:marRight w:val="0"/>
          <w:marTop w:val="0"/>
          <w:marBottom w:val="0"/>
          <w:divBdr>
            <w:top w:val="none" w:sz="0" w:space="0" w:color="auto"/>
            <w:left w:val="none" w:sz="0" w:space="0" w:color="auto"/>
            <w:bottom w:val="none" w:sz="0" w:space="0" w:color="auto"/>
            <w:right w:val="none" w:sz="0" w:space="0" w:color="auto"/>
          </w:divBdr>
        </w:div>
        <w:div w:id="35356363">
          <w:marLeft w:val="640"/>
          <w:marRight w:val="0"/>
          <w:marTop w:val="0"/>
          <w:marBottom w:val="0"/>
          <w:divBdr>
            <w:top w:val="none" w:sz="0" w:space="0" w:color="auto"/>
            <w:left w:val="none" w:sz="0" w:space="0" w:color="auto"/>
            <w:bottom w:val="none" w:sz="0" w:space="0" w:color="auto"/>
            <w:right w:val="none" w:sz="0" w:space="0" w:color="auto"/>
          </w:divBdr>
        </w:div>
        <w:div w:id="40593965">
          <w:marLeft w:val="640"/>
          <w:marRight w:val="0"/>
          <w:marTop w:val="0"/>
          <w:marBottom w:val="0"/>
          <w:divBdr>
            <w:top w:val="none" w:sz="0" w:space="0" w:color="auto"/>
            <w:left w:val="none" w:sz="0" w:space="0" w:color="auto"/>
            <w:bottom w:val="none" w:sz="0" w:space="0" w:color="auto"/>
            <w:right w:val="none" w:sz="0" w:space="0" w:color="auto"/>
          </w:divBdr>
        </w:div>
        <w:div w:id="45228285">
          <w:marLeft w:val="640"/>
          <w:marRight w:val="0"/>
          <w:marTop w:val="0"/>
          <w:marBottom w:val="0"/>
          <w:divBdr>
            <w:top w:val="none" w:sz="0" w:space="0" w:color="auto"/>
            <w:left w:val="none" w:sz="0" w:space="0" w:color="auto"/>
            <w:bottom w:val="none" w:sz="0" w:space="0" w:color="auto"/>
            <w:right w:val="none" w:sz="0" w:space="0" w:color="auto"/>
          </w:divBdr>
        </w:div>
        <w:div w:id="77095605">
          <w:marLeft w:val="640"/>
          <w:marRight w:val="0"/>
          <w:marTop w:val="0"/>
          <w:marBottom w:val="0"/>
          <w:divBdr>
            <w:top w:val="none" w:sz="0" w:space="0" w:color="auto"/>
            <w:left w:val="none" w:sz="0" w:space="0" w:color="auto"/>
            <w:bottom w:val="none" w:sz="0" w:space="0" w:color="auto"/>
            <w:right w:val="none" w:sz="0" w:space="0" w:color="auto"/>
          </w:divBdr>
        </w:div>
        <w:div w:id="93984999">
          <w:marLeft w:val="640"/>
          <w:marRight w:val="0"/>
          <w:marTop w:val="0"/>
          <w:marBottom w:val="0"/>
          <w:divBdr>
            <w:top w:val="none" w:sz="0" w:space="0" w:color="auto"/>
            <w:left w:val="none" w:sz="0" w:space="0" w:color="auto"/>
            <w:bottom w:val="none" w:sz="0" w:space="0" w:color="auto"/>
            <w:right w:val="none" w:sz="0" w:space="0" w:color="auto"/>
          </w:divBdr>
        </w:div>
        <w:div w:id="94175547">
          <w:marLeft w:val="640"/>
          <w:marRight w:val="0"/>
          <w:marTop w:val="0"/>
          <w:marBottom w:val="0"/>
          <w:divBdr>
            <w:top w:val="none" w:sz="0" w:space="0" w:color="auto"/>
            <w:left w:val="none" w:sz="0" w:space="0" w:color="auto"/>
            <w:bottom w:val="none" w:sz="0" w:space="0" w:color="auto"/>
            <w:right w:val="none" w:sz="0" w:space="0" w:color="auto"/>
          </w:divBdr>
        </w:div>
        <w:div w:id="97677703">
          <w:marLeft w:val="640"/>
          <w:marRight w:val="0"/>
          <w:marTop w:val="0"/>
          <w:marBottom w:val="0"/>
          <w:divBdr>
            <w:top w:val="none" w:sz="0" w:space="0" w:color="auto"/>
            <w:left w:val="none" w:sz="0" w:space="0" w:color="auto"/>
            <w:bottom w:val="none" w:sz="0" w:space="0" w:color="auto"/>
            <w:right w:val="none" w:sz="0" w:space="0" w:color="auto"/>
          </w:divBdr>
        </w:div>
        <w:div w:id="105008425">
          <w:marLeft w:val="640"/>
          <w:marRight w:val="0"/>
          <w:marTop w:val="0"/>
          <w:marBottom w:val="0"/>
          <w:divBdr>
            <w:top w:val="none" w:sz="0" w:space="0" w:color="auto"/>
            <w:left w:val="none" w:sz="0" w:space="0" w:color="auto"/>
            <w:bottom w:val="none" w:sz="0" w:space="0" w:color="auto"/>
            <w:right w:val="none" w:sz="0" w:space="0" w:color="auto"/>
          </w:divBdr>
        </w:div>
        <w:div w:id="119341712">
          <w:marLeft w:val="640"/>
          <w:marRight w:val="0"/>
          <w:marTop w:val="0"/>
          <w:marBottom w:val="0"/>
          <w:divBdr>
            <w:top w:val="none" w:sz="0" w:space="0" w:color="auto"/>
            <w:left w:val="none" w:sz="0" w:space="0" w:color="auto"/>
            <w:bottom w:val="none" w:sz="0" w:space="0" w:color="auto"/>
            <w:right w:val="none" w:sz="0" w:space="0" w:color="auto"/>
          </w:divBdr>
        </w:div>
        <w:div w:id="131293191">
          <w:marLeft w:val="640"/>
          <w:marRight w:val="0"/>
          <w:marTop w:val="0"/>
          <w:marBottom w:val="0"/>
          <w:divBdr>
            <w:top w:val="none" w:sz="0" w:space="0" w:color="auto"/>
            <w:left w:val="none" w:sz="0" w:space="0" w:color="auto"/>
            <w:bottom w:val="none" w:sz="0" w:space="0" w:color="auto"/>
            <w:right w:val="none" w:sz="0" w:space="0" w:color="auto"/>
          </w:divBdr>
        </w:div>
        <w:div w:id="131950421">
          <w:marLeft w:val="640"/>
          <w:marRight w:val="0"/>
          <w:marTop w:val="0"/>
          <w:marBottom w:val="0"/>
          <w:divBdr>
            <w:top w:val="none" w:sz="0" w:space="0" w:color="auto"/>
            <w:left w:val="none" w:sz="0" w:space="0" w:color="auto"/>
            <w:bottom w:val="none" w:sz="0" w:space="0" w:color="auto"/>
            <w:right w:val="none" w:sz="0" w:space="0" w:color="auto"/>
          </w:divBdr>
        </w:div>
        <w:div w:id="159853170">
          <w:marLeft w:val="640"/>
          <w:marRight w:val="0"/>
          <w:marTop w:val="0"/>
          <w:marBottom w:val="0"/>
          <w:divBdr>
            <w:top w:val="none" w:sz="0" w:space="0" w:color="auto"/>
            <w:left w:val="none" w:sz="0" w:space="0" w:color="auto"/>
            <w:bottom w:val="none" w:sz="0" w:space="0" w:color="auto"/>
            <w:right w:val="none" w:sz="0" w:space="0" w:color="auto"/>
          </w:divBdr>
        </w:div>
        <w:div w:id="189220738">
          <w:marLeft w:val="640"/>
          <w:marRight w:val="0"/>
          <w:marTop w:val="0"/>
          <w:marBottom w:val="0"/>
          <w:divBdr>
            <w:top w:val="none" w:sz="0" w:space="0" w:color="auto"/>
            <w:left w:val="none" w:sz="0" w:space="0" w:color="auto"/>
            <w:bottom w:val="none" w:sz="0" w:space="0" w:color="auto"/>
            <w:right w:val="none" w:sz="0" w:space="0" w:color="auto"/>
          </w:divBdr>
        </w:div>
        <w:div w:id="201526994">
          <w:marLeft w:val="640"/>
          <w:marRight w:val="0"/>
          <w:marTop w:val="0"/>
          <w:marBottom w:val="0"/>
          <w:divBdr>
            <w:top w:val="none" w:sz="0" w:space="0" w:color="auto"/>
            <w:left w:val="none" w:sz="0" w:space="0" w:color="auto"/>
            <w:bottom w:val="none" w:sz="0" w:space="0" w:color="auto"/>
            <w:right w:val="none" w:sz="0" w:space="0" w:color="auto"/>
          </w:divBdr>
        </w:div>
        <w:div w:id="204299577">
          <w:marLeft w:val="640"/>
          <w:marRight w:val="0"/>
          <w:marTop w:val="0"/>
          <w:marBottom w:val="0"/>
          <w:divBdr>
            <w:top w:val="none" w:sz="0" w:space="0" w:color="auto"/>
            <w:left w:val="none" w:sz="0" w:space="0" w:color="auto"/>
            <w:bottom w:val="none" w:sz="0" w:space="0" w:color="auto"/>
            <w:right w:val="none" w:sz="0" w:space="0" w:color="auto"/>
          </w:divBdr>
        </w:div>
        <w:div w:id="212546955">
          <w:marLeft w:val="640"/>
          <w:marRight w:val="0"/>
          <w:marTop w:val="0"/>
          <w:marBottom w:val="0"/>
          <w:divBdr>
            <w:top w:val="none" w:sz="0" w:space="0" w:color="auto"/>
            <w:left w:val="none" w:sz="0" w:space="0" w:color="auto"/>
            <w:bottom w:val="none" w:sz="0" w:space="0" w:color="auto"/>
            <w:right w:val="none" w:sz="0" w:space="0" w:color="auto"/>
          </w:divBdr>
        </w:div>
        <w:div w:id="217985037">
          <w:marLeft w:val="640"/>
          <w:marRight w:val="0"/>
          <w:marTop w:val="0"/>
          <w:marBottom w:val="0"/>
          <w:divBdr>
            <w:top w:val="none" w:sz="0" w:space="0" w:color="auto"/>
            <w:left w:val="none" w:sz="0" w:space="0" w:color="auto"/>
            <w:bottom w:val="none" w:sz="0" w:space="0" w:color="auto"/>
            <w:right w:val="none" w:sz="0" w:space="0" w:color="auto"/>
          </w:divBdr>
        </w:div>
        <w:div w:id="226913699">
          <w:marLeft w:val="640"/>
          <w:marRight w:val="0"/>
          <w:marTop w:val="0"/>
          <w:marBottom w:val="0"/>
          <w:divBdr>
            <w:top w:val="none" w:sz="0" w:space="0" w:color="auto"/>
            <w:left w:val="none" w:sz="0" w:space="0" w:color="auto"/>
            <w:bottom w:val="none" w:sz="0" w:space="0" w:color="auto"/>
            <w:right w:val="none" w:sz="0" w:space="0" w:color="auto"/>
          </w:divBdr>
        </w:div>
        <w:div w:id="231741745">
          <w:marLeft w:val="640"/>
          <w:marRight w:val="0"/>
          <w:marTop w:val="0"/>
          <w:marBottom w:val="0"/>
          <w:divBdr>
            <w:top w:val="none" w:sz="0" w:space="0" w:color="auto"/>
            <w:left w:val="none" w:sz="0" w:space="0" w:color="auto"/>
            <w:bottom w:val="none" w:sz="0" w:space="0" w:color="auto"/>
            <w:right w:val="none" w:sz="0" w:space="0" w:color="auto"/>
          </w:divBdr>
        </w:div>
        <w:div w:id="233705187">
          <w:marLeft w:val="640"/>
          <w:marRight w:val="0"/>
          <w:marTop w:val="0"/>
          <w:marBottom w:val="0"/>
          <w:divBdr>
            <w:top w:val="none" w:sz="0" w:space="0" w:color="auto"/>
            <w:left w:val="none" w:sz="0" w:space="0" w:color="auto"/>
            <w:bottom w:val="none" w:sz="0" w:space="0" w:color="auto"/>
            <w:right w:val="none" w:sz="0" w:space="0" w:color="auto"/>
          </w:divBdr>
        </w:div>
        <w:div w:id="236525458">
          <w:marLeft w:val="640"/>
          <w:marRight w:val="0"/>
          <w:marTop w:val="0"/>
          <w:marBottom w:val="0"/>
          <w:divBdr>
            <w:top w:val="none" w:sz="0" w:space="0" w:color="auto"/>
            <w:left w:val="none" w:sz="0" w:space="0" w:color="auto"/>
            <w:bottom w:val="none" w:sz="0" w:space="0" w:color="auto"/>
            <w:right w:val="none" w:sz="0" w:space="0" w:color="auto"/>
          </w:divBdr>
        </w:div>
        <w:div w:id="251597072">
          <w:marLeft w:val="640"/>
          <w:marRight w:val="0"/>
          <w:marTop w:val="0"/>
          <w:marBottom w:val="0"/>
          <w:divBdr>
            <w:top w:val="none" w:sz="0" w:space="0" w:color="auto"/>
            <w:left w:val="none" w:sz="0" w:space="0" w:color="auto"/>
            <w:bottom w:val="none" w:sz="0" w:space="0" w:color="auto"/>
            <w:right w:val="none" w:sz="0" w:space="0" w:color="auto"/>
          </w:divBdr>
        </w:div>
        <w:div w:id="252126046">
          <w:marLeft w:val="640"/>
          <w:marRight w:val="0"/>
          <w:marTop w:val="0"/>
          <w:marBottom w:val="0"/>
          <w:divBdr>
            <w:top w:val="none" w:sz="0" w:space="0" w:color="auto"/>
            <w:left w:val="none" w:sz="0" w:space="0" w:color="auto"/>
            <w:bottom w:val="none" w:sz="0" w:space="0" w:color="auto"/>
            <w:right w:val="none" w:sz="0" w:space="0" w:color="auto"/>
          </w:divBdr>
        </w:div>
        <w:div w:id="261767909">
          <w:marLeft w:val="640"/>
          <w:marRight w:val="0"/>
          <w:marTop w:val="0"/>
          <w:marBottom w:val="0"/>
          <w:divBdr>
            <w:top w:val="none" w:sz="0" w:space="0" w:color="auto"/>
            <w:left w:val="none" w:sz="0" w:space="0" w:color="auto"/>
            <w:bottom w:val="none" w:sz="0" w:space="0" w:color="auto"/>
            <w:right w:val="none" w:sz="0" w:space="0" w:color="auto"/>
          </w:divBdr>
        </w:div>
        <w:div w:id="268660828">
          <w:marLeft w:val="640"/>
          <w:marRight w:val="0"/>
          <w:marTop w:val="0"/>
          <w:marBottom w:val="0"/>
          <w:divBdr>
            <w:top w:val="none" w:sz="0" w:space="0" w:color="auto"/>
            <w:left w:val="none" w:sz="0" w:space="0" w:color="auto"/>
            <w:bottom w:val="none" w:sz="0" w:space="0" w:color="auto"/>
            <w:right w:val="none" w:sz="0" w:space="0" w:color="auto"/>
          </w:divBdr>
        </w:div>
        <w:div w:id="280306084">
          <w:marLeft w:val="640"/>
          <w:marRight w:val="0"/>
          <w:marTop w:val="0"/>
          <w:marBottom w:val="0"/>
          <w:divBdr>
            <w:top w:val="none" w:sz="0" w:space="0" w:color="auto"/>
            <w:left w:val="none" w:sz="0" w:space="0" w:color="auto"/>
            <w:bottom w:val="none" w:sz="0" w:space="0" w:color="auto"/>
            <w:right w:val="none" w:sz="0" w:space="0" w:color="auto"/>
          </w:divBdr>
        </w:div>
        <w:div w:id="296880708">
          <w:marLeft w:val="640"/>
          <w:marRight w:val="0"/>
          <w:marTop w:val="0"/>
          <w:marBottom w:val="0"/>
          <w:divBdr>
            <w:top w:val="none" w:sz="0" w:space="0" w:color="auto"/>
            <w:left w:val="none" w:sz="0" w:space="0" w:color="auto"/>
            <w:bottom w:val="none" w:sz="0" w:space="0" w:color="auto"/>
            <w:right w:val="none" w:sz="0" w:space="0" w:color="auto"/>
          </w:divBdr>
        </w:div>
        <w:div w:id="316301986">
          <w:marLeft w:val="640"/>
          <w:marRight w:val="0"/>
          <w:marTop w:val="0"/>
          <w:marBottom w:val="0"/>
          <w:divBdr>
            <w:top w:val="none" w:sz="0" w:space="0" w:color="auto"/>
            <w:left w:val="none" w:sz="0" w:space="0" w:color="auto"/>
            <w:bottom w:val="none" w:sz="0" w:space="0" w:color="auto"/>
            <w:right w:val="none" w:sz="0" w:space="0" w:color="auto"/>
          </w:divBdr>
        </w:div>
        <w:div w:id="318927173">
          <w:marLeft w:val="640"/>
          <w:marRight w:val="0"/>
          <w:marTop w:val="0"/>
          <w:marBottom w:val="0"/>
          <w:divBdr>
            <w:top w:val="none" w:sz="0" w:space="0" w:color="auto"/>
            <w:left w:val="none" w:sz="0" w:space="0" w:color="auto"/>
            <w:bottom w:val="none" w:sz="0" w:space="0" w:color="auto"/>
            <w:right w:val="none" w:sz="0" w:space="0" w:color="auto"/>
          </w:divBdr>
        </w:div>
        <w:div w:id="330302038">
          <w:marLeft w:val="640"/>
          <w:marRight w:val="0"/>
          <w:marTop w:val="0"/>
          <w:marBottom w:val="0"/>
          <w:divBdr>
            <w:top w:val="none" w:sz="0" w:space="0" w:color="auto"/>
            <w:left w:val="none" w:sz="0" w:space="0" w:color="auto"/>
            <w:bottom w:val="none" w:sz="0" w:space="0" w:color="auto"/>
            <w:right w:val="none" w:sz="0" w:space="0" w:color="auto"/>
          </w:divBdr>
        </w:div>
        <w:div w:id="351032538">
          <w:marLeft w:val="640"/>
          <w:marRight w:val="0"/>
          <w:marTop w:val="0"/>
          <w:marBottom w:val="0"/>
          <w:divBdr>
            <w:top w:val="none" w:sz="0" w:space="0" w:color="auto"/>
            <w:left w:val="none" w:sz="0" w:space="0" w:color="auto"/>
            <w:bottom w:val="none" w:sz="0" w:space="0" w:color="auto"/>
            <w:right w:val="none" w:sz="0" w:space="0" w:color="auto"/>
          </w:divBdr>
        </w:div>
        <w:div w:id="363141842">
          <w:marLeft w:val="640"/>
          <w:marRight w:val="0"/>
          <w:marTop w:val="0"/>
          <w:marBottom w:val="0"/>
          <w:divBdr>
            <w:top w:val="none" w:sz="0" w:space="0" w:color="auto"/>
            <w:left w:val="none" w:sz="0" w:space="0" w:color="auto"/>
            <w:bottom w:val="none" w:sz="0" w:space="0" w:color="auto"/>
            <w:right w:val="none" w:sz="0" w:space="0" w:color="auto"/>
          </w:divBdr>
        </w:div>
        <w:div w:id="384450935">
          <w:marLeft w:val="640"/>
          <w:marRight w:val="0"/>
          <w:marTop w:val="0"/>
          <w:marBottom w:val="0"/>
          <w:divBdr>
            <w:top w:val="none" w:sz="0" w:space="0" w:color="auto"/>
            <w:left w:val="none" w:sz="0" w:space="0" w:color="auto"/>
            <w:bottom w:val="none" w:sz="0" w:space="0" w:color="auto"/>
            <w:right w:val="none" w:sz="0" w:space="0" w:color="auto"/>
          </w:divBdr>
        </w:div>
        <w:div w:id="403649267">
          <w:marLeft w:val="640"/>
          <w:marRight w:val="0"/>
          <w:marTop w:val="0"/>
          <w:marBottom w:val="0"/>
          <w:divBdr>
            <w:top w:val="none" w:sz="0" w:space="0" w:color="auto"/>
            <w:left w:val="none" w:sz="0" w:space="0" w:color="auto"/>
            <w:bottom w:val="none" w:sz="0" w:space="0" w:color="auto"/>
            <w:right w:val="none" w:sz="0" w:space="0" w:color="auto"/>
          </w:divBdr>
        </w:div>
        <w:div w:id="448594389">
          <w:marLeft w:val="640"/>
          <w:marRight w:val="0"/>
          <w:marTop w:val="0"/>
          <w:marBottom w:val="0"/>
          <w:divBdr>
            <w:top w:val="none" w:sz="0" w:space="0" w:color="auto"/>
            <w:left w:val="none" w:sz="0" w:space="0" w:color="auto"/>
            <w:bottom w:val="none" w:sz="0" w:space="0" w:color="auto"/>
            <w:right w:val="none" w:sz="0" w:space="0" w:color="auto"/>
          </w:divBdr>
        </w:div>
        <w:div w:id="478809940">
          <w:marLeft w:val="640"/>
          <w:marRight w:val="0"/>
          <w:marTop w:val="0"/>
          <w:marBottom w:val="0"/>
          <w:divBdr>
            <w:top w:val="none" w:sz="0" w:space="0" w:color="auto"/>
            <w:left w:val="none" w:sz="0" w:space="0" w:color="auto"/>
            <w:bottom w:val="none" w:sz="0" w:space="0" w:color="auto"/>
            <w:right w:val="none" w:sz="0" w:space="0" w:color="auto"/>
          </w:divBdr>
        </w:div>
        <w:div w:id="496458646">
          <w:marLeft w:val="640"/>
          <w:marRight w:val="0"/>
          <w:marTop w:val="0"/>
          <w:marBottom w:val="0"/>
          <w:divBdr>
            <w:top w:val="none" w:sz="0" w:space="0" w:color="auto"/>
            <w:left w:val="none" w:sz="0" w:space="0" w:color="auto"/>
            <w:bottom w:val="none" w:sz="0" w:space="0" w:color="auto"/>
            <w:right w:val="none" w:sz="0" w:space="0" w:color="auto"/>
          </w:divBdr>
        </w:div>
        <w:div w:id="497580204">
          <w:marLeft w:val="640"/>
          <w:marRight w:val="0"/>
          <w:marTop w:val="0"/>
          <w:marBottom w:val="0"/>
          <w:divBdr>
            <w:top w:val="none" w:sz="0" w:space="0" w:color="auto"/>
            <w:left w:val="none" w:sz="0" w:space="0" w:color="auto"/>
            <w:bottom w:val="none" w:sz="0" w:space="0" w:color="auto"/>
            <w:right w:val="none" w:sz="0" w:space="0" w:color="auto"/>
          </w:divBdr>
        </w:div>
        <w:div w:id="506478895">
          <w:marLeft w:val="640"/>
          <w:marRight w:val="0"/>
          <w:marTop w:val="0"/>
          <w:marBottom w:val="0"/>
          <w:divBdr>
            <w:top w:val="none" w:sz="0" w:space="0" w:color="auto"/>
            <w:left w:val="none" w:sz="0" w:space="0" w:color="auto"/>
            <w:bottom w:val="none" w:sz="0" w:space="0" w:color="auto"/>
            <w:right w:val="none" w:sz="0" w:space="0" w:color="auto"/>
          </w:divBdr>
        </w:div>
        <w:div w:id="557790128">
          <w:marLeft w:val="640"/>
          <w:marRight w:val="0"/>
          <w:marTop w:val="0"/>
          <w:marBottom w:val="0"/>
          <w:divBdr>
            <w:top w:val="none" w:sz="0" w:space="0" w:color="auto"/>
            <w:left w:val="none" w:sz="0" w:space="0" w:color="auto"/>
            <w:bottom w:val="none" w:sz="0" w:space="0" w:color="auto"/>
            <w:right w:val="none" w:sz="0" w:space="0" w:color="auto"/>
          </w:divBdr>
        </w:div>
        <w:div w:id="558125991">
          <w:marLeft w:val="640"/>
          <w:marRight w:val="0"/>
          <w:marTop w:val="0"/>
          <w:marBottom w:val="0"/>
          <w:divBdr>
            <w:top w:val="none" w:sz="0" w:space="0" w:color="auto"/>
            <w:left w:val="none" w:sz="0" w:space="0" w:color="auto"/>
            <w:bottom w:val="none" w:sz="0" w:space="0" w:color="auto"/>
            <w:right w:val="none" w:sz="0" w:space="0" w:color="auto"/>
          </w:divBdr>
        </w:div>
        <w:div w:id="563108344">
          <w:marLeft w:val="640"/>
          <w:marRight w:val="0"/>
          <w:marTop w:val="0"/>
          <w:marBottom w:val="0"/>
          <w:divBdr>
            <w:top w:val="none" w:sz="0" w:space="0" w:color="auto"/>
            <w:left w:val="none" w:sz="0" w:space="0" w:color="auto"/>
            <w:bottom w:val="none" w:sz="0" w:space="0" w:color="auto"/>
            <w:right w:val="none" w:sz="0" w:space="0" w:color="auto"/>
          </w:divBdr>
        </w:div>
        <w:div w:id="566377713">
          <w:marLeft w:val="640"/>
          <w:marRight w:val="0"/>
          <w:marTop w:val="0"/>
          <w:marBottom w:val="0"/>
          <w:divBdr>
            <w:top w:val="none" w:sz="0" w:space="0" w:color="auto"/>
            <w:left w:val="none" w:sz="0" w:space="0" w:color="auto"/>
            <w:bottom w:val="none" w:sz="0" w:space="0" w:color="auto"/>
            <w:right w:val="none" w:sz="0" w:space="0" w:color="auto"/>
          </w:divBdr>
        </w:div>
        <w:div w:id="597904124">
          <w:marLeft w:val="640"/>
          <w:marRight w:val="0"/>
          <w:marTop w:val="0"/>
          <w:marBottom w:val="0"/>
          <w:divBdr>
            <w:top w:val="none" w:sz="0" w:space="0" w:color="auto"/>
            <w:left w:val="none" w:sz="0" w:space="0" w:color="auto"/>
            <w:bottom w:val="none" w:sz="0" w:space="0" w:color="auto"/>
            <w:right w:val="none" w:sz="0" w:space="0" w:color="auto"/>
          </w:divBdr>
        </w:div>
        <w:div w:id="599341715">
          <w:marLeft w:val="640"/>
          <w:marRight w:val="0"/>
          <w:marTop w:val="0"/>
          <w:marBottom w:val="0"/>
          <w:divBdr>
            <w:top w:val="none" w:sz="0" w:space="0" w:color="auto"/>
            <w:left w:val="none" w:sz="0" w:space="0" w:color="auto"/>
            <w:bottom w:val="none" w:sz="0" w:space="0" w:color="auto"/>
            <w:right w:val="none" w:sz="0" w:space="0" w:color="auto"/>
          </w:divBdr>
        </w:div>
        <w:div w:id="605046138">
          <w:marLeft w:val="640"/>
          <w:marRight w:val="0"/>
          <w:marTop w:val="0"/>
          <w:marBottom w:val="0"/>
          <w:divBdr>
            <w:top w:val="none" w:sz="0" w:space="0" w:color="auto"/>
            <w:left w:val="none" w:sz="0" w:space="0" w:color="auto"/>
            <w:bottom w:val="none" w:sz="0" w:space="0" w:color="auto"/>
            <w:right w:val="none" w:sz="0" w:space="0" w:color="auto"/>
          </w:divBdr>
        </w:div>
        <w:div w:id="619654472">
          <w:marLeft w:val="640"/>
          <w:marRight w:val="0"/>
          <w:marTop w:val="0"/>
          <w:marBottom w:val="0"/>
          <w:divBdr>
            <w:top w:val="none" w:sz="0" w:space="0" w:color="auto"/>
            <w:left w:val="none" w:sz="0" w:space="0" w:color="auto"/>
            <w:bottom w:val="none" w:sz="0" w:space="0" w:color="auto"/>
            <w:right w:val="none" w:sz="0" w:space="0" w:color="auto"/>
          </w:divBdr>
        </w:div>
        <w:div w:id="631327377">
          <w:marLeft w:val="640"/>
          <w:marRight w:val="0"/>
          <w:marTop w:val="0"/>
          <w:marBottom w:val="0"/>
          <w:divBdr>
            <w:top w:val="none" w:sz="0" w:space="0" w:color="auto"/>
            <w:left w:val="none" w:sz="0" w:space="0" w:color="auto"/>
            <w:bottom w:val="none" w:sz="0" w:space="0" w:color="auto"/>
            <w:right w:val="none" w:sz="0" w:space="0" w:color="auto"/>
          </w:divBdr>
        </w:div>
        <w:div w:id="656496684">
          <w:marLeft w:val="640"/>
          <w:marRight w:val="0"/>
          <w:marTop w:val="0"/>
          <w:marBottom w:val="0"/>
          <w:divBdr>
            <w:top w:val="none" w:sz="0" w:space="0" w:color="auto"/>
            <w:left w:val="none" w:sz="0" w:space="0" w:color="auto"/>
            <w:bottom w:val="none" w:sz="0" w:space="0" w:color="auto"/>
            <w:right w:val="none" w:sz="0" w:space="0" w:color="auto"/>
          </w:divBdr>
        </w:div>
        <w:div w:id="665981531">
          <w:marLeft w:val="640"/>
          <w:marRight w:val="0"/>
          <w:marTop w:val="0"/>
          <w:marBottom w:val="0"/>
          <w:divBdr>
            <w:top w:val="none" w:sz="0" w:space="0" w:color="auto"/>
            <w:left w:val="none" w:sz="0" w:space="0" w:color="auto"/>
            <w:bottom w:val="none" w:sz="0" w:space="0" w:color="auto"/>
            <w:right w:val="none" w:sz="0" w:space="0" w:color="auto"/>
          </w:divBdr>
        </w:div>
        <w:div w:id="689650980">
          <w:marLeft w:val="640"/>
          <w:marRight w:val="0"/>
          <w:marTop w:val="0"/>
          <w:marBottom w:val="0"/>
          <w:divBdr>
            <w:top w:val="none" w:sz="0" w:space="0" w:color="auto"/>
            <w:left w:val="none" w:sz="0" w:space="0" w:color="auto"/>
            <w:bottom w:val="none" w:sz="0" w:space="0" w:color="auto"/>
            <w:right w:val="none" w:sz="0" w:space="0" w:color="auto"/>
          </w:divBdr>
        </w:div>
        <w:div w:id="697699408">
          <w:marLeft w:val="640"/>
          <w:marRight w:val="0"/>
          <w:marTop w:val="0"/>
          <w:marBottom w:val="0"/>
          <w:divBdr>
            <w:top w:val="none" w:sz="0" w:space="0" w:color="auto"/>
            <w:left w:val="none" w:sz="0" w:space="0" w:color="auto"/>
            <w:bottom w:val="none" w:sz="0" w:space="0" w:color="auto"/>
            <w:right w:val="none" w:sz="0" w:space="0" w:color="auto"/>
          </w:divBdr>
        </w:div>
        <w:div w:id="711149297">
          <w:marLeft w:val="640"/>
          <w:marRight w:val="0"/>
          <w:marTop w:val="0"/>
          <w:marBottom w:val="0"/>
          <w:divBdr>
            <w:top w:val="none" w:sz="0" w:space="0" w:color="auto"/>
            <w:left w:val="none" w:sz="0" w:space="0" w:color="auto"/>
            <w:bottom w:val="none" w:sz="0" w:space="0" w:color="auto"/>
            <w:right w:val="none" w:sz="0" w:space="0" w:color="auto"/>
          </w:divBdr>
        </w:div>
        <w:div w:id="713506910">
          <w:marLeft w:val="640"/>
          <w:marRight w:val="0"/>
          <w:marTop w:val="0"/>
          <w:marBottom w:val="0"/>
          <w:divBdr>
            <w:top w:val="none" w:sz="0" w:space="0" w:color="auto"/>
            <w:left w:val="none" w:sz="0" w:space="0" w:color="auto"/>
            <w:bottom w:val="none" w:sz="0" w:space="0" w:color="auto"/>
            <w:right w:val="none" w:sz="0" w:space="0" w:color="auto"/>
          </w:divBdr>
        </w:div>
        <w:div w:id="718549369">
          <w:marLeft w:val="640"/>
          <w:marRight w:val="0"/>
          <w:marTop w:val="0"/>
          <w:marBottom w:val="0"/>
          <w:divBdr>
            <w:top w:val="none" w:sz="0" w:space="0" w:color="auto"/>
            <w:left w:val="none" w:sz="0" w:space="0" w:color="auto"/>
            <w:bottom w:val="none" w:sz="0" w:space="0" w:color="auto"/>
            <w:right w:val="none" w:sz="0" w:space="0" w:color="auto"/>
          </w:divBdr>
        </w:div>
        <w:div w:id="719550929">
          <w:marLeft w:val="640"/>
          <w:marRight w:val="0"/>
          <w:marTop w:val="0"/>
          <w:marBottom w:val="0"/>
          <w:divBdr>
            <w:top w:val="none" w:sz="0" w:space="0" w:color="auto"/>
            <w:left w:val="none" w:sz="0" w:space="0" w:color="auto"/>
            <w:bottom w:val="none" w:sz="0" w:space="0" w:color="auto"/>
            <w:right w:val="none" w:sz="0" w:space="0" w:color="auto"/>
          </w:divBdr>
        </w:div>
        <w:div w:id="719984655">
          <w:marLeft w:val="640"/>
          <w:marRight w:val="0"/>
          <w:marTop w:val="0"/>
          <w:marBottom w:val="0"/>
          <w:divBdr>
            <w:top w:val="none" w:sz="0" w:space="0" w:color="auto"/>
            <w:left w:val="none" w:sz="0" w:space="0" w:color="auto"/>
            <w:bottom w:val="none" w:sz="0" w:space="0" w:color="auto"/>
            <w:right w:val="none" w:sz="0" w:space="0" w:color="auto"/>
          </w:divBdr>
        </w:div>
        <w:div w:id="730273337">
          <w:marLeft w:val="640"/>
          <w:marRight w:val="0"/>
          <w:marTop w:val="0"/>
          <w:marBottom w:val="0"/>
          <w:divBdr>
            <w:top w:val="none" w:sz="0" w:space="0" w:color="auto"/>
            <w:left w:val="none" w:sz="0" w:space="0" w:color="auto"/>
            <w:bottom w:val="none" w:sz="0" w:space="0" w:color="auto"/>
            <w:right w:val="none" w:sz="0" w:space="0" w:color="auto"/>
          </w:divBdr>
        </w:div>
        <w:div w:id="732460427">
          <w:marLeft w:val="640"/>
          <w:marRight w:val="0"/>
          <w:marTop w:val="0"/>
          <w:marBottom w:val="0"/>
          <w:divBdr>
            <w:top w:val="none" w:sz="0" w:space="0" w:color="auto"/>
            <w:left w:val="none" w:sz="0" w:space="0" w:color="auto"/>
            <w:bottom w:val="none" w:sz="0" w:space="0" w:color="auto"/>
            <w:right w:val="none" w:sz="0" w:space="0" w:color="auto"/>
          </w:divBdr>
        </w:div>
        <w:div w:id="737290855">
          <w:marLeft w:val="640"/>
          <w:marRight w:val="0"/>
          <w:marTop w:val="0"/>
          <w:marBottom w:val="0"/>
          <w:divBdr>
            <w:top w:val="none" w:sz="0" w:space="0" w:color="auto"/>
            <w:left w:val="none" w:sz="0" w:space="0" w:color="auto"/>
            <w:bottom w:val="none" w:sz="0" w:space="0" w:color="auto"/>
            <w:right w:val="none" w:sz="0" w:space="0" w:color="auto"/>
          </w:divBdr>
        </w:div>
        <w:div w:id="754127165">
          <w:marLeft w:val="640"/>
          <w:marRight w:val="0"/>
          <w:marTop w:val="0"/>
          <w:marBottom w:val="0"/>
          <w:divBdr>
            <w:top w:val="none" w:sz="0" w:space="0" w:color="auto"/>
            <w:left w:val="none" w:sz="0" w:space="0" w:color="auto"/>
            <w:bottom w:val="none" w:sz="0" w:space="0" w:color="auto"/>
            <w:right w:val="none" w:sz="0" w:space="0" w:color="auto"/>
          </w:divBdr>
        </w:div>
        <w:div w:id="776027787">
          <w:marLeft w:val="640"/>
          <w:marRight w:val="0"/>
          <w:marTop w:val="0"/>
          <w:marBottom w:val="0"/>
          <w:divBdr>
            <w:top w:val="none" w:sz="0" w:space="0" w:color="auto"/>
            <w:left w:val="none" w:sz="0" w:space="0" w:color="auto"/>
            <w:bottom w:val="none" w:sz="0" w:space="0" w:color="auto"/>
            <w:right w:val="none" w:sz="0" w:space="0" w:color="auto"/>
          </w:divBdr>
        </w:div>
        <w:div w:id="777680152">
          <w:marLeft w:val="640"/>
          <w:marRight w:val="0"/>
          <w:marTop w:val="0"/>
          <w:marBottom w:val="0"/>
          <w:divBdr>
            <w:top w:val="none" w:sz="0" w:space="0" w:color="auto"/>
            <w:left w:val="none" w:sz="0" w:space="0" w:color="auto"/>
            <w:bottom w:val="none" w:sz="0" w:space="0" w:color="auto"/>
            <w:right w:val="none" w:sz="0" w:space="0" w:color="auto"/>
          </w:divBdr>
        </w:div>
        <w:div w:id="779689366">
          <w:marLeft w:val="640"/>
          <w:marRight w:val="0"/>
          <w:marTop w:val="0"/>
          <w:marBottom w:val="0"/>
          <w:divBdr>
            <w:top w:val="none" w:sz="0" w:space="0" w:color="auto"/>
            <w:left w:val="none" w:sz="0" w:space="0" w:color="auto"/>
            <w:bottom w:val="none" w:sz="0" w:space="0" w:color="auto"/>
            <w:right w:val="none" w:sz="0" w:space="0" w:color="auto"/>
          </w:divBdr>
        </w:div>
        <w:div w:id="793986113">
          <w:marLeft w:val="640"/>
          <w:marRight w:val="0"/>
          <w:marTop w:val="0"/>
          <w:marBottom w:val="0"/>
          <w:divBdr>
            <w:top w:val="none" w:sz="0" w:space="0" w:color="auto"/>
            <w:left w:val="none" w:sz="0" w:space="0" w:color="auto"/>
            <w:bottom w:val="none" w:sz="0" w:space="0" w:color="auto"/>
            <w:right w:val="none" w:sz="0" w:space="0" w:color="auto"/>
          </w:divBdr>
        </w:div>
        <w:div w:id="802237456">
          <w:marLeft w:val="640"/>
          <w:marRight w:val="0"/>
          <w:marTop w:val="0"/>
          <w:marBottom w:val="0"/>
          <w:divBdr>
            <w:top w:val="none" w:sz="0" w:space="0" w:color="auto"/>
            <w:left w:val="none" w:sz="0" w:space="0" w:color="auto"/>
            <w:bottom w:val="none" w:sz="0" w:space="0" w:color="auto"/>
            <w:right w:val="none" w:sz="0" w:space="0" w:color="auto"/>
          </w:divBdr>
        </w:div>
        <w:div w:id="805126205">
          <w:marLeft w:val="640"/>
          <w:marRight w:val="0"/>
          <w:marTop w:val="0"/>
          <w:marBottom w:val="0"/>
          <w:divBdr>
            <w:top w:val="none" w:sz="0" w:space="0" w:color="auto"/>
            <w:left w:val="none" w:sz="0" w:space="0" w:color="auto"/>
            <w:bottom w:val="none" w:sz="0" w:space="0" w:color="auto"/>
            <w:right w:val="none" w:sz="0" w:space="0" w:color="auto"/>
          </w:divBdr>
        </w:div>
        <w:div w:id="814377627">
          <w:marLeft w:val="640"/>
          <w:marRight w:val="0"/>
          <w:marTop w:val="0"/>
          <w:marBottom w:val="0"/>
          <w:divBdr>
            <w:top w:val="none" w:sz="0" w:space="0" w:color="auto"/>
            <w:left w:val="none" w:sz="0" w:space="0" w:color="auto"/>
            <w:bottom w:val="none" w:sz="0" w:space="0" w:color="auto"/>
            <w:right w:val="none" w:sz="0" w:space="0" w:color="auto"/>
          </w:divBdr>
        </w:div>
        <w:div w:id="838614585">
          <w:marLeft w:val="640"/>
          <w:marRight w:val="0"/>
          <w:marTop w:val="0"/>
          <w:marBottom w:val="0"/>
          <w:divBdr>
            <w:top w:val="none" w:sz="0" w:space="0" w:color="auto"/>
            <w:left w:val="none" w:sz="0" w:space="0" w:color="auto"/>
            <w:bottom w:val="none" w:sz="0" w:space="0" w:color="auto"/>
            <w:right w:val="none" w:sz="0" w:space="0" w:color="auto"/>
          </w:divBdr>
        </w:div>
        <w:div w:id="867333196">
          <w:marLeft w:val="640"/>
          <w:marRight w:val="0"/>
          <w:marTop w:val="0"/>
          <w:marBottom w:val="0"/>
          <w:divBdr>
            <w:top w:val="none" w:sz="0" w:space="0" w:color="auto"/>
            <w:left w:val="none" w:sz="0" w:space="0" w:color="auto"/>
            <w:bottom w:val="none" w:sz="0" w:space="0" w:color="auto"/>
            <w:right w:val="none" w:sz="0" w:space="0" w:color="auto"/>
          </w:divBdr>
        </w:div>
        <w:div w:id="869882451">
          <w:marLeft w:val="640"/>
          <w:marRight w:val="0"/>
          <w:marTop w:val="0"/>
          <w:marBottom w:val="0"/>
          <w:divBdr>
            <w:top w:val="none" w:sz="0" w:space="0" w:color="auto"/>
            <w:left w:val="none" w:sz="0" w:space="0" w:color="auto"/>
            <w:bottom w:val="none" w:sz="0" w:space="0" w:color="auto"/>
            <w:right w:val="none" w:sz="0" w:space="0" w:color="auto"/>
          </w:divBdr>
        </w:div>
        <w:div w:id="893003587">
          <w:marLeft w:val="640"/>
          <w:marRight w:val="0"/>
          <w:marTop w:val="0"/>
          <w:marBottom w:val="0"/>
          <w:divBdr>
            <w:top w:val="none" w:sz="0" w:space="0" w:color="auto"/>
            <w:left w:val="none" w:sz="0" w:space="0" w:color="auto"/>
            <w:bottom w:val="none" w:sz="0" w:space="0" w:color="auto"/>
            <w:right w:val="none" w:sz="0" w:space="0" w:color="auto"/>
          </w:divBdr>
        </w:div>
        <w:div w:id="902830278">
          <w:marLeft w:val="640"/>
          <w:marRight w:val="0"/>
          <w:marTop w:val="0"/>
          <w:marBottom w:val="0"/>
          <w:divBdr>
            <w:top w:val="none" w:sz="0" w:space="0" w:color="auto"/>
            <w:left w:val="none" w:sz="0" w:space="0" w:color="auto"/>
            <w:bottom w:val="none" w:sz="0" w:space="0" w:color="auto"/>
            <w:right w:val="none" w:sz="0" w:space="0" w:color="auto"/>
          </w:divBdr>
        </w:div>
        <w:div w:id="911357866">
          <w:marLeft w:val="640"/>
          <w:marRight w:val="0"/>
          <w:marTop w:val="0"/>
          <w:marBottom w:val="0"/>
          <w:divBdr>
            <w:top w:val="none" w:sz="0" w:space="0" w:color="auto"/>
            <w:left w:val="none" w:sz="0" w:space="0" w:color="auto"/>
            <w:bottom w:val="none" w:sz="0" w:space="0" w:color="auto"/>
            <w:right w:val="none" w:sz="0" w:space="0" w:color="auto"/>
          </w:divBdr>
        </w:div>
        <w:div w:id="930432645">
          <w:marLeft w:val="640"/>
          <w:marRight w:val="0"/>
          <w:marTop w:val="0"/>
          <w:marBottom w:val="0"/>
          <w:divBdr>
            <w:top w:val="none" w:sz="0" w:space="0" w:color="auto"/>
            <w:left w:val="none" w:sz="0" w:space="0" w:color="auto"/>
            <w:bottom w:val="none" w:sz="0" w:space="0" w:color="auto"/>
            <w:right w:val="none" w:sz="0" w:space="0" w:color="auto"/>
          </w:divBdr>
        </w:div>
        <w:div w:id="932858847">
          <w:marLeft w:val="640"/>
          <w:marRight w:val="0"/>
          <w:marTop w:val="0"/>
          <w:marBottom w:val="0"/>
          <w:divBdr>
            <w:top w:val="none" w:sz="0" w:space="0" w:color="auto"/>
            <w:left w:val="none" w:sz="0" w:space="0" w:color="auto"/>
            <w:bottom w:val="none" w:sz="0" w:space="0" w:color="auto"/>
            <w:right w:val="none" w:sz="0" w:space="0" w:color="auto"/>
          </w:divBdr>
        </w:div>
        <w:div w:id="947932348">
          <w:marLeft w:val="640"/>
          <w:marRight w:val="0"/>
          <w:marTop w:val="0"/>
          <w:marBottom w:val="0"/>
          <w:divBdr>
            <w:top w:val="none" w:sz="0" w:space="0" w:color="auto"/>
            <w:left w:val="none" w:sz="0" w:space="0" w:color="auto"/>
            <w:bottom w:val="none" w:sz="0" w:space="0" w:color="auto"/>
            <w:right w:val="none" w:sz="0" w:space="0" w:color="auto"/>
          </w:divBdr>
        </w:div>
        <w:div w:id="961571600">
          <w:marLeft w:val="640"/>
          <w:marRight w:val="0"/>
          <w:marTop w:val="0"/>
          <w:marBottom w:val="0"/>
          <w:divBdr>
            <w:top w:val="none" w:sz="0" w:space="0" w:color="auto"/>
            <w:left w:val="none" w:sz="0" w:space="0" w:color="auto"/>
            <w:bottom w:val="none" w:sz="0" w:space="0" w:color="auto"/>
            <w:right w:val="none" w:sz="0" w:space="0" w:color="auto"/>
          </w:divBdr>
        </w:div>
        <w:div w:id="983698834">
          <w:marLeft w:val="640"/>
          <w:marRight w:val="0"/>
          <w:marTop w:val="0"/>
          <w:marBottom w:val="0"/>
          <w:divBdr>
            <w:top w:val="none" w:sz="0" w:space="0" w:color="auto"/>
            <w:left w:val="none" w:sz="0" w:space="0" w:color="auto"/>
            <w:bottom w:val="none" w:sz="0" w:space="0" w:color="auto"/>
            <w:right w:val="none" w:sz="0" w:space="0" w:color="auto"/>
          </w:divBdr>
        </w:div>
        <w:div w:id="1005984615">
          <w:marLeft w:val="640"/>
          <w:marRight w:val="0"/>
          <w:marTop w:val="0"/>
          <w:marBottom w:val="0"/>
          <w:divBdr>
            <w:top w:val="none" w:sz="0" w:space="0" w:color="auto"/>
            <w:left w:val="none" w:sz="0" w:space="0" w:color="auto"/>
            <w:bottom w:val="none" w:sz="0" w:space="0" w:color="auto"/>
            <w:right w:val="none" w:sz="0" w:space="0" w:color="auto"/>
          </w:divBdr>
        </w:div>
        <w:div w:id="1035890074">
          <w:marLeft w:val="640"/>
          <w:marRight w:val="0"/>
          <w:marTop w:val="0"/>
          <w:marBottom w:val="0"/>
          <w:divBdr>
            <w:top w:val="none" w:sz="0" w:space="0" w:color="auto"/>
            <w:left w:val="none" w:sz="0" w:space="0" w:color="auto"/>
            <w:bottom w:val="none" w:sz="0" w:space="0" w:color="auto"/>
            <w:right w:val="none" w:sz="0" w:space="0" w:color="auto"/>
          </w:divBdr>
        </w:div>
        <w:div w:id="1042560116">
          <w:marLeft w:val="640"/>
          <w:marRight w:val="0"/>
          <w:marTop w:val="0"/>
          <w:marBottom w:val="0"/>
          <w:divBdr>
            <w:top w:val="none" w:sz="0" w:space="0" w:color="auto"/>
            <w:left w:val="none" w:sz="0" w:space="0" w:color="auto"/>
            <w:bottom w:val="none" w:sz="0" w:space="0" w:color="auto"/>
            <w:right w:val="none" w:sz="0" w:space="0" w:color="auto"/>
          </w:divBdr>
        </w:div>
        <w:div w:id="1044716679">
          <w:marLeft w:val="640"/>
          <w:marRight w:val="0"/>
          <w:marTop w:val="0"/>
          <w:marBottom w:val="0"/>
          <w:divBdr>
            <w:top w:val="none" w:sz="0" w:space="0" w:color="auto"/>
            <w:left w:val="none" w:sz="0" w:space="0" w:color="auto"/>
            <w:bottom w:val="none" w:sz="0" w:space="0" w:color="auto"/>
            <w:right w:val="none" w:sz="0" w:space="0" w:color="auto"/>
          </w:divBdr>
        </w:div>
        <w:div w:id="1057631635">
          <w:marLeft w:val="640"/>
          <w:marRight w:val="0"/>
          <w:marTop w:val="0"/>
          <w:marBottom w:val="0"/>
          <w:divBdr>
            <w:top w:val="none" w:sz="0" w:space="0" w:color="auto"/>
            <w:left w:val="none" w:sz="0" w:space="0" w:color="auto"/>
            <w:bottom w:val="none" w:sz="0" w:space="0" w:color="auto"/>
            <w:right w:val="none" w:sz="0" w:space="0" w:color="auto"/>
          </w:divBdr>
        </w:div>
        <w:div w:id="1067453352">
          <w:marLeft w:val="640"/>
          <w:marRight w:val="0"/>
          <w:marTop w:val="0"/>
          <w:marBottom w:val="0"/>
          <w:divBdr>
            <w:top w:val="none" w:sz="0" w:space="0" w:color="auto"/>
            <w:left w:val="none" w:sz="0" w:space="0" w:color="auto"/>
            <w:bottom w:val="none" w:sz="0" w:space="0" w:color="auto"/>
            <w:right w:val="none" w:sz="0" w:space="0" w:color="auto"/>
          </w:divBdr>
        </w:div>
        <w:div w:id="1070544273">
          <w:marLeft w:val="640"/>
          <w:marRight w:val="0"/>
          <w:marTop w:val="0"/>
          <w:marBottom w:val="0"/>
          <w:divBdr>
            <w:top w:val="none" w:sz="0" w:space="0" w:color="auto"/>
            <w:left w:val="none" w:sz="0" w:space="0" w:color="auto"/>
            <w:bottom w:val="none" w:sz="0" w:space="0" w:color="auto"/>
            <w:right w:val="none" w:sz="0" w:space="0" w:color="auto"/>
          </w:divBdr>
        </w:div>
        <w:div w:id="1087380986">
          <w:marLeft w:val="640"/>
          <w:marRight w:val="0"/>
          <w:marTop w:val="0"/>
          <w:marBottom w:val="0"/>
          <w:divBdr>
            <w:top w:val="none" w:sz="0" w:space="0" w:color="auto"/>
            <w:left w:val="none" w:sz="0" w:space="0" w:color="auto"/>
            <w:bottom w:val="none" w:sz="0" w:space="0" w:color="auto"/>
            <w:right w:val="none" w:sz="0" w:space="0" w:color="auto"/>
          </w:divBdr>
        </w:div>
        <w:div w:id="1119373087">
          <w:marLeft w:val="640"/>
          <w:marRight w:val="0"/>
          <w:marTop w:val="0"/>
          <w:marBottom w:val="0"/>
          <w:divBdr>
            <w:top w:val="none" w:sz="0" w:space="0" w:color="auto"/>
            <w:left w:val="none" w:sz="0" w:space="0" w:color="auto"/>
            <w:bottom w:val="none" w:sz="0" w:space="0" w:color="auto"/>
            <w:right w:val="none" w:sz="0" w:space="0" w:color="auto"/>
          </w:divBdr>
        </w:div>
        <w:div w:id="1121146311">
          <w:marLeft w:val="640"/>
          <w:marRight w:val="0"/>
          <w:marTop w:val="0"/>
          <w:marBottom w:val="0"/>
          <w:divBdr>
            <w:top w:val="none" w:sz="0" w:space="0" w:color="auto"/>
            <w:left w:val="none" w:sz="0" w:space="0" w:color="auto"/>
            <w:bottom w:val="none" w:sz="0" w:space="0" w:color="auto"/>
            <w:right w:val="none" w:sz="0" w:space="0" w:color="auto"/>
          </w:divBdr>
        </w:div>
        <w:div w:id="1152940362">
          <w:marLeft w:val="640"/>
          <w:marRight w:val="0"/>
          <w:marTop w:val="0"/>
          <w:marBottom w:val="0"/>
          <w:divBdr>
            <w:top w:val="none" w:sz="0" w:space="0" w:color="auto"/>
            <w:left w:val="none" w:sz="0" w:space="0" w:color="auto"/>
            <w:bottom w:val="none" w:sz="0" w:space="0" w:color="auto"/>
            <w:right w:val="none" w:sz="0" w:space="0" w:color="auto"/>
          </w:divBdr>
        </w:div>
        <w:div w:id="1175650710">
          <w:marLeft w:val="640"/>
          <w:marRight w:val="0"/>
          <w:marTop w:val="0"/>
          <w:marBottom w:val="0"/>
          <w:divBdr>
            <w:top w:val="none" w:sz="0" w:space="0" w:color="auto"/>
            <w:left w:val="none" w:sz="0" w:space="0" w:color="auto"/>
            <w:bottom w:val="none" w:sz="0" w:space="0" w:color="auto"/>
            <w:right w:val="none" w:sz="0" w:space="0" w:color="auto"/>
          </w:divBdr>
        </w:div>
        <w:div w:id="1201669676">
          <w:marLeft w:val="640"/>
          <w:marRight w:val="0"/>
          <w:marTop w:val="0"/>
          <w:marBottom w:val="0"/>
          <w:divBdr>
            <w:top w:val="none" w:sz="0" w:space="0" w:color="auto"/>
            <w:left w:val="none" w:sz="0" w:space="0" w:color="auto"/>
            <w:bottom w:val="none" w:sz="0" w:space="0" w:color="auto"/>
            <w:right w:val="none" w:sz="0" w:space="0" w:color="auto"/>
          </w:divBdr>
        </w:div>
        <w:div w:id="1222715729">
          <w:marLeft w:val="640"/>
          <w:marRight w:val="0"/>
          <w:marTop w:val="0"/>
          <w:marBottom w:val="0"/>
          <w:divBdr>
            <w:top w:val="none" w:sz="0" w:space="0" w:color="auto"/>
            <w:left w:val="none" w:sz="0" w:space="0" w:color="auto"/>
            <w:bottom w:val="none" w:sz="0" w:space="0" w:color="auto"/>
            <w:right w:val="none" w:sz="0" w:space="0" w:color="auto"/>
          </w:divBdr>
        </w:div>
        <w:div w:id="1229001391">
          <w:marLeft w:val="640"/>
          <w:marRight w:val="0"/>
          <w:marTop w:val="0"/>
          <w:marBottom w:val="0"/>
          <w:divBdr>
            <w:top w:val="none" w:sz="0" w:space="0" w:color="auto"/>
            <w:left w:val="none" w:sz="0" w:space="0" w:color="auto"/>
            <w:bottom w:val="none" w:sz="0" w:space="0" w:color="auto"/>
            <w:right w:val="none" w:sz="0" w:space="0" w:color="auto"/>
          </w:divBdr>
        </w:div>
        <w:div w:id="1250042753">
          <w:marLeft w:val="640"/>
          <w:marRight w:val="0"/>
          <w:marTop w:val="0"/>
          <w:marBottom w:val="0"/>
          <w:divBdr>
            <w:top w:val="none" w:sz="0" w:space="0" w:color="auto"/>
            <w:left w:val="none" w:sz="0" w:space="0" w:color="auto"/>
            <w:bottom w:val="none" w:sz="0" w:space="0" w:color="auto"/>
            <w:right w:val="none" w:sz="0" w:space="0" w:color="auto"/>
          </w:divBdr>
        </w:div>
        <w:div w:id="1264412979">
          <w:marLeft w:val="640"/>
          <w:marRight w:val="0"/>
          <w:marTop w:val="0"/>
          <w:marBottom w:val="0"/>
          <w:divBdr>
            <w:top w:val="none" w:sz="0" w:space="0" w:color="auto"/>
            <w:left w:val="none" w:sz="0" w:space="0" w:color="auto"/>
            <w:bottom w:val="none" w:sz="0" w:space="0" w:color="auto"/>
            <w:right w:val="none" w:sz="0" w:space="0" w:color="auto"/>
          </w:divBdr>
        </w:div>
        <w:div w:id="1273510232">
          <w:marLeft w:val="640"/>
          <w:marRight w:val="0"/>
          <w:marTop w:val="0"/>
          <w:marBottom w:val="0"/>
          <w:divBdr>
            <w:top w:val="none" w:sz="0" w:space="0" w:color="auto"/>
            <w:left w:val="none" w:sz="0" w:space="0" w:color="auto"/>
            <w:bottom w:val="none" w:sz="0" w:space="0" w:color="auto"/>
            <w:right w:val="none" w:sz="0" w:space="0" w:color="auto"/>
          </w:divBdr>
        </w:div>
        <w:div w:id="1288656086">
          <w:marLeft w:val="640"/>
          <w:marRight w:val="0"/>
          <w:marTop w:val="0"/>
          <w:marBottom w:val="0"/>
          <w:divBdr>
            <w:top w:val="none" w:sz="0" w:space="0" w:color="auto"/>
            <w:left w:val="none" w:sz="0" w:space="0" w:color="auto"/>
            <w:bottom w:val="none" w:sz="0" w:space="0" w:color="auto"/>
            <w:right w:val="none" w:sz="0" w:space="0" w:color="auto"/>
          </w:divBdr>
        </w:div>
        <w:div w:id="1324357524">
          <w:marLeft w:val="640"/>
          <w:marRight w:val="0"/>
          <w:marTop w:val="0"/>
          <w:marBottom w:val="0"/>
          <w:divBdr>
            <w:top w:val="none" w:sz="0" w:space="0" w:color="auto"/>
            <w:left w:val="none" w:sz="0" w:space="0" w:color="auto"/>
            <w:bottom w:val="none" w:sz="0" w:space="0" w:color="auto"/>
            <w:right w:val="none" w:sz="0" w:space="0" w:color="auto"/>
          </w:divBdr>
        </w:div>
        <w:div w:id="1333684739">
          <w:marLeft w:val="640"/>
          <w:marRight w:val="0"/>
          <w:marTop w:val="0"/>
          <w:marBottom w:val="0"/>
          <w:divBdr>
            <w:top w:val="none" w:sz="0" w:space="0" w:color="auto"/>
            <w:left w:val="none" w:sz="0" w:space="0" w:color="auto"/>
            <w:bottom w:val="none" w:sz="0" w:space="0" w:color="auto"/>
            <w:right w:val="none" w:sz="0" w:space="0" w:color="auto"/>
          </w:divBdr>
        </w:div>
        <w:div w:id="1347487559">
          <w:marLeft w:val="640"/>
          <w:marRight w:val="0"/>
          <w:marTop w:val="0"/>
          <w:marBottom w:val="0"/>
          <w:divBdr>
            <w:top w:val="none" w:sz="0" w:space="0" w:color="auto"/>
            <w:left w:val="none" w:sz="0" w:space="0" w:color="auto"/>
            <w:bottom w:val="none" w:sz="0" w:space="0" w:color="auto"/>
            <w:right w:val="none" w:sz="0" w:space="0" w:color="auto"/>
          </w:divBdr>
        </w:div>
        <w:div w:id="1354844658">
          <w:marLeft w:val="640"/>
          <w:marRight w:val="0"/>
          <w:marTop w:val="0"/>
          <w:marBottom w:val="0"/>
          <w:divBdr>
            <w:top w:val="none" w:sz="0" w:space="0" w:color="auto"/>
            <w:left w:val="none" w:sz="0" w:space="0" w:color="auto"/>
            <w:bottom w:val="none" w:sz="0" w:space="0" w:color="auto"/>
            <w:right w:val="none" w:sz="0" w:space="0" w:color="auto"/>
          </w:divBdr>
        </w:div>
        <w:div w:id="1368414970">
          <w:marLeft w:val="640"/>
          <w:marRight w:val="0"/>
          <w:marTop w:val="0"/>
          <w:marBottom w:val="0"/>
          <w:divBdr>
            <w:top w:val="none" w:sz="0" w:space="0" w:color="auto"/>
            <w:left w:val="none" w:sz="0" w:space="0" w:color="auto"/>
            <w:bottom w:val="none" w:sz="0" w:space="0" w:color="auto"/>
            <w:right w:val="none" w:sz="0" w:space="0" w:color="auto"/>
          </w:divBdr>
        </w:div>
        <w:div w:id="1370761376">
          <w:marLeft w:val="640"/>
          <w:marRight w:val="0"/>
          <w:marTop w:val="0"/>
          <w:marBottom w:val="0"/>
          <w:divBdr>
            <w:top w:val="none" w:sz="0" w:space="0" w:color="auto"/>
            <w:left w:val="none" w:sz="0" w:space="0" w:color="auto"/>
            <w:bottom w:val="none" w:sz="0" w:space="0" w:color="auto"/>
            <w:right w:val="none" w:sz="0" w:space="0" w:color="auto"/>
          </w:divBdr>
        </w:div>
        <w:div w:id="1404720950">
          <w:marLeft w:val="640"/>
          <w:marRight w:val="0"/>
          <w:marTop w:val="0"/>
          <w:marBottom w:val="0"/>
          <w:divBdr>
            <w:top w:val="none" w:sz="0" w:space="0" w:color="auto"/>
            <w:left w:val="none" w:sz="0" w:space="0" w:color="auto"/>
            <w:bottom w:val="none" w:sz="0" w:space="0" w:color="auto"/>
            <w:right w:val="none" w:sz="0" w:space="0" w:color="auto"/>
          </w:divBdr>
        </w:div>
        <w:div w:id="1412045065">
          <w:marLeft w:val="640"/>
          <w:marRight w:val="0"/>
          <w:marTop w:val="0"/>
          <w:marBottom w:val="0"/>
          <w:divBdr>
            <w:top w:val="none" w:sz="0" w:space="0" w:color="auto"/>
            <w:left w:val="none" w:sz="0" w:space="0" w:color="auto"/>
            <w:bottom w:val="none" w:sz="0" w:space="0" w:color="auto"/>
            <w:right w:val="none" w:sz="0" w:space="0" w:color="auto"/>
          </w:divBdr>
        </w:div>
        <w:div w:id="1412779049">
          <w:marLeft w:val="640"/>
          <w:marRight w:val="0"/>
          <w:marTop w:val="0"/>
          <w:marBottom w:val="0"/>
          <w:divBdr>
            <w:top w:val="none" w:sz="0" w:space="0" w:color="auto"/>
            <w:left w:val="none" w:sz="0" w:space="0" w:color="auto"/>
            <w:bottom w:val="none" w:sz="0" w:space="0" w:color="auto"/>
            <w:right w:val="none" w:sz="0" w:space="0" w:color="auto"/>
          </w:divBdr>
        </w:div>
        <w:div w:id="1415198530">
          <w:marLeft w:val="640"/>
          <w:marRight w:val="0"/>
          <w:marTop w:val="0"/>
          <w:marBottom w:val="0"/>
          <w:divBdr>
            <w:top w:val="none" w:sz="0" w:space="0" w:color="auto"/>
            <w:left w:val="none" w:sz="0" w:space="0" w:color="auto"/>
            <w:bottom w:val="none" w:sz="0" w:space="0" w:color="auto"/>
            <w:right w:val="none" w:sz="0" w:space="0" w:color="auto"/>
          </w:divBdr>
        </w:div>
        <w:div w:id="1432046835">
          <w:marLeft w:val="640"/>
          <w:marRight w:val="0"/>
          <w:marTop w:val="0"/>
          <w:marBottom w:val="0"/>
          <w:divBdr>
            <w:top w:val="none" w:sz="0" w:space="0" w:color="auto"/>
            <w:left w:val="none" w:sz="0" w:space="0" w:color="auto"/>
            <w:bottom w:val="none" w:sz="0" w:space="0" w:color="auto"/>
            <w:right w:val="none" w:sz="0" w:space="0" w:color="auto"/>
          </w:divBdr>
        </w:div>
        <w:div w:id="1432315288">
          <w:marLeft w:val="640"/>
          <w:marRight w:val="0"/>
          <w:marTop w:val="0"/>
          <w:marBottom w:val="0"/>
          <w:divBdr>
            <w:top w:val="none" w:sz="0" w:space="0" w:color="auto"/>
            <w:left w:val="none" w:sz="0" w:space="0" w:color="auto"/>
            <w:bottom w:val="none" w:sz="0" w:space="0" w:color="auto"/>
            <w:right w:val="none" w:sz="0" w:space="0" w:color="auto"/>
          </w:divBdr>
        </w:div>
        <w:div w:id="1432583630">
          <w:marLeft w:val="640"/>
          <w:marRight w:val="0"/>
          <w:marTop w:val="0"/>
          <w:marBottom w:val="0"/>
          <w:divBdr>
            <w:top w:val="none" w:sz="0" w:space="0" w:color="auto"/>
            <w:left w:val="none" w:sz="0" w:space="0" w:color="auto"/>
            <w:bottom w:val="none" w:sz="0" w:space="0" w:color="auto"/>
            <w:right w:val="none" w:sz="0" w:space="0" w:color="auto"/>
          </w:divBdr>
        </w:div>
        <w:div w:id="1447701703">
          <w:marLeft w:val="640"/>
          <w:marRight w:val="0"/>
          <w:marTop w:val="0"/>
          <w:marBottom w:val="0"/>
          <w:divBdr>
            <w:top w:val="none" w:sz="0" w:space="0" w:color="auto"/>
            <w:left w:val="none" w:sz="0" w:space="0" w:color="auto"/>
            <w:bottom w:val="none" w:sz="0" w:space="0" w:color="auto"/>
            <w:right w:val="none" w:sz="0" w:space="0" w:color="auto"/>
          </w:divBdr>
        </w:div>
        <w:div w:id="1471901780">
          <w:marLeft w:val="640"/>
          <w:marRight w:val="0"/>
          <w:marTop w:val="0"/>
          <w:marBottom w:val="0"/>
          <w:divBdr>
            <w:top w:val="none" w:sz="0" w:space="0" w:color="auto"/>
            <w:left w:val="none" w:sz="0" w:space="0" w:color="auto"/>
            <w:bottom w:val="none" w:sz="0" w:space="0" w:color="auto"/>
            <w:right w:val="none" w:sz="0" w:space="0" w:color="auto"/>
          </w:divBdr>
        </w:div>
        <w:div w:id="1482889294">
          <w:marLeft w:val="640"/>
          <w:marRight w:val="0"/>
          <w:marTop w:val="0"/>
          <w:marBottom w:val="0"/>
          <w:divBdr>
            <w:top w:val="none" w:sz="0" w:space="0" w:color="auto"/>
            <w:left w:val="none" w:sz="0" w:space="0" w:color="auto"/>
            <w:bottom w:val="none" w:sz="0" w:space="0" w:color="auto"/>
            <w:right w:val="none" w:sz="0" w:space="0" w:color="auto"/>
          </w:divBdr>
        </w:div>
        <w:div w:id="1552418322">
          <w:marLeft w:val="640"/>
          <w:marRight w:val="0"/>
          <w:marTop w:val="0"/>
          <w:marBottom w:val="0"/>
          <w:divBdr>
            <w:top w:val="none" w:sz="0" w:space="0" w:color="auto"/>
            <w:left w:val="none" w:sz="0" w:space="0" w:color="auto"/>
            <w:bottom w:val="none" w:sz="0" w:space="0" w:color="auto"/>
            <w:right w:val="none" w:sz="0" w:space="0" w:color="auto"/>
          </w:divBdr>
        </w:div>
        <w:div w:id="1561285789">
          <w:marLeft w:val="640"/>
          <w:marRight w:val="0"/>
          <w:marTop w:val="0"/>
          <w:marBottom w:val="0"/>
          <w:divBdr>
            <w:top w:val="none" w:sz="0" w:space="0" w:color="auto"/>
            <w:left w:val="none" w:sz="0" w:space="0" w:color="auto"/>
            <w:bottom w:val="none" w:sz="0" w:space="0" w:color="auto"/>
            <w:right w:val="none" w:sz="0" w:space="0" w:color="auto"/>
          </w:divBdr>
        </w:div>
        <w:div w:id="1572153344">
          <w:marLeft w:val="640"/>
          <w:marRight w:val="0"/>
          <w:marTop w:val="0"/>
          <w:marBottom w:val="0"/>
          <w:divBdr>
            <w:top w:val="none" w:sz="0" w:space="0" w:color="auto"/>
            <w:left w:val="none" w:sz="0" w:space="0" w:color="auto"/>
            <w:bottom w:val="none" w:sz="0" w:space="0" w:color="auto"/>
            <w:right w:val="none" w:sz="0" w:space="0" w:color="auto"/>
          </w:divBdr>
        </w:div>
        <w:div w:id="1572737803">
          <w:marLeft w:val="640"/>
          <w:marRight w:val="0"/>
          <w:marTop w:val="0"/>
          <w:marBottom w:val="0"/>
          <w:divBdr>
            <w:top w:val="none" w:sz="0" w:space="0" w:color="auto"/>
            <w:left w:val="none" w:sz="0" w:space="0" w:color="auto"/>
            <w:bottom w:val="none" w:sz="0" w:space="0" w:color="auto"/>
            <w:right w:val="none" w:sz="0" w:space="0" w:color="auto"/>
          </w:divBdr>
        </w:div>
        <w:div w:id="1616524013">
          <w:marLeft w:val="640"/>
          <w:marRight w:val="0"/>
          <w:marTop w:val="0"/>
          <w:marBottom w:val="0"/>
          <w:divBdr>
            <w:top w:val="none" w:sz="0" w:space="0" w:color="auto"/>
            <w:left w:val="none" w:sz="0" w:space="0" w:color="auto"/>
            <w:bottom w:val="none" w:sz="0" w:space="0" w:color="auto"/>
            <w:right w:val="none" w:sz="0" w:space="0" w:color="auto"/>
          </w:divBdr>
        </w:div>
        <w:div w:id="1671903694">
          <w:marLeft w:val="640"/>
          <w:marRight w:val="0"/>
          <w:marTop w:val="0"/>
          <w:marBottom w:val="0"/>
          <w:divBdr>
            <w:top w:val="none" w:sz="0" w:space="0" w:color="auto"/>
            <w:left w:val="none" w:sz="0" w:space="0" w:color="auto"/>
            <w:bottom w:val="none" w:sz="0" w:space="0" w:color="auto"/>
            <w:right w:val="none" w:sz="0" w:space="0" w:color="auto"/>
          </w:divBdr>
        </w:div>
        <w:div w:id="1674838232">
          <w:marLeft w:val="640"/>
          <w:marRight w:val="0"/>
          <w:marTop w:val="0"/>
          <w:marBottom w:val="0"/>
          <w:divBdr>
            <w:top w:val="none" w:sz="0" w:space="0" w:color="auto"/>
            <w:left w:val="none" w:sz="0" w:space="0" w:color="auto"/>
            <w:bottom w:val="none" w:sz="0" w:space="0" w:color="auto"/>
            <w:right w:val="none" w:sz="0" w:space="0" w:color="auto"/>
          </w:divBdr>
        </w:div>
        <w:div w:id="1678851404">
          <w:marLeft w:val="640"/>
          <w:marRight w:val="0"/>
          <w:marTop w:val="0"/>
          <w:marBottom w:val="0"/>
          <w:divBdr>
            <w:top w:val="none" w:sz="0" w:space="0" w:color="auto"/>
            <w:left w:val="none" w:sz="0" w:space="0" w:color="auto"/>
            <w:bottom w:val="none" w:sz="0" w:space="0" w:color="auto"/>
            <w:right w:val="none" w:sz="0" w:space="0" w:color="auto"/>
          </w:divBdr>
        </w:div>
        <w:div w:id="1701473487">
          <w:marLeft w:val="640"/>
          <w:marRight w:val="0"/>
          <w:marTop w:val="0"/>
          <w:marBottom w:val="0"/>
          <w:divBdr>
            <w:top w:val="none" w:sz="0" w:space="0" w:color="auto"/>
            <w:left w:val="none" w:sz="0" w:space="0" w:color="auto"/>
            <w:bottom w:val="none" w:sz="0" w:space="0" w:color="auto"/>
            <w:right w:val="none" w:sz="0" w:space="0" w:color="auto"/>
          </w:divBdr>
        </w:div>
        <w:div w:id="1767189754">
          <w:marLeft w:val="640"/>
          <w:marRight w:val="0"/>
          <w:marTop w:val="0"/>
          <w:marBottom w:val="0"/>
          <w:divBdr>
            <w:top w:val="none" w:sz="0" w:space="0" w:color="auto"/>
            <w:left w:val="none" w:sz="0" w:space="0" w:color="auto"/>
            <w:bottom w:val="none" w:sz="0" w:space="0" w:color="auto"/>
            <w:right w:val="none" w:sz="0" w:space="0" w:color="auto"/>
          </w:divBdr>
        </w:div>
        <w:div w:id="1767772012">
          <w:marLeft w:val="640"/>
          <w:marRight w:val="0"/>
          <w:marTop w:val="0"/>
          <w:marBottom w:val="0"/>
          <w:divBdr>
            <w:top w:val="none" w:sz="0" w:space="0" w:color="auto"/>
            <w:left w:val="none" w:sz="0" w:space="0" w:color="auto"/>
            <w:bottom w:val="none" w:sz="0" w:space="0" w:color="auto"/>
            <w:right w:val="none" w:sz="0" w:space="0" w:color="auto"/>
          </w:divBdr>
        </w:div>
        <w:div w:id="1768769275">
          <w:marLeft w:val="640"/>
          <w:marRight w:val="0"/>
          <w:marTop w:val="0"/>
          <w:marBottom w:val="0"/>
          <w:divBdr>
            <w:top w:val="none" w:sz="0" w:space="0" w:color="auto"/>
            <w:left w:val="none" w:sz="0" w:space="0" w:color="auto"/>
            <w:bottom w:val="none" w:sz="0" w:space="0" w:color="auto"/>
            <w:right w:val="none" w:sz="0" w:space="0" w:color="auto"/>
          </w:divBdr>
        </w:div>
        <w:div w:id="1791782179">
          <w:marLeft w:val="640"/>
          <w:marRight w:val="0"/>
          <w:marTop w:val="0"/>
          <w:marBottom w:val="0"/>
          <w:divBdr>
            <w:top w:val="none" w:sz="0" w:space="0" w:color="auto"/>
            <w:left w:val="none" w:sz="0" w:space="0" w:color="auto"/>
            <w:bottom w:val="none" w:sz="0" w:space="0" w:color="auto"/>
            <w:right w:val="none" w:sz="0" w:space="0" w:color="auto"/>
          </w:divBdr>
        </w:div>
        <w:div w:id="1797134991">
          <w:marLeft w:val="640"/>
          <w:marRight w:val="0"/>
          <w:marTop w:val="0"/>
          <w:marBottom w:val="0"/>
          <w:divBdr>
            <w:top w:val="none" w:sz="0" w:space="0" w:color="auto"/>
            <w:left w:val="none" w:sz="0" w:space="0" w:color="auto"/>
            <w:bottom w:val="none" w:sz="0" w:space="0" w:color="auto"/>
            <w:right w:val="none" w:sz="0" w:space="0" w:color="auto"/>
          </w:divBdr>
        </w:div>
        <w:div w:id="1830711873">
          <w:marLeft w:val="640"/>
          <w:marRight w:val="0"/>
          <w:marTop w:val="0"/>
          <w:marBottom w:val="0"/>
          <w:divBdr>
            <w:top w:val="none" w:sz="0" w:space="0" w:color="auto"/>
            <w:left w:val="none" w:sz="0" w:space="0" w:color="auto"/>
            <w:bottom w:val="none" w:sz="0" w:space="0" w:color="auto"/>
            <w:right w:val="none" w:sz="0" w:space="0" w:color="auto"/>
          </w:divBdr>
        </w:div>
        <w:div w:id="1838033623">
          <w:marLeft w:val="640"/>
          <w:marRight w:val="0"/>
          <w:marTop w:val="0"/>
          <w:marBottom w:val="0"/>
          <w:divBdr>
            <w:top w:val="none" w:sz="0" w:space="0" w:color="auto"/>
            <w:left w:val="none" w:sz="0" w:space="0" w:color="auto"/>
            <w:bottom w:val="none" w:sz="0" w:space="0" w:color="auto"/>
            <w:right w:val="none" w:sz="0" w:space="0" w:color="auto"/>
          </w:divBdr>
        </w:div>
        <w:div w:id="1863083860">
          <w:marLeft w:val="640"/>
          <w:marRight w:val="0"/>
          <w:marTop w:val="0"/>
          <w:marBottom w:val="0"/>
          <w:divBdr>
            <w:top w:val="none" w:sz="0" w:space="0" w:color="auto"/>
            <w:left w:val="none" w:sz="0" w:space="0" w:color="auto"/>
            <w:bottom w:val="none" w:sz="0" w:space="0" w:color="auto"/>
            <w:right w:val="none" w:sz="0" w:space="0" w:color="auto"/>
          </w:divBdr>
        </w:div>
        <w:div w:id="1873106878">
          <w:marLeft w:val="640"/>
          <w:marRight w:val="0"/>
          <w:marTop w:val="0"/>
          <w:marBottom w:val="0"/>
          <w:divBdr>
            <w:top w:val="none" w:sz="0" w:space="0" w:color="auto"/>
            <w:left w:val="none" w:sz="0" w:space="0" w:color="auto"/>
            <w:bottom w:val="none" w:sz="0" w:space="0" w:color="auto"/>
            <w:right w:val="none" w:sz="0" w:space="0" w:color="auto"/>
          </w:divBdr>
        </w:div>
        <w:div w:id="1876380799">
          <w:marLeft w:val="640"/>
          <w:marRight w:val="0"/>
          <w:marTop w:val="0"/>
          <w:marBottom w:val="0"/>
          <w:divBdr>
            <w:top w:val="none" w:sz="0" w:space="0" w:color="auto"/>
            <w:left w:val="none" w:sz="0" w:space="0" w:color="auto"/>
            <w:bottom w:val="none" w:sz="0" w:space="0" w:color="auto"/>
            <w:right w:val="none" w:sz="0" w:space="0" w:color="auto"/>
          </w:divBdr>
        </w:div>
        <w:div w:id="1879196220">
          <w:marLeft w:val="640"/>
          <w:marRight w:val="0"/>
          <w:marTop w:val="0"/>
          <w:marBottom w:val="0"/>
          <w:divBdr>
            <w:top w:val="none" w:sz="0" w:space="0" w:color="auto"/>
            <w:left w:val="none" w:sz="0" w:space="0" w:color="auto"/>
            <w:bottom w:val="none" w:sz="0" w:space="0" w:color="auto"/>
            <w:right w:val="none" w:sz="0" w:space="0" w:color="auto"/>
          </w:divBdr>
        </w:div>
        <w:div w:id="1907451028">
          <w:marLeft w:val="640"/>
          <w:marRight w:val="0"/>
          <w:marTop w:val="0"/>
          <w:marBottom w:val="0"/>
          <w:divBdr>
            <w:top w:val="none" w:sz="0" w:space="0" w:color="auto"/>
            <w:left w:val="none" w:sz="0" w:space="0" w:color="auto"/>
            <w:bottom w:val="none" w:sz="0" w:space="0" w:color="auto"/>
            <w:right w:val="none" w:sz="0" w:space="0" w:color="auto"/>
          </w:divBdr>
        </w:div>
        <w:div w:id="1912498241">
          <w:marLeft w:val="640"/>
          <w:marRight w:val="0"/>
          <w:marTop w:val="0"/>
          <w:marBottom w:val="0"/>
          <w:divBdr>
            <w:top w:val="none" w:sz="0" w:space="0" w:color="auto"/>
            <w:left w:val="none" w:sz="0" w:space="0" w:color="auto"/>
            <w:bottom w:val="none" w:sz="0" w:space="0" w:color="auto"/>
            <w:right w:val="none" w:sz="0" w:space="0" w:color="auto"/>
          </w:divBdr>
        </w:div>
        <w:div w:id="1913347917">
          <w:marLeft w:val="640"/>
          <w:marRight w:val="0"/>
          <w:marTop w:val="0"/>
          <w:marBottom w:val="0"/>
          <w:divBdr>
            <w:top w:val="none" w:sz="0" w:space="0" w:color="auto"/>
            <w:left w:val="none" w:sz="0" w:space="0" w:color="auto"/>
            <w:bottom w:val="none" w:sz="0" w:space="0" w:color="auto"/>
            <w:right w:val="none" w:sz="0" w:space="0" w:color="auto"/>
          </w:divBdr>
        </w:div>
        <w:div w:id="1917472644">
          <w:marLeft w:val="640"/>
          <w:marRight w:val="0"/>
          <w:marTop w:val="0"/>
          <w:marBottom w:val="0"/>
          <w:divBdr>
            <w:top w:val="none" w:sz="0" w:space="0" w:color="auto"/>
            <w:left w:val="none" w:sz="0" w:space="0" w:color="auto"/>
            <w:bottom w:val="none" w:sz="0" w:space="0" w:color="auto"/>
            <w:right w:val="none" w:sz="0" w:space="0" w:color="auto"/>
          </w:divBdr>
        </w:div>
        <w:div w:id="1921481861">
          <w:marLeft w:val="640"/>
          <w:marRight w:val="0"/>
          <w:marTop w:val="0"/>
          <w:marBottom w:val="0"/>
          <w:divBdr>
            <w:top w:val="none" w:sz="0" w:space="0" w:color="auto"/>
            <w:left w:val="none" w:sz="0" w:space="0" w:color="auto"/>
            <w:bottom w:val="none" w:sz="0" w:space="0" w:color="auto"/>
            <w:right w:val="none" w:sz="0" w:space="0" w:color="auto"/>
          </w:divBdr>
        </w:div>
        <w:div w:id="1924606493">
          <w:marLeft w:val="640"/>
          <w:marRight w:val="0"/>
          <w:marTop w:val="0"/>
          <w:marBottom w:val="0"/>
          <w:divBdr>
            <w:top w:val="none" w:sz="0" w:space="0" w:color="auto"/>
            <w:left w:val="none" w:sz="0" w:space="0" w:color="auto"/>
            <w:bottom w:val="none" w:sz="0" w:space="0" w:color="auto"/>
            <w:right w:val="none" w:sz="0" w:space="0" w:color="auto"/>
          </w:divBdr>
        </w:div>
        <w:div w:id="1929341445">
          <w:marLeft w:val="640"/>
          <w:marRight w:val="0"/>
          <w:marTop w:val="0"/>
          <w:marBottom w:val="0"/>
          <w:divBdr>
            <w:top w:val="none" w:sz="0" w:space="0" w:color="auto"/>
            <w:left w:val="none" w:sz="0" w:space="0" w:color="auto"/>
            <w:bottom w:val="none" w:sz="0" w:space="0" w:color="auto"/>
            <w:right w:val="none" w:sz="0" w:space="0" w:color="auto"/>
          </w:divBdr>
        </w:div>
        <w:div w:id="1937404094">
          <w:marLeft w:val="640"/>
          <w:marRight w:val="0"/>
          <w:marTop w:val="0"/>
          <w:marBottom w:val="0"/>
          <w:divBdr>
            <w:top w:val="none" w:sz="0" w:space="0" w:color="auto"/>
            <w:left w:val="none" w:sz="0" w:space="0" w:color="auto"/>
            <w:bottom w:val="none" w:sz="0" w:space="0" w:color="auto"/>
            <w:right w:val="none" w:sz="0" w:space="0" w:color="auto"/>
          </w:divBdr>
        </w:div>
        <w:div w:id="1969505616">
          <w:marLeft w:val="640"/>
          <w:marRight w:val="0"/>
          <w:marTop w:val="0"/>
          <w:marBottom w:val="0"/>
          <w:divBdr>
            <w:top w:val="none" w:sz="0" w:space="0" w:color="auto"/>
            <w:left w:val="none" w:sz="0" w:space="0" w:color="auto"/>
            <w:bottom w:val="none" w:sz="0" w:space="0" w:color="auto"/>
            <w:right w:val="none" w:sz="0" w:space="0" w:color="auto"/>
          </w:divBdr>
        </w:div>
        <w:div w:id="1980260154">
          <w:marLeft w:val="640"/>
          <w:marRight w:val="0"/>
          <w:marTop w:val="0"/>
          <w:marBottom w:val="0"/>
          <w:divBdr>
            <w:top w:val="none" w:sz="0" w:space="0" w:color="auto"/>
            <w:left w:val="none" w:sz="0" w:space="0" w:color="auto"/>
            <w:bottom w:val="none" w:sz="0" w:space="0" w:color="auto"/>
            <w:right w:val="none" w:sz="0" w:space="0" w:color="auto"/>
          </w:divBdr>
        </w:div>
        <w:div w:id="1996763297">
          <w:marLeft w:val="640"/>
          <w:marRight w:val="0"/>
          <w:marTop w:val="0"/>
          <w:marBottom w:val="0"/>
          <w:divBdr>
            <w:top w:val="none" w:sz="0" w:space="0" w:color="auto"/>
            <w:left w:val="none" w:sz="0" w:space="0" w:color="auto"/>
            <w:bottom w:val="none" w:sz="0" w:space="0" w:color="auto"/>
            <w:right w:val="none" w:sz="0" w:space="0" w:color="auto"/>
          </w:divBdr>
        </w:div>
        <w:div w:id="2002347237">
          <w:marLeft w:val="640"/>
          <w:marRight w:val="0"/>
          <w:marTop w:val="0"/>
          <w:marBottom w:val="0"/>
          <w:divBdr>
            <w:top w:val="none" w:sz="0" w:space="0" w:color="auto"/>
            <w:left w:val="none" w:sz="0" w:space="0" w:color="auto"/>
            <w:bottom w:val="none" w:sz="0" w:space="0" w:color="auto"/>
            <w:right w:val="none" w:sz="0" w:space="0" w:color="auto"/>
          </w:divBdr>
        </w:div>
        <w:div w:id="2008704995">
          <w:marLeft w:val="640"/>
          <w:marRight w:val="0"/>
          <w:marTop w:val="0"/>
          <w:marBottom w:val="0"/>
          <w:divBdr>
            <w:top w:val="none" w:sz="0" w:space="0" w:color="auto"/>
            <w:left w:val="none" w:sz="0" w:space="0" w:color="auto"/>
            <w:bottom w:val="none" w:sz="0" w:space="0" w:color="auto"/>
            <w:right w:val="none" w:sz="0" w:space="0" w:color="auto"/>
          </w:divBdr>
        </w:div>
        <w:div w:id="2046249766">
          <w:marLeft w:val="640"/>
          <w:marRight w:val="0"/>
          <w:marTop w:val="0"/>
          <w:marBottom w:val="0"/>
          <w:divBdr>
            <w:top w:val="none" w:sz="0" w:space="0" w:color="auto"/>
            <w:left w:val="none" w:sz="0" w:space="0" w:color="auto"/>
            <w:bottom w:val="none" w:sz="0" w:space="0" w:color="auto"/>
            <w:right w:val="none" w:sz="0" w:space="0" w:color="auto"/>
          </w:divBdr>
        </w:div>
        <w:div w:id="2050303295">
          <w:marLeft w:val="640"/>
          <w:marRight w:val="0"/>
          <w:marTop w:val="0"/>
          <w:marBottom w:val="0"/>
          <w:divBdr>
            <w:top w:val="none" w:sz="0" w:space="0" w:color="auto"/>
            <w:left w:val="none" w:sz="0" w:space="0" w:color="auto"/>
            <w:bottom w:val="none" w:sz="0" w:space="0" w:color="auto"/>
            <w:right w:val="none" w:sz="0" w:space="0" w:color="auto"/>
          </w:divBdr>
        </w:div>
        <w:div w:id="2057313908">
          <w:marLeft w:val="640"/>
          <w:marRight w:val="0"/>
          <w:marTop w:val="0"/>
          <w:marBottom w:val="0"/>
          <w:divBdr>
            <w:top w:val="none" w:sz="0" w:space="0" w:color="auto"/>
            <w:left w:val="none" w:sz="0" w:space="0" w:color="auto"/>
            <w:bottom w:val="none" w:sz="0" w:space="0" w:color="auto"/>
            <w:right w:val="none" w:sz="0" w:space="0" w:color="auto"/>
          </w:divBdr>
        </w:div>
        <w:div w:id="2075158615">
          <w:marLeft w:val="640"/>
          <w:marRight w:val="0"/>
          <w:marTop w:val="0"/>
          <w:marBottom w:val="0"/>
          <w:divBdr>
            <w:top w:val="none" w:sz="0" w:space="0" w:color="auto"/>
            <w:left w:val="none" w:sz="0" w:space="0" w:color="auto"/>
            <w:bottom w:val="none" w:sz="0" w:space="0" w:color="auto"/>
            <w:right w:val="none" w:sz="0" w:space="0" w:color="auto"/>
          </w:divBdr>
        </w:div>
        <w:div w:id="2084447385">
          <w:marLeft w:val="640"/>
          <w:marRight w:val="0"/>
          <w:marTop w:val="0"/>
          <w:marBottom w:val="0"/>
          <w:divBdr>
            <w:top w:val="none" w:sz="0" w:space="0" w:color="auto"/>
            <w:left w:val="none" w:sz="0" w:space="0" w:color="auto"/>
            <w:bottom w:val="none" w:sz="0" w:space="0" w:color="auto"/>
            <w:right w:val="none" w:sz="0" w:space="0" w:color="auto"/>
          </w:divBdr>
        </w:div>
        <w:div w:id="2105882726">
          <w:marLeft w:val="640"/>
          <w:marRight w:val="0"/>
          <w:marTop w:val="0"/>
          <w:marBottom w:val="0"/>
          <w:divBdr>
            <w:top w:val="none" w:sz="0" w:space="0" w:color="auto"/>
            <w:left w:val="none" w:sz="0" w:space="0" w:color="auto"/>
            <w:bottom w:val="none" w:sz="0" w:space="0" w:color="auto"/>
            <w:right w:val="none" w:sz="0" w:space="0" w:color="auto"/>
          </w:divBdr>
        </w:div>
        <w:div w:id="2120448231">
          <w:marLeft w:val="640"/>
          <w:marRight w:val="0"/>
          <w:marTop w:val="0"/>
          <w:marBottom w:val="0"/>
          <w:divBdr>
            <w:top w:val="none" w:sz="0" w:space="0" w:color="auto"/>
            <w:left w:val="none" w:sz="0" w:space="0" w:color="auto"/>
            <w:bottom w:val="none" w:sz="0" w:space="0" w:color="auto"/>
            <w:right w:val="none" w:sz="0" w:space="0" w:color="auto"/>
          </w:divBdr>
        </w:div>
        <w:div w:id="2141418097">
          <w:marLeft w:val="640"/>
          <w:marRight w:val="0"/>
          <w:marTop w:val="0"/>
          <w:marBottom w:val="0"/>
          <w:divBdr>
            <w:top w:val="none" w:sz="0" w:space="0" w:color="auto"/>
            <w:left w:val="none" w:sz="0" w:space="0" w:color="auto"/>
            <w:bottom w:val="none" w:sz="0" w:space="0" w:color="auto"/>
            <w:right w:val="none" w:sz="0" w:space="0" w:color="auto"/>
          </w:divBdr>
        </w:div>
      </w:divsChild>
    </w:div>
    <w:div w:id="963929658">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8822987">
      <w:bodyDiv w:val="1"/>
      <w:marLeft w:val="0"/>
      <w:marRight w:val="0"/>
      <w:marTop w:val="0"/>
      <w:marBottom w:val="0"/>
      <w:divBdr>
        <w:top w:val="none" w:sz="0" w:space="0" w:color="auto"/>
        <w:left w:val="none" w:sz="0" w:space="0" w:color="auto"/>
        <w:bottom w:val="none" w:sz="0" w:space="0" w:color="auto"/>
        <w:right w:val="none" w:sz="0" w:space="0" w:color="auto"/>
      </w:divBdr>
      <w:divsChild>
        <w:div w:id="4869470">
          <w:marLeft w:val="640"/>
          <w:marRight w:val="0"/>
          <w:marTop w:val="0"/>
          <w:marBottom w:val="0"/>
          <w:divBdr>
            <w:top w:val="none" w:sz="0" w:space="0" w:color="auto"/>
            <w:left w:val="none" w:sz="0" w:space="0" w:color="auto"/>
            <w:bottom w:val="none" w:sz="0" w:space="0" w:color="auto"/>
            <w:right w:val="none" w:sz="0" w:space="0" w:color="auto"/>
          </w:divBdr>
        </w:div>
        <w:div w:id="8601591">
          <w:marLeft w:val="640"/>
          <w:marRight w:val="0"/>
          <w:marTop w:val="0"/>
          <w:marBottom w:val="0"/>
          <w:divBdr>
            <w:top w:val="none" w:sz="0" w:space="0" w:color="auto"/>
            <w:left w:val="none" w:sz="0" w:space="0" w:color="auto"/>
            <w:bottom w:val="none" w:sz="0" w:space="0" w:color="auto"/>
            <w:right w:val="none" w:sz="0" w:space="0" w:color="auto"/>
          </w:divBdr>
        </w:div>
        <w:div w:id="51273628">
          <w:marLeft w:val="640"/>
          <w:marRight w:val="0"/>
          <w:marTop w:val="0"/>
          <w:marBottom w:val="0"/>
          <w:divBdr>
            <w:top w:val="none" w:sz="0" w:space="0" w:color="auto"/>
            <w:left w:val="none" w:sz="0" w:space="0" w:color="auto"/>
            <w:bottom w:val="none" w:sz="0" w:space="0" w:color="auto"/>
            <w:right w:val="none" w:sz="0" w:space="0" w:color="auto"/>
          </w:divBdr>
        </w:div>
        <w:div w:id="102582679">
          <w:marLeft w:val="640"/>
          <w:marRight w:val="0"/>
          <w:marTop w:val="0"/>
          <w:marBottom w:val="0"/>
          <w:divBdr>
            <w:top w:val="none" w:sz="0" w:space="0" w:color="auto"/>
            <w:left w:val="none" w:sz="0" w:space="0" w:color="auto"/>
            <w:bottom w:val="none" w:sz="0" w:space="0" w:color="auto"/>
            <w:right w:val="none" w:sz="0" w:space="0" w:color="auto"/>
          </w:divBdr>
        </w:div>
        <w:div w:id="134034308">
          <w:marLeft w:val="640"/>
          <w:marRight w:val="0"/>
          <w:marTop w:val="0"/>
          <w:marBottom w:val="0"/>
          <w:divBdr>
            <w:top w:val="none" w:sz="0" w:space="0" w:color="auto"/>
            <w:left w:val="none" w:sz="0" w:space="0" w:color="auto"/>
            <w:bottom w:val="none" w:sz="0" w:space="0" w:color="auto"/>
            <w:right w:val="none" w:sz="0" w:space="0" w:color="auto"/>
          </w:divBdr>
        </w:div>
        <w:div w:id="134035475">
          <w:marLeft w:val="640"/>
          <w:marRight w:val="0"/>
          <w:marTop w:val="0"/>
          <w:marBottom w:val="0"/>
          <w:divBdr>
            <w:top w:val="none" w:sz="0" w:space="0" w:color="auto"/>
            <w:left w:val="none" w:sz="0" w:space="0" w:color="auto"/>
            <w:bottom w:val="none" w:sz="0" w:space="0" w:color="auto"/>
            <w:right w:val="none" w:sz="0" w:space="0" w:color="auto"/>
          </w:divBdr>
        </w:div>
        <w:div w:id="136263538">
          <w:marLeft w:val="640"/>
          <w:marRight w:val="0"/>
          <w:marTop w:val="0"/>
          <w:marBottom w:val="0"/>
          <w:divBdr>
            <w:top w:val="none" w:sz="0" w:space="0" w:color="auto"/>
            <w:left w:val="none" w:sz="0" w:space="0" w:color="auto"/>
            <w:bottom w:val="none" w:sz="0" w:space="0" w:color="auto"/>
            <w:right w:val="none" w:sz="0" w:space="0" w:color="auto"/>
          </w:divBdr>
        </w:div>
        <w:div w:id="162359310">
          <w:marLeft w:val="640"/>
          <w:marRight w:val="0"/>
          <w:marTop w:val="0"/>
          <w:marBottom w:val="0"/>
          <w:divBdr>
            <w:top w:val="none" w:sz="0" w:space="0" w:color="auto"/>
            <w:left w:val="none" w:sz="0" w:space="0" w:color="auto"/>
            <w:bottom w:val="none" w:sz="0" w:space="0" w:color="auto"/>
            <w:right w:val="none" w:sz="0" w:space="0" w:color="auto"/>
          </w:divBdr>
        </w:div>
        <w:div w:id="181483435">
          <w:marLeft w:val="640"/>
          <w:marRight w:val="0"/>
          <w:marTop w:val="0"/>
          <w:marBottom w:val="0"/>
          <w:divBdr>
            <w:top w:val="none" w:sz="0" w:space="0" w:color="auto"/>
            <w:left w:val="none" w:sz="0" w:space="0" w:color="auto"/>
            <w:bottom w:val="none" w:sz="0" w:space="0" w:color="auto"/>
            <w:right w:val="none" w:sz="0" w:space="0" w:color="auto"/>
          </w:divBdr>
        </w:div>
        <w:div w:id="196964705">
          <w:marLeft w:val="640"/>
          <w:marRight w:val="0"/>
          <w:marTop w:val="0"/>
          <w:marBottom w:val="0"/>
          <w:divBdr>
            <w:top w:val="none" w:sz="0" w:space="0" w:color="auto"/>
            <w:left w:val="none" w:sz="0" w:space="0" w:color="auto"/>
            <w:bottom w:val="none" w:sz="0" w:space="0" w:color="auto"/>
            <w:right w:val="none" w:sz="0" w:space="0" w:color="auto"/>
          </w:divBdr>
        </w:div>
        <w:div w:id="221840521">
          <w:marLeft w:val="640"/>
          <w:marRight w:val="0"/>
          <w:marTop w:val="0"/>
          <w:marBottom w:val="0"/>
          <w:divBdr>
            <w:top w:val="none" w:sz="0" w:space="0" w:color="auto"/>
            <w:left w:val="none" w:sz="0" w:space="0" w:color="auto"/>
            <w:bottom w:val="none" w:sz="0" w:space="0" w:color="auto"/>
            <w:right w:val="none" w:sz="0" w:space="0" w:color="auto"/>
          </w:divBdr>
        </w:div>
        <w:div w:id="222564995">
          <w:marLeft w:val="640"/>
          <w:marRight w:val="0"/>
          <w:marTop w:val="0"/>
          <w:marBottom w:val="0"/>
          <w:divBdr>
            <w:top w:val="none" w:sz="0" w:space="0" w:color="auto"/>
            <w:left w:val="none" w:sz="0" w:space="0" w:color="auto"/>
            <w:bottom w:val="none" w:sz="0" w:space="0" w:color="auto"/>
            <w:right w:val="none" w:sz="0" w:space="0" w:color="auto"/>
          </w:divBdr>
        </w:div>
        <w:div w:id="225383566">
          <w:marLeft w:val="640"/>
          <w:marRight w:val="0"/>
          <w:marTop w:val="0"/>
          <w:marBottom w:val="0"/>
          <w:divBdr>
            <w:top w:val="none" w:sz="0" w:space="0" w:color="auto"/>
            <w:left w:val="none" w:sz="0" w:space="0" w:color="auto"/>
            <w:bottom w:val="none" w:sz="0" w:space="0" w:color="auto"/>
            <w:right w:val="none" w:sz="0" w:space="0" w:color="auto"/>
          </w:divBdr>
        </w:div>
        <w:div w:id="232936096">
          <w:marLeft w:val="640"/>
          <w:marRight w:val="0"/>
          <w:marTop w:val="0"/>
          <w:marBottom w:val="0"/>
          <w:divBdr>
            <w:top w:val="none" w:sz="0" w:space="0" w:color="auto"/>
            <w:left w:val="none" w:sz="0" w:space="0" w:color="auto"/>
            <w:bottom w:val="none" w:sz="0" w:space="0" w:color="auto"/>
            <w:right w:val="none" w:sz="0" w:space="0" w:color="auto"/>
          </w:divBdr>
        </w:div>
        <w:div w:id="236286383">
          <w:marLeft w:val="640"/>
          <w:marRight w:val="0"/>
          <w:marTop w:val="0"/>
          <w:marBottom w:val="0"/>
          <w:divBdr>
            <w:top w:val="none" w:sz="0" w:space="0" w:color="auto"/>
            <w:left w:val="none" w:sz="0" w:space="0" w:color="auto"/>
            <w:bottom w:val="none" w:sz="0" w:space="0" w:color="auto"/>
            <w:right w:val="none" w:sz="0" w:space="0" w:color="auto"/>
          </w:divBdr>
        </w:div>
        <w:div w:id="267199445">
          <w:marLeft w:val="640"/>
          <w:marRight w:val="0"/>
          <w:marTop w:val="0"/>
          <w:marBottom w:val="0"/>
          <w:divBdr>
            <w:top w:val="none" w:sz="0" w:space="0" w:color="auto"/>
            <w:left w:val="none" w:sz="0" w:space="0" w:color="auto"/>
            <w:bottom w:val="none" w:sz="0" w:space="0" w:color="auto"/>
            <w:right w:val="none" w:sz="0" w:space="0" w:color="auto"/>
          </w:divBdr>
        </w:div>
        <w:div w:id="302391080">
          <w:marLeft w:val="640"/>
          <w:marRight w:val="0"/>
          <w:marTop w:val="0"/>
          <w:marBottom w:val="0"/>
          <w:divBdr>
            <w:top w:val="none" w:sz="0" w:space="0" w:color="auto"/>
            <w:left w:val="none" w:sz="0" w:space="0" w:color="auto"/>
            <w:bottom w:val="none" w:sz="0" w:space="0" w:color="auto"/>
            <w:right w:val="none" w:sz="0" w:space="0" w:color="auto"/>
          </w:divBdr>
        </w:div>
        <w:div w:id="305665364">
          <w:marLeft w:val="640"/>
          <w:marRight w:val="0"/>
          <w:marTop w:val="0"/>
          <w:marBottom w:val="0"/>
          <w:divBdr>
            <w:top w:val="none" w:sz="0" w:space="0" w:color="auto"/>
            <w:left w:val="none" w:sz="0" w:space="0" w:color="auto"/>
            <w:bottom w:val="none" w:sz="0" w:space="0" w:color="auto"/>
            <w:right w:val="none" w:sz="0" w:space="0" w:color="auto"/>
          </w:divBdr>
        </w:div>
        <w:div w:id="318702845">
          <w:marLeft w:val="640"/>
          <w:marRight w:val="0"/>
          <w:marTop w:val="0"/>
          <w:marBottom w:val="0"/>
          <w:divBdr>
            <w:top w:val="none" w:sz="0" w:space="0" w:color="auto"/>
            <w:left w:val="none" w:sz="0" w:space="0" w:color="auto"/>
            <w:bottom w:val="none" w:sz="0" w:space="0" w:color="auto"/>
            <w:right w:val="none" w:sz="0" w:space="0" w:color="auto"/>
          </w:divBdr>
        </w:div>
        <w:div w:id="333647141">
          <w:marLeft w:val="640"/>
          <w:marRight w:val="0"/>
          <w:marTop w:val="0"/>
          <w:marBottom w:val="0"/>
          <w:divBdr>
            <w:top w:val="none" w:sz="0" w:space="0" w:color="auto"/>
            <w:left w:val="none" w:sz="0" w:space="0" w:color="auto"/>
            <w:bottom w:val="none" w:sz="0" w:space="0" w:color="auto"/>
            <w:right w:val="none" w:sz="0" w:space="0" w:color="auto"/>
          </w:divBdr>
        </w:div>
        <w:div w:id="357237896">
          <w:marLeft w:val="640"/>
          <w:marRight w:val="0"/>
          <w:marTop w:val="0"/>
          <w:marBottom w:val="0"/>
          <w:divBdr>
            <w:top w:val="none" w:sz="0" w:space="0" w:color="auto"/>
            <w:left w:val="none" w:sz="0" w:space="0" w:color="auto"/>
            <w:bottom w:val="none" w:sz="0" w:space="0" w:color="auto"/>
            <w:right w:val="none" w:sz="0" w:space="0" w:color="auto"/>
          </w:divBdr>
        </w:div>
        <w:div w:id="388577491">
          <w:marLeft w:val="640"/>
          <w:marRight w:val="0"/>
          <w:marTop w:val="0"/>
          <w:marBottom w:val="0"/>
          <w:divBdr>
            <w:top w:val="none" w:sz="0" w:space="0" w:color="auto"/>
            <w:left w:val="none" w:sz="0" w:space="0" w:color="auto"/>
            <w:bottom w:val="none" w:sz="0" w:space="0" w:color="auto"/>
            <w:right w:val="none" w:sz="0" w:space="0" w:color="auto"/>
          </w:divBdr>
        </w:div>
        <w:div w:id="392897982">
          <w:marLeft w:val="640"/>
          <w:marRight w:val="0"/>
          <w:marTop w:val="0"/>
          <w:marBottom w:val="0"/>
          <w:divBdr>
            <w:top w:val="none" w:sz="0" w:space="0" w:color="auto"/>
            <w:left w:val="none" w:sz="0" w:space="0" w:color="auto"/>
            <w:bottom w:val="none" w:sz="0" w:space="0" w:color="auto"/>
            <w:right w:val="none" w:sz="0" w:space="0" w:color="auto"/>
          </w:divBdr>
        </w:div>
        <w:div w:id="418213108">
          <w:marLeft w:val="640"/>
          <w:marRight w:val="0"/>
          <w:marTop w:val="0"/>
          <w:marBottom w:val="0"/>
          <w:divBdr>
            <w:top w:val="none" w:sz="0" w:space="0" w:color="auto"/>
            <w:left w:val="none" w:sz="0" w:space="0" w:color="auto"/>
            <w:bottom w:val="none" w:sz="0" w:space="0" w:color="auto"/>
            <w:right w:val="none" w:sz="0" w:space="0" w:color="auto"/>
          </w:divBdr>
        </w:div>
        <w:div w:id="421222433">
          <w:marLeft w:val="640"/>
          <w:marRight w:val="0"/>
          <w:marTop w:val="0"/>
          <w:marBottom w:val="0"/>
          <w:divBdr>
            <w:top w:val="none" w:sz="0" w:space="0" w:color="auto"/>
            <w:left w:val="none" w:sz="0" w:space="0" w:color="auto"/>
            <w:bottom w:val="none" w:sz="0" w:space="0" w:color="auto"/>
            <w:right w:val="none" w:sz="0" w:space="0" w:color="auto"/>
          </w:divBdr>
        </w:div>
        <w:div w:id="444468738">
          <w:marLeft w:val="640"/>
          <w:marRight w:val="0"/>
          <w:marTop w:val="0"/>
          <w:marBottom w:val="0"/>
          <w:divBdr>
            <w:top w:val="none" w:sz="0" w:space="0" w:color="auto"/>
            <w:left w:val="none" w:sz="0" w:space="0" w:color="auto"/>
            <w:bottom w:val="none" w:sz="0" w:space="0" w:color="auto"/>
            <w:right w:val="none" w:sz="0" w:space="0" w:color="auto"/>
          </w:divBdr>
        </w:div>
        <w:div w:id="449278095">
          <w:marLeft w:val="640"/>
          <w:marRight w:val="0"/>
          <w:marTop w:val="0"/>
          <w:marBottom w:val="0"/>
          <w:divBdr>
            <w:top w:val="none" w:sz="0" w:space="0" w:color="auto"/>
            <w:left w:val="none" w:sz="0" w:space="0" w:color="auto"/>
            <w:bottom w:val="none" w:sz="0" w:space="0" w:color="auto"/>
            <w:right w:val="none" w:sz="0" w:space="0" w:color="auto"/>
          </w:divBdr>
        </w:div>
        <w:div w:id="449857336">
          <w:marLeft w:val="640"/>
          <w:marRight w:val="0"/>
          <w:marTop w:val="0"/>
          <w:marBottom w:val="0"/>
          <w:divBdr>
            <w:top w:val="none" w:sz="0" w:space="0" w:color="auto"/>
            <w:left w:val="none" w:sz="0" w:space="0" w:color="auto"/>
            <w:bottom w:val="none" w:sz="0" w:space="0" w:color="auto"/>
            <w:right w:val="none" w:sz="0" w:space="0" w:color="auto"/>
          </w:divBdr>
        </w:div>
        <w:div w:id="463161107">
          <w:marLeft w:val="640"/>
          <w:marRight w:val="0"/>
          <w:marTop w:val="0"/>
          <w:marBottom w:val="0"/>
          <w:divBdr>
            <w:top w:val="none" w:sz="0" w:space="0" w:color="auto"/>
            <w:left w:val="none" w:sz="0" w:space="0" w:color="auto"/>
            <w:bottom w:val="none" w:sz="0" w:space="0" w:color="auto"/>
            <w:right w:val="none" w:sz="0" w:space="0" w:color="auto"/>
          </w:divBdr>
        </w:div>
        <w:div w:id="465315915">
          <w:marLeft w:val="640"/>
          <w:marRight w:val="0"/>
          <w:marTop w:val="0"/>
          <w:marBottom w:val="0"/>
          <w:divBdr>
            <w:top w:val="none" w:sz="0" w:space="0" w:color="auto"/>
            <w:left w:val="none" w:sz="0" w:space="0" w:color="auto"/>
            <w:bottom w:val="none" w:sz="0" w:space="0" w:color="auto"/>
            <w:right w:val="none" w:sz="0" w:space="0" w:color="auto"/>
          </w:divBdr>
        </w:div>
        <w:div w:id="530653253">
          <w:marLeft w:val="640"/>
          <w:marRight w:val="0"/>
          <w:marTop w:val="0"/>
          <w:marBottom w:val="0"/>
          <w:divBdr>
            <w:top w:val="none" w:sz="0" w:space="0" w:color="auto"/>
            <w:left w:val="none" w:sz="0" w:space="0" w:color="auto"/>
            <w:bottom w:val="none" w:sz="0" w:space="0" w:color="auto"/>
            <w:right w:val="none" w:sz="0" w:space="0" w:color="auto"/>
          </w:divBdr>
        </w:div>
        <w:div w:id="534924298">
          <w:marLeft w:val="640"/>
          <w:marRight w:val="0"/>
          <w:marTop w:val="0"/>
          <w:marBottom w:val="0"/>
          <w:divBdr>
            <w:top w:val="none" w:sz="0" w:space="0" w:color="auto"/>
            <w:left w:val="none" w:sz="0" w:space="0" w:color="auto"/>
            <w:bottom w:val="none" w:sz="0" w:space="0" w:color="auto"/>
            <w:right w:val="none" w:sz="0" w:space="0" w:color="auto"/>
          </w:divBdr>
        </w:div>
        <w:div w:id="537665967">
          <w:marLeft w:val="640"/>
          <w:marRight w:val="0"/>
          <w:marTop w:val="0"/>
          <w:marBottom w:val="0"/>
          <w:divBdr>
            <w:top w:val="none" w:sz="0" w:space="0" w:color="auto"/>
            <w:left w:val="none" w:sz="0" w:space="0" w:color="auto"/>
            <w:bottom w:val="none" w:sz="0" w:space="0" w:color="auto"/>
            <w:right w:val="none" w:sz="0" w:space="0" w:color="auto"/>
          </w:divBdr>
        </w:div>
        <w:div w:id="545025615">
          <w:marLeft w:val="640"/>
          <w:marRight w:val="0"/>
          <w:marTop w:val="0"/>
          <w:marBottom w:val="0"/>
          <w:divBdr>
            <w:top w:val="none" w:sz="0" w:space="0" w:color="auto"/>
            <w:left w:val="none" w:sz="0" w:space="0" w:color="auto"/>
            <w:bottom w:val="none" w:sz="0" w:space="0" w:color="auto"/>
            <w:right w:val="none" w:sz="0" w:space="0" w:color="auto"/>
          </w:divBdr>
        </w:div>
        <w:div w:id="556748312">
          <w:marLeft w:val="640"/>
          <w:marRight w:val="0"/>
          <w:marTop w:val="0"/>
          <w:marBottom w:val="0"/>
          <w:divBdr>
            <w:top w:val="none" w:sz="0" w:space="0" w:color="auto"/>
            <w:left w:val="none" w:sz="0" w:space="0" w:color="auto"/>
            <w:bottom w:val="none" w:sz="0" w:space="0" w:color="auto"/>
            <w:right w:val="none" w:sz="0" w:space="0" w:color="auto"/>
          </w:divBdr>
        </w:div>
        <w:div w:id="575280800">
          <w:marLeft w:val="640"/>
          <w:marRight w:val="0"/>
          <w:marTop w:val="0"/>
          <w:marBottom w:val="0"/>
          <w:divBdr>
            <w:top w:val="none" w:sz="0" w:space="0" w:color="auto"/>
            <w:left w:val="none" w:sz="0" w:space="0" w:color="auto"/>
            <w:bottom w:val="none" w:sz="0" w:space="0" w:color="auto"/>
            <w:right w:val="none" w:sz="0" w:space="0" w:color="auto"/>
          </w:divBdr>
        </w:div>
        <w:div w:id="603346616">
          <w:marLeft w:val="640"/>
          <w:marRight w:val="0"/>
          <w:marTop w:val="0"/>
          <w:marBottom w:val="0"/>
          <w:divBdr>
            <w:top w:val="none" w:sz="0" w:space="0" w:color="auto"/>
            <w:left w:val="none" w:sz="0" w:space="0" w:color="auto"/>
            <w:bottom w:val="none" w:sz="0" w:space="0" w:color="auto"/>
            <w:right w:val="none" w:sz="0" w:space="0" w:color="auto"/>
          </w:divBdr>
        </w:div>
        <w:div w:id="626399845">
          <w:marLeft w:val="640"/>
          <w:marRight w:val="0"/>
          <w:marTop w:val="0"/>
          <w:marBottom w:val="0"/>
          <w:divBdr>
            <w:top w:val="none" w:sz="0" w:space="0" w:color="auto"/>
            <w:left w:val="none" w:sz="0" w:space="0" w:color="auto"/>
            <w:bottom w:val="none" w:sz="0" w:space="0" w:color="auto"/>
            <w:right w:val="none" w:sz="0" w:space="0" w:color="auto"/>
          </w:divBdr>
        </w:div>
        <w:div w:id="642197520">
          <w:marLeft w:val="640"/>
          <w:marRight w:val="0"/>
          <w:marTop w:val="0"/>
          <w:marBottom w:val="0"/>
          <w:divBdr>
            <w:top w:val="none" w:sz="0" w:space="0" w:color="auto"/>
            <w:left w:val="none" w:sz="0" w:space="0" w:color="auto"/>
            <w:bottom w:val="none" w:sz="0" w:space="0" w:color="auto"/>
            <w:right w:val="none" w:sz="0" w:space="0" w:color="auto"/>
          </w:divBdr>
        </w:div>
        <w:div w:id="653069673">
          <w:marLeft w:val="640"/>
          <w:marRight w:val="0"/>
          <w:marTop w:val="0"/>
          <w:marBottom w:val="0"/>
          <w:divBdr>
            <w:top w:val="none" w:sz="0" w:space="0" w:color="auto"/>
            <w:left w:val="none" w:sz="0" w:space="0" w:color="auto"/>
            <w:bottom w:val="none" w:sz="0" w:space="0" w:color="auto"/>
            <w:right w:val="none" w:sz="0" w:space="0" w:color="auto"/>
          </w:divBdr>
        </w:div>
        <w:div w:id="666900601">
          <w:marLeft w:val="640"/>
          <w:marRight w:val="0"/>
          <w:marTop w:val="0"/>
          <w:marBottom w:val="0"/>
          <w:divBdr>
            <w:top w:val="none" w:sz="0" w:space="0" w:color="auto"/>
            <w:left w:val="none" w:sz="0" w:space="0" w:color="auto"/>
            <w:bottom w:val="none" w:sz="0" w:space="0" w:color="auto"/>
            <w:right w:val="none" w:sz="0" w:space="0" w:color="auto"/>
          </w:divBdr>
        </w:div>
        <w:div w:id="667249384">
          <w:marLeft w:val="640"/>
          <w:marRight w:val="0"/>
          <w:marTop w:val="0"/>
          <w:marBottom w:val="0"/>
          <w:divBdr>
            <w:top w:val="none" w:sz="0" w:space="0" w:color="auto"/>
            <w:left w:val="none" w:sz="0" w:space="0" w:color="auto"/>
            <w:bottom w:val="none" w:sz="0" w:space="0" w:color="auto"/>
            <w:right w:val="none" w:sz="0" w:space="0" w:color="auto"/>
          </w:divBdr>
        </w:div>
        <w:div w:id="668140165">
          <w:marLeft w:val="640"/>
          <w:marRight w:val="0"/>
          <w:marTop w:val="0"/>
          <w:marBottom w:val="0"/>
          <w:divBdr>
            <w:top w:val="none" w:sz="0" w:space="0" w:color="auto"/>
            <w:left w:val="none" w:sz="0" w:space="0" w:color="auto"/>
            <w:bottom w:val="none" w:sz="0" w:space="0" w:color="auto"/>
            <w:right w:val="none" w:sz="0" w:space="0" w:color="auto"/>
          </w:divBdr>
        </w:div>
        <w:div w:id="674454711">
          <w:marLeft w:val="640"/>
          <w:marRight w:val="0"/>
          <w:marTop w:val="0"/>
          <w:marBottom w:val="0"/>
          <w:divBdr>
            <w:top w:val="none" w:sz="0" w:space="0" w:color="auto"/>
            <w:left w:val="none" w:sz="0" w:space="0" w:color="auto"/>
            <w:bottom w:val="none" w:sz="0" w:space="0" w:color="auto"/>
            <w:right w:val="none" w:sz="0" w:space="0" w:color="auto"/>
          </w:divBdr>
        </w:div>
        <w:div w:id="675621957">
          <w:marLeft w:val="640"/>
          <w:marRight w:val="0"/>
          <w:marTop w:val="0"/>
          <w:marBottom w:val="0"/>
          <w:divBdr>
            <w:top w:val="none" w:sz="0" w:space="0" w:color="auto"/>
            <w:left w:val="none" w:sz="0" w:space="0" w:color="auto"/>
            <w:bottom w:val="none" w:sz="0" w:space="0" w:color="auto"/>
            <w:right w:val="none" w:sz="0" w:space="0" w:color="auto"/>
          </w:divBdr>
        </w:div>
        <w:div w:id="706878919">
          <w:marLeft w:val="640"/>
          <w:marRight w:val="0"/>
          <w:marTop w:val="0"/>
          <w:marBottom w:val="0"/>
          <w:divBdr>
            <w:top w:val="none" w:sz="0" w:space="0" w:color="auto"/>
            <w:left w:val="none" w:sz="0" w:space="0" w:color="auto"/>
            <w:bottom w:val="none" w:sz="0" w:space="0" w:color="auto"/>
            <w:right w:val="none" w:sz="0" w:space="0" w:color="auto"/>
          </w:divBdr>
        </w:div>
        <w:div w:id="707069345">
          <w:marLeft w:val="640"/>
          <w:marRight w:val="0"/>
          <w:marTop w:val="0"/>
          <w:marBottom w:val="0"/>
          <w:divBdr>
            <w:top w:val="none" w:sz="0" w:space="0" w:color="auto"/>
            <w:left w:val="none" w:sz="0" w:space="0" w:color="auto"/>
            <w:bottom w:val="none" w:sz="0" w:space="0" w:color="auto"/>
            <w:right w:val="none" w:sz="0" w:space="0" w:color="auto"/>
          </w:divBdr>
        </w:div>
        <w:div w:id="721684094">
          <w:marLeft w:val="640"/>
          <w:marRight w:val="0"/>
          <w:marTop w:val="0"/>
          <w:marBottom w:val="0"/>
          <w:divBdr>
            <w:top w:val="none" w:sz="0" w:space="0" w:color="auto"/>
            <w:left w:val="none" w:sz="0" w:space="0" w:color="auto"/>
            <w:bottom w:val="none" w:sz="0" w:space="0" w:color="auto"/>
            <w:right w:val="none" w:sz="0" w:space="0" w:color="auto"/>
          </w:divBdr>
        </w:div>
        <w:div w:id="731775922">
          <w:marLeft w:val="640"/>
          <w:marRight w:val="0"/>
          <w:marTop w:val="0"/>
          <w:marBottom w:val="0"/>
          <w:divBdr>
            <w:top w:val="none" w:sz="0" w:space="0" w:color="auto"/>
            <w:left w:val="none" w:sz="0" w:space="0" w:color="auto"/>
            <w:bottom w:val="none" w:sz="0" w:space="0" w:color="auto"/>
            <w:right w:val="none" w:sz="0" w:space="0" w:color="auto"/>
          </w:divBdr>
        </w:div>
        <w:div w:id="761873406">
          <w:marLeft w:val="640"/>
          <w:marRight w:val="0"/>
          <w:marTop w:val="0"/>
          <w:marBottom w:val="0"/>
          <w:divBdr>
            <w:top w:val="none" w:sz="0" w:space="0" w:color="auto"/>
            <w:left w:val="none" w:sz="0" w:space="0" w:color="auto"/>
            <w:bottom w:val="none" w:sz="0" w:space="0" w:color="auto"/>
            <w:right w:val="none" w:sz="0" w:space="0" w:color="auto"/>
          </w:divBdr>
        </w:div>
        <w:div w:id="766659562">
          <w:marLeft w:val="640"/>
          <w:marRight w:val="0"/>
          <w:marTop w:val="0"/>
          <w:marBottom w:val="0"/>
          <w:divBdr>
            <w:top w:val="none" w:sz="0" w:space="0" w:color="auto"/>
            <w:left w:val="none" w:sz="0" w:space="0" w:color="auto"/>
            <w:bottom w:val="none" w:sz="0" w:space="0" w:color="auto"/>
            <w:right w:val="none" w:sz="0" w:space="0" w:color="auto"/>
          </w:divBdr>
        </w:div>
        <w:div w:id="771170227">
          <w:marLeft w:val="640"/>
          <w:marRight w:val="0"/>
          <w:marTop w:val="0"/>
          <w:marBottom w:val="0"/>
          <w:divBdr>
            <w:top w:val="none" w:sz="0" w:space="0" w:color="auto"/>
            <w:left w:val="none" w:sz="0" w:space="0" w:color="auto"/>
            <w:bottom w:val="none" w:sz="0" w:space="0" w:color="auto"/>
            <w:right w:val="none" w:sz="0" w:space="0" w:color="auto"/>
          </w:divBdr>
        </w:div>
        <w:div w:id="772475126">
          <w:marLeft w:val="640"/>
          <w:marRight w:val="0"/>
          <w:marTop w:val="0"/>
          <w:marBottom w:val="0"/>
          <w:divBdr>
            <w:top w:val="none" w:sz="0" w:space="0" w:color="auto"/>
            <w:left w:val="none" w:sz="0" w:space="0" w:color="auto"/>
            <w:bottom w:val="none" w:sz="0" w:space="0" w:color="auto"/>
            <w:right w:val="none" w:sz="0" w:space="0" w:color="auto"/>
          </w:divBdr>
        </w:div>
        <w:div w:id="776171882">
          <w:marLeft w:val="640"/>
          <w:marRight w:val="0"/>
          <w:marTop w:val="0"/>
          <w:marBottom w:val="0"/>
          <w:divBdr>
            <w:top w:val="none" w:sz="0" w:space="0" w:color="auto"/>
            <w:left w:val="none" w:sz="0" w:space="0" w:color="auto"/>
            <w:bottom w:val="none" w:sz="0" w:space="0" w:color="auto"/>
            <w:right w:val="none" w:sz="0" w:space="0" w:color="auto"/>
          </w:divBdr>
        </w:div>
        <w:div w:id="777455349">
          <w:marLeft w:val="640"/>
          <w:marRight w:val="0"/>
          <w:marTop w:val="0"/>
          <w:marBottom w:val="0"/>
          <w:divBdr>
            <w:top w:val="none" w:sz="0" w:space="0" w:color="auto"/>
            <w:left w:val="none" w:sz="0" w:space="0" w:color="auto"/>
            <w:bottom w:val="none" w:sz="0" w:space="0" w:color="auto"/>
            <w:right w:val="none" w:sz="0" w:space="0" w:color="auto"/>
          </w:divBdr>
        </w:div>
        <w:div w:id="796610717">
          <w:marLeft w:val="640"/>
          <w:marRight w:val="0"/>
          <w:marTop w:val="0"/>
          <w:marBottom w:val="0"/>
          <w:divBdr>
            <w:top w:val="none" w:sz="0" w:space="0" w:color="auto"/>
            <w:left w:val="none" w:sz="0" w:space="0" w:color="auto"/>
            <w:bottom w:val="none" w:sz="0" w:space="0" w:color="auto"/>
            <w:right w:val="none" w:sz="0" w:space="0" w:color="auto"/>
          </w:divBdr>
        </w:div>
        <w:div w:id="799373492">
          <w:marLeft w:val="640"/>
          <w:marRight w:val="0"/>
          <w:marTop w:val="0"/>
          <w:marBottom w:val="0"/>
          <w:divBdr>
            <w:top w:val="none" w:sz="0" w:space="0" w:color="auto"/>
            <w:left w:val="none" w:sz="0" w:space="0" w:color="auto"/>
            <w:bottom w:val="none" w:sz="0" w:space="0" w:color="auto"/>
            <w:right w:val="none" w:sz="0" w:space="0" w:color="auto"/>
          </w:divBdr>
        </w:div>
        <w:div w:id="803740394">
          <w:marLeft w:val="640"/>
          <w:marRight w:val="0"/>
          <w:marTop w:val="0"/>
          <w:marBottom w:val="0"/>
          <w:divBdr>
            <w:top w:val="none" w:sz="0" w:space="0" w:color="auto"/>
            <w:left w:val="none" w:sz="0" w:space="0" w:color="auto"/>
            <w:bottom w:val="none" w:sz="0" w:space="0" w:color="auto"/>
            <w:right w:val="none" w:sz="0" w:space="0" w:color="auto"/>
          </w:divBdr>
        </w:div>
        <w:div w:id="897321341">
          <w:marLeft w:val="640"/>
          <w:marRight w:val="0"/>
          <w:marTop w:val="0"/>
          <w:marBottom w:val="0"/>
          <w:divBdr>
            <w:top w:val="none" w:sz="0" w:space="0" w:color="auto"/>
            <w:left w:val="none" w:sz="0" w:space="0" w:color="auto"/>
            <w:bottom w:val="none" w:sz="0" w:space="0" w:color="auto"/>
            <w:right w:val="none" w:sz="0" w:space="0" w:color="auto"/>
          </w:divBdr>
        </w:div>
        <w:div w:id="897861371">
          <w:marLeft w:val="640"/>
          <w:marRight w:val="0"/>
          <w:marTop w:val="0"/>
          <w:marBottom w:val="0"/>
          <w:divBdr>
            <w:top w:val="none" w:sz="0" w:space="0" w:color="auto"/>
            <w:left w:val="none" w:sz="0" w:space="0" w:color="auto"/>
            <w:bottom w:val="none" w:sz="0" w:space="0" w:color="auto"/>
            <w:right w:val="none" w:sz="0" w:space="0" w:color="auto"/>
          </w:divBdr>
        </w:div>
        <w:div w:id="899942680">
          <w:marLeft w:val="640"/>
          <w:marRight w:val="0"/>
          <w:marTop w:val="0"/>
          <w:marBottom w:val="0"/>
          <w:divBdr>
            <w:top w:val="none" w:sz="0" w:space="0" w:color="auto"/>
            <w:left w:val="none" w:sz="0" w:space="0" w:color="auto"/>
            <w:bottom w:val="none" w:sz="0" w:space="0" w:color="auto"/>
            <w:right w:val="none" w:sz="0" w:space="0" w:color="auto"/>
          </w:divBdr>
        </w:div>
        <w:div w:id="919217502">
          <w:marLeft w:val="640"/>
          <w:marRight w:val="0"/>
          <w:marTop w:val="0"/>
          <w:marBottom w:val="0"/>
          <w:divBdr>
            <w:top w:val="none" w:sz="0" w:space="0" w:color="auto"/>
            <w:left w:val="none" w:sz="0" w:space="0" w:color="auto"/>
            <w:bottom w:val="none" w:sz="0" w:space="0" w:color="auto"/>
            <w:right w:val="none" w:sz="0" w:space="0" w:color="auto"/>
          </w:divBdr>
        </w:div>
        <w:div w:id="946043311">
          <w:marLeft w:val="640"/>
          <w:marRight w:val="0"/>
          <w:marTop w:val="0"/>
          <w:marBottom w:val="0"/>
          <w:divBdr>
            <w:top w:val="none" w:sz="0" w:space="0" w:color="auto"/>
            <w:left w:val="none" w:sz="0" w:space="0" w:color="auto"/>
            <w:bottom w:val="none" w:sz="0" w:space="0" w:color="auto"/>
            <w:right w:val="none" w:sz="0" w:space="0" w:color="auto"/>
          </w:divBdr>
        </w:div>
        <w:div w:id="947466128">
          <w:marLeft w:val="640"/>
          <w:marRight w:val="0"/>
          <w:marTop w:val="0"/>
          <w:marBottom w:val="0"/>
          <w:divBdr>
            <w:top w:val="none" w:sz="0" w:space="0" w:color="auto"/>
            <w:left w:val="none" w:sz="0" w:space="0" w:color="auto"/>
            <w:bottom w:val="none" w:sz="0" w:space="0" w:color="auto"/>
            <w:right w:val="none" w:sz="0" w:space="0" w:color="auto"/>
          </w:divBdr>
        </w:div>
        <w:div w:id="961231849">
          <w:marLeft w:val="640"/>
          <w:marRight w:val="0"/>
          <w:marTop w:val="0"/>
          <w:marBottom w:val="0"/>
          <w:divBdr>
            <w:top w:val="none" w:sz="0" w:space="0" w:color="auto"/>
            <w:left w:val="none" w:sz="0" w:space="0" w:color="auto"/>
            <w:bottom w:val="none" w:sz="0" w:space="0" w:color="auto"/>
            <w:right w:val="none" w:sz="0" w:space="0" w:color="auto"/>
          </w:divBdr>
        </w:div>
        <w:div w:id="970986631">
          <w:marLeft w:val="640"/>
          <w:marRight w:val="0"/>
          <w:marTop w:val="0"/>
          <w:marBottom w:val="0"/>
          <w:divBdr>
            <w:top w:val="none" w:sz="0" w:space="0" w:color="auto"/>
            <w:left w:val="none" w:sz="0" w:space="0" w:color="auto"/>
            <w:bottom w:val="none" w:sz="0" w:space="0" w:color="auto"/>
            <w:right w:val="none" w:sz="0" w:space="0" w:color="auto"/>
          </w:divBdr>
        </w:div>
        <w:div w:id="991133249">
          <w:marLeft w:val="640"/>
          <w:marRight w:val="0"/>
          <w:marTop w:val="0"/>
          <w:marBottom w:val="0"/>
          <w:divBdr>
            <w:top w:val="none" w:sz="0" w:space="0" w:color="auto"/>
            <w:left w:val="none" w:sz="0" w:space="0" w:color="auto"/>
            <w:bottom w:val="none" w:sz="0" w:space="0" w:color="auto"/>
            <w:right w:val="none" w:sz="0" w:space="0" w:color="auto"/>
          </w:divBdr>
        </w:div>
        <w:div w:id="1002273555">
          <w:marLeft w:val="640"/>
          <w:marRight w:val="0"/>
          <w:marTop w:val="0"/>
          <w:marBottom w:val="0"/>
          <w:divBdr>
            <w:top w:val="none" w:sz="0" w:space="0" w:color="auto"/>
            <w:left w:val="none" w:sz="0" w:space="0" w:color="auto"/>
            <w:bottom w:val="none" w:sz="0" w:space="0" w:color="auto"/>
            <w:right w:val="none" w:sz="0" w:space="0" w:color="auto"/>
          </w:divBdr>
        </w:div>
        <w:div w:id="1018238360">
          <w:marLeft w:val="640"/>
          <w:marRight w:val="0"/>
          <w:marTop w:val="0"/>
          <w:marBottom w:val="0"/>
          <w:divBdr>
            <w:top w:val="none" w:sz="0" w:space="0" w:color="auto"/>
            <w:left w:val="none" w:sz="0" w:space="0" w:color="auto"/>
            <w:bottom w:val="none" w:sz="0" w:space="0" w:color="auto"/>
            <w:right w:val="none" w:sz="0" w:space="0" w:color="auto"/>
          </w:divBdr>
        </w:div>
        <w:div w:id="1018239027">
          <w:marLeft w:val="640"/>
          <w:marRight w:val="0"/>
          <w:marTop w:val="0"/>
          <w:marBottom w:val="0"/>
          <w:divBdr>
            <w:top w:val="none" w:sz="0" w:space="0" w:color="auto"/>
            <w:left w:val="none" w:sz="0" w:space="0" w:color="auto"/>
            <w:bottom w:val="none" w:sz="0" w:space="0" w:color="auto"/>
            <w:right w:val="none" w:sz="0" w:space="0" w:color="auto"/>
          </w:divBdr>
        </w:div>
        <w:div w:id="1045065662">
          <w:marLeft w:val="640"/>
          <w:marRight w:val="0"/>
          <w:marTop w:val="0"/>
          <w:marBottom w:val="0"/>
          <w:divBdr>
            <w:top w:val="none" w:sz="0" w:space="0" w:color="auto"/>
            <w:left w:val="none" w:sz="0" w:space="0" w:color="auto"/>
            <w:bottom w:val="none" w:sz="0" w:space="0" w:color="auto"/>
            <w:right w:val="none" w:sz="0" w:space="0" w:color="auto"/>
          </w:divBdr>
        </w:div>
        <w:div w:id="1047101365">
          <w:marLeft w:val="640"/>
          <w:marRight w:val="0"/>
          <w:marTop w:val="0"/>
          <w:marBottom w:val="0"/>
          <w:divBdr>
            <w:top w:val="none" w:sz="0" w:space="0" w:color="auto"/>
            <w:left w:val="none" w:sz="0" w:space="0" w:color="auto"/>
            <w:bottom w:val="none" w:sz="0" w:space="0" w:color="auto"/>
            <w:right w:val="none" w:sz="0" w:space="0" w:color="auto"/>
          </w:divBdr>
        </w:div>
        <w:div w:id="1074594165">
          <w:marLeft w:val="640"/>
          <w:marRight w:val="0"/>
          <w:marTop w:val="0"/>
          <w:marBottom w:val="0"/>
          <w:divBdr>
            <w:top w:val="none" w:sz="0" w:space="0" w:color="auto"/>
            <w:left w:val="none" w:sz="0" w:space="0" w:color="auto"/>
            <w:bottom w:val="none" w:sz="0" w:space="0" w:color="auto"/>
            <w:right w:val="none" w:sz="0" w:space="0" w:color="auto"/>
          </w:divBdr>
        </w:div>
        <w:div w:id="1084915252">
          <w:marLeft w:val="640"/>
          <w:marRight w:val="0"/>
          <w:marTop w:val="0"/>
          <w:marBottom w:val="0"/>
          <w:divBdr>
            <w:top w:val="none" w:sz="0" w:space="0" w:color="auto"/>
            <w:left w:val="none" w:sz="0" w:space="0" w:color="auto"/>
            <w:bottom w:val="none" w:sz="0" w:space="0" w:color="auto"/>
            <w:right w:val="none" w:sz="0" w:space="0" w:color="auto"/>
          </w:divBdr>
        </w:div>
        <w:div w:id="1091195108">
          <w:marLeft w:val="640"/>
          <w:marRight w:val="0"/>
          <w:marTop w:val="0"/>
          <w:marBottom w:val="0"/>
          <w:divBdr>
            <w:top w:val="none" w:sz="0" w:space="0" w:color="auto"/>
            <w:left w:val="none" w:sz="0" w:space="0" w:color="auto"/>
            <w:bottom w:val="none" w:sz="0" w:space="0" w:color="auto"/>
            <w:right w:val="none" w:sz="0" w:space="0" w:color="auto"/>
          </w:divBdr>
        </w:div>
        <w:div w:id="1138694001">
          <w:marLeft w:val="640"/>
          <w:marRight w:val="0"/>
          <w:marTop w:val="0"/>
          <w:marBottom w:val="0"/>
          <w:divBdr>
            <w:top w:val="none" w:sz="0" w:space="0" w:color="auto"/>
            <w:left w:val="none" w:sz="0" w:space="0" w:color="auto"/>
            <w:bottom w:val="none" w:sz="0" w:space="0" w:color="auto"/>
            <w:right w:val="none" w:sz="0" w:space="0" w:color="auto"/>
          </w:divBdr>
        </w:div>
        <w:div w:id="1147094320">
          <w:marLeft w:val="640"/>
          <w:marRight w:val="0"/>
          <w:marTop w:val="0"/>
          <w:marBottom w:val="0"/>
          <w:divBdr>
            <w:top w:val="none" w:sz="0" w:space="0" w:color="auto"/>
            <w:left w:val="none" w:sz="0" w:space="0" w:color="auto"/>
            <w:bottom w:val="none" w:sz="0" w:space="0" w:color="auto"/>
            <w:right w:val="none" w:sz="0" w:space="0" w:color="auto"/>
          </w:divBdr>
        </w:div>
        <w:div w:id="1150514233">
          <w:marLeft w:val="640"/>
          <w:marRight w:val="0"/>
          <w:marTop w:val="0"/>
          <w:marBottom w:val="0"/>
          <w:divBdr>
            <w:top w:val="none" w:sz="0" w:space="0" w:color="auto"/>
            <w:left w:val="none" w:sz="0" w:space="0" w:color="auto"/>
            <w:bottom w:val="none" w:sz="0" w:space="0" w:color="auto"/>
            <w:right w:val="none" w:sz="0" w:space="0" w:color="auto"/>
          </w:divBdr>
        </w:div>
        <w:div w:id="1156603078">
          <w:marLeft w:val="640"/>
          <w:marRight w:val="0"/>
          <w:marTop w:val="0"/>
          <w:marBottom w:val="0"/>
          <w:divBdr>
            <w:top w:val="none" w:sz="0" w:space="0" w:color="auto"/>
            <w:left w:val="none" w:sz="0" w:space="0" w:color="auto"/>
            <w:bottom w:val="none" w:sz="0" w:space="0" w:color="auto"/>
            <w:right w:val="none" w:sz="0" w:space="0" w:color="auto"/>
          </w:divBdr>
        </w:div>
        <w:div w:id="1163742169">
          <w:marLeft w:val="640"/>
          <w:marRight w:val="0"/>
          <w:marTop w:val="0"/>
          <w:marBottom w:val="0"/>
          <w:divBdr>
            <w:top w:val="none" w:sz="0" w:space="0" w:color="auto"/>
            <w:left w:val="none" w:sz="0" w:space="0" w:color="auto"/>
            <w:bottom w:val="none" w:sz="0" w:space="0" w:color="auto"/>
            <w:right w:val="none" w:sz="0" w:space="0" w:color="auto"/>
          </w:divBdr>
        </w:div>
        <w:div w:id="1177381269">
          <w:marLeft w:val="640"/>
          <w:marRight w:val="0"/>
          <w:marTop w:val="0"/>
          <w:marBottom w:val="0"/>
          <w:divBdr>
            <w:top w:val="none" w:sz="0" w:space="0" w:color="auto"/>
            <w:left w:val="none" w:sz="0" w:space="0" w:color="auto"/>
            <w:bottom w:val="none" w:sz="0" w:space="0" w:color="auto"/>
            <w:right w:val="none" w:sz="0" w:space="0" w:color="auto"/>
          </w:divBdr>
        </w:div>
        <w:div w:id="1182668984">
          <w:marLeft w:val="640"/>
          <w:marRight w:val="0"/>
          <w:marTop w:val="0"/>
          <w:marBottom w:val="0"/>
          <w:divBdr>
            <w:top w:val="none" w:sz="0" w:space="0" w:color="auto"/>
            <w:left w:val="none" w:sz="0" w:space="0" w:color="auto"/>
            <w:bottom w:val="none" w:sz="0" w:space="0" w:color="auto"/>
            <w:right w:val="none" w:sz="0" w:space="0" w:color="auto"/>
          </w:divBdr>
        </w:div>
        <w:div w:id="1208681813">
          <w:marLeft w:val="640"/>
          <w:marRight w:val="0"/>
          <w:marTop w:val="0"/>
          <w:marBottom w:val="0"/>
          <w:divBdr>
            <w:top w:val="none" w:sz="0" w:space="0" w:color="auto"/>
            <w:left w:val="none" w:sz="0" w:space="0" w:color="auto"/>
            <w:bottom w:val="none" w:sz="0" w:space="0" w:color="auto"/>
            <w:right w:val="none" w:sz="0" w:space="0" w:color="auto"/>
          </w:divBdr>
        </w:div>
        <w:div w:id="1215235294">
          <w:marLeft w:val="640"/>
          <w:marRight w:val="0"/>
          <w:marTop w:val="0"/>
          <w:marBottom w:val="0"/>
          <w:divBdr>
            <w:top w:val="none" w:sz="0" w:space="0" w:color="auto"/>
            <w:left w:val="none" w:sz="0" w:space="0" w:color="auto"/>
            <w:bottom w:val="none" w:sz="0" w:space="0" w:color="auto"/>
            <w:right w:val="none" w:sz="0" w:space="0" w:color="auto"/>
          </w:divBdr>
        </w:div>
        <w:div w:id="1216819944">
          <w:marLeft w:val="640"/>
          <w:marRight w:val="0"/>
          <w:marTop w:val="0"/>
          <w:marBottom w:val="0"/>
          <w:divBdr>
            <w:top w:val="none" w:sz="0" w:space="0" w:color="auto"/>
            <w:left w:val="none" w:sz="0" w:space="0" w:color="auto"/>
            <w:bottom w:val="none" w:sz="0" w:space="0" w:color="auto"/>
            <w:right w:val="none" w:sz="0" w:space="0" w:color="auto"/>
          </w:divBdr>
        </w:div>
        <w:div w:id="1255438194">
          <w:marLeft w:val="640"/>
          <w:marRight w:val="0"/>
          <w:marTop w:val="0"/>
          <w:marBottom w:val="0"/>
          <w:divBdr>
            <w:top w:val="none" w:sz="0" w:space="0" w:color="auto"/>
            <w:left w:val="none" w:sz="0" w:space="0" w:color="auto"/>
            <w:bottom w:val="none" w:sz="0" w:space="0" w:color="auto"/>
            <w:right w:val="none" w:sz="0" w:space="0" w:color="auto"/>
          </w:divBdr>
        </w:div>
        <w:div w:id="1277369116">
          <w:marLeft w:val="640"/>
          <w:marRight w:val="0"/>
          <w:marTop w:val="0"/>
          <w:marBottom w:val="0"/>
          <w:divBdr>
            <w:top w:val="none" w:sz="0" w:space="0" w:color="auto"/>
            <w:left w:val="none" w:sz="0" w:space="0" w:color="auto"/>
            <w:bottom w:val="none" w:sz="0" w:space="0" w:color="auto"/>
            <w:right w:val="none" w:sz="0" w:space="0" w:color="auto"/>
          </w:divBdr>
        </w:div>
        <w:div w:id="1283338835">
          <w:marLeft w:val="640"/>
          <w:marRight w:val="0"/>
          <w:marTop w:val="0"/>
          <w:marBottom w:val="0"/>
          <w:divBdr>
            <w:top w:val="none" w:sz="0" w:space="0" w:color="auto"/>
            <w:left w:val="none" w:sz="0" w:space="0" w:color="auto"/>
            <w:bottom w:val="none" w:sz="0" w:space="0" w:color="auto"/>
            <w:right w:val="none" w:sz="0" w:space="0" w:color="auto"/>
          </w:divBdr>
        </w:div>
        <w:div w:id="1290741553">
          <w:marLeft w:val="640"/>
          <w:marRight w:val="0"/>
          <w:marTop w:val="0"/>
          <w:marBottom w:val="0"/>
          <w:divBdr>
            <w:top w:val="none" w:sz="0" w:space="0" w:color="auto"/>
            <w:left w:val="none" w:sz="0" w:space="0" w:color="auto"/>
            <w:bottom w:val="none" w:sz="0" w:space="0" w:color="auto"/>
            <w:right w:val="none" w:sz="0" w:space="0" w:color="auto"/>
          </w:divBdr>
        </w:div>
        <w:div w:id="1291783715">
          <w:marLeft w:val="640"/>
          <w:marRight w:val="0"/>
          <w:marTop w:val="0"/>
          <w:marBottom w:val="0"/>
          <w:divBdr>
            <w:top w:val="none" w:sz="0" w:space="0" w:color="auto"/>
            <w:left w:val="none" w:sz="0" w:space="0" w:color="auto"/>
            <w:bottom w:val="none" w:sz="0" w:space="0" w:color="auto"/>
            <w:right w:val="none" w:sz="0" w:space="0" w:color="auto"/>
          </w:divBdr>
        </w:div>
        <w:div w:id="1302273784">
          <w:marLeft w:val="640"/>
          <w:marRight w:val="0"/>
          <w:marTop w:val="0"/>
          <w:marBottom w:val="0"/>
          <w:divBdr>
            <w:top w:val="none" w:sz="0" w:space="0" w:color="auto"/>
            <w:left w:val="none" w:sz="0" w:space="0" w:color="auto"/>
            <w:bottom w:val="none" w:sz="0" w:space="0" w:color="auto"/>
            <w:right w:val="none" w:sz="0" w:space="0" w:color="auto"/>
          </w:divBdr>
        </w:div>
        <w:div w:id="1330864270">
          <w:marLeft w:val="640"/>
          <w:marRight w:val="0"/>
          <w:marTop w:val="0"/>
          <w:marBottom w:val="0"/>
          <w:divBdr>
            <w:top w:val="none" w:sz="0" w:space="0" w:color="auto"/>
            <w:left w:val="none" w:sz="0" w:space="0" w:color="auto"/>
            <w:bottom w:val="none" w:sz="0" w:space="0" w:color="auto"/>
            <w:right w:val="none" w:sz="0" w:space="0" w:color="auto"/>
          </w:divBdr>
        </w:div>
        <w:div w:id="1372682348">
          <w:marLeft w:val="640"/>
          <w:marRight w:val="0"/>
          <w:marTop w:val="0"/>
          <w:marBottom w:val="0"/>
          <w:divBdr>
            <w:top w:val="none" w:sz="0" w:space="0" w:color="auto"/>
            <w:left w:val="none" w:sz="0" w:space="0" w:color="auto"/>
            <w:bottom w:val="none" w:sz="0" w:space="0" w:color="auto"/>
            <w:right w:val="none" w:sz="0" w:space="0" w:color="auto"/>
          </w:divBdr>
        </w:div>
        <w:div w:id="1374573249">
          <w:marLeft w:val="640"/>
          <w:marRight w:val="0"/>
          <w:marTop w:val="0"/>
          <w:marBottom w:val="0"/>
          <w:divBdr>
            <w:top w:val="none" w:sz="0" w:space="0" w:color="auto"/>
            <w:left w:val="none" w:sz="0" w:space="0" w:color="auto"/>
            <w:bottom w:val="none" w:sz="0" w:space="0" w:color="auto"/>
            <w:right w:val="none" w:sz="0" w:space="0" w:color="auto"/>
          </w:divBdr>
        </w:div>
        <w:div w:id="1385563476">
          <w:marLeft w:val="640"/>
          <w:marRight w:val="0"/>
          <w:marTop w:val="0"/>
          <w:marBottom w:val="0"/>
          <w:divBdr>
            <w:top w:val="none" w:sz="0" w:space="0" w:color="auto"/>
            <w:left w:val="none" w:sz="0" w:space="0" w:color="auto"/>
            <w:bottom w:val="none" w:sz="0" w:space="0" w:color="auto"/>
            <w:right w:val="none" w:sz="0" w:space="0" w:color="auto"/>
          </w:divBdr>
        </w:div>
        <w:div w:id="1409885729">
          <w:marLeft w:val="640"/>
          <w:marRight w:val="0"/>
          <w:marTop w:val="0"/>
          <w:marBottom w:val="0"/>
          <w:divBdr>
            <w:top w:val="none" w:sz="0" w:space="0" w:color="auto"/>
            <w:left w:val="none" w:sz="0" w:space="0" w:color="auto"/>
            <w:bottom w:val="none" w:sz="0" w:space="0" w:color="auto"/>
            <w:right w:val="none" w:sz="0" w:space="0" w:color="auto"/>
          </w:divBdr>
        </w:div>
        <w:div w:id="1427724223">
          <w:marLeft w:val="640"/>
          <w:marRight w:val="0"/>
          <w:marTop w:val="0"/>
          <w:marBottom w:val="0"/>
          <w:divBdr>
            <w:top w:val="none" w:sz="0" w:space="0" w:color="auto"/>
            <w:left w:val="none" w:sz="0" w:space="0" w:color="auto"/>
            <w:bottom w:val="none" w:sz="0" w:space="0" w:color="auto"/>
            <w:right w:val="none" w:sz="0" w:space="0" w:color="auto"/>
          </w:divBdr>
        </w:div>
        <w:div w:id="1431396184">
          <w:marLeft w:val="640"/>
          <w:marRight w:val="0"/>
          <w:marTop w:val="0"/>
          <w:marBottom w:val="0"/>
          <w:divBdr>
            <w:top w:val="none" w:sz="0" w:space="0" w:color="auto"/>
            <w:left w:val="none" w:sz="0" w:space="0" w:color="auto"/>
            <w:bottom w:val="none" w:sz="0" w:space="0" w:color="auto"/>
            <w:right w:val="none" w:sz="0" w:space="0" w:color="auto"/>
          </w:divBdr>
        </w:div>
        <w:div w:id="1436633828">
          <w:marLeft w:val="640"/>
          <w:marRight w:val="0"/>
          <w:marTop w:val="0"/>
          <w:marBottom w:val="0"/>
          <w:divBdr>
            <w:top w:val="none" w:sz="0" w:space="0" w:color="auto"/>
            <w:left w:val="none" w:sz="0" w:space="0" w:color="auto"/>
            <w:bottom w:val="none" w:sz="0" w:space="0" w:color="auto"/>
            <w:right w:val="none" w:sz="0" w:space="0" w:color="auto"/>
          </w:divBdr>
        </w:div>
        <w:div w:id="1441755346">
          <w:marLeft w:val="640"/>
          <w:marRight w:val="0"/>
          <w:marTop w:val="0"/>
          <w:marBottom w:val="0"/>
          <w:divBdr>
            <w:top w:val="none" w:sz="0" w:space="0" w:color="auto"/>
            <w:left w:val="none" w:sz="0" w:space="0" w:color="auto"/>
            <w:bottom w:val="none" w:sz="0" w:space="0" w:color="auto"/>
            <w:right w:val="none" w:sz="0" w:space="0" w:color="auto"/>
          </w:divBdr>
        </w:div>
        <w:div w:id="1454245807">
          <w:marLeft w:val="640"/>
          <w:marRight w:val="0"/>
          <w:marTop w:val="0"/>
          <w:marBottom w:val="0"/>
          <w:divBdr>
            <w:top w:val="none" w:sz="0" w:space="0" w:color="auto"/>
            <w:left w:val="none" w:sz="0" w:space="0" w:color="auto"/>
            <w:bottom w:val="none" w:sz="0" w:space="0" w:color="auto"/>
            <w:right w:val="none" w:sz="0" w:space="0" w:color="auto"/>
          </w:divBdr>
        </w:div>
        <w:div w:id="1493830916">
          <w:marLeft w:val="640"/>
          <w:marRight w:val="0"/>
          <w:marTop w:val="0"/>
          <w:marBottom w:val="0"/>
          <w:divBdr>
            <w:top w:val="none" w:sz="0" w:space="0" w:color="auto"/>
            <w:left w:val="none" w:sz="0" w:space="0" w:color="auto"/>
            <w:bottom w:val="none" w:sz="0" w:space="0" w:color="auto"/>
            <w:right w:val="none" w:sz="0" w:space="0" w:color="auto"/>
          </w:divBdr>
        </w:div>
        <w:div w:id="1499883100">
          <w:marLeft w:val="640"/>
          <w:marRight w:val="0"/>
          <w:marTop w:val="0"/>
          <w:marBottom w:val="0"/>
          <w:divBdr>
            <w:top w:val="none" w:sz="0" w:space="0" w:color="auto"/>
            <w:left w:val="none" w:sz="0" w:space="0" w:color="auto"/>
            <w:bottom w:val="none" w:sz="0" w:space="0" w:color="auto"/>
            <w:right w:val="none" w:sz="0" w:space="0" w:color="auto"/>
          </w:divBdr>
        </w:div>
        <w:div w:id="1500342155">
          <w:marLeft w:val="640"/>
          <w:marRight w:val="0"/>
          <w:marTop w:val="0"/>
          <w:marBottom w:val="0"/>
          <w:divBdr>
            <w:top w:val="none" w:sz="0" w:space="0" w:color="auto"/>
            <w:left w:val="none" w:sz="0" w:space="0" w:color="auto"/>
            <w:bottom w:val="none" w:sz="0" w:space="0" w:color="auto"/>
            <w:right w:val="none" w:sz="0" w:space="0" w:color="auto"/>
          </w:divBdr>
        </w:div>
        <w:div w:id="1514569409">
          <w:marLeft w:val="640"/>
          <w:marRight w:val="0"/>
          <w:marTop w:val="0"/>
          <w:marBottom w:val="0"/>
          <w:divBdr>
            <w:top w:val="none" w:sz="0" w:space="0" w:color="auto"/>
            <w:left w:val="none" w:sz="0" w:space="0" w:color="auto"/>
            <w:bottom w:val="none" w:sz="0" w:space="0" w:color="auto"/>
            <w:right w:val="none" w:sz="0" w:space="0" w:color="auto"/>
          </w:divBdr>
        </w:div>
        <w:div w:id="1519930213">
          <w:marLeft w:val="640"/>
          <w:marRight w:val="0"/>
          <w:marTop w:val="0"/>
          <w:marBottom w:val="0"/>
          <w:divBdr>
            <w:top w:val="none" w:sz="0" w:space="0" w:color="auto"/>
            <w:left w:val="none" w:sz="0" w:space="0" w:color="auto"/>
            <w:bottom w:val="none" w:sz="0" w:space="0" w:color="auto"/>
            <w:right w:val="none" w:sz="0" w:space="0" w:color="auto"/>
          </w:divBdr>
        </w:div>
        <w:div w:id="1536039468">
          <w:marLeft w:val="640"/>
          <w:marRight w:val="0"/>
          <w:marTop w:val="0"/>
          <w:marBottom w:val="0"/>
          <w:divBdr>
            <w:top w:val="none" w:sz="0" w:space="0" w:color="auto"/>
            <w:left w:val="none" w:sz="0" w:space="0" w:color="auto"/>
            <w:bottom w:val="none" w:sz="0" w:space="0" w:color="auto"/>
            <w:right w:val="none" w:sz="0" w:space="0" w:color="auto"/>
          </w:divBdr>
        </w:div>
        <w:div w:id="1536767639">
          <w:marLeft w:val="640"/>
          <w:marRight w:val="0"/>
          <w:marTop w:val="0"/>
          <w:marBottom w:val="0"/>
          <w:divBdr>
            <w:top w:val="none" w:sz="0" w:space="0" w:color="auto"/>
            <w:left w:val="none" w:sz="0" w:space="0" w:color="auto"/>
            <w:bottom w:val="none" w:sz="0" w:space="0" w:color="auto"/>
            <w:right w:val="none" w:sz="0" w:space="0" w:color="auto"/>
          </w:divBdr>
        </w:div>
        <w:div w:id="1559973555">
          <w:marLeft w:val="640"/>
          <w:marRight w:val="0"/>
          <w:marTop w:val="0"/>
          <w:marBottom w:val="0"/>
          <w:divBdr>
            <w:top w:val="none" w:sz="0" w:space="0" w:color="auto"/>
            <w:left w:val="none" w:sz="0" w:space="0" w:color="auto"/>
            <w:bottom w:val="none" w:sz="0" w:space="0" w:color="auto"/>
            <w:right w:val="none" w:sz="0" w:space="0" w:color="auto"/>
          </w:divBdr>
        </w:div>
        <w:div w:id="1568808369">
          <w:marLeft w:val="640"/>
          <w:marRight w:val="0"/>
          <w:marTop w:val="0"/>
          <w:marBottom w:val="0"/>
          <w:divBdr>
            <w:top w:val="none" w:sz="0" w:space="0" w:color="auto"/>
            <w:left w:val="none" w:sz="0" w:space="0" w:color="auto"/>
            <w:bottom w:val="none" w:sz="0" w:space="0" w:color="auto"/>
            <w:right w:val="none" w:sz="0" w:space="0" w:color="auto"/>
          </w:divBdr>
        </w:div>
        <w:div w:id="1577209048">
          <w:marLeft w:val="640"/>
          <w:marRight w:val="0"/>
          <w:marTop w:val="0"/>
          <w:marBottom w:val="0"/>
          <w:divBdr>
            <w:top w:val="none" w:sz="0" w:space="0" w:color="auto"/>
            <w:left w:val="none" w:sz="0" w:space="0" w:color="auto"/>
            <w:bottom w:val="none" w:sz="0" w:space="0" w:color="auto"/>
            <w:right w:val="none" w:sz="0" w:space="0" w:color="auto"/>
          </w:divBdr>
        </w:div>
        <w:div w:id="1582330085">
          <w:marLeft w:val="640"/>
          <w:marRight w:val="0"/>
          <w:marTop w:val="0"/>
          <w:marBottom w:val="0"/>
          <w:divBdr>
            <w:top w:val="none" w:sz="0" w:space="0" w:color="auto"/>
            <w:left w:val="none" w:sz="0" w:space="0" w:color="auto"/>
            <w:bottom w:val="none" w:sz="0" w:space="0" w:color="auto"/>
            <w:right w:val="none" w:sz="0" w:space="0" w:color="auto"/>
          </w:divBdr>
        </w:div>
        <w:div w:id="1583492843">
          <w:marLeft w:val="640"/>
          <w:marRight w:val="0"/>
          <w:marTop w:val="0"/>
          <w:marBottom w:val="0"/>
          <w:divBdr>
            <w:top w:val="none" w:sz="0" w:space="0" w:color="auto"/>
            <w:left w:val="none" w:sz="0" w:space="0" w:color="auto"/>
            <w:bottom w:val="none" w:sz="0" w:space="0" w:color="auto"/>
            <w:right w:val="none" w:sz="0" w:space="0" w:color="auto"/>
          </w:divBdr>
        </w:div>
        <w:div w:id="1647977308">
          <w:marLeft w:val="640"/>
          <w:marRight w:val="0"/>
          <w:marTop w:val="0"/>
          <w:marBottom w:val="0"/>
          <w:divBdr>
            <w:top w:val="none" w:sz="0" w:space="0" w:color="auto"/>
            <w:left w:val="none" w:sz="0" w:space="0" w:color="auto"/>
            <w:bottom w:val="none" w:sz="0" w:space="0" w:color="auto"/>
            <w:right w:val="none" w:sz="0" w:space="0" w:color="auto"/>
          </w:divBdr>
        </w:div>
        <w:div w:id="1664819561">
          <w:marLeft w:val="640"/>
          <w:marRight w:val="0"/>
          <w:marTop w:val="0"/>
          <w:marBottom w:val="0"/>
          <w:divBdr>
            <w:top w:val="none" w:sz="0" w:space="0" w:color="auto"/>
            <w:left w:val="none" w:sz="0" w:space="0" w:color="auto"/>
            <w:bottom w:val="none" w:sz="0" w:space="0" w:color="auto"/>
            <w:right w:val="none" w:sz="0" w:space="0" w:color="auto"/>
          </w:divBdr>
        </w:div>
        <w:div w:id="1682319895">
          <w:marLeft w:val="640"/>
          <w:marRight w:val="0"/>
          <w:marTop w:val="0"/>
          <w:marBottom w:val="0"/>
          <w:divBdr>
            <w:top w:val="none" w:sz="0" w:space="0" w:color="auto"/>
            <w:left w:val="none" w:sz="0" w:space="0" w:color="auto"/>
            <w:bottom w:val="none" w:sz="0" w:space="0" w:color="auto"/>
            <w:right w:val="none" w:sz="0" w:space="0" w:color="auto"/>
          </w:divBdr>
        </w:div>
        <w:div w:id="1707869218">
          <w:marLeft w:val="640"/>
          <w:marRight w:val="0"/>
          <w:marTop w:val="0"/>
          <w:marBottom w:val="0"/>
          <w:divBdr>
            <w:top w:val="none" w:sz="0" w:space="0" w:color="auto"/>
            <w:left w:val="none" w:sz="0" w:space="0" w:color="auto"/>
            <w:bottom w:val="none" w:sz="0" w:space="0" w:color="auto"/>
            <w:right w:val="none" w:sz="0" w:space="0" w:color="auto"/>
          </w:divBdr>
        </w:div>
        <w:div w:id="1728840266">
          <w:marLeft w:val="640"/>
          <w:marRight w:val="0"/>
          <w:marTop w:val="0"/>
          <w:marBottom w:val="0"/>
          <w:divBdr>
            <w:top w:val="none" w:sz="0" w:space="0" w:color="auto"/>
            <w:left w:val="none" w:sz="0" w:space="0" w:color="auto"/>
            <w:bottom w:val="none" w:sz="0" w:space="0" w:color="auto"/>
            <w:right w:val="none" w:sz="0" w:space="0" w:color="auto"/>
          </w:divBdr>
        </w:div>
        <w:div w:id="1735930057">
          <w:marLeft w:val="640"/>
          <w:marRight w:val="0"/>
          <w:marTop w:val="0"/>
          <w:marBottom w:val="0"/>
          <w:divBdr>
            <w:top w:val="none" w:sz="0" w:space="0" w:color="auto"/>
            <w:left w:val="none" w:sz="0" w:space="0" w:color="auto"/>
            <w:bottom w:val="none" w:sz="0" w:space="0" w:color="auto"/>
            <w:right w:val="none" w:sz="0" w:space="0" w:color="auto"/>
          </w:divBdr>
        </w:div>
        <w:div w:id="1770855317">
          <w:marLeft w:val="640"/>
          <w:marRight w:val="0"/>
          <w:marTop w:val="0"/>
          <w:marBottom w:val="0"/>
          <w:divBdr>
            <w:top w:val="none" w:sz="0" w:space="0" w:color="auto"/>
            <w:left w:val="none" w:sz="0" w:space="0" w:color="auto"/>
            <w:bottom w:val="none" w:sz="0" w:space="0" w:color="auto"/>
            <w:right w:val="none" w:sz="0" w:space="0" w:color="auto"/>
          </w:divBdr>
        </w:div>
        <w:div w:id="1799296984">
          <w:marLeft w:val="640"/>
          <w:marRight w:val="0"/>
          <w:marTop w:val="0"/>
          <w:marBottom w:val="0"/>
          <w:divBdr>
            <w:top w:val="none" w:sz="0" w:space="0" w:color="auto"/>
            <w:left w:val="none" w:sz="0" w:space="0" w:color="auto"/>
            <w:bottom w:val="none" w:sz="0" w:space="0" w:color="auto"/>
            <w:right w:val="none" w:sz="0" w:space="0" w:color="auto"/>
          </w:divBdr>
        </w:div>
        <w:div w:id="1805004516">
          <w:marLeft w:val="640"/>
          <w:marRight w:val="0"/>
          <w:marTop w:val="0"/>
          <w:marBottom w:val="0"/>
          <w:divBdr>
            <w:top w:val="none" w:sz="0" w:space="0" w:color="auto"/>
            <w:left w:val="none" w:sz="0" w:space="0" w:color="auto"/>
            <w:bottom w:val="none" w:sz="0" w:space="0" w:color="auto"/>
            <w:right w:val="none" w:sz="0" w:space="0" w:color="auto"/>
          </w:divBdr>
        </w:div>
        <w:div w:id="1814712874">
          <w:marLeft w:val="640"/>
          <w:marRight w:val="0"/>
          <w:marTop w:val="0"/>
          <w:marBottom w:val="0"/>
          <w:divBdr>
            <w:top w:val="none" w:sz="0" w:space="0" w:color="auto"/>
            <w:left w:val="none" w:sz="0" w:space="0" w:color="auto"/>
            <w:bottom w:val="none" w:sz="0" w:space="0" w:color="auto"/>
            <w:right w:val="none" w:sz="0" w:space="0" w:color="auto"/>
          </w:divBdr>
        </w:div>
        <w:div w:id="1834104577">
          <w:marLeft w:val="640"/>
          <w:marRight w:val="0"/>
          <w:marTop w:val="0"/>
          <w:marBottom w:val="0"/>
          <w:divBdr>
            <w:top w:val="none" w:sz="0" w:space="0" w:color="auto"/>
            <w:left w:val="none" w:sz="0" w:space="0" w:color="auto"/>
            <w:bottom w:val="none" w:sz="0" w:space="0" w:color="auto"/>
            <w:right w:val="none" w:sz="0" w:space="0" w:color="auto"/>
          </w:divBdr>
        </w:div>
        <w:div w:id="1878662054">
          <w:marLeft w:val="640"/>
          <w:marRight w:val="0"/>
          <w:marTop w:val="0"/>
          <w:marBottom w:val="0"/>
          <w:divBdr>
            <w:top w:val="none" w:sz="0" w:space="0" w:color="auto"/>
            <w:left w:val="none" w:sz="0" w:space="0" w:color="auto"/>
            <w:bottom w:val="none" w:sz="0" w:space="0" w:color="auto"/>
            <w:right w:val="none" w:sz="0" w:space="0" w:color="auto"/>
          </w:divBdr>
        </w:div>
        <w:div w:id="1883129051">
          <w:marLeft w:val="640"/>
          <w:marRight w:val="0"/>
          <w:marTop w:val="0"/>
          <w:marBottom w:val="0"/>
          <w:divBdr>
            <w:top w:val="none" w:sz="0" w:space="0" w:color="auto"/>
            <w:left w:val="none" w:sz="0" w:space="0" w:color="auto"/>
            <w:bottom w:val="none" w:sz="0" w:space="0" w:color="auto"/>
            <w:right w:val="none" w:sz="0" w:space="0" w:color="auto"/>
          </w:divBdr>
        </w:div>
        <w:div w:id="1900238060">
          <w:marLeft w:val="640"/>
          <w:marRight w:val="0"/>
          <w:marTop w:val="0"/>
          <w:marBottom w:val="0"/>
          <w:divBdr>
            <w:top w:val="none" w:sz="0" w:space="0" w:color="auto"/>
            <w:left w:val="none" w:sz="0" w:space="0" w:color="auto"/>
            <w:bottom w:val="none" w:sz="0" w:space="0" w:color="auto"/>
            <w:right w:val="none" w:sz="0" w:space="0" w:color="auto"/>
          </w:divBdr>
        </w:div>
        <w:div w:id="1900436568">
          <w:marLeft w:val="640"/>
          <w:marRight w:val="0"/>
          <w:marTop w:val="0"/>
          <w:marBottom w:val="0"/>
          <w:divBdr>
            <w:top w:val="none" w:sz="0" w:space="0" w:color="auto"/>
            <w:left w:val="none" w:sz="0" w:space="0" w:color="auto"/>
            <w:bottom w:val="none" w:sz="0" w:space="0" w:color="auto"/>
            <w:right w:val="none" w:sz="0" w:space="0" w:color="auto"/>
          </w:divBdr>
        </w:div>
        <w:div w:id="1902055592">
          <w:marLeft w:val="640"/>
          <w:marRight w:val="0"/>
          <w:marTop w:val="0"/>
          <w:marBottom w:val="0"/>
          <w:divBdr>
            <w:top w:val="none" w:sz="0" w:space="0" w:color="auto"/>
            <w:left w:val="none" w:sz="0" w:space="0" w:color="auto"/>
            <w:bottom w:val="none" w:sz="0" w:space="0" w:color="auto"/>
            <w:right w:val="none" w:sz="0" w:space="0" w:color="auto"/>
          </w:divBdr>
        </w:div>
        <w:div w:id="1908151032">
          <w:marLeft w:val="640"/>
          <w:marRight w:val="0"/>
          <w:marTop w:val="0"/>
          <w:marBottom w:val="0"/>
          <w:divBdr>
            <w:top w:val="none" w:sz="0" w:space="0" w:color="auto"/>
            <w:left w:val="none" w:sz="0" w:space="0" w:color="auto"/>
            <w:bottom w:val="none" w:sz="0" w:space="0" w:color="auto"/>
            <w:right w:val="none" w:sz="0" w:space="0" w:color="auto"/>
          </w:divBdr>
        </w:div>
        <w:div w:id="1908494136">
          <w:marLeft w:val="640"/>
          <w:marRight w:val="0"/>
          <w:marTop w:val="0"/>
          <w:marBottom w:val="0"/>
          <w:divBdr>
            <w:top w:val="none" w:sz="0" w:space="0" w:color="auto"/>
            <w:left w:val="none" w:sz="0" w:space="0" w:color="auto"/>
            <w:bottom w:val="none" w:sz="0" w:space="0" w:color="auto"/>
            <w:right w:val="none" w:sz="0" w:space="0" w:color="auto"/>
          </w:divBdr>
        </w:div>
        <w:div w:id="1912696945">
          <w:marLeft w:val="640"/>
          <w:marRight w:val="0"/>
          <w:marTop w:val="0"/>
          <w:marBottom w:val="0"/>
          <w:divBdr>
            <w:top w:val="none" w:sz="0" w:space="0" w:color="auto"/>
            <w:left w:val="none" w:sz="0" w:space="0" w:color="auto"/>
            <w:bottom w:val="none" w:sz="0" w:space="0" w:color="auto"/>
            <w:right w:val="none" w:sz="0" w:space="0" w:color="auto"/>
          </w:divBdr>
        </w:div>
        <w:div w:id="1916819801">
          <w:marLeft w:val="640"/>
          <w:marRight w:val="0"/>
          <w:marTop w:val="0"/>
          <w:marBottom w:val="0"/>
          <w:divBdr>
            <w:top w:val="none" w:sz="0" w:space="0" w:color="auto"/>
            <w:left w:val="none" w:sz="0" w:space="0" w:color="auto"/>
            <w:bottom w:val="none" w:sz="0" w:space="0" w:color="auto"/>
            <w:right w:val="none" w:sz="0" w:space="0" w:color="auto"/>
          </w:divBdr>
        </w:div>
        <w:div w:id="1929538788">
          <w:marLeft w:val="640"/>
          <w:marRight w:val="0"/>
          <w:marTop w:val="0"/>
          <w:marBottom w:val="0"/>
          <w:divBdr>
            <w:top w:val="none" w:sz="0" w:space="0" w:color="auto"/>
            <w:left w:val="none" w:sz="0" w:space="0" w:color="auto"/>
            <w:bottom w:val="none" w:sz="0" w:space="0" w:color="auto"/>
            <w:right w:val="none" w:sz="0" w:space="0" w:color="auto"/>
          </w:divBdr>
        </w:div>
        <w:div w:id="1960723883">
          <w:marLeft w:val="640"/>
          <w:marRight w:val="0"/>
          <w:marTop w:val="0"/>
          <w:marBottom w:val="0"/>
          <w:divBdr>
            <w:top w:val="none" w:sz="0" w:space="0" w:color="auto"/>
            <w:left w:val="none" w:sz="0" w:space="0" w:color="auto"/>
            <w:bottom w:val="none" w:sz="0" w:space="0" w:color="auto"/>
            <w:right w:val="none" w:sz="0" w:space="0" w:color="auto"/>
          </w:divBdr>
        </w:div>
        <w:div w:id="1963681340">
          <w:marLeft w:val="640"/>
          <w:marRight w:val="0"/>
          <w:marTop w:val="0"/>
          <w:marBottom w:val="0"/>
          <w:divBdr>
            <w:top w:val="none" w:sz="0" w:space="0" w:color="auto"/>
            <w:left w:val="none" w:sz="0" w:space="0" w:color="auto"/>
            <w:bottom w:val="none" w:sz="0" w:space="0" w:color="auto"/>
            <w:right w:val="none" w:sz="0" w:space="0" w:color="auto"/>
          </w:divBdr>
        </w:div>
        <w:div w:id="1975601622">
          <w:marLeft w:val="640"/>
          <w:marRight w:val="0"/>
          <w:marTop w:val="0"/>
          <w:marBottom w:val="0"/>
          <w:divBdr>
            <w:top w:val="none" w:sz="0" w:space="0" w:color="auto"/>
            <w:left w:val="none" w:sz="0" w:space="0" w:color="auto"/>
            <w:bottom w:val="none" w:sz="0" w:space="0" w:color="auto"/>
            <w:right w:val="none" w:sz="0" w:space="0" w:color="auto"/>
          </w:divBdr>
        </w:div>
        <w:div w:id="2013335272">
          <w:marLeft w:val="640"/>
          <w:marRight w:val="0"/>
          <w:marTop w:val="0"/>
          <w:marBottom w:val="0"/>
          <w:divBdr>
            <w:top w:val="none" w:sz="0" w:space="0" w:color="auto"/>
            <w:left w:val="none" w:sz="0" w:space="0" w:color="auto"/>
            <w:bottom w:val="none" w:sz="0" w:space="0" w:color="auto"/>
            <w:right w:val="none" w:sz="0" w:space="0" w:color="auto"/>
          </w:divBdr>
        </w:div>
        <w:div w:id="2016378026">
          <w:marLeft w:val="640"/>
          <w:marRight w:val="0"/>
          <w:marTop w:val="0"/>
          <w:marBottom w:val="0"/>
          <w:divBdr>
            <w:top w:val="none" w:sz="0" w:space="0" w:color="auto"/>
            <w:left w:val="none" w:sz="0" w:space="0" w:color="auto"/>
            <w:bottom w:val="none" w:sz="0" w:space="0" w:color="auto"/>
            <w:right w:val="none" w:sz="0" w:space="0" w:color="auto"/>
          </w:divBdr>
        </w:div>
        <w:div w:id="2028209401">
          <w:marLeft w:val="640"/>
          <w:marRight w:val="0"/>
          <w:marTop w:val="0"/>
          <w:marBottom w:val="0"/>
          <w:divBdr>
            <w:top w:val="none" w:sz="0" w:space="0" w:color="auto"/>
            <w:left w:val="none" w:sz="0" w:space="0" w:color="auto"/>
            <w:bottom w:val="none" w:sz="0" w:space="0" w:color="auto"/>
            <w:right w:val="none" w:sz="0" w:space="0" w:color="auto"/>
          </w:divBdr>
        </w:div>
        <w:div w:id="2035186010">
          <w:marLeft w:val="640"/>
          <w:marRight w:val="0"/>
          <w:marTop w:val="0"/>
          <w:marBottom w:val="0"/>
          <w:divBdr>
            <w:top w:val="none" w:sz="0" w:space="0" w:color="auto"/>
            <w:left w:val="none" w:sz="0" w:space="0" w:color="auto"/>
            <w:bottom w:val="none" w:sz="0" w:space="0" w:color="auto"/>
            <w:right w:val="none" w:sz="0" w:space="0" w:color="auto"/>
          </w:divBdr>
        </w:div>
        <w:div w:id="2050915825">
          <w:marLeft w:val="640"/>
          <w:marRight w:val="0"/>
          <w:marTop w:val="0"/>
          <w:marBottom w:val="0"/>
          <w:divBdr>
            <w:top w:val="none" w:sz="0" w:space="0" w:color="auto"/>
            <w:left w:val="none" w:sz="0" w:space="0" w:color="auto"/>
            <w:bottom w:val="none" w:sz="0" w:space="0" w:color="auto"/>
            <w:right w:val="none" w:sz="0" w:space="0" w:color="auto"/>
          </w:divBdr>
        </w:div>
        <w:div w:id="2079401970">
          <w:marLeft w:val="640"/>
          <w:marRight w:val="0"/>
          <w:marTop w:val="0"/>
          <w:marBottom w:val="0"/>
          <w:divBdr>
            <w:top w:val="none" w:sz="0" w:space="0" w:color="auto"/>
            <w:left w:val="none" w:sz="0" w:space="0" w:color="auto"/>
            <w:bottom w:val="none" w:sz="0" w:space="0" w:color="auto"/>
            <w:right w:val="none" w:sz="0" w:space="0" w:color="auto"/>
          </w:divBdr>
        </w:div>
        <w:div w:id="2084527605">
          <w:marLeft w:val="640"/>
          <w:marRight w:val="0"/>
          <w:marTop w:val="0"/>
          <w:marBottom w:val="0"/>
          <w:divBdr>
            <w:top w:val="none" w:sz="0" w:space="0" w:color="auto"/>
            <w:left w:val="none" w:sz="0" w:space="0" w:color="auto"/>
            <w:bottom w:val="none" w:sz="0" w:space="0" w:color="auto"/>
            <w:right w:val="none" w:sz="0" w:space="0" w:color="auto"/>
          </w:divBdr>
        </w:div>
        <w:div w:id="2100517633">
          <w:marLeft w:val="640"/>
          <w:marRight w:val="0"/>
          <w:marTop w:val="0"/>
          <w:marBottom w:val="0"/>
          <w:divBdr>
            <w:top w:val="none" w:sz="0" w:space="0" w:color="auto"/>
            <w:left w:val="none" w:sz="0" w:space="0" w:color="auto"/>
            <w:bottom w:val="none" w:sz="0" w:space="0" w:color="auto"/>
            <w:right w:val="none" w:sz="0" w:space="0" w:color="auto"/>
          </w:divBdr>
        </w:div>
        <w:div w:id="2111654398">
          <w:marLeft w:val="640"/>
          <w:marRight w:val="0"/>
          <w:marTop w:val="0"/>
          <w:marBottom w:val="0"/>
          <w:divBdr>
            <w:top w:val="none" w:sz="0" w:space="0" w:color="auto"/>
            <w:left w:val="none" w:sz="0" w:space="0" w:color="auto"/>
            <w:bottom w:val="none" w:sz="0" w:space="0" w:color="auto"/>
            <w:right w:val="none" w:sz="0" w:space="0" w:color="auto"/>
          </w:divBdr>
        </w:div>
        <w:div w:id="2130858010">
          <w:marLeft w:val="640"/>
          <w:marRight w:val="0"/>
          <w:marTop w:val="0"/>
          <w:marBottom w:val="0"/>
          <w:divBdr>
            <w:top w:val="none" w:sz="0" w:space="0" w:color="auto"/>
            <w:left w:val="none" w:sz="0" w:space="0" w:color="auto"/>
            <w:bottom w:val="none" w:sz="0" w:space="0" w:color="auto"/>
            <w:right w:val="none" w:sz="0" w:space="0" w:color="auto"/>
          </w:divBdr>
        </w:div>
      </w:divsChild>
    </w:div>
    <w:div w:id="972440158">
      <w:bodyDiv w:val="1"/>
      <w:marLeft w:val="0"/>
      <w:marRight w:val="0"/>
      <w:marTop w:val="0"/>
      <w:marBottom w:val="0"/>
      <w:divBdr>
        <w:top w:val="none" w:sz="0" w:space="0" w:color="auto"/>
        <w:left w:val="none" w:sz="0" w:space="0" w:color="auto"/>
        <w:bottom w:val="none" w:sz="0" w:space="0" w:color="auto"/>
        <w:right w:val="none" w:sz="0" w:space="0" w:color="auto"/>
      </w:divBdr>
    </w:div>
    <w:div w:id="974411728">
      <w:bodyDiv w:val="1"/>
      <w:marLeft w:val="0"/>
      <w:marRight w:val="0"/>
      <w:marTop w:val="0"/>
      <w:marBottom w:val="0"/>
      <w:divBdr>
        <w:top w:val="none" w:sz="0" w:space="0" w:color="auto"/>
        <w:left w:val="none" w:sz="0" w:space="0" w:color="auto"/>
        <w:bottom w:val="none" w:sz="0" w:space="0" w:color="auto"/>
        <w:right w:val="none" w:sz="0" w:space="0" w:color="auto"/>
      </w:divBdr>
    </w:div>
    <w:div w:id="978150670">
      <w:bodyDiv w:val="1"/>
      <w:marLeft w:val="0"/>
      <w:marRight w:val="0"/>
      <w:marTop w:val="0"/>
      <w:marBottom w:val="0"/>
      <w:divBdr>
        <w:top w:val="none" w:sz="0" w:space="0" w:color="auto"/>
        <w:left w:val="none" w:sz="0" w:space="0" w:color="auto"/>
        <w:bottom w:val="none" w:sz="0" w:space="0" w:color="auto"/>
        <w:right w:val="none" w:sz="0" w:space="0" w:color="auto"/>
      </w:divBdr>
    </w:div>
    <w:div w:id="978417020">
      <w:bodyDiv w:val="1"/>
      <w:marLeft w:val="0"/>
      <w:marRight w:val="0"/>
      <w:marTop w:val="0"/>
      <w:marBottom w:val="0"/>
      <w:divBdr>
        <w:top w:val="none" w:sz="0" w:space="0" w:color="auto"/>
        <w:left w:val="none" w:sz="0" w:space="0" w:color="auto"/>
        <w:bottom w:val="none" w:sz="0" w:space="0" w:color="auto"/>
        <w:right w:val="none" w:sz="0" w:space="0" w:color="auto"/>
      </w:divBdr>
    </w:div>
    <w:div w:id="983511107">
      <w:bodyDiv w:val="1"/>
      <w:marLeft w:val="0"/>
      <w:marRight w:val="0"/>
      <w:marTop w:val="0"/>
      <w:marBottom w:val="0"/>
      <w:divBdr>
        <w:top w:val="none" w:sz="0" w:space="0" w:color="auto"/>
        <w:left w:val="none" w:sz="0" w:space="0" w:color="auto"/>
        <w:bottom w:val="none" w:sz="0" w:space="0" w:color="auto"/>
        <w:right w:val="none" w:sz="0" w:space="0" w:color="auto"/>
      </w:divBdr>
      <w:divsChild>
        <w:div w:id="4745136">
          <w:marLeft w:val="640"/>
          <w:marRight w:val="0"/>
          <w:marTop w:val="0"/>
          <w:marBottom w:val="0"/>
          <w:divBdr>
            <w:top w:val="none" w:sz="0" w:space="0" w:color="auto"/>
            <w:left w:val="none" w:sz="0" w:space="0" w:color="auto"/>
            <w:bottom w:val="none" w:sz="0" w:space="0" w:color="auto"/>
            <w:right w:val="none" w:sz="0" w:space="0" w:color="auto"/>
          </w:divBdr>
        </w:div>
        <w:div w:id="48848535">
          <w:marLeft w:val="640"/>
          <w:marRight w:val="0"/>
          <w:marTop w:val="0"/>
          <w:marBottom w:val="0"/>
          <w:divBdr>
            <w:top w:val="none" w:sz="0" w:space="0" w:color="auto"/>
            <w:left w:val="none" w:sz="0" w:space="0" w:color="auto"/>
            <w:bottom w:val="none" w:sz="0" w:space="0" w:color="auto"/>
            <w:right w:val="none" w:sz="0" w:space="0" w:color="auto"/>
          </w:divBdr>
        </w:div>
        <w:div w:id="51008464">
          <w:marLeft w:val="640"/>
          <w:marRight w:val="0"/>
          <w:marTop w:val="0"/>
          <w:marBottom w:val="0"/>
          <w:divBdr>
            <w:top w:val="none" w:sz="0" w:space="0" w:color="auto"/>
            <w:left w:val="none" w:sz="0" w:space="0" w:color="auto"/>
            <w:bottom w:val="none" w:sz="0" w:space="0" w:color="auto"/>
            <w:right w:val="none" w:sz="0" w:space="0" w:color="auto"/>
          </w:divBdr>
        </w:div>
        <w:div w:id="92867290">
          <w:marLeft w:val="640"/>
          <w:marRight w:val="0"/>
          <w:marTop w:val="0"/>
          <w:marBottom w:val="0"/>
          <w:divBdr>
            <w:top w:val="none" w:sz="0" w:space="0" w:color="auto"/>
            <w:left w:val="none" w:sz="0" w:space="0" w:color="auto"/>
            <w:bottom w:val="none" w:sz="0" w:space="0" w:color="auto"/>
            <w:right w:val="none" w:sz="0" w:space="0" w:color="auto"/>
          </w:divBdr>
        </w:div>
        <w:div w:id="101149343">
          <w:marLeft w:val="640"/>
          <w:marRight w:val="0"/>
          <w:marTop w:val="0"/>
          <w:marBottom w:val="0"/>
          <w:divBdr>
            <w:top w:val="none" w:sz="0" w:space="0" w:color="auto"/>
            <w:left w:val="none" w:sz="0" w:space="0" w:color="auto"/>
            <w:bottom w:val="none" w:sz="0" w:space="0" w:color="auto"/>
            <w:right w:val="none" w:sz="0" w:space="0" w:color="auto"/>
          </w:divBdr>
        </w:div>
        <w:div w:id="132257581">
          <w:marLeft w:val="640"/>
          <w:marRight w:val="0"/>
          <w:marTop w:val="0"/>
          <w:marBottom w:val="0"/>
          <w:divBdr>
            <w:top w:val="none" w:sz="0" w:space="0" w:color="auto"/>
            <w:left w:val="none" w:sz="0" w:space="0" w:color="auto"/>
            <w:bottom w:val="none" w:sz="0" w:space="0" w:color="auto"/>
            <w:right w:val="none" w:sz="0" w:space="0" w:color="auto"/>
          </w:divBdr>
        </w:div>
        <w:div w:id="133716319">
          <w:marLeft w:val="640"/>
          <w:marRight w:val="0"/>
          <w:marTop w:val="0"/>
          <w:marBottom w:val="0"/>
          <w:divBdr>
            <w:top w:val="none" w:sz="0" w:space="0" w:color="auto"/>
            <w:left w:val="none" w:sz="0" w:space="0" w:color="auto"/>
            <w:bottom w:val="none" w:sz="0" w:space="0" w:color="auto"/>
            <w:right w:val="none" w:sz="0" w:space="0" w:color="auto"/>
          </w:divBdr>
        </w:div>
        <w:div w:id="154614699">
          <w:marLeft w:val="640"/>
          <w:marRight w:val="0"/>
          <w:marTop w:val="0"/>
          <w:marBottom w:val="0"/>
          <w:divBdr>
            <w:top w:val="none" w:sz="0" w:space="0" w:color="auto"/>
            <w:left w:val="none" w:sz="0" w:space="0" w:color="auto"/>
            <w:bottom w:val="none" w:sz="0" w:space="0" w:color="auto"/>
            <w:right w:val="none" w:sz="0" w:space="0" w:color="auto"/>
          </w:divBdr>
        </w:div>
        <w:div w:id="169611268">
          <w:marLeft w:val="640"/>
          <w:marRight w:val="0"/>
          <w:marTop w:val="0"/>
          <w:marBottom w:val="0"/>
          <w:divBdr>
            <w:top w:val="none" w:sz="0" w:space="0" w:color="auto"/>
            <w:left w:val="none" w:sz="0" w:space="0" w:color="auto"/>
            <w:bottom w:val="none" w:sz="0" w:space="0" w:color="auto"/>
            <w:right w:val="none" w:sz="0" w:space="0" w:color="auto"/>
          </w:divBdr>
        </w:div>
        <w:div w:id="183326313">
          <w:marLeft w:val="640"/>
          <w:marRight w:val="0"/>
          <w:marTop w:val="0"/>
          <w:marBottom w:val="0"/>
          <w:divBdr>
            <w:top w:val="none" w:sz="0" w:space="0" w:color="auto"/>
            <w:left w:val="none" w:sz="0" w:space="0" w:color="auto"/>
            <w:bottom w:val="none" w:sz="0" w:space="0" w:color="auto"/>
            <w:right w:val="none" w:sz="0" w:space="0" w:color="auto"/>
          </w:divBdr>
        </w:div>
        <w:div w:id="195318103">
          <w:marLeft w:val="640"/>
          <w:marRight w:val="0"/>
          <w:marTop w:val="0"/>
          <w:marBottom w:val="0"/>
          <w:divBdr>
            <w:top w:val="none" w:sz="0" w:space="0" w:color="auto"/>
            <w:left w:val="none" w:sz="0" w:space="0" w:color="auto"/>
            <w:bottom w:val="none" w:sz="0" w:space="0" w:color="auto"/>
            <w:right w:val="none" w:sz="0" w:space="0" w:color="auto"/>
          </w:divBdr>
        </w:div>
        <w:div w:id="206917728">
          <w:marLeft w:val="640"/>
          <w:marRight w:val="0"/>
          <w:marTop w:val="0"/>
          <w:marBottom w:val="0"/>
          <w:divBdr>
            <w:top w:val="none" w:sz="0" w:space="0" w:color="auto"/>
            <w:left w:val="none" w:sz="0" w:space="0" w:color="auto"/>
            <w:bottom w:val="none" w:sz="0" w:space="0" w:color="auto"/>
            <w:right w:val="none" w:sz="0" w:space="0" w:color="auto"/>
          </w:divBdr>
        </w:div>
        <w:div w:id="209464111">
          <w:marLeft w:val="640"/>
          <w:marRight w:val="0"/>
          <w:marTop w:val="0"/>
          <w:marBottom w:val="0"/>
          <w:divBdr>
            <w:top w:val="none" w:sz="0" w:space="0" w:color="auto"/>
            <w:left w:val="none" w:sz="0" w:space="0" w:color="auto"/>
            <w:bottom w:val="none" w:sz="0" w:space="0" w:color="auto"/>
            <w:right w:val="none" w:sz="0" w:space="0" w:color="auto"/>
          </w:divBdr>
        </w:div>
        <w:div w:id="210117803">
          <w:marLeft w:val="640"/>
          <w:marRight w:val="0"/>
          <w:marTop w:val="0"/>
          <w:marBottom w:val="0"/>
          <w:divBdr>
            <w:top w:val="none" w:sz="0" w:space="0" w:color="auto"/>
            <w:left w:val="none" w:sz="0" w:space="0" w:color="auto"/>
            <w:bottom w:val="none" w:sz="0" w:space="0" w:color="auto"/>
            <w:right w:val="none" w:sz="0" w:space="0" w:color="auto"/>
          </w:divBdr>
        </w:div>
        <w:div w:id="272370346">
          <w:marLeft w:val="640"/>
          <w:marRight w:val="0"/>
          <w:marTop w:val="0"/>
          <w:marBottom w:val="0"/>
          <w:divBdr>
            <w:top w:val="none" w:sz="0" w:space="0" w:color="auto"/>
            <w:left w:val="none" w:sz="0" w:space="0" w:color="auto"/>
            <w:bottom w:val="none" w:sz="0" w:space="0" w:color="auto"/>
            <w:right w:val="none" w:sz="0" w:space="0" w:color="auto"/>
          </w:divBdr>
        </w:div>
        <w:div w:id="272978791">
          <w:marLeft w:val="640"/>
          <w:marRight w:val="0"/>
          <w:marTop w:val="0"/>
          <w:marBottom w:val="0"/>
          <w:divBdr>
            <w:top w:val="none" w:sz="0" w:space="0" w:color="auto"/>
            <w:left w:val="none" w:sz="0" w:space="0" w:color="auto"/>
            <w:bottom w:val="none" w:sz="0" w:space="0" w:color="auto"/>
            <w:right w:val="none" w:sz="0" w:space="0" w:color="auto"/>
          </w:divBdr>
        </w:div>
        <w:div w:id="273445759">
          <w:marLeft w:val="640"/>
          <w:marRight w:val="0"/>
          <w:marTop w:val="0"/>
          <w:marBottom w:val="0"/>
          <w:divBdr>
            <w:top w:val="none" w:sz="0" w:space="0" w:color="auto"/>
            <w:left w:val="none" w:sz="0" w:space="0" w:color="auto"/>
            <w:bottom w:val="none" w:sz="0" w:space="0" w:color="auto"/>
            <w:right w:val="none" w:sz="0" w:space="0" w:color="auto"/>
          </w:divBdr>
        </w:div>
        <w:div w:id="293098038">
          <w:marLeft w:val="640"/>
          <w:marRight w:val="0"/>
          <w:marTop w:val="0"/>
          <w:marBottom w:val="0"/>
          <w:divBdr>
            <w:top w:val="none" w:sz="0" w:space="0" w:color="auto"/>
            <w:left w:val="none" w:sz="0" w:space="0" w:color="auto"/>
            <w:bottom w:val="none" w:sz="0" w:space="0" w:color="auto"/>
            <w:right w:val="none" w:sz="0" w:space="0" w:color="auto"/>
          </w:divBdr>
        </w:div>
        <w:div w:id="295768139">
          <w:marLeft w:val="640"/>
          <w:marRight w:val="0"/>
          <w:marTop w:val="0"/>
          <w:marBottom w:val="0"/>
          <w:divBdr>
            <w:top w:val="none" w:sz="0" w:space="0" w:color="auto"/>
            <w:left w:val="none" w:sz="0" w:space="0" w:color="auto"/>
            <w:bottom w:val="none" w:sz="0" w:space="0" w:color="auto"/>
            <w:right w:val="none" w:sz="0" w:space="0" w:color="auto"/>
          </w:divBdr>
        </w:div>
        <w:div w:id="304358432">
          <w:marLeft w:val="640"/>
          <w:marRight w:val="0"/>
          <w:marTop w:val="0"/>
          <w:marBottom w:val="0"/>
          <w:divBdr>
            <w:top w:val="none" w:sz="0" w:space="0" w:color="auto"/>
            <w:left w:val="none" w:sz="0" w:space="0" w:color="auto"/>
            <w:bottom w:val="none" w:sz="0" w:space="0" w:color="auto"/>
            <w:right w:val="none" w:sz="0" w:space="0" w:color="auto"/>
          </w:divBdr>
        </w:div>
        <w:div w:id="313728132">
          <w:marLeft w:val="640"/>
          <w:marRight w:val="0"/>
          <w:marTop w:val="0"/>
          <w:marBottom w:val="0"/>
          <w:divBdr>
            <w:top w:val="none" w:sz="0" w:space="0" w:color="auto"/>
            <w:left w:val="none" w:sz="0" w:space="0" w:color="auto"/>
            <w:bottom w:val="none" w:sz="0" w:space="0" w:color="auto"/>
            <w:right w:val="none" w:sz="0" w:space="0" w:color="auto"/>
          </w:divBdr>
        </w:div>
        <w:div w:id="320013693">
          <w:marLeft w:val="640"/>
          <w:marRight w:val="0"/>
          <w:marTop w:val="0"/>
          <w:marBottom w:val="0"/>
          <w:divBdr>
            <w:top w:val="none" w:sz="0" w:space="0" w:color="auto"/>
            <w:left w:val="none" w:sz="0" w:space="0" w:color="auto"/>
            <w:bottom w:val="none" w:sz="0" w:space="0" w:color="auto"/>
            <w:right w:val="none" w:sz="0" w:space="0" w:color="auto"/>
          </w:divBdr>
        </w:div>
        <w:div w:id="323554407">
          <w:marLeft w:val="640"/>
          <w:marRight w:val="0"/>
          <w:marTop w:val="0"/>
          <w:marBottom w:val="0"/>
          <w:divBdr>
            <w:top w:val="none" w:sz="0" w:space="0" w:color="auto"/>
            <w:left w:val="none" w:sz="0" w:space="0" w:color="auto"/>
            <w:bottom w:val="none" w:sz="0" w:space="0" w:color="auto"/>
            <w:right w:val="none" w:sz="0" w:space="0" w:color="auto"/>
          </w:divBdr>
        </w:div>
        <w:div w:id="361590955">
          <w:marLeft w:val="640"/>
          <w:marRight w:val="0"/>
          <w:marTop w:val="0"/>
          <w:marBottom w:val="0"/>
          <w:divBdr>
            <w:top w:val="none" w:sz="0" w:space="0" w:color="auto"/>
            <w:left w:val="none" w:sz="0" w:space="0" w:color="auto"/>
            <w:bottom w:val="none" w:sz="0" w:space="0" w:color="auto"/>
            <w:right w:val="none" w:sz="0" w:space="0" w:color="auto"/>
          </w:divBdr>
        </w:div>
        <w:div w:id="375861540">
          <w:marLeft w:val="640"/>
          <w:marRight w:val="0"/>
          <w:marTop w:val="0"/>
          <w:marBottom w:val="0"/>
          <w:divBdr>
            <w:top w:val="none" w:sz="0" w:space="0" w:color="auto"/>
            <w:left w:val="none" w:sz="0" w:space="0" w:color="auto"/>
            <w:bottom w:val="none" w:sz="0" w:space="0" w:color="auto"/>
            <w:right w:val="none" w:sz="0" w:space="0" w:color="auto"/>
          </w:divBdr>
        </w:div>
        <w:div w:id="378671122">
          <w:marLeft w:val="640"/>
          <w:marRight w:val="0"/>
          <w:marTop w:val="0"/>
          <w:marBottom w:val="0"/>
          <w:divBdr>
            <w:top w:val="none" w:sz="0" w:space="0" w:color="auto"/>
            <w:left w:val="none" w:sz="0" w:space="0" w:color="auto"/>
            <w:bottom w:val="none" w:sz="0" w:space="0" w:color="auto"/>
            <w:right w:val="none" w:sz="0" w:space="0" w:color="auto"/>
          </w:divBdr>
        </w:div>
        <w:div w:id="433403694">
          <w:marLeft w:val="640"/>
          <w:marRight w:val="0"/>
          <w:marTop w:val="0"/>
          <w:marBottom w:val="0"/>
          <w:divBdr>
            <w:top w:val="none" w:sz="0" w:space="0" w:color="auto"/>
            <w:left w:val="none" w:sz="0" w:space="0" w:color="auto"/>
            <w:bottom w:val="none" w:sz="0" w:space="0" w:color="auto"/>
            <w:right w:val="none" w:sz="0" w:space="0" w:color="auto"/>
          </w:divBdr>
        </w:div>
        <w:div w:id="441153198">
          <w:marLeft w:val="640"/>
          <w:marRight w:val="0"/>
          <w:marTop w:val="0"/>
          <w:marBottom w:val="0"/>
          <w:divBdr>
            <w:top w:val="none" w:sz="0" w:space="0" w:color="auto"/>
            <w:left w:val="none" w:sz="0" w:space="0" w:color="auto"/>
            <w:bottom w:val="none" w:sz="0" w:space="0" w:color="auto"/>
            <w:right w:val="none" w:sz="0" w:space="0" w:color="auto"/>
          </w:divBdr>
        </w:div>
        <w:div w:id="442190503">
          <w:marLeft w:val="640"/>
          <w:marRight w:val="0"/>
          <w:marTop w:val="0"/>
          <w:marBottom w:val="0"/>
          <w:divBdr>
            <w:top w:val="none" w:sz="0" w:space="0" w:color="auto"/>
            <w:left w:val="none" w:sz="0" w:space="0" w:color="auto"/>
            <w:bottom w:val="none" w:sz="0" w:space="0" w:color="auto"/>
            <w:right w:val="none" w:sz="0" w:space="0" w:color="auto"/>
          </w:divBdr>
        </w:div>
        <w:div w:id="456216608">
          <w:marLeft w:val="640"/>
          <w:marRight w:val="0"/>
          <w:marTop w:val="0"/>
          <w:marBottom w:val="0"/>
          <w:divBdr>
            <w:top w:val="none" w:sz="0" w:space="0" w:color="auto"/>
            <w:left w:val="none" w:sz="0" w:space="0" w:color="auto"/>
            <w:bottom w:val="none" w:sz="0" w:space="0" w:color="auto"/>
            <w:right w:val="none" w:sz="0" w:space="0" w:color="auto"/>
          </w:divBdr>
        </w:div>
        <w:div w:id="484394901">
          <w:marLeft w:val="640"/>
          <w:marRight w:val="0"/>
          <w:marTop w:val="0"/>
          <w:marBottom w:val="0"/>
          <w:divBdr>
            <w:top w:val="none" w:sz="0" w:space="0" w:color="auto"/>
            <w:left w:val="none" w:sz="0" w:space="0" w:color="auto"/>
            <w:bottom w:val="none" w:sz="0" w:space="0" w:color="auto"/>
            <w:right w:val="none" w:sz="0" w:space="0" w:color="auto"/>
          </w:divBdr>
        </w:div>
        <w:div w:id="488256446">
          <w:marLeft w:val="640"/>
          <w:marRight w:val="0"/>
          <w:marTop w:val="0"/>
          <w:marBottom w:val="0"/>
          <w:divBdr>
            <w:top w:val="none" w:sz="0" w:space="0" w:color="auto"/>
            <w:left w:val="none" w:sz="0" w:space="0" w:color="auto"/>
            <w:bottom w:val="none" w:sz="0" w:space="0" w:color="auto"/>
            <w:right w:val="none" w:sz="0" w:space="0" w:color="auto"/>
          </w:divBdr>
        </w:div>
        <w:div w:id="492185140">
          <w:marLeft w:val="640"/>
          <w:marRight w:val="0"/>
          <w:marTop w:val="0"/>
          <w:marBottom w:val="0"/>
          <w:divBdr>
            <w:top w:val="none" w:sz="0" w:space="0" w:color="auto"/>
            <w:left w:val="none" w:sz="0" w:space="0" w:color="auto"/>
            <w:bottom w:val="none" w:sz="0" w:space="0" w:color="auto"/>
            <w:right w:val="none" w:sz="0" w:space="0" w:color="auto"/>
          </w:divBdr>
        </w:div>
        <w:div w:id="500394067">
          <w:marLeft w:val="640"/>
          <w:marRight w:val="0"/>
          <w:marTop w:val="0"/>
          <w:marBottom w:val="0"/>
          <w:divBdr>
            <w:top w:val="none" w:sz="0" w:space="0" w:color="auto"/>
            <w:left w:val="none" w:sz="0" w:space="0" w:color="auto"/>
            <w:bottom w:val="none" w:sz="0" w:space="0" w:color="auto"/>
            <w:right w:val="none" w:sz="0" w:space="0" w:color="auto"/>
          </w:divBdr>
        </w:div>
        <w:div w:id="502479794">
          <w:marLeft w:val="640"/>
          <w:marRight w:val="0"/>
          <w:marTop w:val="0"/>
          <w:marBottom w:val="0"/>
          <w:divBdr>
            <w:top w:val="none" w:sz="0" w:space="0" w:color="auto"/>
            <w:left w:val="none" w:sz="0" w:space="0" w:color="auto"/>
            <w:bottom w:val="none" w:sz="0" w:space="0" w:color="auto"/>
            <w:right w:val="none" w:sz="0" w:space="0" w:color="auto"/>
          </w:divBdr>
        </w:div>
        <w:div w:id="508638522">
          <w:marLeft w:val="640"/>
          <w:marRight w:val="0"/>
          <w:marTop w:val="0"/>
          <w:marBottom w:val="0"/>
          <w:divBdr>
            <w:top w:val="none" w:sz="0" w:space="0" w:color="auto"/>
            <w:left w:val="none" w:sz="0" w:space="0" w:color="auto"/>
            <w:bottom w:val="none" w:sz="0" w:space="0" w:color="auto"/>
            <w:right w:val="none" w:sz="0" w:space="0" w:color="auto"/>
          </w:divBdr>
        </w:div>
        <w:div w:id="520557495">
          <w:marLeft w:val="640"/>
          <w:marRight w:val="0"/>
          <w:marTop w:val="0"/>
          <w:marBottom w:val="0"/>
          <w:divBdr>
            <w:top w:val="none" w:sz="0" w:space="0" w:color="auto"/>
            <w:left w:val="none" w:sz="0" w:space="0" w:color="auto"/>
            <w:bottom w:val="none" w:sz="0" w:space="0" w:color="auto"/>
            <w:right w:val="none" w:sz="0" w:space="0" w:color="auto"/>
          </w:divBdr>
        </w:div>
        <w:div w:id="538129387">
          <w:marLeft w:val="640"/>
          <w:marRight w:val="0"/>
          <w:marTop w:val="0"/>
          <w:marBottom w:val="0"/>
          <w:divBdr>
            <w:top w:val="none" w:sz="0" w:space="0" w:color="auto"/>
            <w:left w:val="none" w:sz="0" w:space="0" w:color="auto"/>
            <w:bottom w:val="none" w:sz="0" w:space="0" w:color="auto"/>
            <w:right w:val="none" w:sz="0" w:space="0" w:color="auto"/>
          </w:divBdr>
        </w:div>
        <w:div w:id="550771680">
          <w:marLeft w:val="640"/>
          <w:marRight w:val="0"/>
          <w:marTop w:val="0"/>
          <w:marBottom w:val="0"/>
          <w:divBdr>
            <w:top w:val="none" w:sz="0" w:space="0" w:color="auto"/>
            <w:left w:val="none" w:sz="0" w:space="0" w:color="auto"/>
            <w:bottom w:val="none" w:sz="0" w:space="0" w:color="auto"/>
            <w:right w:val="none" w:sz="0" w:space="0" w:color="auto"/>
          </w:divBdr>
        </w:div>
        <w:div w:id="583488433">
          <w:marLeft w:val="640"/>
          <w:marRight w:val="0"/>
          <w:marTop w:val="0"/>
          <w:marBottom w:val="0"/>
          <w:divBdr>
            <w:top w:val="none" w:sz="0" w:space="0" w:color="auto"/>
            <w:left w:val="none" w:sz="0" w:space="0" w:color="auto"/>
            <w:bottom w:val="none" w:sz="0" w:space="0" w:color="auto"/>
            <w:right w:val="none" w:sz="0" w:space="0" w:color="auto"/>
          </w:divBdr>
        </w:div>
        <w:div w:id="584730238">
          <w:marLeft w:val="640"/>
          <w:marRight w:val="0"/>
          <w:marTop w:val="0"/>
          <w:marBottom w:val="0"/>
          <w:divBdr>
            <w:top w:val="none" w:sz="0" w:space="0" w:color="auto"/>
            <w:left w:val="none" w:sz="0" w:space="0" w:color="auto"/>
            <w:bottom w:val="none" w:sz="0" w:space="0" w:color="auto"/>
            <w:right w:val="none" w:sz="0" w:space="0" w:color="auto"/>
          </w:divBdr>
        </w:div>
        <w:div w:id="615258296">
          <w:marLeft w:val="640"/>
          <w:marRight w:val="0"/>
          <w:marTop w:val="0"/>
          <w:marBottom w:val="0"/>
          <w:divBdr>
            <w:top w:val="none" w:sz="0" w:space="0" w:color="auto"/>
            <w:left w:val="none" w:sz="0" w:space="0" w:color="auto"/>
            <w:bottom w:val="none" w:sz="0" w:space="0" w:color="auto"/>
            <w:right w:val="none" w:sz="0" w:space="0" w:color="auto"/>
          </w:divBdr>
        </w:div>
        <w:div w:id="644743880">
          <w:marLeft w:val="640"/>
          <w:marRight w:val="0"/>
          <w:marTop w:val="0"/>
          <w:marBottom w:val="0"/>
          <w:divBdr>
            <w:top w:val="none" w:sz="0" w:space="0" w:color="auto"/>
            <w:left w:val="none" w:sz="0" w:space="0" w:color="auto"/>
            <w:bottom w:val="none" w:sz="0" w:space="0" w:color="auto"/>
            <w:right w:val="none" w:sz="0" w:space="0" w:color="auto"/>
          </w:divBdr>
        </w:div>
        <w:div w:id="655646926">
          <w:marLeft w:val="640"/>
          <w:marRight w:val="0"/>
          <w:marTop w:val="0"/>
          <w:marBottom w:val="0"/>
          <w:divBdr>
            <w:top w:val="none" w:sz="0" w:space="0" w:color="auto"/>
            <w:left w:val="none" w:sz="0" w:space="0" w:color="auto"/>
            <w:bottom w:val="none" w:sz="0" w:space="0" w:color="auto"/>
            <w:right w:val="none" w:sz="0" w:space="0" w:color="auto"/>
          </w:divBdr>
        </w:div>
        <w:div w:id="683627183">
          <w:marLeft w:val="640"/>
          <w:marRight w:val="0"/>
          <w:marTop w:val="0"/>
          <w:marBottom w:val="0"/>
          <w:divBdr>
            <w:top w:val="none" w:sz="0" w:space="0" w:color="auto"/>
            <w:left w:val="none" w:sz="0" w:space="0" w:color="auto"/>
            <w:bottom w:val="none" w:sz="0" w:space="0" w:color="auto"/>
            <w:right w:val="none" w:sz="0" w:space="0" w:color="auto"/>
          </w:divBdr>
        </w:div>
        <w:div w:id="709113800">
          <w:marLeft w:val="640"/>
          <w:marRight w:val="0"/>
          <w:marTop w:val="0"/>
          <w:marBottom w:val="0"/>
          <w:divBdr>
            <w:top w:val="none" w:sz="0" w:space="0" w:color="auto"/>
            <w:left w:val="none" w:sz="0" w:space="0" w:color="auto"/>
            <w:bottom w:val="none" w:sz="0" w:space="0" w:color="auto"/>
            <w:right w:val="none" w:sz="0" w:space="0" w:color="auto"/>
          </w:divBdr>
        </w:div>
        <w:div w:id="717431750">
          <w:marLeft w:val="640"/>
          <w:marRight w:val="0"/>
          <w:marTop w:val="0"/>
          <w:marBottom w:val="0"/>
          <w:divBdr>
            <w:top w:val="none" w:sz="0" w:space="0" w:color="auto"/>
            <w:left w:val="none" w:sz="0" w:space="0" w:color="auto"/>
            <w:bottom w:val="none" w:sz="0" w:space="0" w:color="auto"/>
            <w:right w:val="none" w:sz="0" w:space="0" w:color="auto"/>
          </w:divBdr>
        </w:div>
        <w:div w:id="719093701">
          <w:marLeft w:val="640"/>
          <w:marRight w:val="0"/>
          <w:marTop w:val="0"/>
          <w:marBottom w:val="0"/>
          <w:divBdr>
            <w:top w:val="none" w:sz="0" w:space="0" w:color="auto"/>
            <w:left w:val="none" w:sz="0" w:space="0" w:color="auto"/>
            <w:bottom w:val="none" w:sz="0" w:space="0" w:color="auto"/>
            <w:right w:val="none" w:sz="0" w:space="0" w:color="auto"/>
          </w:divBdr>
        </w:div>
        <w:div w:id="733623121">
          <w:marLeft w:val="640"/>
          <w:marRight w:val="0"/>
          <w:marTop w:val="0"/>
          <w:marBottom w:val="0"/>
          <w:divBdr>
            <w:top w:val="none" w:sz="0" w:space="0" w:color="auto"/>
            <w:left w:val="none" w:sz="0" w:space="0" w:color="auto"/>
            <w:bottom w:val="none" w:sz="0" w:space="0" w:color="auto"/>
            <w:right w:val="none" w:sz="0" w:space="0" w:color="auto"/>
          </w:divBdr>
        </w:div>
        <w:div w:id="746732174">
          <w:marLeft w:val="640"/>
          <w:marRight w:val="0"/>
          <w:marTop w:val="0"/>
          <w:marBottom w:val="0"/>
          <w:divBdr>
            <w:top w:val="none" w:sz="0" w:space="0" w:color="auto"/>
            <w:left w:val="none" w:sz="0" w:space="0" w:color="auto"/>
            <w:bottom w:val="none" w:sz="0" w:space="0" w:color="auto"/>
            <w:right w:val="none" w:sz="0" w:space="0" w:color="auto"/>
          </w:divBdr>
        </w:div>
        <w:div w:id="756514797">
          <w:marLeft w:val="640"/>
          <w:marRight w:val="0"/>
          <w:marTop w:val="0"/>
          <w:marBottom w:val="0"/>
          <w:divBdr>
            <w:top w:val="none" w:sz="0" w:space="0" w:color="auto"/>
            <w:left w:val="none" w:sz="0" w:space="0" w:color="auto"/>
            <w:bottom w:val="none" w:sz="0" w:space="0" w:color="auto"/>
            <w:right w:val="none" w:sz="0" w:space="0" w:color="auto"/>
          </w:divBdr>
        </w:div>
        <w:div w:id="806361960">
          <w:marLeft w:val="640"/>
          <w:marRight w:val="0"/>
          <w:marTop w:val="0"/>
          <w:marBottom w:val="0"/>
          <w:divBdr>
            <w:top w:val="none" w:sz="0" w:space="0" w:color="auto"/>
            <w:left w:val="none" w:sz="0" w:space="0" w:color="auto"/>
            <w:bottom w:val="none" w:sz="0" w:space="0" w:color="auto"/>
            <w:right w:val="none" w:sz="0" w:space="0" w:color="auto"/>
          </w:divBdr>
        </w:div>
        <w:div w:id="827357264">
          <w:marLeft w:val="640"/>
          <w:marRight w:val="0"/>
          <w:marTop w:val="0"/>
          <w:marBottom w:val="0"/>
          <w:divBdr>
            <w:top w:val="none" w:sz="0" w:space="0" w:color="auto"/>
            <w:left w:val="none" w:sz="0" w:space="0" w:color="auto"/>
            <w:bottom w:val="none" w:sz="0" w:space="0" w:color="auto"/>
            <w:right w:val="none" w:sz="0" w:space="0" w:color="auto"/>
          </w:divBdr>
        </w:div>
        <w:div w:id="839389874">
          <w:marLeft w:val="640"/>
          <w:marRight w:val="0"/>
          <w:marTop w:val="0"/>
          <w:marBottom w:val="0"/>
          <w:divBdr>
            <w:top w:val="none" w:sz="0" w:space="0" w:color="auto"/>
            <w:left w:val="none" w:sz="0" w:space="0" w:color="auto"/>
            <w:bottom w:val="none" w:sz="0" w:space="0" w:color="auto"/>
            <w:right w:val="none" w:sz="0" w:space="0" w:color="auto"/>
          </w:divBdr>
        </w:div>
        <w:div w:id="855729458">
          <w:marLeft w:val="640"/>
          <w:marRight w:val="0"/>
          <w:marTop w:val="0"/>
          <w:marBottom w:val="0"/>
          <w:divBdr>
            <w:top w:val="none" w:sz="0" w:space="0" w:color="auto"/>
            <w:left w:val="none" w:sz="0" w:space="0" w:color="auto"/>
            <w:bottom w:val="none" w:sz="0" w:space="0" w:color="auto"/>
            <w:right w:val="none" w:sz="0" w:space="0" w:color="auto"/>
          </w:divBdr>
        </w:div>
        <w:div w:id="856113206">
          <w:marLeft w:val="640"/>
          <w:marRight w:val="0"/>
          <w:marTop w:val="0"/>
          <w:marBottom w:val="0"/>
          <w:divBdr>
            <w:top w:val="none" w:sz="0" w:space="0" w:color="auto"/>
            <w:left w:val="none" w:sz="0" w:space="0" w:color="auto"/>
            <w:bottom w:val="none" w:sz="0" w:space="0" w:color="auto"/>
            <w:right w:val="none" w:sz="0" w:space="0" w:color="auto"/>
          </w:divBdr>
        </w:div>
        <w:div w:id="866530400">
          <w:marLeft w:val="640"/>
          <w:marRight w:val="0"/>
          <w:marTop w:val="0"/>
          <w:marBottom w:val="0"/>
          <w:divBdr>
            <w:top w:val="none" w:sz="0" w:space="0" w:color="auto"/>
            <w:left w:val="none" w:sz="0" w:space="0" w:color="auto"/>
            <w:bottom w:val="none" w:sz="0" w:space="0" w:color="auto"/>
            <w:right w:val="none" w:sz="0" w:space="0" w:color="auto"/>
          </w:divBdr>
        </w:div>
        <w:div w:id="870798367">
          <w:marLeft w:val="640"/>
          <w:marRight w:val="0"/>
          <w:marTop w:val="0"/>
          <w:marBottom w:val="0"/>
          <w:divBdr>
            <w:top w:val="none" w:sz="0" w:space="0" w:color="auto"/>
            <w:left w:val="none" w:sz="0" w:space="0" w:color="auto"/>
            <w:bottom w:val="none" w:sz="0" w:space="0" w:color="auto"/>
            <w:right w:val="none" w:sz="0" w:space="0" w:color="auto"/>
          </w:divBdr>
        </w:div>
        <w:div w:id="870847834">
          <w:marLeft w:val="640"/>
          <w:marRight w:val="0"/>
          <w:marTop w:val="0"/>
          <w:marBottom w:val="0"/>
          <w:divBdr>
            <w:top w:val="none" w:sz="0" w:space="0" w:color="auto"/>
            <w:left w:val="none" w:sz="0" w:space="0" w:color="auto"/>
            <w:bottom w:val="none" w:sz="0" w:space="0" w:color="auto"/>
            <w:right w:val="none" w:sz="0" w:space="0" w:color="auto"/>
          </w:divBdr>
        </w:div>
        <w:div w:id="880941365">
          <w:marLeft w:val="640"/>
          <w:marRight w:val="0"/>
          <w:marTop w:val="0"/>
          <w:marBottom w:val="0"/>
          <w:divBdr>
            <w:top w:val="none" w:sz="0" w:space="0" w:color="auto"/>
            <w:left w:val="none" w:sz="0" w:space="0" w:color="auto"/>
            <w:bottom w:val="none" w:sz="0" w:space="0" w:color="auto"/>
            <w:right w:val="none" w:sz="0" w:space="0" w:color="auto"/>
          </w:divBdr>
        </w:div>
        <w:div w:id="887304076">
          <w:marLeft w:val="640"/>
          <w:marRight w:val="0"/>
          <w:marTop w:val="0"/>
          <w:marBottom w:val="0"/>
          <w:divBdr>
            <w:top w:val="none" w:sz="0" w:space="0" w:color="auto"/>
            <w:left w:val="none" w:sz="0" w:space="0" w:color="auto"/>
            <w:bottom w:val="none" w:sz="0" w:space="0" w:color="auto"/>
            <w:right w:val="none" w:sz="0" w:space="0" w:color="auto"/>
          </w:divBdr>
        </w:div>
        <w:div w:id="889611811">
          <w:marLeft w:val="640"/>
          <w:marRight w:val="0"/>
          <w:marTop w:val="0"/>
          <w:marBottom w:val="0"/>
          <w:divBdr>
            <w:top w:val="none" w:sz="0" w:space="0" w:color="auto"/>
            <w:left w:val="none" w:sz="0" w:space="0" w:color="auto"/>
            <w:bottom w:val="none" w:sz="0" w:space="0" w:color="auto"/>
            <w:right w:val="none" w:sz="0" w:space="0" w:color="auto"/>
          </w:divBdr>
        </w:div>
        <w:div w:id="889875491">
          <w:marLeft w:val="640"/>
          <w:marRight w:val="0"/>
          <w:marTop w:val="0"/>
          <w:marBottom w:val="0"/>
          <w:divBdr>
            <w:top w:val="none" w:sz="0" w:space="0" w:color="auto"/>
            <w:left w:val="none" w:sz="0" w:space="0" w:color="auto"/>
            <w:bottom w:val="none" w:sz="0" w:space="0" w:color="auto"/>
            <w:right w:val="none" w:sz="0" w:space="0" w:color="auto"/>
          </w:divBdr>
        </w:div>
        <w:div w:id="897933805">
          <w:marLeft w:val="640"/>
          <w:marRight w:val="0"/>
          <w:marTop w:val="0"/>
          <w:marBottom w:val="0"/>
          <w:divBdr>
            <w:top w:val="none" w:sz="0" w:space="0" w:color="auto"/>
            <w:left w:val="none" w:sz="0" w:space="0" w:color="auto"/>
            <w:bottom w:val="none" w:sz="0" w:space="0" w:color="auto"/>
            <w:right w:val="none" w:sz="0" w:space="0" w:color="auto"/>
          </w:divBdr>
        </w:div>
        <w:div w:id="901714868">
          <w:marLeft w:val="640"/>
          <w:marRight w:val="0"/>
          <w:marTop w:val="0"/>
          <w:marBottom w:val="0"/>
          <w:divBdr>
            <w:top w:val="none" w:sz="0" w:space="0" w:color="auto"/>
            <w:left w:val="none" w:sz="0" w:space="0" w:color="auto"/>
            <w:bottom w:val="none" w:sz="0" w:space="0" w:color="auto"/>
            <w:right w:val="none" w:sz="0" w:space="0" w:color="auto"/>
          </w:divBdr>
        </w:div>
        <w:div w:id="905647045">
          <w:marLeft w:val="640"/>
          <w:marRight w:val="0"/>
          <w:marTop w:val="0"/>
          <w:marBottom w:val="0"/>
          <w:divBdr>
            <w:top w:val="none" w:sz="0" w:space="0" w:color="auto"/>
            <w:left w:val="none" w:sz="0" w:space="0" w:color="auto"/>
            <w:bottom w:val="none" w:sz="0" w:space="0" w:color="auto"/>
            <w:right w:val="none" w:sz="0" w:space="0" w:color="auto"/>
          </w:divBdr>
        </w:div>
        <w:div w:id="909196434">
          <w:marLeft w:val="640"/>
          <w:marRight w:val="0"/>
          <w:marTop w:val="0"/>
          <w:marBottom w:val="0"/>
          <w:divBdr>
            <w:top w:val="none" w:sz="0" w:space="0" w:color="auto"/>
            <w:left w:val="none" w:sz="0" w:space="0" w:color="auto"/>
            <w:bottom w:val="none" w:sz="0" w:space="0" w:color="auto"/>
            <w:right w:val="none" w:sz="0" w:space="0" w:color="auto"/>
          </w:divBdr>
        </w:div>
        <w:div w:id="919102889">
          <w:marLeft w:val="640"/>
          <w:marRight w:val="0"/>
          <w:marTop w:val="0"/>
          <w:marBottom w:val="0"/>
          <w:divBdr>
            <w:top w:val="none" w:sz="0" w:space="0" w:color="auto"/>
            <w:left w:val="none" w:sz="0" w:space="0" w:color="auto"/>
            <w:bottom w:val="none" w:sz="0" w:space="0" w:color="auto"/>
            <w:right w:val="none" w:sz="0" w:space="0" w:color="auto"/>
          </w:divBdr>
        </w:div>
        <w:div w:id="961885976">
          <w:marLeft w:val="640"/>
          <w:marRight w:val="0"/>
          <w:marTop w:val="0"/>
          <w:marBottom w:val="0"/>
          <w:divBdr>
            <w:top w:val="none" w:sz="0" w:space="0" w:color="auto"/>
            <w:left w:val="none" w:sz="0" w:space="0" w:color="auto"/>
            <w:bottom w:val="none" w:sz="0" w:space="0" w:color="auto"/>
            <w:right w:val="none" w:sz="0" w:space="0" w:color="auto"/>
          </w:divBdr>
        </w:div>
        <w:div w:id="973870805">
          <w:marLeft w:val="640"/>
          <w:marRight w:val="0"/>
          <w:marTop w:val="0"/>
          <w:marBottom w:val="0"/>
          <w:divBdr>
            <w:top w:val="none" w:sz="0" w:space="0" w:color="auto"/>
            <w:left w:val="none" w:sz="0" w:space="0" w:color="auto"/>
            <w:bottom w:val="none" w:sz="0" w:space="0" w:color="auto"/>
            <w:right w:val="none" w:sz="0" w:space="0" w:color="auto"/>
          </w:divBdr>
        </w:div>
        <w:div w:id="989820624">
          <w:marLeft w:val="640"/>
          <w:marRight w:val="0"/>
          <w:marTop w:val="0"/>
          <w:marBottom w:val="0"/>
          <w:divBdr>
            <w:top w:val="none" w:sz="0" w:space="0" w:color="auto"/>
            <w:left w:val="none" w:sz="0" w:space="0" w:color="auto"/>
            <w:bottom w:val="none" w:sz="0" w:space="0" w:color="auto"/>
            <w:right w:val="none" w:sz="0" w:space="0" w:color="auto"/>
          </w:divBdr>
        </w:div>
        <w:div w:id="1003706168">
          <w:marLeft w:val="640"/>
          <w:marRight w:val="0"/>
          <w:marTop w:val="0"/>
          <w:marBottom w:val="0"/>
          <w:divBdr>
            <w:top w:val="none" w:sz="0" w:space="0" w:color="auto"/>
            <w:left w:val="none" w:sz="0" w:space="0" w:color="auto"/>
            <w:bottom w:val="none" w:sz="0" w:space="0" w:color="auto"/>
            <w:right w:val="none" w:sz="0" w:space="0" w:color="auto"/>
          </w:divBdr>
        </w:div>
        <w:div w:id="1013190589">
          <w:marLeft w:val="640"/>
          <w:marRight w:val="0"/>
          <w:marTop w:val="0"/>
          <w:marBottom w:val="0"/>
          <w:divBdr>
            <w:top w:val="none" w:sz="0" w:space="0" w:color="auto"/>
            <w:left w:val="none" w:sz="0" w:space="0" w:color="auto"/>
            <w:bottom w:val="none" w:sz="0" w:space="0" w:color="auto"/>
            <w:right w:val="none" w:sz="0" w:space="0" w:color="auto"/>
          </w:divBdr>
        </w:div>
        <w:div w:id="1023244928">
          <w:marLeft w:val="640"/>
          <w:marRight w:val="0"/>
          <w:marTop w:val="0"/>
          <w:marBottom w:val="0"/>
          <w:divBdr>
            <w:top w:val="none" w:sz="0" w:space="0" w:color="auto"/>
            <w:left w:val="none" w:sz="0" w:space="0" w:color="auto"/>
            <w:bottom w:val="none" w:sz="0" w:space="0" w:color="auto"/>
            <w:right w:val="none" w:sz="0" w:space="0" w:color="auto"/>
          </w:divBdr>
        </w:div>
        <w:div w:id="1032729886">
          <w:marLeft w:val="640"/>
          <w:marRight w:val="0"/>
          <w:marTop w:val="0"/>
          <w:marBottom w:val="0"/>
          <w:divBdr>
            <w:top w:val="none" w:sz="0" w:space="0" w:color="auto"/>
            <w:left w:val="none" w:sz="0" w:space="0" w:color="auto"/>
            <w:bottom w:val="none" w:sz="0" w:space="0" w:color="auto"/>
            <w:right w:val="none" w:sz="0" w:space="0" w:color="auto"/>
          </w:divBdr>
        </w:div>
        <w:div w:id="1041897831">
          <w:marLeft w:val="640"/>
          <w:marRight w:val="0"/>
          <w:marTop w:val="0"/>
          <w:marBottom w:val="0"/>
          <w:divBdr>
            <w:top w:val="none" w:sz="0" w:space="0" w:color="auto"/>
            <w:left w:val="none" w:sz="0" w:space="0" w:color="auto"/>
            <w:bottom w:val="none" w:sz="0" w:space="0" w:color="auto"/>
            <w:right w:val="none" w:sz="0" w:space="0" w:color="auto"/>
          </w:divBdr>
        </w:div>
        <w:div w:id="1053308510">
          <w:marLeft w:val="640"/>
          <w:marRight w:val="0"/>
          <w:marTop w:val="0"/>
          <w:marBottom w:val="0"/>
          <w:divBdr>
            <w:top w:val="none" w:sz="0" w:space="0" w:color="auto"/>
            <w:left w:val="none" w:sz="0" w:space="0" w:color="auto"/>
            <w:bottom w:val="none" w:sz="0" w:space="0" w:color="auto"/>
            <w:right w:val="none" w:sz="0" w:space="0" w:color="auto"/>
          </w:divBdr>
        </w:div>
        <w:div w:id="1073619386">
          <w:marLeft w:val="640"/>
          <w:marRight w:val="0"/>
          <w:marTop w:val="0"/>
          <w:marBottom w:val="0"/>
          <w:divBdr>
            <w:top w:val="none" w:sz="0" w:space="0" w:color="auto"/>
            <w:left w:val="none" w:sz="0" w:space="0" w:color="auto"/>
            <w:bottom w:val="none" w:sz="0" w:space="0" w:color="auto"/>
            <w:right w:val="none" w:sz="0" w:space="0" w:color="auto"/>
          </w:divBdr>
        </w:div>
        <w:div w:id="1081025669">
          <w:marLeft w:val="640"/>
          <w:marRight w:val="0"/>
          <w:marTop w:val="0"/>
          <w:marBottom w:val="0"/>
          <w:divBdr>
            <w:top w:val="none" w:sz="0" w:space="0" w:color="auto"/>
            <w:left w:val="none" w:sz="0" w:space="0" w:color="auto"/>
            <w:bottom w:val="none" w:sz="0" w:space="0" w:color="auto"/>
            <w:right w:val="none" w:sz="0" w:space="0" w:color="auto"/>
          </w:divBdr>
        </w:div>
        <w:div w:id="1092046227">
          <w:marLeft w:val="640"/>
          <w:marRight w:val="0"/>
          <w:marTop w:val="0"/>
          <w:marBottom w:val="0"/>
          <w:divBdr>
            <w:top w:val="none" w:sz="0" w:space="0" w:color="auto"/>
            <w:left w:val="none" w:sz="0" w:space="0" w:color="auto"/>
            <w:bottom w:val="none" w:sz="0" w:space="0" w:color="auto"/>
            <w:right w:val="none" w:sz="0" w:space="0" w:color="auto"/>
          </w:divBdr>
        </w:div>
        <w:div w:id="1132214029">
          <w:marLeft w:val="640"/>
          <w:marRight w:val="0"/>
          <w:marTop w:val="0"/>
          <w:marBottom w:val="0"/>
          <w:divBdr>
            <w:top w:val="none" w:sz="0" w:space="0" w:color="auto"/>
            <w:left w:val="none" w:sz="0" w:space="0" w:color="auto"/>
            <w:bottom w:val="none" w:sz="0" w:space="0" w:color="auto"/>
            <w:right w:val="none" w:sz="0" w:space="0" w:color="auto"/>
          </w:divBdr>
        </w:div>
        <w:div w:id="1138759677">
          <w:marLeft w:val="640"/>
          <w:marRight w:val="0"/>
          <w:marTop w:val="0"/>
          <w:marBottom w:val="0"/>
          <w:divBdr>
            <w:top w:val="none" w:sz="0" w:space="0" w:color="auto"/>
            <w:left w:val="none" w:sz="0" w:space="0" w:color="auto"/>
            <w:bottom w:val="none" w:sz="0" w:space="0" w:color="auto"/>
            <w:right w:val="none" w:sz="0" w:space="0" w:color="auto"/>
          </w:divBdr>
        </w:div>
        <w:div w:id="1141001217">
          <w:marLeft w:val="640"/>
          <w:marRight w:val="0"/>
          <w:marTop w:val="0"/>
          <w:marBottom w:val="0"/>
          <w:divBdr>
            <w:top w:val="none" w:sz="0" w:space="0" w:color="auto"/>
            <w:left w:val="none" w:sz="0" w:space="0" w:color="auto"/>
            <w:bottom w:val="none" w:sz="0" w:space="0" w:color="auto"/>
            <w:right w:val="none" w:sz="0" w:space="0" w:color="auto"/>
          </w:divBdr>
        </w:div>
        <w:div w:id="1144155629">
          <w:marLeft w:val="640"/>
          <w:marRight w:val="0"/>
          <w:marTop w:val="0"/>
          <w:marBottom w:val="0"/>
          <w:divBdr>
            <w:top w:val="none" w:sz="0" w:space="0" w:color="auto"/>
            <w:left w:val="none" w:sz="0" w:space="0" w:color="auto"/>
            <w:bottom w:val="none" w:sz="0" w:space="0" w:color="auto"/>
            <w:right w:val="none" w:sz="0" w:space="0" w:color="auto"/>
          </w:divBdr>
        </w:div>
        <w:div w:id="1148940321">
          <w:marLeft w:val="640"/>
          <w:marRight w:val="0"/>
          <w:marTop w:val="0"/>
          <w:marBottom w:val="0"/>
          <w:divBdr>
            <w:top w:val="none" w:sz="0" w:space="0" w:color="auto"/>
            <w:left w:val="none" w:sz="0" w:space="0" w:color="auto"/>
            <w:bottom w:val="none" w:sz="0" w:space="0" w:color="auto"/>
            <w:right w:val="none" w:sz="0" w:space="0" w:color="auto"/>
          </w:divBdr>
        </w:div>
        <w:div w:id="1206020276">
          <w:marLeft w:val="640"/>
          <w:marRight w:val="0"/>
          <w:marTop w:val="0"/>
          <w:marBottom w:val="0"/>
          <w:divBdr>
            <w:top w:val="none" w:sz="0" w:space="0" w:color="auto"/>
            <w:left w:val="none" w:sz="0" w:space="0" w:color="auto"/>
            <w:bottom w:val="none" w:sz="0" w:space="0" w:color="auto"/>
            <w:right w:val="none" w:sz="0" w:space="0" w:color="auto"/>
          </w:divBdr>
        </w:div>
        <w:div w:id="1214658367">
          <w:marLeft w:val="640"/>
          <w:marRight w:val="0"/>
          <w:marTop w:val="0"/>
          <w:marBottom w:val="0"/>
          <w:divBdr>
            <w:top w:val="none" w:sz="0" w:space="0" w:color="auto"/>
            <w:left w:val="none" w:sz="0" w:space="0" w:color="auto"/>
            <w:bottom w:val="none" w:sz="0" w:space="0" w:color="auto"/>
            <w:right w:val="none" w:sz="0" w:space="0" w:color="auto"/>
          </w:divBdr>
        </w:div>
        <w:div w:id="1214971945">
          <w:marLeft w:val="640"/>
          <w:marRight w:val="0"/>
          <w:marTop w:val="0"/>
          <w:marBottom w:val="0"/>
          <w:divBdr>
            <w:top w:val="none" w:sz="0" w:space="0" w:color="auto"/>
            <w:left w:val="none" w:sz="0" w:space="0" w:color="auto"/>
            <w:bottom w:val="none" w:sz="0" w:space="0" w:color="auto"/>
            <w:right w:val="none" w:sz="0" w:space="0" w:color="auto"/>
          </w:divBdr>
        </w:div>
        <w:div w:id="1216548889">
          <w:marLeft w:val="640"/>
          <w:marRight w:val="0"/>
          <w:marTop w:val="0"/>
          <w:marBottom w:val="0"/>
          <w:divBdr>
            <w:top w:val="none" w:sz="0" w:space="0" w:color="auto"/>
            <w:left w:val="none" w:sz="0" w:space="0" w:color="auto"/>
            <w:bottom w:val="none" w:sz="0" w:space="0" w:color="auto"/>
            <w:right w:val="none" w:sz="0" w:space="0" w:color="auto"/>
          </w:divBdr>
        </w:div>
        <w:div w:id="1218082569">
          <w:marLeft w:val="640"/>
          <w:marRight w:val="0"/>
          <w:marTop w:val="0"/>
          <w:marBottom w:val="0"/>
          <w:divBdr>
            <w:top w:val="none" w:sz="0" w:space="0" w:color="auto"/>
            <w:left w:val="none" w:sz="0" w:space="0" w:color="auto"/>
            <w:bottom w:val="none" w:sz="0" w:space="0" w:color="auto"/>
            <w:right w:val="none" w:sz="0" w:space="0" w:color="auto"/>
          </w:divBdr>
        </w:div>
        <w:div w:id="1242108445">
          <w:marLeft w:val="640"/>
          <w:marRight w:val="0"/>
          <w:marTop w:val="0"/>
          <w:marBottom w:val="0"/>
          <w:divBdr>
            <w:top w:val="none" w:sz="0" w:space="0" w:color="auto"/>
            <w:left w:val="none" w:sz="0" w:space="0" w:color="auto"/>
            <w:bottom w:val="none" w:sz="0" w:space="0" w:color="auto"/>
            <w:right w:val="none" w:sz="0" w:space="0" w:color="auto"/>
          </w:divBdr>
        </w:div>
        <w:div w:id="1251697740">
          <w:marLeft w:val="640"/>
          <w:marRight w:val="0"/>
          <w:marTop w:val="0"/>
          <w:marBottom w:val="0"/>
          <w:divBdr>
            <w:top w:val="none" w:sz="0" w:space="0" w:color="auto"/>
            <w:left w:val="none" w:sz="0" w:space="0" w:color="auto"/>
            <w:bottom w:val="none" w:sz="0" w:space="0" w:color="auto"/>
            <w:right w:val="none" w:sz="0" w:space="0" w:color="auto"/>
          </w:divBdr>
        </w:div>
        <w:div w:id="1304386684">
          <w:marLeft w:val="640"/>
          <w:marRight w:val="0"/>
          <w:marTop w:val="0"/>
          <w:marBottom w:val="0"/>
          <w:divBdr>
            <w:top w:val="none" w:sz="0" w:space="0" w:color="auto"/>
            <w:left w:val="none" w:sz="0" w:space="0" w:color="auto"/>
            <w:bottom w:val="none" w:sz="0" w:space="0" w:color="auto"/>
            <w:right w:val="none" w:sz="0" w:space="0" w:color="auto"/>
          </w:divBdr>
        </w:div>
        <w:div w:id="1311789657">
          <w:marLeft w:val="640"/>
          <w:marRight w:val="0"/>
          <w:marTop w:val="0"/>
          <w:marBottom w:val="0"/>
          <w:divBdr>
            <w:top w:val="none" w:sz="0" w:space="0" w:color="auto"/>
            <w:left w:val="none" w:sz="0" w:space="0" w:color="auto"/>
            <w:bottom w:val="none" w:sz="0" w:space="0" w:color="auto"/>
            <w:right w:val="none" w:sz="0" w:space="0" w:color="auto"/>
          </w:divBdr>
        </w:div>
        <w:div w:id="1320579094">
          <w:marLeft w:val="640"/>
          <w:marRight w:val="0"/>
          <w:marTop w:val="0"/>
          <w:marBottom w:val="0"/>
          <w:divBdr>
            <w:top w:val="none" w:sz="0" w:space="0" w:color="auto"/>
            <w:left w:val="none" w:sz="0" w:space="0" w:color="auto"/>
            <w:bottom w:val="none" w:sz="0" w:space="0" w:color="auto"/>
            <w:right w:val="none" w:sz="0" w:space="0" w:color="auto"/>
          </w:divBdr>
        </w:div>
        <w:div w:id="1331331066">
          <w:marLeft w:val="640"/>
          <w:marRight w:val="0"/>
          <w:marTop w:val="0"/>
          <w:marBottom w:val="0"/>
          <w:divBdr>
            <w:top w:val="none" w:sz="0" w:space="0" w:color="auto"/>
            <w:left w:val="none" w:sz="0" w:space="0" w:color="auto"/>
            <w:bottom w:val="none" w:sz="0" w:space="0" w:color="auto"/>
            <w:right w:val="none" w:sz="0" w:space="0" w:color="auto"/>
          </w:divBdr>
        </w:div>
        <w:div w:id="1338342203">
          <w:marLeft w:val="640"/>
          <w:marRight w:val="0"/>
          <w:marTop w:val="0"/>
          <w:marBottom w:val="0"/>
          <w:divBdr>
            <w:top w:val="none" w:sz="0" w:space="0" w:color="auto"/>
            <w:left w:val="none" w:sz="0" w:space="0" w:color="auto"/>
            <w:bottom w:val="none" w:sz="0" w:space="0" w:color="auto"/>
            <w:right w:val="none" w:sz="0" w:space="0" w:color="auto"/>
          </w:divBdr>
        </w:div>
        <w:div w:id="1358192556">
          <w:marLeft w:val="640"/>
          <w:marRight w:val="0"/>
          <w:marTop w:val="0"/>
          <w:marBottom w:val="0"/>
          <w:divBdr>
            <w:top w:val="none" w:sz="0" w:space="0" w:color="auto"/>
            <w:left w:val="none" w:sz="0" w:space="0" w:color="auto"/>
            <w:bottom w:val="none" w:sz="0" w:space="0" w:color="auto"/>
            <w:right w:val="none" w:sz="0" w:space="0" w:color="auto"/>
          </w:divBdr>
        </w:div>
        <w:div w:id="1383334281">
          <w:marLeft w:val="640"/>
          <w:marRight w:val="0"/>
          <w:marTop w:val="0"/>
          <w:marBottom w:val="0"/>
          <w:divBdr>
            <w:top w:val="none" w:sz="0" w:space="0" w:color="auto"/>
            <w:left w:val="none" w:sz="0" w:space="0" w:color="auto"/>
            <w:bottom w:val="none" w:sz="0" w:space="0" w:color="auto"/>
            <w:right w:val="none" w:sz="0" w:space="0" w:color="auto"/>
          </w:divBdr>
        </w:div>
        <w:div w:id="1406419434">
          <w:marLeft w:val="640"/>
          <w:marRight w:val="0"/>
          <w:marTop w:val="0"/>
          <w:marBottom w:val="0"/>
          <w:divBdr>
            <w:top w:val="none" w:sz="0" w:space="0" w:color="auto"/>
            <w:left w:val="none" w:sz="0" w:space="0" w:color="auto"/>
            <w:bottom w:val="none" w:sz="0" w:space="0" w:color="auto"/>
            <w:right w:val="none" w:sz="0" w:space="0" w:color="auto"/>
          </w:divBdr>
        </w:div>
        <w:div w:id="1407996316">
          <w:marLeft w:val="640"/>
          <w:marRight w:val="0"/>
          <w:marTop w:val="0"/>
          <w:marBottom w:val="0"/>
          <w:divBdr>
            <w:top w:val="none" w:sz="0" w:space="0" w:color="auto"/>
            <w:left w:val="none" w:sz="0" w:space="0" w:color="auto"/>
            <w:bottom w:val="none" w:sz="0" w:space="0" w:color="auto"/>
            <w:right w:val="none" w:sz="0" w:space="0" w:color="auto"/>
          </w:divBdr>
        </w:div>
        <w:div w:id="1409494377">
          <w:marLeft w:val="640"/>
          <w:marRight w:val="0"/>
          <w:marTop w:val="0"/>
          <w:marBottom w:val="0"/>
          <w:divBdr>
            <w:top w:val="none" w:sz="0" w:space="0" w:color="auto"/>
            <w:left w:val="none" w:sz="0" w:space="0" w:color="auto"/>
            <w:bottom w:val="none" w:sz="0" w:space="0" w:color="auto"/>
            <w:right w:val="none" w:sz="0" w:space="0" w:color="auto"/>
          </w:divBdr>
        </w:div>
        <w:div w:id="1430588103">
          <w:marLeft w:val="640"/>
          <w:marRight w:val="0"/>
          <w:marTop w:val="0"/>
          <w:marBottom w:val="0"/>
          <w:divBdr>
            <w:top w:val="none" w:sz="0" w:space="0" w:color="auto"/>
            <w:left w:val="none" w:sz="0" w:space="0" w:color="auto"/>
            <w:bottom w:val="none" w:sz="0" w:space="0" w:color="auto"/>
            <w:right w:val="none" w:sz="0" w:space="0" w:color="auto"/>
          </w:divBdr>
        </w:div>
        <w:div w:id="1445147299">
          <w:marLeft w:val="640"/>
          <w:marRight w:val="0"/>
          <w:marTop w:val="0"/>
          <w:marBottom w:val="0"/>
          <w:divBdr>
            <w:top w:val="none" w:sz="0" w:space="0" w:color="auto"/>
            <w:left w:val="none" w:sz="0" w:space="0" w:color="auto"/>
            <w:bottom w:val="none" w:sz="0" w:space="0" w:color="auto"/>
            <w:right w:val="none" w:sz="0" w:space="0" w:color="auto"/>
          </w:divBdr>
        </w:div>
        <w:div w:id="1446382490">
          <w:marLeft w:val="640"/>
          <w:marRight w:val="0"/>
          <w:marTop w:val="0"/>
          <w:marBottom w:val="0"/>
          <w:divBdr>
            <w:top w:val="none" w:sz="0" w:space="0" w:color="auto"/>
            <w:left w:val="none" w:sz="0" w:space="0" w:color="auto"/>
            <w:bottom w:val="none" w:sz="0" w:space="0" w:color="auto"/>
            <w:right w:val="none" w:sz="0" w:space="0" w:color="auto"/>
          </w:divBdr>
        </w:div>
        <w:div w:id="1486240151">
          <w:marLeft w:val="640"/>
          <w:marRight w:val="0"/>
          <w:marTop w:val="0"/>
          <w:marBottom w:val="0"/>
          <w:divBdr>
            <w:top w:val="none" w:sz="0" w:space="0" w:color="auto"/>
            <w:left w:val="none" w:sz="0" w:space="0" w:color="auto"/>
            <w:bottom w:val="none" w:sz="0" w:space="0" w:color="auto"/>
            <w:right w:val="none" w:sz="0" w:space="0" w:color="auto"/>
          </w:divBdr>
        </w:div>
        <w:div w:id="1487165595">
          <w:marLeft w:val="640"/>
          <w:marRight w:val="0"/>
          <w:marTop w:val="0"/>
          <w:marBottom w:val="0"/>
          <w:divBdr>
            <w:top w:val="none" w:sz="0" w:space="0" w:color="auto"/>
            <w:left w:val="none" w:sz="0" w:space="0" w:color="auto"/>
            <w:bottom w:val="none" w:sz="0" w:space="0" w:color="auto"/>
            <w:right w:val="none" w:sz="0" w:space="0" w:color="auto"/>
          </w:divBdr>
        </w:div>
        <w:div w:id="1501385124">
          <w:marLeft w:val="640"/>
          <w:marRight w:val="0"/>
          <w:marTop w:val="0"/>
          <w:marBottom w:val="0"/>
          <w:divBdr>
            <w:top w:val="none" w:sz="0" w:space="0" w:color="auto"/>
            <w:left w:val="none" w:sz="0" w:space="0" w:color="auto"/>
            <w:bottom w:val="none" w:sz="0" w:space="0" w:color="auto"/>
            <w:right w:val="none" w:sz="0" w:space="0" w:color="auto"/>
          </w:divBdr>
        </w:div>
        <w:div w:id="1508057903">
          <w:marLeft w:val="640"/>
          <w:marRight w:val="0"/>
          <w:marTop w:val="0"/>
          <w:marBottom w:val="0"/>
          <w:divBdr>
            <w:top w:val="none" w:sz="0" w:space="0" w:color="auto"/>
            <w:left w:val="none" w:sz="0" w:space="0" w:color="auto"/>
            <w:bottom w:val="none" w:sz="0" w:space="0" w:color="auto"/>
            <w:right w:val="none" w:sz="0" w:space="0" w:color="auto"/>
          </w:divBdr>
        </w:div>
        <w:div w:id="1511948065">
          <w:marLeft w:val="640"/>
          <w:marRight w:val="0"/>
          <w:marTop w:val="0"/>
          <w:marBottom w:val="0"/>
          <w:divBdr>
            <w:top w:val="none" w:sz="0" w:space="0" w:color="auto"/>
            <w:left w:val="none" w:sz="0" w:space="0" w:color="auto"/>
            <w:bottom w:val="none" w:sz="0" w:space="0" w:color="auto"/>
            <w:right w:val="none" w:sz="0" w:space="0" w:color="auto"/>
          </w:divBdr>
        </w:div>
        <w:div w:id="1522207560">
          <w:marLeft w:val="640"/>
          <w:marRight w:val="0"/>
          <w:marTop w:val="0"/>
          <w:marBottom w:val="0"/>
          <w:divBdr>
            <w:top w:val="none" w:sz="0" w:space="0" w:color="auto"/>
            <w:left w:val="none" w:sz="0" w:space="0" w:color="auto"/>
            <w:bottom w:val="none" w:sz="0" w:space="0" w:color="auto"/>
            <w:right w:val="none" w:sz="0" w:space="0" w:color="auto"/>
          </w:divBdr>
        </w:div>
        <w:div w:id="1523938235">
          <w:marLeft w:val="640"/>
          <w:marRight w:val="0"/>
          <w:marTop w:val="0"/>
          <w:marBottom w:val="0"/>
          <w:divBdr>
            <w:top w:val="none" w:sz="0" w:space="0" w:color="auto"/>
            <w:left w:val="none" w:sz="0" w:space="0" w:color="auto"/>
            <w:bottom w:val="none" w:sz="0" w:space="0" w:color="auto"/>
            <w:right w:val="none" w:sz="0" w:space="0" w:color="auto"/>
          </w:divBdr>
        </w:div>
        <w:div w:id="1543326252">
          <w:marLeft w:val="640"/>
          <w:marRight w:val="0"/>
          <w:marTop w:val="0"/>
          <w:marBottom w:val="0"/>
          <w:divBdr>
            <w:top w:val="none" w:sz="0" w:space="0" w:color="auto"/>
            <w:left w:val="none" w:sz="0" w:space="0" w:color="auto"/>
            <w:bottom w:val="none" w:sz="0" w:space="0" w:color="auto"/>
            <w:right w:val="none" w:sz="0" w:space="0" w:color="auto"/>
          </w:divBdr>
        </w:div>
        <w:div w:id="1543789830">
          <w:marLeft w:val="640"/>
          <w:marRight w:val="0"/>
          <w:marTop w:val="0"/>
          <w:marBottom w:val="0"/>
          <w:divBdr>
            <w:top w:val="none" w:sz="0" w:space="0" w:color="auto"/>
            <w:left w:val="none" w:sz="0" w:space="0" w:color="auto"/>
            <w:bottom w:val="none" w:sz="0" w:space="0" w:color="auto"/>
            <w:right w:val="none" w:sz="0" w:space="0" w:color="auto"/>
          </w:divBdr>
        </w:div>
        <w:div w:id="1546673457">
          <w:marLeft w:val="640"/>
          <w:marRight w:val="0"/>
          <w:marTop w:val="0"/>
          <w:marBottom w:val="0"/>
          <w:divBdr>
            <w:top w:val="none" w:sz="0" w:space="0" w:color="auto"/>
            <w:left w:val="none" w:sz="0" w:space="0" w:color="auto"/>
            <w:bottom w:val="none" w:sz="0" w:space="0" w:color="auto"/>
            <w:right w:val="none" w:sz="0" w:space="0" w:color="auto"/>
          </w:divBdr>
        </w:div>
        <w:div w:id="1581479542">
          <w:marLeft w:val="640"/>
          <w:marRight w:val="0"/>
          <w:marTop w:val="0"/>
          <w:marBottom w:val="0"/>
          <w:divBdr>
            <w:top w:val="none" w:sz="0" w:space="0" w:color="auto"/>
            <w:left w:val="none" w:sz="0" w:space="0" w:color="auto"/>
            <w:bottom w:val="none" w:sz="0" w:space="0" w:color="auto"/>
            <w:right w:val="none" w:sz="0" w:space="0" w:color="auto"/>
          </w:divBdr>
        </w:div>
        <w:div w:id="1586651479">
          <w:marLeft w:val="640"/>
          <w:marRight w:val="0"/>
          <w:marTop w:val="0"/>
          <w:marBottom w:val="0"/>
          <w:divBdr>
            <w:top w:val="none" w:sz="0" w:space="0" w:color="auto"/>
            <w:left w:val="none" w:sz="0" w:space="0" w:color="auto"/>
            <w:bottom w:val="none" w:sz="0" w:space="0" w:color="auto"/>
            <w:right w:val="none" w:sz="0" w:space="0" w:color="auto"/>
          </w:divBdr>
        </w:div>
        <w:div w:id="1618482717">
          <w:marLeft w:val="640"/>
          <w:marRight w:val="0"/>
          <w:marTop w:val="0"/>
          <w:marBottom w:val="0"/>
          <w:divBdr>
            <w:top w:val="none" w:sz="0" w:space="0" w:color="auto"/>
            <w:left w:val="none" w:sz="0" w:space="0" w:color="auto"/>
            <w:bottom w:val="none" w:sz="0" w:space="0" w:color="auto"/>
            <w:right w:val="none" w:sz="0" w:space="0" w:color="auto"/>
          </w:divBdr>
        </w:div>
        <w:div w:id="1626079950">
          <w:marLeft w:val="640"/>
          <w:marRight w:val="0"/>
          <w:marTop w:val="0"/>
          <w:marBottom w:val="0"/>
          <w:divBdr>
            <w:top w:val="none" w:sz="0" w:space="0" w:color="auto"/>
            <w:left w:val="none" w:sz="0" w:space="0" w:color="auto"/>
            <w:bottom w:val="none" w:sz="0" w:space="0" w:color="auto"/>
            <w:right w:val="none" w:sz="0" w:space="0" w:color="auto"/>
          </w:divBdr>
        </w:div>
        <w:div w:id="1626887138">
          <w:marLeft w:val="640"/>
          <w:marRight w:val="0"/>
          <w:marTop w:val="0"/>
          <w:marBottom w:val="0"/>
          <w:divBdr>
            <w:top w:val="none" w:sz="0" w:space="0" w:color="auto"/>
            <w:left w:val="none" w:sz="0" w:space="0" w:color="auto"/>
            <w:bottom w:val="none" w:sz="0" w:space="0" w:color="auto"/>
            <w:right w:val="none" w:sz="0" w:space="0" w:color="auto"/>
          </w:divBdr>
        </w:div>
        <w:div w:id="1630478828">
          <w:marLeft w:val="640"/>
          <w:marRight w:val="0"/>
          <w:marTop w:val="0"/>
          <w:marBottom w:val="0"/>
          <w:divBdr>
            <w:top w:val="none" w:sz="0" w:space="0" w:color="auto"/>
            <w:left w:val="none" w:sz="0" w:space="0" w:color="auto"/>
            <w:bottom w:val="none" w:sz="0" w:space="0" w:color="auto"/>
            <w:right w:val="none" w:sz="0" w:space="0" w:color="auto"/>
          </w:divBdr>
        </w:div>
        <w:div w:id="1635064899">
          <w:marLeft w:val="640"/>
          <w:marRight w:val="0"/>
          <w:marTop w:val="0"/>
          <w:marBottom w:val="0"/>
          <w:divBdr>
            <w:top w:val="none" w:sz="0" w:space="0" w:color="auto"/>
            <w:left w:val="none" w:sz="0" w:space="0" w:color="auto"/>
            <w:bottom w:val="none" w:sz="0" w:space="0" w:color="auto"/>
            <w:right w:val="none" w:sz="0" w:space="0" w:color="auto"/>
          </w:divBdr>
        </w:div>
        <w:div w:id="1648896350">
          <w:marLeft w:val="640"/>
          <w:marRight w:val="0"/>
          <w:marTop w:val="0"/>
          <w:marBottom w:val="0"/>
          <w:divBdr>
            <w:top w:val="none" w:sz="0" w:space="0" w:color="auto"/>
            <w:left w:val="none" w:sz="0" w:space="0" w:color="auto"/>
            <w:bottom w:val="none" w:sz="0" w:space="0" w:color="auto"/>
            <w:right w:val="none" w:sz="0" w:space="0" w:color="auto"/>
          </w:divBdr>
        </w:div>
        <w:div w:id="1685016326">
          <w:marLeft w:val="640"/>
          <w:marRight w:val="0"/>
          <w:marTop w:val="0"/>
          <w:marBottom w:val="0"/>
          <w:divBdr>
            <w:top w:val="none" w:sz="0" w:space="0" w:color="auto"/>
            <w:left w:val="none" w:sz="0" w:space="0" w:color="auto"/>
            <w:bottom w:val="none" w:sz="0" w:space="0" w:color="auto"/>
            <w:right w:val="none" w:sz="0" w:space="0" w:color="auto"/>
          </w:divBdr>
        </w:div>
        <w:div w:id="1721127726">
          <w:marLeft w:val="640"/>
          <w:marRight w:val="0"/>
          <w:marTop w:val="0"/>
          <w:marBottom w:val="0"/>
          <w:divBdr>
            <w:top w:val="none" w:sz="0" w:space="0" w:color="auto"/>
            <w:left w:val="none" w:sz="0" w:space="0" w:color="auto"/>
            <w:bottom w:val="none" w:sz="0" w:space="0" w:color="auto"/>
            <w:right w:val="none" w:sz="0" w:space="0" w:color="auto"/>
          </w:divBdr>
        </w:div>
        <w:div w:id="1730037980">
          <w:marLeft w:val="640"/>
          <w:marRight w:val="0"/>
          <w:marTop w:val="0"/>
          <w:marBottom w:val="0"/>
          <w:divBdr>
            <w:top w:val="none" w:sz="0" w:space="0" w:color="auto"/>
            <w:left w:val="none" w:sz="0" w:space="0" w:color="auto"/>
            <w:bottom w:val="none" w:sz="0" w:space="0" w:color="auto"/>
            <w:right w:val="none" w:sz="0" w:space="0" w:color="auto"/>
          </w:divBdr>
        </w:div>
        <w:div w:id="1734423668">
          <w:marLeft w:val="640"/>
          <w:marRight w:val="0"/>
          <w:marTop w:val="0"/>
          <w:marBottom w:val="0"/>
          <w:divBdr>
            <w:top w:val="none" w:sz="0" w:space="0" w:color="auto"/>
            <w:left w:val="none" w:sz="0" w:space="0" w:color="auto"/>
            <w:bottom w:val="none" w:sz="0" w:space="0" w:color="auto"/>
            <w:right w:val="none" w:sz="0" w:space="0" w:color="auto"/>
          </w:divBdr>
        </w:div>
        <w:div w:id="1754155525">
          <w:marLeft w:val="640"/>
          <w:marRight w:val="0"/>
          <w:marTop w:val="0"/>
          <w:marBottom w:val="0"/>
          <w:divBdr>
            <w:top w:val="none" w:sz="0" w:space="0" w:color="auto"/>
            <w:left w:val="none" w:sz="0" w:space="0" w:color="auto"/>
            <w:bottom w:val="none" w:sz="0" w:space="0" w:color="auto"/>
            <w:right w:val="none" w:sz="0" w:space="0" w:color="auto"/>
          </w:divBdr>
        </w:div>
        <w:div w:id="1754862782">
          <w:marLeft w:val="640"/>
          <w:marRight w:val="0"/>
          <w:marTop w:val="0"/>
          <w:marBottom w:val="0"/>
          <w:divBdr>
            <w:top w:val="none" w:sz="0" w:space="0" w:color="auto"/>
            <w:left w:val="none" w:sz="0" w:space="0" w:color="auto"/>
            <w:bottom w:val="none" w:sz="0" w:space="0" w:color="auto"/>
            <w:right w:val="none" w:sz="0" w:space="0" w:color="auto"/>
          </w:divBdr>
        </w:div>
        <w:div w:id="1766001029">
          <w:marLeft w:val="640"/>
          <w:marRight w:val="0"/>
          <w:marTop w:val="0"/>
          <w:marBottom w:val="0"/>
          <w:divBdr>
            <w:top w:val="none" w:sz="0" w:space="0" w:color="auto"/>
            <w:left w:val="none" w:sz="0" w:space="0" w:color="auto"/>
            <w:bottom w:val="none" w:sz="0" w:space="0" w:color="auto"/>
            <w:right w:val="none" w:sz="0" w:space="0" w:color="auto"/>
          </w:divBdr>
        </w:div>
        <w:div w:id="1777754558">
          <w:marLeft w:val="640"/>
          <w:marRight w:val="0"/>
          <w:marTop w:val="0"/>
          <w:marBottom w:val="0"/>
          <w:divBdr>
            <w:top w:val="none" w:sz="0" w:space="0" w:color="auto"/>
            <w:left w:val="none" w:sz="0" w:space="0" w:color="auto"/>
            <w:bottom w:val="none" w:sz="0" w:space="0" w:color="auto"/>
            <w:right w:val="none" w:sz="0" w:space="0" w:color="auto"/>
          </w:divBdr>
        </w:div>
        <w:div w:id="1795831360">
          <w:marLeft w:val="640"/>
          <w:marRight w:val="0"/>
          <w:marTop w:val="0"/>
          <w:marBottom w:val="0"/>
          <w:divBdr>
            <w:top w:val="none" w:sz="0" w:space="0" w:color="auto"/>
            <w:left w:val="none" w:sz="0" w:space="0" w:color="auto"/>
            <w:bottom w:val="none" w:sz="0" w:space="0" w:color="auto"/>
            <w:right w:val="none" w:sz="0" w:space="0" w:color="auto"/>
          </w:divBdr>
        </w:div>
        <w:div w:id="1799714150">
          <w:marLeft w:val="640"/>
          <w:marRight w:val="0"/>
          <w:marTop w:val="0"/>
          <w:marBottom w:val="0"/>
          <w:divBdr>
            <w:top w:val="none" w:sz="0" w:space="0" w:color="auto"/>
            <w:left w:val="none" w:sz="0" w:space="0" w:color="auto"/>
            <w:bottom w:val="none" w:sz="0" w:space="0" w:color="auto"/>
            <w:right w:val="none" w:sz="0" w:space="0" w:color="auto"/>
          </w:divBdr>
        </w:div>
        <w:div w:id="1813785066">
          <w:marLeft w:val="640"/>
          <w:marRight w:val="0"/>
          <w:marTop w:val="0"/>
          <w:marBottom w:val="0"/>
          <w:divBdr>
            <w:top w:val="none" w:sz="0" w:space="0" w:color="auto"/>
            <w:left w:val="none" w:sz="0" w:space="0" w:color="auto"/>
            <w:bottom w:val="none" w:sz="0" w:space="0" w:color="auto"/>
            <w:right w:val="none" w:sz="0" w:space="0" w:color="auto"/>
          </w:divBdr>
        </w:div>
        <w:div w:id="1821339012">
          <w:marLeft w:val="640"/>
          <w:marRight w:val="0"/>
          <w:marTop w:val="0"/>
          <w:marBottom w:val="0"/>
          <w:divBdr>
            <w:top w:val="none" w:sz="0" w:space="0" w:color="auto"/>
            <w:left w:val="none" w:sz="0" w:space="0" w:color="auto"/>
            <w:bottom w:val="none" w:sz="0" w:space="0" w:color="auto"/>
            <w:right w:val="none" w:sz="0" w:space="0" w:color="auto"/>
          </w:divBdr>
        </w:div>
        <w:div w:id="1825244178">
          <w:marLeft w:val="640"/>
          <w:marRight w:val="0"/>
          <w:marTop w:val="0"/>
          <w:marBottom w:val="0"/>
          <w:divBdr>
            <w:top w:val="none" w:sz="0" w:space="0" w:color="auto"/>
            <w:left w:val="none" w:sz="0" w:space="0" w:color="auto"/>
            <w:bottom w:val="none" w:sz="0" w:space="0" w:color="auto"/>
            <w:right w:val="none" w:sz="0" w:space="0" w:color="auto"/>
          </w:divBdr>
        </w:div>
        <w:div w:id="1826900174">
          <w:marLeft w:val="640"/>
          <w:marRight w:val="0"/>
          <w:marTop w:val="0"/>
          <w:marBottom w:val="0"/>
          <w:divBdr>
            <w:top w:val="none" w:sz="0" w:space="0" w:color="auto"/>
            <w:left w:val="none" w:sz="0" w:space="0" w:color="auto"/>
            <w:bottom w:val="none" w:sz="0" w:space="0" w:color="auto"/>
            <w:right w:val="none" w:sz="0" w:space="0" w:color="auto"/>
          </w:divBdr>
        </w:div>
        <w:div w:id="1830944990">
          <w:marLeft w:val="640"/>
          <w:marRight w:val="0"/>
          <w:marTop w:val="0"/>
          <w:marBottom w:val="0"/>
          <w:divBdr>
            <w:top w:val="none" w:sz="0" w:space="0" w:color="auto"/>
            <w:left w:val="none" w:sz="0" w:space="0" w:color="auto"/>
            <w:bottom w:val="none" w:sz="0" w:space="0" w:color="auto"/>
            <w:right w:val="none" w:sz="0" w:space="0" w:color="auto"/>
          </w:divBdr>
        </w:div>
        <w:div w:id="1865554371">
          <w:marLeft w:val="640"/>
          <w:marRight w:val="0"/>
          <w:marTop w:val="0"/>
          <w:marBottom w:val="0"/>
          <w:divBdr>
            <w:top w:val="none" w:sz="0" w:space="0" w:color="auto"/>
            <w:left w:val="none" w:sz="0" w:space="0" w:color="auto"/>
            <w:bottom w:val="none" w:sz="0" w:space="0" w:color="auto"/>
            <w:right w:val="none" w:sz="0" w:space="0" w:color="auto"/>
          </w:divBdr>
        </w:div>
        <w:div w:id="1878816497">
          <w:marLeft w:val="640"/>
          <w:marRight w:val="0"/>
          <w:marTop w:val="0"/>
          <w:marBottom w:val="0"/>
          <w:divBdr>
            <w:top w:val="none" w:sz="0" w:space="0" w:color="auto"/>
            <w:left w:val="none" w:sz="0" w:space="0" w:color="auto"/>
            <w:bottom w:val="none" w:sz="0" w:space="0" w:color="auto"/>
            <w:right w:val="none" w:sz="0" w:space="0" w:color="auto"/>
          </w:divBdr>
        </w:div>
        <w:div w:id="1901013625">
          <w:marLeft w:val="640"/>
          <w:marRight w:val="0"/>
          <w:marTop w:val="0"/>
          <w:marBottom w:val="0"/>
          <w:divBdr>
            <w:top w:val="none" w:sz="0" w:space="0" w:color="auto"/>
            <w:left w:val="none" w:sz="0" w:space="0" w:color="auto"/>
            <w:bottom w:val="none" w:sz="0" w:space="0" w:color="auto"/>
            <w:right w:val="none" w:sz="0" w:space="0" w:color="auto"/>
          </w:divBdr>
        </w:div>
        <w:div w:id="1902133141">
          <w:marLeft w:val="640"/>
          <w:marRight w:val="0"/>
          <w:marTop w:val="0"/>
          <w:marBottom w:val="0"/>
          <w:divBdr>
            <w:top w:val="none" w:sz="0" w:space="0" w:color="auto"/>
            <w:left w:val="none" w:sz="0" w:space="0" w:color="auto"/>
            <w:bottom w:val="none" w:sz="0" w:space="0" w:color="auto"/>
            <w:right w:val="none" w:sz="0" w:space="0" w:color="auto"/>
          </w:divBdr>
        </w:div>
        <w:div w:id="1914196766">
          <w:marLeft w:val="640"/>
          <w:marRight w:val="0"/>
          <w:marTop w:val="0"/>
          <w:marBottom w:val="0"/>
          <w:divBdr>
            <w:top w:val="none" w:sz="0" w:space="0" w:color="auto"/>
            <w:left w:val="none" w:sz="0" w:space="0" w:color="auto"/>
            <w:bottom w:val="none" w:sz="0" w:space="0" w:color="auto"/>
            <w:right w:val="none" w:sz="0" w:space="0" w:color="auto"/>
          </w:divBdr>
        </w:div>
        <w:div w:id="1919754206">
          <w:marLeft w:val="640"/>
          <w:marRight w:val="0"/>
          <w:marTop w:val="0"/>
          <w:marBottom w:val="0"/>
          <w:divBdr>
            <w:top w:val="none" w:sz="0" w:space="0" w:color="auto"/>
            <w:left w:val="none" w:sz="0" w:space="0" w:color="auto"/>
            <w:bottom w:val="none" w:sz="0" w:space="0" w:color="auto"/>
            <w:right w:val="none" w:sz="0" w:space="0" w:color="auto"/>
          </w:divBdr>
        </w:div>
        <w:div w:id="1941253568">
          <w:marLeft w:val="640"/>
          <w:marRight w:val="0"/>
          <w:marTop w:val="0"/>
          <w:marBottom w:val="0"/>
          <w:divBdr>
            <w:top w:val="none" w:sz="0" w:space="0" w:color="auto"/>
            <w:left w:val="none" w:sz="0" w:space="0" w:color="auto"/>
            <w:bottom w:val="none" w:sz="0" w:space="0" w:color="auto"/>
            <w:right w:val="none" w:sz="0" w:space="0" w:color="auto"/>
          </w:divBdr>
        </w:div>
        <w:div w:id="1942568959">
          <w:marLeft w:val="640"/>
          <w:marRight w:val="0"/>
          <w:marTop w:val="0"/>
          <w:marBottom w:val="0"/>
          <w:divBdr>
            <w:top w:val="none" w:sz="0" w:space="0" w:color="auto"/>
            <w:left w:val="none" w:sz="0" w:space="0" w:color="auto"/>
            <w:bottom w:val="none" w:sz="0" w:space="0" w:color="auto"/>
            <w:right w:val="none" w:sz="0" w:space="0" w:color="auto"/>
          </w:divBdr>
        </w:div>
        <w:div w:id="1945846666">
          <w:marLeft w:val="640"/>
          <w:marRight w:val="0"/>
          <w:marTop w:val="0"/>
          <w:marBottom w:val="0"/>
          <w:divBdr>
            <w:top w:val="none" w:sz="0" w:space="0" w:color="auto"/>
            <w:left w:val="none" w:sz="0" w:space="0" w:color="auto"/>
            <w:bottom w:val="none" w:sz="0" w:space="0" w:color="auto"/>
            <w:right w:val="none" w:sz="0" w:space="0" w:color="auto"/>
          </w:divBdr>
        </w:div>
        <w:div w:id="1965229458">
          <w:marLeft w:val="640"/>
          <w:marRight w:val="0"/>
          <w:marTop w:val="0"/>
          <w:marBottom w:val="0"/>
          <w:divBdr>
            <w:top w:val="none" w:sz="0" w:space="0" w:color="auto"/>
            <w:left w:val="none" w:sz="0" w:space="0" w:color="auto"/>
            <w:bottom w:val="none" w:sz="0" w:space="0" w:color="auto"/>
            <w:right w:val="none" w:sz="0" w:space="0" w:color="auto"/>
          </w:divBdr>
        </w:div>
        <w:div w:id="1969821888">
          <w:marLeft w:val="640"/>
          <w:marRight w:val="0"/>
          <w:marTop w:val="0"/>
          <w:marBottom w:val="0"/>
          <w:divBdr>
            <w:top w:val="none" w:sz="0" w:space="0" w:color="auto"/>
            <w:left w:val="none" w:sz="0" w:space="0" w:color="auto"/>
            <w:bottom w:val="none" w:sz="0" w:space="0" w:color="auto"/>
            <w:right w:val="none" w:sz="0" w:space="0" w:color="auto"/>
          </w:divBdr>
        </w:div>
        <w:div w:id="1978220369">
          <w:marLeft w:val="640"/>
          <w:marRight w:val="0"/>
          <w:marTop w:val="0"/>
          <w:marBottom w:val="0"/>
          <w:divBdr>
            <w:top w:val="none" w:sz="0" w:space="0" w:color="auto"/>
            <w:left w:val="none" w:sz="0" w:space="0" w:color="auto"/>
            <w:bottom w:val="none" w:sz="0" w:space="0" w:color="auto"/>
            <w:right w:val="none" w:sz="0" w:space="0" w:color="auto"/>
          </w:divBdr>
        </w:div>
        <w:div w:id="1994290234">
          <w:marLeft w:val="640"/>
          <w:marRight w:val="0"/>
          <w:marTop w:val="0"/>
          <w:marBottom w:val="0"/>
          <w:divBdr>
            <w:top w:val="none" w:sz="0" w:space="0" w:color="auto"/>
            <w:left w:val="none" w:sz="0" w:space="0" w:color="auto"/>
            <w:bottom w:val="none" w:sz="0" w:space="0" w:color="auto"/>
            <w:right w:val="none" w:sz="0" w:space="0" w:color="auto"/>
          </w:divBdr>
        </w:div>
        <w:div w:id="1995060452">
          <w:marLeft w:val="640"/>
          <w:marRight w:val="0"/>
          <w:marTop w:val="0"/>
          <w:marBottom w:val="0"/>
          <w:divBdr>
            <w:top w:val="none" w:sz="0" w:space="0" w:color="auto"/>
            <w:left w:val="none" w:sz="0" w:space="0" w:color="auto"/>
            <w:bottom w:val="none" w:sz="0" w:space="0" w:color="auto"/>
            <w:right w:val="none" w:sz="0" w:space="0" w:color="auto"/>
          </w:divBdr>
        </w:div>
        <w:div w:id="2029480468">
          <w:marLeft w:val="640"/>
          <w:marRight w:val="0"/>
          <w:marTop w:val="0"/>
          <w:marBottom w:val="0"/>
          <w:divBdr>
            <w:top w:val="none" w:sz="0" w:space="0" w:color="auto"/>
            <w:left w:val="none" w:sz="0" w:space="0" w:color="auto"/>
            <w:bottom w:val="none" w:sz="0" w:space="0" w:color="auto"/>
            <w:right w:val="none" w:sz="0" w:space="0" w:color="auto"/>
          </w:divBdr>
        </w:div>
        <w:div w:id="2038579393">
          <w:marLeft w:val="640"/>
          <w:marRight w:val="0"/>
          <w:marTop w:val="0"/>
          <w:marBottom w:val="0"/>
          <w:divBdr>
            <w:top w:val="none" w:sz="0" w:space="0" w:color="auto"/>
            <w:left w:val="none" w:sz="0" w:space="0" w:color="auto"/>
            <w:bottom w:val="none" w:sz="0" w:space="0" w:color="auto"/>
            <w:right w:val="none" w:sz="0" w:space="0" w:color="auto"/>
          </w:divBdr>
        </w:div>
        <w:div w:id="2048406371">
          <w:marLeft w:val="640"/>
          <w:marRight w:val="0"/>
          <w:marTop w:val="0"/>
          <w:marBottom w:val="0"/>
          <w:divBdr>
            <w:top w:val="none" w:sz="0" w:space="0" w:color="auto"/>
            <w:left w:val="none" w:sz="0" w:space="0" w:color="auto"/>
            <w:bottom w:val="none" w:sz="0" w:space="0" w:color="auto"/>
            <w:right w:val="none" w:sz="0" w:space="0" w:color="auto"/>
          </w:divBdr>
        </w:div>
        <w:div w:id="2062290328">
          <w:marLeft w:val="640"/>
          <w:marRight w:val="0"/>
          <w:marTop w:val="0"/>
          <w:marBottom w:val="0"/>
          <w:divBdr>
            <w:top w:val="none" w:sz="0" w:space="0" w:color="auto"/>
            <w:left w:val="none" w:sz="0" w:space="0" w:color="auto"/>
            <w:bottom w:val="none" w:sz="0" w:space="0" w:color="auto"/>
            <w:right w:val="none" w:sz="0" w:space="0" w:color="auto"/>
          </w:divBdr>
        </w:div>
        <w:div w:id="2080129574">
          <w:marLeft w:val="640"/>
          <w:marRight w:val="0"/>
          <w:marTop w:val="0"/>
          <w:marBottom w:val="0"/>
          <w:divBdr>
            <w:top w:val="none" w:sz="0" w:space="0" w:color="auto"/>
            <w:left w:val="none" w:sz="0" w:space="0" w:color="auto"/>
            <w:bottom w:val="none" w:sz="0" w:space="0" w:color="auto"/>
            <w:right w:val="none" w:sz="0" w:space="0" w:color="auto"/>
          </w:divBdr>
        </w:div>
        <w:div w:id="2081755458">
          <w:marLeft w:val="640"/>
          <w:marRight w:val="0"/>
          <w:marTop w:val="0"/>
          <w:marBottom w:val="0"/>
          <w:divBdr>
            <w:top w:val="none" w:sz="0" w:space="0" w:color="auto"/>
            <w:left w:val="none" w:sz="0" w:space="0" w:color="auto"/>
            <w:bottom w:val="none" w:sz="0" w:space="0" w:color="auto"/>
            <w:right w:val="none" w:sz="0" w:space="0" w:color="auto"/>
          </w:divBdr>
        </w:div>
        <w:div w:id="2088841918">
          <w:marLeft w:val="640"/>
          <w:marRight w:val="0"/>
          <w:marTop w:val="0"/>
          <w:marBottom w:val="0"/>
          <w:divBdr>
            <w:top w:val="none" w:sz="0" w:space="0" w:color="auto"/>
            <w:left w:val="none" w:sz="0" w:space="0" w:color="auto"/>
            <w:bottom w:val="none" w:sz="0" w:space="0" w:color="auto"/>
            <w:right w:val="none" w:sz="0" w:space="0" w:color="auto"/>
          </w:divBdr>
        </w:div>
        <w:div w:id="2102532287">
          <w:marLeft w:val="640"/>
          <w:marRight w:val="0"/>
          <w:marTop w:val="0"/>
          <w:marBottom w:val="0"/>
          <w:divBdr>
            <w:top w:val="none" w:sz="0" w:space="0" w:color="auto"/>
            <w:left w:val="none" w:sz="0" w:space="0" w:color="auto"/>
            <w:bottom w:val="none" w:sz="0" w:space="0" w:color="auto"/>
            <w:right w:val="none" w:sz="0" w:space="0" w:color="auto"/>
          </w:divBdr>
        </w:div>
        <w:div w:id="2119526031">
          <w:marLeft w:val="640"/>
          <w:marRight w:val="0"/>
          <w:marTop w:val="0"/>
          <w:marBottom w:val="0"/>
          <w:divBdr>
            <w:top w:val="none" w:sz="0" w:space="0" w:color="auto"/>
            <w:left w:val="none" w:sz="0" w:space="0" w:color="auto"/>
            <w:bottom w:val="none" w:sz="0" w:space="0" w:color="auto"/>
            <w:right w:val="none" w:sz="0" w:space="0" w:color="auto"/>
          </w:divBdr>
        </w:div>
        <w:div w:id="2122608776">
          <w:marLeft w:val="640"/>
          <w:marRight w:val="0"/>
          <w:marTop w:val="0"/>
          <w:marBottom w:val="0"/>
          <w:divBdr>
            <w:top w:val="none" w:sz="0" w:space="0" w:color="auto"/>
            <w:left w:val="none" w:sz="0" w:space="0" w:color="auto"/>
            <w:bottom w:val="none" w:sz="0" w:space="0" w:color="auto"/>
            <w:right w:val="none" w:sz="0" w:space="0" w:color="auto"/>
          </w:divBdr>
        </w:div>
        <w:div w:id="2143695312">
          <w:marLeft w:val="640"/>
          <w:marRight w:val="0"/>
          <w:marTop w:val="0"/>
          <w:marBottom w:val="0"/>
          <w:divBdr>
            <w:top w:val="none" w:sz="0" w:space="0" w:color="auto"/>
            <w:left w:val="none" w:sz="0" w:space="0" w:color="auto"/>
            <w:bottom w:val="none" w:sz="0" w:space="0" w:color="auto"/>
            <w:right w:val="none" w:sz="0" w:space="0" w:color="auto"/>
          </w:divBdr>
        </w:div>
        <w:div w:id="2146004741">
          <w:marLeft w:val="640"/>
          <w:marRight w:val="0"/>
          <w:marTop w:val="0"/>
          <w:marBottom w:val="0"/>
          <w:divBdr>
            <w:top w:val="none" w:sz="0" w:space="0" w:color="auto"/>
            <w:left w:val="none" w:sz="0" w:space="0" w:color="auto"/>
            <w:bottom w:val="none" w:sz="0" w:space="0" w:color="auto"/>
            <w:right w:val="none" w:sz="0" w:space="0" w:color="auto"/>
          </w:divBdr>
        </w:div>
      </w:divsChild>
    </w:div>
    <w:div w:id="986590015">
      <w:bodyDiv w:val="1"/>
      <w:marLeft w:val="0"/>
      <w:marRight w:val="0"/>
      <w:marTop w:val="0"/>
      <w:marBottom w:val="0"/>
      <w:divBdr>
        <w:top w:val="none" w:sz="0" w:space="0" w:color="auto"/>
        <w:left w:val="none" w:sz="0" w:space="0" w:color="auto"/>
        <w:bottom w:val="none" w:sz="0" w:space="0" w:color="auto"/>
        <w:right w:val="none" w:sz="0" w:space="0" w:color="auto"/>
      </w:divBdr>
    </w:div>
    <w:div w:id="994531769">
      <w:bodyDiv w:val="1"/>
      <w:marLeft w:val="0"/>
      <w:marRight w:val="0"/>
      <w:marTop w:val="0"/>
      <w:marBottom w:val="0"/>
      <w:divBdr>
        <w:top w:val="none" w:sz="0" w:space="0" w:color="auto"/>
        <w:left w:val="none" w:sz="0" w:space="0" w:color="auto"/>
        <w:bottom w:val="none" w:sz="0" w:space="0" w:color="auto"/>
        <w:right w:val="none" w:sz="0" w:space="0" w:color="auto"/>
      </w:divBdr>
    </w:div>
    <w:div w:id="996762186">
      <w:bodyDiv w:val="1"/>
      <w:marLeft w:val="0"/>
      <w:marRight w:val="0"/>
      <w:marTop w:val="0"/>
      <w:marBottom w:val="0"/>
      <w:divBdr>
        <w:top w:val="none" w:sz="0" w:space="0" w:color="auto"/>
        <w:left w:val="none" w:sz="0" w:space="0" w:color="auto"/>
        <w:bottom w:val="none" w:sz="0" w:space="0" w:color="auto"/>
        <w:right w:val="none" w:sz="0" w:space="0" w:color="auto"/>
      </w:divBdr>
    </w:div>
    <w:div w:id="1000886179">
      <w:bodyDiv w:val="1"/>
      <w:marLeft w:val="0"/>
      <w:marRight w:val="0"/>
      <w:marTop w:val="0"/>
      <w:marBottom w:val="0"/>
      <w:divBdr>
        <w:top w:val="none" w:sz="0" w:space="0" w:color="auto"/>
        <w:left w:val="none" w:sz="0" w:space="0" w:color="auto"/>
        <w:bottom w:val="none" w:sz="0" w:space="0" w:color="auto"/>
        <w:right w:val="none" w:sz="0" w:space="0" w:color="auto"/>
      </w:divBdr>
    </w:div>
    <w:div w:id="1005592611">
      <w:bodyDiv w:val="1"/>
      <w:marLeft w:val="0"/>
      <w:marRight w:val="0"/>
      <w:marTop w:val="0"/>
      <w:marBottom w:val="0"/>
      <w:divBdr>
        <w:top w:val="none" w:sz="0" w:space="0" w:color="auto"/>
        <w:left w:val="none" w:sz="0" w:space="0" w:color="auto"/>
        <w:bottom w:val="none" w:sz="0" w:space="0" w:color="auto"/>
        <w:right w:val="none" w:sz="0" w:space="0" w:color="auto"/>
      </w:divBdr>
    </w:div>
    <w:div w:id="1009218855">
      <w:bodyDiv w:val="1"/>
      <w:marLeft w:val="0"/>
      <w:marRight w:val="0"/>
      <w:marTop w:val="0"/>
      <w:marBottom w:val="0"/>
      <w:divBdr>
        <w:top w:val="none" w:sz="0" w:space="0" w:color="auto"/>
        <w:left w:val="none" w:sz="0" w:space="0" w:color="auto"/>
        <w:bottom w:val="none" w:sz="0" w:space="0" w:color="auto"/>
        <w:right w:val="none" w:sz="0" w:space="0" w:color="auto"/>
      </w:divBdr>
    </w:div>
    <w:div w:id="1030839924">
      <w:bodyDiv w:val="1"/>
      <w:marLeft w:val="0"/>
      <w:marRight w:val="0"/>
      <w:marTop w:val="0"/>
      <w:marBottom w:val="0"/>
      <w:divBdr>
        <w:top w:val="none" w:sz="0" w:space="0" w:color="auto"/>
        <w:left w:val="none" w:sz="0" w:space="0" w:color="auto"/>
        <w:bottom w:val="none" w:sz="0" w:space="0" w:color="auto"/>
        <w:right w:val="none" w:sz="0" w:space="0" w:color="auto"/>
      </w:divBdr>
      <w:divsChild>
        <w:div w:id="5644859">
          <w:marLeft w:val="640"/>
          <w:marRight w:val="0"/>
          <w:marTop w:val="0"/>
          <w:marBottom w:val="0"/>
          <w:divBdr>
            <w:top w:val="none" w:sz="0" w:space="0" w:color="auto"/>
            <w:left w:val="none" w:sz="0" w:space="0" w:color="auto"/>
            <w:bottom w:val="none" w:sz="0" w:space="0" w:color="auto"/>
            <w:right w:val="none" w:sz="0" w:space="0" w:color="auto"/>
          </w:divBdr>
        </w:div>
        <w:div w:id="9458652">
          <w:marLeft w:val="640"/>
          <w:marRight w:val="0"/>
          <w:marTop w:val="0"/>
          <w:marBottom w:val="0"/>
          <w:divBdr>
            <w:top w:val="none" w:sz="0" w:space="0" w:color="auto"/>
            <w:left w:val="none" w:sz="0" w:space="0" w:color="auto"/>
            <w:bottom w:val="none" w:sz="0" w:space="0" w:color="auto"/>
            <w:right w:val="none" w:sz="0" w:space="0" w:color="auto"/>
          </w:divBdr>
        </w:div>
        <w:div w:id="12149288">
          <w:marLeft w:val="640"/>
          <w:marRight w:val="0"/>
          <w:marTop w:val="0"/>
          <w:marBottom w:val="0"/>
          <w:divBdr>
            <w:top w:val="none" w:sz="0" w:space="0" w:color="auto"/>
            <w:left w:val="none" w:sz="0" w:space="0" w:color="auto"/>
            <w:bottom w:val="none" w:sz="0" w:space="0" w:color="auto"/>
            <w:right w:val="none" w:sz="0" w:space="0" w:color="auto"/>
          </w:divBdr>
        </w:div>
        <w:div w:id="44761332">
          <w:marLeft w:val="640"/>
          <w:marRight w:val="0"/>
          <w:marTop w:val="0"/>
          <w:marBottom w:val="0"/>
          <w:divBdr>
            <w:top w:val="none" w:sz="0" w:space="0" w:color="auto"/>
            <w:left w:val="none" w:sz="0" w:space="0" w:color="auto"/>
            <w:bottom w:val="none" w:sz="0" w:space="0" w:color="auto"/>
            <w:right w:val="none" w:sz="0" w:space="0" w:color="auto"/>
          </w:divBdr>
        </w:div>
        <w:div w:id="61802439">
          <w:marLeft w:val="640"/>
          <w:marRight w:val="0"/>
          <w:marTop w:val="0"/>
          <w:marBottom w:val="0"/>
          <w:divBdr>
            <w:top w:val="none" w:sz="0" w:space="0" w:color="auto"/>
            <w:left w:val="none" w:sz="0" w:space="0" w:color="auto"/>
            <w:bottom w:val="none" w:sz="0" w:space="0" w:color="auto"/>
            <w:right w:val="none" w:sz="0" w:space="0" w:color="auto"/>
          </w:divBdr>
        </w:div>
        <w:div w:id="67120766">
          <w:marLeft w:val="640"/>
          <w:marRight w:val="0"/>
          <w:marTop w:val="0"/>
          <w:marBottom w:val="0"/>
          <w:divBdr>
            <w:top w:val="none" w:sz="0" w:space="0" w:color="auto"/>
            <w:left w:val="none" w:sz="0" w:space="0" w:color="auto"/>
            <w:bottom w:val="none" w:sz="0" w:space="0" w:color="auto"/>
            <w:right w:val="none" w:sz="0" w:space="0" w:color="auto"/>
          </w:divBdr>
        </w:div>
        <w:div w:id="77604483">
          <w:marLeft w:val="640"/>
          <w:marRight w:val="0"/>
          <w:marTop w:val="0"/>
          <w:marBottom w:val="0"/>
          <w:divBdr>
            <w:top w:val="none" w:sz="0" w:space="0" w:color="auto"/>
            <w:left w:val="none" w:sz="0" w:space="0" w:color="auto"/>
            <w:bottom w:val="none" w:sz="0" w:space="0" w:color="auto"/>
            <w:right w:val="none" w:sz="0" w:space="0" w:color="auto"/>
          </w:divBdr>
        </w:div>
        <w:div w:id="78448339">
          <w:marLeft w:val="640"/>
          <w:marRight w:val="0"/>
          <w:marTop w:val="0"/>
          <w:marBottom w:val="0"/>
          <w:divBdr>
            <w:top w:val="none" w:sz="0" w:space="0" w:color="auto"/>
            <w:left w:val="none" w:sz="0" w:space="0" w:color="auto"/>
            <w:bottom w:val="none" w:sz="0" w:space="0" w:color="auto"/>
            <w:right w:val="none" w:sz="0" w:space="0" w:color="auto"/>
          </w:divBdr>
        </w:div>
        <w:div w:id="82379978">
          <w:marLeft w:val="640"/>
          <w:marRight w:val="0"/>
          <w:marTop w:val="0"/>
          <w:marBottom w:val="0"/>
          <w:divBdr>
            <w:top w:val="none" w:sz="0" w:space="0" w:color="auto"/>
            <w:left w:val="none" w:sz="0" w:space="0" w:color="auto"/>
            <w:bottom w:val="none" w:sz="0" w:space="0" w:color="auto"/>
            <w:right w:val="none" w:sz="0" w:space="0" w:color="auto"/>
          </w:divBdr>
        </w:div>
        <w:div w:id="87584416">
          <w:marLeft w:val="640"/>
          <w:marRight w:val="0"/>
          <w:marTop w:val="0"/>
          <w:marBottom w:val="0"/>
          <w:divBdr>
            <w:top w:val="none" w:sz="0" w:space="0" w:color="auto"/>
            <w:left w:val="none" w:sz="0" w:space="0" w:color="auto"/>
            <w:bottom w:val="none" w:sz="0" w:space="0" w:color="auto"/>
            <w:right w:val="none" w:sz="0" w:space="0" w:color="auto"/>
          </w:divBdr>
        </w:div>
        <w:div w:id="89085884">
          <w:marLeft w:val="640"/>
          <w:marRight w:val="0"/>
          <w:marTop w:val="0"/>
          <w:marBottom w:val="0"/>
          <w:divBdr>
            <w:top w:val="none" w:sz="0" w:space="0" w:color="auto"/>
            <w:left w:val="none" w:sz="0" w:space="0" w:color="auto"/>
            <w:bottom w:val="none" w:sz="0" w:space="0" w:color="auto"/>
            <w:right w:val="none" w:sz="0" w:space="0" w:color="auto"/>
          </w:divBdr>
        </w:div>
        <w:div w:id="98913313">
          <w:marLeft w:val="640"/>
          <w:marRight w:val="0"/>
          <w:marTop w:val="0"/>
          <w:marBottom w:val="0"/>
          <w:divBdr>
            <w:top w:val="none" w:sz="0" w:space="0" w:color="auto"/>
            <w:left w:val="none" w:sz="0" w:space="0" w:color="auto"/>
            <w:bottom w:val="none" w:sz="0" w:space="0" w:color="auto"/>
            <w:right w:val="none" w:sz="0" w:space="0" w:color="auto"/>
          </w:divBdr>
        </w:div>
        <w:div w:id="100034020">
          <w:marLeft w:val="640"/>
          <w:marRight w:val="0"/>
          <w:marTop w:val="0"/>
          <w:marBottom w:val="0"/>
          <w:divBdr>
            <w:top w:val="none" w:sz="0" w:space="0" w:color="auto"/>
            <w:left w:val="none" w:sz="0" w:space="0" w:color="auto"/>
            <w:bottom w:val="none" w:sz="0" w:space="0" w:color="auto"/>
            <w:right w:val="none" w:sz="0" w:space="0" w:color="auto"/>
          </w:divBdr>
        </w:div>
        <w:div w:id="110174758">
          <w:marLeft w:val="640"/>
          <w:marRight w:val="0"/>
          <w:marTop w:val="0"/>
          <w:marBottom w:val="0"/>
          <w:divBdr>
            <w:top w:val="none" w:sz="0" w:space="0" w:color="auto"/>
            <w:left w:val="none" w:sz="0" w:space="0" w:color="auto"/>
            <w:bottom w:val="none" w:sz="0" w:space="0" w:color="auto"/>
            <w:right w:val="none" w:sz="0" w:space="0" w:color="auto"/>
          </w:divBdr>
        </w:div>
        <w:div w:id="115177118">
          <w:marLeft w:val="640"/>
          <w:marRight w:val="0"/>
          <w:marTop w:val="0"/>
          <w:marBottom w:val="0"/>
          <w:divBdr>
            <w:top w:val="none" w:sz="0" w:space="0" w:color="auto"/>
            <w:left w:val="none" w:sz="0" w:space="0" w:color="auto"/>
            <w:bottom w:val="none" w:sz="0" w:space="0" w:color="auto"/>
            <w:right w:val="none" w:sz="0" w:space="0" w:color="auto"/>
          </w:divBdr>
        </w:div>
        <w:div w:id="131993171">
          <w:marLeft w:val="640"/>
          <w:marRight w:val="0"/>
          <w:marTop w:val="0"/>
          <w:marBottom w:val="0"/>
          <w:divBdr>
            <w:top w:val="none" w:sz="0" w:space="0" w:color="auto"/>
            <w:left w:val="none" w:sz="0" w:space="0" w:color="auto"/>
            <w:bottom w:val="none" w:sz="0" w:space="0" w:color="auto"/>
            <w:right w:val="none" w:sz="0" w:space="0" w:color="auto"/>
          </w:divBdr>
        </w:div>
        <w:div w:id="147718435">
          <w:marLeft w:val="640"/>
          <w:marRight w:val="0"/>
          <w:marTop w:val="0"/>
          <w:marBottom w:val="0"/>
          <w:divBdr>
            <w:top w:val="none" w:sz="0" w:space="0" w:color="auto"/>
            <w:left w:val="none" w:sz="0" w:space="0" w:color="auto"/>
            <w:bottom w:val="none" w:sz="0" w:space="0" w:color="auto"/>
            <w:right w:val="none" w:sz="0" w:space="0" w:color="auto"/>
          </w:divBdr>
        </w:div>
        <w:div w:id="161704120">
          <w:marLeft w:val="640"/>
          <w:marRight w:val="0"/>
          <w:marTop w:val="0"/>
          <w:marBottom w:val="0"/>
          <w:divBdr>
            <w:top w:val="none" w:sz="0" w:space="0" w:color="auto"/>
            <w:left w:val="none" w:sz="0" w:space="0" w:color="auto"/>
            <w:bottom w:val="none" w:sz="0" w:space="0" w:color="auto"/>
            <w:right w:val="none" w:sz="0" w:space="0" w:color="auto"/>
          </w:divBdr>
        </w:div>
        <w:div w:id="168525679">
          <w:marLeft w:val="640"/>
          <w:marRight w:val="0"/>
          <w:marTop w:val="0"/>
          <w:marBottom w:val="0"/>
          <w:divBdr>
            <w:top w:val="none" w:sz="0" w:space="0" w:color="auto"/>
            <w:left w:val="none" w:sz="0" w:space="0" w:color="auto"/>
            <w:bottom w:val="none" w:sz="0" w:space="0" w:color="auto"/>
            <w:right w:val="none" w:sz="0" w:space="0" w:color="auto"/>
          </w:divBdr>
        </w:div>
        <w:div w:id="182717397">
          <w:marLeft w:val="640"/>
          <w:marRight w:val="0"/>
          <w:marTop w:val="0"/>
          <w:marBottom w:val="0"/>
          <w:divBdr>
            <w:top w:val="none" w:sz="0" w:space="0" w:color="auto"/>
            <w:left w:val="none" w:sz="0" w:space="0" w:color="auto"/>
            <w:bottom w:val="none" w:sz="0" w:space="0" w:color="auto"/>
            <w:right w:val="none" w:sz="0" w:space="0" w:color="auto"/>
          </w:divBdr>
        </w:div>
        <w:div w:id="187258319">
          <w:marLeft w:val="640"/>
          <w:marRight w:val="0"/>
          <w:marTop w:val="0"/>
          <w:marBottom w:val="0"/>
          <w:divBdr>
            <w:top w:val="none" w:sz="0" w:space="0" w:color="auto"/>
            <w:left w:val="none" w:sz="0" w:space="0" w:color="auto"/>
            <w:bottom w:val="none" w:sz="0" w:space="0" w:color="auto"/>
            <w:right w:val="none" w:sz="0" w:space="0" w:color="auto"/>
          </w:divBdr>
        </w:div>
        <w:div w:id="204876142">
          <w:marLeft w:val="640"/>
          <w:marRight w:val="0"/>
          <w:marTop w:val="0"/>
          <w:marBottom w:val="0"/>
          <w:divBdr>
            <w:top w:val="none" w:sz="0" w:space="0" w:color="auto"/>
            <w:left w:val="none" w:sz="0" w:space="0" w:color="auto"/>
            <w:bottom w:val="none" w:sz="0" w:space="0" w:color="auto"/>
            <w:right w:val="none" w:sz="0" w:space="0" w:color="auto"/>
          </w:divBdr>
        </w:div>
        <w:div w:id="208492000">
          <w:marLeft w:val="640"/>
          <w:marRight w:val="0"/>
          <w:marTop w:val="0"/>
          <w:marBottom w:val="0"/>
          <w:divBdr>
            <w:top w:val="none" w:sz="0" w:space="0" w:color="auto"/>
            <w:left w:val="none" w:sz="0" w:space="0" w:color="auto"/>
            <w:bottom w:val="none" w:sz="0" w:space="0" w:color="auto"/>
            <w:right w:val="none" w:sz="0" w:space="0" w:color="auto"/>
          </w:divBdr>
        </w:div>
        <w:div w:id="210652958">
          <w:marLeft w:val="640"/>
          <w:marRight w:val="0"/>
          <w:marTop w:val="0"/>
          <w:marBottom w:val="0"/>
          <w:divBdr>
            <w:top w:val="none" w:sz="0" w:space="0" w:color="auto"/>
            <w:left w:val="none" w:sz="0" w:space="0" w:color="auto"/>
            <w:bottom w:val="none" w:sz="0" w:space="0" w:color="auto"/>
            <w:right w:val="none" w:sz="0" w:space="0" w:color="auto"/>
          </w:divBdr>
        </w:div>
        <w:div w:id="212932257">
          <w:marLeft w:val="640"/>
          <w:marRight w:val="0"/>
          <w:marTop w:val="0"/>
          <w:marBottom w:val="0"/>
          <w:divBdr>
            <w:top w:val="none" w:sz="0" w:space="0" w:color="auto"/>
            <w:left w:val="none" w:sz="0" w:space="0" w:color="auto"/>
            <w:bottom w:val="none" w:sz="0" w:space="0" w:color="auto"/>
            <w:right w:val="none" w:sz="0" w:space="0" w:color="auto"/>
          </w:divBdr>
        </w:div>
        <w:div w:id="254557304">
          <w:marLeft w:val="640"/>
          <w:marRight w:val="0"/>
          <w:marTop w:val="0"/>
          <w:marBottom w:val="0"/>
          <w:divBdr>
            <w:top w:val="none" w:sz="0" w:space="0" w:color="auto"/>
            <w:left w:val="none" w:sz="0" w:space="0" w:color="auto"/>
            <w:bottom w:val="none" w:sz="0" w:space="0" w:color="auto"/>
            <w:right w:val="none" w:sz="0" w:space="0" w:color="auto"/>
          </w:divBdr>
        </w:div>
        <w:div w:id="260646074">
          <w:marLeft w:val="640"/>
          <w:marRight w:val="0"/>
          <w:marTop w:val="0"/>
          <w:marBottom w:val="0"/>
          <w:divBdr>
            <w:top w:val="none" w:sz="0" w:space="0" w:color="auto"/>
            <w:left w:val="none" w:sz="0" w:space="0" w:color="auto"/>
            <w:bottom w:val="none" w:sz="0" w:space="0" w:color="auto"/>
            <w:right w:val="none" w:sz="0" w:space="0" w:color="auto"/>
          </w:divBdr>
        </w:div>
        <w:div w:id="272053314">
          <w:marLeft w:val="640"/>
          <w:marRight w:val="0"/>
          <w:marTop w:val="0"/>
          <w:marBottom w:val="0"/>
          <w:divBdr>
            <w:top w:val="none" w:sz="0" w:space="0" w:color="auto"/>
            <w:left w:val="none" w:sz="0" w:space="0" w:color="auto"/>
            <w:bottom w:val="none" w:sz="0" w:space="0" w:color="auto"/>
            <w:right w:val="none" w:sz="0" w:space="0" w:color="auto"/>
          </w:divBdr>
        </w:div>
        <w:div w:id="279341809">
          <w:marLeft w:val="640"/>
          <w:marRight w:val="0"/>
          <w:marTop w:val="0"/>
          <w:marBottom w:val="0"/>
          <w:divBdr>
            <w:top w:val="none" w:sz="0" w:space="0" w:color="auto"/>
            <w:left w:val="none" w:sz="0" w:space="0" w:color="auto"/>
            <w:bottom w:val="none" w:sz="0" w:space="0" w:color="auto"/>
            <w:right w:val="none" w:sz="0" w:space="0" w:color="auto"/>
          </w:divBdr>
        </w:div>
        <w:div w:id="291056548">
          <w:marLeft w:val="640"/>
          <w:marRight w:val="0"/>
          <w:marTop w:val="0"/>
          <w:marBottom w:val="0"/>
          <w:divBdr>
            <w:top w:val="none" w:sz="0" w:space="0" w:color="auto"/>
            <w:left w:val="none" w:sz="0" w:space="0" w:color="auto"/>
            <w:bottom w:val="none" w:sz="0" w:space="0" w:color="auto"/>
            <w:right w:val="none" w:sz="0" w:space="0" w:color="auto"/>
          </w:divBdr>
        </w:div>
        <w:div w:id="295260200">
          <w:marLeft w:val="640"/>
          <w:marRight w:val="0"/>
          <w:marTop w:val="0"/>
          <w:marBottom w:val="0"/>
          <w:divBdr>
            <w:top w:val="none" w:sz="0" w:space="0" w:color="auto"/>
            <w:left w:val="none" w:sz="0" w:space="0" w:color="auto"/>
            <w:bottom w:val="none" w:sz="0" w:space="0" w:color="auto"/>
            <w:right w:val="none" w:sz="0" w:space="0" w:color="auto"/>
          </w:divBdr>
        </w:div>
        <w:div w:id="305398282">
          <w:marLeft w:val="640"/>
          <w:marRight w:val="0"/>
          <w:marTop w:val="0"/>
          <w:marBottom w:val="0"/>
          <w:divBdr>
            <w:top w:val="none" w:sz="0" w:space="0" w:color="auto"/>
            <w:left w:val="none" w:sz="0" w:space="0" w:color="auto"/>
            <w:bottom w:val="none" w:sz="0" w:space="0" w:color="auto"/>
            <w:right w:val="none" w:sz="0" w:space="0" w:color="auto"/>
          </w:divBdr>
        </w:div>
        <w:div w:id="306787325">
          <w:marLeft w:val="640"/>
          <w:marRight w:val="0"/>
          <w:marTop w:val="0"/>
          <w:marBottom w:val="0"/>
          <w:divBdr>
            <w:top w:val="none" w:sz="0" w:space="0" w:color="auto"/>
            <w:left w:val="none" w:sz="0" w:space="0" w:color="auto"/>
            <w:bottom w:val="none" w:sz="0" w:space="0" w:color="auto"/>
            <w:right w:val="none" w:sz="0" w:space="0" w:color="auto"/>
          </w:divBdr>
        </w:div>
        <w:div w:id="321934448">
          <w:marLeft w:val="640"/>
          <w:marRight w:val="0"/>
          <w:marTop w:val="0"/>
          <w:marBottom w:val="0"/>
          <w:divBdr>
            <w:top w:val="none" w:sz="0" w:space="0" w:color="auto"/>
            <w:left w:val="none" w:sz="0" w:space="0" w:color="auto"/>
            <w:bottom w:val="none" w:sz="0" w:space="0" w:color="auto"/>
            <w:right w:val="none" w:sz="0" w:space="0" w:color="auto"/>
          </w:divBdr>
        </w:div>
        <w:div w:id="377781349">
          <w:marLeft w:val="640"/>
          <w:marRight w:val="0"/>
          <w:marTop w:val="0"/>
          <w:marBottom w:val="0"/>
          <w:divBdr>
            <w:top w:val="none" w:sz="0" w:space="0" w:color="auto"/>
            <w:left w:val="none" w:sz="0" w:space="0" w:color="auto"/>
            <w:bottom w:val="none" w:sz="0" w:space="0" w:color="auto"/>
            <w:right w:val="none" w:sz="0" w:space="0" w:color="auto"/>
          </w:divBdr>
        </w:div>
        <w:div w:id="391806037">
          <w:marLeft w:val="640"/>
          <w:marRight w:val="0"/>
          <w:marTop w:val="0"/>
          <w:marBottom w:val="0"/>
          <w:divBdr>
            <w:top w:val="none" w:sz="0" w:space="0" w:color="auto"/>
            <w:left w:val="none" w:sz="0" w:space="0" w:color="auto"/>
            <w:bottom w:val="none" w:sz="0" w:space="0" w:color="auto"/>
            <w:right w:val="none" w:sz="0" w:space="0" w:color="auto"/>
          </w:divBdr>
        </w:div>
        <w:div w:id="392504881">
          <w:marLeft w:val="640"/>
          <w:marRight w:val="0"/>
          <w:marTop w:val="0"/>
          <w:marBottom w:val="0"/>
          <w:divBdr>
            <w:top w:val="none" w:sz="0" w:space="0" w:color="auto"/>
            <w:left w:val="none" w:sz="0" w:space="0" w:color="auto"/>
            <w:bottom w:val="none" w:sz="0" w:space="0" w:color="auto"/>
            <w:right w:val="none" w:sz="0" w:space="0" w:color="auto"/>
          </w:divBdr>
        </w:div>
        <w:div w:id="404188521">
          <w:marLeft w:val="640"/>
          <w:marRight w:val="0"/>
          <w:marTop w:val="0"/>
          <w:marBottom w:val="0"/>
          <w:divBdr>
            <w:top w:val="none" w:sz="0" w:space="0" w:color="auto"/>
            <w:left w:val="none" w:sz="0" w:space="0" w:color="auto"/>
            <w:bottom w:val="none" w:sz="0" w:space="0" w:color="auto"/>
            <w:right w:val="none" w:sz="0" w:space="0" w:color="auto"/>
          </w:divBdr>
        </w:div>
        <w:div w:id="421412492">
          <w:marLeft w:val="640"/>
          <w:marRight w:val="0"/>
          <w:marTop w:val="0"/>
          <w:marBottom w:val="0"/>
          <w:divBdr>
            <w:top w:val="none" w:sz="0" w:space="0" w:color="auto"/>
            <w:left w:val="none" w:sz="0" w:space="0" w:color="auto"/>
            <w:bottom w:val="none" w:sz="0" w:space="0" w:color="auto"/>
            <w:right w:val="none" w:sz="0" w:space="0" w:color="auto"/>
          </w:divBdr>
        </w:div>
        <w:div w:id="441412637">
          <w:marLeft w:val="640"/>
          <w:marRight w:val="0"/>
          <w:marTop w:val="0"/>
          <w:marBottom w:val="0"/>
          <w:divBdr>
            <w:top w:val="none" w:sz="0" w:space="0" w:color="auto"/>
            <w:left w:val="none" w:sz="0" w:space="0" w:color="auto"/>
            <w:bottom w:val="none" w:sz="0" w:space="0" w:color="auto"/>
            <w:right w:val="none" w:sz="0" w:space="0" w:color="auto"/>
          </w:divBdr>
        </w:div>
        <w:div w:id="444808306">
          <w:marLeft w:val="640"/>
          <w:marRight w:val="0"/>
          <w:marTop w:val="0"/>
          <w:marBottom w:val="0"/>
          <w:divBdr>
            <w:top w:val="none" w:sz="0" w:space="0" w:color="auto"/>
            <w:left w:val="none" w:sz="0" w:space="0" w:color="auto"/>
            <w:bottom w:val="none" w:sz="0" w:space="0" w:color="auto"/>
            <w:right w:val="none" w:sz="0" w:space="0" w:color="auto"/>
          </w:divBdr>
        </w:div>
        <w:div w:id="484053327">
          <w:marLeft w:val="640"/>
          <w:marRight w:val="0"/>
          <w:marTop w:val="0"/>
          <w:marBottom w:val="0"/>
          <w:divBdr>
            <w:top w:val="none" w:sz="0" w:space="0" w:color="auto"/>
            <w:left w:val="none" w:sz="0" w:space="0" w:color="auto"/>
            <w:bottom w:val="none" w:sz="0" w:space="0" w:color="auto"/>
            <w:right w:val="none" w:sz="0" w:space="0" w:color="auto"/>
          </w:divBdr>
        </w:div>
        <w:div w:id="485364267">
          <w:marLeft w:val="640"/>
          <w:marRight w:val="0"/>
          <w:marTop w:val="0"/>
          <w:marBottom w:val="0"/>
          <w:divBdr>
            <w:top w:val="none" w:sz="0" w:space="0" w:color="auto"/>
            <w:left w:val="none" w:sz="0" w:space="0" w:color="auto"/>
            <w:bottom w:val="none" w:sz="0" w:space="0" w:color="auto"/>
            <w:right w:val="none" w:sz="0" w:space="0" w:color="auto"/>
          </w:divBdr>
        </w:div>
        <w:div w:id="507603472">
          <w:marLeft w:val="640"/>
          <w:marRight w:val="0"/>
          <w:marTop w:val="0"/>
          <w:marBottom w:val="0"/>
          <w:divBdr>
            <w:top w:val="none" w:sz="0" w:space="0" w:color="auto"/>
            <w:left w:val="none" w:sz="0" w:space="0" w:color="auto"/>
            <w:bottom w:val="none" w:sz="0" w:space="0" w:color="auto"/>
            <w:right w:val="none" w:sz="0" w:space="0" w:color="auto"/>
          </w:divBdr>
        </w:div>
        <w:div w:id="514005244">
          <w:marLeft w:val="640"/>
          <w:marRight w:val="0"/>
          <w:marTop w:val="0"/>
          <w:marBottom w:val="0"/>
          <w:divBdr>
            <w:top w:val="none" w:sz="0" w:space="0" w:color="auto"/>
            <w:left w:val="none" w:sz="0" w:space="0" w:color="auto"/>
            <w:bottom w:val="none" w:sz="0" w:space="0" w:color="auto"/>
            <w:right w:val="none" w:sz="0" w:space="0" w:color="auto"/>
          </w:divBdr>
        </w:div>
        <w:div w:id="528491731">
          <w:marLeft w:val="640"/>
          <w:marRight w:val="0"/>
          <w:marTop w:val="0"/>
          <w:marBottom w:val="0"/>
          <w:divBdr>
            <w:top w:val="none" w:sz="0" w:space="0" w:color="auto"/>
            <w:left w:val="none" w:sz="0" w:space="0" w:color="auto"/>
            <w:bottom w:val="none" w:sz="0" w:space="0" w:color="auto"/>
            <w:right w:val="none" w:sz="0" w:space="0" w:color="auto"/>
          </w:divBdr>
        </w:div>
        <w:div w:id="553539092">
          <w:marLeft w:val="640"/>
          <w:marRight w:val="0"/>
          <w:marTop w:val="0"/>
          <w:marBottom w:val="0"/>
          <w:divBdr>
            <w:top w:val="none" w:sz="0" w:space="0" w:color="auto"/>
            <w:left w:val="none" w:sz="0" w:space="0" w:color="auto"/>
            <w:bottom w:val="none" w:sz="0" w:space="0" w:color="auto"/>
            <w:right w:val="none" w:sz="0" w:space="0" w:color="auto"/>
          </w:divBdr>
        </w:div>
        <w:div w:id="561065326">
          <w:marLeft w:val="640"/>
          <w:marRight w:val="0"/>
          <w:marTop w:val="0"/>
          <w:marBottom w:val="0"/>
          <w:divBdr>
            <w:top w:val="none" w:sz="0" w:space="0" w:color="auto"/>
            <w:left w:val="none" w:sz="0" w:space="0" w:color="auto"/>
            <w:bottom w:val="none" w:sz="0" w:space="0" w:color="auto"/>
            <w:right w:val="none" w:sz="0" w:space="0" w:color="auto"/>
          </w:divBdr>
        </w:div>
        <w:div w:id="586113276">
          <w:marLeft w:val="640"/>
          <w:marRight w:val="0"/>
          <w:marTop w:val="0"/>
          <w:marBottom w:val="0"/>
          <w:divBdr>
            <w:top w:val="none" w:sz="0" w:space="0" w:color="auto"/>
            <w:left w:val="none" w:sz="0" w:space="0" w:color="auto"/>
            <w:bottom w:val="none" w:sz="0" w:space="0" w:color="auto"/>
            <w:right w:val="none" w:sz="0" w:space="0" w:color="auto"/>
          </w:divBdr>
        </w:div>
        <w:div w:id="624580946">
          <w:marLeft w:val="640"/>
          <w:marRight w:val="0"/>
          <w:marTop w:val="0"/>
          <w:marBottom w:val="0"/>
          <w:divBdr>
            <w:top w:val="none" w:sz="0" w:space="0" w:color="auto"/>
            <w:left w:val="none" w:sz="0" w:space="0" w:color="auto"/>
            <w:bottom w:val="none" w:sz="0" w:space="0" w:color="auto"/>
            <w:right w:val="none" w:sz="0" w:space="0" w:color="auto"/>
          </w:divBdr>
        </w:div>
        <w:div w:id="627129062">
          <w:marLeft w:val="640"/>
          <w:marRight w:val="0"/>
          <w:marTop w:val="0"/>
          <w:marBottom w:val="0"/>
          <w:divBdr>
            <w:top w:val="none" w:sz="0" w:space="0" w:color="auto"/>
            <w:left w:val="none" w:sz="0" w:space="0" w:color="auto"/>
            <w:bottom w:val="none" w:sz="0" w:space="0" w:color="auto"/>
            <w:right w:val="none" w:sz="0" w:space="0" w:color="auto"/>
          </w:divBdr>
        </w:div>
        <w:div w:id="631516822">
          <w:marLeft w:val="640"/>
          <w:marRight w:val="0"/>
          <w:marTop w:val="0"/>
          <w:marBottom w:val="0"/>
          <w:divBdr>
            <w:top w:val="none" w:sz="0" w:space="0" w:color="auto"/>
            <w:left w:val="none" w:sz="0" w:space="0" w:color="auto"/>
            <w:bottom w:val="none" w:sz="0" w:space="0" w:color="auto"/>
            <w:right w:val="none" w:sz="0" w:space="0" w:color="auto"/>
          </w:divBdr>
        </w:div>
        <w:div w:id="644941138">
          <w:marLeft w:val="640"/>
          <w:marRight w:val="0"/>
          <w:marTop w:val="0"/>
          <w:marBottom w:val="0"/>
          <w:divBdr>
            <w:top w:val="none" w:sz="0" w:space="0" w:color="auto"/>
            <w:left w:val="none" w:sz="0" w:space="0" w:color="auto"/>
            <w:bottom w:val="none" w:sz="0" w:space="0" w:color="auto"/>
            <w:right w:val="none" w:sz="0" w:space="0" w:color="auto"/>
          </w:divBdr>
        </w:div>
        <w:div w:id="668676593">
          <w:marLeft w:val="640"/>
          <w:marRight w:val="0"/>
          <w:marTop w:val="0"/>
          <w:marBottom w:val="0"/>
          <w:divBdr>
            <w:top w:val="none" w:sz="0" w:space="0" w:color="auto"/>
            <w:left w:val="none" w:sz="0" w:space="0" w:color="auto"/>
            <w:bottom w:val="none" w:sz="0" w:space="0" w:color="auto"/>
            <w:right w:val="none" w:sz="0" w:space="0" w:color="auto"/>
          </w:divBdr>
        </w:div>
        <w:div w:id="680359232">
          <w:marLeft w:val="640"/>
          <w:marRight w:val="0"/>
          <w:marTop w:val="0"/>
          <w:marBottom w:val="0"/>
          <w:divBdr>
            <w:top w:val="none" w:sz="0" w:space="0" w:color="auto"/>
            <w:left w:val="none" w:sz="0" w:space="0" w:color="auto"/>
            <w:bottom w:val="none" w:sz="0" w:space="0" w:color="auto"/>
            <w:right w:val="none" w:sz="0" w:space="0" w:color="auto"/>
          </w:divBdr>
        </w:div>
        <w:div w:id="680819539">
          <w:marLeft w:val="640"/>
          <w:marRight w:val="0"/>
          <w:marTop w:val="0"/>
          <w:marBottom w:val="0"/>
          <w:divBdr>
            <w:top w:val="none" w:sz="0" w:space="0" w:color="auto"/>
            <w:left w:val="none" w:sz="0" w:space="0" w:color="auto"/>
            <w:bottom w:val="none" w:sz="0" w:space="0" w:color="auto"/>
            <w:right w:val="none" w:sz="0" w:space="0" w:color="auto"/>
          </w:divBdr>
        </w:div>
        <w:div w:id="689525402">
          <w:marLeft w:val="640"/>
          <w:marRight w:val="0"/>
          <w:marTop w:val="0"/>
          <w:marBottom w:val="0"/>
          <w:divBdr>
            <w:top w:val="none" w:sz="0" w:space="0" w:color="auto"/>
            <w:left w:val="none" w:sz="0" w:space="0" w:color="auto"/>
            <w:bottom w:val="none" w:sz="0" w:space="0" w:color="auto"/>
            <w:right w:val="none" w:sz="0" w:space="0" w:color="auto"/>
          </w:divBdr>
        </w:div>
        <w:div w:id="690229885">
          <w:marLeft w:val="640"/>
          <w:marRight w:val="0"/>
          <w:marTop w:val="0"/>
          <w:marBottom w:val="0"/>
          <w:divBdr>
            <w:top w:val="none" w:sz="0" w:space="0" w:color="auto"/>
            <w:left w:val="none" w:sz="0" w:space="0" w:color="auto"/>
            <w:bottom w:val="none" w:sz="0" w:space="0" w:color="auto"/>
            <w:right w:val="none" w:sz="0" w:space="0" w:color="auto"/>
          </w:divBdr>
        </w:div>
        <w:div w:id="713383568">
          <w:marLeft w:val="640"/>
          <w:marRight w:val="0"/>
          <w:marTop w:val="0"/>
          <w:marBottom w:val="0"/>
          <w:divBdr>
            <w:top w:val="none" w:sz="0" w:space="0" w:color="auto"/>
            <w:left w:val="none" w:sz="0" w:space="0" w:color="auto"/>
            <w:bottom w:val="none" w:sz="0" w:space="0" w:color="auto"/>
            <w:right w:val="none" w:sz="0" w:space="0" w:color="auto"/>
          </w:divBdr>
        </w:div>
        <w:div w:id="714551305">
          <w:marLeft w:val="640"/>
          <w:marRight w:val="0"/>
          <w:marTop w:val="0"/>
          <w:marBottom w:val="0"/>
          <w:divBdr>
            <w:top w:val="none" w:sz="0" w:space="0" w:color="auto"/>
            <w:left w:val="none" w:sz="0" w:space="0" w:color="auto"/>
            <w:bottom w:val="none" w:sz="0" w:space="0" w:color="auto"/>
            <w:right w:val="none" w:sz="0" w:space="0" w:color="auto"/>
          </w:divBdr>
        </w:div>
        <w:div w:id="737434918">
          <w:marLeft w:val="640"/>
          <w:marRight w:val="0"/>
          <w:marTop w:val="0"/>
          <w:marBottom w:val="0"/>
          <w:divBdr>
            <w:top w:val="none" w:sz="0" w:space="0" w:color="auto"/>
            <w:left w:val="none" w:sz="0" w:space="0" w:color="auto"/>
            <w:bottom w:val="none" w:sz="0" w:space="0" w:color="auto"/>
            <w:right w:val="none" w:sz="0" w:space="0" w:color="auto"/>
          </w:divBdr>
        </w:div>
        <w:div w:id="741757999">
          <w:marLeft w:val="640"/>
          <w:marRight w:val="0"/>
          <w:marTop w:val="0"/>
          <w:marBottom w:val="0"/>
          <w:divBdr>
            <w:top w:val="none" w:sz="0" w:space="0" w:color="auto"/>
            <w:left w:val="none" w:sz="0" w:space="0" w:color="auto"/>
            <w:bottom w:val="none" w:sz="0" w:space="0" w:color="auto"/>
            <w:right w:val="none" w:sz="0" w:space="0" w:color="auto"/>
          </w:divBdr>
        </w:div>
        <w:div w:id="747724747">
          <w:marLeft w:val="640"/>
          <w:marRight w:val="0"/>
          <w:marTop w:val="0"/>
          <w:marBottom w:val="0"/>
          <w:divBdr>
            <w:top w:val="none" w:sz="0" w:space="0" w:color="auto"/>
            <w:left w:val="none" w:sz="0" w:space="0" w:color="auto"/>
            <w:bottom w:val="none" w:sz="0" w:space="0" w:color="auto"/>
            <w:right w:val="none" w:sz="0" w:space="0" w:color="auto"/>
          </w:divBdr>
        </w:div>
        <w:div w:id="748312532">
          <w:marLeft w:val="640"/>
          <w:marRight w:val="0"/>
          <w:marTop w:val="0"/>
          <w:marBottom w:val="0"/>
          <w:divBdr>
            <w:top w:val="none" w:sz="0" w:space="0" w:color="auto"/>
            <w:left w:val="none" w:sz="0" w:space="0" w:color="auto"/>
            <w:bottom w:val="none" w:sz="0" w:space="0" w:color="auto"/>
            <w:right w:val="none" w:sz="0" w:space="0" w:color="auto"/>
          </w:divBdr>
        </w:div>
        <w:div w:id="748431837">
          <w:marLeft w:val="640"/>
          <w:marRight w:val="0"/>
          <w:marTop w:val="0"/>
          <w:marBottom w:val="0"/>
          <w:divBdr>
            <w:top w:val="none" w:sz="0" w:space="0" w:color="auto"/>
            <w:left w:val="none" w:sz="0" w:space="0" w:color="auto"/>
            <w:bottom w:val="none" w:sz="0" w:space="0" w:color="auto"/>
            <w:right w:val="none" w:sz="0" w:space="0" w:color="auto"/>
          </w:divBdr>
        </w:div>
        <w:div w:id="749304501">
          <w:marLeft w:val="640"/>
          <w:marRight w:val="0"/>
          <w:marTop w:val="0"/>
          <w:marBottom w:val="0"/>
          <w:divBdr>
            <w:top w:val="none" w:sz="0" w:space="0" w:color="auto"/>
            <w:left w:val="none" w:sz="0" w:space="0" w:color="auto"/>
            <w:bottom w:val="none" w:sz="0" w:space="0" w:color="auto"/>
            <w:right w:val="none" w:sz="0" w:space="0" w:color="auto"/>
          </w:divBdr>
        </w:div>
        <w:div w:id="770590241">
          <w:marLeft w:val="640"/>
          <w:marRight w:val="0"/>
          <w:marTop w:val="0"/>
          <w:marBottom w:val="0"/>
          <w:divBdr>
            <w:top w:val="none" w:sz="0" w:space="0" w:color="auto"/>
            <w:left w:val="none" w:sz="0" w:space="0" w:color="auto"/>
            <w:bottom w:val="none" w:sz="0" w:space="0" w:color="auto"/>
            <w:right w:val="none" w:sz="0" w:space="0" w:color="auto"/>
          </w:divBdr>
        </w:div>
        <w:div w:id="772936780">
          <w:marLeft w:val="640"/>
          <w:marRight w:val="0"/>
          <w:marTop w:val="0"/>
          <w:marBottom w:val="0"/>
          <w:divBdr>
            <w:top w:val="none" w:sz="0" w:space="0" w:color="auto"/>
            <w:left w:val="none" w:sz="0" w:space="0" w:color="auto"/>
            <w:bottom w:val="none" w:sz="0" w:space="0" w:color="auto"/>
            <w:right w:val="none" w:sz="0" w:space="0" w:color="auto"/>
          </w:divBdr>
        </w:div>
        <w:div w:id="783840548">
          <w:marLeft w:val="640"/>
          <w:marRight w:val="0"/>
          <w:marTop w:val="0"/>
          <w:marBottom w:val="0"/>
          <w:divBdr>
            <w:top w:val="none" w:sz="0" w:space="0" w:color="auto"/>
            <w:left w:val="none" w:sz="0" w:space="0" w:color="auto"/>
            <w:bottom w:val="none" w:sz="0" w:space="0" w:color="auto"/>
            <w:right w:val="none" w:sz="0" w:space="0" w:color="auto"/>
          </w:divBdr>
        </w:div>
        <w:div w:id="808207719">
          <w:marLeft w:val="640"/>
          <w:marRight w:val="0"/>
          <w:marTop w:val="0"/>
          <w:marBottom w:val="0"/>
          <w:divBdr>
            <w:top w:val="none" w:sz="0" w:space="0" w:color="auto"/>
            <w:left w:val="none" w:sz="0" w:space="0" w:color="auto"/>
            <w:bottom w:val="none" w:sz="0" w:space="0" w:color="auto"/>
            <w:right w:val="none" w:sz="0" w:space="0" w:color="auto"/>
          </w:divBdr>
        </w:div>
        <w:div w:id="808211171">
          <w:marLeft w:val="640"/>
          <w:marRight w:val="0"/>
          <w:marTop w:val="0"/>
          <w:marBottom w:val="0"/>
          <w:divBdr>
            <w:top w:val="none" w:sz="0" w:space="0" w:color="auto"/>
            <w:left w:val="none" w:sz="0" w:space="0" w:color="auto"/>
            <w:bottom w:val="none" w:sz="0" w:space="0" w:color="auto"/>
            <w:right w:val="none" w:sz="0" w:space="0" w:color="auto"/>
          </w:divBdr>
        </w:div>
        <w:div w:id="827019037">
          <w:marLeft w:val="640"/>
          <w:marRight w:val="0"/>
          <w:marTop w:val="0"/>
          <w:marBottom w:val="0"/>
          <w:divBdr>
            <w:top w:val="none" w:sz="0" w:space="0" w:color="auto"/>
            <w:left w:val="none" w:sz="0" w:space="0" w:color="auto"/>
            <w:bottom w:val="none" w:sz="0" w:space="0" w:color="auto"/>
            <w:right w:val="none" w:sz="0" w:space="0" w:color="auto"/>
          </w:divBdr>
        </w:div>
        <w:div w:id="831410184">
          <w:marLeft w:val="640"/>
          <w:marRight w:val="0"/>
          <w:marTop w:val="0"/>
          <w:marBottom w:val="0"/>
          <w:divBdr>
            <w:top w:val="none" w:sz="0" w:space="0" w:color="auto"/>
            <w:left w:val="none" w:sz="0" w:space="0" w:color="auto"/>
            <w:bottom w:val="none" w:sz="0" w:space="0" w:color="auto"/>
            <w:right w:val="none" w:sz="0" w:space="0" w:color="auto"/>
          </w:divBdr>
        </w:div>
        <w:div w:id="835346151">
          <w:marLeft w:val="640"/>
          <w:marRight w:val="0"/>
          <w:marTop w:val="0"/>
          <w:marBottom w:val="0"/>
          <w:divBdr>
            <w:top w:val="none" w:sz="0" w:space="0" w:color="auto"/>
            <w:left w:val="none" w:sz="0" w:space="0" w:color="auto"/>
            <w:bottom w:val="none" w:sz="0" w:space="0" w:color="auto"/>
            <w:right w:val="none" w:sz="0" w:space="0" w:color="auto"/>
          </w:divBdr>
        </w:div>
        <w:div w:id="897126444">
          <w:marLeft w:val="640"/>
          <w:marRight w:val="0"/>
          <w:marTop w:val="0"/>
          <w:marBottom w:val="0"/>
          <w:divBdr>
            <w:top w:val="none" w:sz="0" w:space="0" w:color="auto"/>
            <w:left w:val="none" w:sz="0" w:space="0" w:color="auto"/>
            <w:bottom w:val="none" w:sz="0" w:space="0" w:color="auto"/>
            <w:right w:val="none" w:sz="0" w:space="0" w:color="auto"/>
          </w:divBdr>
        </w:div>
        <w:div w:id="905072864">
          <w:marLeft w:val="640"/>
          <w:marRight w:val="0"/>
          <w:marTop w:val="0"/>
          <w:marBottom w:val="0"/>
          <w:divBdr>
            <w:top w:val="none" w:sz="0" w:space="0" w:color="auto"/>
            <w:left w:val="none" w:sz="0" w:space="0" w:color="auto"/>
            <w:bottom w:val="none" w:sz="0" w:space="0" w:color="auto"/>
            <w:right w:val="none" w:sz="0" w:space="0" w:color="auto"/>
          </w:divBdr>
        </w:div>
        <w:div w:id="930628355">
          <w:marLeft w:val="640"/>
          <w:marRight w:val="0"/>
          <w:marTop w:val="0"/>
          <w:marBottom w:val="0"/>
          <w:divBdr>
            <w:top w:val="none" w:sz="0" w:space="0" w:color="auto"/>
            <w:left w:val="none" w:sz="0" w:space="0" w:color="auto"/>
            <w:bottom w:val="none" w:sz="0" w:space="0" w:color="auto"/>
            <w:right w:val="none" w:sz="0" w:space="0" w:color="auto"/>
          </w:divBdr>
        </w:div>
        <w:div w:id="950549099">
          <w:marLeft w:val="640"/>
          <w:marRight w:val="0"/>
          <w:marTop w:val="0"/>
          <w:marBottom w:val="0"/>
          <w:divBdr>
            <w:top w:val="none" w:sz="0" w:space="0" w:color="auto"/>
            <w:left w:val="none" w:sz="0" w:space="0" w:color="auto"/>
            <w:bottom w:val="none" w:sz="0" w:space="0" w:color="auto"/>
            <w:right w:val="none" w:sz="0" w:space="0" w:color="auto"/>
          </w:divBdr>
        </w:div>
        <w:div w:id="981622381">
          <w:marLeft w:val="640"/>
          <w:marRight w:val="0"/>
          <w:marTop w:val="0"/>
          <w:marBottom w:val="0"/>
          <w:divBdr>
            <w:top w:val="none" w:sz="0" w:space="0" w:color="auto"/>
            <w:left w:val="none" w:sz="0" w:space="0" w:color="auto"/>
            <w:bottom w:val="none" w:sz="0" w:space="0" w:color="auto"/>
            <w:right w:val="none" w:sz="0" w:space="0" w:color="auto"/>
          </w:divBdr>
        </w:div>
        <w:div w:id="991829276">
          <w:marLeft w:val="640"/>
          <w:marRight w:val="0"/>
          <w:marTop w:val="0"/>
          <w:marBottom w:val="0"/>
          <w:divBdr>
            <w:top w:val="none" w:sz="0" w:space="0" w:color="auto"/>
            <w:left w:val="none" w:sz="0" w:space="0" w:color="auto"/>
            <w:bottom w:val="none" w:sz="0" w:space="0" w:color="auto"/>
            <w:right w:val="none" w:sz="0" w:space="0" w:color="auto"/>
          </w:divBdr>
        </w:div>
        <w:div w:id="1021978895">
          <w:marLeft w:val="640"/>
          <w:marRight w:val="0"/>
          <w:marTop w:val="0"/>
          <w:marBottom w:val="0"/>
          <w:divBdr>
            <w:top w:val="none" w:sz="0" w:space="0" w:color="auto"/>
            <w:left w:val="none" w:sz="0" w:space="0" w:color="auto"/>
            <w:bottom w:val="none" w:sz="0" w:space="0" w:color="auto"/>
            <w:right w:val="none" w:sz="0" w:space="0" w:color="auto"/>
          </w:divBdr>
        </w:div>
        <w:div w:id="1035929969">
          <w:marLeft w:val="640"/>
          <w:marRight w:val="0"/>
          <w:marTop w:val="0"/>
          <w:marBottom w:val="0"/>
          <w:divBdr>
            <w:top w:val="none" w:sz="0" w:space="0" w:color="auto"/>
            <w:left w:val="none" w:sz="0" w:space="0" w:color="auto"/>
            <w:bottom w:val="none" w:sz="0" w:space="0" w:color="auto"/>
            <w:right w:val="none" w:sz="0" w:space="0" w:color="auto"/>
          </w:divBdr>
        </w:div>
        <w:div w:id="1092240598">
          <w:marLeft w:val="640"/>
          <w:marRight w:val="0"/>
          <w:marTop w:val="0"/>
          <w:marBottom w:val="0"/>
          <w:divBdr>
            <w:top w:val="none" w:sz="0" w:space="0" w:color="auto"/>
            <w:left w:val="none" w:sz="0" w:space="0" w:color="auto"/>
            <w:bottom w:val="none" w:sz="0" w:space="0" w:color="auto"/>
            <w:right w:val="none" w:sz="0" w:space="0" w:color="auto"/>
          </w:divBdr>
        </w:div>
        <w:div w:id="1095175807">
          <w:marLeft w:val="640"/>
          <w:marRight w:val="0"/>
          <w:marTop w:val="0"/>
          <w:marBottom w:val="0"/>
          <w:divBdr>
            <w:top w:val="none" w:sz="0" w:space="0" w:color="auto"/>
            <w:left w:val="none" w:sz="0" w:space="0" w:color="auto"/>
            <w:bottom w:val="none" w:sz="0" w:space="0" w:color="auto"/>
            <w:right w:val="none" w:sz="0" w:space="0" w:color="auto"/>
          </w:divBdr>
        </w:div>
        <w:div w:id="1115054647">
          <w:marLeft w:val="640"/>
          <w:marRight w:val="0"/>
          <w:marTop w:val="0"/>
          <w:marBottom w:val="0"/>
          <w:divBdr>
            <w:top w:val="none" w:sz="0" w:space="0" w:color="auto"/>
            <w:left w:val="none" w:sz="0" w:space="0" w:color="auto"/>
            <w:bottom w:val="none" w:sz="0" w:space="0" w:color="auto"/>
            <w:right w:val="none" w:sz="0" w:space="0" w:color="auto"/>
          </w:divBdr>
        </w:div>
        <w:div w:id="1126702465">
          <w:marLeft w:val="640"/>
          <w:marRight w:val="0"/>
          <w:marTop w:val="0"/>
          <w:marBottom w:val="0"/>
          <w:divBdr>
            <w:top w:val="none" w:sz="0" w:space="0" w:color="auto"/>
            <w:left w:val="none" w:sz="0" w:space="0" w:color="auto"/>
            <w:bottom w:val="none" w:sz="0" w:space="0" w:color="auto"/>
            <w:right w:val="none" w:sz="0" w:space="0" w:color="auto"/>
          </w:divBdr>
        </w:div>
        <w:div w:id="1132284312">
          <w:marLeft w:val="640"/>
          <w:marRight w:val="0"/>
          <w:marTop w:val="0"/>
          <w:marBottom w:val="0"/>
          <w:divBdr>
            <w:top w:val="none" w:sz="0" w:space="0" w:color="auto"/>
            <w:left w:val="none" w:sz="0" w:space="0" w:color="auto"/>
            <w:bottom w:val="none" w:sz="0" w:space="0" w:color="auto"/>
            <w:right w:val="none" w:sz="0" w:space="0" w:color="auto"/>
          </w:divBdr>
        </w:div>
        <w:div w:id="1169179086">
          <w:marLeft w:val="640"/>
          <w:marRight w:val="0"/>
          <w:marTop w:val="0"/>
          <w:marBottom w:val="0"/>
          <w:divBdr>
            <w:top w:val="none" w:sz="0" w:space="0" w:color="auto"/>
            <w:left w:val="none" w:sz="0" w:space="0" w:color="auto"/>
            <w:bottom w:val="none" w:sz="0" w:space="0" w:color="auto"/>
            <w:right w:val="none" w:sz="0" w:space="0" w:color="auto"/>
          </w:divBdr>
        </w:div>
        <w:div w:id="1192719884">
          <w:marLeft w:val="640"/>
          <w:marRight w:val="0"/>
          <w:marTop w:val="0"/>
          <w:marBottom w:val="0"/>
          <w:divBdr>
            <w:top w:val="none" w:sz="0" w:space="0" w:color="auto"/>
            <w:left w:val="none" w:sz="0" w:space="0" w:color="auto"/>
            <w:bottom w:val="none" w:sz="0" w:space="0" w:color="auto"/>
            <w:right w:val="none" w:sz="0" w:space="0" w:color="auto"/>
          </w:divBdr>
        </w:div>
        <w:div w:id="1207982656">
          <w:marLeft w:val="640"/>
          <w:marRight w:val="0"/>
          <w:marTop w:val="0"/>
          <w:marBottom w:val="0"/>
          <w:divBdr>
            <w:top w:val="none" w:sz="0" w:space="0" w:color="auto"/>
            <w:left w:val="none" w:sz="0" w:space="0" w:color="auto"/>
            <w:bottom w:val="none" w:sz="0" w:space="0" w:color="auto"/>
            <w:right w:val="none" w:sz="0" w:space="0" w:color="auto"/>
          </w:divBdr>
        </w:div>
        <w:div w:id="1217816236">
          <w:marLeft w:val="640"/>
          <w:marRight w:val="0"/>
          <w:marTop w:val="0"/>
          <w:marBottom w:val="0"/>
          <w:divBdr>
            <w:top w:val="none" w:sz="0" w:space="0" w:color="auto"/>
            <w:left w:val="none" w:sz="0" w:space="0" w:color="auto"/>
            <w:bottom w:val="none" w:sz="0" w:space="0" w:color="auto"/>
            <w:right w:val="none" w:sz="0" w:space="0" w:color="auto"/>
          </w:divBdr>
        </w:div>
        <w:div w:id="1234507477">
          <w:marLeft w:val="640"/>
          <w:marRight w:val="0"/>
          <w:marTop w:val="0"/>
          <w:marBottom w:val="0"/>
          <w:divBdr>
            <w:top w:val="none" w:sz="0" w:space="0" w:color="auto"/>
            <w:left w:val="none" w:sz="0" w:space="0" w:color="auto"/>
            <w:bottom w:val="none" w:sz="0" w:space="0" w:color="auto"/>
            <w:right w:val="none" w:sz="0" w:space="0" w:color="auto"/>
          </w:divBdr>
        </w:div>
        <w:div w:id="1241062143">
          <w:marLeft w:val="640"/>
          <w:marRight w:val="0"/>
          <w:marTop w:val="0"/>
          <w:marBottom w:val="0"/>
          <w:divBdr>
            <w:top w:val="none" w:sz="0" w:space="0" w:color="auto"/>
            <w:left w:val="none" w:sz="0" w:space="0" w:color="auto"/>
            <w:bottom w:val="none" w:sz="0" w:space="0" w:color="auto"/>
            <w:right w:val="none" w:sz="0" w:space="0" w:color="auto"/>
          </w:divBdr>
        </w:div>
        <w:div w:id="1254902150">
          <w:marLeft w:val="640"/>
          <w:marRight w:val="0"/>
          <w:marTop w:val="0"/>
          <w:marBottom w:val="0"/>
          <w:divBdr>
            <w:top w:val="none" w:sz="0" w:space="0" w:color="auto"/>
            <w:left w:val="none" w:sz="0" w:space="0" w:color="auto"/>
            <w:bottom w:val="none" w:sz="0" w:space="0" w:color="auto"/>
            <w:right w:val="none" w:sz="0" w:space="0" w:color="auto"/>
          </w:divBdr>
        </w:div>
        <w:div w:id="1269309258">
          <w:marLeft w:val="640"/>
          <w:marRight w:val="0"/>
          <w:marTop w:val="0"/>
          <w:marBottom w:val="0"/>
          <w:divBdr>
            <w:top w:val="none" w:sz="0" w:space="0" w:color="auto"/>
            <w:left w:val="none" w:sz="0" w:space="0" w:color="auto"/>
            <w:bottom w:val="none" w:sz="0" w:space="0" w:color="auto"/>
            <w:right w:val="none" w:sz="0" w:space="0" w:color="auto"/>
          </w:divBdr>
        </w:div>
        <w:div w:id="1271399151">
          <w:marLeft w:val="640"/>
          <w:marRight w:val="0"/>
          <w:marTop w:val="0"/>
          <w:marBottom w:val="0"/>
          <w:divBdr>
            <w:top w:val="none" w:sz="0" w:space="0" w:color="auto"/>
            <w:left w:val="none" w:sz="0" w:space="0" w:color="auto"/>
            <w:bottom w:val="none" w:sz="0" w:space="0" w:color="auto"/>
            <w:right w:val="none" w:sz="0" w:space="0" w:color="auto"/>
          </w:divBdr>
        </w:div>
        <w:div w:id="1292831140">
          <w:marLeft w:val="640"/>
          <w:marRight w:val="0"/>
          <w:marTop w:val="0"/>
          <w:marBottom w:val="0"/>
          <w:divBdr>
            <w:top w:val="none" w:sz="0" w:space="0" w:color="auto"/>
            <w:left w:val="none" w:sz="0" w:space="0" w:color="auto"/>
            <w:bottom w:val="none" w:sz="0" w:space="0" w:color="auto"/>
            <w:right w:val="none" w:sz="0" w:space="0" w:color="auto"/>
          </w:divBdr>
        </w:div>
        <w:div w:id="1304038406">
          <w:marLeft w:val="640"/>
          <w:marRight w:val="0"/>
          <w:marTop w:val="0"/>
          <w:marBottom w:val="0"/>
          <w:divBdr>
            <w:top w:val="none" w:sz="0" w:space="0" w:color="auto"/>
            <w:left w:val="none" w:sz="0" w:space="0" w:color="auto"/>
            <w:bottom w:val="none" w:sz="0" w:space="0" w:color="auto"/>
            <w:right w:val="none" w:sz="0" w:space="0" w:color="auto"/>
          </w:divBdr>
        </w:div>
        <w:div w:id="1313295695">
          <w:marLeft w:val="640"/>
          <w:marRight w:val="0"/>
          <w:marTop w:val="0"/>
          <w:marBottom w:val="0"/>
          <w:divBdr>
            <w:top w:val="none" w:sz="0" w:space="0" w:color="auto"/>
            <w:left w:val="none" w:sz="0" w:space="0" w:color="auto"/>
            <w:bottom w:val="none" w:sz="0" w:space="0" w:color="auto"/>
            <w:right w:val="none" w:sz="0" w:space="0" w:color="auto"/>
          </w:divBdr>
        </w:div>
        <w:div w:id="1318412074">
          <w:marLeft w:val="640"/>
          <w:marRight w:val="0"/>
          <w:marTop w:val="0"/>
          <w:marBottom w:val="0"/>
          <w:divBdr>
            <w:top w:val="none" w:sz="0" w:space="0" w:color="auto"/>
            <w:left w:val="none" w:sz="0" w:space="0" w:color="auto"/>
            <w:bottom w:val="none" w:sz="0" w:space="0" w:color="auto"/>
            <w:right w:val="none" w:sz="0" w:space="0" w:color="auto"/>
          </w:divBdr>
        </w:div>
        <w:div w:id="1347824891">
          <w:marLeft w:val="640"/>
          <w:marRight w:val="0"/>
          <w:marTop w:val="0"/>
          <w:marBottom w:val="0"/>
          <w:divBdr>
            <w:top w:val="none" w:sz="0" w:space="0" w:color="auto"/>
            <w:left w:val="none" w:sz="0" w:space="0" w:color="auto"/>
            <w:bottom w:val="none" w:sz="0" w:space="0" w:color="auto"/>
            <w:right w:val="none" w:sz="0" w:space="0" w:color="auto"/>
          </w:divBdr>
        </w:div>
        <w:div w:id="1402872480">
          <w:marLeft w:val="640"/>
          <w:marRight w:val="0"/>
          <w:marTop w:val="0"/>
          <w:marBottom w:val="0"/>
          <w:divBdr>
            <w:top w:val="none" w:sz="0" w:space="0" w:color="auto"/>
            <w:left w:val="none" w:sz="0" w:space="0" w:color="auto"/>
            <w:bottom w:val="none" w:sz="0" w:space="0" w:color="auto"/>
            <w:right w:val="none" w:sz="0" w:space="0" w:color="auto"/>
          </w:divBdr>
        </w:div>
        <w:div w:id="1415281305">
          <w:marLeft w:val="640"/>
          <w:marRight w:val="0"/>
          <w:marTop w:val="0"/>
          <w:marBottom w:val="0"/>
          <w:divBdr>
            <w:top w:val="none" w:sz="0" w:space="0" w:color="auto"/>
            <w:left w:val="none" w:sz="0" w:space="0" w:color="auto"/>
            <w:bottom w:val="none" w:sz="0" w:space="0" w:color="auto"/>
            <w:right w:val="none" w:sz="0" w:space="0" w:color="auto"/>
          </w:divBdr>
        </w:div>
        <w:div w:id="1420247219">
          <w:marLeft w:val="640"/>
          <w:marRight w:val="0"/>
          <w:marTop w:val="0"/>
          <w:marBottom w:val="0"/>
          <w:divBdr>
            <w:top w:val="none" w:sz="0" w:space="0" w:color="auto"/>
            <w:left w:val="none" w:sz="0" w:space="0" w:color="auto"/>
            <w:bottom w:val="none" w:sz="0" w:space="0" w:color="auto"/>
            <w:right w:val="none" w:sz="0" w:space="0" w:color="auto"/>
          </w:divBdr>
        </w:div>
        <w:div w:id="1422919575">
          <w:marLeft w:val="640"/>
          <w:marRight w:val="0"/>
          <w:marTop w:val="0"/>
          <w:marBottom w:val="0"/>
          <w:divBdr>
            <w:top w:val="none" w:sz="0" w:space="0" w:color="auto"/>
            <w:left w:val="none" w:sz="0" w:space="0" w:color="auto"/>
            <w:bottom w:val="none" w:sz="0" w:space="0" w:color="auto"/>
            <w:right w:val="none" w:sz="0" w:space="0" w:color="auto"/>
          </w:divBdr>
        </w:div>
        <w:div w:id="1474516818">
          <w:marLeft w:val="640"/>
          <w:marRight w:val="0"/>
          <w:marTop w:val="0"/>
          <w:marBottom w:val="0"/>
          <w:divBdr>
            <w:top w:val="none" w:sz="0" w:space="0" w:color="auto"/>
            <w:left w:val="none" w:sz="0" w:space="0" w:color="auto"/>
            <w:bottom w:val="none" w:sz="0" w:space="0" w:color="auto"/>
            <w:right w:val="none" w:sz="0" w:space="0" w:color="auto"/>
          </w:divBdr>
        </w:div>
        <w:div w:id="1476412457">
          <w:marLeft w:val="640"/>
          <w:marRight w:val="0"/>
          <w:marTop w:val="0"/>
          <w:marBottom w:val="0"/>
          <w:divBdr>
            <w:top w:val="none" w:sz="0" w:space="0" w:color="auto"/>
            <w:left w:val="none" w:sz="0" w:space="0" w:color="auto"/>
            <w:bottom w:val="none" w:sz="0" w:space="0" w:color="auto"/>
            <w:right w:val="none" w:sz="0" w:space="0" w:color="auto"/>
          </w:divBdr>
        </w:div>
        <w:div w:id="1490444524">
          <w:marLeft w:val="640"/>
          <w:marRight w:val="0"/>
          <w:marTop w:val="0"/>
          <w:marBottom w:val="0"/>
          <w:divBdr>
            <w:top w:val="none" w:sz="0" w:space="0" w:color="auto"/>
            <w:left w:val="none" w:sz="0" w:space="0" w:color="auto"/>
            <w:bottom w:val="none" w:sz="0" w:space="0" w:color="auto"/>
            <w:right w:val="none" w:sz="0" w:space="0" w:color="auto"/>
          </w:divBdr>
        </w:div>
        <w:div w:id="1506096334">
          <w:marLeft w:val="640"/>
          <w:marRight w:val="0"/>
          <w:marTop w:val="0"/>
          <w:marBottom w:val="0"/>
          <w:divBdr>
            <w:top w:val="none" w:sz="0" w:space="0" w:color="auto"/>
            <w:left w:val="none" w:sz="0" w:space="0" w:color="auto"/>
            <w:bottom w:val="none" w:sz="0" w:space="0" w:color="auto"/>
            <w:right w:val="none" w:sz="0" w:space="0" w:color="auto"/>
          </w:divBdr>
        </w:div>
        <w:div w:id="1508595479">
          <w:marLeft w:val="640"/>
          <w:marRight w:val="0"/>
          <w:marTop w:val="0"/>
          <w:marBottom w:val="0"/>
          <w:divBdr>
            <w:top w:val="none" w:sz="0" w:space="0" w:color="auto"/>
            <w:left w:val="none" w:sz="0" w:space="0" w:color="auto"/>
            <w:bottom w:val="none" w:sz="0" w:space="0" w:color="auto"/>
            <w:right w:val="none" w:sz="0" w:space="0" w:color="auto"/>
          </w:divBdr>
        </w:div>
        <w:div w:id="1512572326">
          <w:marLeft w:val="640"/>
          <w:marRight w:val="0"/>
          <w:marTop w:val="0"/>
          <w:marBottom w:val="0"/>
          <w:divBdr>
            <w:top w:val="none" w:sz="0" w:space="0" w:color="auto"/>
            <w:left w:val="none" w:sz="0" w:space="0" w:color="auto"/>
            <w:bottom w:val="none" w:sz="0" w:space="0" w:color="auto"/>
            <w:right w:val="none" w:sz="0" w:space="0" w:color="auto"/>
          </w:divBdr>
        </w:div>
        <w:div w:id="1534924856">
          <w:marLeft w:val="640"/>
          <w:marRight w:val="0"/>
          <w:marTop w:val="0"/>
          <w:marBottom w:val="0"/>
          <w:divBdr>
            <w:top w:val="none" w:sz="0" w:space="0" w:color="auto"/>
            <w:left w:val="none" w:sz="0" w:space="0" w:color="auto"/>
            <w:bottom w:val="none" w:sz="0" w:space="0" w:color="auto"/>
            <w:right w:val="none" w:sz="0" w:space="0" w:color="auto"/>
          </w:divBdr>
        </w:div>
        <w:div w:id="1548451732">
          <w:marLeft w:val="640"/>
          <w:marRight w:val="0"/>
          <w:marTop w:val="0"/>
          <w:marBottom w:val="0"/>
          <w:divBdr>
            <w:top w:val="none" w:sz="0" w:space="0" w:color="auto"/>
            <w:left w:val="none" w:sz="0" w:space="0" w:color="auto"/>
            <w:bottom w:val="none" w:sz="0" w:space="0" w:color="auto"/>
            <w:right w:val="none" w:sz="0" w:space="0" w:color="auto"/>
          </w:divBdr>
        </w:div>
        <w:div w:id="1554349905">
          <w:marLeft w:val="640"/>
          <w:marRight w:val="0"/>
          <w:marTop w:val="0"/>
          <w:marBottom w:val="0"/>
          <w:divBdr>
            <w:top w:val="none" w:sz="0" w:space="0" w:color="auto"/>
            <w:left w:val="none" w:sz="0" w:space="0" w:color="auto"/>
            <w:bottom w:val="none" w:sz="0" w:space="0" w:color="auto"/>
            <w:right w:val="none" w:sz="0" w:space="0" w:color="auto"/>
          </w:divBdr>
        </w:div>
        <w:div w:id="1555892228">
          <w:marLeft w:val="640"/>
          <w:marRight w:val="0"/>
          <w:marTop w:val="0"/>
          <w:marBottom w:val="0"/>
          <w:divBdr>
            <w:top w:val="none" w:sz="0" w:space="0" w:color="auto"/>
            <w:left w:val="none" w:sz="0" w:space="0" w:color="auto"/>
            <w:bottom w:val="none" w:sz="0" w:space="0" w:color="auto"/>
            <w:right w:val="none" w:sz="0" w:space="0" w:color="auto"/>
          </w:divBdr>
        </w:div>
        <w:div w:id="1571235327">
          <w:marLeft w:val="640"/>
          <w:marRight w:val="0"/>
          <w:marTop w:val="0"/>
          <w:marBottom w:val="0"/>
          <w:divBdr>
            <w:top w:val="none" w:sz="0" w:space="0" w:color="auto"/>
            <w:left w:val="none" w:sz="0" w:space="0" w:color="auto"/>
            <w:bottom w:val="none" w:sz="0" w:space="0" w:color="auto"/>
            <w:right w:val="none" w:sz="0" w:space="0" w:color="auto"/>
          </w:divBdr>
        </w:div>
        <w:div w:id="1576671429">
          <w:marLeft w:val="640"/>
          <w:marRight w:val="0"/>
          <w:marTop w:val="0"/>
          <w:marBottom w:val="0"/>
          <w:divBdr>
            <w:top w:val="none" w:sz="0" w:space="0" w:color="auto"/>
            <w:left w:val="none" w:sz="0" w:space="0" w:color="auto"/>
            <w:bottom w:val="none" w:sz="0" w:space="0" w:color="auto"/>
            <w:right w:val="none" w:sz="0" w:space="0" w:color="auto"/>
          </w:divBdr>
        </w:div>
        <w:div w:id="1588032277">
          <w:marLeft w:val="640"/>
          <w:marRight w:val="0"/>
          <w:marTop w:val="0"/>
          <w:marBottom w:val="0"/>
          <w:divBdr>
            <w:top w:val="none" w:sz="0" w:space="0" w:color="auto"/>
            <w:left w:val="none" w:sz="0" w:space="0" w:color="auto"/>
            <w:bottom w:val="none" w:sz="0" w:space="0" w:color="auto"/>
            <w:right w:val="none" w:sz="0" w:space="0" w:color="auto"/>
          </w:divBdr>
        </w:div>
        <w:div w:id="1598095427">
          <w:marLeft w:val="640"/>
          <w:marRight w:val="0"/>
          <w:marTop w:val="0"/>
          <w:marBottom w:val="0"/>
          <w:divBdr>
            <w:top w:val="none" w:sz="0" w:space="0" w:color="auto"/>
            <w:left w:val="none" w:sz="0" w:space="0" w:color="auto"/>
            <w:bottom w:val="none" w:sz="0" w:space="0" w:color="auto"/>
            <w:right w:val="none" w:sz="0" w:space="0" w:color="auto"/>
          </w:divBdr>
        </w:div>
        <w:div w:id="1600604729">
          <w:marLeft w:val="640"/>
          <w:marRight w:val="0"/>
          <w:marTop w:val="0"/>
          <w:marBottom w:val="0"/>
          <w:divBdr>
            <w:top w:val="none" w:sz="0" w:space="0" w:color="auto"/>
            <w:left w:val="none" w:sz="0" w:space="0" w:color="auto"/>
            <w:bottom w:val="none" w:sz="0" w:space="0" w:color="auto"/>
            <w:right w:val="none" w:sz="0" w:space="0" w:color="auto"/>
          </w:divBdr>
        </w:div>
        <w:div w:id="1616018814">
          <w:marLeft w:val="640"/>
          <w:marRight w:val="0"/>
          <w:marTop w:val="0"/>
          <w:marBottom w:val="0"/>
          <w:divBdr>
            <w:top w:val="none" w:sz="0" w:space="0" w:color="auto"/>
            <w:left w:val="none" w:sz="0" w:space="0" w:color="auto"/>
            <w:bottom w:val="none" w:sz="0" w:space="0" w:color="auto"/>
            <w:right w:val="none" w:sz="0" w:space="0" w:color="auto"/>
          </w:divBdr>
        </w:div>
        <w:div w:id="1617563931">
          <w:marLeft w:val="640"/>
          <w:marRight w:val="0"/>
          <w:marTop w:val="0"/>
          <w:marBottom w:val="0"/>
          <w:divBdr>
            <w:top w:val="none" w:sz="0" w:space="0" w:color="auto"/>
            <w:left w:val="none" w:sz="0" w:space="0" w:color="auto"/>
            <w:bottom w:val="none" w:sz="0" w:space="0" w:color="auto"/>
            <w:right w:val="none" w:sz="0" w:space="0" w:color="auto"/>
          </w:divBdr>
        </w:div>
        <w:div w:id="1662661838">
          <w:marLeft w:val="640"/>
          <w:marRight w:val="0"/>
          <w:marTop w:val="0"/>
          <w:marBottom w:val="0"/>
          <w:divBdr>
            <w:top w:val="none" w:sz="0" w:space="0" w:color="auto"/>
            <w:left w:val="none" w:sz="0" w:space="0" w:color="auto"/>
            <w:bottom w:val="none" w:sz="0" w:space="0" w:color="auto"/>
            <w:right w:val="none" w:sz="0" w:space="0" w:color="auto"/>
          </w:divBdr>
        </w:div>
        <w:div w:id="1664358096">
          <w:marLeft w:val="640"/>
          <w:marRight w:val="0"/>
          <w:marTop w:val="0"/>
          <w:marBottom w:val="0"/>
          <w:divBdr>
            <w:top w:val="none" w:sz="0" w:space="0" w:color="auto"/>
            <w:left w:val="none" w:sz="0" w:space="0" w:color="auto"/>
            <w:bottom w:val="none" w:sz="0" w:space="0" w:color="auto"/>
            <w:right w:val="none" w:sz="0" w:space="0" w:color="auto"/>
          </w:divBdr>
        </w:div>
        <w:div w:id="1683782593">
          <w:marLeft w:val="640"/>
          <w:marRight w:val="0"/>
          <w:marTop w:val="0"/>
          <w:marBottom w:val="0"/>
          <w:divBdr>
            <w:top w:val="none" w:sz="0" w:space="0" w:color="auto"/>
            <w:left w:val="none" w:sz="0" w:space="0" w:color="auto"/>
            <w:bottom w:val="none" w:sz="0" w:space="0" w:color="auto"/>
            <w:right w:val="none" w:sz="0" w:space="0" w:color="auto"/>
          </w:divBdr>
        </w:div>
        <w:div w:id="1687901786">
          <w:marLeft w:val="640"/>
          <w:marRight w:val="0"/>
          <w:marTop w:val="0"/>
          <w:marBottom w:val="0"/>
          <w:divBdr>
            <w:top w:val="none" w:sz="0" w:space="0" w:color="auto"/>
            <w:left w:val="none" w:sz="0" w:space="0" w:color="auto"/>
            <w:bottom w:val="none" w:sz="0" w:space="0" w:color="auto"/>
            <w:right w:val="none" w:sz="0" w:space="0" w:color="auto"/>
          </w:divBdr>
        </w:div>
        <w:div w:id="1727412544">
          <w:marLeft w:val="640"/>
          <w:marRight w:val="0"/>
          <w:marTop w:val="0"/>
          <w:marBottom w:val="0"/>
          <w:divBdr>
            <w:top w:val="none" w:sz="0" w:space="0" w:color="auto"/>
            <w:left w:val="none" w:sz="0" w:space="0" w:color="auto"/>
            <w:bottom w:val="none" w:sz="0" w:space="0" w:color="auto"/>
            <w:right w:val="none" w:sz="0" w:space="0" w:color="auto"/>
          </w:divBdr>
        </w:div>
        <w:div w:id="1731464317">
          <w:marLeft w:val="640"/>
          <w:marRight w:val="0"/>
          <w:marTop w:val="0"/>
          <w:marBottom w:val="0"/>
          <w:divBdr>
            <w:top w:val="none" w:sz="0" w:space="0" w:color="auto"/>
            <w:left w:val="none" w:sz="0" w:space="0" w:color="auto"/>
            <w:bottom w:val="none" w:sz="0" w:space="0" w:color="auto"/>
            <w:right w:val="none" w:sz="0" w:space="0" w:color="auto"/>
          </w:divBdr>
        </w:div>
        <w:div w:id="1737119004">
          <w:marLeft w:val="640"/>
          <w:marRight w:val="0"/>
          <w:marTop w:val="0"/>
          <w:marBottom w:val="0"/>
          <w:divBdr>
            <w:top w:val="none" w:sz="0" w:space="0" w:color="auto"/>
            <w:left w:val="none" w:sz="0" w:space="0" w:color="auto"/>
            <w:bottom w:val="none" w:sz="0" w:space="0" w:color="auto"/>
            <w:right w:val="none" w:sz="0" w:space="0" w:color="auto"/>
          </w:divBdr>
        </w:div>
        <w:div w:id="1750421505">
          <w:marLeft w:val="640"/>
          <w:marRight w:val="0"/>
          <w:marTop w:val="0"/>
          <w:marBottom w:val="0"/>
          <w:divBdr>
            <w:top w:val="none" w:sz="0" w:space="0" w:color="auto"/>
            <w:left w:val="none" w:sz="0" w:space="0" w:color="auto"/>
            <w:bottom w:val="none" w:sz="0" w:space="0" w:color="auto"/>
            <w:right w:val="none" w:sz="0" w:space="0" w:color="auto"/>
          </w:divBdr>
        </w:div>
        <w:div w:id="1765568837">
          <w:marLeft w:val="640"/>
          <w:marRight w:val="0"/>
          <w:marTop w:val="0"/>
          <w:marBottom w:val="0"/>
          <w:divBdr>
            <w:top w:val="none" w:sz="0" w:space="0" w:color="auto"/>
            <w:left w:val="none" w:sz="0" w:space="0" w:color="auto"/>
            <w:bottom w:val="none" w:sz="0" w:space="0" w:color="auto"/>
            <w:right w:val="none" w:sz="0" w:space="0" w:color="auto"/>
          </w:divBdr>
        </w:div>
        <w:div w:id="1771200557">
          <w:marLeft w:val="640"/>
          <w:marRight w:val="0"/>
          <w:marTop w:val="0"/>
          <w:marBottom w:val="0"/>
          <w:divBdr>
            <w:top w:val="none" w:sz="0" w:space="0" w:color="auto"/>
            <w:left w:val="none" w:sz="0" w:space="0" w:color="auto"/>
            <w:bottom w:val="none" w:sz="0" w:space="0" w:color="auto"/>
            <w:right w:val="none" w:sz="0" w:space="0" w:color="auto"/>
          </w:divBdr>
        </w:div>
        <w:div w:id="1805078695">
          <w:marLeft w:val="640"/>
          <w:marRight w:val="0"/>
          <w:marTop w:val="0"/>
          <w:marBottom w:val="0"/>
          <w:divBdr>
            <w:top w:val="none" w:sz="0" w:space="0" w:color="auto"/>
            <w:left w:val="none" w:sz="0" w:space="0" w:color="auto"/>
            <w:bottom w:val="none" w:sz="0" w:space="0" w:color="auto"/>
            <w:right w:val="none" w:sz="0" w:space="0" w:color="auto"/>
          </w:divBdr>
        </w:div>
        <w:div w:id="1821992453">
          <w:marLeft w:val="640"/>
          <w:marRight w:val="0"/>
          <w:marTop w:val="0"/>
          <w:marBottom w:val="0"/>
          <w:divBdr>
            <w:top w:val="none" w:sz="0" w:space="0" w:color="auto"/>
            <w:left w:val="none" w:sz="0" w:space="0" w:color="auto"/>
            <w:bottom w:val="none" w:sz="0" w:space="0" w:color="auto"/>
            <w:right w:val="none" w:sz="0" w:space="0" w:color="auto"/>
          </w:divBdr>
        </w:div>
        <w:div w:id="1830361060">
          <w:marLeft w:val="640"/>
          <w:marRight w:val="0"/>
          <w:marTop w:val="0"/>
          <w:marBottom w:val="0"/>
          <w:divBdr>
            <w:top w:val="none" w:sz="0" w:space="0" w:color="auto"/>
            <w:left w:val="none" w:sz="0" w:space="0" w:color="auto"/>
            <w:bottom w:val="none" w:sz="0" w:space="0" w:color="auto"/>
            <w:right w:val="none" w:sz="0" w:space="0" w:color="auto"/>
          </w:divBdr>
        </w:div>
        <w:div w:id="1855415831">
          <w:marLeft w:val="640"/>
          <w:marRight w:val="0"/>
          <w:marTop w:val="0"/>
          <w:marBottom w:val="0"/>
          <w:divBdr>
            <w:top w:val="none" w:sz="0" w:space="0" w:color="auto"/>
            <w:left w:val="none" w:sz="0" w:space="0" w:color="auto"/>
            <w:bottom w:val="none" w:sz="0" w:space="0" w:color="auto"/>
            <w:right w:val="none" w:sz="0" w:space="0" w:color="auto"/>
          </w:divBdr>
        </w:div>
        <w:div w:id="1889417465">
          <w:marLeft w:val="640"/>
          <w:marRight w:val="0"/>
          <w:marTop w:val="0"/>
          <w:marBottom w:val="0"/>
          <w:divBdr>
            <w:top w:val="none" w:sz="0" w:space="0" w:color="auto"/>
            <w:left w:val="none" w:sz="0" w:space="0" w:color="auto"/>
            <w:bottom w:val="none" w:sz="0" w:space="0" w:color="auto"/>
            <w:right w:val="none" w:sz="0" w:space="0" w:color="auto"/>
          </w:divBdr>
        </w:div>
        <w:div w:id="1891839740">
          <w:marLeft w:val="640"/>
          <w:marRight w:val="0"/>
          <w:marTop w:val="0"/>
          <w:marBottom w:val="0"/>
          <w:divBdr>
            <w:top w:val="none" w:sz="0" w:space="0" w:color="auto"/>
            <w:left w:val="none" w:sz="0" w:space="0" w:color="auto"/>
            <w:bottom w:val="none" w:sz="0" w:space="0" w:color="auto"/>
            <w:right w:val="none" w:sz="0" w:space="0" w:color="auto"/>
          </w:divBdr>
        </w:div>
        <w:div w:id="1920626673">
          <w:marLeft w:val="640"/>
          <w:marRight w:val="0"/>
          <w:marTop w:val="0"/>
          <w:marBottom w:val="0"/>
          <w:divBdr>
            <w:top w:val="none" w:sz="0" w:space="0" w:color="auto"/>
            <w:left w:val="none" w:sz="0" w:space="0" w:color="auto"/>
            <w:bottom w:val="none" w:sz="0" w:space="0" w:color="auto"/>
            <w:right w:val="none" w:sz="0" w:space="0" w:color="auto"/>
          </w:divBdr>
        </w:div>
        <w:div w:id="1941989403">
          <w:marLeft w:val="640"/>
          <w:marRight w:val="0"/>
          <w:marTop w:val="0"/>
          <w:marBottom w:val="0"/>
          <w:divBdr>
            <w:top w:val="none" w:sz="0" w:space="0" w:color="auto"/>
            <w:left w:val="none" w:sz="0" w:space="0" w:color="auto"/>
            <w:bottom w:val="none" w:sz="0" w:space="0" w:color="auto"/>
            <w:right w:val="none" w:sz="0" w:space="0" w:color="auto"/>
          </w:divBdr>
        </w:div>
        <w:div w:id="1947617351">
          <w:marLeft w:val="640"/>
          <w:marRight w:val="0"/>
          <w:marTop w:val="0"/>
          <w:marBottom w:val="0"/>
          <w:divBdr>
            <w:top w:val="none" w:sz="0" w:space="0" w:color="auto"/>
            <w:left w:val="none" w:sz="0" w:space="0" w:color="auto"/>
            <w:bottom w:val="none" w:sz="0" w:space="0" w:color="auto"/>
            <w:right w:val="none" w:sz="0" w:space="0" w:color="auto"/>
          </w:divBdr>
        </w:div>
        <w:div w:id="1957906016">
          <w:marLeft w:val="640"/>
          <w:marRight w:val="0"/>
          <w:marTop w:val="0"/>
          <w:marBottom w:val="0"/>
          <w:divBdr>
            <w:top w:val="none" w:sz="0" w:space="0" w:color="auto"/>
            <w:left w:val="none" w:sz="0" w:space="0" w:color="auto"/>
            <w:bottom w:val="none" w:sz="0" w:space="0" w:color="auto"/>
            <w:right w:val="none" w:sz="0" w:space="0" w:color="auto"/>
          </w:divBdr>
        </w:div>
        <w:div w:id="1991320974">
          <w:marLeft w:val="640"/>
          <w:marRight w:val="0"/>
          <w:marTop w:val="0"/>
          <w:marBottom w:val="0"/>
          <w:divBdr>
            <w:top w:val="none" w:sz="0" w:space="0" w:color="auto"/>
            <w:left w:val="none" w:sz="0" w:space="0" w:color="auto"/>
            <w:bottom w:val="none" w:sz="0" w:space="0" w:color="auto"/>
            <w:right w:val="none" w:sz="0" w:space="0" w:color="auto"/>
          </w:divBdr>
        </w:div>
        <w:div w:id="1993099312">
          <w:marLeft w:val="640"/>
          <w:marRight w:val="0"/>
          <w:marTop w:val="0"/>
          <w:marBottom w:val="0"/>
          <w:divBdr>
            <w:top w:val="none" w:sz="0" w:space="0" w:color="auto"/>
            <w:left w:val="none" w:sz="0" w:space="0" w:color="auto"/>
            <w:bottom w:val="none" w:sz="0" w:space="0" w:color="auto"/>
            <w:right w:val="none" w:sz="0" w:space="0" w:color="auto"/>
          </w:divBdr>
        </w:div>
        <w:div w:id="2013096774">
          <w:marLeft w:val="640"/>
          <w:marRight w:val="0"/>
          <w:marTop w:val="0"/>
          <w:marBottom w:val="0"/>
          <w:divBdr>
            <w:top w:val="none" w:sz="0" w:space="0" w:color="auto"/>
            <w:left w:val="none" w:sz="0" w:space="0" w:color="auto"/>
            <w:bottom w:val="none" w:sz="0" w:space="0" w:color="auto"/>
            <w:right w:val="none" w:sz="0" w:space="0" w:color="auto"/>
          </w:divBdr>
        </w:div>
        <w:div w:id="2026864238">
          <w:marLeft w:val="640"/>
          <w:marRight w:val="0"/>
          <w:marTop w:val="0"/>
          <w:marBottom w:val="0"/>
          <w:divBdr>
            <w:top w:val="none" w:sz="0" w:space="0" w:color="auto"/>
            <w:left w:val="none" w:sz="0" w:space="0" w:color="auto"/>
            <w:bottom w:val="none" w:sz="0" w:space="0" w:color="auto"/>
            <w:right w:val="none" w:sz="0" w:space="0" w:color="auto"/>
          </w:divBdr>
        </w:div>
        <w:div w:id="2032754764">
          <w:marLeft w:val="640"/>
          <w:marRight w:val="0"/>
          <w:marTop w:val="0"/>
          <w:marBottom w:val="0"/>
          <w:divBdr>
            <w:top w:val="none" w:sz="0" w:space="0" w:color="auto"/>
            <w:left w:val="none" w:sz="0" w:space="0" w:color="auto"/>
            <w:bottom w:val="none" w:sz="0" w:space="0" w:color="auto"/>
            <w:right w:val="none" w:sz="0" w:space="0" w:color="auto"/>
          </w:divBdr>
        </w:div>
        <w:div w:id="2034265614">
          <w:marLeft w:val="640"/>
          <w:marRight w:val="0"/>
          <w:marTop w:val="0"/>
          <w:marBottom w:val="0"/>
          <w:divBdr>
            <w:top w:val="none" w:sz="0" w:space="0" w:color="auto"/>
            <w:left w:val="none" w:sz="0" w:space="0" w:color="auto"/>
            <w:bottom w:val="none" w:sz="0" w:space="0" w:color="auto"/>
            <w:right w:val="none" w:sz="0" w:space="0" w:color="auto"/>
          </w:divBdr>
        </w:div>
        <w:div w:id="2050109987">
          <w:marLeft w:val="640"/>
          <w:marRight w:val="0"/>
          <w:marTop w:val="0"/>
          <w:marBottom w:val="0"/>
          <w:divBdr>
            <w:top w:val="none" w:sz="0" w:space="0" w:color="auto"/>
            <w:left w:val="none" w:sz="0" w:space="0" w:color="auto"/>
            <w:bottom w:val="none" w:sz="0" w:space="0" w:color="auto"/>
            <w:right w:val="none" w:sz="0" w:space="0" w:color="auto"/>
          </w:divBdr>
        </w:div>
        <w:div w:id="2052263819">
          <w:marLeft w:val="640"/>
          <w:marRight w:val="0"/>
          <w:marTop w:val="0"/>
          <w:marBottom w:val="0"/>
          <w:divBdr>
            <w:top w:val="none" w:sz="0" w:space="0" w:color="auto"/>
            <w:left w:val="none" w:sz="0" w:space="0" w:color="auto"/>
            <w:bottom w:val="none" w:sz="0" w:space="0" w:color="auto"/>
            <w:right w:val="none" w:sz="0" w:space="0" w:color="auto"/>
          </w:divBdr>
        </w:div>
        <w:div w:id="2054693874">
          <w:marLeft w:val="640"/>
          <w:marRight w:val="0"/>
          <w:marTop w:val="0"/>
          <w:marBottom w:val="0"/>
          <w:divBdr>
            <w:top w:val="none" w:sz="0" w:space="0" w:color="auto"/>
            <w:left w:val="none" w:sz="0" w:space="0" w:color="auto"/>
            <w:bottom w:val="none" w:sz="0" w:space="0" w:color="auto"/>
            <w:right w:val="none" w:sz="0" w:space="0" w:color="auto"/>
          </w:divBdr>
        </w:div>
        <w:div w:id="2060324413">
          <w:marLeft w:val="640"/>
          <w:marRight w:val="0"/>
          <w:marTop w:val="0"/>
          <w:marBottom w:val="0"/>
          <w:divBdr>
            <w:top w:val="none" w:sz="0" w:space="0" w:color="auto"/>
            <w:left w:val="none" w:sz="0" w:space="0" w:color="auto"/>
            <w:bottom w:val="none" w:sz="0" w:space="0" w:color="auto"/>
            <w:right w:val="none" w:sz="0" w:space="0" w:color="auto"/>
          </w:divBdr>
        </w:div>
        <w:div w:id="2064715324">
          <w:marLeft w:val="640"/>
          <w:marRight w:val="0"/>
          <w:marTop w:val="0"/>
          <w:marBottom w:val="0"/>
          <w:divBdr>
            <w:top w:val="none" w:sz="0" w:space="0" w:color="auto"/>
            <w:left w:val="none" w:sz="0" w:space="0" w:color="auto"/>
            <w:bottom w:val="none" w:sz="0" w:space="0" w:color="auto"/>
            <w:right w:val="none" w:sz="0" w:space="0" w:color="auto"/>
          </w:divBdr>
        </w:div>
        <w:div w:id="2075739098">
          <w:marLeft w:val="640"/>
          <w:marRight w:val="0"/>
          <w:marTop w:val="0"/>
          <w:marBottom w:val="0"/>
          <w:divBdr>
            <w:top w:val="none" w:sz="0" w:space="0" w:color="auto"/>
            <w:left w:val="none" w:sz="0" w:space="0" w:color="auto"/>
            <w:bottom w:val="none" w:sz="0" w:space="0" w:color="auto"/>
            <w:right w:val="none" w:sz="0" w:space="0" w:color="auto"/>
          </w:divBdr>
        </w:div>
        <w:div w:id="2084597158">
          <w:marLeft w:val="640"/>
          <w:marRight w:val="0"/>
          <w:marTop w:val="0"/>
          <w:marBottom w:val="0"/>
          <w:divBdr>
            <w:top w:val="none" w:sz="0" w:space="0" w:color="auto"/>
            <w:left w:val="none" w:sz="0" w:space="0" w:color="auto"/>
            <w:bottom w:val="none" w:sz="0" w:space="0" w:color="auto"/>
            <w:right w:val="none" w:sz="0" w:space="0" w:color="auto"/>
          </w:divBdr>
        </w:div>
        <w:div w:id="2092041645">
          <w:marLeft w:val="640"/>
          <w:marRight w:val="0"/>
          <w:marTop w:val="0"/>
          <w:marBottom w:val="0"/>
          <w:divBdr>
            <w:top w:val="none" w:sz="0" w:space="0" w:color="auto"/>
            <w:left w:val="none" w:sz="0" w:space="0" w:color="auto"/>
            <w:bottom w:val="none" w:sz="0" w:space="0" w:color="auto"/>
            <w:right w:val="none" w:sz="0" w:space="0" w:color="auto"/>
          </w:divBdr>
        </w:div>
        <w:div w:id="2095543186">
          <w:marLeft w:val="640"/>
          <w:marRight w:val="0"/>
          <w:marTop w:val="0"/>
          <w:marBottom w:val="0"/>
          <w:divBdr>
            <w:top w:val="none" w:sz="0" w:space="0" w:color="auto"/>
            <w:left w:val="none" w:sz="0" w:space="0" w:color="auto"/>
            <w:bottom w:val="none" w:sz="0" w:space="0" w:color="auto"/>
            <w:right w:val="none" w:sz="0" w:space="0" w:color="auto"/>
          </w:divBdr>
        </w:div>
        <w:div w:id="2102795399">
          <w:marLeft w:val="640"/>
          <w:marRight w:val="0"/>
          <w:marTop w:val="0"/>
          <w:marBottom w:val="0"/>
          <w:divBdr>
            <w:top w:val="none" w:sz="0" w:space="0" w:color="auto"/>
            <w:left w:val="none" w:sz="0" w:space="0" w:color="auto"/>
            <w:bottom w:val="none" w:sz="0" w:space="0" w:color="auto"/>
            <w:right w:val="none" w:sz="0" w:space="0" w:color="auto"/>
          </w:divBdr>
        </w:div>
        <w:div w:id="2106879600">
          <w:marLeft w:val="640"/>
          <w:marRight w:val="0"/>
          <w:marTop w:val="0"/>
          <w:marBottom w:val="0"/>
          <w:divBdr>
            <w:top w:val="none" w:sz="0" w:space="0" w:color="auto"/>
            <w:left w:val="none" w:sz="0" w:space="0" w:color="auto"/>
            <w:bottom w:val="none" w:sz="0" w:space="0" w:color="auto"/>
            <w:right w:val="none" w:sz="0" w:space="0" w:color="auto"/>
          </w:divBdr>
        </w:div>
        <w:div w:id="2111587513">
          <w:marLeft w:val="640"/>
          <w:marRight w:val="0"/>
          <w:marTop w:val="0"/>
          <w:marBottom w:val="0"/>
          <w:divBdr>
            <w:top w:val="none" w:sz="0" w:space="0" w:color="auto"/>
            <w:left w:val="none" w:sz="0" w:space="0" w:color="auto"/>
            <w:bottom w:val="none" w:sz="0" w:space="0" w:color="auto"/>
            <w:right w:val="none" w:sz="0" w:space="0" w:color="auto"/>
          </w:divBdr>
        </w:div>
        <w:div w:id="2116124115">
          <w:marLeft w:val="640"/>
          <w:marRight w:val="0"/>
          <w:marTop w:val="0"/>
          <w:marBottom w:val="0"/>
          <w:divBdr>
            <w:top w:val="none" w:sz="0" w:space="0" w:color="auto"/>
            <w:left w:val="none" w:sz="0" w:space="0" w:color="auto"/>
            <w:bottom w:val="none" w:sz="0" w:space="0" w:color="auto"/>
            <w:right w:val="none" w:sz="0" w:space="0" w:color="auto"/>
          </w:divBdr>
        </w:div>
        <w:div w:id="2129202100">
          <w:marLeft w:val="640"/>
          <w:marRight w:val="0"/>
          <w:marTop w:val="0"/>
          <w:marBottom w:val="0"/>
          <w:divBdr>
            <w:top w:val="none" w:sz="0" w:space="0" w:color="auto"/>
            <w:left w:val="none" w:sz="0" w:space="0" w:color="auto"/>
            <w:bottom w:val="none" w:sz="0" w:space="0" w:color="auto"/>
            <w:right w:val="none" w:sz="0" w:space="0" w:color="auto"/>
          </w:divBdr>
        </w:div>
      </w:divsChild>
    </w:div>
    <w:div w:id="1038971513">
      <w:bodyDiv w:val="1"/>
      <w:marLeft w:val="0"/>
      <w:marRight w:val="0"/>
      <w:marTop w:val="0"/>
      <w:marBottom w:val="0"/>
      <w:divBdr>
        <w:top w:val="none" w:sz="0" w:space="0" w:color="auto"/>
        <w:left w:val="none" w:sz="0" w:space="0" w:color="auto"/>
        <w:bottom w:val="none" w:sz="0" w:space="0" w:color="auto"/>
        <w:right w:val="none" w:sz="0" w:space="0" w:color="auto"/>
      </w:divBdr>
      <w:divsChild>
        <w:div w:id="27225236">
          <w:marLeft w:val="640"/>
          <w:marRight w:val="0"/>
          <w:marTop w:val="0"/>
          <w:marBottom w:val="0"/>
          <w:divBdr>
            <w:top w:val="none" w:sz="0" w:space="0" w:color="auto"/>
            <w:left w:val="none" w:sz="0" w:space="0" w:color="auto"/>
            <w:bottom w:val="none" w:sz="0" w:space="0" w:color="auto"/>
            <w:right w:val="none" w:sz="0" w:space="0" w:color="auto"/>
          </w:divBdr>
        </w:div>
        <w:div w:id="43530731">
          <w:marLeft w:val="640"/>
          <w:marRight w:val="0"/>
          <w:marTop w:val="0"/>
          <w:marBottom w:val="0"/>
          <w:divBdr>
            <w:top w:val="none" w:sz="0" w:space="0" w:color="auto"/>
            <w:left w:val="none" w:sz="0" w:space="0" w:color="auto"/>
            <w:bottom w:val="none" w:sz="0" w:space="0" w:color="auto"/>
            <w:right w:val="none" w:sz="0" w:space="0" w:color="auto"/>
          </w:divBdr>
        </w:div>
        <w:div w:id="45759302">
          <w:marLeft w:val="640"/>
          <w:marRight w:val="0"/>
          <w:marTop w:val="0"/>
          <w:marBottom w:val="0"/>
          <w:divBdr>
            <w:top w:val="none" w:sz="0" w:space="0" w:color="auto"/>
            <w:left w:val="none" w:sz="0" w:space="0" w:color="auto"/>
            <w:bottom w:val="none" w:sz="0" w:space="0" w:color="auto"/>
            <w:right w:val="none" w:sz="0" w:space="0" w:color="auto"/>
          </w:divBdr>
        </w:div>
        <w:div w:id="61609771">
          <w:marLeft w:val="640"/>
          <w:marRight w:val="0"/>
          <w:marTop w:val="0"/>
          <w:marBottom w:val="0"/>
          <w:divBdr>
            <w:top w:val="none" w:sz="0" w:space="0" w:color="auto"/>
            <w:left w:val="none" w:sz="0" w:space="0" w:color="auto"/>
            <w:bottom w:val="none" w:sz="0" w:space="0" w:color="auto"/>
            <w:right w:val="none" w:sz="0" w:space="0" w:color="auto"/>
          </w:divBdr>
        </w:div>
        <w:div w:id="102891808">
          <w:marLeft w:val="640"/>
          <w:marRight w:val="0"/>
          <w:marTop w:val="0"/>
          <w:marBottom w:val="0"/>
          <w:divBdr>
            <w:top w:val="none" w:sz="0" w:space="0" w:color="auto"/>
            <w:left w:val="none" w:sz="0" w:space="0" w:color="auto"/>
            <w:bottom w:val="none" w:sz="0" w:space="0" w:color="auto"/>
            <w:right w:val="none" w:sz="0" w:space="0" w:color="auto"/>
          </w:divBdr>
        </w:div>
        <w:div w:id="120615219">
          <w:marLeft w:val="640"/>
          <w:marRight w:val="0"/>
          <w:marTop w:val="0"/>
          <w:marBottom w:val="0"/>
          <w:divBdr>
            <w:top w:val="none" w:sz="0" w:space="0" w:color="auto"/>
            <w:left w:val="none" w:sz="0" w:space="0" w:color="auto"/>
            <w:bottom w:val="none" w:sz="0" w:space="0" w:color="auto"/>
            <w:right w:val="none" w:sz="0" w:space="0" w:color="auto"/>
          </w:divBdr>
        </w:div>
        <w:div w:id="131948539">
          <w:marLeft w:val="640"/>
          <w:marRight w:val="0"/>
          <w:marTop w:val="0"/>
          <w:marBottom w:val="0"/>
          <w:divBdr>
            <w:top w:val="none" w:sz="0" w:space="0" w:color="auto"/>
            <w:left w:val="none" w:sz="0" w:space="0" w:color="auto"/>
            <w:bottom w:val="none" w:sz="0" w:space="0" w:color="auto"/>
            <w:right w:val="none" w:sz="0" w:space="0" w:color="auto"/>
          </w:divBdr>
        </w:div>
        <w:div w:id="136841837">
          <w:marLeft w:val="640"/>
          <w:marRight w:val="0"/>
          <w:marTop w:val="0"/>
          <w:marBottom w:val="0"/>
          <w:divBdr>
            <w:top w:val="none" w:sz="0" w:space="0" w:color="auto"/>
            <w:left w:val="none" w:sz="0" w:space="0" w:color="auto"/>
            <w:bottom w:val="none" w:sz="0" w:space="0" w:color="auto"/>
            <w:right w:val="none" w:sz="0" w:space="0" w:color="auto"/>
          </w:divBdr>
        </w:div>
        <w:div w:id="139615980">
          <w:marLeft w:val="640"/>
          <w:marRight w:val="0"/>
          <w:marTop w:val="0"/>
          <w:marBottom w:val="0"/>
          <w:divBdr>
            <w:top w:val="none" w:sz="0" w:space="0" w:color="auto"/>
            <w:left w:val="none" w:sz="0" w:space="0" w:color="auto"/>
            <w:bottom w:val="none" w:sz="0" w:space="0" w:color="auto"/>
            <w:right w:val="none" w:sz="0" w:space="0" w:color="auto"/>
          </w:divBdr>
        </w:div>
        <w:div w:id="142475380">
          <w:marLeft w:val="640"/>
          <w:marRight w:val="0"/>
          <w:marTop w:val="0"/>
          <w:marBottom w:val="0"/>
          <w:divBdr>
            <w:top w:val="none" w:sz="0" w:space="0" w:color="auto"/>
            <w:left w:val="none" w:sz="0" w:space="0" w:color="auto"/>
            <w:bottom w:val="none" w:sz="0" w:space="0" w:color="auto"/>
            <w:right w:val="none" w:sz="0" w:space="0" w:color="auto"/>
          </w:divBdr>
        </w:div>
        <w:div w:id="146751669">
          <w:marLeft w:val="640"/>
          <w:marRight w:val="0"/>
          <w:marTop w:val="0"/>
          <w:marBottom w:val="0"/>
          <w:divBdr>
            <w:top w:val="none" w:sz="0" w:space="0" w:color="auto"/>
            <w:left w:val="none" w:sz="0" w:space="0" w:color="auto"/>
            <w:bottom w:val="none" w:sz="0" w:space="0" w:color="auto"/>
            <w:right w:val="none" w:sz="0" w:space="0" w:color="auto"/>
          </w:divBdr>
        </w:div>
        <w:div w:id="147137575">
          <w:marLeft w:val="640"/>
          <w:marRight w:val="0"/>
          <w:marTop w:val="0"/>
          <w:marBottom w:val="0"/>
          <w:divBdr>
            <w:top w:val="none" w:sz="0" w:space="0" w:color="auto"/>
            <w:left w:val="none" w:sz="0" w:space="0" w:color="auto"/>
            <w:bottom w:val="none" w:sz="0" w:space="0" w:color="auto"/>
            <w:right w:val="none" w:sz="0" w:space="0" w:color="auto"/>
          </w:divBdr>
        </w:div>
        <w:div w:id="161045282">
          <w:marLeft w:val="640"/>
          <w:marRight w:val="0"/>
          <w:marTop w:val="0"/>
          <w:marBottom w:val="0"/>
          <w:divBdr>
            <w:top w:val="none" w:sz="0" w:space="0" w:color="auto"/>
            <w:left w:val="none" w:sz="0" w:space="0" w:color="auto"/>
            <w:bottom w:val="none" w:sz="0" w:space="0" w:color="auto"/>
            <w:right w:val="none" w:sz="0" w:space="0" w:color="auto"/>
          </w:divBdr>
        </w:div>
        <w:div w:id="176311083">
          <w:marLeft w:val="640"/>
          <w:marRight w:val="0"/>
          <w:marTop w:val="0"/>
          <w:marBottom w:val="0"/>
          <w:divBdr>
            <w:top w:val="none" w:sz="0" w:space="0" w:color="auto"/>
            <w:left w:val="none" w:sz="0" w:space="0" w:color="auto"/>
            <w:bottom w:val="none" w:sz="0" w:space="0" w:color="auto"/>
            <w:right w:val="none" w:sz="0" w:space="0" w:color="auto"/>
          </w:divBdr>
        </w:div>
        <w:div w:id="176621438">
          <w:marLeft w:val="640"/>
          <w:marRight w:val="0"/>
          <w:marTop w:val="0"/>
          <w:marBottom w:val="0"/>
          <w:divBdr>
            <w:top w:val="none" w:sz="0" w:space="0" w:color="auto"/>
            <w:left w:val="none" w:sz="0" w:space="0" w:color="auto"/>
            <w:bottom w:val="none" w:sz="0" w:space="0" w:color="auto"/>
            <w:right w:val="none" w:sz="0" w:space="0" w:color="auto"/>
          </w:divBdr>
        </w:div>
        <w:div w:id="187790738">
          <w:marLeft w:val="640"/>
          <w:marRight w:val="0"/>
          <w:marTop w:val="0"/>
          <w:marBottom w:val="0"/>
          <w:divBdr>
            <w:top w:val="none" w:sz="0" w:space="0" w:color="auto"/>
            <w:left w:val="none" w:sz="0" w:space="0" w:color="auto"/>
            <w:bottom w:val="none" w:sz="0" w:space="0" w:color="auto"/>
            <w:right w:val="none" w:sz="0" w:space="0" w:color="auto"/>
          </w:divBdr>
        </w:div>
        <w:div w:id="194776854">
          <w:marLeft w:val="640"/>
          <w:marRight w:val="0"/>
          <w:marTop w:val="0"/>
          <w:marBottom w:val="0"/>
          <w:divBdr>
            <w:top w:val="none" w:sz="0" w:space="0" w:color="auto"/>
            <w:left w:val="none" w:sz="0" w:space="0" w:color="auto"/>
            <w:bottom w:val="none" w:sz="0" w:space="0" w:color="auto"/>
            <w:right w:val="none" w:sz="0" w:space="0" w:color="auto"/>
          </w:divBdr>
        </w:div>
        <w:div w:id="195700964">
          <w:marLeft w:val="640"/>
          <w:marRight w:val="0"/>
          <w:marTop w:val="0"/>
          <w:marBottom w:val="0"/>
          <w:divBdr>
            <w:top w:val="none" w:sz="0" w:space="0" w:color="auto"/>
            <w:left w:val="none" w:sz="0" w:space="0" w:color="auto"/>
            <w:bottom w:val="none" w:sz="0" w:space="0" w:color="auto"/>
            <w:right w:val="none" w:sz="0" w:space="0" w:color="auto"/>
          </w:divBdr>
        </w:div>
        <w:div w:id="201328713">
          <w:marLeft w:val="640"/>
          <w:marRight w:val="0"/>
          <w:marTop w:val="0"/>
          <w:marBottom w:val="0"/>
          <w:divBdr>
            <w:top w:val="none" w:sz="0" w:space="0" w:color="auto"/>
            <w:left w:val="none" w:sz="0" w:space="0" w:color="auto"/>
            <w:bottom w:val="none" w:sz="0" w:space="0" w:color="auto"/>
            <w:right w:val="none" w:sz="0" w:space="0" w:color="auto"/>
          </w:divBdr>
        </w:div>
        <w:div w:id="225920235">
          <w:marLeft w:val="640"/>
          <w:marRight w:val="0"/>
          <w:marTop w:val="0"/>
          <w:marBottom w:val="0"/>
          <w:divBdr>
            <w:top w:val="none" w:sz="0" w:space="0" w:color="auto"/>
            <w:left w:val="none" w:sz="0" w:space="0" w:color="auto"/>
            <w:bottom w:val="none" w:sz="0" w:space="0" w:color="auto"/>
            <w:right w:val="none" w:sz="0" w:space="0" w:color="auto"/>
          </w:divBdr>
        </w:div>
        <w:div w:id="232158141">
          <w:marLeft w:val="640"/>
          <w:marRight w:val="0"/>
          <w:marTop w:val="0"/>
          <w:marBottom w:val="0"/>
          <w:divBdr>
            <w:top w:val="none" w:sz="0" w:space="0" w:color="auto"/>
            <w:left w:val="none" w:sz="0" w:space="0" w:color="auto"/>
            <w:bottom w:val="none" w:sz="0" w:space="0" w:color="auto"/>
            <w:right w:val="none" w:sz="0" w:space="0" w:color="auto"/>
          </w:divBdr>
        </w:div>
        <w:div w:id="251739767">
          <w:marLeft w:val="640"/>
          <w:marRight w:val="0"/>
          <w:marTop w:val="0"/>
          <w:marBottom w:val="0"/>
          <w:divBdr>
            <w:top w:val="none" w:sz="0" w:space="0" w:color="auto"/>
            <w:left w:val="none" w:sz="0" w:space="0" w:color="auto"/>
            <w:bottom w:val="none" w:sz="0" w:space="0" w:color="auto"/>
            <w:right w:val="none" w:sz="0" w:space="0" w:color="auto"/>
          </w:divBdr>
        </w:div>
        <w:div w:id="263850298">
          <w:marLeft w:val="640"/>
          <w:marRight w:val="0"/>
          <w:marTop w:val="0"/>
          <w:marBottom w:val="0"/>
          <w:divBdr>
            <w:top w:val="none" w:sz="0" w:space="0" w:color="auto"/>
            <w:left w:val="none" w:sz="0" w:space="0" w:color="auto"/>
            <w:bottom w:val="none" w:sz="0" w:space="0" w:color="auto"/>
            <w:right w:val="none" w:sz="0" w:space="0" w:color="auto"/>
          </w:divBdr>
        </w:div>
        <w:div w:id="268241395">
          <w:marLeft w:val="640"/>
          <w:marRight w:val="0"/>
          <w:marTop w:val="0"/>
          <w:marBottom w:val="0"/>
          <w:divBdr>
            <w:top w:val="none" w:sz="0" w:space="0" w:color="auto"/>
            <w:left w:val="none" w:sz="0" w:space="0" w:color="auto"/>
            <w:bottom w:val="none" w:sz="0" w:space="0" w:color="auto"/>
            <w:right w:val="none" w:sz="0" w:space="0" w:color="auto"/>
          </w:divBdr>
        </w:div>
        <w:div w:id="279655806">
          <w:marLeft w:val="640"/>
          <w:marRight w:val="0"/>
          <w:marTop w:val="0"/>
          <w:marBottom w:val="0"/>
          <w:divBdr>
            <w:top w:val="none" w:sz="0" w:space="0" w:color="auto"/>
            <w:left w:val="none" w:sz="0" w:space="0" w:color="auto"/>
            <w:bottom w:val="none" w:sz="0" w:space="0" w:color="auto"/>
            <w:right w:val="none" w:sz="0" w:space="0" w:color="auto"/>
          </w:divBdr>
        </w:div>
        <w:div w:id="312294077">
          <w:marLeft w:val="640"/>
          <w:marRight w:val="0"/>
          <w:marTop w:val="0"/>
          <w:marBottom w:val="0"/>
          <w:divBdr>
            <w:top w:val="none" w:sz="0" w:space="0" w:color="auto"/>
            <w:left w:val="none" w:sz="0" w:space="0" w:color="auto"/>
            <w:bottom w:val="none" w:sz="0" w:space="0" w:color="auto"/>
            <w:right w:val="none" w:sz="0" w:space="0" w:color="auto"/>
          </w:divBdr>
        </w:div>
        <w:div w:id="326328648">
          <w:marLeft w:val="640"/>
          <w:marRight w:val="0"/>
          <w:marTop w:val="0"/>
          <w:marBottom w:val="0"/>
          <w:divBdr>
            <w:top w:val="none" w:sz="0" w:space="0" w:color="auto"/>
            <w:left w:val="none" w:sz="0" w:space="0" w:color="auto"/>
            <w:bottom w:val="none" w:sz="0" w:space="0" w:color="auto"/>
            <w:right w:val="none" w:sz="0" w:space="0" w:color="auto"/>
          </w:divBdr>
        </w:div>
        <w:div w:id="337584157">
          <w:marLeft w:val="640"/>
          <w:marRight w:val="0"/>
          <w:marTop w:val="0"/>
          <w:marBottom w:val="0"/>
          <w:divBdr>
            <w:top w:val="none" w:sz="0" w:space="0" w:color="auto"/>
            <w:left w:val="none" w:sz="0" w:space="0" w:color="auto"/>
            <w:bottom w:val="none" w:sz="0" w:space="0" w:color="auto"/>
            <w:right w:val="none" w:sz="0" w:space="0" w:color="auto"/>
          </w:divBdr>
        </w:div>
        <w:div w:id="338234792">
          <w:marLeft w:val="640"/>
          <w:marRight w:val="0"/>
          <w:marTop w:val="0"/>
          <w:marBottom w:val="0"/>
          <w:divBdr>
            <w:top w:val="none" w:sz="0" w:space="0" w:color="auto"/>
            <w:left w:val="none" w:sz="0" w:space="0" w:color="auto"/>
            <w:bottom w:val="none" w:sz="0" w:space="0" w:color="auto"/>
            <w:right w:val="none" w:sz="0" w:space="0" w:color="auto"/>
          </w:divBdr>
        </w:div>
        <w:div w:id="359817897">
          <w:marLeft w:val="640"/>
          <w:marRight w:val="0"/>
          <w:marTop w:val="0"/>
          <w:marBottom w:val="0"/>
          <w:divBdr>
            <w:top w:val="none" w:sz="0" w:space="0" w:color="auto"/>
            <w:left w:val="none" w:sz="0" w:space="0" w:color="auto"/>
            <w:bottom w:val="none" w:sz="0" w:space="0" w:color="auto"/>
            <w:right w:val="none" w:sz="0" w:space="0" w:color="auto"/>
          </w:divBdr>
        </w:div>
        <w:div w:id="359861883">
          <w:marLeft w:val="640"/>
          <w:marRight w:val="0"/>
          <w:marTop w:val="0"/>
          <w:marBottom w:val="0"/>
          <w:divBdr>
            <w:top w:val="none" w:sz="0" w:space="0" w:color="auto"/>
            <w:left w:val="none" w:sz="0" w:space="0" w:color="auto"/>
            <w:bottom w:val="none" w:sz="0" w:space="0" w:color="auto"/>
            <w:right w:val="none" w:sz="0" w:space="0" w:color="auto"/>
          </w:divBdr>
        </w:div>
        <w:div w:id="370572401">
          <w:marLeft w:val="640"/>
          <w:marRight w:val="0"/>
          <w:marTop w:val="0"/>
          <w:marBottom w:val="0"/>
          <w:divBdr>
            <w:top w:val="none" w:sz="0" w:space="0" w:color="auto"/>
            <w:left w:val="none" w:sz="0" w:space="0" w:color="auto"/>
            <w:bottom w:val="none" w:sz="0" w:space="0" w:color="auto"/>
            <w:right w:val="none" w:sz="0" w:space="0" w:color="auto"/>
          </w:divBdr>
        </w:div>
        <w:div w:id="386219887">
          <w:marLeft w:val="640"/>
          <w:marRight w:val="0"/>
          <w:marTop w:val="0"/>
          <w:marBottom w:val="0"/>
          <w:divBdr>
            <w:top w:val="none" w:sz="0" w:space="0" w:color="auto"/>
            <w:left w:val="none" w:sz="0" w:space="0" w:color="auto"/>
            <w:bottom w:val="none" w:sz="0" w:space="0" w:color="auto"/>
            <w:right w:val="none" w:sz="0" w:space="0" w:color="auto"/>
          </w:divBdr>
        </w:div>
        <w:div w:id="393702001">
          <w:marLeft w:val="640"/>
          <w:marRight w:val="0"/>
          <w:marTop w:val="0"/>
          <w:marBottom w:val="0"/>
          <w:divBdr>
            <w:top w:val="none" w:sz="0" w:space="0" w:color="auto"/>
            <w:left w:val="none" w:sz="0" w:space="0" w:color="auto"/>
            <w:bottom w:val="none" w:sz="0" w:space="0" w:color="auto"/>
            <w:right w:val="none" w:sz="0" w:space="0" w:color="auto"/>
          </w:divBdr>
        </w:div>
        <w:div w:id="394546796">
          <w:marLeft w:val="640"/>
          <w:marRight w:val="0"/>
          <w:marTop w:val="0"/>
          <w:marBottom w:val="0"/>
          <w:divBdr>
            <w:top w:val="none" w:sz="0" w:space="0" w:color="auto"/>
            <w:left w:val="none" w:sz="0" w:space="0" w:color="auto"/>
            <w:bottom w:val="none" w:sz="0" w:space="0" w:color="auto"/>
            <w:right w:val="none" w:sz="0" w:space="0" w:color="auto"/>
          </w:divBdr>
        </w:div>
        <w:div w:id="471487428">
          <w:marLeft w:val="640"/>
          <w:marRight w:val="0"/>
          <w:marTop w:val="0"/>
          <w:marBottom w:val="0"/>
          <w:divBdr>
            <w:top w:val="none" w:sz="0" w:space="0" w:color="auto"/>
            <w:left w:val="none" w:sz="0" w:space="0" w:color="auto"/>
            <w:bottom w:val="none" w:sz="0" w:space="0" w:color="auto"/>
            <w:right w:val="none" w:sz="0" w:space="0" w:color="auto"/>
          </w:divBdr>
        </w:div>
        <w:div w:id="497353972">
          <w:marLeft w:val="640"/>
          <w:marRight w:val="0"/>
          <w:marTop w:val="0"/>
          <w:marBottom w:val="0"/>
          <w:divBdr>
            <w:top w:val="none" w:sz="0" w:space="0" w:color="auto"/>
            <w:left w:val="none" w:sz="0" w:space="0" w:color="auto"/>
            <w:bottom w:val="none" w:sz="0" w:space="0" w:color="auto"/>
            <w:right w:val="none" w:sz="0" w:space="0" w:color="auto"/>
          </w:divBdr>
        </w:div>
        <w:div w:id="520977169">
          <w:marLeft w:val="640"/>
          <w:marRight w:val="0"/>
          <w:marTop w:val="0"/>
          <w:marBottom w:val="0"/>
          <w:divBdr>
            <w:top w:val="none" w:sz="0" w:space="0" w:color="auto"/>
            <w:left w:val="none" w:sz="0" w:space="0" w:color="auto"/>
            <w:bottom w:val="none" w:sz="0" w:space="0" w:color="auto"/>
            <w:right w:val="none" w:sz="0" w:space="0" w:color="auto"/>
          </w:divBdr>
        </w:div>
        <w:div w:id="563373478">
          <w:marLeft w:val="640"/>
          <w:marRight w:val="0"/>
          <w:marTop w:val="0"/>
          <w:marBottom w:val="0"/>
          <w:divBdr>
            <w:top w:val="none" w:sz="0" w:space="0" w:color="auto"/>
            <w:left w:val="none" w:sz="0" w:space="0" w:color="auto"/>
            <w:bottom w:val="none" w:sz="0" w:space="0" w:color="auto"/>
            <w:right w:val="none" w:sz="0" w:space="0" w:color="auto"/>
          </w:divBdr>
        </w:div>
        <w:div w:id="567039825">
          <w:marLeft w:val="640"/>
          <w:marRight w:val="0"/>
          <w:marTop w:val="0"/>
          <w:marBottom w:val="0"/>
          <w:divBdr>
            <w:top w:val="none" w:sz="0" w:space="0" w:color="auto"/>
            <w:left w:val="none" w:sz="0" w:space="0" w:color="auto"/>
            <w:bottom w:val="none" w:sz="0" w:space="0" w:color="auto"/>
            <w:right w:val="none" w:sz="0" w:space="0" w:color="auto"/>
          </w:divBdr>
        </w:div>
        <w:div w:id="585188676">
          <w:marLeft w:val="640"/>
          <w:marRight w:val="0"/>
          <w:marTop w:val="0"/>
          <w:marBottom w:val="0"/>
          <w:divBdr>
            <w:top w:val="none" w:sz="0" w:space="0" w:color="auto"/>
            <w:left w:val="none" w:sz="0" w:space="0" w:color="auto"/>
            <w:bottom w:val="none" w:sz="0" w:space="0" w:color="auto"/>
            <w:right w:val="none" w:sz="0" w:space="0" w:color="auto"/>
          </w:divBdr>
        </w:div>
        <w:div w:id="601228805">
          <w:marLeft w:val="640"/>
          <w:marRight w:val="0"/>
          <w:marTop w:val="0"/>
          <w:marBottom w:val="0"/>
          <w:divBdr>
            <w:top w:val="none" w:sz="0" w:space="0" w:color="auto"/>
            <w:left w:val="none" w:sz="0" w:space="0" w:color="auto"/>
            <w:bottom w:val="none" w:sz="0" w:space="0" w:color="auto"/>
            <w:right w:val="none" w:sz="0" w:space="0" w:color="auto"/>
          </w:divBdr>
        </w:div>
        <w:div w:id="611595456">
          <w:marLeft w:val="640"/>
          <w:marRight w:val="0"/>
          <w:marTop w:val="0"/>
          <w:marBottom w:val="0"/>
          <w:divBdr>
            <w:top w:val="none" w:sz="0" w:space="0" w:color="auto"/>
            <w:left w:val="none" w:sz="0" w:space="0" w:color="auto"/>
            <w:bottom w:val="none" w:sz="0" w:space="0" w:color="auto"/>
            <w:right w:val="none" w:sz="0" w:space="0" w:color="auto"/>
          </w:divBdr>
        </w:div>
        <w:div w:id="621037301">
          <w:marLeft w:val="640"/>
          <w:marRight w:val="0"/>
          <w:marTop w:val="0"/>
          <w:marBottom w:val="0"/>
          <w:divBdr>
            <w:top w:val="none" w:sz="0" w:space="0" w:color="auto"/>
            <w:left w:val="none" w:sz="0" w:space="0" w:color="auto"/>
            <w:bottom w:val="none" w:sz="0" w:space="0" w:color="auto"/>
            <w:right w:val="none" w:sz="0" w:space="0" w:color="auto"/>
          </w:divBdr>
        </w:div>
        <w:div w:id="621495077">
          <w:marLeft w:val="640"/>
          <w:marRight w:val="0"/>
          <w:marTop w:val="0"/>
          <w:marBottom w:val="0"/>
          <w:divBdr>
            <w:top w:val="none" w:sz="0" w:space="0" w:color="auto"/>
            <w:left w:val="none" w:sz="0" w:space="0" w:color="auto"/>
            <w:bottom w:val="none" w:sz="0" w:space="0" w:color="auto"/>
            <w:right w:val="none" w:sz="0" w:space="0" w:color="auto"/>
          </w:divBdr>
        </w:div>
        <w:div w:id="627006617">
          <w:marLeft w:val="640"/>
          <w:marRight w:val="0"/>
          <w:marTop w:val="0"/>
          <w:marBottom w:val="0"/>
          <w:divBdr>
            <w:top w:val="none" w:sz="0" w:space="0" w:color="auto"/>
            <w:left w:val="none" w:sz="0" w:space="0" w:color="auto"/>
            <w:bottom w:val="none" w:sz="0" w:space="0" w:color="auto"/>
            <w:right w:val="none" w:sz="0" w:space="0" w:color="auto"/>
          </w:divBdr>
        </w:div>
        <w:div w:id="652872108">
          <w:marLeft w:val="640"/>
          <w:marRight w:val="0"/>
          <w:marTop w:val="0"/>
          <w:marBottom w:val="0"/>
          <w:divBdr>
            <w:top w:val="none" w:sz="0" w:space="0" w:color="auto"/>
            <w:left w:val="none" w:sz="0" w:space="0" w:color="auto"/>
            <w:bottom w:val="none" w:sz="0" w:space="0" w:color="auto"/>
            <w:right w:val="none" w:sz="0" w:space="0" w:color="auto"/>
          </w:divBdr>
        </w:div>
        <w:div w:id="656956125">
          <w:marLeft w:val="640"/>
          <w:marRight w:val="0"/>
          <w:marTop w:val="0"/>
          <w:marBottom w:val="0"/>
          <w:divBdr>
            <w:top w:val="none" w:sz="0" w:space="0" w:color="auto"/>
            <w:left w:val="none" w:sz="0" w:space="0" w:color="auto"/>
            <w:bottom w:val="none" w:sz="0" w:space="0" w:color="auto"/>
            <w:right w:val="none" w:sz="0" w:space="0" w:color="auto"/>
          </w:divBdr>
        </w:div>
        <w:div w:id="671492978">
          <w:marLeft w:val="640"/>
          <w:marRight w:val="0"/>
          <w:marTop w:val="0"/>
          <w:marBottom w:val="0"/>
          <w:divBdr>
            <w:top w:val="none" w:sz="0" w:space="0" w:color="auto"/>
            <w:left w:val="none" w:sz="0" w:space="0" w:color="auto"/>
            <w:bottom w:val="none" w:sz="0" w:space="0" w:color="auto"/>
            <w:right w:val="none" w:sz="0" w:space="0" w:color="auto"/>
          </w:divBdr>
        </w:div>
        <w:div w:id="672299000">
          <w:marLeft w:val="640"/>
          <w:marRight w:val="0"/>
          <w:marTop w:val="0"/>
          <w:marBottom w:val="0"/>
          <w:divBdr>
            <w:top w:val="none" w:sz="0" w:space="0" w:color="auto"/>
            <w:left w:val="none" w:sz="0" w:space="0" w:color="auto"/>
            <w:bottom w:val="none" w:sz="0" w:space="0" w:color="auto"/>
            <w:right w:val="none" w:sz="0" w:space="0" w:color="auto"/>
          </w:divBdr>
        </w:div>
        <w:div w:id="685131816">
          <w:marLeft w:val="640"/>
          <w:marRight w:val="0"/>
          <w:marTop w:val="0"/>
          <w:marBottom w:val="0"/>
          <w:divBdr>
            <w:top w:val="none" w:sz="0" w:space="0" w:color="auto"/>
            <w:left w:val="none" w:sz="0" w:space="0" w:color="auto"/>
            <w:bottom w:val="none" w:sz="0" w:space="0" w:color="auto"/>
            <w:right w:val="none" w:sz="0" w:space="0" w:color="auto"/>
          </w:divBdr>
        </w:div>
        <w:div w:id="701788011">
          <w:marLeft w:val="640"/>
          <w:marRight w:val="0"/>
          <w:marTop w:val="0"/>
          <w:marBottom w:val="0"/>
          <w:divBdr>
            <w:top w:val="none" w:sz="0" w:space="0" w:color="auto"/>
            <w:left w:val="none" w:sz="0" w:space="0" w:color="auto"/>
            <w:bottom w:val="none" w:sz="0" w:space="0" w:color="auto"/>
            <w:right w:val="none" w:sz="0" w:space="0" w:color="auto"/>
          </w:divBdr>
        </w:div>
        <w:div w:id="705639953">
          <w:marLeft w:val="640"/>
          <w:marRight w:val="0"/>
          <w:marTop w:val="0"/>
          <w:marBottom w:val="0"/>
          <w:divBdr>
            <w:top w:val="none" w:sz="0" w:space="0" w:color="auto"/>
            <w:left w:val="none" w:sz="0" w:space="0" w:color="auto"/>
            <w:bottom w:val="none" w:sz="0" w:space="0" w:color="auto"/>
            <w:right w:val="none" w:sz="0" w:space="0" w:color="auto"/>
          </w:divBdr>
        </w:div>
        <w:div w:id="709918381">
          <w:marLeft w:val="640"/>
          <w:marRight w:val="0"/>
          <w:marTop w:val="0"/>
          <w:marBottom w:val="0"/>
          <w:divBdr>
            <w:top w:val="none" w:sz="0" w:space="0" w:color="auto"/>
            <w:left w:val="none" w:sz="0" w:space="0" w:color="auto"/>
            <w:bottom w:val="none" w:sz="0" w:space="0" w:color="auto"/>
            <w:right w:val="none" w:sz="0" w:space="0" w:color="auto"/>
          </w:divBdr>
        </w:div>
        <w:div w:id="722944697">
          <w:marLeft w:val="640"/>
          <w:marRight w:val="0"/>
          <w:marTop w:val="0"/>
          <w:marBottom w:val="0"/>
          <w:divBdr>
            <w:top w:val="none" w:sz="0" w:space="0" w:color="auto"/>
            <w:left w:val="none" w:sz="0" w:space="0" w:color="auto"/>
            <w:bottom w:val="none" w:sz="0" w:space="0" w:color="auto"/>
            <w:right w:val="none" w:sz="0" w:space="0" w:color="auto"/>
          </w:divBdr>
        </w:div>
        <w:div w:id="723480196">
          <w:marLeft w:val="640"/>
          <w:marRight w:val="0"/>
          <w:marTop w:val="0"/>
          <w:marBottom w:val="0"/>
          <w:divBdr>
            <w:top w:val="none" w:sz="0" w:space="0" w:color="auto"/>
            <w:left w:val="none" w:sz="0" w:space="0" w:color="auto"/>
            <w:bottom w:val="none" w:sz="0" w:space="0" w:color="auto"/>
            <w:right w:val="none" w:sz="0" w:space="0" w:color="auto"/>
          </w:divBdr>
        </w:div>
        <w:div w:id="728040731">
          <w:marLeft w:val="640"/>
          <w:marRight w:val="0"/>
          <w:marTop w:val="0"/>
          <w:marBottom w:val="0"/>
          <w:divBdr>
            <w:top w:val="none" w:sz="0" w:space="0" w:color="auto"/>
            <w:left w:val="none" w:sz="0" w:space="0" w:color="auto"/>
            <w:bottom w:val="none" w:sz="0" w:space="0" w:color="auto"/>
            <w:right w:val="none" w:sz="0" w:space="0" w:color="auto"/>
          </w:divBdr>
        </w:div>
        <w:div w:id="742726141">
          <w:marLeft w:val="640"/>
          <w:marRight w:val="0"/>
          <w:marTop w:val="0"/>
          <w:marBottom w:val="0"/>
          <w:divBdr>
            <w:top w:val="none" w:sz="0" w:space="0" w:color="auto"/>
            <w:left w:val="none" w:sz="0" w:space="0" w:color="auto"/>
            <w:bottom w:val="none" w:sz="0" w:space="0" w:color="auto"/>
            <w:right w:val="none" w:sz="0" w:space="0" w:color="auto"/>
          </w:divBdr>
        </w:div>
        <w:div w:id="747003606">
          <w:marLeft w:val="640"/>
          <w:marRight w:val="0"/>
          <w:marTop w:val="0"/>
          <w:marBottom w:val="0"/>
          <w:divBdr>
            <w:top w:val="none" w:sz="0" w:space="0" w:color="auto"/>
            <w:left w:val="none" w:sz="0" w:space="0" w:color="auto"/>
            <w:bottom w:val="none" w:sz="0" w:space="0" w:color="auto"/>
            <w:right w:val="none" w:sz="0" w:space="0" w:color="auto"/>
          </w:divBdr>
        </w:div>
        <w:div w:id="800000193">
          <w:marLeft w:val="640"/>
          <w:marRight w:val="0"/>
          <w:marTop w:val="0"/>
          <w:marBottom w:val="0"/>
          <w:divBdr>
            <w:top w:val="none" w:sz="0" w:space="0" w:color="auto"/>
            <w:left w:val="none" w:sz="0" w:space="0" w:color="auto"/>
            <w:bottom w:val="none" w:sz="0" w:space="0" w:color="auto"/>
            <w:right w:val="none" w:sz="0" w:space="0" w:color="auto"/>
          </w:divBdr>
        </w:div>
        <w:div w:id="801312702">
          <w:marLeft w:val="640"/>
          <w:marRight w:val="0"/>
          <w:marTop w:val="0"/>
          <w:marBottom w:val="0"/>
          <w:divBdr>
            <w:top w:val="none" w:sz="0" w:space="0" w:color="auto"/>
            <w:left w:val="none" w:sz="0" w:space="0" w:color="auto"/>
            <w:bottom w:val="none" w:sz="0" w:space="0" w:color="auto"/>
            <w:right w:val="none" w:sz="0" w:space="0" w:color="auto"/>
          </w:divBdr>
        </w:div>
        <w:div w:id="804928086">
          <w:marLeft w:val="640"/>
          <w:marRight w:val="0"/>
          <w:marTop w:val="0"/>
          <w:marBottom w:val="0"/>
          <w:divBdr>
            <w:top w:val="none" w:sz="0" w:space="0" w:color="auto"/>
            <w:left w:val="none" w:sz="0" w:space="0" w:color="auto"/>
            <w:bottom w:val="none" w:sz="0" w:space="0" w:color="auto"/>
            <w:right w:val="none" w:sz="0" w:space="0" w:color="auto"/>
          </w:divBdr>
        </w:div>
        <w:div w:id="810437215">
          <w:marLeft w:val="640"/>
          <w:marRight w:val="0"/>
          <w:marTop w:val="0"/>
          <w:marBottom w:val="0"/>
          <w:divBdr>
            <w:top w:val="none" w:sz="0" w:space="0" w:color="auto"/>
            <w:left w:val="none" w:sz="0" w:space="0" w:color="auto"/>
            <w:bottom w:val="none" w:sz="0" w:space="0" w:color="auto"/>
            <w:right w:val="none" w:sz="0" w:space="0" w:color="auto"/>
          </w:divBdr>
        </w:div>
        <w:div w:id="820004627">
          <w:marLeft w:val="640"/>
          <w:marRight w:val="0"/>
          <w:marTop w:val="0"/>
          <w:marBottom w:val="0"/>
          <w:divBdr>
            <w:top w:val="none" w:sz="0" w:space="0" w:color="auto"/>
            <w:left w:val="none" w:sz="0" w:space="0" w:color="auto"/>
            <w:bottom w:val="none" w:sz="0" w:space="0" w:color="auto"/>
            <w:right w:val="none" w:sz="0" w:space="0" w:color="auto"/>
          </w:divBdr>
        </w:div>
        <w:div w:id="822088975">
          <w:marLeft w:val="640"/>
          <w:marRight w:val="0"/>
          <w:marTop w:val="0"/>
          <w:marBottom w:val="0"/>
          <w:divBdr>
            <w:top w:val="none" w:sz="0" w:space="0" w:color="auto"/>
            <w:left w:val="none" w:sz="0" w:space="0" w:color="auto"/>
            <w:bottom w:val="none" w:sz="0" w:space="0" w:color="auto"/>
            <w:right w:val="none" w:sz="0" w:space="0" w:color="auto"/>
          </w:divBdr>
        </w:div>
        <w:div w:id="835153139">
          <w:marLeft w:val="640"/>
          <w:marRight w:val="0"/>
          <w:marTop w:val="0"/>
          <w:marBottom w:val="0"/>
          <w:divBdr>
            <w:top w:val="none" w:sz="0" w:space="0" w:color="auto"/>
            <w:left w:val="none" w:sz="0" w:space="0" w:color="auto"/>
            <w:bottom w:val="none" w:sz="0" w:space="0" w:color="auto"/>
            <w:right w:val="none" w:sz="0" w:space="0" w:color="auto"/>
          </w:divBdr>
        </w:div>
        <w:div w:id="835461941">
          <w:marLeft w:val="640"/>
          <w:marRight w:val="0"/>
          <w:marTop w:val="0"/>
          <w:marBottom w:val="0"/>
          <w:divBdr>
            <w:top w:val="none" w:sz="0" w:space="0" w:color="auto"/>
            <w:left w:val="none" w:sz="0" w:space="0" w:color="auto"/>
            <w:bottom w:val="none" w:sz="0" w:space="0" w:color="auto"/>
            <w:right w:val="none" w:sz="0" w:space="0" w:color="auto"/>
          </w:divBdr>
        </w:div>
        <w:div w:id="836388345">
          <w:marLeft w:val="640"/>
          <w:marRight w:val="0"/>
          <w:marTop w:val="0"/>
          <w:marBottom w:val="0"/>
          <w:divBdr>
            <w:top w:val="none" w:sz="0" w:space="0" w:color="auto"/>
            <w:left w:val="none" w:sz="0" w:space="0" w:color="auto"/>
            <w:bottom w:val="none" w:sz="0" w:space="0" w:color="auto"/>
            <w:right w:val="none" w:sz="0" w:space="0" w:color="auto"/>
          </w:divBdr>
        </w:div>
        <w:div w:id="853424889">
          <w:marLeft w:val="640"/>
          <w:marRight w:val="0"/>
          <w:marTop w:val="0"/>
          <w:marBottom w:val="0"/>
          <w:divBdr>
            <w:top w:val="none" w:sz="0" w:space="0" w:color="auto"/>
            <w:left w:val="none" w:sz="0" w:space="0" w:color="auto"/>
            <w:bottom w:val="none" w:sz="0" w:space="0" w:color="auto"/>
            <w:right w:val="none" w:sz="0" w:space="0" w:color="auto"/>
          </w:divBdr>
        </w:div>
        <w:div w:id="857619323">
          <w:marLeft w:val="640"/>
          <w:marRight w:val="0"/>
          <w:marTop w:val="0"/>
          <w:marBottom w:val="0"/>
          <w:divBdr>
            <w:top w:val="none" w:sz="0" w:space="0" w:color="auto"/>
            <w:left w:val="none" w:sz="0" w:space="0" w:color="auto"/>
            <w:bottom w:val="none" w:sz="0" w:space="0" w:color="auto"/>
            <w:right w:val="none" w:sz="0" w:space="0" w:color="auto"/>
          </w:divBdr>
        </w:div>
        <w:div w:id="893852954">
          <w:marLeft w:val="640"/>
          <w:marRight w:val="0"/>
          <w:marTop w:val="0"/>
          <w:marBottom w:val="0"/>
          <w:divBdr>
            <w:top w:val="none" w:sz="0" w:space="0" w:color="auto"/>
            <w:left w:val="none" w:sz="0" w:space="0" w:color="auto"/>
            <w:bottom w:val="none" w:sz="0" w:space="0" w:color="auto"/>
            <w:right w:val="none" w:sz="0" w:space="0" w:color="auto"/>
          </w:divBdr>
        </w:div>
        <w:div w:id="895043080">
          <w:marLeft w:val="640"/>
          <w:marRight w:val="0"/>
          <w:marTop w:val="0"/>
          <w:marBottom w:val="0"/>
          <w:divBdr>
            <w:top w:val="none" w:sz="0" w:space="0" w:color="auto"/>
            <w:left w:val="none" w:sz="0" w:space="0" w:color="auto"/>
            <w:bottom w:val="none" w:sz="0" w:space="0" w:color="auto"/>
            <w:right w:val="none" w:sz="0" w:space="0" w:color="auto"/>
          </w:divBdr>
        </w:div>
        <w:div w:id="952400927">
          <w:marLeft w:val="640"/>
          <w:marRight w:val="0"/>
          <w:marTop w:val="0"/>
          <w:marBottom w:val="0"/>
          <w:divBdr>
            <w:top w:val="none" w:sz="0" w:space="0" w:color="auto"/>
            <w:left w:val="none" w:sz="0" w:space="0" w:color="auto"/>
            <w:bottom w:val="none" w:sz="0" w:space="0" w:color="auto"/>
            <w:right w:val="none" w:sz="0" w:space="0" w:color="auto"/>
          </w:divBdr>
        </w:div>
        <w:div w:id="970207432">
          <w:marLeft w:val="640"/>
          <w:marRight w:val="0"/>
          <w:marTop w:val="0"/>
          <w:marBottom w:val="0"/>
          <w:divBdr>
            <w:top w:val="none" w:sz="0" w:space="0" w:color="auto"/>
            <w:left w:val="none" w:sz="0" w:space="0" w:color="auto"/>
            <w:bottom w:val="none" w:sz="0" w:space="0" w:color="auto"/>
            <w:right w:val="none" w:sz="0" w:space="0" w:color="auto"/>
          </w:divBdr>
        </w:div>
        <w:div w:id="974338339">
          <w:marLeft w:val="640"/>
          <w:marRight w:val="0"/>
          <w:marTop w:val="0"/>
          <w:marBottom w:val="0"/>
          <w:divBdr>
            <w:top w:val="none" w:sz="0" w:space="0" w:color="auto"/>
            <w:left w:val="none" w:sz="0" w:space="0" w:color="auto"/>
            <w:bottom w:val="none" w:sz="0" w:space="0" w:color="auto"/>
            <w:right w:val="none" w:sz="0" w:space="0" w:color="auto"/>
          </w:divBdr>
        </w:div>
        <w:div w:id="1011759863">
          <w:marLeft w:val="640"/>
          <w:marRight w:val="0"/>
          <w:marTop w:val="0"/>
          <w:marBottom w:val="0"/>
          <w:divBdr>
            <w:top w:val="none" w:sz="0" w:space="0" w:color="auto"/>
            <w:left w:val="none" w:sz="0" w:space="0" w:color="auto"/>
            <w:bottom w:val="none" w:sz="0" w:space="0" w:color="auto"/>
            <w:right w:val="none" w:sz="0" w:space="0" w:color="auto"/>
          </w:divBdr>
        </w:div>
        <w:div w:id="1018848073">
          <w:marLeft w:val="640"/>
          <w:marRight w:val="0"/>
          <w:marTop w:val="0"/>
          <w:marBottom w:val="0"/>
          <w:divBdr>
            <w:top w:val="none" w:sz="0" w:space="0" w:color="auto"/>
            <w:left w:val="none" w:sz="0" w:space="0" w:color="auto"/>
            <w:bottom w:val="none" w:sz="0" w:space="0" w:color="auto"/>
            <w:right w:val="none" w:sz="0" w:space="0" w:color="auto"/>
          </w:divBdr>
        </w:div>
        <w:div w:id="1031297711">
          <w:marLeft w:val="640"/>
          <w:marRight w:val="0"/>
          <w:marTop w:val="0"/>
          <w:marBottom w:val="0"/>
          <w:divBdr>
            <w:top w:val="none" w:sz="0" w:space="0" w:color="auto"/>
            <w:left w:val="none" w:sz="0" w:space="0" w:color="auto"/>
            <w:bottom w:val="none" w:sz="0" w:space="0" w:color="auto"/>
            <w:right w:val="none" w:sz="0" w:space="0" w:color="auto"/>
          </w:divBdr>
        </w:div>
        <w:div w:id="1042366989">
          <w:marLeft w:val="640"/>
          <w:marRight w:val="0"/>
          <w:marTop w:val="0"/>
          <w:marBottom w:val="0"/>
          <w:divBdr>
            <w:top w:val="none" w:sz="0" w:space="0" w:color="auto"/>
            <w:left w:val="none" w:sz="0" w:space="0" w:color="auto"/>
            <w:bottom w:val="none" w:sz="0" w:space="0" w:color="auto"/>
            <w:right w:val="none" w:sz="0" w:space="0" w:color="auto"/>
          </w:divBdr>
        </w:div>
        <w:div w:id="1067651838">
          <w:marLeft w:val="640"/>
          <w:marRight w:val="0"/>
          <w:marTop w:val="0"/>
          <w:marBottom w:val="0"/>
          <w:divBdr>
            <w:top w:val="none" w:sz="0" w:space="0" w:color="auto"/>
            <w:left w:val="none" w:sz="0" w:space="0" w:color="auto"/>
            <w:bottom w:val="none" w:sz="0" w:space="0" w:color="auto"/>
            <w:right w:val="none" w:sz="0" w:space="0" w:color="auto"/>
          </w:divBdr>
        </w:div>
        <w:div w:id="1068462279">
          <w:marLeft w:val="640"/>
          <w:marRight w:val="0"/>
          <w:marTop w:val="0"/>
          <w:marBottom w:val="0"/>
          <w:divBdr>
            <w:top w:val="none" w:sz="0" w:space="0" w:color="auto"/>
            <w:left w:val="none" w:sz="0" w:space="0" w:color="auto"/>
            <w:bottom w:val="none" w:sz="0" w:space="0" w:color="auto"/>
            <w:right w:val="none" w:sz="0" w:space="0" w:color="auto"/>
          </w:divBdr>
        </w:div>
        <w:div w:id="1069115749">
          <w:marLeft w:val="640"/>
          <w:marRight w:val="0"/>
          <w:marTop w:val="0"/>
          <w:marBottom w:val="0"/>
          <w:divBdr>
            <w:top w:val="none" w:sz="0" w:space="0" w:color="auto"/>
            <w:left w:val="none" w:sz="0" w:space="0" w:color="auto"/>
            <w:bottom w:val="none" w:sz="0" w:space="0" w:color="auto"/>
            <w:right w:val="none" w:sz="0" w:space="0" w:color="auto"/>
          </w:divBdr>
        </w:div>
        <w:div w:id="1075513427">
          <w:marLeft w:val="640"/>
          <w:marRight w:val="0"/>
          <w:marTop w:val="0"/>
          <w:marBottom w:val="0"/>
          <w:divBdr>
            <w:top w:val="none" w:sz="0" w:space="0" w:color="auto"/>
            <w:left w:val="none" w:sz="0" w:space="0" w:color="auto"/>
            <w:bottom w:val="none" w:sz="0" w:space="0" w:color="auto"/>
            <w:right w:val="none" w:sz="0" w:space="0" w:color="auto"/>
          </w:divBdr>
        </w:div>
        <w:div w:id="1083457485">
          <w:marLeft w:val="640"/>
          <w:marRight w:val="0"/>
          <w:marTop w:val="0"/>
          <w:marBottom w:val="0"/>
          <w:divBdr>
            <w:top w:val="none" w:sz="0" w:space="0" w:color="auto"/>
            <w:left w:val="none" w:sz="0" w:space="0" w:color="auto"/>
            <w:bottom w:val="none" w:sz="0" w:space="0" w:color="auto"/>
            <w:right w:val="none" w:sz="0" w:space="0" w:color="auto"/>
          </w:divBdr>
        </w:div>
        <w:div w:id="1097600661">
          <w:marLeft w:val="640"/>
          <w:marRight w:val="0"/>
          <w:marTop w:val="0"/>
          <w:marBottom w:val="0"/>
          <w:divBdr>
            <w:top w:val="none" w:sz="0" w:space="0" w:color="auto"/>
            <w:left w:val="none" w:sz="0" w:space="0" w:color="auto"/>
            <w:bottom w:val="none" w:sz="0" w:space="0" w:color="auto"/>
            <w:right w:val="none" w:sz="0" w:space="0" w:color="auto"/>
          </w:divBdr>
        </w:div>
        <w:div w:id="1113551436">
          <w:marLeft w:val="640"/>
          <w:marRight w:val="0"/>
          <w:marTop w:val="0"/>
          <w:marBottom w:val="0"/>
          <w:divBdr>
            <w:top w:val="none" w:sz="0" w:space="0" w:color="auto"/>
            <w:left w:val="none" w:sz="0" w:space="0" w:color="auto"/>
            <w:bottom w:val="none" w:sz="0" w:space="0" w:color="auto"/>
            <w:right w:val="none" w:sz="0" w:space="0" w:color="auto"/>
          </w:divBdr>
        </w:div>
        <w:div w:id="1113787717">
          <w:marLeft w:val="640"/>
          <w:marRight w:val="0"/>
          <w:marTop w:val="0"/>
          <w:marBottom w:val="0"/>
          <w:divBdr>
            <w:top w:val="none" w:sz="0" w:space="0" w:color="auto"/>
            <w:left w:val="none" w:sz="0" w:space="0" w:color="auto"/>
            <w:bottom w:val="none" w:sz="0" w:space="0" w:color="auto"/>
            <w:right w:val="none" w:sz="0" w:space="0" w:color="auto"/>
          </w:divBdr>
        </w:div>
        <w:div w:id="1119833652">
          <w:marLeft w:val="640"/>
          <w:marRight w:val="0"/>
          <w:marTop w:val="0"/>
          <w:marBottom w:val="0"/>
          <w:divBdr>
            <w:top w:val="none" w:sz="0" w:space="0" w:color="auto"/>
            <w:left w:val="none" w:sz="0" w:space="0" w:color="auto"/>
            <w:bottom w:val="none" w:sz="0" w:space="0" w:color="auto"/>
            <w:right w:val="none" w:sz="0" w:space="0" w:color="auto"/>
          </w:divBdr>
        </w:div>
        <w:div w:id="1132594340">
          <w:marLeft w:val="640"/>
          <w:marRight w:val="0"/>
          <w:marTop w:val="0"/>
          <w:marBottom w:val="0"/>
          <w:divBdr>
            <w:top w:val="none" w:sz="0" w:space="0" w:color="auto"/>
            <w:left w:val="none" w:sz="0" w:space="0" w:color="auto"/>
            <w:bottom w:val="none" w:sz="0" w:space="0" w:color="auto"/>
            <w:right w:val="none" w:sz="0" w:space="0" w:color="auto"/>
          </w:divBdr>
        </w:div>
        <w:div w:id="1170368596">
          <w:marLeft w:val="640"/>
          <w:marRight w:val="0"/>
          <w:marTop w:val="0"/>
          <w:marBottom w:val="0"/>
          <w:divBdr>
            <w:top w:val="none" w:sz="0" w:space="0" w:color="auto"/>
            <w:left w:val="none" w:sz="0" w:space="0" w:color="auto"/>
            <w:bottom w:val="none" w:sz="0" w:space="0" w:color="auto"/>
            <w:right w:val="none" w:sz="0" w:space="0" w:color="auto"/>
          </w:divBdr>
        </w:div>
        <w:div w:id="1170951334">
          <w:marLeft w:val="640"/>
          <w:marRight w:val="0"/>
          <w:marTop w:val="0"/>
          <w:marBottom w:val="0"/>
          <w:divBdr>
            <w:top w:val="none" w:sz="0" w:space="0" w:color="auto"/>
            <w:left w:val="none" w:sz="0" w:space="0" w:color="auto"/>
            <w:bottom w:val="none" w:sz="0" w:space="0" w:color="auto"/>
            <w:right w:val="none" w:sz="0" w:space="0" w:color="auto"/>
          </w:divBdr>
        </w:div>
        <w:div w:id="1179930697">
          <w:marLeft w:val="640"/>
          <w:marRight w:val="0"/>
          <w:marTop w:val="0"/>
          <w:marBottom w:val="0"/>
          <w:divBdr>
            <w:top w:val="none" w:sz="0" w:space="0" w:color="auto"/>
            <w:left w:val="none" w:sz="0" w:space="0" w:color="auto"/>
            <w:bottom w:val="none" w:sz="0" w:space="0" w:color="auto"/>
            <w:right w:val="none" w:sz="0" w:space="0" w:color="auto"/>
          </w:divBdr>
        </w:div>
        <w:div w:id="1211570066">
          <w:marLeft w:val="640"/>
          <w:marRight w:val="0"/>
          <w:marTop w:val="0"/>
          <w:marBottom w:val="0"/>
          <w:divBdr>
            <w:top w:val="none" w:sz="0" w:space="0" w:color="auto"/>
            <w:left w:val="none" w:sz="0" w:space="0" w:color="auto"/>
            <w:bottom w:val="none" w:sz="0" w:space="0" w:color="auto"/>
            <w:right w:val="none" w:sz="0" w:space="0" w:color="auto"/>
          </w:divBdr>
        </w:div>
        <w:div w:id="1212811675">
          <w:marLeft w:val="640"/>
          <w:marRight w:val="0"/>
          <w:marTop w:val="0"/>
          <w:marBottom w:val="0"/>
          <w:divBdr>
            <w:top w:val="none" w:sz="0" w:space="0" w:color="auto"/>
            <w:left w:val="none" w:sz="0" w:space="0" w:color="auto"/>
            <w:bottom w:val="none" w:sz="0" w:space="0" w:color="auto"/>
            <w:right w:val="none" w:sz="0" w:space="0" w:color="auto"/>
          </w:divBdr>
        </w:div>
        <w:div w:id="1227569756">
          <w:marLeft w:val="640"/>
          <w:marRight w:val="0"/>
          <w:marTop w:val="0"/>
          <w:marBottom w:val="0"/>
          <w:divBdr>
            <w:top w:val="none" w:sz="0" w:space="0" w:color="auto"/>
            <w:left w:val="none" w:sz="0" w:space="0" w:color="auto"/>
            <w:bottom w:val="none" w:sz="0" w:space="0" w:color="auto"/>
            <w:right w:val="none" w:sz="0" w:space="0" w:color="auto"/>
          </w:divBdr>
        </w:div>
        <w:div w:id="1230732558">
          <w:marLeft w:val="640"/>
          <w:marRight w:val="0"/>
          <w:marTop w:val="0"/>
          <w:marBottom w:val="0"/>
          <w:divBdr>
            <w:top w:val="none" w:sz="0" w:space="0" w:color="auto"/>
            <w:left w:val="none" w:sz="0" w:space="0" w:color="auto"/>
            <w:bottom w:val="none" w:sz="0" w:space="0" w:color="auto"/>
            <w:right w:val="none" w:sz="0" w:space="0" w:color="auto"/>
          </w:divBdr>
        </w:div>
        <w:div w:id="1265187090">
          <w:marLeft w:val="640"/>
          <w:marRight w:val="0"/>
          <w:marTop w:val="0"/>
          <w:marBottom w:val="0"/>
          <w:divBdr>
            <w:top w:val="none" w:sz="0" w:space="0" w:color="auto"/>
            <w:left w:val="none" w:sz="0" w:space="0" w:color="auto"/>
            <w:bottom w:val="none" w:sz="0" w:space="0" w:color="auto"/>
            <w:right w:val="none" w:sz="0" w:space="0" w:color="auto"/>
          </w:divBdr>
        </w:div>
        <w:div w:id="1277057109">
          <w:marLeft w:val="640"/>
          <w:marRight w:val="0"/>
          <w:marTop w:val="0"/>
          <w:marBottom w:val="0"/>
          <w:divBdr>
            <w:top w:val="none" w:sz="0" w:space="0" w:color="auto"/>
            <w:left w:val="none" w:sz="0" w:space="0" w:color="auto"/>
            <w:bottom w:val="none" w:sz="0" w:space="0" w:color="auto"/>
            <w:right w:val="none" w:sz="0" w:space="0" w:color="auto"/>
          </w:divBdr>
        </w:div>
        <w:div w:id="1293749248">
          <w:marLeft w:val="640"/>
          <w:marRight w:val="0"/>
          <w:marTop w:val="0"/>
          <w:marBottom w:val="0"/>
          <w:divBdr>
            <w:top w:val="none" w:sz="0" w:space="0" w:color="auto"/>
            <w:left w:val="none" w:sz="0" w:space="0" w:color="auto"/>
            <w:bottom w:val="none" w:sz="0" w:space="0" w:color="auto"/>
            <w:right w:val="none" w:sz="0" w:space="0" w:color="auto"/>
          </w:divBdr>
        </w:div>
        <w:div w:id="1321810474">
          <w:marLeft w:val="640"/>
          <w:marRight w:val="0"/>
          <w:marTop w:val="0"/>
          <w:marBottom w:val="0"/>
          <w:divBdr>
            <w:top w:val="none" w:sz="0" w:space="0" w:color="auto"/>
            <w:left w:val="none" w:sz="0" w:space="0" w:color="auto"/>
            <w:bottom w:val="none" w:sz="0" w:space="0" w:color="auto"/>
            <w:right w:val="none" w:sz="0" w:space="0" w:color="auto"/>
          </w:divBdr>
        </w:div>
        <w:div w:id="1322125990">
          <w:marLeft w:val="640"/>
          <w:marRight w:val="0"/>
          <w:marTop w:val="0"/>
          <w:marBottom w:val="0"/>
          <w:divBdr>
            <w:top w:val="none" w:sz="0" w:space="0" w:color="auto"/>
            <w:left w:val="none" w:sz="0" w:space="0" w:color="auto"/>
            <w:bottom w:val="none" w:sz="0" w:space="0" w:color="auto"/>
            <w:right w:val="none" w:sz="0" w:space="0" w:color="auto"/>
          </w:divBdr>
        </w:div>
        <w:div w:id="1337339797">
          <w:marLeft w:val="640"/>
          <w:marRight w:val="0"/>
          <w:marTop w:val="0"/>
          <w:marBottom w:val="0"/>
          <w:divBdr>
            <w:top w:val="none" w:sz="0" w:space="0" w:color="auto"/>
            <w:left w:val="none" w:sz="0" w:space="0" w:color="auto"/>
            <w:bottom w:val="none" w:sz="0" w:space="0" w:color="auto"/>
            <w:right w:val="none" w:sz="0" w:space="0" w:color="auto"/>
          </w:divBdr>
        </w:div>
        <w:div w:id="1353610371">
          <w:marLeft w:val="640"/>
          <w:marRight w:val="0"/>
          <w:marTop w:val="0"/>
          <w:marBottom w:val="0"/>
          <w:divBdr>
            <w:top w:val="none" w:sz="0" w:space="0" w:color="auto"/>
            <w:left w:val="none" w:sz="0" w:space="0" w:color="auto"/>
            <w:bottom w:val="none" w:sz="0" w:space="0" w:color="auto"/>
            <w:right w:val="none" w:sz="0" w:space="0" w:color="auto"/>
          </w:divBdr>
        </w:div>
        <w:div w:id="1358772969">
          <w:marLeft w:val="640"/>
          <w:marRight w:val="0"/>
          <w:marTop w:val="0"/>
          <w:marBottom w:val="0"/>
          <w:divBdr>
            <w:top w:val="none" w:sz="0" w:space="0" w:color="auto"/>
            <w:left w:val="none" w:sz="0" w:space="0" w:color="auto"/>
            <w:bottom w:val="none" w:sz="0" w:space="0" w:color="auto"/>
            <w:right w:val="none" w:sz="0" w:space="0" w:color="auto"/>
          </w:divBdr>
        </w:div>
        <w:div w:id="1360425809">
          <w:marLeft w:val="640"/>
          <w:marRight w:val="0"/>
          <w:marTop w:val="0"/>
          <w:marBottom w:val="0"/>
          <w:divBdr>
            <w:top w:val="none" w:sz="0" w:space="0" w:color="auto"/>
            <w:left w:val="none" w:sz="0" w:space="0" w:color="auto"/>
            <w:bottom w:val="none" w:sz="0" w:space="0" w:color="auto"/>
            <w:right w:val="none" w:sz="0" w:space="0" w:color="auto"/>
          </w:divBdr>
        </w:div>
        <w:div w:id="1371757052">
          <w:marLeft w:val="640"/>
          <w:marRight w:val="0"/>
          <w:marTop w:val="0"/>
          <w:marBottom w:val="0"/>
          <w:divBdr>
            <w:top w:val="none" w:sz="0" w:space="0" w:color="auto"/>
            <w:left w:val="none" w:sz="0" w:space="0" w:color="auto"/>
            <w:bottom w:val="none" w:sz="0" w:space="0" w:color="auto"/>
            <w:right w:val="none" w:sz="0" w:space="0" w:color="auto"/>
          </w:divBdr>
        </w:div>
        <w:div w:id="1371998321">
          <w:marLeft w:val="640"/>
          <w:marRight w:val="0"/>
          <w:marTop w:val="0"/>
          <w:marBottom w:val="0"/>
          <w:divBdr>
            <w:top w:val="none" w:sz="0" w:space="0" w:color="auto"/>
            <w:left w:val="none" w:sz="0" w:space="0" w:color="auto"/>
            <w:bottom w:val="none" w:sz="0" w:space="0" w:color="auto"/>
            <w:right w:val="none" w:sz="0" w:space="0" w:color="auto"/>
          </w:divBdr>
        </w:div>
        <w:div w:id="1385449189">
          <w:marLeft w:val="640"/>
          <w:marRight w:val="0"/>
          <w:marTop w:val="0"/>
          <w:marBottom w:val="0"/>
          <w:divBdr>
            <w:top w:val="none" w:sz="0" w:space="0" w:color="auto"/>
            <w:left w:val="none" w:sz="0" w:space="0" w:color="auto"/>
            <w:bottom w:val="none" w:sz="0" w:space="0" w:color="auto"/>
            <w:right w:val="none" w:sz="0" w:space="0" w:color="auto"/>
          </w:divBdr>
        </w:div>
        <w:div w:id="1404913475">
          <w:marLeft w:val="640"/>
          <w:marRight w:val="0"/>
          <w:marTop w:val="0"/>
          <w:marBottom w:val="0"/>
          <w:divBdr>
            <w:top w:val="none" w:sz="0" w:space="0" w:color="auto"/>
            <w:left w:val="none" w:sz="0" w:space="0" w:color="auto"/>
            <w:bottom w:val="none" w:sz="0" w:space="0" w:color="auto"/>
            <w:right w:val="none" w:sz="0" w:space="0" w:color="auto"/>
          </w:divBdr>
        </w:div>
        <w:div w:id="1424495957">
          <w:marLeft w:val="640"/>
          <w:marRight w:val="0"/>
          <w:marTop w:val="0"/>
          <w:marBottom w:val="0"/>
          <w:divBdr>
            <w:top w:val="none" w:sz="0" w:space="0" w:color="auto"/>
            <w:left w:val="none" w:sz="0" w:space="0" w:color="auto"/>
            <w:bottom w:val="none" w:sz="0" w:space="0" w:color="auto"/>
            <w:right w:val="none" w:sz="0" w:space="0" w:color="auto"/>
          </w:divBdr>
        </w:div>
        <w:div w:id="1426462341">
          <w:marLeft w:val="640"/>
          <w:marRight w:val="0"/>
          <w:marTop w:val="0"/>
          <w:marBottom w:val="0"/>
          <w:divBdr>
            <w:top w:val="none" w:sz="0" w:space="0" w:color="auto"/>
            <w:left w:val="none" w:sz="0" w:space="0" w:color="auto"/>
            <w:bottom w:val="none" w:sz="0" w:space="0" w:color="auto"/>
            <w:right w:val="none" w:sz="0" w:space="0" w:color="auto"/>
          </w:divBdr>
        </w:div>
        <w:div w:id="1433935436">
          <w:marLeft w:val="640"/>
          <w:marRight w:val="0"/>
          <w:marTop w:val="0"/>
          <w:marBottom w:val="0"/>
          <w:divBdr>
            <w:top w:val="none" w:sz="0" w:space="0" w:color="auto"/>
            <w:left w:val="none" w:sz="0" w:space="0" w:color="auto"/>
            <w:bottom w:val="none" w:sz="0" w:space="0" w:color="auto"/>
            <w:right w:val="none" w:sz="0" w:space="0" w:color="auto"/>
          </w:divBdr>
        </w:div>
        <w:div w:id="1455296638">
          <w:marLeft w:val="640"/>
          <w:marRight w:val="0"/>
          <w:marTop w:val="0"/>
          <w:marBottom w:val="0"/>
          <w:divBdr>
            <w:top w:val="none" w:sz="0" w:space="0" w:color="auto"/>
            <w:left w:val="none" w:sz="0" w:space="0" w:color="auto"/>
            <w:bottom w:val="none" w:sz="0" w:space="0" w:color="auto"/>
            <w:right w:val="none" w:sz="0" w:space="0" w:color="auto"/>
          </w:divBdr>
        </w:div>
        <w:div w:id="1468352634">
          <w:marLeft w:val="640"/>
          <w:marRight w:val="0"/>
          <w:marTop w:val="0"/>
          <w:marBottom w:val="0"/>
          <w:divBdr>
            <w:top w:val="none" w:sz="0" w:space="0" w:color="auto"/>
            <w:left w:val="none" w:sz="0" w:space="0" w:color="auto"/>
            <w:bottom w:val="none" w:sz="0" w:space="0" w:color="auto"/>
            <w:right w:val="none" w:sz="0" w:space="0" w:color="auto"/>
          </w:divBdr>
        </w:div>
        <w:div w:id="1469281703">
          <w:marLeft w:val="640"/>
          <w:marRight w:val="0"/>
          <w:marTop w:val="0"/>
          <w:marBottom w:val="0"/>
          <w:divBdr>
            <w:top w:val="none" w:sz="0" w:space="0" w:color="auto"/>
            <w:left w:val="none" w:sz="0" w:space="0" w:color="auto"/>
            <w:bottom w:val="none" w:sz="0" w:space="0" w:color="auto"/>
            <w:right w:val="none" w:sz="0" w:space="0" w:color="auto"/>
          </w:divBdr>
        </w:div>
        <w:div w:id="1491477933">
          <w:marLeft w:val="640"/>
          <w:marRight w:val="0"/>
          <w:marTop w:val="0"/>
          <w:marBottom w:val="0"/>
          <w:divBdr>
            <w:top w:val="none" w:sz="0" w:space="0" w:color="auto"/>
            <w:left w:val="none" w:sz="0" w:space="0" w:color="auto"/>
            <w:bottom w:val="none" w:sz="0" w:space="0" w:color="auto"/>
            <w:right w:val="none" w:sz="0" w:space="0" w:color="auto"/>
          </w:divBdr>
        </w:div>
        <w:div w:id="1504855496">
          <w:marLeft w:val="640"/>
          <w:marRight w:val="0"/>
          <w:marTop w:val="0"/>
          <w:marBottom w:val="0"/>
          <w:divBdr>
            <w:top w:val="none" w:sz="0" w:space="0" w:color="auto"/>
            <w:left w:val="none" w:sz="0" w:space="0" w:color="auto"/>
            <w:bottom w:val="none" w:sz="0" w:space="0" w:color="auto"/>
            <w:right w:val="none" w:sz="0" w:space="0" w:color="auto"/>
          </w:divBdr>
        </w:div>
        <w:div w:id="1517302808">
          <w:marLeft w:val="640"/>
          <w:marRight w:val="0"/>
          <w:marTop w:val="0"/>
          <w:marBottom w:val="0"/>
          <w:divBdr>
            <w:top w:val="none" w:sz="0" w:space="0" w:color="auto"/>
            <w:left w:val="none" w:sz="0" w:space="0" w:color="auto"/>
            <w:bottom w:val="none" w:sz="0" w:space="0" w:color="auto"/>
            <w:right w:val="none" w:sz="0" w:space="0" w:color="auto"/>
          </w:divBdr>
        </w:div>
        <w:div w:id="1519268609">
          <w:marLeft w:val="640"/>
          <w:marRight w:val="0"/>
          <w:marTop w:val="0"/>
          <w:marBottom w:val="0"/>
          <w:divBdr>
            <w:top w:val="none" w:sz="0" w:space="0" w:color="auto"/>
            <w:left w:val="none" w:sz="0" w:space="0" w:color="auto"/>
            <w:bottom w:val="none" w:sz="0" w:space="0" w:color="auto"/>
            <w:right w:val="none" w:sz="0" w:space="0" w:color="auto"/>
          </w:divBdr>
        </w:div>
        <w:div w:id="1519931921">
          <w:marLeft w:val="640"/>
          <w:marRight w:val="0"/>
          <w:marTop w:val="0"/>
          <w:marBottom w:val="0"/>
          <w:divBdr>
            <w:top w:val="none" w:sz="0" w:space="0" w:color="auto"/>
            <w:left w:val="none" w:sz="0" w:space="0" w:color="auto"/>
            <w:bottom w:val="none" w:sz="0" w:space="0" w:color="auto"/>
            <w:right w:val="none" w:sz="0" w:space="0" w:color="auto"/>
          </w:divBdr>
        </w:div>
        <w:div w:id="1546601874">
          <w:marLeft w:val="640"/>
          <w:marRight w:val="0"/>
          <w:marTop w:val="0"/>
          <w:marBottom w:val="0"/>
          <w:divBdr>
            <w:top w:val="none" w:sz="0" w:space="0" w:color="auto"/>
            <w:left w:val="none" w:sz="0" w:space="0" w:color="auto"/>
            <w:bottom w:val="none" w:sz="0" w:space="0" w:color="auto"/>
            <w:right w:val="none" w:sz="0" w:space="0" w:color="auto"/>
          </w:divBdr>
        </w:div>
        <w:div w:id="1559168446">
          <w:marLeft w:val="640"/>
          <w:marRight w:val="0"/>
          <w:marTop w:val="0"/>
          <w:marBottom w:val="0"/>
          <w:divBdr>
            <w:top w:val="none" w:sz="0" w:space="0" w:color="auto"/>
            <w:left w:val="none" w:sz="0" w:space="0" w:color="auto"/>
            <w:bottom w:val="none" w:sz="0" w:space="0" w:color="auto"/>
            <w:right w:val="none" w:sz="0" w:space="0" w:color="auto"/>
          </w:divBdr>
        </w:div>
        <w:div w:id="1563247039">
          <w:marLeft w:val="640"/>
          <w:marRight w:val="0"/>
          <w:marTop w:val="0"/>
          <w:marBottom w:val="0"/>
          <w:divBdr>
            <w:top w:val="none" w:sz="0" w:space="0" w:color="auto"/>
            <w:left w:val="none" w:sz="0" w:space="0" w:color="auto"/>
            <w:bottom w:val="none" w:sz="0" w:space="0" w:color="auto"/>
            <w:right w:val="none" w:sz="0" w:space="0" w:color="auto"/>
          </w:divBdr>
        </w:div>
        <w:div w:id="1574926209">
          <w:marLeft w:val="640"/>
          <w:marRight w:val="0"/>
          <w:marTop w:val="0"/>
          <w:marBottom w:val="0"/>
          <w:divBdr>
            <w:top w:val="none" w:sz="0" w:space="0" w:color="auto"/>
            <w:left w:val="none" w:sz="0" w:space="0" w:color="auto"/>
            <w:bottom w:val="none" w:sz="0" w:space="0" w:color="auto"/>
            <w:right w:val="none" w:sz="0" w:space="0" w:color="auto"/>
          </w:divBdr>
        </w:div>
        <w:div w:id="1575164834">
          <w:marLeft w:val="640"/>
          <w:marRight w:val="0"/>
          <w:marTop w:val="0"/>
          <w:marBottom w:val="0"/>
          <w:divBdr>
            <w:top w:val="none" w:sz="0" w:space="0" w:color="auto"/>
            <w:left w:val="none" w:sz="0" w:space="0" w:color="auto"/>
            <w:bottom w:val="none" w:sz="0" w:space="0" w:color="auto"/>
            <w:right w:val="none" w:sz="0" w:space="0" w:color="auto"/>
          </w:divBdr>
        </w:div>
        <w:div w:id="1581788618">
          <w:marLeft w:val="640"/>
          <w:marRight w:val="0"/>
          <w:marTop w:val="0"/>
          <w:marBottom w:val="0"/>
          <w:divBdr>
            <w:top w:val="none" w:sz="0" w:space="0" w:color="auto"/>
            <w:left w:val="none" w:sz="0" w:space="0" w:color="auto"/>
            <w:bottom w:val="none" w:sz="0" w:space="0" w:color="auto"/>
            <w:right w:val="none" w:sz="0" w:space="0" w:color="auto"/>
          </w:divBdr>
        </w:div>
        <w:div w:id="1586956882">
          <w:marLeft w:val="640"/>
          <w:marRight w:val="0"/>
          <w:marTop w:val="0"/>
          <w:marBottom w:val="0"/>
          <w:divBdr>
            <w:top w:val="none" w:sz="0" w:space="0" w:color="auto"/>
            <w:left w:val="none" w:sz="0" w:space="0" w:color="auto"/>
            <w:bottom w:val="none" w:sz="0" w:space="0" w:color="auto"/>
            <w:right w:val="none" w:sz="0" w:space="0" w:color="auto"/>
          </w:divBdr>
        </w:div>
        <w:div w:id="1605261512">
          <w:marLeft w:val="640"/>
          <w:marRight w:val="0"/>
          <w:marTop w:val="0"/>
          <w:marBottom w:val="0"/>
          <w:divBdr>
            <w:top w:val="none" w:sz="0" w:space="0" w:color="auto"/>
            <w:left w:val="none" w:sz="0" w:space="0" w:color="auto"/>
            <w:bottom w:val="none" w:sz="0" w:space="0" w:color="auto"/>
            <w:right w:val="none" w:sz="0" w:space="0" w:color="auto"/>
          </w:divBdr>
        </w:div>
        <w:div w:id="1609462212">
          <w:marLeft w:val="640"/>
          <w:marRight w:val="0"/>
          <w:marTop w:val="0"/>
          <w:marBottom w:val="0"/>
          <w:divBdr>
            <w:top w:val="none" w:sz="0" w:space="0" w:color="auto"/>
            <w:left w:val="none" w:sz="0" w:space="0" w:color="auto"/>
            <w:bottom w:val="none" w:sz="0" w:space="0" w:color="auto"/>
            <w:right w:val="none" w:sz="0" w:space="0" w:color="auto"/>
          </w:divBdr>
        </w:div>
        <w:div w:id="1641497095">
          <w:marLeft w:val="640"/>
          <w:marRight w:val="0"/>
          <w:marTop w:val="0"/>
          <w:marBottom w:val="0"/>
          <w:divBdr>
            <w:top w:val="none" w:sz="0" w:space="0" w:color="auto"/>
            <w:left w:val="none" w:sz="0" w:space="0" w:color="auto"/>
            <w:bottom w:val="none" w:sz="0" w:space="0" w:color="auto"/>
            <w:right w:val="none" w:sz="0" w:space="0" w:color="auto"/>
          </w:divBdr>
        </w:div>
        <w:div w:id="1657606528">
          <w:marLeft w:val="640"/>
          <w:marRight w:val="0"/>
          <w:marTop w:val="0"/>
          <w:marBottom w:val="0"/>
          <w:divBdr>
            <w:top w:val="none" w:sz="0" w:space="0" w:color="auto"/>
            <w:left w:val="none" w:sz="0" w:space="0" w:color="auto"/>
            <w:bottom w:val="none" w:sz="0" w:space="0" w:color="auto"/>
            <w:right w:val="none" w:sz="0" w:space="0" w:color="auto"/>
          </w:divBdr>
        </w:div>
        <w:div w:id="1659075281">
          <w:marLeft w:val="640"/>
          <w:marRight w:val="0"/>
          <w:marTop w:val="0"/>
          <w:marBottom w:val="0"/>
          <w:divBdr>
            <w:top w:val="none" w:sz="0" w:space="0" w:color="auto"/>
            <w:left w:val="none" w:sz="0" w:space="0" w:color="auto"/>
            <w:bottom w:val="none" w:sz="0" w:space="0" w:color="auto"/>
            <w:right w:val="none" w:sz="0" w:space="0" w:color="auto"/>
          </w:divBdr>
        </w:div>
        <w:div w:id="1659649903">
          <w:marLeft w:val="640"/>
          <w:marRight w:val="0"/>
          <w:marTop w:val="0"/>
          <w:marBottom w:val="0"/>
          <w:divBdr>
            <w:top w:val="none" w:sz="0" w:space="0" w:color="auto"/>
            <w:left w:val="none" w:sz="0" w:space="0" w:color="auto"/>
            <w:bottom w:val="none" w:sz="0" w:space="0" w:color="auto"/>
            <w:right w:val="none" w:sz="0" w:space="0" w:color="auto"/>
          </w:divBdr>
        </w:div>
        <w:div w:id="1660769334">
          <w:marLeft w:val="640"/>
          <w:marRight w:val="0"/>
          <w:marTop w:val="0"/>
          <w:marBottom w:val="0"/>
          <w:divBdr>
            <w:top w:val="none" w:sz="0" w:space="0" w:color="auto"/>
            <w:left w:val="none" w:sz="0" w:space="0" w:color="auto"/>
            <w:bottom w:val="none" w:sz="0" w:space="0" w:color="auto"/>
            <w:right w:val="none" w:sz="0" w:space="0" w:color="auto"/>
          </w:divBdr>
        </w:div>
        <w:div w:id="1694264102">
          <w:marLeft w:val="640"/>
          <w:marRight w:val="0"/>
          <w:marTop w:val="0"/>
          <w:marBottom w:val="0"/>
          <w:divBdr>
            <w:top w:val="none" w:sz="0" w:space="0" w:color="auto"/>
            <w:left w:val="none" w:sz="0" w:space="0" w:color="auto"/>
            <w:bottom w:val="none" w:sz="0" w:space="0" w:color="auto"/>
            <w:right w:val="none" w:sz="0" w:space="0" w:color="auto"/>
          </w:divBdr>
        </w:div>
        <w:div w:id="1698580401">
          <w:marLeft w:val="640"/>
          <w:marRight w:val="0"/>
          <w:marTop w:val="0"/>
          <w:marBottom w:val="0"/>
          <w:divBdr>
            <w:top w:val="none" w:sz="0" w:space="0" w:color="auto"/>
            <w:left w:val="none" w:sz="0" w:space="0" w:color="auto"/>
            <w:bottom w:val="none" w:sz="0" w:space="0" w:color="auto"/>
            <w:right w:val="none" w:sz="0" w:space="0" w:color="auto"/>
          </w:divBdr>
        </w:div>
        <w:div w:id="1714190567">
          <w:marLeft w:val="640"/>
          <w:marRight w:val="0"/>
          <w:marTop w:val="0"/>
          <w:marBottom w:val="0"/>
          <w:divBdr>
            <w:top w:val="none" w:sz="0" w:space="0" w:color="auto"/>
            <w:left w:val="none" w:sz="0" w:space="0" w:color="auto"/>
            <w:bottom w:val="none" w:sz="0" w:space="0" w:color="auto"/>
            <w:right w:val="none" w:sz="0" w:space="0" w:color="auto"/>
          </w:divBdr>
        </w:div>
        <w:div w:id="1717774294">
          <w:marLeft w:val="640"/>
          <w:marRight w:val="0"/>
          <w:marTop w:val="0"/>
          <w:marBottom w:val="0"/>
          <w:divBdr>
            <w:top w:val="none" w:sz="0" w:space="0" w:color="auto"/>
            <w:left w:val="none" w:sz="0" w:space="0" w:color="auto"/>
            <w:bottom w:val="none" w:sz="0" w:space="0" w:color="auto"/>
            <w:right w:val="none" w:sz="0" w:space="0" w:color="auto"/>
          </w:divBdr>
        </w:div>
        <w:div w:id="1733968316">
          <w:marLeft w:val="640"/>
          <w:marRight w:val="0"/>
          <w:marTop w:val="0"/>
          <w:marBottom w:val="0"/>
          <w:divBdr>
            <w:top w:val="none" w:sz="0" w:space="0" w:color="auto"/>
            <w:left w:val="none" w:sz="0" w:space="0" w:color="auto"/>
            <w:bottom w:val="none" w:sz="0" w:space="0" w:color="auto"/>
            <w:right w:val="none" w:sz="0" w:space="0" w:color="auto"/>
          </w:divBdr>
        </w:div>
        <w:div w:id="1739209948">
          <w:marLeft w:val="640"/>
          <w:marRight w:val="0"/>
          <w:marTop w:val="0"/>
          <w:marBottom w:val="0"/>
          <w:divBdr>
            <w:top w:val="none" w:sz="0" w:space="0" w:color="auto"/>
            <w:left w:val="none" w:sz="0" w:space="0" w:color="auto"/>
            <w:bottom w:val="none" w:sz="0" w:space="0" w:color="auto"/>
            <w:right w:val="none" w:sz="0" w:space="0" w:color="auto"/>
          </w:divBdr>
        </w:div>
        <w:div w:id="1755855363">
          <w:marLeft w:val="640"/>
          <w:marRight w:val="0"/>
          <w:marTop w:val="0"/>
          <w:marBottom w:val="0"/>
          <w:divBdr>
            <w:top w:val="none" w:sz="0" w:space="0" w:color="auto"/>
            <w:left w:val="none" w:sz="0" w:space="0" w:color="auto"/>
            <w:bottom w:val="none" w:sz="0" w:space="0" w:color="auto"/>
            <w:right w:val="none" w:sz="0" w:space="0" w:color="auto"/>
          </w:divBdr>
        </w:div>
        <w:div w:id="1790734040">
          <w:marLeft w:val="640"/>
          <w:marRight w:val="0"/>
          <w:marTop w:val="0"/>
          <w:marBottom w:val="0"/>
          <w:divBdr>
            <w:top w:val="none" w:sz="0" w:space="0" w:color="auto"/>
            <w:left w:val="none" w:sz="0" w:space="0" w:color="auto"/>
            <w:bottom w:val="none" w:sz="0" w:space="0" w:color="auto"/>
            <w:right w:val="none" w:sz="0" w:space="0" w:color="auto"/>
          </w:divBdr>
        </w:div>
        <w:div w:id="1791969564">
          <w:marLeft w:val="640"/>
          <w:marRight w:val="0"/>
          <w:marTop w:val="0"/>
          <w:marBottom w:val="0"/>
          <w:divBdr>
            <w:top w:val="none" w:sz="0" w:space="0" w:color="auto"/>
            <w:left w:val="none" w:sz="0" w:space="0" w:color="auto"/>
            <w:bottom w:val="none" w:sz="0" w:space="0" w:color="auto"/>
            <w:right w:val="none" w:sz="0" w:space="0" w:color="auto"/>
          </w:divBdr>
        </w:div>
        <w:div w:id="1796026779">
          <w:marLeft w:val="640"/>
          <w:marRight w:val="0"/>
          <w:marTop w:val="0"/>
          <w:marBottom w:val="0"/>
          <w:divBdr>
            <w:top w:val="none" w:sz="0" w:space="0" w:color="auto"/>
            <w:left w:val="none" w:sz="0" w:space="0" w:color="auto"/>
            <w:bottom w:val="none" w:sz="0" w:space="0" w:color="auto"/>
            <w:right w:val="none" w:sz="0" w:space="0" w:color="auto"/>
          </w:divBdr>
        </w:div>
        <w:div w:id="1809274000">
          <w:marLeft w:val="640"/>
          <w:marRight w:val="0"/>
          <w:marTop w:val="0"/>
          <w:marBottom w:val="0"/>
          <w:divBdr>
            <w:top w:val="none" w:sz="0" w:space="0" w:color="auto"/>
            <w:left w:val="none" w:sz="0" w:space="0" w:color="auto"/>
            <w:bottom w:val="none" w:sz="0" w:space="0" w:color="auto"/>
            <w:right w:val="none" w:sz="0" w:space="0" w:color="auto"/>
          </w:divBdr>
        </w:div>
        <w:div w:id="1852332805">
          <w:marLeft w:val="640"/>
          <w:marRight w:val="0"/>
          <w:marTop w:val="0"/>
          <w:marBottom w:val="0"/>
          <w:divBdr>
            <w:top w:val="none" w:sz="0" w:space="0" w:color="auto"/>
            <w:left w:val="none" w:sz="0" w:space="0" w:color="auto"/>
            <w:bottom w:val="none" w:sz="0" w:space="0" w:color="auto"/>
            <w:right w:val="none" w:sz="0" w:space="0" w:color="auto"/>
          </w:divBdr>
        </w:div>
        <w:div w:id="1862741112">
          <w:marLeft w:val="640"/>
          <w:marRight w:val="0"/>
          <w:marTop w:val="0"/>
          <w:marBottom w:val="0"/>
          <w:divBdr>
            <w:top w:val="none" w:sz="0" w:space="0" w:color="auto"/>
            <w:left w:val="none" w:sz="0" w:space="0" w:color="auto"/>
            <w:bottom w:val="none" w:sz="0" w:space="0" w:color="auto"/>
            <w:right w:val="none" w:sz="0" w:space="0" w:color="auto"/>
          </w:divBdr>
        </w:div>
        <w:div w:id="1889293287">
          <w:marLeft w:val="640"/>
          <w:marRight w:val="0"/>
          <w:marTop w:val="0"/>
          <w:marBottom w:val="0"/>
          <w:divBdr>
            <w:top w:val="none" w:sz="0" w:space="0" w:color="auto"/>
            <w:left w:val="none" w:sz="0" w:space="0" w:color="auto"/>
            <w:bottom w:val="none" w:sz="0" w:space="0" w:color="auto"/>
            <w:right w:val="none" w:sz="0" w:space="0" w:color="auto"/>
          </w:divBdr>
        </w:div>
        <w:div w:id="1893694527">
          <w:marLeft w:val="640"/>
          <w:marRight w:val="0"/>
          <w:marTop w:val="0"/>
          <w:marBottom w:val="0"/>
          <w:divBdr>
            <w:top w:val="none" w:sz="0" w:space="0" w:color="auto"/>
            <w:left w:val="none" w:sz="0" w:space="0" w:color="auto"/>
            <w:bottom w:val="none" w:sz="0" w:space="0" w:color="auto"/>
            <w:right w:val="none" w:sz="0" w:space="0" w:color="auto"/>
          </w:divBdr>
        </w:div>
        <w:div w:id="1895001715">
          <w:marLeft w:val="640"/>
          <w:marRight w:val="0"/>
          <w:marTop w:val="0"/>
          <w:marBottom w:val="0"/>
          <w:divBdr>
            <w:top w:val="none" w:sz="0" w:space="0" w:color="auto"/>
            <w:left w:val="none" w:sz="0" w:space="0" w:color="auto"/>
            <w:bottom w:val="none" w:sz="0" w:space="0" w:color="auto"/>
            <w:right w:val="none" w:sz="0" w:space="0" w:color="auto"/>
          </w:divBdr>
        </w:div>
        <w:div w:id="1941067272">
          <w:marLeft w:val="640"/>
          <w:marRight w:val="0"/>
          <w:marTop w:val="0"/>
          <w:marBottom w:val="0"/>
          <w:divBdr>
            <w:top w:val="none" w:sz="0" w:space="0" w:color="auto"/>
            <w:left w:val="none" w:sz="0" w:space="0" w:color="auto"/>
            <w:bottom w:val="none" w:sz="0" w:space="0" w:color="auto"/>
            <w:right w:val="none" w:sz="0" w:space="0" w:color="auto"/>
          </w:divBdr>
        </w:div>
        <w:div w:id="1994869580">
          <w:marLeft w:val="640"/>
          <w:marRight w:val="0"/>
          <w:marTop w:val="0"/>
          <w:marBottom w:val="0"/>
          <w:divBdr>
            <w:top w:val="none" w:sz="0" w:space="0" w:color="auto"/>
            <w:left w:val="none" w:sz="0" w:space="0" w:color="auto"/>
            <w:bottom w:val="none" w:sz="0" w:space="0" w:color="auto"/>
            <w:right w:val="none" w:sz="0" w:space="0" w:color="auto"/>
          </w:divBdr>
        </w:div>
        <w:div w:id="2064401252">
          <w:marLeft w:val="640"/>
          <w:marRight w:val="0"/>
          <w:marTop w:val="0"/>
          <w:marBottom w:val="0"/>
          <w:divBdr>
            <w:top w:val="none" w:sz="0" w:space="0" w:color="auto"/>
            <w:left w:val="none" w:sz="0" w:space="0" w:color="auto"/>
            <w:bottom w:val="none" w:sz="0" w:space="0" w:color="auto"/>
            <w:right w:val="none" w:sz="0" w:space="0" w:color="auto"/>
          </w:divBdr>
        </w:div>
        <w:div w:id="2072919170">
          <w:marLeft w:val="640"/>
          <w:marRight w:val="0"/>
          <w:marTop w:val="0"/>
          <w:marBottom w:val="0"/>
          <w:divBdr>
            <w:top w:val="none" w:sz="0" w:space="0" w:color="auto"/>
            <w:left w:val="none" w:sz="0" w:space="0" w:color="auto"/>
            <w:bottom w:val="none" w:sz="0" w:space="0" w:color="auto"/>
            <w:right w:val="none" w:sz="0" w:space="0" w:color="auto"/>
          </w:divBdr>
        </w:div>
        <w:div w:id="2097902968">
          <w:marLeft w:val="640"/>
          <w:marRight w:val="0"/>
          <w:marTop w:val="0"/>
          <w:marBottom w:val="0"/>
          <w:divBdr>
            <w:top w:val="none" w:sz="0" w:space="0" w:color="auto"/>
            <w:left w:val="none" w:sz="0" w:space="0" w:color="auto"/>
            <w:bottom w:val="none" w:sz="0" w:space="0" w:color="auto"/>
            <w:right w:val="none" w:sz="0" w:space="0" w:color="auto"/>
          </w:divBdr>
        </w:div>
        <w:div w:id="2102794737">
          <w:marLeft w:val="640"/>
          <w:marRight w:val="0"/>
          <w:marTop w:val="0"/>
          <w:marBottom w:val="0"/>
          <w:divBdr>
            <w:top w:val="none" w:sz="0" w:space="0" w:color="auto"/>
            <w:left w:val="none" w:sz="0" w:space="0" w:color="auto"/>
            <w:bottom w:val="none" w:sz="0" w:space="0" w:color="auto"/>
            <w:right w:val="none" w:sz="0" w:space="0" w:color="auto"/>
          </w:divBdr>
        </w:div>
        <w:div w:id="2126148703">
          <w:marLeft w:val="640"/>
          <w:marRight w:val="0"/>
          <w:marTop w:val="0"/>
          <w:marBottom w:val="0"/>
          <w:divBdr>
            <w:top w:val="none" w:sz="0" w:space="0" w:color="auto"/>
            <w:left w:val="none" w:sz="0" w:space="0" w:color="auto"/>
            <w:bottom w:val="none" w:sz="0" w:space="0" w:color="auto"/>
            <w:right w:val="none" w:sz="0" w:space="0" w:color="auto"/>
          </w:divBdr>
        </w:div>
        <w:div w:id="2141991871">
          <w:marLeft w:val="640"/>
          <w:marRight w:val="0"/>
          <w:marTop w:val="0"/>
          <w:marBottom w:val="0"/>
          <w:divBdr>
            <w:top w:val="none" w:sz="0" w:space="0" w:color="auto"/>
            <w:left w:val="none" w:sz="0" w:space="0" w:color="auto"/>
            <w:bottom w:val="none" w:sz="0" w:space="0" w:color="auto"/>
            <w:right w:val="none" w:sz="0" w:space="0" w:color="auto"/>
          </w:divBdr>
        </w:div>
      </w:divsChild>
    </w:div>
    <w:div w:id="1041825879">
      <w:bodyDiv w:val="1"/>
      <w:marLeft w:val="0"/>
      <w:marRight w:val="0"/>
      <w:marTop w:val="0"/>
      <w:marBottom w:val="0"/>
      <w:divBdr>
        <w:top w:val="none" w:sz="0" w:space="0" w:color="auto"/>
        <w:left w:val="none" w:sz="0" w:space="0" w:color="auto"/>
        <w:bottom w:val="none" w:sz="0" w:space="0" w:color="auto"/>
        <w:right w:val="none" w:sz="0" w:space="0" w:color="auto"/>
      </w:divBdr>
    </w:div>
    <w:div w:id="1052654088">
      <w:bodyDiv w:val="1"/>
      <w:marLeft w:val="0"/>
      <w:marRight w:val="0"/>
      <w:marTop w:val="0"/>
      <w:marBottom w:val="0"/>
      <w:divBdr>
        <w:top w:val="none" w:sz="0" w:space="0" w:color="auto"/>
        <w:left w:val="none" w:sz="0" w:space="0" w:color="auto"/>
        <w:bottom w:val="none" w:sz="0" w:space="0" w:color="auto"/>
        <w:right w:val="none" w:sz="0" w:space="0" w:color="auto"/>
      </w:divBdr>
    </w:div>
    <w:div w:id="1067803348">
      <w:bodyDiv w:val="1"/>
      <w:marLeft w:val="0"/>
      <w:marRight w:val="0"/>
      <w:marTop w:val="0"/>
      <w:marBottom w:val="0"/>
      <w:divBdr>
        <w:top w:val="none" w:sz="0" w:space="0" w:color="auto"/>
        <w:left w:val="none" w:sz="0" w:space="0" w:color="auto"/>
        <w:bottom w:val="none" w:sz="0" w:space="0" w:color="auto"/>
        <w:right w:val="none" w:sz="0" w:space="0" w:color="auto"/>
      </w:divBdr>
      <w:divsChild>
        <w:div w:id="6294729">
          <w:marLeft w:val="640"/>
          <w:marRight w:val="0"/>
          <w:marTop w:val="0"/>
          <w:marBottom w:val="0"/>
          <w:divBdr>
            <w:top w:val="none" w:sz="0" w:space="0" w:color="auto"/>
            <w:left w:val="none" w:sz="0" w:space="0" w:color="auto"/>
            <w:bottom w:val="none" w:sz="0" w:space="0" w:color="auto"/>
            <w:right w:val="none" w:sz="0" w:space="0" w:color="auto"/>
          </w:divBdr>
        </w:div>
        <w:div w:id="9072070">
          <w:marLeft w:val="640"/>
          <w:marRight w:val="0"/>
          <w:marTop w:val="0"/>
          <w:marBottom w:val="0"/>
          <w:divBdr>
            <w:top w:val="none" w:sz="0" w:space="0" w:color="auto"/>
            <w:left w:val="none" w:sz="0" w:space="0" w:color="auto"/>
            <w:bottom w:val="none" w:sz="0" w:space="0" w:color="auto"/>
            <w:right w:val="none" w:sz="0" w:space="0" w:color="auto"/>
          </w:divBdr>
        </w:div>
        <w:div w:id="33890235">
          <w:marLeft w:val="640"/>
          <w:marRight w:val="0"/>
          <w:marTop w:val="0"/>
          <w:marBottom w:val="0"/>
          <w:divBdr>
            <w:top w:val="none" w:sz="0" w:space="0" w:color="auto"/>
            <w:left w:val="none" w:sz="0" w:space="0" w:color="auto"/>
            <w:bottom w:val="none" w:sz="0" w:space="0" w:color="auto"/>
            <w:right w:val="none" w:sz="0" w:space="0" w:color="auto"/>
          </w:divBdr>
        </w:div>
        <w:div w:id="39865874">
          <w:marLeft w:val="640"/>
          <w:marRight w:val="0"/>
          <w:marTop w:val="0"/>
          <w:marBottom w:val="0"/>
          <w:divBdr>
            <w:top w:val="none" w:sz="0" w:space="0" w:color="auto"/>
            <w:left w:val="none" w:sz="0" w:space="0" w:color="auto"/>
            <w:bottom w:val="none" w:sz="0" w:space="0" w:color="auto"/>
            <w:right w:val="none" w:sz="0" w:space="0" w:color="auto"/>
          </w:divBdr>
        </w:div>
        <w:div w:id="40325011">
          <w:marLeft w:val="640"/>
          <w:marRight w:val="0"/>
          <w:marTop w:val="0"/>
          <w:marBottom w:val="0"/>
          <w:divBdr>
            <w:top w:val="none" w:sz="0" w:space="0" w:color="auto"/>
            <w:left w:val="none" w:sz="0" w:space="0" w:color="auto"/>
            <w:bottom w:val="none" w:sz="0" w:space="0" w:color="auto"/>
            <w:right w:val="none" w:sz="0" w:space="0" w:color="auto"/>
          </w:divBdr>
        </w:div>
        <w:div w:id="42799793">
          <w:marLeft w:val="640"/>
          <w:marRight w:val="0"/>
          <w:marTop w:val="0"/>
          <w:marBottom w:val="0"/>
          <w:divBdr>
            <w:top w:val="none" w:sz="0" w:space="0" w:color="auto"/>
            <w:left w:val="none" w:sz="0" w:space="0" w:color="auto"/>
            <w:bottom w:val="none" w:sz="0" w:space="0" w:color="auto"/>
            <w:right w:val="none" w:sz="0" w:space="0" w:color="auto"/>
          </w:divBdr>
        </w:div>
        <w:div w:id="48505710">
          <w:marLeft w:val="640"/>
          <w:marRight w:val="0"/>
          <w:marTop w:val="0"/>
          <w:marBottom w:val="0"/>
          <w:divBdr>
            <w:top w:val="none" w:sz="0" w:space="0" w:color="auto"/>
            <w:left w:val="none" w:sz="0" w:space="0" w:color="auto"/>
            <w:bottom w:val="none" w:sz="0" w:space="0" w:color="auto"/>
            <w:right w:val="none" w:sz="0" w:space="0" w:color="auto"/>
          </w:divBdr>
        </w:div>
        <w:div w:id="49428586">
          <w:marLeft w:val="640"/>
          <w:marRight w:val="0"/>
          <w:marTop w:val="0"/>
          <w:marBottom w:val="0"/>
          <w:divBdr>
            <w:top w:val="none" w:sz="0" w:space="0" w:color="auto"/>
            <w:left w:val="none" w:sz="0" w:space="0" w:color="auto"/>
            <w:bottom w:val="none" w:sz="0" w:space="0" w:color="auto"/>
            <w:right w:val="none" w:sz="0" w:space="0" w:color="auto"/>
          </w:divBdr>
        </w:div>
        <w:div w:id="52587506">
          <w:marLeft w:val="640"/>
          <w:marRight w:val="0"/>
          <w:marTop w:val="0"/>
          <w:marBottom w:val="0"/>
          <w:divBdr>
            <w:top w:val="none" w:sz="0" w:space="0" w:color="auto"/>
            <w:left w:val="none" w:sz="0" w:space="0" w:color="auto"/>
            <w:bottom w:val="none" w:sz="0" w:space="0" w:color="auto"/>
            <w:right w:val="none" w:sz="0" w:space="0" w:color="auto"/>
          </w:divBdr>
        </w:div>
        <w:div w:id="70123576">
          <w:marLeft w:val="640"/>
          <w:marRight w:val="0"/>
          <w:marTop w:val="0"/>
          <w:marBottom w:val="0"/>
          <w:divBdr>
            <w:top w:val="none" w:sz="0" w:space="0" w:color="auto"/>
            <w:left w:val="none" w:sz="0" w:space="0" w:color="auto"/>
            <w:bottom w:val="none" w:sz="0" w:space="0" w:color="auto"/>
            <w:right w:val="none" w:sz="0" w:space="0" w:color="auto"/>
          </w:divBdr>
        </w:div>
        <w:div w:id="71005703">
          <w:marLeft w:val="640"/>
          <w:marRight w:val="0"/>
          <w:marTop w:val="0"/>
          <w:marBottom w:val="0"/>
          <w:divBdr>
            <w:top w:val="none" w:sz="0" w:space="0" w:color="auto"/>
            <w:left w:val="none" w:sz="0" w:space="0" w:color="auto"/>
            <w:bottom w:val="none" w:sz="0" w:space="0" w:color="auto"/>
            <w:right w:val="none" w:sz="0" w:space="0" w:color="auto"/>
          </w:divBdr>
        </w:div>
        <w:div w:id="74060025">
          <w:marLeft w:val="640"/>
          <w:marRight w:val="0"/>
          <w:marTop w:val="0"/>
          <w:marBottom w:val="0"/>
          <w:divBdr>
            <w:top w:val="none" w:sz="0" w:space="0" w:color="auto"/>
            <w:left w:val="none" w:sz="0" w:space="0" w:color="auto"/>
            <w:bottom w:val="none" w:sz="0" w:space="0" w:color="auto"/>
            <w:right w:val="none" w:sz="0" w:space="0" w:color="auto"/>
          </w:divBdr>
        </w:div>
        <w:div w:id="86855135">
          <w:marLeft w:val="640"/>
          <w:marRight w:val="0"/>
          <w:marTop w:val="0"/>
          <w:marBottom w:val="0"/>
          <w:divBdr>
            <w:top w:val="none" w:sz="0" w:space="0" w:color="auto"/>
            <w:left w:val="none" w:sz="0" w:space="0" w:color="auto"/>
            <w:bottom w:val="none" w:sz="0" w:space="0" w:color="auto"/>
            <w:right w:val="none" w:sz="0" w:space="0" w:color="auto"/>
          </w:divBdr>
        </w:div>
        <w:div w:id="93331942">
          <w:marLeft w:val="640"/>
          <w:marRight w:val="0"/>
          <w:marTop w:val="0"/>
          <w:marBottom w:val="0"/>
          <w:divBdr>
            <w:top w:val="none" w:sz="0" w:space="0" w:color="auto"/>
            <w:left w:val="none" w:sz="0" w:space="0" w:color="auto"/>
            <w:bottom w:val="none" w:sz="0" w:space="0" w:color="auto"/>
            <w:right w:val="none" w:sz="0" w:space="0" w:color="auto"/>
          </w:divBdr>
        </w:div>
        <w:div w:id="95446483">
          <w:marLeft w:val="640"/>
          <w:marRight w:val="0"/>
          <w:marTop w:val="0"/>
          <w:marBottom w:val="0"/>
          <w:divBdr>
            <w:top w:val="none" w:sz="0" w:space="0" w:color="auto"/>
            <w:left w:val="none" w:sz="0" w:space="0" w:color="auto"/>
            <w:bottom w:val="none" w:sz="0" w:space="0" w:color="auto"/>
            <w:right w:val="none" w:sz="0" w:space="0" w:color="auto"/>
          </w:divBdr>
        </w:div>
        <w:div w:id="99224903">
          <w:marLeft w:val="640"/>
          <w:marRight w:val="0"/>
          <w:marTop w:val="0"/>
          <w:marBottom w:val="0"/>
          <w:divBdr>
            <w:top w:val="none" w:sz="0" w:space="0" w:color="auto"/>
            <w:left w:val="none" w:sz="0" w:space="0" w:color="auto"/>
            <w:bottom w:val="none" w:sz="0" w:space="0" w:color="auto"/>
            <w:right w:val="none" w:sz="0" w:space="0" w:color="auto"/>
          </w:divBdr>
        </w:div>
        <w:div w:id="99764752">
          <w:marLeft w:val="640"/>
          <w:marRight w:val="0"/>
          <w:marTop w:val="0"/>
          <w:marBottom w:val="0"/>
          <w:divBdr>
            <w:top w:val="none" w:sz="0" w:space="0" w:color="auto"/>
            <w:left w:val="none" w:sz="0" w:space="0" w:color="auto"/>
            <w:bottom w:val="none" w:sz="0" w:space="0" w:color="auto"/>
            <w:right w:val="none" w:sz="0" w:space="0" w:color="auto"/>
          </w:divBdr>
        </w:div>
        <w:div w:id="104859222">
          <w:marLeft w:val="640"/>
          <w:marRight w:val="0"/>
          <w:marTop w:val="0"/>
          <w:marBottom w:val="0"/>
          <w:divBdr>
            <w:top w:val="none" w:sz="0" w:space="0" w:color="auto"/>
            <w:left w:val="none" w:sz="0" w:space="0" w:color="auto"/>
            <w:bottom w:val="none" w:sz="0" w:space="0" w:color="auto"/>
            <w:right w:val="none" w:sz="0" w:space="0" w:color="auto"/>
          </w:divBdr>
        </w:div>
        <w:div w:id="134807837">
          <w:marLeft w:val="640"/>
          <w:marRight w:val="0"/>
          <w:marTop w:val="0"/>
          <w:marBottom w:val="0"/>
          <w:divBdr>
            <w:top w:val="none" w:sz="0" w:space="0" w:color="auto"/>
            <w:left w:val="none" w:sz="0" w:space="0" w:color="auto"/>
            <w:bottom w:val="none" w:sz="0" w:space="0" w:color="auto"/>
            <w:right w:val="none" w:sz="0" w:space="0" w:color="auto"/>
          </w:divBdr>
        </w:div>
        <w:div w:id="144010083">
          <w:marLeft w:val="640"/>
          <w:marRight w:val="0"/>
          <w:marTop w:val="0"/>
          <w:marBottom w:val="0"/>
          <w:divBdr>
            <w:top w:val="none" w:sz="0" w:space="0" w:color="auto"/>
            <w:left w:val="none" w:sz="0" w:space="0" w:color="auto"/>
            <w:bottom w:val="none" w:sz="0" w:space="0" w:color="auto"/>
            <w:right w:val="none" w:sz="0" w:space="0" w:color="auto"/>
          </w:divBdr>
        </w:div>
        <w:div w:id="145975519">
          <w:marLeft w:val="640"/>
          <w:marRight w:val="0"/>
          <w:marTop w:val="0"/>
          <w:marBottom w:val="0"/>
          <w:divBdr>
            <w:top w:val="none" w:sz="0" w:space="0" w:color="auto"/>
            <w:left w:val="none" w:sz="0" w:space="0" w:color="auto"/>
            <w:bottom w:val="none" w:sz="0" w:space="0" w:color="auto"/>
            <w:right w:val="none" w:sz="0" w:space="0" w:color="auto"/>
          </w:divBdr>
        </w:div>
        <w:div w:id="181013938">
          <w:marLeft w:val="640"/>
          <w:marRight w:val="0"/>
          <w:marTop w:val="0"/>
          <w:marBottom w:val="0"/>
          <w:divBdr>
            <w:top w:val="none" w:sz="0" w:space="0" w:color="auto"/>
            <w:left w:val="none" w:sz="0" w:space="0" w:color="auto"/>
            <w:bottom w:val="none" w:sz="0" w:space="0" w:color="auto"/>
            <w:right w:val="none" w:sz="0" w:space="0" w:color="auto"/>
          </w:divBdr>
        </w:div>
        <w:div w:id="181673305">
          <w:marLeft w:val="640"/>
          <w:marRight w:val="0"/>
          <w:marTop w:val="0"/>
          <w:marBottom w:val="0"/>
          <w:divBdr>
            <w:top w:val="none" w:sz="0" w:space="0" w:color="auto"/>
            <w:left w:val="none" w:sz="0" w:space="0" w:color="auto"/>
            <w:bottom w:val="none" w:sz="0" w:space="0" w:color="auto"/>
            <w:right w:val="none" w:sz="0" w:space="0" w:color="auto"/>
          </w:divBdr>
        </w:div>
        <w:div w:id="200897744">
          <w:marLeft w:val="640"/>
          <w:marRight w:val="0"/>
          <w:marTop w:val="0"/>
          <w:marBottom w:val="0"/>
          <w:divBdr>
            <w:top w:val="none" w:sz="0" w:space="0" w:color="auto"/>
            <w:left w:val="none" w:sz="0" w:space="0" w:color="auto"/>
            <w:bottom w:val="none" w:sz="0" w:space="0" w:color="auto"/>
            <w:right w:val="none" w:sz="0" w:space="0" w:color="auto"/>
          </w:divBdr>
        </w:div>
        <w:div w:id="214391201">
          <w:marLeft w:val="640"/>
          <w:marRight w:val="0"/>
          <w:marTop w:val="0"/>
          <w:marBottom w:val="0"/>
          <w:divBdr>
            <w:top w:val="none" w:sz="0" w:space="0" w:color="auto"/>
            <w:left w:val="none" w:sz="0" w:space="0" w:color="auto"/>
            <w:bottom w:val="none" w:sz="0" w:space="0" w:color="auto"/>
            <w:right w:val="none" w:sz="0" w:space="0" w:color="auto"/>
          </w:divBdr>
        </w:div>
        <w:div w:id="224025559">
          <w:marLeft w:val="640"/>
          <w:marRight w:val="0"/>
          <w:marTop w:val="0"/>
          <w:marBottom w:val="0"/>
          <w:divBdr>
            <w:top w:val="none" w:sz="0" w:space="0" w:color="auto"/>
            <w:left w:val="none" w:sz="0" w:space="0" w:color="auto"/>
            <w:bottom w:val="none" w:sz="0" w:space="0" w:color="auto"/>
            <w:right w:val="none" w:sz="0" w:space="0" w:color="auto"/>
          </w:divBdr>
        </w:div>
        <w:div w:id="226841384">
          <w:marLeft w:val="640"/>
          <w:marRight w:val="0"/>
          <w:marTop w:val="0"/>
          <w:marBottom w:val="0"/>
          <w:divBdr>
            <w:top w:val="none" w:sz="0" w:space="0" w:color="auto"/>
            <w:left w:val="none" w:sz="0" w:space="0" w:color="auto"/>
            <w:bottom w:val="none" w:sz="0" w:space="0" w:color="auto"/>
            <w:right w:val="none" w:sz="0" w:space="0" w:color="auto"/>
          </w:divBdr>
        </w:div>
        <w:div w:id="232742138">
          <w:marLeft w:val="640"/>
          <w:marRight w:val="0"/>
          <w:marTop w:val="0"/>
          <w:marBottom w:val="0"/>
          <w:divBdr>
            <w:top w:val="none" w:sz="0" w:space="0" w:color="auto"/>
            <w:left w:val="none" w:sz="0" w:space="0" w:color="auto"/>
            <w:bottom w:val="none" w:sz="0" w:space="0" w:color="auto"/>
            <w:right w:val="none" w:sz="0" w:space="0" w:color="auto"/>
          </w:divBdr>
        </w:div>
        <w:div w:id="251865648">
          <w:marLeft w:val="640"/>
          <w:marRight w:val="0"/>
          <w:marTop w:val="0"/>
          <w:marBottom w:val="0"/>
          <w:divBdr>
            <w:top w:val="none" w:sz="0" w:space="0" w:color="auto"/>
            <w:left w:val="none" w:sz="0" w:space="0" w:color="auto"/>
            <w:bottom w:val="none" w:sz="0" w:space="0" w:color="auto"/>
            <w:right w:val="none" w:sz="0" w:space="0" w:color="auto"/>
          </w:divBdr>
        </w:div>
        <w:div w:id="296255191">
          <w:marLeft w:val="640"/>
          <w:marRight w:val="0"/>
          <w:marTop w:val="0"/>
          <w:marBottom w:val="0"/>
          <w:divBdr>
            <w:top w:val="none" w:sz="0" w:space="0" w:color="auto"/>
            <w:left w:val="none" w:sz="0" w:space="0" w:color="auto"/>
            <w:bottom w:val="none" w:sz="0" w:space="0" w:color="auto"/>
            <w:right w:val="none" w:sz="0" w:space="0" w:color="auto"/>
          </w:divBdr>
        </w:div>
        <w:div w:id="322465363">
          <w:marLeft w:val="640"/>
          <w:marRight w:val="0"/>
          <w:marTop w:val="0"/>
          <w:marBottom w:val="0"/>
          <w:divBdr>
            <w:top w:val="none" w:sz="0" w:space="0" w:color="auto"/>
            <w:left w:val="none" w:sz="0" w:space="0" w:color="auto"/>
            <w:bottom w:val="none" w:sz="0" w:space="0" w:color="auto"/>
            <w:right w:val="none" w:sz="0" w:space="0" w:color="auto"/>
          </w:divBdr>
        </w:div>
        <w:div w:id="360327694">
          <w:marLeft w:val="640"/>
          <w:marRight w:val="0"/>
          <w:marTop w:val="0"/>
          <w:marBottom w:val="0"/>
          <w:divBdr>
            <w:top w:val="none" w:sz="0" w:space="0" w:color="auto"/>
            <w:left w:val="none" w:sz="0" w:space="0" w:color="auto"/>
            <w:bottom w:val="none" w:sz="0" w:space="0" w:color="auto"/>
            <w:right w:val="none" w:sz="0" w:space="0" w:color="auto"/>
          </w:divBdr>
        </w:div>
        <w:div w:id="410278534">
          <w:marLeft w:val="640"/>
          <w:marRight w:val="0"/>
          <w:marTop w:val="0"/>
          <w:marBottom w:val="0"/>
          <w:divBdr>
            <w:top w:val="none" w:sz="0" w:space="0" w:color="auto"/>
            <w:left w:val="none" w:sz="0" w:space="0" w:color="auto"/>
            <w:bottom w:val="none" w:sz="0" w:space="0" w:color="auto"/>
            <w:right w:val="none" w:sz="0" w:space="0" w:color="auto"/>
          </w:divBdr>
        </w:div>
        <w:div w:id="447354922">
          <w:marLeft w:val="640"/>
          <w:marRight w:val="0"/>
          <w:marTop w:val="0"/>
          <w:marBottom w:val="0"/>
          <w:divBdr>
            <w:top w:val="none" w:sz="0" w:space="0" w:color="auto"/>
            <w:left w:val="none" w:sz="0" w:space="0" w:color="auto"/>
            <w:bottom w:val="none" w:sz="0" w:space="0" w:color="auto"/>
            <w:right w:val="none" w:sz="0" w:space="0" w:color="auto"/>
          </w:divBdr>
        </w:div>
        <w:div w:id="467817684">
          <w:marLeft w:val="640"/>
          <w:marRight w:val="0"/>
          <w:marTop w:val="0"/>
          <w:marBottom w:val="0"/>
          <w:divBdr>
            <w:top w:val="none" w:sz="0" w:space="0" w:color="auto"/>
            <w:left w:val="none" w:sz="0" w:space="0" w:color="auto"/>
            <w:bottom w:val="none" w:sz="0" w:space="0" w:color="auto"/>
            <w:right w:val="none" w:sz="0" w:space="0" w:color="auto"/>
          </w:divBdr>
        </w:div>
        <w:div w:id="476651531">
          <w:marLeft w:val="640"/>
          <w:marRight w:val="0"/>
          <w:marTop w:val="0"/>
          <w:marBottom w:val="0"/>
          <w:divBdr>
            <w:top w:val="none" w:sz="0" w:space="0" w:color="auto"/>
            <w:left w:val="none" w:sz="0" w:space="0" w:color="auto"/>
            <w:bottom w:val="none" w:sz="0" w:space="0" w:color="auto"/>
            <w:right w:val="none" w:sz="0" w:space="0" w:color="auto"/>
          </w:divBdr>
        </w:div>
        <w:div w:id="485980441">
          <w:marLeft w:val="640"/>
          <w:marRight w:val="0"/>
          <w:marTop w:val="0"/>
          <w:marBottom w:val="0"/>
          <w:divBdr>
            <w:top w:val="none" w:sz="0" w:space="0" w:color="auto"/>
            <w:left w:val="none" w:sz="0" w:space="0" w:color="auto"/>
            <w:bottom w:val="none" w:sz="0" w:space="0" w:color="auto"/>
            <w:right w:val="none" w:sz="0" w:space="0" w:color="auto"/>
          </w:divBdr>
        </w:div>
        <w:div w:id="513227309">
          <w:marLeft w:val="640"/>
          <w:marRight w:val="0"/>
          <w:marTop w:val="0"/>
          <w:marBottom w:val="0"/>
          <w:divBdr>
            <w:top w:val="none" w:sz="0" w:space="0" w:color="auto"/>
            <w:left w:val="none" w:sz="0" w:space="0" w:color="auto"/>
            <w:bottom w:val="none" w:sz="0" w:space="0" w:color="auto"/>
            <w:right w:val="none" w:sz="0" w:space="0" w:color="auto"/>
          </w:divBdr>
        </w:div>
        <w:div w:id="515341213">
          <w:marLeft w:val="640"/>
          <w:marRight w:val="0"/>
          <w:marTop w:val="0"/>
          <w:marBottom w:val="0"/>
          <w:divBdr>
            <w:top w:val="none" w:sz="0" w:space="0" w:color="auto"/>
            <w:left w:val="none" w:sz="0" w:space="0" w:color="auto"/>
            <w:bottom w:val="none" w:sz="0" w:space="0" w:color="auto"/>
            <w:right w:val="none" w:sz="0" w:space="0" w:color="auto"/>
          </w:divBdr>
        </w:div>
        <w:div w:id="518861906">
          <w:marLeft w:val="640"/>
          <w:marRight w:val="0"/>
          <w:marTop w:val="0"/>
          <w:marBottom w:val="0"/>
          <w:divBdr>
            <w:top w:val="none" w:sz="0" w:space="0" w:color="auto"/>
            <w:left w:val="none" w:sz="0" w:space="0" w:color="auto"/>
            <w:bottom w:val="none" w:sz="0" w:space="0" w:color="auto"/>
            <w:right w:val="none" w:sz="0" w:space="0" w:color="auto"/>
          </w:divBdr>
        </w:div>
        <w:div w:id="541020545">
          <w:marLeft w:val="640"/>
          <w:marRight w:val="0"/>
          <w:marTop w:val="0"/>
          <w:marBottom w:val="0"/>
          <w:divBdr>
            <w:top w:val="none" w:sz="0" w:space="0" w:color="auto"/>
            <w:left w:val="none" w:sz="0" w:space="0" w:color="auto"/>
            <w:bottom w:val="none" w:sz="0" w:space="0" w:color="auto"/>
            <w:right w:val="none" w:sz="0" w:space="0" w:color="auto"/>
          </w:divBdr>
        </w:div>
        <w:div w:id="563368907">
          <w:marLeft w:val="640"/>
          <w:marRight w:val="0"/>
          <w:marTop w:val="0"/>
          <w:marBottom w:val="0"/>
          <w:divBdr>
            <w:top w:val="none" w:sz="0" w:space="0" w:color="auto"/>
            <w:left w:val="none" w:sz="0" w:space="0" w:color="auto"/>
            <w:bottom w:val="none" w:sz="0" w:space="0" w:color="auto"/>
            <w:right w:val="none" w:sz="0" w:space="0" w:color="auto"/>
          </w:divBdr>
        </w:div>
        <w:div w:id="582448500">
          <w:marLeft w:val="640"/>
          <w:marRight w:val="0"/>
          <w:marTop w:val="0"/>
          <w:marBottom w:val="0"/>
          <w:divBdr>
            <w:top w:val="none" w:sz="0" w:space="0" w:color="auto"/>
            <w:left w:val="none" w:sz="0" w:space="0" w:color="auto"/>
            <w:bottom w:val="none" w:sz="0" w:space="0" w:color="auto"/>
            <w:right w:val="none" w:sz="0" w:space="0" w:color="auto"/>
          </w:divBdr>
        </w:div>
        <w:div w:id="583495131">
          <w:marLeft w:val="640"/>
          <w:marRight w:val="0"/>
          <w:marTop w:val="0"/>
          <w:marBottom w:val="0"/>
          <w:divBdr>
            <w:top w:val="none" w:sz="0" w:space="0" w:color="auto"/>
            <w:left w:val="none" w:sz="0" w:space="0" w:color="auto"/>
            <w:bottom w:val="none" w:sz="0" w:space="0" w:color="auto"/>
            <w:right w:val="none" w:sz="0" w:space="0" w:color="auto"/>
          </w:divBdr>
        </w:div>
        <w:div w:id="587731823">
          <w:marLeft w:val="640"/>
          <w:marRight w:val="0"/>
          <w:marTop w:val="0"/>
          <w:marBottom w:val="0"/>
          <w:divBdr>
            <w:top w:val="none" w:sz="0" w:space="0" w:color="auto"/>
            <w:left w:val="none" w:sz="0" w:space="0" w:color="auto"/>
            <w:bottom w:val="none" w:sz="0" w:space="0" w:color="auto"/>
            <w:right w:val="none" w:sz="0" w:space="0" w:color="auto"/>
          </w:divBdr>
        </w:div>
        <w:div w:id="593821736">
          <w:marLeft w:val="640"/>
          <w:marRight w:val="0"/>
          <w:marTop w:val="0"/>
          <w:marBottom w:val="0"/>
          <w:divBdr>
            <w:top w:val="none" w:sz="0" w:space="0" w:color="auto"/>
            <w:left w:val="none" w:sz="0" w:space="0" w:color="auto"/>
            <w:bottom w:val="none" w:sz="0" w:space="0" w:color="auto"/>
            <w:right w:val="none" w:sz="0" w:space="0" w:color="auto"/>
          </w:divBdr>
        </w:div>
        <w:div w:id="608317091">
          <w:marLeft w:val="640"/>
          <w:marRight w:val="0"/>
          <w:marTop w:val="0"/>
          <w:marBottom w:val="0"/>
          <w:divBdr>
            <w:top w:val="none" w:sz="0" w:space="0" w:color="auto"/>
            <w:left w:val="none" w:sz="0" w:space="0" w:color="auto"/>
            <w:bottom w:val="none" w:sz="0" w:space="0" w:color="auto"/>
            <w:right w:val="none" w:sz="0" w:space="0" w:color="auto"/>
          </w:divBdr>
        </w:div>
        <w:div w:id="654918315">
          <w:marLeft w:val="640"/>
          <w:marRight w:val="0"/>
          <w:marTop w:val="0"/>
          <w:marBottom w:val="0"/>
          <w:divBdr>
            <w:top w:val="none" w:sz="0" w:space="0" w:color="auto"/>
            <w:left w:val="none" w:sz="0" w:space="0" w:color="auto"/>
            <w:bottom w:val="none" w:sz="0" w:space="0" w:color="auto"/>
            <w:right w:val="none" w:sz="0" w:space="0" w:color="auto"/>
          </w:divBdr>
        </w:div>
        <w:div w:id="664162144">
          <w:marLeft w:val="640"/>
          <w:marRight w:val="0"/>
          <w:marTop w:val="0"/>
          <w:marBottom w:val="0"/>
          <w:divBdr>
            <w:top w:val="none" w:sz="0" w:space="0" w:color="auto"/>
            <w:left w:val="none" w:sz="0" w:space="0" w:color="auto"/>
            <w:bottom w:val="none" w:sz="0" w:space="0" w:color="auto"/>
            <w:right w:val="none" w:sz="0" w:space="0" w:color="auto"/>
          </w:divBdr>
        </w:div>
        <w:div w:id="671105148">
          <w:marLeft w:val="640"/>
          <w:marRight w:val="0"/>
          <w:marTop w:val="0"/>
          <w:marBottom w:val="0"/>
          <w:divBdr>
            <w:top w:val="none" w:sz="0" w:space="0" w:color="auto"/>
            <w:left w:val="none" w:sz="0" w:space="0" w:color="auto"/>
            <w:bottom w:val="none" w:sz="0" w:space="0" w:color="auto"/>
            <w:right w:val="none" w:sz="0" w:space="0" w:color="auto"/>
          </w:divBdr>
        </w:div>
        <w:div w:id="683483034">
          <w:marLeft w:val="640"/>
          <w:marRight w:val="0"/>
          <w:marTop w:val="0"/>
          <w:marBottom w:val="0"/>
          <w:divBdr>
            <w:top w:val="none" w:sz="0" w:space="0" w:color="auto"/>
            <w:left w:val="none" w:sz="0" w:space="0" w:color="auto"/>
            <w:bottom w:val="none" w:sz="0" w:space="0" w:color="auto"/>
            <w:right w:val="none" w:sz="0" w:space="0" w:color="auto"/>
          </w:divBdr>
        </w:div>
        <w:div w:id="686057122">
          <w:marLeft w:val="640"/>
          <w:marRight w:val="0"/>
          <w:marTop w:val="0"/>
          <w:marBottom w:val="0"/>
          <w:divBdr>
            <w:top w:val="none" w:sz="0" w:space="0" w:color="auto"/>
            <w:left w:val="none" w:sz="0" w:space="0" w:color="auto"/>
            <w:bottom w:val="none" w:sz="0" w:space="0" w:color="auto"/>
            <w:right w:val="none" w:sz="0" w:space="0" w:color="auto"/>
          </w:divBdr>
        </w:div>
        <w:div w:id="703332882">
          <w:marLeft w:val="640"/>
          <w:marRight w:val="0"/>
          <w:marTop w:val="0"/>
          <w:marBottom w:val="0"/>
          <w:divBdr>
            <w:top w:val="none" w:sz="0" w:space="0" w:color="auto"/>
            <w:left w:val="none" w:sz="0" w:space="0" w:color="auto"/>
            <w:bottom w:val="none" w:sz="0" w:space="0" w:color="auto"/>
            <w:right w:val="none" w:sz="0" w:space="0" w:color="auto"/>
          </w:divBdr>
        </w:div>
        <w:div w:id="711460741">
          <w:marLeft w:val="640"/>
          <w:marRight w:val="0"/>
          <w:marTop w:val="0"/>
          <w:marBottom w:val="0"/>
          <w:divBdr>
            <w:top w:val="none" w:sz="0" w:space="0" w:color="auto"/>
            <w:left w:val="none" w:sz="0" w:space="0" w:color="auto"/>
            <w:bottom w:val="none" w:sz="0" w:space="0" w:color="auto"/>
            <w:right w:val="none" w:sz="0" w:space="0" w:color="auto"/>
          </w:divBdr>
        </w:div>
        <w:div w:id="714431497">
          <w:marLeft w:val="640"/>
          <w:marRight w:val="0"/>
          <w:marTop w:val="0"/>
          <w:marBottom w:val="0"/>
          <w:divBdr>
            <w:top w:val="none" w:sz="0" w:space="0" w:color="auto"/>
            <w:left w:val="none" w:sz="0" w:space="0" w:color="auto"/>
            <w:bottom w:val="none" w:sz="0" w:space="0" w:color="auto"/>
            <w:right w:val="none" w:sz="0" w:space="0" w:color="auto"/>
          </w:divBdr>
        </w:div>
        <w:div w:id="717049706">
          <w:marLeft w:val="640"/>
          <w:marRight w:val="0"/>
          <w:marTop w:val="0"/>
          <w:marBottom w:val="0"/>
          <w:divBdr>
            <w:top w:val="none" w:sz="0" w:space="0" w:color="auto"/>
            <w:left w:val="none" w:sz="0" w:space="0" w:color="auto"/>
            <w:bottom w:val="none" w:sz="0" w:space="0" w:color="auto"/>
            <w:right w:val="none" w:sz="0" w:space="0" w:color="auto"/>
          </w:divBdr>
        </w:div>
        <w:div w:id="735326510">
          <w:marLeft w:val="640"/>
          <w:marRight w:val="0"/>
          <w:marTop w:val="0"/>
          <w:marBottom w:val="0"/>
          <w:divBdr>
            <w:top w:val="none" w:sz="0" w:space="0" w:color="auto"/>
            <w:left w:val="none" w:sz="0" w:space="0" w:color="auto"/>
            <w:bottom w:val="none" w:sz="0" w:space="0" w:color="auto"/>
            <w:right w:val="none" w:sz="0" w:space="0" w:color="auto"/>
          </w:divBdr>
        </w:div>
        <w:div w:id="758252911">
          <w:marLeft w:val="640"/>
          <w:marRight w:val="0"/>
          <w:marTop w:val="0"/>
          <w:marBottom w:val="0"/>
          <w:divBdr>
            <w:top w:val="none" w:sz="0" w:space="0" w:color="auto"/>
            <w:left w:val="none" w:sz="0" w:space="0" w:color="auto"/>
            <w:bottom w:val="none" w:sz="0" w:space="0" w:color="auto"/>
            <w:right w:val="none" w:sz="0" w:space="0" w:color="auto"/>
          </w:divBdr>
        </w:div>
        <w:div w:id="761611829">
          <w:marLeft w:val="640"/>
          <w:marRight w:val="0"/>
          <w:marTop w:val="0"/>
          <w:marBottom w:val="0"/>
          <w:divBdr>
            <w:top w:val="none" w:sz="0" w:space="0" w:color="auto"/>
            <w:left w:val="none" w:sz="0" w:space="0" w:color="auto"/>
            <w:bottom w:val="none" w:sz="0" w:space="0" w:color="auto"/>
            <w:right w:val="none" w:sz="0" w:space="0" w:color="auto"/>
          </w:divBdr>
        </w:div>
        <w:div w:id="767849371">
          <w:marLeft w:val="640"/>
          <w:marRight w:val="0"/>
          <w:marTop w:val="0"/>
          <w:marBottom w:val="0"/>
          <w:divBdr>
            <w:top w:val="none" w:sz="0" w:space="0" w:color="auto"/>
            <w:left w:val="none" w:sz="0" w:space="0" w:color="auto"/>
            <w:bottom w:val="none" w:sz="0" w:space="0" w:color="auto"/>
            <w:right w:val="none" w:sz="0" w:space="0" w:color="auto"/>
          </w:divBdr>
        </w:div>
        <w:div w:id="773012259">
          <w:marLeft w:val="640"/>
          <w:marRight w:val="0"/>
          <w:marTop w:val="0"/>
          <w:marBottom w:val="0"/>
          <w:divBdr>
            <w:top w:val="none" w:sz="0" w:space="0" w:color="auto"/>
            <w:left w:val="none" w:sz="0" w:space="0" w:color="auto"/>
            <w:bottom w:val="none" w:sz="0" w:space="0" w:color="auto"/>
            <w:right w:val="none" w:sz="0" w:space="0" w:color="auto"/>
          </w:divBdr>
        </w:div>
        <w:div w:id="779451385">
          <w:marLeft w:val="640"/>
          <w:marRight w:val="0"/>
          <w:marTop w:val="0"/>
          <w:marBottom w:val="0"/>
          <w:divBdr>
            <w:top w:val="none" w:sz="0" w:space="0" w:color="auto"/>
            <w:left w:val="none" w:sz="0" w:space="0" w:color="auto"/>
            <w:bottom w:val="none" w:sz="0" w:space="0" w:color="auto"/>
            <w:right w:val="none" w:sz="0" w:space="0" w:color="auto"/>
          </w:divBdr>
        </w:div>
        <w:div w:id="788861257">
          <w:marLeft w:val="640"/>
          <w:marRight w:val="0"/>
          <w:marTop w:val="0"/>
          <w:marBottom w:val="0"/>
          <w:divBdr>
            <w:top w:val="none" w:sz="0" w:space="0" w:color="auto"/>
            <w:left w:val="none" w:sz="0" w:space="0" w:color="auto"/>
            <w:bottom w:val="none" w:sz="0" w:space="0" w:color="auto"/>
            <w:right w:val="none" w:sz="0" w:space="0" w:color="auto"/>
          </w:divBdr>
        </w:div>
        <w:div w:id="813444892">
          <w:marLeft w:val="640"/>
          <w:marRight w:val="0"/>
          <w:marTop w:val="0"/>
          <w:marBottom w:val="0"/>
          <w:divBdr>
            <w:top w:val="none" w:sz="0" w:space="0" w:color="auto"/>
            <w:left w:val="none" w:sz="0" w:space="0" w:color="auto"/>
            <w:bottom w:val="none" w:sz="0" w:space="0" w:color="auto"/>
            <w:right w:val="none" w:sz="0" w:space="0" w:color="auto"/>
          </w:divBdr>
        </w:div>
        <w:div w:id="814417514">
          <w:marLeft w:val="640"/>
          <w:marRight w:val="0"/>
          <w:marTop w:val="0"/>
          <w:marBottom w:val="0"/>
          <w:divBdr>
            <w:top w:val="none" w:sz="0" w:space="0" w:color="auto"/>
            <w:left w:val="none" w:sz="0" w:space="0" w:color="auto"/>
            <w:bottom w:val="none" w:sz="0" w:space="0" w:color="auto"/>
            <w:right w:val="none" w:sz="0" w:space="0" w:color="auto"/>
          </w:divBdr>
        </w:div>
        <w:div w:id="824705674">
          <w:marLeft w:val="640"/>
          <w:marRight w:val="0"/>
          <w:marTop w:val="0"/>
          <w:marBottom w:val="0"/>
          <w:divBdr>
            <w:top w:val="none" w:sz="0" w:space="0" w:color="auto"/>
            <w:left w:val="none" w:sz="0" w:space="0" w:color="auto"/>
            <w:bottom w:val="none" w:sz="0" w:space="0" w:color="auto"/>
            <w:right w:val="none" w:sz="0" w:space="0" w:color="auto"/>
          </w:divBdr>
        </w:div>
        <w:div w:id="843478268">
          <w:marLeft w:val="640"/>
          <w:marRight w:val="0"/>
          <w:marTop w:val="0"/>
          <w:marBottom w:val="0"/>
          <w:divBdr>
            <w:top w:val="none" w:sz="0" w:space="0" w:color="auto"/>
            <w:left w:val="none" w:sz="0" w:space="0" w:color="auto"/>
            <w:bottom w:val="none" w:sz="0" w:space="0" w:color="auto"/>
            <w:right w:val="none" w:sz="0" w:space="0" w:color="auto"/>
          </w:divBdr>
        </w:div>
        <w:div w:id="854734917">
          <w:marLeft w:val="640"/>
          <w:marRight w:val="0"/>
          <w:marTop w:val="0"/>
          <w:marBottom w:val="0"/>
          <w:divBdr>
            <w:top w:val="none" w:sz="0" w:space="0" w:color="auto"/>
            <w:left w:val="none" w:sz="0" w:space="0" w:color="auto"/>
            <w:bottom w:val="none" w:sz="0" w:space="0" w:color="auto"/>
            <w:right w:val="none" w:sz="0" w:space="0" w:color="auto"/>
          </w:divBdr>
        </w:div>
        <w:div w:id="860389111">
          <w:marLeft w:val="640"/>
          <w:marRight w:val="0"/>
          <w:marTop w:val="0"/>
          <w:marBottom w:val="0"/>
          <w:divBdr>
            <w:top w:val="none" w:sz="0" w:space="0" w:color="auto"/>
            <w:left w:val="none" w:sz="0" w:space="0" w:color="auto"/>
            <w:bottom w:val="none" w:sz="0" w:space="0" w:color="auto"/>
            <w:right w:val="none" w:sz="0" w:space="0" w:color="auto"/>
          </w:divBdr>
        </w:div>
        <w:div w:id="871109081">
          <w:marLeft w:val="640"/>
          <w:marRight w:val="0"/>
          <w:marTop w:val="0"/>
          <w:marBottom w:val="0"/>
          <w:divBdr>
            <w:top w:val="none" w:sz="0" w:space="0" w:color="auto"/>
            <w:left w:val="none" w:sz="0" w:space="0" w:color="auto"/>
            <w:bottom w:val="none" w:sz="0" w:space="0" w:color="auto"/>
            <w:right w:val="none" w:sz="0" w:space="0" w:color="auto"/>
          </w:divBdr>
        </w:div>
        <w:div w:id="909343908">
          <w:marLeft w:val="640"/>
          <w:marRight w:val="0"/>
          <w:marTop w:val="0"/>
          <w:marBottom w:val="0"/>
          <w:divBdr>
            <w:top w:val="none" w:sz="0" w:space="0" w:color="auto"/>
            <w:left w:val="none" w:sz="0" w:space="0" w:color="auto"/>
            <w:bottom w:val="none" w:sz="0" w:space="0" w:color="auto"/>
            <w:right w:val="none" w:sz="0" w:space="0" w:color="auto"/>
          </w:divBdr>
        </w:div>
        <w:div w:id="921135722">
          <w:marLeft w:val="640"/>
          <w:marRight w:val="0"/>
          <w:marTop w:val="0"/>
          <w:marBottom w:val="0"/>
          <w:divBdr>
            <w:top w:val="none" w:sz="0" w:space="0" w:color="auto"/>
            <w:left w:val="none" w:sz="0" w:space="0" w:color="auto"/>
            <w:bottom w:val="none" w:sz="0" w:space="0" w:color="auto"/>
            <w:right w:val="none" w:sz="0" w:space="0" w:color="auto"/>
          </w:divBdr>
        </w:div>
        <w:div w:id="970481363">
          <w:marLeft w:val="640"/>
          <w:marRight w:val="0"/>
          <w:marTop w:val="0"/>
          <w:marBottom w:val="0"/>
          <w:divBdr>
            <w:top w:val="none" w:sz="0" w:space="0" w:color="auto"/>
            <w:left w:val="none" w:sz="0" w:space="0" w:color="auto"/>
            <w:bottom w:val="none" w:sz="0" w:space="0" w:color="auto"/>
            <w:right w:val="none" w:sz="0" w:space="0" w:color="auto"/>
          </w:divBdr>
        </w:div>
        <w:div w:id="976036012">
          <w:marLeft w:val="640"/>
          <w:marRight w:val="0"/>
          <w:marTop w:val="0"/>
          <w:marBottom w:val="0"/>
          <w:divBdr>
            <w:top w:val="none" w:sz="0" w:space="0" w:color="auto"/>
            <w:left w:val="none" w:sz="0" w:space="0" w:color="auto"/>
            <w:bottom w:val="none" w:sz="0" w:space="0" w:color="auto"/>
            <w:right w:val="none" w:sz="0" w:space="0" w:color="auto"/>
          </w:divBdr>
        </w:div>
        <w:div w:id="994383311">
          <w:marLeft w:val="640"/>
          <w:marRight w:val="0"/>
          <w:marTop w:val="0"/>
          <w:marBottom w:val="0"/>
          <w:divBdr>
            <w:top w:val="none" w:sz="0" w:space="0" w:color="auto"/>
            <w:left w:val="none" w:sz="0" w:space="0" w:color="auto"/>
            <w:bottom w:val="none" w:sz="0" w:space="0" w:color="auto"/>
            <w:right w:val="none" w:sz="0" w:space="0" w:color="auto"/>
          </w:divBdr>
        </w:div>
        <w:div w:id="998925177">
          <w:marLeft w:val="640"/>
          <w:marRight w:val="0"/>
          <w:marTop w:val="0"/>
          <w:marBottom w:val="0"/>
          <w:divBdr>
            <w:top w:val="none" w:sz="0" w:space="0" w:color="auto"/>
            <w:left w:val="none" w:sz="0" w:space="0" w:color="auto"/>
            <w:bottom w:val="none" w:sz="0" w:space="0" w:color="auto"/>
            <w:right w:val="none" w:sz="0" w:space="0" w:color="auto"/>
          </w:divBdr>
        </w:div>
        <w:div w:id="1002708004">
          <w:marLeft w:val="640"/>
          <w:marRight w:val="0"/>
          <w:marTop w:val="0"/>
          <w:marBottom w:val="0"/>
          <w:divBdr>
            <w:top w:val="none" w:sz="0" w:space="0" w:color="auto"/>
            <w:left w:val="none" w:sz="0" w:space="0" w:color="auto"/>
            <w:bottom w:val="none" w:sz="0" w:space="0" w:color="auto"/>
            <w:right w:val="none" w:sz="0" w:space="0" w:color="auto"/>
          </w:divBdr>
        </w:div>
        <w:div w:id="1014653830">
          <w:marLeft w:val="640"/>
          <w:marRight w:val="0"/>
          <w:marTop w:val="0"/>
          <w:marBottom w:val="0"/>
          <w:divBdr>
            <w:top w:val="none" w:sz="0" w:space="0" w:color="auto"/>
            <w:left w:val="none" w:sz="0" w:space="0" w:color="auto"/>
            <w:bottom w:val="none" w:sz="0" w:space="0" w:color="auto"/>
            <w:right w:val="none" w:sz="0" w:space="0" w:color="auto"/>
          </w:divBdr>
        </w:div>
        <w:div w:id="1017585611">
          <w:marLeft w:val="640"/>
          <w:marRight w:val="0"/>
          <w:marTop w:val="0"/>
          <w:marBottom w:val="0"/>
          <w:divBdr>
            <w:top w:val="none" w:sz="0" w:space="0" w:color="auto"/>
            <w:left w:val="none" w:sz="0" w:space="0" w:color="auto"/>
            <w:bottom w:val="none" w:sz="0" w:space="0" w:color="auto"/>
            <w:right w:val="none" w:sz="0" w:space="0" w:color="auto"/>
          </w:divBdr>
        </w:div>
        <w:div w:id="1024943227">
          <w:marLeft w:val="640"/>
          <w:marRight w:val="0"/>
          <w:marTop w:val="0"/>
          <w:marBottom w:val="0"/>
          <w:divBdr>
            <w:top w:val="none" w:sz="0" w:space="0" w:color="auto"/>
            <w:left w:val="none" w:sz="0" w:space="0" w:color="auto"/>
            <w:bottom w:val="none" w:sz="0" w:space="0" w:color="auto"/>
            <w:right w:val="none" w:sz="0" w:space="0" w:color="auto"/>
          </w:divBdr>
        </w:div>
        <w:div w:id="1041443576">
          <w:marLeft w:val="640"/>
          <w:marRight w:val="0"/>
          <w:marTop w:val="0"/>
          <w:marBottom w:val="0"/>
          <w:divBdr>
            <w:top w:val="none" w:sz="0" w:space="0" w:color="auto"/>
            <w:left w:val="none" w:sz="0" w:space="0" w:color="auto"/>
            <w:bottom w:val="none" w:sz="0" w:space="0" w:color="auto"/>
            <w:right w:val="none" w:sz="0" w:space="0" w:color="auto"/>
          </w:divBdr>
        </w:div>
        <w:div w:id="1059400709">
          <w:marLeft w:val="640"/>
          <w:marRight w:val="0"/>
          <w:marTop w:val="0"/>
          <w:marBottom w:val="0"/>
          <w:divBdr>
            <w:top w:val="none" w:sz="0" w:space="0" w:color="auto"/>
            <w:left w:val="none" w:sz="0" w:space="0" w:color="auto"/>
            <w:bottom w:val="none" w:sz="0" w:space="0" w:color="auto"/>
            <w:right w:val="none" w:sz="0" w:space="0" w:color="auto"/>
          </w:divBdr>
        </w:div>
        <w:div w:id="1065681974">
          <w:marLeft w:val="640"/>
          <w:marRight w:val="0"/>
          <w:marTop w:val="0"/>
          <w:marBottom w:val="0"/>
          <w:divBdr>
            <w:top w:val="none" w:sz="0" w:space="0" w:color="auto"/>
            <w:left w:val="none" w:sz="0" w:space="0" w:color="auto"/>
            <w:bottom w:val="none" w:sz="0" w:space="0" w:color="auto"/>
            <w:right w:val="none" w:sz="0" w:space="0" w:color="auto"/>
          </w:divBdr>
        </w:div>
        <w:div w:id="1069960086">
          <w:marLeft w:val="640"/>
          <w:marRight w:val="0"/>
          <w:marTop w:val="0"/>
          <w:marBottom w:val="0"/>
          <w:divBdr>
            <w:top w:val="none" w:sz="0" w:space="0" w:color="auto"/>
            <w:left w:val="none" w:sz="0" w:space="0" w:color="auto"/>
            <w:bottom w:val="none" w:sz="0" w:space="0" w:color="auto"/>
            <w:right w:val="none" w:sz="0" w:space="0" w:color="auto"/>
          </w:divBdr>
        </w:div>
        <w:div w:id="1077439710">
          <w:marLeft w:val="640"/>
          <w:marRight w:val="0"/>
          <w:marTop w:val="0"/>
          <w:marBottom w:val="0"/>
          <w:divBdr>
            <w:top w:val="none" w:sz="0" w:space="0" w:color="auto"/>
            <w:left w:val="none" w:sz="0" w:space="0" w:color="auto"/>
            <w:bottom w:val="none" w:sz="0" w:space="0" w:color="auto"/>
            <w:right w:val="none" w:sz="0" w:space="0" w:color="auto"/>
          </w:divBdr>
        </w:div>
        <w:div w:id="1078938233">
          <w:marLeft w:val="640"/>
          <w:marRight w:val="0"/>
          <w:marTop w:val="0"/>
          <w:marBottom w:val="0"/>
          <w:divBdr>
            <w:top w:val="none" w:sz="0" w:space="0" w:color="auto"/>
            <w:left w:val="none" w:sz="0" w:space="0" w:color="auto"/>
            <w:bottom w:val="none" w:sz="0" w:space="0" w:color="auto"/>
            <w:right w:val="none" w:sz="0" w:space="0" w:color="auto"/>
          </w:divBdr>
        </w:div>
        <w:div w:id="1089237297">
          <w:marLeft w:val="640"/>
          <w:marRight w:val="0"/>
          <w:marTop w:val="0"/>
          <w:marBottom w:val="0"/>
          <w:divBdr>
            <w:top w:val="none" w:sz="0" w:space="0" w:color="auto"/>
            <w:left w:val="none" w:sz="0" w:space="0" w:color="auto"/>
            <w:bottom w:val="none" w:sz="0" w:space="0" w:color="auto"/>
            <w:right w:val="none" w:sz="0" w:space="0" w:color="auto"/>
          </w:divBdr>
        </w:div>
        <w:div w:id="1091707139">
          <w:marLeft w:val="640"/>
          <w:marRight w:val="0"/>
          <w:marTop w:val="0"/>
          <w:marBottom w:val="0"/>
          <w:divBdr>
            <w:top w:val="none" w:sz="0" w:space="0" w:color="auto"/>
            <w:left w:val="none" w:sz="0" w:space="0" w:color="auto"/>
            <w:bottom w:val="none" w:sz="0" w:space="0" w:color="auto"/>
            <w:right w:val="none" w:sz="0" w:space="0" w:color="auto"/>
          </w:divBdr>
        </w:div>
        <w:div w:id="1092317708">
          <w:marLeft w:val="640"/>
          <w:marRight w:val="0"/>
          <w:marTop w:val="0"/>
          <w:marBottom w:val="0"/>
          <w:divBdr>
            <w:top w:val="none" w:sz="0" w:space="0" w:color="auto"/>
            <w:left w:val="none" w:sz="0" w:space="0" w:color="auto"/>
            <w:bottom w:val="none" w:sz="0" w:space="0" w:color="auto"/>
            <w:right w:val="none" w:sz="0" w:space="0" w:color="auto"/>
          </w:divBdr>
        </w:div>
        <w:div w:id="1117260867">
          <w:marLeft w:val="640"/>
          <w:marRight w:val="0"/>
          <w:marTop w:val="0"/>
          <w:marBottom w:val="0"/>
          <w:divBdr>
            <w:top w:val="none" w:sz="0" w:space="0" w:color="auto"/>
            <w:left w:val="none" w:sz="0" w:space="0" w:color="auto"/>
            <w:bottom w:val="none" w:sz="0" w:space="0" w:color="auto"/>
            <w:right w:val="none" w:sz="0" w:space="0" w:color="auto"/>
          </w:divBdr>
        </w:div>
        <w:div w:id="1174956692">
          <w:marLeft w:val="640"/>
          <w:marRight w:val="0"/>
          <w:marTop w:val="0"/>
          <w:marBottom w:val="0"/>
          <w:divBdr>
            <w:top w:val="none" w:sz="0" w:space="0" w:color="auto"/>
            <w:left w:val="none" w:sz="0" w:space="0" w:color="auto"/>
            <w:bottom w:val="none" w:sz="0" w:space="0" w:color="auto"/>
            <w:right w:val="none" w:sz="0" w:space="0" w:color="auto"/>
          </w:divBdr>
        </w:div>
        <w:div w:id="1183588412">
          <w:marLeft w:val="640"/>
          <w:marRight w:val="0"/>
          <w:marTop w:val="0"/>
          <w:marBottom w:val="0"/>
          <w:divBdr>
            <w:top w:val="none" w:sz="0" w:space="0" w:color="auto"/>
            <w:left w:val="none" w:sz="0" w:space="0" w:color="auto"/>
            <w:bottom w:val="none" w:sz="0" w:space="0" w:color="auto"/>
            <w:right w:val="none" w:sz="0" w:space="0" w:color="auto"/>
          </w:divBdr>
        </w:div>
        <w:div w:id="1191067232">
          <w:marLeft w:val="640"/>
          <w:marRight w:val="0"/>
          <w:marTop w:val="0"/>
          <w:marBottom w:val="0"/>
          <w:divBdr>
            <w:top w:val="none" w:sz="0" w:space="0" w:color="auto"/>
            <w:left w:val="none" w:sz="0" w:space="0" w:color="auto"/>
            <w:bottom w:val="none" w:sz="0" w:space="0" w:color="auto"/>
            <w:right w:val="none" w:sz="0" w:space="0" w:color="auto"/>
          </w:divBdr>
        </w:div>
        <w:div w:id="1212578900">
          <w:marLeft w:val="640"/>
          <w:marRight w:val="0"/>
          <w:marTop w:val="0"/>
          <w:marBottom w:val="0"/>
          <w:divBdr>
            <w:top w:val="none" w:sz="0" w:space="0" w:color="auto"/>
            <w:left w:val="none" w:sz="0" w:space="0" w:color="auto"/>
            <w:bottom w:val="none" w:sz="0" w:space="0" w:color="auto"/>
            <w:right w:val="none" w:sz="0" w:space="0" w:color="auto"/>
          </w:divBdr>
        </w:div>
        <w:div w:id="1234971745">
          <w:marLeft w:val="640"/>
          <w:marRight w:val="0"/>
          <w:marTop w:val="0"/>
          <w:marBottom w:val="0"/>
          <w:divBdr>
            <w:top w:val="none" w:sz="0" w:space="0" w:color="auto"/>
            <w:left w:val="none" w:sz="0" w:space="0" w:color="auto"/>
            <w:bottom w:val="none" w:sz="0" w:space="0" w:color="auto"/>
            <w:right w:val="none" w:sz="0" w:space="0" w:color="auto"/>
          </w:divBdr>
        </w:div>
        <w:div w:id="1249658368">
          <w:marLeft w:val="640"/>
          <w:marRight w:val="0"/>
          <w:marTop w:val="0"/>
          <w:marBottom w:val="0"/>
          <w:divBdr>
            <w:top w:val="none" w:sz="0" w:space="0" w:color="auto"/>
            <w:left w:val="none" w:sz="0" w:space="0" w:color="auto"/>
            <w:bottom w:val="none" w:sz="0" w:space="0" w:color="auto"/>
            <w:right w:val="none" w:sz="0" w:space="0" w:color="auto"/>
          </w:divBdr>
        </w:div>
        <w:div w:id="1268345095">
          <w:marLeft w:val="640"/>
          <w:marRight w:val="0"/>
          <w:marTop w:val="0"/>
          <w:marBottom w:val="0"/>
          <w:divBdr>
            <w:top w:val="none" w:sz="0" w:space="0" w:color="auto"/>
            <w:left w:val="none" w:sz="0" w:space="0" w:color="auto"/>
            <w:bottom w:val="none" w:sz="0" w:space="0" w:color="auto"/>
            <w:right w:val="none" w:sz="0" w:space="0" w:color="auto"/>
          </w:divBdr>
        </w:div>
        <w:div w:id="1282224263">
          <w:marLeft w:val="640"/>
          <w:marRight w:val="0"/>
          <w:marTop w:val="0"/>
          <w:marBottom w:val="0"/>
          <w:divBdr>
            <w:top w:val="none" w:sz="0" w:space="0" w:color="auto"/>
            <w:left w:val="none" w:sz="0" w:space="0" w:color="auto"/>
            <w:bottom w:val="none" w:sz="0" w:space="0" w:color="auto"/>
            <w:right w:val="none" w:sz="0" w:space="0" w:color="auto"/>
          </w:divBdr>
        </w:div>
        <w:div w:id="1293901215">
          <w:marLeft w:val="640"/>
          <w:marRight w:val="0"/>
          <w:marTop w:val="0"/>
          <w:marBottom w:val="0"/>
          <w:divBdr>
            <w:top w:val="none" w:sz="0" w:space="0" w:color="auto"/>
            <w:left w:val="none" w:sz="0" w:space="0" w:color="auto"/>
            <w:bottom w:val="none" w:sz="0" w:space="0" w:color="auto"/>
            <w:right w:val="none" w:sz="0" w:space="0" w:color="auto"/>
          </w:divBdr>
        </w:div>
        <w:div w:id="1297836926">
          <w:marLeft w:val="640"/>
          <w:marRight w:val="0"/>
          <w:marTop w:val="0"/>
          <w:marBottom w:val="0"/>
          <w:divBdr>
            <w:top w:val="none" w:sz="0" w:space="0" w:color="auto"/>
            <w:left w:val="none" w:sz="0" w:space="0" w:color="auto"/>
            <w:bottom w:val="none" w:sz="0" w:space="0" w:color="auto"/>
            <w:right w:val="none" w:sz="0" w:space="0" w:color="auto"/>
          </w:divBdr>
        </w:div>
        <w:div w:id="1315379194">
          <w:marLeft w:val="640"/>
          <w:marRight w:val="0"/>
          <w:marTop w:val="0"/>
          <w:marBottom w:val="0"/>
          <w:divBdr>
            <w:top w:val="none" w:sz="0" w:space="0" w:color="auto"/>
            <w:left w:val="none" w:sz="0" w:space="0" w:color="auto"/>
            <w:bottom w:val="none" w:sz="0" w:space="0" w:color="auto"/>
            <w:right w:val="none" w:sz="0" w:space="0" w:color="auto"/>
          </w:divBdr>
        </w:div>
        <w:div w:id="1316301583">
          <w:marLeft w:val="640"/>
          <w:marRight w:val="0"/>
          <w:marTop w:val="0"/>
          <w:marBottom w:val="0"/>
          <w:divBdr>
            <w:top w:val="none" w:sz="0" w:space="0" w:color="auto"/>
            <w:left w:val="none" w:sz="0" w:space="0" w:color="auto"/>
            <w:bottom w:val="none" w:sz="0" w:space="0" w:color="auto"/>
            <w:right w:val="none" w:sz="0" w:space="0" w:color="auto"/>
          </w:divBdr>
        </w:div>
        <w:div w:id="1329750378">
          <w:marLeft w:val="640"/>
          <w:marRight w:val="0"/>
          <w:marTop w:val="0"/>
          <w:marBottom w:val="0"/>
          <w:divBdr>
            <w:top w:val="none" w:sz="0" w:space="0" w:color="auto"/>
            <w:left w:val="none" w:sz="0" w:space="0" w:color="auto"/>
            <w:bottom w:val="none" w:sz="0" w:space="0" w:color="auto"/>
            <w:right w:val="none" w:sz="0" w:space="0" w:color="auto"/>
          </w:divBdr>
        </w:div>
        <w:div w:id="1350793310">
          <w:marLeft w:val="640"/>
          <w:marRight w:val="0"/>
          <w:marTop w:val="0"/>
          <w:marBottom w:val="0"/>
          <w:divBdr>
            <w:top w:val="none" w:sz="0" w:space="0" w:color="auto"/>
            <w:left w:val="none" w:sz="0" w:space="0" w:color="auto"/>
            <w:bottom w:val="none" w:sz="0" w:space="0" w:color="auto"/>
            <w:right w:val="none" w:sz="0" w:space="0" w:color="auto"/>
          </w:divBdr>
        </w:div>
        <w:div w:id="1359889970">
          <w:marLeft w:val="640"/>
          <w:marRight w:val="0"/>
          <w:marTop w:val="0"/>
          <w:marBottom w:val="0"/>
          <w:divBdr>
            <w:top w:val="none" w:sz="0" w:space="0" w:color="auto"/>
            <w:left w:val="none" w:sz="0" w:space="0" w:color="auto"/>
            <w:bottom w:val="none" w:sz="0" w:space="0" w:color="auto"/>
            <w:right w:val="none" w:sz="0" w:space="0" w:color="auto"/>
          </w:divBdr>
        </w:div>
        <w:div w:id="1382897549">
          <w:marLeft w:val="640"/>
          <w:marRight w:val="0"/>
          <w:marTop w:val="0"/>
          <w:marBottom w:val="0"/>
          <w:divBdr>
            <w:top w:val="none" w:sz="0" w:space="0" w:color="auto"/>
            <w:left w:val="none" w:sz="0" w:space="0" w:color="auto"/>
            <w:bottom w:val="none" w:sz="0" w:space="0" w:color="auto"/>
            <w:right w:val="none" w:sz="0" w:space="0" w:color="auto"/>
          </w:divBdr>
        </w:div>
        <w:div w:id="1404448676">
          <w:marLeft w:val="640"/>
          <w:marRight w:val="0"/>
          <w:marTop w:val="0"/>
          <w:marBottom w:val="0"/>
          <w:divBdr>
            <w:top w:val="none" w:sz="0" w:space="0" w:color="auto"/>
            <w:left w:val="none" w:sz="0" w:space="0" w:color="auto"/>
            <w:bottom w:val="none" w:sz="0" w:space="0" w:color="auto"/>
            <w:right w:val="none" w:sz="0" w:space="0" w:color="auto"/>
          </w:divBdr>
        </w:div>
        <w:div w:id="1404595888">
          <w:marLeft w:val="640"/>
          <w:marRight w:val="0"/>
          <w:marTop w:val="0"/>
          <w:marBottom w:val="0"/>
          <w:divBdr>
            <w:top w:val="none" w:sz="0" w:space="0" w:color="auto"/>
            <w:left w:val="none" w:sz="0" w:space="0" w:color="auto"/>
            <w:bottom w:val="none" w:sz="0" w:space="0" w:color="auto"/>
            <w:right w:val="none" w:sz="0" w:space="0" w:color="auto"/>
          </w:divBdr>
        </w:div>
        <w:div w:id="1408110907">
          <w:marLeft w:val="640"/>
          <w:marRight w:val="0"/>
          <w:marTop w:val="0"/>
          <w:marBottom w:val="0"/>
          <w:divBdr>
            <w:top w:val="none" w:sz="0" w:space="0" w:color="auto"/>
            <w:left w:val="none" w:sz="0" w:space="0" w:color="auto"/>
            <w:bottom w:val="none" w:sz="0" w:space="0" w:color="auto"/>
            <w:right w:val="none" w:sz="0" w:space="0" w:color="auto"/>
          </w:divBdr>
        </w:div>
        <w:div w:id="1419718901">
          <w:marLeft w:val="640"/>
          <w:marRight w:val="0"/>
          <w:marTop w:val="0"/>
          <w:marBottom w:val="0"/>
          <w:divBdr>
            <w:top w:val="none" w:sz="0" w:space="0" w:color="auto"/>
            <w:left w:val="none" w:sz="0" w:space="0" w:color="auto"/>
            <w:bottom w:val="none" w:sz="0" w:space="0" w:color="auto"/>
            <w:right w:val="none" w:sz="0" w:space="0" w:color="auto"/>
          </w:divBdr>
        </w:div>
        <w:div w:id="1423066711">
          <w:marLeft w:val="640"/>
          <w:marRight w:val="0"/>
          <w:marTop w:val="0"/>
          <w:marBottom w:val="0"/>
          <w:divBdr>
            <w:top w:val="none" w:sz="0" w:space="0" w:color="auto"/>
            <w:left w:val="none" w:sz="0" w:space="0" w:color="auto"/>
            <w:bottom w:val="none" w:sz="0" w:space="0" w:color="auto"/>
            <w:right w:val="none" w:sz="0" w:space="0" w:color="auto"/>
          </w:divBdr>
        </w:div>
        <w:div w:id="1423602763">
          <w:marLeft w:val="640"/>
          <w:marRight w:val="0"/>
          <w:marTop w:val="0"/>
          <w:marBottom w:val="0"/>
          <w:divBdr>
            <w:top w:val="none" w:sz="0" w:space="0" w:color="auto"/>
            <w:left w:val="none" w:sz="0" w:space="0" w:color="auto"/>
            <w:bottom w:val="none" w:sz="0" w:space="0" w:color="auto"/>
            <w:right w:val="none" w:sz="0" w:space="0" w:color="auto"/>
          </w:divBdr>
        </w:div>
        <w:div w:id="1446121526">
          <w:marLeft w:val="640"/>
          <w:marRight w:val="0"/>
          <w:marTop w:val="0"/>
          <w:marBottom w:val="0"/>
          <w:divBdr>
            <w:top w:val="none" w:sz="0" w:space="0" w:color="auto"/>
            <w:left w:val="none" w:sz="0" w:space="0" w:color="auto"/>
            <w:bottom w:val="none" w:sz="0" w:space="0" w:color="auto"/>
            <w:right w:val="none" w:sz="0" w:space="0" w:color="auto"/>
          </w:divBdr>
        </w:div>
        <w:div w:id="1446346334">
          <w:marLeft w:val="640"/>
          <w:marRight w:val="0"/>
          <w:marTop w:val="0"/>
          <w:marBottom w:val="0"/>
          <w:divBdr>
            <w:top w:val="none" w:sz="0" w:space="0" w:color="auto"/>
            <w:left w:val="none" w:sz="0" w:space="0" w:color="auto"/>
            <w:bottom w:val="none" w:sz="0" w:space="0" w:color="auto"/>
            <w:right w:val="none" w:sz="0" w:space="0" w:color="auto"/>
          </w:divBdr>
        </w:div>
        <w:div w:id="1465270782">
          <w:marLeft w:val="640"/>
          <w:marRight w:val="0"/>
          <w:marTop w:val="0"/>
          <w:marBottom w:val="0"/>
          <w:divBdr>
            <w:top w:val="none" w:sz="0" w:space="0" w:color="auto"/>
            <w:left w:val="none" w:sz="0" w:space="0" w:color="auto"/>
            <w:bottom w:val="none" w:sz="0" w:space="0" w:color="auto"/>
            <w:right w:val="none" w:sz="0" w:space="0" w:color="auto"/>
          </w:divBdr>
        </w:div>
        <w:div w:id="1468820257">
          <w:marLeft w:val="640"/>
          <w:marRight w:val="0"/>
          <w:marTop w:val="0"/>
          <w:marBottom w:val="0"/>
          <w:divBdr>
            <w:top w:val="none" w:sz="0" w:space="0" w:color="auto"/>
            <w:left w:val="none" w:sz="0" w:space="0" w:color="auto"/>
            <w:bottom w:val="none" w:sz="0" w:space="0" w:color="auto"/>
            <w:right w:val="none" w:sz="0" w:space="0" w:color="auto"/>
          </w:divBdr>
        </w:div>
        <w:div w:id="1473713112">
          <w:marLeft w:val="640"/>
          <w:marRight w:val="0"/>
          <w:marTop w:val="0"/>
          <w:marBottom w:val="0"/>
          <w:divBdr>
            <w:top w:val="none" w:sz="0" w:space="0" w:color="auto"/>
            <w:left w:val="none" w:sz="0" w:space="0" w:color="auto"/>
            <w:bottom w:val="none" w:sz="0" w:space="0" w:color="auto"/>
            <w:right w:val="none" w:sz="0" w:space="0" w:color="auto"/>
          </w:divBdr>
        </w:div>
        <w:div w:id="1474054463">
          <w:marLeft w:val="640"/>
          <w:marRight w:val="0"/>
          <w:marTop w:val="0"/>
          <w:marBottom w:val="0"/>
          <w:divBdr>
            <w:top w:val="none" w:sz="0" w:space="0" w:color="auto"/>
            <w:left w:val="none" w:sz="0" w:space="0" w:color="auto"/>
            <w:bottom w:val="none" w:sz="0" w:space="0" w:color="auto"/>
            <w:right w:val="none" w:sz="0" w:space="0" w:color="auto"/>
          </w:divBdr>
        </w:div>
        <w:div w:id="1489202949">
          <w:marLeft w:val="640"/>
          <w:marRight w:val="0"/>
          <w:marTop w:val="0"/>
          <w:marBottom w:val="0"/>
          <w:divBdr>
            <w:top w:val="none" w:sz="0" w:space="0" w:color="auto"/>
            <w:left w:val="none" w:sz="0" w:space="0" w:color="auto"/>
            <w:bottom w:val="none" w:sz="0" w:space="0" w:color="auto"/>
            <w:right w:val="none" w:sz="0" w:space="0" w:color="auto"/>
          </w:divBdr>
        </w:div>
        <w:div w:id="1534268145">
          <w:marLeft w:val="640"/>
          <w:marRight w:val="0"/>
          <w:marTop w:val="0"/>
          <w:marBottom w:val="0"/>
          <w:divBdr>
            <w:top w:val="none" w:sz="0" w:space="0" w:color="auto"/>
            <w:left w:val="none" w:sz="0" w:space="0" w:color="auto"/>
            <w:bottom w:val="none" w:sz="0" w:space="0" w:color="auto"/>
            <w:right w:val="none" w:sz="0" w:space="0" w:color="auto"/>
          </w:divBdr>
        </w:div>
        <w:div w:id="1542783776">
          <w:marLeft w:val="640"/>
          <w:marRight w:val="0"/>
          <w:marTop w:val="0"/>
          <w:marBottom w:val="0"/>
          <w:divBdr>
            <w:top w:val="none" w:sz="0" w:space="0" w:color="auto"/>
            <w:left w:val="none" w:sz="0" w:space="0" w:color="auto"/>
            <w:bottom w:val="none" w:sz="0" w:space="0" w:color="auto"/>
            <w:right w:val="none" w:sz="0" w:space="0" w:color="auto"/>
          </w:divBdr>
        </w:div>
        <w:div w:id="1565067211">
          <w:marLeft w:val="640"/>
          <w:marRight w:val="0"/>
          <w:marTop w:val="0"/>
          <w:marBottom w:val="0"/>
          <w:divBdr>
            <w:top w:val="none" w:sz="0" w:space="0" w:color="auto"/>
            <w:left w:val="none" w:sz="0" w:space="0" w:color="auto"/>
            <w:bottom w:val="none" w:sz="0" w:space="0" w:color="auto"/>
            <w:right w:val="none" w:sz="0" w:space="0" w:color="auto"/>
          </w:divBdr>
        </w:div>
        <w:div w:id="1600018242">
          <w:marLeft w:val="640"/>
          <w:marRight w:val="0"/>
          <w:marTop w:val="0"/>
          <w:marBottom w:val="0"/>
          <w:divBdr>
            <w:top w:val="none" w:sz="0" w:space="0" w:color="auto"/>
            <w:left w:val="none" w:sz="0" w:space="0" w:color="auto"/>
            <w:bottom w:val="none" w:sz="0" w:space="0" w:color="auto"/>
            <w:right w:val="none" w:sz="0" w:space="0" w:color="auto"/>
          </w:divBdr>
        </w:div>
        <w:div w:id="1640108418">
          <w:marLeft w:val="640"/>
          <w:marRight w:val="0"/>
          <w:marTop w:val="0"/>
          <w:marBottom w:val="0"/>
          <w:divBdr>
            <w:top w:val="none" w:sz="0" w:space="0" w:color="auto"/>
            <w:left w:val="none" w:sz="0" w:space="0" w:color="auto"/>
            <w:bottom w:val="none" w:sz="0" w:space="0" w:color="auto"/>
            <w:right w:val="none" w:sz="0" w:space="0" w:color="auto"/>
          </w:divBdr>
        </w:div>
        <w:div w:id="1643315851">
          <w:marLeft w:val="640"/>
          <w:marRight w:val="0"/>
          <w:marTop w:val="0"/>
          <w:marBottom w:val="0"/>
          <w:divBdr>
            <w:top w:val="none" w:sz="0" w:space="0" w:color="auto"/>
            <w:left w:val="none" w:sz="0" w:space="0" w:color="auto"/>
            <w:bottom w:val="none" w:sz="0" w:space="0" w:color="auto"/>
            <w:right w:val="none" w:sz="0" w:space="0" w:color="auto"/>
          </w:divBdr>
        </w:div>
        <w:div w:id="1690908839">
          <w:marLeft w:val="640"/>
          <w:marRight w:val="0"/>
          <w:marTop w:val="0"/>
          <w:marBottom w:val="0"/>
          <w:divBdr>
            <w:top w:val="none" w:sz="0" w:space="0" w:color="auto"/>
            <w:left w:val="none" w:sz="0" w:space="0" w:color="auto"/>
            <w:bottom w:val="none" w:sz="0" w:space="0" w:color="auto"/>
            <w:right w:val="none" w:sz="0" w:space="0" w:color="auto"/>
          </w:divBdr>
        </w:div>
        <w:div w:id="1693994505">
          <w:marLeft w:val="640"/>
          <w:marRight w:val="0"/>
          <w:marTop w:val="0"/>
          <w:marBottom w:val="0"/>
          <w:divBdr>
            <w:top w:val="none" w:sz="0" w:space="0" w:color="auto"/>
            <w:left w:val="none" w:sz="0" w:space="0" w:color="auto"/>
            <w:bottom w:val="none" w:sz="0" w:space="0" w:color="auto"/>
            <w:right w:val="none" w:sz="0" w:space="0" w:color="auto"/>
          </w:divBdr>
        </w:div>
        <w:div w:id="1700083274">
          <w:marLeft w:val="640"/>
          <w:marRight w:val="0"/>
          <w:marTop w:val="0"/>
          <w:marBottom w:val="0"/>
          <w:divBdr>
            <w:top w:val="none" w:sz="0" w:space="0" w:color="auto"/>
            <w:left w:val="none" w:sz="0" w:space="0" w:color="auto"/>
            <w:bottom w:val="none" w:sz="0" w:space="0" w:color="auto"/>
            <w:right w:val="none" w:sz="0" w:space="0" w:color="auto"/>
          </w:divBdr>
        </w:div>
        <w:div w:id="1714883094">
          <w:marLeft w:val="640"/>
          <w:marRight w:val="0"/>
          <w:marTop w:val="0"/>
          <w:marBottom w:val="0"/>
          <w:divBdr>
            <w:top w:val="none" w:sz="0" w:space="0" w:color="auto"/>
            <w:left w:val="none" w:sz="0" w:space="0" w:color="auto"/>
            <w:bottom w:val="none" w:sz="0" w:space="0" w:color="auto"/>
            <w:right w:val="none" w:sz="0" w:space="0" w:color="auto"/>
          </w:divBdr>
        </w:div>
        <w:div w:id="1744177605">
          <w:marLeft w:val="640"/>
          <w:marRight w:val="0"/>
          <w:marTop w:val="0"/>
          <w:marBottom w:val="0"/>
          <w:divBdr>
            <w:top w:val="none" w:sz="0" w:space="0" w:color="auto"/>
            <w:left w:val="none" w:sz="0" w:space="0" w:color="auto"/>
            <w:bottom w:val="none" w:sz="0" w:space="0" w:color="auto"/>
            <w:right w:val="none" w:sz="0" w:space="0" w:color="auto"/>
          </w:divBdr>
        </w:div>
        <w:div w:id="1745030239">
          <w:marLeft w:val="640"/>
          <w:marRight w:val="0"/>
          <w:marTop w:val="0"/>
          <w:marBottom w:val="0"/>
          <w:divBdr>
            <w:top w:val="none" w:sz="0" w:space="0" w:color="auto"/>
            <w:left w:val="none" w:sz="0" w:space="0" w:color="auto"/>
            <w:bottom w:val="none" w:sz="0" w:space="0" w:color="auto"/>
            <w:right w:val="none" w:sz="0" w:space="0" w:color="auto"/>
          </w:divBdr>
        </w:div>
        <w:div w:id="1763531016">
          <w:marLeft w:val="640"/>
          <w:marRight w:val="0"/>
          <w:marTop w:val="0"/>
          <w:marBottom w:val="0"/>
          <w:divBdr>
            <w:top w:val="none" w:sz="0" w:space="0" w:color="auto"/>
            <w:left w:val="none" w:sz="0" w:space="0" w:color="auto"/>
            <w:bottom w:val="none" w:sz="0" w:space="0" w:color="auto"/>
            <w:right w:val="none" w:sz="0" w:space="0" w:color="auto"/>
          </w:divBdr>
        </w:div>
        <w:div w:id="1773285487">
          <w:marLeft w:val="640"/>
          <w:marRight w:val="0"/>
          <w:marTop w:val="0"/>
          <w:marBottom w:val="0"/>
          <w:divBdr>
            <w:top w:val="none" w:sz="0" w:space="0" w:color="auto"/>
            <w:left w:val="none" w:sz="0" w:space="0" w:color="auto"/>
            <w:bottom w:val="none" w:sz="0" w:space="0" w:color="auto"/>
            <w:right w:val="none" w:sz="0" w:space="0" w:color="auto"/>
          </w:divBdr>
        </w:div>
        <w:div w:id="1780760505">
          <w:marLeft w:val="640"/>
          <w:marRight w:val="0"/>
          <w:marTop w:val="0"/>
          <w:marBottom w:val="0"/>
          <w:divBdr>
            <w:top w:val="none" w:sz="0" w:space="0" w:color="auto"/>
            <w:left w:val="none" w:sz="0" w:space="0" w:color="auto"/>
            <w:bottom w:val="none" w:sz="0" w:space="0" w:color="auto"/>
            <w:right w:val="none" w:sz="0" w:space="0" w:color="auto"/>
          </w:divBdr>
        </w:div>
        <w:div w:id="1802993296">
          <w:marLeft w:val="640"/>
          <w:marRight w:val="0"/>
          <w:marTop w:val="0"/>
          <w:marBottom w:val="0"/>
          <w:divBdr>
            <w:top w:val="none" w:sz="0" w:space="0" w:color="auto"/>
            <w:left w:val="none" w:sz="0" w:space="0" w:color="auto"/>
            <w:bottom w:val="none" w:sz="0" w:space="0" w:color="auto"/>
            <w:right w:val="none" w:sz="0" w:space="0" w:color="auto"/>
          </w:divBdr>
        </w:div>
        <w:div w:id="1806503362">
          <w:marLeft w:val="640"/>
          <w:marRight w:val="0"/>
          <w:marTop w:val="0"/>
          <w:marBottom w:val="0"/>
          <w:divBdr>
            <w:top w:val="none" w:sz="0" w:space="0" w:color="auto"/>
            <w:left w:val="none" w:sz="0" w:space="0" w:color="auto"/>
            <w:bottom w:val="none" w:sz="0" w:space="0" w:color="auto"/>
            <w:right w:val="none" w:sz="0" w:space="0" w:color="auto"/>
          </w:divBdr>
        </w:div>
        <w:div w:id="1823350500">
          <w:marLeft w:val="640"/>
          <w:marRight w:val="0"/>
          <w:marTop w:val="0"/>
          <w:marBottom w:val="0"/>
          <w:divBdr>
            <w:top w:val="none" w:sz="0" w:space="0" w:color="auto"/>
            <w:left w:val="none" w:sz="0" w:space="0" w:color="auto"/>
            <w:bottom w:val="none" w:sz="0" w:space="0" w:color="auto"/>
            <w:right w:val="none" w:sz="0" w:space="0" w:color="auto"/>
          </w:divBdr>
        </w:div>
        <w:div w:id="1834419160">
          <w:marLeft w:val="640"/>
          <w:marRight w:val="0"/>
          <w:marTop w:val="0"/>
          <w:marBottom w:val="0"/>
          <w:divBdr>
            <w:top w:val="none" w:sz="0" w:space="0" w:color="auto"/>
            <w:left w:val="none" w:sz="0" w:space="0" w:color="auto"/>
            <w:bottom w:val="none" w:sz="0" w:space="0" w:color="auto"/>
            <w:right w:val="none" w:sz="0" w:space="0" w:color="auto"/>
          </w:divBdr>
        </w:div>
        <w:div w:id="1845510854">
          <w:marLeft w:val="640"/>
          <w:marRight w:val="0"/>
          <w:marTop w:val="0"/>
          <w:marBottom w:val="0"/>
          <w:divBdr>
            <w:top w:val="none" w:sz="0" w:space="0" w:color="auto"/>
            <w:left w:val="none" w:sz="0" w:space="0" w:color="auto"/>
            <w:bottom w:val="none" w:sz="0" w:space="0" w:color="auto"/>
            <w:right w:val="none" w:sz="0" w:space="0" w:color="auto"/>
          </w:divBdr>
        </w:div>
        <w:div w:id="1848713367">
          <w:marLeft w:val="640"/>
          <w:marRight w:val="0"/>
          <w:marTop w:val="0"/>
          <w:marBottom w:val="0"/>
          <w:divBdr>
            <w:top w:val="none" w:sz="0" w:space="0" w:color="auto"/>
            <w:left w:val="none" w:sz="0" w:space="0" w:color="auto"/>
            <w:bottom w:val="none" w:sz="0" w:space="0" w:color="auto"/>
            <w:right w:val="none" w:sz="0" w:space="0" w:color="auto"/>
          </w:divBdr>
        </w:div>
        <w:div w:id="1878200350">
          <w:marLeft w:val="640"/>
          <w:marRight w:val="0"/>
          <w:marTop w:val="0"/>
          <w:marBottom w:val="0"/>
          <w:divBdr>
            <w:top w:val="none" w:sz="0" w:space="0" w:color="auto"/>
            <w:left w:val="none" w:sz="0" w:space="0" w:color="auto"/>
            <w:bottom w:val="none" w:sz="0" w:space="0" w:color="auto"/>
            <w:right w:val="none" w:sz="0" w:space="0" w:color="auto"/>
          </w:divBdr>
        </w:div>
        <w:div w:id="1918905518">
          <w:marLeft w:val="640"/>
          <w:marRight w:val="0"/>
          <w:marTop w:val="0"/>
          <w:marBottom w:val="0"/>
          <w:divBdr>
            <w:top w:val="none" w:sz="0" w:space="0" w:color="auto"/>
            <w:left w:val="none" w:sz="0" w:space="0" w:color="auto"/>
            <w:bottom w:val="none" w:sz="0" w:space="0" w:color="auto"/>
            <w:right w:val="none" w:sz="0" w:space="0" w:color="auto"/>
          </w:divBdr>
        </w:div>
        <w:div w:id="1932352468">
          <w:marLeft w:val="640"/>
          <w:marRight w:val="0"/>
          <w:marTop w:val="0"/>
          <w:marBottom w:val="0"/>
          <w:divBdr>
            <w:top w:val="none" w:sz="0" w:space="0" w:color="auto"/>
            <w:left w:val="none" w:sz="0" w:space="0" w:color="auto"/>
            <w:bottom w:val="none" w:sz="0" w:space="0" w:color="auto"/>
            <w:right w:val="none" w:sz="0" w:space="0" w:color="auto"/>
          </w:divBdr>
        </w:div>
        <w:div w:id="1952975628">
          <w:marLeft w:val="640"/>
          <w:marRight w:val="0"/>
          <w:marTop w:val="0"/>
          <w:marBottom w:val="0"/>
          <w:divBdr>
            <w:top w:val="none" w:sz="0" w:space="0" w:color="auto"/>
            <w:left w:val="none" w:sz="0" w:space="0" w:color="auto"/>
            <w:bottom w:val="none" w:sz="0" w:space="0" w:color="auto"/>
            <w:right w:val="none" w:sz="0" w:space="0" w:color="auto"/>
          </w:divBdr>
        </w:div>
        <w:div w:id="1968273384">
          <w:marLeft w:val="640"/>
          <w:marRight w:val="0"/>
          <w:marTop w:val="0"/>
          <w:marBottom w:val="0"/>
          <w:divBdr>
            <w:top w:val="none" w:sz="0" w:space="0" w:color="auto"/>
            <w:left w:val="none" w:sz="0" w:space="0" w:color="auto"/>
            <w:bottom w:val="none" w:sz="0" w:space="0" w:color="auto"/>
            <w:right w:val="none" w:sz="0" w:space="0" w:color="auto"/>
          </w:divBdr>
        </w:div>
        <w:div w:id="1992588778">
          <w:marLeft w:val="640"/>
          <w:marRight w:val="0"/>
          <w:marTop w:val="0"/>
          <w:marBottom w:val="0"/>
          <w:divBdr>
            <w:top w:val="none" w:sz="0" w:space="0" w:color="auto"/>
            <w:left w:val="none" w:sz="0" w:space="0" w:color="auto"/>
            <w:bottom w:val="none" w:sz="0" w:space="0" w:color="auto"/>
            <w:right w:val="none" w:sz="0" w:space="0" w:color="auto"/>
          </w:divBdr>
        </w:div>
        <w:div w:id="2011636804">
          <w:marLeft w:val="640"/>
          <w:marRight w:val="0"/>
          <w:marTop w:val="0"/>
          <w:marBottom w:val="0"/>
          <w:divBdr>
            <w:top w:val="none" w:sz="0" w:space="0" w:color="auto"/>
            <w:left w:val="none" w:sz="0" w:space="0" w:color="auto"/>
            <w:bottom w:val="none" w:sz="0" w:space="0" w:color="auto"/>
            <w:right w:val="none" w:sz="0" w:space="0" w:color="auto"/>
          </w:divBdr>
        </w:div>
        <w:div w:id="2024701112">
          <w:marLeft w:val="640"/>
          <w:marRight w:val="0"/>
          <w:marTop w:val="0"/>
          <w:marBottom w:val="0"/>
          <w:divBdr>
            <w:top w:val="none" w:sz="0" w:space="0" w:color="auto"/>
            <w:left w:val="none" w:sz="0" w:space="0" w:color="auto"/>
            <w:bottom w:val="none" w:sz="0" w:space="0" w:color="auto"/>
            <w:right w:val="none" w:sz="0" w:space="0" w:color="auto"/>
          </w:divBdr>
        </w:div>
        <w:div w:id="2039354530">
          <w:marLeft w:val="640"/>
          <w:marRight w:val="0"/>
          <w:marTop w:val="0"/>
          <w:marBottom w:val="0"/>
          <w:divBdr>
            <w:top w:val="none" w:sz="0" w:space="0" w:color="auto"/>
            <w:left w:val="none" w:sz="0" w:space="0" w:color="auto"/>
            <w:bottom w:val="none" w:sz="0" w:space="0" w:color="auto"/>
            <w:right w:val="none" w:sz="0" w:space="0" w:color="auto"/>
          </w:divBdr>
        </w:div>
        <w:div w:id="2044357994">
          <w:marLeft w:val="640"/>
          <w:marRight w:val="0"/>
          <w:marTop w:val="0"/>
          <w:marBottom w:val="0"/>
          <w:divBdr>
            <w:top w:val="none" w:sz="0" w:space="0" w:color="auto"/>
            <w:left w:val="none" w:sz="0" w:space="0" w:color="auto"/>
            <w:bottom w:val="none" w:sz="0" w:space="0" w:color="auto"/>
            <w:right w:val="none" w:sz="0" w:space="0" w:color="auto"/>
          </w:divBdr>
        </w:div>
        <w:div w:id="2044942427">
          <w:marLeft w:val="640"/>
          <w:marRight w:val="0"/>
          <w:marTop w:val="0"/>
          <w:marBottom w:val="0"/>
          <w:divBdr>
            <w:top w:val="none" w:sz="0" w:space="0" w:color="auto"/>
            <w:left w:val="none" w:sz="0" w:space="0" w:color="auto"/>
            <w:bottom w:val="none" w:sz="0" w:space="0" w:color="auto"/>
            <w:right w:val="none" w:sz="0" w:space="0" w:color="auto"/>
          </w:divBdr>
        </w:div>
        <w:div w:id="2057074935">
          <w:marLeft w:val="640"/>
          <w:marRight w:val="0"/>
          <w:marTop w:val="0"/>
          <w:marBottom w:val="0"/>
          <w:divBdr>
            <w:top w:val="none" w:sz="0" w:space="0" w:color="auto"/>
            <w:left w:val="none" w:sz="0" w:space="0" w:color="auto"/>
            <w:bottom w:val="none" w:sz="0" w:space="0" w:color="auto"/>
            <w:right w:val="none" w:sz="0" w:space="0" w:color="auto"/>
          </w:divBdr>
        </w:div>
        <w:div w:id="2060395055">
          <w:marLeft w:val="640"/>
          <w:marRight w:val="0"/>
          <w:marTop w:val="0"/>
          <w:marBottom w:val="0"/>
          <w:divBdr>
            <w:top w:val="none" w:sz="0" w:space="0" w:color="auto"/>
            <w:left w:val="none" w:sz="0" w:space="0" w:color="auto"/>
            <w:bottom w:val="none" w:sz="0" w:space="0" w:color="auto"/>
            <w:right w:val="none" w:sz="0" w:space="0" w:color="auto"/>
          </w:divBdr>
        </w:div>
        <w:div w:id="2064598277">
          <w:marLeft w:val="640"/>
          <w:marRight w:val="0"/>
          <w:marTop w:val="0"/>
          <w:marBottom w:val="0"/>
          <w:divBdr>
            <w:top w:val="none" w:sz="0" w:space="0" w:color="auto"/>
            <w:left w:val="none" w:sz="0" w:space="0" w:color="auto"/>
            <w:bottom w:val="none" w:sz="0" w:space="0" w:color="auto"/>
            <w:right w:val="none" w:sz="0" w:space="0" w:color="auto"/>
          </w:divBdr>
        </w:div>
        <w:div w:id="2068256727">
          <w:marLeft w:val="640"/>
          <w:marRight w:val="0"/>
          <w:marTop w:val="0"/>
          <w:marBottom w:val="0"/>
          <w:divBdr>
            <w:top w:val="none" w:sz="0" w:space="0" w:color="auto"/>
            <w:left w:val="none" w:sz="0" w:space="0" w:color="auto"/>
            <w:bottom w:val="none" w:sz="0" w:space="0" w:color="auto"/>
            <w:right w:val="none" w:sz="0" w:space="0" w:color="auto"/>
          </w:divBdr>
        </w:div>
        <w:div w:id="2071490548">
          <w:marLeft w:val="640"/>
          <w:marRight w:val="0"/>
          <w:marTop w:val="0"/>
          <w:marBottom w:val="0"/>
          <w:divBdr>
            <w:top w:val="none" w:sz="0" w:space="0" w:color="auto"/>
            <w:left w:val="none" w:sz="0" w:space="0" w:color="auto"/>
            <w:bottom w:val="none" w:sz="0" w:space="0" w:color="auto"/>
            <w:right w:val="none" w:sz="0" w:space="0" w:color="auto"/>
          </w:divBdr>
        </w:div>
        <w:div w:id="2071729284">
          <w:marLeft w:val="640"/>
          <w:marRight w:val="0"/>
          <w:marTop w:val="0"/>
          <w:marBottom w:val="0"/>
          <w:divBdr>
            <w:top w:val="none" w:sz="0" w:space="0" w:color="auto"/>
            <w:left w:val="none" w:sz="0" w:space="0" w:color="auto"/>
            <w:bottom w:val="none" w:sz="0" w:space="0" w:color="auto"/>
            <w:right w:val="none" w:sz="0" w:space="0" w:color="auto"/>
          </w:divBdr>
        </w:div>
        <w:div w:id="2082553934">
          <w:marLeft w:val="640"/>
          <w:marRight w:val="0"/>
          <w:marTop w:val="0"/>
          <w:marBottom w:val="0"/>
          <w:divBdr>
            <w:top w:val="none" w:sz="0" w:space="0" w:color="auto"/>
            <w:left w:val="none" w:sz="0" w:space="0" w:color="auto"/>
            <w:bottom w:val="none" w:sz="0" w:space="0" w:color="auto"/>
            <w:right w:val="none" w:sz="0" w:space="0" w:color="auto"/>
          </w:divBdr>
        </w:div>
        <w:div w:id="2091808907">
          <w:marLeft w:val="640"/>
          <w:marRight w:val="0"/>
          <w:marTop w:val="0"/>
          <w:marBottom w:val="0"/>
          <w:divBdr>
            <w:top w:val="none" w:sz="0" w:space="0" w:color="auto"/>
            <w:left w:val="none" w:sz="0" w:space="0" w:color="auto"/>
            <w:bottom w:val="none" w:sz="0" w:space="0" w:color="auto"/>
            <w:right w:val="none" w:sz="0" w:space="0" w:color="auto"/>
          </w:divBdr>
        </w:div>
        <w:div w:id="2093502783">
          <w:marLeft w:val="640"/>
          <w:marRight w:val="0"/>
          <w:marTop w:val="0"/>
          <w:marBottom w:val="0"/>
          <w:divBdr>
            <w:top w:val="none" w:sz="0" w:space="0" w:color="auto"/>
            <w:left w:val="none" w:sz="0" w:space="0" w:color="auto"/>
            <w:bottom w:val="none" w:sz="0" w:space="0" w:color="auto"/>
            <w:right w:val="none" w:sz="0" w:space="0" w:color="auto"/>
          </w:divBdr>
        </w:div>
        <w:div w:id="2107191907">
          <w:marLeft w:val="640"/>
          <w:marRight w:val="0"/>
          <w:marTop w:val="0"/>
          <w:marBottom w:val="0"/>
          <w:divBdr>
            <w:top w:val="none" w:sz="0" w:space="0" w:color="auto"/>
            <w:left w:val="none" w:sz="0" w:space="0" w:color="auto"/>
            <w:bottom w:val="none" w:sz="0" w:space="0" w:color="auto"/>
            <w:right w:val="none" w:sz="0" w:space="0" w:color="auto"/>
          </w:divBdr>
        </w:div>
        <w:div w:id="2127263745">
          <w:marLeft w:val="640"/>
          <w:marRight w:val="0"/>
          <w:marTop w:val="0"/>
          <w:marBottom w:val="0"/>
          <w:divBdr>
            <w:top w:val="none" w:sz="0" w:space="0" w:color="auto"/>
            <w:left w:val="none" w:sz="0" w:space="0" w:color="auto"/>
            <w:bottom w:val="none" w:sz="0" w:space="0" w:color="auto"/>
            <w:right w:val="none" w:sz="0" w:space="0" w:color="auto"/>
          </w:divBdr>
        </w:div>
        <w:div w:id="2142653321">
          <w:marLeft w:val="640"/>
          <w:marRight w:val="0"/>
          <w:marTop w:val="0"/>
          <w:marBottom w:val="0"/>
          <w:divBdr>
            <w:top w:val="none" w:sz="0" w:space="0" w:color="auto"/>
            <w:left w:val="none" w:sz="0" w:space="0" w:color="auto"/>
            <w:bottom w:val="none" w:sz="0" w:space="0" w:color="auto"/>
            <w:right w:val="none" w:sz="0" w:space="0" w:color="auto"/>
          </w:divBdr>
        </w:div>
        <w:div w:id="2143618047">
          <w:marLeft w:val="640"/>
          <w:marRight w:val="0"/>
          <w:marTop w:val="0"/>
          <w:marBottom w:val="0"/>
          <w:divBdr>
            <w:top w:val="none" w:sz="0" w:space="0" w:color="auto"/>
            <w:left w:val="none" w:sz="0" w:space="0" w:color="auto"/>
            <w:bottom w:val="none" w:sz="0" w:space="0" w:color="auto"/>
            <w:right w:val="none" w:sz="0" w:space="0" w:color="auto"/>
          </w:divBdr>
        </w:div>
      </w:divsChild>
    </w:div>
    <w:div w:id="1073044309">
      <w:bodyDiv w:val="1"/>
      <w:marLeft w:val="0"/>
      <w:marRight w:val="0"/>
      <w:marTop w:val="0"/>
      <w:marBottom w:val="0"/>
      <w:divBdr>
        <w:top w:val="none" w:sz="0" w:space="0" w:color="auto"/>
        <w:left w:val="none" w:sz="0" w:space="0" w:color="auto"/>
        <w:bottom w:val="none" w:sz="0" w:space="0" w:color="auto"/>
        <w:right w:val="none" w:sz="0" w:space="0" w:color="auto"/>
      </w:divBdr>
    </w:div>
    <w:div w:id="1075514844">
      <w:bodyDiv w:val="1"/>
      <w:marLeft w:val="0"/>
      <w:marRight w:val="0"/>
      <w:marTop w:val="0"/>
      <w:marBottom w:val="0"/>
      <w:divBdr>
        <w:top w:val="none" w:sz="0" w:space="0" w:color="auto"/>
        <w:left w:val="none" w:sz="0" w:space="0" w:color="auto"/>
        <w:bottom w:val="none" w:sz="0" w:space="0" w:color="auto"/>
        <w:right w:val="none" w:sz="0" w:space="0" w:color="auto"/>
      </w:divBdr>
    </w:div>
    <w:div w:id="1076322604">
      <w:bodyDiv w:val="1"/>
      <w:marLeft w:val="0"/>
      <w:marRight w:val="0"/>
      <w:marTop w:val="0"/>
      <w:marBottom w:val="0"/>
      <w:divBdr>
        <w:top w:val="none" w:sz="0" w:space="0" w:color="auto"/>
        <w:left w:val="none" w:sz="0" w:space="0" w:color="auto"/>
        <w:bottom w:val="none" w:sz="0" w:space="0" w:color="auto"/>
        <w:right w:val="none" w:sz="0" w:space="0" w:color="auto"/>
      </w:divBdr>
      <w:divsChild>
        <w:div w:id="3675063">
          <w:marLeft w:val="640"/>
          <w:marRight w:val="0"/>
          <w:marTop w:val="0"/>
          <w:marBottom w:val="0"/>
          <w:divBdr>
            <w:top w:val="none" w:sz="0" w:space="0" w:color="auto"/>
            <w:left w:val="none" w:sz="0" w:space="0" w:color="auto"/>
            <w:bottom w:val="none" w:sz="0" w:space="0" w:color="auto"/>
            <w:right w:val="none" w:sz="0" w:space="0" w:color="auto"/>
          </w:divBdr>
        </w:div>
        <w:div w:id="15080559">
          <w:marLeft w:val="640"/>
          <w:marRight w:val="0"/>
          <w:marTop w:val="0"/>
          <w:marBottom w:val="0"/>
          <w:divBdr>
            <w:top w:val="none" w:sz="0" w:space="0" w:color="auto"/>
            <w:left w:val="none" w:sz="0" w:space="0" w:color="auto"/>
            <w:bottom w:val="none" w:sz="0" w:space="0" w:color="auto"/>
            <w:right w:val="none" w:sz="0" w:space="0" w:color="auto"/>
          </w:divBdr>
        </w:div>
        <w:div w:id="27920190">
          <w:marLeft w:val="640"/>
          <w:marRight w:val="0"/>
          <w:marTop w:val="0"/>
          <w:marBottom w:val="0"/>
          <w:divBdr>
            <w:top w:val="none" w:sz="0" w:space="0" w:color="auto"/>
            <w:left w:val="none" w:sz="0" w:space="0" w:color="auto"/>
            <w:bottom w:val="none" w:sz="0" w:space="0" w:color="auto"/>
            <w:right w:val="none" w:sz="0" w:space="0" w:color="auto"/>
          </w:divBdr>
        </w:div>
        <w:div w:id="88626950">
          <w:marLeft w:val="640"/>
          <w:marRight w:val="0"/>
          <w:marTop w:val="0"/>
          <w:marBottom w:val="0"/>
          <w:divBdr>
            <w:top w:val="none" w:sz="0" w:space="0" w:color="auto"/>
            <w:left w:val="none" w:sz="0" w:space="0" w:color="auto"/>
            <w:bottom w:val="none" w:sz="0" w:space="0" w:color="auto"/>
            <w:right w:val="none" w:sz="0" w:space="0" w:color="auto"/>
          </w:divBdr>
        </w:div>
        <w:div w:id="101995731">
          <w:marLeft w:val="640"/>
          <w:marRight w:val="0"/>
          <w:marTop w:val="0"/>
          <w:marBottom w:val="0"/>
          <w:divBdr>
            <w:top w:val="none" w:sz="0" w:space="0" w:color="auto"/>
            <w:left w:val="none" w:sz="0" w:space="0" w:color="auto"/>
            <w:bottom w:val="none" w:sz="0" w:space="0" w:color="auto"/>
            <w:right w:val="none" w:sz="0" w:space="0" w:color="auto"/>
          </w:divBdr>
        </w:div>
        <w:div w:id="106431465">
          <w:marLeft w:val="640"/>
          <w:marRight w:val="0"/>
          <w:marTop w:val="0"/>
          <w:marBottom w:val="0"/>
          <w:divBdr>
            <w:top w:val="none" w:sz="0" w:space="0" w:color="auto"/>
            <w:left w:val="none" w:sz="0" w:space="0" w:color="auto"/>
            <w:bottom w:val="none" w:sz="0" w:space="0" w:color="auto"/>
            <w:right w:val="none" w:sz="0" w:space="0" w:color="auto"/>
          </w:divBdr>
        </w:div>
        <w:div w:id="115878477">
          <w:marLeft w:val="640"/>
          <w:marRight w:val="0"/>
          <w:marTop w:val="0"/>
          <w:marBottom w:val="0"/>
          <w:divBdr>
            <w:top w:val="none" w:sz="0" w:space="0" w:color="auto"/>
            <w:left w:val="none" w:sz="0" w:space="0" w:color="auto"/>
            <w:bottom w:val="none" w:sz="0" w:space="0" w:color="auto"/>
            <w:right w:val="none" w:sz="0" w:space="0" w:color="auto"/>
          </w:divBdr>
        </w:div>
        <w:div w:id="125392213">
          <w:marLeft w:val="640"/>
          <w:marRight w:val="0"/>
          <w:marTop w:val="0"/>
          <w:marBottom w:val="0"/>
          <w:divBdr>
            <w:top w:val="none" w:sz="0" w:space="0" w:color="auto"/>
            <w:left w:val="none" w:sz="0" w:space="0" w:color="auto"/>
            <w:bottom w:val="none" w:sz="0" w:space="0" w:color="auto"/>
            <w:right w:val="none" w:sz="0" w:space="0" w:color="auto"/>
          </w:divBdr>
        </w:div>
        <w:div w:id="130750198">
          <w:marLeft w:val="640"/>
          <w:marRight w:val="0"/>
          <w:marTop w:val="0"/>
          <w:marBottom w:val="0"/>
          <w:divBdr>
            <w:top w:val="none" w:sz="0" w:space="0" w:color="auto"/>
            <w:left w:val="none" w:sz="0" w:space="0" w:color="auto"/>
            <w:bottom w:val="none" w:sz="0" w:space="0" w:color="auto"/>
            <w:right w:val="none" w:sz="0" w:space="0" w:color="auto"/>
          </w:divBdr>
        </w:div>
        <w:div w:id="152070171">
          <w:marLeft w:val="640"/>
          <w:marRight w:val="0"/>
          <w:marTop w:val="0"/>
          <w:marBottom w:val="0"/>
          <w:divBdr>
            <w:top w:val="none" w:sz="0" w:space="0" w:color="auto"/>
            <w:left w:val="none" w:sz="0" w:space="0" w:color="auto"/>
            <w:bottom w:val="none" w:sz="0" w:space="0" w:color="auto"/>
            <w:right w:val="none" w:sz="0" w:space="0" w:color="auto"/>
          </w:divBdr>
        </w:div>
        <w:div w:id="179396633">
          <w:marLeft w:val="640"/>
          <w:marRight w:val="0"/>
          <w:marTop w:val="0"/>
          <w:marBottom w:val="0"/>
          <w:divBdr>
            <w:top w:val="none" w:sz="0" w:space="0" w:color="auto"/>
            <w:left w:val="none" w:sz="0" w:space="0" w:color="auto"/>
            <w:bottom w:val="none" w:sz="0" w:space="0" w:color="auto"/>
            <w:right w:val="none" w:sz="0" w:space="0" w:color="auto"/>
          </w:divBdr>
        </w:div>
        <w:div w:id="199519896">
          <w:marLeft w:val="640"/>
          <w:marRight w:val="0"/>
          <w:marTop w:val="0"/>
          <w:marBottom w:val="0"/>
          <w:divBdr>
            <w:top w:val="none" w:sz="0" w:space="0" w:color="auto"/>
            <w:left w:val="none" w:sz="0" w:space="0" w:color="auto"/>
            <w:bottom w:val="none" w:sz="0" w:space="0" w:color="auto"/>
            <w:right w:val="none" w:sz="0" w:space="0" w:color="auto"/>
          </w:divBdr>
        </w:div>
        <w:div w:id="201866485">
          <w:marLeft w:val="640"/>
          <w:marRight w:val="0"/>
          <w:marTop w:val="0"/>
          <w:marBottom w:val="0"/>
          <w:divBdr>
            <w:top w:val="none" w:sz="0" w:space="0" w:color="auto"/>
            <w:left w:val="none" w:sz="0" w:space="0" w:color="auto"/>
            <w:bottom w:val="none" w:sz="0" w:space="0" w:color="auto"/>
            <w:right w:val="none" w:sz="0" w:space="0" w:color="auto"/>
          </w:divBdr>
        </w:div>
        <w:div w:id="285165562">
          <w:marLeft w:val="640"/>
          <w:marRight w:val="0"/>
          <w:marTop w:val="0"/>
          <w:marBottom w:val="0"/>
          <w:divBdr>
            <w:top w:val="none" w:sz="0" w:space="0" w:color="auto"/>
            <w:left w:val="none" w:sz="0" w:space="0" w:color="auto"/>
            <w:bottom w:val="none" w:sz="0" w:space="0" w:color="auto"/>
            <w:right w:val="none" w:sz="0" w:space="0" w:color="auto"/>
          </w:divBdr>
        </w:div>
        <w:div w:id="287513112">
          <w:marLeft w:val="640"/>
          <w:marRight w:val="0"/>
          <w:marTop w:val="0"/>
          <w:marBottom w:val="0"/>
          <w:divBdr>
            <w:top w:val="none" w:sz="0" w:space="0" w:color="auto"/>
            <w:left w:val="none" w:sz="0" w:space="0" w:color="auto"/>
            <w:bottom w:val="none" w:sz="0" w:space="0" w:color="auto"/>
            <w:right w:val="none" w:sz="0" w:space="0" w:color="auto"/>
          </w:divBdr>
        </w:div>
        <w:div w:id="295914569">
          <w:marLeft w:val="640"/>
          <w:marRight w:val="0"/>
          <w:marTop w:val="0"/>
          <w:marBottom w:val="0"/>
          <w:divBdr>
            <w:top w:val="none" w:sz="0" w:space="0" w:color="auto"/>
            <w:left w:val="none" w:sz="0" w:space="0" w:color="auto"/>
            <w:bottom w:val="none" w:sz="0" w:space="0" w:color="auto"/>
            <w:right w:val="none" w:sz="0" w:space="0" w:color="auto"/>
          </w:divBdr>
        </w:div>
        <w:div w:id="298266656">
          <w:marLeft w:val="640"/>
          <w:marRight w:val="0"/>
          <w:marTop w:val="0"/>
          <w:marBottom w:val="0"/>
          <w:divBdr>
            <w:top w:val="none" w:sz="0" w:space="0" w:color="auto"/>
            <w:left w:val="none" w:sz="0" w:space="0" w:color="auto"/>
            <w:bottom w:val="none" w:sz="0" w:space="0" w:color="auto"/>
            <w:right w:val="none" w:sz="0" w:space="0" w:color="auto"/>
          </w:divBdr>
        </w:div>
        <w:div w:id="334382669">
          <w:marLeft w:val="640"/>
          <w:marRight w:val="0"/>
          <w:marTop w:val="0"/>
          <w:marBottom w:val="0"/>
          <w:divBdr>
            <w:top w:val="none" w:sz="0" w:space="0" w:color="auto"/>
            <w:left w:val="none" w:sz="0" w:space="0" w:color="auto"/>
            <w:bottom w:val="none" w:sz="0" w:space="0" w:color="auto"/>
            <w:right w:val="none" w:sz="0" w:space="0" w:color="auto"/>
          </w:divBdr>
        </w:div>
        <w:div w:id="361127124">
          <w:marLeft w:val="640"/>
          <w:marRight w:val="0"/>
          <w:marTop w:val="0"/>
          <w:marBottom w:val="0"/>
          <w:divBdr>
            <w:top w:val="none" w:sz="0" w:space="0" w:color="auto"/>
            <w:left w:val="none" w:sz="0" w:space="0" w:color="auto"/>
            <w:bottom w:val="none" w:sz="0" w:space="0" w:color="auto"/>
            <w:right w:val="none" w:sz="0" w:space="0" w:color="auto"/>
          </w:divBdr>
        </w:div>
        <w:div w:id="371270199">
          <w:marLeft w:val="640"/>
          <w:marRight w:val="0"/>
          <w:marTop w:val="0"/>
          <w:marBottom w:val="0"/>
          <w:divBdr>
            <w:top w:val="none" w:sz="0" w:space="0" w:color="auto"/>
            <w:left w:val="none" w:sz="0" w:space="0" w:color="auto"/>
            <w:bottom w:val="none" w:sz="0" w:space="0" w:color="auto"/>
            <w:right w:val="none" w:sz="0" w:space="0" w:color="auto"/>
          </w:divBdr>
        </w:div>
        <w:div w:id="377126093">
          <w:marLeft w:val="640"/>
          <w:marRight w:val="0"/>
          <w:marTop w:val="0"/>
          <w:marBottom w:val="0"/>
          <w:divBdr>
            <w:top w:val="none" w:sz="0" w:space="0" w:color="auto"/>
            <w:left w:val="none" w:sz="0" w:space="0" w:color="auto"/>
            <w:bottom w:val="none" w:sz="0" w:space="0" w:color="auto"/>
            <w:right w:val="none" w:sz="0" w:space="0" w:color="auto"/>
          </w:divBdr>
        </w:div>
        <w:div w:id="401681665">
          <w:marLeft w:val="640"/>
          <w:marRight w:val="0"/>
          <w:marTop w:val="0"/>
          <w:marBottom w:val="0"/>
          <w:divBdr>
            <w:top w:val="none" w:sz="0" w:space="0" w:color="auto"/>
            <w:left w:val="none" w:sz="0" w:space="0" w:color="auto"/>
            <w:bottom w:val="none" w:sz="0" w:space="0" w:color="auto"/>
            <w:right w:val="none" w:sz="0" w:space="0" w:color="auto"/>
          </w:divBdr>
        </w:div>
        <w:div w:id="404691778">
          <w:marLeft w:val="640"/>
          <w:marRight w:val="0"/>
          <w:marTop w:val="0"/>
          <w:marBottom w:val="0"/>
          <w:divBdr>
            <w:top w:val="none" w:sz="0" w:space="0" w:color="auto"/>
            <w:left w:val="none" w:sz="0" w:space="0" w:color="auto"/>
            <w:bottom w:val="none" w:sz="0" w:space="0" w:color="auto"/>
            <w:right w:val="none" w:sz="0" w:space="0" w:color="auto"/>
          </w:divBdr>
        </w:div>
        <w:div w:id="411389453">
          <w:marLeft w:val="640"/>
          <w:marRight w:val="0"/>
          <w:marTop w:val="0"/>
          <w:marBottom w:val="0"/>
          <w:divBdr>
            <w:top w:val="none" w:sz="0" w:space="0" w:color="auto"/>
            <w:left w:val="none" w:sz="0" w:space="0" w:color="auto"/>
            <w:bottom w:val="none" w:sz="0" w:space="0" w:color="auto"/>
            <w:right w:val="none" w:sz="0" w:space="0" w:color="auto"/>
          </w:divBdr>
        </w:div>
        <w:div w:id="427965043">
          <w:marLeft w:val="640"/>
          <w:marRight w:val="0"/>
          <w:marTop w:val="0"/>
          <w:marBottom w:val="0"/>
          <w:divBdr>
            <w:top w:val="none" w:sz="0" w:space="0" w:color="auto"/>
            <w:left w:val="none" w:sz="0" w:space="0" w:color="auto"/>
            <w:bottom w:val="none" w:sz="0" w:space="0" w:color="auto"/>
            <w:right w:val="none" w:sz="0" w:space="0" w:color="auto"/>
          </w:divBdr>
        </w:div>
        <w:div w:id="429282937">
          <w:marLeft w:val="640"/>
          <w:marRight w:val="0"/>
          <w:marTop w:val="0"/>
          <w:marBottom w:val="0"/>
          <w:divBdr>
            <w:top w:val="none" w:sz="0" w:space="0" w:color="auto"/>
            <w:left w:val="none" w:sz="0" w:space="0" w:color="auto"/>
            <w:bottom w:val="none" w:sz="0" w:space="0" w:color="auto"/>
            <w:right w:val="none" w:sz="0" w:space="0" w:color="auto"/>
          </w:divBdr>
        </w:div>
        <w:div w:id="484080444">
          <w:marLeft w:val="640"/>
          <w:marRight w:val="0"/>
          <w:marTop w:val="0"/>
          <w:marBottom w:val="0"/>
          <w:divBdr>
            <w:top w:val="none" w:sz="0" w:space="0" w:color="auto"/>
            <w:left w:val="none" w:sz="0" w:space="0" w:color="auto"/>
            <w:bottom w:val="none" w:sz="0" w:space="0" w:color="auto"/>
            <w:right w:val="none" w:sz="0" w:space="0" w:color="auto"/>
          </w:divBdr>
        </w:div>
        <w:div w:id="486409384">
          <w:marLeft w:val="640"/>
          <w:marRight w:val="0"/>
          <w:marTop w:val="0"/>
          <w:marBottom w:val="0"/>
          <w:divBdr>
            <w:top w:val="none" w:sz="0" w:space="0" w:color="auto"/>
            <w:left w:val="none" w:sz="0" w:space="0" w:color="auto"/>
            <w:bottom w:val="none" w:sz="0" w:space="0" w:color="auto"/>
            <w:right w:val="none" w:sz="0" w:space="0" w:color="auto"/>
          </w:divBdr>
        </w:div>
        <w:div w:id="501356029">
          <w:marLeft w:val="640"/>
          <w:marRight w:val="0"/>
          <w:marTop w:val="0"/>
          <w:marBottom w:val="0"/>
          <w:divBdr>
            <w:top w:val="none" w:sz="0" w:space="0" w:color="auto"/>
            <w:left w:val="none" w:sz="0" w:space="0" w:color="auto"/>
            <w:bottom w:val="none" w:sz="0" w:space="0" w:color="auto"/>
            <w:right w:val="none" w:sz="0" w:space="0" w:color="auto"/>
          </w:divBdr>
        </w:div>
        <w:div w:id="509881255">
          <w:marLeft w:val="640"/>
          <w:marRight w:val="0"/>
          <w:marTop w:val="0"/>
          <w:marBottom w:val="0"/>
          <w:divBdr>
            <w:top w:val="none" w:sz="0" w:space="0" w:color="auto"/>
            <w:left w:val="none" w:sz="0" w:space="0" w:color="auto"/>
            <w:bottom w:val="none" w:sz="0" w:space="0" w:color="auto"/>
            <w:right w:val="none" w:sz="0" w:space="0" w:color="auto"/>
          </w:divBdr>
        </w:div>
        <w:div w:id="515731210">
          <w:marLeft w:val="640"/>
          <w:marRight w:val="0"/>
          <w:marTop w:val="0"/>
          <w:marBottom w:val="0"/>
          <w:divBdr>
            <w:top w:val="none" w:sz="0" w:space="0" w:color="auto"/>
            <w:left w:val="none" w:sz="0" w:space="0" w:color="auto"/>
            <w:bottom w:val="none" w:sz="0" w:space="0" w:color="auto"/>
            <w:right w:val="none" w:sz="0" w:space="0" w:color="auto"/>
          </w:divBdr>
        </w:div>
        <w:div w:id="516965235">
          <w:marLeft w:val="640"/>
          <w:marRight w:val="0"/>
          <w:marTop w:val="0"/>
          <w:marBottom w:val="0"/>
          <w:divBdr>
            <w:top w:val="none" w:sz="0" w:space="0" w:color="auto"/>
            <w:left w:val="none" w:sz="0" w:space="0" w:color="auto"/>
            <w:bottom w:val="none" w:sz="0" w:space="0" w:color="auto"/>
            <w:right w:val="none" w:sz="0" w:space="0" w:color="auto"/>
          </w:divBdr>
        </w:div>
        <w:div w:id="553321111">
          <w:marLeft w:val="640"/>
          <w:marRight w:val="0"/>
          <w:marTop w:val="0"/>
          <w:marBottom w:val="0"/>
          <w:divBdr>
            <w:top w:val="none" w:sz="0" w:space="0" w:color="auto"/>
            <w:left w:val="none" w:sz="0" w:space="0" w:color="auto"/>
            <w:bottom w:val="none" w:sz="0" w:space="0" w:color="auto"/>
            <w:right w:val="none" w:sz="0" w:space="0" w:color="auto"/>
          </w:divBdr>
        </w:div>
        <w:div w:id="565915955">
          <w:marLeft w:val="640"/>
          <w:marRight w:val="0"/>
          <w:marTop w:val="0"/>
          <w:marBottom w:val="0"/>
          <w:divBdr>
            <w:top w:val="none" w:sz="0" w:space="0" w:color="auto"/>
            <w:left w:val="none" w:sz="0" w:space="0" w:color="auto"/>
            <w:bottom w:val="none" w:sz="0" w:space="0" w:color="auto"/>
            <w:right w:val="none" w:sz="0" w:space="0" w:color="auto"/>
          </w:divBdr>
        </w:div>
        <w:div w:id="603420998">
          <w:marLeft w:val="640"/>
          <w:marRight w:val="0"/>
          <w:marTop w:val="0"/>
          <w:marBottom w:val="0"/>
          <w:divBdr>
            <w:top w:val="none" w:sz="0" w:space="0" w:color="auto"/>
            <w:left w:val="none" w:sz="0" w:space="0" w:color="auto"/>
            <w:bottom w:val="none" w:sz="0" w:space="0" w:color="auto"/>
            <w:right w:val="none" w:sz="0" w:space="0" w:color="auto"/>
          </w:divBdr>
        </w:div>
        <w:div w:id="604381199">
          <w:marLeft w:val="640"/>
          <w:marRight w:val="0"/>
          <w:marTop w:val="0"/>
          <w:marBottom w:val="0"/>
          <w:divBdr>
            <w:top w:val="none" w:sz="0" w:space="0" w:color="auto"/>
            <w:left w:val="none" w:sz="0" w:space="0" w:color="auto"/>
            <w:bottom w:val="none" w:sz="0" w:space="0" w:color="auto"/>
            <w:right w:val="none" w:sz="0" w:space="0" w:color="auto"/>
          </w:divBdr>
        </w:div>
        <w:div w:id="605231533">
          <w:marLeft w:val="640"/>
          <w:marRight w:val="0"/>
          <w:marTop w:val="0"/>
          <w:marBottom w:val="0"/>
          <w:divBdr>
            <w:top w:val="none" w:sz="0" w:space="0" w:color="auto"/>
            <w:left w:val="none" w:sz="0" w:space="0" w:color="auto"/>
            <w:bottom w:val="none" w:sz="0" w:space="0" w:color="auto"/>
            <w:right w:val="none" w:sz="0" w:space="0" w:color="auto"/>
          </w:divBdr>
        </w:div>
        <w:div w:id="606620398">
          <w:marLeft w:val="640"/>
          <w:marRight w:val="0"/>
          <w:marTop w:val="0"/>
          <w:marBottom w:val="0"/>
          <w:divBdr>
            <w:top w:val="none" w:sz="0" w:space="0" w:color="auto"/>
            <w:left w:val="none" w:sz="0" w:space="0" w:color="auto"/>
            <w:bottom w:val="none" w:sz="0" w:space="0" w:color="auto"/>
            <w:right w:val="none" w:sz="0" w:space="0" w:color="auto"/>
          </w:divBdr>
        </w:div>
        <w:div w:id="613630677">
          <w:marLeft w:val="640"/>
          <w:marRight w:val="0"/>
          <w:marTop w:val="0"/>
          <w:marBottom w:val="0"/>
          <w:divBdr>
            <w:top w:val="none" w:sz="0" w:space="0" w:color="auto"/>
            <w:left w:val="none" w:sz="0" w:space="0" w:color="auto"/>
            <w:bottom w:val="none" w:sz="0" w:space="0" w:color="auto"/>
            <w:right w:val="none" w:sz="0" w:space="0" w:color="auto"/>
          </w:divBdr>
        </w:div>
        <w:div w:id="639195368">
          <w:marLeft w:val="640"/>
          <w:marRight w:val="0"/>
          <w:marTop w:val="0"/>
          <w:marBottom w:val="0"/>
          <w:divBdr>
            <w:top w:val="none" w:sz="0" w:space="0" w:color="auto"/>
            <w:left w:val="none" w:sz="0" w:space="0" w:color="auto"/>
            <w:bottom w:val="none" w:sz="0" w:space="0" w:color="auto"/>
            <w:right w:val="none" w:sz="0" w:space="0" w:color="auto"/>
          </w:divBdr>
        </w:div>
        <w:div w:id="650214454">
          <w:marLeft w:val="640"/>
          <w:marRight w:val="0"/>
          <w:marTop w:val="0"/>
          <w:marBottom w:val="0"/>
          <w:divBdr>
            <w:top w:val="none" w:sz="0" w:space="0" w:color="auto"/>
            <w:left w:val="none" w:sz="0" w:space="0" w:color="auto"/>
            <w:bottom w:val="none" w:sz="0" w:space="0" w:color="auto"/>
            <w:right w:val="none" w:sz="0" w:space="0" w:color="auto"/>
          </w:divBdr>
        </w:div>
        <w:div w:id="653220360">
          <w:marLeft w:val="640"/>
          <w:marRight w:val="0"/>
          <w:marTop w:val="0"/>
          <w:marBottom w:val="0"/>
          <w:divBdr>
            <w:top w:val="none" w:sz="0" w:space="0" w:color="auto"/>
            <w:left w:val="none" w:sz="0" w:space="0" w:color="auto"/>
            <w:bottom w:val="none" w:sz="0" w:space="0" w:color="auto"/>
            <w:right w:val="none" w:sz="0" w:space="0" w:color="auto"/>
          </w:divBdr>
        </w:div>
        <w:div w:id="671568408">
          <w:marLeft w:val="640"/>
          <w:marRight w:val="0"/>
          <w:marTop w:val="0"/>
          <w:marBottom w:val="0"/>
          <w:divBdr>
            <w:top w:val="none" w:sz="0" w:space="0" w:color="auto"/>
            <w:left w:val="none" w:sz="0" w:space="0" w:color="auto"/>
            <w:bottom w:val="none" w:sz="0" w:space="0" w:color="auto"/>
            <w:right w:val="none" w:sz="0" w:space="0" w:color="auto"/>
          </w:divBdr>
        </w:div>
        <w:div w:id="672299938">
          <w:marLeft w:val="640"/>
          <w:marRight w:val="0"/>
          <w:marTop w:val="0"/>
          <w:marBottom w:val="0"/>
          <w:divBdr>
            <w:top w:val="none" w:sz="0" w:space="0" w:color="auto"/>
            <w:left w:val="none" w:sz="0" w:space="0" w:color="auto"/>
            <w:bottom w:val="none" w:sz="0" w:space="0" w:color="auto"/>
            <w:right w:val="none" w:sz="0" w:space="0" w:color="auto"/>
          </w:divBdr>
        </w:div>
        <w:div w:id="685714107">
          <w:marLeft w:val="640"/>
          <w:marRight w:val="0"/>
          <w:marTop w:val="0"/>
          <w:marBottom w:val="0"/>
          <w:divBdr>
            <w:top w:val="none" w:sz="0" w:space="0" w:color="auto"/>
            <w:left w:val="none" w:sz="0" w:space="0" w:color="auto"/>
            <w:bottom w:val="none" w:sz="0" w:space="0" w:color="auto"/>
            <w:right w:val="none" w:sz="0" w:space="0" w:color="auto"/>
          </w:divBdr>
        </w:div>
        <w:div w:id="686055799">
          <w:marLeft w:val="640"/>
          <w:marRight w:val="0"/>
          <w:marTop w:val="0"/>
          <w:marBottom w:val="0"/>
          <w:divBdr>
            <w:top w:val="none" w:sz="0" w:space="0" w:color="auto"/>
            <w:left w:val="none" w:sz="0" w:space="0" w:color="auto"/>
            <w:bottom w:val="none" w:sz="0" w:space="0" w:color="auto"/>
            <w:right w:val="none" w:sz="0" w:space="0" w:color="auto"/>
          </w:divBdr>
        </w:div>
        <w:div w:id="703020304">
          <w:marLeft w:val="640"/>
          <w:marRight w:val="0"/>
          <w:marTop w:val="0"/>
          <w:marBottom w:val="0"/>
          <w:divBdr>
            <w:top w:val="none" w:sz="0" w:space="0" w:color="auto"/>
            <w:left w:val="none" w:sz="0" w:space="0" w:color="auto"/>
            <w:bottom w:val="none" w:sz="0" w:space="0" w:color="auto"/>
            <w:right w:val="none" w:sz="0" w:space="0" w:color="auto"/>
          </w:divBdr>
        </w:div>
        <w:div w:id="704868737">
          <w:marLeft w:val="640"/>
          <w:marRight w:val="0"/>
          <w:marTop w:val="0"/>
          <w:marBottom w:val="0"/>
          <w:divBdr>
            <w:top w:val="none" w:sz="0" w:space="0" w:color="auto"/>
            <w:left w:val="none" w:sz="0" w:space="0" w:color="auto"/>
            <w:bottom w:val="none" w:sz="0" w:space="0" w:color="auto"/>
            <w:right w:val="none" w:sz="0" w:space="0" w:color="auto"/>
          </w:divBdr>
        </w:div>
        <w:div w:id="707998384">
          <w:marLeft w:val="640"/>
          <w:marRight w:val="0"/>
          <w:marTop w:val="0"/>
          <w:marBottom w:val="0"/>
          <w:divBdr>
            <w:top w:val="none" w:sz="0" w:space="0" w:color="auto"/>
            <w:left w:val="none" w:sz="0" w:space="0" w:color="auto"/>
            <w:bottom w:val="none" w:sz="0" w:space="0" w:color="auto"/>
            <w:right w:val="none" w:sz="0" w:space="0" w:color="auto"/>
          </w:divBdr>
        </w:div>
        <w:div w:id="708576881">
          <w:marLeft w:val="640"/>
          <w:marRight w:val="0"/>
          <w:marTop w:val="0"/>
          <w:marBottom w:val="0"/>
          <w:divBdr>
            <w:top w:val="none" w:sz="0" w:space="0" w:color="auto"/>
            <w:left w:val="none" w:sz="0" w:space="0" w:color="auto"/>
            <w:bottom w:val="none" w:sz="0" w:space="0" w:color="auto"/>
            <w:right w:val="none" w:sz="0" w:space="0" w:color="auto"/>
          </w:divBdr>
        </w:div>
        <w:div w:id="736903578">
          <w:marLeft w:val="640"/>
          <w:marRight w:val="0"/>
          <w:marTop w:val="0"/>
          <w:marBottom w:val="0"/>
          <w:divBdr>
            <w:top w:val="none" w:sz="0" w:space="0" w:color="auto"/>
            <w:left w:val="none" w:sz="0" w:space="0" w:color="auto"/>
            <w:bottom w:val="none" w:sz="0" w:space="0" w:color="auto"/>
            <w:right w:val="none" w:sz="0" w:space="0" w:color="auto"/>
          </w:divBdr>
        </w:div>
        <w:div w:id="746464116">
          <w:marLeft w:val="640"/>
          <w:marRight w:val="0"/>
          <w:marTop w:val="0"/>
          <w:marBottom w:val="0"/>
          <w:divBdr>
            <w:top w:val="none" w:sz="0" w:space="0" w:color="auto"/>
            <w:left w:val="none" w:sz="0" w:space="0" w:color="auto"/>
            <w:bottom w:val="none" w:sz="0" w:space="0" w:color="auto"/>
            <w:right w:val="none" w:sz="0" w:space="0" w:color="auto"/>
          </w:divBdr>
        </w:div>
        <w:div w:id="754858662">
          <w:marLeft w:val="640"/>
          <w:marRight w:val="0"/>
          <w:marTop w:val="0"/>
          <w:marBottom w:val="0"/>
          <w:divBdr>
            <w:top w:val="none" w:sz="0" w:space="0" w:color="auto"/>
            <w:left w:val="none" w:sz="0" w:space="0" w:color="auto"/>
            <w:bottom w:val="none" w:sz="0" w:space="0" w:color="auto"/>
            <w:right w:val="none" w:sz="0" w:space="0" w:color="auto"/>
          </w:divBdr>
        </w:div>
        <w:div w:id="773283417">
          <w:marLeft w:val="640"/>
          <w:marRight w:val="0"/>
          <w:marTop w:val="0"/>
          <w:marBottom w:val="0"/>
          <w:divBdr>
            <w:top w:val="none" w:sz="0" w:space="0" w:color="auto"/>
            <w:left w:val="none" w:sz="0" w:space="0" w:color="auto"/>
            <w:bottom w:val="none" w:sz="0" w:space="0" w:color="auto"/>
            <w:right w:val="none" w:sz="0" w:space="0" w:color="auto"/>
          </w:divBdr>
        </w:div>
        <w:div w:id="775520038">
          <w:marLeft w:val="640"/>
          <w:marRight w:val="0"/>
          <w:marTop w:val="0"/>
          <w:marBottom w:val="0"/>
          <w:divBdr>
            <w:top w:val="none" w:sz="0" w:space="0" w:color="auto"/>
            <w:left w:val="none" w:sz="0" w:space="0" w:color="auto"/>
            <w:bottom w:val="none" w:sz="0" w:space="0" w:color="auto"/>
            <w:right w:val="none" w:sz="0" w:space="0" w:color="auto"/>
          </w:divBdr>
        </w:div>
        <w:div w:id="812450553">
          <w:marLeft w:val="640"/>
          <w:marRight w:val="0"/>
          <w:marTop w:val="0"/>
          <w:marBottom w:val="0"/>
          <w:divBdr>
            <w:top w:val="none" w:sz="0" w:space="0" w:color="auto"/>
            <w:left w:val="none" w:sz="0" w:space="0" w:color="auto"/>
            <w:bottom w:val="none" w:sz="0" w:space="0" w:color="auto"/>
            <w:right w:val="none" w:sz="0" w:space="0" w:color="auto"/>
          </w:divBdr>
        </w:div>
        <w:div w:id="834883122">
          <w:marLeft w:val="640"/>
          <w:marRight w:val="0"/>
          <w:marTop w:val="0"/>
          <w:marBottom w:val="0"/>
          <w:divBdr>
            <w:top w:val="none" w:sz="0" w:space="0" w:color="auto"/>
            <w:left w:val="none" w:sz="0" w:space="0" w:color="auto"/>
            <w:bottom w:val="none" w:sz="0" w:space="0" w:color="auto"/>
            <w:right w:val="none" w:sz="0" w:space="0" w:color="auto"/>
          </w:divBdr>
        </w:div>
        <w:div w:id="861826318">
          <w:marLeft w:val="640"/>
          <w:marRight w:val="0"/>
          <w:marTop w:val="0"/>
          <w:marBottom w:val="0"/>
          <w:divBdr>
            <w:top w:val="none" w:sz="0" w:space="0" w:color="auto"/>
            <w:left w:val="none" w:sz="0" w:space="0" w:color="auto"/>
            <w:bottom w:val="none" w:sz="0" w:space="0" w:color="auto"/>
            <w:right w:val="none" w:sz="0" w:space="0" w:color="auto"/>
          </w:divBdr>
        </w:div>
        <w:div w:id="902181384">
          <w:marLeft w:val="640"/>
          <w:marRight w:val="0"/>
          <w:marTop w:val="0"/>
          <w:marBottom w:val="0"/>
          <w:divBdr>
            <w:top w:val="none" w:sz="0" w:space="0" w:color="auto"/>
            <w:left w:val="none" w:sz="0" w:space="0" w:color="auto"/>
            <w:bottom w:val="none" w:sz="0" w:space="0" w:color="auto"/>
            <w:right w:val="none" w:sz="0" w:space="0" w:color="auto"/>
          </w:divBdr>
        </w:div>
        <w:div w:id="913005018">
          <w:marLeft w:val="640"/>
          <w:marRight w:val="0"/>
          <w:marTop w:val="0"/>
          <w:marBottom w:val="0"/>
          <w:divBdr>
            <w:top w:val="none" w:sz="0" w:space="0" w:color="auto"/>
            <w:left w:val="none" w:sz="0" w:space="0" w:color="auto"/>
            <w:bottom w:val="none" w:sz="0" w:space="0" w:color="auto"/>
            <w:right w:val="none" w:sz="0" w:space="0" w:color="auto"/>
          </w:divBdr>
        </w:div>
        <w:div w:id="916018943">
          <w:marLeft w:val="640"/>
          <w:marRight w:val="0"/>
          <w:marTop w:val="0"/>
          <w:marBottom w:val="0"/>
          <w:divBdr>
            <w:top w:val="none" w:sz="0" w:space="0" w:color="auto"/>
            <w:left w:val="none" w:sz="0" w:space="0" w:color="auto"/>
            <w:bottom w:val="none" w:sz="0" w:space="0" w:color="auto"/>
            <w:right w:val="none" w:sz="0" w:space="0" w:color="auto"/>
          </w:divBdr>
        </w:div>
        <w:div w:id="939289663">
          <w:marLeft w:val="640"/>
          <w:marRight w:val="0"/>
          <w:marTop w:val="0"/>
          <w:marBottom w:val="0"/>
          <w:divBdr>
            <w:top w:val="none" w:sz="0" w:space="0" w:color="auto"/>
            <w:left w:val="none" w:sz="0" w:space="0" w:color="auto"/>
            <w:bottom w:val="none" w:sz="0" w:space="0" w:color="auto"/>
            <w:right w:val="none" w:sz="0" w:space="0" w:color="auto"/>
          </w:divBdr>
        </w:div>
        <w:div w:id="982000888">
          <w:marLeft w:val="640"/>
          <w:marRight w:val="0"/>
          <w:marTop w:val="0"/>
          <w:marBottom w:val="0"/>
          <w:divBdr>
            <w:top w:val="none" w:sz="0" w:space="0" w:color="auto"/>
            <w:left w:val="none" w:sz="0" w:space="0" w:color="auto"/>
            <w:bottom w:val="none" w:sz="0" w:space="0" w:color="auto"/>
            <w:right w:val="none" w:sz="0" w:space="0" w:color="auto"/>
          </w:divBdr>
        </w:div>
        <w:div w:id="989678066">
          <w:marLeft w:val="640"/>
          <w:marRight w:val="0"/>
          <w:marTop w:val="0"/>
          <w:marBottom w:val="0"/>
          <w:divBdr>
            <w:top w:val="none" w:sz="0" w:space="0" w:color="auto"/>
            <w:left w:val="none" w:sz="0" w:space="0" w:color="auto"/>
            <w:bottom w:val="none" w:sz="0" w:space="0" w:color="auto"/>
            <w:right w:val="none" w:sz="0" w:space="0" w:color="auto"/>
          </w:divBdr>
        </w:div>
        <w:div w:id="992486280">
          <w:marLeft w:val="640"/>
          <w:marRight w:val="0"/>
          <w:marTop w:val="0"/>
          <w:marBottom w:val="0"/>
          <w:divBdr>
            <w:top w:val="none" w:sz="0" w:space="0" w:color="auto"/>
            <w:left w:val="none" w:sz="0" w:space="0" w:color="auto"/>
            <w:bottom w:val="none" w:sz="0" w:space="0" w:color="auto"/>
            <w:right w:val="none" w:sz="0" w:space="0" w:color="auto"/>
          </w:divBdr>
        </w:div>
        <w:div w:id="995187306">
          <w:marLeft w:val="640"/>
          <w:marRight w:val="0"/>
          <w:marTop w:val="0"/>
          <w:marBottom w:val="0"/>
          <w:divBdr>
            <w:top w:val="none" w:sz="0" w:space="0" w:color="auto"/>
            <w:left w:val="none" w:sz="0" w:space="0" w:color="auto"/>
            <w:bottom w:val="none" w:sz="0" w:space="0" w:color="auto"/>
            <w:right w:val="none" w:sz="0" w:space="0" w:color="auto"/>
          </w:divBdr>
        </w:div>
        <w:div w:id="1004819161">
          <w:marLeft w:val="640"/>
          <w:marRight w:val="0"/>
          <w:marTop w:val="0"/>
          <w:marBottom w:val="0"/>
          <w:divBdr>
            <w:top w:val="none" w:sz="0" w:space="0" w:color="auto"/>
            <w:left w:val="none" w:sz="0" w:space="0" w:color="auto"/>
            <w:bottom w:val="none" w:sz="0" w:space="0" w:color="auto"/>
            <w:right w:val="none" w:sz="0" w:space="0" w:color="auto"/>
          </w:divBdr>
        </w:div>
        <w:div w:id="1011834494">
          <w:marLeft w:val="640"/>
          <w:marRight w:val="0"/>
          <w:marTop w:val="0"/>
          <w:marBottom w:val="0"/>
          <w:divBdr>
            <w:top w:val="none" w:sz="0" w:space="0" w:color="auto"/>
            <w:left w:val="none" w:sz="0" w:space="0" w:color="auto"/>
            <w:bottom w:val="none" w:sz="0" w:space="0" w:color="auto"/>
            <w:right w:val="none" w:sz="0" w:space="0" w:color="auto"/>
          </w:divBdr>
        </w:div>
        <w:div w:id="1014726466">
          <w:marLeft w:val="640"/>
          <w:marRight w:val="0"/>
          <w:marTop w:val="0"/>
          <w:marBottom w:val="0"/>
          <w:divBdr>
            <w:top w:val="none" w:sz="0" w:space="0" w:color="auto"/>
            <w:left w:val="none" w:sz="0" w:space="0" w:color="auto"/>
            <w:bottom w:val="none" w:sz="0" w:space="0" w:color="auto"/>
            <w:right w:val="none" w:sz="0" w:space="0" w:color="auto"/>
          </w:divBdr>
        </w:div>
        <w:div w:id="1022820736">
          <w:marLeft w:val="640"/>
          <w:marRight w:val="0"/>
          <w:marTop w:val="0"/>
          <w:marBottom w:val="0"/>
          <w:divBdr>
            <w:top w:val="none" w:sz="0" w:space="0" w:color="auto"/>
            <w:left w:val="none" w:sz="0" w:space="0" w:color="auto"/>
            <w:bottom w:val="none" w:sz="0" w:space="0" w:color="auto"/>
            <w:right w:val="none" w:sz="0" w:space="0" w:color="auto"/>
          </w:divBdr>
        </w:div>
        <w:div w:id="1026559928">
          <w:marLeft w:val="640"/>
          <w:marRight w:val="0"/>
          <w:marTop w:val="0"/>
          <w:marBottom w:val="0"/>
          <w:divBdr>
            <w:top w:val="none" w:sz="0" w:space="0" w:color="auto"/>
            <w:left w:val="none" w:sz="0" w:space="0" w:color="auto"/>
            <w:bottom w:val="none" w:sz="0" w:space="0" w:color="auto"/>
            <w:right w:val="none" w:sz="0" w:space="0" w:color="auto"/>
          </w:divBdr>
        </w:div>
        <w:div w:id="1038164832">
          <w:marLeft w:val="640"/>
          <w:marRight w:val="0"/>
          <w:marTop w:val="0"/>
          <w:marBottom w:val="0"/>
          <w:divBdr>
            <w:top w:val="none" w:sz="0" w:space="0" w:color="auto"/>
            <w:left w:val="none" w:sz="0" w:space="0" w:color="auto"/>
            <w:bottom w:val="none" w:sz="0" w:space="0" w:color="auto"/>
            <w:right w:val="none" w:sz="0" w:space="0" w:color="auto"/>
          </w:divBdr>
        </w:div>
        <w:div w:id="1075320849">
          <w:marLeft w:val="640"/>
          <w:marRight w:val="0"/>
          <w:marTop w:val="0"/>
          <w:marBottom w:val="0"/>
          <w:divBdr>
            <w:top w:val="none" w:sz="0" w:space="0" w:color="auto"/>
            <w:left w:val="none" w:sz="0" w:space="0" w:color="auto"/>
            <w:bottom w:val="none" w:sz="0" w:space="0" w:color="auto"/>
            <w:right w:val="none" w:sz="0" w:space="0" w:color="auto"/>
          </w:divBdr>
        </w:div>
        <w:div w:id="1082528503">
          <w:marLeft w:val="640"/>
          <w:marRight w:val="0"/>
          <w:marTop w:val="0"/>
          <w:marBottom w:val="0"/>
          <w:divBdr>
            <w:top w:val="none" w:sz="0" w:space="0" w:color="auto"/>
            <w:left w:val="none" w:sz="0" w:space="0" w:color="auto"/>
            <w:bottom w:val="none" w:sz="0" w:space="0" w:color="auto"/>
            <w:right w:val="none" w:sz="0" w:space="0" w:color="auto"/>
          </w:divBdr>
        </w:div>
        <w:div w:id="1086071148">
          <w:marLeft w:val="640"/>
          <w:marRight w:val="0"/>
          <w:marTop w:val="0"/>
          <w:marBottom w:val="0"/>
          <w:divBdr>
            <w:top w:val="none" w:sz="0" w:space="0" w:color="auto"/>
            <w:left w:val="none" w:sz="0" w:space="0" w:color="auto"/>
            <w:bottom w:val="none" w:sz="0" w:space="0" w:color="auto"/>
            <w:right w:val="none" w:sz="0" w:space="0" w:color="auto"/>
          </w:divBdr>
        </w:div>
        <w:div w:id="1086078679">
          <w:marLeft w:val="640"/>
          <w:marRight w:val="0"/>
          <w:marTop w:val="0"/>
          <w:marBottom w:val="0"/>
          <w:divBdr>
            <w:top w:val="none" w:sz="0" w:space="0" w:color="auto"/>
            <w:left w:val="none" w:sz="0" w:space="0" w:color="auto"/>
            <w:bottom w:val="none" w:sz="0" w:space="0" w:color="auto"/>
            <w:right w:val="none" w:sz="0" w:space="0" w:color="auto"/>
          </w:divBdr>
        </w:div>
        <w:div w:id="1091513801">
          <w:marLeft w:val="640"/>
          <w:marRight w:val="0"/>
          <w:marTop w:val="0"/>
          <w:marBottom w:val="0"/>
          <w:divBdr>
            <w:top w:val="none" w:sz="0" w:space="0" w:color="auto"/>
            <w:left w:val="none" w:sz="0" w:space="0" w:color="auto"/>
            <w:bottom w:val="none" w:sz="0" w:space="0" w:color="auto"/>
            <w:right w:val="none" w:sz="0" w:space="0" w:color="auto"/>
          </w:divBdr>
        </w:div>
        <w:div w:id="1145781517">
          <w:marLeft w:val="640"/>
          <w:marRight w:val="0"/>
          <w:marTop w:val="0"/>
          <w:marBottom w:val="0"/>
          <w:divBdr>
            <w:top w:val="none" w:sz="0" w:space="0" w:color="auto"/>
            <w:left w:val="none" w:sz="0" w:space="0" w:color="auto"/>
            <w:bottom w:val="none" w:sz="0" w:space="0" w:color="auto"/>
            <w:right w:val="none" w:sz="0" w:space="0" w:color="auto"/>
          </w:divBdr>
        </w:div>
        <w:div w:id="1155874214">
          <w:marLeft w:val="640"/>
          <w:marRight w:val="0"/>
          <w:marTop w:val="0"/>
          <w:marBottom w:val="0"/>
          <w:divBdr>
            <w:top w:val="none" w:sz="0" w:space="0" w:color="auto"/>
            <w:left w:val="none" w:sz="0" w:space="0" w:color="auto"/>
            <w:bottom w:val="none" w:sz="0" w:space="0" w:color="auto"/>
            <w:right w:val="none" w:sz="0" w:space="0" w:color="auto"/>
          </w:divBdr>
        </w:div>
        <w:div w:id="1162038900">
          <w:marLeft w:val="640"/>
          <w:marRight w:val="0"/>
          <w:marTop w:val="0"/>
          <w:marBottom w:val="0"/>
          <w:divBdr>
            <w:top w:val="none" w:sz="0" w:space="0" w:color="auto"/>
            <w:left w:val="none" w:sz="0" w:space="0" w:color="auto"/>
            <w:bottom w:val="none" w:sz="0" w:space="0" w:color="auto"/>
            <w:right w:val="none" w:sz="0" w:space="0" w:color="auto"/>
          </w:divBdr>
        </w:div>
        <w:div w:id="1179612814">
          <w:marLeft w:val="640"/>
          <w:marRight w:val="0"/>
          <w:marTop w:val="0"/>
          <w:marBottom w:val="0"/>
          <w:divBdr>
            <w:top w:val="none" w:sz="0" w:space="0" w:color="auto"/>
            <w:left w:val="none" w:sz="0" w:space="0" w:color="auto"/>
            <w:bottom w:val="none" w:sz="0" w:space="0" w:color="auto"/>
            <w:right w:val="none" w:sz="0" w:space="0" w:color="auto"/>
          </w:divBdr>
        </w:div>
        <w:div w:id="1194726750">
          <w:marLeft w:val="640"/>
          <w:marRight w:val="0"/>
          <w:marTop w:val="0"/>
          <w:marBottom w:val="0"/>
          <w:divBdr>
            <w:top w:val="none" w:sz="0" w:space="0" w:color="auto"/>
            <w:left w:val="none" w:sz="0" w:space="0" w:color="auto"/>
            <w:bottom w:val="none" w:sz="0" w:space="0" w:color="auto"/>
            <w:right w:val="none" w:sz="0" w:space="0" w:color="auto"/>
          </w:divBdr>
        </w:div>
        <w:div w:id="1213615729">
          <w:marLeft w:val="640"/>
          <w:marRight w:val="0"/>
          <w:marTop w:val="0"/>
          <w:marBottom w:val="0"/>
          <w:divBdr>
            <w:top w:val="none" w:sz="0" w:space="0" w:color="auto"/>
            <w:left w:val="none" w:sz="0" w:space="0" w:color="auto"/>
            <w:bottom w:val="none" w:sz="0" w:space="0" w:color="auto"/>
            <w:right w:val="none" w:sz="0" w:space="0" w:color="auto"/>
          </w:divBdr>
        </w:div>
        <w:div w:id="1237862515">
          <w:marLeft w:val="640"/>
          <w:marRight w:val="0"/>
          <w:marTop w:val="0"/>
          <w:marBottom w:val="0"/>
          <w:divBdr>
            <w:top w:val="none" w:sz="0" w:space="0" w:color="auto"/>
            <w:left w:val="none" w:sz="0" w:space="0" w:color="auto"/>
            <w:bottom w:val="none" w:sz="0" w:space="0" w:color="auto"/>
            <w:right w:val="none" w:sz="0" w:space="0" w:color="auto"/>
          </w:divBdr>
        </w:div>
        <w:div w:id="1251810182">
          <w:marLeft w:val="640"/>
          <w:marRight w:val="0"/>
          <w:marTop w:val="0"/>
          <w:marBottom w:val="0"/>
          <w:divBdr>
            <w:top w:val="none" w:sz="0" w:space="0" w:color="auto"/>
            <w:left w:val="none" w:sz="0" w:space="0" w:color="auto"/>
            <w:bottom w:val="none" w:sz="0" w:space="0" w:color="auto"/>
            <w:right w:val="none" w:sz="0" w:space="0" w:color="auto"/>
          </w:divBdr>
        </w:div>
        <w:div w:id="1258292283">
          <w:marLeft w:val="640"/>
          <w:marRight w:val="0"/>
          <w:marTop w:val="0"/>
          <w:marBottom w:val="0"/>
          <w:divBdr>
            <w:top w:val="none" w:sz="0" w:space="0" w:color="auto"/>
            <w:left w:val="none" w:sz="0" w:space="0" w:color="auto"/>
            <w:bottom w:val="none" w:sz="0" w:space="0" w:color="auto"/>
            <w:right w:val="none" w:sz="0" w:space="0" w:color="auto"/>
          </w:divBdr>
        </w:div>
        <w:div w:id="1273779339">
          <w:marLeft w:val="640"/>
          <w:marRight w:val="0"/>
          <w:marTop w:val="0"/>
          <w:marBottom w:val="0"/>
          <w:divBdr>
            <w:top w:val="none" w:sz="0" w:space="0" w:color="auto"/>
            <w:left w:val="none" w:sz="0" w:space="0" w:color="auto"/>
            <w:bottom w:val="none" w:sz="0" w:space="0" w:color="auto"/>
            <w:right w:val="none" w:sz="0" w:space="0" w:color="auto"/>
          </w:divBdr>
        </w:div>
        <w:div w:id="1283415522">
          <w:marLeft w:val="640"/>
          <w:marRight w:val="0"/>
          <w:marTop w:val="0"/>
          <w:marBottom w:val="0"/>
          <w:divBdr>
            <w:top w:val="none" w:sz="0" w:space="0" w:color="auto"/>
            <w:left w:val="none" w:sz="0" w:space="0" w:color="auto"/>
            <w:bottom w:val="none" w:sz="0" w:space="0" w:color="auto"/>
            <w:right w:val="none" w:sz="0" w:space="0" w:color="auto"/>
          </w:divBdr>
        </w:div>
        <w:div w:id="1312297734">
          <w:marLeft w:val="640"/>
          <w:marRight w:val="0"/>
          <w:marTop w:val="0"/>
          <w:marBottom w:val="0"/>
          <w:divBdr>
            <w:top w:val="none" w:sz="0" w:space="0" w:color="auto"/>
            <w:left w:val="none" w:sz="0" w:space="0" w:color="auto"/>
            <w:bottom w:val="none" w:sz="0" w:space="0" w:color="auto"/>
            <w:right w:val="none" w:sz="0" w:space="0" w:color="auto"/>
          </w:divBdr>
        </w:div>
        <w:div w:id="1312558976">
          <w:marLeft w:val="640"/>
          <w:marRight w:val="0"/>
          <w:marTop w:val="0"/>
          <w:marBottom w:val="0"/>
          <w:divBdr>
            <w:top w:val="none" w:sz="0" w:space="0" w:color="auto"/>
            <w:left w:val="none" w:sz="0" w:space="0" w:color="auto"/>
            <w:bottom w:val="none" w:sz="0" w:space="0" w:color="auto"/>
            <w:right w:val="none" w:sz="0" w:space="0" w:color="auto"/>
          </w:divBdr>
        </w:div>
        <w:div w:id="1312752924">
          <w:marLeft w:val="640"/>
          <w:marRight w:val="0"/>
          <w:marTop w:val="0"/>
          <w:marBottom w:val="0"/>
          <w:divBdr>
            <w:top w:val="none" w:sz="0" w:space="0" w:color="auto"/>
            <w:left w:val="none" w:sz="0" w:space="0" w:color="auto"/>
            <w:bottom w:val="none" w:sz="0" w:space="0" w:color="auto"/>
            <w:right w:val="none" w:sz="0" w:space="0" w:color="auto"/>
          </w:divBdr>
        </w:div>
        <w:div w:id="1317030857">
          <w:marLeft w:val="640"/>
          <w:marRight w:val="0"/>
          <w:marTop w:val="0"/>
          <w:marBottom w:val="0"/>
          <w:divBdr>
            <w:top w:val="none" w:sz="0" w:space="0" w:color="auto"/>
            <w:left w:val="none" w:sz="0" w:space="0" w:color="auto"/>
            <w:bottom w:val="none" w:sz="0" w:space="0" w:color="auto"/>
            <w:right w:val="none" w:sz="0" w:space="0" w:color="auto"/>
          </w:divBdr>
        </w:div>
        <w:div w:id="1336568244">
          <w:marLeft w:val="640"/>
          <w:marRight w:val="0"/>
          <w:marTop w:val="0"/>
          <w:marBottom w:val="0"/>
          <w:divBdr>
            <w:top w:val="none" w:sz="0" w:space="0" w:color="auto"/>
            <w:left w:val="none" w:sz="0" w:space="0" w:color="auto"/>
            <w:bottom w:val="none" w:sz="0" w:space="0" w:color="auto"/>
            <w:right w:val="none" w:sz="0" w:space="0" w:color="auto"/>
          </w:divBdr>
        </w:div>
        <w:div w:id="1358581943">
          <w:marLeft w:val="640"/>
          <w:marRight w:val="0"/>
          <w:marTop w:val="0"/>
          <w:marBottom w:val="0"/>
          <w:divBdr>
            <w:top w:val="none" w:sz="0" w:space="0" w:color="auto"/>
            <w:left w:val="none" w:sz="0" w:space="0" w:color="auto"/>
            <w:bottom w:val="none" w:sz="0" w:space="0" w:color="auto"/>
            <w:right w:val="none" w:sz="0" w:space="0" w:color="auto"/>
          </w:divBdr>
        </w:div>
        <w:div w:id="1362053531">
          <w:marLeft w:val="640"/>
          <w:marRight w:val="0"/>
          <w:marTop w:val="0"/>
          <w:marBottom w:val="0"/>
          <w:divBdr>
            <w:top w:val="none" w:sz="0" w:space="0" w:color="auto"/>
            <w:left w:val="none" w:sz="0" w:space="0" w:color="auto"/>
            <w:bottom w:val="none" w:sz="0" w:space="0" w:color="auto"/>
            <w:right w:val="none" w:sz="0" w:space="0" w:color="auto"/>
          </w:divBdr>
        </w:div>
        <w:div w:id="1364013282">
          <w:marLeft w:val="640"/>
          <w:marRight w:val="0"/>
          <w:marTop w:val="0"/>
          <w:marBottom w:val="0"/>
          <w:divBdr>
            <w:top w:val="none" w:sz="0" w:space="0" w:color="auto"/>
            <w:left w:val="none" w:sz="0" w:space="0" w:color="auto"/>
            <w:bottom w:val="none" w:sz="0" w:space="0" w:color="auto"/>
            <w:right w:val="none" w:sz="0" w:space="0" w:color="auto"/>
          </w:divBdr>
        </w:div>
        <w:div w:id="1378627234">
          <w:marLeft w:val="640"/>
          <w:marRight w:val="0"/>
          <w:marTop w:val="0"/>
          <w:marBottom w:val="0"/>
          <w:divBdr>
            <w:top w:val="none" w:sz="0" w:space="0" w:color="auto"/>
            <w:left w:val="none" w:sz="0" w:space="0" w:color="auto"/>
            <w:bottom w:val="none" w:sz="0" w:space="0" w:color="auto"/>
            <w:right w:val="none" w:sz="0" w:space="0" w:color="auto"/>
          </w:divBdr>
        </w:div>
        <w:div w:id="1398279816">
          <w:marLeft w:val="640"/>
          <w:marRight w:val="0"/>
          <w:marTop w:val="0"/>
          <w:marBottom w:val="0"/>
          <w:divBdr>
            <w:top w:val="none" w:sz="0" w:space="0" w:color="auto"/>
            <w:left w:val="none" w:sz="0" w:space="0" w:color="auto"/>
            <w:bottom w:val="none" w:sz="0" w:space="0" w:color="auto"/>
            <w:right w:val="none" w:sz="0" w:space="0" w:color="auto"/>
          </w:divBdr>
        </w:div>
        <w:div w:id="1424380803">
          <w:marLeft w:val="640"/>
          <w:marRight w:val="0"/>
          <w:marTop w:val="0"/>
          <w:marBottom w:val="0"/>
          <w:divBdr>
            <w:top w:val="none" w:sz="0" w:space="0" w:color="auto"/>
            <w:left w:val="none" w:sz="0" w:space="0" w:color="auto"/>
            <w:bottom w:val="none" w:sz="0" w:space="0" w:color="auto"/>
            <w:right w:val="none" w:sz="0" w:space="0" w:color="auto"/>
          </w:divBdr>
        </w:div>
        <w:div w:id="1438596766">
          <w:marLeft w:val="640"/>
          <w:marRight w:val="0"/>
          <w:marTop w:val="0"/>
          <w:marBottom w:val="0"/>
          <w:divBdr>
            <w:top w:val="none" w:sz="0" w:space="0" w:color="auto"/>
            <w:left w:val="none" w:sz="0" w:space="0" w:color="auto"/>
            <w:bottom w:val="none" w:sz="0" w:space="0" w:color="auto"/>
            <w:right w:val="none" w:sz="0" w:space="0" w:color="auto"/>
          </w:divBdr>
        </w:div>
        <w:div w:id="1441758053">
          <w:marLeft w:val="640"/>
          <w:marRight w:val="0"/>
          <w:marTop w:val="0"/>
          <w:marBottom w:val="0"/>
          <w:divBdr>
            <w:top w:val="none" w:sz="0" w:space="0" w:color="auto"/>
            <w:left w:val="none" w:sz="0" w:space="0" w:color="auto"/>
            <w:bottom w:val="none" w:sz="0" w:space="0" w:color="auto"/>
            <w:right w:val="none" w:sz="0" w:space="0" w:color="auto"/>
          </w:divBdr>
        </w:div>
        <w:div w:id="1450970995">
          <w:marLeft w:val="640"/>
          <w:marRight w:val="0"/>
          <w:marTop w:val="0"/>
          <w:marBottom w:val="0"/>
          <w:divBdr>
            <w:top w:val="none" w:sz="0" w:space="0" w:color="auto"/>
            <w:left w:val="none" w:sz="0" w:space="0" w:color="auto"/>
            <w:bottom w:val="none" w:sz="0" w:space="0" w:color="auto"/>
            <w:right w:val="none" w:sz="0" w:space="0" w:color="auto"/>
          </w:divBdr>
        </w:div>
        <w:div w:id="1471511139">
          <w:marLeft w:val="640"/>
          <w:marRight w:val="0"/>
          <w:marTop w:val="0"/>
          <w:marBottom w:val="0"/>
          <w:divBdr>
            <w:top w:val="none" w:sz="0" w:space="0" w:color="auto"/>
            <w:left w:val="none" w:sz="0" w:space="0" w:color="auto"/>
            <w:bottom w:val="none" w:sz="0" w:space="0" w:color="auto"/>
            <w:right w:val="none" w:sz="0" w:space="0" w:color="auto"/>
          </w:divBdr>
        </w:div>
        <w:div w:id="1509441173">
          <w:marLeft w:val="640"/>
          <w:marRight w:val="0"/>
          <w:marTop w:val="0"/>
          <w:marBottom w:val="0"/>
          <w:divBdr>
            <w:top w:val="none" w:sz="0" w:space="0" w:color="auto"/>
            <w:left w:val="none" w:sz="0" w:space="0" w:color="auto"/>
            <w:bottom w:val="none" w:sz="0" w:space="0" w:color="auto"/>
            <w:right w:val="none" w:sz="0" w:space="0" w:color="auto"/>
          </w:divBdr>
        </w:div>
        <w:div w:id="1514881208">
          <w:marLeft w:val="640"/>
          <w:marRight w:val="0"/>
          <w:marTop w:val="0"/>
          <w:marBottom w:val="0"/>
          <w:divBdr>
            <w:top w:val="none" w:sz="0" w:space="0" w:color="auto"/>
            <w:left w:val="none" w:sz="0" w:space="0" w:color="auto"/>
            <w:bottom w:val="none" w:sz="0" w:space="0" w:color="auto"/>
            <w:right w:val="none" w:sz="0" w:space="0" w:color="auto"/>
          </w:divBdr>
        </w:div>
        <w:div w:id="1539002323">
          <w:marLeft w:val="640"/>
          <w:marRight w:val="0"/>
          <w:marTop w:val="0"/>
          <w:marBottom w:val="0"/>
          <w:divBdr>
            <w:top w:val="none" w:sz="0" w:space="0" w:color="auto"/>
            <w:left w:val="none" w:sz="0" w:space="0" w:color="auto"/>
            <w:bottom w:val="none" w:sz="0" w:space="0" w:color="auto"/>
            <w:right w:val="none" w:sz="0" w:space="0" w:color="auto"/>
          </w:divBdr>
        </w:div>
        <w:div w:id="1556115686">
          <w:marLeft w:val="640"/>
          <w:marRight w:val="0"/>
          <w:marTop w:val="0"/>
          <w:marBottom w:val="0"/>
          <w:divBdr>
            <w:top w:val="none" w:sz="0" w:space="0" w:color="auto"/>
            <w:left w:val="none" w:sz="0" w:space="0" w:color="auto"/>
            <w:bottom w:val="none" w:sz="0" w:space="0" w:color="auto"/>
            <w:right w:val="none" w:sz="0" w:space="0" w:color="auto"/>
          </w:divBdr>
        </w:div>
        <w:div w:id="1564834455">
          <w:marLeft w:val="640"/>
          <w:marRight w:val="0"/>
          <w:marTop w:val="0"/>
          <w:marBottom w:val="0"/>
          <w:divBdr>
            <w:top w:val="none" w:sz="0" w:space="0" w:color="auto"/>
            <w:left w:val="none" w:sz="0" w:space="0" w:color="auto"/>
            <w:bottom w:val="none" w:sz="0" w:space="0" w:color="auto"/>
            <w:right w:val="none" w:sz="0" w:space="0" w:color="auto"/>
          </w:divBdr>
        </w:div>
        <w:div w:id="1567959309">
          <w:marLeft w:val="640"/>
          <w:marRight w:val="0"/>
          <w:marTop w:val="0"/>
          <w:marBottom w:val="0"/>
          <w:divBdr>
            <w:top w:val="none" w:sz="0" w:space="0" w:color="auto"/>
            <w:left w:val="none" w:sz="0" w:space="0" w:color="auto"/>
            <w:bottom w:val="none" w:sz="0" w:space="0" w:color="auto"/>
            <w:right w:val="none" w:sz="0" w:space="0" w:color="auto"/>
          </w:divBdr>
        </w:div>
        <w:div w:id="1580208497">
          <w:marLeft w:val="640"/>
          <w:marRight w:val="0"/>
          <w:marTop w:val="0"/>
          <w:marBottom w:val="0"/>
          <w:divBdr>
            <w:top w:val="none" w:sz="0" w:space="0" w:color="auto"/>
            <w:left w:val="none" w:sz="0" w:space="0" w:color="auto"/>
            <w:bottom w:val="none" w:sz="0" w:space="0" w:color="auto"/>
            <w:right w:val="none" w:sz="0" w:space="0" w:color="auto"/>
          </w:divBdr>
        </w:div>
        <w:div w:id="1581865966">
          <w:marLeft w:val="640"/>
          <w:marRight w:val="0"/>
          <w:marTop w:val="0"/>
          <w:marBottom w:val="0"/>
          <w:divBdr>
            <w:top w:val="none" w:sz="0" w:space="0" w:color="auto"/>
            <w:left w:val="none" w:sz="0" w:space="0" w:color="auto"/>
            <w:bottom w:val="none" w:sz="0" w:space="0" w:color="auto"/>
            <w:right w:val="none" w:sz="0" w:space="0" w:color="auto"/>
          </w:divBdr>
        </w:div>
        <w:div w:id="1611471598">
          <w:marLeft w:val="640"/>
          <w:marRight w:val="0"/>
          <w:marTop w:val="0"/>
          <w:marBottom w:val="0"/>
          <w:divBdr>
            <w:top w:val="none" w:sz="0" w:space="0" w:color="auto"/>
            <w:left w:val="none" w:sz="0" w:space="0" w:color="auto"/>
            <w:bottom w:val="none" w:sz="0" w:space="0" w:color="auto"/>
            <w:right w:val="none" w:sz="0" w:space="0" w:color="auto"/>
          </w:divBdr>
        </w:div>
        <w:div w:id="1633823244">
          <w:marLeft w:val="640"/>
          <w:marRight w:val="0"/>
          <w:marTop w:val="0"/>
          <w:marBottom w:val="0"/>
          <w:divBdr>
            <w:top w:val="none" w:sz="0" w:space="0" w:color="auto"/>
            <w:left w:val="none" w:sz="0" w:space="0" w:color="auto"/>
            <w:bottom w:val="none" w:sz="0" w:space="0" w:color="auto"/>
            <w:right w:val="none" w:sz="0" w:space="0" w:color="auto"/>
          </w:divBdr>
        </w:div>
        <w:div w:id="1638758604">
          <w:marLeft w:val="640"/>
          <w:marRight w:val="0"/>
          <w:marTop w:val="0"/>
          <w:marBottom w:val="0"/>
          <w:divBdr>
            <w:top w:val="none" w:sz="0" w:space="0" w:color="auto"/>
            <w:left w:val="none" w:sz="0" w:space="0" w:color="auto"/>
            <w:bottom w:val="none" w:sz="0" w:space="0" w:color="auto"/>
            <w:right w:val="none" w:sz="0" w:space="0" w:color="auto"/>
          </w:divBdr>
        </w:div>
        <w:div w:id="1650281442">
          <w:marLeft w:val="640"/>
          <w:marRight w:val="0"/>
          <w:marTop w:val="0"/>
          <w:marBottom w:val="0"/>
          <w:divBdr>
            <w:top w:val="none" w:sz="0" w:space="0" w:color="auto"/>
            <w:left w:val="none" w:sz="0" w:space="0" w:color="auto"/>
            <w:bottom w:val="none" w:sz="0" w:space="0" w:color="auto"/>
            <w:right w:val="none" w:sz="0" w:space="0" w:color="auto"/>
          </w:divBdr>
        </w:div>
        <w:div w:id="1672026427">
          <w:marLeft w:val="640"/>
          <w:marRight w:val="0"/>
          <w:marTop w:val="0"/>
          <w:marBottom w:val="0"/>
          <w:divBdr>
            <w:top w:val="none" w:sz="0" w:space="0" w:color="auto"/>
            <w:left w:val="none" w:sz="0" w:space="0" w:color="auto"/>
            <w:bottom w:val="none" w:sz="0" w:space="0" w:color="auto"/>
            <w:right w:val="none" w:sz="0" w:space="0" w:color="auto"/>
          </w:divBdr>
        </w:div>
        <w:div w:id="1700468103">
          <w:marLeft w:val="640"/>
          <w:marRight w:val="0"/>
          <w:marTop w:val="0"/>
          <w:marBottom w:val="0"/>
          <w:divBdr>
            <w:top w:val="none" w:sz="0" w:space="0" w:color="auto"/>
            <w:left w:val="none" w:sz="0" w:space="0" w:color="auto"/>
            <w:bottom w:val="none" w:sz="0" w:space="0" w:color="auto"/>
            <w:right w:val="none" w:sz="0" w:space="0" w:color="auto"/>
          </w:divBdr>
        </w:div>
        <w:div w:id="1700660483">
          <w:marLeft w:val="640"/>
          <w:marRight w:val="0"/>
          <w:marTop w:val="0"/>
          <w:marBottom w:val="0"/>
          <w:divBdr>
            <w:top w:val="none" w:sz="0" w:space="0" w:color="auto"/>
            <w:left w:val="none" w:sz="0" w:space="0" w:color="auto"/>
            <w:bottom w:val="none" w:sz="0" w:space="0" w:color="auto"/>
            <w:right w:val="none" w:sz="0" w:space="0" w:color="auto"/>
          </w:divBdr>
        </w:div>
        <w:div w:id="1708329711">
          <w:marLeft w:val="640"/>
          <w:marRight w:val="0"/>
          <w:marTop w:val="0"/>
          <w:marBottom w:val="0"/>
          <w:divBdr>
            <w:top w:val="none" w:sz="0" w:space="0" w:color="auto"/>
            <w:left w:val="none" w:sz="0" w:space="0" w:color="auto"/>
            <w:bottom w:val="none" w:sz="0" w:space="0" w:color="auto"/>
            <w:right w:val="none" w:sz="0" w:space="0" w:color="auto"/>
          </w:divBdr>
        </w:div>
        <w:div w:id="1746100864">
          <w:marLeft w:val="640"/>
          <w:marRight w:val="0"/>
          <w:marTop w:val="0"/>
          <w:marBottom w:val="0"/>
          <w:divBdr>
            <w:top w:val="none" w:sz="0" w:space="0" w:color="auto"/>
            <w:left w:val="none" w:sz="0" w:space="0" w:color="auto"/>
            <w:bottom w:val="none" w:sz="0" w:space="0" w:color="auto"/>
            <w:right w:val="none" w:sz="0" w:space="0" w:color="auto"/>
          </w:divBdr>
        </w:div>
        <w:div w:id="1755779214">
          <w:marLeft w:val="640"/>
          <w:marRight w:val="0"/>
          <w:marTop w:val="0"/>
          <w:marBottom w:val="0"/>
          <w:divBdr>
            <w:top w:val="none" w:sz="0" w:space="0" w:color="auto"/>
            <w:left w:val="none" w:sz="0" w:space="0" w:color="auto"/>
            <w:bottom w:val="none" w:sz="0" w:space="0" w:color="auto"/>
            <w:right w:val="none" w:sz="0" w:space="0" w:color="auto"/>
          </w:divBdr>
        </w:div>
        <w:div w:id="1764104241">
          <w:marLeft w:val="640"/>
          <w:marRight w:val="0"/>
          <w:marTop w:val="0"/>
          <w:marBottom w:val="0"/>
          <w:divBdr>
            <w:top w:val="none" w:sz="0" w:space="0" w:color="auto"/>
            <w:left w:val="none" w:sz="0" w:space="0" w:color="auto"/>
            <w:bottom w:val="none" w:sz="0" w:space="0" w:color="auto"/>
            <w:right w:val="none" w:sz="0" w:space="0" w:color="auto"/>
          </w:divBdr>
        </w:div>
        <w:div w:id="1770809970">
          <w:marLeft w:val="640"/>
          <w:marRight w:val="0"/>
          <w:marTop w:val="0"/>
          <w:marBottom w:val="0"/>
          <w:divBdr>
            <w:top w:val="none" w:sz="0" w:space="0" w:color="auto"/>
            <w:left w:val="none" w:sz="0" w:space="0" w:color="auto"/>
            <w:bottom w:val="none" w:sz="0" w:space="0" w:color="auto"/>
            <w:right w:val="none" w:sz="0" w:space="0" w:color="auto"/>
          </w:divBdr>
        </w:div>
        <w:div w:id="1784223321">
          <w:marLeft w:val="640"/>
          <w:marRight w:val="0"/>
          <w:marTop w:val="0"/>
          <w:marBottom w:val="0"/>
          <w:divBdr>
            <w:top w:val="none" w:sz="0" w:space="0" w:color="auto"/>
            <w:left w:val="none" w:sz="0" w:space="0" w:color="auto"/>
            <w:bottom w:val="none" w:sz="0" w:space="0" w:color="auto"/>
            <w:right w:val="none" w:sz="0" w:space="0" w:color="auto"/>
          </w:divBdr>
        </w:div>
        <w:div w:id="1791166625">
          <w:marLeft w:val="640"/>
          <w:marRight w:val="0"/>
          <w:marTop w:val="0"/>
          <w:marBottom w:val="0"/>
          <w:divBdr>
            <w:top w:val="none" w:sz="0" w:space="0" w:color="auto"/>
            <w:left w:val="none" w:sz="0" w:space="0" w:color="auto"/>
            <w:bottom w:val="none" w:sz="0" w:space="0" w:color="auto"/>
            <w:right w:val="none" w:sz="0" w:space="0" w:color="auto"/>
          </w:divBdr>
        </w:div>
        <w:div w:id="1794982246">
          <w:marLeft w:val="640"/>
          <w:marRight w:val="0"/>
          <w:marTop w:val="0"/>
          <w:marBottom w:val="0"/>
          <w:divBdr>
            <w:top w:val="none" w:sz="0" w:space="0" w:color="auto"/>
            <w:left w:val="none" w:sz="0" w:space="0" w:color="auto"/>
            <w:bottom w:val="none" w:sz="0" w:space="0" w:color="auto"/>
            <w:right w:val="none" w:sz="0" w:space="0" w:color="auto"/>
          </w:divBdr>
        </w:div>
        <w:div w:id="1796673544">
          <w:marLeft w:val="640"/>
          <w:marRight w:val="0"/>
          <w:marTop w:val="0"/>
          <w:marBottom w:val="0"/>
          <w:divBdr>
            <w:top w:val="none" w:sz="0" w:space="0" w:color="auto"/>
            <w:left w:val="none" w:sz="0" w:space="0" w:color="auto"/>
            <w:bottom w:val="none" w:sz="0" w:space="0" w:color="auto"/>
            <w:right w:val="none" w:sz="0" w:space="0" w:color="auto"/>
          </w:divBdr>
        </w:div>
        <w:div w:id="1822886508">
          <w:marLeft w:val="640"/>
          <w:marRight w:val="0"/>
          <w:marTop w:val="0"/>
          <w:marBottom w:val="0"/>
          <w:divBdr>
            <w:top w:val="none" w:sz="0" w:space="0" w:color="auto"/>
            <w:left w:val="none" w:sz="0" w:space="0" w:color="auto"/>
            <w:bottom w:val="none" w:sz="0" w:space="0" w:color="auto"/>
            <w:right w:val="none" w:sz="0" w:space="0" w:color="auto"/>
          </w:divBdr>
        </w:div>
        <w:div w:id="1825707562">
          <w:marLeft w:val="640"/>
          <w:marRight w:val="0"/>
          <w:marTop w:val="0"/>
          <w:marBottom w:val="0"/>
          <w:divBdr>
            <w:top w:val="none" w:sz="0" w:space="0" w:color="auto"/>
            <w:left w:val="none" w:sz="0" w:space="0" w:color="auto"/>
            <w:bottom w:val="none" w:sz="0" w:space="0" w:color="auto"/>
            <w:right w:val="none" w:sz="0" w:space="0" w:color="auto"/>
          </w:divBdr>
        </w:div>
        <w:div w:id="1826847841">
          <w:marLeft w:val="640"/>
          <w:marRight w:val="0"/>
          <w:marTop w:val="0"/>
          <w:marBottom w:val="0"/>
          <w:divBdr>
            <w:top w:val="none" w:sz="0" w:space="0" w:color="auto"/>
            <w:left w:val="none" w:sz="0" w:space="0" w:color="auto"/>
            <w:bottom w:val="none" w:sz="0" w:space="0" w:color="auto"/>
            <w:right w:val="none" w:sz="0" w:space="0" w:color="auto"/>
          </w:divBdr>
        </w:div>
        <w:div w:id="1845708517">
          <w:marLeft w:val="640"/>
          <w:marRight w:val="0"/>
          <w:marTop w:val="0"/>
          <w:marBottom w:val="0"/>
          <w:divBdr>
            <w:top w:val="none" w:sz="0" w:space="0" w:color="auto"/>
            <w:left w:val="none" w:sz="0" w:space="0" w:color="auto"/>
            <w:bottom w:val="none" w:sz="0" w:space="0" w:color="auto"/>
            <w:right w:val="none" w:sz="0" w:space="0" w:color="auto"/>
          </w:divBdr>
        </w:div>
        <w:div w:id="1849060963">
          <w:marLeft w:val="640"/>
          <w:marRight w:val="0"/>
          <w:marTop w:val="0"/>
          <w:marBottom w:val="0"/>
          <w:divBdr>
            <w:top w:val="none" w:sz="0" w:space="0" w:color="auto"/>
            <w:left w:val="none" w:sz="0" w:space="0" w:color="auto"/>
            <w:bottom w:val="none" w:sz="0" w:space="0" w:color="auto"/>
            <w:right w:val="none" w:sz="0" w:space="0" w:color="auto"/>
          </w:divBdr>
        </w:div>
        <w:div w:id="1860511170">
          <w:marLeft w:val="640"/>
          <w:marRight w:val="0"/>
          <w:marTop w:val="0"/>
          <w:marBottom w:val="0"/>
          <w:divBdr>
            <w:top w:val="none" w:sz="0" w:space="0" w:color="auto"/>
            <w:left w:val="none" w:sz="0" w:space="0" w:color="auto"/>
            <w:bottom w:val="none" w:sz="0" w:space="0" w:color="auto"/>
            <w:right w:val="none" w:sz="0" w:space="0" w:color="auto"/>
          </w:divBdr>
        </w:div>
        <w:div w:id="1860852466">
          <w:marLeft w:val="640"/>
          <w:marRight w:val="0"/>
          <w:marTop w:val="0"/>
          <w:marBottom w:val="0"/>
          <w:divBdr>
            <w:top w:val="none" w:sz="0" w:space="0" w:color="auto"/>
            <w:left w:val="none" w:sz="0" w:space="0" w:color="auto"/>
            <w:bottom w:val="none" w:sz="0" w:space="0" w:color="auto"/>
            <w:right w:val="none" w:sz="0" w:space="0" w:color="auto"/>
          </w:divBdr>
        </w:div>
        <w:div w:id="1878928593">
          <w:marLeft w:val="640"/>
          <w:marRight w:val="0"/>
          <w:marTop w:val="0"/>
          <w:marBottom w:val="0"/>
          <w:divBdr>
            <w:top w:val="none" w:sz="0" w:space="0" w:color="auto"/>
            <w:left w:val="none" w:sz="0" w:space="0" w:color="auto"/>
            <w:bottom w:val="none" w:sz="0" w:space="0" w:color="auto"/>
            <w:right w:val="none" w:sz="0" w:space="0" w:color="auto"/>
          </w:divBdr>
        </w:div>
        <w:div w:id="1890919592">
          <w:marLeft w:val="640"/>
          <w:marRight w:val="0"/>
          <w:marTop w:val="0"/>
          <w:marBottom w:val="0"/>
          <w:divBdr>
            <w:top w:val="none" w:sz="0" w:space="0" w:color="auto"/>
            <w:left w:val="none" w:sz="0" w:space="0" w:color="auto"/>
            <w:bottom w:val="none" w:sz="0" w:space="0" w:color="auto"/>
            <w:right w:val="none" w:sz="0" w:space="0" w:color="auto"/>
          </w:divBdr>
        </w:div>
        <w:div w:id="1893343166">
          <w:marLeft w:val="640"/>
          <w:marRight w:val="0"/>
          <w:marTop w:val="0"/>
          <w:marBottom w:val="0"/>
          <w:divBdr>
            <w:top w:val="none" w:sz="0" w:space="0" w:color="auto"/>
            <w:left w:val="none" w:sz="0" w:space="0" w:color="auto"/>
            <w:bottom w:val="none" w:sz="0" w:space="0" w:color="auto"/>
            <w:right w:val="none" w:sz="0" w:space="0" w:color="auto"/>
          </w:divBdr>
        </w:div>
        <w:div w:id="1904674748">
          <w:marLeft w:val="640"/>
          <w:marRight w:val="0"/>
          <w:marTop w:val="0"/>
          <w:marBottom w:val="0"/>
          <w:divBdr>
            <w:top w:val="none" w:sz="0" w:space="0" w:color="auto"/>
            <w:left w:val="none" w:sz="0" w:space="0" w:color="auto"/>
            <w:bottom w:val="none" w:sz="0" w:space="0" w:color="auto"/>
            <w:right w:val="none" w:sz="0" w:space="0" w:color="auto"/>
          </w:divBdr>
        </w:div>
        <w:div w:id="1934851287">
          <w:marLeft w:val="640"/>
          <w:marRight w:val="0"/>
          <w:marTop w:val="0"/>
          <w:marBottom w:val="0"/>
          <w:divBdr>
            <w:top w:val="none" w:sz="0" w:space="0" w:color="auto"/>
            <w:left w:val="none" w:sz="0" w:space="0" w:color="auto"/>
            <w:bottom w:val="none" w:sz="0" w:space="0" w:color="auto"/>
            <w:right w:val="none" w:sz="0" w:space="0" w:color="auto"/>
          </w:divBdr>
        </w:div>
        <w:div w:id="1947811198">
          <w:marLeft w:val="640"/>
          <w:marRight w:val="0"/>
          <w:marTop w:val="0"/>
          <w:marBottom w:val="0"/>
          <w:divBdr>
            <w:top w:val="none" w:sz="0" w:space="0" w:color="auto"/>
            <w:left w:val="none" w:sz="0" w:space="0" w:color="auto"/>
            <w:bottom w:val="none" w:sz="0" w:space="0" w:color="auto"/>
            <w:right w:val="none" w:sz="0" w:space="0" w:color="auto"/>
          </w:divBdr>
        </w:div>
        <w:div w:id="1950090373">
          <w:marLeft w:val="640"/>
          <w:marRight w:val="0"/>
          <w:marTop w:val="0"/>
          <w:marBottom w:val="0"/>
          <w:divBdr>
            <w:top w:val="none" w:sz="0" w:space="0" w:color="auto"/>
            <w:left w:val="none" w:sz="0" w:space="0" w:color="auto"/>
            <w:bottom w:val="none" w:sz="0" w:space="0" w:color="auto"/>
            <w:right w:val="none" w:sz="0" w:space="0" w:color="auto"/>
          </w:divBdr>
        </w:div>
        <w:div w:id="1954093181">
          <w:marLeft w:val="640"/>
          <w:marRight w:val="0"/>
          <w:marTop w:val="0"/>
          <w:marBottom w:val="0"/>
          <w:divBdr>
            <w:top w:val="none" w:sz="0" w:space="0" w:color="auto"/>
            <w:left w:val="none" w:sz="0" w:space="0" w:color="auto"/>
            <w:bottom w:val="none" w:sz="0" w:space="0" w:color="auto"/>
            <w:right w:val="none" w:sz="0" w:space="0" w:color="auto"/>
          </w:divBdr>
        </w:div>
        <w:div w:id="1993018275">
          <w:marLeft w:val="640"/>
          <w:marRight w:val="0"/>
          <w:marTop w:val="0"/>
          <w:marBottom w:val="0"/>
          <w:divBdr>
            <w:top w:val="none" w:sz="0" w:space="0" w:color="auto"/>
            <w:left w:val="none" w:sz="0" w:space="0" w:color="auto"/>
            <w:bottom w:val="none" w:sz="0" w:space="0" w:color="auto"/>
            <w:right w:val="none" w:sz="0" w:space="0" w:color="auto"/>
          </w:divBdr>
        </w:div>
        <w:div w:id="2003771988">
          <w:marLeft w:val="640"/>
          <w:marRight w:val="0"/>
          <w:marTop w:val="0"/>
          <w:marBottom w:val="0"/>
          <w:divBdr>
            <w:top w:val="none" w:sz="0" w:space="0" w:color="auto"/>
            <w:left w:val="none" w:sz="0" w:space="0" w:color="auto"/>
            <w:bottom w:val="none" w:sz="0" w:space="0" w:color="auto"/>
            <w:right w:val="none" w:sz="0" w:space="0" w:color="auto"/>
          </w:divBdr>
        </w:div>
        <w:div w:id="2011525298">
          <w:marLeft w:val="640"/>
          <w:marRight w:val="0"/>
          <w:marTop w:val="0"/>
          <w:marBottom w:val="0"/>
          <w:divBdr>
            <w:top w:val="none" w:sz="0" w:space="0" w:color="auto"/>
            <w:left w:val="none" w:sz="0" w:space="0" w:color="auto"/>
            <w:bottom w:val="none" w:sz="0" w:space="0" w:color="auto"/>
            <w:right w:val="none" w:sz="0" w:space="0" w:color="auto"/>
          </w:divBdr>
        </w:div>
        <w:div w:id="2024893537">
          <w:marLeft w:val="640"/>
          <w:marRight w:val="0"/>
          <w:marTop w:val="0"/>
          <w:marBottom w:val="0"/>
          <w:divBdr>
            <w:top w:val="none" w:sz="0" w:space="0" w:color="auto"/>
            <w:left w:val="none" w:sz="0" w:space="0" w:color="auto"/>
            <w:bottom w:val="none" w:sz="0" w:space="0" w:color="auto"/>
            <w:right w:val="none" w:sz="0" w:space="0" w:color="auto"/>
          </w:divBdr>
        </w:div>
        <w:div w:id="2028557622">
          <w:marLeft w:val="640"/>
          <w:marRight w:val="0"/>
          <w:marTop w:val="0"/>
          <w:marBottom w:val="0"/>
          <w:divBdr>
            <w:top w:val="none" w:sz="0" w:space="0" w:color="auto"/>
            <w:left w:val="none" w:sz="0" w:space="0" w:color="auto"/>
            <w:bottom w:val="none" w:sz="0" w:space="0" w:color="auto"/>
            <w:right w:val="none" w:sz="0" w:space="0" w:color="auto"/>
          </w:divBdr>
        </w:div>
        <w:div w:id="2031027471">
          <w:marLeft w:val="640"/>
          <w:marRight w:val="0"/>
          <w:marTop w:val="0"/>
          <w:marBottom w:val="0"/>
          <w:divBdr>
            <w:top w:val="none" w:sz="0" w:space="0" w:color="auto"/>
            <w:left w:val="none" w:sz="0" w:space="0" w:color="auto"/>
            <w:bottom w:val="none" w:sz="0" w:space="0" w:color="auto"/>
            <w:right w:val="none" w:sz="0" w:space="0" w:color="auto"/>
          </w:divBdr>
        </w:div>
        <w:div w:id="2034574403">
          <w:marLeft w:val="640"/>
          <w:marRight w:val="0"/>
          <w:marTop w:val="0"/>
          <w:marBottom w:val="0"/>
          <w:divBdr>
            <w:top w:val="none" w:sz="0" w:space="0" w:color="auto"/>
            <w:left w:val="none" w:sz="0" w:space="0" w:color="auto"/>
            <w:bottom w:val="none" w:sz="0" w:space="0" w:color="auto"/>
            <w:right w:val="none" w:sz="0" w:space="0" w:color="auto"/>
          </w:divBdr>
        </w:div>
        <w:div w:id="2039505074">
          <w:marLeft w:val="640"/>
          <w:marRight w:val="0"/>
          <w:marTop w:val="0"/>
          <w:marBottom w:val="0"/>
          <w:divBdr>
            <w:top w:val="none" w:sz="0" w:space="0" w:color="auto"/>
            <w:left w:val="none" w:sz="0" w:space="0" w:color="auto"/>
            <w:bottom w:val="none" w:sz="0" w:space="0" w:color="auto"/>
            <w:right w:val="none" w:sz="0" w:space="0" w:color="auto"/>
          </w:divBdr>
        </w:div>
        <w:div w:id="2041204020">
          <w:marLeft w:val="640"/>
          <w:marRight w:val="0"/>
          <w:marTop w:val="0"/>
          <w:marBottom w:val="0"/>
          <w:divBdr>
            <w:top w:val="none" w:sz="0" w:space="0" w:color="auto"/>
            <w:left w:val="none" w:sz="0" w:space="0" w:color="auto"/>
            <w:bottom w:val="none" w:sz="0" w:space="0" w:color="auto"/>
            <w:right w:val="none" w:sz="0" w:space="0" w:color="auto"/>
          </w:divBdr>
        </w:div>
        <w:div w:id="2043167758">
          <w:marLeft w:val="640"/>
          <w:marRight w:val="0"/>
          <w:marTop w:val="0"/>
          <w:marBottom w:val="0"/>
          <w:divBdr>
            <w:top w:val="none" w:sz="0" w:space="0" w:color="auto"/>
            <w:left w:val="none" w:sz="0" w:space="0" w:color="auto"/>
            <w:bottom w:val="none" w:sz="0" w:space="0" w:color="auto"/>
            <w:right w:val="none" w:sz="0" w:space="0" w:color="auto"/>
          </w:divBdr>
        </w:div>
        <w:div w:id="2045471961">
          <w:marLeft w:val="640"/>
          <w:marRight w:val="0"/>
          <w:marTop w:val="0"/>
          <w:marBottom w:val="0"/>
          <w:divBdr>
            <w:top w:val="none" w:sz="0" w:space="0" w:color="auto"/>
            <w:left w:val="none" w:sz="0" w:space="0" w:color="auto"/>
            <w:bottom w:val="none" w:sz="0" w:space="0" w:color="auto"/>
            <w:right w:val="none" w:sz="0" w:space="0" w:color="auto"/>
          </w:divBdr>
        </w:div>
        <w:div w:id="2047827686">
          <w:marLeft w:val="640"/>
          <w:marRight w:val="0"/>
          <w:marTop w:val="0"/>
          <w:marBottom w:val="0"/>
          <w:divBdr>
            <w:top w:val="none" w:sz="0" w:space="0" w:color="auto"/>
            <w:left w:val="none" w:sz="0" w:space="0" w:color="auto"/>
            <w:bottom w:val="none" w:sz="0" w:space="0" w:color="auto"/>
            <w:right w:val="none" w:sz="0" w:space="0" w:color="auto"/>
          </w:divBdr>
        </w:div>
        <w:div w:id="2055344540">
          <w:marLeft w:val="640"/>
          <w:marRight w:val="0"/>
          <w:marTop w:val="0"/>
          <w:marBottom w:val="0"/>
          <w:divBdr>
            <w:top w:val="none" w:sz="0" w:space="0" w:color="auto"/>
            <w:left w:val="none" w:sz="0" w:space="0" w:color="auto"/>
            <w:bottom w:val="none" w:sz="0" w:space="0" w:color="auto"/>
            <w:right w:val="none" w:sz="0" w:space="0" w:color="auto"/>
          </w:divBdr>
        </w:div>
        <w:div w:id="2064788087">
          <w:marLeft w:val="640"/>
          <w:marRight w:val="0"/>
          <w:marTop w:val="0"/>
          <w:marBottom w:val="0"/>
          <w:divBdr>
            <w:top w:val="none" w:sz="0" w:space="0" w:color="auto"/>
            <w:left w:val="none" w:sz="0" w:space="0" w:color="auto"/>
            <w:bottom w:val="none" w:sz="0" w:space="0" w:color="auto"/>
            <w:right w:val="none" w:sz="0" w:space="0" w:color="auto"/>
          </w:divBdr>
        </w:div>
        <w:div w:id="2094624201">
          <w:marLeft w:val="640"/>
          <w:marRight w:val="0"/>
          <w:marTop w:val="0"/>
          <w:marBottom w:val="0"/>
          <w:divBdr>
            <w:top w:val="none" w:sz="0" w:space="0" w:color="auto"/>
            <w:left w:val="none" w:sz="0" w:space="0" w:color="auto"/>
            <w:bottom w:val="none" w:sz="0" w:space="0" w:color="auto"/>
            <w:right w:val="none" w:sz="0" w:space="0" w:color="auto"/>
          </w:divBdr>
        </w:div>
        <w:div w:id="2105110511">
          <w:marLeft w:val="640"/>
          <w:marRight w:val="0"/>
          <w:marTop w:val="0"/>
          <w:marBottom w:val="0"/>
          <w:divBdr>
            <w:top w:val="none" w:sz="0" w:space="0" w:color="auto"/>
            <w:left w:val="none" w:sz="0" w:space="0" w:color="auto"/>
            <w:bottom w:val="none" w:sz="0" w:space="0" w:color="auto"/>
            <w:right w:val="none" w:sz="0" w:space="0" w:color="auto"/>
          </w:divBdr>
        </w:div>
        <w:div w:id="2117016398">
          <w:marLeft w:val="640"/>
          <w:marRight w:val="0"/>
          <w:marTop w:val="0"/>
          <w:marBottom w:val="0"/>
          <w:divBdr>
            <w:top w:val="none" w:sz="0" w:space="0" w:color="auto"/>
            <w:left w:val="none" w:sz="0" w:space="0" w:color="auto"/>
            <w:bottom w:val="none" w:sz="0" w:space="0" w:color="auto"/>
            <w:right w:val="none" w:sz="0" w:space="0" w:color="auto"/>
          </w:divBdr>
        </w:div>
        <w:div w:id="2123307065">
          <w:marLeft w:val="640"/>
          <w:marRight w:val="0"/>
          <w:marTop w:val="0"/>
          <w:marBottom w:val="0"/>
          <w:divBdr>
            <w:top w:val="none" w:sz="0" w:space="0" w:color="auto"/>
            <w:left w:val="none" w:sz="0" w:space="0" w:color="auto"/>
            <w:bottom w:val="none" w:sz="0" w:space="0" w:color="auto"/>
            <w:right w:val="none" w:sz="0" w:space="0" w:color="auto"/>
          </w:divBdr>
        </w:div>
      </w:divsChild>
    </w:div>
    <w:div w:id="1080373586">
      <w:bodyDiv w:val="1"/>
      <w:marLeft w:val="0"/>
      <w:marRight w:val="0"/>
      <w:marTop w:val="0"/>
      <w:marBottom w:val="0"/>
      <w:divBdr>
        <w:top w:val="none" w:sz="0" w:space="0" w:color="auto"/>
        <w:left w:val="none" w:sz="0" w:space="0" w:color="auto"/>
        <w:bottom w:val="none" w:sz="0" w:space="0" w:color="auto"/>
        <w:right w:val="none" w:sz="0" w:space="0" w:color="auto"/>
      </w:divBdr>
    </w:div>
    <w:div w:id="1084256234">
      <w:bodyDiv w:val="1"/>
      <w:marLeft w:val="0"/>
      <w:marRight w:val="0"/>
      <w:marTop w:val="0"/>
      <w:marBottom w:val="0"/>
      <w:divBdr>
        <w:top w:val="none" w:sz="0" w:space="0" w:color="auto"/>
        <w:left w:val="none" w:sz="0" w:space="0" w:color="auto"/>
        <w:bottom w:val="none" w:sz="0" w:space="0" w:color="auto"/>
        <w:right w:val="none" w:sz="0" w:space="0" w:color="auto"/>
      </w:divBdr>
    </w:div>
    <w:div w:id="1086224980">
      <w:bodyDiv w:val="1"/>
      <w:marLeft w:val="0"/>
      <w:marRight w:val="0"/>
      <w:marTop w:val="0"/>
      <w:marBottom w:val="0"/>
      <w:divBdr>
        <w:top w:val="none" w:sz="0" w:space="0" w:color="auto"/>
        <w:left w:val="none" w:sz="0" w:space="0" w:color="auto"/>
        <w:bottom w:val="none" w:sz="0" w:space="0" w:color="auto"/>
        <w:right w:val="none" w:sz="0" w:space="0" w:color="auto"/>
      </w:divBdr>
    </w:div>
    <w:div w:id="1086800852">
      <w:bodyDiv w:val="1"/>
      <w:marLeft w:val="0"/>
      <w:marRight w:val="0"/>
      <w:marTop w:val="0"/>
      <w:marBottom w:val="0"/>
      <w:divBdr>
        <w:top w:val="none" w:sz="0" w:space="0" w:color="auto"/>
        <w:left w:val="none" w:sz="0" w:space="0" w:color="auto"/>
        <w:bottom w:val="none" w:sz="0" w:space="0" w:color="auto"/>
        <w:right w:val="none" w:sz="0" w:space="0" w:color="auto"/>
      </w:divBdr>
      <w:divsChild>
        <w:div w:id="2897839">
          <w:marLeft w:val="640"/>
          <w:marRight w:val="0"/>
          <w:marTop w:val="0"/>
          <w:marBottom w:val="0"/>
          <w:divBdr>
            <w:top w:val="none" w:sz="0" w:space="0" w:color="auto"/>
            <w:left w:val="none" w:sz="0" w:space="0" w:color="auto"/>
            <w:bottom w:val="none" w:sz="0" w:space="0" w:color="auto"/>
            <w:right w:val="none" w:sz="0" w:space="0" w:color="auto"/>
          </w:divBdr>
        </w:div>
        <w:div w:id="24018681">
          <w:marLeft w:val="640"/>
          <w:marRight w:val="0"/>
          <w:marTop w:val="0"/>
          <w:marBottom w:val="0"/>
          <w:divBdr>
            <w:top w:val="none" w:sz="0" w:space="0" w:color="auto"/>
            <w:left w:val="none" w:sz="0" w:space="0" w:color="auto"/>
            <w:bottom w:val="none" w:sz="0" w:space="0" w:color="auto"/>
            <w:right w:val="none" w:sz="0" w:space="0" w:color="auto"/>
          </w:divBdr>
        </w:div>
        <w:div w:id="35399963">
          <w:marLeft w:val="640"/>
          <w:marRight w:val="0"/>
          <w:marTop w:val="0"/>
          <w:marBottom w:val="0"/>
          <w:divBdr>
            <w:top w:val="none" w:sz="0" w:space="0" w:color="auto"/>
            <w:left w:val="none" w:sz="0" w:space="0" w:color="auto"/>
            <w:bottom w:val="none" w:sz="0" w:space="0" w:color="auto"/>
            <w:right w:val="none" w:sz="0" w:space="0" w:color="auto"/>
          </w:divBdr>
        </w:div>
        <w:div w:id="35475229">
          <w:marLeft w:val="640"/>
          <w:marRight w:val="0"/>
          <w:marTop w:val="0"/>
          <w:marBottom w:val="0"/>
          <w:divBdr>
            <w:top w:val="none" w:sz="0" w:space="0" w:color="auto"/>
            <w:left w:val="none" w:sz="0" w:space="0" w:color="auto"/>
            <w:bottom w:val="none" w:sz="0" w:space="0" w:color="auto"/>
            <w:right w:val="none" w:sz="0" w:space="0" w:color="auto"/>
          </w:divBdr>
        </w:div>
        <w:div w:id="41248266">
          <w:marLeft w:val="640"/>
          <w:marRight w:val="0"/>
          <w:marTop w:val="0"/>
          <w:marBottom w:val="0"/>
          <w:divBdr>
            <w:top w:val="none" w:sz="0" w:space="0" w:color="auto"/>
            <w:left w:val="none" w:sz="0" w:space="0" w:color="auto"/>
            <w:bottom w:val="none" w:sz="0" w:space="0" w:color="auto"/>
            <w:right w:val="none" w:sz="0" w:space="0" w:color="auto"/>
          </w:divBdr>
        </w:div>
        <w:div w:id="57632181">
          <w:marLeft w:val="640"/>
          <w:marRight w:val="0"/>
          <w:marTop w:val="0"/>
          <w:marBottom w:val="0"/>
          <w:divBdr>
            <w:top w:val="none" w:sz="0" w:space="0" w:color="auto"/>
            <w:left w:val="none" w:sz="0" w:space="0" w:color="auto"/>
            <w:bottom w:val="none" w:sz="0" w:space="0" w:color="auto"/>
            <w:right w:val="none" w:sz="0" w:space="0" w:color="auto"/>
          </w:divBdr>
        </w:div>
        <w:div w:id="77406635">
          <w:marLeft w:val="640"/>
          <w:marRight w:val="0"/>
          <w:marTop w:val="0"/>
          <w:marBottom w:val="0"/>
          <w:divBdr>
            <w:top w:val="none" w:sz="0" w:space="0" w:color="auto"/>
            <w:left w:val="none" w:sz="0" w:space="0" w:color="auto"/>
            <w:bottom w:val="none" w:sz="0" w:space="0" w:color="auto"/>
            <w:right w:val="none" w:sz="0" w:space="0" w:color="auto"/>
          </w:divBdr>
        </w:div>
        <w:div w:id="84349790">
          <w:marLeft w:val="640"/>
          <w:marRight w:val="0"/>
          <w:marTop w:val="0"/>
          <w:marBottom w:val="0"/>
          <w:divBdr>
            <w:top w:val="none" w:sz="0" w:space="0" w:color="auto"/>
            <w:left w:val="none" w:sz="0" w:space="0" w:color="auto"/>
            <w:bottom w:val="none" w:sz="0" w:space="0" w:color="auto"/>
            <w:right w:val="none" w:sz="0" w:space="0" w:color="auto"/>
          </w:divBdr>
        </w:div>
        <w:div w:id="93478181">
          <w:marLeft w:val="640"/>
          <w:marRight w:val="0"/>
          <w:marTop w:val="0"/>
          <w:marBottom w:val="0"/>
          <w:divBdr>
            <w:top w:val="none" w:sz="0" w:space="0" w:color="auto"/>
            <w:left w:val="none" w:sz="0" w:space="0" w:color="auto"/>
            <w:bottom w:val="none" w:sz="0" w:space="0" w:color="auto"/>
            <w:right w:val="none" w:sz="0" w:space="0" w:color="auto"/>
          </w:divBdr>
        </w:div>
        <w:div w:id="120266597">
          <w:marLeft w:val="640"/>
          <w:marRight w:val="0"/>
          <w:marTop w:val="0"/>
          <w:marBottom w:val="0"/>
          <w:divBdr>
            <w:top w:val="none" w:sz="0" w:space="0" w:color="auto"/>
            <w:left w:val="none" w:sz="0" w:space="0" w:color="auto"/>
            <w:bottom w:val="none" w:sz="0" w:space="0" w:color="auto"/>
            <w:right w:val="none" w:sz="0" w:space="0" w:color="auto"/>
          </w:divBdr>
        </w:div>
        <w:div w:id="123893449">
          <w:marLeft w:val="640"/>
          <w:marRight w:val="0"/>
          <w:marTop w:val="0"/>
          <w:marBottom w:val="0"/>
          <w:divBdr>
            <w:top w:val="none" w:sz="0" w:space="0" w:color="auto"/>
            <w:left w:val="none" w:sz="0" w:space="0" w:color="auto"/>
            <w:bottom w:val="none" w:sz="0" w:space="0" w:color="auto"/>
            <w:right w:val="none" w:sz="0" w:space="0" w:color="auto"/>
          </w:divBdr>
        </w:div>
        <w:div w:id="131139138">
          <w:marLeft w:val="640"/>
          <w:marRight w:val="0"/>
          <w:marTop w:val="0"/>
          <w:marBottom w:val="0"/>
          <w:divBdr>
            <w:top w:val="none" w:sz="0" w:space="0" w:color="auto"/>
            <w:left w:val="none" w:sz="0" w:space="0" w:color="auto"/>
            <w:bottom w:val="none" w:sz="0" w:space="0" w:color="auto"/>
            <w:right w:val="none" w:sz="0" w:space="0" w:color="auto"/>
          </w:divBdr>
        </w:div>
        <w:div w:id="132869297">
          <w:marLeft w:val="640"/>
          <w:marRight w:val="0"/>
          <w:marTop w:val="0"/>
          <w:marBottom w:val="0"/>
          <w:divBdr>
            <w:top w:val="none" w:sz="0" w:space="0" w:color="auto"/>
            <w:left w:val="none" w:sz="0" w:space="0" w:color="auto"/>
            <w:bottom w:val="none" w:sz="0" w:space="0" w:color="auto"/>
            <w:right w:val="none" w:sz="0" w:space="0" w:color="auto"/>
          </w:divBdr>
        </w:div>
        <w:div w:id="135537518">
          <w:marLeft w:val="640"/>
          <w:marRight w:val="0"/>
          <w:marTop w:val="0"/>
          <w:marBottom w:val="0"/>
          <w:divBdr>
            <w:top w:val="none" w:sz="0" w:space="0" w:color="auto"/>
            <w:left w:val="none" w:sz="0" w:space="0" w:color="auto"/>
            <w:bottom w:val="none" w:sz="0" w:space="0" w:color="auto"/>
            <w:right w:val="none" w:sz="0" w:space="0" w:color="auto"/>
          </w:divBdr>
        </w:div>
        <w:div w:id="170797373">
          <w:marLeft w:val="640"/>
          <w:marRight w:val="0"/>
          <w:marTop w:val="0"/>
          <w:marBottom w:val="0"/>
          <w:divBdr>
            <w:top w:val="none" w:sz="0" w:space="0" w:color="auto"/>
            <w:left w:val="none" w:sz="0" w:space="0" w:color="auto"/>
            <w:bottom w:val="none" w:sz="0" w:space="0" w:color="auto"/>
            <w:right w:val="none" w:sz="0" w:space="0" w:color="auto"/>
          </w:divBdr>
        </w:div>
        <w:div w:id="171645108">
          <w:marLeft w:val="640"/>
          <w:marRight w:val="0"/>
          <w:marTop w:val="0"/>
          <w:marBottom w:val="0"/>
          <w:divBdr>
            <w:top w:val="none" w:sz="0" w:space="0" w:color="auto"/>
            <w:left w:val="none" w:sz="0" w:space="0" w:color="auto"/>
            <w:bottom w:val="none" w:sz="0" w:space="0" w:color="auto"/>
            <w:right w:val="none" w:sz="0" w:space="0" w:color="auto"/>
          </w:divBdr>
        </w:div>
        <w:div w:id="176578240">
          <w:marLeft w:val="640"/>
          <w:marRight w:val="0"/>
          <w:marTop w:val="0"/>
          <w:marBottom w:val="0"/>
          <w:divBdr>
            <w:top w:val="none" w:sz="0" w:space="0" w:color="auto"/>
            <w:left w:val="none" w:sz="0" w:space="0" w:color="auto"/>
            <w:bottom w:val="none" w:sz="0" w:space="0" w:color="auto"/>
            <w:right w:val="none" w:sz="0" w:space="0" w:color="auto"/>
          </w:divBdr>
        </w:div>
        <w:div w:id="181433933">
          <w:marLeft w:val="640"/>
          <w:marRight w:val="0"/>
          <w:marTop w:val="0"/>
          <w:marBottom w:val="0"/>
          <w:divBdr>
            <w:top w:val="none" w:sz="0" w:space="0" w:color="auto"/>
            <w:left w:val="none" w:sz="0" w:space="0" w:color="auto"/>
            <w:bottom w:val="none" w:sz="0" w:space="0" w:color="auto"/>
            <w:right w:val="none" w:sz="0" w:space="0" w:color="auto"/>
          </w:divBdr>
        </w:div>
        <w:div w:id="181894102">
          <w:marLeft w:val="640"/>
          <w:marRight w:val="0"/>
          <w:marTop w:val="0"/>
          <w:marBottom w:val="0"/>
          <w:divBdr>
            <w:top w:val="none" w:sz="0" w:space="0" w:color="auto"/>
            <w:left w:val="none" w:sz="0" w:space="0" w:color="auto"/>
            <w:bottom w:val="none" w:sz="0" w:space="0" w:color="auto"/>
            <w:right w:val="none" w:sz="0" w:space="0" w:color="auto"/>
          </w:divBdr>
        </w:div>
        <w:div w:id="184174354">
          <w:marLeft w:val="640"/>
          <w:marRight w:val="0"/>
          <w:marTop w:val="0"/>
          <w:marBottom w:val="0"/>
          <w:divBdr>
            <w:top w:val="none" w:sz="0" w:space="0" w:color="auto"/>
            <w:left w:val="none" w:sz="0" w:space="0" w:color="auto"/>
            <w:bottom w:val="none" w:sz="0" w:space="0" w:color="auto"/>
            <w:right w:val="none" w:sz="0" w:space="0" w:color="auto"/>
          </w:divBdr>
        </w:div>
        <w:div w:id="185024173">
          <w:marLeft w:val="640"/>
          <w:marRight w:val="0"/>
          <w:marTop w:val="0"/>
          <w:marBottom w:val="0"/>
          <w:divBdr>
            <w:top w:val="none" w:sz="0" w:space="0" w:color="auto"/>
            <w:left w:val="none" w:sz="0" w:space="0" w:color="auto"/>
            <w:bottom w:val="none" w:sz="0" w:space="0" w:color="auto"/>
            <w:right w:val="none" w:sz="0" w:space="0" w:color="auto"/>
          </w:divBdr>
        </w:div>
        <w:div w:id="227502806">
          <w:marLeft w:val="640"/>
          <w:marRight w:val="0"/>
          <w:marTop w:val="0"/>
          <w:marBottom w:val="0"/>
          <w:divBdr>
            <w:top w:val="none" w:sz="0" w:space="0" w:color="auto"/>
            <w:left w:val="none" w:sz="0" w:space="0" w:color="auto"/>
            <w:bottom w:val="none" w:sz="0" w:space="0" w:color="auto"/>
            <w:right w:val="none" w:sz="0" w:space="0" w:color="auto"/>
          </w:divBdr>
        </w:div>
        <w:div w:id="248005475">
          <w:marLeft w:val="640"/>
          <w:marRight w:val="0"/>
          <w:marTop w:val="0"/>
          <w:marBottom w:val="0"/>
          <w:divBdr>
            <w:top w:val="none" w:sz="0" w:space="0" w:color="auto"/>
            <w:left w:val="none" w:sz="0" w:space="0" w:color="auto"/>
            <w:bottom w:val="none" w:sz="0" w:space="0" w:color="auto"/>
            <w:right w:val="none" w:sz="0" w:space="0" w:color="auto"/>
          </w:divBdr>
        </w:div>
        <w:div w:id="263924698">
          <w:marLeft w:val="640"/>
          <w:marRight w:val="0"/>
          <w:marTop w:val="0"/>
          <w:marBottom w:val="0"/>
          <w:divBdr>
            <w:top w:val="none" w:sz="0" w:space="0" w:color="auto"/>
            <w:left w:val="none" w:sz="0" w:space="0" w:color="auto"/>
            <w:bottom w:val="none" w:sz="0" w:space="0" w:color="auto"/>
            <w:right w:val="none" w:sz="0" w:space="0" w:color="auto"/>
          </w:divBdr>
        </w:div>
        <w:div w:id="272320817">
          <w:marLeft w:val="640"/>
          <w:marRight w:val="0"/>
          <w:marTop w:val="0"/>
          <w:marBottom w:val="0"/>
          <w:divBdr>
            <w:top w:val="none" w:sz="0" w:space="0" w:color="auto"/>
            <w:left w:val="none" w:sz="0" w:space="0" w:color="auto"/>
            <w:bottom w:val="none" w:sz="0" w:space="0" w:color="auto"/>
            <w:right w:val="none" w:sz="0" w:space="0" w:color="auto"/>
          </w:divBdr>
        </w:div>
        <w:div w:id="273289730">
          <w:marLeft w:val="640"/>
          <w:marRight w:val="0"/>
          <w:marTop w:val="0"/>
          <w:marBottom w:val="0"/>
          <w:divBdr>
            <w:top w:val="none" w:sz="0" w:space="0" w:color="auto"/>
            <w:left w:val="none" w:sz="0" w:space="0" w:color="auto"/>
            <w:bottom w:val="none" w:sz="0" w:space="0" w:color="auto"/>
            <w:right w:val="none" w:sz="0" w:space="0" w:color="auto"/>
          </w:divBdr>
        </w:div>
        <w:div w:id="306856805">
          <w:marLeft w:val="640"/>
          <w:marRight w:val="0"/>
          <w:marTop w:val="0"/>
          <w:marBottom w:val="0"/>
          <w:divBdr>
            <w:top w:val="none" w:sz="0" w:space="0" w:color="auto"/>
            <w:left w:val="none" w:sz="0" w:space="0" w:color="auto"/>
            <w:bottom w:val="none" w:sz="0" w:space="0" w:color="auto"/>
            <w:right w:val="none" w:sz="0" w:space="0" w:color="auto"/>
          </w:divBdr>
        </w:div>
        <w:div w:id="353389595">
          <w:marLeft w:val="640"/>
          <w:marRight w:val="0"/>
          <w:marTop w:val="0"/>
          <w:marBottom w:val="0"/>
          <w:divBdr>
            <w:top w:val="none" w:sz="0" w:space="0" w:color="auto"/>
            <w:left w:val="none" w:sz="0" w:space="0" w:color="auto"/>
            <w:bottom w:val="none" w:sz="0" w:space="0" w:color="auto"/>
            <w:right w:val="none" w:sz="0" w:space="0" w:color="auto"/>
          </w:divBdr>
        </w:div>
        <w:div w:id="379666924">
          <w:marLeft w:val="640"/>
          <w:marRight w:val="0"/>
          <w:marTop w:val="0"/>
          <w:marBottom w:val="0"/>
          <w:divBdr>
            <w:top w:val="none" w:sz="0" w:space="0" w:color="auto"/>
            <w:left w:val="none" w:sz="0" w:space="0" w:color="auto"/>
            <w:bottom w:val="none" w:sz="0" w:space="0" w:color="auto"/>
            <w:right w:val="none" w:sz="0" w:space="0" w:color="auto"/>
          </w:divBdr>
        </w:div>
        <w:div w:id="380833007">
          <w:marLeft w:val="640"/>
          <w:marRight w:val="0"/>
          <w:marTop w:val="0"/>
          <w:marBottom w:val="0"/>
          <w:divBdr>
            <w:top w:val="none" w:sz="0" w:space="0" w:color="auto"/>
            <w:left w:val="none" w:sz="0" w:space="0" w:color="auto"/>
            <w:bottom w:val="none" w:sz="0" w:space="0" w:color="auto"/>
            <w:right w:val="none" w:sz="0" w:space="0" w:color="auto"/>
          </w:divBdr>
        </w:div>
        <w:div w:id="402803004">
          <w:marLeft w:val="640"/>
          <w:marRight w:val="0"/>
          <w:marTop w:val="0"/>
          <w:marBottom w:val="0"/>
          <w:divBdr>
            <w:top w:val="none" w:sz="0" w:space="0" w:color="auto"/>
            <w:left w:val="none" w:sz="0" w:space="0" w:color="auto"/>
            <w:bottom w:val="none" w:sz="0" w:space="0" w:color="auto"/>
            <w:right w:val="none" w:sz="0" w:space="0" w:color="auto"/>
          </w:divBdr>
        </w:div>
        <w:div w:id="405760918">
          <w:marLeft w:val="640"/>
          <w:marRight w:val="0"/>
          <w:marTop w:val="0"/>
          <w:marBottom w:val="0"/>
          <w:divBdr>
            <w:top w:val="none" w:sz="0" w:space="0" w:color="auto"/>
            <w:left w:val="none" w:sz="0" w:space="0" w:color="auto"/>
            <w:bottom w:val="none" w:sz="0" w:space="0" w:color="auto"/>
            <w:right w:val="none" w:sz="0" w:space="0" w:color="auto"/>
          </w:divBdr>
        </w:div>
        <w:div w:id="430050316">
          <w:marLeft w:val="640"/>
          <w:marRight w:val="0"/>
          <w:marTop w:val="0"/>
          <w:marBottom w:val="0"/>
          <w:divBdr>
            <w:top w:val="none" w:sz="0" w:space="0" w:color="auto"/>
            <w:left w:val="none" w:sz="0" w:space="0" w:color="auto"/>
            <w:bottom w:val="none" w:sz="0" w:space="0" w:color="auto"/>
            <w:right w:val="none" w:sz="0" w:space="0" w:color="auto"/>
          </w:divBdr>
        </w:div>
        <w:div w:id="483819180">
          <w:marLeft w:val="640"/>
          <w:marRight w:val="0"/>
          <w:marTop w:val="0"/>
          <w:marBottom w:val="0"/>
          <w:divBdr>
            <w:top w:val="none" w:sz="0" w:space="0" w:color="auto"/>
            <w:left w:val="none" w:sz="0" w:space="0" w:color="auto"/>
            <w:bottom w:val="none" w:sz="0" w:space="0" w:color="auto"/>
            <w:right w:val="none" w:sz="0" w:space="0" w:color="auto"/>
          </w:divBdr>
        </w:div>
        <w:div w:id="525680333">
          <w:marLeft w:val="640"/>
          <w:marRight w:val="0"/>
          <w:marTop w:val="0"/>
          <w:marBottom w:val="0"/>
          <w:divBdr>
            <w:top w:val="none" w:sz="0" w:space="0" w:color="auto"/>
            <w:left w:val="none" w:sz="0" w:space="0" w:color="auto"/>
            <w:bottom w:val="none" w:sz="0" w:space="0" w:color="auto"/>
            <w:right w:val="none" w:sz="0" w:space="0" w:color="auto"/>
          </w:divBdr>
        </w:div>
        <w:div w:id="530150543">
          <w:marLeft w:val="640"/>
          <w:marRight w:val="0"/>
          <w:marTop w:val="0"/>
          <w:marBottom w:val="0"/>
          <w:divBdr>
            <w:top w:val="none" w:sz="0" w:space="0" w:color="auto"/>
            <w:left w:val="none" w:sz="0" w:space="0" w:color="auto"/>
            <w:bottom w:val="none" w:sz="0" w:space="0" w:color="auto"/>
            <w:right w:val="none" w:sz="0" w:space="0" w:color="auto"/>
          </w:divBdr>
        </w:div>
        <w:div w:id="532377865">
          <w:marLeft w:val="640"/>
          <w:marRight w:val="0"/>
          <w:marTop w:val="0"/>
          <w:marBottom w:val="0"/>
          <w:divBdr>
            <w:top w:val="none" w:sz="0" w:space="0" w:color="auto"/>
            <w:left w:val="none" w:sz="0" w:space="0" w:color="auto"/>
            <w:bottom w:val="none" w:sz="0" w:space="0" w:color="auto"/>
            <w:right w:val="none" w:sz="0" w:space="0" w:color="auto"/>
          </w:divBdr>
        </w:div>
        <w:div w:id="533076849">
          <w:marLeft w:val="640"/>
          <w:marRight w:val="0"/>
          <w:marTop w:val="0"/>
          <w:marBottom w:val="0"/>
          <w:divBdr>
            <w:top w:val="none" w:sz="0" w:space="0" w:color="auto"/>
            <w:left w:val="none" w:sz="0" w:space="0" w:color="auto"/>
            <w:bottom w:val="none" w:sz="0" w:space="0" w:color="auto"/>
            <w:right w:val="none" w:sz="0" w:space="0" w:color="auto"/>
          </w:divBdr>
        </w:div>
        <w:div w:id="537359173">
          <w:marLeft w:val="640"/>
          <w:marRight w:val="0"/>
          <w:marTop w:val="0"/>
          <w:marBottom w:val="0"/>
          <w:divBdr>
            <w:top w:val="none" w:sz="0" w:space="0" w:color="auto"/>
            <w:left w:val="none" w:sz="0" w:space="0" w:color="auto"/>
            <w:bottom w:val="none" w:sz="0" w:space="0" w:color="auto"/>
            <w:right w:val="none" w:sz="0" w:space="0" w:color="auto"/>
          </w:divBdr>
        </w:div>
        <w:div w:id="546837631">
          <w:marLeft w:val="640"/>
          <w:marRight w:val="0"/>
          <w:marTop w:val="0"/>
          <w:marBottom w:val="0"/>
          <w:divBdr>
            <w:top w:val="none" w:sz="0" w:space="0" w:color="auto"/>
            <w:left w:val="none" w:sz="0" w:space="0" w:color="auto"/>
            <w:bottom w:val="none" w:sz="0" w:space="0" w:color="auto"/>
            <w:right w:val="none" w:sz="0" w:space="0" w:color="auto"/>
          </w:divBdr>
        </w:div>
        <w:div w:id="556666290">
          <w:marLeft w:val="640"/>
          <w:marRight w:val="0"/>
          <w:marTop w:val="0"/>
          <w:marBottom w:val="0"/>
          <w:divBdr>
            <w:top w:val="none" w:sz="0" w:space="0" w:color="auto"/>
            <w:left w:val="none" w:sz="0" w:space="0" w:color="auto"/>
            <w:bottom w:val="none" w:sz="0" w:space="0" w:color="auto"/>
            <w:right w:val="none" w:sz="0" w:space="0" w:color="auto"/>
          </w:divBdr>
        </w:div>
        <w:div w:id="581375698">
          <w:marLeft w:val="640"/>
          <w:marRight w:val="0"/>
          <w:marTop w:val="0"/>
          <w:marBottom w:val="0"/>
          <w:divBdr>
            <w:top w:val="none" w:sz="0" w:space="0" w:color="auto"/>
            <w:left w:val="none" w:sz="0" w:space="0" w:color="auto"/>
            <w:bottom w:val="none" w:sz="0" w:space="0" w:color="auto"/>
            <w:right w:val="none" w:sz="0" w:space="0" w:color="auto"/>
          </w:divBdr>
        </w:div>
        <w:div w:id="587999954">
          <w:marLeft w:val="640"/>
          <w:marRight w:val="0"/>
          <w:marTop w:val="0"/>
          <w:marBottom w:val="0"/>
          <w:divBdr>
            <w:top w:val="none" w:sz="0" w:space="0" w:color="auto"/>
            <w:left w:val="none" w:sz="0" w:space="0" w:color="auto"/>
            <w:bottom w:val="none" w:sz="0" w:space="0" w:color="auto"/>
            <w:right w:val="none" w:sz="0" w:space="0" w:color="auto"/>
          </w:divBdr>
        </w:div>
        <w:div w:id="589199841">
          <w:marLeft w:val="640"/>
          <w:marRight w:val="0"/>
          <w:marTop w:val="0"/>
          <w:marBottom w:val="0"/>
          <w:divBdr>
            <w:top w:val="none" w:sz="0" w:space="0" w:color="auto"/>
            <w:left w:val="none" w:sz="0" w:space="0" w:color="auto"/>
            <w:bottom w:val="none" w:sz="0" w:space="0" w:color="auto"/>
            <w:right w:val="none" w:sz="0" w:space="0" w:color="auto"/>
          </w:divBdr>
        </w:div>
        <w:div w:id="591204553">
          <w:marLeft w:val="640"/>
          <w:marRight w:val="0"/>
          <w:marTop w:val="0"/>
          <w:marBottom w:val="0"/>
          <w:divBdr>
            <w:top w:val="none" w:sz="0" w:space="0" w:color="auto"/>
            <w:left w:val="none" w:sz="0" w:space="0" w:color="auto"/>
            <w:bottom w:val="none" w:sz="0" w:space="0" w:color="auto"/>
            <w:right w:val="none" w:sz="0" w:space="0" w:color="auto"/>
          </w:divBdr>
        </w:div>
        <w:div w:id="597298804">
          <w:marLeft w:val="640"/>
          <w:marRight w:val="0"/>
          <w:marTop w:val="0"/>
          <w:marBottom w:val="0"/>
          <w:divBdr>
            <w:top w:val="none" w:sz="0" w:space="0" w:color="auto"/>
            <w:left w:val="none" w:sz="0" w:space="0" w:color="auto"/>
            <w:bottom w:val="none" w:sz="0" w:space="0" w:color="auto"/>
            <w:right w:val="none" w:sz="0" w:space="0" w:color="auto"/>
          </w:divBdr>
        </w:div>
        <w:div w:id="605889646">
          <w:marLeft w:val="640"/>
          <w:marRight w:val="0"/>
          <w:marTop w:val="0"/>
          <w:marBottom w:val="0"/>
          <w:divBdr>
            <w:top w:val="none" w:sz="0" w:space="0" w:color="auto"/>
            <w:left w:val="none" w:sz="0" w:space="0" w:color="auto"/>
            <w:bottom w:val="none" w:sz="0" w:space="0" w:color="auto"/>
            <w:right w:val="none" w:sz="0" w:space="0" w:color="auto"/>
          </w:divBdr>
        </w:div>
        <w:div w:id="660893881">
          <w:marLeft w:val="640"/>
          <w:marRight w:val="0"/>
          <w:marTop w:val="0"/>
          <w:marBottom w:val="0"/>
          <w:divBdr>
            <w:top w:val="none" w:sz="0" w:space="0" w:color="auto"/>
            <w:left w:val="none" w:sz="0" w:space="0" w:color="auto"/>
            <w:bottom w:val="none" w:sz="0" w:space="0" w:color="auto"/>
            <w:right w:val="none" w:sz="0" w:space="0" w:color="auto"/>
          </w:divBdr>
        </w:div>
        <w:div w:id="661395834">
          <w:marLeft w:val="640"/>
          <w:marRight w:val="0"/>
          <w:marTop w:val="0"/>
          <w:marBottom w:val="0"/>
          <w:divBdr>
            <w:top w:val="none" w:sz="0" w:space="0" w:color="auto"/>
            <w:left w:val="none" w:sz="0" w:space="0" w:color="auto"/>
            <w:bottom w:val="none" w:sz="0" w:space="0" w:color="auto"/>
            <w:right w:val="none" w:sz="0" w:space="0" w:color="auto"/>
          </w:divBdr>
        </w:div>
        <w:div w:id="676923910">
          <w:marLeft w:val="640"/>
          <w:marRight w:val="0"/>
          <w:marTop w:val="0"/>
          <w:marBottom w:val="0"/>
          <w:divBdr>
            <w:top w:val="none" w:sz="0" w:space="0" w:color="auto"/>
            <w:left w:val="none" w:sz="0" w:space="0" w:color="auto"/>
            <w:bottom w:val="none" w:sz="0" w:space="0" w:color="auto"/>
            <w:right w:val="none" w:sz="0" w:space="0" w:color="auto"/>
          </w:divBdr>
        </w:div>
        <w:div w:id="688216182">
          <w:marLeft w:val="640"/>
          <w:marRight w:val="0"/>
          <w:marTop w:val="0"/>
          <w:marBottom w:val="0"/>
          <w:divBdr>
            <w:top w:val="none" w:sz="0" w:space="0" w:color="auto"/>
            <w:left w:val="none" w:sz="0" w:space="0" w:color="auto"/>
            <w:bottom w:val="none" w:sz="0" w:space="0" w:color="auto"/>
            <w:right w:val="none" w:sz="0" w:space="0" w:color="auto"/>
          </w:divBdr>
        </w:div>
        <w:div w:id="699085744">
          <w:marLeft w:val="640"/>
          <w:marRight w:val="0"/>
          <w:marTop w:val="0"/>
          <w:marBottom w:val="0"/>
          <w:divBdr>
            <w:top w:val="none" w:sz="0" w:space="0" w:color="auto"/>
            <w:left w:val="none" w:sz="0" w:space="0" w:color="auto"/>
            <w:bottom w:val="none" w:sz="0" w:space="0" w:color="auto"/>
            <w:right w:val="none" w:sz="0" w:space="0" w:color="auto"/>
          </w:divBdr>
        </w:div>
        <w:div w:id="703404301">
          <w:marLeft w:val="640"/>
          <w:marRight w:val="0"/>
          <w:marTop w:val="0"/>
          <w:marBottom w:val="0"/>
          <w:divBdr>
            <w:top w:val="none" w:sz="0" w:space="0" w:color="auto"/>
            <w:left w:val="none" w:sz="0" w:space="0" w:color="auto"/>
            <w:bottom w:val="none" w:sz="0" w:space="0" w:color="auto"/>
            <w:right w:val="none" w:sz="0" w:space="0" w:color="auto"/>
          </w:divBdr>
        </w:div>
        <w:div w:id="714621950">
          <w:marLeft w:val="640"/>
          <w:marRight w:val="0"/>
          <w:marTop w:val="0"/>
          <w:marBottom w:val="0"/>
          <w:divBdr>
            <w:top w:val="none" w:sz="0" w:space="0" w:color="auto"/>
            <w:left w:val="none" w:sz="0" w:space="0" w:color="auto"/>
            <w:bottom w:val="none" w:sz="0" w:space="0" w:color="auto"/>
            <w:right w:val="none" w:sz="0" w:space="0" w:color="auto"/>
          </w:divBdr>
        </w:div>
        <w:div w:id="727652356">
          <w:marLeft w:val="640"/>
          <w:marRight w:val="0"/>
          <w:marTop w:val="0"/>
          <w:marBottom w:val="0"/>
          <w:divBdr>
            <w:top w:val="none" w:sz="0" w:space="0" w:color="auto"/>
            <w:left w:val="none" w:sz="0" w:space="0" w:color="auto"/>
            <w:bottom w:val="none" w:sz="0" w:space="0" w:color="auto"/>
            <w:right w:val="none" w:sz="0" w:space="0" w:color="auto"/>
          </w:divBdr>
        </w:div>
        <w:div w:id="736131871">
          <w:marLeft w:val="640"/>
          <w:marRight w:val="0"/>
          <w:marTop w:val="0"/>
          <w:marBottom w:val="0"/>
          <w:divBdr>
            <w:top w:val="none" w:sz="0" w:space="0" w:color="auto"/>
            <w:left w:val="none" w:sz="0" w:space="0" w:color="auto"/>
            <w:bottom w:val="none" w:sz="0" w:space="0" w:color="auto"/>
            <w:right w:val="none" w:sz="0" w:space="0" w:color="auto"/>
          </w:divBdr>
        </w:div>
        <w:div w:id="740300170">
          <w:marLeft w:val="640"/>
          <w:marRight w:val="0"/>
          <w:marTop w:val="0"/>
          <w:marBottom w:val="0"/>
          <w:divBdr>
            <w:top w:val="none" w:sz="0" w:space="0" w:color="auto"/>
            <w:left w:val="none" w:sz="0" w:space="0" w:color="auto"/>
            <w:bottom w:val="none" w:sz="0" w:space="0" w:color="auto"/>
            <w:right w:val="none" w:sz="0" w:space="0" w:color="auto"/>
          </w:divBdr>
        </w:div>
        <w:div w:id="752825448">
          <w:marLeft w:val="640"/>
          <w:marRight w:val="0"/>
          <w:marTop w:val="0"/>
          <w:marBottom w:val="0"/>
          <w:divBdr>
            <w:top w:val="none" w:sz="0" w:space="0" w:color="auto"/>
            <w:left w:val="none" w:sz="0" w:space="0" w:color="auto"/>
            <w:bottom w:val="none" w:sz="0" w:space="0" w:color="auto"/>
            <w:right w:val="none" w:sz="0" w:space="0" w:color="auto"/>
          </w:divBdr>
        </w:div>
        <w:div w:id="753205576">
          <w:marLeft w:val="640"/>
          <w:marRight w:val="0"/>
          <w:marTop w:val="0"/>
          <w:marBottom w:val="0"/>
          <w:divBdr>
            <w:top w:val="none" w:sz="0" w:space="0" w:color="auto"/>
            <w:left w:val="none" w:sz="0" w:space="0" w:color="auto"/>
            <w:bottom w:val="none" w:sz="0" w:space="0" w:color="auto"/>
            <w:right w:val="none" w:sz="0" w:space="0" w:color="auto"/>
          </w:divBdr>
        </w:div>
        <w:div w:id="753480214">
          <w:marLeft w:val="640"/>
          <w:marRight w:val="0"/>
          <w:marTop w:val="0"/>
          <w:marBottom w:val="0"/>
          <w:divBdr>
            <w:top w:val="none" w:sz="0" w:space="0" w:color="auto"/>
            <w:left w:val="none" w:sz="0" w:space="0" w:color="auto"/>
            <w:bottom w:val="none" w:sz="0" w:space="0" w:color="auto"/>
            <w:right w:val="none" w:sz="0" w:space="0" w:color="auto"/>
          </w:divBdr>
        </w:div>
        <w:div w:id="772239571">
          <w:marLeft w:val="640"/>
          <w:marRight w:val="0"/>
          <w:marTop w:val="0"/>
          <w:marBottom w:val="0"/>
          <w:divBdr>
            <w:top w:val="none" w:sz="0" w:space="0" w:color="auto"/>
            <w:left w:val="none" w:sz="0" w:space="0" w:color="auto"/>
            <w:bottom w:val="none" w:sz="0" w:space="0" w:color="auto"/>
            <w:right w:val="none" w:sz="0" w:space="0" w:color="auto"/>
          </w:divBdr>
        </w:div>
        <w:div w:id="789933660">
          <w:marLeft w:val="640"/>
          <w:marRight w:val="0"/>
          <w:marTop w:val="0"/>
          <w:marBottom w:val="0"/>
          <w:divBdr>
            <w:top w:val="none" w:sz="0" w:space="0" w:color="auto"/>
            <w:left w:val="none" w:sz="0" w:space="0" w:color="auto"/>
            <w:bottom w:val="none" w:sz="0" w:space="0" w:color="auto"/>
            <w:right w:val="none" w:sz="0" w:space="0" w:color="auto"/>
          </w:divBdr>
        </w:div>
        <w:div w:id="819464956">
          <w:marLeft w:val="640"/>
          <w:marRight w:val="0"/>
          <w:marTop w:val="0"/>
          <w:marBottom w:val="0"/>
          <w:divBdr>
            <w:top w:val="none" w:sz="0" w:space="0" w:color="auto"/>
            <w:left w:val="none" w:sz="0" w:space="0" w:color="auto"/>
            <w:bottom w:val="none" w:sz="0" w:space="0" w:color="auto"/>
            <w:right w:val="none" w:sz="0" w:space="0" w:color="auto"/>
          </w:divBdr>
        </w:div>
        <w:div w:id="829948258">
          <w:marLeft w:val="640"/>
          <w:marRight w:val="0"/>
          <w:marTop w:val="0"/>
          <w:marBottom w:val="0"/>
          <w:divBdr>
            <w:top w:val="none" w:sz="0" w:space="0" w:color="auto"/>
            <w:left w:val="none" w:sz="0" w:space="0" w:color="auto"/>
            <w:bottom w:val="none" w:sz="0" w:space="0" w:color="auto"/>
            <w:right w:val="none" w:sz="0" w:space="0" w:color="auto"/>
          </w:divBdr>
        </w:div>
        <w:div w:id="878198621">
          <w:marLeft w:val="640"/>
          <w:marRight w:val="0"/>
          <w:marTop w:val="0"/>
          <w:marBottom w:val="0"/>
          <w:divBdr>
            <w:top w:val="none" w:sz="0" w:space="0" w:color="auto"/>
            <w:left w:val="none" w:sz="0" w:space="0" w:color="auto"/>
            <w:bottom w:val="none" w:sz="0" w:space="0" w:color="auto"/>
            <w:right w:val="none" w:sz="0" w:space="0" w:color="auto"/>
          </w:divBdr>
        </w:div>
        <w:div w:id="888033995">
          <w:marLeft w:val="640"/>
          <w:marRight w:val="0"/>
          <w:marTop w:val="0"/>
          <w:marBottom w:val="0"/>
          <w:divBdr>
            <w:top w:val="none" w:sz="0" w:space="0" w:color="auto"/>
            <w:left w:val="none" w:sz="0" w:space="0" w:color="auto"/>
            <w:bottom w:val="none" w:sz="0" w:space="0" w:color="auto"/>
            <w:right w:val="none" w:sz="0" w:space="0" w:color="auto"/>
          </w:divBdr>
        </w:div>
        <w:div w:id="934945094">
          <w:marLeft w:val="640"/>
          <w:marRight w:val="0"/>
          <w:marTop w:val="0"/>
          <w:marBottom w:val="0"/>
          <w:divBdr>
            <w:top w:val="none" w:sz="0" w:space="0" w:color="auto"/>
            <w:left w:val="none" w:sz="0" w:space="0" w:color="auto"/>
            <w:bottom w:val="none" w:sz="0" w:space="0" w:color="auto"/>
            <w:right w:val="none" w:sz="0" w:space="0" w:color="auto"/>
          </w:divBdr>
        </w:div>
        <w:div w:id="965232034">
          <w:marLeft w:val="640"/>
          <w:marRight w:val="0"/>
          <w:marTop w:val="0"/>
          <w:marBottom w:val="0"/>
          <w:divBdr>
            <w:top w:val="none" w:sz="0" w:space="0" w:color="auto"/>
            <w:left w:val="none" w:sz="0" w:space="0" w:color="auto"/>
            <w:bottom w:val="none" w:sz="0" w:space="0" w:color="auto"/>
            <w:right w:val="none" w:sz="0" w:space="0" w:color="auto"/>
          </w:divBdr>
        </w:div>
        <w:div w:id="1003781604">
          <w:marLeft w:val="640"/>
          <w:marRight w:val="0"/>
          <w:marTop w:val="0"/>
          <w:marBottom w:val="0"/>
          <w:divBdr>
            <w:top w:val="none" w:sz="0" w:space="0" w:color="auto"/>
            <w:left w:val="none" w:sz="0" w:space="0" w:color="auto"/>
            <w:bottom w:val="none" w:sz="0" w:space="0" w:color="auto"/>
            <w:right w:val="none" w:sz="0" w:space="0" w:color="auto"/>
          </w:divBdr>
        </w:div>
        <w:div w:id="1005669899">
          <w:marLeft w:val="640"/>
          <w:marRight w:val="0"/>
          <w:marTop w:val="0"/>
          <w:marBottom w:val="0"/>
          <w:divBdr>
            <w:top w:val="none" w:sz="0" w:space="0" w:color="auto"/>
            <w:left w:val="none" w:sz="0" w:space="0" w:color="auto"/>
            <w:bottom w:val="none" w:sz="0" w:space="0" w:color="auto"/>
            <w:right w:val="none" w:sz="0" w:space="0" w:color="auto"/>
          </w:divBdr>
        </w:div>
        <w:div w:id="1009286998">
          <w:marLeft w:val="640"/>
          <w:marRight w:val="0"/>
          <w:marTop w:val="0"/>
          <w:marBottom w:val="0"/>
          <w:divBdr>
            <w:top w:val="none" w:sz="0" w:space="0" w:color="auto"/>
            <w:left w:val="none" w:sz="0" w:space="0" w:color="auto"/>
            <w:bottom w:val="none" w:sz="0" w:space="0" w:color="auto"/>
            <w:right w:val="none" w:sz="0" w:space="0" w:color="auto"/>
          </w:divBdr>
        </w:div>
        <w:div w:id="1009872736">
          <w:marLeft w:val="640"/>
          <w:marRight w:val="0"/>
          <w:marTop w:val="0"/>
          <w:marBottom w:val="0"/>
          <w:divBdr>
            <w:top w:val="none" w:sz="0" w:space="0" w:color="auto"/>
            <w:left w:val="none" w:sz="0" w:space="0" w:color="auto"/>
            <w:bottom w:val="none" w:sz="0" w:space="0" w:color="auto"/>
            <w:right w:val="none" w:sz="0" w:space="0" w:color="auto"/>
          </w:divBdr>
        </w:div>
        <w:div w:id="1025208860">
          <w:marLeft w:val="640"/>
          <w:marRight w:val="0"/>
          <w:marTop w:val="0"/>
          <w:marBottom w:val="0"/>
          <w:divBdr>
            <w:top w:val="none" w:sz="0" w:space="0" w:color="auto"/>
            <w:left w:val="none" w:sz="0" w:space="0" w:color="auto"/>
            <w:bottom w:val="none" w:sz="0" w:space="0" w:color="auto"/>
            <w:right w:val="none" w:sz="0" w:space="0" w:color="auto"/>
          </w:divBdr>
        </w:div>
        <w:div w:id="1031493306">
          <w:marLeft w:val="640"/>
          <w:marRight w:val="0"/>
          <w:marTop w:val="0"/>
          <w:marBottom w:val="0"/>
          <w:divBdr>
            <w:top w:val="none" w:sz="0" w:space="0" w:color="auto"/>
            <w:left w:val="none" w:sz="0" w:space="0" w:color="auto"/>
            <w:bottom w:val="none" w:sz="0" w:space="0" w:color="auto"/>
            <w:right w:val="none" w:sz="0" w:space="0" w:color="auto"/>
          </w:divBdr>
        </w:div>
        <w:div w:id="1057167954">
          <w:marLeft w:val="640"/>
          <w:marRight w:val="0"/>
          <w:marTop w:val="0"/>
          <w:marBottom w:val="0"/>
          <w:divBdr>
            <w:top w:val="none" w:sz="0" w:space="0" w:color="auto"/>
            <w:left w:val="none" w:sz="0" w:space="0" w:color="auto"/>
            <w:bottom w:val="none" w:sz="0" w:space="0" w:color="auto"/>
            <w:right w:val="none" w:sz="0" w:space="0" w:color="auto"/>
          </w:divBdr>
        </w:div>
        <w:div w:id="1076363977">
          <w:marLeft w:val="640"/>
          <w:marRight w:val="0"/>
          <w:marTop w:val="0"/>
          <w:marBottom w:val="0"/>
          <w:divBdr>
            <w:top w:val="none" w:sz="0" w:space="0" w:color="auto"/>
            <w:left w:val="none" w:sz="0" w:space="0" w:color="auto"/>
            <w:bottom w:val="none" w:sz="0" w:space="0" w:color="auto"/>
            <w:right w:val="none" w:sz="0" w:space="0" w:color="auto"/>
          </w:divBdr>
        </w:div>
        <w:div w:id="1094595728">
          <w:marLeft w:val="640"/>
          <w:marRight w:val="0"/>
          <w:marTop w:val="0"/>
          <w:marBottom w:val="0"/>
          <w:divBdr>
            <w:top w:val="none" w:sz="0" w:space="0" w:color="auto"/>
            <w:left w:val="none" w:sz="0" w:space="0" w:color="auto"/>
            <w:bottom w:val="none" w:sz="0" w:space="0" w:color="auto"/>
            <w:right w:val="none" w:sz="0" w:space="0" w:color="auto"/>
          </w:divBdr>
        </w:div>
        <w:div w:id="1095322553">
          <w:marLeft w:val="640"/>
          <w:marRight w:val="0"/>
          <w:marTop w:val="0"/>
          <w:marBottom w:val="0"/>
          <w:divBdr>
            <w:top w:val="none" w:sz="0" w:space="0" w:color="auto"/>
            <w:left w:val="none" w:sz="0" w:space="0" w:color="auto"/>
            <w:bottom w:val="none" w:sz="0" w:space="0" w:color="auto"/>
            <w:right w:val="none" w:sz="0" w:space="0" w:color="auto"/>
          </w:divBdr>
        </w:div>
        <w:div w:id="1108937653">
          <w:marLeft w:val="640"/>
          <w:marRight w:val="0"/>
          <w:marTop w:val="0"/>
          <w:marBottom w:val="0"/>
          <w:divBdr>
            <w:top w:val="none" w:sz="0" w:space="0" w:color="auto"/>
            <w:left w:val="none" w:sz="0" w:space="0" w:color="auto"/>
            <w:bottom w:val="none" w:sz="0" w:space="0" w:color="auto"/>
            <w:right w:val="none" w:sz="0" w:space="0" w:color="auto"/>
          </w:divBdr>
        </w:div>
        <w:div w:id="1114524316">
          <w:marLeft w:val="640"/>
          <w:marRight w:val="0"/>
          <w:marTop w:val="0"/>
          <w:marBottom w:val="0"/>
          <w:divBdr>
            <w:top w:val="none" w:sz="0" w:space="0" w:color="auto"/>
            <w:left w:val="none" w:sz="0" w:space="0" w:color="auto"/>
            <w:bottom w:val="none" w:sz="0" w:space="0" w:color="auto"/>
            <w:right w:val="none" w:sz="0" w:space="0" w:color="auto"/>
          </w:divBdr>
        </w:div>
        <w:div w:id="1130855771">
          <w:marLeft w:val="640"/>
          <w:marRight w:val="0"/>
          <w:marTop w:val="0"/>
          <w:marBottom w:val="0"/>
          <w:divBdr>
            <w:top w:val="none" w:sz="0" w:space="0" w:color="auto"/>
            <w:left w:val="none" w:sz="0" w:space="0" w:color="auto"/>
            <w:bottom w:val="none" w:sz="0" w:space="0" w:color="auto"/>
            <w:right w:val="none" w:sz="0" w:space="0" w:color="auto"/>
          </w:divBdr>
        </w:div>
        <w:div w:id="1172527967">
          <w:marLeft w:val="640"/>
          <w:marRight w:val="0"/>
          <w:marTop w:val="0"/>
          <w:marBottom w:val="0"/>
          <w:divBdr>
            <w:top w:val="none" w:sz="0" w:space="0" w:color="auto"/>
            <w:left w:val="none" w:sz="0" w:space="0" w:color="auto"/>
            <w:bottom w:val="none" w:sz="0" w:space="0" w:color="auto"/>
            <w:right w:val="none" w:sz="0" w:space="0" w:color="auto"/>
          </w:divBdr>
        </w:div>
        <w:div w:id="1177114307">
          <w:marLeft w:val="640"/>
          <w:marRight w:val="0"/>
          <w:marTop w:val="0"/>
          <w:marBottom w:val="0"/>
          <w:divBdr>
            <w:top w:val="none" w:sz="0" w:space="0" w:color="auto"/>
            <w:left w:val="none" w:sz="0" w:space="0" w:color="auto"/>
            <w:bottom w:val="none" w:sz="0" w:space="0" w:color="auto"/>
            <w:right w:val="none" w:sz="0" w:space="0" w:color="auto"/>
          </w:divBdr>
        </w:div>
        <w:div w:id="1198661025">
          <w:marLeft w:val="640"/>
          <w:marRight w:val="0"/>
          <w:marTop w:val="0"/>
          <w:marBottom w:val="0"/>
          <w:divBdr>
            <w:top w:val="none" w:sz="0" w:space="0" w:color="auto"/>
            <w:left w:val="none" w:sz="0" w:space="0" w:color="auto"/>
            <w:bottom w:val="none" w:sz="0" w:space="0" w:color="auto"/>
            <w:right w:val="none" w:sz="0" w:space="0" w:color="auto"/>
          </w:divBdr>
        </w:div>
        <w:div w:id="1204095893">
          <w:marLeft w:val="640"/>
          <w:marRight w:val="0"/>
          <w:marTop w:val="0"/>
          <w:marBottom w:val="0"/>
          <w:divBdr>
            <w:top w:val="none" w:sz="0" w:space="0" w:color="auto"/>
            <w:left w:val="none" w:sz="0" w:space="0" w:color="auto"/>
            <w:bottom w:val="none" w:sz="0" w:space="0" w:color="auto"/>
            <w:right w:val="none" w:sz="0" w:space="0" w:color="auto"/>
          </w:divBdr>
        </w:div>
        <w:div w:id="1212696004">
          <w:marLeft w:val="640"/>
          <w:marRight w:val="0"/>
          <w:marTop w:val="0"/>
          <w:marBottom w:val="0"/>
          <w:divBdr>
            <w:top w:val="none" w:sz="0" w:space="0" w:color="auto"/>
            <w:left w:val="none" w:sz="0" w:space="0" w:color="auto"/>
            <w:bottom w:val="none" w:sz="0" w:space="0" w:color="auto"/>
            <w:right w:val="none" w:sz="0" w:space="0" w:color="auto"/>
          </w:divBdr>
        </w:div>
        <w:div w:id="1228997395">
          <w:marLeft w:val="640"/>
          <w:marRight w:val="0"/>
          <w:marTop w:val="0"/>
          <w:marBottom w:val="0"/>
          <w:divBdr>
            <w:top w:val="none" w:sz="0" w:space="0" w:color="auto"/>
            <w:left w:val="none" w:sz="0" w:space="0" w:color="auto"/>
            <w:bottom w:val="none" w:sz="0" w:space="0" w:color="auto"/>
            <w:right w:val="none" w:sz="0" w:space="0" w:color="auto"/>
          </w:divBdr>
        </w:div>
        <w:div w:id="1228998980">
          <w:marLeft w:val="640"/>
          <w:marRight w:val="0"/>
          <w:marTop w:val="0"/>
          <w:marBottom w:val="0"/>
          <w:divBdr>
            <w:top w:val="none" w:sz="0" w:space="0" w:color="auto"/>
            <w:left w:val="none" w:sz="0" w:space="0" w:color="auto"/>
            <w:bottom w:val="none" w:sz="0" w:space="0" w:color="auto"/>
            <w:right w:val="none" w:sz="0" w:space="0" w:color="auto"/>
          </w:divBdr>
        </w:div>
        <w:div w:id="1239484066">
          <w:marLeft w:val="640"/>
          <w:marRight w:val="0"/>
          <w:marTop w:val="0"/>
          <w:marBottom w:val="0"/>
          <w:divBdr>
            <w:top w:val="none" w:sz="0" w:space="0" w:color="auto"/>
            <w:left w:val="none" w:sz="0" w:space="0" w:color="auto"/>
            <w:bottom w:val="none" w:sz="0" w:space="0" w:color="auto"/>
            <w:right w:val="none" w:sz="0" w:space="0" w:color="auto"/>
          </w:divBdr>
        </w:div>
        <w:div w:id="1246769235">
          <w:marLeft w:val="640"/>
          <w:marRight w:val="0"/>
          <w:marTop w:val="0"/>
          <w:marBottom w:val="0"/>
          <w:divBdr>
            <w:top w:val="none" w:sz="0" w:space="0" w:color="auto"/>
            <w:left w:val="none" w:sz="0" w:space="0" w:color="auto"/>
            <w:bottom w:val="none" w:sz="0" w:space="0" w:color="auto"/>
            <w:right w:val="none" w:sz="0" w:space="0" w:color="auto"/>
          </w:divBdr>
        </w:div>
        <w:div w:id="1322197924">
          <w:marLeft w:val="640"/>
          <w:marRight w:val="0"/>
          <w:marTop w:val="0"/>
          <w:marBottom w:val="0"/>
          <w:divBdr>
            <w:top w:val="none" w:sz="0" w:space="0" w:color="auto"/>
            <w:left w:val="none" w:sz="0" w:space="0" w:color="auto"/>
            <w:bottom w:val="none" w:sz="0" w:space="0" w:color="auto"/>
            <w:right w:val="none" w:sz="0" w:space="0" w:color="auto"/>
          </w:divBdr>
        </w:div>
        <w:div w:id="1391729410">
          <w:marLeft w:val="640"/>
          <w:marRight w:val="0"/>
          <w:marTop w:val="0"/>
          <w:marBottom w:val="0"/>
          <w:divBdr>
            <w:top w:val="none" w:sz="0" w:space="0" w:color="auto"/>
            <w:left w:val="none" w:sz="0" w:space="0" w:color="auto"/>
            <w:bottom w:val="none" w:sz="0" w:space="0" w:color="auto"/>
            <w:right w:val="none" w:sz="0" w:space="0" w:color="auto"/>
          </w:divBdr>
        </w:div>
        <w:div w:id="1405179868">
          <w:marLeft w:val="640"/>
          <w:marRight w:val="0"/>
          <w:marTop w:val="0"/>
          <w:marBottom w:val="0"/>
          <w:divBdr>
            <w:top w:val="none" w:sz="0" w:space="0" w:color="auto"/>
            <w:left w:val="none" w:sz="0" w:space="0" w:color="auto"/>
            <w:bottom w:val="none" w:sz="0" w:space="0" w:color="auto"/>
            <w:right w:val="none" w:sz="0" w:space="0" w:color="auto"/>
          </w:divBdr>
        </w:div>
        <w:div w:id="1405251394">
          <w:marLeft w:val="640"/>
          <w:marRight w:val="0"/>
          <w:marTop w:val="0"/>
          <w:marBottom w:val="0"/>
          <w:divBdr>
            <w:top w:val="none" w:sz="0" w:space="0" w:color="auto"/>
            <w:left w:val="none" w:sz="0" w:space="0" w:color="auto"/>
            <w:bottom w:val="none" w:sz="0" w:space="0" w:color="auto"/>
            <w:right w:val="none" w:sz="0" w:space="0" w:color="auto"/>
          </w:divBdr>
        </w:div>
        <w:div w:id="1406420341">
          <w:marLeft w:val="640"/>
          <w:marRight w:val="0"/>
          <w:marTop w:val="0"/>
          <w:marBottom w:val="0"/>
          <w:divBdr>
            <w:top w:val="none" w:sz="0" w:space="0" w:color="auto"/>
            <w:left w:val="none" w:sz="0" w:space="0" w:color="auto"/>
            <w:bottom w:val="none" w:sz="0" w:space="0" w:color="auto"/>
            <w:right w:val="none" w:sz="0" w:space="0" w:color="auto"/>
          </w:divBdr>
        </w:div>
        <w:div w:id="1409769252">
          <w:marLeft w:val="640"/>
          <w:marRight w:val="0"/>
          <w:marTop w:val="0"/>
          <w:marBottom w:val="0"/>
          <w:divBdr>
            <w:top w:val="none" w:sz="0" w:space="0" w:color="auto"/>
            <w:left w:val="none" w:sz="0" w:space="0" w:color="auto"/>
            <w:bottom w:val="none" w:sz="0" w:space="0" w:color="auto"/>
            <w:right w:val="none" w:sz="0" w:space="0" w:color="auto"/>
          </w:divBdr>
        </w:div>
        <w:div w:id="1428161052">
          <w:marLeft w:val="640"/>
          <w:marRight w:val="0"/>
          <w:marTop w:val="0"/>
          <w:marBottom w:val="0"/>
          <w:divBdr>
            <w:top w:val="none" w:sz="0" w:space="0" w:color="auto"/>
            <w:left w:val="none" w:sz="0" w:space="0" w:color="auto"/>
            <w:bottom w:val="none" w:sz="0" w:space="0" w:color="auto"/>
            <w:right w:val="none" w:sz="0" w:space="0" w:color="auto"/>
          </w:divBdr>
        </w:div>
        <w:div w:id="1429932294">
          <w:marLeft w:val="640"/>
          <w:marRight w:val="0"/>
          <w:marTop w:val="0"/>
          <w:marBottom w:val="0"/>
          <w:divBdr>
            <w:top w:val="none" w:sz="0" w:space="0" w:color="auto"/>
            <w:left w:val="none" w:sz="0" w:space="0" w:color="auto"/>
            <w:bottom w:val="none" w:sz="0" w:space="0" w:color="auto"/>
            <w:right w:val="none" w:sz="0" w:space="0" w:color="auto"/>
          </w:divBdr>
        </w:div>
        <w:div w:id="1441947313">
          <w:marLeft w:val="640"/>
          <w:marRight w:val="0"/>
          <w:marTop w:val="0"/>
          <w:marBottom w:val="0"/>
          <w:divBdr>
            <w:top w:val="none" w:sz="0" w:space="0" w:color="auto"/>
            <w:left w:val="none" w:sz="0" w:space="0" w:color="auto"/>
            <w:bottom w:val="none" w:sz="0" w:space="0" w:color="auto"/>
            <w:right w:val="none" w:sz="0" w:space="0" w:color="auto"/>
          </w:divBdr>
        </w:div>
        <w:div w:id="1461387602">
          <w:marLeft w:val="640"/>
          <w:marRight w:val="0"/>
          <w:marTop w:val="0"/>
          <w:marBottom w:val="0"/>
          <w:divBdr>
            <w:top w:val="none" w:sz="0" w:space="0" w:color="auto"/>
            <w:left w:val="none" w:sz="0" w:space="0" w:color="auto"/>
            <w:bottom w:val="none" w:sz="0" w:space="0" w:color="auto"/>
            <w:right w:val="none" w:sz="0" w:space="0" w:color="auto"/>
          </w:divBdr>
        </w:div>
        <w:div w:id="1465074576">
          <w:marLeft w:val="640"/>
          <w:marRight w:val="0"/>
          <w:marTop w:val="0"/>
          <w:marBottom w:val="0"/>
          <w:divBdr>
            <w:top w:val="none" w:sz="0" w:space="0" w:color="auto"/>
            <w:left w:val="none" w:sz="0" w:space="0" w:color="auto"/>
            <w:bottom w:val="none" w:sz="0" w:space="0" w:color="auto"/>
            <w:right w:val="none" w:sz="0" w:space="0" w:color="auto"/>
          </w:divBdr>
        </w:div>
        <w:div w:id="1499803374">
          <w:marLeft w:val="640"/>
          <w:marRight w:val="0"/>
          <w:marTop w:val="0"/>
          <w:marBottom w:val="0"/>
          <w:divBdr>
            <w:top w:val="none" w:sz="0" w:space="0" w:color="auto"/>
            <w:left w:val="none" w:sz="0" w:space="0" w:color="auto"/>
            <w:bottom w:val="none" w:sz="0" w:space="0" w:color="auto"/>
            <w:right w:val="none" w:sz="0" w:space="0" w:color="auto"/>
          </w:divBdr>
        </w:div>
        <w:div w:id="1504778671">
          <w:marLeft w:val="640"/>
          <w:marRight w:val="0"/>
          <w:marTop w:val="0"/>
          <w:marBottom w:val="0"/>
          <w:divBdr>
            <w:top w:val="none" w:sz="0" w:space="0" w:color="auto"/>
            <w:left w:val="none" w:sz="0" w:space="0" w:color="auto"/>
            <w:bottom w:val="none" w:sz="0" w:space="0" w:color="auto"/>
            <w:right w:val="none" w:sz="0" w:space="0" w:color="auto"/>
          </w:divBdr>
        </w:div>
        <w:div w:id="1526213459">
          <w:marLeft w:val="640"/>
          <w:marRight w:val="0"/>
          <w:marTop w:val="0"/>
          <w:marBottom w:val="0"/>
          <w:divBdr>
            <w:top w:val="none" w:sz="0" w:space="0" w:color="auto"/>
            <w:left w:val="none" w:sz="0" w:space="0" w:color="auto"/>
            <w:bottom w:val="none" w:sz="0" w:space="0" w:color="auto"/>
            <w:right w:val="none" w:sz="0" w:space="0" w:color="auto"/>
          </w:divBdr>
        </w:div>
        <w:div w:id="1531140073">
          <w:marLeft w:val="640"/>
          <w:marRight w:val="0"/>
          <w:marTop w:val="0"/>
          <w:marBottom w:val="0"/>
          <w:divBdr>
            <w:top w:val="none" w:sz="0" w:space="0" w:color="auto"/>
            <w:left w:val="none" w:sz="0" w:space="0" w:color="auto"/>
            <w:bottom w:val="none" w:sz="0" w:space="0" w:color="auto"/>
            <w:right w:val="none" w:sz="0" w:space="0" w:color="auto"/>
          </w:divBdr>
        </w:div>
        <w:div w:id="1535846786">
          <w:marLeft w:val="640"/>
          <w:marRight w:val="0"/>
          <w:marTop w:val="0"/>
          <w:marBottom w:val="0"/>
          <w:divBdr>
            <w:top w:val="none" w:sz="0" w:space="0" w:color="auto"/>
            <w:left w:val="none" w:sz="0" w:space="0" w:color="auto"/>
            <w:bottom w:val="none" w:sz="0" w:space="0" w:color="auto"/>
            <w:right w:val="none" w:sz="0" w:space="0" w:color="auto"/>
          </w:divBdr>
        </w:div>
        <w:div w:id="1536381503">
          <w:marLeft w:val="640"/>
          <w:marRight w:val="0"/>
          <w:marTop w:val="0"/>
          <w:marBottom w:val="0"/>
          <w:divBdr>
            <w:top w:val="none" w:sz="0" w:space="0" w:color="auto"/>
            <w:left w:val="none" w:sz="0" w:space="0" w:color="auto"/>
            <w:bottom w:val="none" w:sz="0" w:space="0" w:color="auto"/>
            <w:right w:val="none" w:sz="0" w:space="0" w:color="auto"/>
          </w:divBdr>
        </w:div>
        <w:div w:id="1552309411">
          <w:marLeft w:val="640"/>
          <w:marRight w:val="0"/>
          <w:marTop w:val="0"/>
          <w:marBottom w:val="0"/>
          <w:divBdr>
            <w:top w:val="none" w:sz="0" w:space="0" w:color="auto"/>
            <w:left w:val="none" w:sz="0" w:space="0" w:color="auto"/>
            <w:bottom w:val="none" w:sz="0" w:space="0" w:color="auto"/>
            <w:right w:val="none" w:sz="0" w:space="0" w:color="auto"/>
          </w:divBdr>
        </w:div>
        <w:div w:id="1560285243">
          <w:marLeft w:val="640"/>
          <w:marRight w:val="0"/>
          <w:marTop w:val="0"/>
          <w:marBottom w:val="0"/>
          <w:divBdr>
            <w:top w:val="none" w:sz="0" w:space="0" w:color="auto"/>
            <w:left w:val="none" w:sz="0" w:space="0" w:color="auto"/>
            <w:bottom w:val="none" w:sz="0" w:space="0" w:color="auto"/>
            <w:right w:val="none" w:sz="0" w:space="0" w:color="auto"/>
          </w:divBdr>
        </w:div>
        <w:div w:id="1566649928">
          <w:marLeft w:val="640"/>
          <w:marRight w:val="0"/>
          <w:marTop w:val="0"/>
          <w:marBottom w:val="0"/>
          <w:divBdr>
            <w:top w:val="none" w:sz="0" w:space="0" w:color="auto"/>
            <w:left w:val="none" w:sz="0" w:space="0" w:color="auto"/>
            <w:bottom w:val="none" w:sz="0" w:space="0" w:color="auto"/>
            <w:right w:val="none" w:sz="0" w:space="0" w:color="auto"/>
          </w:divBdr>
        </w:div>
        <w:div w:id="1575898732">
          <w:marLeft w:val="640"/>
          <w:marRight w:val="0"/>
          <w:marTop w:val="0"/>
          <w:marBottom w:val="0"/>
          <w:divBdr>
            <w:top w:val="none" w:sz="0" w:space="0" w:color="auto"/>
            <w:left w:val="none" w:sz="0" w:space="0" w:color="auto"/>
            <w:bottom w:val="none" w:sz="0" w:space="0" w:color="auto"/>
            <w:right w:val="none" w:sz="0" w:space="0" w:color="auto"/>
          </w:divBdr>
        </w:div>
        <w:div w:id="1650868413">
          <w:marLeft w:val="640"/>
          <w:marRight w:val="0"/>
          <w:marTop w:val="0"/>
          <w:marBottom w:val="0"/>
          <w:divBdr>
            <w:top w:val="none" w:sz="0" w:space="0" w:color="auto"/>
            <w:left w:val="none" w:sz="0" w:space="0" w:color="auto"/>
            <w:bottom w:val="none" w:sz="0" w:space="0" w:color="auto"/>
            <w:right w:val="none" w:sz="0" w:space="0" w:color="auto"/>
          </w:divBdr>
        </w:div>
        <w:div w:id="1654679639">
          <w:marLeft w:val="640"/>
          <w:marRight w:val="0"/>
          <w:marTop w:val="0"/>
          <w:marBottom w:val="0"/>
          <w:divBdr>
            <w:top w:val="none" w:sz="0" w:space="0" w:color="auto"/>
            <w:left w:val="none" w:sz="0" w:space="0" w:color="auto"/>
            <w:bottom w:val="none" w:sz="0" w:space="0" w:color="auto"/>
            <w:right w:val="none" w:sz="0" w:space="0" w:color="auto"/>
          </w:divBdr>
        </w:div>
        <w:div w:id="1655840019">
          <w:marLeft w:val="640"/>
          <w:marRight w:val="0"/>
          <w:marTop w:val="0"/>
          <w:marBottom w:val="0"/>
          <w:divBdr>
            <w:top w:val="none" w:sz="0" w:space="0" w:color="auto"/>
            <w:left w:val="none" w:sz="0" w:space="0" w:color="auto"/>
            <w:bottom w:val="none" w:sz="0" w:space="0" w:color="auto"/>
            <w:right w:val="none" w:sz="0" w:space="0" w:color="auto"/>
          </w:divBdr>
        </w:div>
        <w:div w:id="1675181134">
          <w:marLeft w:val="640"/>
          <w:marRight w:val="0"/>
          <w:marTop w:val="0"/>
          <w:marBottom w:val="0"/>
          <w:divBdr>
            <w:top w:val="none" w:sz="0" w:space="0" w:color="auto"/>
            <w:left w:val="none" w:sz="0" w:space="0" w:color="auto"/>
            <w:bottom w:val="none" w:sz="0" w:space="0" w:color="auto"/>
            <w:right w:val="none" w:sz="0" w:space="0" w:color="auto"/>
          </w:divBdr>
        </w:div>
        <w:div w:id="1678801435">
          <w:marLeft w:val="640"/>
          <w:marRight w:val="0"/>
          <w:marTop w:val="0"/>
          <w:marBottom w:val="0"/>
          <w:divBdr>
            <w:top w:val="none" w:sz="0" w:space="0" w:color="auto"/>
            <w:left w:val="none" w:sz="0" w:space="0" w:color="auto"/>
            <w:bottom w:val="none" w:sz="0" w:space="0" w:color="auto"/>
            <w:right w:val="none" w:sz="0" w:space="0" w:color="auto"/>
          </w:divBdr>
        </w:div>
        <w:div w:id="1705472647">
          <w:marLeft w:val="640"/>
          <w:marRight w:val="0"/>
          <w:marTop w:val="0"/>
          <w:marBottom w:val="0"/>
          <w:divBdr>
            <w:top w:val="none" w:sz="0" w:space="0" w:color="auto"/>
            <w:left w:val="none" w:sz="0" w:space="0" w:color="auto"/>
            <w:bottom w:val="none" w:sz="0" w:space="0" w:color="auto"/>
            <w:right w:val="none" w:sz="0" w:space="0" w:color="auto"/>
          </w:divBdr>
        </w:div>
        <w:div w:id="1707943423">
          <w:marLeft w:val="640"/>
          <w:marRight w:val="0"/>
          <w:marTop w:val="0"/>
          <w:marBottom w:val="0"/>
          <w:divBdr>
            <w:top w:val="none" w:sz="0" w:space="0" w:color="auto"/>
            <w:left w:val="none" w:sz="0" w:space="0" w:color="auto"/>
            <w:bottom w:val="none" w:sz="0" w:space="0" w:color="auto"/>
            <w:right w:val="none" w:sz="0" w:space="0" w:color="auto"/>
          </w:divBdr>
        </w:div>
        <w:div w:id="1712415442">
          <w:marLeft w:val="640"/>
          <w:marRight w:val="0"/>
          <w:marTop w:val="0"/>
          <w:marBottom w:val="0"/>
          <w:divBdr>
            <w:top w:val="none" w:sz="0" w:space="0" w:color="auto"/>
            <w:left w:val="none" w:sz="0" w:space="0" w:color="auto"/>
            <w:bottom w:val="none" w:sz="0" w:space="0" w:color="auto"/>
            <w:right w:val="none" w:sz="0" w:space="0" w:color="auto"/>
          </w:divBdr>
        </w:div>
        <w:div w:id="1719207000">
          <w:marLeft w:val="640"/>
          <w:marRight w:val="0"/>
          <w:marTop w:val="0"/>
          <w:marBottom w:val="0"/>
          <w:divBdr>
            <w:top w:val="none" w:sz="0" w:space="0" w:color="auto"/>
            <w:left w:val="none" w:sz="0" w:space="0" w:color="auto"/>
            <w:bottom w:val="none" w:sz="0" w:space="0" w:color="auto"/>
            <w:right w:val="none" w:sz="0" w:space="0" w:color="auto"/>
          </w:divBdr>
        </w:div>
        <w:div w:id="1724020495">
          <w:marLeft w:val="640"/>
          <w:marRight w:val="0"/>
          <w:marTop w:val="0"/>
          <w:marBottom w:val="0"/>
          <w:divBdr>
            <w:top w:val="none" w:sz="0" w:space="0" w:color="auto"/>
            <w:left w:val="none" w:sz="0" w:space="0" w:color="auto"/>
            <w:bottom w:val="none" w:sz="0" w:space="0" w:color="auto"/>
            <w:right w:val="none" w:sz="0" w:space="0" w:color="auto"/>
          </w:divBdr>
        </w:div>
        <w:div w:id="1732313188">
          <w:marLeft w:val="640"/>
          <w:marRight w:val="0"/>
          <w:marTop w:val="0"/>
          <w:marBottom w:val="0"/>
          <w:divBdr>
            <w:top w:val="none" w:sz="0" w:space="0" w:color="auto"/>
            <w:left w:val="none" w:sz="0" w:space="0" w:color="auto"/>
            <w:bottom w:val="none" w:sz="0" w:space="0" w:color="auto"/>
            <w:right w:val="none" w:sz="0" w:space="0" w:color="auto"/>
          </w:divBdr>
        </w:div>
        <w:div w:id="1741825788">
          <w:marLeft w:val="640"/>
          <w:marRight w:val="0"/>
          <w:marTop w:val="0"/>
          <w:marBottom w:val="0"/>
          <w:divBdr>
            <w:top w:val="none" w:sz="0" w:space="0" w:color="auto"/>
            <w:left w:val="none" w:sz="0" w:space="0" w:color="auto"/>
            <w:bottom w:val="none" w:sz="0" w:space="0" w:color="auto"/>
            <w:right w:val="none" w:sz="0" w:space="0" w:color="auto"/>
          </w:divBdr>
        </w:div>
        <w:div w:id="1790004803">
          <w:marLeft w:val="640"/>
          <w:marRight w:val="0"/>
          <w:marTop w:val="0"/>
          <w:marBottom w:val="0"/>
          <w:divBdr>
            <w:top w:val="none" w:sz="0" w:space="0" w:color="auto"/>
            <w:left w:val="none" w:sz="0" w:space="0" w:color="auto"/>
            <w:bottom w:val="none" w:sz="0" w:space="0" w:color="auto"/>
            <w:right w:val="none" w:sz="0" w:space="0" w:color="auto"/>
          </w:divBdr>
        </w:div>
        <w:div w:id="1828741305">
          <w:marLeft w:val="640"/>
          <w:marRight w:val="0"/>
          <w:marTop w:val="0"/>
          <w:marBottom w:val="0"/>
          <w:divBdr>
            <w:top w:val="none" w:sz="0" w:space="0" w:color="auto"/>
            <w:left w:val="none" w:sz="0" w:space="0" w:color="auto"/>
            <w:bottom w:val="none" w:sz="0" w:space="0" w:color="auto"/>
            <w:right w:val="none" w:sz="0" w:space="0" w:color="auto"/>
          </w:divBdr>
        </w:div>
        <w:div w:id="1834180673">
          <w:marLeft w:val="640"/>
          <w:marRight w:val="0"/>
          <w:marTop w:val="0"/>
          <w:marBottom w:val="0"/>
          <w:divBdr>
            <w:top w:val="none" w:sz="0" w:space="0" w:color="auto"/>
            <w:left w:val="none" w:sz="0" w:space="0" w:color="auto"/>
            <w:bottom w:val="none" w:sz="0" w:space="0" w:color="auto"/>
            <w:right w:val="none" w:sz="0" w:space="0" w:color="auto"/>
          </w:divBdr>
        </w:div>
        <w:div w:id="1840846859">
          <w:marLeft w:val="640"/>
          <w:marRight w:val="0"/>
          <w:marTop w:val="0"/>
          <w:marBottom w:val="0"/>
          <w:divBdr>
            <w:top w:val="none" w:sz="0" w:space="0" w:color="auto"/>
            <w:left w:val="none" w:sz="0" w:space="0" w:color="auto"/>
            <w:bottom w:val="none" w:sz="0" w:space="0" w:color="auto"/>
            <w:right w:val="none" w:sz="0" w:space="0" w:color="auto"/>
          </w:divBdr>
        </w:div>
        <w:div w:id="1847283771">
          <w:marLeft w:val="640"/>
          <w:marRight w:val="0"/>
          <w:marTop w:val="0"/>
          <w:marBottom w:val="0"/>
          <w:divBdr>
            <w:top w:val="none" w:sz="0" w:space="0" w:color="auto"/>
            <w:left w:val="none" w:sz="0" w:space="0" w:color="auto"/>
            <w:bottom w:val="none" w:sz="0" w:space="0" w:color="auto"/>
            <w:right w:val="none" w:sz="0" w:space="0" w:color="auto"/>
          </w:divBdr>
        </w:div>
        <w:div w:id="1857117213">
          <w:marLeft w:val="640"/>
          <w:marRight w:val="0"/>
          <w:marTop w:val="0"/>
          <w:marBottom w:val="0"/>
          <w:divBdr>
            <w:top w:val="none" w:sz="0" w:space="0" w:color="auto"/>
            <w:left w:val="none" w:sz="0" w:space="0" w:color="auto"/>
            <w:bottom w:val="none" w:sz="0" w:space="0" w:color="auto"/>
            <w:right w:val="none" w:sz="0" w:space="0" w:color="auto"/>
          </w:divBdr>
        </w:div>
        <w:div w:id="1858109051">
          <w:marLeft w:val="640"/>
          <w:marRight w:val="0"/>
          <w:marTop w:val="0"/>
          <w:marBottom w:val="0"/>
          <w:divBdr>
            <w:top w:val="none" w:sz="0" w:space="0" w:color="auto"/>
            <w:left w:val="none" w:sz="0" w:space="0" w:color="auto"/>
            <w:bottom w:val="none" w:sz="0" w:space="0" w:color="auto"/>
            <w:right w:val="none" w:sz="0" w:space="0" w:color="auto"/>
          </w:divBdr>
        </w:div>
        <w:div w:id="1867013257">
          <w:marLeft w:val="640"/>
          <w:marRight w:val="0"/>
          <w:marTop w:val="0"/>
          <w:marBottom w:val="0"/>
          <w:divBdr>
            <w:top w:val="none" w:sz="0" w:space="0" w:color="auto"/>
            <w:left w:val="none" w:sz="0" w:space="0" w:color="auto"/>
            <w:bottom w:val="none" w:sz="0" w:space="0" w:color="auto"/>
            <w:right w:val="none" w:sz="0" w:space="0" w:color="auto"/>
          </w:divBdr>
        </w:div>
        <w:div w:id="1877692347">
          <w:marLeft w:val="640"/>
          <w:marRight w:val="0"/>
          <w:marTop w:val="0"/>
          <w:marBottom w:val="0"/>
          <w:divBdr>
            <w:top w:val="none" w:sz="0" w:space="0" w:color="auto"/>
            <w:left w:val="none" w:sz="0" w:space="0" w:color="auto"/>
            <w:bottom w:val="none" w:sz="0" w:space="0" w:color="auto"/>
            <w:right w:val="none" w:sz="0" w:space="0" w:color="auto"/>
          </w:divBdr>
        </w:div>
        <w:div w:id="1891913163">
          <w:marLeft w:val="640"/>
          <w:marRight w:val="0"/>
          <w:marTop w:val="0"/>
          <w:marBottom w:val="0"/>
          <w:divBdr>
            <w:top w:val="none" w:sz="0" w:space="0" w:color="auto"/>
            <w:left w:val="none" w:sz="0" w:space="0" w:color="auto"/>
            <w:bottom w:val="none" w:sz="0" w:space="0" w:color="auto"/>
            <w:right w:val="none" w:sz="0" w:space="0" w:color="auto"/>
          </w:divBdr>
        </w:div>
        <w:div w:id="1907061849">
          <w:marLeft w:val="640"/>
          <w:marRight w:val="0"/>
          <w:marTop w:val="0"/>
          <w:marBottom w:val="0"/>
          <w:divBdr>
            <w:top w:val="none" w:sz="0" w:space="0" w:color="auto"/>
            <w:left w:val="none" w:sz="0" w:space="0" w:color="auto"/>
            <w:bottom w:val="none" w:sz="0" w:space="0" w:color="auto"/>
            <w:right w:val="none" w:sz="0" w:space="0" w:color="auto"/>
          </w:divBdr>
        </w:div>
        <w:div w:id="1922595193">
          <w:marLeft w:val="640"/>
          <w:marRight w:val="0"/>
          <w:marTop w:val="0"/>
          <w:marBottom w:val="0"/>
          <w:divBdr>
            <w:top w:val="none" w:sz="0" w:space="0" w:color="auto"/>
            <w:left w:val="none" w:sz="0" w:space="0" w:color="auto"/>
            <w:bottom w:val="none" w:sz="0" w:space="0" w:color="auto"/>
            <w:right w:val="none" w:sz="0" w:space="0" w:color="auto"/>
          </w:divBdr>
        </w:div>
        <w:div w:id="1924029553">
          <w:marLeft w:val="640"/>
          <w:marRight w:val="0"/>
          <w:marTop w:val="0"/>
          <w:marBottom w:val="0"/>
          <w:divBdr>
            <w:top w:val="none" w:sz="0" w:space="0" w:color="auto"/>
            <w:left w:val="none" w:sz="0" w:space="0" w:color="auto"/>
            <w:bottom w:val="none" w:sz="0" w:space="0" w:color="auto"/>
            <w:right w:val="none" w:sz="0" w:space="0" w:color="auto"/>
          </w:divBdr>
        </w:div>
        <w:div w:id="1969168217">
          <w:marLeft w:val="640"/>
          <w:marRight w:val="0"/>
          <w:marTop w:val="0"/>
          <w:marBottom w:val="0"/>
          <w:divBdr>
            <w:top w:val="none" w:sz="0" w:space="0" w:color="auto"/>
            <w:left w:val="none" w:sz="0" w:space="0" w:color="auto"/>
            <w:bottom w:val="none" w:sz="0" w:space="0" w:color="auto"/>
            <w:right w:val="none" w:sz="0" w:space="0" w:color="auto"/>
          </w:divBdr>
        </w:div>
        <w:div w:id="1976717198">
          <w:marLeft w:val="640"/>
          <w:marRight w:val="0"/>
          <w:marTop w:val="0"/>
          <w:marBottom w:val="0"/>
          <w:divBdr>
            <w:top w:val="none" w:sz="0" w:space="0" w:color="auto"/>
            <w:left w:val="none" w:sz="0" w:space="0" w:color="auto"/>
            <w:bottom w:val="none" w:sz="0" w:space="0" w:color="auto"/>
            <w:right w:val="none" w:sz="0" w:space="0" w:color="auto"/>
          </w:divBdr>
        </w:div>
        <w:div w:id="1993488801">
          <w:marLeft w:val="640"/>
          <w:marRight w:val="0"/>
          <w:marTop w:val="0"/>
          <w:marBottom w:val="0"/>
          <w:divBdr>
            <w:top w:val="none" w:sz="0" w:space="0" w:color="auto"/>
            <w:left w:val="none" w:sz="0" w:space="0" w:color="auto"/>
            <w:bottom w:val="none" w:sz="0" w:space="0" w:color="auto"/>
            <w:right w:val="none" w:sz="0" w:space="0" w:color="auto"/>
          </w:divBdr>
        </w:div>
        <w:div w:id="1998486882">
          <w:marLeft w:val="640"/>
          <w:marRight w:val="0"/>
          <w:marTop w:val="0"/>
          <w:marBottom w:val="0"/>
          <w:divBdr>
            <w:top w:val="none" w:sz="0" w:space="0" w:color="auto"/>
            <w:left w:val="none" w:sz="0" w:space="0" w:color="auto"/>
            <w:bottom w:val="none" w:sz="0" w:space="0" w:color="auto"/>
            <w:right w:val="none" w:sz="0" w:space="0" w:color="auto"/>
          </w:divBdr>
        </w:div>
        <w:div w:id="2000183308">
          <w:marLeft w:val="640"/>
          <w:marRight w:val="0"/>
          <w:marTop w:val="0"/>
          <w:marBottom w:val="0"/>
          <w:divBdr>
            <w:top w:val="none" w:sz="0" w:space="0" w:color="auto"/>
            <w:left w:val="none" w:sz="0" w:space="0" w:color="auto"/>
            <w:bottom w:val="none" w:sz="0" w:space="0" w:color="auto"/>
            <w:right w:val="none" w:sz="0" w:space="0" w:color="auto"/>
          </w:divBdr>
        </w:div>
        <w:div w:id="2018342556">
          <w:marLeft w:val="640"/>
          <w:marRight w:val="0"/>
          <w:marTop w:val="0"/>
          <w:marBottom w:val="0"/>
          <w:divBdr>
            <w:top w:val="none" w:sz="0" w:space="0" w:color="auto"/>
            <w:left w:val="none" w:sz="0" w:space="0" w:color="auto"/>
            <w:bottom w:val="none" w:sz="0" w:space="0" w:color="auto"/>
            <w:right w:val="none" w:sz="0" w:space="0" w:color="auto"/>
          </w:divBdr>
        </w:div>
        <w:div w:id="2040274016">
          <w:marLeft w:val="640"/>
          <w:marRight w:val="0"/>
          <w:marTop w:val="0"/>
          <w:marBottom w:val="0"/>
          <w:divBdr>
            <w:top w:val="none" w:sz="0" w:space="0" w:color="auto"/>
            <w:left w:val="none" w:sz="0" w:space="0" w:color="auto"/>
            <w:bottom w:val="none" w:sz="0" w:space="0" w:color="auto"/>
            <w:right w:val="none" w:sz="0" w:space="0" w:color="auto"/>
          </w:divBdr>
        </w:div>
        <w:div w:id="2063822792">
          <w:marLeft w:val="640"/>
          <w:marRight w:val="0"/>
          <w:marTop w:val="0"/>
          <w:marBottom w:val="0"/>
          <w:divBdr>
            <w:top w:val="none" w:sz="0" w:space="0" w:color="auto"/>
            <w:left w:val="none" w:sz="0" w:space="0" w:color="auto"/>
            <w:bottom w:val="none" w:sz="0" w:space="0" w:color="auto"/>
            <w:right w:val="none" w:sz="0" w:space="0" w:color="auto"/>
          </w:divBdr>
        </w:div>
        <w:div w:id="2079859472">
          <w:marLeft w:val="640"/>
          <w:marRight w:val="0"/>
          <w:marTop w:val="0"/>
          <w:marBottom w:val="0"/>
          <w:divBdr>
            <w:top w:val="none" w:sz="0" w:space="0" w:color="auto"/>
            <w:left w:val="none" w:sz="0" w:space="0" w:color="auto"/>
            <w:bottom w:val="none" w:sz="0" w:space="0" w:color="auto"/>
            <w:right w:val="none" w:sz="0" w:space="0" w:color="auto"/>
          </w:divBdr>
        </w:div>
        <w:div w:id="2087650486">
          <w:marLeft w:val="640"/>
          <w:marRight w:val="0"/>
          <w:marTop w:val="0"/>
          <w:marBottom w:val="0"/>
          <w:divBdr>
            <w:top w:val="none" w:sz="0" w:space="0" w:color="auto"/>
            <w:left w:val="none" w:sz="0" w:space="0" w:color="auto"/>
            <w:bottom w:val="none" w:sz="0" w:space="0" w:color="auto"/>
            <w:right w:val="none" w:sz="0" w:space="0" w:color="auto"/>
          </w:divBdr>
        </w:div>
        <w:div w:id="2122646692">
          <w:marLeft w:val="640"/>
          <w:marRight w:val="0"/>
          <w:marTop w:val="0"/>
          <w:marBottom w:val="0"/>
          <w:divBdr>
            <w:top w:val="none" w:sz="0" w:space="0" w:color="auto"/>
            <w:left w:val="none" w:sz="0" w:space="0" w:color="auto"/>
            <w:bottom w:val="none" w:sz="0" w:space="0" w:color="auto"/>
            <w:right w:val="none" w:sz="0" w:space="0" w:color="auto"/>
          </w:divBdr>
        </w:div>
        <w:div w:id="2137143195">
          <w:marLeft w:val="640"/>
          <w:marRight w:val="0"/>
          <w:marTop w:val="0"/>
          <w:marBottom w:val="0"/>
          <w:divBdr>
            <w:top w:val="none" w:sz="0" w:space="0" w:color="auto"/>
            <w:left w:val="none" w:sz="0" w:space="0" w:color="auto"/>
            <w:bottom w:val="none" w:sz="0" w:space="0" w:color="auto"/>
            <w:right w:val="none" w:sz="0" w:space="0" w:color="auto"/>
          </w:divBdr>
        </w:div>
      </w:divsChild>
    </w:div>
    <w:div w:id="1087922733">
      <w:bodyDiv w:val="1"/>
      <w:marLeft w:val="0"/>
      <w:marRight w:val="0"/>
      <w:marTop w:val="0"/>
      <w:marBottom w:val="0"/>
      <w:divBdr>
        <w:top w:val="none" w:sz="0" w:space="0" w:color="auto"/>
        <w:left w:val="none" w:sz="0" w:space="0" w:color="auto"/>
        <w:bottom w:val="none" w:sz="0" w:space="0" w:color="auto"/>
        <w:right w:val="none" w:sz="0" w:space="0" w:color="auto"/>
      </w:divBdr>
      <w:divsChild>
        <w:div w:id="28142348">
          <w:marLeft w:val="640"/>
          <w:marRight w:val="0"/>
          <w:marTop w:val="0"/>
          <w:marBottom w:val="0"/>
          <w:divBdr>
            <w:top w:val="none" w:sz="0" w:space="0" w:color="auto"/>
            <w:left w:val="none" w:sz="0" w:space="0" w:color="auto"/>
            <w:bottom w:val="none" w:sz="0" w:space="0" w:color="auto"/>
            <w:right w:val="none" w:sz="0" w:space="0" w:color="auto"/>
          </w:divBdr>
        </w:div>
        <w:div w:id="32273314">
          <w:marLeft w:val="640"/>
          <w:marRight w:val="0"/>
          <w:marTop w:val="0"/>
          <w:marBottom w:val="0"/>
          <w:divBdr>
            <w:top w:val="none" w:sz="0" w:space="0" w:color="auto"/>
            <w:left w:val="none" w:sz="0" w:space="0" w:color="auto"/>
            <w:bottom w:val="none" w:sz="0" w:space="0" w:color="auto"/>
            <w:right w:val="none" w:sz="0" w:space="0" w:color="auto"/>
          </w:divBdr>
        </w:div>
        <w:div w:id="34932795">
          <w:marLeft w:val="640"/>
          <w:marRight w:val="0"/>
          <w:marTop w:val="0"/>
          <w:marBottom w:val="0"/>
          <w:divBdr>
            <w:top w:val="none" w:sz="0" w:space="0" w:color="auto"/>
            <w:left w:val="none" w:sz="0" w:space="0" w:color="auto"/>
            <w:bottom w:val="none" w:sz="0" w:space="0" w:color="auto"/>
            <w:right w:val="none" w:sz="0" w:space="0" w:color="auto"/>
          </w:divBdr>
        </w:div>
        <w:div w:id="38863175">
          <w:marLeft w:val="640"/>
          <w:marRight w:val="0"/>
          <w:marTop w:val="0"/>
          <w:marBottom w:val="0"/>
          <w:divBdr>
            <w:top w:val="none" w:sz="0" w:space="0" w:color="auto"/>
            <w:left w:val="none" w:sz="0" w:space="0" w:color="auto"/>
            <w:bottom w:val="none" w:sz="0" w:space="0" w:color="auto"/>
            <w:right w:val="none" w:sz="0" w:space="0" w:color="auto"/>
          </w:divBdr>
        </w:div>
        <w:div w:id="68040590">
          <w:marLeft w:val="640"/>
          <w:marRight w:val="0"/>
          <w:marTop w:val="0"/>
          <w:marBottom w:val="0"/>
          <w:divBdr>
            <w:top w:val="none" w:sz="0" w:space="0" w:color="auto"/>
            <w:left w:val="none" w:sz="0" w:space="0" w:color="auto"/>
            <w:bottom w:val="none" w:sz="0" w:space="0" w:color="auto"/>
            <w:right w:val="none" w:sz="0" w:space="0" w:color="auto"/>
          </w:divBdr>
        </w:div>
        <w:div w:id="68577221">
          <w:marLeft w:val="640"/>
          <w:marRight w:val="0"/>
          <w:marTop w:val="0"/>
          <w:marBottom w:val="0"/>
          <w:divBdr>
            <w:top w:val="none" w:sz="0" w:space="0" w:color="auto"/>
            <w:left w:val="none" w:sz="0" w:space="0" w:color="auto"/>
            <w:bottom w:val="none" w:sz="0" w:space="0" w:color="auto"/>
            <w:right w:val="none" w:sz="0" w:space="0" w:color="auto"/>
          </w:divBdr>
        </w:div>
        <w:div w:id="81992999">
          <w:marLeft w:val="640"/>
          <w:marRight w:val="0"/>
          <w:marTop w:val="0"/>
          <w:marBottom w:val="0"/>
          <w:divBdr>
            <w:top w:val="none" w:sz="0" w:space="0" w:color="auto"/>
            <w:left w:val="none" w:sz="0" w:space="0" w:color="auto"/>
            <w:bottom w:val="none" w:sz="0" w:space="0" w:color="auto"/>
            <w:right w:val="none" w:sz="0" w:space="0" w:color="auto"/>
          </w:divBdr>
        </w:div>
        <w:div w:id="82999508">
          <w:marLeft w:val="640"/>
          <w:marRight w:val="0"/>
          <w:marTop w:val="0"/>
          <w:marBottom w:val="0"/>
          <w:divBdr>
            <w:top w:val="none" w:sz="0" w:space="0" w:color="auto"/>
            <w:left w:val="none" w:sz="0" w:space="0" w:color="auto"/>
            <w:bottom w:val="none" w:sz="0" w:space="0" w:color="auto"/>
            <w:right w:val="none" w:sz="0" w:space="0" w:color="auto"/>
          </w:divBdr>
        </w:div>
        <w:div w:id="96298156">
          <w:marLeft w:val="640"/>
          <w:marRight w:val="0"/>
          <w:marTop w:val="0"/>
          <w:marBottom w:val="0"/>
          <w:divBdr>
            <w:top w:val="none" w:sz="0" w:space="0" w:color="auto"/>
            <w:left w:val="none" w:sz="0" w:space="0" w:color="auto"/>
            <w:bottom w:val="none" w:sz="0" w:space="0" w:color="auto"/>
            <w:right w:val="none" w:sz="0" w:space="0" w:color="auto"/>
          </w:divBdr>
        </w:div>
        <w:div w:id="97138066">
          <w:marLeft w:val="640"/>
          <w:marRight w:val="0"/>
          <w:marTop w:val="0"/>
          <w:marBottom w:val="0"/>
          <w:divBdr>
            <w:top w:val="none" w:sz="0" w:space="0" w:color="auto"/>
            <w:left w:val="none" w:sz="0" w:space="0" w:color="auto"/>
            <w:bottom w:val="none" w:sz="0" w:space="0" w:color="auto"/>
            <w:right w:val="none" w:sz="0" w:space="0" w:color="auto"/>
          </w:divBdr>
        </w:div>
        <w:div w:id="98725384">
          <w:marLeft w:val="640"/>
          <w:marRight w:val="0"/>
          <w:marTop w:val="0"/>
          <w:marBottom w:val="0"/>
          <w:divBdr>
            <w:top w:val="none" w:sz="0" w:space="0" w:color="auto"/>
            <w:left w:val="none" w:sz="0" w:space="0" w:color="auto"/>
            <w:bottom w:val="none" w:sz="0" w:space="0" w:color="auto"/>
            <w:right w:val="none" w:sz="0" w:space="0" w:color="auto"/>
          </w:divBdr>
        </w:div>
        <w:div w:id="113447969">
          <w:marLeft w:val="640"/>
          <w:marRight w:val="0"/>
          <w:marTop w:val="0"/>
          <w:marBottom w:val="0"/>
          <w:divBdr>
            <w:top w:val="none" w:sz="0" w:space="0" w:color="auto"/>
            <w:left w:val="none" w:sz="0" w:space="0" w:color="auto"/>
            <w:bottom w:val="none" w:sz="0" w:space="0" w:color="auto"/>
            <w:right w:val="none" w:sz="0" w:space="0" w:color="auto"/>
          </w:divBdr>
        </w:div>
        <w:div w:id="121266369">
          <w:marLeft w:val="640"/>
          <w:marRight w:val="0"/>
          <w:marTop w:val="0"/>
          <w:marBottom w:val="0"/>
          <w:divBdr>
            <w:top w:val="none" w:sz="0" w:space="0" w:color="auto"/>
            <w:left w:val="none" w:sz="0" w:space="0" w:color="auto"/>
            <w:bottom w:val="none" w:sz="0" w:space="0" w:color="auto"/>
            <w:right w:val="none" w:sz="0" w:space="0" w:color="auto"/>
          </w:divBdr>
        </w:div>
        <w:div w:id="144052221">
          <w:marLeft w:val="640"/>
          <w:marRight w:val="0"/>
          <w:marTop w:val="0"/>
          <w:marBottom w:val="0"/>
          <w:divBdr>
            <w:top w:val="none" w:sz="0" w:space="0" w:color="auto"/>
            <w:left w:val="none" w:sz="0" w:space="0" w:color="auto"/>
            <w:bottom w:val="none" w:sz="0" w:space="0" w:color="auto"/>
            <w:right w:val="none" w:sz="0" w:space="0" w:color="auto"/>
          </w:divBdr>
        </w:div>
        <w:div w:id="155456828">
          <w:marLeft w:val="640"/>
          <w:marRight w:val="0"/>
          <w:marTop w:val="0"/>
          <w:marBottom w:val="0"/>
          <w:divBdr>
            <w:top w:val="none" w:sz="0" w:space="0" w:color="auto"/>
            <w:left w:val="none" w:sz="0" w:space="0" w:color="auto"/>
            <w:bottom w:val="none" w:sz="0" w:space="0" w:color="auto"/>
            <w:right w:val="none" w:sz="0" w:space="0" w:color="auto"/>
          </w:divBdr>
        </w:div>
        <w:div w:id="155805875">
          <w:marLeft w:val="640"/>
          <w:marRight w:val="0"/>
          <w:marTop w:val="0"/>
          <w:marBottom w:val="0"/>
          <w:divBdr>
            <w:top w:val="none" w:sz="0" w:space="0" w:color="auto"/>
            <w:left w:val="none" w:sz="0" w:space="0" w:color="auto"/>
            <w:bottom w:val="none" w:sz="0" w:space="0" w:color="auto"/>
            <w:right w:val="none" w:sz="0" w:space="0" w:color="auto"/>
          </w:divBdr>
        </w:div>
        <w:div w:id="187106037">
          <w:marLeft w:val="640"/>
          <w:marRight w:val="0"/>
          <w:marTop w:val="0"/>
          <w:marBottom w:val="0"/>
          <w:divBdr>
            <w:top w:val="none" w:sz="0" w:space="0" w:color="auto"/>
            <w:left w:val="none" w:sz="0" w:space="0" w:color="auto"/>
            <w:bottom w:val="none" w:sz="0" w:space="0" w:color="auto"/>
            <w:right w:val="none" w:sz="0" w:space="0" w:color="auto"/>
          </w:divBdr>
        </w:div>
        <w:div w:id="188028140">
          <w:marLeft w:val="640"/>
          <w:marRight w:val="0"/>
          <w:marTop w:val="0"/>
          <w:marBottom w:val="0"/>
          <w:divBdr>
            <w:top w:val="none" w:sz="0" w:space="0" w:color="auto"/>
            <w:left w:val="none" w:sz="0" w:space="0" w:color="auto"/>
            <w:bottom w:val="none" w:sz="0" w:space="0" w:color="auto"/>
            <w:right w:val="none" w:sz="0" w:space="0" w:color="auto"/>
          </w:divBdr>
        </w:div>
        <w:div w:id="192040899">
          <w:marLeft w:val="640"/>
          <w:marRight w:val="0"/>
          <w:marTop w:val="0"/>
          <w:marBottom w:val="0"/>
          <w:divBdr>
            <w:top w:val="none" w:sz="0" w:space="0" w:color="auto"/>
            <w:left w:val="none" w:sz="0" w:space="0" w:color="auto"/>
            <w:bottom w:val="none" w:sz="0" w:space="0" w:color="auto"/>
            <w:right w:val="none" w:sz="0" w:space="0" w:color="auto"/>
          </w:divBdr>
        </w:div>
        <w:div w:id="220412133">
          <w:marLeft w:val="640"/>
          <w:marRight w:val="0"/>
          <w:marTop w:val="0"/>
          <w:marBottom w:val="0"/>
          <w:divBdr>
            <w:top w:val="none" w:sz="0" w:space="0" w:color="auto"/>
            <w:left w:val="none" w:sz="0" w:space="0" w:color="auto"/>
            <w:bottom w:val="none" w:sz="0" w:space="0" w:color="auto"/>
            <w:right w:val="none" w:sz="0" w:space="0" w:color="auto"/>
          </w:divBdr>
        </w:div>
        <w:div w:id="228073580">
          <w:marLeft w:val="640"/>
          <w:marRight w:val="0"/>
          <w:marTop w:val="0"/>
          <w:marBottom w:val="0"/>
          <w:divBdr>
            <w:top w:val="none" w:sz="0" w:space="0" w:color="auto"/>
            <w:left w:val="none" w:sz="0" w:space="0" w:color="auto"/>
            <w:bottom w:val="none" w:sz="0" w:space="0" w:color="auto"/>
            <w:right w:val="none" w:sz="0" w:space="0" w:color="auto"/>
          </w:divBdr>
        </w:div>
        <w:div w:id="235945001">
          <w:marLeft w:val="640"/>
          <w:marRight w:val="0"/>
          <w:marTop w:val="0"/>
          <w:marBottom w:val="0"/>
          <w:divBdr>
            <w:top w:val="none" w:sz="0" w:space="0" w:color="auto"/>
            <w:left w:val="none" w:sz="0" w:space="0" w:color="auto"/>
            <w:bottom w:val="none" w:sz="0" w:space="0" w:color="auto"/>
            <w:right w:val="none" w:sz="0" w:space="0" w:color="auto"/>
          </w:divBdr>
        </w:div>
        <w:div w:id="242956759">
          <w:marLeft w:val="640"/>
          <w:marRight w:val="0"/>
          <w:marTop w:val="0"/>
          <w:marBottom w:val="0"/>
          <w:divBdr>
            <w:top w:val="none" w:sz="0" w:space="0" w:color="auto"/>
            <w:left w:val="none" w:sz="0" w:space="0" w:color="auto"/>
            <w:bottom w:val="none" w:sz="0" w:space="0" w:color="auto"/>
            <w:right w:val="none" w:sz="0" w:space="0" w:color="auto"/>
          </w:divBdr>
        </w:div>
        <w:div w:id="264581599">
          <w:marLeft w:val="640"/>
          <w:marRight w:val="0"/>
          <w:marTop w:val="0"/>
          <w:marBottom w:val="0"/>
          <w:divBdr>
            <w:top w:val="none" w:sz="0" w:space="0" w:color="auto"/>
            <w:left w:val="none" w:sz="0" w:space="0" w:color="auto"/>
            <w:bottom w:val="none" w:sz="0" w:space="0" w:color="auto"/>
            <w:right w:val="none" w:sz="0" w:space="0" w:color="auto"/>
          </w:divBdr>
        </w:div>
        <w:div w:id="268314107">
          <w:marLeft w:val="640"/>
          <w:marRight w:val="0"/>
          <w:marTop w:val="0"/>
          <w:marBottom w:val="0"/>
          <w:divBdr>
            <w:top w:val="none" w:sz="0" w:space="0" w:color="auto"/>
            <w:left w:val="none" w:sz="0" w:space="0" w:color="auto"/>
            <w:bottom w:val="none" w:sz="0" w:space="0" w:color="auto"/>
            <w:right w:val="none" w:sz="0" w:space="0" w:color="auto"/>
          </w:divBdr>
        </w:div>
        <w:div w:id="287442183">
          <w:marLeft w:val="640"/>
          <w:marRight w:val="0"/>
          <w:marTop w:val="0"/>
          <w:marBottom w:val="0"/>
          <w:divBdr>
            <w:top w:val="none" w:sz="0" w:space="0" w:color="auto"/>
            <w:left w:val="none" w:sz="0" w:space="0" w:color="auto"/>
            <w:bottom w:val="none" w:sz="0" w:space="0" w:color="auto"/>
            <w:right w:val="none" w:sz="0" w:space="0" w:color="auto"/>
          </w:divBdr>
        </w:div>
        <w:div w:id="316156208">
          <w:marLeft w:val="640"/>
          <w:marRight w:val="0"/>
          <w:marTop w:val="0"/>
          <w:marBottom w:val="0"/>
          <w:divBdr>
            <w:top w:val="none" w:sz="0" w:space="0" w:color="auto"/>
            <w:left w:val="none" w:sz="0" w:space="0" w:color="auto"/>
            <w:bottom w:val="none" w:sz="0" w:space="0" w:color="auto"/>
            <w:right w:val="none" w:sz="0" w:space="0" w:color="auto"/>
          </w:divBdr>
        </w:div>
        <w:div w:id="316303562">
          <w:marLeft w:val="640"/>
          <w:marRight w:val="0"/>
          <w:marTop w:val="0"/>
          <w:marBottom w:val="0"/>
          <w:divBdr>
            <w:top w:val="none" w:sz="0" w:space="0" w:color="auto"/>
            <w:left w:val="none" w:sz="0" w:space="0" w:color="auto"/>
            <w:bottom w:val="none" w:sz="0" w:space="0" w:color="auto"/>
            <w:right w:val="none" w:sz="0" w:space="0" w:color="auto"/>
          </w:divBdr>
        </w:div>
        <w:div w:id="324434119">
          <w:marLeft w:val="640"/>
          <w:marRight w:val="0"/>
          <w:marTop w:val="0"/>
          <w:marBottom w:val="0"/>
          <w:divBdr>
            <w:top w:val="none" w:sz="0" w:space="0" w:color="auto"/>
            <w:left w:val="none" w:sz="0" w:space="0" w:color="auto"/>
            <w:bottom w:val="none" w:sz="0" w:space="0" w:color="auto"/>
            <w:right w:val="none" w:sz="0" w:space="0" w:color="auto"/>
          </w:divBdr>
        </w:div>
        <w:div w:id="332610977">
          <w:marLeft w:val="640"/>
          <w:marRight w:val="0"/>
          <w:marTop w:val="0"/>
          <w:marBottom w:val="0"/>
          <w:divBdr>
            <w:top w:val="none" w:sz="0" w:space="0" w:color="auto"/>
            <w:left w:val="none" w:sz="0" w:space="0" w:color="auto"/>
            <w:bottom w:val="none" w:sz="0" w:space="0" w:color="auto"/>
            <w:right w:val="none" w:sz="0" w:space="0" w:color="auto"/>
          </w:divBdr>
        </w:div>
        <w:div w:id="350646686">
          <w:marLeft w:val="640"/>
          <w:marRight w:val="0"/>
          <w:marTop w:val="0"/>
          <w:marBottom w:val="0"/>
          <w:divBdr>
            <w:top w:val="none" w:sz="0" w:space="0" w:color="auto"/>
            <w:left w:val="none" w:sz="0" w:space="0" w:color="auto"/>
            <w:bottom w:val="none" w:sz="0" w:space="0" w:color="auto"/>
            <w:right w:val="none" w:sz="0" w:space="0" w:color="auto"/>
          </w:divBdr>
        </w:div>
        <w:div w:id="366301896">
          <w:marLeft w:val="640"/>
          <w:marRight w:val="0"/>
          <w:marTop w:val="0"/>
          <w:marBottom w:val="0"/>
          <w:divBdr>
            <w:top w:val="none" w:sz="0" w:space="0" w:color="auto"/>
            <w:left w:val="none" w:sz="0" w:space="0" w:color="auto"/>
            <w:bottom w:val="none" w:sz="0" w:space="0" w:color="auto"/>
            <w:right w:val="none" w:sz="0" w:space="0" w:color="auto"/>
          </w:divBdr>
        </w:div>
        <w:div w:id="382098634">
          <w:marLeft w:val="640"/>
          <w:marRight w:val="0"/>
          <w:marTop w:val="0"/>
          <w:marBottom w:val="0"/>
          <w:divBdr>
            <w:top w:val="none" w:sz="0" w:space="0" w:color="auto"/>
            <w:left w:val="none" w:sz="0" w:space="0" w:color="auto"/>
            <w:bottom w:val="none" w:sz="0" w:space="0" w:color="auto"/>
            <w:right w:val="none" w:sz="0" w:space="0" w:color="auto"/>
          </w:divBdr>
        </w:div>
        <w:div w:id="383337651">
          <w:marLeft w:val="640"/>
          <w:marRight w:val="0"/>
          <w:marTop w:val="0"/>
          <w:marBottom w:val="0"/>
          <w:divBdr>
            <w:top w:val="none" w:sz="0" w:space="0" w:color="auto"/>
            <w:left w:val="none" w:sz="0" w:space="0" w:color="auto"/>
            <w:bottom w:val="none" w:sz="0" w:space="0" w:color="auto"/>
            <w:right w:val="none" w:sz="0" w:space="0" w:color="auto"/>
          </w:divBdr>
        </w:div>
        <w:div w:id="396785055">
          <w:marLeft w:val="640"/>
          <w:marRight w:val="0"/>
          <w:marTop w:val="0"/>
          <w:marBottom w:val="0"/>
          <w:divBdr>
            <w:top w:val="none" w:sz="0" w:space="0" w:color="auto"/>
            <w:left w:val="none" w:sz="0" w:space="0" w:color="auto"/>
            <w:bottom w:val="none" w:sz="0" w:space="0" w:color="auto"/>
            <w:right w:val="none" w:sz="0" w:space="0" w:color="auto"/>
          </w:divBdr>
        </w:div>
        <w:div w:id="405691510">
          <w:marLeft w:val="640"/>
          <w:marRight w:val="0"/>
          <w:marTop w:val="0"/>
          <w:marBottom w:val="0"/>
          <w:divBdr>
            <w:top w:val="none" w:sz="0" w:space="0" w:color="auto"/>
            <w:left w:val="none" w:sz="0" w:space="0" w:color="auto"/>
            <w:bottom w:val="none" w:sz="0" w:space="0" w:color="auto"/>
            <w:right w:val="none" w:sz="0" w:space="0" w:color="auto"/>
          </w:divBdr>
        </w:div>
        <w:div w:id="406921302">
          <w:marLeft w:val="640"/>
          <w:marRight w:val="0"/>
          <w:marTop w:val="0"/>
          <w:marBottom w:val="0"/>
          <w:divBdr>
            <w:top w:val="none" w:sz="0" w:space="0" w:color="auto"/>
            <w:left w:val="none" w:sz="0" w:space="0" w:color="auto"/>
            <w:bottom w:val="none" w:sz="0" w:space="0" w:color="auto"/>
            <w:right w:val="none" w:sz="0" w:space="0" w:color="auto"/>
          </w:divBdr>
        </w:div>
        <w:div w:id="409079943">
          <w:marLeft w:val="640"/>
          <w:marRight w:val="0"/>
          <w:marTop w:val="0"/>
          <w:marBottom w:val="0"/>
          <w:divBdr>
            <w:top w:val="none" w:sz="0" w:space="0" w:color="auto"/>
            <w:left w:val="none" w:sz="0" w:space="0" w:color="auto"/>
            <w:bottom w:val="none" w:sz="0" w:space="0" w:color="auto"/>
            <w:right w:val="none" w:sz="0" w:space="0" w:color="auto"/>
          </w:divBdr>
        </w:div>
        <w:div w:id="414787994">
          <w:marLeft w:val="640"/>
          <w:marRight w:val="0"/>
          <w:marTop w:val="0"/>
          <w:marBottom w:val="0"/>
          <w:divBdr>
            <w:top w:val="none" w:sz="0" w:space="0" w:color="auto"/>
            <w:left w:val="none" w:sz="0" w:space="0" w:color="auto"/>
            <w:bottom w:val="none" w:sz="0" w:space="0" w:color="auto"/>
            <w:right w:val="none" w:sz="0" w:space="0" w:color="auto"/>
          </w:divBdr>
        </w:div>
        <w:div w:id="421150419">
          <w:marLeft w:val="640"/>
          <w:marRight w:val="0"/>
          <w:marTop w:val="0"/>
          <w:marBottom w:val="0"/>
          <w:divBdr>
            <w:top w:val="none" w:sz="0" w:space="0" w:color="auto"/>
            <w:left w:val="none" w:sz="0" w:space="0" w:color="auto"/>
            <w:bottom w:val="none" w:sz="0" w:space="0" w:color="auto"/>
            <w:right w:val="none" w:sz="0" w:space="0" w:color="auto"/>
          </w:divBdr>
        </w:div>
        <w:div w:id="424303432">
          <w:marLeft w:val="640"/>
          <w:marRight w:val="0"/>
          <w:marTop w:val="0"/>
          <w:marBottom w:val="0"/>
          <w:divBdr>
            <w:top w:val="none" w:sz="0" w:space="0" w:color="auto"/>
            <w:left w:val="none" w:sz="0" w:space="0" w:color="auto"/>
            <w:bottom w:val="none" w:sz="0" w:space="0" w:color="auto"/>
            <w:right w:val="none" w:sz="0" w:space="0" w:color="auto"/>
          </w:divBdr>
        </w:div>
        <w:div w:id="436877649">
          <w:marLeft w:val="640"/>
          <w:marRight w:val="0"/>
          <w:marTop w:val="0"/>
          <w:marBottom w:val="0"/>
          <w:divBdr>
            <w:top w:val="none" w:sz="0" w:space="0" w:color="auto"/>
            <w:left w:val="none" w:sz="0" w:space="0" w:color="auto"/>
            <w:bottom w:val="none" w:sz="0" w:space="0" w:color="auto"/>
            <w:right w:val="none" w:sz="0" w:space="0" w:color="auto"/>
          </w:divBdr>
        </w:div>
        <w:div w:id="476647199">
          <w:marLeft w:val="640"/>
          <w:marRight w:val="0"/>
          <w:marTop w:val="0"/>
          <w:marBottom w:val="0"/>
          <w:divBdr>
            <w:top w:val="none" w:sz="0" w:space="0" w:color="auto"/>
            <w:left w:val="none" w:sz="0" w:space="0" w:color="auto"/>
            <w:bottom w:val="none" w:sz="0" w:space="0" w:color="auto"/>
            <w:right w:val="none" w:sz="0" w:space="0" w:color="auto"/>
          </w:divBdr>
        </w:div>
        <w:div w:id="486242681">
          <w:marLeft w:val="640"/>
          <w:marRight w:val="0"/>
          <w:marTop w:val="0"/>
          <w:marBottom w:val="0"/>
          <w:divBdr>
            <w:top w:val="none" w:sz="0" w:space="0" w:color="auto"/>
            <w:left w:val="none" w:sz="0" w:space="0" w:color="auto"/>
            <w:bottom w:val="none" w:sz="0" w:space="0" w:color="auto"/>
            <w:right w:val="none" w:sz="0" w:space="0" w:color="auto"/>
          </w:divBdr>
        </w:div>
        <w:div w:id="542207718">
          <w:marLeft w:val="640"/>
          <w:marRight w:val="0"/>
          <w:marTop w:val="0"/>
          <w:marBottom w:val="0"/>
          <w:divBdr>
            <w:top w:val="none" w:sz="0" w:space="0" w:color="auto"/>
            <w:left w:val="none" w:sz="0" w:space="0" w:color="auto"/>
            <w:bottom w:val="none" w:sz="0" w:space="0" w:color="auto"/>
            <w:right w:val="none" w:sz="0" w:space="0" w:color="auto"/>
          </w:divBdr>
        </w:div>
        <w:div w:id="548959928">
          <w:marLeft w:val="640"/>
          <w:marRight w:val="0"/>
          <w:marTop w:val="0"/>
          <w:marBottom w:val="0"/>
          <w:divBdr>
            <w:top w:val="none" w:sz="0" w:space="0" w:color="auto"/>
            <w:left w:val="none" w:sz="0" w:space="0" w:color="auto"/>
            <w:bottom w:val="none" w:sz="0" w:space="0" w:color="auto"/>
            <w:right w:val="none" w:sz="0" w:space="0" w:color="auto"/>
          </w:divBdr>
        </w:div>
        <w:div w:id="562057935">
          <w:marLeft w:val="640"/>
          <w:marRight w:val="0"/>
          <w:marTop w:val="0"/>
          <w:marBottom w:val="0"/>
          <w:divBdr>
            <w:top w:val="none" w:sz="0" w:space="0" w:color="auto"/>
            <w:left w:val="none" w:sz="0" w:space="0" w:color="auto"/>
            <w:bottom w:val="none" w:sz="0" w:space="0" w:color="auto"/>
            <w:right w:val="none" w:sz="0" w:space="0" w:color="auto"/>
          </w:divBdr>
        </w:div>
        <w:div w:id="582645345">
          <w:marLeft w:val="640"/>
          <w:marRight w:val="0"/>
          <w:marTop w:val="0"/>
          <w:marBottom w:val="0"/>
          <w:divBdr>
            <w:top w:val="none" w:sz="0" w:space="0" w:color="auto"/>
            <w:left w:val="none" w:sz="0" w:space="0" w:color="auto"/>
            <w:bottom w:val="none" w:sz="0" w:space="0" w:color="auto"/>
            <w:right w:val="none" w:sz="0" w:space="0" w:color="auto"/>
          </w:divBdr>
        </w:div>
        <w:div w:id="584270215">
          <w:marLeft w:val="640"/>
          <w:marRight w:val="0"/>
          <w:marTop w:val="0"/>
          <w:marBottom w:val="0"/>
          <w:divBdr>
            <w:top w:val="none" w:sz="0" w:space="0" w:color="auto"/>
            <w:left w:val="none" w:sz="0" w:space="0" w:color="auto"/>
            <w:bottom w:val="none" w:sz="0" w:space="0" w:color="auto"/>
            <w:right w:val="none" w:sz="0" w:space="0" w:color="auto"/>
          </w:divBdr>
        </w:div>
        <w:div w:id="610547961">
          <w:marLeft w:val="640"/>
          <w:marRight w:val="0"/>
          <w:marTop w:val="0"/>
          <w:marBottom w:val="0"/>
          <w:divBdr>
            <w:top w:val="none" w:sz="0" w:space="0" w:color="auto"/>
            <w:left w:val="none" w:sz="0" w:space="0" w:color="auto"/>
            <w:bottom w:val="none" w:sz="0" w:space="0" w:color="auto"/>
            <w:right w:val="none" w:sz="0" w:space="0" w:color="auto"/>
          </w:divBdr>
        </w:div>
        <w:div w:id="615720518">
          <w:marLeft w:val="640"/>
          <w:marRight w:val="0"/>
          <w:marTop w:val="0"/>
          <w:marBottom w:val="0"/>
          <w:divBdr>
            <w:top w:val="none" w:sz="0" w:space="0" w:color="auto"/>
            <w:left w:val="none" w:sz="0" w:space="0" w:color="auto"/>
            <w:bottom w:val="none" w:sz="0" w:space="0" w:color="auto"/>
            <w:right w:val="none" w:sz="0" w:space="0" w:color="auto"/>
          </w:divBdr>
        </w:div>
        <w:div w:id="631599528">
          <w:marLeft w:val="640"/>
          <w:marRight w:val="0"/>
          <w:marTop w:val="0"/>
          <w:marBottom w:val="0"/>
          <w:divBdr>
            <w:top w:val="none" w:sz="0" w:space="0" w:color="auto"/>
            <w:left w:val="none" w:sz="0" w:space="0" w:color="auto"/>
            <w:bottom w:val="none" w:sz="0" w:space="0" w:color="auto"/>
            <w:right w:val="none" w:sz="0" w:space="0" w:color="auto"/>
          </w:divBdr>
        </w:div>
        <w:div w:id="631712176">
          <w:marLeft w:val="640"/>
          <w:marRight w:val="0"/>
          <w:marTop w:val="0"/>
          <w:marBottom w:val="0"/>
          <w:divBdr>
            <w:top w:val="none" w:sz="0" w:space="0" w:color="auto"/>
            <w:left w:val="none" w:sz="0" w:space="0" w:color="auto"/>
            <w:bottom w:val="none" w:sz="0" w:space="0" w:color="auto"/>
            <w:right w:val="none" w:sz="0" w:space="0" w:color="auto"/>
          </w:divBdr>
        </w:div>
        <w:div w:id="650404825">
          <w:marLeft w:val="640"/>
          <w:marRight w:val="0"/>
          <w:marTop w:val="0"/>
          <w:marBottom w:val="0"/>
          <w:divBdr>
            <w:top w:val="none" w:sz="0" w:space="0" w:color="auto"/>
            <w:left w:val="none" w:sz="0" w:space="0" w:color="auto"/>
            <w:bottom w:val="none" w:sz="0" w:space="0" w:color="auto"/>
            <w:right w:val="none" w:sz="0" w:space="0" w:color="auto"/>
          </w:divBdr>
        </w:div>
        <w:div w:id="663626194">
          <w:marLeft w:val="640"/>
          <w:marRight w:val="0"/>
          <w:marTop w:val="0"/>
          <w:marBottom w:val="0"/>
          <w:divBdr>
            <w:top w:val="none" w:sz="0" w:space="0" w:color="auto"/>
            <w:left w:val="none" w:sz="0" w:space="0" w:color="auto"/>
            <w:bottom w:val="none" w:sz="0" w:space="0" w:color="auto"/>
            <w:right w:val="none" w:sz="0" w:space="0" w:color="auto"/>
          </w:divBdr>
        </w:div>
        <w:div w:id="684672219">
          <w:marLeft w:val="640"/>
          <w:marRight w:val="0"/>
          <w:marTop w:val="0"/>
          <w:marBottom w:val="0"/>
          <w:divBdr>
            <w:top w:val="none" w:sz="0" w:space="0" w:color="auto"/>
            <w:left w:val="none" w:sz="0" w:space="0" w:color="auto"/>
            <w:bottom w:val="none" w:sz="0" w:space="0" w:color="auto"/>
            <w:right w:val="none" w:sz="0" w:space="0" w:color="auto"/>
          </w:divBdr>
        </w:div>
        <w:div w:id="688333033">
          <w:marLeft w:val="640"/>
          <w:marRight w:val="0"/>
          <w:marTop w:val="0"/>
          <w:marBottom w:val="0"/>
          <w:divBdr>
            <w:top w:val="none" w:sz="0" w:space="0" w:color="auto"/>
            <w:left w:val="none" w:sz="0" w:space="0" w:color="auto"/>
            <w:bottom w:val="none" w:sz="0" w:space="0" w:color="auto"/>
            <w:right w:val="none" w:sz="0" w:space="0" w:color="auto"/>
          </w:divBdr>
        </w:div>
        <w:div w:id="705300302">
          <w:marLeft w:val="640"/>
          <w:marRight w:val="0"/>
          <w:marTop w:val="0"/>
          <w:marBottom w:val="0"/>
          <w:divBdr>
            <w:top w:val="none" w:sz="0" w:space="0" w:color="auto"/>
            <w:left w:val="none" w:sz="0" w:space="0" w:color="auto"/>
            <w:bottom w:val="none" w:sz="0" w:space="0" w:color="auto"/>
            <w:right w:val="none" w:sz="0" w:space="0" w:color="auto"/>
          </w:divBdr>
        </w:div>
        <w:div w:id="707997837">
          <w:marLeft w:val="640"/>
          <w:marRight w:val="0"/>
          <w:marTop w:val="0"/>
          <w:marBottom w:val="0"/>
          <w:divBdr>
            <w:top w:val="none" w:sz="0" w:space="0" w:color="auto"/>
            <w:left w:val="none" w:sz="0" w:space="0" w:color="auto"/>
            <w:bottom w:val="none" w:sz="0" w:space="0" w:color="auto"/>
            <w:right w:val="none" w:sz="0" w:space="0" w:color="auto"/>
          </w:divBdr>
        </w:div>
        <w:div w:id="711854276">
          <w:marLeft w:val="640"/>
          <w:marRight w:val="0"/>
          <w:marTop w:val="0"/>
          <w:marBottom w:val="0"/>
          <w:divBdr>
            <w:top w:val="none" w:sz="0" w:space="0" w:color="auto"/>
            <w:left w:val="none" w:sz="0" w:space="0" w:color="auto"/>
            <w:bottom w:val="none" w:sz="0" w:space="0" w:color="auto"/>
            <w:right w:val="none" w:sz="0" w:space="0" w:color="auto"/>
          </w:divBdr>
        </w:div>
        <w:div w:id="717582539">
          <w:marLeft w:val="640"/>
          <w:marRight w:val="0"/>
          <w:marTop w:val="0"/>
          <w:marBottom w:val="0"/>
          <w:divBdr>
            <w:top w:val="none" w:sz="0" w:space="0" w:color="auto"/>
            <w:left w:val="none" w:sz="0" w:space="0" w:color="auto"/>
            <w:bottom w:val="none" w:sz="0" w:space="0" w:color="auto"/>
            <w:right w:val="none" w:sz="0" w:space="0" w:color="auto"/>
          </w:divBdr>
        </w:div>
        <w:div w:id="728726487">
          <w:marLeft w:val="640"/>
          <w:marRight w:val="0"/>
          <w:marTop w:val="0"/>
          <w:marBottom w:val="0"/>
          <w:divBdr>
            <w:top w:val="none" w:sz="0" w:space="0" w:color="auto"/>
            <w:left w:val="none" w:sz="0" w:space="0" w:color="auto"/>
            <w:bottom w:val="none" w:sz="0" w:space="0" w:color="auto"/>
            <w:right w:val="none" w:sz="0" w:space="0" w:color="auto"/>
          </w:divBdr>
        </w:div>
        <w:div w:id="728921378">
          <w:marLeft w:val="640"/>
          <w:marRight w:val="0"/>
          <w:marTop w:val="0"/>
          <w:marBottom w:val="0"/>
          <w:divBdr>
            <w:top w:val="none" w:sz="0" w:space="0" w:color="auto"/>
            <w:left w:val="none" w:sz="0" w:space="0" w:color="auto"/>
            <w:bottom w:val="none" w:sz="0" w:space="0" w:color="auto"/>
            <w:right w:val="none" w:sz="0" w:space="0" w:color="auto"/>
          </w:divBdr>
        </w:div>
        <w:div w:id="777680822">
          <w:marLeft w:val="640"/>
          <w:marRight w:val="0"/>
          <w:marTop w:val="0"/>
          <w:marBottom w:val="0"/>
          <w:divBdr>
            <w:top w:val="none" w:sz="0" w:space="0" w:color="auto"/>
            <w:left w:val="none" w:sz="0" w:space="0" w:color="auto"/>
            <w:bottom w:val="none" w:sz="0" w:space="0" w:color="auto"/>
            <w:right w:val="none" w:sz="0" w:space="0" w:color="auto"/>
          </w:divBdr>
        </w:div>
        <w:div w:id="781343218">
          <w:marLeft w:val="640"/>
          <w:marRight w:val="0"/>
          <w:marTop w:val="0"/>
          <w:marBottom w:val="0"/>
          <w:divBdr>
            <w:top w:val="none" w:sz="0" w:space="0" w:color="auto"/>
            <w:left w:val="none" w:sz="0" w:space="0" w:color="auto"/>
            <w:bottom w:val="none" w:sz="0" w:space="0" w:color="auto"/>
            <w:right w:val="none" w:sz="0" w:space="0" w:color="auto"/>
          </w:divBdr>
        </w:div>
        <w:div w:id="782382846">
          <w:marLeft w:val="640"/>
          <w:marRight w:val="0"/>
          <w:marTop w:val="0"/>
          <w:marBottom w:val="0"/>
          <w:divBdr>
            <w:top w:val="none" w:sz="0" w:space="0" w:color="auto"/>
            <w:left w:val="none" w:sz="0" w:space="0" w:color="auto"/>
            <w:bottom w:val="none" w:sz="0" w:space="0" w:color="auto"/>
            <w:right w:val="none" w:sz="0" w:space="0" w:color="auto"/>
          </w:divBdr>
        </w:div>
        <w:div w:id="784539142">
          <w:marLeft w:val="640"/>
          <w:marRight w:val="0"/>
          <w:marTop w:val="0"/>
          <w:marBottom w:val="0"/>
          <w:divBdr>
            <w:top w:val="none" w:sz="0" w:space="0" w:color="auto"/>
            <w:left w:val="none" w:sz="0" w:space="0" w:color="auto"/>
            <w:bottom w:val="none" w:sz="0" w:space="0" w:color="auto"/>
            <w:right w:val="none" w:sz="0" w:space="0" w:color="auto"/>
          </w:divBdr>
        </w:div>
        <w:div w:id="816796616">
          <w:marLeft w:val="640"/>
          <w:marRight w:val="0"/>
          <w:marTop w:val="0"/>
          <w:marBottom w:val="0"/>
          <w:divBdr>
            <w:top w:val="none" w:sz="0" w:space="0" w:color="auto"/>
            <w:left w:val="none" w:sz="0" w:space="0" w:color="auto"/>
            <w:bottom w:val="none" w:sz="0" w:space="0" w:color="auto"/>
            <w:right w:val="none" w:sz="0" w:space="0" w:color="auto"/>
          </w:divBdr>
        </w:div>
        <w:div w:id="832262234">
          <w:marLeft w:val="640"/>
          <w:marRight w:val="0"/>
          <w:marTop w:val="0"/>
          <w:marBottom w:val="0"/>
          <w:divBdr>
            <w:top w:val="none" w:sz="0" w:space="0" w:color="auto"/>
            <w:left w:val="none" w:sz="0" w:space="0" w:color="auto"/>
            <w:bottom w:val="none" w:sz="0" w:space="0" w:color="auto"/>
            <w:right w:val="none" w:sz="0" w:space="0" w:color="auto"/>
          </w:divBdr>
        </w:div>
        <w:div w:id="839732034">
          <w:marLeft w:val="640"/>
          <w:marRight w:val="0"/>
          <w:marTop w:val="0"/>
          <w:marBottom w:val="0"/>
          <w:divBdr>
            <w:top w:val="none" w:sz="0" w:space="0" w:color="auto"/>
            <w:left w:val="none" w:sz="0" w:space="0" w:color="auto"/>
            <w:bottom w:val="none" w:sz="0" w:space="0" w:color="auto"/>
            <w:right w:val="none" w:sz="0" w:space="0" w:color="auto"/>
          </w:divBdr>
        </w:div>
        <w:div w:id="869300985">
          <w:marLeft w:val="640"/>
          <w:marRight w:val="0"/>
          <w:marTop w:val="0"/>
          <w:marBottom w:val="0"/>
          <w:divBdr>
            <w:top w:val="none" w:sz="0" w:space="0" w:color="auto"/>
            <w:left w:val="none" w:sz="0" w:space="0" w:color="auto"/>
            <w:bottom w:val="none" w:sz="0" w:space="0" w:color="auto"/>
            <w:right w:val="none" w:sz="0" w:space="0" w:color="auto"/>
          </w:divBdr>
        </w:div>
        <w:div w:id="870189531">
          <w:marLeft w:val="640"/>
          <w:marRight w:val="0"/>
          <w:marTop w:val="0"/>
          <w:marBottom w:val="0"/>
          <w:divBdr>
            <w:top w:val="none" w:sz="0" w:space="0" w:color="auto"/>
            <w:left w:val="none" w:sz="0" w:space="0" w:color="auto"/>
            <w:bottom w:val="none" w:sz="0" w:space="0" w:color="auto"/>
            <w:right w:val="none" w:sz="0" w:space="0" w:color="auto"/>
          </w:divBdr>
        </w:div>
        <w:div w:id="882906731">
          <w:marLeft w:val="640"/>
          <w:marRight w:val="0"/>
          <w:marTop w:val="0"/>
          <w:marBottom w:val="0"/>
          <w:divBdr>
            <w:top w:val="none" w:sz="0" w:space="0" w:color="auto"/>
            <w:left w:val="none" w:sz="0" w:space="0" w:color="auto"/>
            <w:bottom w:val="none" w:sz="0" w:space="0" w:color="auto"/>
            <w:right w:val="none" w:sz="0" w:space="0" w:color="auto"/>
          </w:divBdr>
        </w:div>
        <w:div w:id="902253403">
          <w:marLeft w:val="640"/>
          <w:marRight w:val="0"/>
          <w:marTop w:val="0"/>
          <w:marBottom w:val="0"/>
          <w:divBdr>
            <w:top w:val="none" w:sz="0" w:space="0" w:color="auto"/>
            <w:left w:val="none" w:sz="0" w:space="0" w:color="auto"/>
            <w:bottom w:val="none" w:sz="0" w:space="0" w:color="auto"/>
            <w:right w:val="none" w:sz="0" w:space="0" w:color="auto"/>
          </w:divBdr>
        </w:div>
        <w:div w:id="903376983">
          <w:marLeft w:val="640"/>
          <w:marRight w:val="0"/>
          <w:marTop w:val="0"/>
          <w:marBottom w:val="0"/>
          <w:divBdr>
            <w:top w:val="none" w:sz="0" w:space="0" w:color="auto"/>
            <w:left w:val="none" w:sz="0" w:space="0" w:color="auto"/>
            <w:bottom w:val="none" w:sz="0" w:space="0" w:color="auto"/>
            <w:right w:val="none" w:sz="0" w:space="0" w:color="auto"/>
          </w:divBdr>
        </w:div>
        <w:div w:id="906761868">
          <w:marLeft w:val="640"/>
          <w:marRight w:val="0"/>
          <w:marTop w:val="0"/>
          <w:marBottom w:val="0"/>
          <w:divBdr>
            <w:top w:val="none" w:sz="0" w:space="0" w:color="auto"/>
            <w:left w:val="none" w:sz="0" w:space="0" w:color="auto"/>
            <w:bottom w:val="none" w:sz="0" w:space="0" w:color="auto"/>
            <w:right w:val="none" w:sz="0" w:space="0" w:color="auto"/>
          </w:divBdr>
        </w:div>
        <w:div w:id="915867041">
          <w:marLeft w:val="640"/>
          <w:marRight w:val="0"/>
          <w:marTop w:val="0"/>
          <w:marBottom w:val="0"/>
          <w:divBdr>
            <w:top w:val="none" w:sz="0" w:space="0" w:color="auto"/>
            <w:left w:val="none" w:sz="0" w:space="0" w:color="auto"/>
            <w:bottom w:val="none" w:sz="0" w:space="0" w:color="auto"/>
            <w:right w:val="none" w:sz="0" w:space="0" w:color="auto"/>
          </w:divBdr>
        </w:div>
        <w:div w:id="920682102">
          <w:marLeft w:val="640"/>
          <w:marRight w:val="0"/>
          <w:marTop w:val="0"/>
          <w:marBottom w:val="0"/>
          <w:divBdr>
            <w:top w:val="none" w:sz="0" w:space="0" w:color="auto"/>
            <w:left w:val="none" w:sz="0" w:space="0" w:color="auto"/>
            <w:bottom w:val="none" w:sz="0" w:space="0" w:color="auto"/>
            <w:right w:val="none" w:sz="0" w:space="0" w:color="auto"/>
          </w:divBdr>
        </w:div>
        <w:div w:id="940258770">
          <w:marLeft w:val="640"/>
          <w:marRight w:val="0"/>
          <w:marTop w:val="0"/>
          <w:marBottom w:val="0"/>
          <w:divBdr>
            <w:top w:val="none" w:sz="0" w:space="0" w:color="auto"/>
            <w:left w:val="none" w:sz="0" w:space="0" w:color="auto"/>
            <w:bottom w:val="none" w:sz="0" w:space="0" w:color="auto"/>
            <w:right w:val="none" w:sz="0" w:space="0" w:color="auto"/>
          </w:divBdr>
        </w:div>
        <w:div w:id="961418704">
          <w:marLeft w:val="640"/>
          <w:marRight w:val="0"/>
          <w:marTop w:val="0"/>
          <w:marBottom w:val="0"/>
          <w:divBdr>
            <w:top w:val="none" w:sz="0" w:space="0" w:color="auto"/>
            <w:left w:val="none" w:sz="0" w:space="0" w:color="auto"/>
            <w:bottom w:val="none" w:sz="0" w:space="0" w:color="auto"/>
            <w:right w:val="none" w:sz="0" w:space="0" w:color="auto"/>
          </w:divBdr>
        </w:div>
        <w:div w:id="969091258">
          <w:marLeft w:val="640"/>
          <w:marRight w:val="0"/>
          <w:marTop w:val="0"/>
          <w:marBottom w:val="0"/>
          <w:divBdr>
            <w:top w:val="none" w:sz="0" w:space="0" w:color="auto"/>
            <w:left w:val="none" w:sz="0" w:space="0" w:color="auto"/>
            <w:bottom w:val="none" w:sz="0" w:space="0" w:color="auto"/>
            <w:right w:val="none" w:sz="0" w:space="0" w:color="auto"/>
          </w:divBdr>
        </w:div>
        <w:div w:id="1012799998">
          <w:marLeft w:val="640"/>
          <w:marRight w:val="0"/>
          <w:marTop w:val="0"/>
          <w:marBottom w:val="0"/>
          <w:divBdr>
            <w:top w:val="none" w:sz="0" w:space="0" w:color="auto"/>
            <w:left w:val="none" w:sz="0" w:space="0" w:color="auto"/>
            <w:bottom w:val="none" w:sz="0" w:space="0" w:color="auto"/>
            <w:right w:val="none" w:sz="0" w:space="0" w:color="auto"/>
          </w:divBdr>
        </w:div>
        <w:div w:id="1032071968">
          <w:marLeft w:val="640"/>
          <w:marRight w:val="0"/>
          <w:marTop w:val="0"/>
          <w:marBottom w:val="0"/>
          <w:divBdr>
            <w:top w:val="none" w:sz="0" w:space="0" w:color="auto"/>
            <w:left w:val="none" w:sz="0" w:space="0" w:color="auto"/>
            <w:bottom w:val="none" w:sz="0" w:space="0" w:color="auto"/>
            <w:right w:val="none" w:sz="0" w:space="0" w:color="auto"/>
          </w:divBdr>
        </w:div>
        <w:div w:id="1035616059">
          <w:marLeft w:val="640"/>
          <w:marRight w:val="0"/>
          <w:marTop w:val="0"/>
          <w:marBottom w:val="0"/>
          <w:divBdr>
            <w:top w:val="none" w:sz="0" w:space="0" w:color="auto"/>
            <w:left w:val="none" w:sz="0" w:space="0" w:color="auto"/>
            <w:bottom w:val="none" w:sz="0" w:space="0" w:color="auto"/>
            <w:right w:val="none" w:sz="0" w:space="0" w:color="auto"/>
          </w:divBdr>
        </w:div>
        <w:div w:id="1060443697">
          <w:marLeft w:val="640"/>
          <w:marRight w:val="0"/>
          <w:marTop w:val="0"/>
          <w:marBottom w:val="0"/>
          <w:divBdr>
            <w:top w:val="none" w:sz="0" w:space="0" w:color="auto"/>
            <w:left w:val="none" w:sz="0" w:space="0" w:color="auto"/>
            <w:bottom w:val="none" w:sz="0" w:space="0" w:color="auto"/>
            <w:right w:val="none" w:sz="0" w:space="0" w:color="auto"/>
          </w:divBdr>
        </w:div>
        <w:div w:id="1061833426">
          <w:marLeft w:val="640"/>
          <w:marRight w:val="0"/>
          <w:marTop w:val="0"/>
          <w:marBottom w:val="0"/>
          <w:divBdr>
            <w:top w:val="none" w:sz="0" w:space="0" w:color="auto"/>
            <w:left w:val="none" w:sz="0" w:space="0" w:color="auto"/>
            <w:bottom w:val="none" w:sz="0" w:space="0" w:color="auto"/>
            <w:right w:val="none" w:sz="0" w:space="0" w:color="auto"/>
          </w:divBdr>
        </w:div>
        <w:div w:id="1068186639">
          <w:marLeft w:val="640"/>
          <w:marRight w:val="0"/>
          <w:marTop w:val="0"/>
          <w:marBottom w:val="0"/>
          <w:divBdr>
            <w:top w:val="none" w:sz="0" w:space="0" w:color="auto"/>
            <w:left w:val="none" w:sz="0" w:space="0" w:color="auto"/>
            <w:bottom w:val="none" w:sz="0" w:space="0" w:color="auto"/>
            <w:right w:val="none" w:sz="0" w:space="0" w:color="auto"/>
          </w:divBdr>
        </w:div>
        <w:div w:id="1086264526">
          <w:marLeft w:val="640"/>
          <w:marRight w:val="0"/>
          <w:marTop w:val="0"/>
          <w:marBottom w:val="0"/>
          <w:divBdr>
            <w:top w:val="none" w:sz="0" w:space="0" w:color="auto"/>
            <w:left w:val="none" w:sz="0" w:space="0" w:color="auto"/>
            <w:bottom w:val="none" w:sz="0" w:space="0" w:color="auto"/>
            <w:right w:val="none" w:sz="0" w:space="0" w:color="auto"/>
          </w:divBdr>
        </w:div>
        <w:div w:id="1105032064">
          <w:marLeft w:val="640"/>
          <w:marRight w:val="0"/>
          <w:marTop w:val="0"/>
          <w:marBottom w:val="0"/>
          <w:divBdr>
            <w:top w:val="none" w:sz="0" w:space="0" w:color="auto"/>
            <w:left w:val="none" w:sz="0" w:space="0" w:color="auto"/>
            <w:bottom w:val="none" w:sz="0" w:space="0" w:color="auto"/>
            <w:right w:val="none" w:sz="0" w:space="0" w:color="auto"/>
          </w:divBdr>
        </w:div>
        <w:div w:id="1116212550">
          <w:marLeft w:val="640"/>
          <w:marRight w:val="0"/>
          <w:marTop w:val="0"/>
          <w:marBottom w:val="0"/>
          <w:divBdr>
            <w:top w:val="none" w:sz="0" w:space="0" w:color="auto"/>
            <w:left w:val="none" w:sz="0" w:space="0" w:color="auto"/>
            <w:bottom w:val="none" w:sz="0" w:space="0" w:color="auto"/>
            <w:right w:val="none" w:sz="0" w:space="0" w:color="auto"/>
          </w:divBdr>
        </w:div>
        <w:div w:id="1137069830">
          <w:marLeft w:val="640"/>
          <w:marRight w:val="0"/>
          <w:marTop w:val="0"/>
          <w:marBottom w:val="0"/>
          <w:divBdr>
            <w:top w:val="none" w:sz="0" w:space="0" w:color="auto"/>
            <w:left w:val="none" w:sz="0" w:space="0" w:color="auto"/>
            <w:bottom w:val="none" w:sz="0" w:space="0" w:color="auto"/>
            <w:right w:val="none" w:sz="0" w:space="0" w:color="auto"/>
          </w:divBdr>
        </w:div>
        <w:div w:id="1145663767">
          <w:marLeft w:val="640"/>
          <w:marRight w:val="0"/>
          <w:marTop w:val="0"/>
          <w:marBottom w:val="0"/>
          <w:divBdr>
            <w:top w:val="none" w:sz="0" w:space="0" w:color="auto"/>
            <w:left w:val="none" w:sz="0" w:space="0" w:color="auto"/>
            <w:bottom w:val="none" w:sz="0" w:space="0" w:color="auto"/>
            <w:right w:val="none" w:sz="0" w:space="0" w:color="auto"/>
          </w:divBdr>
        </w:div>
        <w:div w:id="1200508167">
          <w:marLeft w:val="640"/>
          <w:marRight w:val="0"/>
          <w:marTop w:val="0"/>
          <w:marBottom w:val="0"/>
          <w:divBdr>
            <w:top w:val="none" w:sz="0" w:space="0" w:color="auto"/>
            <w:left w:val="none" w:sz="0" w:space="0" w:color="auto"/>
            <w:bottom w:val="none" w:sz="0" w:space="0" w:color="auto"/>
            <w:right w:val="none" w:sz="0" w:space="0" w:color="auto"/>
          </w:divBdr>
        </w:div>
        <w:div w:id="1216551462">
          <w:marLeft w:val="640"/>
          <w:marRight w:val="0"/>
          <w:marTop w:val="0"/>
          <w:marBottom w:val="0"/>
          <w:divBdr>
            <w:top w:val="none" w:sz="0" w:space="0" w:color="auto"/>
            <w:left w:val="none" w:sz="0" w:space="0" w:color="auto"/>
            <w:bottom w:val="none" w:sz="0" w:space="0" w:color="auto"/>
            <w:right w:val="none" w:sz="0" w:space="0" w:color="auto"/>
          </w:divBdr>
        </w:div>
        <w:div w:id="1237011662">
          <w:marLeft w:val="640"/>
          <w:marRight w:val="0"/>
          <w:marTop w:val="0"/>
          <w:marBottom w:val="0"/>
          <w:divBdr>
            <w:top w:val="none" w:sz="0" w:space="0" w:color="auto"/>
            <w:left w:val="none" w:sz="0" w:space="0" w:color="auto"/>
            <w:bottom w:val="none" w:sz="0" w:space="0" w:color="auto"/>
            <w:right w:val="none" w:sz="0" w:space="0" w:color="auto"/>
          </w:divBdr>
        </w:div>
        <w:div w:id="1257012696">
          <w:marLeft w:val="640"/>
          <w:marRight w:val="0"/>
          <w:marTop w:val="0"/>
          <w:marBottom w:val="0"/>
          <w:divBdr>
            <w:top w:val="none" w:sz="0" w:space="0" w:color="auto"/>
            <w:left w:val="none" w:sz="0" w:space="0" w:color="auto"/>
            <w:bottom w:val="none" w:sz="0" w:space="0" w:color="auto"/>
            <w:right w:val="none" w:sz="0" w:space="0" w:color="auto"/>
          </w:divBdr>
        </w:div>
        <w:div w:id="1300299928">
          <w:marLeft w:val="640"/>
          <w:marRight w:val="0"/>
          <w:marTop w:val="0"/>
          <w:marBottom w:val="0"/>
          <w:divBdr>
            <w:top w:val="none" w:sz="0" w:space="0" w:color="auto"/>
            <w:left w:val="none" w:sz="0" w:space="0" w:color="auto"/>
            <w:bottom w:val="none" w:sz="0" w:space="0" w:color="auto"/>
            <w:right w:val="none" w:sz="0" w:space="0" w:color="auto"/>
          </w:divBdr>
        </w:div>
        <w:div w:id="1309357942">
          <w:marLeft w:val="640"/>
          <w:marRight w:val="0"/>
          <w:marTop w:val="0"/>
          <w:marBottom w:val="0"/>
          <w:divBdr>
            <w:top w:val="none" w:sz="0" w:space="0" w:color="auto"/>
            <w:left w:val="none" w:sz="0" w:space="0" w:color="auto"/>
            <w:bottom w:val="none" w:sz="0" w:space="0" w:color="auto"/>
            <w:right w:val="none" w:sz="0" w:space="0" w:color="auto"/>
          </w:divBdr>
        </w:div>
        <w:div w:id="1318922526">
          <w:marLeft w:val="640"/>
          <w:marRight w:val="0"/>
          <w:marTop w:val="0"/>
          <w:marBottom w:val="0"/>
          <w:divBdr>
            <w:top w:val="none" w:sz="0" w:space="0" w:color="auto"/>
            <w:left w:val="none" w:sz="0" w:space="0" w:color="auto"/>
            <w:bottom w:val="none" w:sz="0" w:space="0" w:color="auto"/>
            <w:right w:val="none" w:sz="0" w:space="0" w:color="auto"/>
          </w:divBdr>
        </w:div>
        <w:div w:id="1328751338">
          <w:marLeft w:val="640"/>
          <w:marRight w:val="0"/>
          <w:marTop w:val="0"/>
          <w:marBottom w:val="0"/>
          <w:divBdr>
            <w:top w:val="none" w:sz="0" w:space="0" w:color="auto"/>
            <w:left w:val="none" w:sz="0" w:space="0" w:color="auto"/>
            <w:bottom w:val="none" w:sz="0" w:space="0" w:color="auto"/>
            <w:right w:val="none" w:sz="0" w:space="0" w:color="auto"/>
          </w:divBdr>
        </w:div>
        <w:div w:id="1330906432">
          <w:marLeft w:val="640"/>
          <w:marRight w:val="0"/>
          <w:marTop w:val="0"/>
          <w:marBottom w:val="0"/>
          <w:divBdr>
            <w:top w:val="none" w:sz="0" w:space="0" w:color="auto"/>
            <w:left w:val="none" w:sz="0" w:space="0" w:color="auto"/>
            <w:bottom w:val="none" w:sz="0" w:space="0" w:color="auto"/>
            <w:right w:val="none" w:sz="0" w:space="0" w:color="auto"/>
          </w:divBdr>
        </w:div>
        <w:div w:id="1337540925">
          <w:marLeft w:val="640"/>
          <w:marRight w:val="0"/>
          <w:marTop w:val="0"/>
          <w:marBottom w:val="0"/>
          <w:divBdr>
            <w:top w:val="none" w:sz="0" w:space="0" w:color="auto"/>
            <w:left w:val="none" w:sz="0" w:space="0" w:color="auto"/>
            <w:bottom w:val="none" w:sz="0" w:space="0" w:color="auto"/>
            <w:right w:val="none" w:sz="0" w:space="0" w:color="auto"/>
          </w:divBdr>
        </w:div>
        <w:div w:id="1374620349">
          <w:marLeft w:val="640"/>
          <w:marRight w:val="0"/>
          <w:marTop w:val="0"/>
          <w:marBottom w:val="0"/>
          <w:divBdr>
            <w:top w:val="none" w:sz="0" w:space="0" w:color="auto"/>
            <w:left w:val="none" w:sz="0" w:space="0" w:color="auto"/>
            <w:bottom w:val="none" w:sz="0" w:space="0" w:color="auto"/>
            <w:right w:val="none" w:sz="0" w:space="0" w:color="auto"/>
          </w:divBdr>
        </w:div>
        <w:div w:id="1380126048">
          <w:marLeft w:val="640"/>
          <w:marRight w:val="0"/>
          <w:marTop w:val="0"/>
          <w:marBottom w:val="0"/>
          <w:divBdr>
            <w:top w:val="none" w:sz="0" w:space="0" w:color="auto"/>
            <w:left w:val="none" w:sz="0" w:space="0" w:color="auto"/>
            <w:bottom w:val="none" w:sz="0" w:space="0" w:color="auto"/>
            <w:right w:val="none" w:sz="0" w:space="0" w:color="auto"/>
          </w:divBdr>
        </w:div>
        <w:div w:id="1383022875">
          <w:marLeft w:val="640"/>
          <w:marRight w:val="0"/>
          <w:marTop w:val="0"/>
          <w:marBottom w:val="0"/>
          <w:divBdr>
            <w:top w:val="none" w:sz="0" w:space="0" w:color="auto"/>
            <w:left w:val="none" w:sz="0" w:space="0" w:color="auto"/>
            <w:bottom w:val="none" w:sz="0" w:space="0" w:color="auto"/>
            <w:right w:val="none" w:sz="0" w:space="0" w:color="auto"/>
          </w:divBdr>
        </w:div>
        <w:div w:id="1384677069">
          <w:marLeft w:val="640"/>
          <w:marRight w:val="0"/>
          <w:marTop w:val="0"/>
          <w:marBottom w:val="0"/>
          <w:divBdr>
            <w:top w:val="none" w:sz="0" w:space="0" w:color="auto"/>
            <w:left w:val="none" w:sz="0" w:space="0" w:color="auto"/>
            <w:bottom w:val="none" w:sz="0" w:space="0" w:color="auto"/>
            <w:right w:val="none" w:sz="0" w:space="0" w:color="auto"/>
          </w:divBdr>
        </w:div>
        <w:div w:id="1386831540">
          <w:marLeft w:val="640"/>
          <w:marRight w:val="0"/>
          <w:marTop w:val="0"/>
          <w:marBottom w:val="0"/>
          <w:divBdr>
            <w:top w:val="none" w:sz="0" w:space="0" w:color="auto"/>
            <w:left w:val="none" w:sz="0" w:space="0" w:color="auto"/>
            <w:bottom w:val="none" w:sz="0" w:space="0" w:color="auto"/>
            <w:right w:val="none" w:sz="0" w:space="0" w:color="auto"/>
          </w:divBdr>
        </w:div>
        <w:div w:id="1410687414">
          <w:marLeft w:val="640"/>
          <w:marRight w:val="0"/>
          <w:marTop w:val="0"/>
          <w:marBottom w:val="0"/>
          <w:divBdr>
            <w:top w:val="none" w:sz="0" w:space="0" w:color="auto"/>
            <w:left w:val="none" w:sz="0" w:space="0" w:color="auto"/>
            <w:bottom w:val="none" w:sz="0" w:space="0" w:color="auto"/>
            <w:right w:val="none" w:sz="0" w:space="0" w:color="auto"/>
          </w:divBdr>
        </w:div>
        <w:div w:id="1414889375">
          <w:marLeft w:val="640"/>
          <w:marRight w:val="0"/>
          <w:marTop w:val="0"/>
          <w:marBottom w:val="0"/>
          <w:divBdr>
            <w:top w:val="none" w:sz="0" w:space="0" w:color="auto"/>
            <w:left w:val="none" w:sz="0" w:space="0" w:color="auto"/>
            <w:bottom w:val="none" w:sz="0" w:space="0" w:color="auto"/>
            <w:right w:val="none" w:sz="0" w:space="0" w:color="auto"/>
          </w:divBdr>
        </w:div>
        <w:div w:id="1416517125">
          <w:marLeft w:val="640"/>
          <w:marRight w:val="0"/>
          <w:marTop w:val="0"/>
          <w:marBottom w:val="0"/>
          <w:divBdr>
            <w:top w:val="none" w:sz="0" w:space="0" w:color="auto"/>
            <w:left w:val="none" w:sz="0" w:space="0" w:color="auto"/>
            <w:bottom w:val="none" w:sz="0" w:space="0" w:color="auto"/>
            <w:right w:val="none" w:sz="0" w:space="0" w:color="auto"/>
          </w:divBdr>
        </w:div>
        <w:div w:id="1427536495">
          <w:marLeft w:val="640"/>
          <w:marRight w:val="0"/>
          <w:marTop w:val="0"/>
          <w:marBottom w:val="0"/>
          <w:divBdr>
            <w:top w:val="none" w:sz="0" w:space="0" w:color="auto"/>
            <w:left w:val="none" w:sz="0" w:space="0" w:color="auto"/>
            <w:bottom w:val="none" w:sz="0" w:space="0" w:color="auto"/>
            <w:right w:val="none" w:sz="0" w:space="0" w:color="auto"/>
          </w:divBdr>
        </w:div>
        <w:div w:id="1438718546">
          <w:marLeft w:val="640"/>
          <w:marRight w:val="0"/>
          <w:marTop w:val="0"/>
          <w:marBottom w:val="0"/>
          <w:divBdr>
            <w:top w:val="none" w:sz="0" w:space="0" w:color="auto"/>
            <w:left w:val="none" w:sz="0" w:space="0" w:color="auto"/>
            <w:bottom w:val="none" w:sz="0" w:space="0" w:color="auto"/>
            <w:right w:val="none" w:sz="0" w:space="0" w:color="auto"/>
          </w:divBdr>
        </w:div>
        <w:div w:id="1451319923">
          <w:marLeft w:val="640"/>
          <w:marRight w:val="0"/>
          <w:marTop w:val="0"/>
          <w:marBottom w:val="0"/>
          <w:divBdr>
            <w:top w:val="none" w:sz="0" w:space="0" w:color="auto"/>
            <w:left w:val="none" w:sz="0" w:space="0" w:color="auto"/>
            <w:bottom w:val="none" w:sz="0" w:space="0" w:color="auto"/>
            <w:right w:val="none" w:sz="0" w:space="0" w:color="auto"/>
          </w:divBdr>
        </w:div>
        <w:div w:id="1457796623">
          <w:marLeft w:val="640"/>
          <w:marRight w:val="0"/>
          <w:marTop w:val="0"/>
          <w:marBottom w:val="0"/>
          <w:divBdr>
            <w:top w:val="none" w:sz="0" w:space="0" w:color="auto"/>
            <w:left w:val="none" w:sz="0" w:space="0" w:color="auto"/>
            <w:bottom w:val="none" w:sz="0" w:space="0" w:color="auto"/>
            <w:right w:val="none" w:sz="0" w:space="0" w:color="auto"/>
          </w:divBdr>
        </w:div>
        <w:div w:id="1460686846">
          <w:marLeft w:val="640"/>
          <w:marRight w:val="0"/>
          <w:marTop w:val="0"/>
          <w:marBottom w:val="0"/>
          <w:divBdr>
            <w:top w:val="none" w:sz="0" w:space="0" w:color="auto"/>
            <w:left w:val="none" w:sz="0" w:space="0" w:color="auto"/>
            <w:bottom w:val="none" w:sz="0" w:space="0" w:color="auto"/>
            <w:right w:val="none" w:sz="0" w:space="0" w:color="auto"/>
          </w:divBdr>
        </w:div>
        <w:div w:id="1479221357">
          <w:marLeft w:val="640"/>
          <w:marRight w:val="0"/>
          <w:marTop w:val="0"/>
          <w:marBottom w:val="0"/>
          <w:divBdr>
            <w:top w:val="none" w:sz="0" w:space="0" w:color="auto"/>
            <w:left w:val="none" w:sz="0" w:space="0" w:color="auto"/>
            <w:bottom w:val="none" w:sz="0" w:space="0" w:color="auto"/>
            <w:right w:val="none" w:sz="0" w:space="0" w:color="auto"/>
          </w:divBdr>
        </w:div>
        <w:div w:id="1503860604">
          <w:marLeft w:val="640"/>
          <w:marRight w:val="0"/>
          <w:marTop w:val="0"/>
          <w:marBottom w:val="0"/>
          <w:divBdr>
            <w:top w:val="none" w:sz="0" w:space="0" w:color="auto"/>
            <w:left w:val="none" w:sz="0" w:space="0" w:color="auto"/>
            <w:bottom w:val="none" w:sz="0" w:space="0" w:color="auto"/>
            <w:right w:val="none" w:sz="0" w:space="0" w:color="auto"/>
          </w:divBdr>
        </w:div>
        <w:div w:id="1519197258">
          <w:marLeft w:val="640"/>
          <w:marRight w:val="0"/>
          <w:marTop w:val="0"/>
          <w:marBottom w:val="0"/>
          <w:divBdr>
            <w:top w:val="none" w:sz="0" w:space="0" w:color="auto"/>
            <w:left w:val="none" w:sz="0" w:space="0" w:color="auto"/>
            <w:bottom w:val="none" w:sz="0" w:space="0" w:color="auto"/>
            <w:right w:val="none" w:sz="0" w:space="0" w:color="auto"/>
          </w:divBdr>
        </w:div>
        <w:div w:id="1546403460">
          <w:marLeft w:val="640"/>
          <w:marRight w:val="0"/>
          <w:marTop w:val="0"/>
          <w:marBottom w:val="0"/>
          <w:divBdr>
            <w:top w:val="none" w:sz="0" w:space="0" w:color="auto"/>
            <w:left w:val="none" w:sz="0" w:space="0" w:color="auto"/>
            <w:bottom w:val="none" w:sz="0" w:space="0" w:color="auto"/>
            <w:right w:val="none" w:sz="0" w:space="0" w:color="auto"/>
          </w:divBdr>
        </w:div>
        <w:div w:id="1552182947">
          <w:marLeft w:val="640"/>
          <w:marRight w:val="0"/>
          <w:marTop w:val="0"/>
          <w:marBottom w:val="0"/>
          <w:divBdr>
            <w:top w:val="none" w:sz="0" w:space="0" w:color="auto"/>
            <w:left w:val="none" w:sz="0" w:space="0" w:color="auto"/>
            <w:bottom w:val="none" w:sz="0" w:space="0" w:color="auto"/>
            <w:right w:val="none" w:sz="0" w:space="0" w:color="auto"/>
          </w:divBdr>
        </w:div>
        <w:div w:id="1553346711">
          <w:marLeft w:val="640"/>
          <w:marRight w:val="0"/>
          <w:marTop w:val="0"/>
          <w:marBottom w:val="0"/>
          <w:divBdr>
            <w:top w:val="none" w:sz="0" w:space="0" w:color="auto"/>
            <w:left w:val="none" w:sz="0" w:space="0" w:color="auto"/>
            <w:bottom w:val="none" w:sz="0" w:space="0" w:color="auto"/>
            <w:right w:val="none" w:sz="0" w:space="0" w:color="auto"/>
          </w:divBdr>
        </w:div>
        <w:div w:id="1559243512">
          <w:marLeft w:val="640"/>
          <w:marRight w:val="0"/>
          <w:marTop w:val="0"/>
          <w:marBottom w:val="0"/>
          <w:divBdr>
            <w:top w:val="none" w:sz="0" w:space="0" w:color="auto"/>
            <w:left w:val="none" w:sz="0" w:space="0" w:color="auto"/>
            <w:bottom w:val="none" w:sz="0" w:space="0" w:color="auto"/>
            <w:right w:val="none" w:sz="0" w:space="0" w:color="auto"/>
          </w:divBdr>
        </w:div>
        <w:div w:id="1573782726">
          <w:marLeft w:val="640"/>
          <w:marRight w:val="0"/>
          <w:marTop w:val="0"/>
          <w:marBottom w:val="0"/>
          <w:divBdr>
            <w:top w:val="none" w:sz="0" w:space="0" w:color="auto"/>
            <w:left w:val="none" w:sz="0" w:space="0" w:color="auto"/>
            <w:bottom w:val="none" w:sz="0" w:space="0" w:color="auto"/>
            <w:right w:val="none" w:sz="0" w:space="0" w:color="auto"/>
          </w:divBdr>
        </w:div>
        <w:div w:id="1578591559">
          <w:marLeft w:val="640"/>
          <w:marRight w:val="0"/>
          <w:marTop w:val="0"/>
          <w:marBottom w:val="0"/>
          <w:divBdr>
            <w:top w:val="none" w:sz="0" w:space="0" w:color="auto"/>
            <w:left w:val="none" w:sz="0" w:space="0" w:color="auto"/>
            <w:bottom w:val="none" w:sz="0" w:space="0" w:color="auto"/>
            <w:right w:val="none" w:sz="0" w:space="0" w:color="auto"/>
          </w:divBdr>
        </w:div>
        <w:div w:id="1590037507">
          <w:marLeft w:val="640"/>
          <w:marRight w:val="0"/>
          <w:marTop w:val="0"/>
          <w:marBottom w:val="0"/>
          <w:divBdr>
            <w:top w:val="none" w:sz="0" w:space="0" w:color="auto"/>
            <w:left w:val="none" w:sz="0" w:space="0" w:color="auto"/>
            <w:bottom w:val="none" w:sz="0" w:space="0" w:color="auto"/>
            <w:right w:val="none" w:sz="0" w:space="0" w:color="auto"/>
          </w:divBdr>
        </w:div>
        <w:div w:id="1611156684">
          <w:marLeft w:val="640"/>
          <w:marRight w:val="0"/>
          <w:marTop w:val="0"/>
          <w:marBottom w:val="0"/>
          <w:divBdr>
            <w:top w:val="none" w:sz="0" w:space="0" w:color="auto"/>
            <w:left w:val="none" w:sz="0" w:space="0" w:color="auto"/>
            <w:bottom w:val="none" w:sz="0" w:space="0" w:color="auto"/>
            <w:right w:val="none" w:sz="0" w:space="0" w:color="auto"/>
          </w:divBdr>
        </w:div>
        <w:div w:id="1614707188">
          <w:marLeft w:val="640"/>
          <w:marRight w:val="0"/>
          <w:marTop w:val="0"/>
          <w:marBottom w:val="0"/>
          <w:divBdr>
            <w:top w:val="none" w:sz="0" w:space="0" w:color="auto"/>
            <w:left w:val="none" w:sz="0" w:space="0" w:color="auto"/>
            <w:bottom w:val="none" w:sz="0" w:space="0" w:color="auto"/>
            <w:right w:val="none" w:sz="0" w:space="0" w:color="auto"/>
          </w:divBdr>
        </w:div>
        <w:div w:id="1643609519">
          <w:marLeft w:val="640"/>
          <w:marRight w:val="0"/>
          <w:marTop w:val="0"/>
          <w:marBottom w:val="0"/>
          <w:divBdr>
            <w:top w:val="none" w:sz="0" w:space="0" w:color="auto"/>
            <w:left w:val="none" w:sz="0" w:space="0" w:color="auto"/>
            <w:bottom w:val="none" w:sz="0" w:space="0" w:color="auto"/>
            <w:right w:val="none" w:sz="0" w:space="0" w:color="auto"/>
          </w:divBdr>
        </w:div>
        <w:div w:id="1651667815">
          <w:marLeft w:val="640"/>
          <w:marRight w:val="0"/>
          <w:marTop w:val="0"/>
          <w:marBottom w:val="0"/>
          <w:divBdr>
            <w:top w:val="none" w:sz="0" w:space="0" w:color="auto"/>
            <w:left w:val="none" w:sz="0" w:space="0" w:color="auto"/>
            <w:bottom w:val="none" w:sz="0" w:space="0" w:color="auto"/>
            <w:right w:val="none" w:sz="0" w:space="0" w:color="auto"/>
          </w:divBdr>
        </w:div>
        <w:div w:id="1664506983">
          <w:marLeft w:val="640"/>
          <w:marRight w:val="0"/>
          <w:marTop w:val="0"/>
          <w:marBottom w:val="0"/>
          <w:divBdr>
            <w:top w:val="none" w:sz="0" w:space="0" w:color="auto"/>
            <w:left w:val="none" w:sz="0" w:space="0" w:color="auto"/>
            <w:bottom w:val="none" w:sz="0" w:space="0" w:color="auto"/>
            <w:right w:val="none" w:sz="0" w:space="0" w:color="auto"/>
          </w:divBdr>
        </w:div>
        <w:div w:id="1670936934">
          <w:marLeft w:val="640"/>
          <w:marRight w:val="0"/>
          <w:marTop w:val="0"/>
          <w:marBottom w:val="0"/>
          <w:divBdr>
            <w:top w:val="none" w:sz="0" w:space="0" w:color="auto"/>
            <w:left w:val="none" w:sz="0" w:space="0" w:color="auto"/>
            <w:bottom w:val="none" w:sz="0" w:space="0" w:color="auto"/>
            <w:right w:val="none" w:sz="0" w:space="0" w:color="auto"/>
          </w:divBdr>
        </w:div>
        <w:div w:id="1685866272">
          <w:marLeft w:val="640"/>
          <w:marRight w:val="0"/>
          <w:marTop w:val="0"/>
          <w:marBottom w:val="0"/>
          <w:divBdr>
            <w:top w:val="none" w:sz="0" w:space="0" w:color="auto"/>
            <w:left w:val="none" w:sz="0" w:space="0" w:color="auto"/>
            <w:bottom w:val="none" w:sz="0" w:space="0" w:color="auto"/>
            <w:right w:val="none" w:sz="0" w:space="0" w:color="auto"/>
          </w:divBdr>
        </w:div>
        <w:div w:id="1700084925">
          <w:marLeft w:val="640"/>
          <w:marRight w:val="0"/>
          <w:marTop w:val="0"/>
          <w:marBottom w:val="0"/>
          <w:divBdr>
            <w:top w:val="none" w:sz="0" w:space="0" w:color="auto"/>
            <w:left w:val="none" w:sz="0" w:space="0" w:color="auto"/>
            <w:bottom w:val="none" w:sz="0" w:space="0" w:color="auto"/>
            <w:right w:val="none" w:sz="0" w:space="0" w:color="auto"/>
          </w:divBdr>
        </w:div>
        <w:div w:id="1705592044">
          <w:marLeft w:val="640"/>
          <w:marRight w:val="0"/>
          <w:marTop w:val="0"/>
          <w:marBottom w:val="0"/>
          <w:divBdr>
            <w:top w:val="none" w:sz="0" w:space="0" w:color="auto"/>
            <w:left w:val="none" w:sz="0" w:space="0" w:color="auto"/>
            <w:bottom w:val="none" w:sz="0" w:space="0" w:color="auto"/>
            <w:right w:val="none" w:sz="0" w:space="0" w:color="auto"/>
          </w:divBdr>
        </w:div>
        <w:div w:id="1716930902">
          <w:marLeft w:val="640"/>
          <w:marRight w:val="0"/>
          <w:marTop w:val="0"/>
          <w:marBottom w:val="0"/>
          <w:divBdr>
            <w:top w:val="none" w:sz="0" w:space="0" w:color="auto"/>
            <w:left w:val="none" w:sz="0" w:space="0" w:color="auto"/>
            <w:bottom w:val="none" w:sz="0" w:space="0" w:color="auto"/>
            <w:right w:val="none" w:sz="0" w:space="0" w:color="auto"/>
          </w:divBdr>
        </w:div>
        <w:div w:id="1750035571">
          <w:marLeft w:val="640"/>
          <w:marRight w:val="0"/>
          <w:marTop w:val="0"/>
          <w:marBottom w:val="0"/>
          <w:divBdr>
            <w:top w:val="none" w:sz="0" w:space="0" w:color="auto"/>
            <w:left w:val="none" w:sz="0" w:space="0" w:color="auto"/>
            <w:bottom w:val="none" w:sz="0" w:space="0" w:color="auto"/>
            <w:right w:val="none" w:sz="0" w:space="0" w:color="auto"/>
          </w:divBdr>
        </w:div>
        <w:div w:id="1760832164">
          <w:marLeft w:val="640"/>
          <w:marRight w:val="0"/>
          <w:marTop w:val="0"/>
          <w:marBottom w:val="0"/>
          <w:divBdr>
            <w:top w:val="none" w:sz="0" w:space="0" w:color="auto"/>
            <w:left w:val="none" w:sz="0" w:space="0" w:color="auto"/>
            <w:bottom w:val="none" w:sz="0" w:space="0" w:color="auto"/>
            <w:right w:val="none" w:sz="0" w:space="0" w:color="auto"/>
          </w:divBdr>
        </w:div>
        <w:div w:id="1774475776">
          <w:marLeft w:val="640"/>
          <w:marRight w:val="0"/>
          <w:marTop w:val="0"/>
          <w:marBottom w:val="0"/>
          <w:divBdr>
            <w:top w:val="none" w:sz="0" w:space="0" w:color="auto"/>
            <w:left w:val="none" w:sz="0" w:space="0" w:color="auto"/>
            <w:bottom w:val="none" w:sz="0" w:space="0" w:color="auto"/>
            <w:right w:val="none" w:sz="0" w:space="0" w:color="auto"/>
          </w:divBdr>
        </w:div>
        <w:div w:id="1824276132">
          <w:marLeft w:val="640"/>
          <w:marRight w:val="0"/>
          <w:marTop w:val="0"/>
          <w:marBottom w:val="0"/>
          <w:divBdr>
            <w:top w:val="none" w:sz="0" w:space="0" w:color="auto"/>
            <w:left w:val="none" w:sz="0" w:space="0" w:color="auto"/>
            <w:bottom w:val="none" w:sz="0" w:space="0" w:color="auto"/>
            <w:right w:val="none" w:sz="0" w:space="0" w:color="auto"/>
          </w:divBdr>
        </w:div>
        <w:div w:id="1863204182">
          <w:marLeft w:val="640"/>
          <w:marRight w:val="0"/>
          <w:marTop w:val="0"/>
          <w:marBottom w:val="0"/>
          <w:divBdr>
            <w:top w:val="none" w:sz="0" w:space="0" w:color="auto"/>
            <w:left w:val="none" w:sz="0" w:space="0" w:color="auto"/>
            <w:bottom w:val="none" w:sz="0" w:space="0" w:color="auto"/>
            <w:right w:val="none" w:sz="0" w:space="0" w:color="auto"/>
          </w:divBdr>
        </w:div>
        <w:div w:id="1868912150">
          <w:marLeft w:val="640"/>
          <w:marRight w:val="0"/>
          <w:marTop w:val="0"/>
          <w:marBottom w:val="0"/>
          <w:divBdr>
            <w:top w:val="none" w:sz="0" w:space="0" w:color="auto"/>
            <w:left w:val="none" w:sz="0" w:space="0" w:color="auto"/>
            <w:bottom w:val="none" w:sz="0" w:space="0" w:color="auto"/>
            <w:right w:val="none" w:sz="0" w:space="0" w:color="auto"/>
          </w:divBdr>
        </w:div>
        <w:div w:id="1873691726">
          <w:marLeft w:val="640"/>
          <w:marRight w:val="0"/>
          <w:marTop w:val="0"/>
          <w:marBottom w:val="0"/>
          <w:divBdr>
            <w:top w:val="none" w:sz="0" w:space="0" w:color="auto"/>
            <w:left w:val="none" w:sz="0" w:space="0" w:color="auto"/>
            <w:bottom w:val="none" w:sz="0" w:space="0" w:color="auto"/>
            <w:right w:val="none" w:sz="0" w:space="0" w:color="auto"/>
          </w:divBdr>
        </w:div>
        <w:div w:id="1894343482">
          <w:marLeft w:val="640"/>
          <w:marRight w:val="0"/>
          <w:marTop w:val="0"/>
          <w:marBottom w:val="0"/>
          <w:divBdr>
            <w:top w:val="none" w:sz="0" w:space="0" w:color="auto"/>
            <w:left w:val="none" w:sz="0" w:space="0" w:color="auto"/>
            <w:bottom w:val="none" w:sz="0" w:space="0" w:color="auto"/>
            <w:right w:val="none" w:sz="0" w:space="0" w:color="auto"/>
          </w:divBdr>
        </w:div>
        <w:div w:id="1943610886">
          <w:marLeft w:val="640"/>
          <w:marRight w:val="0"/>
          <w:marTop w:val="0"/>
          <w:marBottom w:val="0"/>
          <w:divBdr>
            <w:top w:val="none" w:sz="0" w:space="0" w:color="auto"/>
            <w:left w:val="none" w:sz="0" w:space="0" w:color="auto"/>
            <w:bottom w:val="none" w:sz="0" w:space="0" w:color="auto"/>
            <w:right w:val="none" w:sz="0" w:space="0" w:color="auto"/>
          </w:divBdr>
        </w:div>
        <w:div w:id="1982882700">
          <w:marLeft w:val="640"/>
          <w:marRight w:val="0"/>
          <w:marTop w:val="0"/>
          <w:marBottom w:val="0"/>
          <w:divBdr>
            <w:top w:val="none" w:sz="0" w:space="0" w:color="auto"/>
            <w:left w:val="none" w:sz="0" w:space="0" w:color="auto"/>
            <w:bottom w:val="none" w:sz="0" w:space="0" w:color="auto"/>
            <w:right w:val="none" w:sz="0" w:space="0" w:color="auto"/>
          </w:divBdr>
        </w:div>
        <w:div w:id="2024626143">
          <w:marLeft w:val="640"/>
          <w:marRight w:val="0"/>
          <w:marTop w:val="0"/>
          <w:marBottom w:val="0"/>
          <w:divBdr>
            <w:top w:val="none" w:sz="0" w:space="0" w:color="auto"/>
            <w:left w:val="none" w:sz="0" w:space="0" w:color="auto"/>
            <w:bottom w:val="none" w:sz="0" w:space="0" w:color="auto"/>
            <w:right w:val="none" w:sz="0" w:space="0" w:color="auto"/>
          </w:divBdr>
        </w:div>
        <w:div w:id="2025478740">
          <w:marLeft w:val="640"/>
          <w:marRight w:val="0"/>
          <w:marTop w:val="0"/>
          <w:marBottom w:val="0"/>
          <w:divBdr>
            <w:top w:val="none" w:sz="0" w:space="0" w:color="auto"/>
            <w:left w:val="none" w:sz="0" w:space="0" w:color="auto"/>
            <w:bottom w:val="none" w:sz="0" w:space="0" w:color="auto"/>
            <w:right w:val="none" w:sz="0" w:space="0" w:color="auto"/>
          </w:divBdr>
        </w:div>
        <w:div w:id="2032677857">
          <w:marLeft w:val="640"/>
          <w:marRight w:val="0"/>
          <w:marTop w:val="0"/>
          <w:marBottom w:val="0"/>
          <w:divBdr>
            <w:top w:val="none" w:sz="0" w:space="0" w:color="auto"/>
            <w:left w:val="none" w:sz="0" w:space="0" w:color="auto"/>
            <w:bottom w:val="none" w:sz="0" w:space="0" w:color="auto"/>
            <w:right w:val="none" w:sz="0" w:space="0" w:color="auto"/>
          </w:divBdr>
        </w:div>
        <w:div w:id="2064329202">
          <w:marLeft w:val="640"/>
          <w:marRight w:val="0"/>
          <w:marTop w:val="0"/>
          <w:marBottom w:val="0"/>
          <w:divBdr>
            <w:top w:val="none" w:sz="0" w:space="0" w:color="auto"/>
            <w:left w:val="none" w:sz="0" w:space="0" w:color="auto"/>
            <w:bottom w:val="none" w:sz="0" w:space="0" w:color="auto"/>
            <w:right w:val="none" w:sz="0" w:space="0" w:color="auto"/>
          </w:divBdr>
        </w:div>
        <w:div w:id="2076006770">
          <w:marLeft w:val="640"/>
          <w:marRight w:val="0"/>
          <w:marTop w:val="0"/>
          <w:marBottom w:val="0"/>
          <w:divBdr>
            <w:top w:val="none" w:sz="0" w:space="0" w:color="auto"/>
            <w:left w:val="none" w:sz="0" w:space="0" w:color="auto"/>
            <w:bottom w:val="none" w:sz="0" w:space="0" w:color="auto"/>
            <w:right w:val="none" w:sz="0" w:space="0" w:color="auto"/>
          </w:divBdr>
        </w:div>
        <w:div w:id="2085639771">
          <w:marLeft w:val="640"/>
          <w:marRight w:val="0"/>
          <w:marTop w:val="0"/>
          <w:marBottom w:val="0"/>
          <w:divBdr>
            <w:top w:val="none" w:sz="0" w:space="0" w:color="auto"/>
            <w:left w:val="none" w:sz="0" w:space="0" w:color="auto"/>
            <w:bottom w:val="none" w:sz="0" w:space="0" w:color="auto"/>
            <w:right w:val="none" w:sz="0" w:space="0" w:color="auto"/>
          </w:divBdr>
        </w:div>
        <w:div w:id="2096172794">
          <w:marLeft w:val="640"/>
          <w:marRight w:val="0"/>
          <w:marTop w:val="0"/>
          <w:marBottom w:val="0"/>
          <w:divBdr>
            <w:top w:val="none" w:sz="0" w:space="0" w:color="auto"/>
            <w:left w:val="none" w:sz="0" w:space="0" w:color="auto"/>
            <w:bottom w:val="none" w:sz="0" w:space="0" w:color="auto"/>
            <w:right w:val="none" w:sz="0" w:space="0" w:color="auto"/>
          </w:divBdr>
        </w:div>
        <w:div w:id="2117289367">
          <w:marLeft w:val="640"/>
          <w:marRight w:val="0"/>
          <w:marTop w:val="0"/>
          <w:marBottom w:val="0"/>
          <w:divBdr>
            <w:top w:val="none" w:sz="0" w:space="0" w:color="auto"/>
            <w:left w:val="none" w:sz="0" w:space="0" w:color="auto"/>
            <w:bottom w:val="none" w:sz="0" w:space="0" w:color="auto"/>
            <w:right w:val="none" w:sz="0" w:space="0" w:color="auto"/>
          </w:divBdr>
        </w:div>
        <w:div w:id="2125687112">
          <w:marLeft w:val="640"/>
          <w:marRight w:val="0"/>
          <w:marTop w:val="0"/>
          <w:marBottom w:val="0"/>
          <w:divBdr>
            <w:top w:val="none" w:sz="0" w:space="0" w:color="auto"/>
            <w:left w:val="none" w:sz="0" w:space="0" w:color="auto"/>
            <w:bottom w:val="none" w:sz="0" w:space="0" w:color="auto"/>
            <w:right w:val="none" w:sz="0" w:space="0" w:color="auto"/>
          </w:divBdr>
        </w:div>
        <w:div w:id="2146504929">
          <w:marLeft w:val="640"/>
          <w:marRight w:val="0"/>
          <w:marTop w:val="0"/>
          <w:marBottom w:val="0"/>
          <w:divBdr>
            <w:top w:val="none" w:sz="0" w:space="0" w:color="auto"/>
            <w:left w:val="none" w:sz="0" w:space="0" w:color="auto"/>
            <w:bottom w:val="none" w:sz="0" w:space="0" w:color="auto"/>
            <w:right w:val="none" w:sz="0" w:space="0" w:color="auto"/>
          </w:divBdr>
        </w:div>
      </w:divsChild>
    </w:div>
    <w:div w:id="1093934869">
      <w:bodyDiv w:val="1"/>
      <w:marLeft w:val="0"/>
      <w:marRight w:val="0"/>
      <w:marTop w:val="0"/>
      <w:marBottom w:val="0"/>
      <w:divBdr>
        <w:top w:val="none" w:sz="0" w:space="0" w:color="auto"/>
        <w:left w:val="none" w:sz="0" w:space="0" w:color="auto"/>
        <w:bottom w:val="none" w:sz="0" w:space="0" w:color="auto"/>
        <w:right w:val="none" w:sz="0" w:space="0" w:color="auto"/>
      </w:divBdr>
    </w:div>
    <w:div w:id="1095520697">
      <w:bodyDiv w:val="1"/>
      <w:marLeft w:val="0"/>
      <w:marRight w:val="0"/>
      <w:marTop w:val="0"/>
      <w:marBottom w:val="0"/>
      <w:divBdr>
        <w:top w:val="none" w:sz="0" w:space="0" w:color="auto"/>
        <w:left w:val="none" w:sz="0" w:space="0" w:color="auto"/>
        <w:bottom w:val="none" w:sz="0" w:space="0" w:color="auto"/>
        <w:right w:val="none" w:sz="0" w:space="0" w:color="auto"/>
      </w:divBdr>
    </w:div>
    <w:div w:id="1096443407">
      <w:bodyDiv w:val="1"/>
      <w:marLeft w:val="0"/>
      <w:marRight w:val="0"/>
      <w:marTop w:val="0"/>
      <w:marBottom w:val="0"/>
      <w:divBdr>
        <w:top w:val="none" w:sz="0" w:space="0" w:color="auto"/>
        <w:left w:val="none" w:sz="0" w:space="0" w:color="auto"/>
        <w:bottom w:val="none" w:sz="0" w:space="0" w:color="auto"/>
        <w:right w:val="none" w:sz="0" w:space="0" w:color="auto"/>
      </w:divBdr>
    </w:div>
    <w:div w:id="1097022452">
      <w:bodyDiv w:val="1"/>
      <w:marLeft w:val="0"/>
      <w:marRight w:val="0"/>
      <w:marTop w:val="0"/>
      <w:marBottom w:val="0"/>
      <w:divBdr>
        <w:top w:val="none" w:sz="0" w:space="0" w:color="auto"/>
        <w:left w:val="none" w:sz="0" w:space="0" w:color="auto"/>
        <w:bottom w:val="none" w:sz="0" w:space="0" w:color="auto"/>
        <w:right w:val="none" w:sz="0" w:space="0" w:color="auto"/>
      </w:divBdr>
    </w:div>
    <w:div w:id="1099061166">
      <w:bodyDiv w:val="1"/>
      <w:marLeft w:val="0"/>
      <w:marRight w:val="0"/>
      <w:marTop w:val="0"/>
      <w:marBottom w:val="0"/>
      <w:divBdr>
        <w:top w:val="none" w:sz="0" w:space="0" w:color="auto"/>
        <w:left w:val="none" w:sz="0" w:space="0" w:color="auto"/>
        <w:bottom w:val="none" w:sz="0" w:space="0" w:color="auto"/>
        <w:right w:val="none" w:sz="0" w:space="0" w:color="auto"/>
      </w:divBdr>
      <w:divsChild>
        <w:div w:id="3435301">
          <w:marLeft w:val="640"/>
          <w:marRight w:val="0"/>
          <w:marTop w:val="0"/>
          <w:marBottom w:val="0"/>
          <w:divBdr>
            <w:top w:val="none" w:sz="0" w:space="0" w:color="auto"/>
            <w:left w:val="none" w:sz="0" w:space="0" w:color="auto"/>
            <w:bottom w:val="none" w:sz="0" w:space="0" w:color="auto"/>
            <w:right w:val="none" w:sz="0" w:space="0" w:color="auto"/>
          </w:divBdr>
        </w:div>
        <w:div w:id="7296799">
          <w:marLeft w:val="640"/>
          <w:marRight w:val="0"/>
          <w:marTop w:val="0"/>
          <w:marBottom w:val="0"/>
          <w:divBdr>
            <w:top w:val="none" w:sz="0" w:space="0" w:color="auto"/>
            <w:left w:val="none" w:sz="0" w:space="0" w:color="auto"/>
            <w:bottom w:val="none" w:sz="0" w:space="0" w:color="auto"/>
            <w:right w:val="none" w:sz="0" w:space="0" w:color="auto"/>
          </w:divBdr>
        </w:div>
        <w:div w:id="29649782">
          <w:marLeft w:val="640"/>
          <w:marRight w:val="0"/>
          <w:marTop w:val="0"/>
          <w:marBottom w:val="0"/>
          <w:divBdr>
            <w:top w:val="none" w:sz="0" w:space="0" w:color="auto"/>
            <w:left w:val="none" w:sz="0" w:space="0" w:color="auto"/>
            <w:bottom w:val="none" w:sz="0" w:space="0" w:color="auto"/>
            <w:right w:val="none" w:sz="0" w:space="0" w:color="auto"/>
          </w:divBdr>
        </w:div>
        <w:div w:id="31226209">
          <w:marLeft w:val="640"/>
          <w:marRight w:val="0"/>
          <w:marTop w:val="0"/>
          <w:marBottom w:val="0"/>
          <w:divBdr>
            <w:top w:val="none" w:sz="0" w:space="0" w:color="auto"/>
            <w:left w:val="none" w:sz="0" w:space="0" w:color="auto"/>
            <w:bottom w:val="none" w:sz="0" w:space="0" w:color="auto"/>
            <w:right w:val="none" w:sz="0" w:space="0" w:color="auto"/>
          </w:divBdr>
        </w:div>
        <w:div w:id="71976717">
          <w:marLeft w:val="640"/>
          <w:marRight w:val="0"/>
          <w:marTop w:val="0"/>
          <w:marBottom w:val="0"/>
          <w:divBdr>
            <w:top w:val="none" w:sz="0" w:space="0" w:color="auto"/>
            <w:left w:val="none" w:sz="0" w:space="0" w:color="auto"/>
            <w:bottom w:val="none" w:sz="0" w:space="0" w:color="auto"/>
            <w:right w:val="none" w:sz="0" w:space="0" w:color="auto"/>
          </w:divBdr>
        </w:div>
        <w:div w:id="81340000">
          <w:marLeft w:val="640"/>
          <w:marRight w:val="0"/>
          <w:marTop w:val="0"/>
          <w:marBottom w:val="0"/>
          <w:divBdr>
            <w:top w:val="none" w:sz="0" w:space="0" w:color="auto"/>
            <w:left w:val="none" w:sz="0" w:space="0" w:color="auto"/>
            <w:bottom w:val="none" w:sz="0" w:space="0" w:color="auto"/>
            <w:right w:val="none" w:sz="0" w:space="0" w:color="auto"/>
          </w:divBdr>
        </w:div>
        <w:div w:id="85923824">
          <w:marLeft w:val="640"/>
          <w:marRight w:val="0"/>
          <w:marTop w:val="0"/>
          <w:marBottom w:val="0"/>
          <w:divBdr>
            <w:top w:val="none" w:sz="0" w:space="0" w:color="auto"/>
            <w:left w:val="none" w:sz="0" w:space="0" w:color="auto"/>
            <w:bottom w:val="none" w:sz="0" w:space="0" w:color="auto"/>
            <w:right w:val="none" w:sz="0" w:space="0" w:color="auto"/>
          </w:divBdr>
        </w:div>
        <w:div w:id="86124630">
          <w:marLeft w:val="640"/>
          <w:marRight w:val="0"/>
          <w:marTop w:val="0"/>
          <w:marBottom w:val="0"/>
          <w:divBdr>
            <w:top w:val="none" w:sz="0" w:space="0" w:color="auto"/>
            <w:left w:val="none" w:sz="0" w:space="0" w:color="auto"/>
            <w:bottom w:val="none" w:sz="0" w:space="0" w:color="auto"/>
            <w:right w:val="none" w:sz="0" w:space="0" w:color="auto"/>
          </w:divBdr>
        </w:div>
        <w:div w:id="89546443">
          <w:marLeft w:val="640"/>
          <w:marRight w:val="0"/>
          <w:marTop w:val="0"/>
          <w:marBottom w:val="0"/>
          <w:divBdr>
            <w:top w:val="none" w:sz="0" w:space="0" w:color="auto"/>
            <w:left w:val="none" w:sz="0" w:space="0" w:color="auto"/>
            <w:bottom w:val="none" w:sz="0" w:space="0" w:color="auto"/>
            <w:right w:val="none" w:sz="0" w:space="0" w:color="auto"/>
          </w:divBdr>
        </w:div>
        <w:div w:id="99421116">
          <w:marLeft w:val="640"/>
          <w:marRight w:val="0"/>
          <w:marTop w:val="0"/>
          <w:marBottom w:val="0"/>
          <w:divBdr>
            <w:top w:val="none" w:sz="0" w:space="0" w:color="auto"/>
            <w:left w:val="none" w:sz="0" w:space="0" w:color="auto"/>
            <w:bottom w:val="none" w:sz="0" w:space="0" w:color="auto"/>
            <w:right w:val="none" w:sz="0" w:space="0" w:color="auto"/>
          </w:divBdr>
        </w:div>
        <w:div w:id="105468090">
          <w:marLeft w:val="640"/>
          <w:marRight w:val="0"/>
          <w:marTop w:val="0"/>
          <w:marBottom w:val="0"/>
          <w:divBdr>
            <w:top w:val="none" w:sz="0" w:space="0" w:color="auto"/>
            <w:left w:val="none" w:sz="0" w:space="0" w:color="auto"/>
            <w:bottom w:val="none" w:sz="0" w:space="0" w:color="auto"/>
            <w:right w:val="none" w:sz="0" w:space="0" w:color="auto"/>
          </w:divBdr>
        </w:div>
        <w:div w:id="119568637">
          <w:marLeft w:val="640"/>
          <w:marRight w:val="0"/>
          <w:marTop w:val="0"/>
          <w:marBottom w:val="0"/>
          <w:divBdr>
            <w:top w:val="none" w:sz="0" w:space="0" w:color="auto"/>
            <w:left w:val="none" w:sz="0" w:space="0" w:color="auto"/>
            <w:bottom w:val="none" w:sz="0" w:space="0" w:color="auto"/>
            <w:right w:val="none" w:sz="0" w:space="0" w:color="auto"/>
          </w:divBdr>
        </w:div>
        <w:div w:id="144053795">
          <w:marLeft w:val="640"/>
          <w:marRight w:val="0"/>
          <w:marTop w:val="0"/>
          <w:marBottom w:val="0"/>
          <w:divBdr>
            <w:top w:val="none" w:sz="0" w:space="0" w:color="auto"/>
            <w:left w:val="none" w:sz="0" w:space="0" w:color="auto"/>
            <w:bottom w:val="none" w:sz="0" w:space="0" w:color="auto"/>
            <w:right w:val="none" w:sz="0" w:space="0" w:color="auto"/>
          </w:divBdr>
        </w:div>
        <w:div w:id="144129066">
          <w:marLeft w:val="640"/>
          <w:marRight w:val="0"/>
          <w:marTop w:val="0"/>
          <w:marBottom w:val="0"/>
          <w:divBdr>
            <w:top w:val="none" w:sz="0" w:space="0" w:color="auto"/>
            <w:left w:val="none" w:sz="0" w:space="0" w:color="auto"/>
            <w:bottom w:val="none" w:sz="0" w:space="0" w:color="auto"/>
            <w:right w:val="none" w:sz="0" w:space="0" w:color="auto"/>
          </w:divBdr>
        </w:div>
        <w:div w:id="149447526">
          <w:marLeft w:val="640"/>
          <w:marRight w:val="0"/>
          <w:marTop w:val="0"/>
          <w:marBottom w:val="0"/>
          <w:divBdr>
            <w:top w:val="none" w:sz="0" w:space="0" w:color="auto"/>
            <w:left w:val="none" w:sz="0" w:space="0" w:color="auto"/>
            <w:bottom w:val="none" w:sz="0" w:space="0" w:color="auto"/>
            <w:right w:val="none" w:sz="0" w:space="0" w:color="auto"/>
          </w:divBdr>
        </w:div>
        <w:div w:id="168566896">
          <w:marLeft w:val="640"/>
          <w:marRight w:val="0"/>
          <w:marTop w:val="0"/>
          <w:marBottom w:val="0"/>
          <w:divBdr>
            <w:top w:val="none" w:sz="0" w:space="0" w:color="auto"/>
            <w:left w:val="none" w:sz="0" w:space="0" w:color="auto"/>
            <w:bottom w:val="none" w:sz="0" w:space="0" w:color="auto"/>
            <w:right w:val="none" w:sz="0" w:space="0" w:color="auto"/>
          </w:divBdr>
        </w:div>
        <w:div w:id="170024675">
          <w:marLeft w:val="640"/>
          <w:marRight w:val="0"/>
          <w:marTop w:val="0"/>
          <w:marBottom w:val="0"/>
          <w:divBdr>
            <w:top w:val="none" w:sz="0" w:space="0" w:color="auto"/>
            <w:left w:val="none" w:sz="0" w:space="0" w:color="auto"/>
            <w:bottom w:val="none" w:sz="0" w:space="0" w:color="auto"/>
            <w:right w:val="none" w:sz="0" w:space="0" w:color="auto"/>
          </w:divBdr>
        </w:div>
        <w:div w:id="178013700">
          <w:marLeft w:val="640"/>
          <w:marRight w:val="0"/>
          <w:marTop w:val="0"/>
          <w:marBottom w:val="0"/>
          <w:divBdr>
            <w:top w:val="none" w:sz="0" w:space="0" w:color="auto"/>
            <w:left w:val="none" w:sz="0" w:space="0" w:color="auto"/>
            <w:bottom w:val="none" w:sz="0" w:space="0" w:color="auto"/>
            <w:right w:val="none" w:sz="0" w:space="0" w:color="auto"/>
          </w:divBdr>
        </w:div>
        <w:div w:id="190384614">
          <w:marLeft w:val="640"/>
          <w:marRight w:val="0"/>
          <w:marTop w:val="0"/>
          <w:marBottom w:val="0"/>
          <w:divBdr>
            <w:top w:val="none" w:sz="0" w:space="0" w:color="auto"/>
            <w:left w:val="none" w:sz="0" w:space="0" w:color="auto"/>
            <w:bottom w:val="none" w:sz="0" w:space="0" w:color="auto"/>
            <w:right w:val="none" w:sz="0" w:space="0" w:color="auto"/>
          </w:divBdr>
        </w:div>
        <w:div w:id="254946082">
          <w:marLeft w:val="640"/>
          <w:marRight w:val="0"/>
          <w:marTop w:val="0"/>
          <w:marBottom w:val="0"/>
          <w:divBdr>
            <w:top w:val="none" w:sz="0" w:space="0" w:color="auto"/>
            <w:left w:val="none" w:sz="0" w:space="0" w:color="auto"/>
            <w:bottom w:val="none" w:sz="0" w:space="0" w:color="auto"/>
            <w:right w:val="none" w:sz="0" w:space="0" w:color="auto"/>
          </w:divBdr>
        </w:div>
        <w:div w:id="283275945">
          <w:marLeft w:val="640"/>
          <w:marRight w:val="0"/>
          <w:marTop w:val="0"/>
          <w:marBottom w:val="0"/>
          <w:divBdr>
            <w:top w:val="none" w:sz="0" w:space="0" w:color="auto"/>
            <w:left w:val="none" w:sz="0" w:space="0" w:color="auto"/>
            <w:bottom w:val="none" w:sz="0" w:space="0" w:color="auto"/>
            <w:right w:val="none" w:sz="0" w:space="0" w:color="auto"/>
          </w:divBdr>
        </w:div>
        <w:div w:id="291597345">
          <w:marLeft w:val="640"/>
          <w:marRight w:val="0"/>
          <w:marTop w:val="0"/>
          <w:marBottom w:val="0"/>
          <w:divBdr>
            <w:top w:val="none" w:sz="0" w:space="0" w:color="auto"/>
            <w:left w:val="none" w:sz="0" w:space="0" w:color="auto"/>
            <w:bottom w:val="none" w:sz="0" w:space="0" w:color="auto"/>
            <w:right w:val="none" w:sz="0" w:space="0" w:color="auto"/>
          </w:divBdr>
        </w:div>
        <w:div w:id="303239730">
          <w:marLeft w:val="640"/>
          <w:marRight w:val="0"/>
          <w:marTop w:val="0"/>
          <w:marBottom w:val="0"/>
          <w:divBdr>
            <w:top w:val="none" w:sz="0" w:space="0" w:color="auto"/>
            <w:left w:val="none" w:sz="0" w:space="0" w:color="auto"/>
            <w:bottom w:val="none" w:sz="0" w:space="0" w:color="auto"/>
            <w:right w:val="none" w:sz="0" w:space="0" w:color="auto"/>
          </w:divBdr>
        </w:div>
        <w:div w:id="306933735">
          <w:marLeft w:val="640"/>
          <w:marRight w:val="0"/>
          <w:marTop w:val="0"/>
          <w:marBottom w:val="0"/>
          <w:divBdr>
            <w:top w:val="none" w:sz="0" w:space="0" w:color="auto"/>
            <w:left w:val="none" w:sz="0" w:space="0" w:color="auto"/>
            <w:bottom w:val="none" w:sz="0" w:space="0" w:color="auto"/>
            <w:right w:val="none" w:sz="0" w:space="0" w:color="auto"/>
          </w:divBdr>
        </w:div>
        <w:div w:id="316542500">
          <w:marLeft w:val="640"/>
          <w:marRight w:val="0"/>
          <w:marTop w:val="0"/>
          <w:marBottom w:val="0"/>
          <w:divBdr>
            <w:top w:val="none" w:sz="0" w:space="0" w:color="auto"/>
            <w:left w:val="none" w:sz="0" w:space="0" w:color="auto"/>
            <w:bottom w:val="none" w:sz="0" w:space="0" w:color="auto"/>
            <w:right w:val="none" w:sz="0" w:space="0" w:color="auto"/>
          </w:divBdr>
        </w:div>
        <w:div w:id="320744121">
          <w:marLeft w:val="640"/>
          <w:marRight w:val="0"/>
          <w:marTop w:val="0"/>
          <w:marBottom w:val="0"/>
          <w:divBdr>
            <w:top w:val="none" w:sz="0" w:space="0" w:color="auto"/>
            <w:left w:val="none" w:sz="0" w:space="0" w:color="auto"/>
            <w:bottom w:val="none" w:sz="0" w:space="0" w:color="auto"/>
            <w:right w:val="none" w:sz="0" w:space="0" w:color="auto"/>
          </w:divBdr>
        </w:div>
        <w:div w:id="327902439">
          <w:marLeft w:val="640"/>
          <w:marRight w:val="0"/>
          <w:marTop w:val="0"/>
          <w:marBottom w:val="0"/>
          <w:divBdr>
            <w:top w:val="none" w:sz="0" w:space="0" w:color="auto"/>
            <w:left w:val="none" w:sz="0" w:space="0" w:color="auto"/>
            <w:bottom w:val="none" w:sz="0" w:space="0" w:color="auto"/>
            <w:right w:val="none" w:sz="0" w:space="0" w:color="auto"/>
          </w:divBdr>
        </w:div>
        <w:div w:id="334382652">
          <w:marLeft w:val="640"/>
          <w:marRight w:val="0"/>
          <w:marTop w:val="0"/>
          <w:marBottom w:val="0"/>
          <w:divBdr>
            <w:top w:val="none" w:sz="0" w:space="0" w:color="auto"/>
            <w:left w:val="none" w:sz="0" w:space="0" w:color="auto"/>
            <w:bottom w:val="none" w:sz="0" w:space="0" w:color="auto"/>
            <w:right w:val="none" w:sz="0" w:space="0" w:color="auto"/>
          </w:divBdr>
        </w:div>
        <w:div w:id="337739064">
          <w:marLeft w:val="640"/>
          <w:marRight w:val="0"/>
          <w:marTop w:val="0"/>
          <w:marBottom w:val="0"/>
          <w:divBdr>
            <w:top w:val="none" w:sz="0" w:space="0" w:color="auto"/>
            <w:left w:val="none" w:sz="0" w:space="0" w:color="auto"/>
            <w:bottom w:val="none" w:sz="0" w:space="0" w:color="auto"/>
            <w:right w:val="none" w:sz="0" w:space="0" w:color="auto"/>
          </w:divBdr>
        </w:div>
        <w:div w:id="338629810">
          <w:marLeft w:val="640"/>
          <w:marRight w:val="0"/>
          <w:marTop w:val="0"/>
          <w:marBottom w:val="0"/>
          <w:divBdr>
            <w:top w:val="none" w:sz="0" w:space="0" w:color="auto"/>
            <w:left w:val="none" w:sz="0" w:space="0" w:color="auto"/>
            <w:bottom w:val="none" w:sz="0" w:space="0" w:color="auto"/>
            <w:right w:val="none" w:sz="0" w:space="0" w:color="auto"/>
          </w:divBdr>
        </w:div>
        <w:div w:id="345987185">
          <w:marLeft w:val="640"/>
          <w:marRight w:val="0"/>
          <w:marTop w:val="0"/>
          <w:marBottom w:val="0"/>
          <w:divBdr>
            <w:top w:val="none" w:sz="0" w:space="0" w:color="auto"/>
            <w:left w:val="none" w:sz="0" w:space="0" w:color="auto"/>
            <w:bottom w:val="none" w:sz="0" w:space="0" w:color="auto"/>
            <w:right w:val="none" w:sz="0" w:space="0" w:color="auto"/>
          </w:divBdr>
        </w:div>
        <w:div w:id="348987077">
          <w:marLeft w:val="640"/>
          <w:marRight w:val="0"/>
          <w:marTop w:val="0"/>
          <w:marBottom w:val="0"/>
          <w:divBdr>
            <w:top w:val="none" w:sz="0" w:space="0" w:color="auto"/>
            <w:left w:val="none" w:sz="0" w:space="0" w:color="auto"/>
            <w:bottom w:val="none" w:sz="0" w:space="0" w:color="auto"/>
            <w:right w:val="none" w:sz="0" w:space="0" w:color="auto"/>
          </w:divBdr>
        </w:div>
        <w:div w:id="351302934">
          <w:marLeft w:val="640"/>
          <w:marRight w:val="0"/>
          <w:marTop w:val="0"/>
          <w:marBottom w:val="0"/>
          <w:divBdr>
            <w:top w:val="none" w:sz="0" w:space="0" w:color="auto"/>
            <w:left w:val="none" w:sz="0" w:space="0" w:color="auto"/>
            <w:bottom w:val="none" w:sz="0" w:space="0" w:color="auto"/>
            <w:right w:val="none" w:sz="0" w:space="0" w:color="auto"/>
          </w:divBdr>
        </w:div>
        <w:div w:id="361520630">
          <w:marLeft w:val="640"/>
          <w:marRight w:val="0"/>
          <w:marTop w:val="0"/>
          <w:marBottom w:val="0"/>
          <w:divBdr>
            <w:top w:val="none" w:sz="0" w:space="0" w:color="auto"/>
            <w:left w:val="none" w:sz="0" w:space="0" w:color="auto"/>
            <w:bottom w:val="none" w:sz="0" w:space="0" w:color="auto"/>
            <w:right w:val="none" w:sz="0" w:space="0" w:color="auto"/>
          </w:divBdr>
        </w:div>
        <w:div w:id="370569273">
          <w:marLeft w:val="640"/>
          <w:marRight w:val="0"/>
          <w:marTop w:val="0"/>
          <w:marBottom w:val="0"/>
          <w:divBdr>
            <w:top w:val="none" w:sz="0" w:space="0" w:color="auto"/>
            <w:left w:val="none" w:sz="0" w:space="0" w:color="auto"/>
            <w:bottom w:val="none" w:sz="0" w:space="0" w:color="auto"/>
            <w:right w:val="none" w:sz="0" w:space="0" w:color="auto"/>
          </w:divBdr>
        </w:div>
        <w:div w:id="372076786">
          <w:marLeft w:val="640"/>
          <w:marRight w:val="0"/>
          <w:marTop w:val="0"/>
          <w:marBottom w:val="0"/>
          <w:divBdr>
            <w:top w:val="none" w:sz="0" w:space="0" w:color="auto"/>
            <w:left w:val="none" w:sz="0" w:space="0" w:color="auto"/>
            <w:bottom w:val="none" w:sz="0" w:space="0" w:color="auto"/>
            <w:right w:val="none" w:sz="0" w:space="0" w:color="auto"/>
          </w:divBdr>
        </w:div>
        <w:div w:id="377163420">
          <w:marLeft w:val="640"/>
          <w:marRight w:val="0"/>
          <w:marTop w:val="0"/>
          <w:marBottom w:val="0"/>
          <w:divBdr>
            <w:top w:val="none" w:sz="0" w:space="0" w:color="auto"/>
            <w:left w:val="none" w:sz="0" w:space="0" w:color="auto"/>
            <w:bottom w:val="none" w:sz="0" w:space="0" w:color="auto"/>
            <w:right w:val="none" w:sz="0" w:space="0" w:color="auto"/>
          </w:divBdr>
        </w:div>
        <w:div w:id="390620571">
          <w:marLeft w:val="640"/>
          <w:marRight w:val="0"/>
          <w:marTop w:val="0"/>
          <w:marBottom w:val="0"/>
          <w:divBdr>
            <w:top w:val="none" w:sz="0" w:space="0" w:color="auto"/>
            <w:left w:val="none" w:sz="0" w:space="0" w:color="auto"/>
            <w:bottom w:val="none" w:sz="0" w:space="0" w:color="auto"/>
            <w:right w:val="none" w:sz="0" w:space="0" w:color="auto"/>
          </w:divBdr>
        </w:div>
        <w:div w:id="444886718">
          <w:marLeft w:val="640"/>
          <w:marRight w:val="0"/>
          <w:marTop w:val="0"/>
          <w:marBottom w:val="0"/>
          <w:divBdr>
            <w:top w:val="none" w:sz="0" w:space="0" w:color="auto"/>
            <w:left w:val="none" w:sz="0" w:space="0" w:color="auto"/>
            <w:bottom w:val="none" w:sz="0" w:space="0" w:color="auto"/>
            <w:right w:val="none" w:sz="0" w:space="0" w:color="auto"/>
          </w:divBdr>
        </w:div>
        <w:div w:id="445778522">
          <w:marLeft w:val="640"/>
          <w:marRight w:val="0"/>
          <w:marTop w:val="0"/>
          <w:marBottom w:val="0"/>
          <w:divBdr>
            <w:top w:val="none" w:sz="0" w:space="0" w:color="auto"/>
            <w:left w:val="none" w:sz="0" w:space="0" w:color="auto"/>
            <w:bottom w:val="none" w:sz="0" w:space="0" w:color="auto"/>
            <w:right w:val="none" w:sz="0" w:space="0" w:color="auto"/>
          </w:divBdr>
        </w:div>
        <w:div w:id="494150531">
          <w:marLeft w:val="640"/>
          <w:marRight w:val="0"/>
          <w:marTop w:val="0"/>
          <w:marBottom w:val="0"/>
          <w:divBdr>
            <w:top w:val="none" w:sz="0" w:space="0" w:color="auto"/>
            <w:left w:val="none" w:sz="0" w:space="0" w:color="auto"/>
            <w:bottom w:val="none" w:sz="0" w:space="0" w:color="auto"/>
            <w:right w:val="none" w:sz="0" w:space="0" w:color="auto"/>
          </w:divBdr>
        </w:div>
        <w:div w:id="506405797">
          <w:marLeft w:val="640"/>
          <w:marRight w:val="0"/>
          <w:marTop w:val="0"/>
          <w:marBottom w:val="0"/>
          <w:divBdr>
            <w:top w:val="none" w:sz="0" w:space="0" w:color="auto"/>
            <w:left w:val="none" w:sz="0" w:space="0" w:color="auto"/>
            <w:bottom w:val="none" w:sz="0" w:space="0" w:color="auto"/>
            <w:right w:val="none" w:sz="0" w:space="0" w:color="auto"/>
          </w:divBdr>
        </w:div>
        <w:div w:id="509956729">
          <w:marLeft w:val="640"/>
          <w:marRight w:val="0"/>
          <w:marTop w:val="0"/>
          <w:marBottom w:val="0"/>
          <w:divBdr>
            <w:top w:val="none" w:sz="0" w:space="0" w:color="auto"/>
            <w:left w:val="none" w:sz="0" w:space="0" w:color="auto"/>
            <w:bottom w:val="none" w:sz="0" w:space="0" w:color="auto"/>
            <w:right w:val="none" w:sz="0" w:space="0" w:color="auto"/>
          </w:divBdr>
        </w:div>
        <w:div w:id="528032342">
          <w:marLeft w:val="640"/>
          <w:marRight w:val="0"/>
          <w:marTop w:val="0"/>
          <w:marBottom w:val="0"/>
          <w:divBdr>
            <w:top w:val="none" w:sz="0" w:space="0" w:color="auto"/>
            <w:left w:val="none" w:sz="0" w:space="0" w:color="auto"/>
            <w:bottom w:val="none" w:sz="0" w:space="0" w:color="auto"/>
            <w:right w:val="none" w:sz="0" w:space="0" w:color="auto"/>
          </w:divBdr>
        </w:div>
        <w:div w:id="541404966">
          <w:marLeft w:val="640"/>
          <w:marRight w:val="0"/>
          <w:marTop w:val="0"/>
          <w:marBottom w:val="0"/>
          <w:divBdr>
            <w:top w:val="none" w:sz="0" w:space="0" w:color="auto"/>
            <w:left w:val="none" w:sz="0" w:space="0" w:color="auto"/>
            <w:bottom w:val="none" w:sz="0" w:space="0" w:color="auto"/>
            <w:right w:val="none" w:sz="0" w:space="0" w:color="auto"/>
          </w:divBdr>
        </w:div>
        <w:div w:id="584075819">
          <w:marLeft w:val="640"/>
          <w:marRight w:val="0"/>
          <w:marTop w:val="0"/>
          <w:marBottom w:val="0"/>
          <w:divBdr>
            <w:top w:val="none" w:sz="0" w:space="0" w:color="auto"/>
            <w:left w:val="none" w:sz="0" w:space="0" w:color="auto"/>
            <w:bottom w:val="none" w:sz="0" w:space="0" w:color="auto"/>
            <w:right w:val="none" w:sz="0" w:space="0" w:color="auto"/>
          </w:divBdr>
        </w:div>
        <w:div w:id="597445872">
          <w:marLeft w:val="640"/>
          <w:marRight w:val="0"/>
          <w:marTop w:val="0"/>
          <w:marBottom w:val="0"/>
          <w:divBdr>
            <w:top w:val="none" w:sz="0" w:space="0" w:color="auto"/>
            <w:left w:val="none" w:sz="0" w:space="0" w:color="auto"/>
            <w:bottom w:val="none" w:sz="0" w:space="0" w:color="auto"/>
            <w:right w:val="none" w:sz="0" w:space="0" w:color="auto"/>
          </w:divBdr>
        </w:div>
        <w:div w:id="608045880">
          <w:marLeft w:val="640"/>
          <w:marRight w:val="0"/>
          <w:marTop w:val="0"/>
          <w:marBottom w:val="0"/>
          <w:divBdr>
            <w:top w:val="none" w:sz="0" w:space="0" w:color="auto"/>
            <w:left w:val="none" w:sz="0" w:space="0" w:color="auto"/>
            <w:bottom w:val="none" w:sz="0" w:space="0" w:color="auto"/>
            <w:right w:val="none" w:sz="0" w:space="0" w:color="auto"/>
          </w:divBdr>
        </w:div>
        <w:div w:id="625696545">
          <w:marLeft w:val="640"/>
          <w:marRight w:val="0"/>
          <w:marTop w:val="0"/>
          <w:marBottom w:val="0"/>
          <w:divBdr>
            <w:top w:val="none" w:sz="0" w:space="0" w:color="auto"/>
            <w:left w:val="none" w:sz="0" w:space="0" w:color="auto"/>
            <w:bottom w:val="none" w:sz="0" w:space="0" w:color="auto"/>
            <w:right w:val="none" w:sz="0" w:space="0" w:color="auto"/>
          </w:divBdr>
        </w:div>
        <w:div w:id="626933432">
          <w:marLeft w:val="640"/>
          <w:marRight w:val="0"/>
          <w:marTop w:val="0"/>
          <w:marBottom w:val="0"/>
          <w:divBdr>
            <w:top w:val="none" w:sz="0" w:space="0" w:color="auto"/>
            <w:left w:val="none" w:sz="0" w:space="0" w:color="auto"/>
            <w:bottom w:val="none" w:sz="0" w:space="0" w:color="auto"/>
            <w:right w:val="none" w:sz="0" w:space="0" w:color="auto"/>
          </w:divBdr>
        </w:div>
        <w:div w:id="639848563">
          <w:marLeft w:val="640"/>
          <w:marRight w:val="0"/>
          <w:marTop w:val="0"/>
          <w:marBottom w:val="0"/>
          <w:divBdr>
            <w:top w:val="none" w:sz="0" w:space="0" w:color="auto"/>
            <w:left w:val="none" w:sz="0" w:space="0" w:color="auto"/>
            <w:bottom w:val="none" w:sz="0" w:space="0" w:color="auto"/>
            <w:right w:val="none" w:sz="0" w:space="0" w:color="auto"/>
          </w:divBdr>
        </w:div>
        <w:div w:id="661587277">
          <w:marLeft w:val="640"/>
          <w:marRight w:val="0"/>
          <w:marTop w:val="0"/>
          <w:marBottom w:val="0"/>
          <w:divBdr>
            <w:top w:val="none" w:sz="0" w:space="0" w:color="auto"/>
            <w:left w:val="none" w:sz="0" w:space="0" w:color="auto"/>
            <w:bottom w:val="none" w:sz="0" w:space="0" w:color="auto"/>
            <w:right w:val="none" w:sz="0" w:space="0" w:color="auto"/>
          </w:divBdr>
        </w:div>
        <w:div w:id="721251035">
          <w:marLeft w:val="640"/>
          <w:marRight w:val="0"/>
          <w:marTop w:val="0"/>
          <w:marBottom w:val="0"/>
          <w:divBdr>
            <w:top w:val="none" w:sz="0" w:space="0" w:color="auto"/>
            <w:left w:val="none" w:sz="0" w:space="0" w:color="auto"/>
            <w:bottom w:val="none" w:sz="0" w:space="0" w:color="auto"/>
            <w:right w:val="none" w:sz="0" w:space="0" w:color="auto"/>
          </w:divBdr>
        </w:div>
        <w:div w:id="738941381">
          <w:marLeft w:val="640"/>
          <w:marRight w:val="0"/>
          <w:marTop w:val="0"/>
          <w:marBottom w:val="0"/>
          <w:divBdr>
            <w:top w:val="none" w:sz="0" w:space="0" w:color="auto"/>
            <w:left w:val="none" w:sz="0" w:space="0" w:color="auto"/>
            <w:bottom w:val="none" w:sz="0" w:space="0" w:color="auto"/>
            <w:right w:val="none" w:sz="0" w:space="0" w:color="auto"/>
          </w:divBdr>
        </w:div>
        <w:div w:id="750351161">
          <w:marLeft w:val="640"/>
          <w:marRight w:val="0"/>
          <w:marTop w:val="0"/>
          <w:marBottom w:val="0"/>
          <w:divBdr>
            <w:top w:val="none" w:sz="0" w:space="0" w:color="auto"/>
            <w:left w:val="none" w:sz="0" w:space="0" w:color="auto"/>
            <w:bottom w:val="none" w:sz="0" w:space="0" w:color="auto"/>
            <w:right w:val="none" w:sz="0" w:space="0" w:color="auto"/>
          </w:divBdr>
        </w:div>
        <w:div w:id="772478120">
          <w:marLeft w:val="640"/>
          <w:marRight w:val="0"/>
          <w:marTop w:val="0"/>
          <w:marBottom w:val="0"/>
          <w:divBdr>
            <w:top w:val="none" w:sz="0" w:space="0" w:color="auto"/>
            <w:left w:val="none" w:sz="0" w:space="0" w:color="auto"/>
            <w:bottom w:val="none" w:sz="0" w:space="0" w:color="auto"/>
            <w:right w:val="none" w:sz="0" w:space="0" w:color="auto"/>
          </w:divBdr>
        </w:div>
        <w:div w:id="773135404">
          <w:marLeft w:val="640"/>
          <w:marRight w:val="0"/>
          <w:marTop w:val="0"/>
          <w:marBottom w:val="0"/>
          <w:divBdr>
            <w:top w:val="none" w:sz="0" w:space="0" w:color="auto"/>
            <w:left w:val="none" w:sz="0" w:space="0" w:color="auto"/>
            <w:bottom w:val="none" w:sz="0" w:space="0" w:color="auto"/>
            <w:right w:val="none" w:sz="0" w:space="0" w:color="auto"/>
          </w:divBdr>
        </w:div>
        <w:div w:id="773982061">
          <w:marLeft w:val="640"/>
          <w:marRight w:val="0"/>
          <w:marTop w:val="0"/>
          <w:marBottom w:val="0"/>
          <w:divBdr>
            <w:top w:val="none" w:sz="0" w:space="0" w:color="auto"/>
            <w:left w:val="none" w:sz="0" w:space="0" w:color="auto"/>
            <w:bottom w:val="none" w:sz="0" w:space="0" w:color="auto"/>
            <w:right w:val="none" w:sz="0" w:space="0" w:color="auto"/>
          </w:divBdr>
        </w:div>
        <w:div w:id="781462532">
          <w:marLeft w:val="640"/>
          <w:marRight w:val="0"/>
          <w:marTop w:val="0"/>
          <w:marBottom w:val="0"/>
          <w:divBdr>
            <w:top w:val="none" w:sz="0" w:space="0" w:color="auto"/>
            <w:left w:val="none" w:sz="0" w:space="0" w:color="auto"/>
            <w:bottom w:val="none" w:sz="0" w:space="0" w:color="auto"/>
            <w:right w:val="none" w:sz="0" w:space="0" w:color="auto"/>
          </w:divBdr>
        </w:div>
        <w:div w:id="805246644">
          <w:marLeft w:val="640"/>
          <w:marRight w:val="0"/>
          <w:marTop w:val="0"/>
          <w:marBottom w:val="0"/>
          <w:divBdr>
            <w:top w:val="none" w:sz="0" w:space="0" w:color="auto"/>
            <w:left w:val="none" w:sz="0" w:space="0" w:color="auto"/>
            <w:bottom w:val="none" w:sz="0" w:space="0" w:color="auto"/>
            <w:right w:val="none" w:sz="0" w:space="0" w:color="auto"/>
          </w:divBdr>
        </w:div>
        <w:div w:id="825753865">
          <w:marLeft w:val="640"/>
          <w:marRight w:val="0"/>
          <w:marTop w:val="0"/>
          <w:marBottom w:val="0"/>
          <w:divBdr>
            <w:top w:val="none" w:sz="0" w:space="0" w:color="auto"/>
            <w:left w:val="none" w:sz="0" w:space="0" w:color="auto"/>
            <w:bottom w:val="none" w:sz="0" w:space="0" w:color="auto"/>
            <w:right w:val="none" w:sz="0" w:space="0" w:color="auto"/>
          </w:divBdr>
        </w:div>
        <w:div w:id="846870981">
          <w:marLeft w:val="640"/>
          <w:marRight w:val="0"/>
          <w:marTop w:val="0"/>
          <w:marBottom w:val="0"/>
          <w:divBdr>
            <w:top w:val="none" w:sz="0" w:space="0" w:color="auto"/>
            <w:left w:val="none" w:sz="0" w:space="0" w:color="auto"/>
            <w:bottom w:val="none" w:sz="0" w:space="0" w:color="auto"/>
            <w:right w:val="none" w:sz="0" w:space="0" w:color="auto"/>
          </w:divBdr>
        </w:div>
        <w:div w:id="853694229">
          <w:marLeft w:val="640"/>
          <w:marRight w:val="0"/>
          <w:marTop w:val="0"/>
          <w:marBottom w:val="0"/>
          <w:divBdr>
            <w:top w:val="none" w:sz="0" w:space="0" w:color="auto"/>
            <w:left w:val="none" w:sz="0" w:space="0" w:color="auto"/>
            <w:bottom w:val="none" w:sz="0" w:space="0" w:color="auto"/>
            <w:right w:val="none" w:sz="0" w:space="0" w:color="auto"/>
          </w:divBdr>
        </w:div>
        <w:div w:id="855576979">
          <w:marLeft w:val="640"/>
          <w:marRight w:val="0"/>
          <w:marTop w:val="0"/>
          <w:marBottom w:val="0"/>
          <w:divBdr>
            <w:top w:val="none" w:sz="0" w:space="0" w:color="auto"/>
            <w:left w:val="none" w:sz="0" w:space="0" w:color="auto"/>
            <w:bottom w:val="none" w:sz="0" w:space="0" w:color="auto"/>
            <w:right w:val="none" w:sz="0" w:space="0" w:color="auto"/>
          </w:divBdr>
        </w:div>
        <w:div w:id="856389336">
          <w:marLeft w:val="640"/>
          <w:marRight w:val="0"/>
          <w:marTop w:val="0"/>
          <w:marBottom w:val="0"/>
          <w:divBdr>
            <w:top w:val="none" w:sz="0" w:space="0" w:color="auto"/>
            <w:left w:val="none" w:sz="0" w:space="0" w:color="auto"/>
            <w:bottom w:val="none" w:sz="0" w:space="0" w:color="auto"/>
            <w:right w:val="none" w:sz="0" w:space="0" w:color="auto"/>
          </w:divBdr>
        </w:div>
        <w:div w:id="880240968">
          <w:marLeft w:val="640"/>
          <w:marRight w:val="0"/>
          <w:marTop w:val="0"/>
          <w:marBottom w:val="0"/>
          <w:divBdr>
            <w:top w:val="none" w:sz="0" w:space="0" w:color="auto"/>
            <w:left w:val="none" w:sz="0" w:space="0" w:color="auto"/>
            <w:bottom w:val="none" w:sz="0" w:space="0" w:color="auto"/>
            <w:right w:val="none" w:sz="0" w:space="0" w:color="auto"/>
          </w:divBdr>
        </w:div>
        <w:div w:id="905914183">
          <w:marLeft w:val="640"/>
          <w:marRight w:val="0"/>
          <w:marTop w:val="0"/>
          <w:marBottom w:val="0"/>
          <w:divBdr>
            <w:top w:val="none" w:sz="0" w:space="0" w:color="auto"/>
            <w:left w:val="none" w:sz="0" w:space="0" w:color="auto"/>
            <w:bottom w:val="none" w:sz="0" w:space="0" w:color="auto"/>
            <w:right w:val="none" w:sz="0" w:space="0" w:color="auto"/>
          </w:divBdr>
        </w:div>
        <w:div w:id="928343277">
          <w:marLeft w:val="640"/>
          <w:marRight w:val="0"/>
          <w:marTop w:val="0"/>
          <w:marBottom w:val="0"/>
          <w:divBdr>
            <w:top w:val="none" w:sz="0" w:space="0" w:color="auto"/>
            <w:left w:val="none" w:sz="0" w:space="0" w:color="auto"/>
            <w:bottom w:val="none" w:sz="0" w:space="0" w:color="auto"/>
            <w:right w:val="none" w:sz="0" w:space="0" w:color="auto"/>
          </w:divBdr>
        </w:div>
        <w:div w:id="959578453">
          <w:marLeft w:val="640"/>
          <w:marRight w:val="0"/>
          <w:marTop w:val="0"/>
          <w:marBottom w:val="0"/>
          <w:divBdr>
            <w:top w:val="none" w:sz="0" w:space="0" w:color="auto"/>
            <w:left w:val="none" w:sz="0" w:space="0" w:color="auto"/>
            <w:bottom w:val="none" w:sz="0" w:space="0" w:color="auto"/>
            <w:right w:val="none" w:sz="0" w:space="0" w:color="auto"/>
          </w:divBdr>
        </w:div>
        <w:div w:id="967323769">
          <w:marLeft w:val="640"/>
          <w:marRight w:val="0"/>
          <w:marTop w:val="0"/>
          <w:marBottom w:val="0"/>
          <w:divBdr>
            <w:top w:val="none" w:sz="0" w:space="0" w:color="auto"/>
            <w:left w:val="none" w:sz="0" w:space="0" w:color="auto"/>
            <w:bottom w:val="none" w:sz="0" w:space="0" w:color="auto"/>
            <w:right w:val="none" w:sz="0" w:space="0" w:color="auto"/>
          </w:divBdr>
        </w:div>
        <w:div w:id="974335172">
          <w:marLeft w:val="640"/>
          <w:marRight w:val="0"/>
          <w:marTop w:val="0"/>
          <w:marBottom w:val="0"/>
          <w:divBdr>
            <w:top w:val="none" w:sz="0" w:space="0" w:color="auto"/>
            <w:left w:val="none" w:sz="0" w:space="0" w:color="auto"/>
            <w:bottom w:val="none" w:sz="0" w:space="0" w:color="auto"/>
            <w:right w:val="none" w:sz="0" w:space="0" w:color="auto"/>
          </w:divBdr>
        </w:div>
        <w:div w:id="982276960">
          <w:marLeft w:val="640"/>
          <w:marRight w:val="0"/>
          <w:marTop w:val="0"/>
          <w:marBottom w:val="0"/>
          <w:divBdr>
            <w:top w:val="none" w:sz="0" w:space="0" w:color="auto"/>
            <w:left w:val="none" w:sz="0" w:space="0" w:color="auto"/>
            <w:bottom w:val="none" w:sz="0" w:space="0" w:color="auto"/>
            <w:right w:val="none" w:sz="0" w:space="0" w:color="auto"/>
          </w:divBdr>
        </w:div>
        <w:div w:id="1007097069">
          <w:marLeft w:val="640"/>
          <w:marRight w:val="0"/>
          <w:marTop w:val="0"/>
          <w:marBottom w:val="0"/>
          <w:divBdr>
            <w:top w:val="none" w:sz="0" w:space="0" w:color="auto"/>
            <w:left w:val="none" w:sz="0" w:space="0" w:color="auto"/>
            <w:bottom w:val="none" w:sz="0" w:space="0" w:color="auto"/>
            <w:right w:val="none" w:sz="0" w:space="0" w:color="auto"/>
          </w:divBdr>
        </w:div>
        <w:div w:id="1033069803">
          <w:marLeft w:val="640"/>
          <w:marRight w:val="0"/>
          <w:marTop w:val="0"/>
          <w:marBottom w:val="0"/>
          <w:divBdr>
            <w:top w:val="none" w:sz="0" w:space="0" w:color="auto"/>
            <w:left w:val="none" w:sz="0" w:space="0" w:color="auto"/>
            <w:bottom w:val="none" w:sz="0" w:space="0" w:color="auto"/>
            <w:right w:val="none" w:sz="0" w:space="0" w:color="auto"/>
          </w:divBdr>
        </w:div>
        <w:div w:id="1036009589">
          <w:marLeft w:val="640"/>
          <w:marRight w:val="0"/>
          <w:marTop w:val="0"/>
          <w:marBottom w:val="0"/>
          <w:divBdr>
            <w:top w:val="none" w:sz="0" w:space="0" w:color="auto"/>
            <w:left w:val="none" w:sz="0" w:space="0" w:color="auto"/>
            <w:bottom w:val="none" w:sz="0" w:space="0" w:color="auto"/>
            <w:right w:val="none" w:sz="0" w:space="0" w:color="auto"/>
          </w:divBdr>
        </w:div>
        <w:div w:id="1062871117">
          <w:marLeft w:val="640"/>
          <w:marRight w:val="0"/>
          <w:marTop w:val="0"/>
          <w:marBottom w:val="0"/>
          <w:divBdr>
            <w:top w:val="none" w:sz="0" w:space="0" w:color="auto"/>
            <w:left w:val="none" w:sz="0" w:space="0" w:color="auto"/>
            <w:bottom w:val="none" w:sz="0" w:space="0" w:color="auto"/>
            <w:right w:val="none" w:sz="0" w:space="0" w:color="auto"/>
          </w:divBdr>
        </w:div>
        <w:div w:id="1063260386">
          <w:marLeft w:val="640"/>
          <w:marRight w:val="0"/>
          <w:marTop w:val="0"/>
          <w:marBottom w:val="0"/>
          <w:divBdr>
            <w:top w:val="none" w:sz="0" w:space="0" w:color="auto"/>
            <w:left w:val="none" w:sz="0" w:space="0" w:color="auto"/>
            <w:bottom w:val="none" w:sz="0" w:space="0" w:color="auto"/>
            <w:right w:val="none" w:sz="0" w:space="0" w:color="auto"/>
          </w:divBdr>
        </w:div>
        <w:div w:id="1066151091">
          <w:marLeft w:val="640"/>
          <w:marRight w:val="0"/>
          <w:marTop w:val="0"/>
          <w:marBottom w:val="0"/>
          <w:divBdr>
            <w:top w:val="none" w:sz="0" w:space="0" w:color="auto"/>
            <w:left w:val="none" w:sz="0" w:space="0" w:color="auto"/>
            <w:bottom w:val="none" w:sz="0" w:space="0" w:color="auto"/>
            <w:right w:val="none" w:sz="0" w:space="0" w:color="auto"/>
          </w:divBdr>
        </w:div>
        <w:div w:id="1069034220">
          <w:marLeft w:val="640"/>
          <w:marRight w:val="0"/>
          <w:marTop w:val="0"/>
          <w:marBottom w:val="0"/>
          <w:divBdr>
            <w:top w:val="none" w:sz="0" w:space="0" w:color="auto"/>
            <w:left w:val="none" w:sz="0" w:space="0" w:color="auto"/>
            <w:bottom w:val="none" w:sz="0" w:space="0" w:color="auto"/>
            <w:right w:val="none" w:sz="0" w:space="0" w:color="auto"/>
          </w:divBdr>
        </w:div>
        <w:div w:id="1112242846">
          <w:marLeft w:val="640"/>
          <w:marRight w:val="0"/>
          <w:marTop w:val="0"/>
          <w:marBottom w:val="0"/>
          <w:divBdr>
            <w:top w:val="none" w:sz="0" w:space="0" w:color="auto"/>
            <w:left w:val="none" w:sz="0" w:space="0" w:color="auto"/>
            <w:bottom w:val="none" w:sz="0" w:space="0" w:color="auto"/>
            <w:right w:val="none" w:sz="0" w:space="0" w:color="auto"/>
          </w:divBdr>
        </w:div>
        <w:div w:id="1120493672">
          <w:marLeft w:val="640"/>
          <w:marRight w:val="0"/>
          <w:marTop w:val="0"/>
          <w:marBottom w:val="0"/>
          <w:divBdr>
            <w:top w:val="none" w:sz="0" w:space="0" w:color="auto"/>
            <w:left w:val="none" w:sz="0" w:space="0" w:color="auto"/>
            <w:bottom w:val="none" w:sz="0" w:space="0" w:color="auto"/>
            <w:right w:val="none" w:sz="0" w:space="0" w:color="auto"/>
          </w:divBdr>
        </w:div>
        <w:div w:id="1122261505">
          <w:marLeft w:val="640"/>
          <w:marRight w:val="0"/>
          <w:marTop w:val="0"/>
          <w:marBottom w:val="0"/>
          <w:divBdr>
            <w:top w:val="none" w:sz="0" w:space="0" w:color="auto"/>
            <w:left w:val="none" w:sz="0" w:space="0" w:color="auto"/>
            <w:bottom w:val="none" w:sz="0" w:space="0" w:color="auto"/>
            <w:right w:val="none" w:sz="0" w:space="0" w:color="auto"/>
          </w:divBdr>
        </w:div>
        <w:div w:id="1139878093">
          <w:marLeft w:val="640"/>
          <w:marRight w:val="0"/>
          <w:marTop w:val="0"/>
          <w:marBottom w:val="0"/>
          <w:divBdr>
            <w:top w:val="none" w:sz="0" w:space="0" w:color="auto"/>
            <w:left w:val="none" w:sz="0" w:space="0" w:color="auto"/>
            <w:bottom w:val="none" w:sz="0" w:space="0" w:color="auto"/>
            <w:right w:val="none" w:sz="0" w:space="0" w:color="auto"/>
          </w:divBdr>
        </w:div>
        <w:div w:id="1143543216">
          <w:marLeft w:val="640"/>
          <w:marRight w:val="0"/>
          <w:marTop w:val="0"/>
          <w:marBottom w:val="0"/>
          <w:divBdr>
            <w:top w:val="none" w:sz="0" w:space="0" w:color="auto"/>
            <w:left w:val="none" w:sz="0" w:space="0" w:color="auto"/>
            <w:bottom w:val="none" w:sz="0" w:space="0" w:color="auto"/>
            <w:right w:val="none" w:sz="0" w:space="0" w:color="auto"/>
          </w:divBdr>
        </w:div>
        <w:div w:id="1152018799">
          <w:marLeft w:val="640"/>
          <w:marRight w:val="0"/>
          <w:marTop w:val="0"/>
          <w:marBottom w:val="0"/>
          <w:divBdr>
            <w:top w:val="none" w:sz="0" w:space="0" w:color="auto"/>
            <w:left w:val="none" w:sz="0" w:space="0" w:color="auto"/>
            <w:bottom w:val="none" w:sz="0" w:space="0" w:color="auto"/>
            <w:right w:val="none" w:sz="0" w:space="0" w:color="auto"/>
          </w:divBdr>
        </w:div>
        <w:div w:id="1159733789">
          <w:marLeft w:val="640"/>
          <w:marRight w:val="0"/>
          <w:marTop w:val="0"/>
          <w:marBottom w:val="0"/>
          <w:divBdr>
            <w:top w:val="none" w:sz="0" w:space="0" w:color="auto"/>
            <w:left w:val="none" w:sz="0" w:space="0" w:color="auto"/>
            <w:bottom w:val="none" w:sz="0" w:space="0" w:color="auto"/>
            <w:right w:val="none" w:sz="0" w:space="0" w:color="auto"/>
          </w:divBdr>
        </w:div>
        <w:div w:id="1162312437">
          <w:marLeft w:val="640"/>
          <w:marRight w:val="0"/>
          <w:marTop w:val="0"/>
          <w:marBottom w:val="0"/>
          <w:divBdr>
            <w:top w:val="none" w:sz="0" w:space="0" w:color="auto"/>
            <w:left w:val="none" w:sz="0" w:space="0" w:color="auto"/>
            <w:bottom w:val="none" w:sz="0" w:space="0" w:color="auto"/>
            <w:right w:val="none" w:sz="0" w:space="0" w:color="auto"/>
          </w:divBdr>
        </w:div>
        <w:div w:id="1171750137">
          <w:marLeft w:val="640"/>
          <w:marRight w:val="0"/>
          <w:marTop w:val="0"/>
          <w:marBottom w:val="0"/>
          <w:divBdr>
            <w:top w:val="none" w:sz="0" w:space="0" w:color="auto"/>
            <w:left w:val="none" w:sz="0" w:space="0" w:color="auto"/>
            <w:bottom w:val="none" w:sz="0" w:space="0" w:color="auto"/>
            <w:right w:val="none" w:sz="0" w:space="0" w:color="auto"/>
          </w:divBdr>
        </w:div>
        <w:div w:id="1188833888">
          <w:marLeft w:val="640"/>
          <w:marRight w:val="0"/>
          <w:marTop w:val="0"/>
          <w:marBottom w:val="0"/>
          <w:divBdr>
            <w:top w:val="none" w:sz="0" w:space="0" w:color="auto"/>
            <w:left w:val="none" w:sz="0" w:space="0" w:color="auto"/>
            <w:bottom w:val="none" w:sz="0" w:space="0" w:color="auto"/>
            <w:right w:val="none" w:sz="0" w:space="0" w:color="auto"/>
          </w:divBdr>
        </w:div>
        <w:div w:id="1201361294">
          <w:marLeft w:val="640"/>
          <w:marRight w:val="0"/>
          <w:marTop w:val="0"/>
          <w:marBottom w:val="0"/>
          <w:divBdr>
            <w:top w:val="none" w:sz="0" w:space="0" w:color="auto"/>
            <w:left w:val="none" w:sz="0" w:space="0" w:color="auto"/>
            <w:bottom w:val="none" w:sz="0" w:space="0" w:color="auto"/>
            <w:right w:val="none" w:sz="0" w:space="0" w:color="auto"/>
          </w:divBdr>
        </w:div>
        <w:div w:id="1202592533">
          <w:marLeft w:val="640"/>
          <w:marRight w:val="0"/>
          <w:marTop w:val="0"/>
          <w:marBottom w:val="0"/>
          <w:divBdr>
            <w:top w:val="none" w:sz="0" w:space="0" w:color="auto"/>
            <w:left w:val="none" w:sz="0" w:space="0" w:color="auto"/>
            <w:bottom w:val="none" w:sz="0" w:space="0" w:color="auto"/>
            <w:right w:val="none" w:sz="0" w:space="0" w:color="auto"/>
          </w:divBdr>
        </w:div>
        <w:div w:id="1203590008">
          <w:marLeft w:val="640"/>
          <w:marRight w:val="0"/>
          <w:marTop w:val="0"/>
          <w:marBottom w:val="0"/>
          <w:divBdr>
            <w:top w:val="none" w:sz="0" w:space="0" w:color="auto"/>
            <w:left w:val="none" w:sz="0" w:space="0" w:color="auto"/>
            <w:bottom w:val="none" w:sz="0" w:space="0" w:color="auto"/>
            <w:right w:val="none" w:sz="0" w:space="0" w:color="auto"/>
          </w:divBdr>
        </w:div>
        <w:div w:id="1210647206">
          <w:marLeft w:val="640"/>
          <w:marRight w:val="0"/>
          <w:marTop w:val="0"/>
          <w:marBottom w:val="0"/>
          <w:divBdr>
            <w:top w:val="none" w:sz="0" w:space="0" w:color="auto"/>
            <w:left w:val="none" w:sz="0" w:space="0" w:color="auto"/>
            <w:bottom w:val="none" w:sz="0" w:space="0" w:color="auto"/>
            <w:right w:val="none" w:sz="0" w:space="0" w:color="auto"/>
          </w:divBdr>
        </w:div>
        <w:div w:id="1216938521">
          <w:marLeft w:val="640"/>
          <w:marRight w:val="0"/>
          <w:marTop w:val="0"/>
          <w:marBottom w:val="0"/>
          <w:divBdr>
            <w:top w:val="none" w:sz="0" w:space="0" w:color="auto"/>
            <w:left w:val="none" w:sz="0" w:space="0" w:color="auto"/>
            <w:bottom w:val="none" w:sz="0" w:space="0" w:color="auto"/>
            <w:right w:val="none" w:sz="0" w:space="0" w:color="auto"/>
          </w:divBdr>
        </w:div>
        <w:div w:id="1220357918">
          <w:marLeft w:val="640"/>
          <w:marRight w:val="0"/>
          <w:marTop w:val="0"/>
          <w:marBottom w:val="0"/>
          <w:divBdr>
            <w:top w:val="none" w:sz="0" w:space="0" w:color="auto"/>
            <w:left w:val="none" w:sz="0" w:space="0" w:color="auto"/>
            <w:bottom w:val="none" w:sz="0" w:space="0" w:color="auto"/>
            <w:right w:val="none" w:sz="0" w:space="0" w:color="auto"/>
          </w:divBdr>
        </w:div>
        <w:div w:id="1227912691">
          <w:marLeft w:val="640"/>
          <w:marRight w:val="0"/>
          <w:marTop w:val="0"/>
          <w:marBottom w:val="0"/>
          <w:divBdr>
            <w:top w:val="none" w:sz="0" w:space="0" w:color="auto"/>
            <w:left w:val="none" w:sz="0" w:space="0" w:color="auto"/>
            <w:bottom w:val="none" w:sz="0" w:space="0" w:color="auto"/>
            <w:right w:val="none" w:sz="0" w:space="0" w:color="auto"/>
          </w:divBdr>
        </w:div>
        <w:div w:id="1263563809">
          <w:marLeft w:val="640"/>
          <w:marRight w:val="0"/>
          <w:marTop w:val="0"/>
          <w:marBottom w:val="0"/>
          <w:divBdr>
            <w:top w:val="none" w:sz="0" w:space="0" w:color="auto"/>
            <w:left w:val="none" w:sz="0" w:space="0" w:color="auto"/>
            <w:bottom w:val="none" w:sz="0" w:space="0" w:color="auto"/>
            <w:right w:val="none" w:sz="0" w:space="0" w:color="auto"/>
          </w:divBdr>
        </w:div>
        <w:div w:id="1274627777">
          <w:marLeft w:val="640"/>
          <w:marRight w:val="0"/>
          <w:marTop w:val="0"/>
          <w:marBottom w:val="0"/>
          <w:divBdr>
            <w:top w:val="none" w:sz="0" w:space="0" w:color="auto"/>
            <w:left w:val="none" w:sz="0" w:space="0" w:color="auto"/>
            <w:bottom w:val="none" w:sz="0" w:space="0" w:color="auto"/>
            <w:right w:val="none" w:sz="0" w:space="0" w:color="auto"/>
          </w:divBdr>
        </w:div>
        <w:div w:id="1277525397">
          <w:marLeft w:val="640"/>
          <w:marRight w:val="0"/>
          <w:marTop w:val="0"/>
          <w:marBottom w:val="0"/>
          <w:divBdr>
            <w:top w:val="none" w:sz="0" w:space="0" w:color="auto"/>
            <w:left w:val="none" w:sz="0" w:space="0" w:color="auto"/>
            <w:bottom w:val="none" w:sz="0" w:space="0" w:color="auto"/>
            <w:right w:val="none" w:sz="0" w:space="0" w:color="auto"/>
          </w:divBdr>
        </w:div>
        <w:div w:id="1284339280">
          <w:marLeft w:val="640"/>
          <w:marRight w:val="0"/>
          <w:marTop w:val="0"/>
          <w:marBottom w:val="0"/>
          <w:divBdr>
            <w:top w:val="none" w:sz="0" w:space="0" w:color="auto"/>
            <w:left w:val="none" w:sz="0" w:space="0" w:color="auto"/>
            <w:bottom w:val="none" w:sz="0" w:space="0" w:color="auto"/>
            <w:right w:val="none" w:sz="0" w:space="0" w:color="auto"/>
          </w:divBdr>
        </w:div>
        <w:div w:id="1316568232">
          <w:marLeft w:val="640"/>
          <w:marRight w:val="0"/>
          <w:marTop w:val="0"/>
          <w:marBottom w:val="0"/>
          <w:divBdr>
            <w:top w:val="none" w:sz="0" w:space="0" w:color="auto"/>
            <w:left w:val="none" w:sz="0" w:space="0" w:color="auto"/>
            <w:bottom w:val="none" w:sz="0" w:space="0" w:color="auto"/>
            <w:right w:val="none" w:sz="0" w:space="0" w:color="auto"/>
          </w:divBdr>
        </w:div>
        <w:div w:id="1321229924">
          <w:marLeft w:val="640"/>
          <w:marRight w:val="0"/>
          <w:marTop w:val="0"/>
          <w:marBottom w:val="0"/>
          <w:divBdr>
            <w:top w:val="none" w:sz="0" w:space="0" w:color="auto"/>
            <w:left w:val="none" w:sz="0" w:space="0" w:color="auto"/>
            <w:bottom w:val="none" w:sz="0" w:space="0" w:color="auto"/>
            <w:right w:val="none" w:sz="0" w:space="0" w:color="auto"/>
          </w:divBdr>
        </w:div>
        <w:div w:id="1338849809">
          <w:marLeft w:val="640"/>
          <w:marRight w:val="0"/>
          <w:marTop w:val="0"/>
          <w:marBottom w:val="0"/>
          <w:divBdr>
            <w:top w:val="none" w:sz="0" w:space="0" w:color="auto"/>
            <w:left w:val="none" w:sz="0" w:space="0" w:color="auto"/>
            <w:bottom w:val="none" w:sz="0" w:space="0" w:color="auto"/>
            <w:right w:val="none" w:sz="0" w:space="0" w:color="auto"/>
          </w:divBdr>
        </w:div>
        <w:div w:id="1368603969">
          <w:marLeft w:val="640"/>
          <w:marRight w:val="0"/>
          <w:marTop w:val="0"/>
          <w:marBottom w:val="0"/>
          <w:divBdr>
            <w:top w:val="none" w:sz="0" w:space="0" w:color="auto"/>
            <w:left w:val="none" w:sz="0" w:space="0" w:color="auto"/>
            <w:bottom w:val="none" w:sz="0" w:space="0" w:color="auto"/>
            <w:right w:val="none" w:sz="0" w:space="0" w:color="auto"/>
          </w:divBdr>
        </w:div>
        <w:div w:id="1370374629">
          <w:marLeft w:val="640"/>
          <w:marRight w:val="0"/>
          <w:marTop w:val="0"/>
          <w:marBottom w:val="0"/>
          <w:divBdr>
            <w:top w:val="none" w:sz="0" w:space="0" w:color="auto"/>
            <w:left w:val="none" w:sz="0" w:space="0" w:color="auto"/>
            <w:bottom w:val="none" w:sz="0" w:space="0" w:color="auto"/>
            <w:right w:val="none" w:sz="0" w:space="0" w:color="auto"/>
          </w:divBdr>
        </w:div>
        <w:div w:id="1380204424">
          <w:marLeft w:val="640"/>
          <w:marRight w:val="0"/>
          <w:marTop w:val="0"/>
          <w:marBottom w:val="0"/>
          <w:divBdr>
            <w:top w:val="none" w:sz="0" w:space="0" w:color="auto"/>
            <w:left w:val="none" w:sz="0" w:space="0" w:color="auto"/>
            <w:bottom w:val="none" w:sz="0" w:space="0" w:color="auto"/>
            <w:right w:val="none" w:sz="0" w:space="0" w:color="auto"/>
          </w:divBdr>
        </w:div>
        <w:div w:id="1385983527">
          <w:marLeft w:val="640"/>
          <w:marRight w:val="0"/>
          <w:marTop w:val="0"/>
          <w:marBottom w:val="0"/>
          <w:divBdr>
            <w:top w:val="none" w:sz="0" w:space="0" w:color="auto"/>
            <w:left w:val="none" w:sz="0" w:space="0" w:color="auto"/>
            <w:bottom w:val="none" w:sz="0" w:space="0" w:color="auto"/>
            <w:right w:val="none" w:sz="0" w:space="0" w:color="auto"/>
          </w:divBdr>
        </w:div>
        <w:div w:id="1392734822">
          <w:marLeft w:val="640"/>
          <w:marRight w:val="0"/>
          <w:marTop w:val="0"/>
          <w:marBottom w:val="0"/>
          <w:divBdr>
            <w:top w:val="none" w:sz="0" w:space="0" w:color="auto"/>
            <w:left w:val="none" w:sz="0" w:space="0" w:color="auto"/>
            <w:bottom w:val="none" w:sz="0" w:space="0" w:color="auto"/>
            <w:right w:val="none" w:sz="0" w:space="0" w:color="auto"/>
          </w:divBdr>
        </w:div>
        <w:div w:id="1397438044">
          <w:marLeft w:val="640"/>
          <w:marRight w:val="0"/>
          <w:marTop w:val="0"/>
          <w:marBottom w:val="0"/>
          <w:divBdr>
            <w:top w:val="none" w:sz="0" w:space="0" w:color="auto"/>
            <w:left w:val="none" w:sz="0" w:space="0" w:color="auto"/>
            <w:bottom w:val="none" w:sz="0" w:space="0" w:color="auto"/>
            <w:right w:val="none" w:sz="0" w:space="0" w:color="auto"/>
          </w:divBdr>
        </w:div>
        <w:div w:id="1400982708">
          <w:marLeft w:val="640"/>
          <w:marRight w:val="0"/>
          <w:marTop w:val="0"/>
          <w:marBottom w:val="0"/>
          <w:divBdr>
            <w:top w:val="none" w:sz="0" w:space="0" w:color="auto"/>
            <w:left w:val="none" w:sz="0" w:space="0" w:color="auto"/>
            <w:bottom w:val="none" w:sz="0" w:space="0" w:color="auto"/>
            <w:right w:val="none" w:sz="0" w:space="0" w:color="auto"/>
          </w:divBdr>
        </w:div>
        <w:div w:id="1405175710">
          <w:marLeft w:val="640"/>
          <w:marRight w:val="0"/>
          <w:marTop w:val="0"/>
          <w:marBottom w:val="0"/>
          <w:divBdr>
            <w:top w:val="none" w:sz="0" w:space="0" w:color="auto"/>
            <w:left w:val="none" w:sz="0" w:space="0" w:color="auto"/>
            <w:bottom w:val="none" w:sz="0" w:space="0" w:color="auto"/>
            <w:right w:val="none" w:sz="0" w:space="0" w:color="auto"/>
          </w:divBdr>
        </w:div>
        <w:div w:id="1405838943">
          <w:marLeft w:val="640"/>
          <w:marRight w:val="0"/>
          <w:marTop w:val="0"/>
          <w:marBottom w:val="0"/>
          <w:divBdr>
            <w:top w:val="none" w:sz="0" w:space="0" w:color="auto"/>
            <w:left w:val="none" w:sz="0" w:space="0" w:color="auto"/>
            <w:bottom w:val="none" w:sz="0" w:space="0" w:color="auto"/>
            <w:right w:val="none" w:sz="0" w:space="0" w:color="auto"/>
          </w:divBdr>
        </w:div>
        <w:div w:id="1406757281">
          <w:marLeft w:val="640"/>
          <w:marRight w:val="0"/>
          <w:marTop w:val="0"/>
          <w:marBottom w:val="0"/>
          <w:divBdr>
            <w:top w:val="none" w:sz="0" w:space="0" w:color="auto"/>
            <w:left w:val="none" w:sz="0" w:space="0" w:color="auto"/>
            <w:bottom w:val="none" w:sz="0" w:space="0" w:color="auto"/>
            <w:right w:val="none" w:sz="0" w:space="0" w:color="auto"/>
          </w:divBdr>
        </w:div>
        <w:div w:id="1416702043">
          <w:marLeft w:val="640"/>
          <w:marRight w:val="0"/>
          <w:marTop w:val="0"/>
          <w:marBottom w:val="0"/>
          <w:divBdr>
            <w:top w:val="none" w:sz="0" w:space="0" w:color="auto"/>
            <w:left w:val="none" w:sz="0" w:space="0" w:color="auto"/>
            <w:bottom w:val="none" w:sz="0" w:space="0" w:color="auto"/>
            <w:right w:val="none" w:sz="0" w:space="0" w:color="auto"/>
          </w:divBdr>
        </w:div>
        <w:div w:id="1419254195">
          <w:marLeft w:val="640"/>
          <w:marRight w:val="0"/>
          <w:marTop w:val="0"/>
          <w:marBottom w:val="0"/>
          <w:divBdr>
            <w:top w:val="none" w:sz="0" w:space="0" w:color="auto"/>
            <w:left w:val="none" w:sz="0" w:space="0" w:color="auto"/>
            <w:bottom w:val="none" w:sz="0" w:space="0" w:color="auto"/>
            <w:right w:val="none" w:sz="0" w:space="0" w:color="auto"/>
          </w:divBdr>
        </w:div>
        <w:div w:id="1441949117">
          <w:marLeft w:val="640"/>
          <w:marRight w:val="0"/>
          <w:marTop w:val="0"/>
          <w:marBottom w:val="0"/>
          <w:divBdr>
            <w:top w:val="none" w:sz="0" w:space="0" w:color="auto"/>
            <w:left w:val="none" w:sz="0" w:space="0" w:color="auto"/>
            <w:bottom w:val="none" w:sz="0" w:space="0" w:color="auto"/>
            <w:right w:val="none" w:sz="0" w:space="0" w:color="auto"/>
          </w:divBdr>
        </w:div>
        <w:div w:id="1453749929">
          <w:marLeft w:val="640"/>
          <w:marRight w:val="0"/>
          <w:marTop w:val="0"/>
          <w:marBottom w:val="0"/>
          <w:divBdr>
            <w:top w:val="none" w:sz="0" w:space="0" w:color="auto"/>
            <w:left w:val="none" w:sz="0" w:space="0" w:color="auto"/>
            <w:bottom w:val="none" w:sz="0" w:space="0" w:color="auto"/>
            <w:right w:val="none" w:sz="0" w:space="0" w:color="auto"/>
          </w:divBdr>
        </w:div>
        <w:div w:id="1483959798">
          <w:marLeft w:val="640"/>
          <w:marRight w:val="0"/>
          <w:marTop w:val="0"/>
          <w:marBottom w:val="0"/>
          <w:divBdr>
            <w:top w:val="none" w:sz="0" w:space="0" w:color="auto"/>
            <w:left w:val="none" w:sz="0" w:space="0" w:color="auto"/>
            <w:bottom w:val="none" w:sz="0" w:space="0" w:color="auto"/>
            <w:right w:val="none" w:sz="0" w:space="0" w:color="auto"/>
          </w:divBdr>
        </w:div>
        <w:div w:id="1507403515">
          <w:marLeft w:val="640"/>
          <w:marRight w:val="0"/>
          <w:marTop w:val="0"/>
          <w:marBottom w:val="0"/>
          <w:divBdr>
            <w:top w:val="none" w:sz="0" w:space="0" w:color="auto"/>
            <w:left w:val="none" w:sz="0" w:space="0" w:color="auto"/>
            <w:bottom w:val="none" w:sz="0" w:space="0" w:color="auto"/>
            <w:right w:val="none" w:sz="0" w:space="0" w:color="auto"/>
          </w:divBdr>
        </w:div>
        <w:div w:id="1543395947">
          <w:marLeft w:val="640"/>
          <w:marRight w:val="0"/>
          <w:marTop w:val="0"/>
          <w:marBottom w:val="0"/>
          <w:divBdr>
            <w:top w:val="none" w:sz="0" w:space="0" w:color="auto"/>
            <w:left w:val="none" w:sz="0" w:space="0" w:color="auto"/>
            <w:bottom w:val="none" w:sz="0" w:space="0" w:color="auto"/>
            <w:right w:val="none" w:sz="0" w:space="0" w:color="auto"/>
          </w:divBdr>
        </w:div>
        <w:div w:id="1546402485">
          <w:marLeft w:val="640"/>
          <w:marRight w:val="0"/>
          <w:marTop w:val="0"/>
          <w:marBottom w:val="0"/>
          <w:divBdr>
            <w:top w:val="none" w:sz="0" w:space="0" w:color="auto"/>
            <w:left w:val="none" w:sz="0" w:space="0" w:color="auto"/>
            <w:bottom w:val="none" w:sz="0" w:space="0" w:color="auto"/>
            <w:right w:val="none" w:sz="0" w:space="0" w:color="auto"/>
          </w:divBdr>
        </w:div>
        <w:div w:id="1546915389">
          <w:marLeft w:val="640"/>
          <w:marRight w:val="0"/>
          <w:marTop w:val="0"/>
          <w:marBottom w:val="0"/>
          <w:divBdr>
            <w:top w:val="none" w:sz="0" w:space="0" w:color="auto"/>
            <w:left w:val="none" w:sz="0" w:space="0" w:color="auto"/>
            <w:bottom w:val="none" w:sz="0" w:space="0" w:color="auto"/>
            <w:right w:val="none" w:sz="0" w:space="0" w:color="auto"/>
          </w:divBdr>
        </w:div>
        <w:div w:id="1564371655">
          <w:marLeft w:val="640"/>
          <w:marRight w:val="0"/>
          <w:marTop w:val="0"/>
          <w:marBottom w:val="0"/>
          <w:divBdr>
            <w:top w:val="none" w:sz="0" w:space="0" w:color="auto"/>
            <w:left w:val="none" w:sz="0" w:space="0" w:color="auto"/>
            <w:bottom w:val="none" w:sz="0" w:space="0" w:color="auto"/>
            <w:right w:val="none" w:sz="0" w:space="0" w:color="auto"/>
          </w:divBdr>
        </w:div>
        <w:div w:id="1567061525">
          <w:marLeft w:val="640"/>
          <w:marRight w:val="0"/>
          <w:marTop w:val="0"/>
          <w:marBottom w:val="0"/>
          <w:divBdr>
            <w:top w:val="none" w:sz="0" w:space="0" w:color="auto"/>
            <w:left w:val="none" w:sz="0" w:space="0" w:color="auto"/>
            <w:bottom w:val="none" w:sz="0" w:space="0" w:color="auto"/>
            <w:right w:val="none" w:sz="0" w:space="0" w:color="auto"/>
          </w:divBdr>
        </w:div>
        <w:div w:id="1574315272">
          <w:marLeft w:val="640"/>
          <w:marRight w:val="0"/>
          <w:marTop w:val="0"/>
          <w:marBottom w:val="0"/>
          <w:divBdr>
            <w:top w:val="none" w:sz="0" w:space="0" w:color="auto"/>
            <w:left w:val="none" w:sz="0" w:space="0" w:color="auto"/>
            <w:bottom w:val="none" w:sz="0" w:space="0" w:color="auto"/>
            <w:right w:val="none" w:sz="0" w:space="0" w:color="auto"/>
          </w:divBdr>
        </w:div>
        <w:div w:id="1581216865">
          <w:marLeft w:val="640"/>
          <w:marRight w:val="0"/>
          <w:marTop w:val="0"/>
          <w:marBottom w:val="0"/>
          <w:divBdr>
            <w:top w:val="none" w:sz="0" w:space="0" w:color="auto"/>
            <w:left w:val="none" w:sz="0" w:space="0" w:color="auto"/>
            <w:bottom w:val="none" w:sz="0" w:space="0" w:color="auto"/>
            <w:right w:val="none" w:sz="0" w:space="0" w:color="auto"/>
          </w:divBdr>
        </w:div>
        <w:div w:id="1582061833">
          <w:marLeft w:val="640"/>
          <w:marRight w:val="0"/>
          <w:marTop w:val="0"/>
          <w:marBottom w:val="0"/>
          <w:divBdr>
            <w:top w:val="none" w:sz="0" w:space="0" w:color="auto"/>
            <w:left w:val="none" w:sz="0" w:space="0" w:color="auto"/>
            <w:bottom w:val="none" w:sz="0" w:space="0" w:color="auto"/>
            <w:right w:val="none" w:sz="0" w:space="0" w:color="auto"/>
          </w:divBdr>
        </w:div>
        <w:div w:id="1582255349">
          <w:marLeft w:val="640"/>
          <w:marRight w:val="0"/>
          <w:marTop w:val="0"/>
          <w:marBottom w:val="0"/>
          <w:divBdr>
            <w:top w:val="none" w:sz="0" w:space="0" w:color="auto"/>
            <w:left w:val="none" w:sz="0" w:space="0" w:color="auto"/>
            <w:bottom w:val="none" w:sz="0" w:space="0" w:color="auto"/>
            <w:right w:val="none" w:sz="0" w:space="0" w:color="auto"/>
          </w:divBdr>
        </w:div>
        <w:div w:id="1617563659">
          <w:marLeft w:val="640"/>
          <w:marRight w:val="0"/>
          <w:marTop w:val="0"/>
          <w:marBottom w:val="0"/>
          <w:divBdr>
            <w:top w:val="none" w:sz="0" w:space="0" w:color="auto"/>
            <w:left w:val="none" w:sz="0" w:space="0" w:color="auto"/>
            <w:bottom w:val="none" w:sz="0" w:space="0" w:color="auto"/>
            <w:right w:val="none" w:sz="0" w:space="0" w:color="auto"/>
          </w:divBdr>
        </w:div>
        <w:div w:id="1655185032">
          <w:marLeft w:val="640"/>
          <w:marRight w:val="0"/>
          <w:marTop w:val="0"/>
          <w:marBottom w:val="0"/>
          <w:divBdr>
            <w:top w:val="none" w:sz="0" w:space="0" w:color="auto"/>
            <w:left w:val="none" w:sz="0" w:space="0" w:color="auto"/>
            <w:bottom w:val="none" w:sz="0" w:space="0" w:color="auto"/>
            <w:right w:val="none" w:sz="0" w:space="0" w:color="auto"/>
          </w:divBdr>
        </w:div>
        <w:div w:id="1689137665">
          <w:marLeft w:val="640"/>
          <w:marRight w:val="0"/>
          <w:marTop w:val="0"/>
          <w:marBottom w:val="0"/>
          <w:divBdr>
            <w:top w:val="none" w:sz="0" w:space="0" w:color="auto"/>
            <w:left w:val="none" w:sz="0" w:space="0" w:color="auto"/>
            <w:bottom w:val="none" w:sz="0" w:space="0" w:color="auto"/>
            <w:right w:val="none" w:sz="0" w:space="0" w:color="auto"/>
          </w:divBdr>
        </w:div>
        <w:div w:id="1707363233">
          <w:marLeft w:val="640"/>
          <w:marRight w:val="0"/>
          <w:marTop w:val="0"/>
          <w:marBottom w:val="0"/>
          <w:divBdr>
            <w:top w:val="none" w:sz="0" w:space="0" w:color="auto"/>
            <w:left w:val="none" w:sz="0" w:space="0" w:color="auto"/>
            <w:bottom w:val="none" w:sz="0" w:space="0" w:color="auto"/>
            <w:right w:val="none" w:sz="0" w:space="0" w:color="auto"/>
          </w:divBdr>
        </w:div>
        <w:div w:id="1715275193">
          <w:marLeft w:val="640"/>
          <w:marRight w:val="0"/>
          <w:marTop w:val="0"/>
          <w:marBottom w:val="0"/>
          <w:divBdr>
            <w:top w:val="none" w:sz="0" w:space="0" w:color="auto"/>
            <w:left w:val="none" w:sz="0" w:space="0" w:color="auto"/>
            <w:bottom w:val="none" w:sz="0" w:space="0" w:color="auto"/>
            <w:right w:val="none" w:sz="0" w:space="0" w:color="auto"/>
          </w:divBdr>
        </w:div>
        <w:div w:id="1745294049">
          <w:marLeft w:val="640"/>
          <w:marRight w:val="0"/>
          <w:marTop w:val="0"/>
          <w:marBottom w:val="0"/>
          <w:divBdr>
            <w:top w:val="none" w:sz="0" w:space="0" w:color="auto"/>
            <w:left w:val="none" w:sz="0" w:space="0" w:color="auto"/>
            <w:bottom w:val="none" w:sz="0" w:space="0" w:color="auto"/>
            <w:right w:val="none" w:sz="0" w:space="0" w:color="auto"/>
          </w:divBdr>
        </w:div>
        <w:div w:id="1763263500">
          <w:marLeft w:val="640"/>
          <w:marRight w:val="0"/>
          <w:marTop w:val="0"/>
          <w:marBottom w:val="0"/>
          <w:divBdr>
            <w:top w:val="none" w:sz="0" w:space="0" w:color="auto"/>
            <w:left w:val="none" w:sz="0" w:space="0" w:color="auto"/>
            <w:bottom w:val="none" w:sz="0" w:space="0" w:color="auto"/>
            <w:right w:val="none" w:sz="0" w:space="0" w:color="auto"/>
          </w:divBdr>
        </w:div>
        <w:div w:id="1764719508">
          <w:marLeft w:val="640"/>
          <w:marRight w:val="0"/>
          <w:marTop w:val="0"/>
          <w:marBottom w:val="0"/>
          <w:divBdr>
            <w:top w:val="none" w:sz="0" w:space="0" w:color="auto"/>
            <w:left w:val="none" w:sz="0" w:space="0" w:color="auto"/>
            <w:bottom w:val="none" w:sz="0" w:space="0" w:color="auto"/>
            <w:right w:val="none" w:sz="0" w:space="0" w:color="auto"/>
          </w:divBdr>
        </w:div>
        <w:div w:id="1767965357">
          <w:marLeft w:val="640"/>
          <w:marRight w:val="0"/>
          <w:marTop w:val="0"/>
          <w:marBottom w:val="0"/>
          <w:divBdr>
            <w:top w:val="none" w:sz="0" w:space="0" w:color="auto"/>
            <w:left w:val="none" w:sz="0" w:space="0" w:color="auto"/>
            <w:bottom w:val="none" w:sz="0" w:space="0" w:color="auto"/>
            <w:right w:val="none" w:sz="0" w:space="0" w:color="auto"/>
          </w:divBdr>
        </w:div>
        <w:div w:id="1790736445">
          <w:marLeft w:val="640"/>
          <w:marRight w:val="0"/>
          <w:marTop w:val="0"/>
          <w:marBottom w:val="0"/>
          <w:divBdr>
            <w:top w:val="none" w:sz="0" w:space="0" w:color="auto"/>
            <w:left w:val="none" w:sz="0" w:space="0" w:color="auto"/>
            <w:bottom w:val="none" w:sz="0" w:space="0" w:color="auto"/>
            <w:right w:val="none" w:sz="0" w:space="0" w:color="auto"/>
          </w:divBdr>
        </w:div>
        <w:div w:id="1807628666">
          <w:marLeft w:val="640"/>
          <w:marRight w:val="0"/>
          <w:marTop w:val="0"/>
          <w:marBottom w:val="0"/>
          <w:divBdr>
            <w:top w:val="none" w:sz="0" w:space="0" w:color="auto"/>
            <w:left w:val="none" w:sz="0" w:space="0" w:color="auto"/>
            <w:bottom w:val="none" w:sz="0" w:space="0" w:color="auto"/>
            <w:right w:val="none" w:sz="0" w:space="0" w:color="auto"/>
          </w:divBdr>
        </w:div>
        <w:div w:id="1817798630">
          <w:marLeft w:val="640"/>
          <w:marRight w:val="0"/>
          <w:marTop w:val="0"/>
          <w:marBottom w:val="0"/>
          <w:divBdr>
            <w:top w:val="none" w:sz="0" w:space="0" w:color="auto"/>
            <w:left w:val="none" w:sz="0" w:space="0" w:color="auto"/>
            <w:bottom w:val="none" w:sz="0" w:space="0" w:color="auto"/>
            <w:right w:val="none" w:sz="0" w:space="0" w:color="auto"/>
          </w:divBdr>
        </w:div>
        <w:div w:id="1819688883">
          <w:marLeft w:val="640"/>
          <w:marRight w:val="0"/>
          <w:marTop w:val="0"/>
          <w:marBottom w:val="0"/>
          <w:divBdr>
            <w:top w:val="none" w:sz="0" w:space="0" w:color="auto"/>
            <w:left w:val="none" w:sz="0" w:space="0" w:color="auto"/>
            <w:bottom w:val="none" w:sz="0" w:space="0" w:color="auto"/>
            <w:right w:val="none" w:sz="0" w:space="0" w:color="auto"/>
          </w:divBdr>
        </w:div>
        <w:div w:id="1822237171">
          <w:marLeft w:val="640"/>
          <w:marRight w:val="0"/>
          <w:marTop w:val="0"/>
          <w:marBottom w:val="0"/>
          <w:divBdr>
            <w:top w:val="none" w:sz="0" w:space="0" w:color="auto"/>
            <w:left w:val="none" w:sz="0" w:space="0" w:color="auto"/>
            <w:bottom w:val="none" w:sz="0" w:space="0" w:color="auto"/>
            <w:right w:val="none" w:sz="0" w:space="0" w:color="auto"/>
          </w:divBdr>
        </w:div>
        <w:div w:id="1844516924">
          <w:marLeft w:val="640"/>
          <w:marRight w:val="0"/>
          <w:marTop w:val="0"/>
          <w:marBottom w:val="0"/>
          <w:divBdr>
            <w:top w:val="none" w:sz="0" w:space="0" w:color="auto"/>
            <w:left w:val="none" w:sz="0" w:space="0" w:color="auto"/>
            <w:bottom w:val="none" w:sz="0" w:space="0" w:color="auto"/>
            <w:right w:val="none" w:sz="0" w:space="0" w:color="auto"/>
          </w:divBdr>
        </w:div>
        <w:div w:id="1854954455">
          <w:marLeft w:val="640"/>
          <w:marRight w:val="0"/>
          <w:marTop w:val="0"/>
          <w:marBottom w:val="0"/>
          <w:divBdr>
            <w:top w:val="none" w:sz="0" w:space="0" w:color="auto"/>
            <w:left w:val="none" w:sz="0" w:space="0" w:color="auto"/>
            <w:bottom w:val="none" w:sz="0" w:space="0" w:color="auto"/>
            <w:right w:val="none" w:sz="0" w:space="0" w:color="auto"/>
          </w:divBdr>
        </w:div>
        <w:div w:id="1869441132">
          <w:marLeft w:val="640"/>
          <w:marRight w:val="0"/>
          <w:marTop w:val="0"/>
          <w:marBottom w:val="0"/>
          <w:divBdr>
            <w:top w:val="none" w:sz="0" w:space="0" w:color="auto"/>
            <w:left w:val="none" w:sz="0" w:space="0" w:color="auto"/>
            <w:bottom w:val="none" w:sz="0" w:space="0" w:color="auto"/>
            <w:right w:val="none" w:sz="0" w:space="0" w:color="auto"/>
          </w:divBdr>
        </w:div>
        <w:div w:id="1913272272">
          <w:marLeft w:val="640"/>
          <w:marRight w:val="0"/>
          <w:marTop w:val="0"/>
          <w:marBottom w:val="0"/>
          <w:divBdr>
            <w:top w:val="none" w:sz="0" w:space="0" w:color="auto"/>
            <w:left w:val="none" w:sz="0" w:space="0" w:color="auto"/>
            <w:bottom w:val="none" w:sz="0" w:space="0" w:color="auto"/>
            <w:right w:val="none" w:sz="0" w:space="0" w:color="auto"/>
          </w:divBdr>
        </w:div>
        <w:div w:id="1916936198">
          <w:marLeft w:val="640"/>
          <w:marRight w:val="0"/>
          <w:marTop w:val="0"/>
          <w:marBottom w:val="0"/>
          <w:divBdr>
            <w:top w:val="none" w:sz="0" w:space="0" w:color="auto"/>
            <w:left w:val="none" w:sz="0" w:space="0" w:color="auto"/>
            <w:bottom w:val="none" w:sz="0" w:space="0" w:color="auto"/>
            <w:right w:val="none" w:sz="0" w:space="0" w:color="auto"/>
          </w:divBdr>
        </w:div>
        <w:div w:id="1922715830">
          <w:marLeft w:val="640"/>
          <w:marRight w:val="0"/>
          <w:marTop w:val="0"/>
          <w:marBottom w:val="0"/>
          <w:divBdr>
            <w:top w:val="none" w:sz="0" w:space="0" w:color="auto"/>
            <w:left w:val="none" w:sz="0" w:space="0" w:color="auto"/>
            <w:bottom w:val="none" w:sz="0" w:space="0" w:color="auto"/>
            <w:right w:val="none" w:sz="0" w:space="0" w:color="auto"/>
          </w:divBdr>
        </w:div>
        <w:div w:id="1928924052">
          <w:marLeft w:val="640"/>
          <w:marRight w:val="0"/>
          <w:marTop w:val="0"/>
          <w:marBottom w:val="0"/>
          <w:divBdr>
            <w:top w:val="none" w:sz="0" w:space="0" w:color="auto"/>
            <w:left w:val="none" w:sz="0" w:space="0" w:color="auto"/>
            <w:bottom w:val="none" w:sz="0" w:space="0" w:color="auto"/>
            <w:right w:val="none" w:sz="0" w:space="0" w:color="auto"/>
          </w:divBdr>
        </w:div>
        <w:div w:id="1932351017">
          <w:marLeft w:val="640"/>
          <w:marRight w:val="0"/>
          <w:marTop w:val="0"/>
          <w:marBottom w:val="0"/>
          <w:divBdr>
            <w:top w:val="none" w:sz="0" w:space="0" w:color="auto"/>
            <w:left w:val="none" w:sz="0" w:space="0" w:color="auto"/>
            <w:bottom w:val="none" w:sz="0" w:space="0" w:color="auto"/>
            <w:right w:val="none" w:sz="0" w:space="0" w:color="auto"/>
          </w:divBdr>
        </w:div>
        <w:div w:id="1947152743">
          <w:marLeft w:val="640"/>
          <w:marRight w:val="0"/>
          <w:marTop w:val="0"/>
          <w:marBottom w:val="0"/>
          <w:divBdr>
            <w:top w:val="none" w:sz="0" w:space="0" w:color="auto"/>
            <w:left w:val="none" w:sz="0" w:space="0" w:color="auto"/>
            <w:bottom w:val="none" w:sz="0" w:space="0" w:color="auto"/>
            <w:right w:val="none" w:sz="0" w:space="0" w:color="auto"/>
          </w:divBdr>
        </w:div>
        <w:div w:id="1954557081">
          <w:marLeft w:val="640"/>
          <w:marRight w:val="0"/>
          <w:marTop w:val="0"/>
          <w:marBottom w:val="0"/>
          <w:divBdr>
            <w:top w:val="none" w:sz="0" w:space="0" w:color="auto"/>
            <w:left w:val="none" w:sz="0" w:space="0" w:color="auto"/>
            <w:bottom w:val="none" w:sz="0" w:space="0" w:color="auto"/>
            <w:right w:val="none" w:sz="0" w:space="0" w:color="auto"/>
          </w:divBdr>
        </w:div>
        <w:div w:id="1986740036">
          <w:marLeft w:val="640"/>
          <w:marRight w:val="0"/>
          <w:marTop w:val="0"/>
          <w:marBottom w:val="0"/>
          <w:divBdr>
            <w:top w:val="none" w:sz="0" w:space="0" w:color="auto"/>
            <w:left w:val="none" w:sz="0" w:space="0" w:color="auto"/>
            <w:bottom w:val="none" w:sz="0" w:space="0" w:color="auto"/>
            <w:right w:val="none" w:sz="0" w:space="0" w:color="auto"/>
          </w:divBdr>
        </w:div>
        <w:div w:id="2023236221">
          <w:marLeft w:val="640"/>
          <w:marRight w:val="0"/>
          <w:marTop w:val="0"/>
          <w:marBottom w:val="0"/>
          <w:divBdr>
            <w:top w:val="none" w:sz="0" w:space="0" w:color="auto"/>
            <w:left w:val="none" w:sz="0" w:space="0" w:color="auto"/>
            <w:bottom w:val="none" w:sz="0" w:space="0" w:color="auto"/>
            <w:right w:val="none" w:sz="0" w:space="0" w:color="auto"/>
          </w:divBdr>
        </w:div>
        <w:div w:id="2031028986">
          <w:marLeft w:val="640"/>
          <w:marRight w:val="0"/>
          <w:marTop w:val="0"/>
          <w:marBottom w:val="0"/>
          <w:divBdr>
            <w:top w:val="none" w:sz="0" w:space="0" w:color="auto"/>
            <w:left w:val="none" w:sz="0" w:space="0" w:color="auto"/>
            <w:bottom w:val="none" w:sz="0" w:space="0" w:color="auto"/>
            <w:right w:val="none" w:sz="0" w:space="0" w:color="auto"/>
          </w:divBdr>
        </w:div>
        <w:div w:id="2031640282">
          <w:marLeft w:val="640"/>
          <w:marRight w:val="0"/>
          <w:marTop w:val="0"/>
          <w:marBottom w:val="0"/>
          <w:divBdr>
            <w:top w:val="none" w:sz="0" w:space="0" w:color="auto"/>
            <w:left w:val="none" w:sz="0" w:space="0" w:color="auto"/>
            <w:bottom w:val="none" w:sz="0" w:space="0" w:color="auto"/>
            <w:right w:val="none" w:sz="0" w:space="0" w:color="auto"/>
          </w:divBdr>
        </w:div>
        <w:div w:id="2054770281">
          <w:marLeft w:val="640"/>
          <w:marRight w:val="0"/>
          <w:marTop w:val="0"/>
          <w:marBottom w:val="0"/>
          <w:divBdr>
            <w:top w:val="none" w:sz="0" w:space="0" w:color="auto"/>
            <w:left w:val="none" w:sz="0" w:space="0" w:color="auto"/>
            <w:bottom w:val="none" w:sz="0" w:space="0" w:color="auto"/>
            <w:right w:val="none" w:sz="0" w:space="0" w:color="auto"/>
          </w:divBdr>
        </w:div>
        <w:div w:id="2072994688">
          <w:marLeft w:val="640"/>
          <w:marRight w:val="0"/>
          <w:marTop w:val="0"/>
          <w:marBottom w:val="0"/>
          <w:divBdr>
            <w:top w:val="none" w:sz="0" w:space="0" w:color="auto"/>
            <w:left w:val="none" w:sz="0" w:space="0" w:color="auto"/>
            <w:bottom w:val="none" w:sz="0" w:space="0" w:color="auto"/>
            <w:right w:val="none" w:sz="0" w:space="0" w:color="auto"/>
          </w:divBdr>
        </w:div>
        <w:div w:id="2076078242">
          <w:marLeft w:val="640"/>
          <w:marRight w:val="0"/>
          <w:marTop w:val="0"/>
          <w:marBottom w:val="0"/>
          <w:divBdr>
            <w:top w:val="none" w:sz="0" w:space="0" w:color="auto"/>
            <w:left w:val="none" w:sz="0" w:space="0" w:color="auto"/>
            <w:bottom w:val="none" w:sz="0" w:space="0" w:color="auto"/>
            <w:right w:val="none" w:sz="0" w:space="0" w:color="auto"/>
          </w:divBdr>
        </w:div>
        <w:div w:id="2084452617">
          <w:marLeft w:val="640"/>
          <w:marRight w:val="0"/>
          <w:marTop w:val="0"/>
          <w:marBottom w:val="0"/>
          <w:divBdr>
            <w:top w:val="none" w:sz="0" w:space="0" w:color="auto"/>
            <w:left w:val="none" w:sz="0" w:space="0" w:color="auto"/>
            <w:bottom w:val="none" w:sz="0" w:space="0" w:color="auto"/>
            <w:right w:val="none" w:sz="0" w:space="0" w:color="auto"/>
          </w:divBdr>
        </w:div>
        <w:div w:id="2092778306">
          <w:marLeft w:val="640"/>
          <w:marRight w:val="0"/>
          <w:marTop w:val="0"/>
          <w:marBottom w:val="0"/>
          <w:divBdr>
            <w:top w:val="none" w:sz="0" w:space="0" w:color="auto"/>
            <w:left w:val="none" w:sz="0" w:space="0" w:color="auto"/>
            <w:bottom w:val="none" w:sz="0" w:space="0" w:color="auto"/>
            <w:right w:val="none" w:sz="0" w:space="0" w:color="auto"/>
          </w:divBdr>
        </w:div>
        <w:div w:id="2103141454">
          <w:marLeft w:val="640"/>
          <w:marRight w:val="0"/>
          <w:marTop w:val="0"/>
          <w:marBottom w:val="0"/>
          <w:divBdr>
            <w:top w:val="none" w:sz="0" w:space="0" w:color="auto"/>
            <w:left w:val="none" w:sz="0" w:space="0" w:color="auto"/>
            <w:bottom w:val="none" w:sz="0" w:space="0" w:color="auto"/>
            <w:right w:val="none" w:sz="0" w:space="0" w:color="auto"/>
          </w:divBdr>
        </w:div>
        <w:div w:id="2131237367">
          <w:marLeft w:val="640"/>
          <w:marRight w:val="0"/>
          <w:marTop w:val="0"/>
          <w:marBottom w:val="0"/>
          <w:divBdr>
            <w:top w:val="none" w:sz="0" w:space="0" w:color="auto"/>
            <w:left w:val="none" w:sz="0" w:space="0" w:color="auto"/>
            <w:bottom w:val="none" w:sz="0" w:space="0" w:color="auto"/>
            <w:right w:val="none" w:sz="0" w:space="0" w:color="auto"/>
          </w:divBdr>
        </w:div>
        <w:div w:id="2134320601">
          <w:marLeft w:val="640"/>
          <w:marRight w:val="0"/>
          <w:marTop w:val="0"/>
          <w:marBottom w:val="0"/>
          <w:divBdr>
            <w:top w:val="none" w:sz="0" w:space="0" w:color="auto"/>
            <w:left w:val="none" w:sz="0" w:space="0" w:color="auto"/>
            <w:bottom w:val="none" w:sz="0" w:space="0" w:color="auto"/>
            <w:right w:val="none" w:sz="0" w:space="0" w:color="auto"/>
          </w:divBdr>
        </w:div>
      </w:divsChild>
    </w:div>
    <w:div w:id="1126894795">
      <w:bodyDiv w:val="1"/>
      <w:marLeft w:val="0"/>
      <w:marRight w:val="0"/>
      <w:marTop w:val="0"/>
      <w:marBottom w:val="0"/>
      <w:divBdr>
        <w:top w:val="none" w:sz="0" w:space="0" w:color="auto"/>
        <w:left w:val="none" w:sz="0" w:space="0" w:color="auto"/>
        <w:bottom w:val="none" w:sz="0" w:space="0" w:color="auto"/>
        <w:right w:val="none" w:sz="0" w:space="0" w:color="auto"/>
      </w:divBdr>
    </w:div>
    <w:div w:id="1130367697">
      <w:bodyDiv w:val="1"/>
      <w:marLeft w:val="0"/>
      <w:marRight w:val="0"/>
      <w:marTop w:val="0"/>
      <w:marBottom w:val="0"/>
      <w:divBdr>
        <w:top w:val="none" w:sz="0" w:space="0" w:color="auto"/>
        <w:left w:val="none" w:sz="0" w:space="0" w:color="auto"/>
        <w:bottom w:val="none" w:sz="0" w:space="0" w:color="auto"/>
        <w:right w:val="none" w:sz="0" w:space="0" w:color="auto"/>
      </w:divBdr>
    </w:div>
    <w:div w:id="1135027793">
      <w:bodyDiv w:val="1"/>
      <w:marLeft w:val="0"/>
      <w:marRight w:val="0"/>
      <w:marTop w:val="0"/>
      <w:marBottom w:val="0"/>
      <w:divBdr>
        <w:top w:val="none" w:sz="0" w:space="0" w:color="auto"/>
        <w:left w:val="none" w:sz="0" w:space="0" w:color="auto"/>
        <w:bottom w:val="none" w:sz="0" w:space="0" w:color="auto"/>
        <w:right w:val="none" w:sz="0" w:space="0" w:color="auto"/>
      </w:divBdr>
    </w:div>
    <w:div w:id="1137797878">
      <w:bodyDiv w:val="1"/>
      <w:marLeft w:val="0"/>
      <w:marRight w:val="0"/>
      <w:marTop w:val="0"/>
      <w:marBottom w:val="0"/>
      <w:divBdr>
        <w:top w:val="none" w:sz="0" w:space="0" w:color="auto"/>
        <w:left w:val="none" w:sz="0" w:space="0" w:color="auto"/>
        <w:bottom w:val="none" w:sz="0" w:space="0" w:color="auto"/>
        <w:right w:val="none" w:sz="0" w:space="0" w:color="auto"/>
      </w:divBdr>
      <w:divsChild>
        <w:div w:id="6443206">
          <w:marLeft w:val="640"/>
          <w:marRight w:val="0"/>
          <w:marTop w:val="0"/>
          <w:marBottom w:val="0"/>
          <w:divBdr>
            <w:top w:val="none" w:sz="0" w:space="0" w:color="auto"/>
            <w:left w:val="none" w:sz="0" w:space="0" w:color="auto"/>
            <w:bottom w:val="none" w:sz="0" w:space="0" w:color="auto"/>
            <w:right w:val="none" w:sz="0" w:space="0" w:color="auto"/>
          </w:divBdr>
        </w:div>
        <w:div w:id="7489280">
          <w:marLeft w:val="640"/>
          <w:marRight w:val="0"/>
          <w:marTop w:val="0"/>
          <w:marBottom w:val="0"/>
          <w:divBdr>
            <w:top w:val="none" w:sz="0" w:space="0" w:color="auto"/>
            <w:left w:val="none" w:sz="0" w:space="0" w:color="auto"/>
            <w:bottom w:val="none" w:sz="0" w:space="0" w:color="auto"/>
            <w:right w:val="none" w:sz="0" w:space="0" w:color="auto"/>
          </w:divBdr>
        </w:div>
        <w:div w:id="17121603">
          <w:marLeft w:val="640"/>
          <w:marRight w:val="0"/>
          <w:marTop w:val="0"/>
          <w:marBottom w:val="0"/>
          <w:divBdr>
            <w:top w:val="none" w:sz="0" w:space="0" w:color="auto"/>
            <w:left w:val="none" w:sz="0" w:space="0" w:color="auto"/>
            <w:bottom w:val="none" w:sz="0" w:space="0" w:color="auto"/>
            <w:right w:val="none" w:sz="0" w:space="0" w:color="auto"/>
          </w:divBdr>
        </w:div>
        <w:div w:id="20673108">
          <w:marLeft w:val="640"/>
          <w:marRight w:val="0"/>
          <w:marTop w:val="0"/>
          <w:marBottom w:val="0"/>
          <w:divBdr>
            <w:top w:val="none" w:sz="0" w:space="0" w:color="auto"/>
            <w:left w:val="none" w:sz="0" w:space="0" w:color="auto"/>
            <w:bottom w:val="none" w:sz="0" w:space="0" w:color="auto"/>
            <w:right w:val="none" w:sz="0" w:space="0" w:color="auto"/>
          </w:divBdr>
        </w:div>
        <w:div w:id="62337469">
          <w:marLeft w:val="640"/>
          <w:marRight w:val="0"/>
          <w:marTop w:val="0"/>
          <w:marBottom w:val="0"/>
          <w:divBdr>
            <w:top w:val="none" w:sz="0" w:space="0" w:color="auto"/>
            <w:left w:val="none" w:sz="0" w:space="0" w:color="auto"/>
            <w:bottom w:val="none" w:sz="0" w:space="0" w:color="auto"/>
            <w:right w:val="none" w:sz="0" w:space="0" w:color="auto"/>
          </w:divBdr>
        </w:div>
        <w:div w:id="68430070">
          <w:marLeft w:val="640"/>
          <w:marRight w:val="0"/>
          <w:marTop w:val="0"/>
          <w:marBottom w:val="0"/>
          <w:divBdr>
            <w:top w:val="none" w:sz="0" w:space="0" w:color="auto"/>
            <w:left w:val="none" w:sz="0" w:space="0" w:color="auto"/>
            <w:bottom w:val="none" w:sz="0" w:space="0" w:color="auto"/>
            <w:right w:val="none" w:sz="0" w:space="0" w:color="auto"/>
          </w:divBdr>
        </w:div>
        <w:div w:id="103502866">
          <w:marLeft w:val="640"/>
          <w:marRight w:val="0"/>
          <w:marTop w:val="0"/>
          <w:marBottom w:val="0"/>
          <w:divBdr>
            <w:top w:val="none" w:sz="0" w:space="0" w:color="auto"/>
            <w:left w:val="none" w:sz="0" w:space="0" w:color="auto"/>
            <w:bottom w:val="none" w:sz="0" w:space="0" w:color="auto"/>
            <w:right w:val="none" w:sz="0" w:space="0" w:color="auto"/>
          </w:divBdr>
        </w:div>
        <w:div w:id="115562761">
          <w:marLeft w:val="640"/>
          <w:marRight w:val="0"/>
          <w:marTop w:val="0"/>
          <w:marBottom w:val="0"/>
          <w:divBdr>
            <w:top w:val="none" w:sz="0" w:space="0" w:color="auto"/>
            <w:left w:val="none" w:sz="0" w:space="0" w:color="auto"/>
            <w:bottom w:val="none" w:sz="0" w:space="0" w:color="auto"/>
            <w:right w:val="none" w:sz="0" w:space="0" w:color="auto"/>
          </w:divBdr>
        </w:div>
        <w:div w:id="120652120">
          <w:marLeft w:val="640"/>
          <w:marRight w:val="0"/>
          <w:marTop w:val="0"/>
          <w:marBottom w:val="0"/>
          <w:divBdr>
            <w:top w:val="none" w:sz="0" w:space="0" w:color="auto"/>
            <w:left w:val="none" w:sz="0" w:space="0" w:color="auto"/>
            <w:bottom w:val="none" w:sz="0" w:space="0" w:color="auto"/>
            <w:right w:val="none" w:sz="0" w:space="0" w:color="auto"/>
          </w:divBdr>
        </w:div>
        <w:div w:id="130288738">
          <w:marLeft w:val="640"/>
          <w:marRight w:val="0"/>
          <w:marTop w:val="0"/>
          <w:marBottom w:val="0"/>
          <w:divBdr>
            <w:top w:val="none" w:sz="0" w:space="0" w:color="auto"/>
            <w:left w:val="none" w:sz="0" w:space="0" w:color="auto"/>
            <w:bottom w:val="none" w:sz="0" w:space="0" w:color="auto"/>
            <w:right w:val="none" w:sz="0" w:space="0" w:color="auto"/>
          </w:divBdr>
        </w:div>
        <w:div w:id="133646955">
          <w:marLeft w:val="640"/>
          <w:marRight w:val="0"/>
          <w:marTop w:val="0"/>
          <w:marBottom w:val="0"/>
          <w:divBdr>
            <w:top w:val="none" w:sz="0" w:space="0" w:color="auto"/>
            <w:left w:val="none" w:sz="0" w:space="0" w:color="auto"/>
            <w:bottom w:val="none" w:sz="0" w:space="0" w:color="auto"/>
            <w:right w:val="none" w:sz="0" w:space="0" w:color="auto"/>
          </w:divBdr>
        </w:div>
        <w:div w:id="148058721">
          <w:marLeft w:val="640"/>
          <w:marRight w:val="0"/>
          <w:marTop w:val="0"/>
          <w:marBottom w:val="0"/>
          <w:divBdr>
            <w:top w:val="none" w:sz="0" w:space="0" w:color="auto"/>
            <w:left w:val="none" w:sz="0" w:space="0" w:color="auto"/>
            <w:bottom w:val="none" w:sz="0" w:space="0" w:color="auto"/>
            <w:right w:val="none" w:sz="0" w:space="0" w:color="auto"/>
          </w:divBdr>
        </w:div>
        <w:div w:id="158354045">
          <w:marLeft w:val="640"/>
          <w:marRight w:val="0"/>
          <w:marTop w:val="0"/>
          <w:marBottom w:val="0"/>
          <w:divBdr>
            <w:top w:val="none" w:sz="0" w:space="0" w:color="auto"/>
            <w:left w:val="none" w:sz="0" w:space="0" w:color="auto"/>
            <w:bottom w:val="none" w:sz="0" w:space="0" w:color="auto"/>
            <w:right w:val="none" w:sz="0" w:space="0" w:color="auto"/>
          </w:divBdr>
        </w:div>
        <w:div w:id="160121684">
          <w:marLeft w:val="640"/>
          <w:marRight w:val="0"/>
          <w:marTop w:val="0"/>
          <w:marBottom w:val="0"/>
          <w:divBdr>
            <w:top w:val="none" w:sz="0" w:space="0" w:color="auto"/>
            <w:left w:val="none" w:sz="0" w:space="0" w:color="auto"/>
            <w:bottom w:val="none" w:sz="0" w:space="0" w:color="auto"/>
            <w:right w:val="none" w:sz="0" w:space="0" w:color="auto"/>
          </w:divBdr>
        </w:div>
        <w:div w:id="176502485">
          <w:marLeft w:val="640"/>
          <w:marRight w:val="0"/>
          <w:marTop w:val="0"/>
          <w:marBottom w:val="0"/>
          <w:divBdr>
            <w:top w:val="none" w:sz="0" w:space="0" w:color="auto"/>
            <w:left w:val="none" w:sz="0" w:space="0" w:color="auto"/>
            <w:bottom w:val="none" w:sz="0" w:space="0" w:color="auto"/>
            <w:right w:val="none" w:sz="0" w:space="0" w:color="auto"/>
          </w:divBdr>
        </w:div>
        <w:div w:id="176969063">
          <w:marLeft w:val="640"/>
          <w:marRight w:val="0"/>
          <w:marTop w:val="0"/>
          <w:marBottom w:val="0"/>
          <w:divBdr>
            <w:top w:val="none" w:sz="0" w:space="0" w:color="auto"/>
            <w:left w:val="none" w:sz="0" w:space="0" w:color="auto"/>
            <w:bottom w:val="none" w:sz="0" w:space="0" w:color="auto"/>
            <w:right w:val="none" w:sz="0" w:space="0" w:color="auto"/>
          </w:divBdr>
        </w:div>
        <w:div w:id="195854078">
          <w:marLeft w:val="640"/>
          <w:marRight w:val="0"/>
          <w:marTop w:val="0"/>
          <w:marBottom w:val="0"/>
          <w:divBdr>
            <w:top w:val="none" w:sz="0" w:space="0" w:color="auto"/>
            <w:left w:val="none" w:sz="0" w:space="0" w:color="auto"/>
            <w:bottom w:val="none" w:sz="0" w:space="0" w:color="auto"/>
            <w:right w:val="none" w:sz="0" w:space="0" w:color="auto"/>
          </w:divBdr>
        </w:div>
        <w:div w:id="202522275">
          <w:marLeft w:val="640"/>
          <w:marRight w:val="0"/>
          <w:marTop w:val="0"/>
          <w:marBottom w:val="0"/>
          <w:divBdr>
            <w:top w:val="none" w:sz="0" w:space="0" w:color="auto"/>
            <w:left w:val="none" w:sz="0" w:space="0" w:color="auto"/>
            <w:bottom w:val="none" w:sz="0" w:space="0" w:color="auto"/>
            <w:right w:val="none" w:sz="0" w:space="0" w:color="auto"/>
          </w:divBdr>
        </w:div>
        <w:div w:id="223834880">
          <w:marLeft w:val="640"/>
          <w:marRight w:val="0"/>
          <w:marTop w:val="0"/>
          <w:marBottom w:val="0"/>
          <w:divBdr>
            <w:top w:val="none" w:sz="0" w:space="0" w:color="auto"/>
            <w:left w:val="none" w:sz="0" w:space="0" w:color="auto"/>
            <w:bottom w:val="none" w:sz="0" w:space="0" w:color="auto"/>
            <w:right w:val="none" w:sz="0" w:space="0" w:color="auto"/>
          </w:divBdr>
        </w:div>
        <w:div w:id="224990982">
          <w:marLeft w:val="640"/>
          <w:marRight w:val="0"/>
          <w:marTop w:val="0"/>
          <w:marBottom w:val="0"/>
          <w:divBdr>
            <w:top w:val="none" w:sz="0" w:space="0" w:color="auto"/>
            <w:left w:val="none" w:sz="0" w:space="0" w:color="auto"/>
            <w:bottom w:val="none" w:sz="0" w:space="0" w:color="auto"/>
            <w:right w:val="none" w:sz="0" w:space="0" w:color="auto"/>
          </w:divBdr>
        </w:div>
        <w:div w:id="237642961">
          <w:marLeft w:val="640"/>
          <w:marRight w:val="0"/>
          <w:marTop w:val="0"/>
          <w:marBottom w:val="0"/>
          <w:divBdr>
            <w:top w:val="none" w:sz="0" w:space="0" w:color="auto"/>
            <w:left w:val="none" w:sz="0" w:space="0" w:color="auto"/>
            <w:bottom w:val="none" w:sz="0" w:space="0" w:color="auto"/>
            <w:right w:val="none" w:sz="0" w:space="0" w:color="auto"/>
          </w:divBdr>
        </w:div>
        <w:div w:id="254241584">
          <w:marLeft w:val="640"/>
          <w:marRight w:val="0"/>
          <w:marTop w:val="0"/>
          <w:marBottom w:val="0"/>
          <w:divBdr>
            <w:top w:val="none" w:sz="0" w:space="0" w:color="auto"/>
            <w:left w:val="none" w:sz="0" w:space="0" w:color="auto"/>
            <w:bottom w:val="none" w:sz="0" w:space="0" w:color="auto"/>
            <w:right w:val="none" w:sz="0" w:space="0" w:color="auto"/>
          </w:divBdr>
        </w:div>
        <w:div w:id="276372447">
          <w:marLeft w:val="640"/>
          <w:marRight w:val="0"/>
          <w:marTop w:val="0"/>
          <w:marBottom w:val="0"/>
          <w:divBdr>
            <w:top w:val="none" w:sz="0" w:space="0" w:color="auto"/>
            <w:left w:val="none" w:sz="0" w:space="0" w:color="auto"/>
            <w:bottom w:val="none" w:sz="0" w:space="0" w:color="auto"/>
            <w:right w:val="none" w:sz="0" w:space="0" w:color="auto"/>
          </w:divBdr>
        </w:div>
        <w:div w:id="278536064">
          <w:marLeft w:val="640"/>
          <w:marRight w:val="0"/>
          <w:marTop w:val="0"/>
          <w:marBottom w:val="0"/>
          <w:divBdr>
            <w:top w:val="none" w:sz="0" w:space="0" w:color="auto"/>
            <w:left w:val="none" w:sz="0" w:space="0" w:color="auto"/>
            <w:bottom w:val="none" w:sz="0" w:space="0" w:color="auto"/>
            <w:right w:val="none" w:sz="0" w:space="0" w:color="auto"/>
          </w:divBdr>
        </w:div>
        <w:div w:id="281308909">
          <w:marLeft w:val="640"/>
          <w:marRight w:val="0"/>
          <w:marTop w:val="0"/>
          <w:marBottom w:val="0"/>
          <w:divBdr>
            <w:top w:val="none" w:sz="0" w:space="0" w:color="auto"/>
            <w:left w:val="none" w:sz="0" w:space="0" w:color="auto"/>
            <w:bottom w:val="none" w:sz="0" w:space="0" w:color="auto"/>
            <w:right w:val="none" w:sz="0" w:space="0" w:color="auto"/>
          </w:divBdr>
        </w:div>
        <w:div w:id="339965414">
          <w:marLeft w:val="640"/>
          <w:marRight w:val="0"/>
          <w:marTop w:val="0"/>
          <w:marBottom w:val="0"/>
          <w:divBdr>
            <w:top w:val="none" w:sz="0" w:space="0" w:color="auto"/>
            <w:left w:val="none" w:sz="0" w:space="0" w:color="auto"/>
            <w:bottom w:val="none" w:sz="0" w:space="0" w:color="auto"/>
            <w:right w:val="none" w:sz="0" w:space="0" w:color="auto"/>
          </w:divBdr>
        </w:div>
        <w:div w:id="357389597">
          <w:marLeft w:val="640"/>
          <w:marRight w:val="0"/>
          <w:marTop w:val="0"/>
          <w:marBottom w:val="0"/>
          <w:divBdr>
            <w:top w:val="none" w:sz="0" w:space="0" w:color="auto"/>
            <w:left w:val="none" w:sz="0" w:space="0" w:color="auto"/>
            <w:bottom w:val="none" w:sz="0" w:space="0" w:color="auto"/>
            <w:right w:val="none" w:sz="0" w:space="0" w:color="auto"/>
          </w:divBdr>
        </w:div>
        <w:div w:id="367070564">
          <w:marLeft w:val="640"/>
          <w:marRight w:val="0"/>
          <w:marTop w:val="0"/>
          <w:marBottom w:val="0"/>
          <w:divBdr>
            <w:top w:val="none" w:sz="0" w:space="0" w:color="auto"/>
            <w:left w:val="none" w:sz="0" w:space="0" w:color="auto"/>
            <w:bottom w:val="none" w:sz="0" w:space="0" w:color="auto"/>
            <w:right w:val="none" w:sz="0" w:space="0" w:color="auto"/>
          </w:divBdr>
        </w:div>
        <w:div w:id="382096376">
          <w:marLeft w:val="640"/>
          <w:marRight w:val="0"/>
          <w:marTop w:val="0"/>
          <w:marBottom w:val="0"/>
          <w:divBdr>
            <w:top w:val="none" w:sz="0" w:space="0" w:color="auto"/>
            <w:left w:val="none" w:sz="0" w:space="0" w:color="auto"/>
            <w:bottom w:val="none" w:sz="0" w:space="0" w:color="auto"/>
            <w:right w:val="none" w:sz="0" w:space="0" w:color="auto"/>
          </w:divBdr>
        </w:div>
        <w:div w:id="386420678">
          <w:marLeft w:val="640"/>
          <w:marRight w:val="0"/>
          <w:marTop w:val="0"/>
          <w:marBottom w:val="0"/>
          <w:divBdr>
            <w:top w:val="none" w:sz="0" w:space="0" w:color="auto"/>
            <w:left w:val="none" w:sz="0" w:space="0" w:color="auto"/>
            <w:bottom w:val="none" w:sz="0" w:space="0" w:color="auto"/>
            <w:right w:val="none" w:sz="0" w:space="0" w:color="auto"/>
          </w:divBdr>
        </w:div>
        <w:div w:id="399376542">
          <w:marLeft w:val="640"/>
          <w:marRight w:val="0"/>
          <w:marTop w:val="0"/>
          <w:marBottom w:val="0"/>
          <w:divBdr>
            <w:top w:val="none" w:sz="0" w:space="0" w:color="auto"/>
            <w:left w:val="none" w:sz="0" w:space="0" w:color="auto"/>
            <w:bottom w:val="none" w:sz="0" w:space="0" w:color="auto"/>
            <w:right w:val="none" w:sz="0" w:space="0" w:color="auto"/>
          </w:divBdr>
        </w:div>
        <w:div w:id="407655956">
          <w:marLeft w:val="640"/>
          <w:marRight w:val="0"/>
          <w:marTop w:val="0"/>
          <w:marBottom w:val="0"/>
          <w:divBdr>
            <w:top w:val="none" w:sz="0" w:space="0" w:color="auto"/>
            <w:left w:val="none" w:sz="0" w:space="0" w:color="auto"/>
            <w:bottom w:val="none" w:sz="0" w:space="0" w:color="auto"/>
            <w:right w:val="none" w:sz="0" w:space="0" w:color="auto"/>
          </w:divBdr>
        </w:div>
        <w:div w:id="417094016">
          <w:marLeft w:val="640"/>
          <w:marRight w:val="0"/>
          <w:marTop w:val="0"/>
          <w:marBottom w:val="0"/>
          <w:divBdr>
            <w:top w:val="none" w:sz="0" w:space="0" w:color="auto"/>
            <w:left w:val="none" w:sz="0" w:space="0" w:color="auto"/>
            <w:bottom w:val="none" w:sz="0" w:space="0" w:color="auto"/>
            <w:right w:val="none" w:sz="0" w:space="0" w:color="auto"/>
          </w:divBdr>
        </w:div>
        <w:div w:id="425156005">
          <w:marLeft w:val="640"/>
          <w:marRight w:val="0"/>
          <w:marTop w:val="0"/>
          <w:marBottom w:val="0"/>
          <w:divBdr>
            <w:top w:val="none" w:sz="0" w:space="0" w:color="auto"/>
            <w:left w:val="none" w:sz="0" w:space="0" w:color="auto"/>
            <w:bottom w:val="none" w:sz="0" w:space="0" w:color="auto"/>
            <w:right w:val="none" w:sz="0" w:space="0" w:color="auto"/>
          </w:divBdr>
        </w:div>
        <w:div w:id="431702022">
          <w:marLeft w:val="640"/>
          <w:marRight w:val="0"/>
          <w:marTop w:val="0"/>
          <w:marBottom w:val="0"/>
          <w:divBdr>
            <w:top w:val="none" w:sz="0" w:space="0" w:color="auto"/>
            <w:left w:val="none" w:sz="0" w:space="0" w:color="auto"/>
            <w:bottom w:val="none" w:sz="0" w:space="0" w:color="auto"/>
            <w:right w:val="none" w:sz="0" w:space="0" w:color="auto"/>
          </w:divBdr>
        </w:div>
        <w:div w:id="431828419">
          <w:marLeft w:val="640"/>
          <w:marRight w:val="0"/>
          <w:marTop w:val="0"/>
          <w:marBottom w:val="0"/>
          <w:divBdr>
            <w:top w:val="none" w:sz="0" w:space="0" w:color="auto"/>
            <w:left w:val="none" w:sz="0" w:space="0" w:color="auto"/>
            <w:bottom w:val="none" w:sz="0" w:space="0" w:color="auto"/>
            <w:right w:val="none" w:sz="0" w:space="0" w:color="auto"/>
          </w:divBdr>
        </w:div>
        <w:div w:id="441534474">
          <w:marLeft w:val="640"/>
          <w:marRight w:val="0"/>
          <w:marTop w:val="0"/>
          <w:marBottom w:val="0"/>
          <w:divBdr>
            <w:top w:val="none" w:sz="0" w:space="0" w:color="auto"/>
            <w:left w:val="none" w:sz="0" w:space="0" w:color="auto"/>
            <w:bottom w:val="none" w:sz="0" w:space="0" w:color="auto"/>
            <w:right w:val="none" w:sz="0" w:space="0" w:color="auto"/>
          </w:divBdr>
        </w:div>
        <w:div w:id="473837606">
          <w:marLeft w:val="640"/>
          <w:marRight w:val="0"/>
          <w:marTop w:val="0"/>
          <w:marBottom w:val="0"/>
          <w:divBdr>
            <w:top w:val="none" w:sz="0" w:space="0" w:color="auto"/>
            <w:left w:val="none" w:sz="0" w:space="0" w:color="auto"/>
            <w:bottom w:val="none" w:sz="0" w:space="0" w:color="auto"/>
            <w:right w:val="none" w:sz="0" w:space="0" w:color="auto"/>
          </w:divBdr>
        </w:div>
        <w:div w:id="505249600">
          <w:marLeft w:val="640"/>
          <w:marRight w:val="0"/>
          <w:marTop w:val="0"/>
          <w:marBottom w:val="0"/>
          <w:divBdr>
            <w:top w:val="none" w:sz="0" w:space="0" w:color="auto"/>
            <w:left w:val="none" w:sz="0" w:space="0" w:color="auto"/>
            <w:bottom w:val="none" w:sz="0" w:space="0" w:color="auto"/>
            <w:right w:val="none" w:sz="0" w:space="0" w:color="auto"/>
          </w:divBdr>
        </w:div>
        <w:div w:id="516846714">
          <w:marLeft w:val="640"/>
          <w:marRight w:val="0"/>
          <w:marTop w:val="0"/>
          <w:marBottom w:val="0"/>
          <w:divBdr>
            <w:top w:val="none" w:sz="0" w:space="0" w:color="auto"/>
            <w:left w:val="none" w:sz="0" w:space="0" w:color="auto"/>
            <w:bottom w:val="none" w:sz="0" w:space="0" w:color="auto"/>
            <w:right w:val="none" w:sz="0" w:space="0" w:color="auto"/>
          </w:divBdr>
        </w:div>
        <w:div w:id="528418800">
          <w:marLeft w:val="640"/>
          <w:marRight w:val="0"/>
          <w:marTop w:val="0"/>
          <w:marBottom w:val="0"/>
          <w:divBdr>
            <w:top w:val="none" w:sz="0" w:space="0" w:color="auto"/>
            <w:left w:val="none" w:sz="0" w:space="0" w:color="auto"/>
            <w:bottom w:val="none" w:sz="0" w:space="0" w:color="auto"/>
            <w:right w:val="none" w:sz="0" w:space="0" w:color="auto"/>
          </w:divBdr>
        </w:div>
        <w:div w:id="542056099">
          <w:marLeft w:val="640"/>
          <w:marRight w:val="0"/>
          <w:marTop w:val="0"/>
          <w:marBottom w:val="0"/>
          <w:divBdr>
            <w:top w:val="none" w:sz="0" w:space="0" w:color="auto"/>
            <w:left w:val="none" w:sz="0" w:space="0" w:color="auto"/>
            <w:bottom w:val="none" w:sz="0" w:space="0" w:color="auto"/>
            <w:right w:val="none" w:sz="0" w:space="0" w:color="auto"/>
          </w:divBdr>
        </w:div>
        <w:div w:id="543097519">
          <w:marLeft w:val="640"/>
          <w:marRight w:val="0"/>
          <w:marTop w:val="0"/>
          <w:marBottom w:val="0"/>
          <w:divBdr>
            <w:top w:val="none" w:sz="0" w:space="0" w:color="auto"/>
            <w:left w:val="none" w:sz="0" w:space="0" w:color="auto"/>
            <w:bottom w:val="none" w:sz="0" w:space="0" w:color="auto"/>
            <w:right w:val="none" w:sz="0" w:space="0" w:color="auto"/>
          </w:divBdr>
        </w:div>
        <w:div w:id="566644692">
          <w:marLeft w:val="640"/>
          <w:marRight w:val="0"/>
          <w:marTop w:val="0"/>
          <w:marBottom w:val="0"/>
          <w:divBdr>
            <w:top w:val="none" w:sz="0" w:space="0" w:color="auto"/>
            <w:left w:val="none" w:sz="0" w:space="0" w:color="auto"/>
            <w:bottom w:val="none" w:sz="0" w:space="0" w:color="auto"/>
            <w:right w:val="none" w:sz="0" w:space="0" w:color="auto"/>
          </w:divBdr>
        </w:div>
        <w:div w:id="576983846">
          <w:marLeft w:val="640"/>
          <w:marRight w:val="0"/>
          <w:marTop w:val="0"/>
          <w:marBottom w:val="0"/>
          <w:divBdr>
            <w:top w:val="none" w:sz="0" w:space="0" w:color="auto"/>
            <w:left w:val="none" w:sz="0" w:space="0" w:color="auto"/>
            <w:bottom w:val="none" w:sz="0" w:space="0" w:color="auto"/>
            <w:right w:val="none" w:sz="0" w:space="0" w:color="auto"/>
          </w:divBdr>
        </w:div>
        <w:div w:id="584384720">
          <w:marLeft w:val="640"/>
          <w:marRight w:val="0"/>
          <w:marTop w:val="0"/>
          <w:marBottom w:val="0"/>
          <w:divBdr>
            <w:top w:val="none" w:sz="0" w:space="0" w:color="auto"/>
            <w:left w:val="none" w:sz="0" w:space="0" w:color="auto"/>
            <w:bottom w:val="none" w:sz="0" w:space="0" w:color="auto"/>
            <w:right w:val="none" w:sz="0" w:space="0" w:color="auto"/>
          </w:divBdr>
        </w:div>
        <w:div w:id="605423088">
          <w:marLeft w:val="640"/>
          <w:marRight w:val="0"/>
          <w:marTop w:val="0"/>
          <w:marBottom w:val="0"/>
          <w:divBdr>
            <w:top w:val="none" w:sz="0" w:space="0" w:color="auto"/>
            <w:left w:val="none" w:sz="0" w:space="0" w:color="auto"/>
            <w:bottom w:val="none" w:sz="0" w:space="0" w:color="auto"/>
            <w:right w:val="none" w:sz="0" w:space="0" w:color="auto"/>
          </w:divBdr>
        </w:div>
        <w:div w:id="612053476">
          <w:marLeft w:val="640"/>
          <w:marRight w:val="0"/>
          <w:marTop w:val="0"/>
          <w:marBottom w:val="0"/>
          <w:divBdr>
            <w:top w:val="none" w:sz="0" w:space="0" w:color="auto"/>
            <w:left w:val="none" w:sz="0" w:space="0" w:color="auto"/>
            <w:bottom w:val="none" w:sz="0" w:space="0" w:color="auto"/>
            <w:right w:val="none" w:sz="0" w:space="0" w:color="auto"/>
          </w:divBdr>
        </w:div>
        <w:div w:id="620498444">
          <w:marLeft w:val="640"/>
          <w:marRight w:val="0"/>
          <w:marTop w:val="0"/>
          <w:marBottom w:val="0"/>
          <w:divBdr>
            <w:top w:val="none" w:sz="0" w:space="0" w:color="auto"/>
            <w:left w:val="none" w:sz="0" w:space="0" w:color="auto"/>
            <w:bottom w:val="none" w:sz="0" w:space="0" w:color="auto"/>
            <w:right w:val="none" w:sz="0" w:space="0" w:color="auto"/>
          </w:divBdr>
        </w:div>
        <w:div w:id="698823223">
          <w:marLeft w:val="640"/>
          <w:marRight w:val="0"/>
          <w:marTop w:val="0"/>
          <w:marBottom w:val="0"/>
          <w:divBdr>
            <w:top w:val="none" w:sz="0" w:space="0" w:color="auto"/>
            <w:left w:val="none" w:sz="0" w:space="0" w:color="auto"/>
            <w:bottom w:val="none" w:sz="0" w:space="0" w:color="auto"/>
            <w:right w:val="none" w:sz="0" w:space="0" w:color="auto"/>
          </w:divBdr>
        </w:div>
        <w:div w:id="714354897">
          <w:marLeft w:val="640"/>
          <w:marRight w:val="0"/>
          <w:marTop w:val="0"/>
          <w:marBottom w:val="0"/>
          <w:divBdr>
            <w:top w:val="none" w:sz="0" w:space="0" w:color="auto"/>
            <w:left w:val="none" w:sz="0" w:space="0" w:color="auto"/>
            <w:bottom w:val="none" w:sz="0" w:space="0" w:color="auto"/>
            <w:right w:val="none" w:sz="0" w:space="0" w:color="auto"/>
          </w:divBdr>
        </w:div>
        <w:div w:id="727651374">
          <w:marLeft w:val="640"/>
          <w:marRight w:val="0"/>
          <w:marTop w:val="0"/>
          <w:marBottom w:val="0"/>
          <w:divBdr>
            <w:top w:val="none" w:sz="0" w:space="0" w:color="auto"/>
            <w:left w:val="none" w:sz="0" w:space="0" w:color="auto"/>
            <w:bottom w:val="none" w:sz="0" w:space="0" w:color="auto"/>
            <w:right w:val="none" w:sz="0" w:space="0" w:color="auto"/>
          </w:divBdr>
        </w:div>
        <w:div w:id="765149704">
          <w:marLeft w:val="640"/>
          <w:marRight w:val="0"/>
          <w:marTop w:val="0"/>
          <w:marBottom w:val="0"/>
          <w:divBdr>
            <w:top w:val="none" w:sz="0" w:space="0" w:color="auto"/>
            <w:left w:val="none" w:sz="0" w:space="0" w:color="auto"/>
            <w:bottom w:val="none" w:sz="0" w:space="0" w:color="auto"/>
            <w:right w:val="none" w:sz="0" w:space="0" w:color="auto"/>
          </w:divBdr>
        </w:div>
        <w:div w:id="777870856">
          <w:marLeft w:val="640"/>
          <w:marRight w:val="0"/>
          <w:marTop w:val="0"/>
          <w:marBottom w:val="0"/>
          <w:divBdr>
            <w:top w:val="none" w:sz="0" w:space="0" w:color="auto"/>
            <w:left w:val="none" w:sz="0" w:space="0" w:color="auto"/>
            <w:bottom w:val="none" w:sz="0" w:space="0" w:color="auto"/>
            <w:right w:val="none" w:sz="0" w:space="0" w:color="auto"/>
          </w:divBdr>
        </w:div>
        <w:div w:id="778717439">
          <w:marLeft w:val="640"/>
          <w:marRight w:val="0"/>
          <w:marTop w:val="0"/>
          <w:marBottom w:val="0"/>
          <w:divBdr>
            <w:top w:val="none" w:sz="0" w:space="0" w:color="auto"/>
            <w:left w:val="none" w:sz="0" w:space="0" w:color="auto"/>
            <w:bottom w:val="none" w:sz="0" w:space="0" w:color="auto"/>
            <w:right w:val="none" w:sz="0" w:space="0" w:color="auto"/>
          </w:divBdr>
        </w:div>
        <w:div w:id="780221064">
          <w:marLeft w:val="640"/>
          <w:marRight w:val="0"/>
          <w:marTop w:val="0"/>
          <w:marBottom w:val="0"/>
          <w:divBdr>
            <w:top w:val="none" w:sz="0" w:space="0" w:color="auto"/>
            <w:left w:val="none" w:sz="0" w:space="0" w:color="auto"/>
            <w:bottom w:val="none" w:sz="0" w:space="0" w:color="auto"/>
            <w:right w:val="none" w:sz="0" w:space="0" w:color="auto"/>
          </w:divBdr>
        </w:div>
        <w:div w:id="782307819">
          <w:marLeft w:val="640"/>
          <w:marRight w:val="0"/>
          <w:marTop w:val="0"/>
          <w:marBottom w:val="0"/>
          <w:divBdr>
            <w:top w:val="none" w:sz="0" w:space="0" w:color="auto"/>
            <w:left w:val="none" w:sz="0" w:space="0" w:color="auto"/>
            <w:bottom w:val="none" w:sz="0" w:space="0" w:color="auto"/>
            <w:right w:val="none" w:sz="0" w:space="0" w:color="auto"/>
          </w:divBdr>
        </w:div>
        <w:div w:id="785807288">
          <w:marLeft w:val="640"/>
          <w:marRight w:val="0"/>
          <w:marTop w:val="0"/>
          <w:marBottom w:val="0"/>
          <w:divBdr>
            <w:top w:val="none" w:sz="0" w:space="0" w:color="auto"/>
            <w:left w:val="none" w:sz="0" w:space="0" w:color="auto"/>
            <w:bottom w:val="none" w:sz="0" w:space="0" w:color="auto"/>
            <w:right w:val="none" w:sz="0" w:space="0" w:color="auto"/>
          </w:divBdr>
        </w:div>
        <w:div w:id="785926358">
          <w:marLeft w:val="640"/>
          <w:marRight w:val="0"/>
          <w:marTop w:val="0"/>
          <w:marBottom w:val="0"/>
          <w:divBdr>
            <w:top w:val="none" w:sz="0" w:space="0" w:color="auto"/>
            <w:left w:val="none" w:sz="0" w:space="0" w:color="auto"/>
            <w:bottom w:val="none" w:sz="0" w:space="0" w:color="auto"/>
            <w:right w:val="none" w:sz="0" w:space="0" w:color="auto"/>
          </w:divBdr>
        </w:div>
        <w:div w:id="789325930">
          <w:marLeft w:val="640"/>
          <w:marRight w:val="0"/>
          <w:marTop w:val="0"/>
          <w:marBottom w:val="0"/>
          <w:divBdr>
            <w:top w:val="none" w:sz="0" w:space="0" w:color="auto"/>
            <w:left w:val="none" w:sz="0" w:space="0" w:color="auto"/>
            <w:bottom w:val="none" w:sz="0" w:space="0" w:color="auto"/>
            <w:right w:val="none" w:sz="0" w:space="0" w:color="auto"/>
          </w:divBdr>
        </w:div>
        <w:div w:id="802235815">
          <w:marLeft w:val="640"/>
          <w:marRight w:val="0"/>
          <w:marTop w:val="0"/>
          <w:marBottom w:val="0"/>
          <w:divBdr>
            <w:top w:val="none" w:sz="0" w:space="0" w:color="auto"/>
            <w:left w:val="none" w:sz="0" w:space="0" w:color="auto"/>
            <w:bottom w:val="none" w:sz="0" w:space="0" w:color="auto"/>
            <w:right w:val="none" w:sz="0" w:space="0" w:color="auto"/>
          </w:divBdr>
        </w:div>
        <w:div w:id="806631992">
          <w:marLeft w:val="640"/>
          <w:marRight w:val="0"/>
          <w:marTop w:val="0"/>
          <w:marBottom w:val="0"/>
          <w:divBdr>
            <w:top w:val="none" w:sz="0" w:space="0" w:color="auto"/>
            <w:left w:val="none" w:sz="0" w:space="0" w:color="auto"/>
            <w:bottom w:val="none" w:sz="0" w:space="0" w:color="auto"/>
            <w:right w:val="none" w:sz="0" w:space="0" w:color="auto"/>
          </w:divBdr>
        </w:div>
        <w:div w:id="808402301">
          <w:marLeft w:val="640"/>
          <w:marRight w:val="0"/>
          <w:marTop w:val="0"/>
          <w:marBottom w:val="0"/>
          <w:divBdr>
            <w:top w:val="none" w:sz="0" w:space="0" w:color="auto"/>
            <w:left w:val="none" w:sz="0" w:space="0" w:color="auto"/>
            <w:bottom w:val="none" w:sz="0" w:space="0" w:color="auto"/>
            <w:right w:val="none" w:sz="0" w:space="0" w:color="auto"/>
          </w:divBdr>
        </w:div>
        <w:div w:id="812604450">
          <w:marLeft w:val="640"/>
          <w:marRight w:val="0"/>
          <w:marTop w:val="0"/>
          <w:marBottom w:val="0"/>
          <w:divBdr>
            <w:top w:val="none" w:sz="0" w:space="0" w:color="auto"/>
            <w:left w:val="none" w:sz="0" w:space="0" w:color="auto"/>
            <w:bottom w:val="none" w:sz="0" w:space="0" w:color="auto"/>
            <w:right w:val="none" w:sz="0" w:space="0" w:color="auto"/>
          </w:divBdr>
        </w:div>
        <w:div w:id="814950587">
          <w:marLeft w:val="640"/>
          <w:marRight w:val="0"/>
          <w:marTop w:val="0"/>
          <w:marBottom w:val="0"/>
          <w:divBdr>
            <w:top w:val="none" w:sz="0" w:space="0" w:color="auto"/>
            <w:left w:val="none" w:sz="0" w:space="0" w:color="auto"/>
            <w:bottom w:val="none" w:sz="0" w:space="0" w:color="auto"/>
            <w:right w:val="none" w:sz="0" w:space="0" w:color="auto"/>
          </w:divBdr>
        </w:div>
        <w:div w:id="818377531">
          <w:marLeft w:val="640"/>
          <w:marRight w:val="0"/>
          <w:marTop w:val="0"/>
          <w:marBottom w:val="0"/>
          <w:divBdr>
            <w:top w:val="none" w:sz="0" w:space="0" w:color="auto"/>
            <w:left w:val="none" w:sz="0" w:space="0" w:color="auto"/>
            <w:bottom w:val="none" w:sz="0" w:space="0" w:color="auto"/>
            <w:right w:val="none" w:sz="0" w:space="0" w:color="auto"/>
          </w:divBdr>
        </w:div>
        <w:div w:id="825365186">
          <w:marLeft w:val="640"/>
          <w:marRight w:val="0"/>
          <w:marTop w:val="0"/>
          <w:marBottom w:val="0"/>
          <w:divBdr>
            <w:top w:val="none" w:sz="0" w:space="0" w:color="auto"/>
            <w:left w:val="none" w:sz="0" w:space="0" w:color="auto"/>
            <w:bottom w:val="none" w:sz="0" w:space="0" w:color="auto"/>
            <w:right w:val="none" w:sz="0" w:space="0" w:color="auto"/>
          </w:divBdr>
        </w:div>
        <w:div w:id="835613741">
          <w:marLeft w:val="640"/>
          <w:marRight w:val="0"/>
          <w:marTop w:val="0"/>
          <w:marBottom w:val="0"/>
          <w:divBdr>
            <w:top w:val="none" w:sz="0" w:space="0" w:color="auto"/>
            <w:left w:val="none" w:sz="0" w:space="0" w:color="auto"/>
            <w:bottom w:val="none" w:sz="0" w:space="0" w:color="auto"/>
            <w:right w:val="none" w:sz="0" w:space="0" w:color="auto"/>
          </w:divBdr>
        </w:div>
        <w:div w:id="849952193">
          <w:marLeft w:val="640"/>
          <w:marRight w:val="0"/>
          <w:marTop w:val="0"/>
          <w:marBottom w:val="0"/>
          <w:divBdr>
            <w:top w:val="none" w:sz="0" w:space="0" w:color="auto"/>
            <w:left w:val="none" w:sz="0" w:space="0" w:color="auto"/>
            <w:bottom w:val="none" w:sz="0" w:space="0" w:color="auto"/>
            <w:right w:val="none" w:sz="0" w:space="0" w:color="auto"/>
          </w:divBdr>
        </w:div>
        <w:div w:id="878468610">
          <w:marLeft w:val="640"/>
          <w:marRight w:val="0"/>
          <w:marTop w:val="0"/>
          <w:marBottom w:val="0"/>
          <w:divBdr>
            <w:top w:val="none" w:sz="0" w:space="0" w:color="auto"/>
            <w:left w:val="none" w:sz="0" w:space="0" w:color="auto"/>
            <w:bottom w:val="none" w:sz="0" w:space="0" w:color="auto"/>
            <w:right w:val="none" w:sz="0" w:space="0" w:color="auto"/>
          </w:divBdr>
        </w:div>
        <w:div w:id="879784866">
          <w:marLeft w:val="640"/>
          <w:marRight w:val="0"/>
          <w:marTop w:val="0"/>
          <w:marBottom w:val="0"/>
          <w:divBdr>
            <w:top w:val="none" w:sz="0" w:space="0" w:color="auto"/>
            <w:left w:val="none" w:sz="0" w:space="0" w:color="auto"/>
            <w:bottom w:val="none" w:sz="0" w:space="0" w:color="auto"/>
            <w:right w:val="none" w:sz="0" w:space="0" w:color="auto"/>
          </w:divBdr>
        </w:div>
        <w:div w:id="879903586">
          <w:marLeft w:val="640"/>
          <w:marRight w:val="0"/>
          <w:marTop w:val="0"/>
          <w:marBottom w:val="0"/>
          <w:divBdr>
            <w:top w:val="none" w:sz="0" w:space="0" w:color="auto"/>
            <w:left w:val="none" w:sz="0" w:space="0" w:color="auto"/>
            <w:bottom w:val="none" w:sz="0" w:space="0" w:color="auto"/>
            <w:right w:val="none" w:sz="0" w:space="0" w:color="auto"/>
          </w:divBdr>
        </w:div>
        <w:div w:id="887954035">
          <w:marLeft w:val="640"/>
          <w:marRight w:val="0"/>
          <w:marTop w:val="0"/>
          <w:marBottom w:val="0"/>
          <w:divBdr>
            <w:top w:val="none" w:sz="0" w:space="0" w:color="auto"/>
            <w:left w:val="none" w:sz="0" w:space="0" w:color="auto"/>
            <w:bottom w:val="none" w:sz="0" w:space="0" w:color="auto"/>
            <w:right w:val="none" w:sz="0" w:space="0" w:color="auto"/>
          </w:divBdr>
        </w:div>
        <w:div w:id="892423054">
          <w:marLeft w:val="640"/>
          <w:marRight w:val="0"/>
          <w:marTop w:val="0"/>
          <w:marBottom w:val="0"/>
          <w:divBdr>
            <w:top w:val="none" w:sz="0" w:space="0" w:color="auto"/>
            <w:left w:val="none" w:sz="0" w:space="0" w:color="auto"/>
            <w:bottom w:val="none" w:sz="0" w:space="0" w:color="auto"/>
            <w:right w:val="none" w:sz="0" w:space="0" w:color="auto"/>
          </w:divBdr>
        </w:div>
        <w:div w:id="905189372">
          <w:marLeft w:val="640"/>
          <w:marRight w:val="0"/>
          <w:marTop w:val="0"/>
          <w:marBottom w:val="0"/>
          <w:divBdr>
            <w:top w:val="none" w:sz="0" w:space="0" w:color="auto"/>
            <w:left w:val="none" w:sz="0" w:space="0" w:color="auto"/>
            <w:bottom w:val="none" w:sz="0" w:space="0" w:color="auto"/>
            <w:right w:val="none" w:sz="0" w:space="0" w:color="auto"/>
          </w:divBdr>
        </w:div>
        <w:div w:id="918908838">
          <w:marLeft w:val="640"/>
          <w:marRight w:val="0"/>
          <w:marTop w:val="0"/>
          <w:marBottom w:val="0"/>
          <w:divBdr>
            <w:top w:val="none" w:sz="0" w:space="0" w:color="auto"/>
            <w:left w:val="none" w:sz="0" w:space="0" w:color="auto"/>
            <w:bottom w:val="none" w:sz="0" w:space="0" w:color="auto"/>
            <w:right w:val="none" w:sz="0" w:space="0" w:color="auto"/>
          </w:divBdr>
        </w:div>
        <w:div w:id="928999230">
          <w:marLeft w:val="640"/>
          <w:marRight w:val="0"/>
          <w:marTop w:val="0"/>
          <w:marBottom w:val="0"/>
          <w:divBdr>
            <w:top w:val="none" w:sz="0" w:space="0" w:color="auto"/>
            <w:left w:val="none" w:sz="0" w:space="0" w:color="auto"/>
            <w:bottom w:val="none" w:sz="0" w:space="0" w:color="auto"/>
            <w:right w:val="none" w:sz="0" w:space="0" w:color="auto"/>
          </w:divBdr>
        </w:div>
        <w:div w:id="951017078">
          <w:marLeft w:val="640"/>
          <w:marRight w:val="0"/>
          <w:marTop w:val="0"/>
          <w:marBottom w:val="0"/>
          <w:divBdr>
            <w:top w:val="none" w:sz="0" w:space="0" w:color="auto"/>
            <w:left w:val="none" w:sz="0" w:space="0" w:color="auto"/>
            <w:bottom w:val="none" w:sz="0" w:space="0" w:color="auto"/>
            <w:right w:val="none" w:sz="0" w:space="0" w:color="auto"/>
          </w:divBdr>
        </w:div>
        <w:div w:id="997227825">
          <w:marLeft w:val="640"/>
          <w:marRight w:val="0"/>
          <w:marTop w:val="0"/>
          <w:marBottom w:val="0"/>
          <w:divBdr>
            <w:top w:val="none" w:sz="0" w:space="0" w:color="auto"/>
            <w:left w:val="none" w:sz="0" w:space="0" w:color="auto"/>
            <w:bottom w:val="none" w:sz="0" w:space="0" w:color="auto"/>
            <w:right w:val="none" w:sz="0" w:space="0" w:color="auto"/>
          </w:divBdr>
        </w:div>
        <w:div w:id="1001393863">
          <w:marLeft w:val="640"/>
          <w:marRight w:val="0"/>
          <w:marTop w:val="0"/>
          <w:marBottom w:val="0"/>
          <w:divBdr>
            <w:top w:val="none" w:sz="0" w:space="0" w:color="auto"/>
            <w:left w:val="none" w:sz="0" w:space="0" w:color="auto"/>
            <w:bottom w:val="none" w:sz="0" w:space="0" w:color="auto"/>
            <w:right w:val="none" w:sz="0" w:space="0" w:color="auto"/>
          </w:divBdr>
        </w:div>
        <w:div w:id="1015301710">
          <w:marLeft w:val="640"/>
          <w:marRight w:val="0"/>
          <w:marTop w:val="0"/>
          <w:marBottom w:val="0"/>
          <w:divBdr>
            <w:top w:val="none" w:sz="0" w:space="0" w:color="auto"/>
            <w:left w:val="none" w:sz="0" w:space="0" w:color="auto"/>
            <w:bottom w:val="none" w:sz="0" w:space="0" w:color="auto"/>
            <w:right w:val="none" w:sz="0" w:space="0" w:color="auto"/>
          </w:divBdr>
        </w:div>
        <w:div w:id="1024555127">
          <w:marLeft w:val="640"/>
          <w:marRight w:val="0"/>
          <w:marTop w:val="0"/>
          <w:marBottom w:val="0"/>
          <w:divBdr>
            <w:top w:val="none" w:sz="0" w:space="0" w:color="auto"/>
            <w:left w:val="none" w:sz="0" w:space="0" w:color="auto"/>
            <w:bottom w:val="none" w:sz="0" w:space="0" w:color="auto"/>
            <w:right w:val="none" w:sz="0" w:space="0" w:color="auto"/>
          </w:divBdr>
        </w:div>
        <w:div w:id="1055007027">
          <w:marLeft w:val="640"/>
          <w:marRight w:val="0"/>
          <w:marTop w:val="0"/>
          <w:marBottom w:val="0"/>
          <w:divBdr>
            <w:top w:val="none" w:sz="0" w:space="0" w:color="auto"/>
            <w:left w:val="none" w:sz="0" w:space="0" w:color="auto"/>
            <w:bottom w:val="none" w:sz="0" w:space="0" w:color="auto"/>
            <w:right w:val="none" w:sz="0" w:space="0" w:color="auto"/>
          </w:divBdr>
        </w:div>
        <w:div w:id="1075325293">
          <w:marLeft w:val="640"/>
          <w:marRight w:val="0"/>
          <w:marTop w:val="0"/>
          <w:marBottom w:val="0"/>
          <w:divBdr>
            <w:top w:val="none" w:sz="0" w:space="0" w:color="auto"/>
            <w:left w:val="none" w:sz="0" w:space="0" w:color="auto"/>
            <w:bottom w:val="none" w:sz="0" w:space="0" w:color="auto"/>
            <w:right w:val="none" w:sz="0" w:space="0" w:color="auto"/>
          </w:divBdr>
        </w:div>
        <w:div w:id="1082410203">
          <w:marLeft w:val="640"/>
          <w:marRight w:val="0"/>
          <w:marTop w:val="0"/>
          <w:marBottom w:val="0"/>
          <w:divBdr>
            <w:top w:val="none" w:sz="0" w:space="0" w:color="auto"/>
            <w:left w:val="none" w:sz="0" w:space="0" w:color="auto"/>
            <w:bottom w:val="none" w:sz="0" w:space="0" w:color="auto"/>
            <w:right w:val="none" w:sz="0" w:space="0" w:color="auto"/>
          </w:divBdr>
        </w:div>
        <w:div w:id="1084181132">
          <w:marLeft w:val="640"/>
          <w:marRight w:val="0"/>
          <w:marTop w:val="0"/>
          <w:marBottom w:val="0"/>
          <w:divBdr>
            <w:top w:val="none" w:sz="0" w:space="0" w:color="auto"/>
            <w:left w:val="none" w:sz="0" w:space="0" w:color="auto"/>
            <w:bottom w:val="none" w:sz="0" w:space="0" w:color="auto"/>
            <w:right w:val="none" w:sz="0" w:space="0" w:color="auto"/>
          </w:divBdr>
        </w:div>
        <w:div w:id="1087579683">
          <w:marLeft w:val="640"/>
          <w:marRight w:val="0"/>
          <w:marTop w:val="0"/>
          <w:marBottom w:val="0"/>
          <w:divBdr>
            <w:top w:val="none" w:sz="0" w:space="0" w:color="auto"/>
            <w:left w:val="none" w:sz="0" w:space="0" w:color="auto"/>
            <w:bottom w:val="none" w:sz="0" w:space="0" w:color="auto"/>
            <w:right w:val="none" w:sz="0" w:space="0" w:color="auto"/>
          </w:divBdr>
        </w:div>
        <w:div w:id="1106075803">
          <w:marLeft w:val="640"/>
          <w:marRight w:val="0"/>
          <w:marTop w:val="0"/>
          <w:marBottom w:val="0"/>
          <w:divBdr>
            <w:top w:val="none" w:sz="0" w:space="0" w:color="auto"/>
            <w:left w:val="none" w:sz="0" w:space="0" w:color="auto"/>
            <w:bottom w:val="none" w:sz="0" w:space="0" w:color="auto"/>
            <w:right w:val="none" w:sz="0" w:space="0" w:color="auto"/>
          </w:divBdr>
        </w:div>
        <w:div w:id="1108886451">
          <w:marLeft w:val="640"/>
          <w:marRight w:val="0"/>
          <w:marTop w:val="0"/>
          <w:marBottom w:val="0"/>
          <w:divBdr>
            <w:top w:val="none" w:sz="0" w:space="0" w:color="auto"/>
            <w:left w:val="none" w:sz="0" w:space="0" w:color="auto"/>
            <w:bottom w:val="none" w:sz="0" w:space="0" w:color="auto"/>
            <w:right w:val="none" w:sz="0" w:space="0" w:color="auto"/>
          </w:divBdr>
        </w:div>
        <w:div w:id="1110511579">
          <w:marLeft w:val="640"/>
          <w:marRight w:val="0"/>
          <w:marTop w:val="0"/>
          <w:marBottom w:val="0"/>
          <w:divBdr>
            <w:top w:val="none" w:sz="0" w:space="0" w:color="auto"/>
            <w:left w:val="none" w:sz="0" w:space="0" w:color="auto"/>
            <w:bottom w:val="none" w:sz="0" w:space="0" w:color="auto"/>
            <w:right w:val="none" w:sz="0" w:space="0" w:color="auto"/>
          </w:divBdr>
        </w:div>
        <w:div w:id="1110707785">
          <w:marLeft w:val="640"/>
          <w:marRight w:val="0"/>
          <w:marTop w:val="0"/>
          <w:marBottom w:val="0"/>
          <w:divBdr>
            <w:top w:val="none" w:sz="0" w:space="0" w:color="auto"/>
            <w:left w:val="none" w:sz="0" w:space="0" w:color="auto"/>
            <w:bottom w:val="none" w:sz="0" w:space="0" w:color="auto"/>
            <w:right w:val="none" w:sz="0" w:space="0" w:color="auto"/>
          </w:divBdr>
        </w:div>
        <w:div w:id="1126003793">
          <w:marLeft w:val="640"/>
          <w:marRight w:val="0"/>
          <w:marTop w:val="0"/>
          <w:marBottom w:val="0"/>
          <w:divBdr>
            <w:top w:val="none" w:sz="0" w:space="0" w:color="auto"/>
            <w:left w:val="none" w:sz="0" w:space="0" w:color="auto"/>
            <w:bottom w:val="none" w:sz="0" w:space="0" w:color="auto"/>
            <w:right w:val="none" w:sz="0" w:space="0" w:color="auto"/>
          </w:divBdr>
        </w:div>
        <w:div w:id="1147436666">
          <w:marLeft w:val="640"/>
          <w:marRight w:val="0"/>
          <w:marTop w:val="0"/>
          <w:marBottom w:val="0"/>
          <w:divBdr>
            <w:top w:val="none" w:sz="0" w:space="0" w:color="auto"/>
            <w:left w:val="none" w:sz="0" w:space="0" w:color="auto"/>
            <w:bottom w:val="none" w:sz="0" w:space="0" w:color="auto"/>
            <w:right w:val="none" w:sz="0" w:space="0" w:color="auto"/>
          </w:divBdr>
        </w:div>
        <w:div w:id="1158108577">
          <w:marLeft w:val="640"/>
          <w:marRight w:val="0"/>
          <w:marTop w:val="0"/>
          <w:marBottom w:val="0"/>
          <w:divBdr>
            <w:top w:val="none" w:sz="0" w:space="0" w:color="auto"/>
            <w:left w:val="none" w:sz="0" w:space="0" w:color="auto"/>
            <w:bottom w:val="none" w:sz="0" w:space="0" w:color="auto"/>
            <w:right w:val="none" w:sz="0" w:space="0" w:color="auto"/>
          </w:divBdr>
        </w:div>
        <w:div w:id="1176730914">
          <w:marLeft w:val="640"/>
          <w:marRight w:val="0"/>
          <w:marTop w:val="0"/>
          <w:marBottom w:val="0"/>
          <w:divBdr>
            <w:top w:val="none" w:sz="0" w:space="0" w:color="auto"/>
            <w:left w:val="none" w:sz="0" w:space="0" w:color="auto"/>
            <w:bottom w:val="none" w:sz="0" w:space="0" w:color="auto"/>
            <w:right w:val="none" w:sz="0" w:space="0" w:color="auto"/>
          </w:divBdr>
        </w:div>
        <w:div w:id="1181705141">
          <w:marLeft w:val="640"/>
          <w:marRight w:val="0"/>
          <w:marTop w:val="0"/>
          <w:marBottom w:val="0"/>
          <w:divBdr>
            <w:top w:val="none" w:sz="0" w:space="0" w:color="auto"/>
            <w:left w:val="none" w:sz="0" w:space="0" w:color="auto"/>
            <w:bottom w:val="none" w:sz="0" w:space="0" w:color="auto"/>
            <w:right w:val="none" w:sz="0" w:space="0" w:color="auto"/>
          </w:divBdr>
        </w:div>
        <w:div w:id="1182744255">
          <w:marLeft w:val="640"/>
          <w:marRight w:val="0"/>
          <w:marTop w:val="0"/>
          <w:marBottom w:val="0"/>
          <w:divBdr>
            <w:top w:val="none" w:sz="0" w:space="0" w:color="auto"/>
            <w:left w:val="none" w:sz="0" w:space="0" w:color="auto"/>
            <w:bottom w:val="none" w:sz="0" w:space="0" w:color="auto"/>
            <w:right w:val="none" w:sz="0" w:space="0" w:color="auto"/>
          </w:divBdr>
        </w:div>
        <w:div w:id="1185556903">
          <w:marLeft w:val="640"/>
          <w:marRight w:val="0"/>
          <w:marTop w:val="0"/>
          <w:marBottom w:val="0"/>
          <w:divBdr>
            <w:top w:val="none" w:sz="0" w:space="0" w:color="auto"/>
            <w:left w:val="none" w:sz="0" w:space="0" w:color="auto"/>
            <w:bottom w:val="none" w:sz="0" w:space="0" w:color="auto"/>
            <w:right w:val="none" w:sz="0" w:space="0" w:color="auto"/>
          </w:divBdr>
        </w:div>
        <w:div w:id="1185749485">
          <w:marLeft w:val="640"/>
          <w:marRight w:val="0"/>
          <w:marTop w:val="0"/>
          <w:marBottom w:val="0"/>
          <w:divBdr>
            <w:top w:val="none" w:sz="0" w:space="0" w:color="auto"/>
            <w:left w:val="none" w:sz="0" w:space="0" w:color="auto"/>
            <w:bottom w:val="none" w:sz="0" w:space="0" w:color="auto"/>
            <w:right w:val="none" w:sz="0" w:space="0" w:color="auto"/>
          </w:divBdr>
        </w:div>
        <w:div w:id="1194266796">
          <w:marLeft w:val="640"/>
          <w:marRight w:val="0"/>
          <w:marTop w:val="0"/>
          <w:marBottom w:val="0"/>
          <w:divBdr>
            <w:top w:val="none" w:sz="0" w:space="0" w:color="auto"/>
            <w:left w:val="none" w:sz="0" w:space="0" w:color="auto"/>
            <w:bottom w:val="none" w:sz="0" w:space="0" w:color="auto"/>
            <w:right w:val="none" w:sz="0" w:space="0" w:color="auto"/>
          </w:divBdr>
        </w:div>
        <w:div w:id="1244025208">
          <w:marLeft w:val="640"/>
          <w:marRight w:val="0"/>
          <w:marTop w:val="0"/>
          <w:marBottom w:val="0"/>
          <w:divBdr>
            <w:top w:val="none" w:sz="0" w:space="0" w:color="auto"/>
            <w:left w:val="none" w:sz="0" w:space="0" w:color="auto"/>
            <w:bottom w:val="none" w:sz="0" w:space="0" w:color="auto"/>
            <w:right w:val="none" w:sz="0" w:space="0" w:color="auto"/>
          </w:divBdr>
        </w:div>
        <w:div w:id="1264802539">
          <w:marLeft w:val="640"/>
          <w:marRight w:val="0"/>
          <w:marTop w:val="0"/>
          <w:marBottom w:val="0"/>
          <w:divBdr>
            <w:top w:val="none" w:sz="0" w:space="0" w:color="auto"/>
            <w:left w:val="none" w:sz="0" w:space="0" w:color="auto"/>
            <w:bottom w:val="none" w:sz="0" w:space="0" w:color="auto"/>
            <w:right w:val="none" w:sz="0" w:space="0" w:color="auto"/>
          </w:divBdr>
        </w:div>
        <w:div w:id="1271862222">
          <w:marLeft w:val="640"/>
          <w:marRight w:val="0"/>
          <w:marTop w:val="0"/>
          <w:marBottom w:val="0"/>
          <w:divBdr>
            <w:top w:val="none" w:sz="0" w:space="0" w:color="auto"/>
            <w:left w:val="none" w:sz="0" w:space="0" w:color="auto"/>
            <w:bottom w:val="none" w:sz="0" w:space="0" w:color="auto"/>
            <w:right w:val="none" w:sz="0" w:space="0" w:color="auto"/>
          </w:divBdr>
        </w:div>
        <w:div w:id="1296058279">
          <w:marLeft w:val="640"/>
          <w:marRight w:val="0"/>
          <w:marTop w:val="0"/>
          <w:marBottom w:val="0"/>
          <w:divBdr>
            <w:top w:val="none" w:sz="0" w:space="0" w:color="auto"/>
            <w:left w:val="none" w:sz="0" w:space="0" w:color="auto"/>
            <w:bottom w:val="none" w:sz="0" w:space="0" w:color="auto"/>
            <w:right w:val="none" w:sz="0" w:space="0" w:color="auto"/>
          </w:divBdr>
        </w:div>
        <w:div w:id="1357005548">
          <w:marLeft w:val="640"/>
          <w:marRight w:val="0"/>
          <w:marTop w:val="0"/>
          <w:marBottom w:val="0"/>
          <w:divBdr>
            <w:top w:val="none" w:sz="0" w:space="0" w:color="auto"/>
            <w:left w:val="none" w:sz="0" w:space="0" w:color="auto"/>
            <w:bottom w:val="none" w:sz="0" w:space="0" w:color="auto"/>
            <w:right w:val="none" w:sz="0" w:space="0" w:color="auto"/>
          </w:divBdr>
        </w:div>
        <w:div w:id="1395080136">
          <w:marLeft w:val="640"/>
          <w:marRight w:val="0"/>
          <w:marTop w:val="0"/>
          <w:marBottom w:val="0"/>
          <w:divBdr>
            <w:top w:val="none" w:sz="0" w:space="0" w:color="auto"/>
            <w:left w:val="none" w:sz="0" w:space="0" w:color="auto"/>
            <w:bottom w:val="none" w:sz="0" w:space="0" w:color="auto"/>
            <w:right w:val="none" w:sz="0" w:space="0" w:color="auto"/>
          </w:divBdr>
        </w:div>
        <w:div w:id="1404718323">
          <w:marLeft w:val="640"/>
          <w:marRight w:val="0"/>
          <w:marTop w:val="0"/>
          <w:marBottom w:val="0"/>
          <w:divBdr>
            <w:top w:val="none" w:sz="0" w:space="0" w:color="auto"/>
            <w:left w:val="none" w:sz="0" w:space="0" w:color="auto"/>
            <w:bottom w:val="none" w:sz="0" w:space="0" w:color="auto"/>
            <w:right w:val="none" w:sz="0" w:space="0" w:color="auto"/>
          </w:divBdr>
        </w:div>
        <w:div w:id="1415709435">
          <w:marLeft w:val="640"/>
          <w:marRight w:val="0"/>
          <w:marTop w:val="0"/>
          <w:marBottom w:val="0"/>
          <w:divBdr>
            <w:top w:val="none" w:sz="0" w:space="0" w:color="auto"/>
            <w:left w:val="none" w:sz="0" w:space="0" w:color="auto"/>
            <w:bottom w:val="none" w:sz="0" w:space="0" w:color="auto"/>
            <w:right w:val="none" w:sz="0" w:space="0" w:color="auto"/>
          </w:divBdr>
        </w:div>
        <w:div w:id="1462578683">
          <w:marLeft w:val="640"/>
          <w:marRight w:val="0"/>
          <w:marTop w:val="0"/>
          <w:marBottom w:val="0"/>
          <w:divBdr>
            <w:top w:val="none" w:sz="0" w:space="0" w:color="auto"/>
            <w:left w:val="none" w:sz="0" w:space="0" w:color="auto"/>
            <w:bottom w:val="none" w:sz="0" w:space="0" w:color="auto"/>
            <w:right w:val="none" w:sz="0" w:space="0" w:color="auto"/>
          </w:divBdr>
        </w:div>
        <w:div w:id="1481264155">
          <w:marLeft w:val="640"/>
          <w:marRight w:val="0"/>
          <w:marTop w:val="0"/>
          <w:marBottom w:val="0"/>
          <w:divBdr>
            <w:top w:val="none" w:sz="0" w:space="0" w:color="auto"/>
            <w:left w:val="none" w:sz="0" w:space="0" w:color="auto"/>
            <w:bottom w:val="none" w:sz="0" w:space="0" w:color="auto"/>
            <w:right w:val="none" w:sz="0" w:space="0" w:color="auto"/>
          </w:divBdr>
        </w:div>
        <w:div w:id="1493134678">
          <w:marLeft w:val="640"/>
          <w:marRight w:val="0"/>
          <w:marTop w:val="0"/>
          <w:marBottom w:val="0"/>
          <w:divBdr>
            <w:top w:val="none" w:sz="0" w:space="0" w:color="auto"/>
            <w:left w:val="none" w:sz="0" w:space="0" w:color="auto"/>
            <w:bottom w:val="none" w:sz="0" w:space="0" w:color="auto"/>
            <w:right w:val="none" w:sz="0" w:space="0" w:color="auto"/>
          </w:divBdr>
        </w:div>
        <w:div w:id="1513297719">
          <w:marLeft w:val="640"/>
          <w:marRight w:val="0"/>
          <w:marTop w:val="0"/>
          <w:marBottom w:val="0"/>
          <w:divBdr>
            <w:top w:val="none" w:sz="0" w:space="0" w:color="auto"/>
            <w:left w:val="none" w:sz="0" w:space="0" w:color="auto"/>
            <w:bottom w:val="none" w:sz="0" w:space="0" w:color="auto"/>
            <w:right w:val="none" w:sz="0" w:space="0" w:color="auto"/>
          </w:divBdr>
        </w:div>
        <w:div w:id="1532448765">
          <w:marLeft w:val="640"/>
          <w:marRight w:val="0"/>
          <w:marTop w:val="0"/>
          <w:marBottom w:val="0"/>
          <w:divBdr>
            <w:top w:val="none" w:sz="0" w:space="0" w:color="auto"/>
            <w:left w:val="none" w:sz="0" w:space="0" w:color="auto"/>
            <w:bottom w:val="none" w:sz="0" w:space="0" w:color="auto"/>
            <w:right w:val="none" w:sz="0" w:space="0" w:color="auto"/>
          </w:divBdr>
        </w:div>
        <w:div w:id="1566643315">
          <w:marLeft w:val="640"/>
          <w:marRight w:val="0"/>
          <w:marTop w:val="0"/>
          <w:marBottom w:val="0"/>
          <w:divBdr>
            <w:top w:val="none" w:sz="0" w:space="0" w:color="auto"/>
            <w:left w:val="none" w:sz="0" w:space="0" w:color="auto"/>
            <w:bottom w:val="none" w:sz="0" w:space="0" w:color="auto"/>
            <w:right w:val="none" w:sz="0" w:space="0" w:color="auto"/>
          </w:divBdr>
        </w:div>
        <w:div w:id="1573732322">
          <w:marLeft w:val="640"/>
          <w:marRight w:val="0"/>
          <w:marTop w:val="0"/>
          <w:marBottom w:val="0"/>
          <w:divBdr>
            <w:top w:val="none" w:sz="0" w:space="0" w:color="auto"/>
            <w:left w:val="none" w:sz="0" w:space="0" w:color="auto"/>
            <w:bottom w:val="none" w:sz="0" w:space="0" w:color="auto"/>
            <w:right w:val="none" w:sz="0" w:space="0" w:color="auto"/>
          </w:divBdr>
        </w:div>
        <w:div w:id="1589927937">
          <w:marLeft w:val="640"/>
          <w:marRight w:val="0"/>
          <w:marTop w:val="0"/>
          <w:marBottom w:val="0"/>
          <w:divBdr>
            <w:top w:val="none" w:sz="0" w:space="0" w:color="auto"/>
            <w:left w:val="none" w:sz="0" w:space="0" w:color="auto"/>
            <w:bottom w:val="none" w:sz="0" w:space="0" w:color="auto"/>
            <w:right w:val="none" w:sz="0" w:space="0" w:color="auto"/>
          </w:divBdr>
        </w:div>
        <w:div w:id="1603104268">
          <w:marLeft w:val="640"/>
          <w:marRight w:val="0"/>
          <w:marTop w:val="0"/>
          <w:marBottom w:val="0"/>
          <w:divBdr>
            <w:top w:val="none" w:sz="0" w:space="0" w:color="auto"/>
            <w:left w:val="none" w:sz="0" w:space="0" w:color="auto"/>
            <w:bottom w:val="none" w:sz="0" w:space="0" w:color="auto"/>
            <w:right w:val="none" w:sz="0" w:space="0" w:color="auto"/>
          </w:divBdr>
        </w:div>
        <w:div w:id="1609656840">
          <w:marLeft w:val="640"/>
          <w:marRight w:val="0"/>
          <w:marTop w:val="0"/>
          <w:marBottom w:val="0"/>
          <w:divBdr>
            <w:top w:val="none" w:sz="0" w:space="0" w:color="auto"/>
            <w:left w:val="none" w:sz="0" w:space="0" w:color="auto"/>
            <w:bottom w:val="none" w:sz="0" w:space="0" w:color="auto"/>
            <w:right w:val="none" w:sz="0" w:space="0" w:color="auto"/>
          </w:divBdr>
        </w:div>
        <w:div w:id="1615138063">
          <w:marLeft w:val="640"/>
          <w:marRight w:val="0"/>
          <w:marTop w:val="0"/>
          <w:marBottom w:val="0"/>
          <w:divBdr>
            <w:top w:val="none" w:sz="0" w:space="0" w:color="auto"/>
            <w:left w:val="none" w:sz="0" w:space="0" w:color="auto"/>
            <w:bottom w:val="none" w:sz="0" w:space="0" w:color="auto"/>
            <w:right w:val="none" w:sz="0" w:space="0" w:color="auto"/>
          </w:divBdr>
        </w:div>
        <w:div w:id="1620064573">
          <w:marLeft w:val="640"/>
          <w:marRight w:val="0"/>
          <w:marTop w:val="0"/>
          <w:marBottom w:val="0"/>
          <w:divBdr>
            <w:top w:val="none" w:sz="0" w:space="0" w:color="auto"/>
            <w:left w:val="none" w:sz="0" w:space="0" w:color="auto"/>
            <w:bottom w:val="none" w:sz="0" w:space="0" w:color="auto"/>
            <w:right w:val="none" w:sz="0" w:space="0" w:color="auto"/>
          </w:divBdr>
        </w:div>
        <w:div w:id="1635982070">
          <w:marLeft w:val="640"/>
          <w:marRight w:val="0"/>
          <w:marTop w:val="0"/>
          <w:marBottom w:val="0"/>
          <w:divBdr>
            <w:top w:val="none" w:sz="0" w:space="0" w:color="auto"/>
            <w:left w:val="none" w:sz="0" w:space="0" w:color="auto"/>
            <w:bottom w:val="none" w:sz="0" w:space="0" w:color="auto"/>
            <w:right w:val="none" w:sz="0" w:space="0" w:color="auto"/>
          </w:divBdr>
        </w:div>
        <w:div w:id="1650288763">
          <w:marLeft w:val="640"/>
          <w:marRight w:val="0"/>
          <w:marTop w:val="0"/>
          <w:marBottom w:val="0"/>
          <w:divBdr>
            <w:top w:val="none" w:sz="0" w:space="0" w:color="auto"/>
            <w:left w:val="none" w:sz="0" w:space="0" w:color="auto"/>
            <w:bottom w:val="none" w:sz="0" w:space="0" w:color="auto"/>
            <w:right w:val="none" w:sz="0" w:space="0" w:color="auto"/>
          </w:divBdr>
        </w:div>
        <w:div w:id="1659266772">
          <w:marLeft w:val="640"/>
          <w:marRight w:val="0"/>
          <w:marTop w:val="0"/>
          <w:marBottom w:val="0"/>
          <w:divBdr>
            <w:top w:val="none" w:sz="0" w:space="0" w:color="auto"/>
            <w:left w:val="none" w:sz="0" w:space="0" w:color="auto"/>
            <w:bottom w:val="none" w:sz="0" w:space="0" w:color="auto"/>
            <w:right w:val="none" w:sz="0" w:space="0" w:color="auto"/>
          </w:divBdr>
        </w:div>
        <w:div w:id="1694721695">
          <w:marLeft w:val="640"/>
          <w:marRight w:val="0"/>
          <w:marTop w:val="0"/>
          <w:marBottom w:val="0"/>
          <w:divBdr>
            <w:top w:val="none" w:sz="0" w:space="0" w:color="auto"/>
            <w:left w:val="none" w:sz="0" w:space="0" w:color="auto"/>
            <w:bottom w:val="none" w:sz="0" w:space="0" w:color="auto"/>
            <w:right w:val="none" w:sz="0" w:space="0" w:color="auto"/>
          </w:divBdr>
        </w:div>
        <w:div w:id="1699117914">
          <w:marLeft w:val="640"/>
          <w:marRight w:val="0"/>
          <w:marTop w:val="0"/>
          <w:marBottom w:val="0"/>
          <w:divBdr>
            <w:top w:val="none" w:sz="0" w:space="0" w:color="auto"/>
            <w:left w:val="none" w:sz="0" w:space="0" w:color="auto"/>
            <w:bottom w:val="none" w:sz="0" w:space="0" w:color="auto"/>
            <w:right w:val="none" w:sz="0" w:space="0" w:color="auto"/>
          </w:divBdr>
        </w:div>
        <w:div w:id="1699893465">
          <w:marLeft w:val="640"/>
          <w:marRight w:val="0"/>
          <w:marTop w:val="0"/>
          <w:marBottom w:val="0"/>
          <w:divBdr>
            <w:top w:val="none" w:sz="0" w:space="0" w:color="auto"/>
            <w:left w:val="none" w:sz="0" w:space="0" w:color="auto"/>
            <w:bottom w:val="none" w:sz="0" w:space="0" w:color="auto"/>
            <w:right w:val="none" w:sz="0" w:space="0" w:color="auto"/>
          </w:divBdr>
        </w:div>
        <w:div w:id="1710572886">
          <w:marLeft w:val="640"/>
          <w:marRight w:val="0"/>
          <w:marTop w:val="0"/>
          <w:marBottom w:val="0"/>
          <w:divBdr>
            <w:top w:val="none" w:sz="0" w:space="0" w:color="auto"/>
            <w:left w:val="none" w:sz="0" w:space="0" w:color="auto"/>
            <w:bottom w:val="none" w:sz="0" w:space="0" w:color="auto"/>
            <w:right w:val="none" w:sz="0" w:space="0" w:color="auto"/>
          </w:divBdr>
        </w:div>
        <w:div w:id="1717587683">
          <w:marLeft w:val="640"/>
          <w:marRight w:val="0"/>
          <w:marTop w:val="0"/>
          <w:marBottom w:val="0"/>
          <w:divBdr>
            <w:top w:val="none" w:sz="0" w:space="0" w:color="auto"/>
            <w:left w:val="none" w:sz="0" w:space="0" w:color="auto"/>
            <w:bottom w:val="none" w:sz="0" w:space="0" w:color="auto"/>
            <w:right w:val="none" w:sz="0" w:space="0" w:color="auto"/>
          </w:divBdr>
        </w:div>
        <w:div w:id="1748838085">
          <w:marLeft w:val="640"/>
          <w:marRight w:val="0"/>
          <w:marTop w:val="0"/>
          <w:marBottom w:val="0"/>
          <w:divBdr>
            <w:top w:val="none" w:sz="0" w:space="0" w:color="auto"/>
            <w:left w:val="none" w:sz="0" w:space="0" w:color="auto"/>
            <w:bottom w:val="none" w:sz="0" w:space="0" w:color="auto"/>
            <w:right w:val="none" w:sz="0" w:space="0" w:color="auto"/>
          </w:divBdr>
        </w:div>
        <w:div w:id="1759326226">
          <w:marLeft w:val="640"/>
          <w:marRight w:val="0"/>
          <w:marTop w:val="0"/>
          <w:marBottom w:val="0"/>
          <w:divBdr>
            <w:top w:val="none" w:sz="0" w:space="0" w:color="auto"/>
            <w:left w:val="none" w:sz="0" w:space="0" w:color="auto"/>
            <w:bottom w:val="none" w:sz="0" w:space="0" w:color="auto"/>
            <w:right w:val="none" w:sz="0" w:space="0" w:color="auto"/>
          </w:divBdr>
        </w:div>
        <w:div w:id="1766460690">
          <w:marLeft w:val="640"/>
          <w:marRight w:val="0"/>
          <w:marTop w:val="0"/>
          <w:marBottom w:val="0"/>
          <w:divBdr>
            <w:top w:val="none" w:sz="0" w:space="0" w:color="auto"/>
            <w:left w:val="none" w:sz="0" w:space="0" w:color="auto"/>
            <w:bottom w:val="none" w:sz="0" w:space="0" w:color="auto"/>
            <w:right w:val="none" w:sz="0" w:space="0" w:color="auto"/>
          </w:divBdr>
        </w:div>
        <w:div w:id="1790931682">
          <w:marLeft w:val="640"/>
          <w:marRight w:val="0"/>
          <w:marTop w:val="0"/>
          <w:marBottom w:val="0"/>
          <w:divBdr>
            <w:top w:val="none" w:sz="0" w:space="0" w:color="auto"/>
            <w:left w:val="none" w:sz="0" w:space="0" w:color="auto"/>
            <w:bottom w:val="none" w:sz="0" w:space="0" w:color="auto"/>
            <w:right w:val="none" w:sz="0" w:space="0" w:color="auto"/>
          </w:divBdr>
        </w:div>
        <w:div w:id="1816602890">
          <w:marLeft w:val="640"/>
          <w:marRight w:val="0"/>
          <w:marTop w:val="0"/>
          <w:marBottom w:val="0"/>
          <w:divBdr>
            <w:top w:val="none" w:sz="0" w:space="0" w:color="auto"/>
            <w:left w:val="none" w:sz="0" w:space="0" w:color="auto"/>
            <w:bottom w:val="none" w:sz="0" w:space="0" w:color="auto"/>
            <w:right w:val="none" w:sz="0" w:space="0" w:color="auto"/>
          </w:divBdr>
        </w:div>
        <w:div w:id="1817409724">
          <w:marLeft w:val="640"/>
          <w:marRight w:val="0"/>
          <w:marTop w:val="0"/>
          <w:marBottom w:val="0"/>
          <w:divBdr>
            <w:top w:val="none" w:sz="0" w:space="0" w:color="auto"/>
            <w:left w:val="none" w:sz="0" w:space="0" w:color="auto"/>
            <w:bottom w:val="none" w:sz="0" w:space="0" w:color="auto"/>
            <w:right w:val="none" w:sz="0" w:space="0" w:color="auto"/>
          </w:divBdr>
        </w:div>
        <w:div w:id="1827935065">
          <w:marLeft w:val="640"/>
          <w:marRight w:val="0"/>
          <w:marTop w:val="0"/>
          <w:marBottom w:val="0"/>
          <w:divBdr>
            <w:top w:val="none" w:sz="0" w:space="0" w:color="auto"/>
            <w:left w:val="none" w:sz="0" w:space="0" w:color="auto"/>
            <w:bottom w:val="none" w:sz="0" w:space="0" w:color="auto"/>
            <w:right w:val="none" w:sz="0" w:space="0" w:color="auto"/>
          </w:divBdr>
        </w:div>
        <w:div w:id="1833913810">
          <w:marLeft w:val="640"/>
          <w:marRight w:val="0"/>
          <w:marTop w:val="0"/>
          <w:marBottom w:val="0"/>
          <w:divBdr>
            <w:top w:val="none" w:sz="0" w:space="0" w:color="auto"/>
            <w:left w:val="none" w:sz="0" w:space="0" w:color="auto"/>
            <w:bottom w:val="none" w:sz="0" w:space="0" w:color="auto"/>
            <w:right w:val="none" w:sz="0" w:space="0" w:color="auto"/>
          </w:divBdr>
        </w:div>
        <w:div w:id="1868983240">
          <w:marLeft w:val="640"/>
          <w:marRight w:val="0"/>
          <w:marTop w:val="0"/>
          <w:marBottom w:val="0"/>
          <w:divBdr>
            <w:top w:val="none" w:sz="0" w:space="0" w:color="auto"/>
            <w:left w:val="none" w:sz="0" w:space="0" w:color="auto"/>
            <w:bottom w:val="none" w:sz="0" w:space="0" w:color="auto"/>
            <w:right w:val="none" w:sz="0" w:space="0" w:color="auto"/>
          </w:divBdr>
        </w:div>
        <w:div w:id="1880237182">
          <w:marLeft w:val="640"/>
          <w:marRight w:val="0"/>
          <w:marTop w:val="0"/>
          <w:marBottom w:val="0"/>
          <w:divBdr>
            <w:top w:val="none" w:sz="0" w:space="0" w:color="auto"/>
            <w:left w:val="none" w:sz="0" w:space="0" w:color="auto"/>
            <w:bottom w:val="none" w:sz="0" w:space="0" w:color="auto"/>
            <w:right w:val="none" w:sz="0" w:space="0" w:color="auto"/>
          </w:divBdr>
        </w:div>
        <w:div w:id="1886718173">
          <w:marLeft w:val="640"/>
          <w:marRight w:val="0"/>
          <w:marTop w:val="0"/>
          <w:marBottom w:val="0"/>
          <w:divBdr>
            <w:top w:val="none" w:sz="0" w:space="0" w:color="auto"/>
            <w:left w:val="none" w:sz="0" w:space="0" w:color="auto"/>
            <w:bottom w:val="none" w:sz="0" w:space="0" w:color="auto"/>
            <w:right w:val="none" w:sz="0" w:space="0" w:color="auto"/>
          </w:divBdr>
        </w:div>
        <w:div w:id="1901791020">
          <w:marLeft w:val="640"/>
          <w:marRight w:val="0"/>
          <w:marTop w:val="0"/>
          <w:marBottom w:val="0"/>
          <w:divBdr>
            <w:top w:val="none" w:sz="0" w:space="0" w:color="auto"/>
            <w:left w:val="none" w:sz="0" w:space="0" w:color="auto"/>
            <w:bottom w:val="none" w:sz="0" w:space="0" w:color="auto"/>
            <w:right w:val="none" w:sz="0" w:space="0" w:color="auto"/>
          </w:divBdr>
        </w:div>
        <w:div w:id="1919318614">
          <w:marLeft w:val="640"/>
          <w:marRight w:val="0"/>
          <w:marTop w:val="0"/>
          <w:marBottom w:val="0"/>
          <w:divBdr>
            <w:top w:val="none" w:sz="0" w:space="0" w:color="auto"/>
            <w:left w:val="none" w:sz="0" w:space="0" w:color="auto"/>
            <w:bottom w:val="none" w:sz="0" w:space="0" w:color="auto"/>
            <w:right w:val="none" w:sz="0" w:space="0" w:color="auto"/>
          </w:divBdr>
        </w:div>
        <w:div w:id="1964993423">
          <w:marLeft w:val="640"/>
          <w:marRight w:val="0"/>
          <w:marTop w:val="0"/>
          <w:marBottom w:val="0"/>
          <w:divBdr>
            <w:top w:val="none" w:sz="0" w:space="0" w:color="auto"/>
            <w:left w:val="none" w:sz="0" w:space="0" w:color="auto"/>
            <w:bottom w:val="none" w:sz="0" w:space="0" w:color="auto"/>
            <w:right w:val="none" w:sz="0" w:space="0" w:color="auto"/>
          </w:divBdr>
        </w:div>
        <w:div w:id="1966885262">
          <w:marLeft w:val="640"/>
          <w:marRight w:val="0"/>
          <w:marTop w:val="0"/>
          <w:marBottom w:val="0"/>
          <w:divBdr>
            <w:top w:val="none" w:sz="0" w:space="0" w:color="auto"/>
            <w:left w:val="none" w:sz="0" w:space="0" w:color="auto"/>
            <w:bottom w:val="none" w:sz="0" w:space="0" w:color="auto"/>
            <w:right w:val="none" w:sz="0" w:space="0" w:color="auto"/>
          </w:divBdr>
        </w:div>
        <w:div w:id="1977251809">
          <w:marLeft w:val="640"/>
          <w:marRight w:val="0"/>
          <w:marTop w:val="0"/>
          <w:marBottom w:val="0"/>
          <w:divBdr>
            <w:top w:val="none" w:sz="0" w:space="0" w:color="auto"/>
            <w:left w:val="none" w:sz="0" w:space="0" w:color="auto"/>
            <w:bottom w:val="none" w:sz="0" w:space="0" w:color="auto"/>
            <w:right w:val="none" w:sz="0" w:space="0" w:color="auto"/>
          </w:divBdr>
        </w:div>
        <w:div w:id="1980375294">
          <w:marLeft w:val="640"/>
          <w:marRight w:val="0"/>
          <w:marTop w:val="0"/>
          <w:marBottom w:val="0"/>
          <w:divBdr>
            <w:top w:val="none" w:sz="0" w:space="0" w:color="auto"/>
            <w:left w:val="none" w:sz="0" w:space="0" w:color="auto"/>
            <w:bottom w:val="none" w:sz="0" w:space="0" w:color="auto"/>
            <w:right w:val="none" w:sz="0" w:space="0" w:color="auto"/>
          </w:divBdr>
        </w:div>
        <w:div w:id="1988121395">
          <w:marLeft w:val="640"/>
          <w:marRight w:val="0"/>
          <w:marTop w:val="0"/>
          <w:marBottom w:val="0"/>
          <w:divBdr>
            <w:top w:val="none" w:sz="0" w:space="0" w:color="auto"/>
            <w:left w:val="none" w:sz="0" w:space="0" w:color="auto"/>
            <w:bottom w:val="none" w:sz="0" w:space="0" w:color="auto"/>
            <w:right w:val="none" w:sz="0" w:space="0" w:color="auto"/>
          </w:divBdr>
        </w:div>
        <w:div w:id="1995909271">
          <w:marLeft w:val="640"/>
          <w:marRight w:val="0"/>
          <w:marTop w:val="0"/>
          <w:marBottom w:val="0"/>
          <w:divBdr>
            <w:top w:val="none" w:sz="0" w:space="0" w:color="auto"/>
            <w:left w:val="none" w:sz="0" w:space="0" w:color="auto"/>
            <w:bottom w:val="none" w:sz="0" w:space="0" w:color="auto"/>
            <w:right w:val="none" w:sz="0" w:space="0" w:color="auto"/>
          </w:divBdr>
        </w:div>
        <w:div w:id="2005694621">
          <w:marLeft w:val="640"/>
          <w:marRight w:val="0"/>
          <w:marTop w:val="0"/>
          <w:marBottom w:val="0"/>
          <w:divBdr>
            <w:top w:val="none" w:sz="0" w:space="0" w:color="auto"/>
            <w:left w:val="none" w:sz="0" w:space="0" w:color="auto"/>
            <w:bottom w:val="none" w:sz="0" w:space="0" w:color="auto"/>
            <w:right w:val="none" w:sz="0" w:space="0" w:color="auto"/>
          </w:divBdr>
        </w:div>
        <w:div w:id="2040078968">
          <w:marLeft w:val="640"/>
          <w:marRight w:val="0"/>
          <w:marTop w:val="0"/>
          <w:marBottom w:val="0"/>
          <w:divBdr>
            <w:top w:val="none" w:sz="0" w:space="0" w:color="auto"/>
            <w:left w:val="none" w:sz="0" w:space="0" w:color="auto"/>
            <w:bottom w:val="none" w:sz="0" w:space="0" w:color="auto"/>
            <w:right w:val="none" w:sz="0" w:space="0" w:color="auto"/>
          </w:divBdr>
        </w:div>
        <w:div w:id="2043239116">
          <w:marLeft w:val="640"/>
          <w:marRight w:val="0"/>
          <w:marTop w:val="0"/>
          <w:marBottom w:val="0"/>
          <w:divBdr>
            <w:top w:val="none" w:sz="0" w:space="0" w:color="auto"/>
            <w:left w:val="none" w:sz="0" w:space="0" w:color="auto"/>
            <w:bottom w:val="none" w:sz="0" w:space="0" w:color="auto"/>
            <w:right w:val="none" w:sz="0" w:space="0" w:color="auto"/>
          </w:divBdr>
        </w:div>
        <w:div w:id="2045977803">
          <w:marLeft w:val="640"/>
          <w:marRight w:val="0"/>
          <w:marTop w:val="0"/>
          <w:marBottom w:val="0"/>
          <w:divBdr>
            <w:top w:val="none" w:sz="0" w:space="0" w:color="auto"/>
            <w:left w:val="none" w:sz="0" w:space="0" w:color="auto"/>
            <w:bottom w:val="none" w:sz="0" w:space="0" w:color="auto"/>
            <w:right w:val="none" w:sz="0" w:space="0" w:color="auto"/>
          </w:divBdr>
        </w:div>
        <w:div w:id="2071805136">
          <w:marLeft w:val="640"/>
          <w:marRight w:val="0"/>
          <w:marTop w:val="0"/>
          <w:marBottom w:val="0"/>
          <w:divBdr>
            <w:top w:val="none" w:sz="0" w:space="0" w:color="auto"/>
            <w:left w:val="none" w:sz="0" w:space="0" w:color="auto"/>
            <w:bottom w:val="none" w:sz="0" w:space="0" w:color="auto"/>
            <w:right w:val="none" w:sz="0" w:space="0" w:color="auto"/>
          </w:divBdr>
        </w:div>
        <w:div w:id="2079671215">
          <w:marLeft w:val="640"/>
          <w:marRight w:val="0"/>
          <w:marTop w:val="0"/>
          <w:marBottom w:val="0"/>
          <w:divBdr>
            <w:top w:val="none" w:sz="0" w:space="0" w:color="auto"/>
            <w:left w:val="none" w:sz="0" w:space="0" w:color="auto"/>
            <w:bottom w:val="none" w:sz="0" w:space="0" w:color="auto"/>
            <w:right w:val="none" w:sz="0" w:space="0" w:color="auto"/>
          </w:divBdr>
        </w:div>
        <w:div w:id="2102871585">
          <w:marLeft w:val="640"/>
          <w:marRight w:val="0"/>
          <w:marTop w:val="0"/>
          <w:marBottom w:val="0"/>
          <w:divBdr>
            <w:top w:val="none" w:sz="0" w:space="0" w:color="auto"/>
            <w:left w:val="none" w:sz="0" w:space="0" w:color="auto"/>
            <w:bottom w:val="none" w:sz="0" w:space="0" w:color="auto"/>
            <w:right w:val="none" w:sz="0" w:space="0" w:color="auto"/>
          </w:divBdr>
        </w:div>
        <w:div w:id="2104759990">
          <w:marLeft w:val="640"/>
          <w:marRight w:val="0"/>
          <w:marTop w:val="0"/>
          <w:marBottom w:val="0"/>
          <w:divBdr>
            <w:top w:val="none" w:sz="0" w:space="0" w:color="auto"/>
            <w:left w:val="none" w:sz="0" w:space="0" w:color="auto"/>
            <w:bottom w:val="none" w:sz="0" w:space="0" w:color="auto"/>
            <w:right w:val="none" w:sz="0" w:space="0" w:color="auto"/>
          </w:divBdr>
        </w:div>
        <w:div w:id="2112040957">
          <w:marLeft w:val="640"/>
          <w:marRight w:val="0"/>
          <w:marTop w:val="0"/>
          <w:marBottom w:val="0"/>
          <w:divBdr>
            <w:top w:val="none" w:sz="0" w:space="0" w:color="auto"/>
            <w:left w:val="none" w:sz="0" w:space="0" w:color="auto"/>
            <w:bottom w:val="none" w:sz="0" w:space="0" w:color="auto"/>
            <w:right w:val="none" w:sz="0" w:space="0" w:color="auto"/>
          </w:divBdr>
        </w:div>
        <w:div w:id="2112697133">
          <w:marLeft w:val="640"/>
          <w:marRight w:val="0"/>
          <w:marTop w:val="0"/>
          <w:marBottom w:val="0"/>
          <w:divBdr>
            <w:top w:val="none" w:sz="0" w:space="0" w:color="auto"/>
            <w:left w:val="none" w:sz="0" w:space="0" w:color="auto"/>
            <w:bottom w:val="none" w:sz="0" w:space="0" w:color="auto"/>
            <w:right w:val="none" w:sz="0" w:space="0" w:color="auto"/>
          </w:divBdr>
        </w:div>
        <w:div w:id="2131313138">
          <w:marLeft w:val="640"/>
          <w:marRight w:val="0"/>
          <w:marTop w:val="0"/>
          <w:marBottom w:val="0"/>
          <w:divBdr>
            <w:top w:val="none" w:sz="0" w:space="0" w:color="auto"/>
            <w:left w:val="none" w:sz="0" w:space="0" w:color="auto"/>
            <w:bottom w:val="none" w:sz="0" w:space="0" w:color="auto"/>
            <w:right w:val="none" w:sz="0" w:space="0" w:color="auto"/>
          </w:divBdr>
        </w:div>
        <w:div w:id="2131774865">
          <w:marLeft w:val="640"/>
          <w:marRight w:val="0"/>
          <w:marTop w:val="0"/>
          <w:marBottom w:val="0"/>
          <w:divBdr>
            <w:top w:val="none" w:sz="0" w:space="0" w:color="auto"/>
            <w:left w:val="none" w:sz="0" w:space="0" w:color="auto"/>
            <w:bottom w:val="none" w:sz="0" w:space="0" w:color="auto"/>
            <w:right w:val="none" w:sz="0" w:space="0" w:color="auto"/>
          </w:divBdr>
        </w:div>
        <w:div w:id="2142729664">
          <w:marLeft w:val="640"/>
          <w:marRight w:val="0"/>
          <w:marTop w:val="0"/>
          <w:marBottom w:val="0"/>
          <w:divBdr>
            <w:top w:val="none" w:sz="0" w:space="0" w:color="auto"/>
            <w:left w:val="none" w:sz="0" w:space="0" w:color="auto"/>
            <w:bottom w:val="none" w:sz="0" w:space="0" w:color="auto"/>
            <w:right w:val="none" w:sz="0" w:space="0" w:color="auto"/>
          </w:divBdr>
        </w:div>
      </w:divsChild>
    </w:div>
    <w:div w:id="1139228005">
      <w:bodyDiv w:val="1"/>
      <w:marLeft w:val="0"/>
      <w:marRight w:val="0"/>
      <w:marTop w:val="0"/>
      <w:marBottom w:val="0"/>
      <w:divBdr>
        <w:top w:val="none" w:sz="0" w:space="0" w:color="auto"/>
        <w:left w:val="none" w:sz="0" w:space="0" w:color="auto"/>
        <w:bottom w:val="none" w:sz="0" w:space="0" w:color="auto"/>
        <w:right w:val="none" w:sz="0" w:space="0" w:color="auto"/>
      </w:divBdr>
    </w:div>
    <w:div w:id="1143812129">
      <w:bodyDiv w:val="1"/>
      <w:marLeft w:val="0"/>
      <w:marRight w:val="0"/>
      <w:marTop w:val="0"/>
      <w:marBottom w:val="0"/>
      <w:divBdr>
        <w:top w:val="none" w:sz="0" w:space="0" w:color="auto"/>
        <w:left w:val="none" w:sz="0" w:space="0" w:color="auto"/>
        <w:bottom w:val="none" w:sz="0" w:space="0" w:color="auto"/>
        <w:right w:val="none" w:sz="0" w:space="0" w:color="auto"/>
      </w:divBdr>
    </w:div>
    <w:div w:id="1153058854">
      <w:bodyDiv w:val="1"/>
      <w:marLeft w:val="0"/>
      <w:marRight w:val="0"/>
      <w:marTop w:val="0"/>
      <w:marBottom w:val="0"/>
      <w:divBdr>
        <w:top w:val="none" w:sz="0" w:space="0" w:color="auto"/>
        <w:left w:val="none" w:sz="0" w:space="0" w:color="auto"/>
        <w:bottom w:val="none" w:sz="0" w:space="0" w:color="auto"/>
        <w:right w:val="none" w:sz="0" w:space="0" w:color="auto"/>
      </w:divBdr>
      <w:divsChild>
        <w:div w:id="6717275">
          <w:marLeft w:val="640"/>
          <w:marRight w:val="0"/>
          <w:marTop w:val="0"/>
          <w:marBottom w:val="0"/>
          <w:divBdr>
            <w:top w:val="none" w:sz="0" w:space="0" w:color="auto"/>
            <w:left w:val="none" w:sz="0" w:space="0" w:color="auto"/>
            <w:bottom w:val="none" w:sz="0" w:space="0" w:color="auto"/>
            <w:right w:val="none" w:sz="0" w:space="0" w:color="auto"/>
          </w:divBdr>
        </w:div>
        <w:div w:id="9524737">
          <w:marLeft w:val="640"/>
          <w:marRight w:val="0"/>
          <w:marTop w:val="0"/>
          <w:marBottom w:val="0"/>
          <w:divBdr>
            <w:top w:val="none" w:sz="0" w:space="0" w:color="auto"/>
            <w:left w:val="none" w:sz="0" w:space="0" w:color="auto"/>
            <w:bottom w:val="none" w:sz="0" w:space="0" w:color="auto"/>
            <w:right w:val="none" w:sz="0" w:space="0" w:color="auto"/>
          </w:divBdr>
        </w:div>
        <w:div w:id="10840847">
          <w:marLeft w:val="640"/>
          <w:marRight w:val="0"/>
          <w:marTop w:val="0"/>
          <w:marBottom w:val="0"/>
          <w:divBdr>
            <w:top w:val="none" w:sz="0" w:space="0" w:color="auto"/>
            <w:left w:val="none" w:sz="0" w:space="0" w:color="auto"/>
            <w:bottom w:val="none" w:sz="0" w:space="0" w:color="auto"/>
            <w:right w:val="none" w:sz="0" w:space="0" w:color="auto"/>
          </w:divBdr>
        </w:div>
        <w:div w:id="21593244">
          <w:marLeft w:val="640"/>
          <w:marRight w:val="0"/>
          <w:marTop w:val="0"/>
          <w:marBottom w:val="0"/>
          <w:divBdr>
            <w:top w:val="none" w:sz="0" w:space="0" w:color="auto"/>
            <w:left w:val="none" w:sz="0" w:space="0" w:color="auto"/>
            <w:bottom w:val="none" w:sz="0" w:space="0" w:color="auto"/>
            <w:right w:val="none" w:sz="0" w:space="0" w:color="auto"/>
          </w:divBdr>
        </w:div>
        <w:div w:id="28920438">
          <w:marLeft w:val="640"/>
          <w:marRight w:val="0"/>
          <w:marTop w:val="0"/>
          <w:marBottom w:val="0"/>
          <w:divBdr>
            <w:top w:val="none" w:sz="0" w:space="0" w:color="auto"/>
            <w:left w:val="none" w:sz="0" w:space="0" w:color="auto"/>
            <w:bottom w:val="none" w:sz="0" w:space="0" w:color="auto"/>
            <w:right w:val="none" w:sz="0" w:space="0" w:color="auto"/>
          </w:divBdr>
        </w:div>
        <w:div w:id="57364887">
          <w:marLeft w:val="640"/>
          <w:marRight w:val="0"/>
          <w:marTop w:val="0"/>
          <w:marBottom w:val="0"/>
          <w:divBdr>
            <w:top w:val="none" w:sz="0" w:space="0" w:color="auto"/>
            <w:left w:val="none" w:sz="0" w:space="0" w:color="auto"/>
            <w:bottom w:val="none" w:sz="0" w:space="0" w:color="auto"/>
            <w:right w:val="none" w:sz="0" w:space="0" w:color="auto"/>
          </w:divBdr>
        </w:div>
        <w:div w:id="60295896">
          <w:marLeft w:val="640"/>
          <w:marRight w:val="0"/>
          <w:marTop w:val="0"/>
          <w:marBottom w:val="0"/>
          <w:divBdr>
            <w:top w:val="none" w:sz="0" w:space="0" w:color="auto"/>
            <w:left w:val="none" w:sz="0" w:space="0" w:color="auto"/>
            <w:bottom w:val="none" w:sz="0" w:space="0" w:color="auto"/>
            <w:right w:val="none" w:sz="0" w:space="0" w:color="auto"/>
          </w:divBdr>
        </w:div>
        <w:div w:id="73090788">
          <w:marLeft w:val="640"/>
          <w:marRight w:val="0"/>
          <w:marTop w:val="0"/>
          <w:marBottom w:val="0"/>
          <w:divBdr>
            <w:top w:val="none" w:sz="0" w:space="0" w:color="auto"/>
            <w:left w:val="none" w:sz="0" w:space="0" w:color="auto"/>
            <w:bottom w:val="none" w:sz="0" w:space="0" w:color="auto"/>
            <w:right w:val="none" w:sz="0" w:space="0" w:color="auto"/>
          </w:divBdr>
        </w:div>
        <w:div w:id="85155296">
          <w:marLeft w:val="640"/>
          <w:marRight w:val="0"/>
          <w:marTop w:val="0"/>
          <w:marBottom w:val="0"/>
          <w:divBdr>
            <w:top w:val="none" w:sz="0" w:space="0" w:color="auto"/>
            <w:left w:val="none" w:sz="0" w:space="0" w:color="auto"/>
            <w:bottom w:val="none" w:sz="0" w:space="0" w:color="auto"/>
            <w:right w:val="none" w:sz="0" w:space="0" w:color="auto"/>
          </w:divBdr>
        </w:div>
        <w:div w:id="87891582">
          <w:marLeft w:val="640"/>
          <w:marRight w:val="0"/>
          <w:marTop w:val="0"/>
          <w:marBottom w:val="0"/>
          <w:divBdr>
            <w:top w:val="none" w:sz="0" w:space="0" w:color="auto"/>
            <w:left w:val="none" w:sz="0" w:space="0" w:color="auto"/>
            <w:bottom w:val="none" w:sz="0" w:space="0" w:color="auto"/>
            <w:right w:val="none" w:sz="0" w:space="0" w:color="auto"/>
          </w:divBdr>
        </w:div>
        <w:div w:id="88091409">
          <w:marLeft w:val="640"/>
          <w:marRight w:val="0"/>
          <w:marTop w:val="0"/>
          <w:marBottom w:val="0"/>
          <w:divBdr>
            <w:top w:val="none" w:sz="0" w:space="0" w:color="auto"/>
            <w:left w:val="none" w:sz="0" w:space="0" w:color="auto"/>
            <w:bottom w:val="none" w:sz="0" w:space="0" w:color="auto"/>
            <w:right w:val="none" w:sz="0" w:space="0" w:color="auto"/>
          </w:divBdr>
        </w:div>
        <w:div w:id="97063394">
          <w:marLeft w:val="640"/>
          <w:marRight w:val="0"/>
          <w:marTop w:val="0"/>
          <w:marBottom w:val="0"/>
          <w:divBdr>
            <w:top w:val="none" w:sz="0" w:space="0" w:color="auto"/>
            <w:left w:val="none" w:sz="0" w:space="0" w:color="auto"/>
            <w:bottom w:val="none" w:sz="0" w:space="0" w:color="auto"/>
            <w:right w:val="none" w:sz="0" w:space="0" w:color="auto"/>
          </w:divBdr>
        </w:div>
        <w:div w:id="101462894">
          <w:marLeft w:val="640"/>
          <w:marRight w:val="0"/>
          <w:marTop w:val="0"/>
          <w:marBottom w:val="0"/>
          <w:divBdr>
            <w:top w:val="none" w:sz="0" w:space="0" w:color="auto"/>
            <w:left w:val="none" w:sz="0" w:space="0" w:color="auto"/>
            <w:bottom w:val="none" w:sz="0" w:space="0" w:color="auto"/>
            <w:right w:val="none" w:sz="0" w:space="0" w:color="auto"/>
          </w:divBdr>
        </w:div>
        <w:div w:id="112672676">
          <w:marLeft w:val="640"/>
          <w:marRight w:val="0"/>
          <w:marTop w:val="0"/>
          <w:marBottom w:val="0"/>
          <w:divBdr>
            <w:top w:val="none" w:sz="0" w:space="0" w:color="auto"/>
            <w:left w:val="none" w:sz="0" w:space="0" w:color="auto"/>
            <w:bottom w:val="none" w:sz="0" w:space="0" w:color="auto"/>
            <w:right w:val="none" w:sz="0" w:space="0" w:color="auto"/>
          </w:divBdr>
        </w:div>
        <w:div w:id="137845360">
          <w:marLeft w:val="640"/>
          <w:marRight w:val="0"/>
          <w:marTop w:val="0"/>
          <w:marBottom w:val="0"/>
          <w:divBdr>
            <w:top w:val="none" w:sz="0" w:space="0" w:color="auto"/>
            <w:left w:val="none" w:sz="0" w:space="0" w:color="auto"/>
            <w:bottom w:val="none" w:sz="0" w:space="0" w:color="auto"/>
            <w:right w:val="none" w:sz="0" w:space="0" w:color="auto"/>
          </w:divBdr>
        </w:div>
        <w:div w:id="144126717">
          <w:marLeft w:val="640"/>
          <w:marRight w:val="0"/>
          <w:marTop w:val="0"/>
          <w:marBottom w:val="0"/>
          <w:divBdr>
            <w:top w:val="none" w:sz="0" w:space="0" w:color="auto"/>
            <w:left w:val="none" w:sz="0" w:space="0" w:color="auto"/>
            <w:bottom w:val="none" w:sz="0" w:space="0" w:color="auto"/>
            <w:right w:val="none" w:sz="0" w:space="0" w:color="auto"/>
          </w:divBdr>
        </w:div>
        <w:div w:id="152722569">
          <w:marLeft w:val="640"/>
          <w:marRight w:val="0"/>
          <w:marTop w:val="0"/>
          <w:marBottom w:val="0"/>
          <w:divBdr>
            <w:top w:val="none" w:sz="0" w:space="0" w:color="auto"/>
            <w:left w:val="none" w:sz="0" w:space="0" w:color="auto"/>
            <w:bottom w:val="none" w:sz="0" w:space="0" w:color="auto"/>
            <w:right w:val="none" w:sz="0" w:space="0" w:color="auto"/>
          </w:divBdr>
        </w:div>
        <w:div w:id="177158551">
          <w:marLeft w:val="640"/>
          <w:marRight w:val="0"/>
          <w:marTop w:val="0"/>
          <w:marBottom w:val="0"/>
          <w:divBdr>
            <w:top w:val="none" w:sz="0" w:space="0" w:color="auto"/>
            <w:left w:val="none" w:sz="0" w:space="0" w:color="auto"/>
            <w:bottom w:val="none" w:sz="0" w:space="0" w:color="auto"/>
            <w:right w:val="none" w:sz="0" w:space="0" w:color="auto"/>
          </w:divBdr>
        </w:div>
        <w:div w:id="191889570">
          <w:marLeft w:val="640"/>
          <w:marRight w:val="0"/>
          <w:marTop w:val="0"/>
          <w:marBottom w:val="0"/>
          <w:divBdr>
            <w:top w:val="none" w:sz="0" w:space="0" w:color="auto"/>
            <w:left w:val="none" w:sz="0" w:space="0" w:color="auto"/>
            <w:bottom w:val="none" w:sz="0" w:space="0" w:color="auto"/>
            <w:right w:val="none" w:sz="0" w:space="0" w:color="auto"/>
          </w:divBdr>
        </w:div>
        <w:div w:id="213083782">
          <w:marLeft w:val="640"/>
          <w:marRight w:val="0"/>
          <w:marTop w:val="0"/>
          <w:marBottom w:val="0"/>
          <w:divBdr>
            <w:top w:val="none" w:sz="0" w:space="0" w:color="auto"/>
            <w:left w:val="none" w:sz="0" w:space="0" w:color="auto"/>
            <w:bottom w:val="none" w:sz="0" w:space="0" w:color="auto"/>
            <w:right w:val="none" w:sz="0" w:space="0" w:color="auto"/>
          </w:divBdr>
        </w:div>
        <w:div w:id="215092948">
          <w:marLeft w:val="640"/>
          <w:marRight w:val="0"/>
          <w:marTop w:val="0"/>
          <w:marBottom w:val="0"/>
          <w:divBdr>
            <w:top w:val="none" w:sz="0" w:space="0" w:color="auto"/>
            <w:left w:val="none" w:sz="0" w:space="0" w:color="auto"/>
            <w:bottom w:val="none" w:sz="0" w:space="0" w:color="auto"/>
            <w:right w:val="none" w:sz="0" w:space="0" w:color="auto"/>
          </w:divBdr>
        </w:div>
        <w:div w:id="258564525">
          <w:marLeft w:val="640"/>
          <w:marRight w:val="0"/>
          <w:marTop w:val="0"/>
          <w:marBottom w:val="0"/>
          <w:divBdr>
            <w:top w:val="none" w:sz="0" w:space="0" w:color="auto"/>
            <w:left w:val="none" w:sz="0" w:space="0" w:color="auto"/>
            <w:bottom w:val="none" w:sz="0" w:space="0" w:color="auto"/>
            <w:right w:val="none" w:sz="0" w:space="0" w:color="auto"/>
          </w:divBdr>
        </w:div>
        <w:div w:id="272245298">
          <w:marLeft w:val="640"/>
          <w:marRight w:val="0"/>
          <w:marTop w:val="0"/>
          <w:marBottom w:val="0"/>
          <w:divBdr>
            <w:top w:val="none" w:sz="0" w:space="0" w:color="auto"/>
            <w:left w:val="none" w:sz="0" w:space="0" w:color="auto"/>
            <w:bottom w:val="none" w:sz="0" w:space="0" w:color="auto"/>
            <w:right w:val="none" w:sz="0" w:space="0" w:color="auto"/>
          </w:divBdr>
        </w:div>
        <w:div w:id="300382231">
          <w:marLeft w:val="640"/>
          <w:marRight w:val="0"/>
          <w:marTop w:val="0"/>
          <w:marBottom w:val="0"/>
          <w:divBdr>
            <w:top w:val="none" w:sz="0" w:space="0" w:color="auto"/>
            <w:left w:val="none" w:sz="0" w:space="0" w:color="auto"/>
            <w:bottom w:val="none" w:sz="0" w:space="0" w:color="auto"/>
            <w:right w:val="none" w:sz="0" w:space="0" w:color="auto"/>
          </w:divBdr>
        </w:div>
        <w:div w:id="305936929">
          <w:marLeft w:val="640"/>
          <w:marRight w:val="0"/>
          <w:marTop w:val="0"/>
          <w:marBottom w:val="0"/>
          <w:divBdr>
            <w:top w:val="none" w:sz="0" w:space="0" w:color="auto"/>
            <w:left w:val="none" w:sz="0" w:space="0" w:color="auto"/>
            <w:bottom w:val="none" w:sz="0" w:space="0" w:color="auto"/>
            <w:right w:val="none" w:sz="0" w:space="0" w:color="auto"/>
          </w:divBdr>
        </w:div>
        <w:div w:id="307592329">
          <w:marLeft w:val="640"/>
          <w:marRight w:val="0"/>
          <w:marTop w:val="0"/>
          <w:marBottom w:val="0"/>
          <w:divBdr>
            <w:top w:val="none" w:sz="0" w:space="0" w:color="auto"/>
            <w:left w:val="none" w:sz="0" w:space="0" w:color="auto"/>
            <w:bottom w:val="none" w:sz="0" w:space="0" w:color="auto"/>
            <w:right w:val="none" w:sz="0" w:space="0" w:color="auto"/>
          </w:divBdr>
        </w:div>
        <w:div w:id="310522310">
          <w:marLeft w:val="640"/>
          <w:marRight w:val="0"/>
          <w:marTop w:val="0"/>
          <w:marBottom w:val="0"/>
          <w:divBdr>
            <w:top w:val="none" w:sz="0" w:space="0" w:color="auto"/>
            <w:left w:val="none" w:sz="0" w:space="0" w:color="auto"/>
            <w:bottom w:val="none" w:sz="0" w:space="0" w:color="auto"/>
            <w:right w:val="none" w:sz="0" w:space="0" w:color="auto"/>
          </w:divBdr>
        </w:div>
        <w:div w:id="310865627">
          <w:marLeft w:val="640"/>
          <w:marRight w:val="0"/>
          <w:marTop w:val="0"/>
          <w:marBottom w:val="0"/>
          <w:divBdr>
            <w:top w:val="none" w:sz="0" w:space="0" w:color="auto"/>
            <w:left w:val="none" w:sz="0" w:space="0" w:color="auto"/>
            <w:bottom w:val="none" w:sz="0" w:space="0" w:color="auto"/>
            <w:right w:val="none" w:sz="0" w:space="0" w:color="auto"/>
          </w:divBdr>
        </w:div>
        <w:div w:id="340355675">
          <w:marLeft w:val="640"/>
          <w:marRight w:val="0"/>
          <w:marTop w:val="0"/>
          <w:marBottom w:val="0"/>
          <w:divBdr>
            <w:top w:val="none" w:sz="0" w:space="0" w:color="auto"/>
            <w:left w:val="none" w:sz="0" w:space="0" w:color="auto"/>
            <w:bottom w:val="none" w:sz="0" w:space="0" w:color="auto"/>
            <w:right w:val="none" w:sz="0" w:space="0" w:color="auto"/>
          </w:divBdr>
        </w:div>
        <w:div w:id="362219028">
          <w:marLeft w:val="640"/>
          <w:marRight w:val="0"/>
          <w:marTop w:val="0"/>
          <w:marBottom w:val="0"/>
          <w:divBdr>
            <w:top w:val="none" w:sz="0" w:space="0" w:color="auto"/>
            <w:left w:val="none" w:sz="0" w:space="0" w:color="auto"/>
            <w:bottom w:val="none" w:sz="0" w:space="0" w:color="auto"/>
            <w:right w:val="none" w:sz="0" w:space="0" w:color="auto"/>
          </w:divBdr>
        </w:div>
        <w:div w:id="369452633">
          <w:marLeft w:val="640"/>
          <w:marRight w:val="0"/>
          <w:marTop w:val="0"/>
          <w:marBottom w:val="0"/>
          <w:divBdr>
            <w:top w:val="none" w:sz="0" w:space="0" w:color="auto"/>
            <w:left w:val="none" w:sz="0" w:space="0" w:color="auto"/>
            <w:bottom w:val="none" w:sz="0" w:space="0" w:color="auto"/>
            <w:right w:val="none" w:sz="0" w:space="0" w:color="auto"/>
          </w:divBdr>
        </w:div>
        <w:div w:id="369770197">
          <w:marLeft w:val="640"/>
          <w:marRight w:val="0"/>
          <w:marTop w:val="0"/>
          <w:marBottom w:val="0"/>
          <w:divBdr>
            <w:top w:val="none" w:sz="0" w:space="0" w:color="auto"/>
            <w:left w:val="none" w:sz="0" w:space="0" w:color="auto"/>
            <w:bottom w:val="none" w:sz="0" w:space="0" w:color="auto"/>
            <w:right w:val="none" w:sz="0" w:space="0" w:color="auto"/>
          </w:divBdr>
        </w:div>
        <w:div w:id="388262064">
          <w:marLeft w:val="640"/>
          <w:marRight w:val="0"/>
          <w:marTop w:val="0"/>
          <w:marBottom w:val="0"/>
          <w:divBdr>
            <w:top w:val="none" w:sz="0" w:space="0" w:color="auto"/>
            <w:left w:val="none" w:sz="0" w:space="0" w:color="auto"/>
            <w:bottom w:val="none" w:sz="0" w:space="0" w:color="auto"/>
            <w:right w:val="none" w:sz="0" w:space="0" w:color="auto"/>
          </w:divBdr>
        </w:div>
        <w:div w:id="395207074">
          <w:marLeft w:val="640"/>
          <w:marRight w:val="0"/>
          <w:marTop w:val="0"/>
          <w:marBottom w:val="0"/>
          <w:divBdr>
            <w:top w:val="none" w:sz="0" w:space="0" w:color="auto"/>
            <w:left w:val="none" w:sz="0" w:space="0" w:color="auto"/>
            <w:bottom w:val="none" w:sz="0" w:space="0" w:color="auto"/>
            <w:right w:val="none" w:sz="0" w:space="0" w:color="auto"/>
          </w:divBdr>
        </w:div>
        <w:div w:id="399452293">
          <w:marLeft w:val="640"/>
          <w:marRight w:val="0"/>
          <w:marTop w:val="0"/>
          <w:marBottom w:val="0"/>
          <w:divBdr>
            <w:top w:val="none" w:sz="0" w:space="0" w:color="auto"/>
            <w:left w:val="none" w:sz="0" w:space="0" w:color="auto"/>
            <w:bottom w:val="none" w:sz="0" w:space="0" w:color="auto"/>
            <w:right w:val="none" w:sz="0" w:space="0" w:color="auto"/>
          </w:divBdr>
        </w:div>
        <w:div w:id="400568508">
          <w:marLeft w:val="640"/>
          <w:marRight w:val="0"/>
          <w:marTop w:val="0"/>
          <w:marBottom w:val="0"/>
          <w:divBdr>
            <w:top w:val="none" w:sz="0" w:space="0" w:color="auto"/>
            <w:left w:val="none" w:sz="0" w:space="0" w:color="auto"/>
            <w:bottom w:val="none" w:sz="0" w:space="0" w:color="auto"/>
            <w:right w:val="none" w:sz="0" w:space="0" w:color="auto"/>
          </w:divBdr>
        </w:div>
        <w:div w:id="513693903">
          <w:marLeft w:val="640"/>
          <w:marRight w:val="0"/>
          <w:marTop w:val="0"/>
          <w:marBottom w:val="0"/>
          <w:divBdr>
            <w:top w:val="none" w:sz="0" w:space="0" w:color="auto"/>
            <w:left w:val="none" w:sz="0" w:space="0" w:color="auto"/>
            <w:bottom w:val="none" w:sz="0" w:space="0" w:color="auto"/>
            <w:right w:val="none" w:sz="0" w:space="0" w:color="auto"/>
          </w:divBdr>
        </w:div>
        <w:div w:id="532233197">
          <w:marLeft w:val="640"/>
          <w:marRight w:val="0"/>
          <w:marTop w:val="0"/>
          <w:marBottom w:val="0"/>
          <w:divBdr>
            <w:top w:val="none" w:sz="0" w:space="0" w:color="auto"/>
            <w:left w:val="none" w:sz="0" w:space="0" w:color="auto"/>
            <w:bottom w:val="none" w:sz="0" w:space="0" w:color="auto"/>
            <w:right w:val="none" w:sz="0" w:space="0" w:color="auto"/>
          </w:divBdr>
        </w:div>
        <w:div w:id="566382347">
          <w:marLeft w:val="640"/>
          <w:marRight w:val="0"/>
          <w:marTop w:val="0"/>
          <w:marBottom w:val="0"/>
          <w:divBdr>
            <w:top w:val="none" w:sz="0" w:space="0" w:color="auto"/>
            <w:left w:val="none" w:sz="0" w:space="0" w:color="auto"/>
            <w:bottom w:val="none" w:sz="0" w:space="0" w:color="auto"/>
            <w:right w:val="none" w:sz="0" w:space="0" w:color="auto"/>
          </w:divBdr>
        </w:div>
        <w:div w:id="576981483">
          <w:marLeft w:val="640"/>
          <w:marRight w:val="0"/>
          <w:marTop w:val="0"/>
          <w:marBottom w:val="0"/>
          <w:divBdr>
            <w:top w:val="none" w:sz="0" w:space="0" w:color="auto"/>
            <w:left w:val="none" w:sz="0" w:space="0" w:color="auto"/>
            <w:bottom w:val="none" w:sz="0" w:space="0" w:color="auto"/>
            <w:right w:val="none" w:sz="0" w:space="0" w:color="auto"/>
          </w:divBdr>
        </w:div>
        <w:div w:id="590624954">
          <w:marLeft w:val="640"/>
          <w:marRight w:val="0"/>
          <w:marTop w:val="0"/>
          <w:marBottom w:val="0"/>
          <w:divBdr>
            <w:top w:val="none" w:sz="0" w:space="0" w:color="auto"/>
            <w:left w:val="none" w:sz="0" w:space="0" w:color="auto"/>
            <w:bottom w:val="none" w:sz="0" w:space="0" w:color="auto"/>
            <w:right w:val="none" w:sz="0" w:space="0" w:color="auto"/>
          </w:divBdr>
        </w:div>
        <w:div w:id="594482825">
          <w:marLeft w:val="640"/>
          <w:marRight w:val="0"/>
          <w:marTop w:val="0"/>
          <w:marBottom w:val="0"/>
          <w:divBdr>
            <w:top w:val="none" w:sz="0" w:space="0" w:color="auto"/>
            <w:left w:val="none" w:sz="0" w:space="0" w:color="auto"/>
            <w:bottom w:val="none" w:sz="0" w:space="0" w:color="auto"/>
            <w:right w:val="none" w:sz="0" w:space="0" w:color="auto"/>
          </w:divBdr>
        </w:div>
        <w:div w:id="602499100">
          <w:marLeft w:val="640"/>
          <w:marRight w:val="0"/>
          <w:marTop w:val="0"/>
          <w:marBottom w:val="0"/>
          <w:divBdr>
            <w:top w:val="none" w:sz="0" w:space="0" w:color="auto"/>
            <w:left w:val="none" w:sz="0" w:space="0" w:color="auto"/>
            <w:bottom w:val="none" w:sz="0" w:space="0" w:color="auto"/>
            <w:right w:val="none" w:sz="0" w:space="0" w:color="auto"/>
          </w:divBdr>
        </w:div>
        <w:div w:id="621575790">
          <w:marLeft w:val="640"/>
          <w:marRight w:val="0"/>
          <w:marTop w:val="0"/>
          <w:marBottom w:val="0"/>
          <w:divBdr>
            <w:top w:val="none" w:sz="0" w:space="0" w:color="auto"/>
            <w:left w:val="none" w:sz="0" w:space="0" w:color="auto"/>
            <w:bottom w:val="none" w:sz="0" w:space="0" w:color="auto"/>
            <w:right w:val="none" w:sz="0" w:space="0" w:color="auto"/>
          </w:divBdr>
        </w:div>
        <w:div w:id="623925478">
          <w:marLeft w:val="640"/>
          <w:marRight w:val="0"/>
          <w:marTop w:val="0"/>
          <w:marBottom w:val="0"/>
          <w:divBdr>
            <w:top w:val="none" w:sz="0" w:space="0" w:color="auto"/>
            <w:left w:val="none" w:sz="0" w:space="0" w:color="auto"/>
            <w:bottom w:val="none" w:sz="0" w:space="0" w:color="auto"/>
            <w:right w:val="none" w:sz="0" w:space="0" w:color="auto"/>
          </w:divBdr>
        </w:div>
        <w:div w:id="642731267">
          <w:marLeft w:val="640"/>
          <w:marRight w:val="0"/>
          <w:marTop w:val="0"/>
          <w:marBottom w:val="0"/>
          <w:divBdr>
            <w:top w:val="none" w:sz="0" w:space="0" w:color="auto"/>
            <w:left w:val="none" w:sz="0" w:space="0" w:color="auto"/>
            <w:bottom w:val="none" w:sz="0" w:space="0" w:color="auto"/>
            <w:right w:val="none" w:sz="0" w:space="0" w:color="auto"/>
          </w:divBdr>
        </w:div>
        <w:div w:id="646596766">
          <w:marLeft w:val="640"/>
          <w:marRight w:val="0"/>
          <w:marTop w:val="0"/>
          <w:marBottom w:val="0"/>
          <w:divBdr>
            <w:top w:val="none" w:sz="0" w:space="0" w:color="auto"/>
            <w:left w:val="none" w:sz="0" w:space="0" w:color="auto"/>
            <w:bottom w:val="none" w:sz="0" w:space="0" w:color="auto"/>
            <w:right w:val="none" w:sz="0" w:space="0" w:color="auto"/>
          </w:divBdr>
        </w:div>
        <w:div w:id="652416989">
          <w:marLeft w:val="640"/>
          <w:marRight w:val="0"/>
          <w:marTop w:val="0"/>
          <w:marBottom w:val="0"/>
          <w:divBdr>
            <w:top w:val="none" w:sz="0" w:space="0" w:color="auto"/>
            <w:left w:val="none" w:sz="0" w:space="0" w:color="auto"/>
            <w:bottom w:val="none" w:sz="0" w:space="0" w:color="auto"/>
            <w:right w:val="none" w:sz="0" w:space="0" w:color="auto"/>
          </w:divBdr>
        </w:div>
        <w:div w:id="660429543">
          <w:marLeft w:val="640"/>
          <w:marRight w:val="0"/>
          <w:marTop w:val="0"/>
          <w:marBottom w:val="0"/>
          <w:divBdr>
            <w:top w:val="none" w:sz="0" w:space="0" w:color="auto"/>
            <w:left w:val="none" w:sz="0" w:space="0" w:color="auto"/>
            <w:bottom w:val="none" w:sz="0" w:space="0" w:color="auto"/>
            <w:right w:val="none" w:sz="0" w:space="0" w:color="auto"/>
          </w:divBdr>
        </w:div>
        <w:div w:id="672612996">
          <w:marLeft w:val="640"/>
          <w:marRight w:val="0"/>
          <w:marTop w:val="0"/>
          <w:marBottom w:val="0"/>
          <w:divBdr>
            <w:top w:val="none" w:sz="0" w:space="0" w:color="auto"/>
            <w:left w:val="none" w:sz="0" w:space="0" w:color="auto"/>
            <w:bottom w:val="none" w:sz="0" w:space="0" w:color="auto"/>
            <w:right w:val="none" w:sz="0" w:space="0" w:color="auto"/>
          </w:divBdr>
        </w:div>
        <w:div w:id="674647078">
          <w:marLeft w:val="640"/>
          <w:marRight w:val="0"/>
          <w:marTop w:val="0"/>
          <w:marBottom w:val="0"/>
          <w:divBdr>
            <w:top w:val="none" w:sz="0" w:space="0" w:color="auto"/>
            <w:left w:val="none" w:sz="0" w:space="0" w:color="auto"/>
            <w:bottom w:val="none" w:sz="0" w:space="0" w:color="auto"/>
            <w:right w:val="none" w:sz="0" w:space="0" w:color="auto"/>
          </w:divBdr>
        </w:div>
        <w:div w:id="681127642">
          <w:marLeft w:val="640"/>
          <w:marRight w:val="0"/>
          <w:marTop w:val="0"/>
          <w:marBottom w:val="0"/>
          <w:divBdr>
            <w:top w:val="none" w:sz="0" w:space="0" w:color="auto"/>
            <w:left w:val="none" w:sz="0" w:space="0" w:color="auto"/>
            <w:bottom w:val="none" w:sz="0" w:space="0" w:color="auto"/>
            <w:right w:val="none" w:sz="0" w:space="0" w:color="auto"/>
          </w:divBdr>
        </w:div>
        <w:div w:id="682627318">
          <w:marLeft w:val="640"/>
          <w:marRight w:val="0"/>
          <w:marTop w:val="0"/>
          <w:marBottom w:val="0"/>
          <w:divBdr>
            <w:top w:val="none" w:sz="0" w:space="0" w:color="auto"/>
            <w:left w:val="none" w:sz="0" w:space="0" w:color="auto"/>
            <w:bottom w:val="none" w:sz="0" w:space="0" w:color="auto"/>
            <w:right w:val="none" w:sz="0" w:space="0" w:color="auto"/>
          </w:divBdr>
        </w:div>
        <w:div w:id="692264777">
          <w:marLeft w:val="640"/>
          <w:marRight w:val="0"/>
          <w:marTop w:val="0"/>
          <w:marBottom w:val="0"/>
          <w:divBdr>
            <w:top w:val="none" w:sz="0" w:space="0" w:color="auto"/>
            <w:left w:val="none" w:sz="0" w:space="0" w:color="auto"/>
            <w:bottom w:val="none" w:sz="0" w:space="0" w:color="auto"/>
            <w:right w:val="none" w:sz="0" w:space="0" w:color="auto"/>
          </w:divBdr>
        </w:div>
        <w:div w:id="742341262">
          <w:marLeft w:val="640"/>
          <w:marRight w:val="0"/>
          <w:marTop w:val="0"/>
          <w:marBottom w:val="0"/>
          <w:divBdr>
            <w:top w:val="none" w:sz="0" w:space="0" w:color="auto"/>
            <w:left w:val="none" w:sz="0" w:space="0" w:color="auto"/>
            <w:bottom w:val="none" w:sz="0" w:space="0" w:color="auto"/>
            <w:right w:val="none" w:sz="0" w:space="0" w:color="auto"/>
          </w:divBdr>
        </w:div>
        <w:div w:id="785348185">
          <w:marLeft w:val="640"/>
          <w:marRight w:val="0"/>
          <w:marTop w:val="0"/>
          <w:marBottom w:val="0"/>
          <w:divBdr>
            <w:top w:val="none" w:sz="0" w:space="0" w:color="auto"/>
            <w:left w:val="none" w:sz="0" w:space="0" w:color="auto"/>
            <w:bottom w:val="none" w:sz="0" w:space="0" w:color="auto"/>
            <w:right w:val="none" w:sz="0" w:space="0" w:color="auto"/>
          </w:divBdr>
        </w:div>
        <w:div w:id="793719667">
          <w:marLeft w:val="640"/>
          <w:marRight w:val="0"/>
          <w:marTop w:val="0"/>
          <w:marBottom w:val="0"/>
          <w:divBdr>
            <w:top w:val="none" w:sz="0" w:space="0" w:color="auto"/>
            <w:left w:val="none" w:sz="0" w:space="0" w:color="auto"/>
            <w:bottom w:val="none" w:sz="0" w:space="0" w:color="auto"/>
            <w:right w:val="none" w:sz="0" w:space="0" w:color="auto"/>
          </w:divBdr>
        </w:div>
        <w:div w:id="795758139">
          <w:marLeft w:val="640"/>
          <w:marRight w:val="0"/>
          <w:marTop w:val="0"/>
          <w:marBottom w:val="0"/>
          <w:divBdr>
            <w:top w:val="none" w:sz="0" w:space="0" w:color="auto"/>
            <w:left w:val="none" w:sz="0" w:space="0" w:color="auto"/>
            <w:bottom w:val="none" w:sz="0" w:space="0" w:color="auto"/>
            <w:right w:val="none" w:sz="0" w:space="0" w:color="auto"/>
          </w:divBdr>
        </w:div>
        <w:div w:id="804009537">
          <w:marLeft w:val="640"/>
          <w:marRight w:val="0"/>
          <w:marTop w:val="0"/>
          <w:marBottom w:val="0"/>
          <w:divBdr>
            <w:top w:val="none" w:sz="0" w:space="0" w:color="auto"/>
            <w:left w:val="none" w:sz="0" w:space="0" w:color="auto"/>
            <w:bottom w:val="none" w:sz="0" w:space="0" w:color="auto"/>
            <w:right w:val="none" w:sz="0" w:space="0" w:color="auto"/>
          </w:divBdr>
        </w:div>
        <w:div w:id="828518526">
          <w:marLeft w:val="640"/>
          <w:marRight w:val="0"/>
          <w:marTop w:val="0"/>
          <w:marBottom w:val="0"/>
          <w:divBdr>
            <w:top w:val="none" w:sz="0" w:space="0" w:color="auto"/>
            <w:left w:val="none" w:sz="0" w:space="0" w:color="auto"/>
            <w:bottom w:val="none" w:sz="0" w:space="0" w:color="auto"/>
            <w:right w:val="none" w:sz="0" w:space="0" w:color="auto"/>
          </w:divBdr>
        </w:div>
        <w:div w:id="834682992">
          <w:marLeft w:val="640"/>
          <w:marRight w:val="0"/>
          <w:marTop w:val="0"/>
          <w:marBottom w:val="0"/>
          <w:divBdr>
            <w:top w:val="none" w:sz="0" w:space="0" w:color="auto"/>
            <w:left w:val="none" w:sz="0" w:space="0" w:color="auto"/>
            <w:bottom w:val="none" w:sz="0" w:space="0" w:color="auto"/>
            <w:right w:val="none" w:sz="0" w:space="0" w:color="auto"/>
          </w:divBdr>
        </w:div>
        <w:div w:id="838078517">
          <w:marLeft w:val="640"/>
          <w:marRight w:val="0"/>
          <w:marTop w:val="0"/>
          <w:marBottom w:val="0"/>
          <w:divBdr>
            <w:top w:val="none" w:sz="0" w:space="0" w:color="auto"/>
            <w:left w:val="none" w:sz="0" w:space="0" w:color="auto"/>
            <w:bottom w:val="none" w:sz="0" w:space="0" w:color="auto"/>
            <w:right w:val="none" w:sz="0" w:space="0" w:color="auto"/>
          </w:divBdr>
        </w:div>
        <w:div w:id="841090043">
          <w:marLeft w:val="640"/>
          <w:marRight w:val="0"/>
          <w:marTop w:val="0"/>
          <w:marBottom w:val="0"/>
          <w:divBdr>
            <w:top w:val="none" w:sz="0" w:space="0" w:color="auto"/>
            <w:left w:val="none" w:sz="0" w:space="0" w:color="auto"/>
            <w:bottom w:val="none" w:sz="0" w:space="0" w:color="auto"/>
            <w:right w:val="none" w:sz="0" w:space="0" w:color="auto"/>
          </w:divBdr>
        </w:div>
        <w:div w:id="859658766">
          <w:marLeft w:val="640"/>
          <w:marRight w:val="0"/>
          <w:marTop w:val="0"/>
          <w:marBottom w:val="0"/>
          <w:divBdr>
            <w:top w:val="none" w:sz="0" w:space="0" w:color="auto"/>
            <w:left w:val="none" w:sz="0" w:space="0" w:color="auto"/>
            <w:bottom w:val="none" w:sz="0" w:space="0" w:color="auto"/>
            <w:right w:val="none" w:sz="0" w:space="0" w:color="auto"/>
          </w:divBdr>
        </w:div>
        <w:div w:id="859929204">
          <w:marLeft w:val="640"/>
          <w:marRight w:val="0"/>
          <w:marTop w:val="0"/>
          <w:marBottom w:val="0"/>
          <w:divBdr>
            <w:top w:val="none" w:sz="0" w:space="0" w:color="auto"/>
            <w:left w:val="none" w:sz="0" w:space="0" w:color="auto"/>
            <w:bottom w:val="none" w:sz="0" w:space="0" w:color="auto"/>
            <w:right w:val="none" w:sz="0" w:space="0" w:color="auto"/>
          </w:divBdr>
        </w:div>
        <w:div w:id="862061870">
          <w:marLeft w:val="640"/>
          <w:marRight w:val="0"/>
          <w:marTop w:val="0"/>
          <w:marBottom w:val="0"/>
          <w:divBdr>
            <w:top w:val="none" w:sz="0" w:space="0" w:color="auto"/>
            <w:left w:val="none" w:sz="0" w:space="0" w:color="auto"/>
            <w:bottom w:val="none" w:sz="0" w:space="0" w:color="auto"/>
            <w:right w:val="none" w:sz="0" w:space="0" w:color="auto"/>
          </w:divBdr>
        </w:div>
        <w:div w:id="885147087">
          <w:marLeft w:val="640"/>
          <w:marRight w:val="0"/>
          <w:marTop w:val="0"/>
          <w:marBottom w:val="0"/>
          <w:divBdr>
            <w:top w:val="none" w:sz="0" w:space="0" w:color="auto"/>
            <w:left w:val="none" w:sz="0" w:space="0" w:color="auto"/>
            <w:bottom w:val="none" w:sz="0" w:space="0" w:color="auto"/>
            <w:right w:val="none" w:sz="0" w:space="0" w:color="auto"/>
          </w:divBdr>
        </w:div>
        <w:div w:id="888304507">
          <w:marLeft w:val="640"/>
          <w:marRight w:val="0"/>
          <w:marTop w:val="0"/>
          <w:marBottom w:val="0"/>
          <w:divBdr>
            <w:top w:val="none" w:sz="0" w:space="0" w:color="auto"/>
            <w:left w:val="none" w:sz="0" w:space="0" w:color="auto"/>
            <w:bottom w:val="none" w:sz="0" w:space="0" w:color="auto"/>
            <w:right w:val="none" w:sz="0" w:space="0" w:color="auto"/>
          </w:divBdr>
        </w:div>
        <w:div w:id="891039781">
          <w:marLeft w:val="640"/>
          <w:marRight w:val="0"/>
          <w:marTop w:val="0"/>
          <w:marBottom w:val="0"/>
          <w:divBdr>
            <w:top w:val="none" w:sz="0" w:space="0" w:color="auto"/>
            <w:left w:val="none" w:sz="0" w:space="0" w:color="auto"/>
            <w:bottom w:val="none" w:sz="0" w:space="0" w:color="auto"/>
            <w:right w:val="none" w:sz="0" w:space="0" w:color="auto"/>
          </w:divBdr>
        </w:div>
        <w:div w:id="893271634">
          <w:marLeft w:val="640"/>
          <w:marRight w:val="0"/>
          <w:marTop w:val="0"/>
          <w:marBottom w:val="0"/>
          <w:divBdr>
            <w:top w:val="none" w:sz="0" w:space="0" w:color="auto"/>
            <w:left w:val="none" w:sz="0" w:space="0" w:color="auto"/>
            <w:bottom w:val="none" w:sz="0" w:space="0" w:color="auto"/>
            <w:right w:val="none" w:sz="0" w:space="0" w:color="auto"/>
          </w:divBdr>
        </w:div>
        <w:div w:id="895556461">
          <w:marLeft w:val="640"/>
          <w:marRight w:val="0"/>
          <w:marTop w:val="0"/>
          <w:marBottom w:val="0"/>
          <w:divBdr>
            <w:top w:val="none" w:sz="0" w:space="0" w:color="auto"/>
            <w:left w:val="none" w:sz="0" w:space="0" w:color="auto"/>
            <w:bottom w:val="none" w:sz="0" w:space="0" w:color="auto"/>
            <w:right w:val="none" w:sz="0" w:space="0" w:color="auto"/>
          </w:divBdr>
        </w:div>
        <w:div w:id="899902574">
          <w:marLeft w:val="640"/>
          <w:marRight w:val="0"/>
          <w:marTop w:val="0"/>
          <w:marBottom w:val="0"/>
          <w:divBdr>
            <w:top w:val="none" w:sz="0" w:space="0" w:color="auto"/>
            <w:left w:val="none" w:sz="0" w:space="0" w:color="auto"/>
            <w:bottom w:val="none" w:sz="0" w:space="0" w:color="auto"/>
            <w:right w:val="none" w:sz="0" w:space="0" w:color="auto"/>
          </w:divBdr>
        </w:div>
        <w:div w:id="901065354">
          <w:marLeft w:val="640"/>
          <w:marRight w:val="0"/>
          <w:marTop w:val="0"/>
          <w:marBottom w:val="0"/>
          <w:divBdr>
            <w:top w:val="none" w:sz="0" w:space="0" w:color="auto"/>
            <w:left w:val="none" w:sz="0" w:space="0" w:color="auto"/>
            <w:bottom w:val="none" w:sz="0" w:space="0" w:color="auto"/>
            <w:right w:val="none" w:sz="0" w:space="0" w:color="auto"/>
          </w:divBdr>
        </w:div>
        <w:div w:id="905145499">
          <w:marLeft w:val="640"/>
          <w:marRight w:val="0"/>
          <w:marTop w:val="0"/>
          <w:marBottom w:val="0"/>
          <w:divBdr>
            <w:top w:val="none" w:sz="0" w:space="0" w:color="auto"/>
            <w:left w:val="none" w:sz="0" w:space="0" w:color="auto"/>
            <w:bottom w:val="none" w:sz="0" w:space="0" w:color="auto"/>
            <w:right w:val="none" w:sz="0" w:space="0" w:color="auto"/>
          </w:divBdr>
        </w:div>
        <w:div w:id="914820965">
          <w:marLeft w:val="640"/>
          <w:marRight w:val="0"/>
          <w:marTop w:val="0"/>
          <w:marBottom w:val="0"/>
          <w:divBdr>
            <w:top w:val="none" w:sz="0" w:space="0" w:color="auto"/>
            <w:left w:val="none" w:sz="0" w:space="0" w:color="auto"/>
            <w:bottom w:val="none" w:sz="0" w:space="0" w:color="auto"/>
            <w:right w:val="none" w:sz="0" w:space="0" w:color="auto"/>
          </w:divBdr>
        </w:div>
        <w:div w:id="926305690">
          <w:marLeft w:val="640"/>
          <w:marRight w:val="0"/>
          <w:marTop w:val="0"/>
          <w:marBottom w:val="0"/>
          <w:divBdr>
            <w:top w:val="none" w:sz="0" w:space="0" w:color="auto"/>
            <w:left w:val="none" w:sz="0" w:space="0" w:color="auto"/>
            <w:bottom w:val="none" w:sz="0" w:space="0" w:color="auto"/>
            <w:right w:val="none" w:sz="0" w:space="0" w:color="auto"/>
          </w:divBdr>
        </w:div>
        <w:div w:id="960765411">
          <w:marLeft w:val="640"/>
          <w:marRight w:val="0"/>
          <w:marTop w:val="0"/>
          <w:marBottom w:val="0"/>
          <w:divBdr>
            <w:top w:val="none" w:sz="0" w:space="0" w:color="auto"/>
            <w:left w:val="none" w:sz="0" w:space="0" w:color="auto"/>
            <w:bottom w:val="none" w:sz="0" w:space="0" w:color="auto"/>
            <w:right w:val="none" w:sz="0" w:space="0" w:color="auto"/>
          </w:divBdr>
        </w:div>
        <w:div w:id="973559413">
          <w:marLeft w:val="640"/>
          <w:marRight w:val="0"/>
          <w:marTop w:val="0"/>
          <w:marBottom w:val="0"/>
          <w:divBdr>
            <w:top w:val="none" w:sz="0" w:space="0" w:color="auto"/>
            <w:left w:val="none" w:sz="0" w:space="0" w:color="auto"/>
            <w:bottom w:val="none" w:sz="0" w:space="0" w:color="auto"/>
            <w:right w:val="none" w:sz="0" w:space="0" w:color="auto"/>
          </w:divBdr>
        </w:div>
        <w:div w:id="985087244">
          <w:marLeft w:val="640"/>
          <w:marRight w:val="0"/>
          <w:marTop w:val="0"/>
          <w:marBottom w:val="0"/>
          <w:divBdr>
            <w:top w:val="none" w:sz="0" w:space="0" w:color="auto"/>
            <w:left w:val="none" w:sz="0" w:space="0" w:color="auto"/>
            <w:bottom w:val="none" w:sz="0" w:space="0" w:color="auto"/>
            <w:right w:val="none" w:sz="0" w:space="0" w:color="auto"/>
          </w:divBdr>
        </w:div>
        <w:div w:id="1000307580">
          <w:marLeft w:val="640"/>
          <w:marRight w:val="0"/>
          <w:marTop w:val="0"/>
          <w:marBottom w:val="0"/>
          <w:divBdr>
            <w:top w:val="none" w:sz="0" w:space="0" w:color="auto"/>
            <w:left w:val="none" w:sz="0" w:space="0" w:color="auto"/>
            <w:bottom w:val="none" w:sz="0" w:space="0" w:color="auto"/>
            <w:right w:val="none" w:sz="0" w:space="0" w:color="auto"/>
          </w:divBdr>
        </w:div>
        <w:div w:id="1010833957">
          <w:marLeft w:val="640"/>
          <w:marRight w:val="0"/>
          <w:marTop w:val="0"/>
          <w:marBottom w:val="0"/>
          <w:divBdr>
            <w:top w:val="none" w:sz="0" w:space="0" w:color="auto"/>
            <w:left w:val="none" w:sz="0" w:space="0" w:color="auto"/>
            <w:bottom w:val="none" w:sz="0" w:space="0" w:color="auto"/>
            <w:right w:val="none" w:sz="0" w:space="0" w:color="auto"/>
          </w:divBdr>
        </w:div>
        <w:div w:id="1027096733">
          <w:marLeft w:val="640"/>
          <w:marRight w:val="0"/>
          <w:marTop w:val="0"/>
          <w:marBottom w:val="0"/>
          <w:divBdr>
            <w:top w:val="none" w:sz="0" w:space="0" w:color="auto"/>
            <w:left w:val="none" w:sz="0" w:space="0" w:color="auto"/>
            <w:bottom w:val="none" w:sz="0" w:space="0" w:color="auto"/>
            <w:right w:val="none" w:sz="0" w:space="0" w:color="auto"/>
          </w:divBdr>
        </w:div>
        <w:div w:id="1043408355">
          <w:marLeft w:val="640"/>
          <w:marRight w:val="0"/>
          <w:marTop w:val="0"/>
          <w:marBottom w:val="0"/>
          <w:divBdr>
            <w:top w:val="none" w:sz="0" w:space="0" w:color="auto"/>
            <w:left w:val="none" w:sz="0" w:space="0" w:color="auto"/>
            <w:bottom w:val="none" w:sz="0" w:space="0" w:color="auto"/>
            <w:right w:val="none" w:sz="0" w:space="0" w:color="auto"/>
          </w:divBdr>
        </w:div>
        <w:div w:id="1044716071">
          <w:marLeft w:val="640"/>
          <w:marRight w:val="0"/>
          <w:marTop w:val="0"/>
          <w:marBottom w:val="0"/>
          <w:divBdr>
            <w:top w:val="none" w:sz="0" w:space="0" w:color="auto"/>
            <w:left w:val="none" w:sz="0" w:space="0" w:color="auto"/>
            <w:bottom w:val="none" w:sz="0" w:space="0" w:color="auto"/>
            <w:right w:val="none" w:sz="0" w:space="0" w:color="auto"/>
          </w:divBdr>
        </w:div>
        <w:div w:id="1064259663">
          <w:marLeft w:val="640"/>
          <w:marRight w:val="0"/>
          <w:marTop w:val="0"/>
          <w:marBottom w:val="0"/>
          <w:divBdr>
            <w:top w:val="none" w:sz="0" w:space="0" w:color="auto"/>
            <w:left w:val="none" w:sz="0" w:space="0" w:color="auto"/>
            <w:bottom w:val="none" w:sz="0" w:space="0" w:color="auto"/>
            <w:right w:val="none" w:sz="0" w:space="0" w:color="auto"/>
          </w:divBdr>
        </w:div>
        <w:div w:id="1069303009">
          <w:marLeft w:val="640"/>
          <w:marRight w:val="0"/>
          <w:marTop w:val="0"/>
          <w:marBottom w:val="0"/>
          <w:divBdr>
            <w:top w:val="none" w:sz="0" w:space="0" w:color="auto"/>
            <w:left w:val="none" w:sz="0" w:space="0" w:color="auto"/>
            <w:bottom w:val="none" w:sz="0" w:space="0" w:color="auto"/>
            <w:right w:val="none" w:sz="0" w:space="0" w:color="auto"/>
          </w:divBdr>
        </w:div>
        <w:div w:id="1072045306">
          <w:marLeft w:val="640"/>
          <w:marRight w:val="0"/>
          <w:marTop w:val="0"/>
          <w:marBottom w:val="0"/>
          <w:divBdr>
            <w:top w:val="none" w:sz="0" w:space="0" w:color="auto"/>
            <w:left w:val="none" w:sz="0" w:space="0" w:color="auto"/>
            <w:bottom w:val="none" w:sz="0" w:space="0" w:color="auto"/>
            <w:right w:val="none" w:sz="0" w:space="0" w:color="auto"/>
          </w:divBdr>
        </w:div>
        <w:div w:id="1080524422">
          <w:marLeft w:val="640"/>
          <w:marRight w:val="0"/>
          <w:marTop w:val="0"/>
          <w:marBottom w:val="0"/>
          <w:divBdr>
            <w:top w:val="none" w:sz="0" w:space="0" w:color="auto"/>
            <w:left w:val="none" w:sz="0" w:space="0" w:color="auto"/>
            <w:bottom w:val="none" w:sz="0" w:space="0" w:color="auto"/>
            <w:right w:val="none" w:sz="0" w:space="0" w:color="auto"/>
          </w:divBdr>
        </w:div>
        <w:div w:id="1084181430">
          <w:marLeft w:val="640"/>
          <w:marRight w:val="0"/>
          <w:marTop w:val="0"/>
          <w:marBottom w:val="0"/>
          <w:divBdr>
            <w:top w:val="none" w:sz="0" w:space="0" w:color="auto"/>
            <w:left w:val="none" w:sz="0" w:space="0" w:color="auto"/>
            <w:bottom w:val="none" w:sz="0" w:space="0" w:color="auto"/>
            <w:right w:val="none" w:sz="0" w:space="0" w:color="auto"/>
          </w:divBdr>
        </w:div>
        <w:div w:id="1102648528">
          <w:marLeft w:val="640"/>
          <w:marRight w:val="0"/>
          <w:marTop w:val="0"/>
          <w:marBottom w:val="0"/>
          <w:divBdr>
            <w:top w:val="none" w:sz="0" w:space="0" w:color="auto"/>
            <w:left w:val="none" w:sz="0" w:space="0" w:color="auto"/>
            <w:bottom w:val="none" w:sz="0" w:space="0" w:color="auto"/>
            <w:right w:val="none" w:sz="0" w:space="0" w:color="auto"/>
          </w:divBdr>
        </w:div>
        <w:div w:id="1110128243">
          <w:marLeft w:val="640"/>
          <w:marRight w:val="0"/>
          <w:marTop w:val="0"/>
          <w:marBottom w:val="0"/>
          <w:divBdr>
            <w:top w:val="none" w:sz="0" w:space="0" w:color="auto"/>
            <w:left w:val="none" w:sz="0" w:space="0" w:color="auto"/>
            <w:bottom w:val="none" w:sz="0" w:space="0" w:color="auto"/>
            <w:right w:val="none" w:sz="0" w:space="0" w:color="auto"/>
          </w:divBdr>
        </w:div>
        <w:div w:id="1117796547">
          <w:marLeft w:val="640"/>
          <w:marRight w:val="0"/>
          <w:marTop w:val="0"/>
          <w:marBottom w:val="0"/>
          <w:divBdr>
            <w:top w:val="none" w:sz="0" w:space="0" w:color="auto"/>
            <w:left w:val="none" w:sz="0" w:space="0" w:color="auto"/>
            <w:bottom w:val="none" w:sz="0" w:space="0" w:color="auto"/>
            <w:right w:val="none" w:sz="0" w:space="0" w:color="auto"/>
          </w:divBdr>
        </w:div>
        <w:div w:id="1132483809">
          <w:marLeft w:val="640"/>
          <w:marRight w:val="0"/>
          <w:marTop w:val="0"/>
          <w:marBottom w:val="0"/>
          <w:divBdr>
            <w:top w:val="none" w:sz="0" w:space="0" w:color="auto"/>
            <w:left w:val="none" w:sz="0" w:space="0" w:color="auto"/>
            <w:bottom w:val="none" w:sz="0" w:space="0" w:color="auto"/>
            <w:right w:val="none" w:sz="0" w:space="0" w:color="auto"/>
          </w:divBdr>
        </w:div>
        <w:div w:id="1146358099">
          <w:marLeft w:val="640"/>
          <w:marRight w:val="0"/>
          <w:marTop w:val="0"/>
          <w:marBottom w:val="0"/>
          <w:divBdr>
            <w:top w:val="none" w:sz="0" w:space="0" w:color="auto"/>
            <w:left w:val="none" w:sz="0" w:space="0" w:color="auto"/>
            <w:bottom w:val="none" w:sz="0" w:space="0" w:color="auto"/>
            <w:right w:val="none" w:sz="0" w:space="0" w:color="auto"/>
          </w:divBdr>
        </w:div>
        <w:div w:id="1149783451">
          <w:marLeft w:val="640"/>
          <w:marRight w:val="0"/>
          <w:marTop w:val="0"/>
          <w:marBottom w:val="0"/>
          <w:divBdr>
            <w:top w:val="none" w:sz="0" w:space="0" w:color="auto"/>
            <w:left w:val="none" w:sz="0" w:space="0" w:color="auto"/>
            <w:bottom w:val="none" w:sz="0" w:space="0" w:color="auto"/>
            <w:right w:val="none" w:sz="0" w:space="0" w:color="auto"/>
          </w:divBdr>
        </w:div>
        <w:div w:id="1202860384">
          <w:marLeft w:val="640"/>
          <w:marRight w:val="0"/>
          <w:marTop w:val="0"/>
          <w:marBottom w:val="0"/>
          <w:divBdr>
            <w:top w:val="none" w:sz="0" w:space="0" w:color="auto"/>
            <w:left w:val="none" w:sz="0" w:space="0" w:color="auto"/>
            <w:bottom w:val="none" w:sz="0" w:space="0" w:color="auto"/>
            <w:right w:val="none" w:sz="0" w:space="0" w:color="auto"/>
          </w:divBdr>
        </w:div>
        <w:div w:id="1208106493">
          <w:marLeft w:val="640"/>
          <w:marRight w:val="0"/>
          <w:marTop w:val="0"/>
          <w:marBottom w:val="0"/>
          <w:divBdr>
            <w:top w:val="none" w:sz="0" w:space="0" w:color="auto"/>
            <w:left w:val="none" w:sz="0" w:space="0" w:color="auto"/>
            <w:bottom w:val="none" w:sz="0" w:space="0" w:color="auto"/>
            <w:right w:val="none" w:sz="0" w:space="0" w:color="auto"/>
          </w:divBdr>
        </w:div>
        <w:div w:id="1214273867">
          <w:marLeft w:val="640"/>
          <w:marRight w:val="0"/>
          <w:marTop w:val="0"/>
          <w:marBottom w:val="0"/>
          <w:divBdr>
            <w:top w:val="none" w:sz="0" w:space="0" w:color="auto"/>
            <w:left w:val="none" w:sz="0" w:space="0" w:color="auto"/>
            <w:bottom w:val="none" w:sz="0" w:space="0" w:color="auto"/>
            <w:right w:val="none" w:sz="0" w:space="0" w:color="auto"/>
          </w:divBdr>
        </w:div>
        <w:div w:id="1220164101">
          <w:marLeft w:val="640"/>
          <w:marRight w:val="0"/>
          <w:marTop w:val="0"/>
          <w:marBottom w:val="0"/>
          <w:divBdr>
            <w:top w:val="none" w:sz="0" w:space="0" w:color="auto"/>
            <w:left w:val="none" w:sz="0" w:space="0" w:color="auto"/>
            <w:bottom w:val="none" w:sz="0" w:space="0" w:color="auto"/>
            <w:right w:val="none" w:sz="0" w:space="0" w:color="auto"/>
          </w:divBdr>
        </w:div>
        <w:div w:id="1298340554">
          <w:marLeft w:val="640"/>
          <w:marRight w:val="0"/>
          <w:marTop w:val="0"/>
          <w:marBottom w:val="0"/>
          <w:divBdr>
            <w:top w:val="none" w:sz="0" w:space="0" w:color="auto"/>
            <w:left w:val="none" w:sz="0" w:space="0" w:color="auto"/>
            <w:bottom w:val="none" w:sz="0" w:space="0" w:color="auto"/>
            <w:right w:val="none" w:sz="0" w:space="0" w:color="auto"/>
          </w:divBdr>
        </w:div>
        <w:div w:id="1322658197">
          <w:marLeft w:val="640"/>
          <w:marRight w:val="0"/>
          <w:marTop w:val="0"/>
          <w:marBottom w:val="0"/>
          <w:divBdr>
            <w:top w:val="none" w:sz="0" w:space="0" w:color="auto"/>
            <w:left w:val="none" w:sz="0" w:space="0" w:color="auto"/>
            <w:bottom w:val="none" w:sz="0" w:space="0" w:color="auto"/>
            <w:right w:val="none" w:sz="0" w:space="0" w:color="auto"/>
          </w:divBdr>
        </w:div>
        <w:div w:id="1327321279">
          <w:marLeft w:val="640"/>
          <w:marRight w:val="0"/>
          <w:marTop w:val="0"/>
          <w:marBottom w:val="0"/>
          <w:divBdr>
            <w:top w:val="none" w:sz="0" w:space="0" w:color="auto"/>
            <w:left w:val="none" w:sz="0" w:space="0" w:color="auto"/>
            <w:bottom w:val="none" w:sz="0" w:space="0" w:color="auto"/>
            <w:right w:val="none" w:sz="0" w:space="0" w:color="auto"/>
          </w:divBdr>
        </w:div>
        <w:div w:id="1330210793">
          <w:marLeft w:val="640"/>
          <w:marRight w:val="0"/>
          <w:marTop w:val="0"/>
          <w:marBottom w:val="0"/>
          <w:divBdr>
            <w:top w:val="none" w:sz="0" w:space="0" w:color="auto"/>
            <w:left w:val="none" w:sz="0" w:space="0" w:color="auto"/>
            <w:bottom w:val="none" w:sz="0" w:space="0" w:color="auto"/>
            <w:right w:val="none" w:sz="0" w:space="0" w:color="auto"/>
          </w:divBdr>
        </w:div>
        <w:div w:id="1341539818">
          <w:marLeft w:val="640"/>
          <w:marRight w:val="0"/>
          <w:marTop w:val="0"/>
          <w:marBottom w:val="0"/>
          <w:divBdr>
            <w:top w:val="none" w:sz="0" w:space="0" w:color="auto"/>
            <w:left w:val="none" w:sz="0" w:space="0" w:color="auto"/>
            <w:bottom w:val="none" w:sz="0" w:space="0" w:color="auto"/>
            <w:right w:val="none" w:sz="0" w:space="0" w:color="auto"/>
          </w:divBdr>
        </w:div>
        <w:div w:id="1365204945">
          <w:marLeft w:val="640"/>
          <w:marRight w:val="0"/>
          <w:marTop w:val="0"/>
          <w:marBottom w:val="0"/>
          <w:divBdr>
            <w:top w:val="none" w:sz="0" w:space="0" w:color="auto"/>
            <w:left w:val="none" w:sz="0" w:space="0" w:color="auto"/>
            <w:bottom w:val="none" w:sz="0" w:space="0" w:color="auto"/>
            <w:right w:val="none" w:sz="0" w:space="0" w:color="auto"/>
          </w:divBdr>
        </w:div>
        <w:div w:id="1383138684">
          <w:marLeft w:val="640"/>
          <w:marRight w:val="0"/>
          <w:marTop w:val="0"/>
          <w:marBottom w:val="0"/>
          <w:divBdr>
            <w:top w:val="none" w:sz="0" w:space="0" w:color="auto"/>
            <w:left w:val="none" w:sz="0" w:space="0" w:color="auto"/>
            <w:bottom w:val="none" w:sz="0" w:space="0" w:color="auto"/>
            <w:right w:val="none" w:sz="0" w:space="0" w:color="auto"/>
          </w:divBdr>
        </w:div>
        <w:div w:id="1388719251">
          <w:marLeft w:val="640"/>
          <w:marRight w:val="0"/>
          <w:marTop w:val="0"/>
          <w:marBottom w:val="0"/>
          <w:divBdr>
            <w:top w:val="none" w:sz="0" w:space="0" w:color="auto"/>
            <w:left w:val="none" w:sz="0" w:space="0" w:color="auto"/>
            <w:bottom w:val="none" w:sz="0" w:space="0" w:color="auto"/>
            <w:right w:val="none" w:sz="0" w:space="0" w:color="auto"/>
          </w:divBdr>
        </w:div>
        <w:div w:id="1443961470">
          <w:marLeft w:val="640"/>
          <w:marRight w:val="0"/>
          <w:marTop w:val="0"/>
          <w:marBottom w:val="0"/>
          <w:divBdr>
            <w:top w:val="none" w:sz="0" w:space="0" w:color="auto"/>
            <w:left w:val="none" w:sz="0" w:space="0" w:color="auto"/>
            <w:bottom w:val="none" w:sz="0" w:space="0" w:color="auto"/>
            <w:right w:val="none" w:sz="0" w:space="0" w:color="auto"/>
          </w:divBdr>
        </w:div>
        <w:div w:id="1456216398">
          <w:marLeft w:val="640"/>
          <w:marRight w:val="0"/>
          <w:marTop w:val="0"/>
          <w:marBottom w:val="0"/>
          <w:divBdr>
            <w:top w:val="none" w:sz="0" w:space="0" w:color="auto"/>
            <w:left w:val="none" w:sz="0" w:space="0" w:color="auto"/>
            <w:bottom w:val="none" w:sz="0" w:space="0" w:color="auto"/>
            <w:right w:val="none" w:sz="0" w:space="0" w:color="auto"/>
          </w:divBdr>
        </w:div>
        <w:div w:id="1456556306">
          <w:marLeft w:val="640"/>
          <w:marRight w:val="0"/>
          <w:marTop w:val="0"/>
          <w:marBottom w:val="0"/>
          <w:divBdr>
            <w:top w:val="none" w:sz="0" w:space="0" w:color="auto"/>
            <w:left w:val="none" w:sz="0" w:space="0" w:color="auto"/>
            <w:bottom w:val="none" w:sz="0" w:space="0" w:color="auto"/>
            <w:right w:val="none" w:sz="0" w:space="0" w:color="auto"/>
          </w:divBdr>
        </w:div>
        <w:div w:id="1464469091">
          <w:marLeft w:val="640"/>
          <w:marRight w:val="0"/>
          <w:marTop w:val="0"/>
          <w:marBottom w:val="0"/>
          <w:divBdr>
            <w:top w:val="none" w:sz="0" w:space="0" w:color="auto"/>
            <w:left w:val="none" w:sz="0" w:space="0" w:color="auto"/>
            <w:bottom w:val="none" w:sz="0" w:space="0" w:color="auto"/>
            <w:right w:val="none" w:sz="0" w:space="0" w:color="auto"/>
          </w:divBdr>
        </w:div>
        <w:div w:id="1464888166">
          <w:marLeft w:val="640"/>
          <w:marRight w:val="0"/>
          <w:marTop w:val="0"/>
          <w:marBottom w:val="0"/>
          <w:divBdr>
            <w:top w:val="none" w:sz="0" w:space="0" w:color="auto"/>
            <w:left w:val="none" w:sz="0" w:space="0" w:color="auto"/>
            <w:bottom w:val="none" w:sz="0" w:space="0" w:color="auto"/>
            <w:right w:val="none" w:sz="0" w:space="0" w:color="auto"/>
          </w:divBdr>
        </w:div>
        <w:div w:id="1469670184">
          <w:marLeft w:val="640"/>
          <w:marRight w:val="0"/>
          <w:marTop w:val="0"/>
          <w:marBottom w:val="0"/>
          <w:divBdr>
            <w:top w:val="none" w:sz="0" w:space="0" w:color="auto"/>
            <w:left w:val="none" w:sz="0" w:space="0" w:color="auto"/>
            <w:bottom w:val="none" w:sz="0" w:space="0" w:color="auto"/>
            <w:right w:val="none" w:sz="0" w:space="0" w:color="auto"/>
          </w:divBdr>
        </w:div>
        <w:div w:id="1482842229">
          <w:marLeft w:val="640"/>
          <w:marRight w:val="0"/>
          <w:marTop w:val="0"/>
          <w:marBottom w:val="0"/>
          <w:divBdr>
            <w:top w:val="none" w:sz="0" w:space="0" w:color="auto"/>
            <w:left w:val="none" w:sz="0" w:space="0" w:color="auto"/>
            <w:bottom w:val="none" w:sz="0" w:space="0" w:color="auto"/>
            <w:right w:val="none" w:sz="0" w:space="0" w:color="auto"/>
          </w:divBdr>
        </w:div>
        <w:div w:id="1504011205">
          <w:marLeft w:val="640"/>
          <w:marRight w:val="0"/>
          <w:marTop w:val="0"/>
          <w:marBottom w:val="0"/>
          <w:divBdr>
            <w:top w:val="none" w:sz="0" w:space="0" w:color="auto"/>
            <w:left w:val="none" w:sz="0" w:space="0" w:color="auto"/>
            <w:bottom w:val="none" w:sz="0" w:space="0" w:color="auto"/>
            <w:right w:val="none" w:sz="0" w:space="0" w:color="auto"/>
          </w:divBdr>
        </w:div>
        <w:div w:id="1534228183">
          <w:marLeft w:val="640"/>
          <w:marRight w:val="0"/>
          <w:marTop w:val="0"/>
          <w:marBottom w:val="0"/>
          <w:divBdr>
            <w:top w:val="none" w:sz="0" w:space="0" w:color="auto"/>
            <w:left w:val="none" w:sz="0" w:space="0" w:color="auto"/>
            <w:bottom w:val="none" w:sz="0" w:space="0" w:color="auto"/>
            <w:right w:val="none" w:sz="0" w:space="0" w:color="auto"/>
          </w:divBdr>
        </w:div>
        <w:div w:id="1570312443">
          <w:marLeft w:val="640"/>
          <w:marRight w:val="0"/>
          <w:marTop w:val="0"/>
          <w:marBottom w:val="0"/>
          <w:divBdr>
            <w:top w:val="none" w:sz="0" w:space="0" w:color="auto"/>
            <w:left w:val="none" w:sz="0" w:space="0" w:color="auto"/>
            <w:bottom w:val="none" w:sz="0" w:space="0" w:color="auto"/>
            <w:right w:val="none" w:sz="0" w:space="0" w:color="auto"/>
          </w:divBdr>
        </w:div>
        <w:div w:id="1571423807">
          <w:marLeft w:val="640"/>
          <w:marRight w:val="0"/>
          <w:marTop w:val="0"/>
          <w:marBottom w:val="0"/>
          <w:divBdr>
            <w:top w:val="none" w:sz="0" w:space="0" w:color="auto"/>
            <w:left w:val="none" w:sz="0" w:space="0" w:color="auto"/>
            <w:bottom w:val="none" w:sz="0" w:space="0" w:color="auto"/>
            <w:right w:val="none" w:sz="0" w:space="0" w:color="auto"/>
          </w:divBdr>
        </w:div>
        <w:div w:id="1583835356">
          <w:marLeft w:val="640"/>
          <w:marRight w:val="0"/>
          <w:marTop w:val="0"/>
          <w:marBottom w:val="0"/>
          <w:divBdr>
            <w:top w:val="none" w:sz="0" w:space="0" w:color="auto"/>
            <w:left w:val="none" w:sz="0" w:space="0" w:color="auto"/>
            <w:bottom w:val="none" w:sz="0" w:space="0" w:color="auto"/>
            <w:right w:val="none" w:sz="0" w:space="0" w:color="auto"/>
          </w:divBdr>
        </w:div>
        <w:div w:id="1620334810">
          <w:marLeft w:val="640"/>
          <w:marRight w:val="0"/>
          <w:marTop w:val="0"/>
          <w:marBottom w:val="0"/>
          <w:divBdr>
            <w:top w:val="none" w:sz="0" w:space="0" w:color="auto"/>
            <w:left w:val="none" w:sz="0" w:space="0" w:color="auto"/>
            <w:bottom w:val="none" w:sz="0" w:space="0" w:color="auto"/>
            <w:right w:val="none" w:sz="0" w:space="0" w:color="auto"/>
          </w:divBdr>
        </w:div>
        <w:div w:id="1633752567">
          <w:marLeft w:val="640"/>
          <w:marRight w:val="0"/>
          <w:marTop w:val="0"/>
          <w:marBottom w:val="0"/>
          <w:divBdr>
            <w:top w:val="none" w:sz="0" w:space="0" w:color="auto"/>
            <w:left w:val="none" w:sz="0" w:space="0" w:color="auto"/>
            <w:bottom w:val="none" w:sz="0" w:space="0" w:color="auto"/>
            <w:right w:val="none" w:sz="0" w:space="0" w:color="auto"/>
          </w:divBdr>
        </w:div>
        <w:div w:id="1638879588">
          <w:marLeft w:val="640"/>
          <w:marRight w:val="0"/>
          <w:marTop w:val="0"/>
          <w:marBottom w:val="0"/>
          <w:divBdr>
            <w:top w:val="none" w:sz="0" w:space="0" w:color="auto"/>
            <w:left w:val="none" w:sz="0" w:space="0" w:color="auto"/>
            <w:bottom w:val="none" w:sz="0" w:space="0" w:color="auto"/>
            <w:right w:val="none" w:sz="0" w:space="0" w:color="auto"/>
          </w:divBdr>
        </w:div>
        <w:div w:id="1672835258">
          <w:marLeft w:val="640"/>
          <w:marRight w:val="0"/>
          <w:marTop w:val="0"/>
          <w:marBottom w:val="0"/>
          <w:divBdr>
            <w:top w:val="none" w:sz="0" w:space="0" w:color="auto"/>
            <w:left w:val="none" w:sz="0" w:space="0" w:color="auto"/>
            <w:bottom w:val="none" w:sz="0" w:space="0" w:color="auto"/>
            <w:right w:val="none" w:sz="0" w:space="0" w:color="auto"/>
          </w:divBdr>
        </w:div>
        <w:div w:id="1683388201">
          <w:marLeft w:val="640"/>
          <w:marRight w:val="0"/>
          <w:marTop w:val="0"/>
          <w:marBottom w:val="0"/>
          <w:divBdr>
            <w:top w:val="none" w:sz="0" w:space="0" w:color="auto"/>
            <w:left w:val="none" w:sz="0" w:space="0" w:color="auto"/>
            <w:bottom w:val="none" w:sz="0" w:space="0" w:color="auto"/>
            <w:right w:val="none" w:sz="0" w:space="0" w:color="auto"/>
          </w:divBdr>
        </w:div>
        <w:div w:id="1703742548">
          <w:marLeft w:val="640"/>
          <w:marRight w:val="0"/>
          <w:marTop w:val="0"/>
          <w:marBottom w:val="0"/>
          <w:divBdr>
            <w:top w:val="none" w:sz="0" w:space="0" w:color="auto"/>
            <w:left w:val="none" w:sz="0" w:space="0" w:color="auto"/>
            <w:bottom w:val="none" w:sz="0" w:space="0" w:color="auto"/>
            <w:right w:val="none" w:sz="0" w:space="0" w:color="auto"/>
          </w:divBdr>
        </w:div>
        <w:div w:id="1718240497">
          <w:marLeft w:val="640"/>
          <w:marRight w:val="0"/>
          <w:marTop w:val="0"/>
          <w:marBottom w:val="0"/>
          <w:divBdr>
            <w:top w:val="none" w:sz="0" w:space="0" w:color="auto"/>
            <w:left w:val="none" w:sz="0" w:space="0" w:color="auto"/>
            <w:bottom w:val="none" w:sz="0" w:space="0" w:color="auto"/>
            <w:right w:val="none" w:sz="0" w:space="0" w:color="auto"/>
          </w:divBdr>
        </w:div>
        <w:div w:id="1719475781">
          <w:marLeft w:val="640"/>
          <w:marRight w:val="0"/>
          <w:marTop w:val="0"/>
          <w:marBottom w:val="0"/>
          <w:divBdr>
            <w:top w:val="none" w:sz="0" w:space="0" w:color="auto"/>
            <w:left w:val="none" w:sz="0" w:space="0" w:color="auto"/>
            <w:bottom w:val="none" w:sz="0" w:space="0" w:color="auto"/>
            <w:right w:val="none" w:sz="0" w:space="0" w:color="auto"/>
          </w:divBdr>
        </w:div>
        <w:div w:id="1738436617">
          <w:marLeft w:val="640"/>
          <w:marRight w:val="0"/>
          <w:marTop w:val="0"/>
          <w:marBottom w:val="0"/>
          <w:divBdr>
            <w:top w:val="none" w:sz="0" w:space="0" w:color="auto"/>
            <w:left w:val="none" w:sz="0" w:space="0" w:color="auto"/>
            <w:bottom w:val="none" w:sz="0" w:space="0" w:color="auto"/>
            <w:right w:val="none" w:sz="0" w:space="0" w:color="auto"/>
          </w:divBdr>
        </w:div>
        <w:div w:id="1746031266">
          <w:marLeft w:val="640"/>
          <w:marRight w:val="0"/>
          <w:marTop w:val="0"/>
          <w:marBottom w:val="0"/>
          <w:divBdr>
            <w:top w:val="none" w:sz="0" w:space="0" w:color="auto"/>
            <w:left w:val="none" w:sz="0" w:space="0" w:color="auto"/>
            <w:bottom w:val="none" w:sz="0" w:space="0" w:color="auto"/>
            <w:right w:val="none" w:sz="0" w:space="0" w:color="auto"/>
          </w:divBdr>
        </w:div>
        <w:div w:id="1755543378">
          <w:marLeft w:val="640"/>
          <w:marRight w:val="0"/>
          <w:marTop w:val="0"/>
          <w:marBottom w:val="0"/>
          <w:divBdr>
            <w:top w:val="none" w:sz="0" w:space="0" w:color="auto"/>
            <w:left w:val="none" w:sz="0" w:space="0" w:color="auto"/>
            <w:bottom w:val="none" w:sz="0" w:space="0" w:color="auto"/>
            <w:right w:val="none" w:sz="0" w:space="0" w:color="auto"/>
          </w:divBdr>
        </w:div>
        <w:div w:id="1763330680">
          <w:marLeft w:val="640"/>
          <w:marRight w:val="0"/>
          <w:marTop w:val="0"/>
          <w:marBottom w:val="0"/>
          <w:divBdr>
            <w:top w:val="none" w:sz="0" w:space="0" w:color="auto"/>
            <w:left w:val="none" w:sz="0" w:space="0" w:color="auto"/>
            <w:bottom w:val="none" w:sz="0" w:space="0" w:color="auto"/>
            <w:right w:val="none" w:sz="0" w:space="0" w:color="auto"/>
          </w:divBdr>
        </w:div>
        <w:div w:id="1778134954">
          <w:marLeft w:val="640"/>
          <w:marRight w:val="0"/>
          <w:marTop w:val="0"/>
          <w:marBottom w:val="0"/>
          <w:divBdr>
            <w:top w:val="none" w:sz="0" w:space="0" w:color="auto"/>
            <w:left w:val="none" w:sz="0" w:space="0" w:color="auto"/>
            <w:bottom w:val="none" w:sz="0" w:space="0" w:color="auto"/>
            <w:right w:val="none" w:sz="0" w:space="0" w:color="auto"/>
          </w:divBdr>
        </w:div>
        <w:div w:id="1789353143">
          <w:marLeft w:val="640"/>
          <w:marRight w:val="0"/>
          <w:marTop w:val="0"/>
          <w:marBottom w:val="0"/>
          <w:divBdr>
            <w:top w:val="none" w:sz="0" w:space="0" w:color="auto"/>
            <w:left w:val="none" w:sz="0" w:space="0" w:color="auto"/>
            <w:bottom w:val="none" w:sz="0" w:space="0" w:color="auto"/>
            <w:right w:val="none" w:sz="0" w:space="0" w:color="auto"/>
          </w:divBdr>
        </w:div>
        <w:div w:id="1822623447">
          <w:marLeft w:val="640"/>
          <w:marRight w:val="0"/>
          <w:marTop w:val="0"/>
          <w:marBottom w:val="0"/>
          <w:divBdr>
            <w:top w:val="none" w:sz="0" w:space="0" w:color="auto"/>
            <w:left w:val="none" w:sz="0" w:space="0" w:color="auto"/>
            <w:bottom w:val="none" w:sz="0" w:space="0" w:color="auto"/>
            <w:right w:val="none" w:sz="0" w:space="0" w:color="auto"/>
          </w:divBdr>
        </w:div>
        <w:div w:id="1823160514">
          <w:marLeft w:val="640"/>
          <w:marRight w:val="0"/>
          <w:marTop w:val="0"/>
          <w:marBottom w:val="0"/>
          <w:divBdr>
            <w:top w:val="none" w:sz="0" w:space="0" w:color="auto"/>
            <w:left w:val="none" w:sz="0" w:space="0" w:color="auto"/>
            <w:bottom w:val="none" w:sz="0" w:space="0" w:color="auto"/>
            <w:right w:val="none" w:sz="0" w:space="0" w:color="auto"/>
          </w:divBdr>
        </w:div>
        <w:div w:id="1844281199">
          <w:marLeft w:val="640"/>
          <w:marRight w:val="0"/>
          <w:marTop w:val="0"/>
          <w:marBottom w:val="0"/>
          <w:divBdr>
            <w:top w:val="none" w:sz="0" w:space="0" w:color="auto"/>
            <w:left w:val="none" w:sz="0" w:space="0" w:color="auto"/>
            <w:bottom w:val="none" w:sz="0" w:space="0" w:color="auto"/>
            <w:right w:val="none" w:sz="0" w:space="0" w:color="auto"/>
          </w:divBdr>
        </w:div>
        <w:div w:id="1854175958">
          <w:marLeft w:val="640"/>
          <w:marRight w:val="0"/>
          <w:marTop w:val="0"/>
          <w:marBottom w:val="0"/>
          <w:divBdr>
            <w:top w:val="none" w:sz="0" w:space="0" w:color="auto"/>
            <w:left w:val="none" w:sz="0" w:space="0" w:color="auto"/>
            <w:bottom w:val="none" w:sz="0" w:space="0" w:color="auto"/>
            <w:right w:val="none" w:sz="0" w:space="0" w:color="auto"/>
          </w:divBdr>
        </w:div>
        <w:div w:id="1891261075">
          <w:marLeft w:val="640"/>
          <w:marRight w:val="0"/>
          <w:marTop w:val="0"/>
          <w:marBottom w:val="0"/>
          <w:divBdr>
            <w:top w:val="none" w:sz="0" w:space="0" w:color="auto"/>
            <w:left w:val="none" w:sz="0" w:space="0" w:color="auto"/>
            <w:bottom w:val="none" w:sz="0" w:space="0" w:color="auto"/>
            <w:right w:val="none" w:sz="0" w:space="0" w:color="auto"/>
          </w:divBdr>
        </w:div>
        <w:div w:id="1893468075">
          <w:marLeft w:val="640"/>
          <w:marRight w:val="0"/>
          <w:marTop w:val="0"/>
          <w:marBottom w:val="0"/>
          <w:divBdr>
            <w:top w:val="none" w:sz="0" w:space="0" w:color="auto"/>
            <w:left w:val="none" w:sz="0" w:space="0" w:color="auto"/>
            <w:bottom w:val="none" w:sz="0" w:space="0" w:color="auto"/>
            <w:right w:val="none" w:sz="0" w:space="0" w:color="auto"/>
          </w:divBdr>
        </w:div>
        <w:div w:id="1924683759">
          <w:marLeft w:val="640"/>
          <w:marRight w:val="0"/>
          <w:marTop w:val="0"/>
          <w:marBottom w:val="0"/>
          <w:divBdr>
            <w:top w:val="none" w:sz="0" w:space="0" w:color="auto"/>
            <w:left w:val="none" w:sz="0" w:space="0" w:color="auto"/>
            <w:bottom w:val="none" w:sz="0" w:space="0" w:color="auto"/>
            <w:right w:val="none" w:sz="0" w:space="0" w:color="auto"/>
          </w:divBdr>
        </w:div>
        <w:div w:id="1940602528">
          <w:marLeft w:val="640"/>
          <w:marRight w:val="0"/>
          <w:marTop w:val="0"/>
          <w:marBottom w:val="0"/>
          <w:divBdr>
            <w:top w:val="none" w:sz="0" w:space="0" w:color="auto"/>
            <w:left w:val="none" w:sz="0" w:space="0" w:color="auto"/>
            <w:bottom w:val="none" w:sz="0" w:space="0" w:color="auto"/>
            <w:right w:val="none" w:sz="0" w:space="0" w:color="auto"/>
          </w:divBdr>
        </w:div>
        <w:div w:id="1959405498">
          <w:marLeft w:val="640"/>
          <w:marRight w:val="0"/>
          <w:marTop w:val="0"/>
          <w:marBottom w:val="0"/>
          <w:divBdr>
            <w:top w:val="none" w:sz="0" w:space="0" w:color="auto"/>
            <w:left w:val="none" w:sz="0" w:space="0" w:color="auto"/>
            <w:bottom w:val="none" w:sz="0" w:space="0" w:color="auto"/>
            <w:right w:val="none" w:sz="0" w:space="0" w:color="auto"/>
          </w:divBdr>
        </w:div>
        <w:div w:id="1960063494">
          <w:marLeft w:val="640"/>
          <w:marRight w:val="0"/>
          <w:marTop w:val="0"/>
          <w:marBottom w:val="0"/>
          <w:divBdr>
            <w:top w:val="none" w:sz="0" w:space="0" w:color="auto"/>
            <w:left w:val="none" w:sz="0" w:space="0" w:color="auto"/>
            <w:bottom w:val="none" w:sz="0" w:space="0" w:color="auto"/>
            <w:right w:val="none" w:sz="0" w:space="0" w:color="auto"/>
          </w:divBdr>
        </w:div>
        <w:div w:id="1966420113">
          <w:marLeft w:val="640"/>
          <w:marRight w:val="0"/>
          <w:marTop w:val="0"/>
          <w:marBottom w:val="0"/>
          <w:divBdr>
            <w:top w:val="none" w:sz="0" w:space="0" w:color="auto"/>
            <w:left w:val="none" w:sz="0" w:space="0" w:color="auto"/>
            <w:bottom w:val="none" w:sz="0" w:space="0" w:color="auto"/>
            <w:right w:val="none" w:sz="0" w:space="0" w:color="auto"/>
          </w:divBdr>
        </w:div>
        <w:div w:id="1980956854">
          <w:marLeft w:val="640"/>
          <w:marRight w:val="0"/>
          <w:marTop w:val="0"/>
          <w:marBottom w:val="0"/>
          <w:divBdr>
            <w:top w:val="none" w:sz="0" w:space="0" w:color="auto"/>
            <w:left w:val="none" w:sz="0" w:space="0" w:color="auto"/>
            <w:bottom w:val="none" w:sz="0" w:space="0" w:color="auto"/>
            <w:right w:val="none" w:sz="0" w:space="0" w:color="auto"/>
          </w:divBdr>
        </w:div>
        <w:div w:id="1987279176">
          <w:marLeft w:val="640"/>
          <w:marRight w:val="0"/>
          <w:marTop w:val="0"/>
          <w:marBottom w:val="0"/>
          <w:divBdr>
            <w:top w:val="none" w:sz="0" w:space="0" w:color="auto"/>
            <w:left w:val="none" w:sz="0" w:space="0" w:color="auto"/>
            <w:bottom w:val="none" w:sz="0" w:space="0" w:color="auto"/>
            <w:right w:val="none" w:sz="0" w:space="0" w:color="auto"/>
          </w:divBdr>
        </w:div>
        <w:div w:id="2015840458">
          <w:marLeft w:val="640"/>
          <w:marRight w:val="0"/>
          <w:marTop w:val="0"/>
          <w:marBottom w:val="0"/>
          <w:divBdr>
            <w:top w:val="none" w:sz="0" w:space="0" w:color="auto"/>
            <w:left w:val="none" w:sz="0" w:space="0" w:color="auto"/>
            <w:bottom w:val="none" w:sz="0" w:space="0" w:color="auto"/>
            <w:right w:val="none" w:sz="0" w:space="0" w:color="auto"/>
          </w:divBdr>
        </w:div>
        <w:div w:id="2021621532">
          <w:marLeft w:val="640"/>
          <w:marRight w:val="0"/>
          <w:marTop w:val="0"/>
          <w:marBottom w:val="0"/>
          <w:divBdr>
            <w:top w:val="none" w:sz="0" w:space="0" w:color="auto"/>
            <w:left w:val="none" w:sz="0" w:space="0" w:color="auto"/>
            <w:bottom w:val="none" w:sz="0" w:space="0" w:color="auto"/>
            <w:right w:val="none" w:sz="0" w:space="0" w:color="auto"/>
          </w:divBdr>
        </w:div>
        <w:div w:id="2040743188">
          <w:marLeft w:val="640"/>
          <w:marRight w:val="0"/>
          <w:marTop w:val="0"/>
          <w:marBottom w:val="0"/>
          <w:divBdr>
            <w:top w:val="none" w:sz="0" w:space="0" w:color="auto"/>
            <w:left w:val="none" w:sz="0" w:space="0" w:color="auto"/>
            <w:bottom w:val="none" w:sz="0" w:space="0" w:color="auto"/>
            <w:right w:val="none" w:sz="0" w:space="0" w:color="auto"/>
          </w:divBdr>
        </w:div>
        <w:div w:id="2044861985">
          <w:marLeft w:val="640"/>
          <w:marRight w:val="0"/>
          <w:marTop w:val="0"/>
          <w:marBottom w:val="0"/>
          <w:divBdr>
            <w:top w:val="none" w:sz="0" w:space="0" w:color="auto"/>
            <w:left w:val="none" w:sz="0" w:space="0" w:color="auto"/>
            <w:bottom w:val="none" w:sz="0" w:space="0" w:color="auto"/>
            <w:right w:val="none" w:sz="0" w:space="0" w:color="auto"/>
          </w:divBdr>
        </w:div>
        <w:div w:id="2120833475">
          <w:marLeft w:val="640"/>
          <w:marRight w:val="0"/>
          <w:marTop w:val="0"/>
          <w:marBottom w:val="0"/>
          <w:divBdr>
            <w:top w:val="none" w:sz="0" w:space="0" w:color="auto"/>
            <w:left w:val="none" w:sz="0" w:space="0" w:color="auto"/>
            <w:bottom w:val="none" w:sz="0" w:space="0" w:color="auto"/>
            <w:right w:val="none" w:sz="0" w:space="0" w:color="auto"/>
          </w:divBdr>
        </w:div>
      </w:divsChild>
    </w:div>
    <w:div w:id="1156149118">
      <w:bodyDiv w:val="1"/>
      <w:marLeft w:val="0"/>
      <w:marRight w:val="0"/>
      <w:marTop w:val="0"/>
      <w:marBottom w:val="0"/>
      <w:divBdr>
        <w:top w:val="none" w:sz="0" w:space="0" w:color="auto"/>
        <w:left w:val="none" w:sz="0" w:space="0" w:color="auto"/>
        <w:bottom w:val="none" w:sz="0" w:space="0" w:color="auto"/>
        <w:right w:val="none" w:sz="0" w:space="0" w:color="auto"/>
      </w:divBdr>
    </w:div>
    <w:div w:id="1162116593">
      <w:bodyDiv w:val="1"/>
      <w:marLeft w:val="0"/>
      <w:marRight w:val="0"/>
      <w:marTop w:val="0"/>
      <w:marBottom w:val="0"/>
      <w:divBdr>
        <w:top w:val="none" w:sz="0" w:space="0" w:color="auto"/>
        <w:left w:val="none" w:sz="0" w:space="0" w:color="auto"/>
        <w:bottom w:val="none" w:sz="0" w:space="0" w:color="auto"/>
        <w:right w:val="none" w:sz="0" w:space="0" w:color="auto"/>
      </w:divBdr>
    </w:div>
    <w:div w:id="1165441859">
      <w:bodyDiv w:val="1"/>
      <w:marLeft w:val="0"/>
      <w:marRight w:val="0"/>
      <w:marTop w:val="0"/>
      <w:marBottom w:val="0"/>
      <w:divBdr>
        <w:top w:val="none" w:sz="0" w:space="0" w:color="auto"/>
        <w:left w:val="none" w:sz="0" w:space="0" w:color="auto"/>
        <w:bottom w:val="none" w:sz="0" w:space="0" w:color="auto"/>
        <w:right w:val="none" w:sz="0" w:space="0" w:color="auto"/>
      </w:divBdr>
      <w:divsChild>
        <w:div w:id="20783217">
          <w:marLeft w:val="640"/>
          <w:marRight w:val="0"/>
          <w:marTop w:val="0"/>
          <w:marBottom w:val="0"/>
          <w:divBdr>
            <w:top w:val="none" w:sz="0" w:space="0" w:color="auto"/>
            <w:left w:val="none" w:sz="0" w:space="0" w:color="auto"/>
            <w:bottom w:val="none" w:sz="0" w:space="0" w:color="auto"/>
            <w:right w:val="none" w:sz="0" w:space="0" w:color="auto"/>
          </w:divBdr>
        </w:div>
        <w:div w:id="29571461">
          <w:marLeft w:val="640"/>
          <w:marRight w:val="0"/>
          <w:marTop w:val="0"/>
          <w:marBottom w:val="0"/>
          <w:divBdr>
            <w:top w:val="none" w:sz="0" w:space="0" w:color="auto"/>
            <w:left w:val="none" w:sz="0" w:space="0" w:color="auto"/>
            <w:bottom w:val="none" w:sz="0" w:space="0" w:color="auto"/>
            <w:right w:val="none" w:sz="0" w:space="0" w:color="auto"/>
          </w:divBdr>
        </w:div>
        <w:div w:id="58290281">
          <w:marLeft w:val="640"/>
          <w:marRight w:val="0"/>
          <w:marTop w:val="0"/>
          <w:marBottom w:val="0"/>
          <w:divBdr>
            <w:top w:val="none" w:sz="0" w:space="0" w:color="auto"/>
            <w:left w:val="none" w:sz="0" w:space="0" w:color="auto"/>
            <w:bottom w:val="none" w:sz="0" w:space="0" w:color="auto"/>
            <w:right w:val="none" w:sz="0" w:space="0" w:color="auto"/>
          </w:divBdr>
        </w:div>
        <w:div w:id="74860425">
          <w:marLeft w:val="640"/>
          <w:marRight w:val="0"/>
          <w:marTop w:val="0"/>
          <w:marBottom w:val="0"/>
          <w:divBdr>
            <w:top w:val="none" w:sz="0" w:space="0" w:color="auto"/>
            <w:left w:val="none" w:sz="0" w:space="0" w:color="auto"/>
            <w:bottom w:val="none" w:sz="0" w:space="0" w:color="auto"/>
            <w:right w:val="none" w:sz="0" w:space="0" w:color="auto"/>
          </w:divBdr>
        </w:div>
        <w:div w:id="91821530">
          <w:marLeft w:val="640"/>
          <w:marRight w:val="0"/>
          <w:marTop w:val="0"/>
          <w:marBottom w:val="0"/>
          <w:divBdr>
            <w:top w:val="none" w:sz="0" w:space="0" w:color="auto"/>
            <w:left w:val="none" w:sz="0" w:space="0" w:color="auto"/>
            <w:bottom w:val="none" w:sz="0" w:space="0" w:color="auto"/>
            <w:right w:val="none" w:sz="0" w:space="0" w:color="auto"/>
          </w:divBdr>
        </w:div>
        <w:div w:id="98254860">
          <w:marLeft w:val="640"/>
          <w:marRight w:val="0"/>
          <w:marTop w:val="0"/>
          <w:marBottom w:val="0"/>
          <w:divBdr>
            <w:top w:val="none" w:sz="0" w:space="0" w:color="auto"/>
            <w:left w:val="none" w:sz="0" w:space="0" w:color="auto"/>
            <w:bottom w:val="none" w:sz="0" w:space="0" w:color="auto"/>
            <w:right w:val="none" w:sz="0" w:space="0" w:color="auto"/>
          </w:divBdr>
        </w:div>
        <w:div w:id="107313798">
          <w:marLeft w:val="640"/>
          <w:marRight w:val="0"/>
          <w:marTop w:val="0"/>
          <w:marBottom w:val="0"/>
          <w:divBdr>
            <w:top w:val="none" w:sz="0" w:space="0" w:color="auto"/>
            <w:left w:val="none" w:sz="0" w:space="0" w:color="auto"/>
            <w:bottom w:val="none" w:sz="0" w:space="0" w:color="auto"/>
            <w:right w:val="none" w:sz="0" w:space="0" w:color="auto"/>
          </w:divBdr>
        </w:div>
        <w:div w:id="126169975">
          <w:marLeft w:val="640"/>
          <w:marRight w:val="0"/>
          <w:marTop w:val="0"/>
          <w:marBottom w:val="0"/>
          <w:divBdr>
            <w:top w:val="none" w:sz="0" w:space="0" w:color="auto"/>
            <w:left w:val="none" w:sz="0" w:space="0" w:color="auto"/>
            <w:bottom w:val="none" w:sz="0" w:space="0" w:color="auto"/>
            <w:right w:val="none" w:sz="0" w:space="0" w:color="auto"/>
          </w:divBdr>
        </w:div>
        <w:div w:id="129983380">
          <w:marLeft w:val="640"/>
          <w:marRight w:val="0"/>
          <w:marTop w:val="0"/>
          <w:marBottom w:val="0"/>
          <w:divBdr>
            <w:top w:val="none" w:sz="0" w:space="0" w:color="auto"/>
            <w:left w:val="none" w:sz="0" w:space="0" w:color="auto"/>
            <w:bottom w:val="none" w:sz="0" w:space="0" w:color="auto"/>
            <w:right w:val="none" w:sz="0" w:space="0" w:color="auto"/>
          </w:divBdr>
        </w:div>
        <w:div w:id="147133192">
          <w:marLeft w:val="640"/>
          <w:marRight w:val="0"/>
          <w:marTop w:val="0"/>
          <w:marBottom w:val="0"/>
          <w:divBdr>
            <w:top w:val="none" w:sz="0" w:space="0" w:color="auto"/>
            <w:left w:val="none" w:sz="0" w:space="0" w:color="auto"/>
            <w:bottom w:val="none" w:sz="0" w:space="0" w:color="auto"/>
            <w:right w:val="none" w:sz="0" w:space="0" w:color="auto"/>
          </w:divBdr>
        </w:div>
        <w:div w:id="167331483">
          <w:marLeft w:val="640"/>
          <w:marRight w:val="0"/>
          <w:marTop w:val="0"/>
          <w:marBottom w:val="0"/>
          <w:divBdr>
            <w:top w:val="none" w:sz="0" w:space="0" w:color="auto"/>
            <w:left w:val="none" w:sz="0" w:space="0" w:color="auto"/>
            <w:bottom w:val="none" w:sz="0" w:space="0" w:color="auto"/>
            <w:right w:val="none" w:sz="0" w:space="0" w:color="auto"/>
          </w:divBdr>
        </w:div>
        <w:div w:id="205263433">
          <w:marLeft w:val="640"/>
          <w:marRight w:val="0"/>
          <w:marTop w:val="0"/>
          <w:marBottom w:val="0"/>
          <w:divBdr>
            <w:top w:val="none" w:sz="0" w:space="0" w:color="auto"/>
            <w:left w:val="none" w:sz="0" w:space="0" w:color="auto"/>
            <w:bottom w:val="none" w:sz="0" w:space="0" w:color="auto"/>
            <w:right w:val="none" w:sz="0" w:space="0" w:color="auto"/>
          </w:divBdr>
        </w:div>
        <w:div w:id="216556687">
          <w:marLeft w:val="640"/>
          <w:marRight w:val="0"/>
          <w:marTop w:val="0"/>
          <w:marBottom w:val="0"/>
          <w:divBdr>
            <w:top w:val="none" w:sz="0" w:space="0" w:color="auto"/>
            <w:left w:val="none" w:sz="0" w:space="0" w:color="auto"/>
            <w:bottom w:val="none" w:sz="0" w:space="0" w:color="auto"/>
            <w:right w:val="none" w:sz="0" w:space="0" w:color="auto"/>
          </w:divBdr>
        </w:div>
        <w:div w:id="221256489">
          <w:marLeft w:val="640"/>
          <w:marRight w:val="0"/>
          <w:marTop w:val="0"/>
          <w:marBottom w:val="0"/>
          <w:divBdr>
            <w:top w:val="none" w:sz="0" w:space="0" w:color="auto"/>
            <w:left w:val="none" w:sz="0" w:space="0" w:color="auto"/>
            <w:bottom w:val="none" w:sz="0" w:space="0" w:color="auto"/>
            <w:right w:val="none" w:sz="0" w:space="0" w:color="auto"/>
          </w:divBdr>
        </w:div>
        <w:div w:id="224074319">
          <w:marLeft w:val="640"/>
          <w:marRight w:val="0"/>
          <w:marTop w:val="0"/>
          <w:marBottom w:val="0"/>
          <w:divBdr>
            <w:top w:val="none" w:sz="0" w:space="0" w:color="auto"/>
            <w:left w:val="none" w:sz="0" w:space="0" w:color="auto"/>
            <w:bottom w:val="none" w:sz="0" w:space="0" w:color="auto"/>
            <w:right w:val="none" w:sz="0" w:space="0" w:color="auto"/>
          </w:divBdr>
        </w:div>
        <w:div w:id="225260980">
          <w:marLeft w:val="640"/>
          <w:marRight w:val="0"/>
          <w:marTop w:val="0"/>
          <w:marBottom w:val="0"/>
          <w:divBdr>
            <w:top w:val="none" w:sz="0" w:space="0" w:color="auto"/>
            <w:left w:val="none" w:sz="0" w:space="0" w:color="auto"/>
            <w:bottom w:val="none" w:sz="0" w:space="0" w:color="auto"/>
            <w:right w:val="none" w:sz="0" w:space="0" w:color="auto"/>
          </w:divBdr>
        </w:div>
        <w:div w:id="231232124">
          <w:marLeft w:val="640"/>
          <w:marRight w:val="0"/>
          <w:marTop w:val="0"/>
          <w:marBottom w:val="0"/>
          <w:divBdr>
            <w:top w:val="none" w:sz="0" w:space="0" w:color="auto"/>
            <w:left w:val="none" w:sz="0" w:space="0" w:color="auto"/>
            <w:bottom w:val="none" w:sz="0" w:space="0" w:color="auto"/>
            <w:right w:val="none" w:sz="0" w:space="0" w:color="auto"/>
          </w:divBdr>
        </w:div>
        <w:div w:id="236552005">
          <w:marLeft w:val="640"/>
          <w:marRight w:val="0"/>
          <w:marTop w:val="0"/>
          <w:marBottom w:val="0"/>
          <w:divBdr>
            <w:top w:val="none" w:sz="0" w:space="0" w:color="auto"/>
            <w:left w:val="none" w:sz="0" w:space="0" w:color="auto"/>
            <w:bottom w:val="none" w:sz="0" w:space="0" w:color="auto"/>
            <w:right w:val="none" w:sz="0" w:space="0" w:color="auto"/>
          </w:divBdr>
        </w:div>
        <w:div w:id="245461963">
          <w:marLeft w:val="640"/>
          <w:marRight w:val="0"/>
          <w:marTop w:val="0"/>
          <w:marBottom w:val="0"/>
          <w:divBdr>
            <w:top w:val="none" w:sz="0" w:space="0" w:color="auto"/>
            <w:left w:val="none" w:sz="0" w:space="0" w:color="auto"/>
            <w:bottom w:val="none" w:sz="0" w:space="0" w:color="auto"/>
            <w:right w:val="none" w:sz="0" w:space="0" w:color="auto"/>
          </w:divBdr>
        </w:div>
        <w:div w:id="300156579">
          <w:marLeft w:val="640"/>
          <w:marRight w:val="0"/>
          <w:marTop w:val="0"/>
          <w:marBottom w:val="0"/>
          <w:divBdr>
            <w:top w:val="none" w:sz="0" w:space="0" w:color="auto"/>
            <w:left w:val="none" w:sz="0" w:space="0" w:color="auto"/>
            <w:bottom w:val="none" w:sz="0" w:space="0" w:color="auto"/>
            <w:right w:val="none" w:sz="0" w:space="0" w:color="auto"/>
          </w:divBdr>
        </w:div>
        <w:div w:id="309406271">
          <w:marLeft w:val="640"/>
          <w:marRight w:val="0"/>
          <w:marTop w:val="0"/>
          <w:marBottom w:val="0"/>
          <w:divBdr>
            <w:top w:val="none" w:sz="0" w:space="0" w:color="auto"/>
            <w:left w:val="none" w:sz="0" w:space="0" w:color="auto"/>
            <w:bottom w:val="none" w:sz="0" w:space="0" w:color="auto"/>
            <w:right w:val="none" w:sz="0" w:space="0" w:color="auto"/>
          </w:divBdr>
        </w:div>
        <w:div w:id="319700692">
          <w:marLeft w:val="640"/>
          <w:marRight w:val="0"/>
          <w:marTop w:val="0"/>
          <w:marBottom w:val="0"/>
          <w:divBdr>
            <w:top w:val="none" w:sz="0" w:space="0" w:color="auto"/>
            <w:left w:val="none" w:sz="0" w:space="0" w:color="auto"/>
            <w:bottom w:val="none" w:sz="0" w:space="0" w:color="auto"/>
            <w:right w:val="none" w:sz="0" w:space="0" w:color="auto"/>
          </w:divBdr>
        </w:div>
        <w:div w:id="326514476">
          <w:marLeft w:val="640"/>
          <w:marRight w:val="0"/>
          <w:marTop w:val="0"/>
          <w:marBottom w:val="0"/>
          <w:divBdr>
            <w:top w:val="none" w:sz="0" w:space="0" w:color="auto"/>
            <w:left w:val="none" w:sz="0" w:space="0" w:color="auto"/>
            <w:bottom w:val="none" w:sz="0" w:space="0" w:color="auto"/>
            <w:right w:val="none" w:sz="0" w:space="0" w:color="auto"/>
          </w:divBdr>
        </w:div>
        <w:div w:id="336423754">
          <w:marLeft w:val="640"/>
          <w:marRight w:val="0"/>
          <w:marTop w:val="0"/>
          <w:marBottom w:val="0"/>
          <w:divBdr>
            <w:top w:val="none" w:sz="0" w:space="0" w:color="auto"/>
            <w:left w:val="none" w:sz="0" w:space="0" w:color="auto"/>
            <w:bottom w:val="none" w:sz="0" w:space="0" w:color="auto"/>
            <w:right w:val="none" w:sz="0" w:space="0" w:color="auto"/>
          </w:divBdr>
        </w:div>
        <w:div w:id="336462551">
          <w:marLeft w:val="640"/>
          <w:marRight w:val="0"/>
          <w:marTop w:val="0"/>
          <w:marBottom w:val="0"/>
          <w:divBdr>
            <w:top w:val="none" w:sz="0" w:space="0" w:color="auto"/>
            <w:left w:val="none" w:sz="0" w:space="0" w:color="auto"/>
            <w:bottom w:val="none" w:sz="0" w:space="0" w:color="auto"/>
            <w:right w:val="none" w:sz="0" w:space="0" w:color="auto"/>
          </w:divBdr>
        </w:div>
        <w:div w:id="351154456">
          <w:marLeft w:val="640"/>
          <w:marRight w:val="0"/>
          <w:marTop w:val="0"/>
          <w:marBottom w:val="0"/>
          <w:divBdr>
            <w:top w:val="none" w:sz="0" w:space="0" w:color="auto"/>
            <w:left w:val="none" w:sz="0" w:space="0" w:color="auto"/>
            <w:bottom w:val="none" w:sz="0" w:space="0" w:color="auto"/>
            <w:right w:val="none" w:sz="0" w:space="0" w:color="auto"/>
          </w:divBdr>
        </w:div>
        <w:div w:id="353653958">
          <w:marLeft w:val="640"/>
          <w:marRight w:val="0"/>
          <w:marTop w:val="0"/>
          <w:marBottom w:val="0"/>
          <w:divBdr>
            <w:top w:val="none" w:sz="0" w:space="0" w:color="auto"/>
            <w:left w:val="none" w:sz="0" w:space="0" w:color="auto"/>
            <w:bottom w:val="none" w:sz="0" w:space="0" w:color="auto"/>
            <w:right w:val="none" w:sz="0" w:space="0" w:color="auto"/>
          </w:divBdr>
        </w:div>
        <w:div w:id="371728810">
          <w:marLeft w:val="640"/>
          <w:marRight w:val="0"/>
          <w:marTop w:val="0"/>
          <w:marBottom w:val="0"/>
          <w:divBdr>
            <w:top w:val="none" w:sz="0" w:space="0" w:color="auto"/>
            <w:left w:val="none" w:sz="0" w:space="0" w:color="auto"/>
            <w:bottom w:val="none" w:sz="0" w:space="0" w:color="auto"/>
            <w:right w:val="none" w:sz="0" w:space="0" w:color="auto"/>
          </w:divBdr>
        </w:div>
        <w:div w:id="380059295">
          <w:marLeft w:val="640"/>
          <w:marRight w:val="0"/>
          <w:marTop w:val="0"/>
          <w:marBottom w:val="0"/>
          <w:divBdr>
            <w:top w:val="none" w:sz="0" w:space="0" w:color="auto"/>
            <w:left w:val="none" w:sz="0" w:space="0" w:color="auto"/>
            <w:bottom w:val="none" w:sz="0" w:space="0" w:color="auto"/>
            <w:right w:val="none" w:sz="0" w:space="0" w:color="auto"/>
          </w:divBdr>
        </w:div>
        <w:div w:id="387842818">
          <w:marLeft w:val="640"/>
          <w:marRight w:val="0"/>
          <w:marTop w:val="0"/>
          <w:marBottom w:val="0"/>
          <w:divBdr>
            <w:top w:val="none" w:sz="0" w:space="0" w:color="auto"/>
            <w:left w:val="none" w:sz="0" w:space="0" w:color="auto"/>
            <w:bottom w:val="none" w:sz="0" w:space="0" w:color="auto"/>
            <w:right w:val="none" w:sz="0" w:space="0" w:color="auto"/>
          </w:divBdr>
        </w:div>
        <w:div w:id="390153822">
          <w:marLeft w:val="640"/>
          <w:marRight w:val="0"/>
          <w:marTop w:val="0"/>
          <w:marBottom w:val="0"/>
          <w:divBdr>
            <w:top w:val="none" w:sz="0" w:space="0" w:color="auto"/>
            <w:left w:val="none" w:sz="0" w:space="0" w:color="auto"/>
            <w:bottom w:val="none" w:sz="0" w:space="0" w:color="auto"/>
            <w:right w:val="none" w:sz="0" w:space="0" w:color="auto"/>
          </w:divBdr>
        </w:div>
        <w:div w:id="395014037">
          <w:marLeft w:val="640"/>
          <w:marRight w:val="0"/>
          <w:marTop w:val="0"/>
          <w:marBottom w:val="0"/>
          <w:divBdr>
            <w:top w:val="none" w:sz="0" w:space="0" w:color="auto"/>
            <w:left w:val="none" w:sz="0" w:space="0" w:color="auto"/>
            <w:bottom w:val="none" w:sz="0" w:space="0" w:color="auto"/>
            <w:right w:val="none" w:sz="0" w:space="0" w:color="auto"/>
          </w:divBdr>
        </w:div>
        <w:div w:id="402603465">
          <w:marLeft w:val="640"/>
          <w:marRight w:val="0"/>
          <w:marTop w:val="0"/>
          <w:marBottom w:val="0"/>
          <w:divBdr>
            <w:top w:val="none" w:sz="0" w:space="0" w:color="auto"/>
            <w:left w:val="none" w:sz="0" w:space="0" w:color="auto"/>
            <w:bottom w:val="none" w:sz="0" w:space="0" w:color="auto"/>
            <w:right w:val="none" w:sz="0" w:space="0" w:color="auto"/>
          </w:divBdr>
        </w:div>
        <w:div w:id="403603012">
          <w:marLeft w:val="640"/>
          <w:marRight w:val="0"/>
          <w:marTop w:val="0"/>
          <w:marBottom w:val="0"/>
          <w:divBdr>
            <w:top w:val="none" w:sz="0" w:space="0" w:color="auto"/>
            <w:left w:val="none" w:sz="0" w:space="0" w:color="auto"/>
            <w:bottom w:val="none" w:sz="0" w:space="0" w:color="auto"/>
            <w:right w:val="none" w:sz="0" w:space="0" w:color="auto"/>
          </w:divBdr>
        </w:div>
        <w:div w:id="442963678">
          <w:marLeft w:val="640"/>
          <w:marRight w:val="0"/>
          <w:marTop w:val="0"/>
          <w:marBottom w:val="0"/>
          <w:divBdr>
            <w:top w:val="none" w:sz="0" w:space="0" w:color="auto"/>
            <w:left w:val="none" w:sz="0" w:space="0" w:color="auto"/>
            <w:bottom w:val="none" w:sz="0" w:space="0" w:color="auto"/>
            <w:right w:val="none" w:sz="0" w:space="0" w:color="auto"/>
          </w:divBdr>
        </w:div>
        <w:div w:id="452411053">
          <w:marLeft w:val="640"/>
          <w:marRight w:val="0"/>
          <w:marTop w:val="0"/>
          <w:marBottom w:val="0"/>
          <w:divBdr>
            <w:top w:val="none" w:sz="0" w:space="0" w:color="auto"/>
            <w:left w:val="none" w:sz="0" w:space="0" w:color="auto"/>
            <w:bottom w:val="none" w:sz="0" w:space="0" w:color="auto"/>
            <w:right w:val="none" w:sz="0" w:space="0" w:color="auto"/>
          </w:divBdr>
        </w:div>
        <w:div w:id="452598501">
          <w:marLeft w:val="640"/>
          <w:marRight w:val="0"/>
          <w:marTop w:val="0"/>
          <w:marBottom w:val="0"/>
          <w:divBdr>
            <w:top w:val="none" w:sz="0" w:space="0" w:color="auto"/>
            <w:left w:val="none" w:sz="0" w:space="0" w:color="auto"/>
            <w:bottom w:val="none" w:sz="0" w:space="0" w:color="auto"/>
            <w:right w:val="none" w:sz="0" w:space="0" w:color="auto"/>
          </w:divBdr>
        </w:div>
        <w:div w:id="460923644">
          <w:marLeft w:val="640"/>
          <w:marRight w:val="0"/>
          <w:marTop w:val="0"/>
          <w:marBottom w:val="0"/>
          <w:divBdr>
            <w:top w:val="none" w:sz="0" w:space="0" w:color="auto"/>
            <w:left w:val="none" w:sz="0" w:space="0" w:color="auto"/>
            <w:bottom w:val="none" w:sz="0" w:space="0" w:color="auto"/>
            <w:right w:val="none" w:sz="0" w:space="0" w:color="auto"/>
          </w:divBdr>
        </w:div>
        <w:div w:id="488910649">
          <w:marLeft w:val="640"/>
          <w:marRight w:val="0"/>
          <w:marTop w:val="0"/>
          <w:marBottom w:val="0"/>
          <w:divBdr>
            <w:top w:val="none" w:sz="0" w:space="0" w:color="auto"/>
            <w:left w:val="none" w:sz="0" w:space="0" w:color="auto"/>
            <w:bottom w:val="none" w:sz="0" w:space="0" w:color="auto"/>
            <w:right w:val="none" w:sz="0" w:space="0" w:color="auto"/>
          </w:divBdr>
        </w:div>
        <w:div w:id="506676376">
          <w:marLeft w:val="640"/>
          <w:marRight w:val="0"/>
          <w:marTop w:val="0"/>
          <w:marBottom w:val="0"/>
          <w:divBdr>
            <w:top w:val="none" w:sz="0" w:space="0" w:color="auto"/>
            <w:left w:val="none" w:sz="0" w:space="0" w:color="auto"/>
            <w:bottom w:val="none" w:sz="0" w:space="0" w:color="auto"/>
            <w:right w:val="none" w:sz="0" w:space="0" w:color="auto"/>
          </w:divBdr>
        </w:div>
        <w:div w:id="522203984">
          <w:marLeft w:val="640"/>
          <w:marRight w:val="0"/>
          <w:marTop w:val="0"/>
          <w:marBottom w:val="0"/>
          <w:divBdr>
            <w:top w:val="none" w:sz="0" w:space="0" w:color="auto"/>
            <w:left w:val="none" w:sz="0" w:space="0" w:color="auto"/>
            <w:bottom w:val="none" w:sz="0" w:space="0" w:color="auto"/>
            <w:right w:val="none" w:sz="0" w:space="0" w:color="auto"/>
          </w:divBdr>
        </w:div>
        <w:div w:id="529345004">
          <w:marLeft w:val="640"/>
          <w:marRight w:val="0"/>
          <w:marTop w:val="0"/>
          <w:marBottom w:val="0"/>
          <w:divBdr>
            <w:top w:val="none" w:sz="0" w:space="0" w:color="auto"/>
            <w:left w:val="none" w:sz="0" w:space="0" w:color="auto"/>
            <w:bottom w:val="none" w:sz="0" w:space="0" w:color="auto"/>
            <w:right w:val="none" w:sz="0" w:space="0" w:color="auto"/>
          </w:divBdr>
        </w:div>
        <w:div w:id="533732928">
          <w:marLeft w:val="640"/>
          <w:marRight w:val="0"/>
          <w:marTop w:val="0"/>
          <w:marBottom w:val="0"/>
          <w:divBdr>
            <w:top w:val="none" w:sz="0" w:space="0" w:color="auto"/>
            <w:left w:val="none" w:sz="0" w:space="0" w:color="auto"/>
            <w:bottom w:val="none" w:sz="0" w:space="0" w:color="auto"/>
            <w:right w:val="none" w:sz="0" w:space="0" w:color="auto"/>
          </w:divBdr>
        </w:div>
        <w:div w:id="559829161">
          <w:marLeft w:val="640"/>
          <w:marRight w:val="0"/>
          <w:marTop w:val="0"/>
          <w:marBottom w:val="0"/>
          <w:divBdr>
            <w:top w:val="none" w:sz="0" w:space="0" w:color="auto"/>
            <w:left w:val="none" w:sz="0" w:space="0" w:color="auto"/>
            <w:bottom w:val="none" w:sz="0" w:space="0" w:color="auto"/>
            <w:right w:val="none" w:sz="0" w:space="0" w:color="auto"/>
          </w:divBdr>
        </w:div>
        <w:div w:id="561717818">
          <w:marLeft w:val="640"/>
          <w:marRight w:val="0"/>
          <w:marTop w:val="0"/>
          <w:marBottom w:val="0"/>
          <w:divBdr>
            <w:top w:val="none" w:sz="0" w:space="0" w:color="auto"/>
            <w:left w:val="none" w:sz="0" w:space="0" w:color="auto"/>
            <w:bottom w:val="none" w:sz="0" w:space="0" w:color="auto"/>
            <w:right w:val="none" w:sz="0" w:space="0" w:color="auto"/>
          </w:divBdr>
        </w:div>
        <w:div w:id="564294743">
          <w:marLeft w:val="640"/>
          <w:marRight w:val="0"/>
          <w:marTop w:val="0"/>
          <w:marBottom w:val="0"/>
          <w:divBdr>
            <w:top w:val="none" w:sz="0" w:space="0" w:color="auto"/>
            <w:left w:val="none" w:sz="0" w:space="0" w:color="auto"/>
            <w:bottom w:val="none" w:sz="0" w:space="0" w:color="auto"/>
            <w:right w:val="none" w:sz="0" w:space="0" w:color="auto"/>
          </w:divBdr>
        </w:div>
        <w:div w:id="564877408">
          <w:marLeft w:val="640"/>
          <w:marRight w:val="0"/>
          <w:marTop w:val="0"/>
          <w:marBottom w:val="0"/>
          <w:divBdr>
            <w:top w:val="none" w:sz="0" w:space="0" w:color="auto"/>
            <w:left w:val="none" w:sz="0" w:space="0" w:color="auto"/>
            <w:bottom w:val="none" w:sz="0" w:space="0" w:color="auto"/>
            <w:right w:val="none" w:sz="0" w:space="0" w:color="auto"/>
          </w:divBdr>
        </w:div>
        <w:div w:id="567031962">
          <w:marLeft w:val="640"/>
          <w:marRight w:val="0"/>
          <w:marTop w:val="0"/>
          <w:marBottom w:val="0"/>
          <w:divBdr>
            <w:top w:val="none" w:sz="0" w:space="0" w:color="auto"/>
            <w:left w:val="none" w:sz="0" w:space="0" w:color="auto"/>
            <w:bottom w:val="none" w:sz="0" w:space="0" w:color="auto"/>
            <w:right w:val="none" w:sz="0" w:space="0" w:color="auto"/>
          </w:divBdr>
        </w:div>
        <w:div w:id="577862867">
          <w:marLeft w:val="640"/>
          <w:marRight w:val="0"/>
          <w:marTop w:val="0"/>
          <w:marBottom w:val="0"/>
          <w:divBdr>
            <w:top w:val="none" w:sz="0" w:space="0" w:color="auto"/>
            <w:left w:val="none" w:sz="0" w:space="0" w:color="auto"/>
            <w:bottom w:val="none" w:sz="0" w:space="0" w:color="auto"/>
            <w:right w:val="none" w:sz="0" w:space="0" w:color="auto"/>
          </w:divBdr>
        </w:div>
        <w:div w:id="609551617">
          <w:marLeft w:val="640"/>
          <w:marRight w:val="0"/>
          <w:marTop w:val="0"/>
          <w:marBottom w:val="0"/>
          <w:divBdr>
            <w:top w:val="none" w:sz="0" w:space="0" w:color="auto"/>
            <w:left w:val="none" w:sz="0" w:space="0" w:color="auto"/>
            <w:bottom w:val="none" w:sz="0" w:space="0" w:color="auto"/>
            <w:right w:val="none" w:sz="0" w:space="0" w:color="auto"/>
          </w:divBdr>
        </w:div>
        <w:div w:id="635068852">
          <w:marLeft w:val="640"/>
          <w:marRight w:val="0"/>
          <w:marTop w:val="0"/>
          <w:marBottom w:val="0"/>
          <w:divBdr>
            <w:top w:val="none" w:sz="0" w:space="0" w:color="auto"/>
            <w:left w:val="none" w:sz="0" w:space="0" w:color="auto"/>
            <w:bottom w:val="none" w:sz="0" w:space="0" w:color="auto"/>
            <w:right w:val="none" w:sz="0" w:space="0" w:color="auto"/>
          </w:divBdr>
        </w:div>
        <w:div w:id="635648646">
          <w:marLeft w:val="640"/>
          <w:marRight w:val="0"/>
          <w:marTop w:val="0"/>
          <w:marBottom w:val="0"/>
          <w:divBdr>
            <w:top w:val="none" w:sz="0" w:space="0" w:color="auto"/>
            <w:left w:val="none" w:sz="0" w:space="0" w:color="auto"/>
            <w:bottom w:val="none" w:sz="0" w:space="0" w:color="auto"/>
            <w:right w:val="none" w:sz="0" w:space="0" w:color="auto"/>
          </w:divBdr>
        </w:div>
        <w:div w:id="650523221">
          <w:marLeft w:val="640"/>
          <w:marRight w:val="0"/>
          <w:marTop w:val="0"/>
          <w:marBottom w:val="0"/>
          <w:divBdr>
            <w:top w:val="none" w:sz="0" w:space="0" w:color="auto"/>
            <w:left w:val="none" w:sz="0" w:space="0" w:color="auto"/>
            <w:bottom w:val="none" w:sz="0" w:space="0" w:color="auto"/>
            <w:right w:val="none" w:sz="0" w:space="0" w:color="auto"/>
          </w:divBdr>
        </w:div>
        <w:div w:id="651056259">
          <w:marLeft w:val="640"/>
          <w:marRight w:val="0"/>
          <w:marTop w:val="0"/>
          <w:marBottom w:val="0"/>
          <w:divBdr>
            <w:top w:val="none" w:sz="0" w:space="0" w:color="auto"/>
            <w:left w:val="none" w:sz="0" w:space="0" w:color="auto"/>
            <w:bottom w:val="none" w:sz="0" w:space="0" w:color="auto"/>
            <w:right w:val="none" w:sz="0" w:space="0" w:color="auto"/>
          </w:divBdr>
        </w:div>
        <w:div w:id="654186343">
          <w:marLeft w:val="640"/>
          <w:marRight w:val="0"/>
          <w:marTop w:val="0"/>
          <w:marBottom w:val="0"/>
          <w:divBdr>
            <w:top w:val="none" w:sz="0" w:space="0" w:color="auto"/>
            <w:left w:val="none" w:sz="0" w:space="0" w:color="auto"/>
            <w:bottom w:val="none" w:sz="0" w:space="0" w:color="auto"/>
            <w:right w:val="none" w:sz="0" w:space="0" w:color="auto"/>
          </w:divBdr>
        </w:div>
        <w:div w:id="664480123">
          <w:marLeft w:val="640"/>
          <w:marRight w:val="0"/>
          <w:marTop w:val="0"/>
          <w:marBottom w:val="0"/>
          <w:divBdr>
            <w:top w:val="none" w:sz="0" w:space="0" w:color="auto"/>
            <w:left w:val="none" w:sz="0" w:space="0" w:color="auto"/>
            <w:bottom w:val="none" w:sz="0" w:space="0" w:color="auto"/>
            <w:right w:val="none" w:sz="0" w:space="0" w:color="auto"/>
          </w:divBdr>
        </w:div>
        <w:div w:id="699357521">
          <w:marLeft w:val="640"/>
          <w:marRight w:val="0"/>
          <w:marTop w:val="0"/>
          <w:marBottom w:val="0"/>
          <w:divBdr>
            <w:top w:val="none" w:sz="0" w:space="0" w:color="auto"/>
            <w:left w:val="none" w:sz="0" w:space="0" w:color="auto"/>
            <w:bottom w:val="none" w:sz="0" w:space="0" w:color="auto"/>
            <w:right w:val="none" w:sz="0" w:space="0" w:color="auto"/>
          </w:divBdr>
        </w:div>
        <w:div w:id="700670437">
          <w:marLeft w:val="640"/>
          <w:marRight w:val="0"/>
          <w:marTop w:val="0"/>
          <w:marBottom w:val="0"/>
          <w:divBdr>
            <w:top w:val="none" w:sz="0" w:space="0" w:color="auto"/>
            <w:left w:val="none" w:sz="0" w:space="0" w:color="auto"/>
            <w:bottom w:val="none" w:sz="0" w:space="0" w:color="auto"/>
            <w:right w:val="none" w:sz="0" w:space="0" w:color="auto"/>
          </w:divBdr>
        </w:div>
        <w:div w:id="735857700">
          <w:marLeft w:val="640"/>
          <w:marRight w:val="0"/>
          <w:marTop w:val="0"/>
          <w:marBottom w:val="0"/>
          <w:divBdr>
            <w:top w:val="none" w:sz="0" w:space="0" w:color="auto"/>
            <w:left w:val="none" w:sz="0" w:space="0" w:color="auto"/>
            <w:bottom w:val="none" w:sz="0" w:space="0" w:color="auto"/>
            <w:right w:val="none" w:sz="0" w:space="0" w:color="auto"/>
          </w:divBdr>
        </w:div>
        <w:div w:id="743451669">
          <w:marLeft w:val="640"/>
          <w:marRight w:val="0"/>
          <w:marTop w:val="0"/>
          <w:marBottom w:val="0"/>
          <w:divBdr>
            <w:top w:val="none" w:sz="0" w:space="0" w:color="auto"/>
            <w:left w:val="none" w:sz="0" w:space="0" w:color="auto"/>
            <w:bottom w:val="none" w:sz="0" w:space="0" w:color="auto"/>
            <w:right w:val="none" w:sz="0" w:space="0" w:color="auto"/>
          </w:divBdr>
        </w:div>
        <w:div w:id="754782035">
          <w:marLeft w:val="640"/>
          <w:marRight w:val="0"/>
          <w:marTop w:val="0"/>
          <w:marBottom w:val="0"/>
          <w:divBdr>
            <w:top w:val="none" w:sz="0" w:space="0" w:color="auto"/>
            <w:left w:val="none" w:sz="0" w:space="0" w:color="auto"/>
            <w:bottom w:val="none" w:sz="0" w:space="0" w:color="auto"/>
            <w:right w:val="none" w:sz="0" w:space="0" w:color="auto"/>
          </w:divBdr>
        </w:div>
        <w:div w:id="790368079">
          <w:marLeft w:val="640"/>
          <w:marRight w:val="0"/>
          <w:marTop w:val="0"/>
          <w:marBottom w:val="0"/>
          <w:divBdr>
            <w:top w:val="none" w:sz="0" w:space="0" w:color="auto"/>
            <w:left w:val="none" w:sz="0" w:space="0" w:color="auto"/>
            <w:bottom w:val="none" w:sz="0" w:space="0" w:color="auto"/>
            <w:right w:val="none" w:sz="0" w:space="0" w:color="auto"/>
          </w:divBdr>
        </w:div>
        <w:div w:id="811869657">
          <w:marLeft w:val="640"/>
          <w:marRight w:val="0"/>
          <w:marTop w:val="0"/>
          <w:marBottom w:val="0"/>
          <w:divBdr>
            <w:top w:val="none" w:sz="0" w:space="0" w:color="auto"/>
            <w:left w:val="none" w:sz="0" w:space="0" w:color="auto"/>
            <w:bottom w:val="none" w:sz="0" w:space="0" w:color="auto"/>
            <w:right w:val="none" w:sz="0" w:space="0" w:color="auto"/>
          </w:divBdr>
        </w:div>
        <w:div w:id="816916310">
          <w:marLeft w:val="640"/>
          <w:marRight w:val="0"/>
          <w:marTop w:val="0"/>
          <w:marBottom w:val="0"/>
          <w:divBdr>
            <w:top w:val="none" w:sz="0" w:space="0" w:color="auto"/>
            <w:left w:val="none" w:sz="0" w:space="0" w:color="auto"/>
            <w:bottom w:val="none" w:sz="0" w:space="0" w:color="auto"/>
            <w:right w:val="none" w:sz="0" w:space="0" w:color="auto"/>
          </w:divBdr>
        </w:div>
        <w:div w:id="833572859">
          <w:marLeft w:val="640"/>
          <w:marRight w:val="0"/>
          <w:marTop w:val="0"/>
          <w:marBottom w:val="0"/>
          <w:divBdr>
            <w:top w:val="none" w:sz="0" w:space="0" w:color="auto"/>
            <w:left w:val="none" w:sz="0" w:space="0" w:color="auto"/>
            <w:bottom w:val="none" w:sz="0" w:space="0" w:color="auto"/>
            <w:right w:val="none" w:sz="0" w:space="0" w:color="auto"/>
          </w:divBdr>
        </w:div>
        <w:div w:id="856891616">
          <w:marLeft w:val="640"/>
          <w:marRight w:val="0"/>
          <w:marTop w:val="0"/>
          <w:marBottom w:val="0"/>
          <w:divBdr>
            <w:top w:val="none" w:sz="0" w:space="0" w:color="auto"/>
            <w:left w:val="none" w:sz="0" w:space="0" w:color="auto"/>
            <w:bottom w:val="none" w:sz="0" w:space="0" w:color="auto"/>
            <w:right w:val="none" w:sz="0" w:space="0" w:color="auto"/>
          </w:divBdr>
        </w:div>
        <w:div w:id="878320827">
          <w:marLeft w:val="640"/>
          <w:marRight w:val="0"/>
          <w:marTop w:val="0"/>
          <w:marBottom w:val="0"/>
          <w:divBdr>
            <w:top w:val="none" w:sz="0" w:space="0" w:color="auto"/>
            <w:left w:val="none" w:sz="0" w:space="0" w:color="auto"/>
            <w:bottom w:val="none" w:sz="0" w:space="0" w:color="auto"/>
            <w:right w:val="none" w:sz="0" w:space="0" w:color="auto"/>
          </w:divBdr>
        </w:div>
        <w:div w:id="882788850">
          <w:marLeft w:val="640"/>
          <w:marRight w:val="0"/>
          <w:marTop w:val="0"/>
          <w:marBottom w:val="0"/>
          <w:divBdr>
            <w:top w:val="none" w:sz="0" w:space="0" w:color="auto"/>
            <w:left w:val="none" w:sz="0" w:space="0" w:color="auto"/>
            <w:bottom w:val="none" w:sz="0" w:space="0" w:color="auto"/>
            <w:right w:val="none" w:sz="0" w:space="0" w:color="auto"/>
          </w:divBdr>
        </w:div>
        <w:div w:id="897983720">
          <w:marLeft w:val="640"/>
          <w:marRight w:val="0"/>
          <w:marTop w:val="0"/>
          <w:marBottom w:val="0"/>
          <w:divBdr>
            <w:top w:val="none" w:sz="0" w:space="0" w:color="auto"/>
            <w:left w:val="none" w:sz="0" w:space="0" w:color="auto"/>
            <w:bottom w:val="none" w:sz="0" w:space="0" w:color="auto"/>
            <w:right w:val="none" w:sz="0" w:space="0" w:color="auto"/>
          </w:divBdr>
        </w:div>
        <w:div w:id="899294582">
          <w:marLeft w:val="640"/>
          <w:marRight w:val="0"/>
          <w:marTop w:val="0"/>
          <w:marBottom w:val="0"/>
          <w:divBdr>
            <w:top w:val="none" w:sz="0" w:space="0" w:color="auto"/>
            <w:left w:val="none" w:sz="0" w:space="0" w:color="auto"/>
            <w:bottom w:val="none" w:sz="0" w:space="0" w:color="auto"/>
            <w:right w:val="none" w:sz="0" w:space="0" w:color="auto"/>
          </w:divBdr>
        </w:div>
        <w:div w:id="900671615">
          <w:marLeft w:val="640"/>
          <w:marRight w:val="0"/>
          <w:marTop w:val="0"/>
          <w:marBottom w:val="0"/>
          <w:divBdr>
            <w:top w:val="none" w:sz="0" w:space="0" w:color="auto"/>
            <w:left w:val="none" w:sz="0" w:space="0" w:color="auto"/>
            <w:bottom w:val="none" w:sz="0" w:space="0" w:color="auto"/>
            <w:right w:val="none" w:sz="0" w:space="0" w:color="auto"/>
          </w:divBdr>
        </w:div>
        <w:div w:id="920988698">
          <w:marLeft w:val="640"/>
          <w:marRight w:val="0"/>
          <w:marTop w:val="0"/>
          <w:marBottom w:val="0"/>
          <w:divBdr>
            <w:top w:val="none" w:sz="0" w:space="0" w:color="auto"/>
            <w:left w:val="none" w:sz="0" w:space="0" w:color="auto"/>
            <w:bottom w:val="none" w:sz="0" w:space="0" w:color="auto"/>
            <w:right w:val="none" w:sz="0" w:space="0" w:color="auto"/>
          </w:divBdr>
        </w:div>
        <w:div w:id="933709885">
          <w:marLeft w:val="640"/>
          <w:marRight w:val="0"/>
          <w:marTop w:val="0"/>
          <w:marBottom w:val="0"/>
          <w:divBdr>
            <w:top w:val="none" w:sz="0" w:space="0" w:color="auto"/>
            <w:left w:val="none" w:sz="0" w:space="0" w:color="auto"/>
            <w:bottom w:val="none" w:sz="0" w:space="0" w:color="auto"/>
            <w:right w:val="none" w:sz="0" w:space="0" w:color="auto"/>
          </w:divBdr>
        </w:div>
        <w:div w:id="947086488">
          <w:marLeft w:val="640"/>
          <w:marRight w:val="0"/>
          <w:marTop w:val="0"/>
          <w:marBottom w:val="0"/>
          <w:divBdr>
            <w:top w:val="none" w:sz="0" w:space="0" w:color="auto"/>
            <w:left w:val="none" w:sz="0" w:space="0" w:color="auto"/>
            <w:bottom w:val="none" w:sz="0" w:space="0" w:color="auto"/>
            <w:right w:val="none" w:sz="0" w:space="0" w:color="auto"/>
          </w:divBdr>
        </w:div>
        <w:div w:id="968248753">
          <w:marLeft w:val="640"/>
          <w:marRight w:val="0"/>
          <w:marTop w:val="0"/>
          <w:marBottom w:val="0"/>
          <w:divBdr>
            <w:top w:val="none" w:sz="0" w:space="0" w:color="auto"/>
            <w:left w:val="none" w:sz="0" w:space="0" w:color="auto"/>
            <w:bottom w:val="none" w:sz="0" w:space="0" w:color="auto"/>
            <w:right w:val="none" w:sz="0" w:space="0" w:color="auto"/>
          </w:divBdr>
        </w:div>
        <w:div w:id="968820788">
          <w:marLeft w:val="640"/>
          <w:marRight w:val="0"/>
          <w:marTop w:val="0"/>
          <w:marBottom w:val="0"/>
          <w:divBdr>
            <w:top w:val="none" w:sz="0" w:space="0" w:color="auto"/>
            <w:left w:val="none" w:sz="0" w:space="0" w:color="auto"/>
            <w:bottom w:val="none" w:sz="0" w:space="0" w:color="auto"/>
            <w:right w:val="none" w:sz="0" w:space="0" w:color="auto"/>
          </w:divBdr>
        </w:div>
        <w:div w:id="1010833053">
          <w:marLeft w:val="640"/>
          <w:marRight w:val="0"/>
          <w:marTop w:val="0"/>
          <w:marBottom w:val="0"/>
          <w:divBdr>
            <w:top w:val="none" w:sz="0" w:space="0" w:color="auto"/>
            <w:left w:val="none" w:sz="0" w:space="0" w:color="auto"/>
            <w:bottom w:val="none" w:sz="0" w:space="0" w:color="auto"/>
            <w:right w:val="none" w:sz="0" w:space="0" w:color="auto"/>
          </w:divBdr>
        </w:div>
        <w:div w:id="1063331807">
          <w:marLeft w:val="640"/>
          <w:marRight w:val="0"/>
          <w:marTop w:val="0"/>
          <w:marBottom w:val="0"/>
          <w:divBdr>
            <w:top w:val="none" w:sz="0" w:space="0" w:color="auto"/>
            <w:left w:val="none" w:sz="0" w:space="0" w:color="auto"/>
            <w:bottom w:val="none" w:sz="0" w:space="0" w:color="auto"/>
            <w:right w:val="none" w:sz="0" w:space="0" w:color="auto"/>
          </w:divBdr>
        </w:div>
        <w:div w:id="1092583097">
          <w:marLeft w:val="640"/>
          <w:marRight w:val="0"/>
          <w:marTop w:val="0"/>
          <w:marBottom w:val="0"/>
          <w:divBdr>
            <w:top w:val="none" w:sz="0" w:space="0" w:color="auto"/>
            <w:left w:val="none" w:sz="0" w:space="0" w:color="auto"/>
            <w:bottom w:val="none" w:sz="0" w:space="0" w:color="auto"/>
            <w:right w:val="none" w:sz="0" w:space="0" w:color="auto"/>
          </w:divBdr>
        </w:div>
        <w:div w:id="1099523746">
          <w:marLeft w:val="640"/>
          <w:marRight w:val="0"/>
          <w:marTop w:val="0"/>
          <w:marBottom w:val="0"/>
          <w:divBdr>
            <w:top w:val="none" w:sz="0" w:space="0" w:color="auto"/>
            <w:left w:val="none" w:sz="0" w:space="0" w:color="auto"/>
            <w:bottom w:val="none" w:sz="0" w:space="0" w:color="auto"/>
            <w:right w:val="none" w:sz="0" w:space="0" w:color="auto"/>
          </w:divBdr>
        </w:div>
        <w:div w:id="1105542635">
          <w:marLeft w:val="640"/>
          <w:marRight w:val="0"/>
          <w:marTop w:val="0"/>
          <w:marBottom w:val="0"/>
          <w:divBdr>
            <w:top w:val="none" w:sz="0" w:space="0" w:color="auto"/>
            <w:left w:val="none" w:sz="0" w:space="0" w:color="auto"/>
            <w:bottom w:val="none" w:sz="0" w:space="0" w:color="auto"/>
            <w:right w:val="none" w:sz="0" w:space="0" w:color="auto"/>
          </w:divBdr>
        </w:div>
        <w:div w:id="1115716917">
          <w:marLeft w:val="640"/>
          <w:marRight w:val="0"/>
          <w:marTop w:val="0"/>
          <w:marBottom w:val="0"/>
          <w:divBdr>
            <w:top w:val="none" w:sz="0" w:space="0" w:color="auto"/>
            <w:left w:val="none" w:sz="0" w:space="0" w:color="auto"/>
            <w:bottom w:val="none" w:sz="0" w:space="0" w:color="auto"/>
            <w:right w:val="none" w:sz="0" w:space="0" w:color="auto"/>
          </w:divBdr>
        </w:div>
        <w:div w:id="1115904405">
          <w:marLeft w:val="640"/>
          <w:marRight w:val="0"/>
          <w:marTop w:val="0"/>
          <w:marBottom w:val="0"/>
          <w:divBdr>
            <w:top w:val="none" w:sz="0" w:space="0" w:color="auto"/>
            <w:left w:val="none" w:sz="0" w:space="0" w:color="auto"/>
            <w:bottom w:val="none" w:sz="0" w:space="0" w:color="auto"/>
            <w:right w:val="none" w:sz="0" w:space="0" w:color="auto"/>
          </w:divBdr>
        </w:div>
        <w:div w:id="1204172389">
          <w:marLeft w:val="640"/>
          <w:marRight w:val="0"/>
          <w:marTop w:val="0"/>
          <w:marBottom w:val="0"/>
          <w:divBdr>
            <w:top w:val="none" w:sz="0" w:space="0" w:color="auto"/>
            <w:left w:val="none" w:sz="0" w:space="0" w:color="auto"/>
            <w:bottom w:val="none" w:sz="0" w:space="0" w:color="auto"/>
            <w:right w:val="none" w:sz="0" w:space="0" w:color="auto"/>
          </w:divBdr>
        </w:div>
        <w:div w:id="1218978875">
          <w:marLeft w:val="640"/>
          <w:marRight w:val="0"/>
          <w:marTop w:val="0"/>
          <w:marBottom w:val="0"/>
          <w:divBdr>
            <w:top w:val="none" w:sz="0" w:space="0" w:color="auto"/>
            <w:left w:val="none" w:sz="0" w:space="0" w:color="auto"/>
            <w:bottom w:val="none" w:sz="0" w:space="0" w:color="auto"/>
            <w:right w:val="none" w:sz="0" w:space="0" w:color="auto"/>
          </w:divBdr>
        </w:div>
        <w:div w:id="1223298876">
          <w:marLeft w:val="640"/>
          <w:marRight w:val="0"/>
          <w:marTop w:val="0"/>
          <w:marBottom w:val="0"/>
          <w:divBdr>
            <w:top w:val="none" w:sz="0" w:space="0" w:color="auto"/>
            <w:left w:val="none" w:sz="0" w:space="0" w:color="auto"/>
            <w:bottom w:val="none" w:sz="0" w:space="0" w:color="auto"/>
            <w:right w:val="none" w:sz="0" w:space="0" w:color="auto"/>
          </w:divBdr>
        </w:div>
        <w:div w:id="1268583014">
          <w:marLeft w:val="640"/>
          <w:marRight w:val="0"/>
          <w:marTop w:val="0"/>
          <w:marBottom w:val="0"/>
          <w:divBdr>
            <w:top w:val="none" w:sz="0" w:space="0" w:color="auto"/>
            <w:left w:val="none" w:sz="0" w:space="0" w:color="auto"/>
            <w:bottom w:val="none" w:sz="0" w:space="0" w:color="auto"/>
            <w:right w:val="none" w:sz="0" w:space="0" w:color="auto"/>
          </w:divBdr>
        </w:div>
        <w:div w:id="1268656335">
          <w:marLeft w:val="640"/>
          <w:marRight w:val="0"/>
          <w:marTop w:val="0"/>
          <w:marBottom w:val="0"/>
          <w:divBdr>
            <w:top w:val="none" w:sz="0" w:space="0" w:color="auto"/>
            <w:left w:val="none" w:sz="0" w:space="0" w:color="auto"/>
            <w:bottom w:val="none" w:sz="0" w:space="0" w:color="auto"/>
            <w:right w:val="none" w:sz="0" w:space="0" w:color="auto"/>
          </w:divBdr>
        </w:div>
        <w:div w:id="1279869354">
          <w:marLeft w:val="640"/>
          <w:marRight w:val="0"/>
          <w:marTop w:val="0"/>
          <w:marBottom w:val="0"/>
          <w:divBdr>
            <w:top w:val="none" w:sz="0" w:space="0" w:color="auto"/>
            <w:left w:val="none" w:sz="0" w:space="0" w:color="auto"/>
            <w:bottom w:val="none" w:sz="0" w:space="0" w:color="auto"/>
            <w:right w:val="none" w:sz="0" w:space="0" w:color="auto"/>
          </w:divBdr>
        </w:div>
        <w:div w:id="1283806981">
          <w:marLeft w:val="640"/>
          <w:marRight w:val="0"/>
          <w:marTop w:val="0"/>
          <w:marBottom w:val="0"/>
          <w:divBdr>
            <w:top w:val="none" w:sz="0" w:space="0" w:color="auto"/>
            <w:left w:val="none" w:sz="0" w:space="0" w:color="auto"/>
            <w:bottom w:val="none" w:sz="0" w:space="0" w:color="auto"/>
            <w:right w:val="none" w:sz="0" w:space="0" w:color="auto"/>
          </w:divBdr>
        </w:div>
        <w:div w:id="1294676808">
          <w:marLeft w:val="640"/>
          <w:marRight w:val="0"/>
          <w:marTop w:val="0"/>
          <w:marBottom w:val="0"/>
          <w:divBdr>
            <w:top w:val="none" w:sz="0" w:space="0" w:color="auto"/>
            <w:left w:val="none" w:sz="0" w:space="0" w:color="auto"/>
            <w:bottom w:val="none" w:sz="0" w:space="0" w:color="auto"/>
            <w:right w:val="none" w:sz="0" w:space="0" w:color="auto"/>
          </w:divBdr>
        </w:div>
        <w:div w:id="1332484525">
          <w:marLeft w:val="640"/>
          <w:marRight w:val="0"/>
          <w:marTop w:val="0"/>
          <w:marBottom w:val="0"/>
          <w:divBdr>
            <w:top w:val="none" w:sz="0" w:space="0" w:color="auto"/>
            <w:left w:val="none" w:sz="0" w:space="0" w:color="auto"/>
            <w:bottom w:val="none" w:sz="0" w:space="0" w:color="auto"/>
            <w:right w:val="none" w:sz="0" w:space="0" w:color="auto"/>
          </w:divBdr>
        </w:div>
        <w:div w:id="1345939242">
          <w:marLeft w:val="640"/>
          <w:marRight w:val="0"/>
          <w:marTop w:val="0"/>
          <w:marBottom w:val="0"/>
          <w:divBdr>
            <w:top w:val="none" w:sz="0" w:space="0" w:color="auto"/>
            <w:left w:val="none" w:sz="0" w:space="0" w:color="auto"/>
            <w:bottom w:val="none" w:sz="0" w:space="0" w:color="auto"/>
            <w:right w:val="none" w:sz="0" w:space="0" w:color="auto"/>
          </w:divBdr>
        </w:div>
        <w:div w:id="1350529407">
          <w:marLeft w:val="640"/>
          <w:marRight w:val="0"/>
          <w:marTop w:val="0"/>
          <w:marBottom w:val="0"/>
          <w:divBdr>
            <w:top w:val="none" w:sz="0" w:space="0" w:color="auto"/>
            <w:left w:val="none" w:sz="0" w:space="0" w:color="auto"/>
            <w:bottom w:val="none" w:sz="0" w:space="0" w:color="auto"/>
            <w:right w:val="none" w:sz="0" w:space="0" w:color="auto"/>
          </w:divBdr>
        </w:div>
        <w:div w:id="1404063278">
          <w:marLeft w:val="640"/>
          <w:marRight w:val="0"/>
          <w:marTop w:val="0"/>
          <w:marBottom w:val="0"/>
          <w:divBdr>
            <w:top w:val="none" w:sz="0" w:space="0" w:color="auto"/>
            <w:left w:val="none" w:sz="0" w:space="0" w:color="auto"/>
            <w:bottom w:val="none" w:sz="0" w:space="0" w:color="auto"/>
            <w:right w:val="none" w:sz="0" w:space="0" w:color="auto"/>
          </w:divBdr>
        </w:div>
        <w:div w:id="1415780392">
          <w:marLeft w:val="640"/>
          <w:marRight w:val="0"/>
          <w:marTop w:val="0"/>
          <w:marBottom w:val="0"/>
          <w:divBdr>
            <w:top w:val="none" w:sz="0" w:space="0" w:color="auto"/>
            <w:left w:val="none" w:sz="0" w:space="0" w:color="auto"/>
            <w:bottom w:val="none" w:sz="0" w:space="0" w:color="auto"/>
            <w:right w:val="none" w:sz="0" w:space="0" w:color="auto"/>
          </w:divBdr>
        </w:div>
        <w:div w:id="1424568810">
          <w:marLeft w:val="640"/>
          <w:marRight w:val="0"/>
          <w:marTop w:val="0"/>
          <w:marBottom w:val="0"/>
          <w:divBdr>
            <w:top w:val="none" w:sz="0" w:space="0" w:color="auto"/>
            <w:left w:val="none" w:sz="0" w:space="0" w:color="auto"/>
            <w:bottom w:val="none" w:sz="0" w:space="0" w:color="auto"/>
            <w:right w:val="none" w:sz="0" w:space="0" w:color="auto"/>
          </w:divBdr>
        </w:div>
        <w:div w:id="1424955573">
          <w:marLeft w:val="640"/>
          <w:marRight w:val="0"/>
          <w:marTop w:val="0"/>
          <w:marBottom w:val="0"/>
          <w:divBdr>
            <w:top w:val="none" w:sz="0" w:space="0" w:color="auto"/>
            <w:left w:val="none" w:sz="0" w:space="0" w:color="auto"/>
            <w:bottom w:val="none" w:sz="0" w:space="0" w:color="auto"/>
            <w:right w:val="none" w:sz="0" w:space="0" w:color="auto"/>
          </w:divBdr>
        </w:div>
        <w:div w:id="1447236632">
          <w:marLeft w:val="640"/>
          <w:marRight w:val="0"/>
          <w:marTop w:val="0"/>
          <w:marBottom w:val="0"/>
          <w:divBdr>
            <w:top w:val="none" w:sz="0" w:space="0" w:color="auto"/>
            <w:left w:val="none" w:sz="0" w:space="0" w:color="auto"/>
            <w:bottom w:val="none" w:sz="0" w:space="0" w:color="auto"/>
            <w:right w:val="none" w:sz="0" w:space="0" w:color="auto"/>
          </w:divBdr>
        </w:div>
        <w:div w:id="1448547255">
          <w:marLeft w:val="640"/>
          <w:marRight w:val="0"/>
          <w:marTop w:val="0"/>
          <w:marBottom w:val="0"/>
          <w:divBdr>
            <w:top w:val="none" w:sz="0" w:space="0" w:color="auto"/>
            <w:left w:val="none" w:sz="0" w:space="0" w:color="auto"/>
            <w:bottom w:val="none" w:sz="0" w:space="0" w:color="auto"/>
            <w:right w:val="none" w:sz="0" w:space="0" w:color="auto"/>
          </w:divBdr>
        </w:div>
        <w:div w:id="1491747275">
          <w:marLeft w:val="640"/>
          <w:marRight w:val="0"/>
          <w:marTop w:val="0"/>
          <w:marBottom w:val="0"/>
          <w:divBdr>
            <w:top w:val="none" w:sz="0" w:space="0" w:color="auto"/>
            <w:left w:val="none" w:sz="0" w:space="0" w:color="auto"/>
            <w:bottom w:val="none" w:sz="0" w:space="0" w:color="auto"/>
            <w:right w:val="none" w:sz="0" w:space="0" w:color="auto"/>
          </w:divBdr>
        </w:div>
        <w:div w:id="1500927669">
          <w:marLeft w:val="640"/>
          <w:marRight w:val="0"/>
          <w:marTop w:val="0"/>
          <w:marBottom w:val="0"/>
          <w:divBdr>
            <w:top w:val="none" w:sz="0" w:space="0" w:color="auto"/>
            <w:left w:val="none" w:sz="0" w:space="0" w:color="auto"/>
            <w:bottom w:val="none" w:sz="0" w:space="0" w:color="auto"/>
            <w:right w:val="none" w:sz="0" w:space="0" w:color="auto"/>
          </w:divBdr>
        </w:div>
        <w:div w:id="1541671434">
          <w:marLeft w:val="640"/>
          <w:marRight w:val="0"/>
          <w:marTop w:val="0"/>
          <w:marBottom w:val="0"/>
          <w:divBdr>
            <w:top w:val="none" w:sz="0" w:space="0" w:color="auto"/>
            <w:left w:val="none" w:sz="0" w:space="0" w:color="auto"/>
            <w:bottom w:val="none" w:sz="0" w:space="0" w:color="auto"/>
            <w:right w:val="none" w:sz="0" w:space="0" w:color="auto"/>
          </w:divBdr>
        </w:div>
        <w:div w:id="1543593926">
          <w:marLeft w:val="640"/>
          <w:marRight w:val="0"/>
          <w:marTop w:val="0"/>
          <w:marBottom w:val="0"/>
          <w:divBdr>
            <w:top w:val="none" w:sz="0" w:space="0" w:color="auto"/>
            <w:left w:val="none" w:sz="0" w:space="0" w:color="auto"/>
            <w:bottom w:val="none" w:sz="0" w:space="0" w:color="auto"/>
            <w:right w:val="none" w:sz="0" w:space="0" w:color="auto"/>
          </w:divBdr>
        </w:div>
        <w:div w:id="1550341648">
          <w:marLeft w:val="640"/>
          <w:marRight w:val="0"/>
          <w:marTop w:val="0"/>
          <w:marBottom w:val="0"/>
          <w:divBdr>
            <w:top w:val="none" w:sz="0" w:space="0" w:color="auto"/>
            <w:left w:val="none" w:sz="0" w:space="0" w:color="auto"/>
            <w:bottom w:val="none" w:sz="0" w:space="0" w:color="auto"/>
            <w:right w:val="none" w:sz="0" w:space="0" w:color="auto"/>
          </w:divBdr>
        </w:div>
        <w:div w:id="1551452412">
          <w:marLeft w:val="640"/>
          <w:marRight w:val="0"/>
          <w:marTop w:val="0"/>
          <w:marBottom w:val="0"/>
          <w:divBdr>
            <w:top w:val="none" w:sz="0" w:space="0" w:color="auto"/>
            <w:left w:val="none" w:sz="0" w:space="0" w:color="auto"/>
            <w:bottom w:val="none" w:sz="0" w:space="0" w:color="auto"/>
            <w:right w:val="none" w:sz="0" w:space="0" w:color="auto"/>
          </w:divBdr>
        </w:div>
        <w:div w:id="1567032236">
          <w:marLeft w:val="640"/>
          <w:marRight w:val="0"/>
          <w:marTop w:val="0"/>
          <w:marBottom w:val="0"/>
          <w:divBdr>
            <w:top w:val="none" w:sz="0" w:space="0" w:color="auto"/>
            <w:left w:val="none" w:sz="0" w:space="0" w:color="auto"/>
            <w:bottom w:val="none" w:sz="0" w:space="0" w:color="auto"/>
            <w:right w:val="none" w:sz="0" w:space="0" w:color="auto"/>
          </w:divBdr>
        </w:div>
        <w:div w:id="1580022445">
          <w:marLeft w:val="640"/>
          <w:marRight w:val="0"/>
          <w:marTop w:val="0"/>
          <w:marBottom w:val="0"/>
          <w:divBdr>
            <w:top w:val="none" w:sz="0" w:space="0" w:color="auto"/>
            <w:left w:val="none" w:sz="0" w:space="0" w:color="auto"/>
            <w:bottom w:val="none" w:sz="0" w:space="0" w:color="auto"/>
            <w:right w:val="none" w:sz="0" w:space="0" w:color="auto"/>
          </w:divBdr>
        </w:div>
        <w:div w:id="1583367665">
          <w:marLeft w:val="640"/>
          <w:marRight w:val="0"/>
          <w:marTop w:val="0"/>
          <w:marBottom w:val="0"/>
          <w:divBdr>
            <w:top w:val="none" w:sz="0" w:space="0" w:color="auto"/>
            <w:left w:val="none" w:sz="0" w:space="0" w:color="auto"/>
            <w:bottom w:val="none" w:sz="0" w:space="0" w:color="auto"/>
            <w:right w:val="none" w:sz="0" w:space="0" w:color="auto"/>
          </w:divBdr>
        </w:div>
        <w:div w:id="1610114770">
          <w:marLeft w:val="640"/>
          <w:marRight w:val="0"/>
          <w:marTop w:val="0"/>
          <w:marBottom w:val="0"/>
          <w:divBdr>
            <w:top w:val="none" w:sz="0" w:space="0" w:color="auto"/>
            <w:left w:val="none" w:sz="0" w:space="0" w:color="auto"/>
            <w:bottom w:val="none" w:sz="0" w:space="0" w:color="auto"/>
            <w:right w:val="none" w:sz="0" w:space="0" w:color="auto"/>
          </w:divBdr>
        </w:div>
        <w:div w:id="1622373244">
          <w:marLeft w:val="640"/>
          <w:marRight w:val="0"/>
          <w:marTop w:val="0"/>
          <w:marBottom w:val="0"/>
          <w:divBdr>
            <w:top w:val="none" w:sz="0" w:space="0" w:color="auto"/>
            <w:left w:val="none" w:sz="0" w:space="0" w:color="auto"/>
            <w:bottom w:val="none" w:sz="0" w:space="0" w:color="auto"/>
            <w:right w:val="none" w:sz="0" w:space="0" w:color="auto"/>
          </w:divBdr>
        </w:div>
        <w:div w:id="1624774208">
          <w:marLeft w:val="640"/>
          <w:marRight w:val="0"/>
          <w:marTop w:val="0"/>
          <w:marBottom w:val="0"/>
          <w:divBdr>
            <w:top w:val="none" w:sz="0" w:space="0" w:color="auto"/>
            <w:left w:val="none" w:sz="0" w:space="0" w:color="auto"/>
            <w:bottom w:val="none" w:sz="0" w:space="0" w:color="auto"/>
            <w:right w:val="none" w:sz="0" w:space="0" w:color="auto"/>
          </w:divBdr>
        </w:div>
        <w:div w:id="1644962024">
          <w:marLeft w:val="640"/>
          <w:marRight w:val="0"/>
          <w:marTop w:val="0"/>
          <w:marBottom w:val="0"/>
          <w:divBdr>
            <w:top w:val="none" w:sz="0" w:space="0" w:color="auto"/>
            <w:left w:val="none" w:sz="0" w:space="0" w:color="auto"/>
            <w:bottom w:val="none" w:sz="0" w:space="0" w:color="auto"/>
            <w:right w:val="none" w:sz="0" w:space="0" w:color="auto"/>
          </w:divBdr>
        </w:div>
        <w:div w:id="1650744532">
          <w:marLeft w:val="640"/>
          <w:marRight w:val="0"/>
          <w:marTop w:val="0"/>
          <w:marBottom w:val="0"/>
          <w:divBdr>
            <w:top w:val="none" w:sz="0" w:space="0" w:color="auto"/>
            <w:left w:val="none" w:sz="0" w:space="0" w:color="auto"/>
            <w:bottom w:val="none" w:sz="0" w:space="0" w:color="auto"/>
            <w:right w:val="none" w:sz="0" w:space="0" w:color="auto"/>
          </w:divBdr>
        </w:div>
        <w:div w:id="1653749070">
          <w:marLeft w:val="640"/>
          <w:marRight w:val="0"/>
          <w:marTop w:val="0"/>
          <w:marBottom w:val="0"/>
          <w:divBdr>
            <w:top w:val="none" w:sz="0" w:space="0" w:color="auto"/>
            <w:left w:val="none" w:sz="0" w:space="0" w:color="auto"/>
            <w:bottom w:val="none" w:sz="0" w:space="0" w:color="auto"/>
            <w:right w:val="none" w:sz="0" w:space="0" w:color="auto"/>
          </w:divBdr>
        </w:div>
        <w:div w:id="1659260098">
          <w:marLeft w:val="640"/>
          <w:marRight w:val="0"/>
          <w:marTop w:val="0"/>
          <w:marBottom w:val="0"/>
          <w:divBdr>
            <w:top w:val="none" w:sz="0" w:space="0" w:color="auto"/>
            <w:left w:val="none" w:sz="0" w:space="0" w:color="auto"/>
            <w:bottom w:val="none" w:sz="0" w:space="0" w:color="auto"/>
            <w:right w:val="none" w:sz="0" w:space="0" w:color="auto"/>
          </w:divBdr>
        </w:div>
        <w:div w:id="1660884334">
          <w:marLeft w:val="640"/>
          <w:marRight w:val="0"/>
          <w:marTop w:val="0"/>
          <w:marBottom w:val="0"/>
          <w:divBdr>
            <w:top w:val="none" w:sz="0" w:space="0" w:color="auto"/>
            <w:left w:val="none" w:sz="0" w:space="0" w:color="auto"/>
            <w:bottom w:val="none" w:sz="0" w:space="0" w:color="auto"/>
            <w:right w:val="none" w:sz="0" w:space="0" w:color="auto"/>
          </w:divBdr>
        </w:div>
        <w:div w:id="1669213913">
          <w:marLeft w:val="640"/>
          <w:marRight w:val="0"/>
          <w:marTop w:val="0"/>
          <w:marBottom w:val="0"/>
          <w:divBdr>
            <w:top w:val="none" w:sz="0" w:space="0" w:color="auto"/>
            <w:left w:val="none" w:sz="0" w:space="0" w:color="auto"/>
            <w:bottom w:val="none" w:sz="0" w:space="0" w:color="auto"/>
            <w:right w:val="none" w:sz="0" w:space="0" w:color="auto"/>
          </w:divBdr>
        </w:div>
        <w:div w:id="1675648694">
          <w:marLeft w:val="640"/>
          <w:marRight w:val="0"/>
          <w:marTop w:val="0"/>
          <w:marBottom w:val="0"/>
          <w:divBdr>
            <w:top w:val="none" w:sz="0" w:space="0" w:color="auto"/>
            <w:left w:val="none" w:sz="0" w:space="0" w:color="auto"/>
            <w:bottom w:val="none" w:sz="0" w:space="0" w:color="auto"/>
            <w:right w:val="none" w:sz="0" w:space="0" w:color="auto"/>
          </w:divBdr>
        </w:div>
        <w:div w:id="1697388811">
          <w:marLeft w:val="640"/>
          <w:marRight w:val="0"/>
          <w:marTop w:val="0"/>
          <w:marBottom w:val="0"/>
          <w:divBdr>
            <w:top w:val="none" w:sz="0" w:space="0" w:color="auto"/>
            <w:left w:val="none" w:sz="0" w:space="0" w:color="auto"/>
            <w:bottom w:val="none" w:sz="0" w:space="0" w:color="auto"/>
            <w:right w:val="none" w:sz="0" w:space="0" w:color="auto"/>
          </w:divBdr>
        </w:div>
        <w:div w:id="1706055303">
          <w:marLeft w:val="640"/>
          <w:marRight w:val="0"/>
          <w:marTop w:val="0"/>
          <w:marBottom w:val="0"/>
          <w:divBdr>
            <w:top w:val="none" w:sz="0" w:space="0" w:color="auto"/>
            <w:left w:val="none" w:sz="0" w:space="0" w:color="auto"/>
            <w:bottom w:val="none" w:sz="0" w:space="0" w:color="auto"/>
            <w:right w:val="none" w:sz="0" w:space="0" w:color="auto"/>
          </w:divBdr>
        </w:div>
        <w:div w:id="1708531648">
          <w:marLeft w:val="640"/>
          <w:marRight w:val="0"/>
          <w:marTop w:val="0"/>
          <w:marBottom w:val="0"/>
          <w:divBdr>
            <w:top w:val="none" w:sz="0" w:space="0" w:color="auto"/>
            <w:left w:val="none" w:sz="0" w:space="0" w:color="auto"/>
            <w:bottom w:val="none" w:sz="0" w:space="0" w:color="auto"/>
            <w:right w:val="none" w:sz="0" w:space="0" w:color="auto"/>
          </w:divBdr>
        </w:div>
        <w:div w:id="1716468847">
          <w:marLeft w:val="640"/>
          <w:marRight w:val="0"/>
          <w:marTop w:val="0"/>
          <w:marBottom w:val="0"/>
          <w:divBdr>
            <w:top w:val="none" w:sz="0" w:space="0" w:color="auto"/>
            <w:left w:val="none" w:sz="0" w:space="0" w:color="auto"/>
            <w:bottom w:val="none" w:sz="0" w:space="0" w:color="auto"/>
            <w:right w:val="none" w:sz="0" w:space="0" w:color="auto"/>
          </w:divBdr>
        </w:div>
        <w:div w:id="1742018700">
          <w:marLeft w:val="640"/>
          <w:marRight w:val="0"/>
          <w:marTop w:val="0"/>
          <w:marBottom w:val="0"/>
          <w:divBdr>
            <w:top w:val="none" w:sz="0" w:space="0" w:color="auto"/>
            <w:left w:val="none" w:sz="0" w:space="0" w:color="auto"/>
            <w:bottom w:val="none" w:sz="0" w:space="0" w:color="auto"/>
            <w:right w:val="none" w:sz="0" w:space="0" w:color="auto"/>
          </w:divBdr>
        </w:div>
        <w:div w:id="1744059637">
          <w:marLeft w:val="640"/>
          <w:marRight w:val="0"/>
          <w:marTop w:val="0"/>
          <w:marBottom w:val="0"/>
          <w:divBdr>
            <w:top w:val="none" w:sz="0" w:space="0" w:color="auto"/>
            <w:left w:val="none" w:sz="0" w:space="0" w:color="auto"/>
            <w:bottom w:val="none" w:sz="0" w:space="0" w:color="auto"/>
            <w:right w:val="none" w:sz="0" w:space="0" w:color="auto"/>
          </w:divBdr>
        </w:div>
        <w:div w:id="1751653856">
          <w:marLeft w:val="640"/>
          <w:marRight w:val="0"/>
          <w:marTop w:val="0"/>
          <w:marBottom w:val="0"/>
          <w:divBdr>
            <w:top w:val="none" w:sz="0" w:space="0" w:color="auto"/>
            <w:left w:val="none" w:sz="0" w:space="0" w:color="auto"/>
            <w:bottom w:val="none" w:sz="0" w:space="0" w:color="auto"/>
            <w:right w:val="none" w:sz="0" w:space="0" w:color="auto"/>
          </w:divBdr>
        </w:div>
        <w:div w:id="1802764624">
          <w:marLeft w:val="640"/>
          <w:marRight w:val="0"/>
          <w:marTop w:val="0"/>
          <w:marBottom w:val="0"/>
          <w:divBdr>
            <w:top w:val="none" w:sz="0" w:space="0" w:color="auto"/>
            <w:left w:val="none" w:sz="0" w:space="0" w:color="auto"/>
            <w:bottom w:val="none" w:sz="0" w:space="0" w:color="auto"/>
            <w:right w:val="none" w:sz="0" w:space="0" w:color="auto"/>
          </w:divBdr>
        </w:div>
        <w:div w:id="1814905271">
          <w:marLeft w:val="640"/>
          <w:marRight w:val="0"/>
          <w:marTop w:val="0"/>
          <w:marBottom w:val="0"/>
          <w:divBdr>
            <w:top w:val="none" w:sz="0" w:space="0" w:color="auto"/>
            <w:left w:val="none" w:sz="0" w:space="0" w:color="auto"/>
            <w:bottom w:val="none" w:sz="0" w:space="0" w:color="auto"/>
            <w:right w:val="none" w:sz="0" w:space="0" w:color="auto"/>
          </w:divBdr>
        </w:div>
        <w:div w:id="1815488532">
          <w:marLeft w:val="640"/>
          <w:marRight w:val="0"/>
          <w:marTop w:val="0"/>
          <w:marBottom w:val="0"/>
          <w:divBdr>
            <w:top w:val="none" w:sz="0" w:space="0" w:color="auto"/>
            <w:left w:val="none" w:sz="0" w:space="0" w:color="auto"/>
            <w:bottom w:val="none" w:sz="0" w:space="0" w:color="auto"/>
            <w:right w:val="none" w:sz="0" w:space="0" w:color="auto"/>
          </w:divBdr>
        </w:div>
        <w:div w:id="1830515785">
          <w:marLeft w:val="640"/>
          <w:marRight w:val="0"/>
          <w:marTop w:val="0"/>
          <w:marBottom w:val="0"/>
          <w:divBdr>
            <w:top w:val="none" w:sz="0" w:space="0" w:color="auto"/>
            <w:left w:val="none" w:sz="0" w:space="0" w:color="auto"/>
            <w:bottom w:val="none" w:sz="0" w:space="0" w:color="auto"/>
            <w:right w:val="none" w:sz="0" w:space="0" w:color="auto"/>
          </w:divBdr>
        </w:div>
        <w:div w:id="1843469410">
          <w:marLeft w:val="640"/>
          <w:marRight w:val="0"/>
          <w:marTop w:val="0"/>
          <w:marBottom w:val="0"/>
          <w:divBdr>
            <w:top w:val="none" w:sz="0" w:space="0" w:color="auto"/>
            <w:left w:val="none" w:sz="0" w:space="0" w:color="auto"/>
            <w:bottom w:val="none" w:sz="0" w:space="0" w:color="auto"/>
            <w:right w:val="none" w:sz="0" w:space="0" w:color="auto"/>
          </w:divBdr>
        </w:div>
        <w:div w:id="1847286005">
          <w:marLeft w:val="640"/>
          <w:marRight w:val="0"/>
          <w:marTop w:val="0"/>
          <w:marBottom w:val="0"/>
          <w:divBdr>
            <w:top w:val="none" w:sz="0" w:space="0" w:color="auto"/>
            <w:left w:val="none" w:sz="0" w:space="0" w:color="auto"/>
            <w:bottom w:val="none" w:sz="0" w:space="0" w:color="auto"/>
            <w:right w:val="none" w:sz="0" w:space="0" w:color="auto"/>
          </w:divBdr>
        </w:div>
        <w:div w:id="1878468869">
          <w:marLeft w:val="640"/>
          <w:marRight w:val="0"/>
          <w:marTop w:val="0"/>
          <w:marBottom w:val="0"/>
          <w:divBdr>
            <w:top w:val="none" w:sz="0" w:space="0" w:color="auto"/>
            <w:left w:val="none" w:sz="0" w:space="0" w:color="auto"/>
            <w:bottom w:val="none" w:sz="0" w:space="0" w:color="auto"/>
            <w:right w:val="none" w:sz="0" w:space="0" w:color="auto"/>
          </w:divBdr>
        </w:div>
        <w:div w:id="1883785249">
          <w:marLeft w:val="640"/>
          <w:marRight w:val="0"/>
          <w:marTop w:val="0"/>
          <w:marBottom w:val="0"/>
          <w:divBdr>
            <w:top w:val="none" w:sz="0" w:space="0" w:color="auto"/>
            <w:left w:val="none" w:sz="0" w:space="0" w:color="auto"/>
            <w:bottom w:val="none" w:sz="0" w:space="0" w:color="auto"/>
            <w:right w:val="none" w:sz="0" w:space="0" w:color="auto"/>
          </w:divBdr>
        </w:div>
        <w:div w:id="1899124486">
          <w:marLeft w:val="640"/>
          <w:marRight w:val="0"/>
          <w:marTop w:val="0"/>
          <w:marBottom w:val="0"/>
          <w:divBdr>
            <w:top w:val="none" w:sz="0" w:space="0" w:color="auto"/>
            <w:left w:val="none" w:sz="0" w:space="0" w:color="auto"/>
            <w:bottom w:val="none" w:sz="0" w:space="0" w:color="auto"/>
            <w:right w:val="none" w:sz="0" w:space="0" w:color="auto"/>
          </w:divBdr>
        </w:div>
        <w:div w:id="1921285563">
          <w:marLeft w:val="640"/>
          <w:marRight w:val="0"/>
          <w:marTop w:val="0"/>
          <w:marBottom w:val="0"/>
          <w:divBdr>
            <w:top w:val="none" w:sz="0" w:space="0" w:color="auto"/>
            <w:left w:val="none" w:sz="0" w:space="0" w:color="auto"/>
            <w:bottom w:val="none" w:sz="0" w:space="0" w:color="auto"/>
            <w:right w:val="none" w:sz="0" w:space="0" w:color="auto"/>
          </w:divBdr>
        </w:div>
        <w:div w:id="1926644606">
          <w:marLeft w:val="640"/>
          <w:marRight w:val="0"/>
          <w:marTop w:val="0"/>
          <w:marBottom w:val="0"/>
          <w:divBdr>
            <w:top w:val="none" w:sz="0" w:space="0" w:color="auto"/>
            <w:left w:val="none" w:sz="0" w:space="0" w:color="auto"/>
            <w:bottom w:val="none" w:sz="0" w:space="0" w:color="auto"/>
            <w:right w:val="none" w:sz="0" w:space="0" w:color="auto"/>
          </w:divBdr>
        </w:div>
        <w:div w:id="1935278687">
          <w:marLeft w:val="640"/>
          <w:marRight w:val="0"/>
          <w:marTop w:val="0"/>
          <w:marBottom w:val="0"/>
          <w:divBdr>
            <w:top w:val="none" w:sz="0" w:space="0" w:color="auto"/>
            <w:left w:val="none" w:sz="0" w:space="0" w:color="auto"/>
            <w:bottom w:val="none" w:sz="0" w:space="0" w:color="auto"/>
            <w:right w:val="none" w:sz="0" w:space="0" w:color="auto"/>
          </w:divBdr>
        </w:div>
        <w:div w:id="1954942319">
          <w:marLeft w:val="640"/>
          <w:marRight w:val="0"/>
          <w:marTop w:val="0"/>
          <w:marBottom w:val="0"/>
          <w:divBdr>
            <w:top w:val="none" w:sz="0" w:space="0" w:color="auto"/>
            <w:left w:val="none" w:sz="0" w:space="0" w:color="auto"/>
            <w:bottom w:val="none" w:sz="0" w:space="0" w:color="auto"/>
            <w:right w:val="none" w:sz="0" w:space="0" w:color="auto"/>
          </w:divBdr>
        </w:div>
        <w:div w:id="1955400070">
          <w:marLeft w:val="640"/>
          <w:marRight w:val="0"/>
          <w:marTop w:val="0"/>
          <w:marBottom w:val="0"/>
          <w:divBdr>
            <w:top w:val="none" w:sz="0" w:space="0" w:color="auto"/>
            <w:left w:val="none" w:sz="0" w:space="0" w:color="auto"/>
            <w:bottom w:val="none" w:sz="0" w:space="0" w:color="auto"/>
            <w:right w:val="none" w:sz="0" w:space="0" w:color="auto"/>
          </w:divBdr>
        </w:div>
        <w:div w:id="1960254190">
          <w:marLeft w:val="640"/>
          <w:marRight w:val="0"/>
          <w:marTop w:val="0"/>
          <w:marBottom w:val="0"/>
          <w:divBdr>
            <w:top w:val="none" w:sz="0" w:space="0" w:color="auto"/>
            <w:left w:val="none" w:sz="0" w:space="0" w:color="auto"/>
            <w:bottom w:val="none" w:sz="0" w:space="0" w:color="auto"/>
            <w:right w:val="none" w:sz="0" w:space="0" w:color="auto"/>
          </w:divBdr>
        </w:div>
        <w:div w:id="1964195080">
          <w:marLeft w:val="640"/>
          <w:marRight w:val="0"/>
          <w:marTop w:val="0"/>
          <w:marBottom w:val="0"/>
          <w:divBdr>
            <w:top w:val="none" w:sz="0" w:space="0" w:color="auto"/>
            <w:left w:val="none" w:sz="0" w:space="0" w:color="auto"/>
            <w:bottom w:val="none" w:sz="0" w:space="0" w:color="auto"/>
            <w:right w:val="none" w:sz="0" w:space="0" w:color="auto"/>
          </w:divBdr>
        </w:div>
        <w:div w:id="1965303521">
          <w:marLeft w:val="640"/>
          <w:marRight w:val="0"/>
          <w:marTop w:val="0"/>
          <w:marBottom w:val="0"/>
          <w:divBdr>
            <w:top w:val="none" w:sz="0" w:space="0" w:color="auto"/>
            <w:left w:val="none" w:sz="0" w:space="0" w:color="auto"/>
            <w:bottom w:val="none" w:sz="0" w:space="0" w:color="auto"/>
            <w:right w:val="none" w:sz="0" w:space="0" w:color="auto"/>
          </w:divBdr>
        </w:div>
        <w:div w:id="1982299114">
          <w:marLeft w:val="640"/>
          <w:marRight w:val="0"/>
          <w:marTop w:val="0"/>
          <w:marBottom w:val="0"/>
          <w:divBdr>
            <w:top w:val="none" w:sz="0" w:space="0" w:color="auto"/>
            <w:left w:val="none" w:sz="0" w:space="0" w:color="auto"/>
            <w:bottom w:val="none" w:sz="0" w:space="0" w:color="auto"/>
            <w:right w:val="none" w:sz="0" w:space="0" w:color="auto"/>
          </w:divBdr>
        </w:div>
        <w:div w:id="1990403837">
          <w:marLeft w:val="640"/>
          <w:marRight w:val="0"/>
          <w:marTop w:val="0"/>
          <w:marBottom w:val="0"/>
          <w:divBdr>
            <w:top w:val="none" w:sz="0" w:space="0" w:color="auto"/>
            <w:left w:val="none" w:sz="0" w:space="0" w:color="auto"/>
            <w:bottom w:val="none" w:sz="0" w:space="0" w:color="auto"/>
            <w:right w:val="none" w:sz="0" w:space="0" w:color="auto"/>
          </w:divBdr>
        </w:div>
        <w:div w:id="2004237263">
          <w:marLeft w:val="640"/>
          <w:marRight w:val="0"/>
          <w:marTop w:val="0"/>
          <w:marBottom w:val="0"/>
          <w:divBdr>
            <w:top w:val="none" w:sz="0" w:space="0" w:color="auto"/>
            <w:left w:val="none" w:sz="0" w:space="0" w:color="auto"/>
            <w:bottom w:val="none" w:sz="0" w:space="0" w:color="auto"/>
            <w:right w:val="none" w:sz="0" w:space="0" w:color="auto"/>
          </w:divBdr>
        </w:div>
        <w:div w:id="2011906583">
          <w:marLeft w:val="640"/>
          <w:marRight w:val="0"/>
          <w:marTop w:val="0"/>
          <w:marBottom w:val="0"/>
          <w:divBdr>
            <w:top w:val="none" w:sz="0" w:space="0" w:color="auto"/>
            <w:left w:val="none" w:sz="0" w:space="0" w:color="auto"/>
            <w:bottom w:val="none" w:sz="0" w:space="0" w:color="auto"/>
            <w:right w:val="none" w:sz="0" w:space="0" w:color="auto"/>
          </w:divBdr>
        </w:div>
        <w:div w:id="2019113315">
          <w:marLeft w:val="640"/>
          <w:marRight w:val="0"/>
          <w:marTop w:val="0"/>
          <w:marBottom w:val="0"/>
          <w:divBdr>
            <w:top w:val="none" w:sz="0" w:space="0" w:color="auto"/>
            <w:left w:val="none" w:sz="0" w:space="0" w:color="auto"/>
            <w:bottom w:val="none" w:sz="0" w:space="0" w:color="auto"/>
            <w:right w:val="none" w:sz="0" w:space="0" w:color="auto"/>
          </w:divBdr>
        </w:div>
        <w:div w:id="2031107598">
          <w:marLeft w:val="640"/>
          <w:marRight w:val="0"/>
          <w:marTop w:val="0"/>
          <w:marBottom w:val="0"/>
          <w:divBdr>
            <w:top w:val="none" w:sz="0" w:space="0" w:color="auto"/>
            <w:left w:val="none" w:sz="0" w:space="0" w:color="auto"/>
            <w:bottom w:val="none" w:sz="0" w:space="0" w:color="auto"/>
            <w:right w:val="none" w:sz="0" w:space="0" w:color="auto"/>
          </w:divBdr>
        </w:div>
        <w:div w:id="2040280527">
          <w:marLeft w:val="640"/>
          <w:marRight w:val="0"/>
          <w:marTop w:val="0"/>
          <w:marBottom w:val="0"/>
          <w:divBdr>
            <w:top w:val="none" w:sz="0" w:space="0" w:color="auto"/>
            <w:left w:val="none" w:sz="0" w:space="0" w:color="auto"/>
            <w:bottom w:val="none" w:sz="0" w:space="0" w:color="auto"/>
            <w:right w:val="none" w:sz="0" w:space="0" w:color="auto"/>
          </w:divBdr>
        </w:div>
        <w:div w:id="2051177574">
          <w:marLeft w:val="640"/>
          <w:marRight w:val="0"/>
          <w:marTop w:val="0"/>
          <w:marBottom w:val="0"/>
          <w:divBdr>
            <w:top w:val="none" w:sz="0" w:space="0" w:color="auto"/>
            <w:left w:val="none" w:sz="0" w:space="0" w:color="auto"/>
            <w:bottom w:val="none" w:sz="0" w:space="0" w:color="auto"/>
            <w:right w:val="none" w:sz="0" w:space="0" w:color="auto"/>
          </w:divBdr>
        </w:div>
        <w:div w:id="2051802885">
          <w:marLeft w:val="640"/>
          <w:marRight w:val="0"/>
          <w:marTop w:val="0"/>
          <w:marBottom w:val="0"/>
          <w:divBdr>
            <w:top w:val="none" w:sz="0" w:space="0" w:color="auto"/>
            <w:left w:val="none" w:sz="0" w:space="0" w:color="auto"/>
            <w:bottom w:val="none" w:sz="0" w:space="0" w:color="auto"/>
            <w:right w:val="none" w:sz="0" w:space="0" w:color="auto"/>
          </w:divBdr>
        </w:div>
        <w:div w:id="2054386594">
          <w:marLeft w:val="640"/>
          <w:marRight w:val="0"/>
          <w:marTop w:val="0"/>
          <w:marBottom w:val="0"/>
          <w:divBdr>
            <w:top w:val="none" w:sz="0" w:space="0" w:color="auto"/>
            <w:left w:val="none" w:sz="0" w:space="0" w:color="auto"/>
            <w:bottom w:val="none" w:sz="0" w:space="0" w:color="auto"/>
            <w:right w:val="none" w:sz="0" w:space="0" w:color="auto"/>
          </w:divBdr>
        </w:div>
        <w:div w:id="2063284876">
          <w:marLeft w:val="640"/>
          <w:marRight w:val="0"/>
          <w:marTop w:val="0"/>
          <w:marBottom w:val="0"/>
          <w:divBdr>
            <w:top w:val="none" w:sz="0" w:space="0" w:color="auto"/>
            <w:left w:val="none" w:sz="0" w:space="0" w:color="auto"/>
            <w:bottom w:val="none" w:sz="0" w:space="0" w:color="auto"/>
            <w:right w:val="none" w:sz="0" w:space="0" w:color="auto"/>
          </w:divBdr>
        </w:div>
        <w:div w:id="2076274225">
          <w:marLeft w:val="640"/>
          <w:marRight w:val="0"/>
          <w:marTop w:val="0"/>
          <w:marBottom w:val="0"/>
          <w:divBdr>
            <w:top w:val="none" w:sz="0" w:space="0" w:color="auto"/>
            <w:left w:val="none" w:sz="0" w:space="0" w:color="auto"/>
            <w:bottom w:val="none" w:sz="0" w:space="0" w:color="auto"/>
            <w:right w:val="none" w:sz="0" w:space="0" w:color="auto"/>
          </w:divBdr>
        </w:div>
        <w:div w:id="2092510192">
          <w:marLeft w:val="640"/>
          <w:marRight w:val="0"/>
          <w:marTop w:val="0"/>
          <w:marBottom w:val="0"/>
          <w:divBdr>
            <w:top w:val="none" w:sz="0" w:space="0" w:color="auto"/>
            <w:left w:val="none" w:sz="0" w:space="0" w:color="auto"/>
            <w:bottom w:val="none" w:sz="0" w:space="0" w:color="auto"/>
            <w:right w:val="none" w:sz="0" w:space="0" w:color="auto"/>
          </w:divBdr>
        </w:div>
        <w:div w:id="2095735675">
          <w:marLeft w:val="640"/>
          <w:marRight w:val="0"/>
          <w:marTop w:val="0"/>
          <w:marBottom w:val="0"/>
          <w:divBdr>
            <w:top w:val="none" w:sz="0" w:space="0" w:color="auto"/>
            <w:left w:val="none" w:sz="0" w:space="0" w:color="auto"/>
            <w:bottom w:val="none" w:sz="0" w:space="0" w:color="auto"/>
            <w:right w:val="none" w:sz="0" w:space="0" w:color="auto"/>
          </w:divBdr>
        </w:div>
        <w:div w:id="2111076443">
          <w:marLeft w:val="640"/>
          <w:marRight w:val="0"/>
          <w:marTop w:val="0"/>
          <w:marBottom w:val="0"/>
          <w:divBdr>
            <w:top w:val="none" w:sz="0" w:space="0" w:color="auto"/>
            <w:left w:val="none" w:sz="0" w:space="0" w:color="auto"/>
            <w:bottom w:val="none" w:sz="0" w:space="0" w:color="auto"/>
            <w:right w:val="none" w:sz="0" w:space="0" w:color="auto"/>
          </w:divBdr>
        </w:div>
        <w:div w:id="2118910715">
          <w:marLeft w:val="640"/>
          <w:marRight w:val="0"/>
          <w:marTop w:val="0"/>
          <w:marBottom w:val="0"/>
          <w:divBdr>
            <w:top w:val="none" w:sz="0" w:space="0" w:color="auto"/>
            <w:left w:val="none" w:sz="0" w:space="0" w:color="auto"/>
            <w:bottom w:val="none" w:sz="0" w:space="0" w:color="auto"/>
            <w:right w:val="none" w:sz="0" w:space="0" w:color="auto"/>
          </w:divBdr>
        </w:div>
      </w:divsChild>
    </w:div>
    <w:div w:id="1168136672">
      <w:bodyDiv w:val="1"/>
      <w:marLeft w:val="0"/>
      <w:marRight w:val="0"/>
      <w:marTop w:val="0"/>
      <w:marBottom w:val="0"/>
      <w:divBdr>
        <w:top w:val="none" w:sz="0" w:space="0" w:color="auto"/>
        <w:left w:val="none" w:sz="0" w:space="0" w:color="auto"/>
        <w:bottom w:val="none" w:sz="0" w:space="0" w:color="auto"/>
        <w:right w:val="none" w:sz="0" w:space="0" w:color="auto"/>
      </w:divBdr>
    </w:div>
    <w:div w:id="1171264033">
      <w:bodyDiv w:val="1"/>
      <w:marLeft w:val="0"/>
      <w:marRight w:val="0"/>
      <w:marTop w:val="0"/>
      <w:marBottom w:val="0"/>
      <w:divBdr>
        <w:top w:val="none" w:sz="0" w:space="0" w:color="auto"/>
        <w:left w:val="none" w:sz="0" w:space="0" w:color="auto"/>
        <w:bottom w:val="none" w:sz="0" w:space="0" w:color="auto"/>
        <w:right w:val="none" w:sz="0" w:space="0" w:color="auto"/>
      </w:divBdr>
    </w:div>
    <w:div w:id="1176111453">
      <w:bodyDiv w:val="1"/>
      <w:marLeft w:val="0"/>
      <w:marRight w:val="0"/>
      <w:marTop w:val="0"/>
      <w:marBottom w:val="0"/>
      <w:divBdr>
        <w:top w:val="none" w:sz="0" w:space="0" w:color="auto"/>
        <w:left w:val="none" w:sz="0" w:space="0" w:color="auto"/>
        <w:bottom w:val="none" w:sz="0" w:space="0" w:color="auto"/>
        <w:right w:val="none" w:sz="0" w:space="0" w:color="auto"/>
      </w:divBdr>
    </w:div>
    <w:div w:id="1180000078">
      <w:bodyDiv w:val="1"/>
      <w:marLeft w:val="0"/>
      <w:marRight w:val="0"/>
      <w:marTop w:val="0"/>
      <w:marBottom w:val="0"/>
      <w:divBdr>
        <w:top w:val="none" w:sz="0" w:space="0" w:color="auto"/>
        <w:left w:val="none" w:sz="0" w:space="0" w:color="auto"/>
        <w:bottom w:val="none" w:sz="0" w:space="0" w:color="auto"/>
        <w:right w:val="none" w:sz="0" w:space="0" w:color="auto"/>
      </w:divBdr>
    </w:div>
    <w:div w:id="1181428398">
      <w:bodyDiv w:val="1"/>
      <w:marLeft w:val="0"/>
      <w:marRight w:val="0"/>
      <w:marTop w:val="0"/>
      <w:marBottom w:val="0"/>
      <w:divBdr>
        <w:top w:val="none" w:sz="0" w:space="0" w:color="auto"/>
        <w:left w:val="none" w:sz="0" w:space="0" w:color="auto"/>
        <w:bottom w:val="none" w:sz="0" w:space="0" w:color="auto"/>
        <w:right w:val="none" w:sz="0" w:space="0" w:color="auto"/>
      </w:divBdr>
    </w:div>
    <w:div w:id="1184130808">
      <w:bodyDiv w:val="1"/>
      <w:marLeft w:val="0"/>
      <w:marRight w:val="0"/>
      <w:marTop w:val="0"/>
      <w:marBottom w:val="0"/>
      <w:divBdr>
        <w:top w:val="none" w:sz="0" w:space="0" w:color="auto"/>
        <w:left w:val="none" w:sz="0" w:space="0" w:color="auto"/>
        <w:bottom w:val="none" w:sz="0" w:space="0" w:color="auto"/>
        <w:right w:val="none" w:sz="0" w:space="0" w:color="auto"/>
      </w:divBdr>
    </w:div>
    <w:div w:id="1186364397">
      <w:bodyDiv w:val="1"/>
      <w:marLeft w:val="0"/>
      <w:marRight w:val="0"/>
      <w:marTop w:val="0"/>
      <w:marBottom w:val="0"/>
      <w:divBdr>
        <w:top w:val="none" w:sz="0" w:space="0" w:color="auto"/>
        <w:left w:val="none" w:sz="0" w:space="0" w:color="auto"/>
        <w:bottom w:val="none" w:sz="0" w:space="0" w:color="auto"/>
        <w:right w:val="none" w:sz="0" w:space="0" w:color="auto"/>
      </w:divBdr>
    </w:div>
    <w:div w:id="1190333698">
      <w:bodyDiv w:val="1"/>
      <w:marLeft w:val="0"/>
      <w:marRight w:val="0"/>
      <w:marTop w:val="0"/>
      <w:marBottom w:val="0"/>
      <w:divBdr>
        <w:top w:val="none" w:sz="0" w:space="0" w:color="auto"/>
        <w:left w:val="none" w:sz="0" w:space="0" w:color="auto"/>
        <w:bottom w:val="none" w:sz="0" w:space="0" w:color="auto"/>
        <w:right w:val="none" w:sz="0" w:space="0" w:color="auto"/>
      </w:divBdr>
    </w:div>
    <w:div w:id="1190608579">
      <w:bodyDiv w:val="1"/>
      <w:marLeft w:val="0"/>
      <w:marRight w:val="0"/>
      <w:marTop w:val="0"/>
      <w:marBottom w:val="0"/>
      <w:divBdr>
        <w:top w:val="none" w:sz="0" w:space="0" w:color="auto"/>
        <w:left w:val="none" w:sz="0" w:space="0" w:color="auto"/>
        <w:bottom w:val="none" w:sz="0" w:space="0" w:color="auto"/>
        <w:right w:val="none" w:sz="0" w:space="0" w:color="auto"/>
      </w:divBdr>
    </w:div>
    <w:div w:id="1190728655">
      <w:bodyDiv w:val="1"/>
      <w:marLeft w:val="0"/>
      <w:marRight w:val="0"/>
      <w:marTop w:val="0"/>
      <w:marBottom w:val="0"/>
      <w:divBdr>
        <w:top w:val="none" w:sz="0" w:space="0" w:color="auto"/>
        <w:left w:val="none" w:sz="0" w:space="0" w:color="auto"/>
        <w:bottom w:val="none" w:sz="0" w:space="0" w:color="auto"/>
        <w:right w:val="none" w:sz="0" w:space="0" w:color="auto"/>
      </w:divBdr>
    </w:div>
    <w:div w:id="1199860141">
      <w:bodyDiv w:val="1"/>
      <w:marLeft w:val="0"/>
      <w:marRight w:val="0"/>
      <w:marTop w:val="0"/>
      <w:marBottom w:val="0"/>
      <w:divBdr>
        <w:top w:val="none" w:sz="0" w:space="0" w:color="auto"/>
        <w:left w:val="none" w:sz="0" w:space="0" w:color="auto"/>
        <w:bottom w:val="none" w:sz="0" w:space="0" w:color="auto"/>
        <w:right w:val="none" w:sz="0" w:space="0" w:color="auto"/>
      </w:divBdr>
    </w:div>
    <w:div w:id="1209075568">
      <w:bodyDiv w:val="1"/>
      <w:marLeft w:val="0"/>
      <w:marRight w:val="0"/>
      <w:marTop w:val="0"/>
      <w:marBottom w:val="0"/>
      <w:divBdr>
        <w:top w:val="none" w:sz="0" w:space="0" w:color="auto"/>
        <w:left w:val="none" w:sz="0" w:space="0" w:color="auto"/>
        <w:bottom w:val="none" w:sz="0" w:space="0" w:color="auto"/>
        <w:right w:val="none" w:sz="0" w:space="0" w:color="auto"/>
      </w:divBdr>
    </w:div>
    <w:div w:id="1210531197">
      <w:bodyDiv w:val="1"/>
      <w:marLeft w:val="0"/>
      <w:marRight w:val="0"/>
      <w:marTop w:val="0"/>
      <w:marBottom w:val="0"/>
      <w:divBdr>
        <w:top w:val="none" w:sz="0" w:space="0" w:color="auto"/>
        <w:left w:val="none" w:sz="0" w:space="0" w:color="auto"/>
        <w:bottom w:val="none" w:sz="0" w:space="0" w:color="auto"/>
        <w:right w:val="none" w:sz="0" w:space="0" w:color="auto"/>
      </w:divBdr>
    </w:div>
    <w:div w:id="1219977796">
      <w:bodyDiv w:val="1"/>
      <w:marLeft w:val="0"/>
      <w:marRight w:val="0"/>
      <w:marTop w:val="0"/>
      <w:marBottom w:val="0"/>
      <w:divBdr>
        <w:top w:val="none" w:sz="0" w:space="0" w:color="auto"/>
        <w:left w:val="none" w:sz="0" w:space="0" w:color="auto"/>
        <w:bottom w:val="none" w:sz="0" w:space="0" w:color="auto"/>
        <w:right w:val="none" w:sz="0" w:space="0" w:color="auto"/>
      </w:divBdr>
    </w:div>
    <w:div w:id="1225022838">
      <w:bodyDiv w:val="1"/>
      <w:marLeft w:val="0"/>
      <w:marRight w:val="0"/>
      <w:marTop w:val="0"/>
      <w:marBottom w:val="0"/>
      <w:divBdr>
        <w:top w:val="none" w:sz="0" w:space="0" w:color="auto"/>
        <w:left w:val="none" w:sz="0" w:space="0" w:color="auto"/>
        <w:bottom w:val="none" w:sz="0" w:space="0" w:color="auto"/>
        <w:right w:val="none" w:sz="0" w:space="0" w:color="auto"/>
      </w:divBdr>
    </w:div>
    <w:div w:id="1234317025">
      <w:bodyDiv w:val="1"/>
      <w:marLeft w:val="0"/>
      <w:marRight w:val="0"/>
      <w:marTop w:val="0"/>
      <w:marBottom w:val="0"/>
      <w:divBdr>
        <w:top w:val="none" w:sz="0" w:space="0" w:color="auto"/>
        <w:left w:val="none" w:sz="0" w:space="0" w:color="auto"/>
        <w:bottom w:val="none" w:sz="0" w:space="0" w:color="auto"/>
        <w:right w:val="none" w:sz="0" w:space="0" w:color="auto"/>
      </w:divBdr>
    </w:div>
    <w:div w:id="1235317781">
      <w:bodyDiv w:val="1"/>
      <w:marLeft w:val="0"/>
      <w:marRight w:val="0"/>
      <w:marTop w:val="0"/>
      <w:marBottom w:val="0"/>
      <w:divBdr>
        <w:top w:val="none" w:sz="0" w:space="0" w:color="auto"/>
        <w:left w:val="none" w:sz="0" w:space="0" w:color="auto"/>
        <w:bottom w:val="none" w:sz="0" w:space="0" w:color="auto"/>
        <w:right w:val="none" w:sz="0" w:space="0" w:color="auto"/>
      </w:divBdr>
    </w:div>
    <w:div w:id="1252859691">
      <w:bodyDiv w:val="1"/>
      <w:marLeft w:val="0"/>
      <w:marRight w:val="0"/>
      <w:marTop w:val="0"/>
      <w:marBottom w:val="0"/>
      <w:divBdr>
        <w:top w:val="none" w:sz="0" w:space="0" w:color="auto"/>
        <w:left w:val="none" w:sz="0" w:space="0" w:color="auto"/>
        <w:bottom w:val="none" w:sz="0" w:space="0" w:color="auto"/>
        <w:right w:val="none" w:sz="0" w:space="0" w:color="auto"/>
      </w:divBdr>
    </w:div>
    <w:div w:id="1255357884">
      <w:bodyDiv w:val="1"/>
      <w:marLeft w:val="0"/>
      <w:marRight w:val="0"/>
      <w:marTop w:val="0"/>
      <w:marBottom w:val="0"/>
      <w:divBdr>
        <w:top w:val="none" w:sz="0" w:space="0" w:color="auto"/>
        <w:left w:val="none" w:sz="0" w:space="0" w:color="auto"/>
        <w:bottom w:val="none" w:sz="0" w:space="0" w:color="auto"/>
        <w:right w:val="none" w:sz="0" w:space="0" w:color="auto"/>
      </w:divBdr>
    </w:div>
    <w:div w:id="1261450220">
      <w:bodyDiv w:val="1"/>
      <w:marLeft w:val="0"/>
      <w:marRight w:val="0"/>
      <w:marTop w:val="0"/>
      <w:marBottom w:val="0"/>
      <w:divBdr>
        <w:top w:val="none" w:sz="0" w:space="0" w:color="auto"/>
        <w:left w:val="none" w:sz="0" w:space="0" w:color="auto"/>
        <w:bottom w:val="none" w:sz="0" w:space="0" w:color="auto"/>
        <w:right w:val="none" w:sz="0" w:space="0" w:color="auto"/>
      </w:divBdr>
    </w:div>
    <w:div w:id="1276257745">
      <w:bodyDiv w:val="1"/>
      <w:marLeft w:val="0"/>
      <w:marRight w:val="0"/>
      <w:marTop w:val="0"/>
      <w:marBottom w:val="0"/>
      <w:divBdr>
        <w:top w:val="none" w:sz="0" w:space="0" w:color="auto"/>
        <w:left w:val="none" w:sz="0" w:space="0" w:color="auto"/>
        <w:bottom w:val="none" w:sz="0" w:space="0" w:color="auto"/>
        <w:right w:val="none" w:sz="0" w:space="0" w:color="auto"/>
      </w:divBdr>
    </w:div>
    <w:div w:id="1298490004">
      <w:bodyDiv w:val="1"/>
      <w:marLeft w:val="0"/>
      <w:marRight w:val="0"/>
      <w:marTop w:val="0"/>
      <w:marBottom w:val="0"/>
      <w:divBdr>
        <w:top w:val="none" w:sz="0" w:space="0" w:color="auto"/>
        <w:left w:val="none" w:sz="0" w:space="0" w:color="auto"/>
        <w:bottom w:val="none" w:sz="0" w:space="0" w:color="auto"/>
        <w:right w:val="none" w:sz="0" w:space="0" w:color="auto"/>
      </w:divBdr>
    </w:div>
    <w:div w:id="1301880635">
      <w:bodyDiv w:val="1"/>
      <w:marLeft w:val="0"/>
      <w:marRight w:val="0"/>
      <w:marTop w:val="0"/>
      <w:marBottom w:val="0"/>
      <w:divBdr>
        <w:top w:val="none" w:sz="0" w:space="0" w:color="auto"/>
        <w:left w:val="none" w:sz="0" w:space="0" w:color="auto"/>
        <w:bottom w:val="none" w:sz="0" w:space="0" w:color="auto"/>
        <w:right w:val="none" w:sz="0" w:space="0" w:color="auto"/>
      </w:divBdr>
      <w:divsChild>
        <w:div w:id="14311053">
          <w:marLeft w:val="640"/>
          <w:marRight w:val="0"/>
          <w:marTop w:val="0"/>
          <w:marBottom w:val="0"/>
          <w:divBdr>
            <w:top w:val="none" w:sz="0" w:space="0" w:color="auto"/>
            <w:left w:val="none" w:sz="0" w:space="0" w:color="auto"/>
            <w:bottom w:val="none" w:sz="0" w:space="0" w:color="auto"/>
            <w:right w:val="none" w:sz="0" w:space="0" w:color="auto"/>
          </w:divBdr>
        </w:div>
        <w:div w:id="17123737">
          <w:marLeft w:val="640"/>
          <w:marRight w:val="0"/>
          <w:marTop w:val="0"/>
          <w:marBottom w:val="0"/>
          <w:divBdr>
            <w:top w:val="none" w:sz="0" w:space="0" w:color="auto"/>
            <w:left w:val="none" w:sz="0" w:space="0" w:color="auto"/>
            <w:bottom w:val="none" w:sz="0" w:space="0" w:color="auto"/>
            <w:right w:val="none" w:sz="0" w:space="0" w:color="auto"/>
          </w:divBdr>
        </w:div>
        <w:div w:id="24864778">
          <w:marLeft w:val="640"/>
          <w:marRight w:val="0"/>
          <w:marTop w:val="0"/>
          <w:marBottom w:val="0"/>
          <w:divBdr>
            <w:top w:val="none" w:sz="0" w:space="0" w:color="auto"/>
            <w:left w:val="none" w:sz="0" w:space="0" w:color="auto"/>
            <w:bottom w:val="none" w:sz="0" w:space="0" w:color="auto"/>
            <w:right w:val="none" w:sz="0" w:space="0" w:color="auto"/>
          </w:divBdr>
        </w:div>
        <w:div w:id="36396873">
          <w:marLeft w:val="640"/>
          <w:marRight w:val="0"/>
          <w:marTop w:val="0"/>
          <w:marBottom w:val="0"/>
          <w:divBdr>
            <w:top w:val="none" w:sz="0" w:space="0" w:color="auto"/>
            <w:left w:val="none" w:sz="0" w:space="0" w:color="auto"/>
            <w:bottom w:val="none" w:sz="0" w:space="0" w:color="auto"/>
            <w:right w:val="none" w:sz="0" w:space="0" w:color="auto"/>
          </w:divBdr>
        </w:div>
        <w:div w:id="50269533">
          <w:marLeft w:val="640"/>
          <w:marRight w:val="0"/>
          <w:marTop w:val="0"/>
          <w:marBottom w:val="0"/>
          <w:divBdr>
            <w:top w:val="none" w:sz="0" w:space="0" w:color="auto"/>
            <w:left w:val="none" w:sz="0" w:space="0" w:color="auto"/>
            <w:bottom w:val="none" w:sz="0" w:space="0" w:color="auto"/>
            <w:right w:val="none" w:sz="0" w:space="0" w:color="auto"/>
          </w:divBdr>
        </w:div>
        <w:div w:id="74980418">
          <w:marLeft w:val="640"/>
          <w:marRight w:val="0"/>
          <w:marTop w:val="0"/>
          <w:marBottom w:val="0"/>
          <w:divBdr>
            <w:top w:val="none" w:sz="0" w:space="0" w:color="auto"/>
            <w:left w:val="none" w:sz="0" w:space="0" w:color="auto"/>
            <w:bottom w:val="none" w:sz="0" w:space="0" w:color="auto"/>
            <w:right w:val="none" w:sz="0" w:space="0" w:color="auto"/>
          </w:divBdr>
        </w:div>
        <w:div w:id="75134233">
          <w:marLeft w:val="640"/>
          <w:marRight w:val="0"/>
          <w:marTop w:val="0"/>
          <w:marBottom w:val="0"/>
          <w:divBdr>
            <w:top w:val="none" w:sz="0" w:space="0" w:color="auto"/>
            <w:left w:val="none" w:sz="0" w:space="0" w:color="auto"/>
            <w:bottom w:val="none" w:sz="0" w:space="0" w:color="auto"/>
            <w:right w:val="none" w:sz="0" w:space="0" w:color="auto"/>
          </w:divBdr>
        </w:div>
        <w:div w:id="76177413">
          <w:marLeft w:val="640"/>
          <w:marRight w:val="0"/>
          <w:marTop w:val="0"/>
          <w:marBottom w:val="0"/>
          <w:divBdr>
            <w:top w:val="none" w:sz="0" w:space="0" w:color="auto"/>
            <w:left w:val="none" w:sz="0" w:space="0" w:color="auto"/>
            <w:bottom w:val="none" w:sz="0" w:space="0" w:color="auto"/>
            <w:right w:val="none" w:sz="0" w:space="0" w:color="auto"/>
          </w:divBdr>
        </w:div>
        <w:div w:id="85005327">
          <w:marLeft w:val="640"/>
          <w:marRight w:val="0"/>
          <w:marTop w:val="0"/>
          <w:marBottom w:val="0"/>
          <w:divBdr>
            <w:top w:val="none" w:sz="0" w:space="0" w:color="auto"/>
            <w:left w:val="none" w:sz="0" w:space="0" w:color="auto"/>
            <w:bottom w:val="none" w:sz="0" w:space="0" w:color="auto"/>
            <w:right w:val="none" w:sz="0" w:space="0" w:color="auto"/>
          </w:divBdr>
        </w:div>
        <w:div w:id="107162952">
          <w:marLeft w:val="640"/>
          <w:marRight w:val="0"/>
          <w:marTop w:val="0"/>
          <w:marBottom w:val="0"/>
          <w:divBdr>
            <w:top w:val="none" w:sz="0" w:space="0" w:color="auto"/>
            <w:left w:val="none" w:sz="0" w:space="0" w:color="auto"/>
            <w:bottom w:val="none" w:sz="0" w:space="0" w:color="auto"/>
            <w:right w:val="none" w:sz="0" w:space="0" w:color="auto"/>
          </w:divBdr>
        </w:div>
        <w:div w:id="110248922">
          <w:marLeft w:val="640"/>
          <w:marRight w:val="0"/>
          <w:marTop w:val="0"/>
          <w:marBottom w:val="0"/>
          <w:divBdr>
            <w:top w:val="none" w:sz="0" w:space="0" w:color="auto"/>
            <w:left w:val="none" w:sz="0" w:space="0" w:color="auto"/>
            <w:bottom w:val="none" w:sz="0" w:space="0" w:color="auto"/>
            <w:right w:val="none" w:sz="0" w:space="0" w:color="auto"/>
          </w:divBdr>
        </w:div>
        <w:div w:id="119154725">
          <w:marLeft w:val="640"/>
          <w:marRight w:val="0"/>
          <w:marTop w:val="0"/>
          <w:marBottom w:val="0"/>
          <w:divBdr>
            <w:top w:val="none" w:sz="0" w:space="0" w:color="auto"/>
            <w:left w:val="none" w:sz="0" w:space="0" w:color="auto"/>
            <w:bottom w:val="none" w:sz="0" w:space="0" w:color="auto"/>
            <w:right w:val="none" w:sz="0" w:space="0" w:color="auto"/>
          </w:divBdr>
        </w:div>
        <w:div w:id="124740710">
          <w:marLeft w:val="640"/>
          <w:marRight w:val="0"/>
          <w:marTop w:val="0"/>
          <w:marBottom w:val="0"/>
          <w:divBdr>
            <w:top w:val="none" w:sz="0" w:space="0" w:color="auto"/>
            <w:left w:val="none" w:sz="0" w:space="0" w:color="auto"/>
            <w:bottom w:val="none" w:sz="0" w:space="0" w:color="auto"/>
            <w:right w:val="none" w:sz="0" w:space="0" w:color="auto"/>
          </w:divBdr>
        </w:div>
        <w:div w:id="158038974">
          <w:marLeft w:val="640"/>
          <w:marRight w:val="0"/>
          <w:marTop w:val="0"/>
          <w:marBottom w:val="0"/>
          <w:divBdr>
            <w:top w:val="none" w:sz="0" w:space="0" w:color="auto"/>
            <w:left w:val="none" w:sz="0" w:space="0" w:color="auto"/>
            <w:bottom w:val="none" w:sz="0" w:space="0" w:color="auto"/>
            <w:right w:val="none" w:sz="0" w:space="0" w:color="auto"/>
          </w:divBdr>
        </w:div>
        <w:div w:id="160463599">
          <w:marLeft w:val="640"/>
          <w:marRight w:val="0"/>
          <w:marTop w:val="0"/>
          <w:marBottom w:val="0"/>
          <w:divBdr>
            <w:top w:val="none" w:sz="0" w:space="0" w:color="auto"/>
            <w:left w:val="none" w:sz="0" w:space="0" w:color="auto"/>
            <w:bottom w:val="none" w:sz="0" w:space="0" w:color="auto"/>
            <w:right w:val="none" w:sz="0" w:space="0" w:color="auto"/>
          </w:divBdr>
        </w:div>
        <w:div w:id="177425386">
          <w:marLeft w:val="640"/>
          <w:marRight w:val="0"/>
          <w:marTop w:val="0"/>
          <w:marBottom w:val="0"/>
          <w:divBdr>
            <w:top w:val="none" w:sz="0" w:space="0" w:color="auto"/>
            <w:left w:val="none" w:sz="0" w:space="0" w:color="auto"/>
            <w:bottom w:val="none" w:sz="0" w:space="0" w:color="auto"/>
            <w:right w:val="none" w:sz="0" w:space="0" w:color="auto"/>
          </w:divBdr>
        </w:div>
        <w:div w:id="179515708">
          <w:marLeft w:val="640"/>
          <w:marRight w:val="0"/>
          <w:marTop w:val="0"/>
          <w:marBottom w:val="0"/>
          <w:divBdr>
            <w:top w:val="none" w:sz="0" w:space="0" w:color="auto"/>
            <w:left w:val="none" w:sz="0" w:space="0" w:color="auto"/>
            <w:bottom w:val="none" w:sz="0" w:space="0" w:color="auto"/>
            <w:right w:val="none" w:sz="0" w:space="0" w:color="auto"/>
          </w:divBdr>
        </w:div>
        <w:div w:id="185294711">
          <w:marLeft w:val="640"/>
          <w:marRight w:val="0"/>
          <w:marTop w:val="0"/>
          <w:marBottom w:val="0"/>
          <w:divBdr>
            <w:top w:val="none" w:sz="0" w:space="0" w:color="auto"/>
            <w:left w:val="none" w:sz="0" w:space="0" w:color="auto"/>
            <w:bottom w:val="none" w:sz="0" w:space="0" w:color="auto"/>
            <w:right w:val="none" w:sz="0" w:space="0" w:color="auto"/>
          </w:divBdr>
        </w:div>
        <w:div w:id="211305478">
          <w:marLeft w:val="640"/>
          <w:marRight w:val="0"/>
          <w:marTop w:val="0"/>
          <w:marBottom w:val="0"/>
          <w:divBdr>
            <w:top w:val="none" w:sz="0" w:space="0" w:color="auto"/>
            <w:left w:val="none" w:sz="0" w:space="0" w:color="auto"/>
            <w:bottom w:val="none" w:sz="0" w:space="0" w:color="auto"/>
            <w:right w:val="none" w:sz="0" w:space="0" w:color="auto"/>
          </w:divBdr>
        </w:div>
        <w:div w:id="214779935">
          <w:marLeft w:val="640"/>
          <w:marRight w:val="0"/>
          <w:marTop w:val="0"/>
          <w:marBottom w:val="0"/>
          <w:divBdr>
            <w:top w:val="none" w:sz="0" w:space="0" w:color="auto"/>
            <w:left w:val="none" w:sz="0" w:space="0" w:color="auto"/>
            <w:bottom w:val="none" w:sz="0" w:space="0" w:color="auto"/>
            <w:right w:val="none" w:sz="0" w:space="0" w:color="auto"/>
          </w:divBdr>
        </w:div>
        <w:div w:id="247807725">
          <w:marLeft w:val="640"/>
          <w:marRight w:val="0"/>
          <w:marTop w:val="0"/>
          <w:marBottom w:val="0"/>
          <w:divBdr>
            <w:top w:val="none" w:sz="0" w:space="0" w:color="auto"/>
            <w:left w:val="none" w:sz="0" w:space="0" w:color="auto"/>
            <w:bottom w:val="none" w:sz="0" w:space="0" w:color="auto"/>
            <w:right w:val="none" w:sz="0" w:space="0" w:color="auto"/>
          </w:divBdr>
        </w:div>
        <w:div w:id="280919976">
          <w:marLeft w:val="640"/>
          <w:marRight w:val="0"/>
          <w:marTop w:val="0"/>
          <w:marBottom w:val="0"/>
          <w:divBdr>
            <w:top w:val="none" w:sz="0" w:space="0" w:color="auto"/>
            <w:left w:val="none" w:sz="0" w:space="0" w:color="auto"/>
            <w:bottom w:val="none" w:sz="0" w:space="0" w:color="auto"/>
            <w:right w:val="none" w:sz="0" w:space="0" w:color="auto"/>
          </w:divBdr>
        </w:div>
        <w:div w:id="299920099">
          <w:marLeft w:val="640"/>
          <w:marRight w:val="0"/>
          <w:marTop w:val="0"/>
          <w:marBottom w:val="0"/>
          <w:divBdr>
            <w:top w:val="none" w:sz="0" w:space="0" w:color="auto"/>
            <w:left w:val="none" w:sz="0" w:space="0" w:color="auto"/>
            <w:bottom w:val="none" w:sz="0" w:space="0" w:color="auto"/>
            <w:right w:val="none" w:sz="0" w:space="0" w:color="auto"/>
          </w:divBdr>
        </w:div>
        <w:div w:id="311373395">
          <w:marLeft w:val="640"/>
          <w:marRight w:val="0"/>
          <w:marTop w:val="0"/>
          <w:marBottom w:val="0"/>
          <w:divBdr>
            <w:top w:val="none" w:sz="0" w:space="0" w:color="auto"/>
            <w:left w:val="none" w:sz="0" w:space="0" w:color="auto"/>
            <w:bottom w:val="none" w:sz="0" w:space="0" w:color="auto"/>
            <w:right w:val="none" w:sz="0" w:space="0" w:color="auto"/>
          </w:divBdr>
        </w:div>
        <w:div w:id="314993357">
          <w:marLeft w:val="640"/>
          <w:marRight w:val="0"/>
          <w:marTop w:val="0"/>
          <w:marBottom w:val="0"/>
          <w:divBdr>
            <w:top w:val="none" w:sz="0" w:space="0" w:color="auto"/>
            <w:left w:val="none" w:sz="0" w:space="0" w:color="auto"/>
            <w:bottom w:val="none" w:sz="0" w:space="0" w:color="auto"/>
            <w:right w:val="none" w:sz="0" w:space="0" w:color="auto"/>
          </w:divBdr>
        </w:div>
        <w:div w:id="319768552">
          <w:marLeft w:val="640"/>
          <w:marRight w:val="0"/>
          <w:marTop w:val="0"/>
          <w:marBottom w:val="0"/>
          <w:divBdr>
            <w:top w:val="none" w:sz="0" w:space="0" w:color="auto"/>
            <w:left w:val="none" w:sz="0" w:space="0" w:color="auto"/>
            <w:bottom w:val="none" w:sz="0" w:space="0" w:color="auto"/>
            <w:right w:val="none" w:sz="0" w:space="0" w:color="auto"/>
          </w:divBdr>
        </w:div>
        <w:div w:id="345865556">
          <w:marLeft w:val="640"/>
          <w:marRight w:val="0"/>
          <w:marTop w:val="0"/>
          <w:marBottom w:val="0"/>
          <w:divBdr>
            <w:top w:val="none" w:sz="0" w:space="0" w:color="auto"/>
            <w:left w:val="none" w:sz="0" w:space="0" w:color="auto"/>
            <w:bottom w:val="none" w:sz="0" w:space="0" w:color="auto"/>
            <w:right w:val="none" w:sz="0" w:space="0" w:color="auto"/>
          </w:divBdr>
        </w:div>
        <w:div w:id="353457510">
          <w:marLeft w:val="640"/>
          <w:marRight w:val="0"/>
          <w:marTop w:val="0"/>
          <w:marBottom w:val="0"/>
          <w:divBdr>
            <w:top w:val="none" w:sz="0" w:space="0" w:color="auto"/>
            <w:left w:val="none" w:sz="0" w:space="0" w:color="auto"/>
            <w:bottom w:val="none" w:sz="0" w:space="0" w:color="auto"/>
            <w:right w:val="none" w:sz="0" w:space="0" w:color="auto"/>
          </w:divBdr>
        </w:div>
        <w:div w:id="386999362">
          <w:marLeft w:val="640"/>
          <w:marRight w:val="0"/>
          <w:marTop w:val="0"/>
          <w:marBottom w:val="0"/>
          <w:divBdr>
            <w:top w:val="none" w:sz="0" w:space="0" w:color="auto"/>
            <w:left w:val="none" w:sz="0" w:space="0" w:color="auto"/>
            <w:bottom w:val="none" w:sz="0" w:space="0" w:color="auto"/>
            <w:right w:val="none" w:sz="0" w:space="0" w:color="auto"/>
          </w:divBdr>
        </w:div>
        <w:div w:id="395707113">
          <w:marLeft w:val="640"/>
          <w:marRight w:val="0"/>
          <w:marTop w:val="0"/>
          <w:marBottom w:val="0"/>
          <w:divBdr>
            <w:top w:val="none" w:sz="0" w:space="0" w:color="auto"/>
            <w:left w:val="none" w:sz="0" w:space="0" w:color="auto"/>
            <w:bottom w:val="none" w:sz="0" w:space="0" w:color="auto"/>
            <w:right w:val="none" w:sz="0" w:space="0" w:color="auto"/>
          </w:divBdr>
        </w:div>
        <w:div w:id="422802349">
          <w:marLeft w:val="640"/>
          <w:marRight w:val="0"/>
          <w:marTop w:val="0"/>
          <w:marBottom w:val="0"/>
          <w:divBdr>
            <w:top w:val="none" w:sz="0" w:space="0" w:color="auto"/>
            <w:left w:val="none" w:sz="0" w:space="0" w:color="auto"/>
            <w:bottom w:val="none" w:sz="0" w:space="0" w:color="auto"/>
            <w:right w:val="none" w:sz="0" w:space="0" w:color="auto"/>
          </w:divBdr>
        </w:div>
        <w:div w:id="445199998">
          <w:marLeft w:val="640"/>
          <w:marRight w:val="0"/>
          <w:marTop w:val="0"/>
          <w:marBottom w:val="0"/>
          <w:divBdr>
            <w:top w:val="none" w:sz="0" w:space="0" w:color="auto"/>
            <w:left w:val="none" w:sz="0" w:space="0" w:color="auto"/>
            <w:bottom w:val="none" w:sz="0" w:space="0" w:color="auto"/>
            <w:right w:val="none" w:sz="0" w:space="0" w:color="auto"/>
          </w:divBdr>
        </w:div>
        <w:div w:id="467549652">
          <w:marLeft w:val="640"/>
          <w:marRight w:val="0"/>
          <w:marTop w:val="0"/>
          <w:marBottom w:val="0"/>
          <w:divBdr>
            <w:top w:val="none" w:sz="0" w:space="0" w:color="auto"/>
            <w:left w:val="none" w:sz="0" w:space="0" w:color="auto"/>
            <w:bottom w:val="none" w:sz="0" w:space="0" w:color="auto"/>
            <w:right w:val="none" w:sz="0" w:space="0" w:color="auto"/>
          </w:divBdr>
        </w:div>
        <w:div w:id="474296479">
          <w:marLeft w:val="640"/>
          <w:marRight w:val="0"/>
          <w:marTop w:val="0"/>
          <w:marBottom w:val="0"/>
          <w:divBdr>
            <w:top w:val="none" w:sz="0" w:space="0" w:color="auto"/>
            <w:left w:val="none" w:sz="0" w:space="0" w:color="auto"/>
            <w:bottom w:val="none" w:sz="0" w:space="0" w:color="auto"/>
            <w:right w:val="none" w:sz="0" w:space="0" w:color="auto"/>
          </w:divBdr>
        </w:div>
        <w:div w:id="478765458">
          <w:marLeft w:val="640"/>
          <w:marRight w:val="0"/>
          <w:marTop w:val="0"/>
          <w:marBottom w:val="0"/>
          <w:divBdr>
            <w:top w:val="none" w:sz="0" w:space="0" w:color="auto"/>
            <w:left w:val="none" w:sz="0" w:space="0" w:color="auto"/>
            <w:bottom w:val="none" w:sz="0" w:space="0" w:color="auto"/>
            <w:right w:val="none" w:sz="0" w:space="0" w:color="auto"/>
          </w:divBdr>
        </w:div>
        <w:div w:id="490567166">
          <w:marLeft w:val="640"/>
          <w:marRight w:val="0"/>
          <w:marTop w:val="0"/>
          <w:marBottom w:val="0"/>
          <w:divBdr>
            <w:top w:val="none" w:sz="0" w:space="0" w:color="auto"/>
            <w:left w:val="none" w:sz="0" w:space="0" w:color="auto"/>
            <w:bottom w:val="none" w:sz="0" w:space="0" w:color="auto"/>
            <w:right w:val="none" w:sz="0" w:space="0" w:color="auto"/>
          </w:divBdr>
        </w:div>
        <w:div w:id="494537166">
          <w:marLeft w:val="640"/>
          <w:marRight w:val="0"/>
          <w:marTop w:val="0"/>
          <w:marBottom w:val="0"/>
          <w:divBdr>
            <w:top w:val="none" w:sz="0" w:space="0" w:color="auto"/>
            <w:left w:val="none" w:sz="0" w:space="0" w:color="auto"/>
            <w:bottom w:val="none" w:sz="0" w:space="0" w:color="auto"/>
            <w:right w:val="none" w:sz="0" w:space="0" w:color="auto"/>
          </w:divBdr>
        </w:div>
        <w:div w:id="498539082">
          <w:marLeft w:val="640"/>
          <w:marRight w:val="0"/>
          <w:marTop w:val="0"/>
          <w:marBottom w:val="0"/>
          <w:divBdr>
            <w:top w:val="none" w:sz="0" w:space="0" w:color="auto"/>
            <w:left w:val="none" w:sz="0" w:space="0" w:color="auto"/>
            <w:bottom w:val="none" w:sz="0" w:space="0" w:color="auto"/>
            <w:right w:val="none" w:sz="0" w:space="0" w:color="auto"/>
          </w:divBdr>
        </w:div>
        <w:div w:id="505217844">
          <w:marLeft w:val="640"/>
          <w:marRight w:val="0"/>
          <w:marTop w:val="0"/>
          <w:marBottom w:val="0"/>
          <w:divBdr>
            <w:top w:val="none" w:sz="0" w:space="0" w:color="auto"/>
            <w:left w:val="none" w:sz="0" w:space="0" w:color="auto"/>
            <w:bottom w:val="none" w:sz="0" w:space="0" w:color="auto"/>
            <w:right w:val="none" w:sz="0" w:space="0" w:color="auto"/>
          </w:divBdr>
        </w:div>
        <w:div w:id="507404993">
          <w:marLeft w:val="640"/>
          <w:marRight w:val="0"/>
          <w:marTop w:val="0"/>
          <w:marBottom w:val="0"/>
          <w:divBdr>
            <w:top w:val="none" w:sz="0" w:space="0" w:color="auto"/>
            <w:left w:val="none" w:sz="0" w:space="0" w:color="auto"/>
            <w:bottom w:val="none" w:sz="0" w:space="0" w:color="auto"/>
            <w:right w:val="none" w:sz="0" w:space="0" w:color="auto"/>
          </w:divBdr>
        </w:div>
        <w:div w:id="523831681">
          <w:marLeft w:val="640"/>
          <w:marRight w:val="0"/>
          <w:marTop w:val="0"/>
          <w:marBottom w:val="0"/>
          <w:divBdr>
            <w:top w:val="none" w:sz="0" w:space="0" w:color="auto"/>
            <w:left w:val="none" w:sz="0" w:space="0" w:color="auto"/>
            <w:bottom w:val="none" w:sz="0" w:space="0" w:color="auto"/>
            <w:right w:val="none" w:sz="0" w:space="0" w:color="auto"/>
          </w:divBdr>
        </w:div>
        <w:div w:id="529800072">
          <w:marLeft w:val="640"/>
          <w:marRight w:val="0"/>
          <w:marTop w:val="0"/>
          <w:marBottom w:val="0"/>
          <w:divBdr>
            <w:top w:val="none" w:sz="0" w:space="0" w:color="auto"/>
            <w:left w:val="none" w:sz="0" w:space="0" w:color="auto"/>
            <w:bottom w:val="none" w:sz="0" w:space="0" w:color="auto"/>
            <w:right w:val="none" w:sz="0" w:space="0" w:color="auto"/>
          </w:divBdr>
        </w:div>
        <w:div w:id="530386983">
          <w:marLeft w:val="640"/>
          <w:marRight w:val="0"/>
          <w:marTop w:val="0"/>
          <w:marBottom w:val="0"/>
          <w:divBdr>
            <w:top w:val="none" w:sz="0" w:space="0" w:color="auto"/>
            <w:left w:val="none" w:sz="0" w:space="0" w:color="auto"/>
            <w:bottom w:val="none" w:sz="0" w:space="0" w:color="auto"/>
            <w:right w:val="none" w:sz="0" w:space="0" w:color="auto"/>
          </w:divBdr>
        </w:div>
        <w:div w:id="531378849">
          <w:marLeft w:val="640"/>
          <w:marRight w:val="0"/>
          <w:marTop w:val="0"/>
          <w:marBottom w:val="0"/>
          <w:divBdr>
            <w:top w:val="none" w:sz="0" w:space="0" w:color="auto"/>
            <w:left w:val="none" w:sz="0" w:space="0" w:color="auto"/>
            <w:bottom w:val="none" w:sz="0" w:space="0" w:color="auto"/>
            <w:right w:val="none" w:sz="0" w:space="0" w:color="auto"/>
          </w:divBdr>
        </w:div>
        <w:div w:id="533151394">
          <w:marLeft w:val="640"/>
          <w:marRight w:val="0"/>
          <w:marTop w:val="0"/>
          <w:marBottom w:val="0"/>
          <w:divBdr>
            <w:top w:val="none" w:sz="0" w:space="0" w:color="auto"/>
            <w:left w:val="none" w:sz="0" w:space="0" w:color="auto"/>
            <w:bottom w:val="none" w:sz="0" w:space="0" w:color="auto"/>
            <w:right w:val="none" w:sz="0" w:space="0" w:color="auto"/>
          </w:divBdr>
        </w:div>
        <w:div w:id="547108037">
          <w:marLeft w:val="640"/>
          <w:marRight w:val="0"/>
          <w:marTop w:val="0"/>
          <w:marBottom w:val="0"/>
          <w:divBdr>
            <w:top w:val="none" w:sz="0" w:space="0" w:color="auto"/>
            <w:left w:val="none" w:sz="0" w:space="0" w:color="auto"/>
            <w:bottom w:val="none" w:sz="0" w:space="0" w:color="auto"/>
            <w:right w:val="none" w:sz="0" w:space="0" w:color="auto"/>
          </w:divBdr>
        </w:div>
        <w:div w:id="571238234">
          <w:marLeft w:val="640"/>
          <w:marRight w:val="0"/>
          <w:marTop w:val="0"/>
          <w:marBottom w:val="0"/>
          <w:divBdr>
            <w:top w:val="none" w:sz="0" w:space="0" w:color="auto"/>
            <w:left w:val="none" w:sz="0" w:space="0" w:color="auto"/>
            <w:bottom w:val="none" w:sz="0" w:space="0" w:color="auto"/>
            <w:right w:val="none" w:sz="0" w:space="0" w:color="auto"/>
          </w:divBdr>
        </w:div>
        <w:div w:id="577443485">
          <w:marLeft w:val="640"/>
          <w:marRight w:val="0"/>
          <w:marTop w:val="0"/>
          <w:marBottom w:val="0"/>
          <w:divBdr>
            <w:top w:val="none" w:sz="0" w:space="0" w:color="auto"/>
            <w:left w:val="none" w:sz="0" w:space="0" w:color="auto"/>
            <w:bottom w:val="none" w:sz="0" w:space="0" w:color="auto"/>
            <w:right w:val="none" w:sz="0" w:space="0" w:color="auto"/>
          </w:divBdr>
        </w:div>
        <w:div w:id="603153500">
          <w:marLeft w:val="640"/>
          <w:marRight w:val="0"/>
          <w:marTop w:val="0"/>
          <w:marBottom w:val="0"/>
          <w:divBdr>
            <w:top w:val="none" w:sz="0" w:space="0" w:color="auto"/>
            <w:left w:val="none" w:sz="0" w:space="0" w:color="auto"/>
            <w:bottom w:val="none" w:sz="0" w:space="0" w:color="auto"/>
            <w:right w:val="none" w:sz="0" w:space="0" w:color="auto"/>
          </w:divBdr>
        </w:div>
        <w:div w:id="603225952">
          <w:marLeft w:val="640"/>
          <w:marRight w:val="0"/>
          <w:marTop w:val="0"/>
          <w:marBottom w:val="0"/>
          <w:divBdr>
            <w:top w:val="none" w:sz="0" w:space="0" w:color="auto"/>
            <w:left w:val="none" w:sz="0" w:space="0" w:color="auto"/>
            <w:bottom w:val="none" w:sz="0" w:space="0" w:color="auto"/>
            <w:right w:val="none" w:sz="0" w:space="0" w:color="auto"/>
          </w:divBdr>
        </w:div>
        <w:div w:id="625625344">
          <w:marLeft w:val="640"/>
          <w:marRight w:val="0"/>
          <w:marTop w:val="0"/>
          <w:marBottom w:val="0"/>
          <w:divBdr>
            <w:top w:val="none" w:sz="0" w:space="0" w:color="auto"/>
            <w:left w:val="none" w:sz="0" w:space="0" w:color="auto"/>
            <w:bottom w:val="none" w:sz="0" w:space="0" w:color="auto"/>
            <w:right w:val="none" w:sz="0" w:space="0" w:color="auto"/>
          </w:divBdr>
        </w:div>
        <w:div w:id="629408669">
          <w:marLeft w:val="640"/>
          <w:marRight w:val="0"/>
          <w:marTop w:val="0"/>
          <w:marBottom w:val="0"/>
          <w:divBdr>
            <w:top w:val="none" w:sz="0" w:space="0" w:color="auto"/>
            <w:left w:val="none" w:sz="0" w:space="0" w:color="auto"/>
            <w:bottom w:val="none" w:sz="0" w:space="0" w:color="auto"/>
            <w:right w:val="none" w:sz="0" w:space="0" w:color="auto"/>
          </w:divBdr>
        </w:div>
        <w:div w:id="635724439">
          <w:marLeft w:val="640"/>
          <w:marRight w:val="0"/>
          <w:marTop w:val="0"/>
          <w:marBottom w:val="0"/>
          <w:divBdr>
            <w:top w:val="none" w:sz="0" w:space="0" w:color="auto"/>
            <w:left w:val="none" w:sz="0" w:space="0" w:color="auto"/>
            <w:bottom w:val="none" w:sz="0" w:space="0" w:color="auto"/>
            <w:right w:val="none" w:sz="0" w:space="0" w:color="auto"/>
          </w:divBdr>
        </w:div>
        <w:div w:id="639387933">
          <w:marLeft w:val="640"/>
          <w:marRight w:val="0"/>
          <w:marTop w:val="0"/>
          <w:marBottom w:val="0"/>
          <w:divBdr>
            <w:top w:val="none" w:sz="0" w:space="0" w:color="auto"/>
            <w:left w:val="none" w:sz="0" w:space="0" w:color="auto"/>
            <w:bottom w:val="none" w:sz="0" w:space="0" w:color="auto"/>
            <w:right w:val="none" w:sz="0" w:space="0" w:color="auto"/>
          </w:divBdr>
        </w:div>
        <w:div w:id="659699382">
          <w:marLeft w:val="640"/>
          <w:marRight w:val="0"/>
          <w:marTop w:val="0"/>
          <w:marBottom w:val="0"/>
          <w:divBdr>
            <w:top w:val="none" w:sz="0" w:space="0" w:color="auto"/>
            <w:left w:val="none" w:sz="0" w:space="0" w:color="auto"/>
            <w:bottom w:val="none" w:sz="0" w:space="0" w:color="auto"/>
            <w:right w:val="none" w:sz="0" w:space="0" w:color="auto"/>
          </w:divBdr>
        </w:div>
        <w:div w:id="687020661">
          <w:marLeft w:val="640"/>
          <w:marRight w:val="0"/>
          <w:marTop w:val="0"/>
          <w:marBottom w:val="0"/>
          <w:divBdr>
            <w:top w:val="none" w:sz="0" w:space="0" w:color="auto"/>
            <w:left w:val="none" w:sz="0" w:space="0" w:color="auto"/>
            <w:bottom w:val="none" w:sz="0" w:space="0" w:color="auto"/>
            <w:right w:val="none" w:sz="0" w:space="0" w:color="auto"/>
          </w:divBdr>
        </w:div>
        <w:div w:id="751240024">
          <w:marLeft w:val="640"/>
          <w:marRight w:val="0"/>
          <w:marTop w:val="0"/>
          <w:marBottom w:val="0"/>
          <w:divBdr>
            <w:top w:val="none" w:sz="0" w:space="0" w:color="auto"/>
            <w:left w:val="none" w:sz="0" w:space="0" w:color="auto"/>
            <w:bottom w:val="none" w:sz="0" w:space="0" w:color="auto"/>
            <w:right w:val="none" w:sz="0" w:space="0" w:color="auto"/>
          </w:divBdr>
        </w:div>
        <w:div w:id="814101311">
          <w:marLeft w:val="640"/>
          <w:marRight w:val="0"/>
          <w:marTop w:val="0"/>
          <w:marBottom w:val="0"/>
          <w:divBdr>
            <w:top w:val="none" w:sz="0" w:space="0" w:color="auto"/>
            <w:left w:val="none" w:sz="0" w:space="0" w:color="auto"/>
            <w:bottom w:val="none" w:sz="0" w:space="0" w:color="auto"/>
            <w:right w:val="none" w:sz="0" w:space="0" w:color="auto"/>
          </w:divBdr>
        </w:div>
        <w:div w:id="818617728">
          <w:marLeft w:val="640"/>
          <w:marRight w:val="0"/>
          <w:marTop w:val="0"/>
          <w:marBottom w:val="0"/>
          <w:divBdr>
            <w:top w:val="none" w:sz="0" w:space="0" w:color="auto"/>
            <w:left w:val="none" w:sz="0" w:space="0" w:color="auto"/>
            <w:bottom w:val="none" w:sz="0" w:space="0" w:color="auto"/>
            <w:right w:val="none" w:sz="0" w:space="0" w:color="auto"/>
          </w:divBdr>
        </w:div>
        <w:div w:id="826899074">
          <w:marLeft w:val="640"/>
          <w:marRight w:val="0"/>
          <w:marTop w:val="0"/>
          <w:marBottom w:val="0"/>
          <w:divBdr>
            <w:top w:val="none" w:sz="0" w:space="0" w:color="auto"/>
            <w:left w:val="none" w:sz="0" w:space="0" w:color="auto"/>
            <w:bottom w:val="none" w:sz="0" w:space="0" w:color="auto"/>
            <w:right w:val="none" w:sz="0" w:space="0" w:color="auto"/>
          </w:divBdr>
        </w:div>
        <w:div w:id="844782389">
          <w:marLeft w:val="640"/>
          <w:marRight w:val="0"/>
          <w:marTop w:val="0"/>
          <w:marBottom w:val="0"/>
          <w:divBdr>
            <w:top w:val="none" w:sz="0" w:space="0" w:color="auto"/>
            <w:left w:val="none" w:sz="0" w:space="0" w:color="auto"/>
            <w:bottom w:val="none" w:sz="0" w:space="0" w:color="auto"/>
            <w:right w:val="none" w:sz="0" w:space="0" w:color="auto"/>
          </w:divBdr>
        </w:div>
        <w:div w:id="864097428">
          <w:marLeft w:val="640"/>
          <w:marRight w:val="0"/>
          <w:marTop w:val="0"/>
          <w:marBottom w:val="0"/>
          <w:divBdr>
            <w:top w:val="none" w:sz="0" w:space="0" w:color="auto"/>
            <w:left w:val="none" w:sz="0" w:space="0" w:color="auto"/>
            <w:bottom w:val="none" w:sz="0" w:space="0" w:color="auto"/>
            <w:right w:val="none" w:sz="0" w:space="0" w:color="auto"/>
          </w:divBdr>
        </w:div>
        <w:div w:id="886718357">
          <w:marLeft w:val="640"/>
          <w:marRight w:val="0"/>
          <w:marTop w:val="0"/>
          <w:marBottom w:val="0"/>
          <w:divBdr>
            <w:top w:val="none" w:sz="0" w:space="0" w:color="auto"/>
            <w:left w:val="none" w:sz="0" w:space="0" w:color="auto"/>
            <w:bottom w:val="none" w:sz="0" w:space="0" w:color="auto"/>
            <w:right w:val="none" w:sz="0" w:space="0" w:color="auto"/>
          </w:divBdr>
        </w:div>
        <w:div w:id="948199626">
          <w:marLeft w:val="640"/>
          <w:marRight w:val="0"/>
          <w:marTop w:val="0"/>
          <w:marBottom w:val="0"/>
          <w:divBdr>
            <w:top w:val="none" w:sz="0" w:space="0" w:color="auto"/>
            <w:left w:val="none" w:sz="0" w:space="0" w:color="auto"/>
            <w:bottom w:val="none" w:sz="0" w:space="0" w:color="auto"/>
            <w:right w:val="none" w:sz="0" w:space="0" w:color="auto"/>
          </w:divBdr>
        </w:div>
        <w:div w:id="967472498">
          <w:marLeft w:val="640"/>
          <w:marRight w:val="0"/>
          <w:marTop w:val="0"/>
          <w:marBottom w:val="0"/>
          <w:divBdr>
            <w:top w:val="none" w:sz="0" w:space="0" w:color="auto"/>
            <w:left w:val="none" w:sz="0" w:space="0" w:color="auto"/>
            <w:bottom w:val="none" w:sz="0" w:space="0" w:color="auto"/>
            <w:right w:val="none" w:sz="0" w:space="0" w:color="auto"/>
          </w:divBdr>
        </w:div>
        <w:div w:id="1017737899">
          <w:marLeft w:val="640"/>
          <w:marRight w:val="0"/>
          <w:marTop w:val="0"/>
          <w:marBottom w:val="0"/>
          <w:divBdr>
            <w:top w:val="none" w:sz="0" w:space="0" w:color="auto"/>
            <w:left w:val="none" w:sz="0" w:space="0" w:color="auto"/>
            <w:bottom w:val="none" w:sz="0" w:space="0" w:color="auto"/>
            <w:right w:val="none" w:sz="0" w:space="0" w:color="auto"/>
          </w:divBdr>
        </w:div>
        <w:div w:id="1026561848">
          <w:marLeft w:val="640"/>
          <w:marRight w:val="0"/>
          <w:marTop w:val="0"/>
          <w:marBottom w:val="0"/>
          <w:divBdr>
            <w:top w:val="none" w:sz="0" w:space="0" w:color="auto"/>
            <w:left w:val="none" w:sz="0" w:space="0" w:color="auto"/>
            <w:bottom w:val="none" w:sz="0" w:space="0" w:color="auto"/>
            <w:right w:val="none" w:sz="0" w:space="0" w:color="auto"/>
          </w:divBdr>
        </w:div>
        <w:div w:id="1026712428">
          <w:marLeft w:val="640"/>
          <w:marRight w:val="0"/>
          <w:marTop w:val="0"/>
          <w:marBottom w:val="0"/>
          <w:divBdr>
            <w:top w:val="none" w:sz="0" w:space="0" w:color="auto"/>
            <w:left w:val="none" w:sz="0" w:space="0" w:color="auto"/>
            <w:bottom w:val="none" w:sz="0" w:space="0" w:color="auto"/>
            <w:right w:val="none" w:sz="0" w:space="0" w:color="auto"/>
          </w:divBdr>
        </w:div>
        <w:div w:id="1028749862">
          <w:marLeft w:val="640"/>
          <w:marRight w:val="0"/>
          <w:marTop w:val="0"/>
          <w:marBottom w:val="0"/>
          <w:divBdr>
            <w:top w:val="none" w:sz="0" w:space="0" w:color="auto"/>
            <w:left w:val="none" w:sz="0" w:space="0" w:color="auto"/>
            <w:bottom w:val="none" w:sz="0" w:space="0" w:color="auto"/>
            <w:right w:val="none" w:sz="0" w:space="0" w:color="auto"/>
          </w:divBdr>
        </w:div>
        <w:div w:id="1031340699">
          <w:marLeft w:val="640"/>
          <w:marRight w:val="0"/>
          <w:marTop w:val="0"/>
          <w:marBottom w:val="0"/>
          <w:divBdr>
            <w:top w:val="none" w:sz="0" w:space="0" w:color="auto"/>
            <w:left w:val="none" w:sz="0" w:space="0" w:color="auto"/>
            <w:bottom w:val="none" w:sz="0" w:space="0" w:color="auto"/>
            <w:right w:val="none" w:sz="0" w:space="0" w:color="auto"/>
          </w:divBdr>
        </w:div>
        <w:div w:id="1041634393">
          <w:marLeft w:val="640"/>
          <w:marRight w:val="0"/>
          <w:marTop w:val="0"/>
          <w:marBottom w:val="0"/>
          <w:divBdr>
            <w:top w:val="none" w:sz="0" w:space="0" w:color="auto"/>
            <w:left w:val="none" w:sz="0" w:space="0" w:color="auto"/>
            <w:bottom w:val="none" w:sz="0" w:space="0" w:color="auto"/>
            <w:right w:val="none" w:sz="0" w:space="0" w:color="auto"/>
          </w:divBdr>
        </w:div>
        <w:div w:id="1050156853">
          <w:marLeft w:val="640"/>
          <w:marRight w:val="0"/>
          <w:marTop w:val="0"/>
          <w:marBottom w:val="0"/>
          <w:divBdr>
            <w:top w:val="none" w:sz="0" w:space="0" w:color="auto"/>
            <w:left w:val="none" w:sz="0" w:space="0" w:color="auto"/>
            <w:bottom w:val="none" w:sz="0" w:space="0" w:color="auto"/>
            <w:right w:val="none" w:sz="0" w:space="0" w:color="auto"/>
          </w:divBdr>
        </w:div>
        <w:div w:id="1055005571">
          <w:marLeft w:val="640"/>
          <w:marRight w:val="0"/>
          <w:marTop w:val="0"/>
          <w:marBottom w:val="0"/>
          <w:divBdr>
            <w:top w:val="none" w:sz="0" w:space="0" w:color="auto"/>
            <w:left w:val="none" w:sz="0" w:space="0" w:color="auto"/>
            <w:bottom w:val="none" w:sz="0" w:space="0" w:color="auto"/>
            <w:right w:val="none" w:sz="0" w:space="0" w:color="auto"/>
          </w:divBdr>
        </w:div>
        <w:div w:id="1073546807">
          <w:marLeft w:val="640"/>
          <w:marRight w:val="0"/>
          <w:marTop w:val="0"/>
          <w:marBottom w:val="0"/>
          <w:divBdr>
            <w:top w:val="none" w:sz="0" w:space="0" w:color="auto"/>
            <w:left w:val="none" w:sz="0" w:space="0" w:color="auto"/>
            <w:bottom w:val="none" w:sz="0" w:space="0" w:color="auto"/>
            <w:right w:val="none" w:sz="0" w:space="0" w:color="auto"/>
          </w:divBdr>
        </w:div>
        <w:div w:id="1097025223">
          <w:marLeft w:val="640"/>
          <w:marRight w:val="0"/>
          <w:marTop w:val="0"/>
          <w:marBottom w:val="0"/>
          <w:divBdr>
            <w:top w:val="none" w:sz="0" w:space="0" w:color="auto"/>
            <w:left w:val="none" w:sz="0" w:space="0" w:color="auto"/>
            <w:bottom w:val="none" w:sz="0" w:space="0" w:color="auto"/>
            <w:right w:val="none" w:sz="0" w:space="0" w:color="auto"/>
          </w:divBdr>
        </w:div>
        <w:div w:id="1125077140">
          <w:marLeft w:val="640"/>
          <w:marRight w:val="0"/>
          <w:marTop w:val="0"/>
          <w:marBottom w:val="0"/>
          <w:divBdr>
            <w:top w:val="none" w:sz="0" w:space="0" w:color="auto"/>
            <w:left w:val="none" w:sz="0" w:space="0" w:color="auto"/>
            <w:bottom w:val="none" w:sz="0" w:space="0" w:color="auto"/>
            <w:right w:val="none" w:sz="0" w:space="0" w:color="auto"/>
          </w:divBdr>
        </w:div>
        <w:div w:id="1146320983">
          <w:marLeft w:val="640"/>
          <w:marRight w:val="0"/>
          <w:marTop w:val="0"/>
          <w:marBottom w:val="0"/>
          <w:divBdr>
            <w:top w:val="none" w:sz="0" w:space="0" w:color="auto"/>
            <w:left w:val="none" w:sz="0" w:space="0" w:color="auto"/>
            <w:bottom w:val="none" w:sz="0" w:space="0" w:color="auto"/>
            <w:right w:val="none" w:sz="0" w:space="0" w:color="auto"/>
          </w:divBdr>
        </w:div>
        <w:div w:id="1152521653">
          <w:marLeft w:val="640"/>
          <w:marRight w:val="0"/>
          <w:marTop w:val="0"/>
          <w:marBottom w:val="0"/>
          <w:divBdr>
            <w:top w:val="none" w:sz="0" w:space="0" w:color="auto"/>
            <w:left w:val="none" w:sz="0" w:space="0" w:color="auto"/>
            <w:bottom w:val="none" w:sz="0" w:space="0" w:color="auto"/>
            <w:right w:val="none" w:sz="0" w:space="0" w:color="auto"/>
          </w:divBdr>
        </w:div>
        <w:div w:id="1154032694">
          <w:marLeft w:val="640"/>
          <w:marRight w:val="0"/>
          <w:marTop w:val="0"/>
          <w:marBottom w:val="0"/>
          <w:divBdr>
            <w:top w:val="none" w:sz="0" w:space="0" w:color="auto"/>
            <w:left w:val="none" w:sz="0" w:space="0" w:color="auto"/>
            <w:bottom w:val="none" w:sz="0" w:space="0" w:color="auto"/>
            <w:right w:val="none" w:sz="0" w:space="0" w:color="auto"/>
          </w:divBdr>
        </w:div>
        <w:div w:id="1168523604">
          <w:marLeft w:val="640"/>
          <w:marRight w:val="0"/>
          <w:marTop w:val="0"/>
          <w:marBottom w:val="0"/>
          <w:divBdr>
            <w:top w:val="none" w:sz="0" w:space="0" w:color="auto"/>
            <w:left w:val="none" w:sz="0" w:space="0" w:color="auto"/>
            <w:bottom w:val="none" w:sz="0" w:space="0" w:color="auto"/>
            <w:right w:val="none" w:sz="0" w:space="0" w:color="auto"/>
          </w:divBdr>
        </w:div>
        <w:div w:id="1199779685">
          <w:marLeft w:val="640"/>
          <w:marRight w:val="0"/>
          <w:marTop w:val="0"/>
          <w:marBottom w:val="0"/>
          <w:divBdr>
            <w:top w:val="none" w:sz="0" w:space="0" w:color="auto"/>
            <w:left w:val="none" w:sz="0" w:space="0" w:color="auto"/>
            <w:bottom w:val="none" w:sz="0" w:space="0" w:color="auto"/>
            <w:right w:val="none" w:sz="0" w:space="0" w:color="auto"/>
          </w:divBdr>
        </w:div>
        <w:div w:id="1218318189">
          <w:marLeft w:val="640"/>
          <w:marRight w:val="0"/>
          <w:marTop w:val="0"/>
          <w:marBottom w:val="0"/>
          <w:divBdr>
            <w:top w:val="none" w:sz="0" w:space="0" w:color="auto"/>
            <w:left w:val="none" w:sz="0" w:space="0" w:color="auto"/>
            <w:bottom w:val="none" w:sz="0" w:space="0" w:color="auto"/>
            <w:right w:val="none" w:sz="0" w:space="0" w:color="auto"/>
          </w:divBdr>
        </w:div>
        <w:div w:id="1222249102">
          <w:marLeft w:val="640"/>
          <w:marRight w:val="0"/>
          <w:marTop w:val="0"/>
          <w:marBottom w:val="0"/>
          <w:divBdr>
            <w:top w:val="none" w:sz="0" w:space="0" w:color="auto"/>
            <w:left w:val="none" w:sz="0" w:space="0" w:color="auto"/>
            <w:bottom w:val="none" w:sz="0" w:space="0" w:color="auto"/>
            <w:right w:val="none" w:sz="0" w:space="0" w:color="auto"/>
          </w:divBdr>
        </w:div>
        <w:div w:id="1222256842">
          <w:marLeft w:val="640"/>
          <w:marRight w:val="0"/>
          <w:marTop w:val="0"/>
          <w:marBottom w:val="0"/>
          <w:divBdr>
            <w:top w:val="none" w:sz="0" w:space="0" w:color="auto"/>
            <w:left w:val="none" w:sz="0" w:space="0" w:color="auto"/>
            <w:bottom w:val="none" w:sz="0" w:space="0" w:color="auto"/>
            <w:right w:val="none" w:sz="0" w:space="0" w:color="auto"/>
          </w:divBdr>
        </w:div>
        <w:div w:id="1222788680">
          <w:marLeft w:val="640"/>
          <w:marRight w:val="0"/>
          <w:marTop w:val="0"/>
          <w:marBottom w:val="0"/>
          <w:divBdr>
            <w:top w:val="none" w:sz="0" w:space="0" w:color="auto"/>
            <w:left w:val="none" w:sz="0" w:space="0" w:color="auto"/>
            <w:bottom w:val="none" w:sz="0" w:space="0" w:color="auto"/>
            <w:right w:val="none" w:sz="0" w:space="0" w:color="auto"/>
          </w:divBdr>
        </w:div>
        <w:div w:id="1228296090">
          <w:marLeft w:val="640"/>
          <w:marRight w:val="0"/>
          <w:marTop w:val="0"/>
          <w:marBottom w:val="0"/>
          <w:divBdr>
            <w:top w:val="none" w:sz="0" w:space="0" w:color="auto"/>
            <w:left w:val="none" w:sz="0" w:space="0" w:color="auto"/>
            <w:bottom w:val="none" w:sz="0" w:space="0" w:color="auto"/>
            <w:right w:val="none" w:sz="0" w:space="0" w:color="auto"/>
          </w:divBdr>
        </w:div>
        <w:div w:id="1232961459">
          <w:marLeft w:val="640"/>
          <w:marRight w:val="0"/>
          <w:marTop w:val="0"/>
          <w:marBottom w:val="0"/>
          <w:divBdr>
            <w:top w:val="none" w:sz="0" w:space="0" w:color="auto"/>
            <w:left w:val="none" w:sz="0" w:space="0" w:color="auto"/>
            <w:bottom w:val="none" w:sz="0" w:space="0" w:color="auto"/>
            <w:right w:val="none" w:sz="0" w:space="0" w:color="auto"/>
          </w:divBdr>
        </w:div>
        <w:div w:id="1259097199">
          <w:marLeft w:val="640"/>
          <w:marRight w:val="0"/>
          <w:marTop w:val="0"/>
          <w:marBottom w:val="0"/>
          <w:divBdr>
            <w:top w:val="none" w:sz="0" w:space="0" w:color="auto"/>
            <w:left w:val="none" w:sz="0" w:space="0" w:color="auto"/>
            <w:bottom w:val="none" w:sz="0" w:space="0" w:color="auto"/>
            <w:right w:val="none" w:sz="0" w:space="0" w:color="auto"/>
          </w:divBdr>
        </w:div>
        <w:div w:id="1275097453">
          <w:marLeft w:val="640"/>
          <w:marRight w:val="0"/>
          <w:marTop w:val="0"/>
          <w:marBottom w:val="0"/>
          <w:divBdr>
            <w:top w:val="none" w:sz="0" w:space="0" w:color="auto"/>
            <w:left w:val="none" w:sz="0" w:space="0" w:color="auto"/>
            <w:bottom w:val="none" w:sz="0" w:space="0" w:color="auto"/>
            <w:right w:val="none" w:sz="0" w:space="0" w:color="auto"/>
          </w:divBdr>
        </w:div>
        <w:div w:id="1277102796">
          <w:marLeft w:val="640"/>
          <w:marRight w:val="0"/>
          <w:marTop w:val="0"/>
          <w:marBottom w:val="0"/>
          <w:divBdr>
            <w:top w:val="none" w:sz="0" w:space="0" w:color="auto"/>
            <w:left w:val="none" w:sz="0" w:space="0" w:color="auto"/>
            <w:bottom w:val="none" w:sz="0" w:space="0" w:color="auto"/>
            <w:right w:val="none" w:sz="0" w:space="0" w:color="auto"/>
          </w:divBdr>
        </w:div>
        <w:div w:id="1287086114">
          <w:marLeft w:val="640"/>
          <w:marRight w:val="0"/>
          <w:marTop w:val="0"/>
          <w:marBottom w:val="0"/>
          <w:divBdr>
            <w:top w:val="none" w:sz="0" w:space="0" w:color="auto"/>
            <w:left w:val="none" w:sz="0" w:space="0" w:color="auto"/>
            <w:bottom w:val="none" w:sz="0" w:space="0" w:color="auto"/>
            <w:right w:val="none" w:sz="0" w:space="0" w:color="auto"/>
          </w:divBdr>
        </w:div>
        <w:div w:id="1295409502">
          <w:marLeft w:val="640"/>
          <w:marRight w:val="0"/>
          <w:marTop w:val="0"/>
          <w:marBottom w:val="0"/>
          <w:divBdr>
            <w:top w:val="none" w:sz="0" w:space="0" w:color="auto"/>
            <w:left w:val="none" w:sz="0" w:space="0" w:color="auto"/>
            <w:bottom w:val="none" w:sz="0" w:space="0" w:color="auto"/>
            <w:right w:val="none" w:sz="0" w:space="0" w:color="auto"/>
          </w:divBdr>
        </w:div>
        <w:div w:id="1296764289">
          <w:marLeft w:val="640"/>
          <w:marRight w:val="0"/>
          <w:marTop w:val="0"/>
          <w:marBottom w:val="0"/>
          <w:divBdr>
            <w:top w:val="none" w:sz="0" w:space="0" w:color="auto"/>
            <w:left w:val="none" w:sz="0" w:space="0" w:color="auto"/>
            <w:bottom w:val="none" w:sz="0" w:space="0" w:color="auto"/>
            <w:right w:val="none" w:sz="0" w:space="0" w:color="auto"/>
          </w:divBdr>
        </w:div>
        <w:div w:id="1296790012">
          <w:marLeft w:val="640"/>
          <w:marRight w:val="0"/>
          <w:marTop w:val="0"/>
          <w:marBottom w:val="0"/>
          <w:divBdr>
            <w:top w:val="none" w:sz="0" w:space="0" w:color="auto"/>
            <w:left w:val="none" w:sz="0" w:space="0" w:color="auto"/>
            <w:bottom w:val="none" w:sz="0" w:space="0" w:color="auto"/>
            <w:right w:val="none" w:sz="0" w:space="0" w:color="auto"/>
          </w:divBdr>
        </w:div>
        <w:div w:id="1306543850">
          <w:marLeft w:val="640"/>
          <w:marRight w:val="0"/>
          <w:marTop w:val="0"/>
          <w:marBottom w:val="0"/>
          <w:divBdr>
            <w:top w:val="none" w:sz="0" w:space="0" w:color="auto"/>
            <w:left w:val="none" w:sz="0" w:space="0" w:color="auto"/>
            <w:bottom w:val="none" w:sz="0" w:space="0" w:color="auto"/>
            <w:right w:val="none" w:sz="0" w:space="0" w:color="auto"/>
          </w:divBdr>
        </w:div>
        <w:div w:id="1348751454">
          <w:marLeft w:val="640"/>
          <w:marRight w:val="0"/>
          <w:marTop w:val="0"/>
          <w:marBottom w:val="0"/>
          <w:divBdr>
            <w:top w:val="none" w:sz="0" w:space="0" w:color="auto"/>
            <w:left w:val="none" w:sz="0" w:space="0" w:color="auto"/>
            <w:bottom w:val="none" w:sz="0" w:space="0" w:color="auto"/>
            <w:right w:val="none" w:sz="0" w:space="0" w:color="auto"/>
          </w:divBdr>
        </w:div>
        <w:div w:id="1349287087">
          <w:marLeft w:val="640"/>
          <w:marRight w:val="0"/>
          <w:marTop w:val="0"/>
          <w:marBottom w:val="0"/>
          <w:divBdr>
            <w:top w:val="none" w:sz="0" w:space="0" w:color="auto"/>
            <w:left w:val="none" w:sz="0" w:space="0" w:color="auto"/>
            <w:bottom w:val="none" w:sz="0" w:space="0" w:color="auto"/>
            <w:right w:val="none" w:sz="0" w:space="0" w:color="auto"/>
          </w:divBdr>
        </w:div>
        <w:div w:id="1355424143">
          <w:marLeft w:val="640"/>
          <w:marRight w:val="0"/>
          <w:marTop w:val="0"/>
          <w:marBottom w:val="0"/>
          <w:divBdr>
            <w:top w:val="none" w:sz="0" w:space="0" w:color="auto"/>
            <w:left w:val="none" w:sz="0" w:space="0" w:color="auto"/>
            <w:bottom w:val="none" w:sz="0" w:space="0" w:color="auto"/>
            <w:right w:val="none" w:sz="0" w:space="0" w:color="auto"/>
          </w:divBdr>
        </w:div>
        <w:div w:id="1378435858">
          <w:marLeft w:val="640"/>
          <w:marRight w:val="0"/>
          <w:marTop w:val="0"/>
          <w:marBottom w:val="0"/>
          <w:divBdr>
            <w:top w:val="none" w:sz="0" w:space="0" w:color="auto"/>
            <w:left w:val="none" w:sz="0" w:space="0" w:color="auto"/>
            <w:bottom w:val="none" w:sz="0" w:space="0" w:color="auto"/>
            <w:right w:val="none" w:sz="0" w:space="0" w:color="auto"/>
          </w:divBdr>
        </w:div>
        <w:div w:id="1380666749">
          <w:marLeft w:val="640"/>
          <w:marRight w:val="0"/>
          <w:marTop w:val="0"/>
          <w:marBottom w:val="0"/>
          <w:divBdr>
            <w:top w:val="none" w:sz="0" w:space="0" w:color="auto"/>
            <w:left w:val="none" w:sz="0" w:space="0" w:color="auto"/>
            <w:bottom w:val="none" w:sz="0" w:space="0" w:color="auto"/>
            <w:right w:val="none" w:sz="0" w:space="0" w:color="auto"/>
          </w:divBdr>
        </w:div>
        <w:div w:id="1397975709">
          <w:marLeft w:val="640"/>
          <w:marRight w:val="0"/>
          <w:marTop w:val="0"/>
          <w:marBottom w:val="0"/>
          <w:divBdr>
            <w:top w:val="none" w:sz="0" w:space="0" w:color="auto"/>
            <w:left w:val="none" w:sz="0" w:space="0" w:color="auto"/>
            <w:bottom w:val="none" w:sz="0" w:space="0" w:color="auto"/>
            <w:right w:val="none" w:sz="0" w:space="0" w:color="auto"/>
          </w:divBdr>
        </w:div>
        <w:div w:id="1426265276">
          <w:marLeft w:val="640"/>
          <w:marRight w:val="0"/>
          <w:marTop w:val="0"/>
          <w:marBottom w:val="0"/>
          <w:divBdr>
            <w:top w:val="none" w:sz="0" w:space="0" w:color="auto"/>
            <w:left w:val="none" w:sz="0" w:space="0" w:color="auto"/>
            <w:bottom w:val="none" w:sz="0" w:space="0" w:color="auto"/>
            <w:right w:val="none" w:sz="0" w:space="0" w:color="auto"/>
          </w:divBdr>
        </w:div>
        <w:div w:id="1432705004">
          <w:marLeft w:val="640"/>
          <w:marRight w:val="0"/>
          <w:marTop w:val="0"/>
          <w:marBottom w:val="0"/>
          <w:divBdr>
            <w:top w:val="none" w:sz="0" w:space="0" w:color="auto"/>
            <w:left w:val="none" w:sz="0" w:space="0" w:color="auto"/>
            <w:bottom w:val="none" w:sz="0" w:space="0" w:color="auto"/>
            <w:right w:val="none" w:sz="0" w:space="0" w:color="auto"/>
          </w:divBdr>
        </w:div>
        <w:div w:id="1442802587">
          <w:marLeft w:val="640"/>
          <w:marRight w:val="0"/>
          <w:marTop w:val="0"/>
          <w:marBottom w:val="0"/>
          <w:divBdr>
            <w:top w:val="none" w:sz="0" w:space="0" w:color="auto"/>
            <w:left w:val="none" w:sz="0" w:space="0" w:color="auto"/>
            <w:bottom w:val="none" w:sz="0" w:space="0" w:color="auto"/>
            <w:right w:val="none" w:sz="0" w:space="0" w:color="auto"/>
          </w:divBdr>
        </w:div>
        <w:div w:id="1448158662">
          <w:marLeft w:val="640"/>
          <w:marRight w:val="0"/>
          <w:marTop w:val="0"/>
          <w:marBottom w:val="0"/>
          <w:divBdr>
            <w:top w:val="none" w:sz="0" w:space="0" w:color="auto"/>
            <w:left w:val="none" w:sz="0" w:space="0" w:color="auto"/>
            <w:bottom w:val="none" w:sz="0" w:space="0" w:color="auto"/>
            <w:right w:val="none" w:sz="0" w:space="0" w:color="auto"/>
          </w:divBdr>
        </w:div>
        <w:div w:id="1451051653">
          <w:marLeft w:val="640"/>
          <w:marRight w:val="0"/>
          <w:marTop w:val="0"/>
          <w:marBottom w:val="0"/>
          <w:divBdr>
            <w:top w:val="none" w:sz="0" w:space="0" w:color="auto"/>
            <w:left w:val="none" w:sz="0" w:space="0" w:color="auto"/>
            <w:bottom w:val="none" w:sz="0" w:space="0" w:color="auto"/>
            <w:right w:val="none" w:sz="0" w:space="0" w:color="auto"/>
          </w:divBdr>
        </w:div>
        <w:div w:id="1454396270">
          <w:marLeft w:val="640"/>
          <w:marRight w:val="0"/>
          <w:marTop w:val="0"/>
          <w:marBottom w:val="0"/>
          <w:divBdr>
            <w:top w:val="none" w:sz="0" w:space="0" w:color="auto"/>
            <w:left w:val="none" w:sz="0" w:space="0" w:color="auto"/>
            <w:bottom w:val="none" w:sz="0" w:space="0" w:color="auto"/>
            <w:right w:val="none" w:sz="0" w:space="0" w:color="auto"/>
          </w:divBdr>
        </w:div>
        <w:div w:id="1469130561">
          <w:marLeft w:val="640"/>
          <w:marRight w:val="0"/>
          <w:marTop w:val="0"/>
          <w:marBottom w:val="0"/>
          <w:divBdr>
            <w:top w:val="none" w:sz="0" w:space="0" w:color="auto"/>
            <w:left w:val="none" w:sz="0" w:space="0" w:color="auto"/>
            <w:bottom w:val="none" w:sz="0" w:space="0" w:color="auto"/>
            <w:right w:val="none" w:sz="0" w:space="0" w:color="auto"/>
          </w:divBdr>
        </w:div>
        <w:div w:id="1477575907">
          <w:marLeft w:val="640"/>
          <w:marRight w:val="0"/>
          <w:marTop w:val="0"/>
          <w:marBottom w:val="0"/>
          <w:divBdr>
            <w:top w:val="none" w:sz="0" w:space="0" w:color="auto"/>
            <w:left w:val="none" w:sz="0" w:space="0" w:color="auto"/>
            <w:bottom w:val="none" w:sz="0" w:space="0" w:color="auto"/>
            <w:right w:val="none" w:sz="0" w:space="0" w:color="auto"/>
          </w:divBdr>
        </w:div>
        <w:div w:id="1500462286">
          <w:marLeft w:val="640"/>
          <w:marRight w:val="0"/>
          <w:marTop w:val="0"/>
          <w:marBottom w:val="0"/>
          <w:divBdr>
            <w:top w:val="none" w:sz="0" w:space="0" w:color="auto"/>
            <w:left w:val="none" w:sz="0" w:space="0" w:color="auto"/>
            <w:bottom w:val="none" w:sz="0" w:space="0" w:color="auto"/>
            <w:right w:val="none" w:sz="0" w:space="0" w:color="auto"/>
          </w:divBdr>
        </w:div>
        <w:div w:id="1503666077">
          <w:marLeft w:val="640"/>
          <w:marRight w:val="0"/>
          <w:marTop w:val="0"/>
          <w:marBottom w:val="0"/>
          <w:divBdr>
            <w:top w:val="none" w:sz="0" w:space="0" w:color="auto"/>
            <w:left w:val="none" w:sz="0" w:space="0" w:color="auto"/>
            <w:bottom w:val="none" w:sz="0" w:space="0" w:color="auto"/>
            <w:right w:val="none" w:sz="0" w:space="0" w:color="auto"/>
          </w:divBdr>
        </w:div>
        <w:div w:id="1503740606">
          <w:marLeft w:val="640"/>
          <w:marRight w:val="0"/>
          <w:marTop w:val="0"/>
          <w:marBottom w:val="0"/>
          <w:divBdr>
            <w:top w:val="none" w:sz="0" w:space="0" w:color="auto"/>
            <w:left w:val="none" w:sz="0" w:space="0" w:color="auto"/>
            <w:bottom w:val="none" w:sz="0" w:space="0" w:color="auto"/>
            <w:right w:val="none" w:sz="0" w:space="0" w:color="auto"/>
          </w:divBdr>
        </w:div>
        <w:div w:id="1509707558">
          <w:marLeft w:val="640"/>
          <w:marRight w:val="0"/>
          <w:marTop w:val="0"/>
          <w:marBottom w:val="0"/>
          <w:divBdr>
            <w:top w:val="none" w:sz="0" w:space="0" w:color="auto"/>
            <w:left w:val="none" w:sz="0" w:space="0" w:color="auto"/>
            <w:bottom w:val="none" w:sz="0" w:space="0" w:color="auto"/>
            <w:right w:val="none" w:sz="0" w:space="0" w:color="auto"/>
          </w:divBdr>
        </w:div>
        <w:div w:id="1530945725">
          <w:marLeft w:val="640"/>
          <w:marRight w:val="0"/>
          <w:marTop w:val="0"/>
          <w:marBottom w:val="0"/>
          <w:divBdr>
            <w:top w:val="none" w:sz="0" w:space="0" w:color="auto"/>
            <w:left w:val="none" w:sz="0" w:space="0" w:color="auto"/>
            <w:bottom w:val="none" w:sz="0" w:space="0" w:color="auto"/>
            <w:right w:val="none" w:sz="0" w:space="0" w:color="auto"/>
          </w:divBdr>
        </w:div>
        <w:div w:id="1538470965">
          <w:marLeft w:val="640"/>
          <w:marRight w:val="0"/>
          <w:marTop w:val="0"/>
          <w:marBottom w:val="0"/>
          <w:divBdr>
            <w:top w:val="none" w:sz="0" w:space="0" w:color="auto"/>
            <w:left w:val="none" w:sz="0" w:space="0" w:color="auto"/>
            <w:bottom w:val="none" w:sz="0" w:space="0" w:color="auto"/>
            <w:right w:val="none" w:sz="0" w:space="0" w:color="auto"/>
          </w:divBdr>
        </w:div>
        <w:div w:id="1561675336">
          <w:marLeft w:val="640"/>
          <w:marRight w:val="0"/>
          <w:marTop w:val="0"/>
          <w:marBottom w:val="0"/>
          <w:divBdr>
            <w:top w:val="none" w:sz="0" w:space="0" w:color="auto"/>
            <w:left w:val="none" w:sz="0" w:space="0" w:color="auto"/>
            <w:bottom w:val="none" w:sz="0" w:space="0" w:color="auto"/>
            <w:right w:val="none" w:sz="0" w:space="0" w:color="auto"/>
          </w:divBdr>
        </w:div>
        <w:div w:id="1574044023">
          <w:marLeft w:val="640"/>
          <w:marRight w:val="0"/>
          <w:marTop w:val="0"/>
          <w:marBottom w:val="0"/>
          <w:divBdr>
            <w:top w:val="none" w:sz="0" w:space="0" w:color="auto"/>
            <w:left w:val="none" w:sz="0" w:space="0" w:color="auto"/>
            <w:bottom w:val="none" w:sz="0" w:space="0" w:color="auto"/>
            <w:right w:val="none" w:sz="0" w:space="0" w:color="auto"/>
          </w:divBdr>
        </w:div>
        <w:div w:id="1630819768">
          <w:marLeft w:val="640"/>
          <w:marRight w:val="0"/>
          <w:marTop w:val="0"/>
          <w:marBottom w:val="0"/>
          <w:divBdr>
            <w:top w:val="none" w:sz="0" w:space="0" w:color="auto"/>
            <w:left w:val="none" w:sz="0" w:space="0" w:color="auto"/>
            <w:bottom w:val="none" w:sz="0" w:space="0" w:color="auto"/>
            <w:right w:val="none" w:sz="0" w:space="0" w:color="auto"/>
          </w:divBdr>
        </w:div>
        <w:div w:id="1644583943">
          <w:marLeft w:val="640"/>
          <w:marRight w:val="0"/>
          <w:marTop w:val="0"/>
          <w:marBottom w:val="0"/>
          <w:divBdr>
            <w:top w:val="none" w:sz="0" w:space="0" w:color="auto"/>
            <w:left w:val="none" w:sz="0" w:space="0" w:color="auto"/>
            <w:bottom w:val="none" w:sz="0" w:space="0" w:color="auto"/>
            <w:right w:val="none" w:sz="0" w:space="0" w:color="auto"/>
          </w:divBdr>
        </w:div>
        <w:div w:id="1685783927">
          <w:marLeft w:val="640"/>
          <w:marRight w:val="0"/>
          <w:marTop w:val="0"/>
          <w:marBottom w:val="0"/>
          <w:divBdr>
            <w:top w:val="none" w:sz="0" w:space="0" w:color="auto"/>
            <w:left w:val="none" w:sz="0" w:space="0" w:color="auto"/>
            <w:bottom w:val="none" w:sz="0" w:space="0" w:color="auto"/>
            <w:right w:val="none" w:sz="0" w:space="0" w:color="auto"/>
          </w:divBdr>
        </w:div>
        <w:div w:id="1693065797">
          <w:marLeft w:val="640"/>
          <w:marRight w:val="0"/>
          <w:marTop w:val="0"/>
          <w:marBottom w:val="0"/>
          <w:divBdr>
            <w:top w:val="none" w:sz="0" w:space="0" w:color="auto"/>
            <w:left w:val="none" w:sz="0" w:space="0" w:color="auto"/>
            <w:bottom w:val="none" w:sz="0" w:space="0" w:color="auto"/>
            <w:right w:val="none" w:sz="0" w:space="0" w:color="auto"/>
          </w:divBdr>
        </w:div>
        <w:div w:id="1701272515">
          <w:marLeft w:val="640"/>
          <w:marRight w:val="0"/>
          <w:marTop w:val="0"/>
          <w:marBottom w:val="0"/>
          <w:divBdr>
            <w:top w:val="none" w:sz="0" w:space="0" w:color="auto"/>
            <w:left w:val="none" w:sz="0" w:space="0" w:color="auto"/>
            <w:bottom w:val="none" w:sz="0" w:space="0" w:color="auto"/>
            <w:right w:val="none" w:sz="0" w:space="0" w:color="auto"/>
          </w:divBdr>
        </w:div>
        <w:div w:id="1705979525">
          <w:marLeft w:val="640"/>
          <w:marRight w:val="0"/>
          <w:marTop w:val="0"/>
          <w:marBottom w:val="0"/>
          <w:divBdr>
            <w:top w:val="none" w:sz="0" w:space="0" w:color="auto"/>
            <w:left w:val="none" w:sz="0" w:space="0" w:color="auto"/>
            <w:bottom w:val="none" w:sz="0" w:space="0" w:color="auto"/>
            <w:right w:val="none" w:sz="0" w:space="0" w:color="auto"/>
          </w:divBdr>
        </w:div>
        <w:div w:id="1709602536">
          <w:marLeft w:val="640"/>
          <w:marRight w:val="0"/>
          <w:marTop w:val="0"/>
          <w:marBottom w:val="0"/>
          <w:divBdr>
            <w:top w:val="none" w:sz="0" w:space="0" w:color="auto"/>
            <w:left w:val="none" w:sz="0" w:space="0" w:color="auto"/>
            <w:bottom w:val="none" w:sz="0" w:space="0" w:color="auto"/>
            <w:right w:val="none" w:sz="0" w:space="0" w:color="auto"/>
          </w:divBdr>
        </w:div>
        <w:div w:id="1738938568">
          <w:marLeft w:val="640"/>
          <w:marRight w:val="0"/>
          <w:marTop w:val="0"/>
          <w:marBottom w:val="0"/>
          <w:divBdr>
            <w:top w:val="none" w:sz="0" w:space="0" w:color="auto"/>
            <w:left w:val="none" w:sz="0" w:space="0" w:color="auto"/>
            <w:bottom w:val="none" w:sz="0" w:space="0" w:color="auto"/>
            <w:right w:val="none" w:sz="0" w:space="0" w:color="auto"/>
          </w:divBdr>
        </w:div>
        <w:div w:id="1757433133">
          <w:marLeft w:val="640"/>
          <w:marRight w:val="0"/>
          <w:marTop w:val="0"/>
          <w:marBottom w:val="0"/>
          <w:divBdr>
            <w:top w:val="none" w:sz="0" w:space="0" w:color="auto"/>
            <w:left w:val="none" w:sz="0" w:space="0" w:color="auto"/>
            <w:bottom w:val="none" w:sz="0" w:space="0" w:color="auto"/>
            <w:right w:val="none" w:sz="0" w:space="0" w:color="auto"/>
          </w:divBdr>
        </w:div>
        <w:div w:id="1771705698">
          <w:marLeft w:val="640"/>
          <w:marRight w:val="0"/>
          <w:marTop w:val="0"/>
          <w:marBottom w:val="0"/>
          <w:divBdr>
            <w:top w:val="none" w:sz="0" w:space="0" w:color="auto"/>
            <w:left w:val="none" w:sz="0" w:space="0" w:color="auto"/>
            <w:bottom w:val="none" w:sz="0" w:space="0" w:color="auto"/>
            <w:right w:val="none" w:sz="0" w:space="0" w:color="auto"/>
          </w:divBdr>
        </w:div>
        <w:div w:id="1792744025">
          <w:marLeft w:val="640"/>
          <w:marRight w:val="0"/>
          <w:marTop w:val="0"/>
          <w:marBottom w:val="0"/>
          <w:divBdr>
            <w:top w:val="none" w:sz="0" w:space="0" w:color="auto"/>
            <w:left w:val="none" w:sz="0" w:space="0" w:color="auto"/>
            <w:bottom w:val="none" w:sz="0" w:space="0" w:color="auto"/>
            <w:right w:val="none" w:sz="0" w:space="0" w:color="auto"/>
          </w:divBdr>
        </w:div>
        <w:div w:id="1795709825">
          <w:marLeft w:val="640"/>
          <w:marRight w:val="0"/>
          <w:marTop w:val="0"/>
          <w:marBottom w:val="0"/>
          <w:divBdr>
            <w:top w:val="none" w:sz="0" w:space="0" w:color="auto"/>
            <w:left w:val="none" w:sz="0" w:space="0" w:color="auto"/>
            <w:bottom w:val="none" w:sz="0" w:space="0" w:color="auto"/>
            <w:right w:val="none" w:sz="0" w:space="0" w:color="auto"/>
          </w:divBdr>
        </w:div>
        <w:div w:id="1800296781">
          <w:marLeft w:val="640"/>
          <w:marRight w:val="0"/>
          <w:marTop w:val="0"/>
          <w:marBottom w:val="0"/>
          <w:divBdr>
            <w:top w:val="none" w:sz="0" w:space="0" w:color="auto"/>
            <w:left w:val="none" w:sz="0" w:space="0" w:color="auto"/>
            <w:bottom w:val="none" w:sz="0" w:space="0" w:color="auto"/>
            <w:right w:val="none" w:sz="0" w:space="0" w:color="auto"/>
          </w:divBdr>
        </w:div>
        <w:div w:id="1832795719">
          <w:marLeft w:val="640"/>
          <w:marRight w:val="0"/>
          <w:marTop w:val="0"/>
          <w:marBottom w:val="0"/>
          <w:divBdr>
            <w:top w:val="none" w:sz="0" w:space="0" w:color="auto"/>
            <w:left w:val="none" w:sz="0" w:space="0" w:color="auto"/>
            <w:bottom w:val="none" w:sz="0" w:space="0" w:color="auto"/>
            <w:right w:val="none" w:sz="0" w:space="0" w:color="auto"/>
          </w:divBdr>
        </w:div>
        <w:div w:id="1841657187">
          <w:marLeft w:val="640"/>
          <w:marRight w:val="0"/>
          <w:marTop w:val="0"/>
          <w:marBottom w:val="0"/>
          <w:divBdr>
            <w:top w:val="none" w:sz="0" w:space="0" w:color="auto"/>
            <w:left w:val="none" w:sz="0" w:space="0" w:color="auto"/>
            <w:bottom w:val="none" w:sz="0" w:space="0" w:color="auto"/>
            <w:right w:val="none" w:sz="0" w:space="0" w:color="auto"/>
          </w:divBdr>
        </w:div>
        <w:div w:id="1866475285">
          <w:marLeft w:val="640"/>
          <w:marRight w:val="0"/>
          <w:marTop w:val="0"/>
          <w:marBottom w:val="0"/>
          <w:divBdr>
            <w:top w:val="none" w:sz="0" w:space="0" w:color="auto"/>
            <w:left w:val="none" w:sz="0" w:space="0" w:color="auto"/>
            <w:bottom w:val="none" w:sz="0" w:space="0" w:color="auto"/>
            <w:right w:val="none" w:sz="0" w:space="0" w:color="auto"/>
          </w:divBdr>
        </w:div>
        <w:div w:id="1874145282">
          <w:marLeft w:val="640"/>
          <w:marRight w:val="0"/>
          <w:marTop w:val="0"/>
          <w:marBottom w:val="0"/>
          <w:divBdr>
            <w:top w:val="none" w:sz="0" w:space="0" w:color="auto"/>
            <w:left w:val="none" w:sz="0" w:space="0" w:color="auto"/>
            <w:bottom w:val="none" w:sz="0" w:space="0" w:color="auto"/>
            <w:right w:val="none" w:sz="0" w:space="0" w:color="auto"/>
          </w:divBdr>
        </w:div>
        <w:div w:id="1886486486">
          <w:marLeft w:val="640"/>
          <w:marRight w:val="0"/>
          <w:marTop w:val="0"/>
          <w:marBottom w:val="0"/>
          <w:divBdr>
            <w:top w:val="none" w:sz="0" w:space="0" w:color="auto"/>
            <w:left w:val="none" w:sz="0" w:space="0" w:color="auto"/>
            <w:bottom w:val="none" w:sz="0" w:space="0" w:color="auto"/>
            <w:right w:val="none" w:sz="0" w:space="0" w:color="auto"/>
          </w:divBdr>
        </w:div>
        <w:div w:id="1895315276">
          <w:marLeft w:val="640"/>
          <w:marRight w:val="0"/>
          <w:marTop w:val="0"/>
          <w:marBottom w:val="0"/>
          <w:divBdr>
            <w:top w:val="none" w:sz="0" w:space="0" w:color="auto"/>
            <w:left w:val="none" w:sz="0" w:space="0" w:color="auto"/>
            <w:bottom w:val="none" w:sz="0" w:space="0" w:color="auto"/>
            <w:right w:val="none" w:sz="0" w:space="0" w:color="auto"/>
          </w:divBdr>
        </w:div>
        <w:div w:id="1913350122">
          <w:marLeft w:val="640"/>
          <w:marRight w:val="0"/>
          <w:marTop w:val="0"/>
          <w:marBottom w:val="0"/>
          <w:divBdr>
            <w:top w:val="none" w:sz="0" w:space="0" w:color="auto"/>
            <w:left w:val="none" w:sz="0" w:space="0" w:color="auto"/>
            <w:bottom w:val="none" w:sz="0" w:space="0" w:color="auto"/>
            <w:right w:val="none" w:sz="0" w:space="0" w:color="auto"/>
          </w:divBdr>
        </w:div>
        <w:div w:id="1922367950">
          <w:marLeft w:val="640"/>
          <w:marRight w:val="0"/>
          <w:marTop w:val="0"/>
          <w:marBottom w:val="0"/>
          <w:divBdr>
            <w:top w:val="none" w:sz="0" w:space="0" w:color="auto"/>
            <w:left w:val="none" w:sz="0" w:space="0" w:color="auto"/>
            <w:bottom w:val="none" w:sz="0" w:space="0" w:color="auto"/>
            <w:right w:val="none" w:sz="0" w:space="0" w:color="auto"/>
          </w:divBdr>
        </w:div>
        <w:div w:id="1928687351">
          <w:marLeft w:val="640"/>
          <w:marRight w:val="0"/>
          <w:marTop w:val="0"/>
          <w:marBottom w:val="0"/>
          <w:divBdr>
            <w:top w:val="none" w:sz="0" w:space="0" w:color="auto"/>
            <w:left w:val="none" w:sz="0" w:space="0" w:color="auto"/>
            <w:bottom w:val="none" w:sz="0" w:space="0" w:color="auto"/>
            <w:right w:val="none" w:sz="0" w:space="0" w:color="auto"/>
          </w:divBdr>
        </w:div>
        <w:div w:id="1959411977">
          <w:marLeft w:val="640"/>
          <w:marRight w:val="0"/>
          <w:marTop w:val="0"/>
          <w:marBottom w:val="0"/>
          <w:divBdr>
            <w:top w:val="none" w:sz="0" w:space="0" w:color="auto"/>
            <w:left w:val="none" w:sz="0" w:space="0" w:color="auto"/>
            <w:bottom w:val="none" w:sz="0" w:space="0" w:color="auto"/>
            <w:right w:val="none" w:sz="0" w:space="0" w:color="auto"/>
          </w:divBdr>
        </w:div>
        <w:div w:id="1964145007">
          <w:marLeft w:val="640"/>
          <w:marRight w:val="0"/>
          <w:marTop w:val="0"/>
          <w:marBottom w:val="0"/>
          <w:divBdr>
            <w:top w:val="none" w:sz="0" w:space="0" w:color="auto"/>
            <w:left w:val="none" w:sz="0" w:space="0" w:color="auto"/>
            <w:bottom w:val="none" w:sz="0" w:space="0" w:color="auto"/>
            <w:right w:val="none" w:sz="0" w:space="0" w:color="auto"/>
          </w:divBdr>
        </w:div>
        <w:div w:id="1967738412">
          <w:marLeft w:val="640"/>
          <w:marRight w:val="0"/>
          <w:marTop w:val="0"/>
          <w:marBottom w:val="0"/>
          <w:divBdr>
            <w:top w:val="none" w:sz="0" w:space="0" w:color="auto"/>
            <w:left w:val="none" w:sz="0" w:space="0" w:color="auto"/>
            <w:bottom w:val="none" w:sz="0" w:space="0" w:color="auto"/>
            <w:right w:val="none" w:sz="0" w:space="0" w:color="auto"/>
          </w:divBdr>
        </w:div>
        <w:div w:id="1977879448">
          <w:marLeft w:val="640"/>
          <w:marRight w:val="0"/>
          <w:marTop w:val="0"/>
          <w:marBottom w:val="0"/>
          <w:divBdr>
            <w:top w:val="none" w:sz="0" w:space="0" w:color="auto"/>
            <w:left w:val="none" w:sz="0" w:space="0" w:color="auto"/>
            <w:bottom w:val="none" w:sz="0" w:space="0" w:color="auto"/>
            <w:right w:val="none" w:sz="0" w:space="0" w:color="auto"/>
          </w:divBdr>
        </w:div>
        <w:div w:id="1996033241">
          <w:marLeft w:val="640"/>
          <w:marRight w:val="0"/>
          <w:marTop w:val="0"/>
          <w:marBottom w:val="0"/>
          <w:divBdr>
            <w:top w:val="none" w:sz="0" w:space="0" w:color="auto"/>
            <w:left w:val="none" w:sz="0" w:space="0" w:color="auto"/>
            <w:bottom w:val="none" w:sz="0" w:space="0" w:color="auto"/>
            <w:right w:val="none" w:sz="0" w:space="0" w:color="auto"/>
          </w:divBdr>
        </w:div>
        <w:div w:id="1997413801">
          <w:marLeft w:val="640"/>
          <w:marRight w:val="0"/>
          <w:marTop w:val="0"/>
          <w:marBottom w:val="0"/>
          <w:divBdr>
            <w:top w:val="none" w:sz="0" w:space="0" w:color="auto"/>
            <w:left w:val="none" w:sz="0" w:space="0" w:color="auto"/>
            <w:bottom w:val="none" w:sz="0" w:space="0" w:color="auto"/>
            <w:right w:val="none" w:sz="0" w:space="0" w:color="auto"/>
          </w:divBdr>
        </w:div>
        <w:div w:id="2007399962">
          <w:marLeft w:val="640"/>
          <w:marRight w:val="0"/>
          <w:marTop w:val="0"/>
          <w:marBottom w:val="0"/>
          <w:divBdr>
            <w:top w:val="none" w:sz="0" w:space="0" w:color="auto"/>
            <w:left w:val="none" w:sz="0" w:space="0" w:color="auto"/>
            <w:bottom w:val="none" w:sz="0" w:space="0" w:color="auto"/>
            <w:right w:val="none" w:sz="0" w:space="0" w:color="auto"/>
          </w:divBdr>
        </w:div>
        <w:div w:id="2009364439">
          <w:marLeft w:val="640"/>
          <w:marRight w:val="0"/>
          <w:marTop w:val="0"/>
          <w:marBottom w:val="0"/>
          <w:divBdr>
            <w:top w:val="none" w:sz="0" w:space="0" w:color="auto"/>
            <w:left w:val="none" w:sz="0" w:space="0" w:color="auto"/>
            <w:bottom w:val="none" w:sz="0" w:space="0" w:color="auto"/>
            <w:right w:val="none" w:sz="0" w:space="0" w:color="auto"/>
          </w:divBdr>
        </w:div>
        <w:div w:id="2047437904">
          <w:marLeft w:val="640"/>
          <w:marRight w:val="0"/>
          <w:marTop w:val="0"/>
          <w:marBottom w:val="0"/>
          <w:divBdr>
            <w:top w:val="none" w:sz="0" w:space="0" w:color="auto"/>
            <w:left w:val="none" w:sz="0" w:space="0" w:color="auto"/>
            <w:bottom w:val="none" w:sz="0" w:space="0" w:color="auto"/>
            <w:right w:val="none" w:sz="0" w:space="0" w:color="auto"/>
          </w:divBdr>
        </w:div>
        <w:div w:id="2056538413">
          <w:marLeft w:val="640"/>
          <w:marRight w:val="0"/>
          <w:marTop w:val="0"/>
          <w:marBottom w:val="0"/>
          <w:divBdr>
            <w:top w:val="none" w:sz="0" w:space="0" w:color="auto"/>
            <w:left w:val="none" w:sz="0" w:space="0" w:color="auto"/>
            <w:bottom w:val="none" w:sz="0" w:space="0" w:color="auto"/>
            <w:right w:val="none" w:sz="0" w:space="0" w:color="auto"/>
          </w:divBdr>
        </w:div>
        <w:div w:id="2085637979">
          <w:marLeft w:val="640"/>
          <w:marRight w:val="0"/>
          <w:marTop w:val="0"/>
          <w:marBottom w:val="0"/>
          <w:divBdr>
            <w:top w:val="none" w:sz="0" w:space="0" w:color="auto"/>
            <w:left w:val="none" w:sz="0" w:space="0" w:color="auto"/>
            <w:bottom w:val="none" w:sz="0" w:space="0" w:color="auto"/>
            <w:right w:val="none" w:sz="0" w:space="0" w:color="auto"/>
          </w:divBdr>
        </w:div>
        <w:div w:id="2112964560">
          <w:marLeft w:val="640"/>
          <w:marRight w:val="0"/>
          <w:marTop w:val="0"/>
          <w:marBottom w:val="0"/>
          <w:divBdr>
            <w:top w:val="none" w:sz="0" w:space="0" w:color="auto"/>
            <w:left w:val="none" w:sz="0" w:space="0" w:color="auto"/>
            <w:bottom w:val="none" w:sz="0" w:space="0" w:color="auto"/>
            <w:right w:val="none" w:sz="0" w:space="0" w:color="auto"/>
          </w:divBdr>
        </w:div>
        <w:div w:id="2114663274">
          <w:marLeft w:val="640"/>
          <w:marRight w:val="0"/>
          <w:marTop w:val="0"/>
          <w:marBottom w:val="0"/>
          <w:divBdr>
            <w:top w:val="none" w:sz="0" w:space="0" w:color="auto"/>
            <w:left w:val="none" w:sz="0" w:space="0" w:color="auto"/>
            <w:bottom w:val="none" w:sz="0" w:space="0" w:color="auto"/>
            <w:right w:val="none" w:sz="0" w:space="0" w:color="auto"/>
          </w:divBdr>
        </w:div>
        <w:div w:id="2119983747">
          <w:marLeft w:val="640"/>
          <w:marRight w:val="0"/>
          <w:marTop w:val="0"/>
          <w:marBottom w:val="0"/>
          <w:divBdr>
            <w:top w:val="none" w:sz="0" w:space="0" w:color="auto"/>
            <w:left w:val="none" w:sz="0" w:space="0" w:color="auto"/>
            <w:bottom w:val="none" w:sz="0" w:space="0" w:color="auto"/>
            <w:right w:val="none" w:sz="0" w:space="0" w:color="auto"/>
          </w:divBdr>
        </w:div>
        <w:div w:id="2130197984">
          <w:marLeft w:val="640"/>
          <w:marRight w:val="0"/>
          <w:marTop w:val="0"/>
          <w:marBottom w:val="0"/>
          <w:divBdr>
            <w:top w:val="none" w:sz="0" w:space="0" w:color="auto"/>
            <w:left w:val="none" w:sz="0" w:space="0" w:color="auto"/>
            <w:bottom w:val="none" w:sz="0" w:space="0" w:color="auto"/>
            <w:right w:val="none" w:sz="0" w:space="0" w:color="auto"/>
          </w:divBdr>
        </w:div>
        <w:div w:id="2131774295">
          <w:marLeft w:val="640"/>
          <w:marRight w:val="0"/>
          <w:marTop w:val="0"/>
          <w:marBottom w:val="0"/>
          <w:divBdr>
            <w:top w:val="none" w:sz="0" w:space="0" w:color="auto"/>
            <w:left w:val="none" w:sz="0" w:space="0" w:color="auto"/>
            <w:bottom w:val="none" w:sz="0" w:space="0" w:color="auto"/>
            <w:right w:val="none" w:sz="0" w:space="0" w:color="auto"/>
          </w:divBdr>
        </w:div>
        <w:div w:id="2137095219">
          <w:marLeft w:val="640"/>
          <w:marRight w:val="0"/>
          <w:marTop w:val="0"/>
          <w:marBottom w:val="0"/>
          <w:divBdr>
            <w:top w:val="none" w:sz="0" w:space="0" w:color="auto"/>
            <w:left w:val="none" w:sz="0" w:space="0" w:color="auto"/>
            <w:bottom w:val="none" w:sz="0" w:space="0" w:color="auto"/>
            <w:right w:val="none" w:sz="0" w:space="0" w:color="auto"/>
          </w:divBdr>
        </w:div>
        <w:div w:id="2142726707">
          <w:marLeft w:val="640"/>
          <w:marRight w:val="0"/>
          <w:marTop w:val="0"/>
          <w:marBottom w:val="0"/>
          <w:divBdr>
            <w:top w:val="none" w:sz="0" w:space="0" w:color="auto"/>
            <w:left w:val="none" w:sz="0" w:space="0" w:color="auto"/>
            <w:bottom w:val="none" w:sz="0" w:space="0" w:color="auto"/>
            <w:right w:val="none" w:sz="0" w:space="0" w:color="auto"/>
          </w:divBdr>
        </w:div>
      </w:divsChild>
    </w:div>
    <w:div w:id="1305352700">
      <w:bodyDiv w:val="1"/>
      <w:marLeft w:val="0"/>
      <w:marRight w:val="0"/>
      <w:marTop w:val="0"/>
      <w:marBottom w:val="0"/>
      <w:divBdr>
        <w:top w:val="none" w:sz="0" w:space="0" w:color="auto"/>
        <w:left w:val="none" w:sz="0" w:space="0" w:color="auto"/>
        <w:bottom w:val="none" w:sz="0" w:space="0" w:color="auto"/>
        <w:right w:val="none" w:sz="0" w:space="0" w:color="auto"/>
      </w:divBdr>
    </w:div>
    <w:div w:id="1315836705">
      <w:bodyDiv w:val="1"/>
      <w:marLeft w:val="0"/>
      <w:marRight w:val="0"/>
      <w:marTop w:val="0"/>
      <w:marBottom w:val="0"/>
      <w:divBdr>
        <w:top w:val="none" w:sz="0" w:space="0" w:color="auto"/>
        <w:left w:val="none" w:sz="0" w:space="0" w:color="auto"/>
        <w:bottom w:val="none" w:sz="0" w:space="0" w:color="auto"/>
        <w:right w:val="none" w:sz="0" w:space="0" w:color="auto"/>
      </w:divBdr>
      <w:divsChild>
        <w:div w:id="1204984">
          <w:marLeft w:val="640"/>
          <w:marRight w:val="0"/>
          <w:marTop w:val="0"/>
          <w:marBottom w:val="0"/>
          <w:divBdr>
            <w:top w:val="none" w:sz="0" w:space="0" w:color="auto"/>
            <w:left w:val="none" w:sz="0" w:space="0" w:color="auto"/>
            <w:bottom w:val="none" w:sz="0" w:space="0" w:color="auto"/>
            <w:right w:val="none" w:sz="0" w:space="0" w:color="auto"/>
          </w:divBdr>
        </w:div>
        <w:div w:id="2976699">
          <w:marLeft w:val="640"/>
          <w:marRight w:val="0"/>
          <w:marTop w:val="0"/>
          <w:marBottom w:val="0"/>
          <w:divBdr>
            <w:top w:val="none" w:sz="0" w:space="0" w:color="auto"/>
            <w:left w:val="none" w:sz="0" w:space="0" w:color="auto"/>
            <w:bottom w:val="none" w:sz="0" w:space="0" w:color="auto"/>
            <w:right w:val="none" w:sz="0" w:space="0" w:color="auto"/>
          </w:divBdr>
        </w:div>
        <w:div w:id="14893351">
          <w:marLeft w:val="640"/>
          <w:marRight w:val="0"/>
          <w:marTop w:val="0"/>
          <w:marBottom w:val="0"/>
          <w:divBdr>
            <w:top w:val="none" w:sz="0" w:space="0" w:color="auto"/>
            <w:left w:val="none" w:sz="0" w:space="0" w:color="auto"/>
            <w:bottom w:val="none" w:sz="0" w:space="0" w:color="auto"/>
            <w:right w:val="none" w:sz="0" w:space="0" w:color="auto"/>
          </w:divBdr>
        </w:div>
        <w:div w:id="17432627">
          <w:marLeft w:val="640"/>
          <w:marRight w:val="0"/>
          <w:marTop w:val="0"/>
          <w:marBottom w:val="0"/>
          <w:divBdr>
            <w:top w:val="none" w:sz="0" w:space="0" w:color="auto"/>
            <w:left w:val="none" w:sz="0" w:space="0" w:color="auto"/>
            <w:bottom w:val="none" w:sz="0" w:space="0" w:color="auto"/>
            <w:right w:val="none" w:sz="0" w:space="0" w:color="auto"/>
          </w:divBdr>
        </w:div>
        <w:div w:id="24215493">
          <w:marLeft w:val="640"/>
          <w:marRight w:val="0"/>
          <w:marTop w:val="0"/>
          <w:marBottom w:val="0"/>
          <w:divBdr>
            <w:top w:val="none" w:sz="0" w:space="0" w:color="auto"/>
            <w:left w:val="none" w:sz="0" w:space="0" w:color="auto"/>
            <w:bottom w:val="none" w:sz="0" w:space="0" w:color="auto"/>
            <w:right w:val="none" w:sz="0" w:space="0" w:color="auto"/>
          </w:divBdr>
        </w:div>
        <w:div w:id="24257133">
          <w:marLeft w:val="640"/>
          <w:marRight w:val="0"/>
          <w:marTop w:val="0"/>
          <w:marBottom w:val="0"/>
          <w:divBdr>
            <w:top w:val="none" w:sz="0" w:space="0" w:color="auto"/>
            <w:left w:val="none" w:sz="0" w:space="0" w:color="auto"/>
            <w:bottom w:val="none" w:sz="0" w:space="0" w:color="auto"/>
            <w:right w:val="none" w:sz="0" w:space="0" w:color="auto"/>
          </w:divBdr>
        </w:div>
        <w:div w:id="37701772">
          <w:marLeft w:val="640"/>
          <w:marRight w:val="0"/>
          <w:marTop w:val="0"/>
          <w:marBottom w:val="0"/>
          <w:divBdr>
            <w:top w:val="none" w:sz="0" w:space="0" w:color="auto"/>
            <w:left w:val="none" w:sz="0" w:space="0" w:color="auto"/>
            <w:bottom w:val="none" w:sz="0" w:space="0" w:color="auto"/>
            <w:right w:val="none" w:sz="0" w:space="0" w:color="auto"/>
          </w:divBdr>
        </w:div>
        <w:div w:id="42414905">
          <w:marLeft w:val="640"/>
          <w:marRight w:val="0"/>
          <w:marTop w:val="0"/>
          <w:marBottom w:val="0"/>
          <w:divBdr>
            <w:top w:val="none" w:sz="0" w:space="0" w:color="auto"/>
            <w:left w:val="none" w:sz="0" w:space="0" w:color="auto"/>
            <w:bottom w:val="none" w:sz="0" w:space="0" w:color="auto"/>
            <w:right w:val="none" w:sz="0" w:space="0" w:color="auto"/>
          </w:divBdr>
        </w:div>
        <w:div w:id="49034759">
          <w:marLeft w:val="640"/>
          <w:marRight w:val="0"/>
          <w:marTop w:val="0"/>
          <w:marBottom w:val="0"/>
          <w:divBdr>
            <w:top w:val="none" w:sz="0" w:space="0" w:color="auto"/>
            <w:left w:val="none" w:sz="0" w:space="0" w:color="auto"/>
            <w:bottom w:val="none" w:sz="0" w:space="0" w:color="auto"/>
            <w:right w:val="none" w:sz="0" w:space="0" w:color="auto"/>
          </w:divBdr>
        </w:div>
        <w:div w:id="54089945">
          <w:marLeft w:val="640"/>
          <w:marRight w:val="0"/>
          <w:marTop w:val="0"/>
          <w:marBottom w:val="0"/>
          <w:divBdr>
            <w:top w:val="none" w:sz="0" w:space="0" w:color="auto"/>
            <w:left w:val="none" w:sz="0" w:space="0" w:color="auto"/>
            <w:bottom w:val="none" w:sz="0" w:space="0" w:color="auto"/>
            <w:right w:val="none" w:sz="0" w:space="0" w:color="auto"/>
          </w:divBdr>
        </w:div>
        <w:div w:id="64884783">
          <w:marLeft w:val="640"/>
          <w:marRight w:val="0"/>
          <w:marTop w:val="0"/>
          <w:marBottom w:val="0"/>
          <w:divBdr>
            <w:top w:val="none" w:sz="0" w:space="0" w:color="auto"/>
            <w:left w:val="none" w:sz="0" w:space="0" w:color="auto"/>
            <w:bottom w:val="none" w:sz="0" w:space="0" w:color="auto"/>
            <w:right w:val="none" w:sz="0" w:space="0" w:color="auto"/>
          </w:divBdr>
        </w:div>
        <w:div w:id="72245847">
          <w:marLeft w:val="640"/>
          <w:marRight w:val="0"/>
          <w:marTop w:val="0"/>
          <w:marBottom w:val="0"/>
          <w:divBdr>
            <w:top w:val="none" w:sz="0" w:space="0" w:color="auto"/>
            <w:left w:val="none" w:sz="0" w:space="0" w:color="auto"/>
            <w:bottom w:val="none" w:sz="0" w:space="0" w:color="auto"/>
            <w:right w:val="none" w:sz="0" w:space="0" w:color="auto"/>
          </w:divBdr>
        </w:div>
        <w:div w:id="90443201">
          <w:marLeft w:val="640"/>
          <w:marRight w:val="0"/>
          <w:marTop w:val="0"/>
          <w:marBottom w:val="0"/>
          <w:divBdr>
            <w:top w:val="none" w:sz="0" w:space="0" w:color="auto"/>
            <w:left w:val="none" w:sz="0" w:space="0" w:color="auto"/>
            <w:bottom w:val="none" w:sz="0" w:space="0" w:color="auto"/>
            <w:right w:val="none" w:sz="0" w:space="0" w:color="auto"/>
          </w:divBdr>
        </w:div>
        <w:div w:id="118230795">
          <w:marLeft w:val="640"/>
          <w:marRight w:val="0"/>
          <w:marTop w:val="0"/>
          <w:marBottom w:val="0"/>
          <w:divBdr>
            <w:top w:val="none" w:sz="0" w:space="0" w:color="auto"/>
            <w:left w:val="none" w:sz="0" w:space="0" w:color="auto"/>
            <w:bottom w:val="none" w:sz="0" w:space="0" w:color="auto"/>
            <w:right w:val="none" w:sz="0" w:space="0" w:color="auto"/>
          </w:divBdr>
        </w:div>
        <w:div w:id="123161890">
          <w:marLeft w:val="640"/>
          <w:marRight w:val="0"/>
          <w:marTop w:val="0"/>
          <w:marBottom w:val="0"/>
          <w:divBdr>
            <w:top w:val="none" w:sz="0" w:space="0" w:color="auto"/>
            <w:left w:val="none" w:sz="0" w:space="0" w:color="auto"/>
            <w:bottom w:val="none" w:sz="0" w:space="0" w:color="auto"/>
            <w:right w:val="none" w:sz="0" w:space="0" w:color="auto"/>
          </w:divBdr>
        </w:div>
        <w:div w:id="135925785">
          <w:marLeft w:val="640"/>
          <w:marRight w:val="0"/>
          <w:marTop w:val="0"/>
          <w:marBottom w:val="0"/>
          <w:divBdr>
            <w:top w:val="none" w:sz="0" w:space="0" w:color="auto"/>
            <w:left w:val="none" w:sz="0" w:space="0" w:color="auto"/>
            <w:bottom w:val="none" w:sz="0" w:space="0" w:color="auto"/>
            <w:right w:val="none" w:sz="0" w:space="0" w:color="auto"/>
          </w:divBdr>
        </w:div>
        <w:div w:id="146015419">
          <w:marLeft w:val="640"/>
          <w:marRight w:val="0"/>
          <w:marTop w:val="0"/>
          <w:marBottom w:val="0"/>
          <w:divBdr>
            <w:top w:val="none" w:sz="0" w:space="0" w:color="auto"/>
            <w:left w:val="none" w:sz="0" w:space="0" w:color="auto"/>
            <w:bottom w:val="none" w:sz="0" w:space="0" w:color="auto"/>
            <w:right w:val="none" w:sz="0" w:space="0" w:color="auto"/>
          </w:divBdr>
        </w:div>
        <w:div w:id="146169710">
          <w:marLeft w:val="640"/>
          <w:marRight w:val="0"/>
          <w:marTop w:val="0"/>
          <w:marBottom w:val="0"/>
          <w:divBdr>
            <w:top w:val="none" w:sz="0" w:space="0" w:color="auto"/>
            <w:left w:val="none" w:sz="0" w:space="0" w:color="auto"/>
            <w:bottom w:val="none" w:sz="0" w:space="0" w:color="auto"/>
            <w:right w:val="none" w:sz="0" w:space="0" w:color="auto"/>
          </w:divBdr>
        </w:div>
        <w:div w:id="156117206">
          <w:marLeft w:val="640"/>
          <w:marRight w:val="0"/>
          <w:marTop w:val="0"/>
          <w:marBottom w:val="0"/>
          <w:divBdr>
            <w:top w:val="none" w:sz="0" w:space="0" w:color="auto"/>
            <w:left w:val="none" w:sz="0" w:space="0" w:color="auto"/>
            <w:bottom w:val="none" w:sz="0" w:space="0" w:color="auto"/>
            <w:right w:val="none" w:sz="0" w:space="0" w:color="auto"/>
          </w:divBdr>
        </w:div>
        <w:div w:id="162401419">
          <w:marLeft w:val="640"/>
          <w:marRight w:val="0"/>
          <w:marTop w:val="0"/>
          <w:marBottom w:val="0"/>
          <w:divBdr>
            <w:top w:val="none" w:sz="0" w:space="0" w:color="auto"/>
            <w:left w:val="none" w:sz="0" w:space="0" w:color="auto"/>
            <w:bottom w:val="none" w:sz="0" w:space="0" w:color="auto"/>
            <w:right w:val="none" w:sz="0" w:space="0" w:color="auto"/>
          </w:divBdr>
        </w:div>
        <w:div w:id="192304895">
          <w:marLeft w:val="640"/>
          <w:marRight w:val="0"/>
          <w:marTop w:val="0"/>
          <w:marBottom w:val="0"/>
          <w:divBdr>
            <w:top w:val="none" w:sz="0" w:space="0" w:color="auto"/>
            <w:left w:val="none" w:sz="0" w:space="0" w:color="auto"/>
            <w:bottom w:val="none" w:sz="0" w:space="0" w:color="auto"/>
            <w:right w:val="none" w:sz="0" w:space="0" w:color="auto"/>
          </w:divBdr>
        </w:div>
        <w:div w:id="206571327">
          <w:marLeft w:val="640"/>
          <w:marRight w:val="0"/>
          <w:marTop w:val="0"/>
          <w:marBottom w:val="0"/>
          <w:divBdr>
            <w:top w:val="none" w:sz="0" w:space="0" w:color="auto"/>
            <w:left w:val="none" w:sz="0" w:space="0" w:color="auto"/>
            <w:bottom w:val="none" w:sz="0" w:space="0" w:color="auto"/>
            <w:right w:val="none" w:sz="0" w:space="0" w:color="auto"/>
          </w:divBdr>
        </w:div>
        <w:div w:id="210191652">
          <w:marLeft w:val="640"/>
          <w:marRight w:val="0"/>
          <w:marTop w:val="0"/>
          <w:marBottom w:val="0"/>
          <w:divBdr>
            <w:top w:val="none" w:sz="0" w:space="0" w:color="auto"/>
            <w:left w:val="none" w:sz="0" w:space="0" w:color="auto"/>
            <w:bottom w:val="none" w:sz="0" w:space="0" w:color="auto"/>
            <w:right w:val="none" w:sz="0" w:space="0" w:color="auto"/>
          </w:divBdr>
        </w:div>
        <w:div w:id="225838855">
          <w:marLeft w:val="640"/>
          <w:marRight w:val="0"/>
          <w:marTop w:val="0"/>
          <w:marBottom w:val="0"/>
          <w:divBdr>
            <w:top w:val="none" w:sz="0" w:space="0" w:color="auto"/>
            <w:left w:val="none" w:sz="0" w:space="0" w:color="auto"/>
            <w:bottom w:val="none" w:sz="0" w:space="0" w:color="auto"/>
            <w:right w:val="none" w:sz="0" w:space="0" w:color="auto"/>
          </w:divBdr>
        </w:div>
        <w:div w:id="259068839">
          <w:marLeft w:val="640"/>
          <w:marRight w:val="0"/>
          <w:marTop w:val="0"/>
          <w:marBottom w:val="0"/>
          <w:divBdr>
            <w:top w:val="none" w:sz="0" w:space="0" w:color="auto"/>
            <w:left w:val="none" w:sz="0" w:space="0" w:color="auto"/>
            <w:bottom w:val="none" w:sz="0" w:space="0" w:color="auto"/>
            <w:right w:val="none" w:sz="0" w:space="0" w:color="auto"/>
          </w:divBdr>
        </w:div>
        <w:div w:id="267664990">
          <w:marLeft w:val="640"/>
          <w:marRight w:val="0"/>
          <w:marTop w:val="0"/>
          <w:marBottom w:val="0"/>
          <w:divBdr>
            <w:top w:val="none" w:sz="0" w:space="0" w:color="auto"/>
            <w:left w:val="none" w:sz="0" w:space="0" w:color="auto"/>
            <w:bottom w:val="none" w:sz="0" w:space="0" w:color="auto"/>
            <w:right w:val="none" w:sz="0" w:space="0" w:color="auto"/>
          </w:divBdr>
        </w:div>
        <w:div w:id="304699384">
          <w:marLeft w:val="640"/>
          <w:marRight w:val="0"/>
          <w:marTop w:val="0"/>
          <w:marBottom w:val="0"/>
          <w:divBdr>
            <w:top w:val="none" w:sz="0" w:space="0" w:color="auto"/>
            <w:left w:val="none" w:sz="0" w:space="0" w:color="auto"/>
            <w:bottom w:val="none" w:sz="0" w:space="0" w:color="auto"/>
            <w:right w:val="none" w:sz="0" w:space="0" w:color="auto"/>
          </w:divBdr>
        </w:div>
        <w:div w:id="316811108">
          <w:marLeft w:val="640"/>
          <w:marRight w:val="0"/>
          <w:marTop w:val="0"/>
          <w:marBottom w:val="0"/>
          <w:divBdr>
            <w:top w:val="none" w:sz="0" w:space="0" w:color="auto"/>
            <w:left w:val="none" w:sz="0" w:space="0" w:color="auto"/>
            <w:bottom w:val="none" w:sz="0" w:space="0" w:color="auto"/>
            <w:right w:val="none" w:sz="0" w:space="0" w:color="auto"/>
          </w:divBdr>
        </w:div>
        <w:div w:id="319697674">
          <w:marLeft w:val="640"/>
          <w:marRight w:val="0"/>
          <w:marTop w:val="0"/>
          <w:marBottom w:val="0"/>
          <w:divBdr>
            <w:top w:val="none" w:sz="0" w:space="0" w:color="auto"/>
            <w:left w:val="none" w:sz="0" w:space="0" w:color="auto"/>
            <w:bottom w:val="none" w:sz="0" w:space="0" w:color="auto"/>
            <w:right w:val="none" w:sz="0" w:space="0" w:color="auto"/>
          </w:divBdr>
        </w:div>
        <w:div w:id="338891510">
          <w:marLeft w:val="640"/>
          <w:marRight w:val="0"/>
          <w:marTop w:val="0"/>
          <w:marBottom w:val="0"/>
          <w:divBdr>
            <w:top w:val="none" w:sz="0" w:space="0" w:color="auto"/>
            <w:left w:val="none" w:sz="0" w:space="0" w:color="auto"/>
            <w:bottom w:val="none" w:sz="0" w:space="0" w:color="auto"/>
            <w:right w:val="none" w:sz="0" w:space="0" w:color="auto"/>
          </w:divBdr>
        </w:div>
        <w:div w:id="340551149">
          <w:marLeft w:val="640"/>
          <w:marRight w:val="0"/>
          <w:marTop w:val="0"/>
          <w:marBottom w:val="0"/>
          <w:divBdr>
            <w:top w:val="none" w:sz="0" w:space="0" w:color="auto"/>
            <w:left w:val="none" w:sz="0" w:space="0" w:color="auto"/>
            <w:bottom w:val="none" w:sz="0" w:space="0" w:color="auto"/>
            <w:right w:val="none" w:sz="0" w:space="0" w:color="auto"/>
          </w:divBdr>
        </w:div>
        <w:div w:id="353239132">
          <w:marLeft w:val="640"/>
          <w:marRight w:val="0"/>
          <w:marTop w:val="0"/>
          <w:marBottom w:val="0"/>
          <w:divBdr>
            <w:top w:val="none" w:sz="0" w:space="0" w:color="auto"/>
            <w:left w:val="none" w:sz="0" w:space="0" w:color="auto"/>
            <w:bottom w:val="none" w:sz="0" w:space="0" w:color="auto"/>
            <w:right w:val="none" w:sz="0" w:space="0" w:color="auto"/>
          </w:divBdr>
        </w:div>
        <w:div w:id="358120360">
          <w:marLeft w:val="640"/>
          <w:marRight w:val="0"/>
          <w:marTop w:val="0"/>
          <w:marBottom w:val="0"/>
          <w:divBdr>
            <w:top w:val="none" w:sz="0" w:space="0" w:color="auto"/>
            <w:left w:val="none" w:sz="0" w:space="0" w:color="auto"/>
            <w:bottom w:val="none" w:sz="0" w:space="0" w:color="auto"/>
            <w:right w:val="none" w:sz="0" w:space="0" w:color="auto"/>
          </w:divBdr>
        </w:div>
        <w:div w:id="376470517">
          <w:marLeft w:val="640"/>
          <w:marRight w:val="0"/>
          <w:marTop w:val="0"/>
          <w:marBottom w:val="0"/>
          <w:divBdr>
            <w:top w:val="none" w:sz="0" w:space="0" w:color="auto"/>
            <w:left w:val="none" w:sz="0" w:space="0" w:color="auto"/>
            <w:bottom w:val="none" w:sz="0" w:space="0" w:color="auto"/>
            <w:right w:val="none" w:sz="0" w:space="0" w:color="auto"/>
          </w:divBdr>
        </w:div>
        <w:div w:id="400954805">
          <w:marLeft w:val="640"/>
          <w:marRight w:val="0"/>
          <w:marTop w:val="0"/>
          <w:marBottom w:val="0"/>
          <w:divBdr>
            <w:top w:val="none" w:sz="0" w:space="0" w:color="auto"/>
            <w:left w:val="none" w:sz="0" w:space="0" w:color="auto"/>
            <w:bottom w:val="none" w:sz="0" w:space="0" w:color="auto"/>
            <w:right w:val="none" w:sz="0" w:space="0" w:color="auto"/>
          </w:divBdr>
        </w:div>
        <w:div w:id="402265828">
          <w:marLeft w:val="640"/>
          <w:marRight w:val="0"/>
          <w:marTop w:val="0"/>
          <w:marBottom w:val="0"/>
          <w:divBdr>
            <w:top w:val="none" w:sz="0" w:space="0" w:color="auto"/>
            <w:left w:val="none" w:sz="0" w:space="0" w:color="auto"/>
            <w:bottom w:val="none" w:sz="0" w:space="0" w:color="auto"/>
            <w:right w:val="none" w:sz="0" w:space="0" w:color="auto"/>
          </w:divBdr>
        </w:div>
        <w:div w:id="416947587">
          <w:marLeft w:val="640"/>
          <w:marRight w:val="0"/>
          <w:marTop w:val="0"/>
          <w:marBottom w:val="0"/>
          <w:divBdr>
            <w:top w:val="none" w:sz="0" w:space="0" w:color="auto"/>
            <w:left w:val="none" w:sz="0" w:space="0" w:color="auto"/>
            <w:bottom w:val="none" w:sz="0" w:space="0" w:color="auto"/>
            <w:right w:val="none" w:sz="0" w:space="0" w:color="auto"/>
          </w:divBdr>
        </w:div>
        <w:div w:id="425462921">
          <w:marLeft w:val="640"/>
          <w:marRight w:val="0"/>
          <w:marTop w:val="0"/>
          <w:marBottom w:val="0"/>
          <w:divBdr>
            <w:top w:val="none" w:sz="0" w:space="0" w:color="auto"/>
            <w:left w:val="none" w:sz="0" w:space="0" w:color="auto"/>
            <w:bottom w:val="none" w:sz="0" w:space="0" w:color="auto"/>
            <w:right w:val="none" w:sz="0" w:space="0" w:color="auto"/>
          </w:divBdr>
        </w:div>
        <w:div w:id="430245256">
          <w:marLeft w:val="640"/>
          <w:marRight w:val="0"/>
          <w:marTop w:val="0"/>
          <w:marBottom w:val="0"/>
          <w:divBdr>
            <w:top w:val="none" w:sz="0" w:space="0" w:color="auto"/>
            <w:left w:val="none" w:sz="0" w:space="0" w:color="auto"/>
            <w:bottom w:val="none" w:sz="0" w:space="0" w:color="auto"/>
            <w:right w:val="none" w:sz="0" w:space="0" w:color="auto"/>
          </w:divBdr>
        </w:div>
        <w:div w:id="438572746">
          <w:marLeft w:val="640"/>
          <w:marRight w:val="0"/>
          <w:marTop w:val="0"/>
          <w:marBottom w:val="0"/>
          <w:divBdr>
            <w:top w:val="none" w:sz="0" w:space="0" w:color="auto"/>
            <w:left w:val="none" w:sz="0" w:space="0" w:color="auto"/>
            <w:bottom w:val="none" w:sz="0" w:space="0" w:color="auto"/>
            <w:right w:val="none" w:sz="0" w:space="0" w:color="auto"/>
          </w:divBdr>
        </w:div>
        <w:div w:id="448427263">
          <w:marLeft w:val="640"/>
          <w:marRight w:val="0"/>
          <w:marTop w:val="0"/>
          <w:marBottom w:val="0"/>
          <w:divBdr>
            <w:top w:val="none" w:sz="0" w:space="0" w:color="auto"/>
            <w:left w:val="none" w:sz="0" w:space="0" w:color="auto"/>
            <w:bottom w:val="none" w:sz="0" w:space="0" w:color="auto"/>
            <w:right w:val="none" w:sz="0" w:space="0" w:color="auto"/>
          </w:divBdr>
        </w:div>
        <w:div w:id="459492856">
          <w:marLeft w:val="640"/>
          <w:marRight w:val="0"/>
          <w:marTop w:val="0"/>
          <w:marBottom w:val="0"/>
          <w:divBdr>
            <w:top w:val="none" w:sz="0" w:space="0" w:color="auto"/>
            <w:left w:val="none" w:sz="0" w:space="0" w:color="auto"/>
            <w:bottom w:val="none" w:sz="0" w:space="0" w:color="auto"/>
            <w:right w:val="none" w:sz="0" w:space="0" w:color="auto"/>
          </w:divBdr>
        </w:div>
        <w:div w:id="461309446">
          <w:marLeft w:val="640"/>
          <w:marRight w:val="0"/>
          <w:marTop w:val="0"/>
          <w:marBottom w:val="0"/>
          <w:divBdr>
            <w:top w:val="none" w:sz="0" w:space="0" w:color="auto"/>
            <w:left w:val="none" w:sz="0" w:space="0" w:color="auto"/>
            <w:bottom w:val="none" w:sz="0" w:space="0" w:color="auto"/>
            <w:right w:val="none" w:sz="0" w:space="0" w:color="auto"/>
          </w:divBdr>
        </w:div>
        <w:div w:id="476534985">
          <w:marLeft w:val="640"/>
          <w:marRight w:val="0"/>
          <w:marTop w:val="0"/>
          <w:marBottom w:val="0"/>
          <w:divBdr>
            <w:top w:val="none" w:sz="0" w:space="0" w:color="auto"/>
            <w:left w:val="none" w:sz="0" w:space="0" w:color="auto"/>
            <w:bottom w:val="none" w:sz="0" w:space="0" w:color="auto"/>
            <w:right w:val="none" w:sz="0" w:space="0" w:color="auto"/>
          </w:divBdr>
        </w:div>
        <w:div w:id="483660987">
          <w:marLeft w:val="640"/>
          <w:marRight w:val="0"/>
          <w:marTop w:val="0"/>
          <w:marBottom w:val="0"/>
          <w:divBdr>
            <w:top w:val="none" w:sz="0" w:space="0" w:color="auto"/>
            <w:left w:val="none" w:sz="0" w:space="0" w:color="auto"/>
            <w:bottom w:val="none" w:sz="0" w:space="0" w:color="auto"/>
            <w:right w:val="none" w:sz="0" w:space="0" w:color="auto"/>
          </w:divBdr>
        </w:div>
        <w:div w:id="500513592">
          <w:marLeft w:val="640"/>
          <w:marRight w:val="0"/>
          <w:marTop w:val="0"/>
          <w:marBottom w:val="0"/>
          <w:divBdr>
            <w:top w:val="none" w:sz="0" w:space="0" w:color="auto"/>
            <w:left w:val="none" w:sz="0" w:space="0" w:color="auto"/>
            <w:bottom w:val="none" w:sz="0" w:space="0" w:color="auto"/>
            <w:right w:val="none" w:sz="0" w:space="0" w:color="auto"/>
          </w:divBdr>
        </w:div>
        <w:div w:id="511458152">
          <w:marLeft w:val="640"/>
          <w:marRight w:val="0"/>
          <w:marTop w:val="0"/>
          <w:marBottom w:val="0"/>
          <w:divBdr>
            <w:top w:val="none" w:sz="0" w:space="0" w:color="auto"/>
            <w:left w:val="none" w:sz="0" w:space="0" w:color="auto"/>
            <w:bottom w:val="none" w:sz="0" w:space="0" w:color="auto"/>
            <w:right w:val="none" w:sz="0" w:space="0" w:color="auto"/>
          </w:divBdr>
        </w:div>
        <w:div w:id="520969493">
          <w:marLeft w:val="640"/>
          <w:marRight w:val="0"/>
          <w:marTop w:val="0"/>
          <w:marBottom w:val="0"/>
          <w:divBdr>
            <w:top w:val="none" w:sz="0" w:space="0" w:color="auto"/>
            <w:left w:val="none" w:sz="0" w:space="0" w:color="auto"/>
            <w:bottom w:val="none" w:sz="0" w:space="0" w:color="auto"/>
            <w:right w:val="none" w:sz="0" w:space="0" w:color="auto"/>
          </w:divBdr>
        </w:div>
        <w:div w:id="529152399">
          <w:marLeft w:val="640"/>
          <w:marRight w:val="0"/>
          <w:marTop w:val="0"/>
          <w:marBottom w:val="0"/>
          <w:divBdr>
            <w:top w:val="none" w:sz="0" w:space="0" w:color="auto"/>
            <w:left w:val="none" w:sz="0" w:space="0" w:color="auto"/>
            <w:bottom w:val="none" w:sz="0" w:space="0" w:color="auto"/>
            <w:right w:val="none" w:sz="0" w:space="0" w:color="auto"/>
          </w:divBdr>
        </w:div>
        <w:div w:id="543567592">
          <w:marLeft w:val="640"/>
          <w:marRight w:val="0"/>
          <w:marTop w:val="0"/>
          <w:marBottom w:val="0"/>
          <w:divBdr>
            <w:top w:val="none" w:sz="0" w:space="0" w:color="auto"/>
            <w:left w:val="none" w:sz="0" w:space="0" w:color="auto"/>
            <w:bottom w:val="none" w:sz="0" w:space="0" w:color="auto"/>
            <w:right w:val="none" w:sz="0" w:space="0" w:color="auto"/>
          </w:divBdr>
        </w:div>
        <w:div w:id="574626370">
          <w:marLeft w:val="640"/>
          <w:marRight w:val="0"/>
          <w:marTop w:val="0"/>
          <w:marBottom w:val="0"/>
          <w:divBdr>
            <w:top w:val="none" w:sz="0" w:space="0" w:color="auto"/>
            <w:left w:val="none" w:sz="0" w:space="0" w:color="auto"/>
            <w:bottom w:val="none" w:sz="0" w:space="0" w:color="auto"/>
            <w:right w:val="none" w:sz="0" w:space="0" w:color="auto"/>
          </w:divBdr>
        </w:div>
        <w:div w:id="578097756">
          <w:marLeft w:val="640"/>
          <w:marRight w:val="0"/>
          <w:marTop w:val="0"/>
          <w:marBottom w:val="0"/>
          <w:divBdr>
            <w:top w:val="none" w:sz="0" w:space="0" w:color="auto"/>
            <w:left w:val="none" w:sz="0" w:space="0" w:color="auto"/>
            <w:bottom w:val="none" w:sz="0" w:space="0" w:color="auto"/>
            <w:right w:val="none" w:sz="0" w:space="0" w:color="auto"/>
          </w:divBdr>
        </w:div>
        <w:div w:id="601114082">
          <w:marLeft w:val="640"/>
          <w:marRight w:val="0"/>
          <w:marTop w:val="0"/>
          <w:marBottom w:val="0"/>
          <w:divBdr>
            <w:top w:val="none" w:sz="0" w:space="0" w:color="auto"/>
            <w:left w:val="none" w:sz="0" w:space="0" w:color="auto"/>
            <w:bottom w:val="none" w:sz="0" w:space="0" w:color="auto"/>
            <w:right w:val="none" w:sz="0" w:space="0" w:color="auto"/>
          </w:divBdr>
        </w:div>
        <w:div w:id="639653969">
          <w:marLeft w:val="640"/>
          <w:marRight w:val="0"/>
          <w:marTop w:val="0"/>
          <w:marBottom w:val="0"/>
          <w:divBdr>
            <w:top w:val="none" w:sz="0" w:space="0" w:color="auto"/>
            <w:left w:val="none" w:sz="0" w:space="0" w:color="auto"/>
            <w:bottom w:val="none" w:sz="0" w:space="0" w:color="auto"/>
            <w:right w:val="none" w:sz="0" w:space="0" w:color="auto"/>
          </w:divBdr>
        </w:div>
        <w:div w:id="647444815">
          <w:marLeft w:val="640"/>
          <w:marRight w:val="0"/>
          <w:marTop w:val="0"/>
          <w:marBottom w:val="0"/>
          <w:divBdr>
            <w:top w:val="none" w:sz="0" w:space="0" w:color="auto"/>
            <w:left w:val="none" w:sz="0" w:space="0" w:color="auto"/>
            <w:bottom w:val="none" w:sz="0" w:space="0" w:color="auto"/>
            <w:right w:val="none" w:sz="0" w:space="0" w:color="auto"/>
          </w:divBdr>
        </w:div>
        <w:div w:id="662663445">
          <w:marLeft w:val="640"/>
          <w:marRight w:val="0"/>
          <w:marTop w:val="0"/>
          <w:marBottom w:val="0"/>
          <w:divBdr>
            <w:top w:val="none" w:sz="0" w:space="0" w:color="auto"/>
            <w:left w:val="none" w:sz="0" w:space="0" w:color="auto"/>
            <w:bottom w:val="none" w:sz="0" w:space="0" w:color="auto"/>
            <w:right w:val="none" w:sz="0" w:space="0" w:color="auto"/>
          </w:divBdr>
        </w:div>
        <w:div w:id="667252370">
          <w:marLeft w:val="640"/>
          <w:marRight w:val="0"/>
          <w:marTop w:val="0"/>
          <w:marBottom w:val="0"/>
          <w:divBdr>
            <w:top w:val="none" w:sz="0" w:space="0" w:color="auto"/>
            <w:left w:val="none" w:sz="0" w:space="0" w:color="auto"/>
            <w:bottom w:val="none" w:sz="0" w:space="0" w:color="auto"/>
            <w:right w:val="none" w:sz="0" w:space="0" w:color="auto"/>
          </w:divBdr>
        </w:div>
        <w:div w:id="689647799">
          <w:marLeft w:val="640"/>
          <w:marRight w:val="0"/>
          <w:marTop w:val="0"/>
          <w:marBottom w:val="0"/>
          <w:divBdr>
            <w:top w:val="none" w:sz="0" w:space="0" w:color="auto"/>
            <w:left w:val="none" w:sz="0" w:space="0" w:color="auto"/>
            <w:bottom w:val="none" w:sz="0" w:space="0" w:color="auto"/>
            <w:right w:val="none" w:sz="0" w:space="0" w:color="auto"/>
          </w:divBdr>
        </w:div>
        <w:div w:id="694620115">
          <w:marLeft w:val="640"/>
          <w:marRight w:val="0"/>
          <w:marTop w:val="0"/>
          <w:marBottom w:val="0"/>
          <w:divBdr>
            <w:top w:val="none" w:sz="0" w:space="0" w:color="auto"/>
            <w:left w:val="none" w:sz="0" w:space="0" w:color="auto"/>
            <w:bottom w:val="none" w:sz="0" w:space="0" w:color="auto"/>
            <w:right w:val="none" w:sz="0" w:space="0" w:color="auto"/>
          </w:divBdr>
        </w:div>
        <w:div w:id="700323481">
          <w:marLeft w:val="640"/>
          <w:marRight w:val="0"/>
          <w:marTop w:val="0"/>
          <w:marBottom w:val="0"/>
          <w:divBdr>
            <w:top w:val="none" w:sz="0" w:space="0" w:color="auto"/>
            <w:left w:val="none" w:sz="0" w:space="0" w:color="auto"/>
            <w:bottom w:val="none" w:sz="0" w:space="0" w:color="auto"/>
            <w:right w:val="none" w:sz="0" w:space="0" w:color="auto"/>
          </w:divBdr>
        </w:div>
        <w:div w:id="711274411">
          <w:marLeft w:val="640"/>
          <w:marRight w:val="0"/>
          <w:marTop w:val="0"/>
          <w:marBottom w:val="0"/>
          <w:divBdr>
            <w:top w:val="none" w:sz="0" w:space="0" w:color="auto"/>
            <w:left w:val="none" w:sz="0" w:space="0" w:color="auto"/>
            <w:bottom w:val="none" w:sz="0" w:space="0" w:color="auto"/>
            <w:right w:val="none" w:sz="0" w:space="0" w:color="auto"/>
          </w:divBdr>
        </w:div>
        <w:div w:id="712191620">
          <w:marLeft w:val="640"/>
          <w:marRight w:val="0"/>
          <w:marTop w:val="0"/>
          <w:marBottom w:val="0"/>
          <w:divBdr>
            <w:top w:val="none" w:sz="0" w:space="0" w:color="auto"/>
            <w:left w:val="none" w:sz="0" w:space="0" w:color="auto"/>
            <w:bottom w:val="none" w:sz="0" w:space="0" w:color="auto"/>
            <w:right w:val="none" w:sz="0" w:space="0" w:color="auto"/>
          </w:divBdr>
        </w:div>
        <w:div w:id="738407851">
          <w:marLeft w:val="640"/>
          <w:marRight w:val="0"/>
          <w:marTop w:val="0"/>
          <w:marBottom w:val="0"/>
          <w:divBdr>
            <w:top w:val="none" w:sz="0" w:space="0" w:color="auto"/>
            <w:left w:val="none" w:sz="0" w:space="0" w:color="auto"/>
            <w:bottom w:val="none" w:sz="0" w:space="0" w:color="auto"/>
            <w:right w:val="none" w:sz="0" w:space="0" w:color="auto"/>
          </w:divBdr>
        </w:div>
        <w:div w:id="761534405">
          <w:marLeft w:val="640"/>
          <w:marRight w:val="0"/>
          <w:marTop w:val="0"/>
          <w:marBottom w:val="0"/>
          <w:divBdr>
            <w:top w:val="none" w:sz="0" w:space="0" w:color="auto"/>
            <w:left w:val="none" w:sz="0" w:space="0" w:color="auto"/>
            <w:bottom w:val="none" w:sz="0" w:space="0" w:color="auto"/>
            <w:right w:val="none" w:sz="0" w:space="0" w:color="auto"/>
          </w:divBdr>
        </w:div>
        <w:div w:id="764883454">
          <w:marLeft w:val="640"/>
          <w:marRight w:val="0"/>
          <w:marTop w:val="0"/>
          <w:marBottom w:val="0"/>
          <w:divBdr>
            <w:top w:val="none" w:sz="0" w:space="0" w:color="auto"/>
            <w:left w:val="none" w:sz="0" w:space="0" w:color="auto"/>
            <w:bottom w:val="none" w:sz="0" w:space="0" w:color="auto"/>
            <w:right w:val="none" w:sz="0" w:space="0" w:color="auto"/>
          </w:divBdr>
        </w:div>
        <w:div w:id="764885936">
          <w:marLeft w:val="640"/>
          <w:marRight w:val="0"/>
          <w:marTop w:val="0"/>
          <w:marBottom w:val="0"/>
          <w:divBdr>
            <w:top w:val="none" w:sz="0" w:space="0" w:color="auto"/>
            <w:left w:val="none" w:sz="0" w:space="0" w:color="auto"/>
            <w:bottom w:val="none" w:sz="0" w:space="0" w:color="auto"/>
            <w:right w:val="none" w:sz="0" w:space="0" w:color="auto"/>
          </w:divBdr>
        </w:div>
        <w:div w:id="817843192">
          <w:marLeft w:val="640"/>
          <w:marRight w:val="0"/>
          <w:marTop w:val="0"/>
          <w:marBottom w:val="0"/>
          <w:divBdr>
            <w:top w:val="none" w:sz="0" w:space="0" w:color="auto"/>
            <w:left w:val="none" w:sz="0" w:space="0" w:color="auto"/>
            <w:bottom w:val="none" w:sz="0" w:space="0" w:color="auto"/>
            <w:right w:val="none" w:sz="0" w:space="0" w:color="auto"/>
          </w:divBdr>
        </w:div>
        <w:div w:id="818308157">
          <w:marLeft w:val="640"/>
          <w:marRight w:val="0"/>
          <w:marTop w:val="0"/>
          <w:marBottom w:val="0"/>
          <w:divBdr>
            <w:top w:val="none" w:sz="0" w:space="0" w:color="auto"/>
            <w:left w:val="none" w:sz="0" w:space="0" w:color="auto"/>
            <w:bottom w:val="none" w:sz="0" w:space="0" w:color="auto"/>
            <w:right w:val="none" w:sz="0" w:space="0" w:color="auto"/>
          </w:divBdr>
        </w:div>
        <w:div w:id="820998059">
          <w:marLeft w:val="640"/>
          <w:marRight w:val="0"/>
          <w:marTop w:val="0"/>
          <w:marBottom w:val="0"/>
          <w:divBdr>
            <w:top w:val="none" w:sz="0" w:space="0" w:color="auto"/>
            <w:left w:val="none" w:sz="0" w:space="0" w:color="auto"/>
            <w:bottom w:val="none" w:sz="0" w:space="0" w:color="auto"/>
            <w:right w:val="none" w:sz="0" w:space="0" w:color="auto"/>
          </w:divBdr>
        </w:div>
        <w:div w:id="821194275">
          <w:marLeft w:val="640"/>
          <w:marRight w:val="0"/>
          <w:marTop w:val="0"/>
          <w:marBottom w:val="0"/>
          <w:divBdr>
            <w:top w:val="none" w:sz="0" w:space="0" w:color="auto"/>
            <w:left w:val="none" w:sz="0" w:space="0" w:color="auto"/>
            <w:bottom w:val="none" w:sz="0" w:space="0" w:color="auto"/>
            <w:right w:val="none" w:sz="0" w:space="0" w:color="auto"/>
          </w:divBdr>
        </w:div>
        <w:div w:id="864710854">
          <w:marLeft w:val="640"/>
          <w:marRight w:val="0"/>
          <w:marTop w:val="0"/>
          <w:marBottom w:val="0"/>
          <w:divBdr>
            <w:top w:val="none" w:sz="0" w:space="0" w:color="auto"/>
            <w:left w:val="none" w:sz="0" w:space="0" w:color="auto"/>
            <w:bottom w:val="none" w:sz="0" w:space="0" w:color="auto"/>
            <w:right w:val="none" w:sz="0" w:space="0" w:color="auto"/>
          </w:divBdr>
        </w:div>
        <w:div w:id="882790874">
          <w:marLeft w:val="640"/>
          <w:marRight w:val="0"/>
          <w:marTop w:val="0"/>
          <w:marBottom w:val="0"/>
          <w:divBdr>
            <w:top w:val="none" w:sz="0" w:space="0" w:color="auto"/>
            <w:left w:val="none" w:sz="0" w:space="0" w:color="auto"/>
            <w:bottom w:val="none" w:sz="0" w:space="0" w:color="auto"/>
            <w:right w:val="none" w:sz="0" w:space="0" w:color="auto"/>
          </w:divBdr>
        </w:div>
        <w:div w:id="883103151">
          <w:marLeft w:val="640"/>
          <w:marRight w:val="0"/>
          <w:marTop w:val="0"/>
          <w:marBottom w:val="0"/>
          <w:divBdr>
            <w:top w:val="none" w:sz="0" w:space="0" w:color="auto"/>
            <w:left w:val="none" w:sz="0" w:space="0" w:color="auto"/>
            <w:bottom w:val="none" w:sz="0" w:space="0" w:color="auto"/>
            <w:right w:val="none" w:sz="0" w:space="0" w:color="auto"/>
          </w:divBdr>
        </w:div>
        <w:div w:id="892542826">
          <w:marLeft w:val="640"/>
          <w:marRight w:val="0"/>
          <w:marTop w:val="0"/>
          <w:marBottom w:val="0"/>
          <w:divBdr>
            <w:top w:val="none" w:sz="0" w:space="0" w:color="auto"/>
            <w:left w:val="none" w:sz="0" w:space="0" w:color="auto"/>
            <w:bottom w:val="none" w:sz="0" w:space="0" w:color="auto"/>
            <w:right w:val="none" w:sz="0" w:space="0" w:color="auto"/>
          </w:divBdr>
        </w:div>
        <w:div w:id="926501522">
          <w:marLeft w:val="640"/>
          <w:marRight w:val="0"/>
          <w:marTop w:val="0"/>
          <w:marBottom w:val="0"/>
          <w:divBdr>
            <w:top w:val="none" w:sz="0" w:space="0" w:color="auto"/>
            <w:left w:val="none" w:sz="0" w:space="0" w:color="auto"/>
            <w:bottom w:val="none" w:sz="0" w:space="0" w:color="auto"/>
            <w:right w:val="none" w:sz="0" w:space="0" w:color="auto"/>
          </w:divBdr>
        </w:div>
        <w:div w:id="950825154">
          <w:marLeft w:val="640"/>
          <w:marRight w:val="0"/>
          <w:marTop w:val="0"/>
          <w:marBottom w:val="0"/>
          <w:divBdr>
            <w:top w:val="none" w:sz="0" w:space="0" w:color="auto"/>
            <w:left w:val="none" w:sz="0" w:space="0" w:color="auto"/>
            <w:bottom w:val="none" w:sz="0" w:space="0" w:color="auto"/>
            <w:right w:val="none" w:sz="0" w:space="0" w:color="auto"/>
          </w:divBdr>
        </w:div>
        <w:div w:id="951787862">
          <w:marLeft w:val="640"/>
          <w:marRight w:val="0"/>
          <w:marTop w:val="0"/>
          <w:marBottom w:val="0"/>
          <w:divBdr>
            <w:top w:val="none" w:sz="0" w:space="0" w:color="auto"/>
            <w:left w:val="none" w:sz="0" w:space="0" w:color="auto"/>
            <w:bottom w:val="none" w:sz="0" w:space="0" w:color="auto"/>
            <w:right w:val="none" w:sz="0" w:space="0" w:color="auto"/>
          </w:divBdr>
        </w:div>
        <w:div w:id="963267000">
          <w:marLeft w:val="640"/>
          <w:marRight w:val="0"/>
          <w:marTop w:val="0"/>
          <w:marBottom w:val="0"/>
          <w:divBdr>
            <w:top w:val="none" w:sz="0" w:space="0" w:color="auto"/>
            <w:left w:val="none" w:sz="0" w:space="0" w:color="auto"/>
            <w:bottom w:val="none" w:sz="0" w:space="0" w:color="auto"/>
            <w:right w:val="none" w:sz="0" w:space="0" w:color="auto"/>
          </w:divBdr>
        </w:div>
        <w:div w:id="986126665">
          <w:marLeft w:val="640"/>
          <w:marRight w:val="0"/>
          <w:marTop w:val="0"/>
          <w:marBottom w:val="0"/>
          <w:divBdr>
            <w:top w:val="none" w:sz="0" w:space="0" w:color="auto"/>
            <w:left w:val="none" w:sz="0" w:space="0" w:color="auto"/>
            <w:bottom w:val="none" w:sz="0" w:space="0" w:color="auto"/>
            <w:right w:val="none" w:sz="0" w:space="0" w:color="auto"/>
          </w:divBdr>
        </w:div>
        <w:div w:id="987902397">
          <w:marLeft w:val="640"/>
          <w:marRight w:val="0"/>
          <w:marTop w:val="0"/>
          <w:marBottom w:val="0"/>
          <w:divBdr>
            <w:top w:val="none" w:sz="0" w:space="0" w:color="auto"/>
            <w:left w:val="none" w:sz="0" w:space="0" w:color="auto"/>
            <w:bottom w:val="none" w:sz="0" w:space="0" w:color="auto"/>
            <w:right w:val="none" w:sz="0" w:space="0" w:color="auto"/>
          </w:divBdr>
        </w:div>
        <w:div w:id="1029260637">
          <w:marLeft w:val="640"/>
          <w:marRight w:val="0"/>
          <w:marTop w:val="0"/>
          <w:marBottom w:val="0"/>
          <w:divBdr>
            <w:top w:val="none" w:sz="0" w:space="0" w:color="auto"/>
            <w:left w:val="none" w:sz="0" w:space="0" w:color="auto"/>
            <w:bottom w:val="none" w:sz="0" w:space="0" w:color="auto"/>
            <w:right w:val="none" w:sz="0" w:space="0" w:color="auto"/>
          </w:divBdr>
        </w:div>
        <w:div w:id="1070271971">
          <w:marLeft w:val="640"/>
          <w:marRight w:val="0"/>
          <w:marTop w:val="0"/>
          <w:marBottom w:val="0"/>
          <w:divBdr>
            <w:top w:val="none" w:sz="0" w:space="0" w:color="auto"/>
            <w:left w:val="none" w:sz="0" w:space="0" w:color="auto"/>
            <w:bottom w:val="none" w:sz="0" w:space="0" w:color="auto"/>
            <w:right w:val="none" w:sz="0" w:space="0" w:color="auto"/>
          </w:divBdr>
        </w:div>
        <w:div w:id="1077094281">
          <w:marLeft w:val="640"/>
          <w:marRight w:val="0"/>
          <w:marTop w:val="0"/>
          <w:marBottom w:val="0"/>
          <w:divBdr>
            <w:top w:val="none" w:sz="0" w:space="0" w:color="auto"/>
            <w:left w:val="none" w:sz="0" w:space="0" w:color="auto"/>
            <w:bottom w:val="none" w:sz="0" w:space="0" w:color="auto"/>
            <w:right w:val="none" w:sz="0" w:space="0" w:color="auto"/>
          </w:divBdr>
        </w:div>
        <w:div w:id="1108744281">
          <w:marLeft w:val="640"/>
          <w:marRight w:val="0"/>
          <w:marTop w:val="0"/>
          <w:marBottom w:val="0"/>
          <w:divBdr>
            <w:top w:val="none" w:sz="0" w:space="0" w:color="auto"/>
            <w:left w:val="none" w:sz="0" w:space="0" w:color="auto"/>
            <w:bottom w:val="none" w:sz="0" w:space="0" w:color="auto"/>
            <w:right w:val="none" w:sz="0" w:space="0" w:color="auto"/>
          </w:divBdr>
        </w:div>
        <w:div w:id="1111977771">
          <w:marLeft w:val="640"/>
          <w:marRight w:val="0"/>
          <w:marTop w:val="0"/>
          <w:marBottom w:val="0"/>
          <w:divBdr>
            <w:top w:val="none" w:sz="0" w:space="0" w:color="auto"/>
            <w:left w:val="none" w:sz="0" w:space="0" w:color="auto"/>
            <w:bottom w:val="none" w:sz="0" w:space="0" w:color="auto"/>
            <w:right w:val="none" w:sz="0" w:space="0" w:color="auto"/>
          </w:divBdr>
        </w:div>
        <w:div w:id="1135443913">
          <w:marLeft w:val="640"/>
          <w:marRight w:val="0"/>
          <w:marTop w:val="0"/>
          <w:marBottom w:val="0"/>
          <w:divBdr>
            <w:top w:val="none" w:sz="0" w:space="0" w:color="auto"/>
            <w:left w:val="none" w:sz="0" w:space="0" w:color="auto"/>
            <w:bottom w:val="none" w:sz="0" w:space="0" w:color="auto"/>
            <w:right w:val="none" w:sz="0" w:space="0" w:color="auto"/>
          </w:divBdr>
        </w:div>
        <w:div w:id="1143042370">
          <w:marLeft w:val="640"/>
          <w:marRight w:val="0"/>
          <w:marTop w:val="0"/>
          <w:marBottom w:val="0"/>
          <w:divBdr>
            <w:top w:val="none" w:sz="0" w:space="0" w:color="auto"/>
            <w:left w:val="none" w:sz="0" w:space="0" w:color="auto"/>
            <w:bottom w:val="none" w:sz="0" w:space="0" w:color="auto"/>
            <w:right w:val="none" w:sz="0" w:space="0" w:color="auto"/>
          </w:divBdr>
        </w:div>
        <w:div w:id="1172792476">
          <w:marLeft w:val="640"/>
          <w:marRight w:val="0"/>
          <w:marTop w:val="0"/>
          <w:marBottom w:val="0"/>
          <w:divBdr>
            <w:top w:val="none" w:sz="0" w:space="0" w:color="auto"/>
            <w:left w:val="none" w:sz="0" w:space="0" w:color="auto"/>
            <w:bottom w:val="none" w:sz="0" w:space="0" w:color="auto"/>
            <w:right w:val="none" w:sz="0" w:space="0" w:color="auto"/>
          </w:divBdr>
        </w:div>
        <w:div w:id="1179195886">
          <w:marLeft w:val="640"/>
          <w:marRight w:val="0"/>
          <w:marTop w:val="0"/>
          <w:marBottom w:val="0"/>
          <w:divBdr>
            <w:top w:val="none" w:sz="0" w:space="0" w:color="auto"/>
            <w:left w:val="none" w:sz="0" w:space="0" w:color="auto"/>
            <w:bottom w:val="none" w:sz="0" w:space="0" w:color="auto"/>
            <w:right w:val="none" w:sz="0" w:space="0" w:color="auto"/>
          </w:divBdr>
        </w:div>
        <w:div w:id="1181091080">
          <w:marLeft w:val="640"/>
          <w:marRight w:val="0"/>
          <w:marTop w:val="0"/>
          <w:marBottom w:val="0"/>
          <w:divBdr>
            <w:top w:val="none" w:sz="0" w:space="0" w:color="auto"/>
            <w:left w:val="none" w:sz="0" w:space="0" w:color="auto"/>
            <w:bottom w:val="none" w:sz="0" w:space="0" w:color="auto"/>
            <w:right w:val="none" w:sz="0" w:space="0" w:color="auto"/>
          </w:divBdr>
        </w:div>
        <w:div w:id="1191989136">
          <w:marLeft w:val="640"/>
          <w:marRight w:val="0"/>
          <w:marTop w:val="0"/>
          <w:marBottom w:val="0"/>
          <w:divBdr>
            <w:top w:val="none" w:sz="0" w:space="0" w:color="auto"/>
            <w:left w:val="none" w:sz="0" w:space="0" w:color="auto"/>
            <w:bottom w:val="none" w:sz="0" w:space="0" w:color="auto"/>
            <w:right w:val="none" w:sz="0" w:space="0" w:color="auto"/>
          </w:divBdr>
        </w:div>
        <w:div w:id="1210726378">
          <w:marLeft w:val="640"/>
          <w:marRight w:val="0"/>
          <w:marTop w:val="0"/>
          <w:marBottom w:val="0"/>
          <w:divBdr>
            <w:top w:val="none" w:sz="0" w:space="0" w:color="auto"/>
            <w:left w:val="none" w:sz="0" w:space="0" w:color="auto"/>
            <w:bottom w:val="none" w:sz="0" w:space="0" w:color="auto"/>
            <w:right w:val="none" w:sz="0" w:space="0" w:color="auto"/>
          </w:divBdr>
        </w:div>
        <w:div w:id="1242833314">
          <w:marLeft w:val="640"/>
          <w:marRight w:val="0"/>
          <w:marTop w:val="0"/>
          <w:marBottom w:val="0"/>
          <w:divBdr>
            <w:top w:val="none" w:sz="0" w:space="0" w:color="auto"/>
            <w:left w:val="none" w:sz="0" w:space="0" w:color="auto"/>
            <w:bottom w:val="none" w:sz="0" w:space="0" w:color="auto"/>
            <w:right w:val="none" w:sz="0" w:space="0" w:color="auto"/>
          </w:divBdr>
        </w:div>
        <w:div w:id="1247378957">
          <w:marLeft w:val="640"/>
          <w:marRight w:val="0"/>
          <w:marTop w:val="0"/>
          <w:marBottom w:val="0"/>
          <w:divBdr>
            <w:top w:val="none" w:sz="0" w:space="0" w:color="auto"/>
            <w:left w:val="none" w:sz="0" w:space="0" w:color="auto"/>
            <w:bottom w:val="none" w:sz="0" w:space="0" w:color="auto"/>
            <w:right w:val="none" w:sz="0" w:space="0" w:color="auto"/>
          </w:divBdr>
        </w:div>
        <w:div w:id="1248883604">
          <w:marLeft w:val="640"/>
          <w:marRight w:val="0"/>
          <w:marTop w:val="0"/>
          <w:marBottom w:val="0"/>
          <w:divBdr>
            <w:top w:val="none" w:sz="0" w:space="0" w:color="auto"/>
            <w:left w:val="none" w:sz="0" w:space="0" w:color="auto"/>
            <w:bottom w:val="none" w:sz="0" w:space="0" w:color="auto"/>
            <w:right w:val="none" w:sz="0" w:space="0" w:color="auto"/>
          </w:divBdr>
        </w:div>
        <w:div w:id="1252927150">
          <w:marLeft w:val="640"/>
          <w:marRight w:val="0"/>
          <w:marTop w:val="0"/>
          <w:marBottom w:val="0"/>
          <w:divBdr>
            <w:top w:val="none" w:sz="0" w:space="0" w:color="auto"/>
            <w:left w:val="none" w:sz="0" w:space="0" w:color="auto"/>
            <w:bottom w:val="none" w:sz="0" w:space="0" w:color="auto"/>
            <w:right w:val="none" w:sz="0" w:space="0" w:color="auto"/>
          </w:divBdr>
        </w:div>
        <w:div w:id="1275483300">
          <w:marLeft w:val="640"/>
          <w:marRight w:val="0"/>
          <w:marTop w:val="0"/>
          <w:marBottom w:val="0"/>
          <w:divBdr>
            <w:top w:val="none" w:sz="0" w:space="0" w:color="auto"/>
            <w:left w:val="none" w:sz="0" w:space="0" w:color="auto"/>
            <w:bottom w:val="none" w:sz="0" w:space="0" w:color="auto"/>
            <w:right w:val="none" w:sz="0" w:space="0" w:color="auto"/>
          </w:divBdr>
        </w:div>
        <w:div w:id="1307123907">
          <w:marLeft w:val="640"/>
          <w:marRight w:val="0"/>
          <w:marTop w:val="0"/>
          <w:marBottom w:val="0"/>
          <w:divBdr>
            <w:top w:val="none" w:sz="0" w:space="0" w:color="auto"/>
            <w:left w:val="none" w:sz="0" w:space="0" w:color="auto"/>
            <w:bottom w:val="none" w:sz="0" w:space="0" w:color="auto"/>
            <w:right w:val="none" w:sz="0" w:space="0" w:color="auto"/>
          </w:divBdr>
        </w:div>
        <w:div w:id="1309365164">
          <w:marLeft w:val="640"/>
          <w:marRight w:val="0"/>
          <w:marTop w:val="0"/>
          <w:marBottom w:val="0"/>
          <w:divBdr>
            <w:top w:val="none" w:sz="0" w:space="0" w:color="auto"/>
            <w:left w:val="none" w:sz="0" w:space="0" w:color="auto"/>
            <w:bottom w:val="none" w:sz="0" w:space="0" w:color="auto"/>
            <w:right w:val="none" w:sz="0" w:space="0" w:color="auto"/>
          </w:divBdr>
        </w:div>
        <w:div w:id="1322154247">
          <w:marLeft w:val="640"/>
          <w:marRight w:val="0"/>
          <w:marTop w:val="0"/>
          <w:marBottom w:val="0"/>
          <w:divBdr>
            <w:top w:val="none" w:sz="0" w:space="0" w:color="auto"/>
            <w:left w:val="none" w:sz="0" w:space="0" w:color="auto"/>
            <w:bottom w:val="none" w:sz="0" w:space="0" w:color="auto"/>
            <w:right w:val="none" w:sz="0" w:space="0" w:color="auto"/>
          </w:divBdr>
        </w:div>
        <w:div w:id="1330405827">
          <w:marLeft w:val="640"/>
          <w:marRight w:val="0"/>
          <w:marTop w:val="0"/>
          <w:marBottom w:val="0"/>
          <w:divBdr>
            <w:top w:val="none" w:sz="0" w:space="0" w:color="auto"/>
            <w:left w:val="none" w:sz="0" w:space="0" w:color="auto"/>
            <w:bottom w:val="none" w:sz="0" w:space="0" w:color="auto"/>
            <w:right w:val="none" w:sz="0" w:space="0" w:color="auto"/>
          </w:divBdr>
        </w:div>
        <w:div w:id="1342076803">
          <w:marLeft w:val="640"/>
          <w:marRight w:val="0"/>
          <w:marTop w:val="0"/>
          <w:marBottom w:val="0"/>
          <w:divBdr>
            <w:top w:val="none" w:sz="0" w:space="0" w:color="auto"/>
            <w:left w:val="none" w:sz="0" w:space="0" w:color="auto"/>
            <w:bottom w:val="none" w:sz="0" w:space="0" w:color="auto"/>
            <w:right w:val="none" w:sz="0" w:space="0" w:color="auto"/>
          </w:divBdr>
        </w:div>
        <w:div w:id="1371876697">
          <w:marLeft w:val="640"/>
          <w:marRight w:val="0"/>
          <w:marTop w:val="0"/>
          <w:marBottom w:val="0"/>
          <w:divBdr>
            <w:top w:val="none" w:sz="0" w:space="0" w:color="auto"/>
            <w:left w:val="none" w:sz="0" w:space="0" w:color="auto"/>
            <w:bottom w:val="none" w:sz="0" w:space="0" w:color="auto"/>
            <w:right w:val="none" w:sz="0" w:space="0" w:color="auto"/>
          </w:divBdr>
        </w:div>
        <w:div w:id="1402287132">
          <w:marLeft w:val="640"/>
          <w:marRight w:val="0"/>
          <w:marTop w:val="0"/>
          <w:marBottom w:val="0"/>
          <w:divBdr>
            <w:top w:val="none" w:sz="0" w:space="0" w:color="auto"/>
            <w:left w:val="none" w:sz="0" w:space="0" w:color="auto"/>
            <w:bottom w:val="none" w:sz="0" w:space="0" w:color="auto"/>
            <w:right w:val="none" w:sz="0" w:space="0" w:color="auto"/>
          </w:divBdr>
        </w:div>
        <w:div w:id="1406411096">
          <w:marLeft w:val="640"/>
          <w:marRight w:val="0"/>
          <w:marTop w:val="0"/>
          <w:marBottom w:val="0"/>
          <w:divBdr>
            <w:top w:val="none" w:sz="0" w:space="0" w:color="auto"/>
            <w:left w:val="none" w:sz="0" w:space="0" w:color="auto"/>
            <w:bottom w:val="none" w:sz="0" w:space="0" w:color="auto"/>
            <w:right w:val="none" w:sz="0" w:space="0" w:color="auto"/>
          </w:divBdr>
        </w:div>
        <w:div w:id="1414549342">
          <w:marLeft w:val="640"/>
          <w:marRight w:val="0"/>
          <w:marTop w:val="0"/>
          <w:marBottom w:val="0"/>
          <w:divBdr>
            <w:top w:val="none" w:sz="0" w:space="0" w:color="auto"/>
            <w:left w:val="none" w:sz="0" w:space="0" w:color="auto"/>
            <w:bottom w:val="none" w:sz="0" w:space="0" w:color="auto"/>
            <w:right w:val="none" w:sz="0" w:space="0" w:color="auto"/>
          </w:divBdr>
        </w:div>
        <w:div w:id="1452750860">
          <w:marLeft w:val="640"/>
          <w:marRight w:val="0"/>
          <w:marTop w:val="0"/>
          <w:marBottom w:val="0"/>
          <w:divBdr>
            <w:top w:val="none" w:sz="0" w:space="0" w:color="auto"/>
            <w:left w:val="none" w:sz="0" w:space="0" w:color="auto"/>
            <w:bottom w:val="none" w:sz="0" w:space="0" w:color="auto"/>
            <w:right w:val="none" w:sz="0" w:space="0" w:color="auto"/>
          </w:divBdr>
        </w:div>
        <w:div w:id="1463570601">
          <w:marLeft w:val="640"/>
          <w:marRight w:val="0"/>
          <w:marTop w:val="0"/>
          <w:marBottom w:val="0"/>
          <w:divBdr>
            <w:top w:val="none" w:sz="0" w:space="0" w:color="auto"/>
            <w:left w:val="none" w:sz="0" w:space="0" w:color="auto"/>
            <w:bottom w:val="none" w:sz="0" w:space="0" w:color="auto"/>
            <w:right w:val="none" w:sz="0" w:space="0" w:color="auto"/>
          </w:divBdr>
        </w:div>
        <w:div w:id="1463884470">
          <w:marLeft w:val="640"/>
          <w:marRight w:val="0"/>
          <w:marTop w:val="0"/>
          <w:marBottom w:val="0"/>
          <w:divBdr>
            <w:top w:val="none" w:sz="0" w:space="0" w:color="auto"/>
            <w:left w:val="none" w:sz="0" w:space="0" w:color="auto"/>
            <w:bottom w:val="none" w:sz="0" w:space="0" w:color="auto"/>
            <w:right w:val="none" w:sz="0" w:space="0" w:color="auto"/>
          </w:divBdr>
        </w:div>
        <w:div w:id="1501311312">
          <w:marLeft w:val="640"/>
          <w:marRight w:val="0"/>
          <w:marTop w:val="0"/>
          <w:marBottom w:val="0"/>
          <w:divBdr>
            <w:top w:val="none" w:sz="0" w:space="0" w:color="auto"/>
            <w:left w:val="none" w:sz="0" w:space="0" w:color="auto"/>
            <w:bottom w:val="none" w:sz="0" w:space="0" w:color="auto"/>
            <w:right w:val="none" w:sz="0" w:space="0" w:color="auto"/>
          </w:divBdr>
        </w:div>
        <w:div w:id="1526017368">
          <w:marLeft w:val="640"/>
          <w:marRight w:val="0"/>
          <w:marTop w:val="0"/>
          <w:marBottom w:val="0"/>
          <w:divBdr>
            <w:top w:val="none" w:sz="0" w:space="0" w:color="auto"/>
            <w:left w:val="none" w:sz="0" w:space="0" w:color="auto"/>
            <w:bottom w:val="none" w:sz="0" w:space="0" w:color="auto"/>
            <w:right w:val="none" w:sz="0" w:space="0" w:color="auto"/>
          </w:divBdr>
        </w:div>
        <w:div w:id="1543517268">
          <w:marLeft w:val="640"/>
          <w:marRight w:val="0"/>
          <w:marTop w:val="0"/>
          <w:marBottom w:val="0"/>
          <w:divBdr>
            <w:top w:val="none" w:sz="0" w:space="0" w:color="auto"/>
            <w:left w:val="none" w:sz="0" w:space="0" w:color="auto"/>
            <w:bottom w:val="none" w:sz="0" w:space="0" w:color="auto"/>
            <w:right w:val="none" w:sz="0" w:space="0" w:color="auto"/>
          </w:divBdr>
        </w:div>
        <w:div w:id="1561940438">
          <w:marLeft w:val="640"/>
          <w:marRight w:val="0"/>
          <w:marTop w:val="0"/>
          <w:marBottom w:val="0"/>
          <w:divBdr>
            <w:top w:val="none" w:sz="0" w:space="0" w:color="auto"/>
            <w:left w:val="none" w:sz="0" w:space="0" w:color="auto"/>
            <w:bottom w:val="none" w:sz="0" w:space="0" w:color="auto"/>
            <w:right w:val="none" w:sz="0" w:space="0" w:color="auto"/>
          </w:divBdr>
        </w:div>
        <w:div w:id="1568690725">
          <w:marLeft w:val="640"/>
          <w:marRight w:val="0"/>
          <w:marTop w:val="0"/>
          <w:marBottom w:val="0"/>
          <w:divBdr>
            <w:top w:val="none" w:sz="0" w:space="0" w:color="auto"/>
            <w:left w:val="none" w:sz="0" w:space="0" w:color="auto"/>
            <w:bottom w:val="none" w:sz="0" w:space="0" w:color="auto"/>
            <w:right w:val="none" w:sz="0" w:space="0" w:color="auto"/>
          </w:divBdr>
        </w:div>
        <w:div w:id="1600288172">
          <w:marLeft w:val="640"/>
          <w:marRight w:val="0"/>
          <w:marTop w:val="0"/>
          <w:marBottom w:val="0"/>
          <w:divBdr>
            <w:top w:val="none" w:sz="0" w:space="0" w:color="auto"/>
            <w:left w:val="none" w:sz="0" w:space="0" w:color="auto"/>
            <w:bottom w:val="none" w:sz="0" w:space="0" w:color="auto"/>
            <w:right w:val="none" w:sz="0" w:space="0" w:color="auto"/>
          </w:divBdr>
        </w:div>
        <w:div w:id="1618247431">
          <w:marLeft w:val="640"/>
          <w:marRight w:val="0"/>
          <w:marTop w:val="0"/>
          <w:marBottom w:val="0"/>
          <w:divBdr>
            <w:top w:val="none" w:sz="0" w:space="0" w:color="auto"/>
            <w:left w:val="none" w:sz="0" w:space="0" w:color="auto"/>
            <w:bottom w:val="none" w:sz="0" w:space="0" w:color="auto"/>
            <w:right w:val="none" w:sz="0" w:space="0" w:color="auto"/>
          </w:divBdr>
        </w:div>
        <w:div w:id="1622687929">
          <w:marLeft w:val="640"/>
          <w:marRight w:val="0"/>
          <w:marTop w:val="0"/>
          <w:marBottom w:val="0"/>
          <w:divBdr>
            <w:top w:val="none" w:sz="0" w:space="0" w:color="auto"/>
            <w:left w:val="none" w:sz="0" w:space="0" w:color="auto"/>
            <w:bottom w:val="none" w:sz="0" w:space="0" w:color="auto"/>
            <w:right w:val="none" w:sz="0" w:space="0" w:color="auto"/>
          </w:divBdr>
        </w:div>
        <w:div w:id="1629512128">
          <w:marLeft w:val="640"/>
          <w:marRight w:val="0"/>
          <w:marTop w:val="0"/>
          <w:marBottom w:val="0"/>
          <w:divBdr>
            <w:top w:val="none" w:sz="0" w:space="0" w:color="auto"/>
            <w:left w:val="none" w:sz="0" w:space="0" w:color="auto"/>
            <w:bottom w:val="none" w:sz="0" w:space="0" w:color="auto"/>
            <w:right w:val="none" w:sz="0" w:space="0" w:color="auto"/>
          </w:divBdr>
        </w:div>
        <w:div w:id="1640332542">
          <w:marLeft w:val="640"/>
          <w:marRight w:val="0"/>
          <w:marTop w:val="0"/>
          <w:marBottom w:val="0"/>
          <w:divBdr>
            <w:top w:val="none" w:sz="0" w:space="0" w:color="auto"/>
            <w:left w:val="none" w:sz="0" w:space="0" w:color="auto"/>
            <w:bottom w:val="none" w:sz="0" w:space="0" w:color="auto"/>
            <w:right w:val="none" w:sz="0" w:space="0" w:color="auto"/>
          </w:divBdr>
        </w:div>
        <w:div w:id="1642422083">
          <w:marLeft w:val="640"/>
          <w:marRight w:val="0"/>
          <w:marTop w:val="0"/>
          <w:marBottom w:val="0"/>
          <w:divBdr>
            <w:top w:val="none" w:sz="0" w:space="0" w:color="auto"/>
            <w:left w:val="none" w:sz="0" w:space="0" w:color="auto"/>
            <w:bottom w:val="none" w:sz="0" w:space="0" w:color="auto"/>
            <w:right w:val="none" w:sz="0" w:space="0" w:color="auto"/>
          </w:divBdr>
        </w:div>
        <w:div w:id="1642542860">
          <w:marLeft w:val="640"/>
          <w:marRight w:val="0"/>
          <w:marTop w:val="0"/>
          <w:marBottom w:val="0"/>
          <w:divBdr>
            <w:top w:val="none" w:sz="0" w:space="0" w:color="auto"/>
            <w:left w:val="none" w:sz="0" w:space="0" w:color="auto"/>
            <w:bottom w:val="none" w:sz="0" w:space="0" w:color="auto"/>
            <w:right w:val="none" w:sz="0" w:space="0" w:color="auto"/>
          </w:divBdr>
        </w:div>
        <w:div w:id="1645965160">
          <w:marLeft w:val="640"/>
          <w:marRight w:val="0"/>
          <w:marTop w:val="0"/>
          <w:marBottom w:val="0"/>
          <w:divBdr>
            <w:top w:val="none" w:sz="0" w:space="0" w:color="auto"/>
            <w:left w:val="none" w:sz="0" w:space="0" w:color="auto"/>
            <w:bottom w:val="none" w:sz="0" w:space="0" w:color="auto"/>
            <w:right w:val="none" w:sz="0" w:space="0" w:color="auto"/>
          </w:divBdr>
        </w:div>
        <w:div w:id="1655916208">
          <w:marLeft w:val="640"/>
          <w:marRight w:val="0"/>
          <w:marTop w:val="0"/>
          <w:marBottom w:val="0"/>
          <w:divBdr>
            <w:top w:val="none" w:sz="0" w:space="0" w:color="auto"/>
            <w:left w:val="none" w:sz="0" w:space="0" w:color="auto"/>
            <w:bottom w:val="none" w:sz="0" w:space="0" w:color="auto"/>
            <w:right w:val="none" w:sz="0" w:space="0" w:color="auto"/>
          </w:divBdr>
        </w:div>
        <w:div w:id="1660574460">
          <w:marLeft w:val="640"/>
          <w:marRight w:val="0"/>
          <w:marTop w:val="0"/>
          <w:marBottom w:val="0"/>
          <w:divBdr>
            <w:top w:val="none" w:sz="0" w:space="0" w:color="auto"/>
            <w:left w:val="none" w:sz="0" w:space="0" w:color="auto"/>
            <w:bottom w:val="none" w:sz="0" w:space="0" w:color="auto"/>
            <w:right w:val="none" w:sz="0" w:space="0" w:color="auto"/>
          </w:divBdr>
        </w:div>
        <w:div w:id="1664434260">
          <w:marLeft w:val="640"/>
          <w:marRight w:val="0"/>
          <w:marTop w:val="0"/>
          <w:marBottom w:val="0"/>
          <w:divBdr>
            <w:top w:val="none" w:sz="0" w:space="0" w:color="auto"/>
            <w:left w:val="none" w:sz="0" w:space="0" w:color="auto"/>
            <w:bottom w:val="none" w:sz="0" w:space="0" w:color="auto"/>
            <w:right w:val="none" w:sz="0" w:space="0" w:color="auto"/>
          </w:divBdr>
        </w:div>
        <w:div w:id="1665084367">
          <w:marLeft w:val="640"/>
          <w:marRight w:val="0"/>
          <w:marTop w:val="0"/>
          <w:marBottom w:val="0"/>
          <w:divBdr>
            <w:top w:val="none" w:sz="0" w:space="0" w:color="auto"/>
            <w:left w:val="none" w:sz="0" w:space="0" w:color="auto"/>
            <w:bottom w:val="none" w:sz="0" w:space="0" w:color="auto"/>
            <w:right w:val="none" w:sz="0" w:space="0" w:color="auto"/>
          </w:divBdr>
        </w:div>
        <w:div w:id="1674381461">
          <w:marLeft w:val="640"/>
          <w:marRight w:val="0"/>
          <w:marTop w:val="0"/>
          <w:marBottom w:val="0"/>
          <w:divBdr>
            <w:top w:val="none" w:sz="0" w:space="0" w:color="auto"/>
            <w:left w:val="none" w:sz="0" w:space="0" w:color="auto"/>
            <w:bottom w:val="none" w:sz="0" w:space="0" w:color="auto"/>
            <w:right w:val="none" w:sz="0" w:space="0" w:color="auto"/>
          </w:divBdr>
        </w:div>
        <w:div w:id="1679110872">
          <w:marLeft w:val="640"/>
          <w:marRight w:val="0"/>
          <w:marTop w:val="0"/>
          <w:marBottom w:val="0"/>
          <w:divBdr>
            <w:top w:val="none" w:sz="0" w:space="0" w:color="auto"/>
            <w:left w:val="none" w:sz="0" w:space="0" w:color="auto"/>
            <w:bottom w:val="none" w:sz="0" w:space="0" w:color="auto"/>
            <w:right w:val="none" w:sz="0" w:space="0" w:color="auto"/>
          </w:divBdr>
        </w:div>
        <w:div w:id="1686516019">
          <w:marLeft w:val="640"/>
          <w:marRight w:val="0"/>
          <w:marTop w:val="0"/>
          <w:marBottom w:val="0"/>
          <w:divBdr>
            <w:top w:val="none" w:sz="0" w:space="0" w:color="auto"/>
            <w:left w:val="none" w:sz="0" w:space="0" w:color="auto"/>
            <w:bottom w:val="none" w:sz="0" w:space="0" w:color="auto"/>
            <w:right w:val="none" w:sz="0" w:space="0" w:color="auto"/>
          </w:divBdr>
        </w:div>
        <w:div w:id="1697852966">
          <w:marLeft w:val="640"/>
          <w:marRight w:val="0"/>
          <w:marTop w:val="0"/>
          <w:marBottom w:val="0"/>
          <w:divBdr>
            <w:top w:val="none" w:sz="0" w:space="0" w:color="auto"/>
            <w:left w:val="none" w:sz="0" w:space="0" w:color="auto"/>
            <w:bottom w:val="none" w:sz="0" w:space="0" w:color="auto"/>
            <w:right w:val="none" w:sz="0" w:space="0" w:color="auto"/>
          </w:divBdr>
        </w:div>
        <w:div w:id="1748457608">
          <w:marLeft w:val="640"/>
          <w:marRight w:val="0"/>
          <w:marTop w:val="0"/>
          <w:marBottom w:val="0"/>
          <w:divBdr>
            <w:top w:val="none" w:sz="0" w:space="0" w:color="auto"/>
            <w:left w:val="none" w:sz="0" w:space="0" w:color="auto"/>
            <w:bottom w:val="none" w:sz="0" w:space="0" w:color="auto"/>
            <w:right w:val="none" w:sz="0" w:space="0" w:color="auto"/>
          </w:divBdr>
        </w:div>
        <w:div w:id="1802920654">
          <w:marLeft w:val="640"/>
          <w:marRight w:val="0"/>
          <w:marTop w:val="0"/>
          <w:marBottom w:val="0"/>
          <w:divBdr>
            <w:top w:val="none" w:sz="0" w:space="0" w:color="auto"/>
            <w:left w:val="none" w:sz="0" w:space="0" w:color="auto"/>
            <w:bottom w:val="none" w:sz="0" w:space="0" w:color="auto"/>
            <w:right w:val="none" w:sz="0" w:space="0" w:color="auto"/>
          </w:divBdr>
        </w:div>
        <w:div w:id="1876848923">
          <w:marLeft w:val="640"/>
          <w:marRight w:val="0"/>
          <w:marTop w:val="0"/>
          <w:marBottom w:val="0"/>
          <w:divBdr>
            <w:top w:val="none" w:sz="0" w:space="0" w:color="auto"/>
            <w:left w:val="none" w:sz="0" w:space="0" w:color="auto"/>
            <w:bottom w:val="none" w:sz="0" w:space="0" w:color="auto"/>
            <w:right w:val="none" w:sz="0" w:space="0" w:color="auto"/>
          </w:divBdr>
        </w:div>
        <w:div w:id="1884754178">
          <w:marLeft w:val="640"/>
          <w:marRight w:val="0"/>
          <w:marTop w:val="0"/>
          <w:marBottom w:val="0"/>
          <w:divBdr>
            <w:top w:val="none" w:sz="0" w:space="0" w:color="auto"/>
            <w:left w:val="none" w:sz="0" w:space="0" w:color="auto"/>
            <w:bottom w:val="none" w:sz="0" w:space="0" w:color="auto"/>
            <w:right w:val="none" w:sz="0" w:space="0" w:color="auto"/>
          </w:divBdr>
        </w:div>
        <w:div w:id="1885362178">
          <w:marLeft w:val="640"/>
          <w:marRight w:val="0"/>
          <w:marTop w:val="0"/>
          <w:marBottom w:val="0"/>
          <w:divBdr>
            <w:top w:val="none" w:sz="0" w:space="0" w:color="auto"/>
            <w:left w:val="none" w:sz="0" w:space="0" w:color="auto"/>
            <w:bottom w:val="none" w:sz="0" w:space="0" w:color="auto"/>
            <w:right w:val="none" w:sz="0" w:space="0" w:color="auto"/>
          </w:divBdr>
        </w:div>
        <w:div w:id="1889952027">
          <w:marLeft w:val="640"/>
          <w:marRight w:val="0"/>
          <w:marTop w:val="0"/>
          <w:marBottom w:val="0"/>
          <w:divBdr>
            <w:top w:val="none" w:sz="0" w:space="0" w:color="auto"/>
            <w:left w:val="none" w:sz="0" w:space="0" w:color="auto"/>
            <w:bottom w:val="none" w:sz="0" w:space="0" w:color="auto"/>
            <w:right w:val="none" w:sz="0" w:space="0" w:color="auto"/>
          </w:divBdr>
        </w:div>
        <w:div w:id="1891653507">
          <w:marLeft w:val="640"/>
          <w:marRight w:val="0"/>
          <w:marTop w:val="0"/>
          <w:marBottom w:val="0"/>
          <w:divBdr>
            <w:top w:val="none" w:sz="0" w:space="0" w:color="auto"/>
            <w:left w:val="none" w:sz="0" w:space="0" w:color="auto"/>
            <w:bottom w:val="none" w:sz="0" w:space="0" w:color="auto"/>
            <w:right w:val="none" w:sz="0" w:space="0" w:color="auto"/>
          </w:divBdr>
        </w:div>
        <w:div w:id="1939288029">
          <w:marLeft w:val="640"/>
          <w:marRight w:val="0"/>
          <w:marTop w:val="0"/>
          <w:marBottom w:val="0"/>
          <w:divBdr>
            <w:top w:val="none" w:sz="0" w:space="0" w:color="auto"/>
            <w:left w:val="none" w:sz="0" w:space="0" w:color="auto"/>
            <w:bottom w:val="none" w:sz="0" w:space="0" w:color="auto"/>
            <w:right w:val="none" w:sz="0" w:space="0" w:color="auto"/>
          </w:divBdr>
        </w:div>
        <w:div w:id="1951206834">
          <w:marLeft w:val="640"/>
          <w:marRight w:val="0"/>
          <w:marTop w:val="0"/>
          <w:marBottom w:val="0"/>
          <w:divBdr>
            <w:top w:val="none" w:sz="0" w:space="0" w:color="auto"/>
            <w:left w:val="none" w:sz="0" w:space="0" w:color="auto"/>
            <w:bottom w:val="none" w:sz="0" w:space="0" w:color="auto"/>
            <w:right w:val="none" w:sz="0" w:space="0" w:color="auto"/>
          </w:divBdr>
        </w:div>
        <w:div w:id="1967462956">
          <w:marLeft w:val="640"/>
          <w:marRight w:val="0"/>
          <w:marTop w:val="0"/>
          <w:marBottom w:val="0"/>
          <w:divBdr>
            <w:top w:val="none" w:sz="0" w:space="0" w:color="auto"/>
            <w:left w:val="none" w:sz="0" w:space="0" w:color="auto"/>
            <w:bottom w:val="none" w:sz="0" w:space="0" w:color="auto"/>
            <w:right w:val="none" w:sz="0" w:space="0" w:color="auto"/>
          </w:divBdr>
        </w:div>
        <w:div w:id="1977100170">
          <w:marLeft w:val="640"/>
          <w:marRight w:val="0"/>
          <w:marTop w:val="0"/>
          <w:marBottom w:val="0"/>
          <w:divBdr>
            <w:top w:val="none" w:sz="0" w:space="0" w:color="auto"/>
            <w:left w:val="none" w:sz="0" w:space="0" w:color="auto"/>
            <w:bottom w:val="none" w:sz="0" w:space="0" w:color="auto"/>
            <w:right w:val="none" w:sz="0" w:space="0" w:color="auto"/>
          </w:divBdr>
        </w:div>
        <w:div w:id="2000886321">
          <w:marLeft w:val="640"/>
          <w:marRight w:val="0"/>
          <w:marTop w:val="0"/>
          <w:marBottom w:val="0"/>
          <w:divBdr>
            <w:top w:val="none" w:sz="0" w:space="0" w:color="auto"/>
            <w:left w:val="none" w:sz="0" w:space="0" w:color="auto"/>
            <w:bottom w:val="none" w:sz="0" w:space="0" w:color="auto"/>
            <w:right w:val="none" w:sz="0" w:space="0" w:color="auto"/>
          </w:divBdr>
        </w:div>
        <w:div w:id="2001227255">
          <w:marLeft w:val="640"/>
          <w:marRight w:val="0"/>
          <w:marTop w:val="0"/>
          <w:marBottom w:val="0"/>
          <w:divBdr>
            <w:top w:val="none" w:sz="0" w:space="0" w:color="auto"/>
            <w:left w:val="none" w:sz="0" w:space="0" w:color="auto"/>
            <w:bottom w:val="none" w:sz="0" w:space="0" w:color="auto"/>
            <w:right w:val="none" w:sz="0" w:space="0" w:color="auto"/>
          </w:divBdr>
        </w:div>
        <w:div w:id="2012370505">
          <w:marLeft w:val="640"/>
          <w:marRight w:val="0"/>
          <w:marTop w:val="0"/>
          <w:marBottom w:val="0"/>
          <w:divBdr>
            <w:top w:val="none" w:sz="0" w:space="0" w:color="auto"/>
            <w:left w:val="none" w:sz="0" w:space="0" w:color="auto"/>
            <w:bottom w:val="none" w:sz="0" w:space="0" w:color="auto"/>
            <w:right w:val="none" w:sz="0" w:space="0" w:color="auto"/>
          </w:divBdr>
        </w:div>
        <w:div w:id="2012634668">
          <w:marLeft w:val="640"/>
          <w:marRight w:val="0"/>
          <w:marTop w:val="0"/>
          <w:marBottom w:val="0"/>
          <w:divBdr>
            <w:top w:val="none" w:sz="0" w:space="0" w:color="auto"/>
            <w:left w:val="none" w:sz="0" w:space="0" w:color="auto"/>
            <w:bottom w:val="none" w:sz="0" w:space="0" w:color="auto"/>
            <w:right w:val="none" w:sz="0" w:space="0" w:color="auto"/>
          </w:divBdr>
        </w:div>
        <w:div w:id="2021200044">
          <w:marLeft w:val="640"/>
          <w:marRight w:val="0"/>
          <w:marTop w:val="0"/>
          <w:marBottom w:val="0"/>
          <w:divBdr>
            <w:top w:val="none" w:sz="0" w:space="0" w:color="auto"/>
            <w:left w:val="none" w:sz="0" w:space="0" w:color="auto"/>
            <w:bottom w:val="none" w:sz="0" w:space="0" w:color="auto"/>
            <w:right w:val="none" w:sz="0" w:space="0" w:color="auto"/>
          </w:divBdr>
        </w:div>
        <w:div w:id="2033606472">
          <w:marLeft w:val="640"/>
          <w:marRight w:val="0"/>
          <w:marTop w:val="0"/>
          <w:marBottom w:val="0"/>
          <w:divBdr>
            <w:top w:val="none" w:sz="0" w:space="0" w:color="auto"/>
            <w:left w:val="none" w:sz="0" w:space="0" w:color="auto"/>
            <w:bottom w:val="none" w:sz="0" w:space="0" w:color="auto"/>
            <w:right w:val="none" w:sz="0" w:space="0" w:color="auto"/>
          </w:divBdr>
        </w:div>
        <w:div w:id="2055956665">
          <w:marLeft w:val="640"/>
          <w:marRight w:val="0"/>
          <w:marTop w:val="0"/>
          <w:marBottom w:val="0"/>
          <w:divBdr>
            <w:top w:val="none" w:sz="0" w:space="0" w:color="auto"/>
            <w:left w:val="none" w:sz="0" w:space="0" w:color="auto"/>
            <w:bottom w:val="none" w:sz="0" w:space="0" w:color="auto"/>
            <w:right w:val="none" w:sz="0" w:space="0" w:color="auto"/>
          </w:divBdr>
        </w:div>
        <w:div w:id="2056806328">
          <w:marLeft w:val="640"/>
          <w:marRight w:val="0"/>
          <w:marTop w:val="0"/>
          <w:marBottom w:val="0"/>
          <w:divBdr>
            <w:top w:val="none" w:sz="0" w:space="0" w:color="auto"/>
            <w:left w:val="none" w:sz="0" w:space="0" w:color="auto"/>
            <w:bottom w:val="none" w:sz="0" w:space="0" w:color="auto"/>
            <w:right w:val="none" w:sz="0" w:space="0" w:color="auto"/>
          </w:divBdr>
        </w:div>
        <w:div w:id="2081445852">
          <w:marLeft w:val="640"/>
          <w:marRight w:val="0"/>
          <w:marTop w:val="0"/>
          <w:marBottom w:val="0"/>
          <w:divBdr>
            <w:top w:val="none" w:sz="0" w:space="0" w:color="auto"/>
            <w:left w:val="none" w:sz="0" w:space="0" w:color="auto"/>
            <w:bottom w:val="none" w:sz="0" w:space="0" w:color="auto"/>
            <w:right w:val="none" w:sz="0" w:space="0" w:color="auto"/>
          </w:divBdr>
        </w:div>
        <w:div w:id="2096047786">
          <w:marLeft w:val="640"/>
          <w:marRight w:val="0"/>
          <w:marTop w:val="0"/>
          <w:marBottom w:val="0"/>
          <w:divBdr>
            <w:top w:val="none" w:sz="0" w:space="0" w:color="auto"/>
            <w:left w:val="none" w:sz="0" w:space="0" w:color="auto"/>
            <w:bottom w:val="none" w:sz="0" w:space="0" w:color="auto"/>
            <w:right w:val="none" w:sz="0" w:space="0" w:color="auto"/>
          </w:divBdr>
        </w:div>
        <w:div w:id="2107261998">
          <w:marLeft w:val="640"/>
          <w:marRight w:val="0"/>
          <w:marTop w:val="0"/>
          <w:marBottom w:val="0"/>
          <w:divBdr>
            <w:top w:val="none" w:sz="0" w:space="0" w:color="auto"/>
            <w:left w:val="none" w:sz="0" w:space="0" w:color="auto"/>
            <w:bottom w:val="none" w:sz="0" w:space="0" w:color="auto"/>
            <w:right w:val="none" w:sz="0" w:space="0" w:color="auto"/>
          </w:divBdr>
        </w:div>
        <w:div w:id="2114743802">
          <w:marLeft w:val="640"/>
          <w:marRight w:val="0"/>
          <w:marTop w:val="0"/>
          <w:marBottom w:val="0"/>
          <w:divBdr>
            <w:top w:val="none" w:sz="0" w:space="0" w:color="auto"/>
            <w:left w:val="none" w:sz="0" w:space="0" w:color="auto"/>
            <w:bottom w:val="none" w:sz="0" w:space="0" w:color="auto"/>
            <w:right w:val="none" w:sz="0" w:space="0" w:color="auto"/>
          </w:divBdr>
        </w:div>
        <w:div w:id="2124302830">
          <w:marLeft w:val="640"/>
          <w:marRight w:val="0"/>
          <w:marTop w:val="0"/>
          <w:marBottom w:val="0"/>
          <w:divBdr>
            <w:top w:val="none" w:sz="0" w:space="0" w:color="auto"/>
            <w:left w:val="none" w:sz="0" w:space="0" w:color="auto"/>
            <w:bottom w:val="none" w:sz="0" w:space="0" w:color="auto"/>
            <w:right w:val="none" w:sz="0" w:space="0" w:color="auto"/>
          </w:divBdr>
        </w:div>
        <w:div w:id="2126927564">
          <w:marLeft w:val="640"/>
          <w:marRight w:val="0"/>
          <w:marTop w:val="0"/>
          <w:marBottom w:val="0"/>
          <w:divBdr>
            <w:top w:val="none" w:sz="0" w:space="0" w:color="auto"/>
            <w:left w:val="none" w:sz="0" w:space="0" w:color="auto"/>
            <w:bottom w:val="none" w:sz="0" w:space="0" w:color="auto"/>
            <w:right w:val="none" w:sz="0" w:space="0" w:color="auto"/>
          </w:divBdr>
        </w:div>
        <w:div w:id="2130738026">
          <w:marLeft w:val="640"/>
          <w:marRight w:val="0"/>
          <w:marTop w:val="0"/>
          <w:marBottom w:val="0"/>
          <w:divBdr>
            <w:top w:val="none" w:sz="0" w:space="0" w:color="auto"/>
            <w:left w:val="none" w:sz="0" w:space="0" w:color="auto"/>
            <w:bottom w:val="none" w:sz="0" w:space="0" w:color="auto"/>
            <w:right w:val="none" w:sz="0" w:space="0" w:color="auto"/>
          </w:divBdr>
        </w:div>
        <w:div w:id="2143108187">
          <w:marLeft w:val="640"/>
          <w:marRight w:val="0"/>
          <w:marTop w:val="0"/>
          <w:marBottom w:val="0"/>
          <w:divBdr>
            <w:top w:val="none" w:sz="0" w:space="0" w:color="auto"/>
            <w:left w:val="none" w:sz="0" w:space="0" w:color="auto"/>
            <w:bottom w:val="none" w:sz="0" w:space="0" w:color="auto"/>
            <w:right w:val="none" w:sz="0" w:space="0" w:color="auto"/>
          </w:divBdr>
        </w:div>
        <w:div w:id="2146577097">
          <w:marLeft w:val="640"/>
          <w:marRight w:val="0"/>
          <w:marTop w:val="0"/>
          <w:marBottom w:val="0"/>
          <w:divBdr>
            <w:top w:val="none" w:sz="0" w:space="0" w:color="auto"/>
            <w:left w:val="none" w:sz="0" w:space="0" w:color="auto"/>
            <w:bottom w:val="none" w:sz="0" w:space="0" w:color="auto"/>
            <w:right w:val="none" w:sz="0" w:space="0" w:color="auto"/>
          </w:divBdr>
        </w:div>
      </w:divsChild>
    </w:div>
    <w:div w:id="1317607383">
      <w:bodyDiv w:val="1"/>
      <w:marLeft w:val="0"/>
      <w:marRight w:val="0"/>
      <w:marTop w:val="0"/>
      <w:marBottom w:val="0"/>
      <w:divBdr>
        <w:top w:val="none" w:sz="0" w:space="0" w:color="auto"/>
        <w:left w:val="none" w:sz="0" w:space="0" w:color="auto"/>
        <w:bottom w:val="none" w:sz="0" w:space="0" w:color="auto"/>
        <w:right w:val="none" w:sz="0" w:space="0" w:color="auto"/>
      </w:divBdr>
    </w:div>
    <w:div w:id="1323000969">
      <w:bodyDiv w:val="1"/>
      <w:marLeft w:val="0"/>
      <w:marRight w:val="0"/>
      <w:marTop w:val="0"/>
      <w:marBottom w:val="0"/>
      <w:divBdr>
        <w:top w:val="none" w:sz="0" w:space="0" w:color="auto"/>
        <w:left w:val="none" w:sz="0" w:space="0" w:color="auto"/>
        <w:bottom w:val="none" w:sz="0" w:space="0" w:color="auto"/>
        <w:right w:val="none" w:sz="0" w:space="0" w:color="auto"/>
      </w:divBdr>
      <w:divsChild>
        <w:div w:id="4720305">
          <w:marLeft w:val="640"/>
          <w:marRight w:val="0"/>
          <w:marTop w:val="0"/>
          <w:marBottom w:val="0"/>
          <w:divBdr>
            <w:top w:val="none" w:sz="0" w:space="0" w:color="auto"/>
            <w:left w:val="none" w:sz="0" w:space="0" w:color="auto"/>
            <w:bottom w:val="none" w:sz="0" w:space="0" w:color="auto"/>
            <w:right w:val="none" w:sz="0" w:space="0" w:color="auto"/>
          </w:divBdr>
        </w:div>
        <w:div w:id="53046358">
          <w:marLeft w:val="640"/>
          <w:marRight w:val="0"/>
          <w:marTop w:val="0"/>
          <w:marBottom w:val="0"/>
          <w:divBdr>
            <w:top w:val="none" w:sz="0" w:space="0" w:color="auto"/>
            <w:left w:val="none" w:sz="0" w:space="0" w:color="auto"/>
            <w:bottom w:val="none" w:sz="0" w:space="0" w:color="auto"/>
            <w:right w:val="none" w:sz="0" w:space="0" w:color="auto"/>
          </w:divBdr>
        </w:div>
        <w:div w:id="58552150">
          <w:marLeft w:val="640"/>
          <w:marRight w:val="0"/>
          <w:marTop w:val="0"/>
          <w:marBottom w:val="0"/>
          <w:divBdr>
            <w:top w:val="none" w:sz="0" w:space="0" w:color="auto"/>
            <w:left w:val="none" w:sz="0" w:space="0" w:color="auto"/>
            <w:bottom w:val="none" w:sz="0" w:space="0" w:color="auto"/>
            <w:right w:val="none" w:sz="0" w:space="0" w:color="auto"/>
          </w:divBdr>
        </w:div>
        <w:div w:id="66155450">
          <w:marLeft w:val="640"/>
          <w:marRight w:val="0"/>
          <w:marTop w:val="0"/>
          <w:marBottom w:val="0"/>
          <w:divBdr>
            <w:top w:val="none" w:sz="0" w:space="0" w:color="auto"/>
            <w:left w:val="none" w:sz="0" w:space="0" w:color="auto"/>
            <w:bottom w:val="none" w:sz="0" w:space="0" w:color="auto"/>
            <w:right w:val="none" w:sz="0" w:space="0" w:color="auto"/>
          </w:divBdr>
        </w:div>
        <w:div w:id="78526267">
          <w:marLeft w:val="640"/>
          <w:marRight w:val="0"/>
          <w:marTop w:val="0"/>
          <w:marBottom w:val="0"/>
          <w:divBdr>
            <w:top w:val="none" w:sz="0" w:space="0" w:color="auto"/>
            <w:left w:val="none" w:sz="0" w:space="0" w:color="auto"/>
            <w:bottom w:val="none" w:sz="0" w:space="0" w:color="auto"/>
            <w:right w:val="none" w:sz="0" w:space="0" w:color="auto"/>
          </w:divBdr>
        </w:div>
        <w:div w:id="131944551">
          <w:marLeft w:val="640"/>
          <w:marRight w:val="0"/>
          <w:marTop w:val="0"/>
          <w:marBottom w:val="0"/>
          <w:divBdr>
            <w:top w:val="none" w:sz="0" w:space="0" w:color="auto"/>
            <w:left w:val="none" w:sz="0" w:space="0" w:color="auto"/>
            <w:bottom w:val="none" w:sz="0" w:space="0" w:color="auto"/>
            <w:right w:val="none" w:sz="0" w:space="0" w:color="auto"/>
          </w:divBdr>
        </w:div>
        <w:div w:id="143855125">
          <w:marLeft w:val="640"/>
          <w:marRight w:val="0"/>
          <w:marTop w:val="0"/>
          <w:marBottom w:val="0"/>
          <w:divBdr>
            <w:top w:val="none" w:sz="0" w:space="0" w:color="auto"/>
            <w:left w:val="none" w:sz="0" w:space="0" w:color="auto"/>
            <w:bottom w:val="none" w:sz="0" w:space="0" w:color="auto"/>
            <w:right w:val="none" w:sz="0" w:space="0" w:color="auto"/>
          </w:divBdr>
        </w:div>
        <w:div w:id="171069340">
          <w:marLeft w:val="640"/>
          <w:marRight w:val="0"/>
          <w:marTop w:val="0"/>
          <w:marBottom w:val="0"/>
          <w:divBdr>
            <w:top w:val="none" w:sz="0" w:space="0" w:color="auto"/>
            <w:left w:val="none" w:sz="0" w:space="0" w:color="auto"/>
            <w:bottom w:val="none" w:sz="0" w:space="0" w:color="auto"/>
            <w:right w:val="none" w:sz="0" w:space="0" w:color="auto"/>
          </w:divBdr>
        </w:div>
        <w:div w:id="186717383">
          <w:marLeft w:val="640"/>
          <w:marRight w:val="0"/>
          <w:marTop w:val="0"/>
          <w:marBottom w:val="0"/>
          <w:divBdr>
            <w:top w:val="none" w:sz="0" w:space="0" w:color="auto"/>
            <w:left w:val="none" w:sz="0" w:space="0" w:color="auto"/>
            <w:bottom w:val="none" w:sz="0" w:space="0" w:color="auto"/>
            <w:right w:val="none" w:sz="0" w:space="0" w:color="auto"/>
          </w:divBdr>
        </w:div>
        <w:div w:id="192499639">
          <w:marLeft w:val="640"/>
          <w:marRight w:val="0"/>
          <w:marTop w:val="0"/>
          <w:marBottom w:val="0"/>
          <w:divBdr>
            <w:top w:val="none" w:sz="0" w:space="0" w:color="auto"/>
            <w:left w:val="none" w:sz="0" w:space="0" w:color="auto"/>
            <w:bottom w:val="none" w:sz="0" w:space="0" w:color="auto"/>
            <w:right w:val="none" w:sz="0" w:space="0" w:color="auto"/>
          </w:divBdr>
        </w:div>
        <w:div w:id="210074871">
          <w:marLeft w:val="640"/>
          <w:marRight w:val="0"/>
          <w:marTop w:val="0"/>
          <w:marBottom w:val="0"/>
          <w:divBdr>
            <w:top w:val="none" w:sz="0" w:space="0" w:color="auto"/>
            <w:left w:val="none" w:sz="0" w:space="0" w:color="auto"/>
            <w:bottom w:val="none" w:sz="0" w:space="0" w:color="auto"/>
            <w:right w:val="none" w:sz="0" w:space="0" w:color="auto"/>
          </w:divBdr>
        </w:div>
        <w:div w:id="256062675">
          <w:marLeft w:val="640"/>
          <w:marRight w:val="0"/>
          <w:marTop w:val="0"/>
          <w:marBottom w:val="0"/>
          <w:divBdr>
            <w:top w:val="none" w:sz="0" w:space="0" w:color="auto"/>
            <w:left w:val="none" w:sz="0" w:space="0" w:color="auto"/>
            <w:bottom w:val="none" w:sz="0" w:space="0" w:color="auto"/>
            <w:right w:val="none" w:sz="0" w:space="0" w:color="auto"/>
          </w:divBdr>
        </w:div>
        <w:div w:id="284122478">
          <w:marLeft w:val="640"/>
          <w:marRight w:val="0"/>
          <w:marTop w:val="0"/>
          <w:marBottom w:val="0"/>
          <w:divBdr>
            <w:top w:val="none" w:sz="0" w:space="0" w:color="auto"/>
            <w:left w:val="none" w:sz="0" w:space="0" w:color="auto"/>
            <w:bottom w:val="none" w:sz="0" w:space="0" w:color="auto"/>
            <w:right w:val="none" w:sz="0" w:space="0" w:color="auto"/>
          </w:divBdr>
        </w:div>
        <w:div w:id="300619541">
          <w:marLeft w:val="640"/>
          <w:marRight w:val="0"/>
          <w:marTop w:val="0"/>
          <w:marBottom w:val="0"/>
          <w:divBdr>
            <w:top w:val="none" w:sz="0" w:space="0" w:color="auto"/>
            <w:left w:val="none" w:sz="0" w:space="0" w:color="auto"/>
            <w:bottom w:val="none" w:sz="0" w:space="0" w:color="auto"/>
            <w:right w:val="none" w:sz="0" w:space="0" w:color="auto"/>
          </w:divBdr>
        </w:div>
        <w:div w:id="303194527">
          <w:marLeft w:val="640"/>
          <w:marRight w:val="0"/>
          <w:marTop w:val="0"/>
          <w:marBottom w:val="0"/>
          <w:divBdr>
            <w:top w:val="none" w:sz="0" w:space="0" w:color="auto"/>
            <w:left w:val="none" w:sz="0" w:space="0" w:color="auto"/>
            <w:bottom w:val="none" w:sz="0" w:space="0" w:color="auto"/>
            <w:right w:val="none" w:sz="0" w:space="0" w:color="auto"/>
          </w:divBdr>
        </w:div>
        <w:div w:id="306983403">
          <w:marLeft w:val="640"/>
          <w:marRight w:val="0"/>
          <w:marTop w:val="0"/>
          <w:marBottom w:val="0"/>
          <w:divBdr>
            <w:top w:val="none" w:sz="0" w:space="0" w:color="auto"/>
            <w:left w:val="none" w:sz="0" w:space="0" w:color="auto"/>
            <w:bottom w:val="none" w:sz="0" w:space="0" w:color="auto"/>
            <w:right w:val="none" w:sz="0" w:space="0" w:color="auto"/>
          </w:divBdr>
        </w:div>
        <w:div w:id="319312550">
          <w:marLeft w:val="640"/>
          <w:marRight w:val="0"/>
          <w:marTop w:val="0"/>
          <w:marBottom w:val="0"/>
          <w:divBdr>
            <w:top w:val="none" w:sz="0" w:space="0" w:color="auto"/>
            <w:left w:val="none" w:sz="0" w:space="0" w:color="auto"/>
            <w:bottom w:val="none" w:sz="0" w:space="0" w:color="auto"/>
            <w:right w:val="none" w:sz="0" w:space="0" w:color="auto"/>
          </w:divBdr>
        </w:div>
        <w:div w:id="325523931">
          <w:marLeft w:val="640"/>
          <w:marRight w:val="0"/>
          <w:marTop w:val="0"/>
          <w:marBottom w:val="0"/>
          <w:divBdr>
            <w:top w:val="none" w:sz="0" w:space="0" w:color="auto"/>
            <w:left w:val="none" w:sz="0" w:space="0" w:color="auto"/>
            <w:bottom w:val="none" w:sz="0" w:space="0" w:color="auto"/>
            <w:right w:val="none" w:sz="0" w:space="0" w:color="auto"/>
          </w:divBdr>
        </w:div>
        <w:div w:id="330527010">
          <w:marLeft w:val="640"/>
          <w:marRight w:val="0"/>
          <w:marTop w:val="0"/>
          <w:marBottom w:val="0"/>
          <w:divBdr>
            <w:top w:val="none" w:sz="0" w:space="0" w:color="auto"/>
            <w:left w:val="none" w:sz="0" w:space="0" w:color="auto"/>
            <w:bottom w:val="none" w:sz="0" w:space="0" w:color="auto"/>
            <w:right w:val="none" w:sz="0" w:space="0" w:color="auto"/>
          </w:divBdr>
        </w:div>
        <w:div w:id="334839891">
          <w:marLeft w:val="640"/>
          <w:marRight w:val="0"/>
          <w:marTop w:val="0"/>
          <w:marBottom w:val="0"/>
          <w:divBdr>
            <w:top w:val="none" w:sz="0" w:space="0" w:color="auto"/>
            <w:left w:val="none" w:sz="0" w:space="0" w:color="auto"/>
            <w:bottom w:val="none" w:sz="0" w:space="0" w:color="auto"/>
            <w:right w:val="none" w:sz="0" w:space="0" w:color="auto"/>
          </w:divBdr>
        </w:div>
        <w:div w:id="336346968">
          <w:marLeft w:val="640"/>
          <w:marRight w:val="0"/>
          <w:marTop w:val="0"/>
          <w:marBottom w:val="0"/>
          <w:divBdr>
            <w:top w:val="none" w:sz="0" w:space="0" w:color="auto"/>
            <w:left w:val="none" w:sz="0" w:space="0" w:color="auto"/>
            <w:bottom w:val="none" w:sz="0" w:space="0" w:color="auto"/>
            <w:right w:val="none" w:sz="0" w:space="0" w:color="auto"/>
          </w:divBdr>
        </w:div>
        <w:div w:id="378097030">
          <w:marLeft w:val="640"/>
          <w:marRight w:val="0"/>
          <w:marTop w:val="0"/>
          <w:marBottom w:val="0"/>
          <w:divBdr>
            <w:top w:val="none" w:sz="0" w:space="0" w:color="auto"/>
            <w:left w:val="none" w:sz="0" w:space="0" w:color="auto"/>
            <w:bottom w:val="none" w:sz="0" w:space="0" w:color="auto"/>
            <w:right w:val="none" w:sz="0" w:space="0" w:color="auto"/>
          </w:divBdr>
        </w:div>
        <w:div w:id="379210249">
          <w:marLeft w:val="640"/>
          <w:marRight w:val="0"/>
          <w:marTop w:val="0"/>
          <w:marBottom w:val="0"/>
          <w:divBdr>
            <w:top w:val="none" w:sz="0" w:space="0" w:color="auto"/>
            <w:left w:val="none" w:sz="0" w:space="0" w:color="auto"/>
            <w:bottom w:val="none" w:sz="0" w:space="0" w:color="auto"/>
            <w:right w:val="none" w:sz="0" w:space="0" w:color="auto"/>
          </w:divBdr>
        </w:div>
        <w:div w:id="400912108">
          <w:marLeft w:val="640"/>
          <w:marRight w:val="0"/>
          <w:marTop w:val="0"/>
          <w:marBottom w:val="0"/>
          <w:divBdr>
            <w:top w:val="none" w:sz="0" w:space="0" w:color="auto"/>
            <w:left w:val="none" w:sz="0" w:space="0" w:color="auto"/>
            <w:bottom w:val="none" w:sz="0" w:space="0" w:color="auto"/>
            <w:right w:val="none" w:sz="0" w:space="0" w:color="auto"/>
          </w:divBdr>
        </w:div>
        <w:div w:id="408385452">
          <w:marLeft w:val="640"/>
          <w:marRight w:val="0"/>
          <w:marTop w:val="0"/>
          <w:marBottom w:val="0"/>
          <w:divBdr>
            <w:top w:val="none" w:sz="0" w:space="0" w:color="auto"/>
            <w:left w:val="none" w:sz="0" w:space="0" w:color="auto"/>
            <w:bottom w:val="none" w:sz="0" w:space="0" w:color="auto"/>
            <w:right w:val="none" w:sz="0" w:space="0" w:color="auto"/>
          </w:divBdr>
        </w:div>
        <w:div w:id="447167500">
          <w:marLeft w:val="640"/>
          <w:marRight w:val="0"/>
          <w:marTop w:val="0"/>
          <w:marBottom w:val="0"/>
          <w:divBdr>
            <w:top w:val="none" w:sz="0" w:space="0" w:color="auto"/>
            <w:left w:val="none" w:sz="0" w:space="0" w:color="auto"/>
            <w:bottom w:val="none" w:sz="0" w:space="0" w:color="auto"/>
            <w:right w:val="none" w:sz="0" w:space="0" w:color="auto"/>
          </w:divBdr>
        </w:div>
        <w:div w:id="458499120">
          <w:marLeft w:val="640"/>
          <w:marRight w:val="0"/>
          <w:marTop w:val="0"/>
          <w:marBottom w:val="0"/>
          <w:divBdr>
            <w:top w:val="none" w:sz="0" w:space="0" w:color="auto"/>
            <w:left w:val="none" w:sz="0" w:space="0" w:color="auto"/>
            <w:bottom w:val="none" w:sz="0" w:space="0" w:color="auto"/>
            <w:right w:val="none" w:sz="0" w:space="0" w:color="auto"/>
          </w:divBdr>
        </w:div>
        <w:div w:id="459032759">
          <w:marLeft w:val="640"/>
          <w:marRight w:val="0"/>
          <w:marTop w:val="0"/>
          <w:marBottom w:val="0"/>
          <w:divBdr>
            <w:top w:val="none" w:sz="0" w:space="0" w:color="auto"/>
            <w:left w:val="none" w:sz="0" w:space="0" w:color="auto"/>
            <w:bottom w:val="none" w:sz="0" w:space="0" w:color="auto"/>
            <w:right w:val="none" w:sz="0" w:space="0" w:color="auto"/>
          </w:divBdr>
        </w:div>
        <w:div w:id="472212948">
          <w:marLeft w:val="640"/>
          <w:marRight w:val="0"/>
          <w:marTop w:val="0"/>
          <w:marBottom w:val="0"/>
          <w:divBdr>
            <w:top w:val="none" w:sz="0" w:space="0" w:color="auto"/>
            <w:left w:val="none" w:sz="0" w:space="0" w:color="auto"/>
            <w:bottom w:val="none" w:sz="0" w:space="0" w:color="auto"/>
            <w:right w:val="none" w:sz="0" w:space="0" w:color="auto"/>
          </w:divBdr>
        </w:div>
        <w:div w:id="510029490">
          <w:marLeft w:val="640"/>
          <w:marRight w:val="0"/>
          <w:marTop w:val="0"/>
          <w:marBottom w:val="0"/>
          <w:divBdr>
            <w:top w:val="none" w:sz="0" w:space="0" w:color="auto"/>
            <w:left w:val="none" w:sz="0" w:space="0" w:color="auto"/>
            <w:bottom w:val="none" w:sz="0" w:space="0" w:color="auto"/>
            <w:right w:val="none" w:sz="0" w:space="0" w:color="auto"/>
          </w:divBdr>
        </w:div>
        <w:div w:id="516967491">
          <w:marLeft w:val="640"/>
          <w:marRight w:val="0"/>
          <w:marTop w:val="0"/>
          <w:marBottom w:val="0"/>
          <w:divBdr>
            <w:top w:val="none" w:sz="0" w:space="0" w:color="auto"/>
            <w:left w:val="none" w:sz="0" w:space="0" w:color="auto"/>
            <w:bottom w:val="none" w:sz="0" w:space="0" w:color="auto"/>
            <w:right w:val="none" w:sz="0" w:space="0" w:color="auto"/>
          </w:divBdr>
        </w:div>
        <w:div w:id="519051808">
          <w:marLeft w:val="640"/>
          <w:marRight w:val="0"/>
          <w:marTop w:val="0"/>
          <w:marBottom w:val="0"/>
          <w:divBdr>
            <w:top w:val="none" w:sz="0" w:space="0" w:color="auto"/>
            <w:left w:val="none" w:sz="0" w:space="0" w:color="auto"/>
            <w:bottom w:val="none" w:sz="0" w:space="0" w:color="auto"/>
            <w:right w:val="none" w:sz="0" w:space="0" w:color="auto"/>
          </w:divBdr>
        </w:div>
        <w:div w:id="522674426">
          <w:marLeft w:val="640"/>
          <w:marRight w:val="0"/>
          <w:marTop w:val="0"/>
          <w:marBottom w:val="0"/>
          <w:divBdr>
            <w:top w:val="none" w:sz="0" w:space="0" w:color="auto"/>
            <w:left w:val="none" w:sz="0" w:space="0" w:color="auto"/>
            <w:bottom w:val="none" w:sz="0" w:space="0" w:color="auto"/>
            <w:right w:val="none" w:sz="0" w:space="0" w:color="auto"/>
          </w:divBdr>
        </w:div>
        <w:div w:id="530923421">
          <w:marLeft w:val="640"/>
          <w:marRight w:val="0"/>
          <w:marTop w:val="0"/>
          <w:marBottom w:val="0"/>
          <w:divBdr>
            <w:top w:val="none" w:sz="0" w:space="0" w:color="auto"/>
            <w:left w:val="none" w:sz="0" w:space="0" w:color="auto"/>
            <w:bottom w:val="none" w:sz="0" w:space="0" w:color="auto"/>
            <w:right w:val="none" w:sz="0" w:space="0" w:color="auto"/>
          </w:divBdr>
        </w:div>
        <w:div w:id="547032479">
          <w:marLeft w:val="640"/>
          <w:marRight w:val="0"/>
          <w:marTop w:val="0"/>
          <w:marBottom w:val="0"/>
          <w:divBdr>
            <w:top w:val="none" w:sz="0" w:space="0" w:color="auto"/>
            <w:left w:val="none" w:sz="0" w:space="0" w:color="auto"/>
            <w:bottom w:val="none" w:sz="0" w:space="0" w:color="auto"/>
            <w:right w:val="none" w:sz="0" w:space="0" w:color="auto"/>
          </w:divBdr>
        </w:div>
        <w:div w:id="561598747">
          <w:marLeft w:val="640"/>
          <w:marRight w:val="0"/>
          <w:marTop w:val="0"/>
          <w:marBottom w:val="0"/>
          <w:divBdr>
            <w:top w:val="none" w:sz="0" w:space="0" w:color="auto"/>
            <w:left w:val="none" w:sz="0" w:space="0" w:color="auto"/>
            <w:bottom w:val="none" w:sz="0" w:space="0" w:color="auto"/>
            <w:right w:val="none" w:sz="0" w:space="0" w:color="auto"/>
          </w:divBdr>
        </w:div>
        <w:div w:id="577055567">
          <w:marLeft w:val="640"/>
          <w:marRight w:val="0"/>
          <w:marTop w:val="0"/>
          <w:marBottom w:val="0"/>
          <w:divBdr>
            <w:top w:val="none" w:sz="0" w:space="0" w:color="auto"/>
            <w:left w:val="none" w:sz="0" w:space="0" w:color="auto"/>
            <w:bottom w:val="none" w:sz="0" w:space="0" w:color="auto"/>
            <w:right w:val="none" w:sz="0" w:space="0" w:color="auto"/>
          </w:divBdr>
        </w:div>
        <w:div w:id="584651118">
          <w:marLeft w:val="640"/>
          <w:marRight w:val="0"/>
          <w:marTop w:val="0"/>
          <w:marBottom w:val="0"/>
          <w:divBdr>
            <w:top w:val="none" w:sz="0" w:space="0" w:color="auto"/>
            <w:left w:val="none" w:sz="0" w:space="0" w:color="auto"/>
            <w:bottom w:val="none" w:sz="0" w:space="0" w:color="auto"/>
            <w:right w:val="none" w:sz="0" w:space="0" w:color="auto"/>
          </w:divBdr>
        </w:div>
        <w:div w:id="600070136">
          <w:marLeft w:val="640"/>
          <w:marRight w:val="0"/>
          <w:marTop w:val="0"/>
          <w:marBottom w:val="0"/>
          <w:divBdr>
            <w:top w:val="none" w:sz="0" w:space="0" w:color="auto"/>
            <w:left w:val="none" w:sz="0" w:space="0" w:color="auto"/>
            <w:bottom w:val="none" w:sz="0" w:space="0" w:color="auto"/>
            <w:right w:val="none" w:sz="0" w:space="0" w:color="auto"/>
          </w:divBdr>
        </w:div>
        <w:div w:id="601449012">
          <w:marLeft w:val="640"/>
          <w:marRight w:val="0"/>
          <w:marTop w:val="0"/>
          <w:marBottom w:val="0"/>
          <w:divBdr>
            <w:top w:val="none" w:sz="0" w:space="0" w:color="auto"/>
            <w:left w:val="none" w:sz="0" w:space="0" w:color="auto"/>
            <w:bottom w:val="none" w:sz="0" w:space="0" w:color="auto"/>
            <w:right w:val="none" w:sz="0" w:space="0" w:color="auto"/>
          </w:divBdr>
        </w:div>
        <w:div w:id="608856196">
          <w:marLeft w:val="640"/>
          <w:marRight w:val="0"/>
          <w:marTop w:val="0"/>
          <w:marBottom w:val="0"/>
          <w:divBdr>
            <w:top w:val="none" w:sz="0" w:space="0" w:color="auto"/>
            <w:left w:val="none" w:sz="0" w:space="0" w:color="auto"/>
            <w:bottom w:val="none" w:sz="0" w:space="0" w:color="auto"/>
            <w:right w:val="none" w:sz="0" w:space="0" w:color="auto"/>
          </w:divBdr>
        </w:div>
        <w:div w:id="611404329">
          <w:marLeft w:val="640"/>
          <w:marRight w:val="0"/>
          <w:marTop w:val="0"/>
          <w:marBottom w:val="0"/>
          <w:divBdr>
            <w:top w:val="none" w:sz="0" w:space="0" w:color="auto"/>
            <w:left w:val="none" w:sz="0" w:space="0" w:color="auto"/>
            <w:bottom w:val="none" w:sz="0" w:space="0" w:color="auto"/>
            <w:right w:val="none" w:sz="0" w:space="0" w:color="auto"/>
          </w:divBdr>
        </w:div>
        <w:div w:id="629940154">
          <w:marLeft w:val="640"/>
          <w:marRight w:val="0"/>
          <w:marTop w:val="0"/>
          <w:marBottom w:val="0"/>
          <w:divBdr>
            <w:top w:val="none" w:sz="0" w:space="0" w:color="auto"/>
            <w:left w:val="none" w:sz="0" w:space="0" w:color="auto"/>
            <w:bottom w:val="none" w:sz="0" w:space="0" w:color="auto"/>
            <w:right w:val="none" w:sz="0" w:space="0" w:color="auto"/>
          </w:divBdr>
        </w:div>
        <w:div w:id="637536575">
          <w:marLeft w:val="640"/>
          <w:marRight w:val="0"/>
          <w:marTop w:val="0"/>
          <w:marBottom w:val="0"/>
          <w:divBdr>
            <w:top w:val="none" w:sz="0" w:space="0" w:color="auto"/>
            <w:left w:val="none" w:sz="0" w:space="0" w:color="auto"/>
            <w:bottom w:val="none" w:sz="0" w:space="0" w:color="auto"/>
            <w:right w:val="none" w:sz="0" w:space="0" w:color="auto"/>
          </w:divBdr>
        </w:div>
        <w:div w:id="649990626">
          <w:marLeft w:val="640"/>
          <w:marRight w:val="0"/>
          <w:marTop w:val="0"/>
          <w:marBottom w:val="0"/>
          <w:divBdr>
            <w:top w:val="none" w:sz="0" w:space="0" w:color="auto"/>
            <w:left w:val="none" w:sz="0" w:space="0" w:color="auto"/>
            <w:bottom w:val="none" w:sz="0" w:space="0" w:color="auto"/>
            <w:right w:val="none" w:sz="0" w:space="0" w:color="auto"/>
          </w:divBdr>
        </w:div>
        <w:div w:id="658194761">
          <w:marLeft w:val="640"/>
          <w:marRight w:val="0"/>
          <w:marTop w:val="0"/>
          <w:marBottom w:val="0"/>
          <w:divBdr>
            <w:top w:val="none" w:sz="0" w:space="0" w:color="auto"/>
            <w:left w:val="none" w:sz="0" w:space="0" w:color="auto"/>
            <w:bottom w:val="none" w:sz="0" w:space="0" w:color="auto"/>
            <w:right w:val="none" w:sz="0" w:space="0" w:color="auto"/>
          </w:divBdr>
        </w:div>
        <w:div w:id="658969053">
          <w:marLeft w:val="640"/>
          <w:marRight w:val="0"/>
          <w:marTop w:val="0"/>
          <w:marBottom w:val="0"/>
          <w:divBdr>
            <w:top w:val="none" w:sz="0" w:space="0" w:color="auto"/>
            <w:left w:val="none" w:sz="0" w:space="0" w:color="auto"/>
            <w:bottom w:val="none" w:sz="0" w:space="0" w:color="auto"/>
            <w:right w:val="none" w:sz="0" w:space="0" w:color="auto"/>
          </w:divBdr>
        </w:div>
        <w:div w:id="694817887">
          <w:marLeft w:val="640"/>
          <w:marRight w:val="0"/>
          <w:marTop w:val="0"/>
          <w:marBottom w:val="0"/>
          <w:divBdr>
            <w:top w:val="none" w:sz="0" w:space="0" w:color="auto"/>
            <w:left w:val="none" w:sz="0" w:space="0" w:color="auto"/>
            <w:bottom w:val="none" w:sz="0" w:space="0" w:color="auto"/>
            <w:right w:val="none" w:sz="0" w:space="0" w:color="auto"/>
          </w:divBdr>
        </w:div>
        <w:div w:id="699203653">
          <w:marLeft w:val="640"/>
          <w:marRight w:val="0"/>
          <w:marTop w:val="0"/>
          <w:marBottom w:val="0"/>
          <w:divBdr>
            <w:top w:val="none" w:sz="0" w:space="0" w:color="auto"/>
            <w:left w:val="none" w:sz="0" w:space="0" w:color="auto"/>
            <w:bottom w:val="none" w:sz="0" w:space="0" w:color="auto"/>
            <w:right w:val="none" w:sz="0" w:space="0" w:color="auto"/>
          </w:divBdr>
        </w:div>
        <w:div w:id="801844517">
          <w:marLeft w:val="640"/>
          <w:marRight w:val="0"/>
          <w:marTop w:val="0"/>
          <w:marBottom w:val="0"/>
          <w:divBdr>
            <w:top w:val="none" w:sz="0" w:space="0" w:color="auto"/>
            <w:left w:val="none" w:sz="0" w:space="0" w:color="auto"/>
            <w:bottom w:val="none" w:sz="0" w:space="0" w:color="auto"/>
            <w:right w:val="none" w:sz="0" w:space="0" w:color="auto"/>
          </w:divBdr>
        </w:div>
        <w:div w:id="807237664">
          <w:marLeft w:val="640"/>
          <w:marRight w:val="0"/>
          <w:marTop w:val="0"/>
          <w:marBottom w:val="0"/>
          <w:divBdr>
            <w:top w:val="none" w:sz="0" w:space="0" w:color="auto"/>
            <w:left w:val="none" w:sz="0" w:space="0" w:color="auto"/>
            <w:bottom w:val="none" w:sz="0" w:space="0" w:color="auto"/>
            <w:right w:val="none" w:sz="0" w:space="0" w:color="auto"/>
          </w:divBdr>
        </w:div>
        <w:div w:id="811170354">
          <w:marLeft w:val="640"/>
          <w:marRight w:val="0"/>
          <w:marTop w:val="0"/>
          <w:marBottom w:val="0"/>
          <w:divBdr>
            <w:top w:val="none" w:sz="0" w:space="0" w:color="auto"/>
            <w:left w:val="none" w:sz="0" w:space="0" w:color="auto"/>
            <w:bottom w:val="none" w:sz="0" w:space="0" w:color="auto"/>
            <w:right w:val="none" w:sz="0" w:space="0" w:color="auto"/>
          </w:divBdr>
        </w:div>
        <w:div w:id="813453480">
          <w:marLeft w:val="640"/>
          <w:marRight w:val="0"/>
          <w:marTop w:val="0"/>
          <w:marBottom w:val="0"/>
          <w:divBdr>
            <w:top w:val="none" w:sz="0" w:space="0" w:color="auto"/>
            <w:left w:val="none" w:sz="0" w:space="0" w:color="auto"/>
            <w:bottom w:val="none" w:sz="0" w:space="0" w:color="auto"/>
            <w:right w:val="none" w:sz="0" w:space="0" w:color="auto"/>
          </w:divBdr>
        </w:div>
        <w:div w:id="816066134">
          <w:marLeft w:val="640"/>
          <w:marRight w:val="0"/>
          <w:marTop w:val="0"/>
          <w:marBottom w:val="0"/>
          <w:divBdr>
            <w:top w:val="none" w:sz="0" w:space="0" w:color="auto"/>
            <w:left w:val="none" w:sz="0" w:space="0" w:color="auto"/>
            <w:bottom w:val="none" w:sz="0" w:space="0" w:color="auto"/>
            <w:right w:val="none" w:sz="0" w:space="0" w:color="auto"/>
          </w:divBdr>
        </w:div>
        <w:div w:id="822308002">
          <w:marLeft w:val="640"/>
          <w:marRight w:val="0"/>
          <w:marTop w:val="0"/>
          <w:marBottom w:val="0"/>
          <w:divBdr>
            <w:top w:val="none" w:sz="0" w:space="0" w:color="auto"/>
            <w:left w:val="none" w:sz="0" w:space="0" w:color="auto"/>
            <w:bottom w:val="none" w:sz="0" w:space="0" w:color="auto"/>
            <w:right w:val="none" w:sz="0" w:space="0" w:color="auto"/>
          </w:divBdr>
        </w:div>
        <w:div w:id="854005042">
          <w:marLeft w:val="640"/>
          <w:marRight w:val="0"/>
          <w:marTop w:val="0"/>
          <w:marBottom w:val="0"/>
          <w:divBdr>
            <w:top w:val="none" w:sz="0" w:space="0" w:color="auto"/>
            <w:left w:val="none" w:sz="0" w:space="0" w:color="auto"/>
            <w:bottom w:val="none" w:sz="0" w:space="0" w:color="auto"/>
            <w:right w:val="none" w:sz="0" w:space="0" w:color="auto"/>
          </w:divBdr>
        </w:div>
        <w:div w:id="856966081">
          <w:marLeft w:val="640"/>
          <w:marRight w:val="0"/>
          <w:marTop w:val="0"/>
          <w:marBottom w:val="0"/>
          <w:divBdr>
            <w:top w:val="none" w:sz="0" w:space="0" w:color="auto"/>
            <w:left w:val="none" w:sz="0" w:space="0" w:color="auto"/>
            <w:bottom w:val="none" w:sz="0" w:space="0" w:color="auto"/>
            <w:right w:val="none" w:sz="0" w:space="0" w:color="auto"/>
          </w:divBdr>
        </w:div>
        <w:div w:id="881938172">
          <w:marLeft w:val="640"/>
          <w:marRight w:val="0"/>
          <w:marTop w:val="0"/>
          <w:marBottom w:val="0"/>
          <w:divBdr>
            <w:top w:val="none" w:sz="0" w:space="0" w:color="auto"/>
            <w:left w:val="none" w:sz="0" w:space="0" w:color="auto"/>
            <w:bottom w:val="none" w:sz="0" w:space="0" w:color="auto"/>
            <w:right w:val="none" w:sz="0" w:space="0" w:color="auto"/>
          </w:divBdr>
        </w:div>
        <w:div w:id="902330826">
          <w:marLeft w:val="640"/>
          <w:marRight w:val="0"/>
          <w:marTop w:val="0"/>
          <w:marBottom w:val="0"/>
          <w:divBdr>
            <w:top w:val="none" w:sz="0" w:space="0" w:color="auto"/>
            <w:left w:val="none" w:sz="0" w:space="0" w:color="auto"/>
            <w:bottom w:val="none" w:sz="0" w:space="0" w:color="auto"/>
            <w:right w:val="none" w:sz="0" w:space="0" w:color="auto"/>
          </w:divBdr>
        </w:div>
        <w:div w:id="918366395">
          <w:marLeft w:val="640"/>
          <w:marRight w:val="0"/>
          <w:marTop w:val="0"/>
          <w:marBottom w:val="0"/>
          <w:divBdr>
            <w:top w:val="none" w:sz="0" w:space="0" w:color="auto"/>
            <w:left w:val="none" w:sz="0" w:space="0" w:color="auto"/>
            <w:bottom w:val="none" w:sz="0" w:space="0" w:color="auto"/>
            <w:right w:val="none" w:sz="0" w:space="0" w:color="auto"/>
          </w:divBdr>
        </w:div>
        <w:div w:id="919605941">
          <w:marLeft w:val="640"/>
          <w:marRight w:val="0"/>
          <w:marTop w:val="0"/>
          <w:marBottom w:val="0"/>
          <w:divBdr>
            <w:top w:val="none" w:sz="0" w:space="0" w:color="auto"/>
            <w:left w:val="none" w:sz="0" w:space="0" w:color="auto"/>
            <w:bottom w:val="none" w:sz="0" w:space="0" w:color="auto"/>
            <w:right w:val="none" w:sz="0" w:space="0" w:color="auto"/>
          </w:divBdr>
        </w:div>
        <w:div w:id="922839415">
          <w:marLeft w:val="640"/>
          <w:marRight w:val="0"/>
          <w:marTop w:val="0"/>
          <w:marBottom w:val="0"/>
          <w:divBdr>
            <w:top w:val="none" w:sz="0" w:space="0" w:color="auto"/>
            <w:left w:val="none" w:sz="0" w:space="0" w:color="auto"/>
            <w:bottom w:val="none" w:sz="0" w:space="0" w:color="auto"/>
            <w:right w:val="none" w:sz="0" w:space="0" w:color="auto"/>
          </w:divBdr>
        </w:div>
        <w:div w:id="941305319">
          <w:marLeft w:val="640"/>
          <w:marRight w:val="0"/>
          <w:marTop w:val="0"/>
          <w:marBottom w:val="0"/>
          <w:divBdr>
            <w:top w:val="none" w:sz="0" w:space="0" w:color="auto"/>
            <w:left w:val="none" w:sz="0" w:space="0" w:color="auto"/>
            <w:bottom w:val="none" w:sz="0" w:space="0" w:color="auto"/>
            <w:right w:val="none" w:sz="0" w:space="0" w:color="auto"/>
          </w:divBdr>
        </w:div>
        <w:div w:id="999309518">
          <w:marLeft w:val="640"/>
          <w:marRight w:val="0"/>
          <w:marTop w:val="0"/>
          <w:marBottom w:val="0"/>
          <w:divBdr>
            <w:top w:val="none" w:sz="0" w:space="0" w:color="auto"/>
            <w:left w:val="none" w:sz="0" w:space="0" w:color="auto"/>
            <w:bottom w:val="none" w:sz="0" w:space="0" w:color="auto"/>
            <w:right w:val="none" w:sz="0" w:space="0" w:color="auto"/>
          </w:divBdr>
        </w:div>
        <w:div w:id="1001544942">
          <w:marLeft w:val="640"/>
          <w:marRight w:val="0"/>
          <w:marTop w:val="0"/>
          <w:marBottom w:val="0"/>
          <w:divBdr>
            <w:top w:val="none" w:sz="0" w:space="0" w:color="auto"/>
            <w:left w:val="none" w:sz="0" w:space="0" w:color="auto"/>
            <w:bottom w:val="none" w:sz="0" w:space="0" w:color="auto"/>
            <w:right w:val="none" w:sz="0" w:space="0" w:color="auto"/>
          </w:divBdr>
        </w:div>
        <w:div w:id="1010376901">
          <w:marLeft w:val="640"/>
          <w:marRight w:val="0"/>
          <w:marTop w:val="0"/>
          <w:marBottom w:val="0"/>
          <w:divBdr>
            <w:top w:val="none" w:sz="0" w:space="0" w:color="auto"/>
            <w:left w:val="none" w:sz="0" w:space="0" w:color="auto"/>
            <w:bottom w:val="none" w:sz="0" w:space="0" w:color="auto"/>
            <w:right w:val="none" w:sz="0" w:space="0" w:color="auto"/>
          </w:divBdr>
        </w:div>
        <w:div w:id="1010523341">
          <w:marLeft w:val="640"/>
          <w:marRight w:val="0"/>
          <w:marTop w:val="0"/>
          <w:marBottom w:val="0"/>
          <w:divBdr>
            <w:top w:val="none" w:sz="0" w:space="0" w:color="auto"/>
            <w:left w:val="none" w:sz="0" w:space="0" w:color="auto"/>
            <w:bottom w:val="none" w:sz="0" w:space="0" w:color="auto"/>
            <w:right w:val="none" w:sz="0" w:space="0" w:color="auto"/>
          </w:divBdr>
        </w:div>
        <w:div w:id="1010526301">
          <w:marLeft w:val="640"/>
          <w:marRight w:val="0"/>
          <w:marTop w:val="0"/>
          <w:marBottom w:val="0"/>
          <w:divBdr>
            <w:top w:val="none" w:sz="0" w:space="0" w:color="auto"/>
            <w:left w:val="none" w:sz="0" w:space="0" w:color="auto"/>
            <w:bottom w:val="none" w:sz="0" w:space="0" w:color="auto"/>
            <w:right w:val="none" w:sz="0" w:space="0" w:color="auto"/>
          </w:divBdr>
        </w:div>
        <w:div w:id="1025521155">
          <w:marLeft w:val="640"/>
          <w:marRight w:val="0"/>
          <w:marTop w:val="0"/>
          <w:marBottom w:val="0"/>
          <w:divBdr>
            <w:top w:val="none" w:sz="0" w:space="0" w:color="auto"/>
            <w:left w:val="none" w:sz="0" w:space="0" w:color="auto"/>
            <w:bottom w:val="none" w:sz="0" w:space="0" w:color="auto"/>
            <w:right w:val="none" w:sz="0" w:space="0" w:color="auto"/>
          </w:divBdr>
        </w:div>
        <w:div w:id="1034233515">
          <w:marLeft w:val="640"/>
          <w:marRight w:val="0"/>
          <w:marTop w:val="0"/>
          <w:marBottom w:val="0"/>
          <w:divBdr>
            <w:top w:val="none" w:sz="0" w:space="0" w:color="auto"/>
            <w:left w:val="none" w:sz="0" w:space="0" w:color="auto"/>
            <w:bottom w:val="none" w:sz="0" w:space="0" w:color="auto"/>
            <w:right w:val="none" w:sz="0" w:space="0" w:color="auto"/>
          </w:divBdr>
        </w:div>
        <w:div w:id="1043627729">
          <w:marLeft w:val="640"/>
          <w:marRight w:val="0"/>
          <w:marTop w:val="0"/>
          <w:marBottom w:val="0"/>
          <w:divBdr>
            <w:top w:val="none" w:sz="0" w:space="0" w:color="auto"/>
            <w:left w:val="none" w:sz="0" w:space="0" w:color="auto"/>
            <w:bottom w:val="none" w:sz="0" w:space="0" w:color="auto"/>
            <w:right w:val="none" w:sz="0" w:space="0" w:color="auto"/>
          </w:divBdr>
        </w:div>
        <w:div w:id="1064983258">
          <w:marLeft w:val="640"/>
          <w:marRight w:val="0"/>
          <w:marTop w:val="0"/>
          <w:marBottom w:val="0"/>
          <w:divBdr>
            <w:top w:val="none" w:sz="0" w:space="0" w:color="auto"/>
            <w:left w:val="none" w:sz="0" w:space="0" w:color="auto"/>
            <w:bottom w:val="none" w:sz="0" w:space="0" w:color="auto"/>
            <w:right w:val="none" w:sz="0" w:space="0" w:color="auto"/>
          </w:divBdr>
        </w:div>
        <w:div w:id="1113672322">
          <w:marLeft w:val="640"/>
          <w:marRight w:val="0"/>
          <w:marTop w:val="0"/>
          <w:marBottom w:val="0"/>
          <w:divBdr>
            <w:top w:val="none" w:sz="0" w:space="0" w:color="auto"/>
            <w:left w:val="none" w:sz="0" w:space="0" w:color="auto"/>
            <w:bottom w:val="none" w:sz="0" w:space="0" w:color="auto"/>
            <w:right w:val="none" w:sz="0" w:space="0" w:color="auto"/>
          </w:divBdr>
        </w:div>
        <w:div w:id="1143276090">
          <w:marLeft w:val="640"/>
          <w:marRight w:val="0"/>
          <w:marTop w:val="0"/>
          <w:marBottom w:val="0"/>
          <w:divBdr>
            <w:top w:val="none" w:sz="0" w:space="0" w:color="auto"/>
            <w:left w:val="none" w:sz="0" w:space="0" w:color="auto"/>
            <w:bottom w:val="none" w:sz="0" w:space="0" w:color="auto"/>
            <w:right w:val="none" w:sz="0" w:space="0" w:color="auto"/>
          </w:divBdr>
        </w:div>
        <w:div w:id="1186595227">
          <w:marLeft w:val="640"/>
          <w:marRight w:val="0"/>
          <w:marTop w:val="0"/>
          <w:marBottom w:val="0"/>
          <w:divBdr>
            <w:top w:val="none" w:sz="0" w:space="0" w:color="auto"/>
            <w:left w:val="none" w:sz="0" w:space="0" w:color="auto"/>
            <w:bottom w:val="none" w:sz="0" w:space="0" w:color="auto"/>
            <w:right w:val="none" w:sz="0" w:space="0" w:color="auto"/>
          </w:divBdr>
        </w:div>
        <w:div w:id="1190604559">
          <w:marLeft w:val="640"/>
          <w:marRight w:val="0"/>
          <w:marTop w:val="0"/>
          <w:marBottom w:val="0"/>
          <w:divBdr>
            <w:top w:val="none" w:sz="0" w:space="0" w:color="auto"/>
            <w:left w:val="none" w:sz="0" w:space="0" w:color="auto"/>
            <w:bottom w:val="none" w:sz="0" w:space="0" w:color="auto"/>
            <w:right w:val="none" w:sz="0" w:space="0" w:color="auto"/>
          </w:divBdr>
        </w:div>
        <w:div w:id="1204515138">
          <w:marLeft w:val="640"/>
          <w:marRight w:val="0"/>
          <w:marTop w:val="0"/>
          <w:marBottom w:val="0"/>
          <w:divBdr>
            <w:top w:val="none" w:sz="0" w:space="0" w:color="auto"/>
            <w:left w:val="none" w:sz="0" w:space="0" w:color="auto"/>
            <w:bottom w:val="none" w:sz="0" w:space="0" w:color="auto"/>
            <w:right w:val="none" w:sz="0" w:space="0" w:color="auto"/>
          </w:divBdr>
        </w:div>
        <w:div w:id="1227648801">
          <w:marLeft w:val="640"/>
          <w:marRight w:val="0"/>
          <w:marTop w:val="0"/>
          <w:marBottom w:val="0"/>
          <w:divBdr>
            <w:top w:val="none" w:sz="0" w:space="0" w:color="auto"/>
            <w:left w:val="none" w:sz="0" w:space="0" w:color="auto"/>
            <w:bottom w:val="none" w:sz="0" w:space="0" w:color="auto"/>
            <w:right w:val="none" w:sz="0" w:space="0" w:color="auto"/>
          </w:divBdr>
        </w:div>
        <w:div w:id="1242908757">
          <w:marLeft w:val="640"/>
          <w:marRight w:val="0"/>
          <w:marTop w:val="0"/>
          <w:marBottom w:val="0"/>
          <w:divBdr>
            <w:top w:val="none" w:sz="0" w:space="0" w:color="auto"/>
            <w:left w:val="none" w:sz="0" w:space="0" w:color="auto"/>
            <w:bottom w:val="none" w:sz="0" w:space="0" w:color="auto"/>
            <w:right w:val="none" w:sz="0" w:space="0" w:color="auto"/>
          </w:divBdr>
        </w:div>
        <w:div w:id="1247809483">
          <w:marLeft w:val="640"/>
          <w:marRight w:val="0"/>
          <w:marTop w:val="0"/>
          <w:marBottom w:val="0"/>
          <w:divBdr>
            <w:top w:val="none" w:sz="0" w:space="0" w:color="auto"/>
            <w:left w:val="none" w:sz="0" w:space="0" w:color="auto"/>
            <w:bottom w:val="none" w:sz="0" w:space="0" w:color="auto"/>
            <w:right w:val="none" w:sz="0" w:space="0" w:color="auto"/>
          </w:divBdr>
        </w:div>
        <w:div w:id="1256130187">
          <w:marLeft w:val="640"/>
          <w:marRight w:val="0"/>
          <w:marTop w:val="0"/>
          <w:marBottom w:val="0"/>
          <w:divBdr>
            <w:top w:val="none" w:sz="0" w:space="0" w:color="auto"/>
            <w:left w:val="none" w:sz="0" w:space="0" w:color="auto"/>
            <w:bottom w:val="none" w:sz="0" w:space="0" w:color="auto"/>
            <w:right w:val="none" w:sz="0" w:space="0" w:color="auto"/>
          </w:divBdr>
        </w:div>
        <w:div w:id="1259945596">
          <w:marLeft w:val="640"/>
          <w:marRight w:val="0"/>
          <w:marTop w:val="0"/>
          <w:marBottom w:val="0"/>
          <w:divBdr>
            <w:top w:val="none" w:sz="0" w:space="0" w:color="auto"/>
            <w:left w:val="none" w:sz="0" w:space="0" w:color="auto"/>
            <w:bottom w:val="none" w:sz="0" w:space="0" w:color="auto"/>
            <w:right w:val="none" w:sz="0" w:space="0" w:color="auto"/>
          </w:divBdr>
        </w:div>
        <w:div w:id="1264067273">
          <w:marLeft w:val="640"/>
          <w:marRight w:val="0"/>
          <w:marTop w:val="0"/>
          <w:marBottom w:val="0"/>
          <w:divBdr>
            <w:top w:val="none" w:sz="0" w:space="0" w:color="auto"/>
            <w:left w:val="none" w:sz="0" w:space="0" w:color="auto"/>
            <w:bottom w:val="none" w:sz="0" w:space="0" w:color="auto"/>
            <w:right w:val="none" w:sz="0" w:space="0" w:color="auto"/>
          </w:divBdr>
        </w:div>
        <w:div w:id="1264455116">
          <w:marLeft w:val="640"/>
          <w:marRight w:val="0"/>
          <w:marTop w:val="0"/>
          <w:marBottom w:val="0"/>
          <w:divBdr>
            <w:top w:val="none" w:sz="0" w:space="0" w:color="auto"/>
            <w:left w:val="none" w:sz="0" w:space="0" w:color="auto"/>
            <w:bottom w:val="none" w:sz="0" w:space="0" w:color="auto"/>
            <w:right w:val="none" w:sz="0" w:space="0" w:color="auto"/>
          </w:divBdr>
        </w:div>
        <w:div w:id="1266575461">
          <w:marLeft w:val="640"/>
          <w:marRight w:val="0"/>
          <w:marTop w:val="0"/>
          <w:marBottom w:val="0"/>
          <w:divBdr>
            <w:top w:val="none" w:sz="0" w:space="0" w:color="auto"/>
            <w:left w:val="none" w:sz="0" w:space="0" w:color="auto"/>
            <w:bottom w:val="none" w:sz="0" w:space="0" w:color="auto"/>
            <w:right w:val="none" w:sz="0" w:space="0" w:color="auto"/>
          </w:divBdr>
        </w:div>
        <w:div w:id="1300722829">
          <w:marLeft w:val="640"/>
          <w:marRight w:val="0"/>
          <w:marTop w:val="0"/>
          <w:marBottom w:val="0"/>
          <w:divBdr>
            <w:top w:val="none" w:sz="0" w:space="0" w:color="auto"/>
            <w:left w:val="none" w:sz="0" w:space="0" w:color="auto"/>
            <w:bottom w:val="none" w:sz="0" w:space="0" w:color="auto"/>
            <w:right w:val="none" w:sz="0" w:space="0" w:color="auto"/>
          </w:divBdr>
        </w:div>
        <w:div w:id="1303269824">
          <w:marLeft w:val="640"/>
          <w:marRight w:val="0"/>
          <w:marTop w:val="0"/>
          <w:marBottom w:val="0"/>
          <w:divBdr>
            <w:top w:val="none" w:sz="0" w:space="0" w:color="auto"/>
            <w:left w:val="none" w:sz="0" w:space="0" w:color="auto"/>
            <w:bottom w:val="none" w:sz="0" w:space="0" w:color="auto"/>
            <w:right w:val="none" w:sz="0" w:space="0" w:color="auto"/>
          </w:divBdr>
        </w:div>
        <w:div w:id="1312097697">
          <w:marLeft w:val="640"/>
          <w:marRight w:val="0"/>
          <w:marTop w:val="0"/>
          <w:marBottom w:val="0"/>
          <w:divBdr>
            <w:top w:val="none" w:sz="0" w:space="0" w:color="auto"/>
            <w:left w:val="none" w:sz="0" w:space="0" w:color="auto"/>
            <w:bottom w:val="none" w:sz="0" w:space="0" w:color="auto"/>
            <w:right w:val="none" w:sz="0" w:space="0" w:color="auto"/>
          </w:divBdr>
        </w:div>
        <w:div w:id="1332368682">
          <w:marLeft w:val="640"/>
          <w:marRight w:val="0"/>
          <w:marTop w:val="0"/>
          <w:marBottom w:val="0"/>
          <w:divBdr>
            <w:top w:val="none" w:sz="0" w:space="0" w:color="auto"/>
            <w:left w:val="none" w:sz="0" w:space="0" w:color="auto"/>
            <w:bottom w:val="none" w:sz="0" w:space="0" w:color="auto"/>
            <w:right w:val="none" w:sz="0" w:space="0" w:color="auto"/>
          </w:divBdr>
        </w:div>
        <w:div w:id="1349795384">
          <w:marLeft w:val="640"/>
          <w:marRight w:val="0"/>
          <w:marTop w:val="0"/>
          <w:marBottom w:val="0"/>
          <w:divBdr>
            <w:top w:val="none" w:sz="0" w:space="0" w:color="auto"/>
            <w:left w:val="none" w:sz="0" w:space="0" w:color="auto"/>
            <w:bottom w:val="none" w:sz="0" w:space="0" w:color="auto"/>
            <w:right w:val="none" w:sz="0" w:space="0" w:color="auto"/>
          </w:divBdr>
        </w:div>
        <w:div w:id="1354963076">
          <w:marLeft w:val="640"/>
          <w:marRight w:val="0"/>
          <w:marTop w:val="0"/>
          <w:marBottom w:val="0"/>
          <w:divBdr>
            <w:top w:val="none" w:sz="0" w:space="0" w:color="auto"/>
            <w:left w:val="none" w:sz="0" w:space="0" w:color="auto"/>
            <w:bottom w:val="none" w:sz="0" w:space="0" w:color="auto"/>
            <w:right w:val="none" w:sz="0" w:space="0" w:color="auto"/>
          </w:divBdr>
        </w:div>
        <w:div w:id="1369377277">
          <w:marLeft w:val="640"/>
          <w:marRight w:val="0"/>
          <w:marTop w:val="0"/>
          <w:marBottom w:val="0"/>
          <w:divBdr>
            <w:top w:val="none" w:sz="0" w:space="0" w:color="auto"/>
            <w:left w:val="none" w:sz="0" w:space="0" w:color="auto"/>
            <w:bottom w:val="none" w:sz="0" w:space="0" w:color="auto"/>
            <w:right w:val="none" w:sz="0" w:space="0" w:color="auto"/>
          </w:divBdr>
        </w:div>
        <w:div w:id="1373265463">
          <w:marLeft w:val="640"/>
          <w:marRight w:val="0"/>
          <w:marTop w:val="0"/>
          <w:marBottom w:val="0"/>
          <w:divBdr>
            <w:top w:val="none" w:sz="0" w:space="0" w:color="auto"/>
            <w:left w:val="none" w:sz="0" w:space="0" w:color="auto"/>
            <w:bottom w:val="none" w:sz="0" w:space="0" w:color="auto"/>
            <w:right w:val="none" w:sz="0" w:space="0" w:color="auto"/>
          </w:divBdr>
        </w:div>
        <w:div w:id="1377390736">
          <w:marLeft w:val="640"/>
          <w:marRight w:val="0"/>
          <w:marTop w:val="0"/>
          <w:marBottom w:val="0"/>
          <w:divBdr>
            <w:top w:val="none" w:sz="0" w:space="0" w:color="auto"/>
            <w:left w:val="none" w:sz="0" w:space="0" w:color="auto"/>
            <w:bottom w:val="none" w:sz="0" w:space="0" w:color="auto"/>
            <w:right w:val="none" w:sz="0" w:space="0" w:color="auto"/>
          </w:divBdr>
        </w:div>
        <w:div w:id="1394162260">
          <w:marLeft w:val="640"/>
          <w:marRight w:val="0"/>
          <w:marTop w:val="0"/>
          <w:marBottom w:val="0"/>
          <w:divBdr>
            <w:top w:val="none" w:sz="0" w:space="0" w:color="auto"/>
            <w:left w:val="none" w:sz="0" w:space="0" w:color="auto"/>
            <w:bottom w:val="none" w:sz="0" w:space="0" w:color="auto"/>
            <w:right w:val="none" w:sz="0" w:space="0" w:color="auto"/>
          </w:divBdr>
        </w:div>
        <w:div w:id="1405370722">
          <w:marLeft w:val="640"/>
          <w:marRight w:val="0"/>
          <w:marTop w:val="0"/>
          <w:marBottom w:val="0"/>
          <w:divBdr>
            <w:top w:val="none" w:sz="0" w:space="0" w:color="auto"/>
            <w:left w:val="none" w:sz="0" w:space="0" w:color="auto"/>
            <w:bottom w:val="none" w:sz="0" w:space="0" w:color="auto"/>
            <w:right w:val="none" w:sz="0" w:space="0" w:color="auto"/>
          </w:divBdr>
        </w:div>
        <w:div w:id="1424299668">
          <w:marLeft w:val="640"/>
          <w:marRight w:val="0"/>
          <w:marTop w:val="0"/>
          <w:marBottom w:val="0"/>
          <w:divBdr>
            <w:top w:val="none" w:sz="0" w:space="0" w:color="auto"/>
            <w:left w:val="none" w:sz="0" w:space="0" w:color="auto"/>
            <w:bottom w:val="none" w:sz="0" w:space="0" w:color="auto"/>
            <w:right w:val="none" w:sz="0" w:space="0" w:color="auto"/>
          </w:divBdr>
        </w:div>
        <w:div w:id="1444181359">
          <w:marLeft w:val="640"/>
          <w:marRight w:val="0"/>
          <w:marTop w:val="0"/>
          <w:marBottom w:val="0"/>
          <w:divBdr>
            <w:top w:val="none" w:sz="0" w:space="0" w:color="auto"/>
            <w:left w:val="none" w:sz="0" w:space="0" w:color="auto"/>
            <w:bottom w:val="none" w:sz="0" w:space="0" w:color="auto"/>
            <w:right w:val="none" w:sz="0" w:space="0" w:color="auto"/>
          </w:divBdr>
        </w:div>
        <w:div w:id="1450666106">
          <w:marLeft w:val="640"/>
          <w:marRight w:val="0"/>
          <w:marTop w:val="0"/>
          <w:marBottom w:val="0"/>
          <w:divBdr>
            <w:top w:val="none" w:sz="0" w:space="0" w:color="auto"/>
            <w:left w:val="none" w:sz="0" w:space="0" w:color="auto"/>
            <w:bottom w:val="none" w:sz="0" w:space="0" w:color="auto"/>
            <w:right w:val="none" w:sz="0" w:space="0" w:color="auto"/>
          </w:divBdr>
        </w:div>
        <w:div w:id="1453934544">
          <w:marLeft w:val="640"/>
          <w:marRight w:val="0"/>
          <w:marTop w:val="0"/>
          <w:marBottom w:val="0"/>
          <w:divBdr>
            <w:top w:val="none" w:sz="0" w:space="0" w:color="auto"/>
            <w:left w:val="none" w:sz="0" w:space="0" w:color="auto"/>
            <w:bottom w:val="none" w:sz="0" w:space="0" w:color="auto"/>
            <w:right w:val="none" w:sz="0" w:space="0" w:color="auto"/>
          </w:divBdr>
        </w:div>
        <w:div w:id="1461611017">
          <w:marLeft w:val="640"/>
          <w:marRight w:val="0"/>
          <w:marTop w:val="0"/>
          <w:marBottom w:val="0"/>
          <w:divBdr>
            <w:top w:val="none" w:sz="0" w:space="0" w:color="auto"/>
            <w:left w:val="none" w:sz="0" w:space="0" w:color="auto"/>
            <w:bottom w:val="none" w:sz="0" w:space="0" w:color="auto"/>
            <w:right w:val="none" w:sz="0" w:space="0" w:color="auto"/>
          </w:divBdr>
        </w:div>
        <w:div w:id="1469083967">
          <w:marLeft w:val="640"/>
          <w:marRight w:val="0"/>
          <w:marTop w:val="0"/>
          <w:marBottom w:val="0"/>
          <w:divBdr>
            <w:top w:val="none" w:sz="0" w:space="0" w:color="auto"/>
            <w:left w:val="none" w:sz="0" w:space="0" w:color="auto"/>
            <w:bottom w:val="none" w:sz="0" w:space="0" w:color="auto"/>
            <w:right w:val="none" w:sz="0" w:space="0" w:color="auto"/>
          </w:divBdr>
        </w:div>
        <w:div w:id="1473401750">
          <w:marLeft w:val="640"/>
          <w:marRight w:val="0"/>
          <w:marTop w:val="0"/>
          <w:marBottom w:val="0"/>
          <w:divBdr>
            <w:top w:val="none" w:sz="0" w:space="0" w:color="auto"/>
            <w:left w:val="none" w:sz="0" w:space="0" w:color="auto"/>
            <w:bottom w:val="none" w:sz="0" w:space="0" w:color="auto"/>
            <w:right w:val="none" w:sz="0" w:space="0" w:color="auto"/>
          </w:divBdr>
        </w:div>
        <w:div w:id="1489442308">
          <w:marLeft w:val="640"/>
          <w:marRight w:val="0"/>
          <w:marTop w:val="0"/>
          <w:marBottom w:val="0"/>
          <w:divBdr>
            <w:top w:val="none" w:sz="0" w:space="0" w:color="auto"/>
            <w:left w:val="none" w:sz="0" w:space="0" w:color="auto"/>
            <w:bottom w:val="none" w:sz="0" w:space="0" w:color="auto"/>
            <w:right w:val="none" w:sz="0" w:space="0" w:color="auto"/>
          </w:divBdr>
        </w:div>
        <w:div w:id="1511095477">
          <w:marLeft w:val="640"/>
          <w:marRight w:val="0"/>
          <w:marTop w:val="0"/>
          <w:marBottom w:val="0"/>
          <w:divBdr>
            <w:top w:val="none" w:sz="0" w:space="0" w:color="auto"/>
            <w:left w:val="none" w:sz="0" w:space="0" w:color="auto"/>
            <w:bottom w:val="none" w:sz="0" w:space="0" w:color="auto"/>
            <w:right w:val="none" w:sz="0" w:space="0" w:color="auto"/>
          </w:divBdr>
        </w:div>
        <w:div w:id="1517110506">
          <w:marLeft w:val="640"/>
          <w:marRight w:val="0"/>
          <w:marTop w:val="0"/>
          <w:marBottom w:val="0"/>
          <w:divBdr>
            <w:top w:val="none" w:sz="0" w:space="0" w:color="auto"/>
            <w:left w:val="none" w:sz="0" w:space="0" w:color="auto"/>
            <w:bottom w:val="none" w:sz="0" w:space="0" w:color="auto"/>
            <w:right w:val="none" w:sz="0" w:space="0" w:color="auto"/>
          </w:divBdr>
        </w:div>
        <w:div w:id="1520435975">
          <w:marLeft w:val="640"/>
          <w:marRight w:val="0"/>
          <w:marTop w:val="0"/>
          <w:marBottom w:val="0"/>
          <w:divBdr>
            <w:top w:val="none" w:sz="0" w:space="0" w:color="auto"/>
            <w:left w:val="none" w:sz="0" w:space="0" w:color="auto"/>
            <w:bottom w:val="none" w:sz="0" w:space="0" w:color="auto"/>
            <w:right w:val="none" w:sz="0" w:space="0" w:color="auto"/>
          </w:divBdr>
        </w:div>
        <w:div w:id="1526090364">
          <w:marLeft w:val="640"/>
          <w:marRight w:val="0"/>
          <w:marTop w:val="0"/>
          <w:marBottom w:val="0"/>
          <w:divBdr>
            <w:top w:val="none" w:sz="0" w:space="0" w:color="auto"/>
            <w:left w:val="none" w:sz="0" w:space="0" w:color="auto"/>
            <w:bottom w:val="none" w:sz="0" w:space="0" w:color="auto"/>
            <w:right w:val="none" w:sz="0" w:space="0" w:color="auto"/>
          </w:divBdr>
        </w:div>
        <w:div w:id="1536455644">
          <w:marLeft w:val="640"/>
          <w:marRight w:val="0"/>
          <w:marTop w:val="0"/>
          <w:marBottom w:val="0"/>
          <w:divBdr>
            <w:top w:val="none" w:sz="0" w:space="0" w:color="auto"/>
            <w:left w:val="none" w:sz="0" w:space="0" w:color="auto"/>
            <w:bottom w:val="none" w:sz="0" w:space="0" w:color="auto"/>
            <w:right w:val="none" w:sz="0" w:space="0" w:color="auto"/>
          </w:divBdr>
        </w:div>
        <w:div w:id="1538199381">
          <w:marLeft w:val="640"/>
          <w:marRight w:val="0"/>
          <w:marTop w:val="0"/>
          <w:marBottom w:val="0"/>
          <w:divBdr>
            <w:top w:val="none" w:sz="0" w:space="0" w:color="auto"/>
            <w:left w:val="none" w:sz="0" w:space="0" w:color="auto"/>
            <w:bottom w:val="none" w:sz="0" w:space="0" w:color="auto"/>
            <w:right w:val="none" w:sz="0" w:space="0" w:color="auto"/>
          </w:divBdr>
        </w:div>
        <w:div w:id="1539245041">
          <w:marLeft w:val="640"/>
          <w:marRight w:val="0"/>
          <w:marTop w:val="0"/>
          <w:marBottom w:val="0"/>
          <w:divBdr>
            <w:top w:val="none" w:sz="0" w:space="0" w:color="auto"/>
            <w:left w:val="none" w:sz="0" w:space="0" w:color="auto"/>
            <w:bottom w:val="none" w:sz="0" w:space="0" w:color="auto"/>
            <w:right w:val="none" w:sz="0" w:space="0" w:color="auto"/>
          </w:divBdr>
        </w:div>
        <w:div w:id="1556695870">
          <w:marLeft w:val="640"/>
          <w:marRight w:val="0"/>
          <w:marTop w:val="0"/>
          <w:marBottom w:val="0"/>
          <w:divBdr>
            <w:top w:val="none" w:sz="0" w:space="0" w:color="auto"/>
            <w:left w:val="none" w:sz="0" w:space="0" w:color="auto"/>
            <w:bottom w:val="none" w:sz="0" w:space="0" w:color="auto"/>
            <w:right w:val="none" w:sz="0" w:space="0" w:color="auto"/>
          </w:divBdr>
        </w:div>
        <w:div w:id="1557858558">
          <w:marLeft w:val="640"/>
          <w:marRight w:val="0"/>
          <w:marTop w:val="0"/>
          <w:marBottom w:val="0"/>
          <w:divBdr>
            <w:top w:val="none" w:sz="0" w:space="0" w:color="auto"/>
            <w:left w:val="none" w:sz="0" w:space="0" w:color="auto"/>
            <w:bottom w:val="none" w:sz="0" w:space="0" w:color="auto"/>
            <w:right w:val="none" w:sz="0" w:space="0" w:color="auto"/>
          </w:divBdr>
        </w:div>
        <w:div w:id="1560553796">
          <w:marLeft w:val="640"/>
          <w:marRight w:val="0"/>
          <w:marTop w:val="0"/>
          <w:marBottom w:val="0"/>
          <w:divBdr>
            <w:top w:val="none" w:sz="0" w:space="0" w:color="auto"/>
            <w:left w:val="none" w:sz="0" w:space="0" w:color="auto"/>
            <w:bottom w:val="none" w:sz="0" w:space="0" w:color="auto"/>
            <w:right w:val="none" w:sz="0" w:space="0" w:color="auto"/>
          </w:divBdr>
        </w:div>
        <w:div w:id="1561941930">
          <w:marLeft w:val="640"/>
          <w:marRight w:val="0"/>
          <w:marTop w:val="0"/>
          <w:marBottom w:val="0"/>
          <w:divBdr>
            <w:top w:val="none" w:sz="0" w:space="0" w:color="auto"/>
            <w:left w:val="none" w:sz="0" w:space="0" w:color="auto"/>
            <w:bottom w:val="none" w:sz="0" w:space="0" w:color="auto"/>
            <w:right w:val="none" w:sz="0" w:space="0" w:color="auto"/>
          </w:divBdr>
        </w:div>
        <w:div w:id="1563055310">
          <w:marLeft w:val="640"/>
          <w:marRight w:val="0"/>
          <w:marTop w:val="0"/>
          <w:marBottom w:val="0"/>
          <w:divBdr>
            <w:top w:val="none" w:sz="0" w:space="0" w:color="auto"/>
            <w:left w:val="none" w:sz="0" w:space="0" w:color="auto"/>
            <w:bottom w:val="none" w:sz="0" w:space="0" w:color="auto"/>
            <w:right w:val="none" w:sz="0" w:space="0" w:color="auto"/>
          </w:divBdr>
        </w:div>
        <w:div w:id="1572302871">
          <w:marLeft w:val="640"/>
          <w:marRight w:val="0"/>
          <w:marTop w:val="0"/>
          <w:marBottom w:val="0"/>
          <w:divBdr>
            <w:top w:val="none" w:sz="0" w:space="0" w:color="auto"/>
            <w:left w:val="none" w:sz="0" w:space="0" w:color="auto"/>
            <w:bottom w:val="none" w:sz="0" w:space="0" w:color="auto"/>
            <w:right w:val="none" w:sz="0" w:space="0" w:color="auto"/>
          </w:divBdr>
        </w:div>
        <w:div w:id="1587420475">
          <w:marLeft w:val="640"/>
          <w:marRight w:val="0"/>
          <w:marTop w:val="0"/>
          <w:marBottom w:val="0"/>
          <w:divBdr>
            <w:top w:val="none" w:sz="0" w:space="0" w:color="auto"/>
            <w:left w:val="none" w:sz="0" w:space="0" w:color="auto"/>
            <w:bottom w:val="none" w:sz="0" w:space="0" w:color="auto"/>
            <w:right w:val="none" w:sz="0" w:space="0" w:color="auto"/>
          </w:divBdr>
        </w:div>
        <w:div w:id="1590850148">
          <w:marLeft w:val="640"/>
          <w:marRight w:val="0"/>
          <w:marTop w:val="0"/>
          <w:marBottom w:val="0"/>
          <w:divBdr>
            <w:top w:val="none" w:sz="0" w:space="0" w:color="auto"/>
            <w:left w:val="none" w:sz="0" w:space="0" w:color="auto"/>
            <w:bottom w:val="none" w:sz="0" w:space="0" w:color="auto"/>
            <w:right w:val="none" w:sz="0" w:space="0" w:color="auto"/>
          </w:divBdr>
        </w:div>
        <w:div w:id="1596865024">
          <w:marLeft w:val="640"/>
          <w:marRight w:val="0"/>
          <w:marTop w:val="0"/>
          <w:marBottom w:val="0"/>
          <w:divBdr>
            <w:top w:val="none" w:sz="0" w:space="0" w:color="auto"/>
            <w:left w:val="none" w:sz="0" w:space="0" w:color="auto"/>
            <w:bottom w:val="none" w:sz="0" w:space="0" w:color="auto"/>
            <w:right w:val="none" w:sz="0" w:space="0" w:color="auto"/>
          </w:divBdr>
        </w:div>
        <w:div w:id="1611548304">
          <w:marLeft w:val="640"/>
          <w:marRight w:val="0"/>
          <w:marTop w:val="0"/>
          <w:marBottom w:val="0"/>
          <w:divBdr>
            <w:top w:val="none" w:sz="0" w:space="0" w:color="auto"/>
            <w:left w:val="none" w:sz="0" w:space="0" w:color="auto"/>
            <w:bottom w:val="none" w:sz="0" w:space="0" w:color="auto"/>
            <w:right w:val="none" w:sz="0" w:space="0" w:color="auto"/>
          </w:divBdr>
        </w:div>
        <w:div w:id="1639266185">
          <w:marLeft w:val="640"/>
          <w:marRight w:val="0"/>
          <w:marTop w:val="0"/>
          <w:marBottom w:val="0"/>
          <w:divBdr>
            <w:top w:val="none" w:sz="0" w:space="0" w:color="auto"/>
            <w:left w:val="none" w:sz="0" w:space="0" w:color="auto"/>
            <w:bottom w:val="none" w:sz="0" w:space="0" w:color="auto"/>
            <w:right w:val="none" w:sz="0" w:space="0" w:color="auto"/>
          </w:divBdr>
        </w:div>
        <w:div w:id="1654025960">
          <w:marLeft w:val="640"/>
          <w:marRight w:val="0"/>
          <w:marTop w:val="0"/>
          <w:marBottom w:val="0"/>
          <w:divBdr>
            <w:top w:val="none" w:sz="0" w:space="0" w:color="auto"/>
            <w:left w:val="none" w:sz="0" w:space="0" w:color="auto"/>
            <w:bottom w:val="none" w:sz="0" w:space="0" w:color="auto"/>
            <w:right w:val="none" w:sz="0" w:space="0" w:color="auto"/>
          </w:divBdr>
        </w:div>
        <w:div w:id="1656832874">
          <w:marLeft w:val="640"/>
          <w:marRight w:val="0"/>
          <w:marTop w:val="0"/>
          <w:marBottom w:val="0"/>
          <w:divBdr>
            <w:top w:val="none" w:sz="0" w:space="0" w:color="auto"/>
            <w:left w:val="none" w:sz="0" w:space="0" w:color="auto"/>
            <w:bottom w:val="none" w:sz="0" w:space="0" w:color="auto"/>
            <w:right w:val="none" w:sz="0" w:space="0" w:color="auto"/>
          </w:divBdr>
        </w:div>
        <w:div w:id="1662193108">
          <w:marLeft w:val="640"/>
          <w:marRight w:val="0"/>
          <w:marTop w:val="0"/>
          <w:marBottom w:val="0"/>
          <w:divBdr>
            <w:top w:val="none" w:sz="0" w:space="0" w:color="auto"/>
            <w:left w:val="none" w:sz="0" w:space="0" w:color="auto"/>
            <w:bottom w:val="none" w:sz="0" w:space="0" w:color="auto"/>
            <w:right w:val="none" w:sz="0" w:space="0" w:color="auto"/>
          </w:divBdr>
        </w:div>
        <w:div w:id="1689679317">
          <w:marLeft w:val="640"/>
          <w:marRight w:val="0"/>
          <w:marTop w:val="0"/>
          <w:marBottom w:val="0"/>
          <w:divBdr>
            <w:top w:val="none" w:sz="0" w:space="0" w:color="auto"/>
            <w:left w:val="none" w:sz="0" w:space="0" w:color="auto"/>
            <w:bottom w:val="none" w:sz="0" w:space="0" w:color="auto"/>
            <w:right w:val="none" w:sz="0" w:space="0" w:color="auto"/>
          </w:divBdr>
        </w:div>
        <w:div w:id="1694531394">
          <w:marLeft w:val="640"/>
          <w:marRight w:val="0"/>
          <w:marTop w:val="0"/>
          <w:marBottom w:val="0"/>
          <w:divBdr>
            <w:top w:val="none" w:sz="0" w:space="0" w:color="auto"/>
            <w:left w:val="none" w:sz="0" w:space="0" w:color="auto"/>
            <w:bottom w:val="none" w:sz="0" w:space="0" w:color="auto"/>
            <w:right w:val="none" w:sz="0" w:space="0" w:color="auto"/>
          </w:divBdr>
        </w:div>
        <w:div w:id="1741172693">
          <w:marLeft w:val="640"/>
          <w:marRight w:val="0"/>
          <w:marTop w:val="0"/>
          <w:marBottom w:val="0"/>
          <w:divBdr>
            <w:top w:val="none" w:sz="0" w:space="0" w:color="auto"/>
            <w:left w:val="none" w:sz="0" w:space="0" w:color="auto"/>
            <w:bottom w:val="none" w:sz="0" w:space="0" w:color="auto"/>
            <w:right w:val="none" w:sz="0" w:space="0" w:color="auto"/>
          </w:divBdr>
        </w:div>
        <w:div w:id="1742751502">
          <w:marLeft w:val="640"/>
          <w:marRight w:val="0"/>
          <w:marTop w:val="0"/>
          <w:marBottom w:val="0"/>
          <w:divBdr>
            <w:top w:val="none" w:sz="0" w:space="0" w:color="auto"/>
            <w:left w:val="none" w:sz="0" w:space="0" w:color="auto"/>
            <w:bottom w:val="none" w:sz="0" w:space="0" w:color="auto"/>
            <w:right w:val="none" w:sz="0" w:space="0" w:color="auto"/>
          </w:divBdr>
        </w:div>
        <w:div w:id="1750805553">
          <w:marLeft w:val="640"/>
          <w:marRight w:val="0"/>
          <w:marTop w:val="0"/>
          <w:marBottom w:val="0"/>
          <w:divBdr>
            <w:top w:val="none" w:sz="0" w:space="0" w:color="auto"/>
            <w:left w:val="none" w:sz="0" w:space="0" w:color="auto"/>
            <w:bottom w:val="none" w:sz="0" w:space="0" w:color="auto"/>
            <w:right w:val="none" w:sz="0" w:space="0" w:color="auto"/>
          </w:divBdr>
        </w:div>
        <w:div w:id="1762338450">
          <w:marLeft w:val="640"/>
          <w:marRight w:val="0"/>
          <w:marTop w:val="0"/>
          <w:marBottom w:val="0"/>
          <w:divBdr>
            <w:top w:val="none" w:sz="0" w:space="0" w:color="auto"/>
            <w:left w:val="none" w:sz="0" w:space="0" w:color="auto"/>
            <w:bottom w:val="none" w:sz="0" w:space="0" w:color="auto"/>
            <w:right w:val="none" w:sz="0" w:space="0" w:color="auto"/>
          </w:divBdr>
        </w:div>
        <w:div w:id="1779596020">
          <w:marLeft w:val="640"/>
          <w:marRight w:val="0"/>
          <w:marTop w:val="0"/>
          <w:marBottom w:val="0"/>
          <w:divBdr>
            <w:top w:val="none" w:sz="0" w:space="0" w:color="auto"/>
            <w:left w:val="none" w:sz="0" w:space="0" w:color="auto"/>
            <w:bottom w:val="none" w:sz="0" w:space="0" w:color="auto"/>
            <w:right w:val="none" w:sz="0" w:space="0" w:color="auto"/>
          </w:divBdr>
        </w:div>
        <w:div w:id="1780223180">
          <w:marLeft w:val="640"/>
          <w:marRight w:val="0"/>
          <w:marTop w:val="0"/>
          <w:marBottom w:val="0"/>
          <w:divBdr>
            <w:top w:val="none" w:sz="0" w:space="0" w:color="auto"/>
            <w:left w:val="none" w:sz="0" w:space="0" w:color="auto"/>
            <w:bottom w:val="none" w:sz="0" w:space="0" w:color="auto"/>
            <w:right w:val="none" w:sz="0" w:space="0" w:color="auto"/>
          </w:divBdr>
        </w:div>
        <w:div w:id="1789006585">
          <w:marLeft w:val="640"/>
          <w:marRight w:val="0"/>
          <w:marTop w:val="0"/>
          <w:marBottom w:val="0"/>
          <w:divBdr>
            <w:top w:val="none" w:sz="0" w:space="0" w:color="auto"/>
            <w:left w:val="none" w:sz="0" w:space="0" w:color="auto"/>
            <w:bottom w:val="none" w:sz="0" w:space="0" w:color="auto"/>
            <w:right w:val="none" w:sz="0" w:space="0" w:color="auto"/>
          </w:divBdr>
        </w:div>
        <w:div w:id="1800803737">
          <w:marLeft w:val="640"/>
          <w:marRight w:val="0"/>
          <w:marTop w:val="0"/>
          <w:marBottom w:val="0"/>
          <w:divBdr>
            <w:top w:val="none" w:sz="0" w:space="0" w:color="auto"/>
            <w:left w:val="none" w:sz="0" w:space="0" w:color="auto"/>
            <w:bottom w:val="none" w:sz="0" w:space="0" w:color="auto"/>
            <w:right w:val="none" w:sz="0" w:space="0" w:color="auto"/>
          </w:divBdr>
        </w:div>
        <w:div w:id="1805418356">
          <w:marLeft w:val="640"/>
          <w:marRight w:val="0"/>
          <w:marTop w:val="0"/>
          <w:marBottom w:val="0"/>
          <w:divBdr>
            <w:top w:val="none" w:sz="0" w:space="0" w:color="auto"/>
            <w:left w:val="none" w:sz="0" w:space="0" w:color="auto"/>
            <w:bottom w:val="none" w:sz="0" w:space="0" w:color="auto"/>
            <w:right w:val="none" w:sz="0" w:space="0" w:color="auto"/>
          </w:divBdr>
        </w:div>
        <w:div w:id="1821069261">
          <w:marLeft w:val="640"/>
          <w:marRight w:val="0"/>
          <w:marTop w:val="0"/>
          <w:marBottom w:val="0"/>
          <w:divBdr>
            <w:top w:val="none" w:sz="0" w:space="0" w:color="auto"/>
            <w:left w:val="none" w:sz="0" w:space="0" w:color="auto"/>
            <w:bottom w:val="none" w:sz="0" w:space="0" w:color="auto"/>
            <w:right w:val="none" w:sz="0" w:space="0" w:color="auto"/>
          </w:divBdr>
        </w:div>
        <w:div w:id="1825468743">
          <w:marLeft w:val="640"/>
          <w:marRight w:val="0"/>
          <w:marTop w:val="0"/>
          <w:marBottom w:val="0"/>
          <w:divBdr>
            <w:top w:val="none" w:sz="0" w:space="0" w:color="auto"/>
            <w:left w:val="none" w:sz="0" w:space="0" w:color="auto"/>
            <w:bottom w:val="none" w:sz="0" w:space="0" w:color="auto"/>
            <w:right w:val="none" w:sz="0" w:space="0" w:color="auto"/>
          </w:divBdr>
        </w:div>
        <w:div w:id="1837376027">
          <w:marLeft w:val="640"/>
          <w:marRight w:val="0"/>
          <w:marTop w:val="0"/>
          <w:marBottom w:val="0"/>
          <w:divBdr>
            <w:top w:val="none" w:sz="0" w:space="0" w:color="auto"/>
            <w:left w:val="none" w:sz="0" w:space="0" w:color="auto"/>
            <w:bottom w:val="none" w:sz="0" w:space="0" w:color="auto"/>
            <w:right w:val="none" w:sz="0" w:space="0" w:color="auto"/>
          </w:divBdr>
        </w:div>
        <w:div w:id="1859780936">
          <w:marLeft w:val="640"/>
          <w:marRight w:val="0"/>
          <w:marTop w:val="0"/>
          <w:marBottom w:val="0"/>
          <w:divBdr>
            <w:top w:val="none" w:sz="0" w:space="0" w:color="auto"/>
            <w:left w:val="none" w:sz="0" w:space="0" w:color="auto"/>
            <w:bottom w:val="none" w:sz="0" w:space="0" w:color="auto"/>
            <w:right w:val="none" w:sz="0" w:space="0" w:color="auto"/>
          </w:divBdr>
        </w:div>
        <w:div w:id="1863855313">
          <w:marLeft w:val="640"/>
          <w:marRight w:val="0"/>
          <w:marTop w:val="0"/>
          <w:marBottom w:val="0"/>
          <w:divBdr>
            <w:top w:val="none" w:sz="0" w:space="0" w:color="auto"/>
            <w:left w:val="none" w:sz="0" w:space="0" w:color="auto"/>
            <w:bottom w:val="none" w:sz="0" w:space="0" w:color="auto"/>
            <w:right w:val="none" w:sz="0" w:space="0" w:color="auto"/>
          </w:divBdr>
        </w:div>
        <w:div w:id="1874951530">
          <w:marLeft w:val="640"/>
          <w:marRight w:val="0"/>
          <w:marTop w:val="0"/>
          <w:marBottom w:val="0"/>
          <w:divBdr>
            <w:top w:val="none" w:sz="0" w:space="0" w:color="auto"/>
            <w:left w:val="none" w:sz="0" w:space="0" w:color="auto"/>
            <w:bottom w:val="none" w:sz="0" w:space="0" w:color="auto"/>
            <w:right w:val="none" w:sz="0" w:space="0" w:color="auto"/>
          </w:divBdr>
        </w:div>
        <w:div w:id="1884828069">
          <w:marLeft w:val="640"/>
          <w:marRight w:val="0"/>
          <w:marTop w:val="0"/>
          <w:marBottom w:val="0"/>
          <w:divBdr>
            <w:top w:val="none" w:sz="0" w:space="0" w:color="auto"/>
            <w:left w:val="none" w:sz="0" w:space="0" w:color="auto"/>
            <w:bottom w:val="none" w:sz="0" w:space="0" w:color="auto"/>
            <w:right w:val="none" w:sz="0" w:space="0" w:color="auto"/>
          </w:divBdr>
        </w:div>
        <w:div w:id="1890875517">
          <w:marLeft w:val="640"/>
          <w:marRight w:val="0"/>
          <w:marTop w:val="0"/>
          <w:marBottom w:val="0"/>
          <w:divBdr>
            <w:top w:val="none" w:sz="0" w:space="0" w:color="auto"/>
            <w:left w:val="none" w:sz="0" w:space="0" w:color="auto"/>
            <w:bottom w:val="none" w:sz="0" w:space="0" w:color="auto"/>
            <w:right w:val="none" w:sz="0" w:space="0" w:color="auto"/>
          </w:divBdr>
        </w:div>
        <w:div w:id="1939093818">
          <w:marLeft w:val="640"/>
          <w:marRight w:val="0"/>
          <w:marTop w:val="0"/>
          <w:marBottom w:val="0"/>
          <w:divBdr>
            <w:top w:val="none" w:sz="0" w:space="0" w:color="auto"/>
            <w:left w:val="none" w:sz="0" w:space="0" w:color="auto"/>
            <w:bottom w:val="none" w:sz="0" w:space="0" w:color="auto"/>
            <w:right w:val="none" w:sz="0" w:space="0" w:color="auto"/>
          </w:divBdr>
        </w:div>
        <w:div w:id="1957564966">
          <w:marLeft w:val="640"/>
          <w:marRight w:val="0"/>
          <w:marTop w:val="0"/>
          <w:marBottom w:val="0"/>
          <w:divBdr>
            <w:top w:val="none" w:sz="0" w:space="0" w:color="auto"/>
            <w:left w:val="none" w:sz="0" w:space="0" w:color="auto"/>
            <w:bottom w:val="none" w:sz="0" w:space="0" w:color="auto"/>
            <w:right w:val="none" w:sz="0" w:space="0" w:color="auto"/>
          </w:divBdr>
        </w:div>
        <w:div w:id="1970279632">
          <w:marLeft w:val="640"/>
          <w:marRight w:val="0"/>
          <w:marTop w:val="0"/>
          <w:marBottom w:val="0"/>
          <w:divBdr>
            <w:top w:val="none" w:sz="0" w:space="0" w:color="auto"/>
            <w:left w:val="none" w:sz="0" w:space="0" w:color="auto"/>
            <w:bottom w:val="none" w:sz="0" w:space="0" w:color="auto"/>
            <w:right w:val="none" w:sz="0" w:space="0" w:color="auto"/>
          </w:divBdr>
        </w:div>
        <w:div w:id="1996569341">
          <w:marLeft w:val="640"/>
          <w:marRight w:val="0"/>
          <w:marTop w:val="0"/>
          <w:marBottom w:val="0"/>
          <w:divBdr>
            <w:top w:val="none" w:sz="0" w:space="0" w:color="auto"/>
            <w:left w:val="none" w:sz="0" w:space="0" w:color="auto"/>
            <w:bottom w:val="none" w:sz="0" w:space="0" w:color="auto"/>
            <w:right w:val="none" w:sz="0" w:space="0" w:color="auto"/>
          </w:divBdr>
        </w:div>
        <w:div w:id="2006778339">
          <w:marLeft w:val="640"/>
          <w:marRight w:val="0"/>
          <w:marTop w:val="0"/>
          <w:marBottom w:val="0"/>
          <w:divBdr>
            <w:top w:val="none" w:sz="0" w:space="0" w:color="auto"/>
            <w:left w:val="none" w:sz="0" w:space="0" w:color="auto"/>
            <w:bottom w:val="none" w:sz="0" w:space="0" w:color="auto"/>
            <w:right w:val="none" w:sz="0" w:space="0" w:color="auto"/>
          </w:divBdr>
        </w:div>
        <w:div w:id="2010673415">
          <w:marLeft w:val="640"/>
          <w:marRight w:val="0"/>
          <w:marTop w:val="0"/>
          <w:marBottom w:val="0"/>
          <w:divBdr>
            <w:top w:val="none" w:sz="0" w:space="0" w:color="auto"/>
            <w:left w:val="none" w:sz="0" w:space="0" w:color="auto"/>
            <w:bottom w:val="none" w:sz="0" w:space="0" w:color="auto"/>
            <w:right w:val="none" w:sz="0" w:space="0" w:color="auto"/>
          </w:divBdr>
        </w:div>
        <w:div w:id="2013220967">
          <w:marLeft w:val="640"/>
          <w:marRight w:val="0"/>
          <w:marTop w:val="0"/>
          <w:marBottom w:val="0"/>
          <w:divBdr>
            <w:top w:val="none" w:sz="0" w:space="0" w:color="auto"/>
            <w:left w:val="none" w:sz="0" w:space="0" w:color="auto"/>
            <w:bottom w:val="none" w:sz="0" w:space="0" w:color="auto"/>
            <w:right w:val="none" w:sz="0" w:space="0" w:color="auto"/>
          </w:divBdr>
        </w:div>
        <w:div w:id="2025478629">
          <w:marLeft w:val="640"/>
          <w:marRight w:val="0"/>
          <w:marTop w:val="0"/>
          <w:marBottom w:val="0"/>
          <w:divBdr>
            <w:top w:val="none" w:sz="0" w:space="0" w:color="auto"/>
            <w:left w:val="none" w:sz="0" w:space="0" w:color="auto"/>
            <w:bottom w:val="none" w:sz="0" w:space="0" w:color="auto"/>
            <w:right w:val="none" w:sz="0" w:space="0" w:color="auto"/>
          </w:divBdr>
        </w:div>
        <w:div w:id="2044861706">
          <w:marLeft w:val="640"/>
          <w:marRight w:val="0"/>
          <w:marTop w:val="0"/>
          <w:marBottom w:val="0"/>
          <w:divBdr>
            <w:top w:val="none" w:sz="0" w:space="0" w:color="auto"/>
            <w:left w:val="none" w:sz="0" w:space="0" w:color="auto"/>
            <w:bottom w:val="none" w:sz="0" w:space="0" w:color="auto"/>
            <w:right w:val="none" w:sz="0" w:space="0" w:color="auto"/>
          </w:divBdr>
        </w:div>
        <w:div w:id="2055228356">
          <w:marLeft w:val="640"/>
          <w:marRight w:val="0"/>
          <w:marTop w:val="0"/>
          <w:marBottom w:val="0"/>
          <w:divBdr>
            <w:top w:val="none" w:sz="0" w:space="0" w:color="auto"/>
            <w:left w:val="none" w:sz="0" w:space="0" w:color="auto"/>
            <w:bottom w:val="none" w:sz="0" w:space="0" w:color="auto"/>
            <w:right w:val="none" w:sz="0" w:space="0" w:color="auto"/>
          </w:divBdr>
        </w:div>
        <w:div w:id="2113043008">
          <w:marLeft w:val="640"/>
          <w:marRight w:val="0"/>
          <w:marTop w:val="0"/>
          <w:marBottom w:val="0"/>
          <w:divBdr>
            <w:top w:val="none" w:sz="0" w:space="0" w:color="auto"/>
            <w:left w:val="none" w:sz="0" w:space="0" w:color="auto"/>
            <w:bottom w:val="none" w:sz="0" w:space="0" w:color="auto"/>
            <w:right w:val="none" w:sz="0" w:space="0" w:color="auto"/>
          </w:divBdr>
        </w:div>
        <w:div w:id="2125343306">
          <w:marLeft w:val="640"/>
          <w:marRight w:val="0"/>
          <w:marTop w:val="0"/>
          <w:marBottom w:val="0"/>
          <w:divBdr>
            <w:top w:val="none" w:sz="0" w:space="0" w:color="auto"/>
            <w:left w:val="none" w:sz="0" w:space="0" w:color="auto"/>
            <w:bottom w:val="none" w:sz="0" w:space="0" w:color="auto"/>
            <w:right w:val="none" w:sz="0" w:space="0" w:color="auto"/>
          </w:divBdr>
        </w:div>
        <w:div w:id="2126732735">
          <w:marLeft w:val="640"/>
          <w:marRight w:val="0"/>
          <w:marTop w:val="0"/>
          <w:marBottom w:val="0"/>
          <w:divBdr>
            <w:top w:val="none" w:sz="0" w:space="0" w:color="auto"/>
            <w:left w:val="none" w:sz="0" w:space="0" w:color="auto"/>
            <w:bottom w:val="none" w:sz="0" w:space="0" w:color="auto"/>
            <w:right w:val="none" w:sz="0" w:space="0" w:color="auto"/>
          </w:divBdr>
        </w:div>
        <w:div w:id="2137017805">
          <w:marLeft w:val="640"/>
          <w:marRight w:val="0"/>
          <w:marTop w:val="0"/>
          <w:marBottom w:val="0"/>
          <w:divBdr>
            <w:top w:val="none" w:sz="0" w:space="0" w:color="auto"/>
            <w:left w:val="none" w:sz="0" w:space="0" w:color="auto"/>
            <w:bottom w:val="none" w:sz="0" w:space="0" w:color="auto"/>
            <w:right w:val="none" w:sz="0" w:space="0" w:color="auto"/>
          </w:divBdr>
        </w:div>
      </w:divsChild>
    </w:div>
    <w:div w:id="1323773862">
      <w:bodyDiv w:val="1"/>
      <w:marLeft w:val="0"/>
      <w:marRight w:val="0"/>
      <w:marTop w:val="0"/>
      <w:marBottom w:val="0"/>
      <w:divBdr>
        <w:top w:val="none" w:sz="0" w:space="0" w:color="auto"/>
        <w:left w:val="none" w:sz="0" w:space="0" w:color="auto"/>
        <w:bottom w:val="none" w:sz="0" w:space="0" w:color="auto"/>
        <w:right w:val="none" w:sz="0" w:space="0" w:color="auto"/>
      </w:divBdr>
    </w:div>
    <w:div w:id="1327516586">
      <w:bodyDiv w:val="1"/>
      <w:marLeft w:val="0"/>
      <w:marRight w:val="0"/>
      <w:marTop w:val="0"/>
      <w:marBottom w:val="0"/>
      <w:divBdr>
        <w:top w:val="none" w:sz="0" w:space="0" w:color="auto"/>
        <w:left w:val="none" w:sz="0" w:space="0" w:color="auto"/>
        <w:bottom w:val="none" w:sz="0" w:space="0" w:color="auto"/>
        <w:right w:val="none" w:sz="0" w:space="0" w:color="auto"/>
      </w:divBdr>
    </w:div>
    <w:div w:id="1331374559">
      <w:bodyDiv w:val="1"/>
      <w:marLeft w:val="0"/>
      <w:marRight w:val="0"/>
      <w:marTop w:val="0"/>
      <w:marBottom w:val="0"/>
      <w:divBdr>
        <w:top w:val="none" w:sz="0" w:space="0" w:color="auto"/>
        <w:left w:val="none" w:sz="0" w:space="0" w:color="auto"/>
        <w:bottom w:val="none" w:sz="0" w:space="0" w:color="auto"/>
        <w:right w:val="none" w:sz="0" w:space="0" w:color="auto"/>
      </w:divBdr>
    </w:div>
    <w:div w:id="1333337675">
      <w:bodyDiv w:val="1"/>
      <w:marLeft w:val="0"/>
      <w:marRight w:val="0"/>
      <w:marTop w:val="0"/>
      <w:marBottom w:val="0"/>
      <w:divBdr>
        <w:top w:val="none" w:sz="0" w:space="0" w:color="auto"/>
        <w:left w:val="none" w:sz="0" w:space="0" w:color="auto"/>
        <w:bottom w:val="none" w:sz="0" w:space="0" w:color="auto"/>
        <w:right w:val="none" w:sz="0" w:space="0" w:color="auto"/>
      </w:divBdr>
    </w:div>
    <w:div w:id="1333487494">
      <w:bodyDiv w:val="1"/>
      <w:marLeft w:val="0"/>
      <w:marRight w:val="0"/>
      <w:marTop w:val="0"/>
      <w:marBottom w:val="0"/>
      <w:divBdr>
        <w:top w:val="none" w:sz="0" w:space="0" w:color="auto"/>
        <w:left w:val="none" w:sz="0" w:space="0" w:color="auto"/>
        <w:bottom w:val="none" w:sz="0" w:space="0" w:color="auto"/>
        <w:right w:val="none" w:sz="0" w:space="0" w:color="auto"/>
      </w:divBdr>
    </w:div>
    <w:div w:id="1337269952">
      <w:bodyDiv w:val="1"/>
      <w:marLeft w:val="0"/>
      <w:marRight w:val="0"/>
      <w:marTop w:val="0"/>
      <w:marBottom w:val="0"/>
      <w:divBdr>
        <w:top w:val="none" w:sz="0" w:space="0" w:color="auto"/>
        <w:left w:val="none" w:sz="0" w:space="0" w:color="auto"/>
        <w:bottom w:val="none" w:sz="0" w:space="0" w:color="auto"/>
        <w:right w:val="none" w:sz="0" w:space="0" w:color="auto"/>
      </w:divBdr>
      <w:divsChild>
        <w:div w:id="5910409">
          <w:marLeft w:val="640"/>
          <w:marRight w:val="0"/>
          <w:marTop w:val="0"/>
          <w:marBottom w:val="0"/>
          <w:divBdr>
            <w:top w:val="none" w:sz="0" w:space="0" w:color="auto"/>
            <w:left w:val="none" w:sz="0" w:space="0" w:color="auto"/>
            <w:bottom w:val="none" w:sz="0" w:space="0" w:color="auto"/>
            <w:right w:val="none" w:sz="0" w:space="0" w:color="auto"/>
          </w:divBdr>
        </w:div>
        <w:div w:id="18430881">
          <w:marLeft w:val="640"/>
          <w:marRight w:val="0"/>
          <w:marTop w:val="0"/>
          <w:marBottom w:val="0"/>
          <w:divBdr>
            <w:top w:val="none" w:sz="0" w:space="0" w:color="auto"/>
            <w:left w:val="none" w:sz="0" w:space="0" w:color="auto"/>
            <w:bottom w:val="none" w:sz="0" w:space="0" w:color="auto"/>
            <w:right w:val="none" w:sz="0" w:space="0" w:color="auto"/>
          </w:divBdr>
        </w:div>
        <w:div w:id="115295754">
          <w:marLeft w:val="640"/>
          <w:marRight w:val="0"/>
          <w:marTop w:val="0"/>
          <w:marBottom w:val="0"/>
          <w:divBdr>
            <w:top w:val="none" w:sz="0" w:space="0" w:color="auto"/>
            <w:left w:val="none" w:sz="0" w:space="0" w:color="auto"/>
            <w:bottom w:val="none" w:sz="0" w:space="0" w:color="auto"/>
            <w:right w:val="none" w:sz="0" w:space="0" w:color="auto"/>
          </w:divBdr>
        </w:div>
        <w:div w:id="116997685">
          <w:marLeft w:val="640"/>
          <w:marRight w:val="0"/>
          <w:marTop w:val="0"/>
          <w:marBottom w:val="0"/>
          <w:divBdr>
            <w:top w:val="none" w:sz="0" w:space="0" w:color="auto"/>
            <w:left w:val="none" w:sz="0" w:space="0" w:color="auto"/>
            <w:bottom w:val="none" w:sz="0" w:space="0" w:color="auto"/>
            <w:right w:val="none" w:sz="0" w:space="0" w:color="auto"/>
          </w:divBdr>
        </w:div>
        <w:div w:id="130445553">
          <w:marLeft w:val="640"/>
          <w:marRight w:val="0"/>
          <w:marTop w:val="0"/>
          <w:marBottom w:val="0"/>
          <w:divBdr>
            <w:top w:val="none" w:sz="0" w:space="0" w:color="auto"/>
            <w:left w:val="none" w:sz="0" w:space="0" w:color="auto"/>
            <w:bottom w:val="none" w:sz="0" w:space="0" w:color="auto"/>
            <w:right w:val="none" w:sz="0" w:space="0" w:color="auto"/>
          </w:divBdr>
        </w:div>
        <w:div w:id="135687028">
          <w:marLeft w:val="640"/>
          <w:marRight w:val="0"/>
          <w:marTop w:val="0"/>
          <w:marBottom w:val="0"/>
          <w:divBdr>
            <w:top w:val="none" w:sz="0" w:space="0" w:color="auto"/>
            <w:left w:val="none" w:sz="0" w:space="0" w:color="auto"/>
            <w:bottom w:val="none" w:sz="0" w:space="0" w:color="auto"/>
            <w:right w:val="none" w:sz="0" w:space="0" w:color="auto"/>
          </w:divBdr>
        </w:div>
        <w:div w:id="179898535">
          <w:marLeft w:val="640"/>
          <w:marRight w:val="0"/>
          <w:marTop w:val="0"/>
          <w:marBottom w:val="0"/>
          <w:divBdr>
            <w:top w:val="none" w:sz="0" w:space="0" w:color="auto"/>
            <w:left w:val="none" w:sz="0" w:space="0" w:color="auto"/>
            <w:bottom w:val="none" w:sz="0" w:space="0" w:color="auto"/>
            <w:right w:val="none" w:sz="0" w:space="0" w:color="auto"/>
          </w:divBdr>
        </w:div>
        <w:div w:id="193349399">
          <w:marLeft w:val="640"/>
          <w:marRight w:val="0"/>
          <w:marTop w:val="0"/>
          <w:marBottom w:val="0"/>
          <w:divBdr>
            <w:top w:val="none" w:sz="0" w:space="0" w:color="auto"/>
            <w:left w:val="none" w:sz="0" w:space="0" w:color="auto"/>
            <w:bottom w:val="none" w:sz="0" w:space="0" w:color="auto"/>
            <w:right w:val="none" w:sz="0" w:space="0" w:color="auto"/>
          </w:divBdr>
        </w:div>
        <w:div w:id="196620459">
          <w:marLeft w:val="640"/>
          <w:marRight w:val="0"/>
          <w:marTop w:val="0"/>
          <w:marBottom w:val="0"/>
          <w:divBdr>
            <w:top w:val="none" w:sz="0" w:space="0" w:color="auto"/>
            <w:left w:val="none" w:sz="0" w:space="0" w:color="auto"/>
            <w:bottom w:val="none" w:sz="0" w:space="0" w:color="auto"/>
            <w:right w:val="none" w:sz="0" w:space="0" w:color="auto"/>
          </w:divBdr>
        </w:div>
        <w:div w:id="235163508">
          <w:marLeft w:val="640"/>
          <w:marRight w:val="0"/>
          <w:marTop w:val="0"/>
          <w:marBottom w:val="0"/>
          <w:divBdr>
            <w:top w:val="none" w:sz="0" w:space="0" w:color="auto"/>
            <w:left w:val="none" w:sz="0" w:space="0" w:color="auto"/>
            <w:bottom w:val="none" w:sz="0" w:space="0" w:color="auto"/>
            <w:right w:val="none" w:sz="0" w:space="0" w:color="auto"/>
          </w:divBdr>
        </w:div>
        <w:div w:id="257374545">
          <w:marLeft w:val="640"/>
          <w:marRight w:val="0"/>
          <w:marTop w:val="0"/>
          <w:marBottom w:val="0"/>
          <w:divBdr>
            <w:top w:val="none" w:sz="0" w:space="0" w:color="auto"/>
            <w:left w:val="none" w:sz="0" w:space="0" w:color="auto"/>
            <w:bottom w:val="none" w:sz="0" w:space="0" w:color="auto"/>
            <w:right w:val="none" w:sz="0" w:space="0" w:color="auto"/>
          </w:divBdr>
        </w:div>
        <w:div w:id="272709527">
          <w:marLeft w:val="640"/>
          <w:marRight w:val="0"/>
          <w:marTop w:val="0"/>
          <w:marBottom w:val="0"/>
          <w:divBdr>
            <w:top w:val="none" w:sz="0" w:space="0" w:color="auto"/>
            <w:left w:val="none" w:sz="0" w:space="0" w:color="auto"/>
            <w:bottom w:val="none" w:sz="0" w:space="0" w:color="auto"/>
            <w:right w:val="none" w:sz="0" w:space="0" w:color="auto"/>
          </w:divBdr>
        </w:div>
        <w:div w:id="299304504">
          <w:marLeft w:val="640"/>
          <w:marRight w:val="0"/>
          <w:marTop w:val="0"/>
          <w:marBottom w:val="0"/>
          <w:divBdr>
            <w:top w:val="none" w:sz="0" w:space="0" w:color="auto"/>
            <w:left w:val="none" w:sz="0" w:space="0" w:color="auto"/>
            <w:bottom w:val="none" w:sz="0" w:space="0" w:color="auto"/>
            <w:right w:val="none" w:sz="0" w:space="0" w:color="auto"/>
          </w:divBdr>
        </w:div>
        <w:div w:id="311562371">
          <w:marLeft w:val="640"/>
          <w:marRight w:val="0"/>
          <w:marTop w:val="0"/>
          <w:marBottom w:val="0"/>
          <w:divBdr>
            <w:top w:val="none" w:sz="0" w:space="0" w:color="auto"/>
            <w:left w:val="none" w:sz="0" w:space="0" w:color="auto"/>
            <w:bottom w:val="none" w:sz="0" w:space="0" w:color="auto"/>
            <w:right w:val="none" w:sz="0" w:space="0" w:color="auto"/>
          </w:divBdr>
        </w:div>
        <w:div w:id="320891564">
          <w:marLeft w:val="640"/>
          <w:marRight w:val="0"/>
          <w:marTop w:val="0"/>
          <w:marBottom w:val="0"/>
          <w:divBdr>
            <w:top w:val="none" w:sz="0" w:space="0" w:color="auto"/>
            <w:left w:val="none" w:sz="0" w:space="0" w:color="auto"/>
            <w:bottom w:val="none" w:sz="0" w:space="0" w:color="auto"/>
            <w:right w:val="none" w:sz="0" w:space="0" w:color="auto"/>
          </w:divBdr>
        </w:div>
        <w:div w:id="338430246">
          <w:marLeft w:val="640"/>
          <w:marRight w:val="0"/>
          <w:marTop w:val="0"/>
          <w:marBottom w:val="0"/>
          <w:divBdr>
            <w:top w:val="none" w:sz="0" w:space="0" w:color="auto"/>
            <w:left w:val="none" w:sz="0" w:space="0" w:color="auto"/>
            <w:bottom w:val="none" w:sz="0" w:space="0" w:color="auto"/>
            <w:right w:val="none" w:sz="0" w:space="0" w:color="auto"/>
          </w:divBdr>
        </w:div>
        <w:div w:id="357630102">
          <w:marLeft w:val="640"/>
          <w:marRight w:val="0"/>
          <w:marTop w:val="0"/>
          <w:marBottom w:val="0"/>
          <w:divBdr>
            <w:top w:val="none" w:sz="0" w:space="0" w:color="auto"/>
            <w:left w:val="none" w:sz="0" w:space="0" w:color="auto"/>
            <w:bottom w:val="none" w:sz="0" w:space="0" w:color="auto"/>
            <w:right w:val="none" w:sz="0" w:space="0" w:color="auto"/>
          </w:divBdr>
        </w:div>
        <w:div w:id="358970979">
          <w:marLeft w:val="640"/>
          <w:marRight w:val="0"/>
          <w:marTop w:val="0"/>
          <w:marBottom w:val="0"/>
          <w:divBdr>
            <w:top w:val="none" w:sz="0" w:space="0" w:color="auto"/>
            <w:left w:val="none" w:sz="0" w:space="0" w:color="auto"/>
            <w:bottom w:val="none" w:sz="0" w:space="0" w:color="auto"/>
            <w:right w:val="none" w:sz="0" w:space="0" w:color="auto"/>
          </w:divBdr>
        </w:div>
        <w:div w:id="360282871">
          <w:marLeft w:val="640"/>
          <w:marRight w:val="0"/>
          <w:marTop w:val="0"/>
          <w:marBottom w:val="0"/>
          <w:divBdr>
            <w:top w:val="none" w:sz="0" w:space="0" w:color="auto"/>
            <w:left w:val="none" w:sz="0" w:space="0" w:color="auto"/>
            <w:bottom w:val="none" w:sz="0" w:space="0" w:color="auto"/>
            <w:right w:val="none" w:sz="0" w:space="0" w:color="auto"/>
          </w:divBdr>
        </w:div>
        <w:div w:id="375084273">
          <w:marLeft w:val="640"/>
          <w:marRight w:val="0"/>
          <w:marTop w:val="0"/>
          <w:marBottom w:val="0"/>
          <w:divBdr>
            <w:top w:val="none" w:sz="0" w:space="0" w:color="auto"/>
            <w:left w:val="none" w:sz="0" w:space="0" w:color="auto"/>
            <w:bottom w:val="none" w:sz="0" w:space="0" w:color="auto"/>
            <w:right w:val="none" w:sz="0" w:space="0" w:color="auto"/>
          </w:divBdr>
        </w:div>
        <w:div w:id="393772128">
          <w:marLeft w:val="640"/>
          <w:marRight w:val="0"/>
          <w:marTop w:val="0"/>
          <w:marBottom w:val="0"/>
          <w:divBdr>
            <w:top w:val="none" w:sz="0" w:space="0" w:color="auto"/>
            <w:left w:val="none" w:sz="0" w:space="0" w:color="auto"/>
            <w:bottom w:val="none" w:sz="0" w:space="0" w:color="auto"/>
            <w:right w:val="none" w:sz="0" w:space="0" w:color="auto"/>
          </w:divBdr>
        </w:div>
        <w:div w:id="399451849">
          <w:marLeft w:val="640"/>
          <w:marRight w:val="0"/>
          <w:marTop w:val="0"/>
          <w:marBottom w:val="0"/>
          <w:divBdr>
            <w:top w:val="none" w:sz="0" w:space="0" w:color="auto"/>
            <w:left w:val="none" w:sz="0" w:space="0" w:color="auto"/>
            <w:bottom w:val="none" w:sz="0" w:space="0" w:color="auto"/>
            <w:right w:val="none" w:sz="0" w:space="0" w:color="auto"/>
          </w:divBdr>
        </w:div>
        <w:div w:id="406927113">
          <w:marLeft w:val="640"/>
          <w:marRight w:val="0"/>
          <w:marTop w:val="0"/>
          <w:marBottom w:val="0"/>
          <w:divBdr>
            <w:top w:val="none" w:sz="0" w:space="0" w:color="auto"/>
            <w:left w:val="none" w:sz="0" w:space="0" w:color="auto"/>
            <w:bottom w:val="none" w:sz="0" w:space="0" w:color="auto"/>
            <w:right w:val="none" w:sz="0" w:space="0" w:color="auto"/>
          </w:divBdr>
        </w:div>
        <w:div w:id="421680715">
          <w:marLeft w:val="640"/>
          <w:marRight w:val="0"/>
          <w:marTop w:val="0"/>
          <w:marBottom w:val="0"/>
          <w:divBdr>
            <w:top w:val="none" w:sz="0" w:space="0" w:color="auto"/>
            <w:left w:val="none" w:sz="0" w:space="0" w:color="auto"/>
            <w:bottom w:val="none" w:sz="0" w:space="0" w:color="auto"/>
            <w:right w:val="none" w:sz="0" w:space="0" w:color="auto"/>
          </w:divBdr>
        </w:div>
        <w:div w:id="435171557">
          <w:marLeft w:val="640"/>
          <w:marRight w:val="0"/>
          <w:marTop w:val="0"/>
          <w:marBottom w:val="0"/>
          <w:divBdr>
            <w:top w:val="none" w:sz="0" w:space="0" w:color="auto"/>
            <w:left w:val="none" w:sz="0" w:space="0" w:color="auto"/>
            <w:bottom w:val="none" w:sz="0" w:space="0" w:color="auto"/>
            <w:right w:val="none" w:sz="0" w:space="0" w:color="auto"/>
          </w:divBdr>
        </w:div>
        <w:div w:id="436632935">
          <w:marLeft w:val="640"/>
          <w:marRight w:val="0"/>
          <w:marTop w:val="0"/>
          <w:marBottom w:val="0"/>
          <w:divBdr>
            <w:top w:val="none" w:sz="0" w:space="0" w:color="auto"/>
            <w:left w:val="none" w:sz="0" w:space="0" w:color="auto"/>
            <w:bottom w:val="none" w:sz="0" w:space="0" w:color="auto"/>
            <w:right w:val="none" w:sz="0" w:space="0" w:color="auto"/>
          </w:divBdr>
        </w:div>
        <w:div w:id="440295942">
          <w:marLeft w:val="640"/>
          <w:marRight w:val="0"/>
          <w:marTop w:val="0"/>
          <w:marBottom w:val="0"/>
          <w:divBdr>
            <w:top w:val="none" w:sz="0" w:space="0" w:color="auto"/>
            <w:left w:val="none" w:sz="0" w:space="0" w:color="auto"/>
            <w:bottom w:val="none" w:sz="0" w:space="0" w:color="auto"/>
            <w:right w:val="none" w:sz="0" w:space="0" w:color="auto"/>
          </w:divBdr>
        </w:div>
        <w:div w:id="442916390">
          <w:marLeft w:val="640"/>
          <w:marRight w:val="0"/>
          <w:marTop w:val="0"/>
          <w:marBottom w:val="0"/>
          <w:divBdr>
            <w:top w:val="none" w:sz="0" w:space="0" w:color="auto"/>
            <w:left w:val="none" w:sz="0" w:space="0" w:color="auto"/>
            <w:bottom w:val="none" w:sz="0" w:space="0" w:color="auto"/>
            <w:right w:val="none" w:sz="0" w:space="0" w:color="auto"/>
          </w:divBdr>
        </w:div>
        <w:div w:id="443576907">
          <w:marLeft w:val="640"/>
          <w:marRight w:val="0"/>
          <w:marTop w:val="0"/>
          <w:marBottom w:val="0"/>
          <w:divBdr>
            <w:top w:val="none" w:sz="0" w:space="0" w:color="auto"/>
            <w:left w:val="none" w:sz="0" w:space="0" w:color="auto"/>
            <w:bottom w:val="none" w:sz="0" w:space="0" w:color="auto"/>
            <w:right w:val="none" w:sz="0" w:space="0" w:color="auto"/>
          </w:divBdr>
        </w:div>
        <w:div w:id="444159943">
          <w:marLeft w:val="640"/>
          <w:marRight w:val="0"/>
          <w:marTop w:val="0"/>
          <w:marBottom w:val="0"/>
          <w:divBdr>
            <w:top w:val="none" w:sz="0" w:space="0" w:color="auto"/>
            <w:left w:val="none" w:sz="0" w:space="0" w:color="auto"/>
            <w:bottom w:val="none" w:sz="0" w:space="0" w:color="auto"/>
            <w:right w:val="none" w:sz="0" w:space="0" w:color="auto"/>
          </w:divBdr>
        </w:div>
        <w:div w:id="449131627">
          <w:marLeft w:val="640"/>
          <w:marRight w:val="0"/>
          <w:marTop w:val="0"/>
          <w:marBottom w:val="0"/>
          <w:divBdr>
            <w:top w:val="none" w:sz="0" w:space="0" w:color="auto"/>
            <w:left w:val="none" w:sz="0" w:space="0" w:color="auto"/>
            <w:bottom w:val="none" w:sz="0" w:space="0" w:color="auto"/>
            <w:right w:val="none" w:sz="0" w:space="0" w:color="auto"/>
          </w:divBdr>
        </w:div>
        <w:div w:id="449934663">
          <w:marLeft w:val="640"/>
          <w:marRight w:val="0"/>
          <w:marTop w:val="0"/>
          <w:marBottom w:val="0"/>
          <w:divBdr>
            <w:top w:val="none" w:sz="0" w:space="0" w:color="auto"/>
            <w:left w:val="none" w:sz="0" w:space="0" w:color="auto"/>
            <w:bottom w:val="none" w:sz="0" w:space="0" w:color="auto"/>
            <w:right w:val="none" w:sz="0" w:space="0" w:color="auto"/>
          </w:divBdr>
        </w:div>
        <w:div w:id="449978412">
          <w:marLeft w:val="640"/>
          <w:marRight w:val="0"/>
          <w:marTop w:val="0"/>
          <w:marBottom w:val="0"/>
          <w:divBdr>
            <w:top w:val="none" w:sz="0" w:space="0" w:color="auto"/>
            <w:left w:val="none" w:sz="0" w:space="0" w:color="auto"/>
            <w:bottom w:val="none" w:sz="0" w:space="0" w:color="auto"/>
            <w:right w:val="none" w:sz="0" w:space="0" w:color="auto"/>
          </w:divBdr>
        </w:div>
        <w:div w:id="465899633">
          <w:marLeft w:val="640"/>
          <w:marRight w:val="0"/>
          <w:marTop w:val="0"/>
          <w:marBottom w:val="0"/>
          <w:divBdr>
            <w:top w:val="none" w:sz="0" w:space="0" w:color="auto"/>
            <w:left w:val="none" w:sz="0" w:space="0" w:color="auto"/>
            <w:bottom w:val="none" w:sz="0" w:space="0" w:color="auto"/>
            <w:right w:val="none" w:sz="0" w:space="0" w:color="auto"/>
          </w:divBdr>
        </w:div>
        <w:div w:id="490753622">
          <w:marLeft w:val="640"/>
          <w:marRight w:val="0"/>
          <w:marTop w:val="0"/>
          <w:marBottom w:val="0"/>
          <w:divBdr>
            <w:top w:val="none" w:sz="0" w:space="0" w:color="auto"/>
            <w:left w:val="none" w:sz="0" w:space="0" w:color="auto"/>
            <w:bottom w:val="none" w:sz="0" w:space="0" w:color="auto"/>
            <w:right w:val="none" w:sz="0" w:space="0" w:color="auto"/>
          </w:divBdr>
        </w:div>
        <w:div w:id="495417344">
          <w:marLeft w:val="640"/>
          <w:marRight w:val="0"/>
          <w:marTop w:val="0"/>
          <w:marBottom w:val="0"/>
          <w:divBdr>
            <w:top w:val="none" w:sz="0" w:space="0" w:color="auto"/>
            <w:left w:val="none" w:sz="0" w:space="0" w:color="auto"/>
            <w:bottom w:val="none" w:sz="0" w:space="0" w:color="auto"/>
            <w:right w:val="none" w:sz="0" w:space="0" w:color="auto"/>
          </w:divBdr>
        </w:div>
        <w:div w:id="504367203">
          <w:marLeft w:val="640"/>
          <w:marRight w:val="0"/>
          <w:marTop w:val="0"/>
          <w:marBottom w:val="0"/>
          <w:divBdr>
            <w:top w:val="none" w:sz="0" w:space="0" w:color="auto"/>
            <w:left w:val="none" w:sz="0" w:space="0" w:color="auto"/>
            <w:bottom w:val="none" w:sz="0" w:space="0" w:color="auto"/>
            <w:right w:val="none" w:sz="0" w:space="0" w:color="auto"/>
          </w:divBdr>
        </w:div>
        <w:div w:id="510293456">
          <w:marLeft w:val="640"/>
          <w:marRight w:val="0"/>
          <w:marTop w:val="0"/>
          <w:marBottom w:val="0"/>
          <w:divBdr>
            <w:top w:val="none" w:sz="0" w:space="0" w:color="auto"/>
            <w:left w:val="none" w:sz="0" w:space="0" w:color="auto"/>
            <w:bottom w:val="none" w:sz="0" w:space="0" w:color="auto"/>
            <w:right w:val="none" w:sz="0" w:space="0" w:color="auto"/>
          </w:divBdr>
        </w:div>
        <w:div w:id="515195168">
          <w:marLeft w:val="640"/>
          <w:marRight w:val="0"/>
          <w:marTop w:val="0"/>
          <w:marBottom w:val="0"/>
          <w:divBdr>
            <w:top w:val="none" w:sz="0" w:space="0" w:color="auto"/>
            <w:left w:val="none" w:sz="0" w:space="0" w:color="auto"/>
            <w:bottom w:val="none" w:sz="0" w:space="0" w:color="auto"/>
            <w:right w:val="none" w:sz="0" w:space="0" w:color="auto"/>
          </w:divBdr>
        </w:div>
        <w:div w:id="519859238">
          <w:marLeft w:val="640"/>
          <w:marRight w:val="0"/>
          <w:marTop w:val="0"/>
          <w:marBottom w:val="0"/>
          <w:divBdr>
            <w:top w:val="none" w:sz="0" w:space="0" w:color="auto"/>
            <w:left w:val="none" w:sz="0" w:space="0" w:color="auto"/>
            <w:bottom w:val="none" w:sz="0" w:space="0" w:color="auto"/>
            <w:right w:val="none" w:sz="0" w:space="0" w:color="auto"/>
          </w:divBdr>
        </w:div>
        <w:div w:id="548154019">
          <w:marLeft w:val="640"/>
          <w:marRight w:val="0"/>
          <w:marTop w:val="0"/>
          <w:marBottom w:val="0"/>
          <w:divBdr>
            <w:top w:val="none" w:sz="0" w:space="0" w:color="auto"/>
            <w:left w:val="none" w:sz="0" w:space="0" w:color="auto"/>
            <w:bottom w:val="none" w:sz="0" w:space="0" w:color="auto"/>
            <w:right w:val="none" w:sz="0" w:space="0" w:color="auto"/>
          </w:divBdr>
        </w:div>
        <w:div w:id="555968717">
          <w:marLeft w:val="640"/>
          <w:marRight w:val="0"/>
          <w:marTop w:val="0"/>
          <w:marBottom w:val="0"/>
          <w:divBdr>
            <w:top w:val="none" w:sz="0" w:space="0" w:color="auto"/>
            <w:left w:val="none" w:sz="0" w:space="0" w:color="auto"/>
            <w:bottom w:val="none" w:sz="0" w:space="0" w:color="auto"/>
            <w:right w:val="none" w:sz="0" w:space="0" w:color="auto"/>
          </w:divBdr>
        </w:div>
        <w:div w:id="568266931">
          <w:marLeft w:val="640"/>
          <w:marRight w:val="0"/>
          <w:marTop w:val="0"/>
          <w:marBottom w:val="0"/>
          <w:divBdr>
            <w:top w:val="none" w:sz="0" w:space="0" w:color="auto"/>
            <w:left w:val="none" w:sz="0" w:space="0" w:color="auto"/>
            <w:bottom w:val="none" w:sz="0" w:space="0" w:color="auto"/>
            <w:right w:val="none" w:sz="0" w:space="0" w:color="auto"/>
          </w:divBdr>
        </w:div>
        <w:div w:id="577204545">
          <w:marLeft w:val="640"/>
          <w:marRight w:val="0"/>
          <w:marTop w:val="0"/>
          <w:marBottom w:val="0"/>
          <w:divBdr>
            <w:top w:val="none" w:sz="0" w:space="0" w:color="auto"/>
            <w:left w:val="none" w:sz="0" w:space="0" w:color="auto"/>
            <w:bottom w:val="none" w:sz="0" w:space="0" w:color="auto"/>
            <w:right w:val="none" w:sz="0" w:space="0" w:color="auto"/>
          </w:divBdr>
        </w:div>
        <w:div w:id="577786880">
          <w:marLeft w:val="640"/>
          <w:marRight w:val="0"/>
          <w:marTop w:val="0"/>
          <w:marBottom w:val="0"/>
          <w:divBdr>
            <w:top w:val="none" w:sz="0" w:space="0" w:color="auto"/>
            <w:left w:val="none" w:sz="0" w:space="0" w:color="auto"/>
            <w:bottom w:val="none" w:sz="0" w:space="0" w:color="auto"/>
            <w:right w:val="none" w:sz="0" w:space="0" w:color="auto"/>
          </w:divBdr>
        </w:div>
        <w:div w:id="602223490">
          <w:marLeft w:val="640"/>
          <w:marRight w:val="0"/>
          <w:marTop w:val="0"/>
          <w:marBottom w:val="0"/>
          <w:divBdr>
            <w:top w:val="none" w:sz="0" w:space="0" w:color="auto"/>
            <w:left w:val="none" w:sz="0" w:space="0" w:color="auto"/>
            <w:bottom w:val="none" w:sz="0" w:space="0" w:color="auto"/>
            <w:right w:val="none" w:sz="0" w:space="0" w:color="auto"/>
          </w:divBdr>
        </w:div>
        <w:div w:id="638387331">
          <w:marLeft w:val="640"/>
          <w:marRight w:val="0"/>
          <w:marTop w:val="0"/>
          <w:marBottom w:val="0"/>
          <w:divBdr>
            <w:top w:val="none" w:sz="0" w:space="0" w:color="auto"/>
            <w:left w:val="none" w:sz="0" w:space="0" w:color="auto"/>
            <w:bottom w:val="none" w:sz="0" w:space="0" w:color="auto"/>
            <w:right w:val="none" w:sz="0" w:space="0" w:color="auto"/>
          </w:divBdr>
        </w:div>
        <w:div w:id="656031448">
          <w:marLeft w:val="640"/>
          <w:marRight w:val="0"/>
          <w:marTop w:val="0"/>
          <w:marBottom w:val="0"/>
          <w:divBdr>
            <w:top w:val="none" w:sz="0" w:space="0" w:color="auto"/>
            <w:left w:val="none" w:sz="0" w:space="0" w:color="auto"/>
            <w:bottom w:val="none" w:sz="0" w:space="0" w:color="auto"/>
            <w:right w:val="none" w:sz="0" w:space="0" w:color="auto"/>
          </w:divBdr>
        </w:div>
        <w:div w:id="663244101">
          <w:marLeft w:val="640"/>
          <w:marRight w:val="0"/>
          <w:marTop w:val="0"/>
          <w:marBottom w:val="0"/>
          <w:divBdr>
            <w:top w:val="none" w:sz="0" w:space="0" w:color="auto"/>
            <w:left w:val="none" w:sz="0" w:space="0" w:color="auto"/>
            <w:bottom w:val="none" w:sz="0" w:space="0" w:color="auto"/>
            <w:right w:val="none" w:sz="0" w:space="0" w:color="auto"/>
          </w:divBdr>
        </w:div>
        <w:div w:id="665666287">
          <w:marLeft w:val="640"/>
          <w:marRight w:val="0"/>
          <w:marTop w:val="0"/>
          <w:marBottom w:val="0"/>
          <w:divBdr>
            <w:top w:val="none" w:sz="0" w:space="0" w:color="auto"/>
            <w:left w:val="none" w:sz="0" w:space="0" w:color="auto"/>
            <w:bottom w:val="none" w:sz="0" w:space="0" w:color="auto"/>
            <w:right w:val="none" w:sz="0" w:space="0" w:color="auto"/>
          </w:divBdr>
        </w:div>
        <w:div w:id="671762438">
          <w:marLeft w:val="640"/>
          <w:marRight w:val="0"/>
          <w:marTop w:val="0"/>
          <w:marBottom w:val="0"/>
          <w:divBdr>
            <w:top w:val="none" w:sz="0" w:space="0" w:color="auto"/>
            <w:left w:val="none" w:sz="0" w:space="0" w:color="auto"/>
            <w:bottom w:val="none" w:sz="0" w:space="0" w:color="auto"/>
            <w:right w:val="none" w:sz="0" w:space="0" w:color="auto"/>
          </w:divBdr>
        </w:div>
        <w:div w:id="683479970">
          <w:marLeft w:val="640"/>
          <w:marRight w:val="0"/>
          <w:marTop w:val="0"/>
          <w:marBottom w:val="0"/>
          <w:divBdr>
            <w:top w:val="none" w:sz="0" w:space="0" w:color="auto"/>
            <w:left w:val="none" w:sz="0" w:space="0" w:color="auto"/>
            <w:bottom w:val="none" w:sz="0" w:space="0" w:color="auto"/>
            <w:right w:val="none" w:sz="0" w:space="0" w:color="auto"/>
          </w:divBdr>
        </w:div>
        <w:div w:id="740643519">
          <w:marLeft w:val="640"/>
          <w:marRight w:val="0"/>
          <w:marTop w:val="0"/>
          <w:marBottom w:val="0"/>
          <w:divBdr>
            <w:top w:val="none" w:sz="0" w:space="0" w:color="auto"/>
            <w:left w:val="none" w:sz="0" w:space="0" w:color="auto"/>
            <w:bottom w:val="none" w:sz="0" w:space="0" w:color="auto"/>
            <w:right w:val="none" w:sz="0" w:space="0" w:color="auto"/>
          </w:divBdr>
        </w:div>
        <w:div w:id="780804941">
          <w:marLeft w:val="640"/>
          <w:marRight w:val="0"/>
          <w:marTop w:val="0"/>
          <w:marBottom w:val="0"/>
          <w:divBdr>
            <w:top w:val="none" w:sz="0" w:space="0" w:color="auto"/>
            <w:left w:val="none" w:sz="0" w:space="0" w:color="auto"/>
            <w:bottom w:val="none" w:sz="0" w:space="0" w:color="auto"/>
            <w:right w:val="none" w:sz="0" w:space="0" w:color="auto"/>
          </w:divBdr>
        </w:div>
        <w:div w:id="797801450">
          <w:marLeft w:val="640"/>
          <w:marRight w:val="0"/>
          <w:marTop w:val="0"/>
          <w:marBottom w:val="0"/>
          <w:divBdr>
            <w:top w:val="none" w:sz="0" w:space="0" w:color="auto"/>
            <w:left w:val="none" w:sz="0" w:space="0" w:color="auto"/>
            <w:bottom w:val="none" w:sz="0" w:space="0" w:color="auto"/>
            <w:right w:val="none" w:sz="0" w:space="0" w:color="auto"/>
          </w:divBdr>
        </w:div>
        <w:div w:id="820198461">
          <w:marLeft w:val="640"/>
          <w:marRight w:val="0"/>
          <w:marTop w:val="0"/>
          <w:marBottom w:val="0"/>
          <w:divBdr>
            <w:top w:val="none" w:sz="0" w:space="0" w:color="auto"/>
            <w:left w:val="none" w:sz="0" w:space="0" w:color="auto"/>
            <w:bottom w:val="none" w:sz="0" w:space="0" w:color="auto"/>
            <w:right w:val="none" w:sz="0" w:space="0" w:color="auto"/>
          </w:divBdr>
        </w:div>
        <w:div w:id="824395191">
          <w:marLeft w:val="640"/>
          <w:marRight w:val="0"/>
          <w:marTop w:val="0"/>
          <w:marBottom w:val="0"/>
          <w:divBdr>
            <w:top w:val="none" w:sz="0" w:space="0" w:color="auto"/>
            <w:left w:val="none" w:sz="0" w:space="0" w:color="auto"/>
            <w:bottom w:val="none" w:sz="0" w:space="0" w:color="auto"/>
            <w:right w:val="none" w:sz="0" w:space="0" w:color="auto"/>
          </w:divBdr>
        </w:div>
        <w:div w:id="830609456">
          <w:marLeft w:val="640"/>
          <w:marRight w:val="0"/>
          <w:marTop w:val="0"/>
          <w:marBottom w:val="0"/>
          <w:divBdr>
            <w:top w:val="none" w:sz="0" w:space="0" w:color="auto"/>
            <w:left w:val="none" w:sz="0" w:space="0" w:color="auto"/>
            <w:bottom w:val="none" w:sz="0" w:space="0" w:color="auto"/>
            <w:right w:val="none" w:sz="0" w:space="0" w:color="auto"/>
          </w:divBdr>
        </w:div>
        <w:div w:id="836504654">
          <w:marLeft w:val="640"/>
          <w:marRight w:val="0"/>
          <w:marTop w:val="0"/>
          <w:marBottom w:val="0"/>
          <w:divBdr>
            <w:top w:val="none" w:sz="0" w:space="0" w:color="auto"/>
            <w:left w:val="none" w:sz="0" w:space="0" w:color="auto"/>
            <w:bottom w:val="none" w:sz="0" w:space="0" w:color="auto"/>
            <w:right w:val="none" w:sz="0" w:space="0" w:color="auto"/>
          </w:divBdr>
        </w:div>
        <w:div w:id="837161045">
          <w:marLeft w:val="640"/>
          <w:marRight w:val="0"/>
          <w:marTop w:val="0"/>
          <w:marBottom w:val="0"/>
          <w:divBdr>
            <w:top w:val="none" w:sz="0" w:space="0" w:color="auto"/>
            <w:left w:val="none" w:sz="0" w:space="0" w:color="auto"/>
            <w:bottom w:val="none" w:sz="0" w:space="0" w:color="auto"/>
            <w:right w:val="none" w:sz="0" w:space="0" w:color="auto"/>
          </w:divBdr>
        </w:div>
        <w:div w:id="840004717">
          <w:marLeft w:val="640"/>
          <w:marRight w:val="0"/>
          <w:marTop w:val="0"/>
          <w:marBottom w:val="0"/>
          <w:divBdr>
            <w:top w:val="none" w:sz="0" w:space="0" w:color="auto"/>
            <w:left w:val="none" w:sz="0" w:space="0" w:color="auto"/>
            <w:bottom w:val="none" w:sz="0" w:space="0" w:color="auto"/>
            <w:right w:val="none" w:sz="0" w:space="0" w:color="auto"/>
          </w:divBdr>
        </w:div>
        <w:div w:id="843593045">
          <w:marLeft w:val="640"/>
          <w:marRight w:val="0"/>
          <w:marTop w:val="0"/>
          <w:marBottom w:val="0"/>
          <w:divBdr>
            <w:top w:val="none" w:sz="0" w:space="0" w:color="auto"/>
            <w:left w:val="none" w:sz="0" w:space="0" w:color="auto"/>
            <w:bottom w:val="none" w:sz="0" w:space="0" w:color="auto"/>
            <w:right w:val="none" w:sz="0" w:space="0" w:color="auto"/>
          </w:divBdr>
        </w:div>
        <w:div w:id="845633558">
          <w:marLeft w:val="640"/>
          <w:marRight w:val="0"/>
          <w:marTop w:val="0"/>
          <w:marBottom w:val="0"/>
          <w:divBdr>
            <w:top w:val="none" w:sz="0" w:space="0" w:color="auto"/>
            <w:left w:val="none" w:sz="0" w:space="0" w:color="auto"/>
            <w:bottom w:val="none" w:sz="0" w:space="0" w:color="auto"/>
            <w:right w:val="none" w:sz="0" w:space="0" w:color="auto"/>
          </w:divBdr>
        </w:div>
        <w:div w:id="847014826">
          <w:marLeft w:val="640"/>
          <w:marRight w:val="0"/>
          <w:marTop w:val="0"/>
          <w:marBottom w:val="0"/>
          <w:divBdr>
            <w:top w:val="none" w:sz="0" w:space="0" w:color="auto"/>
            <w:left w:val="none" w:sz="0" w:space="0" w:color="auto"/>
            <w:bottom w:val="none" w:sz="0" w:space="0" w:color="auto"/>
            <w:right w:val="none" w:sz="0" w:space="0" w:color="auto"/>
          </w:divBdr>
        </w:div>
        <w:div w:id="870263630">
          <w:marLeft w:val="640"/>
          <w:marRight w:val="0"/>
          <w:marTop w:val="0"/>
          <w:marBottom w:val="0"/>
          <w:divBdr>
            <w:top w:val="none" w:sz="0" w:space="0" w:color="auto"/>
            <w:left w:val="none" w:sz="0" w:space="0" w:color="auto"/>
            <w:bottom w:val="none" w:sz="0" w:space="0" w:color="auto"/>
            <w:right w:val="none" w:sz="0" w:space="0" w:color="auto"/>
          </w:divBdr>
        </w:div>
        <w:div w:id="879434503">
          <w:marLeft w:val="640"/>
          <w:marRight w:val="0"/>
          <w:marTop w:val="0"/>
          <w:marBottom w:val="0"/>
          <w:divBdr>
            <w:top w:val="none" w:sz="0" w:space="0" w:color="auto"/>
            <w:left w:val="none" w:sz="0" w:space="0" w:color="auto"/>
            <w:bottom w:val="none" w:sz="0" w:space="0" w:color="auto"/>
            <w:right w:val="none" w:sz="0" w:space="0" w:color="auto"/>
          </w:divBdr>
        </w:div>
        <w:div w:id="900363382">
          <w:marLeft w:val="640"/>
          <w:marRight w:val="0"/>
          <w:marTop w:val="0"/>
          <w:marBottom w:val="0"/>
          <w:divBdr>
            <w:top w:val="none" w:sz="0" w:space="0" w:color="auto"/>
            <w:left w:val="none" w:sz="0" w:space="0" w:color="auto"/>
            <w:bottom w:val="none" w:sz="0" w:space="0" w:color="auto"/>
            <w:right w:val="none" w:sz="0" w:space="0" w:color="auto"/>
          </w:divBdr>
        </w:div>
        <w:div w:id="912861525">
          <w:marLeft w:val="640"/>
          <w:marRight w:val="0"/>
          <w:marTop w:val="0"/>
          <w:marBottom w:val="0"/>
          <w:divBdr>
            <w:top w:val="none" w:sz="0" w:space="0" w:color="auto"/>
            <w:left w:val="none" w:sz="0" w:space="0" w:color="auto"/>
            <w:bottom w:val="none" w:sz="0" w:space="0" w:color="auto"/>
            <w:right w:val="none" w:sz="0" w:space="0" w:color="auto"/>
          </w:divBdr>
        </w:div>
        <w:div w:id="941718361">
          <w:marLeft w:val="640"/>
          <w:marRight w:val="0"/>
          <w:marTop w:val="0"/>
          <w:marBottom w:val="0"/>
          <w:divBdr>
            <w:top w:val="none" w:sz="0" w:space="0" w:color="auto"/>
            <w:left w:val="none" w:sz="0" w:space="0" w:color="auto"/>
            <w:bottom w:val="none" w:sz="0" w:space="0" w:color="auto"/>
            <w:right w:val="none" w:sz="0" w:space="0" w:color="auto"/>
          </w:divBdr>
        </w:div>
        <w:div w:id="952058225">
          <w:marLeft w:val="640"/>
          <w:marRight w:val="0"/>
          <w:marTop w:val="0"/>
          <w:marBottom w:val="0"/>
          <w:divBdr>
            <w:top w:val="none" w:sz="0" w:space="0" w:color="auto"/>
            <w:left w:val="none" w:sz="0" w:space="0" w:color="auto"/>
            <w:bottom w:val="none" w:sz="0" w:space="0" w:color="auto"/>
            <w:right w:val="none" w:sz="0" w:space="0" w:color="auto"/>
          </w:divBdr>
        </w:div>
        <w:div w:id="975111104">
          <w:marLeft w:val="640"/>
          <w:marRight w:val="0"/>
          <w:marTop w:val="0"/>
          <w:marBottom w:val="0"/>
          <w:divBdr>
            <w:top w:val="none" w:sz="0" w:space="0" w:color="auto"/>
            <w:left w:val="none" w:sz="0" w:space="0" w:color="auto"/>
            <w:bottom w:val="none" w:sz="0" w:space="0" w:color="auto"/>
            <w:right w:val="none" w:sz="0" w:space="0" w:color="auto"/>
          </w:divBdr>
        </w:div>
        <w:div w:id="978071272">
          <w:marLeft w:val="640"/>
          <w:marRight w:val="0"/>
          <w:marTop w:val="0"/>
          <w:marBottom w:val="0"/>
          <w:divBdr>
            <w:top w:val="none" w:sz="0" w:space="0" w:color="auto"/>
            <w:left w:val="none" w:sz="0" w:space="0" w:color="auto"/>
            <w:bottom w:val="none" w:sz="0" w:space="0" w:color="auto"/>
            <w:right w:val="none" w:sz="0" w:space="0" w:color="auto"/>
          </w:divBdr>
        </w:div>
        <w:div w:id="987854724">
          <w:marLeft w:val="640"/>
          <w:marRight w:val="0"/>
          <w:marTop w:val="0"/>
          <w:marBottom w:val="0"/>
          <w:divBdr>
            <w:top w:val="none" w:sz="0" w:space="0" w:color="auto"/>
            <w:left w:val="none" w:sz="0" w:space="0" w:color="auto"/>
            <w:bottom w:val="none" w:sz="0" w:space="0" w:color="auto"/>
            <w:right w:val="none" w:sz="0" w:space="0" w:color="auto"/>
          </w:divBdr>
        </w:div>
        <w:div w:id="1025058647">
          <w:marLeft w:val="640"/>
          <w:marRight w:val="0"/>
          <w:marTop w:val="0"/>
          <w:marBottom w:val="0"/>
          <w:divBdr>
            <w:top w:val="none" w:sz="0" w:space="0" w:color="auto"/>
            <w:left w:val="none" w:sz="0" w:space="0" w:color="auto"/>
            <w:bottom w:val="none" w:sz="0" w:space="0" w:color="auto"/>
            <w:right w:val="none" w:sz="0" w:space="0" w:color="auto"/>
          </w:divBdr>
        </w:div>
        <w:div w:id="1047220596">
          <w:marLeft w:val="640"/>
          <w:marRight w:val="0"/>
          <w:marTop w:val="0"/>
          <w:marBottom w:val="0"/>
          <w:divBdr>
            <w:top w:val="none" w:sz="0" w:space="0" w:color="auto"/>
            <w:left w:val="none" w:sz="0" w:space="0" w:color="auto"/>
            <w:bottom w:val="none" w:sz="0" w:space="0" w:color="auto"/>
            <w:right w:val="none" w:sz="0" w:space="0" w:color="auto"/>
          </w:divBdr>
        </w:div>
        <w:div w:id="1048722595">
          <w:marLeft w:val="640"/>
          <w:marRight w:val="0"/>
          <w:marTop w:val="0"/>
          <w:marBottom w:val="0"/>
          <w:divBdr>
            <w:top w:val="none" w:sz="0" w:space="0" w:color="auto"/>
            <w:left w:val="none" w:sz="0" w:space="0" w:color="auto"/>
            <w:bottom w:val="none" w:sz="0" w:space="0" w:color="auto"/>
            <w:right w:val="none" w:sz="0" w:space="0" w:color="auto"/>
          </w:divBdr>
        </w:div>
        <w:div w:id="1052387822">
          <w:marLeft w:val="640"/>
          <w:marRight w:val="0"/>
          <w:marTop w:val="0"/>
          <w:marBottom w:val="0"/>
          <w:divBdr>
            <w:top w:val="none" w:sz="0" w:space="0" w:color="auto"/>
            <w:left w:val="none" w:sz="0" w:space="0" w:color="auto"/>
            <w:bottom w:val="none" w:sz="0" w:space="0" w:color="auto"/>
            <w:right w:val="none" w:sz="0" w:space="0" w:color="auto"/>
          </w:divBdr>
        </w:div>
        <w:div w:id="1067920963">
          <w:marLeft w:val="640"/>
          <w:marRight w:val="0"/>
          <w:marTop w:val="0"/>
          <w:marBottom w:val="0"/>
          <w:divBdr>
            <w:top w:val="none" w:sz="0" w:space="0" w:color="auto"/>
            <w:left w:val="none" w:sz="0" w:space="0" w:color="auto"/>
            <w:bottom w:val="none" w:sz="0" w:space="0" w:color="auto"/>
            <w:right w:val="none" w:sz="0" w:space="0" w:color="auto"/>
          </w:divBdr>
        </w:div>
        <w:div w:id="1083725364">
          <w:marLeft w:val="640"/>
          <w:marRight w:val="0"/>
          <w:marTop w:val="0"/>
          <w:marBottom w:val="0"/>
          <w:divBdr>
            <w:top w:val="none" w:sz="0" w:space="0" w:color="auto"/>
            <w:left w:val="none" w:sz="0" w:space="0" w:color="auto"/>
            <w:bottom w:val="none" w:sz="0" w:space="0" w:color="auto"/>
            <w:right w:val="none" w:sz="0" w:space="0" w:color="auto"/>
          </w:divBdr>
        </w:div>
        <w:div w:id="1106075357">
          <w:marLeft w:val="640"/>
          <w:marRight w:val="0"/>
          <w:marTop w:val="0"/>
          <w:marBottom w:val="0"/>
          <w:divBdr>
            <w:top w:val="none" w:sz="0" w:space="0" w:color="auto"/>
            <w:left w:val="none" w:sz="0" w:space="0" w:color="auto"/>
            <w:bottom w:val="none" w:sz="0" w:space="0" w:color="auto"/>
            <w:right w:val="none" w:sz="0" w:space="0" w:color="auto"/>
          </w:divBdr>
        </w:div>
        <w:div w:id="1128933035">
          <w:marLeft w:val="640"/>
          <w:marRight w:val="0"/>
          <w:marTop w:val="0"/>
          <w:marBottom w:val="0"/>
          <w:divBdr>
            <w:top w:val="none" w:sz="0" w:space="0" w:color="auto"/>
            <w:left w:val="none" w:sz="0" w:space="0" w:color="auto"/>
            <w:bottom w:val="none" w:sz="0" w:space="0" w:color="auto"/>
            <w:right w:val="none" w:sz="0" w:space="0" w:color="auto"/>
          </w:divBdr>
        </w:div>
        <w:div w:id="1132208664">
          <w:marLeft w:val="640"/>
          <w:marRight w:val="0"/>
          <w:marTop w:val="0"/>
          <w:marBottom w:val="0"/>
          <w:divBdr>
            <w:top w:val="none" w:sz="0" w:space="0" w:color="auto"/>
            <w:left w:val="none" w:sz="0" w:space="0" w:color="auto"/>
            <w:bottom w:val="none" w:sz="0" w:space="0" w:color="auto"/>
            <w:right w:val="none" w:sz="0" w:space="0" w:color="auto"/>
          </w:divBdr>
        </w:div>
        <w:div w:id="1151603506">
          <w:marLeft w:val="640"/>
          <w:marRight w:val="0"/>
          <w:marTop w:val="0"/>
          <w:marBottom w:val="0"/>
          <w:divBdr>
            <w:top w:val="none" w:sz="0" w:space="0" w:color="auto"/>
            <w:left w:val="none" w:sz="0" w:space="0" w:color="auto"/>
            <w:bottom w:val="none" w:sz="0" w:space="0" w:color="auto"/>
            <w:right w:val="none" w:sz="0" w:space="0" w:color="auto"/>
          </w:divBdr>
        </w:div>
        <w:div w:id="1161627573">
          <w:marLeft w:val="640"/>
          <w:marRight w:val="0"/>
          <w:marTop w:val="0"/>
          <w:marBottom w:val="0"/>
          <w:divBdr>
            <w:top w:val="none" w:sz="0" w:space="0" w:color="auto"/>
            <w:left w:val="none" w:sz="0" w:space="0" w:color="auto"/>
            <w:bottom w:val="none" w:sz="0" w:space="0" w:color="auto"/>
            <w:right w:val="none" w:sz="0" w:space="0" w:color="auto"/>
          </w:divBdr>
        </w:div>
        <w:div w:id="1161653128">
          <w:marLeft w:val="640"/>
          <w:marRight w:val="0"/>
          <w:marTop w:val="0"/>
          <w:marBottom w:val="0"/>
          <w:divBdr>
            <w:top w:val="none" w:sz="0" w:space="0" w:color="auto"/>
            <w:left w:val="none" w:sz="0" w:space="0" w:color="auto"/>
            <w:bottom w:val="none" w:sz="0" w:space="0" w:color="auto"/>
            <w:right w:val="none" w:sz="0" w:space="0" w:color="auto"/>
          </w:divBdr>
        </w:div>
        <w:div w:id="1162309791">
          <w:marLeft w:val="640"/>
          <w:marRight w:val="0"/>
          <w:marTop w:val="0"/>
          <w:marBottom w:val="0"/>
          <w:divBdr>
            <w:top w:val="none" w:sz="0" w:space="0" w:color="auto"/>
            <w:left w:val="none" w:sz="0" w:space="0" w:color="auto"/>
            <w:bottom w:val="none" w:sz="0" w:space="0" w:color="auto"/>
            <w:right w:val="none" w:sz="0" w:space="0" w:color="auto"/>
          </w:divBdr>
        </w:div>
        <w:div w:id="1166748722">
          <w:marLeft w:val="640"/>
          <w:marRight w:val="0"/>
          <w:marTop w:val="0"/>
          <w:marBottom w:val="0"/>
          <w:divBdr>
            <w:top w:val="none" w:sz="0" w:space="0" w:color="auto"/>
            <w:left w:val="none" w:sz="0" w:space="0" w:color="auto"/>
            <w:bottom w:val="none" w:sz="0" w:space="0" w:color="auto"/>
            <w:right w:val="none" w:sz="0" w:space="0" w:color="auto"/>
          </w:divBdr>
        </w:div>
        <w:div w:id="1170481979">
          <w:marLeft w:val="640"/>
          <w:marRight w:val="0"/>
          <w:marTop w:val="0"/>
          <w:marBottom w:val="0"/>
          <w:divBdr>
            <w:top w:val="none" w:sz="0" w:space="0" w:color="auto"/>
            <w:left w:val="none" w:sz="0" w:space="0" w:color="auto"/>
            <w:bottom w:val="none" w:sz="0" w:space="0" w:color="auto"/>
            <w:right w:val="none" w:sz="0" w:space="0" w:color="auto"/>
          </w:divBdr>
        </w:div>
        <w:div w:id="1187059449">
          <w:marLeft w:val="640"/>
          <w:marRight w:val="0"/>
          <w:marTop w:val="0"/>
          <w:marBottom w:val="0"/>
          <w:divBdr>
            <w:top w:val="none" w:sz="0" w:space="0" w:color="auto"/>
            <w:left w:val="none" w:sz="0" w:space="0" w:color="auto"/>
            <w:bottom w:val="none" w:sz="0" w:space="0" w:color="auto"/>
            <w:right w:val="none" w:sz="0" w:space="0" w:color="auto"/>
          </w:divBdr>
        </w:div>
        <w:div w:id="1198204704">
          <w:marLeft w:val="640"/>
          <w:marRight w:val="0"/>
          <w:marTop w:val="0"/>
          <w:marBottom w:val="0"/>
          <w:divBdr>
            <w:top w:val="none" w:sz="0" w:space="0" w:color="auto"/>
            <w:left w:val="none" w:sz="0" w:space="0" w:color="auto"/>
            <w:bottom w:val="none" w:sz="0" w:space="0" w:color="auto"/>
            <w:right w:val="none" w:sz="0" w:space="0" w:color="auto"/>
          </w:divBdr>
        </w:div>
        <w:div w:id="1207909759">
          <w:marLeft w:val="640"/>
          <w:marRight w:val="0"/>
          <w:marTop w:val="0"/>
          <w:marBottom w:val="0"/>
          <w:divBdr>
            <w:top w:val="none" w:sz="0" w:space="0" w:color="auto"/>
            <w:left w:val="none" w:sz="0" w:space="0" w:color="auto"/>
            <w:bottom w:val="none" w:sz="0" w:space="0" w:color="auto"/>
            <w:right w:val="none" w:sz="0" w:space="0" w:color="auto"/>
          </w:divBdr>
        </w:div>
        <w:div w:id="1225331951">
          <w:marLeft w:val="640"/>
          <w:marRight w:val="0"/>
          <w:marTop w:val="0"/>
          <w:marBottom w:val="0"/>
          <w:divBdr>
            <w:top w:val="none" w:sz="0" w:space="0" w:color="auto"/>
            <w:left w:val="none" w:sz="0" w:space="0" w:color="auto"/>
            <w:bottom w:val="none" w:sz="0" w:space="0" w:color="auto"/>
            <w:right w:val="none" w:sz="0" w:space="0" w:color="auto"/>
          </w:divBdr>
        </w:div>
        <w:div w:id="1230774860">
          <w:marLeft w:val="640"/>
          <w:marRight w:val="0"/>
          <w:marTop w:val="0"/>
          <w:marBottom w:val="0"/>
          <w:divBdr>
            <w:top w:val="none" w:sz="0" w:space="0" w:color="auto"/>
            <w:left w:val="none" w:sz="0" w:space="0" w:color="auto"/>
            <w:bottom w:val="none" w:sz="0" w:space="0" w:color="auto"/>
            <w:right w:val="none" w:sz="0" w:space="0" w:color="auto"/>
          </w:divBdr>
        </w:div>
        <w:div w:id="1256984398">
          <w:marLeft w:val="640"/>
          <w:marRight w:val="0"/>
          <w:marTop w:val="0"/>
          <w:marBottom w:val="0"/>
          <w:divBdr>
            <w:top w:val="none" w:sz="0" w:space="0" w:color="auto"/>
            <w:left w:val="none" w:sz="0" w:space="0" w:color="auto"/>
            <w:bottom w:val="none" w:sz="0" w:space="0" w:color="auto"/>
            <w:right w:val="none" w:sz="0" w:space="0" w:color="auto"/>
          </w:divBdr>
        </w:div>
        <w:div w:id="1263685626">
          <w:marLeft w:val="640"/>
          <w:marRight w:val="0"/>
          <w:marTop w:val="0"/>
          <w:marBottom w:val="0"/>
          <w:divBdr>
            <w:top w:val="none" w:sz="0" w:space="0" w:color="auto"/>
            <w:left w:val="none" w:sz="0" w:space="0" w:color="auto"/>
            <w:bottom w:val="none" w:sz="0" w:space="0" w:color="auto"/>
            <w:right w:val="none" w:sz="0" w:space="0" w:color="auto"/>
          </w:divBdr>
        </w:div>
        <w:div w:id="1287003286">
          <w:marLeft w:val="640"/>
          <w:marRight w:val="0"/>
          <w:marTop w:val="0"/>
          <w:marBottom w:val="0"/>
          <w:divBdr>
            <w:top w:val="none" w:sz="0" w:space="0" w:color="auto"/>
            <w:left w:val="none" w:sz="0" w:space="0" w:color="auto"/>
            <w:bottom w:val="none" w:sz="0" w:space="0" w:color="auto"/>
            <w:right w:val="none" w:sz="0" w:space="0" w:color="auto"/>
          </w:divBdr>
        </w:div>
        <w:div w:id="1287390686">
          <w:marLeft w:val="640"/>
          <w:marRight w:val="0"/>
          <w:marTop w:val="0"/>
          <w:marBottom w:val="0"/>
          <w:divBdr>
            <w:top w:val="none" w:sz="0" w:space="0" w:color="auto"/>
            <w:left w:val="none" w:sz="0" w:space="0" w:color="auto"/>
            <w:bottom w:val="none" w:sz="0" w:space="0" w:color="auto"/>
            <w:right w:val="none" w:sz="0" w:space="0" w:color="auto"/>
          </w:divBdr>
        </w:div>
        <w:div w:id="1287540367">
          <w:marLeft w:val="640"/>
          <w:marRight w:val="0"/>
          <w:marTop w:val="0"/>
          <w:marBottom w:val="0"/>
          <w:divBdr>
            <w:top w:val="none" w:sz="0" w:space="0" w:color="auto"/>
            <w:left w:val="none" w:sz="0" w:space="0" w:color="auto"/>
            <w:bottom w:val="none" w:sz="0" w:space="0" w:color="auto"/>
            <w:right w:val="none" w:sz="0" w:space="0" w:color="auto"/>
          </w:divBdr>
        </w:div>
        <w:div w:id="1297104491">
          <w:marLeft w:val="640"/>
          <w:marRight w:val="0"/>
          <w:marTop w:val="0"/>
          <w:marBottom w:val="0"/>
          <w:divBdr>
            <w:top w:val="none" w:sz="0" w:space="0" w:color="auto"/>
            <w:left w:val="none" w:sz="0" w:space="0" w:color="auto"/>
            <w:bottom w:val="none" w:sz="0" w:space="0" w:color="auto"/>
            <w:right w:val="none" w:sz="0" w:space="0" w:color="auto"/>
          </w:divBdr>
        </w:div>
        <w:div w:id="1300963041">
          <w:marLeft w:val="640"/>
          <w:marRight w:val="0"/>
          <w:marTop w:val="0"/>
          <w:marBottom w:val="0"/>
          <w:divBdr>
            <w:top w:val="none" w:sz="0" w:space="0" w:color="auto"/>
            <w:left w:val="none" w:sz="0" w:space="0" w:color="auto"/>
            <w:bottom w:val="none" w:sz="0" w:space="0" w:color="auto"/>
            <w:right w:val="none" w:sz="0" w:space="0" w:color="auto"/>
          </w:divBdr>
        </w:div>
        <w:div w:id="1371761896">
          <w:marLeft w:val="640"/>
          <w:marRight w:val="0"/>
          <w:marTop w:val="0"/>
          <w:marBottom w:val="0"/>
          <w:divBdr>
            <w:top w:val="none" w:sz="0" w:space="0" w:color="auto"/>
            <w:left w:val="none" w:sz="0" w:space="0" w:color="auto"/>
            <w:bottom w:val="none" w:sz="0" w:space="0" w:color="auto"/>
            <w:right w:val="none" w:sz="0" w:space="0" w:color="auto"/>
          </w:divBdr>
        </w:div>
        <w:div w:id="1378427554">
          <w:marLeft w:val="640"/>
          <w:marRight w:val="0"/>
          <w:marTop w:val="0"/>
          <w:marBottom w:val="0"/>
          <w:divBdr>
            <w:top w:val="none" w:sz="0" w:space="0" w:color="auto"/>
            <w:left w:val="none" w:sz="0" w:space="0" w:color="auto"/>
            <w:bottom w:val="none" w:sz="0" w:space="0" w:color="auto"/>
            <w:right w:val="none" w:sz="0" w:space="0" w:color="auto"/>
          </w:divBdr>
        </w:div>
        <w:div w:id="1379277710">
          <w:marLeft w:val="640"/>
          <w:marRight w:val="0"/>
          <w:marTop w:val="0"/>
          <w:marBottom w:val="0"/>
          <w:divBdr>
            <w:top w:val="none" w:sz="0" w:space="0" w:color="auto"/>
            <w:left w:val="none" w:sz="0" w:space="0" w:color="auto"/>
            <w:bottom w:val="none" w:sz="0" w:space="0" w:color="auto"/>
            <w:right w:val="none" w:sz="0" w:space="0" w:color="auto"/>
          </w:divBdr>
        </w:div>
        <w:div w:id="1410467918">
          <w:marLeft w:val="640"/>
          <w:marRight w:val="0"/>
          <w:marTop w:val="0"/>
          <w:marBottom w:val="0"/>
          <w:divBdr>
            <w:top w:val="none" w:sz="0" w:space="0" w:color="auto"/>
            <w:left w:val="none" w:sz="0" w:space="0" w:color="auto"/>
            <w:bottom w:val="none" w:sz="0" w:space="0" w:color="auto"/>
            <w:right w:val="none" w:sz="0" w:space="0" w:color="auto"/>
          </w:divBdr>
        </w:div>
        <w:div w:id="1436100635">
          <w:marLeft w:val="640"/>
          <w:marRight w:val="0"/>
          <w:marTop w:val="0"/>
          <w:marBottom w:val="0"/>
          <w:divBdr>
            <w:top w:val="none" w:sz="0" w:space="0" w:color="auto"/>
            <w:left w:val="none" w:sz="0" w:space="0" w:color="auto"/>
            <w:bottom w:val="none" w:sz="0" w:space="0" w:color="auto"/>
            <w:right w:val="none" w:sz="0" w:space="0" w:color="auto"/>
          </w:divBdr>
        </w:div>
        <w:div w:id="1436822303">
          <w:marLeft w:val="640"/>
          <w:marRight w:val="0"/>
          <w:marTop w:val="0"/>
          <w:marBottom w:val="0"/>
          <w:divBdr>
            <w:top w:val="none" w:sz="0" w:space="0" w:color="auto"/>
            <w:left w:val="none" w:sz="0" w:space="0" w:color="auto"/>
            <w:bottom w:val="none" w:sz="0" w:space="0" w:color="auto"/>
            <w:right w:val="none" w:sz="0" w:space="0" w:color="auto"/>
          </w:divBdr>
        </w:div>
        <w:div w:id="1438065345">
          <w:marLeft w:val="640"/>
          <w:marRight w:val="0"/>
          <w:marTop w:val="0"/>
          <w:marBottom w:val="0"/>
          <w:divBdr>
            <w:top w:val="none" w:sz="0" w:space="0" w:color="auto"/>
            <w:left w:val="none" w:sz="0" w:space="0" w:color="auto"/>
            <w:bottom w:val="none" w:sz="0" w:space="0" w:color="auto"/>
            <w:right w:val="none" w:sz="0" w:space="0" w:color="auto"/>
          </w:divBdr>
        </w:div>
        <w:div w:id="1446384591">
          <w:marLeft w:val="640"/>
          <w:marRight w:val="0"/>
          <w:marTop w:val="0"/>
          <w:marBottom w:val="0"/>
          <w:divBdr>
            <w:top w:val="none" w:sz="0" w:space="0" w:color="auto"/>
            <w:left w:val="none" w:sz="0" w:space="0" w:color="auto"/>
            <w:bottom w:val="none" w:sz="0" w:space="0" w:color="auto"/>
            <w:right w:val="none" w:sz="0" w:space="0" w:color="auto"/>
          </w:divBdr>
        </w:div>
        <w:div w:id="1447772105">
          <w:marLeft w:val="640"/>
          <w:marRight w:val="0"/>
          <w:marTop w:val="0"/>
          <w:marBottom w:val="0"/>
          <w:divBdr>
            <w:top w:val="none" w:sz="0" w:space="0" w:color="auto"/>
            <w:left w:val="none" w:sz="0" w:space="0" w:color="auto"/>
            <w:bottom w:val="none" w:sz="0" w:space="0" w:color="auto"/>
            <w:right w:val="none" w:sz="0" w:space="0" w:color="auto"/>
          </w:divBdr>
        </w:div>
        <w:div w:id="1454666399">
          <w:marLeft w:val="640"/>
          <w:marRight w:val="0"/>
          <w:marTop w:val="0"/>
          <w:marBottom w:val="0"/>
          <w:divBdr>
            <w:top w:val="none" w:sz="0" w:space="0" w:color="auto"/>
            <w:left w:val="none" w:sz="0" w:space="0" w:color="auto"/>
            <w:bottom w:val="none" w:sz="0" w:space="0" w:color="auto"/>
            <w:right w:val="none" w:sz="0" w:space="0" w:color="auto"/>
          </w:divBdr>
        </w:div>
        <w:div w:id="1463621962">
          <w:marLeft w:val="640"/>
          <w:marRight w:val="0"/>
          <w:marTop w:val="0"/>
          <w:marBottom w:val="0"/>
          <w:divBdr>
            <w:top w:val="none" w:sz="0" w:space="0" w:color="auto"/>
            <w:left w:val="none" w:sz="0" w:space="0" w:color="auto"/>
            <w:bottom w:val="none" w:sz="0" w:space="0" w:color="auto"/>
            <w:right w:val="none" w:sz="0" w:space="0" w:color="auto"/>
          </w:divBdr>
        </w:div>
        <w:div w:id="1476993592">
          <w:marLeft w:val="640"/>
          <w:marRight w:val="0"/>
          <w:marTop w:val="0"/>
          <w:marBottom w:val="0"/>
          <w:divBdr>
            <w:top w:val="none" w:sz="0" w:space="0" w:color="auto"/>
            <w:left w:val="none" w:sz="0" w:space="0" w:color="auto"/>
            <w:bottom w:val="none" w:sz="0" w:space="0" w:color="auto"/>
            <w:right w:val="none" w:sz="0" w:space="0" w:color="auto"/>
          </w:divBdr>
        </w:div>
        <w:div w:id="1492867857">
          <w:marLeft w:val="640"/>
          <w:marRight w:val="0"/>
          <w:marTop w:val="0"/>
          <w:marBottom w:val="0"/>
          <w:divBdr>
            <w:top w:val="none" w:sz="0" w:space="0" w:color="auto"/>
            <w:left w:val="none" w:sz="0" w:space="0" w:color="auto"/>
            <w:bottom w:val="none" w:sz="0" w:space="0" w:color="auto"/>
            <w:right w:val="none" w:sz="0" w:space="0" w:color="auto"/>
          </w:divBdr>
        </w:div>
        <w:div w:id="1503205896">
          <w:marLeft w:val="640"/>
          <w:marRight w:val="0"/>
          <w:marTop w:val="0"/>
          <w:marBottom w:val="0"/>
          <w:divBdr>
            <w:top w:val="none" w:sz="0" w:space="0" w:color="auto"/>
            <w:left w:val="none" w:sz="0" w:space="0" w:color="auto"/>
            <w:bottom w:val="none" w:sz="0" w:space="0" w:color="auto"/>
            <w:right w:val="none" w:sz="0" w:space="0" w:color="auto"/>
          </w:divBdr>
        </w:div>
        <w:div w:id="1523518504">
          <w:marLeft w:val="640"/>
          <w:marRight w:val="0"/>
          <w:marTop w:val="0"/>
          <w:marBottom w:val="0"/>
          <w:divBdr>
            <w:top w:val="none" w:sz="0" w:space="0" w:color="auto"/>
            <w:left w:val="none" w:sz="0" w:space="0" w:color="auto"/>
            <w:bottom w:val="none" w:sz="0" w:space="0" w:color="auto"/>
            <w:right w:val="none" w:sz="0" w:space="0" w:color="auto"/>
          </w:divBdr>
        </w:div>
        <w:div w:id="1534226421">
          <w:marLeft w:val="640"/>
          <w:marRight w:val="0"/>
          <w:marTop w:val="0"/>
          <w:marBottom w:val="0"/>
          <w:divBdr>
            <w:top w:val="none" w:sz="0" w:space="0" w:color="auto"/>
            <w:left w:val="none" w:sz="0" w:space="0" w:color="auto"/>
            <w:bottom w:val="none" w:sz="0" w:space="0" w:color="auto"/>
            <w:right w:val="none" w:sz="0" w:space="0" w:color="auto"/>
          </w:divBdr>
        </w:div>
        <w:div w:id="1570069756">
          <w:marLeft w:val="640"/>
          <w:marRight w:val="0"/>
          <w:marTop w:val="0"/>
          <w:marBottom w:val="0"/>
          <w:divBdr>
            <w:top w:val="none" w:sz="0" w:space="0" w:color="auto"/>
            <w:left w:val="none" w:sz="0" w:space="0" w:color="auto"/>
            <w:bottom w:val="none" w:sz="0" w:space="0" w:color="auto"/>
            <w:right w:val="none" w:sz="0" w:space="0" w:color="auto"/>
          </w:divBdr>
        </w:div>
        <w:div w:id="1575431141">
          <w:marLeft w:val="640"/>
          <w:marRight w:val="0"/>
          <w:marTop w:val="0"/>
          <w:marBottom w:val="0"/>
          <w:divBdr>
            <w:top w:val="none" w:sz="0" w:space="0" w:color="auto"/>
            <w:left w:val="none" w:sz="0" w:space="0" w:color="auto"/>
            <w:bottom w:val="none" w:sz="0" w:space="0" w:color="auto"/>
            <w:right w:val="none" w:sz="0" w:space="0" w:color="auto"/>
          </w:divBdr>
        </w:div>
        <w:div w:id="1577518901">
          <w:marLeft w:val="640"/>
          <w:marRight w:val="0"/>
          <w:marTop w:val="0"/>
          <w:marBottom w:val="0"/>
          <w:divBdr>
            <w:top w:val="none" w:sz="0" w:space="0" w:color="auto"/>
            <w:left w:val="none" w:sz="0" w:space="0" w:color="auto"/>
            <w:bottom w:val="none" w:sz="0" w:space="0" w:color="auto"/>
            <w:right w:val="none" w:sz="0" w:space="0" w:color="auto"/>
          </w:divBdr>
        </w:div>
        <w:div w:id="1607157877">
          <w:marLeft w:val="640"/>
          <w:marRight w:val="0"/>
          <w:marTop w:val="0"/>
          <w:marBottom w:val="0"/>
          <w:divBdr>
            <w:top w:val="none" w:sz="0" w:space="0" w:color="auto"/>
            <w:left w:val="none" w:sz="0" w:space="0" w:color="auto"/>
            <w:bottom w:val="none" w:sz="0" w:space="0" w:color="auto"/>
            <w:right w:val="none" w:sz="0" w:space="0" w:color="auto"/>
          </w:divBdr>
        </w:div>
        <w:div w:id="1619212943">
          <w:marLeft w:val="640"/>
          <w:marRight w:val="0"/>
          <w:marTop w:val="0"/>
          <w:marBottom w:val="0"/>
          <w:divBdr>
            <w:top w:val="none" w:sz="0" w:space="0" w:color="auto"/>
            <w:left w:val="none" w:sz="0" w:space="0" w:color="auto"/>
            <w:bottom w:val="none" w:sz="0" w:space="0" w:color="auto"/>
            <w:right w:val="none" w:sz="0" w:space="0" w:color="auto"/>
          </w:divBdr>
        </w:div>
        <w:div w:id="1633360998">
          <w:marLeft w:val="640"/>
          <w:marRight w:val="0"/>
          <w:marTop w:val="0"/>
          <w:marBottom w:val="0"/>
          <w:divBdr>
            <w:top w:val="none" w:sz="0" w:space="0" w:color="auto"/>
            <w:left w:val="none" w:sz="0" w:space="0" w:color="auto"/>
            <w:bottom w:val="none" w:sz="0" w:space="0" w:color="auto"/>
            <w:right w:val="none" w:sz="0" w:space="0" w:color="auto"/>
          </w:divBdr>
        </w:div>
        <w:div w:id="1651591418">
          <w:marLeft w:val="640"/>
          <w:marRight w:val="0"/>
          <w:marTop w:val="0"/>
          <w:marBottom w:val="0"/>
          <w:divBdr>
            <w:top w:val="none" w:sz="0" w:space="0" w:color="auto"/>
            <w:left w:val="none" w:sz="0" w:space="0" w:color="auto"/>
            <w:bottom w:val="none" w:sz="0" w:space="0" w:color="auto"/>
            <w:right w:val="none" w:sz="0" w:space="0" w:color="auto"/>
          </w:divBdr>
        </w:div>
        <w:div w:id="1651784902">
          <w:marLeft w:val="640"/>
          <w:marRight w:val="0"/>
          <w:marTop w:val="0"/>
          <w:marBottom w:val="0"/>
          <w:divBdr>
            <w:top w:val="none" w:sz="0" w:space="0" w:color="auto"/>
            <w:left w:val="none" w:sz="0" w:space="0" w:color="auto"/>
            <w:bottom w:val="none" w:sz="0" w:space="0" w:color="auto"/>
            <w:right w:val="none" w:sz="0" w:space="0" w:color="auto"/>
          </w:divBdr>
        </w:div>
        <w:div w:id="1654290684">
          <w:marLeft w:val="640"/>
          <w:marRight w:val="0"/>
          <w:marTop w:val="0"/>
          <w:marBottom w:val="0"/>
          <w:divBdr>
            <w:top w:val="none" w:sz="0" w:space="0" w:color="auto"/>
            <w:left w:val="none" w:sz="0" w:space="0" w:color="auto"/>
            <w:bottom w:val="none" w:sz="0" w:space="0" w:color="auto"/>
            <w:right w:val="none" w:sz="0" w:space="0" w:color="auto"/>
          </w:divBdr>
        </w:div>
        <w:div w:id="1667635358">
          <w:marLeft w:val="640"/>
          <w:marRight w:val="0"/>
          <w:marTop w:val="0"/>
          <w:marBottom w:val="0"/>
          <w:divBdr>
            <w:top w:val="none" w:sz="0" w:space="0" w:color="auto"/>
            <w:left w:val="none" w:sz="0" w:space="0" w:color="auto"/>
            <w:bottom w:val="none" w:sz="0" w:space="0" w:color="auto"/>
            <w:right w:val="none" w:sz="0" w:space="0" w:color="auto"/>
          </w:divBdr>
        </w:div>
        <w:div w:id="1675571822">
          <w:marLeft w:val="640"/>
          <w:marRight w:val="0"/>
          <w:marTop w:val="0"/>
          <w:marBottom w:val="0"/>
          <w:divBdr>
            <w:top w:val="none" w:sz="0" w:space="0" w:color="auto"/>
            <w:left w:val="none" w:sz="0" w:space="0" w:color="auto"/>
            <w:bottom w:val="none" w:sz="0" w:space="0" w:color="auto"/>
            <w:right w:val="none" w:sz="0" w:space="0" w:color="auto"/>
          </w:divBdr>
        </w:div>
        <w:div w:id="1687976009">
          <w:marLeft w:val="640"/>
          <w:marRight w:val="0"/>
          <w:marTop w:val="0"/>
          <w:marBottom w:val="0"/>
          <w:divBdr>
            <w:top w:val="none" w:sz="0" w:space="0" w:color="auto"/>
            <w:left w:val="none" w:sz="0" w:space="0" w:color="auto"/>
            <w:bottom w:val="none" w:sz="0" w:space="0" w:color="auto"/>
            <w:right w:val="none" w:sz="0" w:space="0" w:color="auto"/>
          </w:divBdr>
        </w:div>
        <w:div w:id="1712460341">
          <w:marLeft w:val="640"/>
          <w:marRight w:val="0"/>
          <w:marTop w:val="0"/>
          <w:marBottom w:val="0"/>
          <w:divBdr>
            <w:top w:val="none" w:sz="0" w:space="0" w:color="auto"/>
            <w:left w:val="none" w:sz="0" w:space="0" w:color="auto"/>
            <w:bottom w:val="none" w:sz="0" w:space="0" w:color="auto"/>
            <w:right w:val="none" w:sz="0" w:space="0" w:color="auto"/>
          </w:divBdr>
        </w:div>
        <w:div w:id="1720668907">
          <w:marLeft w:val="640"/>
          <w:marRight w:val="0"/>
          <w:marTop w:val="0"/>
          <w:marBottom w:val="0"/>
          <w:divBdr>
            <w:top w:val="none" w:sz="0" w:space="0" w:color="auto"/>
            <w:left w:val="none" w:sz="0" w:space="0" w:color="auto"/>
            <w:bottom w:val="none" w:sz="0" w:space="0" w:color="auto"/>
            <w:right w:val="none" w:sz="0" w:space="0" w:color="auto"/>
          </w:divBdr>
        </w:div>
        <w:div w:id="1731804896">
          <w:marLeft w:val="640"/>
          <w:marRight w:val="0"/>
          <w:marTop w:val="0"/>
          <w:marBottom w:val="0"/>
          <w:divBdr>
            <w:top w:val="none" w:sz="0" w:space="0" w:color="auto"/>
            <w:left w:val="none" w:sz="0" w:space="0" w:color="auto"/>
            <w:bottom w:val="none" w:sz="0" w:space="0" w:color="auto"/>
            <w:right w:val="none" w:sz="0" w:space="0" w:color="auto"/>
          </w:divBdr>
        </w:div>
        <w:div w:id="1760560913">
          <w:marLeft w:val="640"/>
          <w:marRight w:val="0"/>
          <w:marTop w:val="0"/>
          <w:marBottom w:val="0"/>
          <w:divBdr>
            <w:top w:val="none" w:sz="0" w:space="0" w:color="auto"/>
            <w:left w:val="none" w:sz="0" w:space="0" w:color="auto"/>
            <w:bottom w:val="none" w:sz="0" w:space="0" w:color="auto"/>
            <w:right w:val="none" w:sz="0" w:space="0" w:color="auto"/>
          </w:divBdr>
        </w:div>
        <w:div w:id="1766805134">
          <w:marLeft w:val="640"/>
          <w:marRight w:val="0"/>
          <w:marTop w:val="0"/>
          <w:marBottom w:val="0"/>
          <w:divBdr>
            <w:top w:val="none" w:sz="0" w:space="0" w:color="auto"/>
            <w:left w:val="none" w:sz="0" w:space="0" w:color="auto"/>
            <w:bottom w:val="none" w:sz="0" w:space="0" w:color="auto"/>
            <w:right w:val="none" w:sz="0" w:space="0" w:color="auto"/>
          </w:divBdr>
        </w:div>
        <w:div w:id="1783645599">
          <w:marLeft w:val="640"/>
          <w:marRight w:val="0"/>
          <w:marTop w:val="0"/>
          <w:marBottom w:val="0"/>
          <w:divBdr>
            <w:top w:val="none" w:sz="0" w:space="0" w:color="auto"/>
            <w:left w:val="none" w:sz="0" w:space="0" w:color="auto"/>
            <w:bottom w:val="none" w:sz="0" w:space="0" w:color="auto"/>
            <w:right w:val="none" w:sz="0" w:space="0" w:color="auto"/>
          </w:divBdr>
        </w:div>
        <w:div w:id="1786577021">
          <w:marLeft w:val="640"/>
          <w:marRight w:val="0"/>
          <w:marTop w:val="0"/>
          <w:marBottom w:val="0"/>
          <w:divBdr>
            <w:top w:val="none" w:sz="0" w:space="0" w:color="auto"/>
            <w:left w:val="none" w:sz="0" w:space="0" w:color="auto"/>
            <w:bottom w:val="none" w:sz="0" w:space="0" w:color="auto"/>
            <w:right w:val="none" w:sz="0" w:space="0" w:color="auto"/>
          </w:divBdr>
        </w:div>
        <w:div w:id="1826237342">
          <w:marLeft w:val="640"/>
          <w:marRight w:val="0"/>
          <w:marTop w:val="0"/>
          <w:marBottom w:val="0"/>
          <w:divBdr>
            <w:top w:val="none" w:sz="0" w:space="0" w:color="auto"/>
            <w:left w:val="none" w:sz="0" w:space="0" w:color="auto"/>
            <w:bottom w:val="none" w:sz="0" w:space="0" w:color="auto"/>
            <w:right w:val="none" w:sz="0" w:space="0" w:color="auto"/>
          </w:divBdr>
        </w:div>
        <w:div w:id="1850217829">
          <w:marLeft w:val="640"/>
          <w:marRight w:val="0"/>
          <w:marTop w:val="0"/>
          <w:marBottom w:val="0"/>
          <w:divBdr>
            <w:top w:val="none" w:sz="0" w:space="0" w:color="auto"/>
            <w:left w:val="none" w:sz="0" w:space="0" w:color="auto"/>
            <w:bottom w:val="none" w:sz="0" w:space="0" w:color="auto"/>
            <w:right w:val="none" w:sz="0" w:space="0" w:color="auto"/>
          </w:divBdr>
        </w:div>
        <w:div w:id="1869025890">
          <w:marLeft w:val="640"/>
          <w:marRight w:val="0"/>
          <w:marTop w:val="0"/>
          <w:marBottom w:val="0"/>
          <w:divBdr>
            <w:top w:val="none" w:sz="0" w:space="0" w:color="auto"/>
            <w:left w:val="none" w:sz="0" w:space="0" w:color="auto"/>
            <w:bottom w:val="none" w:sz="0" w:space="0" w:color="auto"/>
            <w:right w:val="none" w:sz="0" w:space="0" w:color="auto"/>
          </w:divBdr>
        </w:div>
        <w:div w:id="1885168676">
          <w:marLeft w:val="640"/>
          <w:marRight w:val="0"/>
          <w:marTop w:val="0"/>
          <w:marBottom w:val="0"/>
          <w:divBdr>
            <w:top w:val="none" w:sz="0" w:space="0" w:color="auto"/>
            <w:left w:val="none" w:sz="0" w:space="0" w:color="auto"/>
            <w:bottom w:val="none" w:sz="0" w:space="0" w:color="auto"/>
            <w:right w:val="none" w:sz="0" w:space="0" w:color="auto"/>
          </w:divBdr>
        </w:div>
        <w:div w:id="1891725965">
          <w:marLeft w:val="640"/>
          <w:marRight w:val="0"/>
          <w:marTop w:val="0"/>
          <w:marBottom w:val="0"/>
          <w:divBdr>
            <w:top w:val="none" w:sz="0" w:space="0" w:color="auto"/>
            <w:left w:val="none" w:sz="0" w:space="0" w:color="auto"/>
            <w:bottom w:val="none" w:sz="0" w:space="0" w:color="auto"/>
            <w:right w:val="none" w:sz="0" w:space="0" w:color="auto"/>
          </w:divBdr>
        </w:div>
        <w:div w:id="1896695736">
          <w:marLeft w:val="640"/>
          <w:marRight w:val="0"/>
          <w:marTop w:val="0"/>
          <w:marBottom w:val="0"/>
          <w:divBdr>
            <w:top w:val="none" w:sz="0" w:space="0" w:color="auto"/>
            <w:left w:val="none" w:sz="0" w:space="0" w:color="auto"/>
            <w:bottom w:val="none" w:sz="0" w:space="0" w:color="auto"/>
            <w:right w:val="none" w:sz="0" w:space="0" w:color="auto"/>
          </w:divBdr>
        </w:div>
        <w:div w:id="1906524589">
          <w:marLeft w:val="640"/>
          <w:marRight w:val="0"/>
          <w:marTop w:val="0"/>
          <w:marBottom w:val="0"/>
          <w:divBdr>
            <w:top w:val="none" w:sz="0" w:space="0" w:color="auto"/>
            <w:left w:val="none" w:sz="0" w:space="0" w:color="auto"/>
            <w:bottom w:val="none" w:sz="0" w:space="0" w:color="auto"/>
            <w:right w:val="none" w:sz="0" w:space="0" w:color="auto"/>
          </w:divBdr>
        </w:div>
        <w:div w:id="1914006867">
          <w:marLeft w:val="640"/>
          <w:marRight w:val="0"/>
          <w:marTop w:val="0"/>
          <w:marBottom w:val="0"/>
          <w:divBdr>
            <w:top w:val="none" w:sz="0" w:space="0" w:color="auto"/>
            <w:left w:val="none" w:sz="0" w:space="0" w:color="auto"/>
            <w:bottom w:val="none" w:sz="0" w:space="0" w:color="auto"/>
            <w:right w:val="none" w:sz="0" w:space="0" w:color="auto"/>
          </w:divBdr>
        </w:div>
        <w:div w:id="1929457390">
          <w:marLeft w:val="640"/>
          <w:marRight w:val="0"/>
          <w:marTop w:val="0"/>
          <w:marBottom w:val="0"/>
          <w:divBdr>
            <w:top w:val="none" w:sz="0" w:space="0" w:color="auto"/>
            <w:left w:val="none" w:sz="0" w:space="0" w:color="auto"/>
            <w:bottom w:val="none" w:sz="0" w:space="0" w:color="auto"/>
            <w:right w:val="none" w:sz="0" w:space="0" w:color="auto"/>
          </w:divBdr>
        </w:div>
        <w:div w:id="1938175289">
          <w:marLeft w:val="640"/>
          <w:marRight w:val="0"/>
          <w:marTop w:val="0"/>
          <w:marBottom w:val="0"/>
          <w:divBdr>
            <w:top w:val="none" w:sz="0" w:space="0" w:color="auto"/>
            <w:left w:val="none" w:sz="0" w:space="0" w:color="auto"/>
            <w:bottom w:val="none" w:sz="0" w:space="0" w:color="auto"/>
            <w:right w:val="none" w:sz="0" w:space="0" w:color="auto"/>
          </w:divBdr>
        </w:div>
        <w:div w:id="1944414406">
          <w:marLeft w:val="640"/>
          <w:marRight w:val="0"/>
          <w:marTop w:val="0"/>
          <w:marBottom w:val="0"/>
          <w:divBdr>
            <w:top w:val="none" w:sz="0" w:space="0" w:color="auto"/>
            <w:left w:val="none" w:sz="0" w:space="0" w:color="auto"/>
            <w:bottom w:val="none" w:sz="0" w:space="0" w:color="auto"/>
            <w:right w:val="none" w:sz="0" w:space="0" w:color="auto"/>
          </w:divBdr>
        </w:div>
        <w:div w:id="1944461950">
          <w:marLeft w:val="640"/>
          <w:marRight w:val="0"/>
          <w:marTop w:val="0"/>
          <w:marBottom w:val="0"/>
          <w:divBdr>
            <w:top w:val="none" w:sz="0" w:space="0" w:color="auto"/>
            <w:left w:val="none" w:sz="0" w:space="0" w:color="auto"/>
            <w:bottom w:val="none" w:sz="0" w:space="0" w:color="auto"/>
            <w:right w:val="none" w:sz="0" w:space="0" w:color="auto"/>
          </w:divBdr>
        </w:div>
        <w:div w:id="1946037892">
          <w:marLeft w:val="640"/>
          <w:marRight w:val="0"/>
          <w:marTop w:val="0"/>
          <w:marBottom w:val="0"/>
          <w:divBdr>
            <w:top w:val="none" w:sz="0" w:space="0" w:color="auto"/>
            <w:left w:val="none" w:sz="0" w:space="0" w:color="auto"/>
            <w:bottom w:val="none" w:sz="0" w:space="0" w:color="auto"/>
            <w:right w:val="none" w:sz="0" w:space="0" w:color="auto"/>
          </w:divBdr>
        </w:div>
        <w:div w:id="1953173088">
          <w:marLeft w:val="640"/>
          <w:marRight w:val="0"/>
          <w:marTop w:val="0"/>
          <w:marBottom w:val="0"/>
          <w:divBdr>
            <w:top w:val="none" w:sz="0" w:space="0" w:color="auto"/>
            <w:left w:val="none" w:sz="0" w:space="0" w:color="auto"/>
            <w:bottom w:val="none" w:sz="0" w:space="0" w:color="auto"/>
            <w:right w:val="none" w:sz="0" w:space="0" w:color="auto"/>
          </w:divBdr>
        </w:div>
        <w:div w:id="1979216609">
          <w:marLeft w:val="640"/>
          <w:marRight w:val="0"/>
          <w:marTop w:val="0"/>
          <w:marBottom w:val="0"/>
          <w:divBdr>
            <w:top w:val="none" w:sz="0" w:space="0" w:color="auto"/>
            <w:left w:val="none" w:sz="0" w:space="0" w:color="auto"/>
            <w:bottom w:val="none" w:sz="0" w:space="0" w:color="auto"/>
            <w:right w:val="none" w:sz="0" w:space="0" w:color="auto"/>
          </w:divBdr>
        </w:div>
        <w:div w:id="1983149301">
          <w:marLeft w:val="640"/>
          <w:marRight w:val="0"/>
          <w:marTop w:val="0"/>
          <w:marBottom w:val="0"/>
          <w:divBdr>
            <w:top w:val="none" w:sz="0" w:space="0" w:color="auto"/>
            <w:left w:val="none" w:sz="0" w:space="0" w:color="auto"/>
            <w:bottom w:val="none" w:sz="0" w:space="0" w:color="auto"/>
            <w:right w:val="none" w:sz="0" w:space="0" w:color="auto"/>
          </w:divBdr>
        </w:div>
        <w:div w:id="2006665045">
          <w:marLeft w:val="640"/>
          <w:marRight w:val="0"/>
          <w:marTop w:val="0"/>
          <w:marBottom w:val="0"/>
          <w:divBdr>
            <w:top w:val="none" w:sz="0" w:space="0" w:color="auto"/>
            <w:left w:val="none" w:sz="0" w:space="0" w:color="auto"/>
            <w:bottom w:val="none" w:sz="0" w:space="0" w:color="auto"/>
            <w:right w:val="none" w:sz="0" w:space="0" w:color="auto"/>
          </w:divBdr>
        </w:div>
        <w:div w:id="2012414564">
          <w:marLeft w:val="640"/>
          <w:marRight w:val="0"/>
          <w:marTop w:val="0"/>
          <w:marBottom w:val="0"/>
          <w:divBdr>
            <w:top w:val="none" w:sz="0" w:space="0" w:color="auto"/>
            <w:left w:val="none" w:sz="0" w:space="0" w:color="auto"/>
            <w:bottom w:val="none" w:sz="0" w:space="0" w:color="auto"/>
            <w:right w:val="none" w:sz="0" w:space="0" w:color="auto"/>
          </w:divBdr>
        </w:div>
        <w:div w:id="2036076836">
          <w:marLeft w:val="640"/>
          <w:marRight w:val="0"/>
          <w:marTop w:val="0"/>
          <w:marBottom w:val="0"/>
          <w:divBdr>
            <w:top w:val="none" w:sz="0" w:space="0" w:color="auto"/>
            <w:left w:val="none" w:sz="0" w:space="0" w:color="auto"/>
            <w:bottom w:val="none" w:sz="0" w:space="0" w:color="auto"/>
            <w:right w:val="none" w:sz="0" w:space="0" w:color="auto"/>
          </w:divBdr>
        </w:div>
        <w:div w:id="2046058254">
          <w:marLeft w:val="640"/>
          <w:marRight w:val="0"/>
          <w:marTop w:val="0"/>
          <w:marBottom w:val="0"/>
          <w:divBdr>
            <w:top w:val="none" w:sz="0" w:space="0" w:color="auto"/>
            <w:left w:val="none" w:sz="0" w:space="0" w:color="auto"/>
            <w:bottom w:val="none" w:sz="0" w:space="0" w:color="auto"/>
            <w:right w:val="none" w:sz="0" w:space="0" w:color="auto"/>
          </w:divBdr>
        </w:div>
        <w:div w:id="2063863512">
          <w:marLeft w:val="640"/>
          <w:marRight w:val="0"/>
          <w:marTop w:val="0"/>
          <w:marBottom w:val="0"/>
          <w:divBdr>
            <w:top w:val="none" w:sz="0" w:space="0" w:color="auto"/>
            <w:left w:val="none" w:sz="0" w:space="0" w:color="auto"/>
            <w:bottom w:val="none" w:sz="0" w:space="0" w:color="auto"/>
            <w:right w:val="none" w:sz="0" w:space="0" w:color="auto"/>
          </w:divBdr>
        </w:div>
        <w:div w:id="2074616166">
          <w:marLeft w:val="640"/>
          <w:marRight w:val="0"/>
          <w:marTop w:val="0"/>
          <w:marBottom w:val="0"/>
          <w:divBdr>
            <w:top w:val="none" w:sz="0" w:space="0" w:color="auto"/>
            <w:left w:val="none" w:sz="0" w:space="0" w:color="auto"/>
            <w:bottom w:val="none" w:sz="0" w:space="0" w:color="auto"/>
            <w:right w:val="none" w:sz="0" w:space="0" w:color="auto"/>
          </w:divBdr>
        </w:div>
        <w:div w:id="2077705134">
          <w:marLeft w:val="640"/>
          <w:marRight w:val="0"/>
          <w:marTop w:val="0"/>
          <w:marBottom w:val="0"/>
          <w:divBdr>
            <w:top w:val="none" w:sz="0" w:space="0" w:color="auto"/>
            <w:left w:val="none" w:sz="0" w:space="0" w:color="auto"/>
            <w:bottom w:val="none" w:sz="0" w:space="0" w:color="auto"/>
            <w:right w:val="none" w:sz="0" w:space="0" w:color="auto"/>
          </w:divBdr>
        </w:div>
        <w:div w:id="2111929541">
          <w:marLeft w:val="640"/>
          <w:marRight w:val="0"/>
          <w:marTop w:val="0"/>
          <w:marBottom w:val="0"/>
          <w:divBdr>
            <w:top w:val="none" w:sz="0" w:space="0" w:color="auto"/>
            <w:left w:val="none" w:sz="0" w:space="0" w:color="auto"/>
            <w:bottom w:val="none" w:sz="0" w:space="0" w:color="auto"/>
            <w:right w:val="none" w:sz="0" w:space="0" w:color="auto"/>
          </w:divBdr>
        </w:div>
        <w:div w:id="2119593585">
          <w:marLeft w:val="640"/>
          <w:marRight w:val="0"/>
          <w:marTop w:val="0"/>
          <w:marBottom w:val="0"/>
          <w:divBdr>
            <w:top w:val="none" w:sz="0" w:space="0" w:color="auto"/>
            <w:left w:val="none" w:sz="0" w:space="0" w:color="auto"/>
            <w:bottom w:val="none" w:sz="0" w:space="0" w:color="auto"/>
            <w:right w:val="none" w:sz="0" w:space="0" w:color="auto"/>
          </w:divBdr>
        </w:div>
        <w:div w:id="2125421256">
          <w:marLeft w:val="640"/>
          <w:marRight w:val="0"/>
          <w:marTop w:val="0"/>
          <w:marBottom w:val="0"/>
          <w:divBdr>
            <w:top w:val="none" w:sz="0" w:space="0" w:color="auto"/>
            <w:left w:val="none" w:sz="0" w:space="0" w:color="auto"/>
            <w:bottom w:val="none" w:sz="0" w:space="0" w:color="auto"/>
            <w:right w:val="none" w:sz="0" w:space="0" w:color="auto"/>
          </w:divBdr>
        </w:div>
      </w:divsChild>
    </w:div>
    <w:div w:id="1348798443">
      <w:bodyDiv w:val="1"/>
      <w:marLeft w:val="0"/>
      <w:marRight w:val="0"/>
      <w:marTop w:val="0"/>
      <w:marBottom w:val="0"/>
      <w:divBdr>
        <w:top w:val="none" w:sz="0" w:space="0" w:color="auto"/>
        <w:left w:val="none" w:sz="0" w:space="0" w:color="auto"/>
        <w:bottom w:val="none" w:sz="0" w:space="0" w:color="auto"/>
        <w:right w:val="none" w:sz="0" w:space="0" w:color="auto"/>
      </w:divBdr>
      <w:divsChild>
        <w:div w:id="7412007">
          <w:marLeft w:val="640"/>
          <w:marRight w:val="0"/>
          <w:marTop w:val="0"/>
          <w:marBottom w:val="0"/>
          <w:divBdr>
            <w:top w:val="none" w:sz="0" w:space="0" w:color="auto"/>
            <w:left w:val="none" w:sz="0" w:space="0" w:color="auto"/>
            <w:bottom w:val="none" w:sz="0" w:space="0" w:color="auto"/>
            <w:right w:val="none" w:sz="0" w:space="0" w:color="auto"/>
          </w:divBdr>
        </w:div>
        <w:div w:id="9913357">
          <w:marLeft w:val="640"/>
          <w:marRight w:val="0"/>
          <w:marTop w:val="0"/>
          <w:marBottom w:val="0"/>
          <w:divBdr>
            <w:top w:val="none" w:sz="0" w:space="0" w:color="auto"/>
            <w:left w:val="none" w:sz="0" w:space="0" w:color="auto"/>
            <w:bottom w:val="none" w:sz="0" w:space="0" w:color="auto"/>
            <w:right w:val="none" w:sz="0" w:space="0" w:color="auto"/>
          </w:divBdr>
        </w:div>
        <w:div w:id="15888054">
          <w:marLeft w:val="640"/>
          <w:marRight w:val="0"/>
          <w:marTop w:val="0"/>
          <w:marBottom w:val="0"/>
          <w:divBdr>
            <w:top w:val="none" w:sz="0" w:space="0" w:color="auto"/>
            <w:left w:val="none" w:sz="0" w:space="0" w:color="auto"/>
            <w:bottom w:val="none" w:sz="0" w:space="0" w:color="auto"/>
            <w:right w:val="none" w:sz="0" w:space="0" w:color="auto"/>
          </w:divBdr>
        </w:div>
        <w:div w:id="29576223">
          <w:marLeft w:val="640"/>
          <w:marRight w:val="0"/>
          <w:marTop w:val="0"/>
          <w:marBottom w:val="0"/>
          <w:divBdr>
            <w:top w:val="none" w:sz="0" w:space="0" w:color="auto"/>
            <w:left w:val="none" w:sz="0" w:space="0" w:color="auto"/>
            <w:bottom w:val="none" w:sz="0" w:space="0" w:color="auto"/>
            <w:right w:val="none" w:sz="0" w:space="0" w:color="auto"/>
          </w:divBdr>
        </w:div>
        <w:div w:id="59717900">
          <w:marLeft w:val="640"/>
          <w:marRight w:val="0"/>
          <w:marTop w:val="0"/>
          <w:marBottom w:val="0"/>
          <w:divBdr>
            <w:top w:val="none" w:sz="0" w:space="0" w:color="auto"/>
            <w:left w:val="none" w:sz="0" w:space="0" w:color="auto"/>
            <w:bottom w:val="none" w:sz="0" w:space="0" w:color="auto"/>
            <w:right w:val="none" w:sz="0" w:space="0" w:color="auto"/>
          </w:divBdr>
        </w:div>
        <w:div w:id="60492578">
          <w:marLeft w:val="640"/>
          <w:marRight w:val="0"/>
          <w:marTop w:val="0"/>
          <w:marBottom w:val="0"/>
          <w:divBdr>
            <w:top w:val="none" w:sz="0" w:space="0" w:color="auto"/>
            <w:left w:val="none" w:sz="0" w:space="0" w:color="auto"/>
            <w:bottom w:val="none" w:sz="0" w:space="0" w:color="auto"/>
            <w:right w:val="none" w:sz="0" w:space="0" w:color="auto"/>
          </w:divBdr>
        </w:div>
        <w:div w:id="109934441">
          <w:marLeft w:val="640"/>
          <w:marRight w:val="0"/>
          <w:marTop w:val="0"/>
          <w:marBottom w:val="0"/>
          <w:divBdr>
            <w:top w:val="none" w:sz="0" w:space="0" w:color="auto"/>
            <w:left w:val="none" w:sz="0" w:space="0" w:color="auto"/>
            <w:bottom w:val="none" w:sz="0" w:space="0" w:color="auto"/>
            <w:right w:val="none" w:sz="0" w:space="0" w:color="auto"/>
          </w:divBdr>
        </w:div>
        <w:div w:id="120076261">
          <w:marLeft w:val="640"/>
          <w:marRight w:val="0"/>
          <w:marTop w:val="0"/>
          <w:marBottom w:val="0"/>
          <w:divBdr>
            <w:top w:val="none" w:sz="0" w:space="0" w:color="auto"/>
            <w:left w:val="none" w:sz="0" w:space="0" w:color="auto"/>
            <w:bottom w:val="none" w:sz="0" w:space="0" w:color="auto"/>
            <w:right w:val="none" w:sz="0" w:space="0" w:color="auto"/>
          </w:divBdr>
        </w:div>
        <w:div w:id="122117024">
          <w:marLeft w:val="640"/>
          <w:marRight w:val="0"/>
          <w:marTop w:val="0"/>
          <w:marBottom w:val="0"/>
          <w:divBdr>
            <w:top w:val="none" w:sz="0" w:space="0" w:color="auto"/>
            <w:left w:val="none" w:sz="0" w:space="0" w:color="auto"/>
            <w:bottom w:val="none" w:sz="0" w:space="0" w:color="auto"/>
            <w:right w:val="none" w:sz="0" w:space="0" w:color="auto"/>
          </w:divBdr>
        </w:div>
        <w:div w:id="131753886">
          <w:marLeft w:val="640"/>
          <w:marRight w:val="0"/>
          <w:marTop w:val="0"/>
          <w:marBottom w:val="0"/>
          <w:divBdr>
            <w:top w:val="none" w:sz="0" w:space="0" w:color="auto"/>
            <w:left w:val="none" w:sz="0" w:space="0" w:color="auto"/>
            <w:bottom w:val="none" w:sz="0" w:space="0" w:color="auto"/>
            <w:right w:val="none" w:sz="0" w:space="0" w:color="auto"/>
          </w:divBdr>
        </w:div>
        <w:div w:id="141777268">
          <w:marLeft w:val="640"/>
          <w:marRight w:val="0"/>
          <w:marTop w:val="0"/>
          <w:marBottom w:val="0"/>
          <w:divBdr>
            <w:top w:val="none" w:sz="0" w:space="0" w:color="auto"/>
            <w:left w:val="none" w:sz="0" w:space="0" w:color="auto"/>
            <w:bottom w:val="none" w:sz="0" w:space="0" w:color="auto"/>
            <w:right w:val="none" w:sz="0" w:space="0" w:color="auto"/>
          </w:divBdr>
        </w:div>
        <w:div w:id="153424088">
          <w:marLeft w:val="640"/>
          <w:marRight w:val="0"/>
          <w:marTop w:val="0"/>
          <w:marBottom w:val="0"/>
          <w:divBdr>
            <w:top w:val="none" w:sz="0" w:space="0" w:color="auto"/>
            <w:left w:val="none" w:sz="0" w:space="0" w:color="auto"/>
            <w:bottom w:val="none" w:sz="0" w:space="0" w:color="auto"/>
            <w:right w:val="none" w:sz="0" w:space="0" w:color="auto"/>
          </w:divBdr>
        </w:div>
        <w:div w:id="154148002">
          <w:marLeft w:val="640"/>
          <w:marRight w:val="0"/>
          <w:marTop w:val="0"/>
          <w:marBottom w:val="0"/>
          <w:divBdr>
            <w:top w:val="none" w:sz="0" w:space="0" w:color="auto"/>
            <w:left w:val="none" w:sz="0" w:space="0" w:color="auto"/>
            <w:bottom w:val="none" w:sz="0" w:space="0" w:color="auto"/>
            <w:right w:val="none" w:sz="0" w:space="0" w:color="auto"/>
          </w:divBdr>
        </w:div>
        <w:div w:id="176162869">
          <w:marLeft w:val="640"/>
          <w:marRight w:val="0"/>
          <w:marTop w:val="0"/>
          <w:marBottom w:val="0"/>
          <w:divBdr>
            <w:top w:val="none" w:sz="0" w:space="0" w:color="auto"/>
            <w:left w:val="none" w:sz="0" w:space="0" w:color="auto"/>
            <w:bottom w:val="none" w:sz="0" w:space="0" w:color="auto"/>
            <w:right w:val="none" w:sz="0" w:space="0" w:color="auto"/>
          </w:divBdr>
        </w:div>
        <w:div w:id="191308049">
          <w:marLeft w:val="640"/>
          <w:marRight w:val="0"/>
          <w:marTop w:val="0"/>
          <w:marBottom w:val="0"/>
          <w:divBdr>
            <w:top w:val="none" w:sz="0" w:space="0" w:color="auto"/>
            <w:left w:val="none" w:sz="0" w:space="0" w:color="auto"/>
            <w:bottom w:val="none" w:sz="0" w:space="0" w:color="auto"/>
            <w:right w:val="none" w:sz="0" w:space="0" w:color="auto"/>
          </w:divBdr>
        </w:div>
        <w:div w:id="212695998">
          <w:marLeft w:val="640"/>
          <w:marRight w:val="0"/>
          <w:marTop w:val="0"/>
          <w:marBottom w:val="0"/>
          <w:divBdr>
            <w:top w:val="none" w:sz="0" w:space="0" w:color="auto"/>
            <w:left w:val="none" w:sz="0" w:space="0" w:color="auto"/>
            <w:bottom w:val="none" w:sz="0" w:space="0" w:color="auto"/>
            <w:right w:val="none" w:sz="0" w:space="0" w:color="auto"/>
          </w:divBdr>
        </w:div>
        <w:div w:id="232280017">
          <w:marLeft w:val="640"/>
          <w:marRight w:val="0"/>
          <w:marTop w:val="0"/>
          <w:marBottom w:val="0"/>
          <w:divBdr>
            <w:top w:val="none" w:sz="0" w:space="0" w:color="auto"/>
            <w:left w:val="none" w:sz="0" w:space="0" w:color="auto"/>
            <w:bottom w:val="none" w:sz="0" w:space="0" w:color="auto"/>
            <w:right w:val="none" w:sz="0" w:space="0" w:color="auto"/>
          </w:divBdr>
        </w:div>
        <w:div w:id="249046695">
          <w:marLeft w:val="640"/>
          <w:marRight w:val="0"/>
          <w:marTop w:val="0"/>
          <w:marBottom w:val="0"/>
          <w:divBdr>
            <w:top w:val="none" w:sz="0" w:space="0" w:color="auto"/>
            <w:left w:val="none" w:sz="0" w:space="0" w:color="auto"/>
            <w:bottom w:val="none" w:sz="0" w:space="0" w:color="auto"/>
            <w:right w:val="none" w:sz="0" w:space="0" w:color="auto"/>
          </w:divBdr>
        </w:div>
        <w:div w:id="255477913">
          <w:marLeft w:val="640"/>
          <w:marRight w:val="0"/>
          <w:marTop w:val="0"/>
          <w:marBottom w:val="0"/>
          <w:divBdr>
            <w:top w:val="none" w:sz="0" w:space="0" w:color="auto"/>
            <w:left w:val="none" w:sz="0" w:space="0" w:color="auto"/>
            <w:bottom w:val="none" w:sz="0" w:space="0" w:color="auto"/>
            <w:right w:val="none" w:sz="0" w:space="0" w:color="auto"/>
          </w:divBdr>
        </w:div>
        <w:div w:id="256791865">
          <w:marLeft w:val="640"/>
          <w:marRight w:val="0"/>
          <w:marTop w:val="0"/>
          <w:marBottom w:val="0"/>
          <w:divBdr>
            <w:top w:val="none" w:sz="0" w:space="0" w:color="auto"/>
            <w:left w:val="none" w:sz="0" w:space="0" w:color="auto"/>
            <w:bottom w:val="none" w:sz="0" w:space="0" w:color="auto"/>
            <w:right w:val="none" w:sz="0" w:space="0" w:color="auto"/>
          </w:divBdr>
        </w:div>
        <w:div w:id="257255347">
          <w:marLeft w:val="640"/>
          <w:marRight w:val="0"/>
          <w:marTop w:val="0"/>
          <w:marBottom w:val="0"/>
          <w:divBdr>
            <w:top w:val="none" w:sz="0" w:space="0" w:color="auto"/>
            <w:left w:val="none" w:sz="0" w:space="0" w:color="auto"/>
            <w:bottom w:val="none" w:sz="0" w:space="0" w:color="auto"/>
            <w:right w:val="none" w:sz="0" w:space="0" w:color="auto"/>
          </w:divBdr>
        </w:div>
        <w:div w:id="298000962">
          <w:marLeft w:val="640"/>
          <w:marRight w:val="0"/>
          <w:marTop w:val="0"/>
          <w:marBottom w:val="0"/>
          <w:divBdr>
            <w:top w:val="none" w:sz="0" w:space="0" w:color="auto"/>
            <w:left w:val="none" w:sz="0" w:space="0" w:color="auto"/>
            <w:bottom w:val="none" w:sz="0" w:space="0" w:color="auto"/>
            <w:right w:val="none" w:sz="0" w:space="0" w:color="auto"/>
          </w:divBdr>
        </w:div>
        <w:div w:id="309406175">
          <w:marLeft w:val="640"/>
          <w:marRight w:val="0"/>
          <w:marTop w:val="0"/>
          <w:marBottom w:val="0"/>
          <w:divBdr>
            <w:top w:val="none" w:sz="0" w:space="0" w:color="auto"/>
            <w:left w:val="none" w:sz="0" w:space="0" w:color="auto"/>
            <w:bottom w:val="none" w:sz="0" w:space="0" w:color="auto"/>
            <w:right w:val="none" w:sz="0" w:space="0" w:color="auto"/>
          </w:divBdr>
        </w:div>
        <w:div w:id="314989120">
          <w:marLeft w:val="640"/>
          <w:marRight w:val="0"/>
          <w:marTop w:val="0"/>
          <w:marBottom w:val="0"/>
          <w:divBdr>
            <w:top w:val="none" w:sz="0" w:space="0" w:color="auto"/>
            <w:left w:val="none" w:sz="0" w:space="0" w:color="auto"/>
            <w:bottom w:val="none" w:sz="0" w:space="0" w:color="auto"/>
            <w:right w:val="none" w:sz="0" w:space="0" w:color="auto"/>
          </w:divBdr>
        </w:div>
        <w:div w:id="316346409">
          <w:marLeft w:val="640"/>
          <w:marRight w:val="0"/>
          <w:marTop w:val="0"/>
          <w:marBottom w:val="0"/>
          <w:divBdr>
            <w:top w:val="none" w:sz="0" w:space="0" w:color="auto"/>
            <w:left w:val="none" w:sz="0" w:space="0" w:color="auto"/>
            <w:bottom w:val="none" w:sz="0" w:space="0" w:color="auto"/>
            <w:right w:val="none" w:sz="0" w:space="0" w:color="auto"/>
          </w:divBdr>
        </w:div>
        <w:div w:id="316805962">
          <w:marLeft w:val="640"/>
          <w:marRight w:val="0"/>
          <w:marTop w:val="0"/>
          <w:marBottom w:val="0"/>
          <w:divBdr>
            <w:top w:val="none" w:sz="0" w:space="0" w:color="auto"/>
            <w:left w:val="none" w:sz="0" w:space="0" w:color="auto"/>
            <w:bottom w:val="none" w:sz="0" w:space="0" w:color="auto"/>
            <w:right w:val="none" w:sz="0" w:space="0" w:color="auto"/>
          </w:divBdr>
        </w:div>
        <w:div w:id="327253265">
          <w:marLeft w:val="640"/>
          <w:marRight w:val="0"/>
          <w:marTop w:val="0"/>
          <w:marBottom w:val="0"/>
          <w:divBdr>
            <w:top w:val="none" w:sz="0" w:space="0" w:color="auto"/>
            <w:left w:val="none" w:sz="0" w:space="0" w:color="auto"/>
            <w:bottom w:val="none" w:sz="0" w:space="0" w:color="auto"/>
            <w:right w:val="none" w:sz="0" w:space="0" w:color="auto"/>
          </w:divBdr>
        </w:div>
        <w:div w:id="335884960">
          <w:marLeft w:val="640"/>
          <w:marRight w:val="0"/>
          <w:marTop w:val="0"/>
          <w:marBottom w:val="0"/>
          <w:divBdr>
            <w:top w:val="none" w:sz="0" w:space="0" w:color="auto"/>
            <w:left w:val="none" w:sz="0" w:space="0" w:color="auto"/>
            <w:bottom w:val="none" w:sz="0" w:space="0" w:color="auto"/>
            <w:right w:val="none" w:sz="0" w:space="0" w:color="auto"/>
          </w:divBdr>
        </w:div>
        <w:div w:id="359165561">
          <w:marLeft w:val="640"/>
          <w:marRight w:val="0"/>
          <w:marTop w:val="0"/>
          <w:marBottom w:val="0"/>
          <w:divBdr>
            <w:top w:val="none" w:sz="0" w:space="0" w:color="auto"/>
            <w:left w:val="none" w:sz="0" w:space="0" w:color="auto"/>
            <w:bottom w:val="none" w:sz="0" w:space="0" w:color="auto"/>
            <w:right w:val="none" w:sz="0" w:space="0" w:color="auto"/>
          </w:divBdr>
        </w:div>
        <w:div w:id="372386857">
          <w:marLeft w:val="640"/>
          <w:marRight w:val="0"/>
          <w:marTop w:val="0"/>
          <w:marBottom w:val="0"/>
          <w:divBdr>
            <w:top w:val="none" w:sz="0" w:space="0" w:color="auto"/>
            <w:left w:val="none" w:sz="0" w:space="0" w:color="auto"/>
            <w:bottom w:val="none" w:sz="0" w:space="0" w:color="auto"/>
            <w:right w:val="none" w:sz="0" w:space="0" w:color="auto"/>
          </w:divBdr>
        </w:div>
        <w:div w:id="385833828">
          <w:marLeft w:val="640"/>
          <w:marRight w:val="0"/>
          <w:marTop w:val="0"/>
          <w:marBottom w:val="0"/>
          <w:divBdr>
            <w:top w:val="none" w:sz="0" w:space="0" w:color="auto"/>
            <w:left w:val="none" w:sz="0" w:space="0" w:color="auto"/>
            <w:bottom w:val="none" w:sz="0" w:space="0" w:color="auto"/>
            <w:right w:val="none" w:sz="0" w:space="0" w:color="auto"/>
          </w:divBdr>
        </w:div>
        <w:div w:id="393892442">
          <w:marLeft w:val="640"/>
          <w:marRight w:val="0"/>
          <w:marTop w:val="0"/>
          <w:marBottom w:val="0"/>
          <w:divBdr>
            <w:top w:val="none" w:sz="0" w:space="0" w:color="auto"/>
            <w:left w:val="none" w:sz="0" w:space="0" w:color="auto"/>
            <w:bottom w:val="none" w:sz="0" w:space="0" w:color="auto"/>
            <w:right w:val="none" w:sz="0" w:space="0" w:color="auto"/>
          </w:divBdr>
        </w:div>
        <w:div w:id="395586619">
          <w:marLeft w:val="640"/>
          <w:marRight w:val="0"/>
          <w:marTop w:val="0"/>
          <w:marBottom w:val="0"/>
          <w:divBdr>
            <w:top w:val="none" w:sz="0" w:space="0" w:color="auto"/>
            <w:left w:val="none" w:sz="0" w:space="0" w:color="auto"/>
            <w:bottom w:val="none" w:sz="0" w:space="0" w:color="auto"/>
            <w:right w:val="none" w:sz="0" w:space="0" w:color="auto"/>
          </w:divBdr>
        </w:div>
        <w:div w:id="425272652">
          <w:marLeft w:val="640"/>
          <w:marRight w:val="0"/>
          <w:marTop w:val="0"/>
          <w:marBottom w:val="0"/>
          <w:divBdr>
            <w:top w:val="none" w:sz="0" w:space="0" w:color="auto"/>
            <w:left w:val="none" w:sz="0" w:space="0" w:color="auto"/>
            <w:bottom w:val="none" w:sz="0" w:space="0" w:color="auto"/>
            <w:right w:val="none" w:sz="0" w:space="0" w:color="auto"/>
          </w:divBdr>
        </w:div>
        <w:div w:id="441806399">
          <w:marLeft w:val="640"/>
          <w:marRight w:val="0"/>
          <w:marTop w:val="0"/>
          <w:marBottom w:val="0"/>
          <w:divBdr>
            <w:top w:val="none" w:sz="0" w:space="0" w:color="auto"/>
            <w:left w:val="none" w:sz="0" w:space="0" w:color="auto"/>
            <w:bottom w:val="none" w:sz="0" w:space="0" w:color="auto"/>
            <w:right w:val="none" w:sz="0" w:space="0" w:color="auto"/>
          </w:divBdr>
        </w:div>
        <w:div w:id="450125516">
          <w:marLeft w:val="640"/>
          <w:marRight w:val="0"/>
          <w:marTop w:val="0"/>
          <w:marBottom w:val="0"/>
          <w:divBdr>
            <w:top w:val="none" w:sz="0" w:space="0" w:color="auto"/>
            <w:left w:val="none" w:sz="0" w:space="0" w:color="auto"/>
            <w:bottom w:val="none" w:sz="0" w:space="0" w:color="auto"/>
            <w:right w:val="none" w:sz="0" w:space="0" w:color="auto"/>
          </w:divBdr>
        </w:div>
        <w:div w:id="464204273">
          <w:marLeft w:val="640"/>
          <w:marRight w:val="0"/>
          <w:marTop w:val="0"/>
          <w:marBottom w:val="0"/>
          <w:divBdr>
            <w:top w:val="none" w:sz="0" w:space="0" w:color="auto"/>
            <w:left w:val="none" w:sz="0" w:space="0" w:color="auto"/>
            <w:bottom w:val="none" w:sz="0" w:space="0" w:color="auto"/>
            <w:right w:val="none" w:sz="0" w:space="0" w:color="auto"/>
          </w:divBdr>
        </w:div>
        <w:div w:id="475878364">
          <w:marLeft w:val="640"/>
          <w:marRight w:val="0"/>
          <w:marTop w:val="0"/>
          <w:marBottom w:val="0"/>
          <w:divBdr>
            <w:top w:val="none" w:sz="0" w:space="0" w:color="auto"/>
            <w:left w:val="none" w:sz="0" w:space="0" w:color="auto"/>
            <w:bottom w:val="none" w:sz="0" w:space="0" w:color="auto"/>
            <w:right w:val="none" w:sz="0" w:space="0" w:color="auto"/>
          </w:divBdr>
        </w:div>
        <w:div w:id="504175322">
          <w:marLeft w:val="640"/>
          <w:marRight w:val="0"/>
          <w:marTop w:val="0"/>
          <w:marBottom w:val="0"/>
          <w:divBdr>
            <w:top w:val="none" w:sz="0" w:space="0" w:color="auto"/>
            <w:left w:val="none" w:sz="0" w:space="0" w:color="auto"/>
            <w:bottom w:val="none" w:sz="0" w:space="0" w:color="auto"/>
            <w:right w:val="none" w:sz="0" w:space="0" w:color="auto"/>
          </w:divBdr>
        </w:div>
        <w:div w:id="548347229">
          <w:marLeft w:val="640"/>
          <w:marRight w:val="0"/>
          <w:marTop w:val="0"/>
          <w:marBottom w:val="0"/>
          <w:divBdr>
            <w:top w:val="none" w:sz="0" w:space="0" w:color="auto"/>
            <w:left w:val="none" w:sz="0" w:space="0" w:color="auto"/>
            <w:bottom w:val="none" w:sz="0" w:space="0" w:color="auto"/>
            <w:right w:val="none" w:sz="0" w:space="0" w:color="auto"/>
          </w:divBdr>
        </w:div>
        <w:div w:id="560209815">
          <w:marLeft w:val="640"/>
          <w:marRight w:val="0"/>
          <w:marTop w:val="0"/>
          <w:marBottom w:val="0"/>
          <w:divBdr>
            <w:top w:val="none" w:sz="0" w:space="0" w:color="auto"/>
            <w:left w:val="none" w:sz="0" w:space="0" w:color="auto"/>
            <w:bottom w:val="none" w:sz="0" w:space="0" w:color="auto"/>
            <w:right w:val="none" w:sz="0" w:space="0" w:color="auto"/>
          </w:divBdr>
        </w:div>
        <w:div w:id="575941503">
          <w:marLeft w:val="640"/>
          <w:marRight w:val="0"/>
          <w:marTop w:val="0"/>
          <w:marBottom w:val="0"/>
          <w:divBdr>
            <w:top w:val="none" w:sz="0" w:space="0" w:color="auto"/>
            <w:left w:val="none" w:sz="0" w:space="0" w:color="auto"/>
            <w:bottom w:val="none" w:sz="0" w:space="0" w:color="auto"/>
            <w:right w:val="none" w:sz="0" w:space="0" w:color="auto"/>
          </w:divBdr>
        </w:div>
        <w:div w:id="579293409">
          <w:marLeft w:val="640"/>
          <w:marRight w:val="0"/>
          <w:marTop w:val="0"/>
          <w:marBottom w:val="0"/>
          <w:divBdr>
            <w:top w:val="none" w:sz="0" w:space="0" w:color="auto"/>
            <w:left w:val="none" w:sz="0" w:space="0" w:color="auto"/>
            <w:bottom w:val="none" w:sz="0" w:space="0" w:color="auto"/>
            <w:right w:val="none" w:sz="0" w:space="0" w:color="auto"/>
          </w:divBdr>
        </w:div>
        <w:div w:id="579367011">
          <w:marLeft w:val="640"/>
          <w:marRight w:val="0"/>
          <w:marTop w:val="0"/>
          <w:marBottom w:val="0"/>
          <w:divBdr>
            <w:top w:val="none" w:sz="0" w:space="0" w:color="auto"/>
            <w:left w:val="none" w:sz="0" w:space="0" w:color="auto"/>
            <w:bottom w:val="none" w:sz="0" w:space="0" w:color="auto"/>
            <w:right w:val="none" w:sz="0" w:space="0" w:color="auto"/>
          </w:divBdr>
        </w:div>
        <w:div w:id="583495030">
          <w:marLeft w:val="640"/>
          <w:marRight w:val="0"/>
          <w:marTop w:val="0"/>
          <w:marBottom w:val="0"/>
          <w:divBdr>
            <w:top w:val="none" w:sz="0" w:space="0" w:color="auto"/>
            <w:left w:val="none" w:sz="0" w:space="0" w:color="auto"/>
            <w:bottom w:val="none" w:sz="0" w:space="0" w:color="auto"/>
            <w:right w:val="none" w:sz="0" w:space="0" w:color="auto"/>
          </w:divBdr>
        </w:div>
        <w:div w:id="585966920">
          <w:marLeft w:val="640"/>
          <w:marRight w:val="0"/>
          <w:marTop w:val="0"/>
          <w:marBottom w:val="0"/>
          <w:divBdr>
            <w:top w:val="none" w:sz="0" w:space="0" w:color="auto"/>
            <w:left w:val="none" w:sz="0" w:space="0" w:color="auto"/>
            <w:bottom w:val="none" w:sz="0" w:space="0" w:color="auto"/>
            <w:right w:val="none" w:sz="0" w:space="0" w:color="auto"/>
          </w:divBdr>
        </w:div>
        <w:div w:id="683021754">
          <w:marLeft w:val="640"/>
          <w:marRight w:val="0"/>
          <w:marTop w:val="0"/>
          <w:marBottom w:val="0"/>
          <w:divBdr>
            <w:top w:val="none" w:sz="0" w:space="0" w:color="auto"/>
            <w:left w:val="none" w:sz="0" w:space="0" w:color="auto"/>
            <w:bottom w:val="none" w:sz="0" w:space="0" w:color="auto"/>
            <w:right w:val="none" w:sz="0" w:space="0" w:color="auto"/>
          </w:divBdr>
        </w:div>
        <w:div w:id="697851320">
          <w:marLeft w:val="640"/>
          <w:marRight w:val="0"/>
          <w:marTop w:val="0"/>
          <w:marBottom w:val="0"/>
          <w:divBdr>
            <w:top w:val="none" w:sz="0" w:space="0" w:color="auto"/>
            <w:left w:val="none" w:sz="0" w:space="0" w:color="auto"/>
            <w:bottom w:val="none" w:sz="0" w:space="0" w:color="auto"/>
            <w:right w:val="none" w:sz="0" w:space="0" w:color="auto"/>
          </w:divBdr>
        </w:div>
        <w:div w:id="709381261">
          <w:marLeft w:val="640"/>
          <w:marRight w:val="0"/>
          <w:marTop w:val="0"/>
          <w:marBottom w:val="0"/>
          <w:divBdr>
            <w:top w:val="none" w:sz="0" w:space="0" w:color="auto"/>
            <w:left w:val="none" w:sz="0" w:space="0" w:color="auto"/>
            <w:bottom w:val="none" w:sz="0" w:space="0" w:color="auto"/>
            <w:right w:val="none" w:sz="0" w:space="0" w:color="auto"/>
          </w:divBdr>
        </w:div>
        <w:div w:id="709691993">
          <w:marLeft w:val="640"/>
          <w:marRight w:val="0"/>
          <w:marTop w:val="0"/>
          <w:marBottom w:val="0"/>
          <w:divBdr>
            <w:top w:val="none" w:sz="0" w:space="0" w:color="auto"/>
            <w:left w:val="none" w:sz="0" w:space="0" w:color="auto"/>
            <w:bottom w:val="none" w:sz="0" w:space="0" w:color="auto"/>
            <w:right w:val="none" w:sz="0" w:space="0" w:color="auto"/>
          </w:divBdr>
        </w:div>
        <w:div w:id="715618551">
          <w:marLeft w:val="640"/>
          <w:marRight w:val="0"/>
          <w:marTop w:val="0"/>
          <w:marBottom w:val="0"/>
          <w:divBdr>
            <w:top w:val="none" w:sz="0" w:space="0" w:color="auto"/>
            <w:left w:val="none" w:sz="0" w:space="0" w:color="auto"/>
            <w:bottom w:val="none" w:sz="0" w:space="0" w:color="auto"/>
            <w:right w:val="none" w:sz="0" w:space="0" w:color="auto"/>
          </w:divBdr>
        </w:div>
        <w:div w:id="717632822">
          <w:marLeft w:val="640"/>
          <w:marRight w:val="0"/>
          <w:marTop w:val="0"/>
          <w:marBottom w:val="0"/>
          <w:divBdr>
            <w:top w:val="none" w:sz="0" w:space="0" w:color="auto"/>
            <w:left w:val="none" w:sz="0" w:space="0" w:color="auto"/>
            <w:bottom w:val="none" w:sz="0" w:space="0" w:color="auto"/>
            <w:right w:val="none" w:sz="0" w:space="0" w:color="auto"/>
          </w:divBdr>
        </w:div>
        <w:div w:id="728500465">
          <w:marLeft w:val="640"/>
          <w:marRight w:val="0"/>
          <w:marTop w:val="0"/>
          <w:marBottom w:val="0"/>
          <w:divBdr>
            <w:top w:val="none" w:sz="0" w:space="0" w:color="auto"/>
            <w:left w:val="none" w:sz="0" w:space="0" w:color="auto"/>
            <w:bottom w:val="none" w:sz="0" w:space="0" w:color="auto"/>
            <w:right w:val="none" w:sz="0" w:space="0" w:color="auto"/>
          </w:divBdr>
        </w:div>
        <w:div w:id="730351699">
          <w:marLeft w:val="640"/>
          <w:marRight w:val="0"/>
          <w:marTop w:val="0"/>
          <w:marBottom w:val="0"/>
          <w:divBdr>
            <w:top w:val="none" w:sz="0" w:space="0" w:color="auto"/>
            <w:left w:val="none" w:sz="0" w:space="0" w:color="auto"/>
            <w:bottom w:val="none" w:sz="0" w:space="0" w:color="auto"/>
            <w:right w:val="none" w:sz="0" w:space="0" w:color="auto"/>
          </w:divBdr>
        </w:div>
        <w:div w:id="779766698">
          <w:marLeft w:val="640"/>
          <w:marRight w:val="0"/>
          <w:marTop w:val="0"/>
          <w:marBottom w:val="0"/>
          <w:divBdr>
            <w:top w:val="none" w:sz="0" w:space="0" w:color="auto"/>
            <w:left w:val="none" w:sz="0" w:space="0" w:color="auto"/>
            <w:bottom w:val="none" w:sz="0" w:space="0" w:color="auto"/>
            <w:right w:val="none" w:sz="0" w:space="0" w:color="auto"/>
          </w:divBdr>
        </w:div>
        <w:div w:id="842285281">
          <w:marLeft w:val="640"/>
          <w:marRight w:val="0"/>
          <w:marTop w:val="0"/>
          <w:marBottom w:val="0"/>
          <w:divBdr>
            <w:top w:val="none" w:sz="0" w:space="0" w:color="auto"/>
            <w:left w:val="none" w:sz="0" w:space="0" w:color="auto"/>
            <w:bottom w:val="none" w:sz="0" w:space="0" w:color="auto"/>
            <w:right w:val="none" w:sz="0" w:space="0" w:color="auto"/>
          </w:divBdr>
        </w:div>
        <w:div w:id="890073675">
          <w:marLeft w:val="640"/>
          <w:marRight w:val="0"/>
          <w:marTop w:val="0"/>
          <w:marBottom w:val="0"/>
          <w:divBdr>
            <w:top w:val="none" w:sz="0" w:space="0" w:color="auto"/>
            <w:left w:val="none" w:sz="0" w:space="0" w:color="auto"/>
            <w:bottom w:val="none" w:sz="0" w:space="0" w:color="auto"/>
            <w:right w:val="none" w:sz="0" w:space="0" w:color="auto"/>
          </w:divBdr>
        </w:div>
        <w:div w:id="895434524">
          <w:marLeft w:val="640"/>
          <w:marRight w:val="0"/>
          <w:marTop w:val="0"/>
          <w:marBottom w:val="0"/>
          <w:divBdr>
            <w:top w:val="none" w:sz="0" w:space="0" w:color="auto"/>
            <w:left w:val="none" w:sz="0" w:space="0" w:color="auto"/>
            <w:bottom w:val="none" w:sz="0" w:space="0" w:color="auto"/>
            <w:right w:val="none" w:sz="0" w:space="0" w:color="auto"/>
          </w:divBdr>
        </w:div>
        <w:div w:id="896235830">
          <w:marLeft w:val="640"/>
          <w:marRight w:val="0"/>
          <w:marTop w:val="0"/>
          <w:marBottom w:val="0"/>
          <w:divBdr>
            <w:top w:val="none" w:sz="0" w:space="0" w:color="auto"/>
            <w:left w:val="none" w:sz="0" w:space="0" w:color="auto"/>
            <w:bottom w:val="none" w:sz="0" w:space="0" w:color="auto"/>
            <w:right w:val="none" w:sz="0" w:space="0" w:color="auto"/>
          </w:divBdr>
        </w:div>
        <w:div w:id="898437538">
          <w:marLeft w:val="640"/>
          <w:marRight w:val="0"/>
          <w:marTop w:val="0"/>
          <w:marBottom w:val="0"/>
          <w:divBdr>
            <w:top w:val="none" w:sz="0" w:space="0" w:color="auto"/>
            <w:left w:val="none" w:sz="0" w:space="0" w:color="auto"/>
            <w:bottom w:val="none" w:sz="0" w:space="0" w:color="auto"/>
            <w:right w:val="none" w:sz="0" w:space="0" w:color="auto"/>
          </w:divBdr>
        </w:div>
        <w:div w:id="906962270">
          <w:marLeft w:val="640"/>
          <w:marRight w:val="0"/>
          <w:marTop w:val="0"/>
          <w:marBottom w:val="0"/>
          <w:divBdr>
            <w:top w:val="none" w:sz="0" w:space="0" w:color="auto"/>
            <w:left w:val="none" w:sz="0" w:space="0" w:color="auto"/>
            <w:bottom w:val="none" w:sz="0" w:space="0" w:color="auto"/>
            <w:right w:val="none" w:sz="0" w:space="0" w:color="auto"/>
          </w:divBdr>
        </w:div>
        <w:div w:id="911620939">
          <w:marLeft w:val="640"/>
          <w:marRight w:val="0"/>
          <w:marTop w:val="0"/>
          <w:marBottom w:val="0"/>
          <w:divBdr>
            <w:top w:val="none" w:sz="0" w:space="0" w:color="auto"/>
            <w:left w:val="none" w:sz="0" w:space="0" w:color="auto"/>
            <w:bottom w:val="none" w:sz="0" w:space="0" w:color="auto"/>
            <w:right w:val="none" w:sz="0" w:space="0" w:color="auto"/>
          </w:divBdr>
        </w:div>
        <w:div w:id="918637252">
          <w:marLeft w:val="640"/>
          <w:marRight w:val="0"/>
          <w:marTop w:val="0"/>
          <w:marBottom w:val="0"/>
          <w:divBdr>
            <w:top w:val="none" w:sz="0" w:space="0" w:color="auto"/>
            <w:left w:val="none" w:sz="0" w:space="0" w:color="auto"/>
            <w:bottom w:val="none" w:sz="0" w:space="0" w:color="auto"/>
            <w:right w:val="none" w:sz="0" w:space="0" w:color="auto"/>
          </w:divBdr>
        </w:div>
        <w:div w:id="930893836">
          <w:marLeft w:val="640"/>
          <w:marRight w:val="0"/>
          <w:marTop w:val="0"/>
          <w:marBottom w:val="0"/>
          <w:divBdr>
            <w:top w:val="none" w:sz="0" w:space="0" w:color="auto"/>
            <w:left w:val="none" w:sz="0" w:space="0" w:color="auto"/>
            <w:bottom w:val="none" w:sz="0" w:space="0" w:color="auto"/>
            <w:right w:val="none" w:sz="0" w:space="0" w:color="auto"/>
          </w:divBdr>
        </w:div>
        <w:div w:id="934216993">
          <w:marLeft w:val="640"/>
          <w:marRight w:val="0"/>
          <w:marTop w:val="0"/>
          <w:marBottom w:val="0"/>
          <w:divBdr>
            <w:top w:val="none" w:sz="0" w:space="0" w:color="auto"/>
            <w:left w:val="none" w:sz="0" w:space="0" w:color="auto"/>
            <w:bottom w:val="none" w:sz="0" w:space="0" w:color="auto"/>
            <w:right w:val="none" w:sz="0" w:space="0" w:color="auto"/>
          </w:divBdr>
        </w:div>
        <w:div w:id="936906962">
          <w:marLeft w:val="640"/>
          <w:marRight w:val="0"/>
          <w:marTop w:val="0"/>
          <w:marBottom w:val="0"/>
          <w:divBdr>
            <w:top w:val="none" w:sz="0" w:space="0" w:color="auto"/>
            <w:left w:val="none" w:sz="0" w:space="0" w:color="auto"/>
            <w:bottom w:val="none" w:sz="0" w:space="0" w:color="auto"/>
            <w:right w:val="none" w:sz="0" w:space="0" w:color="auto"/>
          </w:divBdr>
        </w:div>
        <w:div w:id="945581511">
          <w:marLeft w:val="640"/>
          <w:marRight w:val="0"/>
          <w:marTop w:val="0"/>
          <w:marBottom w:val="0"/>
          <w:divBdr>
            <w:top w:val="none" w:sz="0" w:space="0" w:color="auto"/>
            <w:left w:val="none" w:sz="0" w:space="0" w:color="auto"/>
            <w:bottom w:val="none" w:sz="0" w:space="0" w:color="auto"/>
            <w:right w:val="none" w:sz="0" w:space="0" w:color="auto"/>
          </w:divBdr>
        </w:div>
        <w:div w:id="975061316">
          <w:marLeft w:val="640"/>
          <w:marRight w:val="0"/>
          <w:marTop w:val="0"/>
          <w:marBottom w:val="0"/>
          <w:divBdr>
            <w:top w:val="none" w:sz="0" w:space="0" w:color="auto"/>
            <w:left w:val="none" w:sz="0" w:space="0" w:color="auto"/>
            <w:bottom w:val="none" w:sz="0" w:space="0" w:color="auto"/>
            <w:right w:val="none" w:sz="0" w:space="0" w:color="auto"/>
          </w:divBdr>
        </w:div>
        <w:div w:id="987323239">
          <w:marLeft w:val="640"/>
          <w:marRight w:val="0"/>
          <w:marTop w:val="0"/>
          <w:marBottom w:val="0"/>
          <w:divBdr>
            <w:top w:val="none" w:sz="0" w:space="0" w:color="auto"/>
            <w:left w:val="none" w:sz="0" w:space="0" w:color="auto"/>
            <w:bottom w:val="none" w:sz="0" w:space="0" w:color="auto"/>
            <w:right w:val="none" w:sz="0" w:space="0" w:color="auto"/>
          </w:divBdr>
        </w:div>
        <w:div w:id="992174880">
          <w:marLeft w:val="640"/>
          <w:marRight w:val="0"/>
          <w:marTop w:val="0"/>
          <w:marBottom w:val="0"/>
          <w:divBdr>
            <w:top w:val="none" w:sz="0" w:space="0" w:color="auto"/>
            <w:left w:val="none" w:sz="0" w:space="0" w:color="auto"/>
            <w:bottom w:val="none" w:sz="0" w:space="0" w:color="auto"/>
            <w:right w:val="none" w:sz="0" w:space="0" w:color="auto"/>
          </w:divBdr>
        </w:div>
        <w:div w:id="997226368">
          <w:marLeft w:val="640"/>
          <w:marRight w:val="0"/>
          <w:marTop w:val="0"/>
          <w:marBottom w:val="0"/>
          <w:divBdr>
            <w:top w:val="none" w:sz="0" w:space="0" w:color="auto"/>
            <w:left w:val="none" w:sz="0" w:space="0" w:color="auto"/>
            <w:bottom w:val="none" w:sz="0" w:space="0" w:color="auto"/>
            <w:right w:val="none" w:sz="0" w:space="0" w:color="auto"/>
          </w:divBdr>
        </w:div>
        <w:div w:id="1001465249">
          <w:marLeft w:val="640"/>
          <w:marRight w:val="0"/>
          <w:marTop w:val="0"/>
          <w:marBottom w:val="0"/>
          <w:divBdr>
            <w:top w:val="none" w:sz="0" w:space="0" w:color="auto"/>
            <w:left w:val="none" w:sz="0" w:space="0" w:color="auto"/>
            <w:bottom w:val="none" w:sz="0" w:space="0" w:color="auto"/>
            <w:right w:val="none" w:sz="0" w:space="0" w:color="auto"/>
          </w:divBdr>
        </w:div>
        <w:div w:id="1008756640">
          <w:marLeft w:val="640"/>
          <w:marRight w:val="0"/>
          <w:marTop w:val="0"/>
          <w:marBottom w:val="0"/>
          <w:divBdr>
            <w:top w:val="none" w:sz="0" w:space="0" w:color="auto"/>
            <w:left w:val="none" w:sz="0" w:space="0" w:color="auto"/>
            <w:bottom w:val="none" w:sz="0" w:space="0" w:color="auto"/>
            <w:right w:val="none" w:sz="0" w:space="0" w:color="auto"/>
          </w:divBdr>
        </w:div>
        <w:div w:id="1028413032">
          <w:marLeft w:val="640"/>
          <w:marRight w:val="0"/>
          <w:marTop w:val="0"/>
          <w:marBottom w:val="0"/>
          <w:divBdr>
            <w:top w:val="none" w:sz="0" w:space="0" w:color="auto"/>
            <w:left w:val="none" w:sz="0" w:space="0" w:color="auto"/>
            <w:bottom w:val="none" w:sz="0" w:space="0" w:color="auto"/>
            <w:right w:val="none" w:sz="0" w:space="0" w:color="auto"/>
          </w:divBdr>
        </w:div>
        <w:div w:id="1083182283">
          <w:marLeft w:val="640"/>
          <w:marRight w:val="0"/>
          <w:marTop w:val="0"/>
          <w:marBottom w:val="0"/>
          <w:divBdr>
            <w:top w:val="none" w:sz="0" w:space="0" w:color="auto"/>
            <w:left w:val="none" w:sz="0" w:space="0" w:color="auto"/>
            <w:bottom w:val="none" w:sz="0" w:space="0" w:color="auto"/>
            <w:right w:val="none" w:sz="0" w:space="0" w:color="auto"/>
          </w:divBdr>
        </w:div>
        <w:div w:id="1101682936">
          <w:marLeft w:val="640"/>
          <w:marRight w:val="0"/>
          <w:marTop w:val="0"/>
          <w:marBottom w:val="0"/>
          <w:divBdr>
            <w:top w:val="none" w:sz="0" w:space="0" w:color="auto"/>
            <w:left w:val="none" w:sz="0" w:space="0" w:color="auto"/>
            <w:bottom w:val="none" w:sz="0" w:space="0" w:color="auto"/>
            <w:right w:val="none" w:sz="0" w:space="0" w:color="auto"/>
          </w:divBdr>
        </w:div>
        <w:div w:id="1123226914">
          <w:marLeft w:val="640"/>
          <w:marRight w:val="0"/>
          <w:marTop w:val="0"/>
          <w:marBottom w:val="0"/>
          <w:divBdr>
            <w:top w:val="none" w:sz="0" w:space="0" w:color="auto"/>
            <w:left w:val="none" w:sz="0" w:space="0" w:color="auto"/>
            <w:bottom w:val="none" w:sz="0" w:space="0" w:color="auto"/>
            <w:right w:val="none" w:sz="0" w:space="0" w:color="auto"/>
          </w:divBdr>
        </w:div>
        <w:div w:id="1141311422">
          <w:marLeft w:val="640"/>
          <w:marRight w:val="0"/>
          <w:marTop w:val="0"/>
          <w:marBottom w:val="0"/>
          <w:divBdr>
            <w:top w:val="none" w:sz="0" w:space="0" w:color="auto"/>
            <w:left w:val="none" w:sz="0" w:space="0" w:color="auto"/>
            <w:bottom w:val="none" w:sz="0" w:space="0" w:color="auto"/>
            <w:right w:val="none" w:sz="0" w:space="0" w:color="auto"/>
          </w:divBdr>
        </w:div>
        <w:div w:id="1144196358">
          <w:marLeft w:val="640"/>
          <w:marRight w:val="0"/>
          <w:marTop w:val="0"/>
          <w:marBottom w:val="0"/>
          <w:divBdr>
            <w:top w:val="none" w:sz="0" w:space="0" w:color="auto"/>
            <w:left w:val="none" w:sz="0" w:space="0" w:color="auto"/>
            <w:bottom w:val="none" w:sz="0" w:space="0" w:color="auto"/>
            <w:right w:val="none" w:sz="0" w:space="0" w:color="auto"/>
          </w:divBdr>
        </w:div>
        <w:div w:id="1147284595">
          <w:marLeft w:val="640"/>
          <w:marRight w:val="0"/>
          <w:marTop w:val="0"/>
          <w:marBottom w:val="0"/>
          <w:divBdr>
            <w:top w:val="none" w:sz="0" w:space="0" w:color="auto"/>
            <w:left w:val="none" w:sz="0" w:space="0" w:color="auto"/>
            <w:bottom w:val="none" w:sz="0" w:space="0" w:color="auto"/>
            <w:right w:val="none" w:sz="0" w:space="0" w:color="auto"/>
          </w:divBdr>
        </w:div>
        <w:div w:id="1177430020">
          <w:marLeft w:val="640"/>
          <w:marRight w:val="0"/>
          <w:marTop w:val="0"/>
          <w:marBottom w:val="0"/>
          <w:divBdr>
            <w:top w:val="none" w:sz="0" w:space="0" w:color="auto"/>
            <w:left w:val="none" w:sz="0" w:space="0" w:color="auto"/>
            <w:bottom w:val="none" w:sz="0" w:space="0" w:color="auto"/>
            <w:right w:val="none" w:sz="0" w:space="0" w:color="auto"/>
          </w:divBdr>
        </w:div>
        <w:div w:id="1187674688">
          <w:marLeft w:val="640"/>
          <w:marRight w:val="0"/>
          <w:marTop w:val="0"/>
          <w:marBottom w:val="0"/>
          <w:divBdr>
            <w:top w:val="none" w:sz="0" w:space="0" w:color="auto"/>
            <w:left w:val="none" w:sz="0" w:space="0" w:color="auto"/>
            <w:bottom w:val="none" w:sz="0" w:space="0" w:color="auto"/>
            <w:right w:val="none" w:sz="0" w:space="0" w:color="auto"/>
          </w:divBdr>
        </w:div>
        <w:div w:id="1207792273">
          <w:marLeft w:val="640"/>
          <w:marRight w:val="0"/>
          <w:marTop w:val="0"/>
          <w:marBottom w:val="0"/>
          <w:divBdr>
            <w:top w:val="none" w:sz="0" w:space="0" w:color="auto"/>
            <w:left w:val="none" w:sz="0" w:space="0" w:color="auto"/>
            <w:bottom w:val="none" w:sz="0" w:space="0" w:color="auto"/>
            <w:right w:val="none" w:sz="0" w:space="0" w:color="auto"/>
          </w:divBdr>
        </w:div>
        <w:div w:id="1213080358">
          <w:marLeft w:val="640"/>
          <w:marRight w:val="0"/>
          <w:marTop w:val="0"/>
          <w:marBottom w:val="0"/>
          <w:divBdr>
            <w:top w:val="none" w:sz="0" w:space="0" w:color="auto"/>
            <w:left w:val="none" w:sz="0" w:space="0" w:color="auto"/>
            <w:bottom w:val="none" w:sz="0" w:space="0" w:color="auto"/>
            <w:right w:val="none" w:sz="0" w:space="0" w:color="auto"/>
          </w:divBdr>
        </w:div>
        <w:div w:id="1213541353">
          <w:marLeft w:val="640"/>
          <w:marRight w:val="0"/>
          <w:marTop w:val="0"/>
          <w:marBottom w:val="0"/>
          <w:divBdr>
            <w:top w:val="none" w:sz="0" w:space="0" w:color="auto"/>
            <w:left w:val="none" w:sz="0" w:space="0" w:color="auto"/>
            <w:bottom w:val="none" w:sz="0" w:space="0" w:color="auto"/>
            <w:right w:val="none" w:sz="0" w:space="0" w:color="auto"/>
          </w:divBdr>
        </w:div>
        <w:div w:id="1233811620">
          <w:marLeft w:val="640"/>
          <w:marRight w:val="0"/>
          <w:marTop w:val="0"/>
          <w:marBottom w:val="0"/>
          <w:divBdr>
            <w:top w:val="none" w:sz="0" w:space="0" w:color="auto"/>
            <w:left w:val="none" w:sz="0" w:space="0" w:color="auto"/>
            <w:bottom w:val="none" w:sz="0" w:space="0" w:color="auto"/>
            <w:right w:val="none" w:sz="0" w:space="0" w:color="auto"/>
          </w:divBdr>
        </w:div>
        <w:div w:id="1240670356">
          <w:marLeft w:val="640"/>
          <w:marRight w:val="0"/>
          <w:marTop w:val="0"/>
          <w:marBottom w:val="0"/>
          <w:divBdr>
            <w:top w:val="none" w:sz="0" w:space="0" w:color="auto"/>
            <w:left w:val="none" w:sz="0" w:space="0" w:color="auto"/>
            <w:bottom w:val="none" w:sz="0" w:space="0" w:color="auto"/>
            <w:right w:val="none" w:sz="0" w:space="0" w:color="auto"/>
          </w:divBdr>
        </w:div>
        <w:div w:id="1250388471">
          <w:marLeft w:val="640"/>
          <w:marRight w:val="0"/>
          <w:marTop w:val="0"/>
          <w:marBottom w:val="0"/>
          <w:divBdr>
            <w:top w:val="none" w:sz="0" w:space="0" w:color="auto"/>
            <w:left w:val="none" w:sz="0" w:space="0" w:color="auto"/>
            <w:bottom w:val="none" w:sz="0" w:space="0" w:color="auto"/>
            <w:right w:val="none" w:sz="0" w:space="0" w:color="auto"/>
          </w:divBdr>
        </w:div>
        <w:div w:id="1261179044">
          <w:marLeft w:val="640"/>
          <w:marRight w:val="0"/>
          <w:marTop w:val="0"/>
          <w:marBottom w:val="0"/>
          <w:divBdr>
            <w:top w:val="none" w:sz="0" w:space="0" w:color="auto"/>
            <w:left w:val="none" w:sz="0" w:space="0" w:color="auto"/>
            <w:bottom w:val="none" w:sz="0" w:space="0" w:color="auto"/>
            <w:right w:val="none" w:sz="0" w:space="0" w:color="auto"/>
          </w:divBdr>
        </w:div>
        <w:div w:id="1278443365">
          <w:marLeft w:val="640"/>
          <w:marRight w:val="0"/>
          <w:marTop w:val="0"/>
          <w:marBottom w:val="0"/>
          <w:divBdr>
            <w:top w:val="none" w:sz="0" w:space="0" w:color="auto"/>
            <w:left w:val="none" w:sz="0" w:space="0" w:color="auto"/>
            <w:bottom w:val="none" w:sz="0" w:space="0" w:color="auto"/>
            <w:right w:val="none" w:sz="0" w:space="0" w:color="auto"/>
          </w:divBdr>
        </w:div>
        <w:div w:id="1279676251">
          <w:marLeft w:val="640"/>
          <w:marRight w:val="0"/>
          <w:marTop w:val="0"/>
          <w:marBottom w:val="0"/>
          <w:divBdr>
            <w:top w:val="none" w:sz="0" w:space="0" w:color="auto"/>
            <w:left w:val="none" w:sz="0" w:space="0" w:color="auto"/>
            <w:bottom w:val="none" w:sz="0" w:space="0" w:color="auto"/>
            <w:right w:val="none" w:sz="0" w:space="0" w:color="auto"/>
          </w:divBdr>
        </w:div>
        <w:div w:id="1287076727">
          <w:marLeft w:val="640"/>
          <w:marRight w:val="0"/>
          <w:marTop w:val="0"/>
          <w:marBottom w:val="0"/>
          <w:divBdr>
            <w:top w:val="none" w:sz="0" w:space="0" w:color="auto"/>
            <w:left w:val="none" w:sz="0" w:space="0" w:color="auto"/>
            <w:bottom w:val="none" w:sz="0" w:space="0" w:color="auto"/>
            <w:right w:val="none" w:sz="0" w:space="0" w:color="auto"/>
          </w:divBdr>
        </w:div>
        <w:div w:id="1297838241">
          <w:marLeft w:val="640"/>
          <w:marRight w:val="0"/>
          <w:marTop w:val="0"/>
          <w:marBottom w:val="0"/>
          <w:divBdr>
            <w:top w:val="none" w:sz="0" w:space="0" w:color="auto"/>
            <w:left w:val="none" w:sz="0" w:space="0" w:color="auto"/>
            <w:bottom w:val="none" w:sz="0" w:space="0" w:color="auto"/>
            <w:right w:val="none" w:sz="0" w:space="0" w:color="auto"/>
          </w:divBdr>
        </w:div>
        <w:div w:id="1300843442">
          <w:marLeft w:val="640"/>
          <w:marRight w:val="0"/>
          <w:marTop w:val="0"/>
          <w:marBottom w:val="0"/>
          <w:divBdr>
            <w:top w:val="none" w:sz="0" w:space="0" w:color="auto"/>
            <w:left w:val="none" w:sz="0" w:space="0" w:color="auto"/>
            <w:bottom w:val="none" w:sz="0" w:space="0" w:color="auto"/>
            <w:right w:val="none" w:sz="0" w:space="0" w:color="auto"/>
          </w:divBdr>
        </w:div>
        <w:div w:id="1303537150">
          <w:marLeft w:val="640"/>
          <w:marRight w:val="0"/>
          <w:marTop w:val="0"/>
          <w:marBottom w:val="0"/>
          <w:divBdr>
            <w:top w:val="none" w:sz="0" w:space="0" w:color="auto"/>
            <w:left w:val="none" w:sz="0" w:space="0" w:color="auto"/>
            <w:bottom w:val="none" w:sz="0" w:space="0" w:color="auto"/>
            <w:right w:val="none" w:sz="0" w:space="0" w:color="auto"/>
          </w:divBdr>
        </w:div>
        <w:div w:id="1312253617">
          <w:marLeft w:val="640"/>
          <w:marRight w:val="0"/>
          <w:marTop w:val="0"/>
          <w:marBottom w:val="0"/>
          <w:divBdr>
            <w:top w:val="none" w:sz="0" w:space="0" w:color="auto"/>
            <w:left w:val="none" w:sz="0" w:space="0" w:color="auto"/>
            <w:bottom w:val="none" w:sz="0" w:space="0" w:color="auto"/>
            <w:right w:val="none" w:sz="0" w:space="0" w:color="auto"/>
          </w:divBdr>
        </w:div>
        <w:div w:id="1315600318">
          <w:marLeft w:val="640"/>
          <w:marRight w:val="0"/>
          <w:marTop w:val="0"/>
          <w:marBottom w:val="0"/>
          <w:divBdr>
            <w:top w:val="none" w:sz="0" w:space="0" w:color="auto"/>
            <w:left w:val="none" w:sz="0" w:space="0" w:color="auto"/>
            <w:bottom w:val="none" w:sz="0" w:space="0" w:color="auto"/>
            <w:right w:val="none" w:sz="0" w:space="0" w:color="auto"/>
          </w:divBdr>
        </w:div>
        <w:div w:id="1320648450">
          <w:marLeft w:val="640"/>
          <w:marRight w:val="0"/>
          <w:marTop w:val="0"/>
          <w:marBottom w:val="0"/>
          <w:divBdr>
            <w:top w:val="none" w:sz="0" w:space="0" w:color="auto"/>
            <w:left w:val="none" w:sz="0" w:space="0" w:color="auto"/>
            <w:bottom w:val="none" w:sz="0" w:space="0" w:color="auto"/>
            <w:right w:val="none" w:sz="0" w:space="0" w:color="auto"/>
          </w:divBdr>
        </w:div>
        <w:div w:id="1345746138">
          <w:marLeft w:val="640"/>
          <w:marRight w:val="0"/>
          <w:marTop w:val="0"/>
          <w:marBottom w:val="0"/>
          <w:divBdr>
            <w:top w:val="none" w:sz="0" w:space="0" w:color="auto"/>
            <w:left w:val="none" w:sz="0" w:space="0" w:color="auto"/>
            <w:bottom w:val="none" w:sz="0" w:space="0" w:color="auto"/>
            <w:right w:val="none" w:sz="0" w:space="0" w:color="auto"/>
          </w:divBdr>
        </w:div>
        <w:div w:id="1357924194">
          <w:marLeft w:val="640"/>
          <w:marRight w:val="0"/>
          <w:marTop w:val="0"/>
          <w:marBottom w:val="0"/>
          <w:divBdr>
            <w:top w:val="none" w:sz="0" w:space="0" w:color="auto"/>
            <w:left w:val="none" w:sz="0" w:space="0" w:color="auto"/>
            <w:bottom w:val="none" w:sz="0" w:space="0" w:color="auto"/>
            <w:right w:val="none" w:sz="0" w:space="0" w:color="auto"/>
          </w:divBdr>
        </w:div>
        <w:div w:id="1383360232">
          <w:marLeft w:val="640"/>
          <w:marRight w:val="0"/>
          <w:marTop w:val="0"/>
          <w:marBottom w:val="0"/>
          <w:divBdr>
            <w:top w:val="none" w:sz="0" w:space="0" w:color="auto"/>
            <w:left w:val="none" w:sz="0" w:space="0" w:color="auto"/>
            <w:bottom w:val="none" w:sz="0" w:space="0" w:color="auto"/>
            <w:right w:val="none" w:sz="0" w:space="0" w:color="auto"/>
          </w:divBdr>
        </w:div>
        <w:div w:id="1391615967">
          <w:marLeft w:val="640"/>
          <w:marRight w:val="0"/>
          <w:marTop w:val="0"/>
          <w:marBottom w:val="0"/>
          <w:divBdr>
            <w:top w:val="none" w:sz="0" w:space="0" w:color="auto"/>
            <w:left w:val="none" w:sz="0" w:space="0" w:color="auto"/>
            <w:bottom w:val="none" w:sz="0" w:space="0" w:color="auto"/>
            <w:right w:val="none" w:sz="0" w:space="0" w:color="auto"/>
          </w:divBdr>
        </w:div>
        <w:div w:id="1420828596">
          <w:marLeft w:val="640"/>
          <w:marRight w:val="0"/>
          <w:marTop w:val="0"/>
          <w:marBottom w:val="0"/>
          <w:divBdr>
            <w:top w:val="none" w:sz="0" w:space="0" w:color="auto"/>
            <w:left w:val="none" w:sz="0" w:space="0" w:color="auto"/>
            <w:bottom w:val="none" w:sz="0" w:space="0" w:color="auto"/>
            <w:right w:val="none" w:sz="0" w:space="0" w:color="auto"/>
          </w:divBdr>
        </w:div>
        <w:div w:id="1422019910">
          <w:marLeft w:val="640"/>
          <w:marRight w:val="0"/>
          <w:marTop w:val="0"/>
          <w:marBottom w:val="0"/>
          <w:divBdr>
            <w:top w:val="none" w:sz="0" w:space="0" w:color="auto"/>
            <w:left w:val="none" w:sz="0" w:space="0" w:color="auto"/>
            <w:bottom w:val="none" w:sz="0" w:space="0" w:color="auto"/>
            <w:right w:val="none" w:sz="0" w:space="0" w:color="auto"/>
          </w:divBdr>
        </w:div>
        <w:div w:id="1423993532">
          <w:marLeft w:val="640"/>
          <w:marRight w:val="0"/>
          <w:marTop w:val="0"/>
          <w:marBottom w:val="0"/>
          <w:divBdr>
            <w:top w:val="none" w:sz="0" w:space="0" w:color="auto"/>
            <w:left w:val="none" w:sz="0" w:space="0" w:color="auto"/>
            <w:bottom w:val="none" w:sz="0" w:space="0" w:color="auto"/>
            <w:right w:val="none" w:sz="0" w:space="0" w:color="auto"/>
          </w:divBdr>
        </w:div>
        <w:div w:id="1429153809">
          <w:marLeft w:val="640"/>
          <w:marRight w:val="0"/>
          <w:marTop w:val="0"/>
          <w:marBottom w:val="0"/>
          <w:divBdr>
            <w:top w:val="none" w:sz="0" w:space="0" w:color="auto"/>
            <w:left w:val="none" w:sz="0" w:space="0" w:color="auto"/>
            <w:bottom w:val="none" w:sz="0" w:space="0" w:color="auto"/>
            <w:right w:val="none" w:sz="0" w:space="0" w:color="auto"/>
          </w:divBdr>
        </w:div>
        <w:div w:id="1449930747">
          <w:marLeft w:val="640"/>
          <w:marRight w:val="0"/>
          <w:marTop w:val="0"/>
          <w:marBottom w:val="0"/>
          <w:divBdr>
            <w:top w:val="none" w:sz="0" w:space="0" w:color="auto"/>
            <w:left w:val="none" w:sz="0" w:space="0" w:color="auto"/>
            <w:bottom w:val="none" w:sz="0" w:space="0" w:color="auto"/>
            <w:right w:val="none" w:sz="0" w:space="0" w:color="auto"/>
          </w:divBdr>
        </w:div>
        <w:div w:id="1461538360">
          <w:marLeft w:val="640"/>
          <w:marRight w:val="0"/>
          <w:marTop w:val="0"/>
          <w:marBottom w:val="0"/>
          <w:divBdr>
            <w:top w:val="none" w:sz="0" w:space="0" w:color="auto"/>
            <w:left w:val="none" w:sz="0" w:space="0" w:color="auto"/>
            <w:bottom w:val="none" w:sz="0" w:space="0" w:color="auto"/>
            <w:right w:val="none" w:sz="0" w:space="0" w:color="auto"/>
          </w:divBdr>
        </w:div>
        <w:div w:id="1461654468">
          <w:marLeft w:val="640"/>
          <w:marRight w:val="0"/>
          <w:marTop w:val="0"/>
          <w:marBottom w:val="0"/>
          <w:divBdr>
            <w:top w:val="none" w:sz="0" w:space="0" w:color="auto"/>
            <w:left w:val="none" w:sz="0" w:space="0" w:color="auto"/>
            <w:bottom w:val="none" w:sz="0" w:space="0" w:color="auto"/>
            <w:right w:val="none" w:sz="0" w:space="0" w:color="auto"/>
          </w:divBdr>
        </w:div>
        <w:div w:id="1464229461">
          <w:marLeft w:val="640"/>
          <w:marRight w:val="0"/>
          <w:marTop w:val="0"/>
          <w:marBottom w:val="0"/>
          <w:divBdr>
            <w:top w:val="none" w:sz="0" w:space="0" w:color="auto"/>
            <w:left w:val="none" w:sz="0" w:space="0" w:color="auto"/>
            <w:bottom w:val="none" w:sz="0" w:space="0" w:color="auto"/>
            <w:right w:val="none" w:sz="0" w:space="0" w:color="auto"/>
          </w:divBdr>
        </w:div>
        <w:div w:id="1476948434">
          <w:marLeft w:val="640"/>
          <w:marRight w:val="0"/>
          <w:marTop w:val="0"/>
          <w:marBottom w:val="0"/>
          <w:divBdr>
            <w:top w:val="none" w:sz="0" w:space="0" w:color="auto"/>
            <w:left w:val="none" w:sz="0" w:space="0" w:color="auto"/>
            <w:bottom w:val="none" w:sz="0" w:space="0" w:color="auto"/>
            <w:right w:val="none" w:sz="0" w:space="0" w:color="auto"/>
          </w:divBdr>
        </w:div>
        <w:div w:id="1505120725">
          <w:marLeft w:val="640"/>
          <w:marRight w:val="0"/>
          <w:marTop w:val="0"/>
          <w:marBottom w:val="0"/>
          <w:divBdr>
            <w:top w:val="none" w:sz="0" w:space="0" w:color="auto"/>
            <w:left w:val="none" w:sz="0" w:space="0" w:color="auto"/>
            <w:bottom w:val="none" w:sz="0" w:space="0" w:color="auto"/>
            <w:right w:val="none" w:sz="0" w:space="0" w:color="auto"/>
          </w:divBdr>
        </w:div>
        <w:div w:id="1515729862">
          <w:marLeft w:val="640"/>
          <w:marRight w:val="0"/>
          <w:marTop w:val="0"/>
          <w:marBottom w:val="0"/>
          <w:divBdr>
            <w:top w:val="none" w:sz="0" w:space="0" w:color="auto"/>
            <w:left w:val="none" w:sz="0" w:space="0" w:color="auto"/>
            <w:bottom w:val="none" w:sz="0" w:space="0" w:color="auto"/>
            <w:right w:val="none" w:sz="0" w:space="0" w:color="auto"/>
          </w:divBdr>
        </w:div>
        <w:div w:id="1539780663">
          <w:marLeft w:val="640"/>
          <w:marRight w:val="0"/>
          <w:marTop w:val="0"/>
          <w:marBottom w:val="0"/>
          <w:divBdr>
            <w:top w:val="none" w:sz="0" w:space="0" w:color="auto"/>
            <w:left w:val="none" w:sz="0" w:space="0" w:color="auto"/>
            <w:bottom w:val="none" w:sz="0" w:space="0" w:color="auto"/>
            <w:right w:val="none" w:sz="0" w:space="0" w:color="auto"/>
          </w:divBdr>
        </w:div>
        <w:div w:id="1542552435">
          <w:marLeft w:val="640"/>
          <w:marRight w:val="0"/>
          <w:marTop w:val="0"/>
          <w:marBottom w:val="0"/>
          <w:divBdr>
            <w:top w:val="none" w:sz="0" w:space="0" w:color="auto"/>
            <w:left w:val="none" w:sz="0" w:space="0" w:color="auto"/>
            <w:bottom w:val="none" w:sz="0" w:space="0" w:color="auto"/>
            <w:right w:val="none" w:sz="0" w:space="0" w:color="auto"/>
          </w:divBdr>
        </w:div>
        <w:div w:id="1547330099">
          <w:marLeft w:val="640"/>
          <w:marRight w:val="0"/>
          <w:marTop w:val="0"/>
          <w:marBottom w:val="0"/>
          <w:divBdr>
            <w:top w:val="none" w:sz="0" w:space="0" w:color="auto"/>
            <w:left w:val="none" w:sz="0" w:space="0" w:color="auto"/>
            <w:bottom w:val="none" w:sz="0" w:space="0" w:color="auto"/>
            <w:right w:val="none" w:sz="0" w:space="0" w:color="auto"/>
          </w:divBdr>
        </w:div>
        <w:div w:id="1548254576">
          <w:marLeft w:val="640"/>
          <w:marRight w:val="0"/>
          <w:marTop w:val="0"/>
          <w:marBottom w:val="0"/>
          <w:divBdr>
            <w:top w:val="none" w:sz="0" w:space="0" w:color="auto"/>
            <w:left w:val="none" w:sz="0" w:space="0" w:color="auto"/>
            <w:bottom w:val="none" w:sz="0" w:space="0" w:color="auto"/>
            <w:right w:val="none" w:sz="0" w:space="0" w:color="auto"/>
          </w:divBdr>
        </w:div>
        <w:div w:id="1560553243">
          <w:marLeft w:val="640"/>
          <w:marRight w:val="0"/>
          <w:marTop w:val="0"/>
          <w:marBottom w:val="0"/>
          <w:divBdr>
            <w:top w:val="none" w:sz="0" w:space="0" w:color="auto"/>
            <w:left w:val="none" w:sz="0" w:space="0" w:color="auto"/>
            <w:bottom w:val="none" w:sz="0" w:space="0" w:color="auto"/>
            <w:right w:val="none" w:sz="0" w:space="0" w:color="auto"/>
          </w:divBdr>
        </w:div>
        <w:div w:id="1565556438">
          <w:marLeft w:val="640"/>
          <w:marRight w:val="0"/>
          <w:marTop w:val="0"/>
          <w:marBottom w:val="0"/>
          <w:divBdr>
            <w:top w:val="none" w:sz="0" w:space="0" w:color="auto"/>
            <w:left w:val="none" w:sz="0" w:space="0" w:color="auto"/>
            <w:bottom w:val="none" w:sz="0" w:space="0" w:color="auto"/>
            <w:right w:val="none" w:sz="0" w:space="0" w:color="auto"/>
          </w:divBdr>
        </w:div>
        <w:div w:id="1587496636">
          <w:marLeft w:val="640"/>
          <w:marRight w:val="0"/>
          <w:marTop w:val="0"/>
          <w:marBottom w:val="0"/>
          <w:divBdr>
            <w:top w:val="none" w:sz="0" w:space="0" w:color="auto"/>
            <w:left w:val="none" w:sz="0" w:space="0" w:color="auto"/>
            <w:bottom w:val="none" w:sz="0" w:space="0" w:color="auto"/>
            <w:right w:val="none" w:sz="0" w:space="0" w:color="auto"/>
          </w:divBdr>
        </w:div>
        <w:div w:id="1589656808">
          <w:marLeft w:val="640"/>
          <w:marRight w:val="0"/>
          <w:marTop w:val="0"/>
          <w:marBottom w:val="0"/>
          <w:divBdr>
            <w:top w:val="none" w:sz="0" w:space="0" w:color="auto"/>
            <w:left w:val="none" w:sz="0" w:space="0" w:color="auto"/>
            <w:bottom w:val="none" w:sz="0" w:space="0" w:color="auto"/>
            <w:right w:val="none" w:sz="0" w:space="0" w:color="auto"/>
          </w:divBdr>
        </w:div>
        <w:div w:id="1595237905">
          <w:marLeft w:val="640"/>
          <w:marRight w:val="0"/>
          <w:marTop w:val="0"/>
          <w:marBottom w:val="0"/>
          <w:divBdr>
            <w:top w:val="none" w:sz="0" w:space="0" w:color="auto"/>
            <w:left w:val="none" w:sz="0" w:space="0" w:color="auto"/>
            <w:bottom w:val="none" w:sz="0" w:space="0" w:color="auto"/>
            <w:right w:val="none" w:sz="0" w:space="0" w:color="auto"/>
          </w:divBdr>
        </w:div>
        <w:div w:id="1595743202">
          <w:marLeft w:val="640"/>
          <w:marRight w:val="0"/>
          <w:marTop w:val="0"/>
          <w:marBottom w:val="0"/>
          <w:divBdr>
            <w:top w:val="none" w:sz="0" w:space="0" w:color="auto"/>
            <w:left w:val="none" w:sz="0" w:space="0" w:color="auto"/>
            <w:bottom w:val="none" w:sz="0" w:space="0" w:color="auto"/>
            <w:right w:val="none" w:sz="0" w:space="0" w:color="auto"/>
          </w:divBdr>
        </w:div>
        <w:div w:id="1612973445">
          <w:marLeft w:val="640"/>
          <w:marRight w:val="0"/>
          <w:marTop w:val="0"/>
          <w:marBottom w:val="0"/>
          <w:divBdr>
            <w:top w:val="none" w:sz="0" w:space="0" w:color="auto"/>
            <w:left w:val="none" w:sz="0" w:space="0" w:color="auto"/>
            <w:bottom w:val="none" w:sz="0" w:space="0" w:color="auto"/>
            <w:right w:val="none" w:sz="0" w:space="0" w:color="auto"/>
          </w:divBdr>
        </w:div>
        <w:div w:id="1652640581">
          <w:marLeft w:val="640"/>
          <w:marRight w:val="0"/>
          <w:marTop w:val="0"/>
          <w:marBottom w:val="0"/>
          <w:divBdr>
            <w:top w:val="none" w:sz="0" w:space="0" w:color="auto"/>
            <w:left w:val="none" w:sz="0" w:space="0" w:color="auto"/>
            <w:bottom w:val="none" w:sz="0" w:space="0" w:color="auto"/>
            <w:right w:val="none" w:sz="0" w:space="0" w:color="auto"/>
          </w:divBdr>
        </w:div>
        <w:div w:id="1657689924">
          <w:marLeft w:val="640"/>
          <w:marRight w:val="0"/>
          <w:marTop w:val="0"/>
          <w:marBottom w:val="0"/>
          <w:divBdr>
            <w:top w:val="none" w:sz="0" w:space="0" w:color="auto"/>
            <w:left w:val="none" w:sz="0" w:space="0" w:color="auto"/>
            <w:bottom w:val="none" w:sz="0" w:space="0" w:color="auto"/>
            <w:right w:val="none" w:sz="0" w:space="0" w:color="auto"/>
          </w:divBdr>
        </w:div>
        <w:div w:id="1659308113">
          <w:marLeft w:val="640"/>
          <w:marRight w:val="0"/>
          <w:marTop w:val="0"/>
          <w:marBottom w:val="0"/>
          <w:divBdr>
            <w:top w:val="none" w:sz="0" w:space="0" w:color="auto"/>
            <w:left w:val="none" w:sz="0" w:space="0" w:color="auto"/>
            <w:bottom w:val="none" w:sz="0" w:space="0" w:color="auto"/>
            <w:right w:val="none" w:sz="0" w:space="0" w:color="auto"/>
          </w:divBdr>
        </w:div>
        <w:div w:id="1672683782">
          <w:marLeft w:val="640"/>
          <w:marRight w:val="0"/>
          <w:marTop w:val="0"/>
          <w:marBottom w:val="0"/>
          <w:divBdr>
            <w:top w:val="none" w:sz="0" w:space="0" w:color="auto"/>
            <w:left w:val="none" w:sz="0" w:space="0" w:color="auto"/>
            <w:bottom w:val="none" w:sz="0" w:space="0" w:color="auto"/>
            <w:right w:val="none" w:sz="0" w:space="0" w:color="auto"/>
          </w:divBdr>
        </w:div>
        <w:div w:id="1676415599">
          <w:marLeft w:val="640"/>
          <w:marRight w:val="0"/>
          <w:marTop w:val="0"/>
          <w:marBottom w:val="0"/>
          <w:divBdr>
            <w:top w:val="none" w:sz="0" w:space="0" w:color="auto"/>
            <w:left w:val="none" w:sz="0" w:space="0" w:color="auto"/>
            <w:bottom w:val="none" w:sz="0" w:space="0" w:color="auto"/>
            <w:right w:val="none" w:sz="0" w:space="0" w:color="auto"/>
          </w:divBdr>
        </w:div>
        <w:div w:id="1686663107">
          <w:marLeft w:val="640"/>
          <w:marRight w:val="0"/>
          <w:marTop w:val="0"/>
          <w:marBottom w:val="0"/>
          <w:divBdr>
            <w:top w:val="none" w:sz="0" w:space="0" w:color="auto"/>
            <w:left w:val="none" w:sz="0" w:space="0" w:color="auto"/>
            <w:bottom w:val="none" w:sz="0" w:space="0" w:color="auto"/>
            <w:right w:val="none" w:sz="0" w:space="0" w:color="auto"/>
          </w:divBdr>
        </w:div>
        <w:div w:id="1691832654">
          <w:marLeft w:val="640"/>
          <w:marRight w:val="0"/>
          <w:marTop w:val="0"/>
          <w:marBottom w:val="0"/>
          <w:divBdr>
            <w:top w:val="none" w:sz="0" w:space="0" w:color="auto"/>
            <w:left w:val="none" w:sz="0" w:space="0" w:color="auto"/>
            <w:bottom w:val="none" w:sz="0" w:space="0" w:color="auto"/>
            <w:right w:val="none" w:sz="0" w:space="0" w:color="auto"/>
          </w:divBdr>
        </w:div>
        <w:div w:id="1701470789">
          <w:marLeft w:val="640"/>
          <w:marRight w:val="0"/>
          <w:marTop w:val="0"/>
          <w:marBottom w:val="0"/>
          <w:divBdr>
            <w:top w:val="none" w:sz="0" w:space="0" w:color="auto"/>
            <w:left w:val="none" w:sz="0" w:space="0" w:color="auto"/>
            <w:bottom w:val="none" w:sz="0" w:space="0" w:color="auto"/>
            <w:right w:val="none" w:sz="0" w:space="0" w:color="auto"/>
          </w:divBdr>
        </w:div>
        <w:div w:id="1716272738">
          <w:marLeft w:val="640"/>
          <w:marRight w:val="0"/>
          <w:marTop w:val="0"/>
          <w:marBottom w:val="0"/>
          <w:divBdr>
            <w:top w:val="none" w:sz="0" w:space="0" w:color="auto"/>
            <w:left w:val="none" w:sz="0" w:space="0" w:color="auto"/>
            <w:bottom w:val="none" w:sz="0" w:space="0" w:color="auto"/>
            <w:right w:val="none" w:sz="0" w:space="0" w:color="auto"/>
          </w:divBdr>
        </w:div>
        <w:div w:id="1737315510">
          <w:marLeft w:val="640"/>
          <w:marRight w:val="0"/>
          <w:marTop w:val="0"/>
          <w:marBottom w:val="0"/>
          <w:divBdr>
            <w:top w:val="none" w:sz="0" w:space="0" w:color="auto"/>
            <w:left w:val="none" w:sz="0" w:space="0" w:color="auto"/>
            <w:bottom w:val="none" w:sz="0" w:space="0" w:color="auto"/>
            <w:right w:val="none" w:sz="0" w:space="0" w:color="auto"/>
          </w:divBdr>
        </w:div>
        <w:div w:id="1739209283">
          <w:marLeft w:val="640"/>
          <w:marRight w:val="0"/>
          <w:marTop w:val="0"/>
          <w:marBottom w:val="0"/>
          <w:divBdr>
            <w:top w:val="none" w:sz="0" w:space="0" w:color="auto"/>
            <w:left w:val="none" w:sz="0" w:space="0" w:color="auto"/>
            <w:bottom w:val="none" w:sz="0" w:space="0" w:color="auto"/>
            <w:right w:val="none" w:sz="0" w:space="0" w:color="auto"/>
          </w:divBdr>
        </w:div>
        <w:div w:id="1771702567">
          <w:marLeft w:val="640"/>
          <w:marRight w:val="0"/>
          <w:marTop w:val="0"/>
          <w:marBottom w:val="0"/>
          <w:divBdr>
            <w:top w:val="none" w:sz="0" w:space="0" w:color="auto"/>
            <w:left w:val="none" w:sz="0" w:space="0" w:color="auto"/>
            <w:bottom w:val="none" w:sz="0" w:space="0" w:color="auto"/>
            <w:right w:val="none" w:sz="0" w:space="0" w:color="auto"/>
          </w:divBdr>
        </w:div>
        <w:div w:id="1781293582">
          <w:marLeft w:val="640"/>
          <w:marRight w:val="0"/>
          <w:marTop w:val="0"/>
          <w:marBottom w:val="0"/>
          <w:divBdr>
            <w:top w:val="none" w:sz="0" w:space="0" w:color="auto"/>
            <w:left w:val="none" w:sz="0" w:space="0" w:color="auto"/>
            <w:bottom w:val="none" w:sz="0" w:space="0" w:color="auto"/>
            <w:right w:val="none" w:sz="0" w:space="0" w:color="auto"/>
          </w:divBdr>
        </w:div>
        <w:div w:id="1840846549">
          <w:marLeft w:val="640"/>
          <w:marRight w:val="0"/>
          <w:marTop w:val="0"/>
          <w:marBottom w:val="0"/>
          <w:divBdr>
            <w:top w:val="none" w:sz="0" w:space="0" w:color="auto"/>
            <w:left w:val="none" w:sz="0" w:space="0" w:color="auto"/>
            <w:bottom w:val="none" w:sz="0" w:space="0" w:color="auto"/>
            <w:right w:val="none" w:sz="0" w:space="0" w:color="auto"/>
          </w:divBdr>
        </w:div>
        <w:div w:id="1849640918">
          <w:marLeft w:val="640"/>
          <w:marRight w:val="0"/>
          <w:marTop w:val="0"/>
          <w:marBottom w:val="0"/>
          <w:divBdr>
            <w:top w:val="none" w:sz="0" w:space="0" w:color="auto"/>
            <w:left w:val="none" w:sz="0" w:space="0" w:color="auto"/>
            <w:bottom w:val="none" w:sz="0" w:space="0" w:color="auto"/>
            <w:right w:val="none" w:sz="0" w:space="0" w:color="auto"/>
          </w:divBdr>
        </w:div>
        <w:div w:id="1850868156">
          <w:marLeft w:val="640"/>
          <w:marRight w:val="0"/>
          <w:marTop w:val="0"/>
          <w:marBottom w:val="0"/>
          <w:divBdr>
            <w:top w:val="none" w:sz="0" w:space="0" w:color="auto"/>
            <w:left w:val="none" w:sz="0" w:space="0" w:color="auto"/>
            <w:bottom w:val="none" w:sz="0" w:space="0" w:color="auto"/>
            <w:right w:val="none" w:sz="0" w:space="0" w:color="auto"/>
          </w:divBdr>
        </w:div>
        <w:div w:id="1859155379">
          <w:marLeft w:val="640"/>
          <w:marRight w:val="0"/>
          <w:marTop w:val="0"/>
          <w:marBottom w:val="0"/>
          <w:divBdr>
            <w:top w:val="none" w:sz="0" w:space="0" w:color="auto"/>
            <w:left w:val="none" w:sz="0" w:space="0" w:color="auto"/>
            <w:bottom w:val="none" w:sz="0" w:space="0" w:color="auto"/>
            <w:right w:val="none" w:sz="0" w:space="0" w:color="auto"/>
          </w:divBdr>
        </w:div>
        <w:div w:id="1859344402">
          <w:marLeft w:val="640"/>
          <w:marRight w:val="0"/>
          <w:marTop w:val="0"/>
          <w:marBottom w:val="0"/>
          <w:divBdr>
            <w:top w:val="none" w:sz="0" w:space="0" w:color="auto"/>
            <w:left w:val="none" w:sz="0" w:space="0" w:color="auto"/>
            <w:bottom w:val="none" w:sz="0" w:space="0" w:color="auto"/>
            <w:right w:val="none" w:sz="0" w:space="0" w:color="auto"/>
          </w:divBdr>
        </w:div>
        <w:div w:id="1863933951">
          <w:marLeft w:val="640"/>
          <w:marRight w:val="0"/>
          <w:marTop w:val="0"/>
          <w:marBottom w:val="0"/>
          <w:divBdr>
            <w:top w:val="none" w:sz="0" w:space="0" w:color="auto"/>
            <w:left w:val="none" w:sz="0" w:space="0" w:color="auto"/>
            <w:bottom w:val="none" w:sz="0" w:space="0" w:color="auto"/>
            <w:right w:val="none" w:sz="0" w:space="0" w:color="auto"/>
          </w:divBdr>
        </w:div>
        <w:div w:id="1865513619">
          <w:marLeft w:val="640"/>
          <w:marRight w:val="0"/>
          <w:marTop w:val="0"/>
          <w:marBottom w:val="0"/>
          <w:divBdr>
            <w:top w:val="none" w:sz="0" w:space="0" w:color="auto"/>
            <w:left w:val="none" w:sz="0" w:space="0" w:color="auto"/>
            <w:bottom w:val="none" w:sz="0" w:space="0" w:color="auto"/>
            <w:right w:val="none" w:sz="0" w:space="0" w:color="auto"/>
          </w:divBdr>
        </w:div>
        <w:div w:id="1877697227">
          <w:marLeft w:val="640"/>
          <w:marRight w:val="0"/>
          <w:marTop w:val="0"/>
          <w:marBottom w:val="0"/>
          <w:divBdr>
            <w:top w:val="none" w:sz="0" w:space="0" w:color="auto"/>
            <w:left w:val="none" w:sz="0" w:space="0" w:color="auto"/>
            <w:bottom w:val="none" w:sz="0" w:space="0" w:color="auto"/>
            <w:right w:val="none" w:sz="0" w:space="0" w:color="auto"/>
          </w:divBdr>
        </w:div>
        <w:div w:id="1893536349">
          <w:marLeft w:val="640"/>
          <w:marRight w:val="0"/>
          <w:marTop w:val="0"/>
          <w:marBottom w:val="0"/>
          <w:divBdr>
            <w:top w:val="none" w:sz="0" w:space="0" w:color="auto"/>
            <w:left w:val="none" w:sz="0" w:space="0" w:color="auto"/>
            <w:bottom w:val="none" w:sz="0" w:space="0" w:color="auto"/>
            <w:right w:val="none" w:sz="0" w:space="0" w:color="auto"/>
          </w:divBdr>
        </w:div>
        <w:div w:id="1908106831">
          <w:marLeft w:val="640"/>
          <w:marRight w:val="0"/>
          <w:marTop w:val="0"/>
          <w:marBottom w:val="0"/>
          <w:divBdr>
            <w:top w:val="none" w:sz="0" w:space="0" w:color="auto"/>
            <w:left w:val="none" w:sz="0" w:space="0" w:color="auto"/>
            <w:bottom w:val="none" w:sz="0" w:space="0" w:color="auto"/>
            <w:right w:val="none" w:sz="0" w:space="0" w:color="auto"/>
          </w:divBdr>
        </w:div>
        <w:div w:id="1942756786">
          <w:marLeft w:val="640"/>
          <w:marRight w:val="0"/>
          <w:marTop w:val="0"/>
          <w:marBottom w:val="0"/>
          <w:divBdr>
            <w:top w:val="none" w:sz="0" w:space="0" w:color="auto"/>
            <w:left w:val="none" w:sz="0" w:space="0" w:color="auto"/>
            <w:bottom w:val="none" w:sz="0" w:space="0" w:color="auto"/>
            <w:right w:val="none" w:sz="0" w:space="0" w:color="auto"/>
          </w:divBdr>
        </w:div>
        <w:div w:id="1965234231">
          <w:marLeft w:val="640"/>
          <w:marRight w:val="0"/>
          <w:marTop w:val="0"/>
          <w:marBottom w:val="0"/>
          <w:divBdr>
            <w:top w:val="none" w:sz="0" w:space="0" w:color="auto"/>
            <w:left w:val="none" w:sz="0" w:space="0" w:color="auto"/>
            <w:bottom w:val="none" w:sz="0" w:space="0" w:color="auto"/>
            <w:right w:val="none" w:sz="0" w:space="0" w:color="auto"/>
          </w:divBdr>
        </w:div>
        <w:div w:id="1988194700">
          <w:marLeft w:val="640"/>
          <w:marRight w:val="0"/>
          <w:marTop w:val="0"/>
          <w:marBottom w:val="0"/>
          <w:divBdr>
            <w:top w:val="none" w:sz="0" w:space="0" w:color="auto"/>
            <w:left w:val="none" w:sz="0" w:space="0" w:color="auto"/>
            <w:bottom w:val="none" w:sz="0" w:space="0" w:color="auto"/>
            <w:right w:val="none" w:sz="0" w:space="0" w:color="auto"/>
          </w:divBdr>
        </w:div>
        <w:div w:id="1995403824">
          <w:marLeft w:val="640"/>
          <w:marRight w:val="0"/>
          <w:marTop w:val="0"/>
          <w:marBottom w:val="0"/>
          <w:divBdr>
            <w:top w:val="none" w:sz="0" w:space="0" w:color="auto"/>
            <w:left w:val="none" w:sz="0" w:space="0" w:color="auto"/>
            <w:bottom w:val="none" w:sz="0" w:space="0" w:color="auto"/>
            <w:right w:val="none" w:sz="0" w:space="0" w:color="auto"/>
          </w:divBdr>
        </w:div>
        <w:div w:id="2026782557">
          <w:marLeft w:val="640"/>
          <w:marRight w:val="0"/>
          <w:marTop w:val="0"/>
          <w:marBottom w:val="0"/>
          <w:divBdr>
            <w:top w:val="none" w:sz="0" w:space="0" w:color="auto"/>
            <w:left w:val="none" w:sz="0" w:space="0" w:color="auto"/>
            <w:bottom w:val="none" w:sz="0" w:space="0" w:color="auto"/>
            <w:right w:val="none" w:sz="0" w:space="0" w:color="auto"/>
          </w:divBdr>
        </w:div>
        <w:div w:id="2055541096">
          <w:marLeft w:val="640"/>
          <w:marRight w:val="0"/>
          <w:marTop w:val="0"/>
          <w:marBottom w:val="0"/>
          <w:divBdr>
            <w:top w:val="none" w:sz="0" w:space="0" w:color="auto"/>
            <w:left w:val="none" w:sz="0" w:space="0" w:color="auto"/>
            <w:bottom w:val="none" w:sz="0" w:space="0" w:color="auto"/>
            <w:right w:val="none" w:sz="0" w:space="0" w:color="auto"/>
          </w:divBdr>
        </w:div>
        <w:div w:id="2117140970">
          <w:marLeft w:val="640"/>
          <w:marRight w:val="0"/>
          <w:marTop w:val="0"/>
          <w:marBottom w:val="0"/>
          <w:divBdr>
            <w:top w:val="none" w:sz="0" w:space="0" w:color="auto"/>
            <w:left w:val="none" w:sz="0" w:space="0" w:color="auto"/>
            <w:bottom w:val="none" w:sz="0" w:space="0" w:color="auto"/>
            <w:right w:val="none" w:sz="0" w:space="0" w:color="auto"/>
          </w:divBdr>
        </w:div>
        <w:div w:id="2118062476">
          <w:marLeft w:val="640"/>
          <w:marRight w:val="0"/>
          <w:marTop w:val="0"/>
          <w:marBottom w:val="0"/>
          <w:divBdr>
            <w:top w:val="none" w:sz="0" w:space="0" w:color="auto"/>
            <w:left w:val="none" w:sz="0" w:space="0" w:color="auto"/>
            <w:bottom w:val="none" w:sz="0" w:space="0" w:color="auto"/>
            <w:right w:val="none" w:sz="0" w:space="0" w:color="auto"/>
          </w:divBdr>
        </w:div>
      </w:divsChild>
    </w:div>
    <w:div w:id="1352151163">
      <w:bodyDiv w:val="1"/>
      <w:marLeft w:val="0"/>
      <w:marRight w:val="0"/>
      <w:marTop w:val="0"/>
      <w:marBottom w:val="0"/>
      <w:divBdr>
        <w:top w:val="none" w:sz="0" w:space="0" w:color="auto"/>
        <w:left w:val="none" w:sz="0" w:space="0" w:color="auto"/>
        <w:bottom w:val="none" w:sz="0" w:space="0" w:color="auto"/>
        <w:right w:val="none" w:sz="0" w:space="0" w:color="auto"/>
      </w:divBdr>
    </w:div>
    <w:div w:id="1358117712">
      <w:bodyDiv w:val="1"/>
      <w:marLeft w:val="0"/>
      <w:marRight w:val="0"/>
      <w:marTop w:val="0"/>
      <w:marBottom w:val="0"/>
      <w:divBdr>
        <w:top w:val="none" w:sz="0" w:space="0" w:color="auto"/>
        <w:left w:val="none" w:sz="0" w:space="0" w:color="auto"/>
        <w:bottom w:val="none" w:sz="0" w:space="0" w:color="auto"/>
        <w:right w:val="none" w:sz="0" w:space="0" w:color="auto"/>
      </w:divBdr>
    </w:div>
    <w:div w:id="1360669472">
      <w:bodyDiv w:val="1"/>
      <w:marLeft w:val="0"/>
      <w:marRight w:val="0"/>
      <w:marTop w:val="0"/>
      <w:marBottom w:val="0"/>
      <w:divBdr>
        <w:top w:val="none" w:sz="0" w:space="0" w:color="auto"/>
        <w:left w:val="none" w:sz="0" w:space="0" w:color="auto"/>
        <w:bottom w:val="none" w:sz="0" w:space="0" w:color="auto"/>
        <w:right w:val="none" w:sz="0" w:space="0" w:color="auto"/>
      </w:divBdr>
      <w:divsChild>
        <w:div w:id="2097353">
          <w:marLeft w:val="640"/>
          <w:marRight w:val="0"/>
          <w:marTop w:val="0"/>
          <w:marBottom w:val="0"/>
          <w:divBdr>
            <w:top w:val="none" w:sz="0" w:space="0" w:color="auto"/>
            <w:left w:val="none" w:sz="0" w:space="0" w:color="auto"/>
            <w:bottom w:val="none" w:sz="0" w:space="0" w:color="auto"/>
            <w:right w:val="none" w:sz="0" w:space="0" w:color="auto"/>
          </w:divBdr>
        </w:div>
        <w:div w:id="21054438">
          <w:marLeft w:val="640"/>
          <w:marRight w:val="0"/>
          <w:marTop w:val="0"/>
          <w:marBottom w:val="0"/>
          <w:divBdr>
            <w:top w:val="none" w:sz="0" w:space="0" w:color="auto"/>
            <w:left w:val="none" w:sz="0" w:space="0" w:color="auto"/>
            <w:bottom w:val="none" w:sz="0" w:space="0" w:color="auto"/>
            <w:right w:val="none" w:sz="0" w:space="0" w:color="auto"/>
          </w:divBdr>
        </w:div>
        <w:div w:id="51471114">
          <w:marLeft w:val="640"/>
          <w:marRight w:val="0"/>
          <w:marTop w:val="0"/>
          <w:marBottom w:val="0"/>
          <w:divBdr>
            <w:top w:val="none" w:sz="0" w:space="0" w:color="auto"/>
            <w:left w:val="none" w:sz="0" w:space="0" w:color="auto"/>
            <w:bottom w:val="none" w:sz="0" w:space="0" w:color="auto"/>
            <w:right w:val="none" w:sz="0" w:space="0" w:color="auto"/>
          </w:divBdr>
        </w:div>
        <w:div w:id="89862113">
          <w:marLeft w:val="640"/>
          <w:marRight w:val="0"/>
          <w:marTop w:val="0"/>
          <w:marBottom w:val="0"/>
          <w:divBdr>
            <w:top w:val="none" w:sz="0" w:space="0" w:color="auto"/>
            <w:left w:val="none" w:sz="0" w:space="0" w:color="auto"/>
            <w:bottom w:val="none" w:sz="0" w:space="0" w:color="auto"/>
            <w:right w:val="none" w:sz="0" w:space="0" w:color="auto"/>
          </w:divBdr>
        </w:div>
        <w:div w:id="124782966">
          <w:marLeft w:val="640"/>
          <w:marRight w:val="0"/>
          <w:marTop w:val="0"/>
          <w:marBottom w:val="0"/>
          <w:divBdr>
            <w:top w:val="none" w:sz="0" w:space="0" w:color="auto"/>
            <w:left w:val="none" w:sz="0" w:space="0" w:color="auto"/>
            <w:bottom w:val="none" w:sz="0" w:space="0" w:color="auto"/>
            <w:right w:val="none" w:sz="0" w:space="0" w:color="auto"/>
          </w:divBdr>
        </w:div>
        <w:div w:id="130292556">
          <w:marLeft w:val="640"/>
          <w:marRight w:val="0"/>
          <w:marTop w:val="0"/>
          <w:marBottom w:val="0"/>
          <w:divBdr>
            <w:top w:val="none" w:sz="0" w:space="0" w:color="auto"/>
            <w:left w:val="none" w:sz="0" w:space="0" w:color="auto"/>
            <w:bottom w:val="none" w:sz="0" w:space="0" w:color="auto"/>
            <w:right w:val="none" w:sz="0" w:space="0" w:color="auto"/>
          </w:divBdr>
        </w:div>
        <w:div w:id="139616641">
          <w:marLeft w:val="640"/>
          <w:marRight w:val="0"/>
          <w:marTop w:val="0"/>
          <w:marBottom w:val="0"/>
          <w:divBdr>
            <w:top w:val="none" w:sz="0" w:space="0" w:color="auto"/>
            <w:left w:val="none" w:sz="0" w:space="0" w:color="auto"/>
            <w:bottom w:val="none" w:sz="0" w:space="0" w:color="auto"/>
            <w:right w:val="none" w:sz="0" w:space="0" w:color="auto"/>
          </w:divBdr>
        </w:div>
        <w:div w:id="150753151">
          <w:marLeft w:val="640"/>
          <w:marRight w:val="0"/>
          <w:marTop w:val="0"/>
          <w:marBottom w:val="0"/>
          <w:divBdr>
            <w:top w:val="none" w:sz="0" w:space="0" w:color="auto"/>
            <w:left w:val="none" w:sz="0" w:space="0" w:color="auto"/>
            <w:bottom w:val="none" w:sz="0" w:space="0" w:color="auto"/>
            <w:right w:val="none" w:sz="0" w:space="0" w:color="auto"/>
          </w:divBdr>
        </w:div>
        <w:div w:id="155923673">
          <w:marLeft w:val="640"/>
          <w:marRight w:val="0"/>
          <w:marTop w:val="0"/>
          <w:marBottom w:val="0"/>
          <w:divBdr>
            <w:top w:val="none" w:sz="0" w:space="0" w:color="auto"/>
            <w:left w:val="none" w:sz="0" w:space="0" w:color="auto"/>
            <w:bottom w:val="none" w:sz="0" w:space="0" w:color="auto"/>
            <w:right w:val="none" w:sz="0" w:space="0" w:color="auto"/>
          </w:divBdr>
        </w:div>
        <w:div w:id="163665964">
          <w:marLeft w:val="640"/>
          <w:marRight w:val="0"/>
          <w:marTop w:val="0"/>
          <w:marBottom w:val="0"/>
          <w:divBdr>
            <w:top w:val="none" w:sz="0" w:space="0" w:color="auto"/>
            <w:left w:val="none" w:sz="0" w:space="0" w:color="auto"/>
            <w:bottom w:val="none" w:sz="0" w:space="0" w:color="auto"/>
            <w:right w:val="none" w:sz="0" w:space="0" w:color="auto"/>
          </w:divBdr>
        </w:div>
        <w:div w:id="167526038">
          <w:marLeft w:val="640"/>
          <w:marRight w:val="0"/>
          <w:marTop w:val="0"/>
          <w:marBottom w:val="0"/>
          <w:divBdr>
            <w:top w:val="none" w:sz="0" w:space="0" w:color="auto"/>
            <w:left w:val="none" w:sz="0" w:space="0" w:color="auto"/>
            <w:bottom w:val="none" w:sz="0" w:space="0" w:color="auto"/>
            <w:right w:val="none" w:sz="0" w:space="0" w:color="auto"/>
          </w:divBdr>
        </w:div>
        <w:div w:id="179205280">
          <w:marLeft w:val="640"/>
          <w:marRight w:val="0"/>
          <w:marTop w:val="0"/>
          <w:marBottom w:val="0"/>
          <w:divBdr>
            <w:top w:val="none" w:sz="0" w:space="0" w:color="auto"/>
            <w:left w:val="none" w:sz="0" w:space="0" w:color="auto"/>
            <w:bottom w:val="none" w:sz="0" w:space="0" w:color="auto"/>
            <w:right w:val="none" w:sz="0" w:space="0" w:color="auto"/>
          </w:divBdr>
        </w:div>
        <w:div w:id="189806462">
          <w:marLeft w:val="640"/>
          <w:marRight w:val="0"/>
          <w:marTop w:val="0"/>
          <w:marBottom w:val="0"/>
          <w:divBdr>
            <w:top w:val="none" w:sz="0" w:space="0" w:color="auto"/>
            <w:left w:val="none" w:sz="0" w:space="0" w:color="auto"/>
            <w:bottom w:val="none" w:sz="0" w:space="0" w:color="auto"/>
            <w:right w:val="none" w:sz="0" w:space="0" w:color="auto"/>
          </w:divBdr>
        </w:div>
        <w:div w:id="197473483">
          <w:marLeft w:val="640"/>
          <w:marRight w:val="0"/>
          <w:marTop w:val="0"/>
          <w:marBottom w:val="0"/>
          <w:divBdr>
            <w:top w:val="none" w:sz="0" w:space="0" w:color="auto"/>
            <w:left w:val="none" w:sz="0" w:space="0" w:color="auto"/>
            <w:bottom w:val="none" w:sz="0" w:space="0" w:color="auto"/>
            <w:right w:val="none" w:sz="0" w:space="0" w:color="auto"/>
          </w:divBdr>
        </w:div>
        <w:div w:id="205796332">
          <w:marLeft w:val="640"/>
          <w:marRight w:val="0"/>
          <w:marTop w:val="0"/>
          <w:marBottom w:val="0"/>
          <w:divBdr>
            <w:top w:val="none" w:sz="0" w:space="0" w:color="auto"/>
            <w:left w:val="none" w:sz="0" w:space="0" w:color="auto"/>
            <w:bottom w:val="none" w:sz="0" w:space="0" w:color="auto"/>
            <w:right w:val="none" w:sz="0" w:space="0" w:color="auto"/>
          </w:divBdr>
        </w:div>
        <w:div w:id="207181637">
          <w:marLeft w:val="640"/>
          <w:marRight w:val="0"/>
          <w:marTop w:val="0"/>
          <w:marBottom w:val="0"/>
          <w:divBdr>
            <w:top w:val="none" w:sz="0" w:space="0" w:color="auto"/>
            <w:left w:val="none" w:sz="0" w:space="0" w:color="auto"/>
            <w:bottom w:val="none" w:sz="0" w:space="0" w:color="auto"/>
            <w:right w:val="none" w:sz="0" w:space="0" w:color="auto"/>
          </w:divBdr>
        </w:div>
        <w:div w:id="220674498">
          <w:marLeft w:val="640"/>
          <w:marRight w:val="0"/>
          <w:marTop w:val="0"/>
          <w:marBottom w:val="0"/>
          <w:divBdr>
            <w:top w:val="none" w:sz="0" w:space="0" w:color="auto"/>
            <w:left w:val="none" w:sz="0" w:space="0" w:color="auto"/>
            <w:bottom w:val="none" w:sz="0" w:space="0" w:color="auto"/>
            <w:right w:val="none" w:sz="0" w:space="0" w:color="auto"/>
          </w:divBdr>
        </w:div>
        <w:div w:id="234824569">
          <w:marLeft w:val="640"/>
          <w:marRight w:val="0"/>
          <w:marTop w:val="0"/>
          <w:marBottom w:val="0"/>
          <w:divBdr>
            <w:top w:val="none" w:sz="0" w:space="0" w:color="auto"/>
            <w:left w:val="none" w:sz="0" w:space="0" w:color="auto"/>
            <w:bottom w:val="none" w:sz="0" w:space="0" w:color="auto"/>
            <w:right w:val="none" w:sz="0" w:space="0" w:color="auto"/>
          </w:divBdr>
        </w:div>
        <w:div w:id="254560355">
          <w:marLeft w:val="640"/>
          <w:marRight w:val="0"/>
          <w:marTop w:val="0"/>
          <w:marBottom w:val="0"/>
          <w:divBdr>
            <w:top w:val="none" w:sz="0" w:space="0" w:color="auto"/>
            <w:left w:val="none" w:sz="0" w:space="0" w:color="auto"/>
            <w:bottom w:val="none" w:sz="0" w:space="0" w:color="auto"/>
            <w:right w:val="none" w:sz="0" w:space="0" w:color="auto"/>
          </w:divBdr>
        </w:div>
        <w:div w:id="261694152">
          <w:marLeft w:val="640"/>
          <w:marRight w:val="0"/>
          <w:marTop w:val="0"/>
          <w:marBottom w:val="0"/>
          <w:divBdr>
            <w:top w:val="none" w:sz="0" w:space="0" w:color="auto"/>
            <w:left w:val="none" w:sz="0" w:space="0" w:color="auto"/>
            <w:bottom w:val="none" w:sz="0" w:space="0" w:color="auto"/>
            <w:right w:val="none" w:sz="0" w:space="0" w:color="auto"/>
          </w:divBdr>
        </w:div>
        <w:div w:id="276375075">
          <w:marLeft w:val="640"/>
          <w:marRight w:val="0"/>
          <w:marTop w:val="0"/>
          <w:marBottom w:val="0"/>
          <w:divBdr>
            <w:top w:val="none" w:sz="0" w:space="0" w:color="auto"/>
            <w:left w:val="none" w:sz="0" w:space="0" w:color="auto"/>
            <w:bottom w:val="none" w:sz="0" w:space="0" w:color="auto"/>
            <w:right w:val="none" w:sz="0" w:space="0" w:color="auto"/>
          </w:divBdr>
        </w:div>
        <w:div w:id="283510877">
          <w:marLeft w:val="640"/>
          <w:marRight w:val="0"/>
          <w:marTop w:val="0"/>
          <w:marBottom w:val="0"/>
          <w:divBdr>
            <w:top w:val="none" w:sz="0" w:space="0" w:color="auto"/>
            <w:left w:val="none" w:sz="0" w:space="0" w:color="auto"/>
            <w:bottom w:val="none" w:sz="0" w:space="0" w:color="auto"/>
            <w:right w:val="none" w:sz="0" w:space="0" w:color="auto"/>
          </w:divBdr>
        </w:div>
        <w:div w:id="295451606">
          <w:marLeft w:val="640"/>
          <w:marRight w:val="0"/>
          <w:marTop w:val="0"/>
          <w:marBottom w:val="0"/>
          <w:divBdr>
            <w:top w:val="none" w:sz="0" w:space="0" w:color="auto"/>
            <w:left w:val="none" w:sz="0" w:space="0" w:color="auto"/>
            <w:bottom w:val="none" w:sz="0" w:space="0" w:color="auto"/>
            <w:right w:val="none" w:sz="0" w:space="0" w:color="auto"/>
          </w:divBdr>
        </w:div>
        <w:div w:id="299311005">
          <w:marLeft w:val="640"/>
          <w:marRight w:val="0"/>
          <w:marTop w:val="0"/>
          <w:marBottom w:val="0"/>
          <w:divBdr>
            <w:top w:val="none" w:sz="0" w:space="0" w:color="auto"/>
            <w:left w:val="none" w:sz="0" w:space="0" w:color="auto"/>
            <w:bottom w:val="none" w:sz="0" w:space="0" w:color="auto"/>
            <w:right w:val="none" w:sz="0" w:space="0" w:color="auto"/>
          </w:divBdr>
        </w:div>
        <w:div w:id="301691406">
          <w:marLeft w:val="640"/>
          <w:marRight w:val="0"/>
          <w:marTop w:val="0"/>
          <w:marBottom w:val="0"/>
          <w:divBdr>
            <w:top w:val="none" w:sz="0" w:space="0" w:color="auto"/>
            <w:left w:val="none" w:sz="0" w:space="0" w:color="auto"/>
            <w:bottom w:val="none" w:sz="0" w:space="0" w:color="auto"/>
            <w:right w:val="none" w:sz="0" w:space="0" w:color="auto"/>
          </w:divBdr>
        </w:div>
        <w:div w:id="319232650">
          <w:marLeft w:val="640"/>
          <w:marRight w:val="0"/>
          <w:marTop w:val="0"/>
          <w:marBottom w:val="0"/>
          <w:divBdr>
            <w:top w:val="none" w:sz="0" w:space="0" w:color="auto"/>
            <w:left w:val="none" w:sz="0" w:space="0" w:color="auto"/>
            <w:bottom w:val="none" w:sz="0" w:space="0" w:color="auto"/>
            <w:right w:val="none" w:sz="0" w:space="0" w:color="auto"/>
          </w:divBdr>
        </w:div>
        <w:div w:id="329605439">
          <w:marLeft w:val="640"/>
          <w:marRight w:val="0"/>
          <w:marTop w:val="0"/>
          <w:marBottom w:val="0"/>
          <w:divBdr>
            <w:top w:val="none" w:sz="0" w:space="0" w:color="auto"/>
            <w:left w:val="none" w:sz="0" w:space="0" w:color="auto"/>
            <w:bottom w:val="none" w:sz="0" w:space="0" w:color="auto"/>
            <w:right w:val="none" w:sz="0" w:space="0" w:color="auto"/>
          </w:divBdr>
        </w:div>
        <w:div w:id="363942656">
          <w:marLeft w:val="640"/>
          <w:marRight w:val="0"/>
          <w:marTop w:val="0"/>
          <w:marBottom w:val="0"/>
          <w:divBdr>
            <w:top w:val="none" w:sz="0" w:space="0" w:color="auto"/>
            <w:left w:val="none" w:sz="0" w:space="0" w:color="auto"/>
            <w:bottom w:val="none" w:sz="0" w:space="0" w:color="auto"/>
            <w:right w:val="none" w:sz="0" w:space="0" w:color="auto"/>
          </w:divBdr>
        </w:div>
        <w:div w:id="403256474">
          <w:marLeft w:val="640"/>
          <w:marRight w:val="0"/>
          <w:marTop w:val="0"/>
          <w:marBottom w:val="0"/>
          <w:divBdr>
            <w:top w:val="none" w:sz="0" w:space="0" w:color="auto"/>
            <w:left w:val="none" w:sz="0" w:space="0" w:color="auto"/>
            <w:bottom w:val="none" w:sz="0" w:space="0" w:color="auto"/>
            <w:right w:val="none" w:sz="0" w:space="0" w:color="auto"/>
          </w:divBdr>
        </w:div>
        <w:div w:id="419180439">
          <w:marLeft w:val="640"/>
          <w:marRight w:val="0"/>
          <w:marTop w:val="0"/>
          <w:marBottom w:val="0"/>
          <w:divBdr>
            <w:top w:val="none" w:sz="0" w:space="0" w:color="auto"/>
            <w:left w:val="none" w:sz="0" w:space="0" w:color="auto"/>
            <w:bottom w:val="none" w:sz="0" w:space="0" w:color="auto"/>
            <w:right w:val="none" w:sz="0" w:space="0" w:color="auto"/>
          </w:divBdr>
        </w:div>
        <w:div w:id="442110514">
          <w:marLeft w:val="640"/>
          <w:marRight w:val="0"/>
          <w:marTop w:val="0"/>
          <w:marBottom w:val="0"/>
          <w:divBdr>
            <w:top w:val="none" w:sz="0" w:space="0" w:color="auto"/>
            <w:left w:val="none" w:sz="0" w:space="0" w:color="auto"/>
            <w:bottom w:val="none" w:sz="0" w:space="0" w:color="auto"/>
            <w:right w:val="none" w:sz="0" w:space="0" w:color="auto"/>
          </w:divBdr>
        </w:div>
        <w:div w:id="446656104">
          <w:marLeft w:val="640"/>
          <w:marRight w:val="0"/>
          <w:marTop w:val="0"/>
          <w:marBottom w:val="0"/>
          <w:divBdr>
            <w:top w:val="none" w:sz="0" w:space="0" w:color="auto"/>
            <w:left w:val="none" w:sz="0" w:space="0" w:color="auto"/>
            <w:bottom w:val="none" w:sz="0" w:space="0" w:color="auto"/>
            <w:right w:val="none" w:sz="0" w:space="0" w:color="auto"/>
          </w:divBdr>
        </w:div>
        <w:div w:id="482476386">
          <w:marLeft w:val="640"/>
          <w:marRight w:val="0"/>
          <w:marTop w:val="0"/>
          <w:marBottom w:val="0"/>
          <w:divBdr>
            <w:top w:val="none" w:sz="0" w:space="0" w:color="auto"/>
            <w:left w:val="none" w:sz="0" w:space="0" w:color="auto"/>
            <w:bottom w:val="none" w:sz="0" w:space="0" w:color="auto"/>
            <w:right w:val="none" w:sz="0" w:space="0" w:color="auto"/>
          </w:divBdr>
        </w:div>
        <w:div w:id="496112243">
          <w:marLeft w:val="640"/>
          <w:marRight w:val="0"/>
          <w:marTop w:val="0"/>
          <w:marBottom w:val="0"/>
          <w:divBdr>
            <w:top w:val="none" w:sz="0" w:space="0" w:color="auto"/>
            <w:left w:val="none" w:sz="0" w:space="0" w:color="auto"/>
            <w:bottom w:val="none" w:sz="0" w:space="0" w:color="auto"/>
            <w:right w:val="none" w:sz="0" w:space="0" w:color="auto"/>
          </w:divBdr>
        </w:div>
        <w:div w:id="497842129">
          <w:marLeft w:val="640"/>
          <w:marRight w:val="0"/>
          <w:marTop w:val="0"/>
          <w:marBottom w:val="0"/>
          <w:divBdr>
            <w:top w:val="none" w:sz="0" w:space="0" w:color="auto"/>
            <w:left w:val="none" w:sz="0" w:space="0" w:color="auto"/>
            <w:bottom w:val="none" w:sz="0" w:space="0" w:color="auto"/>
            <w:right w:val="none" w:sz="0" w:space="0" w:color="auto"/>
          </w:divBdr>
        </w:div>
        <w:div w:id="509102176">
          <w:marLeft w:val="640"/>
          <w:marRight w:val="0"/>
          <w:marTop w:val="0"/>
          <w:marBottom w:val="0"/>
          <w:divBdr>
            <w:top w:val="none" w:sz="0" w:space="0" w:color="auto"/>
            <w:left w:val="none" w:sz="0" w:space="0" w:color="auto"/>
            <w:bottom w:val="none" w:sz="0" w:space="0" w:color="auto"/>
            <w:right w:val="none" w:sz="0" w:space="0" w:color="auto"/>
          </w:divBdr>
        </w:div>
        <w:div w:id="512456281">
          <w:marLeft w:val="640"/>
          <w:marRight w:val="0"/>
          <w:marTop w:val="0"/>
          <w:marBottom w:val="0"/>
          <w:divBdr>
            <w:top w:val="none" w:sz="0" w:space="0" w:color="auto"/>
            <w:left w:val="none" w:sz="0" w:space="0" w:color="auto"/>
            <w:bottom w:val="none" w:sz="0" w:space="0" w:color="auto"/>
            <w:right w:val="none" w:sz="0" w:space="0" w:color="auto"/>
          </w:divBdr>
        </w:div>
        <w:div w:id="524905137">
          <w:marLeft w:val="640"/>
          <w:marRight w:val="0"/>
          <w:marTop w:val="0"/>
          <w:marBottom w:val="0"/>
          <w:divBdr>
            <w:top w:val="none" w:sz="0" w:space="0" w:color="auto"/>
            <w:left w:val="none" w:sz="0" w:space="0" w:color="auto"/>
            <w:bottom w:val="none" w:sz="0" w:space="0" w:color="auto"/>
            <w:right w:val="none" w:sz="0" w:space="0" w:color="auto"/>
          </w:divBdr>
        </w:div>
        <w:div w:id="528184380">
          <w:marLeft w:val="640"/>
          <w:marRight w:val="0"/>
          <w:marTop w:val="0"/>
          <w:marBottom w:val="0"/>
          <w:divBdr>
            <w:top w:val="none" w:sz="0" w:space="0" w:color="auto"/>
            <w:left w:val="none" w:sz="0" w:space="0" w:color="auto"/>
            <w:bottom w:val="none" w:sz="0" w:space="0" w:color="auto"/>
            <w:right w:val="none" w:sz="0" w:space="0" w:color="auto"/>
          </w:divBdr>
        </w:div>
        <w:div w:id="529146446">
          <w:marLeft w:val="640"/>
          <w:marRight w:val="0"/>
          <w:marTop w:val="0"/>
          <w:marBottom w:val="0"/>
          <w:divBdr>
            <w:top w:val="none" w:sz="0" w:space="0" w:color="auto"/>
            <w:left w:val="none" w:sz="0" w:space="0" w:color="auto"/>
            <w:bottom w:val="none" w:sz="0" w:space="0" w:color="auto"/>
            <w:right w:val="none" w:sz="0" w:space="0" w:color="auto"/>
          </w:divBdr>
        </w:div>
        <w:div w:id="541406941">
          <w:marLeft w:val="640"/>
          <w:marRight w:val="0"/>
          <w:marTop w:val="0"/>
          <w:marBottom w:val="0"/>
          <w:divBdr>
            <w:top w:val="none" w:sz="0" w:space="0" w:color="auto"/>
            <w:left w:val="none" w:sz="0" w:space="0" w:color="auto"/>
            <w:bottom w:val="none" w:sz="0" w:space="0" w:color="auto"/>
            <w:right w:val="none" w:sz="0" w:space="0" w:color="auto"/>
          </w:divBdr>
        </w:div>
        <w:div w:id="556935929">
          <w:marLeft w:val="640"/>
          <w:marRight w:val="0"/>
          <w:marTop w:val="0"/>
          <w:marBottom w:val="0"/>
          <w:divBdr>
            <w:top w:val="none" w:sz="0" w:space="0" w:color="auto"/>
            <w:left w:val="none" w:sz="0" w:space="0" w:color="auto"/>
            <w:bottom w:val="none" w:sz="0" w:space="0" w:color="auto"/>
            <w:right w:val="none" w:sz="0" w:space="0" w:color="auto"/>
          </w:divBdr>
        </w:div>
        <w:div w:id="568152318">
          <w:marLeft w:val="640"/>
          <w:marRight w:val="0"/>
          <w:marTop w:val="0"/>
          <w:marBottom w:val="0"/>
          <w:divBdr>
            <w:top w:val="none" w:sz="0" w:space="0" w:color="auto"/>
            <w:left w:val="none" w:sz="0" w:space="0" w:color="auto"/>
            <w:bottom w:val="none" w:sz="0" w:space="0" w:color="auto"/>
            <w:right w:val="none" w:sz="0" w:space="0" w:color="auto"/>
          </w:divBdr>
          <w:divsChild>
            <w:div w:id="699166367">
              <w:marLeft w:val="0"/>
              <w:marRight w:val="0"/>
              <w:marTop w:val="0"/>
              <w:marBottom w:val="0"/>
              <w:divBdr>
                <w:top w:val="none" w:sz="0" w:space="0" w:color="auto"/>
                <w:left w:val="none" w:sz="0" w:space="0" w:color="auto"/>
                <w:bottom w:val="none" w:sz="0" w:space="0" w:color="auto"/>
                <w:right w:val="none" w:sz="0" w:space="0" w:color="auto"/>
              </w:divBdr>
              <w:divsChild>
                <w:div w:id="1008112">
                  <w:marLeft w:val="640"/>
                  <w:marRight w:val="0"/>
                  <w:marTop w:val="0"/>
                  <w:marBottom w:val="0"/>
                  <w:divBdr>
                    <w:top w:val="none" w:sz="0" w:space="0" w:color="auto"/>
                    <w:left w:val="none" w:sz="0" w:space="0" w:color="auto"/>
                    <w:bottom w:val="none" w:sz="0" w:space="0" w:color="auto"/>
                    <w:right w:val="none" w:sz="0" w:space="0" w:color="auto"/>
                  </w:divBdr>
                </w:div>
                <w:div w:id="1706015">
                  <w:marLeft w:val="640"/>
                  <w:marRight w:val="0"/>
                  <w:marTop w:val="0"/>
                  <w:marBottom w:val="0"/>
                  <w:divBdr>
                    <w:top w:val="none" w:sz="0" w:space="0" w:color="auto"/>
                    <w:left w:val="none" w:sz="0" w:space="0" w:color="auto"/>
                    <w:bottom w:val="none" w:sz="0" w:space="0" w:color="auto"/>
                    <w:right w:val="none" w:sz="0" w:space="0" w:color="auto"/>
                  </w:divBdr>
                </w:div>
                <w:div w:id="7031071">
                  <w:marLeft w:val="640"/>
                  <w:marRight w:val="0"/>
                  <w:marTop w:val="0"/>
                  <w:marBottom w:val="0"/>
                  <w:divBdr>
                    <w:top w:val="none" w:sz="0" w:space="0" w:color="auto"/>
                    <w:left w:val="none" w:sz="0" w:space="0" w:color="auto"/>
                    <w:bottom w:val="none" w:sz="0" w:space="0" w:color="auto"/>
                    <w:right w:val="none" w:sz="0" w:space="0" w:color="auto"/>
                  </w:divBdr>
                </w:div>
                <w:div w:id="7176114">
                  <w:marLeft w:val="640"/>
                  <w:marRight w:val="0"/>
                  <w:marTop w:val="0"/>
                  <w:marBottom w:val="0"/>
                  <w:divBdr>
                    <w:top w:val="none" w:sz="0" w:space="0" w:color="auto"/>
                    <w:left w:val="none" w:sz="0" w:space="0" w:color="auto"/>
                    <w:bottom w:val="none" w:sz="0" w:space="0" w:color="auto"/>
                    <w:right w:val="none" w:sz="0" w:space="0" w:color="auto"/>
                  </w:divBdr>
                </w:div>
                <w:div w:id="23675016">
                  <w:marLeft w:val="640"/>
                  <w:marRight w:val="0"/>
                  <w:marTop w:val="0"/>
                  <w:marBottom w:val="0"/>
                  <w:divBdr>
                    <w:top w:val="none" w:sz="0" w:space="0" w:color="auto"/>
                    <w:left w:val="none" w:sz="0" w:space="0" w:color="auto"/>
                    <w:bottom w:val="none" w:sz="0" w:space="0" w:color="auto"/>
                    <w:right w:val="none" w:sz="0" w:space="0" w:color="auto"/>
                  </w:divBdr>
                </w:div>
                <w:div w:id="25565139">
                  <w:marLeft w:val="640"/>
                  <w:marRight w:val="0"/>
                  <w:marTop w:val="0"/>
                  <w:marBottom w:val="0"/>
                  <w:divBdr>
                    <w:top w:val="none" w:sz="0" w:space="0" w:color="auto"/>
                    <w:left w:val="none" w:sz="0" w:space="0" w:color="auto"/>
                    <w:bottom w:val="none" w:sz="0" w:space="0" w:color="auto"/>
                    <w:right w:val="none" w:sz="0" w:space="0" w:color="auto"/>
                  </w:divBdr>
                </w:div>
                <w:div w:id="27682374">
                  <w:marLeft w:val="640"/>
                  <w:marRight w:val="0"/>
                  <w:marTop w:val="0"/>
                  <w:marBottom w:val="0"/>
                  <w:divBdr>
                    <w:top w:val="none" w:sz="0" w:space="0" w:color="auto"/>
                    <w:left w:val="none" w:sz="0" w:space="0" w:color="auto"/>
                    <w:bottom w:val="none" w:sz="0" w:space="0" w:color="auto"/>
                    <w:right w:val="none" w:sz="0" w:space="0" w:color="auto"/>
                  </w:divBdr>
                </w:div>
                <w:div w:id="60179719">
                  <w:marLeft w:val="640"/>
                  <w:marRight w:val="0"/>
                  <w:marTop w:val="0"/>
                  <w:marBottom w:val="0"/>
                  <w:divBdr>
                    <w:top w:val="none" w:sz="0" w:space="0" w:color="auto"/>
                    <w:left w:val="none" w:sz="0" w:space="0" w:color="auto"/>
                    <w:bottom w:val="none" w:sz="0" w:space="0" w:color="auto"/>
                    <w:right w:val="none" w:sz="0" w:space="0" w:color="auto"/>
                  </w:divBdr>
                </w:div>
                <w:div w:id="70979056">
                  <w:marLeft w:val="640"/>
                  <w:marRight w:val="0"/>
                  <w:marTop w:val="0"/>
                  <w:marBottom w:val="0"/>
                  <w:divBdr>
                    <w:top w:val="none" w:sz="0" w:space="0" w:color="auto"/>
                    <w:left w:val="none" w:sz="0" w:space="0" w:color="auto"/>
                    <w:bottom w:val="none" w:sz="0" w:space="0" w:color="auto"/>
                    <w:right w:val="none" w:sz="0" w:space="0" w:color="auto"/>
                  </w:divBdr>
                </w:div>
                <w:div w:id="77293040">
                  <w:marLeft w:val="640"/>
                  <w:marRight w:val="0"/>
                  <w:marTop w:val="0"/>
                  <w:marBottom w:val="0"/>
                  <w:divBdr>
                    <w:top w:val="none" w:sz="0" w:space="0" w:color="auto"/>
                    <w:left w:val="none" w:sz="0" w:space="0" w:color="auto"/>
                    <w:bottom w:val="none" w:sz="0" w:space="0" w:color="auto"/>
                    <w:right w:val="none" w:sz="0" w:space="0" w:color="auto"/>
                  </w:divBdr>
                </w:div>
                <w:div w:id="146361269">
                  <w:marLeft w:val="640"/>
                  <w:marRight w:val="0"/>
                  <w:marTop w:val="0"/>
                  <w:marBottom w:val="0"/>
                  <w:divBdr>
                    <w:top w:val="none" w:sz="0" w:space="0" w:color="auto"/>
                    <w:left w:val="none" w:sz="0" w:space="0" w:color="auto"/>
                    <w:bottom w:val="none" w:sz="0" w:space="0" w:color="auto"/>
                    <w:right w:val="none" w:sz="0" w:space="0" w:color="auto"/>
                  </w:divBdr>
                </w:div>
                <w:div w:id="159660713">
                  <w:marLeft w:val="640"/>
                  <w:marRight w:val="0"/>
                  <w:marTop w:val="0"/>
                  <w:marBottom w:val="0"/>
                  <w:divBdr>
                    <w:top w:val="none" w:sz="0" w:space="0" w:color="auto"/>
                    <w:left w:val="none" w:sz="0" w:space="0" w:color="auto"/>
                    <w:bottom w:val="none" w:sz="0" w:space="0" w:color="auto"/>
                    <w:right w:val="none" w:sz="0" w:space="0" w:color="auto"/>
                  </w:divBdr>
                </w:div>
                <w:div w:id="163209781">
                  <w:marLeft w:val="640"/>
                  <w:marRight w:val="0"/>
                  <w:marTop w:val="0"/>
                  <w:marBottom w:val="0"/>
                  <w:divBdr>
                    <w:top w:val="none" w:sz="0" w:space="0" w:color="auto"/>
                    <w:left w:val="none" w:sz="0" w:space="0" w:color="auto"/>
                    <w:bottom w:val="none" w:sz="0" w:space="0" w:color="auto"/>
                    <w:right w:val="none" w:sz="0" w:space="0" w:color="auto"/>
                  </w:divBdr>
                </w:div>
                <w:div w:id="172694634">
                  <w:marLeft w:val="640"/>
                  <w:marRight w:val="0"/>
                  <w:marTop w:val="0"/>
                  <w:marBottom w:val="0"/>
                  <w:divBdr>
                    <w:top w:val="none" w:sz="0" w:space="0" w:color="auto"/>
                    <w:left w:val="none" w:sz="0" w:space="0" w:color="auto"/>
                    <w:bottom w:val="none" w:sz="0" w:space="0" w:color="auto"/>
                    <w:right w:val="none" w:sz="0" w:space="0" w:color="auto"/>
                  </w:divBdr>
                </w:div>
                <w:div w:id="181938392">
                  <w:marLeft w:val="640"/>
                  <w:marRight w:val="0"/>
                  <w:marTop w:val="0"/>
                  <w:marBottom w:val="0"/>
                  <w:divBdr>
                    <w:top w:val="none" w:sz="0" w:space="0" w:color="auto"/>
                    <w:left w:val="none" w:sz="0" w:space="0" w:color="auto"/>
                    <w:bottom w:val="none" w:sz="0" w:space="0" w:color="auto"/>
                    <w:right w:val="none" w:sz="0" w:space="0" w:color="auto"/>
                  </w:divBdr>
                </w:div>
                <w:div w:id="204684454">
                  <w:marLeft w:val="640"/>
                  <w:marRight w:val="0"/>
                  <w:marTop w:val="0"/>
                  <w:marBottom w:val="0"/>
                  <w:divBdr>
                    <w:top w:val="none" w:sz="0" w:space="0" w:color="auto"/>
                    <w:left w:val="none" w:sz="0" w:space="0" w:color="auto"/>
                    <w:bottom w:val="none" w:sz="0" w:space="0" w:color="auto"/>
                    <w:right w:val="none" w:sz="0" w:space="0" w:color="auto"/>
                  </w:divBdr>
                </w:div>
                <w:div w:id="206525440">
                  <w:marLeft w:val="640"/>
                  <w:marRight w:val="0"/>
                  <w:marTop w:val="0"/>
                  <w:marBottom w:val="0"/>
                  <w:divBdr>
                    <w:top w:val="none" w:sz="0" w:space="0" w:color="auto"/>
                    <w:left w:val="none" w:sz="0" w:space="0" w:color="auto"/>
                    <w:bottom w:val="none" w:sz="0" w:space="0" w:color="auto"/>
                    <w:right w:val="none" w:sz="0" w:space="0" w:color="auto"/>
                  </w:divBdr>
                </w:div>
                <w:div w:id="267660035">
                  <w:marLeft w:val="640"/>
                  <w:marRight w:val="0"/>
                  <w:marTop w:val="0"/>
                  <w:marBottom w:val="0"/>
                  <w:divBdr>
                    <w:top w:val="none" w:sz="0" w:space="0" w:color="auto"/>
                    <w:left w:val="none" w:sz="0" w:space="0" w:color="auto"/>
                    <w:bottom w:val="none" w:sz="0" w:space="0" w:color="auto"/>
                    <w:right w:val="none" w:sz="0" w:space="0" w:color="auto"/>
                  </w:divBdr>
                </w:div>
                <w:div w:id="270212029">
                  <w:marLeft w:val="640"/>
                  <w:marRight w:val="0"/>
                  <w:marTop w:val="0"/>
                  <w:marBottom w:val="0"/>
                  <w:divBdr>
                    <w:top w:val="none" w:sz="0" w:space="0" w:color="auto"/>
                    <w:left w:val="none" w:sz="0" w:space="0" w:color="auto"/>
                    <w:bottom w:val="none" w:sz="0" w:space="0" w:color="auto"/>
                    <w:right w:val="none" w:sz="0" w:space="0" w:color="auto"/>
                  </w:divBdr>
                </w:div>
                <w:div w:id="272254616">
                  <w:marLeft w:val="640"/>
                  <w:marRight w:val="0"/>
                  <w:marTop w:val="0"/>
                  <w:marBottom w:val="0"/>
                  <w:divBdr>
                    <w:top w:val="none" w:sz="0" w:space="0" w:color="auto"/>
                    <w:left w:val="none" w:sz="0" w:space="0" w:color="auto"/>
                    <w:bottom w:val="none" w:sz="0" w:space="0" w:color="auto"/>
                    <w:right w:val="none" w:sz="0" w:space="0" w:color="auto"/>
                  </w:divBdr>
                </w:div>
                <w:div w:id="274597849">
                  <w:marLeft w:val="640"/>
                  <w:marRight w:val="0"/>
                  <w:marTop w:val="0"/>
                  <w:marBottom w:val="0"/>
                  <w:divBdr>
                    <w:top w:val="none" w:sz="0" w:space="0" w:color="auto"/>
                    <w:left w:val="none" w:sz="0" w:space="0" w:color="auto"/>
                    <w:bottom w:val="none" w:sz="0" w:space="0" w:color="auto"/>
                    <w:right w:val="none" w:sz="0" w:space="0" w:color="auto"/>
                  </w:divBdr>
                </w:div>
                <w:div w:id="288361615">
                  <w:marLeft w:val="640"/>
                  <w:marRight w:val="0"/>
                  <w:marTop w:val="0"/>
                  <w:marBottom w:val="0"/>
                  <w:divBdr>
                    <w:top w:val="none" w:sz="0" w:space="0" w:color="auto"/>
                    <w:left w:val="none" w:sz="0" w:space="0" w:color="auto"/>
                    <w:bottom w:val="none" w:sz="0" w:space="0" w:color="auto"/>
                    <w:right w:val="none" w:sz="0" w:space="0" w:color="auto"/>
                  </w:divBdr>
                </w:div>
                <w:div w:id="289749080">
                  <w:marLeft w:val="640"/>
                  <w:marRight w:val="0"/>
                  <w:marTop w:val="0"/>
                  <w:marBottom w:val="0"/>
                  <w:divBdr>
                    <w:top w:val="none" w:sz="0" w:space="0" w:color="auto"/>
                    <w:left w:val="none" w:sz="0" w:space="0" w:color="auto"/>
                    <w:bottom w:val="none" w:sz="0" w:space="0" w:color="auto"/>
                    <w:right w:val="none" w:sz="0" w:space="0" w:color="auto"/>
                  </w:divBdr>
                </w:div>
                <w:div w:id="323970323">
                  <w:marLeft w:val="640"/>
                  <w:marRight w:val="0"/>
                  <w:marTop w:val="0"/>
                  <w:marBottom w:val="0"/>
                  <w:divBdr>
                    <w:top w:val="none" w:sz="0" w:space="0" w:color="auto"/>
                    <w:left w:val="none" w:sz="0" w:space="0" w:color="auto"/>
                    <w:bottom w:val="none" w:sz="0" w:space="0" w:color="auto"/>
                    <w:right w:val="none" w:sz="0" w:space="0" w:color="auto"/>
                  </w:divBdr>
                </w:div>
                <w:div w:id="325136986">
                  <w:marLeft w:val="640"/>
                  <w:marRight w:val="0"/>
                  <w:marTop w:val="0"/>
                  <w:marBottom w:val="0"/>
                  <w:divBdr>
                    <w:top w:val="none" w:sz="0" w:space="0" w:color="auto"/>
                    <w:left w:val="none" w:sz="0" w:space="0" w:color="auto"/>
                    <w:bottom w:val="none" w:sz="0" w:space="0" w:color="auto"/>
                    <w:right w:val="none" w:sz="0" w:space="0" w:color="auto"/>
                  </w:divBdr>
                </w:div>
                <w:div w:id="333802132">
                  <w:marLeft w:val="640"/>
                  <w:marRight w:val="0"/>
                  <w:marTop w:val="0"/>
                  <w:marBottom w:val="0"/>
                  <w:divBdr>
                    <w:top w:val="none" w:sz="0" w:space="0" w:color="auto"/>
                    <w:left w:val="none" w:sz="0" w:space="0" w:color="auto"/>
                    <w:bottom w:val="none" w:sz="0" w:space="0" w:color="auto"/>
                    <w:right w:val="none" w:sz="0" w:space="0" w:color="auto"/>
                  </w:divBdr>
                </w:div>
                <w:div w:id="356086369">
                  <w:marLeft w:val="640"/>
                  <w:marRight w:val="0"/>
                  <w:marTop w:val="0"/>
                  <w:marBottom w:val="0"/>
                  <w:divBdr>
                    <w:top w:val="none" w:sz="0" w:space="0" w:color="auto"/>
                    <w:left w:val="none" w:sz="0" w:space="0" w:color="auto"/>
                    <w:bottom w:val="none" w:sz="0" w:space="0" w:color="auto"/>
                    <w:right w:val="none" w:sz="0" w:space="0" w:color="auto"/>
                  </w:divBdr>
                </w:div>
                <w:div w:id="379207767">
                  <w:marLeft w:val="640"/>
                  <w:marRight w:val="0"/>
                  <w:marTop w:val="0"/>
                  <w:marBottom w:val="0"/>
                  <w:divBdr>
                    <w:top w:val="none" w:sz="0" w:space="0" w:color="auto"/>
                    <w:left w:val="none" w:sz="0" w:space="0" w:color="auto"/>
                    <w:bottom w:val="none" w:sz="0" w:space="0" w:color="auto"/>
                    <w:right w:val="none" w:sz="0" w:space="0" w:color="auto"/>
                  </w:divBdr>
                </w:div>
                <w:div w:id="393701708">
                  <w:marLeft w:val="640"/>
                  <w:marRight w:val="0"/>
                  <w:marTop w:val="0"/>
                  <w:marBottom w:val="0"/>
                  <w:divBdr>
                    <w:top w:val="none" w:sz="0" w:space="0" w:color="auto"/>
                    <w:left w:val="none" w:sz="0" w:space="0" w:color="auto"/>
                    <w:bottom w:val="none" w:sz="0" w:space="0" w:color="auto"/>
                    <w:right w:val="none" w:sz="0" w:space="0" w:color="auto"/>
                  </w:divBdr>
                </w:div>
                <w:div w:id="400981509">
                  <w:marLeft w:val="640"/>
                  <w:marRight w:val="0"/>
                  <w:marTop w:val="0"/>
                  <w:marBottom w:val="0"/>
                  <w:divBdr>
                    <w:top w:val="none" w:sz="0" w:space="0" w:color="auto"/>
                    <w:left w:val="none" w:sz="0" w:space="0" w:color="auto"/>
                    <w:bottom w:val="none" w:sz="0" w:space="0" w:color="auto"/>
                    <w:right w:val="none" w:sz="0" w:space="0" w:color="auto"/>
                  </w:divBdr>
                </w:div>
                <w:div w:id="408307785">
                  <w:marLeft w:val="640"/>
                  <w:marRight w:val="0"/>
                  <w:marTop w:val="0"/>
                  <w:marBottom w:val="0"/>
                  <w:divBdr>
                    <w:top w:val="none" w:sz="0" w:space="0" w:color="auto"/>
                    <w:left w:val="none" w:sz="0" w:space="0" w:color="auto"/>
                    <w:bottom w:val="none" w:sz="0" w:space="0" w:color="auto"/>
                    <w:right w:val="none" w:sz="0" w:space="0" w:color="auto"/>
                  </w:divBdr>
                </w:div>
                <w:div w:id="409812986">
                  <w:marLeft w:val="640"/>
                  <w:marRight w:val="0"/>
                  <w:marTop w:val="0"/>
                  <w:marBottom w:val="0"/>
                  <w:divBdr>
                    <w:top w:val="none" w:sz="0" w:space="0" w:color="auto"/>
                    <w:left w:val="none" w:sz="0" w:space="0" w:color="auto"/>
                    <w:bottom w:val="none" w:sz="0" w:space="0" w:color="auto"/>
                    <w:right w:val="none" w:sz="0" w:space="0" w:color="auto"/>
                  </w:divBdr>
                </w:div>
                <w:div w:id="421993031">
                  <w:marLeft w:val="640"/>
                  <w:marRight w:val="0"/>
                  <w:marTop w:val="0"/>
                  <w:marBottom w:val="0"/>
                  <w:divBdr>
                    <w:top w:val="none" w:sz="0" w:space="0" w:color="auto"/>
                    <w:left w:val="none" w:sz="0" w:space="0" w:color="auto"/>
                    <w:bottom w:val="none" w:sz="0" w:space="0" w:color="auto"/>
                    <w:right w:val="none" w:sz="0" w:space="0" w:color="auto"/>
                  </w:divBdr>
                </w:div>
                <w:div w:id="426855533">
                  <w:marLeft w:val="640"/>
                  <w:marRight w:val="0"/>
                  <w:marTop w:val="0"/>
                  <w:marBottom w:val="0"/>
                  <w:divBdr>
                    <w:top w:val="none" w:sz="0" w:space="0" w:color="auto"/>
                    <w:left w:val="none" w:sz="0" w:space="0" w:color="auto"/>
                    <w:bottom w:val="none" w:sz="0" w:space="0" w:color="auto"/>
                    <w:right w:val="none" w:sz="0" w:space="0" w:color="auto"/>
                  </w:divBdr>
                </w:div>
                <w:div w:id="432481939">
                  <w:marLeft w:val="640"/>
                  <w:marRight w:val="0"/>
                  <w:marTop w:val="0"/>
                  <w:marBottom w:val="0"/>
                  <w:divBdr>
                    <w:top w:val="none" w:sz="0" w:space="0" w:color="auto"/>
                    <w:left w:val="none" w:sz="0" w:space="0" w:color="auto"/>
                    <w:bottom w:val="none" w:sz="0" w:space="0" w:color="auto"/>
                    <w:right w:val="none" w:sz="0" w:space="0" w:color="auto"/>
                  </w:divBdr>
                </w:div>
                <w:div w:id="456459589">
                  <w:marLeft w:val="640"/>
                  <w:marRight w:val="0"/>
                  <w:marTop w:val="0"/>
                  <w:marBottom w:val="0"/>
                  <w:divBdr>
                    <w:top w:val="none" w:sz="0" w:space="0" w:color="auto"/>
                    <w:left w:val="none" w:sz="0" w:space="0" w:color="auto"/>
                    <w:bottom w:val="none" w:sz="0" w:space="0" w:color="auto"/>
                    <w:right w:val="none" w:sz="0" w:space="0" w:color="auto"/>
                  </w:divBdr>
                </w:div>
                <w:div w:id="476649897">
                  <w:marLeft w:val="640"/>
                  <w:marRight w:val="0"/>
                  <w:marTop w:val="0"/>
                  <w:marBottom w:val="0"/>
                  <w:divBdr>
                    <w:top w:val="none" w:sz="0" w:space="0" w:color="auto"/>
                    <w:left w:val="none" w:sz="0" w:space="0" w:color="auto"/>
                    <w:bottom w:val="none" w:sz="0" w:space="0" w:color="auto"/>
                    <w:right w:val="none" w:sz="0" w:space="0" w:color="auto"/>
                  </w:divBdr>
                </w:div>
                <w:div w:id="480465957">
                  <w:marLeft w:val="640"/>
                  <w:marRight w:val="0"/>
                  <w:marTop w:val="0"/>
                  <w:marBottom w:val="0"/>
                  <w:divBdr>
                    <w:top w:val="none" w:sz="0" w:space="0" w:color="auto"/>
                    <w:left w:val="none" w:sz="0" w:space="0" w:color="auto"/>
                    <w:bottom w:val="none" w:sz="0" w:space="0" w:color="auto"/>
                    <w:right w:val="none" w:sz="0" w:space="0" w:color="auto"/>
                  </w:divBdr>
                </w:div>
                <w:div w:id="515116465">
                  <w:marLeft w:val="640"/>
                  <w:marRight w:val="0"/>
                  <w:marTop w:val="0"/>
                  <w:marBottom w:val="0"/>
                  <w:divBdr>
                    <w:top w:val="none" w:sz="0" w:space="0" w:color="auto"/>
                    <w:left w:val="none" w:sz="0" w:space="0" w:color="auto"/>
                    <w:bottom w:val="none" w:sz="0" w:space="0" w:color="auto"/>
                    <w:right w:val="none" w:sz="0" w:space="0" w:color="auto"/>
                  </w:divBdr>
                </w:div>
                <w:div w:id="516576482">
                  <w:marLeft w:val="640"/>
                  <w:marRight w:val="0"/>
                  <w:marTop w:val="0"/>
                  <w:marBottom w:val="0"/>
                  <w:divBdr>
                    <w:top w:val="none" w:sz="0" w:space="0" w:color="auto"/>
                    <w:left w:val="none" w:sz="0" w:space="0" w:color="auto"/>
                    <w:bottom w:val="none" w:sz="0" w:space="0" w:color="auto"/>
                    <w:right w:val="none" w:sz="0" w:space="0" w:color="auto"/>
                  </w:divBdr>
                </w:div>
                <w:div w:id="572130675">
                  <w:marLeft w:val="640"/>
                  <w:marRight w:val="0"/>
                  <w:marTop w:val="0"/>
                  <w:marBottom w:val="0"/>
                  <w:divBdr>
                    <w:top w:val="none" w:sz="0" w:space="0" w:color="auto"/>
                    <w:left w:val="none" w:sz="0" w:space="0" w:color="auto"/>
                    <w:bottom w:val="none" w:sz="0" w:space="0" w:color="auto"/>
                    <w:right w:val="none" w:sz="0" w:space="0" w:color="auto"/>
                  </w:divBdr>
                </w:div>
                <w:div w:id="578951044">
                  <w:marLeft w:val="640"/>
                  <w:marRight w:val="0"/>
                  <w:marTop w:val="0"/>
                  <w:marBottom w:val="0"/>
                  <w:divBdr>
                    <w:top w:val="none" w:sz="0" w:space="0" w:color="auto"/>
                    <w:left w:val="none" w:sz="0" w:space="0" w:color="auto"/>
                    <w:bottom w:val="none" w:sz="0" w:space="0" w:color="auto"/>
                    <w:right w:val="none" w:sz="0" w:space="0" w:color="auto"/>
                  </w:divBdr>
                </w:div>
                <w:div w:id="582879050">
                  <w:marLeft w:val="640"/>
                  <w:marRight w:val="0"/>
                  <w:marTop w:val="0"/>
                  <w:marBottom w:val="0"/>
                  <w:divBdr>
                    <w:top w:val="none" w:sz="0" w:space="0" w:color="auto"/>
                    <w:left w:val="none" w:sz="0" w:space="0" w:color="auto"/>
                    <w:bottom w:val="none" w:sz="0" w:space="0" w:color="auto"/>
                    <w:right w:val="none" w:sz="0" w:space="0" w:color="auto"/>
                  </w:divBdr>
                </w:div>
                <w:div w:id="601036023">
                  <w:marLeft w:val="640"/>
                  <w:marRight w:val="0"/>
                  <w:marTop w:val="0"/>
                  <w:marBottom w:val="0"/>
                  <w:divBdr>
                    <w:top w:val="none" w:sz="0" w:space="0" w:color="auto"/>
                    <w:left w:val="none" w:sz="0" w:space="0" w:color="auto"/>
                    <w:bottom w:val="none" w:sz="0" w:space="0" w:color="auto"/>
                    <w:right w:val="none" w:sz="0" w:space="0" w:color="auto"/>
                  </w:divBdr>
                </w:div>
                <w:div w:id="609971792">
                  <w:marLeft w:val="640"/>
                  <w:marRight w:val="0"/>
                  <w:marTop w:val="0"/>
                  <w:marBottom w:val="0"/>
                  <w:divBdr>
                    <w:top w:val="none" w:sz="0" w:space="0" w:color="auto"/>
                    <w:left w:val="none" w:sz="0" w:space="0" w:color="auto"/>
                    <w:bottom w:val="none" w:sz="0" w:space="0" w:color="auto"/>
                    <w:right w:val="none" w:sz="0" w:space="0" w:color="auto"/>
                  </w:divBdr>
                </w:div>
                <w:div w:id="613682001">
                  <w:marLeft w:val="640"/>
                  <w:marRight w:val="0"/>
                  <w:marTop w:val="0"/>
                  <w:marBottom w:val="0"/>
                  <w:divBdr>
                    <w:top w:val="none" w:sz="0" w:space="0" w:color="auto"/>
                    <w:left w:val="none" w:sz="0" w:space="0" w:color="auto"/>
                    <w:bottom w:val="none" w:sz="0" w:space="0" w:color="auto"/>
                    <w:right w:val="none" w:sz="0" w:space="0" w:color="auto"/>
                  </w:divBdr>
                </w:div>
                <w:div w:id="614676972">
                  <w:marLeft w:val="640"/>
                  <w:marRight w:val="0"/>
                  <w:marTop w:val="0"/>
                  <w:marBottom w:val="0"/>
                  <w:divBdr>
                    <w:top w:val="none" w:sz="0" w:space="0" w:color="auto"/>
                    <w:left w:val="none" w:sz="0" w:space="0" w:color="auto"/>
                    <w:bottom w:val="none" w:sz="0" w:space="0" w:color="auto"/>
                    <w:right w:val="none" w:sz="0" w:space="0" w:color="auto"/>
                  </w:divBdr>
                </w:div>
                <w:div w:id="626279073">
                  <w:marLeft w:val="640"/>
                  <w:marRight w:val="0"/>
                  <w:marTop w:val="0"/>
                  <w:marBottom w:val="0"/>
                  <w:divBdr>
                    <w:top w:val="none" w:sz="0" w:space="0" w:color="auto"/>
                    <w:left w:val="none" w:sz="0" w:space="0" w:color="auto"/>
                    <w:bottom w:val="none" w:sz="0" w:space="0" w:color="auto"/>
                    <w:right w:val="none" w:sz="0" w:space="0" w:color="auto"/>
                  </w:divBdr>
                </w:div>
                <w:div w:id="641664555">
                  <w:marLeft w:val="640"/>
                  <w:marRight w:val="0"/>
                  <w:marTop w:val="0"/>
                  <w:marBottom w:val="0"/>
                  <w:divBdr>
                    <w:top w:val="none" w:sz="0" w:space="0" w:color="auto"/>
                    <w:left w:val="none" w:sz="0" w:space="0" w:color="auto"/>
                    <w:bottom w:val="none" w:sz="0" w:space="0" w:color="auto"/>
                    <w:right w:val="none" w:sz="0" w:space="0" w:color="auto"/>
                  </w:divBdr>
                </w:div>
                <w:div w:id="665062209">
                  <w:marLeft w:val="640"/>
                  <w:marRight w:val="0"/>
                  <w:marTop w:val="0"/>
                  <w:marBottom w:val="0"/>
                  <w:divBdr>
                    <w:top w:val="none" w:sz="0" w:space="0" w:color="auto"/>
                    <w:left w:val="none" w:sz="0" w:space="0" w:color="auto"/>
                    <w:bottom w:val="none" w:sz="0" w:space="0" w:color="auto"/>
                    <w:right w:val="none" w:sz="0" w:space="0" w:color="auto"/>
                  </w:divBdr>
                </w:div>
                <w:div w:id="667830320">
                  <w:marLeft w:val="640"/>
                  <w:marRight w:val="0"/>
                  <w:marTop w:val="0"/>
                  <w:marBottom w:val="0"/>
                  <w:divBdr>
                    <w:top w:val="none" w:sz="0" w:space="0" w:color="auto"/>
                    <w:left w:val="none" w:sz="0" w:space="0" w:color="auto"/>
                    <w:bottom w:val="none" w:sz="0" w:space="0" w:color="auto"/>
                    <w:right w:val="none" w:sz="0" w:space="0" w:color="auto"/>
                  </w:divBdr>
                </w:div>
                <w:div w:id="676468564">
                  <w:marLeft w:val="640"/>
                  <w:marRight w:val="0"/>
                  <w:marTop w:val="0"/>
                  <w:marBottom w:val="0"/>
                  <w:divBdr>
                    <w:top w:val="none" w:sz="0" w:space="0" w:color="auto"/>
                    <w:left w:val="none" w:sz="0" w:space="0" w:color="auto"/>
                    <w:bottom w:val="none" w:sz="0" w:space="0" w:color="auto"/>
                    <w:right w:val="none" w:sz="0" w:space="0" w:color="auto"/>
                  </w:divBdr>
                </w:div>
                <w:div w:id="679308344">
                  <w:marLeft w:val="640"/>
                  <w:marRight w:val="0"/>
                  <w:marTop w:val="0"/>
                  <w:marBottom w:val="0"/>
                  <w:divBdr>
                    <w:top w:val="none" w:sz="0" w:space="0" w:color="auto"/>
                    <w:left w:val="none" w:sz="0" w:space="0" w:color="auto"/>
                    <w:bottom w:val="none" w:sz="0" w:space="0" w:color="auto"/>
                    <w:right w:val="none" w:sz="0" w:space="0" w:color="auto"/>
                  </w:divBdr>
                </w:div>
                <w:div w:id="680008215">
                  <w:marLeft w:val="640"/>
                  <w:marRight w:val="0"/>
                  <w:marTop w:val="0"/>
                  <w:marBottom w:val="0"/>
                  <w:divBdr>
                    <w:top w:val="none" w:sz="0" w:space="0" w:color="auto"/>
                    <w:left w:val="none" w:sz="0" w:space="0" w:color="auto"/>
                    <w:bottom w:val="none" w:sz="0" w:space="0" w:color="auto"/>
                    <w:right w:val="none" w:sz="0" w:space="0" w:color="auto"/>
                  </w:divBdr>
                </w:div>
                <w:div w:id="695887617">
                  <w:marLeft w:val="640"/>
                  <w:marRight w:val="0"/>
                  <w:marTop w:val="0"/>
                  <w:marBottom w:val="0"/>
                  <w:divBdr>
                    <w:top w:val="none" w:sz="0" w:space="0" w:color="auto"/>
                    <w:left w:val="none" w:sz="0" w:space="0" w:color="auto"/>
                    <w:bottom w:val="none" w:sz="0" w:space="0" w:color="auto"/>
                    <w:right w:val="none" w:sz="0" w:space="0" w:color="auto"/>
                  </w:divBdr>
                </w:div>
                <w:div w:id="698698856">
                  <w:marLeft w:val="640"/>
                  <w:marRight w:val="0"/>
                  <w:marTop w:val="0"/>
                  <w:marBottom w:val="0"/>
                  <w:divBdr>
                    <w:top w:val="none" w:sz="0" w:space="0" w:color="auto"/>
                    <w:left w:val="none" w:sz="0" w:space="0" w:color="auto"/>
                    <w:bottom w:val="none" w:sz="0" w:space="0" w:color="auto"/>
                    <w:right w:val="none" w:sz="0" w:space="0" w:color="auto"/>
                  </w:divBdr>
                </w:div>
                <w:div w:id="712732871">
                  <w:marLeft w:val="640"/>
                  <w:marRight w:val="0"/>
                  <w:marTop w:val="0"/>
                  <w:marBottom w:val="0"/>
                  <w:divBdr>
                    <w:top w:val="none" w:sz="0" w:space="0" w:color="auto"/>
                    <w:left w:val="none" w:sz="0" w:space="0" w:color="auto"/>
                    <w:bottom w:val="none" w:sz="0" w:space="0" w:color="auto"/>
                    <w:right w:val="none" w:sz="0" w:space="0" w:color="auto"/>
                  </w:divBdr>
                </w:div>
                <w:div w:id="716396700">
                  <w:marLeft w:val="640"/>
                  <w:marRight w:val="0"/>
                  <w:marTop w:val="0"/>
                  <w:marBottom w:val="0"/>
                  <w:divBdr>
                    <w:top w:val="none" w:sz="0" w:space="0" w:color="auto"/>
                    <w:left w:val="none" w:sz="0" w:space="0" w:color="auto"/>
                    <w:bottom w:val="none" w:sz="0" w:space="0" w:color="auto"/>
                    <w:right w:val="none" w:sz="0" w:space="0" w:color="auto"/>
                  </w:divBdr>
                </w:div>
                <w:div w:id="726610678">
                  <w:marLeft w:val="640"/>
                  <w:marRight w:val="0"/>
                  <w:marTop w:val="0"/>
                  <w:marBottom w:val="0"/>
                  <w:divBdr>
                    <w:top w:val="none" w:sz="0" w:space="0" w:color="auto"/>
                    <w:left w:val="none" w:sz="0" w:space="0" w:color="auto"/>
                    <w:bottom w:val="none" w:sz="0" w:space="0" w:color="auto"/>
                    <w:right w:val="none" w:sz="0" w:space="0" w:color="auto"/>
                  </w:divBdr>
                </w:div>
                <w:div w:id="736901978">
                  <w:marLeft w:val="640"/>
                  <w:marRight w:val="0"/>
                  <w:marTop w:val="0"/>
                  <w:marBottom w:val="0"/>
                  <w:divBdr>
                    <w:top w:val="none" w:sz="0" w:space="0" w:color="auto"/>
                    <w:left w:val="none" w:sz="0" w:space="0" w:color="auto"/>
                    <w:bottom w:val="none" w:sz="0" w:space="0" w:color="auto"/>
                    <w:right w:val="none" w:sz="0" w:space="0" w:color="auto"/>
                  </w:divBdr>
                </w:div>
                <w:div w:id="737284597">
                  <w:marLeft w:val="640"/>
                  <w:marRight w:val="0"/>
                  <w:marTop w:val="0"/>
                  <w:marBottom w:val="0"/>
                  <w:divBdr>
                    <w:top w:val="none" w:sz="0" w:space="0" w:color="auto"/>
                    <w:left w:val="none" w:sz="0" w:space="0" w:color="auto"/>
                    <w:bottom w:val="none" w:sz="0" w:space="0" w:color="auto"/>
                    <w:right w:val="none" w:sz="0" w:space="0" w:color="auto"/>
                  </w:divBdr>
                </w:div>
                <w:div w:id="753434172">
                  <w:marLeft w:val="640"/>
                  <w:marRight w:val="0"/>
                  <w:marTop w:val="0"/>
                  <w:marBottom w:val="0"/>
                  <w:divBdr>
                    <w:top w:val="none" w:sz="0" w:space="0" w:color="auto"/>
                    <w:left w:val="none" w:sz="0" w:space="0" w:color="auto"/>
                    <w:bottom w:val="none" w:sz="0" w:space="0" w:color="auto"/>
                    <w:right w:val="none" w:sz="0" w:space="0" w:color="auto"/>
                  </w:divBdr>
                </w:div>
                <w:div w:id="759643043">
                  <w:marLeft w:val="640"/>
                  <w:marRight w:val="0"/>
                  <w:marTop w:val="0"/>
                  <w:marBottom w:val="0"/>
                  <w:divBdr>
                    <w:top w:val="none" w:sz="0" w:space="0" w:color="auto"/>
                    <w:left w:val="none" w:sz="0" w:space="0" w:color="auto"/>
                    <w:bottom w:val="none" w:sz="0" w:space="0" w:color="auto"/>
                    <w:right w:val="none" w:sz="0" w:space="0" w:color="auto"/>
                  </w:divBdr>
                </w:div>
                <w:div w:id="769079817">
                  <w:marLeft w:val="640"/>
                  <w:marRight w:val="0"/>
                  <w:marTop w:val="0"/>
                  <w:marBottom w:val="0"/>
                  <w:divBdr>
                    <w:top w:val="none" w:sz="0" w:space="0" w:color="auto"/>
                    <w:left w:val="none" w:sz="0" w:space="0" w:color="auto"/>
                    <w:bottom w:val="none" w:sz="0" w:space="0" w:color="auto"/>
                    <w:right w:val="none" w:sz="0" w:space="0" w:color="auto"/>
                  </w:divBdr>
                </w:div>
                <w:div w:id="781805287">
                  <w:marLeft w:val="640"/>
                  <w:marRight w:val="0"/>
                  <w:marTop w:val="0"/>
                  <w:marBottom w:val="0"/>
                  <w:divBdr>
                    <w:top w:val="none" w:sz="0" w:space="0" w:color="auto"/>
                    <w:left w:val="none" w:sz="0" w:space="0" w:color="auto"/>
                    <w:bottom w:val="none" w:sz="0" w:space="0" w:color="auto"/>
                    <w:right w:val="none" w:sz="0" w:space="0" w:color="auto"/>
                  </w:divBdr>
                </w:div>
                <w:div w:id="783692657">
                  <w:marLeft w:val="640"/>
                  <w:marRight w:val="0"/>
                  <w:marTop w:val="0"/>
                  <w:marBottom w:val="0"/>
                  <w:divBdr>
                    <w:top w:val="none" w:sz="0" w:space="0" w:color="auto"/>
                    <w:left w:val="none" w:sz="0" w:space="0" w:color="auto"/>
                    <w:bottom w:val="none" w:sz="0" w:space="0" w:color="auto"/>
                    <w:right w:val="none" w:sz="0" w:space="0" w:color="auto"/>
                  </w:divBdr>
                </w:div>
                <w:div w:id="809328995">
                  <w:marLeft w:val="640"/>
                  <w:marRight w:val="0"/>
                  <w:marTop w:val="0"/>
                  <w:marBottom w:val="0"/>
                  <w:divBdr>
                    <w:top w:val="none" w:sz="0" w:space="0" w:color="auto"/>
                    <w:left w:val="none" w:sz="0" w:space="0" w:color="auto"/>
                    <w:bottom w:val="none" w:sz="0" w:space="0" w:color="auto"/>
                    <w:right w:val="none" w:sz="0" w:space="0" w:color="auto"/>
                  </w:divBdr>
                </w:div>
                <w:div w:id="822158751">
                  <w:marLeft w:val="640"/>
                  <w:marRight w:val="0"/>
                  <w:marTop w:val="0"/>
                  <w:marBottom w:val="0"/>
                  <w:divBdr>
                    <w:top w:val="none" w:sz="0" w:space="0" w:color="auto"/>
                    <w:left w:val="none" w:sz="0" w:space="0" w:color="auto"/>
                    <w:bottom w:val="none" w:sz="0" w:space="0" w:color="auto"/>
                    <w:right w:val="none" w:sz="0" w:space="0" w:color="auto"/>
                  </w:divBdr>
                </w:div>
                <w:div w:id="826215060">
                  <w:marLeft w:val="640"/>
                  <w:marRight w:val="0"/>
                  <w:marTop w:val="0"/>
                  <w:marBottom w:val="0"/>
                  <w:divBdr>
                    <w:top w:val="none" w:sz="0" w:space="0" w:color="auto"/>
                    <w:left w:val="none" w:sz="0" w:space="0" w:color="auto"/>
                    <w:bottom w:val="none" w:sz="0" w:space="0" w:color="auto"/>
                    <w:right w:val="none" w:sz="0" w:space="0" w:color="auto"/>
                  </w:divBdr>
                </w:div>
                <w:div w:id="862011431">
                  <w:marLeft w:val="640"/>
                  <w:marRight w:val="0"/>
                  <w:marTop w:val="0"/>
                  <w:marBottom w:val="0"/>
                  <w:divBdr>
                    <w:top w:val="none" w:sz="0" w:space="0" w:color="auto"/>
                    <w:left w:val="none" w:sz="0" w:space="0" w:color="auto"/>
                    <w:bottom w:val="none" w:sz="0" w:space="0" w:color="auto"/>
                    <w:right w:val="none" w:sz="0" w:space="0" w:color="auto"/>
                  </w:divBdr>
                </w:div>
                <w:div w:id="864713929">
                  <w:marLeft w:val="640"/>
                  <w:marRight w:val="0"/>
                  <w:marTop w:val="0"/>
                  <w:marBottom w:val="0"/>
                  <w:divBdr>
                    <w:top w:val="none" w:sz="0" w:space="0" w:color="auto"/>
                    <w:left w:val="none" w:sz="0" w:space="0" w:color="auto"/>
                    <w:bottom w:val="none" w:sz="0" w:space="0" w:color="auto"/>
                    <w:right w:val="none" w:sz="0" w:space="0" w:color="auto"/>
                  </w:divBdr>
                </w:div>
                <w:div w:id="891380765">
                  <w:marLeft w:val="640"/>
                  <w:marRight w:val="0"/>
                  <w:marTop w:val="0"/>
                  <w:marBottom w:val="0"/>
                  <w:divBdr>
                    <w:top w:val="none" w:sz="0" w:space="0" w:color="auto"/>
                    <w:left w:val="none" w:sz="0" w:space="0" w:color="auto"/>
                    <w:bottom w:val="none" w:sz="0" w:space="0" w:color="auto"/>
                    <w:right w:val="none" w:sz="0" w:space="0" w:color="auto"/>
                  </w:divBdr>
                </w:div>
                <w:div w:id="892546560">
                  <w:marLeft w:val="640"/>
                  <w:marRight w:val="0"/>
                  <w:marTop w:val="0"/>
                  <w:marBottom w:val="0"/>
                  <w:divBdr>
                    <w:top w:val="none" w:sz="0" w:space="0" w:color="auto"/>
                    <w:left w:val="none" w:sz="0" w:space="0" w:color="auto"/>
                    <w:bottom w:val="none" w:sz="0" w:space="0" w:color="auto"/>
                    <w:right w:val="none" w:sz="0" w:space="0" w:color="auto"/>
                  </w:divBdr>
                </w:div>
                <w:div w:id="909778726">
                  <w:marLeft w:val="640"/>
                  <w:marRight w:val="0"/>
                  <w:marTop w:val="0"/>
                  <w:marBottom w:val="0"/>
                  <w:divBdr>
                    <w:top w:val="none" w:sz="0" w:space="0" w:color="auto"/>
                    <w:left w:val="none" w:sz="0" w:space="0" w:color="auto"/>
                    <w:bottom w:val="none" w:sz="0" w:space="0" w:color="auto"/>
                    <w:right w:val="none" w:sz="0" w:space="0" w:color="auto"/>
                  </w:divBdr>
                </w:div>
                <w:div w:id="928849410">
                  <w:marLeft w:val="640"/>
                  <w:marRight w:val="0"/>
                  <w:marTop w:val="0"/>
                  <w:marBottom w:val="0"/>
                  <w:divBdr>
                    <w:top w:val="none" w:sz="0" w:space="0" w:color="auto"/>
                    <w:left w:val="none" w:sz="0" w:space="0" w:color="auto"/>
                    <w:bottom w:val="none" w:sz="0" w:space="0" w:color="auto"/>
                    <w:right w:val="none" w:sz="0" w:space="0" w:color="auto"/>
                  </w:divBdr>
                </w:div>
                <w:div w:id="932013894">
                  <w:marLeft w:val="640"/>
                  <w:marRight w:val="0"/>
                  <w:marTop w:val="0"/>
                  <w:marBottom w:val="0"/>
                  <w:divBdr>
                    <w:top w:val="none" w:sz="0" w:space="0" w:color="auto"/>
                    <w:left w:val="none" w:sz="0" w:space="0" w:color="auto"/>
                    <w:bottom w:val="none" w:sz="0" w:space="0" w:color="auto"/>
                    <w:right w:val="none" w:sz="0" w:space="0" w:color="auto"/>
                  </w:divBdr>
                </w:div>
                <w:div w:id="979575112">
                  <w:marLeft w:val="640"/>
                  <w:marRight w:val="0"/>
                  <w:marTop w:val="0"/>
                  <w:marBottom w:val="0"/>
                  <w:divBdr>
                    <w:top w:val="none" w:sz="0" w:space="0" w:color="auto"/>
                    <w:left w:val="none" w:sz="0" w:space="0" w:color="auto"/>
                    <w:bottom w:val="none" w:sz="0" w:space="0" w:color="auto"/>
                    <w:right w:val="none" w:sz="0" w:space="0" w:color="auto"/>
                  </w:divBdr>
                </w:div>
                <w:div w:id="1005397311">
                  <w:marLeft w:val="640"/>
                  <w:marRight w:val="0"/>
                  <w:marTop w:val="0"/>
                  <w:marBottom w:val="0"/>
                  <w:divBdr>
                    <w:top w:val="none" w:sz="0" w:space="0" w:color="auto"/>
                    <w:left w:val="none" w:sz="0" w:space="0" w:color="auto"/>
                    <w:bottom w:val="none" w:sz="0" w:space="0" w:color="auto"/>
                    <w:right w:val="none" w:sz="0" w:space="0" w:color="auto"/>
                  </w:divBdr>
                </w:div>
                <w:div w:id="1008405360">
                  <w:marLeft w:val="640"/>
                  <w:marRight w:val="0"/>
                  <w:marTop w:val="0"/>
                  <w:marBottom w:val="0"/>
                  <w:divBdr>
                    <w:top w:val="none" w:sz="0" w:space="0" w:color="auto"/>
                    <w:left w:val="none" w:sz="0" w:space="0" w:color="auto"/>
                    <w:bottom w:val="none" w:sz="0" w:space="0" w:color="auto"/>
                    <w:right w:val="none" w:sz="0" w:space="0" w:color="auto"/>
                  </w:divBdr>
                </w:div>
                <w:div w:id="1024213458">
                  <w:marLeft w:val="640"/>
                  <w:marRight w:val="0"/>
                  <w:marTop w:val="0"/>
                  <w:marBottom w:val="0"/>
                  <w:divBdr>
                    <w:top w:val="none" w:sz="0" w:space="0" w:color="auto"/>
                    <w:left w:val="none" w:sz="0" w:space="0" w:color="auto"/>
                    <w:bottom w:val="none" w:sz="0" w:space="0" w:color="auto"/>
                    <w:right w:val="none" w:sz="0" w:space="0" w:color="auto"/>
                  </w:divBdr>
                </w:div>
                <w:div w:id="1028069807">
                  <w:marLeft w:val="640"/>
                  <w:marRight w:val="0"/>
                  <w:marTop w:val="0"/>
                  <w:marBottom w:val="0"/>
                  <w:divBdr>
                    <w:top w:val="none" w:sz="0" w:space="0" w:color="auto"/>
                    <w:left w:val="none" w:sz="0" w:space="0" w:color="auto"/>
                    <w:bottom w:val="none" w:sz="0" w:space="0" w:color="auto"/>
                    <w:right w:val="none" w:sz="0" w:space="0" w:color="auto"/>
                  </w:divBdr>
                </w:div>
                <w:div w:id="1029455817">
                  <w:marLeft w:val="640"/>
                  <w:marRight w:val="0"/>
                  <w:marTop w:val="0"/>
                  <w:marBottom w:val="0"/>
                  <w:divBdr>
                    <w:top w:val="none" w:sz="0" w:space="0" w:color="auto"/>
                    <w:left w:val="none" w:sz="0" w:space="0" w:color="auto"/>
                    <w:bottom w:val="none" w:sz="0" w:space="0" w:color="auto"/>
                    <w:right w:val="none" w:sz="0" w:space="0" w:color="auto"/>
                  </w:divBdr>
                </w:div>
                <w:div w:id="1092358360">
                  <w:marLeft w:val="640"/>
                  <w:marRight w:val="0"/>
                  <w:marTop w:val="0"/>
                  <w:marBottom w:val="0"/>
                  <w:divBdr>
                    <w:top w:val="none" w:sz="0" w:space="0" w:color="auto"/>
                    <w:left w:val="none" w:sz="0" w:space="0" w:color="auto"/>
                    <w:bottom w:val="none" w:sz="0" w:space="0" w:color="auto"/>
                    <w:right w:val="none" w:sz="0" w:space="0" w:color="auto"/>
                  </w:divBdr>
                </w:div>
                <w:div w:id="1124424916">
                  <w:marLeft w:val="640"/>
                  <w:marRight w:val="0"/>
                  <w:marTop w:val="0"/>
                  <w:marBottom w:val="0"/>
                  <w:divBdr>
                    <w:top w:val="none" w:sz="0" w:space="0" w:color="auto"/>
                    <w:left w:val="none" w:sz="0" w:space="0" w:color="auto"/>
                    <w:bottom w:val="none" w:sz="0" w:space="0" w:color="auto"/>
                    <w:right w:val="none" w:sz="0" w:space="0" w:color="auto"/>
                  </w:divBdr>
                </w:div>
                <w:div w:id="1130054794">
                  <w:marLeft w:val="640"/>
                  <w:marRight w:val="0"/>
                  <w:marTop w:val="0"/>
                  <w:marBottom w:val="0"/>
                  <w:divBdr>
                    <w:top w:val="none" w:sz="0" w:space="0" w:color="auto"/>
                    <w:left w:val="none" w:sz="0" w:space="0" w:color="auto"/>
                    <w:bottom w:val="none" w:sz="0" w:space="0" w:color="auto"/>
                    <w:right w:val="none" w:sz="0" w:space="0" w:color="auto"/>
                  </w:divBdr>
                </w:div>
                <w:div w:id="1139758964">
                  <w:marLeft w:val="640"/>
                  <w:marRight w:val="0"/>
                  <w:marTop w:val="0"/>
                  <w:marBottom w:val="0"/>
                  <w:divBdr>
                    <w:top w:val="none" w:sz="0" w:space="0" w:color="auto"/>
                    <w:left w:val="none" w:sz="0" w:space="0" w:color="auto"/>
                    <w:bottom w:val="none" w:sz="0" w:space="0" w:color="auto"/>
                    <w:right w:val="none" w:sz="0" w:space="0" w:color="auto"/>
                  </w:divBdr>
                </w:div>
                <w:div w:id="1140269021">
                  <w:marLeft w:val="640"/>
                  <w:marRight w:val="0"/>
                  <w:marTop w:val="0"/>
                  <w:marBottom w:val="0"/>
                  <w:divBdr>
                    <w:top w:val="none" w:sz="0" w:space="0" w:color="auto"/>
                    <w:left w:val="none" w:sz="0" w:space="0" w:color="auto"/>
                    <w:bottom w:val="none" w:sz="0" w:space="0" w:color="auto"/>
                    <w:right w:val="none" w:sz="0" w:space="0" w:color="auto"/>
                  </w:divBdr>
                </w:div>
                <w:div w:id="1155028382">
                  <w:marLeft w:val="640"/>
                  <w:marRight w:val="0"/>
                  <w:marTop w:val="0"/>
                  <w:marBottom w:val="0"/>
                  <w:divBdr>
                    <w:top w:val="none" w:sz="0" w:space="0" w:color="auto"/>
                    <w:left w:val="none" w:sz="0" w:space="0" w:color="auto"/>
                    <w:bottom w:val="none" w:sz="0" w:space="0" w:color="auto"/>
                    <w:right w:val="none" w:sz="0" w:space="0" w:color="auto"/>
                  </w:divBdr>
                </w:div>
                <w:div w:id="1173060014">
                  <w:marLeft w:val="640"/>
                  <w:marRight w:val="0"/>
                  <w:marTop w:val="0"/>
                  <w:marBottom w:val="0"/>
                  <w:divBdr>
                    <w:top w:val="none" w:sz="0" w:space="0" w:color="auto"/>
                    <w:left w:val="none" w:sz="0" w:space="0" w:color="auto"/>
                    <w:bottom w:val="none" w:sz="0" w:space="0" w:color="auto"/>
                    <w:right w:val="none" w:sz="0" w:space="0" w:color="auto"/>
                  </w:divBdr>
                </w:div>
                <w:div w:id="1201237919">
                  <w:marLeft w:val="640"/>
                  <w:marRight w:val="0"/>
                  <w:marTop w:val="0"/>
                  <w:marBottom w:val="0"/>
                  <w:divBdr>
                    <w:top w:val="none" w:sz="0" w:space="0" w:color="auto"/>
                    <w:left w:val="none" w:sz="0" w:space="0" w:color="auto"/>
                    <w:bottom w:val="none" w:sz="0" w:space="0" w:color="auto"/>
                    <w:right w:val="none" w:sz="0" w:space="0" w:color="auto"/>
                  </w:divBdr>
                </w:div>
                <w:div w:id="1203176129">
                  <w:marLeft w:val="640"/>
                  <w:marRight w:val="0"/>
                  <w:marTop w:val="0"/>
                  <w:marBottom w:val="0"/>
                  <w:divBdr>
                    <w:top w:val="none" w:sz="0" w:space="0" w:color="auto"/>
                    <w:left w:val="none" w:sz="0" w:space="0" w:color="auto"/>
                    <w:bottom w:val="none" w:sz="0" w:space="0" w:color="auto"/>
                    <w:right w:val="none" w:sz="0" w:space="0" w:color="auto"/>
                  </w:divBdr>
                </w:div>
                <w:div w:id="1235580765">
                  <w:marLeft w:val="640"/>
                  <w:marRight w:val="0"/>
                  <w:marTop w:val="0"/>
                  <w:marBottom w:val="0"/>
                  <w:divBdr>
                    <w:top w:val="none" w:sz="0" w:space="0" w:color="auto"/>
                    <w:left w:val="none" w:sz="0" w:space="0" w:color="auto"/>
                    <w:bottom w:val="none" w:sz="0" w:space="0" w:color="auto"/>
                    <w:right w:val="none" w:sz="0" w:space="0" w:color="auto"/>
                  </w:divBdr>
                </w:div>
                <w:div w:id="1267349081">
                  <w:marLeft w:val="640"/>
                  <w:marRight w:val="0"/>
                  <w:marTop w:val="0"/>
                  <w:marBottom w:val="0"/>
                  <w:divBdr>
                    <w:top w:val="none" w:sz="0" w:space="0" w:color="auto"/>
                    <w:left w:val="none" w:sz="0" w:space="0" w:color="auto"/>
                    <w:bottom w:val="none" w:sz="0" w:space="0" w:color="auto"/>
                    <w:right w:val="none" w:sz="0" w:space="0" w:color="auto"/>
                  </w:divBdr>
                </w:div>
                <w:div w:id="1273632831">
                  <w:marLeft w:val="640"/>
                  <w:marRight w:val="0"/>
                  <w:marTop w:val="0"/>
                  <w:marBottom w:val="0"/>
                  <w:divBdr>
                    <w:top w:val="none" w:sz="0" w:space="0" w:color="auto"/>
                    <w:left w:val="none" w:sz="0" w:space="0" w:color="auto"/>
                    <w:bottom w:val="none" w:sz="0" w:space="0" w:color="auto"/>
                    <w:right w:val="none" w:sz="0" w:space="0" w:color="auto"/>
                  </w:divBdr>
                </w:div>
                <w:div w:id="1288850342">
                  <w:marLeft w:val="640"/>
                  <w:marRight w:val="0"/>
                  <w:marTop w:val="0"/>
                  <w:marBottom w:val="0"/>
                  <w:divBdr>
                    <w:top w:val="none" w:sz="0" w:space="0" w:color="auto"/>
                    <w:left w:val="none" w:sz="0" w:space="0" w:color="auto"/>
                    <w:bottom w:val="none" w:sz="0" w:space="0" w:color="auto"/>
                    <w:right w:val="none" w:sz="0" w:space="0" w:color="auto"/>
                  </w:divBdr>
                </w:div>
                <w:div w:id="1296175728">
                  <w:marLeft w:val="640"/>
                  <w:marRight w:val="0"/>
                  <w:marTop w:val="0"/>
                  <w:marBottom w:val="0"/>
                  <w:divBdr>
                    <w:top w:val="none" w:sz="0" w:space="0" w:color="auto"/>
                    <w:left w:val="none" w:sz="0" w:space="0" w:color="auto"/>
                    <w:bottom w:val="none" w:sz="0" w:space="0" w:color="auto"/>
                    <w:right w:val="none" w:sz="0" w:space="0" w:color="auto"/>
                  </w:divBdr>
                </w:div>
                <w:div w:id="1308510699">
                  <w:marLeft w:val="640"/>
                  <w:marRight w:val="0"/>
                  <w:marTop w:val="0"/>
                  <w:marBottom w:val="0"/>
                  <w:divBdr>
                    <w:top w:val="none" w:sz="0" w:space="0" w:color="auto"/>
                    <w:left w:val="none" w:sz="0" w:space="0" w:color="auto"/>
                    <w:bottom w:val="none" w:sz="0" w:space="0" w:color="auto"/>
                    <w:right w:val="none" w:sz="0" w:space="0" w:color="auto"/>
                  </w:divBdr>
                </w:div>
                <w:div w:id="1317995869">
                  <w:marLeft w:val="640"/>
                  <w:marRight w:val="0"/>
                  <w:marTop w:val="0"/>
                  <w:marBottom w:val="0"/>
                  <w:divBdr>
                    <w:top w:val="none" w:sz="0" w:space="0" w:color="auto"/>
                    <w:left w:val="none" w:sz="0" w:space="0" w:color="auto"/>
                    <w:bottom w:val="none" w:sz="0" w:space="0" w:color="auto"/>
                    <w:right w:val="none" w:sz="0" w:space="0" w:color="auto"/>
                  </w:divBdr>
                </w:div>
                <w:div w:id="1325626183">
                  <w:marLeft w:val="640"/>
                  <w:marRight w:val="0"/>
                  <w:marTop w:val="0"/>
                  <w:marBottom w:val="0"/>
                  <w:divBdr>
                    <w:top w:val="none" w:sz="0" w:space="0" w:color="auto"/>
                    <w:left w:val="none" w:sz="0" w:space="0" w:color="auto"/>
                    <w:bottom w:val="none" w:sz="0" w:space="0" w:color="auto"/>
                    <w:right w:val="none" w:sz="0" w:space="0" w:color="auto"/>
                  </w:divBdr>
                </w:div>
                <w:div w:id="1330138547">
                  <w:marLeft w:val="640"/>
                  <w:marRight w:val="0"/>
                  <w:marTop w:val="0"/>
                  <w:marBottom w:val="0"/>
                  <w:divBdr>
                    <w:top w:val="none" w:sz="0" w:space="0" w:color="auto"/>
                    <w:left w:val="none" w:sz="0" w:space="0" w:color="auto"/>
                    <w:bottom w:val="none" w:sz="0" w:space="0" w:color="auto"/>
                    <w:right w:val="none" w:sz="0" w:space="0" w:color="auto"/>
                  </w:divBdr>
                </w:div>
                <w:div w:id="1335375194">
                  <w:marLeft w:val="640"/>
                  <w:marRight w:val="0"/>
                  <w:marTop w:val="0"/>
                  <w:marBottom w:val="0"/>
                  <w:divBdr>
                    <w:top w:val="none" w:sz="0" w:space="0" w:color="auto"/>
                    <w:left w:val="none" w:sz="0" w:space="0" w:color="auto"/>
                    <w:bottom w:val="none" w:sz="0" w:space="0" w:color="auto"/>
                    <w:right w:val="none" w:sz="0" w:space="0" w:color="auto"/>
                  </w:divBdr>
                </w:div>
                <w:div w:id="1360206345">
                  <w:marLeft w:val="640"/>
                  <w:marRight w:val="0"/>
                  <w:marTop w:val="0"/>
                  <w:marBottom w:val="0"/>
                  <w:divBdr>
                    <w:top w:val="none" w:sz="0" w:space="0" w:color="auto"/>
                    <w:left w:val="none" w:sz="0" w:space="0" w:color="auto"/>
                    <w:bottom w:val="none" w:sz="0" w:space="0" w:color="auto"/>
                    <w:right w:val="none" w:sz="0" w:space="0" w:color="auto"/>
                  </w:divBdr>
                </w:div>
                <w:div w:id="1364403206">
                  <w:marLeft w:val="640"/>
                  <w:marRight w:val="0"/>
                  <w:marTop w:val="0"/>
                  <w:marBottom w:val="0"/>
                  <w:divBdr>
                    <w:top w:val="none" w:sz="0" w:space="0" w:color="auto"/>
                    <w:left w:val="none" w:sz="0" w:space="0" w:color="auto"/>
                    <w:bottom w:val="none" w:sz="0" w:space="0" w:color="auto"/>
                    <w:right w:val="none" w:sz="0" w:space="0" w:color="auto"/>
                  </w:divBdr>
                </w:div>
                <w:div w:id="1369724271">
                  <w:marLeft w:val="640"/>
                  <w:marRight w:val="0"/>
                  <w:marTop w:val="0"/>
                  <w:marBottom w:val="0"/>
                  <w:divBdr>
                    <w:top w:val="none" w:sz="0" w:space="0" w:color="auto"/>
                    <w:left w:val="none" w:sz="0" w:space="0" w:color="auto"/>
                    <w:bottom w:val="none" w:sz="0" w:space="0" w:color="auto"/>
                    <w:right w:val="none" w:sz="0" w:space="0" w:color="auto"/>
                  </w:divBdr>
                </w:div>
                <w:div w:id="1404454688">
                  <w:marLeft w:val="640"/>
                  <w:marRight w:val="0"/>
                  <w:marTop w:val="0"/>
                  <w:marBottom w:val="0"/>
                  <w:divBdr>
                    <w:top w:val="none" w:sz="0" w:space="0" w:color="auto"/>
                    <w:left w:val="none" w:sz="0" w:space="0" w:color="auto"/>
                    <w:bottom w:val="none" w:sz="0" w:space="0" w:color="auto"/>
                    <w:right w:val="none" w:sz="0" w:space="0" w:color="auto"/>
                  </w:divBdr>
                </w:div>
                <w:div w:id="1413578750">
                  <w:marLeft w:val="640"/>
                  <w:marRight w:val="0"/>
                  <w:marTop w:val="0"/>
                  <w:marBottom w:val="0"/>
                  <w:divBdr>
                    <w:top w:val="none" w:sz="0" w:space="0" w:color="auto"/>
                    <w:left w:val="none" w:sz="0" w:space="0" w:color="auto"/>
                    <w:bottom w:val="none" w:sz="0" w:space="0" w:color="auto"/>
                    <w:right w:val="none" w:sz="0" w:space="0" w:color="auto"/>
                  </w:divBdr>
                </w:div>
                <w:div w:id="1422795107">
                  <w:marLeft w:val="640"/>
                  <w:marRight w:val="0"/>
                  <w:marTop w:val="0"/>
                  <w:marBottom w:val="0"/>
                  <w:divBdr>
                    <w:top w:val="none" w:sz="0" w:space="0" w:color="auto"/>
                    <w:left w:val="none" w:sz="0" w:space="0" w:color="auto"/>
                    <w:bottom w:val="none" w:sz="0" w:space="0" w:color="auto"/>
                    <w:right w:val="none" w:sz="0" w:space="0" w:color="auto"/>
                  </w:divBdr>
                </w:div>
                <w:div w:id="1445684496">
                  <w:marLeft w:val="640"/>
                  <w:marRight w:val="0"/>
                  <w:marTop w:val="0"/>
                  <w:marBottom w:val="0"/>
                  <w:divBdr>
                    <w:top w:val="none" w:sz="0" w:space="0" w:color="auto"/>
                    <w:left w:val="none" w:sz="0" w:space="0" w:color="auto"/>
                    <w:bottom w:val="none" w:sz="0" w:space="0" w:color="auto"/>
                    <w:right w:val="none" w:sz="0" w:space="0" w:color="auto"/>
                  </w:divBdr>
                </w:div>
                <w:div w:id="1486776890">
                  <w:marLeft w:val="640"/>
                  <w:marRight w:val="0"/>
                  <w:marTop w:val="0"/>
                  <w:marBottom w:val="0"/>
                  <w:divBdr>
                    <w:top w:val="none" w:sz="0" w:space="0" w:color="auto"/>
                    <w:left w:val="none" w:sz="0" w:space="0" w:color="auto"/>
                    <w:bottom w:val="none" w:sz="0" w:space="0" w:color="auto"/>
                    <w:right w:val="none" w:sz="0" w:space="0" w:color="auto"/>
                  </w:divBdr>
                </w:div>
                <w:div w:id="1505390645">
                  <w:marLeft w:val="640"/>
                  <w:marRight w:val="0"/>
                  <w:marTop w:val="0"/>
                  <w:marBottom w:val="0"/>
                  <w:divBdr>
                    <w:top w:val="none" w:sz="0" w:space="0" w:color="auto"/>
                    <w:left w:val="none" w:sz="0" w:space="0" w:color="auto"/>
                    <w:bottom w:val="none" w:sz="0" w:space="0" w:color="auto"/>
                    <w:right w:val="none" w:sz="0" w:space="0" w:color="auto"/>
                  </w:divBdr>
                </w:div>
                <w:div w:id="1518737357">
                  <w:marLeft w:val="640"/>
                  <w:marRight w:val="0"/>
                  <w:marTop w:val="0"/>
                  <w:marBottom w:val="0"/>
                  <w:divBdr>
                    <w:top w:val="none" w:sz="0" w:space="0" w:color="auto"/>
                    <w:left w:val="none" w:sz="0" w:space="0" w:color="auto"/>
                    <w:bottom w:val="none" w:sz="0" w:space="0" w:color="auto"/>
                    <w:right w:val="none" w:sz="0" w:space="0" w:color="auto"/>
                  </w:divBdr>
                </w:div>
                <w:div w:id="1537618934">
                  <w:marLeft w:val="640"/>
                  <w:marRight w:val="0"/>
                  <w:marTop w:val="0"/>
                  <w:marBottom w:val="0"/>
                  <w:divBdr>
                    <w:top w:val="none" w:sz="0" w:space="0" w:color="auto"/>
                    <w:left w:val="none" w:sz="0" w:space="0" w:color="auto"/>
                    <w:bottom w:val="none" w:sz="0" w:space="0" w:color="auto"/>
                    <w:right w:val="none" w:sz="0" w:space="0" w:color="auto"/>
                  </w:divBdr>
                </w:div>
                <w:div w:id="1542474070">
                  <w:marLeft w:val="640"/>
                  <w:marRight w:val="0"/>
                  <w:marTop w:val="0"/>
                  <w:marBottom w:val="0"/>
                  <w:divBdr>
                    <w:top w:val="none" w:sz="0" w:space="0" w:color="auto"/>
                    <w:left w:val="none" w:sz="0" w:space="0" w:color="auto"/>
                    <w:bottom w:val="none" w:sz="0" w:space="0" w:color="auto"/>
                    <w:right w:val="none" w:sz="0" w:space="0" w:color="auto"/>
                  </w:divBdr>
                </w:div>
                <w:div w:id="1560632286">
                  <w:marLeft w:val="640"/>
                  <w:marRight w:val="0"/>
                  <w:marTop w:val="0"/>
                  <w:marBottom w:val="0"/>
                  <w:divBdr>
                    <w:top w:val="none" w:sz="0" w:space="0" w:color="auto"/>
                    <w:left w:val="none" w:sz="0" w:space="0" w:color="auto"/>
                    <w:bottom w:val="none" w:sz="0" w:space="0" w:color="auto"/>
                    <w:right w:val="none" w:sz="0" w:space="0" w:color="auto"/>
                  </w:divBdr>
                </w:div>
                <w:div w:id="1562597299">
                  <w:marLeft w:val="640"/>
                  <w:marRight w:val="0"/>
                  <w:marTop w:val="0"/>
                  <w:marBottom w:val="0"/>
                  <w:divBdr>
                    <w:top w:val="none" w:sz="0" w:space="0" w:color="auto"/>
                    <w:left w:val="none" w:sz="0" w:space="0" w:color="auto"/>
                    <w:bottom w:val="none" w:sz="0" w:space="0" w:color="auto"/>
                    <w:right w:val="none" w:sz="0" w:space="0" w:color="auto"/>
                  </w:divBdr>
                </w:div>
                <w:div w:id="1608350668">
                  <w:marLeft w:val="640"/>
                  <w:marRight w:val="0"/>
                  <w:marTop w:val="0"/>
                  <w:marBottom w:val="0"/>
                  <w:divBdr>
                    <w:top w:val="none" w:sz="0" w:space="0" w:color="auto"/>
                    <w:left w:val="none" w:sz="0" w:space="0" w:color="auto"/>
                    <w:bottom w:val="none" w:sz="0" w:space="0" w:color="auto"/>
                    <w:right w:val="none" w:sz="0" w:space="0" w:color="auto"/>
                  </w:divBdr>
                </w:div>
                <w:div w:id="1655841552">
                  <w:marLeft w:val="640"/>
                  <w:marRight w:val="0"/>
                  <w:marTop w:val="0"/>
                  <w:marBottom w:val="0"/>
                  <w:divBdr>
                    <w:top w:val="none" w:sz="0" w:space="0" w:color="auto"/>
                    <w:left w:val="none" w:sz="0" w:space="0" w:color="auto"/>
                    <w:bottom w:val="none" w:sz="0" w:space="0" w:color="auto"/>
                    <w:right w:val="none" w:sz="0" w:space="0" w:color="auto"/>
                  </w:divBdr>
                </w:div>
                <w:div w:id="1662125651">
                  <w:marLeft w:val="640"/>
                  <w:marRight w:val="0"/>
                  <w:marTop w:val="0"/>
                  <w:marBottom w:val="0"/>
                  <w:divBdr>
                    <w:top w:val="none" w:sz="0" w:space="0" w:color="auto"/>
                    <w:left w:val="none" w:sz="0" w:space="0" w:color="auto"/>
                    <w:bottom w:val="none" w:sz="0" w:space="0" w:color="auto"/>
                    <w:right w:val="none" w:sz="0" w:space="0" w:color="auto"/>
                  </w:divBdr>
                </w:div>
                <w:div w:id="1737243154">
                  <w:marLeft w:val="640"/>
                  <w:marRight w:val="0"/>
                  <w:marTop w:val="0"/>
                  <w:marBottom w:val="0"/>
                  <w:divBdr>
                    <w:top w:val="none" w:sz="0" w:space="0" w:color="auto"/>
                    <w:left w:val="none" w:sz="0" w:space="0" w:color="auto"/>
                    <w:bottom w:val="none" w:sz="0" w:space="0" w:color="auto"/>
                    <w:right w:val="none" w:sz="0" w:space="0" w:color="auto"/>
                  </w:divBdr>
                </w:div>
                <w:div w:id="1751728675">
                  <w:marLeft w:val="640"/>
                  <w:marRight w:val="0"/>
                  <w:marTop w:val="0"/>
                  <w:marBottom w:val="0"/>
                  <w:divBdr>
                    <w:top w:val="none" w:sz="0" w:space="0" w:color="auto"/>
                    <w:left w:val="none" w:sz="0" w:space="0" w:color="auto"/>
                    <w:bottom w:val="none" w:sz="0" w:space="0" w:color="auto"/>
                    <w:right w:val="none" w:sz="0" w:space="0" w:color="auto"/>
                  </w:divBdr>
                </w:div>
                <w:div w:id="1751809912">
                  <w:marLeft w:val="640"/>
                  <w:marRight w:val="0"/>
                  <w:marTop w:val="0"/>
                  <w:marBottom w:val="0"/>
                  <w:divBdr>
                    <w:top w:val="none" w:sz="0" w:space="0" w:color="auto"/>
                    <w:left w:val="none" w:sz="0" w:space="0" w:color="auto"/>
                    <w:bottom w:val="none" w:sz="0" w:space="0" w:color="auto"/>
                    <w:right w:val="none" w:sz="0" w:space="0" w:color="auto"/>
                  </w:divBdr>
                </w:div>
                <w:div w:id="1764257422">
                  <w:marLeft w:val="640"/>
                  <w:marRight w:val="0"/>
                  <w:marTop w:val="0"/>
                  <w:marBottom w:val="0"/>
                  <w:divBdr>
                    <w:top w:val="none" w:sz="0" w:space="0" w:color="auto"/>
                    <w:left w:val="none" w:sz="0" w:space="0" w:color="auto"/>
                    <w:bottom w:val="none" w:sz="0" w:space="0" w:color="auto"/>
                    <w:right w:val="none" w:sz="0" w:space="0" w:color="auto"/>
                  </w:divBdr>
                </w:div>
                <w:div w:id="1771847873">
                  <w:marLeft w:val="640"/>
                  <w:marRight w:val="0"/>
                  <w:marTop w:val="0"/>
                  <w:marBottom w:val="0"/>
                  <w:divBdr>
                    <w:top w:val="none" w:sz="0" w:space="0" w:color="auto"/>
                    <w:left w:val="none" w:sz="0" w:space="0" w:color="auto"/>
                    <w:bottom w:val="none" w:sz="0" w:space="0" w:color="auto"/>
                    <w:right w:val="none" w:sz="0" w:space="0" w:color="auto"/>
                  </w:divBdr>
                </w:div>
                <w:div w:id="1787387329">
                  <w:marLeft w:val="640"/>
                  <w:marRight w:val="0"/>
                  <w:marTop w:val="0"/>
                  <w:marBottom w:val="0"/>
                  <w:divBdr>
                    <w:top w:val="none" w:sz="0" w:space="0" w:color="auto"/>
                    <w:left w:val="none" w:sz="0" w:space="0" w:color="auto"/>
                    <w:bottom w:val="none" w:sz="0" w:space="0" w:color="auto"/>
                    <w:right w:val="none" w:sz="0" w:space="0" w:color="auto"/>
                  </w:divBdr>
                </w:div>
                <w:div w:id="1800340009">
                  <w:marLeft w:val="640"/>
                  <w:marRight w:val="0"/>
                  <w:marTop w:val="0"/>
                  <w:marBottom w:val="0"/>
                  <w:divBdr>
                    <w:top w:val="none" w:sz="0" w:space="0" w:color="auto"/>
                    <w:left w:val="none" w:sz="0" w:space="0" w:color="auto"/>
                    <w:bottom w:val="none" w:sz="0" w:space="0" w:color="auto"/>
                    <w:right w:val="none" w:sz="0" w:space="0" w:color="auto"/>
                  </w:divBdr>
                </w:div>
                <w:div w:id="1808163928">
                  <w:marLeft w:val="640"/>
                  <w:marRight w:val="0"/>
                  <w:marTop w:val="0"/>
                  <w:marBottom w:val="0"/>
                  <w:divBdr>
                    <w:top w:val="none" w:sz="0" w:space="0" w:color="auto"/>
                    <w:left w:val="none" w:sz="0" w:space="0" w:color="auto"/>
                    <w:bottom w:val="none" w:sz="0" w:space="0" w:color="auto"/>
                    <w:right w:val="none" w:sz="0" w:space="0" w:color="auto"/>
                  </w:divBdr>
                </w:div>
                <w:div w:id="1812211269">
                  <w:marLeft w:val="640"/>
                  <w:marRight w:val="0"/>
                  <w:marTop w:val="0"/>
                  <w:marBottom w:val="0"/>
                  <w:divBdr>
                    <w:top w:val="none" w:sz="0" w:space="0" w:color="auto"/>
                    <w:left w:val="none" w:sz="0" w:space="0" w:color="auto"/>
                    <w:bottom w:val="none" w:sz="0" w:space="0" w:color="auto"/>
                    <w:right w:val="none" w:sz="0" w:space="0" w:color="auto"/>
                  </w:divBdr>
                </w:div>
                <w:div w:id="1821311364">
                  <w:marLeft w:val="640"/>
                  <w:marRight w:val="0"/>
                  <w:marTop w:val="0"/>
                  <w:marBottom w:val="0"/>
                  <w:divBdr>
                    <w:top w:val="none" w:sz="0" w:space="0" w:color="auto"/>
                    <w:left w:val="none" w:sz="0" w:space="0" w:color="auto"/>
                    <w:bottom w:val="none" w:sz="0" w:space="0" w:color="auto"/>
                    <w:right w:val="none" w:sz="0" w:space="0" w:color="auto"/>
                  </w:divBdr>
                </w:div>
                <w:div w:id="1855224848">
                  <w:marLeft w:val="640"/>
                  <w:marRight w:val="0"/>
                  <w:marTop w:val="0"/>
                  <w:marBottom w:val="0"/>
                  <w:divBdr>
                    <w:top w:val="none" w:sz="0" w:space="0" w:color="auto"/>
                    <w:left w:val="none" w:sz="0" w:space="0" w:color="auto"/>
                    <w:bottom w:val="none" w:sz="0" w:space="0" w:color="auto"/>
                    <w:right w:val="none" w:sz="0" w:space="0" w:color="auto"/>
                  </w:divBdr>
                </w:div>
                <w:div w:id="1891914594">
                  <w:marLeft w:val="640"/>
                  <w:marRight w:val="0"/>
                  <w:marTop w:val="0"/>
                  <w:marBottom w:val="0"/>
                  <w:divBdr>
                    <w:top w:val="none" w:sz="0" w:space="0" w:color="auto"/>
                    <w:left w:val="none" w:sz="0" w:space="0" w:color="auto"/>
                    <w:bottom w:val="none" w:sz="0" w:space="0" w:color="auto"/>
                    <w:right w:val="none" w:sz="0" w:space="0" w:color="auto"/>
                  </w:divBdr>
                </w:div>
                <w:div w:id="1906988506">
                  <w:marLeft w:val="640"/>
                  <w:marRight w:val="0"/>
                  <w:marTop w:val="0"/>
                  <w:marBottom w:val="0"/>
                  <w:divBdr>
                    <w:top w:val="none" w:sz="0" w:space="0" w:color="auto"/>
                    <w:left w:val="none" w:sz="0" w:space="0" w:color="auto"/>
                    <w:bottom w:val="none" w:sz="0" w:space="0" w:color="auto"/>
                    <w:right w:val="none" w:sz="0" w:space="0" w:color="auto"/>
                  </w:divBdr>
                </w:div>
                <w:div w:id="1955016882">
                  <w:marLeft w:val="640"/>
                  <w:marRight w:val="0"/>
                  <w:marTop w:val="0"/>
                  <w:marBottom w:val="0"/>
                  <w:divBdr>
                    <w:top w:val="none" w:sz="0" w:space="0" w:color="auto"/>
                    <w:left w:val="none" w:sz="0" w:space="0" w:color="auto"/>
                    <w:bottom w:val="none" w:sz="0" w:space="0" w:color="auto"/>
                    <w:right w:val="none" w:sz="0" w:space="0" w:color="auto"/>
                  </w:divBdr>
                </w:div>
                <w:div w:id="1963806203">
                  <w:marLeft w:val="640"/>
                  <w:marRight w:val="0"/>
                  <w:marTop w:val="0"/>
                  <w:marBottom w:val="0"/>
                  <w:divBdr>
                    <w:top w:val="none" w:sz="0" w:space="0" w:color="auto"/>
                    <w:left w:val="none" w:sz="0" w:space="0" w:color="auto"/>
                    <w:bottom w:val="none" w:sz="0" w:space="0" w:color="auto"/>
                    <w:right w:val="none" w:sz="0" w:space="0" w:color="auto"/>
                  </w:divBdr>
                </w:div>
                <w:div w:id="1981032259">
                  <w:marLeft w:val="640"/>
                  <w:marRight w:val="0"/>
                  <w:marTop w:val="0"/>
                  <w:marBottom w:val="0"/>
                  <w:divBdr>
                    <w:top w:val="none" w:sz="0" w:space="0" w:color="auto"/>
                    <w:left w:val="none" w:sz="0" w:space="0" w:color="auto"/>
                    <w:bottom w:val="none" w:sz="0" w:space="0" w:color="auto"/>
                    <w:right w:val="none" w:sz="0" w:space="0" w:color="auto"/>
                  </w:divBdr>
                </w:div>
                <w:div w:id="2001763658">
                  <w:marLeft w:val="640"/>
                  <w:marRight w:val="0"/>
                  <w:marTop w:val="0"/>
                  <w:marBottom w:val="0"/>
                  <w:divBdr>
                    <w:top w:val="none" w:sz="0" w:space="0" w:color="auto"/>
                    <w:left w:val="none" w:sz="0" w:space="0" w:color="auto"/>
                    <w:bottom w:val="none" w:sz="0" w:space="0" w:color="auto"/>
                    <w:right w:val="none" w:sz="0" w:space="0" w:color="auto"/>
                  </w:divBdr>
                </w:div>
                <w:div w:id="2008358631">
                  <w:marLeft w:val="640"/>
                  <w:marRight w:val="0"/>
                  <w:marTop w:val="0"/>
                  <w:marBottom w:val="0"/>
                  <w:divBdr>
                    <w:top w:val="none" w:sz="0" w:space="0" w:color="auto"/>
                    <w:left w:val="none" w:sz="0" w:space="0" w:color="auto"/>
                    <w:bottom w:val="none" w:sz="0" w:space="0" w:color="auto"/>
                    <w:right w:val="none" w:sz="0" w:space="0" w:color="auto"/>
                  </w:divBdr>
                </w:div>
                <w:div w:id="2011790393">
                  <w:marLeft w:val="640"/>
                  <w:marRight w:val="0"/>
                  <w:marTop w:val="0"/>
                  <w:marBottom w:val="0"/>
                  <w:divBdr>
                    <w:top w:val="none" w:sz="0" w:space="0" w:color="auto"/>
                    <w:left w:val="none" w:sz="0" w:space="0" w:color="auto"/>
                    <w:bottom w:val="none" w:sz="0" w:space="0" w:color="auto"/>
                    <w:right w:val="none" w:sz="0" w:space="0" w:color="auto"/>
                  </w:divBdr>
                </w:div>
                <w:div w:id="2019312107">
                  <w:marLeft w:val="640"/>
                  <w:marRight w:val="0"/>
                  <w:marTop w:val="0"/>
                  <w:marBottom w:val="0"/>
                  <w:divBdr>
                    <w:top w:val="none" w:sz="0" w:space="0" w:color="auto"/>
                    <w:left w:val="none" w:sz="0" w:space="0" w:color="auto"/>
                    <w:bottom w:val="none" w:sz="0" w:space="0" w:color="auto"/>
                    <w:right w:val="none" w:sz="0" w:space="0" w:color="auto"/>
                  </w:divBdr>
                </w:div>
                <w:div w:id="2020043653">
                  <w:marLeft w:val="640"/>
                  <w:marRight w:val="0"/>
                  <w:marTop w:val="0"/>
                  <w:marBottom w:val="0"/>
                  <w:divBdr>
                    <w:top w:val="none" w:sz="0" w:space="0" w:color="auto"/>
                    <w:left w:val="none" w:sz="0" w:space="0" w:color="auto"/>
                    <w:bottom w:val="none" w:sz="0" w:space="0" w:color="auto"/>
                    <w:right w:val="none" w:sz="0" w:space="0" w:color="auto"/>
                  </w:divBdr>
                </w:div>
                <w:div w:id="2022124519">
                  <w:marLeft w:val="640"/>
                  <w:marRight w:val="0"/>
                  <w:marTop w:val="0"/>
                  <w:marBottom w:val="0"/>
                  <w:divBdr>
                    <w:top w:val="none" w:sz="0" w:space="0" w:color="auto"/>
                    <w:left w:val="none" w:sz="0" w:space="0" w:color="auto"/>
                    <w:bottom w:val="none" w:sz="0" w:space="0" w:color="auto"/>
                    <w:right w:val="none" w:sz="0" w:space="0" w:color="auto"/>
                  </w:divBdr>
                </w:div>
                <w:div w:id="2029285488">
                  <w:marLeft w:val="640"/>
                  <w:marRight w:val="0"/>
                  <w:marTop w:val="0"/>
                  <w:marBottom w:val="0"/>
                  <w:divBdr>
                    <w:top w:val="none" w:sz="0" w:space="0" w:color="auto"/>
                    <w:left w:val="none" w:sz="0" w:space="0" w:color="auto"/>
                    <w:bottom w:val="none" w:sz="0" w:space="0" w:color="auto"/>
                    <w:right w:val="none" w:sz="0" w:space="0" w:color="auto"/>
                  </w:divBdr>
                </w:div>
                <w:div w:id="2035837930">
                  <w:marLeft w:val="640"/>
                  <w:marRight w:val="0"/>
                  <w:marTop w:val="0"/>
                  <w:marBottom w:val="0"/>
                  <w:divBdr>
                    <w:top w:val="none" w:sz="0" w:space="0" w:color="auto"/>
                    <w:left w:val="none" w:sz="0" w:space="0" w:color="auto"/>
                    <w:bottom w:val="none" w:sz="0" w:space="0" w:color="auto"/>
                    <w:right w:val="none" w:sz="0" w:space="0" w:color="auto"/>
                  </w:divBdr>
                </w:div>
                <w:div w:id="2044091647">
                  <w:marLeft w:val="640"/>
                  <w:marRight w:val="0"/>
                  <w:marTop w:val="0"/>
                  <w:marBottom w:val="0"/>
                  <w:divBdr>
                    <w:top w:val="none" w:sz="0" w:space="0" w:color="auto"/>
                    <w:left w:val="none" w:sz="0" w:space="0" w:color="auto"/>
                    <w:bottom w:val="none" w:sz="0" w:space="0" w:color="auto"/>
                    <w:right w:val="none" w:sz="0" w:space="0" w:color="auto"/>
                  </w:divBdr>
                </w:div>
                <w:div w:id="2050185152">
                  <w:marLeft w:val="640"/>
                  <w:marRight w:val="0"/>
                  <w:marTop w:val="0"/>
                  <w:marBottom w:val="0"/>
                  <w:divBdr>
                    <w:top w:val="none" w:sz="0" w:space="0" w:color="auto"/>
                    <w:left w:val="none" w:sz="0" w:space="0" w:color="auto"/>
                    <w:bottom w:val="none" w:sz="0" w:space="0" w:color="auto"/>
                    <w:right w:val="none" w:sz="0" w:space="0" w:color="auto"/>
                  </w:divBdr>
                </w:div>
                <w:div w:id="2053453212">
                  <w:marLeft w:val="640"/>
                  <w:marRight w:val="0"/>
                  <w:marTop w:val="0"/>
                  <w:marBottom w:val="0"/>
                  <w:divBdr>
                    <w:top w:val="none" w:sz="0" w:space="0" w:color="auto"/>
                    <w:left w:val="none" w:sz="0" w:space="0" w:color="auto"/>
                    <w:bottom w:val="none" w:sz="0" w:space="0" w:color="auto"/>
                    <w:right w:val="none" w:sz="0" w:space="0" w:color="auto"/>
                  </w:divBdr>
                </w:div>
                <w:div w:id="2057854104">
                  <w:marLeft w:val="640"/>
                  <w:marRight w:val="0"/>
                  <w:marTop w:val="0"/>
                  <w:marBottom w:val="0"/>
                  <w:divBdr>
                    <w:top w:val="none" w:sz="0" w:space="0" w:color="auto"/>
                    <w:left w:val="none" w:sz="0" w:space="0" w:color="auto"/>
                    <w:bottom w:val="none" w:sz="0" w:space="0" w:color="auto"/>
                    <w:right w:val="none" w:sz="0" w:space="0" w:color="auto"/>
                  </w:divBdr>
                </w:div>
                <w:div w:id="2062173322">
                  <w:marLeft w:val="640"/>
                  <w:marRight w:val="0"/>
                  <w:marTop w:val="0"/>
                  <w:marBottom w:val="0"/>
                  <w:divBdr>
                    <w:top w:val="none" w:sz="0" w:space="0" w:color="auto"/>
                    <w:left w:val="none" w:sz="0" w:space="0" w:color="auto"/>
                    <w:bottom w:val="none" w:sz="0" w:space="0" w:color="auto"/>
                    <w:right w:val="none" w:sz="0" w:space="0" w:color="auto"/>
                  </w:divBdr>
                </w:div>
              </w:divsChild>
            </w:div>
            <w:div w:id="1415317831">
              <w:marLeft w:val="0"/>
              <w:marRight w:val="0"/>
              <w:marTop w:val="0"/>
              <w:marBottom w:val="0"/>
              <w:divBdr>
                <w:top w:val="none" w:sz="0" w:space="0" w:color="auto"/>
                <w:left w:val="none" w:sz="0" w:space="0" w:color="auto"/>
                <w:bottom w:val="none" w:sz="0" w:space="0" w:color="auto"/>
                <w:right w:val="none" w:sz="0" w:space="0" w:color="auto"/>
              </w:divBdr>
              <w:divsChild>
                <w:div w:id="14431227">
                  <w:marLeft w:val="640"/>
                  <w:marRight w:val="0"/>
                  <w:marTop w:val="0"/>
                  <w:marBottom w:val="0"/>
                  <w:divBdr>
                    <w:top w:val="none" w:sz="0" w:space="0" w:color="auto"/>
                    <w:left w:val="none" w:sz="0" w:space="0" w:color="auto"/>
                    <w:bottom w:val="none" w:sz="0" w:space="0" w:color="auto"/>
                    <w:right w:val="none" w:sz="0" w:space="0" w:color="auto"/>
                  </w:divBdr>
                </w:div>
                <w:div w:id="15545121">
                  <w:marLeft w:val="640"/>
                  <w:marRight w:val="0"/>
                  <w:marTop w:val="0"/>
                  <w:marBottom w:val="0"/>
                  <w:divBdr>
                    <w:top w:val="none" w:sz="0" w:space="0" w:color="auto"/>
                    <w:left w:val="none" w:sz="0" w:space="0" w:color="auto"/>
                    <w:bottom w:val="none" w:sz="0" w:space="0" w:color="auto"/>
                    <w:right w:val="none" w:sz="0" w:space="0" w:color="auto"/>
                  </w:divBdr>
                </w:div>
                <w:div w:id="55128806">
                  <w:marLeft w:val="640"/>
                  <w:marRight w:val="0"/>
                  <w:marTop w:val="0"/>
                  <w:marBottom w:val="0"/>
                  <w:divBdr>
                    <w:top w:val="none" w:sz="0" w:space="0" w:color="auto"/>
                    <w:left w:val="none" w:sz="0" w:space="0" w:color="auto"/>
                    <w:bottom w:val="none" w:sz="0" w:space="0" w:color="auto"/>
                    <w:right w:val="none" w:sz="0" w:space="0" w:color="auto"/>
                  </w:divBdr>
                </w:div>
                <w:div w:id="68844069">
                  <w:marLeft w:val="640"/>
                  <w:marRight w:val="0"/>
                  <w:marTop w:val="0"/>
                  <w:marBottom w:val="0"/>
                  <w:divBdr>
                    <w:top w:val="none" w:sz="0" w:space="0" w:color="auto"/>
                    <w:left w:val="none" w:sz="0" w:space="0" w:color="auto"/>
                    <w:bottom w:val="none" w:sz="0" w:space="0" w:color="auto"/>
                    <w:right w:val="none" w:sz="0" w:space="0" w:color="auto"/>
                  </w:divBdr>
                </w:div>
                <w:div w:id="76637298">
                  <w:marLeft w:val="640"/>
                  <w:marRight w:val="0"/>
                  <w:marTop w:val="0"/>
                  <w:marBottom w:val="0"/>
                  <w:divBdr>
                    <w:top w:val="none" w:sz="0" w:space="0" w:color="auto"/>
                    <w:left w:val="none" w:sz="0" w:space="0" w:color="auto"/>
                    <w:bottom w:val="none" w:sz="0" w:space="0" w:color="auto"/>
                    <w:right w:val="none" w:sz="0" w:space="0" w:color="auto"/>
                  </w:divBdr>
                </w:div>
                <w:div w:id="98180630">
                  <w:marLeft w:val="640"/>
                  <w:marRight w:val="0"/>
                  <w:marTop w:val="0"/>
                  <w:marBottom w:val="0"/>
                  <w:divBdr>
                    <w:top w:val="none" w:sz="0" w:space="0" w:color="auto"/>
                    <w:left w:val="none" w:sz="0" w:space="0" w:color="auto"/>
                    <w:bottom w:val="none" w:sz="0" w:space="0" w:color="auto"/>
                    <w:right w:val="none" w:sz="0" w:space="0" w:color="auto"/>
                  </w:divBdr>
                </w:div>
                <w:div w:id="115300165">
                  <w:marLeft w:val="640"/>
                  <w:marRight w:val="0"/>
                  <w:marTop w:val="0"/>
                  <w:marBottom w:val="0"/>
                  <w:divBdr>
                    <w:top w:val="none" w:sz="0" w:space="0" w:color="auto"/>
                    <w:left w:val="none" w:sz="0" w:space="0" w:color="auto"/>
                    <w:bottom w:val="none" w:sz="0" w:space="0" w:color="auto"/>
                    <w:right w:val="none" w:sz="0" w:space="0" w:color="auto"/>
                  </w:divBdr>
                </w:div>
                <w:div w:id="122382702">
                  <w:marLeft w:val="640"/>
                  <w:marRight w:val="0"/>
                  <w:marTop w:val="0"/>
                  <w:marBottom w:val="0"/>
                  <w:divBdr>
                    <w:top w:val="none" w:sz="0" w:space="0" w:color="auto"/>
                    <w:left w:val="none" w:sz="0" w:space="0" w:color="auto"/>
                    <w:bottom w:val="none" w:sz="0" w:space="0" w:color="auto"/>
                    <w:right w:val="none" w:sz="0" w:space="0" w:color="auto"/>
                  </w:divBdr>
                </w:div>
                <w:div w:id="136075385">
                  <w:marLeft w:val="640"/>
                  <w:marRight w:val="0"/>
                  <w:marTop w:val="0"/>
                  <w:marBottom w:val="0"/>
                  <w:divBdr>
                    <w:top w:val="none" w:sz="0" w:space="0" w:color="auto"/>
                    <w:left w:val="none" w:sz="0" w:space="0" w:color="auto"/>
                    <w:bottom w:val="none" w:sz="0" w:space="0" w:color="auto"/>
                    <w:right w:val="none" w:sz="0" w:space="0" w:color="auto"/>
                  </w:divBdr>
                </w:div>
                <w:div w:id="153185462">
                  <w:marLeft w:val="640"/>
                  <w:marRight w:val="0"/>
                  <w:marTop w:val="0"/>
                  <w:marBottom w:val="0"/>
                  <w:divBdr>
                    <w:top w:val="none" w:sz="0" w:space="0" w:color="auto"/>
                    <w:left w:val="none" w:sz="0" w:space="0" w:color="auto"/>
                    <w:bottom w:val="none" w:sz="0" w:space="0" w:color="auto"/>
                    <w:right w:val="none" w:sz="0" w:space="0" w:color="auto"/>
                  </w:divBdr>
                </w:div>
                <w:div w:id="163328585">
                  <w:marLeft w:val="640"/>
                  <w:marRight w:val="0"/>
                  <w:marTop w:val="0"/>
                  <w:marBottom w:val="0"/>
                  <w:divBdr>
                    <w:top w:val="none" w:sz="0" w:space="0" w:color="auto"/>
                    <w:left w:val="none" w:sz="0" w:space="0" w:color="auto"/>
                    <w:bottom w:val="none" w:sz="0" w:space="0" w:color="auto"/>
                    <w:right w:val="none" w:sz="0" w:space="0" w:color="auto"/>
                  </w:divBdr>
                </w:div>
                <w:div w:id="222298881">
                  <w:marLeft w:val="640"/>
                  <w:marRight w:val="0"/>
                  <w:marTop w:val="0"/>
                  <w:marBottom w:val="0"/>
                  <w:divBdr>
                    <w:top w:val="none" w:sz="0" w:space="0" w:color="auto"/>
                    <w:left w:val="none" w:sz="0" w:space="0" w:color="auto"/>
                    <w:bottom w:val="none" w:sz="0" w:space="0" w:color="auto"/>
                    <w:right w:val="none" w:sz="0" w:space="0" w:color="auto"/>
                  </w:divBdr>
                </w:div>
                <w:div w:id="227493892">
                  <w:marLeft w:val="640"/>
                  <w:marRight w:val="0"/>
                  <w:marTop w:val="0"/>
                  <w:marBottom w:val="0"/>
                  <w:divBdr>
                    <w:top w:val="none" w:sz="0" w:space="0" w:color="auto"/>
                    <w:left w:val="none" w:sz="0" w:space="0" w:color="auto"/>
                    <w:bottom w:val="none" w:sz="0" w:space="0" w:color="auto"/>
                    <w:right w:val="none" w:sz="0" w:space="0" w:color="auto"/>
                  </w:divBdr>
                </w:div>
                <w:div w:id="257450173">
                  <w:marLeft w:val="640"/>
                  <w:marRight w:val="0"/>
                  <w:marTop w:val="0"/>
                  <w:marBottom w:val="0"/>
                  <w:divBdr>
                    <w:top w:val="none" w:sz="0" w:space="0" w:color="auto"/>
                    <w:left w:val="none" w:sz="0" w:space="0" w:color="auto"/>
                    <w:bottom w:val="none" w:sz="0" w:space="0" w:color="auto"/>
                    <w:right w:val="none" w:sz="0" w:space="0" w:color="auto"/>
                  </w:divBdr>
                </w:div>
                <w:div w:id="258413864">
                  <w:marLeft w:val="640"/>
                  <w:marRight w:val="0"/>
                  <w:marTop w:val="0"/>
                  <w:marBottom w:val="0"/>
                  <w:divBdr>
                    <w:top w:val="none" w:sz="0" w:space="0" w:color="auto"/>
                    <w:left w:val="none" w:sz="0" w:space="0" w:color="auto"/>
                    <w:bottom w:val="none" w:sz="0" w:space="0" w:color="auto"/>
                    <w:right w:val="none" w:sz="0" w:space="0" w:color="auto"/>
                  </w:divBdr>
                </w:div>
                <w:div w:id="279648015">
                  <w:marLeft w:val="640"/>
                  <w:marRight w:val="0"/>
                  <w:marTop w:val="0"/>
                  <w:marBottom w:val="0"/>
                  <w:divBdr>
                    <w:top w:val="none" w:sz="0" w:space="0" w:color="auto"/>
                    <w:left w:val="none" w:sz="0" w:space="0" w:color="auto"/>
                    <w:bottom w:val="none" w:sz="0" w:space="0" w:color="auto"/>
                    <w:right w:val="none" w:sz="0" w:space="0" w:color="auto"/>
                  </w:divBdr>
                </w:div>
                <w:div w:id="280111468">
                  <w:marLeft w:val="640"/>
                  <w:marRight w:val="0"/>
                  <w:marTop w:val="0"/>
                  <w:marBottom w:val="0"/>
                  <w:divBdr>
                    <w:top w:val="none" w:sz="0" w:space="0" w:color="auto"/>
                    <w:left w:val="none" w:sz="0" w:space="0" w:color="auto"/>
                    <w:bottom w:val="none" w:sz="0" w:space="0" w:color="auto"/>
                    <w:right w:val="none" w:sz="0" w:space="0" w:color="auto"/>
                  </w:divBdr>
                </w:div>
                <w:div w:id="334042722">
                  <w:marLeft w:val="640"/>
                  <w:marRight w:val="0"/>
                  <w:marTop w:val="0"/>
                  <w:marBottom w:val="0"/>
                  <w:divBdr>
                    <w:top w:val="none" w:sz="0" w:space="0" w:color="auto"/>
                    <w:left w:val="none" w:sz="0" w:space="0" w:color="auto"/>
                    <w:bottom w:val="none" w:sz="0" w:space="0" w:color="auto"/>
                    <w:right w:val="none" w:sz="0" w:space="0" w:color="auto"/>
                  </w:divBdr>
                </w:div>
                <w:div w:id="376465675">
                  <w:marLeft w:val="640"/>
                  <w:marRight w:val="0"/>
                  <w:marTop w:val="0"/>
                  <w:marBottom w:val="0"/>
                  <w:divBdr>
                    <w:top w:val="none" w:sz="0" w:space="0" w:color="auto"/>
                    <w:left w:val="none" w:sz="0" w:space="0" w:color="auto"/>
                    <w:bottom w:val="none" w:sz="0" w:space="0" w:color="auto"/>
                    <w:right w:val="none" w:sz="0" w:space="0" w:color="auto"/>
                  </w:divBdr>
                </w:div>
                <w:div w:id="383723659">
                  <w:marLeft w:val="640"/>
                  <w:marRight w:val="0"/>
                  <w:marTop w:val="0"/>
                  <w:marBottom w:val="0"/>
                  <w:divBdr>
                    <w:top w:val="none" w:sz="0" w:space="0" w:color="auto"/>
                    <w:left w:val="none" w:sz="0" w:space="0" w:color="auto"/>
                    <w:bottom w:val="none" w:sz="0" w:space="0" w:color="auto"/>
                    <w:right w:val="none" w:sz="0" w:space="0" w:color="auto"/>
                  </w:divBdr>
                </w:div>
                <w:div w:id="392240979">
                  <w:marLeft w:val="640"/>
                  <w:marRight w:val="0"/>
                  <w:marTop w:val="0"/>
                  <w:marBottom w:val="0"/>
                  <w:divBdr>
                    <w:top w:val="none" w:sz="0" w:space="0" w:color="auto"/>
                    <w:left w:val="none" w:sz="0" w:space="0" w:color="auto"/>
                    <w:bottom w:val="none" w:sz="0" w:space="0" w:color="auto"/>
                    <w:right w:val="none" w:sz="0" w:space="0" w:color="auto"/>
                  </w:divBdr>
                </w:div>
                <w:div w:id="423647987">
                  <w:marLeft w:val="640"/>
                  <w:marRight w:val="0"/>
                  <w:marTop w:val="0"/>
                  <w:marBottom w:val="0"/>
                  <w:divBdr>
                    <w:top w:val="none" w:sz="0" w:space="0" w:color="auto"/>
                    <w:left w:val="none" w:sz="0" w:space="0" w:color="auto"/>
                    <w:bottom w:val="none" w:sz="0" w:space="0" w:color="auto"/>
                    <w:right w:val="none" w:sz="0" w:space="0" w:color="auto"/>
                  </w:divBdr>
                </w:div>
                <w:div w:id="444889325">
                  <w:marLeft w:val="640"/>
                  <w:marRight w:val="0"/>
                  <w:marTop w:val="0"/>
                  <w:marBottom w:val="0"/>
                  <w:divBdr>
                    <w:top w:val="none" w:sz="0" w:space="0" w:color="auto"/>
                    <w:left w:val="none" w:sz="0" w:space="0" w:color="auto"/>
                    <w:bottom w:val="none" w:sz="0" w:space="0" w:color="auto"/>
                    <w:right w:val="none" w:sz="0" w:space="0" w:color="auto"/>
                  </w:divBdr>
                </w:div>
                <w:div w:id="501362636">
                  <w:marLeft w:val="640"/>
                  <w:marRight w:val="0"/>
                  <w:marTop w:val="0"/>
                  <w:marBottom w:val="0"/>
                  <w:divBdr>
                    <w:top w:val="none" w:sz="0" w:space="0" w:color="auto"/>
                    <w:left w:val="none" w:sz="0" w:space="0" w:color="auto"/>
                    <w:bottom w:val="none" w:sz="0" w:space="0" w:color="auto"/>
                    <w:right w:val="none" w:sz="0" w:space="0" w:color="auto"/>
                  </w:divBdr>
                </w:div>
                <w:div w:id="502085164">
                  <w:marLeft w:val="640"/>
                  <w:marRight w:val="0"/>
                  <w:marTop w:val="0"/>
                  <w:marBottom w:val="0"/>
                  <w:divBdr>
                    <w:top w:val="none" w:sz="0" w:space="0" w:color="auto"/>
                    <w:left w:val="none" w:sz="0" w:space="0" w:color="auto"/>
                    <w:bottom w:val="none" w:sz="0" w:space="0" w:color="auto"/>
                    <w:right w:val="none" w:sz="0" w:space="0" w:color="auto"/>
                  </w:divBdr>
                </w:div>
                <w:div w:id="506091221">
                  <w:marLeft w:val="640"/>
                  <w:marRight w:val="0"/>
                  <w:marTop w:val="0"/>
                  <w:marBottom w:val="0"/>
                  <w:divBdr>
                    <w:top w:val="none" w:sz="0" w:space="0" w:color="auto"/>
                    <w:left w:val="none" w:sz="0" w:space="0" w:color="auto"/>
                    <w:bottom w:val="none" w:sz="0" w:space="0" w:color="auto"/>
                    <w:right w:val="none" w:sz="0" w:space="0" w:color="auto"/>
                  </w:divBdr>
                </w:div>
                <w:div w:id="512499216">
                  <w:marLeft w:val="640"/>
                  <w:marRight w:val="0"/>
                  <w:marTop w:val="0"/>
                  <w:marBottom w:val="0"/>
                  <w:divBdr>
                    <w:top w:val="none" w:sz="0" w:space="0" w:color="auto"/>
                    <w:left w:val="none" w:sz="0" w:space="0" w:color="auto"/>
                    <w:bottom w:val="none" w:sz="0" w:space="0" w:color="auto"/>
                    <w:right w:val="none" w:sz="0" w:space="0" w:color="auto"/>
                  </w:divBdr>
                </w:div>
                <w:div w:id="513418174">
                  <w:marLeft w:val="640"/>
                  <w:marRight w:val="0"/>
                  <w:marTop w:val="0"/>
                  <w:marBottom w:val="0"/>
                  <w:divBdr>
                    <w:top w:val="none" w:sz="0" w:space="0" w:color="auto"/>
                    <w:left w:val="none" w:sz="0" w:space="0" w:color="auto"/>
                    <w:bottom w:val="none" w:sz="0" w:space="0" w:color="auto"/>
                    <w:right w:val="none" w:sz="0" w:space="0" w:color="auto"/>
                  </w:divBdr>
                </w:div>
                <w:div w:id="516042193">
                  <w:marLeft w:val="640"/>
                  <w:marRight w:val="0"/>
                  <w:marTop w:val="0"/>
                  <w:marBottom w:val="0"/>
                  <w:divBdr>
                    <w:top w:val="none" w:sz="0" w:space="0" w:color="auto"/>
                    <w:left w:val="none" w:sz="0" w:space="0" w:color="auto"/>
                    <w:bottom w:val="none" w:sz="0" w:space="0" w:color="auto"/>
                    <w:right w:val="none" w:sz="0" w:space="0" w:color="auto"/>
                  </w:divBdr>
                </w:div>
                <w:div w:id="532963324">
                  <w:marLeft w:val="640"/>
                  <w:marRight w:val="0"/>
                  <w:marTop w:val="0"/>
                  <w:marBottom w:val="0"/>
                  <w:divBdr>
                    <w:top w:val="none" w:sz="0" w:space="0" w:color="auto"/>
                    <w:left w:val="none" w:sz="0" w:space="0" w:color="auto"/>
                    <w:bottom w:val="none" w:sz="0" w:space="0" w:color="auto"/>
                    <w:right w:val="none" w:sz="0" w:space="0" w:color="auto"/>
                  </w:divBdr>
                </w:div>
                <w:div w:id="541207793">
                  <w:marLeft w:val="640"/>
                  <w:marRight w:val="0"/>
                  <w:marTop w:val="0"/>
                  <w:marBottom w:val="0"/>
                  <w:divBdr>
                    <w:top w:val="none" w:sz="0" w:space="0" w:color="auto"/>
                    <w:left w:val="none" w:sz="0" w:space="0" w:color="auto"/>
                    <w:bottom w:val="none" w:sz="0" w:space="0" w:color="auto"/>
                    <w:right w:val="none" w:sz="0" w:space="0" w:color="auto"/>
                  </w:divBdr>
                </w:div>
                <w:div w:id="552738326">
                  <w:marLeft w:val="640"/>
                  <w:marRight w:val="0"/>
                  <w:marTop w:val="0"/>
                  <w:marBottom w:val="0"/>
                  <w:divBdr>
                    <w:top w:val="none" w:sz="0" w:space="0" w:color="auto"/>
                    <w:left w:val="none" w:sz="0" w:space="0" w:color="auto"/>
                    <w:bottom w:val="none" w:sz="0" w:space="0" w:color="auto"/>
                    <w:right w:val="none" w:sz="0" w:space="0" w:color="auto"/>
                  </w:divBdr>
                </w:div>
                <w:div w:id="566037931">
                  <w:marLeft w:val="640"/>
                  <w:marRight w:val="0"/>
                  <w:marTop w:val="0"/>
                  <w:marBottom w:val="0"/>
                  <w:divBdr>
                    <w:top w:val="none" w:sz="0" w:space="0" w:color="auto"/>
                    <w:left w:val="none" w:sz="0" w:space="0" w:color="auto"/>
                    <w:bottom w:val="none" w:sz="0" w:space="0" w:color="auto"/>
                    <w:right w:val="none" w:sz="0" w:space="0" w:color="auto"/>
                  </w:divBdr>
                </w:div>
                <w:div w:id="573860860">
                  <w:marLeft w:val="640"/>
                  <w:marRight w:val="0"/>
                  <w:marTop w:val="0"/>
                  <w:marBottom w:val="0"/>
                  <w:divBdr>
                    <w:top w:val="none" w:sz="0" w:space="0" w:color="auto"/>
                    <w:left w:val="none" w:sz="0" w:space="0" w:color="auto"/>
                    <w:bottom w:val="none" w:sz="0" w:space="0" w:color="auto"/>
                    <w:right w:val="none" w:sz="0" w:space="0" w:color="auto"/>
                  </w:divBdr>
                </w:div>
                <w:div w:id="591012355">
                  <w:marLeft w:val="640"/>
                  <w:marRight w:val="0"/>
                  <w:marTop w:val="0"/>
                  <w:marBottom w:val="0"/>
                  <w:divBdr>
                    <w:top w:val="none" w:sz="0" w:space="0" w:color="auto"/>
                    <w:left w:val="none" w:sz="0" w:space="0" w:color="auto"/>
                    <w:bottom w:val="none" w:sz="0" w:space="0" w:color="auto"/>
                    <w:right w:val="none" w:sz="0" w:space="0" w:color="auto"/>
                  </w:divBdr>
                </w:div>
                <w:div w:id="613248161">
                  <w:marLeft w:val="640"/>
                  <w:marRight w:val="0"/>
                  <w:marTop w:val="0"/>
                  <w:marBottom w:val="0"/>
                  <w:divBdr>
                    <w:top w:val="none" w:sz="0" w:space="0" w:color="auto"/>
                    <w:left w:val="none" w:sz="0" w:space="0" w:color="auto"/>
                    <w:bottom w:val="none" w:sz="0" w:space="0" w:color="auto"/>
                    <w:right w:val="none" w:sz="0" w:space="0" w:color="auto"/>
                  </w:divBdr>
                </w:div>
                <w:div w:id="636617032">
                  <w:marLeft w:val="640"/>
                  <w:marRight w:val="0"/>
                  <w:marTop w:val="0"/>
                  <w:marBottom w:val="0"/>
                  <w:divBdr>
                    <w:top w:val="none" w:sz="0" w:space="0" w:color="auto"/>
                    <w:left w:val="none" w:sz="0" w:space="0" w:color="auto"/>
                    <w:bottom w:val="none" w:sz="0" w:space="0" w:color="auto"/>
                    <w:right w:val="none" w:sz="0" w:space="0" w:color="auto"/>
                  </w:divBdr>
                </w:div>
                <w:div w:id="637345811">
                  <w:marLeft w:val="640"/>
                  <w:marRight w:val="0"/>
                  <w:marTop w:val="0"/>
                  <w:marBottom w:val="0"/>
                  <w:divBdr>
                    <w:top w:val="none" w:sz="0" w:space="0" w:color="auto"/>
                    <w:left w:val="none" w:sz="0" w:space="0" w:color="auto"/>
                    <w:bottom w:val="none" w:sz="0" w:space="0" w:color="auto"/>
                    <w:right w:val="none" w:sz="0" w:space="0" w:color="auto"/>
                  </w:divBdr>
                </w:div>
                <w:div w:id="644510603">
                  <w:marLeft w:val="640"/>
                  <w:marRight w:val="0"/>
                  <w:marTop w:val="0"/>
                  <w:marBottom w:val="0"/>
                  <w:divBdr>
                    <w:top w:val="none" w:sz="0" w:space="0" w:color="auto"/>
                    <w:left w:val="none" w:sz="0" w:space="0" w:color="auto"/>
                    <w:bottom w:val="none" w:sz="0" w:space="0" w:color="auto"/>
                    <w:right w:val="none" w:sz="0" w:space="0" w:color="auto"/>
                  </w:divBdr>
                </w:div>
                <w:div w:id="656884121">
                  <w:marLeft w:val="640"/>
                  <w:marRight w:val="0"/>
                  <w:marTop w:val="0"/>
                  <w:marBottom w:val="0"/>
                  <w:divBdr>
                    <w:top w:val="none" w:sz="0" w:space="0" w:color="auto"/>
                    <w:left w:val="none" w:sz="0" w:space="0" w:color="auto"/>
                    <w:bottom w:val="none" w:sz="0" w:space="0" w:color="auto"/>
                    <w:right w:val="none" w:sz="0" w:space="0" w:color="auto"/>
                  </w:divBdr>
                </w:div>
                <w:div w:id="660307033">
                  <w:marLeft w:val="640"/>
                  <w:marRight w:val="0"/>
                  <w:marTop w:val="0"/>
                  <w:marBottom w:val="0"/>
                  <w:divBdr>
                    <w:top w:val="none" w:sz="0" w:space="0" w:color="auto"/>
                    <w:left w:val="none" w:sz="0" w:space="0" w:color="auto"/>
                    <w:bottom w:val="none" w:sz="0" w:space="0" w:color="auto"/>
                    <w:right w:val="none" w:sz="0" w:space="0" w:color="auto"/>
                  </w:divBdr>
                </w:div>
                <w:div w:id="671030373">
                  <w:marLeft w:val="640"/>
                  <w:marRight w:val="0"/>
                  <w:marTop w:val="0"/>
                  <w:marBottom w:val="0"/>
                  <w:divBdr>
                    <w:top w:val="none" w:sz="0" w:space="0" w:color="auto"/>
                    <w:left w:val="none" w:sz="0" w:space="0" w:color="auto"/>
                    <w:bottom w:val="none" w:sz="0" w:space="0" w:color="auto"/>
                    <w:right w:val="none" w:sz="0" w:space="0" w:color="auto"/>
                  </w:divBdr>
                </w:div>
                <w:div w:id="677779979">
                  <w:marLeft w:val="640"/>
                  <w:marRight w:val="0"/>
                  <w:marTop w:val="0"/>
                  <w:marBottom w:val="0"/>
                  <w:divBdr>
                    <w:top w:val="none" w:sz="0" w:space="0" w:color="auto"/>
                    <w:left w:val="none" w:sz="0" w:space="0" w:color="auto"/>
                    <w:bottom w:val="none" w:sz="0" w:space="0" w:color="auto"/>
                    <w:right w:val="none" w:sz="0" w:space="0" w:color="auto"/>
                  </w:divBdr>
                </w:div>
                <w:div w:id="685907780">
                  <w:marLeft w:val="640"/>
                  <w:marRight w:val="0"/>
                  <w:marTop w:val="0"/>
                  <w:marBottom w:val="0"/>
                  <w:divBdr>
                    <w:top w:val="none" w:sz="0" w:space="0" w:color="auto"/>
                    <w:left w:val="none" w:sz="0" w:space="0" w:color="auto"/>
                    <w:bottom w:val="none" w:sz="0" w:space="0" w:color="auto"/>
                    <w:right w:val="none" w:sz="0" w:space="0" w:color="auto"/>
                  </w:divBdr>
                </w:div>
                <w:div w:id="691691905">
                  <w:marLeft w:val="640"/>
                  <w:marRight w:val="0"/>
                  <w:marTop w:val="0"/>
                  <w:marBottom w:val="0"/>
                  <w:divBdr>
                    <w:top w:val="none" w:sz="0" w:space="0" w:color="auto"/>
                    <w:left w:val="none" w:sz="0" w:space="0" w:color="auto"/>
                    <w:bottom w:val="none" w:sz="0" w:space="0" w:color="auto"/>
                    <w:right w:val="none" w:sz="0" w:space="0" w:color="auto"/>
                  </w:divBdr>
                </w:div>
                <w:div w:id="691997966">
                  <w:marLeft w:val="640"/>
                  <w:marRight w:val="0"/>
                  <w:marTop w:val="0"/>
                  <w:marBottom w:val="0"/>
                  <w:divBdr>
                    <w:top w:val="none" w:sz="0" w:space="0" w:color="auto"/>
                    <w:left w:val="none" w:sz="0" w:space="0" w:color="auto"/>
                    <w:bottom w:val="none" w:sz="0" w:space="0" w:color="auto"/>
                    <w:right w:val="none" w:sz="0" w:space="0" w:color="auto"/>
                  </w:divBdr>
                </w:div>
                <w:div w:id="694623505">
                  <w:marLeft w:val="640"/>
                  <w:marRight w:val="0"/>
                  <w:marTop w:val="0"/>
                  <w:marBottom w:val="0"/>
                  <w:divBdr>
                    <w:top w:val="none" w:sz="0" w:space="0" w:color="auto"/>
                    <w:left w:val="none" w:sz="0" w:space="0" w:color="auto"/>
                    <w:bottom w:val="none" w:sz="0" w:space="0" w:color="auto"/>
                    <w:right w:val="none" w:sz="0" w:space="0" w:color="auto"/>
                  </w:divBdr>
                </w:div>
                <w:div w:id="706561039">
                  <w:marLeft w:val="640"/>
                  <w:marRight w:val="0"/>
                  <w:marTop w:val="0"/>
                  <w:marBottom w:val="0"/>
                  <w:divBdr>
                    <w:top w:val="none" w:sz="0" w:space="0" w:color="auto"/>
                    <w:left w:val="none" w:sz="0" w:space="0" w:color="auto"/>
                    <w:bottom w:val="none" w:sz="0" w:space="0" w:color="auto"/>
                    <w:right w:val="none" w:sz="0" w:space="0" w:color="auto"/>
                  </w:divBdr>
                </w:div>
                <w:div w:id="714502416">
                  <w:marLeft w:val="640"/>
                  <w:marRight w:val="0"/>
                  <w:marTop w:val="0"/>
                  <w:marBottom w:val="0"/>
                  <w:divBdr>
                    <w:top w:val="none" w:sz="0" w:space="0" w:color="auto"/>
                    <w:left w:val="none" w:sz="0" w:space="0" w:color="auto"/>
                    <w:bottom w:val="none" w:sz="0" w:space="0" w:color="auto"/>
                    <w:right w:val="none" w:sz="0" w:space="0" w:color="auto"/>
                  </w:divBdr>
                </w:div>
                <w:div w:id="728844011">
                  <w:marLeft w:val="640"/>
                  <w:marRight w:val="0"/>
                  <w:marTop w:val="0"/>
                  <w:marBottom w:val="0"/>
                  <w:divBdr>
                    <w:top w:val="none" w:sz="0" w:space="0" w:color="auto"/>
                    <w:left w:val="none" w:sz="0" w:space="0" w:color="auto"/>
                    <w:bottom w:val="none" w:sz="0" w:space="0" w:color="auto"/>
                    <w:right w:val="none" w:sz="0" w:space="0" w:color="auto"/>
                  </w:divBdr>
                </w:div>
                <w:div w:id="741146788">
                  <w:marLeft w:val="640"/>
                  <w:marRight w:val="0"/>
                  <w:marTop w:val="0"/>
                  <w:marBottom w:val="0"/>
                  <w:divBdr>
                    <w:top w:val="none" w:sz="0" w:space="0" w:color="auto"/>
                    <w:left w:val="none" w:sz="0" w:space="0" w:color="auto"/>
                    <w:bottom w:val="none" w:sz="0" w:space="0" w:color="auto"/>
                    <w:right w:val="none" w:sz="0" w:space="0" w:color="auto"/>
                  </w:divBdr>
                </w:div>
                <w:div w:id="747842604">
                  <w:marLeft w:val="640"/>
                  <w:marRight w:val="0"/>
                  <w:marTop w:val="0"/>
                  <w:marBottom w:val="0"/>
                  <w:divBdr>
                    <w:top w:val="none" w:sz="0" w:space="0" w:color="auto"/>
                    <w:left w:val="none" w:sz="0" w:space="0" w:color="auto"/>
                    <w:bottom w:val="none" w:sz="0" w:space="0" w:color="auto"/>
                    <w:right w:val="none" w:sz="0" w:space="0" w:color="auto"/>
                  </w:divBdr>
                </w:div>
                <w:div w:id="749931388">
                  <w:marLeft w:val="640"/>
                  <w:marRight w:val="0"/>
                  <w:marTop w:val="0"/>
                  <w:marBottom w:val="0"/>
                  <w:divBdr>
                    <w:top w:val="none" w:sz="0" w:space="0" w:color="auto"/>
                    <w:left w:val="none" w:sz="0" w:space="0" w:color="auto"/>
                    <w:bottom w:val="none" w:sz="0" w:space="0" w:color="auto"/>
                    <w:right w:val="none" w:sz="0" w:space="0" w:color="auto"/>
                  </w:divBdr>
                </w:div>
                <w:div w:id="752045382">
                  <w:marLeft w:val="640"/>
                  <w:marRight w:val="0"/>
                  <w:marTop w:val="0"/>
                  <w:marBottom w:val="0"/>
                  <w:divBdr>
                    <w:top w:val="none" w:sz="0" w:space="0" w:color="auto"/>
                    <w:left w:val="none" w:sz="0" w:space="0" w:color="auto"/>
                    <w:bottom w:val="none" w:sz="0" w:space="0" w:color="auto"/>
                    <w:right w:val="none" w:sz="0" w:space="0" w:color="auto"/>
                  </w:divBdr>
                </w:div>
                <w:div w:id="819925700">
                  <w:marLeft w:val="640"/>
                  <w:marRight w:val="0"/>
                  <w:marTop w:val="0"/>
                  <w:marBottom w:val="0"/>
                  <w:divBdr>
                    <w:top w:val="none" w:sz="0" w:space="0" w:color="auto"/>
                    <w:left w:val="none" w:sz="0" w:space="0" w:color="auto"/>
                    <w:bottom w:val="none" w:sz="0" w:space="0" w:color="auto"/>
                    <w:right w:val="none" w:sz="0" w:space="0" w:color="auto"/>
                  </w:divBdr>
                </w:div>
                <w:div w:id="841898726">
                  <w:marLeft w:val="640"/>
                  <w:marRight w:val="0"/>
                  <w:marTop w:val="0"/>
                  <w:marBottom w:val="0"/>
                  <w:divBdr>
                    <w:top w:val="none" w:sz="0" w:space="0" w:color="auto"/>
                    <w:left w:val="none" w:sz="0" w:space="0" w:color="auto"/>
                    <w:bottom w:val="none" w:sz="0" w:space="0" w:color="auto"/>
                    <w:right w:val="none" w:sz="0" w:space="0" w:color="auto"/>
                  </w:divBdr>
                </w:div>
                <w:div w:id="844444766">
                  <w:marLeft w:val="640"/>
                  <w:marRight w:val="0"/>
                  <w:marTop w:val="0"/>
                  <w:marBottom w:val="0"/>
                  <w:divBdr>
                    <w:top w:val="none" w:sz="0" w:space="0" w:color="auto"/>
                    <w:left w:val="none" w:sz="0" w:space="0" w:color="auto"/>
                    <w:bottom w:val="none" w:sz="0" w:space="0" w:color="auto"/>
                    <w:right w:val="none" w:sz="0" w:space="0" w:color="auto"/>
                  </w:divBdr>
                </w:div>
                <w:div w:id="846141202">
                  <w:marLeft w:val="640"/>
                  <w:marRight w:val="0"/>
                  <w:marTop w:val="0"/>
                  <w:marBottom w:val="0"/>
                  <w:divBdr>
                    <w:top w:val="none" w:sz="0" w:space="0" w:color="auto"/>
                    <w:left w:val="none" w:sz="0" w:space="0" w:color="auto"/>
                    <w:bottom w:val="none" w:sz="0" w:space="0" w:color="auto"/>
                    <w:right w:val="none" w:sz="0" w:space="0" w:color="auto"/>
                  </w:divBdr>
                </w:div>
                <w:div w:id="878005750">
                  <w:marLeft w:val="640"/>
                  <w:marRight w:val="0"/>
                  <w:marTop w:val="0"/>
                  <w:marBottom w:val="0"/>
                  <w:divBdr>
                    <w:top w:val="none" w:sz="0" w:space="0" w:color="auto"/>
                    <w:left w:val="none" w:sz="0" w:space="0" w:color="auto"/>
                    <w:bottom w:val="none" w:sz="0" w:space="0" w:color="auto"/>
                    <w:right w:val="none" w:sz="0" w:space="0" w:color="auto"/>
                  </w:divBdr>
                </w:div>
                <w:div w:id="879435962">
                  <w:marLeft w:val="640"/>
                  <w:marRight w:val="0"/>
                  <w:marTop w:val="0"/>
                  <w:marBottom w:val="0"/>
                  <w:divBdr>
                    <w:top w:val="none" w:sz="0" w:space="0" w:color="auto"/>
                    <w:left w:val="none" w:sz="0" w:space="0" w:color="auto"/>
                    <w:bottom w:val="none" w:sz="0" w:space="0" w:color="auto"/>
                    <w:right w:val="none" w:sz="0" w:space="0" w:color="auto"/>
                  </w:divBdr>
                </w:div>
                <w:div w:id="879829660">
                  <w:marLeft w:val="640"/>
                  <w:marRight w:val="0"/>
                  <w:marTop w:val="0"/>
                  <w:marBottom w:val="0"/>
                  <w:divBdr>
                    <w:top w:val="none" w:sz="0" w:space="0" w:color="auto"/>
                    <w:left w:val="none" w:sz="0" w:space="0" w:color="auto"/>
                    <w:bottom w:val="none" w:sz="0" w:space="0" w:color="auto"/>
                    <w:right w:val="none" w:sz="0" w:space="0" w:color="auto"/>
                  </w:divBdr>
                </w:div>
                <w:div w:id="938682585">
                  <w:marLeft w:val="640"/>
                  <w:marRight w:val="0"/>
                  <w:marTop w:val="0"/>
                  <w:marBottom w:val="0"/>
                  <w:divBdr>
                    <w:top w:val="none" w:sz="0" w:space="0" w:color="auto"/>
                    <w:left w:val="none" w:sz="0" w:space="0" w:color="auto"/>
                    <w:bottom w:val="none" w:sz="0" w:space="0" w:color="auto"/>
                    <w:right w:val="none" w:sz="0" w:space="0" w:color="auto"/>
                  </w:divBdr>
                </w:div>
                <w:div w:id="943609515">
                  <w:marLeft w:val="640"/>
                  <w:marRight w:val="0"/>
                  <w:marTop w:val="0"/>
                  <w:marBottom w:val="0"/>
                  <w:divBdr>
                    <w:top w:val="none" w:sz="0" w:space="0" w:color="auto"/>
                    <w:left w:val="none" w:sz="0" w:space="0" w:color="auto"/>
                    <w:bottom w:val="none" w:sz="0" w:space="0" w:color="auto"/>
                    <w:right w:val="none" w:sz="0" w:space="0" w:color="auto"/>
                  </w:divBdr>
                </w:div>
                <w:div w:id="952902653">
                  <w:marLeft w:val="640"/>
                  <w:marRight w:val="0"/>
                  <w:marTop w:val="0"/>
                  <w:marBottom w:val="0"/>
                  <w:divBdr>
                    <w:top w:val="none" w:sz="0" w:space="0" w:color="auto"/>
                    <w:left w:val="none" w:sz="0" w:space="0" w:color="auto"/>
                    <w:bottom w:val="none" w:sz="0" w:space="0" w:color="auto"/>
                    <w:right w:val="none" w:sz="0" w:space="0" w:color="auto"/>
                  </w:divBdr>
                </w:div>
                <w:div w:id="954672172">
                  <w:marLeft w:val="640"/>
                  <w:marRight w:val="0"/>
                  <w:marTop w:val="0"/>
                  <w:marBottom w:val="0"/>
                  <w:divBdr>
                    <w:top w:val="none" w:sz="0" w:space="0" w:color="auto"/>
                    <w:left w:val="none" w:sz="0" w:space="0" w:color="auto"/>
                    <w:bottom w:val="none" w:sz="0" w:space="0" w:color="auto"/>
                    <w:right w:val="none" w:sz="0" w:space="0" w:color="auto"/>
                  </w:divBdr>
                </w:div>
                <w:div w:id="957878926">
                  <w:marLeft w:val="640"/>
                  <w:marRight w:val="0"/>
                  <w:marTop w:val="0"/>
                  <w:marBottom w:val="0"/>
                  <w:divBdr>
                    <w:top w:val="none" w:sz="0" w:space="0" w:color="auto"/>
                    <w:left w:val="none" w:sz="0" w:space="0" w:color="auto"/>
                    <w:bottom w:val="none" w:sz="0" w:space="0" w:color="auto"/>
                    <w:right w:val="none" w:sz="0" w:space="0" w:color="auto"/>
                  </w:divBdr>
                </w:div>
                <w:div w:id="974604302">
                  <w:marLeft w:val="640"/>
                  <w:marRight w:val="0"/>
                  <w:marTop w:val="0"/>
                  <w:marBottom w:val="0"/>
                  <w:divBdr>
                    <w:top w:val="none" w:sz="0" w:space="0" w:color="auto"/>
                    <w:left w:val="none" w:sz="0" w:space="0" w:color="auto"/>
                    <w:bottom w:val="none" w:sz="0" w:space="0" w:color="auto"/>
                    <w:right w:val="none" w:sz="0" w:space="0" w:color="auto"/>
                  </w:divBdr>
                </w:div>
                <w:div w:id="989483231">
                  <w:marLeft w:val="640"/>
                  <w:marRight w:val="0"/>
                  <w:marTop w:val="0"/>
                  <w:marBottom w:val="0"/>
                  <w:divBdr>
                    <w:top w:val="none" w:sz="0" w:space="0" w:color="auto"/>
                    <w:left w:val="none" w:sz="0" w:space="0" w:color="auto"/>
                    <w:bottom w:val="none" w:sz="0" w:space="0" w:color="auto"/>
                    <w:right w:val="none" w:sz="0" w:space="0" w:color="auto"/>
                  </w:divBdr>
                </w:div>
                <w:div w:id="998191232">
                  <w:marLeft w:val="640"/>
                  <w:marRight w:val="0"/>
                  <w:marTop w:val="0"/>
                  <w:marBottom w:val="0"/>
                  <w:divBdr>
                    <w:top w:val="none" w:sz="0" w:space="0" w:color="auto"/>
                    <w:left w:val="none" w:sz="0" w:space="0" w:color="auto"/>
                    <w:bottom w:val="none" w:sz="0" w:space="0" w:color="auto"/>
                    <w:right w:val="none" w:sz="0" w:space="0" w:color="auto"/>
                  </w:divBdr>
                </w:div>
                <w:div w:id="1002781234">
                  <w:marLeft w:val="640"/>
                  <w:marRight w:val="0"/>
                  <w:marTop w:val="0"/>
                  <w:marBottom w:val="0"/>
                  <w:divBdr>
                    <w:top w:val="none" w:sz="0" w:space="0" w:color="auto"/>
                    <w:left w:val="none" w:sz="0" w:space="0" w:color="auto"/>
                    <w:bottom w:val="none" w:sz="0" w:space="0" w:color="auto"/>
                    <w:right w:val="none" w:sz="0" w:space="0" w:color="auto"/>
                  </w:divBdr>
                </w:div>
                <w:div w:id="1014456776">
                  <w:marLeft w:val="640"/>
                  <w:marRight w:val="0"/>
                  <w:marTop w:val="0"/>
                  <w:marBottom w:val="0"/>
                  <w:divBdr>
                    <w:top w:val="none" w:sz="0" w:space="0" w:color="auto"/>
                    <w:left w:val="none" w:sz="0" w:space="0" w:color="auto"/>
                    <w:bottom w:val="none" w:sz="0" w:space="0" w:color="auto"/>
                    <w:right w:val="none" w:sz="0" w:space="0" w:color="auto"/>
                  </w:divBdr>
                </w:div>
                <w:div w:id="1056781135">
                  <w:marLeft w:val="640"/>
                  <w:marRight w:val="0"/>
                  <w:marTop w:val="0"/>
                  <w:marBottom w:val="0"/>
                  <w:divBdr>
                    <w:top w:val="none" w:sz="0" w:space="0" w:color="auto"/>
                    <w:left w:val="none" w:sz="0" w:space="0" w:color="auto"/>
                    <w:bottom w:val="none" w:sz="0" w:space="0" w:color="auto"/>
                    <w:right w:val="none" w:sz="0" w:space="0" w:color="auto"/>
                  </w:divBdr>
                </w:div>
                <w:div w:id="1059980193">
                  <w:marLeft w:val="640"/>
                  <w:marRight w:val="0"/>
                  <w:marTop w:val="0"/>
                  <w:marBottom w:val="0"/>
                  <w:divBdr>
                    <w:top w:val="none" w:sz="0" w:space="0" w:color="auto"/>
                    <w:left w:val="none" w:sz="0" w:space="0" w:color="auto"/>
                    <w:bottom w:val="none" w:sz="0" w:space="0" w:color="auto"/>
                    <w:right w:val="none" w:sz="0" w:space="0" w:color="auto"/>
                  </w:divBdr>
                </w:div>
                <w:div w:id="1077098258">
                  <w:marLeft w:val="640"/>
                  <w:marRight w:val="0"/>
                  <w:marTop w:val="0"/>
                  <w:marBottom w:val="0"/>
                  <w:divBdr>
                    <w:top w:val="none" w:sz="0" w:space="0" w:color="auto"/>
                    <w:left w:val="none" w:sz="0" w:space="0" w:color="auto"/>
                    <w:bottom w:val="none" w:sz="0" w:space="0" w:color="auto"/>
                    <w:right w:val="none" w:sz="0" w:space="0" w:color="auto"/>
                  </w:divBdr>
                </w:div>
                <w:div w:id="1098719643">
                  <w:marLeft w:val="640"/>
                  <w:marRight w:val="0"/>
                  <w:marTop w:val="0"/>
                  <w:marBottom w:val="0"/>
                  <w:divBdr>
                    <w:top w:val="none" w:sz="0" w:space="0" w:color="auto"/>
                    <w:left w:val="none" w:sz="0" w:space="0" w:color="auto"/>
                    <w:bottom w:val="none" w:sz="0" w:space="0" w:color="auto"/>
                    <w:right w:val="none" w:sz="0" w:space="0" w:color="auto"/>
                  </w:divBdr>
                </w:div>
                <w:div w:id="1134953722">
                  <w:marLeft w:val="640"/>
                  <w:marRight w:val="0"/>
                  <w:marTop w:val="0"/>
                  <w:marBottom w:val="0"/>
                  <w:divBdr>
                    <w:top w:val="none" w:sz="0" w:space="0" w:color="auto"/>
                    <w:left w:val="none" w:sz="0" w:space="0" w:color="auto"/>
                    <w:bottom w:val="none" w:sz="0" w:space="0" w:color="auto"/>
                    <w:right w:val="none" w:sz="0" w:space="0" w:color="auto"/>
                  </w:divBdr>
                </w:div>
                <w:div w:id="1184711715">
                  <w:marLeft w:val="640"/>
                  <w:marRight w:val="0"/>
                  <w:marTop w:val="0"/>
                  <w:marBottom w:val="0"/>
                  <w:divBdr>
                    <w:top w:val="none" w:sz="0" w:space="0" w:color="auto"/>
                    <w:left w:val="none" w:sz="0" w:space="0" w:color="auto"/>
                    <w:bottom w:val="none" w:sz="0" w:space="0" w:color="auto"/>
                    <w:right w:val="none" w:sz="0" w:space="0" w:color="auto"/>
                  </w:divBdr>
                </w:div>
                <w:div w:id="1207061674">
                  <w:marLeft w:val="640"/>
                  <w:marRight w:val="0"/>
                  <w:marTop w:val="0"/>
                  <w:marBottom w:val="0"/>
                  <w:divBdr>
                    <w:top w:val="none" w:sz="0" w:space="0" w:color="auto"/>
                    <w:left w:val="none" w:sz="0" w:space="0" w:color="auto"/>
                    <w:bottom w:val="none" w:sz="0" w:space="0" w:color="auto"/>
                    <w:right w:val="none" w:sz="0" w:space="0" w:color="auto"/>
                  </w:divBdr>
                </w:div>
                <w:div w:id="1214735477">
                  <w:marLeft w:val="640"/>
                  <w:marRight w:val="0"/>
                  <w:marTop w:val="0"/>
                  <w:marBottom w:val="0"/>
                  <w:divBdr>
                    <w:top w:val="none" w:sz="0" w:space="0" w:color="auto"/>
                    <w:left w:val="none" w:sz="0" w:space="0" w:color="auto"/>
                    <w:bottom w:val="none" w:sz="0" w:space="0" w:color="auto"/>
                    <w:right w:val="none" w:sz="0" w:space="0" w:color="auto"/>
                  </w:divBdr>
                </w:div>
                <w:div w:id="1229071615">
                  <w:marLeft w:val="640"/>
                  <w:marRight w:val="0"/>
                  <w:marTop w:val="0"/>
                  <w:marBottom w:val="0"/>
                  <w:divBdr>
                    <w:top w:val="none" w:sz="0" w:space="0" w:color="auto"/>
                    <w:left w:val="none" w:sz="0" w:space="0" w:color="auto"/>
                    <w:bottom w:val="none" w:sz="0" w:space="0" w:color="auto"/>
                    <w:right w:val="none" w:sz="0" w:space="0" w:color="auto"/>
                  </w:divBdr>
                </w:div>
                <w:div w:id="1244989056">
                  <w:marLeft w:val="640"/>
                  <w:marRight w:val="0"/>
                  <w:marTop w:val="0"/>
                  <w:marBottom w:val="0"/>
                  <w:divBdr>
                    <w:top w:val="none" w:sz="0" w:space="0" w:color="auto"/>
                    <w:left w:val="none" w:sz="0" w:space="0" w:color="auto"/>
                    <w:bottom w:val="none" w:sz="0" w:space="0" w:color="auto"/>
                    <w:right w:val="none" w:sz="0" w:space="0" w:color="auto"/>
                  </w:divBdr>
                </w:div>
                <w:div w:id="1270504422">
                  <w:marLeft w:val="640"/>
                  <w:marRight w:val="0"/>
                  <w:marTop w:val="0"/>
                  <w:marBottom w:val="0"/>
                  <w:divBdr>
                    <w:top w:val="none" w:sz="0" w:space="0" w:color="auto"/>
                    <w:left w:val="none" w:sz="0" w:space="0" w:color="auto"/>
                    <w:bottom w:val="none" w:sz="0" w:space="0" w:color="auto"/>
                    <w:right w:val="none" w:sz="0" w:space="0" w:color="auto"/>
                  </w:divBdr>
                </w:div>
                <w:div w:id="1282806961">
                  <w:marLeft w:val="640"/>
                  <w:marRight w:val="0"/>
                  <w:marTop w:val="0"/>
                  <w:marBottom w:val="0"/>
                  <w:divBdr>
                    <w:top w:val="none" w:sz="0" w:space="0" w:color="auto"/>
                    <w:left w:val="none" w:sz="0" w:space="0" w:color="auto"/>
                    <w:bottom w:val="none" w:sz="0" w:space="0" w:color="auto"/>
                    <w:right w:val="none" w:sz="0" w:space="0" w:color="auto"/>
                  </w:divBdr>
                </w:div>
                <w:div w:id="1296715555">
                  <w:marLeft w:val="640"/>
                  <w:marRight w:val="0"/>
                  <w:marTop w:val="0"/>
                  <w:marBottom w:val="0"/>
                  <w:divBdr>
                    <w:top w:val="none" w:sz="0" w:space="0" w:color="auto"/>
                    <w:left w:val="none" w:sz="0" w:space="0" w:color="auto"/>
                    <w:bottom w:val="none" w:sz="0" w:space="0" w:color="auto"/>
                    <w:right w:val="none" w:sz="0" w:space="0" w:color="auto"/>
                  </w:divBdr>
                </w:div>
                <w:div w:id="1302033167">
                  <w:marLeft w:val="640"/>
                  <w:marRight w:val="0"/>
                  <w:marTop w:val="0"/>
                  <w:marBottom w:val="0"/>
                  <w:divBdr>
                    <w:top w:val="none" w:sz="0" w:space="0" w:color="auto"/>
                    <w:left w:val="none" w:sz="0" w:space="0" w:color="auto"/>
                    <w:bottom w:val="none" w:sz="0" w:space="0" w:color="auto"/>
                    <w:right w:val="none" w:sz="0" w:space="0" w:color="auto"/>
                  </w:divBdr>
                </w:div>
                <w:div w:id="1304656219">
                  <w:marLeft w:val="640"/>
                  <w:marRight w:val="0"/>
                  <w:marTop w:val="0"/>
                  <w:marBottom w:val="0"/>
                  <w:divBdr>
                    <w:top w:val="none" w:sz="0" w:space="0" w:color="auto"/>
                    <w:left w:val="none" w:sz="0" w:space="0" w:color="auto"/>
                    <w:bottom w:val="none" w:sz="0" w:space="0" w:color="auto"/>
                    <w:right w:val="none" w:sz="0" w:space="0" w:color="auto"/>
                  </w:divBdr>
                </w:div>
                <w:div w:id="1305508160">
                  <w:marLeft w:val="640"/>
                  <w:marRight w:val="0"/>
                  <w:marTop w:val="0"/>
                  <w:marBottom w:val="0"/>
                  <w:divBdr>
                    <w:top w:val="none" w:sz="0" w:space="0" w:color="auto"/>
                    <w:left w:val="none" w:sz="0" w:space="0" w:color="auto"/>
                    <w:bottom w:val="none" w:sz="0" w:space="0" w:color="auto"/>
                    <w:right w:val="none" w:sz="0" w:space="0" w:color="auto"/>
                  </w:divBdr>
                </w:div>
                <w:div w:id="1315767354">
                  <w:marLeft w:val="640"/>
                  <w:marRight w:val="0"/>
                  <w:marTop w:val="0"/>
                  <w:marBottom w:val="0"/>
                  <w:divBdr>
                    <w:top w:val="none" w:sz="0" w:space="0" w:color="auto"/>
                    <w:left w:val="none" w:sz="0" w:space="0" w:color="auto"/>
                    <w:bottom w:val="none" w:sz="0" w:space="0" w:color="auto"/>
                    <w:right w:val="none" w:sz="0" w:space="0" w:color="auto"/>
                  </w:divBdr>
                </w:div>
                <w:div w:id="1318459696">
                  <w:marLeft w:val="640"/>
                  <w:marRight w:val="0"/>
                  <w:marTop w:val="0"/>
                  <w:marBottom w:val="0"/>
                  <w:divBdr>
                    <w:top w:val="none" w:sz="0" w:space="0" w:color="auto"/>
                    <w:left w:val="none" w:sz="0" w:space="0" w:color="auto"/>
                    <w:bottom w:val="none" w:sz="0" w:space="0" w:color="auto"/>
                    <w:right w:val="none" w:sz="0" w:space="0" w:color="auto"/>
                  </w:divBdr>
                </w:div>
                <w:div w:id="1318652383">
                  <w:marLeft w:val="640"/>
                  <w:marRight w:val="0"/>
                  <w:marTop w:val="0"/>
                  <w:marBottom w:val="0"/>
                  <w:divBdr>
                    <w:top w:val="none" w:sz="0" w:space="0" w:color="auto"/>
                    <w:left w:val="none" w:sz="0" w:space="0" w:color="auto"/>
                    <w:bottom w:val="none" w:sz="0" w:space="0" w:color="auto"/>
                    <w:right w:val="none" w:sz="0" w:space="0" w:color="auto"/>
                  </w:divBdr>
                </w:div>
                <w:div w:id="1320033535">
                  <w:marLeft w:val="640"/>
                  <w:marRight w:val="0"/>
                  <w:marTop w:val="0"/>
                  <w:marBottom w:val="0"/>
                  <w:divBdr>
                    <w:top w:val="none" w:sz="0" w:space="0" w:color="auto"/>
                    <w:left w:val="none" w:sz="0" w:space="0" w:color="auto"/>
                    <w:bottom w:val="none" w:sz="0" w:space="0" w:color="auto"/>
                    <w:right w:val="none" w:sz="0" w:space="0" w:color="auto"/>
                  </w:divBdr>
                </w:div>
                <w:div w:id="1327368147">
                  <w:marLeft w:val="640"/>
                  <w:marRight w:val="0"/>
                  <w:marTop w:val="0"/>
                  <w:marBottom w:val="0"/>
                  <w:divBdr>
                    <w:top w:val="none" w:sz="0" w:space="0" w:color="auto"/>
                    <w:left w:val="none" w:sz="0" w:space="0" w:color="auto"/>
                    <w:bottom w:val="none" w:sz="0" w:space="0" w:color="auto"/>
                    <w:right w:val="none" w:sz="0" w:space="0" w:color="auto"/>
                  </w:divBdr>
                </w:div>
                <w:div w:id="1345131968">
                  <w:marLeft w:val="640"/>
                  <w:marRight w:val="0"/>
                  <w:marTop w:val="0"/>
                  <w:marBottom w:val="0"/>
                  <w:divBdr>
                    <w:top w:val="none" w:sz="0" w:space="0" w:color="auto"/>
                    <w:left w:val="none" w:sz="0" w:space="0" w:color="auto"/>
                    <w:bottom w:val="none" w:sz="0" w:space="0" w:color="auto"/>
                    <w:right w:val="none" w:sz="0" w:space="0" w:color="auto"/>
                  </w:divBdr>
                </w:div>
                <w:div w:id="1358386168">
                  <w:marLeft w:val="640"/>
                  <w:marRight w:val="0"/>
                  <w:marTop w:val="0"/>
                  <w:marBottom w:val="0"/>
                  <w:divBdr>
                    <w:top w:val="none" w:sz="0" w:space="0" w:color="auto"/>
                    <w:left w:val="none" w:sz="0" w:space="0" w:color="auto"/>
                    <w:bottom w:val="none" w:sz="0" w:space="0" w:color="auto"/>
                    <w:right w:val="none" w:sz="0" w:space="0" w:color="auto"/>
                  </w:divBdr>
                </w:div>
                <w:div w:id="1382054034">
                  <w:marLeft w:val="640"/>
                  <w:marRight w:val="0"/>
                  <w:marTop w:val="0"/>
                  <w:marBottom w:val="0"/>
                  <w:divBdr>
                    <w:top w:val="none" w:sz="0" w:space="0" w:color="auto"/>
                    <w:left w:val="none" w:sz="0" w:space="0" w:color="auto"/>
                    <w:bottom w:val="none" w:sz="0" w:space="0" w:color="auto"/>
                    <w:right w:val="none" w:sz="0" w:space="0" w:color="auto"/>
                  </w:divBdr>
                </w:div>
                <w:div w:id="1402631145">
                  <w:marLeft w:val="640"/>
                  <w:marRight w:val="0"/>
                  <w:marTop w:val="0"/>
                  <w:marBottom w:val="0"/>
                  <w:divBdr>
                    <w:top w:val="none" w:sz="0" w:space="0" w:color="auto"/>
                    <w:left w:val="none" w:sz="0" w:space="0" w:color="auto"/>
                    <w:bottom w:val="none" w:sz="0" w:space="0" w:color="auto"/>
                    <w:right w:val="none" w:sz="0" w:space="0" w:color="auto"/>
                  </w:divBdr>
                </w:div>
                <w:div w:id="1426922100">
                  <w:marLeft w:val="640"/>
                  <w:marRight w:val="0"/>
                  <w:marTop w:val="0"/>
                  <w:marBottom w:val="0"/>
                  <w:divBdr>
                    <w:top w:val="none" w:sz="0" w:space="0" w:color="auto"/>
                    <w:left w:val="none" w:sz="0" w:space="0" w:color="auto"/>
                    <w:bottom w:val="none" w:sz="0" w:space="0" w:color="auto"/>
                    <w:right w:val="none" w:sz="0" w:space="0" w:color="auto"/>
                  </w:divBdr>
                </w:div>
                <w:div w:id="1427463653">
                  <w:marLeft w:val="640"/>
                  <w:marRight w:val="0"/>
                  <w:marTop w:val="0"/>
                  <w:marBottom w:val="0"/>
                  <w:divBdr>
                    <w:top w:val="none" w:sz="0" w:space="0" w:color="auto"/>
                    <w:left w:val="none" w:sz="0" w:space="0" w:color="auto"/>
                    <w:bottom w:val="none" w:sz="0" w:space="0" w:color="auto"/>
                    <w:right w:val="none" w:sz="0" w:space="0" w:color="auto"/>
                  </w:divBdr>
                </w:div>
                <w:div w:id="1440485942">
                  <w:marLeft w:val="640"/>
                  <w:marRight w:val="0"/>
                  <w:marTop w:val="0"/>
                  <w:marBottom w:val="0"/>
                  <w:divBdr>
                    <w:top w:val="none" w:sz="0" w:space="0" w:color="auto"/>
                    <w:left w:val="none" w:sz="0" w:space="0" w:color="auto"/>
                    <w:bottom w:val="none" w:sz="0" w:space="0" w:color="auto"/>
                    <w:right w:val="none" w:sz="0" w:space="0" w:color="auto"/>
                  </w:divBdr>
                </w:div>
                <w:div w:id="1448966337">
                  <w:marLeft w:val="640"/>
                  <w:marRight w:val="0"/>
                  <w:marTop w:val="0"/>
                  <w:marBottom w:val="0"/>
                  <w:divBdr>
                    <w:top w:val="none" w:sz="0" w:space="0" w:color="auto"/>
                    <w:left w:val="none" w:sz="0" w:space="0" w:color="auto"/>
                    <w:bottom w:val="none" w:sz="0" w:space="0" w:color="auto"/>
                    <w:right w:val="none" w:sz="0" w:space="0" w:color="auto"/>
                  </w:divBdr>
                </w:div>
                <w:div w:id="1450315909">
                  <w:marLeft w:val="640"/>
                  <w:marRight w:val="0"/>
                  <w:marTop w:val="0"/>
                  <w:marBottom w:val="0"/>
                  <w:divBdr>
                    <w:top w:val="none" w:sz="0" w:space="0" w:color="auto"/>
                    <w:left w:val="none" w:sz="0" w:space="0" w:color="auto"/>
                    <w:bottom w:val="none" w:sz="0" w:space="0" w:color="auto"/>
                    <w:right w:val="none" w:sz="0" w:space="0" w:color="auto"/>
                  </w:divBdr>
                </w:div>
                <w:div w:id="1450737133">
                  <w:marLeft w:val="640"/>
                  <w:marRight w:val="0"/>
                  <w:marTop w:val="0"/>
                  <w:marBottom w:val="0"/>
                  <w:divBdr>
                    <w:top w:val="none" w:sz="0" w:space="0" w:color="auto"/>
                    <w:left w:val="none" w:sz="0" w:space="0" w:color="auto"/>
                    <w:bottom w:val="none" w:sz="0" w:space="0" w:color="auto"/>
                    <w:right w:val="none" w:sz="0" w:space="0" w:color="auto"/>
                  </w:divBdr>
                </w:div>
                <w:div w:id="1505587185">
                  <w:marLeft w:val="640"/>
                  <w:marRight w:val="0"/>
                  <w:marTop w:val="0"/>
                  <w:marBottom w:val="0"/>
                  <w:divBdr>
                    <w:top w:val="none" w:sz="0" w:space="0" w:color="auto"/>
                    <w:left w:val="none" w:sz="0" w:space="0" w:color="auto"/>
                    <w:bottom w:val="none" w:sz="0" w:space="0" w:color="auto"/>
                    <w:right w:val="none" w:sz="0" w:space="0" w:color="auto"/>
                  </w:divBdr>
                </w:div>
                <w:div w:id="1515340299">
                  <w:marLeft w:val="640"/>
                  <w:marRight w:val="0"/>
                  <w:marTop w:val="0"/>
                  <w:marBottom w:val="0"/>
                  <w:divBdr>
                    <w:top w:val="none" w:sz="0" w:space="0" w:color="auto"/>
                    <w:left w:val="none" w:sz="0" w:space="0" w:color="auto"/>
                    <w:bottom w:val="none" w:sz="0" w:space="0" w:color="auto"/>
                    <w:right w:val="none" w:sz="0" w:space="0" w:color="auto"/>
                  </w:divBdr>
                </w:div>
                <w:div w:id="1527794140">
                  <w:marLeft w:val="640"/>
                  <w:marRight w:val="0"/>
                  <w:marTop w:val="0"/>
                  <w:marBottom w:val="0"/>
                  <w:divBdr>
                    <w:top w:val="none" w:sz="0" w:space="0" w:color="auto"/>
                    <w:left w:val="none" w:sz="0" w:space="0" w:color="auto"/>
                    <w:bottom w:val="none" w:sz="0" w:space="0" w:color="auto"/>
                    <w:right w:val="none" w:sz="0" w:space="0" w:color="auto"/>
                  </w:divBdr>
                </w:div>
                <w:div w:id="1546983040">
                  <w:marLeft w:val="640"/>
                  <w:marRight w:val="0"/>
                  <w:marTop w:val="0"/>
                  <w:marBottom w:val="0"/>
                  <w:divBdr>
                    <w:top w:val="none" w:sz="0" w:space="0" w:color="auto"/>
                    <w:left w:val="none" w:sz="0" w:space="0" w:color="auto"/>
                    <w:bottom w:val="none" w:sz="0" w:space="0" w:color="auto"/>
                    <w:right w:val="none" w:sz="0" w:space="0" w:color="auto"/>
                  </w:divBdr>
                </w:div>
                <w:div w:id="1574660497">
                  <w:marLeft w:val="640"/>
                  <w:marRight w:val="0"/>
                  <w:marTop w:val="0"/>
                  <w:marBottom w:val="0"/>
                  <w:divBdr>
                    <w:top w:val="none" w:sz="0" w:space="0" w:color="auto"/>
                    <w:left w:val="none" w:sz="0" w:space="0" w:color="auto"/>
                    <w:bottom w:val="none" w:sz="0" w:space="0" w:color="auto"/>
                    <w:right w:val="none" w:sz="0" w:space="0" w:color="auto"/>
                  </w:divBdr>
                </w:div>
                <w:div w:id="1592813973">
                  <w:marLeft w:val="640"/>
                  <w:marRight w:val="0"/>
                  <w:marTop w:val="0"/>
                  <w:marBottom w:val="0"/>
                  <w:divBdr>
                    <w:top w:val="none" w:sz="0" w:space="0" w:color="auto"/>
                    <w:left w:val="none" w:sz="0" w:space="0" w:color="auto"/>
                    <w:bottom w:val="none" w:sz="0" w:space="0" w:color="auto"/>
                    <w:right w:val="none" w:sz="0" w:space="0" w:color="auto"/>
                  </w:divBdr>
                </w:div>
                <w:div w:id="1600094173">
                  <w:marLeft w:val="640"/>
                  <w:marRight w:val="0"/>
                  <w:marTop w:val="0"/>
                  <w:marBottom w:val="0"/>
                  <w:divBdr>
                    <w:top w:val="none" w:sz="0" w:space="0" w:color="auto"/>
                    <w:left w:val="none" w:sz="0" w:space="0" w:color="auto"/>
                    <w:bottom w:val="none" w:sz="0" w:space="0" w:color="auto"/>
                    <w:right w:val="none" w:sz="0" w:space="0" w:color="auto"/>
                  </w:divBdr>
                </w:div>
                <w:div w:id="1608929838">
                  <w:marLeft w:val="640"/>
                  <w:marRight w:val="0"/>
                  <w:marTop w:val="0"/>
                  <w:marBottom w:val="0"/>
                  <w:divBdr>
                    <w:top w:val="none" w:sz="0" w:space="0" w:color="auto"/>
                    <w:left w:val="none" w:sz="0" w:space="0" w:color="auto"/>
                    <w:bottom w:val="none" w:sz="0" w:space="0" w:color="auto"/>
                    <w:right w:val="none" w:sz="0" w:space="0" w:color="auto"/>
                  </w:divBdr>
                </w:div>
                <w:div w:id="1635089948">
                  <w:marLeft w:val="640"/>
                  <w:marRight w:val="0"/>
                  <w:marTop w:val="0"/>
                  <w:marBottom w:val="0"/>
                  <w:divBdr>
                    <w:top w:val="none" w:sz="0" w:space="0" w:color="auto"/>
                    <w:left w:val="none" w:sz="0" w:space="0" w:color="auto"/>
                    <w:bottom w:val="none" w:sz="0" w:space="0" w:color="auto"/>
                    <w:right w:val="none" w:sz="0" w:space="0" w:color="auto"/>
                  </w:divBdr>
                </w:div>
                <w:div w:id="1674066467">
                  <w:marLeft w:val="640"/>
                  <w:marRight w:val="0"/>
                  <w:marTop w:val="0"/>
                  <w:marBottom w:val="0"/>
                  <w:divBdr>
                    <w:top w:val="none" w:sz="0" w:space="0" w:color="auto"/>
                    <w:left w:val="none" w:sz="0" w:space="0" w:color="auto"/>
                    <w:bottom w:val="none" w:sz="0" w:space="0" w:color="auto"/>
                    <w:right w:val="none" w:sz="0" w:space="0" w:color="auto"/>
                  </w:divBdr>
                </w:div>
                <w:div w:id="1678733543">
                  <w:marLeft w:val="640"/>
                  <w:marRight w:val="0"/>
                  <w:marTop w:val="0"/>
                  <w:marBottom w:val="0"/>
                  <w:divBdr>
                    <w:top w:val="none" w:sz="0" w:space="0" w:color="auto"/>
                    <w:left w:val="none" w:sz="0" w:space="0" w:color="auto"/>
                    <w:bottom w:val="none" w:sz="0" w:space="0" w:color="auto"/>
                    <w:right w:val="none" w:sz="0" w:space="0" w:color="auto"/>
                  </w:divBdr>
                </w:div>
                <w:div w:id="1701666319">
                  <w:marLeft w:val="640"/>
                  <w:marRight w:val="0"/>
                  <w:marTop w:val="0"/>
                  <w:marBottom w:val="0"/>
                  <w:divBdr>
                    <w:top w:val="none" w:sz="0" w:space="0" w:color="auto"/>
                    <w:left w:val="none" w:sz="0" w:space="0" w:color="auto"/>
                    <w:bottom w:val="none" w:sz="0" w:space="0" w:color="auto"/>
                    <w:right w:val="none" w:sz="0" w:space="0" w:color="auto"/>
                  </w:divBdr>
                </w:div>
                <w:div w:id="1702784507">
                  <w:marLeft w:val="640"/>
                  <w:marRight w:val="0"/>
                  <w:marTop w:val="0"/>
                  <w:marBottom w:val="0"/>
                  <w:divBdr>
                    <w:top w:val="none" w:sz="0" w:space="0" w:color="auto"/>
                    <w:left w:val="none" w:sz="0" w:space="0" w:color="auto"/>
                    <w:bottom w:val="none" w:sz="0" w:space="0" w:color="auto"/>
                    <w:right w:val="none" w:sz="0" w:space="0" w:color="auto"/>
                  </w:divBdr>
                </w:div>
                <w:div w:id="1715037896">
                  <w:marLeft w:val="640"/>
                  <w:marRight w:val="0"/>
                  <w:marTop w:val="0"/>
                  <w:marBottom w:val="0"/>
                  <w:divBdr>
                    <w:top w:val="none" w:sz="0" w:space="0" w:color="auto"/>
                    <w:left w:val="none" w:sz="0" w:space="0" w:color="auto"/>
                    <w:bottom w:val="none" w:sz="0" w:space="0" w:color="auto"/>
                    <w:right w:val="none" w:sz="0" w:space="0" w:color="auto"/>
                  </w:divBdr>
                </w:div>
                <w:div w:id="1722821475">
                  <w:marLeft w:val="640"/>
                  <w:marRight w:val="0"/>
                  <w:marTop w:val="0"/>
                  <w:marBottom w:val="0"/>
                  <w:divBdr>
                    <w:top w:val="none" w:sz="0" w:space="0" w:color="auto"/>
                    <w:left w:val="none" w:sz="0" w:space="0" w:color="auto"/>
                    <w:bottom w:val="none" w:sz="0" w:space="0" w:color="auto"/>
                    <w:right w:val="none" w:sz="0" w:space="0" w:color="auto"/>
                  </w:divBdr>
                </w:div>
                <w:div w:id="1744713659">
                  <w:marLeft w:val="640"/>
                  <w:marRight w:val="0"/>
                  <w:marTop w:val="0"/>
                  <w:marBottom w:val="0"/>
                  <w:divBdr>
                    <w:top w:val="none" w:sz="0" w:space="0" w:color="auto"/>
                    <w:left w:val="none" w:sz="0" w:space="0" w:color="auto"/>
                    <w:bottom w:val="none" w:sz="0" w:space="0" w:color="auto"/>
                    <w:right w:val="none" w:sz="0" w:space="0" w:color="auto"/>
                  </w:divBdr>
                </w:div>
                <w:div w:id="1752701004">
                  <w:marLeft w:val="640"/>
                  <w:marRight w:val="0"/>
                  <w:marTop w:val="0"/>
                  <w:marBottom w:val="0"/>
                  <w:divBdr>
                    <w:top w:val="none" w:sz="0" w:space="0" w:color="auto"/>
                    <w:left w:val="none" w:sz="0" w:space="0" w:color="auto"/>
                    <w:bottom w:val="none" w:sz="0" w:space="0" w:color="auto"/>
                    <w:right w:val="none" w:sz="0" w:space="0" w:color="auto"/>
                  </w:divBdr>
                </w:div>
                <w:div w:id="1822505027">
                  <w:marLeft w:val="640"/>
                  <w:marRight w:val="0"/>
                  <w:marTop w:val="0"/>
                  <w:marBottom w:val="0"/>
                  <w:divBdr>
                    <w:top w:val="none" w:sz="0" w:space="0" w:color="auto"/>
                    <w:left w:val="none" w:sz="0" w:space="0" w:color="auto"/>
                    <w:bottom w:val="none" w:sz="0" w:space="0" w:color="auto"/>
                    <w:right w:val="none" w:sz="0" w:space="0" w:color="auto"/>
                  </w:divBdr>
                </w:div>
                <w:div w:id="1832141176">
                  <w:marLeft w:val="640"/>
                  <w:marRight w:val="0"/>
                  <w:marTop w:val="0"/>
                  <w:marBottom w:val="0"/>
                  <w:divBdr>
                    <w:top w:val="none" w:sz="0" w:space="0" w:color="auto"/>
                    <w:left w:val="none" w:sz="0" w:space="0" w:color="auto"/>
                    <w:bottom w:val="none" w:sz="0" w:space="0" w:color="auto"/>
                    <w:right w:val="none" w:sz="0" w:space="0" w:color="auto"/>
                  </w:divBdr>
                </w:div>
                <w:div w:id="1854954532">
                  <w:marLeft w:val="640"/>
                  <w:marRight w:val="0"/>
                  <w:marTop w:val="0"/>
                  <w:marBottom w:val="0"/>
                  <w:divBdr>
                    <w:top w:val="none" w:sz="0" w:space="0" w:color="auto"/>
                    <w:left w:val="none" w:sz="0" w:space="0" w:color="auto"/>
                    <w:bottom w:val="none" w:sz="0" w:space="0" w:color="auto"/>
                    <w:right w:val="none" w:sz="0" w:space="0" w:color="auto"/>
                  </w:divBdr>
                </w:div>
                <w:div w:id="1871187471">
                  <w:marLeft w:val="640"/>
                  <w:marRight w:val="0"/>
                  <w:marTop w:val="0"/>
                  <w:marBottom w:val="0"/>
                  <w:divBdr>
                    <w:top w:val="none" w:sz="0" w:space="0" w:color="auto"/>
                    <w:left w:val="none" w:sz="0" w:space="0" w:color="auto"/>
                    <w:bottom w:val="none" w:sz="0" w:space="0" w:color="auto"/>
                    <w:right w:val="none" w:sz="0" w:space="0" w:color="auto"/>
                  </w:divBdr>
                </w:div>
                <w:div w:id="1871844192">
                  <w:marLeft w:val="640"/>
                  <w:marRight w:val="0"/>
                  <w:marTop w:val="0"/>
                  <w:marBottom w:val="0"/>
                  <w:divBdr>
                    <w:top w:val="none" w:sz="0" w:space="0" w:color="auto"/>
                    <w:left w:val="none" w:sz="0" w:space="0" w:color="auto"/>
                    <w:bottom w:val="none" w:sz="0" w:space="0" w:color="auto"/>
                    <w:right w:val="none" w:sz="0" w:space="0" w:color="auto"/>
                  </w:divBdr>
                </w:div>
                <w:div w:id="1878539711">
                  <w:marLeft w:val="640"/>
                  <w:marRight w:val="0"/>
                  <w:marTop w:val="0"/>
                  <w:marBottom w:val="0"/>
                  <w:divBdr>
                    <w:top w:val="none" w:sz="0" w:space="0" w:color="auto"/>
                    <w:left w:val="none" w:sz="0" w:space="0" w:color="auto"/>
                    <w:bottom w:val="none" w:sz="0" w:space="0" w:color="auto"/>
                    <w:right w:val="none" w:sz="0" w:space="0" w:color="auto"/>
                  </w:divBdr>
                </w:div>
                <w:div w:id="1892960019">
                  <w:marLeft w:val="640"/>
                  <w:marRight w:val="0"/>
                  <w:marTop w:val="0"/>
                  <w:marBottom w:val="0"/>
                  <w:divBdr>
                    <w:top w:val="none" w:sz="0" w:space="0" w:color="auto"/>
                    <w:left w:val="none" w:sz="0" w:space="0" w:color="auto"/>
                    <w:bottom w:val="none" w:sz="0" w:space="0" w:color="auto"/>
                    <w:right w:val="none" w:sz="0" w:space="0" w:color="auto"/>
                  </w:divBdr>
                </w:div>
                <w:div w:id="1919359745">
                  <w:marLeft w:val="640"/>
                  <w:marRight w:val="0"/>
                  <w:marTop w:val="0"/>
                  <w:marBottom w:val="0"/>
                  <w:divBdr>
                    <w:top w:val="none" w:sz="0" w:space="0" w:color="auto"/>
                    <w:left w:val="none" w:sz="0" w:space="0" w:color="auto"/>
                    <w:bottom w:val="none" w:sz="0" w:space="0" w:color="auto"/>
                    <w:right w:val="none" w:sz="0" w:space="0" w:color="auto"/>
                  </w:divBdr>
                </w:div>
                <w:div w:id="1926651672">
                  <w:marLeft w:val="640"/>
                  <w:marRight w:val="0"/>
                  <w:marTop w:val="0"/>
                  <w:marBottom w:val="0"/>
                  <w:divBdr>
                    <w:top w:val="none" w:sz="0" w:space="0" w:color="auto"/>
                    <w:left w:val="none" w:sz="0" w:space="0" w:color="auto"/>
                    <w:bottom w:val="none" w:sz="0" w:space="0" w:color="auto"/>
                    <w:right w:val="none" w:sz="0" w:space="0" w:color="auto"/>
                  </w:divBdr>
                </w:div>
                <w:div w:id="1929148954">
                  <w:marLeft w:val="640"/>
                  <w:marRight w:val="0"/>
                  <w:marTop w:val="0"/>
                  <w:marBottom w:val="0"/>
                  <w:divBdr>
                    <w:top w:val="none" w:sz="0" w:space="0" w:color="auto"/>
                    <w:left w:val="none" w:sz="0" w:space="0" w:color="auto"/>
                    <w:bottom w:val="none" w:sz="0" w:space="0" w:color="auto"/>
                    <w:right w:val="none" w:sz="0" w:space="0" w:color="auto"/>
                  </w:divBdr>
                </w:div>
                <w:div w:id="1940334727">
                  <w:marLeft w:val="640"/>
                  <w:marRight w:val="0"/>
                  <w:marTop w:val="0"/>
                  <w:marBottom w:val="0"/>
                  <w:divBdr>
                    <w:top w:val="none" w:sz="0" w:space="0" w:color="auto"/>
                    <w:left w:val="none" w:sz="0" w:space="0" w:color="auto"/>
                    <w:bottom w:val="none" w:sz="0" w:space="0" w:color="auto"/>
                    <w:right w:val="none" w:sz="0" w:space="0" w:color="auto"/>
                  </w:divBdr>
                </w:div>
                <w:div w:id="1951233092">
                  <w:marLeft w:val="640"/>
                  <w:marRight w:val="0"/>
                  <w:marTop w:val="0"/>
                  <w:marBottom w:val="0"/>
                  <w:divBdr>
                    <w:top w:val="none" w:sz="0" w:space="0" w:color="auto"/>
                    <w:left w:val="none" w:sz="0" w:space="0" w:color="auto"/>
                    <w:bottom w:val="none" w:sz="0" w:space="0" w:color="auto"/>
                    <w:right w:val="none" w:sz="0" w:space="0" w:color="auto"/>
                  </w:divBdr>
                </w:div>
                <w:div w:id="1964850036">
                  <w:marLeft w:val="640"/>
                  <w:marRight w:val="0"/>
                  <w:marTop w:val="0"/>
                  <w:marBottom w:val="0"/>
                  <w:divBdr>
                    <w:top w:val="none" w:sz="0" w:space="0" w:color="auto"/>
                    <w:left w:val="none" w:sz="0" w:space="0" w:color="auto"/>
                    <w:bottom w:val="none" w:sz="0" w:space="0" w:color="auto"/>
                    <w:right w:val="none" w:sz="0" w:space="0" w:color="auto"/>
                  </w:divBdr>
                </w:div>
                <w:div w:id="1969166990">
                  <w:marLeft w:val="640"/>
                  <w:marRight w:val="0"/>
                  <w:marTop w:val="0"/>
                  <w:marBottom w:val="0"/>
                  <w:divBdr>
                    <w:top w:val="none" w:sz="0" w:space="0" w:color="auto"/>
                    <w:left w:val="none" w:sz="0" w:space="0" w:color="auto"/>
                    <w:bottom w:val="none" w:sz="0" w:space="0" w:color="auto"/>
                    <w:right w:val="none" w:sz="0" w:space="0" w:color="auto"/>
                  </w:divBdr>
                </w:div>
                <w:div w:id="1969780273">
                  <w:marLeft w:val="640"/>
                  <w:marRight w:val="0"/>
                  <w:marTop w:val="0"/>
                  <w:marBottom w:val="0"/>
                  <w:divBdr>
                    <w:top w:val="none" w:sz="0" w:space="0" w:color="auto"/>
                    <w:left w:val="none" w:sz="0" w:space="0" w:color="auto"/>
                    <w:bottom w:val="none" w:sz="0" w:space="0" w:color="auto"/>
                    <w:right w:val="none" w:sz="0" w:space="0" w:color="auto"/>
                  </w:divBdr>
                </w:div>
                <w:div w:id="1983343798">
                  <w:marLeft w:val="640"/>
                  <w:marRight w:val="0"/>
                  <w:marTop w:val="0"/>
                  <w:marBottom w:val="0"/>
                  <w:divBdr>
                    <w:top w:val="none" w:sz="0" w:space="0" w:color="auto"/>
                    <w:left w:val="none" w:sz="0" w:space="0" w:color="auto"/>
                    <w:bottom w:val="none" w:sz="0" w:space="0" w:color="auto"/>
                    <w:right w:val="none" w:sz="0" w:space="0" w:color="auto"/>
                  </w:divBdr>
                </w:div>
                <w:div w:id="1996180477">
                  <w:marLeft w:val="640"/>
                  <w:marRight w:val="0"/>
                  <w:marTop w:val="0"/>
                  <w:marBottom w:val="0"/>
                  <w:divBdr>
                    <w:top w:val="none" w:sz="0" w:space="0" w:color="auto"/>
                    <w:left w:val="none" w:sz="0" w:space="0" w:color="auto"/>
                    <w:bottom w:val="none" w:sz="0" w:space="0" w:color="auto"/>
                    <w:right w:val="none" w:sz="0" w:space="0" w:color="auto"/>
                  </w:divBdr>
                </w:div>
                <w:div w:id="2015062291">
                  <w:marLeft w:val="640"/>
                  <w:marRight w:val="0"/>
                  <w:marTop w:val="0"/>
                  <w:marBottom w:val="0"/>
                  <w:divBdr>
                    <w:top w:val="none" w:sz="0" w:space="0" w:color="auto"/>
                    <w:left w:val="none" w:sz="0" w:space="0" w:color="auto"/>
                    <w:bottom w:val="none" w:sz="0" w:space="0" w:color="auto"/>
                    <w:right w:val="none" w:sz="0" w:space="0" w:color="auto"/>
                  </w:divBdr>
                </w:div>
                <w:div w:id="2015109655">
                  <w:marLeft w:val="640"/>
                  <w:marRight w:val="0"/>
                  <w:marTop w:val="0"/>
                  <w:marBottom w:val="0"/>
                  <w:divBdr>
                    <w:top w:val="none" w:sz="0" w:space="0" w:color="auto"/>
                    <w:left w:val="none" w:sz="0" w:space="0" w:color="auto"/>
                    <w:bottom w:val="none" w:sz="0" w:space="0" w:color="auto"/>
                    <w:right w:val="none" w:sz="0" w:space="0" w:color="auto"/>
                  </w:divBdr>
                </w:div>
                <w:div w:id="2015767602">
                  <w:marLeft w:val="640"/>
                  <w:marRight w:val="0"/>
                  <w:marTop w:val="0"/>
                  <w:marBottom w:val="0"/>
                  <w:divBdr>
                    <w:top w:val="none" w:sz="0" w:space="0" w:color="auto"/>
                    <w:left w:val="none" w:sz="0" w:space="0" w:color="auto"/>
                    <w:bottom w:val="none" w:sz="0" w:space="0" w:color="auto"/>
                    <w:right w:val="none" w:sz="0" w:space="0" w:color="auto"/>
                  </w:divBdr>
                </w:div>
                <w:div w:id="2031029773">
                  <w:marLeft w:val="640"/>
                  <w:marRight w:val="0"/>
                  <w:marTop w:val="0"/>
                  <w:marBottom w:val="0"/>
                  <w:divBdr>
                    <w:top w:val="none" w:sz="0" w:space="0" w:color="auto"/>
                    <w:left w:val="none" w:sz="0" w:space="0" w:color="auto"/>
                    <w:bottom w:val="none" w:sz="0" w:space="0" w:color="auto"/>
                    <w:right w:val="none" w:sz="0" w:space="0" w:color="auto"/>
                  </w:divBdr>
                </w:div>
                <w:div w:id="2033191437">
                  <w:marLeft w:val="640"/>
                  <w:marRight w:val="0"/>
                  <w:marTop w:val="0"/>
                  <w:marBottom w:val="0"/>
                  <w:divBdr>
                    <w:top w:val="none" w:sz="0" w:space="0" w:color="auto"/>
                    <w:left w:val="none" w:sz="0" w:space="0" w:color="auto"/>
                    <w:bottom w:val="none" w:sz="0" w:space="0" w:color="auto"/>
                    <w:right w:val="none" w:sz="0" w:space="0" w:color="auto"/>
                  </w:divBdr>
                </w:div>
                <w:div w:id="2039575283">
                  <w:marLeft w:val="640"/>
                  <w:marRight w:val="0"/>
                  <w:marTop w:val="0"/>
                  <w:marBottom w:val="0"/>
                  <w:divBdr>
                    <w:top w:val="none" w:sz="0" w:space="0" w:color="auto"/>
                    <w:left w:val="none" w:sz="0" w:space="0" w:color="auto"/>
                    <w:bottom w:val="none" w:sz="0" w:space="0" w:color="auto"/>
                    <w:right w:val="none" w:sz="0" w:space="0" w:color="auto"/>
                  </w:divBdr>
                </w:div>
                <w:div w:id="2044162181">
                  <w:marLeft w:val="640"/>
                  <w:marRight w:val="0"/>
                  <w:marTop w:val="0"/>
                  <w:marBottom w:val="0"/>
                  <w:divBdr>
                    <w:top w:val="none" w:sz="0" w:space="0" w:color="auto"/>
                    <w:left w:val="none" w:sz="0" w:space="0" w:color="auto"/>
                    <w:bottom w:val="none" w:sz="0" w:space="0" w:color="auto"/>
                    <w:right w:val="none" w:sz="0" w:space="0" w:color="auto"/>
                  </w:divBdr>
                </w:div>
                <w:div w:id="2063211463">
                  <w:marLeft w:val="640"/>
                  <w:marRight w:val="0"/>
                  <w:marTop w:val="0"/>
                  <w:marBottom w:val="0"/>
                  <w:divBdr>
                    <w:top w:val="none" w:sz="0" w:space="0" w:color="auto"/>
                    <w:left w:val="none" w:sz="0" w:space="0" w:color="auto"/>
                    <w:bottom w:val="none" w:sz="0" w:space="0" w:color="auto"/>
                    <w:right w:val="none" w:sz="0" w:space="0" w:color="auto"/>
                  </w:divBdr>
                </w:div>
                <w:div w:id="2079281095">
                  <w:marLeft w:val="640"/>
                  <w:marRight w:val="0"/>
                  <w:marTop w:val="0"/>
                  <w:marBottom w:val="0"/>
                  <w:divBdr>
                    <w:top w:val="none" w:sz="0" w:space="0" w:color="auto"/>
                    <w:left w:val="none" w:sz="0" w:space="0" w:color="auto"/>
                    <w:bottom w:val="none" w:sz="0" w:space="0" w:color="auto"/>
                    <w:right w:val="none" w:sz="0" w:space="0" w:color="auto"/>
                  </w:divBdr>
                </w:div>
                <w:div w:id="2098594582">
                  <w:marLeft w:val="640"/>
                  <w:marRight w:val="0"/>
                  <w:marTop w:val="0"/>
                  <w:marBottom w:val="0"/>
                  <w:divBdr>
                    <w:top w:val="none" w:sz="0" w:space="0" w:color="auto"/>
                    <w:left w:val="none" w:sz="0" w:space="0" w:color="auto"/>
                    <w:bottom w:val="none" w:sz="0" w:space="0" w:color="auto"/>
                    <w:right w:val="none" w:sz="0" w:space="0" w:color="auto"/>
                  </w:divBdr>
                </w:div>
                <w:div w:id="212750293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71234961">
          <w:marLeft w:val="640"/>
          <w:marRight w:val="0"/>
          <w:marTop w:val="0"/>
          <w:marBottom w:val="0"/>
          <w:divBdr>
            <w:top w:val="none" w:sz="0" w:space="0" w:color="auto"/>
            <w:left w:val="none" w:sz="0" w:space="0" w:color="auto"/>
            <w:bottom w:val="none" w:sz="0" w:space="0" w:color="auto"/>
            <w:right w:val="none" w:sz="0" w:space="0" w:color="auto"/>
          </w:divBdr>
        </w:div>
        <w:div w:id="573392340">
          <w:marLeft w:val="640"/>
          <w:marRight w:val="0"/>
          <w:marTop w:val="0"/>
          <w:marBottom w:val="0"/>
          <w:divBdr>
            <w:top w:val="none" w:sz="0" w:space="0" w:color="auto"/>
            <w:left w:val="none" w:sz="0" w:space="0" w:color="auto"/>
            <w:bottom w:val="none" w:sz="0" w:space="0" w:color="auto"/>
            <w:right w:val="none" w:sz="0" w:space="0" w:color="auto"/>
          </w:divBdr>
        </w:div>
        <w:div w:id="578447793">
          <w:marLeft w:val="640"/>
          <w:marRight w:val="0"/>
          <w:marTop w:val="0"/>
          <w:marBottom w:val="0"/>
          <w:divBdr>
            <w:top w:val="none" w:sz="0" w:space="0" w:color="auto"/>
            <w:left w:val="none" w:sz="0" w:space="0" w:color="auto"/>
            <w:bottom w:val="none" w:sz="0" w:space="0" w:color="auto"/>
            <w:right w:val="none" w:sz="0" w:space="0" w:color="auto"/>
          </w:divBdr>
        </w:div>
        <w:div w:id="592054355">
          <w:marLeft w:val="640"/>
          <w:marRight w:val="0"/>
          <w:marTop w:val="0"/>
          <w:marBottom w:val="0"/>
          <w:divBdr>
            <w:top w:val="none" w:sz="0" w:space="0" w:color="auto"/>
            <w:left w:val="none" w:sz="0" w:space="0" w:color="auto"/>
            <w:bottom w:val="none" w:sz="0" w:space="0" w:color="auto"/>
            <w:right w:val="none" w:sz="0" w:space="0" w:color="auto"/>
          </w:divBdr>
        </w:div>
        <w:div w:id="602222977">
          <w:marLeft w:val="640"/>
          <w:marRight w:val="0"/>
          <w:marTop w:val="0"/>
          <w:marBottom w:val="0"/>
          <w:divBdr>
            <w:top w:val="none" w:sz="0" w:space="0" w:color="auto"/>
            <w:left w:val="none" w:sz="0" w:space="0" w:color="auto"/>
            <w:bottom w:val="none" w:sz="0" w:space="0" w:color="auto"/>
            <w:right w:val="none" w:sz="0" w:space="0" w:color="auto"/>
          </w:divBdr>
        </w:div>
        <w:div w:id="610088157">
          <w:marLeft w:val="640"/>
          <w:marRight w:val="0"/>
          <w:marTop w:val="0"/>
          <w:marBottom w:val="0"/>
          <w:divBdr>
            <w:top w:val="none" w:sz="0" w:space="0" w:color="auto"/>
            <w:left w:val="none" w:sz="0" w:space="0" w:color="auto"/>
            <w:bottom w:val="none" w:sz="0" w:space="0" w:color="auto"/>
            <w:right w:val="none" w:sz="0" w:space="0" w:color="auto"/>
          </w:divBdr>
        </w:div>
        <w:div w:id="644430490">
          <w:marLeft w:val="640"/>
          <w:marRight w:val="0"/>
          <w:marTop w:val="0"/>
          <w:marBottom w:val="0"/>
          <w:divBdr>
            <w:top w:val="none" w:sz="0" w:space="0" w:color="auto"/>
            <w:left w:val="none" w:sz="0" w:space="0" w:color="auto"/>
            <w:bottom w:val="none" w:sz="0" w:space="0" w:color="auto"/>
            <w:right w:val="none" w:sz="0" w:space="0" w:color="auto"/>
          </w:divBdr>
        </w:div>
        <w:div w:id="653417553">
          <w:marLeft w:val="640"/>
          <w:marRight w:val="0"/>
          <w:marTop w:val="0"/>
          <w:marBottom w:val="0"/>
          <w:divBdr>
            <w:top w:val="none" w:sz="0" w:space="0" w:color="auto"/>
            <w:left w:val="none" w:sz="0" w:space="0" w:color="auto"/>
            <w:bottom w:val="none" w:sz="0" w:space="0" w:color="auto"/>
            <w:right w:val="none" w:sz="0" w:space="0" w:color="auto"/>
          </w:divBdr>
        </w:div>
        <w:div w:id="714894938">
          <w:marLeft w:val="640"/>
          <w:marRight w:val="0"/>
          <w:marTop w:val="0"/>
          <w:marBottom w:val="0"/>
          <w:divBdr>
            <w:top w:val="none" w:sz="0" w:space="0" w:color="auto"/>
            <w:left w:val="none" w:sz="0" w:space="0" w:color="auto"/>
            <w:bottom w:val="none" w:sz="0" w:space="0" w:color="auto"/>
            <w:right w:val="none" w:sz="0" w:space="0" w:color="auto"/>
          </w:divBdr>
        </w:div>
        <w:div w:id="721514437">
          <w:marLeft w:val="640"/>
          <w:marRight w:val="0"/>
          <w:marTop w:val="0"/>
          <w:marBottom w:val="0"/>
          <w:divBdr>
            <w:top w:val="none" w:sz="0" w:space="0" w:color="auto"/>
            <w:left w:val="none" w:sz="0" w:space="0" w:color="auto"/>
            <w:bottom w:val="none" w:sz="0" w:space="0" w:color="auto"/>
            <w:right w:val="none" w:sz="0" w:space="0" w:color="auto"/>
          </w:divBdr>
        </w:div>
        <w:div w:id="750469801">
          <w:marLeft w:val="640"/>
          <w:marRight w:val="0"/>
          <w:marTop w:val="0"/>
          <w:marBottom w:val="0"/>
          <w:divBdr>
            <w:top w:val="none" w:sz="0" w:space="0" w:color="auto"/>
            <w:left w:val="none" w:sz="0" w:space="0" w:color="auto"/>
            <w:bottom w:val="none" w:sz="0" w:space="0" w:color="auto"/>
            <w:right w:val="none" w:sz="0" w:space="0" w:color="auto"/>
          </w:divBdr>
        </w:div>
        <w:div w:id="776407890">
          <w:marLeft w:val="640"/>
          <w:marRight w:val="0"/>
          <w:marTop w:val="0"/>
          <w:marBottom w:val="0"/>
          <w:divBdr>
            <w:top w:val="none" w:sz="0" w:space="0" w:color="auto"/>
            <w:left w:val="none" w:sz="0" w:space="0" w:color="auto"/>
            <w:bottom w:val="none" w:sz="0" w:space="0" w:color="auto"/>
            <w:right w:val="none" w:sz="0" w:space="0" w:color="auto"/>
          </w:divBdr>
        </w:div>
        <w:div w:id="787316382">
          <w:marLeft w:val="640"/>
          <w:marRight w:val="0"/>
          <w:marTop w:val="0"/>
          <w:marBottom w:val="0"/>
          <w:divBdr>
            <w:top w:val="none" w:sz="0" w:space="0" w:color="auto"/>
            <w:left w:val="none" w:sz="0" w:space="0" w:color="auto"/>
            <w:bottom w:val="none" w:sz="0" w:space="0" w:color="auto"/>
            <w:right w:val="none" w:sz="0" w:space="0" w:color="auto"/>
          </w:divBdr>
        </w:div>
        <w:div w:id="805397670">
          <w:marLeft w:val="640"/>
          <w:marRight w:val="0"/>
          <w:marTop w:val="0"/>
          <w:marBottom w:val="0"/>
          <w:divBdr>
            <w:top w:val="none" w:sz="0" w:space="0" w:color="auto"/>
            <w:left w:val="none" w:sz="0" w:space="0" w:color="auto"/>
            <w:bottom w:val="none" w:sz="0" w:space="0" w:color="auto"/>
            <w:right w:val="none" w:sz="0" w:space="0" w:color="auto"/>
          </w:divBdr>
        </w:div>
        <w:div w:id="806432176">
          <w:marLeft w:val="640"/>
          <w:marRight w:val="0"/>
          <w:marTop w:val="0"/>
          <w:marBottom w:val="0"/>
          <w:divBdr>
            <w:top w:val="none" w:sz="0" w:space="0" w:color="auto"/>
            <w:left w:val="none" w:sz="0" w:space="0" w:color="auto"/>
            <w:bottom w:val="none" w:sz="0" w:space="0" w:color="auto"/>
            <w:right w:val="none" w:sz="0" w:space="0" w:color="auto"/>
          </w:divBdr>
        </w:div>
        <w:div w:id="816461593">
          <w:marLeft w:val="640"/>
          <w:marRight w:val="0"/>
          <w:marTop w:val="0"/>
          <w:marBottom w:val="0"/>
          <w:divBdr>
            <w:top w:val="none" w:sz="0" w:space="0" w:color="auto"/>
            <w:left w:val="none" w:sz="0" w:space="0" w:color="auto"/>
            <w:bottom w:val="none" w:sz="0" w:space="0" w:color="auto"/>
            <w:right w:val="none" w:sz="0" w:space="0" w:color="auto"/>
          </w:divBdr>
        </w:div>
        <w:div w:id="836117102">
          <w:marLeft w:val="640"/>
          <w:marRight w:val="0"/>
          <w:marTop w:val="0"/>
          <w:marBottom w:val="0"/>
          <w:divBdr>
            <w:top w:val="none" w:sz="0" w:space="0" w:color="auto"/>
            <w:left w:val="none" w:sz="0" w:space="0" w:color="auto"/>
            <w:bottom w:val="none" w:sz="0" w:space="0" w:color="auto"/>
            <w:right w:val="none" w:sz="0" w:space="0" w:color="auto"/>
          </w:divBdr>
        </w:div>
        <w:div w:id="888297567">
          <w:marLeft w:val="640"/>
          <w:marRight w:val="0"/>
          <w:marTop w:val="0"/>
          <w:marBottom w:val="0"/>
          <w:divBdr>
            <w:top w:val="none" w:sz="0" w:space="0" w:color="auto"/>
            <w:left w:val="none" w:sz="0" w:space="0" w:color="auto"/>
            <w:bottom w:val="none" w:sz="0" w:space="0" w:color="auto"/>
            <w:right w:val="none" w:sz="0" w:space="0" w:color="auto"/>
          </w:divBdr>
        </w:div>
        <w:div w:id="888346648">
          <w:marLeft w:val="640"/>
          <w:marRight w:val="0"/>
          <w:marTop w:val="0"/>
          <w:marBottom w:val="0"/>
          <w:divBdr>
            <w:top w:val="none" w:sz="0" w:space="0" w:color="auto"/>
            <w:left w:val="none" w:sz="0" w:space="0" w:color="auto"/>
            <w:bottom w:val="none" w:sz="0" w:space="0" w:color="auto"/>
            <w:right w:val="none" w:sz="0" w:space="0" w:color="auto"/>
          </w:divBdr>
        </w:div>
        <w:div w:id="907223704">
          <w:marLeft w:val="640"/>
          <w:marRight w:val="0"/>
          <w:marTop w:val="0"/>
          <w:marBottom w:val="0"/>
          <w:divBdr>
            <w:top w:val="none" w:sz="0" w:space="0" w:color="auto"/>
            <w:left w:val="none" w:sz="0" w:space="0" w:color="auto"/>
            <w:bottom w:val="none" w:sz="0" w:space="0" w:color="auto"/>
            <w:right w:val="none" w:sz="0" w:space="0" w:color="auto"/>
          </w:divBdr>
        </w:div>
        <w:div w:id="908922374">
          <w:marLeft w:val="640"/>
          <w:marRight w:val="0"/>
          <w:marTop w:val="0"/>
          <w:marBottom w:val="0"/>
          <w:divBdr>
            <w:top w:val="none" w:sz="0" w:space="0" w:color="auto"/>
            <w:left w:val="none" w:sz="0" w:space="0" w:color="auto"/>
            <w:bottom w:val="none" w:sz="0" w:space="0" w:color="auto"/>
            <w:right w:val="none" w:sz="0" w:space="0" w:color="auto"/>
          </w:divBdr>
        </w:div>
        <w:div w:id="984965889">
          <w:marLeft w:val="640"/>
          <w:marRight w:val="0"/>
          <w:marTop w:val="0"/>
          <w:marBottom w:val="0"/>
          <w:divBdr>
            <w:top w:val="none" w:sz="0" w:space="0" w:color="auto"/>
            <w:left w:val="none" w:sz="0" w:space="0" w:color="auto"/>
            <w:bottom w:val="none" w:sz="0" w:space="0" w:color="auto"/>
            <w:right w:val="none" w:sz="0" w:space="0" w:color="auto"/>
          </w:divBdr>
        </w:div>
        <w:div w:id="987629996">
          <w:marLeft w:val="640"/>
          <w:marRight w:val="0"/>
          <w:marTop w:val="0"/>
          <w:marBottom w:val="0"/>
          <w:divBdr>
            <w:top w:val="none" w:sz="0" w:space="0" w:color="auto"/>
            <w:left w:val="none" w:sz="0" w:space="0" w:color="auto"/>
            <w:bottom w:val="none" w:sz="0" w:space="0" w:color="auto"/>
            <w:right w:val="none" w:sz="0" w:space="0" w:color="auto"/>
          </w:divBdr>
        </w:div>
        <w:div w:id="995300660">
          <w:marLeft w:val="640"/>
          <w:marRight w:val="0"/>
          <w:marTop w:val="0"/>
          <w:marBottom w:val="0"/>
          <w:divBdr>
            <w:top w:val="none" w:sz="0" w:space="0" w:color="auto"/>
            <w:left w:val="none" w:sz="0" w:space="0" w:color="auto"/>
            <w:bottom w:val="none" w:sz="0" w:space="0" w:color="auto"/>
            <w:right w:val="none" w:sz="0" w:space="0" w:color="auto"/>
          </w:divBdr>
        </w:div>
        <w:div w:id="1027756572">
          <w:marLeft w:val="640"/>
          <w:marRight w:val="0"/>
          <w:marTop w:val="0"/>
          <w:marBottom w:val="0"/>
          <w:divBdr>
            <w:top w:val="none" w:sz="0" w:space="0" w:color="auto"/>
            <w:left w:val="none" w:sz="0" w:space="0" w:color="auto"/>
            <w:bottom w:val="none" w:sz="0" w:space="0" w:color="auto"/>
            <w:right w:val="none" w:sz="0" w:space="0" w:color="auto"/>
          </w:divBdr>
        </w:div>
        <w:div w:id="1037270470">
          <w:marLeft w:val="640"/>
          <w:marRight w:val="0"/>
          <w:marTop w:val="0"/>
          <w:marBottom w:val="0"/>
          <w:divBdr>
            <w:top w:val="none" w:sz="0" w:space="0" w:color="auto"/>
            <w:left w:val="none" w:sz="0" w:space="0" w:color="auto"/>
            <w:bottom w:val="none" w:sz="0" w:space="0" w:color="auto"/>
            <w:right w:val="none" w:sz="0" w:space="0" w:color="auto"/>
          </w:divBdr>
        </w:div>
        <w:div w:id="1086338664">
          <w:marLeft w:val="640"/>
          <w:marRight w:val="0"/>
          <w:marTop w:val="0"/>
          <w:marBottom w:val="0"/>
          <w:divBdr>
            <w:top w:val="none" w:sz="0" w:space="0" w:color="auto"/>
            <w:left w:val="none" w:sz="0" w:space="0" w:color="auto"/>
            <w:bottom w:val="none" w:sz="0" w:space="0" w:color="auto"/>
            <w:right w:val="none" w:sz="0" w:space="0" w:color="auto"/>
          </w:divBdr>
        </w:div>
        <w:div w:id="1103190518">
          <w:marLeft w:val="640"/>
          <w:marRight w:val="0"/>
          <w:marTop w:val="0"/>
          <w:marBottom w:val="0"/>
          <w:divBdr>
            <w:top w:val="none" w:sz="0" w:space="0" w:color="auto"/>
            <w:left w:val="none" w:sz="0" w:space="0" w:color="auto"/>
            <w:bottom w:val="none" w:sz="0" w:space="0" w:color="auto"/>
            <w:right w:val="none" w:sz="0" w:space="0" w:color="auto"/>
          </w:divBdr>
        </w:div>
        <w:div w:id="1109355984">
          <w:marLeft w:val="640"/>
          <w:marRight w:val="0"/>
          <w:marTop w:val="0"/>
          <w:marBottom w:val="0"/>
          <w:divBdr>
            <w:top w:val="none" w:sz="0" w:space="0" w:color="auto"/>
            <w:left w:val="none" w:sz="0" w:space="0" w:color="auto"/>
            <w:bottom w:val="none" w:sz="0" w:space="0" w:color="auto"/>
            <w:right w:val="none" w:sz="0" w:space="0" w:color="auto"/>
          </w:divBdr>
        </w:div>
        <w:div w:id="1149596461">
          <w:marLeft w:val="640"/>
          <w:marRight w:val="0"/>
          <w:marTop w:val="0"/>
          <w:marBottom w:val="0"/>
          <w:divBdr>
            <w:top w:val="none" w:sz="0" w:space="0" w:color="auto"/>
            <w:left w:val="none" w:sz="0" w:space="0" w:color="auto"/>
            <w:bottom w:val="none" w:sz="0" w:space="0" w:color="auto"/>
            <w:right w:val="none" w:sz="0" w:space="0" w:color="auto"/>
          </w:divBdr>
        </w:div>
        <w:div w:id="1150442232">
          <w:marLeft w:val="640"/>
          <w:marRight w:val="0"/>
          <w:marTop w:val="0"/>
          <w:marBottom w:val="0"/>
          <w:divBdr>
            <w:top w:val="none" w:sz="0" w:space="0" w:color="auto"/>
            <w:left w:val="none" w:sz="0" w:space="0" w:color="auto"/>
            <w:bottom w:val="none" w:sz="0" w:space="0" w:color="auto"/>
            <w:right w:val="none" w:sz="0" w:space="0" w:color="auto"/>
          </w:divBdr>
        </w:div>
        <w:div w:id="1176727817">
          <w:marLeft w:val="640"/>
          <w:marRight w:val="0"/>
          <w:marTop w:val="0"/>
          <w:marBottom w:val="0"/>
          <w:divBdr>
            <w:top w:val="none" w:sz="0" w:space="0" w:color="auto"/>
            <w:left w:val="none" w:sz="0" w:space="0" w:color="auto"/>
            <w:bottom w:val="none" w:sz="0" w:space="0" w:color="auto"/>
            <w:right w:val="none" w:sz="0" w:space="0" w:color="auto"/>
          </w:divBdr>
        </w:div>
        <w:div w:id="1179463078">
          <w:marLeft w:val="640"/>
          <w:marRight w:val="0"/>
          <w:marTop w:val="0"/>
          <w:marBottom w:val="0"/>
          <w:divBdr>
            <w:top w:val="none" w:sz="0" w:space="0" w:color="auto"/>
            <w:left w:val="none" w:sz="0" w:space="0" w:color="auto"/>
            <w:bottom w:val="none" w:sz="0" w:space="0" w:color="auto"/>
            <w:right w:val="none" w:sz="0" w:space="0" w:color="auto"/>
          </w:divBdr>
        </w:div>
        <w:div w:id="1186599961">
          <w:marLeft w:val="640"/>
          <w:marRight w:val="0"/>
          <w:marTop w:val="0"/>
          <w:marBottom w:val="0"/>
          <w:divBdr>
            <w:top w:val="none" w:sz="0" w:space="0" w:color="auto"/>
            <w:left w:val="none" w:sz="0" w:space="0" w:color="auto"/>
            <w:bottom w:val="none" w:sz="0" w:space="0" w:color="auto"/>
            <w:right w:val="none" w:sz="0" w:space="0" w:color="auto"/>
          </w:divBdr>
        </w:div>
        <w:div w:id="1214852357">
          <w:marLeft w:val="640"/>
          <w:marRight w:val="0"/>
          <w:marTop w:val="0"/>
          <w:marBottom w:val="0"/>
          <w:divBdr>
            <w:top w:val="none" w:sz="0" w:space="0" w:color="auto"/>
            <w:left w:val="none" w:sz="0" w:space="0" w:color="auto"/>
            <w:bottom w:val="none" w:sz="0" w:space="0" w:color="auto"/>
            <w:right w:val="none" w:sz="0" w:space="0" w:color="auto"/>
          </w:divBdr>
        </w:div>
        <w:div w:id="1229850475">
          <w:marLeft w:val="640"/>
          <w:marRight w:val="0"/>
          <w:marTop w:val="0"/>
          <w:marBottom w:val="0"/>
          <w:divBdr>
            <w:top w:val="none" w:sz="0" w:space="0" w:color="auto"/>
            <w:left w:val="none" w:sz="0" w:space="0" w:color="auto"/>
            <w:bottom w:val="none" w:sz="0" w:space="0" w:color="auto"/>
            <w:right w:val="none" w:sz="0" w:space="0" w:color="auto"/>
          </w:divBdr>
        </w:div>
        <w:div w:id="1251626264">
          <w:marLeft w:val="640"/>
          <w:marRight w:val="0"/>
          <w:marTop w:val="0"/>
          <w:marBottom w:val="0"/>
          <w:divBdr>
            <w:top w:val="none" w:sz="0" w:space="0" w:color="auto"/>
            <w:left w:val="none" w:sz="0" w:space="0" w:color="auto"/>
            <w:bottom w:val="none" w:sz="0" w:space="0" w:color="auto"/>
            <w:right w:val="none" w:sz="0" w:space="0" w:color="auto"/>
          </w:divBdr>
        </w:div>
        <w:div w:id="1258828568">
          <w:marLeft w:val="640"/>
          <w:marRight w:val="0"/>
          <w:marTop w:val="0"/>
          <w:marBottom w:val="0"/>
          <w:divBdr>
            <w:top w:val="none" w:sz="0" w:space="0" w:color="auto"/>
            <w:left w:val="none" w:sz="0" w:space="0" w:color="auto"/>
            <w:bottom w:val="none" w:sz="0" w:space="0" w:color="auto"/>
            <w:right w:val="none" w:sz="0" w:space="0" w:color="auto"/>
          </w:divBdr>
        </w:div>
        <w:div w:id="1289822591">
          <w:marLeft w:val="640"/>
          <w:marRight w:val="0"/>
          <w:marTop w:val="0"/>
          <w:marBottom w:val="0"/>
          <w:divBdr>
            <w:top w:val="none" w:sz="0" w:space="0" w:color="auto"/>
            <w:left w:val="none" w:sz="0" w:space="0" w:color="auto"/>
            <w:bottom w:val="none" w:sz="0" w:space="0" w:color="auto"/>
            <w:right w:val="none" w:sz="0" w:space="0" w:color="auto"/>
          </w:divBdr>
        </w:div>
        <w:div w:id="1301763844">
          <w:marLeft w:val="640"/>
          <w:marRight w:val="0"/>
          <w:marTop w:val="0"/>
          <w:marBottom w:val="0"/>
          <w:divBdr>
            <w:top w:val="none" w:sz="0" w:space="0" w:color="auto"/>
            <w:left w:val="none" w:sz="0" w:space="0" w:color="auto"/>
            <w:bottom w:val="none" w:sz="0" w:space="0" w:color="auto"/>
            <w:right w:val="none" w:sz="0" w:space="0" w:color="auto"/>
          </w:divBdr>
        </w:div>
        <w:div w:id="1315378293">
          <w:marLeft w:val="640"/>
          <w:marRight w:val="0"/>
          <w:marTop w:val="0"/>
          <w:marBottom w:val="0"/>
          <w:divBdr>
            <w:top w:val="none" w:sz="0" w:space="0" w:color="auto"/>
            <w:left w:val="none" w:sz="0" w:space="0" w:color="auto"/>
            <w:bottom w:val="none" w:sz="0" w:space="0" w:color="auto"/>
            <w:right w:val="none" w:sz="0" w:space="0" w:color="auto"/>
          </w:divBdr>
        </w:div>
        <w:div w:id="1324242488">
          <w:marLeft w:val="640"/>
          <w:marRight w:val="0"/>
          <w:marTop w:val="0"/>
          <w:marBottom w:val="0"/>
          <w:divBdr>
            <w:top w:val="none" w:sz="0" w:space="0" w:color="auto"/>
            <w:left w:val="none" w:sz="0" w:space="0" w:color="auto"/>
            <w:bottom w:val="none" w:sz="0" w:space="0" w:color="auto"/>
            <w:right w:val="none" w:sz="0" w:space="0" w:color="auto"/>
          </w:divBdr>
        </w:div>
        <w:div w:id="1328828000">
          <w:marLeft w:val="640"/>
          <w:marRight w:val="0"/>
          <w:marTop w:val="0"/>
          <w:marBottom w:val="0"/>
          <w:divBdr>
            <w:top w:val="none" w:sz="0" w:space="0" w:color="auto"/>
            <w:left w:val="none" w:sz="0" w:space="0" w:color="auto"/>
            <w:bottom w:val="none" w:sz="0" w:space="0" w:color="auto"/>
            <w:right w:val="none" w:sz="0" w:space="0" w:color="auto"/>
          </w:divBdr>
        </w:div>
        <w:div w:id="1336878900">
          <w:marLeft w:val="640"/>
          <w:marRight w:val="0"/>
          <w:marTop w:val="0"/>
          <w:marBottom w:val="0"/>
          <w:divBdr>
            <w:top w:val="none" w:sz="0" w:space="0" w:color="auto"/>
            <w:left w:val="none" w:sz="0" w:space="0" w:color="auto"/>
            <w:bottom w:val="none" w:sz="0" w:space="0" w:color="auto"/>
            <w:right w:val="none" w:sz="0" w:space="0" w:color="auto"/>
          </w:divBdr>
        </w:div>
        <w:div w:id="1338846368">
          <w:marLeft w:val="640"/>
          <w:marRight w:val="0"/>
          <w:marTop w:val="0"/>
          <w:marBottom w:val="0"/>
          <w:divBdr>
            <w:top w:val="none" w:sz="0" w:space="0" w:color="auto"/>
            <w:left w:val="none" w:sz="0" w:space="0" w:color="auto"/>
            <w:bottom w:val="none" w:sz="0" w:space="0" w:color="auto"/>
            <w:right w:val="none" w:sz="0" w:space="0" w:color="auto"/>
          </w:divBdr>
        </w:div>
        <w:div w:id="1350373317">
          <w:marLeft w:val="640"/>
          <w:marRight w:val="0"/>
          <w:marTop w:val="0"/>
          <w:marBottom w:val="0"/>
          <w:divBdr>
            <w:top w:val="none" w:sz="0" w:space="0" w:color="auto"/>
            <w:left w:val="none" w:sz="0" w:space="0" w:color="auto"/>
            <w:bottom w:val="none" w:sz="0" w:space="0" w:color="auto"/>
            <w:right w:val="none" w:sz="0" w:space="0" w:color="auto"/>
          </w:divBdr>
        </w:div>
        <w:div w:id="1355814133">
          <w:marLeft w:val="640"/>
          <w:marRight w:val="0"/>
          <w:marTop w:val="0"/>
          <w:marBottom w:val="0"/>
          <w:divBdr>
            <w:top w:val="none" w:sz="0" w:space="0" w:color="auto"/>
            <w:left w:val="none" w:sz="0" w:space="0" w:color="auto"/>
            <w:bottom w:val="none" w:sz="0" w:space="0" w:color="auto"/>
            <w:right w:val="none" w:sz="0" w:space="0" w:color="auto"/>
          </w:divBdr>
        </w:div>
        <w:div w:id="1384792956">
          <w:marLeft w:val="640"/>
          <w:marRight w:val="0"/>
          <w:marTop w:val="0"/>
          <w:marBottom w:val="0"/>
          <w:divBdr>
            <w:top w:val="none" w:sz="0" w:space="0" w:color="auto"/>
            <w:left w:val="none" w:sz="0" w:space="0" w:color="auto"/>
            <w:bottom w:val="none" w:sz="0" w:space="0" w:color="auto"/>
            <w:right w:val="none" w:sz="0" w:space="0" w:color="auto"/>
          </w:divBdr>
        </w:div>
        <w:div w:id="1407066114">
          <w:marLeft w:val="640"/>
          <w:marRight w:val="0"/>
          <w:marTop w:val="0"/>
          <w:marBottom w:val="0"/>
          <w:divBdr>
            <w:top w:val="none" w:sz="0" w:space="0" w:color="auto"/>
            <w:left w:val="none" w:sz="0" w:space="0" w:color="auto"/>
            <w:bottom w:val="none" w:sz="0" w:space="0" w:color="auto"/>
            <w:right w:val="none" w:sz="0" w:space="0" w:color="auto"/>
          </w:divBdr>
        </w:div>
        <w:div w:id="1415127729">
          <w:marLeft w:val="640"/>
          <w:marRight w:val="0"/>
          <w:marTop w:val="0"/>
          <w:marBottom w:val="0"/>
          <w:divBdr>
            <w:top w:val="none" w:sz="0" w:space="0" w:color="auto"/>
            <w:left w:val="none" w:sz="0" w:space="0" w:color="auto"/>
            <w:bottom w:val="none" w:sz="0" w:space="0" w:color="auto"/>
            <w:right w:val="none" w:sz="0" w:space="0" w:color="auto"/>
          </w:divBdr>
        </w:div>
        <w:div w:id="1419131778">
          <w:marLeft w:val="640"/>
          <w:marRight w:val="0"/>
          <w:marTop w:val="0"/>
          <w:marBottom w:val="0"/>
          <w:divBdr>
            <w:top w:val="none" w:sz="0" w:space="0" w:color="auto"/>
            <w:left w:val="none" w:sz="0" w:space="0" w:color="auto"/>
            <w:bottom w:val="none" w:sz="0" w:space="0" w:color="auto"/>
            <w:right w:val="none" w:sz="0" w:space="0" w:color="auto"/>
          </w:divBdr>
        </w:div>
        <w:div w:id="1434325542">
          <w:marLeft w:val="640"/>
          <w:marRight w:val="0"/>
          <w:marTop w:val="0"/>
          <w:marBottom w:val="0"/>
          <w:divBdr>
            <w:top w:val="none" w:sz="0" w:space="0" w:color="auto"/>
            <w:left w:val="none" w:sz="0" w:space="0" w:color="auto"/>
            <w:bottom w:val="none" w:sz="0" w:space="0" w:color="auto"/>
            <w:right w:val="none" w:sz="0" w:space="0" w:color="auto"/>
          </w:divBdr>
        </w:div>
        <w:div w:id="1474251203">
          <w:marLeft w:val="640"/>
          <w:marRight w:val="0"/>
          <w:marTop w:val="0"/>
          <w:marBottom w:val="0"/>
          <w:divBdr>
            <w:top w:val="none" w:sz="0" w:space="0" w:color="auto"/>
            <w:left w:val="none" w:sz="0" w:space="0" w:color="auto"/>
            <w:bottom w:val="none" w:sz="0" w:space="0" w:color="auto"/>
            <w:right w:val="none" w:sz="0" w:space="0" w:color="auto"/>
          </w:divBdr>
        </w:div>
        <w:div w:id="1497917673">
          <w:marLeft w:val="640"/>
          <w:marRight w:val="0"/>
          <w:marTop w:val="0"/>
          <w:marBottom w:val="0"/>
          <w:divBdr>
            <w:top w:val="none" w:sz="0" w:space="0" w:color="auto"/>
            <w:left w:val="none" w:sz="0" w:space="0" w:color="auto"/>
            <w:bottom w:val="none" w:sz="0" w:space="0" w:color="auto"/>
            <w:right w:val="none" w:sz="0" w:space="0" w:color="auto"/>
          </w:divBdr>
        </w:div>
        <w:div w:id="1498229079">
          <w:marLeft w:val="640"/>
          <w:marRight w:val="0"/>
          <w:marTop w:val="0"/>
          <w:marBottom w:val="0"/>
          <w:divBdr>
            <w:top w:val="none" w:sz="0" w:space="0" w:color="auto"/>
            <w:left w:val="none" w:sz="0" w:space="0" w:color="auto"/>
            <w:bottom w:val="none" w:sz="0" w:space="0" w:color="auto"/>
            <w:right w:val="none" w:sz="0" w:space="0" w:color="auto"/>
          </w:divBdr>
        </w:div>
        <w:div w:id="1500581646">
          <w:marLeft w:val="640"/>
          <w:marRight w:val="0"/>
          <w:marTop w:val="0"/>
          <w:marBottom w:val="0"/>
          <w:divBdr>
            <w:top w:val="none" w:sz="0" w:space="0" w:color="auto"/>
            <w:left w:val="none" w:sz="0" w:space="0" w:color="auto"/>
            <w:bottom w:val="none" w:sz="0" w:space="0" w:color="auto"/>
            <w:right w:val="none" w:sz="0" w:space="0" w:color="auto"/>
          </w:divBdr>
        </w:div>
        <w:div w:id="1505323286">
          <w:marLeft w:val="640"/>
          <w:marRight w:val="0"/>
          <w:marTop w:val="0"/>
          <w:marBottom w:val="0"/>
          <w:divBdr>
            <w:top w:val="none" w:sz="0" w:space="0" w:color="auto"/>
            <w:left w:val="none" w:sz="0" w:space="0" w:color="auto"/>
            <w:bottom w:val="none" w:sz="0" w:space="0" w:color="auto"/>
            <w:right w:val="none" w:sz="0" w:space="0" w:color="auto"/>
          </w:divBdr>
        </w:div>
        <w:div w:id="1518808526">
          <w:marLeft w:val="640"/>
          <w:marRight w:val="0"/>
          <w:marTop w:val="0"/>
          <w:marBottom w:val="0"/>
          <w:divBdr>
            <w:top w:val="none" w:sz="0" w:space="0" w:color="auto"/>
            <w:left w:val="none" w:sz="0" w:space="0" w:color="auto"/>
            <w:bottom w:val="none" w:sz="0" w:space="0" w:color="auto"/>
            <w:right w:val="none" w:sz="0" w:space="0" w:color="auto"/>
          </w:divBdr>
        </w:div>
        <w:div w:id="1550649259">
          <w:marLeft w:val="640"/>
          <w:marRight w:val="0"/>
          <w:marTop w:val="0"/>
          <w:marBottom w:val="0"/>
          <w:divBdr>
            <w:top w:val="none" w:sz="0" w:space="0" w:color="auto"/>
            <w:left w:val="none" w:sz="0" w:space="0" w:color="auto"/>
            <w:bottom w:val="none" w:sz="0" w:space="0" w:color="auto"/>
            <w:right w:val="none" w:sz="0" w:space="0" w:color="auto"/>
          </w:divBdr>
        </w:div>
        <w:div w:id="1562593678">
          <w:marLeft w:val="640"/>
          <w:marRight w:val="0"/>
          <w:marTop w:val="0"/>
          <w:marBottom w:val="0"/>
          <w:divBdr>
            <w:top w:val="none" w:sz="0" w:space="0" w:color="auto"/>
            <w:left w:val="none" w:sz="0" w:space="0" w:color="auto"/>
            <w:bottom w:val="none" w:sz="0" w:space="0" w:color="auto"/>
            <w:right w:val="none" w:sz="0" w:space="0" w:color="auto"/>
          </w:divBdr>
        </w:div>
        <w:div w:id="1574973086">
          <w:marLeft w:val="640"/>
          <w:marRight w:val="0"/>
          <w:marTop w:val="0"/>
          <w:marBottom w:val="0"/>
          <w:divBdr>
            <w:top w:val="none" w:sz="0" w:space="0" w:color="auto"/>
            <w:left w:val="none" w:sz="0" w:space="0" w:color="auto"/>
            <w:bottom w:val="none" w:sz="0" w:space="0" w:color="auto"/>
            <w:right w:val="none" w:sz="0" w:space="0" w:color="auto"/>
          </w:divBdr>
        </w:div>
        <w:div w:id="1582331494">
          <w:marLeft w:val="640"/>
          <w:marRight w:val="0"/>
          <w:marTop w:val="0"/>
          <w:marBottom w:val="0"/>
          <w:divBdr>
            <w:top w:val="none" w:sz="0" w:space="0" w:color="auto"/>
            <w:left w:val="none" w:sz="0" w:space="0" w:color="auto"/>
            <w:bottom w:val="none" w:sz="0" w:space="0" w:color="auto"/>
            <w:right w:val="none" w:sz="0" w:space="0" w:color="auto"/>
          </w:divBdr>
        </w:div>
        <w:div w:id="1582986268">
          <w:marLeft w:val="640"/>
          <w:marRight w:val="0"/>
          <w:marTop w:val="0"/>
          <w:marBottom w:val="0"/>
          <w:divBdr>
            <w:top w:val="none" w:sz="0" w:space="0" w:color="auto"/>
            <w:left w:val="none" w:sz="0" w:space="0" w:color="auto"/>
            <w:bottom w:val="none" w:sz="0" w:space="0" w:color="auto"/>
            <w:right w:val="none" w:sz="0" w:space="0" w:color="auto"/>
          </w:divBdr>
        </w:div>
        <w:div w:id="1592662672">
          <w:marLeft w:val="640"/>
          <w:marRight w:val="0"/>
          <w:marTop w:val="0"/>
          <w:marBottom w:val="0"/>
          <w:divBdr>
            <w:top w:val="none" w:sz="0" w:space="0" w:color="auto"/>
            <w:left w:val="none" w:sz="0" w:space="0" w:color="auto"/>
            <w:bottom w:val="none" w:sz="0" w:space="0" w:color="auto"/>
            <w:right w:val="none" w:sz="0" w:space="0" w:color="auto"/>
          </w:divBdr>
        </w:div>
        <w:div w:id="1594362276">
          <w:marLeft w:val="640"/>
          <w:marRight w:val="0"/>
          <w:marTop w:val="0"/>
          <w:marBottom w:val="0"/>
          <w:divBdr>
            <w:top w:val="none" w:sz="0" w:space="0" w:color="auto"/>
            <w:left w:val="none" w:sz="0" w:space="0" w:color="auto"/>
            <w:bottom w:val="none" w:sz="0" w:space="0" w:color="auto"/>
            <w:right w:val="none" w:sz="0" w:space="0" w:color="auto"/>
          </w:divBdr>
        </w:div>
        <w:div w:id="1598975265">
          <w:marLeft w:val="640"/>
          <w:marRight w:val="0"/>
          <w:marTop w:val="0"/>
          <w:marBottom w:val="0"/>
          <w:divBdr>
            <w:top w:val="none" w:sz="0" w:space="0" w:color="auto"/>
            <w:left w:val="none" w:sz="0" w:space="0" w:color="auto"/>
            <w:bottom w:val="none" w:sz="0" w:space="0" w:color="auto"/>
            <w:right w:val="none" w:sz="0" w:space="0" w:color="auto"/>
          </w:divBdr>
        </w:div>
        <w:div w:id="1601795528">
          <w:marLeft w:val="640"/>
          <w:marRight w:val="0"/>
          <w:marTop w:val="0"/>
          <w:marBottom w:val="0"/>
          <w:divBdr>
            <w:top w:val="none" w:sz="0" w:space="0" w:color="auto"/>
            <w:left w:val="none" w:sz="0" w:space="0" w:color="auto"/>
            <w:bottom w:val="none" w:sz="0" w:space="0" w:color="auto"/>
            <w:right w:val="none" w:sz="0" w:space="0" w:color="auto"/>
          </w:divBdr>
        </w:div>
        <w:div w:id="1614753505">
          <w:marLeft w:val="640"/>
          <w:marRight w:val="0"/>
          <w:marTop w:val="0"/>
          <w:marBottom w:val="0"/>
          <w:divBdr>
            <w:top w:val="none" w:sz="0" w:space="0" w:color="auto"/>
            <w:left w:val="none" w:sz="0" w:space="0" w:color="auto"/>
            <w:bottom w:val="none" w:sz="0" w:space="0" w:color="auto"/>
            <w:right w:val="none" w:sz="0" w:space="0" w:color="auto"/>
          </w:divBdr>
        </w:div>
        <w:div w:id="1623995801">
          <w:marLeft w:val="640"/>
          <w:marRight w:val="0"/>
          <w:marTop w:val="0"/>
          <w:marBottom w:val="0"/>
          <w:divBdr>
            <w:top w:val="none" w:sz="0" w:space="0" w:color="auto"/>
            <w:left w:val="none" w:sz="0" w:space="0" w:color="auto"/>
            <w:bottom w:val="none" w:sz="0" w:space="0" w:color="auto"/>
            <w:right w:val="none" w:sz="0" w:space="0" w:color="auto"/>
          </w:divBdr>
        </w:div>
        <w:div w:id="1626740052">
          <w:marLeft w:val="640"/>
          <w:marRight w:val="0"/>
          <w:marTop w:val="0"/>
          <w:marBottom w:val="0"/>
          <w:divBdr>
            <w:top w:val="none" w:sz="0" w:space="0" w:color="auto"/>
            <w:left w:val="none" w:sz="0" w:space="0" w:color="auto"/>
            <w:bottom w:val="none" w:sz="0" w:space="0" w:color="auto"/>
            <w:right w:val="none" w:sz="0" w:space="0" w:color="auto"/>
          </w:divBdr>
        </w:div>
        <w:div w:id="1669215868">
          <w:marLeft w:val="640"/>
          <w:marRight w:val="0"/>
          <w:marTop w:val="0"/>
          <w:marBottom w:val="0"/>
          <w:divBdr>
            <w:top w:val="none" w:sz="0" w:space="0" w:color="auto"/>
            <w:left w:val="none" w:sz="0" w:space="0" w:color="auto"/>
            <w:bottom w:val="none" w:sz="0" w:space="0" w:color="auto"/>
            <w:right w:val="none" w:sz="0" w:space="0" w:color="auto"/>
          </w:divBdr>
        </w:div>
        <w:div w:id="1677264940">
          <w:marLeft w:val="640"/>
          <w:marRight w:val="0"/>
          <w:marTop w:val="0"/>
          <w:marBottom w:val="0"/>
          <w:divBdr>
            <w:top w:val="none" w:sz="0" w:space="0" w:color="auto"/>
            <w:left w:val="none" w:sz="0" w:space="0" w:color="auto"/>
            <w:bottom w:val="none" w:sz="0" w:space="0" w:color="auto"/>
            <w:right w:val="none" w:sz="0" w:space="0" w:color="auto"/>
          </w:divBdr>
        </w:div>
        <w:div w:id="1679186427">
          <w:marLeft w:val="640"/>
          <w:marRight w:val="0"/>
          <w:marTop w:val="0"/>
          <w:marBottom w:val="0"/>
          <w:divBdr>
            <w:top w:val="none" w:sz="0" w:space="0" w:color="auto"/>
            <w:left w:val="none" w:sz="0" w:space="0" w:color="auto"/>
            <w:bottom w:val="none" w:sz="0" w:space="0" w:color="auto"/>
            <w:right w:val="none" w:sz="0" w:space="0" w:color="auto"/>
          </w:divBdr>
        </w:div>
        <w:div w:id="1680622507">
          <w:marLeft w:val="640"/>
          <w:marRight w:val="0"/>
          <w:marTop w:val="0"/>
          <w:marBottom w:val="0"/>
          <w:divBdr>
            <w:top w:val="none" w:sz="0" w:space="0" w:color="auto"/>
            <w:left w:val="none" w:sz="0" w:space="0" w:color="auto"/>
            <w:bottom w:val="none" w:sz="0" w:space="0" w:color="auto"/>
            <w:right w:val="none" w:sz="0" w:space="0" w:color="auto"/>
          </w:divBdr>
        </w:div>
        <w:div w:id="1689134581">
          <w:marLeft w:val="640"/>
          <w:marRight w:val="0"/>
          <w:marTop w:val="0"/>
          <w:marBottom w:val="0"/>
          <w:divBdr>
            <w:top w:val="none" w:sz="0" w:space="0" w:color="auto"/>
            <w:left w:val="none" w:sz="0" w:space="0" w:color="auto"/>
            <w:bottom w:val="none" w:sz="0" w:space="0" w:color="auto"/>
            <w:right w:val="none" w:sz="0" w:space="0" w:color="auto"/>
          </w:divBdr>
        </w:div>
        <w:div w:id="1727558483">
          <w:marLeft w:val="640"/>
          <w:marRight w:val="0"/>
          <w:marTop w:val="0"/>
          <w:marBottom w:val="0"/>
          <w:divBdr>
            <w:top w:val="none" w:sz="0" w:space="0" w:color="auto"/>
            <w:left w:val="none" w:sz="0" w:space="0" w:color="auto"/>
            <w:bottom w:val="none" w:sz="0" w:space="0" w:color="auto"/>
            <w:right w:val="none" w:sz="0" w:space="0" w:color="auto"/>
          </w:divBdr>
        </w:div>
        <w:div w:id="1729843920">
          <w:marLeft w:val="640"/>
          <w:marRight w:val="0"/>
          <w:marTop w:val="0"/>
          <w:marBottom w:val="0"/>
          <w:divBdr>
            <w:top w:val="none" w:sz="0" w:space="0" w:color="auto"/>
            <w:left w:val="none" w:sz="0" w:space="0" w:color="auto"/>
            <w:bottom w:val="none" w:sz="0" w:space="0" w:color="auto"/>
            <w:right w:val="none" w:sz="0" w:space="0" w:color="auto"/>
          </w:divBdr>
        </w:div>
        <w:div w:id="1752313156">
          <w:marLeft w:val="640"/>
          <w:marRight w:val="0"/>
          <w:marTop w:val="0"/>
          <w:marBottom w:val="0"/>
          <w:divBdr>
            <w:top w:val="none" w:sz="0" w:space="0" w:color="auto"/>
            <w:left w:val="none" w:sz="0" w:space="0" w:color="auto"/>
            <w:bottom w:val="none" w:sz="0" w:space="0" w:color="auto"/>
            <w:right w:val="none" w:sz="0" w:space="0" w:color="auto"/>
          </w:divBdr>
        </w:div>
        <w:div w:id="1771657818">
          <w:marLeft w:val="640"/>
          <w:marRight w:val="0"/>
          <w:marTop w:val="0"/>
          <w:marBottom w:val="0"/>
          <w:divBdr>
            <w:top w:val="none" w:sz="0" w:space="0" w:color="auto"/>
            <w:left w:val="none" w:sz="0" w:space="0" w:color="auto"/>
            <w:bottom w:val="none" w:sz="0" w:space="0" w:color="auto"/>
            <w:right w:val="none" w:sz="0" w:space="0" w:color="auto"/>
          </w:divBdr>
        </w:div>
        <w:div w:id="1774015846">
          <w:marLeft w:val="640"/>
          <w:marRight w:val="0"/>
          <w:marTop w:val="0"/>
          <w:marBottom w:val="0"/>
          <w:divBdr>
            <w:top w:val="none" w:sz="0" w:space="0" w:color="auto"/>
            <w:left w:val="none" w:sz="0" w:space="0" w:color="auto"/>
            <w:bottom w:val="none" w:sz="0" w:space="0" w:color="auto"/>
            <w:right w:val="none" w:sz="0" w:space="0" w:color="auto"/>
          </w:divBdr>
        </w:div>
        <w:div w:id="1792741101">
          <w:marLeft w:val="640"/>
          <w:marRight w:val="0"/>
          <w:marTop w:val="0"/>
          <w:marBottom w:val="0"/>
          <w:divBdr>
            <w:top w:val="none" w:sz="0" w:space="0" w:color="auto"/>
            <w:left w:val="none" w:sz="0" w:space="0" w:color="auto"/>
            <w:bottom w:val="none" w:sz="0" w:space="0" w:color="auto"/>
            <w:right w:val="none" w:sz="0" w:space="0" w:color="auto"/>
          </w:divBdr>
        </w:div>
        <w:div w:id="1794011166">
          <w:marLeft w:val="640"/>
          <w:marRight w:val="0"/>
          <w:marTop w:val="0"/>
          <w:marBottom w:val="0"/>
          <w:divBdr>
            <w:top w:val="none" w:sz="0" w:space="0" w:color="auto"/>
            <w:left w:val="none" w:sz="0" w:space="0" w:color="auto"/>
            <w:bottom w:val="none" w:sz="0" w:space="0" w:color="auto"/>
            <w:right w:val="none" w:sz="0" w:space="0" w:color="auto"/>
          </w:divBdr>
        </w:div>
        <w:div w:id="1798790964">
          <w:marLeft w:val="640"/>
          <w:marRight w:val="0"/>
          <w:marTop w:val="0"/>
          <w:marBottom w:val="0"/>
          <w:divBdr>
            <w:top w:val="none" w:sz="0" w:space="0" w:color="auto"/>
            <w:left w:val="none" w:sz="0" w:space="0" w:color="auto"/>
            <w:bottom w:val="none" w:sz="0" w:space="0" w:color="auto"/>
            <w:right w:val="none" w:sz="0" w:space="0" w:color="auto"/>
          </w:divBdr>
        </w:div>
        <w:div w:id="1812018135">
          <w:marLeft w:val="640"/>
          <w:marRight w:val="0"/>
          <w:marTop w:val="0"/>
          <w:marBottom w:val="0"/>
          <w:divBdr>
            <w:top w:val="none" w:sz="0" w:space="0" w:color="auto"/>
            <w:left w:val="none" w:sz="0" w:space="0" w:color="auto"/>
            <w:bottom w:val="none" w:sz="0" w:space="0" w:color="auto"/>
            <w:right w:val="none" w:sz="0" w:space="0" w:color="auto"/>
          </w:divBdr>
        </w:div>
        <w:div w:id="1842431056">
          <w:marLeft w:val="640"/>
          <w:marRight w:val="0"/>
          <w:marTop w:val="0"/>
          <w:marBottom w:val="0"/>
          <w:divBdr>
            <w:top w:val="none" w:sz="0" w:space="0" w:color="auto"/>
            <w:left w:val="none" w:sz="0" w:space="0" w:color="auto"/>
            <w:bottom w:val="none" w:sz="0" w:space="0" w:color="auto"/>
            <w:right w:val="none" w:sz="0" w:space="0" w:color="auto"/>
          </w:divBdr>
        </w:div>
        <w:div w:id="1862553253">
          <w:marLeft w:val="640"/>
          <w:marRight w:val="0"/>
          <w:marTop w:val="0"/>
          <w:marBottom w:val="0"/>
          <w:divBdr>
            <w:top w:val="none" w:sz="0" w:space="0" w:color="auto"/>
            <w:left w:val="none" w:sz="0" w:space="0" w:color="auto"/>
            <w:bottom w:val="none" w:sz="0" w:space="0" w:color="auto"/>
            <w:right w:val="none" w:sz="0" w:space="0" w:color="auto"/>
          </w:divBdr>
        </w:div>
        <w:div w:id="1952778357">
          <w:marLeft w:val="640"/>
          <w:marRight w:val="0"/>
          <w:marTop w:val="0"/>
          <w:marBottom w:val="0"/>
          <w:divBdr>
            <w:top w:val="none" w:sz="0" w:space="0" w:color="auto"/>
            <w:left w:val="none" w:sz="0" w:space="0" w:color="auto"/>
            <w:bottom w:val="none" w:sz="0" w:space="0" w:color="auto"/>
            <w:right w:val="none" w:sz="0" w:space="0" w:color="auto"/>
          </w:divBdr>
        </w:div>
        <w:div w:id="1974557752">
          <w:marLeft w:val="640"/>
          <w:marRight w:val="0"/>
          <w:marTop w:val="0"/>
          <w:marBottom w:val="0"/>
          <w:divBdr>
            <w:top w:val="none" w:sz="0" w:space="0" w:color="auto"/>
            <w:left w:val="none" w:sz="0" w:space="0" w:color="auto"/>
            <w:bottom w:val="none" w:sz="0" w:space="0" w:color="auto"/>
            <w:right w:val="none" w:sz="0" w:space="0" w:color="auto"/>
          </w:divBdr>
        </w:div>
        <w:div w:id="1982684734">
          <w:marLeft w:val="640"/>
          <w:marRight w:val="0"/>
          <w:marTop w:val="0"/>
          <w:marBottom w:val="0"/>
          <w:divBdr>
            <w:top w:val="none" w:sz="0" w:space="0" w:color="auto"/>
            <w:left w:val="none" w:sz="0" w:space="0" w:color="auto"/>
            <w:bottom w:val="none" w:sz="0" w:space="0" w:color="auto"/>
            <w:right w:val="none" w:sz="0" w:space="0" w:color="auto"/>
          </w:divBdr>
        </w:div>
        <w:div w:id="1991596559">
          <w:marLeft w:val="640"/>
          <w:marRight w:val="0"/>
          <w:marTop w:val="0"/>
          <w:marBottom w:val="0"/>
          <w:divBdr>
            <w:top w:val="none" w:sz="0" w:space="0" w:color="auto"/>
            <w:left w:val="none" w:sz="0" w:space="0" w:color="auto"/>
            <w:bottom w:val="none" w:sz="0" w:space="0" w:color="auto"/>
            <w:right w:val="none" w:sz="0" w:space="0" w:color="auto"/>
          </w:divBdr>
        </w:div>
        <w:div w:id="2021278829">
          <w:marLeft w:val="640"/>
          <w:marRight w:val="0"/>
          <w:marTop w:val="0"/>
          <w:marBottom w:val="0"/>
          <w:divBdr>
            <w:top w:val="none" w:sz="0" w:space="0" w:color="auto"/>
            <w:left w:val="none" w:sz="0" w:space="0" w:color="auto"/>
            <w:bottom w:val="none" w:sz="0" w:space="0" w:color="auto"/>
            <w:right w:val="none" w:sz="0" w:space="0" w:color="auto"/>
          </w:divBdr>
        </w:div>
        <w:div w:id="2023361404">
          <w:marLeft w:val="640"/>
          <w:marRight w:val="0"/>
          <w:marTop w:val="0"/>
          <w:marBottom w:val="0"/>
          <w:divBdr>
            <w:top w:val="none" w:sz="0" w:space="0" w:color="auto"/>
            <w:left w:val="none" w:sz="0" w:space="0" w:color="auto"/>
            <w:bottom w:val="none" w:sz="0" w:space="0" w:color="auto"/>
            <w:right w:val="none" w:sz="0" w:space="0" w:color="auto"/>
          </w:divBdr>
        </w:div>
        <w:div w:id="2025786238">
          <w:marLeft w:val="640"/>
          <w:marRight w:val="0"/>
          <w:marTop w:val="0"/>
          <w:marBottom w:val="0"/>
          <w:divBdr>
            <w:top w:val="none" w:sz="0" w:space="0" w:color="auto"/>
            <w:left w:val="none" w:sz="0" w:space="0" w:color="auto"/>
            <w:bottom w:val="none" w:sz="0" w:space="0" w:color="auto"/>
            <w:right w:val="none" w:sz="0" w:space="0" w:color="auto"/>
          </w:divBdr>
        </w:div>
        <w:div w:id="2029216655">
          <w:marLeft w:val="640"/>
          <w:marRight w:val="0"/>
          <w:marTop w:val="0"/>
          <w:marBottom w:val="0"/>
          <w:divBdr>
            <w:top w:val="none" w:sz="0" w:space="0" w:color="auto"/>
            <w:left w:val="none" w:sz="0" w:space="0" w:color="auto"/>
            <w:bottom w:val="none" w:sz="0" w:space="0" w:color="auto"/>
            <w:right w:val="none" w:sz="0" w:space="0" w:color="auto"/>
          </w:divBdr>
        </w:div>
        <w:div w:id="2030594132">
          <w:marLeft w:val="640"/>
          <w:marRight w:val="0"/>
          <w:marTop w:val="0"/>
          <w:marBottom w:val="0"/>
          <w:divBdr>
            <w:top w:val="none" w:sz="0" w:space="0" w:color="auto"/>
            <w:left w:val="none" w:sz="0" w:space="0" w:color="auto"/>
            <w:bottom w:val="none" w:sz="0" w:space="0" w:color="auto"/>
            <w:right w:val="none" w:sz="0" w:space="0" w:color="auto"/>
          </w:divBdr>
        </w:div>
        <w:div w:id="2036154491">
          <w:marLeft w:val="640"/>
          <w:marRight w:val="0"/>
          <w:marTop w:val="0"/>
          <w:marBottom w:val="0"/>
          <w:divBdr>
            <w:top w:val="none" w:sz="0" w:space="0" w:color="auto"/>
            <w:left w:val="none" w:sz="0" w:space="0" w:color="auto"/>
            <w:bottom w:val="none" w:sz="0" w:space="0" w:color="auto"/>
            <w:right w:val="none" w:sz="0" w:space="0" w:color="auto"/>
          </w:divBdr>
        </w:div>
        <w:div w:id="2037922865">
          <w:marLeft w:val="640"/>
          <w:marRight w:val="0"/>
          <w:marTop w:val="0"/>
          <w:marBottom w:val="0"/>
          <w:divBdr>
            <w:top w:val="none" w:sz="0" w:space="0" w:color="auto"/>
            <w:left w:val="none" w:sz="0" w:space="0" w:color="auto"/>
            <w:bottom w:val="none" w:sz="0" w:space="0" w:color="auto"/>
            <w:right w:val="none" w:sz="0" w:space="0" w:color="auto"/>
          </w:divBdr>
        </w:div>
        <w:div w:id="2050259812">
          <w:marLeft w:val="640"/>
          <w:marRight w:val="0"/>
          <w:marTop w:val="0"/>
          <w:marBottom w:val="0"/>
          <w:divBdr>
            <w:top w:val="none" w:sz="0" w:space="0" w:color="auto"/>
            <w:left w:val="none" w:sz="0" w:space="0" w:color="auto"/>
            <w:bottom w:val="none" w:sz="0" w:space="0" w:color="auto"/>
            <w:right w:val="none" w:sz="0" w:space="0" w:color="auto"/>
          </w:divBdr>
        </w:div>
        <w:div w:id="2091346341">
          <w:marLeft w:val="640"/>
          <w:marRight w:val="0"/>
          <w:marTop w:val="0"/>
          <w:marBottom w:val="0"/>
          <w:divBdr>
            <w:top w:val="none" w:sz="0" w:space="0" w:color="auto"/>
            <w:left w:val="none" w:sz="0" w:space="0" w:color="auto"/>
            <w:bottom w:val="none" w:sz="0" w:space="0" w:color="auto"/>
            <w:right w:val="none" w:sz="0" w:space="0" w:color="auto"/>
          </w:divBdr>
        </w:div>
        <w:div w:id="2098594565">
          <w:marLeft w:val="640"/>
          <w:marRight w:val="0"/>
          <w:marTop w:val="0"/>
          <w:marBottom w:val="0"/>
          <w:divBdr>
            <w:top w:val="none" w:sz="0" w:space="0" w:color="auto"/>
            <w:left w:val="none" w:sz="0" w:space="0" w:color="auto"/>
            <w:bottom w:val="none" w:sz="0" w:space="0" w:color="auto"/>
            <w:right w:val="none" w:sz="0" w:space="0" w:color="auto"/>
          </w:divBdr>
        </w:div>
        <w:div w:id="2108116240">
          <w:marLeft w:val="640"/>
          <w:marRight w:val="0"/>
          <w:marTop w:val="0"/>
          <w:marBottom w:val="0"/>
          <w:divBdr>
            <w:top w:val="none" w:sz="0" w:space="0" w:color="auto"/>
            <w:left w:val="none" w:sz="0" w:space="0" w:color="auto"/>
            <w:bottom w:val="none" w:sz="0" w:space="0" w:color="auto"/>
            <w:right w:val="none" w:sz="0" w:space="0" w:color="auto"/>
          </w:divBdr>
        </w:div>
        <w:div w:id="2109933576">
          <w:marLeft w:val="640"/>
          <w:marRight w:val="0"/>
          <w:marTop w:val="0"/>
          <w:marBottom w:val="0"/>
          <w:divBdr>
            <w:top w:val="none" w:sz="0" w:space="0" w:color="auto"/>
            <w:left w:val="none" w:sz="0" w:space="0" w:color="auto"/>
            <w:bottom w:val="none" w:sz="0" w:space="0" w:color="auto"/>
            <w:right w:val="none" w:sz="0" w:space="0" w:color="auto"/>
          </w:divBdr>
        </w:div>
        <w:div w:id="2122725324">
          <w:marLeft w:val="640"/>
          <w:marRight w:val="0"/>
          <w:marTop w:val="0"/>
          <w:marBottom w:val="0"/>
          <w:divBdr>
            <w:top w:val="none" w:sz="0" w:space="0" w:color="auto"/>
            <w:left w:val="none" w:sz="0" w:space="0" w:color="auto"/>
            <w:bottom w:val="none" w:sz="0" w:space="0" w:color="auto"/>
            <w:right w:val="none" w:sz="0" w:space="0" w:color="auto"/>
          </w:divBdr>
        </w:div>
        <w:div w:id="2129009108">
          <w:marLeft w:val="640"/>
          <w:marRight w:val="0"/>
          <w:marTop w:val="0"/>
          <w:marBottom w:val="0"/>
          <w:divBdr>
            <w:top w:val="none" w:sz="0" w:space="0" w:color="auto"/>
            <w:left w:val="none" w:sz="0" w:space="0" w:color="auto"/>
            <w:bottom w:val="none" w:sz="0" w:space="0" w:color="auto"/>
            <w:right w:val="none" w:sz="0" w:space="0" w:color="auto"/>
          </w:divBdr>
        </w:div>
      </w:divsChild>
    </w:div>
    <w:div w:id="1363629301">
      <w:bodyDiv w:val="1"/>
      <w:marLeft w:val="0"/>
      <w:marRight w:val="0"/>
      <w:marTop w:val="0"/>
      <w:marBottom w:val="0"/>
      <w:divBdr>
        <w:top w:val="none" w:sz="0" w:space="0" w:color="auto"/>
        <w:left w:val="none" w:sz="0" w:space="0" w:color="auto"/>
        <w:bottom w:val="none" w:sz="0" w:space="0" w:color="auto"/>
        <w:right w:val="none" w:sz="0" w:space="0" w:color="auto"/>
      </w:divBdr>
    </w:div>
    <w:div w:id="1365205605">
      <w:bodyDiv w:val="1"/>
      <w:marLeft w:val="0"/>
      <w:marRight w:val="0"/>
      <w:marTop w:val="0"/>
      <w:marBottom w:val="0"/>
      <w:divBdr>
        <w:top w:val="none" w:sz="0" w:space="0" w:color="auto"/>
        <w:left w:val="none" w:sz="0" w:space="0" w:color="auto"/>
        <w:bottom w:val="none" w:sz="0" w:space="0" w:color="auto"/>
        <w:right w:val="none" w:sz="0" w:space="0" w:color="auto"/>
      </w:divBdr>
    </w:div>
    <w:div w:id="1370643494">
      <w:bodyDiv w:val="1"/>
      <w:marLeft w:val="0"/>
      <w:marRight w:val="0"/>
      <w:marTop w:val="0"/>
      <w:marBottom w:val="0"/>
      <w:divBdr>
        <w:top w:val="none" w:sz="0" w:space="0" w:color="auto"/>
        <w:left w:val="none" w:sz="0" w:space="0" w:color="auto"/>
        <w:bottom w:val="none" w:sz="0" w:space="0" w:color="auto"/>
        <w:right w:val="none" w:sz="0" w:space="0" w:color="auto"/>
      </w:divBdr>
    </w:div>
    <w:div w:id="1374496132">
      <w:bodyDiv w:val="1"/>
      <w:marLeft w:val="0"/>
      <w:marRight w:val="0"/>
      <w:marTop w:val="0"/>
      <w:marBottom w:val="0"/>
      <w:divBdr>
        <w:top w:val="none" w:sz="0" w:space="0" w:color="auto"/>
        <w:left w:val="none" w:sz="0" w:space="0" w:color="auto"/>
        <w:bottom w:val="none" w:sz="0" w:space="0" w:color="auto"/>
        <w:right w:val="none" w:sz="0" w:space="0" w:color="auto"/>
      </w:divBdr>
      <w:divsChild>
        <w:div w:id="11148855">
          <w:marLeft w:val="640"/>
          <w:marRight w:val="0"/>
          <w:marTop w:val="0"/>
          <w:marBottom w:val="0"/>
          <w:divBdr>
            <w:top w:val="none" w:sz="0" w:space="0" w:color="auto"/>
            <w:left w:val="none" w:sz="0" w:space="0" w:color="auto"/>
            <w:bottom w:val="none" w:sz="0" w:space="0" w:color="auto"/>
            <w:right w:val="none" w:sz="0" w:space="0" w:color="auto"/>
          </w:divBdr>
        </w:div>
        <w:div w:id="14886696">
          <w:marLeft w:val="640"/>
          <w:marRight w:val="0"/>
          <w:marTop w:val="0"/>
          <w:marBottom w:val="0"/>
          <w:divBdr>
            <w:top w:val="none" w:sz="0" w:space="0" w:color="auto"/>
            <w:left w:val="none" w:sz="0" w:space="0" w:color="auto"/>
            <w:bottom w:val="none" w:sz="0" w:space="0" w:color="auto"/>
            <w:right w:val="none" w:sz="0" w:space="0" w:color="auto"/>
          </w:divBdr>
        </w:div>
        <w:div w:id="16472283">
          <w:marLeft w:val="640"/>
          <w:marRight w:val="0"/>
          <w:marTop w:val="0"/>
          <w:marBottom w:val="0"/>
          <w:divBdr>
            <w:top w:val="none" w:sz="0" w:space="0" w:color="auto"/>
            <w:left w:val="none" w:sz="0" w:space="0" w:color="auto"/>
            <w:bottom w:val="none" w:sz="0" w:space="0" w:color="auto"/>
            <w:right w:val="none" w:sz="0" w:space="0" w:color="auto"/>
          </w:divBdr>
        </w:div>
        <w:div w:id="18943155">
          <w:marLeft w:val="640"/>
          <w:marRight w:val="0"/>
          <w:marTop w:val="0"/>
          <w:marBottom w:val="0"/>
          <w:divBdr>
            <w:top w:val="none" w:sz="0" w:space="0" w:color="auto"/>
            <w:left w:val="none" w:sz="0" w:space="0" w:color="auto"/>
            <w:bottom w:val="none" w:sz="0" w:space="0" w:color="auto"/>
            <w:right w:val="none" w:sz="0" w:space="0" w:color="auto"/>
          </w:divBdr>
        </w:div>
        <w:div w:id="37514543">
          <w:marLeft w:val="640"/>
          <w:marRight w:val="0"/>
          <w:marTop w:val="0"/>
          <w:marBottom w:val="0"/>
          <w:divBdr>
            <w:top w:val="none" w:sz="0" w:space="0" w:color="auto"/>
            <w:left w:val="none" w:sz="0" w:space="0" w:color="auto"/>
            <w:bottom w:val="none" w:sz="0" w:space="0" w:color="auto"/>
            <w:right w:val="none" w:sz="0" w:space="0" w:color="auto"/>
          </w:divBdr>
        </w:div>
        <w:div w:id="41289698">
          <w:marLeft w:val="640"/>
          <w:marRight w:val="0"/>
          <w:marTop w:val="0"/>
          <w:marBottom w:val="0"/>
          <w:divBdr>
            <w:top w:val="none" w:sz="0" w:space="0" w:color="auto"/>
            <w:left w:val="none" w:sz="0" w:space="0" w:color="auto"/>
            <w:bottom w:val="none" w:sz="0" w:space="0" w:color="auto"/>
            <w:right w:val="none" w:sz="0" w:space="0" w:color="auto"/>
          </w:divBdr>
        </w:div>
        <w:div w:id="66735347">
          <w:marLeft w:val="640"/>
          <w:marRight w:val="0"/>
          <w:marTop w:val="0"/>
          <w:marBottom w:val="0"/>
          <w:divBdr>
            <w:top w:val="none" w:sz="0" w:space="0" w:color="auto"/>
            <w:left w:val="none" w:sz="0" w:space="0" w:color="auto"/>
            <w:bottom w:val="none" w:sz="0" w:space="0" w:color="auto"/>
            <w:right w:val="none" w:sz="0" w:space="0" w:color="auto"/>
          </w:divBdr>
        </w:div>
        <w:div w:id="69354021">
          <w:marLeft w:val="640"/>
          <w:marRight w:val="0"/>
          <w:marTop w:val="0"/>
          <w:marBottom w:val="0"/>
          <w:divBdr>
            <w:top w:val="none" w:sz="0" w:space="0" w:color="auto"/>
            <w:left w:val="none" w:sz="0" w:space="0" w:color="auto"/>
            <w:bottom w:val="none" w:sz="0" w:space="0" w:color="auto"/>
            <w:right w:val="none" w:sz="0" w:space="0" w:color="auto"/>
          </w:divBdr>
        </w:div>
        <w:div w:id="69930479">
          <w:marLeft w:val="640"/>
          <w:marRight w:val="0"/>
          <w:marTop w:val="0"/>
          <w:marBottom w:val="0"/>
          <w:divBdr>
            <w:top w:val="none" w:sz="0" w:space="0" w:color="auto"/>
            <w:left w:val="none" w:sz="0" w:space="0" w:color="auto"/>
            <w:bottom w:val="none" w:sz="0" w:space="0" w:color="auto"/>
            <w:right w:val="none" w:sz="0" w:space="0" w:color="auto"/>
          </w:divBdr>
        </w:div>
        <w:div w:id="70394587">
          <w:marLeft w:val="640"/>
          <w:marRight w:val="0"/>
          <w:marTop w:val="0"/>
          <w:marBottom w:val="0"/>
          <w:divBdr>
            <w:top w:val="none" w:sz="0" w:space="0" w:color="auto"/>
            <w:left w:val="none" w:sz="0" w:space="0" w:color="auto"/>
            <w:bottom w:val="none" w:sz="0" w:space="0" w:color="auto"/>
            <w:right w:val="none" w:sz="0" w:space="0" w:color="auto"/>
          </w:divBdr>
        </w:div>
        <w:div w:id="70810199">
          <w:marLeft w:val="640"/>
          <w:marRight w:val="0"/>
          <w:marTop w:val="0"/>
          <w:marBottom w:val="0"/>
          <w:divBdr>
            <w:top w:val="none" w:sz="0" w:space="0" w:color="auto"/>
            <w:left w:val="none" w:sz="0" w:space="0" w:color="auto"/>
            <w:bottom w:val="none" w:sz="0" w:space="0" w:color="auto"/>
            <w:right w:val="none" w:sz="0" w:space="0" w:color="auto"/>
          </w:divBdr>
        </w:div>
        <w:div w:id="74713207">
          <w:marLeft w:val="640"/>
          <w:marRight w:val="0"/>
          <w:marTop w:val="0"/>
          <w:marBottom w:val="0"/>
          <w:divBdr>
            <w:top w:val="none" w:sz="0" w:space="0" w:color="auto"/>
            <w:left w:val="none" w:sz="0" w:space="0" w:color="auto"/>
            <w:bottom w:val="none" w:sz="0" w:space="0" w:color="auto"/>
            <w:right w:val="none" w:sz="0" w:space="0" w:color="auto"/>
          </w:divBdr>
        </w:div>
        <w:div w:id="81608430">
          <w:marLeft w:val="640"/>
          <w:marRight w:val="0"/>
          <w:marTop w:val="0"/>
          <w:marBottom w:val="0"/>
          <w:divBdr>
            <w:top w:val="none" w:sz="0" w:space="0" w:color="auto"/>
            <w:left w:val="none" w:sz="0" w:space="0" w:color="auto"/>
            <w:bottom w:val="none" w:sz="0" w:space="0" w:color="auto"/>
            <w:right w:val="none" w:sz="0" w:space="0" w:color="auto"/>
          </w:divBdr>
        </w:div>
        <w:div w:id="87584042">
          <w:marLeft w:val="640"/>
          <w:marRight w:val="0"/>
          <w:marTop w:val="0"/>
          <w:marBottom w:val="0"/>
          <w:divBdr>
            <w:top w:val="none" w:sz="0" w:space="0" w:color="auto"/>
            <w:left w:val="none" w:sz="0" w:space="0" w:color="auto"/>
            <w:bottom w:val="none" w:sz="0" w:space="0" w:color="auto"/>
            <w:right w:val="none" w:sz="0" w:space="0" w:color="auto"/>
          </w:divBdr>
        </w:div>
        <w:div w:id="92357436">
          <w:marLeft w:val="640"/>
          <w:marRight w:val="0"/>
          <w:marTop w:val="0"/>
          <w:marBottom w:val="0"/>
          <w:divBdr>
            <w:top w:val="none" w:sz="0" w:space="0" w:color="auto"/>
            <w:left w:val="none" w:sz="0" w:space="0" w:color="auto"/>
            <w:bottom w:val="none" w:sz="0" w:space="0" w:color="auto"/>
            <w:right w:val="none" w:sz="0" w:space="0" w:color="auto"/>
          </w:divBdr>
        </w:div>
        <w:div w:id="129633663">
          <w:marLeft w:val="640"/>
          <w:marRight w:val="0"/>
          <w:marTop w:val="0"/>
          <w:marBottom w:val="0"/>
          <w:divBdr>
            <w:top w:val="none" w:sz="0" w:space="0" w:color="auto"/>
            <w:left w:val="none" w:sz="0" w:space="0" w:color="auto"/>
            <w:bottom w:val="none" w:sz="0" w:space="0" w:color="auto"/>
            <w:right w:val="none" w:sz="0" w:space="0" w:color="auto"/>
          </w:divBdr>
        </w:div>
        <w:div w:id="142351968">
          <w:marLeft w:val="640"/>
          <w:marRight w:val="0"/>
          <w:marTop w:val="0"/>
          <w:marBottom w:val="0"/>
          <w:divBdr>
            <w:top w:val="none" w:sz="0" w:space="0" w:color="auto"/>
            <w:left w:val="none" w:sz="0" w:space="0" w:color="auto"/>
            <w:bottom w:val="none" w:sz="0" w:space="0" w:color="auto"/>
            <w:right w:val="none" w:sz="0" w:space="0" w:color="auto"/>
          </w:divBdr>
        </w:div>
        <w:div w:id="150605733">
          <w:marLeft w:val="640"/>
          <w:marRight w:val="0"/>
          <w:marTop w:val="0"/>
          <w:marBottom w:val="0"/>
          <w:divBdr>
            <w:top w:val="none" w:sz="0" w:space="0" w:color="auto"/>
            <w:left w:val="none" w:sz="0" w:space="0" w:color="auto"/>
            <w:bottom w:val="none" w:sz="0" w:space="0" w:color="auto"/>
            <w:right w:val="none" w:sz="0" w:space="0" w:color="auto"/>
          </w:divBdr>
        </w:div>
        <w:div w:id="155658796">
          <w:marLeft w:val="640"/>
          <w:marRight w:val="0"/>
          <w:marTop w:val="0"/>
          <w:marBottom w:val="0"/>
          <w:divBdr>
            <w:top w:val="none" w:sz="0" w:space="0" w:color="auto"/>
            <w:left w:val="none" w:sz="0" w:space="0" w:color="auto"/>
            <w:bottom w:val="none" w:sz="0" w:space="0" w:color="auto"/>
            <w:right w:val="none" w:sz="0" w:space="0" w:color="auto"/>
          </w:divBdr>
        </w:div>
        <w:div w:id="156849089">
          <w:marLeft w:val="640"/>
          <w:marRight w:val="0"/>
          <w:marTop w:val="0"/>
          <w:marBottom w:val="0"/>
          <w:divBdr>
            <w:top w:val="none" w:sz="0" w:space="0" w:color="auto"/>
            <w:left w:val="none" w:sz="0" w:space="0" w:color="auto"/>
            <w:bottom w:val="none" w:sz="0" w:space="0" w:color="auto"/>
            <w:right w:val="none" w:sz="0" w:space="0" w:color="auto"/>
          </w:divBdr>
        </w:div>
        <w:div w:id="173810264">
          <w:marLeft w:val="640"/>
          <w:marRight w:val="0"/>
          <w:marTop w:val="0"/>
          <w:marBottom w:val="0"/>
          <w:divBdr>
            <w:top w:val="none" w:sz="0" w:space="0" w:color="auto"/>
            <w:left w:val="none" w:sz="0" w:space="0" w:color="auto"/>
            <w:bottom w:val="none" w:sz="0" w:space="0" w:color="auto"/>
            <w:right w:val="none" w:sz="0" w:space="0" w:color="auto"/>
          </w:divBdr>
        </w:div>
        <w:div w:id="206337861">
          <w:marLeft w:val="640"/>
          <w:marRight w:val="0"/>
          <w:marTop w:val="0"/>
          <w:marBottom w:val="0"/>
          <w:divBdr>
            <w:top w:val="none" w:sz="0" w:space="0" w:color="auto"/>
            <w:left w:val="none" w:sz="0" w:space="0" w:color="auto"/>
            <w:bottom w:val="none" w:sz="0" w:space="0" w:color="auto"/>
            <w:right w:val="none" w:sz="0" w:space="0" w:color="auto"/>
          </w:divBdr>
        </w:div>
        <w:div w:id="213588146">
          <w:marLeft w:val="640"/>
          <w:marRight w:val="0"/>
          <w:marTop w:val="0"/>
          <w:marBottom w:val="0"/>
          <w:divBdr>
            <w:top w:val="none" w:sz="0" w:space="0" w:color="auto"/>
            <w:left w:val="none" w:sz="0" w:space="0" w:color="auto"/>
            <w:bottom w:val="none" w:sz="0" w:space="0" w:color="auto"/>
            <w:right w:val="none" w:sz="0" w:space="0" w:color="auto"/>
          </w:divBdr>
        </w:div>
        <w:div w:id="223369785">
          <w:marLeft w:val="640"/>
          <w:marRight w:val="0"/>
          <w:marTop w:val="0"/>
          <w:marBottom w:val="0"/>
          <w:divBdr>
            <w:top w:val="none" w:sz="0" w:space="0" w:color="auto"/>
            <w:left w:val="none" w:sz="0" w:space="0" w:color="auto"/>
            <w:bottom w:val="none" w:sz="0" w:space="0" w:color="auto"/>
            <w:right w:val="none" w:sz="0" w:space="0" w:color="auto"/>
          </w:divBdr>
        </w:div>
        <w:div w:id="227499304">
          <w:marLeft w:val="640"/>
          <w:marRight w:val="0"/>
          <w:marTop w:val="0"/>
          <w:marBottom w:val="0"/>
          <w:divBdr>
            <w:top w:val="none" w:sz="0" w:space="0" w:color="auto"/>
            <w:left w:val="none" w:sz="0" w:space="0" w:color="auto"/>
            <w:bottom w:val="none" w:sz="0" w:space="0" w:color="auto"/>
            <w:right w:val="none" w:sz="0" w:space="0" w:color="auto"/>
          </w:divBdr>
        </w:div>
        <w:div w:id="249197537">
          <w:marLeft w:val="640"/>
          <w:marRight w:val="0"/>
          <w:marTop w:val="0"/>
          <w:marBottom w:val="0"/>
          <w:divBdr>
            <w:top w:val="none" w:sz="0" w:space="0" w:color="auto"/>
            <w:left w:val="none" w:sz="0" w:space="0" w:color="auto"/>
            <w:bottom w:val="none" w:sz="0" w:space="0" w:color="auto"/>
            <w:right w:val="none" w:sz="0" w:space="0" w:color="auto"/>
          </w:divBdr>
        </w:div>
        <w:div w:id="255328612">
          <w:marLeft w:val="640"/>
          <w:marRight w:val="0"/>
          <w:marTop w:val="0"/>
          <w:marBottom w:val="0"/>
          <w:divBdr>
            <w:top w:val="none" w:sz="0" w:space="0" w:color="auto"/>
            <w:left w:val="none" w:sz="0" w:space="0" w:color="auto"/>
            <w:bottom w:val="none" w:sz="0" w:space="0" w:color="auto"/>
            <w:right w:val="none" w:sz="0" w:space="0" w:color="auto"/>
          </w:divBdr>
        </w:div>
        <w:div w:id="267662150">
          <w:marLeft w:val="640"/>
          <w:marRight w:val="0"/>
          <w:marTop w:val="0"/>
          <w:marBottom w:val="0"/>
          <w:divBdr>
            <w:top w:val="none" w:sz="0" w:space="0" w:color="auto"/>
            <w:left w:val="none" w:sz="0" w:space="0" w:color="auto"/>
            <w:bottom w:val="none" w:sz="0" w:space="0" w:color="auto"/>
            <w:right w:val="none" w:sz="0" w:space="0" w:color="auto"/>
          </w:divBdr>
        </w:div>
        <w:div w:id="280693300">
          <w:marLeft w:val="640"/>
          <w:marRight w:val="0"/>
          <w:marTop w:val="0"/>
          <w:marBottom w:val="0"/>
          <w:divBdr>
            <w:top w:val="none" w:sz="0" w:space="0" w:color="auto"/>
            <w:left w:val="none" w:sz="0" w:space="0" w:color="auto"/>
            <w:bottom w:val="none" w:sz="0" w:space="0" w:color="auto"/>
            <w:right w:val="none" w:sz="0" w:space="0" w:color="auto"/>
          </w:divBdr>
        </w:div>
        <w:div w:id="300769425">
          <w:marLeft w:val="640"/>
          <w:marRight w:val="0"/>
          <w:marTop w:val="0"/>
          <w:marBottom w:val="0"/>
          <w:divBdr>
            <w:top w:val="none" w:sz="0" w:space="0" w:color="auto"/>
            <w:left w:val="none" w:sz="0" w:space="0" w:color="auto"/>
            <w:bottom w:val="none" w:sz="0" w:space="0" w:color="auto"/>
            <w:right w:val="none" w:sz="0" w:space="0" w:color="auto"/>
          </w:divBdr>
        </w:div>
        <w:div w:id="304773364">
          <w:marLeft w:val="640"/>
          <w:marRight w:val="0"/>
          <w:marTop w:val="0"/>
          <w:marBottom w:val="0"/>
          <w:divBdr>
            <w:top w:val="none" w:sz="0" w:space="0" w:color="auto"/>
            <w:left w:val="none" w:sz="0" w:space="0" w:color="auto"/>
            <w:bottom w:val="none" w:sz="0" w:space="0" w:color="auto"/>
            <w:right w:val="none" w:sz="0" w:space="0" w:color="auto"/>
          </w:divBdr>
        </w:div>
        <w:div w:id="342050357">
          <w:marLeft w:val="640"/>
          <w:marRight w:val="0"/>
          <w:marTop w:val="0"/>
          <w:marBottom w:val="0"/>
          <w:divBdr>
            <w:top w:val="none" w:sz="0" w:space="0" w:color="auto"/>
            <w:left w:val="none" w:sz="0" w:space="0" w:color="auto"/>
            <w:bottom w:val="none" w:sz="0" w:space="0" w:color="auto"/>
            <w:right w:val="none" w:sz="0" w:space="0" w:color="auto"/>
          </w:divBdr>
        </w:div>
        <w:div w:id="343093616">
          <w:marLeft w:val="640"/>
          <w:marRight w:val="0"/>
          <w:marTop w:val="0"/>
          <w:marBottom w:val="0"/>
          <w:divBdr>
            <w:top w:val="none" w:sz="0" w:space="0" w:color="auto"/>
            <w:left w:val="none" w:sz="0" w:space="0" w:color="auto"/>
            <w:bottom w:val="none" w:sz="0" w:space="0" w:color="auto"/>
            <w:right w:val="none" w:sz="0" w:space="0" w:color="auto"/>
          </w:divBdr>
        </w:div>
        <w:div w:id="344021826">
          <w:marLeft w:val="640"/>
          <w:marRight w:val="0"/>
          <w:marTop w:val="0"/>
          <w:marBottom w:val="0"/>
          <w:divBdr>
            <w:top w:val="none" w:sz="0" w:space="0" w:color="auto"/>
            <w:left w:val="none" w:sz="0" w:space="0" w:color="auto"/>
            <w:bottom w:val="none" w:sz="0" w:space="0" w:color="auto"/>
            <w:right w:val="none" w:sz="0" w:space="0" w:color="auto"/>
          </w:divBdr>
        </w:div>
        <w:div w:id="344327346">
          <w:marLeft w:val="640"/>
          <w:marRight w:val="0"/>
          <w:marTop w:val="0"/>
          <w:marBottom w:val="0"/>
          <w:divBdr>
            <w:top w:val="none" w:sz="0" w:space="0" w:color="auto"/>
            <w:left w:val="none" w:sz="0" w:space="0" w:color="auto"/>
            <w:bottom w:val="none" w:sz="0" w:space="0" w:color="auto"/>
            <w:right w:val="none" w:sz="0" w:space="0" w:color="auto"/>
          </w:divBdr>
        </w:div>
        <w:div w:id="347634400">
          <w:marLeft w:val="640"/>
          <w:marRight w:val="0"/>
          <w:marTop w:val="0"/>
          <w:marBottom w:val="0"/>
          <w:divBdr>
            <w:top w:val="none" w:sz="0" w:space="0" w:color="auto"/>
            <w:left w:val="none" w:sz="0" w:space="0" w:color="auto"/>
            <w:bottom w:val="none" w:sz="0" w:space="0" w:color="auto"/>
            <w:right w:val="none" w:sz="0" w:space="0" w:color="auto"/>
          </w:divBdr>
        </w:div>
        <w:div w:id="376047908">
          <w:marLeft w:val="640"/>
          <w:marRight w:val="0"/>
          <w:marTop w:val="0"/>
          <w:marBottom w:val="0"/>
          <w:divBdr>
            <w:top w:val="none" w:sz="0" w:space="0" w:color="auto"/>
            <w:left w:val="none" w:sz="0" w:space="0" w:color="auto"/>
            <w:bottom w:val="none" w:sz="0" w:space="0" w:color="auto"/>
            <w:right w:val="none" w:sz="0" w:space="0" w:color="auto"/>
          </w:divBdr>
        </w:div>
        <w:div w:id="381952229">
          <w:marLeft w:val="640"/>
          <w:marRight w:val="0"/>
          <w:marTop w:val="0"/>
          <w:marBottom w:val="0"/>
          <w:divBdr>
            <w:top w:val="none" w:sz="0" w:space="0" w:color="auto"/>
            <w:left w:val="none" w:sz="0" w:space="0" w:color="auto"/>
            <w:bottom w:val="none" w:sz="0" w:space="0" w:color="auto"/>
            <w:right w:val="none" w:sz="0" w:space="0" w:color="auto"/>
          </w:divBdr>
        </w:div>
        <w:div w:id="400058722">
          <w:marLeft w:val="640"/>
          <w:marRight w:val="0"/>
          <w:marTop w:val="0"/>
          <w:marBottom w:val="0"/>
          <w:divBdr>
            <w:top w:val="none" w:sz="0" w:space="0" w:color="auto"/>
            <w:left w:val="none" w:sz="0" w:space="0" w:color="auto"/>
            <w:bottom w:val="none" w:sz="0" w:space="0" w:color="auto"/>
            <w:right w:val="none" w:sz="0" w:space="0" w:color="auto"/>
          </w:divBdr>
        </w:div>
        <w:div w:id="414398432">
          <w:marLeft w:val="640"/>
          <w:marRight w:val="0"/>
          <w:marTop w:val="0"/>
          <w:marBottom w:val="0"/>
          <w:divBdr>
            <w:top w:val="none" w:sz="0" w:space="0" w:color="auto"/>
            <w:left w:val="none" w:sz="0" w:space="0" w:color="auto"/>
            <w:bottom w:val="none" w:sz="0" w:space="0" w:color="auto"/>
            <w:right w:val="none" w:sz="0" w:space="0" w:color="auto"/>
          </w:divBdr>
        </w:div>
        <w:div w:id="454101731">
          <w:marLeft w:val="640"/>
          <w:marRight w:val="0"/>
          <w:marTop w:val="0"/>
          <w:marBottom w:val="0"/>
          <w:divBdr>
            <w:top w:val="none" w:sz="0" w:space="0" w:color="auto"/>
            <w:left w:val="none" w:sz="0" w:space="0" w:color="auto"/>
            <w:bottom w:val="none" w:sz="0" w:space="0" w:color="auto"/>
            <w:right w:val="none" w:sz="0" w:space="0" w:color="auto"/>
          </w:divBdr>
        </w:div>
        <w:div w:id="478697161">
          <w:marLeft w:val="640"/>
          <w:marRight w:val="0"/>
          <w:marTop w:val="0"/>
          <w:marBottom w:val="0"/>
          <w:divBdr>
            <w:top w:val="none" w:sz="0" w:space="0" w:color="auto"/>
            <w:left w:val="none" w:sz="0" w:space="0" w:color="auto"/>
            <w:bottom w:val="none" w:sz="0" w:space="0" w:color="auto"/>
            <w:right w:val="none" w:sz="0" w:space="0" w:color="auto"/>
          </w:divBdr>
        </w:div>
        <w:div w:id="481233716">
          <w:marLeft w:val="640"/>
          <w:marRight w:val="0"/>
          <w:marTop w:val="0"/>
          <w:marBottom w:val="0"/>
          <w:divBdr>
            <w:top w:val="none" w:sz="0" w:space="0" w:color="auto"/>
            <w:left w:val="none" w:sz="0" w:space="0" w:color="auto"/>
            <w:bottom w:val="none" w:sz="0" w:space="0" w:color="auto"/>
            <w:right w:val="none" w:sz="0" w:space="0" w:color="auto"/>
          </w:divBdr>
        </w:div>
        <w:div w:id="504638946">
          <w:marLeft w:val="640"/>
          <w:marRight w:val="0"/>
          <w:marTop w:val="0"/>
          <w:marBottom w:val="0"/>
          <w:divBdr>
            <w:top w:val="none" w:sz="0" w:space="0" w:color="auto"/>
            <w:left w:val="none" w:sz="0" w:space="0" w:color="auto"/>
            <w:bottom w:val="none" w:sz="0" w:space="0" w:color="auto"/>
            <w:right w:val="none" w:sz="0" w:space="0" w:color="auto"/>
          </w:divBdr>
        </w:div>
        <w:div w:id="517433065">
          <w:marLeft w:val="640"/>
          <w:marRight w:val="0"/>
          <w:marTop w:val="0"/>
          <w:marBottom w:val="0"/>
          <w:divBdr>
            <w:top w:val="none" w:sz="0" w:space="0" w:color="auto"/>
            <w:left w:val="none" w:sz="0" w:space="0" w:color="auto"/>
            <w:bottom w:val="none" w:sz="0" w:space="0" w:color="auto"/>
            <w:right w:val="none" w:sz="0" w:space="0" w:color="auto"/>
          </w:divBdr>
        </w:div>
        <w:div w:id="518812662">
          <w:marLeft w:val="640"/>
          <w:marRight w:val="0"/>
          <w:marTop w:val="0"/>
          <w:marBottom w:val="0"/>
          <w:divBdr>
            <w:top w:val="none" w:sz="0" w:space="0" w:color="auto"/>
            <w:left w:val="none" w:sz="0" w:space="0" w:color="auto"/>
            <w:bottom w:val="none" w:sz="0" w:space="0" w:color="auto"/>
            <w:right w:val="none" w:sz="0" w:space="0" w:color="auto"/>
          </w:divBdr>
        </w:div>
        <w:div w:id="518857762">
          <w:marLeft w:val="640"/>
          <w:marRight w:val="0"/>
          <w:marTop w:val="0"/>
          <w:marBottom w:val="0"/>
          <w:divBdr>
            <w:top w:val="none" w:sz="0" w:space="0" w:color="auto"/>
            <w:left w:val="none" w:sz="0" w:space="0" w:color="auto"/>
            <w:bottom w:val="none" w:sz="0" w:space="0" w:color="auto"/>
            <w:right w:val="none" w:sz="0" w:space="0" w:color="auto"/>
          </w:divBdr>
        </w:div>
        <w:div w:id="530459119">
          <w:marLeft w:val="640"/>
          <w:marRight w:val="0"/>
          <w:marTop w:val="0"/>
          <w:marBottom w:val="0"/>
          <w:divBdr>
            <w:top w:val="none" w:sz="0" w:space="0" w:color="auto"/>
            <w:left w:val="none" w:sz="0" w:space="0" w:color="auto"/>
            <w:bottom w:val="none" w:sz="0" w:space="0" w:color="auto"/>
            <w:right w:val="none" w:sz="0" w:space="0" w:color="auto"/>
          </w:divBdr>
        </w:div>
        <w:div w:id="557667081">
          <w:marLeft w:val="640"/>
          <w:marRight w:val="0"/>
          <w:marTop w:val="0"/>
          <w:marBottom w:val="0"/>
          <w:divBdr>
            <w:top w:val="none" w:sz="0" w:space="0" w:color="auto"/>
            <w:left w:val="none" w:sz="0" w:space="0" w:color="auto"/>
            <w:bottom w:val="none" w:sz="0" w:space="0" w:color="auto"/>
            <w:right w:val="none" w:sz="0" w:space="0" w:color="auto"/>
          </w:divBdr>
        </w:div>
        <w:div w:id="563416608">
          <w:marLeft w:val="640"/>
          <w:marRight w:val="0"/>
          <w:marTop w:val="0"/>
          <w:marBottom w:val="0"/>
          <w:divBdr>
            <w:top w:val="none" w:sz="0" w:space="0" w:color="auto"/>
            <w:left w:val="none" w:sz="0" w:space="0" w:color="auto"/>
            <w:bottom w:val="none" w:sz="0" w:space="0" w:color="auto"/>
            <w:right w:val="none" w:sz="0" w:space="0" w:color="auto"/>
          </w:divBdr>
        </w:div>
        <w:div w:id="600575739">
          <w:marLeft w:val="640"/>
          <w:marRight w:val="0"/>
          <w:marTop w:val="0"/>
          <w:marBottom w:val="0"/>
          <w:divBdr>
            <w:top w:val="none" w:sz="0" w:space="0" w:color="auto"/>
            <w:left w:val="none" w:sz="0" w:space="0" w:color="auto"/>
            <w:bottom w:val="none" w:sz="0" w:space="0" w:color="auto"/>
            <w:right w:val="none" w:sz="0" w:space="0" w:color="auto"/>
          </w:divBdr>
        </w:div>
        <w:div w:id="610236173">
          <w:marLeft w:val="640"/>
          <w:marRight w:val="0"/>
          <w:marTop w:val="0"/>
          <w:marBottom w:val="0"/>
          <w:divBdr>
            <w:top w:val="none" w:sz="0" w:space="0" w:color="auto"/>
            <w:left w:val="none" w:sz="0" w:space="0" w:color="auto"/>
            <w:bottom w:val="none" w:sz="0" w:space="0" w:color="auto"/>
            <w:right w:val="none" w:sz="0" w:space="0" w:color="auto"/>
          </w:divBdr>
        </w:div>
        <w:div w:id="626475682">
          <w:marLeft w:val="640"/>
          <w:marRight w:val="0"/>
          <w:marTop w:val="0"/>
          <w:marBottom w:val="0"/>
          <w:divBdr>
            <w:top w:val="none" w:sz="0" w:space="0" w:color="auto"/>
            <w:left w:val="none" w:sz="0" w:space="0" w:color="auto"/>
            <w:bottom w:val="none" w:sz="0" w:space="0" w:color="auto"/>
            <w:right w:val="none" w:sz="0" w:space="0" w:color="auto"/>
          </w:divBdr>
        </w:div>
        <w:div w:id="645672339">
          <w:marLeft w:val="640"/>
          <w:marRight w:val="0"/>
          <w:marTop w:val="0"/>
          <w:marBottom w:val="0"/>
          <w:divBdr>
            <w:top w:val="none" w:sz="0" w:space="0" w:color="auto"/>
            <w:left w:val="none" w:sz="0" w:space="0" w:color="auto"/>
            <w:bottom w:val="none" w:sz="0" w:space="0" w:color="auto"/>
            <w:right w:val="none" w:sz="0" w:space="0" w:color="auto"/>
          </w:divBdr>
        </w:div>
        <w:div w:id="646519251">
          <w:marLeft w:val="640"/>
          <w:marRight w:val="0"/>
          <w:marTop w:val="0"/>
          <w:marBottom w:val="0"/>
          <w:divBdr>
            <w:top w:val="none" w:sz="0" w:space="0" w:color="auto"/>
            <w:left w:val="none" w:sz="0" w:space="0" w:color="auto"/>
            <w:bottom w:val="none" w:sz="0" w:space="0" w:color="auto"/>
            <w:right w:val="none" w:sz="0" w:space="0" w:color="auto"/>
          </w:divBdr>
        </w:div>
        <w:div w:id="655694176">
          <w:marLeft w:val="640"/>
          <w:marRight w:val="0"/>
          <w:marTop w:val="0"/>
          <w:marBottom w:val="0"/>
          <w:divBdr>
            <w:top w:val="none" w:sz="0" w:space="0" w:color="auto"/>
            <w:left w:val="none" w:sz="0" w:space="0" w:color="auto"/>
            <w:bottom w:val="none" w:sz="0" w:space="0" w:color="auto"/>
            <w:right w:val="none" w:sz="0" w:space="0" w:color="auto"/>
          </w:divBdr>
        </w:div>
        <w:div w:id="689113505">
          <w:marLeft w:val="640"/>
          <w:marRight w:val="0"/>
          <w:marTop w:val="0"/>
          <w:marBottom w:val="0"/>
          <w:divBdr>
            <w:top w:val="none" w:sz="0" w:space="0" w:color="auto"/>
            <w:left w:val="none" w:sz="0" w:space="0" w:color="auto"/>
            <w:bottom w:val="none" w:sz="0" w:space="0" w:color="auto"/>
            <w:right w:val="none" w:sz="0" w:space="0" w:color="auto"/>
          </w:divBdr>
        </w:div>
        <w:div w:id="733821086">
          <w:marLeft w:val="640"/>
          <w:marRight w:val="0"/>
          <w:marTop w:val="0"/>
          <w:marBottom w:val="0"/>
          <w:divBdr>
            <w:top w:val="none" w:sz="0" w:space="0" w:color="auto"/>
            <w:left w:val="none" w:sz="0" w:space="0" w:color="auto"/>
            <w:bottom w:val="none" w:sz="0" w:space="0" w:color="auto"/>
            <w:right w:val="none" w:sz="0" w:space="0" w:color="auto"/>
          </w:divBdr>
        </w:div>
        <w:div w:id="749619337">
          <w:marLeft w:val="640"/>
          <w:marRight w:val="0"/>
          <w:marTop w:val="0"/>
          <w:marBottom w:val="0"/>
          <w:divBdr>
            <w:top w:val="none" w:sz="0" w:space="0" w:color="auto"/>
            <w:left w:val="none" w:sz="0" w:space="0" w:color="auto"/>
            <w:bottom w:val="none" w:sz="0" w:space="0" w:color="auto"/>
            <w:right w:val="none" w:sz="0" w:space="0" w:color="auto"/>
          </w:divBdr>
        </w:div>
        <w:div w:id="751705244">
          <w:marLeft w:val="640"/>
          <w:marRight w:val="0"/>
          <w:marTop w:val="0"/>
          <w:marBottom w:val="0"/>
          <w:divBdr>
            <w:top w:val="none" w:sz="0" w:space="0" w:color="auto"/>
            <w:left w:val="none" w:sz="0" w:space="0" w:color="auto"/>
            <w:bottom w:val="none" w:sz="0" w:space="0" w:color="auto"/>
            <w:right w:val="none" w:sz="0" w:space="0" w:color="auto"/>
          </w:divBdr>
        </w:div>
        <w:div w:id="755438254">
          <w:marLeft w:val="640"/>
          <w:marRight w:val="0"/>
          <w:marTop w:val="0"/>
          <w:marBottom w:val="0"/>
          <w:divBdr>
            <w:top w:val="none" w:sz="0" w:space="0" w:color="auto"/>
            <w:left w:val="none" w:sz="0" w:space="0" w:color="auto"/>
            <w:bottom w:val="none" w:sz="0" w:space="0" w:color="auto"/>
            <w:right w:val="none" w:sz="0" w:space="0" w:color="auto"/>
          </w:divBdr>
        </w:div>
        <w:div w:id="777525880">
          <w:marLeft w:val="640"/>
          <w:marRight w:val="0"/>
          <w:marTop w:val="0"/>
          <w:marBottom w:val="0"/>
          <w:divBdr>
            <w:top w:val="none" w:sz="0" w:space="0" w:color="auto"/>
            <w:left w:val="none" w:sz="0" w:space="0" w:color="auto"/>
            <w:bottom w:val="none" w:sz="0" w:space="0" w:color="auto"/>
            <w:right w:val="none" w:sz="0" w:space="0" w:color="auto"/>
          </w:divBdr>
        </w:div>
        <w:div w:id="780028410">
          <w:marLeft w:val="640"/>
          <w:marRight w:val="0"/>
          <w:marTop w:val="0"/>
          <w:marBottom w:val="0"/>
          <w:divBdr>
            <w:top w:val="none" w:sz="0" w:space="0" w:color="auto"/>
            <w:left w:val="none" w:sz="0" w:space="0" w:color="auto"/>
            <w:bottom w:val="none" w:sz="0" w:space="0" w:color="auto"/>
            <w:right w:val="none" w:sz="0" w:space="0" w:color="auto"/>
          </w:divBdr>
        </w:div>
        <w:div w:id="789278460">
          <w:marLeft w:val="640"/>
          <w:marRight w:val="0"/>
          <w:marTop w:val="0"/>
          <w:marBottom w:val="0"/>
          <w:divBdr>
            <w:top w:val="none" w:sz="0" w:space="0" w:color="auto"/>
            <w:left w:val="none" w:sz="0" w:space="0" w:color="auto"/>
            <w:bottom w:val="none" w:sz="0" w:space="0" w:color="auto"/>
            <w:right w:val="none" w:sz="0" w:space="0" w:color="auto"/>
          </w:divBdr>
        </w:div>
        <w:div w:id="803233635">
          <w:marLeft w:val="640"/>
          <w:marRight w:val="0"/>
          <w:marTop w:val="0"/>
          <w:marBottom w:val="0"/>
          <w:divBdr>
            <w:top w:val="none" w:sz="0" w:space="0" w:color="auto"/>
            <w:left w:val="none" w:sz="0" w:space="0" w:color="auto"/>
            <w:bottom w:val="none" w:sz="0" w:space="0" w:color="auto"/>
            <w:right w:val="none" w:sz="0" w:space="0" w:color="auto"/>
          </w:divBdr>
        </w:div>
        <w:div w:id="839778515">
          <w:marLeft w:val="640"/>
          <w:marRight w:val="0"/>
          <w:marTop w:val="0"/>
          <w:marBottom w:val="0"/>
          <w:divBdr>
            <w:top w:val="none" w:sz="0" w:space="0" w:color="auto"/>
            <w:left w:val="none" w:sz="0" w:space="0" w:color="auto"/>
            <w:bottom w:val="none" w:sz="0" w:space="0" w:color="auto"/>
            <w:right w:val="none" w:sz="0" w:space="0" w:color="auto"/>
          </w:divBdr>
        </w:div>
        <w:div w:id="859972960">
          <w:marLeft w:val="640"/>
          <w:marRight w:val="0"/>
          <w:marTop w:val="0"/>
          <w:marBottom w:val="0"/>
          <w:divBdr>
            <w:top w:val="none" w:sz="0" w:space="0" w:color="auto"/>
            <w:left w:val="none" w:sz="0" w:space="0" w:color="auto"/>
            <w:bottom w:val="none" w:sz="0" w:space="0" w:color="auto"/>
            <w:right w:val="none" w:sz="0" w:space="0" w:color="auto"/>
          </w:divBdr>
        </w:div>
        <w:div w:id="859975358">
          <w:marLeft w:val="640"/>
          <w:marRight w:val="0"/>
          <w:marTop w:val="0"/>
          <w:marBottom w:val="0"/>
          <w:divBdr>
            <w:top w:val="none" w:sz="0" w:space="0" w:color="auto"/>
            <w:left w:val="none" w:sz="0" w:space="0" w:color="auto"/>
            <w:bottom w:val="none" w:sz="0" w:space="0" w:color="auto"/>
            <w:right w:val="none" w:sz="0" w:space="0" w:color="auto"/>
          </w:divBdr>
        </w:div>
        <w:div w:id="879131297">
          <w:marLeft w:val="640"/>
          <w:marRight w:val="0"/>
          <w:marTop w:val="0"/>
          <w:marBottom w:val="0"/>
          <w:divBdr>
            <w:top w:val="none" w:sz="0" w:space="0" w:color="auto"/>
            <w:left w:val="none" w:sz="0" w:space="0" w:color="auto"/>
            <w:bottom w:val="none" w:sz="0" w:space="0" w:color="auto"/>
            <w:right w:val="none" w:sz="0" w:space="0" w:color="auto"/>
          </w:divBdr>
        </w:div>
        <w:div w:id="898787503">
          <w:marLeft w:val="640"/>
          <w:marRight w:val="0"/>
          <w:marTop w:val="0"/>
          <w:marBottom w:val="0"/>
          <w:divBdr>
            <w:top w:val="none" w:sz="0" w:space="0" w:color="auto"/>
            <w:left w:val="none" w:sz="0" w:space="0" w:color="auto"/>
            <w:bottom w:val="none" w:sz="0" w:space="0" w:color="auto"/>
            <w:right w:val="none" w:sz="0" w:space="0" w:color="auto"/>
          </w:divBdr>
        </w:div>
        <w:div w:id="903219654">
          <w:marLeft w:val="640"/>
          <w:marRight w:val="0"/>
          <w:marTop w:val="0"/>
          <w:marBottom w:val="0"/>
          <w:divBdr>
            <w:top w:val="none" w:sz="0" w:space="0" w:color="auto"/>
            <w:left w:val="none" w:sz="0" w:space="0" w:color="auto"/>
            <w:bottom w:val="none" w:sz="0" w:space="0" w:color="auto"/>
            <w:right w:val="none" w:sz="0" w:space="0" w:color="auto"/>
          </w:divBdr>
        </w:div>
        <w:div w:id="907495862">
          <w:marLeft w:val="640"/>
          <w:marRight w:val="0"/>
          <w:marTop w:val="0"/>
          <w:marBottom w:val="0"/>
          <w:divBdr>
            <w:top w:val="none" w:sz="0" w:space="0" w:color="auto"/>
            <w:left w:val="none" w:sz="0" w:space="0" w:color="auto"/>
            <w:bottom w:val="none" w:sz="0" w:space="0" w:color="auto"/>
            <w:right w:val="none" w:sz="0" w:space="0" w:color="auto"/>
          </w:divBdr>
        </w:div>
        <w:div w:id="912399433">
          <w:marLeft w:val="640"/>
          <w:marRight w:val="0"/>
          <w:marTop w:val="0"/>
          <w:marBottom w:val="0"/>
          <w:divBdr>
            <w:top w:val="none" w:sz="0" w:space="0" w:color="auto"/>
            <w:left w:val="none" w:sz="0" w:space="0" w:color="auto"/>
            <w:bottom w:val="none" w:sz="0" w:space="0" w:color="auto"/>
            <w:right w:val="none" w:sz="0" w:space="0" w:color="auto"/>
          </w:divBdr>
        </w:div>
        <w:div w:id="919019181">
          <w:marLeft w:val="640"/>
          <w:marRight w:val="0"/>
          <w:marTop w:val="0"/>
          <w:marBottom w:val="0"/>
          <w:divBdr>
            <w:top w:val="none" w:sz="0" w:space="0" w:color="auto"/>
            <w:left w:val="none" w:sz="0" w:space="0" w:color="auto"/>
            <w:bottom w:val="none" w:sz="0" w:space="0" w:color="auto"/>
            <w:right w:val="none" w:sz="0" w:space="0" w:color="auto"/>
          </w:divBdr>
        </w:div>
        <w:div w:id="929504284">
          <w:marLeft w:val="640"/>
          <w:marRight w:val="0"/>
          <w:marTop w:val="0"/>
          <w:marBottom w:val="0"/>
          <w:divBdr>
            <w:top w:val="none" w:sz="0" w:space="0" w:color="auto"/>
            <w:left w:val="none" w:sz="0" w:space="0" w:color="auto"/>
            <w:bottom w:val="none" w:sz="0" w:space="0" w:color="auto"/>
            <w:right w:val="none" w:sz="0" w:space="0" w:color="auto"/>
          </w:divBdr>
        </w:div>
        <w:div w:id="938948640">
          <w:marLeft w:val="640"/>
          <w:marRight w:val="0"/>
          <w:marTop w:val="0"/>
          <w:marBottom w:val="0"/>
          <w:divBdr>
            <w:top w:val="none" w:sz="0" w:space="0" w:color="auto"/>
            <w:left w:val="none" w:sz="0" w:space="0" w:color="auto"/>
            <w:bottom w:val="none" w:sz="0" w:space="0" w:color="auto"/>
            <w:right w:val="none" w:sz="0" w:space="0" w:color="auto"/>
          </w:divBdr>
        </w:div>
        <w:div w:id="946617551">
          <w:marLeft w:val="640"/>
          <w:marRight w:val="0"/>
          <w:marTop w:val="0"/>
          <w:marBottom w:val="0"/>
          <w:divBdr>
            <w:top w:val="none" w:sz="0" w:space="0" w:color="auto"/>
            <w:left w:val="none" w:sz="0" w:space="0" w:color="auto"/>
            <w:bottom w:val="none" w:sz="0" w:space="0" w:color="auto"/>
            <w:right w:val="none" w:sz="0" w:space="0" w:color="auto"/>
          </w:divBdr>
        </w:div>
        <w:div w:id="948394427">
          <w:marLeft w:val="640"/>
          <w:marRight w:val="0"/>
          <w:marTop w:val="0"/>
          <w:marBottom w:val="0"/>
          <w:divBdr>
            <w:top w:val="none" w:sz="0" w:space="0" w:color="auto"/>
            <w:left w:val="none" w:sz="0" w:space="0" w:color="auto"/>
            <w:bottom w:val="none" w:sz="0" w:space="0" w:color="auto"/>
            <w:right w:val="none" w:sz="0" w:space="0" w:color="auto"/>
          </w:divBdr>
        </w:div>
        <w:div w:id="964433071">
          <w:marLeft w:val="640"/>
          <w:marRight w:val="0"/>
          <w:marTop w:val="0"/>
          <w:marBottom w:val="0"/>
          <w:divBdr>
            <w:top w:val="none" w:sz="0" w:space="0" w:color="auto"/>
            <w:left w:val="none" w:sz="0" w:space="0" w:color="auto"/>
            <w:bottom w:val="none" w:sz="0" w:space="0" w:color="auto"/>
            <w:right w:val="none" w:sz="0" w:space="0" w:color="auto"/>
          </w:divBdr>
        </w:div>
        <w:div w:id="964580500">
          <w:marLeft w:val="640"/>
          <w:marRight w:val="0"/>
          <w:marTop w:val="0"/>
          <w:marBottom w:val="0"/>
          <w:divBdr>
            <w:top w:val="none" w:sz="0" w:space="0" w:color="auto"/>
            <w:left w:val="none" w:sz="0" w:space="0" w:color="auto"/>
            <w:bottom w:val="none" w:sz="0" w:space="0" w:color="auto"/>
            <w:right w:val="none" w:sz="0" w:space="0" w:color="auto"/>
          </w:divBdr>
        </w:div>
        <w:div w:id="978416534">
          <w:marLeft w:val="640"/>
          <w:marRight w:val="0"/>
          <w:marTop w:val="0"/>
          <w:marBottom w:val="0"/>
          <w:divBdr>
            <w:top w:val="none" w:sz="0" w:space="0" w:color="auto"/>
            <w:left w:val="none" w:sz="0" w:space="0" w:color="auto"/>
            <w:bottom w:val="none" w:sz="0" w:space="0" w:color="auto"/>
            <w:right w:val="none" w:sz="0" w:space="0" w:color="auto"/>
          </w:divBdr>
        </w:div>
        <w:div w:id="989678826">
          <w:marLeft w:val="640"/>
          <w:marRight w:val="0"/>
          <w:marTop w:val="0"/>
          <w:marBottom w:val="0"/>
          <w:divBdr>
            <w:top w:val="none" w:sz="0" w:space="0" w:color="auto"/>
            <w:left w:val="none" w:sz="0" w:space="0" w:color="auto"/>
            <w:bottom w:val="none" w:sz="0" w:space="0" w:color="auto"/>
            <w:right w:val="none" w:sz="0" w:space="0" w:color="auto"/>
          </w:divBdr>
        </w:div>
        <w:div w:id="992367749">
          <w:marLeft w:val="640"/>
          <w:marRight w:val="0"/>
          <w:marTop w:val="0"/>
          <w:marBottom w:val="0"/>
          <w:divBdr>
            <w:top w:val="none" w:sz="0" w:space="0" w:color="auto"/>
            <w:left w:val="none" w:sz="0" w:space="0" w:color="auto"/>
            <w:bottom w:val="none" w:sz="0" w:space="0" w:color="auto"/>
            <w:right w:val="none" w:sz="0" w:space="0" w:color="auto"/>
          </w:divBdr>
        </w:div>
        <w:div w:id="1013456104">
          <w:marLeft w:val="640"/>
          <w:marRight w:val="0"/>
          <w:marTop w:val="0"/>
          <w:marBottom w:val="0"/>
          <w:divBdr>
            <w:top w:val="none" w:sz="0" w:space="0" w:color="auto"/>
            <w:left w:val="none" w:sz="0" w:space="0" w:color="auto"/>
            <w:bottom w:val="none" w:sz="0" w:space="0" w:color="auto"/>
            <w:right w:val="none" w:sz="0" w:space="0" w:color="auto"/>
          </w:divBdr>
        </w:div>
        <w:div w:id="1026323315">
          <w:marLeft w:val="640"/>
          <w:marRight w:val="0"/>
          <w:marTop w:val="0"/>
          <w:marBottom w:val="0"/>
          <w:divBdr>
            <w:top w:val="none" w:sz="0" w:space="0" w:color="auto"/>
            <w:left w:val="none" w:sz="0" w:space="0" w:color="auto"/>
            <w:bottom w:val="none" w:sz="0" w:space="0" w:color="auto"/>
            <w:right w:val="none" w:sz="0" w:space="0" w:color="auto"/>
          </w:divBdr>
        </w:div>
        <w:div w:id="1033961816">
          <w:marLeft w:val="640"/>
          <w:marRight w:val="0"/>
          <w:marTop w:val="0"/>
          <w:marBottom w:val="0"/>
          <w:divBdr>
            <w:top w:val="none" w:sz="0" w:space="0" w:color="auto"/>
            <w:left w:val="none" w:sz="0" w:space="0" w:color="auto"/>
            <w:bottom w:val="none" w:sz="0" w:space="0" w:color="auto"/>
            <w:right w:val="none" w:sz="0" w:space="0" w:color="auto"/>
          </w:divBdr>
        </w:div>
        <w:div w:id="1034428707">
          <w:marLeft w:val="640"/>
          <w:marRight w:val="0"/>
          <w:marTop w:val="0"/>
          <w:marBottom w:val="0"/>
          <w:divBdr>
            <w:top w:val="none" w:sz="0" w:space="0" w:color="auto"/>
            <w:left w:val="none" w:sz="0" w:space="0" w:color="auto"/>
            <w:bottom w:val="none" w:sz="0" w:space="0" w:color="auto"/>
            <w:right w:val="none" w:sz="0" w:space="0" w:color="auto"/>
          </w:divBdr>
        </w:div>
        <w:div w:id="1035234646">
          <w:marLeft w:val="640"/>
          <w:marRight w:val="0"/>
          <w:marTop w:val="0"/>
          <w:marBottom w:val="0"/>
          <w:divBdr>
            <w:top w:val="none" w:sz="0" w:space="0" w:color="auto"/>
            <w:left w:val="none" w:sz="0" w:space="0" w:color="auto"/>
            <w:bottom w:val="none" w:sz="0" w:space="0" w:color="auto"/>
            <w:right w:val="none" w:sz="0" w:space="0" w:color="auto"/>
          </w:divBdr>
        </w:div>
        <w:div w:id="1091665367">
          <w:marLeft w:val="640"/>
          <w:marRight w:val="0"/>
          <w:marTop w:val="0"/>
          <w:marBottom w:val="0"/>
          <w:divBdr>
            <w:top w:val="none" w:sz="0" w:space="0" w:color="auto"/>
            <w:left w:val="none" w:sz="0" w:space="0" w:color="auto"/>
            <w:bottom w:val="none" w:sz="0" w:space="0" w:color="auto"/>
            <w:right w:val="none" w:sz="0" w:space="0" w:color="auto"/>
          </w:divBdr>
        </w:div>
        <w:div w:id="1106536339">
          <w:marLeft w:val="640"/>
          <w:marRight w:val="0"/>
          <w:marTop w:val="0"/>
          <w:marBottom w:val="0"/>
          <w:divBdr>
            <w:top w:val="none" w:sz="0" w:space="0" w:color="auto"/>
            <w:left w:val="none" w:sz="0" w:space="0" w:color="auto"/>
            <w:bottom w:val="none" w:sz="0" w:space="0" w:color="auto"/>
            <w:right w:val="none" w:sz="0" w:space="0" w:color="auto"/>
          </w:divBdr>
        </w:div>
        <w:div w:id="1111895335">
          <w:marLeft w:val="640"/>
          <w:marRight w:val="0"/>
          <w:marTop w:val="0"/>
          <w:marBottom w:val="0"/>
          <w:divBdr>
            <w:top w:val="none" w:sz="0" w:space="0" w:color="auto"/>
            <w:left w:val="none" w:sz="0" w:space="0" w:color="auto"/>
            <w:bottom w:val="none" w:sz="0" w:space="0" w:color="auto"/>
            <w:right w:val="none" w:sz="0" w:space="0" w:color="auto"/>
          </w:divBdr>
        </w:div>
        <w:div w:id="1130973141">
          <w:marLeft w:val="640"/>
          <w:marRight w:val="0"/>
          <w:marTop w:val="0"/>
          <w:marBottom w:val="0"/>
          <w:divBdr>
            <w:top w:val="none" w:sz="0" w:space="0" w:color="auto"/>
            <w:left w:val="none" w:sz="0" w:space="0" w:color="auto"/>
            <w:bottom w:val="none" w:sz="0" w:space="0" w:color="auto"/>
            <w:right w:val="none" w:sz="0" w:space="0" w:color="auto"/>
          </w:divBdr>
        </w:div>
        <w:div w:id="1160199111">
          <w:marLeft w:val="640"/>
          <w:marRight w:val="0"/>
          <w:marTop w:val="0"/>
          <w:marBottom w:val="0"/>
          <w:divBdr>
            <w:top w:val="none" w:sz="0" w:space="0" w:color="auto"/>
            <w:left w:val="none" w:sz="0" w:space="0" w:color="auto"/>
            <w:bottom w:val="none" w:sz="0" w:space="0" w:color="auto"/>
            <w:right w:val="none" w:sz="0" w:space="0" w:color="auto"/>
          </w:divBdr>
        </w:div>
        <w:div w:id="1176992164">
          <w:marLeft w:val="640"/>
          <w:marRight w:val="0"/>
          <w:marTop w:val="0"/>
          <w:marBottom w:val="0"/>
          <w:divBdr>
            <w:top w:val="none" w:sz="0" w:space="0" w:color="auto"/>
            <w:left w:val="none" w:sz="0" w:space="0" w:color="auto"/>
            <w:bottom w:val="none" w:sz="0" w:space="0" w:color="auto"/>
            <w:right w:val="none" w:sz="0" w:space="0" w:color="auto"/>
          </w:divBdr>
        </w:div>
        <w:div w:id="1182008982">
          <w:marLeft w:val="640"/>
          <w:marRight w:val="0"/>
          <w:marTop w:val="0"/>
          <w:marBottom w:val="0"/>
          <w:divBdr>
            <w:top w:val="none" w:sz="0" w:space="0" w:color="auto"/>
            <w:left w:val="none" w:sz="0" w:space="0" w:color="auto"/>
            <w:bottom w:val="none" w:sz="0" w:space="0" w:color="auto"/>
            <w:right w:val="none" w:sz="0" w:space="0" w:color="auto"/>
          </w:divBdr>
        </w:div>
        <w:div w:id="1205600311">
          <w:marLeft w:val="640"/>
          <w:marRight w:val="0"/>
          <w:marTop w:val="0"/>
          <w:marBottom w:val="0"/>
          <w:divBdr>
            <w:top w:val="none" w:sz="0" w:space="0" w:color="auto"/>
            <w:left w:val="none" w:sz="0" w:space="0" w:color="auto"/>
            <w:bottom w:val="none" w:sz="0" w:space="0" w:color="auto"/>
            <w:right w:val="none" w:sz="0" w:space="0" w:color="auto"/>
          </w:divBdr>
        </w:div>
        <w:div w:id="1244024196">
          <w:marLeft w:val="640"/>
          <w:marRight w:val="0"/>
          <w:marTop w:val="0"/>
          <w:marBottom w:val="0"/>
          <w:divBdr>
            <w:top w:val="none" w:sz="0" w:space="0" w:color="auto"/>
            <w:left w:val="none" w:sz="0" w:space="0" w:color="auto"/>
            <w:bottom w:val="none" w:sz="0" w:space="0" w:color="auto"/>
            <w:right w:val="none" w:sz="0" w:space="0" w:color="auto"/>
          </w:divBdr>
        </w:div>
        <w:div w:id="1286305396">
          <w:marLeft w:val="640"/>
          <w:marRight w:val="0"/>
          <w:marTop w:val="0"/>
          <w:marBottom w:val="0"/>
          <w:divBdr>
            <w:top w:val="none" w:sz="0" w:space="0" w:color="auto"/>
            <w:left w:val="none" w:sz="0" w:space="0" w:color="auto"/>
            <w:bottom w:val="none" w:sz="0" w:space="0" w:color="auto"/>
            <w:right w:val="none" w:sz="0" w:space="0" w:color="auto"/>
          </w:divBdr>
        </w:div>
        <w:div w:id="1296062504">
          <w:marLeft w:val="640"/>
          <w:marRight w:val="0"/>
          <w:marTop w:val="0"/>
          <w:marBottom w:val="0"/>
          <w:divBdr>
            <w:top w:val="none" w:sz="0" w:space="0" w:color="auto"/>
            <w:left w:val="none" w:sz="0" w:space="0" w:color="auto"/>
            <w:bottom w:val="none" w:sz="0" w:space="0" w:color="auto"/>
            <w:right w:val="none" w:sz="0" w:space="0" w:color="auto"/>
          </w:divBdr>
        </w:div>
        <w:div w:id="1303389079">
          <w:marLeft w:val="640"/>
          <w:marRight w:val="0"/>
          <w:marTop w:val="0"/>
          <w:marBottom w:val="0"/>
          <w:divBdr>
            <w:top w:val="none" w:sz="0" w:space="0" w:color="auto"/>
            <w:left w:val="none" w:sz="0" w:space="0" w:color="auto"/>
            <w:bottom w:val="none" w:sz="0" w:space="0" w:color="auto"/>
            <w:right w:val="none" w:sz="0" w:space="0" w:color="auto"/>
          </w:divBdr>
        </w:div>
        <w:div w:id="1307517382">
          <w:marLeft w:val="640"/>
          <w:marRight w:val="0"/>
          <w:marTop w:val="0"/>
          <w:marBottom w:val="0"/>
          <w:divBdr>
            <w:top w:val="none" w:sz="0" w:space="0" w:color="auto"/>
            <w:left w:val="none" w:sz="0" w:space="0" w:color="auto"/>
            <w:bottom w:val="none" w:sz="0" w:space="0" w:color="auto"/>
            <w:right w:val="none" w:sz="0" w:space="0" w:color="auto"/>
          </w:divBdr>
        </w:div>
        <w:div w:id="1335064463">
          <w:marLeft w:val="640"/>
          <w:marRight w:val="0"/>
          <w:marTop w:val="0"/>
          <w:marBottom w:val="0"/>
          <w:divBdr>
            <w:top w:val="none" w:sz="0" w:space="0" w:color="auto"/>
            <w:left w:val="none" w:sz="0" w:space="0" w:color="auto"/>
            <w:bottom w:val="none" w:sz="0" w:space="0" w:color="auto"/>
            <w:right w:val="none" w:sz="0" w:space="0" w:color="auto"/>
          </w:divBdr>
        </w:div>
        <w:div w:id="1337221696">
          <w:marLeft w:val="640"/>
          <w:marRight w:val="0"/>
          <w:marTop w:val="0"/>
          <w:marBottom w:val="0"/>
          <w:divBdr>
            <w:top w:val="none" w:sz="0" w:space="0" w:color="auto"/>
            <w:left w:val="none" w:sz="0" w:space="0" w:color="auto"/>
            <w:bottom w:val="none" w:sz="0" w:space="0" w:color="auto"/>
            <w:right w:val="none" w:sz="0" w:space="0" w:color="auto"/>
          </w:divBdr>
        </w:div>
        <w:div w:id="1339889118">
          <w:marLeft w:val="640"/>
          <w:marRight w:val="0"/>
          <w:marTop w:val="0"/>
          <w:marBottom w:val="0"/>
          <w:divBdr>
            <w:top w:val="none" w:sz="0" w:space="0" w:color="auto"/>
            <w:left w:val="none" w:sz="0" w:space="0" w:color="auto"/>
            <w:bottom w:val="none" w:sz="0" w:space="0" w:color="auto"/>
            <w:right w:val="none" w:sz="0" w:space="0" w:color="auto"/>
          </w:divBdr>
        </w:div>
        <w:div w:id="1369380198">
          <w:marLeft w:val="640"/>
          <w:marRight w:val="0"/>
          <w:marTop w:val="0"/>
          <w:marBottom w:val="0"/>
          <w:divBdr>
            <w:top w:val="none" w:sz="0" w:space="0" w:color="auto"/>
            <w:left w:val="none" w:sz="0" w:space="0" w:color="auto"/>
            <w:bottom w:val="none" w:sz="0" w:space="0" w:color="auto"/>
            <w:right w:val="none" w:sz="0" w:space="0" w:color="auto"/>
          </w:divBdr>
        </w:div>
        <w:div w:id="1376009415">
          <w:marLeft w:val="640"/>
          <w:marRight w:val="0"/>
          <w:marTop w:val="0"/>
          <w:marBottom w:val="0"/>
          <w:divBdr>
            <w:top w:val="none" w:sz="0" w:space="0" w:color="auto"/>
            <w:left w:val="none" w:sz="0" w:space="0" w:color="auto"/>
            <w:bottom w:val="none" w:sz="0" w:space="0" w:color="auto"/>
            <w:right w:val="none" w:sz="0" w:space="0" w:color="auto"/>
          </w:divBdr>
        </w:div>
        <w:div w:id="1401100490">
          <w:marLeft w:val="640"/>
          <w:marRight w:val="0"/>
          <w:marTop w:val="0"/>
          <w:marBottom w:val="0"/>
          <w:divBdr>
            <w:top w:val="none" w:sz="0" w:space="0" w:color="auto"/>
            <w:left w:val="none" w:sz="0" w:space="0" w:color="auto"/>
            <w:bottom w:val="none" w:sz="0" w:space="0" w:color="auto"/>
            <w:right w:val="none" w:sz="0" w:space="0" w:color="auto"/>
          </w:divBdr>
        </w:div>
        <w:div w:id="1413430885">
          <w:marLeft w:val="640"/>
          <w:marRight w:val="0"/>
          <w:marTop w:val="0"/>
          <w:marBottom w:val="0"/>
          <w:divBdr>
            <w:top w:val="none" w:sz="0" w:space="0" w:color="auto"/>
            <w:left w:val="none" w:sz="0" w:space="0" w:color="auto"/>
            <w:bottom w:val="none" w:sz="0" w:space="0" w:color="auto"/>
            <w:right w:val="none" w:sz="0" w:space="0" w:color="auto"/>
          </w:divBdr>
        </w:div>
        <w:div w:id="1414206636">
          <w:marLeft w:val="640"/>
          <w:marRight w:val="0"/>
          <w:marTop w:val="0"/>
          <w:marBottom w:val="0"/>
          <w:divBdr>
            <w:top w:val="none" w:sz="0" w:space="0" w:color="auto"/>
            <w:left w:val="none" w:sz="0" w:space="0" w:color="auto"/>
            <w:bottom w:val="none" w:sz="0" w:space="0" w:color="auto"/>
            <w:right w:val="none" w:sz="0" w:space="0" w:color="auto"/>
          </w:divBdr>
        </w:div>
        <w:div w:id="1446850009">
          <w:marLeft w:val="640"/>
          <w:marRight w:val="0"/>
          <w:marTop w:val="0"/>
          <w:marBottom w:val="0"/>
          <w:divBdr>
            <w:top w:val="none" w:sz="0" w:space="0" w:color="auto"/>
            <w:left w:val="none" w:sz="0" w:space="0" w:color="auto"/>
            <w:bottom w:val="none" w:sz="0" w:space="0" w:color="auto"/>
            <w:right w:val="none" w:sz="0" w:space="0" w:color="auto"/>
          </w:divBdr>
        </w:div>
        <w:div w:id="1460370979">
          <w:marLeft w:val="640"/>
          <w:marRight w:val="0"/>
          <w:marTop w:val="0"/>
          <w:marBottom w:val="0"/>
          <w:divBdr>
            <w:top w:val="none" w:sz="0" w:space="0" w:color="auto"/>
            <w:left w:val="none" w:sz="0" w:space="0" w:color="auto"/>
            <w:bottom w:val="none" w:sz="0" w:space="0" w:color="auto"/>
            <w:right w:val="none" w:sz="0" w:space="0" w:color="auto"/>
          </w:divBdr>
        </w:div>
        <w:div w:id="1476605607">
          <w:marLeft w:val="640"/>
          <w:marRight w:val="0"/>
          <w:marTop w:val="0"/>
          <w:marBottom w:val="0"/>
          <w:divBdr>
            <w:top w:val="none" w:sz="0" w:space="0" w:color="auto"/>
            <w:left w:val="none" w:sz="0" w:space="0" w:color="auto"/>
            <w:bottom w:val="none" w:sz="0" w:space="0" w:color="auto"/>
            <w:right w:val="none" w:sz="0" w:space="0" w:color="auto"/>
          </w:divBdr>
        </w:div>
        <w:div w:id="1485705652">
          <w:marLeft w:val="640"/>
          <w:marRight w:val="0"/>
          <w:marTop w:val="0"/>
          <w:marBottom w:val="0"/>
          <w:divBdr>
            <w:top w:val="none" w:sz="0" w:space="0" w:color="auto"/>
            <w:left w:val="none" w:sz="0" w:space="0" w:color="auto"/>
            <w:bottom w:val="none" w:sz="0" w:space="0" w:color="auto"/>
            <w:right w:val="none" w:sz="0" w:space="0" w:color="auto"/>
          </w:divBdr>
        </w:div>
        <w:div w:id="1488477078">
          <w:marLeft w:val="640"/>
          <w:marRight w:val="0"/>
          <w:marTop w:val="0"/>
          <w:marBottom w:val="0"/>
          <w:divBdr>
            <w:top w:val="none" w:sz="0" w:space="0" w:color="auto"/>
            <w:left w:val="none" w:sz="0" w:space="0" w:color="auto"/>
            <w:bottom w:val="none" w:sz="0" w:space="0" w:color="auto"/>
            <w:right w:val="none" w:sz="0" w:space="0" w:color="auto"/>
          </w:divBdr>
        </w:div>
        <w:div w:id="1516462979">
          <w:marLeft w:val="640"/>
          <w:marRight w:val="0"/>
          <w:marTop w:val="0"/>
          <w:marBottom w:val="0"/>
          <w:divBdr>
            <w:top w:val="none" w:sz="0" w:space="0" w:color="auto"/>
            <w:left w:val="none" w:sz="0" w:space="0" w:color="auto"/>
            <w:bottom w:val="none" w:sz="0" w:space="0" w:color="auto"/>
            <w:right w:val="none" w:sz="0" w:space="0" w:color="auto"/>
          </w:divBdr>
        </w:div>
        <w:div w:id="1516993208">
          <w:marLeft w:val="640"/>
          <w:marRight w:val="0"/>
          <w:marTop w:val="0"/>
          <w:marBottom w:val="0"/>
          <w:divBdr>
            <w:top w:val="none" w:sz="0" w:space="0" w:color="auto"/>
            <w:left w:val="none" w:sz="0" w:space="0" w:color="auto"/>
            <w:bottom w:val="none" w:sz="0" w:space="0" w:color="auto"/>
            <w:right w:val="none" w:sz="0" w:space="0" w:color="auto"/>
          </w:divBdr>
        </w:div>
        <w:div w:id="1545100672">
          <w:marLeft w:val="640"/>
          <w:marRight w:val="0"/>
          <w:marTop w:val="0"/>
          <w:marBottom w:val="0"/>
          <w:divBdr>
            <w:top w:val="none" w:sz="0" w:space="0" w:color="auto"/>
            <w:left w:val="none" w:sz="0" w:space="0" w:color="auto"/>
            <w:bottom w:val="none" w:sz="0" w:space="0" w:color="auto"/>
            <w:right w:val="none" w:sz="0" w:space="0" w:color="auto"/>
          </w:divBdr>
        </w:div>
        <w:div w:id="1583875569">
          <w:marLeft w:val="640"/>
          <w:marRight w:val="0"/>
          <w:marTop w:val="0"/>
          <w:marBottom w:val="0"/>
          <w:divBdr>
            <w:top w:val="none" w:sz="0" w:space="0" w:color="auto"/>
            <w:left w:val="none" w:sz="0" w:space="0" w:color="auto"/>
            <w:bottom w:val="none" w:sz="0" w:space="0" w:color="auto"/>
            <w:right w:val="none" w:sz="0" w:space="0" w:color="auto"/>
          </w:divBdr>
        </w:div>
        <w:div w:id="1645350313">
          <w:marLeft w:val="640"/>
          <w:marRight w:val="0"/>
          <w:marTop w:val="0"/>
          <w:marBottom w:val="0"/>
          <w:divBdr>
            <w:top w:val="none" w:sz="0" w:space="0" w:color="auto"/>
            <w:left w:val="none" w:sz="0" w:space="0" w:color="auto"/>
            <w:bottom w:val="none" w:sz="0" w:space="0" w:color="auto"/>
            <w:right w:val="none" w:sz="0" w:space="0" w:color="auto"/>
          </w:divBdr>
        </w:div>
        <w:div w:id="1660308389">
          <w:marLeft w:val="640"/>
          <w:marRight w:val="0"/>
          <w:marTop w:val="0"/>
          <w:marBottom w:val="0"/>
          <w:divBdr>
            <w:top w:val="none" w:sz="0" w:space="0" w:color="auto"/>
            <w:left w:val="none" w:sz="0" w:space="0" w:color="auto"/>
            <w:bottom w:val="none" w:sz="0" w:space="0" w:color="auto"/>
            <w:right w:val="none" w:sz="0" w:space="0" w:color="auto"/>
          </w:divBdr>
        </w:div>
        <w:div w:id="1688868674">
          <w:marLeft w:val="640"/>
          <w:marRight w:val="0"/>
          <w:marTop w:val="0"/>
          <w:marBottom w:val="0"/>
          <w:divBdr>
            <w:top w:val="none" w:sz="0" w:space="0" w:color="auto"/>
            <w:left w:val="none" w:sz="0" w:space="0" w:color="auto"/>
            <w:bottom w:val="none" w:sz="0" w:space="0" w:color="auto"/>
            <w:right w:val="none" w:sz="0" w:space="0" w:color="auto"/>
          </w:divBdr>
        </w:div>
        <w:div w:id="1695763913">
          <w:marLeft w:val="640"/>
          <w:marRight w:val="0"/>
          <w:marTop w:val="0"/>
          <w:marBottom w:val="0"/>
          <w:divBdr>
            <w:top w:val="none" w:sz="0" w:space="0" w:color="auto"/>
            <w:left w:val="none" w:sz="0" w:space="0" w:color="auto"/>
            <w:bottom w:val="none" w:sz="0" w:space="0" w:color="auto"/>
            <w:right w:val="none" w:sz="0" w:space="0" w:color="auto"/>
          </w:divBdr>
        </w:div>
        <w:div w:id="1702196556">
          <w:marLeft w:val="640"/>
          <w:marRight w:val="0"/>
          <w:marTop w:val="0"/>
          <w:marBottom w:val="0"/>
          <w:divBdr>
            <w:top w:val="none" w:sz="0" w:space="0" w:color="auto"/>
            <w:left w:val="none" w:sz="0" w:space="0" w:color="auto"/>
            <w:bottom w:val="none" w:sz="0" w:space="0" w:color="auto"/>
            <w:right w:val="none" w:sz="0" w:space="0" w:color="auto"/>
          </w:divBdr>
        </w:div>
        <w:div w:id="1707676601">
          <w:marLeft w:val="640"/>
          <w:marRight w:val="0"/>
          <w:marTop w:val="0"/>
          <w:marBottom w:val="0"/>
          <w:divBdr>
            <w:top w:val="none" w:sz="0" w:space="0" w:color="auto"/>
            <w:left w:val="none" w:sz="0" w:space="0" w:color="auto"/>
            <w:bottom w:val="none" w:sz="0" w:space="0" w:color="auto"/>
            <w:right w:val="none" w:sz="0" w:space="0" w:color="auto"/>
          </w:divBdr>
        </w:div>
        <w:div w:id="1740861831">
          <w:marLeft w:val="640"/>
          <w:marRight w:val="0"/>
          <w:marTop w:val="0"/>
          <w:marBottom w:val="0"/>
          <w:divBdr>
            <w:top w:val="none" w:sz="0" w:space="0" w:color="auto"/>
            <w:left w:val="none" w:sz="0" w:space="0" w:color="auto"/>
            <w:bottom w:val="none" w:sz="0" w:space="0" w:color="auto"/>
            <w:right w:val="none" w:sz="0" w:space="0" w:color="auto"/>
          </w:divBdr>
        </w:div>
        <w:div w:id="1743134437">
          <w:marLeft w:val="640"/>
          <w:marRight w:val="0"/>
          <w:marTop w:val="0"/>
          <w:marBottom w:val="0"/>
          <w:divBdr>
            <w:top w:val="none" w:sz="0" w:space="0" w:color="auto"/>
            <w:left w:val="none" w:sz="0" w:space="0" w:color="auto"/>
            <w:bottom w:val="none" w:sz="0" w:space="0" w:color="auto"/>
            <w:right w:val="none" w:sz="0" w:space="0" w:color="auto"/>
          </w:divBdr>
        </w:div>
        <w:div w:id="1748766063">
          <w:marLeft w:val="640"/>
          <w:marRight w:val="0"/>
          <w:marTop w:val="0"/>
          <w:marBottom w:val="0"/>
          <w:divBdr>
            <w:top w:val="none" w:sz="0" w:space="0" w:color="auto"/>
            <w:left w:val="none" w:sz="0" w:space="0" w:color="auto"/>
            <w:bottom w:val="none" w:sz="0" w:space="0" w:color="auto"/>
            <w:right w:val="none" w:sz="0" w:space="0" w:color="auto"/>
          </w:divBdr>
        </w:div>
        <w:div w:id="1754351083">
          <w:marLeft w:val="640"/>
          <w:marRight w:val="0"/>
          <w:marTop w:val="0"/>
          <w:marBottom w:val="0"/>
          <w:divBdr>
            <w:top w:val="none" w:sz="0" w:space="0" w:color="auto"/>
            <w:left w:val="none" w:sz="0" w:space="0" w:color="auto"/>
            <w:bottom w:val="none" w:sz="0" w:space="0" w:color="auto"/>
            <w:right w:val="none" w:sz="0" w:space="0" w:color="auto"/>
          </w:divBdr>
        </w:div>
        <w:div w:id="1762989284">
          <w:marLeft w:val="640"/>
          <w:marRight w:val="0"/>
          <w:marTop w:val="0"/>
          <w:marBottom w:val="0"/>
          <w:divBdr>
            <w:top w:val="none" w:sz="0" w:space="0" w:color="auto"/>
            <w:left w:val="none" w:sz="0" w:space="0" w:color="auto"/>
            <w:bottom w:val="none" w:sz="0" w:space="0" w:color="auto"/>
            <w:right w:val="none" w:sz="0" w:space="0" w:color="auto"/>
          </w:divBdr>
        </w:div>
        <w:div w:id="1768426890">
          <w:marLeft w:val="640"/>
          <w:marRight w:val="0"/>
          <w:marTop w:val="0"/>
          <w:marBottom w:val="0"/>
          <w:divBdr>
            <w:top w:val="none" w:sz="0" w:space="0" w:color="auto"/>
            <w:left w:val="none" w:sz="0" w:space="0" w:color="auto"/>
            <w:bottom w:val="none" w:sz="0" w:space="0" w:color="auto"/>
            <w:right w:val="none" w:sz="0" w:space="0" w:color="auto"/>
          </w:divBdr>
        </w:div>
        <w:div w:id="1808664773">
          <w:marLeft w:val="640"/>
          <w:marRight w:val="0"/>
          <w:marTop w:val="0"/>
          <w:marBottom w:val="0"/>
          <w:divBdr>
            <w:top w:val="none" w:sz="0" w:space="0" w:color="auto"/>
            <w:left w:val="none" w:sz="0" w:space="0" w:color="auto"/>
            <w:bottom w:val="none" w:sz="0" w:space="0" w:color="auto"/>
            <w:right w:val="none" w:sz="0" w:space="0" w:color="auto"/>
          </w:divBdr>
        </w:div>
        <w:div w:id="1814592896">
          <w:marLeft w:val="640"/>
          <w:marRight w:val="0"/>
          <w:marTop w:val="0"/>
          <w:marBottom w:val="0"/>
          <w:divBdr>
            <w:top w:val="none" w:sz="0" w:space="0" w:color="auto"/>
            <w:left w:val="none" w:sz="0" w:space="0" w:color="auto"/>
            <w:bottom w:val="none" w:sz="0" w:space="0" w:color="auto"/>
            <w:right w:val="none" w:sz="0" w:space="0" w:color="auto"/>
          </w:divBdr>
        </w:div>
        <w:div w:id="1824544774">
          <w:marLeft w:val="640"/>
          <w:marRight w:val="0"/>
          <w:marTop w:val="0"/>
          <w:marBottom w:val="0"/>
          <w:divBdr>
            <w:top w:val="none" w:sz="0" w:space="0" w:color="auto"/>
            <w:left w:val="none" w:sz="0" w:space="0" w:color="auto"/>
            <w:bottom w:val="none" w:sz="0" w:space="0" w:color="auto"/>
            <w:right w:val="none" w:sz="0" w:space="0" w:color="auto"/>
          </w:divBdr>
        </w:div>
        <w:div w:id="1827042523">
          <w:marLeft w:val="640"/>
          <w:marRight w:val="0"/>
          <w:marTop w:val="0"/>
          <w:marBottom w:val="0"/>
          <w:divBdr>
            <w:top w:val="none" w:sz="0" w:space="0" w:color="auto"/>
            <w:left w:val="none" w:sz="0" w:space="0" w:color="auto"/>
            <w:bottom w:val="none" w:sz="0" w:space="0" w:color="auto"/>
            <w:right w:val="none" w:sz="0" w:space="0" w:color="auto"/>
          </w:divBdr>
        </w:div>
        <w:div w:id="1841311031">
          <w:marLeft w:val="640"/>
          <w:marRight w:val="0"/>
          <w:marTop w:val="0"/>
          <w:marBottom w:val="0"/>
          <w:divBdr>
            <w:top w:val="none" w:sz="0" w:space="0" w:color="auto"/>
            <w:left w:val="none" w:sz="0" w:space="0" w:color="auto"/>
            <w:bottom w:val="none" w:sz="0" w:space="0" w:color="auto"/>
            <w:right w:val="none" w:sz="0" w:space="0" w:color="auto"/>
          </w:divBdr>
        </w:div>
        <w:div w:id="1844734544">
          <w:marLeft w:val="640"/>
          <w:marRight w:val="0"/>
          <w:marTop w:val="0"/>
          <w:marBottom w:val="0"/>
          <w:divBdr>
            <w:top w:val="none" w:sz="0" w:space="0" w:color="auto"/>
            <w:left w:val="none" w:sz="0" w:space="0" w:color="auto"/>
            <w:bottom w:val="none" w:sz="0" w:space="0" w:color="auto"/>
            <w:right w:val="none" w:sz="0" w:space="0" w:color="auto"/>
          </w:divBdr>
        </w:div>
        <w:div w:id="1867599706">
          <w:marLeft w:val="640"/>
          <w:marRight w:val="0"/>
          <w:marTop w:val="0"/>
          <w:marBottom w:val="0"/>
          <w:divBdr>
            <w:top w:val="none" w:sz="0" w:space="0" w:color="auto"/>
            <w:left w:val="none" w:sz="0" w:space="0" w:color="auto"/>
            <w:bottom w:val="none" w:sz="0" w:space="0" w:color="auto"/>
            <w:right w:val="none" w:sz="0" w:space="0" w:color="auto"/>
          </w:divBdr>
        </w:div>
        <w:div w:id="1878815014">
          <w:marLeft w:val="640"/>
          <w:marRight w:val="0"/>
          <w:marTop w:val="0"/>
          <w:marBottom w:val="0"/>
          <w:divBdr>
            <w:top w:val="none" w:sz="0" w:space="0" w:color="auto"/>
            <w:left w:val="none" w:sz="0" w:space="0" w:color="auto"/>
            <w:bottom w:val="none" w:sz="0" w:space="0" w:color="auto"/>
            <w:right w:val="none" w:sz="0" w:space="0" w:color="auto"/>
          </w:divBdr>
        </w:div>
        <w:div w:id="1881241478">
          <w:marLeft w:val="640"/>
          <w:marRight w:val="0"/>
          <w:marTop w:val="0"/>
          <w:marBottom w:val="0"/>
          <w:divBdr>
            <w:top w:val="none" w:sz="0" w:space="0" w:color="auto"/>
            <w:left w:val="none" w:sz="0" w:space="0" w:color="auto"/>
            <w:bottom w:val="none" w:sz="0" w:space="0" w:color="auto"/>
            <w:right w:val="none" w:sz="0" w:space="0" w:color="auto"/>
          </w:divBdr>
        </w:div>
        <w:div w:id="1900943445">
          <w:marLeft w:val="640"/>
          <w:marRight w:val="0"/>
          <w:marTop w:val="0"/>
          <w:marBottom w:val="0"/>
          <w:divBdr>
            <w:top w:val="none" w:sz="0" w:space="0" w:color="auto"/>
            <w:left w:val="none" w:sz="0" w:space="0" w:color="auto"/>
            <w:bottom w:val="none" w:sz="0" w:space="0" w:color="auto"/>
            <w:right w:val="none" w:sz="0" w:space="0" w:color="auto"/>
          </w:divBdr>
        </w:div>
        <w:div w:id="1903831608">
          <w:marLeft w:val="640"/>
          <w:marRight w:val="0"/>
          <w:marTop w:val="0"/>
          <w:marBottom w:val="0"/>
          <w:divBdr>
            <w:top w:val="none" w:sz="0" w:space="0" w:color="auto"/>
            <w:left w:val="none" w:sz="0" w:space="0" w:color="auto"/>
            <w:bottom w:val="none" w:sz="0" w:space="0" w:color="auto"/>
            <w:right w:val="none" w:sz="0" w:space="0" w:color="auto"/>
          </w:divBdr>
        </w:div>
        <w:div w:id="1918711712">
          <w:marLeft w:val="640"/>
          <w:marRight w:val="0"/>
          <w:marTop w:val="0"/>
          <w:marBottom w:val="0"/>
          <w:divBdr>
            <w:top w:val="none" w:sz="0" w:space="0" w:color="auto"/>
            <w:left w:val="none" w:sz="0" w:space="0" w:color="auto"/>
            <w:bottom w:val="none" w:sz="0" w:space="0" w:color="auto"/>
            <w:right w:val="none" w:sz="0" w:space="0" w:color="auto"/>
          </w:divBdr>
        </w:div>
        <w:div w:id="1927348393">
          <w:marLeft w:val="640"/>
          <w:marRight w:val="0"/>
          <w:marTop w:val="0"/>
          <w:marBottom w:val="0"/>
          <w:divBdr>
            <w:top w:val="none" w:sz="0" w:space="0" w:color="auto"/>
            <w:left w:val="none" w:sz="0" w:space="0" w:color="auto"/>
            <w:bottom w:val="none" w:sz="0" w:space="0" w:color="auto"/>
            <w:right w:val="none" w:sz="0" w:space="0" w:color="auto"/>
          </w:divBdr>
        </w:div>
        <w:div w:id="1949851299">
          <w:marLeft w:val="640"/>
          <w:marRight w:val="0"/>
          <w:marTop w:val="0"/>
          <w:marBottom w:val="0"/>
          <w:divBdr>
            <w:top w:val="none" w:sz="0" w:space="0" w:color="auto"/>
            <w:left w:val="none" w:sz="0" w:space="0" w:color="auto"/>
            <w:bottom w:val="none" w:sz="0" w:space="0" w:color="auto"/>
            <w:right w:val="none" w:sz="0" w:space="0" w:color="auto"/>
          </w:divBdr>
        </w:div>
        <w:div w:id="1957250749">
          <w:marLeft w:val="640"/>
          <w:marRight w:val="0"/>
          <w:marTop w:val="0"/>
          <w:marBottom w:val="0"/>
          <w:divBdr>
            <w:top w:val="none" w:sz="0" w:space="0" w:color="auto"/>
            <w:left w:val="none" w:sz="0" w:space="0" w:color="auto"/>
            <w:bottom w:val="none" w:sz="0" w:space="0" w:color="auto"/>
            <w:right w:val="none" w:sz="0" w:space="0" w:color="auto"/>
          </w:divBdr>
        </w:div>
        <w:div w:id="1962150829">
          <w:marLeft w:val="640"/>
          <w:marRight w:val="0"/>
          <w:marTop w:val="0"/>
          <w:marBottom w:val="0"/>
          <w:divBdr>
            <w:top w:val="none" w:sz="0" w:space="0" w:color="auto"/>
            <w:left w:val="none" w:sz="0" w:space="0" w:color="auto"/>
            <w:bottom w:val="none" w:sz="0" w:space="0" w:color="auto"/>
            <w:right w:val="none" w:sz="0" w:space="0" w:color="auto"/>
          </w:divBdr>
        </w:div>
        <w:div w:id="1980068936">
          <w:marLeft w:val="640"/>
          <w:marRight w:val="0"/>
          <w:marTop w:val="0"/>
          <w:marBottom w:val="0"/>
          <w:divBdr>
            <w:top w:val="none" w:sz="0" w:space="0" w:color="auto"/>
            <w:left w:val="none" w:sz="0" w:space="0" w:color="auto"/>
            <w:bottom w:val="none" w:sz="0" w:space="0" w:color="auto"/>
            <w:right w:val="none" w:sz="0" w:space="0" w:color="auto"/>
          </w:divBdr>
        </w:div>
        <w:div w:id="1988781703">
          <w:marLeft w:val="640"/>
          <w:marRight w:val="0"/>
          <w:marTop w:val="0"/>
          <w:marBottom w:val="0"/>
          <w:divBdr>
            <w:top w:val="none" w:sz="0" w:space="0" w:color="auto"/>
            <w:left w:val="none" w:sz="0" w:space="0" w:color="auto"/>
            <w:bottom w:val="none" w:sz="0" w:space="0" w:color="auto"/>
            <w:right w:val="none" w:sz="0" w:space="0" w:color="auto"/>
          </w:divBdr>
        </w:div>
        <w:div w:id="2042977963">
          <w:marLeft w:val="640"/>
          <w:marRight w:val="0"/>
          <w:marTop w:val="0"/>
          <w:marBottom w:val="0"/>
          <w:divBdr>
            <w:top w:val="none" w:sz="0" w:space="0" w:color="auto"/>
            <w:left w:val="none" w:sz="0" w:space="0" w:color="auto"/>
            <w:bottom w:val="none" w:sz="0" w:space="0" w:color="auto"/>
            <w:right w:val="none" w:sz="0" w:space="0" w:color="auto"/>
          </w:divBdr>
        </w:div>
        <w:div w:id="2048750542">
          <w:marLeft w:val="640"/>
          <w:marRight w:val="0"/>
          <w:marTop w:val="0"/>
          <w:marBottom w:val="0"/>
          <w:divBdr>
            <w:top w:val="none" w:sz="0" w:space="0" w:color="auto"/>
            <w:left w:val="none" w:sz="0" w:space="0" w:color="auto"/>
            <w:bottom w:val="none" w:sz="0" w:space="0" w:color="auto"/>
            <w:right w:val="none" w:sz="0" w:space="0" w:color="auto"/>
          </w:divBdr>
        </w:div>
        <w:div w:id="2056543548">
          <w:marLeft w:val="640"/>
          <w:marRight w:val="0"/>
          <w:marTop w:val="0"/>
          <w:marBottom w:val="0"/>
          <w:divBdr>
            <w:top w:val="none" w:sz="0" w:space="0" w:color="auto"/>
            <w:left w:val="none" w:sz="0" w:space="0" w:color="auto"/>
            <w:bottom w:val="none" w:sz="0" w:space="0" w:color="auto"/>
            <w:right w:val="none" w:sz="0" w:space="0" w:color="auto"/>
          </w:divBdr>
        </w:div>
        <w:div w:id="2057313723">
          <w:marLeft w:val="640"/>
          <w:marRight w:val="0"/>
          <w:marTop w:val="0"/>
          <w:marBottom w:val="0"/>
          <w:divBdr>
            <w:top w:val="none" w:sz="0" w:space="0" w:color="auto"/>
            <w:left w:val="none" w:sz="0" w:space="0" w:color="auto"/>
            <w:bottom w:val="none" w:sz="0" w:space="0" w:color="auto"/>
            <w:right w:val="none" w:sz="0" w:space="0" w:color="auto"/>
          </w:divBdr>
        </w:div>
        <w:div w:id="2057852753">
          <w:marLeft w:val="640"/>
          <w:marRight w:val="0"/>
          <w:marTop w:val="0"/>
          <w:marBottom w:val="0"/>
          <w:divBdr>
            <w:top w:val="none" w:sz="0" w:space="0" w:color="auto"/>
            <w:left w:val="none" w:sz="0" w:space="0" w:color="auto"/>
            <w:bottom w:val="none" w:sz="0" w:space="0" w:color="auto"/>
            <w:right w:val="none" w:sz="0" w:space="0" w:color="auto"/>
          </w:divBdr>
        </w:div>
        <w:div w:id="2058118280">
          <w:marLeft w:val="640"/>
          <w:marRight w:val="0"/>
          <w:marTop w:val="0"/>
          <w:marBottom w:val="0"/>
          <w:divBdr>
            <w:top w:val="none" w:sz="0" w:space="0" w:color="auto"/>
            <w:left w:val="none" w:sz="0" w:space="0" w:color="auto"/>
            <w:bottom w:val="none" w:sz="0" w:space="0" w:color="auto"/>
            <w:right w:val="none" w:sz="0" w:space="0" w:color="auto"/>
          </w:divBdr>
        </w:div>
        <w:div w:id="2061859658">
          <w:marLeft w:val="640"/>
          <w:marRight w:val="0"/>
          <w:marTop w:val="0"/>
          <w:marBottom w:val="0"/>
          <w:divBdr>
            <w:top w:val="none" w:sz="0" w:space="0" w:color="auto"/>
            <w:left w:val="none" w:sz="0" w:space="0" w:color="auto"/>
            <w:bottom w:val="none" w:sz="0" w:space="0" w:color="auto"/>
            <w:right w:val="none" w:sz="0" w:space="0" w:color="auto"/>
          </w:divBdr>
        </w:div>
        <w:div w:id="2064282201">
          <w:marLeft w:val="640"/>
          <w:marRight w:val="0"/>
          <w:marTop w:val="0"/>
          <w:marBottom w:val="0"/>
          <w:divBdr>
            <w:top w:val="none" w:sz="0" w:space="0" w:color="auto"/>
            <w:left w:val="none" w:sz="0" w:space="0" w:color="auto"/>
            <w:bottom w:val="none" w:sz="0" w:space="0" w:color="auto"/>
            <w:right w:val="none" w:sz="0" w:space="0" w:color="auto"/>
          </w:divBdr>
        </w:div>
        <w:div w:id="2065371697">
          <w:marLeft w:val="640"/>
          <w:marRight w:val="0"/>
          <w:marTop w:val="0"/>
          <w:marBottom w:val="0"/>
          <w:divBdr>
            <w:top w:val="none" w:sz="0" w:space="0" w:color="auto"/>
            <w:left w:val="none" w:sz="0" w:space="0" w:color="auto"/>
            <w:bottom w:val="none" w:sz="0" w:space="0" w:color="auto"/>
            <w:right w:val="none" w:sz="0" w:space="0" w:color="auto"/>
          </w:divBdr>
        </w:div>
        <w:div w:id="2069258034">
          <w:marLeft w:val="640"/>
          <w:marRight w:val="0"/>
          <w:marTop w:val="0"/>
          <w:marBottom w:val="0"/>
          <w:divBdr>
            <w:top w:val="none" w:sz="0" w:space="0" w:color="auto"/>
            <w:left w:val="none" w:sz="0" w:space="0" w:color="auto"/>
            <w:bottom w:val="none" w:sz="0" w:space="0" w:color="auto"/>
            <w:right w:val="none" w:sz="0" w:space="0" w:color="auto"/>
          </w:divBdr>
        </w:div>
        <w:div w:id="2080326057">
          <w:marLeft w:val="640"/>
          <w:marRight w:val="0"/>
          <w:marTop w:val="0"/>
          <w:marBottom w:val="0"/>
          <w:divBdr>
            <w:top w:val="none" w:sz="0" w:space="0" w:color="auto"/>
            <w:left w:val="none" w:sz="0" w:space="0" w:color="auto"/>
            <w:bottom w:val="none" w:sz="0" w:space="0" w:color="auto"/>
            <w:right w:val="none" w:sz="0" w:space="0" w:color="auto"/>
          </w:divBdr>
        </w:div>
        <w:div w:id="2091732100">
          <w:marLeft w:val="640"/>
          <w:marRight w:val="0"/>
          <w:marTop w:val="0"/>
          <w:marBottom w:val="0"/>
          <w:divBdr>
            <w:top w:val="none" w:sz="0" w:space="0" w:color="auto"/>
            <w:left w:val="none" w:sz="0" w:space="0" w:color="auto"/>
            <w:bottom w:val="none" w:sz="0" w:space="0" w:color="auto"/>
            <w:right w:val="none" w:sz="0" w:space="0" w:color="auto"/>
          </w:divBdr>
        </w:div>
        <w:div w:id="2099014604">
          <w:marLeft w:val="640"/>
          <w:marRight w:val="0"/>
          <w:marTop w:val="0"/>
          <w:marBottom w:val="0"/>
          <w:divBdr>
            <w:top w:val="none" w:sz="0" w:space="0" w:color="auto"/>
            <w:left w:val="none" w:sz="0" w:space="0" w:color="auto"/>
            <w:bottom w:val="none" w:sz="0" w:space="0" w:color="auto"/>
            <w:right w:val="none" w:sz="0" w:space="0" w:color="auto"/>
          </w:divBdr>
        </w:div>
        <w:div w:id="2111777400">
          <w:marLeft w:val="640"/>
          <w:marRight w:val="0"/>
          <w:marTop w:val="0"/>
          <w:marBottom w:val="0"/>
          <w:divBdr>
            <w:top w:val="none" w:sz="0" w:space="0" w:color="auto"/>
            <w:left w:val="none" w:sz="0" w:space="0" w:color="auto"/>
            <w:bottom w:val="none" w:sz="0" w:space="0" w:color="auto"/>
            <w:right w:val="none" w:sz="0" w:space="0" w:color="auto"/>
          </w:divBdr>
        </w:div>
        <w:div w:id="2130857638">
          <w:marLeft w:val="640"/>
          <w:marRight w:val="0"/>
          <w:marTop w:val="0"/>
          <w:marBottom w:val="0"/>
          <w:divBdr>
            <w:top w:val="none" w:sz="0" w:space="0" w:color="auto"/>
            <w:left w:val="none" w:sz="0" w:space="0" w:color="auto"/>
            <w:bottom w:val="none" w:sz="0" w:space="0" w:color="auto"/>
            <w:right w:val="none" w:sz="0" w:space="0" w:color="auto"/>
          </w:divBdr>
        </w:div>
        <w:div w:id="2133859572">
          <w:marLeft w:val="640"/>
          <w:marRight w:val="0"/>
          <w:marTop w:val="0"/>
          <w:marBottom w:val="0"/>
          <w:divBdr>
            <w:top w:val="none" w:sz="0" w:space="0" w:color="auto"/>
            <w:left w:val="none" w:sz="0" w:space="0" w:color="auto"/>
            <w:bottom w:val="none" w:sz="0" w:space="0" w:color="auto"/>
            <w:right w:val="none" w:sz="0" w:space="0" w:color="auto"/>
          </w:divBdr>
        </w:div>
        <w:div w:id="2143503072">
          <w:marLeft w:val="640"/>
          <w:marRight w:val="0"/>
          <w:marTop w:val="0"/>
          <w:marBottom w:val="0"/>
          <w:divBdr>
            <w:top w:val="none" w:sz="0" w:space="0" w:color="auto"/>
            <w:left w:val="none" w:sz="0" w:space="0" w:color="auto"/>
            <w:bottom w:val="none" w:sz="0" w:space="0" w:color="auto"/>
            <w:right w:val="none" w:sz="0" w:space="0" w:color="auto"/>
          </w:divBdr>
        </w:div>
      </w:divsChild>
    </w:div>
    <w:div w:id="1378242666">
      <w:bodyDiv w:val="1"/>
      <w:marLeft w:val="0"/>
      <w:marRight w:val="0"/>
      <w:marTop w:val="0"/>
      <w:marBottom w:val="0"/>
      <w:divBdr>
        <w:top w:val="none" w:sz="0" w:space="0" w:color="auto"/>
        <w:left w:val="none" w:sz="0" w:space="0" w:color="auto"/>
        <w:bottom w:val="none" w:sz="0" w:space="0" w:color="auto"/>
        <w:right w:val="none" w:sz="0" w:space="0" w:color="auto"/>
      </w:divBdr>
    </w:div>
    <w:div w:id="1379205575">
      <w:bodyDiv w:val="1"/>
      <w:marLeft w:val="0"/>
      <w:marRight w:val="0"/>
      <w:marTop w:val="0"/>
      <w:marBottom w:val="0"/>
      <w:divBdr>
        <w:top w:val="none" w:sz="0" w:space="0" w:color="auto"/>
        <w:left w:val="none" w:sz="0" w:space="0" w:color="auto"/>
        <w:bottom w:val="none" w:sz="0" w:space="0" w:color="auto"/>
        <w:right w:val="none" w:sz="0" w:space="0" w:color="auto"/>
      </w:divBdr>
    </w:div>
    <w:div w:id="1381056409">
      <w:bodyDiv w:val="1"/>
      <w:marLeft w:val="0"/>
      <w:marRight w:val="0"/>
      <w:marTop w:val="0"/>
      <w:marBottom w:val="0"/>
      <w:divBdr>
        <w:top w:val="none" w:sz="0" w:space="0" w:color="auto"/>
        <w:left w:val="none" w:sz="0" w:space="0" w:color="auto"/>
        <w:bottom w:val="none" w:sz="0" w:space="0" w:color="auto"/>
        <w:right w:val="none" w:sz="0" w:space="0" w:color="auto"/>
      </w:divBdr>
    </w:div>
    <w:div w:id="1383752430">
      <w:bodyDiv w:val="1"/>
      <w:marLeft w:val="0"/>
      <w:marRight w:val="0"/>
      <w:marTop w:val="0"/>
      <w:marBottom w:val="0"/>
      <w:divBdr>
        <w:top w:val="none" w:sz="0" w:space="0" w:color="auto"/>
        <w:left w:val="none" w:sz="0" w:space="0" w:color="auto"/>
        <w:bottom w:val="none" w:sz="0" w:space="0" w:color="auto"/>
        <w:right w:val="none" w:sz="0" w:space="0" w:color="auto"/>
      </w:divBdr>
      <w:divsChild>
        <w:div w:id="6635502">
          <w:marLeft w:val="640"/>
          <w:marRight w:val="0"/>
          <w:marTop w:val="0"/>
          <w:marBottom w:val="0"/>
          <w:divBdr>
            <w:top w:val="none" w:sz="0" w:space="0" w:color="auto"/>
            <w:left w:val="none" w:sz="0" w:space="0" w:color="auto"/>
            <w:bottom w:val="none" w:sz="0" w:space="0" w:color="auto"/>
            <w:right w:val="none" w:sz="0" w:space="0" w:color="auto"/>
          </w:divBdr>
        </w:div>
        <w:div w:id="7800948">
          <w:marLeft w:val="640"/>
          <w:marRight w:val="0"/>
          <w:marTop w:val="0"/>
          <w:marBottom w:val="0"/>
          <w:divBdr>
            <w:top w:val="none" w:sz="0" w:space="0" w:color="auto"/>
            <w:left w:val="none" w:sz="0" w:space="0" w:color="auto"/>
            <w:bottom w:val="none" w:sz="0" w:space="0" w:color="auto"/>
            <w:right w:val="none" w:sz="0" w:space="0" w:color="auto"/>
          </w:divBdr>
        </w:div>
        <w:div w:id="21829489">
          <w:marLeft w:val="640"/>
          <w:marRight w:val="0"/>
          <w:marTop w:val="0"/>
          <w:marBottom w:val="0"/>
          <w:divBdr>
            <w:top w:val="none" w:sz="0" w:space="0" w:color="auto"/>
            <w:left w:val="none" w:sz="0" w:space="0" w:color="auto"/>
            <w:bottom w:val="none" w:sz="0" w:space="0" w:color="auto"/>
            <w:right w:val="none" w:sz="0" w:space="0" w:color="auto"/>
          </w:divBdr>
        </w:div>
        <w:div w:id="29116927">
          <w:marLeft w:val="640"/>
          <w:marRight w:val="0"/>
          <w:marTop w:val="0"/>
          <w:marBottom w:val="0"/>
          <w:divBdr>
            <w:top w:val="none" w:sz="0" w:space="0" w:color="auto"/>
            <w:left w:val="none" w:sz="0" w:space="0" w:color="auto"/>
            <w:bottom w:val="none" w:sz="0" w:space="0" w:color="auto"/>
            <w:right w:val="none" w:sz="0" w:space="0" w:color="auto"/>
          </w:divBdr>
        </w:div>
        <w:div w:id="30154059">
          <w:marLeft w:val="640"/>
          <w:marRight w:val="0"/>
          <w:marTop w:val="0"/>
          <w:marBottom w:val="0"/>
          <w:divBdr>
            <w:top w:val="none" w:sz="0" w:space="0" w:color="auto"/>
            <w:left w:val="none" w:sz="0" w:space="0" w:color="auto"/>
            <w:bottom w:val="none" w:sz="0" w:space="0" w:color="auto"/>
            <w:right w:val="none" w:sz="0" w:space="0" w:color="auto"/>
          </w:divBdr>
        </w:div>
        <w:div w:id="33426544">
          <w:marLeft w:val="640"/>
          <w:marRight w:val="0"/>
          <w:marTop w:val="0"/>
          <w:marBottom w:val="0"/>
          <w:divBdr>
            <w:top w:val="none" w:sz="0" w:space="0" w:color="auto"/>
            <w:left w:val="none" w:sz="0" w:space="0" w:color="auto"/>
            <w:bottom w:val="none" w:sz="0" w:space="0" w:color="auto"/>
            <w:right w:val="none" w:sz="0" w:space="0" w:color="auto"/>
          </w:divBdr>
        </w:div>
        <w:div w:id="34426663">
          <w:marLeft w:val="640"/>
          <w:marRight w:val="0"/>
          <w:marTop w:val="0"/>
          <w:marBottom w:val="0"/>
          <w:divBdr>
            <w:top w:val="none" w:sz="0" w:space="0" w:color="auto"/>
            <w:left w:val="none" w:sz="0" w:space="0" w:color="auto"/>
            <w:bottom w:val="none" w:sz="0" w:space="0" w:color="auto"/>
            <w:right w:val="none" w:sz="0" w:space="0" w:color="auto"/>
          </w:divBdr>
        </w:div>
        <w:div w:id="50203623">
          <w:marLeft w:val="640"/>
          <w:marRight w:val="0"/>
          <w:marTop w:val="0"/>
          <w:marBottom w:val="0"/>
          <w:divBdr>
            <w:top w:val="none" w:sz="0" w:space="0" w:color="auto"/>
            <w:left w:val="none" w:sz="0" w:space="0" w:color="auto"/>
            <w:bottom w:val="none" w:sz="0" w:space="0" w:color="auto"/>
            <w:right w:val="none" w:sz="0" w:space="0" w:color="auto"/>
          </w:divBdr>
        </w:div>
        <w:div w:id="61876609">
          <w:marLeft w:val="640"/>
          <w:marRight w:val="0"/>
          <w:marTop w:val="0"/>
          <w:marBottom w:val="0"/>
          <w:divBdr>
            <w:top w:val="none" w:sz="0" w:space="0" w:color="auto"/>
            <w:left w:val="none" w:sz="0" w:space="0" w:color="auto"/>
            <w:bottom w:val="none" w:sz="0" w:space="0" w:color="auto"/>
            <w:right w:val="none" w:sz="0" w:space="0" w:color="auto"/>
          </w:divBdr>
        </w:div>
        <w:div w:id="64838150">
          <w:marLeft w:val="640"/>
          <w:marRight w:val="0"/>
          <w:marTop w:val="0"/>
          <w:marBottom w:val="0"/>
          <w:divBdr>
            <w:top w:val="none" w:sz="0" w:space="0" w:color="auto"/>
            <w:left w:val="none" w:sz="0" w:space="0" w:color="auto"/>
            <w:bottom w:val="none" w:sz="0" w:space="0" w:color="auto"/>
            <w:right w:val="none" w:sz="0" w:space="0" w:color="auto"/>
          </w:divBdr>
        </w:div>
        <w:div w:id="68889668">
          <w:marLeft w:val="640"/>
          <w:marRight w:val="0"/>
          <w:marTop w:val="0"/>
          <w:marBottom w:val="0"/>
          <w:divBdr>
            <w:top w:val="none" w:sz="0" w:space="0" w:color="auto"/>
            <w:left w:val="none" w:sz="0" w:space="0" w:color="auto"/>
            <w:bottom w:val="none" w:sz="0" w:space="0" w:color="auto"/>
            <w:right w:val="none" w:sz="0" w:space="0" w:color="auto"/>
          </w:divBdr>
        </w:div>
        <w:div w:id="80179228">
          <w:marLeft w:val="640"/>
          <w:marRight w:val="0"/>
          <w:marTop w:val="0"/>
          <w:marBottom w:val="0"/>
          <w:divBdr>
            <w:top w:val="none" w:sz="0" w:space="0" w:color="auto"/>
            <w:left w:val="none" w:sz="0" w:space="0" w:color="auto"/>
            <w:bottom w:val="none" w:sz="0" w:space="0" w:color="auto"/>
            <w:right w:val="none" w:sz="0" w:space="0" w:color="auto"/>
          </w:divBdr>
        </w:div>
        <w:div w:id="80300618">
          <w:marLeft w:val="640"/>
          <w:marRight w:val="0"/>
          <w:marTop w:val="0"/>
          <w:marBottom w:val="0"/>
          <w:divBdr>
            <w:top w:val="none" w:sz="0" w:space="0" w:color="auto"/>
            <w:left w:val="none" w:sz="0" w:space="0" w:color="auto"/>
            <w:bottom w:val="none" w:sz="0" w:space="0" w:color="auto"/>
            <w:right w:val="none" w:sz="0" w:space="0" w:color="auto"/>
          </w:divBdr>
        </w:div>
        <w:div w:id="88935276">
          <w:marLeft w:val="640"/>
          <w:marRight w:val="0"/>
          <w:marTop w:val="0"/>
          <w:marBottom w:val="0"/>
          <w:divBdr>
            <w:top w:val="none" w:sz="0" w:space="0" w:color="auto"/>
            <w:left w:val="none" w:sz="0" w:space="0" w:color="auto"/>
            <w:bottom w:val="none" w:sz="0" w:space="0" w:color="auto"/>
            <w:right w:val="none" w:sz="0" w:space="0" w:color="auto"/>
          </w:divBdr>
        </w:div>
        <w:div w:id="99300368">
          <w:marLeft w:val="640"/>
          <w:marRight w:val="0"/>
          <w:marTop w:val="0"/>
          <w:marBottom w:val="0"/>
          <w:divBdr>
            <w:top w:val="none" w:sz="0" w:space="0" w:color="auto"/>
            <w:left w:val="none" w:sz="0" w:space="0" w:color="auto"/>
            <w:bottom w:val="none" w:sz="0" w:space="0" w:color="auto"/>
            <w:right w:val="none" w:sz="0" w:space="0" w:color="auto"/>
          </w:divBdr>
        </w:div>
        <w:div w:id="109008305">
          <w:marLeft w:val="640"/>
          <w:marRight w:val="0"/>
          <w:marTop w:val="0"/>
          <w:marBottom w:val="0"/>
          <w:divBdr>
            <w:top w:val="none" w:sz="0" w:space="0" w:color="auto"/>
            <w:left w:val="none" w:sz="0" w:space="0" w:color="auto"/>
            <w:bottom w:val="none" w:sz="0" w:space="0" w:color="auto"/>
            <w:right w:val="none" w:sz="0" w:space="0" w:color="auto"/>
          </w:divBdr>
        </w:div>
        <w:div w:id="130945211">
          <w:marLeft w:val="640"/>
          <w:marRight w:val="0"/>
          <w:marTop w:val="0"/>
          <w:marBottom w:val="0"/>
          <w:divBdr>
            <w:top w:val="none" w:sz="0" w:space="0" w:color="auto"/>
            <w:left w:val="none" w:sz="0" w:space="0" w:color="auto"/>
            <w:bottom w:val="none" w:sz="0" w:space="0" w:color="auto"/>
            <w:right w:val="none" w:sz="0" w:space="0" w:color="auto"/>
          </w:divBdr>
        </w:div>
        <w:div w:id="135294936">
          <w:marLeft w:val="640"/>
          <w:marRight w:val="0"/>
          <w:marTop w:val="0"/>
          <w:marBottom w:val="0"/>
          <w:divBdr>
            <w:top w:val="none" w:sz="0" w:space="0" w:color="auto"/>
            <w:left w:val="none" w:sz="0" w:space="0" w:color="auto"/>
            <w:bottom w:val="none" w:sz="0" w:space="0" w:color="auto"/>
            <w:right w:val="none" w:sz="0" w:space="0" w:color="auto"/>
          </w:divBdr>
        </w:div>
        <w:div w:id="138622431">
          <w:marLeft w:val="640"/>
          <w:marRight w:val="0"/>
          <w:marTop w:val="0"/>
          <w:marBottom w:val="0"/>
          <w:divBdr>
            <w:top w:val="none" w:sz="0" w:space="0" w:color="auto"/>
            <w:left w:val="none" w:sz="0" w:space="0" w:color="auto"/>
            <w:bottom w:val="none" w:sz="0" w:space="0" w:color="auto"/>
            <w:right w:val="none" w:sz="0" w:space="0" w:color="auto"/>
          </w:divBdr>
        </w:div>
        <w:div w:id="146678253">
          <w:marLeft w:val="640"/>
          <w:marRight w:val="0"/>
          <w:marTop w:val="0"/>
          <w:marBottom w:val="0"/>
          <w:divBdr>
            <w:top w:val="none" w:sz="0" w:space="0" w:color="auto"/>
            <w:left w:val="none" w:sz="0" w:space="0" w:color="auto"/>
            <w:bottom w:val="none" w:sz="0" w:space="0" w:color="auto"/>
            <w:right w:val="none" w:sz="0" w:space="0" w:color="auto"/>
          </w:divBdr>
        </w:div>
        <w:div w:id="181552802">
          <w:marLeft w:val="640"/>
          <w:marRight w:val="0"/>
          <w:marTop w:val="0"/>
          <w:marBottom w:val="0"/>
          <w:divBdr>
            <w:top w:val="none" w:sz="0" w:space="0" w:color="auto"/>
            <w:left w:val="none" w:sz="0" w:space="0" w:color="auto"/>
            <w:bottom w:val="none" w:sz="0" w:space="0" w:color="auto"/>
            <w:right w:val="none" w:sz="0" w:space="0" w:color="auto"/>
          </w:divBdr>
        </w:div>
        <w:div w:id="181676496">
          <w:marLeft w:val="640"/>
          <w:marRight w:val="0"/>
          <w:marTop w:val="0"/>
          <w:marBottom w:val="0"/>
          <w:divBdr>
            <w:top w:val="none" w:sz="0" w:space="0" w:color="auto"/>
            <w:left w:val="none" w:sz="0" w:space="0" w:color="auto"/>
            <w:bottom w:val="none" w:sz="0" w:space="0" w:color="auto"/>
            <w:right w:val="none" w:sz="0" w:space="0" w:color="auto"/>
          </w:divBdr>
        </w:div>
        <w:div w:id="196354074">
          <w:marLeft w:val="640"/>
          <w:marRight w:val="0"/>
          <w:marTop w:val="0"/>
          <w:marBottom w:val="0"/>
          <w:divBdr>
            <w:top w:val="none" w:sz="0" w:space="0" w:color="auto"/>
            <w:left w:val="none" w:sz="0" w:space="0" w:color="auto"/>
            <w:bottom w:val="none" w:sz="0" w:space="0" w:color="auto"/>
            <w:right w:val="none" w:sz="0" w:space="0" w:color="auto"/>
          </w:divBdr>
        </w:div>
        <w:div w:id="208961268">
          <w:marLeft w:val="640"/>
          <w:marRight w:val="0"/>
          <w:marTop w:val="0"/>
          <w:marBottom w:val="0"/>
          <w:divBdr>
            <w:top w:val="none" w:sz="0" w:space="0" w:color="auto"/>
            <w:left w:val="none" w:sz="0" w:space="0" w:color="auto"/>
            <w:bottom w:val="none" w:sz="0" w:space="0" w:color="auto"/>
            <w:right w:val="none" w:sz="0" w:space="0" w:color="auto"/>
          </w:divBdr>
        </w:div>
        <w:div w:id="217204621">
          <w:marLeft w:val="640"/>
          <w:marRight w:val="0"/>
          <w:marTop w:val="0"/>
          <w:marBottom w:val="0"/>
          <w:divBdr>
            <w:top w:val="none" w:sz="0" w:space="0" w:color="auto"/>
            <w:left w:val="none" w:sz="0" w:space="0" w:color="auto"/>
            <w:bottom w:val="none" w:sz="0" w:space="0" w:color="auto"/>
            <w:right w:val="none" w:sz="0" w:space="0" w:color="auto"/>
          </w:divBdr>
        </w:div>
        <w:div w:id="238563641">
          <w:marLeft w:val="640"/>
          <w:marRight w:val="0"/>
          <w:marTop w:val="0"/>
          <w:marBottom w:val="0"/>
          <w:divBdr>
            <w:top w:val="none" w:sz="0" w:space="0" w:color="auto"/>
            <w:left w:val="none" w:sz="0" w:space="0" w:color="auto"/>
            <w:bottom w:val="none" w:sz="0" w:space="0" w:color="auto"/>
            <w:right w:val="none" w:sz="0" w:space="0" w:color="auto"/>
          </w:divBdr>
        </w:div>
        <w:div w:id="239486458">
          <w:marLeft w:val="640"/>
          <w:marRight w:val="0"/>
          <w:marTop w:val="0"/>
          <w:marBottom w:val="0"/>
          <w:divBdr>
            <w:top w:val="none" w:sz="0" w:space="0" w:color="auto"/>
            <w:left w:val="none" w:sz="0" w:space="0" w:color="auto"/>
            <w:bottom w:val="none" w:sz="0" w:space="0" w:color="auto"/>
            <w:right w:val="none" w:sz="0" w:space="0" w:color="auto"/>
          </w:divBdr>
        </w:div>
        <w:div w:id="246231502">
          <w:marLeft w:val="640"/>
          <w:marRight w:val="0"/>
          <w:marTop w:val="0"/>
          <w:marBottom w:val="0"/>
          <w:divBdr>
            <w:top w:val="none" w:sz="0" w:space="0" w:color="auto"/>
            <w:left w:val="none" w:sz="0" w:space="0" w:color="auto"/>
            <w:bottom w:val="none" w:sz="0" w:space="0" w:color="auto"/>
            <w:right w:val="none" w:sz="0" w:space="0" w:color="auto"/>
          </w:divBdr>
        </w:div>
        <w:div w:id="275334901">
          <w:marLeft w:val="640"/>
          <w:marRight w:val="0"/>
          <w:marTop w:val="0"/>
          <w:marBottom w:val="0"/>
          <w:divBdr>
            <w:top w:val="none" w:sz="0" w:space="0" w:color="auto"/>
            <w:left w:val="none" w:sz="0" w:space="0" w:color="auto"/>
            <w:bottom w:val="none" w:sz="0" w:space="0" w:color="auto"/>
            <w:right w:val="none" w:sz="0" w:space="0" w:color="auto"/>
          </w:divBdr>
        </w:div>
        <w:div w:id="283342223">
          <w:marLeft w:val="640"/>
          <w:marRight w:val="0"/>
          <w:marTop w:val="0"/>
          <w:marBottom w:val="0"/>
          <w:divBdr>
            <w:top w:val="none" w:sz="0" w:space="0" w:color="auto"/>
            <w:left w:val="none" w:sz="0" w:space="0" w:color="auto"/>
            <w:bottom w:val="none" w:sz="0" w:space="0" w:color="auto"/>
            <w:right w:val="none" w:sz="0" w:space="0" w:color="auto"/>
          </w:divBdr>
        </w:div>
        <w:div w:id="297107191">
          <w:marLeft w:val="640"/>
          <w:marRight w:val="0"/>
          <w:marTop w:val="0"/>
          <w:marBottom w:val="0"/>
          <w:divBdr>
            <w:top w:val="none" w:sz="0" w:space="0" w:color="auto"/>
            <w:left w:val="none" w:sz="0" w:space="0" w:color="auto"/>
            <w:bottom w:val="none" w:sz="0" w:space="0" w:color="auto"/>
            <w:right w:val="none" w:sz="0" w:space="0" w:color="auto"/>
          </w:divBdr>
        </w:div>
        <w:div w:id="300576836">
          <w:marLeft w:val="640"/>
          <w:marRight w:val="0"/>
          <w:marTop w:val="0"/>
          <w:marBottom w:val="0"/>
          <w:divBdr>
            <w:top w:val="none" w:sz="0" w:space="0" w:color="auto"/>
            <w:left w:val="none" w:sz="0" w:space="0" w:color="auto"/>
            <w:bottom w:val="none" w:sz="0" w:space="0" w:color="auto"/>
            <w:right w:val="none" w:sz="0" w:space="0" w:color="auto"/>
          </w:divBdr>
        </w:div>
        <w:div w:id="303512621">
          <w:marLeft w:val="640"/>
          <w:marRight w:val="0"/>
          <w:marTop w:val="0"/>
          <w:marBottom w:val="0"/>
          <w:divBdr>
            <w:top w:val="none" w:sz="0" w:space="0" w:color="auto"/>
            <w:left w:val="none" w:sz="0" w:space="0" w:color="auto"/>
            <w:bottom w:val="none" w:sz="0" w:space="0" w:color="auto"/>
            <w:right w:val="none" w:sz="0" w:space="0" w:color="auto"/>
          </w:divBdr>
        </w:div>
        <w:div w:id="304626535">
          <w:marLeft w:val="640"/>
          <w:marRight w:val="0"/>
          <w:marTop w:val="0"/>
          <w:marBottom w:val="0"/>
          <w:divBdr>
            <w:top w:val="none" w:sz="0" w:space="0" w:color="auto"/>
            <w:left w:val="none" w:sz="0" w:space="0" w:color="auto"/>
            <w:bottom w:val="none" w:sz="0" w:space="0" w:color="auto"/>
            <w:right w:val="none" w:sz="0" w:space="0" w:color="auto"/>
          </w:divBdr>
        </w:div>
        <w:div w:id="307439768">
          <w:marLeft w:val="640"/>
          <w:marRight w:val="0"/>
          <w:marTop w:val="0"/>
          <w:marBottom w:val="0"/>
          <w:divBdr>
            <w:top w:val="none" w:sz="0" w:space="0" w:color="auto"/>
            <w:left w:val="none" w:sz="0" w:space="0" w:color="auto"/>
            <w:bottom w:val="none" w:sz="0" w:space="0" w:color="auto"/>
            <w:right w:val="none" w:sz="0" w:space="0" w:color="auto"/>
          </w:divBdr>
        </w:div>
        <w:div w:id="309097070">
          <w:marLeft w:val="640"/>
          <w:marRight w:val="0"/>
          <w:marTop w:val="0"/>
          <w:marBottom w:val="0"/>
          <w:divBdr>
            <w:top w:val="none" w:sz="0" w:space="0" w:color="auto"/>
            <w:left w:val="none" w:sz="0" w:space="0" w:color="auto"/>
            <w:bottom w:val="none" w:sz="0" w:space="0" w:color="auto"/>
            <w:right w:val="none" w:sz="0" w:space="0" w:color="auto"/>
          </w:divBdr>
        </w:div>
        <w:div w:id="312417066">
          <w:marLeft w:val="640"/>
          <w:marRight w:val="0"/>
          <w:marTop w:val="0"/>
          <w:marBottom w:val="0"/>
          <w:divBdr>
            <w:top w:val="none" w:sz="0" w:space="0" w:color="auto"/>
            <w:left w:val="none" w:sz="0" w:space="0" w:color="auto"/>
            <w:bottom w:val="none" w:sz="0" w:space="0" w:color="auto"/>
            <w:right w:val="none" w:sz="0" w:space="0" w:color="auto"/>
          </w:divBdr>
        </w:div>
        <w:div w:id="324020356">
          <w:marLeft w:val="640"/>
          <w:marRight w:val="0"/>
          <w:marTop w:val="0"/>
          <w:marBottom w:val="0"/>
          <w:divBdr>
            <w:top w:val="none" w:sz="0" w:space="0" w:color="auto"/>
            <w:left w:val="none" w:sz="0" w:space="0" w:color="auto"/>
            <w:bottom w:val="none" w:sz="0" w:space="0" w:color="auto"/>
            <w:right w:val="none" w:sz="0" w:space="0" w:color="auto"/>
          </w:divBdr>
        </w:div>
        <w:div w:id="337536104">
          <w:marLeft w:val="640"/>
          <w:marRight w:val="0"/>
          <w:marTop w:val="0"/>
          <w:marBottom w:val="0"/>
          <w:divBdr>
            <w:top w:val="none" w:sz="0" w:space="0" w:color="auto"/>
            <w:left w:val="none" w:sz="0" w:space="0" w:color="auto"/>
            <w:bottom w:val="none" w:sz="0" w:space="0" w:color="auto"/>
            <w:right w:val="none" w:sz="0" w:space="0" w:color="auto"/>
          </w:divBdr>
        </w:div>
        <w:div w:id="358548308">
          <w:marLeft w:val="640"/>
          <w:marRight w:val="0"/>
          <w:marTop w:val="0"/>
          <w:marBottom w:val="0"/>
          <w:divBdr>
            <w:top w:val="none" w:sz="0" w:space="0" w:color="auto"/>
            <w:left w:val="none" w:sz="0" w:space="0" w:color="auto"/>
            <w:bottom w:val="none" w:sz="0" w:space="0" w:color="auto"/>
            <w:right w:val="none" w:sz="0" w:space="0" w:color="auto"/>
          </w:divBdr>
        </w:div>
        <w:div w:id="367536942">
          <w:marLeft w:val="640"/>
          <w:marRight w:val="0"/>
          <w:marTop w:val="0"/>
          <w:marBottom w:val="0"/>
          <w:divBdr>
            <w:top w:val="none" w:sz="0" w:space="0" w:color="auto"/>
            <w:left w:val="none" w:sz="0" w:space="0" w:color="auto"/>
            <w:bottom w:val="none" w:sz="0" w:space="0" w:color="auto"/>
            <w:right w:val="none" w:sz="0" w:space="0" w:color="auto"/>
          </w:divBdr>
        </w:div>
        <w:div w:id="381253595">
          <w:marLeft w:val="640"/>
          <w:marRight w:val="0"/>
          <w:marTop w:val="0"/>
          <w:marBottom w:val="0"/>
          <w:divBdr>
            <w:top w:val="none" w:sz="0" w:space="0" w:color="auto"/>
            <w:left w:val="none" w:sz="0" w:space="0" w:color="auto"/>
            <w:bottom w:val="none" w:sz="0" w:space="0" w:color="auto"/>
            <w:right w:val="none" w:sz="0" w:space="0" w:color="auto"/>
          </w:divBdr>
        </w:div>
        <w:div w:id="387144700">
          <w:marLeft w:val="640"/>
          <w:marRight w:val="0"/>
          <w:marTop w:val="0"/>
          <w:marBottom w:val="0"/>
          <w:divBdr>
            <w:top w:val="none" w:sz="0" w:space="0" w:color="auto"/>
            <w:left w:val="none" w:sz="0" w:space="0" w:color="auto"/>
            <w:bottom w:val="none" w:sz="0" w:space="0" w:color="auto"/>
            <w:right w:val="none" w:sz="0" w:space="0" w:color="auto"/>
          </w:divBdr>
        </w:div>
        <w:div w:id="400755754">
          <w:marLeft w:val="640"/>
          <w:marRight w:val="0"/>
          <w:marTop w:val="0"/>
          <w:marBottom w:val="0"/>
          <w:divBdr>
            <w:top w:val="none" w:sz="0" w:space="0" w:color="auto"/>
            <w:left w:val="none" w:sz="0" w:space="0" w:color="auto"/>
            <w:bottom w:val="none" w:sz="0" w:space="0" w:color="auto"/>
            <w:right w:val="none" w:sz="0" w:space="0" w:color="auto"/>
          </w:divBdr>
        </w:div>
        <w:div w:id="407271445">
          <w:marLeft w:val="640"/>
          <w:marRight w:val="0"/>
          <w:marTop w:val="0"/>
          <w:marBottom w:val="0"/>
          <w:divBdr>
            <w:top w:val="none" w:sz="0" w:space="0" w:color="auto"/>
            <w:left w:val="none" w:sz="0" w:space="0" w:color="auto"/>
            <w:bottom w:val="none" w:sz="0" w:space="0" w:color="auto"/>
            <w:right w:val="none" w:sz="0" w:space="0" w:color="auto"/>
          </w:divBdr>
        </w:div>
        <w:div w:id="416947742">
          <w:marLeft w:val="640"/>
          <w:marRight w:val="0"/>
          <w:marTop w:val="0"/>
          <w:marBottom w:val="0"/>
          <w:divBdr>
            <w:top w:val="none" w:sz="0" w:space="0" w:color="auto"/>
            <w:left w:val="none" w:sz="0" w:space="0" w:color="auto"/>
            <w:bottom w:val="none" w:sz="0" w:space="0" w:color="auto"/>
            <w:right w:val="none" w:sz="0" w:space="0" w:color="auto"/>
          </w:divBdr>
        </w:div>
        <w:div w:id="423067438">
          <w:marLeft w:val="640"/>
          <w:marRight w:val="0"/>
          <w:marTop w:val="0"/>
          <w:marBottom w:val="0"/>
          <w:divBdr>
            <w:top w:val="none" w:sz="0" w:space="0" w:color="auto"/>
            <w:left w:val="none" w:sz="0" w:space="0" w:color="auto"/>
            <w:bottom w:val="none" w:sz="0" w:space="0" w:color="auto"/>
            <w:right w:val="none" w:sz="0" w:space="0" w:color="auto"/>
          </w:divBdr>
        </w:div>
        <w:div w:id="437915071">
          <w:marLeft w:val="640"/>
          <w:marRight w:val="0"/>
          <w:marTop w:val="0"/>
          <w:marBottom w:val="0"/>
          <w:divBdr>
            <w:top w:val="none" w:sz="0" w:space="0" w:color="auto"/>
            <w:left w:val="none" w:sz="0" w:space="0" w:color="auto"/>
            <w:bottom w:val="none" w:sz="0" w:space="0" w:color="auto"/>
            <w:right w:val="none" w:sz="0" w:space="0" w:color="auto"/>
          </w:divBdr>
        </w:div>
        <w:div w:id="454107432">
          <w:marLeft w:val="640"/>
          <w:marRight w:val="0"/>
          <w:marTop w:val="0"/>
          <w:marBottom w:val="0"/>
          <w:divBdr>
            <w:top w:val="none" w:sz="0" w:space="0" w:color="auto"/>
            <w:left w:val="none" w:sz="0" w:space="0" w:color="auto"/>
            <w:bottom w:val="none" w:sz="0" w:space="0" w:color="auto"/>
            <w:right w:val="none" w:sz="0" w:space="0" w:color="auto"/>
          </w:divBdr>
        </w:div>
        <w:div w:id="461843835">
          <w:marLeft w:val="640"/>
          <w:marRight w:val="0"/>
          <w:marTop w:val="0"/>
          <w:marBottom w:val="0"/>
          <w:divBdr>
            <w:top w:val="none" w:sz="0" w:space="0" w:color="auto"/>
            <w:left w:val="none" w:sz="0" w:space="0" w:color="auto"/>
            <w:bottom w:val="none" w:sz="0" w:space="0" w:color="auto"/>
            <w:right w:val="none" w:sz="0" w:space="0" w:color="auto"/>
          </w:divBdr>
        </w:div>
        <w:div w:id="467626736">
          <w:marLeft w:val="640"/>
          <w:marRight w:val="0"/>
          <w:marTop w:val="0"/>
          <w:marBottom w:val="0"/>
          <w:divBdr>
            <w:top w:val="none" w:sz="0" w:space="0" w:color="auto"/>
            <w:left w:val="none" w:sz="0" w:space="0" w:color="auto"/>
            <w:bottom w:val="none" w:sz="0" w:space="0" w:color="auto"/>
            <w:right w:val="none" w:sz="0" w:space="0" w:color="auto"/>
          </w:divBdr>
        </w:div>
        <w:div w:id="476841509">
          <w:marLeft w:val="640"/>
          <w:marRight w:val="0"/>
          <w:marTop w:val="0"/>
          <w:marBottom w:val="0"/>
          <w:divBdr>
            <w:top w:val="none" w:sz="0" w:space="0" w:color="auto"/>
            <w:left w:val="none" w:sz="0" w:space="0" w:color="auto"/>
            <w:bottom w:val="none" w:sz="0" w:space="0" w:color="auto"/>
            <w:right w:val="none" w:sz="0" w:space="0" w:color="auto"/>
          </w:divBdr>
        </w:div>
        <w:div w:id="486939527">
          <w:marLeft w:val="640"/>
          <w:marRight w:val="0"/>
          <w:marTop w:val="0"/>
          <w:marBottom w:val="0"/>
          <w:divBdr>
            <w:top w:val="none" w:sz="0" w:space="0" w:color="auto"/>
            <w:left w:val="none" w:sz="0" w:space="0" w:color="auto"/>
            <w:bottom w:val="none" w:sz="0" w:space="0" w:color="auto"/>
            <w:right w:val="none" w:sz="0" w:space="0" w:color="auto"/>
          </w:divBdr>
        </w:div>
        <w:div w:id="546189762">
          <w:marLeft w:val="640"/>
          <w:marRight w:val="0"/>
          <w:marTop w:val="0"/>
          <w:marBottom w:val="0"/>
          <w:divBdr>
            <w:top w:val="none" w:sz="0" w:space="0" w:color="auto"/>
            <w:left w:val="none" w:sz="0" w:space="0" w:color="auto"/>
            <w:bottom w:val="none" w:sz="0" w:space="0" w:color="auto"/>
            <w:right w:val="none" w:sz="0" w:space="0" w:color="auto"/>
          </w:divBdr>
        </w:div>
        <w:div w:id="567495367">
          <w:marLeft w:val="640"/>
          <w:marRight w:val="0"/>
          <w:marTop w:val="0"/>
          <w:marBottom w:val="0"/>
          <w:divBdr>
            <w:top w:val="none" w:sz="0" w:space="0" w:color="auto"/>
            <w:left w:val="none" w:sz="0" w:space="0" w:color="auto"/>
            <w:bottom w:val="none" w:sz="0" w:space="0" w:color="auto"/>
            <w:right w:val="none" w:sz="0" w:space="0" w:color="auto"/>
          </w:divBdr>
        </w:div>
        <w:div w:id="590237782">
          <w:marLeft w:val="640"/>
          <w:marRight w:val="0"/>
          <w:marTop w:val="0"/>
          <w:marBottom w:val="0"/>
          <w:divBdr>
            <w:top w:val="none" w:sz="0" w:space="0" w:color="auto"/>
            <w:left w:val="none" w:sz="0" w:space="0" w:color="auto"/>
            <w:bottom w:val="none" w:sz="0" w:space="0" w:color="auto"/>
            <w:right w:val="none" w:sz="0" w:space="0" w:color="auto"/>
          </w:divBdr>
        </w:div>
        <w:div w:id="604120800">
          <w:marLeft w:val="640"/>
          <w:marRight w:val="0"/>
          <w:marTop w:val="0"/>
          <w:marBottom w:val="0"/>
          <w:divBdr>
            <w:top w:val="none" w:sz="0" w:space="0" w:color="auto"/>
            <w:left w:val="none" w:sz="0" w:space="0" w:color="auto"/>
            <w:bottom w:val="none" w:sz="0" w:space="0" w:color="auto"/>
            <w:right w:val="none" w:sz="0" w:space="0" w:color="auto"/>
          </w:divBdr>
        </w:div>
        <w:div w:id="605432691">
          <w:marLeft w:val="640"/>
          <w:marRight w:val="0"/>
          <w:marTop w:val="0"/>
          <w:marBottom w:val="0"/>
          <w:divBdr>
            <w:top w:val="none" w:sz="0" w:space="0" w:color="auto"/>
            <w:left w:val="none" w:sz="0" w:space="0" w:color="auto"/>
            <w:bottom w:val="none" w:sz="0" w:space="0" w:color="auto"/>
            <w:right w:val="none" w:sz="0" w:space="0" w:color="auto"/>
          </w:divBdr>
        </w:div>
        <w:div w:id="607083494">
          <w:marLeft w:val="640"/>
          <w:marRight w:val="0"/>
          <w:marTop w:val="0"/>
          <w:marBottom w:val="0"/>
          <w:divBdr>
            <w:top w:val="none" w:sz="0" w:space="0" w:color="auto"/>
            <w:left w:val="none" w:sz="0" w:space="0" w:color="auto"/>
            <w:bottom w:val="none" w:sz="0" w:space="0" w:color="auto"/>
            <w:right w:val="none" w:sz="0" w:space="0" w:color="auto"/>
          </w:divBdr>
        </w:div>
        <w:div w:id="624316276">
          <w:marLeft w:val="640"/>
          <w:marRight w:val="0"/>
          <w:marTop w:val="0"/>
          <w:marBottom w:val="0"/>
          <w:divBdr>
            <w:top w:val="none" w:sz="0" w:space="0" w:color="auto"/>
            <w:left w:val="none" w:sz="0" w:space="0" w:color="auto"/>
            <w:bottom w:val="none" w:sz="0" w:space="0" w:color="auto"/>
            <w:right w:val="none" w:sz="0" w:space="0" w:color="auto"/>
          </w:divBdr>
        </w:div>
        <w:div w:id="634792737">
          <w:marLeft w:val="640"/>
          <w:marRight w:val="0"/>
          <w:marTop w:val="0"/>
          <w:marBottom w:val="0"/>
          <w:divBdr>
            <w:top w:val="none" w:sz="0" w:space="0" w:color="auto"/>
            <w:left w:val="none" w:sz="0" w:space="0" w:color="auto"/>
            <w:bottom w:val="none" w:sz="0" w:space="0" w:color="auto"/>
            <w:right w:val="none" w:sz="0" w:space="0" w:color="auto"/>
          </w:divBdr>
        </w:div>
        <w:div w:id="639386412">
          <w:marLeft w:val="640"/>
          <w:marRight w:val="0"/>
          <w:marTop w:val="0"/>
          <w:marBottom w:val="0"/>
          <w:divBdr>
            <w:top w:val="none" w:sz="0" w:space="0" w:color="auto"/>
            <w:left w:val="none" w:sz="0" w:space="0" w:color="auto"/>
            <w:bottom w:val="none" w:sz="0" w:space="0" w:color="auto"/>
            <w:right w:val="none" w:sz="0" w:space="0" w:color="auto"/>
          </w:divBdr>
        </w:div>
        <w:div w:id="685405399">
          <w:marLeft w:val="640"/>
          <w:marRight w:val="0"/>
          <w:marTop w:val="0"/>
          <w:marBottom w:val="0"/>
          <w:divBdr>
            <w:top w:val="none" w:sz="0" w:space="0" w:color="auto"/>
            <w:left w:val="none" w:sz="0" w:space="0" w:color="auto"/>
            <w:bottom w:val="none" w:sz="0" w:space="0" w:color="auto"/>
            <w:right w:val="none" w:sz="0" w:space="0" w:color="auto"/>
          </w:divBdr>
        </w:div>
        <w:div w:id="694304669">
          <w:marLeft w:val="640"/>
          <w:marRight w:val="0"/>
          <w:marTop w:val="0"/>
          <w:marBottom w:val="0"/>
          <w:divBdr>
            <w:top w:val="none" w:sz="0" w:space="0" w:color="auto"/>
            <w:left w:val="none" w:sz="0" w:space="0" w:color="auto"/>
            <w:bottom w:val="none" w:sz="0" w:space="0" w:color="auto"/>
            <w:right w:val="none" w:sz="0" w:space="0" w:color="auto"/>
          </w:divBdr>
        </w:div>
        <w:div w:id="726414449">
          <w:marLeft w:val="640"/>
          <w:marRight w:val="0"/>
          <w:marTop w:val="0"/>
          <w:marBottom w:val="0"/>
          <w:divBdr>
            <w:top w:val="none" w:sz="0" w:space="0" w:color="auto"/>
            <w:left w:val="none" w:sz="0" w:space="0" w:color="auto"/>
            <w:bottom w:val="none" w:sz="0" w:space="0" w:color="auto"/>
            <w:right w:val="none" w:sz="0" w:space="0" w:color="auto"/>
          </w:divBdr>
        </w:div>
        <w:div w:id="744181685">
          <w:marLeft w:val="640"/>
          <w:marRight w:val="0"/>
          <w:marTop w:val="0"/>
          <w:marBottom w:val="0"/>
          <w:divBdr>
            <w:top w:val="none" w:sz="0" w:space="0" w:color="auto"/>
            <w:left w:val="none" w:sz="0" w:space="0" w:color="auto"/>
            <w:bottom w:val="none" w:sz="0" w:space="0" w:color="auto"/>
            <w:right w:val="none" w:sz="0" w:space="0" w:color="auto"/>
          </w:divBdr>
        </w:div>
        <w:div w:id="764502224">
          <w:marLeft w:val="640"/>
          <w:marRight w:val="0"/>
          <w:marTop w:val="0"/>
          <w:marBottom w:val="0"/>
          <w:divBdr>
            <w:top w:val="none" w:sz="0" w:space="0" w:color="auto"/>
            <w:left w:val="none" w:sz="0" w:space="0" w:color="auto"/>
            <w:bottom w:val="none" w:sz="0" w:space="0" w:color="auto"/>
            <w:right w:val="none" w:sz="0" w:space="0" w:color="auto"/>
          </w:divBdr>
        </w:div>
        <w:div w:id="819734626">
          <w:marLeft w:val="640"/>
          <w:marRight w:val="0"/>
          <w:marTop w:val="0"/>
          <w:marBottom w:val="0"/>
          <w:divBdr>
            <w:top w:val="none" w:sz="0" w:space="0" w:color="auto"/>
            <w:left w:val="none" w:sz="0" w:space="0" w:color="auto"/>
            <w:bottom w:val="none" w:sz="0" w:space="0" w:color="auto"/>
            <w:right w:val="none" w:sz="0" w:space="0" w:color="auto"/>
          </w:divBdr>
        </w:div>
        <w:div w:id="840314952">
          <w:marLeft w:val="640"/>
          <w:marRight w:val="0"/>
          <w:marTop w:val="0"/>
          <w:marBottom w:val="0"/>
          <w:divBdr>
            <w:top w:val="none" w:sz="0" w:space="0" w:color="auto"/>
            <w:left w:val="none" w:sz="0" w:space="0" w:color="auto"/>
            <w:bottom w:val="none" w:sz="0" w:space="0" w:color="auto"/>
            <w:right w:val="none" w:sz="0" w:space="0" w:color="auto"/>
          </w:divBdr>
        </w:div>
        <w:div w:id="872115436">
          <w:marLeft w:val="640"/>
          <w:marRight w:val="0"/>
          <w:marTop w:val="0"/>
          <w:marBottom w:val="0"/>
          <w:divBdr>
            <w:top w:val="none" w:sz="0" w:space="0" w:color="auto"/>
            <w:left w:val="none" w:sz="0" w:space="0" w:color="auto"/>
            <w:bottom w:val="none" w:sz="0" w:space="0" w:color="auto"/>
            <w:right w:val="none" w:sz="0" w:space="0" w:color="auto"/>
          </w:divBdr>
        </w:div>
        <w:div w:id="874997864">
          <w:marLeft w:val="640"/>
          <w:marRight w:val="0"/>
          <w:marTop w:val="0"/>
          <w:marBottom w:val="0"/>
          <w:divBdr>
            <w:top w:val="none" w:sz="0" w:space="0" w:color="auto"/>
            <w:left w:val="none" w:sz="0" w:space="0" w:color="auto"/>
            <w:bottom w:val="none" w:sz="0" w:space="0" w:color="auto"/>
            <w:right w:val="none" w:sz="0" w:space="0" w:color="auto"/>
          </w:divBdr>
        </w:div>
        <w:div w:id="888566881">
          <w:marLeft w:val="640"/>
          <w:marRight w:val="0"/>
          <w:marTop w:val="0"/>
          <w:marBottom w:val="0"/>
          <w:divBdr>
            <w:top w:val="none" w:sz="0" w:space="0" w:color="auto"/>
            <w:left w:val="none" w:sz="0" w:space="0" w:color="auto"/>
            <w:bottom w:val="none" w:sz="0" w:space="0" w:color="auto"/>
            <w:right w:val="none" w:sz="0" w:space="0" w:color="auto"/>
          </w:divBdr>
        </w:div>
        <w:div w:id="889265779">
          <w:marLeft w:val="640"/>
          <w:marRight w:val="0"/>
          <w:marTop w:val="0"/>
          <w:marBottom w:val="0"/>
          <w:divBdr>
            <w:top w:val="none" w:sz="0" w:space="0" w:color="auto"/>
            <w:left w:val="none" w:sz="0" w:space="0" w:color="auto"/>
            <w:bottom w:val="none" w:sz="0" w:space="0" w:color="auto"/>
            <w:right w:val="none" w:sz="0" w:space="0" w:color="auto"/>
          </w:divBdr>
        </w:div>
        <w:div w:id="904491485">
          <w:marLeft w:val="640"/>
          <w:marRight w:val="0"/>
          <w:marTop w:val="0"/>
          <w:marBottom w:val="0"/>
          <w:divBdr>
            <w:top w:val="none" w:sz="0" w:space="0" w:color="auto"/>
            <w:left w:val="none" w:sz="0" w:space="0" w:color="auto"/>
            <w:bottom w:val="none" w:sz="0" w:space="0" w:color="auto"/>
            <w:right w:val="none" w:sz="0" w:space="0" w:color="auto"/>
          </w:divBdr>
        </w:div>
        <w:div w:id="924261602">
          <w:marLeft w:val="640"/>
          <w:marRight w:val="0"/>
          <w:marTop w:val="0"/>
          <w:marBottom w:val="0"/>
          <w:divBdr>
            <w:top w:val="none" w:sz="0" w:space="0" w:color="auto"/>
            <w:left w:val="none" w:sz="0" w:space="0" w:color="auto"/>
            <w:bottom w:val="none" w:sz="0" w:space="0" w:color="auto"/>
            <w:right w:val="none" w:sz="0" w:space="0" w:color="auto"/>
          </w:divBdr>
        </w:div>
        <w:div w:id="928387063">
          <w:marLeft w:val="640"/>
          <w:marRight w:val="0"/>
          <w:marTop w:val="0"/>
          <w:marBottom w:val="0"/>
          <w:divBdr>
            <w:top w:val="none" w:sz="0" w:space="0" w:color="auto"/>
            <w:left w:val="none" w:sz="0" w:space="0" w:color="auto"/>
            <w:bottom w:val="none" w:sz="0" w:space="0" w:color="auto"/>
            <w:right w:val="none" w:sz="0" w:space="0" w:color="auto"/>
          </w:divBdr>
        </w:div>
        <w:div w:id="931933242">
          <w:marLeft w:val="640"/>
          <w:marRight w:val="0"/>
          <w:marTop w:val="0"/>
          <w:marBottom w:val="0"/>
          <w:divBdr>
            <w:top w:val="none" w:sz="0" w:space="0" w:color="auto"/>
            <w:left w:val="none" w:sz="0" w:space="0" w:color="auto"/>
            <w:bottom w:val="none" w:sz="0" w:space="0" w:color="auto"/>
            <w:right w:val="none" w:sz="0" w:space="0" w:color="auto"/>
          </w:divBdr>
        </w:div>
        <w:div w:id="952860059">
          <w:marLeft w:val="640"/>
          <w:marRight w:val="0"/>
          <w:marTop w:val="0"/>
          <w:marBottom w:val="0"/>
          <w:divBdr>
            <w:top w:val="none" w:sz="0" w:space="0" w:color="auto"/>
            <w:left w:val="none" w:sz="0" w:space="0" w:color="auto"/>
            <w:bottom w:val="none" w:sz="0" w:space="0" w:color="auto"/>
            <w:right w:val="none" w:sz="0" w:space="0" w:color="auto"/>
          </w:divBdr>
        </w:div>
        <w:div w:id="959340610">
          <w:marLeft w:val="640"/>
          <w:marRight w:val="0"/>
          <w:marTop w:val="0"/>
          <w:marBottom w:val="0"/>
          <w:divBdr>
            <w:top w:val="none" w:sz="0" w:space="0" w:color="auto"/>
            <w:left w:val="none" w:sz="0" w:space="0" w:color="auto"/>
            <w:bottom w:val="none" w:sz="0" w:space="0" w:color="auto"/>
            <w:right w:val="none" w:sz="0" w:space="0" w:color="auto"/>
          </w:divBdr>
        </w:div>
        <w:div w:id="970135104">
          <w:marLeft w:val="640"/>
          <w:marRight w:val="0"/>
          <w:marTop w:val="0"/>
          <w:marBottom w:val="0"/>
          <w:divBdr>
            <w:top w:val="none" w:sz="0" w:space="0" w:color="auto"/>
            <w:left w:val="none" w:sz="0" w:space="0" w:color="auto"/>
            <w:bottom w:val="none" w:sz="0" w:space="0" w:color="auto"/>
            <w:right w:val="none" w:sz="0" w:space="0" w:color="auto"/>
          </w:divBdr>
        </w:div>
        <w:div w:id="978412456">
          <w:marLeft w:val="640"/>
          <w:marRight w:val="0"/>
          <w:marTop w:val="0"/>
          <w:marBottom w:val="0"/>
          <w:divBdr>
            <w:top w:val="none" w:sz="0" w:space="0" w:color="auto"/>
            <w:left w:val="none" w:sz="0" w:space="0" w:color="auto"/>
            <w:bottom w:val="none" w:sz="0" w:space="0" w:color="auto"/>
            <w:right w:val="none" w:sz="0" w:space="0" w:color="auto"/>
          </w:divBdr>
        </w:div>
        <w:div w:id="999382131">
          <w:marLeft w:val="640"/>
          <w:marRight w:val="0"/>
          <w:marTop w:val="0"/>
          <w:marBottom w:val="0"/>
          <w:divBdr>
            <w:top w:val="none" w:sz="0" w:space="0" w:color="auto"/>
            <w:left w:val="none" w:sz="0" w:space="0" w:color="auto"/>
            <w:bottom w:val="none" w:sz="0" w:space="0" w:color="auto"/>
            <w:right w:val="none" w:sz="0" w:space="0" w:color="auto"/>
          </w:divBdr>
        </w:div>
        <w:div w:id="1004891663">
          <w:marLeft w:val="640"/>
          <w:marRight w:val="0"/>
          <w:marTop w:val="0"/>
          <w:marBottom w:val="0"/>
          <w:divBdr>
            <w:top w:val="none" w:sz="0" w:space="0" w:color="auto"/>
            <w:left w:val="none" w:sz="0" w:space="0" w:color="auto"/>
            <w:bottom w:val="none" w:sz="0" w:space="0" w:color="auto"/>
            <w:right w:val="none" w:sz="0" w:space="0" w:color="auto"/>
          </w:divBdr>
        </w:div>
        <w:div w:id="1025717338">
          <w:marLeft w:val="640"/>
          <w:marRight w:val="0"/>
          <w:marTop w:val="0"/>
          <w:marBottom w:val="0"/>
          <w:divBdr>
            <w:top w:val="none" w:sz="0" w:space="0" w:color="auto"/>
            <w:left w:val="none" w:sz="0" w:space="0" w:color="auto"/>
            <w:bottom w:val="none" w:sz="0" w:space="0" w:color="auto"/>
            <w:right w:val="none" w:sz="0" w:space="0" w:color="auto"/>
          </w:divBdr>
        </w:div>
        <w:div w:id="1028026403">
          <w:marLeft w:val="640"/>
          <w:marRight w:val="0"/>
          <w:marTop w:val="0"/>
          <w:marBottom w:val="0"/>
          <w:divBdr>
            <w:top w:val="none" w:sz="0" w:space="0" w:color="auto"/>
            <w:left w:val="none" w:sz="0" w:space="0" w:color="auto"/>
            <w:bottom w:val="none" w:sz="0" w:space="0" w:color="auto"/>
            <w:right w:val="none" w:sz="0" w:space="0" w:color="auto"/>
          </w:divBdr>
        </w:div>
        <w:div w:id="1034959891">
          <w:marLeft w:val="640"/>
          <w:marRight w:val="0"/>
          <w:marTop w:val="0"/>
          <w:marBottom w:val="0"/>
          <w:divBdr>
            <w:top w:val="none" w:sz="0" w:space="0" w:color="auto"/>
            <w:left w:val="none" w:sz="0" w:space="0" w:color="auto"/>
            <w:bottom w:val="none" w:sz="0" w:space="0" w:color="auto"/>
            <w:right w:val="none" w:sz="0" w:space="0" w:color="auto"/>
          </w:divBdr>
        </w:div>
        <w:div w:id="1099910721">
          <w:marLeft w:val="640"/>
          <w:marRight w:val="0"/>
          <w:marTop w:val="0"/>
          <w:marBottom w:val="0"/>
          <w:divBdr>
            <w:top w:val="none" w:sz="0" w:space="0" w:color="auto"/>
            <w:left w:val="none" w:sz="0" w:space="0" w:color="auto"/>
            <w:bottom w:val="none" w:sz="0" w:space="0" w:color="auto"/>
            <w:right w:val="none" w:sz="0" w:space="0" w:color="auto"/>
          </w:divBdr>
        </w:div>
        <w:div w:id="1102148250">
          <w:marLeft w:val="640"/>
          <w:marRight w:val="0"/>
          <w:marTop w:val="0"/>
          <w:marBottom w:val="0"/>
          <w:divBdr>
            <w:top w:val="none" w:sz="0" w:space="0" w:color="auto"/>
            <w:left w:val="none" w:sz="0" w:space="0" w:color="auto"/>
            <w:bottom w:val="none" w:sz="0" w:space="0" w:color="auto"/>
            <w:right w:val="none" w:sz="0" w:space="0" w:color="auto"/>
          </w:divBdr>
        </w:div>
        <w:div w:id="1102186741">
          <w:marLeft w:val="640"/>
          <w:marRight w:val="0"/>
          <w:marTop w:val="0"/>
          <w:marBottom w:val="0"/>
          <w:divBdr>
            <w:top w:val="none" w:sz="0" w:space="0" w:color="auto"/>
            <w:left w:val="none" w:sz="0" w:space="0" w:color="auto"/>
            <w:bottom w:val="none" w:sz="0" w:space="0" w:color="auto"/>
            <w:right w:val="none" w:sz="0" w:space="0" w:color="auto"/>
          </w:divBdr>
        </w:div>
        <w:div w:id="1113283008">
          <w:marLeft w:val="640"/>
          <w:marRight w:val="0"/>
          <w:marTop w:val="0"/>
          <w:marBottom w:val="0"/>
          <w:divBdr>
            <w:top w:val="none" w:sz="0" w:space="0" w:color="auto"/>
            <w:left w:val="none" w:sz="0" w:space="0" w:color="auto"/>
            <w:bottom w:val="none" w:sz="0" w:space="0" w:color="auto"/>
            <w:right w:val="none" w:sz="0" w:space="0" w:color="auto"/>
          </w:divBdr>
        </w:div>
        <w:div w:id="1138450638">
          <w:marLeft w:val="640"/>
          <w:marRight w:val="0"/>
          <w:marTop w:val="0"/>
          <w:marBottom w:val="0"/>
          <w:divBdr>
            <w:top w:val="none" w:sz="0" w:space="0" w:color="auto"/>
            <w:left w:val="none" w:sz="0" w:space="0" w:color="auto"/>
            <w:bottom w:val="none" w:sz="0" w:space="0" w:color="auto"/>
            <w:right w:val="none" w:sz="0" w:space="0" w:color="auto"/>
          </w:divBdr>
        </w:div>
        <w:div w:id="1139417640">
          <w:marLeft w:val="640"/>
          <w:marRight w:val="0"/>
          <w:marTop w:val="0"/>
          <w:marBottom w:val="0"/>
          <w:divBdr>
            <w:top w:val="none" w:sz="0" w:space="0" w:color="auto"/>
            <w:left w:val="none" w:sz="0" w:space="0" w:color="auto"/>
            <w:bottom w:val="none" w:sz="0" w:space="0" w:color="auto"/>
            <w:right w:val="none" w:sz="0" w:space="0" w:color="auto"/>
          </w:divBdr>
        </w:div>
        <w:div w:id="1157109352">
          <w:marLeft w:val="640"/>
          <w:marRight w:val="0"/>
          <w:marTop w:val="0"/>
          <w:marBottom w:val="0"/>
          <w:divBdr>
            <w:top w:val="none" w:sz="0" w:space="0" w:color="auto"/>
            <w:left w:val="none" w:sz="0" w:space="0" w:color="auto"/>
            <w:bottom w:val="none" w:sz="0" w:space="0" w:color="auto"/>
            <w:right w:val="none" w:sz="0" w:space="0" w:color="auto"/>
          </w:divBdr>
        </w:div>
        <w:div w:id="1233929396">
          <w:marLeft w:val="640"/>
          <w:marRight w:val="0"/>
          <w:marTop w:val="0"/>
          <w:marBottom w:val="0"/>
          <w:divBdr>
            <w:top w:val="none" w:sz="0" w:space="0" w:color="auto"/>
            <w:left w:val="none" w:sz="0" w:space="0" w:color="auto"/>
            <w:bottom w:val="none" w:sz="0" w:space="0" w:color="auto"/>
            <w:right w:val="none" w:sz="0" w:space="0" w:color="auto"/>
          </w:divBdr>
        </w:div>
        <w:div w:id="1254781657">
          <w:marLeft w:val="640"/>
          <w:marRight w:val="0"/>
          <w:marTop w:val="0"/>
          <w:marBottom w:val="0"/>
          <w:divBdr>
            <w:top w:val="none" w:sz="0" w:space="0" w:color="auto"/>
            <w:left w:val="none" w:sz="0" w:space="0" w:color="auto"/>
            <w:bottom w:val="none" w:sz="0" w:space="0" w:color="auto"/>
            <w:right w:val="none" w:sz="0" w:space="0" w:color="auto"/>
          </w:divBdr>
        </w:div>
        <w:div w:id="1276211430">
          <w:marLeft w:val="640"/>
          <w:marRight w:val="0"/>
          <w:marTop w:val="0"/>
          <w:marBottom w:val="0"/>
          <w:divBdr>
            <w:top w:val="none" w:sz="0" w:space="0" w:color="auto"/>
            <w:left w:val="none" w:sz="0" w:space="0" w:color="auto"/>
            <w:bottom w:val="none" w:sz="0" w:space="0" w:color="auto"/>
            <w:right w:val="none" w:sz="0" w:space="0" w:color="auto"/>
          </w:divBdr>
        </w:div>
        <w:div w:id="1280574539">
          <w:marLeft w:val="640"/>
          <w:marRight w:val="0"/>
          <w:marTop w:val="0"/>
          <w:marBottom w:val="0"/>
          <w:divBdr>
            <w:top w:val="none" w:sz="0" w:space="0" w:color="auto"/>
            <w:left w:val="none" w:sz="0" w:space="0" w:color="auto"/>
            <w:bottom w:val="none" w:sz="0" w:space="0" w:color="auto"/>
            <w:right w:val="none" w:sz="0" w:space="0" w:color="auto"/>
          </w:divBdr>
        </w:div>
        <w:div w:id="1300266669">
          <w:marLeft w:val="640"/>
          <w:marRight w:val="0"/>
          <w:marTop w:val="0"/>
          <w:marBottom w:val="0"/>
          <w:divBdr>
            <w:top w:val="none" w:sz="0" w:space="0" w:color="auto"/>
            <w:left w:val="none" w:sz="0" w:space="0" w:color="auto"/>
            <w:bottom w:val="none" w:sz="0" w:space="0" w:color="auto"/>
            <w:right w:val="none" w:sz="0" w:space="0" w:color="auto"/>
          </w:divBdr>
        </w:div>
        <w:div w:id="1305350539">
          <w:marLeft w:val="640"/>
          <w:marRight w:val="0"/>
          <w:marTop w:val="0"/>
          <w:marBottom w:val="0"/>
          <w:divBdr>
            <w:top w:val="none" w:sz="0" w:space="0" w:color="auto"/>
            <w:left w:val="none" w:sz="0" w:space="0" w:color="auto"/>
            <w:bottom w:val="none" w:sz="0" w:space="0" w:color="auto"/>
            <w:right w:val="none" w:sz="0" w:space="0" w:color="auto"/>
          </w:divBdr>
        </w:div>
        <w:div w:id="1324241578">
          <w:marLeft w:val="640"/>
          <w:marRight w:val="0"/>
          <w:marTop w:val="0"/>
          <w:marBottom w:val="0"/>
          <w:divBdr>
            <w:top w:val="none" w:sz="0" w:space="0" w:color="auto"/>
            <w:left w:val="none" w:sz="0" w:space="0" w:color="auto"/>
            <w:bottom w:val="none" w:sz="0" w:space="0" w:color="auto"/>
            <w:right w:val="none" w:sz="0" w:space="0" w:color="auto"/>
          </w:divBdr>
        </w:div>
        <w:div w:id="1329870676">
          <w:marLeft w:val="640"/>
          <w:marRight w:val="0"/>
          <w:marTop w:val="0"/>
          <w:marBottom w:val="0"/>
          <w:divBdr>
            <w:top w:val="none" w:sz="0" w:space="0" w:color="auto"/>
            <w:left w:val="none" w:sz="0" w:space="0" w:color="auto"/>
            <w:bottom w:val="none" w:sz="0" w:space="0" w:color="auto"/>
            <w:right w:val="none" w:sz="0" w:space="0" w:color="auto"/>
          </w:divBdr>
        </w:div>
        <w:div w:id="1330869732">
          <w:marLeft w:val="640"/>
          <w:marRight w:val="0"/>
          <w:marTop w:val="0"/>
          <w:marBottom w:val="0"/>
          <w:divBdr>
            <w:top w:val="none" w:sz="0" w:space="0" w:color="auto"/>
            <w:left w:val="none" w:sz="0" w:space="0" w:color="auto"/>
            <w:bottom w:val="none" w:sz="0" w:space="0" w:color="auto"/>
            <w:right w:val="none" w:sz="0" w:space="0" w:color="auto"/>
          </w:divBdr>
        </w:div>
        <w:div w:id="1350642814">
          <w:marLeft w:val="640"/>
          <w:marRight w:val="0"/>
          <w:marTop w:val="0"/>
          <w:marBottom w:val="0"/>
          <w:divBdr>
            <w:top w:val="none" w:sz="0" w:space="0" w:color="auto"/>
            <w:left w:val="none" w:sz="0" w:space="0" w:color="auto"/>
            <w:bottom w:val="none" w:sz="0" w:space="0" w:color="auto"/>
            <w:right w:val="none" w:sz="0" w:space="0" w:color="auto"/>
          </w:divBdr>
        </w:div>
        <w:div w:id="1387532498">
          <w:marLeft w:val="640"/>
          <w:marRight w:val="0"/>
          <w:marTop w:val="0"/>
          <w:marBottom w:val="0"/>
          <w:divBdr>
            <w:top w:val="none" w:sz="0" w:space="0" w:color="auto"/>
            <w:left w:val="none" w:sz="0" w:space="0" w:color="auto"/>
            <w:bottom w:val="none" w:sz="0" w:space="0" w:color="auto"/>
            <w:right w:val="none" w:sz="0" w:space="0" w:color="auto"/>
          </w:divBdr>
        </w:div>
        <w:div w:id="1390231417">
          <w:marLeft w:val="640"/>
          <w:marRight w:val="0"/>
          <w:marTop w:val="0"/>
          <w:marBottom w:val="0"/>
          <w:divBdr>
            <w:top w:val="none" w:sz="0" w:space="0" w:color="auto"/>
            <w:left w:val="none" w:sz="0" w:space="0" w:color="auto"/>
            <w:bottom w:val="none" w:sz="0" w:space="0" w:color="auto"/>
            <w:right w:val="none" w:sz="0" w:space="0" w:color="auto"/>
          </w:divBdr>
        </w:div>
        <w:div w:id="1413695566">
          <w:marLeft w:val="640"/>
          <w:marRight w:val="0"/>
          <w:marTop w:val="0"/>
          <w:marBottom w:val="0"/>
          <w:divBdr>
            <w:top w:val="none" w:sz="0" w:space="0" w:color="auto"/>
            <w:left w:val="none" w:sz="0" w:space="0" w:color="auto"/>
            <w:bottom w:val="none" w:sz="0" w:space="0" w:color="auto"/>
            <w:right w:val="none" w:sz="0" w:space="0" w:color="auto"/>
          </w:divBdr>
        </w:div>
        <w:div w:id="1417360696">
          <w:marLeft w:val="640"/>
          <w:marRight w:val="0"/>
          <w:marTop w:val="0"/>
          <w:marBottom w:val="0"/>
          <w:divBdr>
            <w:top w:val="none" w:sz="0" w:space="0" w:color="auto"/>
            <w:left w:val="none" w:sz="0" w:space="0" w:color="auto"/>
            <w:bottom w:val="none" w:sz="0" w:space="0" w:color="auto"/>
            <w:right w:val="none" w:sz="0" w:space="0" w:color="auto"/>
          </w:divBdr>
        </w:div>
        <w:div w:id="1418166256">
          <w:marLeft w:val="640"/>
          <w:marRight w:val="0"/>
          <w:marTop w:val="0"/>
          <w:marBottom w:val="0"/>
          <w:divBdr>
            <w:top w:val="none" w:sz="0" w:space="0" w:color="auto"/>
            <w:left w:val="none" w:sz="0" w:space="0" w:color="auto"/>
            <w:bottom w:val="none" w:sz="0" w:space="0" w:color="auto"/>
            <w:right w:val="none" w:sz="0" w:space="0" w:color="auto"/>
          </w:divBdr>
        </w:div>
        <w:div w:id="1436438694">
          <w:marLeft w:val="640"/>
          <w:marRight w:val="0"/>
          <w:marTop w:val="0"/>
          <w:marBottom w:val="0"/>
          <w:divBdr>
            <w:top w:val="none" w:sz="0" w:space="0" w:color="auto"/>
            <w:left w:val="none" w:sz="0" w:space="0" w:color="auto"/>
            <w:bottom w:val="none" w:sz="0" w:space="0" w:color="auto"/>
            <w:right w:val="none" w:sz="0" w:space="0" w:color="auto"/>
          </w:divBdr>
        </w:div>
        <w:div w:id="1443181721">
          <w:marLeft w:val="640"/>
          <w:marRight w:val="0"/>
          <w:marTop w:val="0"/>
          <w:marBottom w:val="0"/>
          <w:divBdr>
            <w:top w:val="none" w:sz="0" w:space="0" w:color="auto"/>
            <w:left w:val="none" w:sz="0" w:space="0" w:color="auto"/>
            <w:bottom w:val="none" w:sz="0" w:space="0" w:color="auto"/>
            <w:right w:val="none" w:sz="0" w:space="0" w:color="auto"/>
          </w:divBdr>
        </w:div>
        <w:div w:id="1449541070">
          <w:marLeft w:val="640"/>
          <w:marRight w:val="0"/>
          <w:marTop w:val="0"/>
          <w:marBottom w:val="0"/>
          <w:divBdr>
            <w:top w:val="none" w:sz="0" w:space="0" w:color="auto"/>
            <w:left w:val="none" w:sz="0" w:space="0" w:color="auto"/>
            <w:bottom w:val="none" w:sz="0" w:space="0" w:color="auto"/>
            <w:right w:val="none" w:sz="0" w:space="0" w:color="auto"/>
          </w:divBdr>
        </w:div>
        <w:div w:id="1453860097">
          <w:marLeft w:val="640"/>
          <w:marRight w:val="0"/>
          <w:marTop w:val="0"/>
          <w:marBottom w:val="0"/>
          <w:divBdr>
            <w:top w:val="none" w:sz="0" w:space="0" w:color="auto"/>
            <w:left w:val="none" w:sz="0" w:space="0" w:color="auto"/>
            <w:bottom w:val="none" w:sz="0" w:space="0" w:color="auto"/>
            <w:right w:val="none" w:sz="0" w:space="0" w:color="auto"/>
          </w:divBdr>
        </w:div>
        <w:div w:id="1480462100">
          <w:marLeft w:val="640"/>
          <w:marRight w:val="0"/>
          <w:marTop w:val="0"/>
          <w:marBottom w:val="0"/>
          <w:divBdr>
            <w:top w:val="none" w:sz="0" w:space="0" w:color="auto"/>
            <w:left w:val="none" w:sz="0" w:space="0" w:color="auto"/>
            <w:bottom w:val="none" w:sz="0" w:space="0" w:color="auto"/>
            <w:right w:val="none" w:sz="0" w:space="0" w:color="auto"/>
          </w:divBdr>
        </w:div>
        <w:div w:id="1494951509">
          <w:marLeft w:val="640"/>
          <w:marRight w:val="0"/>
          <w:marTop w:val="0"/>
          <w:marBottom w:val="0"/>
          <w:divBdr>
            <w:top w:val="none" w:sz="0" w:space="0" w:color="auto"/>
            <w:left w:val="none" w:sz="0" w:space="0" w:color="auto"/>
            <w:bottom w:val="none" w:sz="0" w:space="0" w:color="auto"/>
            <w:right w:val="none" w:sz="0" w:space="0" w:color="auto"/>
          </w:divBdr>
        </w:div>
        <w:div w:id="1501844822">
          <w:marLeft w:val="640"/>
          <w:marRight w:val="0"/>
          <w:marTop w:val="0"/>
          <w:marBottom w:val="0"/>
          <w:divBdr>
            <w:top w:val="none" w:sz="0" w:space="0" w:color="auto"/>
            <w:left w:val="none" w:sz="0" w:space="0" w:color="auto"/>
            <w:bottom w:val="none" w:sz="0" w:space="0" w:color="auto"/>
            <w:right w:val="none" w:sz="0" w:space="0" w:color="auto"/>
          </w:divBdr>
        </w:div>
        <w:div w:id="1507163748">
          <w:marLeft w:val="640"/>
          <w:marRight w:val="0"/>
          <w:marTop w:val="0"/>
          <w:marBottom w:val="0"/>
          <w:divBdr>
            <w:top w:val="none" w:sz="0" w:space="0" w:color="auto"/>
            <w:left w:val="none" w:sz="0" w:space="0" w:color="auto"/>
            <w:bottom w:val="none" w:sz="0" w:space="0" w:color="auto"/>
            <w:right w:val="none" w:sz="0" w:space="0" w:color="auto"/>
          </w:divBdr>
        </w:div>
        <w:div w:id="1509949853">
          <w:marLeft w:val="640"/>
          <w:marRight w:val="0"/>
          <w:marTop w:val="0"/>
          <w:marBottom w:val="0"/>
          <w:divBdr>
            <w:top w:val="none" w:sz="0" w:space="0" w:color="auto"/>
            <w:left w:val="none" w:sz="0" w:space="0" w:color="auto"/>
            <w:bottom w:val="none" w:sz="0" w:space="0" w:color="auto"/>
            <w:right w:val="none" w:sz="0" w:space="0" w:color="auto"/>
          </w:divBdr>
        </w:div>
        <w:div w:id="1515608145">
          <w:marLeft w:val="640"/>
          <w:marRight w:val="0"/>
          <w:marTop w:val="0"/>
          <w:marBottom w:val="0"/>
          <w:divBdr>
            <w:top w:val="none" w:sz="0" w:space="0" w:color="auto"/>
            <w:left w:val="none" w:sz="0" w:space="0" w:color="auto"/>
            <w:bottom w:val="none" w:sz="0" w:space="0" w:color="auto"/>
            <w:right w:val="none" w:sz="0" w:space="0" w:color="auto"/>
          </w:divBdr>
        </w:div>
        <w:div w:id="1521119582">
          <w:marLeft w:val="640"/>
          <w:marRight w:val="0"/>
          <w:marTop w:val="0"/>
          <w:marBottom w:val="0"/>
          <w:divBdr>
            <w:top w:val="none" w:sz="0" w:space="0" w:color="auto"/>
            <w:left w:val="none" w:sz="0" w:space="0" w:color="auto"/>
            <w:bottom w:val="none" w:sz="0" w:space="0" w:color="auto"/>
            <w:right w:val="none" w:sz="0" w:space="0" w:color="auto"/>
          </w:divBdr>
        </w:div>
        <w:div w:id="1528059894">
          <w:marLeft w:val="640"/>
          <w:marRight w:val="0"/>
          <w:marTop w:val="0"/>
          <w:marBottom w:val="0"/>
          <w:divBdr>
            <w:top w:val="none" w:sz="0" w:space="0" w:color="auto"/>
            <w:left w:val="none" w:sz="0" w:space="0" w:color="auto"/>
            <w:bottom w:val="none" w:sz="0" w:space="0" w:color="auto"/>
            <w:right w:val="none" w:sz="0" w:space="0" w:color="auto"/>
          </w:divBdr>
        </w:div>
        <w:div w:id="1550531408">
          <w:marLeft w:val="640"/>
          <w:marRight w:val="0"/>
          <w:marTop w:val="0"/>
          <w:marBottom w:val="0"/>
          <w:divBdr>
            <w:top w:val="none" w:sz="0" w:space="0" w:color="auto"/>
            <w:left w:val="none" w:sz="0" w:space="0" w:color="auto"/>
            <w:bottom w:val="none" w:sz="0" w:space="0" w:color="auto"/>
            <w:right w:val="none" w:sz="0" w:space="0" w:color="auto"/>
          </w:divBdr>
        </w:div>
        <w:div w:id="1579090688">
          <w:marLeft w:val="640"/>
          <w:marRight w:val="0"/>
          <w:marTop w:val="0"/>
          <w:marBottom w:val="0"/>
          <w:divBdr>
            <w:top w:val="none" w:sz="0" w:space="0" w:color="auto"/>
            <w:left w:val="none" w:sz="0" w:space="0" w:color="auto"/>
            <w:bottom w:val="none" w:sz="0" w:space="0" w:color="auto"/>
            <w:right w:val="none" w:sz="0" w:space="0" w:color="auto"/>
          </w:divBdr>
        </w:div>
        <w:div w:id="1585719392">
          <w:marLeft w:val="640"/>
          <w:marRight w:val="0"/>
          <w:marTop w:val="0"/>
          <w:marBottom w:val="0"/>
          <w:divBdr>
            <w:top w:val="none" w:sz="0" w:space="0" w:color="auto"/>
            <w:left w:val="none" w:sz="0" w:space="0" w:color="auto"/>
            <w:bottom w:val="none" w:sz="0" w:space="0" w:color="auto"/>
            <w:right w:val="none" w:sz="0" w:space="0" w:color="auto"/>
          </w:divBdr>
        </w:div>
        <w:div w:id="1591155151">
          <w:marLeft w:val="640"/>
          <w:marRight w:val="0"/>
          <w:marTop w:val="0"/>
          <w:marBottom w:val="0"/>
          <w:divBdr>
            <w:top w:val="none" w:sz="0" w:space="0" w:color="auto"/>
            <w:left w:val="none" w:sz="0" w:space="0" w:color="auto"/>
            <w:bottom w:val="none" w:sz="0" w:space="0" w:color="auto"/>
            <w:right w:val="none" w:sz="0" w:space="0" w:color="auto"/>
          </w:divBdr>
        </w:div>
        <w:div w:id="1596480668">
          <w:marLeft w:val="640"/>
          <w:marRight w:val="0"/>
          <w:marTop w:val="0"/>
          <w:marBottom w:val="0"/>
          <w:divBdr>
            <w:top w:val="none" w:sz="0" w:space="0" w:color="auto"/>
            <w:left w:val="none" w:sz="0" w:space="0" w:color="auto"/>
            <w:bottom w:val="none" w:sz="0" w:space="0" w:color="auto"/>
            <w:right w:val="none" w:sz="0" w:space="0" w:color="auto"/>
          </w:divBdr>
        </w:div>
        <w:div w:id="1638023903">
          <w:marLeft w:val="640"/>
          <w:marRight w:val="0"/>
          <w:marTop w:val="0"/>
          <w:marBottom w:val="0"/>
          <w:divBdr>
            <w:top w:val="none" w:sz="0" w:space="0" w:color="auto"/>
            <w:left w:val="none" w:sz="0" w:space="0" w:color="auto"/>
            <w:bottom w:val="none" w:sz="0" w:space="0" w:color="auto"/>
            <w:right w:val="none" w:sz="0" w:space="0" w:color="auto"/>
          </w:divBdr>
        </w:div>
        <w:div w:id="1646205264">
          <w:marLeft w:val="640"/>
          <w:marRight w:val="0"/>
          <w:marTop w:val="0"/>
          <w:marBottom w:val="0"/>
          <w:divBdr>
            <w:top w:val="none" w:sz="0" w:space="0" w:color="auto"/>
            <w:left w:val="none" w:sz="0" w:space="0" w:color="auto"/>
            <w:bottom w:val="none" w:sz="0" w:space="0" w:color="auto"/>
            <w:right w:val="none" w:sz="0" w:space="0" w:color="auto"/>
          </w:divBdr>
        </w:div>
        <w:div w:id="1660882628">
          <w:marLeft w:val="640"/>
          <w:marRight w:val="0"/>
          <w:marTop w:val="0"/>
          <w:marBottom w:val="0"/>
          <w:divBdr>
            <w:top w:val="none" w:sz="0" w:space="0" w:color="auto"/>
            <w:left w:val="none" w:sz="0" w:space="0" w:color="auto"/>
            <w:bottom w:val="none" w:sz="0" w:space="0" w:color="auto"/>
            <w:right w:val="none" w:sz="0" w:space="0" w:color="auto"/>
          </w:divBdr>
        </w:div>
        <w:div w:id="1682582582">
          <w:marLeft w:val="640"/>
          <w:marRight w:val="0"/>
          <w:marTop w:val="0"/>
          <w:marBottom w:val="0"/>
          <w:divBdr>
            <w:top w:val="none" w:sz="0" w:space="0" w:color="auto"/>
            <w:left w:val="none" w:sz="0" w:space="0" w:color="auto"/>
            <w:bottom w:val="none" w:sz="0" w:space="0" w:color="auto"/>
            <w:right w:val="none" w:sz="0" w:space="0" w:color="auto"/>
          </w:divBdr>
        </w:div>
        <w:div w:id="1683236620">
          <w:marLeft w:val="640"/>
          <w:marRight w:val="0"/>
          <w:marTop w:val="0"/>
          <w:marBottom w:val="0"/>
          <w:divBdr>
            <w:top w:val="none" w:sz="0" w:space="0" w:color="auto"/>
            <w:left w:val="none" w:sz="0" w:space="0" w:color="auto"/>
            <w:bottom w:val="none" w:sz="0" w:space="0" w:color="auto"/>
            <w:right w:val="none" w:sz="0" w:space="0" w:color="auto"/>
          </w:divBdr>
        </w:div>
        <w:div w:id="1685135421">
          <w:marLeft w:val="640"/>
          <w:marRight w:val="0"/>
          <w:marTop w:val="0"/>
          <w:marBottom w:val="0"/>
          <w:divBdr>
            <w:top w:val="none" w:sz="0" w:space="0" w:color="auto"/>
            <w:left w:val="none" w:sz="0" w:space="0" w:color="auto"/>
            <w:bottom w:val="none" w:sz="0" w:space="0" w:color="auto"/>
            <w:right w:val="none" w:sz="0" w:space="0" w:color="auto"/>
          </w:divBdr>
        </w:div>
        <w:div w:id="1685592845">
          <w:marLeft w:val="640"/>
          <w:marRight w:val="0"/>
          <w:marTop w:val="0"/>
          <w:marBottom w:val="0"/>
          <w:divBdr>
            <w:top w:val="none" w:sz="0" w:space="0" w:color="auto"/>
            <w:left w:val="none" w:sz="0" w:space="0" w:color="auto"/>
            <w:bottom w:val="none" w:sz="0" w:space="0" w:color="auto"/>
            <w:right w:val="none" w:sz="0" w:space="0" w:color="auto"/>
          </w:divBdr>
        </w:div>
        <w:div w:id="1688798701">
          <w:marLeft w:val="640"/>
          <w:marRight w:val="0"/>
          <w:marTop w:val="0"/>
          <w:marBottom w:val="0"/>
          <w:divBdr>
            <w:top w:val="none" w:sz="0" w:space="0" w:color="auto"/>
            <w:left w:val="none" w:sz="0" w:space="0" w:color="auto"/>
            <w:bottom w:val="none" w:sz="0" w:space="0" w:color="auto"/>
            <w:right w:val="none" w:sz="0" w:space="0" w:color="auto"/>
          </w:divBdr>
        </w:div>
        <w:div w:id="1716932160">
          <w:marLeft w:val="640"/>
          <w:marRight w:val="0"/>
          <w:marTop w:val="0"/>
          <w:marBottom w:val="0"/>
          <w:divBdr>
            <w:top w:val="none" w:sz="0" w:space="0" w:color="auto"/>
            <w:left w:val="none" w:sz="0" w:space="0" w:color="auto"/>
            <w:bottom w:val="none" w:sz="0" w:space="0" w:color="auto"/>
            <w:right w:val="none" w:sz="0" w:space="0" w:color="auto"/>
          </w:divBdr>
        </w:div>
        <w:div w:id="1725135932">
          <w:marLeft w:val="640"/>
          <w:marRight w:val="0"/>
          <w:marTop w:val="0"/>
          <w:marBottom w:val="0"/>
          <w:divBdr>
            <w:top w:val="none" w:sz="0" w:space="0" w:color="auto"/>
            <w:left w:val="none" w:sz="0" w:space="0" w:color="auto"/>
            <w:bottom w:val="none" w:sz="0" w:space="0" w:color="auto"/>
            <w:right w:val="none" w:sz="0" w:space="0" w:color="auto"/>
          </w:divBdr>
        </w:div>
        <w:div w:id="1725254436">
          <w:marLeft w:val="640"/>
          <w:marRight w:val="0"/>
          <w:marTop w:val="0"/>
          <w:marBottom w:val="0"/>
          <w:divBdr>
            <w:top w:val="none" w:sz="0" w:space="0" w:color="auto"/>
            <w:left w:val="none" w:sz="0" w:space="0" w:color="auto"/>
            <w:bottom w:val="none" w:sz="0" w:space="0" w:color="auto"/>
            <w:right w:val="none" w:sz="0" w:space="0" w:color="auto"/>
          </w:divBdr>
        </w:div>
        <w:div w:id="1741489009">
          <w:marLeft w:val="640"/>
          <w:marRight w:val="0"/>
          <w:marTop w:val="0"/>
          <w:marBottom w:val="0"/>
          <w:divBdr>
            <w:top w:val="none" w:sz="0" w:space="0" w:color="auto"/>
            <w:left w:val="none" w:sz="0" w:space="0" w:color="auto"/>
            <w:bottom w:val="none" w:sz="0" w:space="0" w:color="auto"/>
            <w:right w:val="none" w:sz="0" w:space="0" w:color="auto"/>
          </w:divBdr>
        </w:div>
        <w:div w:id="1765298069">
          <w:marLeft w:val="640"/>
          <w:marRight w:val="0"/>
          <w:marTop w:val="0"/>
          <w:marBottom w:val="0"/>
          <w:divBdr>
            <w:top w:val="none" w:sz="0" w:space="0" w:color="auto"/>
            <w:left w:val="none" w:sz="0" w:space="0" w:color="auto"/>
            <w:bottom w:val="none" w:sz="0" w:space="0" w:color="auto"/>
            <w:right w:val="none" w:sz="0" w:space="0" w:color="auto"/>
          </w:divBdr>
        </w:div>
        <w:div w:id="1784349057">
          <w:marLeft w:val="640"/>
          <w:marRight w:val="0"/>
          <w:marTop w:val="0"/>
          <w:marBottom w:val="0"/>
          <w:divBdr>
            <w:top w:val="none" w:sz="0" w:space="0" w:color="auto"/>
            <w:left w:val="none" w:sz="0" w:space="0" w:color="auto"/>
            <w:bottom w:val="none" w:sz="0" w:space="0" w:color="auto"/>
            <w:right w:val="none" w:sz="0" w:space="0" w:color="auto"/>
          </w:divBdr>
        </w:div>
        <w:div w:id="1818182471">
          <w:marLeft w:val="640"/>
          <w:marRight w:val="0"/>
          <w:marTop w:val="0"/>
          <w:marBottom w:val="0"/>
          <w:divBdr>
            <w:top w:val="none" w:sz="0" w:space="0" w:color="auto"/>
            <w:left w:val="none" w:sz="0" w:space="0" w:color="auto"/>
            <w:bottom w:val="none" w:sz="0" w:space="0" w:color="auto"/>
            <w:right w:val="none" w:sz="0" w:space="0" w:color="auto"/>
          </w:divBdr>
        </w:div>
        <w:div w:id="1823958330">
          <w:marLeft w:val="640"/>
          <w:marRight w:val="0"/>
          <w:marTop w:val="0"/>
          <w:marBottom w:val="0"/>
          <w:divBdr>
            <w:top w:val="none" w:sz="0" w:space="0" w:color="auto"/>
            <w:left w:val="none" w:sz="0" w:space="0" w:color="auto"/>
            <w:bottom w:val="none" w:sz="0" w:space="0" w:color="auto"/>
            <w:right w:val="none" w:sz="0" w:space="0" w:color="auto"/>
          </w:divBdr>
        </w:div>
        <w:div w:id="1857385814">
          <w:marLeft w:val="640"/>
          <w:marRight w:val="0"/>
          <w:marTop w:val="0"/>
          <w:marBottom w:val="0"/>
          <w:divBdr>
            <w:top w:val="none" w:sz="0" w:space="0" w:color="auto"/>
            <w:left w:val="none" w:sz="0" w:space="0" w:color="auto"/>
            <w:bottom w:val="none" w:sz="0" w:space="0" w:color="auto"/>
            <w:right w:val="none" w:sz="0" w:space="0" w:color="auto"/>
          </w:divBdr>
        </w:div>
        <w:div w:id="1861579247">
          <w:marLeft w:val="640"/>
          <w:marRight w:val="0"/>
          <w:marTop w:val="0"/>
          <w:marBottom w:val="0"/>
          <w:divBdr>
            <w:top w:val="none" w:sz="0" w:space="0" w:color="auto"/>
            <w:left w:val="none" w:sz="0" w:space="0" w:color="auto"/>
            <w:bottom w:val="none" w:sz="0" w:space="0" w:color="auto"/>
            <w:right w:val="none" w:sz="0" w:space="0" w:color="auto"/>
          </w:divBdr>
        </w:div>
        <w:div w:id="1873377017">
          <w:marLeft w:val="640"/>
          <w:marRight w:val="0"/>
          <w:marTop w:val="0"/>
          <w:marBottom w:val="0"/>
          <w:divBdr>
            <w:top w:val="none" w:sz="0" w:space="0" w:color="auto"/>
            <w:left w:val="none" w:sz="0" w:space="0" w:color="auto"/>
            <w:bottom w:val="none" w:sz="0" w:space="0" w:color="auto"/>
            <w:right w:val="none" w:sz="0" w:space="0" w:color="auto"/>
          </w:divBdr>
        </w:div>
        <w:div w:id="1898395237">
          <w:marLeft w:val="640"/>
          <w:marRight w:val="0"/>
          <w:marTop w:val="0"/>
          <w:marBottom w:val="0"/>
          <w:divBdr>
            <w:top w:val="none" w:sz="0" w:space="0" w:color="auto"/>
            <w:left w:val="none" w:sz="0" w:space="0" w:color="auto"/>
            <w:bottom w:val="none" w:sz="0" w:space="0" w:color="auto"/>
            <w:right w:val="none" w:sz="0" w:space="0" w:color="auto"/>
          </w:divBdr>
        </w:div>
        <w:div w:id="1905531916">
          <w:marLeft w:val="640"/>
          <w:marRight w:val="0"/>
          <w:marTop w:val="0"/>
          <w:marBottom w:val="0"/>
          <w:divBdr>
            <w:top w:val="none" w:sz="0" w:space="0" w:color="auto"/>
            <w:left w:val="none" w:sz="0" w:space="0" w:color="auto"/>
            <w:bottom w:val="none" w:sz="0" w:space="0" w:color="auto"/>
            <w:right w:val="none" w:sz="0" w:space="0" w:color="auto"/>
          </w:divBdr>
        </w:div>
        <w:div w:id="1907956221">
          <w:marLeft w:val="640"/>
          <w:marRight w:val="0"/>
          <w:marTop w:val="0"/>
          <w:marBottom w:val="0"/>
          <w:divBdr>
            <w:top w:val="none" w:sz="0" w:space="0" w:color="auto"/>
            <w:left w:val="none" w:sz="0" w:space="0" w:color="auto"/>
            <w:bottom w:val="none" w:sz="0" w:space="0" w:color="auto"/>
            <w:right w:val="none" w:sz="0" w:space="0" w:color="auto"/>
          </w:divBdr>
        </w:div>
        <w:div w:id="1908808245">
          <w:marLeft w:val="640"/>
          <w:marRight w:val="0"/>
          <w:marTop w:val="0"/>
          <w:marBottom w:val="0"/>
          <w:divBdr>
            <w:top w:val="none" w:sz="0" w:space="0" w:color="auto"/>
            <w:left w:val="none" w:sz="0" w:space="0" w:color="auto"/>
            <w:bottom w:val="none" w:sz="0" w:space="0" w:color="auto"/>
            <w:right w:val="none" w:sz="0" w:space="0" w:color="auto"/>
          </w:divBdr>
        </w:div>
        <w:div w:id="1911502055">
          <w:marLeft w:val="640"/>
          <w:marRight w:val="0"/>
          <w:marTop w:val="0"/>
          <w:marBottom w:val="0"/>
          <w:divBdr>
            <w:top w:val="none" w:sz="0" w:space="0" w:color="auto"/>
            <w:left w:val="none" w:sz="0" w:space="0" w:color="auto"/>
            <w:bottom w:val="none" w:sz="0" w:space="0" w:color="auto"/>
            <w:right w:val="none" w:sz="0" w:space="0" w:color="auto"/>
          </w:divBdr>
        </w:div>
        <w:div w:id="1946956615">
          <w:marLeft w:val="640"/>
          <w:marRight w:val="0"/>
          <w:marTop w:val="0"/>
          <w:marBottom w:val="0"/>
          <w:divBdr>
            <w:top w:val="none" w:sz="0" w:space="0" w:color="auto"/>
            <w:left w:val="none" w:sz="0" w:space="0" w:color="auto"/>
            <w:bottom w:val="none" w:sz="0" w:space="0" w:color="auto"/>
            <w:right w:val="none" w:sz="0" w:space="0" w:color="auto"/>
          </w:divBdr>
        </w:div>
        <w:div w:id="1956671024">
          <w:marLeft w:val="640"/>
          <w:marRight w:val="0"/>
          <w:marTop w:val="0"/>
          <w:marBottom w:val="0"/>
          <w:divBdr>
            <w:top w:val="none" w:sz="0" w:space="0" w:color="auto"/>
            <w:left w:val="none" w:sz="0" w:space="0" w:color="auto"/>
            <w:bottom w:val="none" w:sz="0" w:space="0" w:color="auto"/>
            <w:right w:val="none" w:sz="0" w:space="0" w:color="auto"/>
          </w:divBdr>
        </w:div>
        <w:div w:id="1998455471">
          <w:marLeft w:val="640"/>
          <w:marRight w:val="0"/>
          <w:marTop w:val="0"/>
          <w:marBottom w:val="0"/>
          <w:divBdr>
            <w:top w:val="none" w:sz="0" w:space="0" w:color="auto"/>
            <w:left w:val="none" w:sz="0" w:space="0" w:color="auto"/>
            <w:bottom w:val="none" w:sz="0" w:space="0" w:color="auto"/>
            <w:right w:val="none" w:sz="0" w:space="0" w:color="auto"/>
          </w:divBdr>
        </w:div>
        <w:div w:id="1999765863">
          <w:marLeft w:val="640"/>
          <w:marRight w:val="0"/>
          <w:marTop w:val="0"/>
          <w:marBottom w:val="0"/>
          <w:divBdr>
            <w:top w:val="none" w:sz="0" w:space="0" w:color="auto"/>
            <w:left w:val="none" w:sz="0" w:space="0" w:color="auto"/>
            <w:bottom w:val="none" w:sz="0" w:space="0" w:color="auto"/>
            <w:right w:val="none" w:sz="0" w:space="0" w:color="auto"/>
          </w:divBdr>
        </w:div>
        <w:div w:id="2000495329">
          <w:marLeft w:val="640"/>
          <w:marRight w:val="0"/>
          <w:marTop w:val="0"/>
          <w:marBottom w:val="0"/>
          <w:divBdr>
            <w:top w:val="none" w:sz="0" w:space="0" w:color="auto"/>
            <w:left w:val="none" w:sz="0" w:space="0" w:color="auto"/>
            <w:bottom w:val="none" w:sz="0" w:space="0" w:color="auto"/>
            <w:right w:val="none" w:sz="0" w:space="0" w:color="auto"/>
          </w:divBdr>
        </w:div>
        <w:div w:id="2005623082">
          <w:marLeft w:val="640"/>
          <w:marRight w:val="0"/>
          <w:marTop w:val="0"/>
          <w:marBottom w:val="0"/>
          <w:divBdr>
            <w:top w:val="none" w:sz="0" w:space="0" w:color="auto"/>
            <w:left w:val="none" w:sz="0" w:space="0" w:color="auto"/>
            <w:bottom w:val="none" w:sz="0" w:space="0" w:color="auto"/>
            <w:right w:val="none" w:sz="0" w:space="0" w:color="auto"/>
          </w:divBdr>
        </w:div>
        <w:div w:id="2007436965">
          <w:marLeft w:val="640"/>
          <w:marRight w:val="0"/>
          <w:marTop w:val="0"/>
          <w:marBottom w:val="0"/>
          <w:divBdr>
            <w:top w:val="none" w:sz="0" w:space="0" w:color="auto"/>
            <w:left w:val="none" w:sz="0" w:space="0" w:color="auto"/>
            <w:bottom w:val="none" w:sz="0" w:space="0" w:color="auto"/>
            <w:right w:val="none" w:sz="0" w:space="0" w:color="auto"/>
          </w:divBdr>
        </w:div>
        <w:div w:id="2028673941">
          <w:marLeft w:val="640"/>
          <w:marRight w:val="0"/>
          <w:marTop w:val="0"/>
          <w:marBottom w:val="0"/>
          <w:divBdr>
            <w:top w:val="none" w:sz="0" w:space="0" w:color="auto"/>
            <w:left w:val="none" w:sz="0" w:space="0" w:color="auto"/>
            <w:bottom w:val="none" w:sz="0" w:space="0" w:color="auto"/>
            <w:right w:val="none" w:sz="0" w:space="0" w:color="auto"/>
          </w:divBdr>
        </w:div>
        <w:div w:id="2030646130">
          <w:marLeft w:val="640"/>
          <w:marRight w:val="0"/>
          <w:marTop w:val="0"/>
          <w:marBottom w:val="0"/>
          <w:divBdr>
            <w:top w:val="none" w:sz="0" w:space="0" w:color="auto"/>
            <w:left w:val="none" w:sz="0" w:space="0" w:color="auto"/>
            <w:bottom w:val="none" w:sz="0" w:space="0" w:color="auto"/>
            <w:right w:val="none" w:sz="0" w:space="0" w:color="auto"/>
          </w:divBdr>
        </w:div>
        <w:div w:id="2031224729">
          <w:marLeft w:val="640"/>
          <w:marRight w:val="0"/>
          <w:marTop w:val="0"/>
          <w:marBottom w:val="0"/>
          <w:divBdr>
            <w:top w:val="none" w:sz="0" w:space="0" w:color="auto"/>
            <w:left w:val="none" w:sz="0" w:space="0" w:color="auto"/>
            <w:bottom w:val="none" w:sz="0" w:space="0" w:color="auto"/>
            <w:right w:val="none" w:sz="0" w:space="0" w:color="auto"/>
          </w:divBdr>
        </w:div>
        <w:div w:id="2065717196">
          <w:marLeft w:val="640"/>
          <w:marRight w:val="0"/>
          <w:marTop w:val="0"/>
          <w:marBottom w:val="0"/>
          <w:divBdr>
            <w:top w:val="none" w:sz="0" w:space="0" w:color="auto"/>
            <w:left w:val="none" w:sz="0" w:space="0" w:color="auto"/>
            <w:bottom w:val="none" w:sz="0" w:space="0" w:color="auto"/>
            <w:right w:val="none" w:sz="0" w:space="0" w:color="auto"/>
          </w:divBdr>
        </w:div>
        <w:div w:id="2075086566">
          <w:marLeft w:val="640"/>
          <w:marRight w:val="0"/>
          <w:marTop w:val="0"/>
          <w:marBottom w:val="0"/>
          <w:divBdr>
            <w:top w:val="none" w:sz="0" w:space="0" w:color="auto"/>
            <w:left w:val="none" w:sz="0" w:space="0" w:color="auto"/>
            <w:bottom w:val="none" w:sz="0" w:space="0" w:color="auto"/>
            <w:right w:val="none" w:sz="0" w:space="0" w:color="auto"/>
          </w:divBdr>
        </w:div>
        <w:div w:id="2083599822">
          <w:marLeft w:val="640"/>
          <w:marRight w:val="0"/>
          <w:marTop w:val="0"/>
          <w:marBottom w:val="0"/>
          <w:divBdr>
            <w:top w:val="none" w:sz="0" w:space="0" w:color="auto"/>
            <w:left w:val="none" w:sz="0" w:space="0" w:color="auto"/>
            <w:bottom w:val="none" w:sz="0" w:space="0" w:color="auto"/>
            <w:right w:val="none" w:sz="0" w:space="0" w:color="auto"/>
          </w:divBdr>
        </w:div>
        <w:div w:id="2100368042">
          <w:marLeft w:val="640"/>
          <w:marRight w:val="0"/>
          <w:marTop w:val="0"/>
          <w:marBottom w:val="0"/>
          <w:divBdr>
            <w:top w:val="none" w:sz="0" w:space="0" w:color="auto"/>
            <w:left w:val="none" w:sz="0" w:space="0" w:color="auto"/>
            <w:bottom w:val="none" w:sz="0" w:space="0" w:color="auto"/>
            <w:right w:val="none" w:sz="0" w:space="0" w:color="auto"/>
          </w:divBdr>
        </w:div>
        <w:div w:id="2106031406">
          <w:marLeft w:val="640"/>
          <w:marRight w:val="0"/>
          <w:marTop w:val="0"/>
          <w:marBottom w:val="0"/>
          <w:divBdr>
            <w:top w:val="none" w:sz="0" w:space="0" w:color="auto"/>
            <w:left w:val="none" w:sz="0" w:space="0" w:color="auto"/>
            <w:bottom w:val="none" w:sz="0" w:space="0" w:color="auto"/>
            <w:right w:val="none" w:sz="0" w:space="0" w:color="auto"/>
          </w:divBdr>
        </w:div>
      </w:divsChild>
    </w:div>
    <w:div w:id="1384711797">
      <w:bodyDiv w:val="1"/>
      <w:marLeft w:val="0"/>
      <w:marRight w:val="0"/>
      <w:marTop w:val="0"/>
      <w:marBottom w:val="0"/>
      <w:divBdr>
        <w:top w:val="none" w:sz="0" w:space="0" w:color="auto"/>
        <w:left w:val="none" w:sz="0" w:space="0" w:color="auto"/>
        <w:bottom w:val="none" w:sz="0" w:space="0" w:color="auto"/>
        <w:right w:val="none" w:sz="0" w:space="0" w:color="auto"/>
      </w:divBdr>
    </w:div>
    <w:div w:id="1394619576">
      <w:bodyDiv w:val="1"/>
      <w:marLeft w:val="0"/>
      <w:marRight w:val="0"/>
      <w:marTop w:val="0"/>
      <w:marBottom w:val="0"/>
      <w:divBdr>
        <w:top w:val="none" w:sz="0" w:space="0" w:color="auto"/>
        <w:left w:val="none" w:sz="0" w:space="0" w:color="auto"/>
        <w:bottom w:val="none" w:sz="0" w:space="0" w:color="auto"/>
        <w:right w:val="none" w:sz="0" w:space="0" w:color="auto"/>
      </w:divBdr>
      <w:divsChild>
        <w:div w:id="18896155">
          <w:marLeft w:val="640"/>
          <w:marRight w:val="0"/>
          <w:marTop w:val="0"/>
          <w:marBottom w:val="0"/>
          <w:divBdr>
            <w:top w:val="none" w:sz="0" w:space="0" w:color="auto"/>
            <w:left w:val="none" w:sz="0" w:space="0" w:color="auto"/>
            <w:bottom w:val="none" w:sz="0" w:space="0" w:color="auto"/>
            <w:right w:val="none" w:sz="0" w:space="0" w:color="auto"/>
          </w:divBdr>
        </w:div>
        <w:div w:id="19859572">
          <w:marLeft w:val="640"/>
          <w:marRight w:val="0"/>
          <w:marTop w:val="0"/>
          <w:marBottom w:val="0"/>
          <w:divBdr>
            <w:top w:val="none" w:sz="0" w:space="0" w:color="auto"/>
            <w:left w:val="none" w:sz="0" w:space="0" w:color="auto"/>
            <w:bottom w:val="none" w:sz="0" w:space="0" w:color="auto"/>
            <w:right w:val="none" w:sz="0" w:space="0" w:color="auto"/>
          </w:divBdr>
        </w:div>
        <w:div w:id="23023143">
          <w:marLeft w:val="640"/>
          <w:marRight w:val="0"/>
          <w:marTop w:val="0"/>
          <w:marBottom w:val="0"/>
          <w:divBdr>
            <w:top w:val="none" w:sz="0" w:space="0" w:color="auto"/>
            <w:left w:val="none" w:sz="0" w:space="0" w:color="auto"/>
            <w:bottom w:val="none" w:sz="0" w:space="0" w:color="auto"/>
            <w:right w:val="none" w:sz="0" w:space="0" w:color="auto"/>
          </w:divBdr>
        </w:div>
        <w:div w:id="55206770">
          <w:marLeft w:val="640"/>
          <w:marRight w:val="0"/>
          <w:marTop w:val="0"/>
          <w:marBottom w:val="0"/>
          <w:divBdr>
            <w:top w:val="none" w:sz="0" w:space="0" w:color="auto"/>
            <w:left w:val="none" w:sz="0" w:space="0" w:color="auto"/>
            <w:bottom w:val="none" w:sz="0" w:space="0" w:color="auto"/>
            <w:right w:val="none" w:sz="0" w:space="0" w:color="auto"/>
          </w:divBdr>
        </w:div>
        <w:div w:id="57215095">
          <w:marLeft w:val="640"/>
          <w:marRight w:val="0"/>
          <w:marTop w:val="0"/>
          <w:marBottom w:val="0"/>
          <w:divBdr>
            <w:top w:val="none" w:sz="0" w:space="0" w:color="auto"/>
            <w:left w:val="none" w:sz="0" w:space="0" w:color="auto"/>
            <w:bottom w:val="none" w:sz="0" w:space="0" w:color="auto"/>
            <w:right w:val="none" w:sz="0" w:space="0" w:color="auto"/>
          </w:divBdr>
        </w:div>
        <w:div w:id="75983448">
          <w:marLeft w:val="640"/>
          <w:marRight w:val="0"/>
          <w:marTop w:val="0"/>
          <w:marBottom w:val="0"/>
          <w:divBdr>
            <w:top w:val="none" w:sz="0" w:space="0" w:color="auto"/>
            <w:left w:val="none" w:sz="0" w:space="0" w:color="auto"/>
            <w:bottom w:val="none" w:sz="0" w:space="0" w:color="auto"/>
            <w:right w:val="none" w:sz="0" w:space="0" w:color="auto"/>
          </w:divBdr>
        </w:div>
        <w:div w:id="82268089">
          <w:marLeft w:val="640"/>
          <w:marRight w:val="0"/>
          <w:marTop w:val="0"/>
          <w:marBottom w:val="0"/>
          <w:divBdr>
            <w:top w:val="none" w:sz="0" w:space="0" w:color="auto"/>
            <w:left w:val="none" w:sz="0" w:space="0" w:color="auto"/>
            <w:bottom w:val="none" w:sz="0" w:space="0" w:color="auto"/>
            <w:right w:val="none" w:sz="0" w:space="0" w:color="auto"/>
          </w:divBdr>
        </w:div>
        <w:div w:id="84613762">
          <w:marLeft w:val="640"/>
          <w:marRight w:val="0"/>
          <w:marTop w:val="0"/>
          <w:marBottom w:val="0"/>
          <w:divBdr>
            <w:top w:val="none" w:sz="0" w:space="0" w:color="auto"/>
            <w:left w:val="none" w:sz="0" w:space="0" w:color="auto"/>
            <w:bottom w:val="none" w:sz="0" w:space="0" w:color="auto"/>
            <w:right w:val="none" w:sz="0" w:space="0" w:color="auto"/>
          </w:divBdr>
        </w:div>
        <w:div w:id="85617139">
          <w:marLeft w:val="640"/>
          <w:marRight w:val="0"/>
          <w:marTop w:val="0"/>
          <w:marBottom w:val="0"/>
          <w:divBdr>
            <w:top w:val="none" w:sz="0" w:space="0" w:color="auto"/>
            <w:left w:val="none" w:sz="0" w:space="0" w:color="auto"/>
            <w:bottom w:val="none" w:sz="0" w:space="0" w:color="auto"/>
            <w:right w:val="none" w:sz="0" w:space="0" w:color="auto"/>
          </w:divBdr>
        </w:div>
        <w:div w:id="102919249">
          <w:marLeft w:val="640"/>
          <w:marRight w:val="0"/>
          <w:marTop w:val="0"/>
          <w:marBottom w:val="0"/>
          <w:divBdr>
            <w:top w:val="none" w:sz="0" w:space="0" w:color="auto"/>
            <w:left w:val="none" w:sz="0" w:space="0" w:color="auto"/>
            <w:bottom w:val="none" w:sz="0" w:space="0" w:color="auto"/>
            <w:right w:val="none" w:sz="0" w:space="0" w:color="auto"/>
          </w:divBdr>
        </w:div>
        <w:div w:id="132599407">
          <w:marLeft w:val="640"/>
          <w:marRight w:val="0"/>
          <w:marTop w:val="0"/>
          <w:marBottom w:val="0"/>
          <w:divBdr>
            <w:top w:val="none" w:sz="0" w:space="0" w:color="auto"/>
            <w:left w:val="none" w:sz="0" w:space="0" w:color="auto"/>
            <w:bottom w:val="none" w:sz="0" w:space="0" w:color="auto"/>
            <w:right w:val="none" w:sz="0" w:space="0" w:color="auto"/>
          </w:divBdr>
        </w:div>
        <w:div w:id="178356109">
          <w:marLeft w:val="640"/>
          <w:marRight w:val="0"/>
          <w:marTop w:val="0"/>
          <w:marBottom w:val="0"/>
          <w:divBdr>
            <w:top w:val="none" w:sz="0" w:space="0" w:color="auto"/>
            <w:left w:val="none" w:sz="0" w:space="0" w:color="auto"/>
            <w:bottom w:val="none" w:sz="0" w:space="0" w:color="auto"/>
            <w:right w:val="none" w:sz="0" w:space="0" w:color="auto"/>
          </w:divBdr>
        </w:div>
        <w:div w:id="182591560">
          <w:marLeft w:val="640"/>
          <w:marRight w:val="0"/>
          <w:marTop w:val="0"/>
          <w:marBottom w:val="0"/>
          <w:divBdr>
            <w:top w:val="none" w:sz="0" w:space="0" w:color="auto"/>
            <w:left w:val="none" w:sz="0" w:space="0" w:color="auto"/>
            <w:bottom w:val="none" w:sz="0" w:space="0" w:color="auto"/>
            <w:right w:val="none" w:sz="0" w:space="0" w:color="auto"/>
          </w:divBdr>
        </w:div>
        <w:div w:id="201328816">
          <w:marLeft w:val="640"/>
          <w:marRight w:val="0"/>
          <w:marTop w:val="0"/>
          <w:marBottom w:val="0"/>
          <w:divBdr>
            <w:top w:val="none" w:sz="0" w:space="0" w:color="auto"/>
            <w:left w:val="none" w:sz="0" w:space="0" w:color="auto"/>
            <w:bottom w:val="none" w:sz="0" w:space="0" w:color="auto"/>
            <w:right w:val="none" w:sz="0" w:space="0" w:color="auto"/>
          </w:divBdr>
        </w:div>
        <w:div w:id="210120559">
          <w:marLeft w:val="640"/>
          <w:marRight w:val="0"/>
          <w:marTop w:val="0"/>
          <w:marBottom w:val="0"/>
          <w:divBdr>
            <w:top w:val="none" w:sz="0" w:space="0" w:color="auto"/>
            <w:left w:val="none" w:sz="0" w:space="0" w:color="auto"/>
            <w:bottom w:val="none" w:sz="0" w:space="0" w:color="auto"/>
            <w:right w:val="none" w:sz="0" w:space="0" w:color="auto"/>
          </w:divBdr>
        </w:div>
        <w:div w:id="220602966">
          <w:marLeft w:val="640"/>
          <w:marRight w:val="0"/>
          <w:marTop w:val="0"/>
          <w:marBottom w:val="0"/>
          <w:divBdr>
            <w:top w:val="none" w:sz="0" w:space="0" w:color="auto"/>
            <w:left w:val="none" w:sz="0" w:space="0" w:color="auto"/>
            <w:bottom w:val="none" w:sz="0" w:space="0" w:color="auto"/>
            <w:right w:val="none" w:sz="0" w:space="0" w:color="auto"/>
          </w:divBdr>
        </w:div>
        <w:div w:id="252587936">
          <w:marLeft w:val="640"/>
          <w:marRight w:val="0"/>
          <w:marTop w:val="0"/>
          <w:marBottom w:val="0"/>
          <w:divBdr>
            <w:top w:val="none" w:sz="0" w:space="0" w:color="auto"/>
            <w:left w:val="none" w:sz="0" w:space="0" w:color="auto"/>
            <w:bottom w:val="none" w:sz="0" w:space="0" w:color="auto"/>
            <w:right w:val="none" w:sz="0" w:space="0" w:color="auto"/>
          </w:divBdr>
        </w:div>
        <w:div w:id="256720306">
          <w:marLeft w:val="640"/>
          <w:marRight w:val="0"/>
          <w:marTop w:val="0"/>
          <w:marBottom w:val="0"/>
          <w:divBdr>
            <w:top w:val="none" w:sz="0" w:space="0" w:color="auto"/>
            <w:left w:val="none" w:sz="0" w:space="0" w:color="auto"/>
            <w:bottom w:val="none" w:sz="0" w:space="0" w:color="auto"/>
            <w:right w:val="none" w:sz="0" w:space="0" w:color="auto"/>
          </w:divBdr>
        </w:div>
        <w:div w:id="257715253">
          <w:marLeft w:val="640"/>
          <w:marRight w:val="0"/>
          <w:marTop w:val="0"/>
          <w:marBottom w:val="0"/>
          <w:divBdr>
            <w:top w:val="none" w:sz="0" w:space="0" w:color="auto"/>
            <w:left w:val="none" w:sz="0" w:space="0" w:color="auto"/>
            <w:bottom w:val="none" w:sz="0" w:space="0" w:color="auto"/>
            <w:right w:val="none" w:sz="0" w:space="0" w:color="auto"/>
          </w:divBdr>
        </w:div>
        <w:div w:id="276184126">
          <w:marLeft w:val="640"/>
          <w:marRight w:val="0"/>
          <w:marTop w:val="0"/>
          <w:marBottom w:val="0"/>
          <w:divBdr>
            <w:top w:val="none" w:sz="0" w:space="0" w:color="auto"/>
            <w:left w:val="none" w:sz="0" w:space="0" w:color="auto"/>
            <w:bottom w:val="none" w:sz="0" w:space="0" w:color="auto"/>
            <w:right w:val="none" w:sz="0" w:space="0" w:color="auto"/>
          </w:divBdr>
        </w:div>
        <w:div w:id="289283277">
          <w:marLeft w:val="640"/>
          <w:marRight w:val="0"/>
          <w:marTop w:val="0"/>
          <w:marBottom w:val="0"/>
          <w:divBdr>
            <w:top w:val="none" w:sz="0" w:space="0" w:color="auto"/>
            <w:left w:val="none" w:sz="0" w:space="0" w:color="auto"/>
            <w:bottom w:val="none" w:sz="0" w:space="0" w:color="auto"/>
            <w:right w:val="none" w:sz="0" w:space="0" w:color="auto"/>
          </w:divBdr>
        </w:div>
        <w:div w:id="301270787">
          <w:marLeft w:val="640"/>
          <w:marRight w:val="0"/>
          <w:marTop w:val="0"/>
          <w:marBottom w:val="0"/>
          <w:divBdr>
            <w:top w:val="none" w:sz="0" w:space="0" w:color="auto"/>
            <w:left w:val="none" w:sz="0" w:space="0" w:color="auto"/>
            <w:bottom w:val="none" w:sz="0" w:space="0" w:color="auto"/>
            <w:right w:val="none" w:sz="0" w:space="0" w:color="auto"/>
          </w:divBdr>
        </w:div>
        <w:div w:id="303975985">
          <w:marLeft w:val="640"/>
          <w:marRight w:val="0"/>
          <w:marTop w:val="0"/>
          <w:marBottom w:val="0"/>
          <w:divBdr>
            <w:top w:val="none" w:sz="0" w:space="0" w:color="auto"/>
            <w:left w:val="none" w:sz="0" w:space="0" w:color="auto"/>
            <w:bottom w:val="none" w:sz="0" w:space="0" w:color="auto"/>
            <w:right w:val="none" w:sz="0" w:space="0" w:color="auto"/>
          </w:divBdr>
        </w:div>
        <w:div w:id="313722947">
          <w:marLeft w:val="640"/>
          <w:marRight w:val="0"/>
          <w:marTop w:val="0"/>
          <w:marBottom w:val="0"/>
          <w:divBdr>
            <w:top w:val="none" w:sz="0" w:space="0" w:color="auto"/>
            <w:left w:val="none" w:sz="0" w:space="0" w:color="auto"/>
            <w:bottom w:val="none" w:sz="0" w:space="0" w:color="auto"/>
            <w:right w:val="none" w:sz="0" w:space="0" w:color="auto"/>
          </w:divBdr>
        </w:div>
        <w:div w:id="330908973">
          <w:marLeft w:val="640"/>
          <w:marRight w:val="0"/>
          <w:marTop w:val="0"/>
          <w:marBottom w:val="0"/>
          <w:divBdr>
            <w:top w:val="none" w:sz="0" w:space="0" w:color="auto"/>
            <w:left w:val="none" w:sz="0" w:space="0" w:color="auto"/>
            <w:bottom w:val="none" w:sz="0" w:space="0" w:color="auto"/>
            <w:right w:val="none" w:sz="0" w:space="0" w:color="auto"/>
          </w:divBdr>
        </w:div>
        <w:div w:id="368531072">
          <w:marLeft w:val="640"/>
          <w:marRight w:val="0"/>
          <w:marTop w:val="0"/>
          <w:marBottom w:val="0"/>
          <w:divBdr>
            <w:top w:val="none" w:sz="0" w:space="0" w:color="auto"/>
            <w:left w:val="none" w:sz="0" w:space="0" w:color="auto"/>
            <w:bottom w:val="none" w:sz="0" w:space="0" w:color="auto"/>
            <w:right w:val="none" w:sz="0" w:space="0" w:color="auto"/>
          </w:divBdr>
        </w:div>
        <w:div w:id="381556970">
          <w:marLeft w:val="640"/>
          <w:marRight w:val="0"/>
          <w:marTop w:val="0"/>
          <w:marBottom w:val="0"/>
          <w:divBdr>
            <w:top w:val="none" w:sz="0" w:space="0" w:color="auto"/>
            <w:left w:val="none" w:sz="0" w:space="0" w:color="auto"/>
            <w:bottom w:val="none" w:sz="0" w:space="0" w:color="auto"/>
            <w:right w:val="none" w:sz="0" w:space="0" w:color="auto"/>
          </w:divBdr>
        </w:div>
        <w:div w:id="385375331">
          <w:marLeft w:val="640"/>
          <w:marRight w:val="0"/>
          <w:marTop w:val="0"/>
          <w:marBottom w:val="0"/>
          <w:divBdr>
            <w:top w:val="none" w:sz="0" w:space="0" w:color="auto"/>
            <w:left w:val="none" w:sz="0" w:space="0" w:color="auto"/>
            <w:bottom w:val="none" w:sz="0" w:space="0" w:color="auto"/>
            <w:right w:val="none" w:sz="0" w:space="0" w:color="auto"/>
          </w:divBdr>
        </w:div>
        <w:div w:id="394013132">
          <w:marLeft w:val="640"/>
          <w:marRight w:val="0"/>
          <w:marTop w:val="0"/>
          <w:marBottom w:val="0"/>
          <w:divBdr>
            <w:top w:val="none" w:sz="0" w:space="0" w:color="auto"/>
            <w:left w:val="none" w:sz="0" w:space="0" w:color="auto"/>
            <w:bottom w:val="none" w:sz="0" w:space="0" w:color="auto"/>
            <w:right w:val="none" w:sz="0" w:space="0" w:color="auto"/>
          </w:divBdr>
        </w:div>
        <w:div w:id="396975162">
          <w:marLeft w:val="640"/>
          <w:marRight w:val="0"/>
          <w:marTop w:val="0"/>
          <w:marBottom w:val="0"/>
          <w:divBdr>
            <w:top w:val="none" w:sz="0" w:space="0" w:color="auto"/>
            <w:left w:val="none" w:sz="0" w:space="0" w:color="auto"/>
            <w:bottom w:val="none" w:sz="0" w:space="0" w:color="auto"/>
            <w:right w:val="none" w:sz="0" w:space="0" w:color="auto"/>
          </w:divBdr>
        </w:div>
        <w:div w:id="403723707">
          <w:marLeft w:val="640"/>
          <w:marRight w:val="0"/>
          <w:marTop w:val="0"/>
          <w:marBottom w:val="0"/>
          <w:divBdr>
            <w:top w:val="none" w:sz="0" w:space="0" w:color="auto"/>
            <w:left w:val="none" w:sz="0" w:space="0" w:color="auto"/>
            <w:bottom w:val="none" w:sz="0" w:space="0" w:color="auto"/>
            <w:right w:val="none" w:sz="0" w:space="0" w:color="auto"/>
          </w:divBdr>
        </w:div>
        <w:div w:id="423839656">
          <w:marLeft w:val="640"/>
          <w:marRight w:val="0"/>
          <w:marTop w:val="0"/>
          <w:marBottom w:val="0"/>
          <w:divBdr>
            <w:top w:val="none" w:sz="0" w:space="0" w:color="auto"/>
            <w:left w:val="none" w:sz="0" w:space="0" w:color="auto"/>
            <w:bottom w:val="none" w:sz="0" w:space="0" w:color="auto"/>
            <w:right w:val="none" w:sz="0" w:space="0" w:color="auto"/>
          </w:divBdr>
        </w:div>
        <w:div w:id="444154400">
          <w:marLeft w:val="640"/>
          <w:marRight w:val="0"/>
          <w:marTop w:val="0"/>
          <w:marBottom w:val="0"/>
          <w:divBdr>
            <w:top w:val="none" w:sz="0" w:space="0" w:color="auto"/>
            <w:left w:val="none" w:sz="0" w:space="0" w:color="auto"/>
            <w:bottom w:val="none" w:sz="0" w:space="0" w:color="auto"/>
            <w:right w:val="none" w:sz="0" w:space="0" w:color="auto"/>
          </w:divBdr>
        </w:div>
        <w:div w:id="448475724">
          <w:marLeft w:val="640"/>
          <w:marRight w:val="0"/>
          <w:marTop w:val="0"/>
          <w:marBottom w:val="0"/>
          <w:divBdr>
            <w:top w:val="none" w:sz="0" w:space="0" w:color="auto"/>
            <w:left w:val="none" w:sz="0" w:space="0" w:color="auto"/>
            <w:bottom w:val="none" w:sz="0" w:space="0" w:color="auto"/>
            <w:right w:val="none" w:sz="0" w:space="0" w:color="auto"/>
          </w:divBdr>
        </w:div>
        <w:div w:id="463743359">
          <w:marLeft w:val="640"/>
          <w:marRight w:val="0"/>
          <w:marTop w:val="0"/>
          <w:marBottom w:val="0"/>
          <w:divBdr>
            <w:top w:val="none" w:sz="0" w:space="0" w:color="auto"/>
            <w:left w:val="none" w:sz="0" w:space="0" w:color="auto"/>
            <w:bottom w:val="none" w:sz="0" w:space="0" w:color="auto"/>
            <w:right w:val="none" w:sz="0" w:space="0" w:color="auto"/>
          </w:divBdr>
        </w:div>
        <w:div w:id="471824205">
          <w:marLeft w:val="640"/>
          <w:marRight w:val="0"/>
          <w:marTop w:val="0"/>
          <w:marBottom w:val="0"/>
          <w:divBdr>
            <w:top w:val="none" w:sz="0" w:space="0" w:color="auto"/>
            <w:left w:val="none" w:sz="0" w:space="0" w:color="auto"/>
            <w:bottom w:val="none" w:sz="0" w:space="0" w:color="auto"/>
            <w:right w:val="none" w:sz="0" w:space="0" w:color="auto"/>
          </w:divBdr>
        </w:div>
        <w:div w:id="473445779">
          <w:marLeft w:val="640"/>
          <w:marRight w:val="0"/>
          <w:marTop w:val="0"/>
          <w:marBottom w:val="0"/>
          <w:divBdr>
            <w:top w:val="none" w:sz="0" w:space="0" w:color="auto"/>
            <w:left w:val="none" w:sz="0" w:space="0" w:color="auto"/>
            <w:bottom w:val="none" w:sz="0" w:space="0" w:color="auto"/>
            <w:right w:val="none" w:sz="0" w:space="0" w:color="auto"/>
          </w:divBdr>
        </w:div>
        <w:div w:id="483593846">
          <w:marLeft w:val="640"/>
          <w:marRight w:val="0"/>
          <w:marTop w:val="0"/>
          <w:marBottom w:val="0"/>
          <w:divBdr>
            <w:top w:val="none" w:sz="0" w:space="0" w:color="auto"/>
            <w:left w:val="none" w:sz="0" w:space="0" w:color="auto"/>
            <w:bottom w:val="none" w:sz="0" w:space="0" w:color="auto"/>
            <w:right w:val="none" w:sz="0" w:space="0" w:color="auto"/>
          </w:divBdr>
        </w:div>
        <w:div w:id="491609098">
          <w:marLeft w:val="640"/>
          <w:marRight w:val="0"/>
          <w:marTop w:val="0"/>
          <w:marBottom w:val="0"/>
          <w:divBdr>
            <w:top w:val="none" w:sz="0" w:space="0" w:color="auto"/>
            <w:left w:val="none" w:sz="0" w:space="0" w:color="auto"/>
            <w:bottom w:val="none" w:sz="0" w:space="0" w:color="auto"/>
            <w:right w:val="none" w:sz="0" w:space="0" w:color="auto"/>
          </w:divBdr>
        </w:div>
        <w:div w:id="498227808">
          <w:marLeft w:val="640"/>
          <w:marRight w:val="0"/>
          <w:marTop w:val="0"/>
          <w:marBottom w:val="0"/>
          <w:divBdr>
            <w:top w:val="none" w:sz="0" w:space="0" w:color="auto"/>
            <w:left w:val="none" w:sz="0" w:space="0" w:color="auto"/>
            <w:bottom w:val="none" w:sz="0" w:space="0" w:color="auto"/>
            <w:right w:val="none" w:sz="0" w:space="0" w:color="auto"/>
          </w:divBdr>
        </w:div>
        <w:div w:id="499544522">
          <w:marLeft w:val="640"/>
          <w:marRight w:val="0"/>
          <w:marTop w:val="0"/>
          <w:marBottom w:val="0"/>
          <w:divBdr>
            <w:top w:val="none" w:sz="0" w:space="0" w:color="auto"/>
            <w:left w:val="none" w:sz="0" w:space="0" w:color="auto"/>
            <w:bottom w:val="none" w:sz="0" w:space="0" w:color="auto"/>
            <w:right w:val="none" w:sz="0" w:space="0" w:color="auto"/>
          </w:divBdr>
        </w:div>
        <w:div w:id="523982131">
          <w:marLeft w:val="640"/>
          <w:marRight w:val="0"/>
          <w:marTop w:val="0"/>
          <w:marBottom w:val="0"/>
          <w:divBdr>
            <w:top w:val="none" w:sz="0" w:space="0" w:color="auto"/>
            <w:left w:val="none" w:sz="0" w:space="0" w:color="auto"/>
            <w:bottom w:val="none" w:sz="0" w:space="0" w:color="auto"/>
            <w:right w:val="none" w:sz="0" w:space="0" w:color="auto"/>
          </w:divBdr>
        </w:div>
        <w:div w:id="542668614">
          <w:marLeft w:val="640"/>
          <w:marRight w:val="0"/>
          <w:marTop w:val="0"/>
          <w:marBottom w:val="0"/>
          <w:divBdr>
            <w:top w:val="none" w:sz="0" w:space="0" w:color="auto"/>
            <w:left w:val="none" w:sz="0" w:space="0" w:color="auto"/>
            <w:bottom w:val="none" w:sz="0" w:space="0" w:color="auto"/>
            <w:right w:val="none" w:sz="0" w:space="0" w:color="auto"/>
          </w:divBdr>
        </w:div>
        <w:div w:id="608394264">
          <w:marLeft w:val="640"/>
          <w:marRight w:val="0"/>
          <w:marTop w:val="0"/>
          <w:marBottom w:val="0"/>
          <w:divBdr>
            <w:top w:val="none" w:sz="0" w:space="0" w:color="auto"/>
            <w:left w:val="none" w:sz="0" w:space="0" w:color="auto"/>
            <w:bottom w:val="none" w:sz="0" w:space="0" w:color="auto"/>
            <w:right w:val="none" w:sz="0" w:space="0" w:color="auto"/>
          </w:divBdr>
        </w:div>
        <w:div w:id="631793479">
          <w:marLeft w:val="640"/>
          <w:marRight w:val="0"/>
          <w:marTop w:val="0"/>
          <w:marBottom w:val="0"/>
          <w:divBdr>
            <w:top w:val="none" w:sz="0" w:space="0" w:color="auto"/>
            <w:left w:val="none" w:sz="0" w:space="0" w:color="auto"/>
            <w:bottom w:val="none" w:sz="0" w:space="0" w:color="auto"/>
            <w:right w:val="none" w:sz="0" w:space="0" w:color="auto"/>
          </w:divBdr>
        </w:div>
        <w:div w:id="649092233">
          <w:marLeft w:val="640"/>
          <w:marRight w:val="0"/>
          <w:marTop w:val="0"/>
          <w:marBottom w:val="0"/>
          <w:divBdr>
            <w:top w:val="none" w:sz="0" w:space="0" w:color="auto"/>
            <w:left w:val="none" w:sz="0" w:space="0" w:color="auto"/>
            <w:bottom w:val="none" w:sz="0" w:space="0" w:color="auto"/>
            <w:right w:val="none" w:sz="0" w:space="0" w:color="auto"/>
          </w:divBdr>
        </w:div>
        <w:div w:id="661591402">
          <w:marLeft w:val="640"/>
          <w:marRight w:val="0"/>
          <w:marTop w:val="0"/>
          <w:marBottom w:val="0"/>
          <w:divBdr>
            <w:top w:val="none" w:sz="0" w:space="0" w:color="auto"/>
            <w:left w:val="none" w:sz="0" w:space="0" w:color="auto"/>
            <w:bottom w:val="none" w:sz="0" w:space="0" w:color="auto"/>
            <w:right w:val="none" w:sz="0" w:space="0" w:color="auto"/>
          </w:divBdr>
        </w:div>
        <w:div w:id="664674076">
          <w:marLeft w:val="640"/>
          <w:marRight w:val="0"/>
          <w:marTop w:val="0"/>
          <w:marBottom w:val="0"/>
          <w:divBdr>
            <w:top w:val="none" w:sz="0" w:space="0" w:color="auto"/>
            <w:left w:val="none" w:sz="0" w:space="0" w:color="auto"/>
            <w:bottom w:val="none" w:sz="0" w:space="0" w:color="auto"/>
            <w:right w:val="none" w:sz="0" w:space="0" w:color="auto"/>
          </w:divBdr>
        </w:div>
        <w:div w:id="675688612">
          <w:marLeft w:val="640"/>
          <w:marRight w:val="0"/>
          <w:marTop w:val="0"/>
          <w:marBottom w:val="0"/>
          <w:divBdr>
            <w:top w:val="none" w:sz="0" w:space="0" w:color="auto"/>
            <w:left w:val="none" w:sz="0" w:space="0" w:color="auto"/>
            <w:bottom w:val="none" w:sz="0" w:space="0" w:color="auto"/>
            <w:right w:val="none" w:sz="0" w:space="0" w:color="auto"/>
          </w:divBdr>
        </w:div>
        <w:div w:id="695472633">
          <w:marLeft w:val="640"/>
          <w:marRight w:val="0"/>
          <w:marTop w:val="0"/>
          <w:marBottom w:val="0"/>
          <w:divBdr>
            <w:top w:val="none" w:sz="0" w:space="0" w:color="auto"/>
            <w:left w:val="none" w:sz="0" w:space="0" w:color="auto"/>
            <w:bottom w:val="none" w:sz="0" w:space="0" w:color="auto"/>
            <w:right w:val="none" w:sz="0" w:space="0" w:color="auto"/>
          </w:divBdr>
        </w:div>
        <w:div w:id="728190410">
          <w:marLeft w:val="640"/>
          <w:marRight w:val="0"/>
          <w:marTop w:val="0"/>
          <w:marBottom w:val="0"/>
          <w:divBdr>
            <w:top w:val="none" w:sz="0" w:space="0" w:color="auto"/>
            <w:left w:val="none" w:sz="0" w:space="0" w:color="auto"/>
            <w:bottom w:val="none" w:sz="0" w:space="0" w:color="auto"/>
            <w:right w:val="none" w:sz="0" w:space="0" w:color="auto"/>
          </w:divBdr>
        </w:div>
        <w:div w:id="732696220">
          <w:marLeft w:val="640"/>
          <w:marRight w:val="0"/>
          <w:marTop w:val="0"/>
          <w:marBottom w:val="0"/>
          <w:divBdr>
            <w:top w:val="none" w:sz="0" w:space="0" w:color="auto"/>
            <w:left w:val="none" w:sz="0" w:space="0" w:color="auto"/>
            <w:bottom w:val="none" w:sz="0" w:space="0" w:color="auto"/>
            <w:right w:val="none" w:sz="0" w:space="0" w:color="auto"/>
          </w:divBdr>
        </w:div>
        <w:div w:id="735711722">
          <w:marLeft w:val="640"/>
          <w:marRight w:val="0"/>
          <w:marTop w:val="0"/>
          <w:marBottom w:val="0"/>
          <w:divBdr>
            <w:top w:val="none" w:sz="0" w:space="0" w:color="auto"/>
            <w:left w:val="none" w:sz="0" w:space="0" w:color="auto"/>
            <w:bottom w:val="none" w:sz="0" w:space="0" w:color="auto"/>
            <w:right w:val="none" w:sz="0" w:space="0" w:color="auto"/>
          </w:divBdr>
        </w:div>
        <w:div w:id="743262083">
          <w:marLeft w:val="640"/>
          <w:marRight w:val="0"/>
          <w:marTop w:val="0"/>
          <w:marBottom w:val="0"/>
          <w:divBdr>
            <w:top w:val="none" w:sz="0" w:space="0" w:color="auto"/>
            <w:left w:val="none" w:sz="0" w:space="0" w:color="auto"/>
            <w:bottom w:val="none" w:sz="0" w:space="0" w:color="auto"/>
            <w:right w:val="none" w:sz="0" w:space="0" w:color="auto"/>
          </w:divBdr>
        </w:div>
        <w:div w:id="758909343">
          <w:marLeft w:val="640"/>
          <w:marRight w:val="0"/>
          <w:marTop w:val="0"/>
          <w:marBottom w:val="0"/>
          <w:divBdr>
            <w:top w:val="none" w:sz="0" w:space="0" w:color="auto"/>
            <w:left w:val="none" w:sz="0" w:space="0" w:color="auto"/>
            <w:bottom w:val="none" w:sz="0" w:space="0" w:color="auto"/>
            <w:right w:val="none" w:sz="0" w:space="0" w:color="auto"/>
          </w:divBdr>
        </w:div>
        <w:div w:id="767308047">
          <w:marLeft w:val="640"/>
          <w:marRight w:val="0"/>
          <w:marTop w:val="0"/>
          <w:marBottom w:val="0"/>
          <w:divBdr>
            <w:top w:val="none" w:sz="0" w:space="0" w:color="auto"/>
            <w:left w:val="none" w:sz="0" w:space="0" w:color="auto"/>
            <w:bottom w:val="none" w:sz="0" w:space="0" w:color="auto"/>
            <w:right w:val="none" w:sz="0" w:space="0" w:color="auto"/>
          </w:divBdr>
        </w:div>
        <w:div w:id="767315868">
          <w:marLeft w:val="640"/>
          <w:marRight w:val="0"/>
          <w:marTop w:val="0"/>
          <w:marBottom w:val="0"/>
          <w:divBdr>
            <w:top w:val="none" w:sz="0" w:space="0" w:color="auto"/>
            <w:left w:val="none" w:sz="0" w:space="0" w:color="auto"/>
            <w:bottom w:val="none" w:sz="0" w:space="0" w:color="auto"/>
            <w:right w:val="none" w:sz="0" w:space="0" w:color="auto"/>
          </w:divBdr>
        </w:div>
        <w:div w:id="783110055">
          <w:marLeft w:val="640"/>
          <w:marRight w:val="0"/>
          <w:marTop w:val="0"/>
          <w:marBottom w:val="0"/>
          <w:divBdr>
            <w:top w:val="none" w:sz="0" w:space="0" w:color="auto"/>
            <w:left w:val="none" w:sz="0" w:space="0" w:color="auto"/>
            <w:bottom w:val="none" w:sz="0" w:space="0" w:color="auto"/>
            <w:right w:val="none" w:sz="0" w:space="0" w:color="auto"/>
          </w:divBdr>
        </w:div>
        <w:div w:id="799617069">
          <w:marLeft w:val="640"/>
          <w:marRight w:val="0"/>
          <w:marTop w:val="0"/>
          <w:marBottom w:val="0"/>
          <w:divBdr>
            <w:top w:val="none" w:sz="0" w:space="0" w:color="auto"/>
            <w:left w:val="none" w:sz="0" w:space="0" w:color="auto"/>
            <w:bottom w:val="none" w:sz="0" w:space="0" w:color="auto"/>
            <w:right w:val="none" w:sz="0" w:space="0" w:color="auto"/>
          </w:divBdr>
        </w:div>
        <w:div w:id="809590397">
          <w:marLeft w:val="640"/>
          <w:marRight w:val="0"/>
          <w:marTop w:val="0"/>
          <w:marBottom w:val="0"/>
          <w:divBdr>
            <w:top w:val="none" w:sz="0" w:space="0" w:color="auto"/>
            <w:left w:val="none" w:sz="0" w:space="0" w:color="auto"/>
            <w:bottom w:val="none" w:sz="0" w:space="0" w:color="auto"/>
            <w:right w:val="none" w:sz="0" w:space="0" w:color="auto"/>
          </w:divBdr>
        </w:div>
        <w:div w:id="838077651">
          <w:marLeft w:val="640"/>
          <w:marRight w:val="0"/>
          <w:marTop w:val="0"/>
          <w:marBottom w:val="0"/>
          <w:divBdr>
            <w:top w:val="none" w:sz="0" w:space="0" w:color="auto"/>
            <w:left w:val="none" w:sz="0" w:space="0" w:color="auto"/>
            <w:bottom w:val="none" w:sz="0" w:space="0" w:color="auto"/>
            <w:right w:val="none" w:sz="0" w:space="0" w:color="auto"/>
          </w:divBdr>
        </w:div>
        <w:div w:id="861161595">
          <w:marLeft w:val="640"/>
          <w:marRight w:val="0"/>
          <w:marTop w:val="0"/>
          <w:marBottom w:val="0"/>
          <w:divBdr>
            <w:top w:val="none" w:sz="0" w:space="0" w:color="auto"/>
            <w:left w:val="none" w:sz="0" w:space="0" w:color="auto"/>
            <w:bottom w:val="none" w:sz="0" w:space="0" w:color="auto"/>
            <w:right w:val="none" w:sz="0" w:space="0" w:color="auto"/>
          </w:divBdr>
        </w:div>
        <w:div w:id="864251287">
          <w:marLeft w:val="640"/>
          <w:marRight w:val="0"/>
          <w:marTop w:val="0"/>
          <w:marBottom w:val="0"/>
          <w:divBdr>
            <w:top w:val="none" w:sz="0" w:space="0" w:color="auto"/>
            <w:left w:val="none" w:sz="0" w:space="0" w:color="auto"/>
            <w:bottom w:val="none" w:sz="0" w:space="0" w:color="auto"/>
            <w:right w:val="none" w:sz="0" w:space="0" w:color="auto"/>
          </w:divBdr>
        </w:div>
        <w:div w:id="873881096">
          <w:marLeft w:val="640"/>
          <w:marRight w:val="0"/>
          <w:marTop w:val="0"/>
          <w:marBottom w:val="0"/>
          <w:divBdr>
            <w:top w:val="none" w:sz="0" w:space="0" w:color="auto"/>
            <w:left w:val="none" w:sz="0" w:space="0" w:color="auto"/>
            <w:bottom w:val="none" w:sz="0" w:space="0" w:color="auto"/>
            <w:right w:val="none" w:sz="0" w:space="0" w:color="auto"/>
          </w:divBdr>
        </w:div>
        <w:div w:id="889152764">
          <w:marLeft w:val="640"/>
          <w:marRight w:val="0"/>
          <w:marTop w:val="0"/>
          <w:marBottom w:val="0"/>
          <w:divBdr>
            <w:top w:val="none" w:sz="0" w:space="0" w:color="auto"/>
            <w:left w:val="none" w:sz="0" w:space="0" w:color="auto"/>
            <w:bottom w:val="none" w:sz="0" w:space="0" w:color="auto"/>
            <w:right w:val="none" w:sz="0" w:space="0" w:color="auto"/>
          </w:divBdr>
        </w:div>
        <w:div w:id="896670902">
          <w:marLeft w:val="640"/>
          <w:marRight w:val="0"/>
          <w:marTop w:val="0"/>
          <w:marBottom w:val="0"/>
          <w:divBdr>
            <w:top w:val="none" w:sz="0" w:space="0" w:color="auto"/>
            <w:left w:val="none" w:sz="0" w:space="0" w:color="auto"/>
            <w:bottom w:val="none" w:sz="0" w:space="0" w:color="auto"/>
            <w:right w:val="none" w:sz="0" w:space="0" w:color="auto"/>
          </w:divBdr>
        </w:div>
        <w:div w:id="915867255">
          <w:marLeft w:val="640"/>
          <w:marRight w:val="0"/>
          <w:marTop w:val="0"/>
          <w:marBottom w:val="0"/>
          <w:divBdr>
            <w:top w:val="none" w:sz="0" w:space="0" w:color="auto"/>
            <w:left w:val="none" w:sz="0" w:space="0" w:color="auto"/>
            <w:bottom w:val="none" w:sz="0" w:space="0" w:color="auto"/>
            <w:right w:val="none" w:sz="0" w:space="0" w:color="auto"/>
          </w:divBdr>
        </w:div>
        <w:div w:id="927470698">
          <w:marLeft w:val="640"/>
          <w:marRight w:val="0"/>
          <w:marTop w:val="0"/>
          <w:marBottom w:val="0"/>
          <w:divBdr>
            <w:top w:val="none" w:sz="0" w:space="0" w:color="auto"/>
            <w:left w:val="none" w:sz="0" w:space="0" w:color="auto"/>
            <w:bottom w:val="none" w:sz="0" w:space="0" w:color="auto"/>
            <w:right w:val="none" w:sz="0" w:space="0" w:color="auto"/>
          </w:divBdr>
        </w:div>
        <w:div w:id="940912747">
          <w:marLeft w:val="640"/>
          <w:marRight w:val="0"/>
          <w:marTop w:val="0"/>
          <w:marBottom w:val="0"/>
          <w:divBdr>
            <w:top w:val="none" w:sz="0" w:space="0" w:color="auto"/>
            <w:left w:val="none" w:sz="0" w:space="0" w:color="auto"/>
            <w:bottom w:val="none" w:sz="0" w:space="0" w:color="auto"/>
            <w:right w:val="none" w:sz="0" w:space="0" w:color="auto"/>
          </w:divBdr>
        </w:div>
        <w:div w:id="940987363">
          <w:marLeft w:val="640"/>
          <w:marRight w:val="0"/>
          <w:marTop w:val="0"/>
          <w:marBottom w:val="0"/>
          <w:divBdr>
            <w:top w:val="none" w:sz="0" w:space="0" w:color="auto"/>
            <w:left w:val="none" w:sz="0" w:space="0" w:color="auto"/>
            <w:bottom w:val="none" w:sz="0" w:space="0" w:color="auto"/>
            <w:right w:val="none" w:sz="0" w:space="0" w:color="auto"/>
          </w:divBdr>
        </w:div>
        <w:div w:id="947355502">
          <w:marLeft w:val="640"/>
          <w:marRight w:val="0"/>
          <w:marTop w:val="0"/>
          <w:marBottom w:val="0"/>
          <w:divBdr>
            <w:top w:val="none" w:sz="0" w:space="0" w:color="auto"/>
            <w:left w:val="none" w:sz="0" w:space="0" w:color="auto"/>
            <w:bottom w:val="none" w:sz="0" w:space="0" w:color="auto"/>
            <w:right w:val="none" w:sz="0" w:space="0" w:color="auto"/>
          </w:divBdr>
        </w:div>
        <w:div w:id="969167026">
          <w:marLeft w:val="640"/>
          <w:marRight w:val="0"/>
          <w:marTop w:val="0"/>
          <w:marBottom w:val="0"/>
          <w:divBdr>
            <w:top w:val="none" w:sz="0" w:space="0" w:color="auto"/>
            <w:left w:val="none" w:sz="0" w:space="0" w:color="auto"/>
            <w:bottom w:val="none" w:sz="0" w:space="0" w:color="auto"/>
            <w:right w:val="none" w:sz="0" w:space="0" w:color="auto"/>
          </w:divBdr>
        </w:div>
        <w:div w:id="1005129174">
          <w:marLeft w:val="640"/>
          <w:marRight w:val="0"/>
          <w:marTop w:val="0"/>
          <w:marBottom w:val="0"/>
          <w:divBdr>
            <w:top w:val="none" w:sz="0" w:space="0" w:color="auto"/>
            <w:left w:val="none" w:sz="0" w:space="0" w:color="auto"/>
            <w:bottom w:val="none" w:sz="0" w:space="0" w:color="auto"/>
            <w:right w:val="none" w:sz="0" w:space="0" w:color="auto"/>
          </w:divBdr>
        </w:div>
        <w:div w:id="1006597592">
          <w:marLeft w:val="640"/>
          <w:marRight w:val="0"/>
          <w:marTop w:val="0"/>
          <w:marBottom w:val="0"/>
          <w:divBdr>
            <w:top w:val="none" w:sz="0" w:space="0" w:color="auto"/>
            <w:left w:val="none" w:sz="0" w:space="0" w:color="auto"/>
            <w:bottom w:val="none" w:sz="0" w:space="0" w:color="auto"/>
            <w:right w:val="none" w:sz="0" w:space="0" w:color="auto"/>
          </w:divBdr>
        </w:div>
        <w:div w:id="1019426747">
          <w:marLeft w:val="640"/>
          <w:marRight w:val="0"/>
          <w:marTop w:val="0"/>
          <w:marBottom w:val="0"/>
          <w:divBdr>
            <w:top w:val="none" w:sz="0" w:space="0" w:color="auto"/>
            <w:left w:val="none" w:sz="0" w:space="0" w:color="auto"/>
            <w:bottom w:val="none" w:sz="0" w:space="0" w:color="auto"/>
            <w:right w:val="none" w:sz="0" w:space="0" w:color="auto"/>
          </w:divBdr>
        </w:div>
        <w:div w:id="1045569976">
          <w:marLeft w:val="640"/>
          <w:marRight w:val="0"/>
          <w:marTop w:val="0"/>
          <w:marBottom w:val="0"/>
          <w:divBdr>
            <w:top w:val="none" w:sz="0" w:space="0" w:color="auto"/>
            <w:left w:val="none" w:sz="0" w:space="0" w:color="auto"/>
            <w:bottom w:val="none" w:sz="0" w:space="0" w:color="auto"/>
            <w:right w:val="none" w:sz="0" w:space="0" w:color="auto"/>
          </w:divBdr>
        </w:div>
        <w:div w:id="1060792283">
          <w:marLeft w:val="640"/>
          <w:marRight w:val="0"/>
          <w:marTop w:val="0"/>
          <w:marBottom w:val="0"/>
          <w:divBdr>
            <w:top w:val="none" w:sz="0" w:space="0" w:color="auto"/>
            <w:left w:val="none" w:sz="0" w:space="0" w:color="auto"/>
            <w:bottom w:val="none" w:sz="0" w:space="0" w:color="auto"/>
            <w:right w:val="none" w:sz="0" w:space="0" w:color="auto"/>
          </w:divBdr>
        </w:div>
        <w:div w:id="1065373876">
          <w:marLeft w:val="640"/>
          <w:marRight w:val="0"/>
          <w:marTop w:val="0"/>
          <w:marBottom w:val="0"/>
          <w:divBdr>
            <w:top w:val="none" w:sz="0" w:space="0" w:color="auto"/>
            <w:left w:val="none" w:sz="0" w:space="0" w:color="auto"/>
            <w:bottom w:val="none" w:sz="0" w:space="0" w:color="auto"/>
            <w:right w:val="none" w:sz="0" w:space="0" w:color="auto"/>
          </w:divBdr>
        </w:div>
        <w:div w:id="1066413942">
          <w:marLeft w:val="640"/>
          <w:marRight w:val="0"/>
          <w:marTop w:val="0"/>
          <w:marBottom w:val="0"/>
          <w:divBdr>
            <w:top w:val="none" w:sz="0" w:space="0" w:color="auto"/>
            <w:left w:val="none" w:sz="0" w:space="0" w:color="auto"/>
            <w:bottom w:val="none" w:sz="0" w:space="0" w:color="auto"/>
            <w:right w:val="none" w:sz="0" w:space="0" w:color="auto"/>
          </w:divBdr>
        </w:div>
        <w:div w:id="1076591463">
          <w:marLeft w:val="640"/>
          <w:marRight w:val="0"/>
          <w:marTop w:val="0"/>
          <w:marBottom w:val="0"/>
          <w:divBdr>
            <w:top w:val="none" w:sz="0" w:space="0" w:color="auto"/>
            <w:left w:val="none" w:sz="0" w:space="0" w:color="auto"/>
            <w:bottom w:val="none" w:sz="0" w:space="0" w:color="auto"/>
            <w:right w:val="none" w:sz="0" w:space="0" w:color="auto"/>
          </w:divBdr>
        </w:div>
        <w:div w:id="1080445001">
          <w:marLeft w:val="640"/>
          <w:marRight w:val="0"/>
          <w:marTop w:val="0"/>
          <w:marBottom w:val="0"/>
          <w:divBdr>
            <w:top w:val="none" w:sz="0" w:space="0" w:color="auto"/>
            <w:left w:val="none" w:sz="0" w:space="0" w:color="auto"/>
            <w:bottom w:val="none" w:sz="0" w:space="0" w:color="auto"/>
            <w:right w:val="none" w:sz="0" w:space="0" w:color="auto"/>
          </w:divBdr>
        </w:div>
        <w:div w:id="1088042102">
          <w:marLeft w:val="640"/>
          <w:marRight w:val="0"/>
          <w:marTop w:val="0"/>
          <w:marBottom w:val="0"/>
          <w:divBdr>
            <w:top w:val="none" w:sz="0" w:space="0" w:color="auto"/>
            <w:left w:val="none" w:sz="0" w:space="0" w:color="auto"/>
            <w:bottom w:val="none" w:sz="0" w:space="0" w:color="auto"/>
            <w:right w:val="none" w:sz="0" w:space="0" w:color="auto"/>
          </w:divBdr>
        </w:div>
        <w:div w:id="1113594848">
          <w:marLeft w:val="640"/>
          <w:marRight w:val="0"/>
          <w:marTop w:val="0"/>
          <w:marBottom w:val="0"/>
          <w:divBdr>
            <w:top w:val="none" w:sz="0" w:space="0" w:color="auto"/>
            <w:left w:val="none" w:sz="0" w:space="0" w:color="auto"/>
            <w:bottom w:val="none" w:sz="0" w:space="0" w:color="auto"/>
            <w:right w:val="none" w:sz="0" w:space="0" w:color="auto"/>
          </w:divBdr>
        </w:div>
        <w:div w:id="1118911582">
          <w:marLeft w:val="640"/>
          <w:marRight w:val="0"/>
          <w:marTop w:val="0"/>
          <w:marBottom w:val="0"/>
          <w:divBdr>
            <w:top w:val="none" w:sz="0" w:space="0" w:color="auto"/>
            <w:left w:val="none" w:sz="0" w:space="0" w:color="auto"/>
            <w:bottom w:val="none" w:sz="0" w:space="0" w:color="auto"/>
            <w:right w:val="none" w:sz="0" w:space="0" w:color="auto"/>
          </w:divBdr>
        </w:div>
        <w:div w:id="1122043557">
          <w:marLeft w:val="640"/>
          <w:marRight w:val="0"/>
          <w:marTop w:val="0"/>
          <w:marBottom w:val="0"/>
          <w:divBdr>
            <w:top w:val="none" w:sz="0" w:space="0" w:color="auto"/>
            <w:left w:val="none" w:sz="0" w:space="0" w:color="auto"/>
            <w:bottom w:val="none" w:sz="0" w:space="0" w:color="auto"/>
            <w:right w:val="none" w:sz="0" w:space="0" w:color="auto"/>
          </w:divBdr>
        </w:div>
        <w:div w:id="1134526164">
          <w:marLeft w:val="640"/>
          <w:marRight w:val="0"/>
          <w:marTop w:val="0"/>
          <w:marBottom w:val="0"/>
          <w:divBdr>
            <w:top w:val="none" w:sz="0" w:space="0" w:color="auto"/>
            <w:left w:val="none" w:sz="0" w:space="0" w:color="auto"/>
            <w:bottom w:val="none" w:sz="0" w:space="0" w:color="auto"/>
            <w:right w:val="none" w:sz="0" w:space="0" w:color="auto"/>
          </w:divBdr>
        </w:div>
        <w:div w:id="1161197543">
          <w:marLeft w:val="640"/>
          <w:marRight w:val="0"/>
          <w:marTop w:val="0"/>
          <w:marBottom w:val="0"/>
          <w:divBdr>
            <w:top w:val="none" w:sz="0" w:space="0" w:color="auto"/>
            <w:left w:val="none" w:sz="0" w:space="0" w:color="auto"/>
            <w:bottom w:val="none" w:sz="0" w:space="0" w:color="auto"/>
            <w:right w:val="none" w:sz="0" w:space="0" w:color="auto"/>
          </w:divBdr>
        </w:div>
        <w:div w:id="1175996778">
          <w:marLeft w:val="640"/>
          <w:marRight w:val="0"/>
          <w:marTop w:val="0"/>
          <w:marBottom w:val="0"/>
          <w:divBdr>
            <w:top w:val="none" w:sz="0" w:space="0" w:color="auto"/>
            <w:left w:val="none" w:sz="0" w:space="0" w:color="auto"/>
            <w:bottom w:val="none" w:sz="0" w:space="0" w:color="auto"/>
            <w:right w:val="none" w:sz="0" w:space="0" w:color="auto"/>
          </w:divBdr>
        </w:div>
        <w:div w:id="1185247736">
          <w:marLeft w:val="640"/>
          <w:marRight w:val="0"/>
          <w:marTop w:val="0"/>
          <w:marBottom w:val="0"/>
          <w:divBdr>
            <w:top w:val="none" w:sz="0" w:space="0" w:color="auto"/>
            <w:left w:val="none" w:sz="0" w:space="0" w:color="auto"/>
            <w:bottom w:val="none" w:sz="0" w:space="0" w:color="auto"/>
            <w:right w:val="none" w:sz="0" w:space="0" w:color="auto"/>
          </w:divBdr>
        </w:div>
        <w:div w:id="1196888775">
          <w:marLeft w:val="640"/>
          <w:marRight w:val="0"/>
          <w:marTop w:val="0"/>
          <w:marBottom w:val="0"/>
          <w:divBdr>
            <w:top w:val="none" w:sz="0" w:space="0" w:color="auto"/>
            <w:left w:val="none" w:sz="0" w:space="0" w:color="auto"/>
            <w:bottom w:val="none" w:sz="0" w:space="0" w:color="auto"/>
            <w:right w:val="none" w:sz="0" w:space="0" w:color="auto"/>
          </w:divBdr>
        </w:div>
        <w:div w:id="1199468772">
          <w:marLeft w:val="640"/>
          <w:marRight w:val="0"/>
          <w:marTop w:val="0"/>
          <w:marBottom w:val="0"/>
          <w:divBdr>
            <w:top w:val="none" w:sz="0" w:space="0" w:color="auto"/>
            <w:left w:val="none" w:sz="0" w:space="0" w:color="auto"/>
            <w:bottom w:val="none" w:sz="0" w:space="0" w:color="auto"/>
            <w:right w:val="none" w:sz="0" w:space="0" w:color="auto"/>
          </w:divBdr>
        </w:div>
        <w:div w:id="1206406805">
          <w:marLeft w:val="640"/>
          <w:marRight w:val="0"/>
          <w:marTop w:val="0"/>
          <w:marBottom w:val="0"/>
          <w:divBdr>
            <w:top w:val="none" w:sz="0" w:space="0" w:color="auto"/>
            <w:left w:val="none" w:sz="0" w:space="0" w:color="auto"/>
            <w:bottom w:val="none" w:sz="0" w:space="0" w:color="auto"/>
            <w:right w:val="none" w:sz="0" w:space="0" w:color="auto"/>
          </w:divBdr>
        </w:div>
        <w:div w:id="1210799444">
          <w:marLeft w:val="640"/>
          <w:marRight w:val="0"/>
          <w:marTop w:val="0"/>
          <w:marBottom w:val="0"/>
          <w:divBdr>
            <w:top w:val="none" w:sz="0" w:space="0" w:color="auto"/>
            <w:left w:val="none" w:sz="0" w:space="0" w:color="auto"/>
            <w:bottom w:val="none" w:sz="0" w:space="0" w:color="auto"/>
            <w:right w:val="none" w:sz="0" w:space="0" w:color="auto"/>
          </w:divBdr>
        </w:div>
        <w:div w:id="1222979406">
          <w:marLeft w:val="640"/>
          <w:marRight w:val="0"/>
          <w:marTop w:val="0"/>
          <w:marBottom w:val="0"/>
          <w:divBdr>
            <w:top w:val="none" w:sz="0" w:space="0" w:color="auto"/>
            <w:left w:val="none" w:sz="0" w:space="0" w:color="auto"/>
            <w:bottom w:val="none" w:sz="0" w:space="0" w:color="auto"/>
            <w:right w:val="none" w:sz="0" w:space="0" w:color="auto"/>
          </w:divBdr>
        </w:div>
        <w:div w:id="1269001164">
          <w:marLeft w:val="640"/>
          <w:marRight w:val="0"/>
          <w:marTop w:val="0"/>
          <w:marBottom w:val="0"/>
          <w:divBdr>
            <w:top w:val="none" w:sz="0" w:space="0" w:color="auto"/>
            <w:left w:val="none" w:sz="0" w:space="0" w:color="auto"/>
            <w:bottom w:val="none" w:sz="0" w:space="0" w:color="auto"/>
            <w:right w:val="none" w:sz="0" w:space="0" w:color="auto"/>
          </w:divBdr>
        </w:div>
        <w:div w:id="1290043003">
          <w:marLeft w:val="640"/>
          <w:marRight w:val="0"/>
          <w:marTop w:val="0"/>
          <w:marBottom w:val="0"/>
          <w:divBdr>
            <w:top w:val="none" w:sz="0" w:space="0" w:color="auto"/>
            <w:left w:val="none" w:sz="0" w:space="0" w:color="auto"/>
            <w:bottom w:val="none" w:sz="0" w:space="0" w:color="auto"/>
            <w:right w:val="none" w:sz="0" w:space="0" w:color="auto"/>
          </w:divBdr>
        </w:div>
        <w:div w:id="1296370450">
          <w:marLeft w:val="640"/>
          <w:marRight w:val="0"/>
          <w:marTop w:val="0"/>
          <w:marBottom w:val="0"/>
          <w:divBdr>
            <w:top w:val="none" w:sz="0" w:space="0" w:color="auto"/>
            <w:left w:val="none" w:sz="0" w:space="0" w:color="auto"/>
            <w:bottom w:val="none" w:sz="0" w:space="0" w:color="auto"/>
            <w:right w:val="none" w:sz="0" w:space="0" w:color="auto"/>
          </w:divBdr>
        </w:div>
        <w:div w:id="1299190063">
          <w:marLeft w:val="640"/>
          <w:marRight w:val="0"/>
          <w:marTop w:val="0"/>
          <w:marBottom w:val="0"/>
          <w:divBdr>
            <w:top w:val="none" w:sz="0" w:space="0" w:color="auto"/>
            <w:left w:val="none" w:sz="0" w:space="0" w:color="auto"/>
            <w:bottom w:val="none" w:sz="0" w:space="0" w:color="auto"/>
            <w:right w:val="none" w:sz="0" w:space="0" w:color="auto"/>
          </w:divBdr>
        </w:div>
        <w:div w:id="1299645647">
          <w:marLeft w:val="640"/>
          <w:marRight w:val="0"/>
          <w:marTop w:val="0"/>
          <w:marBottom w:val="0"/>
          <w:divBdr>
            <w:top w:val="none" w:sz="0" w:space="0" w:color="auto"/>
            <w:left w:val="none" w:sz="0" w:space="0" w:color="auto"/>
            <w:bottom w:val="none" w:sz="0" w:space="0" w:color="auto"/>
            <w:right w:val="none" w:sz="0" w:space="0" w:color="auto"/>
          </w:divBdr>
        </w:div>
        <w:div w:id="1317301089">
          <w:marLeft w:val="640"/>
          <w:marRight w:val="0"/>
          <w:marTop w:val="0"/>
          <w:marBottom w:val="0"/>
          <w:divBdr>
            <w:top w:val="none" w:sz="0" w:space="0" w:color="auto"/>
            <w:left w:val="none" w:sz="0" w:space="0" w:color="auto"/>
            <w:bottom w:val="none" w:sz="0" w:space="0" w:color="auto"/>
            <w:right w:val="none" w:sz="0" w:space="0" w:color="auto"/>
          </w:divBdr>
        </w:div>
        <w:div w:id="1345591972">
          <w:marLeft w:val="640"/>
          <w:marRight w:val="0"/>
          <w:marTop w:val="0"/>
          <w:marBottom w:val="0"/>
          <w:divBdr>
            <w:top w:val="none" w:sz="0" w:space="0" w:color="auto"/>
            <w:left w:val="none" w:sz="0" w:space="0" w:color="auto"/>
            <w:bottom w:val="none" w:sz="0" w:space="0" w:color="auto"/>
            <w:right w:val="none" w:sz="0" w:space="0" w:color="auto"/>
          </w:divBdr>
        </w:div>
        <w:div w:id="1387073507">
          <w:marLeft w:val="640"/>
          <w:marRight w:val="0"/>
          <w:marTop w:val="0"/>
          <w:marBottom w:val="0"/>
          <w:divBdr>
            <w:top w:val="none" w:sz="0" w:space="0" w:color="auto"/>
            <w:left w:val="none" w:sz="0" w:space="0" w:color="auto"/>
            <w:bottom w:val="none" w:sz="0" w:space="0" w:color="auto"/>
            <w:right w:val="none" w:sz="0" w:space="0" w:color="auto"/>
          </w:divBdr>
        </w:div>
        <w:div w:id="1394505224">
          <w:marLeft w:val="640"/>
          <w:marRight w:val="0"/>
          <w:marTop w:val="0"/>
          <w:marBottom w:val="0"/>
          <w:divBdr>
            <w:top w:val="none" w:sz="0" w:space="0" w:color="auto"/>
            <w:left w:val="none" w:sz="0" w:space="0" w:color="auto"/>
            <w:bottom w:val="none" w:sz="0" w:space="0" w:color="auto"/>
            <w:right w:val="none" w:sz="0" w:space="0" w:color="auto"/>
          </w:divBdr>
        </w:div>
        <w:div w:id="1418747446">
          <w:marLeft w:val="640"/>
          <w:marRight w:val="0"/>
          <w:marTop w:val="0"/>
          <w:marBottom w:val="0"/>
          <w:divBdr>
            <w:top w:val="none" w:sz="0" w:space="0" w:color="auto"/>
            <w:left w:val="none" w:sz="0" w:space="0" w:color="auto"/>
            <w:bottom w:val="none" w:sz="0" w:space="0" w:color="auto"/>
            <w:right w:val="none" w:sz="0" w:space="0" w:color="auto"/>
          </w:divBdr>
        </w:div>
        <w:div w:id="1451440434">
          <w:marLeft w:val="640"/>
          <w:marRight w:val="0"/>
          <w:marTop w:val="0"/>
          <w:marBottom w:val="0"/>
          <w:divBdr>
            <w:top w:val="none" w:sz="0" w:space="0" w:color="auto"/>
            <w:left w:val="none" w:sz="0" w:space="0" w:color="auto"/>
            <w:bottom w:val="none" w:sz="0" w:space="0" w:color="auto"/>
            <w:right w:val="none" w:sz="0" w:space="0" w:color="auto"/>
          </w:divBdr>
        </w:div>
        <w:div w:id="1459495360">
          <w:marLeft w:val="640"/>
          <w:marRight w:val="0"/>
          <w:marTop w:val="0"/>
          <w:marBottom w:val="0"/>
          <w:divBdr>
            <w:top w:val="none" w:sz="0" w:space="0" w:color="auto"/>
            <w:left w:val="none" w:sz="0" w:space="0" w:color="auto"/>
            <w:bottom w:val="none" w:sz="0" w:space="0" w:color="auto"/>
            <w:right w:val="none" w:sz="0" w:space="0" w:color="auto"/>
          </w:divBdr>
        </w:div>
        <w:div w:id="1460876546">
          <w:marLeft w:val="640"/>
          <w:marRight w:val="0"/>
          <w:marTop w:val="0"/>
          <w:marBottom w:val="0"/>
          <w:divBdr>
            <w:top w:val="none" w:sz="0" w:space="0" w:color="auto"/>
            <w:left w:val="none" w:sz="0" w:space="0" w:color="auto"/>
            <w:bottom w:val="none" w:sz="0" w:space="0" w:color="auto"/>
            <w:right w:val="none" w:sz="0" w:space="0" w:color="auto"/>
          </w:divBdr>
        </w:div>
        <w:div w:id="1504514863">
          <w:marLeft w:val="640"/>
          <w:marRight w:val="0"/>
          <w:marTop w:val="0"/>
          <w:marBottom w:val="0"/>
          <w:divBdr>
            <w:top w:val="none" w:sz="0" w:space="0" w:color="auto"/>
            <w:left w:val="none" w:sz="0" w:space="0" w:color="auto"/>
            <w:bottom w:val="none" w:sz="0" w:space="0" w:color="auto"/>
            <w:right w:val="none" w:sz="0" w:space="0" w:color="auto"/>
          </w:divBdr>
        </w:div>
        <w:div w:id="1533030852">
          <w:marLeft w:val="640"/>
          <w:marRight w:val="0"/>
          <w:marTop w:val="0"/>
          <w:marBottom w:val="0"/>
          <w:divBdr>
            <w:top w:val="none" w:sz="0" w:space="0" w:color="auto"/>
            <w:left w:val="none" w:sz="0" w:space="0" w:color="auto"/>
            <w:bottom w:val="none" w:sz="0" w:space="0" w:color="auto"/>
            <w:right w:val="none" w:sz="0" w:space="0" w:color="auto"/>
          </w:divBdr>
        </w:div>
        <w:div w:id="1537234445">
          <w:marLeft w:val="640"/>
          <w:marRight w:val="0"/>
          <w:marTop w:val="0"/>
          <w:marBottom w:val="0"/>
          <w:divBdr>
            <w:top w:val="none" w:sz="0" w:space="0" w:color="auto"/>
            <w:left w:val="none" w:sz="0" w:space="0" w:color="auto"/>
            <w:bottom w:val="none" w:sz="0" w:space="0" w:color="auto"/>
            <w:right w:val="none" w:sz="0" w:space="0" w:color="auto"/>
          </w:divBdr>
        </w:div>
        <w:div w:id="1589583146">
          <w:marLeft w:val="640"/>
          <w:marRight w:val="0"/>
          <w:marTop w:val="0"/>
          <w:marBottom w:val="0"/>
          <w:divBdr>
            <w:top w:val="none" w:sz="0" w:space="0" w:color="auto"/>
            <w:left w:val="none" w:sz="0" w:space="0" w:color="auto"/>
            <w:bottom w:val="none" w:sz="0" w:space="0" w:color="auto"/>
            <w:right w:val="none" w:sz="0" w:space="0" w:color="auto"/>
          </w:divBdr>
        </w:div>
        <w:div w:id="1614438371">
          <w:marLeft w:val="640"/>
          <w:marRight w:val="0"/>
          <w:marTop w:val="0"/>
          <w:marBottom w:val="0"/>
          <w:divBdr>
            <w:top w:val="none" w:sz="0" w:space="0" w:color="auto"/>
            <w:left w:val="none" w:sz="0" w:space="0" w:color="auto"/>
            <w:bottom w:val="none" w:sz="0" w:space="0" w:color="auto"/>
            <w:right w:val="none" w:sz="0" w:space="0" w:color="auto"/>
          </w:divBdr>
        </w:div>
        <w:div w:id="1629431873">
          <w:marLeft w:val="640"/>
          <w:marRight w:val="0"/>
          <w:marTop w:val="0"/>
          <w:marBottom w:val="0"/>
          <w:divBdr>
            <w:top w:val="none" w:sz="0" w:space="0" w:color="auto"/>
            <w:left w:val="none" w:sz="0" w:space="0" w:color="auto"/>
            <w:bottom w:val="none" w:sz="0" w:space="0" w:color="auto"/>
            <w:right w:val="none" w:sz="0" w:space="0" w:color="auto"/>
          </w:divBdr>
        </w:div>
        <w:div w:id="1630743322">
          <w:marLeft w:val="640"/>
          <w:marRight w:val="0"/>
          <w:marTop w:val="0"/>
          <w:marBottom w:val="0"/>
          <w:divBdr>
            <w:top w:val="none" w:sz="0" w:space="0" w:color="auto"/>
            <w:left w:val="none" w:sz="0" w:space="0" w:color="auto"/>
            <w:bottom w:val="none" w:sz="0" w:space="0" w:color="auto"/>
            <w:right w:val="none" w:sz="0" w:space="0" w:color="auto"/>
          </w:divBdr>
        </w:div>
        <w:div w:id="1641614225">
          <w:marLeft w:val="640"/>
          <w:marRight w:val="0"/>
          <w:marTop w:val="0"/>
          <w:marBottom w:val="0"/>
          <w:divBdr>
            <w:top w:val="none" w:sz="0" w:space="0" w:color="auto"/>
            <w:left w:val="none" w:sz="0" w:space="0" w:color="auto"/>
            <w:bottom w:val="none" w:sz="0" w:space="0" w:color="auto"/>
            <w:right w:val="none" w:sz="0" w:space="0" w:color="auto"/>
          </w:divBdr>
        </w:div>
        <w:div w:id="1655914190">
          <w:marLeft w:val="640"/>
          <w:marRight w:val="0"/>
          <w:marTop w:val="0"/>
          <w:marBottom w:val="0"/>
          <w:divBdr>
            <w:top w:val="none" w:sz="0" w:space="0" w:color="auto"/>
            <w:left w:val="none" w:sz="0" w:space="0" w:color="auto"/>
            <w:bottom w:val="none" w:sz="0" w:space="0" w:color="auto"/>
            <w:right w:val="none" w:sz="0" w:space="0" w:color="auto"/>
          </w:divBdr>
        </w:div>
        <w:div w:id="1679232559">
          <w:marLeft w:val="640"/>
          <w:marRight w:val="0"/>
          <w:marTop w:val="0"/>
          <w:marBottom w:val="0"/>
          <w:divBdr>
            <w:top w:val="none" w:sz="0" w:space="0" w:color="auto"/>
            <w:left w:val="none" w:sz="0" w:space="0" w:color="auto"/>
            <w:bottom w:val="none" w:sz="0" w:space="0" w:color="auto"/>
            <w:right w:val="none" w:sz="0" w:space="0" w:color="auto"/>
          </w:divBdr>
        </w:div>
        <w:div w:id="1687754282">
          <w:marLeft w:val="640"/>
          <w:marRight w:val="0"/>
          <w:marTop w:val="0"/>
          <w:marBottom w:val="0"/>
          <w:divBdr>
            <w:top w:val="none" w:sz="0" w:space="0" w:color="auto"/>
            <w:left w:val="none" w:sz="0" w:space="0" w:color="auto"/>
            <w:bottom w:val="none" w:sz="0" w:space="0" w:color="auto"/>
            <w:right w:val="none" w:sz="0" w:space="0" w:color="auto"/>
          </w:divBdr>
        </w:div>
        <w:div w:id="1688481845">
          <w:marLeft w:val="640"/>
          <w:marRight w:val="0"/>
          <w:marTop w:val="0"/>
          <w:marBottom w:val="0"/>
          <w:divBdr>
            <w:top w:val="none" w:sz="0" w:space="0" w:color="auto"/>
            <w:left w:val="none" w:sz="0" w:space="0" w:color="auto"/>
            <w:bottom w:val="none" w:sz="0" w:space="0" w:color="auto"/>
            <w:right w:val="none" w:sz="0" w:space="0" w:color="auto"/>
          </w:divBdr>
        </w:div>
        <w:div w:id="1696274992">
          <w:marLeft w:val="640"/>
          <w:marRight w:val="0"/>
          <w:marTop w:val="0"/>
          <w:marBottom w:val="0"/>
          <w:divBdr>
            <w:top w:val="none" w:sz="0" w:space="0" w:color="auto"/>
            <w:left w:val="none" w:sz="0" w:space="0" w:color="auto"/>
            <w:bottom w:val="none" w:sz="0" w:space="0" w:color="auto"/>
            <w:right w:val="none" w:sz="0" w:space="0" w:color="auto"/>
          </w:divBdr>
        </w:div>
        <w:div w:id="1701786317">
          <w:marLeft w:val="640"/>
          <w:marRight w:val="0"/>
          <w:marTop w:val="0"/>
          <w:marBottom w:val="0"/>
          <w:divBdr>
            <w:top w:val="none" w:sz="0" w:space="0" w:color="auto"/>
            <w:left w:val="none" w:sz="0" w:space="0" w:color="auto"/>
            <w:bottom w:val="none" w:sz="0" w:space="0" w:color="auto"/>
            <w:right w:val="none" w:sz="0" w:space="0" w:color="auto"/>
          </w:divBdr>
        </w:div>
        <w:div w:id="1705057609">
          <w:marLeft w:val="640"/>
          <w:marRight w:val="0"/>
          <w:marTop w:val="0"/>
          <w:marBottom w:val="0"/>
          <w:divBdr>
            <w:top w:val="none" w:sz="0" w:space="0" w:color="auto"/>
            <w:left w:val="none" w:sz="0" w:space="0" w:color="auto"/>
            <w:bottom w:val="none" w:sz="0" w:space="0" w:color="auto"/>
            <w:right w:val="none" w:sz="0" w:space="0" w:color="auto"/>
          </w:divBdr>
        </w:div>
        <w:div w:id="1712804445">
          <w:marLeft w:val="640"/>
          <w:marRight w:val="0"/>
          <w:marTop w:val="0"/>
          <w:marBottom w:val="0"/>
          <w:divBdr>
            <w:top w:val="none" w:sz="0" w:space="0" w:color="auto"/>
            <w:left w:val="none" w:sz="0" w:space="0" w:color="auto"/>
            <w:bottom w:val="none" w:sz="0" w:space="0" w:color="auto"/>
            <w:right w:val="none" w:sz="0" w:space="0" w:color="auto"/>
          </w:divBdr>
        </w:div>
        <w:div w:id="1712998632">
          <w:marLeft w:val="640"/>
          <w:marRight w:val="0"/>
          <w:marTop w:val="0"/>
          <w:marBottom w:val="0"/>
          <w:divBdr>
            <w:top w:val="none" w:sz="0" w:space="0" w:color="auto"/>
            <w:left w:val="none" w:sz="0" w:space="0" w:color="auto"/>
            <w:bottom w:val="none" w:sz="0" w:space="0" w:color="auto"/>
            <w:right w:val="none" w:sz="0" w:space="0" w:color="auto"/>
          </w:divBdr>
        </w:div>
        <w:div w:id="1719671292">
          <w:marLeft w:val="640"/>
          <w:marRight w:val="0"/>
          <w:marTop w:val="0"/>
          <w:marBottom w:val="0"/>
          <w:divBdr>
            <w:top w:val="none" w:sz="0" w:space="0" w:color="auto"/>
            <w:left w:val="none" w:sz="0" w:space="0" w:color="auto"/>
            <w:bottom w:val="none" w:sz="0" w:space="0" w:color="auto"/>
            <w:right w:val="none" w:sz="0" w:space="0" w:color="auto"/>
          </w:divBdr>
        </w:div>
        <w:div w:id="1731149710">
          <w:marLeft w:val="640"/>
          <w:marRight w:val="0"/>
          <w:marTop w:val="0"/>
          <w:marBottom w:val="0"/>
          <w:divBdr>
            <w:top w:val="none" w:sz="0" w:space="0" w:color="auto"/>
            <w:left w:val="none" w:sz="0" w:space="0" w:color="auto"/>
            <w:bottom w:val="none" w:sz="0" w:space="0" w:color="auto"/>
            <w:right w:val="none" w:sz="0" w:space="0" w:color="auto"/>
          </w:divBdr>
        </w:div>
        <w:div w:id="1732849486">
          <w:marLeft w:val="640"/>
          <w:marRight w:val="0"/>
          <w:marTop w:val="0"/>
          <w:marBottom w:val="0"/>
          <w:divBdr>
            <w:top w:val="none" w:sz="0" w:space="0" w:color="auto"/>
            <w:left w:val="none" w:sz="0" w:space="0" w:color="auto"/>
            <w:bottom w:val="none" w:sz="0" w:space="0" w:color="auto"/>
            <w:right w:val="none" w:sz="0" w:space="0" w:color="auto"/>
          </w:divBdr>
        </w:div>
        <w:div w:id="1750927534">
          <w:marLeft w:val="640"/>
          <w:marRight w:val="0"/>
          <w:marTop w:val="0"/>
          <w:marBottom w:val="0"/>
          <w:divBdr>
            <w:top w:val="none" w:sz="0" w:space="0" w:color="auto"/>
            <w:left w:val="none" w:sz="0" w:space="0" w:color="auto"/>
            <w:bottom w:val="none" w:sz="0" w:space="0" w:color="auto"/>
            <w:right w:val="none" w:sz="0" w:space="0" w:color="auto"/>
          </w:divBdr>
        </w:div>
        <w:div w:id="1754472360">
          <w:marLeft w:val="640"/>
          <w:marRight w:val="0"/>
          <w:marTop w:val="0"/>
          <w:marBottom w:val="0"/>
          <w:divBdr>
            <w:top w:val="none" w:sz="0" w:space="0" w:color="auto"/>
            <w:left w:val="none" w:sz="0" w:space="0" w:color="auto"/>
            <w:bottom w:val="none" w:sz="0" w:space="0" w:color="auto"/>
            <w:right w:val="none" w:sz="0" w:space="0" w:color="auto"/>
          </w:divBdr>
        </w:div>
        <w:div w:id="1754620142">
          <w:marLeft w:val="640"/>
          <w:marRight w:val="0"/>
          <w:marTop w:val="0"/>
          <w:marBottom w:val="0"/>
          <w:divBdr>
            <w:top w:val="none" w:sz="0" w:space="0" w:color="auto"/>
            <w:left w:val="none" w:sz="0" w:space="0" w:color="auto"/>
            <w:bottom w:val="none" w:sz="0" w:space="0" w:color="auto"/>
            <w:right w:val="none" w:sz="0" w:space="0" w:color="auto"/>
          </w:divBdr>
        </w:div>
        <w:div w:id="1760175182">
          <w:marLeft w:val="640"/>
          <w:marRight w:val="0"/>
          <w:marTop w:val="0"/>
          <w:marBottom w:val="0"/>
          <w:divBdr>
            <w:top w:val="none" w:sz="0" w:space="0" w:color="auto"/>
            <w:left w:val="none" w:sz="0" w:space="0" w:color="auto"/>
            <w:bottom w:val="none" w:sz="0" w:space="0" w:color="auto"/>
            <w:right w:val="none" w:sz="0" w:space="0" w:color="auto"/>
          </w:divBdr>
        </w:div>
        <w:div w:id="1762288746">
          <w:marLeft w:val="640"/>
          <w:marRight w:val="0"/>
          <w:marTop w:val="0"/>
          <w:marBottom w:val="0"/>
          <w:divBdr>
            <w:top w:val="none" w:sz="0" w:space="0" w:color="auto"/>
            <w:left w:val="none" w:sz="0" w:space="0" w:color="auto"/>
            <w:bottom w:val="none" w:sz="0" w:space="0" w:color="auto"/>
            <w:right w:val="none" w:sz="0" w:space="0" w:color="auto"/>
          </w:divBdr>
        </w:div>
        <w:div w:id="1765608323">
          <w:marLeft w:val="640"/>
          <w:marRight w:val="0"/>
          <w:marTop w:val="0"/>
          <w:marBottom w:val="0"/>
          <w:divBdr>
            <w:top w:val="none" w:sz="0" w:space="0" w:color="auto"/>
            <w:left w:val="none" w:sz="0" w:space="0" w:color="auto"/>
            <w:bottom w:val="none" w:sz="0" w:space="0" w:color="auto"/>
            <w:right w:val="none" w:sz="0" w:space="0" w:color="auto"/>
          </w:divBdr>
        </w:div>
        <w:div w:id="1774520828">
          <w:marLeft w:val="640"/>
          <w:marRight w:val="0"/>
          <w:marTop w:val="0"/>
          <w:marBottom w:val="0"/>
          <w:divBdr>
            <w:top w:val="none" w:sz="0" w:space="0" w:color="auto"/>
            <w:left w:val="none" w:sz="0" w:space="0" w:color="auto"/>
            <w:bottom w:val="none" w:sz="0" w:space="0" w:color="auto"/>
            <w:right w:val="none" w:sz="0" w:space="0" w:color="auto"/>
          </w:divBdr>
        </w:div>
        <w:div w:id="1775436811">
          <w:marLeft w:val="640"/>
          <w:marRight w:val="0"/>
          <w:marTop w:val="0"/>
          <w:marBottom w:val="0"/>
          <w:divBdr>
            <w:top w:val="none" w:sz="0" w:space="0" w:color="auto"/>
            <w:left w:val="none" w:sz="0" w:space="0" w:color="auto"/>
            <w:bottom w:val="none" w:sz="0" w:space="0" w:color="auto"/>
            <w:right w:val="none" w:sz="0" w:space="0" w:color="auto"/>
          </w:divBdr>
        </w:div>
        <w:div w:id="1782260279">
          <w:marLeft w:val="640"/>
          <w:marRight w:val="0"/>
          <w:marTop w:val="0"/>
          <w:marBottom w:val="0"/>
          <w:divBdr>
            <w:top w:val="none" w:sz="0" w:space="0" w:color="auto"/>
            <w:left w:val="none" w:sz="0" w:space="0" w:color="auto"/>
            <w:bottom w:val="none" w:sz="0" w:space="0" w:color="auto"/>
            <w:right w:val="none" w:sz="0" w:space="0" w:color="auto"/>
          </w:divBdr>
        </w:div>
        <w:div w:id="1783652342">
          <w:marLeft w:val="640"/>
          <w:marRight w:val="0"/>
          <w:marTop w:val="0"/>
          <w:marBottom w:val="0"/>
          <w:divBdr>
            <w:top w:val="none" w:sz="0" w:space="0" w:color="auto"/>
            <w:left w:val="none" w:sz="0" w:space="0" w:color="auto"/>
            <w:bottom w:val="none" w:sz="0" w:space="0" w:color="auto"/>
            <w:right w:val="none" w:sz="0" w:space="0" w:color="auto"/>
          </w:divBdr>
        </w:div>
        <w:div w:id="1791390084">
          <w:marLeft w:val="640"/>
          <w:marRight w:val="0"/>
          <w:marTop w:val="0"/>
          <w:marBottom w:val="0"/>
          <w:divBdr>
            <w:top w:val="none" w:sz="0" w:space="0" w:color="auto"/>
            <w:left w:val="none" w:sz="0" w:space="0" w:color="auto"/>
            <w:bottom w:val="none" w:sz="0" w:space="0" w:color="auto"/>
            <w:right w:val="none" w:sz="0" w:space="0" w:color="auto"/>
          </w:divBdr>
        </w:div>
        <w:div w:id="1815023149">
          <w:marLeft w:val="640"/>
          <w:marRight w:val="0"/>
          <w:marTop w:val="0"/>
          <w:marBottom w:val="0"/>
          <w:divBdr>
            <w:top w:val="none" w:sz="0" w:space="0" w:color="auto"/>
            <w:left w:val="none" w:sz="0" w:space="0" w:color="auto"/>
            <w:bottom w:val="none" w:sz="0" w:space="0" w:color="auto"/>
            <w:right w:val="none" w:sz="0" w:space="0" w:color="auto"/>
          </w:divBdr>
        </w:div>
        <w:div w:id="1823082552">
          <w:marLeft w:val="640"/>
          <w:marRight w:val="0"/>
          <w:marTop w:val="0"/>
          <w:marBottom w:val="0"/>
          <w:divBdr>
            <w:top w:val="none" w:sz="0" w:space="0" w:color="auto"/>
            <w:left w:val="none" w:sz="0" w:space="0" w:color="auto"/>
            <w:bottom w:val="none" w:sz="0" w:space="0" w:color="auto"/>
            <w:right w:val="none" w:sz="0" w:space="0" w:color="auto"/>
          </w:divBdr>
        </w:div>
        <w:div w:id="1835106233">
          <w:marLeft w:val="640"/>
          <w:marRight w:val="0"/>
          <w:marTop w:val="0"/>
          <w:marBottom w:val="0"/>
          <w:divBdr>
            <w:top w:val="none" w:sz="0" w:space="0" w:color="auto"/>
            <w:left w:val="none" w:sz="0" w:space="0" w:color="auto"/>
            <w:bottom w:val="none" w:sz="0" w:space="0" w:color="auto"/>
            <w:right w:val="none" w:sz="0" w:space="0" w:color="auto"/>
          </w:divBdr>
        </w:div>
        <w:div w:id="1837112069">
          <w:marLeft w:val="640"/>
          <w:marRight w:val="0"/>
          <w:marTop w:val="0"/>
          <w:marBottom w:val="0"/>
          <w:divBdr>
            <w:top w:val="none" w:sz="0" w:space="0" w:color="auto"/>
            <w:left w:val="none" w:sz="0" w:space="0" w:color="auto"/>
            <w:bottom w:val="none" w:sz="0" w:space="0" w:color="auto"/>
            <w:right w:val="none" w:sz="0" w:space="0" w:color="auto"/>
          </w:divBdr>
        </w:div>
        <w:div w:id="1858616887">
          <w:marLeft w:val="640"/>
          <w:marRight w:val="0"/>
          <w:marTop w:val="0"/>
          <w:marBottom w:val="0"/>
          <w:divBdr>
            <w:top w:val="none" w:sz="0" w:space="0" w:color="auto"/>
            <w:left w:val="none" w:sz="0" w:space="0" w:color="auto"/>
            <w:bottom w:val="none" w:sz="0" w:space="0" w:color="auto"/>
            <w:right w:val="none" w:sz="0" w:space="0" w:color="auto"/>
          </w:divBdr>
        </w:div>
        <w:div w:id="1874608783">
          <w:marLeft w:val="640"/>
          <w:marRight w:val="0"/>
          <w:marTop w:val="0"/>
          <w:marBottom w:val="0"/>
          <w:divBdr>
            <w:top w:val="none" w:sz="0" w:space="0" w:color="auto"/>
            <w:left w:val="none" w:sz="0" w:space="0" w:color="auto"/>
            <w:bottom w:val="none" w:sz="0" w:space="0" w:color="auto"/>
            <w:right w:val="none" w:sz="0" w:space="0" w:color="auto"/>
          </w:divBdr>
        </w:div>
        <w:div w:id="1879514536">
          <w:marLeft w:val="640"/>
          <w:marRight w:val="0"/>
          <w:marTop w:val="0"/>
          <w:marBottom w:val="0"/>
          <w:divBdr>
            <w:top w:val="none" w:sz="0" w:space="0" w:color="auto"/>
            <w:left w:val="none" w:sz="0" w:space="0" w:color="auto"/>
            <w:bottom w:val="none" w:sz="0" w:space="0" w:color="auto"/>
            <w:right w:val="none" w:sz="0" w:space="0" w:color="auto"/>
          </w:divBdr>
        </w:div>
        <w:div w:id="1893615862">
          <w:marLeft w:val="640"/>
          <w:marRight w:val="0"/>
          <w:marTop w:val="0"/>
          <w:marBottom w:val="0"/>
          <w:divBdr>
            <w:top w:val="none" w:sz="0" w:space="0" w:color="auto"/>
            <w:left w:val="none" w:sz="0" w:space="0" w:color="auto"/>
            <w:bottom w:val="none" w:sz="0" w:space="0" w:color="auto"/>
            <w:right w:val="none" w:sz="0" w:space="0" w:color="auto"/>
          </w:divBdr>
        </w:div>
        <w:div w:id="1909994486">
          <w:marLeft w:val="640"/>
          <w:marRight w:val="0"/>
          <w:marTop w:val="0"/>
          <w:marBottom w:val="0"/>
          <w:divBdr>
            <w:top w:val="none" w:sz="0" w:space="0" w:color="auto"/>
            <w:left w:val="none" w:sz="0" w:space="0" w:color="auto"/>
            <w:bottom w:val="none" w:sz="0" w:space="0" w:color="auto"/>
            <w:right w:val="none" w:sz="0" w:space="0" w:color="auto"/>
          </w:divBdr>
        </w:div>
        <w:div w:id="1954238653">
          <w:marLeft w:val="640"/>
          <w:marRight w:val="0"/>
          <w:marTop w:val="0"/>
          <w:marBottom w:val="0"/>
          <w:divBdr>
            <w:top w:val="none" w:sz="0" w:space="0" w:color="auto"/>
            <w:left w:val="none" w:sz="0" w:space="0" w:color="auto"/>
            <w:bottom w:val="none" w:sz="0" w:space="0" w:color="auto"/>
            <w:right w:val="none" w:sz="0" w:space="0" w:color="auto"/>
          </w:divBdr>
        </w:div>
        <w:div w:id="1956868858">
          <w:marLeft w:val="640"/>
          <w:marRight w:val="0"/>
          <w:marTop w:val="0"/>
          <w:marBottom w:val="0"/>
          <w:divBdr>
            <w:top w:val="none" w:sz="0" w:space="0" w:color="auto"/>
            <w:left w:val="none" w:sz="0" w:space="0" w:color="auto"/>
            <w:bottom w:val="none" w:sz="0" w:space="0" w:color="auto"/>
            <w:right w:val="none" w:sz="0" w:space="0" w:color="auto"/>
          </w:divBdr>
        </w:div>
        <w:div w:id="1966429529">
          <w:marLeft w:val="640"/>
          <w:marRight w:val="0"/>
          <w:marTop w:val="0"/>
          <w:marBottom w:val="0"/>
          <w:divBdr>
            <w:top w:val="none" w:sz="0" w:space="0" w:color="auto"/>
            <w:left w:val="none" w:sz="0" w:space="0" w:color="auto"/>
            <w:bottom w:val="none" w:sz="0" w:space="0" w:color="auto"/>
            <w:right w:val="none" w:sz="0" w:space="0" w:color="auto"/>
          </w:divBdr>
        </w:div>
        <w:div w:id="1969166435">
          <w:marLeft w:val="640"/>
          <w:marRight w:val="0"/>
          <w:marTop w:val="0"/>
          <w:marBottom w:val="0"/>
          <w:divBdr>
            <w:top w:val="none" w:sz="0" w:space="0" w:color="auto"/>
            <w:left w:val="none" w:sz="0" w:space="0" w:color="auto"/>
            <w:bottom w:val="none" w:sz="0" w:space="0" w:color="auto"/>
            <w:right w:val="none" w:sz="0" w:space="0" w:color="auto"/>
          </w:divBdr>
        </w:div>
        <w:div w:id="1972856259">
          <w:marLeft w:val="640"/>
          <w:marRight w:val="0"/>
          <w:marTop w:val="0"/>
          <w:marBottom w:val="0"/>
          <w:divBdr>
            <w:top w:val="none" w:sz="0" w:space="0" w:color="auto"/>
            <w:left w:val="none" w:sz="0" w:space="0" w:color="auto"/>
            <w:bottom w:val="none" w:sz="0" w:space="0" w:color="auto"/>
            <w:right w:val="none" w:sz="0" w:space="0" w:color="auto"/>
          </w:divBdr>
        </w:div>
        <w:div w:id="1973779793">
          <w:marLeft w:val="640"/>
          <w:marRight w:val="0"/>
          <w:marTop w:val="0"/>
          <w:marBottom w:val="0"/>
          <w:divBdr>
            <w:top w:val="none" w:sz="0" w:space="0" w:color="auto"/>
            <w:left w:val="none" w:sz="0" w:space="0" w:color="auto"/>
            <w:bottom w:val="none" w:sz="0" w:space="0" w:color="auto"/>
            <w:right w:val="none" w:sz="0" w:space="0" w:color="auto"/>
          </w:divBdr>
        </w:div>
        <w:div w:id="2002347585">
          <w:marLeft w:val="640"/>
          <w:marRight w:val="0"/>
          <w:marTop w:val="0"/>
          <w:marBottom w:val="0"/>
          <w:divBdr>
            <w:top w:val="none" w:sz="0" w:space="0" w:color="auto"/>
            <w:left w:val="none" w:sz="0" w:space="0" w:color="auto"/>
            <w:bottom w:val="none" w:sz="0" w:space="0" w:color="auto"/>
            <w:right w:val="none" w:sz="0" w:space="0" w:color="auto"/>
          </w:divBdr>
        </w:div>
        <w:div w:id="2024043167">
          <w:marLeft w:val="640"/>
          <w:marRight w:val="0"/>
          <w:marTop w:val="0"/>
          <w:marBottom w:val="0"/>
          <w:divBdr>
            <w:top w:val="none" w:sz="0" w:space="0" w:color="auto"/>
            <w:left w:val="none" w:sz="0" w:space="0" w:color="auto"/>
            <w:bottom w:val="none" w:sz="0" w:space="0" w:color="auto"/>
            <w:right w:val="none" w:sz="0" w:space="0" w:color="auto"/>
          </w:divBdr>
        </w:div>
        <w:div w:id="2028602645">
          <w:marLeft w:val="640"/>
          <w:marRight w:val="0"/>
          <w:marTop w:val="0"/>
          <w:marBottom w:val="0"/>
          <w:divBdr>
            <w:top w:val="none" w:sz="0" w:space="0" w:color="auto"/>
            <w:left w:val="none" w:sz="0" w:space="0" w:color="auto"/>
            <w:bottom w:val="none" w:sz="0" w:space="0" w:color="auto"/>
            <w:right w:val="none" w:sz="0" w:space="0" w:color="auto"/>
          </w:divBdr>
        </w:div>
        <w:div w:id="2044865241">
          <w:marLeft w:val="640"/>
          <w:marRight w:val="0"/>
          <w:marTop w:val="0"/>
          <w:marBottom w:val="0"/>
          <w:divBdr>
            <w:top w:val="none" w:sz="0" w:space="0" w:color="auto"/>
            <w:left w:val="none" w:sz="0" w:space="0" w:color="auto"/>
            <w:bottom w:val="none" w:sz="0" w:space="0" w:color="auto"/>
            <w:right w:val="none" w:sz="0" w:space="0" w:color="auto"/>
          </w:divBdr>
        </w:div>
        <w:div w:id="2046707271">
          <w:marLeft w:val="640"/>
          <w:marRight w:val="0"/>
          <w:marTop w:val="0"/>
          <w:marBottom w:val="0"/>
          <w:divBdr>
            <w:top w:val="none" w:sz="0" w:space="0" w:color="auto"/>
            <w:left w:val="none" w:sz="0" w:space="0" w:color="auto"/>
            <w:bottom w:val="none" w:sz="0" w:space="0" w:color="auto"/>
            <w:right w:val="none" w:sz="0" w:space="0" w:color="auto"/>
          </w:divBdr>
        </w:div>
        <w:div w:id="2067218974">
          <w:marLeft w:val="640"/>
          <w:marRight w:val="0"/>
          <w:marTop w:val="0"/>
          <w:marBottom w:val="0"/>
          <w:divBdr>
            <w:top w:val="none" w:sz="0" w:space="0" w:color="auto"/>
            <w:left w:val="none" w:sz="0" w:space="0" w:color="auto"/>
            <w:bottom w:val="none" w:sz="0" w:space="0" w:color="auto"/>
            <w:right w:val="none" w:sz="0" w:space="0" w:color="auto"/>
          </w:divBdr>
        </w:div>
        <w:div w:id="2069331604">
          <w:marLeft w:val="640"/>
          <w:marRight w:val="0"/>
          <w:marTop w:val="0"/>
          <w:marBottom w:val="0"/>
          <w:divBdr>
            <w:top w:val="none" w:sz="0" w:space="0" w:color="auto"/>
            <w:left w:val="none" w:sz="0" w:space="0" w:color="auto"/>
            <w:bottom w:val="none" w:sz="0" w:space="0" w:color="auto"/>
            <w:right w:val="none" w:sz="0" w:space="0" w:color="auto"/>
          </w:divBdr>
        </w:div>
        <w:div w:id="2111001518">
          <w:marLeft w:val="640"/>
          <w:marRight w:val="0"/>
          <w:marTop w:val="0"/>
          <w:marBottom w:val="0"/>
          <w:divBdr>
            <w:top w:val="none" w:sz="0" w:space="0" w:color="auto"/>
            <w:left w:val="none" w:sz="0" w:space="0" w:color="auto"/>
            <w:bottom w:val="none" w:sz="0" w:space="0" w:color="auto"/>
            <w:right w:val="none" w:sz="0" w:space="0" w:color="auto"/>
          </w:divBdr>
        </w:div>
        <w:div w:id="2116633359">
          <w:marLeft w:val="640"/>
          <w:marRight w:val="0"/>
          <w:marTop w:val="0"/>
          <w:marBottom w:val="0"/>
          <w:divBdr>
            <w:top w:val="none" w:sz="0" w:space="0" w:color="auto"/>
            <w:left w:val="none" w:sz="0" w:space="0" w:color="auto"/>
            <w:bottom w:val="none" w:sz="0" w:space="0" w:color="auto"/>
            <w:right w:val="none" w:sz="0" w:space="0" w:color="auto"/>
          </w:divBdr>
        </w:div>
        <w:div w:id="2120561740">
          <w:marLeft w:val="640"/>
          <w:marRight w:val="0"/>
          <w:marTop w:val="0"/>
          <w:marBottom w:val="0"/>
          <w:divBdr>
            <w:top w:val="none" w:sz="0" w:space="0" w:color="auto"/>
            <w:left w:val="none" w:sz="0" w:space="0" w:color="auto"/>
            <w:bottom w:val="none" w:sz="0" w:space="0" w:color="auto"/>
            <w:right w:val="none" w:sz="0" w:space="0" w:color="auto"/>
          </w:divBdr>
        </w:div>
        <w:div w:id="2127968759">
          <w:marLeft w:val="640"/>
          <w:marRight w:val="0"/>
          <w:marTop w:val="0"/>
          <w:marBottom w:val="0"/>
          <w:divBdr>
            <w:top w:val="none" w:sz="0" w:space="0" w:color="auto"/>
            <w:left w:val="none" w:sz="0" w:space="0" w:color="auto"/>
            <w:bottom w:val="none" w:sz="0" w:space="0" w:color="auto"/>
            <w:right w:val="none" w:sz="0" w:space="0" w:color="auto"/>
          </w:divBdr>
        </w:div>
      </w:divsChild>
    </w:div>
    <w:div w:id="1394738184">
      <w:bodyDiv w:val="1"/>
      <w:marLeft w:val="0"/>
      <w:marRight w:val="0"/>
      <w:marTop w:val="0"/>
      <w:marBottom w:val="0"/>
      <w:divBdr>
        <w:top w:val="none" w:sz="0" w:space="0" w:color="auto"/>
        <w:left w:val="none" w:sz="0" w:space="0" w:color="auto"/>
        <w:bottom w:val="none" w:sz="0" w:space="0" w:color="auto"/>
        <w:right w:val="none" w:sz="0" w:space="0" w:color="auto"/>
      </w:divBdr>
    </w:div>
    <w:div w:id="1398279126">
      <w:bodyDiv w:val="1"/>
      <w:marLeft w:val="0"/>
      <w:marRight w:val="0"/>
      <w:marTop w:val="0"/>
      <w:marBottom w:val="0"/>
      <w:divBdr>
        <w:top w:val="none" w:sz="0" w:space="0" w:color="auto"/>
        <w:left w:val="none" w:sz="0" w:space="0" w:color="auto"/>
        <w:bottom w:val="none" w:sz="0" w:space="0" w:color="auto"/>
        <w:right w:val="none" w:sz="0" w:space="0" w:color="auto"/>
      </w:divBdr>
      <w:divsChild>
        <w:div w:id="4214152">
          <w:marLeft w:val="640"/>
          <w:marRight w:val="0"/>
          <w:marTop w:val="0"/>
          <w:marBottom w:val="0"/>
          <w:divBdr>
            <w:top w:val="none" w:sz="0" w:space="0" w:color="auto"/>
            <w:left w:val="none" w:sz="0" w:space="0" w:color="auto"/>
            <w:bottom w:val="none" w:sz="0" w:space="0" w:color="auto"/>
            <w:right w:val="none" w:sz="0" w:space="0" w:color="auto"/>
          </w:divBdr>
        </w:div>
        <w:div w:id="30569562">
          <w:marLeft w:val="640"/>
          <w:marRight w:val="0"/>
          <w:marTop w:val="0"/>
          <w:marBottom w:val="0"/>
          <w:divBdr>
            <w:top w:val="none" w:sz="0" w:space="0" w:color="auto"/>
            <w:left w:val="none" w:sz="0" w:space="0" w:color="auto"/>
            <w:bottom w:val="none" w:sz="0" w:space="0" w:color="auto"/>
            <w:right w:val="none" w:sz="0" w:space="0" w:color="auto"/>
          </w:divBdr>
        </w:div>
        <w:div w:id="32000571">
          <w:marLeft w:val="640"/>
          <w:marRight w:val="0"/>
          <w:marTop w:val="0"/>
          <w:marBottom w:val="0"/>
          <w:divBdr>
            <w:top w:val="none" w:sz="0" w:space="0" w:color="auto"/>
            <w:left w:val="none" w:sz="0" w:space="0" w:color="auto"/>
            <w:bottom w:val="none" w:sz="0" w:space="0" w:color="auto"/>
            <w:right w:val="none" w:sz="0" w:space="0" w:color="auto"/>
          </w:divBdr>
        </w:div>
        <w:div w:id="39281640">
          <w:marLeft w:val="640"/>
          <w:marRight w:val="0"/>
          <w:marTop w:val="0"/>
          <w:marBottom w:val="0"/>
          <w:divBdr>
            <w:top w:val="none" w:sz="0" w:space="0" w:color="auto"/>
            <w:left w:val="none" w:sz="0" w:space="0" w:color="auto"/>
            <w:bottom w:val="none" w:sz="0" w:space="0" w:color="auto"/>
            <w:right w:val="none" w:sz="0" w:space="0" w:color="auto"/>
          </w:divBdr>
        </w:div>
        <w:div w:id="46681740">
          <w:marLeft w:val="640"/>
          <w:marRight w:val="0"/>
          <w:marTop w:val="0"/>
          <w:marBottom w:val="0"/>
          <w:divBdr>
            <w:top w:val="none" w:sz="0" w:space="0" w:color="auto"/>
            <w:left w:val="none" w:sz="0" w:space="0" w:color="auto"/>
            <w:bottom w:val="none" w:sz="0" w:space="0" w:color="auto"/>
            <w:right w:val="none" w:sz="0" w:space="0" w:color="auto"/>
          </w:divBdr>
        </w:div>
        <w:div w:id="57171953">
          <w:marLeft w:val="640"/>
          <w:marRight w:val="0"/>
          <w:marTop w:val="0"/>
          <w:marBottom w:val="0"/>
          <w:divBdr>
            <w:top w:val="none" w:sz="0" w:space="0" w:color="auto"/>
            <w:left w:val="none" w:sz="0" w:space="0" w:color="auto"/>
            <w:bottom w:val="none" w:sz="0" w:space="0" w:color="auto"/>
            <w:right w:val="none" w:sz="0" w:space="0" w:color="auto"/>
          </w:divBdr>
        </w:div>
        <w:div w:id="83914524">
          <w:marLeft w:val="640"/>
          <w:marRight w:val="0"/>
          <w:marTop w:val="0"/>
          <w:marBottom w:val="0"/>
          <w:divBdr>
            <w:top w:val="none" w:sz="0" w:space="0" w:color="auto"/>
            <w:left w:val="none" w:sz="0" w:space="0" w:color="auto"/>
            <w:bottom w:val="none" w:sz="0" w:space="0" w:color="auto"/>
            <w:right w:val="none" w:sz="0" w:space="0" w:color="auto"/>
          </w:divBdr>
        </w:div>
        <w:div w:id="142939945">
          <w:marLeft w:val="640"/>
          <w:marRight w:val="0"/>
          <w:marTop w:val="0"/>
          <w:marBottom w:val="0"/>
          <w:divBdr>
            <w:top w:val="none" w:sz="0" w:space="0" w:color="auto"/>
            <w:left w:val="none" w:sz="0" w:space="0" w:color="auto"/>
            <w:bottom w:val="none" w:sz="0" w:space="0" w:color="auto"/>
            <w:right w:val="none" w:sz="0" w:space="0" w:color="auto"/>
          </w:divBdr>
        </w:div>
        <w:div w:id="156965225">
          <w:marLeft w:val="640"/>
          <w:marRight w:val="0"/>
          <w:marTop w:val="0"/>
          <w:marBottom w:val="0"/>
          <w:divBdr>
            <w:top w:val="none" w:sz="0" w:space="0" w:color="auto"/>
            <w:left w:val="none" w:sz="0" w:space="0" w:color="auto"/>
            <w:bottom w:val="none" w:sz="0" w:space="0" w:color="auto"/>
            <w:right w:val="none" w:sz="0" w:space="0" w:color="auto"/>
          </w:divBdr>
        </w:div>
        <w:div w:id="174464442">
          <w:marLeft w:val="640"/>
          <w:marRight w:val="0"/>
          <w:marTop w:val="0"/>
          <w:marBottom w:val="0"/>
          <w:divBdr>
            <w:top w:val="none" w:sz="0" w:space="0" w:color="auto"/>
            <w:left w:val="none" w:sz="0" w:space="0" w:color="auto"/>
            <w:bottom w:val="none" w:sz="0" w:space="0" w:color="auto"/>
            <w:right w:val="none" w:sz="0" w:space="0" w:color="auto"/>
          </w:divBdr>
        </w:div>
        <w:div w:id="177279336">
          <w:marLeft w:val="640"/>
          <w:marRight w:val="0"/>
          <w:marTop w:val="0"/>
          <w:marBottom w:val="0"/>
          <w:divBdr>
            <w:top w:val="none" w:sz="0" w:space="0" w:color="auto"/>
            <w:left w:val="none" w:sz="0" w:space="0" w:color="auto"/>
            <w:bottom w:val="none" w:sz="0" w:space="0" w:color="auto"/>
            <w:right w:val="none" w:sz="0" w:space="0" w:color="auto"/>
          </w:divBdr>
        </w:div>
        <w:div w:id="191959614">
          <w:marLeft w:val="640"/>
          <w:marRight w:val="0"/>
          <w:marTop w:val="0"/>
          <w:marBottom w:val="0"/>
          <w:divBdr>
            <w:top w:val="none" w:sz="0" w:space="0" w:color="auto"/>
            <w:left w:val="none" w:sz="0" w:space="0" w:color="auto"/>
            <w:bottom w:val="none" w:sz="0" w:space="0" w:color="auto"/>
            <w:right w:val="none" w:sz="0" w:space="0" w:color="auto"/>
          </w:divBdr>
        </w:div>
        <w:div w:id="202449018">
          <w:marLeft w:val="640"/>
          <w:marRight w:val="0"/>
          <w:marTop w:val="0"/>
          <w:marBottom w:val="0"/>
          <w:divBdr>
            <w:top w:val="none" w:sz="0" w:space="0" w:color="auto"/>
            <w:left w:val="none" w:sz="0" w:space="0" w:color="auto"/>
            <w:bottom w:val="none" w:sz="0" w:space="0" w:color="auto"/>
            <w:right w:val="none" w:sz="0" w:space="0" w:color="auto"/>
          </w:divBdr>
        </w:div>
        <w:div w:id="212621755">
          <w:marLeft w:val="640"/>
          <w:marRight w:val="0"/>
          <w:marTop w:val="0"/>
          <w:marBottom w:val="0"/>
          <w:divBdr>
            <w:top w:val="none" w:sz="0" w:space="0" w:color="auto"/>
            <w:left w:val="none" w:sz="0" w:space="0" w:color="auto"/>
            <w:bottom w:val="none" w:sz="0" w:space="0" w:color="auto"/>
            <w:right w:val="none" w:sz="0" w:space="0" w:color="auto"/>
          </w:divBdr>
        </w:div>
        <w:div w:id="243532935">
          <w:marLeft w:val="640"/>
          <w:marRight w:val="0"/>
          <w:marTop w:val="0"/>
          <w:marBottom w:val="0"/>
          <w:divBdr>
            <w:top w:val="none" w:sz="0" w:space="0" w:color="auto"/>
            <w:left w:val="none" w:sz="0" w:space="0" w:color="auto"/>
            <w:bottom w:val="none" w:sz="0" w:space="0" w:color="auto"/>
            <w:right w:val="none" w:sz="0" w:space="0" w:color="auto"/>
          </w:divBdr>
        </w:div>
        <w:div w:id="252280718">
          <w:marLeft w:val="640"/>
          <w:marRight w:val="0"/>
          <w:marTop w:val="0"/>
          <w:marBottom w:val="0"/>
          <w:divBdr>
            <w:top w:val="none" w:sz="0" w:space="0" w:color="auto"/>
            <w:left w:val="none" w:sz="0" w:space="0" w:color="auto"/>
            <w:bottom w:val="none" w:sz="0" w:space="0" w:color="auto"/>
            <w:right w:val="none" w:sz="0" w:space="0" w:color="auto"/>
          </w:divBdr>
        </w:div>
        <w:div w:id="256327565">
          <w:marLeft w:val="640"/>
          <w:marRight w:val="0"/>
          <w:marTop w:val="0"/>
          <w:marBottom w:val="0"/>
          <w:divBdr>
            <w:top w:val="none" w:sz="0" w:space="0" w:color="auto"/>
            <w:left w:val="none" w:sz="0" w:space="0" w:color="auto"/>
            <w:bottom w:val="none" w:sz="0" w:space="0" w:color="auto"/>
            <w:right w:val="none" w:sz="0" w:space="0" w:color="auto"/>
          </w:divBdr>
        </w:div>
        <w:div w:id="274756454">
          <w:marLeft w:val="640"/>
          <w:marRight w:val="0"/>
          <w:marTop w:val="0"/>
          <w:marBottom w:val="0"/>
          <w:divBdr>
            <w:top w:val="none" w:sz="0" w:space="0" w:color="auto"/>
            <w:left w:val="none" w:sz="0" w:space="0" w:color="auto"/>
            <w:bottom w:val="none" w:sz="0" w:space="0" w:color="auto"/>
            <w:right w:val="none" w:sz="0" w:space="0" w:color="auto"/>
          </w:divBdr>
        </w:div>
        <w:div w:id="276104443">
          <w:marLeft w:val="640"/>
          <w:marRight w:val="0"/>
          <w:marTop w:val="0"/>
          <w:marBottom w:val="0"/>
          <w:divBdr>
            <w:top w:val="none" w:sz="0" w:space="0" w:color="auto"/>
            <w:left w:val="none" w:sz="0" w:space="0" w:color="auto"/>
            <w:bottom w:val="none" w:sz="0" w:space="0" w:color="auto"/>
            <w:right w:val="none" w:sz="0" w:space="0" w:color="auto"/>
          </w:divBdr>
        </w:div>
        <w:div w:id="296571093">
          <w:marLeft w:val="640"/>
          <w:marRight w:val="0"/>
          <w:marTop w:val="0"/>
          <w:marBottom w:val="0"/>
          <w:divBdr>
            <w:top w:val="none" w:sz="0" w:space="0" w:color="auto"/>
            <w:left w:val="none" w:sz="0" w:space="0" w:color="auto"/>
            <w:bottom w:val="none" w:sz="0" w:space="0" w:color="auto"/>
            <w:right w:val="none" w:sz="0" w:space="0" w:color="auto"/>
          </w:divBdr>
        </w:div>
        <w:div w:id="306978397">
          <w:marLeft w:val="640"/>
          <w:marRight w:val="0"/>
          <w:marTop w:val="0"/>
          <w:marBottom w:val="0"/>
          <w:divBdr>
            <w:top w:val="none" w:sz="0" w:space="0" w:color="auto"/>
            <w:left w:val="none" w:sz="0" w:space="0" w:color="auto"/>
            <w:bottom w:val="none" w:sz="0" w:space="0" w:color="auto"/>
            <w:right w:val="none" w:sz="0" w:space="0" w:color="auto"/>
          </w:divBdr>
        </w:div>
        <w:div w:id="325744239">
          <w:marLeft w:val="640"/>
          <w:marRight w:val="0"/>
          <w:marTop w:val="0"/>
          <w:marBottom w:val="0"/>
          <w:divBdr>
            <w:top w:val="none" w:sz="0" w:space="0" w:color="auto"/>
            <w:left w:val="none" w:sz="0" w:space="0" w:color="auto"/>
            <w:bottom w:val="none" w:sz="0" w:space="0" w:color="auto"/>
            <w:right w:val="none" w:sz="0" w:space="0" w:color="auto"/>
          </w:divBdr>
        </w:div>
        <w:div w:id="375661988">
          <w:marLeft w:val="640"/>
          <w:marRight w:val="0"/>
          <w:marTop w:val="0"/>
          <w:marBottom w:val="0"/>
          <w:divBdr>
            <w:top w:val="none" w:sz="0" w:space="0" w:color="auto"/>
            <w:left w:val="none" w:sz="0" w:space="0" w:color="auto"/>
            <w:bottom w:val="none" w:sz="0" w:space="0" w:color="auto"/>
            <w:right w:val="none" w:sz="0" w:space="0" w:color="auto"/>
          </w:divBdr>
        </w:div>
        <w:div w:id="376316355">
          <w:marLeft w:val="640"/>
          <w:marRight w:val="0"/>
          <w:marTop w:val="0"/>
          <w:marBottom w:val="0"/>
          <w:divBdr>
            <w:top w:val="none" w:sz="0" w:space="0" w:color="auto"/>
            <w:left w:val="none" w:sz="0" w:space="0" w:color="auto"/>
            <w:bottom w:val="none" w:sz="0" w:space="0" w:color="auto"/>
            <w:right w:val="none" w:sz="0" w:space="0" w:color="auto"/>
          </w:divBdr>
        </w:div>
        <w:div w:id="379213838">
          <w:marLeft w:val="640"/>
          <w:marRight w:val="0"/>
          <w:marTop w:val="0"/>
          <w:marBottom w:val="0"/>
          <w:divBdr>
            <w:top w:val="none" w:sz="0" w:space="0" w:color="auto"/>
            <w:left w:val="none" w:sz="0" w:space="0" w:color="auto"/>
            <w:bottom w:val="none" w:sz="0" w:space="0" w:color="auto"/>
            <w:right w:val="none" w:sz="0" w:space="0" w:color="auto"/>
          </w:divBdr>
        </w:div>
        <w:div w:id="384449167">
          <w:marLeft w:val="640"/>
          <w:marRight w:val="0"/>
          <w:marTop w:val="0"/>
          <w:marBottom w:val="0"/>
          <w:divBdr>
            <w:top w:val="none" w:sz="0" w:space="0" w:color="auto"/>
            <w:left w:val="none" w:sz="0" w:space="0" w:color="auto"/>
            <w:bottom w:val="none" w:sz="0" w:space="0" w:color="auto"/>
            <w:right w:val="none" w:sz="0" w:space="0" w:color="auto"/>
          </w:divBdr>
        </w:div>
        <w:div w:id="386220865">
          <w:marLeft w:val="640"/>
          <w:marRight w:val="0"/>
          <w:marTop w:val="0"/>
          <w:marBottom w:val="0"/>
          <w:divBdr>
            <w:top w:val="none" w:sz="0" w:space="0" w:color="auto"/>
            <w:left w:val="none" w:sz="0" w:space="0" w:color="auto"/>
            <w:bottom w:val="none" w:sz="0" w:space="0" w:color="auto"/>
            <w:right w:val="none" w:sz="0" w:space="0" w:color="auto"/>
          </w:divBdr>
        </w:div>
        <w:div w:id="386539850">
          <w:marLeft w:val="640"/>
          <w:marRight w:val="0"/>
          <w:marTop w:val="0"/>
          <w:marBottom w:val="0"/>
          <w:divBdr>
            <w:top w:val="none" w:sz="0" w:space="0" w:color="auto"/>
            <w:left w:val="none" w:sz="0" w:space="0" w:color="auto"/>
            <w:bottom w:val="none" w:sz="0" w:space="0" w:color="auto"/>
            <w:right w:val="none" w:sz="0" w:space="0" w:color="auto"/>
          </w:divBdr>
        </w:div>
        <w:div w:id="403262938">
          <w:marLeft w:val="640"/>
          <w:marRight w:val="0"/>
          <w:marTop w:val="0"/>
          <w:marBottom w:val="0"/>
          <w:divBdr>
            <w:top w:val="none" w:sz="0" w:space="0" w:color="auto"/>
            <w:left w:val="none" w:sz="0" w:space="0" w:color="auto"/>
            <w:bottom w:val="none" w:sz="0" w:space="0" w:color="auto"/>
            <w:right w:val="none" w:sz="0" w:space="0" w:color="auto"/>
          </w:divBdr>
        </w:div>
        <w:div w:id="432819468">
          <w:marLeft w:val="640"/>
          <w:marRight w:val="0"/>
          <w:marTop w:val="0"/>
          <w:marBottom w:val="0"/>
          <w:divBdr>
            <w:top w:val="none" w:sz="0" w:space="0" w:color="auto"/>
            <w:left w:val="none" w:sz="0" w:space="0" w:color="auto"/>
            <w:bottom w:val="none" w:sz="0" w:space="0" w:color="auto"/>
            <w:right w:val="none" w:sz="0" w:space="0" w:color="auto"/>
          </w:divBdr>
        </w:div>
        <w:div w:id="439227897">
          <w:marLeft w:val="640"/>
          <w:marRight w:val="0"/>
          <w:marTop w:val="0"/>
          <w:marBottom w:val="0"/>
          <w:divBdr>
            <w:top w:val="none" w:sz="0" w:space="0" w:color="auto"/>
            <w:left w:val="none" w:sz="0" w:space="0" w:color="auto"/>
            <w:bottom w:val="none" w:sz="0" w:space="0" w:color="auto"/>
            <w:right w:val="none" w:sz="0" w:space="0" w:color="auto"/>
          </w:divBdr>
        </w:div>
        <w:div w:id="467553129">
          <w:marLeft w:val="640"/>
          <w:marRight w:val="0"/>
          <w:marTop w:val="0"/>
          <w:marBottom w:val="0"/>
          <w:divBdr>
            <w:top w:val="none" w:sz="0" w:space="0" w:color="auto"/>
            <w:left w:val="none" w:sz="0" w:space="0" w:color="auto"/>
            <w:bottom w:val="none" w:sz="0" w:space="0" w:color="auto"/>
            <w:right w:val="none" w:sz="0" w:space="0" w:color="auto"/>
          </w:divBdr>
        </w:div>
        <w:div w:id="490024879">
          <w:marLeft w:val="640"/>
          <w:marRight w:val="0"/>
          <w:marTop w:val="0"/>
          <w:marBottom w:val="0"/>
          <w:divBdr>
            <w:top w:val="none" w:sz="0" w:space="0" w:color="auto"/>
            <w:left w:val="none" w:sz="0" w:space="0" w:color="auto"/>
            <w:bottom w:val="none" w:sz="0" w:space="0" w:color="auto"/>
            <w:right w:val="none" w:sz="0" w:space="0" w:color="auto"/>
          </w:divBdr>
        </w:div>
        <w:div w:id="500200718">
          <w:marLeft w:val="640"/>
          <w:marRight w:val="0"/>
          <w:marTop w:val="0"/>
          <w:marBottom w:val="0"/>
          <w:divBdr>
            <w:top w:val="none" w:sz="0" w:space="0" w:color="auto"/>
            <w:left w:val="none" w:sz="0" w:space="0" w:color="auto"/>
            <w:bottom w:val="none" w:sz="0" w:space="0" w:color="auto"/>
            <w:right w:val="none" w:sz="0" w:space="0" w:color="auto"/>
          </w:divBdr>
        </w:div>
        <w:div w:id="526023876">
          <w:marLeft w:val="640"/>
          <w:marRight w:val="0"/>
          <w:marTop w:val="0"/>
          <w:marBottom w:val="0"/>
          <w:divBdr>
            <w:top w:val="none" w:sz="0" w:space="0" w:color="auto"/>
            <w:left w:val="none" w:sz="0" w:space="0" w:color="auto"/>
            <w:bottom w:val="none" w:sz="0" w:space="0" w:color="auto"/>
            <w:right w:val="none" w:sz="0" w:space="0" w:color="auto"/>
          </w:divBdr>
        </w:div>
        <w:div w:id="559174656">
          <w:marLeft w:val="640"/>
          <w:marRight w:val="0"/>
          <w:marTop w:val="0"/>
          <w:marBottom w:val="0"/>
          <w:divBdr>
            <w:top w:val="none" w:sz="0" w:space="0" w:color="auto"/>
            <w:left w:val="none" w:sz="0" w:space="0" w:color="auto"/>
            <w:bottom w:val="none" w:sz="0" w:space="0" w:color="auto"/>
            <w:right w:val="none" w:sz="0" w:space="0" w:color="auto"/>
          </w:divBdr>
        </w:div>
        <w:div w:id="564338436">
          <w:marLeft w:val="640"/>
          <w:marRight w:val="0"/>
          <w:marTop w:val="0"/>
          <w:marBottom w:val="0"/>
          <w:divBdr>
            <w:top w:val="none" w:sz="0" w:space="0" w:color="auto"/>
            <w:left w:val="none" w:sz="0" w:space="0" w:color="auto"/>
            <w:bottom w:val="none" w:sz="0" w:space="0" w:color="auto"/>
            <w:right w:val="none" w:sz="0" w:space="0" w:color="auto"/>
          </w:divBdr>
        </w:div>
        <w:div w:id="603348686">
          <w:marLeft w:val="640"/>
          <w:marRight w:val="0"/>
          <w:marTop w:val="0"/>
          <w:marBottom w:val="0"/>
          <w:divBdr>
            <w:top w:val="none" w:sz="0" w:space="0" w:color="auto"/>
            <w:left w:val="none" w:sz="0" w:space="0" w:color="auto"/>
            <w:bottom w:val="none" w:sz="0" w:space="0" w:color="auto"/>
            <w:right w:val="none" w:sz="0" w:space="0" w:color="auto"/>
          </w:divBdr>
        </w:div>
        <w:div w:id="605428228">
          <w:marLeft w:val="640"/>
          <w:marRight w:val="0"/>
          <w:marTop w:val="0"/>
          <w:marBottom w:val="0"/>
          <w:divBdr>
            <w:top w:val="none" w:sz="0" w:space="0" w:color="auto"/>
            <w:left w:val="none" w:sz="0" w:space="0" w:color="auto"/>
            <w:bottom w:val="none" w:sz="0" w:space="0" w:color="auto"/>
            <w:right w:val="none" w:sz="0" w:space="0" w:color="auto"/>
          </w:divBdr>
        </w:div>
        <w:div w:id="605622294">
          <w:marLeft w:val="640"/>
          <w:marRight w:val="0"/>
          <w:marTop w:val="0"/>
          <w:marBottom w:val="0"/>
          <w:divBdr>
            <w:top w:val="none" w:sz="0" w:space="0" w:color="auto"/>
            <w:left w:val="none" w:sz="0" w:space="0" w:color="auto"/>
            <w:bottom w:val="none" w:sz="0" w:space="0" w:color="auto"/>
            <w:right w:val="none" w:sz="0" w:space="0" w:color="auto"/>
          </w:divBdr>
        </w:div>
        <w:div w:id="630018817">
          <w:marLeft w:val="640"/>
          <w:marRight w:val="0"/>
          <w:marTop w:val="0"/>
          <w:marBottom w:val="0"/>
          <w:divBdr>
            <w:top w:val="none" w:sz="0" w:space="0" w:color="auto"/>
            <w:left w:val="none" w:sz="0" w:space="0" w:color="auto"/>
            <w:bottom w:val="none" w:sz="0" w:space="0" w:color="auto"/>
            <w:right w:val="none" w:sz="0" w:space="0" w:color="auto"/>
          </w:divBdr>
        </w:div>
        <w:div w:id="647247758">
          <w:marLeft w:val="640"/>
          <w:marRight w:val="0"/>
          <w:marTop w:val="0"/>
          <w:marBottom w:val="0"/>
          <w:divBdr>
            <w:top w:val="none" w:sz="0" w:space="0" w:color="auto"/>
            <w:left w:val="none" w:sz="0" w:space="0" w:color="auto"/>
            <w:bottom w:val="none" w:sz="0" w:space="0" w:color="auto"/>
            <w:right w:val="none" w:sz="0" w:space="0" w:color="auto"/>
          </w:divBdr>
        </w:div>
        <w:div w:id="651368547">
          <w:marLeft w:val="640"/>
          <w:marRight w:val="0"/>
          <w:marTop w:val="0"/>
          <w:marBottom w:val="0"/>
          <w:divBdr>
            <w:top w:val="none" w:sz="0" w:space="0" w:color="auto"/>
            <w:left w:val="none" w:sz="0" w:space="0" w:color="auto"/>
            <w:bottom w:val="none" w:sz="0" w:space="0" w:color="auto"/>
            <w:right w:val="none" w:sz="0" w:space="0" w:color="auto"/>
          </w:divBdr>
        </w:div>
        <w:div w:id="654919576">
          <w:marLeft w:val="640"/>
          <w:marRight w:val="0"/>
          <w:marTop w:val="0"/>
          <w:marBottom w:val="0"/>
          <w:divBdr>
            <w:top w:val="none" w:sz="0" w:space="0" w:color="auto"/>
            <w:left w:val="none" w:sz="0" w:space="0" w:color="auto"/>
            <w:bottom w:val="none" w:sz="0" w:space="0" w:color="auto"/>
            <w:right w:val="none" w:sz="0" w:space="0" w:color="auto"/>
          </w:divBdr>
        </w:div>
        <w:div w:id="686715187">
          <w:marLeft w:val="640"/>
          <w:marRight w:val="0"/>
          <w:marTop w:val="0"/>
          <w:marBottom w:val="0"/>
          <w:divBdr>
            <w:top w:val="none" w:sz="0" w:space="0" w:color="auto"/>
            <w:left w:val="none" w:sz="0" w:space="0" w:color="auto"/>
            <w:bottom w:val="none" w:sz="0" w:space="0" w:color="auto"/>
            <w:right w:val="none" w:sz="0" w:space="0" w:color="auto"/>
          </w:divBdr>
        </w:div>
        <w:div w:id="701856316">
          <w:marLeft w:val="640"/>
          <w:marRight w:val="0"/>
          <w:marTop w:val="0"/>
          <w:marBottom w:val="0"/>
          <w:divBdr>
            <w:top w:val="none" w:sz="0" w:space="0" w:color="auto"/>
            <w:left w:val="none" w:sz="0" w:space="0" w:color="auto"/>
            <w:bottom w:val="none" w:sz="0" w:space="0" w:color="auto"/>
            <w:right w:val="none" w:sz="0" w:space="0" w:color="auto"/>
          </w:divBdr>
        </w:div>
        <w:div w:id="723915854">
          <w:marLeft w:val="640"/>
          <w:marRight w:val="0"/>
          <w:marTop w:val="0"/>
          <w:marBottom w:val="0"/>
          <w:divBdr>
            <w:top w:val="none" w:sz="0" w:space="0" w:color="auto"/>
            <w:left w:val="none" w:sz="0" w:space="0" w:color="auto"/>
            <w:bottom w:val="none" w:sz="0" w:space="0" w:color="auto"/>
            <w:right w:val="none" w:sz="0" w:space="0" w:color="auto"/>
          </w:divBdr>
        </w:div>
        <w:div w:id="727338217">
          <w:marLeft w:val="640"/>
          <w:marRight w:val="0"/>
          <w:marTop w:val="0"/>
          <w:marBottom w:val="0"/>
          <w:divBdr>
            <w:top w:val="none" w:sz="0" w:space="0" w:color="auto"/>
            <w:left w:val="none" w:sz="0" w:space="0" w:color="auto"/>
            <w:bottom w:val="none" w:sz="0" w:space="0" w:color="auto"/>
            <w:right w:val="none" w:sz="0" w:space="0" w:color="auto"/>
          </w:divBdr>
        </w:div>
        <w:div w:id="732433982">
          <w:marLeft w:val="640"/>
          <w:marRight w:val="0"/>
          <w:marTop w:val="0"/>
          <w:marBottom w:val="0"/>
          <w:divBdr>
            <w:top w:val="none" w:sz="0" w:space="0" w:color="auto"/>
            <w:left w:val="none" w:sz="0" w:space="0" w:color="auto"/>
            <w:bottom w:val="none" w:sz="0" w:space="0" w:color="auto"/>
            <w:right w:val="none" w:sz="0" w:space="0" w:color="auto"/>
          </w:divBdr>
        </w:div>
        <w:div w:id="732435266">
          <w:marLeft w:val="640"/>
          <w:marRight w:val="0"/>
          <w:marTop w:val="0"/>
          <w:marBottom w:val="0"/>
          <w:divBdr>
            <w:top w:val="none" w:sz="0" w:space="0" w:color="auto"/>
            <w:left w:val="none" w:sz="0" w:space="0" w:color="auto"/>
            <w:bottom w:val="none" w:sz="0" w:space="0" w:color="auto"/>
            <w:right w:val="none" w:sz="0" w:space="0" w:color="auto"/>
          </w:divBdr>
        </w:div>
        <w:div w:id="736712707">
          <w:marLeft w:val="640"/>
          <w:marRight w:val="0"/>
          <w:marTop w:val="0"/>
          <w:marBottom w:val="0"/>
          <w:divBdr>
            <w:top w:val="none" w:sz="0" w:space="0" w:color="auto"/>
            <w:left w:val="none" w:sz="0" w:space="0" w:color="auto"/>
            <w:bottom w:val="none" w:sz="0" w:space="0" w:color="auto"/>
            <w:right w:val="none" w:sz="0" w:space="0" w:color="auto"/>
          </w:divBdr>
        </w:div>
        <w:div w:id="743183849">
          <w:marLeft w:val="640"/>
          <w:marRight w:val="0"/>
          <w:marTop w:val="0"/>
          <w:marBottom w:val="0"/>
          <w:divBdr>
            <w:top w:val="none" w:sz="0" w:space="0" w:color="auto"/>
            <w:left w:val="none" w:sz="0" w:space="0" w:color="auto"/>
            <w:bottom w:val="none" w:sz="0" w:space="0" w:color="auto"/>
            <w:right w:val="none" w:sz="0" w:space="0" w:color="auto"/>
          </w:divBdr>
        </w:div>
        <w:div w:id="747188960">
          <w:marLeft w:val="640"/>
          <w:marRight w:val="0"/>
          <w:marTop w:val="0"/>
          <w:marBottom w:val="0"/>
          <w:divBdr>
            <w:top w:val="none" w:sz="0" w:space="0" w:color="auto"/>
            <w:left w:val="none" w:sz="0" w:space="0" w:color="auto"/>
            <w:bottom w:val="none" w:sz="0" w:space="0" w:color="auto"/>
            <w:right w:val="none" w:sz="0" w:space="0" w:color="auto"/>
          </w:divBdr>
        </w:div>
        <w:div w:id="772826998">
          <w:marLeft w:val="640"/>
          <w:marRight w:val="0"/>
          <w:marTop w:val="0"/>
          <w:marBottom w:val="0"/>
          <w:divBdr>
            <w:top w:val="none" w:sz="0" w:space="0" w:color="auto"/>
            <w:left w:val="none" w:sz="0" w:space="0" w:color="auto"/>
            <w:bottom w:val="none" w:sz="0" w:space="0" w:color="auto"/>
            <w:right w:val="none" w:sz="0" w:space="0" w:color="auto"/>
          </w:divBdr>
        </w:div>
        <w:div w:id="785390224">
          <w:marLeft w:val="640"/>
          <w:marRight w:val="0"/>
          <w:marTop w:val="0"/>
          <w:marBottom w:val="0"/>
          <w:divBdr>
            <w:top w:val="none" w:sz="0" w:space="0" w:color="auto"/>
            <w:left w:val="none" w:sz="0" w:space="0" w:color="auto"/>
            <w:bottom w:val="none" w:sz="0" w:space="0" w:color="auto"/>
            <w:right w:val="none" w:sz="0" w:space="0" w:color="auto"/>
          </w:divBdr>
        </w:div>
        <w:div w:id="789395043">
          <w:marLeft w:val="640"/>
          <w:marRight w:val="0"/>
          <w:marTop w:val="0"/>
          <w:marBottom w:val="0"/>
          <w:divBdr>
            <w:top w:val="none" w:sz="0" w:space="0" w:color="auto"/>
            <w:left w:val="none" w:sz="0" w:space="0" w:color="auto"/>
            <w:bottom w:val="none" w:sz="0" w:space="0" w:color="auto"/>
            <w:right w:val="none" w:sz="0" w:space="0" w:color="auto"/>
          </w:divBdr>
        </w:div>
        <w:div w:id="795415381">
          <w:marLeft w:val="640"/>
          <w:marRight w:val="0"/>
          <w:marTop w:val="0"/>
          <w:marBottom w:val="0"/>
          <w:divBdr>
            <w:top w:val="none" w:sz="0" w:space="0" w:color="auto"/>
            <w:left w:val="none" w:sz="0" w:space="0" w:color="auto"/>
            <w:bottom w:val="none" w:sz="0" w:space="0" w:color="auto"/>
            <w:right w:val="none" w:sz="0" w:space="0" w:color="auto"/>
          </w:divBdr>
        </w:div>
        <w:div w:id="828180217">
          <w:marLeft w:val="640"/>
          <w:marRight w:val="0"/>
          <w:marTop w:val="0"/>
          <w:marBottom w:val="0"/>
          <w:divBdr>
            <w:top w:val="none" w:sz="0" w:space="0" w:color="auto"/>
            <w:left w:val="none" w:sz="0" w:space="0" w:color="auto"/>
            <w:bottom w:val="none" w:sz="0" w:space="0" w:color="auto"/>
            <w:right w:val="none" w:sz="0" w:space="0" w:color="auto"/>
          </w:divBdr>
        </w:div>
        <w:div w:id="836458839">
          <w:marLeft w:val="640"/>
          <w:marRight w:val="0"/>
          <w:marTop w:val="0"/>
          <w:marBottom w:val="0"/>
          <w:divBdr>
            <w:top w:val="none" w:sz="0" w:space="0" w:color="auto"/>
            <w:left w:val="none" w:sz="0" w:space="0" w:color="auto"/>
            <w:bottom w:val="none" w:sz="0" w:space="0" w:color="auto"/>
            <w:right w:val="none" w:sz="0" w:space="0" w:color="auto"/>
          </w:divBdr>
        </w:div>
        <w:div w:id="857431670">
          <w:marLeft w:val="640"/>
          <w:marRight w:val="0"/>
          <w:marTop w:val="0"/>
          <w:marBottom w:val="0"/>
          <w:divBdr>
            <w:top w:val="none" w:sz="0" w:space="0" w:color="auto"/>
            <w:left w:val="none" w:sz="0" w:space="0" w:color="auto"/>
            <w:bottom w:val="none" w:sz="0" w:space="0" w:color="auto"/>
            <w:right w:val="none" w:sz="0" w:space="0" w:color="auto"/>
          </w:divBdr>
        </w:div>
        <w:div w:id="873735778">
          <w:marLeft w:val="640"/>
          <w:marRight w:val="0"/>
          <w:marTop w:val="0"/>
          <w:marBottom w:val="0"/>
          <w:divBdr>
            <w:top w:val="none" w:sz="0" w:space="0" w:color="auto"/>
            <w:left w:val="none" w:sz="0" w:space="0" w:color="auto"/>
            <w:bottom w:val="none" w:sz="0" w:space="0" w:color="auto"/>
            <w:right w:val="none" w:sz="0" w:space="0" w:color="auto"/>
          </w:divBdr>
        </w:div>
        <w:div w:id="875119971">
          <w:marLeft w:val="640"/>
          <w:marRight w:val="0"/>
          <w:marTop w:val="0"/>
          <w:marBottom w:val="0"/>
          <w:divBdr>
            <w:top w:val="none" w:sz="0" w:space="0" w:color="auto"/>
            <w:left w:val="none" w:sz="0" w:space="0" w:color="auto"/>
            <w:bottom w:val="none" w:sz="0" w:space="0" w:color="auto"/>
            <w:right w:val="none" w:sz="0" w:space="0" w:color="auto"/>
          </w:divBdr>
        </w:div>
        <w:div w:id="902452466">
          <w:marLeft w:val="640"/>
          <w:marRight w:val="0"/>
          <w:marTop w:val="0"/>
          <w:marBottom w:val="0"/>
          <w:divBdr>
            <w:top w:val="none" w:sz="0" w:space="0" w:color="auto"/>
            <w:left w:val="none" w:sz="0" w:space="0" w:color="auto"/>
            <w:bottom w:val="none" w:sz="0" w:space="0" w:color="auto"/>
            <w:right w:val="none" w:sz="0" w:space="0" w:color="auto"/>
          </w:divBdr>
        </w:div>
        <w:div w:id="924075942">
          <w:marLeft w:val="640"/>
          <w:marRight w:val="0"/>
          <w:marTop w:val="0"/>
          <w:marBottom w:val="0"/>
          <w:divBdr>
            <w:top w:val="none" w:sz="0" w:space="0" w:color="auto"/>
            <w:left w:val="none" w:sz="0" w:space="0" w:color="auto"/>
            <w:bottom w:val="none" w:sz="0" w:space="0" w:color="auto"/>
            <w:right w:val="none" w:sz="0" w:space="0" w:color="auto"/>
          </w:divBdr>
        </w:div>
        <w:div w:id="934944534">
          <w:marLeft w:val="640"/>
          <w:marRight w:val="0"/>
          <w:marTop w:val="0"/>
          <w:marBottom w:val="0"/>
          <w:divBdr>
            <w:top w:val="none" w:sz="0" w:space="0" w:color="auto"/>
            <w:left w:val="none" w:sz="0" w:space="0" w:color="auto"/>
            <w:bottom w:val="none" w:sz="0" w:space="0" w:color="auto"/>
            <w:right w:val="none" w:sz="0" w:space="0" w:color="auto"/>
          </w:divBdr>
        </w:div>
        <w:div w:id="957613194">
          <w:marLeft w:val="640"/>
          <w:marRight w:val="0"/>
          <w:marTop w:val="0"/>
          <w:marBottom w:val="0"/>
          <w:divBdr>
            <w:top w:val="none" w:sz="0" w:space="0" w:color="auto"/>
            <w:left w:val="none" w:sz="0" w:space="0" w:color="auto"/>
            <w:bottom w:val="none" w:sz="0" w:space="0" w:color="auto"/>
            <w:right w:val="none" w:sz="0" w:space="0" w:color="auto"/>
          </w:divBdr>
        </w:div>
        <w:div w:id="961887515">
          <w:marLeft w:val="640"/>
          <w:marRight w:val="0"/>
          <w:marTop w:val="0"/>
          <w:marBottom w:val="0"/>
          <w:divBdr>
            <w:top w:val="none" w:sz="0" w:space="0" w:color="auto"/>
            <w:left w:val="none" w:sz="0" w:space="0" w:color="auto"/>
            <w:bottom w:val="none" w:sz="0" w:space="0" w:color="auto"/>
            <w:right w:val="none" w:sz="0" w:space="0" w:color="auto"/>
          </w:divBdr>
        </w:div>
        <w:div w:id="964507341">
          <w:marLeft w:val="640"/>
          <w:marRight w:val="0"/>
          <w:marTop w:val="0"/>
          <w:marBottom w:val="0"/>
          <w:divBdr>
            <w:top w:val="none" w:sz="0" w:space="0" w:color="auto"/>
            <w:left w:val="none" w:sz="0" w:space="0" w:color="auto"/>
            <w:bottom w:val="none" w:sz="0" w:space="0" w:color="auto"/>
            <w:right w:val="none" w:sz="0" w:space="0" w:color="auto"/>
          </w:divBdr>
        </w:div>
        <w:div w:id="964696394">
          <w:marLeft w:val="640"/>
          <w:marRight w:val="0"/>
          <w:marTop w:val="0"/>
          <w:marBottom w:val="0"/>
          <w:divBdr>
            <w:top w:val="none" w:sz="0" w:space="0" w:color="auto"/>
            <w:left w:val="none" w:sz="0" w:space="0" w:color="auto"/>
            <w:bottom w:val="none" w:sz="0" w:space="0" w:color="auto"/>
            <w:right w:val="none" w:sz="0" w:space="0" w:color="auto"/>
          </w:divBdr>
        </w:div>
        <w:div w:id="975187518">
          <w:marLeft w:val="640"/>
          <w:marRight w:val="0"/>
          <w:marTop w:val="0"/>
          <w:marBottom w:val="0"/>
          <w:divBdr>
            <w:top w:val="none" w:sz="0" w:space="0" w:color="auto"/>
            <w:left w:val="none" w:sz="0" w:space="0" w:color="auto"/>
            <w:bottom w:val="none" w:sz="0" w:space="0" w:color="auto"/>
            <w:right w:val="none" w:sz="0" w:space="0" w:color="auto"/>
          </w:divBdr>
        </w:div>
        <w:div w:id="982274853">
          <w:marLeft w:val="640"/>
          <w:marRight w:val="0"/>
          <w:marTop w:val="0"/>
          <w:marBottom w:val="0"/>
          <w:divBdr>
            <w:top w:val="none" w:sz="0" w:space="0" w:color="auto"/>
            <w:left w:val="none" w:sz="0" w:space="0" w:color="auto"/>
            <w:bottom w:val="none" w:sz="0" w:space="0" w:color="auto"/>
            <w:right w:val="none" w:sz="0" w:space="0" w:color="auto"/>
          </w:divBdr>
        </w:div>
        <w:div w:id="997658467">
          <w:marLeft w:val="640"/>
          <w:marRight w:val="0"/>
          <w:marTop w:val="0"/>
          <w:marBottom w:val="0"/>
          <w:divBdr>
            <w:top w:val="none" w:sz="0" w:space="0" w:color="auto"/>
            <w:left w:val="none" w:sz="0" w:space="0" w:color="auto"/>
            <w:bottom w:val="none" w:sz="0" w:space="0" w:color="auto"/>
            <w:right w:val="none" w:sz="0" w:space="0" w:color="auto"/>
          </w:divBdr>
        </w:div>
        <w:div w:id="998844264">
          <w:marLeft w:val="640"/>
          <w:marRight w:val="0"/>
          <w:marTop w:val="0"/>
          <w:marBottom w:val="0"/>
          <w:divBdr>
            <w:top w:val="none" w:sz="0" w:space="0" w:color="auto"/>
            <w:left w:val="none" w:sz="0" w:space="0" w:color="auto"/>
            <w:bottom w:val="none" w:sz="0" w:space="0" w:color="auto"/>
            <w:right w:val="none" w:sz="0" w:space="0" w:color="auto"/>
          </w:divBdr>
        </w:div>
        <w:div w:id="1008288874">
          <w:marLeft w:val="640"/>
          <w:marRight w:val="0"/>
          <w:marTop w:val="0"/>
          <w:marBottom w:val="0"/>
          <w:divBdr>
            <w:top w:val="none" w:sz="0" w:space="0" w:color="auto"/>
            <w:left w:val="none" w:sz="0" w:space="0" w:color="auto"/>
            <w:bottom w:val="none" w:sz="0" w:space="0" w:color="auto"/>
            <w:right w:val="none" w:sz="0" w:space="0" w:color="auto"/>
          </w:divBdr>
        </w:div>
        <w:div w:id="1013610379">
          <w:marLeft w:val="640"/>
          <w:marRight w:val="0"/>
          <w:marTop w:val="0"/>
          <w:marBottom w:val="0"/>
          <w:divBdr>
            <w:top w:val="none" w:sz="0" w:space="0" w:color="auto"/>
            <w:left w:val="none" w:sz="0" w:space="0" w:color="auto"/>
            <w:bottom w:val="none" w:sz="0" w:space="0" w:color="auto"/>
            <w:right w:val="none" w:sz="0" w:space="0" w:color="auto"/>
          </w:divBdr>
        </w:div>
        <w:div w:id="1018897335">
          <w:marLeft w:val="640"/>
          <w:marRight w:val="0"/>
          <w:marTop w:val="0"/>
          <w:marBottom w:val="0"/>
          <w:divBdr>
            <w:top w:val="none" w:sz="0" w:space="0" w:color="auto"/>
            <w:left w:val="none" w:sz="0" w:space="0" w:color="auto"/>
            <w:bottom w:val="none" w:sz="0" w:space="0" w:color="auto"/>
            <w:right w:val="none" w:sz="0" w:space="0" w:color="auto"/>
          </w:divBdr>
        </w:div>
        <w:div w:id="1033964829">
          <w:marLeft w:val="640"/>
          <w:marRight w:val="0"/>
          <w:marTop w:val="0"/>
          <w:marBottom w:val="0"/>
          <w:divBdr>
            <w:top w:val="none" w:sz="0" w:space="0" w:color="auto"/>
            <w:left w:val="none" w:sz="0" w:space="0" w:color="auto"/>
            <w:bottom w:val="none" w:sz="0" w:space="0" w:color="auto"/>
            <w:right w:val="none" w:sz="0" w:space="0" w:color="auto"/>
          </w:divBdr>
        </w:div>
        <w:div w:id="1047098820">
          <w:marLeft w:val="640"/>
          <w:marRight w:val="0"/>
          <w:marTop w:val="0"/>
          <w:marBottom w:val="0"/>
          <w:divBdr>
            <w:top w:val="none" w:sz="0" w:space="0" w:color="auto"/>
            <w:left w:val="none" w:sz="0" w:space="0" w:color="auto"/>
            <w:bottom w:val="none" w:sz="0" w:space="0" w:color="auto"/>
            <w:right w:val="none" w:sz="0" w:space="0" w:color="auto"/>
          </w:divBdr>
        </w:div>
        <w:div w:id="1084647271">
          <w:marLeft w:val="640"/>
          <w:marRight w:val="0"/>
          <w:marTop w:val="0"/>
          <w:marBottom w:val="0"/>
          <w:divBdr>
            <w:top w:val="none" w:sz="0" w:space="0" w:color="auto"/>
            <w:left w:val="none" w:sz="0" w:space="0" w:color="auto"/>
            <w:bottom w:val="none" w:sz="0" w:space="0" w:color="auto"/>
            <w:right w:val="none" w:sz="0" w:space="0" w:color="auto"/>
          </w:divBdr>
        </w:div>
        <w:div w:id="1097210313">
          <w:marLeft w:val="640"/>
          <w:marRight w:val="0"/>
          <w:marTop w:val="0"/>
          <w:marBottom w:val="0"/>
          <w:divBdr>
            <w:top w:val="none" w:sz="0" w:space="0" w:color="auto"/>
            <w:left w:val="none" w:sz="0" w:space="0" w:color="auto"/>
            <w:bottom w:val="none" w:sz="0" w:space="0" w:color="auto"/>
            <w:right w:val="none" w:sz="0" w:space="0" w:color="auto"/>
          </w:divBdr>
        </w:div>
        <w:div w:id="1121917457">
          <w:marLeft w:val="640"/>
          <w:marRight w:val="0"/>
          <w:marTop w:val="0"/>
          <w:marBottom w:val="0"/>
          <w:divBdr>
            <w:top w:val="none" w:sz="0" w:space="0" w:color="auto"/>
            <w:left w:val="none" w:sz="0" w:space="0" w:color="auto"/>
            <w:bottom w:val="none" w:sz="0" w:space="0" w:color="auto"/>
            <w:right w:val="none" w:sz="0" w:space="0" w:color="auto"/>
          </w:divBdr>
        </w:div>
        <w:div w:id="1124810194">
          <w:marLeft w:val="640"/>
          <w:marRight w:val="0"/>
          <w:marTop w:val="0"/>
          <w:marBottom w:val="0"/>
          <w:divBdr>
            <w:top w:val="none" w:sz="0" w:space="0" w:color="auto"/>
            <w:left w:val="none" w:sz="0" w:space="0" w:color="auto"/>
            <w:bottom w:val="none" w:sz="0" w:space="0" w:color="auto"/>
            <w:right w:val="none" w:sz="0" w:space="0" w:color="auto"/>
          </w:divBdr>
        </w:div>
        <w:div w:id="1130511207">
          <w:marLeft w:val="640"/>
          <w:marRight w:val="0"/>
          <w:marTop w:val="0"/>
          <w:marBottom w:val="0"/>
          <w:divBdr>
            <w:top w:val="none" w:sz="0" w:space="0" w:color="auto"/>
            <w:left w:val="none" w:sz="0" w:space="0" w:color="auto"/>
            <w:bottom w:val="none" w:sz="0" w:space="0" w:color="auto"/>
            <w:right w:val="none" w:sz="0" w:space="0" w:color="auto"/>
          </w:divBdr>
        </w:div>
        <w:div w:id="1236473011">
          <w:marLeft w:val="640"/>
          <w:marRight w:val="0"/>
          <w:marTop w:val="0"/>
          <w:marBottom w:val="0"/>
          <w:divBdr>
            <w:top w:val="none" w:sz="0" w:space="0" w:color="auto"/>
            <w:left w:val="none" w:sz="0" w:space="0" w:color="auto"/>
            <w:bottom w:val="none" w:sz="0" w:space="0" w:color="auto"/>
            <w:right w:val="none" w:sz="0" w:space="0" w:color="auto"/>
          </w:divBdr>
        </w:div>
        <w:div w:id="1261377315">
          <w:marLeft w:val="640"/>
          <w:marRight w:val="0"/>
          <w:marTop w:val="0"/>
          <w:marBottom w:val="0"/>
          <w:divBdr>
            <w:top w:val="none" w:sz="0" w:space="0" w:color="auto"/>
            <w:left w:val="none" w:sz="0" w:space="0" w:color="auto"/>
            <w:bottom w:val="none" w:sz="0" w:space="0" w:color="auto"/>
            <w:right w:val="none" w:sz="0" w:space="0" w:color="auto"/>
          </w:divBdr>
        </w:div>
        <w:div w:id="1268660712">
          <w:marLeft w:val="640"/>
          <w:marRight w:val="0"/>
          <w:marTop w:val="0"/>
          <w:marBottom w:val="0"/>
          <w:divBdr>
            <w:top w:val="none" w:sz="0" w:space="0" w:color="auto"/>
            <w:left w:val="none" w:sz="0" w:space="0" w:color="auto"/>
            <w:bottom w:val="none" w:sz="0" w:space="0" w:color="auto"/>
            <w:right w:val="none" w:sz="0" w:space="0" w:color="auto"/>
          </w:divBdr>
        </w:div>
        <w:div w:id="1277718509">
          <w:marLeft w:val="640"/>
          <w:marRight w:val="0"/>
          <w:marTop w:val="0"/>
          <w:marBottom w:val="0"/>
          <w:divBdr>
            <w:top w:val="none" w:sz="0" w:space="0" w:color="auto"/>
            <w:left w:val="none" w:sz="0" w:space="0" w:color="auto"/>
            <w:bottom w:val="none" w:sz="0" w:space="0" w:color="auto"/>
            <w:right w:val="none" w:sz="0" w:space="0" w:color="auto"/>
          </w:divBdr>
        </w:div>
        <w:div w:id="1285305092">
          <w:marLeft w:val="640"/>
          <w:marRight w:val="0"/>
          <w:marTop w:val="0"/>
          <w:marBottom w:val="0"/>
          <w:divBdr>
            <w:top w:val="none" w:sz="0" w:space="0" w:color="auto"/>
            <w:left w:val="none" w:sz="0" w:space="0" w:color="auto"/>
            <w:bottom w:val="none" w:sz="0" w:space="0" w:color="auto"/>
            <w:right w:val="none" w:sz="0" w:space="0" w:color="auto"/>
          </w:divBdr>
        </w:div>
        <w:div w:id="1293444794">
          <w:marLeft w:val="640"/>
          <w:marRight w:val="0"/>
          <w:marTop w:val="0"/>
          <w:marBottom w:val="0"/>
          <w:divBdr>
            <w:top w:val="none" w:sz="0" w:space="0" w:color="auto"/>
            <w:left w:val="none" w:sz="0" w:space="0" w:color="auto"/>
            <w:bottom w:val="none" w:sz="0" w:space="0" w:color="auto"/>
            <w:right w:val="none" w:sz="0" w:space="0" w:color="auto"/>
          </w:divBdr>
        </w:div>
        <w:div w:id="1294942424">
          <w:marLeft w:val="640"/>
          <w:marRight w:val="0"/>
          <w:marTop w:val="0"/>
          <w:marBottom w:val="0"/>
          <w:divBdr>
            <w:top w:val="none" w:sz="0" w:space="0" w:color="auto"/>
            <w:left w:val="none" w:sz="0" w:space="0" w:color="auto"/>
            <w:bottom w:val="none" w:sz="0" w:space="0" w:color="auto"/>
            <w:right w:val="none" w:sz="0" w:space="0" w:color="auto"/>
          </w:divBdr>
        </w:div>
        <w:div w:id="1300915685">
          <w:marLeft w:val="640"/>
          <w:marRight w:val="0"/>
          <w:marTop w:val="0"/>
          <w:marBottom w:val="0"/>
          <w:divBdr>
            <w:top w:val="none" w:sz="0" w:space="0" w:color="auto"/>
            <w:left w:val="none" w:sz="0" w:space="0" w:color="auto"/>
            <w:bottom w:val="none" w:sz="0" w:space="0" w:color="auto"/>
            <w:right w:val="none" w:sz="0" w:space="0" w:color="auto"/>
          </w:divBdr>
        </w:div>
        <w:div w:id="1314599294">
          <w:marLeft w:val="640"/>
          <w:marRight w:val="0"/>
          <w:marTop w:val="0"/>
          <w:marBottom w:val="0"/>
          <w:divBdr>
            <w:top w:val="none" w:sz="0" w:space="0" w:color="auto"/>
            <w:left w:val="none" w:sz="0" w:space="0" w:color="auto"/>
            <w:bottom w:val="none" w:sz="0" w:space="0" w:color="auto"/>
            <w:right w:val="none" w:sz="0" w:space="0" w:color="auto"/>
          </w:divBdr>
        </w:div>
        <w:div w:id="1342048772">
          <w:marLeft w:val="640"/>
          <w:marRight w:val="0"/>
          <w:marTop w:val="0"/>
          <w:marBottom w:val="0"/>
          <w:divBdr>
            <w:top w:val="none" w:sz="0" w:space="0" w:color="auto"/>
            <w:left w:val="none" w:sz="0" w:space="0" w:color="auto"/>
            <w:bottom w:val="none" w:sz="0" w:space="0" w:color="auto"/>
            <w:right w:val="none" w:sz="0" w:space="0" w:color="auto"/>
          </w:divBdr>
        </w:div>
        <w:div w:id="1357536837">
          <w:marLeft w:val="640"/>
          <w:marRight w:val="0"/>
          <w:marTop w:val="0"/>
          <w:marBottom w:val="0"/>
          <w:divBdr>
            <w:top w:val="none" w:sz="0" w:space="0" w:color="auto"/>
            <w:left w:val="none" w:sz="0" w:space="0" w:color="auto"/>
            <w:bottom w:val="none" w:sz="0" w:space="0" w:color="auto"/>
            <w:right w:val="none" w:sz="0" w:space="0" w:color="auto"/>
          </w:divBdr>
        </w:div>
        <w:div w:id="1364593573">
          <w:marLeft w:val="640"/>
          <w:marRight w:val="0"/>
          <w:marTop w:val="0"/>
          <w:marBottom w:val="0"/>
          <w:divBdr>
            <w:top w:val="none" w:sz="0" w:space="0" w:color="auto"/>
            <w:left w:val="none" w:sz="0" w:space="0" w:color="auto"/>
            <w:bottom w:val="none" w:sz="0" w:space="0" w:color="auto"/>
            <w:right w:val="none" w:sz="0" w:space="0" w:color="auto"/>
          </w:divBdr>
        </w:div>
        <w:div w:id="1367752889">
          <w:marLeft w:val="640"/>
          <w:marRight w:val="0"/>
          <w:marTop w:val="0"/>
          <w:marBottom w:val="0"/>
          <w:divBdr>
            <w:top w:val="none" w:sz="0" w:space="0" w:color="auto"/>
            <w:left w:val="none" w:sz="0" w:space="0" w:color="auto"/>
            <w:bottom w:val="none" w:sz="0" w:space="0" w:color="auto"/>
            <w:right w:val="none" w:sz="0" w:space="0" w:color="auto"/>
          </w:divBdr>
        </w:div>
        <w:div w:id="1383022631">
          <w:marLeft w:val="640"/>
          <w:marRight w:val="0"/>
          <w:marTop w:val="0"/>
          <w:marBottom w:val="0"/>
          <w:divBdr>
            <w:top w:val="none" w:sz="0" w:space="0" w:color="auto"/>
            <w:left w:val="none" w:sz="0" w:space="0" w:color="auto"/>
            <w:bottom w:val="none" w:sz="0" w:space="0" w:color="auto"/>
            <w:right w:val="none" w:sz="0" w:space="0" w:color="auto"/>
          </w:divBdr>
        </w:div>
        <w:div w:id="1386635398">
          <w:marLeft w:val="640"/>
          <w:marRight w:val="0"/>
          <w:marTop w:val="0"/>
          <w:marBottom w:val="0"/>
          <w:divBdr>
            <w:top w:val="none" w:sz="0" w:space="0" w:color="auto"/>
            <w:left w:val="none" w:sz="0" w:space="0" w:color="auto"/>
            <w:bottom w:val="none" w:sz="0" w:space="0" w:color="auto"/>
            <w:right w:val="none" w:sz="0" w:space="0" w:color="auto"/>
          </w:divBdr>
        </w:div>
        <w:div w:id="1389304555">
          <w:marLeft w:val="640"/>
          <w:marRight w:val="0"/>
          <w:marTop w:val="0"/>
          <w:marBottom w:val="0"/>
          <w:divBdr>
            <w:top w:val="none" w:sz="0" w:space="0" w:color="auto"/>
            <w:left w:val="none" w:sz="0" w:space="0" w:color="auto"/>
            <w:bottom w:val="none" w:sz="0" w:space="0" w:color="auto"/>
            <w:right w:val="none" w:sz="0" w:space="0" w:color="auto"/>
          </w:divBdr>
        </w:div>
        <w:div w:id="1398044595">
          <w:marLeft w:val="640"/>
          <w:marRight w:val="0"/>
          <w:marTop w:val="0"/>
          <w:marBottom w:val="0"/>
          <w:divBdr>
            <w:top w:val="none" w:sz="0" w:space="0" w:color="auto"/>
            <w:left w:val="none" w:sz="0" w:space="0" w:color="auto"/>
            <w:bottom w:val="none" w:sz="0" w:space="0" w:color="auto"/>
            <w:right w:val="none" w:sz="0" w:space="0" w:color="auto"/>
          </w:divBdr>
        </w:div>
        <w:div w:id="1416904062">
          <w:marLeft w:val="640"/>
          <w:marRight w:val="0"/>
          <w:marTop w:val="0"/>
          <w:marBottom w:val="0"/>
          <w:divBdr>
            <w:top w:val="none" w:sz="0" w:space="0" w:color="auto"/>
            <w:left w:val="none" w:sz="0" w:space="0" w:color="auto"/>
            <w:bottom w:val="none" w:sz="0" w:space="0" w:color="auto"/>
            <w:right w:val="none" w:sz="0" w:space="0" w:color="auto"/>
          </w:divBdr>
        </w:div>
        <w:div w:id="1457481214">
          <w:marLeft w:val="640"/>
          <w:marRight w:val="0"/>
          <w:marTop w:val="0"/>
          <w:marBottom w:val="0"/>
          <w:divBdr>
            <w:top w:val="none" w:sz="0" w:space="0" w:color="auto"/>
            <w:left w:val="none" w:sz="0" w:space="0" w:color="auto"/>
            <w:bottom w:val="none" w:sz="0" w:space="0" w:color="auto"/>
            <w:right w:val="none" w:sz="0" w:space="0" w:color="auto"/>
          </w:divBdr>
        </w:div>
        <w:div w:id="1487630254">
          <w:marLeft w:val="640"/>
          <w:marRight w:val="0"/>
          <w:marTop w:val="0"/>
          <w:marBottom w:val="0"/>
          <w:divBdr>
            <w:top w:val="none" w:sz="0" w:space="0" w:color="auto"/>
            <w:left w:val="none" w:sz="0" w:space="0" w:color="auto"/>
            <w:bottom w:val="none" w:sz="0" w:space="0" w:color="auto"/>
            <w:right w:val="none" w:sz="0" w:space="0" w:color="auto"/>
          </w:divBdr>
        </w:div>
        <w:div w:id="1489176771">
          <w:marLeft w:val="640"/>
          <w:marRight w:val="0"/>
          <w:marTop w:val="0"/>
          <w:marBottom w:val="0"/>
          <w:divBdr>
            <w:top w:val="none" w:sz="0" w:space="0" w:color="auto"/>
            <w:left w:val="none" w:sz="0" w:space="0" w:color="auto"/>
            <w:bottom w:val="none" w:sz="0" w:space="0" w:color="auto"/>
            <w:right w:val="none" w:sz="0" w:space="0" w:color="auto"/>
          </w:divBdr>
        </w:div>
        <w:div w:id="1492019856">
          <w:marLeft w:val="640"/>
          <w:marRight w:val="0"/>
          <w:marTop w:val="0"/>
          <w:marBottom w:val="0"/>
          <w:divBdr>
            <w:top w:val="none" w:sz="0" w:space="0" w:color="auto"/>
            <w:left w:val="none" w:sz="0" w:space="0" w:color="auto"/>
            <w:bottom w:val="none" w:sz="0" w:space="0" w:color="auto"/>
            <w:right w:val="none" w:sz="0" w:space="0" w:color="auto"/>
          </w:divBdr>
        </w:div>
        <w:div w:id="1513834389">
          <w:marLeft w:val="640"/>
          <w:marRight w:val="0"/>
          <w:marTop w:val="0"/>
          <w:marBottom w:val="0"/>
          <w:divBdr>
            <w:top w:val="none" w:sz="0" w:space="0" w:color="auto"/>
            <w:left w:val="none" w:sz="0" w:space="0" w:color="auto"/>
            <w:bottom w:val="none" w:sz="0" w:space="0" w:color="auto"/>
            <w:right w:val="none" w:sz="0" w:space="0" w:color="auto"/>
          </w:divBdr>
        </w:div>
        <w:div w:id="1514034976">
          <w:marLeft w:val="640"/>
          <w:marRight w:val="0"/>
          <w:marTop w:val="0"/>
          <w:marBottom w:val="0"/>
          <w:divBdr>
            <w:top w:val="none" w:sz="0" w:space="0" w:color="auto"/>
            <w:left w:val="none" w:sz="0" w:space="0" w:color="auto"/>
            <w:bottom w:val="none" w:sz="0" w:space="0" w:color="auto"/>
            <w:right w:val="none" w:sz="0" w:space="0" w:color="auto"/>
          </w:divBdr>
        </w:div>
        <w:div w:id="1520969939">
          <w:marLeft w:val="640"/>
          <w:marRight w:val="0"/>
          <w:marTop w:val="0"/>
          <w:marBottom w:val="0"/>
          <w:divBdr>
            <w:top w:val="none" w:sz="0" w:space="0" w:color="auto"/>
            <w:left w:val="none" w:sz="0" w:space="0" w:color="auto"/>
            <w:bottom w:val="none" w:sz="0" w:space="0" w:color="auto"/>
            <w:right w:val="none" w:sz="0" w:space="0" w:color="auto"/>
          </w:divBdr>
        </w:div>
        <w:div w:id="1585921353">
          <w:marLeft w:val="640"/>
          <w:marRight w:val="0"/>
          <w:marTop w:val="0"/>
          <w:marBottom w:val="0"/>
          <w:divBdr>
            <w:top w:val="none" w:sz="0" w:space="0" w:color="auto"/>
            <w:left w:val="none" w:sz="0" w:space="0" w:color="auto"/>
            <w:bottom w:val="none" w:sz="0" w:space="0" w:color="auto"/>
            <w:right w:val="none" w:sz="0" w:space="0" w:color="auto"/>
          </w:divBdr>
        </w:div>
        <w:div w:id="1590042679">
          <w:marLeft w:val="640"/>
          <w:marRight w:val="0"/>
          <w:marTop w:val="0"/>
          <w:marBottom w:val="0"/>
          <w:divBdr>
            <w:top w:val="none" w:sz="0" w:space="0" w:color="auto"/>
            <w:left w:val="none" w:sz="0" w:space="0" w:color="auto"/>
            <w:bottom w:val="none" w:sz="0" w:space="0" w:color="auto"/>
            <w:right w:val="none" w:sz="0" w:space="0" w:color="auto"/>
          </w:divBdr>
        </w:div>
        <w:div w:id="1624077683">
          <w:marLeft w:val="640"/>
          <w:marRight w:val="0"/>
          <w:marTop w:val="0"/>
          <w:marBottom w:val="0"/>
          <w:divBdr>
            <w:top w:val="none" w:sz="0" w:space="0" w:color="auto"/>
            <w:left w:val="none" w:sz="0" w:space="0" w:color="auto"/>
            <w:bottom w:val="none" w:sz="0" w:space="0" w:color="auto"/>
            <w:right w:val="none" w:sz="0" w:space="0" w:color="auto"/>
          </w:divBdr>
        </w:div>
        <w:div w:id="1633904062">
          <w:marLeft w:val="640"/>
          <w:marRight w:val="0"/>
          <w:marTop w:val="0"/>
          <w:marBottom w:val="0"/>
          <w:divBdr>
            <w:top w:val="none" w:sz="0" w:space="0" w:color="auto"/>
            <w:left w:val="none" w:sz="0" w:space="0" w:color="auto"/>
            <w:bottom w:val="none" w:sz="0" w:space="0" w:color="auto"/>
            <w:right w:val="none" w:sz="0" w:space="0" w:color="auto"/>
          </w:divBdr>
        </w:div>
        <w:div w:id="1648624564">
          <w:marLeft w:val="640"/>
          <w:marRight w:val="0"/>
          <w:marTop w:val="0"/>
          <w:marBottom w:val="0"/>
          <w:divBdr>
            <w:top w:val="none" w:sz="0" w:space="0" w:color="auto"/>
            <w:left w:val="none" w:sz="0" w:space="0" w:color="auto"/>
            <w:bottom w:val="none" w:sz="0" w:space="0" w:color="auto"/>
            <w:right w:val="none" w:sz="0" w:space="0" w:color="auto"/>
          </w:divBdr>
        </w:div>
        <w:div w:id="1677732483">
          <w:marLeft w:val="640"/>
          <w:marRight w:val="0"/>
          <w:marTop w:val="0"/>
          <w:marBottom w:val="0"/>
          <w:divBdr>
            <w:top w:val="none" w:sz="0" w:space="0" w:color="auto"/>
            <w:left w:val="none" w:sz="0" w:space="0" w:color="auto"/>
            <w:bottom w:val="none" w:sz="0" w:space="0" w:color="auto"/>
            <w:right w:val="none" w:sz="0" w:space="0" w:color="auto"/>
          </w:divBdr>
        </w:div>
        <w:div w:id="1681153726">
          <w:marLeft w:val="640"/>
          <w:marRight w:val="0"/>
          <w:marTop w:val="0"/>
          <w:marBottom w:val="0"/>
          <w:divBdr>
            <w:top w:val="none" w:sz="0" w:space="0" w:color="auto"/>
            <w:left w:val="none" w:sz="0" w:space="0" w:color="auto"/>
            <w:bottom w:val="none" w:sz="0" w:space="0" w:color="auto"/>
            <w:right w:val="none" w:sz="0" w:space="0" w:color="auto"/>
          </w:divBdr>
        </w:div>
        <w:div w:id="1688672700">
          <w:marLeft w:val="640"/>
          <w:marRight w:val="0"/>
          <w:marTop w:val="0"/>
          <w:marBottom w:val="0"/>
          <w:divBdr>
            <w:top w:val="none" w:sz="0" w:space="0" w:color="auto"/>
            <w:left w:val="none" w:sz="0" w:space="0" w:color="auto"/>
            <w:bottom w:val="none" w:sz="0" w:space="0" w:color="auto"/>
            <w:right w:val="none" w:sz="0" w:space="0" w:color="auto"/>
          </w:divBdr>
        </w:div>
        <w:div w:id="1698853026">
          <w:marLeft w:val="640"/>
          <w:marRight w:val="0"/>
          <w:marTop w:val="0"/>
          <w:marBottom w:val="0"/>
          <w:divBdr>
            <w:top w:val="none" w:sz="0" w:space="0" w:color="auto"/>
            <w:left w:val="none" w:sz="0" w:space="0" w:color="auto"/>
            <w:bottom w:val="none" w:sz="0" w:space="0" w:color="auto"/>
            <w:right w:val="none" w:sz="0" w:space="0" w:color="auto"/>
          </w:divBdr>
        </w:div>
        <w:div w:id="1707177362">
          <w:marLeft w:val="640"/>
          <w:marRight w:val="0"/>
          <w:marTop w:val="0"/>
          <w:marBottom w:val="0"/>
          <w:divBdr>
            <w:top w:val="none" w:sz="0" w:space="0" w:color="auto"/>
            <w:left w:val="none" w:sz="0" w:space="0" w:color="auto"/>
            <w:bottom w:val="none" w:sz="0" w:space="0" w:color="auto"/>
            <w:right w:val="none" w:sz="0" w:space="0" w:color="auto"/>
          </w:divBdr>
        </w:div>
        <w:div w:id="1707825246">
          <w:marLeft w:val="640"/>
          <w:marRight w:val="0"/>
          <w:marTop w:val="0"/>
          <w:marBottom w:val="0"/>
          <w:divBdr>
            <w:top w:val="none" w:sz="0" w:space="0" w:color="auto"/>
            <w:left w:val="none" w:sz="0" w:space="0" w:color="auto"/>
            <w:bottom w:val="none" w:sz="0" w:space="0" w:color="auto"/>
            <w:right w:val="none" w:sz="0" w:space="0" w:color="auto"/>
          </w:divBdr>
        </w:div>
        <w:div w:id="1709603057">
          <w:marLeft w:val="640"/>
          <w:marRight w:val="0"/>
          <w:marTop w:val="0"/>
          <w:marBottom w:val="0"/>
          <w:divBdr>
            <w:top w:val="none" w:sz="0" w:space="0" w:color="auto"/>
            <w:left w:val="none" w:sz="0" w:space="0" w:color="auto"/>
            <w:bottom w:val="none" w:sz="0" w:space="0" w:color="auto"/>
            <w:right w:val="none" w:sz="0" w:space="0" w:color="auto"/>
          </w:divBdr>
        </w:div>
        <w:div w:id="1714576196">
          <w:marLeft w:val="640"/>
          <w:marRight w:val="0"/>
          <w:marTop w:val="0"/>
          <w:marBottom w:val="0"/>
          <w:divBdr>
            <w:top w:val="none" w:sz="0" w:space="0" w:color="auto"/>
            <w:left w:val="none" w:sz="0" w:space="0" w:color="auto"/>
            <w:bottom w:val="none" w:sz="0" w:space="0" w:color="auto"/>
            <w:right w:val="none" w:sz="0" w:space="0" w:color="auto"/>
          </w:divBdr>
        </w:div>
        <w:div w:id="1732463267">
          <w:marLeft w:val="640"/>
          <w:marRight w:val="0"/>
          <w:marTop w:val="0"/>
          <w:marBottom w:val="0"/>
          <w:divBdr>
            <w:top w:val="none" w:sz="0" w:space="0" w:color="auto"/>
            <w:left w:val="none" w:sz="0" w:space="0" w:color="auto"/>
            <w:bottom w:val="none" w:sz="0" w:space="0" w:color="auto"/>
            <w:right w:val="none" w:sz="0" w:space="0" w:color="auto"/>
          </w:divBdr>
        </w:div>
        <w:div w:id="1745293136">
          <w:marLeft w:val="640"/>
          <w:marRight w:val="0"/>
          <w:marTop w:val="0"/>
          <w:marBottom w:val="0"/>
          <w:divBdr>
            <w:top w:val="none" w:sz="0" w:space="0" w:color="auto"/>
            <w:left w:val="none" w:sz="0" w:space="0" w:color="auto"/>
            <w:bottom w:val="none" w:sz="0" w:space="0" w:color="auto"/>
            <w:right w:val="none" w:sz="0" w:space="0" w:color="auto"/>
          </w:divBdr>
        </w:div>
        <w:div w:id="1752039565">
          <w:marLeft w:val="640"/>
          <w:marRight w:val="0"/>
          <w:marTop w:val="0"/>
          <w:marBottom w:val="0"/>
          <w:divBdr>
            <w:top w:val="none" w:sz="0" w:space="0" w:color="auto"/>
            <w:left w:val="none" w:sz="0" w:space="0" w:color="auto"/>
            <w:bottom w:val="none" w:sz="0" w:space="0" w:color="auto"/>
            <w:right w:val="none" w:sz="0" w:space="0" w:color="auto"/>
          </w:divBdr>
        </w:div>
        <w:div w:id="1759980108">
          <w:marLeft w:val="640"/>
          <w:marRight w:val="0"/>
          <w:marTop w:val="0"/>
          <w:marBottom w:val="0"/>
          <w:divBdr>
            <w:top w:val="none" w:sz="0" w:space="0" w:color="auto"/>
            <w:left w:val="none" w:sz="0" w:space="0" w:color="auto"/>
            <w:bottom w:val="none" w:sz="0" w:space="0" w:color="auto"/>
            <w:right w:val="none" w:sz="0" w:space="0" w:color="auto"/>
          </w:divBdr>
        </w:div>
        <w:div w:id="1776250604">
          <w:marLeft w:val="640"/>
          <w:marRight w:val="0"/>
          <w:marTop w:val="0"/>
          <w:marBottom w:val="0"/>
          <w:divBdr>
            <w:top w:val="none" w:sz="0" w:space="0" w:color="auto"/>
            <w:left w:val="none" w:sz="0" w:space="0" w:color="auto"/>
            <w:bottom w:val="none" w:sz="0" w:space="0" w:color="auto"/>
            <w:right w:val="none" w:sz="0" w:space="0" w:color="auto"/>
          </w:divBdr>
        </w:div>
        <w:div w:id="1795173056">
          <w:marLeft w:val="640"/>
          <w:marRight w:val="0"/>
          <w:marTop w:val="0"/>
          <w:marBottom w:val="0"/>
          <w:divBdr>
            <w:top w:val="none" w:sz="0" w:space="0" w:color="auto"/>
            <w:left w:val="none" w:sz="0" w:space="0" w:color="auto"/>
            <w:bottom w:val="none" w:sz="0" w:space="0" w:color="auto"/>
            <w:right w:val="none" w:sz="0" w:space="0" w:color="auto"/>
          </w:divBdr>
        </w:div>
        <w:div w:id="1809321303">
          <w:marLeft w:val="640"/>
          <w:marRight w:val="0"/>
          <w:marTop w:val="0"/>
          <w:marBottom w:val="0"/>
          <w:divBdr>
            <w:top w:val="none" w:sz="0" w:space="0" w:color="auto"/>
            <w:left w:val="none" w:sz="0" w:space="0" w:color="auto"/>
            <w:bottom w:val="none" w:sz="0" w:space="0" w:color="auto"/>
            <w:right w:val="none" w:sz="0" w:space="0" w:color="auto"/>
          </w:divBdr>
        </w:div>
        <w:div w:id="1814328962">
          <w:marLeft w:val="640"/>
          <w:marRight w:val="0"/>
          <w:marTop w:val="0"/>
          <w:marBottom w:val="0"/>
          <w:divBdr>
            <w:top w:val="none" w:sz="0" w:space="0" w:color="auto"/>
            <w:left w:val="none" w:sz="0" w:space="0" w:color="auto"/>
            <w:bottom w:val="none" w:sz="0" w:space="0" w:color="auto"/>
            <w:right w:val="none" w:sz="0" w:space="0" w:color="auto"/>
          </w:divBdr>
        </w:div>
        <w:div w:id="1818573454">
          <w:marLeft w:val="640"/>
          <w:marRight w:val="0"/>
          <w:marTop w:val="0"/>
          <w:marBottom w:val="0"/>
          <w:divBdr>
            <w:top w:val="none" w:sz="0" w:space="0" w:color="auto"/>
            <w:left w:val="none" w:sz="0" w:space="0" w:color="auto"/>
            <w:bottom w:val="none" w:sz="0" w:space="0" w:color="auto"/>
            <w:right w:val="none" w:sz="0" w:space="0" w:color="auto"/>
          </w:divBdr>
        </w:div>
        <w:div w:id="1822498006">
          <w:marLeft w:val="640"/>
          <w:marRight w:val="0"/>
          <w:marTop w:val="0"/>
          <w:marBottom w:val="0"/>
          <w:divBdr>
            <w:top w:val="none" w:sz="0" w:space="0" w:color="auto"/>
            <w:left w:val="none" w:sz="0" w:space="0" w:color="auto"/>
            <w:bottom w:val="none" w:sz="0" w:space="0" w:color="auto"/>
            <w:right w:val="none" w:sz="0" w:space="0" w:color="auto"/>
          </w:divBdr>
        </w:div>
        <w:div w:id="1823740439">
          <w:marLeft w:val="640"/>
          <w:marRight w:val="0"/>
          <w:marTop w:val="0"/>
          <w:marBottom w:val="0"/>
          <w:divBdr>
            <w:top w:val="none" w:sz="0" w:space="0" w:color="auto"/>
            <w:left w:val="none" w:sz="0" w:space="0" w:color="auto"/>
            <w:bottom w:val="none" w:sz="0" w:space="0" w:color="auto"/>
            <w:right w:val="none" w:sz="0" w:space="0" w:color="auto"/>
          </w:divBdr>
        </w:div>
        <w:div w:id="1826389377">
          <w:marLeft w:val="640"/>
          <w:marRight w:val="0"/>
          <w:marTop w:val="0"/>
          <w:marBottom w:val="0"/>
          <w:divBdr>
            <w:top w:val="none" w:sz="0" w:space="0" w:color="auto"/>
            <w:left w:val="none" w:sz="0" w:space="0" w:color="auto"/>
            <w:bottom w:val="none" w:sz="0" w:space="0" w:color="auto"/>
            <w:right w:val="none" w:sz="0" w:space="0" w:color="auto"/>
          </w:divBdr>
        </w:div>
        <w:div w:id="1877505818">
          <w:marLeft w:val="640"/>
          <w:marRight w:val="0"/>
          <w:marTop w:val="0"/>
          <w:marBottom w:val="0"/>
          <w:divBdr>
            <w:top w:val="none" w:sz="0" w:space="0" w:color="auto"/>
            <w:left w:val="none" w:sz="0" w:space="0" w:color="auto"/>
            <w:bottom w:val="none" w:sz="0" w:space="0" w:color="auto"/>
            <w:right w:val="none" w:sz="0" w:space="0" w:color="auto"/>
          </w:divBdr>
        </w:div>
        <w:div w:id="1887444812">
          <w:marLeft w:val="640"/>
          <w:marRight w:val="0"/>
          <w:marTop w:val="0"/>
          <w:marBottom w:val="0"/>
          <w:divBdr>
            <w:top w:val="none" w:sz="0" w:space="0" w:color="auto"/>
            <w:left w:val="none" w:sz="0" w:space="0" w:color="auto"/>
            <w:bottom w:val="none" w:sz="0" w:space="0" w:color="auto"/>
            <w:right w:val="none" w:sz="0" w:space="0" w:color="auto"/>
          </w:divBdr>
        </w:div>
        <w:div w:id="1889561702">
          <w:marLeft w:val="640"/>
          <w:marRight w:val="0"/>
          <w:marTop w:val="0"/>
          <w:marBottom w:val="0"/>
          <w:divBdr>
            <w:top w:val="none" w:sz="0" w:space="0" w:color="auto"/>
            <w:left w:val="none" w:sz="0" w:space="0" w:color="auto"/>
            <w:bottom w:val="none" w:sz="0" w:space="0" w:color="auto"/>
            <w:right w:val="none" w:sz="0" w:space="0" w:color="auto"/>
          </w:divBdr>
        </w:div>
        <w:div w:id="1890609698">
          <w:marLeft w:val="640"/>
          <w:marRight w:val="0"/>
          <w:marTop w:val="0"/>
          <w:marBottom w:val="0"/>
          <w:divBdr>
            <w:top w:val="none" w:sz="0" w:space="0" w:color="auto"/>
            <w:left w:val="none" w:sz="0" w:space="0" w:color="auto"/>
            <w:bottom w:val="none" w:sz="0" w:space="0" w:color="auto"/>
            <w:right w:val="none" w:sz="0" w:space="0" w:color="auto"/>
          </w:divBdr>
        </w:div>
        <w:div w:id="1916628593">
          <w:marLeft w:val="640"/>
          <w:marRight w:val="0"/>
          <w:marTop w:val="0"/>
          <w:marBottom w:val="0"/>
          <w:divBdr>
            <w:top w:val="none" w:sz="0" w:space="0" w:color="auto"/>
            <w:left w:val="none" w:sz="0" w:space="0" w:color="auto"/>
            <w:bottom w:val="none" w:sz="0" w:space="0" w:color="auto"/>
            <w:right w:val="none" w:sz="0" w:space="0" w:color="auto"/>
          </w:divBdr>
        </w:div>
        <w:div w:id="1937127263">
          <w:marLeft w:val="640"/>
          <w:marRight w:val="0"/>
          <w:marTop w:val="0"/>
          <w:marBottom w:val="0"/>
          <w:divBdr>
            <w:top w:val="none" w:sz="0" w:space="0" w:color="auto"/>
            <w:left w:val="none" w:sz="0" w:space="0" w:color="auto"/>
            <w:bottom w:val="none" w:sz="0" w:space="0" w:color="auto"/>
            <w:right w:val="none" w:sz="0" w:space="0" w:color="auto"/>
          </w:divBdr>
        </w:div>
        <w:div w:id="1942644042">
          <w:marLeft w:val="640"/>
          <w:marRight w:val="0"/>
          <w:marTop w:val="0"/>
          <w:marBottom w:val="0"/>
          <w:divBdr>
            <w:top w:val="none" w:sz="0" w:space="0" w:color="auto"/>
            <w:left w:val="none" w:sz="0" w:space="0" w:color="auto"/>
            <w:bottom w:val="none" w:sz="0" w:space="0" w:color="auto"/>
            <w:right w:val="none" w:sz="0" w:space="0" w:color="auto"/>
          </w:divBdr>
        </w:div>
        <w:div w:id="1948392308">
          <w:marLeft w:val="640"/>
          <w:marRight w:val="0"/>
          <w:marTop w:val="0"/>
          <w:marBottom w:val="0"/>
          <w:divBdr>
            <w:top w:val="none" w:sz="0" w:space="0" w:color="auto"/>
            <w:left w:val="none" w:sz="0" w:space="0" w:color="auto"/>
            <w:bottom w:val="none" w:sz="0" w:space="0" w:color="auto"/>
            <w:right w:val="none" w:sz="0" w:space="0" w:color="auto"/>
          </w:divBdr>
        </w:div>
        <w:div w:id="1970554013">
          <w:marLeft w:val="640"/>
          <w:marRight w:val="0"/>
          <w:marTop w:val="0"/>
          <w:marBottom w:val="0"/>
          <w:divBdr>
            <w:top w:val="none" w:sz="0" w:space="0" w:color="auto"/>
            <w:left w:val="none" w:sz="0" w:space="0" w:color="auto"/>
            <w:bottom w:val="none" w:sz="0" w:space="0" w:color="auto"/>
            <w:right w:val="none" w:sz="0" w:space="0" w:color="auto"/>
          </w:divBdr>
        </w:div>
        <w:div w:id="1972860244">
          <w:marLeft w:val="640"/>
          <w:marRight w:val="0"/>
          <w:marTop w:val="0"/>
          <w:marBottom w:val="0"/>
          <w:divBdr>
            <w:top w:val="none" w:sz="0" w:space="0" w:color="auto"/>
            <w:left w:val="none" w:sz="0" w:space="0" w:color="auto"/>
            <w:bottom w:val="none" w:sz="0" w:space="0" w:color="auto"/>
            <w:right w:val="none" w:sz="0" w:space="0" w:color="auto"/>
          </w:divBdr>
        </w:div>
        <w:div w:id="1978142495">
          <w:marLeft w:val="640"/>
          <w:marRight w:val="0"/>
          <w:marTop w:val="0"/>
          <w:marBottom w:val="0"/>
          <w:divBdr>
            <w:top w:val="none" w:sz="0" w:space="0" w:color="auto"/>
            <w:left w:val="none" w:sz="0" w:space="0" w:color="auto"/>
            <w:bottom w:val="none" w:sz="0" w:space="0" w:color="auto"/>
            <w:right w:val="none" w:sz="0" w:space="0" w:color="auto"/>
          </w:divBdr>
        </w:div>
        <w:div w:id="1979334212">
          <w:marLeft w:val="640"/>
          <w:marRight w:val="0"/>
          <w:marTop w:val="0"/>
          <w:marBottom w:val="0"/>
          <w:divBdr>
            <w:top w:val="none" w:sz="0" w:space="0" w:color="auto"/>
            <w:left w:val="none" w:sz="0" w:space="0" w:color="auto"/>
            <w:bottom w:val="none" w:sz="0" w:space="0" w:color="auto"/>
            <w:right w:val="none" w:sz="0" w:space="0" w:color="auto"/>
          </w:divBdr>
        </w:div>
        <w:div w:id="1993486095">
          <w:marLeft w:val="640"/>
          <w:marRight w:val="0"/>
          <w:marTop w:val="0"/>
          <w:marBottom w:val="0"/>
          <w:divBdr>
            <w:top w:val="none" w:sz="0" w:space="0" w:color="auto"/>
            <w:left w:val="none" w:sz="0" w:space="0" w:color="auto"/>
            <w:bottom w:val="none" w:sz="0" w:space="0" w:color="auto"/>
            <w:right w:val="none" w:sz="0" w:space="0" w:color="auto"/>
          </w:divBdr>
        </w:div>
        <w:div w:id="2012298228">
          <w:marLeft w:val="640"/>
          <w:marRight w:val="0"/>
          <w:marTop w:val="0"/>
          <w:marBottom w:val="0"/>
          <w:divBdr>
            <w:top w:val="none" w:sz="0" w:space="0" w:color="auto"/>
            <w:left w:val="none" w:sz="0" w:space="0" w:color="auto"/>
            <w:bottom w:val="none" w:sz="0" w:space="0" w:color="auto"/>
            <w:right w:val="none" w:sz="0" w:space="0" w:color="auto"/>
          </w:divBdr>
        </w:div>
        <w:div w:id="2012634639">
          <w:marLeft w:val="640"/>
          <w:marRight w:val="0"/>
          <w:marTop w:val="0"/>
          <w:marBottom w:val="0"/>
          <w:divBdr>
            <w:top w:val="none" w:sz="0" w:space="0" w:color="auto"/>
            <w:left w:val="none" w:sz="0" w:space="0" w:color="auto"/>
            <w:bottom w:val="none" w:sz="0" w:space="0" w:color="auto"/>
            <w:right w:val="none" w:sz="0" w:space="0" w:color="auto"/>
          </w:divBdr>
        </w:div>
        <w:div w:id="2026399007">
          <w:marLeft w:val="640"/>
          <w:marRight w:val="0"/>
          <w:marTop w:val="0"/>
          <w:marBottom w:val="0"/>
          <w:divBdr>
            <w:top w:val="none" w:sz="0" w:space="0" w:color="auto"/>
            <w:left w:val="none" w:sz="0" w:space="0" w:color="auto"/>
            <w:bottom w:val="none" w:sz="0" w:space="0" w:color="auto"/>
            <w:right w:val="none" w:sz="0" w:space="0" w:color="auto"/>
          </w:divBdr>
        </w:div>
        <w:div w:id="2036153837">
          <w:marLeft w:val="640"/>
          <w:marRight w:val="0"/>
          <w:marTop w:val="0"/>
          <w:marBottom w:val="0"/>
          <w:divBdr>
            <w:top w:val="none" w:sz="0" w:space="0" w:color="auto"/>
            <w:left w:val="none" w:sz="0" w:space="0" w:color="auto"/>
            <w:bottom w:val="none" w:sz="0" w:space="0" w:color="auto"/>
            <w:right w:val="none" w:sz="0" w:space="0" w:color="auto"/>
          </w:divBdr>
        </w:div>
        <w:div w:id="2037189284">
          <w:marLeft w:val="640"/>
          <w:marRight w:val="0"/>
          <w:marTop w:val="0"/>
          <w:marBottom w:val="0"/>
          <w:divBdr>
            <w:top w:val="none" w:sz="0" w:space="0" w:color="auto"/>
            <w:left w:val="none" w:sz="0" w:space="0" w:color="auto"/>
            <w:bottom w:val="none" w:sz="0" w:space="0" w:color="auto"/>
            <w:right w:val="none" w:sz="0" w:space="0" w:color="auto"/>
          </w:divBdr>
        </w:div>
        <w:div w:id="2037806869">
          <w:marLeft w:val="640"/>
          <w:marRight w:val="0"/>
          <w:marTop w:val="0"/>
          <w:marBottom w:val="0"/>
          <w:divBdr>
            <w:top w:val="none" w:sz="0" w:space="0" w:color="auto"/>
            <w:left w:val="none" w:sz="0" w:space="0" w:color="auto"/>
            <w:bottom w:val="none" w:sz="0" w:space="0" w:color="auto"/>
            <w:right w:val="none" w:sz="0" w:space="0" w:color="auto"/>
          </w:divBdr>
        </w:div>
        <w:div w:id="2052222004">
          <w:marLeft w:val="640"/>
          <w:marRight w:val="0"/>
          <w:marTop w:val="0"/>
          <w:marBottom w:val="0"/>
          <w:divBdr>
            <w:top w:val="none" w:sz="0" w:space="0" w:color="auto"/>
            <w:left w:val="none" w:sz="0" w:space="0" w:color="auto"/>
            <w:bottom w:val="none" w:sz="0" w:space="0" w:color="auto"/>
            <w:right w:val="none" w:sz="0" w:space="0" w:color="auto"/>
          </w:divBdr>
        </w:div>
        <w:div w:id="2064476995">
          <w:marLeft w:val="640"/>
          <w:marRight w:val="0"/>
          <w:marTop w:val="0"/>
          <w:marBottom w:val="0"/>
          <w:divBdr>
            <w:top w:val="none" w:sz="0" w:space="0" w:color="auto"/>
            <w:left w:val="none" w:sz="0" w:space="0" w:color="auto"/>
            <w:bottom w:val="none" w:sz="0" w:space="0" w:color="auto"/>
            <w:right w:val="none" w:sz="0" w:space="0" w:color="auto"/>
          </w:divBdr>
        </w:div>
        <w:div w:id="2068647085">
          <w:marLeft w:val="640"/>
          <w:marRight w:val="0"/>
          <w:marTop w:val="0"/>
          <w:marBottom w:val="0"/>
          <w:divBdr>
            <w:top w:val="none" w:sz="0" w:space="0" w:color="auto"/>
            <w:left w:val="none" w:sz="0" w:space="0" w:color="auto"/>
            <w:bottom w:val="none" w:sz="0" w:space="0" w:color="auto"/>
            <w:right w:val="none" w:sz="0" w:space="0" w:color="auto"/>
          </w:divBdr>
        </w:div>
        <w:div w:id="2070415766">
          <w:marLeft w:val="640"/>
          <w:marRight w:val="0"/>
          <w:marTop w:val="0"/>
          <w:marBottom w:val="0"/>
          <w:divBdr>
            <w:top w:val="none" w:sz="0" w:space="0" w:color="auto"/>
            <w:left w:val="none" w:sz="0" w:space="0" w:color="auto"/>
            <w:bottom w:val="none" w:sz="0" w:space="0" w:color="auto"/>
            <w:right w:val="none" w:sz="0" w:space="0" w:color="auto"/>
          </w:divBdr>
        </w:div>
        <w:div w:id="2087220287">
          <w:marLeft w:val="640"/>
          <w:marRight w:val="0"/>
          <w:marTop w:val="0"/>
          <w:marBottom w:val="0"/>
          <w:divBdr>
            <w:top w:val="none" w:sz="0" w:space="0" w:color="auto"/>
            <w:left w:val="none" w:sz="0" w:space="0" w:color="auto"/>
            <w:bottom w:val="none" w:sz="0" w:space="0" w:color="auto"/>
            <w:right w:val="none" w:sz="0" w:space="0" w:color="auto"/>
          </w:divBdr>
        </w:div>
        <w:div w:id="2111117390">
          <w:marLeft w:val="640"/>
          <w:marRight w:val="0"/>
          <w:marTop w:val="0"/>
          <w:marBottom w:val="0"/>
          <w:divBdr>
            <w:top w:val="none" w:sz="0" w:space="0" w:color="auto"/>
            <w:left w:val="none" w:sz="0" w:space="0" w:color="auto"/>
            <w:bottom w:val="none" w:sz="0" w:space="0" w:color="auto"/>
            <w:right w:val="none" w:sz="0" w:space="0" w:color="auto"/>
          </w:divBdr>
        </w:div>
        <w:div w:id="2116510779">
          <w:marLeft w:val="640"/>
          <w:marRight w:val="0"/>
          <w:marTop w:val="0"/>
          <w:marBottom w:val="0"/>
          <w:divBdr>
            <w:top w:val="none" w:sz="0" w:space="0" w:color="auto"/>
            <w:left w:val="none" w:sz="0" w:space="0" w:color="auto"/>
            <w:bottom w:val="none" w:sz="0" w:space="0" w:color="auto"/>
            <w:right w:val="none" w:sz="0" w:space="0" w:color="auto"/>
          </w:divBdr>
        </w:div>
        <w:div w:id="2135517921">
          <w:marLeft w:val="640"/>
          <w:marRight w:val="0"/>
          <w:marTop w:val="0"/>
          <w:marBottom w:val="0"/>
          <w:divBdr>
            <w:top w:val="none" w:sz="0" w:space="0" w:color="auto"/>
            <w:left w:val="none" w:sz="0" w:space="0" w:color="auto"/>
            <w:bottom w:val="none" w:sz="0" w:space="0" w:color="auto"/>
            <w:right w:val="none" w:sz="0" w:space="0" w:color="auto"/>
          </w:divBdr>
        </w:div>
        <w:div w:id="2141990198">
          <w:marLeft w:val="640"/>
          <w:marRight w:val="0"/>
          <w:marTop w:val="0"/>
          <w:marBottom w:val="0"/>
          <w:divBdr>
            <w:top w:val="none" w:sz="0" w:space="0" w:color="auto"/>
            <w:left w:val="none" w:sz="0" w:space="0" w:color="auto"/>
            <w:bottom w:val="none" w:sz="0" w:space="0" w:color="auto"/>
            <w:right w:val="none" w:sz="0" w:space="0" w:color="auto"/>
          </w:divBdr>
        </w:div>
      </w:divsChild>
    </w:div>
    <w:div w:id="1400442269">
      <w:bodyDiv w:val="1"/>
      <w:marLeft w:val="0"/>
      <w:marRight w:val="0"/>
      <w:marTop w:val="0"/>
      <w:marBottom w:val="0"/>
      <w:divBdr>
        <w:top w:val="none" w:sz="0" w:space="0" w:color="auto"/>
        <w:left w:val="none" w:sz="0" w:space="0" w:color="auto"/>
        <w:bottom w:val="none" w:sz="0" w:space="0" w:color="auto"/>
        <w:right w:val="none" w:sz="0" w:space="0" w:color="auto"/>
      </w:divBdr>
      <w:divsChild>
        <w:div w:id="8219299">
          <w:marLeft w:val="640"/>
          <w:marRight w:val="0"/>
          <w:marTop w:val="0"/>
          <w:marBottom w:val="0"/>
          <w:divBdr>
            <w:top w:val="none" w:sz="0" w:space="0" w:color="auto"/>
            <w:left w:val="none" w:sz="0" w:space="0" w:color="auto"/>
            <w:bottom w:val="none" w:sz="0" w:space="0" w:color="auto"/>
            <w:right w:val="none" w:sz="0" w:space="0" w:color="auto"/>
          </w:divBdr>
        </w:div>
        <w:div w:id="23411555">
          <w:marLeft w:val="640"/>
          <w:marRight w:val="0"/>
          <w:marTop w:val="0"/>
          <w:marBottom w:val="0"/>
          <w:divBdr>
            <w:top w:val="none" w:sz="0" w:space="0" w:color="auto"/>
            <w:left w:val="none" w:sz="0" w:space="0" w:color="auto"/>
            <w:bottom w:val="none" w:sz="0" w:space="0" w:color="auto"/>
            <w:right w:val="none" w:sz="0" w:space="0" w:color="auto"/>
          </w:divBdr>
        </w:div>
        <w:div w:id="40978650">
          <w:marLeft w:val="640"/>
          <w:marRight w:val="0"/>
          <w:marTop w:val="0"/>
          <w:marBottom w:val="0"/>
          <w:divBdr>
            <w:top w:val="none" w:sz="0" w:space="0" w:color="auto"/>
            <w:left w:val="none" w:sz="0" w:space="0" w:color="auto"/>
            <w:bottom w:val="none" w:sz="0" w:space="0" w:color="auto"/>
            <w:right w:val="none" w:sz="0" w:space="0" w:color="auto"/>
          </w:divBdr>
        </w:div>
        <w:div w:id="56243699">
          <w:marLeft w:val="640"/>
          <w:marRight w:val="0"/>
          <w:marTop w:val="0"/>
          <w:marBottom w:val="0"/>
          <w:divBdr>
            <w:top w:val="none" w:sz="0" w:space="0" w:color="auto"/>
            <w:left w:val="none" w:sz="0" w:space="0" w:color="auto"/>
            <w:bottom w:val="none" w:sz="0" w:space="0" w:color="auto"/>
            <w:right w:val="none" w:sz="0" w:space="0" w:color="auto"/>
          </w:divBdr>
        </w:div>
        <w:div w:id="57945827">
          <w:marLeft w:val="640"/>
          <w:marRight w:val="0"/>
          <w:marTop w:val="0"/>
          <w:marBottom w:val="0"/>
          <w:divBdr>
            <w:top w:val="none" w:sz="0" w:space="0" w:color="auto"/>
            <w:left w:val="none" w:sz="0" w:space="0" w:color="auto"/>
            <w:bottom w:val="none" w:sz="0" w:space="0" w:color="auto"/>
            <w:right w:val="none" w:sz="0" w:space="0" w:color="auto"/>
          </w:divBdr>
        </w:div>
        <w:div w:id="71122093">
          <w:marLeft w:val="640"/>
          <w:marRight w:val="0"/>
          <w:marTop w:val="0"/>
          <w:marBottom w:val="0"/>
          <w:divBdr>
            <w:top w:val="none" w:sz="0" w:space="0" w:color="auto"/>
            <w:left w:val="none" w:sz="0" w:space="0" w:color="auto"/>
            <w:bottom w:val="none" w:sz="0" w:space="0" w:color="auto"/>
            <w:right w:val="none" w:sz="0" w:space="0" w:color="auto"/>
          </w:divBdr>
        </w:div>
        <w:div w:id="82843958">
          <w:marLeft w:val="640"/>
          <w:marRight w:val="0"/>
          <w:marTop w:val="0"/>
          <w:marBottom w:val="0"/>
          <w:divBdr>
            <w:top w:val="none" w:sz="0" w:space="0" w:color="auto"/>
            <w:left w:val="none" w:sz="0" w:space="0" w:color="auto"/>
            <w:bottom w:val="none" w:sz="0" w:space="0" w:color="auto"/>
            <w:right w:val="none" w:sz="0" w:space="0" w:color="auto"/>
          </w:divBdr>
        </w:div>
        <w:div w:id="89546015">
          <w:marLeft w:val="640"/>
          <w:marRight w:val="0"/>
          <w:marTop w:val="0"/>
          <w:marBottom w:val="0"/>
          <w:divBdr>
            <w:top w:val="none" w:sz="0" w:space="0" w:color="auto"/>
            <w:left w:val="none" w:sz="0" w:space="0" w:color="auto"/>
            <w:bottom w:val="none" w:sz="0" w:space="0" w:color="auto"/>
            <w:right w:val="none" w:sz="0" w:space="0" w:color="auto"/>
          </w:divBdr>
        </w:div>
        <w:div w:id="128018632">
          <w:marLeft w:val="640"/>
          <w:marRight w:val="0"/>
          <w:marTop w:val="0"/>
          <w:marBottom w:val="0"/>
          <w:divBdr>
            <w:top w:val="none" w:sz="0" w:space="0" w:color="auto"/>
            <w:left w:val="none" w:sz="0" w:space="0" w:color="auto"/>
            <w:bottom w:val="none" w:sz="0" w:space="0" w:color="auto"/>
            <w:right w:val="none" w:sz="0" w:space="0" w:color="auto"/>
          </w:divBdr>
        </w:div>
        <w:div w:id="149642768">
          <w:marLeft w:val="640"/>
          <w:marRight w:val="0"/>
          <w:marTop w:val="0"/>
          <w:marBottom w:val="0"/>
          <w:divBdr>
            <w:top w:val="none" w:sz="0" w:space="0" w:color="auto"/>
            <w:left w:val="none" w:sz="0" w:space="0" w:color="auto"/>
            <w:bottom w:val="none" w:sz="0" w:space="0" w:color="auto"/>
            <w:right w:val="none" w:sz="0" w:space="0" w:color="auto"/>
          </w:divBdr>
        </w:div>
        <w:div w:id="152114157">
          <w:marLeft w:val="640"/>
          <w:marRight w:val="0"/>
          <w:marTop w:val="0"/>
          <w:marBottom w:val="0"/>
          <w:divBdr>
            <w:top w:val="none" w:sz="0" w:space="0" w:color="auto"/>
            <w:left w:val="none" w:sz="0" w:space="0" w:color="auto"/>
            <w:bottom w:val="none" w:sz="0" w:space="0" w:color="auto"/>
            <w:right w:val="none" w:sz="0" w:space="0" w:color="auto"/>
          </w:divBdr>
        </w:div>
        <w:div w:id="165706168">
          <w:marLeft w:val="640"/>
          <w:marRight w:val="0"/>
          <w:marTop w:val="0"/>
          <w:marBottom w:val="0"/>
          <w:divBdr>
            <w:top w:val="none" w:sz="0" w:space="0" w:color="auto"/>
            <w:left w:val="none" w:sz="0" w:space="0" w:color="auto"/>
            <w:bottom w:val="none" w:sz="0" w:space="0" w:color="auto"/>
            <w:right w:val="none" w:sz="0" w:space="0" w:color="auto"/>
          </w:divBdr>
        </w:div>
        <w:div w:id="170604150">
          <w:marLeft w:val="640"/>
          <w:marRight w:val="0"/>
          <w:marTop w:val="0"/>
          <w:marBottom w:val="0"/>
          <w:divBdr>
            <w:top w:val="none" w:sz="0" w:space="0" w:color="auto"/>
            <w:left w:val="none" w:sz="0" w:space="0" w:color="auto"/>
            <w:bottom w:val="none" w:sz="0" w:space="0" w:color="auto"/>
            <w:right w:val="none" w:sz="0" w:space="0" w:color="auto"/>
          </w:divBdr>
        </w:div>
        <w:div w:id="171771456">
          <w:marLeft w:val="640"/>
          <w:marRight w:val="0"/>
          <w:marTop w:val="0"/>
          <w:marBottom w:val="0"/>
          <w:divBdr>
            <w:top w:val="none" w:sz="0" w:space="0" w:color="auto"/>
            <w:left w:val="none" w:sz="0" w:space="0" w:color="auto"/>
            <w:bottom w:val="none" w:sz="0" w:space="0" w:color="auto"/>
            <w:right w:val="none" w:sz="0" w:space="0" w:color="auto"/>
          </w:divBdr>
        </w:div>
        <w:div w:id="174195591">
          <w:marLeft w:val="640"/>
          <w:marRight w:val="0"/>
          <w:marTop w:val="0"/>
          <w:marBottom w:val="0"/>
          <w:divBdr>
            <w:top w:val="none" w:sz="0" w:space="0" w:color="auto"/>
            <w:left w:val="none" w:sz="0" w:space="0" w:color="auto"/>
            <w:bottom w:val="none" w:sz="0" w:space="0" w:color="auto"/>
            <w:right w:val="none" w:sz="0" w:space="0" w:color="auto"/>
          </w:divBdr>
        </w:div>
        <w:div w:id="203636434">
          <w:marLeft w:val="640"/>
          <w:marRight w:val="0"/>
          <w:marTop w:val="0"/>
          <w:marBottom w:val="0"/>
          <w:divBdr>
            <w:top w:val="none" w:sz="0" w:space="0" w:color="auto"/>
            <w:left w:val="none" w:sz="0" w:space="0" w:color="auto"/>
            <w:bottom w:val="none" w:sz="0" w:space="0" w:color="auto"/>
            <w:right w:val="none" w:sz="0" w:space="0" w:color="auto"/>
          </w:divBdr>
        </w:div>
        <w:div w:id="254483807">
          <w:marLeft w:val="640"/>
          <w:marRight w:val="0"/>
          <w:marTop w:val="0"/>
          <w:marBottom w:val="0"/>
          <w:divBdr>
            <w:top w:val="none" w:sz="0" w:space="0" w:color="auto"/>
            <w:left w:val="none" w:sz="0" w:space="0" w:color="auto"/>
            <w:bottom w:val="none" w:sz="0" w:space="0" w:color="auto"/>
            <w:right w:val="none" w:sz="0" w:space="0" w:color="auto"/>
          </w:divBdr>
        </w:div>
        <w:div w:id="258415331">
          <w:marLeft w:val="640"/>
          <w:marRight w:val="0"/>
          <w:marTop w:val="0"/>
          <w:marBottom w:val="0"/>
          <w:divBdr>
            <w:top w:val="none" w:sz="0" w:space="0" w:color="auto"/>
            <w:left w:val="none" w:sz="0" w:space="0" w:color="auto"/>
            <w:bottom w:val="none" w:sz="0" w:space="0" w:color="auto"/>
            <w:right w:val="none" w:sz="0" w:space="0" w:color="auto"/>
          </w:divBdr>
        </w:div>
        <w:div w:id="260726427">
          <w:marLeft w:val="640"/>
          <w:marRight w:val="0"/>
          <w:marTop w:val="0"/>
          <w:marBottom w:val="0"/>
          <w:divBdr>
            <w:top w:val="none" w:sz="0" w:space="0" w:color="auto"/>
            <w:left w:val="none" w:sz="0" w:space="0" w:color="auto"/>
            <w:bottom w:val="none" w:sz="0" w:space="0" w:color="auto"/>
            <w:right w:val="none" w:sz="0" w:space="0" w:color="auto"/>
          </w:divBdr>
        </w:div>
        <w:div w:id="269091018">
          <w:marLeft w:val="640"/>
          <w:marRight w:val="0"/>
          <w:marTop w:val="0"/>
          <w:marBottom w:val="0"/>
          <w:divBdr>
            <w:top w:val="none" w:sz="0" w:space="0" w:color="auto"/>
            <w:left w:val="none" w:sz="0" w:space="0" w:color="auto"/>
            <w:bottom w:val="none" w:sz="0" w:space="0" w:color="auto"/>
            <w:right w:val="none" w:sz="0" w:space="0" w:color="auto"/>
          </w:divBdr>
        </w:div>
        <w:div w:id="270555132">
          <w:marLeft w:val="640"/>
          <w:marRight w:val="0"/>
          <w:marTop w:val="0"/>
          <w:marBottom w:val="0"/>
          <w:divBdr>
            <w:top w:val="none" w:sz="0" w:space="0" w:color="auto"/>
            <w:left w:val="none" w:sz="0" w:space="0" w:color="auto"/>
            <w:bottom w:val="none" w:sz="0" w:space="0" w:color="auto"/>
            <w:right w:val="none" w:sz="0" w:space="0" w:color="auto"/>
          </w:divBdr>
        </w:div>
        <w:div w:id="301160830">
          <w:marLeft w:val="640"/>
          <w:marRight w:val="0"/>
          <w:marTop w:val="0"/>
          <w:marBottom w:val="0"/>
          <w:divBdr>
            <w:top w:val="none" w:sz="0" w:space="0" w:color="auto"/>
            <w:left w:val="none" w:sz="0" w:space="0" w:color="auto"/>
            <w:bottom w:val="none" w:sz="0" w:space="0" w:color="auto"/>
            <w:right w:val="none" w:sz="0" w:space="0" w:color="auto"/>
          </w:divBdr>
        </w:div>
        <w:div w:id="308677162">
          <w:marLeft w:val="640"/>
          <w:marRight w:val="0"/>
          <w:marTop w:val="0"/>
          <w:marBottom w:val="0"/>
          <w:divBdr>
            <w:top w:val="none" w:sz="0" w:space="0" w:color="auto"/>
            <w:left w:val="none" w:sz="0" w:space="0" w:color="auto"/>
            <w:bottom w:val="none" w:sz="0" w:space="0" w:color="auto"/>
            <w:right w:val="none" w:sz="0" w:space="0" w:color="auto"/>
          </w:divBdr>
        </w:div>
        <w:div w:id="328023805">
          <w:marLeft w:val="640"/>
          <w:marRight w:val="0"/>
          <w:marTop w:val="0"/>
          <w:marBottom w:val="0"/>
          <w:divBdr>
            <w:top w:val="none" w:sz="0" w:space="0" w:color="auto"/>
            <w:left w:val="none" w:sz="0" w:space="0" w:color="auto"/>
            <w:bottom w:val="none" w:sz="0" w:space="0" w:color="auto"/>
            <w:right w:val="none" w:sz="0" w:space="0" w:color="auto"/>
          </w:divBdr>
        </w:div>
        <w:div w:id="329722537">
          <w:marLeft w:val="640"/>
          <w:marRight w:val="0"/>
          <w:marTop w:val="0"/>
          <w:marBottom w:val="0"/>
          <w:divBdr>
            <w:top w:val="none" w:sz="0" w:space="0" w:color="auto"/>
            <w:left w:val="none" w:sz="0" w:space="0" w:color="auto"/>
            <w:bottom w:val="none" w:sz="0" w:space="0" w:color="auto"/>
            <w:right w:val="none" w:sz="0" w:space="0" w:color="auto"/>
          </w:divBdr>
        </w:div>
        <w:div w:id="332533059">
          <w:marLeft w:val="640"/>
          <w:marRight w:val="0"/>
          <w:marTop w:val="0"/>
          <w:marBottom w:val="0"/>
          <w:divBdr>
            <w:top w:val="none" w:sz="0" w:space="0" w:color="auto"/>
            <w:left w:val="none" w:sz="0" w:space="0" w:color="auto"/>
            <w:bottom w:val="none" w:sz="0" w:space="0" w:color="auto"/>
            <w:right w:val="none" w:sz="0" w:space="0" w:color="auto"/>
          </w:divBdr>
        </w:div>
        <w:div w:id="335113459">
          <w:marLeft w:val="640"/>
          <w:marRight w:val="0"/>
          <w:marTop w:val="0"/>
          <w:marBottom w:val="0"/>
          <w:divBdr>
            <w:top w:val="none" w:sz="0" w:space="0" w:color="auto"/>
            <w:left w:val="none" w:sz="0" w:space="0" w:color="auto"/>
            <w:bottom w:val="none" w:sz="0" w:space="0" w:color="auto"/>
            <w:right w:val="none" w:sz="0" w:space="0" w:color="auto"/>
          </w:divBdr>
        </w:div>
        <w:div w:id="347299474">
          <w:marLeft w:val="640"/>
          <w:marRight w:val="0"/>
          <w:marTop w:val="0"/>
          <w:marBottom w:val="0"/>
          <w:divBdr>
            <w:top w:val="none" w:sz="0" w:space="0" w:color="auto"/>
            <w:left w:val="none" w:sz="0" w:space="0" w:color="auto"/>
            <w:bottom w:val="none" w:sz="0" w:space="0" w:color="auto"/>
            <w:right w:val="none" w:sz="0" w:space="0" w:color="auto"/>
          </w:divBdr>
        </w:div>
        <w:div w:id="351878954">
          <w:marLeft w:val="640"/>
          <w:marRight w:val="0"/>
          <w:marTop w:val="0"/>
          <w:marBottom w:val="0"/>
          <w:divBdr>
            <w:top w:val="none" w:sz="0" w:space="0" w:color="auto"/>
            <w:left w:val="none" w:sz="0" w:space="0" w:color="auto"/>
            <w:bottom w:val="none" w:sz="0" w:space="0" w:color="auto"/>
            <w:right w:val="none" w:sz="0" w:space="0" w:color="auto"/>
          </w:divBdr>
        </w:div>
        <w:div w:id="352460038">
          <w:marLeft w:val="640"/>
          <w:marRight w:val="0"/>
          <w:marTop w:val="0"/>
          <w:marBottom w:val="0"/>
          <w:divBdr>
            <w:top w:val="none" w:sz="0" w:space="0" w:color="auto"/>
            <w:left w:val="none" w:sz="0" w:space="0" w:color="auto"/>
            <w:bottom w:val="none" w:sz="0" w:space="0" w:color="auto"/>
            <w:right w:val="none" w:sz="0" w:space="0" w:color="auto"/>
          </w:divBdr>
        </w:div>
        <w:div w:id="353726500">
          <w:marLeft w:val="640"/>
          <w:marRight w:val="0"/>
          <w:marTop w:val="0"/>
          <w:marBottom w:val="0"/>
          <w:divBdr>
            <w:top w:val="none" w:sz="0" w:space="0" w:color="auto"/>
            <w:left w:val="none" w:sz="0" w:space="0" w:color="auto"/>
            <w:bottom w:val="none" w:sz="0" w:space="0" w:color="auto"/>
            <w:right w:val="none" w:sz="0" w:space="0" w:color="auto"/>
          </w:divBdr>
        </w:div>
        <w:div w:id="364139054">
          <w:marLeft w:val="640"/>
          <w:marRight w:val="0"/>
          <w:marTop w:val="0"/>
          <w:marBottom w:val="0"/>
          <w:divBdr>
            <w:top w:val="none" w:sz="0" w:space="0" w:color="auto"/>
            <w:left w:val="none" w:sz="0" w:space="0" w:color="auto"/>
            <w:bottom w:val="none" w:sz="0" w:space="0" w:color="auto"/>
            <w:right w:val="none" w:sz="0" w:space="0" w:color="auto"/>
          </w:divBdr>
        </w:div>
        <w:div w:id="387925991">
          <w:marLeft w:val="640"/>
          <w:marRight w:val="0"/>
          <w:marTop w:val="0"/>
          <w:marBottom w:val="0"/>
          <w:divBdr>
            <w:top w:val="none" w:sz="0" w:space="0" w:color="auto"/>
            <w:left w:val="none" w:sz="0" w:space="0" w:color="auto"/>
            <w:bottom w:val="none" w:sz="0" w:space="0" w:color="auto"/>
            <w:right w:val="none" w:sz="0" w:space="0" w:color="auto"/>
          </w:divBdr>
        </w:div>
        <w:div w:id="396822155">
          <w:marLeft w:val="640"/>
          <w:marRight w:val="0"/>
          <w:marTop w:val="0"/>
          <w:marBottom w:val="0"/>
          <w:divBdr>
            <w:top w:val="none" w:sz="0" w:space="0" w:color="auto"/>
            <w:left w:val="none" w:sz="0" w:space="0" w:color="auto"/>
            <w:bottom w:val="none" w:sz="0" w:space="0" w:color="auto"/>
            <w:right w:val="none" w:sz="0" w:space="0" w:color="auto"/>
          </w:divBdr>
        </w:div>
        <w:div w:id="409086697">
          <w:marLeft w:val="640"/>
          <w:marRight w:val="0"/>
          <w:marTop w:val="0"/>
          <w:marBottom w:val="0"/>
          <w:divBdr>
            <w:top w:val="none" w:sz="0" w:space="0" w:color="auto"/>
            <w:left w:val="none" w:sz="0" w:space="0" w:color="auto"/>
            <w:bottom w:val="none" w:sz="0" w:space="0" w:color="auto"/>
            <w:right w:val="none" w:sz="0" w:space="0" w:color="auto"/>
          </w:divBdr>
        </w:div>
        <w:div w:id="416096969">
          <w:marLeft w:val="640"/>
          <w:marRight w:val="0"/>
          <w:marTop w:val="0"/>
          <w:marBottom w:val="0"/>
          <w:divBdr>
            <w:top w:val="none" w:sz="0" w:space="0" w:color="auto"/>
            <w:left w:val="none" w:sz="0" w:space="0" w:color="auto"/>
            <w:bottom w:val="none" w:sz="0" w:space="0" w:color="auto"/>
            <w:right w:val="none" w:sz="0" w:space="0" w:color="auto"/>
          </w:divBdr>
        </w:div>
        <w:div w:id="427046578">
          <w:marLeft w:val="640"/>
          <w:marRight w:val="0"/>
          <w:marTop w:val="0"/>
          <w:marBottom w:val="0"/>
          <w:divBdr>
            <w:top w:val="none" w:sz="0" w:space="0" w:color="auto"/>
            <w:left w:val="none" w:sz="0" w:space="0" w:color="auto"/>
            <w:bottom w:val="none" w:sz="0" w:space="0" w:color="auto"/>
            <w:right w:val="none" w:sz="0" w:space="0" w:color="auto"/>
          </w:divBdr>
        </w:div>
        <w:div w:id="435831755">
          <w:marLeft w:val="640"/>
          <w:marRight w:val="0"/>
          <w:marTop w:val="0"/>
          <w:marBottom w:val="0"/>
          <w:divBdr>
            <w:top w:val="none" w:sz="0" w:space="0" w:color="auto"/>
            <w:left w:val="none" w:sz="0" w:space="0" w:color="auto"/>
            <w:bottom w:val="none" w:sz="0" w:space="0" w:color="auto"/>
            <w:right w:val="none" w:sz="0" w:space="0" w:color="auto"/>
          </w:divBdr>
        </w:div>
        <w:div w:id="476000786">
          <w:marLeft w:val="640"/>
          <w:marRight w:val="0"/>
          <w:marTop w:val="0"/>
          <w:marBottom w:val="0"/>
          <w:divBdr>
            <w:top w:val="none" w:sz="0" w:space="0" w:color="auto"/>
            <w:left w:val="none" w:sz="0" w:space="0" w:color="auto"/>
            <w:bottom w:val="none" w:sz="0" w:space="0" w:color="auto"/>
            <w:right w:val="none" w:sz="0" w:space="0" w:color="auto"/>
          </w:divBdr>
        </w:div>
        <w:div w:id="510725713">
          <w:marLeft w:val="640"/>
          <w:marRight w:val="0"/>
          <w:marTop w:val="0"/>
          <w:marBottom w:val="0"/>
          <w:divBdr>
            <w:top w:val="none" w:sz="0" w:space="0" w:color="auto"/>
            <w:left w:val="none" w:sz="0" w:space="0" w:color="auto"/>
            <w:bottom w:val="none" w:sz="0" w:space="0" w:color="auto"/>
            <w:right w:val="none" w:sz="0" w:space="0" w:color="auto"/>
          </w:divBdr>
        </w:div>
        <w:div w:id="515659458">
          <w:marLeft w:val="640"/>
          <w:marRight w:val="0"/>
          <w:marTop w:val="0"/>
          <w:marBottom w:val="0"/>
          <w:divBdr>
            <w:top w:val="none" w:sz="0" w:space="0" w:color="auto"/>
            <w:left w:val="none" w:sz="0" w:space="0" w:color="auto"/>
            <w:bottom w:val="none" w:sz="0" w:space="0" w:color="auto"/>
            <w:right w:val="none" w:sz="0" w:space="0" w:color="auto"/>
          </w:divBdr>
        </w:div>
        <w:div w:id="525488542">
          <w:marLeft w:val="640"/>
          <w:marRight w:val="0"/>
          <w:marTop w:val="0"/>
          <w:marBottom w:val="0"/>
          <w:divBdr>
            <w:top w:val="none" w:sz="0" w:space="0" w:color="auto"/>
            <w:left w:val="none" w:sz="0" w:space="0" w:color="auto"/>
            <w:bottom w:val="none" w:sz="0" w:space="0" w:color="auto"/>
            <w:right w:val="none" w:sz="0" w:space="0" w:color="auto"/>
          </w:divBdr>
        </w:div>
        <w:div w:id="531891868">
          <w:marLeft w:val="640"/>
          <w:marRight w:val="0"/>
          <w:marTop w:val="0"/>
          <w:marBottom w:val="0"/>
          <w:divBdr>
            <w:top w:val="none" w:sz="0" w:space="0" w:color="auto"/>
            <w:left w:val="none" w:sz="0" w:space="0" w:color="auto"/>
            <w:bottom w:val="none" w:sz="0" w:space="0" w:color="auto"/>
            <w:right w:val="none" w:sz="0" w:space="0" w:color="auto"/>
          </w:divBdr>
        </w:div>
        <w:div w:id="533231713">
          <w:marLeft w:val="640"/>
          <w:marRight w:val="0"/>
          <w:marTop w:val="0"/>
          <w:marBottom w:val="0"/>
          <w:divBdr>
            <w:top w:val="none" w:sz="0" w:space="0" w:color="auto"/>
            <w:left w:val="none" w:sz="0" w:space="0" w:color="auto"/>
            <w:bottom w:val="none" w:sz="0" w:space="0" w:color="auto"/>
            <w:right w:val="none" w:sz="0" w:space="0" w:color="auto"/>
          </w:divBdr>
        </w:div>
        <w:div w:id="549414179">
          <w:marLeft w:val="640"/>
          <w:marRight w:val="0"/>
          <w:marTop w:val="0"/>
          <w:marBottom w:val="0"/>
          <w:divBdr>
            <w:top w:val="none" w:sz="0" w:space="0" w:color="auto"/>
            <w:left w:val="none" w:sz="0" w:space="0" w:color="auto"/>
            <w:bottom w:val="none" w:sz="0" w:space="0" w:color="auto"/>
            <w:right w:val="none" w:sz="0" w:space="0" w:color="auto"/>
          </w:divBdr>
        </w:div>
        <w:div w:id="551700806">
          <w:marLeft w:val="640"/>
          <w:marRight w:val="0"/>
          <w:marTop w:val="0"/>
          <w:marBottom w:val="0"/>
          <w:divBdr>
            <w:top w:val="none" w:sz="0" w:space="0" w:color="auto"/>
            <w:left w:val="none" w:sz="0" w:space="0" w:color="auto"/>
            <w:bottom w:val="none" w:sz="0" w:space="0" w:color="auto"/>
            <w:right w:val="none" w:sz="0" w:space="0" w:color="auto"/>
          </w:divBdr>
        </w:div>
        <w:div w:id="563957474">
          <w:marLeft w:val="640"/>
          <w:marRight w:val="0"/>
          <w:marTop w:val="0"/>
          <w:marBottom w:val="0"/>
          <w:divBdr>
            <w:top w:val="none" w:sz="0" w:space="0" w:color="auto"/>
            <w:left w:val="none" w:sz="0" w:space="0" w:color="auto"/>
            <w:bottom w:val="none" w:sz="0" w:space="0" w:color="auto"/>
            <w:right w:val="none" w:sz="0" w:space="0" w:color="auto"/>
          </w:divBdr>
        </w:div>
        <w:div w:id="583076779">
          <w:marLeft w:val="640"/>
          <w:marRight w:val="0"/>
          <w:marTop w:val="0"/>
          <w:marBottom w:val="0"/>
          <w:divBdr>
            <w:top w:val="none" w:sz="0" w:space="0" w:color="auto"/>
            <w:left w:val="none" w:sz="0" w:space="0" w:color="auto"/>
            <w:bottom w:val="none" w:sz="0" w:space="0" w:color="auto"/>
            <w:right w:val="none" w:sz="0" w:space="0" w:color="auto"/>
          </w:divBdr>
        </w:div>
        <w:div w:id="596983263">
          <w:marLeft w:val="640"/>
          <w:marRight w:val="0"/>
          <w:marTop w:val="0"/>
          <w:marBottom w:val="0"/>
          <w:divBdr>
            <w:top w:val="none" w:sz="0" w:space="0" w:color="auto"/>
            <w:left w:val="none" w:sz="0" w:space="0" w:color="auto"/>
            <w:bottom w:val="none" w:sz="0" w:space="0" w:color="auto"/>
            <w:right w:val="none" w:sz="0" w:space="0" w:color="auto"/>
          </w:divBdr>
        </w:div>
        <w:div w:id="622808852">
          <w:marLeft w:val="640"/>
          <w:marRight w:val="0"/>
          <w:marTop w:val="0"/>
          <w:marBottom w:val="0"/>
          <w:divBdr>
            <w:top w:val="none" w:sz="0" w:space="0" w:color="auto"/>
            <w:left w:val="none" w:sz="0" w:space="0" w:color="auto"/>
            <w:bottom w:val="none" w:sz="0" w:space="0" w:color="auto"/>
            <w:right w:val="none" w:sz="0" w:space="0" w:color="auto"/>
          </w:divBdr>
        </w:div>
        <w:div w:id="629366227">
          <w:marLeft w:val="640"/>
          <w:marRight w:val="0"/>
          <w:marTop w:val="0"/>
          <w:marBottom w:val="0"/>
          <w:divBdr>
            <w:top w:val="none" w:sz="0" w:space="0" w:color="auto"/>
            <w:left w:val="none" w:sz="0" w:space="0" w:color="auto"/>
            <w:bottom w:val="none" w:sz="0" w:space="0" w:color="auto"/>
            <w:right w:val="none" w:sz="0" w:space="0" w:color="auto"/>
          </w:divBdr>
        </w:div>
        <w:div w:id="637075913">
          <w:marLeft w:val="640"/>
          <w:marRight w:val="0"/>
          <w:marTop w:val="0"/>
          <w:marBottom w:val="0"/>
          <w:divBdr>
            <w:top w:val="none" w:sz="0" w:space="0" w:color="auto"/>
            <w:left w:val="none" w:sz="0" w:space="0" w:color="auto"/>
            <w:bottom w:val="none" w:sz="0" w:space="0" w:color="auto"/>
            <w:right w:val="none" w:sz="0" w:space="0" w:color="auto"/>
          </w:divBdr>
        </w:div>
        <w:div w:id="638463508">
          <w:marLeft w:val="640"/>
          <w:marRight w:val="0"/>
          <w:marTop w:val="0"/>
          <w:marBottom w:val="0"/>
          <w:divBdr>
            <w:top w:val="none" w:sz="0" w:space="0" w:color="auto"/>
            <w:left w:val="none" w:sz="0" w:space="0" w:color="auto"/>
            <w:bottom w:val="none" w:sz="0" w:space="0" w:color="auto"/>
            <w:right w:val="none" w:sz="0" w:space="0" w:color="auto"/>
          </w:divBdr>
        </w:div>
        <w:div w:id="653410919">
          <w:marLeft w:val="640"/>
          <w:marRight w:val="0"/>
          <w:marTop w:val="0"/>
          <w:marBottom w:val="0"/>
          <w:divBdr>
            <w:top w:val="none" w:sz="0" w:space="0" w:color="auto"/>
            <w:left w:val="none" w:sz="0" w:space="0" w:color="auto"/>
            <w:bottom w:val="none" w:sz="0" w:space="0" w:color="auto"/>
            <w:right w:val="none" w:sz="0" w:space="0" w:color="auto"/>
          </w:divBdr>
        </w:div>
        <w:div w:id="657415942">
          <w:marLeft w:val="640"/>
          <w:marRight w:val="0"/>
          <w:marTop w:val="0"/>
          <w:marBottom w:val="0"/>
          <w:divBdr>
            <w:top w:val="none" w:sz="0" w:space="0" w:color="auto"/>
            <w:left w:val="none" w:sz="0" w:space="0" w:color="auto"/>
            <w:bottom w:val="none" w:sz="0" w:space="0" w:color="auto"/>
            <w:right w:val="none" w:sz="0" w:space="0" w:color="auto"/>
          </w:divBdr>
        </w:div>
        <w:div w:id="662050422">
          <w:marLeft w:val="640"/>
          <w:marRight w:val="0"/>
          <w:marTop w:val="0"/>
          <w:marBottom w:val="0"/>
          <w:divBdr>
            <w:top w:val="none" w:sz="0" w:space="0" w:color="auto"/>
            <w:left w:val="none" w:sz="0" w:space="0" w:color="auto"/>
            <w:bottom w:val="none" w:sz="0" w:space="0" w:color="auto"/>
            <w:right w:val="none" w:sz="0" w:space="0" w:color="auto"/>
          </w:divBdr>
        </w:div>
        <w:div w:id="666833454">
          <w:marLeft w:val="640"/>
          <w:marRight w:val="0"/>
          <w:marTop w:val="0"/>
          <w:marBottom w:val="0"/>
          <w:divBdr>
            <w:top w:val="none" w:sz="0" w:space="0" w:color="auto"/>
            <w:left w:val="none" w:sz="0" w:space="0" w:color="auto"/>
            <w:bottom w:val="none" w:sz="0" w:space="0" w:color="auto"/>
            <w:right w:val="none" w:sz="0" w:space="0" w:color="auto"/>
          </w:divBdr>
        </w:div>
        <w:div w:id="683091954">
          <w:marLeft w:val="640"/>
          <w:marRight w:val="0"/>
          <w:marTop w:val="0"/>
          <w:marBottom w:val="0"/>
          <w:divBdr>
            <w:top w:val="none" w:sz="0" w:space="0" w:color="auto"/>
            <w:left w:val="none" w:sz="0" w:space="0" w:color="auto"/>
            <w:bottom w:val="none" w:sz="0" w:space="0" w:color="auto"/>
            <w:right w:val="none" w:sz="0" w:space="0" w:color="auto"/>
          </w:divBdr>
        </w:div>
        <w:div w:id="684940162">
          <w:marLeft w:val="640"/>
          <w:marRight w:val="0"/>
          <w:marTop w:val="0"/>
          <w:marBottom w:val="0"/>
          <w:divBdr>
            <w:top w:val="none" w:sz="0" w:space="0" w:color="auto"/>
            <w:left w:val="none" w:sz="0" w:space="0" w:color="auto"/>
            <w:bottom w:val="none" w:sz="0" w:space="0" w:color="auto"/>
            <w:right w:val="none" w:sz="0" w:space="0" w:color="auto"/>
          </w:divBdr>
        </w:div>
        <w:div w:id="697894698">
          <w:marLeft w:val="640"/>
          <w:marRight w:val="0"/>
          <w:marTop w:val="0"/>
          <w:marBottom w:val="0"/>
          <w:divBdr>
            <w:top w:val="none" w:sz="0" w:space="0" w:color="auto"/>
            <w:left w:val="none" w:sz="0" w:space="0" w:color="auto"/>
            <w:bottom w:val="none" w:sz="0" w:space="0" w:color="auto"/>
            <w:right w:val="none" w:sz="0" w:space="0" w:color="auto"/>
          </w:divBdr>
        </w:div>
        <w:div w:id="717048204">
          <w:marLeft w:val="640"/>
          <w:marRight w:val="0"/>
          <w:marTop w:val="0"/>
          <w:marBottom w:val="0"/>
          <w:divBdr>
            <w:top w:val="none" w:sz="0" w:space="0" w:color="auto"/>
            <w:left w:val="none" w:sz="0" w:space="0" w:color="auto"/>
            <w:bottom w:val="none" w:sz="0" w:space="0" w:color="auto"/>
            <w:right w:val="none" w:sz="0" w:space="0" w:color="auto"/>
          </w:divBdr>
        </w:div>
        <w:div w:id="743406610">
          <w:marLeft w:val="640"/>
          <w:marRight w:val="0"/>
          <w:marTop w:val="0"/>
          <w:marBottom w:val="0"/>
          <w:divBdr>
            <w:top w:val="none" w:sz="0" w:space="0" w:color="auto"/>
            <w:left w:val="none" w:sz="0" w:space="0" w:color="auto"/>
            <w:bottom w:val="none" w:sz="0" w:space="0" w:color="auto"/>
            <w:right w:val="none" w:sz="0" w:space="0" w:color="auto"/>
          </w:divBdr>
        </w:div>
        <w:div w:id="781655943">
          <w:marLeft w:val="640"/>
          <w:marRight w:val="0"/>
          <w:marTop w:val="0"/>
          <w:marBottom w:val="0"/>
          <w:divBdr>
            <w:top w:val="none" w:sz="0" w:space="0" w:color="auto"/>
            <w:left w:val="none" w:sz="0" w:space="0" w:color="auto"/>
            <w:bottom w:val="none" w:sz="0" w:space="0" w:color="auto"/>
            <w:right w:val="none" w:sz="0" w:space="0" w:color="auto"/>
          </w:divBdr>
        </w:div>
        <w:div w:id="817113835">
          <w:marLeft w:val="640"/>
          <w:marRight w:val="0"/>
          <w:marTop w:val="0"/>
          <w:marBottom w:val="0"/>
          <w:divBdr>
            <w:top w:val="none" w:sz="0" w:space="0" w:color="auto"/>
            <w:left w:val="none" w:sz="0" w:space="0" w:color="auto"/>
            <w:bottom w:val="none" w:sz="0" w:space="0" w:color="auto"/>
            <w:right w:val="none" w:sz="0" w:space="0" w:color="auto"/>
          </w:divBdr>
        </w:div>
        <w:div w:id="820850659">
          <w:marLeft w:val="640"/>
          <w:marRight w:val="0"/>
          <w:marTop w:val="0"/>
          <w:marBottom w:val="0"/>
          <w:divBdr>
            <w:top w:val="none" w:sz="0" w:space="0" w:color="auto"/>
            <w:left w:val="none" w:sz="0" w:space="0" w:color="auto"/>
            <w:bottom w:val="none" w:sz="0" w:space="0" w:color="auto"/>
            <w:right w:val="none" w:sz="0" w:space="0" w:color="auto"/>
          </w:divBdr>
        </w:div>
        <w:div w:id="844783217">
          <w:marLeft w:val="640"/>
          <w:marRight w:val="0"/>
          <w:marTop w:val="0"/>
          <w:marBottom w:val="0"/>
          <w:divBdr>
            <w:top w:val="none" w:sz="0" w:space="0" w:color="auto"/>
            <w:left w:val="none" w:sz="0" w:space="0" w:color="auto"/>
            <w:bottom w:val="none" w:sz="0" w:space="0" w:color="auto"/>
            <w:right w:val="none" w:sz="0" w:space="0" w:color="auto"/>
          </w:divBdr>
        </w:div>
        <w:div w:id="854735924">
          <w:marLeft w:val="640"/>
          <w:marRight w:val="0"/>
          <w:marTop w:val="0"/>
          <w:marBottom w:val="0"/>
          <w:divBdr>
            <w:top w:val="none" w:sz="0" w:space="0" w:color="auto"/>
            <w:left w:val="none" w:sz="0" w:space="0" w:color="auto"/>
            <w:bottom w:val="none" w:sz="0" w:space="0" w:color="auto"/>
            <w:right w:val="none" w:sz="0" w:space="0" w:color="auto"/>
          </w:divBdr>
        </w:div>
        <w:div w:id="871188308">
          <w:marLeft w:val="640"/>
          <w:marRight w:val="0"/>
          <w:marTop w:val="0"/>
          <w:marBottom w:val="0"/>
          <w:divBdr>
            <w:top w:val="none" w:sz="0" w:space="0" w:color="auto"/>
            <w:left w:val="none" w:sz="0" w:space="0" w:color="auto"/>
            <w:bottom w:val="none" w:sz="0" w:space="0" w:color="auto"/>
            <w:right w:val="none" w:sz="0" w:space="0" w:color="auto"/>
          </w:divBdr>
        </w:div>
        <w:div w:id="900747833">
          <w:marLeft w:val="640"/>
          <w:marRight w:val="0"/>
          <w:marTop w:val="0"/>
          <w:marBottom w:val="0"/>
          <w:divBdr>
            <w:top w:val="none" w:sz="0" w:space="0" w:color="auto"/>
            <w:left w:val="none" w:sz="0" w:space="0" w:color="auto"/>
            <w:bottom w:val="none" w:sz="0" w:space="0" w:color="auto"/>
            <w:right w:val="none" w:sz="0" w:space="0" w:color="auto"/>
          </w:divBdr>
        </w:div>
        <w:div w:id="904685551">
          <w:marLeft w:val="640"/>
          <w:marRight w:val="0"/>
          <w:marTop w:val="0"/>
          <w:marBottom w:val="0"/>
          <w:divBdr>
            <w:top w:val="none" w:sz="0" w:space="0" w:color="auto"/>
            <w:left w:val="none" w:sz="0" w:space="0" w:color="auto"/>
            <w:bottom w:val="none" w:sz="0" w:space="0" w:color="auto"/>
            <w:right w:val="none" w:sz="0" w:space="0" w:color="auto"/>
          </w:divBdr>
        </w:div>
        <w:div w:id="913205841">
          <w:marLeft w:val="640"/>
          <w:marRight w:val="0"/>
          <w:marTop w:val="0"/>
          <w:marBottom w:val="0"/>
          <w:divBdr>
            <w:top w:val="none" w:sz="0" w:space="0" w:color="auto"/>
            <w:left w:val="none" w:sz="0" w:space="0" w:color="auto"/>
            <w:bottom w:val="none" w:sz="0" w:space="0" w:color="auto"/>
            <w:right w:val="none" w:sz="0" w:space="0" w:color="auto"/>
          </w:divBdr>
        </w:div>
        <w:div w:id="935134391">
          <w:marLeft w:val="640"/>
          <w:marRight w:val="0"/>
          <w:marTop w:val="0"/>
          <w:marBottom w:val="0"/>
          <w:divBdr>
            <w:top w:val="none" w:sz="0" w:space="0" w:color="auto"/>
            <w:left w:val="none" w:sz="0" w:space="0" w:color="auto"/>
            <w:bottom w:val="none" w:sz="0" w:space="0" w:color="auto"/>
            <w:right w:val="none" w:sz="0" w:space="0" w:color="auto"/>
          </w:divBdr>
        </w:div>
        <w:div w:id="937785734">
          <w:marLeft w:val="640"/>
          <w:marRight w:val="0"/>
          <w:marTop w:val="0"/>
          <w:marBottom w:val="0"/>
          <w:divBdr>
            <w:top w:val="none" w:sz="0" w:space="0" w:color="auto"/>
            <w:left w:val="none" w:sz="0" w:space="0" w:color="auto"/>
            <w:bottom w:val="none" w:sz="0" w:space="0" w:color="auto"/>
            <w:right w:val="none" w:sz="0" w:space="0" w:color="auto"/>
          </w:divBdr>
        </w:div>
        <w:div w:id="944381774">
          <w:marLeft w:val="640"/>
          <w:marRight w:val="0"/>
          <w:marTop w:val="0"/>
          <w:marBottom w:val="0"/>
          <w:divBdr>
            <w:top w:val="none" w:sz="0" w:space="0" w:color="auto"/>
            <w:left w:val="none" w:sz="0" w:space="0" w:color="auto"/>
            <w:bottom w:val="none" w:sz="0" w:space="0" w:color="auto"/>
            <w:right w:val="none" w:sz="0" w:space="0" w:color="auto"/>
          </w:divBdr>
        </w:div>
        <w:div w:id="950165567">
          <w:marLeft w:val="640"/>
          <w:marRight w:val="0"/>
          <w:marTop w:val="0"/>
          <w:marBottom w:val="0"/>
          <w:divBdr>
            <w:top w:val="none" w:sz="0" w:space="0" w:color="auto"/>
            <w:left w:val="none" w:sz="0" w:space="0" w:color="auto"/>
            <w:bottom w:val="none" w:sz="0" w:space="0" w:color="auto"/>
            <w:right w:val="none" w:sz="0" w:space="0" w:color="auto"/>
          </w:divBdr>
        </w:div>
        <w:div w:id="953681936">
          <w:marLeft w:val="640"/>
          <w:marRight w:val="0"/>
          <w:marTop w:val="0"/>
          <w:marBottom w:val="0"/>
          <w:divBdr>
            <w:top w:val="none" w:sz="0" w:space="0" w:color="auto"/>
            <w:left w:val="none" w:sz="0" w:space="0" w:color="auto"/>
            <w:bottom w:val="none" w:sz="0" w:space="0" w:color="auto"/>
            <w:right w:val="none" w:sz="0" w:space="0" w:color="auto"/>
          </w:divBdr>
        </w:div>
        <w:div w:id="963199137">
          <w:marLeft w:val="640"/>
          <w:marRight w:val="0"/>
          <w:marTop w:val="0"/>
          <w:marBottom w:val="0"/>
          <w:divBdr>
            <w:top w:val="none" w:sz="0" w:space="0" w:color="auto"/>
            <w:left w:val="none" w:sz="0" w:space="0" w:color="auto"/>
            <w:bottom w:val="none" w:sz="0" w:space="0" w:color="auto"/>
            <w:right w:val="none" w:sz="0" w:space="0" w:color="auto"/>
          </w:divBdr>
        </w:div>
        <w:div w:id="967509630">
          <w:marLeft w:val="640"/>
          <w:marRight w:val="0"/>
          <w:marTop w:val="0"/>
          <w:marBottom w:val="0"/>
          <w:divBdr>
            <w:top w:val="none" w:sz="0" w:space="0" w:color="auto"/>
            <w:left w:val="none" w:sz="0" w:space="0" w:color="auto"/>
            <w:bottom w:val="none" w:sz="0" w:space="0" w:color="auto"/>
            <w:right w:val="none" w:sz="0" w:space="0" w:color="auto"/>
          </w:divBdr>
        </w:div>
        <w:div w:id="971982165">
          <w:marLeft w:val="640"/>
          <w:marRight w:val="0"/>
          <w:marTop w:val="0"/>
          <w:marBottom w:val="0"/>
          <w:divBdr>
            <w:top w:val="none" w:sz="0" w:space="0" w:color="auto"/>
            <w:left w:val="none" w:sz="0" w:space="0" w:color="auto"/>
            <w:bottom w:val="none" w:sz="0" w:space="0" w:color="auto"/>
            <w:right w:val="none" w:sz="0" w:space="0" w:color="auto"/>
          </w:divBdr>
        </w:div>
        <w:div w:id="975187221">
          <w:marLeft w:val="640"/>
          <w:marRight w:val="0"/>
          <w:marTop w:val="0"/>
          <w:marBottom w:val="0"/>
          <w:divBdr>
            <w:top w:val="none" w:sz="0" w:space="0" w:color="auto"/>
            <w:left w:val="none" w:sz="0" w:space="0" w:color="auto"/>
            <w:bottom w:val="none" w:sz="0" w:space="0" w:color="auto"/>
            <w:right w:val="none" w:sz="0" w:space="0" w:color="auto"/>
          </w:divBdr>
        </w:div>
        <w:div w:id="993491596">
          <w:marLeft w:val="640"/>
          <w:marRight w:val="0"/>
          <w:marTop w:val="0"/>
          <w:marBottom w:val="0"/>
          <w:divBdr>
            <w:top w:val="none" w:sz="0" w:space="0" w:color="auto"/>
            <w:left w:val="none" w:sz="0" w:space="0" w:color="auto"/>
            <w:bottom w:val="none" w:sz="0" w:space="0" w:color="auto"/>
            <w:right w:val="none" w:sz="0" w:space="0" w:color="auto"/>
          </w:divBdr>
        </w:div>
        <w:div w:id="994265664">
          <w:marLeft w:val="640"/>
          <w:marRight w:val="0"/>
          <w:marTop w:val="0"/>
          <w:marBottom w:val="0"/>
          <w:divBdr>
            <w:top w:val="none" w:sz="0" w:space="0" w:color="auto"/>
            <w:left w:val="none" w:sz="0" w:space="0" w:color="auto"/>
            <w:bottom w:val="none" w:sz="0" w:space="0" w:color="auto"/>
            <w:right w:val="none" w:sz="0" w:space="0" w:color="auto"/>
          </w:divBdr>
        </w:div>
        <w:div w:id="1002663930">
          <w:marLeft w:val="640"/>
          <w:marRight w:val="0"/>
          <w:marTop w:val="0"/>
          <w:marBottom w:val="0"/>
          <w:divBdr>
            <w:top w:val="none" w:sz="0" w:space="0" w:color="auto"/>
            <w:left w:val="none" w:sz="0" w:space="0" w:color="auto"/>
            <w:bottom w:val="none" w:sz="0" w:space="0" w:color="auto"/>
            <w:right w:val="none" w:sz="0" w:space="0" w:color="auto"/>
          </w:divBdr>
        </w:div>
        <w:div w:id="1011103638">
          <w:marLeft w:val="640"/>
          <w:marRight w:val="0"/>
          <w:marTop w:val="0"/>
          <w:marBottom w:val="0"/>
          <w:divBdr>
            <w:top w:val="none" w:sz="0" w:space="0" w:color="auto"/>
            <w:left w:val="none" w:sz="0" w:space="0" w:color="auto"/>
            <w:bottom w:val="none" w:sz="0" w:space="0" w:color="auto"/>
            <w:right w:val="none" w:sz="0" w:space="0" w:color="auto"/>
          </w:divBdr>
        </w:div>
        <w:div w:id="1011760019">
          <w:marLeft w:val="640"/>
          <w:marRight w:val="0"/>
          <w:marTop w:val="0"/>
          <w:marBottom w:val="0"/>
          <w:divBdr>
            <w:top w:val="none" w:sz="0" w:space="0" w:color="auto"/>
            <w:left w:val="none" w:sz="0" w:space="0" w:color="auto"/>
            <w:bottom w:val="none" w:sz="0" w:space="0" w:color="auto"/>
            <w:right w:val="none" w:sz="0" w:space="0" w:color="auto"/>
          </w:divBdr>
        </w:div>
        <w:div w:id="1046880599">
          <w:marLeft w:val="640"/>
          <w:marRight w:val="0"/>
          <w:marTop w:val="0"/>
          <w:marBottom w:val="0"/>
          <w:divBdr>
            <w:top w:val="none" w:sz="0" w:space="0" w:color="auto"/>
            <w:left w:val="none" w:sz="0" w:space="0" w:color="auto"/>
            <w:bottom w:val="none" w:sz="0" w:space="0" w:color="auto"/>
            <w:right w:val="none" w:sz="0" w:space="0" w:color="auto"/>
          </w:divBdr>
        </w:div>
        <w:div w:id="1058162903">
          <w:marLeft w:val="640"/>
          <w:marRight w:val="0"/>
          <w:marTop w:val="0"/>
          <w:marBottom w:val="0"/>
          <w:divBdr>
            <w:top w:val="none" w:sz="0" w:space="0" w:color="auto"/>
            <w:left w:val="none" w:sz="0" w:space="0" w:color="auto"/>
            <w:bottom w:val="none" w:sz="0" w:space="0" w:color="auto"/>
            <w:right w:val="none" w:sz="0" w:space="0" w:color="auto"/>
          </w:divBdr>
        </w:div>
        <w:div w:id="1066147055">
          <w:marLeft w:val="640"/>
          <w:marRight w:val="0"/>
          <w:marTop w:val="0"/>
          <w:marBottom w:val="0"/>
          <w:divBdr>
            <w:top w:val="none" w:sz="0" w:space="0" w:color="auto"/>
            <w:left w:val="none" w:sz="0" w:space="0" w:color="auto"/>
            <w:bottom w:val="none" w:sz="0" w:space="0" w:color="auto"/>
            <w:right w:val="none" w:sz="0" w:space="0" w:color="auto"/>
          </w:divBdr>
        </w:div>
        <w:div w:id="1076781076">
          <w:marLeft w:val="640"/>
          <w:marRight w:val="0"/>
          <w:marTop w:val="0"/>
          <w:marBottom w:val="0"/>
          <w:divBdr>
            <w:top w:val="none" w:sz="0" w:space="0" w:color="auto"/>
            <w:left w:val="none" w:sz="0" w:space="0" w:color="auto"/>
            <w:bottom w:val="none" w:sz="0" w:space="0" w:color="auto"/>
            <w:right w:val="none" w:sz="0" w:space="0" w:color="auto"/>
          </w:divBdr>
        </w:div>
        <w:div w:id="1153372312">
          <w:marLeft w:val="640"/>
          <w:marRight w:val="0"/>
          <w:marTop w:val="0"/>
          <w:marBottom w:val="0"/>
          <w:divBdr>
            <w:top w:val="none" w:sz="0" w:space="0" w:color="auto"/>
            <w:left w:val="none" w:sz="0" w:space="0" w:color="auto"/>
            <w:bottom w:val="none" w:sz="0" w:space="0" w:color="auto"/>
            <w:right w:val="none" w:sz="0" w:space="0" w:color="auto"/>
          </w:divBdr>
        </w:div>
        <w:div w:id="1159810462">
          <w:marLeft w:val="640"/>
          <w:marRight w:val="0"/>
          <w:marTop w:val="0"/>
          <w:marBottom w:val="0"/>
          <w:divBdr>
            <w:top w:val="none" w:sz="0" w:space="0" w:color="auto"/>
            <w:left w:val="none" w:sz="0" w:space="0" w:color="auto"/>
            <w:bottom w:val="none" w:sz="0" w:space="0" w:color="auto"/>
            <w:right w:val="none" w:sz="0" w:space="0" w:color="auto"/>
          </w:divBdr>
        </w:div>
        <w:div w:id="1175070913">
          <w:marLeft w:val="640"/>
          <w:marRight w:val="0"/>
          <w:marTop w:val="0"/>
          <w:marBottom w:val="0"/>
          <w:divBdr>
            <w:top w:val="none" w:sz="0" w:space="0" w:color="auto"/>
            <w:left w:val="none" w:sz="0" w:space="0" w:color="auto"/>
            <w:bottom w:val="none" w:sz="0" w:space="0" w:color="auto"/>
            <w:right w:val="none" w:sz="0" w:space="0" w:color="auto"/>
          </w:divBdr>
        </w:div>
        <w:div w:id="1204637435">
          <w:marLeft w:val="640"/>
          <w:marRight w:val="0"/>
          <w:marTop w:val="0"/>
          <w:marBottom w:val="0"/>
          <w:divBdr>
            <w:top w:val="none" w:sz="0" w:space="0" w:color="auto"/>
            <w:left w:val="none" w:sz="0" w:space="0" w:color="auto"/>
            <w:bottom w:val="none" w:sz="0" w:space="0" w:color="auto"/>
            <w:right w:val="none" w:sz="0" w:space="0" w:color="auto"/>
          </w:divBdr>
        </w:div>
        <w:div w:id="1235581296">
          <w:marLeft w:val="640"/>
          <w:marRight w:val="0"/>
          <w:marTop w:val="0"/>
          <w:marBottom w:val="0"/>
          <w:divBdr>
            <w:top w:val="none" w:sz="0" w:space="0" w:color="auto"/>
            <w:left w:val="none" w:sz="0" w:space="0" w:color="auto"/>
            <w:bottom w:val="none" w:sz="0" w:space="0" w:color="auto"/>
            <w:right w:val="none" w:sz="0" w:space="0" w:color="auto"/>
          </w:divBdr>
        </w:div>
        <w:div w:id="1253513350">
          <w:marLeft w:val="640"/>
          <w:marRight w:val="0"/>
          <w:marTop w:val="0"/>
          <w:marBottom w:val="0"/>
          <w:divBdr>
            <w:top w:val="none" w:sz="0" w:space="0" w:color="auto"/>
            <w:left w:val="none" w:sz="0" w:space="0" w:color="auto"/>
            <w:bottom w:val="none" w:sz="0" w:space="0" w:color="auto"/>
            <w:right w:val="none" w:sz="0" w:space="0" w:color="auto"/>
          </w:divBdr>
        </w:div>
        <w:div w:id="1268124070">
          <w:marLeft w:val="640"/>
          <w:marRight w:val="0"/>
          <w:marTop w:val="0"/>
          <w:marBottom w:val="0"/>
          <w:divBdr>
            <w:top w:val="none" w:sz="0" w:space="0" w:color="auto"/>
            <w:left w:val="none" w:sz="0" w:space="0" w:color="auto"/>
            <w:bottom w:val="none" w:sz="0" w:space="0" w:color="auto"/>
            <w:right w:val="none" w:sz="0" w:space="0" w:color="auto"/>
          </w:divBdr>
        </w:div>
        <w:div w:id="1307737786">
          <w:marLeft w:val="640"/>
          <w:marRight w:val="0"/>
          <w:marTop w:val="0"/>
          <w:marBottom w:val="0"/>
          <w:divBdr>
            <w:top w:val="none" w:sz="0" w:space="0" w:color="auto"/>
            <w:left w:val="none" w:sz="0" w:space="0" w:color="auto"/>
            <w:bottom w:val="none" w:sz="0" w:space="0" w:color="auto"/>
            <w:right w:val="none" w:sz="0" w:space="0" w:color="auto"/>
          </w:divBdr>
        </w:div>
        <w:div w:id="1324821017">
          <w:marLeft w:val="640"/>
          <w:marRight w:val="0"/>
          <w:marTop w:val="0"/>
          <w:marBottom w:val="0"/>
          <w:divBdr>
            <w:top w:val="none" w:sz="0" w:space="0" w:color="auto"/>
            <w:left w:val="none" w:sz="0" w:space="0" w:color="auto"/>
            <w:bottom w:val="none" w:sz="0" w:space="0" w:color="auto"/>
            <w:right w:val="none" w:sz="0" w:space="0" w:color="auto"/>
          </w:divBdr>
        </w:div>
        <w:div w:id="1327637284">
          <w:marLeft w:val="640"/>
          <w:marRight w:val="0"/>
          <w:marTop w:val="0"/>
          <w:marBottom w:val="0"/>
          <w:divBdr>
            <w:top w:val="none" w:sz="0" w:space="0" w:color="auto"/>
            <w:left w:val="none" w:sz="0" w:space="0" w:color="auto"/>
            <w:bottom w:val="none" w:sz="0" w:space="0" w:color="auto"/>
            <w:right w:val="none" w:sz="0" w:space="0" w:color="auto"/>
          </w:divBdr>
        </w:div>
        <w:div w:id="1333803602">
          <w:marLeft w:val="640"/>
          <w:marRight w:val="0"/>
          <w:marTop w:val="0"/>
          <w:marBottom w:val="0"/>
          <w:divBdr>
            <w:top w:val="none" w:sz="0" w:space="0" w:color="auto"/>
            <w:left w:val="none" w:sz="0" w:space="0" w:color="auto"/>
            <w:bottom w:val="none" w:sz="0" w:space="0" w:color="auto"/>
            <w:right w:val="none" w:sz="0" w:space="0" w:color="auto"/>
          </w:divBdr>
        </w:div>
        <w:div w:id="1338920646">
          <w:marLeft w:val="640"/>
          <w:marRight w:val="0"/>
          <w:marTop w:val="0"/>
          <w:marBottom w:val="0"/>
          <w:divBdr>
            <w:top w:val="none" w:sz="0" w:space="0" w:color="auto"/>
            <w:left w:val="none" w:sz="0" w:space="0" w:color="auto"/>
            <w:bottom w:val="none" w:sz="0" w:space="0" w:color="auto"/>
            <w:right w:val="none" w:sz="0" w:space="0" w:color="auto"/>
          </w:divBdr>
        </w:div>
        <w:div w:id="1368065209">
          <w:marLeft w:val="640"/>
          <w:marRight w:val="0"/>
          <w:marTop w:val="0"/>
          <w:marBottom w:val="0"/>
          <w:divBdr>
            <w:top w:val="none" w:sz="0" w:space="0" w:color="auto"/>
            <w:left w:val="none" w:sz="0" w:space="0" w:color="auto"/>
            <w:bottom w:val="none" w:sz="0" w:space="0" w:color="auto"/>
            <w:right w:val="none" w:sz="0" w:space="0" w:color="auto"/>
          </w:divBdr>
        </w:div>
        <w:div w:id="1373533995">
          <w:marLeft w:val="640"/>
          <w:marRight w:val="0"/>
          <w:marTop w:val="0"/>
          <w:marBottom w:val="0"/>
          <w:divBdr>
            <w:top w:val="none" w:sz="0" w:space="0" w:color="auto"/>
            <w:left w:val="none" w:sz="0" w:space="0" w:color="auto"/>
            <w:bottom w:val="none" w:sz="0" w:space="0" w:color="auto"/>
            <w:right w:val="none" w:sz="0" w:space="0" w:color="auto"/>
          </w:divBdr>
        </w:div>
        <w:div w:id="1377046024">
          <w:marLeft w:val="640"/>
          <w:marRight w:val="0"/>
          <w:marTop w:val="0"/>
          <w:marBottom w:val="0"/>
          <w:divBdr>
            <w:top w:val="none" w:sz="0" w:space="0" w:color="auto"/>
            <w:left w:val="none" w:sz="0" w:space="0" w:color="auto"/>
            <w:bottom w:val="none" w:sz="0" w:space="0" w:color="auto"/>
            <w:right w:val="none" w:sz="0" w:space="0" w:color="auto"/>
          </w:divBdr>
        </w:div>
        <w:div w:id="1378436233">
          <w:marLeft w:val="640"/>
          <w:marRight w:val="0"/>
          <w:marTop w:val="0"/>
          <w:marBottom w:val="0"/>
          <w:divBdr>
            <w:top w:val="none" w:sz="0" w:space="0" w:color="auto"/>
            <w:left w:val="none" w:sz="0" w:space="0" w:color="auto"/>
            <w:bottom w:val="none" w:sz="0" w:space="0" w:color="auto"/>
            <w:right w:val="none" w:sz="0" w:space="0" w:color="auto"/>
          </w:divBdr>
        </w:div>
        <w:div w:id="1389764220">
          <w:marLeft w:val="640"/>
          <w:marRight w:val="0"/>
          <w:marTop w:val="0"/>
          <w:marBottom w:val="0"/>
          <w:divBdr>
            <w:top w:val="none" w:sz="0" w:space="0" w:color="auto"/>
            <w:left w:val="none" w:sz="0" w:space="0" w:color="auto"/>
            <w:bottom w:val="none" w:sz="0" w:space="0" w:color="auto"/>
            <w:right w:val="none" w:sz="0" w:space="0" w:color="auto"/>
          </w:divBdr>
        </w:div>
        <w:div w:id="1405907545">
          <w:marLeft w:val="640"/>
          <w:marRight w:val="0"/>
          <w:marTop w:val="0"/>
          <w:marBottom w:val="0"/>
          <w:divBdr>
            <w:top w:val="none" w:sz="0" w:space="0" w:color="auto"/>
            <w:left w:val="none" w:sz="0" w:space="0" w:color="auto"/>
            <w:bottom w:val="none" w:sz="0" w:space="0" w:color="auto"/>
            <w:right w:val="none" w:sz="0" w:space="0" w:color="auto"/>
          </w:divBdr>
        </w:div>
        <w:div w:id="1422605863">
          <w:marLeft w:val="640"/>
          <w:marRight w:val="0"/>
          <w:marTop w:val="0"/>
          <w:marBottom w:val="0"/>
          <w:divBdr>
            <w:top w:val="none" w:sz="0" w:space="0" w:color="auto"/>
            <w:left w:val="none" w:sz="0" w:space="0" w:color="auto"/>
            <w:bottom w:val="none" w:sz="0" w:space="0" w:color="auto"/>
            <w:right w:val="none" w:sz="0" w:space="0" w:color="auto"/>
          </w:divBdr>
        </w:div>
        <w:div w:id="1426609344">
          <w:marLeft w:val="640"/>
          <w:marRight w:val="0"/>
          <w:marTop w:val="0"/>
          <w:marBottom w:val="0"/>
          <w:divBdr>
            <w:top w:val="none" w:sz="0" w:space="0" w:color="auto"/>
            <w:left w:val="none" w:sz="0" w:space="0" w:color="auto"/>
            <w:bottom w:val="none" w:sz="0" w:space="0" w:color="auto"/>
            <w:right w:val="none" w:sz="0" w:space="0" w:color="auto"/>
          </w:divBdr>
        </w:div>
        <w:div w:id="1440955221">
          <w:marLeft w:val="640"/>
          <w:marRight w:val="0"/>
          <w:marTop w:val="0"/>
          <w:marBottom w:val="0"/>
          <w:divBdr>
            <w:top w:val="none" w:sz="0" w:space="0" w:color="auto"/>
            <w:left w:val="none" w:sz="0" w:space="0" w:color="auto"/>
            <w:bottom w:val="none" w:sz="0" w:space="0" w:color="auto"/>
            <w:right w:val="none" w:sz="0" w:space="0" w:color="auto"/>
          </w:divBdr>
        </w:div>
        <w:div w:id="1444501089">
          <w:marLeft w:val="640"/>
          <w:marRight w:val="0"/>
          <w:marTop w:val="0"/>
          <w:marBottom w:val="0"/>
          <w:divBdr>
            <w:top w:val="none" w:sz="0" w:space="0" w:color="auto"/>
            <w:left w:val="none" w:sz="0" w:space="0" w:color="auto"/>
            <w:bottom w:val="none" w:sz="0" w:space="0" w:color="auto"/>
            <w:right w:val="none" w:sz="0" w:space="0" w:color="auto"/>
          </w:divBdr>
        </w:div>
        <w:div w:id="1459883753">
          <w:marLeft w:val="640"/>
          <w:marRight w:val="0"/>
          <w:marTop w:val="0"/>
          <w:marBottom w:val="0"/>
          <w:divBdr>
            <w:top w:val="none" w:sz="0" w:space="0" w:color="auto"/>
            <w:left w:val="none" w:sz="0" w:space="0" w:color="auto"/>
            <w:bottom w:val="none" w:sz="0" w:space="0" w:color="auto"/>
            <w:right w:val="none" w:sz="0" w:space="0" w:color="auto"/>
          </w:divBdr>
        </w:div>
        <w:div w:id="1474911865">
          <w:marLeft w:val="640"/>
          <w:marRight w:val="0"/>
          <w:marTop w:val="0"/>
          <w:marBottom w:val="0"/>
          <w:divBdr>
            <w:top w:val="none" w:sz="0" w:space="0" w:color="auto"/>
            <w:left w:val="none" w:sz="0" w:space="0" w:color="auto"/>
            <w:bottom w:val="none" w:sz="0" w:space="0" w:color="auto"/>
            <w:right w:val="none" w:sz="0" w:space="0" w:color="auto"/>
          </w:divBdr>
        </w:div>
        <w:div w:id="1495949176">
          <w:marLeft w:val="640"/>
          <w:marRight w:val="0"/>
          <w:marTop w:val="0"/>
          <w:marBottom w:val="0"/>
          <w:divBdr>
            <w:top w:val="none" w:sz="0" w:space="0" w:color="auto"/>
            <w:left w:val="none" w:sz="0" w:space="0" w:color="auto"/>
            <w:bottom w:val="none" w:sz="0" w:space="0" w:color="auto"/>
            <w:right w:val="none" w:sz="0" w:space="0" w:color="auto"/>
          </w:divBdr>
        </w:div>
        <w:div w:id="1506819284">
          <w:marLeft w:val="640"/>
          <w:marRight w:val="0"/>
          <w:marTop w:val="0"/>
          <w:marBottom w:val="0"/>
          <w:divBdr>
            <w:top w:val="none" w:sz="0" w:space="0" w:color="auto"/>
            <w:left w:val="none" w:sz="0" w:space="0" w:color="auto"/>
            <w:bottom w:val="none" w:sz="0" w:space="0" w:color="auto"/>
            <w:right w:val="none" w:sz="0" w:space="0" w:color="auto"/>
          </w:divBdr>
        </w:div>
        <w:div w:id="1507674081">
          <w:marLeft w:val="640"/>
          <w:marRight w:val="0"/>
          <w:marTop w:val="0"/>
          <w:marBottom w:val="0"/>
          <w:divBdr>
            <w:top w:val="none" w:sz="0" w:space="0" w:color="auto"/>
            <w:left w:val="none" w:sz="0" w:space="0" w:color="auto"/>
            <w:bottom w:val="none" w:sz="0" w:space="0" w:color="auto"/>
            <w:right w:val="none" w:sz="0" w:space="0" w:color="auto"/>
          </w:divBdr>
        </w:div>
        <w:div w:id="1532844508">
          <w:marLeft w:val="640"/>
          <w:marRight w:val="0"/>
          <w:marTop w:val="0"/>
          <w:marBottom w:val="0"/>
          <w:divBdr>
            <w:top w:val="none" w:sz="0" w:space="0" w:color="auto"/>
            <w:left w:val="none" w:sz="0" w:space="0" w:color="auto"/>
            <w:bottom w:val="none" w:sz="0" w:space="0" w:color="auto"/>
            <w:right w:val="none" w:sz="0" w:space="0" w:color="auto"/>
          </w:divBdr>
        </w:div>
        <w:div w:id="1538160696">
          <w:marLeft w:val="640"/>
          <w:marRight w:val="0"/>
          <w:marTop w:val="0"/>
          <w:marBottom w:val="0"/>
          <w:divBdr>
            <w:top w:val="none" w:sz="0" w:space="0" w:color="auto"/>
            <w:left w:val="none" w:sz="0" w:space="0" w:color="auto"/>
            <w:bottom w:val="none" w:sz="0" w:space="0" w:color="auto"/>
            <w:right w:val="none" w:sz="0" w:space="0" w:color="auto"/>
          </w:divBdr>
        </w:div>
        <w:div w:id="1555238091">
          <w:marLeft w:val="640"/>
          <w:marRight w:val="0"/>
          <w:marTop w:val="0"/>
          <w:marBottom w:val="0"/>
          <w:divBdr>
            <w:top w:val="none" w:sz="0" w:space="0" w:color="auto"/>
            <w:left w:val="none" w:sz="0" w:space="0" w:color="auto"/>
            <w:bottom w:val="none" w:sz="0" w:space="0" w:color="auto"/>
            <w:right w:val="none" w:sz="0" w:space="0" w:color="auto"/>
          </w:divBdr>
        </w:div>
        <w:div w:id="1581210278">
          <w:marLeft w:val="640"/>
          <w:marRight w:val="0"/>
          <w:marTop w:val="0"/>
          <w:marBottom w:val="0"/>
          <w:divBdr>
            <w:top w:val="none" w:sz="0" w:space="0" w:color="auto"/>
            <w:left w:val="none" w:sz="0" w:space="0" w:color="auto"/>
            <w:bottom w:val="none" w:sz="0" w:space="0" w:color="auto"/>
            <w:right w:val="none" w:sz="0" w:space="0" w:color="auto"/>
          </w:divBdr>
        </w:div>
        <w:div w:id="1613707959">
          <w:marLeft w:val="640"/>
          <w:marRight w:val="0"/>
          <w:marTop w:val="0"/>
          <w:marBottom w:val="0"/>
          <w:divBdr>
            <w:top w:val="none" w:sz="0" w:space="0" w:color="auto"/>
            <w:left w:val="none" w:sz="0" w:space="0" w:color="auto"/>
            <w:bottom w:val="none" w:sz="0" w:space="0" w:color="auto"/>
            <w:right w:val="none" w:sz="0" w:space="0" w:color="auto"/>
          </w:divBdr>
        </w:div>
        <w:div w:id="1681858542">
          <w:marLeft w:val="640"/>
          <w:marRight w:val="0"/>
          <w:marTop w:val="0"/>
          <w:marBottom w:val="0"/>
          <w:divBdr>
            <w:top w:val="none" w:sz="0" w:space="0" w:color="auto"/>
            <w:left w:val="none" w:sz="0" w:space="0" w:color="auto"/>
            <w:bottom w:val="none" w:sz="0" w:space="0" w:color="auto"/>
            <w:right w:val="none" w:sz="0" w:space="0" w:color="auto"/>
          </w:divBdr>
        </w:div>
        <w:div w:id="1683363235">
          <w:marLeft w:val="640"/>
          <w:marRight w:val="0"/>
          <w:marTop w:val="0"/>
          <w:marBottom w:val="0"/>
          <w:divBdr>
            <w:top w:val="none" w:sz="0" w:space="0" w:color="auto"/>
            <w:left w:val="none" w:sz="0" w:space="0" w:color="auto"/>
            <w:bottom w:val="none" w:sz="0" w:space="0" w:color="auto"/>
            <w:right w:val="none" w:sz="0" w:space="0" w:color="auto"/>
          </w:divBdr>
        </w:div>
        <w:div w:id="1697005550">
          <w:marLeft w:val="640"/>
          <w:marRight w:val="0"/>
          <w:marTop w:val="0"/>
          <w:marBottom w:val="0"/>
          <w:divBdr>
            <w:top w:val="none" w:sz="0" w:space="0" w:color="auto"/>
            <w:left w:val="none" w:sz="0" w:space="0" w:color="auto"/>
            <w:bottom w:val="none" w:sz="0" w:space="0" w:color="auto"/>
            <w:right w:val="none" w:sz="0" w:space="0" w:color="auto"/>
          </w:divBdr>
        </w:div>
        <w:div w:id="1697920598">
          <w:marLeft w:val="640"/>
          <w:marRight w:val="0"/>
          <w:marTop w:val="0"/>
          <w:marBottom w:val="0"/>
          <w:divBdr>
            <w:top w:val="none" w:sz="0" w:space="0" w:color="auto"/>
            <w:left w:val="none" w:sz="0" w:space="0" w:color="auto"/>
            <w:bottom w:val="none" w:sz="0" w:space="0" w:color="auto"/>
            <w:right w:val="none" w:sz="0" w:space="0" w:color="auto"/>
          </w:divBdr>
        </w:div>
        <w:div w:id="1728870323">
          <w:marLeft w:val="640"/>
          <w:marRight w:val="0"/>
          <w:marTop w:val="0"/>
          <w:marBottom w:val="0"/>
          <w:divBdr>
            <w:top w:val="none" w:sz="0" w:space="0" w:color="auto"/>
            <w:left w:val="none" w:sz="0" w:space="0" w:color="auto"/>
            <w:bottom w:val="none" w:sz="0" w:space="0" w:color="auto"/>
            <w:right w:val="none" w:sz="0" w:space="0" w:color="auto"/>
          </w:divBdr>
        </w:div>
        <w:div w:id="1740008311">
          <w:marLeft w:val="640"/>
          <w:marRight w:val="0"/>
          <w:marTop w:val="0"/>
          <w:marBottom w:val="0"/>
          <w:divBdr>
            <w:top w:val="none" w:sz="0" w:space="0" w:color="auto"/>
            <w:left w:val="none" w:sz="0" w:space="0" w:color="auto"/>
            <w:bottom w:val="none" w:sz="0" w:space="0" w:color="auto"/>
            <w:right w:val="none" w:sz="0" w:space="0" w:color="auto"/>
          </w:divBdr>
        </w:div>
        <w:div w:id="1740858434">
          <w:marLeft w:val="640"/>
          <w:marRight w:val="0"/>
          <w:marTop w:val="0"/>
          <w:marBottom w:val="0"/>
          <w:divBdr>
            <w:top w:val="none" w:sz="0" w:space="0" w:color="auto"/>
            <w:left w:val="none" w:sz="0" w:space="0" w:color="auto"/>
            <w:bottom w:val="none" w:sz="0" w:space="0" w:color="auto"/>
            <w:right w:val="none" w:sz="0" w:space="0" w:color="auto"/>
          </w:divBdr>
        </w:div>
        <w:div w:id="1744988983">
          <w:marLeft w:val="640"/>
          <w:marRight w:val="0"/>
          <w:marTop w:val="0"/>
          <w:marBottom w:val="0"/>
          <w:divBdr>
            <w:top w:val="none" w:sz="0" w:space="0" w:color="auto"/>
            <w:left w:val="none" w:sz="0" w:space="0" w:color="auto"/>
            <w:bottom w:val="none" w:sz="0" w:space="0" w:color="auto"/>
            <w:right w:val="none" w:sz="0" w:space="0" w:color="auto"/>
          </w:divBdr>
        </w:div>
        <w:div w:id="1746029833">
          <w:marLeft w:val="640"/>
          <w:marRight w:val="0"/>
          <w:marTop w:val="0"/>
          <w:marBottom w:val="0"/>
          <w:divBdr>
            <w:top w:val="none" w:sz="0" w:space="0" w:color="auto"/>
            <w:left w:val="none" w:sz="0" w:space="0" w:color="auto"/>
            <w:bottom w:val="none" w:sz="0" w:space="0" w:color="auto"/>
            <w:right w:val="none" w:sz="0" w:space="0" w:color="auto"/>
          </w:divBdr>
        </w:div>
        <w:div w:id="1747919454">
          <w:marLeft w:val="640"/>
          <w:marRight w:val="0"/>
          <w:marTop w:val="0"/>
          <w:marBottom w:val="0"/>
          <w:divBdr>
            <w:top w:val="none" w:sz="0" w:space="0" w:color="auto"/>
            <w:left w:val="none" w:sz="0" w:space="0" w:color="auto"/>
            <w:bottom w:val="none" w:sz="0" w:space="0" w:color="auto"/>
            <w:right w:val="none" w:sz="0" w:space="0" w:color="auto"/>
          </w:divBdr>
        </w:div>
        <w:div w:id="1751848498">
          <w:marLeft w:val="640"/>
          <w:marRight w:val="0"/>
          <w:marTop w:val="0"/>
          <w:marBottom w:val="0"/>
          <w:divBdr>
            <w:top w:val="none" w:sz="0" w:space="0" w:color="auto"/>
            <w:left w:val="none" w:sz="0" w:space="0" w:color="auto"/>
            <w:bottom w:val="none" w:sz="0" w:space="0" w:color="auto"/>
            <w:right w:val="none" w:sz="0" w:space="0" w:color="auto"/>
          </w:divBdr>
        </w:div>
        <w:div w:id="1764109142">
          <w:marLeft w:val="640"/>
          <w:marRight w:val="0"/>
          <w:marTop w:val="0"/>
          <w:marBottom w:val="0"/>
          <w:divBdr>
            <w:top w:val="none" w:sz="0" w:space="0" w:color="auto"/>
            <w:left w:val="none" w:sz="0" w:space="0" w:color="auto"/>
            <w:bottom w:val="none" w:sz="0" w:space="0" w:color="auto"/>
            <w:right w:val="none" w:sz="0" w:space="0" w:color="auto"/>
          </w:divBdr>
        </w:div>
        <w:div w:id="1777672573">
          <w:marLeft w:val="640"/>
          <w:marRight w:val="0"/>
          <w:marTop w:val="0"/>
          <w:marBottom w:val="0"/>
          <w:divBdr>
            <w:top w:val="none" w:sz="0" w:space="0" w:color="auto"/>
            <w:left w:val="none" w:sz="0" w:space="0" w:color="auto"/>
            <w:bottom w:val="none" w:sz="0" w:space="0" w:color="auto"/>
            <w:right w:val="none" w:sz="0" w:space="0" w:color="auto"/>
          </w:divBdr>
        </w:div>
        <w:div w:id="1783115083">
          <w:marLeft w:val="640"/>
          <w:marRight w:val="0"/>
          <w:marTop w:val="0"/>
          <w:marBottom w:val="0"/>
          <w:divBdr>
            <w:top w:val="none" w:sz="0" w:space="0" w:color="auto"/>
            <w:left w:val="none" w:sz="0" w:space="0" w:color="auto"/>
            <w:bottom w:val="none" w:sz="0" w:space="0" w:color="auto"/>
            <w:right w:val="none" w:sz="0" w:space="0" w:color="auto"/>
          </w:divBdr>
        </w:div>
        <w:div w:id="1799835768">
          <w:marLeft w:val="640"/>
          <w:marRight w:val="0"/>
          <w:marTop w:val="0"/>
          <w:marBottom w:val="0"/>
          <w:divBdr>
            <w:top w:val="none" w:sz="0" w:space="0" w:color="auto"/>
            <w:left w:val="none" w:sz="0" w:space="0" w:color="auto"/>
            <w:bottom w:val="none" w:sz="0" w:space="0" w:color="auto"/>
            <w:right w:val="none" w:sz="0" w:space="0" w:color="auto"/>
          </w:divBdr>
        </w:div>
        <w:div w:id="1803301067">
          <w:marLeft w:val="640"/>
          <w:marRight w:val="0"/>
          <w:marTop w:val="0"/>
          <w:marBottom w:val="0"/>
          <w:divBdr>
            <w:top w:val="none" w:sz="0" w:space="0" w:color="auto"/>
            <w:left w:val="none" w:sz="0" w:space="0" w:color="auto"/>
            <w:bottom w:val="none" w:sz="0" w:space="0" w:color="auto"/>
            <w:right w:val="none" w:sz="0" w:space="0" w:color="auto"/>
          </w:divBdr>
        </w:div>
        <w:div w:id="1813984597">
          <w:marLeft w:val="640"/>
          <w:marRight w:val="0"/>
          <w:marTop w:val="0"/>
          <w:marBottom w:val="0"/>
          <w:divBdr>
            <w:top w:val="none" w:sz="0" w:space="0" w:color="auto"/>
            <w:left w:val="none" w:sz="0" w:space="0" w:color="auto"/>
            <w:bottom w:val="none" w:sz="0" w:space="0" w:color="auto"/>
            <w:right w:val="none" w:sz="0" w:space="0" w:color="auto"/>
          </w:divBdr>
        </w:div>
        <w:div w:id="1819154858">
          <w:marLeft w:val="640"/>
          <w:marRight w:val="0"/>
          <w:marTop w:val="0"/>
          <w:marBottom w:val="0"/>
          <w:divBdr>
            <w:top w:val="none" w:sz="0" w:space="0" w:color="auto"/>
            <w:left w:val="none" w:sz="0" w:space="0" w:color="auto"/>
            <w:bottom w:val="none" w:sz="0" w:space="0" w:color="auto"/>
            <w:right w:val="none" w:sz="0" w:space="0" w:color="auto"/>
          </w:divBdr>
        </w:div>
        <w:div w:id="1842575078">
          <w:marLeft w:val="640"/>
          <w:marRight w:val="0"/>
          <w:marTop w:val="0"/>
          <w:marBottom w:val="0"/>
          <w:divBdr>
            <w:top w:val="none" w:sz="0" w:space="0" w:color="auto"/>
            <w:left w:val="none" w:sz="0" w:space="0" w:color="auto"/>
            <w:bottom w:val="none" w:sz="0" w:space="0" w:color="auto"/>
            <w:right w:val="none" w:sz="0" w:space="0" w:color="auto"/>
          </w:divBdr>
        </w:div>
        <w:div w:id="1843860999">
          <w:marLeft w:val="640"/>
          <w:marRight w:val="0"/>
          <w:marTop w:val="0"/>
          <w:marBottom w:val="0"/>
          <w:divBdr>
            <w:top w:val="none" w:sz="0" w:space="0" w:color="auto"/>
            <w:left w:val="none" w:sz="0" w:space="0" w:color="auto"/>
            <w:bottom w:val="none" w:sz="0" w:space="0" w:color="auto"/>
            <w:right w:val="none" w:sz="0" w:space="0" w:color="auto"/>
          </w:divBdr>
        </w:div>
        <w:div w:id="1852143387">
          <w:marLeft w:val="640"/>
          <w:marRight w:val="0"/>
          <w:marTop w:val="0"/>
          <w:marBottom w:val="0"/>
          <w:divBdr>
            <w:top w:val="none" w:sz="0" w:space="0" w:color="auto"/>
            <w:left w:val="none" w:sz="0" w:space="0" w:color="auto"/>
            <w:bottom w:val="none" w:sz="0" w:space="0" w:color="auto"/>
            <w:right w:val="none" w:sz="0" w:space="0" w:color="auto"/>
          </w:divBdr>
        </w:div>
        <w:div w:id="1868790925">
          <w:marLeft w:val="640"/>
          <w:marRight w:val="0"/>
          <w:marTop w:val="0"/>
          <w:marBottom w:val="0"/>
          <w:divBdr>
            <w:top w:val="none" w:sz="0" w:space="0" w:color="auto"/>
            <w:left w:val="none" w:sz="0" w:space="0" w:color="auto"/>
            <w:bottom w:val="none" w:sz="0" w:space="0" w:color="auto"/>
            <w:right w:val="none" w:sz="0" w:space="0" w:color="auto"/>
          </w:divBdr>
        </w:div>
        <w:div w:id="1870407551">
          <w:marLeft w:val="640"/>
          <w:marRight w:val="0"/>
          <w:marTop w:val="0"/>
          <w:marBottom w:val="0"/>
          <w:divBdr>
            <w:top w:val="none" w:sz="0" w:space="0" w:color="auto"/>
            <w:left w:val="none" w:sz="0" w:space="0" w:color="auto"/>
            <w:bottom w:val="none" w:sz="0" w:space="0" w:color="auto"/>
            <w:right w:val="none" w:sz="0" w:space="0" w:color="auto"/>
          </w:divBdr>
        </w:div>
        <w:div w:id="1898009522">
          <w:marLeft w:val="640"/>
          <w:marRight w:val="0"/>
          <w:marTop w:val="0"/>
          <w:marBottom w:val="0"/>
          <w:divBdr>
            <w:top w:val="none" w:sz="0" w:space="0" w:color="auto"/>
            <w:left w:val="none" w:sz="0" w:space="0" w:color="auto"/>
            <w:bottom w:val="none" w:sz="0" w:space="0" w:color="auto"/>
            <w:right w:val="none" w:sz="0" w:space="0" w:color="auto"/>
          </w:divBdr>
        </w:div>
        <w:div w:id="1901164910">
          <w:marLeft w:val="640"/>
          <w:marRight w:val="0"/>
          <w:marTop w:val="0"/>
          <w:marBottom w:val="0"/>
          <w:divBdr>
            <w:top w:val="none" w:sz="0" w:space="0" w:color="auto"/>
            <w:left w:val="none" w:sz="0" w:space="0" w:color="auto"/>
            <w:bottom w:val="none" w:sz="0" w:space="0" w:color="auto"/>
            <w:right w:val="none" w:sz="0" w:space="0" w:color="auto"/>
          </w:divBdr>
        </w:div>
        <w:div w:id="1928734426">
          <w:marLeft w:val="640"/>
          <w:marRight w:val="0"/>
          <w:marTop w:val="0"/>
          <w:marBottom w:val="0"/>
          <w:divBdr>
            <w:top w:val="none" w:sz="0" w:space="0" w:color="auto"/>
            <w:left w:val="none" w:sz="0" w:space="0" w:color="auto"/>
            <w:bottom w:val="none" w:sz="0" w:space="0" w:color="auto"/>
            <w:right w:val="none" w:sz="0" w:space="0" w:color="auto"/>
          </w:divBdr>
        </w:div>
        <w:div w:id="1932665152">
          <w:marLeft w:val="640"/>
          <w:marRight w:val="0"/>
          <w:marTop w:val="0"/>
          <w:marBottom w:val="0"/>
          <w:divBdr>
            <w:top w:val="none" w:sz="0" w:space="0" w:color="auto"/>
            <w:left w:val="none" w:sz="0" w:space="0" w:color="auto"/>
            <w:bottom w:val="none" w:sz="0" w:space="0" w:color="auto"/>
            <w:right w:val="none" w:sz="0" w:space="0" w:color="auto"/>
          </w:divBdr>
        </w:div>
        <w:div w:id="1950039833">
          <w:marLeft w:val="640"/>
          <w:marRight w:val="0"/>
          <w:marTop w:val="0"/>
          <w:marBottom w:val="0"/>
          <w:divBdr>
            <w:top w:val="none" w:sz="0" w:space="0" w:color="auto"/>
            <w:left w:val="none" w:sz="0" w:space="0" w:color="auto"/>
            <w:bottom w:val="none" w:sz="0" w:space="0" w:color="auto"/>
            <w:right w:val="none" w:sz="0" w:space="0" w:color="auto"/>
          </w:divBdr>
        </w:div>
        <w:div w:id="1962302050">
          <w:marLeft w:val="640"/>
          <w:marRight w:val="0"/>
          <w:marTop w:val="0"/>
          <w:marBottom w:val="0"/>
          <w:divBdr>
            <w:top w:val="none" w:sz="0" w:space="0" w:color="auto"/>
            <w:left w:val="none" w:sz="0" w:space="0" w:color="auto"/>
            <w:bottom w:val="none" w:sz="0" w:space="0" w:color="auto"/>
            <w:right w:val="none" w:sz="0" w:space="0" w:color="auto"/>
          </w:divBdr>
        </w:div>
        <w:div w:id="1965849471">
          <w:marLeft w:val="640"/>
          <w:marRight w:val="0"/>
          <w:marTop w:val="0"/>
          <w:marBottom w:val="0"/>
          <w:divBdr>
            <w:top w:val="none" w:sz="0" w:space="0" w:color="auto"/>
            <w:left w:val="none" w:sz="0" w:space="0" w:color="auto"/>
            <w:bottom w:val="none" w:sz="0" w:space="0" w:color="auto"/>
            <w:right w:val="none" w:sz="0" w:space="0" w:color="auto"/>
          </w:divBdr>
        </w:div>
        <w:div w:id="1975912779">
          <w:marLeft w:val="640"/>
          <w:marRight w:val="0"/>
          <w:marTop w:val="0"/>
          <w:marBottom w:val="0"/>
          <w:divBdr>
            <w:top w:val="none" w:sz="0" w:space="0" w:color="auto"/>
            <w:left w:val="none" w:sz="0" w:space="0" w:color="auto"/>
            <w:bottom w:val="none" w:sz="0" w:space="0" w:color="auto"/>
            <w:right w:val="none" w:sz="0" w:space="0" w:color="auto"/>
          </w:divBdr>
        </w:div>
        <w:div w:id="1977369806">
          <w:marLeft w:val="640"/>
          <w:marRight w:val="0"/>
          <w:marTop w:val="0"/>
          <w:marBottom w:val="0"/>
          <w:divBdr>
            <w:top w:val="none" w:sz="0" w:space="0" w:color="auto"/>
            <w:left w:val="none" w:sz="0" w:space="0" w:color="auto"/>
            <w:bottom w:val="none" w:sz="0" w:space="0" w:color="auto"/>
            <w:right w:val="none" w:sz="0" w:space="0" w:color="auto"/>
          </w:divBdr>
        </w:div>
        <w:div w:id="1983925675">
          <w:marLeft w:val="640"/>
          <w:marRight w:val="0"/>
          <w:marTop w:val="0"/>
          <w:marBottom w:val="0"/>
          <w:divBdr>
            <w:top w:val="none" w:sz="0" w:space="0" w:color="auto"/>
            <w:left w:val="none" w:sz="0" w:space="0" w:color="auto"/>
            <w:bottom w:val="none" w:sz="0" w:space="0" w:color="auto"/>
            <w:right w:val="none" w:sz="0" w:space="0" w:color="auto"/>
          </w:divBdr>
        </w:div>
        <w:div w:id="2006276034">
          <w:marLeft w:val="640"/>
          <w:marRight w:val="0"/>
          <w:marTop w:val="0"/>
          <w:marBottom w:val="0"/>
          <w:divBdr>
            <w:top w:val="none" w:sz="0" w:space="0" w:color="auto"/>
            <w:left w:val="none" w:sz="0" w:space="0" w:color="auto"/>
            <w:bottom w:val="none" w:sz="0" w:space="0" w:color="auto"/>
            <w:right w:val="none" w:sz="0" w:space="0" w:color="auto"/>
          </w:divBdr>
        </w:div>
        <w:div w:id="2016688676">
          <w:marLeft w:val="640"/>
          <w:marRight w:val="0"/>
          <w:marTop w:val="0"/>
          <w:marBottom w:val="0"/>
          <w:divBdr>
            <w:top w:val="none" w:sz="0" w:space="0" w:color="auto"/>
            <w:left w:val="none" w:sz="0" w:space="0" w:color="auto"/>
            <w:bottom w:val="none" w:sz="0" w:space="0" w:color="auto"/>
            <w:right w:val="none" w:sz="0" w:space="0" w:color="auto"/>
          </w:divBdr>
        </w:div>
        <w:div w:id="2052995617">
          <w:marLeft w:val="640"/>
          <w:marRight w:val="0"/>
          <w:marTop w:val="0"/>
          <w:marBottom w:val="0"/>
          <w:divBdr>
            <w:top w:val="none" w:sz="0" w:space="0" w:color="auto"/>
            <w:left w:val="none" w:sz="0" w:space="0" w:color="auto"/>
            <w:bottom w:val="none" w:sz="0" w:space="0" w:color="auto"/>
            <w:right w:val="none" w:sz="0" w:space="0" w:color="auto"/>
          </w:divBdr>
        </w:div>
        <w:div w:id="2066373636">
          <w:marLeft w:val="640"/>
          <w:marRight w:val="0"/>
          <w:marTop w:val="0"/>
          <w:marBottom w:val="0"/>
          <w:divBdr>
            <w:top w:val="none" w:sz="0" w:space="0" w:color="auto"/>
            <w:left w:val="none" w:sz="0" w:space="0" w:color="auto"/>
            <w:bottom w:val="none" w:sz="0" w:space="0" w:color="auto"/>
            <w:right w:val="none" w:sz="0" w:space="0" w:color="auto"/>
          </w:divBdr>
        </w:div>
        <w:div w:id="2079478281">
          <w:marLeft w:val="640"/>
          <w:marRight w:val="0"/>
          <w:marTop w:val="0"/>
          <w:marBottom w:val="0"/>
          <w:divBdr>
            <w:top w:val="none" w:sz="0" w:space="0" w:color="auto"/>
            <w:left w:val="none" w:sz="0" w:space="0" w:color="auto"/>
            <w:bottom w:val="none" w:sz="0" w:space="0" w:color="auto"/>
            <w:right w:val="none" w:sz="0" w:space="0" w:color="auto"/>
          </w:divBdr>
        </w:div>
        <w:div w:id="2081706443">
          <w:marLeft w:val="640"/>
          <w:marRight w:val="0"/>
          <w:marTop w:val="0"/>
          <w:marBottom w:val="0"/>
          <w:divBdr>
            <w:top w:val="none" w:sz="0" w:space="0" w:color="auto"/>
            <w:left w:val="none" w:sz="0" w:space="0" w:color="auto"/>
            <w:bottom w:val="none" w:sz="0" w:space="0" w:color="auto"/>
            <w:right w:val="none" w:sz="0" w:space="0" w:color="auto"/>
          </w:divBdr>
        </w:div>
        <w:div w:id="2087846312">
          <w:marLeft w:val="640"/>
          <w:marRight w:val="0"/>
          <w:marTop w:val="0"/>
          <w:marBottom w:val="0"/>
          <w:divBdr>
            <w:top w:val="none" w:sz="0" w:space="0" w:color="auto"/>
            <w:left w:val="none" w:sz="0" w:space="0" w:color="auto"/>
            <w:bottom w:val="none" w:sz="0" w:space="0" w:color="auto"/>
            <w:right w:val="none" w:sz="0" w:space="0" w:color="auto"/>
          </w:divBdr>
        </w:div>
        <w:div w:id="2104256788">
          <w:marLeft w:val="640"/>
          <w:marRight w:val="0"/>
          <w:marTop w:val="0"/>
          <w:marBottom w:val="0"/>
          <w:divBdr>
            <w:top w:val="none" w:sz="0" w:space="0" w:color="auto"/>
            <w:left w:val="none" w:sz="0" w:space="0" w:color="auto"/>
            <w:bottom w:val="none" w:sz="0" w:space="0" w:color="auto"/>
            <w:right w:val="none" w:sz="0" w:space="0" w:color="auto"/>
          </w:divBdr>
        </w:div>
        <w:div w:id="2133547523">
          <w:marLeft w:val="640"/>
          <w:marRight w:val="0"/>
          <w:marTop w:val="0"/>
          <w:marBottom w:val="0"/>
          <w:divBdr>
            <w:top w:val="none" w:sz="0" w:space="0" w:color="auto"/>
            <w:left w:val="none" w:sz="0" w:space="0" w:color="auto"/>
            <w:bottom w:val="none" w:sz="0" w:space="0" w:color="auto"/>
            <w:right w:val="none" w:sz="0" w:space="0" w:color="auto"/>
          </w:divBdr>
        </w:div>
        <w:div w:id="2139834583">
          <w:marLeft w:val="640"/>
          <w:marRight w:val="0"/>
          <w:marTop w:val="0"/>
          <w:marBottom w:val="0"/>
          <w:divBdr>
            <w:top w:val="none" w:sz="0" w:space="0" w:color="auto"/>
            <w:left w:val="none" w:sz="0" w:space="0" w:color="auto"/>
            <w:bottom w:val="none" w:sz="0" w:space="0" w:color="auto"/>
            <w:right w:val="none" w:sz="0" w:space="0" w:color="auto"/>
          </w:divBdr>
        </w:div>
        <w:div w:id="2141797449">
          <w:marLeft w:val="640"/>
          <w:marRight w:val="0"/>
          <w:marTop w:val="0"/>
          <w:marBottom w:val="0"/>
          <w:divBdr>
            <w:top w:val="none" w:sz="0" w:space="0" w:color="auto"/>
            <w:left w:val="none" w:sz="0" w:space="0" w:color="auto"/>
            <w:bottom w:val="none" w:sz="0" w:space="0" w:color="auto"/>
            <w:right w:val="none" w:sz="0" w:space="0" w:color="auto"/>
          </w:divBdr>
        </w:div>
      </w:divsChild>
    </w:div>
    <w:div w:id="1403747669">
      <w:bodyDiv w:val="1"/>
      <w:marLeft w:val="0"/>
      <w:marRight w:val="0"/>
      <w:marTop w:val="0"/>
      <w:marBottom w:val="0"/>
      <w:divBdr>
        <w:top w:val="none" w:sz="0" w:space="0" w:color="auto"/>
        <w:left w:val="none" w:sz="0" w:space="0" w:color="auto"/>
        <w:bottom w:val="none" w:sz="0" w:space="0" w:color="auto"/>
        <w:right w:val="none" w:sz="0" w:space="0" w:color="auto"/>
      </w:divBdr>
      <w:divsChild>
        <w:div w:id="18749701">
          <w:marLeft w:val="640"/>
          <w:marRight w:val="0"/>
          <w:marTop w:val="0"/>
          <w:marBottom w:val="0"/>
          <w:divBdr>
            <w:top w:val="none" w:sz="0" w:space="0" w:color="auto"/>
            <w:left w:val="none" w:sz="0" w:space="0" w:color="auto"/>
            <w:bottom w:val="none" w:sz="0" w:space="0" w:color="auto"/>
            <w:right w:val="none" w:sz="0" w:space="0" w:color="auto"/>
          </w:divBdr>
        </w:div>
        <w:div w:id="32511300">
          <w:marLeft w:val="640"/>
          <w:marRight w:val="0"/>
          <w:marTop w:val="0"/>
          <w:marBottom w:val="0"/>
          <w:divBdr>
            <w:top w:val="none" w:sz="0" w:space="0" w:color="auto"/>
            <w:left w:val="none" w:sz="0" w:space="0" w:color="auto"/>
            <w:bottom w:val="none" w:sz="0" w:space="0" w:color="auto"/>
            <w:right w:val="none" w:sz="0" w:space="0" w:color="auto"/>
          </w:divBdr>
        </w:div>
        <w:div w:id="37053749">
          <w:marLeft w:val="640"/>
          <w:marRight w:val="0"/>
          <w:marTop w:val="0"/>
          <w:marBottom w:val="0"/>
          <w:divBdr>
            <w:top w:val="none" w:sz="0" w:space="0" w:color="auto"/>
            <w:left w:val="none" w:sz="0" w:space="0" w:color="auto"/>
            <w:bottom w:val="none" w:sz="0" w:space="0" w:color="auto"/>
            <w:right w:val="none" w:sz="0" w:space="0" w:color="auto"/>
          </w:divBdr>
        </w:div>
        <w:div w:id="48042688">
          <w:marLeft w:val="640"/>
          <w:marRight w:val="0"/>
          <w:marTop w:val="0"/>
          <w:marBottom w:val="0"/>
          <w:divBdr>
            <w:top w:val="none" w:sz="0" w:space="0" w:color="auto"/>
            <w:left w:val="none" w:sz="0" w:space="0" w:color="auto"/>
            <w:bottom w:val="none" w:sz="0" w:space="0" w:color="auto"/>
            <w:right w:val="none" w:sz="0" w:space="0" w:color="auto"/>
          </w:divBdr>
        </w:div>
        <w:div w:id="55517914">
          <w:marLeft w:val="640"/>
          <w:marRight w:val="0"/>
          <w:marTop w:val="0"/>
          <w:marBottom w:val="0"/>
          <w:divBdr>
            <w:top w:val="none" w:sz="0" w:space="0" w:color="auto"/>
            <w:left w:val="none" w:sz="0" w:space="0" w:color="auto"/>
            <w:bottom w:val="none" w:sz="0" w:space="0" w:color="auto"/>
            <w:right w:val="none" w:sz="0" w:space="0" w:color="auto"/>
          </w:divBdr>
        </w:div>
        <w:div w:id="102000318">
          <w:marLeft w:val="640"/>
          <w:marRight w:val="0"/>
          <w:marTop w:val="0"/>
          <w:marBottom w:val="0"/>
          <w:divBdr>
            <w:top w:val="none" w:sz="0" w:space="0" w:color="auto"/>
            <w:left w:val="none" w:sz="0" w:space="0" w:color="auto"/>
            <w:bottom w:val="none" w:sz="0" w:space="0" w:color="auto"/>
            <w:right w:val="none" w:sz="0" w:space="0" w:color="auto"/>
          </w:divBdr>
        </w:div>
        <w:div w:id="115873359">
          <w:marLeft w:val="640"/>
          <w:marRight w:val="0"/>
          <w:marTop w:val="0"/>
          <w:marBottom w:val="0"/>
          <w:divBdr>
            <w:top w:val="none" w:sz="0" w:space="0" w:color="auto"/>
            <w:left w:val="none" w:sz="0" w:space="0" w:color="auto"/>
            <w:bottom w:val="none" w:sz="0" w:space="0" w:color="auto"/>
            <w:right w:val="none" w:sz="0" w:space="0" w:color="auto"/>
          </w:divBdr>
        </w:div>
        <w:div w:id="116412532">
          <w:marLeft w:val="640"/>
          <w:marRight w:val="0"/>
          <w:marTop w:val="0"/>
          <w:marBottom w:val="0"/>
          <w:divBdr>
            <w:top w:val="none" w:sz="0" w:space="0" w:color="auto"/>
            <w:left w:val="none" w:sz="0" w:space="0" w:color="auto"/>
            <w:bottom w:val="none" w:sz="0" w:space="0" w:color="auto"/>
            <w:right w:val="none" w:sz="0" w:space="0" w:color="auto"/>
          </w:divBdr>
        </w:div>
        <w:div w:id="138693686">
          <w:marLeft w:val="640"/>
          <w:marRight w:val="0"/>
          <w:marTop w:val="0"/>
          <w:marBottom w:val="0"/>
          <w:divBdr>
            <w:top w:val="none" w:sz="0" w:space="0" w:color="auto"/>
            <w:left w:val="none" w:sz="0" w:space="0" w:color="auto"/>
            <w:bottom w:val="none" w:sz="0" w:space="0" w:color="auto"/>
            <w:right w:val="none" w:sz="0" w:space="0" w:color="auto"/>
          </w:divBdr>
        </w:div>
        <w:div w:id="146898507">
          <w:marLeft w:val="640"/>
          <w:marRight w:val="0"/>
          <w:marTop w:val="0"/>
          <w:marBottom w:val="0"/>
          <w:divBdr>
            <w:top w:val="none" w:sz="0" w:space="0" w:color="auto"/>
            <w:left w:val="none" w:sz="0" w:space="0" w:color="auto"/>
            <w:bottom w:val="none" w:sz="0" w:space="0" w:color="auto"/>
            <w:right w:val="none" w:sz="0" w:space="0" w:color="auto"/>
          </w:divBdr>
        </w:div>
        <w:div w:id="163280674">
          <w:marLeft w:val="640"/>
          <w:marRight w:val="0"/>
          <w:marTop w:val="0"/>
          <w:marBottom w:val="0"/>
          <w:divBdr>
            <w:top w:val="none" w:sz="0" w:space="0" w:color="auto"/>
            <w:left w:val="none" w:sz="0" w:space="0" w:color="auto"/>
            <w:bottom w:val="none" w:sz="0" w:space="0" w:color="auto"/>
            <w:right w:val="none" w:sz="0" w:space="0" w:color="auto"/>
          </w:divBdr>
        </w:div>
        <w:div w:id="167334563">
          <w:marLeft w:val="640"/>
          <w:marRight w:val="0"/>
          <w:marTop w:val="0"/>
          <w:marBottom w:val="0"/>
          <w:divBdr>
            <w:top w:val="none" w:sz="0" w:space="0" w:color="auto"/>
            <w:left w:val="none" w:sz="0" w:space="0" w:color="auto"/>
            <w:bottom w:val="none" w:sz="0" w:space="0" w:color="auto"/>
            <w:right w:val="none" w:sz="0" w:space="0" w:color="auto"/>
          </w:divBdr>
        </w:div>
        <w:div w:id="172647473">
          <w:marLeft w:val="640"/>
          <w:marRight w:val="0"/>
          <w:marTop w:val="0"/>
          <w:marBottom w:val="0"/>
          <w:divBdr>
            <w:top w:val="none" w:sz="0" w:space="0" w:color="auto"/>
            <w:left w:val="none" w:sz="0" w:space="0" w:color="auto"/>
            <w:bottom w:val="none" w:sz="0" w:space="0" w:color="auto"/>
            <w:right w:val="none" w:sz="0" w:space="0" w:color="auto"/>
          </w:divBdr>
        </w:div>
        <w:div w:id="173618599">
          <w:marLeft w:val="640"/>
          <w:marRight w:val="0"/>
          <w:marTop w:val="0"/>
          <w:marBottom w:val="0"/>
          <w:divBdr>
            <w:top w:val="none" w:sz="0" w:space="0" w:color="auto"/>
            <w:left w:val="none" w:sz="0" w:space="0" w:color="auto"/>
            <w:bottom w:val="none" w:sz="0" w:space="0" w:color="auto"/>
            <w:right w:val="none" w:sz="0" w:space="0" w:color="auto"/>
          </w:divBdr>
        </w:div>
        <w:div w:id="173692669">
          <w:marLeft w:val="640"/>
          <w:marRight w:val="0"/>
          <w:marTop w:val="0"/>
          <w:marBottom w:val="0"/>
          <w:divBdr>
            <w:top w:val="none" w:sz="0" w:space="0" w:color="auto"/>
            <w:left w:val="none" w:sz="0" w:space="0" w:color="auto"/>
            <w:bottom w:val="none" w:sz="0" w:space="0" w:color="auto"/>
            <w:right w:val="none" w:sz="0" w:space="0" w:color="auto"/>
          </w:divBdr>
        </w:div>
        <w:div w:id="189030383">
          <w:marLeft w:val="640"/>
          <w:marRight w:val="0"/>
          <w:marTop w:val="0"/>
          <w:marBottom w:val="0"/>
          <w:divBdr>
            <w:top w:val="none" w:sz="0" w:space="0" w:color="auto"/>
            <w:left w:val="none" w:sz="0" w:space="0" w:color="auto"/>
            <w:bottom w:val="none" w:sz="0" w:space="0" w:color="auto"/>
            <w:right w:val="none" w:sz="0" w:space="0" w:color="auto"/>
          </w:divBdr>
        </w:div>
        <w:div w:id="198276887">
          <w:marLeft w:val="640"/>
          <w:marRight w:val="0"/>
          <w:marTop w:val="0"/>
          <w:marBottom w:val="0"/>
          <w:divBdr>
            <w:top w:val="none" w:sz="0" w:space="0" w:color="auto"/>
            <w:left w:val="none" w:sz="0" w:space="0" w:color="auto"/>
            <w:bottom w:val="none" w:sz="0" w:space="0" w:color="auto"/>
            <w:right w:val="none" w:sz="0" w:space="0" w:color="auto"/>
          </w:divBdr>
        </w:div>
        <w:div w:id="215359104">
          <w:marLeft w:val="640"/>
          <w:marRight w:val="0"/>
          <w:marTop w:val="0"/>
          <w:marBottom w:val="0"/>
          <w:divBdr>
            <w:top w:val="none" w:sz="0" w:space="0" w:color="auto"/>
            <w:left w:val="none" w:sz="0" w:space="0" w:color="auto"/>
            <w:bottom w:val="none" w:sz="0" w:space="0" w:color="auto"/>
            <w:right w:val="none" w:sz="0" w:space="0" w:color="auto"/>
          </w:divBdr>
        </w:div>
        <w:div w:id="223686839">
          <w:marLeft w:val="640"/>
          <w:marRight w:val="0"/>
          <w:marTop w:val="0"/>
          <w:marBottom w:val="0"/>
          <w:divBdr>
            <w:top w:val="none" w:sz="0" w:space="0" w:color="auto"/>
            <w:left w:val="none" w:sz="0" w:space="0" w:color="auto"/>
            <w:bottom w:val="none" w:sz="0" w:space="0" w:color="auto"/>
            <w:right w:val="none" w:sz="0" w:space="0" w:color="auto"/>
          </w:divBdr>
        </w:div>
        <w:div w:id="236674475">
          <w:marLeft w:val="640"/>
          <w:marRight w:val="0"/>
          <w:marTop w:val="0"/>
          <w:marBottom w:val="0"/>
          <w:divBdr>
            <w:top w:val="none" w:sz="0" w:space="0" w:color="auto"/>
            <w:left w:val="none" w:sz="0" w:space="0" w:color="auto"/>
            <w:bottom w:val="none" w:sz="0" w:space="0" w:color="auto"/>
            <w:right w:val="none" w:sz="0" w:space="0" w:color="auto"/>
          </w:divBdr>
        </w:div>
        <w:div w:id="239097132">
          <w:marLeft w:val="640"/>
          <w:marRight w:val="0"/>
          <w:marTop w:val="0"/>
          <w:marBottom w:val="0"/>
          <w:divBdr>
            <w:top w:val="none" w:sz="0" w:space="0" w:color="auto"/>
            <w:left w:val="none" w:sz="0" w:space="0" w:color="auto"/>
            <w:bottom w:val="none" w:sz="0" w:space="0" w:color="auto"/>
            <w:right w:val="none" w:sz="0" w:space="0" w:color="auto"/>
          </w:divBdr>
        </w:div>
        <w:div w:id="244191795">
          <w:marLeft w:val="640"/>
          <w:marRight w:val="0"/>
          <w:marTop w:val="0"/>
          <w:marBottom w:val="0"/>
          <w:divBdr>
            <w:top w:val="none" w:sz="0" w:space="0" w:color="auto"/>
            <w:left w:val="none" w:sz="0" w:space="0" w:color="auto"/>
            <w:bottom w:val="none" w:sz="0" w:space="0" w:color="auto"/>
            <w:right w:val="none" w:sz="0" w:space="0" w:color="auto"/>
          </w:divBdr>
        </w:div>
        <w:div w:id="279923427">
          <w:marLeft w:val="640"/>
          <w:marRight w:val="0"/>
          <w:marTop w:val="0"/>
          <w:marBottom w:val="0"/>
          <w:divBdr>
            <w:top w:val="none" w:sz="0" w:space="0" w:color="auto"/>
            <w:left w:val="none" w:sz="0" w:space="0" w:color="auto"/>
            <w:bottom w:val="none" w:sz="0" w:space="0" w:color="auto"/>
            <w:right w:val="none" w:sz="0" w:space="0" w:color="auto"/>
          </w:divBdr>
        </w:div>
        <w:div w:id="285821532">
          <w:marLeft w:val="640"/>
          <w:marRight w:val="0"/>
          <w:marTop w:val="0"/>
          <w:marBottom w:val="0"/>
          <w:divBdr>
            <w:top w:val="none" w:sz="0" w:space="0" w:color="auto"/>
            <w:left w:val="none" w:sz="0" w:space="0" w:color="auto"/>
            <w:bottom w:val="none" w:sz="0" w:space="0" w:color="auto"/>
            <w:right w:val="none" w:sz="0" w:space="0" w:color="auto"/>
          </w:divBdr>
        </w:div>
        <w:div w:id="287863215">
          <w:marLeft w:val="640"/>
          <w:marRight w:val="0"/>
          <w:marTop w:val="0"/>
          <w:marBottom w:val="0"/>
          <w:divBdr>
            <w:top w:val="none" w:sz="0" w:space="0" w:color="auto"/>
            <w:left w:val="none" w:sz="0" w:space="0" w:color="auto"/>
            <w:bottom w:val="none" w:sz="0" w:space="0" w:color="auto"/>
            <w:right w:val="none" w:sz="0" w:space="0" w:color="auto"/>
          </w:divBdr>
        </w:div>
        <w:div w:id="293147107">
          <w:marLeft w:val="640"/>
          <w:marRight w:val="0"/>
          <w:marTop w:val="0"/>
          <w:marBottom w:val="0"/>
          <w:divBdr>
            <w:top w:val="none" w:sz="0" w:space="0" w:color="auto"/>
            <w:left w:val="none" w:sz="0" w:space="0" w:color="auto"/>
            <w:bottom w:val="none" w:sz="0" w:space="0" w:color="auto"/>
            <w:right w:val="none" w:sz="0" w:space="0" w:color="auto"/>
          </w:divBdr>
        </w:div>
        <w:div w:id="294722684">
          <w:marLeft w:val="640"/>
          <w:marRight w:val="0"/>
          <w:marTop w:val="0"/>
          <w:marBottom w:val="0"/>
          <w:divBdr>
            <w:top w:val="none" w:sz="0" w:space="0" w:color="auto"/>
            <w:left w:val="none" w:sz="0" w:space="0" w:color="auto"/>
            <w:bottom w:val="none" w:sz="0" w:space="0" w:color="auto"/>
            <w:right w:val="none" w:sz="0" w:space="0" w:color="auto"/>
          </w:divBdr>
        </w:div>
        <w:div w:id="314720048">
          <w:marLeft w:val="640"/>
          <w:marRight w:val="0"/>
          <w:marTop w:val="0"/>
          <w:marBottom w:val="0"/>
          <w:divBdr>
            <w:top w:val="none" w:sz="0" w:space="0" w:color="auto"/>
            <w:left w:val="none" w:sz="0" w:space="0" w:color="auto"/>
            <w:bottom w:val="none" w:sz="0" w:space="0" w:color="auto"/>
            <w:right w:val="none" w:sz="0" w:space="0" w:color="auto"/>
          </w:divBdr>
        </w:div>
        <w:div w:id="331295895">
          <w:marLeft w:val="640"/>
          <w:marRight w:val="0"/>
          <w:marTop w:val="0"/>
          <w:marBottom w:val="0"/>
          <w:divBdr>
            <w:top w:val="none" w:sz="0" w:space="0" w:color="auto"/>
            <w:left w:val="none" w:sz="0" w:space="0" w:color="auto"/>
            <w:bottom w:val="none" w:sz="0" w:space="0" w:color="auto"/>
            <w:right w:val="none" w:sz="0" w:space="0" w:color="auto"/>
          </w:divBdr>
        </w:div>
        <w:div w:id="346103776">
          <w:marLeft w:val="640"/>
          <w:marRight w:val="0"/>
          <w:marTop w:val="0"/>
          <w:marBottom w:val="0"/>
          <w:divBdr>
            <w:top w:val="none" w:sz="0" w:space="0" w:color="auto"/>
            <w:left w:val="none" w:sz="0" w:space="0" w:color="auto"/>
            <w:bottom w:val="none" w:sz="0" w:space="0" w:color="auto"/>
            <w:right w:val="none" w:sz="0" w:space="0" w:color="auto"/>
          </w:divBdr>
        </w:div>
        <w:div w:id="347948719">
          <w:marLeft w:val="640"/>
          <w:marRight w:val="0"/>
          <w:marTop w:val="0"/>
          <w:marBottom w:val="0"/>
          <w:divBdr>
            <w:top w:val="none" w:sz="0" w:space="0" w:color="auto"/>
            <w:left w:val="none" w:sz="0" w:space="0" w:color="auto"/>
            <w:bottom w:val="none" w:sz="0" w:space="0" w:color="auto"/>
            <w:right w:val="none" w:sz="0" w:space="0" w:color="auto"/>
          </w:divBdr>
        </w:div>
        <w:div w:id="397629683">
          <w:marLeft w:val="640"/>
          <w:marRight w:val="0"/>
          <w:marTop w:val="0"/>
          <w:marBottom w:val="0"/>
          <w:divBdr>
            <w:top w:val="none" w:sz="0" w:space="0" w:color="auto"/>
            <w:left w:val="none" w:sz="0" w:space="0" w:color="auto"/>
            <w:bottom w:val="none" w:sz="0" w:space="0" w:color="auto"/>
            <w:right w:val="none" w:sz="0" w:space="0" w:color="auto"/>
          </w:divBdr>
        </w:div>
        <w:div w:id="404036110">
          <w:marLeft w:val="640"/>
          <w:marRight w:val="0"/>
          <w:marTop w:val="0"/>
          <w:marBottom w:val="0"/>
          <w:divBdr>
            <w:top w:val="none" w:sz="0" w:space="0" w:color="auto"/>
            <w:left w:val="none" w:sz="0" w:space="0" w:color="auto"/>
            <w:bottom w:val="none" w:sz="0" w:space="0" w:color="auto"/>
            <w:right w:val="none" w:sz="0" w:space="0" w:color="auto"/>
          </w:divBdr>
        </w:div>
        <w:div w:id="407312421">
          <w:marLeft w:val="640"/>
          <w:marRight w:val="0"/>
          <w:marTop w:val="0"/>
          <w:marBottom w:val="0"/>
          <w:divBdr>
            <w:top w:val="none" w:sz="0" w:space="0" w:color="auto"/>
            <w:left w:val="none" w:sz="0" w:space="0" w:color="auto"/>
            <w:bottom w:val="none" w:sz="0" w:space="0" w:color="auto"/>
            <w:right w:val="none" w:sz="0" w:space="0" w:color="auto"/>
          </w:divBdr>
        </w:div>
        <w:div w:id="422797421">
          <w:marLeft w:val="640"/>
          <w:marRight w:val="0"/>
          <w:marTop w:val="0"/>
          <w:marBottom w:val="0"/>
          <w:divBdr>
            <w:top w:val="none" w:sz="0" w:space="0" w:color="auto"/>
            <w:left w:val="none" w:sz="0" w:space="0" w:color="auto"/>
            <w:bottom w:val="none" w:sz="0" w:space="0" w:color="auto"/>
            <w:right w:val="none" w:sz="0" w:space="0" w:color="auto"/>
          </w:divBdr>
        </w:div>
        <w:div w:id="426972698">
          <w:marLeft w:val="640"/>
          <w:marRight w:val="0"/>
          <w:marTop w:val="0"/>
          <w:marBottom w:val="0"/>
          <w:divBdr>
            <w:top w:val="none" w:sz="0" w:space="0" w:color="auto"/>
            <w:left w:val="none" w:sz="0" w:space="0" w:color="auto"/>
            <w:bottom w:val="none" w:sz="0" w:space="0" w:color="auto"/>
            <w:right w:val="none" w:sz="0" w:space="0" w:color="auto"/>
          </w:divBdr>
        </w:div>
        <w:div w:id="434641326">
          <w:marLeft w:val="640"/>
          <w:marRight w:val="0"/>
          <w:marTop w:val="0"/>
          <w:marBottom w:val="0"/>
          <w:divBdr>
            <w:top w:val="none" w:sz="0" w:space="0" w:color="auto"/>
            <w:left w:val="none" w:sz="0" w:space="0" w:color="auto"/>
            <w:bottom w:val="none" w:sz="0" w:space="0" w:color="auto"/>
            <w:right w:val="none" w:sz="0" w:space="0" w:color="auto"/>
          </w:divBdr>
        </w:div>
        <w:div w:id="465898894">
          <w:marLeft w:val="640"/>
          <w:marRight w:val="0"/>
          <w:marTop w:val="0"/>
          <w:marBottom w:val="0"/>
          <w:divBdr>
            <w:top w:val="none" w:sz="0" w:space="0" w:color="auto"/>
            <w:left w:val="none" w:sz="0" w:space="0" w:color="auto"/>
            <w:bottom w:val="none" w:sz="0" w:space="0" w:color="auto"/>
            <w:right w:val="none" w:sz="0" w:space="0" w:color="auto"/>
          </w:divBdr>
        </w:div>
        <w:div w:id="496576421">
          <w:marLeft w:val="640"/>
          <w:marRight w:val="0"/>
          <w:marTop w:val="0"/>
          <w:marBottom w:val="0"/>
          <w:divBdr>
            <w:top w:val="none" w:sz="0" w:space="0" w:color="auto"/>
            <w:left w:val="none" w:sz="0" w:space="0" w:color="auto"/>
            <w:bottom w:val="none" w:sz="0" w:space="0" w:color="auto"/>
            <w:right w:val="none" w:sz="0" w:space="0" w:color="auto"/>
          </w:divBdr>
        </w:div>
        <w:div w:id="503085723">
          <w:marLeft w:val="640"/>
          <w:marRight w:val="0"/>
          <w:marTop w:val="0"/>
          <w:marBottom w:val="0"/>
          <w:divBdr>
            <w:top w:val="none" w:sz="0" w:space="0" w:color="auto"/>
            <w:left w:val="none" w:sz="0" w:space="0" w:color="auto"/>
            <w:bottom w:val="none" w:sz="0" w:space="0" w:color="auto"/>
            <w:right w:val="none" w:sz="0" w:space="0" w:color="auto"/>
          </w:divBdr>
        </w:div>
        <w:div w:id="525170642">
          <w:marLeft w:val="640"/>
          <w:marRight w:val="0"/>
          <w:marTop w:val="0"/>
          <w:marBottom w:val="0"/>
          <w:divBdr>
            <w:top w:val="none" w:sz="0" w:space="0" w:color="auto"/>
            <w:left w:val="none" w:sz="0" w:space="0" w:color="auto"/>
            <w:bottom w:val="none" w:sz="0" w:space="0" w:color="auto"/>
            <w:right w:val="none" w:sz="0" w:space="0" w:color="auto"/>
          </w:divBdr>
        </w:div>
        <w:div w:id="530920475">
          <w:marLeft w:val="640"/>
          <w:marRight w:val="0"/>
          <w:marTop w:val="0"/>
          <w:marBottom w:val="0"/>
          <w:divBdr>
            <w:top w:val="none" w:sz="0" w:space="0" w:color="auto"/>
            <w:left w:val="none" w:sz="0" w:space="0" w:color="auto"/>
            <w:bottom w:val="none" w:sz="0" w:space="0" w:color="auto"/>
            <w:right w:val="none" w:sz="0" w:space="0" w:color="auto"/>
          </w:divBdr>
        </w:div>
        <w:div w:id="536281433">
          <w:marLeft w:val="640"/>
          <w:marRight w:val="0"/>
          <w:marTop w:val="0"/>
          <w:marBottom w:val="0"/>
          <w:divBdr>
            <w:top w:val="none" w:sz="0" w:space="0" w:color="auto"/>
            <w:left w:val="none" w:sz="0" w:space="0" w:color="auto"/>
            <w:bottom w:val="none" w:sz="0" w:space="0" w:color="auto"/>
            <w:right w:val="none" w:sz="0" w:space="0" w:color="auto"/>
          </w:divBdr>
        </w:div>
        <w:div w:id="536429669">
          <w:marLeft w:val="640"/>
          <w:marRight w:val="0"/>
          <w:marTop w:val="0"/>
          <w:marBottom w:val="0"/>
          <w:divBdr>
            <w:top w:val="none" w:sz="0" w:space="0" w:color="auto"/>
            <w:left w:val="none" w:sz="0" w:space="0" w:color="auto"/>
            <w:bottom w:val="none" w:sz="0" w:space="0" w:color="auto"/>
            <w:right w:val="none" w:sz="0" w:space="0" w:color="auto"/>
          </w:divBdr>
        </w:div>
        <w:div w:id="539827351">
          <w:marLeft w:val="640"/>
          <w:marRight w:val="0"/>
          <w:marTop w:val="0"/>
          <w:marBottom w:val="0"/>
          <w:divBdr>
            <w:top w:val="none" w:sz="0" w:space="0" w:color="auto"/>
            <w:left w:val="none" w:sz="0" w:space="0" w:color="auto"/>
            <w:bottom w:val="none" w:sz="0" w:space="0" w:color="auto"/>
            <w:right w:val="none" w:sz="0" w:space="0" w:color="auto"/>
          </w:divBdr>
        </w:div>
        <w:div w:id="544408429">
          <w:marLeft w:val="640"/>
          <w:marRight w:val="0"/>
          <w:marTop w:val="0"/>
          <w:marBottom w:val="0"/>
          <w:divBdr>
            <w:top w:val="none" w:sz="0" w:space="0" w:color="auto"/>
            <w:left w:val="none" w:sz="0" w:space="0" w:color="auto"/>
            <w:bottom w:val="none" w:sz="0" w:space="0" w:color="auto"/>
            <w:right w:val="none" w:sz="0" w:space="0" w:color="auto"/>
          </w:divBdr>
        </w:div>
        <w:div w:id="558711647">
          <w:marLeft w:val="640"/>
          <w:marRight w:val="0"/>
          <w:marTop w:val="0"/>
          <w:marBottom w:val="0"/>
          <w:divBdr>
            <w:top w:val="none" w:sz="0" w:space="0" w:color="auto"/>
            <w:left w:val="none" w:sz="0" w:space="0" w:color="auto"/>
            <w:bottom w:val="none" w:sz="0" w:space="0" w:color="auto"/>
            <w:right w:val="none" w:sz="0" w:space="0" w:color="auto"/>
          </w:divBdr>
        </w:div>
        <w:div w:id="559705647">
          <w:marLeft w:val="640"/>
          <w:marRight w:val="0"/>
          <w:marTop w:val="0"/>
          <w:marBottom w:val="0"/>
          <w:divBdr>
            <w:top w:val="none" w:sz="0" w:space="0" w:color="auto"/>
            <w:left w:val="none" w:sz="0" w:space="0" w:color="auto"/>
            <w:bottom w:val="none" w:sz="0" w:space="0" w:color="auto"/>
            <w:right w:val="none" w:sz="0" w:space="0" w:color="auto"/>
          </w:divBdr>
        </w:div>
        <w:div w:id="577979712">
          <w:marLeft w:val="640"/>
          <w:marRight w:val="0"/>
          <w:marTop w:val="0"/>
          <w:marBottom w:val="0"/>
          <w:divBdr>
            <w:top w:val="none" w:sz="0" w:space="0" w:color="auto"/>
            <w:left w:val="none" w:sz="0" w:space="0" w:color="auto"/>
            <w:bottom w:val="none" w:sz="0" w:space="0" w:color="auto"/>
            <w:right w:val="none" w:sz="0" w:space="0" w:color="auto"/>
          </w:divBdr>
        </w:div>
        <w:div w:id="610166756">
          <w:marLeft w:val="640"/>
          <w:marRight w:val="0"/>
          <w:marTop w:val="0"/>
          <w:marBottom w:val="0"/>
          <w:divBdr>
            <w:top w:val="none" w:sz="0" w:space="0" w:color="auto"/>
            <w:left w:val="none" w:sz="0" w:space="0" w:color="auto"/>
            <w:bottom w:val="none" w:sz="0" w:space="0" w:color="auto"/>
            <w:right w:val="none" w:sz="0" w:space="0" w:color="auto"/>
          </w:divBdr>
        </w:div>
        <w:div w:id="633945639">
          <w:marLeft w:val="640"/>
          <w:marRight w:val="0"/>
          <w:marTop w:val="0"/>
          <w:marBottom w:val="0"/>
          <w:divBdr>
            <w:top w:val="none" w:sz="0" w:space="0" w:color="auto"/>
            <w:left w:val="none" w:sz="0" w:space="0" w:color="auto"/>
            <w:bottom w:val="none" w:sz="0" w:space="0" w:color="auto"/>
            <w:right w:val="none" w:sz="0" w:space="0" w:color="auto"/>
          </w:divBdr>
        </w:div>
        <w:div w:id="636227677">
          <w:marLeft w:val="640"/>
          <w:marRight w:val="0"/>
          <w:marTop w:val="0"/>
          <w:marBottom w:val="0"/>
          <w:divBdr>
            <w:top w:val="none" w:sz="0" w:space="0" w:color="auto"/>
            <w:left w:val="none" w:sz="0" w:space="0" w:color="auto"/>
            <w:bottom w:val="none" w:sz="0" w:space="0" w:color="auto"/>
            <w:right w:val="none" w:sz="0" w:space="0" w:color="auto"/>
          </w:divBdr>
        </w:div>
        <w:div w:id="645858457">
          <w:marLeft w:val="640"/>
          <w:marRight w:val="0"/>
          <w:marTop w:val="0"/>
          <w:marBottom w:val="0"/>
          <w:divBdr>
            <w:top w:val="none" w:sz="0" w:space="0" w:color="auto"/>
            <w:left w:val="none" w:sz="0" w:space="0" w:color="auto"/>
            <w:bottom w:val="none" w:sz="0" w:space="0" w:color="auto"/>
            <w:right w:val="none" w:sz="0" w:space="0" w:color="auto"/>
          </w:divBdr>
        </w:div>
        <w:div w:id="658852085">
          <w:marLeft w:val="640"/>
          <w:marRight w:val="0"/>
          <w:marTop w:val="0"/>
          <w:marBottom w:val="0"/>
          <w:divBdr>
            <w:top w:val="none" w:sz="0" w:space="0" w:color="auto"/>
            <w:left w:val="none" w:sz="0" w:space="0" w:color="auto"/>
            <w:bottom w:val="none" w:sz="0" w:space="0" w:color="auto"/>
            <w:right w:val="none" w:sz="0" w:space="0" w:color="auto"/>
          </w:divBdr>
        </w:div>
        <w:div w:id="659431236">
          <w:marLeft w:val="640"/>
          <w:marRight w:val="0"/>
          <w:marTop w:val="0"/>
          <w:marBottom w:val="0"/>
          <w:divBdr>
            <w:top w:val="none" w:sz="0" w:space="0" w:color="auto"/>
            <w:left w:val="none" w:sz="0" w:space="0" w:color="auto"/>
            <w:bottom w:val="none" w:sz="0" w:space="0" w:color="auto"/>
            <w:right w:val="none" w:sz="0" w:space="0" w:color="auto"/>
          </w:divBdr>
        </w:div>
        <w:div w:id="667944376">
          <w:marLeft w:val="640"/>
          <w:marRight w:val="0"/>
          <w:marTop w:val="0"/>
          <w:marBottom w:val="0"/>
          <w:divBdr>
            <w:top w:val="none" w:sz="0" w:space="0" w:color="auto"/>
            <w:left w:val="none" w:sz="0" w:space="0" w:color="auto"/>
            <w:bottom w:val="none" w:sz="0" w:space="0" w:color="auto"/>
            <w:right w:val="none" w:sz="0" w:space="0" w:color="auto"/>
          </w:divBdr>
        </w:div>
        <w:div w:id="672028645">
          <w:marLeft w:val="640"/>
          <w:marRight w:val="0"/>
          <w:marTop w:val="0"/>
          <w:marBottom w:val="0"/>
          <w:divBdr>
            <w:top w:val="none" w:sz="0" w:space="0" w:color="auto"/>
            <w:left w:val="none" w:sz="0" w:space="0" w:color="auto"/>
            <w:bottom w:val="none" w:sz="0" w:space="0" w:color="auto"/>
            <w:right w:val="none" w:sz="0" w:space="0" w:color="auto"/>
          </w:divBdr>
        </w:div>
        <w:div w:id="686247962">
          <w:marLeft w:val="640"/>
          <w:marRight w:val="0"/>
          <w:marTop w:val="0"/>
          <w:marBottom w:val="0"/>
          <w:divBdr>
            <w:top w:val="none" w:sz="0" w:space="0" w:color="auto"/>
            <w:left w:val="none" w:sz="0" w:space="0" w:color="auto"/>
            <w:bottom w:val="none" w:sz="0" w:space="0" w:color="auto"/>
            <w:right w:val="none" w:sz="0" w:space="0" w:color="auto"/>
          </w:divBdr>
        </w:div>
        <w:div w:id="746732567">
          <w:marLeft w:val="640"/>
          <w:marRight w:val="0"/>
          <w:marTop w:val="0"/>
          <w:marBottom w:val="0"/>
          <w:divBdr>
            <w:top w:val="none" w:sz="0" w:space="0" w:color="auto"/>
            <w:left w:val="none" w:sz="0" w:space="0" w:color="auto"/>
            <w:bottom w:val="none" w:sz="0" w:space="0" w:color="auto"/>
            <w:right w:val="none" w:sz="0" w:space="0" w:color="auto"/>
          </w:divBdr>
        </w:div>
        <w:div w:id="789008485">
          <w:marLeft w:val="640"/>
          <w:marRight w:val="0"/>
          <w:marTop w:val="0"/>
          <w:marBottom w:val="0"/>
          <w:divBdr>
            <w:top w:val="none" w:sz="0" w:space="0" w:color="auto"/>
            <w:left w:val="none" w:sz="0" w:space="0" w:color="auto"/>
            <w:bottom w:val="none" w:sz="0" w:space="0" w:color="auto"/>
            <w:right w:val="none" w:sz="0" w:space="0" w:color="auto"/>
          </w:divBdr>
        </w:div>
        <w:div w:id="794912330">
          <w:marLeft w:val="640"/>
          <w:marRight w:val="0"/>
          <w:marTop w:val="0"/>
          <w:marBottom w:val="0"/>
          <w:divBdr>
            <w:top w:val="none" w:sz="0" w:space="0" w:color="auto"/>
            <w:left w:val="none" w:sz="0" w:space="0" w:color="auto"/>
            <w:bottom w:val="none" w:sz="0" w:space="0" w:color="auto"/>
            <w:right w:val="none" w:sz="0" w:space="0" w:color="auto"/>
          </w:divBdr>
        </w:div>
        <w:div w:id="797378276">
          <w:marLeft w:val="640"/>
          <w:marRight w:val="0"/>
          <w:marTop w:val="0"/>
          <w:marBottom w:val="0"/>
          <w:divBdr>
            <w:top w:val="none" w:sz="0" w:space="0" w:color="auto"/>
            <w:left w:val="none" w:sz="0" w:space="0" w:color="auto"/>
            <w:bottom w:val="none" w:sz="0" w:space="0" w:color="auto"/>
            <w:right w:val="none" w:sz="0" w:space="0" w:color="auto"/>
          </w:divBdr>
        </w:div>
        <w:div w:id="826290961">
          <w:marLeft w:val="640"/>
          <w:marRight w:val="0"/>
          <w:marTop w:val="0"/>
          <w:marBottom w:val="0"/>
          <w:divBdr>
            <w:top w:val="none" w:sz="0" w:space="0" w:color="auto"/>
            <w:left w:val="none" w:sz="0" w:space="0" w:color="auto"/>
            <w:bottom w:val="none" w:sz="0" w:space="0" w:color="auto"/>
            <w:right w:val="none" w:sz="0" w:space="0" w:color="auto"/>
          </w:divBdr>
        </w:div>
        <w:div w:id="827860733">
          <w:marLeft w:val="640"/>
          <w:marRight w:val="0"/>
          <w:marTop w:val="0"/>
          <w:marBottom w:val="0"/>
          <w:divBdr>
            <w:top w:val="none" w:sz="0" w:space="0" w:color="auto"/>
            <w:left w:val="none" w:sz="0" w:space="0" w:color="auto"/>
            <w:bottom w:val="none" w:sz="0" w:space="0" w:color="auto"/>
            <w:right w:val="none" w:sz="0" w:space="0" w:color="auto"/>
          </w:divBdr>
        </w:div>
        <w:div w:id="840774717">
          <w:marLeft w:val="640"/>
          <w:marRight w:val="0"/>
          <w:marTop w:val="0"/>
          <w:marBottom w:val="0"/>
          <w:divBdr>
            <w:top w:val="none" w:sz="0" w:space="0" w:color="auto"/>
            <w:left w:val="none" w:sz="0" w:space="0" w:color="auto"/>
            <w:bottom w:val="none" w:sz="0" w:space="0" w:color="auto"/>
            <w:right w:val="none" w:sz="0" w:space="0" w:color="auto"/>
          </w:divBdr>
        </w:div>
        <w:div w:id="862673468">
          <w:marLeft w:val="640"/>
          <w:marRight w:val="0"/>
          <w:marTop w:val="0"/>
          <w:marBottom w:val="0"/>
          <w:divBdr>
            <w:top w:val="none" w:sz="0" w:space="0" w:color="auto"/>
            <w:left w:val="none" w:sz="0" w:space="0" w:color="auto"/>
            <w:bottom w:val="none" w:sz="0" w:space="0" w:color="auto"/>
            <w:right w:val="none" w:sz="0" w:space="0" w:color="auto"/>
          </w:divBdr>
        </w:div>
        <w:div w:id="875384394">
          <w:marLeft w:val="640"/>
          <w:marRight w:val="0"/>
          <w:marTop w:val="0"/>
          <w:marBottom w:val="0"/>
          <w:divBdr>
            <w:top w:val="none" w:sz="0" w:space="0" w:color="auto"/>
            <w:left w:val="none" w:sz="0" w:space="0" w:color="auto"/>
            <w:bottom w:val="none" w:sz="0" w:space="0" w:color="auto"/>
            <w:right w:val="none" w:sz="0" w:space="0" w:color="auto"/>
          </w:divBdr>
        </w:div>
        <w:div w:id="886067699">
          <w:marLeft w:val="640"/>
          <w:marRight w:val="0"/>
          <w:marTop w:val="0"/>
          <w:marBottom w:val="0"/>
          <w:divBdr>
            <w:top w:val="none" w:sz="0" w:space="0" w:color="auto"/>
            <w:left w:val="none" w:sz="0" w:space="0" w:color="auto"/>
            <w:bottom w:val="none" w:sz="0" w:space="0" w:color="auto"/>
            <w:right w:val="none" w:sz="0" w:space="0" w:color="auto"/>
          </w:divBdr>
        </w:div>
        <w:div w:id="930045604">
          <w:marLeft w:val="640"/>
          <w:marRight w:val="0"/>
          <w:marTop w:val="0"/>
          <w:marBottom w:val="0"/>
          <w:divBdr>
            <w:top w:val="none" w:sz="0" w:space="0" w:color="auto"/>
            <w:left w:val="none" w:sz="0" w:space="0" w:color="auto"/>
            <w:bottom w:val="none" w:sz="0" w:space="0" w:color="auto"/>
            <w:right w:val="none" w:sz="0" w:space="0" w:color="auto"/>
          </w:divBdr>
        </w:div>
        <w:div w:id="937905861">
          <w:marLeft w:val="640"/>
          <w:marRight w:val="0"/>
          <w:marTop w:val="0"/>
          <w:marBottom w:val="0"/>
          <w:divBdr>
            <w:top w:val="none" w:sz="0" w:space="0" w:color="auto"/>
            <w:left w:val="none" w:sz="0" w:space="0" w:color="auto"/>
            <w:bottom w:val="none" w:sz="0" w:space="0" w:color="auto"/>
            <w:right w:val="none" w:sz="0" w:space="0" w:color="auto"/>
          </w:divBdr>
        </w:div>
        <w:div w:id="956791171">
          <w:marLeft w:val="640"/>
          <w:marRight w:val="0"/>
          <w:marTop w:val="0"/>
          <w:marBottom w:val="0"/>
          <w:divBdr>
            <w:top w:val="none" w:sz="0" w:space="0" w:color="auto"/>
            <w:left w:val="none" w:sz="0" w:space="0" w:color="auto"/>
            <w:bottom w:val="none" w:sz="0" w:space="0" w:color="auto"/>
            <w:right w:val="none" w:sz="0" w:space="0" w:color="auto"/>
          </w:divBdr>
        </w:div>
        <w:div w:id="965551108">
          <w:marLeft w:val="640"/>
          <w:marRight w:val="0"/>
          <w:marTop w:val="0"/>
          <w:marBottom w:val="0"/>
          <w:divBdr>
            <w:top w:val="none" w:sz="0" w:space="0" w:color="auto"/>
            <w:left w:val="none" w:sz="0" w:space="0" w:color="auto"/>
            <w:bottom w:val="none" w:sz="0" w:space="0" w:color="auto"/>
            <w:right w:val="none" w:sz="0" w:space="0" w:color="auto"/>
          </w:divBdr>
        </w:div>
        <w:div w:id="969095477">
          <w:marLeft w:val="640"/>
          <w:marRight w:val="0"/>
          <w:marTop w:val="0"/>
          <w:marBottom w:val="0"/>
          <w:divBdr>
            <w:top w:val="none" w:sz="0" w:space="0" w:color="auto"/>
            <w:left w:val="none" w:sz="0" w:space="0" w:color="auto"/>
            <w:bottom w:val="none" w:sz="0" w:space="0" w:color="auto"/>
            <w:right w:val="none" w:sz="0" w:space="0" w:color="auto"/>
          </w:divBdr>
        </w:div>
        <w:div w:id="971904788">
          <w:marLeft w:val="640"/>
          <w:marRight w:val="0"/>
          <w:marTop w:val="0"/>
          <w:marBottom w:val="0"/>
          <w:divBdr>
            <w:top w:val="none" w:sz="0" w:space="0" w:color="auto"/>
            <w:left w:val="none" w:sz="0" w:space="0" w:color="auto"/>
            <w:bottom w:val="none" w:sz="0" w:space="0" w:color="auto"/>
            <w:right w:val="none" w:sz="0" w:space="0" w:color="auto"/>
          </w:divBdr>
        </w:div>
        <w:div w:id="979070589">
          <w:marLeft w:val="640"/>
          <w:marRight w:val="0"/>
          <w:marTop w:val="0"/>
          <w:marBottom w:val="0"/>
          <w:divBdr>
            <w:top w:val="none" w:sz="0" w:space="0" w:color="auto"/>
            <w:left w:val="none" w:sz="0" w:space="0" w:color="auto"/>
            <w:bottom w:val="none" w:sz="0" w:space="0" w:color="auto"/>
            <w:right w:val="none" w:sz="0" w:space="0" w:color="auto"/>
          </w:divBdr>
        </w:div>
        <w:div w:id="988703910">
          <w:marLeft w:val="640"/>
          <w:marRight w:val="0"/>
          <w:marTop w:val="0"/>
          <w:marBottom w:val="0"/>
          <w:divBdr>
            <w:top w:val="none" w:sz="0" w:space="0" w:color="auto"/>
            <w:left w:val="none" w:sz="0" w:space="0" w:color="auto"/>
            <w:bottom w:val="none" w:sz="0" w:space="0" w:color="auto"/>
            <w:right w:val="none" w:sz="0" w:space="0" w:color="auto"/>
          </w:divBdr>
        </w:div>
        <w:div w:id="1005673475">
          <w:marLeft w:val="640"/>
          <w:marRight w:val="0"/>
          <w:marTop w:val="0"/>
          <w:marBottom w:val="0"/>
          <w:divBdr>
            <w:top w:val="none" w:sz="0" w:space="0" w:color="auto"/>
            <w:left w:val="none" w:sz="0" w:space="0" w:color="auto"/>
            <w:bottom w:val="none" w:sz="0" w:space="0" w:color="auto"/>
            <w:right w:val="none" w:sz="0" w:space="0" w:color="auto"/>
          </w:divBdr>
        </w:div>
        <w:div w:id="1018120306">
          <w:marLeft w:val="640"/>
          <w:marRight w:val="0"/>
          <w:marTop w:val="0"/>
          <w:marBottom w:val="0"/>
          <w:divBdr>
            <w:top w:val="none" w:sz="0" w:space="0" w:color="auto"/>
            <w:left w:val="none" w:sz="0" w:space="0" w:color="auto"/>
            <w:bottom w:val="none" w:sz="0" w:space="0" w:color="auto"/>
            <w:right w:val="none" w:sz="0" w:space="0" w:color="auto"/>
          </w:divBdr>
        </w:div>
        <w:div w:id="1028724565">
          <w:marLeft w:val="640"/>
          <w:marRight w:val="0"/>
          <w:marTop w:val="0"/>
          <w:marBottom w:val="0"/>
          <w:divBdr>
            <w:top w:val="none" w:sz="0" w:space="0" w:color="auto"/>
            <w:left w:val="none" w:sz="0" w:space="0" w:color="auto"/>
            <w:bottom w:val="none" w:sz="0" w:space="0" w:color="auto"/>
            <w:right w:val="none" w:sz="0" w:space="0" w:color="auto"/>
          </w:divBdr>
        </w:div>
        <w:div w:id="1031371351">
          <w:marLeft w:val="640"/>
          <w:marRight w:val="0"/>
          <w:marTop w:val="0"/>
          <w:marBottom w:val="0"/>
          <w:divBdr>
            <w:top w:val="none" w:sz="0" w:space="0" w:color="auto"/>
            <w:left w:val="none" w:sz="0" w:space="0" w:color="auto"/>
            <w:bottom w:val="none" w:sz="0" w:space="0" w:color="auto"/>
            <w:right w:val="none" w:sz="0" w:space="0" w:color="auto"/>
          </w:divBdr>
        </w:div>
        <w:div w:id="1067219288">
          <w:marLeft w:val="640"/>
          <w:marRight w:val="0"/>
          <w:marTop w:val="0"/>
          <w:marBottom w:val="0"/>
          <w:divBdr>
            <w:top w:val="none" w:sz="0" w:space="0" w:color="auto"/>
            <w:left w:val="none" w:sz="0" w:space="0" w:color="auto"/>
            <w:bottom w:val="none" w:sz="0" w:space="0" w:color="auto"/>
            <w:right w:val="none" w:sz="0" w:space="0" w:color="auto"/>
          </w:divBdr>
        </w:div>
        <w:div w:id="1069038110">
          <w:marLeft w:val="640"/>
          <w:marRight w:val="0"/>
          <w:marTop w:val="0"/>
          <w:marBottom w:val="0"/>
          <w:divBdr>
            <w:top w:val="none" w:sz="0" w:space="0" w:color="auto"/>
            <w:left w:val="none" w:sz="0" w:space="0" w:color="auto"/>
            <w:bottom w:val="none" w:sz="0" w:space="0" w:color="auto"/>
            <w:right w:val="none" w:sz="0" w:space="0" w:color="auto"/>
          </w:divBdr>
        </w:div>
        <w:div w:id="1079904363">
          <w:marLeft w:val="640"/>
          <w:marRight w:val="0"/>
          <w:marTop w:val="0"/>
          <w:marBottom w:val="0"/>
          <w:divBdr>
            <w:top w:val="none" w:sz="0" w:space="0" w:color="auto"/>
            <w:left w:val="none" w:sz="0" w:space="0" w:color="auto"/>
            <w:bottom w:val="none" w:sz="0" w:space="0" w:color="auto"/>
            <w:right w:val="none" w:sz="0" w:space="0" w:color="auto"/>
          </w:divBdr>
        </w:div>
        <w:div w:id="1087536338">
          <w:marLeft w:val="640"/>
          <w:marRight w:val="0"/>
          <w:marTop w:val="0"/>
          <w:marBottom w:val="0"/>
          <w:divBdr>
            <w:top w:val="none" w:sz="0" w:space="0" w:color="auto"/>
            <w:left w:val="none" w:sz="0" w:space="0" w:color="auto"/>
            <w:bottom w:val="none" w:sz="0" w:space="0" w:color="auto"/>
            <w:right w:val="none" w:sz="0" w:space="0" w:color="auto"/>
          </w:divBdr>
        </w:div>
        <w:div w:id="1097361137">
          <w:marLeft w:val="640"/>
          <w:marRight w:val="0"/>
          <w:marTop w:val="0"/>
          <w:marBottom w:val="0"/>
          <w:divBdr>
            <w:top w:val="none" w:sz="0" w:space="0" w:color="auto"/>
            <w:left w:val="none" w:sz="0" w:space="0" w:color="auto"/>
            <w:bottom w:val="none" w:sz="0" w:space="0" w:color="auto"/>
            <w:right w:val="none" w:sz="0" w:space="0" w:color="auto"/>
          </w:divBdr>
        </w:div>
        <w:div w:id="1112941453">
          <w:marLeft w:val="640"/>
          <w:marRight w:val="0"/>
          <w:marTop w:val="0"/>
          <w:marBottom w:val="0"/>
          <w:divBdr>
            <w:top w:val="none" w:sz="0" w:space="0" w:color="auto"/>
            <w:left w:val="none" w:sz="0" w:space="0" w:color="auto"/>
            <w:bottom w:val="none" w:sz="0" w:space="0" w:color="auto"/>
            <w:right w:val="none" w:sz="0" w:space="0" w:color="auto"/>
          </w:divBdr>
        </w:div>
        <w:div w:id="1141731341">
          <w:marLeft w:val="640"/>
          <w:marRight w:val="0"/>
          <w:marTop w:val="0"/>
          <w:marBottom w:val="0"/>
          <w:divBdr>
            <w:top w:val="none" w:sz="0" w:space="0" w:color="auto"/>
            <w:left w:val="none" w:sz="0" w:space="0" w:color="auto"/>
            <w:bottom w:val="none" w:sz="0" w:space="0" w:color="auto"/>
            <w:right w:val="none" w:sz="0" w:space="0" w:color="auto"/>
          </w:divBdr>
        </w:div>
        <w:div w:id="1175609505">
          <w:marLeft w:val="640"/>
          <w:marRight w:val="0"/>
          <w:marTop w:val="0"/>
          <w:marBottom w:val="0"/>
          <w:divBdr>
            <w:top w:val="none" w:sz="0" w:space="0" w:color="auto"/>
            <w:left w:val="none" w:sz="0" w:space="0" w:color="auto"/>
            <w:bottom w:val="none" w:sz="0" w:space="0" w:color="auto"/>
            <w:right w:val="none" w:sz="0" w:space="0" w:color="auto"/>
          </w:divBdr>
        </w:div>
        <w:div w:id="1177887502">
          <w:marLeft w:val="640"/>
          <w:marRight w:val="0"/>
          <w:marTop w:val="0"/>
          <w:marBottom w:val="0"/>
          <w:divBdr>
            <w:top w:val="none" w:sz="0" w:space="0" w:color="auto"/>
            <w:left w:val="none" w:sz="0" w:space="0" w:color="auto"/>
            <w:bottom w:val="none" w:sz="0" w:space="0" w:color="auto"/>
            <w:right w:val="none" w:sz="0" w:space="0" w:color="auto"/>
          </w:divBdr>
        </w:div>
        <w:div w:id="1198154322">
          <w:marLeft w:val="640"/>
          <w:marRight w:val="0"/>
          <w:marTop w:val="0"/>
          <w:marBottom w:val="0"/>
          <w:divBdr>
            <w:top w:val="none" w:sz="0" w:space="0" w:color="auto"/>
            <w:left w:val="none" w:sz="0" w:space="0" w:color="auto"/>
            <w:bottom w:val="none" w:sz="0" w:space="0" w:color="auto"/>
            <w:right w:val="none" w:sz="0" w:space="0" w:color="auto"/>
          </w:divBdr>
        </w:div>
        <w:div w:id="1201479702">
          <w:marLeft w:val="640"/>
          <w:marRight w:val="0"/>
          <w:marTop w:val="0"/>
          <w:marBottom w:val="0"/>
          <w:divBdr>
            <w:top w:val="none" w:sz="0" w:space="0" w:color="auto"/>
            <w:left w:val="none" w:sz="0" w:space="0" w:color="auto"/>
            <w:bottom w:val="none" w:sz="0" w:space="0" w:color="auto"/>
            <w:right w:val="none" w:sz="0" w:space="0" w:color="auto"/>
          </w:divBdr>
        </w:div>
        <w:div w:id="1205169195">
          <w:marLeft w:val="640"/>
          <w:marRight w:val="0"/>
          <w:marTop w:val="0"/>
          <w:marBottom w:val="0"/>
          <w:divBdr>
            <w:top w:val="none" w:sz="0" w:space="0" w:color="auto"/>
            <w:left w:val="none" w:sz="0" w:space="0" w:color="auto"/>
            <w:bottom w:val="none" w:sz="0" w:space="0" w:color="auto"/>
            <w:right w:val="none" w:sz="0" w:space="0" w:color="auto"/>
          </w:divBdr>
        </w:div>
        <w:div w:id="1217358848">
          <w:marLeft w:val="640"/>
          <w:marRight w:val="0"/>
          <w:marTop w:val="0"/>
          <w:marBottom w:val="0"/>
          <w:divBdr>
            <w:top w:val="none" w:sz="0" w:space="0" w:color="auto"/>
            <w:left w:val="none" w:sz="0" w:space="0" w:color="auto"/>
            <w:bottom w:val="none" w:sz="0" w:space="0" w:color="auto"/>
            <w:right w:val="none" w:sz="0" w:space="0" w:color="auto"/>
          </w:divBdr>
        </w:div>
        <w:div w:id="1220821720">
          <w:marLeft w:val="640"/>
          <w:marRight w:val="0"/>
          <w:marTop w:val="0"/>
          <w:marBottom w:val="0"/>
          <w:divBdr>
            <w:top w:val="none" w:sz="0" w:space="0" w:color="auto"/>
            <w:left w:val="none" w:sz="0" w:space="0" w:color="auto"/>
            <w:bottom w:val="none" w:sz="0" w:space="0" w:color="auto"/>
            <w:right w:val="none" w:sz="0" w:space="0" w:color="auto"/>
          </w:divBdr>
        </w:div>
        <w:div w:id="1222057877">
          <w:marLeft w:val="640"/>
          <w:marRight w:val="0"/>
          <w:marTop w:val="0"/>
          <w:marBottom w:val="0"/>
          <w:divBdr>
            <w:top w:val="none" w:sz="0" w:space="0" w:color="auto"/>
            <w:left w:val="none" w:sz="0" w:space="0" w:color="auto"/>
            <w:bottom w:val="none" w:sz="0" w:space="0" w:color="auto"/>
            <w:right w:val="none" w:sz="0" w:space="0" w:color="auto"/>
          </w:divBdr>
        </w:div>
        <w:div w:id="1222599840">
          <w:marLeft w:val="640"/>
          <w:marRight w:val="0"/>
          <w:marTop w:val="0"/>
          <w:marBottom w:val="0"/>
          <w:divBdr>
            <w:top w:val="none" w:sz="0" w:space="0" w:color="auto"/>
            <w:left w:val="none" w:sz="0" w:space="0" w:color="auto"/>
            <w:bottom w:val="none" w:sz="0" w:space="0" w:color="auto"/>
            <w:right w:val="none" w:sz="0" w:space="0" w:color="auto"/>
          </w:divBdr>
        </w:div>
        <w:div w:id="1225868812">
          <w:marLeft w:val="640"/>
          <w:marRight w:val="0"/>
          <w:marTop w:val="0"/>
          <w:marBottom w:val="0"/>
          <w:divBdr>
            <w:top w:val="none" w:sz="0" w:space="0" w:color="auto"/>
            <w:left w:val="none" w:sz="0" w:space="0" w:color="auto"/>
            <w:bottom w:val="none" w:sz="0" w:space="0" w:color="auto"/>
            <w:right w:val="none" w:sz="0" w:space="0" w:color="auto"/>
          </w:divBdr>
        </w:div>
        <w:div w:id="1226836910">
          <w:marLeft w:val="640"/>
          <w:marRight w:val="0"/>
          <w:marTop w:val="0"/>
          <w:marBottom w:val="0"/>
          <w:divBdr>
            <w:top w:val="none" w:sz="0" w:space="0" w:color="auto"/>
            <w:left w:val="none" w:sz="0" w:space="0" w:color="auto"/>
            <w:bottom w:val="none" w:sz="0" w:space="0" w:color="auto"/>
            <w:right w:val="none" w:sz="0" w:space="0" w:color="auto"/>
          </w:divBdr>
        </w:div>
        <w:div w:id="1232885998">
          <w:marLeft w:val="640"/>
          <w:marRight w:val="0"/>
          <w:marTop w:val="0"/>
          <w:marBottom w:val="0"/>
          <w:divBdr>
            <w:top w:val="none" w:sz="0" w:space="0" w:color="auto"/>
            <w:left w:val="none" w:sz="0" w:space="0" w:color="auto"/>
            <w:bottom w:val="none" w:sz="0" w:space="0" w:color="auto"/>
            <w:right w:val="none" w:sz="0" w:space="0" w:color="auto"/>
          </w:divBdr>
        </w:div>
        <w:div w:id="1297178152">
          <w:marLeft w:val="640"/>
          <w:marRight w:val="0"/>
          <w:marTop w:val="0"/>
          <w:marBottom w:val="0"/>
          <w:divBdr>
            <w:top w:val="none" w:sz="0" w:space="0" w:color="auto"/>
            <w:left w:val="none" w:sz="0" w:space="0" w:color="auto"/>
            <w:bottom w:val="none" w:sz="0" w:space="0" w:color="auto"/>
            <w:right w:val="none" w:sz="0" w:space="0" w:color="auto"/>
          </w:divBdr>
        </w:div>
        <w:div w:id="1307276386">
          <w:marLeft w:val="640"/>
          <w:marRight w:val="0"/>
          <w:marTop w:val="0"/>
          <w:marBottom w:val="0"/>
          <w:divBdr>
            <w:top w:val="none" w:sz="0" w:space="0" w:color="auto"/>
            <w:left w:val="none" w:sz="0" w:space="0" w:color="auto"/>
            <w:bottom w:val="none" w:sz="0" w:space="0" w:color="auto"/>
            <w:right w:val="none" w:sz="0" w:space="0" w:color="auto"/>
          </w:divBdr>
        </w:div>
        <w:div w:id="1375278635">
          <w:marLeft w:val="640"/>
          <w:marRight w:val="0"/>
          <w:marTop w:val="0"/>
          <w:marBottom w:val="0"/>
          <w:divBdr>
            <w:top w:val="none" w:sz="0" w:space="0" w:color="auto"/>
            <w:left w:val="none" w:sz="0" w:space="0" w:color="auto"/>
            <w:bottom w:val="none" w:sz="0" w:space="0" w:color="auto"/>
            <w:right w:val="none" w:sz="0" w:space="0" w:color="auto"/>
          </w:divBdr>
        </w:div>
        <w:div w:id="1412774226">
          <w:marLeft w:val="640"/>
          <w:marRight w:val="0"/>
          <w:marTop w:val="0"/>
          <w:marBottom w:val="0"/>
          <w:divBdr>
            <w:top w:val="none" w:sz="0" w:space="0" w:color="auto"/>
            <w:left w:val="none" w:sz="0" w:space="0" w:color="auto"/>
            <w:bottom w:val="none" w:sz="0" w:space="0" w:color="auto"/>
            <w:right w:val="none" w:sz="0" w:space="0" w:color="auto"/>
          </w:divBdr>
        </w:div>
        <w:div w:id="1416323935">
          <w:marLeft w:val="640"/>
          <w:marRight w:val="0"/>
          <w:marTop w:val="0"/>
          <w:marBottom w:val="0"/>
          <w:divBdr>
            <w:top w:val="none" w:sz="0" w:space="0" w:color="auto"/>
            <w:left w:val="none" w:sz="0" w:space="0" w:color="auto"/>
            <w:bottom w:val="none" w:sz="0" w:space="0" w:color="auto"/>
            <w:right w:val="none" w:sz="0" w:space="0" w:color="auto"/>
          </w:divBdr>
        </w:div>
        <w:div w:id="1417022735">
          <w:marLeft w:val="640"/>
          <w:marRight w:val="0"/>
          <w:marTop w:val="0"/>
          <w:marBottom w:val="0"/>
          <w:divBdr>
            <w:top w:val="none" w:sz="0" w:space="0" w:color="auto"/>
            <w:left w:val="none" w:sz="0" w:space="0" w:color="auto"/>
            <w:bottom w:val="none" w:sz="0" w:space="0" w:color="auto"/>
            <w:right w:val="none" w:sz="0" w:space="0" w:color="auto"/>
          </w:divBdr>
        </w:div>
        <w:div w:id="1420713776">
          <w:marLeft w:val="640"/>
          <w:marRight w:val="0"/>
          <w:marTop w:val="0"/>
          <w:marBottom w:val="0"/>
          <w:divBdr>
            <w:top w:val="none" w:sz="0" w:space="0" w:color="auto"/>
            <w:left w:val="none" w:sz="0" w:space="0" w:color="auto"/>
            <w:bottom w:val="none" w:sz="0" w:space="0" w:color="auto"/>
            <w:right w:val="none" w:sz="0" w:space="0" w:color="auto"/>
          </w:divBdr>
        </w:div>
        <w:div w:id="1420911858">
          <w:marLeft w:val="640"/>
          <w:marRight w:val="0"/>
          <w:marTop w:val="0"/>
          <w:marBottom w:val="0"/>
          <w:divBdr>
            <w:top w:val="none" w:sz="0" w:space="0" w:color="auto"/>
            <w:left w:val="none" w:sz="0" w:space="0" w:color="auto"/>
            <w:bottom w:val="none" w:sz="0" w:space="0" w:color="auto"/>
            <w:right w:val="none" w:sz="0" w:space="0" w:color="auto"/>
          </w:divBdr>
        </w:div>
        <w:div w:id="1455562170">
          <w:marLeft w:val="640"/>
          <w:marRight w:val="0"/>
          <w:marTop w:val="0"/>
          <w:marBottom w:val="0"/>
          <w:divBdr>
            <w:top w:val="none" w:sz="0" w:space="0" w:color="auto"/>
            <w:left w:val="none" w:sz="0" w:space="0" w:color="auto"/>
            <w:bottom w:val="none" w:sz="0" w:space="0" w:color="auto"/>
            <w:right w:val="none" w:sz="0" w:space="0" w:color="auto"/>
          </w:divBdr>
        </w:div>
        <w:div w:id="1463308736">
          <w:marLeft w:val="640"/>
          <w:marRight w:val="0"/>
          <w:marTop w:val="0"/>
          <w:marBottom w:val="0"/>
          <w:divBdr>
            <w:top w:val="none" w:sz="0" w:space="0" w:color="auto"/>
            <w:left w:val="none" w:sz="0" w:space="0" w:color="auto"/>
            <w:bottom w:val="none" w:sz="0" w:space="0" w:color="auto"/>
            <w:right w:val="none" w:sz="0" w:space="0" w:color="auto"/>
          </w:divBdr>
        </w:div>
        <w:div w:id="1468628048">
          <w:marLeft w:val="640"/>
          <w:marRight w:val="0"/>
          <w:marTop w:val="0"/>
          <w:marBottom w:val="0"/>
          <w:divBdr>
            <w:top w:val="none" w:sz="0" w:space="0" w:color="auto"/>
            <w:left w:val="none" w:sz="0" w:space="0" w:color="auto"/>
            <w:bottom w:val="none" w:sz="0" w:space="0" w:color="auto"/>
            <w:right w:val="none" w:sz="0" w:space="0" w:color="auto"/>
          </w:divBdr>
        </w:div>
        <w:div w:id="1476332332">
          <w:marLeft w:val="640"/>
          <w:marRight w:val="0"/>
          <w:marTop w:val="0"/>
          <w:marBottom w:val="0"/>
          <w:divBdr>
            <w:top w:val="none" w:sz="0" w:space="0" w:color="auto"/>
            <w:left w:val="none" w:sz="0" w:space="0" w:color="auto"/>
            <w:bottom w:val="none" w:sz="0" w:space="0" w:color="auto"/>
            <w:right w:val="none" w:sz="0" w:space="0" w:color="auto"/>
          </w:divBdr>
        </w:div>
        <w:div w:id="1478037377">
          <w:marLeft w:val="640"/>
          <w:marRight w:val="0"/>
          <w:marTop w:val="0"/>
          <w:marBottom w:val="0"/>
          <w:divBdr>
            <w:top w:val="none" w:sz="0" w:space="0" w:color="auto"/>
            <w:left w:val="none" w:sz="0" w:space="0" w:color="auto"/>
            <w:bottom w:val="none" w:sz="0" w:space="0" w:color="auto"/>
            <w:right w:val="none" w:sz="0" w:space="0" w:color="auto"/>
          </w:divBdr>
        </w:div>
        <w:div w:id="1486359690">
          <w:marLeft w:val="640"/>
          <w:marRight w:val="0"/>
          <w:marTop w:val="0"/>
          <w:marBottom w:val="0"/>
          <w:divBdr>
            <w:top w:val="none" w:sz="0" w:space="0" w:color="auto"/>
            <w:left w:val="none" w:sz="0" w:space="0" w:color="auto"/>
            <w:bottom w:val="none" w:sz="0" w:space="0" w:color="auto"/>
            <w:right w:val="none" w:sz="0" w:space="0" w:color="auto"/>
          </w:divBdr>
        </w:div>
        <w:div w:id="1504780456">
          <w:marLeft w:val="640"/>
          <w:marRight w:val="0"/>
          <w:marTop w:val="0"/>
          <w:marBottom w:val="0"/>
          <w:divBdr>
            <w:top w:val="none" w:sz="0" w:space="0" w:color="auto"/>
            <w:left w:val="none" w:sz="0" w:space="0" w:color="auto"/>
            <w:bottom w:val="none" w:sz="0" w:space="0" w:color="auto"/>
            <w:right w:val="none" w:sz="0" w:space="0" w:color="auto"/>
          </w:divBdr>
        </w:div>
        <w:div w:id="1505628319">
          <w:marLeft w:val="640"/>
          <w:marRight w:val="0"/>
          <w:marTop w:val="0"/>
          <w:marBottom w:val="0"/>
          <w:divBdr>
            <w:top w:val="none" w:sz="0" w:space="0" w:color="auto"/>
            <w:left w:val="none" w:sz="0" w:space="0" w:color="auto"/>
            <w:bottom w:val="none" w:sz="0" w:space="0" w:color="auto"/>
            <w:right w:val="none" w:sz="0" w:space="0" w:color="auto"/>
          </w:divBdr>
        </w:div>
        <w:div w:id="1531455911">
          <w:marLeft w:val="640"/>
          <w:marRight w:val="0"/>
          <w:marTop w:val="0"/>
          <w:marBottom w:val="0"/>
          <w:divBdr>
            <w:top w:val="none" w:sz="0" w:space="0" w:color="auto"/>
            <w:left w:val="none" w:sz="0" w:space="0" w:color="auto"/>
            <w:bottom w:val="none" w:sz="0" w:space="0" w:color="auto"/>
            <w:right w:val="none" w:sz="0" w:space="0" w:color="auto"/>
          </w:divBdr>
        </w:div>
        <w:div w:id="1540043478">
          <w:marLeft w:val="640"/>
          <w:marRight w:val="0"/>
          <w:marTop w:val="0"/>
          <w:marBottom w:val="0"/>
          <w:divBdr>
            <w:top w:val="none" w:sz="0" w:space="0" w:color="auto"/>
            <w:left w:val="none" w:sz="0" w:space="0" w:color="auto"/>
            <w:bottom w:val="none" w:sz="0" w:space="0" w:color="auto"/>
            <w:right w:val="none" w:sz="0" w:space="0" w:color="auto"/>
          </w:divBdr>
        </w:div>
        <w:div w:id="1549216940">
          <w:marLeft w:val="640"/>
          <w:marRight w:val="0"/>
          <w:marTop w:val="0"/>
          <w:marBottom w:val="0"/>
          <w:divBdr>
            <w:top w:val="none" w:sz="0" w:space="0" w:color="auto"/>
            <w:left w:val="none" w:sz="0" w:space="0" w:color="auto"/>
            <w:bottom w:val="none" w:sz="0" w:space="0" w:color="auto"/>
            <w:right w:val="none" w:sz="0" w:space="0" w:color="auto"/>
          </w:divBdr>
        </w:div>
        <w:div w:id="1549874867">
          <w:marLeft w:val="640"/>
          <w:marRight w:val="0"/>
          <w:marTop w:val="0"/>
          <w:marBottom w:val="0"/>
          <w:divBdr>
            <w:top w:val="none" w:sz="0" w:space="0" w:color="auto"/>
            <w:left w:val="none" w:sz="0" w:space="0" w:color="auto"/>
            <w:bottom w:val="none" w:sz="0" w:space="0" w:color="auto"/>
            <w:right w:val="none" w:sz="0" w:space="0" w:color="auto"/>
          </w:divBdr>
        </w:div>
        <w:div w:id="1556039760">
          <w:marLeft w:val="640"/>
          <w:marRight w:val="0"/>
          <w:marTop w:val="0"/>
          <w:marBottom w:val="0"/>
          <w:divBdr>
            <w:top w:val="none" w:sz="0" w:space="0" w:color="auto"/>
            <w:left w:val="none" w:sz="0" w:space="0" w:color="auto"/>
            <w:bottom w:val="none" w:sz="0" w:space="0" w:color="auto"/>
            <w:right w:val="none" w:sz="0" w:space="0" w:color="auto"/>
          </w:divBdr>
        </w:div>
        <w:div w:id="1618444192">
          <w:marLeft w:val="640"/>
          <w:marRight w:val="0"/>
          <w:marTop w:val="0"/>
          <w:marBottom w:val="0"/>
          <w:divBdr>
            <w:top w:val="none" w:sz="0" w:space="0" w:color="auto"/>
            <w:left w:val="none" w:sz="0" w:space="0" w:color="auto"/>
            <w:bottom w:val="none" w:sz="0" w:space="0" w:color="auto"/>
            <w:right w:val="none" w:sz="0" w:space="0" w:color="auto"/>
          </w:divBdr>
        </w:div>
        <w:div w:id="1620988504">
          <w:marLeft w:val="640"/>
          <w:marRight w:val="0"/>
          <w:marTop w:val="0"/>
          <w:marBottom w:val="0"/>
          <w:divBdr>
            <w:top w:val="none" w:sz="0" w:space="0" w:color="auto"/>
            <w:left w:val="none" w:sz="0" w:space="0" w:color="auto"/>
            <w:bottom w:val="none" w:sz="0" w:space="0" w:color="auto"/>
            <w:right w:val="none" w:sz="0" w:space="0" w:color="auto"/>
          </w:divBdr>
        </w:div>
        <w:div w:id="1635478594">
          <w:marLeft w:val="640"/>
          <w:marRight w:val="0"/>
          <w:marTop w:val="0"/>
          <w:marBottom w:val="0"/>
          <w:divBdr>
            <w:top w:val="none" w:sz="0" w:space="0" w:color="auto"/>
            <w:left w:val="none" w:sz="0" w:space="0" w:color="auto"/>
            <w:bottom w:val="none" w:sz="0" w:space="0" w:color="auto"/>
            <w:right w:val="none" w:sz="0" w:space="0" w:color="auto"/>
          </w:divBdr>
        </w:div>
        <w:div w:id="1661150277">
          <w:marLeft w:val="640"/>
          <w:marRight w:val="0"/>
          <w:marTop w:val="0"/>
          <w:marBottom w:val="0"/>
          <w:divBdr>
            <w:top w:val="none" w:sz="0" w:space="0" w:color="auto"/>
            <w:left w:val="none" w:sz="0" w:space="0" w:color="auto"/>
            <w:bottom w:val="none" w:sz="0" w:space="0" w:color="auto"/>
            <w:right w:val="none" w:sz="0" w:space="0" w:color="auto"/>
          </w:divBdr>
        </w:div>
        <w:div w:id="1667778591">
          <w:marLeft w:val="640"/>
          <w:marRight w:val="0"/>
          <w:marTop w:val="0"/>
          <w:marBottom w:val="0"/>
          <w:divBdr>
            <w:top w:val="none" w:sz="0" w:space="0" w:color="auto"/>
            <w:left w:val="none" w:sz="0" w:space="0" w:color="auto"/>
            <w:bottom w:val="none" w:sz="0" w:space="0" w:color="auto"/>
            <w:right w:val="none" w:sz="0" w:space="0" w:color="auto"/>
          </w:divBdr>
        </w:div>
        <w:div w:id="1671447631">
          <w:marLeft w:val="640"/>
          <w:marRight w:val="0"/>
          <w:marTop w:val="0"/>
          <w:marBottom w:val="0"/>
          <w:divBdr>
            <w:top w:val="none" w:sz="0" w:space="0" w:color="auto"/>
            <w:left w:val="none" w:sz="0" w:space="0" w:color="auto"/>
            <w:bottom w:val="none" w:sz="0" w:space="0" w:color="auto"/>
            <w:right w:val="none" w:sz="0" w:space="0" w:color="auto"/>
          </w:divBdr>
        </w:div>
        <w:div w:id="1689790698">
          <w:marLeft w:val="640"/>
          <w:marRight w:val="0"/>
          <w:marTop w:val="0"/>
          <w:marBottom w:val="0"/>
          <w:divBdr>
            <w:top w:val="none" w:sz="0" w:space="0" w:color="auto"/>
            <w:left w:val="none" w:sz="0" w:space="0" w:color="auto"/>
            <w:bottom w:val="none" w:sz="0" w:space="0" w:color="auto"/>
            <w:right w:val="none" w:sz="0" w:space="0" w:color="auto"/>
          </w:divBdr>
        </w:div>
        <w:div w:id="1695840561">
          <w:marLeft w:val="640"/>
          <w:marRight w:val="0"/>
          <w:marTop w:val="0"/>
          <w:marBottom w:val="0"/>
          <w:divBdr>
            <w:top w:val="none" w:sz="0" w:space="0" w:color="auto"/>
            <w:left w:val="none" w:sz="0" w:space="0" w:color="auto"/>
            <w:bottom w:val="none" w:sz="0" w:space="0" w:color="auto"/>
            <w:right w:val="none" w:sz="0" w:space="0" w:color="auto"/>
          </w:divBdr>
        </w:div>
        <w:div w:id="1708601235">
          <w:marLeft w:val="640"/>
          <w:marRight w:val="0"/>
          <w:marTop w:val="0"/>
          <w:marBottom w:val="0"/>
          <w:divBdr>
            <w:top w:val="none" w:sz="0" w:space="0" w:color="auto"/>
            <w:left w:val="none" w:sz="0" w:space="0" w:color="auto"/>
            <w:bottom w:val="none" w:sz="0" w:space="0" w:color="auto"/>
            <w:right w:val="none" w:sz="0" w:space="0" w:color="auto"/>
          </w:divBdr>
        </w:div>
        <w:div w:id="1721661344">
          <w:marLeft w:val="640"/>
          <w:marRight w:val="0"/>
          <w:marTop w:val="0"/>
          <w:marBottom w:val="0"/>
          <w:divBdr>
            <w:top w:val="none" w:sz="0" w:space="0" w:color="auto"/>
            <w:left w:val="none" w:sz="0" w:space="0" w:color="auto"/>
            <w:bottom w:val="none" w:sz="0" w:space="0" w:color="auto"/>
            <w:right w:val="none" w:sz="0" w:space="0" w:color="auto"/>
          </w:divBdr>
        </w:div>
        <w:div w:id="1725985261">
          <w:marLeft w:val="640"/>
          <w:marRight w:val="0"/>
          <w:marTop w:val="0"/>
          <w:marBottom w:val="0"/>
          <w:divBdr>
            <w:top w:val="none" w:sz="0" w:space="0" w:color="auto"/>
            <w:left w:val="none" w:sz="0" w:space="0" w:color="auto"/>
            <w:bottom w:val="none" w:sz="0" w:space="0" w:color="auto"/>
            <w:right w:val="none" w:sz="0" w:space="0" w:color="auto"/>
          </w:divBdr>
        </w:div>
        <w:div w:id="1743747783">
          <w:marLeft w:val="640"/>
          <w:marRight w:val="0"/>
          <w:marTop w:val="0"/>
          <w:marBottom w:val="0"/>
          <w:divBdr>
            <w:top w:val="none" w:sz="0" w:space="0" w:color="auto"/>
            <w:left w:val="none" w:sz="0" w:space="0" w:color="auto"/>
            <w:bottom w:val="none" w:sz="0" w:space="0" w:color="auto"/>
            <w:right w:val="none" w:sz="0" w:space="0" w:color="auto"/>
          </w:divBdr>
        </w:div>
        <w:div w:id="1756198332">
          <w:marLeft w:val="640"/>
          <w:marRight w:val="0"/>
          <w:marTop w:val="0"/>
          <w:marBottom w:val="0"/>
          <w:divBdr>
            <w:top w:val="none" w:sz="0" w:space="0" w:color="auto"/>
            <w:left w:val="none" w:sz="0" w:space="0" w:color="auto"/>
            <w:bottom w:val="none" w:sz="0" w:space="0" w:color="auto"/>
            <w:right w:val="none" w:sz="0" w:space="0" w:color="auto"/>
          </w:divBdr>
        </w:div>
        <w:div w:id="1759256063">
          <w:marLeft w:val="640"/>
          <w:marRight w:val="0"/>
          <w:marTop w:val="0"/>
          <w:marBottom w:val="0"/>
          <w:divBdr>
            <w:top w:val="none" w:sz="0" w:space="0" w:color="auto"/>
            <w:left w:val="none" w:sz="0" w:space="0" w:color="auto"/>
            <w:bottom w:val="none" w:sz="0" w:space="0" w:color="auto"/>
            <w:right w:val="none" w:sz="0" w:space="0" w:color="auto"/>
          </w:divBdr>
        </w:div>
        <w:div w:id="1760326602">
          <w:marLeft w:val="640"/>
          <w:marRight w:val="0"/>
          <w:marTop w:val="0"/>
          <w:marBottom w:val="0"/>
          <w:divBdr>
            <w:top w:val="none" w:sz="0" w:space="0" w:color="auto"/>
            <w:left w:val="none" w:sz="0" w:space="0" w:color="auto"/>
            <w:bottom w:val="none" w:sz="0" w:space="0" w:color="auto"/>
            <w:right w:val="none" w:sz="0" w:space="0" w:color="auto"/>
          </w:divBdr>
        </w:div>
        <w:div w:id="1767336482">
          <w:marLeft w:val="640"/>
          <w:marRight w:val="0"/>
          <w:marTop w:val="0"/>
          <w:marBottom w:val="0"/>
          <w:divBdr>
            <w:top w:val="none" w:sz="0" w:space="0" w:color="auto"/>
            <w:left w:val="none" w:sz="0" w:space="0" w:color="auto"/>
            <w:bottom w:val="none" w:sz="0" w:space="0" w:color="auto"/>
            <w:right w:val="none" w:sz="0" w:space="0" w:color="auto"/>
          </w:divBdr>
        </w:div>
        <w:div w:id="1770157923">
          <w:marLeft w:val="640"/>
          <w:marRight w:val="0"/>
          <w:marTop w:val="0"/>
          <w:marBottom w:val="0"/>
          <w:divBdr>
            <w:top w:val="none" w:sz="0" w:space="0" w:color="auto"/>
            <w:left w:val="none" w:sz="0" w:space="0" w:color="auto"/>
            <w:bottom w:val="none" w:sz="0" w:space="0" w:color="auto"/>
            <w:right w:val="none" w:sz="0" w:space="0" w:color="auto"/>
          </w:divBdr>
        </w:div>
        <w:div w:id="1782339680">
          <w:marLeft w:val="640"/>
          <w:marRight w:val="0"/>
          <w:marTop w:val="0"/>
          <w:marBottom w:val="0"/>
          <w:divBdr>
            <w:top w:val="none" w:sz="0" w:space="0" w:color="auto"/>
            <w:left w:val="none" w:sz="0" w:space="0" w:color="auto"/>
            <w:bottom w:val="none" w:sz="0" w:space="0" w:color="auto"/>
            <w:right w:val="none" w:sz="0" w:space="0" w:color="auto"/>
          </w:divBdr>
        </w:div>
        <w:div w:id="1795826264">
          <w:marLeft w:val="640"/>
          <w:marRight w:val="0"/>
          <w:marTop w:val="0"/>
          <w:marBottom w:val="0"/>
          <w:divBdr>
            <w:top w:val="none" w:sz="0" w:space="0" w:color="auto"/>
            <w:left w:val="none" w:sz="0" w:space="0" w:color="auto"/>
            <w:bottom w:val="none" w:sz="0" w:space="0" w:color="auto"/>
            <w:right w:val="none" w:sz="0" w:space="0" w:color="auto"/>
          </w:divBdr>
        </w:div>
        <w:div w:id="1841314056">
          <w:marLeft w:val="640"/>
          <w:marRight w:val="0"/>
          <w:marTop w:val="0"/>
          <w:marBottom w:val="0"/>
          <w:divBdr>
            <w:top w:val="none" w:sz="0" w:space="0" w:color="auto"/>
            <w:left w:val="none" w:sz="0" w:space="0" w:color="auto"/>
            <w:bottom w:val="none" w:sz="0" w:space="0" w:color="auto"/>
            <w:right w:val="none" w:sz="0" w:space="0" w:color="auto"/>
          </w:divBdr>
        </w:div>
        <w:div w:id="1845973024">
          <w:marLeft w:val="640"/>
          <w:marRight w:val="0"/>
          <w:marTop w:val="0"/>
          <w:marBottom w:val="0"/>
          <w:divBdr>
            <w:top w:val="none" w:sz="0" w:space="0" w:color="auto"/>
            <w:left w:val="none" w:sz="0" w:space="0" w:color="auto"/>
            <w:bottom w:val="none" w:sz="0" w:space="0" w:color="auto"/>
            <w:right w:val="none" w:sz="0" w:space="0" w:color="auto"/>
          </w:divBdr>
        </w:div>
        <w:div w:id="1855265917">
          <w:marLeft w:val="640"/>
          <w:marRight w:val="0"/>
          <w:marTop w:val="0"/>
          <w:marBottom w:val="0"/>
          <w:divBdr>
            <w:top w:val="none" w:sz="0" w:space="0" w:color="auto"/>
            <w:left w:val="none" w:sz="0" w:space="0" w:color="auto"/>
            <w:bottom w:val="none" w:sz="0" w:space="0" w:color="auto"/>
            <w:right w:val="none" w:sz="0" w:space="0" w:color="auto"/>
          </w:divBdr>
        </w:div>
        <w:div w:id="1859923280">
          <w:marLeft w:val="640"/>
          <w:marRight w:val="0"/>
          <w:marTop w:val="0"/>
          <w:marBottom w:val="0"/>
          <w:divBdr>
            <w:top w:val="none" w:sz="0" w:space="0" w:color="auto"/>
            <w:left w:val="none" w:sz="0" w:space="0" w:color="auto"/>
            <w:bottom w:val="none" w:sz="0" w:space="0" w:color="auto"/>
            <w:right w:val="none" w:sz="0" w:space="0" w:color="auto"/>
          </w:divBdr>
        </w:div>
        <w:div w:id="1884714195">
          <w:marLeft w:val="640"/>
          <w:marRight w:val="0"/>
          <w:marTop w:val="0"/>
          <w:marBottom w:val="0"/>
          <w:divBdr>
            <w:top w:val="none" w:sz="0" w:space="0" w:color="auto"/>
            <w:left w:val="none" w:sz="0" w:space="0" w:color="auto"/>
            <w:bottom w:val="none" w:sz="0" w:space="0" w:color="auto"/>
            <w:right w:val="none" w:sz="0" w:space="0" w:color="auto"/>
          </w:divBdr>
        </w:div>
        <w:div w:id="1926913955">
          <w:marLeft w:val="640"/>
          <w:marRight w:val="0"/>
          <w:marTop w:val="0"/>
          <w:marBottom w:val="0"/>
          <w:divBdr>
            <w:top w:val="none" w:sz="0" w:space="0" w:color="auto"/>
            <w:left w:val="none" w:sz="0" w:space="0" w:color="auto"/>
            <w:bottom w:val="none" w:sz="0" w:space="0" w:color="auto"/>
            <w:right w:val="none" w:sz="0" w:space="0" w:color="auto"/>
          </w:divBdr>
        </w:div>
        <w:div w:id="1959487709">
          <w:marLeft w:val="640"/>
          <w:marRight w:val="0"/>
          <w:marTop w:val="0"/>
          <w:marBottom w:val="0"/>
          <w:divBdr>
            <w:top w:val="none" w:sz="0" w:space="0" w:color="auto"/>
            <w:left w:val="none" w:sz="0" w:space="0" w:color="auto"/>
            <w:bottom w:val="none" w:sz="0" w:space="0" w:color="auto"/>
            <w:right w:val="none" w:sz="0" w:space="0" w:color="auto"/>
          </w:divBdr>
        </w:div>
        <w:div w:id="1962107197">
          <w:marLeft w:val="640"/>
          <w:marRight w:val="0"/>
          <w:marTop w:val="0"/>
          <w:marBottom w:val="0"/>
          <w:divBdr>
            <w:top w:val="none" w:sz="0" w:space="0" w:color="auto"/>
            <w:left w:val="none" w:sz="0" w:space="0" w:color="auto"/>
            <w:bottom w:val="none" w:sz="0" w:space="0" w:color="auto"/>
            <w:right w:val="none" w:sz="0" w:space="0" w:color="auto"/>
          </w:divBdr>
        </w:div>
        <w:div w:id="1962612387">
          <w:marLeft w:val="640"/>
          <w:marRight w:val="0"/>
          <w:marTop w:val="0"/>
          <w:marBottom w:val="0"/>
          <w:divBdr>
            <w:top w:val="none" w:sz="0" w:space="0" w:color="auto"/>
            <w:left w:val="none" w:sz="0" w:space="0" w:color="auto"/>
            <w:bottom w:val="none" w:sz="0" w:space="0" w:color="auto"/>
            <w:right w:val="none" w:sz="0" w:space="0" w:color="auto"/>
          </w:divBdr>
        </w:div>
        <w:div w:id="1977686612">
          <w:marLeft w:val="640"/>
          <w:marRight w:val="0"/>
          <w:marTop w:val="0"/>
          <w:marBottom w:val="0"/>
          <w:divBdr>
            <w:top w:val="none" w:sz="0" w:space="0" w:color="auto"/>
            <w:left w:val="none" w:sz="0" w:space="0" w:color="auto"/>
            <w:bottom w:val="none" w:sz="0" w:space="0" w:color="auto"/>
            <w:right w:val="none" w:sz="0" w:space="0" w:color="auto"/>
          </w:divBdr>
        </w:div>
        <w:div w:id="1984965517">
          <w:marLeft w:val="640"/>
          <w:marRight w:val="0"/>
          <w:marTop w:val="0"/>
          <w:marBottom w:val="0"/>
          <w:divBdr>
            <w:top w:val="none" w:sz="0" w:space="0" w:color="auto"/>
            <w:left w:val="none" w:sz="0" w:space="0" w:color="auto"/>
            <w:bottom w:val="none" w:sz="0" w:space="0" w:color="auto"/>
            <w:right w:val="none" w:sz="0" w:space="0" w:color="auto"/>
          </w:divBdr>
        </w:div>
        <w:div w:id="1989286458">
          <w:marLeft w:val="640"/>
          <w:marRight w:val="0"/>
          <w:marTop w:val="0"/>
          <w:marBottom w:val="0"/>
          <w:divBdr>
            <w:top w:val="none" w:sz="0" w:space="0" w:color="auto"/>
            <w:left w:val="none" w:sz="0" w:space="0" w:color="auto"/>
            <w:bottom w:val="none" w:sz="0" w:space="0" w:color="auto"/>
            <w:right w:val="none" w:sz="0" w:space="0" w:color="auto"/>
          </w:divBdr>
        </w:div>
        <w:div w:id="1996569266">
          <w:marLeft w:val="640"/>
          <w:marRight w:val="0"/>
          <w:marTop w:val="0"/>
          <w:marBottom w:val="0"/>
          <w:divBdr>
            <w:top w:val="none" w:sz="0" w:space="0" w:color="auto"/>
            <w:left w:val="none" w:sz="0" w:space="0" w:color="auto"/>
            <w:bottom w:val="none" w:sz="0" w:space="0" w:color="auto"/>
            <w:right w:val="none" w:sz="0" w:space="0" w:color="auto"/>
          </w:divBdr>
        </w:div>
        <w:div w:id="2017536333">
          <w:marLeft w:val="640"/>
          <w:marRight w:val="0"/>
          <w:marTop w:val="0"/>
          <w:marBottom w:val="0"/>
          <w:divBdr>
            <w:top w:val="none" w:sz="0" w:space="0" w:color="auto"/>
            <w:left w:val="none" w:sz="0" w:space="0" w:color="auto"/>
            <w:bottom w:val="none" w:sz="0" w:space="0" w:color="auto"/>
            <w:right w:val="none" w:sz="0" w:space="0" w:color="auto"/>
          </w:divBdr>
        </w:div>
        <w:div w:id="2022051486">
          <w:marLeft w:val="640"/>
          <w:marRight w:val="0"/>
          <w:marTop w:val="0"/>
          <w:marBottom w:val="0"/>
          <w:divBdr>
            <w:top w:val="none" w:sz="0" w:space="0" w:color="auto"/>
            <w:left w:val="none" w:sz="0" w:space="0" w:color="auto"/>
            <w:bottom w:val="none" w:sz="0" w:space="0" w:color="auto"/>
            <w:right w:val="none" w:sz="0" w:space="0" w:color="auto"/>
          </w:divBdr>
        </w:div>
        <w:div w:id="2033920034">
          <w:marLeft w:val="640"/>
          <w:marRight w:val="0"/>
          <w:marTop w:val="0"/>
          <w:marBottom w:val="0"/>
          <w:divBdr>
            <w:top w:val="none" w:sz="0" w:space="0" w:color="auto"/>
            <w:left w:val="none" w:sz="0" w:space="0" w:color="auto"/>
            <w:bottom w:val="none" w:sz="0" w:space="0" w:color="auto"/>
            <w:right w:val="none" w:sz="0" w:space="0" w:color="auto"/>
          </w:divBdr>
        </w:div>
        <w:div w:id="2040273721">
          <w:marLeft w:val="640"/>
          <w:marRight w:val="0"/>
          <w:marTop w:val="0"/>
          <w:marBottom w:val="0"/>
          <w:divBdr>
            <w:top w:val="none" w:sz="0" w:space="0" w:color="auto"/>
            <w:left w:val="none" w:sz="0" w:space="0" w:color="auto"/>
            <w:bottom w:val="none" w:sz="0" w:space="0" w:color="auto"/>
            <w:right w:val="none" w:sz="0" w:space="0" w:color="auto"/>
          </w:divBdr>
        </w:div>
        <w:div w:id="2053193717">
          <w:marLeft w:val="640"/>
          <w:marRight w:val="0"/>
          <w:marTop w:val="0"/>
          <w:marBottom w:val="0"/>
          <w:divBdr>
            <w:top w:val="none" w:sz="0" w:space="0" w:color="auto"/>
            <w:left w:val="none" w:sz="0" w:space="0" w:color="auto"/>
            <w:bottom w:val="none" w:sz="0" w:space="0" w:color="auto"/>
            <w:right w:val="none" w:sz="0" w:space="0" w:color="auto"/>
          </w:divBdr>
        </w:div>
        <w:div w:id="2065712348">
          <w:marLeft w:val="640"/>
          <w:marRight w:val="0"/>
          <w:marTop w:val="0"/>
          <w:marBottom w:val="0"/>
          <w:divBdr>
            <w:top w:val="none" w:sz="0" w:space="0" w:color="auto"/>
            <w:left w:val="none" w:sz="0" w:space="0" w:color="auto"/>
            <w:bottom w:val="none" w:sz="0" w:space="0" w:color="auto"/>
            <w:right w:val="none" w:sz="0" w:space="0" w:color="auto"/>
          </w:divBdr>
        </w:div>
        <w:div w:id="2070035707">
          <w:marLeft w:val="640"/>
          <w:marRight w:val="0"/>
          <w:marTop w:val="0"/>
          <w:marBottom w:val="0"/>
          <w:divBdr>
            <w:top w:val="none" w:sz="0" w:space="0" w:color="auto"/>
            <w:left w:val="none" w:sz="0" w:space="0" w:color="auto"/>
            <w:bottom w:val="none" w:sz="0" w:space="0" w:color="auto"/>
            <w:right w:val="none" w:sz="0" w:space="0" w:color="auto"/>
          </w:divBdr>
        </w:div>
        <w:div w:id="2074739479">
          <w:marLeft w:val="640"/>
          <w:marRight w:val="0"/>
          <w:marTop w:val="0"/>
          <w:marBottom w:val="0"/>
          <w:divBdr>
            <w:top w:val="none" w:sz="0" w:space="0" w:color="auto"/>
            <w:left w:val="none" w:sz="0" w:space="0" w:color="auto"/>
            <w:bottom w:val="none" w:sz="0" w:space="0" w:color="auto"/>
            <w:right w:val="none" w:sz="0" w:space="0" w:color="auto"/>
          </w:divBdr>
        </w:div>
        <w:div w:id="2086998759">
          <w:marLeft w:val="640"/>
          <w:marRight w:val="0"/>
          <w:marTop w:val="0"/>
          <w:marBottom w:val="0"/>
          <w:divBdr>
            <w:top w:val="none" w:sz="0" w:space="0" w:color="auto"/>
            <w:left w:val="none" w:sz="0" w:space="0" w:color="auto"/>
            <w:bottom w:val="none" w:sz="0" w:space="0" w:color="auto"/>
            <w:right w:val="none" w:sz="0" w:space="0" w:color="auto"/>
          </w:divBdr>
        </w:div>
        <w:div w:id="2103716279">
          <w:marLeft w:val="640"/>
          <w:marRight w:val="0"/>
          <w:marTop w:val="0"/>
          <w:marBottom w:val="0"/>
          <w:divBdr>
            <w:top w:val="none" w:sz="0" w:space="0" w:color="auto"/>
            <w:left w:val="none" w:sz="0" w:space="0" w:color="auto"/>
            <w:bottom w:val="none" w:sz="0" w:space="0" w:color="auto"/>
            <w:right w:val="none" w:sz="0" w:space="0" w:color="auto"/>
          </w:divBdr>
        </w:div>
        <w:div w:id="2118137327">
          <w:marLeft w:val="640"/>
          <w:marRight w:val="0"/>
          <w:marTop w:val="0"/>
          <w:marBottom w:val="0"/>
          <w:divBdr>
            <w:top w:val="none" w:sz="0" w:space="0" w:color="auto"/>
            <w:left w:val="none" w:sz="0" w:space="0" w:color="auto"/>
            <w:bottom w:val="none" w:sz="0" w:space="0" w:color="auto"/>
            <w:right w:val="none" w:sz="0" w:space="0" w:color="auto"/>
          </w:divBdr>
        </w:div>
        <w:div w:id="2123572172">
          <w:marLeft w:val="640"/>
          <w:marRight w:val="0"/>
          <w:marTop w:val="0"/>
          <w:marBottom w:val="0"/>
          <w:divBdr>
            <w:top w:val="none" w:sz="0" w:space="0" w:color="auto"/>
            <w:left w:val="none" w:sz="0" w:space="0" w:color="auto"/>
            <w:bottom w:val="none" w:sz="0" w:space="0" w:color="auto"/>
            <w:right w:val="none" w:sz="0" w:space="0" w:color="auto"/>
          </w:divBdr>
        </w:div>
        <w:div w:id="2138647319">
          <w:marLeft w:val="640"/>
          <w:marRight w:val="0"/>
          <w:marTop w:val="0"/>
          <w:marBottom w:val="0"/>
          <w:divBdr>
            <w:top w:val="none" w:sz="0" w:space="0" w:color="auto"/>
            <w:left w:val="none" w:sz="0" w:space="0" w:color="auto"/>
            <w:bottom w:val="none" w:sz="0" w:space="0" w:color="auto"/>
            <w:right w:val="none" w:sz="0" w:space="0" w:color="auto"/>
          </w:divBdr>
        </w:div>
        <w:div w:id="2144614443">
          <w:marLeft w:val="640"/>
          <w:marRight w:val="0"/>
          <w:marTop w:val="0"/>
          <w:marBottom w:val="0"/>
          <w:divBdr>
            <w:top w:val="none" w:sz="0" w:space="0" w:color="auto"/>
            <w:left w:val="none" w:sz="0" w:space="0" w:color="auto"/>
            <w:bottom w:val="none" w:sz="0" w:space="0" w:color="auto"/>
            <w:right w:val="none" w:sz="0" w:space="0" w:color="auto"/>
          </w:divBdr>
        </w:div>
      </w:divsChild>
    </w:div>
    <w:div w:id="1405370096">
      <w:bodyDiv w:val="1"/>
      <w:marLeft w:val="0"/>
      <w:marRight w:val="0"/>
      <w:marTop w:val="0"/>
      <w:marBottom w:val="0"/>
      <w:divBdr>
        <w:top w:val="none" w:sz="0" w:space="0" w:color="auto"/>
        <w:left w:val="none" w:sz="0" w:space="0" w:color="auto"/>
        <w:bottom w:val="none" w:sz="0" w:space="0" w:color="auto"/>
        <w:right w:val="none" w:sz="0" w:space="0" w:color="auto"/>
      </w:divBdr>
    </w:div>
    <w:div w:id="1408844563">
      <w:bodyDiv w:val="1"/>
      <w:marLeft w:val="0"/>
      <w:marRight w:val="0"/>
      <w:marTop w:val="0"/>
      <w:marBottom w:val="0"/>
      <w:divBdr>
        <w:top w:val="none" w:sz="0" w:space="0" w:color="auto"/>
        <w:left w:val="none" w:sz="0" w:space="0" w:color="auto"/>
        <w:bottom w:val="none" w:sz="0" w:space="0" w:color="auto"/>
        <w:right w:val="none" w:sz="0" w:space="0" w:color="auto"/>
      </w:divBdr>
      <w:divsChild>
        <w:div w:id="13384899">
          <w:marLeft w:val="640"/>
          <w:marRight w:val="0"/>
          <w:marTop w:val="0"/>
          <w:marBottom w:val="0"/>
          <w:divBdr>
            <w:top w:val="none" w:sz="0" w:space="0" w:color="auto"/>
            <w:left w:val="none" w:sz="0" w:space="0" w:color="auto"/>
            <w:bottom w:val="none" w:sz="0" w:space="0" w:color="auto"/>
            <w:right w:val="none" w:sz="0" w:space="0" w:color="auto"/>
          </w:divBdr>
        </w:div>
        <w:div w:id="44643618">
          <w:marLeft w:val="640"/>
          <w:marRight w:val="0"/>
          <w:marTop w:val="0"/>
          <w:marBottom w:val="0"/>
          <w:divBdr>
            <w:top w:val="none" w:sz="0" w:space="0" w:color="auto"/>
            <w:left w:val="none" w:sz="0" w:space="0" w:color="auto"/>
            <w:bottom w:val="none" w:sz="0" w:space="0" w:color="auto"/>
            <w:right w:val="none" w:sz="0" w:space="0" w:color="auto"/>
          </w:divBdr>
        </w:div>
        <w:div w:id="54819503">
          <w:marLeft w:val="640"/>
          <w:marRight w:val="0"/>
          <w:marTop w:val="0"/>
          <w:marBottom w:val="0"/>
          <w:divBdr>
            <w:top w:val="none" w:sz="0" w:space="0" w:color="auto"/>
            <w:left w:val="none" w:sz="0" w:space="0" w:color="auto"/>
            <w:bottom w:val="none" w:sz="0" w:space="0" w:color="auto"/>
            <w:right w:val="none" w:sz="0" w:space="0" w:color="auto"/>
          </w:divBdr>
        </w:div>
        <w:div w:id="64648521">
          <w:marLeft w:val="640"/>
          <w:marRight w:val="0"/>
          <w:marTop w:val="0"/>
          <w:marBottom w:val="0"/>
          <w:divBdr>
            <w:top w:val="none" w:sz="0" w:space="0" w:color="auto"/>
            <w:left w:val="none" w:sz="0" w:space="0" w:color="auto"/>
            <w:bottom w:val="none" w:sz="0" w:space="0" w:color="auto"/>
            <w:right w:val="none" w:sz="0" w:space="0" w:color="auto"/>
          </w:divBdr>
        </w:div>
        <w:div w:id="75828223">
          <w:marLeft w:val="640"/>
          <w:marRight w:val="0"/>
          <w:marTop w:val="0"/>
          <w:marBottom w:val="0"/>
          <w:divBdr>
            <w:top w:val="none" w:sz="0" w:space="0" w:color="auto"/>
            <w:left w:val="none" w:sz="0" w:space="0" w:color="auto"/>
            <w:bottom w:val="none" w:sz="0" w:space="0" w:color="auto"/>
            <w:right w:val="none" w:sz="0" w:space="0" w:color="auto"/>
          </w:divBdr>
        </w:div>
        <w:div w:id="79645854">
          <w:marLeft w:val="640"/>
          <w:marRight w:val="0"/>
          <w:marTop w:val="0"/>
          <w:marBottom w:val="0"/>
          <w:divBdr>
            <w:top w:val="none" w:sz="0" w:space="0" w:color="auto"/>
            <w:left w:val="none" w:sz="0" w:space="0" w:color="auto"/>
            <w:bottom w:val="none" w:sz="0" w:space="0" w:color="auto"/>
            <w:right w:val="none" w:sz="0" w:space="0" w:color="auto"/>
          </w:divBdr>
        </w:div>
        <w:div w:id="93475976">
          <w:marLeft w:val="640"/>
          <w:marRight w:val="0"/>
          <w:marTop w:val="0"/>
          <w:marBottom w:val="0"/>
          <w:divBdr>
            <w:top w:val="none" w:sz="0" w:space="0" w:color="auto"/>
            <w:left w:val="none" w:sz="0" w:space="0" w:color="auto"/>
            <w:bottom w:val="none" w:sz="0" w:space="0" w:color="auto"/>
            <w:right w:val="none" w:sz="0" w:space="0" w:color="auto"/>
          </w:divBdr>
        </w:div>
        <w:div w:id="134954333">
          <w:marLeft w:val="640"/>
          <w:marRight w:val="0"/>
          <w:marTop w:val="0"/>
          <w:marBottom w:val="0"/>
          <w:divBdr>
            <w:top w:val="none" w:sz="0" w:space="0" w:color="auto"/>
            <w:left w:val="none" w:sz="0" w:space="0" w:color="auto"/>
            <w:bottom w:val="none" w:sz="0" w:space="0" w:color="auto"/>
            <w:right w:val="none" w:sz="0" w:space="0" w:color="auto"/>
          </w:divBdr>
        </w:div>
        <w:div w:id="144665880">
          <w:marLeft w:val="640"/>
          <w:marRight w:val="0"/>
          <w:marTop w:val="0"/>
          <w:marBottom w:val="0"/>
          <w:divBdr>
            <w:top w:val="none" w:sz="0" w:space="0" w:color="auto"/>
            <w:left w:val="none" w:sz="0" w:space="0" w:color="auto"/>
            <w:bottom w:val="none" w:sz="0" w:space="0" w:color="auto"/>
            <w:right w:val="none" w:sz="0" w:space="0" w:color="auto"/>
          </w:divBdr>
        </w:div>
        <w:div w:id="171071750">
          <w:marLeft w:val="640"/>
          <w:marRight w:val="0"/>
          <w:marTop w:val="0"/>
          <w:marBottom w:val="0"/>
          <w:divBdr>
            <w:top w:val="none" w:sz="0" w:space="0" w:color="auto"/>
            <w:left w:val="none" w:sz="0" w:space="0" w:color="auto"/>
            <w:bottom w:val="none" w:sz="0" w:space="0" w:color="auto"/>
            <w:right w:val="none" w:sz="0" w:space="0" w:color="auto"/>
          </w:divBdr>
        </w:div>
        <w:div w:id="205678151">
          <w:marLeft w:val="640"/>
          <w:marRight w:val="0"/>
          <w:marTop w:val="0"/>
          <w:marBottom w:val="0"/>
          <w:divBdr>
            <w:top w:val="none" w:sz="0" w:space="0" w:color="auto"/>
            <w:left w:val="none" w:sz="0" w:space="0" w:color="auto"/>
            <w:bottom w:val="none" w:sz="0" w:space="0" w:color="auto"/>
            <w:right w:val="none" w:sz="0" w:space="0" w:color="auto"/>
          </w:divBdr>
        </w:div>
        <w:div w:id="215433826">
          <w:marLeft w:val="640"/>
          <w:marRight w:val="0"/>
          <w:marTop w:val="0"/>
          <w:marBottom w:val="0"/>
          <w:divBdr>
            <w:top w:val="none" w:sz="0" w:space="0" w:color="auto"/>
            <w:left w:val="none" w:sz="0" w:space="0" w:color="auto"/>
            <w:bottom w:val="none" w:sz="0" w:space="0" w:color="auto"/>
            <w:right w:val="none" w:sz="0" w:space="0" w:color="auto"/>
          </w:divBdr>
        </w:div>
        <w:div w:id="227348551">
          <w:marLeft w:val="640"/>
          <w:marRight w:val="0"/>
          <w:marTop w:val="0"/>
          <w:marBottom w:val="0"/>
          <w:divBdr>
            <w:top w:val="none" w:sz="0" w:space="0" w:color="auto"/>
            <w:left w:val="none" w:sz="0" w:space="0" w:color="auto"/>
            <w:bottom w:val="none" w:sz="0" w:space="0" w:color="auto"/>
            <w:right w:val="none" w:sz="0" w:space="0" w:color="auto"/>
          </w:divBdr>
        </w:div>
        <w:div w:id="231543797">
          <w:marLeft w:val="640"/>
          <w:marRight w:val="0"/>
          <w:marTop w:val="0"/>
          <w:marBottom w:val="0"/>
          <w:divBdr>
            <w:top w:val="none" w:sz="0" w:space="0" w:color="auto"/>
            <w:left w:val="none" w:sz="0" w:space="0" w:color="auto"/>
            <w:bottom w:val="none" w:sz="0" w:space="0" w:color="auto"/>
            <w:right w:val="none" w:sz="0" w:space="0" w:color="auto"/>
          </w:divBdr>
        </w:div>
        <w:div w:id="239291185">
          <w:marLeft w:val="640"/>
          <w:marRight w:val="0"/>
          <w:marTop w:val="0"/>
          <w:marBottom w:val="0"/>
          <w:divBdr>
            <w:top w:val="none" w:sz="0" w:space="0" w:color="auto"/>
            <w:left w:val="none" w:sz="0" w:space="0" w:color="auto"/>
            <w:bottom w:val="none" w:sz="0" w:space="0" w:color="auto"/>
            <w:right w:val="none" w:sz="0" w:space="0" w:color="auto"/>
          </w:divBdr>
        </w:div>
        <w:div w:id="259878137">
          <w:marLeft w:val="640"/>
          <w:marRight w:val="0"/>
          <w:marTop w:val="0"/>
          <w:marBottom w:val="0"/>
          <w:divBdr>
            <w:top w:val="none" w:sz="0" w:space="0" w:color="auto"/>
            <w:left w:val="none" w:sz="0" w:space="0" w:color="auto"/>
            <w:bottom w:val="none" w:sz="0" w:space="0" w:color="auto"/>
            <w:right w:val="none" w:sz="0" w:space="0" w:color="auto"/>
          </w:divBdr>
        </w:div>
        <w:div w:id="278728909">
          <w:marLeft w:val="640"/>
          <w:marRight w:val="0"/>
          <w:marTop w:val="0"/>
          <w:marBottom w:val="0"/>
          <w:divBdr>
            <w:top w:val="none" w:sz="0" w:space="0" w:color="auto"/>
            <w:left w:val="none" w:sz="0" w:space="0" w:color="auto"/>
            <w:bottom w:val="none" w:sz="0" w:space="0" w:color="auto"/>
            <w:right w:val="none" w:sz="0" w:space="0" w:color="auto"/>
          </w:divBdr>
        </w:div>
        <w:div w:id="290675156">
          <w:marLeft w:val="640"/>
          <w:marRight w:val="0"/>
          <w:marTop w:val="0"/>
          <w:marBottom w:val="0"/>
          <w:divBdr>
            <w:top w:val="none" w:sz="0" w:space="0" w:color="auto"/>
            <w:left w:val="none" w:sz="0" w:space="0" w:color="auto"/>
            <w:bottom w:val="none" w:sz="0" w:space="0" w:color="auto"/>
            <w:right w:val="none" w:sz="0" w:space="0" w:color="auto"/>
          </w:divBdr>
        </w:div>
        <w:div w:id="297954617">
          <w:marLeft w:val="640"/>
          <w:marRight w:val="0"/>
          <w:marTop w:val="0"/>
          <w:marBottom w:val="0"/>
          <w:divBdr>
            <w:top w:val="none" w:sz="0" w:space="0" w:color="auto"/>
            <w:left w:val="none" w:sz="0" w:space="0" w:color="auto"/>
            <w:bottom w:val="none" w:sz="0" w:space="0" w:color="auto"/>
            <w:right w:val="none" w:sz="0" w:space="0" w:color="auto"/>
          </w:divBdr>
        </w:div>
        <w:div w:id="303169639">
          <w:marLeft w:val="640"/>
          <w:marRight w:val="0"/>
          <w:marTop w:val="0"/>
          <w:marBottom w:val="0"/>
          <w:divBdr>
            <w:top w:val="none" w:sz="0" w:space="0" w:color="auto"/>
            <w:left w:val="none" w:sz="0" w:space="0" w:color="auto"/>
            <w:bottom w:val="none" w:sz="0" w:space="0" w:color="auto"/>
            <w:right w:val="none" w:sz="0" w:space="0" w:color="auto"/>
          </w:divBdr>
        </w:div>
        <w:div w:id="308637154">
          <w:marLeft w:val="640"/>
          <w:marRight w:val="0"/>
          <w:marTop w:val="0"/>
          <w:marBottom w:val="0"/>
          <w:divBdr>
            <w:top w:val="none" w:sz="0" w:space="0" w:color="auto"/>
            <w:left w:val="none" w:sz="0" w:space="0" w:color="auto"/>
            <w:bottom w:val="none" w:sz="0" w:space="0" w:color="auto"/>
            <w:right w:val="none" w:sz="0" w:space="0" w:color="auto"/>
          </w:divBdr>
        </w:div>
        <w:div w:id="323704914">
          <w:marLeft w:val="640"/>
          <w:marRight w:val="0"/>
          <w:marTop w:val="0"/>
          <w:marBottom w:val="0"/>
          <w:divBdr>
            <w:top w:val="none" w:sz="0" w:space="0" w:color="auto"/>
            <w:left w:val="none" w:sz="0" w:space="0" w:color="auto"/>
            <w:bottom w:val="none" w:sz="0" w:space="0" w:color="auto"/>
            <w:right w:val="none" w:sz="0" w:space="0" w:color="auto"/>
          </w:divBdr>
        </w:div>
        <w:div w:id="333414223">
          <w:marLeft w:val="640"/>
          <w:marRight w:val="0"/>
          <w:marTop w:val="0"/>
          <w:marBottom w:val="0"/>
          <w:divBdr>
            <w:top w:val="none" w:sz="0" w:space="0" w:color="auto"/>
            <w:left w:val="none" w:sz="0" w:space="0" w:color="auto"/>
            <w:bottom w:val="none" w:sz="0" w:space="0" w:color="auto"/>
            <w:right w:val="none" w:sz="0" w:space="0" w:color="auto"/>
          </w:divBdr>
        </w:div>
        <w:div w:id="344139820">
          <w:marLeft w:val="640"/>
          <w:marRight w:val="0"/>
          <w:marTop w:val="0"/>
          <w:marBottom w:val="0"/>
          <w:divBdr>
            <w:top w:val="none" w:sz="0" w:space="0" w:color="auto"/>
            <w:left w:val="none" w:sz="0" w:space="0" w:color="auto"/>
            <w:bottom w:val="none" w:sz="0" w:space="0" w:color="auto"/>
            <w:right w:val="none" w:sz="0" w:space="0" w:color="auto"/>
          </w:divBdr>
        </w:div>
        <w:div w:id="361171135">
          <w:marLeft w:val="640"/>
          <w:marRight w:val="0"/>
          <w:marTop w:val="0"/>
          <w:marBottom w:val="0"/>
          <w:divBdr>
            <w:top w:val="none" w:sz="0" w:space="0" w:color="auto"/>
            <w:left w:val="none" w:sz="0" w:space="0" w:color="auto"/>
            <w:bottom w:val="none" w:sz="0" w:space="0" w:color="auto"/>
            <w:right w:val="none" w:sz="0" w:space="0" w:color="auto"/>
          </w:divBdr>
        </w:div>
        <w:div w:id="370617507">
          <w:marLeft w:val="640"/>
          <w:marRight w:val="0"/>
          <w:marTop w:val="0"/>
          <w:marBottom w:val="0"/>
          <w:divBdr>
            <w:top w:val="none" w:sz="0" w:space="0" w:color="auto"/>
            <w:left w:val="none" w:sz="0" w:space="0" w:color="auto"/>
            <w:bottom w:val="none" w:sz="0" w:space="0" w:color="auto"/>
            <w:right w:val="none" w:sz="0" w:space="0" w:color="auto"/>
          </w:divBdr>
        </w:div>
        <w:div w:id="373892275">
          <w:marLeft w:val="640"/>
          <w:marRight w:val="0"/>
          <w:marTop w:val="0"/>
          <w:marBottom w:val="0"/>
          <w:divBdr>
            <w:top w:val="none" w:sz="0" w:space="0" w:color="auto"/>
            <w:left w:val="none" w:sz="0" w:space="0" w:color="auto"/>
            <w:bottom w:val="none" w:sz="0" w:space="0" w:color="auto"/>
            <w:right w:val="none" w:sz="0" w:space="0" w:color="auto"/>
          </w:divBdr>
        </w:div>
        <w:div w:id="376470661">
          <w:marLeft w:val="640"/>
          <w:marRight w:val="0"/>
          <w:marTop w:val="0"/>
          <w:marBottom w:val="0"/>
          <w:divBdr>
            <w:top w:val="none" w:sz="0" w:space="0" w:color="auto"/>
            <w:left w:val="none" w:sz="0" w:space="0" w:color="auto"/>
            <w:bottom w:val="none" w:sz="0" w:space="0" w:color="auto"/>
            <w:right w:val="none" w:sz="0" w:space="0" w:color="auto"/>
          </w:divBdr>
        </w:div>
        <w:div w:id="399600086">
          <w:marLeft w:val="640"/>
          <w:marRight w:val="0"/>
          <w:marTop w:val="0"/>
          <w:marBottom w:val="0"/>
          <w:divBdr>
            <w:top w:val="none" w:sz="0" w:space="0" w:color="auto"/>
            <w:left w:val="none" w:sz="0" w:space="0" w:color="auto"/>
            <w:bottom w:val="none" w:sz="0" w:space="0" w:color="auto"/>
            <w:right w:val="none" w:sz="0" w:space="0" w:color="auto"/>
          </w:divBdr>
        </w:div>
        <w:div w:id="407574858">
          <w:marLeft w:val="640"/>
          <w:marRight w:val="0"/>
          <w:marTop w:val="0"/>
          <w:marBottom w:val="0"/>
          <w:divBdr>
            <w:top w:val="none" w:sz="0" w:space="0" w:color="auto"/>
            <w:left w:val="none" w:sz="0" w:space="0" w:color="auto"/>
            <w:bottom w:val="none" w:sz="0" w:space="0" w:color="auto"/>
            <w:right w:val="none" w:sz="0" w:space="0" w:color="auto"/>
          </w:divBdr>
        </w:div>
        <w:div w:id="415784425">
          <w:marLeft w:val="640"/>
          <w:marRight w:val="0"/>
          <w:marTop w:val="0"/>
          <w:marBottom w:val="0"/>
          <w:divBdr>
            <w:top w:val="none" w:sz="0" w:space="0" w:color="auto"/>
            <w:left w:val="none" w:sz="0" w:space="0" w:color="auto"/>
            <w:bottom w:val="none" w:sz="0" w:space="0" w:color="auto"/>
            <w:right w:val="none" w:sz="0" w:space="0" w:color="auto"/>
          </w:divBdr>
        </w:div>
        <w:div w:id="469907466">
          <w:marLeft w:val="640"/>
          <w:marRight w:val="0"/>
          <w:marTop w:val="0"/>
          <w:marBottom w:val="0"/>
          <w:divBdr>
            <w:top w:val="none" w:sz="0" w:space="0" w:color="auto"/>
            <w:left w:val="none" w:sz="0" w:space="0" w:color="auto"/>
            <w:bottom w:val="none" w:sz="0" w:space="0" w:color="auto"/>
            <w:right w:val="none" w:sz="0" w:space="0" w:color="auto"/>
          </w:divBdr>
        </w:div>
        <w:div w:id="516234229">
          <w:marLeft w:val="640"/>
          <w:marRight w:val="0"/>
          <w:marTop w:val="0"/>
          <w:marBottom w:val="0"/>
          <w:divBdr>
            <w:top w:val="none" w:sz="0" w:space="0" w:color="auto"/>
            <w:left w:val="none" w:sz="0" w:space="0" w:color="auto"/>
            <w:bottom w:val="none" w:sz="0" w:space="0" w:color="auto"/>
            <w:right w:val="none" w:sz="0" w:space="0" w:color="auto"/>
          </w:divBdr>
        </w:div>
        <w:div w:id="529804573">
          <w:marLeft w:val="640"/>
          <w:marRight w:val="0"/>
          <w:marTop w:val="0"/>
          <w:marBottom w:val="0"/>
          <w:divBdr>
            <w:top w:val="none" w:sz="0" w:space="0" w:color="auto"/>
            <w:left w:val="none" w:sz="0" w:space="0" w:color="auto"/>
            <w:bottom w:val="none" w:sz="0" w:space="0" w:color="auto"/>
            <w:right w:val="none" w:sz="0" w:space="0" w:color="auto"/>
          </w:divBdr>
        </w:div>
        <w:div w:id="544106044">
          <w:marLeft w:val="640"/>
          <w:marRight w:val="0"/>
          <w:marTop w:val="0"/>
          <w:marBottom w:val="0"/>
          <w:divBdr>
            <w:top w:val="none" w:sz="0" w:space="0" w:color="auto"/>
            <w:left w:val="none" w:sz="0" w:space="0" w:color="auto"/>
            <w:bottom w:val="none" w:sz="0" w:space="0" w:color="auto"/>
            <w:right w:val="none" w:sz="0" w:space="0" w:color="auto"/>
          </w:divBdr>
        </w:div>
        <w:div w:id="548764440">
          <w:marLeft w:val="640"/>
          <w:marRight w:val="0"/>
          <w:marTop w:val="0"/>
          <w:marBottom w:val="0"/>
          <w:divBdr>
            <w:top w:val="none" w:sz="0" w:space="0" w:color="auto"/>
            <w:left w:val="none" w:sz="0" w:space="0" w:color="auto"/>
            <w:bottom w:val="none" w:sz="0" w:space="0" w:color="auto"/>
            <w:right w:val="none" w:sz="0" w:space="0" w:color="auto"/>
          </w:divBdr>
        </w:div>
        <w:div w:id="551885323">
          <w:marLeft w:val="640"/>
          <w:marRight w:val="0"/>
          <w:marTop w:val="0"/>
          <w:marBottom w:val="0"/>
          <w:divBdr>
            <w:top w:val="none" w:sz="0" w:space="0" w:color="auto"/>
            <w:left w:val="none" w:sz="0" w:space="0" w:color="auto"/>
            <w:bottom w:val="none" w:sz="0" w:space="0" w:color="auto"/>
            <w:right w:val="none" w:sz="0" w:space="0" w:color="auto"/>
          </w:divBdr>
        </w:div>
        <w:div w:id="555043984">
          <w:marLeft w:val="640"/>
          <w:marRight w:val="0"/>
          <w:marTop w:val="0"/>
          <w:marBottom w:val="0"/>
          <w:divBdr>
            <w:top w:val="none" w:sz="0" w:space="0" w:color="auto"/>
            <w:left w:val="none" w:sz="0" w:space="0" w:color="auto"/>
            <w:bottom w:val="none" w:sz="0" w:space="0" w:color="auto"/>
            <w:right w:val="none" w:sz="0" w:space="0" w:color="auto"/>
          </w:divBdr>
        </w:div>
        <w:div w:id="622417544">
          <w:marLeft w:val="640"/>
          <w:marRight w:val="0"/>
          <w:marTop w:val="0"/>
          <w:marBottom w:val="0"/>
          <w:divBdr>
            <w:top w:val="none" w:sz="0" w:space="0" w:color="auto"/>
            <w:left w:val="none" w:sz="0" w:space="0" w:color="auto"/>
            <w:bottom w:val="none" w:sz="0" w:space="0" w:color="auto"/>
            <w:right w:val="none" w:sz="0" w:space="0" w:color="auto"/>
          </w:divBdr>
        </w:div>
        <w:div w:id="626011630">
          <w:marLeft w:val="640"/>
          <w:marRight w:val="0"/>
          <w:marTop w:val="0"/>
          <w:marBottom w:val="0"/>
          <w:divBdr>
            <w:top w:val="none" w:sz="0" w:space="0" w:color="auto"/>
            <w:left w:val="none" w:sz="0" w:space="0" w:color="auto"/>
            <w:bottom w:val="none" w:sz="0" w:space="0" w:color="auto"/>
            <w:right w:val="none" w:sz="0" w:space="0" w:color="auto"/>
          </w:divBdr>
        </w:div>
        <w:div w:id="633020617">
          <w:marLeft w:val="640"/>
          <w:marRight w:val="0"/>
          <w:marTop w:val="0"/>
          <w:marBottom w:val="0"/>
          <w:divBdr>
            <w:top w:val="none" w:sz="0" w:space="0" w:color="auto"/>
            <w:left w:val="none" w:sz="0" w:space="0" w:color="auto"/>
            <w:bottom w:val="none" w:sz="0" w:space="0" w:color="auto"/>
            <w:right w:val="none" w:sz="0" w:space="0" w:color="auto"/>
          </w:divBdr>
        </w:div>
        <w:div w:id="635334183">
          <w:marLeft w:val="640"/>
          <w:marRight w:val="0"/>
          <w:marTop w:val="0"/>
          <w:marBottom w:val="0"/>
          <w:divBdr>
            <w:top w:val="none" w:sz="0" w:space="0" w:color="auto"/>
            <w:left w:val="none" w:sz="0" w:space="0" w:color="auto"/>
            <w:bottom w:val="none" w:sz="0" w:space="0" w:color="auto"/>
            <w:right w:val="none" w:sz="0" w:space="0" w:color="auto"/>
          </w:divBdr>
        </w:div>
        <w:div w:id="649557450">
          <w:marLeft w:val="640"/>
          <w:marRight w:val="0"/>
          <w:marTop w:val="0"/>
          <w:marBottom w:val="0"/>
          <w:divBdr>
            <w:top w:val="none" w:sz="0" w:space="0" w:color="auto"/>
            <w:left w:val="none" w:sz="0" w:space="0" w:color="auto"/>
            <w:bottom w:val="none" w:sz="0" w:space="0" w:color="auto"/>
            <w:right w:val="none" w:sz="0" w:space="0" w:color="auto"/>
          </w:divBdr>
        </w:div>
        <w:div w:id="669723447">
          <w:marLeft w:val="640"/>
          <w:marRight w:val="0"/>
          <w:marTop w:val="0"/>
          <w:marBottom w:val="0"/>
          <w:divBdr>
            <w:top w:val="none" w:sz="0" w:space="0" w:color="auto"/>
            <w:left w:val="none" w:sz="0" w:space="0" w:color="auto"/>
            <w:bottom w:val="none" w:sz="0" w:space="0" w:color="auto"/>
            <w:right w:val="none" w:sz="0" w:space="0" w:color="auto"/>
          </w:divBdr>
        </w:div>
        <w:div w:id="685133624">
          <w:marLeft w:val="640"/>
          <w:marRight w:val="0"/>
          <w:marTop w:val="0"/>
          <w:marBottom w:val="0"/>
          <w:divBdr>
            <w:top w:val="none" w:sz="0" w:space="0" w:color="auto"/>
            <w:left w:val="none" w:sz="0" w:space="0" w:color="auto"/>
            <w:bottom w:val="none" w:sz="0" w:space="0" w:color="auto"/>
            <w:right w:val="none" w:sz="0" w:space="0" w:color="auto"/>
          </w:divBdr>
        </w:div>
        <w:div w:id="689184386">
          <w:marLeft w:val="640"/>
          <w:marRight w:val="0"/>
          <w:marTop w:val="0"/>
          <w:marBottom w:val="0"/>
          <w:divBdr>
            <w:top w:val="none" w:sz="0" w:space="0" w:color="auto"/>
            <w:left w:val="none" w:sz="0" w:space="0" w:color="auto"/>
            <w:bottom w:val="none" w:sz="0" w:space="0" w:color="auto"/>
            <w:right w:val="none" w:sz="0" w:space="0" w:color="auto"/>
          </w:divBdr>
        </w:div>
        <w:div w:id="695498992">
          <w:marLeft w:val="640"/>
          <w:marRight w:val="0"/>
          <w:marTop w:val="0"/>
          <w:marBottom w:val="0"/>
          <w:divBdr>
            <w:top w:val="none" w:sz="0" w:space="0" w:color="auto"/>
            <w:left w:val="none" w:sz="0" w:space="0" w:color="auto"/>
            <w:bottom w:val="none" w:sz="0" w:space="0" w:color="auto"/>
            <w:right w:val="none" w:sz="0" w:space="0" w:color="auto"/>
          </w:divBdr>
        </w:div>
        <w:div w:id="700399202">
          <w:marLeft w:val="640"/>
          <w:marRight w:val="0"/>
          <w:marTop w:val="0"/>
          <w:marBottom w:val="0"/>
          <w:divBdr>
            <w:top w:val="none" w:sz="0" w:space="0" w:color="auto"/>
            <w:left w:val="none" w:sz="0" w:space="0" w:color="auto"/>
            <w:bottom w:val="none" w:sz="0" w:space="0" w:color="auto"/>
            <w:right w:val="none" w:sz="0" w:space="0" w:color="auto"/>
          </w:divBdr>
        </w:div>
        <w:div w:id="715934236">
          <w:marLeft w:val="640"/>
          <w:marRight w:val="0"/>
          <w:marTop w:val="0"/>
          <w:marBottom w:val="0"/>
          <w:divBdr>
            <w:top w:val="none" w:sz="0" w:space="0" w:color="auto"/>
            <w:left w:val="none" w:sz="0" w:space="0" w:color="auto"/>
            <w:bottom w:val="none" w:sz="0" w:space="0" w:color="auto"/>
            <w:right w:val="none" w:sz="0" w:space="0" w:color="auto"/>
          </w:divBdr>
        </w:div>
        <w:div w:id="720248518">
          <w:marLeft w:val="640"/>
          <w:marRight w:val="0"/>
          <w:marTop w:val="0"/>
          <w:marBottom w:val="0"/>
          <w:divBdr>
            <w:top w:val="none" w:sz="0" w:space="0" w:color="auto"/>
            <w:left w:val="none" w:sz="0" w:space="0" w:color="auto"/>
            <w:bottom w:val="none" w:sz="0" w:space="0" w:color="auto"/>
            <w:right w:val="none" w:sz="0" w:space="0" w:color="auto"/>
          </w:divBdr>
        </w:div>
        <w:div w:id="721755427">
          <w:marLeft w:val="640"/>
          <w:marRight w:val="0"/>
          <w:marTop w:val="0"/>
          <w:marBottom w:val="0"/>
          <w:divBdr>
            <w:top w:val="none" w:sz="0" w:space="0" w:color="auto"/>
            <w:left w:val="none" w:sz="0" w:space="0" w:color="auto"/>
            <w:bottom w:val="none" w:sz="0" w:space="0" w:color="auto"/>
            <w:right w:val="none" w:sz="0" w:space="0" w:color="auto"/>
          </w:divBdr>
        </w:div>
        <w:div w:id="724763888">
          <w:marLeft w:val="640"/>
          <w:marRight w:val="0"/>
          <w:marTop w:val="0"/>
          <w:marBottom w:val="0"/>
          <w:divBdr>
            <w:top w:val="none" w:sz="0" w:space="0" w:color="auto"/>
            <w:left w:val="none" w:sz="0" w:space="0" w:color="auto"/>
            <w:bottom w:val="none" w:sz="0" w:space="0" w:color="auto"/>
            <w:right w:val="none" w:sz="0" w:space="0" w:color="auto"/>
          </w:divBdr>
        </w:div>
        <w:div w:id="740444746">
          <w:marLeft w:val="640"/>
          <w:marRight w:val="0"/>
          <w:marTop w:val="0"/>
          <w:marBottom w:val="0"/>
          <w:divBdr>
            <w:top w:val="none" w:sz="0" w:space="0" w:color="auto"/>
            <w:left w:val="none" w:sz="0" w:space="0" w:color="auto"/>
            <w:bottom w:val="none" w:sz="0" w:space="0" w:color="auto"/>
            <w:right w:val="none" w:sz="0" w:space="0" w:color="auto"/>
          </w:divBdr>
        </w:div>
        <w:div w:id="762382784">
          <w:marLeft w:val="640"/>
          <w:marRight w:val="0"/>
          <w:marTop w:val="0"/>
          <w:marBottom w:val="0"/>
          <w:divBdr>
            <w:top w:val="none" w:sz="0" w:space="0" w:color="auto"/>
            <w:left w:val="none" w:sz="0" w:space="0" w:color="auto"/>
            <w:bottom w:val="none" w:sz="0" w:space="0" w:color="auto"/>
            <w:right w:val="none" w:sz="0" w:space="0" w:color="auto"/>
          </w:divBdr>
        </w:div>
        <w:div w:id="777456933">
          <w:marLeft w:val="640"/>
          <w:marRight w:val="0"/>
          <w:marTop w:val="0"/>
          <w:marBottom w:val="0"/>
          <w:divBdr>
            <w:top w:val="none" w:sz="0" w:space="0" w:color="auto"/>
            <w:left w:val="none" w:sz="0" w:space="0" w:color="auto"/>
            <w:bottom w:val="none" w:sz="0" w:space="0" w:color="auto"/>
            <w:right w:val="none" w:sz="0" w:space="0" w:color="auto"/>
          </w:divBdr>
        </w:div>
        <w:div w:id="779103143">
          <w:marLeft w:val="640"/>
          <w:marRight w:val="0"/>
          <w:marTop w:val="0"/>
          <w:marBottom w:val="0"/>
          <w:divBdr>
            <w:top w:val="none" w:sz="0" w:space="0" w:color="auto"/>
            <w:left w:val="none" w:sz="0" w:space="0" w:color="auto"/>
            <w:bottom w:val="none" w:sz="0" w:space="0" w:color="auto"/>
            <w:right w:val="none" w:sz="0" w:space="0" w:color="auto"/>
          </w:divBdr>
        </w:div>
        <w:div w:id="781192841">
          <w:marLeft w:val="640"/>
          <w:marRight w:val="0"/>
          <w:marTop w:val="0"/>
          <w:marBottom w:val="0"/>
          <w:divBdr>
            <w:top w:val="none" w:sz="0" w:space="0" w:color="auto"/>
            <w:left w:val="none" w:sz="0" w:space="0" w:color="auto"/>
            <w:bottom w:val="none" w:sz="0" w:space="0" w:color="auto"/>
            <w:right w:val="none" w:sz="0" w:space="0" w:color="auto"/>
          </w:divBdr>
        </w:div>
        <w:div w:id="822504645">
          <w:marLeft w:val="640"/>
          <w:marRight w:val="0"/>
          <w:marTop w:val="0"/>
          <w:marBottom w:val="0"/>
          <w:divBdr>
            <w:top w:val="none" w:sz="0" w:space="0" w:color="auto"/>
            <w:left w:val="none" w:sz="0" w:space="0" w:color="auto"/>
            <w:bottom w:val="none" w:sz="0" w:space="0" w:color="auto"/>
            <w:right w:val="none" w:sz="0" w:space="0" w:color="auto"/>
          </w:divBdr>
        </w:div>
        <w:div w:id="853686341">
          <w:marLeft w:val="640"/>
          <w:marRight w:val="0"/>
          <w:marTop w:val="0"/>
          <w:marBottom w:val="0"/>
          <w:divBdr>
            <w:top w:val="none" w:sz="0" w:space="0" w:color="auto"/>
            <w:left w:val="none" w:sz="0" w:space="0" w:color="auto"/>
            <w:bottom w:val="none" w:sz="0" w:space="0" w:color="auto"/>
            <w:right w:val="none" w:sz="0" w:space="0" w:color="auto"/>
          </w:divBdr>
        </w:div>
        <w:div w:id="859203723">
          <w:marLeft w:val="640"/>
          <w:marRight w:val="0"/>
          <w:marTop w:val="0"/>
          <w:marBottom w:val="0"/>
          <w:divBdr>
            <w:top w:val="none" w:sz="0" w:space="0" w:color="auto"/>
            <w:left w:val="none" w:sz="0" w:space="0" w:color="auto"/>
            <w:bottom w:val="none" w:sz="0" w:space="0" w:color="auto"/>
            <w:right w:val="none" w:sz="0" w:space="0" w:color="auto"/>
          </w:divBdr>
        </w:div>
        <w:div w:id="909265628">
          <w:marLeft w:val="640"/>
          <w:marRight w:val="0"/>
          <w:marTop w:val="0"/>
          <w:marBottom w:val="0"/>
          <w:divBdr>
            <w:top w:val="none" w:sz="0" w:space="0" w:color="auto"/>
            <w:left w:val="none" w:sz="0" w:space="0" w:color="auto"/>
            <w:bottom w:val="none" w:sz="0" w:space="0" w:color="auto"/>
            <w:right w:val="none" w:sz="0" w:space="0" w:color="auto"/>
          </w:divBdr>
        </w:div>
        <w:div w:id="922642792">
          <w:marLeft w:val="640"/>
          <w:marRight w:val="0"/>
          <w:marTop w:val="0"/>
          <w:marBottom w:val="0"/>
          <w:divBdr>
            <w:top w:val="none" w:sz="0" w:space="0" w:color="auto"/>
            <w:left w:val="none" w:sz="0" w:space="0" w:color="auto"/>
            <w:bottom w:val="none" w:sz="0" w:space="0" w:color="auto"/>
            <w:right w:val="none" w:sz="0" w:space="0" w:color="auto"/>
          </w:divBdr>
        </w:div>
        <w:div w:id="937837107">
          <w:marLeft w:val="640"/>
          <w:marRight w:val="0"/>
          <w:marTop w:val="0"/>
          <w:marBottom w:val="0"/>
          <w:divBdr>
            <w:top w:val="none" w:sz="0" w:space="0" w:color="auto"/>
            <w:left w:val="none" w:sz="0" w:space="0" w:color="auto"/>
            <w:bottom w:val="none" w:sz="0" w:space="0" w:color="auto"/>
            <w:right w:val="none" w:sz="0" w:space="0" w:color="auto"/>
          </w:divBdr>
        </w:div>
        <w:div w:id="963148027">
          <w:marLeft w:val="640"/>
          <w:marRight w:val="0"/>
          <w:marTop w:val="0"/>
          <w:marBottom w:val="0"/>
          <w:divBdr>
            <w:top w:val="none" w:sz="0" w:space="0" w:color="auto"/>
            <w:left w:val="none" w:sz="0" w:space="0" w:color="auto"/>
            <w:bottom w:val="none" w:sz="0" w:space="0" w:color="auto"/>
            <w:right w:val="none" w:sz="0" w:space="0" w:color="auto"/>
          </w:divBdr>
        </w:div>
        <w:div w:id="972322517">
          <w:marLeft w:val="640"/>
          <w:marRight w:val="0"/>
          <w:marTop w:val="0"/>
          <w:marBottom w:val="0"/>
          <w:divBdr>
            <w:top w:val="none" w:sz="0" w:space="0" w:color="auto"/>
            <w:left w:val="none" w:sz="0" w:space="0" w:color="auto"/>
            <w:bottom w:val="none" w:sz="0" w:space="0" w:color="auto"/>
            <w:right w:val="none" w:sz="0" w:space="0" w:color="auto"/>
          </w:divBdr>
        </w:div>
        <w:div w:id="975136610">
          <w:marLeft w:val="640"/>
          <w:marRight w:val="0"/>
          <w:marTop w:val="0"/>
          <w:marBottom w:val="0"/>
          <w:divBdr>
            <w:top w:val="none" w:sz="0" w:space="0" w:color="auto"/>
            <w:left w:val="none" w:sz="0" w:space="0" w:color="auto"/>
            <w:bottom w:val="none" w:sz="0" w:space="0" w:color="auto"/>
            <w:right w:val="none" w:sz="0" w:space="0" w:color="auto"/>
          </w:divBdr>
        </w:div>
        <w:div w:id="985672234">
          <w:marLeft w:val="640"/>
          <w:marRight w:val="0"/>
          <w:marTop w:val="0"/>
          <w:marBottom w:val="0"/>
          <w:divBdr>
            <w:top w:val="none" w:sz="0" w:space="0" w:color="auto"/>
            <w:left w:val="none" w:sz="0" w:space="0" w:color="auto"/>
            <w:bottom w:val="none" w:sz="0" w:space="0" w:color="auto"/>
            <w:right w:val="none" w:sz="0" w:space="0" w:color="auto"/>
          </w:divBdr>
        </w:div>
        <w:div w:id="994990787">
          <w:marLeft w:val="640"/>
          <w:marRight w:val="0"/>
          <w:marTop w:val="0"/>
          <w:marBottom w:val="0"/>
          <w:divBdr>
            <w:top w:val="none" w:sz="0" w:space="0" w:color="auto"/>
            <w:left w:val="none" w:sz="0" w:space="0" w:color="auto"/>
            <w:bottom w:val="none" w:sz="0" w:space="0" w:color="auto"/>
            <w:right w:val="none" w:sz="0" w:space="0" w:color="auto"/>
          </w:divBdr>
        </w:div>
        <w:div w:id="999424045">
          <w:marLeft w:val="640"/>
          <w:marRight w:val="0"/>
          <w:marTop w:val="0"/>
          <w:marBottom w:val="0"/>
          <w:divBdr>
            <w:top w:val="none" w:sz="0" w:space="0" w:color="auto"/>
            <w:left w:val="none" w:sz="0" w:space="0" w:color="auto"/>
            <w:bottom w:val="none" w:sz="0" w:space="0" w:color="auto"/>
            <w:right w:val="none" w:sz="0" w:space="0" w:color="auto"/>
          </w:divBdr>
        </w:div>
        <w:div w:id="1004555484">
          <w:marLeft w:val="640"/>
          <w:marRight w:val="0"/>
          <w:marTop w:val="0"/>
          <w:marBottom w:val="0"/>
          <w:divBdr>
            <w:top w:val="none" w:sz="0" w:space="0" w:color="auto"/>
            <w:left w:val="none" w:sz="0" w:space="0" w:color="auto"/>
            <w:bottom w:val="none" w:sz="0" w:space="0" w:color="auto"/>
            <w:right w:val="none" w:sz="0" w:space="0" w:color="auto"/>
          </w:divBdr>
        </w:div>
        <w:div w:id="1050108787">
          <w:marLeft w:val="640"/>
          <w:marRight w:val="0"/>
          <w:marTop w:val="0"/>
          <w:marBottom w:val="0"/>
          <w:divBdr>
            <w:top w:val="none" w:sz="0" w:space="0" w:color="auto"/>
            <w:left w:val="none" w:sz="0" w:space="0" w:color="auto"/>
            <w:bottom w:val="none" w:sz="0" w:space="0" w:color="auto"/>
            <w:right w:val="none" w:sz="0" w:space="0" w:color="auto"/>
          </w:divBdr>
        </w:div>
        <w:div w:id="1080521996">
          <w:marLeft w:val="640"/>
          <w:marRight w:val="0"/>
          <w:marTop w:val="0"/>
          <w:marBottom w:val="0"/>
          <w:divBdr>
            <w:top w:val="none" w:sz="0" w:space="0" w:color="auto"/>
            <w:left w:val="none" w:sz="0" w:space="0" w:color="auto"/>
            <w:bottom w:val="none" w:sz="0" w:space="0" w:color="auto"/>
            <w:right w:val="none" w:sz="0" w:space="0" w:color="auto"/>
          </w:divBdr>
        </w:div>
        <w:div w:id="1081637894">
          <w:marLeft w:val="640"/>
          <w:marRight w:val="0"/>
          <w:marTop w:val="0"/>
          <w:marBottom w:val="0"/>
          <w:divBdr>
            <w:top w:val="none" w:sz="0" w:space="0" w:color="auto"/>
            <w:left w:val="none" w:sz="0" w:space="0" w:color="auto"/>
            <w:bottom w:val="none" w:sz="0" w:space="0" w:color="auto"/>
            <w:right w:val="none" w:sz="0" w:space="0" w:color="auto"/>
          </w:divBdr>
        </w:div>
        <w:div w:id="1091775644">
          <w:marLeft w:val="640"/>
          <w:marRight w:val="0"/>
          <w:marTop w:val="0"/>
          <w:marBottom w:val="0"/>
          <w:divBdr>
            <w:top w:val="none" w:sz="0" w:space="0" w:color="auto"/>
            <w:left w:val="none" w:sz="0" w:space="0" w:color="auto"/>
            <w:bottom w:val="none" w:sz="0" w:space="0" w:color="auto"/>
            <w:right w:val="none" w:sz="0" w:space="0" w:color="auto"/>
          </w:divBdr>
        </w:div>
        <w:div w:id="1096291070">
          <w:marLeft w:val="640"/>
          <w:marRight w:val="0"/>
          <w:marTop w:val="0"/>
          <w:marBottom w:val="0"/>
          <w:divBdr>
            <w:top w:val="none" w:sz="0" w:space="0" w:color="auto"/>
            <w:left w:val="none" w:sz="0" w:space="0" w:color="auto"/>
            <w:bottom w:val="none" w:sz="0" w:space="0" w:color="auto"/>
            <w:right w:val="none" w:sz="0" w:space="0" w:color="auto"/>
          </w:divBdr>
        </w:div>
        <w:div w:id="1110127514">
          <w:marLeft w:val="640"/>
          <w:marRight w:val="0"/>
          <w:marTop w:val="0"/>
          <w:marBottom w:val="0"/>
          <w:divBdr>
            <w:top w:val="none" w:sz="0" w:space="0" w:color="auto"/>
            <w:left w:val="none" w:sz="0" w:space="0" w:color="auto"/>
            <w:bottom w:val="none" w:sz="0" w:space="0" w:color="auto"/>
            <w:right w:val="none" w:sz="0" w:space="0" w:color="auto"/>
          </w:divBdr>
        </w:div>
        <w:div w:id="1121807714">
          <w:marLeft w:val="640"/>
          <w:marRight w:val="0"/>
          <w:marTop w:val="0"/>
          <w:marBottom w:val="0"/>
          <w:divBdr>
            <w:top w:val="none" w:sz="0" w:space="0" w:color="auto"/>
            <w:left w:val="none" w:sz="0" w:space="0" w:color="auto"/>
            <w:bottom w:val="none" w:sz="0" w:space="0" w:color="auto"/>
            <w:right w:val="none" w:sz="0" w:space="0" w:color="auto"/>
          </w:divBdr>
        </w:div>
        <w:div w:id="1144421833">
          <w:marLeft w:val="640"/>
          <w:marRight w:val="0"/>
          <w:marTop w:val="0"/>
          <w:marBottom w:val="0"/>
          <w:divBdr>
            <w:top w:val="none" w:sz="0" w:space="0" w:color="auto"/>
            <w:left w:val="none" w:sz="0" w:space="0" w:color="auto"/>
            <w:bottom w:val="none" w:sz="0" w:space="0" w:color="auto"/>
            <w:right w:val="none" w:sz="0" w:space="0" w:color="auto"/>
          </w:divBdr>
        </w:div>
        <w:div w:id="1144589591">
          <w:marLeft w:val="640"/>
          <w:marRight w:val="0"/>
          <w:marTop w:val="0"/>
          <w:marBottom w:val="0"/>
          <w:divBdr>
            <w:top w:val="none" w:sz="0" w:space="0" w:color="auto"/>
            <w:left w:val="none" w:sz="0" w:space="0" w:color="auto"/>
            <w:bottom w:val="none" w:sz="0" w:space="0" w:color="auto"/>
            <w:right w:val="none" w:sz="0" w:space="0" w:color="auto"/>
          </w:divBdr>
        </w:div>
        <w:div w:id="1146824513">
          <w:marLeft w:val="640"/>
          <w:marRight w:val="0"/>
          <w:marTop w:val="0"/>
          <w:marBottom w:val="0"/>
          <w:divBdr>
            <w:top w:val="none" w:sz="0" w:space="0" w:color="auto"/>
            <w:left w:val="none" w:sz="0" w:space="0" w:color="auto"/>
            <w:bottom w:val="none" w:sz="0" w:space="0" w:color="auto"/>
            <w:right w:val="none" w:sz="0" w:space="0" w:color="auto"/>
          </w:divBdr>
        </w:div>
        <w:div w:id="1150250351">
          <w:marLeft w:val="640"/>
          <w:marRight w:val="0"/>
          <w:marTop w:val="0"/>
          <w:marBottom w:val="0"/>
          <w:divBdr>
            <w:top w:val="none" w:sz="0" w:space="0" w:color="auto"/>
            <w:left w:val="none" w:sz="0" w:space="0" w:color="auto"/>
            <w:bottom w:val="none" w:sz="0" w:space="0" w:color="auto"/>
            <w:right w:val="none" w:sz="0" w:space="0" w:color="auto"/>
          </w:divBdr>
        </w:div>
        <w:div w:id="1167818208">
          <w:marLeft w:val="640"/>
          <w:marRight w:val="0"/>
          <w:marTop w:val="0"/>
          <w:marBottom w:val="0"/>
          <w:divBdr>
            <w:top w:val="none" w:sz="0" w:space="0" w:color="auto"/>
            <w:left w:val="none" w:sz="0" w:space="0" w:color="auto"/>
            <w:bottom w:val="none" w:sz="0" w:space="0" w:color="auto"/>
            <w:right w:val="none" w:sz="0" w:space="0" w:color="auto"/>
          </w:divBdr>
        </w:div>
        <w:div w:id="1176186522">
          <w:marLeft w:val="640"/>
          <w:marRight w:val="0"/>
          <w:marTop w:val="0"/>
          <w:marBottom w:val="0"/>
          <w:divBdr>
            <w:top w:val="none" w:sz="0" w:space="0" w:color="auto"/>
            <w:left w:val="none" w:sz="0" w:space="0" w:color="auto"/>
            <w:bottom w:val="none" w:sz="0" w:space="0" w:color="auto"/>
            <w:right w:val="none" w:sz="0" w:space="0" w:color="auto"/>
          </w:divBdr>
        </w:div>
        <w:div w:id="1186823667">
          <w:marLeft w:val="640"/>
          <w:marRight w:val="0"/>
          <w:marTop w:val="0"/>
          <w:marBottom w:val="0"/>
          <w:divBdr>
            <w:top w:val="none" w:sz="0" w:space="0" w:color="auto"/>
            <w:left w:val="none" w:sz="0" w:space="0" w:color="auto"/>
            <w:bottom w:val="none" w:sz="0" w:space="0" w:color="auto"/>
            <w:right w:val="none" w:sz="0" w:space="0" w:color="auto"/>
          </w:divBdr>
        </w:div>
        <w:div w:id="1217231764">
          <w:marLeft w:val="640"/>
          <w:marRight w:val="0"/>
          <w:marTop w:val="0"/>
          <w:marBottom w:val="0"/>
          <w:divBdr>
            <w:top w:val="none" w:sz="0" w:space="0" w:color="auto"/>
            <w:left w:val="none" w:sz="0" w:space="0" w:color="auto"/>
            <w:bottom w:val="none" w:sz="0" w:space="0" w:color="auto"/>
            <w:right w:val="none" w:sz="0" w:space="0" w:color="auto"/>
          </w:divBdr>
        </w:div>
        <w:div w:id="1230917321">
          <w:marLeft w:val="640"/>
          <w:marRight w:val="0"/>
          <w:marTop w:val="0"/>
          <w:marBottom w:val="0"/>
          <w:divBdr>
            <w:top w:val="none" w:sz="0" w:space="0" w:color="auto"/>
            <w:left w:val="none" w:sz="0" w:space="0" w:color="auto"/>
            <w:bottom w:val="none" w:sz="0" w:space="0" w:color="auto"/>
            <w:right w:val="none" w:sz="0" w:space="0" w:color="auto"/>
          </w:divBdr>
        </w:div>
        <w:div w:id="1237593345">
          <w:marLeft w:val="640"/>
          <w:marRight w:val="0"/>
          <w:marTop w:val="0"/>
          <w:marBottom w:val="0"/>
          <w:divBdr>
            <w:top w:val="none" w:sz="0" w:space="0" w:color="auto"/>
            <w:left w:val="none" w:sz="0" w:space="0" w:color="auto"/>
            <w:bottom w:val="none" w:sz="0" w:space="0" w:color="auto"/>
            <w:right w:val="none" w:sz="0" w:space="0" w:color="auto"/>
          </w:divBdr>
        </w:div>
        <w:div w:id="1240477668">
          <w:marLeft w:val="640"/>
          <w:marRight w:val="0"/>
          <w:marTop w:val="0"/>
          <w:marBottom w:val="0"/>
          <w:divBdr>
            <w:top w:val="none" w:sz="0" w:space="0" w:color="auto"/>
            <w:left w:val="none" w:sz="0" w:space="0" w:color="auto"/>
            <w:bottom w:val="none" w:sz="0" w:space="0" w:color="auto"/>
            <w:right w:val="none" w:sz="0" w:space="0" w:color="auto"/>
          </w:divBdr>
        </w:div>
        <w:div w:id="1244074314">
          <w:marLeft w:val="640"/>
          <w:marRight w:val="0"/>
          <w:marTop w:val="0"/>
          <w:marBottom w:val="0"/>
          <w:divBdr>
            <w:top w:val="none" w:sz="0" w:space="0" w:color="auto"/>
            <w:left w:val="none" w:sz="0" w:space="0" w:color="auto"/>
            <w:bottom w:val="none" w:sz="0" w:space="0" w:color="auto"/>
            <w:right w:val="none" w:sz="0" w:space="0" w:color="auto"/>
          </w:divBdr>
        </w:div>
        <w:div w:id="1266184103">
          <w:marLeft w:val="640"/>
          <w:marRight w:val="0"/>
          <w:marTop w:val="0"/>
          <w:marBottom w:val="0"/>
          <w:divBdr>
            <w:top w:val="none" w:sz="0" w:space="0" w:color="auto"/>
            <w:left w:val="none" w:sz="0" w:space="0" w:color="auto"/>
            <w:bottom w:val="none" w:sz="0" w:space="0" w:color="auto"/>
            <w:right w:val="none" w:sz="0" w:space="0" w:color="auto"/>
          </w:divBdr>
        </w:div>
        <w:div w:id="1269120502">
          <w:marLeft w:val="640"/>
          <w:marRight w:val="0"/>
          <w:marTop w:val="0"/>
          <w:marBottom w:val="0"/>
          <w:divBdr>
            <w:top w:val="none" w:sz="0" w:space="0" w:color="auto"/>
            <w:left w:val="none" w:sz="0" w:space="0" w:color="auto"/>
            <w:bottom w:val="none" w:sz="0" w:space="0" w:color="auto"/>
            <w:right w:val="none" w:sz="0" w:space="0" w:color="auto"/>
          </w:divBdr>
        </w:div>
        <w:div w:id="1287466631">
          <w:marLeft w:val="640"/>
          <w:marRight w:val="0"/>
          <w:marTop w:val="0"/>
          <w:marBottom w:val="0"/>
          <w:divBdr>
            <w:top w:val="none" w:sz="0" w:space="0" w:color="auto"/>
            <w:left w:val="none" w:sz="0" w:space="0" w:color="auto"/>
            <w:bottom w:val="none" w:sz="0" w:space="0" w:color="auto"/>
            <w:right w:val="none" w:sz="0" w:space="0" w:color="auto"/>
          </w:divBdr>
        </w:div>
        <w:div w:id="1299455614">
          <w:marLeft w:val="640"/>
          <w:marRight w:val="0"/>
          <w:marTop w:val="0"/>
          <w:marBottom w:val="0"/>
          <w:divBdr>
            <w:top w:val="none" w:sz="0" w:space="0" w:color="auto"/>
            <w:left w:val="none" w:sz="0" w:space="0" w:color="auto"/>
            <w:bottom w:val="none" w:sz="0" w:space="0" w:color="auto"/>
            <w:right w:val="none" w:sz="0" w:space="0" w:color="auto"/>
          </w:divBdr>
        </w:div>
        <w:div w:id="1338340093">
          <w:marLeft w:val="640"/>
          <w:marRight w:val="0"/>
          <w:marTop w:val="0"/>
          <w:marBottom w:val="0"/>
          <w:divBdr>
            <w:top w:val="none" w:sz="0" w:space="0" w:color="auto"/>
            <w:left w:val="none" w:sz="0" w:space="0" w:color="auto"/>
            <w:bottom w:val="none" w:sz="0" w:space="0" w:color="auto"/>
            <w:right w:val="none" w:sz="0" w:space="0" w:color="auto"/>
          </w:divBdr>
        </w:div>
        <w:div w:id="1342781678">
          <w:marLeft w:val="640"/>
          <w:marRight w:val="0"/>
          <w:marTop w:val="0"/>
          <w:marBottom w:val="0"/>
          <w:divBdr>
            <w:top w:val="none" w:sz="0" w:space="0" w:color="auto"/>
            <w:left w:val="none" w:sz="0" w:space="0" w:color="auto"/>
            <w:bottom w:val="none" w:sz="0" w:space="0" w:color="auto"/>
            <w:right w:val="none" w:sz="0" w:space="0" w:color="auto"/>
          </w:divBdr>
        </w:div>
        <w:div w:id="1371341756">
          <w:marLeft w:val="640"/>
          <w:marRight w:val="0"/>
          <w:marTop w:val="0"/>
          <w:marBottom w:val="0"/>
          <w:divBdr>
            <w:top w:val="none" w:sz="0" w:space="0" w:color="auto"/>
            <w:left w:val="none" w:sz="0" w:space="0" w:color="auto"/>
            <w:bottom w:val="none" w:sz="0" w:space="0" w:color="auto"/>
            <w:right w:val="none" w:sz="0" w:space="0" w:color="auto"/>
          </w:divBdr>
        </w:div>
        <w:div w:id="1373725633">
          <w:marLeft w:val="640"/>
          <w:marRight w:val="0"/>
          <w:marTop w:val="0"/>
          <w:marBottom w:val="0"/>
          <w:divBdr>
            <w:top w:val="none" w:sz="0" w:space="0" w:color="auto"/>
            <w:left w:val="none" w:sz="0" w:space="0" w:color="auto"/>
            <w:bottom w:val="none" w:sz="0" w:space="0" w:color="auto"/>
            <w:right w:val="none" w:sz="0" w:space="0" w:color="auto"/>
          </w:divBdr>
        </w:div>
        <w:div w:id="1380587204">
          <w:marLeft w:val="640"/>
          <w:marRight w:val="0"/>
          <w:marTop w:val="0"/>
          <w:marBottom w:val="0"/>
          <w:divBdr>
            <w:top w:val="none" w:sz="0" w:space="0" w:color="auto"/>
            <w:left w:val="none" w:sz="0" w:space="0" w:color="auto"/>
            <w:bottom w:val="none" w:sz="0" w:space="0" w:color="auto"/>
            <w:right w:val="none" w:sz="0" w:space="0" w:color="auto"/>
          </w:divBdr>
        </w:div>
        <w:div w:id="1384283215">
          <w:marLeft w:val="640"/>
          <w:marRight w:val="0"/>
          <w:marTop w:val="0"/>
          <w:marBottom w:val="0"/>
          <w:divBdr>
            <w:top w:val="none" w:sz="0" w:space="0" w:color="auto"/>
            <w:left w:val="none" w:sz="0" w:space="0" w:color="auto"/>
            <w:bottom w:val="none" w:sz="0" w:space="0" w:color="auto"/>
            <w:right w:val="none" w:sz="0" w:space="0" w:color="auto"/>
          </w:divBdr>
        </w:div>
        <w:div w:id="1395738139">
          <w:marLeft w:val="640"/>
          <w:marRight w:val="0"/>
          <w:marTop w:val="0"/>
          <w:marBottom w:val="0"/>
          <w:divBdr>
            <w:top w:val="none" w:sz="0" w:space="0" w:color="auto"/>
            <w:left w:val="none" w:sz="0" w:space="0" w:color="auto"/>
            <w:bottom w:val="none" w:sz="0" w:space="0" w:color="auto"/>
            <w:right w:val="none" w:sz="0" w:space="0" w:color="auto"/>
          </w:divBdr>
        </w:div>
        <w:div w:id="1406955614">
          <w:marLeft w:val="640"/>
          <w:marRight w:val="0"/>
          <w:marTop w:val="0"/>
          <w:marBottom w:val="0"/>
          <w:divBdr>
            <w:top w:val="none" w:sz="0" w:space="0" w:color="auto"/>
            <w:left w:val="none" w:sz="0" w:space="0" w:color="auto"/>
            <w:bottom w:val="none" w:sz="0" w:space="0" w:color="auto"/>
            <w:right w:val="none" w:sz="0" w:space="0" w:color="auto"/>
          </w:divBdr>
        </w:div>
        <w:div w:id="1418866702">
          <w:marLeft w:val="640"/>
          <w:marRight w:val="0"/>
          <w:marTop w:val="0"/>
          <w:marBottom w:val="0"/>
          <w:divBdr>
            <w:top w:val="none" w:sz="0" w:space="0" w:color="auto"/>
            <w:left w:val="none" w:sz="0" w:space="0" w:color="auto"/>
            <w:bottom w:val="none" w:sz="0" w:space="0" w:color="auto"/>
            <w:right w:val="none" w:sz="0" w:space="0" w:color="auto"/>
          </w:divBdr>
        </w:div>
        <w:div w:id="1422949513">
          <w:marLeft w:val="640"/>
          <w:marRight w:val="0"/>
          <w:marTop w:val="0"/>
          <w:marBottom w:val="0"/>
          <w:divBdr>
            <w:top w:val="none" w:sz="0" w:space="0" w:color="auto"/>
            <w:left w:val="none" w:sz="0" w:space="0" w:color="auto"/>
            <w:bottom w:val="none" w:sz="0" w:space="0" w:color="auto"/>
            <w:right w:val="none" w:sz="0" w:space="0" w:color="auto"/>
          </w:divBdr>
        </w:div>
        <w:div w:id="1442341563">
          <w:marLeft w:val="640"/>
          <w:marRight w:val="0"/>
          <w:marTop w:val="0"/>
          <w:marBottom w:val="0"/>
          <w:divBdr>
            <w:top w:val="none" w:sz="0" w:space="0" w:color="auto"/>
            <w:left w:val="none" w:sz="0" w:space="0" w:color="auto"/>
            <w:bottom w:val="none" w:sz="0" w:space="0" w:color="auto"/>
            <w:right w:val="none" w:sz="0" w:space="0" w:color="auto"/>
          </w:divBdr>
        </w:div>
        <w:div w:id="1446389177">
          <w:marLeft w:val="640"/>
          <w:marRight w:val="0"/>
          <w:marTop w:val="0"/>
          <w:marBottom w:val="0"/>
          <w:divBdr>
            <w:top w:val="none" w:sz="0" w:space="0" w:color="auto"/>
            <w:left w:val="none" w:sz="0" w:space="0" w:color="auto"/>
            <w:bottom w:val="none" w:sz="0" w:space="0" w:color="auto"/>
            <w:right w:val="none" w:sz="0" w:space="0" w:color="auto"/>
          </w:divBdr>
        </w:div>
        <w:div w:id="1454907863">
          <w:marLeft w:val="640"/>
          <w:marRight w:val="0"/>
          <w:marTop w:val="0"/>
          <w:marBottom w:val="0"/>
          <w:divBdr>
            <w:top w:val="none" w:sz="0" w:space="0" w:color="auto"/>
            <w:left w:val="none" w:sz="0" w:space="0" w:color="auto"/>
            <w:bottom w:val="none" w:sz="0" w:space="0" w:color="auto"/>
            <w:right w:val="none" w:sz="0" w:space="0" w:color="auto"/>
          </w:divBdr>
        </w:div>
        <w:div w:id="1458911524">
          <w:marLeft w:val="640"/>
          <w:marRight w:val="0"/>
          <w:marTop w:val="0"/>
          <w:marBottom w:val="0"/>
          <w:divBdr>
            <w:top w:val="none" w:sz="0" w:space="0" w:color="auto"/>
            <w:left w:val="none" w:sz="0" w:space="0" w:color="auto"/>
            <w:bottom w:val="none" w:sz="0" w:space="0" w:color="auto"/>
            <w:right w:val="none" w:sz="0" w:space="0" w:color="auto"/>
          </w:divBdr>
        </w:div>
        <w:div w:id="1459176835">
          <w:marLeft w:val="640"/>
          <w:marRight w:val="0"/>
          <w:marTop w:val="0"/>
          <w:marBottom w:val="0"/>
          <w:divBdr>
            <w:top w:val="none" w:sz="0" w:space="0" w:color="auto"/>
            <w:left w:val="none" w:sz="0" w:space="0" w:color="auto"/>
            <w:bottom w:val="none" w:sz="0" w:space="0" w:color="auto"/>
            <w:right w:val="none" w:sz="0" w:space="0" w:color="auto"/>
          </w:divBdr>
        </w:div>
        <w:div w:id="1484271779">
          <w:marLeft w:val="640"/>
          <w:marRight w:val="0"/>
          <w:marTop w:val="0"/>
          <w:marBottom w:val="0"/>
          <w:divBdr>
            <w:top w:val="none" w:sz="0" w:space="0" w:color="auto"/>
            <w:left w:val="none" w:sz="0" w:space="0" w:color="auto"/>
            <w:bottom w:val="none" w:sz="0" w:space="0" w:color="auto"/>
            <w:right w:val="none" w:sz="0" w:space="0" w:color="auto"/>
          </w:divBdr>
        </w:div>
        <w:div w:id="1485194371">
          <w:marLeft w:val="640"/>
          <w:marRight w:val="0"/>
          <w:marTop w:val="0"/>
          <w:marBottom w:val="0"/>
          <w:divBdr>
            <w:top w:val="none" w:sz="0" w:space="0" w:color="auto"/>
            <w:left w:val="none" w:sz="0" w:space="0" w:color="auto"/>
            <w:bottom w:val="none" w:sz="0" w:space="0" w:color="auto"/>
            <w:right w:val="none" w:sz="0" w:space="0" w:color="auto"/>
          </w:divBdr>
        </w:div>
        <w:div w:id="1488134466">
          <w:marLeft w:val="640"/>
          <w:marRight w:val="0"/>
          <w:marTop w:val="0"/>
          <w:marBottom w:val="0"/>
          <w:divBdr>
            <w:top w:val="none" w:sz="0" w:space="0" w:color="auto"/>
            <w:left w:val="none" w:sz="0" w:space="0" w:color="auto"/>
            <w:bottom w:val="none" w:sz="0" w:space="0" w:color="auto"/>
            <w:right w:val="none" w:sz="0" w:space="0" w:color="auto"/>
          </w:divBdr>
        </w:div>
        <w:div w:id="1496267627">
          <w:marLeft w:val="640"/>
          <w:marRight w:val="0"/>
          <w:marTop w:val="0"/>
          <w:marBottom w:val="0"/>
          <w:divBdr>
            <w:top w:val="none" w:sz="0" w:space="0" w:color="auto"/>
            <w:left w:val="none" w:sz="0" w:space="0" w:color="auto"/>
            <w:bottom w:val="none" w:sz="0" w:space="0" w:color="auto"/>
            <w:right w:val="none" w:sz="0" w:space="0" w:color="auto"/>
          </w:divBdr>
        </w:div>
        <w:div w:id="1512990715">
          <w:marLeft w:val="640"/>
          <w:marRight w:val="0"/>
          <w:marTop w:val="0"/>
          <w:marBottom w:val="0"/>
          <w:divBdr>
            <w:top w:val="none" w:sz="0" w:space="0" w:color="auto"/>
            <w:left w:val="none" w:sz="0" w:space="0" w:color="auto"/>
            <w:bottom w:val="none" w:sz="0" w:space="0" w:color="auto"/>
            <w:right w:val="none" w:sz="0" w:space="0" w:color="auto"/>
          </w:divBdr>
        </w:div>
        <w:div w:id="1529676792">
          <w:marLeft w:val="640"/>
          <w:marRight w:val="0"/>
          <w:marTop w:val="0"/>
          <w:marBottom w:val="0"/>
          <w:divBdr>
            <w:top w:val="none" w:sz="0" w:space="0" w:color="auto"/>
            <w:left w:val="none" w:sz="0" w:space="0" w:color="auto"/>
            <w:bottom w:val="none" w:sz="0" w:space="0" w:color="auto"/>
            <w:right w:val="none" w:sz="0" w:space="0" w:color="auto"/>
          </w:divBdr>
        </w:div>
        <w:div w:id="1539196241">
          <w:marLeft w:val="640"/>
          <w:marRight w:val="0"/>
          <w:marTop w:val="0"/>
          <w:marBottom w:val="0"/>
          <w:divBdr>
            <w:top w:val="none" w:sz="0" w:space="0" w:color="auto"/>
            <w:left w:val="none" w:sz="0" w:space="0" w:color="auto"/>
            <w:bottom w:val="none" w:sz="0" w:space="0" w:color="auto"/>
            <w:right w:val="none" w:sz="0" w:space="0" w:color="auto"/>
          </w:divBdr>
        </w:div>
        <w:div w:id="1542935361">
          <w:marLeft w:val="640"/>
          <w:marRight w:val="0"/>
          <w:marTop w:val="0"/>
          <w:marBottom w:val="0"/>
          <w:divBdr>
            <w:top w:val="none" w:sz="0" w:space="0" w:color="auto"/>
            <w:left w:val="none" w:sz="0" w:space="0" w:color="auto"/>
            <w:bottom w:val="none" w:sz="0" w:space="0" w:color="auto"/>
            <w:right w:val="none" w:sz="0" w:space="0" w:color="auto"/>
          </w:divBdr>
        </w:div>
        <w:div w:id="1555190960">
          <w:marLeft w:val="640"/>
          <w:marRight w:val="0"/>
          <w:marTop w:val="0"/>
          <w:marBottom w:val="0"/>
          <w:divBdr>
            <w:top w:val="none" w:sz="0" w:space="0" w:color="auto"/>
            <w:left w:val="none" w:sz="0" w:space="0" w:color="auto"/>
            <w:bottom w:val="none" w:sz="0" w:space="0" w:color="auto"/>
            <w:right w:val="none" w:sz="0" w:space="0" w:color="auto"/>
          </w:divBdr>
        </w:div>
        <w:div w:id="1573615150">
          <w:marLeft w:val="640"/>
          <w:marRight w:val="0"/>
          <w:marTop w:val="0"/>
          <w:marBottom w:val="0"/>
          <w:divBdr>
            <w:top w:val="none" w:sz="0" w:space="0" w:color="auto"/>
            <w:left w:val="none" w:sz="0" w:space="0" w:color="auto"/>
            <w:bottom w:val="none" w:sz="0" w:space="0" w:color="auto"/>
            <w:right w:val="none" w:sz="0" w:space="0" w:color="auto"/>
          </w:divBdr>
        </w:div>
        <w:div w:id="1590430208">
          <w:marLeft w:val="640"/>
          <w:marRight w:val="0"/>
          <w:marTop w:val="0"/>
          <w:marBottom w:val="0"/>
          <w:divBdr>
            <w:top w:val="none" w:sz="0" w:space="0" w:color="auto"/>
            <w:left w:val="none" w:sz="0" w:space="0" w:color="auto"/>
            <w:bottom w:val="none" w:sz="0" w:space="0" w:color="auto"/>
            <w:right w:val="none" w:sz="0" w:space="0" w:color="auto"/>
          </w:divBdr>
        </w:div>
        <w:div w:id="1591617124">
          <w:marLeft w:val="640"/>
          <w:marRight w:val="0"/>
          <w:marTop w:val="0"/>
          <w:marBottom w:val="0"/>
          <w:divBdr>
            <w:top w:val="none" w:sz="0" w:space="0" w:color="auto"/>
            <w:left w:val="none" w:sz="0" w:space="0" w:color="auto"/>
            <w:bottom w:val="none" w:sz="0" w:space="0" w:color="auto"/>
            <w:right w:val="none" w:sz="0" w:space="0" w:color="auto"/>
          </w:divBdr>
        </w:div>
        <w:div w:id="1591963190">
          <w:marLeft w:val="640"/>
          <w:marRight w:val="0"/>
          <w:marTop w:val="0"/>
          <w:marBottom w:val="0"/>
          <w:divBdr>
            <w:top w:val="none" w:sz="0" w:space="0" w:color="auto"/>
            <w:left w:val="none" w:sz="0" w:space="0" w:color="auto"/>
            <w:bottom w:val="none" w:sz="0" w:space="0" w:color="auto"/>
            <w:right w:val="none" w:sz="0" w:space="0" w:color="auto"/>
          </w:divBdr>
        </w:div>
        <w:div w:id="1609969541">
          <w:marLeft w:val="640"/>
          <w:marRight w:val="0"/>
          <w:marTop w:val="0"/>
          <w:marBottom w:val="0"/>
          <w:divBdr>
            <w:top w:val="none" w:sz="0" w:space="0" w:color="auto"/>
            <w:left w:val="none" w:sz="0" w:space="0" w:color="auto"/>
            <w:bottom w:val="none" w:sz="0" w:space="0" w:color="auto"/>
            <w:right w:val="none" w:sz="0" w:space="0" w:color="auto"/>
          </w:divBdr>
        </w:div>
        <w:div w:id="1616792907">
          <w:marLeft w:val="640"/>
          <w:marRight w:val="0"/>
          <w:marTop w:val="0"/>
          <w:marBottom w:val="0"/>
          <w:divBdr>
            <w:top w:val="none" w:sz="0" w:space="0" w:color="auto"/>
            <w:left w:val="none" w:sz="0" w:space="0" w:color="auto"/>
            <w:bottom w:val="none" w:sz="0" w:space="0" w:color="auto"/>
            <w:right w:val="none" w:sz="0" w:space="0" w:color="auto"/>
          </w:divBdr>
        </w:div>
        <w:div w:id="1623148281">
          <w:marLeft w:val="640"/>
          <w:marRight w:val="0"/>
          <w:marTop w:val="0"/>
          <w:marBottom w:val="0"/>
          <w:divBdr>
            <w:top w:val="none" w:sz="0" w:space="0" w:color="auto"/>
            <w:left w:val="none" w:sz="0" w:space="0" w:color="auto"/>
            <w:bottom w:val="none" w:sz="0" w:space="0" w:color="auto"/>
            <w:right w:val="none" w:sz="0" w:space="0" w:color="auto"/>
          </w:divBdr>
        </w:div>
        <w:div w:id="1629435494">
          <w:marLeft w:val="640"/>
          <w:marRight w:val="0"/>
          <w:marTop w:val="0"/>
          <w:marBottom w:val="0"/>
          <w:divBdr>
            <w:top w:val="none" w:sz="0" w:space="0" w:color="auto"/>
            <w:left w:val="none" w:sz="0" w:space="0" w:color="auto"/>
            <w:bottom w:val="none" w:sz="0" w:space="0" w:color="auto"/>
            <w:right w:val="none" w:sz="0" w:space="0" w:color="auto"/>
          </w:divBdr>
        </w:div>
        <w:div w:id="1636913807">
          <w:marLeft w:val="640"/>
          <w:marRight w:val="0"/>
          <w:marTop w:val="0"/>
          <w:marBottom w:val="0"/>
          <w:divBdr>
            <w:top w:val="none" w:sz="0" w:space="0" w:color="auto"/>
            <w:left w:val="none" w:sz="0" w:space="0" w:color="auto"/>
            <w:bottom w:val="none" w:sz="0" w:space="0" w:color="auto"/>
            <w:right w:val="none" w:sz="0" w:space="0" w:color="auto"/>
          </w:divBdr>
        </w:div>
        <w:div w:id="1666009068">
          <w:marLeft w:val="640"/>
          <w:marRight w:val="0"/>
          <w:marTop w:val="0"/>
          <w:marBottom w:val="0"/>
          <w:divBdr>
            <w:top w:val="none" w:sz="0" w:space="0" w:color="auto"/>
            <w:left w:val="none" w:sz="0" w:space="0" w:color="auto"/>
            <w:bottom w:val="none" w:sz="0" w:space="0" w:color="auto"/>
            <w:right w:val="none" w:sz="0" w:space="0" w:color="auto"/>
          </w:divBdr>
        </w:div>
        <w:div w:id="1676301872">
          <w:marLeft w:val="640"/>
          <w:marRight w:val="0"/>
          <w:marTop w:val="0"/>
          <w:marBottom w:val="0"/>
          <w:divBdr>
            <w:top w:val="none" w:sz="0" w:space="0" w:color="auto"/>
            <w:left w:val="none" w:sz="0" w:space="0" w:color="auto"/>
            <w:bottom w:val="none" w:sz="0" w:space="0" w:color="auto"/>
            <w:right w:val="none" w:sz="0" w:space="0" w:color="auto"/>
          </w:divBdr>
        </w:div>
        <w:div w:id="1681463699">
          <w:marLeft w:val="640"/>
          <w:marRight w:val="0"/>
          <w:marTop w:val="0"/>
          <w:marBottom w:val="0"/>
          <w:divBdr>
            <w:top w:val="none" w:sz="0" w:space="0" w:color="auto"/>
            <w:left w:val="none" w:sz="0" w:space="0" w:color="auto"/>
            <w:bottom w:val="none" w:sz="0" w:space="0" w:color="auto"/>
            <w:right w:val="none" w:sz="0" w:space="0" w:color="auto"/>
          </w:divBdr>
        </w:div>
        <w:div w:id="1692951621">
          <w:marLeft w:val="640"/>
          <w:marRight w:val="0"/>
          <w:marTop w:val="0"/>
          <w:marBottom w:val="0"/>
          <w:divBdr>
            <w:top w:val="none" w:sz="0" w:space="0" w:color="auto"/>
            <w:left w:val="none" w:sz="0" w:space="0" w:color="auto"/>
            <w:bottom w:val="none" w:sz="0" w:space="0" w:color="auto"/>
            <w:right w:val="none" w:sz="0" w:space="0" w:color="auto"/>
          </w:divBdr>
        </w:div>
        <w:div w:id="1704943307">
          <w:marLeft w:val="640"/>
          <w:marRight w:val="0"/>
          <w:marTop w:val="0"/>
          <w:marBottom w:val="0"/>
          <w:divBdr>
            <w:top w:val="none" w:sz="0" w:space="0" w:color="auto"/>
            <w:left w:val="none" w:sz="0" w:space="0" w:color="auto"/>
            <w:bottom w:val="none" w:sz="0" w:space="0" w:color="auto"/>
            <w:right w:val="none" w:sz="0" w:space="0" w:color="auto"/>
          </w:divBdr>
        </w:div>
        <w:div w:id="1739016464">
          <w:marLeft w:val="640"/>
          <w:marRight w:val="0"/>
          <w:marTop w:val="0"/>
          <w:marBottom w:val="0"/>
          <w:divBdr>
            <w:top w:val="none" w:sz="0" w:space="0" w:color="auto"/>
            <w:left w:val="none" w:sz="0" w:space="0" w:color="auto"/>
            <w:bottom w:val="none" w:sz="0" w:space="0" w:color="auto"/>
            <w:right w:val="none" w:sz="0" w:space="0" w:color="auto"/>
          </w:divBdr>
        </w:div>
        <w:div w:id="1756973596">
          <w:marLeft w:val="640"/>
          <w:marRight w:val="0"/>
          <w:marTop w:val="0"/>
          <w:marBottom w:val="0"/>
          <w:divBdr>
            <w:top w:val="none" w:sz="0" w:space="0" w:color="auto"/>
            <w:left w:val="none" w:sz="0" w:space="0" w:color="auto"/>
            <w:bottom w:val="none" w:sz="0" w:space="0" w:color="auto"/>
            <w:right w:val="none" w:sz="0" w:space="0" w:color="auto"/>
          </w:divBdr>
        </w:div>
        <w:div w:id="1764298283">
          <w:marLeft w:val="640"/>
          <w:marRight w:val="0"/>
          <w:marTop w:val="0"/>
          <w:marBottom w:val="0"/>
          <w:divBdr>
            <w:top w:val="none" w:sz="0" w:space="0" w:color="auto"/>
            <w:left w:val="none" w:sz="0" w:space="0" w:color="auto"/>
            <w:bottom w:val="none" w:sz="0" w:space="0" w:color="auto"/>
            <w:right w:val="none" w:sz="0" w:space="0" w:color="auto"/>
          </w:divBdr>
        </w:div>
        <w:div w:id="1772121811">
          <w:marLeft w:val="640"/>
          <w:marRight w:val="0"/>
          <w:marTop w:val="0"/>
          <w:marBottom w:val="0"/>
          <w:divBdr>
            <w:top w:val="none" w:sz="0" w:space="0" w:color="auto"/>
            <w:left w:val="none" w:sz="0" w:space="0" w:color="auto"/>
            <w:bottom w:val="none" w:sz="0" w:space="0" w:color="auto"/>
            <w:right w:val="none" w:sz="0" w:space="0" w:color="auto"/>
          </w:divBdr>
        </w:div>
        <w:div w:id="1775905931">
          <w:marLeft w:val="640"/>
          <w:marRight w:val="0"/>
          <w:marTop w:val="0"/>
          <w:marBottom w:val="0"/>
          <w:divBdr>
            <w:top w:val="none" w:sz="0" w:space="0" w:color="auto"/>
            <w:left w:val="none" w:sz="0" w:space="0" w:color="auto"/>
            <w:bottom w:val="none" w:sz="0" w:space="0" w:color="auto"/>
            <w:right w:val="none" w:sz="0" w:space="0" w:color="auto"/>
          </w:divBdr>
        </w:div>
        <w:div w:id="1776558329">
          <w:marLeft w:val="640"/>
          <w:marRight w:val="0"/>
          <w:marTop w:val="0"/>
          <w:marBottom w:val="0"/>
          <w:divBdr>
            <w:top w:val="none" w:sz="0" w:space="0" w:color="auto"/>
            <w:left w:val="none" w:sz="0" w:space="0" w:color="auto"/>
            <w:bottom w:val="none" w:sz="0" w:space="0" w:color="auto"/>
            <w:right w:val="none" w:sz="0" w:space="0" w:color="auto"/>
          </w:divBdr>
        </w:div>
        <w:div w:id="1793278515">
          <w:marLeft w:val="640"/>
          <w:marRight w:val="0"/>
          <w:marTop w:val="0"/>
          <w:marBottom w:val="0"/>
          <w:divBdr>
            <w:top w:val="none" w:sz="0" w:space="0" w:color="auto"/>
            <w:left w:val="none" w:sz="0" w:space="0" w:color="auto"/>
            <w:bottom w:val="none" w:sz="0" w:space="0" w:color="auto"/>
            <w:right w:val="none" w:sz="0" w:space="0" w:color="auto"/>
          </w:divBdr>
        </w:div>
        <w:div w:id="1834636806">
          <w:marLeft w:val="640"/>
          <w:marRight w:val="0"/>
          <w:marTop w:val="0"/>
          <w:marBottom w:val="0"/>
          <w:divBdr>
            <w:top w:val="none" w:sz="0" w:space="0" w:color="auto"/>
            <w:left w:val="none" w:sz="0" w:space="0" w:color="auto"/>
            <w:bottom w:val="none" w:sz="0" w:space="0" w:color="auto"/>
            <w:right w:val="none" w:sz="0" w:space="0" w:color="auto"/>
          </w:divBdr>
        </w:div>
        <w:div w:id="1846506183">
          <w:marLeft w:val="640"/>
          <w:marRight w:val="0"/>
          <w:marTop w:val="0"/>
          <w:marBottom w:val="0"/>
          <w:divBdr>
            <w:top w:val="none" w:sz="0" w:space="0" w:color="auto"/>
            <w:left w:val="none" w:sz="0" w:space="0" w:color="auto"/>
            <w:bottom w:val="none" w:sz="0" w:space="0" w:color="auto"/>
            <w:right w:val="none" w:sz="0" w:space="0" w:color="auto"/>
          </w:divBdr>
        </w:div>
        <w:div w:id="1862233942">
          <w:marLeft w:val="640"/>
          <w:marRight w:val="0"/>
          <w:marTop w:val="0"/>
          <w:marBottom w:val="0"/>
          <w:divBdr>
            <w:top w:val="none" w:sz="0" w:space="0" w:color="auto"/>
            <w:left w:val="none" w:sz="0" w:space="0" w:color="auto"/>
            <w:bottom w:val="none" w:sz="0" w:space="0" w:color="auto"/>
            <w:right w:val="none" w:sz="0" w:space="0" w:color="auto"/>
          </w:divBdr>
        </w:div>
        <w:div w:id="1865170622">
          <w:marLeft w:val="640"/>
          <w:marRight w:val="0"/>
          <w:marTop w:val="0"/>
          <w:marBottom w:val="0"/>
          <w:divBdr>
            <w:top w:val="none" w:sz="0" w:space="0" w:color="auto"/>
            <w:left w:val="none" w:sz="0" w:space="0" w:color="auto"/>
            <w:bottom w:val="none" w:sz="0" w:space="0" w:color="auto"/>
            <w:right w:val="none" w:sz="0" w:space="0" w:color="auto"/>
          </w:divBdr>
        </w:div>
        <w:div w:id="1889682051">
          <w:marLeft w:val="640"/>
          <w:marRight w:val="0"/>
          <w:marTop w:val="0"/>
          <w:marBottom w:val="0"/>
          <w:divBdr>
            <w:top w:val="none" w:sz="0" w:space="0" w:color="auto"/>
            <w:left w:val="none" w:sz="0" w:space="0" w:color="auto"/>
            <w:bottom w:val="none" w:sz="0" w:space="0" w:color="auto"/>
            <w:right w:val="none" w:sz="0" w:space="0" w:color="auto"/>
          </w:divBdr>
        </w:div>
        <w:div w:id="1896358066">
          <w:marLeft w:val="640"/>
          <w:marRight w:val="0"/>
          <w:marTop w:val="0"/>
          <w:marBottom w:val="0"/>
          <w:divBdr>
            <w:top w:val="none" w:sz="0" w:space="0" w:color="auto"/>
            <w:left w:val="none" w:sz="0" w:space="0" w:color="auto"/>
            <w:bottom w:val="none" w:sz="0" w:space="0" w:color="auto"/>
            <w:right w:val="none" w:sz="0" w:space="0" w:color="auto"/>
          </w:divBdr>
        </w:div>
        <w:div w:id="1900479456">
          <w:marLeft w:val="640"/>
          <w:marRight w:val="0"/>
          <w:marTop w:val="0"/>
          <w:marBottom w:val="0"/>
          <w:divBdr>
            <w:top w:val="none" w:sz="0" w:space="0" w:color="auto"/>
            <w:left w:val="none" w:sz="0" w:space="0" w:color="auto"/>
            <w:bottom w:val="none" w:sz="0" w:space="0" w:color="auto"/>
            <w:right w:val="none" w:sz="0" w:space="0" w:color="auto"/>
          </w:divBdr>
        </w:div>
        <w:div w:id="1910194680">
          <w:marLeft w:val="640"/>
          <w:marRight w:val="0"/>
          <w:marTop w:val="0"/>
          <w:marBottom w:val="0"/>
          <w:divBdr>
            <w:top w:val="none" w:sz="0" w:space="0" w:color="auto"/>
            <w:left w:val="none" w:sz="0" w:space="0" w:color="auto"/>
            <w:bottom w:val="none" w:sz="0" w:space="0" w:color="auto"/>
            <w:right w:val="none" w:sz="0" w:space="0" w:color="auto"/>
          </w:divBdr>
        </w:div>
        <w:div w:id="1913393921">
          <w:marLeft w:val="640"/>
          <w:marRight w:val="0"/>
          <w:marTop w:val="0"/>
          <w:marBottom w:val="0"/>
          <w:divBdr>
            <w:top w:val="none" w:sz="0" w:space="0" w:color="auto"/>
            <w:left w:val="none" w:sz="0" w:space="0" w:color="auto"/>
            <w:bottom w:val="none" w:sz="0" w:space="0" w:color="auto"/>
            <w:right w:val="none" w:sz="0" w:space="0" w:color="auto"/>
          </w:divBdr>
        </w:div>
        <w:div w:id="1943830363">
          <w:marLeft w:val="640"/>
          <w:marRight w:val="0"/>
          <w:marTop w:val="0"/>
          <w:marBottom w:val="0"/>
          <w:divBdr>
            <w:top w:val="none" w:sz="0" w:space="0" w:color="auto"/>
            <w:left w:val="none" w:sz="0" w:space="0" w:color="auto"/>
            <w:bottom w:val="none" w:sz="0" w:space="0" w:color="auto"/>
            <w:right w:val="none" w:sz="0" w:space="0" w:color="auto"/>
          </w:divBdr>
        </w:div>
        <w:div w:id="1952273005">
          <w:marLeft w:val="640"/>
          <w:marRight w:val="0"/>
          <w:marTop w:val="0"/>
          <w:marBottom w:val="0"/>
          <w:divBdr>
            <w:top w:val="none" w:sz="0" w:space="0" w:color="auto"/>
            <w:left w:val="none" w:sz="0" w:space="0" w:color="auto"/>
            <w:bottom w:val="none" w:sz="0" w:space="0" w:color="auto"/>
            <w:right w:val="none" w:sz="0" w:space="0" w:color="auto"/>
          </w:divBdr>
        </w:div>
        <w:div w:id="1986741420">
          <w:marLeft w:val="640"/>
          <w:marRight w:val="0"/>
          <w:marTop w:val="0"/>
          <w:marBottom w:val="0"/>
          <w:divBdr>
            <w:top w:val="none" w:sz="0" w:space="0" w:color="auto"/>
            <w:left w:val="none" w:sz="0" w:space="0" w:color="auto"/>
            <w:bottom w:val="none" w:sz="0" w:space="0" w:color="auto"/>
            <w:right w:val="none" w:sz="0" w:space="0" w:color="auto"/>
          </w:divBdr>
        </w:div>
        <w:div w:id="2014332232">
          <w:marLeft w:val="640"/>
          <w:marRight w:val="0"/>
          <w:marTop w:val="0"/>
          <w:marBottom w:val="0"/>
          <w:divBdr>
            <w:top w:val="none" w:sz="0" w:space="0" w:color="auto"/>
            <w:left w:val="none" w:sz="0" w:space="0" w:color="auto"/>
            <w:bottom w:val="none" w:sz="0" w:space="0" w:color="auto"/>
            <w:right w:val="none" w:sz="0" w:space="0" w:color="auto"/>
          </w:divBdr>
        </w:div>
        <w:div w:id="2019500795">
          <w:marLeft w:val="640"/>
          <w:marRight w:val="0"/>
          <w:marTop w:val="0"/>
          <w:marBottom w:val="0"/>
          <w:divBdr>
            <w:top w:val="none" w:sz="0" w:space="0" w:color="auto"/>
            <w:left w:val="none" w:sz="0" w:space="0" w:color="auto"/>
            <w:bottom w:val="none" w:sz="0" w:space="0" w:color="auto"/>
            <w:right w:val="none" w:sz="0" w:space="0" w:color="auto"/>
          </w:divBdr>
        </w:div>
        <w:div w:id="2019892792">
          <w:marLeft w:val="640"/>
          <w:marRight w:val="0"/>
          <w:marTop w:val="0"/>
          <w:marBottom w:val="0"/>
          <w:divBdr>
            <w:top w:val="none" w:sz="0" w:space="0" w:color="auto"/>
            <w:left w:val="none" w:sz="0" w:space="0" w:color="auto"/>
            <w:bottom w:val="none" w:sz="0" w:space="0" w:color="auto"/>
            <w:right w:val="none" w:sz="0" w:space="0" w:color="auto"/>
          </w:divBdr>
        </w:div>
        <w:div w:id="2030179103">
          <w:marLeft w:val="640"/>
          <w:marRight w:val="0"/>
          <w:marTop w:val="0"/>
          <w:marBottom w:val="0"/>
          <w:divBdr>
            <w:top w:val="none" w:sz="0" w:space="0" w:color="auto"/>
            <w:left w:val="none" w:sz="0" w:space="0" w:color="auto"/>
            <w:bottom w:val="none" w:sz="0" w:space="0" w:color="auto"/>
            <w:right w:val="none" w:sz="0" w:space="0" w:color="auto"/>
          </w:divBdr>
        </w:div>
        <w:div w:id="2031098786">
          <w:marLeft w:val="640"/>
          <w:marRight w:val="0"/>
          <w:marTop w:val="0"/>
          <w:marBottom w:val="0"/>
          <w:divBdr>
            <w:top w:val="none" w:sz="0" w:space="0" w:color="auto"/>
            <w:left w:val="none" w:sz="0" w:space="0" w:color="auto"/>
            <w:bottom w:val="none" w:sz="0" w:space="0" w:color="auto"/>
            <w:right w:val="none" w:sz="0" w:space="0" w:color="auto"/>
          </w:divBdr>
        </w:div>
        <w:div w:id="2031369701">
          <w:marLeft w:val="640"/>
          <w:marRight w:val="0"/>
          <w:marTop w:val="0"/>
          <w:marBottom w:val="0"/>
          <w:divBdr>
            <w:top w:val="none" w:sz="0" w:space="0" w:color="auto"/>
            <w:left w:val="none" w:sz="0" w:space="0" w:color="auto"/>
            <w:bottom w:val="none" w:sz="0" w:space="0" w:color="auto"/>
            <w:right w:val="none" w:sz="0" w:space="0" w:color="auto"/>
          </w:divBdr>
        </w:div>
        <w:div w:id="2060861769">
          <w:marLeft w:val="640"/>
          <w:marRight w:val="0"/>
          <w:marTop w:val="0"/>
          <w:marBottom w:val="0"/>
          <w:divBdr>
            <w:top w:val="none" w:sz="0" w:space="0" w:color="auto"/>
            <w:left w:val="none" w:sz="0" w:space="0" w:color="auto"/>
            <w:bottom w:val="none" w:sz="0" w:space="0" w:color="auto"/>
            <w:right w:val="none" w:sz="0" w:space="0" w:color="auto"/>
          </w:divBdr>
        </w:div>
        <w:div w:id="2066101769">
          <w:marLeft w:val="640"/>
          <w:marRight w:val="0"/>
          <w:marTop w:val="0"/>
          <w:marBottom w:val="0"/>
          <w:divBdr>
            <w:top w:val="none" w:sz="0" w:space="0" w:color="auto"/>
            <w:left w:val="none" w:sz="0" w:space="0" w:color="auto"/>
            <w:bottom w:val="none" w:sz="0" w:space="0" w:color="auto"/>
            <w:right w:val="none" w:sz="0" w:space="0" w:color="auto"/>
          </w:divBdr>
        </w:div>
        <w:div w:id="2083673148">
          <w:marLeft w:val="640"/>
          <w:marRight w:val="0"/>
          <w:marTop w:val="0"/>
          <w:marBottom w:val="0"/>
          <w:divBdr>
            <w:top w:val="none" w:sz="0" w:space="0" w:color="auto"/>
            <w:left w:val="none" w:sz="0" w:space="0" w:color="auto"/>
            <w:bottom w:val="none" w:sz="0" w:space="0" w:color="auto"/>
            <w:right w:val="none" w:sz="0" w:space="0" w:color="auto"/>
          </w:divBdr>
        </w:div>
        <w:div w:id="2088961603">
          <w:marLeft w:val="640"/>
          <w:marRight w:val="0"/>
          <w:marTop w:val="0"/>
          <w:marBottom w:val="0"/>
          <w:divBdr>
            <w:top w:val="none" w:sz="0" w:space="0" w:color="auto"/>
            <w:left w:val="none" w:sz="0" w:space="0" w:color="auto"/>
            <w:bottom w:val="none" w:sz="0" w:space="0" w:color="auto"/>
            <w:right w:val="none" w:sz="0" w:space="0" w:color="auto"/>
          </w:divBdr>
        </w:div>
        <w:div w:id="2102724970">
          <w:marLeft w:val="640"/>
          <w:marRight w:val="0"/>
          <w:marTop w:val="0"/>
          <w:marBottom w:val="0"/>
          <w:divBdr>
            <w:top w:val="none" w:sz="0" w:space="0" w:color="auto"/>
            <w:left w:val="none" w:sz="0" w:space="0" w:color="auto"/>
            <w:bottom w:val="none" w:sz="0" w:space="0" w:color="auto"/>
            <w:right w:val="none" w:sz="0" w:space="0" w:color="auto"/>
          </w:divBdr>
        </w:div>
        <w:div w:id="2104960189">
          <w:marLeft w:val="640"/>
          <w:marRight w:val="0"/>
          <w:marTop w:val="0"/>
          <w:marBottom w:val="0"/>
          <w:divBdr>
            <w:top w:val="none" w:sz="0" w:space="0" w:color="auto"/>
            <w:left w:val="none" w:sz="0" w:space="0" w:color="auto"/>
            <w:bottom w:val="none" w:sz="0" w:space="0" w:color="auto"/>
            <w:right w:val="none" w:sz="0" w:space="0" w:color="auto"/>
          </w:divBdr>
        </w:div>
        <w:div w:id="2121414028">
          <w:marLeft w:val="640"/>
          <w:marRight w:val="0"/>
          <w:marTop w:val="0"/>
          <w:marBottom w:val="0"/>
          <w:divBdr>
            <w:top w:val="none" w:sz="0" w:space="0" w:color="auto"/>
            <w:left w:val="none" w:sz="0" w:space="0" w:color="auto"/>
            <w:bottom w:val="none" w:sz="0" w:space="0" w:color="auto"/>
            <w:right w:val="none" w:sz="0" w:space="0" w:color="auto"/>
          </w:divBdr>
        </w:div>
        <w:div w:id="2125339413">
          <w:marLeft w:val="640"/>
          <w:marRight w:val="0"/>
          <w:marTop w:val="0"/>
          <w:marBottom w:val="0"/>
          <w:divBdr>
            <w:top w:val="none" w:sz="0" w:space="0" w:color="auto"/>
            <w:left w:val="none" w:sz="0" w:space="0" w:color="auto"/>
            <w:bottom w:val="none" w:sz="0" w:space="0" w:color="auto"/>
            <w:right w:val="none" w:sz="0" w:space="0" w:color="auto"/>
          </w:divBdr>
        </w:div>
        <w:div w:id="2135950395">
          <w:marLeft w:val="640"/>
          <w:marRight w:val="0"/>
          <w:marTop w:val="0"/>
          <w:marBottom w:val="0"/>
          <w:divBdr>
            <w:top w:val="none" w:sz="0" w:space="0" w:color="auto"/>
            <w:left w:val="none" w:sz="0" w:space="0" w:color="auto"/>
            <w:bottom w:val="none" w:sz="0" w:space="0" w:color="auto"/>
            <w:right w:val="none" w:sz="0" w:space="0" w:color="auto"/>
          </w:divBdr>
        </w:div>
      </w:divsChild>
    </w:div>
    <w:div w:id="1409812157">
      <w:bodyDiv w:val="1"/>
      <w:marLeft w:val="0"/>
      <w:marRight w:val="0"/>
      <w:marTop w:val="0"/>
      <w:marBottom w:val="0"/>
      <w:divBdr>
        <w:top w:val="none" w:sz="0" w:space="0" w:color="auto"/>
        <w:left w:val="none" w:sz="0" w:space="0" w:color="auto"/>
        <w:bottom w:val="none" w:sz="0" w:space="0" w:color="auto"/>
        <w:right w:val="none" w:sz="0" w:space="0" w:color="auto"/>
      </w:divBdr>
      <w:divsChild>
        <w:div w:id="93476234">
          <w:marLeft w:val="640"/>
          <w:marRight w:val="0"/>
          <w:marTop w:val="0"/>
          <w:marBottom w:val="0"/>
          <w:divBdr>
            <w:top w:val="none" w:sz="0" w:space="0" w:color="auto"/>
            <w:left w:val="none" w:sz="0" w:space="0" w:color="auto"/>
            <w:bottom w:val="none" w:sz="0" w:space="0" w:color="auto"/>
            <w:right w:val="none" w:sz="0" w:space="0" w:color="auto"/>
          </w:divBdr>
        </w:div>
        <w:div w:id="100272291">
          <w:marLeft w:val="640"/>
          <w:marRight w:val="0"/>
          <w:marTop w:val="0"/>
          <w:marBottom w:val="0"/>
          <w:divBdr>
            <w:top w:val="none" w:sz="0" w:space="0" w:color="auto"/>
            <w:left w:val="none" w:sz="0" w:space="0" w:color="auto"/>
            <w:bottom w:val="none" w:sz="0" w:space="0" w:color="auto"/>
            <w:right w:val="none" w:sz="0" w:space="0" w:color="auto"/>
          </w:divBdr>
        </w:div>
        <w:div w:id="102120458">
          <w:marLeft w:val="640"/>
          <w:marRight w:val="0"/>
          <w:marTop w:val="0"/>
          <w:marBottom w:val="0"/>
          <w:divBdr>
            <w:top w:val="none" w:sz="0" w:space="0" w:color="auto"/>
            <w:left w:val="none" w:sz="0" w:space="0" w:color="auto"/>
            <w:bottom w:val="none" w:sz="0" w:space="0" w:color="auto"/>
            <w:right w:val="none" w:sz="0" w:space="0" w:color="auto"/>
          </w:divBdr>
        </w:div>
        <w:div w:id="118963736">
          <w:marLeft w:val="640"/>
          <w:marRight w:val="0"/>
          <w:marTop w:val="0"/>
          <w:marBottom w:val="0"/>
          <w:divBdr>
            <w:top w:val="none" w:sz="0" w:space="0" w:color="auto"/>
            <w:left w:val="none" w:sz="0" w:space="0" w:color="auto"/>
            <w:bottom w:val="none" w:sz="0" w:space="0" w:color="auto"/>
            <w:right w:val="none" w:sz="0" w:space="0" w:color="auto"/>
          </w:divBdr>
        </w:div>
        <w:div w:id="154103316">
          <w:marLeft w:val="640"/>
          <w:marRight w:val="0"/>
          <w:marTop w:val="0"/>
          <w:marBottom w:val="0"/>
          <w:divBdr>
            <w:top w:val="none" w:sz="0" w:space="0" w:color="auto"/>
            <w:left w:val="none" w:sz="0" w:space="0" w:color="auto"/>
            <w:bottom w:val="none" w:sz="0" w:space="0" w:color="auto"/>
            <w:right w:val="none" w:sz="0" w:space="0" w:color="auto"/>
          </w:divBdr>
        </w:div>
        <w:div w:id="158812560">
          <w:marLeft w:val="640"/>
          <w:marRight w:val="0"/>
          <w:marTop w:val="0"/>
          <w:marBottom w:val="0"/>
          <w:divBdr>
            <w:top w:val="none" w:sz="0" w:space="0" w:color="auto"/>
            <w:left w:val="none" w:sz="0" w:space="0" w:color="auto"/>
            <w:bottom w:val="none" w:sz="0" w:space="0" w:color="auto"/>
            <w:right w:val="none" w:sz="0" w:space="0" w:color="auto"/>
          </w:divBdr>
        </w:div>
        <w:div w:id="174655306">
          <w:marLeft w:val="640"/>
          <w:marRight w:val="0"/>
          <w:marTop w:val="0"/>
          <w:marBottom w:val="0"/>
          <w:divBdr>
            <w:top w:val="none" w:sz="0" w:space="0" w:color="auto"/>
            <w:left w:val="none" w:sz="0" w:space="0" w:color="auto"/>
            <w:bottom w:val="none" w:sz="0" w:space="0" w:color="auto"/>
            <w:right w:val="none" w:sz="0" w:space="0" w:color="auto"/>
          </w:divBdr>
        </w:div>
        <w:div w:id="185532805">
          <w:marLeft w:val="640"/>
          <w:marRight w:val="0"/>
          <w:marTop w:val="0"/>
          <w:marBottom w:val="0"/>
          <w:divBdr>
            <w:top w:val="none" w:sz="0" w:space="0" w:color="auto"/>
            <w:left w:val="none" w:sz="0" w:space="0" w:color="auto"/>
            <w:bottom w:val="none" w:sz="0" w:space="0" w:color="auto"/>
            <w:right w:val="none" w:sz="0" w:space="0" w:color="auto"/>
          </w:divBdr>
        </w:div>
        <w:div w:id="191696745">
          <w:marLeft w:val="640"/>
          <w:marRight w:val="0"/>
          <w:marTop w:val="0"/>
          <w:marBottom w:val="0"/>
          <w:divBdr>
            <w:top w:val="none" w:sz="0" w:space="0" w:color="auto"/>
            <w:left w:val="none" w:sz="0" w:space="0" w:color="auto"/>
            <w:bottom w:val="none" w:sz="0" w:space="0" w:color="auto"/>
            <w:right w:val="none" w:sz="0" w:space="0" w:color="auto"/>
          </w:divBdr>
        </w:div>
        <w:div w:id="194118714">
          <w:marLeft w:val="640"/>
          <w:marRight w:val="0"/>
          <w:marTop w:val="0"/>
          <w:marBottom w:val="0"/>
          <w:divBdr>
            <w:top w:val="none" w:sz="0" w:space="0" w:color="auto"/>
            <w:left w:val="none" w:sz="0" w:space="0" w:color="auto"/>
            <w:bottom w:val="none" w:sz="0" w:space="0" w:color="auto"/>
            <w:right w:val="none" w:sz="0" w:space="0" w:color="auto"/>
          </w:divBdr>
        </w:div>
        <w:div w:id="203835778">
          <w:marLeft w:val="640"/>
          <w:marRight w:val="0"/>
          <w:marTop w:val="0"/>
          <w:marBottom w:val="0"/>
          <w:divBdr>
            <w:top w:val="none" w:sz="0" w:space="0" w:color="auto"/>
            <w:left w:val="none" w:sz="0" w:space="0" w:color="auto"/>
            <w:bottom w:val="none" w:sz="0" w:space="0" w:color="auto"/>
            <w:right w:val="none" w:sz="0" w:space="0" w:color="auto"/>
          </w:divBdr>
        </w:div>
        <w:div w:id="212888407">
          <w:marLeft w:val="640"/>
          <w:marRight w:val="0"/>
          <w:marTop w:val="0"/>
          <w:marBottom w:val="0"/>
          <w:divBdr>
            <w:top w:val="none" w:sz="0" w:space="0" w:color="auto"/>
            <w:left w:val="none" w:sz="0" w:space="0" w:color="auto"/>
            <w:bottom w:val="none" w:sz="0" w:space="0" w:color="auto"/>
            <w:right w:val="none" w:sz="0" w:space="0" w:color="auto"/>
          </w:divBdr>
        </w:div>
        <w:div w:id="235169118">
          <w:marLeft w:val="640"/>
          <w:marRight w:val="0"/>
          <w:marTop w:val="0"/>
          <w:marBottom w:val="0"/>
          <w:divBdr>
            <w:top w:val="none" w:sz="0" w:space="0" w:color="auto"/>
            <w:left w:val="none" w:sz="0" w:space="0" w:color="auto"/>
            <w:bottom w:val="none" w:sz="0" w:space="0" w:color="auto"/>
            <w:right w:val="none" w:sz="0" w:space="0" w:color="auto"/>
          </w:divBdr>
        </w:div>
        <w:div w:id="249897900">
          <w:marLeft w:val="640"/>
          <w:marRight w:val="0"/>
          <w:marTop w:val="0"/>
          <w:marBottom w:val="0"/>
          <w:divBdr>
            <w:top w:val="none" w:sz="0" w:space="0" w:color="auto"/>
            <w:left w:val="none" w:sz="0" w:space="0" w:color="auto"/>
            <w:bottom w:val="none" w:sz="0" w:space="0" w:color="auto"/>
            <w:right w:val="none" w:sz="0" w:space="0" w:color="auto"/>
          </w:divBdr>
        </w:div>
        <w:div w:id="251623993">
          <w:marLeft w:val="640"/>
          <w:marRight w:val="0"/>
          <w:marTop w:val="0"/>
          <w:marBottom w:val="0"/>
          <w:divBdr>
            <w:top w:val="none" w:sz="0" w:space="0" w:color="auto"/>
            <w:left w:val="none" w:sz="0" w:space="0" w:color="auto"/>
            <w:bottom w:val="none" w:sz="0" w:space="0" w:color="auto"/>
            <w:right w:val="none" w:sz="0" w:space="0" w:color="auto"/>
          </w:divBdr>
        </w:div>
        <w:div w:id="261962488">
          <w:marLeft w:val="640"/>
          <w:marRight w:val="0"/>
          <w:marTop w:val="0"/>
          <w:marBottom w:val="0"/>
          <w:divBdr>
            <w:top w:val="none" w:sz="0" w:space="0" w:color="auto"/>
            <w:left w:val="none" w:sz="0" w:space="0" w:color="auto"/>
            <w:bottom w:val="none" w:sz="0" w:space="0" w:color="auto"/>
            <w:right w:val="none" w:sz="0" w:space="0" w:color="auto"/>
          </w:divBdr>
        </w:div>
        <w:div w:id="289477336">
          <w:marLeft w:val="640"/>
          <w:marRight w:val="0"/>
          <w:marTop w:val="0"/>
          <w:marBottom w:val="0"/>
          <w:divBdr>
            <w:top w:val="none" w:sz="0" w:space="0" w:color="auto"/>
            <w:left w:val="none" w:sz="0" w:space="0" w:color="auto"/>
            <w:bottom w:val="none" w:sz="0" w:space="0" w:color="auto"/>
            <w:right w:val="none" w:sz="0" w:space="0" w:color="auto"/>
          </w:divBdr>
        </w:div>
        <w:div w:id="303317627">
          <w:marLeft w:val="640"/>
          <w:marRight w:val="0"/>
          <w:marTop w:val="0"/>
          <w:marBottom w:val="0"/>
          <w:divBdr>
            <w:top w:val="none" w:sz="0" w:space="0" w:color="auto"/>
            <w:left w:val="none" w:sz="0" w:space="0" w:color="auto"/>
            <w:bottom w:val="none" w:sz="0" w:space="0" w:color="auto"/>
            <w:right w:val="none" w:sz="0" w:space="0" w:color="auto"/>
          </w:divBdr>
        </w:div>
        <w:div w:id="303438485">
          <w:marLeft w:val="640"/>
          <w:marRight w:val="0"/>
          <w:marTop w:val="0"/>
          <w:marBottom w:val="0"/>
          <w:divBdr>
            <w:top w:val="none" w:sz="0" w:space="0" w:color="auto"/>
            <w:left w:val="none" w:sz="0" w:space="0" w:color="auto"/>
            <w:bottom w:val="none" w:sz="0" w:space="0" w:color="auto"/>
            <w:right w:val="none" w:sz="0" w:space="0" w:color="auto"/>
          </w:divBdr>
        </w:div>
        <w:div w:id="331832119">
          <w:marLeft w:val="640"/>
          <w:marRight w:val="0"/>
          <w:marTop w:val="0"/>
          <w:marBottom w:val="0"/>
          <w:divBdr>
            <w:top w:val="none" w:sz="0" w:space="0" w:color="auto"/>
            <w:left w:val="none" w:sz="0" w:space="0" w:color="auto"/>
            <w:bottom w:val="none" w:sz="0" w:space="0" w:color="auto"/>
            <w:right w:val="none" w:sz="0" w:space="0" w:color="auto"/>
          </w:divBdr>
        </w:div>
        <w:div w:id="332874015">
          <w:marLeft w:val="640"/>
          <w:marRight w:val="0"/>
          <w:marTop w:val="0"/>
          <w:marBottom w:val="0"/>
          <w:divBdr>
            <w:top w:val="none" w:sz="0" w:space="0" w:color="auto"/>
            <w:left w:val="none" w:sz="0" w:space="0" w:color="auto"/>
            <w:bottom w:val="none" w:sz="0" w:space="0" w:color="auto"/>
            <w:right w:val="none" w:sz="0" w:space="0" w:color="auto"/>
          </w:divBdr>
        </w:div>
        <w:div w:id="354576414">
          <w:marLeft w:val="640"/>
          <w:marRight w:val="0"/>
          <w:marTop w:val="0"/>
          <w:marBottom w:val="0"/>
          <w:divBdr>
            <w:top w:val="none" w:sz="0" w:space="0" w:color="auto"/>
            <w:left w:val="none" w:sz="0" w:space="0" w:color="auto"/>
            <w:bottom w:val="none" w:sz="0" w:space="0" w:color="auto"/>
            <w:right w:val="none" w:sz="0" w:space="0" w:color="auto"/>
          </w:divBdr>
        </w:div>
        <w:div w:id="361705760">
          <w:marLeft w:val="640"/>
          <w:marRight w:val="0"/>
          <w:marTop w:val="0"/>
          <w:marBottom w:val="0"/>
          <w:divBdr>
            <w:top w:val="none" w:sz="0" w:space="0" w:color="auto"/>
            <w:left w:val="none" w:sz="0" w:space="0" w:color="auto"/>
            <w:bottom w:val="none" w:sz="0" w:space="0" w:color="auto"/>
            <w:right w:val="none" w:sz="0" w:space="0" w:color="auto"/>
          </w:divBdr>
        </w:div>
        <w:div w:id="378895527">
          <w:marLeft w:val="640"/>
          <w:marRight w:val="0"/>
          <w:marTop w:val="0"/>
          <w:marBottom w:val="0"/>
          <w:divBdr>
            <w:top w:val="none" w:sz="0" w:space="0" w:color="auto"/>
            <w:left w:val="none" w:sz="0" w:space="0" w:color="auto"/>
            <w:bottom w:val="none" w:sz="0" w:space="0" w:color="auto"/>
            <w:right w:val="none" w:sz="0" w:space="0" w:color="auto"/>
          </w:divBdr>
        </w:div>
        <w:div w:id="387842938">
          <w:marLeft w:val="640"/>
          <w:marRight w:val="0"/>
          <w:marTop w:val="0"/>
          <w:marBottom w:val="0"/>
          <w:divBdr>
            <w:top w:val="none" w:sz="0" w:space="0" w:color="auto"/>
            <w:left w:val="none" w:sz="0" w:space="0" w:color="auto"/>
            <w:bottom w:val="none" w:sz="0" w:space="0" w:color="auto"/>
            <w:right w:val="none" w:sz="0" w:space="0" w:color="auto"/>
          </w:divBdr>
        </w:div>
        <w:div w:id="397630872">
          <w:marLeft w:val="640"/>
          <w:marRight w:val="0"/>
          <w:marTop w:val="0"/>
          <w:marBottom w:val="0"/>
          <w:divBdr>
            <w:top w:val="none" w:sz="0" w:space="0" w:color="auto"/>
            <w:left w:val="none" w:sz="0" w:space="0" w:color="auto"/>
            <w:bottom w:val="none" w:sz="0" w:space="0" w:color="auto"/>
            <w:right w:val="none" w:sz="0" w:space="0" w:color="auto"/>
          </w:divBdr>
        </w:div>
        <w:div w:id="435179719">
          <w:marLeft w:val="640"/>
          <w:marRight w:val="0"/>
          <w:marTop w:val="0"/>
          <w:marBottom w:val="0"/>
          <w:divBdr>
            <w:top w:val="none" w:sz="0" w:space="0" w:color="auto"/>
            <w:left w:val="none" w:sz="0" w:space="0" w:color="auto"/>
            <w:bottom w:val="none" w:sz="0" w:space="0" w:color="auto"/>
            <w:right w:val="none" w:sz="0" w:space="0" w:color="auto"/>
          </w:divBdr>
        </w:div>
        <w:div w:id="442116578">
          <w:marLeft w:val="640"/>
          <w:marRight w:val="0"/>
          <w:marTop w:val="0"/>
          <w:marBottom w:val="0"/>
          <w:divBdr>
            <w:top w:val="none" w:sz="0" w:space="0" w:color="auto"/>
            <w:left w:val="none" w:sz="0" w:space="0" w:color="auto"/>
            <w:bottom w:val="none" w:sz="0" w:space="0" w:color="auto"/>
            <w:right w:val="none" w:sz="0" w:space="0" w:color="auto"/>
          </w:divBdr>
        </w:div>
        <w:div w:id="466317003">
          <w:marLeft w:val="640"/>
          <w:marRight w:val="0"/>
          <w:marTop w:val="0"/>
          <w:marBottom w:val="0"/>
          <w:divBdr>
            <w:top w:val="none" w:sz="0" w:space="0" w:color="auto"/>
            <w:left w:val="none" w:sz="0" w:space="0" w:color="auto"/>
            <w:bottom w:val="none" w:sz="0" w:space="0" w:color="auto"/>
            <w:right w:val="none" w:sz="0" w:space="0" w:color="auto"/>
          </w:divBdr>
        </w:div>
        <w:div w:id="494497693">
          <w:marLeft w:val="640"/>
          <w:marRight w:val="0"/>
          <w:marTop w:val="0"/>
          <w:marBottom w:val="0"/>
          <w:divBdr>
            <w:top w:val="none" w:sz="0" w:space="0" w:color="auto"/>
            <w:left w:val="none" w:sz="0" w:space="0" w:color="auto"/>
            <w:bottom w:val="none" w:sz="0" w:space="0" w:color="auto"/>
            <w:right w:val="none" w:sz="0" w:space="0" w:color="auto"/>
          </w:divBdr>
        </w:div>
        <w:div w:id="504711850">
          <w:marLeft w:val="640"/>
          <w:marRight w:val="0"/>
          <w:marTop w:val="0"/>
          <w:marBottom w:val="0"/>
          <w:divBdr>
            <w:top w:val="none" w:sz="0" w:space="0" w:color="auto"/>
            <w:left w:val="none" w:sz="0" w:space="0" w:color="auto"/>
            <w:bottom w:val="none" w:sz="0" w:space="0" w:color="auto"/>
            <w:right w:val="none" w:sz="0" w:space="0" w:color="auto"/>
          </w:divBdr>
        </w:div>
        <w:div w:id="509487182">
          <w:marLeft w:val="640"/>
          <w:marRight w:val="0"/>
          <w:marTop w:val="0"/>
          <w:marBottom w:val="0"/>
          <w:divBdr>
            <w:top w:val="none" w:sz="0" w:space="0" w:color="auto"/>
            <w:left w:val="none" w:sz="0" w:space="0" w:color="auto"/>
            <w:bottom w:val="none" w:sz="0" w:space="0" w:color="auto"/>
            <w:right w:val="none" w:sz="0" w:space="0" w:color="auto"/>
          </w:divBdr>
        </w:div>
        <w:div w:id="552691022">
          <w:marLeft w:val="640"/>
          <w:marRight w:val="0"/>
          <w:marTop w:val="0"/>
          <w:marBottom w:val="0"/>
          <w:divBdr>
            <w:top w:val="none" w:sz="0" w:space="0" w:color="auto"/>
            <w:left w:val="none" w:sz="0" w:space="0" w:color="auto"/>
            <w:bottom w:val="none" w:sz="0" w:space="0" w:color="auto"/>
            <w:right w:val="none" w:sz="0" w:space="0" w:color="auto"/>
          </w:divBdr>
        </w:div>
        <w:div w:id="556665089">
          <w:marLeft w:val="640"/>
          <w:marRight w:val="0"/>
          <w:marTop w:val="0"/>
          <w:marBottom w:val="0"/>
          <w:divBdr>
            <w:top w:val="none" w:sz="0" w:space="0" w:color="auto"/>
            <w:left w:val="none" w:sz="0" w:space="0" w:color="auto"/>
            <w:bottom w:val="none" w:sz="0" w:space="0" w:color="auto"/>
            <w:right w:val="none" w:sz="0" w:space="0" w:color="auto"/>
          </w:divBdr>
        </w:div>
        <w:div w:id="577595767">
          <w:marLeft w:val="640"/>
          <w:marRight w:val="0"/>
          <w:marTop w:val="0"/>
          <w:marBottom w:val="0"/>
          <w:divBdr>
            <w:top w:val="none" w:sz="0" w:space="0" w:color="auto"/>
            <w:left w:val="none" w:sz="0" w:space="0" w:color="auto"/>
            <w:bottom w:val="none" w:sz="0" w:space="0" w:color="auto"/>
            <w:right w:val="none" w:sz="0" w:space="0" w:color="auto"/>
          </w:divBdr>
        </w:div>
        <w:div w:id="583270991">
          <w:marLeft w:val="640"/>
          <w:marRight w:val="0"/>
          <w:marTop w:val="0"/>
          <w:marBottom w:val="0"/>
          <w:divBdr>
            <w:top w:val="none" w:sz="0" w:space="0" w:color="auto"/>
            <w:left w:val="none" w:sz="0" w:space="0" w:color="auto"/>
            <w:bottom w:val="none" w:sz="0" w:space="0" w:color="auto"/>
            <w:right w:val="none" w:sz="0" w:space="0" w:color="auto"/>
          </w:divBdr>
        </w:div>
        <w:div w:id="586765791">
          <w:marLeft w:val="640"/>
          <w:marRight w:val="0"/>
          <w:marTop w:val="0"/>
          <w:marBottom w:val="0"/>
          <w:divBdr>
            <w:top w:val="none" w:sz="0" w:space="0" w:color="auto"/>
            <w:left w:val="none" w:sz="0" w:space="0" w:color="auto"/>
            <w:bottom w:val="none" w:sz="0" w:space="0" w:color="auto"/>
            <w:right w:val="none" w:sz="0" w:space="0" w:color="auto"/>
          </w:divBdr>
        </w:div>
        <w:div w:id="594703578">
          <w:marLeft w:val="640"/>
          <w:marRight w:val="0"/>
          <w:marTop w:val="0"/>
          <w:marBottom w:val="0"/>
          <w:divBdr>
            <w:top w:val="none" w:sz="0" w:space="0" w:color="auto"/>
            <w:left w:val="none" w:sz="0" w:space="0" w:color="auto"/>
            <w:bottom w:val="none" w:sz="0" w:space="0" w:color="auto"/>
            <w:right w:val="none" w:sz="0" w:space="0" w:color="auto"/>
          </w:divBdr>
        </w:div>
        <w:div w:id="596864106">
          <w:marLeft w:val="640"/>
          <w:marRight w:val="0"/>
          <w:marTop w:val="0"/>
          <w:marBottom w:val="0"/>
          <w:divBdr>
            <w:top w:val="none" w:sz="0" w:space="0" w:color="auto"/>
            <w:left w:val="none" w:sz="0" w:space="0" w:color="auto"/>
            <w:bottom w:val="none" w:sz="0" w:space="0" w:color="auto"/>
            <w:right w:val="none" w:sz="0" w:space="0" w:color="auto"/>
          </w:divBdr>
        </w:div>
        <w:div w:id="597762707">
          <w:marLeft w:val="640"/>
          <w:marRight w:val="0"/>
          <w:marTop w:val="0"/>
          <w:marBottom w:val="0"/>
          <w:divBdr>
            <w:top w:val="none" w:sz="0" w:space="0" w:color="auto"/>
            <w:left w:val="none" w:sz="0" w:space="0" w:color="auto"/>
            <w:bottom w:val="none" w:sz="0" w:space="0" w:color="auto"/>
            <w:right w:val="none" w:sz="0" w:space="0" w:color="auto"/>
          </w:divBdr>
        </w:div>
        <w:div w:id="612589200">
          <w:marLeft w:val="640"/>
          <w:marRight w:val="0"/>
          <w:marTop w:val="0"/>
          <w:marBottom w:val="0"/>
          <w:divBdr>
            <w:top w:val="none" w:sz="0" w:space="0" w:color="auto"/>
            <w:left w:val="none" w:sz="0" w:space="0" w:color="auto"/>
            <w:bottom w:val="none" w:sz="0" w:space="0" w:color="auto"/>
            <w:right w:val="none" w:sz="0" w:space="0" w:color="auto"/>
          </w:divBdr>
        </w:div>
        <w:div w:id="625938336">
          <w:marLeft w:val="640"/>
          <w:marRight w:val="0"/>
          <w:marTop w:val="0"/>
          <w:marBottom w:val="0"/>
          <w:divBdr>
            <w:top w:val="none" w:sz="0" w:space="0" w:color="auto"/>
            <w:left w:val="none" w:sz="0" w:space="0" w:color="auto"/>
            <w:bottom w:val="none" w:sz="0" w:space="0" w:color="auto"/>
            <w:right w:val="none" w:sz="0" w:space="0" w:color="auto"/>
          </w:divBdr>
        </w:div>
        <w:div w:id="630524468">
          <w:marLeft w:val="640"/>
          <w:marRight w:val="0"/>
          <w:marTop w:val="0"/>
          <w:marBottom w:val="0"/>
          <w:divBdr>
            <w:top w:val="none" w:sz="0" w:space="0" w:color="auto"/>
            <w:left w:val="none" w:sz="0" w:space="0" w:color="auto"/>
            <w:bottom w:val="none" w:sz="0" w:space="0" w:color="auto"/>
            <w:right w:val="none" w:sz="0" w:space="0" w:color="auto"/>
          </w:divBdr>
        </w:div>
        <w:div w:id="642731255">
          <w:marLeft w:val="640"/>
          <w:marRight w:val="0"/>
          <w:marTop w:val="0"/>
          <w:marBottom w:val="0"/>
          <w:divBdr>
            <w:top w:val="none" w:sz="0" w:space="0" w:color="auto"/>
            <w:left w:val="none" w:sz="0" w:space="0" w:color="auto"/>
            <w:bottom w:val="none" w:sz="0" w:space="0" w:color="auto"/>
            <w:right w:val="none" w:sz="0" w:space="0" w:color="auto"/>
          </w:divBdr>
        </w:div>
        <w:div w:id="664283095">
          <w:marLeft w:val="640"/>
          <w:marRight w:val="0"/>
          <w:marTop w:val="0"/>
          <w:marBottom w:val="0"/>
          <w:divBdr>
            <w:top w:val="none" w:sz="0" w:space="0" w:color="auto"/>
            <w:left w:val="none" w:sz="0" w:space="0" w:color="auto"/>
            <w:bottom w:val="none" w:sz="0" w:space="0" w:color="auto"/>
            <w:right w:val="none" w:sz="0" w:space="0" w:color="auto"/>
          </w:divBdr>
        </w:div>
        <w:div w:id="684867111">
          <w:marLeft w:val="640"/>
          <w:marRight w:val="0"/>
          <w:marTop w:val="0"/>
          <w:marBottom w:val="0"/>
          <w:divBdr>
            <w:top w:val="none" w:sz="0" w:space="0" w:color="auto"/>
            <w:left w:val="none" w:sz="0" w:space="0" w:color="auto"/>
            <w:bottom w:val="none" w:sz="0" w:space="0" w:color="auto"/>
            <w:right w:val="none" w:sz="0" w:space="0" w:color="auto"/>
          </w:divBdr>
        </w:div>
        <w:div w:id="690497453">
          <w:marLeft w:val="640"/>
          <w:marRight w:val="0"/>
          <w:marTop w:val="0"/>
          <w:marBottom w:val="0"/>
          <w:divBdr>
            <w:top w:val="none" w:sz="0" w:space="0" w:color="auto"/>
            <w:left w:val="none" w:sz="0" w:space="0" w:color="auto"/>
            <w:bottom w:val="none" w:sz="0" w:space="0" w:color="auto"/>
            <w:right w:val="none" w:sz="0" w:space="0" w:color="auto"/>
          </w:divBdr>
        </w:div>
        <w:div w:id="696588253">
          <w:marLeft w:val="640"/>
          <w:marRight w:val="0"/>
          <w:marTop w:val="0"/>
          <w:marBottom w:val="0"/>
          <w:divBdr>
            <w:top w:val="none" w:sz="0" w:space="0" w:color="auto"/>
            <w:left w:val="none" w:sz="0" w:space="0" w:color="auto"/>
            <w:bottom w:val="none" w:sz="0" w:space="0" w:color="auto"/>
            <w:right w:val="none" w:sz="0" w:space="0" w:color="auto"/>
          </w:divBdr>
        </w:div>
        <w:div w:id="703945057">
          <w:marLeft w:val="640"/>
          <w:marRight w:val="0"/>
          <w:marTop w:val="0"/>
          <w:marBottom w:val="0"/>
          <w:divBdr>
            <w:top w:val="none" w:sz="0" w:space="0" w:color="auto"/>
            <w:left w:val="none" w:sz="0" w:space="0" w:color="auto"/>
            <w:bottom w:val="none" w:sz="0" w:space="0" w:color="auto"/>
            <w:right w:val="none" w:sz="0" w:space="0" w:color="auto"/>
          </w:divBdr>
        </w:div>
        <w:div w:id="718407770">
          <w:marLeft w:val="640"/>
          <w:marRight w:val="0"/>
          <w:marTop w:val="0"/>
          <w:marBottom w:val="0"/>
          <w:divBdr>
            <w:top w:val="none" w:sz="0" w:space="0" w:color="auto"/>
            <w:left w:val="none" w:sz="0" w:space="0" w:color="auto"/>
            <w:bottom w:val="none" w:sz="0" w:space="0" w:color="auto"/>
            <w:right w:val="none" w:sz="0" w:space="0" w:color="auto"/>
          </w:divBdr>
        </w:div>
        <w:div w:id="740831579">
          <w:marLeft w:val="640"/>
          <w:marRight w:val="0"/>
          <w:marTop w:val="0"/>
          <w:marBottom w:val="0"/>
          <w:divBdr>
            <w:top w:val="none" w:sz="0" w:space="0" w:color="auto"/>
            <w:left w:val="none" w:sz="0" w:space="0" w:color="auto"/>
            <w:bottom w:val="none" w:sz="0" w:space="0" w:color="auto"/>
            <w:right w:val="none" w:sz="0" w:space="0" w:color="auto"/>
          </w:divBdr>
        </w:div>
        <w:div w:id="759061328">
          <w:marLeft w:val="640"/>
          <w:marRight w:val="0"/>
          <w:marTop w:val="0"/>
          <w:marBottom w:val="0"/>
          <w:divBdr>
            <w:top w:val="none" w:sz="0" w:space="0" w:color="auto"/>
            <w:left w:val="none" w:sz="0" w:space="0" w:color="auto"/>
            <w:bottom w:val="none" w:sz="0" w:space="0" w:color="auto"/>
            <w:right w:val="none" w:sz="0" w:space="0" w:color="auto"/>
          </w:divBdr>
        </w:div>
        <w:div w:id="768047374">
          <w:marLeft w:val="640"/>
          <w:marRight w:val="0"/>
          <w:marTop w:val="0"/>
          <w:marBottom w:val="0"/>
          <w:divBdr>
            <w:top w:val="none" w:sz="0" w:space="0" w:color="auto"/>
            <w:left w:val="none" w:sz="0" w:space="0" w:color="auto"/>
            <w:bottom w:val="none" w:sz="0" w:space="0" w:color="auto"/>
            <w:right w:val="none" w:sz="0" w:space="0" w:color="auto"/>
          </w:divBdr>
        </w:div>
        <w:div w:id="773403274">
          <w:marLeft w:val="640"/>
          <w:marRight w:val="0"/>
          <w:marTop w:val="0"/>
          <w:marBottom w:val="0"/>
          <w:divBdr>
            <w:top w:val="none" w:sz="0" w:space="0" w:color="auto"/>
            <w:left w:val="none" w:sz="0" w:space="0" w:color="auto"/>
            <w:bottom w:val="none" w:sz="0" w:space="0" w:color="auto"/>
            <w:right w:val="none" w:sz="0" w:space="0" w:color="auto"/>
          </w:divBdr>
        </w:div>
        <w:div w:id="775490707">
          <w:marLeft w:val="640"/>
          <w:marRight w:val="0"/>
          <w:marTop w:val="0"/>
          <w:marBottom w:val="0"/>
          <w:divBdr>
            <w:top w:val="none" w:sz="0" w:space="0" w:color="auto"/>
            <w:left w:val="none" w:sz="0" w:space="0" w:color="auto"/>
            <w:bottom w:val="none" w:sz="0" w:space="0" w:color="auto"/>
            <w:right w:val="none" w:sz="0" w:space="0" w:color="auto"/>
          </w:divBdr>
        </w:div>
        <w:div w:id="776406118">
          <w:marLeft w:val="640"/>
          <w:marRight w:val="0"/>
          <w:marTop w:val="0"/>
          <w:marBottom w:val="0"/>
          <w:divBdr>
            <w:top w:val="none" w:sz="0" w:space="0" w:color="auto"/>
            <w:left w:val="none" w:sz="0" w:space="0" w:color="auto"/>
            <w:bottom w:val="none" w:sz="0" w:space="0" w:color="auto"/>
            <w:right w:val="none" w:sz="0" w:space="0" w:color="auto"/>
          </w:divBdr>
        </w:div>
        <w:div w:id="780536879">
          <w:marLeft w:val="640"/>
          <w:marRight w:val="0"/>
          <w:marTop w:val="0"/>
          <w:marBottom w:val="0"/>
          <w:divBdr>
            <w:top w:val="none" w:sz="0" w:space="0" w:color="auto"/>
            <w:left w:val="none" w:sz="0" w:space="0" w:color="auto"/>
            <w:bottom w:val="none" w:sz="0" w:space="0" w:color="auto"/>
            <w:right w:val="none" w:sz="0" w:space="0" w:color="auto"/>
          </w:divBdr>
        </w:div>
        <w:div w:id="807281727">
          <w:marLeft w:val="640"/>
          <w:marRight w:val="0"/>
          <w:marTop w:val="0"/>
          <w:marBottom w:val="0"/>
          <w:divBdr>
            <w:top w:val="none" w:sz="0" w:space="0" w:color="auto"/>
            <w:left w:val="none" w:sz="0" w:space="0" w:color="auto"/>
            <w:bottom w:val="none" w:sz="0" w:space="0" w:color="auto"/>
            <w:right w:val="none" w:sz="0" w:space="0" w:color="auto"/>
          </w:divBdr>
        </w:div>
        <w:div w:id="814567146">
          <w:marLeft w:val="640"/>
          <w:marRight w:val="0"/>
          <w:marTop w:val="0"/>
          <w:marBottom w:val="0"/>
          <w:divBdr>
            <w:top w:val="none" w:sz="0" w:space="0" w:color="auto"/>
            <w:left w:val="none" w:sz="0" w:space="0" w:color="auto"/>
            <w:bottom w:val="none" w:sz="0" w:space="0" w:color="auto"/>
            <w:right w:val="none" w:sz="0" w:space="0" w:color="auto"/>
          </w:divBdr>
        </w:div>
        <w:div w:id="831603525">
          <w:marLeft w:val="640"/>
          <w:marRight w:val="0"/>
          <w:marTop w:val="0"/>
          <w:marBottom w:val="0"/>
          <w:divBdr>
            <w:top w:val="none" w:sz="0" w:space="0" w:color="auto"/>
            <w:left w:val="none" w:sz="0" w:space="0" w:color="auto"/>
            <w:bottom w:val="none" w:sz="0" w:space="0" w:color="auto"/>
            <w:right w:val="none" w:sz="0" w:space="0" w:color="auto"/>
          </w:divBdr>
        </w:div>
        <w:div w:id="850264225">
          <w:marLeft w:val="640"/>
          <w:marRight w:val="0"/>
          <w:marTop w:val="0"/>
          <w:marBottom w:val="0"/>
          <w:divBdr>
            <w:top w:val="none" w:sz="0" w:space="0" w:color="auto"/>
            <w:left w:val="none" w:sz="0" w:space="0" w:color="auto"/>
            <w:bottom w:val="none" w:sz="0" w:space="0" w:color="auto"/>
            <w:right w:val="none" w:sz="0" w:space="0" w:color="auto"/>
          </w:divBdr>
        </w:div>
        <w:div w:id="863976676">
          <w:marLeft w:val="640"/>
          <w:marRight w:val="0"/>
          <w:marTop w:val="0"/>
          <w:marBottom w:val="0"/>
          <w:divBdr>
            <w:top w:val="none" w:sz="0" w:space="0" w:color="auto"/>
            <w:left w:val="none" w:sz="0" w:space="0" w:color="auto"/>
            <w:bottom w:val="none" w:sz="0" w:space="0" w:color="auto"/>
            <w:right w:val="none" w:sz="0" w:space="0" w:color="auto"/>
          </w:divBdr>
        </w:div>
        <w:div w:id="864252511">
          <w:marLeft w:val="640"/>
          <w:marRight w:val="0"/>
          <w:marTop w:val="0"/>
          <w:marBottom w:val="0"/>
          <w:divBdr>
            <w:top w:val="none" w:sz="0" w:space="0" w:color="auto"/>
            <w:left w:val="none" w:sz="0" w:space="0" w:color="auto"/>
            <w:bottom w:val="none" w:sz="0" w:space="0" w:color="auto"/>
            <w:right w:val="none" w:sz="0" w:space="0" w:color="auto"/>
          </w:divBdr>
        </w:div>
        <w:div w:id="886068715">
          <w:marLeft w:val="640"/>
          <w:marRight w:val="0"/>
          <w:marTop w:val="0"/>
          <w:marBottom w:val="0"/>
          <w:divBdr>
            <w:top w:val="none" w:sz="0" w:space="0" w:color="auto"/>
            <w:left w:val="none" w:sz="0" w:space="0" w:color="auto"/>
            <w:bottom w:val="none" w:sz="0" w:space="0" w:color="auto"/>
            <w:right w:val="none" w:sz="0" w:space="0" w:color="auto"/>
          </w:divBdr>
        </w:div>
        <w:div w:id="886525413">
          <w:marLeft w:val="640"/>
          <w:marRight w:val="0"/>
          <w:marTop w:val="0"/>
          <w:marBottom w:val="0"/>
          <w:divBdr>
            <w:top w:val="none" w:sz="0" w:space="0" w:color="auto"/>
            <w:left w:val="none" w:sz="0" w:space="0" w:color="auto"/>
            <w:bottom w:val="none" w:sz="0" w:space="0" w:color="auto"/>
            <w:right w:val="none" w:sz="0" w:space="0" w:color="auto"/>
          </w:divBdr>
        </w:div>
        <w:div w:id="890732480">
          <w:marLeft w:val="640"/>
          <w:marRight w:val="0"/>
          <w:marTop w:val="0"/>
          <w:marBottom w:val="0"/>
          <w:divBdr>
            <w:top w:val="none" w:sz="0" w:space="0" w:color="auto"/>
            <w:left w:val="none" w:sz="0" w:space="0" w:color="auto"/>
            <w:bottom w:val="none" w:sz="0" w:space="0" w:color="auto"/>
            <w:right w:val="none" w:sz="0" w:space="0" w:color="auto"/>
          </w:divBdr>
        </w:div>
        <w:div w:id="893809250">
          <w:marLeft w:val="640"/>
          <w:marRight w:val="0"/>
          <w:marTop w:val="0"/>
          <w:marBottom w:val="0"/>
          <w:divBdr>
            <w:top w:val="none" w:sz="0" w:space="0" w:color="auto"/>
            <w:left w:val="none" w:sz="0" w:space="0" w:color="auto"/>
            <w:bottom w:val="none" w:sz="0" w:space="0" w:color="auto"/>
            <w:right w:val="none" w:sz="0" w:space="0" w:color="auto"/>
          </w:divBdr>
        </w:div>
        <w:div w:id="899946432">
          <w:marLeft w:val="640"/>
          <w:marRight w:val="0"/>
          <w:marTop w:val="0"/>
          <w:marBottom w:val="0"/>
          <w:divBdr>
            <w:top w:val="none" w:sz="0" w:space="0" w:color="auto"/>
            <w:left w:val="none" w:sz="0" w:space="0" w:color="auto"/>
            <w:bottom w:val="none" w:sz="0" w:space="0" w:color="auto"/>
            <w:right w:val="none" w:sz="0" w:space="0" w:color="auto"/>
          </w:divBdr>
        </w:div>
        <w:div w:id="946160795">
          <w:marLeft w:val="640"/>
          <w:marRight w:val="0"/>
          <w:marTop w:val="0"/>
          <w:marBottom w:val="0"/>
          <w:divBdr>
            <w:top w:val="none" w:sz="0" w:space="0" w:color="auto"/>
            <w:left w:val="none" w:sz="0" w:space="0" w:color="auto"/>
            <w:bottom w:val="none" w:sz="0" w:space="0" w:color="auto"/>
            <w:right w:val="none" w:sz="0" w:space="0" w:color="auto"/>
          </w:divBdr>
        </w:div>
        <w:div w:id="973675350">
          <w:marLeft w:val="640"/>
          <w:marRight w:val="0"/>
          <w:marTop w:val="0"/>
          <w:marBottom w:val="0"/>
          <w:divBdr>
            <w:top w:val="none" w:sz="0" w:space="0" w:color="auto"/>
            <w:left w:val="none" w:sz="0" w:space="0" w:color="auto"/>
            <w:bottom w:val="none" w:sz="0" w:space="0" w:color="auto"/>
            <w:right w:val="none" w:sz="0" w:space="0" w:color="auto"/>
          </w:divBdr>
        </w:div>
        <w:div w:id="990985503">
          <w:marLeft w:val="640"/>
          <w:marRight w:val="0"/>
          <w:marTop w:val="0"/>
          <w:marBottom w:val="0"/>
          <w:divBdr>
            <w:top w:val="none" w:sz="0" w:space="0" w:color="auto"/>
            <w:left w:val="none" w:sz="0" w:space="0" w:color="auto"/>
            <w:bottom w:val="none" w:sz="0" w:space="0" w:color="auto"/>
            <w:right w:val="none" w:sz="0" w:space="0" w:color="auto"/>
          </w:divBdr>
        </w:div>
        <w:div w:id="996417434">
          <w:marLeft w:val="640"/>
          <w:marRight w:val="0"/>
          <w:marTop w:val="0"/>
          <w:marBottom w:val="0"/>
          <w:divBdr>
            <w:top w:val="none" w:sz="0" w:space="0" w:color="auto"/>
            <w:left w:val="none" w:sz="0" w:space="0" w:color="auto"/>
            <w:bottom w:val="none" w:sz="0" w:space="0" w:color="auto"/>
            <w:right w:val="none" w:sz="0" w:space="0" w:color="auto"/>
          </w:divBdr>
        </w:div>
        <w:div w:id="1010715867">
          <w:marLeft w:val="640"/>
          <w:marRight w:val="0"/>
          <w:marTop w:val="0"/>
          <w:marBottom w:val="0"/>
          <w:divBdr>
            <w:top w:val="none" w:sz="0" w:space="0" w:color="auto"/>
            <w:left w:val="none" w:sz="0" w:space="0" w:color="auto"/>
            <w:bottom w:val="none" w:sz="0" w:space="0" w:color="auto"/>
            <w:right w:val="none" w:sz="0" w:space="0" w:color="auto"/>
          </w:divBdr>
        </w:div>
        <w:div w:id="1020855856">
          <w:marLeft w:val="640"/>
          <w:marRight w:val="0"/>
          <w:marTop w:val="0"/>
          <w:marBottom w:val="0"/>
          <w:divBdr>
            <w:top w:val="none" w:sz="0" w:space="0" w:color="auto"/>
            <w:left w:val="none" w:sz="0" w:space="0" w:color="auto"/>
            <w:bottom w:val="none" w:sz="0" w:space="0" w:color="auto"/>
            <w:right w:val="none" w:sz="0" w:space="0" w:color="auto"/>
          </w:divBdr>
        </w:div>
        <w:div w:id="1036541659">
          <w:marLeft w:val="640"/>
          <w:marRight w:val="0"/>
          <w:marTop w:val="0"/>
          <w:marBottom w:val="0"/>
          <w:divBdr>
            <w:top w:val="none" w:sz="0" w:space="0" w:color="auto"/>
            <w:left w:val="none" w:sz="0" w:space="0" w:color="auto"/>
            <w:bottom w:val="none" w:sz="0" w:space="0" w:color="auto"/>
            <w:right w:val="none" w:sz="0" w:space="0" w:color="auto"/>
          </w:divBdr>
        </w:div>
        <w:div w:id="1038430101">
          <w:marLeft w:val="640"/>
          <w:marRight w:val="0"/>
          <w:marTop w:val="0"/>
          <w:marBottom w:val="0"/>
          <w:divBdr>
            <w:top w:val="none" w:sz="0" w:space="0" w:color="auto"/>
            <w:left w:val="none" w:sz="0" w:space="0" w:color="auto"/>
            <w:bottom w:val="none" w:sz="0" w:space="0" w:color="auto"/>
            <w:right w:val="none" w:sz="0" w:space="0" w:color="auto"/>
          </w:divBdr>
        </w:div>
        <w:div w:id="1073577606">
          <w:marLeft w:val="640"/>
          <w:marRight w:val="0"/>
          <w:marTop w:val="0"/>
          <w:marBottom w:val="0"/>
          <w:divBdr>
            <w:top w:val="none" w:sz="0" w:space="0" w:color="auto"/>
            <w:left w:val="none" w:sz="0" w:space="0" w:color="auto"/>
            <w:bottom w:val="none" w:sz="0" w:space="0" w:color="auto"/>
            <w:right w:val="none" w:sz="0" w:space="0" w:color="auto"/>
          </w:divBdr>
        </w:div>
        <w:div w:id="1079598232">
          <w:marLeft w:val="640"/>
          <w:marRight w:val="0"/>
          <w:marTop w:val="0"/>
          <w:marBottom w:val="0"/>
          <w:divBdr>
            <w:top w:val="none" w:sz="0" w:space="0" w:color="auto"/>
            <w:left w:val="none" w:sz="0" w:space="0" w:color="auto"/>
            <w:bottom w:val="none" w:sz="0" w:space="0" w:color="auto"/>
            <w:right w:val="none" w:sz="0" w:space="0" w:color="auto"/>
          </w:divBdr>
        </w:div>
        <w:div w:id="1093628105">
          <w:marLeft w:val="640"/>
          <w:marRight w:val="0"/>
          <w:marTop w:val="0"/>
          <w:marBottom w:val="0"/>
          <w:divBdr>
            <w:top w:val="none" w:sz="0" w:space="0" w:color="auto"/>
            <w:left w:val="none" w:sz="0" w:space="0" w:color="auto"/>
            <w:bottom w:val="none" w:sz="0" w:space="0" w:color="auto"/>
            <w:right w:val="none" w:sz="0" w:space="0" w:color="auto"/>
          </w:divBdr>
        </w:div>
        <w:div w:id="1094206278">
          <w:marLeft w:val="640"/>
          <w:marRight w:val="0"/>
          <w:marTop w:val="0"/>
          <w:marBottom w:val="0"/>
          <w:divBdr>
            <w:top w:val="none" w:sz="0" w:space="0" w:color="auto"/>
            <w:left w:val="none" w:sz="0" w:space="0" w:color="auto"/>
            <w:bottom w:val="none" w:sz="0" w:space="0" w:color="auto"/>
            <w:right w:val="none" w:sz="0" w:space="0" w:color="auto"/>
          </w:divBdr>
        </w:div>
        <w:div w:id="1102530633">
          <w:marLeft w:val="640"/>
          <w:marRight w:val="0"/>
          <w:marTop w:val="0"/>
          <w:marBottom w:val="0"/>
          <w:divBdr>
            <w:top w:val="none" w:sz="0" w:space="0" w:color="auto"/>
            <w:left w:val="none" w:sz="0" w:space="0" w:color="auto"/>
            <w:bottom w:val="none" w:sz="0" w:space="0" w:color="auto"/>
            <w:right w:val="none" w:sz="0" w:space="0" w:color="auto"/>
          </w:divBdr>
        </w:div>
        <w:div w:id="1114863190">
          <w:marLeft w:val="640"/>
          <w:marRight w:val="0"/>
          <w:marTop w:val="0"/>
          <w:marBottom w:val="0"/>
          <w:divBdr>
            <w:top w:val="none" w:sz="0" w:space="0" w:color="auto"/>
            <w:left w:val="none" w:sz="0" w:space="0" w:color="auto"/>
            <w:bottom w:val="none" w:sz="0" w:space="0" w:color="auto"/>
            <w:right w:val="none" w:sz="0" w:space="0" w:color="auto"/>
          </w:divBdr>
        </w:div>
        <w:div w:id="1121342666">
          <w:marLeft w:val="640"/>
          <w:marRight w:val="0"/>
          <w:marTop w:val="0"/>
          <w:marBottom w:val="0"/>
          <w:divBdr>
            <w:top w:val="none" w:sz="0" w:space="0" w:color="auto"/>
            <w:left w:val="none" w:sz="0" w:space="0" w:color="auto"/>
            <w:bottom w:val="none" w:sz="0" w:space="0" w:color="auto"/>
            <w:right w:val="none" w:sz="0" w:space="0" w:color="auto"/>
          </w:divBdr>
        </w:div>
        <w:div w:id="1122266078">
          <w:marLeft w:val="640"/>
          <w:marRight w:val="0"/>
          <w:marTop w:val="0"/>
          <w:marBottom w:val="0"/>
          <w:divBdr>
            <w:top w:val="none" w:sz="0" w:space="0" w:color="auto"/>
            <w:left w:val="none" w:sz="0" w:space="0" w:color="auto"/>
            <w:bottom w:val="none" w:sz="0" w:space="0" w:color="auto"/>
            <w:right w:val="none" w:sz="0" w:space="0" w:color="auto"/>
          </w:divBdr>
        </w:div>
        <w:div w:id="1123035184">
          <w:marLeft w:val="640"/>
          <w:marRight w:val="0"/>
          <w:marTop w:val="0"/>
          <w:marBottom w:val="0"/>
          <w:divBdr>
            <w:top w:val="none" w:sz="0" w:space="0" w:color="auto"/>
            <w:left w:val="none" w:sz="0" w:space="0" w:color="auto"/>
            <w:bottom w:val="none" w:sz="0" w:space="0" w:color="auto"/>
            <w:right w:val="none" w:sz="0" w:space="0" w:color="auto"/>
          </w:divBdr>
        </w:div>
        <w:div w:id="1134756286">
          <w:marLeft w:val="640"/>
          <w:marRight w:val="0"/>
          <w:marTop w:val="0"/>
          <w:marBottom w:val="0"/>
          <w:divBdr>
            <w:top w:val="none" w:sz="0" w:space="0" w:color="auto"/>
            <w:left w:val="none" w:sz="0" w:space="0" w:color="auto"/>
            <w:bottom w:val="none" w:sz="0" w:space="0" w:color="auto"/>
            <w:right w:val="none" w:sz="0" w:space="0" w:color="auto"/>
          </w:divBdr>
        </w:div>
        <w:div w:id="1151756244">
          <w:marLeft w:val="640"/>
          <w:marRight w:val="0"/>
          <w:marTop w:val="0"/>
          <w:marBottom w:val="0"/>
          <w:divBdr>
            <w:top w:val="none" w:sz="0" w:space="0" w:color="auto"/>
            <w:left w:val="none" w:sz="0" w:space="0" w:color="auto"/>
            <w:bottom w:val="none" w:sz="0" w:space="0" w:color="auto"/>
            <w:right w:val="none" w:sz="0" w:space="0" w:color="auto"/>
          </w:divBdr>
        </w:div>
        <w:div w:id="1205632476">
          <w:marLeft w:val="640"/>
          <w:marRight w:val="0"/>
          <w:marTop w:val="0"/>
          <w:marBottom w:val="0"/>
          <w:divBdr>
            <w:top w:val="none" w:sz="0" w:space="0" w:color="auto"/>
            <w:left w:val="none" w:sz="0" w:space="0" w:color="auto"/>
            <w:bottom w:val="none" w:sz="0" w:space="0" w:color="auto"/>
            <w:right w:val="none" w:sz="0" w:space="0" w:color="auto"/>
          </w:divBdr>
        </w:div>
        <w:div w:id="1208295543">
          <w:marLeft w:val="640"/>
          <w:marRight w:val="0"/>
          <w:marTop w:val="0"/>
          <w:marBottom w:val="0"/>
          <w:divBdr>
            <w:top w:val="none" w:sz="0" w:space="0" w:color="auto"/>
            <w:left w:val="none" w:sz="0" w:space="0" w:color="auto"/>
            <w:bottom w:val="none" w:sz="0" w:space="0" w:color="auto"/>
            <w:right w:val="none" w:sz="0" w:space="0" w:color="auto"/>
          </w:divBdr>
        </w:div>
        <w:div w:id="1211767425">
          <w:marLeft w:val="640"/>
          <w:marRight w:val="0"/>
          <w:marTop w:val="0"/>
          <w:marBottom w:val="0"/>
          <w:divBdr>
            <w:top w:val="none" w:sz="0" w:space="0" w:color="auto"/>
            <w:left w:val="none" w:sz="0" w:space="0" w:color="auto"/>
            <w:bottom w:val="none" w:sz="0" w:space="0" w:color="auto"/>
            <w:right w:val="none" w:sz="0" w:space="0" w:color="auto"/>
          </w:divBdr>
        </w:div>
        <w:div w:id="1239482603">
          <w:marLeft w:val="640"/>
          <w:marRight w:val="0"/>
          <w:marTop w:val="0"/>
          <w:marBottom w:val="0"/>
          <w:divBdr>
            <w:top w:val="none" w:sz="0" w:space="0" w:color="auto"/>
            <w:left w:val="none" w:sz="0" w:space="0" w:color="auto"/>
            <w:bottom w:val="none" w:sz="0" w:space="0" w:color="auto"/>
            <w:right w:val="none" w:sz="0" w:space="0" w:color="auto"/>
          </w:divBdr>
        </w:div>
        <w:div w:id="1247688569">
          <w:marLeft w:val="640"/>
          <w:marRight w:val="0"/>
          <w:marTop w:val="0"/>
          <w:marBottom w:val="0"/>
          <w:divBdr>
            <w:top w:val="none" w:sz="0" w:space="0" w:color="auto"/>
            <w:left w:val="none" w:sz="0" w:space="0" w:color="auto"/>
            <w:bottom w:val="none" w:sz="0" w:space="0" w:color="auto"/>
            <w:right w:val="none" w:sz="0" w:space="0" w:color="auto"/>
          </w:divBdr>
        </w:div>
        <w:div w:id="1255436761">
          <w:marLeft w:val="640"/>
          <w:marRight w:val="0"/>
          <w:marTop w:val="0"/>
          <w:marBottom w:val="0"/>
          <w:divBdr>
            <w:top w:val="none" w:sz="0" w:space="0" w:color="auto"/>
            <w:left w:val="none" w:sz="0" w:space="0" w:color="auto"/>
            <w:bottom w:val="none" w:sz="0" w:space="0" w:color="auto"/>
            <w:right w:val="none" w:sz="0" w:space="0" w:color="auto"/>
          </w:divBdr>
        </w:div>
        <w:div w:id="1265529480">
          <w:marLeft w:val="640"/>
          <w:marRight w:val="0"/>
          <w:marTop w:val="0"/>
          <w:marBottom w:val="0"/>
          <w:divBdr>
            <w:top w:val="none" w:sz="0" w:space="0" w:color="auto"/>
            <w:left w:val="none" w:sz="0" w:space="0" w:color="auto"/>
            <w:bottom w:val="none" w:sz="0" w:space="0" w:color="auto"/>
            <w:right w:val="none" w:sz="0" w:space="0" w:color="auto"/>
          </w:divBdr>
        </w:div>
        <w:div w:id="1274480144">
          <w:marLeft w:val="640"/>
          <w:marRight w:val="0"/>
          <w:marTop w:val="0"/>
          <w:marBottom w:val="0"/>
          <w:divBdr>
            <w:top w:val="none" w:sz="0" w:space="0" w:color="auto"/>
            <w:left w:val="none" w:sz="0" w:space="0" w:color="auto"/>
            <w:bottom w:val="none" w:sz="0" w:space="0" w:color="auto"/>
            <w:right w:val="none" w:sz="0" w:space="0" w:color="auto"/>
          </w:divBdr>
        </w:div>
        <w:div w:id="1284072140">
          <w:marLeft w:val="640"/>
          <w:marRight w:val="0"/>
          <w:marTop w:val="0"/>
          <w:marBottom w:val="0"/>
          <w:divBdr>
            <w:top w:val="none" w:sz="0" w:space="0" w:color="auto"/>
            <w:left w:val="none" w:sz="0" w:space="0" w:color="auto"/>
            <w:bottom w:val="none" w:sz="0" w:space="0" w:color="auto"/>
            <w:right w:val="none" w:sz="0" w:space="0" w:color="auto"/>
          </w:divBdr>
        </w:div>
        <w:div w:id="1288242667">
          <w:marLeft w:val="640"/>
          <w:marRight w:val="0"/>
          <w:marTop w:val="0"/>
          <w:marBottom w:val="0"/>
          <w:divBdr>
            <w:top w:val="none" w:sz="0" w:space="0" w:color="auto"/>
            <w:left w:val="none" w:sz="0" w:space="0" w:color="auto"/>
            <w:bottom w:val="none" w:sz="0" w:space="0" w:color="auto"/>
            <w:right w:val="none" w:sz="0" w:space="0" w:color="auto"/>
          </w:divBdr>
        </w:div>
        <w:div w:id="1291328089">
          <w:marLeft w:val="640"/>
          <w:marRight w:val="0"/>
          <w:marTop w:val="0"/>
          <w:marBottom w:val="0"/>
          <w:divBdr>
            <w:top w:val="none" w:sz="0" w:space="0" w:color="auto"/>
            <w:left w:val="none" w:sz="0" w:space="0" w:color="auto"/>
            <w:bottom w:val="none" w:sz="0" w:space="0" w:color="auto"/>
            <w:right w:val="none" w:sz="0" w:space="0" w:color="auto"/>
          </w:divBdr>
        </w:div>
        <w:div w:id="1294362866">
          <w:marLeft w:val="640"/>
          <w:marRight w:val="0"/>
          <w:marTop w:val="0"/>
          <w:marBottom w:val="0"/>
          <w:divBdr>
            <w:top w:val="none" w:sz="0" w:space="0" w:color="auto"/>
            <w:left w:val="none" w:sz="0" w:space="0" w:color="auto"/>
            <w:bottom w:val="none" w:sz="0" w:space="0" w:color="auto"/>
            <w:right w:val="none" w:sz="0" w:space="0" w:color="auto"/>
          </w:divBdr>
        </w:div>
        <w:div w:id="1300453221">
          <w:marLeft w:val="640"/>
          <w:marRight w:val="0"/>
          <w:marTop w:val="0"/>
          <w:marBottom w:val="0"/>
          <w:divBdr>
            <w:top w:val="none" w:sz="0" w:space="0" w:color="auto"/>
            <w:left w:val="none" w:sz="0" w:space="0" w:color="auto"/>
            <w:bottom w:val="none" w:sz="0" w:space="0" w:color="auto"/>
            <w:right w:val="none" w:sz="0" w:space="0" w:color="auto"/>
          </w:divBdr>
        </w:div>
        <w:div w:id="1340352297">
          <w:marLeft w:val="640"/>
          <w:marRight w:val="0"/>
          <w:marTop w:val="0"/>
          <w:marBottom w:val="0"/>
          <w:divBdr>
            <w:top w:val="none" w:sz="0" w:space="0" w:color="auto"/>
            <w:left w:val="none" w:sz="0" w:space="0" w:color="auto"/>
            <w:bottom w:val="none" w:sz="0" w:space="0" w:color="auto"/>
            <w:right w:val="none" w:sz="0" w:space="0" w:color="auto"/>
          </w:divBdr>
        </w:div>
        <w:div w:id="1344285092">
          <w:marLeft w:val="640"/>
          <w:marRight w:val="0"/>
          <w:marTop w:val="0"/>
          <w:marBottom w:val="0"/>
          <w:divBdr>
            <w:top w:val="none" w:sz="0" w:space="0" w:color="auto"/>
            <w:left w:val="none" w:sz="0" w:space="0" w:color="auto"/>
            <w:bottom w:val="none" w:sz="0" w:space="0" w:color="auto"/>
            <w:right w:val="none" w:sz="0" w:space="0" w:color="auto"/>
          </w:divBdr>
        </w:div>
        <w:div w:id="1368528100">
          <w:marLeft w:val="640"/>
          <w:marRight w:val="0"/>
          <w:marTop w:val="0"/>
          <w:marBottom w:val="0"/>
          <w:divBdr>
            <w:top w:val="none" w:sz="0" w:space="0" w:color="auto"/>
            <w:left w:val="none" w:sz="0" w:space="0" w:color="auto"/>
            <w:bottom w:val="none" w:sz="0" w:space="0" w:color="auto"/>
            <w:right w:val="none" w:sz="0" w:space="0" w:color="auto"/>
          </w:divBdr>
        </w:div>
        <w:div w:id="1389264306">
          <w:marLeft w:val="640"/>
          <w:marRight w:val="0"/>
          <w:marTop w:val="0"/>
          <w:marBottom w:val="0"/>
          <w:divBdr>
            <w:top w:val="none" w:sz="0" w:space="0" w:color="auto"/>
            <w:left w:val="none" w:sz="0" w:space="0" w:color="auto"/>
            <w:bottom w:val="none" w:sz="0" w:space="0" w:color="auto"/>
            <w:right w:val="none" w:sz="0" w:space="0" w:color="auto"/>
          </w:divBdr>
        </w:div>
        <w:div w:id="1400783425">
          <w:marLeft w:val="640"/>
          <w:marRight w:val="0"/>
          <w:marTop w:val="0"/>
          <w:marBottom w:val="0"/>
          <w:divBdr>
            <w:top w:val="none" w:sz="0" w:space="0" w:color="auto"/>
            <w:left w:val="none" w:sz="0" w:space="0" w:color="auto"/>
            <w:bottom w:val="none" w:sz="0" w:space="0" w:color="auto"/>
            <w:right w:val="none" w:sz="0" w:space="0" w:color="auto"/>
          </w:divBdr>
        </w:div>
        <w:div w:id="1444030617">
          <w:marLeft w:val="640"/>
          <w:marRight w:val="0"/>
          <w:marTop w:val="0"/>
          <w:marBottom w:val="0"/>
          <w:divBdr>
            <w:top w:val="none" w:sz="0" w:space="0" w:color="auto"/>
            <w:left w:val="none" w:sz="0" w:space="0" w:color="auto"/>
            <w:bottom w:val="none" w:sz="0" w:space="0" w:color="auto"/>
            <w:right w:val="none" w:sz="0" w:space="0" w:color="auto"/>
          </w:divBdr>
        </w:div>
        <w:div w:id="1461611243">
          <w:marLeft w:val="640"/>
          <w:marRight w:val="0"/>
          <w:marTop w:val="0"/>
          <w:marBottom w:val="0"/>
          <w:divBdr>
            <w:top w:val="none" w:sz="0" w:space="0" w:color="auto"/>
            <w:left w:val="none" w:sz="0" w:space="0" w:color="auto"/>
            <w:bottom w:val="none" w:sz="0" w:space="0" w:color="auto"/>
            <w:right w:val="none" w:sz="0" w:space="0" w:color="auto"/>
          </w:divBdr>
        </w:div>
        <w:div w:id="1506477423">
          <w:marLeft w:val="640"/>
          <w:marRight w:val="0"/>
          <w:marTop w:val="0"/>
          <w:marBottom w:val="0"/>
          <w:divBdr>
            <w:top w:val="none" w:sz="0" w:space="0" w:color="auto"/>
            <w:left w:val="none" w:sz="0" w:space="0" w:color="auto"/>
            <w:bottom w:val="none" w:sz="0" w:space="0" w:color="auto"/>
            <w:right w:val="none" w:sz="0" w:space="0" w:color="auto"/>
          </w:divBdr>
        </w:div>
        <w:div w:id="1508522063">
          <w:marLeft w:val="640"/>
          <w:marRight w:val="0"/>
          <w:marTop w:val="0"/>
          <w:marBottom w:val="0"/>
          <w:divBdr>
            <w:top w:val="none" w:sz="0" w:space="0" w:color="auto"/>
            <w:left w:val="none" w:sz="0" w:space="0" w:color="auto"/>
            <w:bottom w:val="none" w:sz="0" w:space="0" w:color="auto"/>
            <w:right w:val="none" w:sz="0" w:space="0" w:color="auto"/>
          </w:divBdr>
        </w:div>
        <w:div w:id="1511797346">
          <w:marLeft w:val="640"/>
          <w:marRight w:val="0"/>
          <w:marTop w:val="0"/>
          <w:marBottom w:val="0"/>
          <w:divBdr>
            <w:top w:val="none" w:sz="0" w:space="0" w:color="auto"/>
            <w:left w:val="none" w:sz="0" w:space="0" w:color="auto"/>
            <w:bottom w:val="none" w:sz="0" w:space="0" w:color="auto"/>
            <w:right w:val="none" w:sz="0" w:space="0" w:color="auto"/>
          </w:divBdr>
        </w:div>
        <w:div w:id="1536849006">
          <w:marLeft w:val="640"/>
          <w:marRight w:val="0"/>
          <w:marTop w:val="0"/>
          <w:marBottom w:val="0"/>
          <w:divBdr>
            <w:top w:val="none" w:sz="0" w:space="0" w:color="auto"/>
            <w:left w:val="none" w:sz="0" w:space="0" w:color="auto"/>
            <w:bottom w:val="none" w:sz="0" w:space="0" w:color="auto"/>
            <w:right w:val="none" w:sz="0" w:space="0" w:color="auto"/>
          </w:divBdr>
        </w:div>
        <w:div w:id="1544252711">
          <w:marLeft w:val="640"/>
          <w:marRight w:val="0"/>
          <w:marTop w:val="0"/>
          <w:marBottom w:val="0"/>
          <w:divBdr>
            <w:top w:val="none" w:sz="0" w:space="0" w:color="auto"/>
            <w:left w:val="none" w:sz="0" w:space="0" w:color="auto"/>
            <w:bottom w:val="none" w:sz="0" w:space="0" w:color="auto"/>
            <w:right w:val="none" w:sz="0" w:space="0" w:color="auto"/>
          </w:divBdr>
        </w:div>
        <w:div w:id="1549419709">
          <w:marLeft w:val="640"/>
          <w:marRight w:val="0"/>
          <w:marTop w:val="0"/>
          <w:marBottom w:val="0"/>
          <w:divBdr>
            <w:top w:val="none" w:sz="0" w:space="0" w:color="auto"/>
            <w:left w:val="none" w:sz="0" w:space="0" w:color="auto"/>
            <w:bottom w:val="none" w:sz="0" w:space="0" w:color="auto"/>
            <w:right w:val="none" w:sz="0" w:space="0" w:color="auto"/>
          </w:divBdr>
        </w:div>
        <w:div w:id="1581720216">
          <w:marLeft w:val="640"/>
          <w:marRight w:val="0"/>
          <w:marTop w:val="0"/>
          <w:marBottom w:val="0"/>
          <w:divBdr>
            <w:top w:val="none" w:sz="0" w:space="0" w:color="auto"/>
            <w:left w:val="none" w:sz="0" w:space="0" w:color="auto"/>
            <w:bottom w:val="none" w:sz="0" w:space="0" w:color="auto"/>
            <w:right w:val="none" w:sz="0" w:space="0" w:color="auto"/>
          </w:divBdr>
        </w:div>
        <w:div w:id="1585139522">
          <w:marLeft w:val="640"/>
          <w:marRight w:val="0"/>
          <w:marTop w:val="0"/>
          <w:marBottom w:val="0"/>
          <w:divBdr>
            <w:top w:val="none" w:sz="0" w:space="0" w:color="auto"/>
            <w:left w:val="none" w:sz="0" w:space="0" w:color="auto"/>
            <w:bottom w:val="none" w:sz="0" w:space="0" w:color="auto"/>
            <w:right w:val="none" w:sz="0" w:space="0" w:color="auto"/>
          </w:divBdr>
        </w:div>
        <w:div w:id="1607736241">
          <w:marLeft w:val="640"/>
          <w:marRight w:val="0"/>
          <w:marTop w:val="0"/>
          <w:marBottom w:val="0"/>
          <w:divBdr>
            <w:top w:val="none" w:sz="0" w:space="0" w:color="auto"/>
            <w:left w:val="none" w:sz="0" w:space="0" w:color="auto"/>
            <w:bottom w:val="none" w:sz="0" w:space="0" w:color="auto"/>
            <w:right w:val="none" w:sz="0" w:space="0" w:color="auto"/>
          </w:divBdr>
        </w:div>
        <w:div w:id="1689678825">
          <w:marLeft w:val="640"/>
          <w:marRight w:val="0"/>
          <w:marTop w:val="0"/>
          <w:marBottom w:val="0"/>
          <w:divBdr>
            <w:top w:val="none" w:sz="0" w:space="0" w:color="auto"/>
            <w:left w:val="none" w:sz="0" w:space="0" w:color="auto"/>
            <w:bottom w:val="none" w:sz="0" w:space="0" w:color="auto"/>
            <w:right w:val="none" w:sz="0" w:space="0" w:color="auto"/>
          </w:divBdr>
        </w:div>
        <w:div w:id="1694719863">
          <w:marLeft w:val="640"/>
          <w:marRight w:val="0"/>
          <w:marTop w:val="0"/>
          <w:marBottom w:val="0"/>
          <w:divBdr>
            <w:top w:val="none" w:sz="0" w:space="0" w:color="auto"/>
            <w:left w:val="none" w:sz="0" w:space="0" w:color="auto"/>
            <w:bottom w:val="none" w:sz="0" w:space="0" w:color="auto"/>
            <w:right w:val="none" w:sz="0" w:space="0" w:color="auto"/>
          </w:divBdr>
        </w:div>
        <w:div w:id="1701511787">
          <w:marLeft w:val="640"/>
          <w:marRight w:val="0"/>
          <w:marTop w:val="0"/>
          <w:marBottom w:val="0"/>
          <w:divBdr>
            <w:top w:val="none" w:sz="0" w:space="0" w:color="auto"/>
            <w:left w:val="none" w:sz="0" w:space="0" w:color="auto"/>
            <w:bottom w:val="none" w:sz="0" w:space="0" w:color="auto"/>
            <w:right w:val="none" w:sz="0" w:space="0" w:color="auto"/>
          </w:divBdr>
        </w:div>
        <w:div w:id="1710378924">
          <w:marLeft w:val="640"/>
          <w:marRight w:val="0"/>
          <w:marTop w:val="0"/>
          <w:marBottom w:val="0"/>
          <w:divBdr>
            <w:top w:val="none" w:sz="0" w:space="0" w:color="auto"/>
            <w:left w:val="none" w:sz="0" w:space="0" w:color="auto"/>
            <w:bottom w:val="none" w:sz="0" w:space="0" w:color="auto"/>
            <w:right w:val="none" w:sz="0" w:space="0" w:color="auto"/>
          </w:divBdr>
        </w:div>
        <w:div w:id="1755005797">
          <w:marLeft w:val="640"/>
          <w:marRight w:val="0"/>
          <w:marTop w:val="0"/>
          <w:marBottom w:val="0"/>
          <w:divBdr>
            <w:top w:val="none" w:sz="0" w:space="0" w:color="auto"/>
            <w:left w:val="none" w:sz="0" w:space="0" w:color="auto"/>
            <w:bottom w:val="none" w:sz="0" w:space="0" w:color="auto"/>
            <w:right w:val="none" w:sz="0" w:space="0" w:color="auto"/>
          </w:divBdr>
        </w:div>
        <w:div w:id="1756633587">
          <w:marLeft w:val="640"/>
          <w:marRight w:val="0"/>
          <w:marTop w:val="0"/>
          <w:marBottom w:val="0"/>
          <w:divBdr>
            <w:top w:val="none" w:sz="0" w:space="0" w:color="auto"/>
            <w:left w:val="none" w:sz="0" w:space="0" w:color="auto"/>
            <w:bottom w:val="none" w:sz="0" w:space="0" w:color="auto"/>
            <w:right w:val="none" w:sz="0" w:space="0" w:color="auto"/>
          </w:divBdr>
        </w:div>
        <w:div w:id="1768038499">
          <w:marLeft w:val="640"/>
          <w:marRight w:val="0"/>
          <w:marTop w:val="0"/>
          <w:marBottom w:val="0"/>
          <w:divBdr>
            <w:top w:val="none" w:sz="0" w:space="0" w:color="auto"/>
            <w:left w:val="none" w:sz="0" w:space="0" w:color="auto"/>
            <w:bottom w:val="none" w:sz="0" w:space="0" w:color="auto"/>
            <w:right w:val="none" w:sz="0" w:space="0" w:color="auto"/>
          </w:divBdr>
        </w:div>
        <w:div w:id="1774784191">
          <w:marLeft w:val="640"/>
          <w:marRight w:val="0"/>
          <w:marTop w:val="0"/>
          <w:marBottom w:val="0"/>
          <w:divBdr>
            <w:top w:val="none" w:sz="0" w:space="0" w:color="auto"/>
            <w:left w:val="none" w:sz="0" w:space="0" w:color="auto"/>
            <w:bottom w:val="none" w:sz="0" w:space="0" w:color="auto"/>
            <w:right w:val="none" w:sz="0" w:space="0" w:color="auto"/>
          </w:divBdr>
        </w:div>
        <w:div w:id="1777014946">
          <w:marLeft w:val="640"/>
          <w:marRight w:val="0"/>
          <w:marTop w:val="0"/>
          <w:marBottom w:val="0"/>
          <w:divBdr>
            <w:top w:val="none" w:sz="0" w:space="0" w:color="auto"/>
            <w:left w:val="none" w:sz="0" w:space="0" w:color="auto"/>
            <w:bottom w:val="none" w:sz="0" w:space="0" w:color="auto"/>
            <w:right w:val="none" w:sz="0" w:space="0" w:color="auto"/>
          </w:divBdr>
        </w:div>
        <w:div w:id="1777362491">
          <w:marLeft w:val="640"/>
          <w:marRight w:val="0"/>
          <w:marTop w:val="0"/>
          <w:marBottom w:val="0"/>
          <w:divBdr>
            <w:top w:val="none" w:sz="0" w:space="0" w:color="auto"/>
            <w:left w:val="none" w:sz="0" w:space="0" w:color="auto"/>
            <w:bottom w:val="none" w:sz="0" w:space="0" w:color="auto"/>
            <w:right w:val="none" w:sz="0" w:space="0" w:color="auto"/>
          </w:divBdr>
        </w:div>
        <w:div w:id="1780292844">
          <w:marLeft w:val="640"/>
          <w:marRight w:val="0"/>
          <w:marTop w:val="0"/>
          <w:marBottom w:val="0"/>
          <w:divBdr>
            <w:top w:val="none" w:sz="0" w:space="0" w:color="auto"/>
            <w:left w:val="none" w:sz="0" w:space="0" w:color="auto"/>
            <w:bottom w:val="none" w:sz="0" w:space="0" w:color="auto"/>
            <w:right w:val="none" w:sz="0" w:space="0" w:color="auto"/>
          </w:divBdr>
        </w:div>
        <w:div w:id="1782187949">
          <w:marLeft w:val="640"/>
          <w:marRight w:val="0"/>
          <w:marTop w:val="0"/>
          <w:marBottom w:val="0"/>
          <w:divBdr>
            <w:top w:val="none" w:sz="0" w:space="0" w:color="auto"/>
            <w:left w:val="none" w:sz="0" w:space="0" w:color="auto"/>
            <w:bottom w:val="none" w:sz="0" w:space="0" w:color="auto"/>
            <w:right w:val="none" w:sz="0" w:space="0" w:color="auto"/>
          </w:divBdr>
        </w:div>
        <w:div w:id="1785998449">
          <w:marLeft w:val="640"/>
          <w:marRight w:val="0"/>
          <w:marTop w:val="0"/>
          <w:marBottom w:val="0"/>
          <w:divBdr>
            <w:top w:val="none" w:sz="0" w:space="0" w:color="auto"/>
            <w:left w:val="none" w:sz="0" w:space="0" w:color="auto"/>
            <w:bottom w:val="none" w:sz="0" w:space="0" w:color="auto"/>
            <w:right w:val="none" w:sz="0" w:space="0" w:color="auto"/>
          </w:divBdr>
        </w:div>
        <w:div w:id="1786001698">
          <w:marLeft w:val="640"/>
          <w:marRight w:val="0"/>
          <w:marTop w:val="0"/>
          <w:marBottom w:val="0"/>
          <w:divBdr>
            <w:top w:val="none" w:sz="0" w:space="0" w:color="auto"/>
            <w:left w:val="none" w:sz="0" w:space="0" w:color="auto"/>
            <w:bottom w:val="none" w:sz="0" w:space="0" w:color="auto"/>
            <w:right w:val="none" w:sz="0" w:space="0" w:color="auto"/>
          </w:divBdr>
        </w:div>
        <w:div w:id="1786383479">
          <w:marLeft w:val="640"/>
          <w:marRight w:val="0"/>
          <w:marTop w:val="0"/>
          <w:marBottom w:val="0"/>
          <w:divBdr>
            <w:top w:val="none" w:sz="0" w:space="0" w:color="auto"/>
            <w:left w:val="none" w:sz="0" w:space="0" w:color="auto"/>
            <w:bottom w:val="none" w:sz="0" w:space="0" w:color="auto"/>
            <w:right w:val="none" w:sz="0" w:space="0" w:color="auto"/>
          </w:divBdr>
        </w:div>
        <w:div w:id="1818184369">
          <w:marLeft w:val="640"/>
          <w:marRight w:val="0"/>
          <w:marTop w:val="0"/>
          <w:marBottom w:val="0"/>
          <w:divBdr>
            <w:top w:val="none" w:sz="0" w:space="0" w:color="auto"/>
            <w:left w:val="none" w:sz="0" w:space="0" w:color="auto"/>
            <w:bottom w:val="none" w:sz="0" w:space="0" w:color="auto"/>
            <w:right w:val="none" w:sz="0" w:space="0" w:color="auto"/>
          </w:divBdr>
        </w:div>
        <w:div w:id="1826119008">
          <w:marLeft w:val="640"/>
          <w:marRight w:val="0"/>
          <w:marTop w:val="0"/>
          <w:marBottom w:val="0"/>
          <w:divBdr>
            <w:top w:val="none" w:sz="0" w:space="0" w:color="auto"/>
            <w:left w:val="none" w:sz="0" w:space="0" w:color="auto"/>
            <w:bottom w:val="none" w:sz="0" w:space="0" w:color="auto"/>
            <w:right w:val="none" w:sz="0" w:space="0" w:color="auto"/>
          </w:divBdr>
        </w:div>
        <w:div w:id="1841579487">
          <w:marLeft w:val="640"/>
          <w:marRight w:val="0"/>
          <w:marTop w:val="0"/>
          <w:marBottom w:val="0"/>
          <w:divBdr>
            <w:top w:val="none" w:sz="0" w:space="0" w:color="auto"/>
            <w:left w:val="none" w:sz="0" w:space="0" w:color="auto"/>
            <w:bottom w:val="none" w:sz="0" w:space="0" w:color="auto"/>
            <w:right w:val="none" w:sz="0" w:space="0" w:color="auto"/>
          </w:divBdr>
        </w:div>
        <w:div w:id="1844779215">
          <w:marLeft w:val="640"/>
          <w:marRight w:val="0"/>
          <w:marTop w:val="0"/>
          <w:marBottom w:val="0"/>
          <w:divBdr>
            <w:top w:val="none" w:sz="0" w:space="0" w:color="auto"/>
            <w:left w:val="none" w:sz="0" w:space="0" w:color="auto"/>
            <w:bottom w:val="none" w:sz="0" w:space="0" w:color="auto"/>
            <w:right w:val="none" w:sz="0" w:space="0" w:color="auto"/>
          </w:divBdr>
        </w:div>
        <w:div w:id="1851601861">
          <w:marLeft w:val="640"/>
          <w:marRight w:val="0"/>
          <w:marTop w:val="0"/>
          <w:marBottom w:val="0"/>
          <w:divBdr>
            <w:top w:val="none" w:sz="0" w:space="0" w:color="auto"/>
            <w:left w:val="none" w:sz="0" w:space="0" w:color="auto"/>
            <w:bottom w:val="none" w:sz="0" w:space="0" w:color="auto"/>
            <w:right w:val="none" w:sz="0" w:space="0" w:color="auto"/>
          </w:divBdr>
        </w:div>
        <w:div w:id="1860046807">
          <w:marLeft w:val="640"/>
          <w:marRight w:val="0"/>
          <w:marTop w:val="0"/>
          <w:marBottom w:val="0"/>
          <w:divBdr>
            <w:top w:val="none" w:sz="0" w:space="0" w:color="auto"/>
            <w:left w:val="none" w:sz="0" w:space="0" w:color="auto"/>
            <w:bottom w:val="none" w:sz="0" w:space="0" w:color="auto"/>
            <w:right w:val="none" w:sz="0" w:space="0" w:color="auto"/>
          </w:divBdr>
        </w:div>
        <w:div w:id="1866484292">
          <w:marLeft w:val="640"/>
          <w:marRight w:val="0"/>
          <w:marTop w:val="0"/>
          <w:marBottom w:val="0"/>
          <w:divBdr>
            <w:top w:val="none" w:sz="0" w:space="0" w:color="auto"/>
            <w:left w:val="none" w:sz="0" w:space="0" w:color="auto"/>
            <w:bottom w:val="none" w:sz="0" w:space="0" w:color="auto"/>
            <w:right w:val="none" w:sz="0" w:space="0" w:color="auto"/>
          </w:divBdr>
        </w:div>
        <w:div w:id="1869099807">
          <w:marLeft w:val="640"/>
          <w:marRight w:val="0"/>
          <w:marTop w:val="0"/>
          <w:marBottom w:val="0"/>
          <w:divBdr>
            <w:top w:val="none" w:sz="0" w:space="0" w:color="auto"/>
            <w:left w:val="none" w:sz="0" w:space="0" w:color="auto"/>
            <w:bottom w:val="none" w:sz="0" w:space="0" w:color="auto"/>
            <w:right w:val="none" w:sz="0" w:space="0" w:color="auto"/>
          </w:divBdr>
        </w:div>
        <w:div w:id="1870296290">
          <w:marLeft w:val="640"/>
          <w:marRight w:val="0"/>
          <w:marTop w:val="0"/>
          <w:marBottom w:val="0"/>
          <w:divBdr>
            <w:top w:val="none" w:sz="0" w:space="0" w:color="auto"/>
            <w:left w:val="none" w:sz="0" w:space="0" w:color="auto"/>
            <w:bottom w:val="none" w:sz="0" w:space="0" w:color="auto"/>
            <w:right w:val="none" w:sz="0" w:space="0" w:color="auto"/>
          </w:divBdr>
        </w:div>
        <w:div w:id="1870339823">
          <w:marLeft w:val="640"/>
          <w:marRight w:val="0"/>
          <w:marTop w:val="0"/>
          <w:marBottom w:val="0"/>
          <w:divBdr>
            <w:top w:val="none" w:sz="0" w:space="0" w:color="auto"/>
            <w:left w:val="none" w:sz="0" w:space="0" w:color="auto"/>
            <w:bottom w:val="none" w:sz="0" w:space="0" w:color="auto"/>
            <w:right w:val="none" w:sz="0" w:space="0" w:color="auto"/>
          </w:divBdr>
        </w:div>
        <w:div w:id="1870874464">
          <w:marLeft w:val="640"/>
          <w:marRight w:val="0"/>
          <w:marTop w:val="0"/>
          <w:marBottom w:val="0"/>
          <w:divBdr>
            <w:top w:val="none" w:sz="0" w:space="0" w:color="auto"/>
            <w:left w:val="none" w:sz="0" w:space="0" w:color="auto"/>
            <w:bottom w:val="none" w:sz="0" w:space="0" w:color="auto"/>
            <w:right w:val="none" w:sz="0" w:space="0" w:color="auto"/>
          </w:divBdr>
        </w:div>
        <w:div w:id="1872642188">
          <w:marLeft w:val="640"/>
          <w:marRight w:val="0"/>
          <w:marTop w:val="0"/>
          <w:marBottom w:val="0"/>
          <w:divBdr>
            <w:top w:val="none" w:sz="0" w:space="0" w:color="auto"/>
            <w:left w:val="none" w:sz="0" w:space="0" w:color="auto"/>
            <w:bottom w:val="none" w:sz="0" w:space="0" w:color="auto"/>
            <w:right w:val="none" w:sz="0" w:space="0" w:color="auto"/>
          </w:divBdr>
        </w:div>
        <w:div w:id="1884822779">
          <w:marLeft w:val="640"/>
          <w:marRight w:val="0"/>
          <w:marTop w:val="0"/>
          <w:marBottom w:val="0"/>
          <w:divBdr>
            <w:top w:val="none" w:sz="0" w:space="0" w:color="auto"/>
            <w:left w:val="none" w:sz="0" w:space="0" w:color="auto"/>
            <w:bottom w:val="none" w:sz="0" w:space="0" w:color="auto"/>
            <w:right w:val="none" w:sz="0" w:space="0" w:color="auto"/>
          </w:divBdr>
        </w:div>
        <w:div w:id="1893930814">
          <w:marLeft w:val="640"/>
          <w:marRight w:val="0"/>
          <w:marTop w:val="0"/>
          <w:marBottom w:val="0"/>
          <w:divBdr>
            <w:top w:val="none" w:sz="0" w:space="0" w:color="auto"/>
            <w:left w:val="none" w:sz="0" w:space="0" w:color="auto"/>
            <w:bottom w:val="none" w:sz="0" w:space="0" w:color="auto"/>
            <w:right w:val="none" w:sz="0" w:space="0" w:color="auto"/>
          </w:divBdr>
        </w:div>
        <w:div w:id="1906527638">
          <w:marLeft w:val="640"/>
          <w:marRight w:val="0"/>
          <w:marTop w:val="0"/>
          <w:marBottom w:val="0"/>
          <w:divBdr>
            <w:top w:val="none" w:sz="0" w:space="0" w:color="auto"/>
            <w:left w:val="none" w:sz="0" w:space="0" w:color="auto"/>
            <w:bottom w:val="none" w:sz="0" w:space="0" w:color="auto"/>
            <w:right w:val="none" w:sz="0" w:space="0" w:color="auto"/>
          </w:divBdr>
        </w:div>
        <w:div w:id="1919174339">
          <w:marLeft w:val="640"/>
          <w:marRight w:val="0"/>
          <w:marTop w:val="0"/>
          <w:marBottom w:val="0"/>
          <w:divBdr>
            <w:top w:val="none" w:sz="0" w:space="0" w:color="auto"/>
            <w:left w:val="none" w:sz="0" w:space="0" w:color="auto"/>
            <w:bottom w:val="none" w:sz="0" w:space="0" w:color="auto"/>
            <w:right w:val="none" w:sz="0" w:space="0" w:color="auto"/>
          </w:divBdr>
        </w:div>
        <w:div w:id="1931694823">
          <w:marLeft w:val="640"/>
          <w:marRight w:val="0"/>
          <w:marTop w:val="0"/>
          <w:marBottom w:val="0"/>
          <w:divBdr>
            <w:top w:val="none" w:sz="0" w:space="0" w:color="auto"/>
            <w:left w:val="none" w:sz="0" w:space="0" w:color="auto"/>
            <w:bottom w:val="none" w:sz="0" w:space="0" w:color="auto"/>
            <w:right w:val="none" w:sz="0" w:space="0" w:color="auto"/>
          </w:divBdr>
        </w:div>
        <w:div w:id="1981303359">
          <w:marLeft w:val="640"/>
          <w:marRight w:val="0"/>
          <w:marTop w:val="0"/>
          <w:marBottom w:val="0"/>
          <w:divBdr>
            <w:top w:val="none" w:sz="0" w:space="0" w:color="auto"/>
            <w:left w:val="none" w:sz="0" w:space="0" w:color="auto"/>
            <w:bottom w:val="none" w:sz="0" w:space="0" w:color="auto"/>
            <w:right w:val="none" w:sz="0" w:space="0" w:color="auto"/>
          </w:divBdr>
        </w:div>
        <w:div w:id="1989897597">
          <w:marLeft w:val="640"/>
          <w:marRight w:val="0"/>
          <w:marTop w:val="0"/>
          <w:marBottom w:val="0"/>
          <w:divBdr>
            <w:top w:val="none" w:sz="0" w:space="0" w:color="auto"/>
            <w:left w:val="none" w:sz="0" w:space="0" w:color="auto"/>
            <w:bottom w:val="none" w:sz="0" w:space="0" w:color="auto"/>
            <w:right w:val="none" w:sz="0" w:space="0" w:color="auto"/>
          </w:divBdr>
        </w:div>
        <w:div w:id="1990013887">
          <w:marLeft w:val="640"/>
          <w:marRight w:val="0"/>
          <w:marTop w:val="0"/>
          <w:marBottom w:val="0"/>
          <w:divBdr>
            <w:top w:val="none" w:sz="0" w:space="0" w:color="auto"/>
            <w:left w:val="none" w:sz="0" w:space="0" w:color="auto"/>
            <w:bottom w:val="none" w:sz="0" w:space="0" w:color="auto"/>
            <w:right w:val="none" w:sz="0" w:space="0" w:color="auto"/>
          </w:divBdr>
        </w:div>
        <w:div w:id="1992908574">
          <w:marLeft w:val="640"/>
          <w:marRight w:val="0"/>
          <w:marTop w:val="0"/>
          <w:marBottom w:val="0"/>
          <w:divBdr>
            <w:top w:val="none" w:sz="0" w:space="0" w:color="auto"/>
            <w:left w:val="none" w:sz="0" w:space="0" w:color="auto"/>
            <w:bottom w:val="none" w:sz="0" w:space="0" w:color="auto"/>
            <w:right w:val="none" w:sz="0" w:space="0" w:color="auto"/>
          </w:divBdr>
        </w:div>
        <w:div w:id="2006663712">
          <w:marLeft w:val="640"/>
          <w:marRight w:val="0"/>
          <w:marTop w:val="0"/>
          <w:marBottom w:val="0"/>
          <w:divBdr>
            <w:top w:val="none" w:sz="0" w:space="0" w:color="auto"/>
            <w:left w:val="none" w:sz="0" w:space="0" w:color="auto"/>
            <w:bottom w:val="none" w:sz="0" w:space="0" w:color="auto"/>
            <w:right w:val="none" w:sz="0" w:space="0" w:color="auto"/>
          </w:divBdr>
        </w:div>
        <w:div w:id="2016684095">
          <w:marLeft w:val="640"/>
          <w:marRight w:val="0"/>
          <w:marTop w:val="0"/>
          <w:marBottom w:val="0"/>
          <w:divBdr>
            <w:top w:val="none" w:sz="0" w:space="0" w:color="auto"/>
            <w:left w:val="none" w:sz="0" w:space="0" w:color="auto"/>
            <w:bottom w:val="none" w:sz="0" w:space="0" w:color="auto"/>
            <w:right w:val="none" w:sz="0" w:space="0" w:color="auto"/>
          </w:divBdr>
        </w:div>
        <w:div w:id="2057704448">
          <w:marLeft w:val="640"/>
          <w:marRight w:val="0"/>
          <w:marTop w:val="0"/>
          <w:marBottom w:val="0"/>
          <w:divBdr>
            <w:top w:val="none" w:sz="0" w:space="0" w:color="auto"/>
            <w:left w:val="none" w:sz="0" w:space="0" w:color="auto"/>
            <w:bottom w:val="none" w:sz="0" w:space="0" w:color="auto"/>
            <w:right w:val="none" w:sz="0" w:space="0" w:color="auto"/>
          </w:divBdr>
        </w:div>
        <w:div w:id="2058121680">
          <w:marLeft w:val="640"/>
          <w:marRight w:val="0"/>
          <w:marTop w:val="0"/>
          <w:marBottom w:val="0"/>
          <w:divBdr>
            <w:top w:val="none" w:sz="0" w:space="0" w:color="auto"/>
            <w:left w:val="none" w:sz="0" w:space="0" w:color="auto"/>
            <w:bottom w:val="none" w:sz="0" w:space="0" w:color="auto"/>
            <w:right w:val="none" w:sz="0" w:space="0" w:color="auto"/>
          </w:divBdr>
        </w:div>
        <w:div w:id="2066558643">
          <w:marLeft w:val="640"/>
          <w:marRight w:val="0"/>
          <w:marTop w:val="0"/>
          <w:marBottom w:val="0"/>
          <w:divBdr>
            <w:top w:val="none" w:sz="0" w:space="0" w:color="auto"/>
            <w:left w:val="none" w:sz="0" w:space="0" w:color="auto"/>
            <w:bottom w:val="none" w:sz="0" w:space="0" w:color="auto"/>
            <w:right w:val="none" w:sz="0" w:space="0" w:color="auto"/>
          </w:divBdr>
        </w:div>
        <w:div w:id="2105950918">
          <w:marLeft w:val="640"/>
          <w:marRight w:val="0"/>
          <w:marTop w:val="0"/>
          <w:marBottom w:val="0"/>
          <w:divBdr>
            <w:top w:val="none" w:sz="0" w:space="0" w:color="auto"/>
            <w:left w:val="none" w:sz="0" w:space="0" w:color="auto"/>
            <w:bottom w:val="none" w:sz="0" w:space="0" w:color="auto"/>
            <w:right w:val="none" w:sz="0" w:space="0" w:color="auto"/>
          </w:divBdr>
        </w:div>
        <w:div w:id="2109151206">
          <w:marLeft w:val="640"/>
          <w:marRight w:val="0"/>
          <w:marTop w:val="0"/>
          <w:marBottom w:val="0"/>
          <w:divBdr>
            <w:top w:val="none" w:sz="0" w:space="0" w:color="auto"/>
            <w:left w:val="none" w:sz="0" w:space="0" w:color="auto"/>
            <w:bottom w:val="none" w:sz="0" w:space="0" w:color="auto"/>
            <w:right w:val="none" w:sz="0" w:space="0" w:color="auto"/>
          </w:divBdr>
        </w:div>
        <w:div w:id="2121604386">
          <w:marLeft w:val="640"/>
          <w:marRight w:val="0"/>
          <w:marTop w:val="0"/>
          <w:marBottom w:val="0"/>
          <w:divBdr>
            <w:top w:val="none" w:sz="0" w:space="0" w:color="auto"/>
            <w:left w:val="none" w:sz="0" w:space="0" w:color="auto"/>
            <w:bottom w:val="none" w:sz="0" w:space="0" w:color="auto"/>
            <w:right w:val="none" w:sz="0" w:space="0" w:color="auto"/>
          </w:divBdr>
        </w:div>
      </w:divsChild>
    </w:div>
    <w:div w:id="1409956577">
      <w:bodyDiv w:val="1"/>
      <w:marLeft w:val="0"/>
      <w:marRight w:val="0"/>
      <w:marTop w:val="0"/>
      <w:marBottom w:val="0"/>
      <w:divBdr>
        <w:top w:val="none" w:sz="0" w:space="0" w:color="auto"/>
        <w:left w:val="none" w:sz="0" w:space="0" w:color="auto"/>
        <w:bottom w:val="none" w:sz="0" w:space="0" w:color="auto"/>
        <w:right w:val="none" w:sz="0" w:space="0" w:color="auto"/>
      </w:divBdr>
      <w:divsChild>
        <w:div w:id="11693468">
          <w:marLeft w:val="640"/>
          <w:marRight w:val="0"/>
          <w:marTop w:val="0"/>
          <w:marBottom w:val="0"/>
          <w:divBdr>
            <w:top w:val="none" w:sz="0" w:space="0" w:color="auto"/>
            <w:left w:val="none" w:sz="0" w:space="0" w:color="auto"/>
            <w:bottom w:val="none" w:sz="0" w:space="0" w:color="auto"/>
            <w:right w:val="none" w:sz="0" w:space="0" w:color="auto"/>
          </w:divBdr>
        </w:div>
        <w:div w:id="19431327">
          <w:marLeft w:val="640"/>
          <w:marRight w:val="0"/>
          <w:marTop w:val="0"/>
          <w:marBottom w:val="0"/>
          <w:divBdr>
            <w:top w:val="none" w:sz="0" w:space="0" w:color="auto"/>
            <w:left w:val="none" w:sz="0" w:space="0" w:color="auto"/>
            <w:bottom w:val="none" w:sz="0" w:space="0" w:color="auto"/>
            <w:right w:val="none" w:sz="0" w:space="0" w:color="auto"/>
          </w:divBdr>
        </w:div>
        <w:div w:id="20209355">
          <w:marLeft w:val="640"/>
          <w:marRight w:val="0"/>
          <w:marTop w:val="0"/>
          <w:marBottom w:val="0"/>
          <w:divBdr>
            <w:top w:val="none" w:sz="0" w:space="0" w:color="auto"/>
            <w:left w:val="none" w:sz="0" w:space="0" w:color="auto"/>
            <w:bottom w:val="none" w:sz="0" w:space="0" w:color="auto"/>
            <w:right w:val="none" w:sz="0" w:space="0" w:color="auto"/>
          </w:divBdr>
        </w:div>
        <w:div w:id="20867011">
          <w:marLeft w:val="640"/>
          <w:marRight w:val="0"/>
          <w:marTop w:val="0"/>
          <w:marBottom w:val="0"/>
          <w:divBdr>
            <w:top w:val="none" w:sz="0" w:space="0" w:color="auto"/>
            <w:left w:val="none" w:sz="0" w:space="0" w:color="auto"/>
            <w:bottom w:val="none" w:sz="0" w:space="0" w:color="auto"/>
            <w:right w:val="none" w:sz="0" w:space="0" w:color="auto"/>
          </w:divBdr>
        </w:div>
        <w:div w:id="21785979">
          <w:marLeft w:val="640"/>
          <w:marRight w:val="0"/>
          <w:marTop w:val="0"/>
          <w:marBottom w:val="0"/>
          <w:divBdr>
            <w:top w:val="none" w:sz="0" w:space="0" w:color="auto"/>
            <w:left w:val="none" w:sz="0" w:space="0" w:color="auto"/>
            <w:bottom w:val="none" w:sz="0" w:space="0" w:color="auto"/>
            <w:right w:val="none" w:sz="0" w:space="0" w:color="auto"/>
          </w:divBdr>
        </w:div>
        <w:div w:id="24603166">
          <w:marLeft w:val="640"/>
          <w:marRight w:val="0"/>
          <w:marTop w:val="0"/>
          <w:marBottom w:val="0"/>
          <w:divBdr>
            <w:top w:val="none" w:sz="0" w:space="0" w:color="auto"/>
            <w:left w:val="none" w:sz="0" w:space="0" w:color="auto"/>
            <w:bottom w:val="none" w:sz="0" w:space="0" w:color="auto"/>
            <w:right w:val="none" w:sz="0" w:space="0" w:color="auto"/>
          </w:divBdr>
        </w:div>
        <w:div w:id="31344309">
          <w:marLeft w:val="640"/>
          <w:marRight w:val="0"/>
          <w:marTop w:val="0"/>
          <w:marBottom w:val="0"/>
          <w:divBdr>
            <w:top w:val="none" w:sz="0" w:space="0" w:color="auto"/>
            <w:left w:val="none" w:sz="0" w:space="0" w:color="auto"/>
            <w:bottom w:val="none" w:sz="0" w:space="0" w:color="auto"/>
            <w:right w:val="none" w:sz="0" w:space="0" w:color="auto"/>
          </w:divBdr>
        </w:div>
        <w:div w:id="46926097">
          <w:marLeft w:val="640"/>
          <w:marRight w:val="0"/>
          <w:marTop w:val="0"/>
          <w:marBottom w:val="0"/>
          <w:divBdr>
            <w:top w:val="none" w:sz="0" w:space="0" w:color="auto"/>
            <w:left w:val="none" w:sz="0" w:space="0" w:color="auto"/>
            <w:bottom w:val="none" w:sz="0" w:space="0" w:color="auto"/>
            <w:right w:val="none" w:sz="0" w:space="0" w:color="auto"/>
          </w:divBdr>
        </w:div>
        <w:div w:id="61753476">
          <w:marLeft w:val="640"/>
          <w:marRight w:val="0"/>
          <w:marTop w:val="0"/>
          <w:marBottom w:val="0"/>
          <w:divBdr>
            <w:top w:val="none" w:sz="0" w:space="0" w:color="auto"/>
            <w:left w:val="none" w:sz="0" w:space="0" w:color="auto"/>
            <w:bottom w:val="none" w:sz="0" w:space="0" w:color="auto"/>
            <w:right w:val="none" w:sz="0" w:space="0" w:color="auto"/>
          </w:divBdr>
        </w:div>
        <w:div w:id="65538559">
          <w:marLeft w:val="640"/>
          <w:marRight w:val="0"/>
          <w:marTop w:val="0"/>
          <w:marBottom w:val="0"/>
          <w:divBdr>
            <w:top w:val="none" w:sz="0" w:space="0" w:color="auto"/>
            <w:left w:val="none" w:sz="0" w:space="0" w:color="auto"/>
            <w:bottom w:val="none" w:sz="0" w:space="0" w:color="auto"/>
            <w:right w:val="none" w:sz="0" w:space="0" w:color="auto"/>
          </w:divBdr>
        </w:div>
        <w:div w:id="85276656">
          <w:marLeft w:val="640"/>
          <w:marRight w:val="0"/>
          <w:marTop w:val="0"/>
          <w:marBottom w:val="0"/>
          <w:divBdr>
            <w:top w:val="none" w:sz="0" w:space="0" w:color="auto"/>
            <w:left w:val="none" w:sz="0" w:space="0" w:color="auto"/>
            <w:bottom w:val="none" w:sz="0" w:space="0" w:color="auto"/>
            <w:right w:val="none" w:sz="0" w:space="0" w:color="auto"/>
          </w:divBdr>
        </w:div>
        <w:div w:id="97337788">
          <w:marLeft w:val="640"/>
          <w:marRight w:val="0"/>
          <w:marTop w:val="0"/>
          <w:marBottom w:val="0"/>
          <w:divBdr>
            <w:top w:val="none" w:sz="0" w:space="0" w:color="auto"/>
            <w:left w:val="none" w:sz="0" w:space="0" w:color="auto"/>
            <w:bottom w:val="none" w:sz="0" w:space="0" w:color="auto"/>
            <w:right w:val="none" w:sz="0" w:space="0" w:color="auto"/>
          </w:divBdr>
        </w:div>
        <w:div w:id="133370687">
          <w:marLeft w:val="640"/>
          <w:marRight w:val="0"/>
          <w:marTop w:val="0"/>
          <w:marBottom w:val="0"/>
          <w:divBdr>
            <w:top w:val="none" w:sz="0" w:space="0" w:color="auto"/>
            <w:left w:val="none" w:sz="0" w:space="0" w:color="auto"/>
            <w:bottom w:val="none" w:sz="0" w:space="0" w:color="auto"/>
            <w:right w:val="none" w:sz="0" w:space="0" w:color="auto"/>
          </w:divBdr>
        </w:div>
        <w:div w:id="140970188">
          <w:marLeft w:val="640"/>
          <w:marRight w:val="0"/>
          <w:marTop w:val="0"/>
          <w:marBottom w:val="0"/>
          <w:divBdr>
            <w:top w:val="none" w:sz="0" w:space="0" w:color="auto"/>
            <w:left w:val="none" w:sz="0" w:space="0" w:color="auto"/>
            <w:bottom w:val="none" w:sz="0" w:space="0" w:color="auto"/>
            <w:right w:val="none" w:sz="0" w:space="0" w:color="auto"/>
          </w:divBdr>
        </w:div>
        <w:div w:id="153107389">
          <w:marLeft w:val="640"/>
          <w:marRight w:val="0"/>
          <w:marTop w:val="0"/>
          <w:marBottom w:val="0"/>
          <w:divBdr>
            <w:top w:val="none" w:sz="0" w:space="0" w:color="auto"/>
            <w:left w:val="none" w:sz="0" w:space="0" w:color="auto"/>
            <w:bottom w:val="none" w:sz="0" w:space="0" w:color="auto"/>
            <w:right w:val="none" w:sz="0" w:space="0" w:color="auto"/>
          </w:divBdr>
        </w:div>
        <w:div w:id="171070000">
          <w:marLeft w:val="640"/>
          <w:marRight w:val="0"/>
          <w:marTop w:val="0"/>
          <w:marBottom w:val="0"/>
          <w:divBdr>
            <w:top w:val="none" w:sz="0" w:space="0" w:color="auto"/>
            <w:left w:val="none" w:sz="0" w:space="0" w:color="auto"/>
            <w:bottom w:val="none" w:sz="0" w:space="0" w:color="auto"/>
            <w:right w:val="none" w:sz="0" w:space="0" w:color="auto"/>
          </w:divBdr>
        </w:div>
        <w:div w:id="175123941">
          <w:marLeft w:val="640"/>
          <w:marRight w:val="0"/>
          <w:marTop w:val="0"/>
          <w:marBottom w:val="0"/>
          <w:divBdr>
            <w:top w:val="none" w:sz="0" w:space="0" w:color="auto"/>
            <w:left w:val="none" w:sz="0" w:space="0" w:color="auto"/>
            <w:bottom w:val="none" w:sz="0" w:space="0" w:color="auto"/>
            <w:right w:val="none" w:sz="0" w:space="0" w:color="auto"/>
          </w:divBdr>
        </w:div>
        <w:div w:id="186599646">
          <w:marLeft w:val="640"/>
          <w:marRight w:val="0"/>
          <w:marTop w:val="0"/>
          <w:marBottom w:val="0"/>
          <w:divBdr>
            <w:top w:val="none" w:sz="0" w:space="0" w:color="auto"/>
            <w:left w:val="none" w:sz="0" w:space="0" w:color="auto"/>
            <w:bottom w:val="none" w:sz="0" w:space="0" w:color="auto"/>
            <w:right w:val="none" w:sz="0" w:space="0" w:color="auto"/>
          </w:divBdr>
        </w:div>
        <w:div w:id="186650134">
          <w:marLeft w:val="640"/>
          <w:marRight w:val="0"/>
          <w:marTop w:val="0"/>
          <w:marBottom w:val="0"/>
          <w:divBdr>
            <w:top w:val="none" w:sz="0" w:space="0" w:color="auto"/>
            <w:left w:val="none" w:sz="0" w:space="0" w:color="auto"/>
            <w:bottom w:val="none" w:sz="0" w:space="0" w:color="auto"/>
            <w:right w:val="none" w:sz="0" w:space="0" w:color="auto"/>
          </w:divBdr>
        </w:div>
        <w:div w:id="194972511">
          <w:marLeft w:val="640"/>
          <w:marRight w:val="0"/>
          <w:marTop w:val="0"/>
          <w:marBottom w:val="0"/>
          <w:divBdr>
            <w:top w:val="none" w:sz="0" w:space="0" w:color="auto"/>
            <w:left w:val="none" w:sz="0" w:space="0" w:color="auto"/>
            <w:bottom w:val="none" w:sz="0" w:space="0" w:color="auto"/>
            <w:right w:val="none" w:sz="0" w:space="0" w:color="auto"/>
          </w:divBdr>
        </w:div>
        <w:div w:id="199830781">
          <w:marLeft w:val="640"/>
          <w:marRight w:val="0"/>
          <w:marTop w:val="0"/>
          <w:marBottom w:val="0"/>
          <w:divBdr>
            <w:top w:val="none" w:sz="0" w:space="0" w:color="auto"/>
            <w:left w:val="none" w:sz="0" w:space="0" w:color="auto"/>
            <w:bottom w:val="none" w:sz="0" w:space="0" w:color="auto"/>
            <w:right w:val="none" w:sz="0" w:space="0" w:color="auto"/>
          </w:divBdr>
        </w:div>
        <w:div w:id="235625529">
          <w:marLeft w:val="640"/>
          <w:marRight w:val="0"/>
          <w:marTop w:val="0"/>
          <w:marBottom w:val="0"/>
          <w:divBdr>
            <w:top w:val="none" w:sz="0" w:space="0" w:color="auto"/>
            <w:left w:val="none" w:sz="0" w:space="0" w:color="auto"/>
            <w:bottom w:val="none" w:sz="0" w:space="0" w:color="auto"/>
            <w:right w:val="none" w:sz="0" w:space="0" w:color="auto"/>
          </w:divBdr>
        </w:div>
        <w:div w:id="244532787">
          <w:marLeft w:val="640"/>
          <w:marRight w:val="0"/>
          <w:marTop w:val="0"/>
          <w:marBottom w:val="0"/>
          <w:divBdr>
            <w:top w:val="none" w:sz="0" w:space="0" w:color="auto"/>
            <w:left w:val="none" w:sz="0" w:space="0" w:color="auto"/>
            <w:bottom w:val="none" w:sz="0" w:space="0" w:color="auto"/>
            <w:right w:val="none" w:sz="0" w:space="0" w:color="auto"/>
          </w:divBdr>
        </w:div>
        <w:div w:id="256328135">
          <w:marLeft w:val="640"/>
          <w:marRight w:val="0"/>
          <w:marTop w:val="0"/>
          <w:marBottom w:val="0"/>
          <w:divBdr>
            <w:top w:val="none" w:sz="0" w:space="0" w:color="auto"/>
            <w:left w:val="none" w:sz="0" w:space="0" w:color="auto"/>
            <w:bottom w:val="none" w:sz="0" w:space="0" w:color="auto"/>
            <w:right w:val="none" w:sz="0" w:space="0" w:color="auto"/>
          </w:divBdr>
        </w:div>
        <w:div w:id="256868071">
          <w:marLeft w:val="640"/>
          <w:marRight w:val="0"/>
          <w:marTop w:val="0"/>
          <w:marBottom w:val="0"/>
          <w:divBdr>
            <w:top w:val="none" w:sz="0" w:space="0" w:color="auto"/>
            <w:left w:val="none" w:sz="0" w:space="0" w:color="auto"/>
            <w:bottom w:val="none" w:sz="0" w:space="0" w:color="auto"/>
            <w:right w:val="none" w:sz="0" w:space="0" w:color="auto"/>
          </w:divBdr>
        </w:div>
        <w:div w:id="271255088">
          <w:marLeft w:val="640"/>
          <w:marRight w:val="0"/>
          <w:marTop w:val="0"/>
          <w:marBottom w:val="0"/>
          <w:divBdr>
            <w:top w:val="none" w:sz="0" w:space="0" w:color="auto"/>
            <w:left w:val="none" w:sz="0" w:space="0" w:color="auto"/>
            <w:bottom w:val="none" w:sz="0" w:space="0" w:color="auto"/>
            <w:right w:val="none" w:sz="0" w:space="0" w:color="auto"/>
          </w:divBdr>
        </w:div>
        <w:div w:id="282812274">
          <w:marLeft w:val="640"/>
          <w:marRight w:val="0"/>
          <w:marTop w:val="0"/>
          <w:marBottom w:val="0"/>
          <w:divBdr>
            <w:top w:val="none" w:sz="0" w:space="0" w:color="auto"/>
            <w:left w:val="none" w:sz="0" w:space="0" w:color="auto"/>
            <w:bottom w:val="none" w:sz="0" w:space="0" w:color="auto"/>
            <w:right w:val="none" w:sz="0" w:space="0" w:color="auto"/>
          </w:divBdr>
        </w:div>
        <w:div w:id="286008666">
          <w:marLeft w:val="640"/>
          <w:marRight w:val="0"/>
          <w:marTop w:val="0"/>
          <w:marBottom w:val="0"/>
          <w:divBdr>
            <w:top w:val="none" w:sz="0" w:space="0" w:color="auto"/>
            <w:left w:val="none" w:sz="0" w:space="0" w:color="auto"/>
            <w:bottom w:val="none" w:sz="0" w:space="0" w:color="auto"/>
            <w:right w:val="none" w:sz="0" w:space="0" w:color="auto"/>
          </w:divBdr>
        </w:div>
        <w:div w:id="293364617">
          <w:marLeft w:val="640"/>
          <w:marRight w:val="0"/>
          <w:marTop w:val="0"/>
          <w:marBottom w:val="0"/>
          <w:divBdr>
            <w:top w:val="none" w:sz="0" w:space="0" w:color="auto"/>
            <w:left w:val="none" w:sz="0" w:space="0" w:color="auto"/>
            <w:bottom w:val="none" w:sz="0" w:space="0" w:color="auto"/>
            <w:right w:val="none" w:sz="0" w:space="0" w:color="auto"/>
          </w:divBdr>
        </w:div>
        <w:div w:id="297876971">
          <w:marLeft w:val="640"/>
          <w:marRight w:val="0"/>
          <w:marTop w:val="0"/>
          <w:marBottom w:val="0"/>
          <w:divBdr>
            <w:top w:val="none" w:sz="0" w:space="0" w:color="auto"/>
            <w:left w:val="none" w:sz="0" w:space="0" w:color="auto"/>
            <w:bottom w:val="none" w:sz="0" w:space="0" w:color="auto"/>
            <w:right w:val="none" w:sz="0" w:space="0" w:color="auto"/>
          </w:divBdr>
        </w:div>
        <w:div w:id="336034649">
          <w:marLeft w:val="640"/>
          <w:marRight w:val="0"/>
          <w:marTop w:val="0"/>
          <w:marBottom w:val="0"/>
          <w:divBdr>
            <w:top w:val="none" w:sz="0" w:space="0" w:color="auto"/>
            <w:left w:val="none" w:sz="0" w:space="0" w:color="auto"/>
            <w:bottom w:val="none" w:sz="0" w:space="0" w:color="auto"/>
            <w:right w:val="none" w:sz="0" w:space="0" w:color="auto"/>
          </w:divBdr>
        </w:div>
        <w:div w:id="361326647">
          <w:marLeft w:val="640"/>
          <w:marRight w:val="0"/>
          <w:marTop w:val="0"/>
          <w:marBottom w:val="0"/>
          <w:divBdr>
            <w:top w:val="none" w:sz="0" w:space="0" w:color="auto"/>
            <w:left w:val="none" w:sz="0" w:space="0" w:color="auto"/>
            <w:bottom w:val="none" w:sz="0" w:space="0" w:color="auto"/>
            <w:right w:val="none" w:sz="0" w:space="0" w:color="auto"/>
          </w:divBdr>
        </w:div>
        <w:div w:id="363869478">
          <w:marLeft w:val="640"/>
          <w:marRight w:val="0"/>
          <w:marTop w:val="0"/>
          <w:marBottom w:val="0"/>
          <w:divBdr>
            <w:top w:val="none" w:sz="0" w:space="0" w:color="auto"/>
            <w:left w:val="none" w:sz="0" w:space="0" w:color="auto"/>
            <w:bottom w:val="none" w:sz="0" w:space="0" w:color="auto"/>
            <w:right w:val="none" w:sz="0" w:space="0" w:color="auto"/>
          </w:divBdr>
        </w:div>
        <w:div w:id="367537080">
          <w:marLeft w:val="640"/>
          <w:marRight w:val="0"/>
          <w:marTop w:val="0"/>
          <w:marBottom w:val="0"/>
          <w:divBdr>
            <w:top w:val="none" w:sz="0" w:space="0" w:color="auto"/>
            <w:left w:val="none" w:sz="0" w:space="0" w:color="auto"/>
            <w:bottom w:val="none" w:sz="0" w:space="0" w:color="auto"/>
            <w:right w:val="none" w:sz="0" w:space="0" w:color="auto"/>
          </w:divBdr>
        </w:div>
        <w:div w:id="405108264">
          <w:marLeft w:val="640"/>
          <w:marRight w:val="0"/>
          <w:marTop w:val="0"/>
          <w:marBottom w:val="0"/>
          <w:divBdr>
            <w:top w:val="none" w:sz="0" w:space="0" w:color="auto"/>
            <w:left w:val="none" w:sz="0" w:space="0" w:color="auto"/>
            <w:bottom w:val="none" w:sz="0" w:space="0" w:color="auto"/>
            <w:right w:val="none" w:sz="0" w:space="0" w:color="auto"/>
          </w:divBdr>
        </w:div>
        <w:div w:id="414938330">
          <w:marLeft w:val="640"/>
          <w:marRight w:val="0"/>
          <w:marTop w:val="0"/>
          <w:marBottom w:val="0"/>
          <w:divBdr>
            <w:top w:val="none" w:sz="0" w:space="0" w:color="auto"/>
            <w:left w:val="none" w:sz="0" w:space="0" w:color="auto"/>
            <w:bottom w:val="none" w:sz="0" w:space="0" w:color="auto"/>
            <w:right w:val="none" w:sz="0" w:space="0" w:color="auto"/>
          </w:divBdr>
        </w:div>
        <w:div w:id="415782864">
          <w:marLeft w:val="640"/>
          <w:marRight w:val="0"/>
          <w:marTop w:val="0"/>
          <w:marBottom w:val="0"/>
          <w:divBdr>
            <w:top w:val="none" w:sz="0" w:space="0" w:color="auto"/>
            <w:left w:val="none" w:sz="0" w:space="0" w:color="auto"/>
            <w:bottom w:val="none" w:sz="0" w:space="0" w:color="auto"/>
            <w:right w:val="none" w:sz="0" w:space="0" w:color="auto"/>
          </w:divBdr>
        </w:div>
        <w:div w:id="416244187">
          <w:marLeft w:val="640"/>
          <w:marRight w:val="0"/>
          <w:marTop w:val="0"/>
          <w:marBottom w:val="0"/>
          <w:divBdr>
            <w:top w:val="none" w:sz="0" w:space="0" w:color="auto"/>
            <w:left w:val="none" w:sz="0" w:space="0" w:color="auto"/>
            <w:bottom w:val="none" w:sz="0" w:space="0" w:color="auto"/>
            <w:right w:val="none" w:sz="0" w:space="0" w:color="auto"/>
          </w:divBdr>
        </w:div>
        <w:div w:id="447893888">
          <w:marLeft w:val="640"/>
          <w:marRight w:val="0"/>
          <w:marTop w:val="0"/>
          <w:marBottom w:val="0"/>
          <w:divBdr>
            <w:top w:val="none" w:sz="0" w:space="0" w:color="auto"/>
            <w:left w:val="none" w:sz="0" w:space="0" w:color="auto"/>
            <w:bottom w:val="none" w:sz="0" w:space="0" w:color="auto"/>
            <w:right w:val="none" w:sz="0" w:space="0" w:color="auto"/>
          </w:divBdr>
        </w:div>
        <w:div w:id="479154920">
          <w:marLeft w:val="640"/>
          <w:marRight w:val="0"/>
          <w:marTop w:val="0"/>
          <w:marBottom w:val="0"/>
          <w:divBdr>
            <w:top w:val="none" w:sz="0" w:space="0" w:color="auto"/>
            <w:left w:val="none" w:sz="0" w:space="0" w:color="auto"/>
            <w:bottom w:val="none" w:sz="0" w:space="0" w:color="auto"/>
            <w:right w:val="none" w:sz="0" w:space="0" w:color="auto"/>
          </w:divBdr>
        </w:div>
        <w:div w:id="511604778">
          <w:marLeft w:val="640"/>
          <w:marRight w:val="0"/>
          <w:marTop w:val="0"/>
          <w:marBottom w:val="0"/>
          <w:divBdr>
            <w:top w:val="none" w:sz="0" w:space="0" w:color="auto"/>
            <w:left w:val="none" w:sz="0" w:space="0" w:color="auto"/>
            <w:bottom w:val="none" w:sz="0" w:space="0" w:color="auto"/>
            <w:right w:val="none" w:sz="0" w:space="0" w:color="auto"/>
          </w:divBdr>
        </w:div>
        <w:div w:id="513544473">
          <w:marLeft w:val="640"/>
          <w:marRight w:val="0"/>
          <w:marTop w:val="0"/>
          <w:marBottom w:val="0"/>
          <w:divBdr>
            <w:top w:val="none" w:sz="0" w:space="0" w:color="auto"/>
            <w:left w:val="none" w:sz="0" w:space="0" w:color="auto"/>
            <w:bottom w:val="none" w:sz="0" w:space="0" w:color="auto"/>
            <w:right w:val="none" w:sz="0" w:space="0" w:color="auto"/>
          </w:divBdr>
        </w:div>
        <w:div w:id="524245348">
          <w:marLeft w:val="640"/>
          <w:marRight w:val="0"/>
          <w:marTop w:val="0"/>
          <w:marBottom w:val="0"/>
          <w:divBdr>
            <w:top w:val="none" w:sz="0" w:space="0" w:color="auto"/>
            <w:left w:val="none" w:sz="0" w:space="0" w:color="auto"/>
            <w:bottom w:val="none" w:sz="0" w:space="0" w:color="auto"/>
            <w:right w:val="none" w:sz="0" w:space="0" w:color="auto"/>
          </w:divBdr>
        </w:div>
        <w:div w:id="526528247">
          <w:marLeft w:val="640"/>
          <w:marRight w:val="0"/>
          <w:marTop w:val="0"/>
          <w:marBottom w:val="0"/>
          <w:divBdr>
            <w:top w:val="none" w:sz="0" w:space="0" w:color="auto"/>
            <w:left w:val="none" w:sz="0" w:space="0" w:color="auto"/>
            <w:bottom w:val="none" w:sz="0" w:space="0" w:color="auto"/>
            <w:right w:val="none" w:sz="0" w:space="0" w:color="auto"/>
          </w:divBdr>
        </w:div>
        <w:div w:id="563223121">
          <w:marLeft w:val="640"/>
          <w:marRight w:val="0"/>
          <w:marTop w:val="0"/>
          <w:marBottom w:val="0"/>
          <w:divBdr>
            <w:top w:val="none" w:sz="0" w:space="0" w:color="auto"/>
            <w:left w:val="none" w:sz="0" w:space="0" w:color="auto"/>
            <w:bottom w:val="none" w:sz="0" w:space="0" w:color="auto"/>
            <w:right w:val="none" w:sz="0" w:space="0" w:color="auto"/>
          </w:divBdr>
        </w:div>
        <w:div w:id="573904557">
          <w:marLeft w:val="640"/>
          <w:marRight w:val="0"/>
          <w:marTop w:val="0"/>
          <w:marBottom w:val="0"/>
          <w:divBdr>
            <w:top w:val="none" w:sz="0" w:space="0" w:color="auto"/>
            <w:left w:val="none" w:sz="0" w:space="0" w:color="auto"/>
            <w:bottom w:val="none" w:sz="0" w:space="0" w:color="auto"/>
            <w:right w:val="none" w:sz="0" w:space="0" w:color="auto"/>
          </w:divBdr>
        </w:div>
        <w:div w:id="574243519">
          <w:marLeft w:val="640"/>
          <w:marRight w:val="0"/>
          <w:marTop w:val="0"/>
          <w:marBottom w:val="0"/>
          <w:divBdr>
            <w:top w:val="none" w:sz="0" w:space="0" w:color="auto"/>
            <w:left w:val="none" w:sz="0" w:space="0" w:color="auto"/>
            <w:bottom w:val="none" w:sz="0" w:space="0" w:color="auto"/>
            <w:right w:val="none" w:sz="0" w:space="0" w:color="auto"/>
          </w:divBdr>
        </w:div>
        <w:div w:id="596862695">
          <w:marLeft w:val="640"/>
          <w:marRight w:val="0"/>
          <w:marTop w:val="0"/>
          <w:marBottom w:val="0"/>
          <w:divBdr>
            <w:top w:val="none" w:sz="0" w:space="0" w:color="auto"/>
            <w:left w:val="none" w:sz="0" w:space="0" w:color="auto"/>
            <w:bottom w:val="none" w:sz="0" w:space="0" w:color="auto"/>
            <w:right w:val="none" w:sz="0" w:space="0" w:color="auto"/>
          </w:divBdr>
        </w:div>
        <w:div w:id="618488239">
          <w:marLeft w:val="640"/>
          <w:marRight w:val="0"/>
          <w:marTop w:val="0"/>
          <w:marBottom w:val="0"/>
          <w:divBdr>
            <w:top w:val="none" w:sz="0" w:space="0" w:color="auto"/>
            <w:left w:val="none" w:sz="0" w:space="0" w:color="auto"/>
            <w:bottom w:val="none" w:sz="0" w:space="0" w:color="auto"/>
            <w:right w:val="none" w:sz="0" w:space="0" w:color="auto"/>
          </w:divBdr>
        </w:div>
        <w:div w:id="624389659">
          <w:marLeft w:val="640"/>
          <w:marRight w:val="0"/>
          <w:marTop w:val="0"/>
          <w:marBottom w:val="0"/>
          <w:divBdr>
            <w:top w:val="none" w:sz="0" w:space="0" w:color="auto"/>
            <w:left w:val="none" w:sz="0" w:space="0" w:color="auto"/>
            <w:bottom w:val="none" w:sz="0" w:space="0" w:color="auto"/>
            <w:right w:val="none" w:sz="0" w:space="0" w:color="auto"/>
          </w:divBdr>
        </w:div>
        <w:div w:id="626354629">
          <w:marLeft w:val="640"/>
          <w:marRight w:val="0"/>
          <w:marTop w:val="0"/>
          <w:marBottom w:val="0"/>
          <w:divBdr>
            <w:top w:val="none" w:sz="0" w:space="0" w:color="auto"/>
            <w:left w:val="none" w:sz="0" w:space="0" w:color="auto"/>
            <w:bottom w:val="none" w:sz="0" w:space="0" w:color="auto"/>
            <w:right w:val="none" w:sz="0" w:space="0" w:color="auto"/>
          </w:divBdr>
        </w:div>
        <w:div w:id="630601426">
          <w:marLeft w:val="640"/>
          <w:marRight w:val="0"/>
          <w:marTop w:val="0"/>
          <w:marBottom w:val="0"/>
          <w:divBdr>
            <w:top w:val="none" w:sz="0" w:space="0" w:color="auto"/>
            <w:left w:val="none" w:sz="0" w:space="0" w:color="auto"/>
            <w:bottom w:val="none" w:sz="0" w:space="0" w:color="auto"/>
            <w:right w:val="none" w:sz="0" w:space="0" w:color="auto"/>
          </w:divBdr>
        </w:div>
        <w:div w:id="633409163">
          <w:marLeft w:val="640"/>
          <w:marRight w:val="0"/>
          <w:marTop w:val="0"/>
          <w:marBottom w:val="0"/>
          <w:divBdr>
            <w:top w:val="none" w:sz="0" w:space="0" w:color="auto"/>
            <w:left w:val="none" w:sz="0" w:space="0" w:color="auto"/>
            <w:bottom w:val="none" w:sz="0" w:space="0" w:color="auto"/>
            <w:right w:val="none" w:sz="0" w:space="0" w:color="auto"/>
          </w:divBdr>
        </w:div>
        <w:div w:id="643512349">
          <w:marLeft w:val="640"/>
          <w:marRight w:val="0"/>
          <w:marTop w:val="0"/>
          <w:marBottom w:val="0"/>
          <w:divBdr>
            <w:top w:val="none" w:sz="0" w:space="0" w:color="auto"/>
            <w:left w:val="none" w:sz="0" w:space="0" w:color="auto"/>
            <w:bottom w:val="none" w:sz="0" w:space="0" w:color="auto"/>
            <w:right w:val="none" w:sz="0" w:space="0" w:color="auto"/>
          </w:divBdr>
        </w:div>
        <w:div w:id="646596329">
          <w:marLeft w:val="640"/>
          <w:marRight w:val="0"/>
          <w:marTop w:val="0"/>
          <w:marBottom w:val="0"/>
          <w:divBdr>
            <w:top w:val="none" w:sz="0" w:space="0" w:color="auto"/>
            <w:left w:val="none" w:sz="0" w:space="0" w:color="auto"/>
            <w:bottom w:val="none" w:sz="0" w:space="0" w:color="auto"/>
            <w:right w:val="none" w:sz="0" w:space="0" w:color="auto"/>
          </w:divBdr>
        </w:div>
        <w:div w:id="656345936">
          <w:marLeft w:val="640"/>
          <w:marRight w:val="0"/>
          <w:marTop w:val="0"/>
          <w:marBottom w:val="0"/>
          <w:divBdr>
            <w:top w:val="none" w:sz="0" w:space="0" w:color="auto"/>
            <w:left w:val="none" w:sz="0" w:space="0" w:color="auto"/>
            <w:bottom w:val="none" w:sz="0" w:space="0" w:color="auto"/>
            <w:right w:val="none" w:sz="0" w:space="0" w:color="auto"/>
          </w:divBdr>
        </w:div>
        <w:div w:id="656419748">
          <w:marLeft w:val="640"/>
          <w:marRight w:val="0"/>
          <w:marTop w:val="0"/>
          <w:marBottom w:val="0"/>
          <w:divBdr>
            <w:top w:val="none" w:sz="0" w:space="0" w:color="auto"/>
            <w:left w:val="none" w:sz="0" w:space="0" w:color="auto"/>
            <w:bottom w:val="none" w:sz="0" w:space="0" w:color="auto"/>
            <w:right w:val="none" w:sz="0" w:space="0" w:color="auto"/>
          </w:divBdr>
        </w:div>
        <w:div w:id="662781162">
          <w:marLeft w:val="640"/>
          <w:marRight w:val="0"/>
          <w:marTop w:val="0"/>
          <w:marBottom w:val="0"/>
          <w:divBdr>
            <w:top w:val="none" w:sz="0" w:space="0" w:color="auto"/>
            <w:left w:val="none" w:sz="0" w:space="0" w:color="auto"/>
            <w:bottom w:val="none" w:sz="0" w:space="0" w:color="auto"/>
            <w:right w:val="none" w:sz="0" w:space="0" w:color="auto"/>
          </w:divBdr>
        </w:div>
        <w:div w:id="718095954">
          <w:marLeft w:val="640"/>
          <w:marRight w:val="0"/>
          <w:marTop w:val="0"/>
          <w:marBottom w:val="0"/>
          <w:divBdr>
            <w:top w:val="none" w:sz="0" w:space="0" w:color="auto"/>
            <w:left w:val="none" w:sz="0" w:space="0" w:color="auto"/>
            <w:bottom w:val="none" w:sz="0" w:space="0" w:color="auto"/>
            <w:right w:val="none" w:sz="0" w:space="0" w:color="auto"/>
          </w:divBdr>
        </w:div>
        <w:div w:id="725102598">
          <w:marLeft w:val="640"/>
          <w:marRight w:val="0"/>
          <w:marTop w:val="0"/>
          <w:marBottom w:val="0"/>
          <w:divBdr>
            <w:top w:val="none" w:sz="0" w:space="0" w:color="auto"/>
            <w:left w:val="none" w:sz="0" w:space="0" w:color="auto"/>
            <w:bottom w:val="none" w:sz="0" w:space="0" w:color="auto"/>
            <w:right w:val="none" w:sz="0" w:space="0" w:color="auto"/>
          </w:divBdr>
        </w:div>
        <w:div w:id="780418161">
          <w:marLeft w:val="640"/>
          <w:marRight w:val="0"/>
          <w:marTop w:val="0"/>
          <w:marBottom w:val="0"/>
          <w:divBdr>
            <w:top w:val="none" w:sz="0" w:space="0" w:color="auto"/>
            <w:left w:val="none" w:sz="0" w:space="0" w:color="auto"/>
            <w:bottom w:val="none" w:sz="0" w:space="0" w:color="auto"/>
            <w:right w:val="none" w:sz="0" w:space="0" w:color="auto"/>
          </w:divBdr>
        </w:div>
        <w:div w:id="782919057">
          <w:marLeft w:val="640"/>
          <w:marRight w:val="0"/>
          <w:marTop w:val="0"/>
          <w:marBottom w:val="0"/>
          <w:divBdr>
            <w:top w:val="none" w:sz="0" w:space="0" w:color="auto"/>
            <w:left w:val="none" w:sz="0" w:space="0" w:color="auto"/>
            <w:bottom w:val="none" w:sz="0" w:space="0" w:color="auto"/>
            <w:right w:val="none" w:sz="0" w:space="0" w:color="auto"/>
          </w:divBdr>
        </w:div>
        <w:div w:id="831676920">
          <w:marLeft w:val="640"/>
          <w:marRight w:val="0"/>
          <w:marTop w:val="0"/>
          <w:marBottom w:val="0"/>
          <w:divBdr>
            <w:top w:val="none" w:sz="0" w:space="0" w:color="auto"/>
            <w:left w:val="none" w:sz="0" w:space="0" w:color="auto"/>
            <w:bottom w:val="none" w:sz="0" w:space="0" w:color="auto"/>
            <w:right w:val="none" w:sz="0" w:space="0" w:color="auto"/>
          </w:divBdr>
        </w:div>
        <w:div w:id="839854143">
          <w:marLeft w:val="640"/>
          <w:marRight w:val="0"/>
          <w:marTop w:val="0"/>
          <w:marBottom w:val="0"/>
          <w:divBdr>
            <w:top w:val="none" w:sz="0" w:space="0" w:color="auto"/>
            <w:left w:val="none" w:sz="0" w:space="0" w:color="auto"/>
            <w:bottom w:val="none" w:sz="0" w:space="0" w:color="auto"/>
            <w:right w:val="none" w:sz="0" w:space="0" w:color="auto"/>
          </w:divBdr>
        </w:div>
        <w:div w:id="845707750">
          <w:marLeft w:val="640"/>
          <w:marRight w:val="0"/>
          <w:marTop w:val="0"/>
          <w:marBottom w:val="0"/>
          <w:divBdr>
            <w:top w:val="none" w:sz="0" w:space="0" w:color="auto"/>
            <w:left w:val="none" w:sz="0" w:space="0" w:color="auto"/>
            <w:bottom w:val="none" w:sz="0" w:space="0" w:color="auto"/>
            <w:right w:val="none" w:sz="0" w:space="0" w:color="auto"/>
          </w:divBdr>
        </w:div>
        <w:div w:id="850877665">
          <w:marLeft w:val="640"/>
          <w:marRight w:val="0"/>
          <w:marTop w:val="0"/>
          <w:marBottom w:val="0"/>
          <w:divBdr>
            <w:top w:val="none" w:sz="0" w:space="0" w:color="auto"/>
            <w:left w:val="none" w:sz="0" w:space="0" w:color="auto"/>
            <w:bottom w:val="none" w:sz="0" w:space="0" w:color="auto"/>
            <w:right w:val="none" w:sz="0" w:space="0" w:color="auto"/>
          </w:divBdr>
        </w:div>
        <w:div w:id="853956961">
          <w:marLeft w:val="640"/>
          <w:marRight w:val="0"/>
          <w:marTop w:val="0"/>
          <w:marBottom w:val="0"/>
          <w:divBdr>
            <w:top w:val="none" w:sz="0" w:space="0" w:color="auto"/>
            <w:left w:val="none" w:sz="0" w:space="0" w:color="auto"/>
            <w:bottom w:val="none" w:sz="0" w:space="0" w:color="auto"/>
            <w:right w:val="none" w:sz="0" w:space="0" w:color="auto"/>
          </w:divBdr>
        </w:div>
        <w:div w:id="861166068">
          <w:marLeft w:val="640"/>
          <w:marRight w:val="0"/>
          <w:marTop w:val="0"/>
          <w:marBottom w:val="0"/>
          <w:divBdr>
            <w:top w:val="none" w:sz="0" w:space="0" w:color="auto"/>
            <w:left w:val="none" w:sz="0" w:space="0" w:color="auto"/>
            <w:bottom w:val="none" w:sz="0" w:space="0" w:color="auto"/>
            <w:right w:val="none" w:sz="0" w:space="0" w:color="auto"/>
          </w:divBdr>
        </w:div>
        <w:div w:id="892616763">
          <w:marLeft w:val="640"/>
          <w:marRight w:val="0"/>
          <w:marTop w:val="0"/>
          <w:marBottom w:val="0"/>
          <w:divBdr>
            <w:top w:val="none" w:sz="0" w:space="0" w:color="auto"/>
            <w:left w:val="none" w:sz="0" w:space="0" w:color="auto"/>
            <w:bottom w:val="none" w:sz="0" w:space="0" w:color="auto"/>
            <w:right w:val="none" w:sz="0" w:space="0" w:color="auto"/>
          </w:divBdr>
        </w:div>
        <w:div w:id="901987277">
          <w:marLeft w:val="640"/>
          <w:marRight w:val="0"/>
          <w:marTop w:val="0"/>
          <w:marBottom w:val="0"/>
          <w:divBdr>
            <w:top w:val="none" w:sz="0" w:space="0" w:color="auto"/>
            <w:left w:val="none" w:sz="0" w:space="0" w:color="auto"/>
            <w:bottom w:val="none" w:sz="0" w:space="0" w:color="auto"/>
            <w:right w:val="none" w:sz="0" w:space="0" w:color="auto"/>
          </w:divBdr>
        </w:div>
        <w:div w:id="918638870">
          <w:marLeft w:val="640"/>
          <w:marRight w:val="0"/>
          <w:marTop w:val="0"/>
          <w:marBottom w:val="0"/>
          <w:divBdr>
            <w:top w:val="none" w:sz="0" w:space="0" w:color="auto"/>
            <w:left w:val="none" w:sz="0" w:space="0" w:color="auto"/>
            <w:bottom w:val="none" w:sz="0" w:space="0" w:color="auto"/>
            <w:right w:val="none" w:sz="0" w:space="0" w:color="auto"/>
          </w:divBdr>
        </w:div>
        <w:div w:id="930967432">
          <w:marLeft w:val="640"/>
          <w:marRight w:val="0"/>
          <w:marTop w:val="0"/>
          <w:marBottom w:val="0"/>
          <w:divBdr>
            <w:top w:val="none" w:sz="0" w:space="0" w:color="auto"/>
            <w:left w:val="none" w:sz="0" w:space="0" w:color="auto"/>
            <w:bottom w:val="none" w:sz="0" w:space="0" w:color="auto"/>
            <w:right w:val="none" w:sz="0" w:space="0" w:color="auto"/>
          </w:divBdr>
        </w:div>
        <w:div w:id="943653951">
          <w:marLeft w:val="640"/>
          <w:marRight w:val="0"/>
          <w:marTop w:val="0"/>
          <w:marBottom w:val="0"/>
          <w:divBdr>
            <w:top w:val="none" w:sz="0" w:space="0" w:color="auto"/>
            <w:left w:val="none" w:sz="0" w:space="0" w:color="auto"/>
            <w:bottom w:val="none" w:sz="0" w:space="0" w:color="auto"/>
            <w:right w:val="none" w:sz="0" w:space="0" w:color="auto"/>
          </w:divBdr>
        </w:div>
        <w:div w:id="946547248">
          <w:marLeft w:val="640"/>
          <w:marRight w:val="0"/>
          <w:marTop w:val="0"/>
          <w:marBottom w:val="0"/>
          <w:divBdr>
            <w:top w:val="none" w:sz="0" w:space="0" w:color="auto"/>
            <w:left w:val="none" w:sz="0" w:space="0" w:color="auto"/>
            <w:bottom w:val="none" w:sz="0" w:space="0" w:color="auto"/>
            <w:right w:val="none" w:sz="0" w:space="0" w:color="auto"/>
          </w:divBdr>
        </w:div>
        <w:div w:id="976498621">
          <w:marLeft w:val="640"/>
          <w:marRight w:val="0"/>
          <w:marTop w:val="0"/>
          <w:marBottom w:val="0"/>
          <w:divBdr>
            <w:top w:val="none" w:sz="0" w:space="0" w:color="auto"/>
            <w:left w:val="none" w:sz="0" w:space="0" w:color="auto"/>
            <w:bottom w:val="none" w:sz="0" w:space="0" w:color="auto"/>
            <w:right w:val="none" w:sz="0" w:space="0" w:color="auto"/>
          </w:divBdr>
        </w:div>
        <w:div w:id="991829799">
          <w:marLeft w:val="640"/>
          <w:marRight w:val="0"/>
          <w:marTop w:val="0"/>
          <w:marBottom w:val="0"/>
          <w:divBdr>
            <w:top w:val="none" w:sz="0" w:space="0" w:color="auto"/>
            <w:left w:val="none" w:sz="0" w:space="0" w:color="auto"/>
            <w:bottom w:val="none" w:sz="0" w:space="0" w:color="auto"/>
            <w:right w:val="none" w:sz="0" w:space="0" w:color="auto"/>
          </w:divBdr>
        </w:div>
        <w:div w:id="1021929927">
          <w:marLeft w:val="640"/>
          <w:marRight w:val="0"/>
          <w:marTop w:val="0"/>
          <w:marBottom w:val="0"/>
          <w:divBdr>
            <w:top w:val="none" w:sz="0" w:space="0" w:color="auto"/>
            <w:left w:val="none" w:sz="0" w:space="0" w:color="auto"/>
            <w:bottom w:val="none" w:sz="0" w:space="0" w:color="auto"/>
            <w:right w:val="none" w:sz="0" w:space="0" w:color="auto"/>
          </w:divBdr>
        </w:div>
        <w:div w:id="1050419145">
          <w:marLeft w:val="640"/>
          <w:marRight w:val="0"/>
          <w:marTop w:val="0"/>
          <w:marBottom w:val="0"/>
          <w:divBdr>
            <w:top w:val="none" w:sz="0" w:space="0" w:color="auto"/>
            <w:left w:val="none" w:sz="0" w:space="0" w:color="auto"/>
            <w:bottom w:val="none" w:sz="0" w:space="0" w:color="auto"/>
            <w:right w:val="none" w:sz="0" w:space="0" w:color="auto"/>
          </w:divBdr>
        </w:div>
        <w:div w:id="1055859843">
          <w:marLeft w:val="640"/>
          <w:marRight w:val="0"/>
          <w:marTop w:val="0"/>
          <w:marBottom w:val="0"/>
          <w:divBdr>
            <w:top w:val="none" w:sz="0" w:space="0" w:color="auto"/>
            <w:left w:val="none" w:sz="0" w:space="0" w:color="auto"/>
            <w:bottom w:val="none" w:sz="0" w:space="0" w:color="auto"/>
            <w:right w:val="none" w:sz="0" w:space="0" w:color="auto"/>
          </w:divBdr>
        </w:div>
        <w:div w:id="1059086286">
          <w:marLeft w:val="640"/>
          <w:marRight w:val="0"/>
          <w:marTop w:val="0"/>
          <w:marBottom w:val="0"/>
          <w:divBdr>
            <w:top w:val="none" w:sz="0" w:space="0" w:color="auto"/>
            <w:left w:val="none" w:sz="0" w:space="0" w:color="auto"/>
            <w:bottom w:val="none" w:sz="0" w:space="0" w:color="auto"/>
            <w:right w:val="none" w:sz="0" w:space="0" w:color="auto"/>
          </w:divBdr>
        </w:div>
        <w:div w:id="1064573045">
          <w:marLeft w:val="640"/>
          <w:marRight w:val="0"/>
          <w:marTop w:val="0"/>
          <w:marBottom w:val="0"/>
          <w:divBdr>
            <w:top w:val="none" w:sz="0" w:space="0" w:color="auto"/>
            <w:left w:val="none" w:sz="0" w:space="0" w:color="auto"/>
            <w:bottom w:val="none" w:sz="0" w:space="0" w:color="auto"/>
            <w:right w:val="none" w:sz="0" w:space="0" w:color="auto"/>
          </w:divBdr>
        </w:div>
        <w:div w:id="1072506133">
          <w:marLeft w:val="640"/>
          <w:marRight w:val="0"/>
          <w:marTop w:val="0"/>
          <w:marBottom w:val="0"/>
          <w:divBdr>
            <w:top w:val="none" w:sz="0" w:space="0" w:color="auto"/>
            <w:left w:val="none" w:sz="0" w:space="0" w:color="auto"/>
            <w:bottom w:val="none" w:sz="0" w:space="0" w:color="auto"/>
            <w:right w:val="none" w:sz="0" w:space="0" w:color="auto"/>
          </w:divBdr>
        </w:div>
        <w:div w:id="1076247936">
          <w:marLeft w:val="640"/>
          <w:marRight w:val="0"/>
          <w:marTop w:val="0"/>
          <w:marBottom w:val="0"/>
          <w:divBdr>
            <w:top w:val="none" w:sz="0" w:space="0" w:color="auto"/>
            <w:left w:val="none" w:sz="0" w:space="0" w:color="auto"/>
            <w:bottom w:val="none" w:sz="0" w:space="0" w:color="auto"/>
            <w:right w:val="none" w:sz="0" w:space="0" w:color="auto"/>
          </w:divBdr>
        </w:div>
        <w:div w:id="1081752765">
          <w:marLeft w:val="640"/>
          <w:marRight w:val="0"/>
          <w:marTop w:val="0"/>
          <w:marBottom w:val="0"/>
          <w:divBdr>
            <w:top w:val="none" w:sz="0" w:space="0" w:color="auto"/>
            <w:left w:val="none" w:sz="0" w:space="0" w:color="auto"/>
            <w:bottom w:val="none" w:sz="0" w:space="0" w:color="auto"/>
            <w:right w:val="none" w:sz="0" w:space="0" w:color="auto"/>
          </w:divBdr>
        </w:div>
        <w:div w:id="1088504208">
          <w:marLeft w:val="640"/>
          <w:marRight w:val="0"/>
          <w:marTop w:val="0"/>
          <w:marBottom w:val="0"/>
          <w:divBdr>
            <w:top w:val="none" w:sz="0" w:space="0" w:color="auto"/>
            <w:left w:val="none" w:sz="0" w:space="0" w:color="auto"/>
            <w:bottom w:val="none" w:sz="0" w:space="0" w:color="auto"/>
            <w:right w:val="none" w:sz="0" w:space="0" w:color="auto"/>
          </w:divBdr>
        </w:div>
        <w:div w:id="1088505738">
          <w:marLeft w:val="640"/>
          <w:marRight w:val="0"/>
          <w:marTop w:val="0"/>
          <w:marBottom w:val="0"/>
          <w:divBdr>
            <w:top w:val="none" w:sz="0" w:space="0" w:color="auto"/>
            <w:left w:val="none" w:sz="0" w:space="0" w:color="auto"/>
            <w:bottom w:val="none" w:sz="0" w:space="0" w:color="auto"/>
            <w:right w:val="none" w:sz="0" w:space="0" w:color="auto"/>
          </w:divBdr>
        </w:div>
        <w:div w:id="1095127328">
          <w:marLeft w:val="640"/>
          <w:marRight w:val="0"/>
          <w:marTop w:val="0"/>
          <w:marBottom w:val="0"/>
          <w:divBdr>
            <w:top w:val="none" w:sz="0" w:space="0" w:color="auto"/>
            <w:left w:val="none" w:sz="0" w:space="0" w:color="auto"/>
            <w:bottom w:val="none" w:sz="0" w:space="0" w:color="auto"/>
            <w:right w:val="none" w:sz="0" w:space="0" w:color="auto"/>
          </w:divBdr>
        </w:div>
        <w:div w:id="1118328965">
          <w:marLeft w:val="640"/>
          <w:marRight w:val="0"/>
          <w:marTop w:val="0"/>
          <w:marBottom w:val="0"/>
          <w:divBdr>
            <w:top w:val="none" w:sz="0" w:space="0" w:color="auto"/>
            <w:left w:val="none" w:sz="0" w:space="0" w:color="auto"/>
            <w:bottom w:val="none" w:sz="0" w:space="0" w:color="auto"/>
            <w:right w:val="none" w:sz="0" w:space="0" w:color="auto"/>
          </w:divBdr>
        </w:div>
        <w:div w:id="1121681271">
          <w:marLeft w:val="640"/>
          <w:marRight w:val="0"/>
          <w:marTop w:val="0"/>
          <w:marBottom w:val="0"/>
          <w:divBdr>
            <w:top w:val="none" w:sz="0" w:space="0" w:color="auto"/>
            <w:left w:val="none" w:sz="0" w:space="0" w:color="auto"/>
            <w:bottom w:val="none" w:sz="0" w:space="0" w:color="auto"/>
            <w:right w:val="none" w:sz="0" w:space="0" w:color="auto"/>
          </w:divBdr>
        </w:div>
        <w:div w:id="1128547367">
          <w:marLeft w:val="640"/>
          <w:marRight w:val="0"/>
          <w:marTop w:val="0"/>
          <w:marBottom w:val="0"/>
          <w:divBdr>
            <w:top w:val="none" w:sz="0" w:space="0" w:color="auto"/>
            <w:left w:val="none" w:sz="0" w:space="0" w:color="auto"/>
            <w:bottom w:val="none" w:sz="0" w:space="0" w:color="auto"/>
            <w:right w:val="none" w:sz="0" w:space="0" w:color="auto"/>
          </w:divBdr>
        </w:div>
        <w:div w:id="1129007511">
          <w:marLeft w:val="640"/>
          <w:marRight w:val="0"/>
          <w:marTop w:val="0"/>
          <w:marBottom w:val="0"/>
          <w:divBdr>
            <w:top w:val="none" w:sz="0" w:space="0" w:color="auto"/>
            <w:left w:val="none" w:sz="0" w:space="0" w:color="auto"/>
            <w:bottom w:val="none" w:sz="0" w:space="0" w:color="auto"/>
            <w:right w:val="none" w:sz="0" w:space="0" w:color="auto"/>
          </w:divBdr>
        </w:div>
        <w:div w:id="1155606857">
          <w:marLeft w:val="640"/>
          <w:marRight w:val="0"/>
          <w:marTop w:val="0"/>
          <w:marBottom w:val="0"/>
          <w:divBdr>
            <w:top w:val="none" w:sz="0" w:space="0" w:color="auto"/>
            <w:left w:val="none" w:sz="0" w:space="0" w:color="auto"/>
            <w:bottom w:val="none" w:sz="0" w:space="0" w:color="auto"/>
            <w:right w:val="none" w:sz="0" w:space="0" w:color="auto"/>
          </w:divBdr>
        </w:div>
        <w:div w:id="1188757634">
          <w:marLeft w:val="640"/>
          <w:marRight w:val="0"/>
          <w:marTop w:val="0"/>
          <w:marBottom w:val="0"/>
          <w:divBdr>
            <w:top w:val="none" w:sz="0" w:space="0" w:color="auto"/>
            <w:left w:val="none" w:sz="0" w:space="0" w:color="auto"/>
            <w:bottom w:val="none" w:sz="0" w:space="0" w:color="auto"/>
            <w:right w:val="none" w:sz="0" w:space="0" w:color="auto"/>
          </w:divBdr>
        </w:div>
        <w:div w:id="1189106688">
          <w:marLeft w:val="640"/>
          <w:marRight w:val="0"/>
          <w:marTop w:val="0"/>
          <w:marBottom w:val="0"/>
          <w:divBdr>
            <w:top w:val="none" w:sz="0" w:space="0" w:color="auto"/>
            <w:left w:val="none" w:sz="0" w:space="0" w:color="auto"/>
            <w:bottom w:val="none" w:sz="0" w:space="0" w:color="auto"/>
            <w:right w:val="none" w:sz="0" w:space="0" w:color="auto"/>
          </w:divBdr>
        </w:div>
        <w:div w:id="1199077539">
          <w:marLeft w:val="640"/>
          <w:marRight w:val="0"/>
          <w:marTop w:val="0"/>
          <w:marBottom w:val="0"/>
          <w:divBdr>
            <w:top w:val="none" w:sz="0" w:space="0" w:color="auto"/>
            <w:left w:val="none" w:sz="0" w:space="0" w:color="auto"/>
            <w:bottom w:val="none" w:sz="0" w:space="0" w:color="auto"/>
            <w:right w:val="none" w:sz="0" w:space="0" w:color="auto"/>
          </w:divBdr>
        </w:div>
        <w:div w:id="1208643107">
          <w:marLeft w:val="640"/>
          <w:marRight w:val="0"/>
          <w:marTop w:val="0"/>
          <w:marBottom w:val="0"/>
          <w:divBdr>
            <w:top w:val="none" w:sz="0" w:space="0" w:color="auto"/>
            <w:left w:val="none" w:sz="0" w:space="0" w:color="auto"/>
            <w:bottom w:val="none" w:sz="0" w:space="0" w:color="auto"/>
            <w:right w:val="none" w:sz="0" w:space="0" w:color="auto"/>
          </w:divBdr>
        </w:div>
        <w:div w:id="1220045767">
          <w:marLeft w:val="640"/>
          <w:marRight w:val="0"/>
          <w:marTop w:val="0"/>
          <w:marBottom w:val="0"/>
          <w:divBdr>
            <w:top w:val="none" w:sz="0" w:space="0" w:color="auto"/>
            <w:left w:val="none" w:sz="0" w:space="0" w:color="auto"/>
            <w:bottom w:val="none" w:sz="0" w:space="0" w:color="auto"/>
            <w:right w:val="none" w:sz="0" w:space="0" w:color="auto"/>
          </w:divBdr>
        </w:div>
        <w:div w:id="1226339511">
          <w:marLeft w:val="640"/>
          <w:marRight w:val="0"/>
          <w:marTop w:val="0"/>
          <w:marBottom w:val="0"/>
          <w:divBdr>
            <w:top w:val="none" w:sz="0" w:space="0" w:color="auto"/>
            <w:left w:val="none" w:sz="0" w:space="0" w:color="auto"/>
            <w:bottom w:val="none" w:sz="0" w:space="0" w:color="auto"/>
            <w:right w:val="none" w:sz="0" w:space="0" w:color="auto"/>
          </w:divBdr>
        </w:div>
        <w:div w:id="1229848715">
          <w:marLeft w:val="640"/>
          <w:marRight w:val="0"/>
          <w:marTop w:val="0"/>
          <w:marBottom w:val="0"/>
          <w:divBdr>
            <w:top w:val="none" w:sz="0" w:space="0" w:color="auto"/>
            <w:left w:val="none" w:sz="0" w:space="0" w:color="auto"/>
            <w:bottom w:val="none" w:sz="0" w:space="0" w:color="auto"/>
            <w:right w:val="none" w:sz="0" w:space="0" w:color="auto"/>
          </w:divBdr>
        </w:div>
        <w:div w:id="1244409190">
          <w:marLeft w:val="640"/>
          <w:marRight w:val="0"/>
          <w:marTop w:val="0"/>
          <w:marBottom w:val="0"/>
          <w:divBdr>
            <w:top w:val="none" w:sz="0" w:space="0" w:color="auto"/>
            <w:left w:val="none" w:sz="0" w:space="0" w:color="auto"/>
            <w:bottom w:val="none" w:sz="0" w:space="0" w:color="auto"/>
            <w:right w:val="none" w:sz="0" w:space="0" w:color="auto"/>
          </w:divBdr>
        </w:div>
        <w:div w:id="1265576990">
          <w:marLeft w:val="640"/>
          <w:marRight w:val="0"/>
          <w:marTop w:val="0"/>
          <w:marBottom w:val="0"/>
          <w:divBdr>
            <w:top w:val="none" w:sz="0" w:space="0" w:color="auto"/>
            <w:left w:val="none" w:sz="0" w:space="0" w:color="auto"/>
            <w:bottom w:val="none" w:sz="0" w:space="0" w:color="auto"/>
            <w:right w:val="none" w:sz="0" w:space="0" w:color="auto"/>
          </w:divBdr>
        </w:div>
        <w:div w:id="1266500542">
          <w:marLeft w:val="640"/>
          <w:marRight w:val="0"/>
          <w:marTop w:val="0"/>
          <w:marBottom w:val="0"/>
          <w:divBdr>
            <w:top w:val="none" w:sz="0" w:space="0" w:color="auto"/>
            <w:left w:val="none" w:sz="0" w:space="0" w:color="auto"/>
            <w:bottom w:val="none" w:sz="0" w:space="0" w:color="auto"/>
            <w:right w:val="none" w:sz="0" w:space="0" w:color="auto"/>
          </w:divBdr>
        </w:div>
        <w:div w:id="1280868192">
          <w:marLeft w:val="640"/>
          <w:marRight w:val="0"/>
          <w:marTop w:val="0"/>
          <w:marBottom w:val="0"/>
          <w:divBdr>
            <w:top w:val="none" w:sz="0" w:space="0" w:color="auto"/>
            <w:left w:val="none" w:sz="0" w:space="0" w:color="auto"/>
            <w:bottom w:val="none" w:sz="0" w:space="0" w:color="auto"/>
            <w:right w:val="none" w:sz="0" w:space="0" w:color="auto"/>
          </w:divBdr>
        </w:div>
        <w:div w:id="1299341169">
          <w:marLeft w:val="640"/>
          <w:marRight w:val="0"/>
          <w:marTop w:val="0"/>
          <w:marBottom w:val="0"/>
          <w:divBdr>
            <w:top w:val="none" w:sz="0" w:space="0" w:color="auto"/>
            <w:left w:val="none" w:sz="0" w:space="0" w:color="auto"/>
            <w:bottom w:val="none" w:sz="0" w:space="0" w:color="auto"/>
            <w:right w:val="none" w:sz="0" w:space="0" w:color="auto"/>
          </w:divBdr>
        </w:div>
        <w:div w:id="1300187045">
          <w:marLeft w:val="640"/>
          <w:marRight w:val="0"/>
          <w:marTop w:val="0"/>
          <w:marBottom w:val="0"/>
          <w:divBdr>
            <w:top w:val="none" w:sz="0" w:space="0" w:color="auto"/>
            <w:left w:val="none" w:sz="0" w:space="0" w:color="auto"/>
            <w:bottom w:val="none" w:sz="0" w:space="0" w:color="auto"/>
            <w:right w:val="none" w:sz="0" w:space="0" w:color="auto"/>
          </w:divBdr>
        </w:div>
        <w:div w:id="1316422579">
          <w:marLeft w:val="640"/>
          <w:marRight w:val="0"/>
          <w:marTop w:val="0"/>
          <w:marBottom w:val="0"/>
          <w:divBdr>
            <w:top w:val="none" w:sz="0" w:space="0" w:color="auto"/>
            <w:left w:val="none" w:sz="0" w:space="0" w:color="auto"/>
            <w:bottom w:val="none" w:sz="0" w:space="0" w:color="auto"/>
            <w:right w:val="none" w:sz="0" w:space="0" w:color="auto"/>
          </w:divBdr>
        </w:div>
        <w:div w:id="1327318784">
          <w:marLeft w:val="640"/>
          <w:marRight w:val="0"/>
          <w:marTop w:val="0"/>
          <w:marBottom w:val="0"/>
          <w:divBdr>
            <w:top w:val="none" w:sz="0" w:space="0" w:color="auto"/>
            <w:left w:val="none" w:sz="0" w:space="0" w:color="auto"/>
            <w:bottom w:val="none" w:sz="0" w:space="0" w:color="auto"/>
            <w:right w:val="none" w:sz="0" w:space="0" w:color="auto"/>
          </w:divBdr>
        </w:div>
        <w:div w:id="1344240603">
          <w:marLeft w:val="640"/>
          <w:marRight w:val="0"/>
          <w:marTop w:val="0"/>
          <w:marBottom w:val="0"/>
          <w:divBdr>
            <w:top w:val="none" w:sz="0" w:space="0" w:color="auto"/>
            <w:left w:val="none" w:sz="0" w:space="0" w:color="auto"/>
            <w:bottom w:val="none" w:sz="0" w:space="0" w:color="auto"/>
            <w:right w:val="none" w:sz="0" w:space="0" w:color="auto"/>
          </w:divBdr>
        </w:div>
        <w:div w:id="1387487981">
          <w:marLeft w:val="640"/>
          <w:marRight w:val="0"/>
          <w:marTop w:val="0"/>
          <w:marBottom w:val="0"/>
          <w:divBdr>
            <w:top w:val="none" w:sz="0" w:space="0" w:color="auto"/>
            <w:left w:val="none" w:sz="0" w:space="0" w:color="auto"/>
            <w:bottom w:val="none" w:sz="0" w:space="0" w:color="auto"/>
            <w:right w:val="none" w:sz="0" w:space="0" w:color="auto"/>
          </w:divBdr>
        </w:div>
        <w:div w:id="1393195025">
          <w:marLeft w:val="640"/>
          <w:marRight w:val="0"/>
          <w:marTop w:val="0"/>
          <w:marBottom w:val="0"/>
          <w:divBdr>
            <w:top w:val="none" w:sz="0" w:space="0" w:color="auto"/>
            <w:left w:val="none" w:sz="0" w:space="0" w:color="auto"/>
            <w:bottom w:val="none" w:sz="0" w:space="0" w:color="auto"/>
            <w:right w:val="none" w:sz="0" w:space="0" w:color="auto"/>
          </w:divBdr>
        </w:div>
        <w:div w:id="1397633021">
          <w:marLeft w:val="640"/>
          <w:marRight w:val="0"/>
          <w:marTop w:val="0"/>
          <w:marBottom w:val="0"/>
          <w:divBdr>
            <w:top w:val="none" w:sz="0" w:space="0" w:color="auto"/>
            <w:left w:val="none" w:sz="0" w:space="0" w:color="auto"/>
            <w:bottom w:val="none" w:sz="0" w:space="0" w:color="auto"/>
            <w:right w:val="none" w:sz="0" w:space="0" w:color="auto"/>
          </w:divBdr>
        </w:div>
        <w:div w:id="1397892906">
          <w:marLeft w:val="640"/>
          <w:marRight w:val="0"/>
          <w:marTop w:val="0"/>
          <w:marBottom w:val="0"/>
          <w:divBdr>
            <w:top w:val="none" w:sz="0" w:space="0" w:color="auto"/>
            <w:left w:val="none" w:sz="0" w:space="0" w:color="auto"/>
            <w:bottom w:val="none" w:sz="0" w:space="0" w:color="auto"/>
            <w:right w:val="none" w:sz="0" w:space="0" w:color="auto"/>
          </w:divBdr>
        </w:div>
        <w:div w:id="1410232245">
          <w:marLeft w:val="640"/>
          <w:marRight w:val="0"/>
          <w:marTop w:val="0"/>
          <w:marBottom w:val="0"/>
          <w:divBdr>
            <w:top w:val="none" w:sz="0" w:space="0" w:color="auto"/>
            <w:left w:val="none" w:sz="0" w:space="0" w:color="auto"/>
            <w:bottom w:val="none" w:sz="0" w:space="0" w:color="auto"/>
            <w:right w:val="none" w:sz="0" w:space="0" w:color="auto"/>
          </w:divBdr>
        </w:div>
        <w:div w:id="1476558845">
          <w:marLeft w:val="640"/>
          <w:marRight w:val="0"/>
          <w:marTop w:val="0"/>
          <w:marBottom w:val="0"/>
          <w:divBdr>
            <w:top w:val="none" w:sz="0" w:space="0" w:color="auto"/>
            <w:left w:val="none" w:sz="0" w:space="0" w:color="auto"/>
            <w:bottom w:val="none" w:sz="0" w:space="0" w:color="auto"/>
            <w:right w:val="none" w:sz="0" w:space="0" w:color="auto"/>
          </w:divBdr>
        </w:div>
        <w:div w:id="1486508910">
          <w:marLeft w:val="640"/>
          <w:marRight w:val="0"/>
          <w:marTop w:val="0"/>
          <w:marBottom w:val="0"/>
          <w:divBdr>
            <w:top w:val="none" w:sz="0" w:space="0" w:color="auto"/>
            <w:left w:val="none" w:sz="0" w:space="0" w:color="auto"/>
            <w:bottom w:val="none" w:sz="0" w:space="0" w:color="auto"/>
            <w:right w:val="none" w:sz="0" w:space="0" w:color="auto"/>
          </w:divBdr>
        </w:div>
        <w:div w:id="1488588287">
          <w:marLeft w:val="640"/>
          <w:marRight w:val="0"/>
          <w:marTop w:val="0"/>
          <w:marBottom w:val="0"/>
          <w:divBdr>
            <w:top w:val="none" w:sz="0" w:space="0" w:color="auto"/>
            <w:left w:val="none" w:sz="0" w:space="0" w:color="auto"/>
            <w:bottom w:val="none" w:sz="0" w:space="0" w:color="auto"/>
            <w:right w:val="none" w:sz="0" w:space="0" w:color="auto"/>
          </w:divBdr>
        </w:div>
        <w:div w:id="1497846080">
          <w:marLeft w:val="640"/>
          <w:marRight w:val="0"/>
          <w:marTop w:val="0"/>
          <w:marBottom w:val="0"/>
          <w:divBdr>
            <w:top w:val="none" w:sz="0" w:space="0" w:color="auto"/>
            <w:left w:val="none" w:sz="0" w:space="0" w:color="auto"/>
            <w:bottom w:val="none" w:sz="0" w:space="0" w:color="auto"/>
            <w:right w:val="none" w:sz="0" w:space="0" w:color="auto"/>
          </w:divBdr>
        </w:div>
        <w:div w:id="1504736815">
          <w:marLeft w:val="640"/>
          <w:marRight w:val="0"/>
          <w:marTop w:val="0"/>
          <w:marBottom w:val="0"/>
          <w:divBdr>
            <w:top w:val="none" w:sz="0" w:space="0" w:color="auto"/>
            <w:left w:val="none" w:sz="0" w:space="0" w:color="auto"/>
            <w:bottom w:val="none" w:sz="0" w:space="0" w:color="auto"/>
            <w:right w:val="none" w:sz="0" w:space="0" w:color="auto"/>
          </w:divBdr>
        </w:div>
        <w:div w:id="1518888002">
          <w:marLeft w:val="640"/>
          <w:marRight w:val="0"/>
          <w:marTop w:val="0"/>
          <w:marBottom w:val="0"/>
          <w:divBdr>
            <w:top w:val="none" w:sz="0" w:space="0" w:color="auto"/>
            <w:left w:val="none" w:sz="0" w:space="0" w:color="auto"/>
            <w:bottom w:val="none" w:sz="0" w:space="0" w:color="auto"/>
            <w:right w:val="none" w:sz="0" w:space="0" w:color="auto"/>
          </w:divBdr>
        </w:div>
        <w:div w:id="1518956548">
          <w:marLeft w:val="640"/>
          <w:marRight w:val="0"/>
          <w:marTop w:val="0"/>
          <w:marBottom w:val="0"/>
          <w:divBdr>
            <w:top w:val="none" w:sz="0" w:space="0" w:color="auto"/>
            <w:left w:val="none" w:sz="0" w:space="0" w:color="auto"/>
            <w:bottom w:val="none" w:sz="0" w:space="0" w:color="auto"/>
            <w:right w:val="none" w:sz="0" w:space="0" w:color="auto"/>
          </w:divBdr>
        </w:div>
        <w:div w:id="1532648305">
          <w:marLeft w:val="640"/>
          <w:marRight w:val="0"/>
          <w:marTop w:val="0"/>
          <w:marBottom w:val="0"/>
          <w:divBdr>
            <w:top w:val="none" w:sz="0" w:space="0" w:color="auto"/>
            <w:left w:val="none" w:sz="0" w:space="0" w:color="auto"/>
            <w:bottom w:val="none" w:sz="0" w:space="0" w:color="auto"/>
            <w:right w:val="none" w:sz="0" w:space="0" w:color="auto"/>
          </w:divBdr>
        </w:div>
        <w:div w:id="1533180528">
          <w:marLeft w:val="640"/>
          <w:marRight w:val="0"/>
          <w:marTop w:val="0"/>
          <w:marBottom w:val="0"/>
          <w:divBdr>
            <w:top w:val="none" w:sz="0" w:space="0" w:color="auto"/>
            <w:left w:val="none" w:sz="0" w:space="0" w:color="auto"/>
            <w:bottom w:val="none" w:sz="0" w:space="0" w:color="auto"/>
            <w:right w:val="none" w:sz="0" w:space="0" w:color="auto"/>
          </w:divBdr>
        </w:div>
        <w:div w:id="1550605198">
          <w:marLeft w:val="640"/>
          <w:marRight w:val="0"/>
          <w:marTop w:val="0"/>
          <w:marBottom w:val="0"/>
          <w:divBdr>
            <w:top w:val="none" w:sz="0" w:space="0" w:color="auto"/>
            <w:left w:val="none" w:sz="0" w:space="0" w:color="auto"/>
            <w:bottom w:val="none" w:sz="0" w:space="0" w:color="auto"/>
            <w:right w:val="none" w:sz="0" w:space="0" w:color="auto"/>
          </w:divBdr>
        </w:div>
        <w:div w:id="1554534431">
          <w:marLeft w:val="640"/>
          <w:marRight w:val="0"/>
          <w:marTop w:val="0"/>
          <w:marBottom w:val="0"/>
          <w:divBdr>
            <w:top w:val="none" w:sz="0" w:space="0" w:color="auto"/>
            <w:left w:val="none" w:sz="0" w:space="0" w:color="auto"/>
            <w:bottom w:val="none" w:sz="0" w:space="0" w:color="auto"/>
            <w:right w:val="none" w:sz="0" w:space="0" w:color="auto"/>
          </w:divBdr>
        </w:div>
        <w:div w:id="1561092731">
          <w:marLeft w:val="640"/>
          <w:marRight w:val="0"/>
          <w:marTop w:val="0"/>
          <w:marBottom w:val="0"/>
          <w:divBdr>
            <w:top w:val="none" w:sz="0" w:space="0" w:color="auto"/>
            <w:left w:val="none" w:sz="0" w:space="0" w:color="auto"/>
            <w:bottom w:val="none" w:sz="0" w:space="0" w:color="auto"/>
            <w:right w:val="none" w:sz="0" w:space="0" w:color="auto"/>
          </w:divBdr>
        </w:div>
        <w:div w:id="1579630521">
          <w:marLeft w:val="640"/>
          <w:marRight w:val="0"/>
          <w:marTop w:val="0"/>
          <w:marBottom w:val="0"/>
          <w:divBdr>
            <w:top w:val="none" w:sz="0" w:space="0" w:color="auto"/>
            <w:left w:val="none" w:sz="0" w:space="0" w:color="auto"/>
            <w:bottom w:val="none" w:sz="0" w:space="0" w:color="auto"/>
            <w:right w:val="none" w:sz="0" w:space="0" w:color="auto"/>
          </w:divBdr>
        </w:div>
        <w:div w:id="1582714149">
          <w:marLeft w:val="640"/>
          <w:marRight w:val="0"/>
          <w:marTop w:val="0"/>
          <w:marBottom w:val="0"/>
          <w:divBdr>
            <w:top w:val="none" w:sz="0" w:space="0" w:color="auto"/>
            <w:left w:val="none" w:sz="0" w:space="0" w:color="auto"/>
            <w:bottom w:val="none" w:sz="0" w:space="0" w:color="auto"/>
            <w:right w:val="none" w:sz="0" w:space="0" w:color="auto"/>
          </w:divBdr>
        </w:div>
        <w:div w:id="1607347599">
          <w:marLeft w:val="640"/>
          <w:marRight w:val="0"/>
          <w:marTop w:val="0"/>
          <w:marBottom w:val="0"/>
          <w:divBdr>
            <w:top w:val="none" w:sz="0" w:space="0" w:color="auto"/>
            <w:left w:val="none" w:sz="0" w:space="0" w:color="auto"/>
            <w:bottom w:val="none" w:sz="0" w:space="0" w:color="auto"/>
            <w:right w:val="none" w:sz="0" w:space="0" w:color="auto"/>
          </w:divBdr>
        </w:div>
        <w:div w:id="1608855269">
          <w:marLeft w:val="640"/>
          <w:marRight w:val="0"/>
          <w:marTop w:val="0"/>
          <w:marBottom w:val="0"/>
          <w:divBdr>
            <w:top w:val="none" w:sz="0" w:space="0" w:color="auto"/>
            <w:left w:val="none" w:sz="0" w:space="0" w:color="auto"/>
            <w:bottom w:val="none" w:sz="0" w:space="0" w:color="auto"/>
            <w:right w:val="none" w:sz="0" w:space="0" w:color="auto"/>
          </w:divBdr>
        </w:div>
        <w:div w:id="1616062553">
          <w:marLeft w:val="640"/>
          <w:marRight w:val="0"/>
          <w:marTop w:val="0"/>
          <w:marBottom w:val="0"/>
          <w:divBdr>
            <w:top w:val="none" w:sz="0" w:space="0" w:color="auto"/>
            <w:left w:val="none" w:sz="0" w:space="0" w:color="auto"/>
            <w:bottom w:val="none" w:sz="0" w:space="0" w:color="auto"/>
            <w:right w:val="none" w:sz="0" w:space="0" w:color="auto"/>
          </w:divBdr>
        </w:div>
        <w:div w:id="1653871914">
          <w:marLeft w:val="640"/>
          <w:marRight w:val="0"/>
          <w:marTop w:val="0"/>
          <w:marBottom w:val="0"/>
          <w:divBdr>
            <w:top w:val="none" w:sz="0" w:space="0" w:color="auto"/>
            <w:left w:val="none" w:sz="0" w:space="0" w:color="auto"/>
            <w:bottom w:val="none" w:sz="0" w:space="0" w:color="auto"/>
            <w:right w:val="none" w:sz="0" w:space="0" w:color="auto"/>
          </w:divBdr>
        </w:div>
        <w:div w:id="1661537163">
          <w:marLeft w:val="640"/>
          <w:marRight w:val="0"/>
          <w:marTop w:val="0"/>
          <w:marBottom w:val="0"/>
          <w:divBdr>
            <w:top w:val="none" w:sz="0" w:space="0" w:color="auto"/>
            <w:left w:val="none" w:sz="0" w:space="0" w:color="auto"/>
            <w:bottom w:val="none" w:sz="0" w:space="0" w:color="auto"/>
            <w:right w:val="none" w:sz="0" w:space="0" w:color="auto"/>
          </w:divBdr>
        </w:div>
        <w:div w:id="1675834809">
          <w:marLeft w:val="640"/>
          <w:marRight w:val="0"/>
          <w:marTop w:val="0"/>
          <w:marBottom w:val="0"/>
          <w:divBdr>
            <w:top w:val="none" w:sz="0" w:space="0" w:color="auto"/>
            <w:left w:val="none" w:sz="0" w:space="0" w:color="auto"/>
            <w:bottom w:val="none" w:sz="0" w:space="0" w:color="auto"/>
            <w:right w:val="none" w:sz="0" w:space="0" w:color="auto"/>
          </w:divBdr>
        </w:div>
        <w:div w:id="1683630474">
          <w:marLeft w:val="640"/>
          <w:marRight w:val="0"/>
          <w:marTop w:val="0"/>
          <w:marBottom w:val="0"/>
          <w:divBdr>
            <w:top w:val="none" w:sz="0" w:space="0" w:color="auto"/>
            <w:left w:val="none" w:sz="0" w:space="0" w:color="auto"/>
            <w:bottom w:val="none" w:sz="0" w:space="0" w:color="auto"/>
            <w:right w:val="none" w:sz="0" w:space="0" w:color="auto"/>
          </w:divBdr>
        </w:div>
        <w:div w:id="1694309775">
          <w:marLeft w:val="640"/>
          <w:marRight w:val="0"/>
          <w:marTop w:val="0"/>
          <w:marBottom w:val="0"/>
          <w:divBdr>
            <w:top w:val="none" w:sz="0" w:space="0" w:color="auto"/>
            <w:left w:val="none" w:sz="0" w:space="0" w:color="auto"/>
            <w:bottom w:val="none" w:sz="0" w:space="0" w:color="auto"/>
            <w:right w:val="none" w:sz="0" w:space="0" w:color="auto"/>
          </w:divBdr>
        </w:div>
        <w:div w:id="1698658171">
          <w:marLeft w:val="640"/>
          <w:marRight w:val="0"/>
          <w:marTop w:val="0"/>
          <w:marBottom w:val="0"/>
          <w:divBdr>
            <w:top w:val="none" w:sz="0" w:space="0" w:color="auto"/>
            <w:left w:val="none" w:sz="0" w:space="0" w:color="auto"/>
            <w:bottom w:val="none" w:sz="0" w:space="0" w:color="auto"/>
            <w:right w:val="none" w:sz="0" w:space="0" w:color="auto"/>
          </w:divBdr>
        </w:div>
        <w:div w:id="1705985494">
          <w:marLeft w:val="640"/>
          <w:marRight w:val="0"/>
          <w:marTop w:val="0"/>
          <w:marBottom w:val="0"/>
          <w:divBdr>
            <w:top w:val="none" w:sz="0" w:space="0" w:color="auto"/>
            <w:left w:val="none" w:sz="0" w:space="0" w:color="auto"/>
            <w:bottom w:val="none" w:sz="0" w:space="0" w:color="auto"/>
            <w:right w:val="none" w:sz="0" w:space="0" w:color="auto"/>
          </w:divBdr>
        </w:div>
        <w:div w:id="1732120516">
          <w:marLeft w:val="640"/>
          <w:marRight w:val="0"/>
          <w:marTop w:val="0"/>
          <w:marBottom w:val="0"/>
          <w:divBdr>
            <w:top w:val="none" w:sz="0" w:space="0" w:color="auto"/>
            <w:left w:val="none" w:sz="0" w:space="0" w:color="auto"/>
            <w:bottom w:val="none" w:sz="0" w:space="0" w:color="auto"/>
            <w:right w:val="none" w:sz="0" w:space="0" w:color="auto"/>
          </w:divBdr>
        </w:div>
        <w:div w:id="1767920956">
          <w:marLeft w:val="640"/>
          <w:marRight w:val="0"/>
          <w:marTop w:val="0"/>
          <w:marBottom w:val="0"/>
          <w:divBdr>
            <w:top w:val="none" w:sz="0" w:space="0" w:color="auto"/>
            <w:left w:val="none" w:sz="0" w:space="0" w:color="auto"/>
            <w:bottom w:val="none" w:sz="0" w:space="0" w:color="auto"/>
            <w:right w:val="none" w:sz="0" w:space="0" w:color="auto"/>
          </w:divBdr>
        </w:div>
        <w:div w:id="1778404347">
          <w:marLeft w:val="640"/>
          <w:marRight w:val="0"/>
          <w:marTop w:val="0"/>
          <w:marBottom w:val="0"/>
          <w:divBdr>
            <w:top w:val="none" w:sz="0" w:space="0" w:color="auto"/>
            <w:left w:val="none" w:sz="0" w:space="0" w:color="auto"/>
            <w:bottom w:val="none" w:sz="0" w:space="0" w:color="auto"/>
            <w:right w:val="none" w:sz="0" w:space="0" w:color="auto"/>
          </w:divBdr>
        </w:div>
        <w:div w:id="1783374364">
          <w:marLeft w:val="640"/>
          <w:marRight w:val="0"/>
          <w:marTop w:val="0"/>
          <w:marBottom w:val="0"/>
          <w:divBdr>
            <w:top w:val="none" w:sz="0" w:space="0" w:color="auto"/>
            <w:left w:val="none" w:sz="0" w:space="0" w:color="auto"/>
            <w:bottom w:val="none" w:sz="0" w:space="0" w:color="auto"/>
            <w:right w:val="none" w:sz="0" w:space="0" w:color="auto"/>
          </w:divBdr>
        </w:div>
        <w:div w:id="1791052559">
          <w:marLeft w:val="640"/>
          <w:marRight w:val="0"/>
          <w:marTop w:val="0"/>
          <w:marBottom w:val="0"/>
          <w:divBdr>
            <w:top w:val="none" w:sz="0" w:space="0" w:color="auto"/>
            <w:left w:val="none" w:sz="0" w:space="0" w:color="auto"/>
            <w:bottom w:val="none" w:sz="0" w:space="0" w:color="auto"/>
            <w:right w:val="none" w:sz="0" w:space="0" w:color="auto"/>
          </w:divBdr>
        </w:div>
        <w:div w:id="1810711250">
          <w:marLeft w:val="640"/>
          <w:marRight w:val="0"/>
          <w:marTop w:val="0"/>
          <w:marBottom w:val="0"/>
          <w:divBdr>
            <w:top w:val="none" w:sz="0" w:space="0" w:color="auto"/>
            <w:left w:val="none" w:sz="0" w:space="0" w:color="auto"/>
            <w:bottom w:val="none" w:sz="0" w:space="0" w:color="auto"/>
            <w:right w:val="none" w:sz="0" w:space="0" w:color="auto"/>
          </w:divBdr>
        </w:div>
        <w:div w:id="1822427213">
          <w:marLeft w:val="640"/>
          <w:marRight w:val="0"/>
          <w:marTop w:val="0"/>
          <w:marBottom w:val="0"/>
          <w:divBdr>
            <w:top w:val="none" w:sz="0" w:space="0" w:color="auto"/>
            <w:left w:val="none" w:sz="0" w:space="0" w:color="auto"/>
            <w:bottom w:val="none" w:sz="0" w:space="0" w:color="auto"/>
            <w:right w:val="none" w:sz="0" w:space="0" w:color="auto"/>
          </w:divBdr>
        </w:div>
        <w:div w:id="1843158658">
          <w:marLeft w:val="640"/>
          <w:marRight w:val="0"/>
          <w:marTop w:val="0"/>
          <w:marBottom w:val="0"/>
          <w:divBdr>
            <w:top w:val="none" w:sz="0" w:space="0" w:color="auto"/>
            <w:left w:val="none" w:sz="0" w:space="0" w:color="auto"/>
            <w:bottom w:val="none" w:sz="0" w:space="0" w:color="auto"/>
            <w:right w:val="none" w:sz="0" w:space="0" w:color="auto"/>
          </w:divBdr>
        </w:div>
        <w:div w:id="1858421567">
          <w:marLeft w:val="640"/>
          <w:marRight w:val="0"/>
          <w:marTop w:val="0"/>
          <w:marBottom w:val="0"/>
          <w:divBdr>
            <w:top w:val="none" w:sz="0" w:space="0" w:color="auto"/>
            <w:left w:val="none" w:sz="0" w:space="0" w:color="auto"/>
            <w:bottom w:val="none" w:sz="0" w:space="0" w:color="auto"/>
            <w:right w:val="none" w:sz="0" w:space="0" w:color="auto"/>
          </w:divBdr>
        </w:div>
        <w:div w:id="1884904517">
          <w:marLeft w:val="640"/>
          <w:marRight w:val="0"/>
          <w:marTop w:val="0"/>
          <w:marBottom w:val="0"/>
          <w:divBdr>
            <w:top w:val="none" w:sz="0" w:space="0" w:color="auto"/>
            <w:left w:val="none" w:sz="0" w:space="0" w:color="auto"/>
            <w:bottom w:val="none" w:sz="0" w:space="0" w:color="auto"/>
            <w:right w:val="none" w:sz="0" w:space="0" w:color="auto"/>
          </w:divBdr>
        </w:div>
        <w:div w:id="1887334817">
          <w:marLeft w:val="640"/>
          <w:marRight w:val="0"/>
          <w:marTop w:val="0"/>
          <w:marBottom w:val="0"/>
          <w:divBdr>
            <w:top w:val="none" w:sz="0" w:space="0" w:color="auto"/>
            <w:left w:val="none" w:sz="0" w:space="0" w:color="auto"/>
            <w:bottom w:val="none" w:sz="0" w:space="0" w:color="auto"/>
            <w:right w:val="none" w:sz="0" w:space="0" w:color="auto"/>
          </w:divBdr>
        </w:div>
        <w:div w:id="1888176465">
          <w:marLeft w:val="640"/>
          <w:marRight w:val="0"/>
          <w:marTop w:val="0"/>
          <w:marBottom w:val="0"/>
          <w:divBdr>
            <w:top w:val="none" w:sz="0" w:space="0" w:color="auto"/>
            <w:left w:val="none" w:sz="0" w:space="0" w:color="auto"/>
            <w:bottom w:val="none" w:sz="0" w:space="0" w:color="auto"/>
            <w:right w:val="none" w:sz="0" w:space="0" w:color="auto"/>
          </w:divBdr>
        </w:div>
        <w:div w:id="1906724207">
          <w:marLeft w:val="640"/>
          <w:marRight w:val="0"/>
          <w:marTop w:val="0"/>
          <w:marBottom w:val="0"/>
          <w:divBdr>
            <w:top w:val="none" w:sz="0" w:space="0" w:color="auto"/>
            <w:left w:val="none" w:sz="0" w:space="0" w:color="auto"/>
            <w:bottom w:val="none" w:sz="0" w:space="0" w:color="auto"/>
            <w:right w:val="none" w:sz="0" w:space="0" w:color="auto"/>
          </w:divBdr>
        </w:div>
        <w:div w:id="1912228007">
          <w:marLeft w:val="640"/>
          <w:marRight w:val="0"/>
          <w:marTop w:val="0"/>
          <w:marBottom w:val="0"/>
          <w:divBdr>
            <w:top w:val="none" w:sz="0" w:space="0" w:color="auto"/>
            <w:left w:val="none" w:sz="0" w:space="0" w:color="auto"/>
            <w:bottom w:val="none" w:sz="0" w:space="0" w:color="auto"/>
            <w:right w:val="none" w:sz="0" w:space="0" w:color="auto"/>
          </w:divBdr>
        </w:div>
        <w:div w:id="1920745629">
          <w:marLeft w:val="640"/>
          <w:marRight w:val="0"/>
          <w:marTop w:val="0"/>
          <w:marBottom w:val="0"/>
          <w:divBdr>
            <w:top w:val="none" w:sz="0" w:space="0" w:color="auto"/>
            <w:left w:val="none" w:sz="0" w:space="0" w:color="auto"/>
            <w:bottom w:val="none" w:sz="0" w:space="0" w:color="auto"/>
            <w:right w:val="none" w:sz="0" w:space="0" w:color="auto"/>
          </w:divBdr>
        </w:div>
        <w:div w:id="1924992996">
          <w:marLeft w:val="640"/>
          <w:marRight w:val="0"/>
          <w:marTop w:val="0"/>
          <w:marBottom w:val="0"/>
          <w:divBdr>
            <w:top w:val="none" w:sz="0" w:space="0" w:color="auto"/>
            <w:left w:val="none" w:sz="0" w:space="0" w:color="auto"/>
            <w:bottom w:val="none" w:sz="0" w:space="0" w:color="auto"/>
            <w:right w:val="none" w:sz="0" w:space="0" w:color="auto"/>
          </w:divBdr>
        </w:div>
        <w:div w:id="1925531146">
          <w:marLeft w:val="640"/>
          <w:marRight w:val="0"/>
          <w:marTop w:val="0"/>
          <w:marBottom w:val="0"/>
          <w:divBdr>
            <w:top w:val="none" w:sz="0" w:space="0" w:color="auto"/>
            <w:left w:val="none" w:sz="0" w:space="0" w:color="auto"/>
            <w:bottom w:val="none" w:sz="0" w:space="0" w:color="auto"/>
            <w:right w:val="none" w:sz="0" w:space="0" w:color="auto"/>
          </w:divBdr>
        </w:div>
        <w:div w:id="1953395747">
          <w:marLeft w:val="640"/>
          <w:marRight w:val="0"/>
          <w:marTop w:val="0"/>
          <w:marBottom w:val="0"/>
          <w:divBdr>
            <w:top w:val="none" w:sz="0" w:space="0" w:color="auto"/>
            <w:left w:val="none" w:sz="0" w:space="0" w:color="auto"/>
            <w:bottom w:val="none" w:sz="0" w:space="0" w:color="auto"/>
            <w:right w:val="none" w:sz="0" w:space="0" w:color="auto"/>
          </w:divBdr>
        </w:div>
        <w:div w:id="1965499004">
          <w:marLeft w:val="640"/>
          <w:marRight w:val="0"/>
          <w:marTop w:val="0"/>
          <w:marBottom w:val="0"/>
          <w:divBdr>
            <w:top w:val="none" w:sz="0" w:space="0" w:color="auto"/>
            <w:left w:val="none" w:sz="0" w:space="0" w:color="auto"/>
            <w:bottom w:val="none" w:sz="0" w:space="0" w:color="auto"/>
            <w:right w:val="none" w:sz="0" w:space="0" w:color="auto"/>
          </w:divBdr>
        </w:div>
        <w:div w:id="1976596816">
          <w:marLeft w:val="640"/>
          <w:marRight w:val="0"/>
          <w:marTop w:val="0"/>
          <w:marBottom w:val="0"/>
          <w:divBdr>
            <w:top w:val="none" w:sz="0" w:space="0" w:color="auto"/>
            <w:left w:val="none" w:sz="0" w:space="0" w:color="auto"/>
            <w:bottom w:val="none" w:sz="0" w:space="0" w:color="auto"/>
            <w:right w:val="none" w:sz="0" w:space="0" w:color="auto"/>
          </w:divBdr>
        </w:div>
        <w:div w:id="1979846387">
          <w:marLeft w:val="640"/>
          <w:marRight w:val="0"/>
          <w:marTop w:val="0"/>
          <w:marBottom w:val="0"/>
          <w:divBdr>
            <w:top w:val="none" w:sz="0" w:space="0" w:color="auto"/>
            <w:left w:val="none" w:sz="0" w:space="0" w:color="auto"/>
            <w:bottom w:val="none" w:sz="0" w:space="0" w:color="auto"/>
            <w:right w:val="none" w:sz="0" w:space="0" w:color="auto"/>
          </w:divBdr>
        </w:div>
        <w:div w:id="2028024912">
          <w:marLeft w:val="640"/>
          <w:marRight w:val="0"/>
          <w:marTop w:val="0"/>
          <w:marBottom w:val="0"/>
          <w:divBdr>
            <w:top w:val="none" w:sz="0" w:space="0" w:color="auto"/>
            <w:left w:val="none" w:sz="0" w:space="0" w:color="auto"/>
            <w:bottom w:val="none" w:sz="0" w:space="0" w:color="auto"/>
            <w:right w:val="none" w:sz="0" w:space="0" w:color="auto"/>
          </w:divBdr>
        </w:div>
        <w:div w:id="2088529944">
          <w:marLeft w:val="640"/>
          <w:marRight w:val="0"/>
          <w:marTop w:val="0"/>
          <w:marBottom w:val="0"/>
          <w:divBdr>
            <w:top w:val="none" w:sz="0" w:space="0" w:color="auto"/>
            <w:left w:val="none" w:sz="0" w:space="0" w:color="auto"/>
            <w:bottom w:val="none" w:sz="0" w:space="0" w:color="auto"/>
            <w:right w:val="none" w:sz="0" w:space="0" w:color="auto"/>
          </w:divBdr>
        </w:div>
        <w:div w:id="2091458762">
          <w:marLeft w:val="640"/>
          <w:marRight w:val="0"/>
          <w:marTop w:val="0"/>
          <w:marBottom w:val="0"/>
          <w:divBdr>
            <w:top w:val="none" w:sz="0" w:space="0" w:color="auto"/>
            <w:left w:val="none" w:sz="0" w:space="0" w:color="auto"/>
            <w:bottom w:val="none" w:sz="0" w:space="0" w:color="auto"/>
            <w:right w:val="none" w:sz="0" w:space="0" w:color="auto"/>
          </w:divBdr>
        </w:div>
        <w:div w:id="2106145960">
          <w:marLeft w:val="640"/>
          <w:marRight w:val="0"/>
          <w:marTop w:val="0"/>
          <w:marBottom w:val="0"/>
          <w:divBdr>
            <w:top w:val="none" w:sz="0" w:space="0" w:color="auto"/>
            <w:left w:val="none" w:sz="0" w:space="0" w:color="auto"/>
            <w:bottom w:val="none" w:sz="0" w:space="0" w:color="auto"/>
            <w:right w:val="none" w:sz="0" w:space="0" w:color="auto"/>
          </w:divBdr>
        </w:div>
        <w:div w:id="2122675570">
          <w:marLeft w:val="640"/>
          <w:marRight w:val="0"/>
          <w:marTop w:val="0"/>
          <w:marBottom w:val="0"/>
          <w:divBdr>
            <w:top w:val="none" w:sz="0" w:space="0" w:color="auto"/>
            <w:left w:val="none" w:sz="0" w:space="0" w:color="auto"/>
            <w:bottom w:val="none" w:sz="0" w:space="0" w:color="auto"/>
            <w:right w:val="none" w:sz="0" w:space="0" w:color="auto"/>
          </w:divBdr>
        </w:div>
        <w:div w:id="2124878169">
          <w:marLeft w:val="640"/>
          <w:marRight w:val="0"/>
          <w:marTop w:val="0"/>
          <w:marBottom w:val="0"/>
          <w:divBdr>
            <w:top w:val="none" w:sz="0" w:space="0" w:color="auto"/>
            <w:left w:val="none" w:sz="0" w:space="0" w:color="auto"/>
            <w:bottom w:val="none" w:sz="0" w:space="0" w:color="auto"/>
            <w:right w:val="none" w:sz="0" w:space="0" w:color="auto"/>
          </w:divBdr>
        </w:div>
        <w:div w:id="2130466189">
          <w:marLeft w:val="640"/>
          <w:marRight w:val="0"/>
          <w:marTop w:val="0"/>
          <w:marBottom w:val="0"/>
          <w:divBdr>
            <w:top w:val="none" w:sz="0" w:space="0" w:color="auto"/>
            <w:left w:val="none" w:sz="0" w:space="0" w:color="auto"/>
            <w:bottom w:val="none" w:sz="0" w:space="0" w:color="auto"/>
            <w:right w:val="none" w:sz="0" w:space="0" w:color="auto"/>
          </w:divBdr>
        </w:div>
      </w:divsChild>
    </w:div>
    <w:div w:id="1422991384">
      <w:bodyDiv w:val="1"/>
      <w:marLeft w:val="0"/>
      <w:marRight w:val="0"/>
      <w:marTop w:val="0"/>
      <w:marBottom w:val="0"/>
      <w:divBdr>
        <w:top w:val="none" w:sz="0" w:space="0" w:color="auto"/>
        <w:left w:val="none" w:sz="0" w:space="0" w:color="auto"/>
        <w:bottom w:val="none" w:sz="0" w:space="0" w:color="auto"/>
        <w:right w:val="none" w:sz="0" w:space="0" w:color="auto"/>
      </w:divBdr>
    </w:div>
    <w:div w:id="1425032999">
      <w:bodyDiv w:val="1"/>
      <w:marLeft w:val="0"/>
      <w:marRight w:val="0"/>
      <w:marTop w:val="0"/>
      <w:marBottom w:val="0"/>
      <w:divBdr>
        <w:top w:val="none" w:sz="0" w:space="0" w:color="auto"/>
        <w:left w:val="none" w:sz="0" w:space="0" w:color="auto"/>
        <w:bottom w:val="none" w:sz="0" w:space="0" w:color="auto"/>
        <w:right w:val="none" w:sz="0" w:space="0" w:color="auto"/>
      </w:divBdr>
      <w:divsChild>
        <w:div w:id="14505146">
          <w:marLeft w:val="640"/>
          <w:marRight w:val="0"/>
          <w:marTop w:val="0"/>
          <w:marBottom w:val="0"/>
          <w:divBdr>
            <w:top w:val="none" w:sz="0" w:space="0" w:color="auto"/>
            <w:left w:val="none" w:sz="0" w:space="0" w:color="auto"/>
            <w:bottom w:val="none" w:sz="0" w:space="0" w:color="auto"/>
            <w:right w:val="none" w:sz="0" w:space="0" w:color="auto"/>
          </w:divBdr>
        </w:div>
        <w:div w:id="16546554">
          <w:marLeft w:val="640"/>
          <w:marRight w:val="0"/>
          <w:marTop w:val="0"/>
          <w:marBottom w:val="0"/>
          <w:divBdr>
            <w:top w:val="none" w:sz="0" w:space="0" w:color="auto"/>
            <w:left w:val="none" w:sz="0" w:space="0" w:color="auto"/>
            <w:bottom w:val="none" w:sz="0" w:space="0" w:color="auto"/>
            <w:right w:val="none" w:sz="0" w:space="0" w:color="auto"/>
          </w:divBdr>
        </w:div>
        <w:div w:id="23099699">
          <w:marLeft w:val="640"/>
          <w:marRight w:val="0"/>
          <w:marTop w:val="0"/>
          <w:marBottom w:val="0"/>
          <w:divBdr>
            <w:top w:val="none" w:sz="0" w:space="0" w:color="auto"/>
            <w:left w:val="none" w:sz="0" w:space="0" w:color="auto"/>
            <w:bottom w:val="none" w:sz="0" w:space="0" w:color="auto"/>
            <w:right w:val="none" w:sz="0" w:space="0" w:color="auto"/>
          </w:divBdr>
        </w:div>
        <w:div w:id="36440821">
          <w:marLeft w:val="640"/>
          <w:marRight w:val="0"/>
          <w:marTop w:val="0"/>
          <w:marBottom w:val="0"/>
          <w:divBdr>
            <w:top w:val="none" w:sz="0" w:space="0" w:color="auto"/>
            <w:left w:val="none" w:sz="0" w:space="0" w:color="auto"/>
            <w:bottom w:val="none" w:sz="0" w:space="0" w:color="auto"/>
            <w:right w:val="none" w:sz="0" w:space="0" w:color="auto"/>
          </w:divBdr>
        </w:div>
        <w:div w:id="56561673">
          <w:marLeft w:val="640"/>
          <w:marRight w:val="0"/>
          <w:marTop w:val="0"/>
          <w:marBottom w:val="0"/>
          <w:divBdr>
            <w:top w:val="none" w:sz="0" w:space="0" w:color="auto"/>
            <w:left w:val="none" w:sz="0" w:space="0" w:color="auto"/>
            <w:bottom w:val="none" w:sz="0" w:space="0" w:color="auto"/>
            <w:right w:val="none" w:sz="0" w:space="0" w:color="auto"/>
          </w:divBdr>
        </w:div>
        <w:div w:id="61754806">
          <w:marLeft w:val="640"/>
          <w:marRight w:val="0"/>
          <w:marTop w:val="0"/>
          <w:marBottom w:val="0"/>
          <w:divBdr>
            <w:top w:val="none" w:sz="0" w:space="0" w:color="auto"/>
            <w:left w:val="none" w:sz="0" w:space="0" w:color="auto"/>
            <w:bottom w:val="none" w:sz="0" w:space="0" w:color="auto"/>
            <w:right w:val="none" w:sz="0" w:space="0" w:color="auto"/>
          </w:divBdr>
        </w:div>
        <w:div w:id="76706664">
          <w:marLeft w:val="640"/>
          <w:marRight w:val="0"/>
          <w:marTop w:val="0"/>
          <w:marBottom w:val="0"/>
          <w:divBdr>
            <w:top w:val="none" w:sz="0" w:space="0" w:color="auto"/>
            <w:left w:val="none" w:sz="0" w:space="0" w:color="auto"/>
            <w:bottom w:val="none" w:sz="0" w:space="0" w:color="auto"/>
            <w:right w:val="none" w:sz="0" w:space="0" w:color="auto"/>
          </w:divBdr>
        </w:div>
        <w:div w:id="84156387">
          <w:marLeft w:val="640"/>
          <w:marRight w:val="0"/>
          <w:marTop w:val="0"/>
          <w:marBottom w:val="0"/>
          <w:divBdr>
            <w:top w:val="none" w:sz="0" w:space="0" w:color="auto"/>
            <w:left w:val="none" w:sz="0" w:space="0" w:color="auto"/>
            <w:bottom w:val="none" w:sz="0" w:space="0" w:color="auto"/>
            <w:right w:val="none" w:sz="0" w:space="0" w:color="auto"/>
          </w:divBdr>
        </w:div>
        <w:div w:id="92751026">
          <w:marLeft w:val="640"/>
          <w:marRight w:val="0"/>
          <w:marTop w:val="0"/>
          <w:marBottom w:val="0"/>
          <w:divBdr>
            <w:top w:val="none" w:sz="0" w:space="0" w:color="auto"/>
            <w:left w:val="none" w:sz="0" w:space="0" w:color="auto"/>
            <w:bottom w:val="none" w:sz="0" w:space="0" w:color="auto"/>
            <w:right w:val="none" w:sz="0" w:space="0" w:color="auto"/>
          </w:divBdr>
        </w:div>
        <w:div w:id="100221513">
          <w:marLeft w:val="640"/>
          <w:marRight w:val="0"/>
          <w:marTop w:val="0"/>
          <w:marBottom w:val="0"/>
          <w:divBdr>
            <w:top w:val="none" w:sz="0" w:space="0" w:color="auto"/>
            <w:left w:val="none" w:sz="0" w:space="0" w:color="auto"/>
            <w:bottom w:val="none" w:sz="0" w:space="0" w:color="auto"/>
            <w:right w:val="none" w:sz="0" w:space="0" w:color="auto"/>
          </w:divBdr>
        </w:div>
        <w:div w:id="102581330">
          <w:marLeft w:val="640"/>
          <w:marRight w:val="0"/>
          <w:marTop w:val="0"/>
          <w:marBottom w:val="0"/>
          <w:divBdr>
            <w:top w:val="none" w:sz="0" w:space="0" w:color="auto"/>
            <w:left w:val="none" w:sz="0" w:space="0" w:color="auto"/>
            <w:bottom w:val="none" w:sz="0" w:space="0" w:color="auto"/>
            <w:right w:val="none" w:sz="0" w:space="0" w:color="auto"/>
          </w:divBdr>
        </w:div>
        <w:div w:id="107238542">
          <w:marLeft w:val="640"/>
          <w:marRight w:val="0"/>
          <w:marTop w:val="0"/>
          <w:marBottom w:val="0"/>
          <w:divBdr>
            <w:top w:val="none" w:sz="0" w:space="0" w:color="auto"/>
            <w:left w:val="none" w:sz="0" w:space="0" w:color="auto"/>
            <w:bottom w:val="none" w:sz="0" w:space="0" w:color="auto"/>
            <w:right w:val="none" w:sz="0" w:space="0" w:color="auto"/>
          </w:divBdr>
        </w:div>
        <w:div w:id="143130851">
          <w:marLeft w:val="640"/>
          <w:marRight w:val="0"/>
          <w:marTop w:val="0"/>
          <w:marBottom w:val="0"/>
          <w:divBdr>
            <w:top w:val="none" w:sz="0" w:space="0" w:color="auto"/>
            <w:left w:val="none" w:sz="0" w:space="0" w:color="auto"/>
            <w:bottom w:val="none" w:sz="0" w:space="0" w:color="auto"/>
            <w:right w:val="none" w:sz="0" w:space="0" w:color="auto"/>
          </w:divBdr>
        </w:div>
        <w:div w:id="158233640">
          <w:marLeft w:val="640"/>
          <w:marRight w:val="0"/>
          <w:marTop w:val="0"/>
          <w:marBottom w:val="0"/>
          <w:divBdr>
            <w:top w:val="none" w:sz="0" w:space="0" w:color="auto"/>
            <w:left w:val="none" w:sz="0" w:space="0" w:color="auto"/>
            <w:bottom w:val="none" w:sz="0" w:space="0" w:color="auto"/>
            <w:right w:val="none" w:sz="0" w:space="0" w:color="auto"/>
          </w:divBdr>
        </w:div>
        <w:div w:id="176889312">
          <w:marLeft w:val="640"/>
          <w:marRight w:val="0"/>
          <w:marTop w:val="0"/>
          <w:marBottom w:val="0"/>
          <w:divBdr>
            <w:top w:val="none" w:sz="0" w:space="0" w:color="auto"/>
            <w:left w:val="none" w:sz="0" w:space="0" w:color="auto"/>
            <w:bottom w:val="none" w:sz="0" w:space="0" w:color="auto"/>
            <w:right w:val="none" w:sz="0" w:space="0" w:color="auto"/>
          </w:divBdr>
        </w:div>
        <w:div w:id="178206149">
          <w:marLeft w:val="640"/>
          <w:marRight w:val="0"/>
          <w:marTop w:val="0"/>
          <w:marBottom w:val="0"/>
          <w:divBdr>
            <w:top w:val="none" w:sz="0" w:space="0" w:color="auto"/>
            <w:left w:val="none" w:sz="0" w:space="0" w:color="auto"/>
            <w:bottom w:val="none" w:sz="0" w:space="0" w:color="auto"/>
            <w:right w:val="none" w:sz="0" w:space="0" w:color="auto"/>
          </w:divBdr>
        </w:div>
        <w:div w:id="187187006">
          <w:marLeft w:val="640"/>
          <w:marRight w:val="0"/>
          <w:marTop w:val="0"/>
          <w:marBottom w:val="0"/>
          <w:divBdr>
            <w:top w:val="none" w:sz="0" w:space="0" w:color="auto"/>
            <w:left w:val="none" w:sz="0" w:space="0" w:color="auto"/>
            <w:bottom w:val="none" w:sz="0" w:space="0" w:color="auto"/>
            <w:right w:val="none" w:sz="0" w:space="0" w:color="auto"/>
          </w:divBdr>
        </w:div>
        <w:div w:id="194928054">
          <w:marLeft w:val="640"/>
          <w:marRight w:val="0"/>
          <w:marTop w:val="0"/>
          <w:marBottom w:val="0"/>
          <w:divBdr>
            <w:top w:val="none" w:sz="0" w:space="0" w:color="auto"/>
            <w:left w:val="none" w:sz="0" w:space="0" w:color="auto"/>
            <w:bottom w:val="none" w:sz="0" w:space="0" w:color="auto"/>
            <w:right w:val="none" w:sz="0" w:space="0" w:color="auto"/>
          </w:divBdr>
        </w:div>
        <w:div w:id="206571436">
          <w:marLeft w:val="640"/>
          <w:marRight w:val="0"/>
          <w:marTop w:val="0"/>
          <w:marBottom w:val="0"/>
          <w:divBdr>
            <w:top w:val="none" w:sz="0" w:space="0" w:color="auto"/>
            <w:left w:val="none" w:sz="0" w:space="0" w:color="auto"/>
            <w:bottom w:val="none" w:sz="0" w:space="0" w:color="auto"/>
            <w:right w:val="none" w:sz="0" w:space="0" w:color="auto"/>
          </w:divBdr>
        </w:div>
        <w:div w:id="219482269">
          <w:marLeft w:val="640"/>
          <w:marRight w:val="0"/>
          <w:marTop w:val="0"/>
          <w:marBottom w:val="0"/>
          <w:divBdr>
            <w:top w:val="none" w:sz="0" w:space="0" w:color="auto"/>
            <w:left w:val="none" w:sz="0" w:space="0" w:color="auto"/>
            <w:bottom w:val="none" w:sz="0" w:space="0" w:color="auto"/>
            <w:right w:val="none" w:sz="0" w:space="0" w:color="auto"/>
          </w:divBdr>
        </w:div>
        <w:div w:id="224922523">
          <w:marLeft w:val="640"/>
          <w:marRight w:val="0"/>
          <w:marTop w:val="0"/>
          <w:marBottom w:val="0"/>
          <w:divBdr>
            <w:top w:val="none" w:sz="0" w:space="0" w:color="auto"/>
            <w:left w:val="none" w:sz="0" w:space="0" w:color="auto"/>
            <w:bottom w:val="none" w:sz="0" w:space="0" w:color="auto"/>
            <w:right w:val="none" w:sz="0" w:space="0" w:color="auto"/>
          </w:divBdr>
        </w:div>
        <w:div w:id="233399887">
          <w:marLeft w:val="640"/>
          <w:marRight w:val="0"/>
          <w:marTop w:val="0"/>
          <w:marBottom w:val="0"/>
          <w:divBdr>
            <w:top w:val="none" w:sz="0" w:space="0" w:color="auto"/>
            <w:left w:val="none" w:sz="0" w:space="0" w:color="auto"/>
            <w:bottom w:val="none" w:sz="0" w:space="0" w:color="auto"/>
            <w:right w:val="none" w:sz="0" w:space="0" w:color="auto"/>
          </w:divBdr>
        </w:div>
        <w:div w:id="242568977">
          <w:marLeft w:val="640"/>
          <w:marRight w:val="0"/>
          <w:marTop w:val="0"/>
          <w:marBottom w:val="0"/>
          <w:divBdr>
            <w:top w:val="none" w:sz="0" w:space="0" w:color="auto"/>
            <w:left w:val="none" w:sz="0" w:space="0" w:color="auto"/>
            <w:bottom w:val="none" w:sz="0" w:space="0" w:color="auto"/>
            <w:right w:val="none" w:sz="0" w:space="0" w:color="auto"/>
          </w:divBdr>
        </w:div>
        <w:div w:id="244340893">
          <w:marLeft w:val="640"/>
          <w:marRight w:val="0"/>
          <w:marTop w:val="0"/>
          <w:marBottom w:val="0"/>
          <w:divBdr>
            <w:top w:val="none" w:sz="0" w:space="0" w:color="auto"/>
            <w:left w:val="none" w:sz="0" w:space="0" w:color="auto"/>
            <w:bottom w:val="none" w:sz="0" w:space="0" w:color="auto"/>
            <w:right w:val="none" w:sz="0" w:space="0" w:color="auto"/>
          </w:divBdr>
        </w:div>
        <w:div w:id="247353120">
          <w:marLeft w:val="640"/>
          <w:marRight w:val="0"/>
          <w:marTop w:val="0"/>
          <w:marBottom w:val="0"/>
          <w:divBdr>
            <w:top w:val="none" w:sz="0" w:space="0" w:color="auto"/>
            <w:left w:val="none" w:sz="0" w:space="0" w:color="auto"/>
            <w:bottom w:val="none" w:sz="0" w:space="0" w:color="auto"/>
            <w:right w:val="none" w:sz="0" w:space="0" w:color="auto"/>
          </w:divBdr>
        </w:div>
        <w:div w:id="249582477">
          <w:marLeft w:val="640"/>
          <w:marRight w:val="0"/>
          <w:marTop w:val="0"/>
          <w:marBottom w:val="0"/>
          <w:divBdr>
            <w:top w:val="none" w:sz="0" w:space="0" w:color="auto"/>
            <w:left w:val="none" w:sz="0" w:space="0" w:color="auto"/>
            <w:bottom w:val="none" w:sz="0" w:space="0" w:color="auto"/>
            <w:right w:val="none" w:sz="0" w:space="0" w:color="auto"/>
          </w:divBdr>
        </w:div>
        <w:div w:id="284700625">
          <w:marLeft w:val="640"/>
          <w:marRight w:val="0"/>
          <w:marTop w:val="0"/>
          <w:marBottom w:val="0"/>
          <w:divBdr>
            <w:top w:val="none" w:sz="0" w:space="0" w:color="auto"/>
            <w:left w:val="none" w:sz="0" w:space="0" w:color="auto"/>
            <w:bottom w:val="none" w:sz="0" w:space="0" w:color="auto"/>
            <w:right w:val="none" w:sz="0" w:space="0" w:color="auto"/>
          </w:divBdr>
        </w:div>
        <w:div w:id="301734764">
          <w:marLeft w:val="640"/>
          <w:marRight w:val="0"/>
          <w:marTop w:val="0"/>
          <w:marBottom w:val="0"/>
          <w:divBdr>
            <w:top w:val="none" w:sz="0" w:space="0" w:color="auto"/>
            <w:left w:val="none" w:sz="0" w:space="0" w:color="auto"/>
            <w:bottom w:val="none" w:sz="0" w:space="0" w:color="auto"/>
            <w:right w:val="none" w:sz="0" w:space="0" w:color="auto"/>
          </w:divBdr>
        </w:div>
        <w:div w:id="331570695">
          <w:marLeft w:val="640"/>
          <w:marRight w:val="0"/>
          <w:marTop w:val="0"/>
          <w:marBottom w:val="0"/>
          <w:divBdr>
            <w:top w:val="none" w:sz="0" w:space="0" w:color="auto"/>
            <w:left w:val="none" w:sz="0" w:space="0" w:color="auto"/>
            <w:bottom w:val="none" w:sz="0" w:space="0" w:color="auto"/>
            <w:right w:val="none" w:sz="0" w:space="0" w:color="auto"/>
          </w:divBdr>
        </w:div>
        <w:div w:id="335810130">
          <w:marLeft w:val="640"/>
          <w:marRight w:val="0"/>
          <w:marTop w:val="0"/>
          <w:marBottom w:val="0"/>
          <w:divBdr>
            <w:top w:val="none" w:sz="0" w:space="0" w:color="auto"/>
            <w:left w:val="none" w:sz="0" w:space="0" w:color="auto"/>
            <w:bottom w:val="none" w:sz="0" w:space="0" w:color="auto"/>
            <w:right w:val="none" w:sz="0" w:space="0" w:color="auto"/>
          </w:divBdr>
        </w:div>
        <w:div w:id="340812977">
          <w:marLeft w:val="640"/>
          <w:marRight w:val="0"/>
          <w:marTop w:val="0"/>
          <w:marBottom w:val="0"/>
          <w:divBdr>
            <w:top w:val="none" w:sz="0" w:space="0" w:color="auto"/>
            <w:left w:val="none" w:sz="0" w:space="0" w:color="auto"/>
            <w:bottom w:val="none" w:sz="0" w:space="0" w:color="auto"/>
            <w:right w:val="none" w:sz="0" w:space="0" w:color="auto"/>
          </w:divBdr>
        </w:div>
        <w:div w:id="341132929">
          <w:marLeft w:val="640"/>
          <w:marRight w:val="0"/>
          <w:marTop w:val="0"/>
          <w:marBottom w:val="0"/>
          <w:divBdr>
            <w:top w:val="none" w:sz="0" w:space="0" w:color="auto"/>
            <w:left w:val="none" w:sz="0" w:space="0" w:color="auto"/>
            <w:bottom w:val="none" w:sz="0" w:space="0" w:color="auto"/>
            <w:right w:val="none" w:sz="0" w:space="0" w:color="auto"/>
          </w:divBdr>
        </w:div>
        <w:div w:id="370804342">
          <w:marLeft w:val="640"/>
          <w:marRight w:val="0"/>
          <w:marTop w:val="0"/>
          <w:marBottom w:val="0"/>
          <w:divBdr>
            <w:top w:val="none" w:sz="0" w:space="0" w:color="auto"/>
            <w:left w:val="none" w:sz="0" w:space="0" w:color="auto"/>
            <w:bottom w:val="none" w:sz="0" w:space="0" w:color="auto"/>
            <w:right w:val="none" w:sz="0" w:space="0" w:color="auto"/>
          </w:divBdr>
        </w:div>
        <w:div w:id="389697154">
          <w:marLeft w:val="640"/>
          <w:marRight w:val="0"/>
          <w:marTop w:val="0"/>
          <w:marBottom w:val="0"/>
          <w:divBdr>
            <w:top w:val="none" w:sz="0" w:space="0" w:color="auto"/>
            <w:left w:val="none" w:sz="0" w:space="0" w:color="auto"/>
            <w:bottom w:val="none" w:sz="0" w:space="0" w:color="auto"/>
            <w:right w:val="none" w:sz="0" w:space="0" w:color="auto"/>
          </w:divBdr>
        </w:div>
        <w:div w:id="425540943">
          <w:marLeft w:val="640"/>
          <w:marRight w:val="0"/>
          <w:marTop w:val="0"/>
          <w:marBottom w:val="0"/>
          <w:divBdr>
            <w:top w:val="none" w:sz="0" w:space="0" w:color="auto"/>
            <w:left w:val="none" w:sz="0" w:space="0" w:color="auto"/>
            <w:bottom w:val="none" w:sz="0" w:space="0" w:color="auto"/>
            <w:right w:val="none" w:sz="0" w:space="0" w:color="auto"/>
          </w:divBdr>
        </w:div>
        <w:div w:id="453060297">
          <w:marLeft w:val="640"/>
          <w:marRight w:val="0"/>
          <w:marTop w:val="0"/>
          <w:marBottom w:val="0"/>
          <w:divBdr>
            <w:top w:val="none" w:sz="0" w:space="0" w:color="auto"/>
            <w:left w:val="none" w:sz="0" w:space="0" w:color="auto"/>
            <w:bottom w:val="none" w:sz="0" w:space="0" w:color="auto"/>
            <w:right w:val="none" w:sz="0" w:space="0" w:color="auto"/>
          </w:divBdr>
        </w:div>
        <w:div w:id="456876510">
          <w:marLeft w:val="640"/>
          <w:marRight w:val="0"/>
          <w:marTop w:val="0"/>
          <w:marBottom w:val="0"/>
          <w:divBdr>
            <w:top w:val="none" w:sz="0" w:space="0" w:color="auto"/>
            <w:left w:val="none" w:sz="0" w:space="0" w:color="auto"/>
            <w:bottom w:val="none" w:sz="0" w:space="0" w:color="auto"/>
            <w:right w:val="none" w:sz="0" w:space="0" w:color="auto"/>
          </w:divBdr>
        </w:div>
        <w:div w:id="475876807">
          <w:marLeft w:val="640"/>
          <w:marRight w:val="0"/>
          <w:marTop w:val="0"/>
          <w:marBottom w:val="0"/>
          <w:divBdr>
            <w:top w:val="none" w:sz="0" w:space="0" w:color="auto"/>
            <w:left w:val="none" w:sz="0" w:space="0" w:color="auto"/>
            <w:bottom w:val="none" w:sz="0" w:space="0" w:color="auto"/>
            <w:right w:val="none" w:sz="0" w:space="0" w:color="auto"/>
          </w:divBdr>
        </w:div>
        <w:div w:id="492334693">
          <w:marLeft w:val="640"/>
          <w:marRight w:val="0"/>
          <w:marTop w:val="0"/>
          <w:marBottom w:val="0"/>
          <w:divBdr>
            <w:top w:val="none" w:sz="0" w:space="0" w:color="auto"/>
            <w:left w:val="none" w:sz="0" w:space="0" w:color="auto"/>
            <w:bottom w:val="none" w:sz="0" w:space="0" w:color="auto"/>
            <w:right w:val="none" w:sz="0" w:space="0" w:color="auto"/>
          </w:divBdr>
        </w:div>
        <w:div w:id="499391319">
          <w:marLeft w:val="640"/>
          <w:marRight w:val="0"/>
          <w:marTop w:val="0"/>
          <w:marBottom w:val="0"/>
          <w:divBdr>
            <w:top w:val="none" w:sz="0" w:space="0" w:color="auto"/>
            <w:left w:val="none" w:sz="0" w:space="0" w:color="auto"/>
            <w:bottom w:val="none" w:sz="0" w:space="0" w:color="auto"/>
            <w:right w:val="none" w:sz="0" w:space="0" w:color="auto"/>
          </w:divBdr>
        </w:div>
        <w:div w:id="507133269">
          <w:marLeft w:val="640"/>
          <w:marRight w:val="0"/>
          <w:marTop w:val="0"/>
          <w:marBottom w:val="0"/>
          <w:divBdr>
            <w:top w:val="none" w:sz="0" w:space="0" w:color="auto"/>
            <w:left w:val="none" w:sz="0" w:space="0" w:color="auto"/>
            <w:bottom w:val="none" w:sz="0" w:space="0" w:color="auto"/>
            <w:right w:val="none" w:sz="0" w:space="0" w:color="auto"/>
          </w:divBdr>
        </w:div>
        <w:div w:id="532041730">
          <w:marLeft w:val="640"/>
          <w:marRight w:val="0"/>
          <w:marTop w:val="0"/>
          <w:marBottom w:val="0"/>
          <w:divBdr>
            <w:top w:val="none" w:sz="0" w:space="0" w:color="auto"/>
            <w:left w:val="none" w:sz="0" w:space="0" w:color="auto"/>
            <w:bottom w:val="none" w:sz="0" w:space="0" w:color="auto"/>
            <w:right w:val="none" w:sz="0" w:space="0" w:color="auto"/>
          </w:divBdr>
        </w:div>
        <w:div w:id="532226813">
          <w:marLeft w:val="640"/>
          <w:marRight w:val="0"/>
          <w:marTop w:val="0"/>
          <w:marBottom w:val="0"/>
          <w:divBdr>
            <w:top w:val="none" w:sz="0" w:space="0" w:color="auto"/>
            <w:left w:val="none" w:sz="0" w:space="0" w:color="auto"/>
            <w:bottom w:val="none" w:sz="0" w:space="0" w:color="auto"/>
            <w:right w:val="none" w:sz="0" w:space="0" w:color="auto"/>
          </w:divBdr>
        </w:div>
        <w:div w:id="568076354">
          <w:marLeft w:val="640"/>
          <w:marRight w:val="0"/>
          <w:marTop w:val="0"/>
          <w:marBottom w:val="0"/>
          <w:divBdr>
            <w:top w:val="none" w:sz="0" w:space="0" w:color="auto"/>
            <w:left w:val="none" w:sz="0" w:space="0" w:color="auto"/>
            <w:bottom w:val="none" w:sz="0" w:space="0" w:color="auto"/>
            <w:right w:val="none" w:sz="0" w:space="0" w:color="auto"/>
          </w:divBdr>
        </w:div>
        <w:div w:id="568619378">
          <w:marLeft w:val="640"/>
          <w:marRight w:val="0"/>
          <w:marTop w:val="0"/>
          <w:marBottom w:val="0"/>
          <w:divBdr>
            <w:top w:val="none" w:sz="0" w:space="0" w:color="auto"/>
            <w:left w:val="none" w:sz="0" w:space="0" w:color="auto"/>
            <w:bottom w:val="none" w:sz="0" w:space="0" w:color="auto"/>
            <w:right w:val="none" w:sz="0" w:space="0" w:color="auto"/>
          </w:divBdr>
        </w:div>
        <w:div w:id="577861275">
          <w:marLeft w:val="640"/>
          <w:marRight w:val="0"/>
          <w:marTop w:val="0"/>
          <w:marBottom w:val="0"/>
          <w:divBdr>
            <w:top w:val="none" w:sz="0" w:space="0" w:color="auto"/>
            <w:left w:val="none" w:sz="0" w:space="0" w:color="auto"/>
            <w:bottom w:val="none" w:sz="0" w:space="0" w:color="auto"/>
            <w:right w:val="none" w:sz="0" w:space="0" w:color="auto"/>
          </w:divBdr>
        </w:div>
        <w:div w:id="603078442">
          <w:marLeft w:val="640"/>
          <w:marRight w:val="0"/>
          <w:marTop w:val="0"/>
          <w:marBottom w:val="0"/>
          <w:divBdr>
            <w:top w:val="none" w:sz="0" w:space="0" w:color="auto"/>
            <w:left w:val="none" w:sz="0" w:space="0" w:color="auto"/>
            <w:bottom w:val="none" w:sz="0" w:space="0" w:color="auto"/>
            <w:right w:val="none" w:sz="0" w:space="0" w:color="auto"/>
          </w:divBdr>
        </w:div>
        <w:div w:id="616520259">
          <w:marLeft w:val="640"/>
          <w:marRight w:val="0"/>
          <w:marTop w:val="0"/>
          <w:marBottom w:val="0"/>
          <w:divBdr>
            <w:top w:val="none" w:sz="0" w:space="0" w:color="auto"/>
            <w:left w:val="none" w:sz="0" w:space="0" w:color="auto"/>
            <w:bottom w:val="none" w:sz="0" w:space="0" w:color="auto"/>
            <w:right w:val="none" w:sz="0" w:space="0" w:color="auto"/>
          </w:divBdr>
        </w:div>
        <w:div w:id="638925960">
          <w:marLeft w:val="640"/>
          <w:marRight w:val="0"/>
          <w:marTop w:val="0"/>
          <w:marBottom w:val="0"/>
          <w:divBdr>
            <w:top w:val="none" w:sz="0" w:space="0" w:color="auto"/>
            <w:left w:val="none" w:sz="0" w:space="0" w:color="auto"/>
            <w:bottom w:val="none" w:sz="0" w:space="0" w:color="auto"/>
            <w:right w:val="none" w:sz="0" w:space="0" w:color="auto"/>
          </w:divBdr>
        </w:div>
        <w:div w:id="678388438">
          <w:marLeft w:val="640"/>
          <w:marRight w:val="0"/>
          <w:marTop w:val="0"/>
          <w:marBottom w:val="0"/>
          <w:divBdr>
            <w:top w:val="none" w:sz="0" w:space="0" w:color="auto"/>
            <w:left w:val="none" w:sz="0" w:space="0" w:color="auto"/>
            <w:bottom w:val="none" w:sz="0" w:space="0" w:color="auto"/>
            <w:right w:val="none" w:sz="0" w:space="0" w:color="auto"/>
          </w:divBdr>
        </w:div>
        <w:div w:id="681013299">
          <w:marLeft w:val="640"/>
          <w:marRight w:val="0"/>
          <w:marTop w:val="0"/>
          <w:marBottom w:val="0"/>
          <w:divBdr>
            <w:top w:val="none" w:sz="0" w:space="0" w:color="auto"/>
            <w:left w:val="none" w:sz="0" w:space="0" w:color="auto"/>
            <w:bottom w:val="none" w:sz="0" w:space="0" w:color="auto"/>
            <w:right w:val="none" w:sz="0" w:space="0" w:color="auto"/>
          </w:divBdr>
        </w:div>
        <w:div w:id="690961509">
          <w:marLeft w:val="640"/>
          <w:marRight w:val="0"/>
          <w:marTop w:val="0"/>
          <w:marBottom w:val="0"/>
          <w:divBdr>
            <w:top w:val="none" w:sz="0" w:space="0" w:color="auto"/>
            <w:left w:val="none" w:sz="0" w:space="0" w:color="auto"/>
            <w:bottom w:val="none" w:sz="0" w:space="0" w:color="auto"/>
            <w:right w:val="none" w:sz="0" w:space="0" w:color="auto"/>
          </w:divBdr>
        </w:div>
        <w:div w:id="695884056">
          <w:marLeft w:val="640"/>
          <w:marRight w:val="0"/>
          <w:marTop w:val="0"/>
          <w:marBottom w:val="0"/>
          <w:divBdr>
            <w:top w:val="none" w:sz="0" w:space="0" w:color="auto"/>
            <w:left w:val="none" w:sz="0" w:space="0" w:color="auto"/>
            <w:bottom w:val="none" w:sz="0" w:space="0" w:color="auto"/>
            <w:right w:val="none" w:sz="0" w:space="0" w:color="auto"/>
          </w:divBdr>
        </w:div>
        <w:div w:id="703167033">
          <w:marLeft w:val="640"/>
          <w:marRight w:val="0"/>
          <w:marTop w:val="0"/>
          <w:marBottom w:val="0"/>
          <w:divBdr>
            <w:top w:val="none" w:sz="0" w:space="0" w:color="auto"/>
            <w:left w:val="none" w:sz="0" w:space="0" w:color="auto"/>
            <w:bottom w:val="none" w:sz="0" w:space="0" w:color="auto"/>
            <w:right w:val="none" w:sz="0" w:space="0" w:color="auto"/>
          </w:divBdr>
        </w:div>
        <w:div w:id="703866972">
          <w:marLeft w:val="640"/>
          <w:marRight w:val="0"/>
          <w:marTop w:val="0"/>
          <w:marBottom w:val="0"/>
          <w:divBdr>
            <w:top w:val="none" w:sz="0" w:space="0" w:color="auto"/>
            <w:left w:val="none" w:sz="0" w:space="0" w:color="auto"/>
            <w:bottom w:val="none" w:sz="0" w:space="0" w:color="auto"/>
            <w:right w:val="none" w:sz="0" w:space="0" w:color="auto"/>
          </w:divBdr>
        </w:div>
        <w:div w:id="706100403">
          <w:marLeft w:val="640"/>
          <w:marRight w:val="0"/>
          <w:marTop w:val="0"/>
          <w:marBottom w:val="0"/>
          <w:divBdr>
            <w:top w:val="none" w:sz="0" w:space="0" w:color="auto"/>
            <w:left w:val="none" w:sz="0" w:space="0" w:color="auto"/>
            <w:bottom w:val="none" w:sz="0" w:space="0" w:color="auto"/>
            <w:right w:val="none" w:sz="0" w:space="0" w:color="auto"/>
          </w:divBdr>
        </w:div>
        <w:div w:id="800003594">
          <w:marLeft w:val="640"/>
          <w:marRight w:val="0"/>
          <w:marTop w:val="0"/>
          <w:marBottom w:val="0"/>
          <w:divBdr>
            <w:top w:val="none" w:sz="0" w:space="0" w:color="auto"/>
            <w:left w:val="none" w:sz="0" w:space="0" w:color="auto"/>
            <w:bottom w:val="none" w:sz="0" w:space="0" w:color="auto"/>
            <w:right w:val="none" w:sz="0" w:space="0" w:color="auto"/>
          </w:divBdr>
        </w:div>
        <w:div w:id="829949678">
          <w:marLeft w:val="640"/>
          <w:marRight w:val="0"/>
          <w:marTop w:val="0"/>
          <w:marBottom w:val="0"/>
          <w:divBdr>
            <w:top w:val="none" w:sz="0" w:space="0" w:color="auto"/>
            <w:left w:val="none" w:sz="0" w:space="0" w:color="auto"/>
            <w:bottom w:val="none" w:sz="0" w:space="0" w:color="auto"/>
            <w:right w:val="none" w:sz="0" w:space="0" w:color="auto"/>
          </w:divBdr>
        </w:div>
        <w:div w:id="833952211">
          <w:marLeft w:val="640"/>
          <w:marRight w:val="0"/>
          <w:marTop w:val="0"/>
          <w:marBottom w:val="0"/>
          <w:divBdr>
            <w:top w:val="none" w:sz="0" w:space="0" w:color="auto"/>
            <w:left w:val="none" w:sz="0" w:space="0" w:color="auto"/>
            <w:bottom w:val="none" w:sz="0" w:space="0" w:color="auto"/>
            <w:right w:val="none" w:sz="0" w:space="0" w:color="auto"/>
          </w:divBdr>
        </w:div>
        <w:div w:id="847794799">
          <w:marLeft w:val="640"/>
          <w:marRight w:val="0"/>
          <w:marTop w:val="0"/>
          <w:marBottom w:val="0"/>
          <w:divBdr>
            <w:top w:val="none" w:sz="0" w:space="0" w:color="auto"/>
            <w:left w:val="none" w:sz="0" w:space="0" w:color="auto"/>
            <w:bottom w:val="none" w:sz="0" w:space="0" w:color="auto"/>
            <w:right w:val="none" w:sz="0" w:space="0" w:color="auto"/>
          </w:divBdr>
        </w:div>
        <w:div w:id="850416806">
          <w:marLeft w:val="640"/>
          <w:marRight w:val="0"/>
          <w:marTop w:val="0"/>
          <w:marBottom w:val="0"/>
          <w:divBdr>
            <w:top w:val="none" w:sz="0" w:space="0" w:color="auto"/>
            <w:left w:val="none" w:sz="0" w:space="0" w:color="auto"/>
            <w:bottom w:val="none" w:sz="0" w:space="0" w:color="auto"/>
            <w:right w:val="none" w:sz="0" w:space="0" w:color="auto"/>
          </w:divBdr>
        </w:div>
        <w:div w:id="855845509">
          <w:marLeft w:val="640"/>
          <w:marRight w:val="0"/>
          <w:marTop w:val="0"/>
          <w:marBottom w:val="0"/>
          <w:divBdr>
            <w:top w:val="none" w:sz="0" w:space="0" w:color="auto"/>
            <w:left w:val="none" w:sz="0" w:space="0" w:color="auto"/>
            <w:bottom w:val="none" w:sz="0" w:space="0" w:color="auto"/>
            <w:right w:val="none" w:sz="0" w:space="0" w:color="auto"/>
          </w:divBdr>
        </w:div>
        <w:div w:id="865214760">
          <w:marLeft w:val="640"/>
          <w:marRight w:val="0"/>
          <w:marTop w:val="0"/>
          <w:marBottom w:val="0"/>
          <w:divBdr>
            <w:top w:val="none" w:sz="0" w:space="0" w:color="auto"/>
            <w:left w:val="none" w:sz="0" w:space="0" w:color="auto"/>
            <w:bottom w:val="none" w:sz="0" w:space="0" w:color="auto"/>
            <w:right w:val="none" w:sz="0" w:space="0" w:color="auto"/>
          </w:divBdr>
        </w:div>
        <w:div w:id="870728898">
          <w:marLeft w:val="640"/>
          <w:marRight w:val="0"/>
          <w:marTop w:val="0"/>
          <w:marBottom w:val="0"/>
          <w:divBdr>
            <w:top w:val="none" w:sz="0" w:space="0" w:color="auto"/>
            <w:left w:val="none" w:sz="0" w:space="0" w:color="auto"/>
            <w:bottom w:val="none" w:sz="0" w:space="0" w:color="auto"/>
            <w:right w:val="none" w:sz="0" w:space="0" w:color="auto"/>
          </w:divBdr>
        </w:div>
        <w:div w:id="875891921">
          <w:marLeft w:val="640"/>
          <w:marRight w:val="0"/>
          <w:marTop w:val="0"/>
          <w:marBottom w:val="0"/>
          <w:divBdr>
            <w:top w:val="none" w:sz="0" w:space="0" w:color="auto"/>
            <w:left w:val="none" w:sz="0" w:space="0" w:color="auto"/>
            <w:bottom w:val="none" w:sz="0" w:space="0" w:color="auto"/>
            <w:right w:val="none" w:sz="0" w:space="0" w:color="auto"/>
          </w:divBdr>
        </w:div>
        <w:div w:id="891309941">
          <w:marLeft w:val="640"/>
          <w:marRight w:val="0"/>
          <w:marTop w:val="0"/>
          <w:marBottom w:val="0"/>
          <w:divBdr>
            <w:top w:val="none" w:sz="0" w:space="0" w:color="auto"/>
            <w:left w:val="none" w:sz="0" w:space="0" w:color="auto"/>
            <w:bottom w:val="none" w:sz="0" w:space="0" w:color="auto"/>
            <w:right w:val="none" w:sz="0" w:space="0" w:color="auto"/>
          </w:divBdr>
        </w:div>
        <w:div w:id="894777724">
          <w:marLeft w:val="640"/>
          <w:marRight w:val="0"/>
          <w:marTop w:val="0"/>
          <w:marBottom w:val="0"/>
          <w:divBdr>
            <w:top w:val="none" w:sz="0" w:space="0" w:color="auto"/>
            <w:left w:val="none" w:sz="0" w:space="0" w:color="auto"/>
            <w:bottom w:val="none" w:sz="0" w:space="0" w:color="auto"/>
            <w:right w:val="none" w:sz="0" w:space="0" w:color="auto"/>
          </w:divBdr>
        </w:div>
        <w:div w:id="923992755">
          <w:marLeft w:val="640"/>
          <w:marRight w:val="0"/>
          <w:marTop w:val="0"/>
          <w:marBottom w:val="0"/>
          <w:divBdr>
            <w:top w:val="none" w:sz="0" w:space="0" w:color="auto"/>
            <w:left w:val="none" w:sz="0" w:space="0" w:color="auto"/>
            <w:bottom w:val="none" w:sz="0" w:space="0" w:color="auto"/>
            <w:right w:val="none" w:sz="0" w:space="0" w:color="auto"/>
          </w:divBdr>
        </w:div>
        <w:div w:id="924654953">
          <w:marLeft w:val="640"/>
          <w:marRight w:val="0"/>
          <w:marTop w:val="0"/>
          <w:marBottom w:val="0"/>
          <w:divBdr>
            <w:top w:val="none" w:sz="0" w:space="0" w:color="auto"/>
            <w:left w:val="none" w:sz="0" w:space="0" w:color="auto"/>
            <w:bottom w:val="none" w:sz="0" w:space="0" w:color="auto"/>
            <w:right w:val="none" w:sz="0" w:space="0" w:color="auto"/>
          </w:divBdr>
        </w:div>
        <w:div w:id="932781492">
          <w:marLeft w:val="640"/>
          <w:marRight w:val="0"/>
          <w:marTop w:val="0"/>
          <w:marBottom w:val="0"/>
          <w:divBdr>
            <w:top w:val="none" w:sz="0" w:space="0" w:color="auto"/>
            <w:left w:val="none" w:sz="0" w:space="0" w:color="auto"/>
            <w:bottom w:val="none" w:sz="0" w:space="0" w:color="auto"/>
            <w:right w:val="none" w:sz="0" w:space="0" w:color="auto"/>
          </w:divBdr>
        </w:div>
        <w:div w:id="940184180">
          <w:marLeft w:val="640"/>
          <w:marRight w:val="0"/>
          <w:marTop w:val="0"/>
          <w:marBottom w:val="0"/>
          <w:divBdr>
            <w:top w:val="none" w:sz="0" w:space="0" w:color="auto"/>
            <w:left w:val="none" w:sz="0" w:space="0" w:color="auto"/>
            <w:bottom w:val="none" w:sz="0" w:space="0" w:color="auto"/>
            <w:right w:val="none" w:sz="0" w:space="0" w:color="auto"/>
          </w:divBdr>
        </w:div>
        <w:div w:id="955597621">
          <w:marLeft w:val="640"/>
          <w:marRight w:val="0"/>
          <w:marTop w:val="0"/>
          <w:marBottom w:val="0"/>
          <w:divBdr>
            <w:top w:val="none" w:sz="0" w:space="0" w:color="auto"/>
            <w:left w:val="none" w:sz="0" w:space="0" w:color="auto"/>
            <w:bottom w:val="none" w:sz="0" w:space="0" w:color="auto"/>
            <w:right w:val="none" w:sz="0" w:space="0" w:color="auto"/>
          </w:divBdr>
        </w:div>
        <w:div w:id="961110029">
          <w:marLeft w:val="640"/>
          <w:marRight w:val="0"/>
          <w:marTop w:val="0"/>
          <w:marBottom w:val="0"/>
          <w:divBdr>
            <w:top w:val="none" w:sz="0" w:space="0" w:color="auto"/>
            <w:left w:val="none" w:sz="0" w:space="0" w:color="auto"/>
            <w:bottom w:val="none" w:sz="0" w:space="0" w:color="auto"/>
            <w:right w:val="none" w:sz="0" w:space="0" w:color="auto"/>
          </w:divBdr>
        </w:div>
        <w:div w:id="997002506">
          <w:marLeft w:val="640"/>
          <w:marRight w:val="0"/>
          <w:marTop w:val="0"/>
          <w:marBottom w:val="0"/>
          <w:divBdr>
            <w:top w:val="none" w:sz="0" w:space="0" w:color="auto"/>
            <w:left w:val="none" w:sz="0" w:space="0" w:color="auto"/>
            <w:bottom w:val="none" w:sz="0" w:space="0" w:color="auto"/>
            <w:right w:val="none" w:sz="0" w:space="0" w:color="auto"/>
          </w:divBdr>
        </w:div>
        <w:div w:id="1016156404">
          <w:marLeft w:val="640"/>
          <w:marRight w:val="0"/>
          <w:marTop w:val="0"/>
          <w:marBottom w:val="0"/>
          <w:divBdr>
            <w:top w:val="none" w:sz="0" w:space="0" w:color="auto"/>
            <w:left w:val="none" w:sz="0" w:space="0" w:color="auto"/>
            <w:bottom w:val="none" w:sz="0" w:space="0" w:color="auto"/>
            <w:right w:val="none" w:sz="0" w:space="0" w:color="auto"/>
          </w:divBdr>
        </w:div>
        <w:div w:id="1038629846">
          <w:marLeft w:val="640"/>
          <w:marRight w:val="0"/>
          <w:marTop w:val="0"/>
          <w:marBottom w:val="0"/>
          <w:divBdr>
            <w:top w:val="none" w:sz="0" w:space="0" w:color="auto"/>
            <w:left w:val="none" w:sz="0" w:space="0" w:color="auto"/>
            <w:bottom w:val="none" w:sz="0" w:space="0" w:color="auto"/>
            <w:right w:val="none" w:sz="0" w:space="0" w:color="auto"/>
          </w:divBdr>
        </w:div>
        <w:div w:id="1091243591">
          <w:marLeft w:val="640"/>
          <w:marRight w:val="0"/>
          <w:marTop w:val="0"/>
          <w:marBottom w:val="0"/>
          <w:divBdr>
            <w:top w:val="none" w:sz="0" w:space="0" w:color="auto"/>
            <w:left w:val="none" w:sz="0" w:space="0" w:color="auto"/>
            <w:bottom w:val="none" w:sz="0" w:space="0" w:color="auto"/>
            <w:right w:val="none" w:sz="0" w:space="0" w:color="auto"/>
          </w:divBdr>
        </w:div>
        <w:div w:id="1095709080">
          <w:marLeft w:val="640"/>
          <w:marRight w:val="0"/>
          <w:marTop w:val="0"/>
          <w:marBottom w:val="0"/>
          <w:divBdr>
            <w:top w:val="none" w:sz="0" w:space="0" w:color="auto"/>
            <w:left w:val="none" w:sz="0" w:space="0" w:color="auto"/>
            <w:bottom w:val="none" w:sz="0" w:space="0" w:color="auto"/>
            <w:right w:val="none" w:sz="0" w:space="0" w:color="auto"/>
          </w:divBdr>
        </w:div>
        <w:div w:id="1142310075">
          <w:marLeft w:val="640"/>
          <w:marRight w:val="0"/>
          <w:marTop w:val="0"/>
          <w:marBottom w:val="0"/>
          <w:divBdr>
            <w:top w:val="none" w:sz="0" w:space="0" w:color="auto"/>
            <w:left w:val="none" w:sz="0" w:space="0" w:color="auto"/>
            <w:bottom w:val="none" w:sz="0" w:space="0" w:color="auto"/>
            <w:right w:val="none" w:sz="0" w:space="0" w:color="auto"/>
          </w:divBdr>
        </w:div>
        <w:div w:id="1142889958">
          <w:marLeft w:val="640"/>
          <w:marRight w:val="0"/>
          <w:marTop w:val="0"/>
          <w:marBottom w:val="0"/>
          <w:divBdr>
            <w:top w:val="none" w:sz="0" w:space="0" w:color="auto"/>
            <w:left w:val="none" w:sz="0" w:space="0" w:color="auto"/>
            <w:bottom w:val="none" w:sz="0" w:space="0" w:color="auto"/>
            <w:right w:val="none" w:sz="0" w:space="0" w:color="auto"/>
          </w:divBdr>
        </w:div>
        <w:div w:id="1149008928">
          <w:marLeft w:val="640"/>
          <w:marRight w:val="0"/>
          <w:marTop w:val="0"/>
          <w:marBottom w:val="0"/>
          <w:divBdr>
            <w:top w:val="none" w:sz="0" w:space="0" w:color="auto"/>
            <w:left w:val="none" w:sz="0" w:space="0" w:color="auto"/>
            <w:bottom w:val="none" w:sz="0" w:space="0" w:color="auto"/>
            <w:right w:val="none" w:sz="0" w:space="0" w:color="auto"/>
          </w:divBdr>
        </w:div>
        <w:div w:id="1165053216">
          <w:marLeft w:val="640"/>
          <w:marRight w:val="0"/>
          <w:marTop w:val="0"/>
          <w:marBottom w:val="0"/>
          <w:divBdr>
            <w:top w:val="none" w:sz="0" w:space="0" w:color="auto"/>
            <w:left w:val="none" w:sz="0" w:space="0" w:color="auto"/>
            <w:bottom w:val="none" w:sz="0" w:space="0" w:color="auto"/>
            <w:right w:val="none" w:sz="0" w:space="0" w:color="auto"/>
          </w:divBdr>
        </w:div>
        <w:div w:id="1167747336">
          <w:marLeft w:val="640"/>
          <w:marRight w:val="0"/>
          <w:marTop w:val="0"/>
          <w:marBottom w:val="0"/>
          <w:divBdr>
            <w:top w:val="none" w:sz="0" w:space="0" w:color="auto"/>
            <w:left w:val="none" w:sz="0" w:space="0" w:color="auto"/>
            <w:bottom w:val="none" w:sz="0" w:space="0" w:color="auto"/>
            <w:right w:val="none" w:sz="0" w:space="0" w:color="auto"/>
          </w:divBdr>
        </w:div>
        <w:div w:id="1173910600">
          <w:marLeft w:val="640"/>
          <w:marRight w:val="0"/>
          <w:marTop w:val="0"/>
          <w:marBottom w:val="0"/>
          <w:divBdr>
            <w:top w:val="none" w:sz="0" w:space="0" w:color="auto"/>
            <w:left w:val="none" w:sz="0" w:space="0" w:color="auto"/>
            <w:bottom w:val="none" w:sz="0" w:space="0" w:color="auto"/>
            <w:right w:val="none" w:sz="0" w:space="0" w:color="auto"/>
          </w:divBdr>
        </w:div>
        <w:div w:id="1197936159">
          <w:marLeft w:val="640"/>
          <w:marRight w:val="0"/>
          <w:marTop w:val="0"/>
          <w:marBottom w:val="0"/>
          <w:divBdr>
            <w:top w:val="none" w:sz="0" w:space="0" w:color="auto"/>
            <w:left w:val="none" w:sz="0" w:space="0" w:color="auto"/>
            <w:bottom w:val="none" w:sz="0" w:space="0" w:color="auto"/>
            <w:right w:val="none" w:sz="0" w:space="0" w:color="auto"/>
          </w:divBdr>
        </w:div>
        <w:div w:id="1210452631">
          <w:marLeft w:val="640"/>
          <w:marRight w:val="0"/>
          <w:marTop w:val="0"/>
          <w:marBottom w:val="0"/>
          <w:divBdr>
            <w:top w:val="none" w:sz="0" w:space="0" w:color="auto"/>
            <w:left w:val="none" w:sz="0" w:space="0" w:color="auto"/>
            <w:bottom w:val="none" w:sz="0" w:space="0" w:color="auto"/>
            <w:right w:val="none" w:sz="0" w:space="0" w:color="auto"/>
          </w:divBdr>
        </w:div>
        <w:div w:id="1210800213">
          <w:marLeft w:val="640"/>
          <w:marRight w:val="0"/>
          <w:marTop w:val="0"/>
          <w:marBottom w:val="0"/>
          <w:divBdr>
            <w:top w:val="none" w:sz="0" w:space="0" w:color="auto"/>
            <w:left w:val="none" w:sz="0" w:space="0" w:color="auto"/>
            <w:bottom w:val="none" w:sz="0" w:space="0" w:color="auto"/>
            <w:right w:val="none" w:sz="0" w:space="0" w:color="auto"/>
          </w:divBdr>
        </w:div>
        <w:div w:id="1231498180">
          <w:marLeft w:val="640"/>
          <w:marRight w:val="0"/>
          <w:marTop w:val="0"/>
          <w:marBottom w:val="0"/>
          <w:divBdr>
            <w:top w:val="none" w:sz="0" w:space="0" w:color="auto"/>
            <w:left w:val="none" w:sz="0" w:space="0" w:color="auto"/>
            <w:bottom w:val="none" w:sz="0" w:space="0" w:color="auto"/>
            <w:right w:val="none" w:sz="0" w:space="0" w:color="auto"/>
          </w:divBdr>
        </w:div>
        <w:div w:id="1232543916">
          <w:marLeft w:val="640"/>
          <w:marRight w:val="0"/>
          <w:marTop w:val="0"/>
          <w:marBottom w:val="0"/>
          <w:divBdr>
            <w:top w:val="none" w:sz="0" w:space="0" w:color="auto"/>
            <w:left w:val="none" w:sz="0" w:space="0" w:color="auto"/>
            <w:bottom w:val="none" w:sz="0" w:space="0" w:color="auto"/>
            <w:right w:val="none" w:sz="0" w:space="0" w:color="auto"/>
          </w:divBdr>
        </w:div>
        <w:div w:id="1242788686">
          <w:marLeft w:val="640"/>
          <w:marRight w:val="0"/>
          <w:marTop w:val="0"/>
          <w:marBottom w:val="0"/>
          <w:divBdr>
            <w:top w:val="none" w:sz="0" w:space="0" w:color="auto"/>
            <w:left w:val="none" w:sz="0" w:space="0" w:color="auto"/>
            <w:bottom w:val="none" w:sz="0" w:space="0" w:color="auto"/>
            <w:right w:val="none" w:sz="0" w:space="0" w:color="auto"/>
          </w:divBdr>
        </w:div>
        <w:div w:id="1277255055">
          <w:marLeft w:val="640"/>
          <w:marRight w:val="0"/>
          <w:marTop w:val="0"/>
          <w:marBottom w:val="0"/>
          <w:divBdr>
            <w:top w:val="none" w:sz="0" w:space="0" w:color="auto"/>
            <w:left w:val="none" w:sz="0" w:space="0" w:color="auto"/>
            <w:bottom w:val="none" w:sz="0" w:space="0" w:color="auto"/>
            <w:right w:val="none" w:sz="0" w:space="0" w:color="auto"/>
          </w:divBdr>
        </w:div>
        <w:div w:id="1298949323">
          <w:marLeft w:val="640"/>
          <w:marRight w:val="0"/>
          <w:marTop w:val="0"/>
          <w:marBottom w:val="0"/>
          <w:divBdr>
            <w:top w:val="none" w:sz="0" w:space="0" w:color="auto"/>
            <w:left w:val="none" w:sz="0" w:space="0" w:color="auto"/>
            <w:bottom w:val="none" w:sz="0" w:space="0" w:color="auto"/>
            <w:right w:val="none" w:sz="0" w:space="0" w:color="auto"/>
          </w:divBdr>
        </w:div>
        <w:div w:id="1310793390">
          <w:marLeft w:val="640"/>
          <w:marRight w:val="0"/>
          <w:marTop w:val="0"/>
          <w:marBottom w:val="0"/>
          <w:divBdr>
            <w:top w:val="none" w:sz="0" w:space="0" w:color="auto"/>
            <w:left w:val="none" w:sz="0" w:space="0" w:color="auto"/>
            <w:bottom w:val="none" w:sz="0" w:space="0" w:color="auto"/>
            <w:right w:val="none" w:sz="0" w:space="0" w:color="auto"/>
          </w:divBdr>
        </w:div>
        <w:div w:id="1325549956">
          <w:marLeft w:val="640"/>
          <w:marRight w:val="0"/>
          <w:marTop w:val="0"/>
          <w:marBottom w:val="0"/>
          <w:divBdr>
            <w:top w:val="none" w:sz="0" w:space="0" w:color="auto"/>
            <w:left w:val="none" w:sz="0" w:space="0" w:color="auto"/>
            <w:bottom w:val="none" w:sz="0" w:space="0" w:color="auto"/>
            <w:right w:val="none" w:sz="0" w:space="0" w:color="auto"/>
          </w:divBdr>
        </w:div>
        <w:div w:id="1333945473">
          <w:marLeft w:val="640"/>
          <w:marRight w:val="0"/>
          <w:marTop w:val="0"/>
          <w:marBottom w:val="0"/>
          <w:divBdr>
            <w:top w:val="none" w:sz="0" w:space="0" w:color="auto"/>
            <w:left w:val="none" w:sz="0" w:space="0" w:color="auto"/>
            <w:bottom w:val="none" w:sz="0" w:space="0" w:color="auto"/>
            <w:right w:val="none" w:sz="0" w:space="0" w:color="auto"/>
          </w:divBdr>
        </w:div>
        <w:div w:id="1348678804">
          <w:marLeft w:val="640"/>
          <w:marRight w:val="0"/>
          <w:marTop w:val="0"/>
          <w:marBottom w:val="0"/>
          <w:divBdr>
            <w:top w:val="none" w:sz="0" w:space="0" w:color="auto"/>
            <w:left w:val="none" w:sz="0" w:space="0" w:color="auto"/>
            <w:bottom w:val="none" w:sz="0" w:space="0" w:color="auto"/>
            <w:right w:val="none" w:sz="0" w:space="0" w:color="auto"/>
          </w:divBdr>
        </w:div>
        <w:div w:id="1358193517">
          <w:marLeft w:val="640"/>
          <w:marRight w:val="0"/>
          <w:marTop w:val="0"/>
          <w:marBottom w:val="0"/>
          <w:divBdr>
            <w:top w:val="none" w:sz="0" w:space="0" w:color="auto"/>
            <w:left w:val="none" w:sz="0" w:space="0" w:color="auto"/>
            <w:bottom w:val="none" w:sz="0" w:space="0" w:color="auto"/>
            <w:right w:val="none" w:sz="0" w:space="0" w:color="auto"/>
          </w:divBdr>
        </w:div>
        <w:div w:id="1365709968">
          <w:marLeft w:val="640"/>
          <w:marRight w:val="0"/>
          <w:marTop w:val="0"/>
          <w:marBottom w:val="0"/>
          <w:divBdr>
            <w:top w:val="none" w:sz="0" w:space="0" w:color="auto"/>
            <w:left w:val="none" w:sz="0" w:space="0" w:color="auto"/>
            <w:bottom w:val="none" w:sz="0" w:space="0" w:color="auto"/>
            <w:right w:val="none" w:sz="0" w:space="0" w:color="auto"/>
          </w:divBdr>
        </w:div>
        <w:div w:id="1401172685">
          <w:marLeft w:val="640"/>
          <w:marRight w:val="0"/>
          <w:marTop w:val="0"/>
          <w:marBottom w:val="0"/>
          <w:divBdr>
            <w:top w:val="none" w:sz="0" w:space="0" w:color="auto"/>
            <w:left w:val="none" w:sz="0" w:space="0" w:color="auto"/>
            <w:bottom w:val="none" w:sz="0" w:space="0" w:color="auto"/>
            <w:right w:val="none" w:sz="0" w:space="0" w:color="auto"/>
          </w:divBdr>
        </w:div>
        <w:div w:id="1415928811">
          <w:marLeft w:val="640"/>
          <w:marRight w:val="0"/>
          <w:marTop w:val="0"/>
          <w:marBottom w:val="0"/>
          <w:divBdr>
            <w:top w:val="none" w:sz="0" w:space="0" w:color="auto"/>
            <w:left w:val="none" w:sz="0" w:space="0" w:color="auto"/>
            <w:bottom w:val="none" w:sz="0" w:space="0" w:color="auto"/>
            <w:right w:val="none" w:sz="0" w:space="0" w:color="auto"/>
          </w:divBdr>
        </w:div>
        <w:div w:id="1439645912">
          <w:marLeft w:val="640"/>
          <w:marRight w:val="0"/>
          <w:marTop w:val="0"/>
          <w:marBottom w:val="0"/>
          <w:divBdr>
            <w:top w:val="none" w:sz="0" w:space="0" w:color="auto"/>
            <w:left w:val="none" w:sz="0" w:space="0" w:color="auto"/>
            <w:bottom w:val="none" w:sz="0" w:space="0" w:color="auto"/>
            <w:right w:val="none" w:sz="0" w:space="0" w:color="auto"/>
          </w:divBdr>
        </w:div>
        <w:div w:id="1494179788">
          <w:marLeft w:val="640"/>
          <w:marRight w:val="0"/>
          <w:marTop w:val="0"/>
          <w:marBottom w:val="0"/>
          <w:divBdr>
            <w:top w:val="none" w:sz="0" w:space="0" w:color="auto"/>
            <w:left w:val="none" w:sz="0" w:space="0" w:color="auto"/>
            <w:bottom w:val="none" w:sz="0" w:space="0" w:color="auto"/>
            <w:right w:val="none" w:sz="0" w:space="0" w:color="auto"/>
          </w:divBdr>
        </w:div>
        <w:div w:id="1497064494">
          <w:marLeft w:val="640"/>
          <w:marRight w:val="0"/>
          <w:marTop w:val="0"/>
          <w:marBottom w:val="0"/>
          <w:divBdr>
            <w:top w:val="none" w:sz="0" w:space="0" w:color="auto"/>
            <w:left w:val="none" w:sz="0" w:space="0" w:color="auto"/>
            <w:bottom w:val="none" w:sz="0" w:space="0" w:color="auto"/>
            <w:right w:val="none" w:sz="0" w:space="0" w:color="auto"/>
          </w:divBdr>
        </w:div>
        <w:div w:id="1514876770">
          <w:marLeft w:val="640"/>
          <w:marRight w:val="0"/>
          <w:marTop w:val="0"/>
          <w:marBottom w:val="0"/>
          <w:divBdr>
            <w:top w:val="none" w:sz="0" w:space="0" w:color="auto"/>
            <w:left w:val="none" w:sz="0" w:space="0" w:color="auto"/>
            <w:bottom w:val="none" w:sz="0" w:space="0" w:color="auto"/>
            <w:right w:val="none" w:sz="0" w:space="0" w:color="auto"/>
          </w:divBdr>
        </w:div>
        <w:div w:id="1526165071">
          <w:marLeft w:val="640"/>
          <w:marRight w:val="0"/>
          <w:marTop w:val="0"/>
          <w:marBottom w:val="0"/>
          <w:divBdr>
            <w:top w:val="none" w:sz="0" w:space="0" w:color="auto"/>
            <w:left w:val="none" w:sz="0" w:space="0" w:color="auto"/>
            <w:bottom w:val="none" w:sz="0" w:space="0" w:color="auto"/>
            <w:right w:val="none" w:sz="0" w:space="0" w:color="auto"/>
          </w:divBdr>
        </w:div>
        <w:div w:id="1536889535">
          <w:marLeft w:val="640"/>
          <w:marRight w:val="0"/>
          <w:marTop w:val="0"/>
          <w:marBottom w:val="0"/>
          <w:divBdr>
            <w:top w:val="none" w:sz="0" w:space="0" w:color="auto"/>
            <w:left w:val="none" w:sz="0" w:space="0" w:color="auto"/>
            <w:bottom w:val="none" w:sz="0" w:space="0" w:color="auto"/>
            <w:right w:val="none" w:sz="0" w:space="0" w:color="auto"/>
          </w:divBdr>
        </w:div>
        <w:div w:id="1568223035">
          <w:marLeft w:val="640"/>
          <w:marRight w:val="0"/>
          <w:marTop w:val="0"/>
          <w:marBottom w:val="0"/>
          <w:divBdr>
            <w:top w:val="none" w:sz="0" w:space="0" w:color="auto"/>
            <w:left w:val="none" w:sz="0" w:space="0" w:color="auto"/>
            <w:bottom w:val="none" w:sz="0" w:space="0" w:color="auto"/>
            <w:right w:val="none" w:sz="0" w:space="0" w:color="auto"/>
          </w:divBdr>
        </w:div>
        <w:div w:id="1587348049">
          <w:marLeft w:val="640"/>
          <w:marRight w:val="0"/>
          <w:marTop w:val="0"/>
          <w:marBottom w:val="0"/>
          <w:divBdr>
            <w:top w:val="none" w:sz="0" w:space="0" w:color="auto"/>
            <w:left w:val="none" w:sz="0" w:space="0" w:color="auto"/>
            <w:bottom w:val="none" w:sz="0" w:space="0" w:color="auto"/>
            <w:right w:val="none" w:sz="0" w:space="0" w:color="auto"/>
          </w:divBdr>
        </w:div>
        <w:div w:id="1592733697">
          <w:marLeft w:val="640"/>
          <w:marRight w:val="0"/>
          <w:marTop w:val="0"/>
          <w:marBottom w:val="0"/>
          <w:divBdr>
            <w:top w:val="none" w:sz="0" w:space="0" w:color="auto"/>
            <w:left w:val="none" w:sz="0" w:space="0" w:color="auto"/>
            <w:bottom w:val="none" w:sz="0" w:space="0" w:color="auto"/>
            <w:right w:val="none" w:sz="0" w:space="0" w:color="auto"/>
          </w:divBdr>
        </w:div>
        <w:div w:id="1596785892">
          <w:marLeft w:val="640"/>
          <w:marRight w:val="0"/>
          <w:marTop w:val="0"/>
          <w:marBottom w:val="0"/>
          <w:divBdr>
            <w:top w:val="none" w:sz="0" w:space="0" w:color="auto"/>
            <w:left w:val="none" w:sz="0" w:space="0" w:color="auto"/>
            <w:bottom w:val="none" w:sz="0" w:space="0" w:color="auto"/>
            <w:right w:val="none" w:sz="0" w:space="0" w:color="auto"/>
          </w:divBdr>
        </w:div>
        <w:div w:id="1605991170">
          <w:marLeft w:val="640"/>
          <w:marRight w:val="0"/>
          <w:marTop w:val="0"/>
          <w:marBottom w:val="0"/>
          <w:divBdr>
            <w:top w:val="none" w:sz="0" w:space="0" w:color="auto"/>
            <w:left w:val="none" w:sz="0" w:space="0" w:color="auto"/>
            <w:bottom w:val="none" w:sz="0" w:space="0" w:color="auto"/>
            <w:right w:val="none" w:sz="0" w:space="0" w:color="auto"/>
          </w:divBdr>
        </w:div>
        <w:div w:id="1624074510">
          <w:marLeft w:val="640"/>
          <w:marRight w:val="0"/>
          <w:marTop w:val="0"/>
          <w:marBottom w:val="0"/>
          <w:divBdr>
            <w:top w:val="none" w:sz="0" w:space="0" w:color="auto"/>
            <w:left w:val="none" w:sz="0" w:space="0" w:color="auto"/>
            <w:bottom w:val="none" w:sz="0" w:space="0" w:color="auto"/>
            <w:right w:val="none" w:sz="0" w:space="0" w:color="auto"/>
          </w:divBdr>
        </w:div>
        <w:div w:id="1628075938">
          <w:marLeft w:val="640"/>
          <w:marRight w:val="0"/>
          <w:marTop w:val="0"/>
          <w:marBottom w:val="0"/>
          <w:divBdr>
            <w:top w:val="none" w:sz="0" w:space="0" w:color="auto"/>
            <w:left w:val="none" w:sz="0" w:space="0" w:color="auto"/>
            <w:bottom w:val="none" w:sz="0" w:space="0" w:color="auto"/>
            <w:right w:val="none" w:sz="0" w:space="0" w:color="auto"/>
          </w:divBdr>
        </w:div>
        <w:div w:id="1633246900">
          <w:marLeft w:val="640"/>
          <w:marRight w:val="0"/>
          <w:marTop w:val="0"/>
          <w:marBottom w:val="0"/>
          <w:divBdr>
            <w:top w:val="none" w:sz="0" w:space="0" w:color="auto"/>
            <w:left w:val="none" w:sz="0" w:space="0" w:color="auto"/>
            <w:bottom w:val="none" w:sz="0" w:space="0" w:color="auto"/>
            <w:right w:val="none" w:sz="0" w:space="0" w:color="auto"/>
          </w:divBdr>
        </w:div>
        <w:div w:id="1640647188">
          <w:marLeft w:val="640"/>
          <w:marRight w:val="0"/>
          <w:marTop w:val="0"/>
          <w:marBottom w:val="0"/>
          <w:divBdr>
            <w:top w:val="none" w:sz="0" w:space="0" w:color="auto"/>
            <w:left w:val="none" w:sz="0" w:space="0" w:color="auto"/>
            <w:bottom w:val="none" w:sz="0" w:space="0" w:color="auto"/>
            <w:right w:val="none" w:sz="0" w:space="0" w:color="auto"/>
          </w:divBdr>
        </w:div>
        <w:div w:id="1652709697">
          <w:marLeft w:val="640"/>
          <w:marRight w:val="0"/>
          <w:marTop w:val="0"/>
          <w:marBottom w:val="0"/>
          <w:divBdr>
            <w:top w:val="none" w:sz="0" w:space="0" w:color="auto"/>
            <w:left w:val="none" w:sz="0" w:space="0" w:color="auto"/>
            <w:bottom w:val="none" w:sz="0" w:space="0" w:color="auto"/>
            <w:right w:val="none" w:sz="0" w:space="0" w:color="auto"/>
          </w:divBdr>
        </w:div>
        <w:div w:id="1659652957">
          <w:marLeft w:val="640"/>
          <w:marRight w:val="0"/>
          <w:marTop w:val="0"/>
          <w:marBottom w:val="0"/>
          <w:divBdr>
            <w:top w:val="none" w:sz="0" w:space="0" w:color="auto"/>
            <w:left w:val="none" w:sz="0" w:space="0" w:color="auto"/>
            <w:bottom w:val="none" w:sz="0" w:space="0" w:color="auto"/>
            <w:right w:val="none" w:sz="0" w:space="0" w:color="auto"/>
          </w:divBdr>
        </w:div>
        <w:div w:id="1663197741">
          <w:marLeft w:val="640"/>
          <w:marRight w:val="0"/>
          <w:marTop w:val="0"/>
          <w:marBottom w:val="0"/>
          <w:divBdr>
            <w:top w:val="none" w:sz="0" w:space="0" w:color="auto"/>
            <w:left w:val="none" w:sz="0" w:space="0" w:color="auto"/>
            <w:bottom w:val="none" w:sz="0" w:space="0" w:color="auto"/>
            <w:right w:val="none" w:sz="0" w:space="0" w:color="auto"/>
          </w:divBdr>
        </w:div>
        <w:div w:id="1672835205">
          <w:marLeft w:val="640"/>
          <w:marRight w:val="0"/>
          <w:marTop w:val="0"/>
          <w:marBottom w:val="0"/>
          <w:divBdr>
            <w:top w:val="none" w:sz="0" w:space="0" w:color="auto"/>
            <w:left w:val="none" w:sz="0" w:space="0" w:color="auto"/>
            <w:bottom w:val="none" w:sz="0" w:space="0" w:color="auto"/>
            <w:right w:val="none" w:sz="0" w:space="0" w:color="auto"/>
          </w:divBdr>
        </w:div>
        <w:div w:id="1730570775">
          <w:marLeft w:val="640"/>
          <w:marRight w:val="0"/>
          <w:marTop w:val="0"/>
          <w:marBottom w:val="0"/>
          <w:divBdr>
            <w:top w:val="none" w:sz="0" w:space="0" w:color="auto"/>
            <w:left w:val="none" w:sz="0" w:space="0" w:color="auto"/>
            <w:bottom w:val="none" w:sz="0" w:space="0" w:color="auto"/>
            <w:right w:val="none" w:sz="0" w:space="0" w:color="auto"/>
          </w:divBdr>
        </w:div>
        <w:div w:id="1738818755">
          <w:marLeft w:val="640"/>
          <w:marRight w:val="0"/>
          <w:marTop w:val="0"/>
          <w:marBottom w:val="0"/>
          <w:divBdr>
            <w:top w:val="none" w:sz="0" w:space="0" w:color="auto"/>
            <w:left w:val="none" w:sz="0" w:space="0" w:color="auto"/>
            <w:bottom w:val="none" w:sz="0" w:space="0" w:color="auto"/>
            <w:right w:val="none" w:sz="0" w:space="0" w:color="auto"/>
          </w:divBdr>
        </w:div>
        <w:div w:id="1739130064">
          <w:marLeft w:val="640"/>
          <w:marRight w:val="0"/>
          <w:marTop w:val="0"/>
          <w:marBottom w:val="0"/>
          <w:divBdr>
            <w:top w:val="none" w:sz="0" w:space="0" w:color="auto"/>
            <w:left w:val="none" w:sz="0" w:space="0" w:color="auto"/>
            <w:bottom w:val="none" w:sz="0" w:space="0" w:color="auto"/>
            <w:right w:val="none" w:sz="0" w:space="0" w:color="auto"/>
          </w:divBdr>
        </w:div>
        <w:div w:id="1747993193">
          <w:marLeft w:val="640"/>
          <w:marRight w:val="0"/>
          <w:marTop w:val="0"/>
          <w:marBottom w:val="0"/>
          <w:divBdr>
            <w:top w:val="none" w:sz="0" w:space="0" w:color="auto"/>
            <w:left w:val="none" w:sz="0" w:space="0" w:color="auto"/>
            <w:bottom w:val="none" w:sz="0" w:space="0" w:color="auto"/>
            <w:right w:val="none" w:sz="0" w:space="0" w:color="auto"/>
          </w:divBdr>
        </w:div>
        <w:div w:id="1767114907">
          <w:marLeft w:val="640"/>
          <w:marRight w:val="0"/>
          <w:marTop w:val="0"/>
          <w:marBottom w:val="0"/>
          <w:divBdr>
            <w:top w:val="none" w:sz="0" w:space="0" w:color="auto"/>
            <w:left w:val="none" w:sz="0" w:space="0" w:color="auto"/>
            <w:bottom w:val="none" w:sz="0" w:space="0" w:color="auto"/>
            <w:right w:val="none" w:sz="0" w:space="0" w:color="auto"/>
          </w:divBdr>
        </w:div>
        <w:div w:id="1783693594">
          <w:marLeft w:val="640"/>
          <w:marRight w:val="0"/>
          <w:marTop w:val="0"/>
          <w:marBottom w:val="0"/>
          <w:divBdr>
            <w:top w:val="none" w:sz="0" w:space="0" w:color="auto"/>
            <w:left w:val="none" w:sz="0" w:space="0" w:color="auto"/>
            <w:bottom w:val="none" w:sz="0" w:space="0" w:color="auto"/>
            <w:right w:val="none" w:sz="0" w:space="0" w:color="auto"/>
          </w:divBdr>
        </w:div>
        <w:div w:id="1785686308">
          <w:marLeft w:val="640"/>
          <w:marRight w:val="0"/>
          <w:marTop w:val="0"/>
          <w:marBottom w:val="0"/>
          <w:divBdr>
            <w:top w:val="none" w:sz="0" w:space="0" w:color="auto"/>
            <w:left w:val="none" w:sz="0" w:space="0" w:color="auto"/>
            <w:bottom w:val="none" w:sz="0" w:space="0" w:color="auto"/>
            <w:right w:val="none" w:sz="0" w:space="0" w:color="auto"/>
          </w:divBdr>
        </w:div>
        <w:div w:id="1787308853">
          <w:marLeft w:val="640"/>
          <w:marRight w:val="0"/>
          <w:marTop w:val="0"/>
          <w:marBottom w:val="0"/>
          <w:divBdr>
            <w:top w:val="none" w:sz="0" w:space="0" w:color="auto"/>
            <w:left w:val="none" w:sz="0" w:space="0" w:color="auto"/>
            <w:bottom w:val="none" w:sz="0" w:space="0" w:color="auto"/>
            <w:right w:val="none" w:sz="0" w:space="0" w:color="auto"/>
          </w:divBdr>
        </w:div>
        <w:div w:id="1791436148">
          <w:marLeft w:val="640"/>
          <w:marRight w:val="0"/>
          <w:marTop w:val="0"/>
          <w:marBottom w:val="0"/>
          <w:divBdr>
            <w:top w:val="none" w:sz="0" w:space="0" w:color="auto"/>
            <w:left w:val="none" w:sz="0" w:space="0" w:color="auto"/>
            <w:bottom w:val="none" w:sz="0" w:space="0" w:color="auto"/>
            <w:right w:val="none" w:sz="0" w:space="0" w:color="auto"/>
          </w:divBdr>
        </w:div>
        <w:div w:id="1812096625">
          <w:marLeft w:val="640"/>
          <w:marRight w:val="0"/>
          <w:marTop w:val="0"/>
          <w:marBottom w:val="0"/>
          <w:divBdr>
            <w:top w:val="none" w:sz="0" w:space="0" w:color="auto"/>
            <w:left w:val="none" w:sz="0" w:space="0" w:color="auto"/>
            <w:bottom w:val="none" w:sz="0" w:space="0" w:color="auto"/>
            <w:right w:val="none" w:sz="0" w:space="0" w:color="auto"/>
          </w:divBdr>
        </w:div>
        <w:div w:id="1814638382">
          <w:marLeft w:val="640"/>
          <w:marRight w:val="0"/>
          <w:marTop w:val="0"/>
          <w:marBottom w:val="0"/>
          <w:divBdr>
            <w:top w:val="none" w:sz="0" w:space="0" w:color="auto"/>
            <w:left w:val="none" w:sz="0" w:space="0" w:color="auto"/>
            <w:bottom w:val="none" w:sz="0" w:space="0" w:color="auto"/>
            <w:right w:val="none" w:sz="0" w:space="0" w:color="auto"/>
          </w:divBdr>
        </w:div>
        <w:div w:id="1819225488">
          <w:marLeft w:val="640"/>
          <w:marRight w:val="0"/>
          <w:marTop w:val="0"/>
          <w:marBottom w:val="0"/>
          <w:divBdr>
            <w:top w:val="none" w:sz="0" w:space="0" w:color="auto"/>
            <w:left w:val="none" w:sz="0" w:space="0" w:color="auto"/>
            <w:bottom w:val="none" w:sz="0" w:space="0" w:color="auto"/>
            <w:right w:val="none" w:sz="0" w:space="0" w:color="auto"/>
          </w:divBdr>
        </w:div>
        <w:div w:id="1825972609">
          <w:marLeft w:val="640"/>
          <w:marRight w:val="0"/>
          <w:marTop w:val="0"/>
          <w:marBottom w:val="0"/>
          <w:divBdr>
            <w:top w:val="none" w:sz="0" w:space="0" w:color="auto"/>
            <w:left w:val="none" w:sz="0" w:space="0" w:color="auto"/>
            <w:bottom w:val="none" w:sz="0" w:space="0" w:color="auto"/>
            <w:right w:val="none" w:sz="0" w:space="0" w:color="auto"/>
          </w:divBdr>
        </w:div>
        <w:div w:id="1826437908">
          <w:marLeft w:val="640"/>
          <w:marRight w:val="0"/>
          <w:marTop w:val="0"/>
          <w:marBottom w:val="0"/>
          <w:divBdr>
            <w:top w:val="none" w:sz="0" w:space="0" w:color="auto"/>
            <w:left w:val="none" w:sz="0" w:space="0" w:color="auto"/>
            <w:bottom w:val="none" w:sz="0" w:space="0" w:color="auto"/>
            <w:right w:val="none" w:sz="0" w:space="0" w:color="auto"/>
          </w:divBdr>
        </w:div>
        <w:div w:id="1833595187">
          <w:marLeft w:val="640"/>
          <w:marRight w:val="0"/>
          <w:marTop w:val="0"/>
          <w:marBottom w:val="0"/>
          <w:divBdr>
            <w:top w:val="none" w:sz="0" w:space="0" w:color="auto"/>
            <w:left w:val="none" w:sz="0" w:space="0" w:color="auto"/>
            <w:bottom w:val="none" w:sz="0" w:space="0" w:color="auto"/>
            <w:right w:val="none" w:sz="0" w:space="0" w:color="auto"/>
          </w:divBdr>
        </w:div>
        <w:div w:id="1833989183">
          <w:marLeft w:val="640"/>
          <w:marRight w:val="0"/>
          <w:marTop w:val="0"/>
          <w:marBottom w:val="0"/>
          <w:divBdr>
            <w:top w:val="none" w:sz="0" w:space="0" w:color="auto"/>
            <w:left w:val="none" w:sz="0" w:space="0" w:color="auto"/>
            <w:bottom w:val="none" w:sz="0" w:space="0" w:color="auto"/>
            <w:right w:val="none" w:sz="0" w:space="0" w:color="auto"/>
          </w:divBdr>
        </w:div>
        <w:div w:id="1863283553">
          <w:marLeft w:val="640"/>
          <w:marRight w:val="0"/>
          <w:marTop w:val="0"/>
          <w:marBottom w:val="0"/>
          <w:divBdr>
            <w:top w:val="none" w:sz="0" w:space="0" w:color="auto"/>
            <w:left w:val="none" w:sz="0" w:space="0" w:color="auto"/>
            <w:bottom w:val="none" w:sz="0" w:space="0" w:color="auto"/>
            <w:right w:val="none" w:sz="0" w:space="0" w:color="auto"/>
          </w:divBdr>
        </w:div>
        <w:div w:id="1868827680">
          <w:marLeft w:val="640"/>
          <w:marRight w:val="0"/>
          <w:marTop w:val="0"/>
          <w:marBottom w:val="0"/>
          <w:divBdr>
            <w:top w:val="none" w:sz="0" w:space="0" w:color="auto"/>
            <w:left w:val="none" w:sz="0" w:space="0" w:color="auto"/>
            <w:bottom w:val="none" w:sz="0" w:space="0" w:color="auto"/>
            <w:right w:val="none" w:sz="0" w:space="0" w:color="auto"/>
          </w:divBdr>
        </w:div>
        <w:div w:id="1874072522">
          <w:marLeft w:val="640"/>
          <w:marRight w:val="0"/>
          <w:marTop w:val="0"/>
          <w:marBottom w:val="0"/>
          <w:divBdr>
            <w:top w:val="none" w:sz="0" w:space="0" w:color="auto"/>
            <w:left w:val="none" w:sz="0" w:space="0" w:color="auto"/>
            <w:bottom w:val="none" w:sz="0" w:space="0" w:color="auto"/>
            <w:right w:val="none" w:sz="0" w:space="0" w:color="auto"/>
          </w:divBdr>
        </w:div>
        <w:div w:id="1919750193">
          <w:marLeft w:val="640"/>
          <w:marRight w:val="0"/>
          <w:marTop w:val="0"/>
          <w:marBottom w:val="0"/>
          <w:divBdr>
            <w:top w:val="none" w:sz="0" w:space="0" w:color="auto"/>
            <w:left w:val="none" w:sz="0" w:space="0" w:color="auto"/>
            <w:bottom w:val="none" w:sz="0" w:space="0" w:color="auto"/>
            <w:right w:val="none" w:sz="0" w:space="0" w:color="auto"/>
          </w:divBdr>
        </w:div>
        <w:div w:id="1925138228">
          <w:marLeft w:val="640"/>
          <w:marRight w:val="0"/>
          <w:marTop w:val="0"/>
          <w:marBottom w:val="0"/>
          <w:divBdr>
            <w:top w:val="none" w:sz="0" w:space="0" w:color="auto"/>
            <w:left w:val="none" w:sz="0" w:space="0" w:color="auto"/>
            <w:bottom w:val="none" w:sz="0" w:space="0" w:color="auto"/>
            <w:right w:val="none" w:sz="0" w:space="0" w:color="auto"/>
          </w:divBdr>
        </w:div>
        <w:div w:id="1939363223">
          <w:marLeft w:val="640"/>
          <w:marRight w:val="0"/>
          <w:marTop w:val="0"/>
          <w:marBottom w:val="0"/>
          <w:divBdr>
            <w:top w:val="none" w:sz="0" w:space="0" w:color="auto"/>
            <w:left w:val="none" w:sz="0" w:space="0" w:color="auto"/>
            <w:bottom w:val="none" w:sz="0" w:space="0" w:color="auto"/>
            <w:right w:val="none" w:sz="0" w:space="0" w:color="auto"/>
          </w:divBdr>
        </w:div>
        <w:div w:id="1940798101">
          <w:marLeft w:val="640"/>
          <w:marRight w:val="0"/>
          <w:marTop w:val="0"/>
          <w:marBottom w:val="0"/>
          <w:divBdr>
            <w:top w:val="none" w:sz="0" w:space="0" w:color="auto"/>
            <w:left w:val="none" w:sz="0" w:space="0" w:color="auto"/>
            <w:bottom w:val="none" w:sz="0" w:space="0" w:color="auto"/>
            <w:right w:val="none" w:sz="0" w:space="0" w:color="auto"/>
          </w:divBdr>
        </w:div>
        <w:div w:id="1956138167">
          <w:marLeft w:val="640"/>
          <w:marRight w:val="0"/>
          <w:marTop w:val="0"/>
          <w:marBottom w:val="0"/>
          <w:divBdr>
            <w:top w:val="none" w:sz="0" w:space="0" w:color="auto"/>
            <w:left w:val="none" w:sz="0" w:space="0" w:color="auto"/>
            <w:bottom w:val="none" w:sz="0" w:space="0" w:color="auto"/>
            <w:right w:val="none" w:sz="0" w:space="0" w:color="auto"/>
          </w:divBdr>
        </w:div>
        <w:div w:id="1967929116">
          <w:marLeft w:val="640"/>
          <w:marRight w:val="0"/>
          <w:marTop w:val="0"/>
          <w:marBottom w:val="0"/>
          <w:divBdr>
            <w:top w:val="none" w:sz="0" w:space="0" w:color="auto"/>
            <w:left w:val="none" w:sz="0" w:space="0" w:color="auto"/>
            <w:bottom w:val="none" w:sz="0" w:space="0" w:color="auto"/>
            <w:right w:val="none" w:sz="0" w:space="0" w:color="auto"/>
          </w:divBdr>
        </w:div>
        <w:div w:id="1968466635">
          <w:marLeft w:val="640"/>
          <w:marRight w:val="0"/>
          <w:marTop w:val="0"/>
          <w:marBottom w:val="0"/>
          <w:divBdr>
            <w:top w:val="none" w:sz="0" w:space="0" w:color="auto"/>
            <w:left w:val="none" w:sz="0" w:space="0" w:color="auto"/>
            <w:bottom w:val="none" w:sz="0" w:space="0" w:color="auto"/>
            <w:right w:val="none" w:sz="0" w:space="0" w:color="auto"/>
          </w:divBdr>
        </w:div>
        <w:div w:id="1973628998">
          <w:marLeft w:val="640"/>
          <w:marRight w:val="0"/>
          <w:marTop w:val="0"/>
          <w:marBottom w:val="0"/>
          <w:divBdr>
            <w:top w:val="none" w:sz="0" w:space="0" w:color="auto"/>
            <w:left w:val="none" w:sz="0" w:space="0" w:color="auto"/>
            <w:bottom w:val="none" w:sz="0" w:space="0" w:color="auto"/>
            <w:right w:val="none" w:sz="0" w:space="0" w:color="auto"/>
          </w:divBdr>
        </w:div>
        <w:div w:id="2010283350">
          <w:marLeft w:val="640"/>
          <w:marRight w:val="0"/>
          <w:marTop w:val="0"/>
          <w:marBottom w:val="0"/>
          <w:divBdr>
            <w:top w:val="none" w:sz="0" w:space="0" w:color="auto"/>
            <w:left w:val="none" w:sz="0" w:space="0" w:color="auto"/>
            <w:bottom w:val="none" w:sz="0" w:space="0" w:color="auto"/>
            <w:right w:val="none" w:sz="0" w:space="0" w:color="auto"/>
          </w:divBdr>
        </w:div>
        <w:div w:id="2014139666">
          <w:marLeft w:val="640"/>
          <w:marRight w:val="0"/>
          <w:marTop w:val="0"/>
          <w:marBottom w:val="0"/>
          <w:divBdr>
            <w:top w:val="none" w:sz="0" w:space="0" w:color="auto"/>
            <w:left w:val="none" w:sz="0" w:space="0" w:color="auto"/>
            <w:bottom w:val="none" w:sz="0" w:space="0" w:color="auto"/>
            <w:right w:val="none" w:sz="0" w:space="0" w:color="auto"/>
          </w:divBdr>
        </w:div>
        <w:div w:id="2023237273">
          <w:marLeft w:val="640"/>
          <w:marRight w:val="0"/>
          <w:marTop w:val="0"/>
          <w:marBottom w:val="0"/>
          <w:divBdr>
            <w:top w:val="none" w:sz="0" w:space="0" w:color="auto"/>
            <w:left w:val="none" w:sz="0" w:space="0" w:color="auto"/>
            <w:bottom w:val="none" w:sz="0" w:space="0" w:color="auto"/>
            <w:right w:val="none" w:sz="0" w:space="0" w:color="auto"/>
          </w:divBdr>
        </w:div>
        <w:div w:id="2026710648">
          <w:marLeft w:val="640"/>
          <w:marRight w:val="0"/>
          <w:marTop w:val="0"/>
          <w:marBottom w:val="0"/>
          <w:divBdr>
            <w:top w:val="none" w:sz="0" w:space="0" w:color="auto"/>
            <w:left w:val="none" w:sz="0" w:space="0" w:color="auto"/>
            <w:bottom w:val="none" w:sz="0" w:space="0" w:color="auto"/>
            <w:right w:val="none" w:sz="0" w:space="0" w:color="auto"/>
          </w:divBdr>
        </w:div>
        <w:div w:id="2035223701">
          <w:marLeft w:val="640"/>
          <w:marRight w:val="0"/>
          <w:marTop w:val="0"/>
          <w:marBottom w:val="0"/>
          <w:divBdr>
            <w:top w:val="none" w:sz="0" w:space="0" w:color="auto"/>
            <w:left w:val="none" w:sz="0" w:space="0" w:color="auto"/>
            <w:bottom w:val="none" w:sz="0" w:space="0" w:color="auto"/>
            <w:right w:val="none" w:sz="0" w:space="0" w:color="auto"/>
          </w:divBdr>
        </w:div>
        <w:div w:id="2038502814">
          <w:marLeft w:val="640"/>
          <w:marRight w:val="0"/>
          <w:marTop w:val="0"/>
          <w:marBottom w:val="0"/>
          <w:divBdr>
            <w:top w:val="none" w:sz="0" w:space="0" w:color="auto"/>
            <w:left w:val="none" w:sz="0" w:space="0" w:color="auto"/>
            <w:bottom w:val="none" w:sz="0" w:space="0" w:color="auto"/>
            <w:right w:val="none" w:sz="0" w:space="0" w:color="auto"/>
          </w:divBdr>
        </w:div>
        <w:div w:id="2045400378">
          <w:marLeft w:val="640"/>
          <w:marRight w:val="0"/>
          <w:marTop w:val="0"/>
          <w:marBottom w:val="0"/>
          <w:divBdr>
            <w:top w:val="none" w:sz="0" w:space="0" w:color="auto"/>
            <w:left w:val="none" w:sz="0" w:space="0" w:color="auto"/>
            <w:bottom w:val="none" w:sz="0" w:space="0" w:color="auto"/>
            <w:right w:val="none" w:sz="0" w:space="0" w:color="auto"/>
          </w:divBdr>
        </w:div>
        <w:div w:id="2057704798">
          <w:marLeft w:val="640"/>
          <w:marRight w:val="0"/>
          <w:marTop w:val="0"/>
          <w:marBottom w:val="0"/>
          <w:divBdr>
            <w:top w:val="none" w:sz="0" w:space="0" w:color="auto"/>
            <w:left w:val="none" w:sz="0" w:space="0" w:color="auto"/>
            <w:bottom w:val="none" w:sz="0" w:space="0" w:color="auto"/>
            <w:right w:val="none" w:sz="0" w:space="0" w:color="auto"/>
          </w:divBdr>
        </w:div>
        <w:div w:id="2059746530">
          <w:marLeft w:val="640"/>
          <w:marRight w:val="0"/>
          <w:marTop w:val="0"/>
          <w:marBottom w:val="0"/>
          <w:divBdr>
            <w:top w:val="none" w:sz="0" w:space="0" w:color="auto"/>
            <w:left w:val="none" w:sz="0" w:space="0" w:color="auto"/>
            <w:bottom w:val="none" w:sz="0" w:space="0" w:color="auto"/>
            <w:right w:val="none" w:sz="0" w:space="0" w:color="auto"/>
          </w:divBdr>
        </w:div>
        <w:div w:id="2085370162">
          <w:marLeft w:val="640"/>
          <w:marRight w:val="0"/>
          <w:marTop w:val="0"/>
          <w:marBottom w:val="0"/>
          <w:divBdr>
            <w:top w:val="none" w:sz="0" w:space="0" w:color="auto"/>
            <w:left w:val="none" w:sz="0" w:space="0" w:color="auto"/>
            <w:bottom w:val="none" w:sz="0" w:space="0" w:color="auto"/>
            <w:right w:val="none" w:sz="0" w:space="0" w:color="auto"/>
          </w:divBdr>
        </w:div>
        <w:div w:id="2094546768">
          <w:marLeft w:val="640"/>
          <w:marRight w:val="0"/>
          <w:marTop w:val="0"/>
          <w:marBottom w:val="0"/>
          <w:divBdr>
            <w:top w:val="none" w:sz="0" w:space="0" w:color="auto"/>
            <w:left w:val="none" w:sz="0" w:space="0" w:color="auto"/>
            <w:bottom w:val="none" w:sz="0" w:space="0" w:color="auto"/>
            <w:right w:val="none" w:sz="0" w:space="0" w:color="auto"/>
          </w:divBdr>
        </w:div>
        <w:div w:id="2106151774">
          <w:marLeft w:val="640"/>
          <w:marRight w:val="0"/>
          <w:marTop w:val="0"/>
          <w:marBottom w:val="0"/>
          <w:divBdr>
            <w:top w:val="none" w:sz="0" w:space="0" w:color="auto"/>
            <w:left w:val="none" w:sz="0" w:space="0" w:color="auto"/>
            <w:bottom w:val="none" w:sz="0" w:space="0" w:color="auto"/>
            <w:right w:val="none" w:sz="0" w:space="0" w:color="auto"/>
          </w:divBdr>
        </w:div>
        <w:div w:id="2112773767">
          <w:marLeft w:val="640"/>
          <w:marRight w:val="0"/>
          <w:marTop w:val="0"/>
          <w:marBottom w:val="0"/>
          <w:divBdr>
            <w:top w:val="none" w:sz="0" w:space="0" w:color="auto"/>
            <w:left w:val="none" w:sz="0" w:space="0" w:color="auto"/>
            <w:bottom w:val="none" w:sz="0" w:space="0" w:color="auto"/>
            <w:right w:val="none" w:sz="0" w:space="0" w:color="auto"/>
          </w:divBdr>
        </w:div>
        <w:div w:id="2137066957">
          <w:marLeft w:val="640"/>
          <w:marRight w:val="0"/>
          <w:marTop w:val="0"/>
          <w:marBottom w:val="0"/>
          <w:divBdr>
            <w:top w:val="none" w:sz="0" w:space="0" w:color="auto"/>
            <w:left w:val="none" w:sz="0" w:space="0" w:color="auto"/>
            <w:bottom w:val="none" w:sz="0" w:space="0" w:color="auto"/>
            <w:right w:val="none" w:sz="0" w:space="0" w:color="auto"/>
          </w:divBdr>
        </w:div>
        <w:div w:id="2147162425">
          <w:marLeft w:val="640"/>
          <w:marRight w:val="0"/>
          <w:marTop w:val="0"/>
          <w:marBottom w:val="0"/>
          <w:divBdr>
            <w:top w:val="none" w:sz="0" w:space="0" w:color="auto"/>
            <w:left w:val="none" w:sz="0" w:space="0" w:color="auto"/>
            <w:bottom w:val="none" w:sz="0" w:space="0" w:color="auto"/>
            <w:right w:val="none" w:sz="0" w:space="0" w:color="auto"/>
          </w:divBdr>
        </w:div>
      </w:divsChild>
    </w:div>
    <w:div w:id="1426075398">
      <w:bodyDiv w:val="1"/>
      <w:marLeft w:val="0"/>
      <w:marRight w:val="0"/>
      <w:marTop w:val="0"/>
      <w:marBottom w:val="0"/>
      <w:divBdr>
        <w:top w:val="none" w:sz="0" w:space="0" w:color="auto"/>
        <w:left w:val="none" w:sz="0" w:space="0" w:color="auto"/>
        <w:bottom w:val="none" w:sz="0" w:space="0" w:color="auto"/>
        <w:right w:val="none" w:sz="0" w:space="0" w:color="auto"/>
      </w:divBdr>
      <w:divsChild>
        <w:div w:id="30497077">
          <w:marLeft w:val="640"/>
          <w:marRight w:val="0"/>
          <w:marTop w:val="0"/>
          <w:marBottom w:val="0"/>
          <w:divBdr>
            <w:top w:val="none" w:sz="0" w:space="0" w:color="auto"/>
            <w:left w:val="none" w:sz="0" w:space="0" w:color="auto"/>
            <w:bottom w:val="none" w:sz="0" w:space="0" w:color="auto"/>
            <w:right w:val="none" w:sz="0" w:space="0" w:color="auto"/>
          </w:divBdr>
        </w:div>
        <w:div w:id="32928770">
          <w:marLeft w:val="640"/>
          <w:marRight w:val="0"/>
          <w:marTop w:val="0"/>
          <w:marBottom w:val="0"/>
          <w:divBdr>
            <w:top w:val="none" w:sz="0" w:space="0" w:color="auto"/>
            <w:left w:val="none" w:sz="0" w:space="0" w:color="auto"/>
            <w:bottom w:val="none" w:sz="0" w:space="0" w:color="auto"/>
            <w:right w:val="none" w:sz="0" w:space="0" w:color="auto"/>
          </w:divBdr>
        </w:div>
        <w:div w:id="37434507">
          <w:marLeft w:val="640"/>
          <w:marRight w:val="0"/>
          <w:marTop w:val="0"/>
          <w:marBottom w:val="0"/>
          <w:divBdr>
            <w:top w:val="none" w:sz="0" w:space="0" w:color="auto"/>
            <w:left w:val="none" w:sz="0" w:space="0" w:color="auto"/>
            <w:bottom w:val="none" w:sz="0" w:space="0" w:color="auto"/>
            <w:right w:val="none" w:sz="0" w:space="0" w:color="auto"/>
          </w:divBdr>
        </w:div>
        <w:div w:id="38289368">
          <w:marLeft w:val="640"/>
          <w:marRight w:val="0"/>
          <w:marTop w:val="0"/>
          <w:marBottom w:val="0"/>
          <w:divBdr>
            <w:top w:val="none" w:sz="0" w:space="0" w:color="auto"/>
            <w:left w:val="none" w:sz="0" w:space="0" w:color="auto"/>
            <w:bottom w:val="none" w:sz="0" w:space="0" w:color="auto"/>
            <w:right w:val="none" w:sz="0" w:space="0" w:color="auto"/>
          </w:divBdr>
        </w:div>
        <w:div w:id="38626631">
          <w:marLeft w:val="640"/>
          <w:marRight w:val="0"/>
          <w:marTop w:val="0"/>
          <w:marBottom w:val="0"/>
          <w:divBdr>
            <w:top w:val="none" w:sz="0" w:space="0" w:color="auto"/>
            <w:left w:val="none" w:sz="0" w:space="0" w:color="auto"/>
            <w:bottom w:val="none" w:sz="0" w:space="0" w:color="auto"/>
            <w:right w:val="none" w:sz="0" w:space="0" w:color="auto"/>
          </w:divBdr>
        </w:div>
        <w:div w:id="46221597">
          <w:marLeft w:val="640"/>
          <w:marRight w:val="0"/>
          <w:marTop w:val="0"/>
          <w:marBottom w:val="0"/>
          <w:divBdr>
            <w:top w:val="none" w:sz="0" w:space="0" w:color="auto"/>
            <w:left w:val="none" w:sz="0" w:space="0" w:color="auto"/>
            <w:bottom w:val="none" w:sz="0" w:space="0" w:color="auto"/>
            <w:right w:val="none" w:sz="0" w:space="0" w:color="auto"/>
          </w:divBdr>
        </w:div>
        <w:div w:id="49110558">
          <w:marLeft w:val="640"/>
          <w:marRight w:val="0"/>
          <w:marTop w:val="0"/>
          <w:marBottom w:val="0"/>
          <w:divBdr>
            <w:top w:val="none" w:sz="0" w:space="0" w:color="auto"/>
            <w:left w:val="none" w:sz="0" w:space="0" w:color="auto"/>
            <w:bottom w:val="none" w:sz="0" w:space="0" w:color="auto"/>
            <w:right w:val="none" w:sz="0" w:space="0" w:color="auto"/>
          </w:divBdr>
        </w:div>
        <w:div w:id="93593787">
          <w:marLeft w:val="640"/>
          <w:marRight w:val="0"/>
          <w:marTop w:val="0"/>
          <w:marBottom w:val="0"/>
          <w:divBdr>
            <w:top w:val="none" w:sz="0" w:space="0" w:color="auto"/>
            <w:left w:val="none" w:sz="0" w:space="0" w:color="auto"/>
            <w:bottom w:val="none" w:sz="0" w:space="0" w:color="auto"/>
            <w:right w:val="none" w:sz="0" w:space="0" w:color="auto"/>
          </w:divBdr>
        </w:div>
        <w:div w:id="93792451">
          <w:marLeft w:val="640"/>
          <w:marRight w:val="0"/>
          <w:marTop w:val="0"/>
          <w:marBottom w:val="0"/>
          <w:divBdr>
            <w:top w:val="none" w:sz="0" w:space="0" w:color="auto"/>
            <w:left w:val="none" w:sz="0" w:space="0" w:color="auto"/>
            <w:bottom w:val="none" w:sz="0" w:space="0" w:color="auto"/>
            <w:right w:val="none" w:sz="0" w:space="0" w:color="auto"/>
          </w:divBdr>
        </w:div>
        <w:div w:id="95440722">
          <w:marLeft w:val="640"/>
          <w:marRight w:val="0"/>
          <w:marTop w:val="0"/>
          <w:marBottom w:val="0"/>
          <w:divBdr>
            <w:top w:val="none" w:sz="0" w:space="0" w:color="auto"/>
            <w:left w:val="none" w:sz="0" w:space="0" w:color="auto"/>
            <w:bottom w:val="none" w:sz="0" w:space="0" w:color="auto"/>
            <w:right w:val="none" w:sz="0" w:space="0" w:color="auto"/>
          </w:divBdr>
        </w:div>
        <w:div w:id="101655915">
          <w:marLeft w:val="640"/>
          <w:marRight w:val="0"/>
          <w:marTop w:val="0"/>
          <w:marBottom w:val="0"/>
          <w:divBdr>
            <w:top w:val="none" w:sz="0" w:space="0" w:color="auto"/>
            <w:left w:val="none" w:sz="0" w:space="0" w:color="auto"/>
            <w:bottom w:val="none" w:sz="0" w:space="0" w:color="auto"/>
            <w:right w:val="none" w:sz="0" w:space="0" w:color="auto"/>
          </w:divBdr>
        </w:div>
        <w:div w:id="157698426">
          <w:marLeft w:val="640"/>
          <w:marRight w:val="0"/>
          <w:marTop w:val="0"/>
          <w:marBottom w:val="0"/>
          <w:divBdr>
            <w:top w:val="none" w:sz="0" w:space="0" w:color="auto"/>
            <w:left w:val="none" w:sz="0" w:space="0" w:color="auto"/>
            <w:bottom w:val="none" w:sz="0" w:space="0" w:color="auto"/>
            <w:right w:val="none" w:sz="0" w:space="0" w:color="auto"/>
          </w:divBdr>
        </w:div>
        <w:div w:id="167524053">
          <w:marLeft w:val="640"/>
          <w:marRight w:val="0"/>
          <w:marTop w:val="0"/>
          <w:marBottom w:val="0"/>
          <w:divBdr>
            <w:top w:val="none" w:sz="0" w:space="0" w:color="auto"/>
            <w:left w:val="none" w:sz="0" w:space="0" w:color="auto"/>
            <w:bottom w:val="none" w:sz="0" w:space="0" w:color="auto"/>
            <w:right w:val="none" w:sz="0" w:space="0" w:color="auto"/>
          </w:divBdr>
        </w:div>
        <w:div w:id="173036696">
          <w:marLeft w:val="640"/>
          <w:marRight w:val="0"/>
          <w:marTop w:val="0"/>
          <w:marBottom w:val="0"/>
          <w:divBdr>
            <w:top w:val="none" w:sz="0" w:space="0" w:color="auto"/>
            <w:left w:val="none" w:sz="0" w:space="0" w:color="auto"/>
            <w:bottom w:val="none" w:sz="0" w:space="0" w:color="auto"/>
            <w:right w:val="none" w:sz="0" w:space="0" w:color="auto"/>
          </w:divBdr>
        </w:div>
        <w:div w:id="187791875">
          <w:marLeft w:val="640"/>
          <w:marRight w:val="0"/>
          <w:marTop w:val="0"/>
          <w:marBottom w:val="0"/>
          <w:divBdr>
            <w:top w:val="none" w:sz="0" w:space="0" w:color="auto"/>
            <w:left w:val="none" w:sz="0" w:space="0" w:color="auto"/>
            <w:bottom w:val="none" w:sz="0" w:space="0" w:color="auto"/>
            <w:right w:val="none" w:sz="0" w:space="0" w:color="auto"/>
          </w:divBdr>
        </w:div>
        <w:div w:id="194581786">
          <w:marLeft w:val="640"/>
          <w:marRight w:val="0"/>
          <w:marTop w:val="0"/>
          <w:marBottom w:val="0"/>
          <w:divBdr>
            <w:top w:val="none" w:sz="0" w:space="0" w:color="auto"/>
            <w:left w:val="none" w:sz="0" w:space="0" w:color="auto"/>
            <w:bottom w:val="none" w:sz="0" w:space="0" w:color="auto"/>
            <w:right w:val="none" w:sz="0" w:space="0" w:color="auto"/>
          </w:divBdr>
        </w:div>
        <w:div w:id="214127387">
          <w:marLeft w:val="640"/>
          <w:marRight w:val="0"/>
          <w:marTop w:val="0"/>
          <w:marBottom w:val="0"/>
          <w:divBdr>
            <w:top w:val="none" w:sz="0" w:space="0" w:color="auto"/>
            <w:left w:val="none" w:sz="0" w:space="0" w:color="auto"/>
            <w:bottom w:val="none" w:sz="0" w:space="0" w:color="auto"/>
            <w:right w:val="none" w:sz="0" w:space="0" w:color="auto"/>
          </w:divBdr>
        </w:div>
        <w:div w:id="242033299">
          <w:marLeft w:val="640"/>
          <w:marRight w:val="0"/>
          <w:marTop w:val="0"/>
          <w:marBottom w:val="0"/>
          <w:divBdr>
            <w:top w:val="none" w:sz="0" w:space="0" w:color="auto"/>
            <w:left w:val="none" w:sz="0" w:space="0" w:color="auto"/>
            <w:bottom w:val="none" w:sz="0" w:space="0" w:color="auto"/>
            <w:right w:val="none" w:sz="0" w:space="0" w:color="auto"/>
          </w:divBdr>
        </w:div>
        <w:div w:id="242446955">
          <w:marLeft w:val="640"/>
          <w:marRight w:val="0"/>
          <w:marTop w:val="0"/>
          <w:marBottom w:val="0"/>
          <w:divBdr>
            <w:top w:val="none" w:sz="0" w:space="0" w:color="auto"/>
            <w:left w:val="none" w:sz="0" w:space="0" w:color="auto"/>
            <w:bottom w:val="none" w:sz="0" w:space="0" w:color="auto"/>
            <w:right w:val="none" w:sz="0" w:space="0" w:color="auto"/>
          </w:divBdr>
        </w:div>
        <w:div w:id="266431641">
          <w:marLeft w:val="640"/>
          <w:marRight w:val="0"/>
          <w:marTop w:val="0"/>
          <w:marBottom w:val="0"/>
          <w:divBdr>
            <w:top w:val="none" w:sz="0" w:space="0" w:color="auto"/>
            <w:left w:val="none" w:sz="0" w:space="0" w:color="auto"/>
            <w:bottom w:val="none" w:sz="0" w:space="0" w:color="auto"/>
            <w:right w:val="none" w:sz="0" w:space="0" w:color="auto"/>
          </w:divBdr>
        </w:div>
        <w:div w:id="273054719">
          <w:marLeft w:val="640"/>
          <w:marRight w:val="0"/>
          <w:marTop w:val="0"/>
          <w:marBottom w:val="0"/>
          <w:divBdr>
            <w:top w:val="none" w:sz="0" w:space="0" w:color="auto"/>
            <w:left w:val="none" w:sz="0" w:space="0" w:color="auto"/>
            <w:bottom w:val="none" w:sz="0" w:space="0" w:color="auto"/>
            <w:right w:val="none" w:sz="0" w:space="0" w:color="auto"/>
          </w:divBdr>
        </w:div>
        <w:div w:id="287050986">
          <w:marLeft w:val="640"/>
          <w:marRight w:val="0"/>
          <w:marTop w:val="0"/>
          <w:marBottom w:val="0"/>
          <w:divBdr>
            <w:top w:val="none" w:sz="0" w:space="0" w:color="auto"/>
            <w:left w:val="none" w:sz="0" w:space="0" w:color="auto"/>
            <w:bottom w:val="none" w:sz="0" w:space="0" w:color="auto"/>
            <w:right w:val="none" w:sz="0" w:space="0" w:color="auto"/>
          </w:divBdr>
        </w:div>
        <w:div w:id="321853833">
          <w:marLeft w:val="640"/>
          <w:marRight w:val="0"/>
          <w:marTop w:val="0"/>
          <w:marBottom w:val="0"/>
          <w:divBdr>
            <w:top w:val="none" w:sz="0" w:space="0" w:color="auto"/>
            <w:left w:val="none" w:sz="0" w:space="0" w:color="auto"/>
            <w:bottom w:val="none" w:sz="0" w:space="0" w:color="auto"/>
            <w:right w:val="none" w:sz="0" w:space="0" w:color="auto"/>
          </w:divBdr>
        </w:div>
        <w:div w:id="333538648">
          <w:marLeft w:val="640"/>
          <w:marRight w:val="0"/>
          <w:marTop w:val="0"/>
          <w:marBottom w:val="0"/>
          <w:divBdr>
            <w:top w:val="none" w:sz="0" w:space="0" w:color="auto"/>
            <w:left w:val="none" w:sz="0" w:space="0" w:color="auto"/>
            <w:bottom w:val="none" w:sz="0" w:space="0" w:color="auto"/>
            <w:right w:val="none" w:sz="0" w:space="0" w:color="auto"/>
          </w:divBdr>
        </w:div>
        <w:div w:id="338316425">
          <w:marLeft w:val="640"/>
          <w:marRight w:val="0"/>
          <w:marTop w:val="0"/>
          <w:marBottom w:val="0"/>
          <w:divBdr>
            <w:top w:val="none" w:sz="0" w:space="0" w:color="auto"/>
            <w:left w:val="none" w:sz="0" w:space="0" w:color="auto"/>
            <w:bottom w:val="none" w:sz="0" w:space="0" w:color="auto"/>
            <w:right w:val="none" w:sz="0" w:space="0" w:color="auto"/>
          </w:divBdr>
        </w:div>
        <w:div w:id="346949628">
          <w:marLeft w:val="640"/>
          <w:marRight w:val="0"/>
          <w:marTop w:val="0"/>
          <w:marBottom w:val="0"/>
          <w:divBdr>
            <w:top w:val="none" w:sz="0" w:space="0" w:color="auto"/>
            <w:left w:val="none" w:sz="0" w:space="0" w:color="auto"/>
            <w:bottom w:val="none" w:sz="0" w:space="0" w:color="auto"/>
            <w:right w:val="none" w:sz="0" w:space="0" w:color="auto"/>
          </w:divBdr>
        </w:div>
        <w:div w:id="395781768">
          <w:marLeft w:val="640"/>
          <w:marRight w:val="0"/>
          <w:marTop w:val="0"/>
          <w:marBottom w:val="0"/>
          <w:divBdr>
            <w:top w:val="none" w:sz="0" w:space="0" w:color="auto"/>
            <w:left w:val="none" w:sz="0" w:space="0" w:color="auto"/>
            <w:bottom w:val="none" w:sz="0" w:space="0" w:color="auto"/>
            <w:right w:val="none" w:sz="0" w:space="0" w:color="auto"/>
          </w:divBdr>
        </w:div>
        <w:div w:id="395905491">
          <w:marLeft w:val="640"/>
          <w:marRight w:val="0"/>
          <w:marTop w:val="0"/>
          <w:marBottom w:val="0"/>
          <w:divBdr>
            <w:top w:val="none" w:sz="0" w:space="0" w:color="auto"/>
            <w:left w:val="none" w:sz="0" w:space="0" w:color="auto"/>
            <w:bottom w:val="none" w:sz="0" w:space="0" w:color="auto"/>
            <w:right w:val="none" w:sz="0" w:space="0" w:color="auto"/>
          </w:divBdr>
        </w:div>
        <w:div w:id="454836529">
          <w:marLeft w:val="640"/>
          <w:marRight w:val="0"/>
          <w:marTop w:val="0"/>
          <w:marBottom w:val="0"/>
          <w:divBdr>
            <w:top w:val="none" w:sz="0" w:space="0" w:color="auto"/>
            <w:left w:val="none" w:sz="0" w:space="0" w:color="auto"/>
            <w:bottom w:val="none" w:sz="0" w:space="0" w:color="auto"/>
            <w:right w:val="none" w:sz="0" w:space="0" w:color="auto"/>
          </w:divBdr>
        </w:div>
        <w:div w:id="470169428">
          <w:marLeft w:val="640"/>
          <w:marRight w:val="0"/>
          <w:marTop w:val="0"/>
          <w:marBottom w:val="0"/>
          <w:divBdr>
            <w:top w:val="none" w:sz="0" w:space="0" w:color="auto"/>
            <w:left w:val="none" w:sz="0" w:space="0" w:color="auto"/>
            <w:bottom w:val="none" w:sz="0" w:space="0" w:color="auto"/>
            <w:right w:val="none" w:sz="0" w:space="0" w:color="auto"/>
          </w:divBdr>
        </w:div>
        <w:div w:id="471676446">
          <w:marLeft w:val="640"/>
          <w:marRight w:val="0"/>
          <w:marTop w:val="0"/>
          <w:marBottom w:val="0"/>
          <w:divBdr>
            <w:top w:val="none" w:sz="0" w:space="0" w:color="auto"/>
            <w:left w:val="none" w:sz="0" w:space="0" w:color="auto"/>
            <w:bottom w:val="none" w:sz="0" w:space="0" w:color="auto"/>
            <w:right w:val="none" w:sz="0" w:space="0" w:color="auto"/>
          </w:divBdr>
        </w:div>
        <w:div w:id="543297759">
          <w:marLeft w:val="640"/>
          <w:marRight w:val="0"/>
          <w:marTop w:val="0"/>
          <w:marBottom w:val="0"/>
          <w:divBdr>
            <w:top w:val="none" w:sz="0" w:space="0" w:color="auto"/>
            <w:left w:val="none" w:sz="0" w:space="0" w:color="auto"/>
            <w:bottom w:val="none" w:sz="0" w:space="0" w:color="auto"/>
            <w:right w:val="none" w:sz="0" w:space="0" w:color="auto"/>
          </w:divBdr>
        </w:div>
        <w:div w:id="567376460">
          <w:marLeft w:val="640"/>
          <w:marRight w:val="0"/>
          <w:marTop w:val="0"/>
          <w:marBottom w:val="0"/>
          <w:divBdr>
            <w:top w:val="none" w:sz="0" w:space="0" w:color="auto"/>
            <w:left w:val="none" w:sz="0" w:space="0" w:color="auto"/>
            <w:bottom w:val="none" w:sz="0" w:space="0" w:color="auto"/>
            <w:right w:val="none" w:sz="0" w:space="0" w:color="auto"/>
          </w:divBdr>
        </w:div>
        <w:div w:id="569115665">
          <w:marLeft w:val="640"/>
          <w:marRight w:val="0"/>
          <w:marTop w:val="0"/>
          <w:marBottom w:val="0"/>
          <w:divBdr>
            <w:top w:val="none" w:sz="0" w:space="0" w:color="auto"/>
            <w:left w:val="none" w:sz="0" w:space="0" w:color="auto"/>
            <w:bottom w:val="none" w:sz="0" w:space="0" w:color="auto"/>
            <w:right w:val="none" w:sz="0" w:space="0" w:color="auto"/>
          </w:divBdr>
        </w:div>
        <w:div w:id="593898822">
          <w:marLeft w:val="640"/>
          <w:marRight w:val="0"/>
          <w:marTop w:val="0"/>
          <w:marBottom w:val="0"/>
          <w:divBdr>
            <w:top w:val="none" w:sz="0" w:space="0" w:color="auto"/>
            <w:left w:val="none" w:sz="0" w:space="0" w:color="auto"/>
            <w:bottom w:val="none" w:sz="0" w:space="0" w:color="auto"/>
            <w:right w:val="none" w:sz="0" w:space="0" w:color="auto"/>
          </w:divBdr>
        </w:div>
        <w:div w:id="618100491">
          <w:marLeft w:val="640"/>
          <w:marRight w:val="0"/>
          <w:marTop w:val="0"/>
          <w:marBottom w:val="0"/>
          <w:divBdr>
            <w:top w:val="none" w:sz="0" w:space="0" w:color="auto"/>
            <w:left w:val="none" w:sz="0" w:space="0" w:color="auto"/>
            <w:bottom w:val="none" w:sz="0" w:space="0" w:color="auto"/>
            <w:right w:val="none" w:sz="0" w:space="0" w:color="auto"/>
          </w:divBdr>
        </w:div>
        <w:div w:id="634062463">
          <w:marLeft w:val="640"/>
          <w:marRight w:val="0"/>
          <w:marTop w:val="0"/>
          <w:marBottom w:val="0"/>
          <w:divBdr>
            <w:top w:val="none" w:sz="0" w:space="0" w:color="auto"/>
            <w:left w:val="none" w:sz="0" w:space="0" w:color="auto"/>
            <w:bottom w:val="none" w:sz="0" w:space="0" w:color="auto"/>
            <w:right w:val="none" w:sz="0" w:space="0" w:color="auto"/>
          </w:divBdr>
        </w:div>
        <w:div w:id="653534403">
          <w:marLeft w:val="640"/>
          <w:marRight w:val="0"/>
          <w:marTop w:val="0"/>
          <w:marBottom w:val="0"/>
          <w:divBdr>
            <w:top w:val="none" w:sz="0" w:space="0" w:color="auto"/>
            <w:left w:val="none" w:sz="0" w:space="0" w:color="auto"/>
            <w:bottom w:val="none" w:sz="0" w:space="0" w:color="auto"/>
            <w:right w:val="none" w:sz="0" w:space="0" w:color="auto"/>
          </w:divBdr>
        </w:div>
        <w:div w:id="654115805">
          <w:marLeft w:val="640"/>
          <w:marRight w:val="0"/>
          <w:marTop w:val="0"/>
          <w:marBottom w:val="0"/>
          <w:divBdr>
            <w:top w:val="none" w:sz="0" w:space="0" w:color="auto"/>
            <w:left w:val="none" w:sz="0" w:space="0" w:color="auto"/>
            <w:bottom w:val="none" w:sz="0" w:space="0" w:color="auto"/>
            <w:right w:val="none" w:sz="0" w:space="0" w:color="auto"/>
          </w:divBdr>
        </w:div>
        <w:div w:id="658193839">
          <w:marLeft w:val="640"/>
          <w:marRight w:val="0"/>
          <w:marTop w:val="0"/>
          <w:marBottom w:val="0"/>
          <w:divBdr>
            <w:top w:val="none" w:sz="0" w:space="0" w:color="auto"/>
            <w:left w:val="none" w:sz="0" w:space="0" w:color="auto"/>
            <w:bottom w:val="none" w:sz="0" w:space="0" w:color="auto"/>
            <w:right w:val="none" w:sz="0" w:space="0" w:color="auto"/>
          </w:divBdr>
        </w:div>
        <w:div w:id="673923873">
          <w:marLeft w:val="640"/>
          <w:marRight w:val="0"/>
          <w:marTop w:val="0"/>
          <w:marBottom w:val="0"/>
          <w:divBdr>
            <w:top w:val="none" w:sz="0" w:space="0" w:color="auto"/>
            <w:left w:val="none" w:sz="0" w:space="0" w:color="auto"/>
            <w:bottom w:val="none" w:sz="0" w:space="0" w:color="auto"/>
            <w:right w:val="none" w:sz="0" w:space="0" w:color="auto"/>
          </w:divBdr>
        </w:div>
        <w:div w:id="682242781">
          <w:marLeft w:val="640"/>
          <w:marRight w:val="0"/>
          <w:marTop w:val="0"/>
          <w:marBottom w:val="0"/>
          <w:divBdr>
            <w:top w:val="none" w:sz="0" w:space="0" w:color="auto"/>
            <w:left w:val="none" w:sz="0" w:space="0" w:color="auto"/>
            <w:bottom w:val="none" w:sz="0" w:space="0" w:color="auto"/>
            <w:right w:val="none" w:sz="0" w:space="0" w:color="auto"/>
          </w:divBdr>
        </w:div>
        <w:div w:id="683364817">
          <w:marLeft w:val="640"/>
          <w:marRight w:val="0"/>
          <w:marTop w:val="0"/>
          <w:marBottom w:val="0"/>
          <w:divBdr>
            <w:top w:val="none" w:sz="0" w:space="0" w:color="auto"/>
            <w:left w:val="none" w:sz="0" w:space="0" w:color="auto"/>
            <w:bottom w:val="none" w:sz="0" w:space="0" w:color="auto"/>
            <w:right w:val="none" w:sz="0" w:space="0" w:color="auto"/>
          </w:divBdr>
        </w:div>
        <w:div w:id="689112327">
          <w:marLeft w:val="640"/>
          <w:marRight w:val="0"/>
          <w:marTop w:val="0"/>
          <w:marBottom w:val="0"/>
          <w:divBdr>
            <w:top w:val="none" w:sz="0" w:space="0" w:color="auto"/>
            <w:left w:val="none" w:sz="0" w:space="0" w:color="auto"/>
            <w:bottom w:val="none" w:sz="0" w:space="0" w:color="auto"/>
            <w:right w:val="none" w:sz="0" w:space="0" w:color="auto"/>
          </w:divBdr>
        </w:div>
        <w:div w:id="691419680">
          <w:marLeft w:val="640"/>
          <w:marRight w:val="0"/>
          <w:marTop w:val="0"/>
          <w:marBottom w:val="0"/>
          <w:divBdr>
            <w:top w:val="none" w:sz="0" w:space="0" w:color="auto"/>
            <w:left w:val="none" w:sz="0" w:space="0" w:color="auto"/>
            <w:bottom w:val="none" w:sz="0" w:space="0" w:color="auto"/>
            <w:right w:val="none" w:sz="0" w:space="0" w:color="auto"/>
          </w:divBdr>
        </w:div>
        <w:div w:id="696273468">
          <w:marLeft w:val="640"/>
          <w:marRight w:val="0"/>
          <w:marTop w:val="0"/>
          <w:marBottom w:val="0"/>
          <w:divBdr>
            <w:top w:val="none" w:sz="0" w:space="0" w:color="auto"/>
            <w:left w:val="none" w:sz="0" w:space="0" w:color="auto"/>
            <w:bottom w:val="none" w:sz="0" w:space="0" w:color="auto"/>
            <w:right w:val="none" w:sz="0" w:space="0" w:color="auto"/>
          </w:divBdr>
        </w:div>
        <w:div w:id="704673342">
          <w:marLeft w:val="640"/>
          <w:marRight w:val="0"/>
          <w:marTop w:val="0"/>
          <w:marBottom w:val="0"/>
          <w:divBdr>
            <w:top w:val="none" w:sz="0" w:space="0" w:color="auto"/>
            <w:left w:val="none" w:sz="0" w:space="0" w:color="auto"/>
            <w:bottom w:val="none" w:sz="0" w:space="0" w:color="auto"/>
            <w:right w:val="none" w:sz="0" w:space="0" w:color="auto"/>
          </w:divBdr>
        </w:div>
        <w:div w:id="712851638">
          <w:marLeft w:val="640"/>
          <w:marRight w:val="0"/>
          <w:marTop w:val="0"/>
          <w:marBottom w:val="0"/>
          <w:divBdr>
            <w:top w:val="none" w:sz="0" w:space="0" w:color="auto"/>
            <w:left w:val="none" w:sz="0" w:space="0" w:color="auto"/>
            <w:bottom w:val="none" w:sz="0" w:space="0" w:color="auto"/>
            <w:right w:val="none" w:sz="0" w:space="0" w:color="auto"/>
          </w:divBdr>
        </w:div>
        <w:div w:id="717123107">
          <w:marLeft w:val="640"/>
          <w:marRight w:val="0"/>
          <w:marTop w:val="0"/>
          <w:marBottom w:val="0"/>
          <w:divBdr>
            <w:top w:val="none" w:sz="0" w:space="0" w:color="auto"/>
            <w:left w:val="none" w:sz="0" w:space="0" w:color="auto"/>
            <w:bottom w:val="none" w:sz="0" w:space="0" w:color="auto"/>
            <w:right w:val="none" w:sz="0" w:space="0" w:color="auto"/>
          </w:divBdr>
        </w:div>
        <w:div w:id="725759245">
          <w:marLeft w:val="640"/>
          <w:marRight w:val="0"/>
          <w:marTop w:val="0"/>
          <w:marBottom w:val="0"/>
          <w:divBdr>
            <w:top w:val="none" w:sz="0" w:space="0" w:color="auto"/>
            <w:left w:val="none" w:sz="0" w:space="0" w:color="auto"/>
            <w:bottom w:val="none" w:sz="0" w:space="0" w:color="auto"/>
            <w:right w:val="none" w:sz="0" w:space="0" w:color="auto"/>
          </w:divBdr>
        </w:div>
        <w:div w:id="727609985">
          <w:marLeft w:val="640"/>
          <w:marRight w:val="0"/>
          <w:marTop w:val="0"/>
          <w:marBottom w:val="0"/>
          <w:divBdr>
            <w:top w:val="none" w:sz="0" w:space="0" w:color="auto"/>
            <w:left w:val="none" w:sz="0" w:space="0" w:color="auto"/>
            <w:bottom w:val="none" w:sz="0" w:space="0" w:color="auto"/>
            <w:right w:val="none" w:sz="0" w:space="0" w:color="auto"/>
          </w:divBdr>
        </w:div>
        <w:div w:id="745686651">
          <w:marLeft w:val="640"/>
          <w:marRight w:val="0"/>
          <w:marTop w:val="0"/>
          <w:marBottom w:val="0"/>
          <w:divBdr>
            <w:top w:val="none" w:sz="0" w:space="0" w:color="auto"/>
            <w:left w:val="none" w:sz="0" w:space="0" w:color="auto"/>
            <w:bottom w:val="none" w:sz="0" w:space="0" w:color="auto"/>
            <w:right w:val="none" w:sz="0" w:space="0" w:color="auto"/>
          </w:divBdr>
        </w:div>
        <w:div w:id="772818943">
          <w:marLeft w:val="640"/>
          <w:marRight w:val="0"/>
          <w:marTop w:val="0"/>
          <w:marBottom w:val="0"/>
          <w:divBdr>
            <w:top w:val="none" w:sz="0" w:space="0" w:color="auto"/>
            <w:left w:val="none" w:sz="0" w:space="0" w:color="auto"/>
            <w:bottom w:val="none" w:sz="0" w:space="0" w:color="auto"/>
            <w:right w:val="none" w:sz="0" w:space="0" w:color="auto"/>
          </w:divBdr>
        </w:div>
        <w:div w:id="791293009">
          <w:marLeft w:val="640"/>
          <w:marRight w:val="0"/>
          <w:marTop w:val="0"/>
          <w:marBottom w:val="0"/>
          <w:divBdr>
            <w:top w:val="none" w:sz="0" w:space="0" w:color="auto"/>
            <w:left w:val="none" w:sz="0" w:space="0" w:color="auto"/>
            <w:bottom w:val="none" w:sz="0" w:space="0" w:color="auto"/>
            <w:right w:val="none" w:sz="0" w:space="0" w:color="auto"/>
          </w:divBdr>
        </w:div>
        <w:div w:id="794106850">
          <w:marLeft w:val="640"/>
          <w:marRight w:val="0"/>
          <w:marTop w:val="0"/>
          <w:marBottom w:val="0"/>
          <w:divBdr>
            <w:top w:val="none" w:sz="0" w:space="0" w:color="auto"/>
            <w:left w:val="none" w:sz="0" w:space="0" w:color="auto"/>
            <w:bottom w:val="none" w:sz="0" w:space="0" w:color="auto"/>
            <w:right w:val="none" w:sz="0" w:space="0" w:color="auto"/>
          </w:divBdr>
        </w:div>
        <w:div w:id="801456830">
          <w:marLeft w:val="640"/>
          <w:marRight w:val="0"/>
          <w:marTop w:val="0"/>
          <w:marBottom w:val="0"/>
          <w:divBdr>
            <w:top w:val="none" w:sz="0" w:space="0" w:color="auto"/>
            <w:left w:val="none" w:sz="0" w:space="0" w:color="auto"/>
            <w:bottom w:val="none" w:sz="0" w:space="0" w:color="auto"/>
            <w:right w:val="none" w:sz="0" w:space="0" w:color="auto"/>
          </w:divBdr>
        </w:div>
        <w:div w:id="807356582">
          <w:marLeft w:val="640"/>
          <w:marRight w:val="0"/>
          <w:marTop w:val="0"/>
          <w:marBottom w:val="0"/>
          <w:divBdr>
            <w:top w:val="none" w:sz="0" w:space="0" w:color="auto"/>
            <w:left w:val="none" w:sz="0" w:space="0" w:color="auto"/>
            <w:bottom w:val="none" w:sz="0" w:space="0" w:color="auto"/>
            <w:right w:val="none" w:sz="0" w:space="0" w:color="auto"/>
          </w:divBdr>
        </w:div>
        <w:div w:id="819426292">
          <w:marLeft w:val="640"/>
          <w:marRight w:val="0"/>
          <w:marTop w:val="0"/>
          <w:marBottom w:val="0"/>
          <w:divBdr>
            <w:top w:val="none" w:sz="0" w:space="0" w:color="auto"/>
            <w:left w:val="none" w:sz="0" w:space="0" w:color="auto"/>
            <w:bottom w:val="none" w:sz="0" w:space="0" w:color="auto"/>
            <w:right w:val="none" w:sz="0" w:space="0" w:color="auto"/>
          </w:divBdr>
        </w:div>
        <w:div w:id="821578042">
          <w:marLeft w:val="640"/>
          <w:marRight w:val="0"/>
          <w:marTop w:val="0"/>
          <w:marBottom w:val="0"/>
          <w:divBdr>
            <w:top w:val="none" w:sz="0" w:space="0" w:color="auto"/>
            <w:left w:val="none" w:sz="0" w:space="0" w:color="auto"/>
            <w:bottom w:val="none" w:sz="0" w:space="0" w:color="auto"/>
            <w:right w:val="none" w:sz="0" w:space="0" w:color="auto"/>
          </w:divBdr>
        </w:div>
        <w:div w:id="821625756">
          <w:marLeft w:val="640"/>
          <w:marRight w:val="0"/>
          <w:marTop w:val="0"/>
          <w:marBottom w:val="0"/>
          <w:divBdr>
            <w:top w:val="none" w:sz="0" w:space="0" w:color="auto"/>
            <w:left w:val="none" w:sz="0" w:space="0" w:color="auto"/>
            <w:bottom w:val="none" w:sz="0" w:space="0" w:color="auto"/>
            <w:right w:val="none" w:sz="0" w:space="0" w:color="auto"/>
          </w:divBdr>
        </w:div>
        <w:div w:id="832254783">
          <w:marLeft w:val="640"/>
          <w:marRight w:val="0"/>
          <w:marTop w:val="0"/>
          <w:marBottom w:val="0"/>
          <w:divBdr>
            <w:top w:val="none" w:sz="0" w:space="0" w:color="auto"/>
            <w:left w:val="none" w:sz="0" w:space="0" w:color="auto"/>
            <w:bottom w:val="none" w:sz="0" w:space="0" w:color="auto"/>
            <w:right w:val="none" w:sz="0" w:space="0" w:color="auto"/>
          </w:divBdr>
        </w:div>
        <w:div w:id="838348391">
          <w:marLeft w:val="640"/>
          <w:marRight w:val="0"/>
          <w:marTop w:val="0"/>
          <w:marBottom w:val="0"/>
          <w:divBdr>
            <w:top w:val="none" w:sz="0" w:space="0" w:color="auto"/>
            <w:left w:val="none" w:sz="0" w:space="0" w:color="auto"/>
            <w:bottom w:val="none" w:sz="0" w:space="0" w:color="auto"/>
            <w:right w:val="none" w:sz="0" w:space="0" w:color="auto"/>
          </w:divBdr>
        </w:div>
        <w:div w:id="853810613">
          <w:marLeft w:val="640"/>
          <w:marRight w:val="0"/>
          <w:marTop w:val="0"/>
          <w:marBottom w:val="0"/>
          <w:divBdr>
            <w:top w:val="none" w:sz="0" w:space="0" w:color="auto"/>
            <w:left w:val="none" w:sz="0" w:space="0" w:color="auto"/>
            <w:bottom w:val="none" w:sz="0" w:space="0" w:color="auto"/>
            <w:right w:val="none" w:sz="0" w:space="0" w:color="auto"/>
          </w:divBdr>
        </w:div>
        <w:div w:id="864171060">
          <w:marLeft w:val="640"/>
          <w:marRight w:val="0"/>
          <w:marTop w:val="0"/>
          <w:marBottom w:val="0"/>
          <w:divBdr>
            <w:top w:val="none" w:sz="0" w:space="0" w:color="auto"/>
            <w:left w:val="none" w:sz="0" w:space="0" w:color="auto"/>
            <w:bottom w:val="none" w:sz="0" w:space="0" w:color="auto"/>
            <w:right w:val="none" w:sz="0" w:space="0" w:color="auto"/>
          </w:divBdr>
        </w:div>
        <w:div w:id="864758764">
          <w:marLeft w:val="640"/>
          <w:marRight w:val="0"/>
          <w:marTop w:val="0"/>
          <w:marBottom w:val="0"/>
          <w:divBdr>
            <w:top w:val="none" w:sz="0" w:space="0" w:color="auto"/>
            <w:left w:val="none" w:sz="0" w:space="0" w:color="auto"/>
            <w:bottom w:val="none" w:sz="0" w:space="0" w:color="auto"/>
            <w:right w:val="none" w:sz="0" w:space="0" w:color="auto"/>
          </w:divBdr>
        </w:div>
        <w:div w:id="877157127">
          <w:marLeft w:val="640"/>
          <w:marRight w:val="0"/>
          <w:marTop w:val="0"/>
          <w:marBottom w:val="0"/>
          <w:divBdr>
            <w:top w:val="none" w:sz="0" w:space="0" w:color="auto"/>
            <w:left w:val="none" w:sz="0" w:space="0" w:color="auto"/>
            <w:bottom w:val="none" w:sz="0" w:space="0" w:color="auto"/>
            <w:right w:val="none" w:sz="0" w:space="0" w:color="auto"/>
          </w:divBdr>
        </w:div>
        <w:div w:id="882329014">
          <w:marLeft w:val="640"/>
          <w:marRight w:val="0"/>
          <w:marTop w:val="0"/>
          <w:marBottom w:val="0"/>
          <w:divBdr>
            <w:top w:val="none" w:sz="0" w:space="0" w:color="auto"/>
            <w:left w:val="none" w:sz="0" w:space="0" w:color="auto"/>
            <w:bottom w:val="none" w:sz="0" w:space="0" w:color="auto"/>
            <w:right w:val="none" w:sz="0" w:space="0" w:color="auto"/>
          </w:divBdr>
        </w:div>
        <w:div w:id="885721037">
          <w:marLeft w:val="640"/>
          <w:marRight w:val="0"/>
          <w:marTop w:val="0"/>
          <w:marBottom w:val="0"/>
          <w:divBdr>
            <w:top w:val="none" w:sz="0" w:space="0" w:color="auto"/>
            <w:left w:val="none" w:sz="0" w:space="0" w:color="auto"/>
            <w:bottom w:val="none" w:sz="0" w:space="0" w:color="auto"/>
            <w:right w:val="none" w:sz="0" w:space="0" w:color="auto"/>
          </w:divBdr>
        </w:div>
        <w:div w:id="886143150">
          <w:marLeft w:val="640"/>
          <w:marRight w:val="0"/>
          <w:marTop w:val="0"/>
          <w:marBottom w:val="0"/>
          <w:divBdr>
            <w:top w:val="none" w:sz="0" w:space="0" w:color="auto"/>
            <w:left w:val="none" w:sz="0" w:space="0" w:color="auto"/>
            <w:bottom w:val="none" w:sz="0" w:space="0" w:color="auto"/>
            <w:right w:val="none" w:sz="0" w:space="0" w:color="auto"/>
          </w:divBdr>
        </w:div>
        <w:div w:id="891160943">
          <w:marLeft w:val="640"/>
          <w:marRight w:val="0"/>
          <w:marTop w:val="0"/>
          <w:marBottom w:val="0"/>
          <w:divBdr>
            <w:top w:val="none" w:sz="0" w:space="0" w:color="auto"/>
            <w:left w:val="none" w:sz="0" w:space="0" w:color="auto"/>
            <w:bottom w:val="none" w:sz="0" w:space="0" w:color="auto"/>
            <w:right w:val="none" w:sz="0" w:space="0" w:color="auto"/>
          </w:divBdr>
        </w:div>
        <w:div w:id="891233357">
          <w:marLeft w:val="640"/>
          <w:marRight w:val="0"/>
          <w:marTop w:val="0"/>
          <w:marBottom w:val="0"/>
          <w:divBdr>
            <w:top w:val="none" w:sz="0" w:space="0" w:color="auto"/>
            <w:left w:val="none" w:sz="0" w:space="0" w:color="auto"/>
            <w:bottom w:val="none" w:sz="0" w:space="0" w:color="auto"/>
            <w:right w:val="none" w:sz="0" w:space="0" w:color="auto"/>
          </w:divBdr>
        </w:div>
        <w:div w:id="945767320">
          <w:marLeft w:val="640"/>
          <w:marRight w:val="0"/>
          <w:marTop w:val="0"/>
          <w:marBottom w:val="0"/>
          <w:divBdr>
            <w:top w:val="none" w:sz="0" w:space="0" w:color="auto"/>
            <w:left w:val="none" w:sz="0" w:space="0" w:color="auto"/>
            <w:bottom w:val="none" w:sz="0" w:space="0" w:color="auto"/>
            <w:right w:val="none" w:sz="0" w:space="0" w:color="auto"/>
          </w:divBdr>
        </w:div>
        <w:div w:id="961690064">
          <w:marLeft w:val="640"/>
          <w:marRight w:val="0"/>
          <w:marTop w:val="0"/>
          <w:marBottom w:val="0"/>
          <w:divBdr>
            <w:top w:val="none" w:sz="0" w:space="0" w:color="auto"/>
            <w:left w:val="none" w:sz="0" w:space="0" w:color="auto"/>
            <w:bottom w:val="none" w:sz="0" w:space="0" w:color="auto"/>
            <w:right w:val="none" w:sz="0" w:space="0" w:color="auto"/>
          </w:divBdr>
        </w:div>
        <w:div w:id="966854092">
          <w:marLeft w:val="640"/>
          <w:marRight w:val="0"/>
          <w:marTop w:val="0"/>
          <w:marBottom w:val="0"/>
          <w:divBdr>
            <w:top w:val="none" w:sz="0" w:space="0" w:color="auto"/>
            <w:left w:val="none" w:sz="0" w:space="0" w:color="auto"/>
            <w:bottom w:val="none" w:sz="0" w:space="0" w:color="auto"/>
            <w:right w:val="none" w:sz="0" w:space="0" w:color="auto"/>
          </w:divBdr>
        </w:div>
        <w:div w:id="970404626">
          <w:marLeft w:val="640"/>
          <w:marRight w:val="0"/>
          <w:marTop w:val="0"/>
          <w:marBottom w:val="0"/>
          <w:divBdr>
            <w:top w:val="none" w:sz="0" w:space="0" w:color="auto"/>
            <w:left w:val="none" w:sz="0" w:space="0" w:color="auto"/>
            <w:bottom w:val="none" w:sz="0" w:space="0" w:color="auto"/>
            <w:right w:val="none" w:sz="0" w:space="0" w:color="auto"/>
          </w:divBdr>
        </w:div>
        <w:div w:id="979042990">
          <w:marLeft w:val="640"/>
          <w:marRight w:val="0"/>
          <w:marTop w:val="0"/>
          <w:marBottom w:val="0"/>
          <w:divBdr>
            <w:top w:val="none" w:sz="0" w:space="0" w:color="auto"/>
            <w:left w:val="none" w:sz="0" w:space="0" w:color="auto"/>
            <w:bottom w:val="none" w:sz="0" w:space="0" w:color="auto"/>
            <w:right w:val="none" w:sz="0" w:space="0" w:color="auto"/>
          </w:divBdr>
        </w:div>
        <w:div w:id="1006588990">
          <w:marLeft w:val="640"/>
          <w:marRight w:val="0"/>
          <w:marTop w:val="0"/>
          <w:marBottom w:val="0"/>
          <w:divBdr>
            <w:top w:val="none" w:sz="0" w:space="0" w:color="auto"/>
            <w:left w:val="none" w:sz="0" w:space="0" w:color="auto"/>
            <w:bottom w:val="none" w:sz="0" w:space="0" w:color="auto"/>
            <w:right w:val="none" w:sz="0" w:space="0" w:color="auto"/>
          </w:divBdr>
        </w:div>
        <w:div w:id="1039403647">
          <w:marLeft w:val="640"/>
          <w:marRight w:val="0"/>
          <w:marTop w:val="0"/>
          <w:marBottom w:val="0"/>
          <w:divBdr>
            <w:top w:val="none" w:sz="0" w:space="0" w:color="auto"/>
            <w:left w:val="none" w:sz="0" w:space="0" w:color="auto"/>
            <w:bottom w:val="none" w:sz="0" w:space="0" w:color="auto"/>
            <w:right w:val="none" w:sz="0" w:space="0" w:color="auto"/>
          </w:divBdr>
        </w:div>
        <w:div w:id="1070811412">
          <w:marLeft w:val="640"/>
          <w:marRight w:val="0"/>
          <w:marTop w:val="0"/>
          <w:marBottom w:val="0"/>
          <w:divBdr>
            <w:top w:val="none" w:sz="0" w:space="0" w:color="auto"/>
            <w:left w:val="none" w:sz="0" w:space="0" w:color="auto"/>
            <w:bottom w:val="none" w:sz="0" w:space="0" w:color="auto"/>
            <w:right w:val="none" w:sz="0" w:space="0" w:color="auto"/>
          </w:divBdr>
        </w:div>
        <w:div w:id="1098982893">
          <w:marLeft w:val="640"/>
          <w:marRight w:val="0"/>
          <w:marTop w:val="0"/>
          <w:marBottom w:val="0"/>
          <w:divBdr>
            <w:top w:val="none" w:sz="0" w:space="0" w:color="auto"/>
            <w:left w:val="none" w:sz="0" w:space="0" w:color="auto"/>
            <w:bottom w:val="none" w:sz="0" w:space="0" w:color="auto"/>
            <w:right w:val="none" w:sz="0" w:space="0" w:color="auto"/>
          </w:divBdr>
        </w:div>
        <w:div w:id="1103719291">
          <w:marLeft w:val="640"/>
          <w:marRight w:val="0"/>
          <w:marTop w:val="0"/>
          <w:marBottom w:val="0"/>
          <w:divBdr>
            <w:top w:val="none" w:sz="0" w:space="0" w:color="auto"/>
            <w:left w:val="none" w:sz="0" w:space="0" w:color="auto"/>
            <w:bottom w:val="none" w:sz="0" w:space="0" w:color="auto"/>
            <w:right w:val="none" w:sz="0" w:space="0" w:color="auto"/>
          </w:divBdr>
        </w:div>
        <w:div w:id="1119642164">
          <w:marLeft w:val="640"/>
          <w:marRight w:val="0"/>
          <w:marTop w:val="0"/>
          <w:marBottom w:val="0"/>
          <w:divBdr>
            <w:top w:val="none" w:sz="0" w:space="0" w:color="auto"/>
            <w:left w:val="none" w:sz="0" w:space="0" w:color="auto"/>
            <w:bottom w:val="none" w:sz="0" w:space="0" w:color="auto"/>
            <w:right w:val="none" w:sz="0" w:space="0" w:color="auto"/>
          </w:divBdr>
        </w:div>
        <w:div w:id="1127045091">
          <w:marLeft w:val="640"/>
          <w:marRight w:val="0"/>
          <w:marTop w:val="0"/>
          <w:marBottom w:val="0"/>
          <w:divBdr>
            <w:top w:val="none" w:sz="0" w:space="0" w:color="auto"/>
            <w:left w:val="none" w:sz="0" w:space="0" w:color="auto"/>
            <w:bottom w:val="none" w:sz="0" w:space="0" w:color="auto"/>
            <w:right w:val="none" w:sz="0" w:space="0" w:color="auto"/>
          </w:divBdr>
        </w:div>
        <w:div w:id="1159464457">
          <w:marLeft w:val="640"/>
          <w:marRight w:val="0"/>
          <w:marTop w:val="0"/>
          <w:marBottom w:val="0"/>
          <w:divBdr>
            <w:top w:val="none" w:sz="0" w:space="0" w:color="auto"/>
            <w:left w:val="none" w:sz="0" w:space="0" w:color="auto"/>
            <w:bottom w:val="none" w:sz="0" w:space="0" w:color="auto"/>
            <w:right w:val="none" w:sz="0" w:space="0" w:color="auto"/>
          </w:divBdr>
        </w:div>
        <w:div w:id="1182623371">
          <w:marLeft w:val="640"/>
          <w:marRight w:val="0"/>
          <w:marTop w:val="0"/>
          <w:marBottom w:val="0"/>
          <w:divBdr>
            <w:top w:val="none" w:sz="0" w:space="0" w:color="auto"/>
            <w:left w:val="none" w:sz="0" w:space="0" w:color="auto"/>
            <w:bottom w:val="none" w:sz="0" w:space="0" w:color="auto"/>
            <w:right w:val="none" w:sz="0" w:space="0" w:color="auto"/>
          </w:divBdr>
        </w:div>
        <w:div w:id="1195194421">
          <w:marLeft w:val="640"/>
          <w:marRight w:val="0"/>
          <w:marTop w:val="0"/>
          <w:marBottom w:val="0"/>
          <w:divBdr>
            <w:top w:val="none" w:sz="0" w:space="0" w:color="auto"/>
            <w:left w:val="none" w:sz="0" w:space="0" w:color="auto"/>
            <w:bottom w:val="none" w:sz="0" w:space="0" w:color="auto"/>
            <w:right w:val="none" w:sz="0" w:space="0" w:color="auto"/>
          </w:divBdr>
        </w:div>
        <w:div w:id="1201161330">
          <w:marLeft w:val="640"/>
          <w:marRight w:val="0"/>
          <w:marTop w:val="0"/>
          <w:marBottom w:val="0"/>
          <w:divBdr>
            <w:top w:val="none" w:sz="0" w:space="0" w:color="auto"/>
            <w:left w:val="none" w:sz="0" w:space="0" w:color="auto"/>
            <w:bottom w:val="none" w:sz="0" w:space="0" w:color="auto"/>
            <w:right w:val="none" w:sz="0" w:space="0" w:color="auto"/>
          </w:divBdr>
        </w:div>
        <w:div w:id="1202086627">
          <w:marLeft w:val="640"/>
          <w:marRight w:val="0"/>
          <w:marTop w:val="0"/>
          <w:marBottom w:val="0"/>
          <w:divBdr>
            <w:top w:val="none" w:sz="0" w:space="0" w:color="auto"/>
            <w:left w:val="none" w:sz="0" w:space="0" w:color="auto"/>
            <w:bottom w:val="none" w:sz="0" w:space="0" w:color="auto"/>
            <w:right w:val="none" w:sz="0" w:space="0" w:color="auto"/>
          </w:divBdr>
        </w:div>
        <w:div w:id="1212039359">
          <w:marLeft w:val="640"/>
          <w:marRight w:val="0"/>
          <w:marTop w:val="0"/>
          <w:marBottom w:val="0"/>
          <w:divBdr>
            <w:top w:val="none" w:sz="0" w:space="0" w:color="auto"/>
            <w:left w:val="none" w:sz="0" w:space="0" w:color="auto"/>
            <w:bottom w:val="none" w:sz="0" w:space="0" w:color="auto"/>
            <w:right w:val="none" w:sz="0" w:space="0" w:color="auto"/>
          </w:divBdr>
        </w:div>
        <w:div w:id="1237128361">
          <w:marLeft w:val="640"/>
          <w:marRight w:val="0"/>
          <w:marTop w:val="0"/>
          <w:marBottom w:val="0"/>
          <w:divBdr>
            <w:top w:val="none" w:sz="0" w:space="0" w:color="auto"/>
            <w:left w:val="none" w:sz="0" w:space="0" w:color="auto"/>
            <w:bottom w:val="none" w:sz="0" w:space="0" w:color="auto"/>
            <w:right w:val="none" w:sz="0" w:space="0" w:color="auto"/>
          </w:divBdr>
        </w:div>
        <w:div w:id="1240020138">
          <w:marLeft w:val="640"/>
          <w:marRight w:val="0"/>
          <w:marTop w:val="0"/>
          <w:marBottom w:val="0"/>
          <w:divBdr>
            <w:top w:val="none" w:sz="0" w:space="0" w:color="auto"/>
            <w:left w:val="none" w:sz="0" w:space="0" w:color="auto"/>
            <w:bottom w:val="none" w:sz="0" w:space="0" w:color="auto"/>
            <w:right w:val="none" w:sz="0" w:space="0" w:color="auto"/>
          </w:divBdr>
        </w:div>
        <w:div w:id="1244416185">
          <w:marLeft w:val="640"/>
          <w:marRight w:val="0"/>
          <w:marTop w:val="0"/>
          <w:marBottom w:val="0"/>
          <w:divBdr>
            <w:top w:val="none" w:sz="0" w:space="0" w:color="auto"/>
            <w:left w:val="none" w:sz="0" w:space="0" w:color="auto"/>
            <w:bottom w:val="none" w:sz="0" w:space="0" w:color="auto"/>
            <w:right w:val="none" w:sz="0" w:space="0" w:color="auto"/>
          </w:divBdr>
        </w:div>
        <w:div w:id="1264800228">
          <w:marLeft w:val="640"/>
          <w:marRight w:val="0"/>
          <w:marTop w:val="0"/>
          <w:marBottom w:val="0"/>
          <w:divBdr>
            <w:top w:val="none" w:sz="0" w:space="0" w:color="auto"/>
            <w:left w:val="none" w:sz="0" w:space="0" w:color="auto"/>
            <w:bottom w:val="none" w:sz="0" w:space="0" w:color="auto"/>
            <w:right w:val="none" w:sz="0" w:space="0" w:color="auto"/>
          </w:divBdr>
        </w:div>
        <w:div w:id="1275362511">
          <w:marLeft w:val="640"/>
          <w:marRight w:val="0"/>
          <w:marTop w:val="0"/>
          <w:marBottom w:val="0"/>
          <w:divBdr>
            <w:top w:val="none" w:sz="0" w:space="0" w:color="auto"/>
            <w:left w:val="none" w:sz="0" w:space="0" w:color="auto"/>
            <w:bottom w:val="none" w:sz="0" w:space="0" w:color="auto"/>
            <w:right w:val="none" w:sz="0" w:space="0" w:color="auto"/>
          </w:divBdr>
        </w:div>
        <w:div w:id="1285699639">
          <w:marLeft w:val="640"/>
          <w:marRight w:val="0"/>
          <w:marTop w:val="0"/>
          <w:marBottom w:val="0"/>
          <w:divBdr>
            <w:top w:val="none" w:sz="0" w:space="0" w:color="auto"/>
            <w:left w:val="none" w:sz="0" w:space="0" w:color="auto"/>
            <w:bottom w:val="none" w:sz="0" w:space="0" w:color="auto"/>
            <w:right w:val="none" w:sz="0" w:space="0" w:color="auto"/>
          </w:divBdr>
        </w:div>
        <w:div w:id="1286035394">
          <w:marLeft w:val="640"/>
          <w:marRight w:val="0"/>
          <w:marTop w:val="0"/>
          <w:marBottom w:val="0"/>
          <w:divBdr>
            <w:top w:val="none" w:sz="0" w:space="0" w:color="auto"/>
            <w:left w:val="none" w:sz="0" w:space="0" w:color="auto"/>
            <w:bottom w:val="none" w:sz="0" w:space="0" w:color="auto"/>
            <w:right w:val="none" w:sz="0" w:space="0" w:color="auto"/>
          </w:divBdr>
        </w:div>
        <w:div w:id="1309624542">
          <w:marLeft w:val="640"/>
          <w:marRight w:val="0"/>
          <w:marTop w:val="0"/>
          <w:marBottom w:val="0"/>
          <w:divBdr>
            <w:top w:val="none" w:sz="0" w:space="0" w:color="auto"/>
            <w:left w:val="none" w:sz="0" w:space="0" w:color="auto"/>
            <w:bottom w:val="none" w:sz="0" w:space="0" w:color="auto"/>
            <w:right w:val="none" w:sz="0" w:space="0" w:color="auto"/>
          </w:divBdr>
        </w:div>
        <w:div w:id="1312446134">
          <w:marLeft w:val="640"/>
          <w:marRight w:val="0"/>
          <w:marTop w:val="0"/>
          <w:marBottom w:val="0"/>
          <w:divBdr>
            <w:top w:val="none" w:sz="0" w:space="0" w:color="auto"/>
            <w:left w:val="none" w:sz="0" w:space="0" w:color="auto"/>
            <w:bottom w:val="none" w:sz="0" w:space="0" w:color="auto"/>
            <w:right w:val="none" w:sz="0" w:space="0" w:color="auto"/>
          </w:divBdr>
        </w:div>
        <w:div w:id="1327244855">
          <w:marLeft w:val="640"/>
          <w:marRight w:val="0"/>
          <w:marTop w:val="0"/>
          <w:marBottom w:val="0"/>
          <w:divBdr>
            <w:top w:val="none" w:sz="0" w:space="0" w:color="auto"/>
            <w:left w:val="none" w:sz="0" w:space="0" w:color="auto"/>
            <w:bottom w:val="none" w:sz="0" w:space="0" w:color="auto"/>
            <w:right w:val="none" w:sz="0" w:space="0" w:color="auto"/>
          </w:divBdr>
        </w:div>
        <w:div w:id="1330714505">
          <w:marLeft w:val="640"/>
          <w:marRight w:val="0"/>
          <w:marTop w:val="0"/>
          <w:marBottom w:val="0"/>
          <w:divBdr>
            <w:top w:val="none" w:sz="0" w:space="0" w:color="auto"/>
            <w:left w:val="none" w:sz="0" w:space="0" w:color="auto"/>
            <w:bottom w:val="none" w:sz="0" w:space="0" w:color="auto"/>
            <w:right w:val="none" w:sz="0" w:space="0" w:color="auto"/>
          </w:divBdr>
        </w:div>
        <w:div w:id="1337227233">
          <w:marLeft w:val="640"/>
          <w:marRight w:val="0"/>
          <w:marTop w:val="0"/>
          <w:marBottom w:val="0"/>
          <w:divBdr>
            <w:top w:val="none" w:sz="0" w:space="0" w:color="auto"/>
            <w:left w:val="none" w:sz="0" w:space="0" w:color="auto"/>
            <w:bottom w:val="none" w:sz="0" w:space="0" w:color="auto"/>
            <w:right w:val="none" w:sz="0" w:space="0" w:color="auto"/>
          </w:divBdr>
        </w:div>
        <w:div w:id="1340540043">
          <w:marLeft w:val="640"/>
          <w:marRight w:val="0"/>
          <w:marTop w:val="0"/>
          <w:marBottom w:val="0"/>
          <w:divBdr>
            <w:top w:val="none" w:sz="0" w:space="0" w:color="auto"/>
            <w:left w:val="none" w:sz="0" w:space="0" w:color="auto"/>
            <w:bottom w:val="none" w:sz="0" w:space="0" w:color="auto"/>
            <w:right w:val="none" w:sz="0" w:space="0" w:color="auto"/>
          </w:divBdr>
        </w:div>
        <w:div w:id="1377505592">
          <w:marLeft w:val="640"/>
          <w:marRight w:val="0"/>
          <w:marTop w:val="0"/>
          <w:marBottom w:val="0"/>
          <w:divBdr>
            <w:top w:val="none" w:sz="0" w:space="0" w:color="auto"/>
            <w:left w:val="none" w:sz="0" w:space="0" w:color="auto"/>
            <w:bottom w:val="none" w:sz="0" w:space="0" w:color="auto"/>
            <w:right w:val="none" w:sz="0" w:space="0" w:color="auto"/>
          </w:divBdr>
        </w:div>
        <w:div w:id="1379167282">
          <w:marLeft w:val="640"/>
          <w:marRight w:val="0"/>
          <w:marTop w:val="0"/>
          <w:marBottom w:val="0"/>
          <w:divBdr>
            <w:top w:val="none" w:sz="0" w:space="0" w:color="auto"/>
            <w:left w:val="none" w:sz="0" w:space="0" w:color="auto"/>
            <w:bottom w:val="none" w:sz="0" w:space="0" w:color="auto"/>
            <w:right w:val="none" w:sz="0" w:space="0" w:color="auto"/>
          </w:divBdr>
        </w:div>
        <w:div w:id="1389842599">
          <w:marLeft w:val="640"/>
          <w:marRight w:val="0"/>
          <w:marTop w:val="0"/>
          <w:marBottom w:val="0"/>
          <w:divBdr>
            <w:top w:val="none" w:sz="0" w:space="0" w:color="auto"/>
            <w:left w:val="none" w:sz="0" w:space="0" w:color="auto"/>
            <w:bottom w:val="none" w:sz="0" w:space="0" w:color="auto"/>
            <w:right w:val="none" w:sz="0" w:space="0" w:color="auto"/>
          </w:divBdr>
        </w:div>
        <w:div w:id="1429960695">
          <w:marLeft w:val="640"/>
          <w:marRight w:val="0"/>
          <w:marTop w:val="0"/>
          <w:marBottom w:val="0"/>
          <w:divBdr>
            <w:top w:val="none" w:sz="0" w:space="0" w:color="auto"/>
            <w:left w:val="none" w:sz="0" w:space="0" w:color="auto"/>
            <w:bottom w:val="none" w:sz="0" w:space="0" w:color="auto"/>
            <w:right w:val="none" w:sz="0" w:space="0" w:color="auto"/>
          </w:divBdr>
        </w:div>
        <w:div w:id="1453475708">
          <w:marLeft w:val="640"/>
          <w:marRight w:val="0"/>
          <w:marTop w:val="0"/>
          <w:marBottom w:val="0"/>
          <w:divBdr>
            <w:top w:val="none" w:sz="0" w:space="0" w:color="auto"/>
            <w:left w:val="none" w:sz="0" w:space="0" w:color="auto"/>
            <w:bottom w:val="none" w:sz="0" w:space="0" w:color="auto"/>
            <w:right w:val="none" w:sz="0" w:space="0" w:color="auto"/>
          </w:divBdr>
        </w:div>
        <w:div w:id="1462113230">
          <w:marLeft w:val="640"/>
          <w:marRight w:val="0"/>
          <w:marTop w:val="0"/>
          <w:marBottom w:val="0"/>
          <w:divBdr>
            <w:top w:val="none" w:sz="0" w:space="0" w:color="auto"/>
            <w:left w:val="none" w:sz="0" w:space="0" w:color="auto"/>
            <w:bottom w:val="none" w:sz="0" w:space="0" w:color="auto"/>
            <w:right w:val="none" w:sz="0" w:space="0" w:color="auto"/>
          </w:divBdr>
        </w:div>
        <w:div w:id="1465583801">
          <w:marLeft w:val="640"/>
          <w:marRight w:val="0"/>
          <w:marTop w:val="0"/>
          <w:marBottom w:val="0"/>
          <w:divBdr>
            <w:top w:val="none" w:sz="0" w:space="0" w:color="auto"/>
            <w:left w:val="none" w:sz="0" w:space="0" w:color="auto"/>
            <w:bottom w:val="none" w:sz="0" w:space="0" w:color="auto"/>
            <w:right w:val="none" w:sz="0" w:space="0" w:color="auto"/>
          </w:divBdr>
        </w:div>
        <w:div w:id="1482579208">
          <w:marLeft w:val="640"/>
          <w:marRight w:val="0"/>
          <w:marTop w:val="0"/>
          <w:marBottom w:val="0"/>
          <w:divBdr>
            <w:top w:val="none" w:sz="0" w:space="0" w:color="auto"/>
            <w:left w:val="none" w:sz="0" w:space="0" w:color="auto"/>
            <w:bottom w:val="none" w:sz="0" w:space="0" w:color="auto"/>
            <w:right w:val="none" w:sz="0" w:space="0" w:color="auto"/>
          </w:divBdr>
        </w:div>
        <w:div w:id="1518618777">
          <w:marLeft w:val="640"/>
          <w:marRight w:val="0"/>
          <w:marTop w:val="0"/>
          <w:marBottom w:val="0"/>
          <w:divBdr>
            <w:top w:val="none" w:sz="0" w:space="0" w:color="auto"/>
            <w:left w:val="none" w:sz="0" w:space="0" w:color="auto"/>
            <w:bottom w:val="none" w:sz="0" w:space="0" w:color="auto"/>
            <w:right w:val="none" w:sz="0" w:space="0" w:color="auto"/>
          </w:divBdr>
        </w:div>
        <w:div w:id="1533304692">
          <w:marLeft w:val="640"/>
          <w:marRight w:val="0"/>
          <w:marTop w:val="0"/>
          <w:marBottom w:val="0"/>
          <w:divBdr>
            <w:top w:val="none" w:sz="0" w:space="0" w:color="auto"/>
            <w:left w:val="none" w:sz="0" w:space="0" w:color="auto"/>
            <w:bottom w:val="none" w:sz="0" w:space="0" w:color="auto"/>
            <w:right w:val="none" w:sz="0" w:space="0" w:color="auto"/>
          </w:divBdr>
        </w:div>
        <w:div w:id="1542480281">
          <w:marLeft w:val="640"/>
          <w:marRight w:val="0"/>
          <w:marTop w:val="0"/>
          <w:marBottom w:val="0"/>
          <w:divBdr>
            <w:top w:val="none" w:sz="0" w:space="0" w:color="auto"/>
            <w:left w:val="none" w:sz="0" w:space="0" w:color="auto"/>
            <w:bottom w:val="none" w:sz="0" w:space="0" w:color="auto"/>
            <w:right w:val="none" w:sz="0" w:space="0" w:color="auto"/>
          </w:divBdr>
        </w:div>
        <w:div w:id="1545409170">
          <w:marLeft w:val="640"/>
          <w:marRight w:val="0"/>
          <w:marTop w:val="0"/>
          <w:marBottom w:val="0"/>
          <w:divBdr>
            <w:top w:val="none" w:sz="0" w:space="0" w:color="auto"/>
            <w:left w:val="none" w:sz="0" w:space="0" w:color="auto"/>
            <w:bottom w:val="none" w:sz="0" w:space="0" w:color="auto"/>
            <w:right w:val="none" w:sz="0" w:space="0" w:color="auto"/>
          </w:divBdr>
        </w:div>
        <w:div w:id="1546137609">
          <w:marLeft w:val="640"/>
          <w:marRight w:val="0"/>
          <w:marTop w:val="0"/>
          <w:marBottom w:val="0"/>
          <w:divBdr>
            <w:top w:val="none" w:sz="0" w:space="0" w:color="auto"/>
            <w:left w:val="none" w:sz="0" w:space="0" w:color="auto"/>
            <w:bottom w:val="none" w:sz="0" w:space="0" w:color="auto"/>
            <w:right w:val="none" w:sz="0" w:space="0" w:color="auto"/>
          </w:divBdr>
        </w:div>
        <w:div w:id="1588660148">
          <w:marLeft w:val="640"/>
          <w:marRight w:val="0"/>
          <w:marTop w:val="0"/>
          <w:marBottom w:val="0"/>
          <w:divBdr>
            <w:top w:val="none" w:sz="0" w:space="0" w:color="auto"/>
            <w:left w:val="none" w:sz="0" w:space="0" w:color="auto"/>
            <w:bottom w:val="none" w:sz="0" w:space="0" w:color="auto"/>
            <w:right w:val="none" w:sz="0" w:space="0" w:color="auto"/>
          </w:divBdr>
        </w:div>
        <w:div w:id="1589772478">
          <w:marLeft w:val="640"/>
          <w:marRight w:val="0"/>
          <w:marTop w:val="0"/>
          <w:marBottom w:val="0"/>
          <w:divBdr>
            <w:top w:val="none" w:sz="0" w:space="0" w:color="auto"/>
            <w:left w:val="none" w:sz="0" w:space="0" w:color="auto"/>
            <w:bottom w:val="none" w:sz="0" w:space="0" w:color="auto"/>
            <w:right w:val="none" w:sz="0" w:space="0" w:color="auto"/>
          </w:divBdr>
        </w:div>
        <w:div w:id="1595940970">
          <w:marLeft w:val="640"/>
          <w:marRight w:val="0"/>
          <w:marTop w:val="0"/>
          <w:marBottom w:val="0"/>
          <w:divBdr>
            <w:top w:val="none" w:sz="0" w:space="0" w:color="auto"/>
            <w:left w:val="none" w:sz="0" w:space="0" w:color="auto"/>
            <w:bottom w:val="none" w:sz="0" w:space="0" w:color="auto"/>
            <w:right w:val="none" w:sz="0" w:space="0" w:color="auto"/>
          </w:divBdr>
        </w:div>
        <w:div w:id="1628658900">
          <w:marLeft w:val="640"/>
          <w:marRight w:val="0"/>
          <w:marTop w:val="0"/>
          <w:marBottom w:val="0"/>
          <w:divBdr>
            <w:top w:val="none" w:sz="0" w:space="0" w:color="auto"/>
            <w:left w:val="none" w:sz="0" w:space="0" w:color="auto"/>
            <w:bottom w:val="none" w:sz="0" w:space="0" w:color="auto"/>
            <w:right w:val="none" w:sz="0" w:space="0" w:color="auto"/>
          </w:divBdr>
        </w:div>
        <w:div w:id="1636791324">
          <w:marLeft w:val="640"/>
          <w:marRight w:val="0"/>
          <w:marTop w:val="0"/>
          <w:marBottom w:val="0"/>
          <w:divBdr>
            <w:top w:val="none" w:sz="0" w:space="0" w:color="auto"/>
            <w:left w:val="none" w:sz="0" w:space="0" w:color="auto"/>
            <w:bottom w:val="none" w:sz="0" w:space="0" w:color="auto"/>
            <w:right w:val="none" w:sz="0" w:space="0" w:color="auto"/>
          </w:divBdr>
        </w:div>
        <w:div w:id="1665009577">
          <w:marLeft w:val="640"/>
          <w:marRight w:val="0"/>
          <w:marTop w:val="0"/>
          <w:marBottom w:val="0"/>
          <w:divBdr>
            <w:top w:val="none" w:sz="0" w:space="0" w:color="auto"/>
            <w:left w:val="none" w:sz="0" w:space="0" w:color="auto"/>
            <w:bottom w:val="none" w:sz="0" w:space="0" w:color="auto"/>
            <w:right w:val="none" w:sz="0" w:space="0" w:color="auto"/>
          </w:divBdr>
        </w:div>
        <w:div w:id="1698047140">
          <w:marLeft w:val="640"/>
          <w:marRight w:val="0"/>
          <w:marTop w:val="0"/>
          <w:marBottom w:val="0"/>
          <w:divBdr>
            <w:top w:val="none" w:sz="0" w:space="0" w:color="auto"/>
            <w:left w:val="none" w:sz="0" w:space="0" w:color="auto"/>
            <w:bottom w:val="none" w:sz="0" w:space="0" w:color="auto"/>
            <w:right w:val="none" w:sz="0" w:space="0" w:color="auto"/>
          </w:divBdr>
        </w:div>
        <w:div w:id="1717510277">
          <w:marLeft w:val="640"/>
          <w:marRight w:val="0"/>
          <w:marTop w:val="0"/>
          <w:marBottom w:val="0"/>
          <w:divBdr>
            <w:top w:val="none" w:sz="0" w:space="0" w:color="auto"/>
            <w:left w:val="none" w:sz="0" w:space="0" w:color="auto"/>
            <w:bottom w:val="none" w:sz="0" w:space="0" w:color="auto"/>
            <w:right w:val="none" w:sz="0" w:space="0" w:color="auto"/>
          </w:divBdr>
        </w:div>
        <w:div w:id="1727021532">
          <w:marLeft w:val="640"/>
          <w:marRight w:val="0"/>
          <w:marTop w:val="0"/>
          <w:marBottom w:val="0"/>
          <w:divBdr>
            <w:top w:val="none" w:sz="0" w:space="0" w:color="auto"/>
            <w:left w:val="none" w:sz="0" w:space="0" w:color="auto"/>
            <w:bottom w:val="none" w:sz="0" w:space="0" w:color="auto"/>
            <w:right w:val="none" w:sz="0" w:space="0" w:color="auto"/>
          </w:divBdr>
        </w:div>
        <w:div w:id="1731076354">
          <w:marLeft w:val="640"/>
          <w:marRight w:val="0"/>
          <w:marTop w:val="0"/>
          <w:marBottom w:val="0"/>
          <w:divBdr>
            <w:top w:val="none" w:sz="0" w:space="0" w:color="auto"/>
            <w:left w:val="none" w:sz="0" w:space="0" w:color="auto"/>
            <w:bottom w:val="none" w:sz="0" w:space="0" w:color="auto"/>
            <w:right w:val="none" w:sz="0" w:space="0" w:color="auto"/>
          </w:divBdr>
        </w:div>
        <w:div w:id="1735080542">
          <w:marLeft w:val="640"/>
          <w:marRight w:val="0"/>
          <w:marTop w:val="0"/>
          <w:marBottom w:val="0"/>
          <w:divBdr>
            <w:top w:val="none" w:sz="0" w:space="0" w:color="auto"/>
            <w:left w:val="none" w:sz="0" w:space="0" w:color="auto"/>
            <w:bottom w:val="none" w:sz="0" w:space="0" w:color="auto"/>
            <w:right w:val="none" w:sz="0" w:space="0" w:color="auto"/>
          </w:divBdr>
        </w:div>
        <w:div w:id="1740785965">
          <w:marLeft w:val="640"/>
          <w:marRight w:val="0"/>
          <w:marTop w:val="0"/>
          <w:marBottom w:val="0"/>
          <w:divBdr>
            <w:top w:val="none" w:sz="0" w:space="0" w:color="auto"/>
            <w:left w:val="none" w:sz="0" w:space="0" w:color="auto"/>
            <w:bottom w:val="none" w:sz="0" w:space="0" w:color="auto"/>
            <w:right w:val="none" w:sz="0" w:space="0" w:color="auto"/>
          </w:divBdr>
        </w:div>
        <w:div w:id="1743597103">
          <w:marLeft w:val="640"/>
          <w:marRight w:val="0"/>
          <w:marTop w:val="0"/>
          <w:marBottom w:val="0"/>
          <w:divBdr>
            <w:top w:val="none" w:sz="0" w:space="0" w:color="auto"/>
            <w:left w:val="none" w:sz="0" w:space="0" w:color="auto"/>
            <w:bottom w:val="none" w:sz="0" w:space="0" w:color="auto"/>
            <w:right w:val="none" w:sz="0" w:space="0" w:color="auto"/>
          </w:divBdr>
        </w:div>
        <w:div w:id="1752118787">
          <w:marLeft w:val="640"/>
          <w:marRight w:val="0"/>
          <w:marTop w:val="0"/>
          <w:marBottom w:val="0"/>
          <w:divBdr>
            <w:top w:val="none" w:sz="0" w:space="0" w:color="auto"/>
            <w:left w:val="none" w:sz="0" w:space="0" w:color="auto"/>
            <w:bottom w:val="none" w:sz="0" w:space="0" w:color="auto"/>
            <w:right w:val="none" w:sz="0" w:space="0" w:color="auto"/>
          </w:divBdr>
        </w:div>
        <w:div w:id="1754275034">
          <w:marLeft w:val="640"/>
          <w:marRight w:val="0"/>
          <w:marTop w:val="0"/>
          <w:marBottom w:val="0"/>
          <w:divBdr>
            <w:top w:val="none" w:sz="0" w:space="0" w:color="auto"/>
            <w:left w:val="none" w:sz="0" w:space="0" w:color="auto"/>
            <w:bottom w:val="none" w:sz="0" w:space="0" w:color="auto"/>
            <w:right w:val="none" w:sz="0" w:space="0" w:color="auto"/>
          </w:divBdr>
        </w:div>
        <w:div w:id="1772359617">
          <w:marLeft w:val="640"/>
          <w:marRight w:val="0"/>
          <w:marTop w:val="0"/>
          <w:marBottom w:val="0"/>
          <w:divBdr>
            <w:top w:val="none" w:sz="0" w:space="0" w:color="auto"/>
            <w:left w:val="none" w:sz="0" w:space="0" w:color="auto"/>
            <w:bottom w:val="none" w:sz="0" w:space="0" w:color="auto"/>
            <w:right w:val="none" w:sz="0" w:space="0" w:color="auto"/>
          </w:divBdr>
        </w:div>
        <w:div w:id="1791776724">
          <w:marLeft w:val="640"/>
          <w:marRight w:val="0"/>
          <w:marTop w:val="0"/>
          <w:marBottom w:val="0"/>
          <w:divBdr>
            <w:top w:val="none" w:sz="0" w:space="0" w:color="auto"/>
            <w:left w:val="none" w:sz="0" w:space="0" w:color="auto"/>
            <w:bottom w:val="none" w:sz="0" w:space="0" w:color="auto"/>
            <w:right w:val="none" w:sz="0" w:space="0" w:color="auto"/>
          </w:divBdr>
        </w:div>
        <w:div w:id="1805152655">
          <w:marLeft w:val="640"/>
          <w:marRight w:val="0"/>
          <w:marTop w:val="0"/>
          <w:marBottom w:val="0"/>
          <w:divBdr>
            <w:top w:val="none" w:sz="0" w:space="0" w:color="auto"/>
            <w:left w:val="none" w:sz="0" w:space="0" w:color="auto"/>
            <w:bottom w:val="none" w:sz="0" w:space="0" w:color="auto"/>
            <w:right w:val="none" w:sz="0" w:space="0" w:color="auto"/>
          </w:divBdr>
        </w:div>
        <w:div w:id="1806117117">
          <w:marLeft w:val="640"/>
          <w:marRight w:val="0"/>
          <w:marTop w:val="0"/>
          <w:marBottom w:val="0"/>
          <w:divBdr>
            <w:top w:val="none" w:sz="0" w:space="0" w:color="auto"/>
            <w:left w:val="none" w:sz="0" w:space="0" w:color="auto"/>
            <w:bottom w:val="none" w:sz="0" w:space="0" w:color="auto"/>
            <w:right w:val="none" w:sz="0" w:space="0" w:color="auto"/>
          </w:divBdr>
        </w:div>
        <w:div w:id="1806846610">
          <w:marLeft w:val="640"/>
          <w:marRight w:val="0"/>
          <w:marTop w:val="0"/>
          <w:marBottom w:val="0"/>
          <w:divBdr>
            <w:top w:val="none" w:sz="0" w:space="0" w:color="auto"/>
            <w:left w:val="none" w:sz="0" w:space="0" w:color="auto"/>
            <w:bottom w:val="none" w:sz="0" w:space="0" w:color="auto"/>
            <w:right w:val="none" w:sz="0" w:space="0" w:color="auto"/>
          </w:divBdr>
        </w:div>
        <w:div w:id="1812096878">
          <w:marLeft w:val="640"/>
          <w:marRight w:val="0"/>
          <w:marTop w:val="0"/>
          <w:marBottom w:val="0"/>
          <w:divBdr>
            <w:top w:val="none" w:sz="0" w:space="0" w:color="auto"/>
            <w:left w:val="none" w:sz="0" w:space="0" w:color="auto"/>
            <w:bottom w:val="none" w:sz="0" w:space="0" w:color="auto"/>
            <w:right w:val="none" w:sz="0" w:space="0" w:color="auto"/>
          </w:divBdr>
        </w:div>
        <w:div w:id="1816020450">
          <w:marLeft w:val="640"/>
          <w:marRight w:val="0"/>
          <w:marTop w:val="0"/>
          <w:marBottom w:val="0"/>
          <w:divBdr>
            <w:top w:val="none" w:sz="0" w:space="0" w:color="auto"/>
            <w:left w:val="none" w:sz="0" w:space="0" w:color="auto"/>
            <w:bottom w:val="none" w:sz="0" w:space="0" w:color="auto"/>
            <w:right w:val="none" w:sz="0" w:space="0" w:color="auto"/>
          </w:divBdr>
        </w:div>
        <w:div w:id="1817332593">
          <w:marLeft w:val="640"/>
          <w:marRight w:val="0"/>
          <w:marTop w:val="0"/>
          <w:marBottom w:val="0"/>
          <w:divBdr>
            <w:top w:val="none" w:sz="0" w:space="0" w:color="auto"/>
            <w:left w:val="none" w:sz="0" w:space="0" w:color="auto"/>
            <w:bottom w:val="none" w:sz="0" w:space="0" w:color="auto"/>
            <w:right w:val="none" w:sz="0" w:space="0" w:color="auto"/>
          </w:divBdr>
        </w:div>
        <w:div w:id="1843662639">
          <w:marLeft w:val="640"/>
          <w:marRight w:val="0"/>
          <w:marTop w:val="0"/>
          <w:marBottom w:val="0"/>
          <w:divBdr>
            <w:top w:val="none" w:sz="0" w:space="0" w:color="auto"/>
            <w:left w:val="none" w:sz="0" w:space="0" w:color="auto"/>
            <w:bottom w:val="none" w:sz="0" w:space="0" w:color="auto"/>
            <w:right w:val="none" w:sz="0" w:space="0" w:color="auto"/>
          </w:divBdr>
        </w:div>
        <w:div w:id="1848401865">
          <w:marLeft w:val="640"/>
          <w:marRight w:val="0"/>
          <w:marTop w:val="0"/>
          <w:marBottom w:val="0"/>
          <w:divBdr>
            <w:top w:val="none" w:sz="0" w:space="0" w:color="auto"/>
            <w:left w:val="none" w:sz="0" w:space="0" w:color="auto"/>
            <w:bottom w:val="none" w:sz="0" w:space="0" w:color="auto"/>
            <w:right w:val="none" w:sz="0" w:space="0" w:color="auto"/>
          </w:divBdr>
        </w:div>
        <w:div w:id="1852522599">
          <w:marLeft w:val="640"/>
          <w:marRight w:val="0"/>
          <w:marTop w:val="0"/>
          <w:marBottom w:val="0"/>
          <w:divBdr>
            <w:top w:val="none" w:sz="0" w:space="0" w:color="auto"/>
            <w:left w:val="none" w:sz="0" w:space="0" w:color="auto"/>
            <w:bottom w:val="none" w:sz="0" w:space="0" w:color="auto"/>
            <w:right w:val="none" w:sz="0" w:space="0" w:color="auto"/>
          </w:divBdr>
        </w:div>
        <w:div w:id="1864978178">
          <w:marLeft w:val="640"/>
          <w:marRight w:val="0"/>
          <w:marTop w:val="0"/>
          <w:marBottom w:val="0"/>
          <w:divBdr>
            <w:top w:val="none" w:sz="0" w:space="0" w:color="auto"/>
            <w:left w:val="none" w:sz="0" w:space="0" w:color="auto"/>
            <w:bottom w:val="none" w:sz="0" w:space="0" w:color="auto"/>
            <w:right w:val="none" w:sz="0" w:space="0" w:color="auto"/>
          </w:divBdr>
        </w:div>
        <w:div w:id="1877617205">
          <w:marLeft w:val="640"/>
          <w:marRight w:val="0"/>
          <w:marTop w:val="0"/>
          <w:marBottom w:val="0"/>
          <w:divBdr>
            <w:top w:val="none" w:sz="0" w:space="0" w:color="auto"/>
            <w:left w:val="none" w:sz="0" w:space="0" w:color="auto"/>
            <w:bottom w:val="none" w:sz="0" w:space="0" w:color="auto"/>
            <w:right w:val="none" w:sz="0" w:space="0" w:color="auto"/>
          </w:divBdr>
        </w:div>
        <w:div w:id="1895579497">
          <w:marLeft w:val="640"/>
          <w:marRight w:val="0"/>
          <w:marTop w:val="0"/>
          <w:marBottom w:val="0"/>
          <w:divBdr>
            <w:top w:val="none" w:sz="0" w:space="0" w:color="auto"/>
            <w:left w:val="none" w:sz="0" w:space="0" w:color="auto"/>
            <w:bottom w:val="none" w:sz="0" w:space="0" w:color="auto"/>
            <w:right w:val="none" w:sz="0" w:space="0" w:color="auto"/>
          </w:divBdr>
        </w:div>
        <w:div w:id="1934893608">
          <w:marLeft w:val="640"/>
          <w:marRight w:val="0"/>
          <w:marTop w:val="0"/>
          <w:marBottom w:val="0"/>
          <w:divBdr>
            <w:top w:val="none" w:sz="0" w:space="0" w:color="auto"/>
            <w:left w:val="none" w:sz="0" w:space="0" w:color="auto"/>
            <w:bottom w:val="none" w:sz="0" w:space="0" w:color="auto"/>
            <w:right w:val="none" w:sz="0" w:space="0" w:color="auto"/>
          </w:divBdr>
        </w:div>
        <w:div w:id="1948342589">
          <w:marLeft w:val="640"/>
          <w:marRight w:val="0"/>
          <w:marTop w:val="0"/>
          <w:marBottom w:val="0"/>
          <w:divBdr>
            <w:top w:val="none" w:sz="0" w:space="0" w:color="auto"/>
            <w:left w:val="none" w:sz="0" w:space="0" w:color="auto"/>
            <w:bottom w:val="none" w:sz="0" w:space="0" w:color="auto"/>
            <w:right w:val="none" w:sz="0" w:space="0" w:color="auto"/>
          </w:divBdr>
        </w:div>
        <w:div w:id="1955019860">
          <w:marLeft w:val="640"/>
          <w:marRight w:val="0"/>
          <w:marTop w:val="0"/>
          <w:marBottom w:val="0"/>
          <w:divBdr>
            <w:top w:val="none" w:sz="0" w:space="0" w:color="auto"/>
            <w:left w:val="none" w:sz="0" w:space="0" w:color="auto"/>
            <w:bottom w:val="none" w:sz="0" w:space="0" w:color="auto"/>
            <w:right w:val="none" w:sz="0" w:space="0" w:color="auto"/>
          </w:divBdr>
        </w:div>
        <w:div w:id="1969585299">
          <w:marLeft w:val="640"/>
          <w:marRight w:val="0"/>
          <w:marTop w:val="0"/>
          <w:marBottom w:val="0"/>
          <w:divBdr>
            <w:top w:val="none" w:sz="0" w:space="0" w:color="auto"/>
            <w:left w:val="none" w:sz="0" w:space="0" w:color="auto"/>
            <w:bottom w:val="none" w:sz="0" w:space="0" w:color="auto"/>
            <w:right w:val="none" w:sz="0" w:space="0" w:color="auto"/>
          </w:divBdr>
        </w:div>
        <w:div w:id="1970239146">
          <w:marLeft w:val="640"/>
          <w:marRight w:val="0"/>
          <w:marTop w:val="0"/>
          <w:marBottom w:val="0"/>
          <w:divBdr>
            <w:top w:val="none" w:sz="0" w:space="0" w:color="auto"/>
            <w:left w:val="none" w:sz="0" w:space="0" w:color="auto"/>
            <w:bottom w:val="none" w:sz="0" w:space="0" w:color="auto"/>
            <w:right w:val="none" w:sz="0" w:space="0" w:color="auto"/>
          </w:divBdr>
        </w:div>
        <w:div w:id="1978414653">
          <w:marLeft w:val="640"/>
          <w:marRight w:val="0"/>
          <w:marTop w:val="0"/>
          <w:marBottom w:val="0"/>
          <w:divBdr>
            <w:top w:val="none" w:sz="0" w:space="0" w:color="auto"/>
            <w:left w:val="none" w:sz="0" w:space="0" w:color="auto"/>
            <w:bottom w:val="none" w:sz="0" w:space="0" w:color="auto"/>
            <w:right w:val="none" w:sz="0" w:space="0" w:color="auto"/>
          </w:divBdr>
        </w:div>
        <w:div w:id="1983610017">
          <w:marLeft w:val="640"/>
          <w:marRight w:val="0"/>
          <w:marTop w:val="0"/>
          <w:marBottom w:val="0"/>
          <w:divBdr>
            <w:top w:val="none" w:sz="0" w:space="0" w:color="auto"/>
            <w:left w:val="none" w:sz="0" w:space="0" w:color="auto"/>
            <w:bottom w:val="none" w:sz="0" w:space="0" w:color="auto"/>
            <w:right w:val="none" w:sz="0" w:space="0" w:color="auto"/>
          </w:divBdr>
        </w:div>
        <w:div w:id="1994328800">
          <w:marLeft w:val="640"/>
          <w:marRight w:val="0"/>
          <w:marTop w:val="0"/>
          <w:marBottom w:val="0"/>
          <w:divBdr>
            <w:top w:val="none" w:sz="0" w:space="0" w:color="auto"/>
            <w:left w:val="none" w:sz="0" w:space="0" w:color="auto"/>
            <w:bottom w:val="none" w:sz="0" w:space="0" w:color="auto"/>
            <w:right w:val="none" w:sz="0" w:space="0" w:color="auto"/>
          </w:divBdr>
        </w:div>
        <w:div w:id="1996762006">
          <w:marLeft w:val="640"/>
          <w:marRight w:val="0"/>
          <w:marTop w:val="0"/>
          <w:marBottom w:val="0"/>
          <w:divBdr>
            <w:top w:val="none" w:sz="0" w:space="0" w:color="auto"/>
            <w:left w:val="none" w:sz="0" w:space="0" w:color="auto"/>
            <w:bottom w:val="none" w:sz="0" w:space="0" w:color="auto"/>
            <w:right w:val="none" w:sz="0" w:space="0" w:color="auto"/>
          </w:divBdr>
        </w:div>
        <w:div w:id="2003702373">
          <w:marLeft w:val="640"/>
          <w:marRight w:val="0"/>
          <w:marTop w:val="0"/>
          <w:marBottom w:val="0"/>
          <w:divBdr>
            <w:top w:val="none" w:sz="0" w:space="0" w:color="auto"/>
            <w:left w:val="none" w:sz="0" w:space="0" w:color="auto"/>
            <w:bottom w:val="none" w:sz="0" w:space="0" w:color="auto"/>
            <w:right w:val="none" w:sz="0" w:space="0" w:color="auto"/>
          </w:divBdr>
        </w:div>
        <w:div w:id="2017263995">
          <w:marLeft w:val="640"/>
          <w:marRight w:val="0"/>
          <w:marTop w:val="0"/>
          <w:marBottom w:val="0"/>
          <w:divBdr>
            <w:top w:val="none" w:sz="0" w:space="0" w:color="auto"/>
            <w:left w:val="none" w:sz="0" w:space="0" w:color="auto"/>
            <w:bottom w:val="none" w:sz="0" w:space="0" w:color="auto"/>
            <w:right w:val="none" w:sz="0" w:space="0" w:color="auto"/>
          </w:divBdr>
        </w:div>
        <w:div w:id="2018147873">
          <w:marLeft w:val="640"/>
          <w:marRight w:val="0"/>
          <w:marTop w:val="0"/>
          <w:marBottom w:val="0"/>
          <w:divBdr>
            <w:top w:val="none" w:sz="0" w:space="0" w:color="auto"/>
            <w:left w:val="none" w:sz="0" w:space="0" w:color="auto"/>
            <w:bottom w:val="none" w:sz="0" w:space="0" w:color="auto"/>
            <w:right w:val="none" w:sz="0" w:space="0" w:color="auto"/>
          </w:divBdr>
        </w:div>
        <w:div w:id="2018337631">
          <w:marLeft w:val="640"/>
          <w:marRight w:val="0"/>
          <w:marTop w:val="0"/>
          <w:marBottom w:val="0"/>
          <w:divBdr>
            <w:top w:val="none" w:sz="0" w:space="0" w:color="auto"/>
            <w:left w:val="none" w:sz="0" w:space="0" w:color="auto"/>
            <w:bottom w:val="none" w:sz="0" w:space="0" w:color="auto"/>
            <w:right w:val="none" w:sz="0" w:space="0" w:color="auto"/>
          </w:divBdr>
        </w:div>
        <w:div w:id="2020809120">
          <w:marLeft w:val="640"/>
          <w:marRight w:val="0"/>
          <w:marTop w:val="0"/>
          <w:marBottom w:val="0"/>
          <w:divBdr>
            <w:top w:val="none" w:sz="0" w:space="0" w:color="auto"/>
            <w:left w:val="none" w:sz="0" w:space="0" w:color="auto"/>
            <w:bottom w:val="none" w:sz="0" w:space="0" w:color="auto"/>
            <w:right w:val="none" w:sz="0" w:space="0" w:color="auto"/>
          </w:divBdr>
        </w:div>
        <w:div w:id="2030794495">
          <w:marLeft w:val="640"/>
          <w:marRight w:val="0"/>
          <w:marTop w:val="0"/>
          <w:marBottom w:val="0"/>
          <w:divBdr>
            <w:top w:val="none" w:sz="0" w:space="0" w:color="auto"/>
            <w:left w:val="none" w:sz="0" w:space="0" w:color="auto"/>
            <w:bottom w:val="none" w:sz="0" w:space="0" w:color="auto"/>
            <w:right w:val="none" w:sz="0" w:space="0" w:color="auto"/>
          </w:divBdr>
        </w:div>
        <w:div w:id="2043894887">
          <w:marLeft w:val="640"/>
          <w:marRight w:val="0"/>
          <w:marTop w:val="0"/>
          <w:marBottom w:val="0"/>
          <w:divBdr>
            <w:top w:val="none" w:sz="0" w:space="0" w:color="auto"/>
            <w:left w:val="none" w:sz="0" w:space="0" w:color="auto"/>
            <w:bottom w:val="none" w:sz="0" w:space="0" w:color="auto"/>
            <w:right w:val="none" w:sz="0" w:space="0" w:color="auto"/>
          </w:divBdr>
        </w:div>
        <w:div w:id="2052263153">
          <w:marLeft w:val="640"/>
          <w:marRight w:val="0"/>
          <w:marTop w:val="0"/>
          <w:marBottom w:val="0"/>
          <w:divBdr>
            <w:top w:val="none" w:sz="0" w:space="0" w:color="auto"/>
            <w:left w:val="none" w:sz="0" w:space="0" w:color="auto"/>
            <w:bottom w:val="none" w:sz="0" w:space="0" w:color="auto"/>
            <w:right w:val="none" w:sz="0" w:space="0" w:color="auto"/>
          </w:divBdr>
        </w:div>
        <w:div w:id="2076705311">
          <w:marLeft w:val="640"/>
          <w:marRight w:val="0"/>
          <w:marTop w:val="0"/>
          <w:marBottom w:val="0"/>
          <w:divBdr>
            <w:top w:val="none" w:sz="0" w:space="0" w:color="auto"/>
            <w:left w:val="none" w:sz="0" w:space="0" w:color="auto"/>
            <w:bottom w:val="none" w:sz="0" w:space="0" w:color="auto"/>
            <w:right w:val="none" w:sz="0" w:space="0" w:color="auto"/>
          </w:divBdr>
        </w:div>
        <w:div w:id="2094661682">
          <w:marLeft w:val="640"/>
          <w:marRight w:val="0"/>
          <w:marTop w:val="0"/>
          <w:marBottom w:val="0"/>
          <w:divBdr>
            <w:top w:val="none" w:sz="0" w:space="0" w:color="auto"/>
            <w:left w:val="none" w:sz="0" w:space="0" w:color="auto"/>
            <w:bottom w:val="none" w:sz="0" w:space="0" w:color="auto"/>
            <w:right w:val="none" w:sz="0" w:space="0" w:color="auto"/>
          </w:divBdr>
        </w:div>
        <w:div w:id="2097818883">
          <w:marLeft w:val="640"/>
          <w:marRight w:val="0"/>
          <w:marTop w:val="0"/>
          <w:marBottom w:val="0"/>
          <w:divBdr>
            <w:top w:val="none" w:sz="0" w:space="0" w:color="auto"/>
            <w:left w:val="none" w:sz="0" w:space="0" w:color="auto"/>
            <w:bottom w:val="none" w:sz="0" w:space="0" w:color="auto"/>
            <w:right w:val="none" w:sz="0" w:space="0" w:color="auto"/>
          </w:divBdr>
        </w:div>
        <w:div w:id="2109544551">
          <w:marLeft w:val="640"/>
          <w:marRight w:val="0"/>
          <w:marTop w:val="0"/>
          <w:marBottom w:val="0"/>
          <w:divBdr>
            <w:top w:val="none" w:sz="0" w:space="0" w:color="auto"/>
            <w:left w:val="none" w:sz="0" w:space="0" w:color="auto"/>
            <w:bottom w:val="none" w:sz="0" w:space="0" w:color="auto"/>
            <w:right w:val="none" w:sz="0" w:space="0" w:color="auto"/>
          </w:divBdr>
        </w:div>
        <w:div w:id="2131900723">
          <w:marLeft w:val="640"/>
          <w:marRight w:val="0"/>
          <w:marTop w:val="0"/>
          <w:marBottom w:val="0"/>
          <w:divBdr>
            <w:top w:val="none" w:sz="0" w:space="0" w:color="auto"/>
            <w:left w:val="none" w:sz="0" w:space="0" w:color="auto"/>
            <w:bottom w:val="none" w:sz="0" w:space="0" w:color="auto"/>
            <w:right w:val="none" w:sz="0" w:space="0" w:color="auto"/>
          </w:divBdr>
        </w:div>
      </w:divsChild>
    </w:div>
    <w:div w:id="1428887400">
      <w:bodyDiv w:val="1"/>
      <w:marLeft w:val="0"/>
      <w:marRight w:val="0"/>
      <w:marTop w:val="0"/>
      <w:marBottom w:val="0"/>
      <w:divBdr>
        <w:top w:val="none" w:sz="0" w:space="0" w:color="auto"/>
        <w:left w:val="none" w:sz="0" w:space="0" w:color="auto"/>
        <w:bottom w:val="none" w:sz="0" w:space="0" w:color="auto"/>
        <w:right w:val="none" w:sz="0" w:space="0" w:color="auto"/>
      </w:divBdr>
      <w:divsChild>
        <w:div w:id="3871373">
          <w:marLeft w:val="640"/>
          <w:marRight w:val="0"/>
          <w:marTop w:val="0"/>
          <w:marBottom w:val="0"/>
          <w:divBdr>
            <w:top w:val="none" w:sz="0" w:space="0" w:color="auto"/>
            <w:left w:val="none" w:sz="0" w:space="0" w:color="auto"/>
            <w:bottom w:val="none" w:sz="0" w:space="0" w:color="auto"/>
            <w:right w:val="none" w:sz="0" w:space="0" w:color="auto"/>
          </w:divBdr>
        </w:div>
        <w:div w:id="60909925">
          <w:marLeft w:val="640"/>
          <w:marRight w:val="0"/>
          <w:marTop w:val="0"/>
          <w:marBottom w:val="0"/>
          <w:divBdr>
            <w:top w:val="none" w:sz="0" w:space="0" w:color="auto"/>
            <w:left w:val="none" w:sz="0" w:space="0" w:color="auto"/>
            <w:bottom w:val="none" w:sz="0" w:space="0" w:color="auto"/>
            <w:right w:val="none" w:sz="0" w:space="0" w:color="auto"/>
          </w:divBdr>
        </w:div>
        <w:div w:id="73018714">
          <w:marLeft w:val="640"/>
          <w:marRight w:val="0"/>
          <w:marTop w:val="0"/>
          <w:marBottom w:val="0"/>
          <w:divBdr>
            <w:top w:val="none" w:sz="0" w:space="0" w:color="auto"/>
            <w:left w:val="none" w:sz="0" w:space="0" w:color="auto"/>
            <w:bottom w:val="none" w:sz="0" w:space="0" w:color="auto"/>
            <w:right w:val="none" w:sz="0" w:space="0" w:color="auto"/>
          </w:divBdr>
        </w:div>
        <w:div w:id="80836940">
          <w:marLeft w:val="640"/>
          <w:marRight w:val="0"/>
          <w:marTop w:val="0"/>
          <w:marBottom w:val="0"/>
          <w:divBdr>
            <w:top w:val="none" w:sz="0" w:space="0" w:color="auto"/>
            <w:left w:val="none" w:sz="0" w:space="0" w:color="auto"/>
            <w:bottom w:val="none" w:sz="0" w:space="0" w:color="auto"/>
            <w:right w:val="none" w:sz="0" w:space="0" w:color="auto"/>
          </w:divBdr>
        </w:div>
        <w:div w:id="115418721">
          <w:marLeft w:val="640"/>
          <w:marRight w:val="0"/>
          <w:marTop w:val="0"/>
          <w:marBottom w:val="0"/>
          <w:divBdr>
            <w:top w:val="none" w:sz="0" w:space="0" w:color="auto"/>
            <w:left w:val="none" w:sz="0" w:space="0" w:color="auto"/>
            <w:bottom w:val="none" w:sz="0" w:space="0" w:color="auto"/>
            <w:right w:val="none" w:sz="0" w:space="0" w:color="auto"/>
          </w:divBdr>
        </w:div>
        <w:div w:id="116343247">
          <w:marLeft w:val="640"/>
          <w:marRight w:val="0"/>
          <w:marTop w:val="0"/>
          <w:marBottom w:val="0"/>
          <w:divBdr>
            <w:top w:val="none" w:sz="0" w:space="0" w:color="auto"/>
            <w:left w:val="none" w:sz="0" w:space="0" w:color="auto"/>
            <w:bottom w:val="none" w:sz="0" w:space="0" w:color="auto"/>
            <w:right w:val="none" w:sz="0" w:space="0" w:color="auto"/>
          </w:divBdr>
        </w:div>
        <w:div w:id="137764313">
          <w:marLeft w:val="640"/>
          <w:marRight w:val="0"/>
          <w:marTop w:val="0"/>
          <w:marBottom w:val="0"/>
          <w:divBdr>
            <w:top w:val="none" w:sz="0" w:space="0" w:color="auto"/>
            <w:left w:val="none" w:sz="0" w:space="0" w:color="auto"/>
            <w:bottom w:val="none" w:sz="0" w:space="0" w:color="auto"/>
            <w:right w:val="none" w:sz="0" w:space="0" w:color="auto"/>
          </w:divBdr>
        </w:div>
        <w:div w:id="141696977">
          <w:marLeft w:val="640"/>
          <w:marRight w:val="0"/>
          <w:marTop w:val="0"/>
          <w:marBottom w:val="0"/>
          <w:divBdr>
            <w:top w:val="none" w:sz="0" w:space="0" w:color="auto"/>
            <w:left w:val="none" w:sz="0" w:space="0" w:color="auto"/>
            <w:bottom w:val="none" w:sz="0" w:space="0" w:color="auto"/>
            <w:right w:val="none" w:sz="0" w:space="0" w:color="auto"/>
          </w:divBdr>
        </w:div>
        <w:div w:id="146211327">
          <w:marLeft w:val="640"/>
          <w:marRight w:val="0"/>
          <w:marTop w:val="0"/>
          <w:marBottom w:val="0"/>
          <w:divBdr>
            <w:top w:val="none" w:sz="0" w:space="0" w:color="auto"/>
            <w:left w:val="none" w:sz="0" w:space="0" w:color="auto"/>
            <w:bottom w:val="none" w:sz="0" w:space="0" w:color="auto"/>
            <w:right w:val="none" w:sz="0" w:space="0" w:color="auto"/>
          </w:divBdr>
        </w:div>
        <w:div w:id="154079901">
          <w:marLeft w:val="640"/>
          <w:marRight w:val="0"/>
          <w:marTop w:val="0"/>
          <w:marBottom w:val="0"/>
          <w:divBdr>
            <w:top w:val="none" w:sz="0" w:space="0" w:color="auto"/>
            <w:left w:val="none" w:sz="0" w:space="0" w:color="auto"/>
            <w:bottom w:val="none" w:sz="0" w:space="0" w:color="auto"/>
            <w:right w:val="none" w:sz="0" w:space="0" w:color="auto"/>
          </w:divBdr>
        </w:div>
        <w:div w:id="172691599">
          <w:marLeft w:val="640"/>
          <w:marRight w:val="0"/>
          <w:marTop w:val="0"/>
          <w:marBottom w:val="0"/>
          <w:divBdr>
            <w:top w:val="none" w:sz="0" w:space="0" w:color="auto"/>
            <w:left w:val="none" w:sz="0" w:space="0" w:color="auto"/>
            <w:bottom w:val="none" w:sz="0" w:space="0" w:color="auto"/>
            <w:right w:val="none" w:sz="0" w:space="0" w:color="auto"/>
          </w:divBdr>
        </w:div>
        <w:div w:id="183642080">
          <w:marLeft w:val="640"/>
          <w:marRight w:val="0"/>
          <w:marTop w:val="0"/>
          <w:marBottom w:val="0"/>
          <w:divBdr>
            <w:top w:val="none" w:sz="0" w:space="0" w:color="auto"/>
            <w:left w:val="none" w:sz="0" w:space="0" w:color="auto"/>
            <w:bottom w:val="none" w:sz="0" w:space="0" w:color="auto"/>
            <w:right w:val="none" w:sz="0" w:space="0" w:color="auto"/>
          </w:divBdr>
        </w:div>
        <w:div w:id="202333629">
          <w:marLeft w:val="640"/>
          <w:marRight w:val="0"/>
          <w:marTop w:val="0"/>
          <w:marBottom w:val="0"/>
          <w:divBdr>
            <w:top w:val="none" w:sz="0" w:space="0" w:color="auto"/>
            <w:left w:val="none" w:sz="0" w:space="0" w:color="auto"/>
            <w:bottom w:val="none" w:sz="0" w:space="0" w:color="auto"/>
            <w:right w:val="none" w:sz="0" w:space="0" w:color="auto"/>
          </w:divBdr>
        </w:div>
        <w:div w:id="216867267">
          <w:marLeft w:val="640"/>
          <w:marRight w:val="0"/>
          <w:marTop w:val="0"/>
          <w:marBottom w:val="0"/>
          <w:divBdr>
            <w:top w:val="none" w:sz="0" w:space="0" w:color="auto"/>
            <w:left w:val="none" w:sz="0" w:space="0" w:color="auto"/>
            <w:bottom w:val="none" w:sz="0" w:space="0" w:color="auto"/>
            <w:right w:val="none" w:sz="0" w:space="0" w:color="auto"/>
          </w:divBdr>
        </w:div>
        <w:div w:id="220100263">
          <w:marLeft w:val="640"/>
          <w:marRight w:val="0"/>
          <w:marTop w:val="0"/>
          <w:marBottom w:val="0"/>
          <w:divBdr>
            <w:top w:val="none" w:sz="0" w:space="0" w:color="auto"/>
            <w:left w:val="none" w:sz="0" w:space="0" w:color="auto"/>
            <w:bottom w:val="none" w:sz="0" w:space="0" w:color="auto"/>
            <w:right w:val="none" w:sz="0" w:space="0" w:color="auto"/>
          </w:divBdr>
        </w:div>
        <w:div w:id="236326152">
          <w:marLeft w:val="640"/>
          <w:marRight w:val="0"/>
          <w:marTop w:val="0"/>
          <w:marBottom w:val="0"/>
          <w:divBdr>
            <w:top w:val="none" w:sz="0" w:space="0" w:color="auto"/>
            <w:left w:val="none" w:sz="0" w:space="0" w:color="auto"/>
            <w:bottom w:val="none" w:sz="0" w:space="0" w:color="auto"/>
            <w:right w:val="none" w:sz="0" w:space="0" w:color="auto"/>
          </w:divBdr>
        </w:div>
        <w:div w:id="238446933">
          <w:marLeft w:val="640"/>
          <w:marRight w:val="0"/>
          <w:marTop w:val="0"/>
          <w:marBottom w:val="0"/>
          <w:divBdr>
            <w:top w:val="none" w:sz="0" w:space="0" w:color="auto"/>
            <w:left w:val="none" w:sz="0" w:space="0" w:color="auto"/>
            <w:bottom w:val="none" w:sz="0" w:space="0" w:color="auto"/>
            <w:right w:val="none" w:sz="0" w:space="0" w:color="auto"/>
          </w:divBdr>
        </w:div>
        <w:div w:id="250358311">
          <w:marLeft w:val="640"/>
          <w:marRight w:val="0"/>
          <w:marTop w:val="0"/>
          <w:marBottom w:val="0"/>
          <w:divBdr>
            <w:top w:val="none" w:sz="0" w:space="0" w:color="auto"/>
            <w:left w:val="none" w:sz="0" w:space="0" w:color="auto"/>
            <w:bottom w:val="none" w:sz="0" w:space="0" w:color="auto"/>
            <w:right w:val="none" w:sz="0" w:space="0" w:color="auto"/>
          </w:divBdr>
        </w:div>
        <w:div w:id="271598959">
          <w:marLeft w:val="640"/>
          <w:marRight w:val="0"/>
          <w:marTop w:val="0"/>
          <w:marBottom w:val="0"/>
          <w:divBdr>
            <w:top w:val="none" w:sz="0" w:space="0" w:color="auto"/>
            <w:left w:val="none" w:sz="0" w:space="0" w:color="auto"/>
            <w:bottom w:val="none" w:sz="0" w:space="0" w:color="auto"/>
            <w:right w:val="none" w:sz="0" w:space="0" w:color="auto"/>
          </w:divBdr>
        </w:div>
        <w:div w:id="276837018">
          <w:marLeft w:val="640"/>
          <w:marRight w:val="0"/>
          <w:marTop w:val="0"/>
          <w:marBottom w:val="0"/>
          <w:divBdr>
            <w:top w:val="none" w:sz="0" w:space="0" w:color="auto"/>
            <w:left w:val="none" w:sz="0" w:space="0" w:color="auto"/>
            <w:bottom w:val="none" w:sz="0" w:space="0" w:color="auto"/>
            <w:right w:val="none" w:sz="0" w:space="0" w:color="auto"/>
          </w:divBdr>
        </w:div>
        <w:div w:id="279994920">
          <w:marLeft w:val="640"/>
          <w:marRight w:val="0"/>
          <w:marTop w:val="0"/>
          <w:marBottom w:val="0"/>
          <w:divBdr>
            <w:top w:val="none" w:sz="0" w:space="0" w:color="auto"/>
            <w:left w:val="none" w:sz="0" w:space="0" w:color="auto"/>
            <w:bottom w:val="none" w:sz="0" w:space="0" w:color="auto"/>
            <w:right w:val="none" w:sz="0" w:space="0" w:color="auto"/>
          </w:divBdr>
        </w:div>
        <w:div w:id="284628405">
          <w:marLeft w:val="640"/>
          <w:marRight w:val="0"/>
          <w:marTop w:val="0"/>
          <w:marBottom w:val="0"/>
          <w:divBdr>
            <w:top w:val="none" w:sz="0" w:space="0" w:color="auto"/>
            <w:left w:val="none" w:sz="0" w:space="0" w:color="auto"/>
            <w:bottom w:val="none" w:sz="0" w:space="0" w:color="auto"/>
            <w:right w:val="none" w:sz="0" w:space="0" w:color="auto"/>
          </w:divBdr>
        </w:div>
        <w:div w:id="306519076">
          <w:marLeft w:val="640"/>
          <w:marRight w:val="0"/>
          <w:marTop w:val="0"/>
          <w:marBottom w:val="0"/>
          <w:divBdr>
            <w:top w:val="none" w:sz="0" w:space="0" w:color="auto"/>
            <w:left w:val="none" w:sz="0" w:space="0" w:color="auto"/>
            <w:bottom w:val="none" w:sz="0" w:space="0" w:color="auto"/>
            <w:right w:val="none" w:sz="0" w:space="0" w:color="auto"/>
          </w:divBdr>
        </w:div>
        <w:div w:id="359086926">
          <w:marLeft w:val="640"/>
          <w:marRight w:val="0"/>
          <w:marTop w:val="0"/>
          <w:marBottom w:val="0"/>
          <w:divBdr>
            <w:top w:val="none" w:sz="0" w:space="0" w:color="auto"/>
            <w:left w:val="none" w:sz="0" w:space="0" w:color="auto"/>
            <w:bottom w:val="none" w:sz="0" w:space="0" w:color="auto"/>
            <w:right w:val="none" w:sz="0" w:space="0" w:color="auto"/>
          </w:divBdr>
        </w:div>
        <w:div w:id="367146265">
          <w:marLeft w:val="640"/>
          <w:marRight w:val="0"/>
          <w:marTop w:val="0"/>
          <w:marBottom w:val="0"/>
          <w:divBdr>
            <w:top w:val="none" w:sz="0" w:space="0" w:color="auto"/>
            <w:left w:val="none" w:sz="0" w:space="0" w:color="auto"/>
            <w:bottom w:val="none" w:sz="0" w:space="0" w:color="auto"/>
            <w:right w:val="none" w:sz="0" w:space="0" w:color="auto"/>
          </w:divBdr>
        </w:div>
        <w:div w:id="369190808">
          <w:marLeft w:val="640"/>
          <w:marRight w:val="0"/>
          <w:marTop w:val="0"/>
          <w:marBottom w:val="0"/>
          <w:divBdr>
            <w:top w:val="none" w:sz="0" w:space="0" w:color="auto"/>
            <w:left w:val="none" w:sz="0" w:space="0" w:color="auto"/>
            <w:bottom w:val="none" w:sz="0" w:space="0" w:color="auto"/>
            <w:right w:val="none" w:sz="0" w:space="0" w:color="auto"/>
          </w:divBdr>
        </w:div>
        <w:div w:id="371610536">
          <w:marLeft w:val="640"/>
          <w:marRight w:val="0"/>
          <w:marTop w:val="0"/>
          <w:marBottom w:val="0"/>
          <w:divBdr>
            <w:top w:val="none" w:sz="0" w:space="0" w:color="auto"/>
            <w:left w:val="none" w:sz="0" w:space="0" w:color="auto"/>
            <w:bottom w:val="none" w:sz="0" w:space="0" w:color="auto"/>
            <w:right w:val="none" w:sz="0" w:space="0" w:color="auto"/>
          </w:divBdr>
        </w:div>
        <w:div w:id="373622942">
          <w:marLeft w:val="640"/>
          <w:marRight w:val="0"/>
          <w:marTop w:val="0"/>
          <w:marBottom w:val="0"/>
          <w:divBdr>
            <w:top w:val="none" w:sz="0" w:space="0" w:color="auto"/>
            <w:left w:val="none" w:sz="0" w:space="0" w:color="auto"/>
            <w:bottom w:val="none" w:sz="0" w:space="0" w:color="auto"/>
            <w:right w:val="none" w:sz="0" w:space="0" w:color="auto"/>
          </w:divBdr>
        </w:div>
        <w:div w:id="381027253">
          <w:marLeft w:val="640"/>
          <w:marRight w:val="0"/>
          <w:marTop w:val="0"/>
          <w:marBottom w:val="0"/>
          <w:divBdr>
            <w:top w:val="none" w:sz="0" w:space="0" w:color="auto"/>
            <w:left w:val="none" w:sz="0" w:space="0" w:color="auto"/>
            <w:bottom w:val="none" w:sz="0" w:space="0" w:color="auto"/>
            <w:right w:val="none" w:sz="0" w:space="0" w:color="auto"/>
          </w:divBdr>
        </w:div>
        <w:div w:id="383066129">
          <w:marLeft w:val="640"/>
          <w:marRight w:val="0"/>
          <w:marTop w:val="0"/>
          <w:marBottom w:val="0"/>
          <w:divBdr>
            <w:top w:val="none" w:sz="0" w:space="0" w:color="auto"/>
            <w:left w:val="none" w:sz="0" w:space="0" w:color="auto"/>
            <w:bottom w:val="none" w:sz="0" w:space="0" w:color="auto"/>
            <w:right w:val="none" w:sz="0" w:space="0" w:color="auto"/>
          </w:divBdr>
        </w:div>
        <w:div w:id="401027509">
          <w:marLeft w:val="640"/>
          <w:marRight w:val="0"/>
          <w:marTop w:val="0"/>
          <w:marBottom w:val="0"/>
          <w:divBdr>
            <w:top w:val="none" w:sz="0" w:space="0" w:color="auto"/>
            <w:left w:val="none" w:sz="0" w:space="0" w:color="auto"/>
            <w:bottom w:val="none" w:sz="0" w:space="0" w:color="auto"/>
            <w:right w:val="none" w:sz="0" w:space="0" w:color="auto"/>
          </w:divBdr>
        </w:div>
        <w:div w:id="412237516">
          <w:marLeft w:val="640"/>
          <w:marRight w:val="0"/>
          <w:marTop w:val="0"/>
          <w:marBottom w:val="0"/>
          <w:divBdr>
            <w:top w:val="none" w:sz="0" w:space="0" w:color="auto"/>
            <w:left w:val="none" w:sz="0" w:space="0" w:color="auto"/>
            <w:bottom w:val="none" w:sz="0" w:space="0" w:color="auto"/>
            <w:right w:val="none" w:sz="0" w:space="0" w:color="auto"/>
          </w:divBdr>
        </w:div>
        <w:div w:id="419253319">
          <w:marLeft w:val="640"/>
          <w:marRight w:val="0"/>
          <w:marTop w:val="0"/>
          <w:marBottom w:val="0"/>
          <w:divBdr>
            <w:top w:val="none" w:sz="0" w:space="0" w:color="auto"/>
            <w:left w:val="none" w:sz="0" w:space="0" w:color="auto"/>
            <w:bottom w:val="none" w:sz="0" w:space="0" w:color="auto"/>
            <w:right w:val="none" w:sz="0" w:space="0" w:color="auto"/>
          </w:divBdr>
        </w:div>
        <w:div w:id="422458276">
          <w:marLeft w:val="640"/>
          <w:marRight w:val="0"/>
          <w:marTop w:val="0"/>
          <w:marBottom w:val="0"/>
          <w:divBdr>
            <w:top w:val="none" w:sz="0" w:space="0" w:color="auto"/>
            <w:left w:val="none" w:sz="0" w:space="0" w:color="auto"/>
            <w:bottom w:val="none" w:sz="0" w:space="0" w:color="auto"/>
            <w:right w:val="none" w:sz="0" w:space="0" w:color="auto"/>
          </w:divBdr>
        </w:div>
        <w:div w:id="431122545">
          <w:marLeft w:val="640"/>
          <w:marRight w:val="0"/>
          <w:marTop w:val="0"/>
          <w:marBottom w:val="0"/>
          <w:divBdr>
            <w:top w:val="none" w:sz="0" w:space="0" w:color="auto"/>
            <w:left w:val="none" w:sz="0" w:space="0" w:color="auto"/>
            <w:bottom w:val="none" w:sz="0" w:space="0" w:color="auto"/>
            <w:right w:val="none" w:sz="0" w:space="0" w:color="auto"/>
          </w:divBdr>
        </w:div>
        <w:div w:id="436994338">
          <w:marLeft w:val="640"/>
          <w:marRight w:val="0"/>
          <w:marTop w:val="0"/>
          <w:marBottom w:val="0"/>
          <w:divBdr>
            <w:top w:val="none" w:sz="0" w:space="0" w:color="auto"/>
            <w:left w:val="none" w:sz="0" w:space="0" w:color="auto"/>
            <w:bottom w:val="none" w:sz="0" w:space="0" w:color="auto"/>
            <w:right w:val="none" w:sz="0" w:space="0" w:color="auto"/>
          </w:divBdr>
        </w:div>
        <w:div w:id="449250816">
          <w:marLeft w:val="640"/>
          <w:marRight w:val="0"/>
          <w:marTop w:val="0"/>
          <w:marBottom w:val="0"/>
          <w:divBdr>
            <w:top w:val="none" w:sz="0" w:space="0" w:color="auto"/>
            <w:left w:val="none" w:sz="0" w:space="0" w:color="auto"/>
            <w:bottom w:val="none" w:sz="0" w:space="0" w:color="auto"/>
            <w:right w:val="none" w:sz="0" w:space="0" w:color="auto"/>
          </w:divBdr>
        </w:div>
        <w:div w:id="458493490">
          <w:marLeft w:val="640"/>
          <w:marRight w:val="0"/>
          <w:marTop w:val="0"/>
          <w:marBottom w:val="0"/>
          <w:divBdr>
            <w:top w:val="none" w:sz="0" w:space="0" w:color="auto"/>
            <w:left w:val="none" w:sz="0" w:space="0" w:color="auto"/>
            <w:bottom w:val="none" w:sz="0" w:space="0" w:color="auto"/>
            <w:right w:val="none" w:sz="0" w:space="0" w:color="auto"/>
          </w:divBdr>
        </w:div>
        <w:div w:id="464785504">
          <w:marLeft w:val="640"/>
          <w:marRight w:val="0"/>
          <w:marTop w:val="0"/>
          <w:marBottom w:val="0"/>
          <w:divBdr>
            <w:top w:val="none" w:sz="0" w:space="0" w:color="auto"/>
            <w:left w:val="none" w:sz="0" w:space="0" w:color="auto"/>
            <w:bottom w:val="none" w:sz="0" w:space="0" w:color="auto"/>
            <w:right w:val="none" w:sz="0" w:space="0" w:color="auto"/>
          </w:divBdr>
        </w:div>
        <w:div w:id="477654480">
          <w:marLeft w:val="640"/>
          <w:marRight w:val="0"/>
          <w:marTop w:val="0"/>
          <w:marBottom w:val="0"/>
          <w:divBdr>
            <w:top w:val="none" w:sz="0" w:space="0" w:color="auto"/>
            <w:left w:val="none" w:sz="0" w:space="0" w:color="auto"/>
            <w:bottom w:val="none" w:sz="0" w:space="0" w:color="auto"/>
            <w:right w:val="none" w:sz="0" w:space="0" w:color="auto"/>
          </w:divBdr>
        </w:div>
        <w:div w:id="491412394">
          <w:marLeft w:val="640"/>
          <w:marRight w:val="0"/>
          <w:marTop w:val="0"/>
          <w:marBottom w:val="0"/>
          <w:divBdr>
            <w:top w:val="none" w:sz="0" w:space="0" w:color="auto"/>
            <w:left w:val="none" w:sz="0" w:space="0" w:color="auto"/>
            <w:bottom w:val="none" w:sz="0" w:space="0" w:color="auto"/>
            <w:right w:val="none" w:sz="0" w:space="0" w:color="auto"/>
          </w:divBdr>
        </w:div>
        <w:div w:id="525800882">
          <w:marLeft w:val="640"/>
          <w:marRight w:val="0"/>
          <w:marTop w:val="0"/>
          <w:marBottom w:val="0"/>
          <w:divBdr>
            <w:top w:val="none" w:sz="0" w:space="0" w:color="auto"/>
            <w:left w:val="none" w:sz="0" w:space="0" w:color="auto"/>
            <w:bottom w:val="none" w:sz="0" w:space="0" w:color="auto"/>
            <w:right w:val="none" w:sz="0" w:space="0" w:color="auto"/>
          </w:divBdr>
        </w:div>
        <w:div w:id="539126129">
          <w:marLeft w:val="640"/>
          <w:marRight w:val="0"/>
          <w:marTop w:val="0"/>
          <w:marBottom w:val="0"/>
          <w:divBdr>
            <w:top w:val="none" w:sz="0" w:space="0" w:color="auto"/>
            <w:left w:val="none" w:sz="0" w:space="0" w:color="auto"/>
            <w:bottom w:val="none" w:sz="0" w:space="0" w:color="auto"/>
            <w:right w:val="none" w:sz="0" w:space="0" w:color="auto"/>
          </w:divBdr>
        </w:div>
        <w:div w:id="548493570">
          <w:marLeft w:val="640"/>
          <w:marRight w:val="0"/>
          <w:marTop w:val="0"/>
          <w:marBottom w:val="0"/>
          <w:divBdr>
            <w:top w:val="none" w:sz="0" w:space="0" w:color="auto"/>
            <w:left w:val="none" w:sz="0" w:space="0" w:color="auto"/>
            <w:bottom w:val="none" w:sz="0" w:space="0" w:color="auto"/>
            <w:right w:val="none" w:sz="0" w:space="0" w:color="auto"/>
          </w:divBdr>
        </w:div>
        <w:div w:id="575824075">
          <w:marLeft w:val="640"/>
          <w:marRight w:val="0"/>
          <w:marTop w:val="0"/>
          <w:marBottom w:val="0"/>
          <w:divBdr>
            <w:top w:val="none" w:sz="0" w:space="0" w:color="auto"/>
            <w:left w:val="none" w:sz="0" w:space="0" w:color="auto"/>
            <w:bottom w:val="none" w:sz="0" w:space="0" w:color="auto"/>
            <w:right w:val="none" w:sz="0" w:space="0" w:color="auto"/>
          </w:divBdr>
        </w:div>
        <w:div w:id="579681435">
          <w:marLeft w:val="640"/>
          <w:marRight w:val="0"/>
          <w:marTop w:val="0"/>
          <w:marBottom w:val="0"/>
          <w:divBdr>
            <w:top w:val="none" w:sz="0" w:space="0" w:color="auto"/>
            <w:left w:val="none" w:sz="0" w:space="0" w:color="auto"/>
            <w:bottom w:val="none" w:sz="0" w:space="0" w:color="auto"/>
            <w:right w:val="none" w:sz="0" w:space="0" w:color="auto"/>
          </w:divBdr>
        </w:div>
        <w:div w:id="605386435">
          <w:marLeft w:val="640"/>
          <w:marRight w:val="0"/>
          <w:marTop w:val="0"/>
          <w:marBottom w:val="0"/>
          <w:divBdr>
            <w:top w:val="none" w:sz="0" w:space="0" w:color="auto"/>
            <w:left w:val="none" w:sz="0" w:space="0" w:color="auto"/>
            <w:bottom w:val="none" w:sz="0" w:space="0" w:color="auto"/>
            <w:right w:val="none" w:sz="0" w:space="0" w:color="auto"/>
          </w:divBdr>
        </w:div>
        <w:div w:id="617562877">
          <w:marLeft w:val="640"/>
          <w:marRight w:val="0"/>
          <w:marTop w:val="0"/>
          <w:marBottom w:val="0"/>
          <w:divBdr>
            <w:top w:val="none" w:sz="0" w:space="0" w:color="auto"/>
            <w:left w:val="none" w:sz="0" w:space="0" w:color="auto"/>
            <w:bottom w:val="none" w:sz="0" w:space="0" w:color="auto"/>
            <w:right w:val="none" w:sz="0" w:space="0" w:color="auto"/>
          </w:divBdr>
        </w:div>
        <w:div w:id="625087551">
          <w:marLeft w:val="640"/>
          <w:marRight w:val="0"/>
          <w:marTop w:val="0"/>
          <w:marBottom w:val="0"/>
          <w:divBdr>
            <w:top w:val="none" w:sz="0" w:space="0" w:color="auto"/>
            <w:left w:val="none" w:sz="0" w:space="0" w:color="auto"/>
            <w:bottom w:val="none" w:sz="0" w:space="0" w:color="auto"/>
            <w:right w:val="none" w:sz="0" w:space="0" w:color="auto"/>
          </w:divBdr>
        </w:div>
        <w:div w:id="646783275">
          <w:marLeft w:val="640"/>
          <w:marRight w:val="0"/>
          <w:marTop w:val="0"/>
          <w:marBottom w:val="0"/>
          <w:divBdr>
            <w:top w:val="none" w:sz="0" w:space="0" w:color="auto"/>
            <w:left w:val="none" w:sz="0" w:space="0" w:color="auto"/>
            <w:bottom w:val="none" w:sz="0" w:space="0" w:color="auto"/>
            <w:right w:val="none" w:sz="0" w:space="0" w:color="auto"/>
          </w:divBdr>
        </w:div>
        <w:div w:id="682705081">
          <w:marLeft w:val="640"/>
          <w:marRight w:val="0"/>
          <w:marTop w:val="0"/>
          <w:marBottom w:val="0"/>
          <w:divBdr>
            <w:top w:val="none" w:sz="0" w:space="0" w:color="auto"/>
            <w:left w:val="none" w:sz="0" w:space="0" w:color="auto"/>
            <w:bottom w:val="none" w:sz="0" w:space="0" w:color="auto"/>
            <w:right w:val="none" w:sz="0" w:space="0" w:color="auto"/>
          </w:divBdr>
        </w:div>
        <w:div w:id="708342027">
          <w:marLeft w:val="640"/>
          <w:marRight w:val="0"/>
          <w:marTop w:val="0"/>
          <w:marBottom w:val="0"/>
          <w:divBdr>
            <w:top w:val="none" w:sz="0" w:space="0" w:color="auto"/>
            <w:left w:val="none" w:sz="0" w:space="0" w:color="auto"/>
            <w:bottom w:val="none" w:sz="0" w:space="0" w:color="auto"/>
            <w:right w:val="none" w:sz="0" w:space="0" w:color="auto"/>
          </w:divBdr>
        </w:div>
        <w:div w:id="737477140">
          <w:marLeft w:val="640"/>
          <w:marRight w:val="0"/>
          <w:marTop w:val="0"/>
          <w:marBottom w:val="0"/>
          <w:divBdr>
            <w:top w:val="none" w:sz="0" w:space="0" w:color="auto"/>
            <w:left w:val="none" w:sz="0" w:space="0" w:color="auto"/>
            <w:bottom w:val="none" w:sz="0" w:space="0" w:color="auto"/>
            <w:right w:val="none" w:sz="0" w:space="0" w:color="auto"/>
          </w:divBdr>
        </w:div>
        <w:div w:id="745153949">
          <w:marLeft w:val="640"/>
          <w:marRight w:val="0"/>
          <w:marTop w:val="0"/>
          <w:marBottom w:val="0"/>
          <w:divBdr>
            <w:top w:val="none" w:sz="0" w:space="0" w:color="auto"/>
            <w:left w:val="none" w:sz="0" w:space="0" w:color="auto"/>
            <w:bottom w:val="none" w:sz="0" w:space="0" w:color="auto"/>
            <w:right w:val="none" w:sz="0" w:space="0" w:color="auto"/>
          </w:divBdr>
        </w:div>
        <w:div w:id="746390052">
          <w:marLeft w:val="640"/>
          <w:marRight w:val="0"/>
          <w:marTop w:val="0"/>
          <w:marBottom w:val="0"/>
          <w:divBdr>
            <w:top w:val="none" w:sz="0" w:space="0" w:color="auto"/>
            <w:left w:val="none" w:sz="0" w:space="0" w:color="auto"/>
            <w:bottom w:val="none" w:sz="0" w:space="0" w:color="auto"/>
            <w:right w:val="none" w:sz="0" w:space="0" w:color="auto"/>
          </w:divBdr>
        </w:div>
        <w:div w:id="751659678">
          <w:marLeft w:val="640"/>
          <w:marRight w:val="0"/>
          <w:marTop w:val="0"/>
          <w:marBottom w:val="0"/>
          <w:divBdr>
            <w:top w:val="none" w:sz="0" w:space="0" w:color="auto"/>
            <w:left w:val="none" w:sz="0" w:space="0" w:color="auto"/>
            <w:bottom w:val="none" w:sz="0" w:space="0" w:color="auto"/>
            <w:right w:val="none" w:sz="0" w:space="0" w:color="auto"/>
          </w:divBdr>
        </w:div>
        <w:div w:id="763302260">
          <w:marLeft w:val="640"/>
          <w:marRight w:val="0"/>
          <w:marTop w:val="0"/>
          <w:marBottom w:val="0"/>
          <w:divBdr>
            <w:top w:val="none" w:sz="0" w:space="0" w:color="auto"/>
            <w:left w:val="none" w:sz="0" w:space="0" w:color="auto"/>
            <w:bottom w:val="none" w:sz="0" w:space="0" w:color="auto"/>
            <w:right w:val="none" w:sz="0" w:space="0" w:color="auto"/>
          </w:divBdr>
        </w:div>
        <w:div w:id="772092448">
          <w:marLeft w:val="640"/>
          <w:marRight w:val="0"/>
          <w:marTop w:val="0"/>
          <w:marBottom w:val="0"/>
          <w:divBdr>
            <w:top w:val="none" w:sz="0" w:space="0" w:color="auto"/>
            <w:left w:val="none" w:sz="0" w:space="0" w:color="auto"/>
            <w:bottom w:val="none" w:sz="0" w:space="0" w:color="auto"/>
            <w:right w:val="none" w:sz="0" w:space="0" w:color="auto"/>
          </w:divBdr>
        </w:div>
        <w:div w:id="772097107">
          <w:marLeft w:val="640"/>
          <w:marRight w:val="0"/>
          <w:marTop w:val="0"/>
          <w:marBottom w:val="0"/>
          <w:divBdr>
            <w:top w:val="none" w:sz="0" w:space="0" w:color="auto"/>
            <w:left w:val="none" w:sz="0" w:space="0" w:color="auto"/>
            <w:bottom w:val="none" w:sz="0" w:space="0" w:color="auto"/>
            <w:right w:val="none" w:sz="0" w:space="0" w:color="auto"/>
          </w:divBdr>
        </w:div>
        <w:div w:id="779421866">
          <w:marLeft w:val="640"/>
          <w:marRight w:val="0"/>
          <w:marTop w:val="0"/>
          <w:marBottom w:val="0"/>
          <w:divBdr>
            <w:top w:val="none" w:sz="0" w:space="0" w:color="auto"/>
            <w:left w:val="none" w:sz="0" w:space="0" w:color="auto"/>
            <w:bottom w:val="none" w:sz="0" w:space="0" w:color="auto"/>
            <w:right w:val="none" w:sz="0" w:space="0" w:color="auto"/>
          </w:divBdr>
        </w:div>
        <w:div w:id="805704821">
          <w:marLeft w:val="640"/>
          <w:marRight w:val="0"/>
          <w:marTop w:val="0"/>
          <w:marBottom w:val="0"/>
          <w:divBdr>
            <w:top w:val="none" w:sz="0" w:space="0" w:color="auto"/>
            <w:left w:val="none" w:sz="0" w:space="0" w:color="auto"/>
            <w:bottom w:val="none" w:sz="0" w:space="0" w:color="auto"/>
            <w:right w:val="none" w:sz="0" w:space="0" w:color="auto"/>
          </w:divBdr>
        </w:div>
        <w:div w:id="811169264">
          <w:marLeft w:val="640"/>
          <w:marRight w:val="0"/>
          <w:marTop w:val="0"/>
          <w:marBottom w:val="0"/>
          <w:divBdr>
            <w:top w:val="none" w:sz="0" w:space="0" w:color="auto"/>
            <w:left w:val="none" w:sz="0" w:space="0" w:color="auto"/>
            <w:bottom w:val="none" w:sz="0" w:space="0" w:color="auto"/>
            <w:right w:val="none" w:sz="0" w:space="0" w:color="auto"/>
          </w:divBdr>
        </w:div>
        <w:div w:id="839346649">
          <w:marLeft w:val="640"/>
          <w:marRight w:val="0"/>
          <w:marTop w:val="0"/>
          <w:marBottom w:val="0"/>
          <w:divBdr>
            <w:top w:val="none" w:sz="0" w:space="0" w:color="auto"/>
            <w:left w:val="none" w:sz="0" w:space="0" w:color="auto"/>
            <w:bottom w:val="none" w:sz="0" w:space="0" w:color="auto"/>
            <w:right w:val="none" w:sz="0" w:space="0" w:color="auto"/>
          </w:divBdr>
        </w:div>
        <w:div w:id="840898622">
          <w:marLeft w:val="640"/>
          <w:marRight w:val="0"/>
          <w:marTop w:val="0"/>
          <w:marBottom w:val="0"/>
          <w:divBdr>
            <w:top w:val="none" w:sz="0" w:space="0" w:color="auto"/>
            <w:left w:val="none" w:sz="0" w:space="0" w:color="auto"/>
            <w:bottom w:val="none" w:sz="0" w:space="0" w:color="auto"/>
            <w:right w:val="none" w:sz="0" w:space="0" w:color="auto"/>
          </w:divBdr>
        </w:div>
        <w:div w:id="847909090">
          <w:marLeft w:val="640"/>
          <w:marRight w:val="0"/>
          <w:marTop w:val="0"/>
          <w:marBottom w:val="0"/>
          <w:divBdr>
            <w:top w:val="none" w:sz="0" w:space="0" w:color="auto"/>
            <w:left w:val="none" w:sz="0" w:space="0" w:color="auto"/>
            <w:bottom w:val="none" w:sz="0" w:space="0" w:color="auto"/>
            <w:right w:val="none" w:sz="0" w:space="0" w:color="auto"/>
          </w:divBdr>
        </w:div>
        <w:div w:id="863832587">
          <w:marLeft w:val="640"/>
          <w:marRight w:val="0"/>
          <w:marTop w:val="0"/>
          <w:marBottom w:val="0"/>
          <w:divBdr>
            <w:top w:val="none" w:sz="0" w:space="0" w:color="auto"/>
            <w:left w:val="none" w:sz="0" w:space="0" w:color="auto"/>
            <w:bottom w:val="none" w:sz="0" w:space="0" w:color="auto"/>
            <w:right w:val="none" w:sz="0" w:space="0" w:color="auto"/>
          </w:divBdr>
        </w:div>
        <w:div w:id="870999725">
          <w:marLeft w:val="640"/>
          <w:marRight w:val="0"/>
          <w:marTop w:val="0"/>
          <w:marBottom w:val="0"/>
          <w:divBdr>
            <w:top w:val="none" w:sz="0" w:space="0" w:color="auto"/>
            <w:left w:val="none" w:sz="0" w:space="0" w:color="auto"/>
            <w:bottom w:val="none" w:sz="0" w:space="0" w:color="auto"/>
            <w:right w:val="none" w:sz="0" w:space="0" w:color="auto"/>
          </w:divBdr>
        </w:div>
        <w:div w:id="874805138">
          <w:marLeft w:val="640"/>
          <w:marRight w:val="0"/>
          <w:marTop w:val="0"/>
          <w:marBottom w:val="0"/>
          <w:divBdr>
            <w:top w:val="none" w:sz="0" w:space="0" w:color="auto"/>
            <w:left w:val="none" w:sz="0" w:space="0" w:color="auto"/>
            <w:bottom w:val="none" w:sz="0" w:space="0" w:color="auto"/>
            <w:right w:val="none" w:sz="0" w:space="0" w:color="auto"/>
          </w:divBdr>
        </w:div>
        <w:div w:id="902450793">
          <w:marLeft w:val="640"/>
          <w:marRight w:val="0"/>
          <w:marTop w:val="0"/>
          <w:marBottom w:val="0"/>
          <w:divBdr>
            <w:top w:val="none" w:sz="0" w:space="0" w:color="auto"/>
            <w:left w:val="none" w:sz="0" w:space="0" w:color="auto"/>
            <w:bottom w:val="none" w:sz="0" w:space="0" w:color="auto"/>
            <w:right w:val="none" w:sz="0" w:space="0" w:color="auto"/>
          </w:divBdr>
        </w:div>
        <w:div w:id="946036862">
          <w:marLeft w:val="640"/>
          <w:marRight w:val="0"/>
          <w:marTop w:val="0"/>
          <w:marBottom w:val="0"/>
          <w:divBdr>
            <w:top w:val="none" w:sz="0" w:space="0" w:color="auto"/>
            <w:left w:val="none" w:sz="0" w:space="0" w:color="auto"/>
            <w:bottom w:val="none" w:sz="0" w:space="0" w:color="auto"/>
            <w:right w:val="none" w:sz="0" w:space="0" w:color="auto"/>
          </w:divBdr>
        </w:div>
        <w:div w:id="967247106">
          <w:marLeft w:val="640"/>
          <w:marRight w:val="0"/>
          <w:marTop w:val="0"/>
          <w:marBottom w:val="0"/>
          <w:divBdr>
            <w:top w:val="none" w:sz="0" w:space="0" w:color="auto"/>
            <w:left w:val="none" w:sz="0" w:space="0" w:color="auto"/>
            <w:bottom w:val="none" w:sz="0" w:space="0" w:color="auto"/>
            <w:right w:val="none" w:sz="0" w:space="0" w:color="auto"/>
          </w:divBdr>
        </w:div>
        <w:div w:id="1005860874">
          <w:marLeft w:val="640"/>
          <w:marRight w:val="0"/>
          <w:marTop w:val="0"/>
          <w:marBottom w:val="0"/>
          <w:divBdr>
            <w:top w:val="none" w:sz="0" w:space="0" w:color="auto"/>
            <w:left w:val="none" w:sz="0" w:space="0" w:color="auto"/>
            <w:bottom w:val="none" w:sz="0" w:space="0" w:color="auto"/>
            <w:right w:val="none" w:sz="0" w:space="0" w:color="auto"/>
          </w:divBdr>
        </w:div>
        <w:div w:id="1053651738">
          <w:marLeft w:val="640"/>
          <w:marRight w:val="0"/>
          <w:marTop w:val="0"/>
          <w:marBottom w:val="0"/>
          <w:divBdr>
            <w:top w:val="none" w:sz="0" w:space="0" w:color="auto"/>
            <w:left w:val="none" w:sz="0" w:space="0" w:color="auto"/>
            <w:bottom w:val="none" w:sz="0" w:space="0" w:color="auto"/>
            <w:right w:val="none" w:sz="0" w:space="0" w:color="auto"/>
          </w:divBdr>
        </w:div>
        <w:div w:id="1061828012">
          <w:marLeft w:val="640"/>
          <w:marRight w:val="0"/>
          <w:marTop w:val="0"/>
          <w:marBottom w:val="0"/>
          <w:divBdr>
            <w:top w:val="none" w:sz="0" w:space="0" w:color="auto"/>
            <w:left w:val="none" w:sz="0" w:space="0" w:color="auto"/>
            <w:bottom w:val="none" w:sz="0" w:space="0" w:color="auto"/>
            <w:right w:val="none" w:sz="0" w:space="0" w:color="auto"/>
          </w:divBdr>
        </w:div>
        <w:div w:id="1064258937">
          <w:marLeft w:val="640"/>
          <w:marRight w:val="0"/>
          <w:marTop w:val="0"/>
          <w:marBottom w:val="0"/>
          <w:divBdr>
            <w:top w:val="none" w:sz="0" w:space="0" w:color="auto"/>
            <w:left w:val="none" w:sz="0" w:space="0" w:color="auto"/>
            <w:bottom w:val="none" w:sz="0" w:space="0" w:color="auto"/>
            <w:right w:val="none" w:sz="0" w:space="0" w:color="auto"/>
          </w:divBdr>
        </w:div>
        <w:div w:id="1077748569">
          <w:marLeft w:val="640"/>
          <w:marRight w:val="0"/>
          <w:marTop w:val="0"/>
          <w:marBottom w:val="0"/>
          <w:divBdr>
            <w:top w:val="none" w:sz="0" w:space="0" w:color="auto"/>
            <w:left w:val="none" w:sz="0" w:space="0" w:color="auto"/>
            <w:bottom w:val="none" w:sz="0" w:space="0" w:color="auto"/>
            <w:right w:val="none" w:sz="0" w:space="0" w:color="auto"/>
          </w:divBdr>
        </w:div>
        <w:div w:id="1082599892">
          <w:marLeft w:val="640"/>
          <w:marRight w:val="0"/>
          <w:marTop w:val="0"/>
          <w:marBottom w:val="0"/>
          <w:divBdr>
            <w:top w:val="none" w:sz="0" w:space="0" w:color="auto"/>
            <w:left w:val="none" w:sz="0" w:space="0" w:color="auto"/>
            <w:bottom w:val="none" w:sz="0" w:space="0" w:color="auto"/>
            <w:right w:val="none" w:sz="0" w:space="0" w:color="auto"/>
          </w:divBdr>
        </w:div>
        <w:div w:id="1084499726">
          <w:marLeft w:val="640"/>
          <w:marRight w:val="0"/>
          <w:marTop w:val="0"/>
          <w:marBottom w:val="0"/>
          <w:divBdr>
            <w:top w:val="none" w:sz="0" w:space="0" w:color="auto"/>
            <w:left w:val="none" w:sz="0" w:space="0" w:color="auto"/>
            <w:bottom w:val="none" w:sz="0" w:space="0" w:color="auto"/>
            <w:right w:val="none" w:sz="0" w:space="0" w:color="auto"/>
          </w:divBdr>
        </w:div>
        <w:div w:id="1090586107">
          <w:marLeft w:val="640"/>
          <w:marRight w:val="0"/>
          <w:marTop w:val="0"/>
          <w:marBottom w:val="0"/>
          <w:divBdr>
            <w:top w:val="none" w:sz="0" w:space="0" w:color="auto"/>
            <w:left w:val="none" w:sz="0" w:space="0" w:color="auto"/>
            <w:bottom w:val="none" w:sz="0" w:space="0" w:color="auto"/>
            <w:right w:val="none" w:sz="0" w:space="0" w:color="auto"/>
          </w:divBdr>
        </w:div>
        <w:div w:id="1092975586">
          <w:marLeft w:val="640"/>
          <w:marRight w:val="0"/>
          <w:marTop w:val="0"/>
          <w:marBottom w:val="0"/>
          <w:divBdr>
            <w:top w:val="none" w:sz="0" w:space="0" w:color="auto"/>
            <w:left w:val="none" w:sz="0" w:space="0" w:color="auto"/>
            <w:bottom w:val="none" w:sz="0" w:space="0" w:color="auto"/>
            <w:right w:val="none" w:sz="0" w:space="0" w:color="auto"/>
          </w:divBdr>
        </w:div>
        <w:div w:id="1103914730">
          <w:marLeft w:val="640"/>
          <w:marRight w:val="0"/>
          <w:marTop w:val="0"/>
          <w:marBottom w:val="0"/>
          <w:divBdr>
            <w:top w:val="none" w:sz="0" w:space="0" w:color="auto"/>
            <w:left w:val="none" w:sz="0" w:space="0" w:color="auto"/>
            <w:bottom w:val="none" w:sz="0" w:space="0" w:color="auto"/>
            <w:right w:val="none" w:sz="0" w:space="0" w:color="auto"/>
          </w:divBdr>
        </w:div>
        <w:div w:id="1126316215">
          <w:marLeft w:val="640"/>
          <w:marRight w:val="0"/>
          <w:marTop w:val="0"/>
          <w:marBottom w:val="0"/>
          <w:divBdr>
            <w:top w:val="none" w:sz="0" w:space="0" w:color="auto"/>
            <w:left w:val="none" w:sz="0" w:space="0" w:color="auto"/>
            <w:bottom w:val="none" w:sz="0" w:space="0" w:color="auto"/>
            <w:right w:val="none" w:sz="0" w:space="0" w:color="auto"/>
          </w:divBdr>
        </w:div>
        <w:div w:id="1139152241">
          <w:marLeft w:val="640"/>
          <w:marRight w:val="0"/>
          <w:marTop w:val="0"/>
          <w:marBottom w:val="0"/>
          <w:divBdr>
            <w:top w:val="none" w:sz="0" w:space="0" w:color="auto"/>
            <w:left w:val="none" w:sz="0" w:space="0" w:color="auto"/>
            <w:bottom w:val="none" w:sz="0" w:space="0" w:color="auto"/>
            <w:right w:val="none" w:sz="0" w:space="0" w:color="auto"/>
          </w:divBdr>
        </w:div>
        <w:div w:id="1155298676">
          <w:marLeft w:val="640"/>
          <w:marRight w:val="0"/>
          <w:marTop w:val="0"/>
          <w:marBottom w:val="0"/>
          <w:divBdr>
            <w:top w:val="none" w:sz="0" w:space="0" w:color="auto"/>
            <w:left w:val="none" w:sz="0" w:space="0" w:color="auto"/>
            <w:bottom w:val="none" w:sz="0" w:space="0" w:color="auto"/>
            <w:right w:val="none" w:sz="0" w:space="0" w:color="auto"/>
          </w:divBdr>
        </w:div>
        <w:div w:id="1158380634">
          <w:marLeft w:val="640"/>
          <w:marRight w:val="0"/>
          <w:marTop w:val="0"/>
          <w:marBottom w:val="0"/>
          <w:divBdr>
            <w:top w:val="none" w:sz="0" w:space="0" w:color="auto"/>
            <w:left w:val="none" w:sz="0" w:space="0" w:color="auto"/>
            <w:bottom w:val="none" w:sz="0" w:space="0" w:color="auto"/>
            <w:right w:val="none" w:sz="0" w:space="0" w:color="auto"/>
          </w:divBdr>
        </w:div>
        <w:div w:id="1161777858">
          <w:marLeft w:val="640"/>
          <w:marRight w:val="0"/>
          <w:marTop w:val="0"/>
          <w:marBottom w:val="0"/>
          <w:divBdr>
            <w:top w:val="none" w:sz="0" w:space="0" w:color="auto"/>
            <w:left w:val="none" w:sz="0" w:space="0" w:color="auto"/>
            <w:bottom w:val="none" w:sz="0" w:space="0" w:color="auto"/>
            <w:right w:val="none" w:sz="0" w:space="0" w:color="auto"/>
          </w:divBdr>
        </w:div>
        <w:div w:id="1172792549">
          <w:marLeft w:val="640"/>
          <w:marRight w:val="0"/>
          <w:marTop w:val="0"/>
          <w:marBottom w:val="0"/>
          <w:divBdr>
            <w:top w:val="none" w:sz="0" w:space="0" w:color="auto"/>
            <w:left w:val="none" w:sz="0" w:space="0" w:color="auto"/>
            <w:bottom w:val="none" w:sz="0" w:space="0" w:color="auto"/>
            <w:right w:val="none" w:sz="0" w:space="0" w:color="auto"/>
          </w:divBdr>
        </w:div>
        <w:div w:id="1184783675">
          <w:marLeft w:val="640"/>
          <w:marRight w:val="0"/>
          <w:marTop w:val="0"/>
          <w:marBottom w:val="0"/>
          <w:divBdr>
            <w:top w:val="none" w:sz="0" w:space="0" w:color="auto"/>
            <w:left w:val="none" w:sz="0" w:space="0" w:color="auto"/>
            <w:bottom w:val="none" w:sz="0" w:space="0" w:color="auto"/>
            <w:right w:val="none" w:sz="0" w:space="0" w:color="auto"/>
          </w:divBdr>
        </w:div>
        <w:div w:id="1185241213">
          <w:marLeft w:val="640"/>
          <w:marRight w:val="0"/>
          <w:marTop w:val="0"/>
          <w:marBottom w:val="0"/>
          <w:divBdr>
            <w:top w:val="none" w:sz="0" w:space="0" w:color="auto"/>
            <w:left w:val="none" w:sz="0" w:space="0" w:color="auto"/>
            <w:bottom w:val="none" w:sz="0" w:space="0" w:color="auto"/>
            <w:right w:val="none" w:sz="0" w:space="0" w:color="auto"/>
          </w:divBdr>
        </w:div>
        <w:div w:id="1214775825">
          <w:marLeft w:val="640"/>
          <w:marRight w:val="0"/>
          <w:marTop w:val="0"/>
          <w:marBottom w:val="0"/>
          <w:divBdr>
            <w:top w:val="none" w:sz="0" w:space="0" w:color="auto"/>
            <w:left w:val="none" w:sz="0" w:space="0" w:color="auto"/>
            <w:bottom w:val="none" w:sz="0" w:space="0" w:color="auto"/>
            <w:right w:val="none" w:sz="0" w:space="0" w:color="auto"/>
          </w:divBdr>
        </w:div>
        <w:div w:id="1248611362">
          <w:marLeft w:val="640"/>
          <w:marRight w:val="0"/>
          <w:marTop w:val="0"/>
          <w:marBottom w:val="0"/>
          <w:divBdr>
            <w:top w:val="none" w:sz="0" w:space="0" w:color="auto"/>
            <w:left w:val="none" w:sz="0" w:space="0" w:color="auto"/>
            <w:bottom w:val="none" w:sz="0" w:space="0" w:color="auto"/>
            <w:right w:val="none" w:sz="0" w:space="0" w:color="auto"/>
          </w:divBdr>
        </w:div>
        <w:div w:id="1261138484">
          <w:marLeft w:val="640"/>
          <w:marRight w:val="0"/>
          <w:marTop w:val="0"/>
          <w:marBottom w:val="0"/>
          <w:divBdr>
            <w:top w:val="none" w:sz="0" w:space="0" w:color="auto"/>
            <w:left w:val="none" w:sz="0" w:space="0" w:color="auto"/>
            <w:bottom w:val="none" w:sz="0" w:space="0" w:color="auto"/>
            <w:right w:val="none" w:sz="0" w:space="0" w:color="auto"/>
          </w:divBdr>
        </w:div>
        <w:div w:id="1272008735">
          <w:marLeft w:val="640"/>
          <w:marRight w:val="0"/>
          <w:marTop w:val="0"/>
          <w:marBottom w:val="0"/>
          <w:divBdr>
            <w:top w:val="none" w:sz="0" w:space="0" w:color="auto"/>
            <w:left w:val="none" w:sz="0" w:space="0" w:color="auto"/>
            <w:bottom w:val="none" w:sz="0" w:space="0" w:color="auto"/>
            <w:right w:val="none" w:sz="0" w:space="0" w:color="auto"/>
          </w:divBdr>
        </w:div>
        <w:div w:id="1297947860">
          <w:marLeft w:val="640"/>
          <w:marRight w:val="0"/>
          <w:marTop w:val="0"/>
          <w:marBottom w:val="0"/>
          <w:divBdr>
            <w:top w:val="none" w:sz="0" w:space="0" w:color="auto"/>
            <w:left w:val="none" w:sz="0" w:space="0" w:color="auto"/>
            <w:bottom w:val="none" w:sz="0" w:space="0" w:color="auto"/>
            <w:right w:val="none" w:sz="0" w:space="0" w:color="auto"/>
          </w:divBdr>
        </w:div>
        <w:div w:id="1300917965">
          <w:marLeft w:val="640"/>
          <w:marRight w:val="0"/>
          <w:marTop w:val="0"/>
          <w:marBottom w:val="0"/>
          <w:divBdr>
            <w:top w:val="none" w:sz="0" w:space="0" w:color="auto"/>
            <w:left w:val="none" w:sz="0" w:space="0" w:color="auto"/>
            <w:bottom w:val="none" w:sz="0" w:space="0" w:color="auto"/>
            <w:right w:val="none" w:sz="0" w:space="0" w:color="auto"/>
          </w:divBdr>
        </w:div>
        <w:div w:id="1310675340">
          <w:marLeft w:val="640"/>
          <w:marRight w:val="0"/>
          <w:marTop w:val="0"/>
          <w:marBottom w:val="0"/>
          <w:divBdr>
            <w:top w:val="none" w:sz="0" w:space="0" w:color="auto"/>
            <w:left w:val="none" w:sz="0" w:space="0" w:color="auto"/>
            <w:bottom w:val="none" w:sz="0" w:space="0" w:color="auto"/>
            <w:right w:val="none" w:sz="0" w:space="0" w:color="auto"/>
          </w:divBdr>
        </w:div>
        <w:div w:id="1314986839">
          <w:marLeft w:val="640"/>
          <w:marRight w:val="0"/>
          <w:marTop w:val="0"/>
          <w:marBottom w:val="0"/>
          <w:divBdr>
            <w:top w:val="none" w:sz="0" w:space="0" w:color="auto"/>
            <w:left w:val="none" w:sz="0" w:space="0" w:color="auto"/>
            <w:bottom w:val="none" w:sz="0" w:space="0" w:color="auto"/>
            <w:right w:val="none" w:sz="0" w:space="0" w:color="auto"/>
          </w:divBdr>
        </w:div>
        <w:div w:id="1319724129">
          <w:marLeft w:val="640"/>
          <w:marRight w:val="0"/>
          <w:marTop w:val="0"/>
          <w:marBottom w:val="0"/>
          <w:divBdr>
            <w:top w:val="none" w:sz="0" w:space="0" w:color="auto"/>
            <w:left w:val="none" w:sz="0" w:space="0" w:color="auto"/>
            <w:bottom w:val="none" w:sz="0" w:space="0" w:color="auto"/>
            <w:right w:val="none" w:sz="0" w:space="0" w:color="auto"/>
          </w:divBdr>
        </w:div>
        <w:div w:id="1321495117">
          <w:marLeft w:val="640"/>
          <w:marRight w:val="0"/>
          <w:marTop w:val="0"/>
          <w:marBottom w:val="0"/>
          <w:divBdr>
            <w:top w:val="none" w:sz="0" w:space="0" w:color="auto"/>
            <w:left w:val="none" w:sz="0" w:space="0" w:color="auto"/>
            <w:bottom w:val="none" w:sz="0" w:space="0" w:color="auto"/>
            <w:right w:val="none" w:sz="0" w:space="0" w:color="auto"/>
          </w:divBdr>
        </w:div>
        <w:div w:id="1340348743">
          <w:marLeft w:val="640"/>
          <w:marRight w:val="0"/>
          <w:marTop w:val="0"/>
          <w:marBottom w:val="0"/>
          <w:divBdr>
            <w:top w:val="none" w:sz="0" w:space="0" w:color="auto"/>
            <w:left w:val="none" w:sz="0" w:space="0" w:color="auto"/>
            <w:bottom w:val="none" w:sz="0" w:space="0" w:color="auto"/>
            <w:right w:val="none" w:sz="0" w:space="0" w:color="auto"/>
          </w:divBdr>
        </w:div>
        <w:div w:id="1343321233">
          <w:marLeft w:val="640"/>
          <w:marRight w:val="0"/>
          <w:marTop w:val="0"/>
          <w:marBottom w:val="0"/>
          <w:divBdr>
            <w:top w:val="none" w:sz="0" w:space="0" w:color="auto"/>
            <w:left w:val="none" w:sz="0" w:space="0" w:color="auto"/>
            <w:bottom w:val="none" w:sz="0" w:space="0" w:color="auto"/>
            <w:right w:val="none" w:sz="0" w:space="0" w:color="auto"/>
          </w:divBdr>
        </w:div>
        <w:div w:id="1352607735">
          <w:marLeft w:val="640"/>
          <w:marRight w:val="0"/>
          <w:marTop w:val="0"/>
          <w:marBottom w:val="0"/>
          <w:divBdr>
            <w:top w:val="none" w:sz="0" w:space="0" w:color="auto"/>
            <w:left w:val="none" w:sz="0" w:space="0" w:color="auto"/>
            <w:bottom w:val="none" w:sz="0" w:space="0" w:color="auto"/>
            <w:right w:val="none" w:sz="0" w:space="0" w:color="auto"/>
          </w:divBdr>
        </w:div>
        <w:div w:id="1401055621">
          <w:marLeft w:val="640"/>
          <w:marRight w:val="0"/>
          <w:marTop w:val="0"/>
          <w:marBottom w:val="0"/>
          <w:divBdr>
            <w:top w:val="none" w:sz="0" w:space="0" w:color="auto"/>
            <w:left w:val="none" w:sz="0" w:space="0" w:color="auto"/>
            <w:bottom w:val="none" w:sz="0" w:space="0" w:color="auto"/>
            <w:right w:val="none" w:sz="0" w:space="0" w:color="auto"/>
          </w:divBdr>
        </w:div>
        <w:div w:id="1408846339">
          <w:marLeft w:val="640"/>
          <w:marRight w:val="0"/>
          <w:marTop w:val="0"/>
          <w:marBottom w:val="0"/>
          <w:divBdr>
            <w:top w:val="none" w:sz="0" w:space="0" w:color="auto"/>
            <w:left w:val="none" w:sz="0" w:space="0" w:color="auto"/>
            <w:bottom w:val="none" w:sz="0" w:space="0" w:color="auto"/>
            <w:right w:val="none" w:sz="0" w:space="0" w:color="auto"/>
          </w:divBdr>
        </w:div>
        <w:div w:id="1419398404">
          <w:marLeft w:val="640"/>
          <w:marRight w:val="0"/>
          <w:marTop w:val="0"/>
          <w:marBottom w:val="0"/>
          <w:divBdr>
            <w:top w:val="none" w:sz="0" w:space="0" w:color="auto"/>
            <w:left w:val="none" w:sz="0" w:space="0" w:color="auto"/>
            <w:bottom w:val="none" w:sz="0" w:space="0" w:color="auto"/>
            <w:right w:val="none" w:sz="0" w:space="0" w:color="auto"/>
          </w:divBdr>
        </w:div>
        <w:div w:id="1423381098">
          <w:marLeft w:val="640"/>
          <w:marRight w:val="0"/>
          <w:marTop w:val="0"/>
          <w:marBottom w:val="0"/>
          <w:divBdr>
            <w:top w:val="none" w:sz="0" w:space="0" w:color="auto"/>
            <w:left w:val="none" w:sz="0" w:space="0" w:color="auto"/>
            <w:bottom w:val="none" w:sz="0" w:space="0" w:color="auto"/>
            <w:right w:val="none" w:sz="0" w:space="0" w:color="auto"/>
          </w:divBdr>
        </w:div>
        <w:div w:id="1426223306">
          <w:marLeft w:val="640"/>
          <w:marRight w:val="0"/>
          <w:marTop w:val="0"/>
          <w:marBottom w:val="0"/>
          <w:divBdr>
            <w:top w:val="none" w:sz="0" w:space="0" w:color="auto"/>
            <w:left w:val="none" w:sz="0" w:space="0" w:color="auto"/>
            <w:bottom w:val="none" w:sz="0" w:space="0" w:color="auto"/>
            <w:right w:val="none" w:sz="0" w:space="0" w:color="auto"/>
          </w:divBdr>
        </w:div>
        <w:div w:id="1435587363">
          <w:marLeft w:val="640"/>
          <w:marRight w:val="0"/>
          <w:marTop w:val="0"/>
          <w:marBottom w:val="0"/>
          <w:divBdr>
            <w:top w:val="none" w:sz="0" w:space="0" w:color="auto"/>
            <w:left w:val="none" w:sz="0" w:space="0" w:color="auto"/>
            <w:bottom w:val="none" w:sz="0" w:space="0" w:color="auto"/>
            <w:right w:val="none" w:sz="0" w:space="0" w:color="auto"/>
          </w:divBdr>
        </w:div>
        <w:div w:id="1455370230">
          <w:marLeft w:val="640"/>
          <w:marRight w:val="0"/>
          <w:marTop w:val="0"/>
          <w:marBottom w:val="0"/>
          <w:divBdr>
            <w:top w:val="none" w:sz="0" w:space="0" w:color="auto"/>
            <w:left w:val="none" w:sz="0" w:space="0" w:color="auto"/>
            <w:bottom w:val="none" w:sz="0" w:space="0" w:color="auto"/>
            <w:right w:val="none" w:sz="0" w:space="0" w:color="auto"/>
          </w:divBdr>
        </w:div>
        <w:div w:id="1467089755">
          <w:marLeft w:val="640"/>
          <w:marRight w:val="0"/>
          <w:marTop w:val="0"/>
          <w:marBottom w:val="0"/>
          <w:divBdr>
            <w:top w:val="none" w:sz="0" w:space="0" w:color="auto"/>
            <w:left w:val="none" w:sz="0" w:space="0" w:color="auto"/>
            <w:bottom w:val="none" w:sz="0" w:space="0" w:color="auto"/>
            <w:right w:val="none" w:sz="0" w:space="0" w:color="auto"/>
          </w:divBdr>
        </w:div>
        <w:div w:id="1478302291">
          <w:marLeft w:val="640"/>
          <w:marRight w:val="0"/>
          <w:marTop w:val="0"/>
          <w:marBottom w:val="0"/>
          <w:divBdr>
            <w:top w:val="none" w:sz="0" w:space="0" w:color="auto"/>
            <w:left w:val="none" w:sz="0" w:space="0" w:color="auto"/>
            <w:bottom w:val="none" w:sz="0" w:space="0" w:color="auto"/>
            <w:right w:val="none" w:sz="0" w:space="0" w:color="auto"/>
          </w:divBdr>
        </w:div>
        <w:div w:id="1493253510">
          <w:marLeft w:val="640"/>
          <w:marRight w:val="0"/>
          <w:marTop w:val="0"/>
          <w:marBottom w:val="0"/>
          <w:divBdr>
            <w:top w:val="none" w:sz="0" w:space="0" w:color="auto"/>
            <w:left w:val="none" w:sz="0" w:space="0" w:color="auto"/>
            <w:bottom w:val="none" w:sz="0" w:space="0" w:color="auto"/>
            <w:right w:val="none" w:sz="0" w:space="0" w:color="auto"/>
          </w:divBdr>
        </w:div>
        <w:div w:id="1519538480">
          <w:marLeft w:val="640"/>
          <w:marRight w:val="0"/>
          <w:marTop w:val="0"/>
          <w:marBottom w:val="0"/>
          <w:divBdr>
            <w:top w:val="none" w:sz="0" w:space="0" w:color="auto"/>
            <w:left w:val="none" w:sz="0" w:space="0" w:color="auto"/>
            <w:bottom w:val="none" w:sz="0" w:space="0" w:color="auto"/>
            <w:right w:val="none" w:sz="0" w:space="0" w:color="auto"/>
          </w:divBdr>
        </w:div>
        <w:div w:id="1546021283">
          <w:marLeft w:val="640"/>
          <w:marRight w:val="0"/>
          <w:marTop w:val="0"/>
          <w:marBottom w:val="0"/>
          <w:divBdr>
            <w:top w:val="none" w:sz="0" w:space="0" w:color="auto"/>
            <w:left w:val="none" w:sz="0" w:space="0" w:color="auto"/>
            <w:bottom w:val="none" w:sz="0" w:space="0" w:color="auto"/>
            <w:right w:val="none" w:sz="0" w:space="0" w:color="auto"/>
          </w:divBdr>
        </w:div>
        <w:div w:id="1577788678">
          <w:marLeft w:val="640"/>
          <w:marRight w:val="0"/>
          <w:marTop w:val="0"/>
          <w:marBottom w:val="0"/>
          <w:divBdr>
            <w:top w:val="none" w:sz="0" w:space="0" w:color="auto"/>
            <w:left w:val="none" w:sz="0" w:space="0" w:color="auto"/>
            <w:bottom w:val="none" w:sz="0" w:space="0" w:color="auto"/>
            <w:right w:val="none" w:sz="0" w:space="0" w:color="auto"/>
          </w:divBdr>
        </w:div>
        <w:div w:id="1610158786">
          <w:marLeft w:val="640"/>
          <w:marRight w:val="0"/>
          <w:marTop w:val="0"/>
          <w:marBottom w:val="0"/>
          <w:divBdr>
            <w:top w:val="none" w:sz="0" w:space="0" w:color="auto"/>
            <w:left w:val="none" w:sz="0" w:space="0" w:color="auto"/>
            <w:bottom w:val="none" w:sz="0" w:space="0" w:color="auto"/>
            <w:right w:val="none" w:sz="0" w:space="0" w:color="auto"/>
          </w:divBdr>
        </w:div>
        <w:div w:id="1627156201">
          <w:marLeft w:val="640"/>
          <w:marRight w:val="0"/>
          <w:marTop w:val="0"/>
          <w:marBottom w:val="0"/>
          <w:divBdr>
            <w:top w:val="none" w:sz="0" w:space="0" w:color="auto"/>
            <w:left w:val="none" w:sz="0" w:space="0" w:color="auto"/>
            <w:bottom w:val="none" w:sz="0" w:space="0" w:color="auto"/>
            <w:right w:val="none" w:sz="0" w:space="0" w:color="auto"/>
          </w:divBdr>
        </w:div>
        <w:div w:id="1653950033">
          <w:marLeft w:val="640"/>
          <w:marRight w:val="0"/>
          <w:marTop w:val="0"/>
          <w:marBottom w:val="0"/>
          <w:divBdr>
            <w:top w:val="none" w:sz="0" w:space="0" w:color="auto"/>
            <w:left w:val="none" w:sz="0" w:space="0" w:color="auto"/>
            <w:bottom w:val="none" w:sz="0" w:space="0" w:color="auto"/>
            <w:right w:val="none" w:sz="0" w:space="0" w:color="auto"/>
          </w:divBdr>
        </w:div>
        <w:div w:id="1686059457">
          <w:marLeft w:val="640"/>
          <w:marRight w:val="0"/>
          <w:marTop w:val="0"/>
          <w:marBottom w:val="0"/>
          <w:divBdr>
            <w:top w:val="none" w:sz="0" w:space="0" w:color="auto"/>
            <w:left w:val="none" w:sz="0" w:space="0" w:color="auto"/>
            <w:bottom w:val="none" w:sz="0" w:space="0" w:color="auto"/>
            <w:right w:val="none" w:sz="0" w:space="0" w:color="auto"/>
          </w:divBdr>
        </w:div>
        <w:div w:id="1714113057">
          <w:marLeft w:val="640"/>
          <w:marRight w:val="0"/>
          <w:marTop w:val="0"/>
          <w:marBottom w:val="0"/>
          <w:divBdr>
            <w:top w:val="none" w:sz="0" w:space="0" w:color="auto"/>
            <w:left w:val="none" w:sz="0" w:space="0" w:color="auto"/>
            <w:bottom w:val="none" w:sz="0" w:space="0" w:color="auto"/>
            <w:right w:val="none" w:sz="0" w:space="0" w:color="auto"/>
          </w:divBdr>
        </w:div>
        <w:div w:id="1759521748">
          <w:marLeft w:val="640"/>
          <w:marRight w:val="0"/>
          <w:marTop w:val="0"/>
          <w:marBottom w:val="0"/>
          <w:divBdr>
            <w:top w:val="none" w:sz="0" w:space="0" w:color="auto"/>
            <w:left w:val="none" w:sz="0" w:space="0" w:color="auto"/>
            <w:bottom w:val="none" w:sz="0" w:space="0" w:color="auto"/>
            <w:right w:val="none" w:sz="0" w:space="0" w:color="auto"/>
          </w:divBdr>
        </w:div>
        <w:div w:id="1763526543">
          <w:marLeft w:val="640"/>
          <w:marRight w:val="0"/>
          <w:marTop w:val="0"/>
          <w:marBottom w:val="0"/>
          <w:divBdr>
            <w:top w:val="none" w:sz="0" w:space="0" w:color="auto"/>
            <w:left w:val="none" w:sz="0" w:space="0" w:color="auto"/>
            <w:bottom w:val="none" w:sz="0" w:space="0" w:color="auto"/>
            <w:right w:val="none" w:sz="0" w:space="0" w:color="auto"/>
          </w:divBdr>
        </w:div>
        <w:div w:id="1764036096">
          <w:marLeft w:val="640"/>
          <w:marRight w:val="0"/>
          <w:marTop w:val="0"/>
          <w:marBottom w:val="0"/>
          <w:divBdr>
            <w:top w:val="none" w:sz="0" w:space="0" w:color="auto"/>
            <w:left w:val="none" w:sz="0" w:space="0" w:color="auto"/>
            <w:bottom w:val="none" w:sz="0" w:space="0" w:color="auto"/>
            <w:right w:val="none" w:sz="0" w:space="0" w:color="auto"/>
          </w:divBdr>
        </w:div>
        <w:div w:id="1774281265">
          <w:marLeft w:val="640"/>
          <w:marRight w:val="0"/>
          <w:marTop w:val="0"/>
          <w:marBottom w:val="0"/>
          <w:divBdr>
            <w:top w:val="none" w:sz="0" w:space="0" w:color="auto"/>
            <w:left w:val="none" w:sz="0" w:space="0" w:color="auto"/>
            <w:bottom w:val="none" w:sz="0" w:space="0" w:color="auto"/>
            <w:right w:val="none" w:sz="0" w:space="0" w:color="auto"/>
          </w:divBdr>
        </w:div>
        <w:div w:id="1780374365">
          <w:marLeft w:val="640"/>
          <w:marRight w:val="0"/>
          <w:marTop w:val="0"/>
          <w:marBottom w:val="0"/>
          <w:divBdr>
            <w:top w:val="none" w:sz="0" w:space="0" w:color="auto"/>
            <w:left w:val="none" w:sz="0" w:space="0" w:color="auto"/>
            <w:bottom w:val="none" w:sz="0" w:space="0" w:color="auto"/>
            <w:right w:val="none" w:sz="0" w:space="0" w:color="auto"/>
          </w:divBdr>
        </w:div>
        <w:div w:id="1814448532">
          <w:marLeft w:val="640"/>
          <w:marRight w:val="0"/>
          <w:marTop w:val="0"/>
          <w:marBottom w:val="0"/>
          <w:divBdr>
            <w:top w:val="none" w:sz="0" w:space="0" w:color="auto"/>
            <w:left w:val="none" w:sz="0" w:space="0" w:color="auto"/>
            <w:bottom w:val="none" w:sz="0" w:space="0" w:color="auto"/>
            <w:right w:val="none" w:sz="0" w:space="0" w:color="auto"/>
          </w:divBdr>
        </w:div>
        <w:div w:id="1815026945">
          <w:marLeft w:val="640"/>
          <w:marRight w:val="0"/>
          <w:marTop w:val="0"/>
          <w:marBottom w:val="0"/>
          <w:divBdr>
            <w:top w:val="none" w:sz="0" w:space="0" w:color="auto"/>
            <w:left w:val="none" w:sz="0" w:space="0" w:color="auto"/>
            <w:bottom w:val="none" w:sz="0" w:space="0" w:color="auto"/>
            <w:right w:val="none" w:sz="0" w:space="0" w:color="auto"/>
          </w:divBdr>
        </w:div>
        <w:div w:id="1827210652">
          <w:marLeft w:val="640"/>
          <w:marRight w:val="0"/>
          <w:marTop w:val="0"/>
          <w:marBottom w:val="0"/>
          <w:divBdr>
            <w:top w:val="none" w:sz="0" w:space="0" w:color="auto"/>
            <w:left w:val="none" w:sz="0" w:space="0" w:color="auto"/>
            <w:bottom w:val="none" w:sz="0" w:space="0" w:color="auto"/>
            <w:right w:val="none" w:sz="0" w:space="0" w:color="auto"/>
          </w:divBdr>
        </w:div>
        <w:div w:id="1839029240">
          <w:marLeft w:val="640"/>
          <w:marRight w:val="0"/>
          <w:marTop w:val="0"/>
          <w:marBottom w:val="0"/>
          <w:divBdr>
            <w:top w:val="none" w:sz="0" w:space="0" w:color="auto"/>
            <w:left w:val="none" w:sz="0" w:space="0" w:color="auto"/>
            <w:bottom w:val="none" w:sz="0" w:space="0" w:color="auto"/>
            <w:right w:val="none" w:sz="0" w:space="0" w:color="auto"/>
          </w:divBdr>
        </w:div>
        <w:div w:id="1843201393">
          <w:marLeft w:val="640"/>
          <w:marRight w:val="0"/>
          <w:marTop w:val="0"/>
          <w:marBottom w:val="0"/>
          <w:divBdr>
            <w:top w:val="none" w:sz="0" w:space="0" w:color="auto"/>
            <w:left w:val="none" w:sz="0" w:space="0" w:color="auto"/>
            <w:bottom w:val="none" w:sz="0" w:space="0" w:color="auto"/>
            <w:right w:val="none" w:sz="0" w:space="0" w:color="auto"/>
          </w:divBdr>
        </w:div>
        <w:div w:id="1846435263">
          <w:marLeft w:val="640"/>
          <w:marRight w:val="0"/>
          <w:marTop w:val="0"/>
          <w:marBottom w:val="0"/>
          <w:divBdr>
            <w:top w:val="none" w:sz="0" w:space="0" w:color="auto"/>
            <w:left w:val="none" w:sz="0" w:space="0" w:color="auto"/>
            <w:bottom w:val="none" w:sz="0" w:space="0" w:color="auto"/>
            <w:right w:val="none" w:sz="0" w:space="0" w:color="auto"/>
          </w:divBdr>
        </w:div>
        <w:div w:id="1857765857">
          <w:marLeft w:val="640"/>
          <w:marRight w:val="0"/>
          <w:marTop w:val="0"/>
          <w:marBottom w:val="0"/>
          <w:divBdr>
            <w:top w:val="none" w:sz="0" w:space="0" w:color="auto"/>
            <w:left w:val="none" w:sz="0" w:space="0" w:color="auto"/>
            <w:bottom w:val="none" w:sz="0" w:space="0" w:color="auto"/>
            <w:right w:val="none" w:sz="0" w:space="0" w:color="auto"/>
          </w:divBdr>
        </w:div>
        <w:div w:id="1871331959">
          <w:marLeft w:val="640"/>
          <w:marRight w:val="0"/>
          <w:marTop w:val="0"/>
          <w:marBottom w:val="0"/>
          <w:divBdr>
            <w:top w:val="none" w:sz="0" w:space="0" w:color="auto"/>
            <w:left w:val="none" w:sz="0" w:space="0" w:color="auto"/>
            <w:bottom w:val="none" w:sz="0" w:space="0" w:color="auto"/>
            <w:right w:val="none" w:sz="0" w:space="0" w:color="auto"/>
          </w:divBdr>
        </w:div>
        <w:div w:id="1877817596">
          <w:marLeft w:val="640"/>
          <w:marRight w:val="0"/>
          <w:marTop w:val="0"/>
          <w:marBottom w:val="0"/>
          <w:divBdr>
            <w:top w:val="none" w:sz="0" w:space="0" w:color="auto"/>
            <w:left w:val="none" w:sz="0" w:space="0" w:color="auto"/>
            <w:bottom w:val="none" w:sz="0" w:space="0" w:color="auto"/>
            <w:right w:val="none" w:sz="0" w:space="0" w:color="auto"/>
          </w:divBdr>
        </w:div>
        <w:div w:id="1885366187">
          <w:marLeft w:val="640"/>
          <w:marRight w:val="0"/>
          <w:marTop w:val="0"/>
          <w:marBottom w:val="0"/>
          <w:divBdr>
            <w:top w:val="none" w:sz="0" w:space="0" w:color="auto"/>
            <w:left w:val="none" w:sz="0" w:space="0" w:color="auto"/>
            <w:bottom w:val="none" w:sz="0" w:space="0" w:color="auto"/>
            <w:right w:val="none" w:sz="0" w:space="0" w:color="auto"/>
          </w:divBdr>
        </w:div>
        <w:div w:id="1889300361">
          <w:marLeft w:val="640"/>
          <w:marRight w:val="0"/>
          <w:marTop w:val="0"/>
          <w:marBottom w:val="0"/>
          <w:divBdr>
            <w:top w:val="none" w:sz="0" w:space="0" w:color="auto"/>
            <w:left w:val="none" w:sz="0" w:space="0" w:color="auto"/>
            <w:bottom w:val="none" w:sz="0" w:space="0" w:color="auto"/>
            <w:right w:val="none" w:sz="0" w:space="0" w:color="auto"/>
          </w:divBdr>
        </w:div>
        <w:div w:id="1898391076">
          <w:marLeft w:val="640"/>
          <w:marRight w:val="0"/>
          <w:marTop w:val="0"/>
          <w:marBottom w:val="0"/>
          <w:divBdr>
            <w:top w:val="none" w:sz="0" w:space="0" w:color="auto"/>
            <w:left w:val="none" w:sz="0" w:space="0" w:color="auto"/>
            <w:bottom w:val="none" w:sz="0" w:space="0" w:color="auto"/>
            <w:right w:val="none" w:sz="0" w:space="0" w:color="auto"/>
          </w:divBdr>
        </w:div>
        <w:div w:id="1905527373">
          <w:marLeft w:val="640"/>
          <w:marRight w:val="0"/>
          <w:marTop w:val="0"/>
          <w:marBottom w:val="0"/>
          <w:divBdr>
            <w:top w:val="none" w:sz="0" w:space="0" w:color="auto"/>
            <w:left w:val="none" w:sz="0" w:space="0" w:color="auto"/>
            <w:bottom w:val="none" w:sz="0" w:space="0" w:color="auto"/>
            <w:right w:val="none" w:sz="0" w:space="0" w:color="auto"/>
          </w:divBdr>
        </w:div>
        <w:div w:id="1954822779">
          <w:marLeft w:val="640"/>
          <w:marRight w:val="0"/>
          <w:marTop w:val="0"/>
          <w:marBottom w:val="0"/>
          <w:divBdr>
            <w:top w:val="none" w:sz="0" w:space="0" w:color="auto"/>
            <w:left w:val="none" w:sz="0" w:space="0" w:color="auto"/>
            <w:bottom w:val="none" w:sz="0" w:space="0" w:color="auto"/>
            <w:right w:val="none" w:sz="0" w:space="0" w:color="auto"/>
          </w:divBdr>
        </w:div>
        <w:div w:id="1971011340">
          <w:marLeft w:val="640"/>
          <w:marRight w:val="0"/>
          <w:marTop w:val="0"/>
          <w:marBottom w:val="0"/>
          <w:divBdr>
            <w:top w:val="none" w:sz="0" w:space="0" w:color="auto"/>
            <w:left w:val="none" w:sz="0" w:space="0" w:color="auto"/>
            <w:bottom w:val="none" w:sz="0" w:space="0" w:color="auto"/>
            <w:right w:val="none" w:sz="0" w:space="0" w:color="auto"/>
          </w:divBdr>
        </w:div>
        <w:div w:id="1975795569">
          <w:marLeft w:val="640"/>
          <w:marRight w:val="0"/>
          <w:marTop w:val="0"/>
          <w:marBottom w:val="0"/>
          <w:divBdr>
            <w:top w:val="none" w:sz="0" w:space="0" w:color="auto"/>
            <w:left w:val="none" w:sz="0" w:space="0" w:color="auto"/>
            <w:bottom w:val="none" w:sz="0" w:space="0" w:color="auto"/>
            <w:right w:val="none" w:sz="0" w:space="0" w:color="auto"/>
          </w:divBdr>
        </w:div>
        <w:div w:id="1975870483">
          <w:marLeft w:val="640"/>
          <w:marRight w:val="0"/>
          <w:marTop w:val="0"/>
          <w:marBottom w:val="0"/>
          <w:divBdr>
            <w:top w:val="none" w:sz="0" w:space="0" w:color="auto"/>
            <w:left w:val="none" w:sz="0" w:space="0" w:color="auto"/>
            <w:bottom w:val="none" w:sz="0" w:space="0" w:color="auto"/>
            <w:right w:val="none" w:sz="0" w:space="0" w:color="auto"/>
          </w:divBdr>
        </w:div>
        <w:div w:id="1976521886">
          <w:marLeft w:val="640"/>
          <w:marRight w:val="0"/>
          <w:marTop w:val="0"/>
          <w:marBottom w:val="0"/>
          <w:divBdr>
            <w:top w:val="none" w:sz="0" w:space="0" w:color="auto"/>
            <w:left w:val="none" w:sz="0" w:space="0" w:color="auto"/>
            <w:bottom w:val="none" w:sz="0" w:space="0" w:color="auto"/>
            <w:right w:val="none" w:sz="0" w:space="0" w:color="auto"/>
          </w:divBdr>
        </w:div>
        <w:div w:id="1986082583">
          <w:marLeft w:val="640"/>
          <w:marRight w:val="0"/>
          <w:marTop w:val="0"/>
          <w:marBottom w:val="0"/>
          <w:divBdr>
            <w:top w:val="none" w:sz="0" w:space="0" w:color="auto"/>
            <w:left w:val="none" w:sz="0" w:space="0" w:color="auto"/>
            <w:bottom w:val="none" w:sz="0" w:space="0" w:color="auto"/>
            <w:right w:val="none" w:sz="0" w:space="0" w:color="auto"/>
          </w:divBdr>
        </w:div>
        <w:div w:id="2001032679">
          <w:marLeft w:val="640"/>
          <w:marRight w:val="0"/>
          <w:marTop w:val="0"/>
          <w:marBottom w:val="0"/>
          <w:divBdr>
            <w:top w:val="none" w:sz="0" w:space="0" w:color="auto"/>
            <w:left w:val="none" w:sz="0" w:space="0" w:color="auto"/>
            <w:bottom w:val="none" w:sz="0" w:space="0" w:color="auto"/>
            <w:right w:val="none" w:sz="0" w:space="0" w:color="auto"/>
          </w:divBdr>
        </w:div>
        <w:div w:id="2013987936">
          <w:marLeft w:val="640"/>
          <w:marRight w:val="0"/>
          <w:marTop w:val="0"/>
          <w:marBottom w:val="0"/>
          <w:divBdr>
            <w:top w:val="none" w:sz="0" w:space="0" w:color="auto"/>
            <w:left w:val="none" w:sz="0" w:space="0" w:color="auto"/>
            <w:bottom w:val="none" w:sz="0" w:space="0" w:color="auto"/>
            <w:right w:val="none" w:sz="0" w:space="0" w:color="auto"/>
          </w:divBdr>
        </w:div>
        <w:div w:id="2020034747">
          <w:marLeft w:val="640"/>
          <w:marRight w:val="0"/>
          <w:marTop w:val="0"/>
          <w:marBottom w:val="0"/>
          <w:divBdr>
            <w:top w:val="none" w:sz="0" w:space="0" w:color="auto"/>
            <w:left w:val="none" w:sz="0" w:space="0" w:color="auto"/>
            <w:bottom w:val="none" w:sz="0" w:space="0" w:color="auto"/>
            <w:right w:val="none" w:sz="0" w:space="0" w:color="auto"/>
          </w:divBdr>
        </w:div>
        <w:div w:id="2026667908">
          <w:marLeft w:val="640"/>
          <w:marRight w:val="0"/>
          <w:marTop w:val="0"/>
          <w:marBottom w:val="0"/>
          <w:divBdr>
            <w:top w:val="none" w:sz="0" w:space="0" w:color="auto"/>
            <w:left w:val="none" w:sz="0" w:space="0" w:color="auto"/>
            <w:bottom w:val="none" w:sz="0" w:space="0" w:color="auto"/>
            <w:right w:val="none" w:sz="0" w:space="0" w:color="auto"/>
          </w:divBdr>
        </w:div>
        <w:div w:id="2040273454">
          <w:marLeft w:val="640"/>
          <w:marRight w:val="0"/>
          <w:marTop w:val="0"/>
          <w:marBottom w:val="0"/>
          <w:divBdr>
            <w:top w:val="none" w:sz="0" w:space="0" w:color="auto"/>
            <w:left w:val="none" w:sz="0" w:space="0" w:color="auto"/>
            <w:bottom w:val="none" w:sz="0" w:space="0" w:color="auto"/>
            <w:right w:val="none" w:sz="0" w:space="0" w:color="auto"/>
          </w:divBdr>
        </w:div>
        <w:div w:id="2046177162">
          <w:marLeft w:val="640"/>
          <w:marRight w:val="0"/>
          <w:marTop w:val="0"/>
          <w:marBottom w:val="0"/>
          <w:divBdr>
            <w:top w:val="none" w:sz="0" w:space="0" w:color="auto"/>
            <w:left w:val="none" w:sz="0" w:space="0" w:color="auto"/>
            <w:bottom w:val="none" w:sz="0" w:space="0" w:color="auto"/>
            <w:right w:val="none" w:sz="0" w:space="0" w:color="auto"/>
          </w:divBdr>
        </w:div>
        <w:div w:id="2056159129">
          <w:marLeft w:val="640"/>
          <w:marRight w:val="0"/>
          <w:marTop w:val="0"/>
          <w:marBottom w:val="0"/>
          <w:divBdr>
            <w:top w:val="none" w:sz="0" w:space="0" w:color="auto"/>
            <w:left w:val="none" w:sz="0" w:space="0" w:color="auto"/>
            <w:bottom w:val="none" w:sz="0" w:space="0" w:color="auto"/>
            <w:right w:val="none" w:sz="0" w:space="0" w:color="auto"/>
          </w:divBdr>
        </w:div>
        <w:div w:id="2069301783">
          <w:marLeft w:val="640"/>
          <w:marRight w:val="0"/>
          <w:marTop w:val="0"/>
          <w:marBottom w:val="0"/>
          <w:divBdr>
            <w:top w:val="none" w:sz="0" w:space="0" w:color="auto"/>
            <w:left w:val="none" w:sz="0" w:space="0" w:color="auto"/>
            <w:bottom w:val="none" w:sz="0" w:space="0" w:color="auto"/>
            <w:right w:val="none" w:sz="0" w:space="0" w:color="auto"/>
          </w:divBdr>
        </w:div>
        <w:div w:id="2096899836">
          <w:marLeft w:val="640"/>
          <w:marRight w:val="0"/>
          <w:marTop w:val="0"/>
          <w:marBottom w:val="0"/>
          <w:divBdr>
            <w:top w:val="none" w:sz="0" w:space="0" w:color="auto"/>
            <w:left w:val="none" w:sz="0" w:space="0" w:color="auto"/>
            <w:bottom w:val="none" w:sz="0" w:space="0" w:color="auto"/>
            <w:right w:val="none" w:sz="0" w:space="0" w:color="auto"/>
          </w:divBdr>
        </w:div>
        <w:div w:id="2118137788">
          <w:marLeft w:val="640"/>
          <w:marRight w:val="0"/>
          <w:marTop w:val="0"/>
          <w:marBottom w:val="0"/>
          <w:divBdr>
            <w:top w:val="none" w:sz="0" w:space="0" w:color="auto"/>
            <w:left w:val="none" w:sz="0" w:space="0" w:color="auto"/>
            <w:bottom w:val="none" w:sz="0" w:space="0" w:color="auto"/>
            <w:right w:val="none" w:sz="0" w:space="0" w:color="auto"/>
          </w:divBdr>
        </w:div>
        <w:div w:id="2122458259">
          <w:marLeft w:val="640"/>
          <w:marRight w:val="0"/>
          <w:marTop w:val="0"/>
          <w:marBottom w:val="0"/>
          <w:divBdr>
            <w:top w:val="none" w:sz="0" w:space="0" w:color="auto"/>
            <w:left w:val="none" w:sz="0" w:space="0" w:color="auto"/>
            <w:bottom w:val="none" w:sz="0" w:space="0" w:color="auto"/>
            <w:right w:val="none" w:sz="0" w:space="0" w:color="auto"/>
          </w:divBdr>
        </w:div>
      </w:divsChild>
    </w:div>
    <w:div w:id="1435008644">
      <w:bodyDiv w:val="1"/>
      <w:marLeft w:val="0"/>
      <w:marRight w:val="0"/>
      <w:marTop w:val="0"/>
      <w:marBottom w:val="0"/>
      <w:divBdr>
        <w:top w:val="none" w:sz="0" w:space="0" w:color="auto"/>
        <w:left w:val="none" w:sz="0" w:space="0" w:color="auto"/>
        <w:bottom w:val="none" w:sz="0" w:space="0" w:color="auto"/>
        <w:right w:val="none" w:sz="0" w:space="0" w:color="auto"/>
      </w:divBdr>
    </w:div>
    <w:div w:id="1435589638">
      <w:bodyDiv w:val="1"/>
      <w:marLeft w:val="0"/>
      <w:marRight w:val="0"/>
      <w:marTop w:val="0"/>
      <w:marBottom w:val="0"/>
      <w:divBdr>
        <w:top w:val="none" w:sz="0" w:space="0" w:color="auto"/>
        <w:left w:val="none" w:sz="0" w:space="0" w:color="auto"/>
        <w:bottom w:val="none" w:sz="0" w:space="0" w:color="auto"/>
        <w:right w:val="none" w:sz="0" w:space="0" w:color="auto"/>
      </w:divBdr>
      <w:divsChild>
        <w:div w:id="3872697">
          <w:marLeft w:val="640"/>
          <w:marRight w:val="0"/>
          <w:marTop w:val="0"/>
          <w:marBottom w:val="0"/>
          <w:divBdr>
            <w:top w:val="none" w:sz="0" w:space="0" w:color="auto"/>
            <w:left w:val="none" w:sz="0" w:space="0" w:color="auto"/>
            <w:bottom w:val="none" w:sz="0" w:space="0" w:color="auto"/>
            <w:right w:val="none" w:sz="0" w:space="0" w:color="auto"/>
          </w:divBdr>
        </w:div>
        <w:div w:id="41298276">
          <w:marLeft w:val="640"/>
          <w:marRight w:val="0"/>
          <w:marTop w:val="0"/>
          <w:marBottom w:val="0"/>
          <w:divBdr>
            <w:top w:val="none" w:sz="0" w:space="0" w:color="auto"/>
            <w:left w:val="none" w:sz="0" w:space="0" w:color="auto"/>
            <w:bottom w:val="none" w:sz="0" w:space="0" w:color="auto"/>
            <w:right w:val="none" w:sz="0" w:space="0" w:color="auto"/>
          </w:divBdr>
        </w:div>
        <w:div w:id="74060140">
          <w:marLeft w:val="640"/>
          <w:marRight w:val="0"/>
          <w:marTop w:val="0"/>
          <w:marBottom w:val="0"/>
          <w:divBdr>
            <w:top w:val="none" w:sz="0" w:space="0" w:color="auto"/>
            <w:left w:val="none" w:sz="0" w:space="0" w:color="auto"/>
            <w:bottom w:val="none" w:sz="0" w:space="0" w:color="auto"/>
            <w:right w:val="none" w:sz="0" w:space="0" w:color="auto"/>
          </w:divBdr>
        </w:div>
        <w:div w:id="93596615">
          <w:marLeft w:val="640"/>
          <w:marRight w:val="0"/>
          <w:marTop w:val="0"/>
          <w:marBottom w:val="0"/>
          <w:divBdr>
            <w:top w:val="none" w:sz="0" w:space="0" w:color="auto"/>
            <w:left w:val="none" w:sz="0" w:space="0" w:color="auto"/>
            <w:bottom w:val="none" w:sz="0" w:space="0" w:color="auto"/>
            <w:right w:val="none" w:sz="0" w:space="0" w:color="auto"/>
          </w:divBdr>
        </w:div>
        <w:div w:id="95829793">
          <w:marLeft w:val="640"/>
          <w:marRight w:val="0"/>
          <w:marTop w:val="0"/>
          <w:marBottom w:val="0"/>
          <w:divBdr>
            <w:top w:val="none" w:sz="0" w:space="0" w:color="auto"/>
            <w:left w:val="none" w:sz="0" w:space="0" w:color="auto"/>
            <w:bottom w:val="none" w:sz="0" w:space="0" w:color="auto"/>
            <w:right w:val="none" w:sz="0" w:space="0" w:color="auto"/>
          </w:divBdr>
        </w:div>
        <w:div w:id="109134247">
          <w:marLeft w:val="640"/>
          <w:marRight w:val="0"/>
          <w:marTop w:val="0"/>
          <w:marBottom w:val="0"/>
          <w:divBdr>
            <w:top w:val="none" w:sz="0" w:space="0" w:color="auto"/>
            <w:left w:val="none" w:sz="0" w:space="0" w:color="auto"/>
            <w:bottom w:val="none" w:sz="0" w:space="0" w:color="auto"/>
            <w:right w:val="none" w:sz="0" w:space="0" w:color="auto"/>
          </w:divBdr>
        </w:div>
        <w:div w:id="112600556">
          <w:marLeft w:val="640"/>
          <w:marRight w:val="0"/>
          <w:marTop w:val="0"/>
          <w:marBottom w:val="0"/>
          <w:divBdr>
            <w:top w:val="none" w:sz="0" w:space="0" w:color="auto"/>
            <w:left w:val="none" w:sz="0" w:space="0" w:color="auto"/>
            <w:bottom w:val="none" w:sz="0" w:space="0" w:color="auto"/>
            <w:right w:val="none" w:sz="0" w:space="0" w:color="auto"/>
          </w:divBdr>
        </w:div>
        <w:div w:id="122621442">
          <w:marLeft w:val="640"/>
          <w:marRight w:val="0"/>
          <w:marTop w:val="0"/>
          <w:marBottom w:val="0"/>
          <w:divBdr>
            <w:top w:val="none" w:sz="0" w:space="0" w:color="auto"/>
            <w:left w:val="none" w:sz="0" w:space="0" w:color="auto"/>
            <w:bottom w:val="none" w:sz="0" w:space="0" w:color="auto"/>
            <w:right w:val="none" w:sz="0" w:space="0" w:color="auto"/>
          </w:divBdr>
        </w:div>
        <w:div w:id="131338721">
          <w:marLeft w:val="640"/>
          <w:marRight w:val="0"/>
          <w:marTop w:val="0"/>
          <w:marBottom w:val="0"/>
          <w:divBdr>
            <w:top w:val="none" w:sz="0" w:space="0" w:color="auto"/>
            <w:left w:val="none" w:sz="0" w:space="0" w:color="auto"/>
            <w:bottom w:val="none" w:sz="0" w:space="0" w:color="auto"/>
            <w:right w:val="none" w:sz="0" w:space="0" w:color="auto"/>
          </w:divBdr>
        </w:div>
        <w:div w:id="133984334">
          <w:marLeft w:val="640"/>
          <w:marRight w:val="0"/>
          <w:marTop w:val="0"/>
          <w:marBottom w:val="0"/>
          <w:divBdr>
            <w:top w:val="none" w:sz="0" w:space="0" w:color="auto"/>
            <w:left w:val="none" w:sz="0" w:space="0" w:color="auto"/>
            <w:bottom w:val="none" w:sz="0" w:space="0" w:color="auto"/>
            <w:right w:val="none" w:sz="0" w:space="0" w:color="auto"/>
          </w:divBdr>
        </w:div>
        <w:div w:id="161747630">
          <w:marLeft w:val="640"/>
          <w:marRight w:val="0"/>
          <w:marTop w:val="0"/>
          <w:marBottom w:val="0"/>
          <w:divBdr>
            <w:top w:val="none" w:sz="0" w:space="0" w:color="auto"/>
            <w:left w:val="none" w:sz="0" w:space="0" w:color="auto"/>
            <w:bottom w:val="none" w:sz="0" w:space="0" w:color="auto"/>
            <w:right w:val="none" w:sz="0" w:space="0" w:color="auto"/>
          </w:divBdr>
        </w:div>
        <w:div w:id="167990227">
          <w:marLeft w:val="640"/>
          <w:marRight w:val="0"/>
          <w:marTop w:val="0"/>
          <w:marBottom w:val="0"/>
          <w:divBdr>
            <w:top w:val="none" w:sz="0" w:space="0" w:color="auto"/>
            <w:left w:val="none" w:sz="0" w:space="0" w:color="auto"/>
            <w:bottom w:val="none" w:sz="0" w:space="0" w:color="auto"/>
            <w:right w:val="none" w:sz="0" w:space="0" w:color="auto"/>
          </w:divBdr>
        </w:div>
        <w:div w:id="177281941">
          <w:marLeft w:val="640"/>
          <w:marRight w:val="0"/>
          <w:marTop w:val="0"/>
          <w:marBottom w:val="0"/>
          <w:divBdr>
            <w:top w:val="none" w:sz="0" w:space="0" w:color="auto"/>
            <w:left w:val="none" w:sz="0" w:space="0" w:color="auto"/>
            <w:bottom w:val="none" w:sz="0" w:space="0" w:color="auto"/>
            <w:right w:val="none" w:sz="0" w:space="0" w:color="auto"/>
          </w:divBdr>
        </w:div>
        <w:div w:id="184684615">
          <w:marLeft w:val="640"/>
          <w:marRight w:val="0"/>
          <w:marTop w:val="0"/>
          <w:marBottom w:val="0"/>
          <w:divBdr>
            <w:top w:val="none" w:sz="0" w:space="0" w:color="auto"/>
            <w:left w:val="none" w:sz="0" w:space="0" w:color="auto"/>
            <w:bottom w:val="none" w:sz="0" w:space="0" w:color="auto"/>
            <w:right w:val="none" w:sz="0" w:space="0" w:color="auto"/>
          </w:divBdr>
        </w:div>
        <w:div w:id="190457455">
          <w:marLeft w:val="640"/>
          <w:marRight w:val="0"/>
          <w:marTop w:val="0"/>
          <w:marBottom w:val="0"/>
          <w:divBdr>
            <w:top w:val="none" w:sz="0" w:space="0" w:color="auto"/>
            <w:left w:val="none" w:sz="0" w:space="0" w:color="auto"/>
            <w:bottom w:val="none" w:sz="0" w:space="0" w:color="auto"/>
            <w:right w:val="none" w:sz="0" w:space="0" w:color="auto"/>
          </w:divBdr>
        </w:div>
        <w:div w:id="205140457">
          <w:marLeft w:val="640"/>
          <w:marRight w:val="0"/>
          <w:marTop w:val="0"/>
          <w:marBottom w:val="0"/>
          <w:divBdr>
            <w:top w:val="none" w:sz="0" w:space="0" w:color="auto"/>
            <w:left w:val="none" w:sz="0" w:space="0" w:color="auto"/>
            <w:bottom w:val="none" w:sz="0" w:space="0" w:color="auto"/>
            <w:right w:val="none" w:sz="0" w:space="0" w:color="auto"/>
          </w:divBdr>
        </w:div>
        <w:div w:id="208686342">
          <w:marLeft w:val="640"/>
          <w:marRight w:val="0"/>
          <w:marTop w:val="0"/>
          <w:marBottom w:val="0"/>
          <w:divBdr>
            <w:top w:val="none" w:sz="0" w:space="0" w:color="auto"/>
            <w:left w:val="none" w:sz="0" w:space="0" w:color="auto"/>
            <w:bottom w:val="none" w:sz="0" w:space="0" w:color="auto"/>
            <w:right w:val="none" w:sz="0" w:space="0" w:color="auto"/>
          </w:divBdr>
        </w:div>
        <w:div w:id="226305970">
          <w:marLeft w:val="640"/>
          <w:marRight w:val="0"/>
          <w:marTop w:val="0"/>
          <w:marBottom w:val="0"/>
          <w:divBdr>
            <w:top w:val="none" w:sz="0" w:space="0" w:color="auto"/>
            <w:left w:val="none" w:sz="0" w:space="0" w:color="auto"/>
            <w:bottom w:val="none" w:sz="0" w:space="0" w:color="auto"/>
            <w:right w:val="none" w:sz="0" w:space="0" w:color="auto"/>
          </w:divBdr>
        </w:div>
        <w:div w:id="242302922">
          <w:marLeft w:val="640"/>
          <w:marRight w:val="0"/>
          <w:marTop w:val="0"/>
          <w:marBottom w:val="0"/>
          <w:divBdr>
            <w:top w:val="none" w:sz="0" w:space="0" w:color="auto"/>
            <w:left w:val="none" w:sz="0" w:space="0" w:color="auto"/>
            <w:bottom w:val="none" w:sz="0" w:space="0" w:color="auto"/>
            <w:right w:val="none" w:sz="0" w:space="0" w:color="auto"/>
          </w:divBdr>
        </w:div>
        <w:div w:id="275255339">
          <w:marLeft w:val="640"/>
          <w:marRight w:val="0"/>
          <w:marTop w:val="0"/>
          <w:marBottom w:val="0"/>
          <w:divBdr>
            <w:top w:val="none" w:sz="0" w:space="0" w:color="auto"/>
            <w:left w:val="none" w:sz="0" w:space="0" w:color="auto"/>
            <w:bottom w:val="none" w:sz="0" w:space="0" w:color="auto"/>
            <w:right w:val="none" w:sz="0" w:space="0" w:color="auto"/>
          </w:divBdr>
        </w:div>
        <w:div w:id="317736774">
          <w:marLeft w:val="640"/>
          <w:marRight w:val="0"/>
          <w:marTop w:val="0"/>
          <w:marBottom w:val="0"/>
          <w:divBdr>
            <w:top w:val="none" w:sz="0" w:space="0" w:color="auto"/>
            <w:left w:val="none" w:sz="0" w:space="0" w:color="auto"/>
            <w:bottom w:val="none" w:sz="0" w:space="0" w:color="auto"/>
            <w:right w:val="none" w:sz="0" w:space="0" w:color="auto"/>
          </w:divBdr>
        </w:div>
        <w:div w:id="333841131">
          <w:marLeft w:val="640"/>
          <w:marRight w:val="0"/>
          <w:marTop w:val="0"/>
          <w:marBottom w:val="0"/>
          <w:divBdr>
            <w:top w:val="none" w:sz="0" w:space="0" w:color="auto"/>
            <w:left w:val="none" w:sz="0" w:space="0" w:color="auto"/>
            <w:bottom w:val="none" w:sz="0" w:space="0" w:color="auto"/>
            <w:right w:val="none" w:sz="0" w:space="0" w:color="auto"/>
          </w:divBdr>
        </w:div>
        <w:div w:id="350301274">
          <w:marLeft w:val="640"/>
          <w:marRight w:val="0"/>
          <w:marTop w:val="0"/>
          <w:marBottom w:val="0"/>
          <w:divBdr>
            <w:top w:val="none" w:sz="0" w:space="0" w:color="auto"/>
            <w:left w:val="none" w:sz="0" w:space="0" w:color="auto"/>
            <w:bottom w:val="none" w:sz="0" w:space="0" w:color="auto"/>
            <w:right w:val="none" w:sz="0" w:space="0" w:color="auto"/>
          </w:divBdr>
        </w:div>
        <w:div w:id="359204712">
          <w:marLeft w:val="640"/>
          <w:marRight w:val="0"/>
          <w:marTop w:val="0"/>
          <w:marBottom w:val="0"/>
          <w:divBdr>
            <w:top w:val="none" w:sz="0" w:space="0" w:color="auto"/>
            <w:left w:val="none" w:sz="0" w:space="0" w:color="auto"/>
            <w:bottom w:val="none" w:sz="0" w:space="0" w:color="auto"/>
            <w:right w:val="none" w:sz="0" w:space="0" w:color="auto"/>
          </w:divBdr>
        </w:div>
        <w:div w:id="371461919">
          <w:marLeft w:val="640"/>
          <w:marRight w:val="0"/>
          <w:marTop w:val="0"/>
          <w:marBottom w:val="0"/>
          <w:divBdr>
            <w:top w:val="none" w:sz="0" w:space="0" w:color="auto"/>
            <w:left w:val="none" w:sz="0" w:space="0" w:color="auto"/>
            <w:bottom w:val="none" w:sz="0" w:space="0" w:color="auto"/>
            <w:right w:val="none" w:sz="0" w:space="0" w:color="auto"/>
          </w:divBdr>
        </w:div>
        <w:div w:id="396436192">
          <w:marLeft w:val="640"/>
          <w:marRight w:val="0"/>
          <w:marTop w:val="0"/>
          <w:marBottom w:val="0"/>
          <w:divBdr>
            <w:top w:val="none" w:sz="0" w:space="0" w:color="auto"/>
            <w:left w:val="none" w:sz="0" w:space="0" w:color="auto"/>
            <w:bottom w:val="none" w:sz="0" w:space="0" w:color="auto"/>
            <w:right w:val="none" w:sz="0" w:space="0" w:color="auto"/>
          </w:divBdr>
        </w:div>
        <w:div w:id="398360516">
          <w:marLeft w:val="640"/>
          <w:marRight w:val="0"/>
          <w:marTop w:val="0"/>
          <w:marBottom w:val="0"/>
          <w:divBdr>
            <w:top w:val="none" w:sz="0" w:space="0" w:color="auto"/>
            <w:left w:val="none" w:sz="0" w:space="0" w:color="auto"/>
            <w:bottom w:val="none" w:sz="0" w:space="0" w:color="auto"/>
            <w:right w:val="none" w:sz="0" w:space="0" w:color="auto"/>
          </w:divBdr>
        </w:div>
        <w:div w:id="399835390">
          <w:marLeft w:val="640"/>
          <w:marRight w:val="0"/>
          <w:marTop w:val="0"/>
          <w:marBottom w:val="0"/>
          <w:divBdr>
            <w:top w:val="none" w:sz="0" w:space="0" w:color="auto"/>
            <w:left w:val="none" w:sz="0" w:space="0" w:color="auto"/>
            <w:bottom w:val="none" w:sz="0" w:space="0" w:color="auto"/>
            <w:right w:val="none" w:sz="0" w:space="0" w:color="auto"/>
          </w:divBdr>
        </w:div>
        <w:div w:id="402605851">
          <w:marLeft w:val="640"/>
          <w:marRight w:val="0"/>
          <w:marTop w:val="0"/>
          <w:marBottom w:val="0"/>
          <w:divBdr>
            <w:top w:val="none" w:sz="0" w:space="0" w:color="auto"/>
            <w:left w:val="none" w:sz="0" w:space="0" w:color="auto"/>
            <w:bottom w:val="none" w:sz="0" w:space="0" w:color="auto"/>
            <w:right w:val="none" w:sz="0" w:space="0" w:color="auto"/>
          </w:divBdr>
        </w:div>
        <w:div w:id="407655847">
          <w:marLeft w:val="640"/>
          <w:marRight w:val="0"/>
          <w:marTop w:val="0"/>
          <w:marBottom w:val="0"/>
          <w:divBdr>
            <w:top w:val="none" w:sz="0" w:space="0" w:color="auto"/>
            <w:left w:val="none" w:sz="0" w:space="0" w:color="auto"/>
            <w:bottom w:val="none" w:sz="0" w:space="0" w:color="auto"/>
            <w:right w:val="none" w:sz="0" w:space="0" w:color="auto"/>
          </w:divBdr>
        </w:div>
        <w:div w:id="428895343">
          <w:marLeft w:val="640"/>
          <w:marRight w:val="0"/>
          <w:marTop w:val="0"/>
          <w:marBottom w:val="0"/>
          <w:divBdr>
            <w:top w:val="none" w:sz="0" w:space="0" w:color="auto"/>
            <w:left w:val="none" w:sz="0" w:space="0" w:color="auto"/>
            <w:bottom w:val="none" w:sz="0" w:space="0" w:color="auto"/>
            <w:right w:val="none" w:sz="0" w:space="0" w:color="auto"/>
          </w:divBdr>
        </w:div>
        <w:div w:id="453250227">
          <w:marLeft w:val="640"/>
          <w:marRight w:val="0"/>
          <w:marTop w:val="0"/>
          <w:marBottom w:val="0"/>
          <w:divBdr>
            <w:top w:val="none" w:sz="0" w:space="0" w:color="auto"/>
            <w:left w:val="none" w:sz="0" w:space="0" w:color="auto"/>
            <w:bottom w:val="none" w:sz="0" w:space="0" w:color="auto"/>
            <w:right w:val="none" w:sz="0" w:space="0" w:color="auto"/>
          </w:divBdr>
        </w:div>
        <w:div w:id="454328239">
          <w:marLeft w:val="640"/>
          <w:marRight w:val="0"/>
          <w:marTop w:val="0"/>
          <w:marBottom w:val="0"/>
          <w:divBdr>
            <w:top w:val="none" w:sz="0" w:space="0" w:color="auto"/>
            <w:left w:val="none" w:sz="0" w:space="0" w:color="auto"/>
            <w:bottom w:val="none" w:sz="0" w:space="0" w:color="auto"/>
            <w:right w:val="none" w:sz="0" w:space="0" w:color="auto"/>
          </w:divBdr>
        </w:div>
        <w:div w:id="461848371">
          <w:marLeft w:val="640"/>
          <w:marRight w:val="0"/>
          <w:marTop w:val="0"/>
          <w:marBottom w:val="0"/>
          <w:divBdr>
            <w:top w:val="none" w:sz="0" w:space="0" w:color="auto"/>
            <w:left w:val="none" w:sz="0" w:space="0" w:color="auto"/>
            <w:bottom w:val="none" w:sz="0" w:space="0" w:color="auto"/>
            <w:right w:val="none" w:sz="0" w:space="0" w:color="auto"/>
          </w:divBdr>
        </w:div>
        <w:div w:id="468133262">
          <w:marLeft w:val="640"/>
          <w:marRight w:val="0"/>
          <w:marTop w:val="0"/>
          <w:marBottom w:val="0"/>
          <w:divBdr>
            <w:top w:val="none" w:sz="0" w:space="0" w:color="auto"/>
            <w:left w:val="none" w:sz="0" w:space="0" w:color="auto"/>
            <w:bottom w:val="none" w:sz="0" w:space="0" w:color="auto"/>
            <w:right w:val="none" w:sz="0" w:space="0" w:color="auto"/>
          </w:divBdr>
        </w:div>
        <w:div w:id="468670653">
          <w:marLeft w:val="640"/>
          <w:marRight w:val="0"/>
          <w:marTop w:val="0"/>
          <w:marBottom w:val="0"/>
          <w:divBdr>
            <w:top w:val="none" w:sz="0" w:space="0" w:color="auto"/>
            <w:left w:val="none" w:sz="0" w:space="0" w:color="auto"/>
            <w:bottom w:val="none" w:sz="0" w:space="0" w:color="auto"/>
            <w:right w:val="none" w:sz="0" w:space="0" w:color="auto"/>
          </w:divBdr>
        </w:div>
        <w:div w:id="478425128">
          <w:marLeft w:val="640"/>
          <w:marRight w:val="0"/>
          <w:marTop w:val="0"/>
          <w:marBottom w:val="0"/>
          <w:divBdr>
            <w:top w:val="none" w:sz="0" w:space="0" w:color="auto"/>
            <w:left w:val="none" w:sz="0" w:space="0" w:color="auto"/>
            <w:bottom w:val="none" w:sz="0" w:space="0" w:color="auto"/>
            <w:right w:val="none" w:sz="0" w:space="0" w:color="auto"/>
          </w:divBdr>
        </w:div>
        <w:div w:id="484860142">
          <w:marLeft w:val="640"/>
          <w:marRight w:val="0"/>
          <w:marTop w:val="0"/>
          <w:marBottom w:val="0"/>
          <w:divBdr>
            <w:top w:val="none" w:sz="0" w:space="0" w:color="auto"/>
            <w:left w:val="none" w:sz="0" w:space="0" w:color="auto"/>
            <w:bottom w:val="none" w:sz="0" w:space="0" w:color="auto"/>
            <w:right w:val="none" w:sz="0" w:space="0" w:color="auto"/>
          </w:divBdr>
        </w:div>
        <w:div w:id="487408862">
          <w:marLeft w:val="640"/>
          <w:marRight w:val="0"/>
          <w:marTop w:val="0"/>
          <w:marBottom w:val="0"/>
          <w:divBdr>
            <w:top w:val="none" w:sz="0" w:space="0" w:color="auto"/>
            <w:left w:val="none" w:sz="0" w:space="0" w:color="auto"/>
            <w:bottom w:val="none" w:sz="0" w:space="0" w:color="auto"/>
            <w:right w:val="none" w:sz="0" w:space="0" w:color="auto"/>
          </w:divBdr>
        </w:div>
        <w:div w:id="488979356">
          <w:marLeft w:val="640"/>
          <w:marRight w:val="0"/>
          <w:marTop w:val="0"/>
          <w:marBottom w:val="0"/>
          <w:divBdr>
            <w:top w:val="none" w:sz="0" w:space="0" w:color="auto"/>
            <w:left w:val="none" w:sz="0" w:space="0" w:color="auto"/>
            <w:bottom w:val="none" w:sz="0" w:space="0" w:color="auto"/>
            <w:right w:val="none" w:sz="0" w:space="0" w:color="auto"/>
          </w:divBdr>
        </w:div>
        <w:div w:id="491219732">
          <w:marLeft w:val="640"/>
          <w:marRight w:val="0"/>
          <w:marTop w:val="0"/>
          <w:marBottom w:val="0"/>
          <w:divBdr>
            <w:top w:val="none" w:sz="0" w:space="0" w:color="auto"/>
            <w:left w:val="none" w:sz="0" w:space="0" w:color="auto"/>
            <w:bottom w:val="none" w:sz="0" w:space="0" w:color="auto"/>
            <w:right w:val="none" w:sz="0" w:space="0" w:color="auto"/>
          </w:divBdr>
        </w:div>
        <w:div w:id="494885343">
          <w:marLeft w:val="640"/>
          <w:marRight w:val="0"/>
          <w:marTop w:val="0"/>
          <w:marBottom w:val="0"/>
          <w:divBdr>
            <w:top w:val="none" w:sz="0" w:space="0" w:color="auto"/>
            <w:left w:val="none" w:sz="0" w:space="0" w:color="auto"/>
            <w:bottom w:val="none" w:sz="0" w:space="0" w:color="auto"/>
            <w:right w:val="none" w:sz="0" w:space="0" w:color="auto"/>
          </w:divBdr>
        </w:div>
        <w:div w:id="497114254">
          <w:marLeft w:val="640"/>
          <w:marRight w:val="0"/>
          <w:marTop w:val="0"/>
          <w:marBottom w:val="0"/>
          <w:divBdr>
            <w:top w:val="none" w:sz="0" w:space="0" w:color="auto"/>
            <w:left w:val="none" w:sz="0" w:space="0" w:color="auto"/>
            <w:bottom w:val="none" w:sz="0" w:space="0" w:color="auto"/>
            <w:right w:val="none" w:sz="0" w:space="0" w:color="auto"/>
          </w:divBdr>
        </w:div>
        <w:div w:id="503589870">
          <w:marLeft w:val="640"/>
          <w:marRight w:val="0"/>
          <w:marTop w:val="0"/>
          <w:marBottom w:val="0"/>
          <w:divBdr>
            <w:top w:val="none" w:sz="0" w:space="0" w:color="auto"/>
            <w:left w:val="none" w:sz="0" w:space="0" w:color="auto"/>
            <w:bottom w:val="none" w:sz="0" w:space="0" w:color="auto"/>
            <w:right w:val="none" w:sz="0" w:space="0" w:color="auto"/>
          </w:divBdr>
        </w:div>
        <w:div w:id="527716906">
          <w:marLeft w:val="640"/>
          <w:marRight w:val="0"/>
          <w:marTop w:val="0"/>
          <w:marBottom w:val="0"/>
          <w:divBdr>
            <w:top w:val="none" w:sz="0" w:space="0" w:color="auto"/>
            <w:left w:val="none" w:sz="0" w:space="0" w:color="auto"/>
            <w:bottom w:val="none" w:sz="0" w:space="0" w:color="auto"/>
            <w:right w:val="none" w:sz="0" w:space="0" w:color="auto"/>
          </w:divBdr>
        </w:div>
        <w:div w:id="533468634">
          <w:marLeft w:val="640"/>
          <w:marRight w:val="0"/>
          <w:marTop w:val="0"/>
          <w:marBottom w:val="0"/>
          <w:divBdr>
            <w:top w:val="none" w:sz="0" w:space="0" w:color="auto"/>
            <w:left w:val="none" w:sz="0" w:space="0" w:color="auto"/>
            <w:bottom w:val="none" w:sz="0" w:space="0" w:color="auto"/>
            <w:right w:val="none" w:sz="0" w:space="0" w:color="auto"/>
          </w:divBdr>
        </w:div>
        <w:div w:id="534007378">
          <w:marLeft w:val="640"/>
          <w:marRight w:val="0"/>
          <w:marTop w:val="0"/>
          <w:marBottom w:val="0"/>
          <w:divBdr>
            <w:top w:val="none" w:sz="0" w:space="0" w:color="auto"/>
            <w:left w:val="none" w:sz="0" w:space="0" w:color="auto"/>
            <w:bottom w:val="none" w:sz="0" w:space="0" w:color="auto"/>
            <w:right w:val="none" w:sz="0" w:space="0" w:color="auto"/>
          </w:divBdr>
        </w:div>
        <w:div w:id="570771862">
          <w:marLeft w:val="640"/>
          <w:marRight w:val="0"/>
          <w:marTop w:val="0"/>
          <w:marBottom w:val="0"/>
          <w:divBdr>
            <w:top w:val="none" w:sz="0" w:space="0" w:color="auto"/>
            <w:left w:val="none" w:sz="0" w:space="0" w:color="auto"/>
            <w:bottom w:val="none" w:sz="0" w:space="0" w:color="auto"/>
            <w:right w:val="none" w:sz="0" w:space="0" w:color="auto"/>
          </w:divBdr>
        </w:div>
        <w:div w:id="574364019">
          <w:marLeft w:val="640"/>
          <w:marRight w:val="0"/>
          <w:marTop w:val="0"/>
          <w:marBottom w:val="0"/>
          <w:divBdr>
            <w:top w:val="none" w:sz="0" w:space="0" w:color="auto"/>
            <w:left w:val="none" w:sz="0" w:space="0" w:color="auto"/>
            <w:bottom w:val="none" w:sz="0" w:space="0" w:color="auto"/>
            <w:right w:val="none" w:sz="0" w:space="0" w:color="auto"/>
          </w:divBdr>
        </w:div>
        <w:div w:id="583612568">
          <w:marLeft w:val="640"/>
          <w:marRight w:val="0"/>
          <w:marTop w:val="0"/>
          <w:marBottom w:val="0"/>
          <w:divBdr>
            <w:top w:val="none" w:sz="0" w:space="0" w:color="auto"/>
            <w:left w:val="none" w:sz="0" w:space="0" w:color="auto"/>
            <w:bottom w:val="none" w:sz="0" w:space="0" w:color="auto"/>
            <w:right w:val="none" w:sz="0" w:space="0" w:color="auto"/>
          </w:divBdr>
        </w:div>
        <w:div w:id="592511976">
          <w:marLeft w:val="640"/>
          <w:marRight w:val="0"/>
          <w:marTop w:val="0"/>
          <w:marBottom w:val="0"/>
          <w:divBdr>
            <w:top w:val="none" w:sz="0" w:space="0" w:color="auto"/>
            <w:left w:val="none" w:sz="0" w:space="0" w:color="auto"/>
            <w:bottom w:val="none" w:sz="0" w:space="0" w:color="auto"/>
            <w:right w:val="none" w:sz="0" w:space="0" w:color="auto"/>
          </w:divBdr>
        </w:div>
        <w:div w:id="595409943">
          <w:marLeft w:val="640"/>
          <w:marRight w:val="0"/>
          <w:marTop w:val="0"/>
          <w:marBottom w:val="0"/>
          <w:divBdr>
            <w:top w:val="none" w:sz="0" w:space="0" w:color="auto"/>
            <w:left w:val="none" w:sz="0" w:space="0" w:color="auto"/>
            <w:bottom w:val="none" w:sz="0" w:space="0" w:color="auto"/>
            <w:right w:val="none" w:sz="0" w:space="0" w:color="auto"/>
          </w:divBdr>
        </w:div>
        <w:div w:id="622004654">
          <w:marLeft w:val="640"/>
          <w:marRight w:val="0"/>
          <w:marTop w:val="0"/>
          <w:marBottom w:val="0"/>
          <w:divBdr>
            <w:top w:val="none" w:sz="0" w:space="0" w:color="auto"/>
            <w:left w:val="none" w:sz="0" w:space="0" w:color="auto"/>
            <w:bottom w:val="none" w:sz="0" w:space="0" w:color="auto"/>
            <w:right w:val="none" w:sz="0" w:space="0" w:color="auto"/>
          </w:divBdr>
        </w:div>
        <w:div w:id="645166477">
          <w:marLeft w:val="640"/>
          <w:marRight w:val="0"/>
          <w:marTop w:val="0"/>
          <w:marBottom w:val="0"/>
          <w:divBdr>
            <w:top w:val="none" w:sz="0" w:space="0" w:color="auto"/>
            <w:left w:val="none" w:sz="0" w:space="0" w:color="auto"/>
            <w:bottom w:val="none" w:sz="0" w:space="0" w:color="auto"/>
            <w:right w:val="none" w:sz="0" w:space="0" w:color="auto"/>
          </w:divBdr>
        </w:div>
        <w:div w:id="659693346">
          <w:marLeft w:val="640"/>
          <w:marRight w:val="0"/>
          <w:marTop w:val="0"/>
          <w:marBottom w:val="0"/>
          <w:divBdr>
            <w:top w:val="none" w:sz="0" w:space="0" w:color="auto"/>
            <w:left w:val="none" w:sz="0" w:space="0" w:color="auto"/>
            <w:bottom w:val="none" w:sz="0" w:space="0" w:color="auto"/>
            <w:right w:val="none" w:sz="0" w:space="0" w:color="auto"/>
          </w:divBdr>
        </w:div>
        <w:div w:id="666833617">
          <w:marLeft w:val="640"/>
          <w:marRight w:val="0"/>
          <w:marTop w:val="0"/>
          <w:marBottom w:val="0"/>
          <w:divBdr>
            <w:top w:val="none" w:sz="0" w:space="0" w:color="auto"/>
            <w:left w:val="none" w:sz="0" w:space="0" w:color="auto"/>
            <w:bottom w:val="none" w:sz="0" w:space="0" w:color="auto"/>
            <w:right w:val="none" w:sz="0" w:space="0" w:color="auto"/>
          </w:divBdr>
        </w:div>
        <w:div w:id="692196821">
          <w:marLeft w:val="640"/>
          <w:marRight w:val="0"/>
          <w:marTop w:val="0"/>
          <w:marBottom w:val="0"/>
          <w:divBdr>
            <w:top w:val="none" w:sz="0" w:space="0" w:color="auto"/>
            <w:left w:val="none" w:sz="0" w:space="0" w:color="auto"/>
            <w:bottom w:val="none" w:sz="0" w:space="0" w:color="auto"/>
            <w:right w:val="none" w:sz="0" w:space="0" w:color="auto"/>
          </w:divBdr>
        </w:div>
        <w:div w:id="725841161">
          <w:marLeft w:val="640"/>
          <w:marRight w:val="0"/>
          <w:marTop w:val="0"/>
          <w:marBottom w:val="0"/>
          <w:divBdr>
            <w:top w:val="none" w:sz="0" w:space="0" w:color="auto"/>
            <w:left w:val="none" w:sz="0" w:space="0" w:color="auto"/>
            <w:bottom w:val="none" w:sz="0" w:space="0" w:color="auto"/>
            <w:right w:val="none" w:sz="0" w:space="0" w:color="auto"/>
          </w:divBdr>
        </w:div>
        <w:div w:id="726419777">
          <w:marLeft w:val="640"/>
          <w:marRight w:val="0"/>
          <w:marTop w:val="0"/>
          <w:marBottom w:val="0"/>
          <w:divBdr>
            <w:top w:val="none" w:sz="0" w:space="0" w:color="auto"/>
            <w:left w:val="none" w:sz="0" w:space="0" w:color="auto"/>
            <w:bottom w:val="none" w:sz="0" w:space="0" w:color="auto"/>
            <w:right w:val="none" w:sz="0" w:space="0" w:color="auto"/>
          </w:divBdr>
        </w:div>
        <w:div w:id="740446648">
          <w:marLeft w:val="640"/>
          <w:marRight w:val="0"/>
          <w:marTop w:val="0"/>
          <w:marBottom w:val="0"/>
          <w:divBdr>
            <w:top w:val="none" w:sz="0" w:space="0" w:color="auto"/>
            <w:left w:val="none" w:sz="0" w:space="0" w:color="auto"/>
            <w:bottom w:val="none" w:sz="0" w:space="0" w:color="auto"/>
            <w:right w:val="none" w:sz="0" w:space="0" w:color="auto"/>
          </w:divBdr>
        </w:div>
        <w:div w:id="758528493">
          <w:marLeft w:val="640"/>
          <w:marRight w:val="0"/>
          <w:marTop w:val="0"/>
          <w:marBottom w:val="0"/>
          <w:divBdr>
            <w:top w:val="none" w:sz="0" w:space="0" w:color="auto"/>
            <w:left w:val="none" w:sz="0" w:space="0" w:color="auto"/>
            <w:bottom w:val="none" w:sz="0" w:space="0" w:color="auto"/>
            <w:right w:val="none" w:sz="0" w:space="0" w:color="auto"/>
          </w:divBdr>
        </w:div>
        <w:div w:id="760839415">
          <w:marLeft w:val="640"/>
          <w:marRight w:val="0"/>
          <w:marTop w:val="0"/>
          <w:marBottom w:val="0"/>
          <w:divBdr>
            <w:top w:val="none" w:sz="0" w:space="0" w:color="auto"/>
            <w:left w:val="none" w:sz="0" w:space="0" w:color="auto"/>
            <w:bottom w:val="none" w:sz="0" w:space="0" w:color="auto"/>
            <w:right w:val="none" w:sz="0" w:space="0" w:color="auto"/>
          </w:divBdr>
        </w:div>
        <w:div w:id="762149762">
          <w:marLeft w:val="640"/>
          <w:marRight w:val="0"/>
          <w:marTop w:val="0"/>
          <w:marBottom w:val="0"/>
          <w:divBdr>
            <w:top w:val="none" w:sz="0" w:space="0" w:color="auto"/>
            <w:left w:val="none" w:sz="0" w:space="0" w:color="auto"/>
            <w:bottom w:val="none" w:sz="0" w:space="0" w:color="auto"/>
            <w:right w:val="none" w:sz="0" w:space="0" w:color="auto"/>
          </w:divBdr>
        </w:div>
        <w:div w:id="763041309">
          <w:marLeft w:val="640"/>
          <w:marRight w:val="0"/>
          <w:marTop w:val="0"/>
          <w:marBottom w:val="0"/>
          <w:divBdr>
            <w:top w:val="none" w:sz="0" w:space="0" w:color="auto"/>
            <w:left w:val="none" w:sz="0" w:space="0" w:color="auto"/>
            <w:bottom w:val="none" w:sz="0" w:space="0" w:color="auto"/>
            <w:right w:val="none" w:sz="0" w:space="0" w:color="auto"/>
          </w:divBdr>
        </w:div>
        <w:div w:id="778722312">
          <w:marLeft w:val="640"/>
          <w:marRight w:val="0"/>
          <w:marTop w:val="0"/>
          <w:marBottom w:val="0"/>
          <w:divBdr>
            <w:top w:val="none" w:sz="0" w:space="0" w:color="auto"/>
            <w:left w:val="none" w:sz="0" w:space="0" w:color="auto"/>
            <w:bottom w:val="none" w:sz="0" w:space="0" w:color="auto"/>
            <w:right w:val="none" w:sz="0" w:space="0" w:color="auto"/>
          </w:divBdr>
        </w:div>
        <w:div w:id="786512446">
          <w:marLeft w:val="640"/>
          <w:marRight w:val="0"/>
          <w:marTop w:val="0"/>
          <w:marBottom w:val="0"/>
          <w:divBdr>
            <w:top w:val="none" w:sz="0" w:space="0" w:color="auto"/>
            <w:left w:val="none" w:sz="0" w:space="0" w:color="auto"/>
            <w:bottom w:val="none" w:sz="0" w:space="0" w:color="auto"/>
            <w:right w:val="none" w:sz="0" w:space="0" w:color="auto"/>
          </w:divBdr>
        </w:div>
        <w:div w:id="806631287">
          <w:marLeft w:val="640"/>
          <w:marRight w:val="0"/>
          <w:marTop w:val="0"/>
          <w:marBottom w:val="0"/>
          <w:divBdr>
            <w:top w:val="none" w:sz="0" w:space="0" w:color="auto"/>
            <w:left w:val="none" w:sz="0" w:space="0" w:color="auto"/>
            <w:bottom w:val="none" w:sz="0" w:space="0" w:color="auto"/>
            <w:right w:val="none" w:sz="0" w:space="0" w:color="auto"/>
          </w:divBdr>
        </w:div>
        <w:div w:id="806778613">
          <w:marLeft w:val="640"/>
          <w:marRight w:val="0"/>
          <w:marTop w:val="0"/>
          <w:marBottom w:val="0"/>
          <w:divBdr>
            <w:top w:val="none" w:sz="0" w:space="0" w:color="auto"/>
            <w:left w:val="none" w:sz="0" w:space="0" w:color="auto"/>
            <w:bottom w:val="none" w:sz="0" w:space="0" w:color="auto"/>
            <w:right w:val="none" w:sz="0" w:space="0" w:color="auto"/>
          </w:divBdr>
        </w:div>
        <w:div w:id="823013016">
          <w:marLeft w:val="640"/>
          <w:marRight w:val="0"/>
          <w:marTop w:val="0"/>
          <w:marBottom w:val="0"/>
          <w:divBdr>
            <w:top w:val="none" w:sz="0" w:space="0" w:color="auto"/>
            <w:left w:val="none" w:sz="0" w:space="0" w:color="auto"/>
            <w:bottom w:val="none" w:sz="0" w:space="0" w:color="auto"/>
            <w:right w:val="none" w:sz="0" w:space="0" w:color="auto"/>
          </w:divBdr>
        </w:div>
        <w:div w:id="840703559">
          <w:marLeft w:val="640"/>
          <w:marRight w:val="0"/>
          <w:marTop w:val="0"/>
          <w:marBottom w:val="0"/>
          <w:divBdr>
            <w:top w:val="none" w:sz="0" w:space="0" w:color="auto"/>
            <w:left w:val="none" w:sz="0" w:space="0" w:color="auto"/>
            <w:bottom w:val="none" w:sz="0" w:space="0" w:color="auto"/>
            <w:right w:val="none" w:sz="0" w:space="0" w:color="auto"/>
          </w:divBdr>
        </w:div>
        <w:div w:id="851457666">
          <w:marLeft w:val="640"/>
          <w:marRight w:val="0"/>
          <w:marTop w:val="0"/>
          <w:marBottom w:val="0"/>
          <w:divBdr>
            <w:top w:val="none" w:sz="0" w:space="0" w:color="auto"/>
            <w:left w:val="none" w:sz="0" w:space="0" w:color="auto"/>
            <w:bottom w:val="none" w:sz="0" w:space="0" w:color="auto"/>
            <w:right w:val="none" w:sz="0" w:space="0" w:color="auto"/>
          </w:divBdr>
        </w:div>
        <w:div w:id="860750046">
          <w:marLeft w:val="640"/>
          <w:marRight w:val="0"/>
          <w:marTop w:val="0"/>
          <w:marBottom w:val="0"/>
          <w:divBdr>
            <w:top w:val="none" w:sz="0" w:space="0" w:color="auto"/>
            <w:left w:val="none" w:sz="0" w:space="0" w:color="auto"/>
            <w:bottom w:val="none" w:sz="0" w:space="0" w:color="auto"/>
            <w:right w:val="none" w:sz="0" w:space="0" w:color="auto"/>
          </w:divBdr>
        </w:div>
        <w:div w:id="873424554">
          <w:marLeft w:val="640"/>
          <w:marRight w:val="0"/>
          <w:marTop w:val="0"/>
          <w:marBottom w:val="0"/>
          <w:divBdr>
            <w:top w:val="none" w:sz="0" w:space="0" w:color="auto"/>
            <w:left w:val="none" w:sz="0" w:space="0" w:color="auto"/>
            <w:bottom w:val="none" w:sz="0" w:space="0" w:color="auto"/>
            <w:right w:val="none" w:sz="0" w:space="0" w:color="auto"/>
          </w:divBdr>
        </w:div>
        <w:div w:id="891581463">
          <w:marLeft w:val="640"/>
          <w:marRight w:val="0"/>
          <w:marTop w:val="0"/>
          <w:marBottom w:val="0"/>
          <w:divBdr>
            <w:top w:val="none" w:sz="0" w:space="0" w:color="auto"/>
            <w:left w:val="none" w:sz="0" w:space="0" w:color="auto"/>
            <w:bottom w:val="none" w:sz="0" w:space="0" w:color="auto"/>
            <w:right w:val="none" w:sz="0" w:space="0" w:color="auto"/>
          </w:divBdr>
        </w:div>
        <w:div w:id="924653817">
          <w:marLeft w:val="640"/>
          <w:marRight w:val="0"/>
          <w:marTop w:val="0"/>
          <w:marBottom w:val="0"/>
          <w:divBdr>
            <w:top w:val="none" w:sz="0" w:space="0" w:color="auto"/>
            <w:left w:val="none" w:sz="0" w:space="0" w:color="auto"/>
            <w:bottom w:val="none" w:sz="0" w:space="0" w:color="auto"/>
            <w:right w:val="none" w:sz="0" w:space="0" w:color="auto"/>
          </w:divBdr>
        </w:div>
        <w:div w:id="935093795">
          <w:marLeft w:val="640"/>
          <w:marRight w:val="0"/>
          <w:marTop w:val="0"/>
          <w:marBottom w:val="0"/>
          <w:divBdr>
            <w:top w:val="none" w:sz="0" w:space="0" w:color="auto"/>
            <w:left w:val="none" w:sz="0" w:space="0" w:color="auto"/>
            <w:bottom w:val="none" w:sz="0" w:space="0" w:color="auto"/>
            <w:right w:val="none" w:sz="0" w:space="0" w:color="auto"/>
          </w:divBdr>
        </w:div>
        <w:div w:id="943609910">
          <w:marLeft w:val="640"/>
          <w:marRight w:val="0"/>
          <w:marTop w:val="0"/>
          <w:marBottom w:val="0"/>
          <w:divBdr>
            <w:top w:val="none" w:sz="0" w:space="0" w:color="auto"/>
            <w:left w:val="none" w:sz="0" w:space="0" w:color="auto"/>
            <w:bottom w:val="none" w:sz="0" w:space="0" w:color="auto"/>
            <w:right w:val="none" w:sz="0" w:space="0" w:color="auto"/>
          </w:divBdr>
        </w:div>
        <w:div w:id="943919719">
          <w:marLeft w:val="640"/>
          <w:marRight w:val="0"/>
          <w:marTop w:val="0"/>
          <w:marBottom w:val="0"/>
          <w:divBdr>
            <w:top w:val="none" w:sz="0" w:space="0" w:color="auto"/>
            <w:left w:val="none" w:sz="0" w:space="0" w:color="auto"/>
            <w:bottom w:val="none" w:sz="0" w:space="0" w:color="auto"/>
            <w:right w:val="none" w:sz="0" w:space="0" w:color="auto"/>
          </w:divBdr>
        </w:div>
        <w:div w:id="962073713">
          <w:marLeft w:val="640"/>
          <w:marRight w:val="0"/>
          <w:marTop w:val="0"/>
          <w:marBottom w:val="0"/>
          <w:divBdr>
            <w:top w:val="none" w:sz="0" w:space="0" w:color="auto"/>
            <w:left w:val="none" w:sz="0" w:space="0" w:color="auto"/>
            <w:bottom w:val="none" w:sz="0" w:space="0" w:color="auto"/>
            <w:right w:val="none" w:sz="0" w:space="0" w:color="auto"/>
          </w:divBdr>
        </w:div>
        <w:div w:id="993684536">
          <w:marLeft w:val="640"/>
          <w:marRight w:val="0"/>
          <w:marTop w:val="0"/>
          <w:marBottom w:val="0"/>
          <w:divBdr>
            <w:top w:val="none" w:sz="0" w:space="0" w:color="auto"/>
            <w:left w:val="none" w:sz="0" w:space="0" w:color="auto"/>
            <w:bottom w:val="none" w:sz="0" w:space="0" w:color="auto"/>
            <w:right w:val="none" w:sz="0" w:space="0" w:color="auto"/>
          </w:divBdr>
        </w:div>
        <w:div w:id="1002902455">
          <w:marLeft w:val="640"/>
          <w:marRight w:val="0"/>
          <w:marTop w:val="0"/>
          <w:marBottom w:val="0"/>
          <w:divBdr>
            <w:top w:val="none" w:sz="0" w:space="0" w:color="auto"/>
            <w:left w:val="none" w:sz="0" w:space="0" w:color="auto"/>
            <w:bottom w:val="none" w:sz="0" w:space="0" w:color="auto"/>
            <w:right w:val="none" w:sz="0" w:space="0" w:color="auto"/>
          </w:divBdr>
        </w:div>
        <w:div w:id="1022828419">
          <w:marLeft w:val="640"/>
          <w:marRight w:val="0"/>
          <w:marTop w:val="0"/>
          <w:marBottom w:val="0"/>
          <w:divBdr>
            <w:top w:val="none" w:sz="0" w:space="0" w:color="auto"/>
            <w:left w:val="none" w:sz="0" w:space="0" w:color="auto"/>
            <w:bottom w:val="none" w:sz="0" w:space="0" w:color="auto"/>
            <w:right w:val="none" w:sz="0" w:space="0" w:color="auto"/>
          </w:divBdr>
        </w:div>
        <w:div w:id="1031418217">
          <w:marLeft w:val="640"/>
          <w:marRight w:val="0"/>
          <w:marTop w:val="0"/>
          <w:marBottom w:val="0"/>
          <w:divBdr>
            <w:top w:val="none" w:sz="0" w:space="0" w:color="auto"/>
            <w:left w:val="none" w:sz="0" w:space="0" w:color="auto"/>
            <w:bottom w:val="none" w:sz="0" w:space="0" w:color="auto"/>
            <w:right w:val="none" w:sz="0" w:space="0" w:color="auto"/>
          </w:divBdr>
        </w:div>
        <w:div w:id="1068767219">
          <w:marLeft w:val="640"/>
          <w:marRight w:val="0"/>
          <w:marTop w:val="0"/>
          <w:marBottom w:val="0"/>
          <w:divBdr>
            <w:top w:val="none" w:sz="0" w:space="0" w:color="auto"/>
            <w:left w:val="none" w:sz="0" w:space="0" w:color="auto"/>
            <w:bottom w:val="none" w:sz="0" w:space="0" w:color="auto"/>
            <w:right w:val="none" w:sz="0" w:space="0" w:color="auto"/>
          </w:divBdr>
        </w:div>
        <w:div w:id="1101336056">
          <w:marLeft w:val="640"/>
          <w:marRight w:val="0"/>
          <w:marTop w:val="0"/>
          <w:marBottom w:val="0"/>
          <w:divBdr>
            <w:top w:val="none" w:sz="0" w:space="0" w:color="auto"/>
            <w:left w:val="none" w:sz="0" w:space="0" w:color="auto"/>
            <w:bottom w:val="none" w:sz="0" w:space="0" w:color="auto"/>
            <w:right w:val="none" w:sz="0" w:space="0" w:color="auto"/>
          </w:divBdr>
        </w:div>
        <w:div w:id="1110201298">
          <w:marLeft w:val="640"/>
          <w:marRight w:val="0"/>
          <w:marTop w:val="0"/>
          <w:marBottom w:val="0"/>
          <w:divBdr>
            <w:top w:val="none" w:sz="0" w:space="0" w:color="auto"/>
            <w:left w:val="none" w:sz="0" w:space="0" w:color="auto"/>
            <w:bottom w:val="none" w:sz="0" w:space="0" w:color="auto"/>
            <w:right w:val="none" w:sz="0" w:space="0" w:color="auto"/>
          </w:divBdr>
        </w:div>
        <w:div w:id="1111628106">
          <w:marLeft w:val="640"/>
          <w:marRight w:val="0"/>
          <w:marTop w:val="0"/>
          <w:marBottom w:val="0"/>
          <w:divBdr>
            <w:top w:val="none" w:sz="0" w:space="0" w:color="auto"/>
            <w:left w:val="none" w:sz="0" w:space="0" w:color="auto"/>
            <w:bottom w:val="none" w:sz="0" w:space="0" w:color="auto"/>
            <w:right w:val="none" w:sz="0" w:space="0" w:color="auto"/>
          </w:divBdr>
        </w:div>
        <w:div w:id="1124739228">
          <w:marLeft w:val="640"/>
          <w:marRight w:val="0"/>
          <w:marTop w:val="0"/>
          <w:marBottom w:val="0"/>
          <w:divBdr>
            <w:top w:val="none" w:sz="0" w:space="0" w:color="auto"/>
            <w:left w:val="none" w:sz="0" w:space="0" w:color="auto"/>
            <w:bottom w:val="none" w:sz="0" w:space="0" w:color="auto"/>
            <w:right w:val="none" w:sz="0" w:space="0" w:color="auto"/>
          </w:divBdr>
        </w:div>
        <w:div w:id="1130436015">
          <w:marLeft w:val="640"/>
          <w:marRight w:val="0"/>
          <w:marTop w:val="0"/>
          <w:marBottom w:val="0"/>
          <w:divBdr>
            <w:top w:val="none" w:sz="0" w:space="0" w:color="auto"/>
            <w:left w:val="none" w:sz="0" w:space="0" w:color="auto"/>
            <w:bottom w:val="none" w:sz="0" w:space="0" w:color="auto"/>
            <w:right w:val="none" w:sz="0" w:space="0" w:color="auto"/>
          </w:divBdr>
        </w:div>
        <w:div w:id="1138691565">
          <w:marLeft w:val="640"/>
          <w:marRight w:val="0"/>
          <w:marTop w:val="0"/>
          <w:marBottom w:val="0"/>
          <w:divBdr>
            <w:top w:val="none" w:sz="0" w:space="0" w:color="auto"/>
            <w:left w:val="none" w:sz="0" w:space="0" w:color="auto"/>
            <w:bottom w:val="none" w:sz="0" w:space="0" w:color="auto"/>
            <w:right w:val="none" w:sz="0" w:space="0" w:color="auto"/>
          </w:divBdr>
        </w:div>
        <w:div w:id="1144079552">
          <w:marLeft w:val="640"/>
          <w:marRight w:val="0"/>
          <w:marTop w:val="0"/>
          <w:marBottom w:val="0"/>
          <w:divBdr>
            <w:top w:val="none" w:sz="0" w:space="0" w:color="auto"/>
            <w:left w:val="none" w:sz="0" w:space="0" w:color="auto"/>
            <w:bottom w:val="none" w:sz="0" w:space="0" w:color="auto"/>
            <w:right w:val="none" w:sz="0" w:space="0" w:color="auto"/>
          </w:divBdr>
        </w:div>
        <w:div w:id="1151601553">
          <w:marLeft w:val="640"/>
          <w:marRight w:val="0"/>
          <w:marTop w:val="0"/>
          <w:marBottom w:val="0"/>
          <w:divBdr>
            <w:top w:val="none" w:sz="0" w:space="0" w:color="auto"/>
            <w:left w:val="none" w:sz="0" w:space="0" w:color="auto"/>
            <w:bottom w:val="none" w:sz="0" w:space="0" w:color="auto"/>
            <w:right w:val="none" w:sz="0" w:space="0" w:color="auto"/>
          </w:divBdr>
        </w:div>
        <w:div w:id="1152674699">
          <w:marLeft w:val="640"/>
          <w:marRight w:val="0"/>
          <w:marTop w:val="0"/>
          <w:marBottom w:val="0"/>
          <w:divBdr>
            <w:top w:val="none" w:sz="0" w:space="0" w:color="auto"/>
            <w:left w:val="none" w:sz="0" w:space="0" w:color="auto"/>
            <w:bottom w:val="none" w:sz="0" w:space="0" w:color="auto"/>
            <w:right w:val="none" w:sz="0" w:space="0" w:color="auto"/>
          </w:divBdr>
        </w:div>
        <w:div w:id="1190022779">
          <w:marLeft w:val="640"/>
          <w:marRight w:val="0"/>
          <w:marTop w:val="0"/>
          <w:marBottom w:val="0"/>
          <w:divBdr>
            <w:top w:val="none" w:sz="0" w:space="0" w:color="auto"/>
            <w:left w:val="none" w:sz="0" w:space="0" w:color="auto"/>
            <w:bottom w:val="none" w:sz="0" w:space="0" w:color="auto"/>
            <w:right w:val="none" w:sz="0" w:space="0" w:color="auto"/>
          </w:divBdr>
        </w:div>
        <w:div w:id="1213927255">
          <w:marLeft w:val="640"/>
          <w:marRight w:val="0"/>
          <w:marTop w:val="0"/>
          <w:marBottom w:val="0"/>
          <w:divBdr>
            <w:top w:val="none" w:sz="0" w:space="0" w:color="auto"/>
            <w:left w:val="none" w:sz="0" w:space="0" w:color="auto"/>
            <w:bottom w:val="none" w:sz="0" w:space="0" w:color="auto"/>
            <w:right w:val="none" w:sz="0" w:space="0" w:color="auto"/>
          </w:divBdr>
        </w:div>
        <w:div w:id="1229803798">
          <w:marLeft w:val="640"/>
          <w:marRight w:val="0"/>
          <w:marTop w:val="0"/>
          <w:marBottom w:val="0"/>
          <w:divBdr>
            <w:top w:val="none" w:sz="0" w:space="0" w:color="auto"/>
            <w:left w:val="none" w:sz="0" w:space="0" w:color="auto"/>
            <w:bottom w:val="none" w:sz="0" w:space="0" w:color="auto"/>
            <w:right w:val="none" w:sz="0" w:space="0" w:color="auto"/>
          </w:divBdr>
        </w:div>
        <w:div w:id="1253245553">
          <w:marLeft w:val="640"/>
          <w:marRight w:val="0"/>
          <w:marTop w:val="0"/>
          <w:marBottom w:val="0"/>
          <w:divBdr>
            <w:top w:val="none" w:sz="0" w:space="0" w:color="auto"/>
            <w:left w:val="none" w:sz="0" w:space="0" w:color="auto"/>
            <w:bottom w:val="none" w:sz="0" w:space="0" w:color="auto"/>
            <w:right w:val="none" w:sz="0" w:space="0" w:color="auto"/>
          </w:divBdr>
        </w:div>
        <w:div w:id="1265455660">
          <w:marLeft w:val="640"/>
          <w:marRight w:val="0"/>
          <w:marTop w:val="0"/>
          <w:marBottom w:val="0"/>
          <w:divBdr>
            <w:top w:val="none" w:sz="0" w:space="0" w:color="auto"/>
            <w:left w:val="none" w:sz="0" w:space="0" w:color="auto"/>
            <w:bottom w:val="none" w:sz="0" w:space="0" w:color="auto"/>
            <w:right w:val="none" w:sz="0" w:space="0" w:color="auto"/>
          </w:divBdr>
        </w:div>
        <w:div w:id="1281062432">
          <w:marLeft w:val="640"/>
          <w:marRight w:val="0"/>
          <w:marTop w:val="0"/>
          <w:marBottom w:val="0"/>
          <w:divBdr>
            <w:top w:val="none" w:sz="0" w:space="0" w:color="auto"/>
            <w:left w:val="none" w:sz="0" w:space="0" w:color="auto"/>
            <w:bottom w:val="none" w:sz="0" w:space="0" w:color="auto"/>
            <w:right w:val="none" w:sz="0" w:space="0" w:color="auto"/>
          </w:divBdr>
        </w:div>
        <w:div w:id="1288008441">
          <w:marLeft w:val="640"/>
          <w:marRight w:val="0"/>
          <w:marTop w:val="0"/>
          <w:marBottom w:val="0"/>
          <w:divBdr>
            <w:top w:val="none" w:sz="0" w:space="0" w:color="auto"/>
            <w:left w:val="none" w:sz="0" w:space="0" w:color="auto"/>
            <w:bottom w:val="none" w:sz="0" w:space="0" w:color="auto"/>
            <w:right w:val="none" w:sz="0" w:space="0" w:color="auto"/>
          </w:divBdr>
        </w:div>
        <w:div w:id="1325939009">
          <w:marLeft w:val="640"/>
          <w:marRight w:val="0"/>
          <w:marTop w:val="0"/>
          <w:marBottom w:val="0"/>
          <w:divBdr>
            <w:top w:val="none" w:sz="0" w:space="0" w:color="auto"/>
            <w:left w:val="none" w:sz="0" w:space="0" w:color="auto"/>
            <w:bottom w:val="none" w:sz="0" w:space="0" w:color="auto"/>
            <w:right w:val="none" w:sz="0" w:space="0" w:color="auto"/>
          </w:divBdr>
        </w:div>
        <w:div w:id="1333996764">
          <w:marLeft w:val="640"/>
          <w:marRight w:val="0"/>
          <w:marTop w:val="0"/>
          <w:marBottom w:val="0"/>
          <w:divBdr>
            <w:top w:val="none" w:sz="0" w:space="0" w:color="auto"/>
            <w:left w:val="none" w:sz="0" w:space="0" w:color="auto"/>
            <w:bottom w:val="none" w:sz="0" w:space="0" w:color="auto"/>
            <w:right w:val="none" w:sz="0" w:space="0" w:color="auto"/>
          </w:divBdr>
        </w:div>
        <w:div w:id="1396389139">
          <w:marLeft w:val="640"/>
          <w:marRight w:val="0"/>
          <w:marTop w:val="0"/>
          <w:marBottom w:val="0"/>
          <w:divBdr>
            <w:top w:val="none" w:sz="0" w:space="0" w:color="auto"/>
            <w:left w:val="none" w:sz="0" w:space="0" w:color="auto"/>
            <w:bottom w:val="none" w:sz="0" w:space="0" w:color="auto"/>
            <w:right w:val="none" w:sz="0" w:space="0" w:color="auto"/>
          </w:divBdr>
        </w:div>
        <w:div w:id="1409571551">
          <w:marLeft w:val="640"/>
          <w:marRight w:val="0"/>
          <w:marTop w:val="0"/>
          <w:marBottom w:val="0"/>
          <w:divBdr>
            <w:top w:val="none" w:sz="0" w:space="0" w:color="auto"/>
            <w:left w:val="none" w:sz="0" w:space="0" w:color="auto"/>
            <w:bottom w:val="none" w:sz="0" w:space="0" w:color="auto"/>
            <w:right w:val="none" w:sz="0" w:space="0" w:color="auto"/>
          </w:divBdr>
        </w:div>
        <w:div w:id="1439522832">
          <w:marLeft w:val="640"/>
          <w:marRight w:val="0"/>
          <w:marTop w:val="0"/>
          <w:marBottom w:val="0"/>
          <w:divBdr>
            <w:top w:val="none" w:sz="0" w:space="0" w:color="auto"/>
            <w:left w:val="none" w:sz="0" w:space="0" w:color="auto"/>
            <w:bottom w:val="none" w:sz="0" w:space="0" w:color="auto"/>
            <w:right w:val="none" w:sz="0" w:space="0" w:color="auto"/>
          </w:divBdr>
        </w:div>
        <w:div w:id="1445030178">
          <w:marLeft w:val="640"/>
          <w:marRight w:val="0"/>
          <w:marTop w:val="0"/>
          <w:marBottom w:val="0"/>
          <w:divBdr>
            <w:top w:val="none" w:sz="0" w:space="0" w:color="auto"/>
            <w:left w:val="none" w:sz="0" w:space="0" w:color="auto"/>
            <w:bottom w:val="none" w:sz="0" w:space="0" w:color="auto"/>
            <w:right w:val="none" w:sz="0" w:space="0" w:color="auto"/>
          </w:divBdr>
        </w:div>
        <w:div w:id="1456945756">
          <w:marLeft w:val="640"/>
          <w:marRight w:val="0"/>
          <w:marTop w:val="0"/>
          <w:marBottom w:val="0"/>
          <w:divBdr>
            <w:top w:val="none" w:sz="0" w:space="0" w:color="auto"/>
            <w:left w:val="none" w:sz="0" w:space="0" w:color="auto"/>
            <w:bottom w:val="none" w:sz="0" w:space="0" w:color="auto"/>
            <w:right w:val="none" w:sz="0" w:space="0" w:color="auto"/>
          </w:divBdr>
        </w:div>
        <w:div w:id="1469516738">
          <w:marLeft w:val="640"/>
          <w:marRight w:val="0"/>
          <w:marTop w:val="0"/>
          <w:marBottom w:val="0"/>
          <w:divBdr>
            <w:top w:val="none" w:sz="0" w:space="0" w:color="auto"/>
            <w:left w:val="none" w:sz="0" w:space="0" w:color="auto"/>
            <w:bottom w:val="none" w:sz="0" w:space="0" w:color="auto"/>
            <w:right w:val="none" w:sz="0" w:space="0" w:color="auto"/>
          </w:divBdr>
        </w:div>
        <w:div w:id="1470592280">
          <w:marLeft w:val="640"/>
          <w:marRight w:val="0"/>
          <w:marTop w:val="0"/>
          <w:marBottom w:val="0"/>
          <w:divBdr>
            <w:top w:val="none" w:sz="0" w:space="0" w:color="auto"/>
            <w:left w:val="none" w:sz="0" w:space="0" w:color="auto"/>
            <w:bottom w:val="none" w:sz="0" w:space="0" w:color="auto"/>
            <w:right w:val="none" w:sz="0" w:space="0" w:color="auto"/>
          </w:divBdr>
        </w:div>
        <w:div w:id="1475223506">
          <w:marLeft w:val="640"/>
          <w:marRight w:val="0"/>
          <w:marTop w:val="0"/>
          <w:marBottom w:val="0"/>
          <w:divBdr>
            <w:top w:val="none" w:sz="0" w:space="0" w:color="auto"/>
            <w:left w:val="none" w:sz="0" w:space="0" w:color="auto"/>
            <w:bottom w:val="none" w:sz="0" w:space="0" w:color="auto"/>
            <w:right w:val="none" w:sz="0" w:space="0" w:color="auto"/>
          </w:divBdr>
        </w:div>
        <w:div w:id="1500080850">
          <w:marLeft w:val="640"/>
          <w:marRight w:val="0"/>
          <w:marTop w:val="0"/>
          <w:marBottom w:val="0"/>
          <w:divBdr>
            <w:top w:val="none" w:sz="0" w:space="0" w:color="auto"/>
            <w:left w:val="none" w:sz="0" w:space="0" w:color="auto"/>
            <w:bottom w:val="none" w:sz="0" w:space="0" w:color="auto"/>
            <w:right w:val="none" w:sz="0" w:space="0" w:color="auto"/>
          </w:divBdr>
        </w:div>
        <w:div w:id="1504123631">
          <w:marLeft w:val="640"/>
          <w:marRight w:val="0"/>
          <w:marTop w:val="0"/>
          <w:marBottom w:val="0"/>
          <w:divBdr>
            <w:top w:val="none" w:sz="0" w:space="0" w:color="auto"/>
            <w:left w:val="none" w:sz="0" w:space="0" w:color="auto"/>
            <w:bottom w:val="none" w:sz="0" w:space="0" w:color="auto"/>
            <w:right w:val="none" w:sz="0" w:space="0" w:color="auto"/>
          </w:divBdr>
        </w:div>
        <w:div w:id="1509101128">
          <w:marLeft w:val="640"/>
          <w:marRight w:val="0"/>
          <w:marTop w:val="0"/>
          <w:marBottom w:val="0"/>
          <w:divBdr>
            <w:top w:val="none" w:sz="0" w:space="0" w:color="auto"/>
            <w:left w:val="none" w:sz="0" w:space="0" w:color="auto"/>
            <w:bottom w:val="none" w:sz="0" w:space="0" w:color="auto"/>
            <w:right w:val="none" w:sz="0" w:space="0" w:color="auto"/>
          </w:divBdr>
        </w:div>
        <w:div w:id="1523125418">
          <w:marLeft w:val="640"/>
          <w:marRight w:val="0"/>
          <w:marTop w:val="0"/>
          <w:marBottom w:val="0"/>
          <w:divBdr>
            <w:top w:val="none" w:sz="0" w:space="0" w:color="auto"/>
            <w:left w:val="none" w:sz="0" w:space="0" w:color="auto"/>
            <w:bottom w:val="none" w:sz="0" w:space="0" w:color="auto"/>
            <w:right w:val="none" w:sz="0" w:space="0" w:color="auto"/>
          </w:divBdr>
        </w:div>
        <w:div w:id="1539464498">
          <w:marLeft w:val="640"/>
          <w:marRight w:val="0"/>
          <w:marTop w:val="0"/>
          <w:marBottom w:val="0"/>
          <w:divBdr>
            <w:top w:val="none" w:sz="0" w:space="0" w:color="auto"/>
            <w:left w:val="none" w:sz="0" w:space="0" w:color="auto"/>
            <w:bottom w:val="none" w:sz="0" w:space="0" w:color="auto"/>
            <w:right w:val="none" w:sz="0" w:space="0" w:color="auto"/>
          </w:divBdr>
        </w:div>
        <w:div w:id="1554734645">
          <w:marLeft w:val="640"/>
          <w:marRight w:val="0"/>
          <w:marTop w:val="0"/>
          <w:marBottom w:val="0"/>
          <w:divBdr>
            <w:top w:val="none" w:sz="0" w:space="0" w:color="auto"/>
            <w:left w:val="none" w:sz="0" w:space="0" w:color="auto"/>
            <w:bottom w:val="none" w:sz="0" w:space="0" w:color="auto"/>
            <w:right w:val="none" w:sz="0" w:space="0" w:color="auto"/>
          </w:divBdr>
        </w:div>
        <w:div w:id="1564369083">
          <w:marLeft w:val="640"/>
          <w:marRight w:val="0"/>
          <w:marTop w:val="0"/>
          <w:marBottom w:val="0"/>
          <w:divBdr>
            <w:top w:val="none" w:sz="0" w:space="0" w:color="auto"/>
            <w:left w:val="none" w:sz="0" w:space="0" w:color="auto"/>
            <w:bottom w:val="none" w:sz="0" w:space="0" w:color="auto"/>
            <w:right w:val="none" w:sz="0" w:space="0" w:color="auto"/>
          </w:divBdr>
        </w:div>
        <w:div w:id="1618442163">
          <w:marLeft w:val="640"/>
          <w:marRight w:val="0"/>
          <w:marTop w:val="0"/>
          <w:marBottom w:val="0"/>
          <w:divBdr>
            <w:top w:val="none" w:sz="0" w:space="0" w:color="auto"/>
            <w:left w:val="none" w:sz="0" w:space="0" w:color="auto"/>
            <w:bottom w:val="none" w:sz="0" w:space="0" w:color="auto"/>
            <w:right w:val="none" w:sz="0" w:space="0" w:color="auto"/>
          </w:divBdr>
        </w:div>
        <w:div w:id="1644963881">
          <w:marLeft w:val="640"/>
          <w:marRight w:val="0"/>
          <w:marTop w:val="0"/>
          <w:marBottom w:val="0"/>
          <w:divBdr>
            <w:top w:val="none" w:sz="0" w:space="0" w:color="auto"/>
            <w:left w:val="none" w:sz="0" w:space="0" w:color="auto"/>
            <w:bottom w:val="none" w:sz="0" w:space="0" w:color="auto"/>
            <w:right w:val="none" w:sz="0" w:space="0" w:color="auto"/>
          </w:divBdr>
        </w:div>
        <w:div w:id="1669940013">
          <w:marLeft w:val="640"/>
          <w:marRight w:val="0"/>
          <w:marTop w:val="0"/>
          <w:marBottom w:val="0"/>
          <w:divBdr>
            <w:top w:val="none" w:sz="0" w:space="0" w:color="auto"/>
            <w:left w:val="none" w:sz="0" w:space="0" w:color="auto"/>
            <w:bottom w:val="none" w:sz="0" w:space="0" w:color="auto"/>
            <w:right w:val="none" w:sz="0" w:space="0" w:color="auto"/>
          </w:divBdr>
        </w:div>
        <w:div w:id="1673679393">
          <w:marLeft w:val="640"/>
          <w:marRight w:val="0"/>
          <w:marTop w:val="0"/>
          <w:marBottom w:val="0"/>
          <w:divBdr>
            <w:top w:val="none" w:sz="0" w:space="0" w:color="auto"/>
            <w:left w:val="none" w:sz="0" w:space="0" w:color="auto"/>
            <w:bottom w:val="none" w:sz="0" w:space="0" w:color="auto"/>
            <w:right w:val="none" w:sz="0" w:space="0" w:color="auto"/>
          </w:divBdr>
        </w:div>
        <w:div w:id="1677072938">
          <w:marLeft w:val="640"/>
          <w:marRight w:val="0"/>
          <w:marTop w:val="0"/>
          <w:marBottom w:val="0"/>
          <w:divBdr>
            <w:top w:val="none" w:sz="0" w:space="0" w:color="auto"/>
            <w:left w:val="none" w:sz="0" w:space="0" w:color="auto"/>
            <w:bottom w:val="none" w:sz="0" w:space="0" w:color="auto"/>
            <w:right w:val="none" w:sz="0" w:space="0" w:color="auto"/>
          </w:divBdr>
        </w:div>
        <w:div w:id="1706368942">
          <w:marLeft w:val="640"/>
          <w:marRight w:val="0"/>
          <w:marTop w:val="0"/>
          <w:marBottom w:val="0"/>
          <w:divBdr>
            <w:top w:val="none" w:sz="0" w:space="0" w:color="auto"/>
            <w:left w:val="none" w:sz="0" w:space="0" w:color="auto"/>
            <w:bottom w:val="none" w:sz="0" w:space="0" w:color="auto"/>
            <w:right w:val="none" w:sz="0" w:space="0" w:color="auto"/>
          </w:divBdr>
        </w:div>
        <w:div w:id="1710910172">
          <w:marLeft w:val="640"/>
          <w:marRight w:val="0"/>
          <w:marTop w:val="0"/>
          <w:marBottom w:val="0"/>
          <w:divBdr>
            <w:top w:val="none" w:sz="0" w:space="0" w:color="auto"/>
            <w:left w:val="none" w:sz="0" w:space="0" w:color="auto"/>
            <w:bottom w:val="none" w:sz="0" w:space="0" w:color="auto"/>
            <w:right w:val="none" w:sz="0" w:space="0" w:color="auto"/>
          </w:divBdr>
        </w:div>
        <w:div w:id="1714310002">
          <w:marLeft w:val="640"/>
          <w:marRight w:val="0"/>
          <w:marTop w:val="0"/>
          <w:marBottom w:val="0"/>
          <w:divBdr>
            <w:top w:val="none" w:sz="0" w:space="0" w:color="auto"/>
            <w:left w:val="none" w:sz="0" w:space="0" w:color="auto"/>
            <w:bottom w:val="none" w:sz="0" w:space="0" w:color="auto"/>
            <w:right w:val="none" w:sz="0" w:space="0" w:color="auto"/>
          </w:divBdr>
        </w:div>
        <w:div w:id="1752964270">
          <w:marLeft w:val="640"/>
          <w:marRight w:val="0"/>
          <w:marTop w:val="0"/>
          <w:marBottom w:val="0"/>
          <w:divBdr>
            <w:top w:val="none" w:sz="0" w:space="0" w:color="auto"/>
            <w:left w:val="none" w:sz="0" w:space="0" w:color="auto"/>
            <w:bottom w:val="none" w:sz="0" w:space="0" w:color="auto"/>
            <w:right w:val="none" w:sz="0" w:space="0" w:color="auto"/>
          </w:divBdr>
        </w:div>
        <w:div w:id="1753745428">
          <w:marLeft w:val="640"/>
          <w:marRight w:val="0"/>
          <w:marTop w:val="0"/>
          <w:marBottom w:val="0"/>
          <w:divBdr>
            <w:top w:val="none" w:sz="0" w:space="0" w:color="auto"/>
            <w:left w:val="none" w:sz="0" w:space="0" w:color="auto"/>
            <w:bottom w:val="none" w:sz="0" w:space="0" w:color="auto"/>
            <w:right w:val="none" w:sz="0" w:space="0" w:color="auto"/>
          </w:divBdr>
        </w:div>
        <w:div w:id="1758332037">
          <w:marLeft w:val="640"/>
          <w:marRight w:val="0"/>
          <w:marTop w:val="0"/>
          <w:marBottom w:val="0"/>
          <w:divBdr>
            <w:top w:val="none" w:sz="0" w:space="0" w:color="auto"/>
            <w:left w:val="none" w:sz="0" w:space="0" w:color="auto"/>
            <w:bottom w:val="none" w:sz="0" w:space="0" w:color="auto"/>
            <w:right w:val="none" w:sz="0" w:space="0" w:color="auto"/>
          </w:divBdr>
        </w:div>
        <w:div w:id="1766421985">
          <w:marLeft w:val="640"/>
          <w:marRight w:val="0"/>
          <w:marTop w:val="0"/>
          <w:marBottom w:val="0"/>
          <w:divBdr>
            <w:top w:val="none" w:sz="0" w:space="0" w:color="auto"/>
            <w:left w:val="none" w:sz="0" w:space="0" w:color="auto"/>
            <w:bottom w:val="none" w:sz="0" w:space="0" w:color="auto"/>
            <w:right w:val="none" w:sz="0" w:space="0" w:color="auto"/>
          </w:divBdr>
        </w:div>
        <w:div w:id="1790514945">
          <w:marLeft w:val="640"/>
          <w:marRight w:val="0"/>
          <w:marTop w:val="0"/>
          <w:marBottom w:val="0"/>
          <w:divBdr>
            <w:top w:val="none" w:sz="0" w:space="0" w:color="auto"/>
            <w:left w:val="none" w:sz="0" w:space="0" w:color="auto"/>
            <w:bottom w:val="none" w:sz="0" w:space="0" w:color="auto"/>
            <w:right w:val="none" w:sz="0" w:space="0" w:color="auto"/>
          </w:divBdr>
        </w:div>
        <w:div w:id="1792089679">
          <w:marLeft w:val="640"/>
          <w:marRight w:val="0"/>
          <w:marTop w:val="0"/>
          <w:marBottom w:val="0"/>
          <w:divBdr>
            <w:top w:val="none" w:sz="0" w:space="0" w:color="auto"/>
            <w:left w:val="none" w:sz="0" w:space="0" w:color="auto"/>
            <w:bottom w:val="none" w:sz="0" w:space="0" w:color="auto"/>
            <w:right w:val="none" w:sz="0" w:space="0" w:color="auto"/>
          </w:divBdr>
        </w:div>
        <w:div w:id="1811046387">
          <w:marLeft w:val="640"/>
          <w:marRight w:val="0"/>
          <w:marTop w:val="0"/>
          <w:marBottom w:val="0"/>
          <w:divBdr>
            <w:top w:val="none" w:sz="0" w:space="0" w:color="auto"/>
            <w:left w:val="none" w:sz="0" w:space="0" w:color="auto"/>
            <w:bottom w:val="none" w:sz="0" w:space="0" w:color="auto"/>
            <w:right w:val="none" w:sz="0" w:space="0" w:color="auto"/>
          </w:divBdr>
        </w:div>
        <w:div w:id="1815179861">
          <w:marLeft w:val="640"/>
          <w:marRight w:val="0"/>
          <w:marTop w:val="0"/>
          <w:marBottom w:val="0"/>
          <w:divBdr>
            <w:top w:val="none" w:sz="0" w:space="0" w:color="auto"/>
            <w:left w:val="none" w:sz="0" w:space="0" w:color="auto"/>
            <w:bottom w:val="none" w:sz="0" w:space="0" w:color="auto"/>
            <w:right w:val="none" w:sz="0" w:space="0" w:color="auto"/>
          </w:divBdr>
        </w:div>
        <w:div w:id="1848060142">
          <w:marLeft w:val="640"/>
          <w:marRight w:val="0"/>
          <w:marTop w:val="0"/>
          <w:marBottom w:val="0"/>
          <w:divBdr>
            <w:top w:val="none" w:sz="0" w:space="0" w:color="auto"/>
            <w:left w:val="none" w:sz="0" w:space="0" w:color="auto"/>
            <w:bottom w:val="none" w:sz="0" w:space="0" w:color="auto"/>
            <w:right w:val="none" w:sz="0" w:space="0" w:color="auto"/>
          </w:divBdr>
        </w:div>
        <w:div w:id="1854146054">
          <w:marLeft w:val="640"/>
          <w:marRight w:val="0"/>
          <w:marTop w:val="0"/>
          <w:marBottom w:val="0"/>
          <w:divBdr>
            <w:top w:val="none" w:sz="0" w:space="0" w:color="auto"/>
            <w:left w:val="none" w:sz="0" w:space="0" w:color="auto"/>
            <w:bottom w:val="none" w:sz="0" w:space="0" w:color="auto"/>
            <w:right w:val="none" w:sz="0" w:space="0" w:color="auto"/>
          </w:divBdr>
        </w:div>
        <w:div w:id="1860193499">
          <w:marLeft w:val="640"/>
          <w:marRight w:val="0"/>
          <w:marTop w:val="0"/>
          <w:marBottom w:val="0"/>
          <w:divBdr>
            <w:top w:val="none" w:sz="0" w:space="0" w:color="auto"/>
            <w:left w:val="none" w:sz="0" w:space="0" w:color="auto"/>
            <w:bottom w:val="none" w:sz="0" w:space="0" w:color="auto"/>
            <w:right w:val="none" w:sz="0" w:space="0" w:color="auto"/>
          </w:divBdr>
        </w:div>
        <w:div w:id="1870609082">
          <w:marLeft w:val="640"/>
          <w:marRight w:val="0"/>
          <w:marTop w:val="0"/>
          <w:marBottom w:val="0"/>
          <w:divBdr>
            <w:top w:val="none" w:sz="0" w:space="0" w:color="auto"/>
            <w:left w:val="none" w:sz="0" w:space="0" w:color="auto"/>
            <w:bottom w:val="none" w:sz="0" w:space="0" w:color="auto"/>
            <w:right w:val="none" w:sz="0" w:space="0" w:color="auto"/>
          </w:divBdr>
        </w:div>
        <w:div w:id="1883783299">
          <w:marLeft w:val="640"/>
          <w:marRight w:val="0"/>
          <w:marTop w:val="0"/>
          <w:marBottom w:val="0"/>
          <w:divBdr>
            <w:top w:val="none" w:sz="0" w:space="0" w:color="auto"/>
            <w:left w:val="none" w:sz="0" w:space="0" w:color="auto"/>
            <w:bottom w:val="none" w:sz="0" w:space="0" w:color="auto"/>
            <w:right w:val="none" w:sz="0" w:space="0" w:color="auto"/>
          </w:divBdr>
        </w:div>
        <w:div w:id="1899853862">
          <w:marLeft w:val="640"/>
          <w:marRight w:val="0"/>
          <w:marTop w:val="0"/>
          <w:marBottom w:val="0"/>
          <w:divBdr>
            <w:top w:val="none" w:sz="0" w:space="0" w:color="auto"/>
            <w:left w:val="none" w:sz="0" w:space="0" w:color="auto"/>
            <w:bottom w:val="none" w:sz="0" w:space="0" w:color="auto"/>
            <w:right w:val="none" w:sz="0" w:space="0" w:color="auto"/>
          </w:divBdr>
        </w:div>
        <w:div w:id="1914394398">
          <w:marLeft w:val="640"/>
          <w:marRight w:val="0"/>
          <w:marTop w:val="0"/>
          <w:marBottom w:val="0"/>
          <w:divBdr>
            <w:top w:val="none" w:sz="0" w:space="0" w:color="auto"/>
            <w:left w:val="none" w:sz="0" w:space="0" w:color="auto"/>
            <w:bottom w:val="none" w:sz="0" w:space="0" w:color="auto"/>
            <w:right w:val="none" w:sz="0" w:space="0" w:color="auto"/>
          </w:divBdr>
        </w:div>
        <w:div w:id="1960144998">
          <w:marLeft w:val="640"/>
          <w:marRight w:val="0"/>
          <w:marTop w:val="0"/>
          <w:marBottom w:val="0"/>
          <w:divBdr>
            <w:top w:val="none" w:sz="0" w:space="0" w:color="auto"/>
            <w:left w:val="none" w:sz="0" w:space="0" w:color="auto"/>
            <w:bottom w:val="none" w:sz="0" w:space="0" w:color="auto"/>
            <w:right w:val="none" w:sz="0" w:space="0" w:color="auto"/>
          </w:divBdr>
        </w:div>
        <w:div w:id="1976914113">
          <w:marLeft w:val="640"/>
          <w:marRight w:val="0"/>
          <w:marTop w:val="0"/>
          <w:marBottom w:val="0"/>
          <w:divBdr>
            <w:top w:val="none" w:sz="0" w:space="0" w:color="auto"/>
            <w:left w:val="none" w:sz="0" w:space="0" w:color="auto"/>
            <w:bottom w:val="none" w:sz="0" w:space="0" w:color="auto"/>
            <w:right w:val="none" w:sz="0" w:space="0" w:color="auto"/>
          </w:divBdr>
        </w:div>
        <w:div w:id="1992710362">
          <w:marLeft w:val="640"/>
          <w:marRight w:val="0"/>
          <w:marTop w:val="0"/>
          <w:marBottom w:val="0"/>
          <w:divBdr>
            <w:top w:val="none" w:sz="0" w:space="0" w:color="auto"/>
            <w:left w:val="none" w:sz="0" w:space="0" w:color="auto"/>
            <w:bottom w:val="none" w:sz="0" w:space="0" w:color="auto"/>
            <w:right w:val="none" w:sz="0" w:space="0" w:color="auto"/>
          </w:divBdr>
        </w:div>
        <w:div w:id="2024277637">
          <w:marLeft w:val="640"/>
          <w:marRight w:val="0"/>
          <w:marTop w:val="0"/>
          <w:marBottom w:val="0"/>
          <w:divBdr>
            <w:top w:val="none" w:sz="0" w:space="0" w:color="auto"/>
            <w:left w:val="none" w:sz="0" w:space="0" w:color="auto"/>
            <w:bottom w:val="none" w:sz="0" w:space="0" w:color="auto"/>
            <w:right w:val="none" w:sz="0" w:space="0" w:color="auto"/>
          </w:divBdr>
        </w:div>
        <w:div w:id="2042894621">
          <w:marLeft w:val="640"/>
          <w:marRight w:val="0"/>
          <w:marTop w:val="0"/>
          <w:marBottom w:val="0"/>
          <w:divBdr>
            <w:top w:val="none" w:sz="0" w:space="0" w:color="auto"/>
            <w:left w:val="none" w:sz="0" w:space="0" w:color="auto"/>
            <w:bottom w:val="none" w:sz="0" w:space="0" w:color="auto"/>
            <w:right w:val="none" w:sz="0" w:space="0" w:color="auto"/>
          </w:divBdr>
        </w:div>
        <w:div w:id="2054962036">
          <w:marLeft w:val="640"/>
          <w:marRight w:val="0"/>
          <w:marTop w:val="0"/>
          <w:marBottom w:val="0"/>
          <w:divBdr>
            <w:top w:val="none" w:sz="0" w:space="0" w:color="auto"/>
            <w:left w:val="none" w:sz="0" w:space="0" w:color="auto"/>
            <w:bottom w:val="none" w:sz="0" w:space="0" w:color="auto"/>
            <w:right w:val="none" w:sz="0" w:space="0" w:color="auto"/>
          </w:divBdr>
        </w:div>
        <w:div w:id="2073775119">
          <w:marLeft w:val="640"/>
          <w:marRight w:val="0"/>
          <w:marTop w:val="0"/>
          <w:marBottom w:val="0"/>
          <w:divBdr>
            <w:top w:val="none" w:sz="0" w:space="0" w:color="auto"/>
            <w:left w:val="none" w:sz="0" w:space="0" w:color="auto"/>
            <w:bottom w:val="none" w:sz="0" w:space="0" w:color="auto"/>
            <w:right w:val="none" w:sz="0" w:space="0" w:color="auto"/>
          </w:divBdr>
        </w:div>
        <w:div w:id="2078017183">
          <w:marLeft w:val="640"/>
          <w:marRight w:val="0"/>
          <w:marTop w:val="0"/>
          <w:marBottom w:val="0"/>
          <w:divBdr>
            <w:top w:val="none" w:sz="0" w:space="0" w:color="auto"/>
            <w:left w:val="none" w:sz="0" w:space="0" w:color="auto"/>
            <w:bottom w:val="none" w:sz="0" w:space="0" w:color="auto"/>
            <w:right w:val="none" w:sz="0" w:space="0" w:color="auto"/>
          </w:divBdr>
        </w:div>
        <w:div w:id="2096508552">
          <w:marLeft w:val="640"/>
          <w:marRight w:val="0"/>
          <w:marTop w:val="0"/>
          <w:marBottom w:val="0"/>
          <w:divBdr>
            <w:top w:val="none" w:sz="0" w:space="0" w:color="auto"/>
            <w:left w:val="none" w:sz="0" w:space="0" w:color="auto"/>
            <w:bottom w:val="none" w:sz="0" w:space="0" w:color="auto"/>
            <w:right w:val="none" w:sz="0" w:space="0" w:color="auto"/>
          </w:divBdr>
        </w:div>
        <w:div w:id="2123988374">
          <w:marLeft w:val="640"/>
          <w:marRight w:val="0"/>
          <w:marTop w:val="0"/>
          <w:marBottom w:val="0"/>
          <w:divBdr>
            <w:top w:val="none" w:sz="0" w:space="0" w:color="auto"/>
            <w:left w:val="none" w:sz="0" w:space="0" w:color="auto"/>
            <w:bottom w:val="none" w:sz="0" w:space="0" w:color="auto"/>
            <w:right w:val="none" w:sz="0" w:space="0" w:color="auto"/>
          </w:divBdr>
        </w:div>
        <w:div w:id="2127654903">
          <w:marLeft w:val="640"/>
          <w:marRight w:val="0"/>
          <w:marTop w:val="0"/>
          <w:marBottom w:val="0"/>
          <w:divBdr>
            <w:top w:val="none" w:sz="0" w:space="0" w:color="auto"/>
            <w:left w:val="none" w:sz="0" w:space="0" w:color="auto"/>
            <w:bottom w:val="none" w:sz="0" w:space="0" w:color="auto"/>
            <w:right w:val="none" w:sz="0" w:space="0" w:color="auto"/>
          </w:divBdr>
        </w:div>
      </w:divsChild>
    </w:div>
    <w:div w:id="1435711826">
      <w:bodyDiv w:val="1"/>
      <w:marLeft w:val="0"/>
      <w:marRight w:val="0"/>
      <w:marTop w:val="0"/>
      <w:marBottom w:val="0"/>
      <w:divBdr>
        <w:top w:val="none" w:sz="0" w:space="0" w:color="auto"/>
        <w:left w:val="none" w:sz="0" w:space="0" w:color="auto"/>
        <w:bottom w:val="none" w:sz="0" w:space="0" w:color="auto"/>
        <w:right w:val="none" w:sz="0" w:space="0" w:color="auto"/>
      </w:divBdr>
    </w:div>
    <w:div w:id="1445267483">
      <w:bodyDiv w:val="1"/>
      <w:marLeft w:val="0"/>
      <w:marRight w:val="0"/>
      <w:marTop w:val="0"/>
      <w:marBottom w:val="0"/>
      <w:divBdr>
        <w:top w:val="none" w:sz="0" w:space="0" w:color="auto"/>
        <w:left w:val="none" w:sz="0" w:space="0" w:color="auto"/>
        <w:bottom w:val="none" w:sz="0" w:space="0" w:color="auto"/>
        <w:right w:val="none" w:sz="0" w:space="0" w:color="auto"/>
      </w:divBdr>
      <w:divsChild>
        <w:div w:id="59985475">
          <w:marLeft w:val="640"/>
          <w:marRight w:val="0"/>
          <w:marTop w:val="0"/>
          <w:marBottom w:val="0"/>
          <w:divBdr>
            <w:top w:val="none" w:sz="0" w:space="0" w:color="auto"/>
            <w:left w:val="none" w:sz="0" w:space="0" w:color="auto"/>
            <w:bottom w:val="none" w:sz="0" w:space="0" w:color="auto"/>
            <w:right w:val="none" w:sz="0" w:space="0" w:color="auto"/>
          </w:divBdr>
        </w:div>
        <w:div w:id="68892514">
          <w:marLeft w:val="640"/>
          <w:marRight w:val="0"/>
          <w:marTop w:val="0"/>
          <w:marBottom w:val="0"/>
          <w:divBdr>
            <w:top w:val="none" w:sz="0" w:space="0" w:color="auto"/>
            <w:left w:val="none" w:sz="0" w:space="0" w:color="auto"/>
            <w:bottom w:val="none" w:sz="0" w:space="0" w:color="auto"/>
            <w:right w:val="none" w:sz="0" w:space="0" w:color="auto"/>
          </w:divBdr>
        </w:div>
        <w:div w:id="88624900">
          <w:marLeft w:val="640"/>
          <w:marRight w:val="0"/>
          <w:marTop w:val="0"/>
          <w:marBottom w:val="0"/>
          <w:divBdr>
            <w:top w:val="none" w:sz="0" w:space="0" w:color="auto"/>
            <w:left w:val="none" w:sz="0" w:space="0" w:color="auto"/>
            <w:bottom w:val="none" w:sz="0" w:space="0" w:color="auto"/>
            <w:right w:val="none" w:sz="0" w:space="0" w:color="auto"/>
          </w:divBdr>
        </w:div>
        <w:div w:id="98792956">
          <w:marLeft w:val="640"/>
          <w:marRight w:val="0"/>
          <w:marTop w:val="0"/>
          <w:marBottom w:val="0"/>
          <w:divBdr>
            <w:top w:val="none" w:sz="0" w:space="0" w:color="auto"/>
            <w:left w:val="none" w:sz="0" w:space="0" w:color="auto"/>
            <w:bottom w:val="none" w:sz="0" w:space="0" w:color="auto"/>
            <w:right w:val="none" w:sz="0" w:space="0" w:color="auto"/>
          </w:divBdr>
        </w:div>
        <w:div w:id="137498534">
          <w:marLeft w:val="640"/>
          <w:marRight w:val="0"/>
          <w:marTop w:val="0"/>
          <w:marBottom w:val="0"/>
          <w:divBdr>
            <w:top w:val="none" w:sz="0" w:space="0" w:color="auto"/>
            <w:left w:val="none" w:sz="0" w:space="0" w:color="auto"/>
            <w:bottom w:val="none" w:sz="0" w:space="0" w:color="auto"/>
            <w:right w:val="none" w:sz="0" w:space="0" w:color="auto"/>
          </w:divBdr>
        </w:div>
        <w:div w:id="159467040">
          <w:marLeft w:val="640"/>
          <w:marRight w:val="0"/>
          <w:marTop w:val="0"/>
          <w:marBottom w:val="0"/>
          <w:divBdr>
            <w:top w:val="none" w:sz="0" w:space="0" w:color="auto"/>
            <w:left w:val="none" w:sz="0" w:space="0" w:color="auto"/>
            <w:bottom w:val="none" w:sz="0" w:space="0" w:color="auto"/>
            <w:right w:val="none" w:sz="0" w:space="0" w:color="auto"/>
          </w:divBdr>
        </w:div>
        <w:div w:id="191380624">
          <w:marLeft w:val="640"/>
          <w:marRight w:val="0"/>
          <w:marTop w:val="0"/>
          <w:marBottom w:val="0"/>
          <w:divBdr>
            <w:top w:val="none" w:sz="0" w:space="0" w:color="auto"/>
            <w:left w:val="none" w:sz="0" w:space="0" w:color="auto"/>
            <w:bottom w:val="none" w:sz="0" w:space="0" w:color="auto"/>
            <w:right w:val="none" w:sz="0" w:space="0" w:color="auto"/>
          </w:divBdr>
        </w:div>
        <w:div w:id="206911532">
          <w:marLeft w:val="640"/>
          <w:marRight w:val="0"/>
          <w:marTop w:val="0"/>
          <w:marBottom w:val="0"/>
          <w:divBdr>
            <w:top w:val="none" w:sz="0" w:space="0" w:color="auto"/>
            <w:left w:val="none" w:sz="0" w:space="0" w:color="auto"/>
            <w:bottom w:val="none" w:sz="0" w:space="0" w:color="auto"/>
            <w:right w:val="none" w:sz="0" w:space="0" w:color="auto"/>
          </w:divBdr>
        </w:div>
        <w:div w:id="234976831">
          <w:marLeft w:val="640"/>
          <w:marRight w:val="0"/>
          <w:marTop w:val="0"/>
          <w:marBottom w:val="0"/>
          <w:divBdr>
            <w:top w:val="none" w:sz="0" w:space="0" w:color="auto"/>
            <w:left w:val="none" w:sz="0" w:space="0" w:color="auto"/>
            <w:bottom w:val="none" w:sz="0" w:space="0" w:color="auto"/>
            <w:right w:val="none" w:sz="0" w:space="0" w:color="auto"/>
          </w:divBdr>
        </w:div>
        <w:div w:id="238296328">
          <w:marLeft w:val="640"/>
          <w:marRight w:val="0"/>
          <w:marTop w:val="0"/>
          <w:marBottom w:val="0"/>
          <w:divBdr>
            <w:top w:val="none" w:sz="0" w:space="0" w:color="auto"/>
            <w:left w:val="none" w:sz="0" w:space="0" w:color="auto"/>
            <w:bottom w:val="none" w:sz="0" w:space="0" w:color="auto"/>
            <w:right w:val="none" w:sz="0" w:space="0" w:color="auto"/>
          </w:divBdr>
        </w:div>
        <w:div w:id="261300400">
          <w:marLeft w:val="640"/>
          <w:marRight w:val="0"/>
          <w:marTop w:val="0"/>
          <w:marBottom w:val="0"/>
          <w:divBdr>
            <w:top w:val="none" w:sz="0" w:space="0" w:color="auto"/>
            <w:left w:val="none" w:sz="0" w:space="0" w:color="auto"/>
            <w:bottom w:val="none" w:sz="0" w:space="0" w:color="auto"/>
            <w:right w:val="none" w:sz="0" w:space="0" w:color="auto"/>
          </w:divBdr>
        </w:div>
        <w:div w:id="270283499">
          <w:marLeft w:val="640"/>
          <w:marRight w:val="0"/>
          <w:marTop w:val="0"/>
          <w:marBottom w:val="0"/>
          <w:divBdr>
            <w:top w:val="none" w:sz="0" w:space="0" w:color="auto"/>
            <w:left w:val="none" w:sz="0" w:space="0" w:color="auto"/>
            <w:bottom w:val="none" w:sz="0" w:space="0" w:color="auto"/>
            <w:right w:val="none" w:sz="0" w:space="0" w:color="auto"/>
          </w:divBdr>
        </w:div>
        <w:div w:id="271713001">
          <w:marLeft w:val="640"/>
          <w:marRight w:val="0"/>
          <w:marTop w:val="0"/>
          <w:marBottom w:val="0"/>
          <w:divBdr>
            <w:top w:val="none" w:sz="0" w:space="0" w:color="auto"/>
            <w:left w:val="none" w:sz="0" w:space="0" w:color="auto"/>
            <w:bottom w:val="none" w:sz="0" w:space="0" w:color="auto"/>
            <w:right w:val="none" w:sz="0" w:space="0" w:color="auto"/>
          </w:divBdr>
        </w:div>
        <w:div w:id="284779178">
          <w:marLeft w:val="640"/>
          <w:marRight w:val="0"/>
          <w:marTop w:val="0"/>
          <w:marBottom w:val="0"/>
          <w:divBdr>
            <w:top w:val="none" w:sz="0" w:space="0" w:color="auto"/>
            <w:left w:val="none" w:sz="0" w:space="0" w:color="auto"/>
            <w:bottom w:val="none" w:sz="0" w:space="0" w:color="auto"/>
            <w:right w:val="none" w:sz="0" w:space="0" w:color="auto"/>
          </w:divBdr>
        </w:div>
        <w:div w:id="296381613">
          <w:marLeft w:val="640"/>
          <w:marRight w:val="0"/>
          <w:marTop w:val="0"/>
          <w:marBottom w:val="0"/>
          <w:divBdr>
            <w:top w:val="none" w:sz="0" w:space="0" w:color="auto"/>
            <w:left w:val="none" w:sz="0" w:space="0" w:color="auto"/>
            <w:bottom w:val="none" w:sz="0" w:space="0" w:color="auto"/>
            <w:right w:val="none" w:sz="0" w:space="0" w:color="auto"/>
          </w:divBdr>
        </w:div>
        <w:div w:id="298806483">
          <w:marLeft w:val="640"/>
          <w:marRight w:val="0"/>
          <w:marTop w:val="0"/>
          <w:marBottom w:val="0"/>
          <w:divBdr>
            <w:top w:val="none" w:sz="0" w:space="0" w:color="auto"/>
            <w:left w:val="none" w:sz="0" w:space="0" w:color="auto"/>
            <w:bottom w:val="none" w:sz="0" w:space="0" w:color="auto"/>
            <w:right w:val="none" w:sz="0" w:space="0" w:color="auto"/>
          </w:divBdr>
        </w:div>
        <w:div w:id="299964451">
          <w:marLeft w:val="640"/>
          <w:marRight w:val="0"/>
          <w:marTop w:val="0"/>
          <w:marBottom w:val="0"/>
          <w:divBdr>
            <w:top w:val="none" w:sz="0" w:space="0" w:color="auto"/>
            <w:left w:val="none" w:sz="0" w:space="0" w:color="auto"/>
            <w:bottom w:val="none" w:sz="0" w:space="0" w:color="auto"/>
            <w:right w:val="none" w:sz="0" w:space="0" w:color="auto"/>
          </w:divBdr>
        </w:div>
        <w:div w:id="340547890">
          <w:marLeft w:val="640"/>
          <w:marRight w:val="0"/>
          <w:marTop w:val="0"/>
          <w:marBottom w:val="0"/>
          <w:divBdr>
            <w:top w:val="none" w:sz="0" w:space="0" w:color="auto"/>
            <w:left w:val="none" w:sz="0" w:space="0" w:color="auto"/>
            <w:bottom w:val="none" w:sz="0" w:space="0" w:color="auto"/>
            <w:right w:val="none" w:sz="0" w:space="0" w:color="auto"/>
          </w:divBdr>
        </w:div>
        <w:div w:id="344673388">
          <w:marLeft w:val="640"/>
          <w:marRight w:val="0"/>
          <w:marTop w:val="0"/>
          <w:marBottom w:val="0"/>
          <w:divBdr>
            <w:top w:val="none" w:sz="0" w:space="0" w:color="auto"/>
            <w:left w:val="none" w:sz="0" w:space="0" w:color="auto"/>
            <w:bottom w:val="none" w:sz="0" w:space="0" w:color="auto"/>
            <w:right w:val="none" w:sz="0" w:space="0" w:color="auto"/>
          </w:divBdr>
        </w:div>
        <w:div w:id="355280315">
          <w:marLeft w:val="640"/>
          <w:marRight w:val="0"/>
          <w:marTop w:val="0"/>
          <w:marBottom w:val="0"/>
          <w:divBdr>
            <w:top w:val="none" w:sz="0" w:space="0" w:color="auto"/>
            <w:left w:val="none" w:sz="0" w:space="0" w:color="auto"/>
            <w:bottom w:val="none" w:sz="0" w:space="0" w:color="auto"/>
            <w:right w:val="none" w:sz="0" w:space="0" w:color="auto"/>
          </w:divBdr>
        </w:div>
        <w:div w:id="371655840">
          <w:marLeft w:val="640"/>
          <w:marRight w:val="0"/>
          <w:marTop w:val="0"/>
          <w:marBottom w:val="0"/>
          <w:divBdr>
            <w:top w:val="none" w:sz="0" w:space="0" w:color="auto"/>
            <w:left w:val="none" w:sz="0" w:space="0" w:color="auto"/>
            <w:bottom w:val="none" w:sz="0" w:space="0" w:color="auto"/>
            <w:right w:val="none" w:sz="0" w:space="0" w:color="auto"/>
          </w:divBdr>
        </w:div>
        <w:div w:id="374887331">
          <w:marLeft w:val="640"/>
          <w:marRight w:val="0"/>
          <w:marTop w:val="0"/>
          <w:marBottom w:val="0"/>
          <w:divBdr>
            <w:top w:val="none" w:sz="0" w:space="0" w:color="auto"/>
            <w:left w:val="none" w:sz="0" w:space="0" w:color="auto"/>
            <w:bottom w:val="none" w:sz="0" w:space="0" w:color="auto"/>
            <w:right w:val="none" w:sz="0" w:space="0" w:color="auto"/>
          </w:divBdr>
        </w:div>
        <w:div w:id="384721401">
          <w:marLeft w:val="640"/>
          <w:marRight w:val="0"/>
          <w:marTop w:val="0"/>
          <w:marBottom w:val="0"/>
          <w:divBdr>
            <w:top w:val="none" w:sz="0" w:space="0" w:color="auto"/>
            <w:left w:val="none" w:sz="0" w:space="0" w:color="auto"/>
            <w:bottom w:val="none" w:sz="0" w:space="0" w:color="auto"/>
            <w:right w:val="none" w:sz="0" w:space="0" w:color="auto"/>
          </w:divBdr>
        </w:div>
        <w:div w:id="393967311">
          <w:marLeft w:val="640"/>
          <w:marRight w:val="0"/>
          <w:marTop w:val="0"/>
          <w:marBottom w:val="0"/>
          <w:divBdr>
            <w:top w:val="none" w:sz="0" w:space="0" w:color="auto"/>
            <w:left w:val="none" w:sz="0" w:space="0" w:color="auto"/>
            <w:bottom w:val="none" w:sz="0" w:space="0" w:color="auto"/>
            <w:right w:val="none" w:sz="0" w:space="0" w:color="auto"/>
          </w:divBdr>
        </w:div>
        <w:div w:id="425535385">
          <w:marLeft w:val="640"/>
          <w:marRight w:val="0"/>
          <w:marTop w:val="0"/>
          <w:marBottom w:val="0"/>
          <w:divBdr>
            <w:top w:val="none" w:sz="0" w:space="0" w:color="auto"/>
            <w:left w:val="none" w:sz="0" w:space="0" w:color="auto"/>
            <w:bottom w:val="none" w:sz="0" w:space="0" w:color="auto"/>
            <w:right w:val="none" w:sz="0" w:space="0" w:color="auto"/>
          </w:divBdr>
        </w:div>
        <w:div w:id="431707215">
          <w:marLeft w:val="640"/>
          <w:marRight w:val="0"/>
          <w:marTop w:val="0"/>
          <w:marBottom w:val="0"/>
          <w:divBdr>
            <w:top w:val="none" w:sz="0" w:space="0" w:color="auto"/>
            <w:left w:val="none" w:sz="0" w:space="0" w:color="auto"/>
            <w:bottom w:val="none" w:sz="0" w:space="0" w:color="auto"/>
            <w:right w:val="none" w:sz="0" w:space="0" w:color="auto"/>
          </w:divBdr>
        </w:div>
        <w:div w:id="446394361">
          <w:marLeft w:val="640"/>
          <w:marRight w:val="0"/>
          <w:marTop w:val="0"/>
          <w:marBottom w:val="0"/>
          <w:divBdr>
            <w:top w:val="none" w:sz="0" w:space="0" w:color="auto"/>
            <w:left w:val="none" w:sz="0" w:space="0" w:color="auto"/>
            <w:bottom w:val="none" w:sz="0" w:space="0" w:color="auto"/>
            <w:right w:val="none" w:sz="0" w:space="0" w:color="auto"/>
          </w:divBdr>
        </w:div>
        <w:div w:id="480510770">
          <w:marLeft w:val="640"/>
          <w:marRight w:val="0"/>
          <w:marTop w:val="0"/>
          <w:marBottom w:val="0"/>
          <w:divBdr>
            <w:top w:val="none" w:sz="0" w:space="0" w:color="auto"/>
            <w:left w:val="none" w:sz="0" w:space="0" w:color="auto"/>
            <w:bottom w:val="none" w:sz="0" w:space="0" w:color="auto"/>
            <w:right w:val="none" w:sz="0" w:space="0" w:color="auto"/>
          </w:divBdr>
        </w:div>
        <w:div w:id="496700592">
          <w:marLeft w:val="640"/>
          <w:marRight w:val="0"/>
          <w:marTop w:val="0"/>
          <w:marBottom w:val="0"/>
          <w:divBdr>
            <w:top w:val="none" w:sz="0" w:space="0" w:color="auto"/>
            <w:left w:val="none" w:sz="0" w:space="0" w:color="auto"/>
            <w:bottom w:val="none" w:sz="0" w:space="0" w:color="auto"/>
            <w:right w:val="none" w:sz="0" w:space="0" w:color="auto"/>
          </w:divBdr>
        </w:div>
        <w:div w:id="513766988">
          <w:marLeft w:val="640"/>
          <w:marRight w:val="0"/>
          <w:marTop w:val="0"/>
          <w:marBottom w:val="0"/>
          <w:divBdr>
            <w:top w:val="none" w:sz="0" w:space="0" w:color="auto"/>
            <w:left w:val="none" w:sz="0" w:space="0" w:color="auto"/>
            <w:bottom w:val="none" w:sz="0" w:space="0" w:color="auto"/>
            <w:right w:val="none" w:sz="0" w:space="0" w:color="auto"/>
          </w:divBdr>
        </w:div>
        <w:div w:id="518158364">
          <w:marLeft w:val="640"/>
          <w:marRight w:val="0"/>
          <w:marTop w:val="0"/>
          <w:marBottom w:val="0"/>
          <w:divBdr>
            <w:top w:val="none" w:sz="0" w:space="0" w:color="auto"/>
            <w:left w:val="none" w:sz="0" w:space="0" w:color="auto"/>
            <w:bottom w:val="none" w:sz="0" w:space="0" w:color="auto"/>
            <w:right w:val="none" w:sz="0" w:space="0" w:color="auto"/>
          </w:divBdr>
        </w:div>
        <w:div w:id="522324163">
          <w:marLeft w:val="640"/>
          <w:marRight w:val="0"/>
          <w:marTop w:val="0"/>
          <w:marBottom w:val="0"/>
          <w:divBdr>
            <w:top w:val="none" w:sz="0" w:space="0" w:color="auto"/>
            <w:left w:val="none" w:sz="0" w:space="0" w:color="auto"/>
            <w:bottom w:val="none" w:sz="0" w:space="0" w:color="auto"/>
            <w:right w:val="none" w:sz="0" w:space="0" w:color="auto"/>
          </w:divBdr>
        </w:div>
        <w:div w:id="522591966">
          <w:marLeft w:val="640"/>
          <w:marRight w:val="0"/>
          <w:marTop w:val="0"/>
          <w:marBottom w:val="0"/>
          <w:divBdr>
            <w:top w:val="none" w:sz="0" w:space="0" w:color="auto"/>
            <w:left w:val="none" w:sz="0" w:space="0" w:color="auto"/>
            <w:bottom w:val="none" w:sz="0" w:space="0" w:color="auto"/>
            <w:right w:val="none" w:sz="0" w:space="0" w:color="auto"/>
          </w:divBdr>
        </w:div>
        <w:div w:id="558637641">
          <w:marLeft w:val="640"/>
          <w:marRight w:val="0"/>
          <w:marTop w:val="0"/>
          <w:marBottom w:val="0"/>
          <w:divBdr>
            <w:top w:val="none" w:sz="0" w:space="0" w:color="auto"/>
            <w:left w:val="none" w:sz="0" w:space="0" w:color="auto"/>
            <w:bottom w:val="none" w:sz="0" w:space="0" w:color="auto"/>
            <w:right w:val="none" w:sz="0" w:space="0" w:color="auto"/>
          </w:divBdr>
        </w:div>
        <w:div w:id="607739878">
          <w:marLeft w:val="640"/>
          <w:marRight w:val="0"/>
          <w:marTop w:val="0"/>
          <w:marBottom w:val="0"/>
          <w:divBdr>
            <w:top w:val="none" w:sz="0" w:space="0" w:color="auto"/>
            <w:left w:val="none" w:sz="0" w:space="0" w:color="auto"/>
            <w:bottom w:val="none" w:sz="0" w:space="0" w:color="auto"/>
            <w:right w:val="none" w:sz="0" w:space="0" w:color="auto"/>
          </w:divBdr>
        </w:div>
        <w:div w:id="623849945">
          <w:marLeft w:val="640"/>
          <w:marRight w:val="0"/>
          <w:marTop w:val="0"/>
          <w:marBottom w:val="0"/>
          <w:divBdr>
            <w:top w:val="none" w:sz="0" w:space="0" w:color="auto"/>
            <w:left w:val="none" w:sz="0" w:space="0" w:color="auto"/>
            <w:bottom w:val="none" w:sz="0" w:space="0" w:color="auto"/>
            <w:right w:val="none" w:sz="0" w:space="0" w:color="auto"/>
          </w:divBdr>
        </w:div>
        <w:div w:id="647827089">
          <w:marLeft w:val="640"/>
          <w:marRight w:val="0"/>
          <w:marTop w:val="0"/>
          <w:marBottom w:val="0"/>
          <w:divBdr>
            <w:top w:val="none" w:sz="0" w:space="0" w:color="auto"/>
            <w:left w:val="none" w:sz="0" w:space="0" w:color="auto"/>
            <w:bottom w:val="none" w:sz="0" w:space="0" w:color="auto"/>
            <w:right w:val="none" w:sz="0" w:space="0" w:color="auto"/>
          </w:divBdr>
        </w:div>
        <w:div w:id="649141662">
          <w:marLeft w:val="640"/>
          <w:marRight w:val="0"/>
          <w:marTop w:val="0"/>
          <w:marBottom w:val="0"/>
          <w:divBdr>
            <w:top w:val="none" w:sz="0" w:space="0" w:color="auto"/>
            <w:left w:val="none" w:sz="0" w:space="0" w:color="auto"/>
            <w:bottom w:val="none" w:sz="0" w:space="0" w:color="auto"/>
            <w:right w:val="none" w:sz="0" w:space="0" w:color="auto"/>
          </w:divBdr>
        </w:div>
        <w:div w:id="666904402">
          <w:marLeft w:val="640"/>
          <w:marRight w:val="0"/>
          <w:marTop w:val="0"/>
          <w:marBottom w:val="0"/>
          <w:divBdr>
            <w:top w:val="none" w:sz="0" w:space="0" w:color="auto"/>
            <w:left w:val="none" w:sz="0" w:space="0" w:color="auto"/>
            <w:bottom w:val="none" w:sz="0" w:space="0" w:color="auto"/>
            <w:right w:val="none" w:sz="0" w:space="0" w:color="auto"/>
          </w:divBdr>
        </w:div>
        <w:div w:id="671178389">
          <w:marLeft w:val="640"/>
          <w:marRight w:val="0"/>
          <w:marTop w:val="0"/>
          <w:marBottom w:val="0"/>
          <w:divBdr>
            <w:top w:val="none" w:sz="0" w:space="0" w:color="auto"/>
            <w:left w:val="none" w:sz="0" w:space="0" w:color="auto"/>
            <w:bottom w:val="none" w:sz="0" w:space="0" w:color="auto"/>
            <w:right w:val="none" w:sz="0" w:space="0" w:color="auto"/>
          </w:divBdr>
        </w:div>
        <w:div w:id="672226208">
          <w:marLeft w:val="640"/>
          <w:marRight w:val="0"/>
          <w:marTop w:val="0"/>
          <w:marBottom w:val="0"/>
          <w:divBdr>
            <w:top w:val="none" w:sz="0" w:space="0" w:color="auto"/>
            <w:left w:val="none" w:sz="0" w:space="0" w:color="auto"/>
            <w:bottom w:val="none" w:sz="0" w:space="0" w:color="auto"/>
            <w:right w:val="none" w:sz="0" w:space="0" w:color="auto"/>
          </w:divBdr>
        </w:div>
        <w:div w:id="681660559">
          <w:marLeft w:val="640"/>
          <w:marRight w:val="0"/>
          <w:marTop w:val="0"/>
          <w:marBottom w:val="0"/>
          <w:divBdr>
            <w:top w:val="none" w:sz="0" w:space="0" w:color="auto"/>
            <w:left w:val="none" w:sz="0" w:space="0" w:color="auto"/>
            <w:bottom w:val="none" w:sz="0" w:space="0" w:color="auto"/>
            <w:right w:val="none" w:sz="0" w:space="0" w:color="auto"/>
          </w:divBdr>
        </w:div>
        <w:div w:id="725490385">
          <w:marLeft w:val="640"/>
          <w:marRight w:val="0"/>
          <w:marTop w:val="0"/>
          <w:marBottom w:val="0"/>
          <w:divBdr>
            <w:top w:val="none" w:sz="0" w:space="0" w:color="auto"/>
            <w:left w:val="none" w:sz="0" w:space="0" w:color="auto"/>
            <w:bottom w:val="none" w:sz="0" w:space="0" w:color="auto"/>
            <w:right w:val="none" w:sz="0" w:space="0" w:color="auto"/>
          </w:divBdr>
        </w:div>
        <w:div w:id="726102883">
          <w:marLeft w:val="640"/>
          <w:marRight w:val="0"/>
          <w:marTop w:val="0"/>
          <w:marBottom w:val="0"/>
          <w:divBdr>
            <w:top w:val="none" w:sz="0" w:space="0" w:color="auto"/>
            <w:left w:val="none" w:sz="0" w:space="0" w:color="auto"/>
            <w:bottom w:val="none" w:sz="0" w:space="0" w:color="auto"/>
            <w:right w:val="none" w:sz="0" w:space="0" w:color="auto"/>
          </w:divBdr>
        </w:div>
        <w:div w:id="727260864">
          <w:marLeft w:val="640"/>
          <w:marRight w:val="0"/>
          <w:marTop w:val="0"/>
          <w:marBottom w:val="0"/>
          <w:divBdr>
            <w:top w:val="none" w:sz="0" w:space="0" w:color="auto"/>
            <w:left w:val="none" w:sz="0" w:space="0" w:color="auto"/>
            <w:bottom w:val="none" w:sz="0" w:space="0" w:color="auto"/>
            <w:right w:val="none" w:sz="0" w:space="0" w:color="auto"/>
          </w:divBdr>
        </w:div>
        <w:div w:id="734402580">
          <w:marLeft w:val="640"/>
          <w:marRight w:val="0"/>
          <w:marTop w:val="0"/>
          <w:marBottom w:val="0"/>
          <w:divBdr>
            <w:top w:val="none" w:sz="0" w:space="0" w:color="auto"/>
            <w:left w:val="none" w:sz="0" w:space="0" w:color="auto"/>
            <w:bottom w:val="none" w:sz="0" w:space="0" w:color="auto"/>
            <w:right w:val="none" w:sz="0" w:space="0" w:color="auto"/>
          </w:divBdr>
        </w:div>
        <w:div w:id="737362721">
          <w:marLeft w:val="640"/>
          <w:marRight w:val="0"/>
          <w:marTop w:val="0"/>
          <w:marBottom w:val="0"/>
          <w:divBdr>
            <w:top w:val="none" w:sz="0" w:space="0" w:color="auto"/>
            <w:left w:val="none" w:sz="0" w:space="0" w:color="auto"/>
            <w:bottom w:val="none" w:sz="0" w:space="0" w:color="auto"/>
            <w:right w:val="none" w:sz="0" w:space="0" w:color="auto"/>
          </w:divBdr>
        </w:div>
        <w:div w:id="746540267">
          <w:marLeft w:val="640"/>
          <w:marRight w:val="0"/>
          <w:marTop w:val="0"/>
          <w:marBottom w:val="0"/>
          <w:divBdr>
            <w:top w:val="none" w:sz="0" w:space="0" w:color="auto"/>
            <w:left w:val="none" w:sz="0" w:space="0" w:color="auto"/>
            <w:bottom w:val="none" w:sz="0" w:space="0" w:color="auto"/>
            <w:right w:val="none" w:sz="0" w:space="0" w:color="auto"/>
          </w:divBdr>
        </w:div>
        <w:div w:id="761992709">
          <w:marLeft w:val="640"/>
          <w:marRight w:val="0"/>
          <w:marTop w:val="0"/>
          <w:marBottom w:val="0"/>
          <w:divBdr>
            <w:top w:val="none" w:sz="0" w:space="0" w:color="auto"/>
            <w:left w:val="none" w:sz="0" w:space="0" w:color="auto"/>
            <w:bottom w:val="none" w:sz="0" w:space="0" w:color="auto"/>
            <w:right w:val="none" w:sz="0" w:space="0" w:color="auto"/>
          </w:divBdr>
        </w:div>
        <w:div w:id="772089852">
          <w:marLeft w:val="640"/>
          <w:marRight w:val="0"/>
          <w:marTop w:val="0"/>
          <w:marBottom w:val="0"/>
          <w:divBdr>
            <w:top w:val="none" w:sz="0" w:space="0" w:color="auto"/>
            <w:left w:val="none" w:sz="0" w:space="0" w:color="auto"/>
            <w:bottom w:val="none" w:sz="0" w:space="0" w:color="auto"/>
            <w:right w:val="none" w:sz="0" w:space="0" w:color="auto"/>
          </w:divBdr>
        </w:div>
        <w:div w:id="775561267">
          <w:marLeft w:val="640"/>
          <w:marRight w:val="0"/>
          <w:marTop w:val="0"/>
          <w:marBottom w:val="0"/>
          <w:divBdr>
            <w:top w:val="none" w:sz="0" w:space="0" w:color="auto"/>
            <w:left w:val="none" w:sz="0" w:space="0" w:color="auto"/>
            <w:bottom w:val="none" w:sz="0" w:space="0" w:color="auto"/>
            <w:right w:val="none" w:sz="0" w:space="0" w:color="auto"/>
          </w:divBdr>
        </w:div>
        <w:div w:id="788740621">
          <w:marLeft w:val="640"/>
          <w:marRight w:val="0"/>
          <w:marTop w:val="0"/>
          <w:marBottom w:val="0"/>
          <w:divBdr>
            <w:top w:val="none" w:sz="0" w:space="0" w:color="auto"/>
            <w:left w:val="none" w:sz="0" w:space="0" w:color="auto"/>
            <w:bottom w:val="none" w:sz="0" w:space="0" w:color="auto"/>
            <w:right w:val="none" w:sz="0" w:space="0" w:color="auto"/>
          </w:divBdr>
        </w:div>
        <w:div w:id="794183105">
          <w:marLeft w:val="640"/>
          <w:marRight w:val="0"/>
          <w:marTop w:val="0"/>
          <w:marBottom w:val="0"/>
          <w:divBdr>
            <w:top w:val="none" w:sz="0" w:space="0" w:color="auto"/>
            <w:left w:val="none" w:sz="0" w:space="0" w:color="auto"/>
            <w:bottom w:val="none" w:sz="0" w:space="0" w:color="auto"/>
            <w:right w:val="none" w:sz="0" w:space="0" w:color="auto"/>
          </w:divBdr>
        </w:div>
        <w:div w:id="801309638">
          <w:marLeft w:val="640"/>
          <w:marRight w:val="0"/>
          <w:marTop w:val="0"/>
          <w:marBottom w:val="0"/>
          <w:divBdr>
            <w:top w:val="none" w:sz="0" w:space="0" w:color="auto"/>
            <w:left w:val="none" w:sz="0" w:space="0" w:color="auto"/>
            <w:bottom w:val="none" w:sz="0" w:space="0" w:color="auto"/>
            <w:right w:val="none" w:sz="0" w:space="0" w:color="auto"/>
          </w:divBdr>
        </w:div>
        <w:div w:id="818157075">
          <w:marLeft w:val="640"/>
          <w:marRight w:val="0"/>
          <w:marTop w:val="0"/>
          <w:marBottom w:val="0"/>
          <w:divBdr>
            <w:top w:val="none" w:sz="0" w:space="0" w:color="auto"/>
            <w:left w:val="none" w:sz="0" w:space="0" w:color="auto"/>
            <w:bottom w:val="none" w:sz="0" w:space="0" w:color="auto"/>
            <w:right w:val="none" w:sz="0" w:space="0" w:color="auto"/>
          </w:divBdr>
        </w:div>
        <w:div w:id="824972120">
          <w:marLeft w:val="640"/>
          <w:marRight w:val="0"/>
          <w:marTop w:val="0"/>
          <w:marBottom w:val="0"/>
          <w:divBdr>
            <w:top w:val="none" w:sz="0" w:space="0" w:color="auto"/>
            <w:left w:val="none" w:sz="0" w:space="0" w:color="auto"/>
            <w:bottom w:val="none" w:sz="0" w:space="0" w:color="auto"/>
            <w:right w:val="none" w:sz="0" w:space="0" w:color="auto"/>
          </w:divBdr>
        </w:div>
        <w:div w:id="828525105">
          <w:marLeft w:val="640"/>
          <w:marRight w:val="0"/>
          <w:marTop w:val="0"/>
          <w:marBottom w:val="0"/>
          <w:divBdr>
            <w:top w:val="none" w:sz="0" w:space="0" w:color="auto"/>
            <w:left w:val="none" w:sz="0" w:space="0" w:color="auto"/>
            <w:bottom w:val="none" w:sz="0" w:space="0" w:color="auto"/>
            <w:right w:val="none" w:sz="0" w:space="0" w:color="auto"/>
          </w:divBdr>
        </w:div>
        <w:div w:id="857810904">
          <w:marLeft w:val="640"/>
          <w:marRight w:val="0"/>
          <w:marTop w:val="0"/>
          <w:marBottom w:val="0"/>
          <w:divBdr>
            <w:top w:val="none" w:sz="0" w:space="0" w:color="auto"/>
            <w:left w:val="none" w:sz="0" w:space="0" w:color="auto"/>
            <w:bottom w:val="none" w:sz="0" w:space="0" w:color="auto"/>
            <w:right w:val="none" w:sz="0" w:space="0" w:color="auto"/>
          </w:divBdr>
        </w:div>
        <w:div w:id="868878312">
          <w:marLeft w:val="640"/>
          <w:marRight w:val="0"/>
          <w:marTop w:val="0"/>
          <w:marBottom w:val="0"/>
          <w:divBdr>
            <w:top w:val="none" w:sz="0" w:space="0" w:color="auto"/>
            <w:left w:val="none" w:sz="0" w:space="0" w:color="auto"/>
            <w:bottom w:val="none" w:sz="0" w:space="0" w:color="auto"/>
            <w:right w:val="none" w:sz="0" w:space="0" w:color="auto"/>
          </w:divBdr>
        </w:div>
        <w:div w:id="897131282">
          <w:marLeft w:val="640"/>
          <w:marRight w:val="0"/>
          <w:marTop w:val="0"/>
          <w:marBottom w:val="0"/>
          <w:divBdr>
            <w:top w:val="none" w:sz="0" w:space="0" w:color="auto"/>
            <w:left w:val="none" w:sz="0" w:space="0" w:color="auto"/>
            <w:bottom w:val="none" w:sz="0" w:space="0" w:color="auto"/>
            <w:right w:val="none" w:sz="0" w:space="0" w:color="auto"/>
          </w:divBdr>
        </w:div>
        <w:div w:id="913665411">
          <w:marLeft w:val="640"/>
          <w:marRight w:val="0"/>
          <w:marTop w:val="0"/>
          <w:marBottom w:val="0"/>
          <w:divBdr>
            <w:top w:val="none" w:sz="0" w:space="0" w:color="auto"/>
            <w:left w:val="none" w:sz="0" w:space="0" w:color="auto"/>
            <w:bottom w:val="none" w:sz="0" w:space="0" w:color="auto"/>
            <w:right w:val="none" w:sz="0" w:space="0" w:color="auto"/>
          </w:divBdr>
        </w:div>
        <w:div w:id="940180631">
          <w:marLeft w:val="640"/>
          <w:marRight w:val="0"/>
          <w:marTop w:val="0"/>
          <w:marBottom w:val="0"/>
          <w:divBdr>
            <w:top w:val="none" w:sz="0" w:space="0" w:color="auto"/>
            <w:left w:val="none" w:sz="0" w:space="0" w:color="auto"/>
            <w:bottom w:val="none" w:sz="0" w:space="0" w:color="auto"/>
            <w:right w:val="none" w:sz="0" w:space="0" w:color="auto"/>
          </w:divBdr>
        </w:div>
        <w:div w:id="946621759">
          <w:marLeft w:val="640"/>
          <w:marRight w:val="0"/>
          <w:marTop w:val="0"/>
          <w:marBottom w:val="0"/>
          <w:divBdr>
            <w:top w:val="none" w:sz="0" w:space="0" w:color="auto"/>
            <w:left w:val="none" w:sz="0" w:space="0" w:color="auto"/>
            <w:bottom w:val="none" w:sz="0" w:space="0" w:color="auto"/>
            <w:right w:val="none" w:sz="0" w:space="0" w:color="auto"/>
          </w:divBdr>
        </w:div>
        <w:div w:id="983391282">
          <w:marLeft w:val="640"/>
          <w:marRight w:val="0"/>
          <w:marTop w:val="0"/>
          <w:marBottom w:val="0"/>
          <w:divBdr>
            <w:top w:val="none" w:sz="0" w:space="0" w:color="auto"/>
            <w:left w:val="none" w:sz="0" w:space="0" w:color="auto"/>
            <w:bottom w:val="none" w:sz="0" w:space="0" w:color="auto"/>
            <w:right w:val="none" w:sz="0" w:space="0" w:color="auto"/>
          </w:divBdr>
        </w:div>
        <w:div w:id="1024818437">
          <w:marLeft w:val="640"/>
          <w:marRight w:val="0"/>
          <w:marTop w:val="0"/>
          <w:marBottom w:val="0"/>
          <w:divBdr>
            <w:top w:val="none" w:sz="0" w:space="0" w:color="auto"/>
            <w:left w:val="none" w:sz="0" w:space="0" w:color="auto"/>
            <w:bottom w:val="none" w:sz="0" w:space="0" w:color="auto"/>
            <w:right w:val="none" w:sz="0" w:space="0" w:color="auto"/>
          </w:divBdr>
        </w:div>
        <w:div w:id="1047684206">
          <w:marLeft w:val="640"/>
          <w:marRight w:val="0"/>
          <w:marTop w:val="0"/>
          <w:marBottom w:val="0"/>
          <w:divBdr>
            <w:top w:val="none" w:sz="0" w:space="0" w:color="auto"/>
            <w:left w:val="none" w:sz="0" w:space="0" w:color="auto"/>
            <w:bottom w:val="none" w:sz="0" w:space="0" w:color="auto"/>
            <w:right w:val="none" w:sz="0" w:space="0" w:color="auto"/>
          </w:divBdr>
        </w:div>
        <w:div w:id="1049650859">
          <w:marLeft w:val="640"/>
          <w:marRight w:val="0"/>
          <w:marTop w:val="0"/>
          <w:marBottom w:val="0"/>
          <w:divBdr>
            <w:top w:val="none" w:sz="0" w:space="0" w:color="auto"/>
            <w:left w:val="none" w:sz="0" w:space="0" w:color="auto"/>
            <w:bottom w:val="none" w:sz="0" w:space="0" w:color="auto"/>
            <w:right w:val="none" w:sz="0" w:space="0" w:color="auto"/>
          </w:divBdr>
        </w:div>
        <w:div w:id="1060403397">
          <w:marLeft w:val="640"/>
          <w:marRight w:val="0"/>
          <w:marTop w:val="0"/>
          <w:marBottom w:val="0"/>
          <w:divBdr>
            <w:top w:val="none" w:sz="0" w:space="0" w:color="auto"/>
            <w:left w:val="none" w:sz="0" w:space="0" w:color="auto"/>
            <w:bottom w:val="none" w:sz="0" w:space="0" w:color="auto"/>
            <w:right w:val="none" w:sz="0" w:space="0" w:color="auto"/>
          </w:divBdr>
        </w:div>
        <w:div w:id="1069185922">
          <w:marLeft w:val="640"/>
          <w:marRight w:val="0"/>
          <w:marTop w:val="0"/>
          <w:marBottom w:val="0"/>
          <w:divBdr>
            <w:top w:val="none" w:sz="0" w:space="0" w:color="auto"/>
            <w:left w:val="none" w:sz="0" w:space="0" w:color="auto"/>
            <w:bottom w:val="none" w:sz="0" w:space="0" w:color="auto"/>
            <w:right w:val="none" w:sz="0" w:space="0" w:color="auto"/>
          </w:divBdr>
        </w:div>
        <w:div w:id="1107507462">
          <w:marLeft w:val="640"/>
          <w:marRight w:val="0"/>
          <w:marTop w:val="0"/>
          <w:marBottom w:val="0"/>
          <w:divBdr>
            <w:top w:val="none" w:sz="0" w:space="0" w:color="auto"/>
            <w:left w:val="none" w:sz="0" w:space="0" w:color="auto"/>
            <w:bottom w:val="none" w:sz="0" w:space="0" w:color="auto"/>
            <w:right w:val="none" w:sz="0" w:space="0" w:color="auto"/>
          </w:divBdr>
        </w:div>
        <w:div w:id="1114251603">
          <w:marLeft w:val="640"/>
          <w:marRight w:val="0"/>
          <w:marTop w:val="0"/>
          <w:marBottom w:val="0"/>
          <w:divBdr>
            <w:top w:val="none" w:sz="0" w:space="0" w:color="auto"/>
            <w:left w:val="none" w:sz="0" w:space="0" w:color="auto"/>
            <w:bottom w:val="none" w:sz="0" w:space="0" w:color="auto"/>
            <w:right w:val="none" w:sz="0" w:space="0" w:color="auto"/>
          </w:divBdr>
        </w:div>
        <w:div w:id="1120756883">
          <w:marLeft w:val="640"/>
          <w:marRight w:val="0"/>
          <w:marTop w:val="0"/>
          <w:marBottom w:val="0"/>
          <w:divBdr>
            <w:top w:val="none" w:sz="0" w:space="0" w:color="auto"/>
            <w:left w:val="none" w:sz="0" w:space="0" w:color="auto"/>
            <w:bottom w:val="none" w:sz="0" w:space="0" w:color="auto"/>
            <w:right w:val="none" w:sz="0" w:space="0" w:color="auto"/>
          </w:divBdr>
        </w:div>
        <w:div w:id="1131823014">
          <w:marLeft w:val="640"/>
          <w:marRight w:val="0"/>
          <w:marTop w:val="0"/>
          <w:marBottom w:val="0"/>
          <w:divBdr>
            <w:top w:val="none" w:sz="0" w:space="0" w:color="auto"/>
            <w:left w:val="none" w:sz="0" w:space="0" w:color="auto"/>
            <w:bottom w:val="none" w:sz="0" w:space="0" w:color="auto"/>
            <w:right w:val="none" w:sz="0" w:space="0" w:color="auto"/>
          </w:divBdr>
        </w:div>
        <w:div w:id="1150245664">
          <w:marLeft w:val="640"/>
          <w:marRight w:val="0"/>
          <w:marTop w:val="0"/>
          <w:marBottom w:val="0"/>
          <w:divBdr>
            <w:top w:val="none" w:sz="0" w:space="0" w:color="auto"/>
            <w:left w:val="none" w:sz="0" w:space="0" w:color="auto"/>
            <w:bottom w:val="none" w:sz="0" w:space="0" w:color="auto"/>
            <w:right w:val="none" w:sz="0" w:space="0" w:color="auto"/>
          </w:divBdr>
        </w:div>
        <w:div w:id="1174568943">
          <w:marLeft w:val="640"/>
          <w:marRight w:val="0"/>
          <w:marTop w:val="0"/>
          <w:marBottom w:val="0"/>
          <w:divBdr>
            <w:top w:val="none" w:sz="0" w:space="0" w:color="auto"/>
            <w:left w:val="none" w:sz="0" w:space="0" w:color="auto"/>
            <w:bottom w:val="none" w:sz="0" w:space="0" w:color="auto"/>
            <w:right w:val="none" w:sz="0" w:space="0" w:color="auto"/>
          </w:divBdr>
        </w:div>
        <w:div w:id="1183056958">
          <w:marLeft w:val="640"/>
          <w:marRight w:val="0"/>
          <w:marTop w:val="0"/>
          <w:marBottom w:val="0"/>
          <w:divBdr>
            <w:top w:val="none" w:sz="0" w:space="0" w:color="auto"/>
            <w:left w:val="none" w:sz="0" w:space="0" w:color="auto"/>
            <w:bottom w:val="none" w:sz="0" w:space="0" w:color="auto"/>
            <w:right w:val="none" w:sz="0" w:space="0" w:color="auto"/>
          </w:divBdr>
        </w:div>
        <w:div w:id="1193419862">
          <w:marLeft w:val="640"/>
          <w:marRight w:val="0"/>
          <w:marTop w:val="0"/>
          <w:marBottom w:val="0"/>
          <w:divBdr>
            <w:top w:val="none" w:sz="0" w:space="0" w:color="auto"/>
            <w:left w:val="none" w:sz="0" w:space="0" w:color="auto"/>
            <w:bottom w:val="none" w:sz="0" w:space="0" w:color="auto"/>
            <w:right w:val="none" w:sz="0" w:space="0" w:color="auto"/>
          </w:divBdr>
        </w:div>
        <w:div w:id="1193499488">
          <w:marLeft w:val="640"/>
          <w:marRight w:val="0"/>
          <w:marTop w:val="0"/>
          <w:marBottom w:val="0"/>
          <w:divBdr>
            <w:top w:val="none" w:sz="0" w:space="0" w:color="auto"/>
            <w:left w:val="none" w:sz="0" w:space="0" w:color="auto"/>
            <w:bottom w:val="none" w:sz="0" w:space="0" w:color="auto"/>
            <w:right w:val="none" w:sz="0" w:space="0" w:color="auto"/>
          </w:divBdr>
        </w:div>
        <w:div w:id="1196818733">
          <w:marLeft w:val="640"/>
          <w:marRight w:val="0"/>
          <w:marTop w:val="0"/>
          <w:marBottom w:val="0"/>
          <w:divBdr>
            <w:top w:val="none" w:sz="0" w:space="0" w:color="auto"/>
            <w:left w:val="none" w:sz="0" w:space="0" w:color="auto"/>
            <w:bottom w:val="none" w:sz="0" w:space="0" w:color="auto"/>
            <w:right w:val="none" w:sz="0" w:space="0" w:color="auto"/>
          </w:divBdr>
        </w:div>
        <w:div w:id="1212424821">
          <w:marLeft w:val="640"/>
          <w:marRight w:val="0"/>
          <w:marTop w:val="0"/>
          <w:marBottom w:val="0"/>
          <w:divBdr>
            <w:top w:val="none" w:sz="0" w:space="0" w:color="auto"/>
            <w:left w:val="none" w:sz="0" w:space="0" w:color="auto"/>
            <w:bottom w:val="none" w:sz="0" w:space="0" w:color="auto"/>
            <w:right w:val="none" w:sz="0" w:space="0" w:color="auto"/>
          </w:divBdr>
        </w:div>
        <w:div w:id="1213686578">
          <w:marLeft w:val="640"/>
          <w:marRight w:val="0"/>
          <w:marTop w:val="0"/>
          <w:marBottom w:val="0"/>
          <w:divBdr>
            <w:top w:val="none" w:sz="0" w:space="0" w:color="auto"/>
            <w:left w:val="none" w:sz="0" w:space="0" w:color="auto"/>
            <w:bottom w:val="none" w:sz="0" w:space="0" w:color="auto"/>
            <w:right w:val="none" w:sz="0" w:space="0" w:color="auto"/>
          </w:divBdr>
        </w:div>
        <w:div w:id="1216697430">
          <w:marLeft w:val="640"/>
          <w:marRight w:val="0"/>
          <w:marTop w:val="0"/>
          <w:marBottom w:val="0"/>
          <w:divBdr>
            <w:top w:val="none" w:sz="0" w:space="0" w:color="auto"/>
            <w:left w:val="none" w:sz="0" w:space="0" w:color="auto"/>
            <w:bottom w:val="none" w:sz="0" w:space="0" w:color="auto"/>
            <w:right w:val="none" w:sz="0" w:space="0" w:color="auto"/>
          </w:divBdr>
        </w:div>
        <w:div w:id="1244535531">
          <w:marLeft w:val="640"/>
          <w:marRight w:val="0"/>
          <w:marTop w:val="0"/>
          <w:marBottom w:val="0"/>
          <w:divBdr>
            <w:top w:val="none" w:sz="0" w:space="0" w:color="auto"/>
            <w:left w:val="none" w:sz="0" w:space="0" w:color="auto"/>
            <w:bottom w:val="none" w:sz="0" w:space="0" w:color="auto"/>
            <w:right w:val="none" w:sz="0" w:space="0" w:color="auto"/>
          </w:divBdr>
        </w:div>
        <w:div w:id="1252085718">
          <w:marLeft w:val="640"/>
          <w:marRight w:val="0"/>
          <w:marTop w:val="0"/>
          <w:marBottom w:val="0"/>
          <w:divBdr>
            <w:top w:val="none" w:sz="0" w:space="0" w:color="auto"/>
            <w:left w:val="none" w:sz="0" w:space="0" w:color="auto"/>
            <w:bottom w:val="none" w:sz="0" w:space="0" w:color="auto"/>
            <w:right w:val="none" w:sz="0" w:space="0" w:color="auto"/>
          </w:divBdr>
        </w:div>
        <w:div w:id="1257787861">
          <w:marLeft w:val="640"/>
          <w:marRight w:val="0"/>
          <w:marTop w:val="0"/>
          <w:marBottom w:val="0"/>
          <w:divBdr>
            <w:top w:val="none" w:sz="0" w:space="0" w:color="auto"/>
            <w:left w:val="none" w:sz="0" w:space="0" w:color="auto"/>
            <w:bottom w:val="none" w:sz="0" w:space="0" w:color="auto"/>
            <w:right w:val="none" w:sz="0" w:space="0" w:color="auto"/>
          </w:divBdr>
        </w:div>
        <w:div w:id="1264457736">
          <w:marLeft w:val="640"/>
          <w:marRight w:val="0"/>
          <w:marTop w:val="0"/>
          <w:marBottom w:val="0"/>
          <w:divBdr>
            <w:top w:val="none" w:sz="0" w:space="0" w:color="auto"/>
            <w:left w:val="none" w:sz="0" w:space="0" w:color="auto"/>
            <w:bottom w:val="none" w:sz="0" w:space="0" w:color="auto"/>
            <w:right w:val="none" w:sz="0" w:space="0" w:color="auto"/>
          </w:divBdr>
        </w:div>
        <w:div w:id="1277830322">
          <w:marLeft w:val="640"/>
          <w:marRight w:val="0"/>
          <w:marTop w:val="0"/>
          <w:marBottom w:val="0"/>
          <w:divBdr>
            <w:top w:val="none" w:sz="0" w:space="0" w:color="auto"/>
            <w:left w:val="none" w:sz="0" w:space="0" w:color="auto"/>
            <w:bottom w:val="none" w:sz="0" w:space="0" w:color="auto"/>
            <w:right w:val="none" w:sz="0" w:space="0" w:color="auto"/>
          </w:divBdr>
        </w:div>
        <w:div w:id="1279137934">
          <w:marLeft w:val="640"/>
          <w:marRight w:val="0"/>
          <w:marTop w:val="0"/>
          <w:marBottom w:val="0"/>
          <w:divBdr>
            <w:top w:val="none" w:sz="0" w:space="0" w:color="auto"/>
            <w:left w:val="none" w:sz="0" w:space="0" w:color="auto"/>
            <w:bottom w:val="none" w:sz="0" w:space="0" w:color="auto"/>
            <w:right w:val="none" w:sz="0" w:space="0" w:color="auto"/>
          </w:divBdr>
        </w:div>
        <w:div w:id="1305739953">
          <w:marLeft w:val="640"/>
          <w:marRight w:val="0"/>
          <w:marTop w:val="0"/>
          <w:marBottom w:val="0"/>
          <w:divBdr>
            <w:top w:val="none" w:sz="0" w:space="0" w:color="auto"/>
            <w:left w:val="none" w:sz="0" w:space="0" w:color="auto"/>
            <w:bottom w:val="none" w:sz="0" w:space="0" w:color="auto"/>
            <w:right w:val="none" w:sz="0" w:space="0" w:color="auto"/>
          </w:divBdr>
        </w:div>
        <w:div w:id="1332640887">
          <w:marLeft w:val="640"/>
          <w:marRight w:val="0"/>
          <w:marTop w:val="0"/>
          <w:marBottom w:val="0"/>
          <w:divBdr>
            <w:top w:val="none" w:sz="0" w:space="0" w:color="auto"/>
            <w:left w:val="none" w:sz="0" w:space="0" w:color="auto"/>
            <w:bottom w:val="none" w:sz="0" w:space="0" w:color="auto"/>
            <w:right w:val="none" w:sz="0" w:space="0" w:color="auto"/>
          </w:divBdr>
        </w:div>
        <w:div w:id="1371489219">
          <w:marLeft w:val="640"/>
          <w:marRight w:val="0"/>
          <w:marTop w:val="0"/>
          <w:marBottom w:val="0"/>
          <w:divBdr>
            <w:top w:val="none" w:sz="0" w:space="0" w:color="auto"/>
            <w:left w:val="none" w:sz="0" w:space="0" w:color="auto"/>
            <w:bottom w:val="none" w:sz="0" w:space="0" w:color="auto"/>
            <w:right w:val="none" w:sz="0" w:space="0" w:color="auto"/>
          </w:divBdr>
        </w:div>
        <w:div w:id="1371612064">
          <w:marLeft w:val="640"/>
          <w:marRight w:val="0"/>
          <w:marTop w:val="0"/>
          <w:marBottom w:val="0"/>
          <w:divBdr>
            <w:top w:val="none" w:sz="0" w:space="0" w:color="auto"/>
            <w:left w:val="none" w:sz="0" w:space="0" w:color="auto"/>
            <w:bottom w:val="none" w:sz="0" w:space="0" w:color="auto"/>
            <w:right w:val="none" w:sz="0" w:space="0" w:color="auto"/>
          </w:divBdr>
        </w:div>
        <w:div w:id="1376392967">
          <w:marLeft w:val="640"/>
          <w:marRight w:val="0"/>
          <w:marTop w:val="0"/>
          <w:marBottom w:val="0"/>
          <w:divBdr>
            <w:top w:val="none" w:sz="0" w:space="0" w:color="auto"/>
            <w:left w:val="none" w:sz="0" w:space="0" w:color="auto"/>
            <w:bottom w:val="none" w:sz="0" w:space="0" w:color="auto"/>
            <w:right w:val="none" w:sz="0" w:space="0" w:color="auto"/>
          </w:divBdr>
        </w:div>
        <w:div w:id="1390687567">
          <w:marLeft w:val="640"/>
          <w:marRight w:val="0"/>
          <w:marTop w:val="0"/>
          <w:marBottom w:val="0"/>
          <w:divBdr>
            <w:top w:val="none" w:sz="0" w:space="0" w:color="auto"/>
            <w:left w:val="none" w:sz="0" w:space="0" w:color="auto"/>
            <w:bottom w:val="none" w:sz="0" w:space="0" w:color="auto"/>
            <w:right w:val="none" w:sz="0" w:space="0" w:color="auto"/>
          </w:divBdr>
        </w:div>
        <w:div w:id="1392457947">
          <w:marLeft w:val="640"/>
          <w:marRight w:val="0"/>
          <w:marTop w:val="0"/>
          <w:marBottom w:val="0"/>
          <w:divBdr>
            <w:top w:val="none" w:sz="0" w:space="0" w:color="auto"/>
            <w:left w:val="none" w:sz="0" w:space="0" w:color="auto"/>
            <w:bottom w:val="none" w:sz="0" w:space="0" w:color="auto"/>
            <w:right w:val="none" w:sz="0" w:space="0" w:color="auto"/>
          </w:divBdr>
        </w:div>
        <w:div w:id="1399598192">
          <w:marLeft w:val="640"/>
          <w:marRight w:val="0"/>
          <w:marTop w:val="0"/>
          <w:marBottom w:val="0"/>
          <w:divBdr>
            <w:top w:val="none" w:sz="0" w:space="0" w:color="auto"/>
            <w:left w:val="none" w:sz="0" w:space="0" w:color="auto"/>
            <w:bottom w:val="none" w:sz="0" w:space="0" w:color="auto"/>
            <w:right w:val="none" w:sz="0" w:space="0" w:color="auto"/>
          </w:divBdr>
        </w:div>
        <w:div w:id="1408070135">
          <w:marLeft w:val="640"/>
          <w:marRight w:val="0"/>
          <w:marTop w:val="0"/>
          <w:marBottom w:val="0"/>
          <w:divBdr>
            <w:top w:val="none" w:sz="0" w:space="0" w:color="auto"/>
            <w:left w:val="none" w:sz="0" w:space="0" w:color="auto"/>
            <w:bottom w:val="none" w:sz="0" w:space="0" w:color="auto"/>
            <w:right w:val="none" w:sz="0" w:space="0" w:color="auto"/>
          </w:divBdr>
        </w:div>
        <w:div w:id="1418138095">
          <w:marLeft w:val="640"/>
          <w:marRight w:val="0"/>
          <w:marTop w:val="0"/>
          <w:marBottom w:val="0"/>
          <w:divBdr>
            <w:top w:val="none" w:sz="0" w:space="0" w:color="auto"/>
            <w:left w:val="none" w:sz="0" w:space="0" w:color="auto"/>
            <w:bottom w:val="none" w:sz="0" w:space="0" w:color="auto"/>
            <w:right w:val="none" w:sz="0" w:space="0" w:color="auto"/>
          </w:divBdr>
        </w:div>
        <w:div w:id="1420249545">
          <w:marLeft w:val="640"/>
          <w:marRight w:val="0"/>
          <w:marTop w:val="0"/>
          <w:marBottom w:val="0"/>
          <w:divBdr>
            <w:top w:val="none" w:sz="0" w:space="0" w:color="auto"/>
            <w:left w:val="none" w:sz="0" w:space="0" w:color="auto"/>
            <w:bottom w:val="none" w:sz="0" w:space="0" w:color="auto"/>
            <w:right w:val="none" w:sz="0" w:space="0" w:color="auto"/>
          </w:divBdr>
        </w:div>
        <w:div w:id="1428379175">
          <w:marLeft w:val="640"/>
          <w:marRight w:val="0"/>
          <w:marTop w:val="0"/>
          <w:marBottom w:val="0"/>
          <w:divBdr>
            <w:top w:val="none" w:sz="0" w:space="0" w:color="auto"/>
            <w:left w:val="none" w:sz="0" w:space="0" w:color="auto"/>
            <w:bottom w:val="none" w:sz="0" w:space="0" w:color="auto"/>
            <w:right w:val="none" w:sz="0" w:space="0" w:color="auto"/>
          </w:divBdr>
        </w:div>
        <w:div w:id="1435437372">
          <w:marLeft w:val="640"/>
          <w:marRight w:val="0"/>
          <w:marTop w:val="0"/>
          <w:marBottom w:val="0"/>
          <w:divBdr>
            <w:top w:val="none" w:sz="0" w:space="0" w:color="auto"/>
            <w:left w:val="none" w:sz="0" w:space="0" w:color="auto"/>
            <w:bottom w:val="none" w:sz="0" w:space="0" w:color="auto"/>
            <w:right w:val="none" w:sz="0" w:space="0" w:color="auto"/>
          </w:divBdr>
        </w:div>
        <w:div w:id="1440448099">
          <w:marLeft w:val="640"/>
          <w:marRight w:val="0"/>
          <w:marTop w:val="0"/>
          <w:marBottom w:val="0"/>
          <w:divBdr>
            <w:top w:val="none" w:sz="0" w:space="0" w:color="auto"/>
            <w:left w:val="none" w:sz="0" w:space="0" w:color="auto"/>
            <w:bottom w:val="none" w:sz="0" w:space="0" w:color="auto"/>
            <w:right w:val="none" w:sz="0" w:space="0" w:color="auto"/>
          </w:divBdr>
        </w:div>
        <w:div w:id="1455323985">
          <w:marLeft w:val="640"/>
          <w:marRight w:val="0"/>
          <w:marTop w:val="0"/>
          <w:marBottom w:val="0"/>
          <w:divBdr>
            <w:top w:val="none" w:sz="0" w:space="0" w:color="auto"/>
            <w:left w:val="none" w:sz="0" w:space="0" w:color="auto"/>
            <w:bottom w:val="none" w:sz="0" w:space="0" w:color="auto"/>
            <w:right w:val="none" w:sz="0" w:space="0" w:color="auto"/>
          </w:divBdr>
        </w:div>
        <w:div w:id="1458838483">
          <w:marLeft w:val="640"/>
          <w:marRight w:val="0"/>
          <w:marTop w:val="0"/>
          <w:marBottom w:val="0"/>
          <w:divBdr>
            <w:top w:val="none" w:sz="0" w:space="0" w:color="auto"/>
            <w:left w:val="none" w:sz="0" w:space="0" w:color="auto"/>
            <w:bottom w:val="none" w:sz="0" w:space="0" w:color="auto"/>
            <w:right w:val="none" w:sz="0" w:space="0" w:color="auto"/>
          </w:divBdr>
        </w:div>
        <w:div w:id="1475877853">
          <w:marLeft w:val="640"/>
          <w:marRight w:val="0"/>
          <w:marTop w:val="0"/>
          <w:marBottom w:val="0"/>
          <w:divBdr>
            <w:top w:val="none" w:sz="0" w:space="0" w:color="auto"/>
            <w:left w:val="none" w:sz="0" w:space="0" w:color="auto"/>
            <w:bottom w:val="none" w:sz="0" w:space="0" w:color="auto"/>
            <w:right w:val="none" w:sz="0" w:space="0" w:color="auto"/>
          </w:divBdr>
        </w:div>
        <w:div w:id="1498154564">
          <w:marLeft w:val="640"/>
          <w:marRight w:val="0"/>
          <w:marTop w:val="0"/>
          <w:marBottom w:val="0"/>
          <w:divBdr>
            <w:top w:val="none" w:sz="0" w:space="0" w:color="auto"/>
            <w:left w:val="none" w:sz="0" w:space="0" w:color="auto"/>
            <w:bottom w:val="none" w:sz="0" w:space="0" w:color="auto"/>
            <w:right w:val="none" w:sz="0" w:space="0" w:color="auto"/>
          </w:divBdr>
        </w:div>
        <w:div w:id="1523084571">
          <w:marLeft w:val="640"/>
          <w:marRight w:val="0"/>
          <w:marTop w:val="0"/>
          <w:marBottom w:val="0"/>
          <w:divBdr>
            <w:top w:val="none" w:sz="0" w:space="0" w:color="auto"/>
            <w:left w:val="none" w:sz="0" w:space="0" w:color="auto"/>
            <w:bottom w:val="none" w:sz="0" w:space="0" w:color="auto"/>
            <w:right w:val="none" w:sz="0" w:space="0" w:color="auto"/>
          </w:divBdr>
        </w:div>
        <w:div w:id="1525288071">
          <w:marLeft w:val="640"/>
          <w:marRight w:val="0"/>
          <w:marTop w:val="0"/>
          <w:marBottom w:val="0"/>
          <w:divBdr>
            <w:top w:val="none" w:sz="0" w:space="0" w:color="auto"/>
            <w:left w:val="none" w:sz="0" w:space="0" w:color="auto"/>
            <w:bottom w:val="none" w:sz="0" w:space="0" w:color="auto"/>
            <w:right w:val="none" w:sz="0" w:space="0" w:color="auto"/>
          </w:divBdr>
        </w:div>
        <w:div w:id="1525899211">
          <w:marLeft w:val="640"/>
          <w:marRight w:val="0"/>
          <w:marTop w:val="0"/>
          <w:marBottom w:val="0"/>
          <w:divBdr>
            <w:top w:val="none" w:sz="0" w:space="0" w:color="auto"/>
            <w:left w:val="none" w:sz="0" w:space="0" w:color="auto"/>
            <w:bottom w:val="none" w:sz="0" w:space="0" w:color="auto"/>
            <w:right w:val="none" w:sz="0" w:space="0" w:color="auto"/>
          </w:divBdr>
        </w:div>
        <w:div w:id="1528636878">
          <w:marLeft w:val="640"/>
          <w:marRight w:val="0"/>
          <w:marTop w:val="0"/>
          <w:marBottom w:val="0"/>
          <w:divBdr>
            <w:top w:val="none" w:sz="0" w:space="0" w:color="auto"/>
            <w:left w:val="none" w:sz="0" w:space="0" w:color="auto"/>
            <w:bottom w:val="none" w:sz="0" w:space="0" w:color="auto"/>
            <w:right w:val="none" w:sz="0" w:space="0" w:color="auto"/>
          </w:divBdr>
        </w:div>
        <w:div w:id="1528987183">
          <w:marLeft w:val="640"/>
          <w:marRight w:val="0"/>
          <w:marTop w:val="0"/>
          <w:marBottom w:val="0"/>
          <w:divBdr>
            <w:top w:val="none" w:sz="0" w:space="0" w:color="auto"/>
            <w:left w:val="none" w:sz="0" w:space="0" w:color="auto"/>
            <w:bottom w:val="none" w:sz="0" w:space="0" w:color="auto"/>
            <w:right w:val="none" w:sz="0" w:space="0" w:color="auto"/>
          </w:divBdr>
        </w:div>
        <w:div w:id="1537623718">
          <w:marLeft w:val="640"/>
          <w:marRight w:val="0"/>
          <w:marTop w:val="0"/>
          <w:marBottom w:val="0"/>
          <w:divBdr>
            <w:top w:val="none" w:sz="0" w:space="0" w:color="auto"/>
            <w:left w:val="none" w:sz="0" w:space="0" w:color="auto"/>
            <w:bottom w:val="none" w:sz="0" w:space="0" w:color="auto"/>
            <w:right w:val="none" w:sz="0" w:space="0" w:color="auto"/>
          </w:divBdr>
        </w:div>
        <w:div w:id="1588004162">
          <w:marLeft w:val="640"/>
          <w:marRight w:val="0"/>
          <w:marTop w:val="0"/>
          <w:marBottom w:val="0"/>
          <w:divBdr>
            <w:top w:val="none" w:sz="0" w:space="0" w:color="auto"/>
            <w:left w:val="none" w:sz="0" w:space="0" w:color="auto"/>
            <w:bottom w:val="none" w:sz="0" w:space="0" w:color="auto"/>
            <w:right w:val="none" w:sz="0" w:space="0" w:color="auto"/>
          </w:divBdr>
        </w:div>
        <w:div w:id="1597445501">
          <w:marLeft w:val="640"/>
          <w:marRight w:val="0"/>
          <w:marTop w:val="0"/>
          <w:marBottom w:val="0"/>
          <w:divBdr>
            <w:top w:val="none" w:sz="0" w:space="0" w:color="auto"/>
            <w:left w:val="none" w:sz="0" w:space="0" w:color="auto"/>
            <w:bottom w:val="none" w:sz="0" w:space="0" w:color="auto"/>
            <w:right w:val="none" w:sz="0" w:space="0" w:color="auto"/>
          </w:divBdr>
        </w:div>
        <w:div w:id="1615399924">
          <w:marLeft w:val="640"/>
          <w:marRight w:val="0"/>
          <w:marTop w:val="0"/>
          <w:marBottom w:val="0"/>
          <w:divBdr>
            <w:top w:val="none" w:sz="0" w:space="0" w:color="auto"/>
            <w:left w:val="none" w:sz="0" w:space="0" w:color="auto"/>
            <w:bottom w:val="none" w:sz="0" w:space="0" w:color="auto"/>
            <w:right w:val="none" w:sz="0" w:space="0" w:color="auto"/>
          </w:divBdr>
        </w:div>
        <w:div w:id="1617132654">
          <w:marLeft w:val="640"/>
          <w:marRight w:val="0"/>
          <w:marTop w:val="0"/>
          <w:marBottom w:val="0"/>
          <w:divBdr>
            <w:top w:val="none" w:sz="0" w:space="0" w:color="auto"/>
            <w:left w:val="none" w:sz="0" w:space="0" w:color="auto"/>
            <w:bottom w:val="none" w:sz="0" w:space="0" w:color="auto"/>
            <w:right w:val="none" w:sz="0" w:space="0" w:color="auto"/>
          </w:divBdr>
        </w:div>
        <w:div w:id="1626740827">
          <w:marLeft w:val="640"/>
          <w:marRight w:val="0"/>
          <w:marTop w:val="0"/>
          <w:marBottom w:val="0"/>
          <w:divBdr>
            <w:top w:val="none" w:sz="0" w:space="0" w:color="auto"/>
            <w:left w:val="none" w:sz="0" w:space="0" w:color="auto"/>
            <w:bottom w:val="none" w:sz="0" w:space="0" w:color="auto"/>
            <w:right w:val="none" w:sz="0" w:space="0" w:color="auto"/>
          </w:divBdr>
        </w:div>
        <w:div w:id="1652782631">
          <w:marLeft w:val="640"/>
          <w:marRight w:val="0"/>
          <w:marTop w:val="0"/>
          <w:marBottom w:val="0"/>
          <w:divBdr>
            <w:top w:val="none" w:sz="0" w:space="0" w:color="auto"/>
            <w:left w:val="none" w:sz="0" w:space="0" w:color="auto"/>
            <w:bottom w:val="none" w:sz="0" w:space="0" w:color="auto"/>
            <w:right w:val="none" w:sz="0" w:space="0" w:color="auto"/>
          </w:divBdr>
        </w:div>
        <w:div w:id="1671642099">
          <w:marLeft w:val="640"/>
          <w:marRight w:val="0"/>
          <w:marTop w:val="0"/>
          <w:marBottom w:val="0"/>
          <w:divBdr>
            <w:top w:val="none" w:sz="0" w:space="0" w:color="auto"/>
            <w:left w:val="none" w:sz="0" w:space="0" w:color="auto"/>
            <w:bottom w:val="none" w:sz="0" w:space="0" w:color="auto"/>
            <w:right w:val="none" w:sz="0" w:space="0" w:color="auto"/>
          </w:divBdr>
        </w:div>
        <w:div w:id="1674138520">
          <w:marLeft w:val="640"/>
          <w:marRight w:val="0"/>
          <w:marTop w:val="0"/>
          <w:marBottom w:val="0"/>
          <w:divBdr>
            <w:top w:val="none" w:sz="0" w:space="0" w:color="auto"/>
            <w:left w:val="none" w:sz="0" w:space="0" w:color="auto"/>
            <w:bottom w:val="none" w:sz="0" w:space="0" w:color="auto"/>
            <w:right w:val="none" w:sz="0" w:space="0" w:color="auto"/>
          </w:divBdr>
        </w:div>
        <w:div w:id="1687441578">
          <w:marLeft w:val="640"/>
          <w:marRight w:val="0"/>
          <w:marTop w:val="0"/>
          <w:marBottom w:val="0"/>
          <w:divBdr>
            <w:top w:val="none" w:sz="0" w:space="0" w:color="auto"/>
            <w:left w:val="none" w:sz="0" w:space="0" w:color="auto"/>
            <w:bottom w:val="none" w:sz="0" w:space="0" w:color="auto"/>
            <w:right w:val="none" w:sz="0" w:space="0" w:color="auto"/>
          </w:divBdr>
        </w:div>
        <w:div w:id="1712991624">
          <w:marLeft w:val="640"/>
          <w:marRight w:val="0"/>
          <w:marTop w:val="0"/>
          <w:marBottom w:val="0"/>
          <w:divBdr>
            <w:top w:val="none" w:sz="0" w:space="0" w:color="auto"/>
            <w:left w:val="none" w:sz="0" w:space="0" w:color="auto"/>
            <w:bottom w:val="none" w:sz="0" w:space="0" w:color="auto"/>
            <w:right w:val="none" w:sz="0" w:space="0" w:color="auto"/>
          </w:divBdr>
        </w:div>
        <w:div w:id="1719091563">
          <w:marLeft w:val="640"/>
          <w:marRight w:val="0"/>
          <w:marTop w:val="0"/>
          <w:marBottom w:val="0"/>
          <w:divBdr>
            <w:top w:val="none" w:sz="0" w:space="0" w:color="auto"/>
            <w:left w:val="none" w:sz="0" w:space="0" w:color="auto"/>
            <w:bottom w:val="none" w:sz="0" w:space="0" w:color="auto"/>
            <w:right w:val="none" w:sz="0" w:space="0" w:color="auto"/>
          </w:divBdr>
        </w:div>
        <w:div w:id="1722173000">
          <w:marLeft w:val="640"/>
          <w:marRight w:val="0"/>
          <w:marTop w:val="0"/>
          <w:marBottom w:val="0"/>
          <w:divBdr>
            <w:top w:val="none" w:sz="0" w:space="0" w:color="auto"/>
            <w:left w:val="none" w:sz="0" w:space="0" w:color="auto"/>
            <w:bottom w:val="none" w:sz="0" w:space="0" w:color="auto"/>
            <w:right w:val="none" w:sz="0" w:space="0" w:color="auto"/>
          </w:divBdr>
        </w:div>
        <w:div w:id="1729306631">
          <w:marLeft w:val="640"/>
          <w:marRight w:val="0"/>
          <w:marTop w:val="0"/>
          <w:marBottom w:val="0"/>
          <w:divBdr>
            <w:top w:val="none" w:sz="0" w:space="0" w:color="auto"/>
            <w:left w:val="none" w:sz="0" w:space="0" w:color="auto"/>
            <w:bottom w:val="none" w:sz="0" w:space="0" w:color="auto"/>
            <w:right w:val="none" w:sz="0" w:space="0" w:color="auto"/>
          </w:divBdr>
        </w:div>
        <w:div w:id="1730419100">
          <w:marLeft w:val="640"/>
          <w:marRight w:val="0"/>
          <w:marTop w:val="0"/>
          <w:marBottom w:val="0"/>
          <w:divBdr>
            <w:top w:val="none" w:sz="0" w:space="0" w:color="auto"/>
            <w:left w:val="none" w:sz="0" w:space="0" w:color="auto"/>
            <w:bottom w:val="none" w:sz="0" w:space="0" w:color="auto"/>
            <w:right w:val="none" w:sz="0" w:space="0" w:color="auto"/>
          </w:divBdr>
        </w:div>
        <w:div w:id="1738552323">
          <w:marLeft w:val="640"/>
          <w:marRight w:val="0"/>
          <w:marTop w:val="0"/>
          <w:marBottom w:val="0"/>
          <w:divBdr>
            <w:top w:val="none" w:sz="0" w:space="0" w:color="auto"/>
            <w:left w:val="none" w:sz="0" w:space="0" w:color="auto"/>
            <w:bottom w:val="none" w:sz="0" w:space="0" w:color="auto"/>
            <w:right w:val="none" w:sz="0" w:space="0" w:color="auto"/>
          </w:divBdr>
        </w:div>
        <w:div w:id="1756003620">
          <w:marLeft w:val="640"/>
          <w:marRight w:val="0"/>
          <w:marTop w:val="0"/>
          <w:marBottom w:val="0"/>
          <w:divBdr>
            <w:top w:val="none" w:sz="0" w:space="0" w:color="auto"/>
            <w:left w:val="none" w:sz="0" w:space="0" w:color="auto"/>
            <w:bottom w:val="none" w:sz="0" w:space="0" w:color="auto"/>
            <w:right w:val="none" w:sz="0" w:space="0" w:color="auto"/>
          </w:divBdr>
        </w:div>
        <w:div w:id="1756244056">
          <w:marLeft w:val="640"/>
          <w:marRight w:val="0"/>
          <w:marTop w:val="0"/>
          <w:marBottom w:val="0"/>
          <w:divBdr>
            <w:top w:val="none" w:sz="0" w:space="0" w:color="auto"/>
            <w:left w:val="none" w:sz="0" w:space="0" w:color="auto"/>
            <w:bottom w:val="none" w:sz="0" w:space="0" w:color="auto"/>
            <w:right w:val="none" w:sz="0" w:space="0" w:color="auto"/>
          </w:divBdr>
        </w:div>
        <w:div w:id="1765762586">
          <w:marLeft w:val="640"/>
          <w:marRight w:val="0"/>
          <w:marTop w:val="0"/>
          <w:marBottom w:val="0"/>
          <w:divBdr>
            <w:top w:val="none" w:sz="0" w:space="0" w:color="auto"/>
            <w:left w:val="none" w:sz="0" w:space="0" w:color="auto"/>
            <w:bottom w:val="none" w:sz="0" w:space="0" w:color="auto"/>
            <w:right w:val="none" w:sz="0" w:space="0" w:color="auto"/>
          </w:divBdr>
        </w:div>
        <w:div w:id="1795363004">
          <w:marLeft w:val="640"/>
          <w:marRight w:val="0"/>
          <w:marTop w:val="0"/>
          <w:marBottom w:val="0"/>
          <w:divBdr>
            <w:top w:val="none" w:sz="0" w:space="0" w:color="auto"/>
            <w:left w:val="none" w:sz="0" w:space="0" w:color="auto"/>
            <w:bottom w:val="none" w:sz="0" w:space="0" w:color="auto"/>
            <w:right w:val="none" w:sz="0" w:space="0" w:color="auto"/>
          </w:divBdr>
        </w:div>
        <w:div w:id="1812407999">
          <w:marLeft w:val="640"/>
          <w:marRight w:val="0"/>
          <w:marTop w:val="0"/>
          <w:marBottom w:val="0"/>
          <w:divBdr>
            <w:top w:val="none" w:sz="0" w:space="0" w:color="auto"/>
            <w:left w:val="none" w:sz="0" w:space="0" w:color="auto"/>
            <w:bottom w:val="none" w:sz="0" w:space="0" w:color="auto"/>
            <w:right w:val="none" w:sz="0" w:space="0" w:color="auto"/>
          </w:divBdr>
        </w:div>
        <w:div w:id="1820076873">
          <w:marLeft w:val="640"/>
          <w:marRight w:val="0"/>
          <w:marTop w:val="0"/>
          <w:marBottom w:val="0"/>
          <w:divBdr>
            <w:top w:val="none" w:sz="0" w:space="0" w:color="auto"/>
            <w:left w:val="none" w:sz="0" w:space="0" w:color="auto"/>
            <w:bottom w:val="none" w:sz="0" w:space="0" w:color="auto"/>
            <w:right w:val="none" w:sz="0" w:space="0" w:color="auto"/>
          </w:divBdr>
        </w:div>
        <w:div w:id="1830244866">
          <w:marLeft w:val="640"/>
          <w:marRight w:val="0"/>
          <w:marTop w:val="0"/>
          <w:marBottom w:val="0"/>
          <w:divBdr>
            <w:top w:val="none" w:sz="0" w:space="0" w:color="auto"/>
            <w:left w:val="none" w:sz="0" w:space="0" w:color="auto"/>
            <w:bottom w:val="none" w:sz="0" w:space="0" w:color="auto"/>
            <w:right w:val="none" w:sz="0" w:space="0" w:color="auto"/>
          </w:divBdr>
        </w:div>
        <w:div w:id="1834833180">
          <w:marLeft w:val="640"/>
          <w:marRight w:val="0"/>
          <w:marTop w:val="0"/>
          <w:marBottom w:val="0"/>
          <w:divBdr>
            <w:top w:val="none" w:sz="0" w:space="0" w:color="auto"/>
            <w:left w:val="none" w:sz="0" w:space="0" w:color="auto"/>
            <w:bottom w:val="none" w:sz="0" w:space="0" w:color="auto"/>
            <w:right w:val="none" w:sz="0" w:space="0" w:color="auto"/>
          </w:divBdr>
        </w:div>
        <w:div w:id="1842771114">
          <w:marLeft w:val="640"/>
          <w:marRight w:val="0"/>
          <w:marTop w:val="0"/>
          <w:marBottom w:val="0"/>
          <w:divBdr>
            <w:top w:val="none" w:sz="0" w:space="0" w:color="auto"/>
            <w:left w:val="none" w:sz="0" w:space="0" w:color="auto"/>
            <w:bottom w:val="none" w:sz="0" w:space="0" w:color="auto"/>
            <w:right w:val="none" w:sz="0" w:space="0" w:color="auto"/>
          </w:divBdr>
        </w:div>
        <w:div w:id="1846237320">
          <w:marLeft w:val="640"/>
          <w:marRight w:val="0"/>
          <w:marTop w:val="0"/>
          <w:marBottom w:val="0"/>
          <w:divBdr>
            <w:top w:val="none" w:sz="0" w:space="0" w:color="auto"/>
            <w:left w:val="none" w:sz="0" w:space="0" w:color="auto"/>
            <w:bottom w:val="none" w:sz="0" w:space="0" w:color="auto"/>
            <w:right w:val="none" w:sz="0" w:space="0" w:color="auto"/>
          </w:divBdr>
        </w:div>
        <w:div w:id="1875772750">
          <w:marLeft w:val="640"/>
          <w:marRight w:val="0"/>
          <w:marTop w:val="0"/>
          <w:marBottom w:val="0"/>
          <w:divBdr>
            <w:top w:val="none" w:sz="0" w:space="0" w:color="auto"/>
            <w:left w:val="none" w:sz="0" w:space="0" w:color="auto"/>
            <w:bottom w:val="none" w:sz="0" w:space="0" w:color="auto"/>
            <w:right w:val="none" w:sz="0" w:space="0" w:color="auto"/>
          </w:divBdr>
        </w:div>
        <w:div w:id="1886258122">
          <w:marLeft w:val="640"/>
          <w:marRight w:val="0"/>
          <w:marTop w:val="0"/>
          <w:marBottom w:val="0"/>
          <w:divBdr>
            <w:top w:val="none" w:sz="0" w:space="0" w:color="auto"/>
            <w:left w:val="none" w:sz="0" w:space="0" w:color="auto"/>
            <w:bottom w:val="none" w:sz="0" w:space="0" w:color="auto"/>
            <w:right w:val="none" w:sz="0" w:space="0" w:color="auto"/>
          </w:divBdr>
        </w:div>
        <w:div w:id="1919749203">
          <w:marLeft w:val="640"/>
          <w:marRight w:val="0"/>
          <w:marTop w:val="0"/>
          <w:marBottom w:val="0"/>
          <w:divBdr>
            <w:top w:val="none" w:sz="0" w:space="0" w:color="auto"/>
            <w:left w:val="none" w:sz="0" w:space="0" w:color="auto"/>
            <w:bottom w:val="none" w:sz="0" w:space="0" w:color="auto"/>
            <w:right w:val="none" w:sz="0" w:space="0" w:color="auto"/>
          </w:divBdr>
        </w:div>
        <w:div w:id="1945652082">
          <w:marLeft w:val="640"/>
          <w:marRight w:val="0"/>
          <w:marTop w:val="0"/>
          <w:marBottom w:val="0"/>
          <w:divBdr>
            <w:top w:val="none" w:sz="0" w:space="0" w:color="auto"/>
            <w:left w:val="none" w:sz="0" w:space="0" w:color="auto"/>
            <w:bottom w:val="none" w:sz="0" w:space="0" w:color="auto"/>
            <w:right w:val="none" w:sz="0" w:space="0" w:color="auto"/>
          </w:divBdr>
        </w:div>
        <w:div w:id="1948612439">
          <w:marLeft w:val="640"/>
          <w:marRight w:val="0"/>
          <w:marTop w:val="0"/>
          <w:marBottom w:val="0"/>
          <w:divBdr>
            <w:top w:val="none" w:sz="0" w:space="0" w:color="auto"/>
            <w:left w:val="none" w:sz="0" w:space="0" w:color="auto"/>
            <w:bottom w:val="none" w:sz="0" w:space="0" w:color="auto"/>
            <w:right w:val="none" w:sz="0" w:space="0" w:color="auto"/>
          </w:divBdr>
        </w:div>
        <w:div w:id="1951550404">
          <w:marLeft w:val="640"/>
          <w:marRight w:val="0"/>
          <w:marTop w:val="0"/>
          <w:marBottom w:val="0"/>
          <w:divBdr>
            <w:top w:val="none" w:sz="0" w:space="0" w:color="auto"/>
            <w:left w:val="none" w:sz="0" w:space="0" w:color="auto"/>
            <w:bottom w:val="none" w:sz="0" w:space="0" w:color="auto"/>
            <w:right w:val="none" w:sz="0" w:space="0" w:color="auto"/>
          </w:divBdr>
        </w:div>
        <w:div w:id="1982072027">
          <w:marLeft w:val="640"/>
          <w:marRight w:val="0"/>
          <w:marTop w:val="0"/>
          <w:marBottom w:val="0"/>
          <w:divBdr>
            <w:top w:val="none" w:sz="0" w:space="0" w:color="auto"/>
            <w:left w:val="none" w:sz="0" w:space="0" w:color="auto"/>
            <w:bottom w:val="none" w:sz="0" w:space="0" w:color="auto"/>
            <w:right w:val="none" w:sz="0" w:space="0" w:color="auto"/>
          </w:divBdr>
        </w:div>
        <w:div w:id="1991212104">
          <w:marLeft w:val="640"/>
          <w:marRight w:val="0"/>
          <w:marTop w:val="0"/>
          <w:marBottom w:val="0"/>
          <w:divBdr>
            <w:top w:val="none" w:sz="0" w:space="0" w:color="auto"/>
            <w:left w:val="none" w:sz="0" w:space="0" w:color="auto"/>
            <w:bottom w:val="none" w:sz="0" w:space="0" w:color="auto"/>
            <w:right w:val="none" w:sz="0" w:space="0" w:color="auto"/>
          </w:divBdr>
        </w:div>
        <w:div w:id="1992248125">
          <w:marLeft w:val="640"/>
          <w:marRight w:val="0"/>
          <w:marTop w:val="0"/>
          <w:marBottom w:val="0"/>
          <w:divBdr>
            <w:top w:val="none" w:sz="0" w:space="0" w:color="auto"/>
            <w:left w:val="none" w:sz="0" w:space="0" w:color="auto"/>
            <w:bottom w:val="none" w:sz="0" w:space="0" w:color="auto"/>
            <w:right w:val="none" w:sz="0" w:space="0" w:color="auto"/>
          </w:divBdr>
        </w:div>
        <w:div w:id="2003504029">
          <w:marLeft w:val="640"/>
          <w:marRight w:val="0"/>
          <w:marTop w:val="0"/>
          <w:marBottom w:val="0"/>
          <w:divBdr>
            <w:top w:val="none" w:sz="0" w:space="0" w:color="auto"/>
            <w:left w:val="none" w:sz="0" w:space="0" w:color="auto"/>
            <w:bottom w:val="none" w:sz="0" w:space="0" w:color="auto"/>
            <w:right w:val="none" w:sz="0" w:space="0" w:color="auto"/>
          </w:divBdr>
        </w:div>
        <w:div w:id="2007056321">
          <w:marLeft w:val="640"/>
          <w:marRight w:val="0"/>
          <w:marTop w:val="0"/>
          <w:marBottom w:val="0"/>
          <w:divBdr>
            <w:top w:val="none" w:sz="0" w:space="0" w:color="auto"/>
            <w:left w:val="none" w:sz="0" w:space="0" w:color="auto"/>
            <w:bottom w:val="none" w:sz="0" w:space="0" w:color="auto"/>
            <w:right w:val="none" w:sz="0" w:space="0" w:color="auto"/>
          </w:divBdr>
        </w:div>
        <w:div w:id="2013408121">
          <w:marLeft w:val="640"/>
          <w:marRight w:val="0"/>
          <w:marTop w:val="0"/>
          <w:marBottom w:val="0"/>
          <w:divBdr>
            <w:top w:val="none" w:sz="0" w:space="0" w:color="auto"/>
            <w:left w:val="none" w:sz="0" w:space="0" w:color="auto"/>
            <w:bottom w:val="none" w:sz="0" w:space="0" w:color="auto"/>
            <w:right w:val="none" w:sz="0" w:space="0" w:color="auto"/>
          </w:divBdr>
        </w:div>
        <w:div w:id="2016567649">
          <w:marLeft w:val="640"/>
          <w:marRight w:val="0"/>
          <w:marTop w:val="0"/>
          <w:marBottom w:val="0"/>
          <w:divBdr>
            <w:top w:val="none" w:sz="0" w:space="0" w:color="auto"/>
            <w:left w:val="none" w:sz="0" w:space="0" w:color="auto"/>
            <w:bottom w:val="none" w:sz="0" w:space="0" w:color="auto"/>
            <w:right w:val="none" w:sz="0" w:space="0" w:color="auto"/>
          </w:divBdr>
        </w:div>
        <w:div w:id="2022009232">
          <w:marLeft w:val="640"/>
          <w:marRight w:val="0"/>
          <w:marTop w:val="0"/>
          <w:marBottom w:val="0"/>
          <w:divBdr>
            <w:top w:val="none" w:sz="0" w:space="0" w:color="auto"/>
            <w:left w:val="none" w:sz="0" w:space="0" w:color="auto"/>
            <w:bottom w:val="none" w:sz="0" w:space="0" w:color="auto"/>
            <w:right w:val="none" w:sz="0" w:space="0" w:color="auto"/>
          </w:divBdr>
        </w:div>
        <w:div w:id="2024042151">
          <w:marLeft w:val="640"/>
          <w:marRight w:val="0"/>
          <w:marTop w:val="0"/>
          <w:marBottom w:val="0"/>
          <w:divBdr>
            <w:top w:val="none" w:sz="0" w:space="0" w:color="auto"/>
            <w:left w:val="none" w:sz="0" w:space="0" w:color="auto"/>
            <w:bottom w:val="none" w:sz="0" w:space="0" w:color="auto"/>
            <w:right w:val="none" w:sz="0" w:space="0" w:color="auto"/>
          </w:divBdr>
        </w:div>
        <w:div w:id="2062440659">
          <w:marLeft w:val="640"/>
          <w:marRight w:val="0"/>
          <w:marTop w:val="0"/>
          <w:marBottom w:val="0"/>
          <w:divBdr>
            <w:top w:val="none" w:sz="0" w:space="0" w:color="auto"/>
            <w:left w:val="none" w:sz="0" w:space="0" w:color="auto"/>
            <w:bottom w:val="none" w:sz="0" w:space="0" w:color="auto"/>
            <w:right w:val="none" w:sz="0" w:space="0" w:color="auto"/>
          </w:divBdr>
        </w:div>
        <w:div w:id="2070809678">
          <w:marLeft w:val="640"/>
          <w:marRight w:val="0"/>
          <w:marTop w:val="0"/>
          <w:marBottom w:val="0"/>
          <w:divBdr>
            <w:top w:val="none" w:sz="0" w:space="0" w:color="auto"/>
            <w:left w:val="none" w:sz="0" w:space="0" w:color="auto"/>
            <w:bottom w:val="none" w:sz="0" w:space="0" w:color="auto"/>
            <w:right w:val="none" w:sz="0" w:space="0" w:color="auto"/>
          </w:divBdr>
        </w:div>
        <w:div w:id="2076318734">
          <w:marLeft w:val="640"/>
          <w:marRight w:val="0"/>
          <w:marTop w:val="0"/>
          <w:marBottom w:val="0"/>
          <w:divBdr>
            <w:top w:val="none" w:sz="0" w:space="0" w:color="auto"/>
            <w:left w:val="none" w:sz="0" w:space="0" w:color="auto"/>
            <w:bottom w:val="none" w:sz="0" w:space="0" w:color="auto"/>
            <w:right w:val="none" w:sz="0" w:space="0" w:color="auto"/>
          </w:divBdr>
        </w:div>
        <w:div w:id="2083747875">
          <w:marLeft w:val="640"/>
          <w:marRight w:val="0"/>
          <w:marTop w:val="0"/>
          <w:marBottom w:val="0"/>
          <w:divBdr>
            <w:top w:val="none" w:sz="0" w:space="0" w:color="auto"/>
            <w:left w:val="none" w:sz="0" w:space="0" w:color="auto"/>
            <w:bottom w:val="none" w:sz="0" w:space="0" w:color="auto"/>
            <w:right w:val="none" w:sz="0" w:space="0" w:color="auto"/>
          </w:divBdr>
        </w:div>
        <w:div w:id="2122335675">
          <w:marLeft w:val="640"/>
          <w:marRight w:val="0"/>
          <w:marTop w:val="0"/>
          <w:marBottom w:val="0"/>
          <w:divBdr>
            <w:top w:val="none" w:sz="0" w:space="0" w:color="auto"/>
            <w:left w:val="none" w:sz="0" w:space="0" w:color="auto"/>
            <w:bottom w:val="none" w:sz="0" w:space="0" w:color="auto"/>
            <w:right w:val="none" w:sz="0" w:space="0" w:color="auto"/>
          </w:divBdr>
        </w:div>
        <w:div w:id="2132166039">
          <w:marLeft w:val="640"/>
          <w:marRight w:val="0"/>
          <w:marTop w:val="0"/>
          <w:marBottom w:val="0"/>
          <w:divBdr>
            <w:top w:val="none" w:sz="0" w:space="0" w:color="auto"/>
            <w:left w:val="none" w:sz="0" w:space="0" w:color="auto"/>
            <w:bottom w:val="none" w:sz="0" w:space="0" w:color="auto"/>
            <w:right w:val="none" w:sz="0" w:space="0" w:color="auto"/>
          </w:divBdr>
        </w:div>
        <w:div w:id="2134663686">
          <w:marLeft w:val="640"/>
          <w:marRight w:val="0"/>
          <w:marTop w:val="0"/>
          <w:marBottom w:val="0"/>
          <w:divBdr>
            <w:top w:val="none" w:sz="0" w:space="0" w:color="auto"/>
            <w:left w:val="none" w:sz="0" w:space="0" w:color="auto"/>
            <w:bottom w:val="none" w:sz="0" w:space="0" w:color="auto"/>
            <w:right w:val="none" w:sz="0" w:space="0" w:color="auto"/>
          </w:divBdr>
        </w:div>
        <w:div w:id="2137941507">
          <w:marLeft w:val="640"/>
          <w:marRight w:val="0"/>
          <w:marTop w:val="0"/>
          <w:marBottom w:val="0"/>
          <w:divBdr>
            <w:top w:val="none" w:sz="0" w:space="0" w:color="auto"/>
            <w:left w:val="none" w:sz="0" w:space="0" w:color="auto"/>
            <w:bottom w:val="none" w:sz="0" w:space="0" w:color="auto"/>
            <w:right w:val="none" w:sz="0" w:space="0" w:color="auto"/>
          </w:divBdr>
        </w:div>
        <w:div w:id="2145343961">
          <w:marLeft w:val="640"/>
          <w:marRight w:val="0"/>
          <w:marTop w:val="0"/>
          <w:marBottom w:val="0"/>
          <w:divBdr>
            <w:top w:val="none" w:sz="0" w:space="0" w:color="auto"/>
            <w:left w:val="none" w:sz="0" w:space="0" w:color="auto"/>
            <w:bottom w:val="none" w:sz="0" w:space="0" w:color="auto"/>
            <w:right w:val="none" w:sz="0" w:space="0" w:color="auto"/>
          </w:divBdr>
        </w:div>
      </w:divsChild>
    </w:div>
    <w:div w:id="1448357318">
      <w:bodyDiv w:val="1"/>
      <w:marLeft w:val="0"/>
      <w:marRight w:val="0"/>
      <w:marTop w:val="0"/>
      <w:marBottom w:val="0"/>
      <w:divBdr>
        <w:top w:val="none" w:sz="0" w:space="0" w:color="auto"/>
        <w:left w:val="none" w:sz="0" w:space="0" w:color="auto"/>
        <w:bottom w:val="none" w:sz="0" w:space="0" w:color="auto"/>
        <w:right w:val="none" w:sz="0" w:space="0" w:color="auto"/>
      </w:divBdr>
    </w:div>
    <w:div w:id="1449545116">
      <w:bodyDiv w:val="1"/>
      <w:marLeft w:val="0"/>
      <w:marRight w:val="0"/>
      <w:marTop w:val="0"/>
      <w:marBottom w:val="0"/>
      <w:divBdr>
        <w:top w:val="none" w:sz="0" w:space="0" w:color="auto"/>
        <w:left w:val="none" w:sz="0" w:space="0" w:color="auto"/>
        <w:bottom w:val="none" w:sz="0" w:space="0" w:color="auto"/>
        <w:right w:val="none" w:sz="0" w:space="0" w:color="auto"/>
      </w:divBdr>
      <w:divsChild>
        <w:div w:id="26833743">
          <w:marLeft w:val="640"/>
          <w:marRight w:val="0"/>
          <w:marTop w:val="0"/>
          <w:marBottom w:val="0"/>
          <w:divBdr>
            <w:top w:val="none" w:sz="0" w:space="0" w:color="auto"/>
            <w:left w:val="none" w:sz="0" w:space="0" w:color="auto"/>
            <w:bottom w:val="none" w:sz="0" w:space="0" w:color="auto"/>
            <w:right w:val="none" w:sz="0" w:space="0" w:color="auto"/>
          </w:divBdr>
        </w:div>
        <w:div w:id="31149630">
          <w:marLeft w:val="640"/>
          <w:marRight w:val="0"/>
          <w:marTop w:val="0"/>
          <w:marBottom w:val="0"/>
          <w:divBdr>
            <w:top w:val="none" w:sz="0" w:space="0" w:color="auto"/>
            <w:left w:val="none" w:sz="0" w:space="0" w:color="auto"/>
            <w:bottom w:val="none" w:sz="0" w:space="0" w:color="auto"/>
            <w:right w:val="none" w:sz="0" w:space="0" w:color="auto"/>
          </w:divBdr>
        </w:div>
        <w:div w:id="46802435">
          <w:marLeft w:val="640"/>
          <w:marRight w:val="0"/>
          <w:marTop w:val="0"/>
          <w:marBottom w:val="0"/>
          <w:divBdr>
            <w:top w:val="none" w:sz="0" w:space="0" w:color="auto"/>
            <w:left w:val="none" w:sz="0" w:space="0" w:color="auto"/>
            <w:bottom w:val="none" w:sz="0" w:space="0" w:color="auto"/>
            <w:right w:val="none" w:sz="0" w:space="0" w:color="auto"/>
          </w:divBdr>
        </w:div>
        <w:div w:id="65033755">
          <w:marLeft w:val="640"/>
          <w:marRight w:val="0"/>
          <w:marTop w:val="0"/>
          <w:marBottom w:val="0"/>
          <w:divBdr>
            <w:top w:val="none" w:sz="0" w:space="0" w:color="auto"/>
            <w:left w:val="none" w:sz="0" w:space="0" w:color="auto"/>
            <w:bottom w:val="none" w:sz="0" w:space="0" w:color="auto"/>
            <w:right w:val="none" w:sz="0" w:space="0" w:color="auto"/>
          </w:divBdr>
        </w:div>
        <w:div w:id="67462295">
          <w:marLeft w:val="640"/>
          <w:marRight w:val="0"/>
          <w:marTop w:val="0"/>
          <w:marBottom w:val="0"/>
          <w:divBdr>
            <w:top w:val="none" w:sz="0" w:space="0" w:color="auto"/>
            <w:left w:val="none" w:sz="0" w:space="0" w:color="auto"/>
            <w:bottom w:val="none" w:sz="0" w:space="0" w:color="auto"/>
            <w:right w:val="none" w:sz="0" w:space="0" w:color="auto"/>
          </w:divBdr>
        </w:div>
        <w:div w:id="70080089">
          <w:marLeft w:val="640"/>
          <w:marRight w:val="0"/>
          <w:marTop w:val="0"/>
          <w:marBottom w:val="0"/>
          <w:divBdr>
            <w:top w:val="none" w:sz="0" w:space="0" w:color="auto"/>
            <w:left w:val="none" w:sz="0" w:space="0" w:color="auto"/>
            <w:bottom w:val="none" w:sz="0" w:space="0" w:color="auto"/>
            <w:right w:val="none" w:sz="0" w:space="0" w:color="auto"/>
          </w:divBdr>
        </w:div>
        <w:div w:id="92871056">
          <w:marLeft w:val="640"/>
          <w:marRight w:val="0"/>
          <w:marTop w:val="0"/>
          <w:marBottom w:val="0"/>
          <w:divBdr>
            <w:top w:val="none" w:sz="0" w:space="0" w:color="auto"/>
            <w:left w:val="none" w:sz="0" w:space="0" w:color="auto"/>
            <w:bottom w:val="none" w:sz="0" w:space="0" w:color="auto"/>
            <w:right w:val="none" w:sz="0" w:space="0" w:color="auto"/>
          </w:divBdr>
        </w:div>
        <w:div w:id="105545288">
          <w:marLeft w:val="640"/>
          <w:marRight w:val="0"/>
          <w:marTop w:val="0"/>
          <w:marBottom w:val="0"/>
          <w:divBdr>
            <w:top w:val="none" w:sz="0" w:space="0" w:color="auto"/>
            <w:left w:val="none" w:sz="0" w:space="0" w:color="auto"/>
            <w:bottom w:val="none" w:sz="0" w:space="0" w:color="auto"/>
            <w:right w:val="none" w:sz="0" w:space="0" w:color="auto"/>
          </w:divBdr>
        </w:div>
        <w:div w:id="115218175">
          <w:marLeft w:val="640"/>
          <w:marRight w:val="0"/>
          <w:marTop w:val="0"/>
          <w:marBottom w:val="0"/>
          <w:divBdr>
            <w:top w:val="none" w:sz="0" w:space="0" w:color="auto"/>
            <w:left w:val="none" w:sz="0" w:space="0" w:color="auto"/>
            <w:bottom w:val="none" w:sz="0" w:space="0" w:color="auto"/>
            <w:right w:val="none" w:sz="0" w:space="0" w:color="auto"/>
          </w:divBdr>
        </w:div>
        <w:div w:id="129593075">
          <w:marLeft w:val="640"/>
          <w:marRight w:val="0"/>
          <w:marTop w:val="0"/>
          <w:marBottom w:val="0"/>
          <w:divBdr>
            <w:top w:val="none" w:sz="0" w:space="0" w:color="auto"/>
            <w:left w:val="none" w:sz="0" w:space="0" w:color="auto"/>
            <w:bottom w:val="none" w:sz="0" w:space="0" w:color="auto"/>
            <w:right w:val="none" w:sz="0" w:space="0" w:color="auto"/>
          </w:divBdr>
        </w:div>
        <w:div w:id="138228793">
          <w:marLeft w:val="640"/>
          <w:marRight w:val="0"/>
          <w:marTop w:val="0"/>
          <w:marBottom w:val="0"/>
          <w:divBdr>
            <w:top w:val="none" w:sz="0" w:space="0" w:color="auto"/>
            <w:left w:val="none" w:sz="0" w:space="0" w:color="auto"/>
            <w:bottom w:val="none" w:sz="0" w:space="0" w:color="auto"/>
            <w:right w:val="none" w:sz="0" w:space="0" w:color="auto"/>
          </w:divBdr>
        </w:div>
        <w:div w:id="148177268">
          <w:marLeft w:val="640"/>
          <w:marRight w:val="0"/>
          <w:marTop w:val="0"/>
          <w:marBottom w:val="0"/>
          <w:divBdr>
            <w:top w:val="none" w:sz="0" w:space="0" w:color="auto"/>
            <w:left w:val="none" w:sz="0" w:space="0" w:color="auto"/>
            <w:bottom w:val="none" w:sz="0" w:space="0" w:color="auto"/>
            <w:right w:val="none" w:sz="0" w:space="0" w:color="auto"/>
          </w:divBdr>
        </w:div>
        <w:div w:id="211887557">
          <w:marLeft w:val="640"/>
          <w:marRight w:val="0"/>
          <w:marTop w:val="0"/>
          <w:marBottom w:val="0"/>
          <w:divBdr>
            <w:top w:val="none" w:sz="0" w:space="0" w:color="auto"/>
            <w:left w:val="none" w:sz="0" w:space="0" w:color="auto"/>
            <w:bottom w:val="none" w:sz="0" w:space="0" w:color="auto"/>
            <w:right w:val="none" w:sz="0" w:space="0" w:color="auto"/>
          </w:divBdr>
        </w:div>
        <w:div w:id="229773860">
          <w:marLeft w:val="640"/>
          <w:marRight w:val="0"/>
          <w:marTop w:val="0"/>
          <w:marBottom w:val="0"/>
          <w:divBdr>
            <w:top w:val="none" w:sz="0" w:space="0" w:color="auto"/>
            <w:left w:val="none" w:sz="0" w:space="0" w:color="auto"/>
            <w:bottom w:val="none" w:sz="0" w:space="0" w:color="auto"/>
            <w:right w:val="none" w:sz="0" w:space="0" w:color="auto"/>
          </w:divBdr>
        </w:div>
        <w:div w:id="232198570">
          <w:marLeft w:val="640"/>
          <w:marRight w:val="0"/>
          <w:marTop w:val="0"/>
          <w:marBottom w:val="0"/>
          <w:divBdr>
            <w:top w:val="none" w:sz="0" w:space="0" w:color="auto"/>
            <w:left w:val="none" w:sz="0" w:space="0" w:color="auto"/>
            <w:bottom w:val="none" w:sz="0" w:space="0" w:color="auto"/>
            <w:right w:val="none" w:sz="0" w:space="0" w:color="auto"/>
          </w:divBdr>
        </w:div>
        <w:div w:id="254019589">
          <w:marLeft w:val="640"/>
          <w:marRight w:val="0"/>
          <w:marTop w:val="0"/>
          <w:marBottom w:val="0"/>
          <w:divBdr>
            <w:top w:val="none" w:sz="0" w:space="0" w:color="auto"/>
            <w:left w:val="none" w:sz="0" w:space="0" w:color="auto"/>
            <w:bottom w:val="none" w:sz="0" w:space="0" w:color="auto"/>
            <w:right w:val="none" w:sz="0" w:space="0" w:color="auto"/>
          </w:divBdr>
        </w:div>
        <w:div w:id="289093871">
          <w:marLeft w:val="640"/>
          <w:marRight w:val="0"/>
          <w:marTop w:val="0"/>
          <w:marBottom w:val="0"/>
          <w:divBdr>
            <w:top w:val="none" w:sz="0" w:space="0" w:color="auto"/>
            <w:left w:val="none" w:sz="0" w:space="0" w:color="auto"/>
            <w:bottom w:val="none" w:sz="0" w:space="0" w:color="auto"/>
            <w:right w:val="none" w:sz="0" w:space="0" w:color="auto"/>
          </w:divBdr>
        </w:div>
        <w:div w:id="310408760">
          <w:marLeft w:val="640"/>
          <w:marRight w:val="0"/>
          <w:marTop w:val="0"/>
          <w:marBottom w:val="0"/>
          <w:divBdr>
            <w:top w:val="none" w:sz="0" w:space="0" w:color="auto"/>
            <w:left w:val="none" w:sz="0" w:space="0" w:color="auto"/>
            <w:bottom w:val="none" w:sz="0" w:space="0" w:color="auto"/>
            <w:right w:val="none" w:sz="0" w:space="0" w:color="auto"/>
          </w:divBdr>
        </w:div>
        <w:div w:id="335814628">
          <w:marLeft w:val="640"/>
          <w:marRight w:val="0"/>
          <w:marTop w:val="0"/>
          <w:marBottom w:val="0"/>
          <w:divBdr>
            <w:top w:val="none" w:sz="0" w:space="0" w:color="auto"/>
            <w:left w:val="none" w:sz="0" w:space="0" w:color="auto"/>
            <w:bottom w:val="none" w:sz="0" w:space="0" w:color="auto"/>
            <w:right w:val="none" w:sz="0" w:space="0" w:color="auto"/>
          </w:divBdr>
        </w:div>
        <w:div w:id="336272712">
          <w:marLeft w:val="640"/>
          <w:marRight w:val="0"/>
          <w:marTop w:val="0"/>
          <w:marBottom w:val="0"/>
          <w:divBdr>
            <w:top w:val="none" w:sz="0" w:space="0" w:color="auto"/>
            <w:left w:val="none" w:sz="0" w:space="0" w:color="auto"/>
            <w:bottom w:val="none" w:sz="0" w:space="0" w:color="auto"/>
            <w:right w:val="none" w:sz="0" w:space="0" w:color="auto"/>
          </w:divBdr>
        </w:div>
        <w:div w:id="355618372">
          <w:marLeft w:val="640"/>
          <w:marRight w:val="0"/>
          <w:marTop w:val="0"/>
          <w:marBottom w:val="0"/>
          <w:divBdr>
            <w:top w:val="none" w:sz="0" w:space="0" w:color="auto"/>
            <w:left w:val="none" w:sz="0" w:space="0" w:color="auto"/>
            <w:bottom w:val="none" w:sz="0" w:space="0" w:color="auto"/>
            <w:right w:val="none" w:sz="0" w:space="0" w:color="auto"/>
          </w:divBdr>
        </w:div>
        <w:div w:id="379061270">
          <w:marLeft w:val="640"/>
          <w:marRight w:val="0"/>
          <w:marTop w:val="0"/>
          <w:marBottom w:val="0"/>
          <w:divBdr>
            <w:top w:val="none" w:sz="0" w:space="0" w:color="auto"/>
            <w:left w:val="none" w:sz="0" w:space="0" w:color="auto"/>
            <w:bottom w:val="none" w:sz="0" w:space="0" w:color="auto"/>
            <w:right w:val="none" w:sz="0" w:space="0" w:color="auto"/>
          </w:divBdr>
        </w:div>
        <w:div w:id="401027793">
          <w:marLeft w:val="640"/>
          <w:marRight w:val="0"/>
          <w:marTop w:val="0"/>
          <w:marBottom w:val="0"/>
          <w:divBdr>
            <w:top w:val="none" w:sz="0" w:space="0" w:color="auto"/>
            <w:left w:val="none" w:sz="0" w:space="0" w:color="auto"/>
            <w:bottom w:val="none" w:sz="0" w:space="0" w:color="auto"/>
            <w:right w:val="none" w:sz="0" w:space="0" w:color="auto"/>
          </w:divBdr>
        </w:div>
        <w:div w:id="401950435">
          <w:marLeft w:val="640"/>
          <w:marRight w:val="0"/>
          <w:marTop w:val="0"/>
          <w:marBottom w:val="0"/>
          <w:divBdr>
            <w:top w:val="none" w:sz="0" w:space="0" w:color="auto"/>
            <w:left w:val="none" w:sz="0" w:space="0" w:color="auto"/>
            <w:bottom w:val="none" w:sz="0" w:space="0" w:color="auto"/>
            <w:right w:val="none" w:sz="0" w:space="0" w:color="auto"/>
          </w:divBdr>
        </w:div>
        <w:div w:id="430899529">
          <w:marLeft w:val="640"/>
          <w:marRight w:val="0"/>
          <w:marTop w:val="0"/>
          <w:marBottom w:val="0"/>
          <w:divBdr>
            <w:top w:val="none" w:sz="0" w:space="0" w:color="auto"/>
            <w:left w:val="none" w:sz="0" w:space="0" w:color="auto"/>
            <w:bottom w:val="none" w:sz="0" w:space="0" w:color="auto"/>
            <w:right w:val="none" w:sz="0" w:space="0" w:color="auto"/>
          </w:divBdr>
        </w:div>
        <w:div w:id="438455349">
          <w:marLeft w:val="640"/>
          <w:marRight w:val="0"/>
          <w:marTop w:val="0"/>
          <w:marBottom w:val="0"/>
          <w:divBdr>
            <w:top w:val="none" w:sz="0" w:space="0" w:color="auto"/>
            <w:left w:val="none" w:sz="0" w:space="0" w:color="auto"/>
            <w:bottom w:val="none" w:sz="0" w:space="0" w:color="auto"/>
            <w:right w:val="none" w:sz="0" w:space="0" w:color="auto"/>
          </w:divBdr>
        </w:div>
        <w:div w:id="441923417">
          <w:marLeft w:val="640"/>
          <w:marRight w:val="0"/>
          <w:marTop w:val="0"/>
          <w:marBottom w:val="0"/>
          <w:divBdr>
            <w:top w:val="none" w:sz="0" w:space="0" w:color="auto"/>
            <w:left w:val="none" w:sz="0" w:space="0" w:color="auto"/>
            <w:bottom w:val="none" w:sz="0" w:space="0" w:color="auto"/>
            <w:right w:val="none" w:sz="0" w:space="0" w:color="auto"/>
          </w:divBdr>
        </w:div>
        <w:div w:id="462424078">
          <w:marLeft w:val="640"/>
          <w:marRight w:val="0"/>
          <w:marTop w:val="0"/>
          <w:marBottom w:val="0"/>
          <w:divBdr>
            <w:top w:val="none" w:sz="0" w:space="0" w:color="auto"/>
            <w:left w:val="none" w:sz="0" w:space="0" w:color="auto"/>
            <w:bottom w:val="none" w:sz="0" w:space="0" w:color="auto"/>
            <w:right w:val="none" w:sz="0" w:space="0" w:color="auto"/>
          </w:divBdr>
        </w:div>
        <w:div w:id="485049542">
          <w:marLeft w:val="640"/>
          <w:marRight w:val="0"/>
          <w:marTop w:val="0"/>
          <w:marBottom w:val="0"/>
          <w:divBdr>
            <w:top w:val="none" w:sz="0" w:space="0" w:color="auto"/>
            <w:left w:val="none" w:sz="0" w:space="0" w:color="auto"/>
            <w:bottom w:val="none" w:sz="0" w:space="0" w:color="auto"/>
            <w:right w:val="none" w:sz="0" w:space="0" w:color="auto"/>
          </w:divBdr>
        </w:div>
        <w:div w:id="492069730">
          <w:marLeft w:val="640"/>
          <w:marRight w:val="0"/>
          <w:marTop w:val="0"/>
          <w:marBottom w:val="0"/>
          <w:divBdr>
            <w:top w:val="none" w:sz="0" w:space="0" w:color="auto"/>
            <w:left w:val="none" w:sz="0" w:space="0" w:color="auto"/>
            <w:bottom w:val="none" w:sz="0" w:space="0" w:color="auto"/>
            <w:right w:val="none" w:sz="0" w:space="0" w:color="auto"/>
          </w:divBdr>
        </w:div>
        <w:div w:id="496310161">
          <w:marLeft w:val="640"/>
          <w:marRight w:val="0"/>
          <w:marTop w:val="0"/>
          <w:marBottom w:val="0"/>
          <w:divBdr>
            <w:top w:val="none" w:sz="0" w:space="0" w:color="auto"/>
            <w:left w:val="none" w:sz="0" w:space="0" w:color="auto"/>
            <w:bottom w:val="none" w:sz="0" w:space="0" w:color="auto"/>
            <w:right w:val="none" w:sz="0" w:space="0" w:color="auto"/>
          </w:divBdr>
        </w:div>
        <w:div w:id="497384911">
          <w:marLeft w:val="640"/>
          <w:marRight w:val="0"/>
          <w:marTop w:val="0"/>
          <w:marBottom w:val="0"/>
          <w:divBdr>
            <w:top w:val="none" w:sz="0" w:space="0" w:color="auto"/>
            <w:left w:val="none" w:sz="0" w:space="0" w:color="auto"/>
            <w:bottom w:val="none" w:sz="0" w:space="0" w:color="auto"/>
            <w:right w:val="none" w:sz="0" w:space="0" w:color="auto"/>
          </w:divBdr>
        </w:div>
        <w:div w:id="499858174">
          <w:marLeft w:val="640"/>
          <w:marRight w:val="0"/>
          <w:marTop w:val="0"/>
          <w:marBottom w:val="0"/>
          <w:divBdr>
            <w:top w:val="none" w:sz="0" w:space="0" w:color="auto"/>
            <w:left w:val="none" w:sz="0" w:space="0" w:color="auto"/>
            <w:bottom w:val="none" w:sz="0" w:space="0" w:color="auto"/>
            <w:right w:val="none" w:sz="0" w:space="0" w:color="auto"/>
          </w:divBdr>
        </w:div>
        <w:div w:id="509370305">
          <w:marLeft w:val="640"/>
          <w:marRight w:val="0"/>
          <w:marTop w:val="0"/>
          <w:marBottom w:val="0"/>
          <w:divBdr>
            <w:top w:val="none" w:sz="0" w:space="0" w:color="auto"/>
            <w:left w:val="none" w:sz="0" w:space="0" w:color="auto"/>
            <w:bottom w:val="none" w:sz="0" w:space="0" w:color="auto"/>
            <w:right w:val="none" w:sz="0" w:space="0" w:color="auto"/>
          </w:divBdr>
        </w:div>
        <w:div w:id="515387201">
          <w:marLeft w:val="640"/>
          <w:marRight w:val="0"/>
          <w:marTop w:val="0"/>
          <w:marBottom w:val="0"/>
          <w:divBdr>
            <w:top w:val="none" w:sz="0" w:space="0" w:color="auto"/>
            <w:left w:val="none" w:sz="0" w:space="0" w:color="auto"/>
            <w:bottom w:val="none" w:sz="0" w:space="0" w:color="auto"/>
            <w:right w:val="none" w:sz="0" w:space="0" w:color="auto"/>
          </w:divBdr>
        </w:div>
        <w:div w:id="522986782">
          <w:marLeft w:val="640"/>
          <w:marRight w:val="0"/>
          <w:marTop w:val="0"/>
          <w:marBottom w:val="0"/>
          <w:divBdr>
            <w:top w:val="none" w:sz="0" w:space="0" w:color="auto"/>
            <w:left w:val="none" w:sz="0" w:space="0" w:color="auto"/>
            <w:bottom w:val="none" w:sz="0" w:space="0" w:color="auto"/>
            <w:right w:val="none" w:sz="0" w:space="0" w:color="auto"/>
          </w:divBdr>
        </w:div>
        <w:div w:id="528614981">
          <w:marLeft w:val="640"/>
          <w:marRight w:val="0"/>
          <w:marTop w:val="0"/>
          <w:marBottom w:val="0"/>
          <w:divBdr>
            <w:top w:val="none" w:sz="0" w:space="0" w:color="auto"/>
            <w:left w:val="none" w:sz="0" w:space="0" w:color="auto"/>
            <w:bottom w:val="none" w:sz="0" w:space="0" w:color="auto"/>
            <w:right w:val="none" w:sz="0" w:space="0" w:color="auto"/>
          </w:divBdr>
        </w:div>
        <w:div w:id="555315810">
          <w:marLeft w:val="640"/>
          <w:marRight w:val="0"/>
          <w:marTop w:val="0"/>
          <w:marBottom w:val="0"/>
          <w:divBdr>
            <w:top w:val="none" w:sz="0" w:space="0" w:color="auto"/>
            <w:left w:val="none" w:sz="0" w:space="0" w:color="auto"/>
            <w:bottom w:val="none" w:sz="0" w:space="0" w:color="auto"/>
            <w:right w:val="none" w:sz="0" w:space="0" w:color="auto"/>
          </w:divBdr>
        </w:div>
        <w:div w:id="572736449">
          <w:marLeft w:val="640"/>
          <w:marRight w:val="0"/>
          <w:marTop w:val="0"/>
          <w:marBottom w:val="0"/>
          <w:divBdr>
            <w:top w:val="none" w:sz="0" w:space="0" w:color="auto"/>
            <w:left w:val="none" w:sz="0" w:space="0" w:color="auto"/>
            <w:bottom w:val="none" w:sz="0" w:space="0" w:color="auto"/>
            <w:right w:val="none" w:sz="0" w:space="0" w:color="auto"/>
          </w:divBdr>
        </w:div>
        <w:div w:id="572929563">
          <w:marLeft w:val="640"/>
          <w:marRight w:val="0"/>
          <w:marTop w:val="0"/>
          <w:marBottom w:val="0"/>
          <w:divBdr>
            <w:top w:val="none" w:sz="0" w:space="0" w:color="auto"/>
            <w:left w:val="none" w:sz="0" w:space="0" w:color="auto"/>
            <w:bottom w:val="none" w:sz="0" w:space="0" w:color="auto"/>
            <w:right w:val="none" w:sz="0" w:space="0" w:color="auto"/>
          </w:divBdr>
        </w:div>
        <w:div w:id="624045228">
          <w:marLeft w:val="640"/>
          <w:marRight w:val="0"/>
          <w:marTop w:val="0"/>
          <w:marBottom w:val="0"/>
          <w:divBdr>
            <w:top w:val="none" w:sz="0" w:space="0" w:color="auto"/>
            <w:left w:val="none" w:sz="0" w:space="0" w:color="auto"/>
            <w:bottom w:val="none" w:sz="0" w:space="0" w:color="auto"/>
            <w:right w:val="none" w:sz="0" w:space="0" w:color="auto"/>
          </w:divBdr>
        </w:div>
        <w:div w:id="635456110">
          <w:marLeft w:val="640"/>
          <w:marRight w:val="0"/>
          <w:marTop w:val="0"/>
          <w:marBottom w:val="0"/>
          <w:divBdr>
            <w:top w:val="none" w:sz="0" w:space="0" w:color="auto"/>
            <w:left w:val="none" w:sz="0" w:space="0" w:color="auto"/>
            <w:bottom w:val="none" w:sz="0" w:space="0" w:color="auto"/>
            <w:right w:val="none" w:sz="0" w:space="0" w:color="auto"/>
          </w:divBdr>
        </w:div>
        <w:div w:id="659649903">
          <w:marLeft w:val="640"/>
          <w:marRight w:val="0"/>
          <w:marTop w:val="0"/>
          <w:marBottom w:val="0"/>
          <w:divBdr>
            <w:top w:val="none" w:sz="0" w:space="0" w:color="auto"/>
            <w:left w:val="none" w:sz="0" w:space="0" w:color="auto"/>
            <w:bottom w:val="none" w:sz="0" w:space="0" w:color="auto"/>
            <w:right w:val="none" w:sz="0" w:space="0" w:color="auto"/>
          </w:divBdr>
        </w:div>
        <w:div w:id="662466725">
          <w:marLeft w:val="640"/>
          <w:marRight w:val="0"/>
          <w:marTop w:val="0"/>
          <w:marBottom w:val="0"/>
          <w:divBdr>
            <w:top w:val="none" w:sz="0" w:space="0" w:color="auto"/>
            <w:left w:val="none" w:sz="0" w:space="0" w:color="auto"/>
            <w:bottom w:val="none" w:sz="0" w:space="0" w:color="auto"/>
            <w:right w:val="none" w:sz="0" w:space="0" w:color="auto"/>
          </w:divBdr>
        </w:div>
        <w:div w:id="673536820">
          <w:marLeft w:val="640"/>
          <w:marRight w:val="0"/>
          <w:marTop w:val="0"/>
          <w:marBottom w:val="0"/>
          <w:divBdr>
            <w:top w:val="none" w:sz="0" w:space="0" w:color="auto"/>
            <w:left w:val="none" w:sz="0" w:space="0" w:color="auto"/>
            <w:bottom w:val="none" w:sz="0" w:space="0" w:color="auto"/>
            <w:right w:val="none" w:sz="0" w:space="0" w:color="auto"/>
          </w:divBdr>
        </w:div>
        <w:div w:id="673606819">
          <w:marLeft w:val="640"/>
          <w:marRight w:val="0"/>
          <w:marTop w:val="0"/>
          <w:marBottom w:val="0"/>
          <w:divBdr>
            <w:top w:val="none" w:sz="0" w:space="0" w:color="auto"/>
            <w:left w:val="none" w:sz="0" w:space="0" w:color="auto"/>
            <w:bottom w:val="none" w:sz="0" w:space="0" w:color="auto"/>
            <w:right w:val="none" w:sz="0" w:space="0" w:color="auto"/>
          </w:divBdr>
        </w:div>
        <w:div w:id="685132261">
          <w:marLeft w:val="640"/>
          <w:marRight w:val="0"/>
          <w:marTop w:val="0"/>
          <w:marBottom w:val="0"/>
          <w:divBdr>
            <w:top w:val="none" w:sz="0" w:space="0" w:color="auto"/>
            <w:left w:val="none" w:sz="0" w:space="0" w:color="auto"/>
            <w:bottom w:val="none" w:sz="0" w:space="0" w:color="auto"/>
            <w:right w:val="none" w:sz="0" w:space="0" w:color="auto"/>
          </w:divBdr>
        </w:div>
        <w:div w:id="703362198">
          <w:marLeft w:val="640"/>
          <w:marRight w:val="0"/>
          <w:marTop w:val="0"/>
          <w:marBottom w:val="0"/>
          <w:divBdr>
            <w:top w:val="none" w:sz="0" w:space="0" w:color="auto"/>
            <w:left w:val="none" w:sz="0" w:space="0" w:color="auto"/>
            <w:bottom w:val="none" w:sz="0" w:space="0" w:color="auto"/>
            <w:right w:val="none" w:sz="0" w:space="0" w:color="auto"/>
          </w:divBdr>
        </w:div>
        <w:div w:id="724764772">
          <w:marLeft w:val="640"/>
          <w:marRight w:val="0"/>
          <w:marTop w:val="0"/>
          <w:marBottom w:val="0"/>
          <w:divBdr>
            <w:top w:val="none" w:sz="0" w:space="0" w:color="auto"/>
            <w:left w:val="none" w:sz="0" w:space="0" w:color="auto"/>
            <w:bottom w:val="none" w:sz="0" w:space="0" w:color="auto"/>
            <w:right w:val="none" w:sz="0" w:space="0" w:color="auto"/>
          </w:divBdr>
        </w:div>
        <w:div w:id="731776085">
          <w:marLeft w:val="640"/>
          <w:marRight w:val="0"/>
          <w:marTop w:val="0"/>
          <w:marBottom w:val="0"/>
          <w:divBdr>
            <w:top w:val="none" w:sz="0" w:space="0" w:color="auto"/>
            <w:left w:val="none" w:sz="0" w:space="0" w:color="auto"/>
            <w:bottom w:val="none" w:sz="0" w:space="0" w:color="auto"/>
            <w:right w:val="none" w:sz="0" w:space="0" w:color="auto"/>
          </w:divBdr>
        </w:div>
        <w:div w:id="745566880">
          <w:marLeft w:val="640"/>
          <w:marRight w:val="0"/>
          <w:marTop w:val="0"/>
          <w:marBottom w:val="0"/>
          <w:divBdr>
            <w:top w:val="none" w:sz="0" w:space="0" w:color="auto"/>
            <w:left w:val="none" w:sz="0" w:space="0" w:color="auto"/>
            <w:bottom w:val="none" w:sz="0" w:space="0" w:color="auto"/>
            <w:right w:val="none" w:sz="0" w:space="0" w:color="auto"/>
          </w:divBdr>
        </w:div>
        <w:div w:id="750201958">
          <w:marLeft w:val="640"/>
          <w:marRight w:val="0"/>
          <w:marTop w:val="0"/>
          <w:marBottom w:val="0"/>
          <w:divBdr>
            <w:top w:val="none" w:sz="0" w:space="0" w:color="auto"/>
            <w:left w:val="none" w:sz="0" w:space="0" w:color="auto"/>
            <w:bottom w:val="none" w:sz="0" w:space="0" w:color="auto"/>
            <w:right w:val="none" w:sz="0" w:space="0" w:color="auto"/>
          </w:divBdr>
        </w:div>
        <w:div w:id="760563252">
          <w:marLeft w:val="640"/>
          <w:marRight w:val="0"/>
          <w:marTop w:val="0"/>
          <w:marBottom w:val="0"/>
          <w:divBdr>
            <w:top w:val="none" w:sz="0" w:space="0" w:color="auto"/>
            <w:left w:val="none" w:sz="0" w:space="0" w:color="auto"/>
            <w:bottom w:val="none" w:sz="0" w:space="0" w:color="auto"/>
            <w:right w:val="none" w:sz="0" w:space="0" w:color="auto"/>
          </w:divBdr>
        </w:div>
        <w:div w:id="791020512">
          <w:marLeft w:val="640"/>
          <w:marRight w:val="0"/>
          <w:marTop w:val="0"/>
          <w:marBottom w:val="0"/>
          <w:divBdr>
            <w:top w:val="none" w:sz="0" w:space="0" w:color="auto"/>
            <w:left w:val="none" w:sz="0" w:space="0" w:color="auto"/>
            <w:bottom w:val="none" w:sz="0" w:space="0" w:color="auto"/>
            <w:right w:val="none" w:sz="0" w:space="0" w:color="auto"/>
          </w:divBdr>
        </w:div>
        <w:div w:id="797185189">
          <w:marLeft w:val="640"/>
          <w:marRight w:val="0"/>
          <w:marTop w:val="0"/>
          <w:marBottom w:val="0"/>
          <w:divBdr>
            <w:top w:val="none" w:sz="0" w:space="0" w:color="auto"/>
            <w:left w:val="none" w:sz="0" w:space="0" w:color="auto"/>
            <w:bottom w:val="none" w:sz="0" w:space="0" w:color="auto"/>
            <w:right w:val="none" w:sz="0" w:space="0" w:color="auto"/>
          </w:divBdr>
        </w:div>
        <w:div w:id="802773752">
          <w:marLeft w:val="640"/>
          <w:marRight w:val="0"/>
          <w:marTop w:val="0"/>
          <w:marBottom w:val="0"/>
          <w:divBdr>
            <w:top w:val="none" w:sz="0" w:space="0" w:color="auto"/>
            <w:left w:val="none" w:sz="0" w:space="0" w:color="auto"/>
            <w:bottom w:val="none" w:sz="0" w:space="0" w:color="auto"/>
            <w:right w:val="none" w:sz="0" w:space="0" w:color="auto"/>
          </w:divBdr>
        </w:div>
        <w:div w:id="807745927">
          <w:marLeft w:val="640"/>
          <w:marRight w:val="0"/>
          <w:marTop w:val="0"/>
          <w:marBottom w:val="0"/>
          <w:divBdr>
            <w:top w:val="none" w:sz="0" w:space="0" w:color="auto"/>
            <w:left w:val="none" w:sz="0" w:space="0" w:color="auto"/>
            <w:bottom w:val="none" w:sz="0" w:space="0" w:color="auto"/>
            <w:right w:val="none" w:sz="0" w:space="0" w:color="auto"/>
          </w:divBdr>
        </w:div>
        <w:div w:id="842358884">
          <w:marLeft w:val="640"/>
          <w:marRight w:val="0"/>
          <w:marTop w:val="0"/>
          <w:marBottom w:val="0"/>
          <w:divBdr>
            <w:top w:val="none" w:sz="0" w:space="0" w:color="auto"/>
            <w:left w:val="none" w:sz="0" w:space="0" w:color="auto"/>
            <w:bottom w:val="none" w:sz="0" w:space="0" w:color="auto"/>
            <w:right w:val="none" w:sz="0" w:space="0" w:color="auto"/>
          </w:divBdr>
        </w:div>
        <w:div w:id="842472968">
          <w:marLeft w:val="640"/>
          <w:marRight w:val="0"/>
          <w:marTop w:val="0"/>
          <w:marBottom w:val="0"/>
          <w:divBdr>
            <w:top w:val="none" w:sz="0" w:space="0" w:color="auto"/>
            <w:left w:val="none" w:sz="0" w:space="0" w:color="auto"/>
            <w:bottom w:val="none" w:sz="0" w:space="0" w:color="auto"/>
            <w:right w:val="none" w:sz="0" w:space="0" w:color="auto"/>
          </w:divBdr>
        </w:div>
        <w:div w:id="845365752">
          <w:marLeft w:val="640"/>
          <w:marRight w:val="0"/>
          <w:marTop w:val="0"/>
          <w:marBottom w:val="0"/>
          <w:divBdr>
            <w:top w:val="none" w:sz="0" w:space="0" w:color="auto"/>
            <w:left w:val="none" w:sz="0" w:space="0" w:color="auto"/>
            <w:bottom w:val="none" w:sz="0" w:space="0" w:color="auto"/>
            <w:right w:val="none" w:sz="0" w:space="0" w:color="auto"/>
          </w:divBdr>
        </w:div>
        <w:div w:id="846797411">
          <w:marLeft w:val="640"/>
          <w:marRight w:val="0"/>
          <w:marTop w:val="0"/>
          <w:marBottom w:val="0"/>
          <w:divBdr>
            <w:top w:val="none" w:sz="0" w:space="0" w:color="auto"/>
            <w:left w:val="none" w:sz="0" w:space="0" w:color="auto"/>
            <w:bottom w:val="none" w:sz="0" w:space="0" w:color="auto"/>
            <w:right w:val="none" w:sz="0" w:space="0" w:color="auto"/>
          </w:divBdr>
        </w:div>
        <w:div w:id="848446925">
          <w:marLeft w:val="640"/>
          <w:marRight w:val="0"/>
          <w:marTop w:val="0"/>
          <w:marBottom w:val="0"/>
          <w:divBdr>
            <w:top w:val="none" w:sz="0" w:space="0" w:color="auto"/>
            <w:left w:val="none" w:sz="0" w:space="0" w:color="auto"/>
            <w:bottom w:val="none" w:sz="0" w:space="0" w:color="auto"/>
            <w:right w:val="none" w:sz="0" w:space="0" w:color="auto"/>
          </w:divBdr>
        </w:div>
        <w:div w:id="885873818">
          <w:marLeft w:val="640"/>
          <w:marRight w:val="0"/>
          <w:marTop w:val="0"/>
          <w:marBottom w:val="0"/>
          <w:divBdr>
            <w:top w:val="none" w:sz="0" w:space="0" w:color="auto"/>
            <w:left w:val="none" w:sz="0" w:space="0" w:color="auto"/>
            <w:bottom w:val="none" w:sz="0" w:space="0" w:color="auto"/>
            <w:right w:val="none" w:sz="0" w:space="0" w:color="auto"/>
          </w:divBdr>
        </w:div>
        <w:div w:id="922027460">
          <w:marLeft w:val="640"/>
          <w:marRight w:val="0"/>
          <w:marTop w:val="0"/>
          <w:marBottom w:val="0"/>
          <w:divBdr>
            <w:top w:val="none" w:sz="0" w:space="0" w:color="auto"/>
            <w:left w:val="none" w:sz="0" w:space="0" w:color="auto"/>
            <w:bottom w:val="none" w:sz="0" w:space="0" w:color="auto"/>
            <w:right w:val="none" w:sz="0" w:space="0" w:color="auto"/>
          </w:divBdr>
        </w:div>
        <w:div w:id="922952160">
          <w:marLeft w:val="640"/>
          <w:marRight w:val="0"/>
          <w:marTop w:val="0"/>
          <w:marBottom w:val="0"/>
          <w:divBdr>
            <w:top w:val="none" w:sz="0" w:space="0" w:color="auto"/>
            <w:left w:val="none" w:sz="0" w:space="0" w:color="auto"/>
            <w:bottom w:val="none" w:sz="0" w:space="0" w:color="auto"/>
            <w:right w:val="none" w:sz="0" w:space="0" w:color="auto"/>
          </w:divBdr>
        </w:div>
        <w:div w:id="938560932">
          <w:marLeft w:val="640"/>
          <w:marRight w:val="0"/>
          <w:marTop w:val="0"/>
          <w:marBottom w:val="0"/>
          <w:divBdr>
            <w:top w:val="none" w:sz="0" w:space="0" w:color="auto"/>
            <w:left w:val="none" w:sz="0" w:space="0" w:color="auto"/>
            <w:bottom w:val="none" w:sz="0" w:space="0" w:color="auto"/>
            <w:right w:val="none" w:sz="0" w:space="0" w:color="auto"/>
          </w:divBdr>
        </w:div>
        <w:div w:id="944734131">
          <w:marLeft w:val="640"/>
          <w:marRight w:val="0"/>
          <w:marTop w:val="0"/>
          <w:marBottom w:val="0"/>
          <w:divBdr>
            <w:top w:val="none" w:sz="0" w:space="0" w:color="auto"/>
            <w:left w:val="none" w:sz="0" w:space="0" w:color="auto"/>
            <w:bottom w:val="none" w:sz="0" w:space="0" w:color="auto"/>
            <w:right w:val="none" w:sz="0" w:space="0" w:color="auto"/>
          </w:divBdr>
        </w:div>
        <w:div w:id="968363158">
          <w:marLeft w:val="640"/>
          <w:marRight w:val="0"/>
          <w:marTop w:val="0"/>
          <w:marBottom w:val="0"/>
          <w:divBdr>
            <w:top w:val="none" w:sz="0" w:space="0" w:color="auto"/>
            <w:left w:val="none" w:sz="0" w:space="0" w:color="auto"/>
            <w:bottom w:val="none" w:sz="0" w:space="0" w:color="auto"/>
            <w:right w:val="none" w:sz="0" w:space="0" w:color="auto"/>
          </w:divBdr>
        </w:div>
        <w:div w:id="970525444">
          <w:marLeft w:val="640"/>
          <w:marRight w:val="0"/>
          <w:marTop w:val="0"/>
          <w:marBottom w:val="0"/>
          <w:divBdr>
            <w:top w:val="none" w:sz="0" w:space="0" w:color="auto"/>
            <w:left w:val="none" w:sz="0" w:space="0" w:color="auto"/>
            <w:bottom w:val="none" w:sz="0" w:space="0" w:color="auto"/>
            <w:right w:val="none" w:sz="0" w:space="0" w:color="auto"/>
          </w:divBdr>
        </w:div>
        <w:div w:id="1000231975">
          <w:marLeft w:val="640"/>
          <w:marRight w:val="0"/>
          <w:marTop w:val="0"/>
          <w:marBottom w:val="0"/>
          <w:divBdr>
            <w:top w:val="none" w:sz="0" w:space="0" w:color="auto"/>
            <w:left w:val="none" w:sz="0" w:space="0" w:color="auto"/>
            <w:bottom w:val="none" w:sz="0" w:space="0" w:color="auto"/>
            <w:right w:val="none" w:sz="0" w:space="0" w:color="auto"/>
          </w:divBdr>
        </w:div>
        <w:div w:id="1044520344">
          <w:marLeft w:val="640"/>
          <w:marRight w:val="0"/>
          <w:marTop w:val="0"/>
          <w:marBottom w:val="0"/>
          <w:divBdr>
            <w:top w:val="none" w:sz="0" w:space="0" w:color="auto"/>
            <w:left w:val="none" w:sz="0" w:space="0" w:color="auto"/>
            <w:bottom w:val="none" w:sz="0" w:space="0" w:color="auto"/>
            <w:right w:val="none" w:sz="0" w:space="0" w:color="auto"/>
          </w:divBdr>
        </w:div>
        <w:div w:id="1064526130">
          <w:marLeft w:val="640"/>
          <w:marRight w:val="0"/>
          <w:marTop w:val="0"/>
          <w:marBottom w:val="0"/>
          <w:divBdr>
            <w:top w:val="none" w:sz="0" w:space="0" w:color="auto"/>
            <w:left w:val="none" w:sz="0" w:space="0" w:color="auto"/>
            <w:bottom w:val="none" w:sz="0" w:space="0" w:color="auto"/>
            <w:right w:val="none" w:sz="0" w:space="0" w:color="auto"/>
          </w:divBdr>
        </w:div>
        <w:div w:id="1070421567">
          <w:marLeft w:val="640"/>
          <w:marRight w:val="0"/>
          <w:marTop w:val="0"/>
          <w:marBottom w:val="0"/>
          <w:divBdr>
            <w:top w:val="none" w:sz="0" w:space="0" w:color="auto"/>
            <w:left w:val="none" w:sz="0" w:space="0" w:color="auto"/>
            <w:bottom w:val="none" w:sz="0" w:space="0" w:color="auto"/>
            <w:right w:val="none" w:sz="0" w:space="0" w:color="auto"/>
          </w:divBdr>
        </w:div>
        <w:div w:id="1089548621">
          <w:marLeft w:val="640"/>
          <w:marRight w:val="0"/>
          <w:marTop w:val="0"/>
          <w:marBottom w:val="0"/>
          <w:divBdr>
            <w:top w:val="none" w:sz="0" w:space="0" w:color="auto"/>
            <w:left w:val="none" w:sz="0" w:space="0" w:color="auto"/>
            <w:bottom w:val="none" w:sz="0" w:space="0" w:color="auto"/>
            <w:right w:val="none" w:sz="0" w:space="0" w:color="auto"/>
          </w:divBdr>
        </w:div>
        <w:div w:id="1107891048">
          <w:marLeft w:val="640"/>
          <w:marRight w:val="0"/>
          <w:marTop w:val="0"/>
          <w:marBottom w:val="0"/>
          <w:divBdr>
            <w:top w:val="none" w:sz="0" w:space="0" w:color="auto"/>
            <w:left w:val="none" w:sz="0" w:space="0" w:color="auto"/>
            <w:bottom w:val="none" w:sz="0" w:space="0" w:color="auto"/>
            <w:right w:val="none" w:sz="0" w:space="0" w:color="auto"/>
          </w:divBdr>
        </w:div>
        <w:div w:id="1108046142">
          <w:marLeft w:val="640"/>
          <w:marRight w:val="0"/>
          <w:marTop w:val="0"/>
          <w:marBottom w:val="0"/>
          <w:divBdr>
            <w:top w:val="none" w:sz="0" w:space="0" w:color="auto"/>
            <w:left w:val="none" w:sz="0" w:space="0" w:color="auto"/>
            <w:bottom w:val="none" w:sz="0" w:space="0" w:color="auto"/>
            <w:right w:val="none" w:sz="0" w:space="0" w:color="auto"/>
          </w:divBdr>
        </w:div>
        <w:div w:id="1108115169">
          <w:marLeft w:val="640"/>
          <w:marRight w:val="0"/>
          <w:marTop w:val="0"/>
          <w:marBottom w:val="0"/>
          <w:divBdr>
            <w:top w:val="none" w:sz="0" w:space="0" w:color="auto"/>
            <w:left w:val="none" w:sz="0" w:space="0" w:color="auto"/>
            <w:bottom w:val="none" w:sz="0" w:space="0" w:color="auto"/>
            <w:right w:val="none" w:sz="0" w:space="0" w:color="auto"/>
          </w:divBdr>
        </w:div>
        <w:div w:id="1108889540">
          <w:marLeft w:val="640"/>
          <w:marRight w:val="0"/>
          <w:marTop w:val="0"/>
          <w:marBottom w:val="0"/>
          <w:divBdr>
            <w:top w:val="none" w:sz="0" w:space="0" w:color="auto"/>
            <w:left w:val="none" w:sz="0" w:space="0" w:color="auto"/>
            <w:bottom w:val="none" w:sz="0" w:space="0" w:color="auto"/>
            <w:right w:val="none" w:sz="0" w:space="0" w:color="auto"/>
          </w:divBdr>
        </w:div>
        <w:div w:id="1131552326">
          <w:marLeft w:val="640"/>
          <w:marRight w:val="0"/>
          <w:marTop w:val="0"/>
          <w:marBottom w:val="0"/>
          <w:divBdr>
            <w:top w:val="none" w:sz="0" w:space="0" w:color="auto"/>
            <w:left w:val="none" w:sz="0" w:space="0" w:color="auto"/>
            <w:bottom w:val="none" w:sz="0" w:space="0" w:color="auto"/>
            <w:right w:val="none" w:sz="0" w:space="0" w:color="auto"/>
          </w:divBdr>
        </w:div>
        <w:div w:id="1155952476">
          <w:marLeft w:val="640"/>
          <w:marRight w:val="0"/>
          <w:marTop w:val="0"/>
          <w:marBottom w:val="0"/>
          <w:divBdr>
            <w:top w:val="none" w:sz="0" w:space="0" w:color="auto"/>
            <w:left w:val="none" w:sz="0" w:space="0" w:color="auto"/>
            <w:bottom w:val="none" w:sz="0" w:space="0" w:color="auto"/>
            <w:right w:val="none" w:sz="0" w:space="0" w:color="auto"/>
          </w:divBdr>
        </w:div>
        <w:div w:id="1192231293">
          <w:marLeft w:val="640"/>
          <w:marRight w:val="0"/>
          <w:marTop w:val="0"/>
          <w:marBottom w:val="0"/>
          <w:divBdr>
            <w:top w:val="none" w:sz="0" w:space="0" w:color="auto"/>
            <w:left w:val="none" w:sz="0" w:space="0" w:color="auto"/>
            <w:bottom w:val="none" w:sz="0" w:space="0" w:color="auto"/>
            <w:right w:val="none" w:sz="0" w:space="0" w:color="auto"/>
          </w:divBdr>
        </w:div>
        <w:div w:id="1193804702">
          <w:marLeft w:val="640"/>
          <w:marRight w:val="0"/>
          <w:marTop w:val="0"/>
          <w:marBottom w:val="0"/>
          <w:divBdr>
            <w:top w:val="none" w:sz="0" w:space="0" w:color="auto"/>
            <w:left w:val="none" w:sz="0" w:space="0" w:color="auto"/>
            <w:bottom w:val="none" w:sz="0" w:space="0" w:color="auto"/>
            <w:right w:val="none" w:sz="0" w:space="0" w:color="auto"/>
          </w:divBdr>
        </w:div>
        <w:div w:id="1208293790">
          <w:marLeft w:val="640"/>
          <w:marRight w:val="0"/>
          <w:marTop w:val="0"/>
          <w:marBottom w:val="0"/>
          <w:divBdr>
            <w:top w:val="none" w:sz="0" w:space="0" w:color="auto"/>
            <w:left w:val="none" w:sz="0" w:space="0" w:color="auto"/>
            <w:bottom w:val="none" w:sz="0" w:space="0" w:color="auto"/>
            <w:right w:val="none" w:sz="0" w:space="0" w:color="auto"/>
          </w:divBdr>
        </w:div>
        <w:div w:id="1221938765">
          <w:marLeft w:val="640"/>
          <w:marRight w:val="0"/>
          <w:marTop w:val="0"/>
          <w:marBottom w:val="0"/>
          <w:divBdr>
            <w:top w:val="none" w:sz="0" w:space="0" w:color="auto"/>
            <w:left w:val="none" w:sz="0" w:space="0" w:color="auto"/>
            <w:bottom w:val="none" w:sz="0" w:space="0" w:color="auto"/>
            <w:right w:val="none" w:sz="0" w:space="0" w:color="auto"/>
          </w:divBdr>
        </w:div>
        <w:div w:id="1240560869">
          <w:marLeft w:val="640"/>
          <w:marRight w:val="0"/>
          <w:marTop w:val="0"/>
          <w:marBottom w:val="0"/>
          <w:divBdr>
            <w:top w:val="none" w:sz="0" w:space="0" w:color="auto"/>
            <w:left w:val="none" w:sz="0" w:space="0" w:color="auto"/>
            <w:bottom w:val="none" w:sz="0" w:space="0" w:color="auto"/>
            <w:right w:val="none" w:sz="0" w:space="0" w:color="auto"/>
          </w:divBdr>
        </w:div>
        <w:div w:id="1244798262">
          <w:marLeft w:val="640"/>
          <w:marRight w:val="0"/>
          <w:marTop w:val="0"/>
          <w:marBottom w:val="0"/>
          <w:divBdr>
            <w:top w:val="none" w:sz="0" w:space="0" w:color="auto"/>
            <w:left w:val="none" w:sz="0" w:space="0" w:color="auto"/>
            <w:bottom w:val="none" w:sz="0" w:space="0" w:color="auto"/>
            <w:right w:val="none" w:sz="0" w:space="0" w:color="auto"/>
          </w:divBdr>
        </w:div>
        <w:div w:id="1266420344">
          <w:marLeft w:val="640"/>
          <w:marRight w:val="0"/>
          <w:marTop w:val="0"/>
          <w:marBottom w:val="0"/>
          <w:divBdr>
            <w:top w:val="none" w:sz="0" w:space="0" w:color="auto"/>
            <w:left w:val="none" w:sz="0" w:space="0" w:color="auto"/>
            <w:bottom w:val="none" w:sz="0" w:space="0" w:color="auto"/>
            <w:right w:val="none" w:sz="0" w:space="0" w:color="auto"/>
          </w:divBdr>
        </w:div>
        <w:div w:id="1273317872">
          <w:marLeft w:val="640"/>
          <w:marRight w:val="0"/>
          <w:marTop w:val="0"/>
          <w:marBottom w:val="0"/>
          <w:divBdr>
            <w:top w:val="none" w:sz="0" w:space="0" w:color="auto"/>
            <w:left w:val="none" w:sz="0" w:space="0" w:color="auto"/>
            <w:bottom w:val="none" w:sz="0" w:space="0" w:color="auto"/>
            <w:right w:val="none" w:sz="0" w:space="0" w:color="auto"/>
          </w:divBdr>
        </w:div>
        <w:div w:id="1289780362">
          <w:marLeft w:val="640"/>
          <w:marRight w:val="0"/>
          <w:marTop w:val="0"/>
          <w:marBottom w:val="0"/>
          <w:divBdr>
            <w:top w:val="none" w:sz="0" w:space="0" w:color="auto"/>
            <w:left w:val="none" w:sz="0" w:space="0" w:color="auto"/>
            <w:bottom w:val="none" w:sz="0" w:space="0" w:color="auto"/>
            <w:right w:val="none" w:sz="0" w:space="0" w:color="auto"/>
          </w:divBdr>
        </w:div>
        <w:div w:id="1292204115">
          <w:marLeft w:val="640"/>
          <w:marRight w:val="0"/>
          <w:marTop w:val="0"/>
          <w:marBottom w:val="0"/>
          <w:divBdr>
            <w:top w:val="none" w:sz="0" w:space="0" w:color="auto"/>
            <w:left w:val="none" w:sz="0" w:space="0" w:color="auto"/>
            <w:bottom w:val="none" w:sz="0" w:space="0" w:color="auto"/>
            <w:right w:val="none" w:sz="0" w:space="0" w:color="auto"/>
          </w:divBdr>
        </w:div>
        <w:div w:id="1293095676">
          <w:marLeft w:val="640"/>
          <w:marRight w:val="0"/>
          <w:marTop w:val="0"/>
          <w:marBottom w:val="0"/>
          <w:divBdr>
            <w:top w:val="none" w:sz="0" w:space="0" w:color="auto"/>
            <w:left w:val="none" w:sz="0" w:space="0" w:color="auto"/>
            <w:bottom w:val="none" w:sz="0" w:space="0" w:color="auto"/>
            <w:right w:val="none" w:sz="0" w:space="0" w:color="auto"/>
          </w:divBdr>
        </w:div>
        <w:div w:id="1317878032">
          <w:marLeft w:val="640"/>
          <w:marRight w:val="0"/>
          <w:marTop w:val="0"/>
          <w:marBottom w:val="0"/>
          <w:divBdr>
            <w:top w:val="none" w:sz="0" w:space="0" w:color="auto"/>
            <w:left w:val="none" w:sz="0" w:space="0" w:color="auto"/>
            <w:bottom w:val="none" w:sz="0" w:space="0" w:color="auto"/>
            <w:right w:val="none" w:sz="0" w:space="0" w:color="auto"/>
          </w:divBdr>
        </w:div>
        <w:div w:id="1320619802">
          <w:marLeft w:val="640"/>
          <w:marRight w:val="0"/>
          <w:marTop w:val="0"/>
          <w:marBottom w:val="0"/>
          <w:divBdr>
            <w:top w:val="none" w:sz="0" w:space="0" w:color="auto"/>
            <w:left w:val="none" w:sz="0" w:space="0" w:color="auto"/>
            <w:bottom w:val="none" w:sz="0" w:space="0" w:color="auto"/>
            <w:right w:val="none" w:sz="0" w:space="0" w:color="auto"/>
          </w:divBdr>
        </w:div>
        <w:div w:id="1341347128">
          <w:marLeft w:val="640"/>
          <w:marRight w:val="0"/>
          <w:marTop w:val="0"/>
          <w:marBottom w:val="0"/>
          <w:divBdr>
            <w:top w:val="none" w:sz="0" w:space="0" w:color="auto"/>
            <w:left w:val="none" w:sz="0" w:space="0" w:color="auto"/>
            <w:bottom w:val="none" w:sz="0" w:space="0" w:color="auto"/>
            <w:right w:val="none" w:sz="0" w:space="0" w:color="auto"/>
          </w:divBdr>
        </w:div>
        <w:div w:id="1343311709">
          <w:marLeft w:val="640"/>
          <w:marRight w:val="0"/>
          <w:marTop w:val="0"/>
          <w:marBottom w:val="0"/>
          <w:divBdr>
            <w:top w:val="none" w:sz="0" w:space="0" w:color="auto"/>
            <w:left w:val="none" w:sz="0" w:space="0" w:color="auto"/>
            <w:bottom w:val="none" w:sz="0" w:space="0" w:color="auto"/>
            <w:right w:val="none" w:sz="0" w:space="0" w:color="auto"/>
          </w:divBdr>
        </w:div>
        <w:div w:id="1361200566">
          <w:marLeft w:val="640"/>
          <w:marRight w:val="0"/>
          <w:marTop w:val="0"/>
          <w:marBottom w:val="0"/>
          <w:divBdr>
            <w:top w:val="none" w:sz="0" w:space="0" w:color="auto"/>
            <w:left w:val="none" w:sz="0" w:space="0" w:color="auto"/>
            <w:bottom w:val="none" w:sz="0" w:space="0" w:color="auto"/>
            <w:right w:val="none" w:sz="0" w:space="0" w:color="auto"/>
          </w:divBdr>
        </w:div>
        <w:div w:id="1370105340">
          <w:marLeft w:val="640"/>
          <w:marRight w:val="0"/>
          <w:marTop w:val="0"/>
          <w:marBottom w:val="0"/>
          <w:divBdr>
            <w:top w:val="none" w:sz="0" w:space="0" w:color="auto"/>
            <w:left w:val="none" w:sz="0" w:space="0" w:color="auto"/>
            <w:bottom w:val="none" w:sz="0" w:space="0" w:color="auto"/>
            <w:right w:val="none" w:sz="0" w:space="0" w:color="auto"/>
          </w:divBdr>
        </w:div>
        <w:div w:id="1376392644">
          <w:marLeft w:val="640"/>
          <w:marRight w:val="0"/>
          <w:marTop w:val="0"/>
          <w:marBottom w:val="0"/>
          <w:divBdr>
            <w:top w:val="none" w:sz="0" w:space="0" w:color="auto"/>
            <w:left w:val="none" w:sz="0" w:space="0" w:color="auto"/>
            <w:bottom w:val="none" w:sz="0" w:space="0" w:color="auto"/>
            <w:right w:val="none" w:sz="0" w:space="0" w:color="auto"/>
          </w:divBdr>
        </w:div>
        <w:div w:id="1382561333">
          <w:marLeft w:val="640"/>
          <w:marRight w:val="0"/>
          <w:marTop w:val="0"/>
          <w:marBottom w:val="0"/>
          <w:divBdr>
            <w:top w:val="none" w:sz="0" w:space="0" w:color="auto"/>
            <w:left w:val="none" w:sz="0" w:space="0" w:color="auto"/>
            <w:bottom w:val="none" w:sz="0" w:space="0" w:color="auto"/>
            <w:right w:val="none" w:sz="0" w:space="0" w:color="auto"/>
          </w:divBdr>
        </w:div>
        <w:div w:id="1393236348">
          <w:marLeft w:val="640"/>
          <w:marRight w:val="0"/>
          <w:marTop w:val="0"/>
          <w:marBottom w:val="0"/>
          <w:divBdr>
            <w:top w:val="none" w:sz="0" w:space="0" w:color="auto"/>
            <w:left w:val="none" w:sz="0" w:space="0" w:color="auto"/>
            <w:bottom w:val="none" w:sz="0" w:space="0" w:color="auto"/>
            <w:right w:val="none" w:sz="0" w:space="0" w:color="auto"/>
          </w:divBdr>
        </w:div>
        <w:div w:id="1395851479">
          <w:marLeft w:val="640"/>
          <w:marRight w:val="0"/>
          <w:marTop w:val="0"/>
          <w:marBottom w:val="0"/>
          <w:divBdr>
            <w:top w:val="none" w:sz="0" w:space="0" w:color="auto"/>
            <w:left w:val="none" w:sz="0" w:space="0" w:color="auto"/>
            <w:bottom w:val="none" w:sz="0" w:space="0" w:color="auto"/>
            <w:right w:val="none" w:sz="0" w:space="0" w:color="auto"/>
          </w:divBdr>
        </w:div>
        <w:div w:id="1408188265">
          <w:marLeft w:val="640"/>
          <w:marRight w:val="0"/>
          <w:marTop w:val="0"/>
          <w:marBottom w:val="0"/>
          <w:divBdr>
            <w:top w:val="none" w:sz="0" w:space="0" w:color="auto"/>
            <w:left w:val="none" w:sz="0" w:space="0" w:color="auto"/>
            <w:bottom w:val="none" w:sz="0" w:space="0" w:color="auto"/>
            <w:right w:val="none" w:sz="0" w:space="0" w:color="auto"/>
          </w:divBdr>
        </w:div>
        <w:div w:id="1414741329">
          <w:marLeft w:val="640"/>
          <w:marRight w:val="0"/>
          <w:marTop w:val="0"/>
          <w:marBottom w:val="0"/>
          <w:divBdr>
            <w:top w:val="none" w:sz="0" w:space="0" w:color="auto"/>
            <w:left w:val="none" w:sz="0" w:space="0" w:color="auto"/>
            <w:bottom w:val="none" w:sz="0" w:space="0" w:color="auto"/>
            <w:right w:val="none" w:sz="0" w:space="0" w:color="auto"/>
          </w:divBdr>
        </w:div>
        <w:div w:id="1432583149">
          <w:marLeft w:val="640"/>
          <w:marRight w:val="0"/>
          <w:marTop w:val="0"/>
          <w:marBottom w:val="0"/>
          <w:divBdr>
            <w:top w:val="none" w:sz="0" w:space="0" w:color="auto"/>
            <w:left w:val="none" w:sz="0" w:space="0" w:color="auto"/>
            <w:bottom w:val="none" w:sz="0" w:space="0" w:color="auto"/>
            <w:right w:val="none" w:sz="0" w:space="0" w:color="auto"/>
          </w:divBdr>
        </w:div>
        <w:div w:id="1441992747">
          <w:marLeft w:val="640"/>
          <w:marRight w:val="0"/>
          <w:marTop w:val="0"/>
          <w:marBottom w:val="0"/>
          <w:divBdr>
            <w:top w:val="none" w:sz="0" w:space="0" w:color="auto"/>
            <w:left w:val="none" w:sz="0" w:space="0" w:color="auto"/>
            <w:bottom w:val="none" w:sz="0" w:space="0" w:color="auto"/>
            <w:right w:val="none" w:sz="0" w:space="0" w:color="auto"/>
          </w:divBdr>
        </w:div>
        <w:div w:id="1500734685">
          <w:marLeft w:val="640"/>
          <w:marRight w:val="0"/>
          <w:marTop w:val="0"/>
          <w:marBottom w:val="0"/>
          <w:divBdr>
            <w:top w:val="none" w:sz="0" w:space="0" w:color="auto"/>
            <w:left w:val="none" w:sz="0" w:space="0" w:color="auto"/>
            <w:bottom w:val="none" w:sz="0" w:space="0" w:color="auto"/>
            <w:right w:val="none" w:sz="0" w:space="0" w:color="auto"/>
          </w:divBdr>
        </w:div>
        <w:div w:id="1503355843">
          <w:marLeft w:val="640"/>
          <w:marRight w:val="0"/>
          <w:marTop w:val="0"/>
          <w:marBottom w:val="0"/>
          <w:divBdr>
            <w:top w:val="none" w:sz="0" w:space="0" w:color="auto"/>
            <w:left w:val="none" w:sz="0" w:space="0" w:color="auto"/>
            <w:bottom w:val="none" w:sz="0" w:space="0" w:color="auto"/>
            <w:right w:val="none" w:sz="0" w:space="0" w:color="auto"/>
          </w:divBdr>
        </w:div>
        <w:div w:id="1507016878">
          <w:marLeft w:val="640"/>
          <w:marRight w:val="0"/>
          <w:marTop w:val="0"/>
          <w:marBottom w:val="0"/>
          <w:divBdr>
            <w:top w:val="none" w:sz="0" w:space="0" w:color="auto"/>
            <w:left w:val="none" w:sz="0" w:space="0" w:color="auto"/>
            <w:bottom w:val="none" w:sz="0" w:space="0" w:color="auto"/>
            <w:right w:val="none" w:sz="0" w:space="0" w:color="auto"/>
          </w:divBdr>
        </w:div>
        <w:div w:id="1508397264">
          <w:marLeft w:val="640"/>
          <w:marRight w:val="0"/>
          <w:marTop w:val="0"/>
          <w:marBottom w:val="0"/>
          <w:divBdr>
            <w:top w:val="none" w:sz="0" w:space="0" w:color="auto"/>
            <w:left w:val="none" w:sz="0" w:space="0" w:color="auto"/>
            <w:bottom w:val="none" w:sz="0" w:space="0" w:color="auto"/>
            <w:right w:val="none" w:sz="0" w:space="0" w:color="auto"/>
          </w:divBdr>
        </w:div>
        <w:div w:id="1508515090">
          <w:marLeft w:val="640"/>
          <w:marRight w:val="0"/>
          <w:marTop w:val="0"/>
          <w:marBottom w:val="0"/>
          <w:divBdr>
            <w:top w:val="none" w:sz="0" w:space="0" w:color="auto"/>
            <w:left w:val="none" w:sz="0" w:space="0" w:color="auto"/>
            <w:bottom w:val="none" w:sz="0" w:space="0" w:color="auto"/>
            <w:right w:val="none" w:sz="0" w:space="0" w:color="auto"/>
          </w:divBdr>
        </w:div>
        <w:div w:id="1517771795">
          <w:marLeft w:val="640"/>
          <w:marRight w:val="0"/>
          <w:marTop w:val="0"/>
          <w:marBottom w:val="0"/>
          <w:divBdr>
            <w:top w:val="none" w:sz="0" w:space="0" w:color="auto"/>
            <w:left w:val="none" w:sz="0" w:space="0" w:color="auto"/>
            <w:bottom w:val="none" w:sz="0" w:space="0" w:color="auto"/>
            <w:right w:val="none" w:sz="0" w:space="0" w:color="auto"/>
          </w:divBdr>
        </w:div>
        <w:div w:id="1525092258">
          <w:marLeft w:val="640"/>
          <w:marRight w:val="0"/>
          <w:marTop w:val="0"/>
          <w:marBottom w:val="0"/>
          <w:divBdr>
            <w:top w:val="none" w:sz="0" w:space="0" w:color="auto"/>
            <w:left w:val="none" w:sz="0" w:space="0" w:color="auto"/>
            <w:bottom w:val="none" w:sz="0" w:space="0" w:color="auto"/>
            <w:right w:val="none" w:sz="0" w:space="0" w:color="auto"/>
          </w:divBdr>
        </w:div>
        <w:div w:id="1528566958">
          <w:marLeft w:val="640"/>
          <w:marRight w:val="0"/>
          <w:marTop w:val="0"/>
          <w:marBottom w:val="0"/>
          <w:divBdr>
            <w:top w:val="none" w:sz="0" w:space="0" w:color="auto"/>
            <w:left w:val="none" w:sz="0" w:space="0" w:color="auto"/>
            <w:bottom w:val="none" w:sz="0" w:space="0" w:color="auto"/>
            <w:right w:val="none" w:sz="0" w:space="0" w:color="auto"/>
          </w:divBdr>
        </w:div>
        <w:div w:id="1543714532">
          <w:marLeft w:val="640"/>
          <w:marRight w:val="0"/>
          <w:marTop w:val="0"/>
          <w:marBottom w:val="0"/>
          <w:divBdr>
            <w:top w:val="none" w:sz="0" w:space="0" w:color="auto"/>
            <w:left w:val="none" w:sz="0" w:space="0" w:color="auto"/>
            <w:bottom w:val="none" w:sz="0" w:space="0" w:color="auto"/>
            <w:right w:val="none" w:sz="0" w:space="0" w:color="auto"/>
          </w:divBdr>
        </w:div>
        <w:div w:id="1544320557">
          <w:marLeft w:val="640"/>
          <w:marRight w:val="0"/>
          <w:marTop w:val="0"/>
          <w:marBottom w:val="0"/>
          <w:divBdr>
            <w:top w:val="none" w:sz="0" w:space="0" w:color="auto"/>
            <w:left w:val="none" w:sz="0" w:space="0" w:color="auto"/>
            <w:bottom w:val="none" w:sz="0" w:space="0" w:color="auto"/>
            <w:right w:val="none" w:sz="0" w:space="0" w:color="auto"/>
          </w:divBdr>
        </w:div>
        <w:div w:id="1556694053">
          <w:marLeft w:val="640"/>
          <w:marRight w:val="0"/>
          <w:marTop w:val="0"/>
          <w:marBottom w:val="0"/>
          <w:divBdr>
            <w:top w:val="none" w:sz="0" w:space="0" w:color="auto"/>
            <w:left w:val="none" w:sz="0" w:space="0" w:color="auto"/>
            <w:bottom w:val="none" w:sz="0" w:space="0" w:color="auto"/>
            <w:right w:val="none" w:sz="0" w:space="0" w:color="auto"/>
          </w:divBdr>
        </w:div>
        <w:div w:id="1568494320">
          <w:marLeft w:val="640"/>
          <w:marRight w:val="0"/>
          <w:marTop w:val="0"/>
          <w:marBottom w:val="0"/>
          <w:divBdr>
            <w:top w:val="none" w:sz="0" w:space="0" w:color="auto"/>
            <w:left w:val="none" w:sz="0" w:space="0" w:color="auto"/>
            <w:bottom w:val="none" w:sz="0" w:space="0" w:color="auto"/>
            <w:right w:val="none" w:sz="0" w:space="0" w:color="auto"/>
          </w:divBdr>
        </w:div>
        <w:div w:id="1624070028">
          <w:marLeft w:val="640"/>
          <w:marRight w:val="0"/>
          <w:marTop w:val="0"/>
          <w:marBottom w:val="0"/>
          <w:divBdr>
            <w:top w:val="none" w:sz="0" w:space="0" w:color="auto"/>
            <w:left w:val="none" w:sz="0" w:space="0" w:color="auto"/>
            <w:bottom w:val="none" w:sz="0" w:space="0" w:color="auto"/>
            <w:right w:val="none" w:sz="0" w:space="0" w:color="auto"/>
          </w:divBdr>
        </w:div>
        <w:div w:id="1635872650">
          <w:marLeft w:val="640"/>
          <w:marRight w:val="0"/>
          <w:marTop w:val="0"/>
          <w:marBottom w:val="0"/>
          <w:divBdr>
            <w:top w:val="none" w:sz="0" w:space="0" w:color="auto"/>
            <w:left w:val="none" w:sz="0" w:space="0" w:color="auto"/>
            <w:bottom w:val="none" w:sz="0" w:space="0" w:color="auto"/>
            <w:right w:val="none" w:sz="0" w:space="0" w:color="auto"/>
          </w:divBdr>
        </w:div>
        <w:div w:id="1652370038">
          <w:marLeft w:val="640"/>
          <w:marRight w:val="0"/>
          <w:marTop w:val="0"/>
          <w:marBottom w:val="0"/>
          <w:divBdr>
            <w:top w:val="none" w:sz="0" w:space="0" w:color="auto"/>
            <w:left w:val="none" w:sz="0" w:space="0" w:color="auto"/>
            <w:bottom w:val="none" w:sz="0" w:space="0" w:color="auto"/>
            <w:right w:val="none" w:sz="0" w:space="0" w:color="auto"/>
          </w:divBdr>
        </w:div>
        <w:div w:id="1659000294">
          <w:marLeft w:val="640"/>
          <w:marRight w:val="0"/>
          <w:marTop w:val="0"/>
          <w:marBottom w:val="0"/>
          <w:divBdr>
            <w:top w:val="none" w:sz="0" w:space="0" w:color="auto"/>
            <w:left w:val="none" w:sz="0" w:space="0" w:color="auto"/>
            <w:bottom w:val="none" w:sz="0" w:space="0" w:color="auto"/>
            <w:right w:val="none" w:sz="0" w:space="0" w:color="auto"/>
          </w:divBdr>
        </w:div>
        <w:div w:id="1682662332">
          <w:marLeft w:val="640"/>
          <w:marRight w:val="0"/>
          <w:marTop w:val="0"/>
          <w:marBottom w:val="0"/>
          <w:divBdr>
            <w:top w:val="none" w:sz="0" w:space="0" w:color="auto"/>
            <w:left w:val="none" w:sz="0" w:space="0" w:color="auto"/>
            <w:bottom w:val="none" w:sz="0" w:space="0" w:color="auto"/>
            <w:right w:val="none" w:sz="0" w:space="0" w:color="auto"/>
          </w:divBdr>
        </w:div>
        <w:div w:id="1690326894">
          <w:marLeft w:val="640"/>
          <w:marRight w:val="0"/>
          <w:marTop w:val="0"/>
          <w:marBottom w:val="0"/>
          <w:divBdr>
            <w:top w:val="none" w:sz="0" w:space="0" w:color="auto"/>
            <w:left w:val="none" w:sz="0" w:space="0" w:color="auto"/>
            <w:bottom w:val="none" w:sz="0" w:space="0" w:color="auto"/>
            <w:right w:val="none" w:sz="0" w:space="0" w:color="auto"/>
          </w:divBdr>
        </w:div>
        <w:div w:id="1694765695">
          <w:marLeft w:val="640"/>
          <w:marRight w:val="0"/>
          <w:marTop w:val="0"/>
          <w:marBottom w:val="0"/>
          <w:divBdr>
            <w:top w:val="none" w:sz="0" w:space="0" w:color="auto"/>
            <w:left w:val="none" w:sz="0" w:space="0" w:color="auto"/>
            <w:bottom w:val="none" w:sz="0" w:space="0" w:color="auto"/>
            <w:right w:val="none" w:sz="0" w:space="0" w:color="auto"/>
          </w:divBdr>
        </w:div>
        <w:div w:id="1732195937">
          <w:marLeft w:val="640"/>
          <w:marRight w:val="0"/>
          <w:marTop w:val="0"/>
          <w:marBottom w:val="0"/>
          <w:divBdr>
            <w:top w:val="none" w:sz="0" w:space="0" w:color="auto"/>
            <w:left w:val="none" w:sz="0" w:space="0" w:color="auto"/>
            <w:bottom w:val="none" w:sz="0" w:space="0" w:color="auto"/>
            <w:right w:val="none" w:sz="0" w:space="0" w:color="auto"/>
          </w:divBdr>
        </w:div>
        <w:div w:id="1738044546">
          <w:marLeft w:val="640"/>
          <w:marRight w:val="0"/>
          <w:marTop w:val="0"/>
          <w:marBottom w:val="0"/>
          <w:divBdr>
            <w:top w:val="none" w:sz="0" w:space="0" w:color="auto"/>
            <w:left w:val="none" w:sz="0" w:space="0" w:color="auto"/>
            <w:bottom w:val="none" w:sz="0" w:space="0" w:color="auto"/>
            <w:right w:val="none" w:sz="0" w:space="0" w:color="auto"/>
          </w:divBdr>
        </w:div>
        <w:div w:id="1748654316">
          <w:marLeft w:val="640"/>
          <w:marRight w:val="0"/>
          <w:marTop w:val="0"/>
          <w:marBottom w:val="0"/>
          <w:divBdr>
            <w:top w:val="none" w:sz="0" w:space="0" w:color="auto"/>
            <w:left w:val="none" w:sz="0" w:space="0" w:color="auto"/>
            <w:bottom w:val="none" w:sz="0" w:space="0" w:color="auto"/>
            <w:right w:val="none" w:sz="0" w:space="0" w:color="auto"/>
          </w:divBdr>
        </w:div>
        <w:div w:id="1752852571">
          <w:marLeft w:val="640"/>
          <w:marRight w:val="0"/>
          <w:marTop w:val="0"/>
          <w:marBottom w:val="0"/>
          <w:divBdr>
            <w:top w:val="none" w:sz="0" w:space="0" w:color="auto"/>
            <w:left w:val="none" w:sz="0" w:space="0" w:color="auto"/>
            <w:bottom w:val="none" w:sz="0" w:space="0" w:color="auto"/>
            <w:right w:val="none" w:sz="0" w:space="0" w:color="auto"/>
          </w:divBdr>
        </w:div>
        <w:div w:id="1776319617">
          <w:marLeft w:val="640"/>
          <w:marRight w:val="0"/>
          <w:marTop w:val="0"/>
          <w:marBottom w:val="0"/>
          <w:divBdr>
            <w:top w:val="none" w:sz="0" w:space="0" w:color="auto"/>
            <w:left w:val="none" w:sz="0" w:space="0" w:color="auto"/>
            <w:bottom w:val="none" w:sz="0" w:space="0" w:color="auto"/>
            <w:right w:val="none" w:sz="0" w:space="0" w:color="auto"/>
          </w:divBdr>
        </w:div>
        <w:div w:id="1806923528">
          <w:marLeft w:val="640"/>
          <w:marRight w:val="0"/>
          <w:marTop w:val="0"/>
          <w:marBottom w:val="0"/>
          <w:divBdr>
            <w:top w:val="none" w:sz="0" w:space="0" w:color="auto"/>
            <w:left w:val="none" w:sz="0" w:space="0" w:color="auto"/>
            <w:bottom w:val="none" w:sz="0" w:space="0" w:color="auto"/>
            <w:right w:val="none" w:sz="0" w:space="0" w:color="auto"/>
          </w:divBdr>
        </w:div>
        <w:div w:id="1814177617">
          <w:marLeft w:val="640"/>
          <w:marRight w:val="0"/>
          <w:marTop w:val="0"/>
          <w:marBottom w:val="0"/>
          <w:divBdr>
            <w:top w:val="none" w:sz="0" w:space="0" w:color="auto"/>
            <w:left w:val="none" w:sz="0" w:space="0" w:color="auto"/>
            <w:bottom w:val="none" w:sz="0" w:space="0" w:color="auto"/>
            <w:right w:val="none" w:sz="0" w:space="0" w:color="auto"/>
          </w:divBdr>
        </w:div>
        <w:div w:id="1815364432">
          <w:marLeft w:val="640"/>
          <w:marRight w:val="0"/>
          <w:marTop w:val="0"/>
          <w:marBottom w:val="0"/>
          <w:divBdr>
            <w:top w:val="none" w:sz="0" w:space="0" w:color="auto"/>
            <w:left w:val="none" w:sz="0" w:space="0" w:color="auto"/>
            <w:bottom w:val="none" w:sz="0" w:space="0" w:color="auto"/>
            <w:right w:val="none" w:sz="0" w:space="0" w:color="auto"/>
          </w:divBdr>
        </w:div>
        <w:div w:id="1815369882">
          <w:marLeft w:val="640"/>
          <w:marRight w:val="0"/>
          <w:marTop w:val="0"/>
          <w:marBottom w:val="0"/>
          <w:divBdr>
            <w:top w:val="none" w:sz="0" w:space="0" w:color="auto"/>
            <w:left w:val="none" w:sz="0" w:space="0" w:color="auto"/>
            <w:bottom w:val="none" w:sz="0" w:space="0" w:color="auto"/>
            <w:right w:val="none" w:sz="0" w:space="0" w:color="auto"/>
          </w:divBdr>
        </w:div>
        <w:div w:id="1824615552">
          <w:marLeft w:val="640"/>
          <w:marRight w:val="0"/>
          <w:marTop w:val="0"/>
          <w:marBottom w:val="0"/>
          <w:divBdr>
            <w:top w:val="none" w:sz="0" w:space="0" w:color="auto"/>
            <w:left w:val="none" w:sz="0" w:space="0" w:color="auto"/>
            <w:bottom w:val="none" w:sz="0" w:space="0" w:color="auto"/>
            <w:right w:val="none" w:sz="0" w:space="0" w:color="auto"/>
          </w:divBdr>
        </w:div>
        <w:div w:id="1846164610">
          <w:marLeft w:val="640"/>
          <w:marRight w:val="0"/>
          <w:marTop w:val="0"/>
          <w:marBottom w:val="0"/>
          <w:divBdr>
            <w:top w:val="none" w:sz="0" w:space="0" w:color="auto"/>
            <w:left w:val="none" w:sz="0" w:space="0" w:color="auto"/>
            <w:bottom w:val="none" w:sz="0" w:space="0" w:color="auto"/>
            <w:right w:val="none" w:sz="0" w:space="0" w:color="auto"/>
          </w:divBdr>
        </w:div>
        <w:div w:id="1864319855">
          <w:marLeft w:val="640"/>
          <w:marRight w:val="0"/>
          <w:marTop w:val="0"/>
          <w:marBottom w:val="0"/>
          <w:divBdr>
            <w:top w:val="none" w:sz="0" w:space="0" w:color="auto"/>
            <w:left w:val="none" w:sz="0" w:space="0" w:color="auto"/>
            <w:bottom w:val="none" w:sz="0" w:space="0" w:color="auto"/>
            <w:right w:val="none" w:sz="0" w:space="0" w:color="auto"/>
          </w:divBdr>
        </w:div>
        <w:div w:id="1872378392">
          <w:marLeft w:val="640"/>
          <w:marRight w:val="0"/>
          <w:marTop w:val="0"/>
          <w:marBottom w:val="0"/>
          <w:divBdr>
            <w:top w:val="none" w:sz="0" w:space="0" w:color="auto"/>
            <w:left w:val="none" w:sz="0" w:space="0" w:color="auto"/>
            <w:bottom w:val="none" w:sz="0" w:space="0" w:color="auto"/>
            <w:right w:val="none" w:sz="0" w:space="0" w:color="auto"/>
          </w:divBdr>
        </w:div>
        <w:div w:id="1873690680">
          <w:marLeft w:val="640"/>
          <w:marRight w:val="0"/>
          <w:marTop w:val="0"/>
          <w:marBottom w:val="0"/>
          <w:divBdr>
            <w:top w:val="none" w:sz="0" w:space="0" w:color="auto"/>
            <w:left w:val="none" w:sz="0" w:space="0" w:color="auto"/>
            <w:bottom w:val="none" w:sz="0" w:space="0" w:color="auto"/>
            <w:right w:val="none" w:sz="0" w:space="0" w:color="auto"/>
          </w:divBdr>
        </w:div>
        <w:div w:id="1878856635">
          <w:marLeft w:val="640"/>
          <w:marRight w:val="0"/>
          <w:marTop w:val="0"/>
          <w:marBottom w:val="0"/>
          <w:divBdr>
            <w:top w:val="none" w:sz="0" w:space="0" w:color="auto"/>
            <w:left w:val="none" w:sz="0" w:space="0" w:color="auto"/>
            <w:bottom w:val="none" w:sz="0" w:space="0" w:color="auto"/>
            <w:right w:val="none" w:sz="0" w:space="0" w:color="auto"/>
          </w:divBdr>
        </w:div>
        <w:div w:id="1880582482">
          <w:marLeft w:val="640"/>
          <w:marRight w:val="0"/>
          <w:marTop w:val="0"/>
          <w:marBottom w:val="0"/>
          <w:divBdr>
            <w:top w:val="none" w:sz="0" w:space="0" w:color="auto"/>
            <w:left w:val="none" w:sz="0" w:space="0" w:color="auto"/>
            <w:bottom w:val="none" w:sz="0" w:space="0" w:color="auto"/>
            <w:right w:val="none" w:sz="0" w:space="0" w:color="auto"/>
          </w:divBdr>
        </w:div>
        <w:div w:id="1904172013">
          <w:marLeft w:val="640"/>
          <w:marRight w:val="0"/>
          <w:marTop w:val="0"/>
          <w:marBottom w:val="0"/>
          <w:divBdr>
            <w:top w:val="none" w:sz="0" w:space="0" w:color="auto"/>
            <w:left w:val="none" w:sz="0" w:space="0" w:color="auto"/>
            <w:bottom w:val="none" w:sz="0" w:space="0" w:color="auto"/>
            <w:right w:val="none" w:sz="0" w:space="0" w:color="auto"/>
          </w:divBdr>
        </w:div>
        <w:div w:id="1920016021">
          <w:marLeft w:val="640"/>
          <w:marRight w:val="0"/>
          <w:marTop w:val="0"/>
          <w:marBottom w:val="0"/>
          <w:divBdr>
            <w:top w:val="none" w:sz="0" w:space="0" w:color="auto"/>
            <w:left w:val="none" w:sz="0" w:space="0" w:color="auto"/>
            <w:bottom w:val="none" w:sz="0" w:space="0" w:color="auto"/>
            <w:right w:val="none" w:sz="0" w:space="0" w:color="auto"/>
          </w:divBdr>
        </w:div>
        <w:div w:id="1937906979">
          <w:marLeft w:val="640"/>
          <w:marRight w:val="0"/>
          <w:marTop w:val="0"/>
          <w:marBottom w:val="0"/>
          <w:divBdr>
            <w:top w:val="none" w:sz="0" w:space="0" w:color="auto"/>
            <w:left w:val="none" w:sz="0" w:space="0" w:color="auto"/>
            <w:bottom w:val="none" w:sz="0" w:space="0" w:color="auto"/>
            <w:right w:val="none" w:sz="0" w:space="0" w:color="auto"/>
          </w:divBdr>
        </w:div>
        <w:div w:id="1938900385">
          <w:marLeft w:val="640"/>
          <w:marRight w:val="0"/>
          <w:marTop w:val="0"/>
          <w:marBottom w:val="0"/>
          <w:divBdr>
            <w:top w:val="none" w:sz="0" w:space="0" w:color="auto"/>
            <w:left w:val="none" w:sz="0" w:space="0" w:color="auto"/>
            <w:bottom w:val="none" w:sz="0" w:space="0" w:color="auto"/>
            <w:right w:val="none" w:sz="0" w:space="0" w:color="auto"/>
          </w:divBdr>
        </w:div>
        <w:div w:id="1946813156">
          <w:marLeft w:val="640"/>
          <w:marRight w:val="0"/>
          <w:marTop w:val="0"/>
          <w:marBottom w:val="0"/>
          <w:divBdr>
            <w:top w:val="none" w:sz="0" w:space="0" w:color="auto"/>
            <w:left w:val="none" w:sz="0" w:space="0" w:color="auto"/>
            <w:bottom w:val="none" w:sz="0" w:space="0" w:color="auto"/>
            <w:right w:val="none" w:sz="0" w:space="0" w:color="auto"/>
          </w:divBdr>
        </w:div>
        <w:div w:id="1962030953">
          <w:marLeft w:val="640"/>
          <w:marRight w:val="0"/>
          <w:marTop w:val="0"/>
          <w:marBottom w:val="0"/>
          <w:divBdr>
            <w:top w:val="none" w:sz="0" w:space="0" w:color="auto"/>
            <w:left w:val="none" w:sz="0" w:space="0" w:color="auto"/>
            <w:bottom w:val="none" w:sz="0" w:space="0" w:color="auto"/>
            <w:right w:val="none" w:sz="0" w:space="0" w:color="auto"/>
          </w:divBdr>
        </w:div>
        <w:div w:id="1964844570">
          <w:marLeft w:val="640"/>
          <w:marRight w:val="0"/>
          <w:marTop w:val="0"/>
          <w:marBottom w:val="0"/>
          <w:divBdr>
            <w:top w:val="none" w:sz="0" w:space="0" w:color="auto"/>
            <w:left w:val="none" w:sz="0" w:space="0" w:color="auto"/>
            <w:bottom w:val="none" w:sz="0" w:space="0" w:color="auto"/>
            <w:right w:val="none" w:sz="0" w:space="0" w:color="auto"/>
          </w:divBdr>
        </w:div>
        <w:div w:id="2008749785">
          <w:marLeft w:val="640"/>
          <w:marRight w:val="0"/>
          <w:marTop w:val="0"/>
          <w:marBottom w:val="0"/>
          <w:divBdr>
            <w:top w:val="none" w:sz="0" w:space="0" w:color="auto"/>
            <w:left w:val="none" w:sz="0" w:space="0" w:color="auto"/>
            <w:bottom w:val="none" w:sz="0" w:space="0" w:color="auto"/>
            <w:right w:val="none" w:sz="0" w:space="0" w:color="auto"/>
          </w:divBdr>
        </w:div>
        <w:div w:id="2010019892">
          <w:marLeft w:val="640"/>
          <w:marRight w:val="0"/>
          <w:marTop w:val="0"/>
          <w:marBottom w:val="0"/>
          <w:divBdr>
            <w:top w:val="none" w:sz="0" w:space="0" w:color="auto"/>
            <w:left w:val="none" w:sz="0" w:space="0" w:color="auto"/>
            <w:bottom w:val="none" w:sz="0" w:space="0" w:color="auto"/>
            <w:right w:val="none" w:sz="0" w:space="0" w:color="auto"/>
          </w:divBdr>
        </w:div>
        <w:div w:id="2062629845">
          <w:marLeft w:val="640"/>
          <w:marRight w:val="0"/>
          <w:marTop w:val="0"/>
          <w:marBottom w:val="0"/>
          <w:divBdr>
            <w:top w:val="none" w:sz="0" w:space="0" w:color="auto"/>
            <w:left w:val="none" w:sz="0" w:space="0" w:color="auto"/>
            <w:bottom w:val="none" w:sz="0" w:space="0" w:color="auto"/>
            <w:right w:val="none" w:sz="0" w:space="0" w:color="auto"/>
          </w:divBdr>
        </w:div>
        <w:div w:id="2065711765">
          <w:marLeft w:val="640"/>
          <w:marRight w:val="0"/>
          <w:marTop w:val="0"/>
          <w:marBottom w:val="0"/>
          <w:divBdr>
            <w:top w:val="none" w:sz="0" w:space="0" w:color="auto"/>
            <w:left w:val="none" w:sz="0" w:space="0" w:color="auto"/>
            <w:bottom w:val="none" w:sz="0" w:space="0" w:color="auto"/>
            <w:right w:val="none" w:sz="0" w:space="0" w:color="auto"/>
          </w:divBdr>
        </w:div>
        <w:div w:id="2077582514">
          <w:marLeft w:val="640"/>
          <w:marRight w:val="0"/>
          <w:marTop w:val="0"/>
          <w:marBottom w:val="0"/>
          <w:divBdr>
            <w:top w:val="none" w:sz="0" w:space="0" w:color="auto"/>
            <w:left w:val="none" w:sz="0" w:space="0" w:color="auto"/>
            <w:bottom w:val="none" w:sz="0" w:space="0" w:color="auto"/>
            <w:right w:val="none" w:sz="0" w:space="0" w:color="auto"/>
          </w:divBdr>
        </w:div>
        <w:div w:id="2088577056">
          <w:marLeft w:val="640"/>
          <w:marRight w:val="0"/>
          <w:marTop w:val="0"/>
          <w:marBottom w:val="0"/>
          <w:divBdr>
            <w:top w:val="none" w:sz="0" w:space="0" w:color="auto"/>
            <w:left w:val="none" w:sz="0" w:space="0" w:color="auto"/>
            <w:bottom w:val="none" w:sz="0" w:space="0" w:color="auto"/>
            <w:right w:val="none" w:sz="0" w:space="0" w:color="auto"/>
          </w:divBdr>
        </w:div>
        <w:div w:id="2093039050">
          <w:marLeft w:val="640"/>
          <w:marRight w:val="0"/>
          <w:marTop w:val="0"/>
          <w:marBottom w:val="0"/>
          <w:divBdr>
            <w:top w:val="none" w:sz="0" w:space="0" w:color="auto"/>
            <w:left w:val="none" w:sz="0" w:space="0" w:color="auto"/>
            <w:bottom w:val="none" w:sz="0" w:space="0" w:color="auto"/>
            <w:right w:val="none" w:sz="0" w:space="0" w:color="auto"/>
          </w:divBdr>
        </w:div>
        <w:div w:id="2106070592">
          <w:marLeft w:val="640"/>
          <w:marRight w:val="0"/>
          <w:marTop w:val="0"/>
          <w:marBottom w:val="0"/>
          <w:divBdr>
            <w:top w:val="none" w:sz="0" w:space="0" w:color="auto"/>
            <w:left w:val="none" w:sz="0" w:space="0" w:color="auto"/>
            <w:bottom w:val="none" w:sz="0" w:space="0" w:color="auto"/>
            <w:right w:val="none" w:sz="0" w:space="0" w:color="auto"/>
          </w:divBdr>
        </w:div>
        <w:div w:id="2109233514">
          <w:marLeft w:val="640"/>
          <w:marRight w:val="0"/>
          <w:marTop w:val="0"/>
          <w:marBottom w:val="0"/>
          <w:divBdr>
            <w:top w:val="none" w:sz="0" w:space="0" w:color="auto"/>
            <w:left w:val="none" w:sz="0" w:space="0" w:color="auto"/>
            <w:bottom w:val="none" w:sz="0" w:space="0" w:color="auto"/>
            <w:right w:val="none" w:sz="0" w:space="0" w:color="auto"/>
          </w:divBdr>
        </w:div>
        <w:div w:id="2130582472">
          <w:marLeft w:val="640"/>
          <w:marRight w:val="0"/>
          <w:marTop w:val="0"/>
          <w:marBottom w:val="0"/>
          <w:divBdr>
            <w:top w:val="none" w:sz="0" w:space="0" w:color="auto"/>
            <w:left w:val="none" w:sz="0" w:space="0" w:color="auto"/>
            <w:bottom w:val="none" w:sz="0" w:space="0" w:color="auto"/>
            <w:right w:val="none" w:sz="0" w:space="0" w:color="auto"/>
          </w:divBdr>
        </w:div>
        <w:div w:id="2133402161">
          <w:marLeft w:val="640"/>
          <w:marRight w:val="0"/>
          <w:marTop w:val="0"/>
          <w:marBottom w:val="0"/>
          <w:divBdr>
            <w:top w:val="none" w:sz="0" w:space="0" w:color="auto"/>
            <w:left w:val="none" w:sz="0" w:space="0" w:color="auto"/>
            <w:bottom w:val="none" w:sz="0" w:space="0" w:color="auto"/>
            <w:right w:val="none" w:sz="0" w:space="0" w:color="auto"/>
          </w:divBdr>
        </w:div>
      </w:divsChild>
    </w:div>
    <w:div w:id="1451821353">
      <w:bodyDiv w:val="1"/>
      <w:marLeft w:val="0"/>
      <w:marRight w:val="0"/>
      <w:marTop w:val="0"/>
      <w:marBottom w:val="0"/>
      <w:divBdr>
        <w:top w:val="none" w:sz="0" w:space="0" w:color="auto"/>
        <w:left w:val="none" w:sz="0" w:space="0" w:color="auto"/>
        <w:bottom w:val="none" w:sz="0" w:space="0" w:color="auto"/>
        <w:right w:val="none" w:sz="0" w:space="0" w:color="auto"/>
      </w:divBdr>
    </w:div>
    <w:div w:id="1456413142">
      <w:bodyDiv w:val="1"/>
      <w:marLeft w:val="0"/>
      <w:marRight w:val="0"/>
      <w:marTop w:val="0"/>
      <w:marBottom w:val="0"/>
      <w:divBdr>
        <w:top w:val="none" w:sz="0" w:space="0" w:color="auto"/>
        <w:left w:val="none" w:sz="0" w:space="0" w:color="auto"/>
        <w:bottom w:val="none" w:sz="0" w:space="0" w:color="auto"/>
        <w:right w:val="none" w:sz="0" w:space="0" w:color="auto"/>
      </w:divBdr>
    </w:div>
    <w:div w:id="1464078472">
      <w:bodyDiv w:val="1"/>
      <w:marLeft w:val="0"/>
      <w:marRight w:val="0"/>
      <w:marTop w:val="0"/>
      <w:marBottom w:val="0"/>
      <w:divBdr>
        <w:top w:val="none" w:sz="0" w:space="0" w:color="auto"/>
        <w:left w:val="none" w:sz="0" w:space="0" w:color="auto"/>
        <w:bottom w:val="none" w:sz="0" w:space="0" w:color="auto"/>
        <w:right w:val="none" w:sz="0" w:space="0" w:color="auto"/>
      </w:divBdr>
      <w:divsChild>
        <w:div w:id="13577156">
          <w:marLeft w:val="640"/>
          <w:marRight w:val="0"/>
          <w:marTop w:val="0"/>
          <w:marBottom w:val="0"/>
          <w:divBdr>
            <w:top w:val="none" w:sz="0" w:space="0" w:color="auto"/>
            <w:left w:val="none" w:sz="0" w:space="0" w:color="auto"/>
            <w:bottom w:val="none" w:sz="0" w:space="0" w:color="auto"/>
            <w:right w:val="none" w:sz="0" w:space="0" w:color="auto"/>
          </w:divBdr>
        </w:div>
        <w:div w:id="14230809">
          <w:marLeft w:val="640"/>
          <w:marRight w:val="0"/>
          <w:marTop w:val="0"/>
          <w:marBottom w:val="0"/>
          <w:divBdr>
            <w:top w:val="none" w:sz="0" w:space="0" w:color="auto"/>
            <w:left w:val="none" w:sz="0" w:space="0" w:color="auto"/>
            <w:bottom w:val="none" w:sz="0" w:space="0" w:color="auto"/>
            <w:right w:val="none" w:sz="0" w:space="0" w:color="auto"/>
          </w:divBdr>
        </w:div>
        <w:div w:id="33972279">
          <w:marLeft w:val="640"/>
          <w:marRight w:val="0"/>
          <w:marTop w:val="0"/>
          <w:marBottom w:val="0"/>
          <w:divBdr>
            <w:top w:val="none" w:sz="0" w:space="0" w:color="auto"/>
            <w:left w:val="none" w:sz="0" w:space="0" w:color="auto"/>
            <w:bottom w:val="none" w:sz="0" w:space="0" w:color="auto"/>
            <w:right w:val="none" w:sz="0" w:space="0" w:color="auto"/>
          </w:divBdr>
        </w:div>
        <w:div w:id="46807302">
          <w:marLeft w:val="640"/>
          <w:marRight w:val="0"/>
          <w:marTop w:val="0"/>
          <w:marBottom w:val="0"/>
          <w:divBdr>
            <w:top w:val="none" w:sz="0" w:space="0" w:color="auto"/>
            <w:left w:val="none" w:sz="0" w:space="0" w:color="auto"/>
            <w:bottom w:val="none" w:sz="0" w:space="0" w:color="auto"/>
            <w:right w:val="none" w:sz="0" w:space="0" w:color="auto"/>
          </w:divBdr>
        </w:div>
        <w:div w:id="58671436">
          <w:marLeft w:val="640"/>
          <w:marRight w:val="0"/>
          <w:marTop w:val="0"/>
          <w:marBottom w:val="0"/>
          <w:divBdr>
            <w:top w:val="none" w:sz="0" w:space="0" w:color="auto"/>
            <w:left w:val="none" w:sz="0" w:space="0" w:color="auto"/>
            <w:bottom w:val="none" w:sz="0" w:space="0" w:color="auto"/>
            <w:right w:val="none" w:sz="0" w:space="0" w:color="auto"/>
          </w:divBdr>
        </w:div>
        <w:div w:id="67001651">
          <w:marLeft w:val="640"/>
          <w:marRight w:val="0"/>
          <w:marTop w:val="0"/>
          <w:marBottom w:val="0"/>
          <w:divBdr>
            <w:top w:val="none" w:sz="0" w:space="0" w:color="auto"/>
            <w:left w:val="none" w:sz="0" w:space="0" w:color="auto"/>
            <w:bottom w:val="none" w:sz="0" w:space="0" w:color="auto"/>
            <w:right w:val="none" w:sz="0" w:space="0" w:color="auto"/>
          </w:divBdr>
        </w:div>
        <w:div w:id="73204271">
          <w:marLeft w:val="640"/>
          <w:marRight w:val="0"/>
          <w:marTop w:val="0"/>
          <w:marBottom w:val="0"/>
          <w:divBdr>
            <w:top w:val="none" w:sz="0" w:space="0" w:color="auto"/>
            <w:left w:val="none" w:sz="0" w:space="0" w:color="auto"/>
            <w:bottom w:val="none" w:sz="0" w:space="0" w:color="auto"/>
            <w:right w:val="none" w:sz="0" w:space="0" w:color="auto"/>
          </w:divBdr>
        </w:div>
        <w:div w:id="93137099">
          <w:marLeft w:val="640"/>
          <w:marRight w:val="0"/>
          <w:marTop w:val="0"/>
          <w:marBottom w:val="0"/>
          <w:divBdr>
            <w:top w:val="none" w:sz="0" w:space="0" w:color="auto"/>
            <w:left w:val="none" w:sz="0" w:space="0" w:color="auto"/>
            <w:bottom w:val="none" w:sz="0" w:space="0" w:color="auto"/>
            <w:right w:val="none" w:sz="0" w:space="0" w:color="auto"/>
          </w:divBdr>
        </w:div>
        <w:div w:id="93601325">
          <w:marLeft w:val="640"/>
          <w:marRight w:val="0"/>
          <w:marTop w:val="0"/>
          <w:marBottom w:val="0"/>
          <w:divBdr>
            <w:top w:val="none" w:sz="0" w:space="0" w:color="auto"/>
            <w:left w:val="none" w:sz="0" w:space="0" w:color="auto"/>
            <w:bottom w:val="none" w:sz="0" w:space="0" w:color="auto"/>
            <w:right w:val="none" w:sz="0" w:space="0" w:color="auto"/>
          </w:divBdr>
        </w:div>
        <w:div w:id="106048897">
          <w:marLeft w:val="640"/>
          <w:marRight w:val="0"/>
          <w:marTop w:val="0"/>
          <w:marBottom w:val="0"/>
          <w:divBdr>
            <w:top w:val="none" w:sz="0" w:space="0" w:color="auto"/>
            <w:left w:val="none" w:sz="0" w:space="0" w:color="auto"/>
            <w:bottom w:val="none" w:sz="0" w:space="0" w:color="auto"/>
            <w:right w:val="none" w:sz="0" w:space="0" w:color="auto"/>
          </w:divBdr>
        </w:div>
        <w:div w:id="113643458">
          <w:marLeft w:val="640"/>
          <w:marRight w:val="0"/>
          <w:marTop w:val="0"/>
          <w:marBottom w:val="0"/>
          <w:divBdr>
            <w:top w:val="none" w:sz="0" w:space="0" w:color="auto"/>
            <w:left w:val="none" w:sz="0" w:space="0" w:color="auto"/>
            <w:bottom w:val="none" w:sz="0" w:space="0" w:color="auto"/>
            <w:right w:val="none" w:sz="0" w:space="0" w:color="auto"/>
          </w:divBdr>
        </w:div>
        <w:div w:id="113985565">
          <w:marLeft w:val="640"/>
          <w:marRight w:val="0"/>
          <w:marTop w:val="0"/>
          <w:marBottom w:val="0"/>
          <w:divBdr>
            <w:top w:val="none" w:sz="0" w:space="0" w:color="auto"/>
            <w:left w:val="none" w:sz="0" w:space="0" w:color="auto"/>
            <w:bottom w:val="none" w:sz="0" w:space="0" w:color="auto"/>
            <w:right w:val="none" w:sz="0" w:space="0" w:color="auto"/>
          </w:divBdr>
        </w:div>
        <w:div w:id="115107701">
          <w:marLeft w:val="640"/>
          <w:marRight w:val="0"/>
          <w:marTop w:val="0"/>
          <w:marBottom w:val="0"/>
          <w:divBdr>
            <w:top w:val="none" w:sz="0" w:space="0" w:color="auto"/>
            <w:left w:val="none" w:sz="0" w:space="0" w:color="auto"/>
            <w:bottom w:val="none" w:sz="0" w:space="0" w:color="auto"/>
            <w:right w:val="none" w:sz="0" w:space="0" w:color="auto"/>
          </w:divBdr>
        </w:div>
        <w:div w:id="116530573">
          <w:marLeft w:val="640"/>
          <w:marRight w:val="0"/>
          <w:marTop w:val="0"/>
          <w:marBottom w:val="0"/>
          <w:divBdr>
            <w:top w:val="none" w:sz="0" w:space="0" w:color="auto"/>
            <w:left w:val="none" w:sz="0" w:space="0" w:color="auto"/>
            <w:bottom w:val="none" w:sz="0" w:space="0" w:color="auto"/>
            <w:right w:val="none" w:sz="0" w:space="0" w:color="auto"/>
          </w:divBdr>
        </w:div>
        <w:div w:id="127748219">
          <w:marLeft w:val="640"/>
          <w:marRight w:val="0"/>
          <w:marTop w:val="0"/>
          <w:marBottom w:val="0"/>
          <w:divBdr>
            <w:top w:val="none" w:sz="0" w:space="0" w:color="auto"/>
            <w:left w:val="none" w:sz="0" w:space="0" w:color="auto"/>
            <w:bottom w:val="none" w:sz="0" w:space="0" w:color="auto"/>
            <w:right w:val="none" w:sz="0" w:space="0" w:color="auto"/>
          </w:divBdr>
        </w:div>
        <w:div w:id="137379010">
          <w:marLeft w:val="640"/>
          <w:marRight w:val="0"/>
          <w:marTop w:val="0"/>
          <w:marBottom w:val="0"/>
          <w:divBdr>
            <w:top w:val="none" w:sz="0" w:space="0" w:color="auto"/>
            <w:left w:val="none" w:sz="0" w:space="0" w:color="auto"/>
            <w:bottom w:val="none" w:sz="0" w:space="0" w:color="auto"/>
            <w:right w:val="none" w:sz="0" w:space="0" w:color="auto"/>
          </w:divBdr>
        </w:div>
        <w:div w:id="147480867">
          <w:marLeft w:val="640"/>
          <w:marRight w:val="0"/>
          <w:marTop w:val="0"/>
          <w:marBottom w:val="0"/>
          <w:divBdr>
            <w:top w:val="none" w:sz="0" w:space="0" w:color="auto"/>
            <w:left w:val="none" w:sz="0" w:space="0" w:color="auto"/>
            <w:bottom w:val="none" w:sz="0" w:space="0" w:color="auto"/>
            <w:right w:val="none" w:sz="0" w:space="0" w:color="auto"/>
          </w:divBdr>
        </w:div>
        <w:div w:id="170990568">
          <w:marLeft w:val="640"/>
          <w:marRight w:val="0"/>
          <w:marTop w:val="0"/>
          <w:marBottom w:val="0"/>
          <w:divBdr>
            <w:top w:val="none" w:sz="0" w:space="0" w:color="auto"/>
            <w:left w:val="none" w:sz="0" w:space="0" w:color="auto"/>
            <w:bottom w:val="none" w:sz="0" w:space="0" w:color="auto"/>
            <w:right w:val="none" w:sz="0" w:space="0" w:color="auto"/>
          </w:divBdr>
        </w:div>
        <w:div w:id="178735313">
          <w:marLeft w:val="640"/>
          <w:marRight w:val="0"/>
          <w:marTop w:val="0"/>
          <w:marBottom w:val="0"/>
          <w:divBdr>
            <w:top w:val="none" w:sz="0" w:space="0" w:color="auto"/>
            <w:left w:val="none" w:sz="0" w:space="0" w:color="auto"/>
            <w:bottom w:val="none" w:sz="0" w:space="0" w:color="auto"/>
            <w:right w:val="none" w:sz="0" w:space="0" w:color="auto"/>
          </w:divBdr>
        </w:div>
        <w:div w:id="187565556">
          <w:marLeft w:val="640"/>
          <w:marRight w:val="0"/>
          <w:marTop w:val="0"/>
          <w:marBottom w:val="0"/>
          <w:divBdr>
            <w:top w:val="none" w:sz="0" w:space="0" w:color="auto"/>
            <w:left w:val="none" w:sz="0" w:space="0" w:color="auto"/>
            <w:bottom w:val="none" w:sz="0" w:space="0" w:color="auto"/>
            <w:right w:val="none" w:sz="0" w:space="0" w:color="auto"/>
          </w:divBdr>
        </w:div>
        <w:div w:id="206113749">
          <w:marLeft w:val="640"/>
          <w:marRight w:val="0"/>
          <w:marTop w:val="0"/>
          <w:marBottom w:val="0"/>
          <w:divBdr>
            <w:top w:val="none" w:sz="0" w:space="0" w:color="auto"/>
            <w:left w:val="none" w:sz="0" w:space="0" w:color="auto"/>
            <w:bottom w:val="none" w:sz="0" w:space="0" w:color="auto"/>
            <w:right w:val="none" w:sz="0" w:space="0" w:color="auto"/>
          </w:divBdr>
        </w:div>
        <w:div w:id="210771765">
          <w:marLeft w:val="640"/>
          <w:marRight w:val="0"/>
          <w:marTop w:val="0"/>
          <w:marBottom w:val="0"/>
          <w:divBdr>
            <w:top w:val="none" w:sz="0" w:space="0" w:color="auto"/>
            <w:left w:val="none" w:sz="0" w:space="0" w:color="auto"/>
            <w:bottom w:val="none" w:sz="0" w:space="0" w:color="auto"/>
            <w:right w:val="none" w:sz="0" w:space="0" w:color="auto"/>
          </w:divBdr>
        </w:div>
        <w:div w:id="226114467">
          <w:marLeft w:val="640"/>
          <w:marRight w:val="0"/>
          <w:marTop w:val="0"/>
          <w:marBottom w:val="0"/>
          <w:divBdr>
            <w:top w:val="none" w:sz="0" w:space="0" w:color="auto"/>
            <w:left w:val="none" w:sz="0" w:space="0" w:color="auto"/>
            <w:bottom w:val="none" w:sz="0" w:space="0" w:color="auto"/>
            <w:right w:val="none" w:sz="0" w:space="0" w:color="auto"/>
          </w:divBdr>
        </w:div>
        <w:div w:id="237862111">
          <w:marLeft w:val="640"/>
          <w:marRight w:val="0"/>
          <w:marTop w:val="0"/>
          <w:marBottom w:val="0"/>
          <w:divBdr>
            <w:top w:val="none" w:sz="0" w:space="0" w:color="auto"/>
            <w:left w:val="none" w:sz="0" w:space="0" w:color="auto"/>
            <w:bottom w:val="none" w:sz="0" w:space="0" w:color="auto"/>
            <w:right w:val="none" w:sz="0" w:space="0" w:color="auto"/>
          </w:divBdr>
        </w:div>
        <w:div w:id="253903250">
          <w:marLeft w:val="640"/>
          <w:marRight w:val="0"/>
          <w:marTop w:val="0"/>
          <w:marBottom w:val="0"/>
          <w:divBdr>
            <w:top w:val="none" w:sz="0" w:space="0" w:color="auto"/>
            <w:left w:val="none" w:sz="0" w:space="0" w:color="auto"/>
            <w:bottom w:val="none" w:sz="0" w:space="0" w:color="auto"/>
            <w:right w:val="none" w:sz="0" w:space="0" w:color="auto"/>
          </w:divBdr>
        </w:div>
        <w:div w:id="301426806">
          <w:marLeft w:val="640"/>
          <w:marRight w:val="0"/>
          <w:marTop w:val="0"/>
          <w:marBottom w:val="0"/>
          <w:divBdr>
            <w:top w:val="none" w:sz="0" w:space="0" w:color="auto"/>
            <w:left w:val="none" w:sz="0" w:space="0" w:color="auto"/>
            <w:bottom w:val="none" w:sz="0" w:space="0" w:color="auto"/>
            <w:right w:val="none" w:sz="0" w:space="0" w:color="auto"/>
          </w:divBdr>
        </w:div>
        <w:div w:id="312223527">
          <w:marLeft w:val="640"/>
          <w:marRight w:val="0"/>
          <w:marTop w:val="0"/>
          <w:marBottom w:val="0"/>
          <w:divBdr>
            <w:top w:val="none" w:sz="0" w:space="0" w:color="auto"/>
            <w:left w:val="none" w:sz="0" w:space="0" w:color="auto"/>
            <w:bottom w:val="none" w:sz="0" w:space="0" w:color="auto"/>
            <w:right w:val="none" w:sz="0" w:space="0" w:color="auto"/>
          </w:divBdr>
        </w:div>
        <w:div w:id="339353496">
          <w:marLeft w:val="640"/>
          <w:marRight w:val="0"/>
          <w:marTop w:val="0"/>
          <w:marBottom w:val="0"/>
          <w:divBdr>
            <w:top w:val="none" w:sz="0" w:space="0" w:color="auto"/>
            <w:left w:val="none" w:sz="0" w:space="0" w:color="auto"/>
            <w:bottom w:val="none" w:sz="0" w:space="0" w:color="auto"/>
            <w:right w:val="none" w:sz="0" w:space="0" w:color="auto"/>
          </w:divBdr>
        </w:div>
        <w:div w:id="358824844">
          <w:marLeft w:val="640"/>
          <w:marRight w:val="0"/>
          <w:marTop w:val="0"/>
          <w:marBottom w:val="0"/>
          <w:divBdr>
            <w:top w:val="none" w:sz="0" w:space="0" w:color="auto"/>
            <w:left w:val="none" w:sz="0" w:space="0" w:color="auto"/>
            <w:bottom w:val="none" w:sz="0" w:space="0" w:color="auto"/>
            <w:right w:val="none" w:sz="0" w:space="0" w:color="auto"/>
          </w:divBdr>
        </w:div>
        <w:div w:id="359938569">
          <w:marLeft w:val="640"/>
          <w:marRight w:val="0"/>
          <w:marTop w:val="0"/>
          <w:marBottom w:val="0"/>
          <w:divBdr>
            <w:top w:val="none" w:sz="0" w:space="0" w:color="auto"/>
            <w:left w:val="none" w:sz="0" w:space="0" w:color="auto"/>
            <w:bottom w:val="none" w:sz="0" w:space="0" w:color="auto"/>
            <w:right w:val="none" w:sz="0" w:space="0" w:color="auto"/>
          </w:divBdr>
        </w:div>
        <w:div w:id="368385326">
          <w:marLeft w:val="640"/>
          <w:marRight w:val="0"/>
          <w:marTop w:val="0"/>
          <w:marBottom w:val="0"/>
          <w:divBdr>
            <w:top w:val="none" w:sz="0" w:space="0" w:color="auto"/>
            <w:left w:val="none" w:sz="0" w:space="0" w:color="auto"/>
            <w:bottom w:val="none" w:sz="0" w:space="0" w:color="auto"/>
            <w:right w:val="none" w:sz="0" w:space="0" w:color="auto"/>
          </w:divBdr>
        </w:div>
        <w:div w:id="377433000">
          <w:marLeft w:val="640"/>
          <w:marRight w:val="0"/>
          <w:marTop w:val="0"/>
          <w:marBottom w:val="0"/>
          <w:divBdr>
            <w:top w:val="none" w:sz="0" w:space="0" w:color="auto"/>
            <w:left w:val="none" w:sz="0" w:space="0" w:color="auto"/>
            <w:bottom w:val="none" w:sz="0" w:space="0" w:color="auto"/>
            <w:right w:val="none" w:sz="0" w:space="0" w:color="auto"/>
          </w:divBdr>
        </w:div>
        <w:div w:id="377559575">
          <w:marLeft w:val="640"/>
          <w:marRight w:val="0"/>
          <w:marTop w:val="0"/>
          <w:marBottom w:val="0"/>
          <w:divBdr>
            <w:top w:val="none" w:sz="0" w:space="0" w:color="auto"/>
            <w:left w:val="none" w:sz="0" w:space="0" w:color="auto"/>
            <w:bottom w:val="none" w:sz="0" w:space="0" w:color="auto"/>
            <w:right w:val="none" w:sz="0" w:space="0" w:color="auto"/>
          </w:divBdr>
        </w:div>
        <w:div w:id="403572498">
          <w:marLeft w:val="640"/>
          <w:marRight w:val="0"/>
          <w:marTop w:val="0"/>
          <w:marBottom w:val="0"/>
          <w:divBdr>
            <w:top w:val="none" w:sz="0" w:space="0" w:color="auto"/>
            <w:left w:val="none" w:sz="0" w:space="0" w:color="auto"/>
            <w:bottom w:val="none" w:sz="0" w:space="0" w:color="auto"/>
            <w:right w:val="none" w:sz="0" w:space="0" w:color="auto"/>
          </w:divBdr>
        </w:div>
        <w:div w:id="404423524">
          <w:marLeft w:val="640"/>
          <w:marRight w:val="0"/>
          <w:marTop w:val="0"/>
          <w:marBottom w:val="0"/>
          <w:divBdr>
            <w:top w:val="none" w:sz="0" w:space="0" w:color="auto"/>
            <w:left w:val="none" w:sz="0" w:space="0" w:color="auto"/>
            <w:bottom w:val="none" w:sz="0" w:space="0" w:color="auto"/>
            <w:right w:val="none" w:sz="0" w:space="0" w:color="auto"/>
          </w:divBdr>
        </w:div>
        <w:div w:id="410271019">
          <w:marLeft w:val="640"/>
          <w:marRight w:val="0"/>
          <w:marTop w:val="0"/>
          <w:marBottom w:val="0"/>
          <w:divBdr>
            <w:top w:val="none" w:sz="0" w:space="0" w:color="auto"/>
            <w:left w:val="none" w:sz="0" w:space="0" w:color="auto"/>
            <w:bottom w:val="none" w:sz="0" w:space="0" w:color="auto"/>
            <w:right w:val="none" w:sz="0" w:space="0" w:color="auto"/>
          </w:divBdr>
        </w:div>
        <w:div w:id="410583927">
          <w:marLeft w:val="640"/>
          <w:marRight w:val="0"/>
          <w:marTop w:val="0"/>
          <w:marBottom w:val="0"/>
          <w:divBdr>
            <w:top w:val="none" w:sz="0" w:space="0" w:color="auto"/>
            <w:left w:val="none" w:sz="0" w:space="0" w:color="auto"/>
            <w:bottom w:val="none" w:sz="0" w:space="0" w:color="auto"/>
            <w:right w:val="none" w:sz="0" w:space="0" w:color="auto"/>
          </w:divBdr>
        </w:div>
        <w:div w:id="414013525">
          <w:marLeft w:val="640"/>
          <w:marRight w:val="0"/>
          <w:marTop w:val="0"/>
          <w:marBottom w:val="0"/>
          <w:divBdr>
            <w:top w:val="none" w:sz="0" w:space="0" w:color="auto"/>
            <w:left w:val="none" w:sz="0" w:space="0" w:color="auto"/>
            <w:bottom w:val="none" w:sz="0" w:space="0" w:color="auto"/>
            <w:right w:val="none" w:sz="0" w:space="0" w:color="auto"/>
          </w:divBdr>
        </w:div>
        <w:div w:id="421879473">
          <w:marLeft w:val="640"/>
          <w:marRight w:val="0"/>
          <w:marTop w:val="0"/>
          <w:marBottom w:val="0"/>
          <w:divBdr>
            <w:top w:val="none" w:sz="0" w:space="0" w:color="auto"/>
            <w:left w:val="none" w:sz="0" w:space="0" w:color="auto"/>
            <w:bottom w:val="none" w:sz="0" w:space="0" w:color="auto"/>
            <w:right w:val="none" w:sz="0" w:space="0" w:color="auto"/>
          </w:divBdr>
        </w:div>
        <w:div w:id="429279334">
          <w:marLeft w:val="640"/>
          <w:marRight w:val="0"/>
          <w:marTop w:val="0"/>
          <w:marBottom w:val="0"/>
          <w:divBdr>
            <w:top w:val="none" w:sz="0" w:space="0" w:color="auto"/>
            <w:left w:val="none" w:sz="0" w:space="0" w:color="auto"/>
            <w:bottom w:val="none" w:sz="0" w:space="0" w:color="auto"/>
            <w:right w:val="none" w:sz="0" w:space="0" w:color="auto"/>
          </w:divBdr>
        </w:div>
        <w:div w:id="439955229">
          <w:marLeft w:val="640"/>
          <w:marRight w:val="0"/>
          <w:marTop w:val="0"/>
          <w:marBottom w:val="0"/>
          <w:divBdr>
            <w:top w:val="none" w:sz="0" w:space="0" w:color="auto"/>
            <w:left w:val="none" w:sz="0" w:space="0" w:color="auto"/>
            <w:bottom w:val="none" w:sz="0" w:space="0" w:color="auto"/>
            <w:right w:val="none" w:sz="0" w:space="0" w:color="auto"/>
          </w:divBdr>
        </w:div>
        <w:div w:id="445080766">
          <w:marLeft w:val="640"/>
          <w:marRight w:val="0"/>
          <w:marTop w:val="0"/>
          <w:marBottom w:val="0"/>
          <w:divBdr>
            <w:top w:val="none" w:sz="0" w:space="0" w:color="auto"/>
            <w:left w:val="none" w:sz="0" w:space="0" w:color="auto"/>
            <w:bottom w:val="none" w:sz="0" w:space="0" w:color="auto"/>
            <w:right w:val="none" w:sz="0" w:space="0" w:color="auto"/>
          </w:divBdr>
        </w:div>
        <w:div w:id="448862591">
          <w:marLeft w:val="640"/>
          <w:marRight w:val="0"/>
          <w:marTop w:val="0"/>
          <w:marBottom w:val="0"/>
          <w:divBdr>
            <w:top w:val="none" w:sz="0" w:space="0" w:color="auto"/>
            <w:left w:val="none" w:sz="0" w:space="0" w:color="auto"/>
            <w:bottom w:val="none" w:sz="0" w:space="0" w:color="auto"/>
            <w:right w:val="none" w:sz="0" w:space="0" w:color="auto"/>
          </w:divBdr>
        </w:div>
        <w:div w:id="465778616">
          <w:marLeft w:val="640"/>
          <w:marRight w:val="0"/>
          <w:marTop w:val="0"/>
          <w:marBottom w:val="0"/>
          <w:divBdr>
            <w:top w:val="none" w:sz="0" w:space="0" w:color="auto"/>
            <w:left w:val="none" w:sz="0" w:space="0" w:color="auto"/>
            <w:bottom w:val="none" w:sz="0" w:space="0" w:color="auto"/>
            <w:right w:val="none" w:sz="0" w:space="0" w:color="auto"/>
          </w:divBdr>
        </w:div>
        <w:div w:id="506136856">
          <w:marLeft w:val="640"/>
          <w:marRight w:val="0"/>
          <w:marTop w:val="0"/>
          <w:marBottom w:val="0"/>
          <w:divBdr>
            <w:top w:val="none" w:sz="0" w:space="0" w:color="auto"/>
            <w:left w:val="none" w:sz="0" w:space="0" w:color="auto"/>
            <w:bottom w:val="none" w:sz="0" w:space="0" w:color="auto"/>
            <w:right w:val="none" w:sz="0" w:space="0" w:color="auto"/>
          </w:divBdr>
        </w:div>
        <w:div w:id="506946251">
          <w:marLeft w:val="640"/>
          <w:marRight w:val="0"/>
          <w:marTop w:val="0"/>
          <w:marBottom w:val="0"/>
          <w:divBdr>
            <w:top w:val="none" w:sz="0" w:space="0" w:color="auto"/>
            <w:left w:val="none" w:sz="0" w:space="0" w:color="auto"/>
            <w:bottom w:val="none" w:sz="0" w:space="0" w:color="auto"/>
            <w:right w:val="none" w:sz="0" w:space="0" w:color="auto"/>
          </w:divBdr>
        </w:div>
        <w:div w:id="510536010">
          <w:marLeft w:val="640"/>
          <w:marRight w:val="0"/>
          <w:marTop w:val="0"/>
          <w:marBottom w:val="0"/>
          <w:divBdr>
            <w:top w:val="none" w:sz="0" w:space="0" w:color="auto"/>
            <w:left w:val="none" w:sz="0" w:space="0" w:color="auto"/>
            <w:bottom w:val="none" w:sz="0" w:space="0" w:color="auto"/>
            <w:right w:val="none" w:sz="0" w:space="0" w:color="auto"/>
          </w:divBdr>
        </w:div>
        <w:div w:id="522867317">
          <w:marLeft w:val="640"/>
          <w:marRight w:val="0"/>
          <w:marTop w:val="0"/>
          <w:marBottom w:val="0"/>
          <w:divBdr>
            <w:top w:val="none" w:sz="0" w:space="0" w:color="auto"/>
            <w:left w:val="none" w:sz="0" w:space="0" w:color="auto"/>
            <w:bottom w:val="none" w:sz="0" w:space="0" w:color="auto"/>
            <w:right w:val="none" w:sz="0" w:space="0" w:color="auto"/>
          </w:divBdr>
        </w:div>
        <w:div w:id="534079283">
          <w:marLeft w:val="640"/>
          <w:marRight w:val="0"/>
          <w:marTop w:val="0"/>
          <w:marBottom w:val="0"/>
          <w:divBdr>
            <w:top w:val="none" w:sz="0" w:space="0" w:color="auto"/>
            <w:left w:val="none" w:sz="0" w:space="0" w:color="auto"/>
            <w:bottom w:val="none" w:sz="0" w:space="0" w:color="auto"/>
            <w:right w:val="none" w:sz="0" w:space="0" w:color="auto"/>
          </w:divBdr>
        </w:div>
        <w:div w:id="534466102">
          <w:marLeft w:val="640"/>
          <w:marRight w:val="0"/>
          <w:marTop w:val="0"/>
          <w:marBottom w:val="0"/>
          <w:divBdr>
            <w:top w:val="none" w:sz="0" w:space="0" w:color="auto"/>
            <w:left w:val="none" w:sz="0" w:space="0" w:color="auto"/>
            <w:bottom w:val="none" w:sz="0" w:space="0" w:color="auto"/>
            <w:right w:val="none" w:sz="0" w:space="0" w:color="auto"/>
          </w:divBdr>
        </w:div>
        <w:div w:id="536508454">
          <w:marLeft w:val="640"/>
          <w:marRight w:val="0"/>
          <w:marTop w:val="0"/>
          <w:marBottom w:val="0"/>
          <w:divBdr>
            <w:top w:val="none" w:sz="0" w:space="0" w:color="auto"/>
            <w:left w:val="none" w:sz="0" w:space="0" w:color="auto"/>
            <w:bottom w:val="none" w:sz="0" w:space="0" w:color="auto"/>
            <w:right w:val="none" w:sz="0" w:space="0" w:color="auto"/>
          </w:divBdr>
        </w:div>
        <w:div w:id="541282770">
          <w:marLeft w:val="640"/>
          <w:marRight w:val="0"/>
          <w:marTop w:val="0"/>
          <w:marBottom w:val="0"/>
          <w:divBdr>
            <w:top w:val="none" w:sz="0" w:space="0" w:color="auto"/>
            <w:left w:val="none" w:sz="0" w:space="0" w:color="auto"/>
            <w:bottom w:val="none" w:sz="0" w:space="0" w:color="auto"/>
            <w:right w:val="none" w:sz="0" w:space="0" w:color="auto"/>
          </w:divBdr>
        </w:div>
        <w:div w:id="565335149">
          <w:marLeft w:val="640"/>
          <w:marRight w:val="0"/>
          <w:marTop w:val="0"/>
          <w:marBottom w:val="0"/>
          <w:divBdr>
            <w:top w:val="none" w:sz="0" w:space="0" w:color="auto"/>
            <w:left w:val="none" w:sz="0" w:space="0" w:color="auto"/>
            <w:bottom w:val="none" w:sz="0" w:space="0" w:color="auto"/>
            <w:right w:val="none" w:sz="0" w:space="0" w:color="auto"/>
          </w:divBdr>
        </w:div>
        <w:div w:id="567348142">
          <w:marLeft w:val="640"/>
          <w:marRight w:val="0"/>
          <w:marTop w:val="0"/>
          <w:marBottom w:val="0"/>
          <w:divBdr>
            <w:top w:val="none" w:sz="0" w:space="0" w:color="auto"/>
            <w:left w:val="none" w:sz="0" w:space="0" w:color="auto"/>
            <w:bottom w:val="none" w:sz="0" w:space="0" w:color="auto"/>
            <w:right w:val="none" w:sz="0" w:space="0" w:color="auto"/>
          </w:divBdr>
        </w:div>
        <w:div w:id="574052639">
          <w:marLeft w:val="640"/>
          <w:marRight w:val="0"/>
          <w:marTop w:val="0"/>
          <w:marBottom w:val="0"/>
          <w:divBdr>
            <w:top w:val="none" w:sz="0" w:space="0" w:color="auto"/>
            <w:left w:val="none" w:sz="0" w:space="0" w:color="auto"/>
            <w:bottom w:val="none" w:sz="0" w:space="0" w:color="auto"/>
            <w:right w:val="none" w:sz="0" w:space="0" w:color="auto"/>
          </w:divBdr>
        </w:div>
        <w:div w:id="582762558">
          <w:marLeft w:val="640"/>
          <w:marRight w:val="0"/>
          <w:marTop w:val="0"/>
          <w:marBottom w:val="0"/>
          <w:divBdr>
            <w:top w:val="none" w:sz="0" w:space="0" w:color="auto"/>
            <w:left w:val="none" w:sz="0" w:space="0" w:color="auto"/>
            <w:bottom w:val="none" w:sz="0" w:space="0" w:color="auto"/>
            <w:right w:val="none" w:sz="0" w:space="0" w:color="auto"/>
          </w:divBdr>
        </w:div>
        <w:div w:id="587077805">
          <w:marLeft w:val="640"/>
          <w:marRight w:val="0"/>
          <w:marTop w:val="0"/>
          <w:marBottom w:val="0"/>
          <w:divBdr>
            <w:top w:val="none" w:sz="0" w:space="0" w:color="auto"/>
            <w:left w:val="none" w:sz="0" w:space="0" w:color="auto"/>
            <w:bottom w:val="none" w:sz="0" w:space="0" w:color="auto"/>
            <w:right w:val="none" w:sz="0" w:space="0" w:color="auto"/>
          </w:divBdr>
        </w:div>
        <w:div w:id="609313360">
          <w:marLeft w:val="640"/>
          <w:marRight w:val="0"/>
          <w:marTop w:val="0"/>
          <w:marBottom w:val="0"/>
          <w:divBdr>
            <w:top w:val="none" w:sz="0" w:space="0" w:color="auto"/>
            <w:left w:val="none" w:sz="0" w:space="0" w:color="auto"/>
            <w:bottom w:val="none" w:sz="0" w:space="0" w:color="auto"/>
            <w:right w:val="none" w:sz="0" w:space="0" w:color="auto"/>
          </w:divBdr>
        </w:div>
        <w:div w:id="616375913">
          <w:marLeft w:val="640"/>
          <w:marRight w:val="0"/>
          <w:marTop w:val="0"/>
          <w:marBottom w:val="0"/>
          <w:divBdr>
            <w:top w:val="none" w:sz="0" w:space="0" w:color="auto"/>
            <w:left w:val="none" w:sz="0" w:space="0" w:color="auto"/>
            <w:bottom w:val="none" w:sz="0" w:space="0" w:color="auto"/>
            <w:right w:val="none" w:sz="0" w:space="0" w:color="auto"/>
          </w:divBdr>
        </w:div>
        <w:div w:id="647825696">
          <w:marLeft w:val="640"/>
          <w:marRight w:val="0"/>
          <w:marTop w:val="0"/>
          <w:marBottom w:val="0"/>
          <w:divBdr>
            <w:top w:val="none" w:sz="0" w:space="0" w:color="auto"/>
            <w:left w:val="none" w:sz="0" w:space="0" w:color="auto"/>
            <w:bottom w:val="none" w:sz="0" w:space="0" w:color="auto"/>
            <w:right w:val="none" w:sz="0" w:space="0" w:color="auto"/>
          </w:divBdr>
        </w:div>
        <w:div w:id="662514725">
          <w:marLeft w:val="640"/>
          <w:marRight w:val="0"/>
          <w:marTop w:val="0"/>
          <w:marBottom w:val="0"/>
          <w:divBdr>
            <w:top w:val="none" w:sz="0" w:space="0" w:color="auto"/>
            <w:left w:val="none" w:sz="0" w:space="0" w:color="auto"/>
            <w:bottom w:val="none" w:sz="0" w:space="0" w:color="auto"/>
            <w:right w:val="none" w:sz="0" w:space="0" w:color="auto"/>
          </w:divBdr>
        </w:div>
        <w:div w:id="688873092">
          <w:marLeft w:val="640"/>
          <w:marRight w:val="0"/>
          <w:marTop w:val="0"/>
          <w:marBottom w:val="0"/>
          <w:divBdr>
            <w:top w:val="none" w:sz="0" w:space="0" w:color="auto"/>
            <w:left w:val="none" w:sz="0" w:space="0" w:color="auto"/>
            <w:bottom w:val="none" w:sz="0" w:space="0" w:color="auto"/>
            <w:right w:val="none" w:sz="0" w:space="0" w:color="auto"/>
          </w:divBdr>
        </w:div>
        <w:div w:id="689338413">
          <w:marLeft w:val="640"/>
          <w:marRight w:val="0"/>
          <w:marTop w:val="0"/>
          <w:marBottom w:val="0"/>
          <w:divBdr>
            <w:top w:val="none" w:sz="0" w:space="0" w:color="auto"/>
            <w:left w:val="none" w:sz="0" w:space="0" w:color="auto"/>
            <w:bottom w:val="none" w:sz="0" w:space="0" w:color="auto"/>
            <w:right w:val="none" w:sz="0" w:space="0" w:color="auto"/>
          </w:divBdr>
        </w:div>
        <w:div w:id="689374637">
          <w:marLeft w:val="640"/>
          <w:marRight w:val="0"/>
          <w:marTop w:val="0"/>
          <w:marBottom w:val="0"/>
          <w:divBdr>
            <w:top w:val="none" w:sz="0" w:space="0" w:color="auto"/>
            <w:left w:val="none" w:sz="0" w:space="0" w:color="auto"/>
            <w:bottom w:val="none" w:sz="0" w:space="0" w:color="auto"/>
            <w:right w:val="none" w:sz="0" w:space="0" w:color="auto"/>
          </w:divBdr>
        </w:div>
        <w:div w:id="699891703">
          <w:marLeft w:val="640"/>
          <w:marRight w:val="0"/>
          <w:marTop w:val="0"/>
          <w:marBottom w:val="0"/>
          <w:divBdr>
            <w:top w:val="none" w:sz="0" w:space="0" w:color="auto"/>
            <w:left w:val="none" w:sz="0" w:space="0" w:color="auto"/>
            <w:bottom w:val="none" w:sz="0" w:space="0" w:color="auto"/>
            <w:right w:val="none" w:sz="0" w:space="0" w:color="auto"/>
          </w:divBdr>
        </w:div>
        <w:div w:id="710374736">
          <w:marLeft w:val="640"/>
          <w:marRight w:val="0"/>
          <w:marTop w:val="0"/>
          <w:marBottom w:val="0"/>
          <w:divBdr>
            <w:top w:val="none" w:sz="0" w:space="0" w:color="auto"/>
            <w:left w:val="none" w:sz="0" w:space="0" w:color="auto"/>
            <w:bottom w:val="none" w:sz="0" w:space="0" w:color="auto"/>
            <w:right w:val="none" w:sz="0" w:space="0" w:color="auto"/>
          </w:divBdr>
        </w:div>
        <w:div w:id="738795952">
          <w:marLeft w:val="640"/>
          <w:marRight w:val="0"/>
          <w:marTop w:val="0"/>
          <w:marBottom w:val="0"/>
          <w:divBdr>
            <w:top w:val="none" w:sz="0" w:space="0" w:color="auto"/>
            <w:left w:val="none" w:sz="0" w:space="0" w:color="auto"/>
            <w:bottom w:val="none" w:sz="0" w:space="0" w:color="auto"/>
            <w:right w:val="none" w:sz="0" w:space="0" w:color="auto"/>
          </w:divBdr>
        </w:div>
        <w:div w:id="758526696">
          <w:marLeft w:val="640"/>
          <w:marRight w:val="0"/>
          <w:marTop w:val="0"/>
          <w:marBottom w:val="0"/>
          <w:divBdr>
            <w:top w:val="none" w:sz="0" w:space="0" w:color="auto"/>
            <w:left w:val="none" w:sz="0" w:space="0" w:color="auto"/>
            <w:bottom w:val="none" w:sz="0" w:space="0" w:color="auto"/>
            <w:right w:val="none" w:sz="0" w:space="0" w:color="auto"/>
          </w:divBdr>
        </w:div>
        <w:div w:id="787703343">
          <w:marLeft w:val="640"/>
          <w:marRight w:val="0"/>
          <w:marTop w:val="0"/>
          <w:marBottom w:val="0"/>
          <w:divBdr>
            <w:top w:val="none" w:sz="0" w:space="0" w:color="auto"/>
            <w:left w:val="none" w:sz="0" w:space="0" w:color="auto"/>
            <w:bottom w:val="none" w:sz="0" w:space="0" w:color="auto"/>
            <w:right w:val="none" w:sz="0" w:space="0" w:color="auto"/>
          </w:divBdr>
        </w:div>
        <w:div w:id="822351660">
          <w:marLeft w:val="640"/>
          <w:marRight w:val="0"/>
          <w:marTop w:val="0"/>
          <w:marBottom w:val="0"/>
          <w:divBdr>
            <w:top w:val="none" w:sz="0" w:space="0" w:color="auto"/>
            <w:left w:val="none" w:sz="0" w:space="0" w:color="auto"/>
            <w:bottom w:val="none" w:sz="0" w:space="0" w:color="auto"/>
            <w:right w:val="none" w:sz="0" w:space="0" w:color="auto"/>
          </w:divBdr>
        </w:div>
        <w:div w:id="825319490">
          <w:marLeft w:val="640"/>
          <w:marRight w:val="0"/>
          <w:marTop w:val="0"/>
          <w:marBottom w:val="0"/>
          <w:divBdr>
            <w:top w:val="none" w:sz="0" w:space="0" w:color="auto"/>
            <w:left w:val="none" w:sz="0" w:space="0" w:color="auto"/>
            <w:bottom w:val="none" w:sz="0" w:space="0" w:color="auto"/>
            <w:right w:val="none" w:sz="0" w:space="0" w:color="auto"/>
          </w:divBdr>
        </w:div>
        <w:div w:id="830826262">
          <w:marLeft w:val="640"/>
          <w:marRight w:val="0"/>
          <w:marTop w:val="0"/>
          <w:marBottom w:val="0"/>
          <w:divBdr>
            <w:top w:val="none" w:sz="0" w:space="0" w:color="auto"/>
            <w:left w:val="none" w:sz="0" w:space="0" w:color="auto"/>
            <w:bottom w:val="none" w:sz="0" w:space="0" w:color="auto"/>
            <w:right w:val="none" w:sz="0" w:space="0" w:color="auto"/>
          </w:divBdr>
        </w:div>
        <w:div w:id="833229617">
          <w:marLeft w:val="640"/>
          <w:marRight w:val="0"/>
          <w:marTop w:val="0"/>
          <w:marBottom w:val="0"/>
          <w:divBdr>
            <w:top w:val="none" w:sz="0" w:space="0" w:color="auto"/>
            <w:left w:val="none" w:sz="0" w:space="0" w:color="auto"/>
            <w:bottom w:val="none" w:sz="0" w:space="0" w:color="auto"/>
            <w:right w:val="none" w:sz="0" w:space="0" w:color="auto"/>
          </w:divBdr>
        </w:div>
        <w:div w:id="842552624">
          <w:marLeft w:val="640"/>
          <w:marRight w:val="0"/>
          <w:marTop w:val="0"/>
          <w:marBottom w:val="0"/>
          <w:divBdr>
            <w:top w:val="none" w:sz="0" w:space="0" w:color="auto"/>
            <w:left w:val="none" w:sz="0" w:space="0" w:color="auto"/>
            <w:bottom w:val="none" w:sz="0" w:space="0" w:color="auto"/>
            <w:right w:val="none" w:sz="0" w:space="0" w:color="auto"/>
          </w:divBdr>
        </w:div>
        <w:div w:id="860315063">
          <w:marLeft w:val="640"/>
          <w:marRight w:val="0"/>
          <w:marTop w:val="0"/>
          <w:marBottom w:val="0"/>
          <w:divBdr>
            <w:top w:val="none" w:sz="0" w:space="0" w:color="auto"/>
            <w:left w:val="none" w:sz="0" w:space="0" w:color="auto"/>
            <w:bottom w:val="none" w:sz="0" w:space="0" w:color="auto"/>
            <w:right w:val="none" w:sz="0" w:space="0" w:color="auto"/>
          </w:divBdr>
        </w:div>
        <w:div w:id="899636953">
          <w:marLeft w:val="640"/>
          <w:marRight w:val="0"/>
          <w:marTop w:val="0"/>
          <w:marBottom w:val="0"/>
          <w:divBdr>
            <w:top w:val="none" w:sz="0" w:space="0" w:color="auto"/>
            <w:left w:val="none" w:sz="0" w:space="0" w:color="auto"/>
            <w:bottom w:val="none" w:sz="0" w:space="0" w:color="auto"/>
            <w:right w:val="none" w:sz="0" w:space="0" w:color="auto"/>
          </w:divBdr>
        </w:div>
        <w:div w:id="923955459">
          <w:marLeft w:val="640"/>
          <w:marRight w:val="0"/>
          <w:marTop w:val="0"/>
          <w:marBottom w:val="0"/>
          <w:divBdr>
            <w:top w:val="none" w:sz="0" w:space="0" w:color="auto"/>
            <w:left w:val="none" w:sz="0" w:space="0" w:color="auto"/>
            <w:bottom w:val="none" w:sz="0" w:space="0" w:color="auto"/>
            <w:right w:val="none" w:sz="0" w:space="0" w:color="auto"/>
          </w:divBdr>
        </w:div>
        <w:div w:id="936789978">
          <w:marLeft w:val="640"/>
          <w:marRight w:val="0"/>
          <w:marTop w:val="0"/>
          <w:marBottom w:val="0"/>
          <w:divBdr>
            <w:top w:val="none" w:sz="0" w:space="0" w:color="auto"/>
            <w:left w:val="none" w:sz="0" w:space="0" w:color="auto"/>
            <w:bottom w:val="none" w:sz="0" w:space="0" w:color="auto"/>
            <w:right w:val="none" w:sz="0" w:space="0" w:color="auto"/>
          </w:divBdr>
        </w:div>
        <w:div w:id="954141116">
          <w:marLeft w:val="640"/>
          <w:marRight w:val="0"/>
          <w:marTop w:val="0"/>
          <w:marBottom w:val="0"/>
          <w:divBdr>
            <w:top w:val="none" w:sz="0" w:space="0" w:color="auto"/>
            <w:left w:val="none" w:sz="0" w:space="0" w:color="auto"/>
            <w:bottom w:val="none" w:sz="0" w:space="0" w:color="auto"/>
            <w:right w:val="none" w:sz="0" w:space="0" w:color="auto"/>
          </w:divBdr>
        </w:div>
        <w:div w:id="1028410972">
          <w:marLeft w:val="640"/>
          <w:marRight w:val="0"/>
          <w:marTop w:val="0"/>
          <w:marBottom w:val="0"/>
          <w:divBdr>
            <w:top w:val="none" w:sz="0" w:space="0" w:color="auto"/>
            <w:left w:val="none" w:sz="0" w:space="0" w:color="auto"/>
            <w:bottom w:val="none" w:sz="0" w:space="0" w:color="auto"/>
            <w:right w:val="none" w:sz="0" w:space="0" w:color="auto"/>
          </w:divBdr>
        </w:div>
        <w:div w:id="1040210344">
          <w:marLeft w:val="640"/>
          <w:marRight w:val="0"/>
          <w:marTop w:val="0"/>
          <w:marBottom w:val="0"/>
          <w:divBdr>
            <w:top w:val="none" w:sz="0" w:space="0" w:color="auto"/>
            <w:left w:val="none" w:sz="0" w:space="0" w:color="auto"/>
            <w:bottom w:val="none" w:sz="0" w:space="0" w:color="auto"/>
            <w:right w:val="none" w:sz="0" w:space="0" w:color="auto"/>
          </w:divBdr>
        </w:div>
        <w:div w:id="1064256819">
          <w:marLeft w:val="640"/>
          <w:marRight w:val="0"/>
          <w:marTop w:val="0"/>
          <w:marBottom w:val="0"/>
          <w:divBdr>
            <w:top w:val="none" w:sz="0" w:space="0" w:color="auto"/>
            <w:left w:val="none" w:sz="0" w:space="0" w:color="auto"/>
            <w:bottom w:val="none" w:sz="0" w:space="0" w:color="auto"/>
            <w:right w:val="none" w:sz="0" w:space="0" w:color="auto"/>
          </w:divBdr>
        </w:div>
        <w:div w:id="1075054143">
          <w:marLeft w:val="640"/>
          <w:marRight w:val="0"/>
          <w:marTop w:val="0"/>
          <w:marBottom w:val="0"/>
          <w:divBdr>
            <w:top w:val="none" w:sz="0" w:space="0" w:color="auto"/>
            <w:left w:val="none" w:sz="0" w:space="0" w:color="auto"/>
            <w:bottom w:val="none" w:sz="0" w:space="0" w:color="auto"/>
            <w:right w:val="none" w:sz="0" w:space="0" w:color="auto"/>
          </w:divBdr>
        </w:div>
        <w:div w:id="1090270132">
          <w:marLeft w:val="640"/>
          <w:marRight w:val="0"/>
          <w:marTop w:val="0"/>
          <w:marBottom w:val="0"/>
          <w:divBdr>
            <w:top w:val="none" w:sz="0" w:space="0" w:color="auto"/>
            <w:left w:val="none" w:sz="0" w:space="0" w:color="auto"/>
            <w:bottom w:val="none" w:sz="0" w:space="0" w:color="auto"/>
            <w:right w:val="none" w:sz="0" w:space="0" w:color="auto"/>
          </w:divBdr>
        </w:div>
        <w:div w:id="1101032366">
          <w:marLeft w:val="640"/>
          <w:marRight w:val="0"/>
          <w:marTop w:val="0"/>
          <w:marBottom w:val="0"/>
          <w:divBdr>
            <w:top w:val="none" w:sz="0" w:space="0" w:color="auto"/>
            <w:left w:val="none" w:sz="0" w:space="0" w:color="auto"/>
            <w:bottom w:val="none" w:sz="0" w:space="0" w:color="auto"/>
            <w:right w:val="none" w:sz="0" w:space="0" w:color="auto"/>
          </w:divBdr>
        </w:div>
        <w:div w:id="1103957903">
          <w:marLeft w:val="640"/>
          <w:marRight w:val="0"/>
          <w:marTop w:val="0"/>
          <w:marBottom w:val="0"/>
          <w:divBdr>
            <w:top w:val="none" w:sz="0" w:space="0" w:color="auto"/>
            <w:left w:val="none" w:sz="0" w:space="0" w:color="auto"/>
            <w:bottom w:val="none" w:sz="0" w:space="0" w:color="auto"/>
            <w:right w:val="none" w:sz="0" w:space="0" w:color="auto"/>
          </w:divBdr>
        </w:div>
        <w:div w:id="1109157838">
          <w:marLeft w:val="640"/>
          <w:marRight w:val="0"/>
          <w:marTop w:val="0"/>
          <w:marBottom w:val="0"/>
          <w:divBdr>
            <w:top w:val="none" w:sz="0" w:space="0" w:color="auto"/>
            <w:left w:val="none" w:sz="0" w:space="0" w:color="auto"/>
            <w:bottom w:val="none" w:sz="0" w:space="0" w:color="auto"/>
            <w:right w:val="none" w:sz="0" w:space="0" w:color="auto"/>
          </w:divBdr>
        </w:div>
        <w:div w:id="1111823444">
          <w:marLeft w:val="640"/>
          <w:marRight w:val="0"/>
          <w:marTop w:val="0"/>
          <w:marBottom w:val="0"/>
          <w:divBdr>
            <w:top w:val="none" w:sz="0" w:space="0" w:color="auto"/>
            <w:left w:val="none" w:sz="0" w:space="0" w:color="auto"/>
            <w:bottom w:val="none" w:sz="0" w:space="0" w:color="auto"/>
            <w:right w:val="none" w:sz="0" w:space="0" w:color="auto"/>
          </w:divBdr>
        </w:div>
        <w:div w:id="1112016411">
          <w:marLeft w:val="640"/>
          <w:marRight w:val="0"/>
          <w:marTop w:val="0"/>
          <w:marBottom w:val="0"/>
          <w:divBdr>
            <w:top w:val="none" w:sz="0" w:space="0" w:color="auto"/>
            <w:left w:val="none" w:sz="0" w:space="0" w:color="auto"/>
            <w:bottom w:val="none" w:sz="0" w:space="0" w:color="auto"/>
            <w:right w:val="none" w:sz="0" w:space="0" w:color="auto"/>
          </w:divBdr>
        </w:div>
        <w:div w:id="1113091108">
          <w:marLeft w:val="640"/>
          <w:marRight w:val="0"/>
          <w:marTop w:val="0"/>
          <w:marBottom w:val="0"/>
          <w:divBdr>
            <w:top w:val="none" w:sz="0" w:space="0" w:color="auto"/>
            <w:left w:val="none" w:sz="0" w:space="0" w:color="auto"/>
            <w:bottom w:val="none" w:sz="0" w:space="0" w:color="auto"/>
            <w:right w:val="none" w:sz="0" w:space="0" w:color="auto"/>
          </w:divBdr>
        </w:div>
        <w:div w:id="1133018388">
          <w:marLeft w:val="640"/>
          <w:marRight w:val="0"/>
          <w:marTop w:val="0"/>
          <w:marBottom w:val="0"/>
          <w:divBdr>
            <w:top w:val="none" w:sz="0" w:space="0" w:color="auto"/>
            <w:left w:val="none" w:sz="0" w:space="0" w:color="auto"/>
            <w:bottom w:val="none" w:sz="0" w:space="0" w:color="auto"/>
            <w:right w:val="none" w:sz="0" w:space="0" w:color="auto"/>
          </w:divBdr>
        </w:div>
        <w:div w:id="1137380685">
          <w:marLeft w:val="640"/>
          <w:marRight w:val="0"/>
          <w:marTop w:val="0"/>
          <w:marBottom w:val="0"/>
          <w:divBdr>
            <w:top w:val="none" w:sz="0" w:space="0" w:color="auto"/>
            <w:left w:val="none" w:sz="0" w:space="0" w:color="auto"/>
            <w:bottom w:val="none" w:sz="0" w:space="0" w:color="auto"/>
            <w:right w:val="none" w:sz="0" w:space="0" w:color="auto"/>
          </w:divBdr>
        </w:div>
        <w:div w:id="1142581240">
          <w:marLeft w:val="640"/>
          <w:marRight w:val="0"/>
          <w:marTop w:val="0"/>
          <w:marBottom w:val="0"/>
          <w:divBdr>
            <w:top w:val="none" w:sz="0" w:space="0" w:color="auto"/>
            <w:left w:val="none" w:sz="0" w:space="0" w:color="auto"/>
            <w:bottom w:val="none" w:sz="0" w:space="0" w:color="auto"/>
            <w:right w:val="none" w:sz="0" w:space="0" w:color="auto"/>
          </w:divBdr>
        </w:div>
        <w:div w:id="1180852463">
          <w:marLeft w:val="640"/>
          <w:marRight w:val="0"/>
          <w:marTop w:val="0"/>
          <w:marBottom w:val="0"/>
          <w:divBdr>
            <w:top w:val="none" w:sz="0" w:space="0" w:color="auto"/>
            <w:left w:val="none" w:sz="0" w:space="0" w:color="auto"/>
            <w:bottom w:val="none" w:sz="0" w:space="0" w:color="auto"/>
            <w:right w:val="none" w:sz="0" w:space="0" w:color="auto"/>
          </w:divBdr>
        </w:div>
        <w:div w:id="1182167554">
          <w:marLeft w:val="640"/>
          <w:marRight w:val="0"/>
          <w:marTop w:val="0"/>
          <w:marBottom w:val="0"/>
          <w:divBdr>
            <w:top w:val="none" w:sz="0" w:space="0" w:color="auto"/>
            <w:left w:val="none" w:sz="0" w:space="0" w:color="auto"/>
            <w:bottom w:val="none" w:sz="0" w:space="0" w:color="auto"/>
            <w:right w:val="none" w:sz="0" w:space="0" w:color="auto"/>
          </w:divBdr>
        </w:div>
        <w:div w:id="1184435629">
          <w:marLeft w:val="640"/>
          <w:marRight w:val="0"/>
          <w:marTop w:val="0"/>
          <w:marBottom w:val="0"/>
          <w:divBdr>
            <w:top w:val="none" w:sz="0" w:space="0" w:color="auto"/>
            <w:left w:val="none" w:sz="0" w:space="0" w:color="auto"/>
            <w:bottom w:val="none" w:sz="0" w:space="0" w:color="auto"/>
            <w:right w:val="none" w:sz="0" w:space="0" w:color="auto"/>
          </w:divBdr>
        </w:div>
        <w:div w:id="1206479275">
          <w:marLeft w:val="640"/>
          <w:marRight w:val="0"/>
          <w:marTop w:val="0"/>
          <w:marBottom w:val="0"/>
          <w:divBdr>
            <w:top w:val="none" w:sz="0" w:space="0" w:color="auto"/>
            <w:left w:val="none" w:sz="0" w:space="0" w:color="auto"/>
            <w:bottom w:val="none" w:sz="0" w:space="0" w:color="auto"/>
            <w:right w:val="none" w:sz="0" w:space="0" w:color="auto"/>
          </w:divBdr>
        </w:div>
        <w:div w:id="1209145519">
          <w:marLeft w:val="640"/>
          <w:marRight w:val="0"/>
          <w:marTop w:val="0"/>
          <w:marBottom w:val="0"/>
          <w:divBdr>
            <w:top w:val="none" w:sz="0" w:space="0" w:color="auto"/>
            <w:left w:val="none" w:sz="0" w:space="0" w:color="auto"/>
            <w:bottom w:val="none" w:sz="0" w:space="0" w:color="auto"/>
            <w:right w:val="none" w:sz="0" w:space="0" w:color="auto"/>
          </w:divBdr>
        </w:div>
        <w:div w:id="1236237145">
          <w:marLeft w:val="640"/>
          <w:marRight w:val="0"/>
          <w:marTop w:val="0"/>
          <w:marBottom w:val="0"/>
          <w:divBdr>
            <w:top w:val="none" w:sz="0" w:space="0" w:color="auto"/>
            <w:left w:val="none" w:sz="0" w:space="0" w:color="auto"/>
            <w:bottom w:val="none" w:sz="0" w:space="0" w:color="auto"/>
            <w:right w:val="none" w:sz="0" w:space="0" w:color="auto"/>
          </w:divBdr>
        </w:div>
        <w:div w:id="1243879985">
          <w:marLeft w:val="640"/>
          <w:marRight w:val="0"/>
          <w:marTop w:val="0"/>
          <w:marBottom w:val="0"/>
          <w:divBdr>
            <w:top w:val="none" w:sz="0" w:space="0" w:color="auto"/>
            <w:left w:val="none" w:sz="0" w:space="0" w:color="auto"/>
            <w:bottom w:val="none" w:sz="0" w:space="0" w:color="auto"/>
            <w:right w:val="none" w:sz="0" w:space="0" w:color="auto"/>
          </w:divBdr>
        </w:div>
        <w:div w:id="1246692165">
          <w:marLeft w:val="640"/>
          <w:marRight w:val="0"/>
          <w:marTop w:val="0"/>
          <w:marBottom w:val="0"/>
          <w:divBdr>
            <w:top w:val="none" w:sz="0" w:space="0" w:color="auto"/>
            <w:left w:val="none" w:sz="0" w:space="0" w:color="auto"/>
            <w:bottom w:val="none" w:sz="0" w:space="0" w:color="auto"/>
            <w:right w:val="none" w:sz="0" w:space="0" w:color="auto"/>
          </w:divBdr>
        </w:div>
        <w:div w:id="1247569291">
          <w:marLeft w:val="640"/>
          <w:marRight w:val="0"/>
          <w:marTop w:val="0"/>
          <w:marBottom w:val="0"/>
          <w:divBdr>
            <w:top w:val="none" w:sz="0" w:space="0" w:color="auto"/>
            <w:left w:val="none" w:sz="0" w:space="0" w:color="auto"/>
            <w:bottom w:val="none" w:sz="0" w:space="0" w:color="auto"/>
            <w:right w:val="none" w:sz="0" w:space="0" w:color="auto"/>
          </w:divBdr>
        </w:div>
        <w:div w:id="1255747301">
          <w:marLeft w:val="640"/>
          <w:marRight w:val="0"/>
          <w:marTop w:val="0"/>
          <w:marBottom w:val="0"/>
          <w:divBdr>
            <w:top w:val="none" w:sz="0" w:space="0" w:color="auto"/>
            <w:left w:val="none" w:sz="0" w:space="0" w:color="auto"/>
            <w:bottom w:val="none" w:sz="0" w:space="0" w:color="auto"/>
            <w:right w:val="none" w:sz="0" w:space="0" w:color="auto"/>
          </w:divBdr>
        </w:div>
        <w:div w:id="1281299607">
          <w:marLeft w:val="640"/>
          <w:marRight w:val="0"/>
          <w:marTop w:val="0"/>
          <w:marBottom w:val="0"/>
          <w:divBdr>
            <w:top w:val="none" w:sz="0" w:space="0" w:color="auto"/>
            <w:left w:val="none" w:sz="0" w:space="0" w:color="auto"/>
            <w:bottom w:val="none" w:sz="0" w:space="0" w:color="auto"/>
            <w:right w:val="none" w:sz="0" w:space="0" w:color="auto"/>
          </w:divBdr>
        </w:div>
        <w:div w:id="1300725471">
          <w:marLeft w:val="640"/>
          <w:marRight w:val="0"/>
          <w:marTop w:val="0"/>
          <w:marBottom w:val="0"/>
          <w:divBdr>
            <w:top w:val="none" w:sz="0" w:space="0" w:color="auto"/>
            <w:left w:val="none" w:sz="0" w:space="0" w:color="auto"/>
            <w:bottom w:val="none" w:sz="0" w:space="0" w:color="auto"/>
            <w:right w:val="none" w:sz="0" w:space="0" w:color="auto"/>
          </w:divBdr>
        </w:div>
        <w:div w:id="1328748051">
          <w:marLeft w:val="640"/>
          <w:marRight w:val="0"/>
          <w:marTop w:val="0"/>
          <w:marBottom w:val="0"/>
          <w:divBdr>
            <w:top w:val="none" w:sz="0" w:space="0" w:color="auto"/>
            <w:left w:val="none" w:sz="0" w:space="0" w:color="auto"/>
            <w:bottom w:val="none" w:sz="0" w:space="0" w:color="auto"/>
            <w:right w:val="none" w:sz="0" w:space="0" w:color="auto"/>
          </w:divBdr>
        </w:div>
        <w:div w:id="1354916857">
          <w:marLeft w:val="640"/>
          <w:marRight w:val="0"/>
          <w:marTop w:val="0"/>
          <w:marBottom w:val="0"/>
          <w:divBdr>
            <w:top w:val="none" w:sz="0" w:space="0" w:color="auto"/>
            <w:left w:val="none" w:sz="0" w:space="0" w:color="auto"/>
            <w:bottom w:val="none" w:sz="0" w:space="0" w:color="auto"/>
            <w:right w:val="none" w:sz="0" w:space="0" w:color="auto"/>
          </w:divBdr>
        </w:div>
        <w:div w:id="1367868906">
          <w:marLeft w:val="640"/>
          <w:marRight w:val="0"/>
          <w:marTop w:val="0"/>
          <w:marBottom w:val="0"/>
          <w:divBdr>
            <w:top w:val="none" w:sz="0" w:space="0" w:color="auto"/>
            <w:left w:val="none" w:sz="0" w:space="0" w:color="auto"/>
            <w:bottom w:val="none" w:sz="0" w:space="0" w:color="auto"/>
            <w:right w:val="none" w:sz="0" w:space="0" w:color="auto"/>
          </w:divBdr>
        </w:div>
        <w:div w:id="1415085174">
          <w:marLeft w:val="640"/>
          <w:marRight w:val="0"/>
          <w:marTop w:val="0"/>
          <w:marBottom w:val="0"/>
          <w:divBdr>
            <w:top w:val="none" w:sz="0" w:space="0" w:color="auto"/>
            <w:left w:val="none" w:sz="0" w:space="0" w:color="auto"/>
            <w:bottom w:val="none" w:sz="0" w:space="0" w:color="auto"/>
            <w:right w:val="none" w:sz="0" w:space="0" w:color="auto"/>
          </w:divBdr>
        </w:div>
        <w:div w:id="1436753289">
          <w:marLeft w:val="640"/>
          <w:marRight w:val="0"/>
          <w:marTop w:val="0"/>
          <w:marBottom w:val="0"/>
          <w:divBdr>
            <w:top w:val="none" w:sz="0" w:space="0" w:color="auto"/>
            <w:left w:val="none" w:sz="0" w:space="0" w:color="auto"/>
            <w:bottom w:val="none" w:sz="0" w:space="0" w:color="auto"/>
            <w:right w:val="none" w:sz="0" w:space="0" w:color="auto"/>
          </w:divBdr>
        </w:div>
        <w:div w:id="1451780446">
          <w:marLeft w:val="640"/>
          <w:marRight w:val="0"/>
          <w:marTop w:val="0"/>
          <w:marBottom w:val="0"/>
          <w:divBdr>
            <w:top w:val="none" w:sz="0" w:space="0" w:color="auto"/>
            <w:left w:val="none" w:sz="0" w:space="0" w:color="auto"/>
            <w:bottom w:val="none" w:sz="0" w:space="0" w:color="auto"/>
            <w:right w:val="none" w:sz="0" w:space="0" w:color="auto"/>
          </w:divBdr>
        </w:div>
        <w:div w:id="1487934958">
          <w:marLeft w:val="640"/>
          <w:marRight w:val="0"/>
          <w:marTop w:val="0"/>
          <w:marBottom w:val="0"/>
          <w:divBdr>
            <w:top w:val="none" w:sz="0" w:space="0" w:color="auto"/>
            <w:left w:val="none" w:sz="0" w:space="0" w:color="auto"/>
            <w:bottom w:val="none" w:sz="0" w:space="0" w:color="auto"/>
            <w:right w:val="none" w:sz="0" w:space="0" w:color="auto"/>
          </w:divBdr>
        </w:div>
        <w:div w:id="1519856426">
          <w:marLeft w:val="640"/>
          <w:marRight w:val="0"/>
          <w:marTop w:val="0"/>
          <w:marBottom w:val="0"/>
          <w:divBdr>
            <w:top w:val="none" w:sz="0" w:space="0" w:color="auto"/>
            <w:left w:val="none" w:sz="0" w:space="0" w:color="auto"/>
            <w:bottom w:val="none" w:sz="0" w:space="0" w:color="auto"/>
            <w:right w:val="none" w:sz="0" w:space="0" w:color="auto"/>
          </w:divBdr>
        </w:div>
        <w:div w:id="1549563604">
          <w:marLeft w:val="640"/>
          <w:marRight w:val="0"/>
          <w:marTop w:val="0"/>
          <w:marBottom w:val="0"/>
          <w:divBdr>
            <w:top w:val="none" w:sz="0" w:space="0" w:color="auto"/>
            <w:left w:val="none" w:sz="0" w:space="0" w:color="auto"/>
            <w:bottom w:val="none" w:sz="0" w:space="0" w:color="auto"/>
            <w:right w:val="none" w:sz="0" w:space="0" w:color="auto"/>
          </w:divBdr>
        </w:div>
        <w:div w:id="1557548000">
          <w:marLeft w:val="640"/>
          <w:marRight w:val="0"/>
          <w:marTop w:val="0"/>
          <w:marBottom w:val="0"/>
          <w:divBdr>
            <w:top w:val="none" w:sz="0" w:space="0" w:color="auto"/>
            <w:left w:val="none" w:sz="0" w:space="0" w:color="auto"/>
            <w:bottom w:val="none" w:sz="0" w:space="0" w:color="auto"/>
            <w:right w:val="none" w:sz="0" w:space="0" w:color="auto"/>
          </w:divBdr>
        </w:div>
        <w:div w:id="1557859924">
          <w:marLeft w:val="640"/>
          <w:marRight w:val="0"/>
          <w:marTop w:val="0"/>
          <w:marBottom w:val="0"/>
          <w:divBdr>
            <w:top w:val="none" w:sz="0" w:space="0" w:color="auto"/>
            <w:left w:val="none" w:sz="0" w:space="0" w:color="auto"/>
            <w:bottom w:val="none" w:sz="0" w:space="0" w:color="auto"/>
            <w:right w:val="none" w:sz="0" w:space="0" w:color="auto"/>
          </w:divBdr>
        </w:div>
        <w:div w:id="1577282907">
          <w:marLeft w:val="640"/>
          <w:marRight w:val="0"/>
          <w:marTop w:val="0"/>
          <w:marBottom w:val="0"/>
          <w:divBdr>
            <w:top w:val="none" w:sz="0" w:space="0" w:color="auto"/>
            <w:left w:val="none" w:sz="0" w:space="0" w:color="auto"/>
            <w:bottom w:val="none" w:sz="0" w:space="0" w:color="auto"/>
            <w:right w:val="none" w:sz="0" w:space="0" w:color="auto"/>
          </w:divBdr>
        </w:div>
        <w:div w:id="1634092730">
          <w:marLeft w:val="640"/>
          <w:marRight w:val="0"/>
          <w:marTop w:val="0"/>
          <w:marBottom w:val="0"/>
          <w:divBdr>
            <w:top w:val="none" w:sz="0" w:space="0" w:color="auto"/>
            <w:left w:val="none" w:sz="0" w:space="0" w:color="auto"/>
            <w:bottom w:val="none" w:sz="0" w:space="0" w:color="auto"/>
            <w:right w:val="none" w:sz="0" w:space="0" w:color="auto"/>
          </w:divBdr>
        </w:div>
        <w:div w:id="1634672492">
          <w:marLeft w:val="640"/>
          <w:marRight w:val="0"/>
          <w:marTop w:val="0"/>
          <w:marBottom w:val="0"/>
          <w:divBdr>
            <w:top w:val="none" w:sz="0" w:space="0" w:color="auto"/>
            <w:left w:val="none" w:sz="0" w:space="0" w:color="auto"/>
            <w:bottom w:val="none" w:sz="0" w:space="0" w:color="auto"/>
            <w:right w:val="none" w:sz="0" w:space="0" w:color="auto"/>
          </w:divBdr>
        </w:div>
        <w:div w:id="1639073075">
          <w:marLeft w:val="640"/>
          <w:marRight w:val="0"/>
          <w:marTop w:val="0"/>
          <w:marBottom w:val="0"/>
          <w:divBdr>
            <w:top w:val="none" w:sz="0" w:space="0" w:color="auto"/>
            <w:left w:val="none" w:sz="0" w:space="0" w:color="auto"/>
            <w:bottom w:val="none" w:sz="0" w:space="0" w:color="auto"/>
            <w:right w:val="none" w:sz="0" w:space="0" w:color="auto"/>
          </w:divBdr>
        </w:div>
        <w:div w:id="1645431570">
          <w:marLeft w:val="640"/>
          <w:marRight w:val="0"/>
          <w:marTop w:val="0"/>
          <w:marBottom w:val="0"/>
          <w:divBdr>
            <w:top w:val="none" w:sz="0" w:space="0" w:color="auto"/>
            <w:left w:val="none" w:sz="0" w:space="0" w:color="auto"/>
            <w:bottom w:val="none" w:sz="0" w:space="0" w:color="auto"/>
            <w:right w:val="none" w:sz="0" w:space="0" w:color="auto"/>
          </w:divBdr>
        </w:div>
        <w:div w:id="1649089779">
          <w:marLeft w:val="640"/>
          <w:marRight w:val="0"/>
          <w:marTop w:val="0"/>
          <w:marBottom w:val="0"/>
          <w:divBdr>
            <w:top w:val="none" w:sz="0" w:space="0" w:color="auto"/>
            <w:left w:val="none" w:sz="0" w:space="0" w:color="auto"/>
            <w:bottom w:val="none" w:sz="0" w:space="0" w:color="auto"/>
            <w:right w:val="none" w:sz="0" w:space="0" w:color="auto"/>
          </w:divBdr>
        </w:div>
        <w:div w:id="1653676512">
          <w:marLeft w:val="640"/>
          <w:marRight w:val="0"/>
          <w:marTop w:val="0"/>
          <w:marBottom w:val="0"/>
          <w:divBdr>
            <w:top w:val="none" w:sz="0" w:space="0" w:color="auto"/>
            <w:left w:val="none" w:sz="0" w:space="0" w:color="auto"/>
            <w:bottom w:val="none" w:sz="0" w:space="0" w:color="auto"/>
            <w:right w:val="none" w:sz="0" w:space="0" w:color="auto"/>
          </w:divBdr>
        </w:div>
        <w:div w:id="1654405619">
          <w:marLeft w:val="640"/>
          <w:marRight w:val="0"/>
          <w:marTop w:val="0"/>
          <w:marBottom w:val="0"/>
          <w:divBdr>
            <w:top w:val="none" w:sz="0" w:space="0" w:color="auto"/>
            <w:left w:val="none" w:sz="0" w:space="0" w:color="auto"/>
            <w:bottom w:val="none" w:sz="0" w:space="0" w:color="auto"/>
            <w:right w:val="none" w:sz="0" w:space="0" w:color="auto"/>
          </w:divBdr>
        </w:div>
        <w:div w:id="1671331056">
          <w:marLeft w:val="640"/>
          <w:marRight w:val="0"/>
          <w:marTop w:val="0"/>
          <w:marBottom w:val="0"/>
          <w:divBdr>
            <w:top w:val="none" w:sz="0" w:space="0" w:color="auto"/>
            <w:left w:val="none" w:sz="0" w:space="0" w:color="auto"/>
            <w:bottom w:val="none" w:sz="0" w:space="0" w:color="auto"/>
            <w:right w:val="none" w:sz="0" w:space="0" w:color="auto"/>
          </w:divBdr>
        </w:div>
        <w:div w:id="1686059903">
          <w:marLeft w:val="640"/>
          <w:marRight w:val="0"/>
          <w:marTop w:val="0"/>
          <w:marBottom w:val="0"/>
          <w:divBdr>
            <w:top w:val="none" w:sz="0" w:space="0" w:color="auto"/>
            <w:left w:val="none" w:sz="0" w:space="0" w:color="auto"/>
            <w:bottom w:val="none" w:sz="0" w:space="0" w:color="auto"/>
            <w:right w:val="none" w:sz="0" w:space="0" w:color="auto"/>
          </w:divBdr>
        </w:div>
        <w:div w:id="1733044285">
          <w:marLeft w:val="640"/>
          <w:marRight w:val="0"/>
          <w:marTop w:val="0"/>
          <w:marBottom w:val="0"/>
          <w:divBdr>
            <w:top w:val="none" w:sz="0" w:space="0" w:color="auto"/>
            <w:left w:val="none" w:sz="0" w:space="0" w:color="auto"/>
            <w:bottom w:val="none" w:sz="0" w:space="0" w:color="auto"/>
            <w:right w:val="none" w:sz="0" w:space="0" w:color="auto"/>
          </w:divBdr>
        </w:div>
        <w:div w:id="1764571382">
          <w:marLeft w:val="640"/>
          <w:marRight w:val="0"/>
          <w:marTop w:val="0"/>
          <w:marBottom w:val="0"/>
          <w:divBdr>
            <w:top w:val="none" w:sz="0" w:space="0" w:color="auto"/>
            <w:left w:val="none" w:sz="0" w:space="0" w:color="auto"/>
            <w:bottom w:val="none" w:sz="0" w:space="0" w:color="auto"/>
            <w:right w:val="none" w:sz="0" w:space="0" w:color="auto"/>
          </w:divBdr>
        </w:div>
        <w:div w:id="1772506408">
          <w:marLeft w:val="640"/>
          <w:marRight w:val="0"/>
          <w:marTop w:val="0"/>
          <w:marBottom w:val="0"/>
          <w:divBdr>
            <w:top w:val="none" w:sz="0" w:space="0" w:color="auto"/>
            <w:left w:val="none" w:sz="0" w:space="0" w:color="auto"/>
            <w:bottom w:val="none" w:sz="0" w:space="0" w:color="auto"/>
            <w:right w:val="none" w:sz="0" w:space="0" w:color="auto"/>
          </w:divBdr>
        </w:div>
        <w:div w:id="1796630964">
          <w:marLeft w:val="640"/>
          <w:marRight w:val="0"/>
          <w:marTop w:val="0"/>
          <w:marBottom w:val="0"/>
          <w:divBdr>
            <w:top w:val="none" w:sz="0" w:space="0" w:color="auto"/>
            <w:left w:val="none" w:sz="0" w:space="0" w:color="auto"/>
            <w:bottom w:val="none" w:sz="0" w:space="0" w:color="auto"/>
            <w:right w:val="none" w:sz="0" w:space="0" w:color="auto"/>
          </w:divBdr>
        </w:div>
        <w:div w:id="1805927484">
          <w:marLeft w:val="640"/>
          <w:marRight w:val="0"/>
          <w:marTop w:val="0"/>
          <w:marBottom w:val="0"/>
          <w:divBdr>
            <w:top w:val="none" w:sz="0" w:space="0" w:color="auto"/>
            <w:left w:val="none" w:sz="0" w:space="0" w:color="auto"/>
            <w:bottom w:val="none" w:sz="0" w:space="0" w:color="auto"/>
            <w:right w:val="none" w:sz="0" w:space="0" w:color="auto"/>
          </w:divBdr>
        </w:div>
        <w:div w:id="1812165908">
          <w:marLeft w:val="640"/>
          <w:marRight w:val="0"/>
          <w:marTop w:val="0"/>
          <w:marBottom w:val="0"/>
          <w:divBdr>
            <w:top w:val="none" w:sz="0" w:space="0" w:color="auto"/>
            <w:left w:val="none" w:sz="0" w:space="0" w:color="auto"/>
            <w:bottom w:val="none" w:sz="0" w:space="0" w:color="auto"/>
            <w:right w:val="none" w:sz="0" w:space="0" w:color="auto"/>
          </w:divBdr>
        </w:div>
        <w:div w:id="1825314547">
          <w:marLeft w:val="640"/>
          <w:marRight w:val="0"/>
          <w:marTop w:val="0"/>
          <w:marBottom w:val="0"/>
          <w:divBdr>
            <w:top w:val="none" w:sz="0" w:space="0" w:color="auto"/>
            <w:left w:val="none" w:sz="0" w:space="0" w:color="auto"/>
            <w:bottom w:val="none" w:sz="0" w:space="0" w:color="auto"/>
            <w:right w:val="none" w:sz="0" w:space="0" w:color="auto"/>
          </w:divBdr>
        </w:div>
        <w:div w:id="1831866727">
          <w:marLeft w:val="640"/>
          <w:marRight w:val="0"/>
          <w:marTop w:val="0"/>
          <w:marBottom w:val="0"/>
          <w:divBdr>
            <w:top w:val="none" w:sz="0" w:space="0" w:color="auto"/>
            <w:left w:val="none" w:sz="0" w:space="0" w:color="auto"/>
            <w:bottom w:val="none" w:sz="0" w:space="0" w:color="auto"/>
            <w:right w:val="none" w:sz="0" w:space="0" w:color="auto"/>
          </w:divBdr>
        </w:div>
        <w:div w:id="1841310883">
          <w:marLeft w:val="640"/>
          <w:marRight w:val="0"/>
          <w:marTop w:val="0"/>
          <w:marBottom w:val="0"/>
          <w:divBdr>
            <w:top w:val="none" w:sz="0" w:space="0" w:color="auto"/>
            <w:left w:val="none" w:sz="0" w:space="0" w:color="auto"/>
            <w:bottom w:val="none" w:sz="0" w:space="0" w:color="auto"/>
            <w:right w:val="none" w:sz="0" w:space="0" w:color="auto"/>
          </w:divBdr>
        </w:div>
        <w:div w:id="1856529170">
          <w:marLeft w:val="640"/>
          <w:marRight w:val="0"/>
          <w:marTop w:val="0"/>
          <w:marBottom w:val="0"/>
          <w:divBdr>
            <w:top w:val="none" w:sz="0" w:space="0" w:color="auto"/>
            <w:left w:val="none" w:sz="0" w:space="0" w:color="auto"/>
            <w:bottom w:val="none" w:sz="0" w:space="0" w:color="auto"/>
            <w:right w:val="none" w:sz="0" w:space="0" w:color="auto"/>
          </w:divBdr>
        </w:div>
        <w:div w:id="1873834320">
          <w:marLeft w:val="640"/>
          <w:marRight w:val="0"/>
          <w:marTop w:val="0"/>
          <w:marBottom w:val="0"/>
          <w:divBdr>
            <w:top w:val="none" w:sz="0" w:space="0" w:color="auto"/>
            <w:left w:val="none" w:sz="0" w:space="0" w:color="auto"/>
            <w:bottom w:val="none" w:sz="0" w:space="0" w:color="auto"/>
            <w:right w:val="none" w:sz="0" w:space="0" w:color="auto"/>
          </w:divBdr>
        </w:div>
        <w:div w:id="1898736959">
          <w:marLeft w:val="640"/>
          <w:marRight w:val="0"/>
          <w:marTop w:val="0"/>
          <w:marBottom w:val="0"/>
          <w:divBdr>
            <w:top w:val="none" w:sz="0" w:space="0" w:color="auto"/>
            <w:left w:val="none" w:sz="0" w:space="0" w:color="auto"/>
            <w:bottom w:val="none" w:sz="0" w:space="0" w:color="auto"/>
            <w:right w:val="none" w:sz="0" w:space="0" w:color="auto"/>
          </w:divBdr>
        </w:div>
        <w:div w:id="1904488359">
          <w:marLeft w:val="640"/>
          <w:marRight w:val="0"/>
          <w:marTop w:val="0"/>
          <w:marBottom w:val="0"/>
          <w:divBdr>
            <w:top w:val="none" w:sz="0" w:space="0" w:color="auto"/>
            <w:left w:val="none" w:sz="0" w:space="0" w:color="auto"/>
            <w:bottom w:val="none" w:sz="0" w:space="0" w:color="auto"/>
            <w:right w:val="none" w:sz="0" w:space="0" w:color="auto"/>
          </w:divBdr>
        </w:div>
        <w:div w:id="1918400133">
          <w:marLeft w:val="640"/>
          <w:marRight w:val="0"/>
          <w:marTop w:val="0"/>
          <w:marBottom w:val="0"/>
          <w:divBdr>
            <w:top w:val="none" w:sz="0" w:space="0" w:color="auto"/>
            <w:left w:val="none" w:sz="0" w:space="0" w:color="auto"/>
            <w:bottom w:val="none" w:sz="0" w:space="0" w:color="auto"/>
            <w:right w:val="none" w:sz="0" w:space="0" w:color="auto"/>
          </w:divBdr>
        </w:div>
        <w:div w:id="1931818585">
          <w:marLeft w:val="640"/>
          <w:marRight w:val="0"/>
          <w:marTop w:val="0"/>
          <w:marBottom w:val="0"/>
          <w:divBdr>
            <w:top w:val="none" w:sz="0" w:space="0" w:color="auto"/>
            <w:left w:val="none" w:sz="0" w:space="0" w:color="auto"/>
            <w:bottom w:val="none" w:sz="0" w:space="0" w:color="auto"/>
            <w:right w:val="none" w:sz="0" w:space="0" w:color="auto"/>
          </w:divBdr>
        </w:div>
        <w:div w:id="1946377061">
          <w:marLeft w:val="640"/>
          <w:marRight w:val="0"/>
          <w:marTop w:val="0"/>
          <w:marBottom w:val="0"/>
          <w:divBdr>
            <w:top w:val="none" w:sz="0" w:space="0" w:color="auto"/>
            <w:left w:val="none" w:sz="0" w:space="0" w:color="auto"/>
            <w:bottom w:val="none" w:sz="0" w:space="0" w:color="auto"/>
            <w:right w:val="none" w:sz="0" w:space="0" w:color="auto"/>
          </w:divBdr>
        </w:div>
        <w:div w:id="1947927696">
          <w:marLeft w:val="640"/>
          <w:marRight w:val="0"/>
          <w:marTop w:val="0"/>
          <w:marBottom w:val="0"/>
          <w:divBdr>
            <w:top w:val="none" w:sz="0" w:space="0" w:color="auto"/>
            <w:left w:val="none" w:sz="0" w:space="0" w:color="auto"/>
            <w:bottom w:val="none" w:sz="0" w:space="0" w:color="auto"/>
            <w:right w:val="none" w:sz="0" w:space="0" w:color="auto"/>
          </w:divBdr>
        </w:div>
        <w:div w:id="1960525366">
          <w:marLeft w:val="640"/>
          <w:marRight w:val="0"/>
          <w:marTop w:val="0"/>
          <w:marBottom w:val="0"/>
          <w:divBdr>
            <w:top w:val="none" w:sz="0" w:space="0" w:color="auto"/>
            <w:left w:val="none" w:sz="0" w:space="0" w:color="auto"/>
            <w:bottom w:val="none" w:sz="0" w:space="0" w:color="auto"/>
            <w:right w:val="none" w:sz="0" w:space="0" w:color="auto"/>
          </w:divBdr>
        </w:div>
        <w:div w:id="1963615211">
          <w:marLeft w:val="640"/>
          <w:marRight w:val="0"/>
          <w:marTop w:val="0"/>
          <w:marBottom w:val="0"/>
          <w:divBdr>
            <w:top w:val="none" w:sz="0" w:space="0" w:color="auto"/>
            <w:left w:val="none" w:sz="0" w:space="0" w:color="auto"/>
            <w:bottom w:val="none" w:sz="0" w:space="0" w:color="auto"/>
            <w:right w:val="none" w:sz="0" w:space="0" w:color="auto"/>
          </w:divBdr>
        </w:div>
        <w:div w:id="2044863324">
          <w:marLeft w:val="640"/>
          <w:marRight w:val="0"/>
          <w:marTop w:val="0"/>
          <w:marBottom w:val="0"/>
          <w:divBdr>
            <w:top w:val="none" w:sz="0" w:space="0" w:color="auto"/>
            <w:left w:val="none" w:sz="0" w:space="0" w:color="auto"/>
            <w:bottom w:val="none" w:sz="0" w:space="0" w:color="auto"/>
            <w:right w:val="none" w:sz="0" w:space="0" w:color="auto"/>
          </w:divBdr>
        </w:div>
        <w:div w:id="2047636005">
          <w:marLeft w:val="640"/>
          <w:marRight w:val="0"/>
          <w:marTop w:val="0"/>
          <w:marBottom w:val="0"/>
          <w:divBdr>
            <w:top w:val="none" w:sz="0" w:space="0" w:color="auto"/>
            <w:left w:val="none" w:sz="0" w:space="0" w:color="auto"/>
            <w:bottom w:val="none" w:sz="0" w:space="0" w:color="auto"/>
            <w:right w:val="none" w:sz="0" w:space="0" w:color="auto"/>
          </w:divBdr>
        </w:div>
        <w:div w:id="2051801812">
          <w:marLeft w:val="640"/>
          <w:marRight w:val="0"/>
          <w:marTop w:val="0"/>
          <w:marBottom w:val="0"/>
          <w:divBdr>
            <w:top w:val="none" w:sz="0" w:space="0" w:color="auto"/>
            <w:left w:val="none" w:sz="0" w:space="0" w:color="auto"/>
            <w:bottom w:val="none" w:sz="0" w:space="0" w:color="auto"/>
            <w:right w:val="none" w:sz="0" w:space="0" w:color="auto"/>
          </w:divBdr>
        </w:div>
        <w:div w:id="2071800966">
          <w:marLeft w:val="640"/>
          <w:marRight w:val="0"/>
          <w:marTop w:val="0"/>
          <w:marBottom w:val="0"/>
          <w:divBdr>
            <w:top w:val="none" w:sz="0" w:space="0" w:color="auto"/>
            <w:left w:val="none" w:sz="0" w:space="0" w:color="auto"/>
            <w:bottom w:val="none" w:sz="0" w:space="0" w:color="auto"/>
            <w:right w:val="none" w:sz="0" w:space="0" w:color="auto"/>
          </w:divBdr>
        </w:div>
        <w:div w:id="2080395975">
          <w:marLeft w:val="640"/>
          <w:marRight w:val="0"/>
          <w:marTop w:val="0"/>
          <w:marBottom w:val="0"/>
          <w:divBdr>
            <w:top w:val="none" w:sz="0" w:space="0" w:color="auto"/>
            <w:left w:val="none" w:sz="0" w:space="0" w:color="auto"/>
            <w:bottom w:val="none" w:sz="0" w:space="0" w:color="auto"/>
            <w:right w:val="none" w:sz="0" w:space="0" w:color="auto"/>
          </w:divBdr>
        </w:div>
        <w:div w:id="2087609483">
          <w:marLeft w:val="640"/>
          <w:marRight w:val="0"/>
          <w:marTop w:val="0"/>
          <w:marBottom w:val="0"/>
          <w:divBdr>
            <w:top w:val="none" w:sz="0" w:space="0" w:color="auto"/>
            <w:left w:val="none" w:sz="0" w:space="0" w:color="auto"/>
            <w:bottom w:val="none" w:sz="0" w:space="0" w:color="auto"/>
            <w:right w:val="none" w:sz="0" w:space="0" w:color="auto"/>
          </w:divBdr>
        </w:div>
        <w:div w:id="2107185293">
          <w:marLeft w:val="640"/>
          <w:marRight w:val="0"/>
          <w:marTop w:val="0"/>
          <w:marBottom w:val="0"/>
          <w:divBdr>
            <w:top w:val="none" w:sz="0" w:space="0" w:color="auto"/>
            <w:left w:val="none" w:sz="0" w:space="0" w:color="auto"/>
            <w:bottom w:val="none" w:sz="0" w:space="0" w:color="auto"/>
            <w:right w:val="none" w:sz="0" w:space="0" w:color="auto"/>
          </w:divBdr>
        </w:div>
        <w:div w:id="2111778090">
          <w:marLeft w:val="640"/>
          <w:marRight w:val="0"/>
          <w:marTop w:val="0"/>
          <w:marBottom w:val="0"/>
          <w:divBdr>
            <w:top w:val="none" w:sz="0" w:space="0" w:color="auto"/>
            <w:left w:val="none" w:sz="0" w:space="0" w:color="auto"/>
            <w:bottom w:val="none" w:sz="0" w:space="0" w:color="auto"/>
            <w:right w:val="none" w:sz="0" w:space="0" w:color="auto"/>
          </w:divBdr>
        </w:div>
        <w:div w:id="2128498076">
          <w:marLeft w:val="640"/>
          <w:marRight w:val="0"/>
          <w:marTop w:val="0"/>
          <w:marBottom w:val="0"/>
          <w:divBdr>
            <w:top w:val="none" w:sz="0" w:space="0" w:color="auto"/>
            <w:left w:val="none" w:sz="0" w:space="0" w:color="auto"/>
            <w:bottom w:val="none" w:sz="0" w:space="0" w:color="auto"/>
            <w:right w:val="none" w:sz="0" w:space="0" w:color="auto"/>
          </w:divBdr>
        </w:div>
        <w:div w:id="2143617401">
          <w:marLeft w:val="640"/>
          <w:marRight w:val="0"/>
          <w:marTop w:val="0"/>
          <w:marBottom w:val="0"/>
          <w:divBdr>
            <w:top w:val="none" w:sz="0" w:space="0" w:color="auto"/>
            <w:left w:val="none" w:sz="0" w:space="0" w:color="auto"/>
            <w:bottom w:val="none" w:sz="0" w:space="0" w:color="auto"/>
            <w:right w:val="none" w:sz="0" w:space="0" w:color="auto"/>
          </w:divBdr>
        </w:div>
      </w:divsChild>
    </w:div>
    <w:div w:id="1464957731">
      <w:bodyDiv w:val="1"/>
      <w:marLeft w:val="0"/>
      <w:marRight w:val="0"/>
      <w:marTop w:val="0"/>
      <w:marBottom w:val="0"/>
      <w:divBdr>
        <w:top w:val="none" w:sz="0" w:space="0" w:color="auto"/>
        <w:left w:val="none" w:sz="0" w:space="0" w:color="auto"/>
        <w:bottom w:val="none" w:sz="0" w:space="0" w:color="auto"/>
        <w:right w:val="none" w:sz="0" w:space="0" w:color="auto"/>
      </w:divBdr>
    </w:div>
    <w:div w:id="1473250494">
      <w:bodyDiv w:val="1"/>
      <w:marLeft w:val="0"/>
      <w:marRight w:val="0"/>
      <w:marTop w:val="0"/>
      <w:marBottom w:val="0"/>
      <w:divBdr>
        <w:top w:val="none" w:sz="0" w:space="0" w:color="auto"/>
        <w:left w:val="none" w:sz="0" w:space="0" w:color="auto"/>
        <w:bottom w:val="none" w:sz="0" w:space="0" w:color="auto"/>
        <w:right w:val="none" w:sz="0" w:space="0" w:color="auto"/>
      </w:divBdr>
    </w:div>
    <w:div w:id="1474131972">
      <w:bodyDiv w:val="1"/>
      <w:marLeft w:val="0"/>
      <w:marRight w:val="0"/>
      <w:marTop w:val="0"/>
      <w:marBottom w:val="0"/>
      <w:divBdr>
        <w:top w:val="none" w:sz="0" w:space="0" w:color="auto"/>
        <w:left w:val="none" w:sz="0" w:space="0" w:color="auto"/>
        <w:bottom w:val="none" w:sz="0" w:space="0" w:color="auto"/>
        <w:right w:val="none" w:sz="0" w:space="0" w:color="auto"/>
      </w:divBdr>
      <w:divsChild>
        <w:div w:id="24913133">
          <w:marLeft w:val="640"/>
          <w:marRight w:val="0"/>
          <w:marTop w:val="0"/>
          <w:marBottom w:val="0"/>
          <w:divBdr>
            <w:top w:val="none" w:sz="0" w:space="0" w:color="auto"/>
            <w:left w:val="none" w:sz="0" w:space="0" w:color="auto"/>
            <w:bottom w:val="none" w:sz="0" w:space="0" w:color="auto"/>
            <w:right w:val="none" w:sz="0" w:space="0" w:color="auto"/>
          </w:divBdr>
        </w:div>
        <w:div w:id="39674806">
          <w:marLeft w:val="640"/>
          <w:marRight w:val="0"/>
          <w:marTop w:val="0"/>
          <w:marBottom w:val="0"/>
          <w:divBdr>
            <w:top w:val="none" w:sz="0" w:space="0" w:color="auto"/>
            <w:left w:val="none" w:sz="0" w:space="0" w:color="auto"/>
            <w:bottom w:val="none" w:sz="0" w:space="0" w:color="auto"/>
            <w:right w:val="none" w:sz="0" w:space="0" w:color="auto"/>
          </w:divBdr>
        </w:div>
        <w:div w:id="51855024">
          <w:marLeft w:val="640"/>
          <w:marRight w:val="0"/>
          <w:marTop w:val="0"/>
          <w:marBottom w:val="0"/>
          <w:divBdr>
            <w:top w:val="none" w:sz="0" w:space="0" w:color="auto"/>
            <w:left w:val="none" w:sz="0" w:space="0" w:color="auto"/>
            <w:bottom w:val="none" w:sz="0" w:space="0" w:color="auto"/>
            <w:right w:val="none" w:sz="0" w:space="0" w:color="auto"/>
          </w:divBdr>
        </w:div>
        <w:div w:id="52703121">
          <w:marLeft w:val="640"/>
          <w:marRight w:val="0"/>
          <w:marTop w:val="0"/>
          <w:marBottom w:val="0"/>
          <w:divBdr>
            <w:top w:val="none" w:sz="0" w:space="0" w:color="auto"/>
            <w:left w:val="none" w:sz="0" w:space="0" w:color="auto"/>
            <w:bottom w:val="none" w:sz="0" w:space="0" w:color="auto"/>
            <w:right w:val="none" w:sz="0" w:space="0" w:color="auto"/>
          </w:divBdr>
        </w:div>
        <w:div w:id="55051114">
          <w:marLeft w:val="640"/>
          <w:marRight w:val="0"/>
          <w:marTop w:val="0"/>
          <w:marBottom w:val="0"/>
          <w:divBdr>
            <w:top w:val="none" w:sz="0" w:space="0" w:color="auto"/>
            <w:left w:val="none" w:sz="0" w:space="0" w:color="auto"/>
            <w:bottom w:val="none" w:sz="0" w:space="0" w:color="auto"/>
            <w:right w:val="none" w:sz="0" w:space="0" w:color="auto"/>
          </w:divBdr>
        </w:div>
        <w:div w:id="63912236">
          <w:marLeft w:val="640"/>
          <w:marRight w:val="0"/>
          <w:marTop w:val="0"/>
          <w:marBottom w:val="0"/>
          <w:divBdr>
            <w:top w:val="none" w:sz="0" w:space="0" w:color="auto"/>
            <w:left w:val="none" w:sz="0" w:space="0" w:color="auto"/>
            <w:bottom w:val="none" w:sz="0" w:space="0" w:color="auto"/>
            <w:right w:val="none" w:sz="0" w:space="0" w:color="auto"/>
          </w:divBdr>
        </w:div>
        <w:div w:id="67926008">
          <w:marLeft w:val="640"/>
          <w:marRight w:val="0"/>
          <w:marTop w:val="0"/>
          <w:marBottom w:val="0"/>
          <w:divBdr>
            <w:top w:val="none" w:sz="0" w:space="0" w:color="auto"/>
            <w:left w:val="none" w:sz="0" w:space="0" w:color="auto"/>
            <w:bottom w:val="none" w:sz="0" w:space="0" w:color="auto"/>
            <w:right w:val="none" w:sz="0" w:space="0" w:color="auto"/>
          </w:divBdr>
        </w:div>
        <w:div w:id="81727683">
          <w:marLeft w:val="640"/>
          <w:marRight w:val="0"/>
          <w:marTop w:val="0"/>
          <w:marBottom w:val="0"/>
          <w:divBdr>
            <w:top w:val="none" w:sz="0" w:space="0" w:color="auto"/>
            <w:left w:val="none" w:sz="0" w:space="0" w:color="auto"/>
            <w:bottom w:val="none" w:sz="0" w:space="0" w:color="auto"/>
            <w:right w:val="none" w:sz="0" w:space="0" w:color="auto"/>
          </w:divBdr>
        </w:div>
        <w:div w:id="95684385">
          <w:marLeft w:val="640"/>
          <w:marRight w:val="0"/>
          <w:marTop w:val="0"/>
          <w:marBottom w:val="0"/>
          <w:divBdr>
            <w:top w:val="none" w:sz="0" w:space="0" w:color="auto"/>
            <w:left w:val="none" w:sz="0" w:space="0" w:color="auto"/>
            <w:bottom w:val="none" w:sz="0" w:space="0" w:color="auto"/>
            <w:right w:val="none" w:sz="0" w:space="0" w:color="auto"/>
          </w:divBdr>
        </w:div>
        <w:div w:id="222956841">
          <w:marLeft w:val="640"/>
          <w:marRight w:val="0"/>
          <w:marTop w:val="0"/>
          <w:marBottom w:val="0"/>
          <w:divBdr>
            <w:top w:val="none" w:sz="0" w:space="0" w:color="auto"/>
            <w:left w:val="none" w:sz="0" w:space="0" w:color="auto"/>
            <w:bottom w:val="none" w:sz="0" w:space="0" w:color="auto"/>
            <w:right w:val="none" w:sz="0" w:space="0" w:color="auto"/>
          </w:divBdr>
        </w:div>
        <w:div w:id="229459917">
          <w:marLeft w:val="640"/>
          <w:marRight w:val="0"/>
          <w:marTop w:val="0"/>
          <w:marBottom w:val="0"/>
          <w:divBdr>
            <w:top w:val="none" w:sz="0" w:space="0" w:color="auto"/>
            <w:left w:val="none" w:sz="0" w:space="0" w:color="auto"/>
            <w:bottom w:val="none" w:sz="0" w:space="0" w:color="auto"/>
            <w:right w:val="none" w:sz="0" w:space="0" w:color="auto"/>
          </w:divBdr>
        </w:div>
        <w:div w:id="294146708">
          <w:marLeft w:val="640"/>
          <w:marRight w:val="0"/>
          <w:marTop w:val="0"/>
          <w:marBottom w:val="0"/>
          <w:divBdr>
            <w:top w:val="none" w:sz="0" w:space="0" w:color="auto"/>
            <w:left w:val="none" w:sz="0" w:space="0" w:color="auto"/>
            <w:bottom w:val="none" w:sz="0" w:space="0" w:color="auto"/>
            <w:right w:val="none" w:sz="0" w:space="0" w:color="auto"/>
          </w:divBdr>
        </w:div>
        <w:div w:id="310404261">
          <w:marLeft w:val="640"/>
          <w:marRight w:val="0"/>
          <w:marTop w:val="0"/>
          <w:marBottom w:val="0"/>
          <w:divBdr>
            <w:top w:val="none" w:sz="0" w:space="0" w:color="auto"/>
            <w:left w:val="none" w:sz="0" w:space="0" w:color="auto"/>
            <w:bottom w:val="none" w:sz="0" w:space="0" w:color="auto"/>
            <w:right w:val="none" w:sz="0" w:space="0" w:color="auto"/>
          </w:divBdr>
        </w:div>
        <w:div w:id="318072608">
          <w:marLeft w:val="640"/>
          <w:marRight w:val="0"/>
          <w:marTop w:val="0"/>
          <w:marBottom w:val="0"/>
          <w:divBdr>
            <w:top w:val="none" w:sz="0" w:space="0" w:color="auto"/>
            <w:left w:val="none" w:sz="0" w:space="0" w:color="auto"/>
            <w:bottom w:val="none" w:sz="0" w:space="0" w:color="auto"/>
            <w:right w:val="none" w:sz="0" w:space="0" w:color="auto"/>
          </w:divBdr>
        </w:div>
        <w:div w:id="338511105">
          <w:marLeft w:val="640"/>
          <w:marRight w:val="0"/>
          <w:marTop w:val="0"/>
          <w:marBottom w:val="0"/>
          <w:divBdr>
            <w:top w:val="none" w:sz="0" w:space="0" w:color="auto"/>
            <w:left w:val="none" w:sz="0" w:space="0" w:color="auto"/>
            <w:bottom w:val="none" w:sz="0" w:space="0" w:color="auto"/>
            <w:right w:val="none" w:sz="0" w:space="0" w:color="auto"/>
          </w:divBdr>
        </w:div>
        <w:div w:id="341006886">
          <w:marLeft w:val="640"/>
          <w:marRight w:val="0"/>
          <w:marTop w:val="0"/>
          <w:marBottom w:val="0"/>
          <w:divBdr>
            <w:top w:val="none" w:sz="0" w:space="0" w:color="auto"/>
            <w:left w:val="none" w:sz="0" w:space="0" w:color="auto"/>
            <w:bottom w:val="none" w:sz="0" w:space="0" w:color="auto"/>
            <w:right w:val="none" w:sz="0" w:space="0" w:color="auto"/>
          </w:divBdr>
        </w:div>
        <w:div w:id="343561112">
          <w:marLeft w:val="640"/>
          <w:marRight w:val="0"/>
          <w:marTop w:val="0"/>
          <w:marBottom w:val="0"/>
          <w:divBdr>
            <w:top w:val="none" w:sz="0" w:space="0" w:color="auto"/>
            <w:left w:val="none" w:sz="0" w:space="0" w:color="auto"/>
            <w:bottom w:val="none" w:sz="0" w:space="0" w:color="auto"/>
            <w:right w:val="none" w:sz="0" w:space="0" w:color="auto"/>
          </w:divBdr>
        </w:div>
        <w:div w:id="400910415">
          <w:marLeft w:val="640"/>
          <w:marRight w:val="0"/>
          <w:marTop w:val="0"/>
          <w:marBottom w:val="0"/>
          <w:divBdr>
            <w:top w:val="none" w:sz="0" w:space="0" w:color="auto"/>
            <w:left w:val="none" w:sz="0" w:space="0" w:color="auto"/>
            <w:bottom w:val="none" w:sz="0" w:space="0" w:color="auto"/>
            <w:right w:val="none" w:sz="0" w:space="0" w:color="auto"/>
          </w:divBdr>
        </w:div>
        <w:div w:id="408499295">
          <w:marLeft w:val="640"/>
          <w:marRight w:val="0"/>
          <w:marTop w:val="0"/>
          <w:marBottom w:val="0"/>
          <w:divBdr>
            <w:top w:val="none" w:sz="0" w:space="0" w:color="auto"/>
            <w:left w:val="none" w:sz="0" w:space="0" w:color="auto"/>
            <w:bottom w:val="none" w:sz="0" w:space="0" w:color="auto"/>
            <w:right w:val="none" w:sz="0" w:space="0" w:color="auto"/>
          </w:divBdr>
        </w:div>
        <w:div w:id="423037649">
          <w:marLeft w:val="640"/>
          <w:marRight w:val="0"/>
          <w:marTop w:val="0"/>
          <w:marBottom w:val="0"/>
          <w:divBdr>
            <w:top w:val="none" w:sz="0" w:space="0" w:color="auto"/>
            <w:left w:val="none" w:sz="0" w:space="0" w:color="auto"/>
            <w:bottom w:val="none" w:sz="0" w:space="0" w:color="auto"/>
            <w:right w:val="none" w:sz="0" w:space="0" w:color="auto"/>
          </w:divBdr>
        </w:div>
        <w:div w:id="427580016">
          <w:marLeft w:val="640"/>
          <w:marRight w:val="0"/>
          <w:marTop w:val="0"/>
          <w:marBottom w:val="0"/>
          <w:divBdr>
            <w:top w:val="none" w:sz="0" w:space="0" w:color="auto"/>
            <w:left w:val="none" w:sz="0" w:space="0" w:color="auto"/>
            <w:bottom w:val="none" w:sz="0" w:space="0" w:color="auto"/>
            <w:right w:val="none" w:sz="0" w:space="0" w:color="auto"/>
          </w:divBdr>
        </w:div>
        <w:div w:id="457988436">
          <w:marLeft w:val="640"/>
          <w:marRight w:val="0"/>
          <w:marTop w:val="0"/>
          <w:marBottom w:val="0"/>
          <w:divBdr>
            <w:top w:val="none" w:sz="0" w:space="0" w:color="auto"/>
            <w:left w:val="none" w:sz="0" w:space="0" w:color="auto"/>
            <w:bottom w:val="none" w:sz="0" w:space="0" w:color="auto"/>
            <w:right w:val="none" w:sz="0" w:space="0" w:color="auto"/>
          </w:divBdr>
        </w:div>
        <w:div w:id="471220279">
          <w:marLeft w:val="640"/>
          <w:marRight w:val="0"/>
          <w:marTop w:val="0"/>
          <w:marBottom w:val="0"/>
          <w:divBdr>
            <w:top w:val="none" w:sz="0" w:space="0" w:color="auto"/>
            <w:left w:val="none" w:sz="0" w:space="0" w:color="auto"/>
            <w:bottom w:val="none" w:sz="0" w:space="0" w:color="auto"/>
            <w:right w:val="none" w:sz="0" w:space="0" w:color="auto"/>
          </w:divBdr>
        </w:div>
        <w:div w:id="473791867">
          <w:marLeft w:val="640"/>
          <w:marRight w:val="0"/>
          <w:marTop w:val="0"/>
          <w:marBottom w:val="0"/>
          <w:divBdr>
            <w:top w:val="none" w:sz="0" w:space="0" w:color="auto"/>
            <w:left w:val="none" w:sz="0" w:space="0" w:color="auto"/>
            <w:bottom w:val="none" w:sz="0" w:space="0" w:color="auto"/>
            <w:right w:val="none" w:sz="0" w:space="0" w:color="auto"/>
          </w:divBdr>
        </w:div>
        <w:div w:id="486475586">
          <w:marLeft w:val="640"/>
          <w:marRight w:val="0"/>
          <w:marTop w:val="0"/>
          <w:marBottom w:val="0"/>
          <w:divBdr>
            <w:top w:val="none" w:sz="0" w:space="0" w:color="auto"/>
            <w:left w:val="none" w:sz="0" w:space="0" w:color="auto"/>
            <w:bottom w:val="none" w:sz="0" w:space="0" w:color="auto"/>
            <w:right w:val="none" w:sz="0" w:space="0" w:color="auto"/>
          </w:divBdr>
        </w:div>
        <w:div w:id="502477489">
          <w:marLeft w:val="640"/>
          <w:marRight w:val="0"/>
          <w:marTop w:val="0"/>
          <w:marBottom w:val="0"/>
          <w:divBdr>
            <w:top w:val="none" w:sz="0" w:space="0" w:color="auto"/>
            <w:left w:val="none" w:sz="0" w:space="0" w:color="auto"/>
            <w:bottom w:val="none" w:sz="0" w:space="0" w:color="auto"/>
            <w:right w:val="none" w:sz="0" w:space="0" w:color="auto"/>
          </w:divBdr>
        </w:div>
        <w:div w:id="502821261">
          <w:marLeft w:val="640"/>
          <w:marRight w:val="0"/>
          <w:marTop w:val="0"/>
          <w:marBottom w:val="0"/>
          <w:divBdr>
            <w:top w:val="none" w:sz="0" w:space="0" w:color="auto"/>
            <w:left w:val="none" w:sz="0" w:space="0" w:color="auto"/>
            <w:bottom w:val="none" w:sz="0" w:space="0" w:color="auto"/>
            <w:right w:val="none" w:sz="0" w:space="0" w:color="auto"/>
          </w:divBdr>
        </w:div>
        <w:div w:id="504782989">
          <w:marLeft w:val="640"/>
          <w:marRight w:val="0"/>
          <w:marTop w:val="0"/>
          <w:marBottom w:val="0"/>
          <w:divBdr>
            <w:top w:val="none" w:sz="0" w:space="0" w:color="auto"/>
            <w:left w:val="none" w:sz="0" w:space="0" w:color="auto"/>
            <w:bottom w:val="none" w:sz="0" w:space="0" w:color="auto"/>
            <w:right w:val="none" w:sz="0" w:space="0" w:color="auto"/>
          </w:divBdr>
        </w:div>
        <w:div w:id="511460518">
          <w:marLeft w:val="640"/>
          <w:marRight w:val="0"/>
          <w:marTop w:val="0"/>
          <w:marBottom w:val="0"/>
          <w:divBdr>
            <w:top w:val="none" w:sz="0" w:space="0" w:color="auto"/>
            <w:left w:val="none" w:sz="0" w:space="0" w:color="auto"/>
            <w:bottom w:val="none" w:sz="0" w:space="0" w:color="auto"/>
            <w:right w:val="none" w:sz="0" w:space="0" w:color="auto"/>
          </w:divBdr>
        </w:div>
        <w:div w:id="516121824">
          <w:marLeft w:val="640"/>
          <w:marRight w:val="0"/>
          <w:marTop w:val="0"/>
          <w:marBottom w:val="0"/>
          <w:divBdr>
            <w:top w:val="none" w:sz="0" w:space="0" w:color="auto"/>
            <w:left w:val="none" w:sz="0" w:space="0" w:color="auto"/>
            <w:bottom w:val="none" w:sz="0" w:space="0" w:color="auto"/>
            <w:right w:val="none" w:sz="0" w:space="0" w:color="auto"/>
          </w:divBdr>
        </w:div>
        <w:div w:id="526868269">
          <w:marLeft w:val="640"/>
          <w:marRight w:val="0"/>
          <w:marTop w:val="0"/>
          <w:marBottom w:val="0"/>
          <w:divBdr>
            <w:top w:val="none" w:sz="0" w:space="0" w:color="auto"/>
            <w:left w:val="none" w:sz="0" w:space="0" w:color="auto"/>
            <w:bottom w:val="none" w:sz="0" w:space="0" w:color="auto"/>
            <w:right w:val="none" w:sz="0" w:space="0" w:color="auto"/>
          </w:divBdr>
        </w:div>
        <w:div w:id="535892599">
          <w:marLeft w:val="640"/>
          <w:marRight w:val="0"/>
          <w:marTop w:val="0"/>
          <w:marBottom w:val="0"/>
          <w:divBdr>
            <w:top w:val="none" w:sz="0" w:space="0" w:color="auto"/>
            <w:left w:val="none" w:sz="0" w:space="0" w:color="auto"/>
            <w:bottom w:val="none" w:sz="0" w:space="0" w:color="auto"/>
            <w:right w:val="none" w:sz="0" w:space="0" w:color="auto"/>
          </w:divBdr>
        </w:div>
        <w:div w:id="553543163">
          <w:marLeft w:val="640"/>
          <w:marRight w:val="0"/>
          <w:marTop w:val="0"/>
          <w:marBottom w:val="0"/>
          <w:divBdr>
            <w:top w:val="none" w:sz="0" w:space="0" w:color="auto"/>
            <w:left w:val="none" w:sz="0" w:space="0" w:color="auto"/>
            <w:bottom w:val="none" w:sz="0" w:space="0" w:color="auto"/>
            <w:right w:val="none" w:sz="0" w:space="0" w:color="auto"/>
          </w:divBdr>
        </w:div>
        <w:div w:id="570041009">
          <w:marLeft w:val="640"/>
          <w:marRight w:val="0"/>
          <w:marTop w:val="0"/>
          <w:marBottom w:val="0"/>
          <w:divBdr>
            <w:top w:val="none" w:sz="0" w:space="0" w:color="auto"/>
            <w:left w:val="none" w:sz="0" w:space="0" w:color="auto"/>
            <w:bottom w:val="none" w:sz="0" w:space="0" w:color="auto"/>
            <w:right w:val="none" w:sz="0" w:space="0" w:color="auto"/>
          </w:divBdr>
        </w:div>
        <w:div w:id="570966615">
          <w:marLeft w:val="640"/>
          <w:marRight w:val="0"/>
          <w:marTop w:val="0"/>
          <w:marBottom w:val="0"/>
          <w:divBdr>
            <w:top w:val="none" w:sz="0" w:space="0" w:color="auto"/>
            <w:left w:val="none" w:sz="0" w:space="0" w:color="auto"/>
            <w:bottom w:val="none" w:sz="0" w:space="0" w:color="auto"/>
            <w:right w:val="none" w:sz="0" w:space="0" w:color="auto"/>
          </w:divBdr>
        </w:div>
        <w:div w:id="586614183">
          <w:marLeft w:val="640"/>
          <w:marRight w:val="0"/>
          <w:marTop w:val="0"/>
          <w:marBottom w:val="0"/>
          <w:divBdr>
            <w:top w:val="none" w:sz="0" w:space="0" w:color="auto"/>
            <w:left w:val="none" w:sz="0" w:space="0" w:color="auto"/>
            <w:bottom w:val="none" w:sz="0" w:space="0" w:color="auto"/>
            <w:right w:val="none" w:sz="0" w:space="0" w:color="auto"/>
          </w:divBdr>
        </w:div>
        <w:div w:id="615528192">
          <w:marLeft w:val="640"/>
          <w:marRight w:val="0"/>
          <w:marTop w:val="0"/>
          <w:marBottom w:val="0"/>
          <w:divBdr>
            <w:top w:val="none" w:sz="0" w:space="0" w:color="auto"/>
            <w:left w:val="none" w:sz="0" w:space="0" w:color="auto"/>
            <w:bottom w:val="none" w:sz="0" w:space="0" w:color="auto"/>
            <w:right w:val="none" w:sz="0" w:space="0" w:color="auto"/>
          </w:divBdr>
        </w:div>
        <w:div w:id="634065219">
          <w:marLeft w:val="640"/>
          <w:marRight w:val="0"/>
          <w:marTop w:val="0"/>
          <w:marBottom w:val="0"/>
          <w:divBdr>
            <w:top w:val="none" w:sz="0" w:space="0" w:color="auto"/>
            <w:left w:val="none" w:sz="0" w:space="0" w:color="auto"/>
            <w:bottom w:val="none" w:sz="0" w:space="0" w:color="auto"/>
            <w:right w:val="none" w:sz="0" w:space="0" w:color="auto"/>
          </w:divBdr>
        </w:div>
        <w:div w:id="659574926">
          <w:marLeft w:val="640"/>
          <w:marRight w:val="0"/>
          <w:marTop w:val="0"/>
          <w:marBottom w:val="0"/>
          <w:divBdr>
            <w:top w:val="none" w:sz="0" w:space="0" w:color="auto"/>
            <w:left w:val="none" w:sz="0" w:space="0" w:color="auto"/>
            <w:bottom w:val="none" w:sz="0" w:space="0" w:color="auto"/>
            <w:right w:val="none" w:sz="0" w:space="0" w:color="auto"/>
          </w:divBdr>
        </w:div>
        <w:div w:id="666829454">
          <w:marLeft w:val="640"/>
          <w:marRight w:val="0"/>
          <w:marTop w:val="0"/>
          <w:marBottom w:val="0"/>
          <w:divBdr>
            <w:top w:val="none" w:sz="0" w:space="0" w:color="auto"/>
            <w:left w:val="none" w:sz="0" w:space="0" w:color="auto"/>
            <w:bottom w:val="none" w:sz="0" w:space="0" w:color="auto"/>
            <w:right w:val="none" w:sz="0" w:space="0" w:color="auto"/>
          </w:divBdr>
        </w:div>
        <w:div w:id="668289162">
          <w:marLeft w:val="640"/>
          <w:marRight w:val="0"/>
          <w:marTop w:val="0"/>
          <w:marBottom w:val="0"/>
          <w:divBdr>
            <w:top w:val="none" w:sz="0" w:space="0" w:color="auto"/>
            <w:left w:val="none" w:sz="0" w:space="0" w:color="auto"/>
            <w:bottom w:val="none" w:sz="0" w:space="0" w:color="auto"/>
            <w:right w:val="none" w:sz="0" w:space="0" w:color="auto"/>
          </w:divBdr>
        </w:div>
        <w:div w:id="673339989">
          <w:marLeft w:val="640"/>
          <w:marRight w:val="0"/>
          <w:marTop w:val="0"/>
          <w:marBottom w:val="0"/>
          <w:divBdr>
            <w:top w:val="none" w:sz="0" w:space="0" w:color="auto"/>
            <w:left w:val="none" w:sz="0" w:space="0" w:color="auto"/>
            <w:bottom w:val="none" w:sz="0" w:space="0" w:color="auto"/>
            <w:right w:val="none" w:sz="0" w:space="0" w:color="auto"/>
          </w:divBdr>
        </w:div>
        <w:div w:id="675235171">
          <w:marLeft w:val="640"/>
          <w:marRight w:val="0"/>
          <w:marTop w:val="0"/>
          <w:marBottom w:val="0"/>
          <w:divBdr>
            <w:top w:val="none" w:sz="0" w:space="0" w:color="auto"/>
            <w:left w:val="none" w:sz="0" w:space="0" w:color="auto"/>
            <w:bottom w:val="none" w:sz="0" w:space="0" w:color="auto"/>
            <w:right w:val="none" w:sz="0" w:space="0" w:color="auto"/>
          </w:divBdr>
        </w:div>
        <w:div w:id="682435927">
          <w:marLeft w:val="640"/>
          <w:marRight w:val="0"/>
          <w:marTop w:val="0"/>
          <w:marBottom w:val="0"/>
          <w:divBdr>
            <w:top w:val="none" w:sz="0" w:space="0" w:color="auto"/>
            <w:left w:val="none" w:sz="0" w:space="0" w:color="auto"/>
            <w:bottom w:val="none" w:sz="0" w:space="0" w:color="auto"/>
            <w:right w:val="none" w:sz="0" w:space="0" w:color="auto"/>
          </w:divBdr>
        </w:div>
        <w:div w:id="688994431">
          <w:marLeft w:val="640"/>
          <w:marRight w:val="0"/>
          <w:marTop w:val="0"/>
          <w:marBottom w:val="0"/>
          <w:divBdr>
            <w:top w:val="none" w:sz="0" w:space="0" w:color="auto"/>
            <w:left w:val="none" w:sz="0" w:space="0" w:color="auto"/>
            <w:bottom w:val="none" w:sz="0" w:space="0" w:color="auto"/>
            <w:right w:val="none" w:sz="0" w:space="0" w:color="auto"/>
          </w:divBdr>
        </w:div>
        <w:div w:id="700131991">
          <w:marLeft w:val="640"/>
          <w:marRight w:val="0"/>
          <w:marTop w:val="0"/>
          <w:marBottom w:val="0"/>
          <w:divBdr>
            <w:top w:val="none" w:sz="0" w:space="0" w:color="auto"/>
            <w:left w:val="none" w:sz="0" w:space="0" w:color="auto"/>
            <w:bottom w:val="none" w:sz="0" w:space="0" w:color="auto"/>
            <w:right w:val="none" w:sz="0" w:space="0" w:color="auto"/>
          </w:divBdr>
        </w:div>
        <w:div w:id="707414391">
          <w:marLeft w:val="640"/>
          <w:marRight w:val="0"/>
          <w:marTop w:val="0"/>
          <w:marBottom w:val="0"/>
          <w:divBdr>
            <w:top w:val="none" w:sz="0" w:space="0" w:color="auto"/>
            <w:left w:val="none" w:sz="0" w:space="0" w:color="auto"/>
            <w:bottom w:val="none" w:sz="0" w:space="0" w:color="auto"/>
            <w:right w:val="none" w:sz="0" w:space="0" w:color="auto"/>
          </w:divBdr>
        </w:div>
        <w:div w:id="713118413">
          <w:marLeft w:val="640"/>
          <w:marRight w:val="0"/>
          <w:marTop w:val="0"/>
          <w:marBottom w:val="0"/>
          <w:divBdr>
            <w:top w:val="none" w:sz="0" w:space="0" w:color="auto"/>
            <w:left w:val="none" w:sz="0" w:space="0" w:color="auto"/>
            <w:bottom w:val="none" w:sz="0" w:space="0" w:color="auto"/>
            <w:right w:val="none" w:sz="0" w:space="0" w:color="auto"/>
          </w:divBdr>
        </w:div>
        <w:div w:id="722945174">
          <w:marLeft w:val="640"/>
          <w:marRight w:val="0"/>
          <w:marTop w:val="0"/>
          <w:marBottom w:val="0"/>
          <w:divBdr>
            <w:top w:val="none" w:sz="0" w:space="0" w:color="auto"/>
            <w:left w:val="none" w:sz="0" w:space="0" w:color="auto"/>
            <w:bottom w:val="none" w:sz="0" w:space="0" w:color="auto"/>
            <w:right w:val="none" w:sz="0" w:space="0" w:color="auto"/>
          </w:divBdr>
        </w:div>
        <w:div w:id="751127055">
          <w:marLeft w:val="640"/>
          <w:marRight w:val="0"/>
          <w:marTop w:val="0"/>
          <w:marBottom w:val="0"/>
          <w:divBdr>
            <w:top w:val="none" w:sz="0" w:space="0" w:color="auto"/>
            <w:left w:val="none" w:sz="0" w:space="0" w:color="auto"/>
            <w:bottom w:val="none" w:sz="0" w:space="0" w:color="auto"/>
            <w:right w:val="none" w:sz="0" w:space="0" w:color="auto"/>
          </w:divBdr>
        </w:div>
        <w:div w:id="779108874">
          <w:marLeft w:val="640"/>
          <w:marRight w:val="0"/>
          <w:marTop w:val="0"/>
          <w:marBottom w:val="0"/>
          <w:divBdr>
            <w:top w:val="none" w:sz="0" w:space="0" w:color="auto"/>
            <w:left w:val="none" w:sz="0" w:space="0" w:color="auto"/>
            <w:bottom w:val="none" w:sz="0" w:space="0" w:color="auto"/>
            <w:right w:val="none" w:sz="0" w:space="0" w:color="auto"/>
          </w:divBdr>
        </w:div>
        <w:div w:id="784811590">
          <w:marLeft w:val="640"/>
          <w:marRight w:val="0"/>
          <w:marTop w:val="0"/>
          <w:marBottom w:val="0"/>
          <w:divBdr>
            <w:top w:val="none" w:sz="0" w:space="0" w:color="auto"/>
            <w:left w:val="none" w:sz="0" w:space="0" w:color="auto"/>
            <w:bottom w:val="none" w:sz="0" w:space="0" w:color="auto"/>
            <w:right w:val="none" w:sz="0" w:space="0" w:color="auto"/>
          </w:divBdr>
        </w:div>
        <w:div w:id="786698512">
          <w:marLeft w:val="640"/>
          <w:marRight w:val="0"/>
          <w:marTop w:val="0"/>
          <w:marBottom w:val="0"/>
          <w:divBdr>
            <w:top w:val="none" w:sz="0" w:space="0" w:color="auto"/>
            <w:left w:val="none" w:sz="0" w:space="0" w:color="auto"/>
            <w:bottom w:val="none" w:sz="0" w:space="0" w:color="auto"/>
            <w:right w:val="none" w:sz="0" w:space="0" w:color="auto"/>
          </w:divBdr>
        </w:div>
        <w:div w:id="793715503">
          <w:marLeft w:val="640"/>
          <w:marRight w:val="0"/>
          <w:marTop w:val="0"/>
          <w:marBottom w:val="0"/>
          <w:divBdr>
            <w:top w:val="none" w:sz="0" w:space="0" w:color="auto"/>
            <w:left w:val="none" w:sz="0" w:space="0" w:color="auto"/>
            <w:bottom w:val="none" w:sz="0" w:space="0" w:color="auto"/>
            <w:right w:val="none" w:sz="0" w:space="0" w:color="auto"/>
          </w:divBdr>
        </w:div>
        <w:div w:id="797603753">
          <w:marLeft w:val="640"/>
          <w:marRight w:val="0"/>
          <w:marTop w:val="0"/>
          <w:marBottom w:val="0"/>
          <w:divBdr>
            <w:top w:val="none" w:sz="0" w:space="0" w:color="auto"/>
            <w:left w:val="none" w:sz="0" w:space="0" w:color="auto"/>
            <w:bottom w:val="none" w:sz="0" w:space="0" w:color="auto"/>
            <w:right w:val="none" w:sz="0" w:space="0" w:color="auto"/>
          </w:divBdr>
        </w:div>
        <w:div w:id="803885720">
          <w:marLeft w:val="640"/>
          <w:marRight w:val="0"/>
          <w:marTop w:val="0"/>
          <w:marBottom w:val="0"/>
          <w:divBdr>
            <w:top w:val="none" w:sz="0" w:space="0" w:color="auto"/>
            <w:left w:val="none" w:sz="0" w:space="0" w:color="auto"/>
            <w:bottom w:val="none" w:sz="0" w:space="0" w:color="auto"/>
            <w:right w:val="none" w:sz="0" w:space="0" w:color="auto"/>
          </w:divBdr>
        </w:div>
        <w:div w:id="808207213">
          <w:marLeft w:val="640"/>
          <w:marRight w:val="0"/>
          <w:marTop w:val="0"/>
          <w:marBottom w:val="0"/>
          <w:divBdr>
            <w:top w:val="none" w:sz="0" w:space="0" w:color="auto"/>
            <w:left w:val="none" w:sz="0" w:space="0" w:color="auto"/>
            <w:bottom w:val="none" w:sz="0" w:space="0" w:color="auto"/>
            <w:right w:val="none" w:sz="0" w:space="0" w:color="auto"/>
          </w:divBdr>
        </w:div>
        <w:div w:id="808982913">
          <w:marLeft w:val="640"/>
          <w:marRight w:val="0"/>
          <w:marTop w:val="0"/>
          <w:marBottom w:val="0"/>
          <w:divBdr>
            <w:top w:val="none" w:sz="0" w:space="0" w:color="auto"/>
            <w:left w:val="none" w:sz="0" w:space="0" w:color="auto"/>
            <w:bottom w:val="none" w:sz="0" w:space="0" w:color="auto"/>
            <w:right w:val="none" w:sz="0" w:space="0" w:color="auto"/>
          </w:divBdr>
        </w:div>
        <w:div w:id="816606812">
          <w:marLeft w:val="640"/>
          <w:marRight w:val="0"/>
          <w:marTop w:val="0"/>
          <w:marBottom w:val="0"/>
          <w:divBdr>
            <w:top w:val="none" w:sz="0" w:space="0" w:color="auto"/>
            <w:left w:val="none" w:sz="0" w:space="0" w:color="auto"/>
            <w:bottom w:val="none" w:sz="0" w:space="0" w:color="auto"/>
            <w:right w:val="none" w:sz="0" w:space="0" w:color="auto"/>
          </w:divBdr>
        </w:div>
        <w:div w:id="829760619">
          <w:marLeft w:val="640"/>
          <w:marRight w:val="0"/>
          <w:marTop w:val="0"/>
          <w:marBottom w:val="0"/>
          <w:divBdr>
            <w:top w:val="none" w:sz="0" w:space="0" w:color="auto"/>
            <w:left w:val="none" w:sz="0" w:space="0" w:color="auto"/>
            <w:bottom w:val="none" w:sz="0" w:space="0" w:color="auto"/>
            <w:right w:val="none" w:sz="0" w:space="0" w:color="auto"/>
          </w:divBdr>
        </w:div>
        <w:div w:id="856119568">
          <w:marLeft w:val="640"/>
          <w:marRight w:val="0"/>
          <w:marTop w:val="0"/>
          <w:marBottom w:val="0"/>
          <w:divBdr>
            <w:top w:val="none" w:sz="0" w:space="0" w:color="auto"/>
            <w:left w:val="none" w:sz="0" w:space="0" w:color="auto"/>
            <w:bottom w:val="none" w:sz="0" w:space="0" w:color="auto"/>
            <w:right w:val="none" w:sz="0" w:space="0" w:color="auto"/>
          </w:divBdr>
        </w:div>
        <w:div w:id="877282557">
          <w:marLeft w:val="640"/>
          <w:marRight w:val="0"/>
          <w:marTop w:val="0"/>
          <w:marBottom w:val="0"/>
          <w:divBdr>
            <w:top w:val="none" w:sz="0" w:space="0" w:color="auto"/>
            <w:left w:val="none" w:sz="0" w:space="0" w:color="auto"/>
            <w:bottom w:val="none" w:sz="0" w:space="0" w:color="auto"/>
            <w:right w:val="none" w:sz="0" w:space="0" w:color="auto"/>
          </w:divBdr>
        </w:div>
        <w:div w:id="878663646">
          <w:marLeft w:val="640"/>
          <w:marRight w:val="0"/>
          <w:marTop w:val="0"/>
          <w:marBottom w:val="0"/>
          <w:divBdr>
            <w:top w:val="none" w:sz="0" w:space="0" w:color="auto"/>
            <w:left w:val="none" w:sz="0" w:space="0" w:color="auto"/>
            <w:bottom w:val="none" w:sz="0" w:space="0" w:color="auto"/>
            <w:right w:val="none" w:sz="0" w:space="0" w:color="auto"/>
          </w:divBdr>
        </w:div>
        <w:div w:id="900410066">
          <w:marLeft w:val="640"/>
          <w:marRight w:val="0"/>
          <w:marTop w:val="0"/>
          <w:marBottom w:val="0"/>
          <w:divBdr>
            <w:top w:val="none" w:sz="0" w:space="0" w:color="auto"/>
            <w:left w:val="none" w:sz="0" w:space="0" w:color="auto"/>
            <w:bottom w:val="none" w:sz="0" w:space="0" w:color="auto"/>
            <w:right w:val="none" w:sz="0" w:space="0" w:color="auto"/>
          </w:divBdr>
        </w:div>
        <w:div w:id="906065487">
          <w:marLeft w:val="640"/>
          <w:marRight w:val="0"/>
          <w:marTop w:val="0"/>
          <w:marBottom w:val="0"/>
          <w:divBdr>
            <w:top w:val="none" w:sz="0" w:space="0" w:color="auto"/>
            <w:left w:val="none" w:sz="0" w:space="0" w:color="auto"/>
            <w:bottom w:val="none" w:sz="0" w:space="0" w:color="auto"/>
            <w:right w:val="none" w:sz="0" w:space="0" w:color="auto"/>
          </w:divBdr>
        </w:div>
        <w:div w:id="911624581">
          <w:marLeft w:val="640"/>
          <w:marRight w:val="0"/>
          <w:marTop w:val="0"/>
          <w:marBottom w:val="0"/>
          <w:divBdr>
            <w:top w:val="none" w:sz="0" w:space="0" w:color="auto"/>
            <w:left w:val="none" w:sz="0" w:space="0" w:color="auto"/>
            <w:bottom w:val="none" w:sz="0" w:space="0" w:color="auto"/>
            <w:right w:val="none" w:sz="0" w:space="0" w:color="auto"/>
          </w:divBdr>
        </w:div>
        <w:div w:id="960841683">
          <w:marLeft w:val="640"/>
          <w:marRight w:val="0"/>
          <w:marTop w:val="0"/>
          <w:marBottom w:val="0"/>
          <w:divBdr>
            <w:top w:val="none" w:sz="0" w:space="0" w:color="auto"/>
            <w:left w:val="none" w:sz="0" w:space="0" w:color="auto"/>
            <w:bottom w:val="none" w:sz="0" w:space="0" w:color="auto"/>
            <w:right w:val="none" w:sz="0" w:space="0" w:color="auto"/>
          </w:divBdr>
        </w:div>
        <w:div w:id="968364913">
          <w:marLeft w:val="640"/>
          <w:marRight w:val="0"/>
          <w:marTop w:val="0"/>
          <w:marBottom w:val="0"/>
          <w:divBdr>
            <w:top w:val="none" w:sz="0" w:space="0" w:color="auto"/>
            <w:left w:val="none" w:sz="0" w:space="0" w:color="auto"/>
            <w:bottom w:val="none" w:sz="0" w:space="0" w:color="auto"/>
            <w:right w:val="none" w:sz="0" w:space="0" w:color="auto"/>
          </w:divBdr>
        </w:div>
        <w:div w:id="995769922">
          <w:marLeft w:val="640"/>
          <w:marRight w:val="0"/>
          <w:marTop w:val="0"/>
          <w:marBottom w:val="0"/>
          <w:divBdr>
            <w:top w:val="none" w:sz="0" w:space="0" w:color="auto"/>
            <w:left w:val="none" w:sz="0" w:space="0" w:color="auto"/>
            <w:bottom w:val="none" w:sz="0" w:space="0" w:color="auto"/>
            <w:right w:val="none" w:sz="0" w:space="0" w:color="auto"/>
          </w:divBdr>
        </w:div>
        <w:div w:id="1000276631">
          <w:marLeft w:val="640"/>
          <w:marRight w:val="0"/>
          <w:marTop w:val="0"/>
          <w:marBottom w:val="0"/>
          <w:divBdr>
            <w:top w:val="none" w:sz="0" w:space="0" w:color="auto"/>
            <w:left w:val="none" w:sz="0" w:space="0" w:color="auto"/>
            <w:bottom w:val="none" w:sz="0" w:space="0" w:color="auto"/>
            <w:right w:val="none" w:sz="0" w:space="0" w:color="auto"/>
          </w:divBdr>
        </w:div>
        <w:div w:id="1004821179">
          <w:marLeft w:val="640"/>
          <w:marRight w:val="0"/>
          <w:marTop w:val="0"/>
          <w:marBottom w:val="0"/>
          <w:divBdr>
            <w:top w:val="none" w:sz="0" w:space="0" w:color="auto"/>
            <w:left w:val="none" w:sz="0" w:space="0" w:color="auto"/>
            <w:bottom w:val="none" w:sz="0" w:space="0" w:color="auto"/>
            <w:right w:val="none" w:sz="0" w:space="0" w:color="auto"/>
          </w:divBdr>
        </w:div>
        <w:div w:id="1008406034">
          <w:marLeft w:val="640"/>
          <w:marRight w:val="0"/>
          <w:marTop w:val="0"/>
          <w:marBottom w:val="0"/>
          <w:divBdr>
            <w:top w:val="none" w:sz="0" w:space="0" w:color="auto"/>
            <w:left w:val="none" w:sz="0" w:space="0" w:color="auto"/>
            <w:bottom w:val="none" w:sz="0" w:space="0" w:color="auto"/>
            <w:right w:val="none" w:sz="0" w:space="0" w:color="auto"/>
          </w:divBdr>
        </w:div>
        <w:div w:id="1009019659">
          <w:marLeft w:val="640"/>
          <w:marRight w:val="0"/>
          <w:marTop w:val="0"/>
          <w:marBottom w:val="0"/>
          <w:divBdr>
            <w:top w:val="none" w:sz="0" w:space="0" w:color="auto"/>
            <w:left w:val="none" w:sz="0" w:space="0" w:color="auto"/>
            <w:bottom w:val="none" w:sz="0" w:space="0" w:color="auto"/>
            <w:right w:val="none" w:sz="0" w:space="0" w:color="auto"/>
          </w:divBdr>
        </w:div>
        <w:div w:id="1023171339">
          <w:marLeft w:val="640"/>
          <w:marRight w:val="0"/>
          <w:marTop w:val="0"/>
          <w:marBottom w:val="0"/>
          <w:divBdr>
            <w:top w:val="none" w:sz="0" w:space="0" w:color="auto"/>
            <w:left w:val="none" w:sz="0" w:space="0" w:color="auto"/>
            <w:bottom w:val="none" w:sz="0" w:space="0" w:color="auto"/>
            <w:right w:val="none" w:sz="0" w:space="0" w:color="auto"/>
          </w:divBdr>
        </w:div>
        <w:div w:id="1033266784">
          <w:marLeft w:val="640"/>
          <w:marRight w:val="0"/>
          <w:marTop w:val="0"/>
          <w:marBottom w:val="0"/>
          <w:divBdr>
            <w:top w:val="none" w:sz="0" w:space="0" w:color="auto"/>
            <w:left w:val="none" w:sz="0" w:space="0" w:color="auto"/>
            <w:bottom w:val="none" w:sz="0" w:space="0" w:color="auto"/>
            <w:right w:val="none" w:sz="0" w:space="0" w:color="auto"/>
          </w:divBdr>
        </w:div>
        <w:div w:id="1050573446">
          <w:marLeft w:val="640"/>
          <w:marRight w:val="0"/>
          <w:marTop w:val="0"/>
          <w:marBottom w:val="0"/>
          <w:divBdr>
            <w:top w:val="none" w:sz="0" w:space="0" w:color="auto"/>
            <w:left w:val="none" w:sz="0" w:space="0" w:color="auto"/>
            <w:bottom w:val="none" w:sz="0" w:space="0" w:color="auto"/>
            <w:right w:val="none" w:sz="0" w:space="0" w:color="auto"/>
          </w:divBdr>
        </w:div>
        <w:div w:id="1057168035">
          <w:marLeft w:val="640"/>
          <w:marRight w:val="0"/>
          <w:marTop w:val="0"/>
          <w:marBottom w:val="0"/>
          <w:divBdr>
            <w:top w:val="none" w:sz="0" w:space="0" w:color="auto"/>
            <w:left w:val="none" w:sz="0" w:space="0" w:color="auto"/>
            <w:bottom w:val="none" w:sz="0" w:space="0" w:color="auto"/>
            <w:right w:val="none" w:sz="0" w:space="0" w:color="auto"/>
          </w:divBdr>
        </w:div>
        <w:div w:id="1068185788">
          <w:marLeft w:val="640"/>
          <w:marRight w:val="0"/>
          <w:marTop w:val="0"/>
          <w:marBottom w:val="0"/>
          <w:divBdr>
            <w:top w:val="none" w:sz="0" w:space="0" w:color="auto"/>
            <w:left w:val="none" w:sz="0" w:space="0" w:color="auto"/>
            <w:bottom w:val="none" w:sz="0" w:space="0" w:color="auto"/>
            <w:right w:val="none" w:sz="0" w:space="0" w:color="auto"/>
          </w:divBdr>
        </w:div>
        <w:div w:id="1079984542">
          <w:marLeft w:val="640"/>
          <w:marRight w:val="0"/>
          <w:marTop w:val="0"/>
          <w:marBottom w:val="0"/>
          <w:divBdr>
            <w:top w:val="none" w:sz="0" w:space="0" w:color="auto"/>
            <w:left w:val="none" w:sz="0" w:space="0" w:color="auto"/>
            <w:bottom w:val="none" w:sz="0" w:space="0" w:color="auto"/>
            <w:right w:val="none" w:sz="0" w:space="0" w:color="auto"/>
          </w:divBdr>
        </w:div>
        <w:div w:id="1094933703">
          <w:marLeft w:val="640"/>
          <w:marRight w:val="0"/>
          <w:marTop w:val="0"/>
          <w:marBottom w:val="0"/>
          <w:divBdr>
            <w:top w:val="none" w:sz="0" w:space="0" w:color="auto"/>
            <w:left w:val="none" w:sz="0" w:space="0" w:color="auto"/>
            <w:bottom w:val="none" w:sz="0" w:space="0" w:color="auto"/>
            <w:right w:val="none" w:sz="0" w:space="0" w:color="auto"/>
          </w:divBdr>
        </w:div>
        <w:div w:id="1095783752">
          <w:marLeft w:val="640"/>
          <w:marRight w:val="0"/>
          <w:marTop w:val="0"/>
          <w:marBottom w:val="0"/>
          <w:divBdr>
            <w:top w:val="none" w:sz="0" w:space="0" w:color="auto"/>
            <w:left w:val="none" w:sz="0" w:space="0" w:color="auto"/>
            <w:bottom w:val="none" w:sz="0" w:space="0" w:color="auto"/>
            <w:right w:val="none" w:sz="0" w:space="0" w:color="auto"/>
          </w:divBdr>
        </w:div>
        <w:div w:id="1110317438">
          <w:marLeft w:val="640"/>
          <w:marRight w:val="0"/>
          <w:marTop w:val="0"/>
          <w:marBottom w:val="0"/>
          <w:divBdr>
            <w:top w:val="none" w:sz="0" w:space="0" w:color="auto"/>
            <w:left w:val="none" w:sz="0" w:space="0" w:color="auto"/>
            <w:bottom w:val="none" w:sz="0" w:space="0" w:color="auto"/>
            <w:right w:val="none" w:sz="0" w:space="0" w:color="auto"/>
          </w:divBdr>
        </w:div>
        <w:div w:id="1143159833">
          <w:marLeft w:val="640"/>
          <w:marRight w:val="0"/>
          <w:marTop w:val="0"/>
          <w:marBottom w:val="0"/>
          <w:divBdr>
            <w:top w:val="none" w:sz="0" w:space="0" w:color="auto"/>
            <w:left w:val="none" w:sz="0" w:space="0" w:color="auto"/>
            <w:bottom w:val="none" w:sz="0" w:space="0" w:color="auto"/>
            <w:right w:val="none" w:sz="0" w:space="0" w:color="auto"/>
          </w:divBdr>
        </w:div>
        <w:div w:id="1146052518">
          <w:marLeft w:val="640"/>
          <w:marRight w:val="0"/>
          <w:marTop w:val="0"/>
          <w:marBottom w:val="0"/>
          <w:divBdr>
            <w:top w:val="none" w:sz="0" w:space="0" w:color="auto"/>
            <w:left w:val="none" w:sz="0" w:space="0" w:color="auto"/>
            <w:bottom w:val="none" w:sz="0" w:space="0" w:color="auto"/>
            <w:right w:val="none" w:sz="0" w:space="0" w:color="auto"/>
          </w:divBdr>
        </w:div>
        <w:div w:id="1179077233">
          <w:marLeft w:val="640"/>
          <w:marRight w:val="0"/>
          <w:marTop w:val="0"/>
          <w:marBottom w:val="0"/>
          <w:divBdr>
            <w:top w:val="none" w:sz="0" w:space="0" w:color="auto"/>
            <w:left w:val="none" w:sz="0" w:space="0" w:color="auto"/>
            <w:bottom w:val="none" w:sz="0" w:space="0" w:color="auto"/>
            <w:right w:val="none" w:sz="0" w:space="0" w:color="auto"/>
          </w:divBdr>
        </w:div>
        <w:div w:id="1205362548">
          <w:marLeft w:val="640"/>
          <w:marRight w:val="0"/>
          <w:marTop w:val="0"/>
          <w:marBottom w:val="0"/>
          <w:divBdr>
            <w:top w:val="none" w:sz="0" w:space="0" w:color="auto"/>
            <w:left w:val="none" w:sz="0" w:space="0" w:color="auto"/>
            <w:bottom w:val="none" w:sz="0" w:space="0" w:color="auto"/>
            <w:right w:val="none" w:sz="0" w:space="0" w:color="auto"/>
          </w:divBdr>
        </w:div>
        <w:div w:id="1223711739">
          <w:marLeft w:val="640"/>
          <w:marRight w:val="0"/>
          <w:marTop w:val="0"/>
          <w:marBottom w:val="0"/>
          <w:divBdr>
            <w:top w:val="none" w:sz="0" w:space="0" w:color="auto"/>
            <w:left w:val="none" w:sz="0" w:space="0" w:color="auto"/>
            <w:bottom w:val="none" w:sz="0" w:space="0" w:color="auto"/>
            <w:right w:val="none" w:sz="0" w:space="0" w:color="auto"/>
          </w:divBdr>
        </w:div>
        <w:div w:id="1224095605">
          <w:marLeft w:val="640"/>
          <w:marRight w:val="0"/>
          <w:marTop w:val="0"/>
          <w:marBottom w:val="0"/>
          <w:divBdr>
            <w:top w:val="none" w:sz="0" w:space="0" w:color="auto"/>
            <w:left w:val="none" w:sz="0" w:space="0" w:color="auto"/>
            <w:bottom w:val="none" w:sz="0" w:space="0" w:color="auto"/>
            <w:right w:val="none" w:sz="0" w:space="0" w:color="auto"/>
          </w:divBdr>
        </w:div>
        <w:div w:id="1242371971">
          <w:marLeft w:val="640"/>
          <w:marRight w:val="0"/>
          <w:marTop w:val="0"/>
          <w:marBottom w:val="0"/>
          <w:divBdr>
            <w:top w:val="none" w:sz="0" w:space="0" w:color="auto"/>
            <w:left w:val="none" w:sz="0" w:space="0" w:color="auto"/>
            <w:bottom w:val="none" w:sz="0" w:space="0" w:color="auto"/>
            <w:right w:val="none" w:sz="0" w:space="0" w:color="auto"/>
          </w:divBdr>
        </w:div>
        <w:div w:id="1249196852">
          <w:marLeft w:val="640"/>
          <w:marRight w:val="0"/>
          <w:marTop w:val="0"/>
          <w:marBottom w:val="0"/>
          <w:divBdr>
            <w:top w:val="none" w:sz="0" w:space="0" w:color="auto"/>
            <w:left w:val="none" w:sz="0" w:space="0" w:color="auto"/>
            <w:bottom w:val="none" w:sz="0" w:space="0" w:color="auto"/>
            <w:right w:val="none" w:sz="0" w:space="0" w:color="auto"/>
          </w:divBdr>
        </w:div>
        <w:div w:id="1252661388">
          <w:marLeft w:val="640"/>
          <w:marRight w:val="0"/>
          <w:marTop w:val="0"/>
          <w:marBottom w:val="0"/>
          <w:divBdr>
            <w:top w:val="none" w:sz="0" w:space="0" w:color="auto"/>
            <w:left w:val="none" w:sz="0" w:space="0" w:color="auto"/>
            <w:bottom w:val="none" w:sz="0" w:space="0" w:color="auto"/>
            <w:right w:val="none" w:sz="0" w:space="0" w:color="auto"/>
          </w:divBdr>
        </w:div>
        <w:div w:id="1291478688">
          <w:marLeft w:val="640"/>
          <w:marRight w:val="0"/>
          <w:marTop w:val="0"/>
          <w:marBottom w:val="0"/>
          <w:divBdr>
            <w:top w:val="none" w:sz="0" w:space="0" w:color="auto"/>
            <w:left w:val="none" w:sz="0" w:space="0" w:color="auto"/>
            <w:bottom w:val="none" w:sz="0" w:space="0" w:color="auto"/>
            <w:right w:val="none" w:sz="0" w:space="0" w:color="auto"/>
          </w:divBdr>
        </w:div>
        <w:div w:id="1291745456">
          <w:marLeft w:val="640"/>
          <w:marRight w:val="0"/>
          <w:marTop w:val="0"/>
          <w:marBottom w:val="0"/>
          <w:divBdr>
            <w:top w:val="none" w:sz="0" w:space="0" w:color="auto"/>
            <w:left w:val="none" w:sz="0" w:space="0" w:color="auto"/>
            <w:bottom w:val="none" w:sz="0" w:space="0" w:color="auto"/>
            <w:right w:val="none" w:sz="0" w:space="0" w:color="auto"/>
          </w:divBdr>
        </w:div>
        <w:div w:id="1312368446">
          <w:marLeft w:val="640"/>
          <w:marRight w:val="0"/>
          <w:marTop w:val="0"/>
          <w:marBottom w:val="0"/>
          <w:divBdr>
            <w:top w:val="none" w:sz="0" w:space="0" w:color="auto"/>
            <w:left w:val="none" w:sz="0" w:space="0" w:color="auto"/>
            <w:bottom w:val="none" w:sz="0" w:space="0" w:color="auto"/>
            <w:right w:val="none" w:sz="0" w:space="0" w:color="auto"/>
          </w:divBdr>
        </w:div>
        <w:div w:id="1317686019">
          <w:marLeft w:val="640"/>
          <w:marRight w:val="0"/>
          <w:marTop w:val="0"/>
          <w:marBottom w:val="0"/>
          <w:divBdr>
            <w:top w:val="none" w:sz="0" w:space="0" w:color="auto"/>
            <w:left w:val="none" w:sz="0" w:space="0" w:color="auto"/>
            <w:bottom w:val="none" w:sz="0" w:space="0" w:color="auto"/>
            <w:right w:val="none" w:sz="0" w:space="0" w:color="auto"/>
          </w:divBdr>
        </w:div>
        <w:div w:id="1348216815">
          <w:marLeft w:val="640"/>
          <w:marRight w:val="0"/>
          <w:marTop w:val="0"/>
          <w:marBottom w:val="0"/>
          <w:divBdr>
            <w:top w:val="none" w:sz="0" w:space="0" w:color="auto"/>
            <w:left w:val="none" w:sz="0" w:space="0" w:color="auto"/>
            <w:bottom w:val="none" w:sz="0" w:space="0" w:color="auto"/>
            <w:right w:val="none" w:sz="0" w:space="0" w:color="auto"/>
          </w:divBdr>
        </w:div>
        <w:div w:id="1348865939">
          <w:marLeft w:val="640"/>
          <w:marRight w:val="0"/>
          <w:marTop w:val="0"/>
          <w:marBottom w:val="0"/>
          <w:divBdr>
            <w:top w:val="none" w:sz="0" w:space="0" w:color="auto"/>
            <w:left w:val="none" w:sz="0" w:space="0" w:color="auto"/>
            <w:bottom w:val="none" w:sz="0" w:space="0" w:color="auto"/>
            <w:right w:val="none" w:sz="0" w:space="0" w:color="auto"/>
          </w:divBdr>
        </w:div>
        <w:div w:id="1352877365">
          <w:marLeft w:val="640"/>
          <w:marRight w:val="0"/>
          <w:marTop w:val="0"/>
          <w:marBottom w:val="0"/>
          <w:divBdr>
            <w:top w:val="none" w:sz="0" w:space="0" w:color="auto"/>
            <w:left w:val="none" w:sz="0" w:space="0" w:color="auto"/>
            <w:bottom w:val="none" w:sz="0" w:space="0" w:color="auto"/>
            <w:right w:val="none" w:sz="0" w:space="0" w:color="auto"/>
          </w:divBdr>
        </w:div>
        <w:div w:id="1372804044">
          <w:marLeft w:val="640"/>
          <w:marRight w:val="0"/>
          <w:marTop w:val="0"/>
          <w:marBottom w:val="0"/>
          <w:divBdr>
            <w:top w:val="none" w:sz="0" w:space="0" w:color="auto"/>
            <w:left w:val="none" w:sz="0" w:space="0" w:color="auto"/>
            <w:bottom w:val="none" w:sz="0" w:space="0" w:color="auto"/>
            <w:right w:val="none" w:sz="0" w:space="0" w:color="auto"/>
          </w:divBdr>
        </w:div>
        <w:div w:id="1380475133">
          <w:marLeft w:val="640"/>
          <w:marRight w:val="0"/>
          <w:marTop w:val="0"/>
          <w:marBottom w:val="0"/>
          <w:divBdr>
            <w:top w:val="none" w:sz="0" w:space="0" w:color="auto"/>
            <w:left w:val="none" w:sz="0" w:space="0" w:color="auto"/>
            <w:bottom w:val="none" w:sz="0" w:space="0" w:color="auto"/>
            <w:right w:val="none" w:sz="0" w:space="0" w:color="auto"/>
          </w:divBdr>
        </w:div>
        <w:div w:id="1383670525">
          <w:marLeft w:val="640"/>
          <w:marRight w:val="0"/>
          <w:marTop w:val="0"/>
          <w:marBottom w:val="0"/>
          <w:divBdr>
            <w:top w:val="none" w:sz="0" w:space="0" w:color="auto"/>
            <w:left w:val="none" w:sz="0" w:space="0" w:color="auto"/>
            <w:bottom w:val="none" w:sz="0" w:space="0" w:color="auto"/>
            <w:right w:val="none" w:sz="0" w:space="0" w:color="auto"/>
          </w:divBdr>
        </w:div>
        <w:div w:id="1388451190">
          <w:marLeft w:val="640"/>
          <w:marRight w:val="0"/>
          <w:marTop w:val="0"/>
          <w:marBottom w:val="0"/>
          <w:divBdr>
            <w:top w:val="none" w:sz="0" w:space="0" w:color="auto"/>
            <w:left w:val="none" w:sz="0" w:space="0" w:color="auto"/>
            <w:bottom w:val="none" w:sz="0" w:space="0" w:color="auto"/>
            <w:right w:val="none" w:sz="0" w:space="0" w:color="auto"/>
          </w:divBdr>
        </w:div>
        <w:div w:id="1394543083">
          <w:marLeft w:val="640"/>
          <w:marRight w:val="0"/>
          <w:marTop w:val="0"/>
          <w:marBottom w:val="0"/>
          <w:divBdr>
            <w:top w:val="none" w:sz="0" w:space="0" w:color="auto"/>
            <w:left w:val="none" w:sz="0" w:space="0" w:color="auto"/>
            <w:bottom w:val="none" w:sz="0" w:space="0" w:color="auto"/>
            <w:right w:val="none" w:sz="0" w:space="0" w:color="auto"/>
          </w:divBdr>
        </w:div>
        <w:div w:id="1400979332">
          <w:marLeft w:val="640"/>
          <w:marRight w:val="0"/>
          <w:marTop w:val="0"/>
          <w:marBottom w:val="0"/>
          <w:divBdr>
            <w:top w:val="none" w:sz="0" w:space="0" w:color="auto"/>
            <w:left w:val="none" w:sz="0" w:space="0" w:color="auto"/>
            <w:bottom w:val="none" w:sz="0" w:space="0" w:color="auto"/>
            <w:right w:val="none" w:sz="0" w:space="0" w:color="auto"/>
          </w:divBdr>
        </w:div>
        <w:div w:id="1426146406">
          <w:marLeft w:val="640"/>
          <w:marRight w:val="0"/>
          <w:marTop w:val="0"/>
          <w:marBottom w:val="0"/>
          <w:divBdr>
            <w:top w:val="none" w:sz="0" w:space="0" w:color="auto"/>
            <w:left w:val="none" w:sz="0" w:space="0" w:color="auto"/>
            <w:bottom w:val="none" w:sz="0" w:space="0" w:color="auto"/>
            <w:right w:val="none" w:sz="0" w:space="0" w:color="auto"/>
          </w:divBdr>
        </w:div>
        <w:div w:id="1437748280">
          <w:marLeft w:val="640"/>
          <w:marRight w:val="0"/>
          <w:marTop w:val="0"/>
          <w:marBottom w:val="0"/>
          <w:divBdr>
            <w:top w:val="none" w:sz="0" w:space="0" w:color="auto"/>
            <w:left w:val="none" w:sz="0" w:space="0" w:color="auto"/>
            <w:bottom w:val="none" w:sz="0" w:space="0" w:color="auto"/>
            <w:right w:val="none" w:sz="0" w:space="0" w:color="auto"/>
          </w:divBdr>
        </w:div>
        <w:div w:id="1440029080">
          <w:marLeft w:val="640"/>
          <w:marRight w:val="0"/>
          <w:marTop w:val="0"/>
          <w:marBottom w:val="0"/>
          <w:divBdr>
            <w:top w:val="none" w:sz="0" w:space="0" w:color="auto"/>
            <w:left w:val="none" w:sz="0" w:space="0" w:color="auto"/>
            <w:bottom w:val="none" w:sz="0" w:space="0" w:color="auto"/>
            <w:right w:val="none" w:sz="0" w:space="0" w:color="auto"/>
          </w:divBdr>
        </w:div>
        <w:div w:id="1479106552">
          <w:marLeft w:val="640"/>
          <w:marRight w:val="0"/>
          <w:marTop w:val="0"/>
          <w:marBottom w:val="0"/>
          <w:divBdr>
            <w:top w:val="none" w:sz="0" w:space="0" w:color="auto"/>
            <w:left w:val="none" w:sz="0" w:space="0" w:color="auto"/>
            <w:bottom w:val="none" w:sz="0" w:space="0" w:color="auto"/>
            <w:right w:val="none" w:sz="0" w:space="0" w:color="auto"/>
          </w:divBdr>
        </w:div>
        <w:div w:id="1480608882">
          <w:marLeft w:val="640"/>
          <w:marRight w:val="0"/>
          <w:marTop w:val="0"/>
          <w:marBottom w:val="0"/>
          <w:divBdr>
            <w:top w:val="none" w:sz="0" w:space="0" w:color="auto"/>
            <w:left w:val="none" w:sz="0" w:space="0" w:color="auto"/>
            <w:bottom w:val="none" w:sz="0" w:space="0" w:color="auto"/>
            <w:right w:val="none" w:sz="0" w:space="0" w:color="auto"/>
          </w:divBdr>
        </w:div>
        <w:div w:id="1485581465">
          <w:marLeft w:val="640"/>
          <w:marRight w:val="0"/>
          <w:marTop w:val="0"/>
          <w:marBottom w:val="0"/>
          <w:divBdr>
            <w:top w:val="none" w:sz="0" w:space="0" w:color="auto"/>
            <w:left w:val="none" w:sz="0" w:space="0" w:color="auto"/>
            <w:bottom w:val="none" w:sz="0" w:space="0" w:color="auto"/>
            <w:right w:val="none" w:sz="0" w:space="0" w:color="auto"/>
          </w:divBdr>
        </w:div>
        <w:div w:id="1494560882">
          <w:marLeft w:val="640"/>
          <w:marRight w:val="0"/>
          <w:marTop w:val="0"/>
          <w:marBottom w:val="0"/>
          <w:divBdr>
            <w:top w:val="none" w:sz="0" w:space="0" w:color="auto"/>
            <w:left w:val="none" w:sz="0" w:space="0" w:color="auto"/>
            <w:bottom w:val="none" w:sz="0" w:space="0" w:color="auto"/>
            <w:right w:val="none" w:sz="0" w:space="0" w:color="auto"/>
          </w:divBdr>
        </w:div>
        <w:div w:id="1525826073">
          <w:marLeft w:val="640"/>
          <w:marRight w:val="0"/>
          <w:marTop w:val="0"/>
          <w:marBottom w:val="0"/>
          <w:divBdr>
            <w:top w:val="none" w:sz="0" w:space="0" w:color="auto"/>
            <w:left w:val="none" w:sz="0" w:space="0" w:color="auto"/>
            <w:bottom w:val="none" w:sz="0" w:space="0" w:color="auto"/>
            <w:right w:val="none" w:sz="0" w:space="0" w:color="auto"/>
          </w:divBdr>
        </w:div>
        <w:div w:id="1538009973">
          <w:marLeft w:val="640"/>
          <w:marRight w:val="0"/>
          <w:marTop w:val="0"/>
          <w:marBottom w:val="0"/>
          <w:divBdr>
            <w:top w:val="none" w:sz="0" w:space="0" w:color="auto"/>
            <w:left w:val="none" w:sz="0" w:space="0" w:color="auto"/>
            <w:bottom w:val="none" w:sz="0" w:space="0" w:color="auto"/>
            <w:right w:val="none" w:sz="0" w:space="0" w:color="auto"/>
          </w:divBdr>
        </w:div>
        <w:div w:id="1590459472">
          <w:marLeft w:val="640"/>
          <w:marRight w:val="0"/>
          <w:marTop w:val="0"/>
          <w:marBottom w:val="0"/>
          <w:divBdr>
            <w:top w:val="none" w:sz="0" w:space="0" w:color="auto"/>
            <w:left w:val="none" w:sz="0" w:space="0" w:color="auto"/>
            <w:bottom w:val="none" w:sz="0" w:space="0" w:color="auto"/>
            <w:right w:val="none" w:sz="0" w:space="0" w:color="auto"/>
          </w:divBdr>
        </w:div>
        <w:div w:id="1639414354">
          <w:marLeft w:val="640"/>
          <w:marRight w:val="0"/>
          <w:marTop w:val="0"/>
          <w:marBottom w:val="0"/>
          <w:divBdr>
            <w:top w:val="none" w:sz="0" w:space="0" w:color="auto"/>
            <w:left w:val="none" w:sz="0" w:space="0" w:color="auto"/>
            <w:bottom w:val="none" w:sz="0" w:space="0" w:color="auto"/>
            <w:right w:val="none" w:sz="0" w:space="0" w:color="auto"/>
          </w:divBdr>
        </w:div>
        <w:div w:id="1646086560">
          <w:marLeft w:val="640"/>
          <w:marRight w:val="0"/>
          <w:marTop w:val="0"/>
          <w:marBottom w:val="0"/>
          <w:divBdr>
            <w:top w:val="none" w:sz="0" w:space="0" w:color="auto"/>
            <w:left w:val="none" w:sz="0" w:space="0" w:color="auto"/>
            <w:bottom w:val="none" w:sz="0" w:space="0" w:color="auto"/>
            <w:right w:val="none" w:sz="0" w:space="0" w:color="auto"/>
          </w:divBdr>
        </w:div>
        <w:div w:id="1694112483">
          <w:marLeft w:val="640"/>
          <w:marRight w:val="0"/>
          <w:marTop w:val="0"/>
          <w:marBottom w:val="0"/>
          <w:divBdr>
            <w:top w:val="none" w:sz="0" w:space="0" w:color="auto"/>
            <w:left w:val="none" w:sz="0" w:space="0" w:color="auto"/>
            <w:bottom w:val="none" w:sz="0" w:space="0" w:color="auto"/>
            <w:right w:val="none" w:sz="0" w:space="0" w:color="auto"/>
          </w:divBdr>
        </w:div>
        <w:div w:id="1695419785">
          <w:marLeft w:val="640"/>
          <w:marRight w:val="0"/>
          <w:marTop w:val="0"/>
          <w:marBottom w:val="0"/>
          <w:divBdr>
            <w:top w:val="none" w:sz="0" w:space="0" w:color="auto"/>
            <w:left w:val="none" w:sz="0" w:space="0" w:color="auto"/>
            <w:bottom w:val="none" w:sz="0" w:space="0" w:color="auto"/>
            <w:right w:val="none" w:sz="0" w:space="0" w:color="auto"/>
          </w:divBdr>
        </w:div>
        <w:div w:id="1701083993">
          <w:marLeft w:val="640"/>
          <w:marRight w:val="0"/>
          <w:marTop w:val="0"/>
          <w:marBottom w:val="0"/>
          <w:divBdr>
            <w:top w:val="none" w:sz="0" w:space="0" w:color="auto"/>
            <w:left w:val="none" w:sz="0" w:space="0" w:color="auto"/>
            <w:bottom w:val="none" w:sz="0" w:space="0" w:color="auto"/>
            <w:right w:val="none" w:sz="0" w:space="0" w:color="auto"/>
          </w:divBdr>
        </w:div>
        <w:div w:id="1701978162">
          <w:marLeft w:val="640"/>
          <w:marRight w:val="0"/>
          <w:marTop w:val="0"/>
          <w:marBottom w:val="0"/>
          <w:divBdr>
            <w:top w:val="none" w:sz="0" w:space="0" w:color="auto"/>
            <w:left w:val="none" w:sz="0" w:space="0" w:color="auto"/>
            <w:bottom w:val="none" w:sz="0" w:space="0" w:color="auto"/>
            <w:right w:val="none" w:sz="0" w:space="0" w:color="auto"/>
          </w:divBdr>
        </w:div>
        <w:div w:id="1716272299">
          <w:marLeft w:val="640"/>
          <w:marRight w:val="0"/>
          <w:marTop w:val="0"/>
          <w:marBottom w:val="0"/>
          <w:divBdr>
            <w:top w:val="none" w:sz="0" w:space="0" w:color="auto"/>
            <w:left w:val="none" w:sz="0" w:space="0" w:color="auto"/>
            <w:bottom w:val="none" w:sz="0" w:space="0" w:color="auto"/>
            <w:right w:val="none" w:sz="0" w:space="0" w:color="auto"/>
          </w:divBdr>
        </w:div>
        <w:div w:id="1724794683">
          <w:marLeft w:val="640"/>
          <w:marRight w:val="0"/>
          <w:marTop w:val="0"/>
          <w:marBottom w:val="0"/>
          <w:divBdr>
            <w:top w:val="none" w:sz="0" w:space="0" w:color="auto"/>
            <w:left w:val="none" w:sz="0" w:space="0" w:color="auto"/>
            <w:bottom w:val="none" w:sz="0" w:space="0" w:color="auto"/>
            <w:right w:val="none" w:sz="0" w:space="0" w:color="auto"/>
          </w:divBdr>
        </w:div>
        <w:div w:id="1738894791">
          <w:marLeft w:val="640"/>
          <w:marRight w:val="0"/>
          <w:marTop w:val="0"/>
          <w:marBottom w:val="0"/>
          <w:divBdr>
            <w:top w:val="none" w:sz="0" w:space="0" w:color="auto"/>
            <w:left w:val="none" w:sz="0" w:space="0" w:color="auto"/>
            <w:bottom w:val="none" w:sz="0" w:space="0" w:color="auto"/>
            <w:right w:val="none" w:sz="0" w:space="0" w:color="auto"/>
          </w:divBdr>
        </w:div>
        <w:div w:id="1740975271">
          <w:marLeft w:val="640"/>
          <w:marRight w:val="0"/>
          <w:marTop w:val="0"/>
          <w:marBottom w:val="0"/>
          <w:divBdr>
            <w:top w:val="none" w:sz="0" w:space="0" w:color="auto"/>
            <w:left w:val="none" w:sz="0" w:space="0" w:color="auto"/>
            <w:bottom w:val="none" w:sz="0" w:space="0" w:color="auto"/>
            <w:right w:val="none" w:sz="0" w:space="0" w:color="auto"/>
          </w:divBdr>
        </w:div>
        <w:div w:id="1741100260">
          <w:marLeft w:val="640"/>
          <w:marRight w:val="0"/>
          <w:marTop w:val="0"/>
          <w:marBottom w:val="0"/>
          <w:divBdr>
            <w:top w:val="none" w:sz="0" w:space="0" w:color="auto"/>
            <w:left w:val="none" w:sz="0" w:space="0" w:color="auto"/>
            <w:bottom w:val="none" w:sz="0" w:space="0" w:color="auto"/>
            <w:right w:val="none" w:sz="0" w:space="0" w:color="auto"/>
          </w:divBdr>
        </w:div>
        <w:div w:id="1744912082">
          <w:marLeft w:val="640"/>
          <w:marRight w:val="0"/>
          <w:marTop w:val="0"/>
          <w:marBottom w:val="0"/>
          <w:divBdr>
            <w:top w:val="none" w:sz="0" w:space="0" w:color="auto"/>
            <w:left w:val="none" w:sz="0" w:space="0" w:color="auto"/>
            <w:bottom w:val="none" w:sz="0" w:space="0" w:color="auto"/>
            <w:right w:val="none" w:sz="0" w:space="0" w:color="auto"/>
          </w:divBdr>
        </w:div>
        <w:div w:id="1761489989">
          <w:marLeft w:val="640"/>
          <w:marRight w:val="0"/>
          <w:marTop w:val="0"/>
          <w:marBottom w:val="0"/>
          <w:divBdr>
            <w:top w:val="none" w:sz="0" w:space="0" w:color="auto"/>
            <w:left w:val="none" w:sz="0" w:space="0" w:color="auto"/>
            <w:bottom w:val="none" w:sz="0" w:space="0" w:color="auto"/>
            <w:right w:val="none" w:sz="0" w:space="0" w:color="auto"/>
          </w:divBdr>
        </w:div>
        <w:div w:id="1761561791">
          <w:marLeft w:val="640"/>
          <w:marRight w:val="0"/>
          <w:marTop w:val="0"/>
          <w:marBottom w:val="0"/>
          <w:divBdr>
            <w:top w:val="none" w:sz="0" w:space="0" w:color="auto"/>
            <w:left w:val="none" w:sz="0" w:space="0" w:color="auto"/>
            <w:bottom w:val="none" w:sz="0" w:space="0" w:color="auto"/>
            <w:right w:val="none" w:sz="0" w:space="0" w:color="auto"/>
          </w:divBdr>
        </w:div>
        <w:div w:id="1763641547">
          <w:marLeft w:val="640"/>
          <w:marRight w:val="0"/>
          <w:marTop w:val="0"/>
          <w:marBottom w:val="0"/>
          <w:divBdr>
            <w:top w:val="none" w:sz="0" w:space="0" w:color="auto"/>
            <w:left w:val="none" w:sz="0" w:space="0" w:color="auto"/>
            <w:bottom w:val="none" w:sz="0" w:space="0" w:color="auto"/>
            <w:right w:val="none" w:sz="0" w:space="0" w:color="auto"/>
          </w:divBdr>
        </w:div>
        <w:div w:id="1782800320">
          <w:marLeft w:val="640"/>
          <w:marRight w:val="0"/>
          <w:marTop w:val="0"/>
          <w:marBottom w:val="0"/>
          <w:divBdr>
            <w:top w:val="none" w:sz="0" w:space="0" w:color="auto"/>
            <w:left w:val="none" w:sz="0" w:space="0" w:color="auto"/>
            <w:bottom w:val="none" w:sz="0" w:space="0" w:color="auto"/>
            <w:right w:val="none" w:sz="0" w:space="0" w:color="auto"/>
          </w:divBdr>
        </w:div>
        <w:div w:id="1789810744">
          <w:marLeft w:val="640"/>
          <w:marRight w:val="0"/>
          <w:marTop w:val="0"/>
          <w:marBottom w:val="0"/>
          <w:divBdr>
            <w:top w:val="none" w:sz="0" w:space="0" w:color="auto"/>
            <w:left w:val="none" w:sz="0" w:space="0" w:color="auto"/>
            <w:bottom w:val="none" w:sz="0" w:space="0" w:color="auto"/>
            <w:right w:val="none" w:sz="0" w:space="0" w:color="auto"/>
          </w:divBdr>
        </w:div>
        <w:div w:id="1790128695">
          <w:marLeft w:val="640"/>
          <w:marRight w:val="0"/>
          <w:marTop w:val="0"/>
          <w:marBottom w:val="0"/>
          <w:divBdr>
            <w:top w:val="none" w:sz="0" w:space="0" w:color="auto"/>
            <w:left w:val="none" w:sz="0" w:space="0" w:color="auto"/>
            <w:bottom w:val="none" w:sz="0" w:space="0" w:color="auto"/>
            <w:right w:val="none" w:sz="0" w:space="0" w:color="auto"/>
          </w:divBdr>
        </w:div>
        <w:div w:id="1798183656">
          <w:marLeft w:val="640"/>
          <w:marRight w:val="0"/>
          <w:marTop w:val="0"/>
          <w:marBottom w:val="0"/>
          <w:divBdr>
            <w:top w:val="none" w:sz="0" w:space="0" w:color="auto"/>
            <w:left w:val="none" w:sz="0" w:space="0" w:color="auto"/>
            <w:bottom w:val="none" w:sz="0" w:space="0" w:color="auto"/>
            <w:right w:val="none" w:sz="0" w:space="0" w:color="auto"/>
          </w:divBdr>
        </w:div>
        <w:div w:id="1799837587">
          <w:marLeft w:val="640"/>
          <w:marRight w:val="0"/>
          <w:marTop w:val="0"/>
          <w:marBottom w:val="0"/>
          <w:divBdr>
            <w:top w:val="none" w:sz="0" w:space="0" w:color="auto"/>
            <w:left w:val="none" w:sz="0" w:space="0" w:color="auto"/>
            <w:bottom w:val="none" w:sz="0" w:space="0" w:color="auto"/>
            <w:right w:val="none" w:sz="0" w:space="0" w:color="auto"/>
          </w:divBdr>
        </w:div>
        <w:div w:id="1803764552">
          <w:marLeft w:val="640"/>
          <w:marRight w:val="0"/>
          <w:marTop w:val="0"/>
          <w:marBottom w:val="0"/>
          <w:divBdr>
            <w:top w:val="none" w:sz="0" w:space="0" w:color="auto"/>
            <w:left w:val="none" w:sz="0" w:space="0" w:color="auto"/>
            <w:bottom w:val="none" w:sz="0" w:space="0" w:color="auto"/>
            <w:right w:val="none" w:sz="0" w:space="0" w:color="auto"/>
          </w:divBdr>
        </w:div>
        <w:div w:id="1809855108">
          <w:marLeft w:val="640"/>
          <w:marRight w:val="0"/>
          <w:marTop w:val="0"/>
          <w:marBottom w:val="0"/>
          <w:divBdr>
            <w:top w:val="none" w:sz="0" w:space="0" w:color="auto"/>
            <w:left w:val="none" w:sz="0" w:space="0" w:color="auto"/>
            <w:bottom w:val="none" w:sz="0" w:space="0" w:color="auto"/>
            <w:right w:val="none" w:sz="0" w:space="0" w:color="auto"/>
          </w:divBdr>
        </w:div>
        <w:div w:id="1817259760">
          <w:marLeft w:val="640"/>
          <w:marRight w:val="0"/>
          <w:marTop w:val="0"/>
          <w:marBottom w:val="0"/>
          <w:divBdr>
            <w:top w:val="none" w:sz="0" w:space="0" w:color="auto"/>
            <w:left w:val="none" w:sz="0" w:space="0" w:color="auto"/>
            <w:bottom w:val="none" w:sz="0" w:space="0" w:color="auto"/>
            <w:right w:val="none" w:sz="0" w:space="0" w:color="auto"/>
          </w:divBdr>
        </w:div>
        <w:div w:id="1822890806">
          <w:marLeft w:val="640"/>
          <w:marRight w:val="0"/>
          <w:marTop w:val="0"/>
          <w:marBottom w:val="0"/>
          <w:divBdr>
            <w:top w:val="none" w:sz="0" w:space="0" w:color="auto"/>
            <w:left w:val="none" w:sz="0" w:space="0" w:color="auto"/>
            <w:bottom w:val="none" w:sz="0" w:space="0" w:color="auto"/>
            <w:right w:val="none" w:sz="0" w:space="0" w:color="auto"/>
          </w:divBdr>
        </w:div>
        <w:div w:id="1840655621">
          <w:marLeft w:val="640"/>
          <w:marRight w:val="0"/>
          <w:marTop w:val="0"/>
          <w:marBottom w:val="0"/>
          <w:divBdr>
            <w:top w:val="none" w:sz="0" w:space="0" w:color="auto"/>
            <w:left w:val="none" w:sz="0" w:space="0" w:color="auto"/>
            <w:bottom w:val="none" w:sz="0" w:space="0" w:color="auto"/>
            <w:right w:val="none" w:sz="0" w:space="0" w:color="auto"/>
          </w:divBdr>
        </w:div>
        <w:div w:id="1842894843">
          <w:marLeft w:val="640"/>
          <w:marRight w:val="0"/>
          <w:marTop w:val="0"/>
          <w:marBottom w:val="0"/>
          <w:divBdr>
            <w:top w:val="none" w:sz="0" w:space="0" w:color="auto"/>
            <w:left w:val="none" w:sz="0" w:space="0" w:color="auto"/>
            <w:bottom w:val="none" w:sz="0" w:space="0" w:color="auto"/>
            <w:right w:val="none" w:sz="0" w:space="0" w:color="auto"/>
          </w:divBdr>
        </w:div>
        <w:div w:id="1850947613">
          <w:marLeft w:val="640"/>
          <w:marRight w:val="0"/>
          <w:marTop w:val="0"/>
          <w:marBottom w:val="0"/>
          <w:divBdr>
            <w:top w:val="none" w:sz="0" w:space="0" w:color="auto"/>
            <w:left w:val="none" w:sz="0" w:space="0" w:color="auto"/>
            <w:bottom w:val="none" w:sz="0" w:space="0" w:color="auto"/>
            <w:right w:val="none" w:sz="0" w:space="0" w:color="auto"/>
          </w:divBdr>
        </w:div>
        <w:div w:id="1858038778">
          <w:marLeft w:val="640"/>
          <w:marRight w:val="0"/>
          <w:marTop w:val="0"/>
          <w:marBottom w:val="0"/>
          <w:divBdr>
            <w:top w:val="none" w:sz="0" w:space="0" w:color="auto"/>
            <w:left w:val="none" w:sz="0" w:space="0" w:color="auto"/>
            <w:bottom w:val="none" w:sz="0" w:space="0" w:color="auto"/>
            <w:right w:val="none" w:sz="0" w:space="0" w:color="auto"/>
          </w:divBdr>
        </w:div>
        <w:div w:id="1883666213">
          <w:marLeft w:val="640"/>
          <w:marRight w:val="0"/>
          <w:marTop w:val="0"/>
          <w:marBottom w:val="0"/>
          <w:divBdr>
            <w:top w:val="none" w:sz="0" w:space="0" w:color="auto"/>
            <w:left w:val="none" w:sz="0" w:space="0" w:color="auto"/>
            <w:bottom w:val="none" w:sz="0" w:space="0" w:color="auto"/>
            <w:right w:val="none" w:sz="0" w:space="0" w:color="auto"/>
          </w:divBdr>
        </w:div>
        <w:div w:id="1902406451">
          <w:marLeft w:val="640"/>
          <w:marRight w:val="0"/>
          <w:marTop w:val="0"/>
          <w:marBottom w:val="0"/>
          <w:divBdr>
            <w:top w:val="none" w:sz="0" w:space="0" w:color="auto"/>
            <w:left w:val="none" w:sz="0" w:space="0" w:color="auto"/>
            <w:bottom w:val="none" w:sz="0" w:space="0" w:color="auto"/>
            <w:right w:val="none" w:sz="0" w:space="0" w:color="auto"/>
          </w:divBdr>
        </w:div>
        <w:div w:id="1904292951">
          <w:marLeft w:val="640"/>
          <w:marRight w:val="0"/>
          <w:marTop w:val="0"/>
          <w:marBottom w:val="0"/>
          <w:divBdr>
            <w:top w:val="none" w:sz="0" w:space="0" w:color="auto"/>
            <w:left w:val="none" w:sz="0" w:space="0" w:color="auto"/>
            <w:bottom w:val="none" w:sz="0" w:space="0" w:color="auto"/>
            <w:right w:val="none" w:sz="0" w:space="0" w:color="auto"/>
          </w:divBdr>
        </w:div>
        <w:div w:id="1912806556">
          <w:marLeft w:val="640"/>
          <w:marRight w:val="0"/>
          <w:marTop w:val="0"/>
          <w:marBottom w:val="0"/>
          <w:divBdr>
            <w:top w:val="none" w:sz="0" w:space="0" w:color="auto"/>
            <w:left w:val="none" w:sz="0" w:space="0" w:color="auto"/>
            <w:bottom w:val="none" w:sz="0" w:space="0" w:color="auto"/>
            <w:right w:val="none" w:sz="0" w:space="0" w:color="auto"/>
          </w:divBdr>
        </w:div>
        <w:div w:id="1959675446">
          <w:marLeft w:val="640"/>
          <w:marRight w:val="0"/>
          <w:marTop w:val="0"/>
          <w:marBottom w:val="0"/>
          <w:divBdr>
            <w:top w:val="none" w:sz="0" w:space="0" w:color="auto"/>
            <w:left w:val="none" w:sz="0" w:space="0" w:color="auto"/>
            <w:bottom w:val="none" w:sz="0" w:space="0" w:color="auto"/>
            <w:right w:val="none" w:sz="0" w:space="0" w:color="auto"/>
          </w:divBdr>
        </w:div>
        <w:div w:id="1991716236">
          <w:marLeft w:val="640"/>
          <w:marRight w:val="0"/>
          <w:marTop w:val="0"/>
          <w:marBottom w:val="0"/>
          <w:divBdr>
            <w:top w:val="none" w:sz="0" w:space="0" w:color="auto"/>
            <w:left w:val="none" w:sz="0" w:space="0" w:color="auto"/>
            <w:bottom w:val="none" w:sz="0" w:space="0" w:color="auto"/>
            <w:right w:val="none" w:sz="0" w:space="0" w:color="auto"/>
          </w:divBdr>
        </w:div>
        <w:div w:id="2001501486">
          <w:marLeft w:val="640"/>
          <w:marRight w:val="0"/>
          <w:marTop w:val="0"/>
          <w:marBottom w:val="0"/>
          <w:divBdr>
            <w:top w:val="none" w:sz="0" w:space="0" w:color="auto"/>
            <w:left w:val="none" w:sz="0" w:space="0" w:color="auto"/>
            <w:bottom w:val="none" w:sz="0" w:space="0" w:color="auto"/>
            <w:right w:val="none" w:sz="0" w:space="0" w:color="auto"/>
          </w:divBdr>
        </w:div>
        <w:div w:id="2015838977">
          <w:marLeft w:val="640"/>
          <w:marRight w:val="0"/>
          <w:marTop w:val="0"/>
          <w:marBottom w:val="0"/>
          <w:divBdr>
            <w:top w:val="none" w:sz="0" w:space="0" w:color="auto"/>
            <w:left w:val="none" w:sz="0" w:space="0" w:color="auto"/>
            <w:bottom w:val="none" w:sz="0" w:space="0" w:color="auto"/>
            <w:right w:val="none" w:sz="0" w:space="0" w:color="auto"/>
          </w:divBdr>
        </w:div>
        <w:div w:id="2044868739">
          <w:marLeft w:val="640"/>
          <w:marRight w:val="0"/>
          <w:marTop w:val="0"/>
          <w:marBottom w:val="0"/>
          <w:divBdr>
            <w:top w:val="none" w:sz="0" w:space="0" w:color="auto"/>
            <w:left w:val="none" w:sz="0" w:space="0" w:color="auto"/>
            <w:bottom w:val="none" w:sz="0" w:space="0" w:color="auto"/>
            <w:right w:val="none" w:sz="0" w:space="0" w:color="auto"/>
          </w:divBdr>
        </w:div>
        <w:div w:id="2055931628">
          <w:marLeft w:val="640"/>
          <w:marRight w:val="0"/>
          <w:marTop w:val="0"/>
          <w:marBottom w:val="0"/>
          <w:divBdr>
            <w:top w:val="none" w:sz="0" w:space="0" w:color="auto"/>
            <w:left w:val="none" w:sz="0" w:space="0" w:color="auto"/>
            <w:bottom w:val="none" w:sz="0" w:space="0" w:color="auto"/>
            <w:right w:val="none" w:sz="0" w:space="0" w:color="auto"/>
          </w:divBdr>
        </w:div>
        <w:div w:id="2057391085">
          <w:marLeft w:val="640"/>
          <w:marRight w:val="0"/>
          <w:marTop w:val="0"/>
          <w:marBottom w:val="0"/>
          <w:divBdr>
            <w:top w:val="none" w:sz="0" w:space="0" w:color="auto"/>
            <w:left w:val="none" w:sz="0" w:space="0" w:color="auto"/>
            <w:bottom w:val="none" w:sz="0" w:space="0" w:color="auto"/>
            <w:right w:val="none" w:sz="0" w:space="0" w:color="auto"/>
          </w:divBdr>
        </w:div>
        <w:div w:id="2058158205">
          <w:marLeft w:val="640"/>
          <w:marRight w:val="0"/>
          <w:marTop w:val="0"/>
          <w:marBottom w:val="0"/>
          <w:divBdr>
            <w:top w:val="none" w:sz="0" w:space="0" w:color="auto"/>
            <w:left w:val="none" w:sz="0" w:space="0" w:color="auto"/>
            <w:bottom w:val="none" w:sz="0" w:space="0" w:color="auto"/>
            <w:right w:val="none" w:sz="0" w:space="0" w:color="auto"/>
          </w:divBdr>
        </w:div>
        <w:div w:id="2091079030">
          <w:marLeft w:val="640"/>
          <w:marRight w:val="0"/>
          <w:marTop w:val="0"/>
          <w:marBottom w:val="0"/>
          <w:divBdr>
            <w:top w:val="none" w:sz="0" w:space="0" w:color="auto"/>
            <w:left w:val="none" w:sz="0" w:space="0" w:color="auto"/>
            <w:bottom w:val="none" w:sz="0" w:space="0" w:color="auto"/>
            <w:right w:val="none" w:sz="0" w:space="0" w:color="auto"/>
          </w:divBdr>
        </w:div>
        <w:div w:id="2112777949">
          <w:marLeft w:val="640"/>
          <w:marRight w:val="0"/>
          <w:marTop w:val="0"/>
          <w:marBottom w:val="0"/>
          <w:divBdr>
            <w:top w:val="none" w:sz="0" w:space="0" w:color="auto"/>
            <w:left w:val="none" w:sz="0" w:space="0" w:color="auto"/>
            <w:bottom w:val="none" w:sz="0" w:space="0" w:color="auto"/>
            <w:right w:val="none" w:sz="0" w:space="0" w:color="auto"/>
          </w:divBdr>
        </w:div>
        <w:div w:id="2112779572">
          <w:marLeft w:val="640"/>
          <w:marRight w:val="0"/>
          <w:marTop w:val="0"/>
          <w:marBottom w:val="0"/>
          <w:divBdr>
            <w:top w:val="none" w:sz="0" w:space="0" w:color="auto"/>
            <w:left w:val="none" w:sz="0" w:space="0" w:color="auto"/>
            <w:bottom w:val="none" w:sz="0" w:space="0" w:color="auto"/>
            <w:right w:val="none" w:sz="0" w:space="0" w:color="auto"/>
          </w:divBdr>
        </w:div>
        <w:div w:id="2113357014">
          <w:marLeft w:val="640"/>
          <w:marRight w:val="0"/>
          <w:marTop w:val="0"/>
          <w:marBottom w:val="0"/>
          <w:divBdr>
            <w:top w:val="none" w:sz="0" w:space="0" w:color="auto"/>
            <w:left w:val="none" w:sz="0" w:space="0" w:color="auto"/>
            <w:bottom w:val="none" w:sz="0" w:space="0" w:color="auto"/>
            <w:right w:val="none" w:sz="0" w:space="0" w:color="auto"/>
          </w:divBdr>
        </w:div>
        <w:div w:id="2143768331">
          <w:marLeft w:val="640"/>
          <w:marRight w:val="0"/>
          <w:marTop w:val="0"/>
          <w:marBottom w:val="0"/>
          <w:divBdr>
            <w:top w:val="none" w:sz="0" w:space="0" w:color="auto"/>
            <w:left w:val="none" w:sz="0" w:space="0" w:color="auto"/>
            <w:bottom w:val="none" w:sz="0" w:space="0" w:color="auto"/>
            <w:right w:val="none" w:sz="0" w:space="0" w:color="auto"/>
          </w:divBdr>
        </w:div>
      </w:divsChild>
    </w:div>
    <w:div w:id="1476871093">
      <w:bodyDiv w:val="1"/>
      <w:marLeft w:val="0"/>
      <w:marRight w:val="0"/>
      <w:marTop w:val="0"/>
      <w:marBottom w:val="0"/>
      <w:divBdr>
        <w:top w:val="none" w:sz="0" w:space="0" w:color="auto"/>
        <w:left w:val="none" w:sz="0" w:space="0" w:color="auto"/>
        <w:bottom w:val="none" w:sz="0" w:space="0" w:color="auto"/>
        <w:right w:val="none" w:sz="0" w:space="0" w:color="auto"/>
      </w:divBdr>
    </w:div>
    <w:div w:id="1483237094">
      <w:bodyDiv w:val="1"/>
      <w:marLeft w:val="0"/>
      <w:marRight w:val="0"/>
      <w:marTop w:val="0"/>
      <w:marBottom w:val="0"/>
      <w:divBdr>
        <w:top w:val="none" w:sz="0" w:space="0" w:color="auto"/>
        <w:left w:val="none" w:sz="0" w:space="0" w:color="auto"/>
        <w:bottom w:val="none" w:sz="0" w:space="0" w:color="auto"/>
        <w:right w:val="none" w:sz="0" w:space="0" w:color="auto"/>
      </w:divBdr>
      <w:divsChild>
        <w:div w:id="16007361">
          <w:marLeft w:val="640"/>
          <w:marRight w:val="0"/>
          <w:marTop w:val="0"/>
          <w:marBottom w:val="0"/>
          <w:divBdr>
            <w:top w:val="none" w:sz="0" w:space="0" w:color="auto"/>
            <w:left w:val="none" w:sz="0" w:space="0" w:color="auto"/>
            <w:bottom w:val="none" w:sz="0" w:space="0" w:color="auto"/>
            <w:right w:val="none" w:sz="0" w:space="0" w:color="auto"/>
          </w:divBdr>
        </w:div>
        <w:div w:id="22753844">
          <w:marLeft w:val="640"/>
          <w:marRight w:val="0"/>
          <w:marTop w:val="0"/>
          <w:marBottom w:val="0"/>
          <w:divBdr>
            <w:top w:val="none" w:sz="0" w:space="0" w:color="auto"/>
            <w:left w:val="none" w:sz="0" w:space="0" w:color="auto"/>
            <w:bottom w:val="none" w:sz="0" w:space="0" w:color="auto"/>
            <w:right w:val="none" w:sz="0" w:space="0" w:color="auto"/>
          </w:divBdr>
        </w:div>
        <w:div w:id="29964574">
          <w:marLeft w:val="640"/>
          <w:marRight w:val="0"/>
          <w:marTop w:val="0"/>
          <w:marBottom w:val="0"/>
          <w:divBdr>
            <w:top w:val="none" w:sz="0" w:space="0" w:color="auto"/>
            <w:left w:val="none" w:sz="0" w:space="0" w:color="auto"/>
            <w:bottom w:val="none" w:sz="0" w:space="0" w:color="auto"/>
            <w:right w:val="none" w:sz="0" w:space="0" w:color="auto"/>
          </w:divBdr>
        </w:div>
        <w:div w:id="36661370">
          <w:marLeft w:val="640"/>
          <w:marRight w:val="0"/>
          <w:marTop w:val="0"/>
          <w:marBottom w:val="0"/>
          <w:divBdr>
            <w:top w:val="none" w:sz="0" w:space="0" w:color="auto"/>
            <w:left w:val="none" w:sz="0" w:space="0" w:color="auto"/>
            <w:bottom w:val="none" w:sz="0" w:space="0" w:color="auto"/>
            <w:right w:val="none" w:sz="0" w:space="0" w:color="auto"/>
          </w:divBdr>
        </w:div>
        <w:div w:id="55202895">
          <w:marLeft w:val="640"/>
          <w:marRight w:val="0"/>
          <w:marTop w:val="0"/>
          <w:marBottom w:val="0"/>
          <w:divBdr>
            <w:top w:val="none" w:sz="0" w:space="0" w:color="auto"/>
            <w:left w:val="none" w:sz="0" w:space="0" w:color="auto"/>
            <w:bottom w:val="none" w:sz="0" w:space="0" w:color="auto"/>
            <w:right w:val="none" w:sz="0" w:space="0" w:color="auto"/>
          </w:divBdr>
        </w:div>
        <w:div w:id="57674478">
          <w:marLeft w:val="640"/>
          <w:marRight w:val="0"/>
          <w:marTop w:val="0"/>
          <w:marBottom w:val="0"/>
          <w:divBdr>
            <w:top w:val="none" w:sz="0" w:space="0" w:color="auto"/>
            <w:left w:val="none" w:sz="0" w:space="0" w:color="auto"/>
            <w:bottom w:val="none" w:sz="0" w:space="0" w:color="auto"/>
            <w:right w:val="none" w:sz="0" w:space="0" w:color="auto"/>
          </w:divBdr>
        </w:div>
        <w:div w:id="68693471">
          <w:marLeft w:val="640"/>
          <w:marRight w:val="0"/>
          <w:marTop w:val="0"/>
          <w:marBottom w:val="0"/>
          <w:divBdr>
            <w:top w:val="none" w:sz="0" w:space="0" w:color="auto"/>
            <w:left w:val="none" w:sz="0" w:space="0" w:color="auto"/>
            <w:bottom w:val="none" w:sz="0" w:space="0" w:color="auto"/>
            <w:right w:val="none" w:sz="0" w:space="0" w:color="auto"/>
          </w:divBdr>
        </w:div>
        <w:div w:id="71323094">
          <w:marLeft w:val="640"/>
          <w:marRight w:val="0"/>
          <w:marTop w:val="0"/>
          <w:marBottom w:val="0"/>
          <w:divBdr>
            <w:top w:val="none" w:sz="0" w:space="0" w:color="auto"/>
            <w:left w:val="none" w:sz="0" w:space="0" w:color="auto"/>
            <w:bottom w:val="none" w:sz="0" w:space="0" w:color="auto"/>
            <w:right w:val="none" w:sz="0" w:space="0" w:color="auto"/>
          </w:divBdr>
        </w:div>
        <w:div w:id="90398423">
          <w:marLeft w:val="640"/>
          <w:marRight w:val="0"/>
          <w:marTop w:val="0"/>
          <w:marBottom w:val="0"/>
          <w:divBdr>
            <w:top w:val="none" w:sz="0" w:space="0" w:color="auto"/>
            <w:left w:val="none" w:sz="0" w:space="0" w:color="auto"/>
            <w:bottom w:val="none" w:sz="0" w:space="0" w:color="auto"/>
            <w:right w:val="none" w:sz="0" w:space="0" w:color="auto"/>
          </w:divBdr>
        </w:div>
        <w:div w:id="90591661">
          <w:marLeft w:val="640"/>
          <w:marRight w:val="0"/>
          <w:marTop w:val="0"/>
          <w:marBottom w:val="0"/>
          <w:divBdr>
            <w:top w:val="none" w:sz="0" w:space="0" w:color="auto"/>
            <w:left w:val="none" w:sz="0" w:space="0" w:color="auto"/>
            <w:bottom w:val="none" w:sz="0" w:space="0" w:color="auto"/>
            <w:right w:val="none" w:sz="0" w:space="0" w:color="auto"/>
          </w:divBdr>
        </w:div>
        <w:div w:id="118494088">
          <w:marLeft w:val="640"/>
          <w:marRight w:val="0"/>
          <w:marTop w:val="0"/>
          <w:marBottom w:val="0"/>
          <w:divBdr>
            <w:top w:val="none" w:sz="0" w:space="0" w:color="auto"/>
            <w:left w:val="none" w:sz="0" w:space="0" w:color="auto"/>
            <w:bottom w:val="none" w:sz="0" w:space="0" w:color="auto"/>
            <w:right w:val="none" w:sz="0" w:space="0" w:color="auto"/>
          </w:divBdr>
        </w:div>
        <w:div w:id="137305272">
          <w:marLeft w:val="640"/>
          <w:marRight w:val="0"/>
          <w:marTop w:val="0"/>
          <w:marBottom w:val="0"/>
          <w:divBdr>
            <w:top w:val="none" w:sz="0" w:space="0" w:color="auto"/>
            <w:left w:val="none" w:sz="0" w:space="0" w:color="auto"/>
            <w:bottom w:val="none" w:sz="0" w:space="0" w:color="auto"/>
            <w:right w:val="none" w:sz="0" w:space="0" w:color="auto"/>
          </w:divBdr>
        </w:div>
        <w:div w:id="139462814">
          <w:marLeft w:val="640"/>
          <w:marRight w:val="0"/>
          <w:marTop w:val="0"/>
          <w:marBottom w:val="0"/>
          <w:divBdr>
            <w:top w:val="none" w:sz="0" w:space="0" w:color="auto"/>
            <w:left w:val="none" w:sz="0" w:space="0" w:color="auto"/>
            <w:bottom w:val="none" w:sz="0" w:space="0" w:color="auto"/>
            <w:right w:val="none" w:sz="0" w:space="0" w:color="auto"/>
          </w:divBdr>
        </w:div>
        <w:div w:id="145368360">
          <w:marLeft w:val="640"/>
          <w:marRight w:val="0"/>
          <w:marTop w:val="0"/>
          <w:marBottom w:val="0"/>
          <w:divBdr>
            <w:top w:val="none" w:sz="0" w:space="0" w:color="auto"/>
            <w:left w:val="none" w:sz="0" w:space="0" w:color="auto"/>
            <w:bottom w:val="none" w:sz="0" w:space="0" w:color="auto"/>
            <w:right w:val="none" w:sz="0" w:space="0" w:color="auto"/>
          </w:divBdr>
        </w:div>
        <w:div w:id="157498607">
          <w:marLeft w:val="640"/>
          <w:marRight w:val="0"/>
          <w:marTop w:val="0"/>
          <w:marBottom w:val="0"/>
          <w:divBdr>
            <w:top w:val="none" w:sz="0" w:space="0" w:color="auto"/>
            <w:left w:val="none" w:sz="0" w:space="0" w:color="auto"/>
            <w:bottom w:val="none" w:sz="0" w:space="0" w:color="auto"/>
            <w:right w:val="none" w:sz="0" w:space="0" w:color="auto"/>
          </w:divBdr>
        </w:div>
        <w:div w:id="161437015">
          <w:marLeft w:val="640"/>
          <w:marRight w:val="0"/>
          <w:marTop w:val="0"/>
          <w:marBottom w:val="0"/>
          <w:divBdr>
            <w:top w:val="none" w:sz="0" w:space="0" w:color="auto"/>
            <w:left w:val="none" w:sz="0" w:space="0" w:color="auto"/>
            <w:bottom w:val="none" w:sz="0" w:space="0" w:color="auto"/>
            <w:right w:val="none" w:sz="0" w:space="0" w:color="auto"/>
          </w:divBdr>
        </w:div>
        <w:div w:id="161510585">
          <w:marLeft w:val="640"/>
          <w:marRight w:val="0"/>
          <w:marTop w:val="0"/>
          <w:marBottom w:val="0"/>
          <w:divBdr>
            <w:top w:val="none" w:sz="0" w:space="0" w:color="auto"/>
            <w:left w:val="none" w:sz="0" w:space="0" w:color="auto"/>
            <w:bottom w:val="none" w:sz="0" w:space="0" w:color="auto"/>
            <w:right w:val="none" w:sz="0" w:space="0" w:color="auto"/>
          </w:divBdr>
        </w:div>
        <w:div w:id="188565883">
          <w:marLeft w:val="640"/>
          <w:marRight w:val="0"/>
          <w:marTop w:val="0"/>
          <w:marBottom w:val="0"/>
          <w:divBdr>
            <w:top w:val="none" w:sz="0" w:space="0" w:color="auto"/>
            <w:left w:val="none" w:sz="0" w:space="0" w:color="auto"/>
            <w:bottom w:val="none" w:sz="0" w:space="0" w:color="auto"/>
            <w:right w:val="none" w:sz="0" w:space="0" w:color="auto"/>
          </w:divBdr>
        </w:div>
        <w:div w:id="211036429">
          <w:marLeft w:val="640"/>
          <w:marRight w:val="0"/>
          <w:marTop w:val="0"/>
          <w:marBottom w:val="0"/>
          <w:divBdr>
            <w:top w:val="none" w:sz="0" w:space="0" w:color="auto"/>
            <w:left w:val="none" w:sz="0" w:space="0" w:color="auto"/>
            <w:bottom w:val="none" w:sz="0" w:space="0" w:color="auto"/>
            <w:right w:val="none" w:sz="0" w:space="0" w:color="auto"/>
          </w:divBdr>
        </w:div>
        <w:div w:id="221454434">
          <w:marLeft w:val="640"/>
          <w:marRight w:val="0"/>
          <w:marTop w:val="0"/>
          <w:marBottom w:val="0"/>
          <w:divBdr>
            <w:top w:val="none" w:sz="0" w:space="0" w:color="auto"/>
            <w:left w:val="none" w:sz="0" w:space="0" w:color="auto"/>
            <w:bottom w:val="none" w:sz="0" w:space="0" w:color="auto"/>
            <w:right w:val="none" w:sz="0" w:space="0" w:color="auto"/>
          </w:divBdr>
        </w:div>
        <w:div w:id="233782793">
          <w:marLeft w:val="640"/>
          <w:marRight w:val="0"/>
          <w:marTop w:val="0"/>
          <w:marBottom w:val="0"/>
          <w:divBdr>
            <w:top w:val="none" w:sz="0" w:space="0" w:color="auto"/>
            <w:left w:val="none" w:sz="0" w:space="0" w:color="auto"/>
            <w:bottom w:val="none" w:sz="0" w:space="0" w:color="auto"/>
            <w:right w:val="none" w:sz="0" w:space="0" w:color="auto"/>
          </w:divBdr>
        </w:div>
        <w:div w:id="266471604">
          <w:marLeft w:val="640"/>
          <w:marRight w:val="0"/>
          <w:marTop w:val="0"/>
          <w:marBottom w:val="0"/>
          <w:divBdr>
            <w:top w:val="none" w:sz="0" w:space="0" w:color="auto"/>
            <w:left w:val="none" w:sz="0" w:space="0" w:color="auto"/>
            <w:bottom w:val="none" w:sz="0" w:space="0" w:color="auto"/>
            <w:right w:val="none" w:sz="0" w:space="0" w:color="auto"/>
          </w:divBdr>
        </w:div>
        <w:div w:id="284116598">
          <w:marLeft w:val="640"/>
          <w:marRight w:val="0"/>
          <w:marTop w:val="0"/>
          <w:marBottom w:val="0"/>
          <w:divBdr>
            <w:top w:val="none" w:sz="0" w:space="0" w:color="auto"/>
            <w:left w:val="none" w:sz="0" w:space="0" w:color="auto"/>
            <w:bottom w:val="none" w:sz="0" w:space="0" w:color="auto"/>
            <w:right w:val="none" w:sz="0" w:space="0" w:color="auto"/>
          </w:divBdr>
        </w:div>
        <w:div w:id="286156723">
          <w:marLeft w:val="640"/>
          <w:marRight w:val="0"/>
          <w:marTop w:val="0"/>
          <w:marBottom w:val="0"/>
          <w:divBdr>
            <w:top w:val="none" w:sz="0" w:space="0" w:color="auto"/>
            <w:left w:val="none" w:sz="0" w:space="0" w:color="auto"/>
            <w:bottom w:val="none" w:sz="0" w:space="0" w:color="auto"/>
            <w:right w:val="none" w:sz="0" w:space="0" w:color="auto"/>
          </w:divBdr>
        </w:div>
        <w:div w:id="299193019">
          <w:marLeft w:val="640"/>
          <w:marRight w:val="0"/>
          <w:marTop w:val="0"/>
          <w:marBottom w:val="0"/>
          <w:divBdr>
            <w:top w:val="none" w:sz="0" w:space="0" w:color="auto"/>
            <w:left w:val="none" w:sz="0" w:space="0" w:color="auto"/>
            <w:bottom w:val="none" w:sz="0" w:space="0" w:color="auto"/>
            <w:right w:val="none" w:sz="0" w:space="0" w:color="auto"/>
          </w:divBdr>
        </w:div>
        <w:div w:id="311952573">
          <w:marLeft w:val="640"/>
          <w:marRight w:val="0"/>
          <w:marTop w:val="0"/>
          <w:marBottom w:val="0"/>
          <w:divBdr>
            <w:top w:val="none" w:sz="0" w:space="0" w:color="auto"/>
            <w:left w:val="none" w:sz="0" w:space="0" w:color="auto"/>
            <w:bottom w:val="none" w:sz="0" w:space="0" w:color="auto"/>
            <w:right w:val="none" w:sz="0" w:space="0" w:color="auto"/>
          </w:divBdr>
        </w:div>
        <w:div w:id="419759869">
          <w:marLeft w:val="640"/>
          <w:marRight w:val="0"/>
          <w:marTop w:val="0"/>
          <w:marBottom w:val="0"/>
          <w:divBdr>
            <w:top w:val="none" w:sz="0" w:space="0" w:color="auto"/>
            <w:left w:val="none" w:sz="0" w:space="0" w:color="auto"/>
            <w:bottom w:val="none" w:sz="0" w:space="0" w:color="auto"/>
            <w:right w:val="none" w:sz="0" w:space="0" w:color="auto"/>
          </w:divBdr>
        </w:div>
        <w:div w:id="421225965">
          <w:marLeft w:val="640"/>
          <w:marRight w:val="0"/>
          <w:marTop w:val="0"/>
          <w:marBottom w:val="0"/>
          <w:divBdr>
            <w:top w:val="none" w:sz="0" w:space="0" w:color="auto"/>
            <w:left w:val="none" w:sz="0" w:space="0" w:color="auto"/>
            <w:bottom w:val="none" w:sz="0" w:space="0" w:color="auto"/>
            <w:right w:val="none" w:sz="0" w:space="0" w:color="auto"/>
          </w:divBdr>
        </w:div>
        <w:div w:id="427164807">
          <w:marLeft w:val="640"/>
          <w:marRight w:val="0"/>
          <w:marTop w:val="0"/>
          <w:marBottom w:val="0"/>
          <w:divBdr>
            <w:top w:val="none" w:sz="0" w:space="0" w:color="auto"/>
            <w:left w:val="none" w:sz="0" w:space="0" w:color="auto"/>
            <w:bottom w:val="none" w:sz="0" w:space="0" w:color="auto"/>
            <w:right w:val="none" w:sz="0" w:space="0" w:color="auto"/>
          </w:divBdr>
        </w:div>
        <w:div w:id="443572788">
          <w:marLeft w:val="640"/>
          <w:marRight w:val="0"/>
          <w:marTop w:val="0"/>
          <w:marBottom w:val="0"/>
          <w:divBdr>
            <w:top w:val="none" w:sz="0" w:space="0" w:color="auto"/>
            <w:left w:val="none" w:sz="0" w:space="0" w:color="auto"/>
            <w:bottom w:val="none" w:sz="0" w:space="0" w:color="auto"/>
            <w:right w:val="none" w:sz="0" w:space="0" w:color="auto"/>
          </w:divBdr>
        </w:div>
        <w:div w:id="444884109">
          <w:marLeft w:val="640"/>
          <w:marRight w:val="0"/>
          <w:marTop w:val="0"/>
          <w:marBottom w:val="0"/>
          <w:divBdr>
            <w:top w:val="none" w:sz="0" w:space="0" w:color="auto"/>
            <w:left w:val="none" w:sz="0" w:space="0" w:color="auto"/>
            <w:bottom w:val="none" w:sz="0" w:space="0" w:color="auto"/>
            <w:right w:val="none" w:sz="0" w:space="0" w:color="auto"/>
          </w:divBdr>
        </w:div>
        <w:div w:id="452136540">
          <w:marLeft w:val="640"/>
          <w:marRight w:val="0"/>
          <w:marTop w:val="0"/>
          <w:marBottom w:val="0"/>
          <w:divBdr>
            <w:top w:val="none" w:sz="0" w:space="0" w:color="auto"/>
            <w:left w:val="none" w:sz="0" w:space="0" w:color="auto"/>
            <w:bottom w:val="none" w:sz="0" w:space="0" w:color="auto"/>
            <w:right w:val="none" w:sz="0" w:space="0" w:color="auto"/>
          </w:divBdr>
        </w:div>
        <w:div w:id="479661883">
          <w:marLeft w:val="640"/>
          <w:marRight w:val="0"/>
          <w:marTop w:val="0"/>
          <w:marBottom w:val="0"/>
          <w:divBdr>
            <w:top w:val="none" w:sz="0" w:space="0" w:color="auto"/>
            <w:left w:val="none" w:sz="0" w:space="0" w:color="auto"/>
            <w:bottom w:val="none" w:sz="0" w:space="0" w:color="auto"/>
            <w:right w:val="none" w:sz="0" w:space="0" w:color="auto"/>
          </w:divBdr>
        </w:div>
        <w:div w:id="485050225">
          <w:marLeft w:val="640"/>
          <w:marRight w:val="0"/>
          <w:marTop w:val="0"/>
          <w:marBottom w:val="0"/>
          <w:divBdr>
            <w:top w:val="none" w:sz="0" w:space="0" w:color="auto"/>
            <w:left w:val="none" w:sz="0" w:space="0" w:color="auto"/>
            <w:bottom w:val="none" w:sz="0" w:space="0" w:color="auto"/>
            <w:right w:val="none" w:sz="0" w:space="0" w:color="auto"/>
          </w:divBdr>
        </w:div>
        <w:div w:id="505169074">
          <w:marLeft w:val="640"/>
          <w:marRight w:val="0"/>
          <w:marTop w:val="0"/>
          <w:marBottom w:val="0"/>
          <w:divBdr>
            <w:top w:val="none" w:sz="0" w:space="0" w:color="auto"/>
            <w:left w:val="none" w:sz="0" w:space="0" w:color="auto"/>
            <w:bottom w:val="none" w:sz="0" w:space="0" w:color="auto"/>
            <w:right w:val="none" w:sz="0" w:space="0" w:color="auto"/>
          </w:divBdr>
        </w:div>
        <w:div w:id="505706713">
          <w:marLeft w:val="640"/>
          <w:marRight w:val="0"/>
          <w:marTop w:val="0"/>
          <w:marBottom w:val="0"/>
          <w:divBdr>
            <w:top w:val="none" w:sz="0" w:space="0" w:color="auto"/>
            <w:left w:val="none" w:sz="0" w:space="0" w:color="auto"/>
            <w:bottom w:val="none" w:sz="0" w:space="0" w:color="auto"/>
            <w:right w:val="none" w:sz="0" w:space="0" w:color="auto"/>
          </w:divBdr>
        </w:div>
        <w:div w:id="513960338">
          <w:marLeft w:val="640"/>
          <w:marRight w:val="0"/>
          <w:marTop w:val="0"/>
          <w:marBottom w:val="0"/>
          <w:divBdr>
            <w:top w:val="none" w:sz="0" w:space="0" w:color="auto"/>
            <w:left w:val="none" w:sz="0" w:space="0" w:color="auto"/>
            <w:bottom w:val="none" w:sz="0" w:space="0" w:color="auto"/>
            <w:right w:val="none" w:sz="0" w:space="0" w:color="auto"/>
          </w:divBdr>
        </w:div>
        <w:div w:id="531647000">
          <w:marLeft w:val="640"/>
          <w:marRight w:val="0"/>
          <w:marTop w:val="0"/>
          <w:marBottom w:val="0"/>
          <w:divBdr>
            <w:top w:val="none" w:sz="0" w:space="0" w:color="auto"/>
            <w:left w:val="none" w:sz="0" w:space="0" w:color="auto"/>
            <w:bottom w:val="none" w:sz="0" w:space="0" w:color="auto"/>
            <w:right w:val="none" w:sz="0" w:space="0" w:color="auto"/>
          </w:divBdr>
        </w:div>
        <w:div w:id="533422894">
          <w:marLeft w:val="640"/>
          <w:marRight w:val="0"/>
          <w:marTop w:val="0"/>
          <w:marBottom w:val="0"/>
          <w:divBdr>
            <w:top w:val="none" w:sz="0" w:space="0" w:color="auto"/>
            <w:left w:val="none" w:sz="0" w:space="0" w:color="auto"/>
            <w:bottom w:val="none" w:sz="0" w:space="0" w:color="auto"/>
            <w:right w:val="none" w:sz="0" w:space="0" w:color="auto"/>
          </w:divBdr>
        </w:div>
        <w:div w:id="534317943">
          <w:marLeft w:val="640"/>
          <w:marRight w:val="0"/>
          <w:marTop w:val="0"/>
          <w:marBottom w:val="0"/>
          <w:divBdr>
            <w:top w:val="none" w:sz="0" w:space="0" w:color="auto"/>
            <w:left w:val="none" w:sz="0" w:space="0" w:color="auto"/>
            <w:bottom w:val="none" w:sz="0" w:space="0" w:color="auto"/>
            <w:right w:val="none" w:sz="0" w:space="0" w:color="auto"/>
          </w:divBdr>
        </w:div>
        <w:div w:id="554632458">
          <w:marLeft w:val="640"/>
          <w:marRight w:val="0"/>
          <w:marTop w:val="0"/>
          <w:marBottom w:val="0"/>
          <w:divBdr>
            <w:top w:val="none" w:sz="0" w:space="0" w:color="auto"/>
            <w:left w:val="none" w:sz="0" w:space="0" w:color="auto"/>
            <w:bottom w:val="none" w:sz="0" w:space="0" w:color="auto"/>
            <w:right w:val="none" w:sz="0" w:space="0" w:color="auto"/>
          </w:divBdr>
        </w:div>
        <w:div w:id="596254776">
          <w:marLeft w:val="640"/>
          <w:marRight w:val="0"/>
          <w:marTop w:val="0"/>
          <w:marBottom w:val="0"/>
          <w:divBdr>
            <w:top w:val="none" w:sz="0" w:space="0" w:color="auto"/>
            <w:left w:val="none" w:sz="0" w:space="0" w:color="auto"/>
            <w:bottom w:val="none" w:sz="0" w:space="0" w:color="auto"/>
            <w:right w:val="none" w:sz="0" w:space="0" w:color="auto"/>
          </w:divBdr>
        </w:div>
        <w:div w:id="604457250">
          <w:marLeft w:val="640"/>
          <w:marRight w:val="0"/>
          <w:marTop w:val="0"/>
          <w:marBottom w:val="0"/>
          <w:divBdr>
            <w:top w:val="none" w:sz="0" w:space="0" w:color="auto"/>
            <w:left w:val="none" w:sz="0" w:space="0" w:color="auto"/>
            <w:bottom w:val="none" w:sz="0" w:space="0" w:color="auto"/>
            <w:right w:val="none" w:sz="0" w:space="0" w:color="auto"/>
          </w:divBdr>
        </w:div>
        <w:div w:id="620499402">
          <w:marLeft w:val="640"/>
          <w:marRight w:val="0"/>
          <w:marTop w:val="0"/>
          <w:marBottom w:val="0"/>
          <w:divBdr>
            <w:top w:val="none" w:sz="0" w:space="0" w:color="auto"/>
            <w:left w:val="none" w:sz="0" w:space="0" w:color="auto"/>
            <w:bottom w:val="none" w:sz="0" w:space="0" w:color="auto"/>
            <w:right w:val="none" w:sz="0" w:space="0" w:color="auto"/>
          </w:divBdr>
        </w:div>
        <w:div w:id="656886240">
          <w:marLeft w:val="640"/>
          <w:marRight w:val="0"/>
          <w:marTop w:val="0"/>
          <w:marBottom w:val="0"/>
          <w:divBdr>
            <w:top w:val="none" w:sz="0" w:space="0" w:color="auto"/>
            <w:left w:val="none" w:sz="0" w:space="0" w:color="auto"/>
            <w:bottom w:val="none" w:sz="0" w:space="0" w:color="auto"/>
            <w:right w:val="none" w:sz="0" w:space="0" w:color="auto"/>
          </w:divBdr>
        </w:div>
        <w:div w:id="656961667">
          <w:marLeft w:val="640"/>
          <w:marRight w:val="0"/>
          <w:marTop w:val="0"/>
          <w:marBottom w:val="0"/>
          <w:divBdr>
            <w:top w:val="none" w:sz="0" w:space="0" w:color="auto"/>
            <w:left w:val="none" w:sz="0" w:space="0" w:color="auto"/>
            <w:bottom w:val="none" w:sz="0" w:space="0" w:color="auto"/>
            <w:right w:val="none" w:sz="0" w:space="0" w:color="auto"/>
          </w:divBdr>
        </w:div>
        <w:div w:id="706754774">
          <w:marLeft w:val="640"/>
          <w:marRight w:val="0"/>
          <w:marTop w:val="0"/>
          <w:marBottom w:val="0"/>
          <w:divBdr>
            <w:top w:val="none" w:sz="0" w:space="0" w:color="auto"/>
            <w:left w:val="none" w:sz="0" w:space="0" w:color="auto"/>
            <w:bottom w:val="none" w:sz="0" w:space="0" w:color="auto"/>
            <w:right w:val="none" w:sz="0" w:space="0" w:color="auto"/>
          </w:divBdr>
        </w:div>
        <w:div w:id="708144452">
          <w:marLeft w:val="640"/>
          <w:marRight w:val="0"/>
          <w:marTop w:val="0"/>
          <w:marBottom w:val="0"/>
          <w:divBdr>
            <w:top w:val="none" w:sz="0" w:space="0" w:color="auto"/>
            <w:left w:val="none" w:sz="0" w:space="0" w:color="auto"/>
            <w:bottom w:val="none" w:sz="0" w:space="0" w:color="auto"/>
            <w:right w:val="none" w:sz="0" w:space="0" w:color="auto"/>
          </w:divBdr>
        </w:div>
        <w:div w:id="755975577">
          <w:marLeft w:val="640"/>
          <w:marRight w:val="0"/>
          <w:marTop w:val="0"/>
          <w:marBottom w:val="0"/>
          <w:divBdr>
            <w:top w:val="none" w:sz="0" w:space="0" w:color="auto"/>
            <w:left w:val="none" w:sz="0" w:space="0" w:color="auto"/>
            <w:bottom w:val="none" w:sz="0" w:space="0" w:color="auto"/>
            <w:right w:val="none" w:sz="0" w:space="0" w:color="auto"/>
          </w:divBdr>
        </w:div>
        <w:div w:id="760218455">
          <w:marLeft w:val="640"/>
          <w:marRight w:val="0"/>
          <w:marTop w:val="0"/>
          <w:marBottom w:val="0"/>
          <w:divBdr>
            <w:top w:val="none" w:sz="0" w:space="0" w:color="auto"/>
            <w:left w:val="none" w:sz="0" w:space="0" w:color="auto"/>
            <w:bottom w:val="none" w:sz="0" w:space="0" w:color="auto"/>
            <w:right w:val="none" w:sz="0" w:space="0" w:color="auto"/>
          </w:divBdr>
        </w:div>
        <w:div w:id="771435820">
          <w:marLeft w:val="640"/>
          <w:marRight w:val="0"/>
          <w:marTop w:val="0"/>
          <w:marBottom w:val="0"/>
          <w:divBdr>
            <w:top w:val="none" w:sz="0" w:space="0" w:color="auto"/>
            <w:left w:val="none" w:sz="0" w:space="0" w:color="auto"/>
            <w:bottom w:val="none" w:sz="0" w:space="0" w:color="auto"/>
            <w:right w:val="none" w:sz="0" w:space="0" w:color="auto"/>
          </w:divBdr>
        </w:div>
        <w:div w:id="776484282">
          <w:marLeft w:val="640"/>
          <w:marRight w:val="0"/>
          <w:marTop w:val="0"/>
          <w:marBottom w:val="0"/>
          <w:divBdr>
            <w:top w:val="none" w:sz="0" w:space="0" w:color="auto"/>
            <w:left w:val="none" w:sz="0" w:space="0" w:color="auto"/>
            <w:bottom w:val="none" w:sz="0" w:space="0" w:color="auto"/>
            <w:right w:val="none" w:sz="0" w:space="0" w:color="auto"/>
          </w:divBdr>
        </w:div>
        <w:div w:id="792752573">
          <w:marLeft w:val="640"/>
          <w:marRight w:val="0"/>
          <w:marTop w:val="0"/>
          <w:marBottom w:val="0"/>
          <w:divBdr>
            <w:top w:val="none" w:sz="0" w:space="0" w:color="auto"/>
            <w:left w:val="none" w:sz="0" w:space="0" w:color="auto"/>
            <w:bottom w:val="none" w:sz="0" w:space="0" w:color="auto"/>
            <w:right w:val="none" w:sz="0" w:space="0" w:color="auto"/>
          </w:divBdr>
        </w:div>
        <w:div w:id="801851752">
          <w:marLeft w:val="640"/>
          <w:marRight w:val="0"/>
          <w:marTop w:val="0"/>
          <w:marBottom w:val="0"/>
          <w:divBdr>
            <w:top w:val="none" w:sz="0" w:space="0" w:color="auto"/>
            <w:left w:val="none" w:sz="0" w:space="0" w:color="auto"/>
            <w:bottom w:val="none" w:sz="0" w:space="0" w:color="auto"/>
            <w:right w:val="none" w:sz="0" w:space="0" w:color="auto"/>
          </w:divBdr>
        </w:div>
        <w:div w:id="812874404">
          <w:marLeft w:val="640"/>
          <w:marRight w:val="0"/>
          <w:marTop w:val="0"/>
          <w:marBottom w:val="0"/>
          <w:divBdr>
            <w:top w:val="none" w:sz="0" w:space="0" w:color="auto"/>
            <w:left w:val="none" w:sz="0" w:space="0" w:color="auto"/>
            <w:bottom w:val="none" w:sz="0" w:space="0" w:color="auto"/>
            <w:right w:val="none" w:sz="0" w:space="0" w:color="auto"/>
          </w:divBdr>
        </w:div>
        <w:div w:id="829296296">
          <w:marLeft w:val="640"/>
          <w:marRight w:val="0"/>
          <w:marTop w:val="0"/>
          <w:marBottom w:val="0"/>
          <w:divBdr>
            <w:top w:val="none" w:sz="0" w:space="0" w:color="auto"/>
            <w:left w:val="none" w:sz="0" w:space="0" w:color="auto"/>
            <w:bottom w:val="none" w:sz="0" w:space="0" w:color="auto"/>
            <w:right w:val="none" w:sz="0" w:space="0" w:color="auto"/>
          </w:divBdr>
        </w:div>
        <w:div w:id="837421236">
          <w:marLeft w:val="640"/>
          <w:marRight w:val="0"/>
          <w:marTop w:val="0"/>
          <w:marBottom w:val="0"/>
          <w:divBdr>
            <w:top w:val="none" w:sz="0" w:space="0" w:color="auto"/>
            <w:left w:val="none" w:sz="0" w:space="0" w:color="auto"/>
            <w:bottom w:val="none" w:sz="0" w:space="0" w:color="auto"/>
            <w:right w:val="none" w:sz="0" w:space="0" w:color="auto"/>
          </w:divBdr>
        </w:div>
        <w:div w:id="868570430">
          <w:marLeft w:val="640"/>
          <w:marRight w:val="0"/>
          <w:marTop w:val="0"/>
          <w:marBottom w:val="0"/>
          <w:divBdr>
            <w:top w:val="none" w:sz="0" w:space="0" w:color="auto"/>
            <w:left w:val="none" w:sz="0" w:space="0" w:color="auto"/>
            <w:bottom w:val="none" w:sz="0" w:space="0" w:color="auto"/>
            <w:right w:val="none" w:sz="0" w:space="0" w:color="auto"/>
          </w:divBdr>
        </w:div>
        <w:div w:id="870261802">
          <w:marLeft w:val="640"/>
          <w:marRight w:val="0"/>
          <w:marTop w:val="0"/>
          <w:marBottom w:val="0"/>
          <w:divBdr>
            <w:top w:val="none" w:sz="0" w:space="0" w:color="auto"/>
            <w:left w:val="none" w:sz="0" w:space="0" w:color="auto"/>
            <w:bottom w:val="none" w:sz="0" w:space="0" w:color="auto"/>
            <w:right w:val="none" w:sz="0" w:space="0" w:color="auto"/>
          </w:divBdr>
        </w:div>
        <w:div w:id="874657983">
          <w:marLeft w:val="640"/>
          <w:marRight w:val="0"/>
          <w:marTop w:val="0"/>
          <w:marBottom w:val="0"/>
          <w:divBdr>
            <w:top w:val="none" w:sz="0" w:space="0" w:color="auto"/>
            <w:left w:val="none" w:sz="0" w:space="0" w:color="auto"/>
            <w:bottom w:val="none" w:sz="0" w:space="0" w:color="auto"/>
            <w:right w:val="none" w:sz="0" w:space="0" w:color="auto"/>
          </w:divBdr>
        </w:div>
        <w:div w:id="886722921">
          <w:marLeft w:val="640"/>
          <w:marRight w:val="0"/>
          <w:marTop w:val="0"/>
          <w:marBottom w:val="0"/>
          <w:divBdr>
            <w:top w:val="none" w:sz="0" w:space="0" w:color="auto"/>
            <w:left w:val="none" w:sz="0" w:space="0" w:color="auto"/>
            <w:bottom w:val="none" w:sz="0" w:space="0" w:color="auto"/>
            <w:right w:val="none" w:sz="0" w:space="0" w:color="auto"/>
          </w:divBdr>
        </w:div>
        <w:div w:id="916553649">
          <w:marLeft w:val="640"/>
          <w:marRight w:val="0"/>
          <w:marTop w:val="0"/>
          <w:marBottom w:val="0"/>
          <w:divBdr>
            <w:top w:val="none" w:sz="0" w:space="0" w:color="auto"/>
            <w:left w:val="none" w:sz="0" w:space="0" w:color="auto"/>
            <w:bottom w:val="none" w:sz="0" w:space="0" w:color="auto"/>
            <w:right w:val="none" w:sz="0" w:space="0" w:color="auto"/>
          </w:divBdr>
        </w:div>
        <w:div w:id="918952415">
          <w:marLeft w:val="640"/>
          <w:marRight w:val="0"/>
          <w:marTop w:val="0"/>
          <w:marBottom w:val="0"/>
          <w:divBdr>
            <w:top w:val="none" w:sz="0" w:space="0" w:color="auto"/>
            <w:left w:val="none" w:sz="0" w:space="0" w:color="auto"/>
            <w:bottom w:val="none" w:sz="0" w:space="0" w:color="auto"/>
            <w:right w:val="none" w:sz="0" w:space="0" w:color="auto"/>
          </w:divBdr>
        </w:div>
        <w:div w:id="942691271">
          <w:marLeft w:val="640"/>
          <w:marRight w:val="0"/>
          <w:marTop w:val="0"/>
          <w:marBottom w:val="0"/>
          <w:divBdr>
            <w:top w:val="none" w:sz="0" w:space="0" w:color="auto"/>
            <w:left w:val="none" w:sz="0" w:space="0" w:color="auto"/>
            <w:bottom w:val="none" w:sz="0" w:space="0" w:color="auto"/>
            <w:right w:val="none" w:sz="0" w:space="0" w:color="auto"/>
          </w:divBdr>
        </w:div>
        <w:div w:id="943079318">
          <w:marLeft w:val="640"/>
          <w:marRight w:val="0"/>
          <w:marTop w:val="0"/>
          <w:marBottom w:val="0"/>
          <w:divBdr>
            <w:top w:val="none" w:sz="0" w:space="0" w:color="auto"/>
            <w:left w:val="none" w:sz="0" w:space="0" w:color="auto"/>
            <w:bottom w:val="none" w:sz="0" w:space="0" w:color="auto"/>
            <w:right w:val="none" w:sz="0" w:space="0" w:color="auto"/>
          </w:divBdr>
        </w:div>
        <w:div w:id="949779822">
          <w:marLeft w:val="640"/>
          <w:marRight w:val="0"/>
          <w:marTop w:val="0"/>
          <w:marBottom w:val="0"/>
          <w:divBdr>
            <w:top w:val="none" w:sz="0" w:space="0" w:color="auto"/>
            <w:left w:val="none" w:sz="0" w:space="0" w:color="auto"/>
            <w:bottom w:val="none" w:sz="0" w:space="0" w:color="auto"/>
            <w:right w:val="none" w:sz="0" w:space="0" w:color="auto"/>
          </w:divBdr>
        </w:div>
        <w:div w:id="979504222">
          <w:marLeft w:val="640"/>
          <w:marRight w:val="0"/>
          <w:marTop w:val="0"/>
          <w:marBottom w:val="0"/>
          <w:divBdr>
            <w:top w:val="none" w:sz="0" w:space="0" w:color="auto"/>
            <w:left w:val="none" w:sz="0" w:space="0" w:color="auto"/>
            <w:bottom w:val="none" w:sz="0" w:space="0" w:color="auto"/>
            <w:right w:val="none" w:sz="0" w:space="0" w:color="auto"/>
          </w:divBdr>
        </w:div>
        <w:div w:id="986200279">
          <w:marLeft w:val="640"/>
          <w:marRight w:val="0"/>
          <w:marTop w:val="0"/>
          <w:marBottom w:val="0"/>
          <w:divBdr>
            <w:top w:val="none" w:sz="0" w:space="0" w:color="auto"/>
            <w:left w:val="none" w:sz="0" w:space="0" w:color="auto"/>
            <w:bottom w:val="none" w:sz="0" w:space="0" w:color="auto"/>
            <w:right w:val="none" w:sz="0" w:space="0" w:color="auto"/>
          </w:divBdr>
        </w:div>
        <w:div w:id="991983907">
          <w:marLeft w:val="640"/>
          <w:marRight w:val="0"/>
          <w:marTop w:val="0"/>
          <w:marBottom w:val="0"/>
          <w:divBdr>
            <w:top w:val="none" w:sz="0" w:space="0" w:color="auto"/>
            <w:left w:val="none" w:sz="0" w:space="0" w:color="auto"/>
            <w:bottom w:val="none" w:sz="0" w:space="0" w:color="auto"/>
            <w:right w:val="none" w:sz="0" w:space="0" w:color="auto"/>
          </w:divBdr>
        </w:div>
        <w:div w:id="999847644">
          <w:marLeft w:val="640"/>
          <w:marRight w:val="0"/>
          <w:marTop w:val="0"/>
          <w:marBottom w:val="0"/>
          <w:divBdr>
            <w:top w:val="none" w:sz="0" w:space="0" w:color="auto"/>
            <w:left w:val="none" w:sz="0" w:space="0" w:color="auto"/>
            <w:bottom w:val="none" w:sz="0" w:space="0" w:color="auto"/>
            <w:right w:val="none" w:sz="0" w:space="0" w:color="auto"/>
          </w:divBdr>
        </w:div>
        <w:div w:id="1015884498">
          <w:marLeft w:val="640"/>
          <w:marRight w:val="0"/>
          <w:marTop w:val="0"/>
          <w:marBottom w:val="0"/>
          <w:divBdr>
            <w:top w:val="none" w:sz="0" w:space="0" w:color="auto"/>
            <w:left w:val="none" w:sz="0" w:space="0" w:color="auto"/>
            <w:bottom w:val="none" w:sz="0" w:space="0" w:color="auto"/>
            <w:right w:val="none" w:sz="0" w:space="0" w:color="auto"/>
          </w:divBdr>
        </w:div>
        <w:div w:id="1025906161">
          <w:marLeft w:val="640"/>
          <w:marRight w:val="0"/>
          <w:marTop w:val="0"/>
          <w:marBottom w:val="0"/>
          <w:divBdr>
            <w:top w:val="none" w:sz="0" w:space="0" w:color="auto"/>
            <w:left w:val="none" w:sz="0" w:space="0" w:color="auto"/>
            <w:bottom w:val="none" w:sz="0" w:space="0" w:color="auto"/>
            <w:right w:val="none" w:sz="0" w:space="0" w:color="auto"/>
          </w:divBdr>
        </w:div>
        <w:div w:id="1028264085">
          <w:marLeft w:val="640"/>
          <w:marRight w:val="0"/>
          <w:marTop w:val="0"/>
          <w:marBottom w:val="0"/>
          <w:divBdr>
            <w:top w:val="none" w:sz="0" w:space="0" w:color="auto"/>
            <w:left w:val="none" w:sz="0" w:space="0" w:color="auto"/>
            <w:bottom w:val="none" w:sz="0" w:space="0" w:color="auto"/>
            <w:right w:val="none" w:sz="0" w:space="0" w:color="auto"/>
          </w:divBdr>
        </w:div>
        <w:div w:id="1042753298">
          <w:marLeft w:val="640"/>
          <w:marRight w:val="0"/>
          <w:marTop w:val="0"/>
          <w:marBottom w:val="0"/>
          <w:divBdr>
            <w:top w:val="none" w:sz="0" w:space="0" w:color="auto"/>
            <w:left w:val="none" w:sz="0" w:space="0" w:color="auto"/>
            <w:bottom w:val="none" w:sz="0" w:space="0" w:color="auto"/>
            <w:right w:val="none" w:sz="0" w:space="0" w:color="auto"/>
          </w:divBdr>
        </w:div>
        <w:div w:id="1046373800">
          <w:marLeft w:val="640"/>
          <w:marRight w:val="0"/>
          <w:marTop w:val="0"/>
          <w:marBottom w:val="0"/>
          <w:divBdr>
            <w:top w:val="none" w:sz="0" w:space="0" w:color="auto"/>
            <w:left w:val="none" w:sz="0" w:space="0" w:color="auto"/>
            <w:bottom w:val="none" w:sz="0" w:space="0" w:color="auto"/>
            <w:right w:val="none" w:sz="0" w:space="0" w:color="auto"/>
          </w:divBdr>
        </w:div>
        <w:div w:id="1059405678">
          <w:marLeft w:val="640"/>
          <w:marRight w:val="0"/>
          <w:marTop w:val="0"/>
          <w:marBottom w:val="0"/>
          <w:divBdr>
            <w:top w:val="none" w:sz="0" w:space="0" w:color="auto"/>
            <w:left w:val="none" w:sz="0" w:space="0" w:color="auto"/>
            <w:bottom w:val="none" w:sz="0" w:space="0" w:color="auto"/>
            <w:right w:val="none" w:sz="0" w:space="0" w:color="auto"/>
          </w:divBdr>
        </w:div>
        <w:div w:id="1065682859">
          <w:marLeft w:val="640"/>
          <w:marRight w:val="0"/>
          <w:marTop w:val="0"/>
          <w:marBottom w:val="0"/>
          <w:divBdr>
            <w:top w:val="none" w:sz="0" w:space="0" w:color="auto"/>
            <w:left w:val="none" w:sz="0" w:space="0" w:color="auto"/>
            <w:bottom w:val="none" w:sz="0" w:space="0" w:color="auto"/>
            <w:right w:val="none" w:sz="0" w:space="0" w:color="auto"/>
          </w:divBdr>
        </w:div>
        <w:div w:id="1067993635">
          <w:marLeft w:val="640"/>
          <w:marRight w:val="0"/>
          <w:marTop w:val="0"/>
          <w:marBottom w:val="0"/>
          <w:divBdr>
            <w:top w:val="none" w:sz="0" w:space="0" w:color="auto"/>
            <w:left w:val="none" w:sz="0" w:space="0" w:color="auto"/>
            <w:bottom w:val="none" w:sz="0" w:space="0" w:color="auto"/>
            <w:right w:val="none" w:sz="0" w:space="0" w:color="auto"/>
          </w:divBdr>
        </w:div>
        <w:div w:id="1086850639">
          <w:marLeft w:val="640"/>
          <w:marRight w:val="0"/>
          <w:marTop w:val="0"/>
          <w:marBottom w:val="0"/>
          <w:divBdr>
            <w:top w:val="none" w:sz="0" w:space="0" w:color="auto"/>
            <w:left w:val="none" w:sz="0" w:space="0" w:color="auto"/>
            <w:bottom w:val="none" w:sz="0" w:space="0" w:color="auto"/>
            <w:right w:val="none" w:sz="0" w:space="0" w:color="auto"/>
          </w:divBdr>
        </w:div>
        <w:div w:id="1088113963">
          <w:marLeft w:val="640"/>
          <w:marRight w:val="0"/>
          <w:marTop w:val="0"/>
          <w:marBottom w:val="0"/>
          <w:divBdr>
            <w:top w:val="none" w:sz="0" w:space="0" w:color="auto"/>
            <w:left w:val="none" w:sz="0" w:space="0" w:color="auto"/>
            <w:bottom w:val="none" w:sz="0" w:space="0" w:color="auto"/>
            <w:right w:val="none" w:sz="0" w:space="0" w:color="auto"/>
          </w:divBdr>
        </w:div>
        <w:div w:id="1103920571">
          <w:marLeft w:val="640"/>
          <w:marRight w:val="0"/>
          <w:marTop w:val="0"/>
          <w:marBottom w:val="0"/>
          <w:divBdr>
            <w:top w:val="none" w:sz="0" w:space="0" w:color="auto"/>
            <w:left w:val="none" w:sz="0" w:space="0" w:color="auto"/>
            <w:bottom w:val="none" w:sz="0" w:space="0" w:color="auto"/>
            <w:right w:val="none" w:sz="0" w:space="0" w:color="auto"/>
          </w:divBdr>
        </w:div>
        <w:div w:id="1115951204">
          <w:marLeft w:val="640"/>
          <w:marRight w:val="0"/>
          <w:marTop w:val="0"/>
          <w:marBottom w:val="0"/>
          <w:divBdr>
            <w:top w:val="none" w:sz="0" w:space="0" w:color="auto"/>
            <w:left w:val="none" w:sz="0" w:space="0" w:color="auto"/>
            <w:bottom w:val="none" w:sz="0" w:space="0" w:color="auto"/>
            <w:right w:val="none" w:sz="0" w:space="0" w:color="auto"/>
          </w:divBdr>
        </w:div>
        <w:div w:id="1149594319">
          <w:marLeft w:val="640"/>
          <w:marRight w:val="0"/>
          <w:marTop w:val="0"/>
          <w:marBottom w:val="0"/>
          <w:divBdr>
            <w:top w:val="none" w:sz="0" w:space="0" w:color="auto"/>
            <w:left w:val="none" w:sz="0" w:space="0" w:color="auto"/>
            <w:bottom w:val="none" w:sz="0" w:space="0" w:color="auto"/>
            <w:right w:val="none" w:sz="0" w:space="0" w:color="auto"/>
          </w:divBdr>
        </w:div>
        <w:div w:id="1150291944">
          <w:marLeft w:val="640"/>
          <w:marRight w:val="0"/>
          <w:marTop w:val="0"/>
          <w:marBottom w:val="0"/>
          <w:divBdr>
            <w:top w:val="none" w:sz="0" w:space="0" w:color="auto"/>
            <w:left w:val="none" w:sz="0" w:space="0" w:color="auto"/>
            <w:bottom w:val="none" w:sz="0" w:space="0" w:color="auto"/>
            <w:right w:val="none" w:sz="0" w:space="0" w:color="auto"/>
          </w:divBdr>
        </w:div>
        <w:div w:id="1150369557">
          <w:marLeft w:val="640"/>
          <w:marRight w:val="0"/>
          <w:marTop w:val="0"/>
          <w:marBottom w:val="0"/>
          <w:divBdr>
            <w:top w:val="none" w:sz="0" w:space="0" w:color="auto"/>
            <w:left w:val="none" w:sz="0" w:space="0" w:color="auto"/>
            <w:bottom w:val="none" w:sz="0" w:space="0" w:color="auto"/>
            <w:right w:val="none" w:sz="0" w:space="0" w:color="auto"/>
          </w:divBdr>
        </w:div>
        <w:div w:id="1160586131">
          <w:marLeft w:val="640"/>
          <w:marRight w:val="0"/>
          <w:marTop w:val="0"/>
          <w:marBottom w:val="0"/>
          <w:divBdr>
            <w:top w:val="none" w:sz="0" w:space="0" w:color="auto"/>
            <w:left w:val="none" w:sz="0" w:space="0" w:color="auto"/>
            <w:bottom w:val="none" w:sz="0" w:space="0" w:color="auto"/>
            <w:right w:val="none" w:sz="0" w:space="0" w:color="auto"/>
          </w:divBdr>
        </w:div>
        <w:div w:id="1162741760">
          <w:marLeft w:val="640"/>
          <w:marRight w:val="0"/>
          <w:marTop w:val="0"/>
          <w:marBottom w:val="0"/>
          <w:divBdr>
            <w:top w:val="none" w:sz="0" w:space="0" w:color="auto"/>
            <w:left w:val="none" w:sz="0" w:space="0" w:color="auto"/>
            <w:bottom w:val="none" w:sz="0" w:space="0" w:color="auto"/>
            <w:right w:val="none" w:sz="0" w:space="0" w:color="auto"/>
          </w:divBdr>
        </w:div>
        <w:div w:id="1179810041">
          <w:marLeft w:val="640"/>
          <w:marRight w:val="0"/>
          <w:marTop w:val="0"/>
          <w:marBottom w:val="0"/>
          <w:divBdr>
            <w:top w:val="none" w:sz="0" w:space="0" w:color="auto"/>
            <w:left w:val="none" w:sz="0" w:space="0" w:color="auto"/>
            <w:bottom w:val="none" w:sz="0" w:space="0" w:color="auto"/>
            <w:right w:val="none" w:sz="0" w:space="0" w:color="auto"/>
          </w:divBdr>
        </w:div>
        <w:div w:id="1181512436">
          <w:marLeft w:val="640"/>
          <w:marRight w:val="0"/>
          <w:marTop w:val="0"/>
          <w:marBottom w:val="0"/>
          <w:divBdr>
            <w:top w:val="none" w:sz="0" w:space="0" w:color="auto"/>
            <w:left w:val="none" w:sz="0" w:space="0" w:color="auto"/>
            <w:bottom w:val="none" w:sz="0" w:space="0" w:color="auto"/>
            <w:right w:val="none" w:sz="0" w:space="0" w:color="auto"/>
          </w:divBdr>
        </w:div>
        <w:div w:id="1196193977">
          <w:marLeft w:val="640"/>
          <w:marRight w:val="0"/>
          <w:marTop w:val="0"/>
          <w:marBottom w:val="0"/>
          <w:divBdr>
            <w:top w:val="none" w:sz="0" w:space="0" w:color="auto"/>
            <w:left w:val="none" w:sz="0" w:space="0" w:color="auto"/>
            <w:bottom w:val="none" w:sz="0" w:space="0" w:color="auto"/>
            <w:right w:val="none" w:sz="0" w:space="0" w:color="auto"/>
          </w:divBdr>
        </w:div>
        <w:div w:id="1212306839">
          <w:marLeft w:val="640"/>
          <w:marRight w:val="0"/>
          <w:marTop w:val="0"/>
          <w:marBottom w:val="0"/>
          <w:divBdr>
            <w:top w:val="none" w:sz="0" w:space="0" w:color="auto"/>
            <w:left w:val="none" w:sz="0" w:space="0" w:color="auto"/>
            <w:bottom w:val="none" w:sz="0" w:space="0" w:color="auto"/>
            <w:right w:val="none" w:sz="0" w:space="0" w:color="auto"/>
          </w:divBdr>
        </w:div>
        <w:div w:id="1277979119">
          <w:marLeft w:val="640"/>
          <w:marRight w:val="0"/>
          <w:marTop w:val="0"/>
          <w:marBottom w:val="0"/>
          <w:divBdr>
            <w:top w:val="none" w:sz="0" w:space="0" w:color="auto"/>
            <w:left w:val="none" w:sz="0" w:space="0" w:color="auto"/>
            <w:bottom w:val="none" w:sz="0" w:space="0" w:color="auto"/>
            <w:right w:val="none" w:sz="0" w:space="0" w:color="auto"/>
          </w:divBdr>
        </w:div>
        <w:div w:id="1280138704">
          <w:marLeft w:val="640"/>
          <w:marRight w:val="0"/>
          <w:marTop w:val="0"/>
          <w:marBottom w:val="0"/>
          <w:divBdr>
            <w:top w:val="none" w:sz="0" w:space="0" w:color="auto"/>
            <w:left w:val="none" w:sz="0" w:space="0" w:color="auto"/>
            <w:bottom w:val="none" w:sz="0" w:space="0" w:color="auto"/>
            <w:right w:val="none" w:sz="0" w:space="0" w:color="auto"/>
          </w:divBdr>
        </w:div>
        <w:div w:id="1281954994">
          <w:marLeft w:val="640"/>
          <w:marRight w:val="0"/>
          <w:marTop w:val="0"/>
          <w:marBottom w:val="0"/>
          <w:divBdr>
            <w:top w:val="none" w:sz="0" w:space="0" w:color="auto"/>
            <w:left w:val="none" w:sz="0" w:space="0" w:color="auto"/>
            <w:bottom w:val="none" w:sz="0" w:space="0" w:color="auto"/>
            <w:right w:val="none" w:sz="0" w:space="0" w:color="auto"/>
          </w:divBdr>
        </w:div>
        <w:div w:id="1292399466">
          <w:marLeft w:val="640"/>
          <w:marRight w:val="0"/>
          <w:marTop w:val="0"/>
          <w:marBottom w:val="0"/>
          <w:divBdr>
            <w:top w:val="none" w:sz="0" w:space="0" w:color="auto"/>
            <w:left w:val="none" w:sz="0" w:space="0" w:color="auto"/>
            <w:bottom w:val="none" w:sz="0" w:space="0" w:color="auto"/>
            <w:right w:val="none" w:sz="0" w:space="0" w:color="auto"/>
          </w:divBdr>
        </w:div>
        <w:div w:id="1306005170">
          <w:marLeft w:val="640"/>
          <w:marRight w:val="0"/>
          <w:marTop w:val="0"/>
          <w:marBottom w:val="0"/>
          <w:divBdr>
            <w:top w:val="none" w:sz="0" w:space="0" w:color="auto"/>
            <w:left w:val="none" w:sz="0" w:space="0" w:color="auto"/>
            <w:bottom w:val="none" w:sz="0" w:space="0" w:color="auto"/>
            <w:right w:val="none" w:sz="0" w:space="0" w:color="auto"/>
          </w:divBdr>
        </w:div>
        <w:div w:id="1329213866">
          <w:marLeft w:val="640"/>
          <w:marRight w:val="0"/>
          <w:marTop w:val="0"/>
          <w:marBottom w:val="0"/>
          <w:divBdr>
            <w:top w:val="none" w:sz="0" w:space="0" w:color="auto"/>
            <w:left w:val="none" w:sz="0" w:space="0" w:color="auto"/>
            <w:bottom w:val="none" w:sz="0" w:space="0" w:color="auto"/>
            <w:right w:val="none" w:sz="0" w:space="0" w:color="auto"/>
          </w:divBdr>
        </w:div>
        <w:div w:id="1369910667">
          <w:marLeft w:val="640"/>
          <w:marRight w:val="0"/>
          <w:marTop w:val="0"/>
          <w:marBottom w:val="0"/>
          <w:divBdr>
            <w:top w:val="none" w:sz="0" w:space="0" w:color="auto"/>
            <w:left w:val="none" w:sz="0" w:space="0" w:color="auto"/>
            <w:bottom w:val="none" w:sz="0" w:space="0" w:color="auto"/>
            <w:right w:val="none" w:sz="0" w:space="0" w:color="auto"/>
          </w:divBdr>
        </w:div>
        <w:div w:id="1375151233">
          <w:marLeft w:val="640"/>
          <w:marRight w:val="0"/>
          <w:marTop w:val="0"/>
          <w:marBottom w:val="0"/>
          <w:divBdr>
            <w:top w:val="none" w:sz="0" w:space="0" w:color="auto"/>
            <w:left w:val="none" w:sz="0" w:space="0" w:color="auto"/>
            <w:bottom w:val="none" w:sz="0" w:space="0" w:color="auto"/>
            <w:right w:val="none" w:sz="0" w:space="0" w:color="auto"/>
          </w:divBdr>
        </w:div>
        <w:div w:id="1390837444">
          <w:marLeft w:val="640"/>
          <w:marRight w:val="0"/>
          <w:marTop w:val="0"/>
          <w:marBottom w:val="0"/>
          <w:divBdr>
            <w:top w:val="none" w:sz="0" w:space="0" w:color="auto"/>
            <w:left w:val="none" w:sz="0" w:space="0" w:color="auto"/>
            <w:bottom w:val="none" w:sz="0" w:space="0" w:color="auto"/>
            <w:right w:val="none" w:sz="0" w:space="0" w:color="auto"/>
          </w:divBdr>
        </w:div>
        <w:div w:id="1391920891">
          <w:marLeft w:val="640"/>
          <w:marRight w:val="0"/>
          <w:marTop w:val="0"/>
          <w:marBottom w:val="0"/>
          <w:divBdr>
            <w:top w:val="none" w:sz="0" w:space="0" w:color="auto"/>
            <w:left w:val="none" w:sz="0" w:space="0" w:color="auto"/>
            <w:bottom w:val="none" w:sz="0" w:space="0" w:color="auto"/>
            <w:right w:val="none" w:sz="0" w:space="0" w:color="auto"/>
          </w:divBdr>
        </w:div>
        <w:div w:id="1408068964">
          <w:marLeft w:val="640"/>
          <w:marRight w:val="0"/>
          <w:marTop w:val="0"/>
          <w:marBottom w:val="0"/>
          <w:divBdr>
            <w:top w:val="none" w:sz="0" w:space="0" w:color="auto"/>
            <w:left w:val="none" w:sz="0" w:space="0" w:color="auto"/>
            <w:bottom w:val="none" w:sz="0" w:space="0" w:color="auto"/>
            <w:right w:val="none" w:sz="0" w:space="0" w:color="auto"/>
          </w:divBdr>
        </w:div>
        <w:div w:id="1417436596">
          <w:marLeft w:val="640"/>
          <w:marRight w:val="0"/>
          <w:marTop w:val="0"/>
          <w:marBottom w:val="0"/>
          <w:divBdr>
            <w:top w:val="none" w:sz="0" w:space="0" w:color="auto"/>
            <w:left w:val="none" w:sz="0" w:space="0" w:color="auto"/>
            <w:bottom w:val="none" w:sz="0" w:space="0" w:color="auto"/>
            <w:right w:val="none" w:sz="0" w:space="0" w:color="auto"/>
          </w:divBdr>
        </w:div>
        <w:div w:id="1427075477">
          <w:marLeft w:val="640"/>
          <w:marRight w:val="0"/>
          <w:marTop w:val="0"/>
          <w:marBottom w:val="0"/>
          <w:divBdr>
            <w:top w:val="none" w:sz="0" w:space="0" w:color="auto"/>
            <w:left w:val="none" w:sz="0" w:space="0" w:color="auto"/>
            <w:bottom w:val="none" w:sz="0" w:space="0" w:color="auto"/>
            <w:right w:val="none" w:sz="0" w:space="0" w:color="auto"/>
          </w:divBdr>
        </w:div>
        <w:div w:id="1459374094">
          <w:marLeft w:val="640"/>
          <w:marRight w:val="0"/>
          <w:marTop w:val="0"/>
          <w:marBottom w:val="0"/>
          <w:divBdr>
            <w:top w:val="none" w:sz="0" w:space="0" w:color="auto"/>
            <w:left w:val="none" w:sz="0" w:space="0" w:color="auto"/>
            <w:bottom w:val="none" w:sz="0" w:space="0" w:color="auto"/>
            <w:right w:val="none" w:sz="0" w:space="0" w:color="auto"/>
          </w:divBdr>
        </w:div>
        <w:div w:id="1468670216">
          <w:marLeft w:val="640"/>
          <w:marRight w:val="0"/>
          <w:marTop w:val="0"/>
          <w:marBottom w:val="0"/>
          <w:divBdr>
            <w:top w:val="none" w:sz="0" w:space="0" w:color="auto"/>
            <w:left w:val="none" w:sz="0" w:space="0" w:color="auto"/>
            <w:bottom w:val="none" w:sz="0" w:space="0" w:color="auto"/>
            <w:right w:val="none" w:sz="0" w:space="0" w:color="auto"/>
          </w:divBdr>
        </w:div>
        <w:div w:id="1484003266">
          <w:marLeft w:val="640"/>
          <w:marRight w:val="0"/>
          <w:marTop w:val="0"/>
          <w:marBottom w:val="0"/>
          <w:divBdr>
            <w:top w:val="none" w:sz="0" w:space="0" w:color="auto"/>
            <w:left w:val="none" w:sz="0" w:space="0" w:color="auto"/>
            <w:bottom w:val="none" w:sz="0" w:space="0" w:color="auto"/>
            <w:right w:val="none" w:sz="0" w:space="0" w:color="auto"/>
          </w:divBdr>
        </w:div>
        <w:div w:id="1485197412">
          <w:marLeft w:val="640"/>
          <w:marRight w:val="0"/>
          <w:marTop w:val="0"/>
          <w:marBottom w:val="0"/>
          <w:divBdr>
            <w:top w:val="none" w:sz="0" w:space="0" w:color="auto"/>
            <w:left w:val="none" w:sz="0" w:space="0" w:color="auto"/>
            <w:bottom w:val="none" w:sz="0" w:space="0" w:color="auto"/>
            <w:right w:val="none" w:sz="0" w:space="0" w:color="auto"/>
          </w:divBdr>
        </w:div>
        <w:div w:id="1496334899">
          <w:marLeft w:val="640"/>
          <w:marRight w:val="0"/>
          <w:marTop w:val="0"/>
          <w:marBottom w:val="0"/>
          <w:divBdr>
            <w:top w:val="none" w:sz="0" w:space="0" w:color="auto"/>
            <w:left w:val="none" w:sz="0" w:space="0" w:color="auto"/>
            <w:bottom w:val="none" w:sz="0" w:space="0" w:color="auto"/>
            <w:right w:val="none" w:sz="0" w:space="0" w:color="auto"/>
          </w:divBdr>
        </w:div>
        <w:div w:id="1524131053">
          <w:marLeft w:val="640"/>
          <w:marRight w:val="0"/>
          <w:marTop w:val="0"/>
          <w:marBottom w:val="0"/>
          <w:divBdr>
            <w:top w:val="none" w:sz="0" w:space="0" w:color="auto"/>
            <w:left w:val="none" w:sz="0" w:space="0" w:color="auto"/>
            <w:bottom w:val="none" w:sz="0" w:space="0" w:color="auto"/>
            <w:right w:val="none" w:sz="0" w:space="0" w:color="auto"/>
          </w:divBdr>
        </w:div>
        <w:div w:id="1561361173">
          <w:marLeft w:val="640"/>
          <w:marRight w:val="0"/>
          <w:marTop w:val="0"/>
          <w:marBottom w:val="0"/>
          <w:divBdr>
            <w:top w:val="none" w:sz="0" w:space="0" w:color="auto"/>
            <w:left w:val="none" w:sz="0" w:space="0" w:color="auto"/>
            <w:bottom w:val="none" w:sz="0" w:space="0" w:color="auto"/>
            <w:right w:val="none" w:sz="0" w:space="0" w:color="auto"/>
          </w:divBdr>
        </w:div>
        <w:div w:id="1563909041">
          <w:marLeft w:val="640"/>
          <w:marRight w:val="0"/>
          <w:marTop w:val="0"/>
          <w:marBottom w:val="0"/>
          <w:divBdr>
            <w:top w:val="none" w:sz="0" w:space="0" w:color="auto"/>
            <w:left w:val="none" w:sz="0" w:space="0" w:color="auto"/>
            <w:bottom w:val="none" w:sz="0" w:space="0" w:color="auto"/>
            <w:right w:val="none" w:sz="0" w:space="0" w:color="auto"/>
          </w:divBdr>
        </w:div>
        <w:div w:id="1567450761">
          <w:marLeft w:val="640"/>
          <w:marRight w:val="0"/>
          <w:marTop w:val="0"/>
          <w:marBottom w:val="0"/>
          <w:divBdr>
            <w:top w:val="none" w:sz="0" w:space="0" w:color="auto"/>
            <w:left w:val="none" w:sz="0" w:space="0" w:color="auto"/>
            <w:bottom w:val="none" w:sz="0" w:space="0" w:color="auto"/>
            <w:right w:val="none" w:sz="0" w:space="0" w:color="auto"/>
          </w:divBdr>
        </w:div>
        <w:div w:id="1588148027">
          <w:marLeft w:val="640"/>
          <w:marRight w:val="0"/>
          <w:marTop w:val="0"/>
          <w:marBottom w:val="0"/>
          <w:divBdr>
            <w:top w:val="none" w:sz="0" w:space="0" w:color="auto"/>
            <w:left w:val="none" w:sz="0" w:space="0" w:color="auto"/>
            <w:bottom w:val="none" w:sz="0" w:space="0" w:color="auto"/>
            <w:right w:val="none" w:sz="0" w:space="0" w:color="auto"/>
          </w:divBdr>
        </w:div>
        <w:div w:id="1605382535">
          <w:marLeft w:val="640"/>
          <w:marRight w:val="0"/>
          <w:marTop w:val="0"/>
          <w:marBottom w:val="0"/>
          <w:divBdr>
            <w:top w:val="none" w:sz="0" w:space="0" w:color="auto"/>
            <w:left w:val="none" w:sz="0" w:space="0" w:color="auto"/>
            <w:bottom w:val="none" w:sz="0" w:space="0" w:color="auto"/>
            <w:right w:val="none" w:sz="0" w:space="0" w:color="auto"/>
          </w:divBdr>
        </w:div>
        <w:div w:id="1620183461">
          <w:marLeft w:val="640"/>
          <w:marRight w:val="0"/>
          <w:marTop w:val="0"/>
          <w:marBottom w:val="0"/>
          <w:divBdr>
            <w:top w:val="none" w:sz="0" w:space="0" w:color="auto"/>
            <w:left w:val="none" w:sz="0" w:space="0" w:color="auto"/>
            <w:bottom w:val="none" w:sz="0" w:space="0" w:color="auto"/>
            <w:right w:val="none" w:sz="0" w:space="0" w:color="auto"/>
          </w:divBdr>
        </w:div>
        <w:div w:id="1621643345">
          <w:marLeft w:val="640"/>
          <w:marRight w:val="0"/>
          <w:marTop w:val="0"/>
          <w:marBottom w:val="0"/>
          <w:divBdr>
            <w:top w:val="none" w:sz="0" w:space="0" w:color="auto"/>
            <w:left w:val="none" w:sz="0" w:space="0" w:color="auto"/>
            <w:bottom w:val="none" w:sz="0" w:space="0" w:color="auto"/>
            <w:right w:val="none" w:sz="0" w:space="0" w:color="auto"/>
          </w:divBdr>
        </w:div>
        <w:div w:id="1628119880">
          <w:marLeft w:val="640"/>
          <w:marRight w:val="0"/>
          <w:marTop w:val="0"/>
          <w:marBottom w:val="0"/>
          <w:divBdr>
            <w:top w:val="none" w:sz="0" w:space="0" w:color="auto"/>
            <w:left w:val="none" w:sz="0" w:space="0" w:color="auto"/>
            <w:bottom w:val="none" w:sz="0" w:space="0" w:color="auto"/>
            <w:right w:val="none" w:sz="0" w:space="0" w:color="auto"/>
          </w:divBdr>
        </w:div>
        <w:div w:id="1672372773">
          <w:marLeft w:val="640"/>
          <w:marRight w:val="0"/>
          <w:marTop w:val="0"/>
          <w:marBottom w:val="0"/>
          <w:divBdr>
            <w:top w:val="none" w:sz="0" w:space="0" w:color="auto"/>
            <w:left w:val="none" w:sz="0" w:space="0" w:color="auto"/>
            <w:bottom w:val="none" w:sz="0" w:space="0" w:color="auto"/>
            <w:right w:val="none" w:sz="0" w:space="0" w:color="auto"/>
          </w:divBdr>
        </w:div>
        <w:div w:id="1688947811">
          <w:marLeft w:val="640"/>
          <w:marRight w:val="0"/>
          <w:marTop w:val="0"/>
          <w:marBottom w:val="0"/>
          <w:divBdr>
            <w:top w:val="none" w:sz="0" w:space="0" w:color="auto"/>
            <w:left w:val="none" w:sz="0" w:space="0" w:color="auto"/>
            <w:bottom w:val="none" w:sz="0" w:space="0" w:color="auto"/>
            <w:right w:val="none" w:sz="0" w:space="0" w:color="auto"/>
          </w:divBdr>
        </w:div>
        <w:div w:id="1690987646">
          <w:marLeft w:val="640"/>
          <w:marRight w:val="0"/>
          <w:marTop w:val="0"/>
          <w:marBottom w:val="0"/>
          <w:divBdr>
            <w:top w:val="none" w:sz="0" w:space="0" w:color="auto"/>
            <w:left w:val="none" w:sz="0" w:space="0" w:color="auto"/>
            <w:bottom w:val="none" w:sz="0" w:space="0" w:color="auto"/>
            <w:right w:val="none" w:sz="0" w:space="0" w:color="auto"/>
          </w:divBdr>
        </w:div>
        <w:div w:id="1702785197">
          <w:marLeft w:val="640"/>
          <w:marRight w:val="0"/>
          <w:marTop w:val="0"/>
          <w:marBottom w:val="0"/>
          <w:divBdr>
            <w:top w:val="none" w:sz="0" w:space="0" w:color="auto"/>
            <w:left w:val="none" w:sz="0" w:space="0" w:color="auto"/>
            <w:bottom w:val="none" w:sz="0" w:space="0" w:color="auto"/>
            <w:right w:val="none" w:sz="0" w:space="0" w:color="auto"/>
          </w:divBdr>
        </w:div>
        <w:div w:id="1704554985">
          <w:marLeft w:val="640"/>
          <w:marRight w:val="0"/>
          <w:marTop w:val="0"/>
          <w:marBottom w:val="0"/>
          <w:divBdr>
            <w:top w:val="none" w:sz="0" w:space="0" w:color="auto"/>
            <w:left w:val="none" w:sz="0" w:space="0" w:color="auto"/>
            <w:bottom w:val="none" w:sz="0" w:space="0" w:color="auto"/>
            <w:right w:val="none" w:sz="0" w:space="0" w:color="auto"/>
          </w:divBdr>
        </w:div>
        <w:div w:id="1718124380">
          <w:marLeft w:val="640"/>
          <w:marRight w:val="0"/>
          <w:marTop w:val="0"/>
          <w:marBottom w:val="0"/>
          <w:divBdr>
            <w:top w:val="none" w:sz="0" w:space="0" w:color="auto"/>
            <w:left w:val="none" w:sz="0" w:space="0" w:color="auto"/>
            <w:bottom w:val="none" w:sz="0" w:space="0" w:color="auto"/>
            <w:right w:val="none" w:sz="0" w:space="0" w:color="auto"/>
          </w:divBdr>
        </w:div>
        <w:div w:id="1725521767">
          <w:marLeft w:val="640"/>
          <w:marRight w:val="0"/>
          <w:marTop w:val="0"/>
          <w:marBottom w:val="0"/>
          <w:divBdr>
            <w:top w:val="none" w:sz="0" w:space="0" w:color="auto"/>
            <w:left w:val="none" w:sz="0" w:space="0" w:color="auto"/>
            <w:bottom w:val="none" w:sz="0" w:space="0" w:color="auto"/>
            <w:right w:val="none" w:sz="0" w:space="0" w:color="auto"/>
          </w:divBdr>
        </w:div>
        <w:div w:id="1749378423">
          <w:marLeft w:val="640"/>
          <w:marRight w:val="0"/>
          <w:marTop w:val="0"/>
          <w:marBottom w:val="0"/>
          <w:divBdr>
            <w:top w:val="none" w:sz="0" w:space="0" w:color="auto"/>
            <w:left w:val="none" w:sz="0" w:space="0" w:color="auto"/>
            <w:bottom w:val="none" w:sz="0" w:space="0" w:color="auto"/>
            <w:right w:val="none" w:sz="0" w:space="0" w:color="auto"/>
          </w:divBdr>
        </w:div>
        <w:div w:id="1763838911">
          <w:marLeft w:val="640"/>
          <w:marRight w:val="0"/>
          <w:marTop w:val="0"/>
          <w:marBottom w:val="0"/>
          <w:divBdr>
            <w:top w:val="none" w:sz="0" w:space="0" w:color="auto"/>
            <w:left w:val="none" w:sz="0" w:space="0" w:color="auto"/>
            <w:bottom w:val="none" w:sz="0" w:space="0" w:color="auto"/>
            <w:right w:val="none" w:sz="0" w:space="0" w:color="auto"/>
          </w:divBdr>
        </w:div>
        <w:div w:id="1789739050">
          <w:marLeft w:val="640"/>
          <w:marRight w:val="0"/>
          <w:marTop w:val="0"/>
          <w:marBottom w:val="0"/>
          <w:divBdr>
            <w:top w:val="none" w:sz="0" w:space="0" w:color="auto"/>
            <w:left w:val="none" w:sz="0" w:space="0" w:color="auto"/>
            <w:bottom w:val="none" w:sz="0" w:space="0" w:color="auto"/>
            <w:right w:val="none" w:sz="0" w:space="0" w:color="auto"/>
          </w:divBdr>
        </w:div>
        <w:div w:id="1793396731">
          <w:marLeft w:val="640"/>
          <w:marRight w:val="0"/>
          <w:marTop w:val="0"/>
          <w:marBottom w:val="0"/>
          <w:divBdr>
            <w:top w:val="none" w:sz="0" w:space="0" w:color="auto"/>
            <w:left w:val="none" w:sz="0" w:space="0" w:color="auto"/>
            <w:bottom w:val="none" w:sz="0" w:space="0" w:color="auto"/>
            <w:right w:val="none" w:sz="0" w:space="0" w:color="auto"/>
          </w:divBdr>
        </w:div>
        <w:div w:id="1820658537">
          <w:marLeft w:val="640"/>
          <w:marRight w:val="0"/>
          <w:marTop w:val="0"/>
          <w:marBottom w:val="0"/>
          <w:divBdr>
            <w:top w:val="none" w:sz="0" w:space="0" w:color="auto"/>
            <w:left w:val="none" w:sz="0" w:space="0" w:color="auto"/>
            <w:bottom w:val="none" w:sz="0" w:space="0" w:color="auto"/>
            <w:right w:val="none" w:sz="0" w:space="0" w:color="auto"/>
          </w:divBdr>
        </w:div>
        <w:div w:id="1824394449">
          <w:marLeft w:val="640"/>
          <w:marRight w:val="0"/>
          <w:marTop w:val="0"/>
          <w:marBottom w:val="0"/>
          <w:divBdr>
            <w:top w:val="none" w:sz="0" w:space="0" w:color="auto"/>
            <w:left w:val="none" w:sz="0" w:space="0" w:color="auto"/>
            <w:bottom w:val="none" w:sz="0" w:space="0" w:color="auto"/>
            <w:right w:val="none" w:sz="0" w:space="0" w:color="auto"/>
          </w:divBdr>
        </w:div>
        <w:div w:id="1827278839">
          <w:marLeft w:val="640"/>
          <w:marRight w:val="0"/>
          <w:marTop w:val="0"/>
          <w:marBottom w:val="0"/>
          <w:divBdr>
            <w:top w:val="none" w:sz="0" w:space="0" w:color="auto"/>
            <w:left w:val="none" w:sz="0" w:space="0" w:color="auto"/>
            <w:bottom w:val="none" w:sz="0" w:space="0" w:color="auto"/>
            <w:right w:val="none" w:sz="0" w:space="0" w:color="auto"/>
          </w:divBdr>
        </w:div>
        <w:div w:id="1836798158">
          <w:marLeft w:val="640"/>
          <w:marRight w:val="0"/>
          <w:marTop w:val="0"/>
          <w:marBottom w:val="0"/>
          <w:divBdr>
            <w:top w:val="none" w:sz="0" w:space="0" w:color="auto"/>
            <w:left w:val="none" w:sz="0" w:space="0" w:color="auto"/>
            <w:bottom w:val="none" w:sz="0" w:space="0" w:color="auto"/>
            <w:right w:val="none" w:sz="0" w:space="0" w:color="auto"/>
          </w:divBdr>
        </w:div>
        <w:div w:id="1863326125">
          <w:marLeft w:val="640"/>
          <w:marRight w:val="0"/>
          <w:marTop w:val="0"/>
          <w:marBottom w:val="0"/>
          <w:divBdr>
            <w:top w:val="none" w:sz="0" w:space="0" w:color="auto"/>
            <w:left w:val="none" w:sz="0" w:space="0" w:color="auto"/>
            <w:bottom w:val="none" w:sz="0" w:space="0" w:color="auto"/>
            <w:right w:val="none" w:sz="0" w:space="0" w:color="auto"/>
          </w:divBdr>
        </w:div>
        <w:div w:id="1891527105">
          <w:marLeft w:val="640"/>
          <w:marRight w:val="0"/>
          <w:marTop w:val="0"/>
          <w:marBottom w:val="0"/>
          <w:divBdr>
            <w:top w:val="none" w:sz="0" w:space="0" w:color="auto"/>
            <w:left w:val="none" w:sz="0" w:space="0" w:color="auto"/>
            <w:bottom w:val="none" w:sz="0" w:space="0" w:color="auto"/>
            <w:right w:val="none" w:sz="0" w:space="0" w:color="auto"/>
          </w:divBdr>
        </w:div>
        <w:div w:id="1894923564">
          <w:marLeft w:val="640"/>
          <w:marRight w:val="0"/>
          <w:marTop w:val="0"/>
          <w:marBottom w:val="0"/>
          <w:divBdr>
            <w:top w:val="none" w:sz="0" w:space="0" w:color="auto"/>
            <w:left w:val="none" w:sz="0" w:space="0" w:color="auto"/>
            <w:bottom w:val="none" w:sz="0" w:space="0" w:color="auto"/>
            <w:right w:val="none" w:sz="0" w:space="0" w:color="auto"/>
          </w:divBdr>
        </w:div>
        <w:div w:id="1901594657">
          <w:marLeft w:val="640"/>
          <w:marRight w:val="0"/>
          <w:marTop w:val="0"/>
          <w:marBottom w:val="0"/>
          <w:divBdr>
            <w:top w:val="none" w:sz="0" w:space="0" w:color="auto"/>
            <w:left w:val="none" w:sz="0" w:space="0" w:color="auto"/>
            <w:bottom w:val="none" w:sz="0" w:space="0" w:color="auto"/>
            <w:right w:val="none" w:sz="0" w:space="0" w:color="auto"/>
          </w:divBdr>
        </w:div>
        <w:div w:id="1907953784">
          <w:marLeft w:val="640"/>
          <w:marRight w:val="0"/>
          <w:marTop w:val="0"/>
          <w:marBottom w:val="0"/>
          <w:divBdr>
            <w:top w:val="none" w:sz="0" w:space="0" w:color="auto"/>
            <w:left w:val="none" w:sz="0" w:space="0" w:color="auto"/>
            <w:bottom w:val="none" w:sz="0" w:space="0" w:color="auto"/>
            <w:right w:val="none" w:sz="0" w:space="0" w:color="auto"/>
          </w:divBdr>
        </w:div>
        <w:div w:id="1911378672">
          <w:marLeft w:val="640"/>
          <w:marRight w:val="0"/>
          <w:marTop w:val="0"/>
          <w:marBottom w:val="0"/>
          <w:divBdr>
            <w:top w:val="none" w:sz="0" w:space="0" w:color="auto"/>
            <w:left w:val="none" w:sz="0" w:space="0" w:color="auto"/>
            <w:bottom w:val="none" w:sz="0" w:space="0" w:color="auto"/>
            <w:right w:val="none" w:sz="0" w:space="0" w:color="auto"/>
          </w:divBdr>
        </w:div>
        <w:div w:id="1912691762">
          <w:marLeft w:val="640"/>
          <w:marRight w:val="0"/>
          <w:marTop w:val="0"/>
          <w:marBottom w:val="0"/>
          <w:divBdr>
            <w:top w:val="none" w:sz="0" w:space="0" w:color="auto"/>
            <w:left w:val="none" w:sz="0" w:space="0" w:color="auto"/>
            <w:bottom w:val="none" w:sz="0" w:space="0" w:color="auto"/>
            <w:right w:val="none" w:sz="0" w:space="0" w:color="auto"/>
          </w:divBdr>
        </w:div>
        <w:div w:id="1916891864">
          <w:marLeft w:val="640"/>
          <w:marRight w:val="0"/>
          <w:marTop w:val="0"/>
          <w:marBottom w:val="0"/>
          <w:divBdr>
            <w:top w:val="none" w:sz="0" w:space="0" w:color="auto"/>
            <w:left w:val="none" w:sz="0" w:space="0" w:color="auto"/>
            <w:bottom w:val="none" w:sz="0" w:space="0" w:color="auto"/>
            <w:right w:val="none" w:sz="0" w:space="0" w:color="auto"/>
          </w:divBdr>
        </w:div>
        <w:div w:id="1938562120">
          <w:marLeft w:val="640"/>
          <w:marRight w:val="0"/>
          <w:marTop w:val="0"/>
          <w:marBottom w:val="0"/>
          <w:divBdr>
            <w:top w:val="none" w:sz="0" w:space="0" w:color="auto"/>
            <w:left w:val="none" w:sz="0" w:space="0" w:color="auto"/>
            <w:bottom w:val="none" w:sz="0" w:space="0" w:color="auto"/>
            <w:right w:val="none" w:sz="0" w:space="0" w:color="auto"/>
          </w:divBdr>
        </w:div>
        <w:div w:id="1942564587">
          <w:marLeft w:val="640"/>
          <w:marRight w:val="0"/>
          <w:marTop w:val="0"/>
          <w:marBottom w:val="0"/>
          <w:divBdr>
            <w:top w:val="none" w:sz="0" w:space="0" w:color="auto"/>
            <w:left w:val="none" w:sz="0" w:space="0" w:color="auto"/>
            <w:bottom w:val="none" w:sz="0" w:space="0" w:color="auto"/>
            <w:right w:val="none" w:sz="0" w:space="0" w:color="auto"/>
          </w:divBdr>
        </w:div>
        <w:div w:id="2007783565">
          <w:marLeft w:val="640"/>
          <w:marRight w:val="0"/>
          <w:marTop w:val="0"/>
          <w:marBottom w:val="0"/>
          <w:divBdr>
            <w:top w:val="none" w:sz="0" w:space="0" w:color="auto"/>
            <w:left w:val="none" w:sz="0" w:space="0" w:color="auto"/>
            <w:bottom w:val="none" w:sz="0" w:space="0" w:color="auto"/>
            <w:right w:val="none" w:sz="0" w:space="0" w:color="auto"/>
          </w:divBdr>
        </w:div>
        <w:div w:id="2009288096">
          <w:marLeft w:val="640"/>
          <w:marRight w:val="0"/>
          <w:marTop w:val="0"/>
          <w:marBottom w:val="0"/>
          <w:divBdr>
            <w:top w:val="none" w:sz="0" w:space="0" w:color="auto"/>
            <w:left w:val="none" w:sz="0" w:space="0" w:color="auto"/>
            <w:bottom w:val="none" w:sz="0" w:space="0" w:color="auto"/>
            <w:right w:val="none" w:sz="0" w:space="0" w:color="auto"/>
          </w:divBdr>
        </w:div>
        <w:div w:id="2017227415">
          <w:marLeft w:val="640"/>
          <w:marRight w:val="0"/>
          <w:marTop w:val="0"/>
          <w:marBottom w:val="0"/>
          <w:divBdr>
            <w:top w:val="none" w:sz="0" w:space="0" w:color="auto"/>
            <w:left w:val="none" w:sz="0" w:space="0" w:color="auto"/>
            <w:bottom w:val="none" w:sz="0" w:space="0" w:color="auto"/>
            <w:right w:val="none" w:sz="0" w:space="0" w:color="auto"/>
          </w:divBdr>
        </w:div>
        <w:div w:id="2028826726">
          <w:marLeft w:val="640"/>
          <w:marRight w:val="0"/>
          <w:marTop w:val="0"/>
          <w:marBottom w:val="0"/>
          <w:divBdr>
            <w:top w:val="none" w:sz="0" w:space="0" w:color="auto"/>
            <w:left w:val="none" w:sz="0" w:space="0" w:color="auto"/>
            <w:bottom w:val="none" w:sz="0" w:space="0" w:color="auto"/>
            <w:right w:val="none" w:sz="0" w:space="0" w:color="auto"/>
          </w:divBdr>
        </w:div>
        <w:div w:id="2044861316">
          <w:marLeft w:val="640"/>
          <w:marRight w:val="0"/>
          <w:marTop w:val="0"/>
          <w:marBottom w:val="0"/>
          <w:divBdr>
            <w:top w:val="none" w:sz="0" w:space="0" w:color="auto"/>
            <w:left w:val="none" w:sz="0" w:space="0" w:color="auto"/>
            <w:bottom w:val="none" w:sz="0" w:space="0" w:color="auto"/>
            <w:right w:val="none" w:sz="0" w:space="0" w:color="auto"/>
          </w:divBdr>
        </w:div>
        <w:div w:id="2060202450">
          <w:marLeft w:val="640"/>
          <w:marRight w:val="0"/>
          <w:marTop w:val="0"/>
          <w:marBottom w:val="0"/>
          <w:divBdr>
            <w:top w:val="none" w:sz="0" w:space="0" w:color="auto"/>
            <w:left w:val="none" w:sz="0" w:space="0" w:color="auto"/>
            <w:bottom w:val="none" w:sz="0" w:space="0" w:color="auto"/>
            <w:right w:val="none" w:sz="0" w:space="0" w:color="auto"/>
          </w:divBdr>
        </w:div>
        <w:div w:id="2063484336">
          <w:marLeft w:val="640"/>
          <w:marRight w:val="0"/>
          <w:marTop w:val="0"/>
          <w:marBottom w:val="0"/>
          <w:divBdr>
            <w:top w:val="none" w:sz="0" w:space="0" w:color="auto"/>
            <w:left w:val="none" w:sz="0" w:space="0" w:color="auto"/>
            <w:bottom w:val="none" w:sz="0" w:space="0" w:color="auto"/>
            <w:right w:val="none" w:sz="0" w:space="0" w:color="auto"/>
          </w:divBdr>
        </w:div>
        <w:div w:id="2063557477">
          <w:marLeft w:val="640"/>
          <w:marRight w:val="0"/>
          <w:marTop w:val="0"/>
          <w:marBottom w:val="0"/>
          <w:divBdr>
            <w:top w:val="none" w:sz="0" w:space="0" w:color="auto"/>
            <w:left w:val="none" w:sz="0" w:space="0" w:color="auto"/>
            <w:bottom w:val="none" w:sz="0" w:space="0" w:color="auto"/>
            <w:right w:val="none" w:sz="0" w:space="0" w:color="auto"/>
          </w:divBdr>
        </w:div>
        <w:div w:id="2063600164">
          <w:marLeft w:val="640"/>
          <w:marRight w:val="0"/>
          <w:marTop w:val="0"/>
          <w:marBottom w:val="0"/>
          <w:divBdr>
            <w:top w:val="none" w:sz="0" w:space="0" w:color="auto"/>
            <w:left w:val="none" w:sz="0" w:space="0" w:color="auto"/>
            <w:bottom w:val="none" w:sz="0" w:space="0" w:color="auto"/>
            <w:right w:val="none" w:sz="0" w:space="0" w:color="auto"/>
          </w:divBdr>
        </w:div>
        <w:div w:id="2077505352">
          <w:marLeft w:val="640"/>
          <w:marRight w:val="0"/>
          <w:marTop w:val="0"/>
          <w:marBottom w:val="0"/>
          <w:divBdr>
            <w:top w:val="none" w:sz="0" w:space="0" w:color="auto"/>
            <w:left w:val="none" w:sz="0" w:space="0" w:color="auto"/>
            <w:bottom w:val="none" w:sz="0" w:space="0" w:color="auto"/>
            <w:right w:val="none" w:sz="0" w:space="0" w:color="auto"/>
          </w:divBdr>
        </w:div>
        <w:div w:id="2090079560">
          <w:marLeft w:val="640"/>
          <w:marRight w:val="0"/>
          <w:marTop w:val="0"/>
          <w:marBottom w:val="0"/>
          <w:divBdr>
            <w:top w:val="none" w:sz="0" w:space="0" w:color="auto"/>
            <w:left w:val="none" w:sz="0" w:space="0" w:color="auto"/>
            <w:bottom w:val="none" w:sz="0" w:space="0" w:color="auto"/>
            <w:right w:val="none" w:sz="0" w:space="0" w:color="auto"/>
          </w:divBdr>
        </w:div>
        <w:div w:id="2123721455">
          <w:marLeft w:val="640"/>
          <w:marRight w:val="0"/>
          <w:marTop w:val="0"/>
          <w:marBottom w:val="0"/>
          <w:divBdr>
            <w:top w:val="none" w:sz="0" w:space="0" w:color="auto"/>
            <w:left w:val="none" w:sz="0" w:space="0" w:color="auto"/>
            <w:bottom w:val="none" w:sz="0" w:space="0" w:color="auto"/>
            <w:right w:val="none" w:sz="0" w:space="0" w:color="auto"/>
          </w:divBdr>
        </w:div>
        <w:div w:id="2135907223">
          <w:marLeft w:val="640"/>
          <w:marRight w:val="0"/>
          <w:marTop w:val="0"/>
          <w:marBottom w:val="0"/>
          <w:divBdr>
            <w:top w:val="none" w:sz="0" w:space="0" w:color="auto"/>
            <w:left w:val="none" w:sz="0" w:space="0" w:color="auto"/>
            <w:bottom w:val="none" w:sz="0" w:space="0" w:color="auto"/>
            <w:right w:val="none" w:sz="0" w:space="0" w:color="auto"/>
          </w:divBdr>
        </w:div>
      </w:divsChild>
    </w:div>
    <w:div w:id="1483808176">
      <w:bodyDiv w:val="1"/>
      <w:marLeft w:val="0"/>
      <w:marRight w:val="0"/>
      <w:marTop w:val="0"/>
      <w:marBottom w:val="0"/>
      <w:divBdr>
        <w:top w:val="none" w:sz="0" w:space="0" w:color="auto"/>
        <w:left w:val="none" w:sz="0" w:space="0" w:color="auto"/>
        <w:bottom w:val="none" w:sz="0" w:space="0" w:color="auto"/>
        <w:right w:val="none" w:sz="0" w:space="0" w:color="auto"/>
      </w:divBdr>
    </w:div>
    <w:div w:id="1492331048">
      <w:bodyDiv w:val="1"/>
      <w:marLeft w:val="0"/>
      <w:marRight w:val="0"/>
      <w:marTop w:val="0"/>
      <w:marBottom w:val="0"/>
      <w:divBdr>
        <w:top w:val="none" w:sz="0" w:space="0" w:color="auto"/>
        <w:left w:val="none" w:sz="0" w:space="0" w:color="auto"/>
        <w:bottom w:val="none" w:sz="0" w:space="0" w:color="auto"/>
        <w:right w:val="none" w:sz="0" w:space="0" w:color="auto"/>
      </w:divBdr>
    </w:div>
    <w:div w:id="1500539996">
      <w:bodyDiv w:val="1"/>
      <w:marLeft w:val="0"/>
      <w:marRight w:val="0"/>
      <w:marTop w:val="0"/>
      <w:marBottom w:val="0"/>
      <w:divBdr>
        <w:top w:val="none" w:sz="0" w:space="0" w:color="auto"/>
        <w:left w:val="none" w:sz="0" w:space="0" w:color="auto"/>
        <w:bottom w:val="none" w:sz="0" w:space="0" w:color="auto"/>
        <w:right w:val="none" w:sz="0" w:space="0" w:color="auto"/>
      </w:divBdr>
    </w:div>
    <w:div w:id="1501190674">
      <w:bodyDiv w:val="1"/>
      <w:marLeft w:val="0"/>
      <w:marRight w:val="0"/>
      <w:marTop w:val="0"/>
      <w:marBottom w:val="0"/>
      <w:divBdr>
        <w:top w:val="none" w:sz="0" w:space="0" w:color="auto"/>
        <w:left w:val="none" w:sz="0" w:space="0" w:color="auto"/>
        <w:bottom w:val="none" w:sz="0" w:space="0" w:color="auto"/>
        <w:right w:val="none" w:sz="0" w:space="0" w:color="auto"/>
      </w:divBdr>
    </w:div>
    <w:div w:id="1503932898">
      <w:bodyDiv w:val="1"/>
      <w:marLeft w:val="0"/>
      <w:marRight w:val="0"/>
      <w:marTop w:val="0"/>
      <w:marBottom w:val="0"/>
      <w:divBdr>
        <w:top w:val="none" w:sz="0" w:space="0" w:color="auto"/>
        <w:left w:val="none" w:sz="0" w:space="0" w:color="auto"/>
        <w:bottom w:val="none" w:sz="0" w:space="0" w:color="auto"/>
        <w:right w:val="none" w:sz="0" w:space="0" w:color="auto"/>
      </w:divBdr>
    </w:div>
    <w:div w:id="1504707214">
      <w:bodyDiv w:val="1"/>
      <w:marLeft w:val="0"/>
      <w:marRight w:val="0"/>
      <w:marTop w:val="0"/>
      <w:marBottom w:val="0"/>
      <w:divBdr>
        <w:top w:val="none" w:sz="0" w:space="0" w:color="auto"/>
        <w:left w:val="none" w:sz="0" w:space="0" w:color="auto"/>
        <w:bottom w:val="none" w:sz="0" w:space="0" w:color="auto"/>
        <w:right w:val="none" w:sz="0" w:space="0" w:color="auto"/>
      </w:divBdr>
      <w:divsChild>
        <w:div w:id="134480">
          <w:marLeft w:val="640"/>
          <w:marRight w:val="0"/>
          <w:marTop w:val="0"/>
          <w:marBottom w:val="0"/>
          <w:divBdr>
            <w:top w:val="none" w:sz="0" w:space="0" w:color="auto"/>
            <w:left w:val="none" w:sz="0" w:space="0" w:color="auto"/>
            <w:bottom w:val="none" w:sz="0" w:space="0" w:color="auto"/>
            <w:right w:val="none" w:sz="0" w:space="0" w:color="auto"/>
          </w:divBdr>
        </w:div>
        <w:div w:id="13844066">
          <w:marLeft w:val="640"/>
          <w:marRight w:val="0"/>
          <w:marTop w:val="0"/>
          <w:marBottom w:val="0"/>
          <w:divBdr>
            <w:top w:val="none" w:sz="0" w:space="0" w:color="auto"/>
            <w:left w:val="none" w:sz="0" w:space="0" w:color="auto"/>
            <w:bottom w:val="none" w:sz="0" w:space="0" w:color="auto"/>
            <w:right w:val="none" w:sz="0" w:space="0" w:color="auto"/>
          </w:divBdr>
        </w:div>
        <w:div w:id="15926691">
          <w:marLeft w:val="640"/>
          <w:marRight w:val="0"/>
          <w:marTop w:val="0"/>
          <w:marBottom w:val="0"/>
          <w:divBdr>
            <w:top w:val="none" w:sz="0" w:space="0" w:color="auto"/>
            <w:left w:val="none" w:sz="0" w:space="0" w:color="auto"/>
            <w:bottom w:val="none" w:sz="0" w:space="0" w:color="auto"/>
            <w:right w:val="none" w:sz="0" w:space="0" w:color="auto"/>
          </w:divBdr>
        </w:div>
        <w:div w:id="42218171">
          <w:marLeft w:val="640"/>
          <w:marRight w:val="0"/>
          <w:marTop w:val="0"/>
          <w:marBottom w:val="0"/>
          <w:divBdr>
            <w:top w:val="none" w:sz="0" w:space="0" w:color="auto"/>
            <w:left w:val="none" w:sz="0" w:space="0" w:color="auto"/>
            <w:bottom w:val="none" w:sz="0" w:space="0" w:color="auto"/>
            <w:right w:val="none" w:sz="0" w:space="0" w:color="auto"/>
          </w:divBdr>
        </w:div>
        <w:div w:id="45298410">
          <w:marLeft w:val="640"/>
          <w:marRight w:val="0"/>
          <w:marTop w:val="0"/>
          <w:marBottom w:val="0"/>
          <w:divBdr>
            <w:top w:val="none" w:sz="0" w:space="0" w:color="auto"/>
            <w:left w:val="none" w:sz="0" w:space="0" w:color="auto"/>
            <w:bottom w:val="none" w:sz="0" w:space="0" w:color="auto"/>
            <w:right w:val="none" w:sz="0" w:space="0" w:color="auto"/>
          </w:divBdr>
        </w:div>
        <w:div w:id="57174398">
          <w:marLeft w:val="640"/>
          <w:marRight w:val="0"/>
          <w:marTop w:val="0"/>
          <w:marBottom w:val="0"/>
          <w:divBdr>
            <w:top w:val="none" w:sz="0" w:space="0" w:color="auto"/>
            <w:left w:val="none" w:sz="0" w:space="0" w:color="auto"/>
            <w:bottom w:val="none" w:sz="0" w:space="0" w:color="auto"/>
            <w:right w:val="none" w:sz="0" w:space="0" w:color="auto"/>
          </w:divBdr>
        </w:div>
        <w:div w:id="74401158">
          <w:marLeft w:val="640"/>
          <w:marRight w:val="0"/>
          <w:marTop w:val="0"/>
          <w:marBottom w:val="0"/>
          <w:divBdr>
            <w:top w:val="none" w:sz="0" w:space="0" w:color="auto"/>
            <w:left w:val="none" w:sz="0" w:space="0" w:color="auto"/>
            <w:bottom w:val="none" w:sz="0" w:space="0" w:color="auto"/>
            <w:right w:val="none" w:sz="0" w:space="0" w:color="auto"/>
          </w:divBdr>
        </w:div>
        <w:div w:id="87190600">
          <w:marLeft w:val="640"/>
          <w:marRight w:val="0"/>
          <w:marTop w:val="0"/>
          <w:marBottom w:val="0"/>
          <w:divBdr>
            <w:top w:val="none" w:sz="0" w:space="0" w:color="auto"/>
            <w:left w:val="none" w:sz="0" w:space="0" w:color="auto"/>
            <w:bottom w:val="none" w:sz="0" w:space="0" w:color="auto"/>
            <w:right w:val="none" w:sz="0" w:space="0" w:color="auto"/>
          </w:divBdr>
        </w:div>
        <w:div w:id="90395449">
          <w:marLeft w:val="640"/>
          <w:marRight w:val="0"/>
          <w:marTop w:val="0"/>
          <w:marBottom w:val="0"/>
          <w:divBdr>
            <w:top w:val="none" w:sz="0" w:space="0" w:color="auto"/>
            <w:left w:val="none" w:sz="0" w:space="0" w:color="auto"/>
            <w:bottom w:val="none" w:sz="0" w:space="0" w:color="auto"/>
            <w:right w:val="none" w:sz="0" w:space="0" w:color="auto"/>
          </w:divBdr>
        </w:div>
        <w:div w:id="97406692">
          <w:marLeft w:val="640"/>
          <w:marRight w:val="0"/>
          <w:marTop w:val="0"/>
          <w:marBottom w:val="0"/>
          <w:divBdr>
            <w:top w:val="none" w:sz="0" w:space="0" w:color="auto"/>
            <w:left w:val="none" w:sz="0" w:space="0" w:color="auto"/>
            <w:bottom w:val="none" w:sz="0" w:space="0" w:color="auto"/>
            <w:right w:val="none" w:sz="0" w:space="0" w:color="auto"/>
          </w:divBdr>
        </w:div>
        <w:div w:id="98457484">
          <w:marLeft w:val="640"/>
          <w:marRight w:val="0"/>
          <w:marTop w:val="0"/>
          <w:marBottom w:val="0"/>
          <w:divBdr>
            <w:top w:val="none" w:sz="0" w:space="0" w:color="auto"/>
            <w:left w:val="none" w:sz="0" w:space="0" w:color="auto"/>
            <w:bottom w:val="none" w:sz="0" w:space="0" w:color="auto"/>
            <w:right w:val="none" w:sz="0" w:space="0" w:color="auto"/>
          </w:divBdr>
        </w:div>
        <w:div w:id="105540350">
          <w:marLeft w:val="640"/>
          <w:marRight w:val="0"/>
          <w:marTop w:val="0"/>
          <w:marBottom w:val="0"/>
          <w:divBdr>
            <w:top w:val="none" w:sz="0" w:space="0" w:color="auto"/>
            <w:left w:val="none" w:sz="0" w:space="0" w:color="auto"/>
            <w:bottom w:val="none" w:sz="0" w:space="0" w:color="auto"/>
            <w:right w:val="none" w:sz="0" w:space="0" w:color="auto"/>
          </w:divBdr>
        </w:div>
        <w:div w:id="123740742">
          <w:marLeft w:val="640"/>
          <w:marRight w:val="0"/>
          <w:marTop w:val="0"/>
          <w:marBottom w:val="0"/>
          <w:divBdr>
            <w:top w:val="none" w:sz="0" w:space="0" w:color="auto"/>
            <w:left w:val="none" w:sz="0" w:space="0" w:color="auto"/>
            <w:bottom w:val="none" w:sz="0" w:space="0" w:color="auto"/>
            <w:right w:val="none" w:sz="0" w:space="0" w:color="auto"/>
          </w:divBdr>
        </w:div>
        <w:div w:id="137379840">
          <w:marLeft w:val="640"/>
          <w:marRight w:val="0"/>
          <w:marTop w:val="0"/>
          <w:marBottom w:val="0"/>
          <w:divBdr>
            <w:top w:val="none" w:sz="0" w:space="0" w:color="auto"/>
            <w:left w:val="none" w:sz="0" w:space="0" w:color="auto"/>
            <w:bottom w:val="none" w:sz="0" w:space="0" w:color="auto"/>
            <w:right w:val="none" w:sz="0" w:space="0" w:color="auto"/>
          </w:divBdr>
        </w:div>
        <w:div w:id="162741878">
          <w:marLeft w:val="640"/>
          <w:marRight w:val="0"/>
          <w:marTop w:val="0"/>
          <w:marBottom w:val="0"/>
          <w:divBdr>
            <w:top w:val="none" w:sz="0" w:space="0" w:color="auto"/>
            <w:left w:val="none" w:sz="0" w:space="0" w:color="auto"/>
            <w:bottom w:val="none" w:sz="0" w:space="0" w:color="auto"/>
            <w:right w:val="none" w:sz="0" w:space="0" w:color="auto"/>
          </w:divBdr>
        </w:div>
        <w:div w:id="163397269">
          <w:marLeft w:val="640"/>
          <w:marRight w:val="0"/>
          <w:marTop w:val="0"/>
          <w:marBottom w:val="0"/>
          <w:divBdr>
            <w:top w:val="none" w:sz="0" w:space="0" w:color="auto"/>
            <w:left w:val="none" w:sz="0" w:space="0" w:color="auto"/>
            <w:bottom w:val="none" w:sz="0" w:space="0" w:color="auto"/>
            <w:right w:val="none" w:sz="0" w:space="0" w:color="auto"/>
          </w:divBdr>
        </w:div>
        <w:div w:id="165100360">
          <w:marLeft w:val="640"/>
          <w:marRight w:val="0"/>
          <w:marTop w:val="0"/>
          <w:marBottom w:val="0"/>
          <w:divBdr>
            <w:top w:val="none" w:sz="0" w:space="0" w:color="auto"/>
            <w:left w:val="none" w:sz="0" w:space="0" w:color="auto"/>
            <w:bottom w:val="none" w:sz="0" w:space="0" w:color="auto"/>
            <w:right w:val="none" w:sz="0" w:space="0" w:color="auto"/>
          </w:divBdr>
        </w:div>
        <w:div w:id="166989931">
          <w:marLeft w:val="640"/>
          <w:marRight w:val="0"/>
          <w:marTop w:val="0"/>
          <w:marBottom w:val="0"/>
          <w:divBdr>
            <w:top w:val="none" w:sz="0" w:space="0" w:color="auto"/>
            <w:left w:val="none" w:sz="0" w:space="0" w:color="auto"/>
            <w:bottom w:val="none" w:sz="0" w:space="0" w:color="auto"/>
            <w:right w:val="none" w:sz="0" w:space="0" w:color="auto"/>
          </w:divBdr>
        </w:div>
        <w:div w:id="169612266">
          <w:marLeft w:val="640"/>
          <w:marRight w:val="0"/>
          <w:marTop w:val="0"/>
          <w:marBottom w:val="0"/>
          <w:divBdr>
            <w:top w:val="none" w:sz="0" w:space="0" w:color="auto"/>
            <w:left w:val="none" w:sz="0" w:space="0" w:color="auto"/>
            <w:bottom w:val="none" w:sz="0" w:space="0" w:color="auto"/>
            <w:right w:val="none" w:sz="0" w:space="0" w:color="auto"/>
          </w:divBdr>
        </w:div>
        <w:div w:id="182675528">
          <w:marLeft w:val="640"/>
          <w:marRight w:val="0"/>
          <w:marTop w:val="0"/>
          <w:marBottom w:val="0"/>
          <w:divBdr>
            <w:top w:val="none" w:sz="0" w:space="0" w:color="auto"/>
            <w:left w:val="none" w:sz="0" w:space="0" w:color="auto"/>
            <w:bottom w:val="none" w:sz="0" w:space="0" w:color="auto"/>
            <w:right w:val="none" w:sz="0" w:space="0" w:color="auto"/>
          </w:divBdr>
        </w:div>
        <w:div w:id="213585209">
          <w:marLeft w:val="640"/>
          <w:marRight w:val="0"/>
          <w:marTop w:val="0"/>
          <w:marBottom w:val="0"/>
          <w:divBdr>
            <w:top w:val="none" w:sz="0" w:space="0" w:color="auto"/>
            <w:left w:val="none" w:sz="0" w:space="0" w:color="auto"/>
            <w:bottom w:val="none" w:sz="0" w:space="0" w:color="auto"/>
            <w:right w:val="none" w:sz="0" w:space="0" w:color="auto"/>
          </w:divBdr>
        </w:div>
        <w:div w:id="262223968">
          <w:marLeft w:val="640"/>
          <w:marRight w:val="0"/>
          <w:marTop w:val="0"/>
          <w:marBottom w:val="0"/>
          <w:divBdr>
            <w:top w:val="none" w:sz="0" w:space="0" w:color="auto"/>
            <w:left w:val="none" w:sz="0" w:space="0" w:color="auto"/>
            <w:bottom w:val="none" w:sz="0" w:space="0" w:color="auto"/>
            <w:right w:val="none" w:sz="0" w:space="0" w:color="auto"/>
          </w:divBdr>
        </w:div>
        <w:div w:id="268515214">
          <w:marLeft w:val="640"/>
          <w:marRight w:val="0"/>
          <w:marTop w:val="0"/>
          <w:marBottom w:val="0"/>
          <w:divBdr>
            <w:top w:val="none" w:sz="0" w:space="0" w:color="auto"/>
            <w:left w:val="none" w:sz="0" w:space="0" w:color="auto"/>
            <w:bottom w:val="none" w:sz="0" w:space="0" w:color="auto"/>
            <w:right w:val="none" w:sz="0" w:space="0" w:color="auto"/>
          </w:divBdr>
        </w:div>
        <w:div w:id="270556896">
          <w:marLeft w:val="640"/>
          <w:marRight w:val="0"/>
          <w:marTop w:val="0"/>
          <w:marBottom w:val="0"/>
          <w:divBdr>
            <w:top w:val="none" w:sz="0" w:space="0" w:color="auto"/>
            <w:left w:val="none" w:sz="0" w:space="0" w:color="auto"/>
            <w:bottom w:val="none" w:sz="0" w:space="0" w:color="auto"/>
            <w:right w:val="none" w:sz="0" w:space="0" w:color="auto"/>
          </w:divBdr>
        </w:div>
        <w:div w:id="287511628">
          <w:marLeft w:val="640"/>
          <w:marRight w:val="0"/>
          <w:marTop w:val="0"/>
          <w:marBottom w:val="0"/>
          <w:divBdr>
            <w:top w:val="none" w:sz="0" w:space="0" w:color="auto"/>
            <w:left w:val="none" w:sz="0" w:space="0" w:color="auto"/>
            <w:bottom w:val="none" w:sz="0" w:space="0" w:color="auto"/>
            <w:right w:val="none" w:sz="0" w:space="0" w:color="auto"/>
          </w:divBdr>
        </w:div>
        <w:div w:id="297106098">
          <w:marLeft w:val="640"/>
          <w:marRight w:val="0"/>
          <w:marTop w:val="0"/>
          <w:marBottom w:val="0"/>
          <w:divBdr>
            <w:top w:val="none" w:sz="0" w:space="0" w:color="auto"/>
            <w:left w:val="none" w:sz="0" w:space="0" w:color="auto"/>
            <w:bottom w:val="none" w:sz="0" w:space="0" w:color="auto"/>
            <w:right w:val="none" w:sz="0" w:space="0" w:color="auto"/>
          </w:divBdr>
        </w:div>
        <w:div w:id="303317561">
          <w:marLeft w:val="640"/>
          <w:marRight w:val="0"/>
          <w:marTop w:val="0"/>
          <w:marBottom w:val="0"/>
          <w:divBdr>
            <w:top w:val="none" w:sz="0" w:space="0" w:color="auto"/>
            <w:left w:val="none" w:sz="0" w:space="0" w:color="auto"/>
            <w:bottom w:val="none" w:sz="0" w:space="0" w:color="auto"/>
            <w:right w:val="none" w:sz="0" w:space="0" w:color="auto"/>
          </w:divBdr>
        </w:div>
        <w:div w:id="313796556">
          <w:marLeft w:val="640"/>
          <w:marRight w:val="0"/>
          <w:marTop w:val="0"/>
          <w:marBottom w:val="0"/>
          <w:divBdr>
            <w:top w:val="none" w:sz="0" w:space="0" w:color="auto"/>
            <w:left w:val="none" w:sz="0" w:space="0" w:color="auto"/>
            <w:bottom w:val="none" w:sz="0" w:space="0" w:color="auto"/>
            <w:right w:val="none" w:sz="0" w:space="0" w:color="auto"/>
          </w:divBdr>
        </w:div>
        <w:div w:id="321590548">
          <w:marLeft w:val="640"/>
          <w:marRight w:val="0"/>
          <w:marTop w:val="0"/>
          <w:marBottom w:val="0"/>
          <w:divBdr>
            <w:top w:val="none" w:sz="0" w:space="0" w:color="auto"/>
            <w:left w:val="none" w:sz="0" w:space="0" w:color="auto"/>
            <w:bottom w:val="none" w:sz="0" w:space="0" w:color="auto"/>
            <w:right w:val="none" w:sz="0" w:space="0" w:color="auto"/>
          </w:divBdr>
        </w:div>
        <w:div w:id="330910077">
          <w:marLeft w:val="640"/>
          <w:marRight w:val="0"/>
          <w:marTop w:val="0"/>
          <w:marBottom w:val="0"/>
          <w:divBdr>
            <w:top w:val="none" w:sz="0" w:space="0" w:color="auto"/>
            <w:left w:val="none" w:sz="0" w:space="0" w:color="auto"/>
            <w:bottom w:val="none" w:sz="0" w:space="0" w:color="auto"/>
            <w:right w:val="none" w:sz="0" w:space="0" w:color="auto"/>
          </w:divBdr>
        </w:div>
        <w:div w:id="333264287">
          <w:marLeft w:val="640"/>
          <w:marRight w:val="0"/>
          <w:marTop w:val="0"/>
          <w:marBottom w:val="0"/>
          <w:divBdr>
            <w:top w:val="none" w:sz="0" w:space="0" w:color="auto"/>
            <w:left w:val="none" w:sz="0" w:space="0" w:color="auto"/>
            <w:bottom w:val="none" w:sz="0" w:space="0" w:color="auto"/>
            <w:right w:val="none" w:sz="0" w:space="0" w:color="auto"/>
          </w:divBdr>
        </w:div>
        <w:div w:id="349378782">
          <w:marLeft w:val="640"/>
          <w:marRight w:val="0"/>
          <w:marTop w:val="0"/>
          <w:marBottom w:val="0"/>
          <w:divBdr>
            <w:top w:val="none" w:sz="0" w:space="0" w:color="auto"/>
            <w:left w:val="none" w:sz="0" w:space="0" w:color="auto"/>
            <w:bottom w:val="none" w:sz="0" w:space="0" w:color="auto"/>
            <w:right w:val="none" w:sz="0" w:space="0" w:color="auto"/>
          </w:divBdr>
        </w:div>
        <w:div w:id="361055638">
          <w:marLeft w:val="640"/>
          <w:marRight w:val="0"/>
          <w:marTop w:val="0"/>
          <w:marBottom w:val="0"/>
          <w:divBdr>
            <w:top w:val="none" w:sz="0" w:space="0" w:color="auto"/>
            <w:left w:val="none" w:sz="0" w:space="0" w:color="auto"/>
            <w:bottom w:val="none" w:sz="0" w:space="0" w:color="auto"/>
            <w:right w:val="none" w:sz="0" w:space="0" w:color="auto"/>
          </w:divBdr>
        </w:div>
        <w:div w:id="373313519">
          <w:marLeft w:val="640"/>
          <w:marRight w:val="0"/>
          <w:marTop w:val="0"/>
          <w:marBottom w:val="0"/>
          <w:divBdr>
            <w:top w:val="none" w:sz="0" w:space="0" w:color="auto"/>
            <w:left w:val="none" w:sz="0" w:space="0" w:color="auto"/>
            <w:bottom w:val="none" w:sz="0" w:space="0" w:color="auto"/>
            <w:right w:val="none" w:sz="0" w:space="0" w:color="auto"/>
          </w:divBdr>
        </w:div>
        <w:div w:id="409692405">
          <w:marLeft w:val="640"/>
          <w:marRight w:val="0"/>
          <w:marTop w:val="0"/>
          <w:marBottom w:val="0"/>
          <w:divBdr>
            <w:top w:val="none" w:sz="0" w:space="0" w:color="auto"/>
            <w:left w:val="none" w:sz="0" w:space="0" w:color="auto"/>
            <w:bottom w:val="none" w:sz="0" w:space="0" w:color="auto"/>
            <w:right w:val="none" w:sz="0" w:space="0" w:color="auto"/>
          </w:divBdr>
        </w:div>
        <w:div w:id="423962517">
          <w:marLeft w:val="640"/>
          <w:marRight w:val="0"/>
          <w:marTop w:val="0"/>
          <w:marBottom w:val="0"/>
          <w:divBdr>
            <w:top w:val="none" w:sz="0" w:space="0" w:color="auto"/>
            <w:left w:val="none" w:sz="0" w:space="0" w:color="auto"/>
            <w:bottom w:val="none" w:sz="0" w:space="0" w:color="auto"/>
            <w:right w:val="none" w:sz="0" w:space="0" w:color="auto"/>
          </w:divBdr>
        </w:div>
        <w:div w:id="432633664">
          <w:marLeft w:val="640"/>
          <w:marRight w:val="0"/>
          <w:marTop w:val="0"/>
          <w:marBottom w:val="0"/>
          <w:divBdr>
            <w:top w:val="none" w:sz="0" w:space="0" w:color="auto"/>
            <w:left w:val="none" w:sz="0" w:space="0" w:color="auto"/>
            <w:bottom w:val="none" w:sz="0" w:space="0" w:color="auto"/>
            <w:right w:val="none" w:sz="0" w:space="0" w:color="auto"/>
          </w:divBdr>
        </w:div>
        <w:div w:id="452602323">
          <w:marLeft w:val="640"/>
          <w:marRight w:val="0"/>
          <w:marTop w:val="0"/>
          <w:marBottom w:val="0"/>
          <w:divBdr>
            <w:top w:val="none" w:sz="0" w:space="0" w:color="auto"/>
            <w:left w:val="none" w:sz="0" w:space="0" w:color="auto"/>
            <w:bottom w:val="none" w:sz="0" w:space="0" w:color="auto"/>
            <w:right w:val="none" w:sz="0" w:space="0" w:color="auto"/>
          </w:divBdr>
        </w:div>
        <w:div w:id="454520315">
          <w:marLeft w:val="640"/>
          <w:marRight w:val="0"/>
          <w:marTop w:val="0"/>
          <w:marBottom w:val="0"/>
          <w:divBdr>
            <w:top w:val="none" w:sz="0" w:space="0" w:color="auto"/>
            <w:left w:val="none" w:sz="0" w:space="0" w:color="auto"/>
            <w:bottom w:val="none" w:sz="0" w:space="0" w:color="auto"/>
            <w:right w:val="none" w:sz="0" w:space="0" w:color="auto"/>
          </w:divBdr>
        </w:div>
        <w:div w:id="454522552">
          <w:marLeft w:val="640"/>
          <w:marRight w:val="0"/>
          <w:marTop w:val="0"/>
          <w:marBottom w:val="0"/>
          <w:divBdr>
            <w:top w:val="none" w:sz="0" w:space="0" w:color="auto"/>
            <w:left w:val="none" w:sz="0" w:space="0" w:color="auto"/>
            <w:bottom w:val="none" w:sz="0" w:space="0" w:color="auto"/>
            <w:right w:val="none" w:sz="0" w:space="0" w:color="auto"/>
          </w:divBdr>
        </w:div>
        <w:div w:id="465897125">
          <w:marLeft w:val="640"/>
          <w:marRight w:val="0"/>
          <w:marTop w:val="0"/>
          <w:marBottom w:val="0"/>
          <w:divBdr>
            <w:top w:val="none" w:sz="0" w:space="0" w:color="auto"/>
            <w:left w:val="none" w:sz="0" w:space="0" w:color="auto"/>
            <w:bottom w:val="none" w:sz="0" w:space="0" w:color="auto"/>
            <w:right w:val="none" w:sz="0" w:space="0" w:color="auto"/>
          </w:divBdr>
        </w:div>
        <w:div w:id="484397888">
          <w:marLeft w:val="640"/>
          <w:marRight w:val="0"/>
          <w:marTop w:val="0"/>
          <w:marBottom w:val="0"/>
          <w:divBdr>
            <w:top w:val="none" w:sz="0" w:space="0" w:color="auto"/>
            <w:left w:val="none" w:sz="0" w:space="0" w:color="auto"/>
            <w:bottom w:val="none" w:sz="0" w:space="0" w:color="auto"/>
            <w:right w:val="none" w:sz="0" w:space="0" w:color="auto"/>
          </w:divBdr>
        </w:div>
        <w:div w:id="497042579">
          <w:marLeft w:val="640"/>
          <w:marRight w:val="0"/>
          <w:marTop w:val="0"/>
          <w:marBottom w:val="0"/>
          <w:divBdr>
            <w:top w:val="none" w:sz="0" w:space="0" w:color="auto"/>
            <w:left w:val="none" w:sz="0" w:space="0" w:color="auto"/>
            <w:bottom w:val="none" w:sz="0" w:space="0" w:color="auto"/>
            <w:right w:val="none" w:sz="0" w:space="0" w:color="auto"/>
          </w:divBdr>
        </w:div>
        <w:div w:id="500388602">
          <w:marLeft w:val="640"/>
          <w:marRight w:val="0"/>
          <w:marTop w:val="0"/>
          <w:marBottom w:val="0"/>
          <w:divBdr>
            <w:top w:val="none" w:sz="0" w:space="0" w:color="auto"/>
            <w:left w:val="none" w:sz="0" w:space="0" w:color="auto"/>
            <w:bottom w:val="none" w:sz="0" w:space="0" w:color="auto"/>
            <w:right w:val="none" w:sz="0" w:space="0" w:color="auto"/>
          </w:divBdr>
        </w:div>
        <w:div w:id="521086813">
          <w:marLeft w:val="640"/>
          <w:marRight w:val="0"/>
          <w:marTop w:val="0"/>
          <w:marBottom w:val="0"/>
          <w:divBdr>
            <w:top w:val="none" w:sz="0" w:space="0" w:color="auto"/>
            <w:left w:val="none" w:sz="0" w:space="0" w:color="auto"/>
            <w:bottom w:val="none" w:sz="0" w:space="0" w:color="auto"/>
            <w:right w:val="none" w:sz="0" w:space="0" w:color="auto"/>
          </w:divBdr>
        </w:div>
        <w:div w:id="523594425">
          <w:marLeft w:val="640"/>
          <w:marRight w:val="0"/>
          <w:marTop w:val="0"/>
          <w:marBottom w:val="0"/>
          <w:divBdr>
            <w:top w:val="none" w:sz="0" w:space="0" w:color="auto"/>
            <w:left w:val="none" w:sz="0" w:space="0" w:color="auto"/>
            <w:bottom w:val="none" w:sz="0" w:space="0" w:color="auto"/>
            <w:right w:val="none" w:sz="0" w:space="0" w:color="auto"/>
          </w:divBdr>
        </w:div>
        <w:div w:id="537397726">
          <w:marLeft w:val="640"/>
          <w:marRight w:val="0"/>
          <w:marTop w:val="0"/>
          <w:marBottom w:val="0"/>
          <w:divBdr>
            <w:top w:val="none" w:sz="0" w:space="0" w:color="auto"/>
            <w:left w:val="none" w:sz="0" w:space="0" w:color="auto"/>
            <w:bottom w:val="none" w:sz="0" w:space="0" w:color="auto"/>
            <w:right w:val="none" w:sz="0" w:space="0" w:color="auto"/>
          </w:divBdr>
        </w:div>
        <w:div w:id="559290991">
          <w:marLeft w:val="640"/>
          <w:marRight w:val="0"/>
          <w:marTop w:val="0"/>
          <w:marBottom w:val="0"/>
          <w:divBdr>
            <w:top w:val="none" w:sz="0" w:space="0" w:color="auto"/>
            <w:left w:val="none" w:sz="0" w:space="0" w:color="auto"/>
            <w:bottom w:val="none" w:sz="0" w:space="0" w:color="auto"/>
            <w:right w:val="none" w:sz="0" w:space="0" w:color="auto"/>
          </w:divBdr>
        </w:div>
        <w:div w:id="559752187">
          <w:marLeft w:val="640"/>
          <w:marRight w:val="0"/>
          <w:marTop w:val="0"/>
          <w:marBottom w:val="0"/>
          <w:divBdr>
            <w:top w:val="none" w:sz="0" w:space="0" w:color="auto"/>
            <w:left w:val="none" w:sz="0" w:space="0" w:color="auto"/>
            <w:bottom w:val="none" w:sz="0" w:space="0" w:color="auto"/>
            <w:right w:val="none" w:sz="0" w:space="0" w:color="auto"/>
          </w:divBdr>
        </w:div>
        <w:div w:id="561528707">
          <w:marLeft w:val="640"/>
          <w:marRight w:val="0"/>
          <w:marTop w:val="0"/>
          <w:marBottom w:val="0"/>
          <w:divBdr>
            <w:top w:val="none" w:sz="0" w:space="0" w:color="auto"/>
            <w:left w:val="none" w:sz="0" w:space="0" w:color="auto"/>
            <w:bottom w:val="none" w:sz="0" w:space="0" w:color="auto"/>
            <w:right w:val="none" w:sz="0" w:space="0" w:color="auto"/>
          </w:divBdr>
        </w:div>
        <w:div w:id="563957616">
          <w:marLeft w:val="640"/>
          <w:marRight w:val="0"/>
          <w:marTop w:val="0"/>
          <w:marBottom w:val="0"/>
          <w:divBdr>
            <w:top w:val="none" w:sz="0" w:space="0" w:color="auto"/>
            <w:left w:val="none" w:sz="0" w:space="0" w:color="auto"/>
            <w:bottom w:val="none" w:sz="0" w:space="0" w:color="auto"/>
            <w:right w:val="none" w:sz="0" w:space="0" w:color="auto"/>
          </w:divBdr>
        </w:div>
        <w:div w:id="564295398">
          <w:marLeft w:val="640"/>
          <w:marRight w:val="0"/>
          <w:marTop w:val="0"/>
          <w:marBottom w:val="0"/>
          <w:divBdr>
            <w:top w:val="none" w:sz="0" w:space="0" w:color="auto"/>
            <w:left w:val="none" w:sz="0" w:space="0" w:color="auto"/>
            <w:bottom w:val="none" w:sz="0" w:space="0" w:color="auto"/>
            <w:right w:val="none" w:sz="0" w:space="0" w:color="auto"/>
          </w:divBdr>
        </w:div>
        <w:div w:id="570119040">
          <w:marLeft w:val="640"/>
          <w:marRight w:val="0"/>
          <w:marTop w:val="0"/>
          <w:marBottom w:val="0"/>
          <w:divBdr>
            <w:top w:val="none" w:sz="0" w:space="0" w:color="auto"/>
            <w:left w:val="none" w:sz="0" w:space="0" w:color="auto"/>
            <w:bottom w:val="none" w:sz="0" w:space="0" w:color="auto"/>
            <w:right w:val="none" w:sz="0" w:space="0" w:color="auto"/>
          </w:divBdr>
        </w:div>
        <w:div w:id="576329414">
          <w:marLeft w:val="640"/>
          <w:marRight w:val="0"/>
          <w:marTop w:val="0"/>
          <w:marBottom w:val="0"/>
          <w:divBdr>
            <w:top w:val="none" w:sz="0" w:space="0" w:color="auto"/>
            <w:left w:val="none" w:sz="0" w:space="0" w:color="auto"/>
            <w:bottom w:val="none" w:sz="0" w:space="0" w:color="auto"/>
            <w:right w:val="none" w:sz="0" w:space="0" w:color="auto"/>
          </w:divBdr>
        </w:div>
        <w:div w:id="624696357">
          <w:marLeft w:val="640"/>
          <w:marRight w:val="0"/>
          <w:marTop w:val="0"/>
          <w:marBottom w:val="0"/>
          <w:divBdr>
            <w:top w:val="none" w:sz="0" w:space="0" w:color="auto"/>
            <w:left w:val="none" w:sz="0" w:space="0" w:color="auto"/>
            <w:bottom w:val="none" w:sz="0" w:space="0" w:color="auto"/>
            <w:right w:val="none" w:sz="0" w:space="0" w:color="auto"/>
          </w:divBdr>
        </w:div>
        <w:div w:id="630130559">
          <w:marLeft w:val="640"/>
          <w:marRight w:val="0"/>
          <w:marTop w:val="0"/>
          <w:marBottom w:val="0"/>
          <w:divBdr>
            <w:top w:val="none" w:sz="0" w:space="0" w:color="auto"/>
            <w:left w:val="none" w:sz="0" w:space="0" w:color="auto"/>
            <w:bottom w:val="none" w:sz="0" w:space="0" w:color="auto"/>
            <w:right w:val="none" w:sz="0" w:space="0" w:color="auto"/>
          </w:divBdr>
        </w:div>
        <w:div w:id="633995656">
          <w:marLeft w:val="640"/>
          <w:marRight w:val="0"/>
          <w:marTop w:val="0"/>
          <w:marBottom w:val="0"/>
          <w:divBdr>
            <w:top w:val="none" w:sz="0" w:space="0" w:color="auto"/>
            <w:left w:val="none" w:sz="0" w:space="0" w:color="auto"/>
            <w:bottom w:val="none" w:sz="0" w:space="0" w:color="auto"/>
            <w:right w:val="none" w:sz="0" w:space="0" w:color="auto"/>
          </w:divBdr>
        </w:div>
        <w:div w:id="635766076">
          <w:marLeft w:val="640"/>
          <w:marRight w:val="0"/>
          <w:marTop w:val="0"/>
          <w:marBottom w:val="0"/>
          <w:divBdr>
            <w:top w:val="none" w:sz="0" w:space="0" w:color="auto"/>
            <w:left w:val="none" w:sz="0" w:space="0" w:color="auto"/>
            <w:bottom w:val="none" w:sz="0" w:space="0" w:color="auto"/>
            <w:right w:val="none" w:sz="0" w:space="0" w:color="auto"/>
          </w:divBdr>
        </w:div>
        <w:div w:id="636303029">
          <w:marLeft w:val="640"/>
          <w:marRight w:val="0"/>
          <w:marTop w:val="0"/>
          <w:marBottom w:val="0"/>
          <w:divBdr>
            <w:top w:val="none" w:sz="0" w:space="0" w:color="auto"/>
            <w:left w:val="none" w:sz="0" w:space="0" w:color="auto"/>
            <w:bottom w:val="none" w:sz="0" w:space="0" w:color="auto"/>
            <w:right w:val="none" w:sz="0" w:space="0" w:color="auto"/>
          </w:divBdr>
        </w:div>
        <w:div w:id="638876013">
          <w:marLeft w:val="640"/>
          <w:marRight w:val="0"/>
          <w:marTop w:val="0"/>
          <w:marBottom w:val="0"/>
          <w:divBdr>
            <w:top w:val="none" w:sz="0" w:space="0" w:color="auto"/>
            <w:left w:val="none" w:sz="0" w:space="0" w:color="auto"/>
            <w:bottom w:val="none" w:sz="0" w:space="0" w:color="auto"/>
            <w:right w:val="none" w:sz="0" w:space="0" w:color="auto"/>
          </w:divBdr>
        </w:div>
        <w:div w:id="684330626">
          <w:marLeft w:val="640"/>
          <w:marRight w:val="0"/>
          <w:marTop w:val="0"/>
          <w:marBottom w:val="0"/>
          <w:divBdr>
            <w:top w:val="none" w:sz="0" w:space="0" w:color="auto"/>
            <w:left w:val="none" w:sz="0" w:space="0" w:color="auto"/>
            <w:bottom w:val="none" w:sz="0" w:space="0" w:color="auto"/>
            <w:right w:val="none" w:sz="0" w:space="0" w:color="auto"/>
          </w:divBdr>
        </w:div>
        <w:div w:id="689796147">
          <w:marLeft w:val="640"/>
          <w:marRight w:val="0"/>
          <w:marTop w:val="0"/>
          <w:marBottom w:val="0"/>
          <w:divBdr>
            <w:top w:val="none" w:sz="0" w:space="0" w:color="auto"/>
            <w:left w:val="none" w:sz="0" w:space="0" w:color="auto"/>
            <w:bottom w:val="none" w:sz="0" w:space="0" w:color="auto"/>
            <w:right w:val="none" w:sz="0" w:space="0" w:color="auto"/>
          </w:divBdr>
        </w:div>
        <w:div w:id="740520616">
          <w:marLeft w:val="640"/>
          <w:marRight w:val="0"/>
          <w:marTop w:val="0"/>
          <w:marBottom w:val="0"/>
          <w:divBdr>
            <w:top w:val="none" w:sz="0" w:space="0" w:color="auto"/>
            <w:left w:val="none" w:sz="0" w:space="0" w:color="auto"/>
            <w:bottom w:val="none" w:sz="0" w:space="0" w:color="auto"/>
            <w:right w:val="none" w:sz="0" w:space="0" w:color="auto"/>
          </w:divBdr>
        </w:div>
        <w:div w:id="773867687">
          <w:marLeft w:val="640"/>
          <w:marRight w:val="0"/>
          <w:marTop w:val="0"/>
          <w:marBottom w:val="0"/>
          <w:divBdr>
            <w:top w:val="none" w:sz="0" w:space="0" w:color="auto"/>
            <w:left w:val="none" w:sz="0" w:space="0" w:color="auto"/>
            <w:bottom w:val="none" w:sz="0" w:space="0" w:color="auto"/>
            <w:right w:val="none" w:sz="0" w:space="0" w:color="auto"/>
          </w:divBdr>
        </w:div>
        <w:div w:id="776173436">
          <w:marLeft w:val="640"/>
          <w:marRight w:val="0"/>
          <w:marTop w:val="0"/>
          <w:marBottom w:val="0"/>
          <w:divBdr>
            <w:top w:val="none" w:sz="0" w:space="0" w:color="auto"/>
            <w:left w:val="none" w:sz="0" w:space="0" w:color="auto"/>
            <w:bottom w:val="none" w:sz="0" w:space="0" w:color="auto"/>
            <w:right w:val="none" w:sz="0" w:space="0" w:color="auto"/>
          </w:divBdr>
        </w:div>
        <w:div w:id="783500400">
          <w:marLeft w:val="640"/>
          <w:marRight w:val="0"/>
          <w:marTop w:val="0"/>
          <w:marBottom w:val="0"/>
          <w:divBdr>
            <w:top w:val="none" w:sz="0" w:space="0" w:color="auto"/>
            <w:left w:val="none" w:sz="0" w:space="0" w:color="auto"/>
            <w:bottom w:val="none" w:sz="0" w:space="0" w:color="auto"/>
            <w:right w:val="none" w:sz="0" w:space="0" w:color="auto"/>
          </w:divBdr>
        </w:div>
        <w:div w:id="784468280">
          <w:marLeft w:val="640"/>
          <w:marRight w:val="0"/>
          <w:marTop w:val="0"/>
          <w:marBottom w:val="0"/>
          <w:divBdr>
            <w:top w:val="none" w:sz="0" w:space="0" w:color="auto"/>
            <w:left w:val="none" w:sz="0" w:space="0" w:color="auto"/>
            <w:bottom w:val="none" w:sz="0" w:space="0" w:color="auto"/>
            <w:right w:val="none" w:sz="0" w:space="0" w:color="auto"/>
          </w:divBdr>
        </w:div>
        <w:div w:id="795300235">
          <w:marLeft w:val="640"/>
          <w:marRight w:val="0"/>
          <w:marTop w:val="0"/>
          <w:marBottom w:val="0"/>
          <w:divBdr>
            <w:top w:val="none" w:sz="0" w:space="0" w:color="auto"/>
            <w:left w:val="none" w:sz="0" w:space="0" w:color="auto"/>
            <w:bottom w:val="none" w:sz="0" w:space="0" w:color="auto"/>
            <w:right w:val="none" w:sz="0" w:space="0" w:color="auto"/>
          </w:divBdr>
        </w:div>
        <w:div w:id="817266588">
          <w:marLeft w:val="640"/>
          <w:marRight w:val="0"/>
          <w:marTop w:val="0"/>
          <w:marBottom w:val="0"/>
          <w:divBdr>
            <w:top w:val="none" w:sz="0" w:space="0" w:color="auto"/>
            <w:left w:val="none" w:sz="0" w:space="0" w:color="auto"/>
            <w:bottom w:val="none" w:sz="0" w:space="0" w:color="auto"/>
            <w:right w:val="none" w:sz="0" w:space="0" w:color="auto"/>
          </w:divBdr>
        </w:div>
        <w:div w:id="822238965">
          <w:marLeft w:val="640"/>
          <w:marRight w:val="0"/>
          <w:marTop w:val="0"/>
          <w:marBottom w:val="0"/>
          <w:divBdr>
            <w:top w:val="none" w:sz="0" w:space="0" w:color="auto"/>
            <w:left w:val="none" w:sz="0" w:space="0" w:color="auto"/>
            <w:bottom w:val="none" w:sz="0" w:space="0" w:color="auto"/>
            <w:right w:val="none" w:sz="0" w:space="0" w:color="auto"/>
          </w:divBdr>
        </w:div>
        <w:div w:id="857816860">
          <w:marLeft w:val="640"/>
          <w:marRight w:val="0"/>
          <w:marTop w:val="0"/>
          <w:marBottom w:val="0"/>
          <w:divBdr>
            <w:top w:val="none" w:sz="0" w:space="0" w:color="auto"/>
            <w:left w:val="none" w:sz="0" w:space="0" w:color="auto"/>
            <w:bottom w:val="none" w:sz="0" w:space="0" w:color="auto"/>
            <w:right w:val="none" w:sz="0" w:space="0" w:color="auto"/>
          </w:divBdr>
        </w:div>
        <w:div w:id="883368493">
          <w:marLeft w:val="640"/>
          <w:marRight w:val="0"/>
          <w:marTop w:val="0"/>
          <w:marBottom w:val="0"/>
          <w:divBdr>
            <w:top w:val="none" w:sz="0" w:space="0" w:color="auto"/>
            <w:left w:val="none" w:sz="0" w:space="0" w:color="auto"/>
            <w:bottom w:val="none" w:sz="0" w:space="0" w:color="auto"/>
            <w:right w:val="none" w:sz="0" w:space="0" w:color="auto"/>
          </w:divBdr>
        </w:div>
        <w:div w:id="943615049">
          <w:marLeft w:val="640"/>
          <w:marRight w:val="0"/>
          <w:marTop w:val="0"/>
          <w:marBottom w:val="0"/>
          <w:divBdr>
            <w:top w:val="none" w:sz="0" w:space="0" w:color="auto"/>
            <w:left w:val="none" w:sz="0" w:space="0" w:color="auto"/>
            <w:bottom w:val="none" w:sz="0" w:space="0" w:color="auto"/>
            <w:right w:val="none" w:sz="0" w:space="0" w:color="auto"/>
          </w:divBdr>
        </w:div>
        <w:div w:id="974021555">
          <w:marLeft w:val="640"/>
          <w:marRight w:val="0"/>
          <w:marTop w:val="0"/>
          <w:marBottom w:val="0"/>
          <w:divBdr>
            <w:top w:val="none" w:sz="0" w:space="0" w:color="auto"/>
            <w:left w:val="none" w:sz="0" w:space="0" w:color="auto"/>
            <w:bottom w:val="none" w:sz="0" w:space="0" w:color="auto"/>
            <w:right w:val="none" w:sz="0" w:space="0" w:color="auto"/>
          </w:divBdr>
        </w:div>
        <w:div w:id="997343364">
          <w:marLeft w:val="640"/>
          <w:marRight w:val="0"/>
          <w:marTop w:val="0"/>
          <w:marBottom w:val="0"/>
          <w:divBdr>
            <w:top w:val="none" w:sz="0" w:space="0" w:color="auto"/>
            <w:left w:val="none" w:sz="0" w:space="0" w:color="auto"/>
            <w:bottom w:val="none" w:sz="0" w:space="0" w:color="auto"/>
            <w:right w:val="none" w:sz="0" w:space="0" w:color="auto"/>
          </w:divBdr>
        </w:div>
        <w:div w:id="999425868">
          <w:marLeft w:val="640"/>
          <w:marRight w:val="0"/>
          <w:marTop w:val="0"/>
          <w:marBottom w:val="0"/>
          <w:divBdr>
            <w:top w:val="none" w:sz="0" w:space="0" w:color="auto"/>
            <w:left w:val="none" w:sz="0" w:space="0" w:color="auto"/>
            <w:bottom w:val="none" w:sz="0" w:space="0" w:color="auto"/>
            <w:right w:val="none" w:sz="0" w:space="0" w:color="auto"/>
          </w:divBdr>
        </w:div>
        <w:div w:id="1052968615">
          <w:marLeft w:val="640"/>
          <w:marRight w:val="0"/>
          <w:marTop w:val="0"/>
          <w:marBottom w:val="0"/>
          <w:divBdr>
            <w:top w:val="none" w:sz="0" w:space="0" w:color="auto"/>
            <w:left w:val="none" w:sz="0" w:space="0" w:color="auto"/>
            <w:bottom w:val="none" w:sz="0" w:space="0" w:color="auto"/>
            <w:right w:val="none" w:sz="0" w:space="0" w:color="auto"/>
          </w:divBdr>
          <w:divsChild>
            <w:div w:id="625087967">
              <w:marLeft w:val="0"/>
              <w:marRight w:val="0"/>
              <w:marTop w:val="0"/>
              <w:marBottom w:val="0"/>
              <w:divBdr>
                <w:top w:val="none" w:sz="0" w:space="0" w:color="auto"/>
                <w:left w:val="none" w:sz="0" w:space="0" w:color="auto"/>
                <w:bottom w:val="none" w:sz="0" w:space="0" w:color="auto"/>
                <w:right w:val="none" w:sz="0" w:space="0" w:color="auto"/>
              </w:divBdr>
              <w:divsChild>
                <w:div w:id="12078835">
                  <w:marLeft w:val="640"/>
                  <w:marRight w:val="0"/>
                  <w:marTop w:val="0"/>
                  <w:marBottom w:val="0"/>
                  <w:divBdr>
                    <w:top w:val="none" w:sz="0" w:space="0" w:color="auto"/>
                    <w:left w:val="none" w:sz="0" w:space="0" w:color="auto"/>
                    <w:bottom w:val="none" w:sz="0" w:space="0" w:color="auto"/>
                    <w:right w:val="none" w:sz="0" w:space="0" w:color="auto"/>
                  </w:divBdr>
                </w:div>
                <w:div w:id="31198676">
                  <w:marLeft w:val="640"/>
                  <w:marRight w:val="0"/>
                  <w:marTop w:val="0"/>
                  <w:marBottom w:val="0"/>
                  <w:divBdr>
                    <w:top w:val="none" w:sz="0" w:space="0" w:color="auto"/>
                    <w:left w:val="none" w:sz="0" w:space="0" w:color="auto"/>
                    <w:bottom w:val="none" w:sz="0" w:space="0" w:color="auto"/>
                    <w:right w:val="none" w:sz="0" w:space="0" w:color="auto"/>
                  </w:divBdr>
                </w:div>
                <w:div w:id="31812004">
                  <w:marLeft w:val="640"/>
                  <w:marRight w:val="0"/>
                  <w:marTop w:val="0"/>
                  <w:marBottom w:val="0"/>
                  <w:divBdr>
                    <w:top w:val="none" w:sz="0" w:space="0" w:color="auto"/>
                    <w:left w:val="none" w:sz="0" w:space="0" w:color="auto"/>
                    <w:bottom w:val="none" w:sz="0" w:space="0" w:color="auto"/>
                    <w:right w:val="none" w:sz="0" w:space="0" w:color="auto"/>
                  </w:divBdr>
                </w:div>
                <w:div w:id="68624491">
                  <w:marLeft w:val="640"/>
                  <w:marRight w:val="0"/>
                  <w:marTop w:val="0"/>
                  <w:marBottom w:val="0"/>
                  <w:divBdr>
                    <w:top w:val="none" w:sz="0" w:space="0" w:color="auto"/>
                    <w:left w:val="none" w:sz="0" w:space="0" w:color="auto"/>
                    <w:bottom w:val="none" w:sz="0" w:space="0" w:color="auto"/>
                    <w:right w:val="none" w:sz="0" w:space="0" w:color="auto"/>
                  </w:divBdr>
                </w:div>
                <w:div w:id="75443229">
                  <w:marLeft w:val="640"/>
                  <w:marRight w:val="0"/>
                  <w:marTop w:val="0"/>
                  <w:marBottom w:val="0"/>
                  <w:divBdr>
                    <w:top w:val="none" w:sz="0" w:space="0" w:color="auto"/>
                    <w:left w:val="none" w:sz="0" w:space="0" w:color="auto"/>
                    <w:bottom w:val="none" w:sz="0" w:space="0" w:color="auto"/>
                    <w:right w:val="none" w:sz="0" w:space="0" w:color="auto"/>
                  </w:divBdr>
                </w:div>
                <w:div w:id="86539323">
                  <w:marLeft w:val="640"/>
                  <w:marRight w:val="0"/>
                  <w:marTop w:val="0"/>
                  <w:marBottom w:val="0"/>
                  <w:divBdr>
                    <w:top w:val="none" w:sz="0" w:space="0" w:color="auto"/>
                    <w:left w:val="none" w:sz="0" w:space="0" w:color="auto"/>
                    <w:bottom w:val="none" w:sz="0" w:space="0" w:color="auto"/>
                    <w:right w:val="none" w:sz="0" w:space="0" w:color="auto"/>
                  </w:divBdr>
                </w:div>
                <w:div w:id="96298616">
                  <w:marLeft w:val="640"/>
                  <w:marRight w:val="0"/>
                  <w:marTop w:val="0"/>
                  <w:marBottom w:val="0"/>
                  <w:divBdr>
                    <w:top w:val="none" w:sz="0" w:space="0" w:color="auto"/>
                    <w:left w:val="none" w:sz="0" w:space="0" w:color="auto"/>
                    <w:bottom w:val="none" w:sz="0" w:space="0" w:color="auto"/>
                    <w:right w:val="none" w:sz="0" w:space="0" w:color="auto"/>
                  </w:divBdr>
                </w:div>
                <w:div w:id="97020782">
                  <w:marLeft w:val="640"/>
                  <w:marRight w:val="0"/>
                  <w:marTop w:val="0"/>
                  <w:marBottom w:val="0"/>
                  <w:divBdr>
                    <w:top w:val="none" w:sz="0" w:space="0" w:color="auto"/>
                    <w:left w:val="none" w:sz="0" w:space="0" w:color="auto"/>
                    <w:bottom w:val="none" w:sz="0" w:space="0" w:color="auto"/>
                    <w:right w:val="none" w:sz="0" w:space="0" w:color="auto"/>
                  </w:divBdr>
                </w:div>
                <w:div w:id="144663896">
                  <w:marLeft w:val="640"/>
                  <w:marRight w:val="0"/>
                  <w:marTop w:val="0"/>
                  <w:marBottom w:val="0"/>
                  <w:divBdr>
                    <w:top w:val="none" w:sz="0" w:space="0" w:color="auto"/>
                    <w:left w:val="none" w:sz="0" w:space="0" w:color="auto"/>
                    <w:bottom w:val="none" w:sz="0" w:space="0" w:color="auto"/>
                    <w:right w:val="none" w:sz="0" w:space="0" w:color="auto"/>
                  </w:divBdr>
                </w:div>
                <w:div w:id="159735415">
                  <w:marLeft w:val="640"/>
                  <w:marRight w:val="0"/>
                  <w:marTop w:val="0"/>
                  <w:marBottom w:val="0"/>
                  <w:divBdr>
                    <w:top w:val="none" w:sz="0" w:space="0" w:color="auto"/>
                    <w:left w:val="none" w:sz="0" w:space="0" w:color="auto"/>
                    <w:bottom w:val="none" w:sz="0" w:space="0" w:color="auto"/>
                    <w:right w:val="none" w:sz="0" w:space="0" w:color="auto"/>
                  </w:divBdr>
                </w:div>
                <w:div w:id="163665723">
                  <w:marLeft w:val="640"/>
                  <w:marRight w:val="0"/>
                  <w:marTop w:val="0"/>
                  <w:marBottom w:val="0"/>
                  <w:divBdr>
                    <w:top w:val="none" w:sz="0" w:space="0" w:color="auto"/>
                    <w:left w:val="none" w:sz="0" w:space="0" w:color="auto"/>
                    <w:bottom w:val="none" w:sz="0" w:space="0" w:color="auto"/>
                    <w:right w:val="none" w:sz="0" w:space="0" w:color="auto"/>
                  </w:divBdr>
                </w:div>
                <w:div w:id="187959442">
                  <w:marLeft w:val="640"/>
                  <w:marRight w:val="0"/>
                  <w:marTop w:val="0"/>
                  <w:marBottom w:val="0"/>
                  <w:divBdr>
                    <w:top w:val="none" w:sz="0" w:space="0" w:color="auto"/>
                    <w:left w:val="none" w:sz="0" w:space="0" w:color="auto"/>
                    <w:bottom w:val="none" w:sz="0" w:space="0" w:color="auto"/>
                    <w:right w:val="none" w:sz="0" w:space="0" w:color="auto"/>
                  </w:divBdr>
                </w:div>
                <w:div w:id="216935102">
                  <w:marLeft w:val="640"/>
                  <w:marRight w:val="0"/>
                  <w:marTop w:val="0"/>
                  <w:marBottom w:val="0"/>
                  <w:divBdr>
                    <w:top w:val="none" w:sz="0" w:space="0" w:color="auto"/>
                    <w:left w:val="none" w:sz="0" w:space="0" w:color="auto"/>
                    <w:bottom w:val="none" w:sz="0" w:space="0" w:color="auto"/>
                    <w:right w:val="none" w:sz="0" w:space="0" w:color="auto"/>
                  </w:divBdr>
                </w:div>
                <w:div w:id="218439355">
                  <w:marLeft w:val="640"/>
                  <w:marRight w:val="0"/>
                  <w:marTop w:val="0"/>
                  <w:marBottom w:val="0"/>
                  <w:divBdr>
                    <w:top w:val="none" w:sz="0" w:space="0" w:color="auto"/>
                    <w:left w:val="none" w:sz="0" w:space="0" w:color="auto"/>
                    <w:bottom w:val="none" w:sz="0" w:space="0" w:color="auto"/>
                    <w:right w:val="none" w:sz="0" w:space="0" w:color="auto"/>
                  </w:divBdr>
                </w:div>
                <w:div w:id="240794377">
                  <w:marLeft w:val="640"/>
                  <w:marRight w:val="0"/>
                  <w:marTop w:val="0"/>
                  <w:marBottom w:val="0"/>
                  <w:divBdr>
                    <w:top w:val="none" w:sz="0" w:space="0" w:color="auto"/>
                    <w:left w:val="none" w:sz="0" w:space="0" w:color="auto"/>
                    <w:bottom w:val="none" w:sz="0" w:space="0" w:color="auto"/>
                    <w:right w:val="none" w:sz="0" w:space="0" w:color="auto"/>
                  </w:divBdr>
                </w:div>
                <w:div w:id="270359039">
                  <w:marLeft w:val="640"/>
                  <w:marRight w:val="0"/>
                  <w:marTop w:val="0"/>
                  <w:marBottom w:val="0"/>
                  <w:divBdr>
                    <w:top w:val="none" w:sz="0" w:space="0" w:color="auto"/>
                    <w:left w:val="none" w:sz="0" w:space="0" w:color="auto"/>
                    <w:bottom w:val="none" w:sz="0" w:space="0" w:color="auto"/>
                    <w:right w:val="none" w:sz="0" w:space="0" w:color="auto"/>
                  </w:divBdr>
                </w:div>
                <w:div w:id="295063410">
                  <w:marLeft w:val="640"/>
                  <w:marRight w:val="0"/>
                  <w:marTop w:val="0"/>
                  <w:marBottom w:val="0"/>
                  <w:divBdr>
                    <w:top w:val="none" w:sz="0" w:space="0" w:color="auto"/>
                    <w:left w:val="none" w:sz="0" w:space="0" w:color="auto"/>
                    <w:bottom w:val="none" w:sz="0" w:space="0" w:color="auto"/>
                    <w:right w:val="none" w:sz="0" w:space="0" w:color="auto"/>
                  </w:divBdr>
                </w:div>
                <w:div w:id="308825766">
                  <w:marLeft w:val="640"/>
                  <w:marRight w:val="0"/>
                  <w:marTop w:val="0"/>
                  <w:marBottom w:val="0"/>
                  <w:divBdr>
                    <w:top w:val="none" w:sz="0" w:space="0" w:color="auto"/>
                    <w:left w:val="none" w:sz="0" w:space="0" w:color="auto"/>
                    <w:bottom w:val="none" w:sz="0" w:space="0" w:color="auto"/>
                    <w:right w:val="none" w:sz="0" w:space="0" w:color="auto"/>
                  </w:divBdr>
                </w:div>
                <w:div w:id="312298100">
                  <w:marLeft w:val="640"/>
                  <w:marRight w:val="0"/>
                  <w:marTop w:val="0"/>
                  <w:marBottom w:val="0"/>
                  <w:divBdr>
                    <w:top w:val="none" w:sz="0" w:space="0" w:color="auto"/>
                    <w:left w:val="none" w:sz="0" w:space="0" w:color="auto"/>
                    <w:bottom w:val="none" w:sz="0" w:space="0" w:color="auto"/>
                    <w:right w:val="none" w:sz="0" w:space="0" w:color="auto"/>
                  </w:divBdr>
                </w:div>
                <w:div w:id="341468566">
                  <w:marLeft w:val="640"/>
                  <w:marRight w:val="0"/>
                  <w:marTop w:val="0"/>
                  <w:marBottom w:val="0"/>
                  <w:divBdr>
                    <w:top w:val="none" w:sz="0" w:space="0" w:color="auto"/>
                    <w:left w:val="none" w:sz="0" w:space="0" w:color="auto"/>
                    <w:bottom w:val="none" w:sz="0" w:space="0" w:color="auto"/>
                    <w:right w:val="none" w:sz="0" w:space="0" w:color="auto"/>
                  </w:divBdr>
                </w:div>
                <w:div w:id="348065165">
                  <w:marLeft w:val="640"/>
                  <w:marRight w:val="0"/>
                  <w:marTop w:val="0"/>
                  <w:marBottom w:val="0"/>
                  <w:divBdr>
                    <w:top w:val="none" w:sz="0" w:space="0" w:color="auto"/>
                    <w:left w:val="none" w:sz="0" w:space="0" w:color="auto"/>
                    <w:bottom w:val="none" w:sz="0" w:space="0" w:color="auto"/>
                    <w:right w:val="none" w:sz="0" w:space="0" w:color="auto"/>
                  </w:divBdr>
                </w:div>
                <w:div w:id="373238215">
                  <w:marLeft w:val="640"/>
                  <w:marRight w:val="0"/>
                  <w:marTop w:val="0"/>
                  <w:marBottom w:val="0"/>
                  <w:divBdr>
                    <w:top w:val="none" w:sz="0" w:space="0" w:color="auto"/>
                    <w:left w:val="none" w:sz="0" w:space="0" w:color="auto"/>
                    <w:bottom w:val="none" w:sz="0" w:space="0" w:color="auto"/>
                    <w:right w:val="none" w:sz="0" w:space="0" w:color="auto"/>
                  </w:divBdr>
                </w:div>
                <w:div w:id="393748107">
                  <w:marLeft w:val="640"/>
                  <w:marRight w:val="0"/>
                  <w:marTop w:val="0"/>
                  <w:marBottom w:val="0"/>
                  <w:divBdr>
                    <w:top w:val="none" w:sz="0" w:space="0" w:color="auto"/>
                    <w:left w:val="none" w:sz="0" w:space="0" w:color="auto"/>
                    <w:bottom w:val="none" w:sz="0" w:space="0" w:color="auto"/>
                    <w:right w:val="none" w:sz="0" w:space="0" w:color="auto"/>
                  </w:divBdr>
                </w:div>
                <w:div w:id="398552878">
                  <w:marLeft w:val="640"/>
                  <w:marRight w:val="0"/>
                  <w:marTop w:val="0"/>
                  <w:marBottom w:val="0"/>
                  <w:divBdr>
                    <w:top w:val="none" w:sz="0" w:space="0" w:color="auto"/>
                    <w:left w:val="none" w:sz="0" w:space="0" w:color="auto"/>
                    <w:bottom w:val="none" w:sz="0" w:space="0" w:color="auto"/>
                    <w:right w:val="none" w:sz="0" w:space="0" w:color="auto"/>
                  </w:divBdr>
                </w:div>
                <w:div w:id="408967300">
                  <w:marLeft w:val="640"/>
                  <w:marRight w:val="0"/>
                  <w:marTop w:val="0"/>
                  <w:marBottom w:val="0"/>
                  <w:divBdr>
                    <w:top w:val="none" w:sz="0" w:space="0" w:color="auto"/>
                    <w:left w:val="none" w:sz="0" w:space="0" w:color="auto"/>
                    <w:bottom w:val="none" w:sz="0" w:space="0" w:color="auto"/>
                    <w:right w:val="none" w:sz="0" w:space="0" w:color="auto"/>
                  </w:divBdr>
                </w:div>
                <w:div w:id="421535213">
                  <w:marLeft w:val="640"/>
                  <w:marRight w:val="0"/>
                  <w:marTop w:val="0"/>
                  <w:marBottom w:val="0"/>
                  <w:divBdr>
                    <w:top w:val="none" w:sz="0" w:space="0" w:color="auto"/>
                    <w:left w:val="none" w:sz="0" w:space="0" w:color="auto"/>
                    <w:bottom w:val="none" w:sz="0" w:space="0" w:color="auto"/>
                    <w:right w:val="none" w:sz="0" w:space="0" w:color="auto"/>
                  </w:divBdr>
                </w:div>
                <w:div w:id="425539002">
                  <w:marLeft w:val="640"/>
                  <w:marRight w:val="0"/>
                  <w:marTop w:val="0"/>
                  <w:marBottom w:val="0"/>
                  <w:divBdr>
                    <w:top w:val="none" w:sz="0" w:space="0" w:color="auto"/>
                    <w:left w:val="none" w:sz="0" w:space="0" w:color="auto"/>
                    <w:bottom w:val="none" w:sz="0" w:space="0" w:color="auto"/>
                    <w:right w:val="none" w:sz="0" w:space="0" w:color="auto"/>
                  </w:divBdr>
                </w:div>
                <w:div w:id="436145451">
                  <w:marLeft w:val="640"/>
                  <w:marRight w:val="0"/>
                  <w:marTop w:val="0"/>
                  <w:marBottom w:val="0"/>
                  <w:divBdr>
                    <w:top w:val="none" w:sz="0" w:space="0" w:color="auto"/>
                    <w:left w:val="none" w:sz="0" w:space="0" w:color="auto"/>
                    <w:bottom w:val="none" w:sz="0" w:space="0" w:color="auto"/>
                    <w:right w:val="none" w:sz="0" w:space="0" w:color="auto"/>
                  </w:divBdr>
                </w:div>
                <w:div w:id="448281696">
                  <w:marLeft w:val="640"/>
                  <w:marRight w:val="0"/>
                  <w:marTop w:val="0"/>
                  <w:marBottom w:val="0"/>
                  <w:divBdr>
                    <w:top w:val="none" w:sz="0" w:space="0" w:color="auto"/>
                    <w:left w:val="none" w:sz="0" w:space="0" w:color="auto"/>
                    <w:bottom w:val="none" w:sz="0" w:space="0" w:color="auto"/>
                    <w:right w:val="none" w:sz="0" w:space="0" w:color="auto"/>
                  </w:divBdr>
                </w:div>
                <w:div w:id="448553808">
                  <w:marLeft w:val="640"/>
                  <w:marRight w:val="0"/>
                  <w:marTop w:val="0"/>
                  <w:marBottom w:val="0"/>
                  <w:divBdr>
                    <w:top w:val="none" w:sz="0" w:space="0" w:color="auto"/>
                    <w:left w:val="none" w:sz="0" w:space="0" w:color="auto"/>
                    <w:bottom w:val="none" w:sz="0" w:space="0" w:color="auto"/>
                    <w:right w:val="none" w:sz="0" w:space="0" w:color="auto"/>
                  </w:divBdr>
                </w:div>
                <w:div w:id="456729191">
                  <w:marLeft w:val="640"/>
                  <w:marRight w:val="0"/>
                  <w:marTop w:val="0"/>
                  <w:marBottom w:val="0"/>
                  <w:divBdr>
                    <w:top w:val="none" w:sz="0" w:space="0" w:color="auto"/>
                    <w:left w:val="none" w:sz="0" w:space="0" w:color="auto"/>
                    <w:bottom w:val="none" w:sz="0" w:space="0" w:color="auto"/>
                    <w:right w:val="none" w:sz="0" w:space="0" w:color="auto"/>
                  </w:divBdr>
                </w:div>
                <w:div w:id="462695123">
                  <w:marLeft w:val="640"/>
                  <w:marRight w:val="0"/>
                  <w:marTop w:val="0"/>
                  <w:marBottom w:val="0"/>
                  <w:divBdr>
                    <w:top w:val="none" w:sz="0" w:space="0" w:color="auto"/>
                    <w:left w:val="none" w:sz="0" w:space="0" w:color="auto"/>
                    <w:bottom w:val="none" w:sz="0" w:space="0" w:color="auto"/>
                    <w:right w:val="none" w:sz="0" w:space="0" w:color="auto"/>
                  </w:divBdr>
                </w:div>
                <w:div w:id="472911633">
                  <w:marLeft w:val="640"/>
                  <w:marRight w:val="0"/>
                  <w:marTop w:val="0"/>
                  <w:marBottom w:val="0"/>
                  <w:divBdr>
                    <w:top w:val="none" w:sz="0" w:space="0" w:color="auto"/>
                    <w:left w:val="none" w:sz="0" w:space="0" w:color="auto"/>
                    <w:bottom w:val="none" w:sz="0" w:space="0" w:color="auto"/>
                    <w:right w:val="none" w:sz="0" w:space="0" w:color="auto"/>
                  </w:divBdr>
                </w:div>
                <w:div w:id="500580310">
                  <w:marLeft w:val="640"/>
                  <w:marRight w:val="0"/>
                  <w:marTop w:val="0"/>
                  <w:marBottom w:val="0"/>
                  <w:divBdr>
                    <w:top w:val="none" w:sz="0" w:space="0" w:color="auto"/>
                    <w:left w:val="none" w:sz="0" w:space="0" w:color="auto"/>
                    <w:bottom w:val="none" w:sz="0" w:space="0" w:color="auto"/>
                    <w:right w:val="none" w:sz="0" w:space="0" w:color="auto"/>
                  </w:divBdr>
                </w:div>
                <w:div w:id="515194478">
                  <w:marLeft w:val="640"/>
                  <w:marRight w:val="0"/>
                  <w:marTop w:val="0"/>
                  <w:marBottom w:val="0"/>
                  <w:divBdr>
                    <w:top w:val="none" w:sz="0" w:space="0" w:color="auto"/>
                    <w:left w:val="none" w:sz="0" w:space="0" w:color="auto"/>
                    <w:bottom w:val="none" w:sz="0" w:space="0" w:color="auto"/>
                    <w:right w:val="none" w:sz="0" w:space="0" w:color="auto"/>
                  </w:divBdr>
                </w:div>
                <w:div w:id="517084812">
                  <w:marLeft w:val="640"/>
                  <w:marRight w:val="0"/>
                  <w:marTop w:val="0"/>
                  <w:marBottom w:val="0"/>
                  <w:divBdr>
                    <w:top w:val="none" w:sz="0" w:space="0" w:color="auto"/>
                    <w:left w:val="none" w:sz="0" w:space="0" w:color="auto"/>
                    <w:bottom w:val="none" w:sz="0" w:space="0" w:color="auto"/>
                    <w:right w:val="none" w:sz="0" w:space="0" w:color="auto"/>
                  </w:divBdr>
                </w:div>
                <w:div w:id="517669107">
                  <w:marLeft w:val="640"/>
                  <w:marRight w:val="0"/>
                  <w:marTop w:val="0"/>
                  <w:marBottom w:val="0"/>
                  <w:divBdr>
                    <w:top w:val="none" w:sz="0" w:space="0" w:color="auto"/>
                    <w:left w:val="none" w:sz="0" w:space="0" w:color="auto"/>
                    <w:bottom w:val="none" w:sz="0" w:space="0" w:color="auto"/>
                    <w:right w:val="none" w:sz="0" w:space="0" w:color="auto"/>
                  </w:divBdr>
                </w:div>
                <w:div w:id="537477465">
                  <w:marLeft w:val="640"/>
                  <w:marRight w:val="0"/>
                  <w:marTop w:val="0"/>
                  <w:marBottom w:val="0"/>
                  <w:divBdr>
                    <w:top w:val="none" w:sz="0" w:space="0" w:color="auto"/>
                    <w:left w:val="none" w:sz="0" w:space="0" w:color="auto"/>
                    <w:bottom w:val="none" w:sz="0" w:space="0" w:color="auto"/>
                    <w:right w:val="none" w:sz="0" w:space="0" w:color="auto"/>
                  </w:divBdr>
                </w:div>
                <w:div w:id="552083718">
                  <w:marLeft w:val="640"/>
                  <w:marRight w:val="0"/>
                  <w:marTop w:val="0"/>
                  <w:marBottom w:val="0"/>
                  <w:divBdr>
                    <w:top w:val="none" w:sz="0" w:space="0" w:color="auto"/>
                    <w:left w:val="none" w:sz="0" w:space="0" w:color="auto"/>
                    <w:bottom w:val="none" w:sz="0" w:space="0" w:color="auto"/>
                    <w:right w:val="none" w:sz="0" w:space="0" w:color="auto"/>
                  </w:divBdr>
                </w:div>
                <w:div w:id="553854205">
                  <w:marLeft w:val="640"/>
                  <w:marRight w:val="0"/>
                  <w:marTop w:val="0"/>
                  <w:marBottom w:val="0"/>
                  <w:divBdr>
                    <w:top w:val="none" w:sz="0" w:space="0" w:color="auto"/>
                    <w:left w:val="none" w:sz="0" w:space="0" w:color="auto"/>
                    <w:bottom w:val="none" w:sz="0" w:space="0" w:color="auto"/>
                    <w:right w:val="none" w:sz="0" w:space="0" w:color="auto"/>
                  </w:divBdr>
                </w:div>
                <w:div w:id="563372669">
                  <w:marLeft w:val="640"/>
                  <w:marRight w:val="0"/>
                  <w:marTop w:val="0"/>
                  <w:marBottom w:val="0"/>
                  <w:divBdr>
                    <w:top w:val="none" w:sz="0" w:space="0" w:color="auto"/>
                    <w:left w:val="none" w:sz="0" w:space="0" w:color="auto"/>
                    <w:bottom w:val="none" w:sz="0" w:space="0" w:color="auto"/>
                    <w:right w:val="none" w:sz="0" w:space="0" w:color="auto"/>
                  </w:divBdr>
                </w:div>
                <w:div w:id="568731275">
                  <w:marLeft w:val="640"/>
                  <w:marRight w:val="0"/>
                  <w:marTop w:val="0"/>
                  <w:marBottom w:val="0"/>
                  <w:divBdr>
                    <w:top w:val="none" w:sz="0" w:space="0" w:color="auto"/>
                    <w:left w:val="none" w:sz="0" w:space="0" w:color="auto"/>
                    <w:bottom w:val="none" w:sz="0" w:space="0" w:color="auto"/>
                    <w:right w:val="none" w:sz="0" w:space="0" w:color="auto"/>
                  </w:divBdr>
                </w:div>
                <w:div w:id="570237670">
                  <w:marLeft w:val="640"/>
                  <w:marRight w:val="0"/>
                  <w:marTop w:val="0"/>
                  <w:marBottom w:val="0"/>
                  <w:divBdr>
                    <w:top w:val="none" w:sz="0" w:space="0" w:color="auto"/>
                    <w:left w:val="none" w:sz="0" w:space="0" w:color="auto"/>
                    <w:bottom w:val="none" w:sz="0" w:space="0" w:color="auto"/>
                    <w:right w:val="none" w:sz="0" w:space="0" w:color="auto"/>
                  </w:divBdr>
                </w:div>
                <w:div w:id="574127620">
                  <w:marLeft w:val="640"/>
                  <w:marRight w:val="0"/>
                  <w:marTop w:val="0"/>
                  <w:marBottom w:val="0"/>
                  <w:divBdr>
                    <w:top w:val="none" w:sz="0" w:space="0" w:color="auto"/>
                    <w:left w:val="none" w:sz="0" w:space="0" w:color="auto"/>
                    <w:bottom w:val="none" w:sz="0" w:space="0" w:color="auto"/>
                    <w:right w:val="none" w:sz="0" w:space="0" w:color="auto"/>
                  </w:divBdr>
                </w:div>
                <w:div w:id="598299845">
                  <w:marLeft w:val="640"/>
                  <w:marRight w:val="0"/>
                  <w:marTop w:val="0"/>
                  <w:marBottom w:val="0"/>
                  <w:divBdr>
                    <w:top w:val="none" w:sz="0" w:space="0" w:color="auto"/>
                    <w:left w:val="none" w:sz="0" w:space="0" w:color="auto"/>
                    <w:bottom w:val="none" w:sz="0" w:space="0" w:color="auto"/>
                    <w:right w:val="none" w:sz="0" w:space="0" w:color="auto"/>
                  </w:divBdr>
                </w:div>
                <w:div w:id="601496442">
                  <w:marLeft w:val="640"/>
                  <w:marRight w:val="0"/>
                  <w:marTop w:val="0"/>
                  <w:marBottom w:val="0"/>
                  <w:divBdr>
                    <w:top w:val="none" w:sz="0" w:space="0" w:color="auto"/>
                    <w:left w:val="none" w:sz="0" w:space="0" w:color="auto"/>
                    <w:bottom w:val="none" w:sz="0" w:space="0" w:color="auto"/>
                    <w:right w:val="none" w:sz="0" w:space="0" w:color="auto"/>
                  </w:divBdr>
                </w:div>
                <w:div w:id="606162403">
                  <w:marLeft w:val="640"/>
                  <w:marRight w:val="0"/>
                  <w:marTop w:val="0"/>
                  <w:marBottom w:val="0"/>
                  <w:divBdr>
                    <w:top w:val="none" w:sz="0" w:space="0" w:color="auto"/>
                    <w:left w:val="none" w:sz="0" w:space="0" w:color="auto"/>
                    <w:bottom w:val="none" w:sz="0" w:space="0" w:color="auto"/>
                    <w:right w:val="none" w:sz="0" w:space="0" w:color="auto"/>
                  </w:divBdr>
                </w:div>
                <w:div w:id="641429339">
                  <w:marLeft w:val="640"/>
                  <w:marRight w:val="0"/>
                  <w:marTop w:val="0"/>
                  <w:marBottom w:val="0"/>
                  <w:divBdr>
                    <w:top w:val="none" w:sz="0" w:space="0" w:color="auto"/>
                    <w:left w:val="none" w:sz="0" w:space="0" w:color="auto"/>
                    <w:bottom w:val="none" w:sz="0" w:space="0" w:color="auto"/>
                    <w:right w:val="none" w:sz="0" w:space="0" w:color="auto"/>
                  </w:divBdr>
                </w:div>
                <w:div w:id="644041875">
                  <w:marLeft w:val="640"/>
                  <w:marRight w:val="0"/>
                  <w:marTop w:val="0"/>
                  <w:marBottom w:val="0"/>
                  <w:divBdr>
                    <w:top w:val="none" w:sz="0" w:space="0" w:color="auto"/>
                    <w:left w:val="none" w:sz="0" w:space="0" w:color="auto"/>
                    <w:bottom w:val="none" w:sz="0" w:space="0" w:color="auto"/>
                    <w:right w:val="none" w:sz="0" w:space="0" w:color="auto"/>
                  </w:divBdr>
                </w:div>
                <w:div w:id="662245974">
                  <w:marLeft w:val="640"/>
                  <w:marRight w:val="0"/>
                  <w:marTop w:val="0"/>
                  <w:marBottom w:val="0"/>
                  <w:divBdr>
                    <w:top w:val="none" w:sz="0" w:space="0" w:color="auto"/>
                    <w:left w:val="none" w:sz="0" w:space="0" w:color="auto"/>
                    <w:bottom w:val="none" w:sz="0" w:space="0" w:color="auto"/>
                    <w:right w:val="none" w:sz="0" w:space="0" w:color="auto"/>
                  </w:divBdr>
                </w:div>
                <w:div w:id="680665817">
                  <w:marLeft w:val="640"/>
                  <w:marRight w:val="0"/>
                  <w:marTop w:val="0"/>
                  <w:marBottom w:val="0"/>
                  <w:divBdr>
                    <w:top w:val="none" w:sz="0" w:space="0" w:color="auto"/>
                    <w:left w:val="none" w:sz="0" w:space="0" w:color="auto"/>
                    <w:bottom w:val="none" w:sz="0" w:space="0" w:color="auto"/>
                    <w:right w:val="none" w:sz="0" w:space="0" w:color="auto"/>
                  </w:divBdr>
                </w:div>
                <w:div w:id="693534415">
                  <w:marLeft w:val="640"/>
                  <w:marRight w:val="0"/>
                  <w:marTop w:val="0"/>
                  <w:marBottom w:val="0"/>
                  <w:divBdr>
                    <w:top w:val="none" w:sz="0" w:space="0" w:color="auto"/>
                    <w:left w:val="none" w:sz="0" w:space="0" w:color="auto"/>
                    <w:bottom w:val="none" w:sz="0" w:space="0" w:color="auto"/>
                    <w:right w:val="none" w:sz="0" w:space="0" w:color="auto"/>
                  </w:divBdr>
                </w:div>
                <w:div w:id="708799584">
                  <w:marLeft w:val="640"/>
                  <w:marRight w:val="0"/>
                  <w:marTop w:val="0"/>
                  <w:marBottom w:val="0"/>
                  <w:divBdr>
                    <w:top w:val="none" w:sz="0" w:space="0" w:color="auto"/>
                    <w:left w:val="none" w:sz="0" w:space="0" w:color="auto"/>
                    <w:bottom w:val="none" w:sz="0" w:space="0" w:color="auto"/>
                    <w:right w:val="none" w:sz="0" w:space="0" w:color="auto"/>
                  </w:divBdr>
                </w:div>
                <w:div w:id="715392069">
                  <w:marLeft w:val="640"/>
                  <w:marRight w:val="0"/>
                  <w:marTop w:val="0"/>
                  <w:marBottom w:val="0"/>
                  <w:divBdr>
                    <w:top w:val="none" w:sz="0" w:space="0" w:color="auto"/>
                    <w:left w:val="none" w:sz="0" w:space="0" w:color="auto"/>
                    <w:bottom w:val="none" w:sz="0" w:space="0" w:color="auto"/>
                    <w:right w:val="none" w:sz="0" w:space="0" w:color="auto"/>
                  </w:divBdr>
                </w:div>
                <w:div w:id="731541616">
                  <w:marLeft w:val="640"/>
                  <w:marRight w:val="0"/>
                  <w:marTop w:val="0"/>
                  <w:marBottom w:val="0"/>
                  <w:divBdr>
                    <w:top w:val="none" w:sz="0" w:space="0" w:color="auto"/>
                    <w:left w:val="none" w:sz="0" w:space="0" w:color="auto"/>
                    <w:bottom w:val="none" w:sz="0" w:space="0" w:color="auto"/>
                    <w:right w:val="none" w:sz="0" w:space="0" w:color="auto"/>
                  </w:divBdr>
                </w:div>
                <w:div w:id="754859720">
                  <w:marLeft w:val="640"/>
                  <w:marRight w:val="0"/>
                  <w:marTop w:val="0"/>
                  <w:marBottom w:val="0"/>
                  <w:divBdr>
                    <w:top w:val="none" w:sz="0" w:space="0" w:color="auto"/>
                    <w:left w:val="none" w:sz="0" w:space="0" w:color="auto"/>
                    <w:bottom w:val="none" w:sz="0" w:space="0" w:color="auto"/>
                    <w:right w:val="none" w:sz="0" w:space="0" w:color="auto"/>
                  </w:divBdr>
                </w:div>
                <w:div w:id="758451834">
                  <w:marLeft w:val="640"/>
                  <w:marRight w:val="0"/>
                  <w:marTop w:val="0"/>
                  <w:marBottom w:val="0"/>
                  <w:divBdr>
                    <w:top w:val="none" w:sz="0" w:space="0" w:color="auto"/>
                    <w:left w:val="none" w:sz="0" w:space="0" w:color="auto"/>
                    <w:bottom w:val="none" w:sz="0" w:space="0" w:color="auto"/>
                    <w:right w:val="none" w:sz="0" w:space="0" w:color="auto"/>
                  </w:divBdr>
                </w:div>
                <w:div w:id="803083753">
                  <w:marLeft w:val="640"/>
                  <w:marRight w:val="0"/>
                  <w:marTop w:val="0"/>
                  <w:marBottom w:val="0"/>
                  <w:divBdr>
                    <w:top w:val="none" w:sz="0" w:space="0" w:color="auto"/>
                    <w:left w:val="none" w:sz="0" w:space="0" w:color="auto"/>
                    <w:bottom w:val="none" w:sz="0" w:space="0" w:color="auto"/>
                    <w:right w:val="none" w:sz="0" w:space="0" w:color="auto"/>
                  </w:divBdr>
                </w:div>
                <w:div w:id="806122378">
                  <w:marLeft w:val="640"/>
                  <w:marRight w:val="0"/>
                  <w:marTop w:val="0"/>
                  <w:marBottom w:val="0"/>
                  <w:divBdr>
                    <w:top w:val="none" w:sz="0" w:space="0" w:color="auto"/>
                    <w:left w:val="none" w:sz="0" w:space="0" w:color="auto"/>
                    <w:bottom w:val="none" w:sz="0" w:space="0" w:color="auto"/>
                    <w:right w:val="none" w:sz="0" w:space="0" w:color="auto"/>
                  </w:divBdr>
                </w:div>
                <w:div w:id="813719862">
                  <w:marLeft w:val="640"/>
                  <w:marRight w:val="0"/>
                  <w:marTop w:val="0"/>
                  <w:marBottom w:val="0"/>
                  <w:divBdr>
                    <w:top w:val="none" w:sz="0" w:space="0" w:color="auto"/>
                    <w:left w:val="none" w:sz="0" w:space="0" w:color="auto"/>
                    <w:bottom w:val="none" w:sz="0" w:space="0" w:color="auto"/>
                    <w:right w:val="none" w:sz="0" w:space="0" w:color="auto"/>
                  </w:divBdr>
                </w:div>
                <w:div w:id="819344912">
                  <w:marLeft w:val="640"/>
                  <w:marRight w:val="0"/>
                  <w:marTop w:val="0"/>
                  <w:marBottom w:val="0"/>
                  <w:divBdr>
                    <w:top w:val="none" w:sz="0" w:space="0" w:color="auto"/>
                    <w:left w:val="none" w:sz="0" w:space="0" w:color="auto"/>
                    <w:bottom w:val="none" w:sz="0" w:space="0" w:color="auto"/>
                    <w:right w:val="none" w:sz="0" w:space="0" w:color="auto"/>
                  </w:divBdr>
                </w:div>
                <w:div w:id="821582310">
                  <w:marLeft w:val="640"/>
                  <w:marRight w:val="0"/>
                  <w:marTop w:val="0"/>
                  <w:marBottom w:val="0"/>
                  <w:divBdr>
                    <w:top w:val="none" w:sz="0" w:space="0" w:color="auto"/>
                    <w:left w:val="none" w:sz="0" w:space="0" w:color="auto"/>
                    <w:bottom w:val="none" w:sz="0" w:space="0" w:color="auto"/>
                    <w:right w:val="none" w:sz="0" w:space="0" w:color="auto"/>
                  </w:divBdr>
                </w:div>
                <w:div w:id="826096917">
                  <w:marLeft w:val="640"/>
                  <w:marRight w:val="0"/>
                  <w:marTop w:val="0"/>
                  <w:marBottom w:val="0"/>
                  <w:divBdr>
                    <w:top w:val="none" w:sz="0" w:space="0" w:color="auto"/>
                    <w:left w:val="none" w:sz="0" w:space="0" w:color="auto"/>
                    <w:bottom w:val="none" w:sz="0" w:space="0" w:color="auto"/>
                    <w:right w:val="none" w:sz="0" w:space="0" w:color="auto"/>
                  </w:divBdr>
                </w:div>
                <w:div w:id="841045675">
                  <w:marLeft w:val="640"/>
                  <w:marRight w:val="0"/>
                  <w:marTop w:val="0"/>
                  <w:marBottom w:val="0"/>
                  <w:divBdr>
                    <w:top w:val="none" w:sz="0" w:space="0" w:color="auto"/>
                    <w:left w:val="none" w:sz="0" w:space="0" w:color="auto"/>
                    <w:bottom w:val="none" w:sz="0" w:space="0" w:color="auto"/>
                    <w:right w:val="none" w:sz="0" w:space="0" w:color="auto"/>
                  </w:divBdr>
                </w:div>
                <w:div w:id="864829334">
                  <w:marLeft w:val="640"/>
                  <w:marRight w:val="0"/>
                  <w:marTop w:val="0"/>
                  <w:marBottom w:val="0"/>
                  <w:divBdr>
                    <w:top w:val="none" w:sz="0" w:space="0" w:color="auto"/>
                    <w:left w:val="none" w:sz="0" w:space="0" w:color="auto"/>
                    <w:bottom w:val="none" w:sz="0" w:space="0" w:color="auto"/>
                    <w:right w:val="none" w:sz="0" w:space="0" w:color="auto"/>
                  </w:divBdr>
                </w:div>
                <w:div w:id="904221763">
                  <w:marLeft w:val="640"/>
                  <w:marRight w:val="0"/>
                  <w:marTop w:val="0"/>
                  <w:marBottom w:val="0"/>
                  <w:divBdr>
                    <w:top w:val="none" w:sz="0" w:space="0" w:color="auto"/>
                    <w:left w:val="none" w:sz="0" w:space="0" w:color="auto"/>
                    <w:bottom w:val="none" w:sz="0" w:space="0" w:color="auto"/>
                    <w:right w:val="none" w:sz="0" w:space="0" w:color="auto"/>
                  </w:divBdr>
                </w:div>
                <w:div w:id="904948160">
                  <w:marLeft w:val="640"/>
                  <w:marRight w:val="0"/>
                  <w:marTop w:val="0"/>
                  <w:marBottom w:val="0"/>
                  <w:divBdr>
                    <w:top w:val="none" w:sz="0" w:space="0" w:color="auto"/>
                    <w:left w:val="none" w:sz="0" w:space="0" w:color="auto"/>
                    <w:bottom w:val="none" w:sz="0" w:space="0" w:color="auto"/>
                    <w:right w:val="none" w:sz="0" w:space="0" w:color="auto"/>
                  </w:divBdr>
                </w:div>
                <w:div w:id="909728352">
                  <w:marLeft w:val="640"/>
                  <w:marRight w:val="0"/>
                  <w:marTop w:val="0"/>
                  <w:marBottom w:val="0"/>
                  <w:divBdr>
                    <w:top w:val="none" w:sz="0" w:space="0" w:color="auto"/>
                    <w:left w:val="none" w:sz="0" w:space="0" w:color="auto"/>
                    <w:bottom w:val="none" w:sz="0" w:space="0" w:color="auto"/>
                    <w:right w:val="none" w:sz="0" w:space="0" w:color="auto"/>
                  </w:divBdr>
                </w:div>
                <w:div w:id="914433320">
                  <w:marLeft w:val="640"/>
                  <w:marRight w:val="0"/>
                  <w:marTop w:val="0"/>
                  <w:marBottom w:val="0"/>
                  <w:divBdr>
                    <w:top w:val="none" w:sz="0" w:space="0" w:color="auto"/>
                    <w:left w:val="none" w:sz="0" w:space="0" w:color="auto"/>
                    <w:bottom w:val="none" w:sz="0" w:space="0" w:color="auto"/>
                    <w:right w:val="none" w:sz="0" w:space="0" w:color="auto"/>
                  </w:divBdr>
                </w:div>
                <w:div w:id="931278848">
                  <w:marLeft w:val="640"/>
                  <w:marRight w:val="0"/>
                  <w:marTop w:val="0"/>
                  <w:marBottom w:val="0"/>
                  <w:divBdr>
                    <w:top w:val="none" w:sz="0" w:space="0" w:color="auto"/>
                    <w:left w:val="none" w:sz="0" w:space="0" w:color="auto"/>
                    <w:bottom w:val="none" w:sz="0" w:space="0" w:color="auto"/>
                    <w:right w:val="none" w:sz="0" w:space="0" w:color="auto"/>
                  </w:divBdr>
                </w:div>
                <w:div w:id="937913076">
                  <w:marLeft w:val="640"/>
                  <w:marRight w:val="0"/>
                  <w:marTop w:val="0"/>
                  <w:marBottom w:val="0"/>
                  <w:divBdr>
                    <w:top w:val="none" w:sz="0" w:space="0" w:color="auto"/>
                    <w:left w:val="none" w:sz="0" w:space="0" w:color="auto"/>
                    <w:bottom w:val="none" w:sz="0" w:space="0" w:color="auto"/>
                    <w:right w:val="none" w:sz="0" w:space="0" w:color="auto"/>
                  </w:divBdr>
                </w:div>
                <w:div w:id="948581855">
                  <w:marLeft w:val="640"/>
                  <w:marRight w:val="0"/>
                  <w:marTop w:val="0"/>
                  <w:marBottom w:val="0"/>
                  <w:divBdr>
                    <w:top w:val="none" w:sz="0" w:space="0" w:color="auto"/>
                    <w:left w:val="none" w:sz="0" w:space="0" w:color="auto"/>
                    <w:bottom w:val="none" w:sz="0" w:space="0" w:color="auto"/>
                    <w:right w:val="none" w:sz="0" w:space="0" w:color="auto"/>
                  </w:divBdr>
                </w:div>
                <w:div w:id="983043111">
                  <w:marLeft w:val="640"/>
                  <w:marRight w:val="0"/>
                  <w:marTop w:val="0"/>
                  <w:marBottom w:val="0"/>
                  <w:divBdr>
                    <w:top w:val="none" w:sz="0" w:space="0" w:color="auto"/>
                    <w:left w:val="none" w:sz="0" w:space="0" w:color="auto"/>
                    <w:bottom w:val="none" w:sz="0" w:space="0" w:color="auto"/>
                    <w:right w:val="none" w:sz="0" w:space="0" w:color="auto"/>
                  </w:divBdr>
                </w:div>
                <w:div w:id="986473925">
                  <w:marLeft w:val="640"/>
                  <w:marRight w:val="0"/>
                  <w:marTop w:val="0"/>
                  <w:marBottom w:val="0"/>
                  <w:divBdr>
                    <w:top w:val="none" w:sz="0" w:space="0" w:color="auto"/>
                    <w:left w:val="none" w:sz="0" w:space="0" w:color="auto"/>
                    <w:bottom w:val="none" w:sz="0" w:space="0" w:color="auto"/>
                    <w:right w:val="none" w:sz="0" w:space="0" w:color="auto"/>
                  </w:divBdr>
                </w:div>
                <w:div w:id="996569242">
                  <w:marLeft w:val="640"/>
                  <w:marRight w:val="0"/>
                  <w:marTop w:val="0"/>
                  <w:marBottom w:val="0"/>
                  <w:divBdr>
                    <w:top w:val="none" w:sz="0" w:space="0" w:color="auto"/>
                    <w:left w:val="none" w:sz="0" w:space="0" w:color="auto"/>
                    <w:bottom w:val="none" w:sz="0" w:space="0" w:color="auto"/>
                    <w:right w:val="none" w:sz="0" w:space="0" w:color="auto"/>
                  </w:divBdr>
                </w:div>
                <w:div w:id="1004750496">
                  <w:marLeft w:val="640"/>
                  <w:marRight w:val="0"/>
                  <w:marTop w:val="0"/>
                  <w:marBottom w:val="0"/>
                  <w:divBdr>
                    <w:top w:val="none" w:sz="0" w:space="0" w:color="auto"/>
                    <w:left w:val="none" w:sz="0" w:space="0" w:color="auto"/>
                    <w:bottom w:val="none" w:sz="0" w:space="0" w:color="auto"/>
                    <w:right w:val="none" w:sz="0" w:space="0" w:color="auto"/>
                  </w:divBdr>
                </w:div>
                <w:div w:id="1004936652">
                  <w:marLeft w:val="640"/>
                  <w:marRight w:val="0"/>
                  <w:marTop w:val="0"/>
                  <w:marBottom w:val="0"/>
                  <w:divBdr>
                    <w:top w:val="none" w:sz="0" w:space="0" w:color="auto"/>
                    <w:left w:val="none" w:sz="0" w:space="0" w:color="auto"/>
                    <w:bottom w:val="none" w:sz="0" w:space="0" w:color="auto"/>
                    <w:right w:val="none" w:sz="0" w:space="0" w:color="auto"/>
                  </w:divBdr>
                </w:div>
                <w:div w:id="1007559265">
                  <w:marLeft w:val="640"/>
                  <w:marRight w:val="0"/>
                  <w:marTop w:val="0"/>
                  <w:marBottom w:val="0"/>
                  <w:divBdr>
                    <w:top w:val="none" w:sz="0" w:space="0" w:color="auto"/>
                    <w:left w:val="none" w:sz="0" w:space="0" w:color="auto"/>
                    <w:bottom w:val="none" w:sz="0" w:space="0" w:color="auto"/>
                    <w:right w:val="none" w:sz="0" w:space="0" w:color="auto"/>
                  </w:divBdr>
                </w:div>
                <w:div w:id="1011108870">
                  <w:marLeft w:val="640"/>
                  <w:marRight w:val="0"/>
                  <w:marTop w:val="0"/>
                  <w:marBottom w:val="0"/>
                  <w:divBdr>
                    <w:top w:val="none" w:sz="0" w:space="0" w:color="auto"/>
                    <w:left w:val="none" w:sz="0" w:space="0" w:color="auto"/>
                    <w:bottom w:val="none" w:sz="0" w:space="0" w:color="auto"/>
                    <w:right w:val="none" w:sz="0" w:space="0" w:color="auto"/>
                  </w:divBdr>
                </w:div>
                <w:div w:id="1039860973">
                  <w:marLeft w:val="640"/>
                  <w:marRight w:val="0"/>
                  <w:marTop w:val="0"/>
                  <w:marBottom w:val="0"/>
                  <w:divBdr>
                    <w:top w:val="none" w:sz="0" w:space="0" w:color="auto"/>
                    <w:left w:val="none" w:sz="0" w:space="0" w:color="auto"/>
                    <w:bottom w:val="none" w:sz="0" w:space="0" w:color="auto"/>
                    <w:right w:val="none" w:sz="0" w:space="0" w:color="auto"/>
                  </w:divBdr>
                </w:div>
                <w:div w:id="1040471724">
                  <w:marLeft w:val="640"/>
                  <w:marRight w:val="0"/>
                  <w:marTop w:val="0"/>
                  <w:marBottom w:val="0"/>
                  <w:divBdr>
                    <w:top w:val="none" w:sz="0" w:space="0" w:color="auto"/>
                    <w:left w:val="none" w:sz="0" w:space="0" w:color="auto"/>
                    <w:bottom w:val="none" w:sz="0" w:space="0" w:color="auto"/>
                    <w:right w:val="none" w:sz="0" w:space="0" w:color="auto"/>
                  </w:divBdr>
                </w:div>
                <w:div w:id="1061638368">
                  <w:marLeft w:val="640"/>
                  <w:marRight w:val="0"/>
                  <w:marTop w:val="0"/>
                  <w:marBottom w:val="0"/>
                  <w:divBdr>
                    <w:top w:val="none" w:sz="0" w:space="0" w:color="auto"/>
                    <w:left w:val="none" w:sz="0" w:space="0" w:color="auto"/>
                    <w:bottom w:val="none" w:sz="0" w:space="0" w:color="auto"/>
                    <w:right w:val="none" w:sz="0" w:space="0" w:color="auto"/>
                  </w:divBdr>
                </w:div>
                <w:div w:id="1112437092">
                  <w:marLeft w:val="640"/>
                  <w:marRight w:val="0"/>
                  <w:marTop w:val="0"/>
                  <w:marBottom w:val="0"/>
                  <w:divBdr>
                    <w:top w:val="none" w:sz="0" w:space="0" w:color="auto"/>
                    <w:left w:val="none" w:sz="0" w:space="0" w:color="auto"/>
                    <w:bottom w:val="none" w:sz="0" w:space="0" w:color="auto"/>
                    <w:right w:val="none" w:sz="0" w:space="0" w:color="auto"/>
                  </w:divBdr>
                </w:div>
                <w:div w:id="1156993127">
                  <w:marLeft w:val="640"/>
                  <w:marRight w:val="0"/>
                  <w:marTop w:val="0"/>
                  <w:marBottom w:val="0"/>
                  <w:divBdr>
                    <w:top w:val="none" w:sz="0" w:space="0" w:color="auto"/>
                    <w:left w:val="none" w:sz="0" w:space="0" w:color="auto"/>
                    <w:bottom w:val="none" w:sz="0" w:space="0" w:color="auto"/>
                    <w:right w:val="none" w:sz="0" w:space="0" w:color="auto"/>
                  </w:divBdr>
                </w:div>
                <w:div w:id="1184785626">
                  <w:marLeft w:val="640"/>
                  <w:marRight w:val="0"/>
                  <w:marTop w:val="0"/>
                  <w:marBottom w:val="0"/>
                  <w:divBdr>
                    <w:top w:val="none" w:sz="0" w:space="0" w:color="auto"/>
                    <w:left w:val="none" w:sz="0" w:space="0" w:color="auto"/>
                    <w:bottom w:val="none" w:sz="0" w:space="0" w:color="auto"/>
                    <w:right w:val="none" w:sz="0" w:space="0" w:color="auto"/>
                  </w:divBdr>
                </w:div>
                <w:div w:id="1192110337">
                  <w:marLeft w:val="640"/>
                  <w:marRight w:val="0"/>
                  <w:marTop w:val="0"/>
                  <w:marBottom w:val="0"/>
                  <w:divBdr>
                    <w:top w:val="none" w:sz="0" w:space="0" w:color="auto"/>
                    <w:left w:val="none" w:sz="0" w:space="0" w:color="auto"/>
                    <w:bottom w:val="none" w:sz="0" w:space="0" w:color="auto"/>
                    <w:right w:val="none" w:sz="0" w:space="0" w:color="auto"/>
                  </w:divBdr>
                </w:div>
                <w:div w:id="1206067763">
                  <w:marLeft w:val="640"/>
                  <w:marRight w:val="0"/>
                  <w:marTop w:val="0"/>
                  <w:marBottom w:val="0"/>
                  <w:divBdr>
                    <w:top w:val="none" w:sz="0" w:space="0" w:color="auto"/>
                    <w:left w:val="none" w:sz="0" w:space="0" w:color="auto"/>
                    <w:bottom w:val="none" w:sz="0" w:space="0" w:color="auto"/>
                    <w:right w:val="none" w:sz="0" w:space="0" w:color="auto"/>
                  </w:divBdr>
                </w:div>
                <w:div w:id="1208100355">
                  <w:marLeft w:val="640"/>
                  <w:marRight w:val="0"/>
                  <w:marTop w:val="0"/>
                  <w:marBottom w:val="0"/>
                  <w:divBdr>
                    <w:top w:val="none" w:sz="0" w:space="0" w:color="auto"/>
                    <w:left w:val="none" w:sz="0" w:space="0" w:color="auto"/>
                    <w:bottom w:val="none" w:sz="0" w:space="0" w:color="auto"/>
                    <w:right w:val="none" w:sz="0" w:space="0" w:color="auto"/>
                  </w:divBdr>
                </w:div>
                <w:div w:id="1226721053">
                  <w:marLeft w:val="640"/>
                  <w:marRight w:val="0"/>
                  <w:marTop w:val="0"/>
                  <w:marBottom w:val="0"/>
                  <w:divBdr>
                    <w:top w:val="none" w:sz="0" w:space="0" w:color="auto"/>
                    <w:left w:val="none" w:sz="0" w:space="0" w:color="auto"/>
                    <w:bottom w:val="none" w:sz="0" w:space="0" w:color="auto"/>
                    <w:right w:val="none" w:sz="0" w:space="0" w:color="auto"/>
                  </w:divBdr>
                </w:div>
                <w:div w:id="1237470410">
                  <w:marLeft w:val="640"/>
                  <w:marRight w:val="0"/>
                  <w:marTop w:val="0"/>
                  <w:marBottom w:val="0"/>
                  <w:divBdr>
                    <w:top w:val="none" w:sz="0" w:space="0" w:color="auto"/>
                    <w:left w:val="none" w:sz="0" w:space="0" w:color="auto"/>
                    <w:bottom w:val="none" w:sz="0" w:space="0" w:color="auto"/>
                    <w:right w:val="none" w:sz="0" w:space="0" w:color="auto"/>
                  </w:divBdr>
                </w:div>
                <w:div w:id="1254168956">
                  <w:marLeft w:val="640"/>
                  <w:marRight w:val="0"/>
                  <w:marTop w:val="0"/>
                  <w:marBottom w:val="0"/>
                  <w:divBdr>
                    <w:top w:val="none" w:sz="0" w:space="0" w:color="auto"/>
                    <w:left w:val="none" w:sz="0" w:space="0" w:color="auto"/>
                    <w:bottom w:val="none" w:sz="0" w:space="0" w:color="auto"/>
                    <w:right w:val="none" w:sz="0" w:space="0" w:color="auto"/>
                  </w:divBdr>
                </w:div>
                <w:div w:id="1259216389">
                  <w:marLeft w:val="640"/>
                  <w:marRight w:val="0"/>
                  <w:marTop w:val="0"/>
                  <w:marBottom w:val="0"/>
                  <w:divBdr>
                    <w:top w:val="none" w:sz="0" w:space="0" w:color="auto"/>
                    <w:left w:val="none" w:sz="0" w:space="0" w:color="auto"/>
                    <w:bottom w:val="none" w:sz="0" w:space="0" w:color="auto"/>
                    <w:right w:val="none" w:sz="0" w:space="0" w:color="auto"/>
                  </w:divBdr>
                </w:div>
                <w:div w:id="1269505899">
                  <w:marLeft w:val="640"/>
                  <w:marRight w:val="0"/>
                  <w:marTop w:val="0"/>
                  <w:marBottom w:val="0"/>
                  <w:divBdr>
                    <w:top w:val="none" w:sz="0" w:space="0" w:color="auto"/>
                    <w:left w:val="none" w:sz="0" w:space="0" w:color="auto"/>
                    <w:bottom w:val="none" w:sz="0" w:space="0" w:color="auto"/>
                    <w:right w:val="none" w:sz="0" w:space="0" w:color="auto"/>
                  </w:divBdr>
                </w:div>
                <w:div w:id="1271159391">
                  <w:marLeft w:val="640"/>
                  <w:marRight w:val="0"/>
                  <w:marTop w:val="0"/>
                  <w:marBottom w:val="0"/>
                  <w:divBdr>
                    <w:top w:val="none" w:sz="0" w:space="0" w:color="auto"/>
                    <w:left w:val="none" w:sz="0" w:space="0" w:color="auto"/>
                    <w:bottom w:val="none" w:sz="0" w:space="0" w:color="auto"/>
                    <w:right w:val="none" w:sz="0" w:space="0" w:color="auto"/>
                  </w:divBdr>
                </w:div>
                <w:div w:id="1310014224">
                  <w:marLeft w:val="640"/>
                  <w:marRight w:val="0"/>
                  <w:marTop w:val="0"/>
                  <w:marBottom w:val="0"/>
                  <w:divBdr>
                    <w:top w:val="none" w:sz="0" w:space="0" w:color="auto"/>
                    <w:left w:val="none" w:sz="0" w:space="0" w:color="auto"/>
                    <w:bottom w:val="none" w:sz="0" w:space="0" w:color="auto"/>
                    <w:right w:val="none" w:sz="0" w:space="0" w:color="auto"/>
                  </w:divBdr>
                </w:div>
                <w:div w:id="1334144542">
                  <w:marLeft w:val="640"/>
                  <w:marRight w:val="0"/>
                  <w:marTop w:val="0"/>
                  <w:marBottom w:val="0"/>
                  <w:divBdr>
                    <w:top w:val="none" w:sz="0" w:space="0" w:color="auto"/>
                    <w:left w:val="none" w:sz="0" w:space="0" w:color="auto"/>
                    <w:bottom w:val="none" w:sz="0" w:space="0" w:color="auto"/>
                    <w:right w:val="none" w:sz="0" w:space="0" w:color="auto"/>
                  </w:divBdr>
                </w:div>
                <w:div w:id="1336688988">
                  <w:marLeft w:val="640"/>
                  <w:marRight w:val="0"/>
                  <w:marTop w:val="0"/>
                  <w:marBottom w:val="0"/>
                  <w:divBdr>
                    <w:top w:val="none" w:sz="0" w:space="0" w:color="auto"/>
                    <w:left w:val="none" w:sz="0" w:space="0" w:color="auto"/>
                    <w:bottom w:val="none" w:sz="0" w:space="0" w:color="auto"/>
                    <w:right w:val="none" w:sz="0" w:space="0" w:color="auto"/>
                  </w:divBdr>
                </w:div>
                <w:div w:id="1365639905">
                  <w:marLeft w:val="640"/>
                  <w:marRight w:val="0"/>
                  <w:marTop w:val="0"/>
                  <w:marBottom w:val="0"/>
                  <w:divBdr>
                    <w:top w:val="none" w:sz="0" w:space="0" w:color="auto"/>
                    <w:left w:val="none" w:sz="0" w:space="0" w:color="auto"/>
                    <w:bottom w:val="none" w:sz="0" w:space="0" w:color="auto"/>
                    <w:right w:val="none" w:sz="0" w:space="0" w:color="auto"/>
                  </w:divBdr>
                </w:div>
                <w:div w:id="1372413540">
                  <w:marLeft w:val="640"/>
                  <w:marRight w:val="0"/>
                  <w:marTop w:val="0"/>
                  <w:marBottom w:val="0"/>
                  <w:divBdr>
                    <w:top w:val="none" w:sz="0" w:space="0" w:color="auto"/>
                    <w:left w:val="none" w:sz="0" w:space="0" w:color="auto"/>
                    <w:bottom w:val="none" w:sz="0" w:space="0" w:color="auto"/>
                    <w:right w:val="none" w:sz="0" w:space="0" w:color="auto"/>
                  </w:divBdr>
                </w:div>
                <w:div w:id="1381050874">
                  <w:marLeft w:val="640"/>
                  <w:marRight w:val="0"/>
                  <w:marTop w:val="0"/>
                  <w:marBottom w:val="0"/>
                  <w:divBdr>
                    <w:top w:val="none" w:sz="0" w:space="0" w:color="auto"/>
                    <w:left w:val="none" w:sz="0" w:space="0" w:color="auto"/>
                    <w:bottom w:val="none" w:sz="0" w:space="0" w:color="auto"/>
                    <w:right w:val="none" w:sz="0" w:space="0" w:color="auto"/>
                  </w:divBdr>
                </w:div>
                <w:div w:id="1388340006">
                  <w:marLeft w:val="640"/>
                  <w:marRight w:val="0"/>
                  <w:marTop w:val="0"/>
                  <w:marBottom w:val="0"/>
                  <w:divBdr>
                    <w:top w:val="none" w:sz="0" w:space="0" w:color="auto"/>
                    <w:left w:val="none" w:sz="0" w:space="0" w:color="auto"/>
                    <w:bottom w:val="none" w:sz="0" w:space="0" w:color="auto"/>
                    <w:right w:val="none" w:sz="0" w:space="0" w:color="auto"/>
                  </w:divBdr>
                </w:div>
                <w:div w:id="1392729101">
                  <w:marLeft w:val="640"/>
                  <w:marRight w:val="0"/>
                  <w:marTop w:val="0"/>
                  <w:marBottom w:val="0"/>
                  <w:divBdr>
                    <w:top w:val="none" w:sz="0" w:space="0" w:color="auto"/>
                    <w:left w:val="none" w:sz="0" w:space="0" w:color="auto"/>
                    <w:bottom w:val="none" w:sz="0" w:space="0" w:color="auto"/>
                    <w:right w:val="none" w:sz="0" w:space="0" w:color="auto"/>
                  </w:divBdr>
                </w:div>
                <w:div w:id="1436172085">
                  <w:marLeft w:val="640"/>
                  <w:marRight w:val="0"/>
                  <w:marTop w:val="0"/>
                  <w:marBottom w:val="0"/>
                  <w:divBdr>
                    <w:top w:val="none" w:sz="0" w:space="0" w:color="auto"/>
                    <w:left w:val="none" w:sz="0" w:space="0" w:color="auto"/>
                    <w:bottom w:val="none" w:sz="0" w:space="0" w:color="auto"/>
                    <w:right w:val="none" w:sz="0" w:space="0" w:color="auto"/>
                  </w:divBdr>
                </w:div>
                <w:div w:id="1444954016">
                  <w:marLeft w:val="640"/>
                  <w:marRight w:val="0"/>
                  <w:marTop w:val="0"/>
                  <w:marBottom w:val="0"/>
                  <w:divBdr>
                    <w:top w:val="none" w:sz="0" w:space="0" w:color="auto"/>
                    <w:left w:val="none" w:sz="0" w:space="0" w:color="auto"/>
                    <w:bottom w:val="none" w:sz="0" w:space="0" w:color="auto"/>
                    <w:right w:val="none" w:sz="0" w:space="0" w:color="auto"/>
                  </w:divBdr>
                </w:div>
                <w:div w:id="1465078233">
                  <w:marLeft w:val="640"/>
                  <w:marRight w:val="0"/>
                  <w:marTop w:val="0"/>
                  <w:marBottom w:val="0"/>
                  <w:divBdr>
                    <w:top w:val="none" w:sz="0" w:space="0" w:color="auto"/>
                    <w:left w:val="none" w:sz="0" w:space="0" w:color="auto"/>
                    <w:bottom w:val="none" w:sz="0" w:space="0" w:color="auto"/>
                    <w:right w:val="none" w:sz="0" w:space="0" w:color="auto"/>
                  </w:divBdr>
                </w:div>
                <w:div w:id="1474449662">
                  <w:marLeft w:val="640"/>
                  <w:marRight w:val="0"/>
                  <w:marTop w:val="0"/>
                  <w:marBottom w:val="0"/>
                  <w:divBdr>
                    <w:top w:val="none" w:sz="0" w:space="0" w:color="auto"/>
                    <w:left w:val="none" w:sz="0" w:space="0" w:color="auto"/>
                    <w:bottom w:val="none" w:sz="0" w:space="0" w:color="auto"/>
                    <w:right w:val="none" w:sz="0" w:space="0" w:color="auto"/>
                  </w:divBdr>
                </w:div>
                <w:div w:id="1479344147">
                  <w:marLeft w:val="640"/>
                  <w:marRight w:val="0"/>
                  <w:marTop w:val="0"/>
                  <w:marBottom w:val="0"/>
                  <w:divBdr>
                    <w:top w:val="none" w:sz="0" w:space="0" w:color="auto"/>
                    <w:left w:val="none" w:sz="0" w:space="0" w:color="auto"/>
                    <w:bottom w:val="none" w:sz="0" w:space="0" w:color="auto"/>
                    <w:right w:val="none" w:sz="0" w:space="0" w:color="auto"/>
                  </w:divBdr>
                </w:div>
                <w:div w:id="1483696255">
                  <w:marLeft w:val="640"/>
                  <w:marRight w:val="0"/>
                  <w:marTop w:val="0"/>
                  <w:marBottom w:val="0"/>
                  <w:divBdr>
                    <w:top w:val="none" w:sz="0" w:space="0" w:color="auto"/>
                    <w:left w:val="none" w:sz="0" w:space="0" w:color="auto"/>
                    <w:bottom w:val="none" w:sz="0" w:space="0" w:color="auto"/>
                    <w:right w:val="none" w:sz="0" w:space="0" w:color="auto"/>
                  </w:divBdr>
                </w:div>
                <w:div w:id="1485926493">
                  <w:marLeft w:val="640"/>
                  <w:marRight w:val="0"/>
                  <w:marTop w:val="0"/>
                  <w:marBottom w:val="0"/>
                  <w:divBdr>
                    <w:top w:val="none" w:sz="0" w:space="0" w:color="auto"/>
                    <w:left w:val="none" w:sz="0" w:space="0" w:color="auto"/>
                    <w:bottom w:val="none" w:sz="0" w:space="0" w:color="auto"/>
                    <w:right w:val="none" w:sz="0" w:space="0" w:color="auto"/>
                  </w:divBdr>
                </w:div>
                <w:div w:id="1489904329">
                  <w:marLeft w:val="640"/>
                  <w:marRight w:val="0"/>
                  <w:marTop w:val="0"/>
                  <w:marBottom w:val="0"/>
                  <w:divBdr>
                    <w:top w:val="none" w:sz="0" w:space="0" w:color="auto"/>
                    <w:left w:val="none" w:sz="0" w:space="0" w:color="auto"/>
                    <w:bottom w:val="none" w:sz="0" w:space="0" w:color="auto"/>
                    <w:right w:val="none" w:sz="0" w:space="0" w:color="auto"/>
                  </w:divBdr>
                </w:div>
                <w:div w:id="1491024736">
                  <w:marLeft w:val="640"/>
                  <w:marRight w:val="0"/>
                  <w:marTop w:val="0"/>
                  <w:marBottom w:val="0"/>
                  <w:divBdr>
                    <w:top w:val="none" w:sz="0" w:space="0" w:color="auto"/>
                    <w:left w:val="none" w:sz="0" w:space="0" w:color="auto"/>
                    <w:bottom w:val="none" w:sz="0" w:space="0" w:color="auto"/>
                    <w:right w:val="none" w:sz="0" w:space="0" w:color="auto"/>
                  </w:divBdr>
                </w:div>
                <w:div w:id="1492677333">
                  <w:marLeft w:val="640"/>
                  <w:marRight w:val="0"/>
                  <w:marTop w:val="0"/>
                  <w:marBottom w:val="0"/>
                  <w:divBdr>
                    <w:top w:val="none" w:sz="0" w:space="0" w:color="auto"/>
                    <w:left w:val="none" w:sz="0" w:space="0" w:color="auto"/>
                    <w:bottom w:val="none" w:sz="0" w:space="0" w:color="auto"/>
                    <w:right w:val="none" w:sz="0" w:space="0" w:color="auto"/>
                  </w:divBdr>
                </w:div>
                <w:div w:id="1493375957">
                  <w:marLeft w:val="640"/>
                  <w:marRight w:val="0"/>
                  <w:marTop w:val="0"/>
                  <w:marBottom w:val="0"/>
                  <w:divBdr>
                    <w:top w:val="none" w:sz="0" w:space="0" w:color="auto"/>
                    <w:left w:val="none" w:sz="0" w:space="0" w:color="auto"/>
                    <w:bottom w:val="none" w:sz="0" w:space="0" w:color="auto"/>
                    <w:right w:val="none" w:sz="0" w:space="0" w:color="auto"/>
                  </w:divBdr>
                </w:div>
                <w:div w:id="1520654191">
                  <w:marLeft w:val="640"/>
                  <w:marRight w:val="0"/>
                  <w:marTop w:val="0"/>
                  <w:marBottom w:val="0"/>
                  <w:divBdr>
                    <w:top w:val="none" w:sz="0" w:space="0" w:color="auto"/>
                    <w:left w:val="none" w:sz="0" w:space="0" w:color="auto"/>
                    <w:bottom w:val="none" w:sz="0" w:space="0" w:color="auto"/>
                    <w:right w:val="none" w:sz="0" w:space="0" w:color="auto"/>
                  </w:divBdr>
                </w:div>
                <w:div w:id="1527795776">
                  <w:marLeft w:val="640"/>
                  <w:marRight w:val="0"/>
                  <w:marTop w:val="0"/>
                  <w:marBottom w:val="0"/>
                  <w:divBdr>
                    <w:top w:val="none" w:sz="0" w:space="0" w:color="auto"/>
                    <w:left w:val="none" w:sz="0" w:space="0" w:color="auto"/>
                    <w:bottom w:val="none" w:sz="0" w:space="0" w:color="auto"/>
                    <w:right w:val="none" w:sz="0" w:space="0" w:color="auto"/>
                  </w:divBdr>
                </w:div>
                <w:div w:id="1552106611">
                  <w:marLeft w:val="640"/>
                  <w:marRight w:val="0"/>
                  <w:marTop w:val="0"/>
                  <w:marBottom w:val="0"/>
                  <w:divBdr>
                    <w:top w:val="none" w:sz="0" w:space="0" w:color="auto"/>
                    <w:left w:val="none" w:sz="0" w:space="0" w:color="auto"/>
                    <w:bottom w:val="none" w:sz="0" w:space="0" w:color="auto"/>
                    <w:right w:val="none" w:sz="0" w:space="0" w:color="auto"/>
                  </w:divBdr>
                </w:div>
                <w:div w:id="1571882782">
                  <w:marLeft w:val="640"/>
                  <w:marRight w:val="0"/>
                  <w:marTop w:val="0"/>
                  <w:marBottom w:val="0"/>
                  <w:divBdr>
                    <w:top w:val="none" w:sz="0" w:space="0" w:color="auto"/>
                    <w:left w:val="none" w:sz="0" w:space="0" w:color="auto"/>
                    <w:bottom w:val="none" w:sz="0" w:space="0" w:color="auto"/>
                    <w:right w:val="none" w:sz="0" w:space="0" w:color="auto"/>
                  </w:divBdr>
                </w:div>
                <w:div w:id="1577400773">
                  <w:marLeft w:val="640"/>
                  <w:marRight w:val="0"/>
                  <w:marTop w:val="0"/>
                  <w:marBottom w:val="0"/>
                  <w:divBdr>
                    <w:top w:val="none" w:sz="0" w:space="0" w:color="auto"/>
                    <w:left w:val="none" w:sz="0" w:space="0" w:color="auto"/>
                    <w:bottom w:val="none" w:sz="0" w:space="0" w:color="auto"/>
                    <w:right w:val="none" w:sz="0" w:space="0" w:color="auto"/>
                  </w:divBdr>
                </w:div>
                <w:div w:id="1588802923">
                  <w:marLeft w:val="640"/>
                  <w:marRight w:val="0"/>
                  <w:marTop w:val="0"/>
                  <w:marBottom w:val="0"/>
                  <w:divBdr>
                    <w:top w:val="none" w:sz="0" w:space="0" w:color="auto"/>
                    <w:left w:val="none" w:sz="0" w:space="0" w:color="auto"/>
                    <w:bottom w:val="none" w:sz="0" w:space="0" w:color="auto"/>
                    <w:right w:val="none" w:sz="0" w:space="0" w:color="auto"/>
                  </w:divBdr>
                </w:div>
                <w:div w:id="1625766684">
                  <w:marLeft w:val="640"/>
                  <w:marRight w:val="0"/>
                  <w:marTop w:val="0"/>
                  <w:marBottom w:val="0"/>
                  <w:divBdr>
                    <w:top w:val="none" w:sz="0" w:space="0" w:color="auto"/>
                    <w:left w:val="none" w:sz="0" w:space="0" w:color="auto"/>
                    <w:bottom w:val="none" w:sz="0" w:space="0" w:color="auto"/>
                    <w:right w:val="none" w:sz="0" w:space="0" w:color="auto"/>
                  </w:divBdr>
                </w:div>
                <w:div w:id="1635216821">
                  <w:marLeft w:val="640"/>
                  <w:marRight w:val="0"/>
                  <w:marTop w:val="0"/>
                  <w:marBottom w:val="0"/>
                  <w:divBdr>
                    <w:top w:val="none" w:sz="0" w:space="0" w:color="auto"/>
                    <w:left w:val="none" w:sz="0" w:space="0" w:color="auto"/>
                    <w:bottom w:val="none" w:sz="0" w:space="0" w:color="auto"/>
                    <w:right w:val="none" w:sz="0" w:space="0" w:color="auto"/>
                  </w:divBdr>
                </w:div>
                <w:div w:id="1652368756">
                  <w:marLeft w:val="640"/>
                  <w:marRight w:val="0"/>
                  <w:marTop w:val="0"/>
                  <w:marBottom w:val="0"/>
                  <w:divBdr>
                    <w:top w:val="none" w:sz="0" w:space="0" w:color="auto"/>
                    <w:left w:val="none" w:sz="0" w:space="0" w:color="auto"/>
                    <w:bottom w:val="none" w:sz="0" w:space="0" w:color="auto"/>
                    <w:right w:val="none" w:sz="0" w:space="0" w:color="auto"/>
                  </w:divBdr>
                </w:div>
                <w:div w:id="1672180314">
                  <w:marLeft w:val="640"/>
                  <w:marRight w:val="0"/>
                  <w:marTop w:val="0"/>
                  <w:marBottom w:val="0"/>
                  <w:divBdr>
                    <w:top w:val="none" w:sz="0" w:space="0" w:color="auto"/>
                    <w:left w:val="none" w:sz="0" w:space="0" w:color="auto"/>
                    <w:bottom w:val="none" w:sz="0" w:space="0" w:color="auto"/>
                    <w:right w:val="none" w:sz="0" w:space="0" w:color="auto"/>
                  </w:divBdr>
                </w:div>
                <w:div w:id="1674599513">
                  <w:marLeft w:val="640"/>
                  <w:marRight w:val="0"/>
                  <w:marTop w:val="0"/>
                  <w:marBottom w:val="0"/>
                  <w:divBdr>
                    <w:top w:val="none" w:sz="0" w:space="0" w:color="auto"/>
                    <w:left w:val="none" w:sz="0" w:space="0" w:color="auto"/>
                    <w:bottom w:val="none" w:sz="0" w:space="0" w:color="auto"/>
                    <w:right w:val="none" w:sz="0" w:space="0" w:color="auto"/>
                  </w:divBdr>
                </w:div>
                <w:div w:id="1690179097">
                  <w:marLeft w:val="640"/>
                  <w:marRight w:val="0"/>
                  <w:marTop w:val="0"/>
                  <w:marBottom w:val="0"/>
                  <w:divBdr>
                    <w:top w:val="none" w:sz="0" w:space="0" w:color="auto"/>
                    <w:left w:val="none" w:sz="0" w:space="0" w:color="auto"/>
                    <w:bottom w:val="none" w:sz="0" w:space="0" w:color="auto"/>
                    <w:right w:val="none" w:sz="0" w:space="0" w:color="auto"/>
                  </w:divBdr>
                </w:div>
                <w:div w:id="1691644006">
                  <w:marLeft w:val="640"/>
                  <w:marRight w:val="0"/>
                  <w:marTop w:val="0"/>
                  <w:marBottom w:val="0"/>
                  <w:divBdr>
                    <w:top w:val="none" w:sz="0" w:space="0" w:color="auto"/>
                    <w:left w:val="none" w:sz="0" w:space="0" w:color="auto"/>
                    <w:bottom w:val="none" w:sz="0" w:space="0" w:color="auto"/>
                    <w:right w:val="none" w:sz="0" w:space="0" w:color="auto"/>
                  </w:divBdr>
                </w:div>
                <w:div w:id="1691957228">
                  <w:marLeft w:val="640"/>
                  <w:marRight w:val="0"/>
                  <w:marTop w:val="0"/>
                  <w:marBottom w:val="0"/>
                  <w:divBdr>
                    <w:top w:val="none" w:sz="0" w:space="0" w:color="auto"/>
                    <w:left w:val="none" w:sz="0" w:space="0" w:color="auto"/>
                    <w:bottom w:val="none" w:sz="0" w:space="0" w:color="auto"/>
                    <w:right w:val="none" w:sz="0" w:space="0" w:color="auto"/>
                  </w:divBdr>
                </w:div>
                <w:div w:id="1692148413">
                  <w:marLeft w:val="640"/>
                  <w:marRight w:val="0"/>
                  <w:marTop w:val="0"/>
                  <w:marBottom w:val="0"/>
                  <w:divBdr>
                    <w:top w:val="none" w:sz="0" w:space="0" w:color="auto"/>
                    <w:left w:val="none" w:sz="0" w:space="0" w:color="auto"/>
                    <w:bottom w:val="none" w:sz="0" w:space="0" w:color="auto"/>
                    <w:right w:val="none" w:sz="0" w:space="0" w:color="auto"/>
                  </w:divBdr>
                </w:div>
                <w:div w:id="1698189263">
                  <w:marLeft w:val="640"/>
                  <w:marRight w:val="0"/>
                  <w:marTop w:val="0"/>
                  <w:marBottom w:val="0"/>
                  <w:divBdr>
                    <w:top w:val="none" w:sz="0" w:space="0" w:color="auto"/>
                    <w:left w:val="none" w:sz="0" w:space="0" w:color="auto"/>
                    <w:bottom w:val="none" w:sz="0" w:space="0" w:color="auto"/>
                    <w:right w:val="none" w:sz="0" w:space="0" w:color="auto"/>
                  </w:divBdr>
                </w:div>
                <w:div w:id="1702315518">
                  <w:marLeft w:val="640"/>
                  <w:marRight w:val="0"/>
                  <w:marTop w:val="0"/>
                  <w:marBottom w:val="0"/>
                  <w:divBdr>
                    <w:top w:val="none" w:sz="0" w:space="0" w:color="auto"/>
                    <w:left w:val="none" w:sz="0" w:space="0" w:color="auto"/>
                    <w:bottom w:val="none" w:sz="0" w:space="0" w:color="auto"/>
                    <w:right w:val="none" w:sz="0" w:space="0" w:color="auto"/>
                  </w:divBdr>
                </w:div>
                <w:div w:id="1704357892">
                  <w:marLeft w:val="640"/>
                  <w:marRight w:val="0"/>
                  <w:marTop w:val="0"/>
                  <w:marBottom w:val="0"/>
                  <w:divBdr>
                    <w:top w:val="none" w:sz="0" w:space="0" w:color="auto"/>
                    <w:left w:val="none" w:sz="0" w:space="0" w:color="auto"/>
                    <w:bottom w:val="none" w:sz="0" w:space="0" w:color="auto"/>
                    <w:right w:val="none" w:sz="0" w:space="0" w:color="auto"/>
                  </w:divBdr>
                </w:div>
                <w:div w:id="1748917541">
                  <w:marLeft w:val="640"/>
                  <w:marRight w:val="0"/>
                  <w:marTop w:val="0"/>
                  <w:marBottom w:val="0"/>
                  <w:divBdr>
                    <w:top w:val="none" w:sz="0" w:space="0" w:color="auto"/>
                    <w:left w:val="none" w:sz="0" w:space="0" w:color="auto"/>
                    <w:bottom w:val="none" w:sz="0" w:space="0" w:color="auto"/>
                    <w:right w:val="none" w:sz="0" w:space="0" w:color="auto"/>
                  </w:divBdr>
                </w:div>
                <w:div w:id="1752656495">
                  <w:marLeft w:val="640"/>
                  <w:marRight w:val="0"/>
                  <w:marTop w:val="0"/>
                  <w:marBottom w:val="0"/>
                  <w:divBdr>
                    <w:top w:val="none" w:sz="0" w:space="0" w:color="auto"/>
                    <w:left w:val="none" w:sz="0" w:space="0" w:color="auto"/>
                    <w:bottom w:val="none" w:sz="0" w:space="0" w:color="auto"/>
                    <w:right w:val="none" w:sz="0" w:space="0" w:color="auto"/>
                  </w:divBdr>
                </w:div>
                <w:div w:id="1760564107">
                  <w:marLeft w:val="640"/>
                  <w:marRight w:val="0"/>
                  <w:marTop w:val="0"/>
                  <w:marBottom w:val="0"/>
                  <w:divBdr>
                    <w:top w:val="none" w:sz="0" w:space="0" w:color="auto"/>
                    <w:left w:val="none" w:sz="0" w:space="0" w:color="auto"/>
                    <w:bottom w:val="none" w:sz="0" w:space="0" w:color="auto"/>
                    <w:right w:val="none" w:sz="0" w:space="0" w:color="auto"/>
                  </w:divBdr>
                </w:div>
                <w:div w:id="1802383080">
                  <w:marLeft w:val="640"/>
                  <w:marRight w:val="0"/>
                  <w:marTop w:val="0"/>
                  <w:marBottom w:val="0"/>
                  <w:divBdr>
                    <w:top w:val="none" w:sz="0" w:space="0" w:color="auto"/>
                    <w:left w:val="none" w:sz="0" w:space="0" w:color="auto"/>
                    <w:bottom w:val="none" w:sz="0" w:space="0" w:color="auto"/>
                    <w:right w:val="none" w:sz="0" w:space="0" w:color="auto"/>
                  </w:divBdr>
                </w:div>
                <w:div w:id="1827281040">
                  <w:marLeft w:val="640"/>
                  <w:marRight w:val="0"/>
                  <w:marTop w:val="0"/>
                  <w:marBottom w:val="0"/>
                  <w:divBdr>
                    <w:top w:val="none" w:sz="0" w:space="0" w:color="auto"/>
                    <w:left w:val="none" w:sz="0" w:space="0" w:color="auto"/>
                    <w:bottom w:val="none" w:sz="0" w:space="0" w:color="auto"/>
                    <w:right w:val="none" w:sz="0" w:space="0" w:color="auto"/>
                  </w:divBdr>
                </w:div>
                <w:div w:id="1838223839">
                  <w:marLeft w:val="640"/>
                  <w:marRight w:val="0"/>
                  <w:marTop w:val="0"/>
                  <w:marBottom w:val="0"/>
                  <w:divBdr>
                    <w:top w:val="none" w:sz="0" w:space="0" w:color="auto"/>
                    <w:left w:val="none" w:sz="0" w:space="0" w:color="auto"/>
                    <w:bottom w:val="none" w:sz="0" w:space="0" w:color="auto"/>
                    <w:right w:val="none" w:sz="0" w:space="0" w:color="auto"/>
                  </w:divBdr>
                </w:div>
                <w:div w:id="1846478432">
                  <w:marLeft w:val="640"/>
                  <w:marRight w:val="0"/>
                  <w:marTop w:val="0"/>
                  <w:marBottom w:val="0"/>
                  <w:divBdr>
                    <w:top w:val="none" w:sz="0" w:space="0" w:color="auto"/>
                    <w:left w:val="none" w:sz="0" w:space="0" w:color="auto"/>
                    <w:bottom w:val="none" w:sz="0" w:space="0" w:color="auto"/>
                    <w:right w:val="none" w:sz="0" w:space="0" w:color="auto"/>
                  </w:divBdr>
                </w:div>
                <w:div w:id="1852835313">
                  <w:marLeft w:val="640"/>
                  <w:marRight w:val="0"/>
                  <w:marTop w:val="0"/>
                  <w:marBottom w:val="0"/>
                  <w:divBdr>
                    <w:top w:val="none" w:sz="0" w:space="0" w:color="auto"/>
                    <w:left w:val="none" w:sz="0" w:space="0" w:color="auto"/>
                    <w:bottom w:val="none" w:sz="0" w:space="0" w:color="auto"/>
                    <w:right w:val="none" w:sz="0" w:space="0" w:color="auto"/>
                  </w:divBdr>
                </w:div>
                <w:div w:id="1871839396">
                  <w:marLeft w:val="640"/>
                  <w:marRight w:val="0"/>
                  <w:marTop w:val="0"/>
                  <w:marBottom w:val="0"/>
                  <w:divBdr>
                    <w:top w:val="none" w:sz="0" w:space="0" w:color="auto"/>
                    <w:left w:val="none" w:sz="0" w:space="0" w:color="auto"/>
                    <w:bottom w:val="none" w:sz="0" w:space="0" w:color="auto"/>
                    <w:right w:val="none" w:sz="0" w:space="0" w:color="auto"/>
                  </w:divBdr>
                </w:div>
                <w:div w:id="1878857006">
                  <w:marLeft w:val="640"/>
                  <w:marRight w:val="0"/>
                  <w:marTop w:val="0"/>
                  <w:marBottom w:val="0"/>
                  <w:divBdr>
                    <w:top w:val="none" w:sz="0" w:space="0" w:color="auto"/>
                    <w:left w:val="none" w:sz="0" w:space="0" w:color="auto"/>
                    <w:bottom w:val="none" w:sz="0" w:space="0" w:color="auto"/>
                    <w:right w:val="none" w:sz="0" w:space="0" w:color="auto"/>
                  </w:divBdr>
                </w:div>
                <w:div w:id="1882545842">
                  <w:marLeft w:val="640"/>
                  <w:marRight w:val="0"/>
                  <w:marTop w:val="0"/>
                  <w:marBottom w:val="0"/>
                  <w:divBdr>
                    <w:top w:val="none" w:sz="0" w:space="0" w:color="auto"/>
                    <w:left w:val="none" w:sz="0" w:space="0" w:color="auto"/>
                    <w:bottom w:val="none" w:sz="0" w:space="0" w:color="auto"/>
                    <w:right w:val="none" w:sz="0" w:space="0" w:color="auto"/>
                  </w:divBdr>
                </w:div>
                <w:div w:id="1886209605">
                  <w:marLeft w:val="640"/>
                  <w:marRight w:val="0"/>
                  <w:marTop w:val="0"/>
                  <w:marBottom w:val="0"/>
                  <w:divBdr>
                    <w:top w:val="none" w:sz="0" w:space="0" w:color="auto"/>
                    <w:left w:val="none" w:sz="0" w:space="0" w:color="auto"/>
                    <w:bottom w:val="none" w:sz="0" w:space="0" w:color="auto"/>
                    <w:right w:val="none" w:sz="0" w:space="0" w:color="auto"/>
                  </w:divBdr>
                </w:div>
                <w:div w:id="1928732637">
                  <w:marLeft w:val="640"/>
                  <w:marRight w:val="0"/>
                  <w:marTop w:val="0"/>
                  <w:marBottom w:val="0"/>
                  <w:divBdr>
                    <w:top w:val="none" w:sz="0" w:space="0" w:color="auto"/>
                    <w:left w:val="none" w:sz="0" w:space="0" w:color="auto"/>
                    <w:bottom w:val="none" w:sz="0" w:space="0" w:color="auto"/>
                    <w:right w:val="none" w:sz="0" w:space="0" w:color="auto"/>
                  </w:divBdr>
                </w:div>
                <w:div w:id="1944336798">
                  <w:marLeft w:val="640"/>
                  <w:marRight w:val="0"/>
                  <w:marTop w:val="0"/>
                  <w:marBottom w:val="0"/>
                  <w:divBdr>
                    <w:top w:val="none" w:sz="0" w:space="0" w:color="auto"/>
                    <w:left w:val="none" w:sz="0" w:space="0" w:color="auto"/>
                    <w:bottom w:val="none" w:sz="0" w:space="0" w:color="auto"/>
                    <w:right w:val="none" w:sz="0" w:space="0" w:color="auto"/>
                  </w:divBdr>
                </w:div>
                <w:div w:id="1963606805">
                  <w:marLeft w:val="640"/>
                  <w:marRight w:val="0"/>
                  <w:marTop w:val="0"/>
                  <w:marBottom w:val="0"/>
                  <w:divBdr>
                    <w:top w:val="none" w:sz="0" w:space="0" w:color="auto"/>
                    <w:left w:val="none" w:sz="0" w:space="0" w:color="auto"/>
                    <w:bottom w:val="none" w:sz="0" w:space="0" w:color="auto"/>
                    <w:right w:val="none" w:sz="0" w:space="0" w:color="auto"/>
                  </w:divBdr>
                </w:div>
                <w:div w:id="1971742752">
                  <w:marLeft w:val="640"/>
                  <w:marRight w:val="0"/>
                  <w:marTop w:val="0"/>
                  <w:marBottom w:val="0"/>
                  <w:divBdr>
                    <w:top w:val="none" w:sz="0" w:space="0" w:color="auto"/>
                    <w:left w:val="none" w:sz="0" w:space="0" w:color="auto"/>
                    <w:bottom w:val="none" w:sz="0" w:space="0" w:color="auto"/>
                    <w:right w:val="none" w:sz="0" w:space="0" w:color="auto"/>
                  </w:divBdr>
                </w:div>
                <w:div w:id="1999074618">
                  <w:marLeft w:val="640"/>
                  <w:marRight w:val="0"/>
                  <w:marTop w:val="0"/>
                  <w:marBottom w:val="0"/>
                  <w:divBdr>
                    <w:top w:val="none" w:sz="0" w:space="0" w:color="auto"/>
                    <w:left w:val="none" w:sz="0" w:space="0" w:color="auto"/>
                    <w:bottom w:val="none" w:sz="0" w:space="0" w:color="auto"/>
                    <w:right w:val="none" w:sz="0" w:space="0" w:color="auto"/>
                  </w:divBdr>
                </w:div>
                <w:div w:id="2029671306">
                  <w:marLeft w:val="640"/>
                  <w:marRight w:val="0"/>
                  <w:marTop w:val="0"/>
                  <w:marBottom w:val="0"/>
                  <w:divBdr>
                    <w:top w:val="none" w:sz="0" w:space="0" w:color="auto"/>
                    <w:left w:val="none" w:sz="0" w:space="0" w:color="auto"/>
                    <w:bottom w:val="none" w:sz="0" w:space="0" w:color="auto"/>
                    <w:right w:val="none" w:sz="0" w:space="0" w:color="auto"/>
                  </w:divBdr>
                </w:div>
                <w:div w:id="2032106847">
                  <w:marLeft w:val="640"/>
                  <w:marRight w:val="0"/>
                  <w:marTop w:val="0"/>
                  <w:marBottom w:val="0"/>
                  <w:divBdr>
                    <w:top w:val="none" w:sz="0" w:space="0" w:color="auto"/>
                    <w:left w:val="none" w:sz="0" w:space="0" w:color="auto"/>
                    <w:bottom w:val="none" w:sz="0" w:space="0" w:color="auto"/>
                    <w:right w:val="none" w:sz="0" w:space="0" w:color="auto"/>
                  </w:divBdr>
                </w:div>
                <w:div w:id="2035569367">
                  <w:marLeft w:val="640"/>
                  <w:marRight w:val="0"/>
                  <w:marTop w:val="0"/>
                  <w:marBottom w:val="0"/>
                  <w:divBdr>
                    <w:top w:val="none" w:sz="0" w:space="0" w:color="auto"/>
                    <w:left w:val="none" w:sz="0" w:space="0" w:color="auto"/>
                    <w:bottom w:val="none" w:sz="0" w:space="0" w:color="auto"/>
                    <w:right w:val="none" w:sz="0" w:space="0" w:color="auto"/>
                  </w:divBdr>
                </w:div>
                <w:div w:id="2051609544">
                  <w:marLeft w:val="640"/>
                  <w:marRight w:val="0"/>
                  <w:marTop w:val="0"/>
                  <w:marBottom w:val="0"/>
                  <w:divBdr>
                    <w:top w:val="none" w:sz="0" w:space="0" w:color="auto"/>
                    <w:left w:val="none" w:sz="0" w:space="0" w:color="auto"/>
                    <w:bottom w:val="none" w:sz="0" w:space="0" w:color="auto"/>
                    <w:right w:val="none" w:sz="0" w:space="0" w:color="auto"/>
                  </w:divBdr>
                </w:div>
                <w:div w:id="2052804657">
                  <w:marLeft w:val="640"/>
                  <w:marRight w:val="0"/>
                  <w:marTop w:val="0"/>
                  <w:marBottom w:val="0"/>
                  <w:divBdr>
                    <w:top w:val="none" w:sz="0" w:space="0" w:color="auto"/>
                    <w:left w:val="none" w:sz="0" w:space="0" w:color="auto"/>
                    <w:bottom w:val="none" w:sz="0" w:space="0" w:color="auto"/>
                    <w:right w:val="none" w:sz="0" w:space="0" w:color="auto"/>
                  </w:divBdr>
                </w:div>
                <w:div w:id="2067407182">
                  <w:marLeft w:val="640"/>
                  <w:marRight w:val="0"/>
                  <w:marTop w:val="0"/>
                  <w:marBottom w:val="0"/>
                  <w:divBdr>
                    <w:top w:val="none" w:sz="0" w:space="0" w:color="auto"/>
                    <w:left w:val="none" w:sz="0" w:space="0" w:color="auto"/>
                    <w:bottom w:val="none" w:sz="0" w:space="0" w:color="auto"/>
                    <w:right w:val="none" w:sz="0" w:space="0" w:color="auto"/>
                  </w:divBdr>
                </w:div>
                <w:div w:id="2067558317">
                  <w:marLeft w:val="640"/>
                  <w:marRight w:val="0"/>
                  <w:marTop w:val="0"/>
                  <w:marBottom w:val="0"/>
                  <w:divBdr>
                    <w:top w:val="none" w:sz="0" w:space="0" w:color="auto"/>
                    <w:left w:val="none" w:sz="0" w:space="0" w:color="auto"/>
                    <w:bottom w:val="none" w:sz="0" w:space="0" w:color="auto"/>
                    <w:right w:val="none" w:sz="0" w:space="0" w:color="auto"/>
                  </w:divBdr>
                </w:div>
                <w:div w:id="2070879707">
                  <w:marLeft w:val="640"/>
                  <w:marRight w:val="0"/>
                  <w:marTop w:val="0"/>
                  <w:marBottom w:val="0"/>
                  <w:divBdr>
                    <w:top w:val="none" w:sz="0" w:space="0" w:color="auto"/>
                    <w:left w:val="none" w:sz="0" w:space="0" w:color="auto"/>
                    <w:bottom w:val="none" w:sz="0" w:space="0" w:color="auto"/>
                    <w:right w:val="none" w:sz="0" w:space="0" w:color="auto"/>
                  </w:divBdr>
                </w:div>
                <w:div w:id="2077698330">
                  <w:marLeft w:val="640"/>
                  <w:marRight w:val="0"/>
                  <w:marTop w:val="0"/>
                  <w:marBottom w:val="0"/>
                  <w:divBdr>
                    <w:top w:val="none" w:sz="0" w:space="0" w:color="auto"/>
                    <w:left w:val="none" w:sz="0" w:space="0" w:color="auto"/>
                    <w:bottom w:val="none" w:sz="0" w:space="0" w:color="auto"/>
                    <w:right w:val="none" w:sz="0" w:space="0" w:color="auto"/>
                  </w:divBdr>
                </w:div>
                <w:div w:id="2091197318">
                  <w:marLeft w:val="640"/>
                  <w:marRight w:val="0"/>
                  <w:marTop w:val="0"/>
                  <w:marBottom w:val="0"/>
                  <w:divBdr>
                    <w:top w:val="none" w:sz="0" w:space="0" w:color="auto"/>
                    <w:left w:val="none" w:sz="0" w:space="0" w:color="auto"/>
                    <w:bottom w:val="none" w:sz="0" w:space="0" w:color="auto"/>
                    <w:right w:val="none" w:sz="0" w:space="0" w:color="auto"/>
                  </w:divBdr>
                </w:div>
                <w:div w:id="2119830303">
                  <w:marLeft w:val="640"/>
                  <w:marRight w:val="0"/>
                  <w:marTop w:val="0"/>
                  <w:marBottom w:val="0"/>
                  <w:divBdr>
                    <w:top w:val="none" w:sz="0" w:space="0" w:color="auto"/>
                    <w:left w:val="none" w:sz="0" w:space="0" w:color="auto"/>
                    <w:bottom w:val="none" w:sz="0" w:space="0" w:color="auto"/>
                    <w:right w:val="none" w:sz="0" w:space="0" w:color="auto"/>
                  </w:divBdr>
                </w:div>
                <w:div w:id="2123720322">
                  <w:marLeft w:val="640"/>
                  <w:marRight w:val="0"/>
                  <w:marTop w:val="0"/>
                  <w:marBottom w:val="0"/>
                  <w:divBdr>
                    <w:top w:val="none" w:sz="0" w:space="0" w:color="auto"/>
                    <w:left w:val="none" w:sz="0" w:space="0" w:color="auto"/>
                    <w:bottom w:val="none" w:sz="0" w:space="0" w:color="auto"/>
                    <w:right w:val="none" w:sz="0" w:space="0" w:color="auto"/>
                  </w:divBdr>
                </w:div>
                <w:div w:id="213393578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04227296">
          <w:marLeft w:val="640"/>
          <w:marRight w:val="0"/>
          <w:marTop w:val="0"/>
          <w:marBottom w:val="0"/>
          <w:divBdr>
            <w:top w:val="none" w:sz="0" w:space="0" w:color="auto"/>
            <w:left w:val="none" w:sz="0" w:space="0" w:color="auto"/>
            <w:bottom w:val="none" w:sz="0" w:space="0" w:color="auto"/>
            <w:right w:val="none" w:sz="0" w:space="0" w:color="auto"/>
          </w:divBdr>
        </w:div>
        <w:div w:id="1123116920">
          <w:marLeft w:val="640"/>
          <w:marRight w:val="0"/>
          <w:marTop w:val="0"/>
          <w:marBottom w:val="0"/>
          <w:divBdr>
            <w:top w:val="none" w:sz="0" w:space="0" w:color="auto"/>
            <w:left w:val="none" w:sz="0" w:space="0" w:color="auto"/>
            <w:bottom w:val="none" w:sz="0" w:space="0" w:color="auto"/>
            <w:right w:val="none" w:sz="0" w:space="0" w:color="auto"/>
          </w:divBdr>
        </w:div>
        <w:div w:id="1127436289">
          <w:marLeft w:val="640"/>
          <w:marRight w:val="0"/>
          <w:marTop w:val="0"/>
          <w:marBottom w:val="0"/>
          <w:divBdr>
            <w:top w:val="none" w:sz="0" w:space="0" w:color="auto"/>
            <w:left w:val="none" w:sz="0" w:space="0" w:color="auto"/>
            <w:bottom w:val="none" w:sz="0" w:space="0" w:color="auto"/>
            <w:right w:val="none" w:sz="0" w:space="0" w:color="auto"/>
          </w:divBdr>
        </w:div>
        <w:div w:id="1131702858">
          <w:marLeft w:val="640"/>
          <w:marRight w:val="0"/>
          <w:marTop w:val="0"/>
          <w:marBottom w:val="0"/>
          <w:divBdr>
            <w:top w:val="none" w:sz="0" w:space="0" w:color="auto"/>
            <w:left w:val="none" w:sz="0" w:space="0" w:color="auto"/>
            <w:bottom w:val="none" w:sz="0" w:space="0" w:color="auto"/>
            <w:right w:val="none" w:sz="0" w:space="0" w:color="auto"/>
          </w:divBdr>
        </w:div>
        <w:div w:id="1135487769">
          <w:marLeft w:val="640"/>
          <w:marRight w:val="0"/>
          <w:marTop w:val="0"/>
          <w:marBottom w:val="0"/>
          <w:divBdr>
            <w:top w:val="none" w:sz="0" w:space="0" w:color="auto"/>
            <w:left w:val="none" w:sz="0" w:space="0" w:color="auto"/>
            <w:bottom w:val="none" w:sz="0" w:space="0" w:color="auto"/>
            <w:right w:val="none" w:sz="0" w:space="0" w:color="auto"/>
          </w:divBdr>
        </w:div>
        <w:div w:id="1156073731">
          <w:marLeft w:val="640"/>
          <w:marRight w:val="0"/>
          <w:marTop w:val="0"/>
          <w:marBottom w:val="0"/>
          <w:divBdr>
            <w:top w:val="none" w:sz="0" w:space="0" w:color="auto"/>
            <w:left w:val="none" w:sz="0" w:space="0" w:color="auto"/>
            <w:bottom w:val="none" w:sz="0" w:space="0" w:color="auto"/>
            <w:right w:val="none" w:sz="0" w:space="0" w:color="auto"/>
          </w:divBdr>
        </w:div>
        <w:div w:id="1162741087">
          <w:marLeft w:val="640"/>
          <w:marRight w:val="0"/>
          <w:marTop w:val="0"/>
          <w:marBottom w:val="0"/>
          <w:divBdr>
            <w:top w:val="none" w:sz="0" w:space="0" w:color="auto"/>
            <w:left w:val="none" w:sz="0" w:space="0" w:color="auto"/>
            <w:bottom w:val="none" w:sz="0" w:space="0" w:color="auto"/>
            <w:right w:val="none" w:sz="0" w:space="0" w:color="auto"/>
          </w:divBdr>
        </w:div>
        <w:div w:id="1178353331">
          <w:marLeft w:val="640"/>
          <w:marRight w:val="0"/>
          <w:marTop w:val="0"/>
          <w:marBottom w:val="0"/>
          <w:divBdr>
            <w:top w:val="none" w:sz="0" w:space="0" w:color="auto"/>
            <w:left w:val="none" w:sz="0" w:space="0" w:color="auto"/>
            <w:bottom w:val="none" w:sz="0" w:space="0" w:color="auto"/>
            <w:right w:val="none" w:sz="0" w:space="0" w:color="auto"/>
          </w:divBdr>
        </w:div>
        <w:div w:id="1206331875">
          <w:marLeft w:val="640"/>
          <w:marRight w:val="0"/>
          <w:marTop w:val="0"/>
          <w:marBottom w:val="0"/>
          <w:divBdr>
            <w:top w:val="none" w:sz="0" w:space="0" w:color="auto"/>
            <w:left w:val="none" w:sz="0" w:space="0" w:color="auto"/>
            <w:bottom w:val="none" w:sz="0" w:space="0" w:color="auto"/>
            <w:right w:val="none" w:sz="0" w:space="0" w:color="auto"/>
          </w:divBdr>
        </w:div>
        <w:div w:id="1207445371">
          <w:marLeft w:val="640"/>
          <w:marRight w:val="0"/>
          <w:marTop w:val="0"/>
          <w:marBottom w:val="0"/>
          <w:divBdr>
            <w:top w:val="none" w:sz="0" w:space="0" w:color="auto"/>
            <w:left w:val="none" w:sz="0" w:space="0" w:color="auto"/>
            <w:bottom w:val="none" w:sz="0" w:space="0" w:color="auto"/>
            <w:right w:val="none" w:sz="0" w:space="0" w:color="auto"/>
          </w:divBdr>
        </w:div>
        <w:div w:id="1210072014">
          <w:marLeft w:val="640"/>
          <w:marRight w:val="0"/>
          <w:marTop w:val="0"/>
          <w:marBottom w:val="0"/>
          <w:divBdr>
            <w:top w:val="none" w:sz="0" w:space="0" w:color="auto"/>
            <w:left w:val="none" w:sz="0" w:space="0" w:color="auto"/>
            <w:bottom w:val="none" w:sz="0" w:space="0" w:color="auto"/>
            <w:right w:val="none" w:sz="0" w:space="0" w:color="auto"/>
          </w:divBdr>
        </w:div>
        <w:div w:id="1218664263">
          <w:marLeft w:val="640"/>
          <w:marRight w:val="0"/>
          <w:marTop w:val="0"/>
          <w:marBottom w:val="0"/>
          <w:divBdr>
            <w:top w:val="none" w:sz="0" w:space="0" w:color="auto"/>
            <w:left w:val="none" w:sz="0" w:space="0" w:color="auto"/>
            <w:bottom w:val="none" w:sz="0" w:space="0" w:color="auto"/>
            <w:right w:val="none" w:sz="0" w:space="0" w:color="auto"/>
          </w:divBdr>
        </w:div>
        <w:div w:id="1234706362">
          <w:marLeft w:val="640"/>
          <w:marRight w:val="0"/>
          <w:marTop w:val="0"/>
          <w:marBottom w:val="0"/>
          <w:divBdr>
            <w:top w:val="none" w:sz="0" w:space="0" w:color="auto"/>
            <w:left w:val="none" w:sz="0" w:space="0" w:color="auto"/>
            <w:bottom w:val="none" w:sz="0" w:space="0" w:color="auto"/>
            <w:right w:val="none" w:sz="0" w:space="0" w:color="auto"/>
          </w:divBdr>
        </w:div>
        <w:div w:id="1240677965">
          <w:marLeft w:val="640"/>
          <w:marRight w:val="0"/>
          <w:marTop w:val="0"/>
          <w:marBottom w:val="0"/>
          <w:divBdr>
            <w:top w:val="none" w:sz="0" w:space="0" w:color="auto"/>
            <w:left w:val="none" w:sz="0" w:space="0" w:color="auto"/>
            <w:bottom w:val="none" w:sz="0" w:space="0" w:color="auto"/>
            <w:right w:val="none" w:sz="0" w:space="0" w:color="auto"/>
          </w:divBdr>
        </w:div>
        <w:div w:id="1242831634">
          <w:marLeft w:val="640"/>
          <w:marRight w:val="0"/>
          <w:marTop w:val="0"/>
          <w:marBottom w:val="0"/>
          <w:divBdr>
            <w:top w:val="none" w:sz="0" w:space="0" w:color="auto"/>
            <w:left w:val="none" w:sz="0" w:space="0" w:color="auto"/>
            <w:bottom w:val="none" w:sz="0" w:space="0" w:color="auto"/>
            <w:right w:val="none" w:sz="0" w:space="0" w:color="auto"/>
          </w:divBdr>
        </w:div>
        <w:div w:id="1256553603">
          <w:marLeft w:val="640"/>
          <w:marRight w:val="0"/>
          <w:marTop w:val="0"/>
          <w:marBottom w:val="0"/>
          <w:divBdr>
            <w:top w:val="none" w:sz="0" w:space="0" w:color="auto"/>
            <w:left w:val="none" w:sz="0" w:space="0" w:color="auto"/>
            <w:bottom w:val="none" w:sz="0" w:space="0" w:color="auto"/>
            <w:right w:val="none" w:sz="0" w:space="0" w:color="auto"/>
          </w:divBdr>
        </w:div>
        <w:div w:id="1287081814">
          <w:marLeft w:val="640"/>
          <w:marRight w:val="0"/>
          <w:marTop w:val="0"/>
          <w:marBottom w:val="0"/>
          <w:divBdr>
            <w:top w:val="none" w:sz="0" w:space="0" w:color="auto"/>
            <w:left w:val="none" w:sz="0" w:space="0" w:color="auto"/>
            <w:bottom w:val="none" w:sz="0" w:space="0" w:color="auto"/>
            <w:right w:val="none" w:sz="0" w:space="0" w:color="auto"/>
          </w:divBdr>
        </w:div>
        <w:div w:id="1301226790">
          <w:marLeft w:val="640"/>
          <w:marRight w:val="0"/>
          <w:marTop w:val="0"/>
          <w:marBottom w:val="0"/>
          <w:divBdr>
            <w:top w:val="none" w:sz="0" w:space="0" w:color="auto"/>
            <w:left w:val="none" w:sz="0" w:space="0" w:color="auto"/>
            <w:bottom w:val="none" w:sz="0" w:space="0" w:color="auto"/>
            <w:right w:val="none" w:sz="0" w:space="0" w:color="auto"/>
          </w:divBdr>
        </w:div>
        <w:div w:id="1302269727">
          <w:marLeft w:val="640"/>
          <w:marRight w:val="0"/>
          <w:marTop w:val="0"/>
          <w:marBottom w:val="0"/>
          <w:divBdr>
            <w:top w:val="none" w:sz="0" w:space="0" w:color="auto"/>
            <w:left w:val="none" w:sz="0" w:space="0" w:color="auto"/>
            <w:bottom w:val="none" w:sz="0" w:space="0" w:color="auto"/>
            <w:right w:val="none" w:sz="0" w:space="0" w:color="auto"/>
          </w:divBdr>
        </w:div>
        <w:div w:id="1309242712">
          <w:marLeft w:val="640"/>
          <w:marRight w:val="0"/>
          <w:marTop w:val="0"/>
          <w:marBottom w:val="0"/>
          <w:divBdr>
            <w:top w:val="none" w:sz="0" w:space="0" w:color="auto"/>
            <w:left w:val="none" w:sz="0" w:space="0" w:color="auto"/>
            <w:bottom w:val="none" w:sz="0" w:space="0" w:color="auto"/>
            <w:right w:val="none" w:sz="0" w:space="0" w:color="auto"/>
          </w:divBdr>
        </w:div>
        <w:div w:id="1312831787">
          <w:marLeft w:val="640"/>
          <w:marRight w:val="0"/>
          <w:marTop w:val="0"/>
          <w:marBottom w:val="0"/>
          <w:divBdr>
            <w:top w:val="none" w:sz="0" w:space="0" w:color="auto"/>
            <w:left w:val="none" w:sz="0" w:space="0" w:color="auto"/>
            <w:bottom w:val="none" w:sz="0" w:space="0" w:color="auto"/>
            <w:right w:val="none" w:sz="0" w:space="0" w:color="auto"/>
          </w:divBdr>
        </w:div>
        <w:div w:id="1320304571">
          <w:marLeft w:val="640"/>
          <w:marRight w:val="0"/>
          <w:marTop w:val="0"/>
          <w:marBottom w:val="0"/>
          <w:divBdr>
            <w:top w:val="none" w:sz="0" w:space="0" w:color="auto"/>
            <w:left w:val="none" w:sz="0" w:space="0" w:color="auto"/>
            <w:bottom w:val="none" w:sz="0" w:space="0" w:color="auto"/>
            <w:right w:val="none" w:sz="0" w:space="0" w:color="auto"/>
          </w:divBdr>
        </w:div>
        <w:div w:id="1326787790">
          <w:marLeft w:val="640"/>
          <w:marRight w:val="0"/>
          <w:marTop w:val="0"/>
          <w:marBottom w:val="0"/>
          <w:divBdr>
            <w:top w:val="none" w:sz="0" w:space="0" w:color="auto"/>
            <w:left w:val="none" w:sz="0" w:space="0" w:color="auto"/>
            <w:bottom w:val="none" w:sz="0" w:space="0" w:color="auto"/>
            <w:right w:val="none" w:sz="0" w:space="0" w:color="auto"/>
          </w:divBdr>
        </w:div>
        <w:div w:id="1331523104">
          <w:marLeft w:val="640"/>
          <w:marRight w:val="0"/>
          <w:marTop w:val="0"/>
          <w:marBottom w:val="0"/>
          <w:divBdr>
            <w:top w:val="none" w:sz="0" w:space="0" w:color="auto"/>
            <w:left w:val="none" w:sz="0" w:space="0" w:color="auto"/>
            <w:bottom w:val="none" w:sz="0" w:space="0" w:color="auto"/>
            <w:right w:val="none" w:sz="0" w:space="0" w:color="auto"/>
          </w:divBdr>
        </w:div>
        <w:div w:id="1333532099">
          <w:marLeft w:val="640"/>
          <w:marRight w:val="0"/>
          <w:marTop w:val="0"/>
          <w:marBottom w:val="0"/>
          <w:divBdr>
            <w:top w:val="none" w:sz="0" w:space="0" w:color="auto"/>
            <w:left w:val="none" w:sz="0" w:space="0" w:color="auto"/>
            <w:bottom w:val="none" w:sz="0" w:space="0" w:color="auto"/>
            <w:right w:val="none" w:sz="0" w:space="0" w:color="auto"/>
          </w:divBdr>
        </w:div>
        <w:div w:id="1362048724">
          <w:marLeft w:val="640"/>
          <w:marRight w:val="0"/>
          <w:marTop w:val="0"/>
          <w:marBottom w:val="0"/>
          <w:divBdr>
            <w:top w:val="none" w:sz="0" w:space="0" w:color="auto"/>
            <w:left w:val="none" w:sz="0" w:space="0" w:color="auto"/>
            <w:bottom w:val="none" w:sz="0" w:space="0" w:color="auto"/>
            <w:right w:val="none" w:sz="0" w:space="0" w:color="auto"/>
          </w:divBdr>
        </w:div>
        <w:div w:id="1364014358">
          <w:marLeft w:val="640"/>
          <w:marRight w:val="0"/>
          <w:marTop w:val="0"/>
          <w:marBottom w:val="0"/>
          <w:divBdr>
            <w:top w:val="none" w:sz="0" w:space="0" w:color="auto"/>
            <w:left w:val="none" w:sz="0" w:space="0" w:color="auto"/>
            <w:bottom w:val="none" w:sz="0" w:space="0" w:color="auto"/>
            <w:right w:val="none" w:sz="0" w:space="0" w:color="auto"/>
          </w:divBdr>
        </w:div>
        <w:div w:id="1369070076">
          <w:marLeft w:val="640"/>
          <w:marRight w:val="0"/>
          <w:marTop w:val="0"/>
          <w:marBottom w:val="0"/>
          <w:divBdr>
            <w:top w:val="none" w:sz="0" w:space="0" w:color="auto"/>
            <w:left w:val="none" w:sz="0" w:space="0" w:color="auto"/>
            <w:bottom w:val="none" w:sz="0" w:space="0" w:color="auto"/>
            <w:right w:val="none" w:sz="0" w:space="0" w:color="auto"/>
          </w:divBdr>
        </w:div>
        <w:div w:id="1370032164">
          <w:marLeft w:val="640"/>
          <w:marRight w:val="0"/>
          <w:marTop w:val="0"/>
          <w:marBottom w:val="0"/>
          <w:divBdr>
            <w:top w:val="none" w:sz="0" w:space="0" w:color="auto"/>
            <w:left w:val="none" w:sz="0" w:space="0" w:color="auto"/>
            <w:bottom w:val="none" w:sz="0" w:space="0" w:color="auto"/>
            <w:right w:val="none" w:sz="0" w:space="0" w:color="auto"/>
          </w:divBdr>
        </w:div>
        <w:div w:id="1402554995">
          <w:marLeft w:val="640"/>
          <w:marRight w:val="0"/>
          <w:marTop w:val="0"/>
          <w:marBottom w:val="0"/>
          <w:divBdr>
            <w:top w:val="none" w:sz="0" w:space="0" w:color="auto"/>
            <w:left w:val="none" w:sz="0" w:space="0" w:color="auto"/>
            <w:bottom w:val="none" w:sz="0" w:space="0" w:color="auto"/>
            <w:right w:val="none" w:sz="0" w:space="0" w:color="auto"/>
          </w:divBdr>
        </w:div>
        <w:div w:id="1404911725">
          <w:marLeft w:val="640"/>
          <w:marRight w:val="0"/>
          <w:marTop w:val="0"/>
          <w:marBottom w:val="0"/>
          <w:divBdr>
            <w:top w:val="none" w:sz="0" w:space="0" w:color="auto"/>
            <w:left w:val="none" w:sz="0" w:space="0" w:color="auto"/>
            <w:bottom w:val="none" w:sz="0" w:space="0" w:color="auto"/>
            <w:right w:val="none" w:sz="0" w:space="0" w:color="auto"/>
          </w:divBdr>
        </w:div>
        <w:div w:id="1407650998">
          <w:marLeft w:val="640"/>
          <w:marRight w:val="0"/>
          <w:marTop w:val="0"/>
          <w:marBottom w:val="0"/>
          <w:divBdr>
            <w:top w:val="none" w:sz="0" w:space="0" w:color="auto"/>
            <w:left w:val="none" w:sz="0" w:space="0" w:color="auto"/>
            <w:bottom w:val="none" w:sz="0" w:space="0" w:color="auto"/>
            <w:right w:val="none" w:sz="0" w:space="0" w:color="auto"/>
          </w:divBdr>
        </w:div>
        <w:div w:id="1409881910">
          <w:marLeft w:val="640"/>
          <w:marRight w:val="0"/>
          <w:marTop w:val="0"/>
          <w:marBottom w:val="0"/>
          <w:divBdr>
            <w:top w:val="none" w:sz="0" w:space="0" w:color="auto"/>
            <w:left w:val="none" w:sz="0" w:space="0" w:color="auto"/>
            <w:bottom w:val="none" w:sz="0" w:space="0" w:color="auto"/>
            <w:right w:val="none" w:sz="0" w:space="0" w:color="auto"/>
          </w:divBdr>
        </w:div>
        <w:div w:id="1412432202">
          <w:marLeft w:val="640"/>
          <w:marRight w:val="0"/>
          <w:marTop w:val="0"/>
          <w:marBottom w:val="0"/>
          <w:divBdr>
            <w:top w:val="none" w:sz="0" w:space="0" w:color="auto"/>
            <w:left w:val="none" w:sz="0" w:space="0" w:color="auto"/>
            <w:bottom w:val="none" w:sz="0" w:space="0" w:color="auto"/>
            <w:right w:val="none" w:sz="0" w:space="0" w:color="auto"/>
          </w:divBdr>
        </w:div>
        <w:div w:id="1427339414">
          <w:marLeft w:val="640"/>
          <w:marRight w:val="0"/>
          <w:marTop w:val="0"/>
          <w:marBottom w:val="0"/>
          <w:divBdr>
            <w:top w:val="none" w:sz="0" w:space="0" w:color="auto"/>
            <w:left w:val="none" w:sz="0" w:space="0" w:color="auto"/>
            <w:bottom w:val="none" w:sz="0" w:space="0" w:color="auto"/>
            <w:right w:val="none" w:sz="0" w:space="0" w:color="auto"/>
          </w:divBdr>
        </w:div>
        <w:div w:id="1429153645">
          <w:marLeft w:val="640"/>
          <w:marRight w:val="0"/>
          <w:marTop w:val="0"/>
          <w:marBottom w:val="0"/>
          <w:divBdr>
            <w:top w:val="none" w:sz="0" w:space="0" w:color="auto"/>
            <w:left w:val="none" w:sz="0" w:space="0" w:color="auto"/>
            <w:bottom w:val="none" w:sz="0" w:space="0" w:color="auto"/>
            <w:right w:val="none" w:sz="0" w:space="0" w:color="auto"/>
          </w:divBdr>
        </w:div>
        <w:div w:id="1468010361">
          <w:marLeft w:val="640"/>
          <w:marRight w:val="0"/>
          <w:marTop w:val="0"/>
          <w:marBottom w:val="0"/>
          <w:divBdr>
            <w:top w:val="none" w:sz="0" w:space="0" w:color="auto"/>
            <w:left w:val="none" w:sz="0" w:space="0" w:color="auto"/>
            <w:bottom w:val="none" w:sz="0" w:space="0" w:color="auto"/>
            <w:right w:val="none" w:sz="0" w:space="0" w:color="auto"/>
          </w:divBdr>
        </w:div>
        <w:div w:id="1494564500">
          <w:marLeft w:val="640"/>
          <w:marRight w:val="0"/>
          <w:marTop w:val="0"/>
          <w:marBottom w:val="0"/>
          <w:divBdr>
            <w:top w:val="none" w:sz="0" w:space="0" w:color="auto"/>
            <w:left w:val="none" w:sz="0" w:space="0" w:color="auto"/>
            <w:bottom w:val="none" w:sz="0" w:space="0" w:color="auto"/>
            <w:right w:val="none" w:sz="0" w:space="0" w:color="auto"/>
          </w:divBdr>
        </w:div>
        <w:div w:id="1504970353">
          <w:marLeft w:val="640"/>
          <w:marRight w:val="0"/>
          <w:marTop w:val="0"/>
          <w:marBottom w:val="0"/>
          <w:divBdr>
            <w:top w:val="none" w:sz="0" w:space="0" w:color="auto"/>
            <w:left w:val="none" w:sz="0" w:space="0" w:color="auto"/>
            <w:bottom w:val="none" w:sz="0" w:space="0" w:color="auto"/>
            <w:right w:val="none" w:sz="0" w:space="0" w:color="auto"/>
          </w:divBdr>
        </w:div>
        <w:div w:id="1505776686">
          <w:marLeft w:val="640"/>
          <w:marRight w:val="0"/>
          <w:marTop w:val="0"/>
          <w:marBottom w:val="0"/>
          <w:divBdr>
            <w:top w:val="none" w:sz="0" w:space="0" w:color="auto"/>
            <w:left w:val="none" w:sz="0" w:space="0" w:color="auto"/>
            <w:bottom w:val="none" w:sz="0" w:space="0" w:color="auto"/>
            <w:right w:val="none" w:sz="0" w:space="0" w:color="auto"/>
          </w:divBdr>
        </w:div>
        <w:div w:id="1509826739">
          <w:marLeft w:val="640"/>
          <w:marRight w:val="0"/>
          <w:marTop w:val="0"/>
          <w:marBottom w:val="0"/>
          <w:divBdr>
            <w:top w:val="none" w:sz="0" w:space="0" w:color="auto"/>
            <w:left w:val="none" w:sz="0" w:space="0" w:color="auto"/>
            <w:bottom w:val="none" w:sz="0" w:space="0" w:color="auto"/>
            <w:right w:val="none" w:sz="0" w:space="0" w:color="auto"/>
          </w:divBdr>
        </w:div>
        <w:div w:id="1525829125">
          <w:marLeft w:val="640"/>
          <w:marRight w:val="0"/>
          <w:marTop w:val="0"/>
          <w:marBottom w:val="0"/>
          <w:divBdr>
            <w:top w:val="none" w:sz="0" w:space="0" w:color="auto"/>
            <w:left w:val="none" w:sz="0" w:space="0" w:color="auto"/>
            <w:bottom w:val="none" w:sz="0" w:space="0" w:color="auto"/>
            <w:right w:val="none" w:sz="0" w:space="0" w:color="auto"/>
          </w:divBdr>
        </w:div>
        <w:div w:id="1556358354">
          <w:marLeft w:val="640"/>
          <w:marRight w:val="0"/>
          <w:marTop w:val="0"/>
          <w:marBottom w:val="0"/>
          <w:divBdr>
            <w:top w:val="none" w:sz="0" w:space="0" w:color="auto"/>
            <w:left w:val="none" w:sz="0" w:space="0" w:color="auto"/>
            <w:bottom w:val="none" w:sz="0" w:space="0" w:color="auto"/>
            <w:right w:val="none" w:sz="0" w:space="0" w:color="auto"/>
          </w:divBdr>
        </w:div>
        <w:div w:id="1557736640">
          <w:marLeft w:val="640"/>
          <w:marRight w:val="0"/>
          <w:marTop w:val="0"/>
          <w:marBottom w:val="0"/>
          <w:divBdr>
            <w:top w:val="none" w:sz="0" w:space="0" w:color="auto"/>
            <w:left w:val="none" w:sz="0" w:space="0" w:color="auto"/>
            <w:bottom w:val="none" w:sz="0" w:space="0" w:color="auto"/>
            <w:right w:val="none" w:sz="0" w:space="0" w:color="auto"/>
          </w:divBdr>
        </w:div>
        <w:div w:id="1631595754">
          <w:marLeft w:val="640"/>
          <w:marRight w:val="0"/>
          <w:marTop w:val="0"/>
          <w:marBottom w:val="0"/>
          <w:divBdr>
            <w:top w:val="none" w:sz="0" w:space="0" w:color="auto"/>
            <w:left w:val="none" w:sz="0" w:space="0" w:color="auto"/>
            <w:bottom w:val="none" w:sz="0" w:space="0" w:color="auto"/>
            <w:right w:val="none" w:sz="0" w:space="0" w:color="auto"/>
          </w:divBdr>
        </w:div>
        <w:div w:id="1654067382">
          <w:marLeft w:val="640"/>
          <w:marRight w:val="0"/>
          <w:marTop w:val="0"/>
          <w:marBottom w:val="0"/>
          <w:divBdr>
            <w:top w:val="none" w:sz="0" w:space="0" w:color="auto"/>
            <w:left w:val="none" w:sz="0" w:space="0" w:color="auto"/>
            <w:bottom w:val="none" w:sz="0" w:space="0" w:color="auto"/>
            <w:right w:val="none" w:sz="0" w:space="0" w:color="auto"/>
          </w:divBdr>
        </w:div>
        <w:div w:id="1698266150">
          <w:marLeft w:val="640"/>
          <w:marRight w:val="0"/>
          <w:marTop w:val="0"/>
          <w:marBottom w:val="0"/>
          <w:divBdr>
            <w:top w:val="none" w:sz="0" w:space="0" w:color="auto"/>
            <w:left w:val="none" w:sz="0" w:space="0" w:color="auto"/>
            <w:bottom w:val="none" w:sz="0" w:space="0" w:color="auto"/>
            <w:right w:val="none" w:sz="0" w:space="0" w:color="auto"/>
          </w:divBdr>
        </w:div>
        <w:div w:id="1712148033">
          <w:marLeft w:val="640"/>
          <w:marRight w:val="0"/>
          <w:marTop w:val="0"/>
          <w:marBottom w:val="0"/>
          <w:divBdr>
            <w:top w:val="none" w:sz="0" w:space="0" w:color="auto"/>
            <w:left w:val="none" w:sz="0" w:space="0" w:color="auto"/>
            <w:bottom w:val="none" w:sz="0" w:space="0" w:color="auto"/>
            <w:right w:val="none" w:sz="0" w:space="0" w:color="auto"/>
          </w:divBdr>
        </w:div>
        <w:div w:id="1720321029">
          <w:marLeft w:val="640"/>
          <w:marRight w:val="0"/>
          <w:marTop w:val="0"/>
          <w:marBottom w:val="0"/>
          <w:divBdr>
            <w:top w:val="none" w:sz="0" w:space="0" w:color="auto"/>
            <w:left w:val="none" w:sz="0" w:space="0" w:color="auto"/>
            <w:bottom w:val="none" w:sz="0" w:space="0" w:color="auto"/>
            <w:right w:val="none" w:sz="0" w:space="0" w:color="auto"/>
          </w:divBdr>
        </w:div>
        <w:div w:id="1736775812">
          <w:marLeft w:val="640"/>
          <w:marRight w:val="0"/>
          <w:marTop w:val="0"/>
          <w:marBottom w:val="0"/>
          <w:divBdr>
            <w:top w:val="none" w:sz="0" w:space="0" w:color="auto"/>
            <w:left w:val="none" w:sz="0" w:space="0" w:color="auto"/>
            <w:bottom w:val="none" w:sz="0" w:space="0" w:color="auto"/>
            <w:right w:val="none" w:sz="0" w:space="0" w:color="auto"/>
          </w:divBdr>
        </w:div>
        <w:div w:id="1739329801">
          <w:marLeft w:val="640"/>
          <w:marRight w:val="0"/>
          <w:marTop w:val="0"/>
          <w:marBottom w:val="0"/>
          <w:divBdr>
            <w:top w:val="none" w:sz="0" w:space="0" w:color="auto"/>
            <w:left w:val="none" w:sz="0" w:space="0" w:color="auto"/>
            <w:bottom w:val="none" w:sz="0" w:space="0" w:color="auto"/>
            <w:right w:val="none" w:sz="0" w:space="0" w:color="auto"/>
          </w:divBdr>
        </w:div>
        <w:div w:id="1747991029">
          <w:marLeft w:val="640"/>
          <w:marRight w:val="0"/>
          <w:marTop w:val="0"/>
          <w:marBottom w:val="0"/>
          <w:divBdr>
            <w:top w:val="none" w:sz="0" w:space="0" w:color="auto"/>
            <w:left w:val="none" w:sz="0" w:space="0" w:color="auto"/>
            <w:bottom w:val="none" w:sz="0" w:space="0" w:color="auto"/>
            <w:right w:val="none" w:sz="0" w:space="0" w:color="auto"/>
          </w:divBdr>
        </w:div>
        <w:div w:id="1752385497">
          <w:marLeft w:val="640"/>
          <w:marRight w:val="0"/>
          <w:marTop w:val="0"/>
          <w:marBottom w:val="0"/>
          <w:divBdr>
            <w:top w:val="none" w:sz="0" w:space="0" w:color="auto"/>
            <w:left w:val="none" w:sz="0" w:space="0" w:color="auto"/>
            <w:bottom w:val="none" w:sz="0" w:space="0" w:color="auto"/>
            <w:right w:val="none" w:sz="0" w:space="0" w:color="auto"/>
          </w:divBdr>
        </w:div>
        <w:div w:id="1757092845">
          <w:marLeft w:val="640"/>
          <w:marRight w:val="0"/>
          <w:marTop w:val="0"/>
          <w:marBottom w:val="0"/>
          <w:divBdr>
            <w:top w:val="none" w:sz="0" w:space="0" w:color="auto"/>
            <w:left w:val="none" w:sz="0" w:space="0" w:color="auto"/>
            <w:bottom w:val="none" w:sz="0" w:space="0" w:color="auto"/>
            <w:right w:val="none" w:sz="0" w:space="0" w:color="auto"/>
          </w:divBdr>
        </w:div>
        <w:div w:id="1773015091">
          <w:marLeft w:val="640"/>
          <w:marRight w:val="0"/>
          <w:marTop w:val="0"/>
          <w:marBottom w:val="0"/>
          <w:divBdr>
            <w:top w:val="none" w:sz="0" w:space="0" w:color="auto"/>
            <w:left w:val="none" w:sz="0" w:space="0" w:color="auto"/>
            <w:bottom w:val="none" w:sz="0" w:space="0" w:color="auto"/>
            <w:right w:val="none" w:sz="0" w:space="0" w:color="auto"/>
          </w:divBdr>
        </w:div>
        <w:div w:id="1783450124">
          <w:marLeft w:val="640"/>
          <w:marRight w:val="0"/>
          <w:marTop w:val="0"/>
          <w:marBottom w:val="0"/>
          <w:divBdr>
            <w:top w:val="none" w:sz="0" w:space="0" w:color="auto"/>
            <w:left w:val="none" w:sz="0" w:space="0" w:color="auto"/>
            <w:bottom w:val="none" w:sz="0" w:space="0" w:color="auto"/>
            <w:right w:val="none" w:sz="0" w:space="0" w:color="auto"/>
          </w:divBdr>
        </w:div>
        <w:div w:id="1793203636">
          <w:marLeft w:val="640"/>
          <w:marRight w:val="0"/>
          <w:marTop w:val="0"/>
          <w:marBottom w:val="0"/>
          <w:divBdr>
            <w:top w:val="none" w:sz="0" w:space="0" w:color="auto"/>
            <w:left w:val="none" w:sz="0" w:space="0" w:color="auto"/>
            <w:bottom w:val="none" w:sz="0" w:space="0" w:color="auto"/>
            <w:right w:val="none" w:sz="0" w:space="0" w:color="auto"/>
          </w:divBdr>
        </w:div>
        <w:div w:id="1805002155">
          <w:marLeft w:val="640"/>
          <w:marRight w:val="0"/>
          <w:marTop w:val="0"/>
          <w:marBottom w:val="0"/>
          <w:divBdr>
            <w:top w:val="none" w:sz="0" w:space="0" w:color="auto"/>
            <w:left w:val="none" w:sz="0" w:space="0" w:color="auto"/>
            <w:bottom w:val="none" w:sz="0" w:space="0" w:color="auto"/>
            <w:right w:val="none" w:sz="0" w:space="0" w:color="auto"/>
          </w:divBdr>
        </w:div>
        <w:div w:id="1828402960">
          <w:marLeft w:val="640"/>
          <w:marRight w:val="0"/>
          <w:marTop w:val="0"/>
          <w:marBottom w:val="0"/>
          <w:divBdr>
            <w:top w:val="none" w:sz="0" w:space="0" w:color="auto"/>
            <w:left w:val="none" w:sz="0" w:space="0" w:color="auto"/>
            <w:bottom w:val="none" w:sz="0" w:space="0" w:color="auto"/>
            <w:right w:val="none" w:sz="0" w:space="0" w:color="auto"/>
          </w:divBdr>
        </w:div>
        <w:div w:id="1848445453">
          <w:marLeft w:val="640"/>
          <w:marRight w:val="0"/>
          <w:marTop w:val="0"/>
          <w:marBottom w:val="0"/>
          <w:divBdr>
            <w:top w:val="none" w:sz="0" w:space="0" w:color="auto"/>
            <w:left w:val="none" w:sz="0" w:space="0" w:color="auto"/>
            <w:bottom w:val="none" w:sz="0" w:space="0" w:color="auto"/>
            <w:right w:val="none" w:sz="0" w:space="0" w:color="auto"/>
          </w:divBdr>
        </w:div>
        <w:div w:id="1856577032">
          <w:marLeft w:val="640"/>
          <w:marRight w:val="0"/>
          <w:marTop w:val="0"/>
          <w:marBottom w:val="0"/>
          <w:divBdr>
            <w:top w:val="none" w:sz="0" w:space="0" w:color="auto"/>
            <w:left w:val="none" w:sz="0" w:space="0" w:color="auto"/>
            <w:bottom w:val="none" w:sz="0" w:space="0" w:color="auto"/>
            <w:right w:val="none" w:sz="0" w:space="0" w:color="auto"/>
          </w:divBdr>
        </w:div>
        <w:div w:id="1860005673">
          <w:marLeft w:val="640"/>
          <w:marRight w:val="0"/>
          <w:marTop w:val="0"/>
          <w:marBottom w:val="0"/>
          <w:divBdr>
            <w:top w:val="none" w:sz="0" w:space="0" w:color="auto"/>
            <w:left w:val="none" w:sz="0" w:space="0" w:color="auto"/>
            <w:bottom w:val="none" w:sz="0" w:space="0" w:color="auto"/>
            <w:right w:val="none" w:sz="0" w:space="0" w:color="auto"/>
          </w:divBdr>
        </w:div>
        <w:div w:id="1862158880">
          <w:marLeft w:val="640"/>
          <w:marRight w:val="0"/>
          <w:marTop w:val="0"/>
          <w:marBottom w:val="0"/>
          <w:divBdr>
            <w:top w:val="none" w:sz="0" w:space="0" w:color="auto"/>
            <w:left w:val="none" w:sz="0" w:space="0" w:color="auto"/>
            <w:bottom w:val="none" w:sz="0" w:space="0" w:color="auto"/>
            <w:right w:val="none" w:sz="0" w:space="0" w:color="auto"/>
          </w:divBdr>
        </w:div>
        <w:div w:id="1899172848">
          <w:marLeft w:val="640"/>
          <w:marRight w:val="0"/>
          <w:marTop w:val="0"/>
          <w:marBottom w:val="0"/>
          <w:divBdr>
            <w:top w:val="none" w:sz="0" w:space="0" w:color="auto"/>
            <w:left w:val="none" w:sz="0" w:space="0" w:color="auto"/>
            <w:bottom w:val="none" w:sz="0" w:space="0" w:color="auto"/>
            <w:right w:val="none" w:sz="0" w:space="0" w:color="auto"/>
          </w:divBdr>
        </w:div>
        <w:div w:id="1909460773">
          <w:marLeft w:val="640"/>
          <w:marRight w:val="0"/>
          <w:marTop w:val="0"/>
          <w:marBottom w:val="0"/>
          <w:divBdr>
            <w:top w:val="none" w:sz="0" w:space="0" w:color="auto"/>
            <w:left w:val="none" w:sz="0" w:space="0" w:color="auto"/>
            <w:bottom w:val="none" w:sz="0" w:space="0" w:color="auto"/>
            <w:right w:val="none" w:sz="0" w:space="0" w:color="auto"/>
          </w:divBdr>
        </w:div>
        <w:div w:id="1957638731">
          <w:marLeft w:val="640"/>
          <w:marRight w:val="0"/>
          <w:marTop w:val="0"/>
          <w:marBottom w:val="0"/>
          <w:divBdr>
            <w:top w:val="none" w:sz="0" w:space="0" w:color="auto"/>
            <w:left w:val="none" w:sz="0" w:space="0" w:color="auto"/>
            <w:bottom w:val="none" w:sz="0" w:space="0" w:color="auto"/>
            <w:right w:val="none" w:sz="0" w:space="0" w:color="auto"/>
          </w:divBdr>
        </w:div>
        <w:div w:id="1958175857">
          <w:marLeft w:val="640"/>
          <w:marRight w:val="0"/>
          <w:marTop w:val="0"/>
          <w:marBottom w:val="0"/>
          <w:divBdr>
            <w:top w:val="none" w:sz="0" w:space="0" w:color="auto"/>
            <w:left w:val="none" w:sz="0" w:space="0" w:color="auto"/>
            <w:bottom w:val="none" w:sz="0" w:space="0" w:color="auto"/>
            <w:right w:val="none" w:sz="0" w:space="0" w:color="auto"/>
          </w:divBdr>
        </w:div>
        <w:div w:id="1968662765">
          <w:marLeft w:val="640"/>
          <w:marRight w:val="0"/>
          <w:marTop w:val="0"/>
          <w:marBottom w:val="0"/>
          <w:divBdr>
            <w:top w:val="none" w:sz="0" w:space="0" w:color="auto"/>
            <w:left w:val="none" w:sz="0" w:space="0" w:color="auto"/>
            <w:bottom w:val="none" w:sz="0" w:space="0" w:color="auto"/>
            <w:right w:val="none" w:sz="0" w:space="0" w:color="auto"/>
          </w:divBdr>
        </w:div>
        <w:div w:id="1970698369">
          <w:marLeft w:val="640"/>
          <w:marRight w:val="0"/>
          <w:marTop w:val="0"/>
          <w:marBottom w:val="0"/>
          <w:divBdr>
            <w:top w:val="none" w:sz="0" w:space="0" w:color="auto"/>
            <w:left w:val="none" w:sz="0" w:space="0" w:color="auto"/>
            <w:bottom w:val="none" w:sz="0" w:space="0" w:color="auto"/>
            <w:right w:val="none" w:sz="0" w:space="0" w:color="auto"/>
          </w:divBdr>
        </w:div>
        <w:div w:id="1971207908">
          <w:marLeft w:val="640"/>
          <w:marRight w:val="0"/>
          <w:marTop w:val="0"/>
          <w:marBottom w:val="0"/>
          <w:divBdr>
            <w:top w:val="none" w:sz="0" w:space="0" w:color="auto"/>
            <w:left w:val="none" w:sz="0" w:space="0" w:color="auto"/>
            <w:bottom w:val="none" w:sz="0" w:space="0" w:color="auto"/>
            <w:right w:val="none" w:sz="0" w:space="0" w:color="auto"/>
          </w:divBdr>
        </w:div>
        <w:div w:id="1979843551">
          <w:marLeft w:val="640"/>
          <w:marRight w:val="0"/>
          <w:marTop w:val="0"/>
          <w:marBottom w:val="0"/>
          <w:divBdr>
            <w:top w:val="none" w:sz="0" w:space="0" w:color="auto"/>
            <w:left w:val="none" w:sz="0" w:space="0" w:color="auto"/>
            <w:bottom w:val="none" w:sz="0" w:space="0" w:color="auto"/>
            <w:right w:val="none" w:sz="0" w:space="0" w:color="auto"/>
          </w:divBdr>
        </w:div>
        <w:div w:id="1991977044">
          <w:marLeft w:val="640"/>
          <w:marRight w:val="0"/>
          <w:marTop w:val="0"/>
          <w:marBottom w:val="0"/>
          <w:divBdr>
            <w:top w:val="none" w:sz="0" w:space="0" w:color="auto"/>
            <w:left w:val="none" w:sz="0" w:space="0" w:color="auto"/>
            <w:bottom w:val="none" w:sz="0" w:space="0" w:color="auto"/>
            <w:right w:val="none" w:sz="0" w:space="0" w:color="auto"/>
          </w:divBdr>
        </w:div>
        <w:div w:id="2013406704">
          <w:marLeft w:val="640"/>
          <w:marRight w:val="0"/>
          <w:marTop w:val="0"/>
          <w:marBottom w:val="0"/>
          <w:divBdr>
            <w:top w:val="none" w:sz="0" w:space="0" w:color="auto"/>
            <w:left w:val="none" w:sz="0" w:space="0" w:color="auto"/>
            <w:bottom w:val="none" w:sz="0" w:space="0" w:color="auto"/>
            <w:right w:val="none" w:sz="0" w:space="0" w:color="auto"/>
          </w:divBdr>
        </w:div>
        <w:div w:id="2031906849">
          <w:marLeft w:val="640"/>
          <w:marRight w:val="0"/>
          <w:marTop w:val="0"/>
          <w:marBottom w:val="0"/>
          <w:divBdr>
            <w:top w:val="none" w:sz="0" w:space="0" w:color="auto"/>
            <w:left w:val="none" w:sz="0" w:space="0" w:color="auto"/>
            <w:bottom w:val="none" w:sz="0" w:space="0" w:color="auto"/>
            <w:right w:val="none" w:sz="0" w:space="0" w:color="auto"/>
          </w:divBdr>
        </w:div>
        <w:div w:id="2033411439">
          <w:marLeft w:val="640"/>
          <w:marRight w:val="0"/>
          <w:marTop w:val="0"/>
          <w:marBottom w:val="0"/>
          <w:divBdr>
            <w:top w:val="none" w:sz="0" w:space="0" w:color="auto"/>
            <w:left w:val="none" w:sz="0" w:space="0" w:color="auto"/>
            <w:bottom w:val="none" w:sz="0" w:space="0" w:color="auto"/>
            <w:right w:val="none" w:sz="0" w:space="0" w:color="auto"/>
          </w:divBdr>
        </w:div>
        <w:div w:id="2049528085">
          <w:marLeft w:val="640"/>
          <w:marRight w:val="0"/>
          <w:marTop w:val="0"/>
          <w:marBottom w:val="0"/>
          <w:divBdr>
            <w:top w:val="none" w:sz="0" w:space="0" w:color="auto"/>
            <w:left w:val="none" w:sz="0" w:space="0" w:color="auto"/>
            <w:bottom w:val="none" w:sz="0" w:space="0" w:color="auto"/>
            <w:right w:val="none" w:sz="0" w:space="0" w:color="auto"/>
          </w:divBdr>
        </w:div>
        <w:div w:id="2065368698">
          <w:marLeft w:val="640"/>
          <w:marRight w:val="0"/>
          <w:marTop w:val="0"/>
          <w:marBottom w:val="0"/>
          <w:divBdr>
            <w:top w:val="none" w:sz="0" w:space="0" w:color="auto"/>
            <w:left w:val="none" w:sz="0" w:space="0" w:color="auto"/>
            <w:bottom w:val="none" w:sz="0" w:space="0" w:color="auto"/>
            <w:right w:val="none" w:sz="0" w:space="0" w:color="auto"/>
          </w:divBdr>
        </w:div>
        <w:div w:id="2070758763">
          <w:marLeft w:val="640"/>
          <w:marRight w:val="0"/>
          <w:marTop w:val="0"/>
          <w:marBottom w:val="0"/>
          <w:divBdr>
            <w:top w:val="none" w:sz="0" w:space="0" w:color="auto"/>
            <w:left w:val="none" w:sz="0" w:space="0" w:color="auto"/>
            <w:bottom w:val="none" w:sz="0" w:space="0" w:color="auto"/>
            <w:right w:val="none" w:sz="0" w:space="0" w:color="auto"/>
          </w:divBdr>
        </w:div>
        <w:div w:id="2073580424">
          <w:marLeft w:val="640"/>
          <w:marRight w:val="0"/>
          <w:marTop w:val="0"/>
          <w:marBottom w:val="0"/>
          <w:divBdr>
            <w:top w:val="none" w:sz="0" w:space="0" w:color="auto"/>
            <w:left w:val="none" w:sz="0" w:space="0" w:color="auto"/>
            <w:bottom w:val="none" w:sz="0" w:space="0" w:color="auto"/>
            <w:right w:val="none" w:sz="0" w:space="0" w:color="auto"/>
          </w:divBdr>
        </w:div>
        <w:div w:id="2075198880">
          <w:marLeft w:val="640"/>
          <w:marRight w:val="0"/>
          <w:marTop w:val="0"/>
          <w:marBottom w:val="0"/>
          <w:divBdr>
            <w:top w:val="none" w:sz="0" w:space="0" w:color="auto"/>
            <w:left w:val="none" w:sz="0" w:space="0" w:color="auto"/>
            <w:bottom w:val="none" w:sz="0" w:space="0" w:color="auto"/>
            <w:right w:val="none" w:sz="0" w:space="0" w:color="auto"/>
          </w:divBdr>
        </w:div>
        <w:div w:id="2088990755">
          <w:marLeft w:val="640"/>
          <w:marRight w:val="0"/>
          <w:marTop w:val="0"/>
          <w:marBottom w:val="0"/>
          <w:divBdr>
            <w:top w:val="none" w:sz="0" w:space="0" w:color="auto"/>
            <w:left w:val="none" w:sz="0" w:space="0" w:color="auto"/>
            <w:bottom w:val="none" w:sz="0" w:space="0" w:color="auto"/>
            <w:right w:val="none" w:sz="0" w:space="0" w:color="auto"/>
          </w:divBdr>
        </w:div>
        <w:div w:id="2121415393">
          <w:marLeft w:val="640"/>
          <w:marRight w:val="0"/>
          <w:marTop w:val="0"/>
          <w:marBottom w:val="0"/>
          <w:divBdr>
            <w:top w:val="none" w:sz="0" w:space="0" w:color="auto"/>
            <w:left w:val="none" w:sz="0" w:space="0" w:color="auto"/>
            <w:bottom w:val="none" w:sz="0" w:space="0" w:color="auto"/>
            <w:right w:val="none" w:sz="0" w:space="0" w:color="auto"/>
          </w:divBdr>
        </w:div>
        <w:div w:id="2143425229">
          <w:marLeft w:val="640"/>
          <w:marRight w:val="0"/>
          <w:marTop w:val="0"/>
          <w:marBottom w:val="0"/>
          <w:divBdr>
            <w:top w:val="none" w:sz="0" w:space="0" w:color="auto"/>
            <w:left w:val="none" w:sz="0" w:space="0" w:color="auto"/>
            <w:bottom w:val="none" w:sz="0" w:space="0" w:color="auto"/>
            <w:right w:val="none" w:sz="0" w:space="0" w:color="auto"/>
          </w:divBdr>
        </w:div>
        <w:div w:id="2146660696">
          <w:marLeft w:val="640"/>
          <w:marRight w:val="0"/>
          <w:marTop w:val="0"/>
          <w:marBottom w:val="0"/>
          <w:divBdr>
            <w:top w:val="none" w:sz="0" w:space="0" w:color="auto"/>
            <w:left w:val="none" w:sz="0" w:space="0" w:color="auto"/>
            <w:bottom w:val="none" w:sz="0" w:space="0" w:color="auto"/>
            <w:right w:val="none" w:sz="0" w:space="0" w:color="auto"/>
          </w:divBdr>
        </w:div>
      </w:divsChild>
    </w:div>
    <w:div w:id="1506901269">
      <w:bodyDiv w:val="1"/>
      <w:marLeft w:val="0"/>
      <w:marRight w:val="0"/>
      <w:marTop w:val="0"/>
      <w:marBottom w:val="0"/>
      <w:divBdr>
        <w:top w:val="none" w:sz="0" w:space="0" w:color="auto"/>
        <w:left w:val="none" w:sz="0" w:space="0" w:color="auto"/>
        <w:bottom w:val="none" w:sz="0" w:space="0" w:color="auto"/>
        <w:right w:val="none" w:sz="0" w:space="0" w:color="auto"/>
      </w:divBdr>
    </w:div>
    <w:div w:id="1514108699">
      <w:bodyDiv w:val="1"/>
      <w:marLeft w:val="0"/>
      <w:marRight w:val="0"/>
      <w:marTop w:val="0"/>
      <w:marBottom w:val="0"/>
      <w:divBdr>
        <w:top w:val="none" w:sz="0" w:space="0" w:color="auto"/>
        <w:left w:val="none" w:sz="0" w:space="0" w:color="auto"/>
        <w:bottom w:val="none" w:sz="0" w:space="0" w:color="auto"/>
        <w:right w:val="none" w:sz="0" w:space="0" w:color="auto"/>
      </w:divBdr>
      <w:divsChild>
        <w:div w:id="4137153">
          <w:marLeft w:val="640"/>
          <w:marRight w:val="0"/>
          <w:marTop w:val="0"/>
          <w:marBottom w:val="0"/>
          <w:divBdr>
            <w:top w:val="none" w:sz="0" w:space="0" w:color="auto"/>
            <w:left w:val="none" w:sz="0" w:space="0" w:color="auto"/>
            <w:bottom w:val="none" w:sz="0" w:space="0" w:color="auto"/>
            <w:right w:val="none" w:sz="0" w:space="0" w:color="auto"/>
          </w:divBdr>
        </w:div>
        <w:div w:id="21369456">
          <w:marLeft w:val="640"/>
          <w:marRight w:val="0"/>
          <w:marTop w:val="0"/>
          <w:marBottom w:val="0"/>
          <w:divBdr>
            <w:top w:val="none" w:sz="0" w:space="0" w:color="auto"/>
            <w:left w:val="none" w:sz="0" w:space="0" w:color="auto"/>
            <w:bottom w:val="none" w:sz="0" w:space="0" w:color="auto"/>
            <w:right w:val="none" w:sz="0" w:space="0" w:color="auto"/>
          </w:divBdr>
        </w:div>
        <w:div w:id="21783038">
          <w:marLeft w:val="640"/>
          <w:marRight w:val="0"/>
          <w:marTop w:val="0"/>
          <w:marBottom w:val="0"/>
          <w:divBdr>
            <w:top w:val="none" w:sz="0" w:space="0" w:color="auto"/>
            <w:left w:val="none" w:sz="0" w:space="0" w:color="auto"/>
            <w:bottom w:val="none" w:sz="0" w:space="0" w:color="auto"/>
            <w:right w:val="none" w:sz="0" w:space="0" w:color="auto"/>
          </w:divBdr>
        </w:div>
        <w:div w:id="27072627">
          <w:marLeft w:val="640"/>
          <w:marRight w:val="0"/>
          <w:marTop w:val="0"/>
          <w:marBottom w:val="0"/>
          <w:divBdr>
            <w:top w:val="none" w:sz="0" w:space="0" w:color="auto"/>
            <w:left w:val="none" w:sz="0" w:space="0" w:color="auto"/>
            <w:bottom w:val="none" w:sz="0" w:space="0" w:color="auto"/>
            <w:right w:val="none" w:sz="0" w:space="0" w:color="auto"/>
          </w:divBdr>
        </w:div>
        <w:div w:id="31737701">
          <w:marLeft w:val="640"/>
          <w:marRight w:val="0"/>
          <w:marTop w:val="0"/>
          <w:marBottom w:val="0"/>
          <w:divBdr>
            <w:top w:val="none" w:sz="0" w:space="0" w:color="auto"/>
            <w:left w:val="none" w:sz="0" w:space="0" w:color="auto"/>
            <w:bottom w:val="none" w:sz="0" w:space="0" w:color="auto"/>
            <w:right w:val="none" w:sz="0" w:space="0" w:color="auto"/>
          </w:divBdr>
        </w:div>
        <w:div w:id="38866688">
          <w:marLeft w:val="640"/>
          <w:marRight w:val="0"/>
          <w:marTop w:val="0"/>
          <w:marBottom w:val="0"/>
          <w:divBdr>
            <w:top w:val="none" w:sz="0" w:space="0" w:color="auto"/>
            <w:left w:val="none" w:sz="0" w:space="0" w:color="auto"/>
            <w:bottom w:val="none" w:sz="0" w:space="0" w:color="auto"/>
            <w:right w:val="none" w:sz="0" w:space="0" w:color="auto"/>
          </w:divBdr>
        </w:div>
        <w:div w:id="49234256">
          <w:marLeft w:val="640"/>
          <w:marRight w:val="0"/>
          <w:marTop w:val="0"/>
          <w:marBottom w:val="0"/>
          <w:divBdr>
            <w:top w:val="none" w:sz="0" w:space="0" w:color="auto"/>
            <w:left w:val="none" w:sz="0" w:space="0" w:color="auto"/>
            <w:bottom w:val="none" w:sz="0" w:space="0" w:color="auto"/>
            <w:right w:val="none" w:sz="0" w:space="0" w:color="auto"/>
          </w:divBdr>
        </w:div>
        <w:div w:id="66390036">
          <w:marLeft w:val="640"/>
          <w:marRight w:val="0"/>
          <w:marTop w:val="0"/>
          <w:marBottom w:val="0"/>
          <w:divBdr>
            <w:top w:val="none" w:sz="0" w:space="0" w:color="auto"/>
            <w:left w:val="none" w:sz="0" w:space="0" w:color="auto"/>
            <w:bottom w:val="none" w:sz="0" w:space="0" w:color="auto"/>
            <w:right w:val="none" w:sz="0" w:space="0" w:color="auto"/>
          </w:divBdr>
        </w:div>
        <w:div w:id="106774068">
          <w:marLeft w:val="640"/>
          <w:marRight w:val="0"/>
          <w:marTop w:val="0"/>
          <w:marBottom w:val="0"/>
          <w:divBdr>
            <w:top w:val="none" w:sz="0" w:space="0" w:color="auto"/>
            <w:left w:val="none" w:sz="0" w:space="0" w:color="auto"/>
            <w:bottom w:val="none" w:sz="0" w:space="0" w:color="auto"/>
            <w:right w:val="none" w:sz="0" w:space="0" w:color="auto"/>
          </w:divBdr>
        </w:div>
        <w:div w:id="109933988">
          <w:marLeft w:val="640"/>
          <w:marRight w:val="0"/>
          <w:marTop w:val="0"/>
          <w:marBottom w:val="0"/>
          <w:divBdr>
            <w:top w:val="none" w:sz="0" w:space="0" w:color="auto"/>
            <w:left w:val="none" w:sz="0" w:space="0" w:color="auto"/>
            <w:bottom w:val="none" w:sz="0" w:space="0" w:color="auto"/>
            <w:right w:val="none" w:sz="0" w:space="0" w:color="auto"/>
          </w:divBdr>
        </w:div>
        <w:div w:id="141233797">
          <w:marLeft w:val="640"/>
          <w:marRight w:val="0"/>
          <w:marTop w:val="0"/>
          <w:marBottom w:val="0"/>
          <w:divBdr>
            <w:top w:val="none" w:sz="0" w:space="0" w:color="auto"/>
            <w:left w:val="none" w:sz="0" w:space="0" w:color="auto"/>
            <w:bottom w:val="none" w:sz="0" w:space="0" w:color="auto"/>
            <w:right w:val="none" w:sz="0" w:space="0" w:color="auto"/>
          </w:divBdr>
        </w:div>
        <w:div w:id="160043414">
          <w:marLeft w:val="640"/>
          <w:marRight w:val="0"/>
          <w:marTop w:val="0"/>
          <w:marBottom w:val="0"/>
          <w:divBdr>
            <w:top w:val="none" w:sz="0" w:space="0" w:color="auto"/>
            <w:left w:val="none" w:sz="0" w:space="0" w:color="auto"/>
            <w:bottom w:val="none" w:sz="0" w:space="0" w:color="auto"/>
            <w:right w:val="none" w:sz="0" w:space="0" w:color="auto"/>
          </w:divBdr>
        </w:div>
        <w:div w:id="212010370">
          <w:marLeft w:val="640"/>
          <w:marRight w:val="0"/>
          <w:marTop w:val="0"/>
          <w:marBottom w:val="0"/>
          <w:divBdr>
            <w:top w:val="none" w:sz="0" w:space="0" w:color="auto"/>
            <w:left w:val="none" w:sz="0" w:space="0" w:color="auto"/>
            <w:bottom w:val="none" w:sz="0" w:space="0" w:color="auto"/>
            <w:right w:val="none" w:sz="0" w:space="0" w:color="auto"/>
          </w:divBdr>
        </w:div>
        <w:div w:id="213078956">
          <w:marLeft w:val="640"/>
          <w:marRight w:val="0"/>
          <w:marTop w:val="0"/>
          <w:marBottom w:val="0"/>
          <w:divBdr>
            <w:top w:val="none" w:sz="0" w:space="0" w:color="auto"/>
            <w:left w:val="none" w:sz="0" w:space="0" w:color="auto"/>
            <w:bottom w:val="none" w:sz="0" w:space="0" w:color="auto"/>
            <w:right w:val="none" w:sz="0" w:space="0" w:color="auto"/>
          </w:divBdr>
        </w:div>
        <w:div w:id="228463800">
          <w:marLeft w:val="640"/>
          <w:marRight w:val="0"/>
          <w:marTop w:val="0"/>
          <w:marBottom w:val="0"/>
          <w:divBdr>
            <w:top w:val="none" w:sz="0" w:space="0" w:color="auto"/>
            <w:left w:val="none" w:sz="0" w:space="0" w:color="auto"/>
            <w:bottom w:val="none" w:sz="0" w:space="0" w:color="auto"/>
            <w:right w:val="none" w:sz="0" w:space="0" w:color="auto"/>
          </w:divBdr>
        </w:div>
        <w:div w:id="235945342">
          <w:marLeft w:val="640"/>
          <w:marRight w:val="0"/>
          <w:marTop w:val="0"/>
          <w:marBottom w:val="0"/>
          <w:divBdr>
            <w:top w:val="none" w:sz="0" w:space="0" w:color="auto"/>
            <w:left w:val="none" w:sz="0" w:space="0" w:color="auto"/>
            <w:bottom w:val="none" w:sz="0" w:space="0" w:color="auto"/>
            <w:right w:val="none" w:sz="0" w:space="0" w:color="auto"/>
          </w:divBdr>
        </w:div>
        <w:div w:id="241909987">
          <w:marLeft w:val="640"/>
          <w:marRight w:val="0"/>
          <w:marTop w:val="0"/>
          <w:marBottom w:val="0"/>
          <w:divBdr>
            <w:top w:val="none" w:sz="0" w:space="0" w:color="auto"/>
            <w:left w:val="none" w:sz="0" w:space="0" w:color="auto"/>
            <w:bottom w:val="none" w:sz="0" w:space="0" w:color="auto"/>
            <w:right w:val="none" w:sz="0" w:space="0" w:color="auto"/>
          </w:divBdr>
        </w:div>
        <w:div w:id="267540483">
          <w:marLeft w:val="640"/>
          <w:marRight w:val="0"/>
          <w:marTop w:val="0"/>
          <w:marBottom w:val="0"/>
          <w:divBdr>
            <w:top w:val="none" w:sz="0" w:space="0" w:color="auto"/>
            <w:left w:val="none" w:sz="0" w:space="0" w:color="auto"/>
            <w:bottom w:val="none" w:sz="0" w:space="0" w:color="auto"/>
            <w:right w:val="none" w:sz="0" w:space="0" w:color="auto"/>
          </w:divBdr>
        </w:div>
        <w:div w:id="292447893">
          <w:marLeft w:val="640"/>
          <w:marRight w:val="0"/>
          <w:marTop w:val="0"/>
          <w:marBottom w:val="0"/>
          <w:divBdr>
            <w:top w:val="none" w:sz="0" w:space="0" w:color="auto"/>
            <w:left w:val="none" w:sz="0" w:space="0" w:color="auto"/>
            <w:bottom w:val="none" w:sz="0" w:space="0" w:color="auto"/>
            <w:right w:val="none" w:sz="0" w:space="0" w:color="auto"/>
          </w:divBdr>
        </w:div>
        <w:div w:id="315694218">
          <w:marLeft w:val="640"/>
          <w:marRight w:val="0"/>
          <w:marTop w:val="0"/>
          <w:marBottom w:val="0"/>
          <w:divBdr>
            <w:top w:val="none" w:sz="0" w:space="0" w:color="auto"/>
            <w:left w:val="none" w:sz="0" w:space="0" w:color="auto"/>
            <w:bottom w:val="none" w:sz="0" w:space="0" w:color="auto"/>
            <w:right w:val="none" w:sz="0" w:space="0" w:color="auto"/>
          </w:divBdr>
        </w:div>
        <w:div w:id="318921485">
          <w:marLeft w:val="640"/>
          <w:marRight w:val="0"/>
          <w:marTop w:val="0"/>
          <w:marBottom w:val="0"/>
          <w:divBdr>
            <w:top w:val="none" w:sz="0" w:space="0" w:color="auto"/>
            <w:left w:val="none" w:sz="0" w:space="0" w:color="auto"/>
            <w:bottom w:val="none" w:sz="0" w:space="0" w:color="auto"/>
            <w:right w:val="none" w:sz="0" w:space="0" w:color="auto"/>
          </w:divBdr>
        </w:div>
        <w:div w:id="348215782">
          <w:marLeft w:val="640"/>
          <w:marRight w:val="0"/>
          <w:marTop w:val="0"/>
          <w:marBottom w:val="0"/>
          <w:divBdr>
            <w:top w:val="none" w:sz="0" w:space="0" w:color="auto"/>
            <w:left w:val="none" w:sz="0" w:space="0" w:color="auto"/>
            <w:bottom w:val="none" w:sz="0" w:space="0" w:color="auto"/>
            <w:right w:val="none" w:sz="0" w:space="0" w:color="auto"/>
          </w:divBdr>
        </w:div>
        <w:div w:id="384333882">
          <w:marLeft w:val="640"/>
          <w:marRight w:val="0"/>
          <w:marTop w:val="0"/>
          <w:marBottom w:val="0"/>
          <w:divBdr>
            <w:top w:val="none" w:sz="0" w:space="0" w:color="auto"/>
            <w:left w:val="none" w:sz="0" w:space="0" w:color="auto"/>
            <w:bottom w:val="none" w:sz="0" w:space="0" w:color="auto"/>
            <w:right w:val="none" w:sz="0" w:space="0" w:color="auto"/>
          </w:divBdr>
        </w:div>
        <w:div w:id="393428527">
          <w:marLeft w:val="640"/>
          <w:marRight w:val="0"/>
          <w:marTop w:val="0"/>
          <w:marBottom w:val="0"/>
          <w:divBdr>
            <w:top w:val="none" w:sz="0" w:space="0" w:color="auto"/>
            <w:left w:val="none" w:sz="0" w:space="0" w:color="auto"/>
            <w:bottom w:val="none" w:sz="0" w:space="0" w:color="auto"/>
            <w:right w:val="none" w:sz="0" w:space="0" w:color="auto"/>
          </w:divBdr>
        </w:div>
        <w:div w:id="421685435">
          <w:marLeft w:val="640"/>
          <w:marRight w:val="0"/>
          <w:marTop w:val="0"/>
          <w:marBottom w:val="0"/>
          <w:divBdr>
            <w:top w:val="none" w:sz="0" w:space="0" w:color="auto"/>
            <w:left w:val="none" w:sz="0" w:space="0" w:color="auto"/>
            <w:bottom w:val="none" w:sz="0" w:space="0" w:color="auto"/>
            <w:right w:val="none" w:sz="0" w:space="0" w:color="auto"/>
          </w:divBdr>
        </w:div>
        <w:div w:id="440414698">
          <w:marLeft w:val="640"/>
          <w:marRight w:val="0"/>
          <w:marTop w:val="0"/>
          <w:marBottom w:val="0"/>
          <w:divBdr>
            <w:top w:val="none" w:sz="0" w:space="0" w:color="auto"/>
            <w:left w:val="none" w:sz="0" w:space="0" w:color="auto"/>
            <w:bottom w:val="none" w:sz="0" w:space="0" w:color="auto"/>
            <w:right w:val="none" w:sz="0" w:space="0" w:color="auto"/>
          </w:divBdr>
        </w:div>
        <w:div w:id="450173509">
          <w:marLeft w:val="640"/>
          <w:marRight w:val="0"/>
          <w:marTop w:val="0"/>
          <w:marBottom w:val="0"/>
          <w:divBdr>
            <w:top w:val="none" w:sz="0" w:space="0" w:color="auto"/>
            <w:left w:val="none" w:sz="0" w:space="0" w:color="auto"/>
            <w:bottom w:val="none" w:sz="0" w:space="0" w:color="auto"/>
            <w:right w:val="none" w:sz="0" w:space="0" w:color="auto"/>
          </w:divBdr>
        </w:div>
        <w:div w:id="452329643">
          <w:marLeft w:val="640"/>
          <w:marRight w:val="0"/>
          <w:marTop w:val="0"/>
          <w:marBottom w:val="0"/>
          <w:divBdr>
            <w:top w:val="none" w:sz="0" w:space="0" w:color="auto"/>
            <w:left w:val="none" w:sz="0" w:space="0" w:color="auto"/>
            <w:bottom w:val="none" w:sz="0" w:space="0" w:color="auto"/>
            <w:right w:val="none" w:sz="0" w:space="0" w:color="auto"/>
          </w:divBdr>
        </w:div>
        <w:div w:id="458109850">
          <w:marLeft w:val="640"/>
          <w:marRight w:val="0"/>
          <w:marTop w:val="0"/>
          <w:marBottom w:val="0"/>
          <w:divBdr>
            <w:top w:val="none" w:sz="0" w:space="0" w:color="auto"/>
            <w:left w:val="none" w:sz="0" w:space="0" w:color="auto"/>
            <w:bottom w:val="none" w:sz="0" w:space="0" w:color="auto"/>
            <w:right w:val="none" w:sz="0" w:space="0" w:color="auto"/>
          </w:divBdr>
        </w:div>
        <w:div w:id="470901372">
          <w:marLeft w:val="640"/>
          <w:marRight w:val="0"/>
          <w:marTop w:val="0"/>
          <w:marBottom w:val="0"/>
          <w:divBdr>
            <w:top w:val="none" w:sz="0" w:space="0" w:color="auto"/>
            <w:left w:val="none" w:sz="0" w:space="0" w:color="auto"/>
            <w:bottom w:val="none" w:sz="0" w:space="0" w:color="auto"/>
            <w:right w:val="none" w:sz="0" w:space="0" w:color="auto"/>
          </w:divBdr>
        </w:div>
        <w:div w:id="537669377">
          <w:marLeft w:val="640"/>
          <w:marRight w:val="0"/>
          <w:marTop w:val="0"/>
          <w:marBottom w:val="0"/>
          <w:divBdr>
            <w:top w:val="none" w:sz="0" w:space="0" w:color="auto"/>
            <w:left w:val="none" w:sz="0" w:space="0" w:color="auto"/>
            <w:bottom w:val="none" w:sz="0" w:space="0" w:color="auto"/>
            <w:right w:val="none" w:sz="0" w:space="0" w:color="auto"/>
          </w:divBdr>
        </w:div>
        <w:div w:id="550457214">
          <w:marLeft w:val="640"/>
          <w:marRight w:val="0"/>
          <w:marTop w:val="0"/>
          <w:marBottom w:val="0"/>
          <w:divBdr>
            <w:top w:val="none" w:sz="0" w:space="0" w:color="auto"/>
            <w:left w:val="none" w:sz="0" w:space="0" w:color="auto"/>
            <w:bottom w:val="none" w:sz="0" w:space="0" w:color="auto"/>
            <w:right w:val="none" w:sz="0" w:space="0" w:color="auto"/>
          </w:divBdr>
        </w:div>
        <w:div w:id="558397744">
          <w:marLeft w:val="640"/>
          <w:marRight w:val="0"/>
          <w:marTop w:val="0"/>
          <w:marBottom w:val="0"/>
          <w:divBdr>
            <w:top w:val="none" w:sz="0" w:space="0" w:color="auto"/>
            <w:left w:val="none" w:sz="0" w:space="0" w:color="auto"/>
            <w:bottom w:val="none" w:sz="0" w:space="0" w:color="auto"/>
            <w:right w:val="none" w:sz="0" w:space="0" w:color="auto"/>
          </w:divBdr>
        </w:div>
        <w:div w:id="568273952">
          <w:marLeft w:val="640"/>
          <w:marRight w:val="0"/>
          <w:marTop w:val="0"/>
          <w:marBottom w:val="0"/>
          <w:divBdr>
            <w:top w:val="none" w:sz="0" w:space="0" w:color="auto"/>
            <w:left w:val="none" w:sz="0" w:space="0" w:color="auto"/>
            <w:bottom w:val="none" w:sz="0" w:space="0" w:color="auto"/>
            <w:right w:val="none" w:sz="0" w:space="0" w:color="auto"/>
          </w:divBdr>
        </w:div>
        <w:div w:id="570504235">
          <w:marLeft w:val="640"/>
          <w:marRight w:val="0"/>
          <w:marTop w:val="0"/>
          <w:marBottom w:val="0"/>
          <w:divBdr>
            <w:top w:val="none" w:sz="0" w:space="0" w:color="auto"/>
            <w:left w:val="none" w:sz="0" w:space="0" w:color="auto"/>
            <w:bottom w:val="none" w:sz="0" w:space="0" w:color="auto"/>
            <w:right w:val="none" w:sz="0" w:space="0" w:color="auto"/>
          </w:divBdr>
        </w:div>
        <w:div w:id="606542839">
          <w:marLeft w:val="640"/>
          <w:marRight w:val="0"/>
          <w:marTop w:val="0"/>
          <w:marBottom w:val="0"/>
          <w:divBdr>
            <w:top w:val="none" w:sz="0" w:space="0" w:color="auto"/>
            <w:left w:val="none" w:sz="0" w:space="0" w:color="auto"/>
            <w:bottom w:val="none" w:sz="0" w:space="0" w:color="auto"/>
            <w:right w:val="none" w:sz="0" w:space="0" w:color="auto"/>
          </w:divBdr>
        </w:div>
        <w:div w:id="609968422">
          <w:marLeft w:val="640"/>
          <w:marRight w:val="0"/>
          <w:marTop w:val="0"/>
          <w:marBottom w:val="0"/>
          <w:divBdr>
            <w:top w:val="none" w:sz="0" w:space="0" w:color="auto"/>
            <w:left w:val="none" w:sz="0" w:space="0" w:color="auto"/>
            <w:bottom w:val="none" w:sz="0" w:space="0" w:color="auto"/>
            <w:right w:val="none" w:sz="0" w:space="0" w:color="auto"/>
          </w:divBdr>
        </w:div>
        <w:div w:id="617756538">
          <w:marLeft w:val="640"/>
          <w:marRight w:val="0"/>
          <w:marTop w:val="0"/>
          <w:marBottom w:val="0"/>
          <w:divBdr>
            <w:top w:val="none" w:sz="0" w:space="0" w:color="auto"/>
            <w:left w:val="none" w:sz="0" w:space="0" w:color="auto"/>
            <w:bottom w:val="none" w:sz="0" w:space="0" w:color="auto"/>
            <w:right w:val="none" w:sz="0" w:space="0" w:color="auto"/>
          </w:divBdr>
        </w:div>
        <w:div w:id="623777324">
          <w:marLeft w:val="640"/>
          <w:marRight w:val="0"/>
          <w:marTop w:val="0"/>
          <w:marBottom w:val="0"/>
          <w:divBdr>
            <w:top w:val="none" w:sz="0" w:space="0" w:color="auto"/>
            <w:left w:val="none" w:sz="0" w:space="0" w:color="auto"/>
            <w:bottom w:val="none" w:sz="0" w:space="0" w:color="auto"/>
            <w:right w:val="none" w:sz="0" w:space="0" w:color="auto"/>
          </w:divBdr>
        </w:div>
        <w:div w:id="636573963">
          <w:marLeft w:val="640"/>
          <w:marRight w:val="0"/>
          <w:marTop w:val="0"/>
          <w:marBottom w:val="0"/>
          <w:divBdr>
            <w:top w:val="none" w:sz="0" w:space="0" w:color="auto"/>
            <w:left w:val="none" w:sz="0" w:space="0" w:color="auto"/>
            <w:bottom w:val="none" w:sz="0" w:space="0" w:color="auto"/>
            <w:right w:val="none" w:sz="0" w:space="0" w:color="auto"/>
          </w:divBdr>
        </w:div>
        <w:div w:id="661081832">
          <w:marLeft w:val="640"/>
          <w:marRight w:val="0"/>
          <w:marTop w:val="0"/>
          <w:marBottom w:val="0"/>
          <w:divBdr>
            <w:top w:val="none" w:sz="0" w:space="0" w:color="auto"/>
            <w:left w:val="none" w:sz="0" w:space="0" w:color="auto"/>
            <w:bottom w:val="none" w:sz="0" w:space="0" w:color="auto"/>
            <w:right w:val="none" w:sz="0" w:space="0" w:color="auto"/>
          </w:divBdr>
        </w:div>
        <w:div w:id="688069042">
          <w:marLeft w:val="640"/>
          <w:marRight w:val="0"/>
          <w:marTop w:val="0"/>
          <w:marBottom w:val="0"/>
          <w:divBdr>
            <w:top w:val="none" w:sz="0" w:space="0" w:color="auto"/>
            <w:left w:val="none" w:sz="0" w:space="0" w:color="auto"/>
            <w:bottom w:val="none" w:sz="0" w:space="0" w:color="auto"/>
            <w:right w:val="none" w:sz="0" w:space="0" w:color="auto"/>
          </w:divBdr>
        </w:div>
        <w:div w:id="712851728">
          <w:marLeft w:val="640"/>
          <w:marRight w:val="0"/>
          <w:marTop w:val="0"/>
          <w:marBottom w:val="0"/>
          <w:divBdr>
            <w:top w:val="none" w:sz="0" w:space="0" w:color="auto"/>
            <w:left w:val="none" w:sz="0" w:space="0" w:color="auto"/>
            <w:bottom w:val="none" w:sz="0" w:space="0" w:color="auto"/>
            <w:right w:val="none" w:sz="0" w:space="0" w:color="auto"/>
          </w:divBdr>
        </w:div>
        <w:div w:id="714282405">
          <w:marLeft w:val="640"/>
          <w:marRight w:val="0"/>
          <w:marTop w:val="0"/>
          <w:marBottom w:val="0"/>
          <w:divBdr>
            <w:top w:val="none" w:sz="0" w:space="0" w:color="auto"/>
            <w:left w:val="none" w:sz="0" w:space="0" w:color="auto"/>
            <w:bottom w:val="none" w:sz="0" w:space="0" w:color="auto"/>
            <w:right w:val="none" w:sz="0" w:space="0" w:color="auto"/>
          </w:divBdr>
        </w:div>
        <w:div w:id="715012650">
          <w:marLeft w:val="640"/>
          <w:marRight w:val="0"/>
          <w:marTop w:val="0"/>
          <w:marBottom w:val="0"/>
          <w:divBdr>
            <w:top w:val="none" w:sz="0" w:space="0" w:color="auto"/>
            <w:left w:val="none" w:sz="0" w:space="0" w:color="auto"/>
            <w:bottom w:val="none" w:sz="0" w:space="0" w:color="auto"/>
            <w:right w:val="none" w:sz="0" w:space="0" w:color="auto"/>
          </w:divBdr>
        </w:div>
        <w:div w:id="760032399">
          <w:marLeft w:val="640"/>
          <w:marRight w:val="0"/>
          <w:marTop w:val="0"/>
          <w:marBottom w:val="0"/>
          <w:divBdr>
            <w:top w:val="none" w:sz="0" w:space="0" w:color="auto"/>
            <w:left w:val="none" w:sz="0" w:space="0" w:color="auto"/>
            <w:bottom w:val="none" w:sz="0" w:space="0" w:color="auto"/>
            <w:right w:val="none" w:sz="0" w:space="0" w:color="auto"/>
          </w:divBdr>
        </w:div>
        <w:div w:id="769205086">
          <w:marLeft w:val="640"/>
          <w:marRight w:val="0"/>
          <w:marTop w:val="0"/>
          <w:marBottom w:val="0"/>
          <w:divBdr>
            <w:top w:val="none" w:sz="0" w:space="0" w:color="auto"/>
            <w:left w:val="none" w:sz="0" w:space="0" w:color="auto"/>
            <w:bottom w:val="none" w:sz="0" w:space="0" w:color="auto"/>
            <w:right w:val="none" w:sz="0" w:space="0" w:color="auto"/>
          </w:divBdr>
        </w:div>
        <w:div w:id="771820979">
          <w:marLeft w:val="640"/>
          <w:marRight w:val="0"/>
          <w:marTop w:val="0"/>
          <w:marBottom w:val="0"/>
          <w:divBdr>
            <w:top w:val="none" w:sz="0" w:space="0" w:color="auto"/>
            <w:left w:val="none" w:sz="0" w:space="0" w:color="auto"/>
            <w:bottom w:val="none" w:sz="0" w:space="0" w:color="auto"/>
            <w:right w:val="none" w:sz="0" w:space="0" w:color="auto"/>
          </w:divBdr>
        </w:div>
        <w:div w:id="773281920">
          <w:marLeft w:val="640"/>
          <w:marRight w:val="0"/>
          <w:marTop w:val="0"/>
          <w:marBottom w:val="0"/>
          <w:divBdr>
            <w:top w:val="none" w:sz="0" w:space="0" w:color="auto"/>
            <w:left w:val="none" w:sz="0" w:space="0" w:color="auto"/>
            <w:bottom w:val="none" w:sz="0" w:space="0" w:color="auto"/>
            <w:right w:val="none" w:sz="0" w:space="0" w:color="auto"/>
          </w:divBdr>
        </w:div>
        <w:div w:id="856508967">
          <w:marLeft w:val="640"/>
          <w:marRight w:val="0"/>
          <w:marTop w:val="0"/>
          <w:marBottom w:val="0"/>
          <w:divBdr>
            <w:top w:val="none" w:sz="0" w:space="0" w:color="auto"/>
            <w:left w:val="none" w:sz="0" w:space="0" w:color="auto"/>
            <w:bottom w:val="none" w:sz="0" w:space="0" w:color="auto"/>
            <w:right w:val="none" w:sz="0" w:space="0" w:color="auto"/>
          </w:divBdr>
        </w:div>
        <w:div w:id="863448289">
          <w:marLeft w:val="640"/>
          <w:marRight w:val="0"/>
          <w:marTop w:val="0"/>
          <w:marBottom w:val="0"/>
          <w:divBdr>
            <w:top w:val="none" w:sz="0" w:space="0" w:color="auto"/>
            <w:left w:val="none" w:sz="0" w:space="0" w:color="auto"/>
            <w:bottom w:val="none" w:sz="0" w:space="0" w:color="auto"/>
            <w:right w:val="none" w:sz="0" w:space="0" w:color="auto"/>
          </w:divBdr>
        </w:div>
        <w:div w:id="892043134">
          <w:marLeft w:val="640"/>
          <w:marRight w:val="0"/>
          <w:marTop w:val="0"/>
          <w:marBottom w:val="0"/>
          <w:divBdr>
            <w:top w:val="none" w:sz="0" w:space="0" w:color="auto"/>
            <w:left w:val="none" w:sz="0" w:space="0" w:color="auto"/>
            <w:bottom w:val="none" w:sz="0" w:space="0" w:color="auto"/>
            <w:right w:val="none" w:sz="0" w:space="0" w:color="auto"/>
          </w:divBdr>
        </w:div>
        <w:div w:id="917906286">
          <w:marLeft w:val="640"/>
          <w:marRight w:val="0"/>
          <w:marTop w:val="0"/>
          <w:marBottom w:val="0"/>
          <w:divBdr>
            <w:top w:val="none" w:sz="0" w:space="0" w:color="auto"/>
            <w:left w:val="none" w:sz="0" w:space="0" w:color="auto"/>
            <w:bottom w:val="none" w:sz="0" w:space="0" w:color="auto"/>
            <w:right w:val="none" w:sz="0" w:space="0" w:color="auto"/>
          </w:divBdr>
        </w:div>
        <w:div w:id="920911879">
          <w:marLeft w:val="640"/>
          <w:marRight w:val="0"/>
          <w:marTop w:val="0"/>
          <w:marBottom w:val="0"/>
          <w:divBdr>
            <w:top w:val="none" w:sz="0" w:space="0" w:color="auto"/>
            <w:left w:val="none" w:sz="0" w:space="0" w:color="auto"/>
            <w:bottom w:val="none" w:sz="0" w:space="0" w:color="auto"/>
            <w:right w:val="none" w:sz="0" w:space="0" w:color="auto"/>
          </w:divBdr>
        </w:div>
        <w:div w:id="928274345">
          <w:marLeft w:val="640"/>
          <w:marRight w:val="0"/>
          <w:marTop w:val="0"/>
          <w:marBottom w:val="0"/>
          <w:divBdr>
            <w:top w:val="none" w:sz="0" w:space="0" w:color="auto"/>
            <w:left w:val="none" w:sz="0" w:space="0" w:color="auto"/>
            <w:bottom w:val="none" w:sz="0" w:space="0" w:color="auto"/>
            <w:right w:val="none" w:sz="0" w:space="0" w:color="auto"/>
          </w:divBdr>
        </w:div>
        <w:div w:id="937979948">
          <w:marLeft w:val="640"/>
          <w:marRight w:val="0"/>
          <w:marTop w:val="0"/>
          <w:marBottom w:val="0"/>
          <w:divBdr>
            <w:top w:val="none" w:sz="0" w:space="0" w:color="auto"/>
            <w:left w:val="none" w:sz="0" w:space="0" w:color="auto"/>
            <w:bottom w:val="none" w:sz="0" w:space="0" w:color="auto"/>
            <w:right w:val="none" w:sz="0" w:space="0" w:color="auto"/>
          </w:divBdr>
        </w:div>
        <w:div w:id="945162233">
          <w:marLeft w:val="640"/>
          <w:marRight w:val="0"/>
          <w:marTop w:val="0"/>
          <w:marBottom w:val="0"/>
          <w:divBdr>
            <w:top w:val="none" w:sz="0" w:space="0" w:color="auto"/>
            <w:left w:val="none" w:sz="0" w:space="0" w:color="auto"/>
            <w:bottom w:val="none" w:sz="0" w:space="0" w:color="auto"/>
            <w:right w:val="none" w:sz="0" w:space="0" w:color="auto"/>
          </w:divBdr>
        </w:div>
        <w:div w:id="959411983">
          <w:marLeft w:val="640"/>
          <w:marRight w:val="0"/>
          <w:marTop w:val="0"/>
          <w:marBottom w:val="0"/>
          <w:divBdr>
            <w:top w:val="none" w:sz="0" w:space="0" w:color="auto"/>
            <w:left w:val="none" w:sz="0" w:space="0" w:color="auto"/>
            <w:bottom w:val="none" w:sz="0" w:space="0" w:color="auto"/>
            <w:right w:val="none" w:sz="0" w:space="0" w:color="auto"/>
          </w:divBdr>
        </w:div>
        <w:div w:id="976033080">
          <w:marLeft w:val="640"/>
          <w:marRight w:val="0"/>
          <w:marTop w:val="0"/>
          <w:marBottom w:val="0"/>
          <w:divBdr>
            <w:top w:val="none" w:sz="0" w:space="0" w:color="auto"/>
            <w:left w:val="none" w:sz="0" w:space="0" w:color="auto"/>
            <w:bottom w:val="none" w:sz="0" w:space="0" w:color="auto"/>
            <w:right w:val="none" w:sz="0" w:space="0" w:color="auto"/>
          </w:divBdr>
        </w:div>
        <w:div w:id="978877767">
          <w:marLeft w:val="640"/>
          <w:marRight w:val="0"/>
          <w:marTop w:val="0"/>
          <w:marBottom w:val="0"/>
          <w:divBdr>
            <w:top w:val="none" w:sz="0" w:space="0" w:color="auto"/>
            <w:left w:val="none" w:sz="0" w:space="0" w:color="auto"/>
            <w:bottom w:val="none" w:sz="0" w:space="0" w:color="auto"/>
            <w:right w:val="none" w:sz="0" w:space="0" w:color="auto"/>
          </w:divBdr>
        </w:div>
        <w:div w:id="979312313">
          <w:marLeft w:val="640"/>
          <w:marRight w:val="0"/>
          <w:marTop w:val="0"/>
          <w:marBottom w:val="0"/>
          <w:divBdr>
            <w:top w:val="none" w:sz="0" w:space="0" w:color="auto"/>
            <w:left w:val="none" w:sz="0" w:space="0" w:color="auto"/>
            <w:bottom w:val="none" w:sz="0" w:space="0" w:color="auto"/>
            <w:right w:val="none" w:sz="0" w:space="0" w:color="auto"/>
          </w:divBdr>
        </w:div>
        <w:div w:id="992757653">
          <w:marLeft w:val="640"/>
          <w:marRight w:val="0"/>
          <w:marTop w:val="0"/>
          <w:marBottom w:val="0"/>
          <w:divBdr>
            <w:top w:val="none" w:sz="0" w:space="0" w:color="auto"/>
            <w:left w:val="none" w:sz="0" w:space="0" w:color="auto"/>
            <w:bottom w:val="none" w:sz="0" w:space="0" w:color="auto"/>
            <w:right w:val="none" w:sz="0" w:space="0" w:color="auto"/>
          </w:divBdr>
        </w:div>
        <w:div w:id="1008484982">
          <w:marLeft w:val="640"/>
          <w:marRight w:val="0"/>
          <w:marTop w:val="0"/>
          <w:marBottom w:val="0"/>
          <w:divBdr>
            <w:top w:val="none" w:sz="0" w:space="0" w:color="auto"/>
            <w:left w:val="none" w:sz="0" w:space="0" w:color="auto"/>
            <w:bottom w:val="none" w:sz="0" w:space="0" w:color="auto"/>
            <w:right w:val="none" w:sz="0" w:space="0" w:color="auto"/>
          </w:divBdr>
        </w:div>
        <w:div w:id="1024743315">
          <w:marLeft w:val="640"/>
          <w:marRight w:val="0"/>
          <w:marTop w:val="0"/>
          <w:marBottom w:val="0"/>
          <w:divBdr>
            <w:top w:val="none" w:sz="0" w:space="0" w:color="auto"/>
            <w:left w:val="none" w:sz="0" w:space="0" w:color="auto"/>
            <w:bottom w:val="none" w:sz="0" w:space="0" w:color="auto"/>
            <w:right w:val="none" w:sz="0" w:space="0" w:color="auto"/>
          </w:divBdr>
        </w:div>
        <w:div w:id="1027876008">
          <w:marLeft w:val="640"/>
          <w:marRight w:val="0"/>
          <w:marTop w:val="0"/>
          <w:marBottom w:val="0"/>
          <w:divBdr>
            <w:top w:val="none" w:sz="0" w:space="0" w:color="auto"/>
            <w:left w:val="none" w:sz="0" w:space="0" w:color="auto"/>
            <w:bottom w:val="none" w:sz="0" w:space="0" w:color="auto"/>
            <w:right w:val="none" w:sz="0" w:space="0" w:color="auto"/>
          </w:divBdr>
        </w:div>
        <w:div w:id="1035501160">
          <w:marLeft w:val="640"/>
          <w:marRight w:val="0"/>
          <w:marTop w:val="0"/>
          <w:marBottom w:val="0"/>
          <w:divBdr>
            <w:top w:val="none" w:sz="0" w:space="0" w:color="auto"/>
            <w:left w:val="none" w:sz="0" w:space="0" w:color="auto"/>
            <w:bottom w:val="none" w:sz="0" w:space="0" w:color="auto"/>
            <w:right w:val="none" w:sz="0" w:space="0" w:color="auto"/>
          </w:divBdr>
        </w:div>
        <w:div w:id="1040125541">
          <w:marLeft w:val="640"/>
          <w:marRight w:val="0"/>
          <w:marTop w:val="0"/>
          <w:marBottom w:val="0"/>
          <w:divBdr>
            <w:top w:val="none" w:sz="0" w:space="0" w:color="auto"/>
            <w:left w:val="none" w:sz="0" w:space="0" w:color="auto"/>
            <w:bottom w:val="none" w:sz="0" w:space="0" w:color="auto"/>
            <w:right w:val="none" w:sz="0" w:space="0" w:color="auto"/>
          </w:divBdr>
        </w:div>
        <w:div w:id="1041127856">
          <w:marLeft w:val="640"/>
          <w:marRight w:val="0"/>
          <w:marTop w:val="0"/>
          <w:marBottom w:val="0"/>
          <w:divBdr>
            <w:top w:val="none" w:sz="0" w:space="0" w:color="auto"/>
            <w:left w:val="none" w:sz="0" w:space="0" w:color="auto"/>
            <w:bottom w:val="none" w:sz="0" w:space="0" w:color="auto"/>
            <w:right w:val="none" w:sz="0" w:space="0" w:color="auto"/>
          </w:divBdr>
        </w:div>
        <w:div w:id="1041979394">
          <w:marLeft w:val="640"/>
          <w:marRight w:val="0"/>
          <w:marTop w:val="0"/>
          <w:marBottom w:val="0"/>
          <w:divBdr>
            <w:top w:val="none" w:sz="0" w:space="0" w:color="auto"/>
            <w:left w:val="none" w:sz="0" w:space="0" w:color="auto"/>
            <w:bottom w:val="none" w:sz="0" w:space="0" w:color="auto"/>
            <w:right w:val="none" w:sz="0" w:space="0" w:color="auto"/>
          </w:divBdr>
        </w:div>
        <w:div w:id="1054501198">
          <w:marLeft w:val="640"/>
          <w:marRight w:val="0"/>
          <w:marTop w:val="0"/>
          <w:marBottom w:val="0"/>
          <w:divBdr>
            <w:top w:val="none" w:sz="0" w:space="0" w:color="auto"/>
            <w:left w:val="none" w:sz="0" w:space="0" w:color="auto"/>
            <w:bottom w:val="none" w:sz="0" w:space="0" w:color="auto"/>
            <w:right w:val="none" w:sz="0" w:space="0" w:color="auto"/>
          </w:divBdr>
        </w:div>
        <w:div w:id="1091436815">
          <w:marLeft w:val="640"/>
          <w:marRight w:val="0"/>
          <w:marTop w:val="0"/>
          <w:marBottom w:val="0"/>
          <w:divBdr>
            <w:top w:val="none" w:sz="0" w:space="0" w:color="auto"/>
            <w:left w:val="none" w:sz="0" w:space="0" w:color="auto"/>
            <w:bottom w:val="none" w:sz="0" w:space="0" w:color="auto"/>
            <w:right w:val="none" w:sz="0" w:space="0" w:color="auto"/>
          </w:divBdr>
        </w:div>
        <w:div w:id="1119304014">
          <w:marLeft w:val="640"/>
          <w:marRight w:val="0"/>
          <w:marTop w:val="0"/>
          <w:marBottom w:val="0"/>
          <w:divBdr>
            <w:top w:val="none" w:sz="0" w:space="0" w:color="auto"/>
            <w:left w:val="none" w:sz="0" w:space="0" w:color="auto"/>
            <w:bottom w:val="none" w:sz="0" w:space="0" w:color="auto"/>
            <w:right w:val="none" w:sz="0" w:space="0" w:color="auto"/>
          </w:divBdr>
        </w:div>
        <w:div w:id="1130781319">
          <w:marLeft w:val="640"/>
          <w:marRight w:val="0"/>
          <w:marTop w:val="0"/>
          <w:marBottom w:val="0"/>
          <w:divBdr>
            <w:top w:val="none" w:sz="0" w:space="0" w:color="auto"/>
            <w:left w:val="none" w:sz="0" w:space="0" w:color="auto"/>
            <w:bottom w:val="none" w:sz="0" w:space="0" w:color="auto"/>
            <w:right w:val="none" w:sz="0" w:space="0" w:color="auto"/>
          </w:divBdr>
        </w:div>
        <w:div w:id="1160195123">
          <w:marLeft w:val="640"/>
          <w:marRight w:val="0"/>
          <w:marTop w:val="0"/>
          <w:marBottom w:val="0"/>
          <w:divBdr>
            <w:top w:val="none" w:sz="0" w:space="0" w:color="auto"/>
            <w:left w:val="none" w:sz="0" w:space="0" w:color="auto"/>
            <w:bottom w:val="none" w:sz="0" w:space="0" w:color="auto"/>
            <w:right w:val="none" w:sz="0" w:space="0" w:color="auto"/>
          </w:divBdr>
        </w:div>
        <w:div w:id="1171525303">
          <w:marLeft w:val="640"/>
          <w:marRight w:val="0"/>
          <w:marTop w:val="0"/>
          <w:marBottom w:val="0"/>
          <w:divBdr>
            <w:top w:val="none" w:sz="0" w:space="0" w:color="auto"/>
            <w:left w:val="none" w:sz="0" w:space="0" w:color="auto"/>
            <w:bottom w:val="none" w:sz="0" w:space="0" w:color="auto"/>
            <w:right w:val="none" w:sz="0" w:space="0" w:color="auto"/>
          </w:divBdr>
        </w:div>
        <w:div w:id="1173569382">
          <w:marLeft w:val="640"/>
          <w:marRight w:val="0"/>
          <w:marTop w:val="0"/>
          <w:marBottom w:val="0"/>
          <w:divBdr>
            <w:top w:val="none" w:sz="0" w:space="0" w:color="auto"/>
            <w:left w:val="none" w:sz="0" w:space="0" w:color="auto"/>
            <w:bottom w:val="none" w:sz="0" w:space="0" w:color="auto"/>
            <w:right w:val="none" w:sz="0" w:space="0" w:color="auto"/>
          </w:divBdr>
        </w:div>
        <w:div w:id="1183738132">
          <w:marLeft w:val="640"/>
          <w:marRight w:val="0"/>
          <w:marTop w:val="0"/>
          <w:marBottom w:val="0"/>
          <w:divBdr>
            <w:top w:val="none" w:sz="0" w:space="0" w:color="auto"/>
            <w:left w:val="none" w:sz="0" w:space="0" w:color="auto"/>
            <w:bottom w:val="none" w:sz="0" w:space="0" w:color="auto"/>
            <w:right w:val="none" w:sz="0" w:space="0" w:color="auto"/>
          </w:divBdr>
        </w:div>
        <w:div w:id="1201867005">
          <w:marLeft w:val="640"/>
          <w:marRight w:val="0"/>
          <w:marTop w:val="0"/>
          <w:marBottom w:val="0"/>
          <w:divBdr>
            <w:top w:val="none" w:sz="0" w:space="0" w:color="auto"/>
            <w:left w:val="none" w:sz="0" w:space="0" w:color="auto"/>
            <w:bottom w:val="none" w:sz="0" w:space="0" w:color="auto"/>
            <w:right w:val="none" w:sz="0" w:space="0" w:color="auto"/>
          </w:divBdr>
        </w:div>
        <w:div w:id="1203863428">
          <w:marLeft w:val="640"/>
          <w:marRight w:val="0"/>
          <w:marTop w:val="0"/>
          <w:marBottom w:val="0"/>
          <w:divBdr>
            <w:top w:val="none" w:sz="0" w:space="0" w:color="auto"/>
            <w:left w:val="none" w:sz="0" w:space="0" w:color="auto"/>
            <w:bottom w:val="none" w:sz="0" w:space="0" w:color="auto"/>
            <w:right w:val="none" w:sz="0" w:space="0" w:color="auto"/>
          </w:divBdr>
        </w:div>
        <w:div w:id="1209949328">
          <w:marLeft w:val="640"/>
          <w:marRight w:val="0"/>
          <w:marTop w:val="0"/>
          <w:marBottom w:val="0"/>
          <w:divBdr>
            <w:top w:val="none" w:sz="0" w:space="0" w:color="auto"/>
            <w:left w:val="none" w:sz="0" w:space="0" w:color="auto"/>
            <w:bottom w:val="none" w:sz="0" w:space="0" w:color="auto"/>
            <w:right w:val="none" w:sz="0" w:space="0" w:color="auto"/>
          </w:divBdr>
        </w:div>
        <w:div w:id="1221794925">
          <w:marLeft w:val="640"/>
          <w:marRight w:val="0"/>
          <w:marTop w:val="0"/>
          <w:marBottom w:val="0"/>
          <w:divBdr>
            <w:top w:val="none" w:sz="0" w:space="0" w:color="auto"/>
            <w:left w:val="none" w:sz="0" w:space="0" w:color="auto"/>
            <w:bottom w:val="none" w:sz="0" w:space="0" w:color="auto"/>
            <w:right w:val="none" w:sz="0" w:space="0" w:color="auto"/>
          </w:divBdr>
        </w:div>
        <w:div w:id="1223446853">
          <w:marLeft w:val="640"/>
          <w:marRight w:val="0"/>
          <w:marTop w:val="0"/>
          <w:marBottom w:val="0"/>
          <w:divBdr>
            <w:top w:val="none" w:sz="0" w:space="0" w:color="auto"/>
            <w:left w:val="none" w:sz="0" w:space="0" w:color="auto"/>
            <w:bottom w:val="none" w:sz="0" w:space="0" w:color="auto"/>
            <w:right w:val="none" w:sz="0" w:space="0" w:color="auto"/>
          </w:divBdr>
        </w:div>
        <w:div w:id="1244995932">
          <w:marLeft w:val="640"/>
          <w:marRight w:val="0"/>
          <w:marTop w:val="0"/>
          <w:marBottom w:val="0"/>
          <w:divBdr>
            <w:top w:val="none" w:sz="0" w:space="0" w:color="auto"/>
            <w:left w:val="none" w:sz="0" w:space="0" w:color="auto"/>
            <w:bottom w:val="none" w:sz="0" w:space="0" w:color="auto"/>
            <w:right w:val="none" w:sz="0" w:space="0" w:color="auto"/>
          </w:divBdr>
        </w:div>
        <w:div w:id="1248609074">
          <w:marLeft w:val="640"/>
          <w:marRight w:val="0"/>
          <w:marTop w:val="0"/>
          <w:marBottom w:val="0"/>
          <w:divBdr>
            <w:top w:val="none" w:sz="0" w:space="0" w:color="auto"/>
            <w:left w:val="none" w:sz="0" w:space="0" w:color="auto"/>
            <w:bottom w:val="none" w:sz="0" w:space="0" w:color="auto"/>
            <w:right w:val="none" w:sz="0" w:space="0" w:color="auto"/>
          </w:divBdr>
        </w:div>
        <w:div w:id="1254128634">
          <w:marLeft w:val="640"/>
          <w:marRight w:val="0"/>
          <w:marTop w:val="0"/>
          <w:marBottom w:val="0"/>
          <w:divBdr>
            <w:top w:val="none" w:sz="0" w:space="0" w:color="auto"/>
            <w:left w:val="none" w:sz="0" w:space="0" w:color="auto"/>
            <w:bottom w:val="none" w:sz="0" w:space="0" w:color="auto"/>
            <w:right w:val="none" w:sz="0" w:space="0" w:color="auto"/>
          </w:divBdr>
        </w:div>
        <w:div w:id="1255625362">
          <w:marLeft w:val="640"/>
          <w:marRight w:val="0"/>
          <w:marTop w:val="0"/>
          <w:marBottom w:val="0"/>
          <w:divBdr>
            <w:top w:val="none" w:sz="0" w:space="0" w:color="auto"/>
            <w:left w:val="none" w:sz="0" w:space="0" w:color="auto"/>
            <w:bottom w:val="none" w:sz="0" w:space="0" w:color="auto"/>
            <w:right w:val="none" w:sz="0" w:space="0" w:color="auto"/>
          </w:divBdr>
        </w:div>
        <w:div w:id="1277713423">
          <w:marLeft w:val="640"/>
          <w:marRight w:val="0"/>
          <w:marTop w:val="0"/>
          <w:marBottom w:val="0"/>
          <w:divBdr>
            <w:top w:val="none" w:sz="0" w:space="0" w:color="auto"/>
            <w:left w:val="none" w:sz="0" w:space="0" w:color="auto"/>
            <w:bottom w:val="none" w:sz="0" w:space="0" w:color="auto"/>
            <w:right w:val="none" w:sz="0" w:space="0" w:color="auto"/>
          </w:divBdr>
        </w:div>
        <w:div w:id="1329553038">
          <w:marLeft w:val="640"/>
          <w:marRight w:val="0"/>
          <w:marTop w:val="0"/>
          <w:marBottom w:val="0"/>
          <w:divBdr>
            <w:top w:val="none" w:sz="0" w:space="0" w:color="auto"/>
            <w:left w:val="none" w:sz="0" w:space="0" w:color="auto"/>
            <w:bottom w:val="none" w:sz="0" w:space="0" w:color="auto"/>
            <w:right w:val="none" w:sz="0" w:space="0" w:color="auto"/>
          </w:divBdr>
        </w:div>
        <w:div w:id="1329823080">
          <w:marLeft w:val="640"/>
          <w:marRight w:val="0"/>
          <w:marTop w:val="0"/>
          <w:marBottom w:val="0"/>
          <w:divBdr>
            <w:top w:val="none" w:sz="0" w:space="0" w:color="auto"/>
            <w:left w:val="none" w:sz="0" w:space="0" w:color="auto"/>
            <w:bottom w:val="none" w:sz="0" w:space="0" w:color="auto"/>
            <w:right w:val="none" w:sz="0" w:space="0" w:color="auto"/>
          </w:divBdr>
        </w:div>
        <w:div w:id="1368212704">
          <w:marLeft w:val="640"/>
          <w:marRight w:val="0"/>
          <w:marTop w:val="0"/>
          <w:marBottom w:val="0"/>
          <w:divBdr>
            <w:top w:val="none" w:sz="0" w:space="0" w:color="auto"/>
            <w:left w:val="none" w:sz="0" w:space="0" w:color="auto"/>
            <w:bottom w:val="none" w:sz="0" w:space="0" w:color="auto"/>
            <w:right w:val="none" w:sz="0" w:space="0" w:color="auto"/>
          </w:divBdr>
        </w:div>
        <w:div w:id="1372152803">
          <w:marLeft w:val="640"/>
          <w:marRight w:val="0"/>
          <w:marTop w:val="0"/>
          <w:marBottom w:val="0"/>
          <w:divBdr>
            <w:top w:val="none" w:sz="0" w:space="0" w:color="auto"/>
            <w:left w:val="none" w:sz="0" w:space="0" w:color="auto"/>
            <w:bottom w:val="none" w:sz="0" w:space="0" w:color="auto"/>
            <w:right w:val="none" w:sz="0" w:space="0" w:color="auto"/>
          </w:divBdr>
        </w:div>
        <w:div w:id="1384135997">
          <w:marLeft w:val="640"/>
          <w:marRight w:val="0"/>
          <w:marTop w:val="0"/>
          <w:marBottom w:val="0"/>
          <w:divBdr>
            <w:top w:val="none" w:sz="0" w:space="0" w:color="auto"/>
            <w:left w:val="none" w:sz="0" w:space="0" w:color="auto"/>
            <w:bottom w:val="none" w:sz="0" w:space="0" w:color="auto"/>
            <w:right w:val="none" w:sz="0" w:space="0" w:color="auto"/>
          </w:divBdr>
        </w:div>
        <w:div w:id="1395277455">
          <w:marLeft w:val="640"/>
          <w:marRight w:val="0"/>
          <w:marTop w:val="0"/>
          <w:marBottom w:val="0"/>
          <w:divBdr>
            <w:top w:val="none" w:sz="0" w:space="0" w:color="auto"/>
            <w:left w:val="none" w:sz="0" w:space="0" w:color="auto"/>
            <w:bottom w:val="none" w:sz="0" w:space="0" w:color="auto"/>
            <w:right w:val="none" w:sz="0" w:space="0" w:color="auto"/>
          </w:divBdr>
        </w:div>
        <w:div w:id="1416784513">
          <w:marLeft w:val="640"/>
          <w:marRight w:val="0"/>
          <w:marTop w:val="0"/>
          <w:marBottom w:val="0"/>
          <w:divBdr>
            <w:top w:val="none" w:sz="0" w:space="0" w:color="auto"/>
            <w:left w:val="none" w:sz="0" w:space="0" w:color="auto"/>
            <w:bottom w:val="none" w:sz="0" w:space="0" w:color="auto"/>
            <w:right w:val="none" w:sz="0" w:space="0" w:color="auto"/>
          </w:divBdr>
        </w:div>
        <w:div w:id="1432775176">
          <w:marLeft w:val="640"/>
          <w:marRight w:val="0"/>
          <w:marTop w:val="0"/>
          <w:marBottom w:val="0"/>
          <w:divBdr>
            <w:top w:val="none" w:sz="0" w:space="0" w:color="auto"/>
            <w:left w:val="none" w:sz="0" w:space="0" w:color="auto"/>
            <w:bottom w:val="none" w:sz="0" w:space="0" w:color="auto"/>
            <w:right w:val="none" w:sz="0" w:space="0" w:color="auto"/>
          </w:divBdr>
        </w:div>
        <w:div w:id="1434784505">
          <w:marLeft w:val="640"/>
          <w:marRight w:val="0"/>
          <w:marTop w:val="0"/>
          <w:marBottom w:val="0"/>
          <w:divBdr>
            <w:top w:val="none" w:sz="0" w:space="0" w:color="auto"/>
            <w:left w:val="none" w:sz="0" w:space="0" w:color="auto"/>
            <w:bottom w:val="none" w:sz="0" w:space="0" w:color="auto"/>
            <w:right w:val="none" w:sz="0" w:space="0" w:color="auto"/>
          </w:divBdr>
        </w:div>
        <w:div w:id="1448701130">
          <w:marLeft w:val="640"/>
          <w:marRight w:val="0"/>
          <w:marTop w:val="0"/>
          <w:marBottom w:val="0"/>
          <w:divBdr>
            <w:top w:val="none" w:sz="0" w:space="0" w:color="auto"/>
            <w:left w:val="none" w:sz="0" w:space="0" w:color="auto"/>
            <w:bottom w:val="none" w:sz="0" w:space="0" w:color="auto"/>
            <w:right w:val="none" w:sz="0" w:space="0" w:color="auto"/>
          </w:divBdr>
        </w:div>
        <w:div w:id="1457065553">
          <w:marLeft w:val="640"/>
          <w:marRight w:val="0"/>
          <w:marTop w:val="0"/>
          <w:marBottom w:val="0"/>
          <w:divBdr>
            <w:top w:val="none" w:sz="0" w:space="0" w:color="auto"/>
            <w:left w:val="none" w:sz="0" w:space="0" w:color="auto"/>
            <w:bottom w:val="none" w:sz="0" w:space="0" w:color="auto"/>
            <w:right w:val="none" w:sz="0" w:space="0" w:color="auto"/>
          </w:divBdr>
        </w:div>
        <w:div w:id="1466463500">
          <w:marLeft w:val="640"/>
          <w:marRight w:val="0"/>
          <w:marTop w:val="0"/>
          <w:marBottom w:val="0"/>
          <w:divBdr>
            <w:top w:val="none" w:sz="0" w:space="0" w:color="auto"/>
            <w:left w:val="none" w:sz="0" w:space="0" w:color="auto"/>
            <w:bottom w:val="none" w:sz="0" w:space="0" w:color="auto"/>
            <w:right w:val="none" w:sz="0" w:space="0" w:color="auto"/>
          </w:divBdr>
        </w:div>
        <w:div w:id="1485271298">
          <w:marLeft w:val="640"/>
          <w:marRight w:val="0"/>
          <w:marTop w:val="0"/>
          <w:marBottom w:val="0"/>
          <w:divBdr>
            <w:top w:val="none" w:sz="0" w:space="0" w:color="auto"/>
            <w:left w:val="none" w:sz="0" w:space="0" w:color="auto"/>
            <w:bottom w:val="none" w:sz="0" w:space="0" w:color="auto"/>
            <w:right w:val="none" w:sz="0" w:space="0" w:color="auto"/>
          </w:divBdr>
        </w:div>
        <w:div w:id="1502163532">
          <w:marLeft w:val="640"/>
          <w:marRight w:val="0"/>
          <w:marTop w:val="0"/>
          <w:marBottom w:val="0"/>
          <w:divBdr>
            <w:top w:val="none" w:sz="0" w:space="0" w:color="auto"/>
            <w:left w:val="none" w:sz="0" w:space="0" w:color="auto"/>
            <w:bottom w:val="none" w:sz="0" w:space="0" w:color="auto"/>
            <w:right w:val="none" w:sz="0" w:space="0" w:color="auto"/>
          </w:divBdr>
        </w:div>
        <w:div w:id="1507331306">
          <w:marLeft w:val="640"/>
          <w:marRight w:val="0"/>
          <w:marTop w:val="0"/>
          <w:marBottom w:val="0"/>
          <w:divBdr>
            <w:top w:val="none" w:sz="0" w:space="0" w:color="auto"/>
            <w:left w:val="none" w:sz="0" w:space="0" w:color="auto"/>
            <w:bottom w:val="none" w:sz="0" w:space="0" w:color="auto"/>
            <w:right w:val="none" w:sz="0" w:space="0" w:color="auto"/>
          </w:divBdr>
        </w:div>
        <w:div w:id="1516533628">
          <w:marLeft w:val="640"/>
          <w:marRight w:val="0"/>
          <w:marTop w:val="0"/>
          <w:marBottom w:val="0"/>
          <w:divBdr>
            <w:top w:val="none" w:sz="0" w:space="0" w:color="auto"/>
            <w:left w:val="none" w:sz="0" w:space="0" w:color="auto"/>
            <w:bottom w:val="none" w:sz="0" w:space="0" w:color="auto"/>
            <w:right w:val="none" w:sz="0" w:space="0" w:color="auto"/>
          </w:divBdr>
        </w:div>
        <w:div w:id="1521966886">
          <w:marLeft w:val="640"/>
          <w:marRight w:val="0"/>
          <w:marTop w:val="0"/>
          <w:marBottom w:val="0"/>
          <w:divBdr>
            <w:top w:val="none" w:sz="0" w:space="0" w:color="auto"/>
            <w:left w:val="none" w:sz="0" w:space="0" w:color="auto"/>
            <w:bottom w:val="none" w:sz="0" w:space="0" w:color="auto"/>
            <w:right w:val="none" w:sz="0" w:space="0" w:color="auto"/>
          </w:divBdr>
        </w:div>
        <w:div w:id="1533221925">
          <w:marLeft w:val="640"/>
          <w:marRight w:val="0"/>
          <w:marTop w:val="0"/>
          <w:marBottom w:val="0"/>
          <w:divBdr>
            <w:top w:val="none" w:sz="0" w:space="0" w:color="auto"/>
            <w:left w:val="none" w:sz="0" w:space="0" w:color="auto"/>
            <w:bottom w:val="none" w:sz="0" w:space="0" w:color="auto"/>
            <w:right w:val="none" w:sz="0" w:space="0" w:color="auto"/>
          </w:divBdr>
        </w:div>
        <w:div w:id="1538195465">
          <w:marLeft w:val="640"/>
          <w:marRight w:val="0"/>
          <w:marTop w:val="0"/>
          <w:marBottom w:val="0"/>
          <w:divBdr>
            <w:top w:val="none" w:sz="0" w:space="0" w:color="auto"/>
            <w:left w:val="none" w:sz="0" w:space="0" w:color="auto"/>
            <w:bottom w:val="none" w:sz="0" w:space="0" w:color="auto"/>
            <w:right w:val="none" w:sz="0" w:space="0" w:color="auto"/>
          </w:divBdr>
        </w:div>
        <w:div w:id="1546137203">
          <w:marLeft w:val="640"/>
          <w:marRight w:val="0"/>
          <w:marTop w:val="0"/>
          <w:marBottom w:val="0"/>
          <w:divBdr>
            <w:top w:val="none" w:sz="0" w:space="0" w:color="auto"/>
            <w:left w:val="none" w:sz="0" w:space="0" w:color="auto"/>
            <w:bottom w:val="none" w:sz="0" w:space="0" w:color="auto"/>
            <w:right w:val="none" w:sz="0" w:space="0" w:color="auto"/>
          </w:divBdr>
        </w:div>
        <w:div w:id="1564946667">
          <w:marLeft w:val="640"/>
          <w:marRight w:val="0"/>
          <w:marTop w:val="0"/>
          <w:marBottom w:val="0"/>
          <w:divBdr>
            <w:top w:val="none" w:sz="0" w:space="0" w:color="auto"/>
            <w:left w:val="none" w:sz="0" w:space="0" w:color="auto"/>
            <w:bottom w:val="none" w:sz="0" w:space="0" w:color="auto"/>
            <w:right w:val="none" w:sz="0" w:space="0" w:color="auto"/>
          </w:divBdr>
        </w:div>
        <w:div w:id="1579436505">
          <w:marLeft w:val="640"/>
          <w:marRight w:val="0"/>
          <w:marTop w:val="0"/>
          <w:marBottom w:val="0"/>
          <w:divBdr>
            <w:top w:val="none" w:sz="0" w:space="0" w:color="auto"/>
            <w:left w:val="none" w:sz="0" w:space="0" w:color="auto"/>
            <w:bottom w:val="none" w:sz="0" w:space="0" w:color="auto"/>
            <w:right w:val="none" w:sz="0" w:space="0" w:color="auto"/>
          </w:divBdr>
        </w:div>
        <w:div w:id="1581330678">
          <w:marLeft w:val="640"/>
          <w:marRight w:val="0"/>
          <w:marTop w:val="0"/>
          <w:marBottom w:val="0"/>
          <w:divBdr>
            <w:top w:val="none" w:sz="0" w:space="0" w:color="auto"/>
            <w:left w:val="none" w:sz="0" w:space="0" w:color="auto"/>
            <w:bottom w:val="none" w:sz="0" w:space="0" w:color="auto"/>
            <w:right w:val="none" w:sz="0" w:space="0" w:color="auto"/>
          </w:divBdr>
        </w:div>
        <w:div w:id="1582251682">
          <w:marLeft w:val="640"/>
          <w:marRight w:val="0"/>
          <w:marTop w:val="0"/>
          <w:marBottom w:val="0"/>
          <w:divBdr>
            <w:top w:val="none" w:sz="0" w:space="0" w:color="auto"/>
            <w:left w:val="none" w:sz="0" w:space="0" w:color="auto"/>
            <w:bottom w:val="none" w:sz="0" w:space="0" w:color="auto"/>
            <w:right w:val="none" w:sz="0" w:space="0" w:color="auto"/>
          </w:divBdr>
        </w:div>
        <w:div w:id="1587348244">
          <w:marLeft w:val="640"/>
          <w:marRight w:val="0"/>
          <w:marTop w:val="0"/>
          <w:marBottom w:val="0"/>
          <w:divBdr>
            <w:top w:val="none" w:sz="0" w:space="0" w:color="auto"/>
            <w:left w:val="none" w:sz="0" w:space="0" w:color="auto"/>
            <w:bottom w:val="none" w:sz="0" w:space="0" w:color="auto"/>
            <w:right w:val="none" w:sz="0" w:space="0" w:color="auto"/>
          </w:divBdr>
        </w:div>
        <w:div w:id="1604803939">
          <w:marLeft w:val="640"/>
          <w:marRight w:val="0"/>
          <w:marTop w:val="0"/>
          <w:marBottom w:val="0"/>
          <w:divBdr>
            <w:top w:val="none" w:sz="0" w:space="0" w:color="auto"/>
            <w:left w:val="none" w:sz="0" w:space="0" w:color="auto"/>
            <w:bottom w:val="none" w:sz="0" w:space="0" w:color="auto"/>
            <w:right w:val="none" w:sz="0" w:space="0" w:color="auto"/>
          </w:divBdr>
        </w:div>
        <w:div w:id="1636133923">
          <w:marLeft w:val="640"/>
          <w:marRight w:val="0"/>
          <w:marTop w:val="0"/>
          <w:marBottom w:val="0"/>
          <w:divBdr>
            <w:top w:val="none" w:sz="0" w:space="0" w:color="auto"/>
            <w:left w:val="none" w:sz="0" w:space="0" w:color="auto"/>
            <w:bottom w:val="none" w:sz="0" w:space="0" w:color="auto"/>
            <w:right w:val="none" w:sz="0" w:space="0" w:color="auto"/>
          </w:divBdr>
        </w:div>
        <w:div w:id="1652715071">
          <w:marLeft w:val="640"/>
          <w:marRight w:val="0"/>
          <w:marTop w:val="0"/>
          <w:marBottom w:val="0"/>
          <w:divBdr>
            <w:top w:val="none" w:sz="0" w:space="0" w:color="auto"/>
            <w:left w:val="none" w:sz="0" w:space="0" w:color="auto"/>
            <w:bottom w:val="none" w:sz="0" w:space="0" w:color="auto"/>
            <w:right w:val="none" w:sz="0" w:space="0" w:color="auto"/>
          </w:divBdr>
        </w:div>
        <w:div w:id="1656258057">
          <w:marLeft w:val="640"/>
          <w:marRight w:val="0"/>
          <w:marTop w:val="0"/>
          <w:marBottom w:val="0"/>
          <w:divBdr>
            <w:top w:val="none" w:sz="0" w:space="0" w:color="auto"/>
            <w:left w:val="none" w:sz="0" w:space="0" w:color="auto"/>
            <w:bottom w:val="none" w:sz="0" w:space="0" w:color="auto"/>
            <w:right w:val="none" w:sz="0" w:space="0" w:color="auto"/>
          </w:divBdr>
        </w:div>
        <w:div w:id="1661275556">
          <w:marLeft w:val="640"/>
          <w:marRight w:val="0"/>
          <w:marTop w:val="0"/>
          <w:marBottom w:val="0"/>
          <w:divBdr>
            <w:top w:val="none" w:sz="0" w:space="0" w:color="auto"/>
            <w:left w:val="none" w:sz="0" w:space="0" w:color="auto"/>
            <w:bottom w:val="none" w:sz="0" w:space="0" w:color="auto"/>
            <w:right w:val="none" w:sz="0" w:space="0" w:color="auto"/>
          </w:divBdr>
        </w:div>
        <w:div w:id="1677883781">
          <w:marLeft w:val="640"/>
          <w:marRight w:val="0"/>
          <w:marTop w:val="0"/>
          <w:marBottom w:val="0"/>
          <w:divBdr>
            <w:top w:val="none" w:sz="0" w:space="0" w:color="auto"/>
            <w:left w:val="none" w:sz="0" w:space="0" w:color="auto"/>
            <w:bottom w:val="none" w:sz="0" w:space="0" w:color="auto"/>
            <w:right w:val="none" w:sz="0" w:space="0" w:color="auto"/>
          </w:divBdr>
        </w:div>
        <w:div w:id="1733889133">
          <w:marLeft w:val="640"/>
          <w:marRight w:val="0"/>
          <w:marTop w:val="0"/>
          <w:marBottom w:val="0"/>
          <w:divBdr>
            <w:top w:val="none" w:sz="0" w:space="0" w:color="auto"/>
            <w:left w:val="none" w:sz="0" w:space="0" w:color="auto"/>
            <w:bottom w:val="none" w:sz="0" w:space="0" w:color="auto"/>
            <w:right w:val="none" w:sz="0" w:space="0" w:color="auto"/>
          </w:divBdr>
        </w:div>
        <w:div w:id="1736321874">
          <w:marLeft w:val="640"/>
          <w:marRight w:val="0"/>
          <w:marTop w:val="0"/>
          <w:marBottom w:val="0"/>
          <w:divBdr>
            <w:top w:val="none" w:sz="0" w:space="0" w:color="auto"/>
            <w:left w:val="none" w:sz="0" w:space="0" w:color="auto"/>
            <w:bottom w:val="none" w:sz="0" w:space="0" w:color="auto"/>
            <w:right w:val="none" w:sz="0" w:space="0" w:color="auto"/>
          </w:divBdr>
        </w:div>
        <w:div w:id="1746218319">
          <w:marLeft w:val="640"/>
          <w:marRight w:val="0"/>
          <w:marTop w:val="0"/>
          <w:marBottom w:val="0"/>
          <w:divBdr>
            <w:top w:val="none" w:sz="0" w:space="0" w:color="auto"/>
            <w:left w:val="none" w:sz="0" w:space="0" w:color="auto"/>
            <w:bottom w:val="none" w:sz="0" w:space="0" w:color="auto"/>
            <w:right w:val="none" w:sz="0" w:space="0" w:color="auto"/>
          </w:divBdr>
        </w:div>
        <w:div w:id="1749883793">
          <w:marLeft w:val="640"/>
          <w:marRight w:val="0"/>
          <w:marTop w:val="0"/>
          <w:marBottom w:val="0"/>
          <w:divBdr>
            <w:top w:val="none" w:sz="0" w:space="0" w:color="auto"/>
            <w:left w:val="none" w:sz="0" w:space="0" w:color="auto"/>
            <w:bottom w:val="none" w:sz="0" w:space="0" w:color="auto"/>
            <w:right w:val="none" w:sz="0" w:space="0" w:color="auto"/>
          </w:divBdr>
        </w:div>
        <w:div w:id="1750812023">
          <w:marLeft w:val="640"/>
          <w:marRight w:val="0"/>
          <w:marTop w:val="0"/>
          <w:marBottom w:val="0"/>
          <w:divBdr>
            <w:top w:val="none" w:sz="0" w:space="0" w:color="auto"/>
            <w:left w:val="none" w:sz="0" w:space="0" w:color="auto"/>
            <w:bottom w:val="none" w:sz="0" w:space="0" w:color="auto"/>
            <w:right w:val="none" w:sz="0" w:space="0" w:color="auto"/>
          </w:divBdr>
        </w:div>
        <w:div w:id="1762293746">
          <w:marLeft w:val="640"/>
          <w:marRight w:val="0"/>
          <w:marTop w:val="0"/>
          <w:marBottom w:val="0"/>
          <w:divBdr>
            <w:top w:val="none" w:sz="0" w:space="0" w:color="auto"/>
            <w:left w:val="none" w:sz="0" w:space="0" w:color="auto"/>
            <w:bottom w:val="none" w:sz="0" w:space="0" w:color="auto"/>
            <w:right w:val="none" w:sz="0" w:space="0" w:color="auto"/>
          </w:divBdr>
        </w:div>
        <w:div w:id="1765490821">
          <w:marLeft w:val="640"/>
          <w:marRight w:val="0"/>
          <w:marTop w:val="0"/>
          <w:marBottom w:val="0"/>
          <w:divBdr>
            <w:top w:val="none" w:sz="0" w:space="0" w:color="auto"/>
            <w:left w:val="none" w:sz="0" w:space="0" w:color="auto"/>
            <w:bottom w:val="none" w:sz="0" w:space="0" w:color="auto"/>
            <w:right w:val="none" w:sz="0" w:space="0" w:color="auto"/>
          </w:divBdr>
        </w:div>
        <w:div w:id="1766412492">
          <w:marLeft w:val="640"/>
          <w:marRight w:val="0"/>
          <w:marTop w:val="0"/>
          <w:marBottom w:val="0"/>
          <w:divBdr>
            <w:top w:val="none" w:sz="0" w:space="0" w:color="auto"/>
            <w:left w:val="none" w:sz="0" w:space="0" w:color="auto"/>
            <w:bottom w:val="none" w:sz="0" w:space="0" w:color="auto"/>
            <w:right w:val="none" w:sz="0" w:space="0" w:color="auto"/>
          </w:divBdr>
        </w:div>
        <w:div w:id="1785537662">
          <w:marLeft w:val="640"/>
          <w:marRight w:val="0"/>
          <w:marTop w:val="0"/>
          <w:marBottom w:val="0"/>
          <w:divBdr>
            <w:top w:val="none" w:sz="0" w:space="0" w:color="auto"/>
            <w:left w:val="none" w:sz="0" w:space="0" w:color="auto"/>
            <w:bottom w:val="none" w:sz="0" w:space="0" w:color="auto"/>
            <w:right w:val="none" w:sz="0" w:space="0" w:color="auto"/>
          </w:divBdr>
        </w:div>
        <w:div w:id="1811363788">
          <w:marLeft w:val="640"/>
          <w:marRight w:val="0"/>
          <w:marTop w:val="0"/>
          <w:marBottom w:val="0"/>
          <w:divBdr>
            <w:top w:val="none" w:sz="0" w:space="0" w:color="auto"/>
            <w:left w:val="none" w:sz="0" w:space="0" w:color="auto"/>
            <w:bottom w:val="none" w:sz="0" w:space="0" w:color="auto"/>
            <w:right w:val="none" w:sz="0" w:space="0" w:color="auto"/>
          </w:divBdr>
        </w:div>
        <w:div w:id="1818569191">
          <w:marLeft w:val="640"/>
          <w:marRight w:val="0"/>
          <w:marTop w:val="0"/>
          <w:marBottom w:val="0"/>
          <w:divBdr>
            <w:top w:val="none" w:sz="0" w:space="0" w:color="auto"/>
            <w:left w:val="none" w:sz="0" w:space="0" w:color="auto"/>
            <w:bottom w:val="none" w:sz="0" w:space="0" w:color="auto"/>
            <w:right w:val="none" w:sz="0" w:space="0" w:color="auto"/>
          </w:divBdr>
        </w:div>
        <w:div w:id="1818641952">
          <w:marLeft w:val="640"/>
          <w:marRight w:val="0"/>
          <w:marTop w:val="0"/>
          <w:marBottom w:val="0"/>
          <w:divBdr>
            <w:top w:val="none" w:sz="0" w:space="0" w:color="auto"/>
            <w:left w:val="none" w:sz="0" w:space="0" w:color="auto"/>
            <w:bottom w:val="none" w:sz="0" w:space="0" w:color="auto"/>
            <w:right w:val="none" w:sz="0" w:space="0" w:color="auto"/>
          </w:divBdr>
        </w:div>
        <w:div w:id="1823765619">
          <w:marLeft w:val="640"/>
          <w:marRight w:val="0"/>
          <w:marTop w:val="0"/>
          <w:marBottom w:val="0"/>
          <w:divBdr>
            <w:top w:val="none" w:sz="0" w:space="0" w:color="auto"/>
            <w:left w:val="none" w:sz="0" w:space="0" w:color="auto"/>
            <w:bottom w:val="none" w:sz="0" w:space="0" w:color="auto"/>
            <w:right w:val="none" w:sz="0" w:space="0" w:color="auto"/>
          </w:divBdr>
        </w:div>
        <w:div w:id="1841310051">
          <w:marLeft w:val="640"/>
          <w:marRight w:val="0"/>
          <w:marTop w:val="0"/>
          <w:marBottom w:val="0"/>
          <w:divBdr>
            <w:top w:val="none" w:sz="0" w:space="0" w:color="auto"/>
            <w:left w:val="none" w:sz="0" w:space="0" w:color="auto"/>
            <w:bottom w:val="none" w:sz="0" w:space="0" w:color="auto"/>
            <w:right w:val="none" w:sz="0" w:space="0" w:color="auto"/>
          </w:divBdr>
        </w:div>
        <w:div w:id="1841433958">
          <w:marLeft w:val="640"/>
          <w:marRight w:val="0"/>
          <w:marTop w:val="0"/>
          <w:marBottom w:val="0"/>
          <w:divBdr>
            <w:top w:val="none" w:sz="0" w:space="0" w:color="auto"/>
            <w:left w:val="none" w:sz="0" w:space="0" w:color="auto"/>
            <w:bottom w:val="none" w:sz="0" w:space="0" w:color="auto"/>
            <w:right w:val="none" w:sz="0" w:space="0" w:color="auto"/>
          </w:divBdr>
        </w:div>
        <w:div w:id="1856268657">
          <w:marLeft w:val="640"/>
          <w:marRight w:val="0"/>
          <w:marTop w:val="0"/>
          <w:marBottom w:val="0"/>
          <w:divBdr>
            <w:top w:val="none" w:sz="0" w:space="0" w:color="auto"/>
            <w:left w:val="none" w:sz="0" w:space="0" w:color="auto"/>
            <w:bottom w:val="none" w:sz="0" w:space="0" w:color="auto"/>
            <w:right w:val="none" w:sz="0" w:space="0" w:color="auto"/>
          </w:divBdr>
        </w:div>
        <w:div w:id="1874419256">
          <w:marLeft w:val="640"/>
          <w:marRight w:val="0"/>
          <w:marTop w:val="0"/>
          <w:marBottom w:val="0"/>
          <w:divBdr>
            <w:top w:val="none" w:sz="0" w:space="0" w:color="auto"/>
            <w:left w:val="none" w:sz="0" w:space="0" w:color="auto"/>
            <w:bottom w:val="none" w:sz="0" w:space="0" w:color="auto"/>
            <w:right w:val="none" w:sz="0" w:space="0" w:color="auto"/>
          </w:divBdr>
        </w:div>
        <w:div w:id="1875190036">
          <w:marLeft w:val="640"/>
          <w:marRight w:val="0"/>
          <w:marTop w:val="0"/>
          <w:marBottom w:val="0"/>
          <w:divBdr>
            <w:top w:val="none" w:sz="0" w:space="0" w:color="auto"/>
            <w:left w:val="none" w:sz="0" w:space="0" w:color="auto"/>
            <w:bottom w:val="none" w:sz="0" w:space="0" w:color="auto"/>
            <w:right w:val="none" w:sz="0" w:space="0" w:color="auto"/>
          </w:divBdr>
        </w:div>
        <w:div w:id="1878010082">
          <w:marLeft w:val="640"/>
          <w:marRight w:val="0"/>
          <w:marTop w:val="0"/>
          <w:marBottom w:val="0"/>
          <w:divBdr>
            <w:top w:val="none" w:sz="0" w:space="0" w:color="auto"/>
            <w:left w:val="none" w:sz="0" w:space="0" w:color="auto"/>
            <w:bottom w:val="none" w:sz="0" w:space="0" w:color="auto"/>
            <w:right w:val="none" w:sz="0" w:space="0" w:color="auto"/>
          </w:divBdr>
        </w:div>
        <w:div w:id="1880241275">
          <w:marLeft w:val="640"/>
          <w:marRight w:val="0"/>
          <w:marTop w:val="0"/>
          <w:marBottom w:val="0"/>
          <w:divBdr>
            <w:top w:val="none" w:sz="0" w:space="0" w:color="auto"/>
            <w:left w:val="none" w:sz="0" w:space="0" w:color="auto"/>
            <w:bottom w:val="none" w:sz="0" w:space="0" w:color="auto"/>
            <w:right w:val="none" w:sz="0" w:space="0" w:color="auto"/>
          </w:divBdr>
        </w:div>
        <w:div w:id="1880631100">
          <w:marLeft w:val="640"/>
          <w:marRight w:val="0"/>
          <w:marTop w:val="0"/>
          <w:marBottom w:val="0"/>
          <w:divBdr>
            <w:top w:val="none" w:sz="0" w:space="0" w:color="auto"/>
            <w:left w:val="none" w:sz="0" w:space="0" w:color="auto"/>
            <w:bottom w:val="none" w:sz="0" w:space="0" w:color="auto"/>
            <w:right w:val="none" w:sz="0" w:space="0" w:color="auto"/>
          </w:divBdr>
        </w:div>
        <w:div w:id="1882787452">
          <w:marLeft w:val="640"/>
          <w:marRight w:val="0"/>
          <w:marTop w:val="0"/>
          <w:marBottom w:val="0"/>
          <w:divBdr>
            <w:top w:val="none" w:sz="0" w:space="0" w:color="auto"/>
            <w:left w:val="none" w:sz="0" w:space="0" w:color="auto"/>
            <w:bottom w:val="none" w:sz="0" w:space="0" w:color="auto"/>
            <w:right w:val="none" w:sz="0" w:space="0" w:color="auto"/>
          </w:divBdr>
        </w:div>
        <w:div w:id="1905948337">
          <w:marLeft w:val="640"/>
          <w:marRight w:val="0"/>
          <w:marTop w:val="0"/>
          <w:marBottom w:val="0"/>
          <w:divBdr>
            <w:top w:val="none" w:sz="0" w:space="0" w:color="auto"/>
            <w:left w:val="none" w:sz="0" w:space="0" w:color="auto"/>
            <w:bottom w:val="none" w:sz="0" w:space="0" w:color="auto"/>
            <w:right w:val="none" w:sz="0" w:space="0" w:color="auto"/>
          </w:divBdr>
        </w:div>
        <w:div w:id="1906989524">
          <w:marLeft w:val="640"/>
          <w:marRight w:val="0"/>
          <w:marTop w:val="0"/>
          <w:marBottom w:val="0"/>
          <w:divBdr>
            <w:top w:val="none" w:sz="0" w:space="0" w:color="auto"/>
            <w:left w:val="none" w:sz="0" w:space="0" w:color="auto"/>
            <w:bottom w:val="none" w:sz="0" w:space="0" w:color="auto"/>
            <w:right w:val="none" w:sz="0" w:space="0" w:color="auto"/>
          </w:divBdr>
        </w:div>
        <w:div w:id="1907956190">
          <w:marLeft w:val="640"/>
          <w:marRight w:val="0"/>
          <w:marTop w:val="0"/>
          <w:marBottom w:val="0"/>
          <w:divBdr>
            <w:top w:val="none" w:sz="0" w:space="0" w:color="auto"/>
            <w:left w:val="none" w:sz="0" w:space="0" w:color="auto"/>
            <w:bottom w:val="none" w:sz="0" w:space="0" w:color="auto"/>
            <w:right w:val="none" w:sz="0" w:space="0" w:color="auto"/>
          </w:divBdr>
        </w:div>
        <w:div w:id="1917275296">
          <w:marLeft w:val="640"/>
          <w:marRight w:val="0"/>
          <w:marTop w:val="0"/>
          <w:marBottom w:val="0"/>
          <w:divBdr>
            <w:top w:val="none" w:sz="0" w:space="0" w:color="auto"/>
            <w:left w:val="none" w:sz="0" w:space="0" w:color="auto"/>
            <w:bottom w:val="none" w:sz="0" w:space="0" w:color="auto"/>
            <w:right w:val="none" w:sz="0" w:space="0" w:color="auto"/>
          </w:divBdr>
        </w:div>
        <w:div w:id="1956252202">
          <w:marLeft w:val="640"/>
          <w:marRight w:val="0"/>
          <w:marTop w:val="0"/>
          <w:marBottom w:val="0"/>
          <w:divBdr>
            <w:top w:val="none" w:sz="0" w:space="0" w:color="auto"/>
            <w:left w:val="none" w:sz="0" w:space="0" w:color="auto"/>
            <w:bottom w:val="none" w:sz="0" w:space="0" w:color="auto"/>
            <w:right w:val="none" w:sz="0" w:space="0" w:color="auto"/>
          </w:divBdr>
        </w:div>
        <w:div w:id="1963926204">
          <w:marLeft w:val="640"/>
          <w:marRight w:val="0"/>
          <w:marTop w:val="0"/>
          <w:marBottom w:val="0"/>
          <w:divBdr>
            <w:top w:val="none" w:sz="0" w:space="0" w:color="auto"/>
            <w:left w:val="none" w:sz="0" w:space="0" w:color="auto"/>
            <w:bottom w:val="none" w:sz="0" w:space="0" w:color="auto"/>
            <w:right w:val="none" w:sz="0" w:space="0" w:color="auto"/>
          </w:divBdr>
        </w:div>
        <w:div w:id="1970355469">
          <w:marLeft w:val="640"/>
          <w:marRight w:val="0"/>
          <w:marTop w:val="0"/>
          <w:marBottom w:val="0"/>
          <w:divBdr>
            <w:top w:val="none" w:sz="0" w:space="0" w:color="auto"/>
            <w:left w:val="none" w:sz="0" w:space="0" w:color="auto"/>
            <w:bottom w:val="none" w:sz="0" w:space="0" w:color="auto"/>
            <w:right w:val="none" w:sz="0" w:space="0" w:color="auto"/>
          </w:divBdr>
        </w:div>
        <w:div w:id="1982036507">
          <w:marLeft w:val="640"/>
          <w:marRight w:val="0"/>
          <w:marTop w:val="0"/>
          <w:marBottom w:val="0"/>
          <w:divBdr>
            <w:top w:val="none" w:sz="0" w:space="0" w:color="auto"/>
            <w:left w:val="none" w:sz="0" w:space="0" w:color="auto"/>
            <w:bottom w:val="none" w:sz="0" w:space="0" w:color="auto"/>
            <w:right w:val="none" w:sz="0" w:space="0" w:color="auto"/>
          </w:divBdr>
        </w:div>
        <w:div w:id="1987124252">
          <w:marLeft w:val="640"/>
          <w:marRight w:val="0"/>
          <w:marTop w:val="0"/>
          <w:marBottom w:val="0"/>
          <w:divBdr>
            <w:top w:val="none" w:sz="0" w:space="0" w:color="auto"/>
            <w:left w:val="none" w:sz="0" w:space="0" w:color="auto"/>
            <w:bottom w:val="none" w:sz="0" w:space="0" w:color="auto"/>
            <w:right w:val="none" w:sz="0" w:space="0" w:color="auto"/>
          </w:divBdr>
        </w:div>
        <w:div w:id="1991784940">
          <w:marLeft w:val="640"/>
          <w:marRight w:val="0"/>
          <w:marTop w:val="0"/>
          <w:marBottom w:val="0"/>
          <w:divBdr>
            <w:top w:val="none" w:sz="0" w:space="0" w:color="auto"/>
            <w:left w:val="none" w:sz="0" w:space="0" w:color="auto"/>
            <w:bottom w:val="none" w:sz="0" w:space="0" w:color="auto"/>
            <w:right w:val="none" w:sz="0" w:space="0" w:color="auto"/>
          </w:divBdr>
        </w:div>
        <w:div w:id="2001689866">
          <w:marLeft w:val="640"/>
          <w:marRight w:val="0"/>
          <w:marTop w:val="0"/>
          <w:marBottom w:val="0"/>
          <w:divBdr>
            <w:top w:val="none" w:sz="0" w:space="0" w:color="auto"/>
            <w:left w:val="none" w:sz="0" w:space="0" w:color="auto"/>
            <w:bottom w:val="none" w:sz="0" w:space="0" w:color="auto"/>
            <w:right w:val="none" w:sz="0" w:space="0" w:color="auto"/>
          </w:divBdr>
        </w:div>
        <w:div w:id="2035033676">
          <w:marLeft w:val="640"/>
          <w:marRight w:val="0"/>
          <w:marTop w:val="0"/>
          <w:marBottom w:val="0"/>
          <w:divBdr>
            <w:top w:val="none" w:sz="0" w:space="0" w:color="auto"/>
            <w:left w:val="none" w:sz="0" w:space="0" w:color="auto"/>
            <w:bottom w:val="none" w:sz="0" w:space="0" w:color="auto"/>
            <w:right w:val="none" w:sz="0" w:space="0" w:color="auto"/>
          </w:divBdr>
        </w:div>
        <w:div w:id="2038384874">
          <w:marLeft w:val="640"/>
          <w:marRight w:val="0"/>
          <w:marTop w:val="0"/>
          <w:marBottom w:val="0"/>
          <w:divBdr>
            <w:top w:val="none" w:sz="0" w:space="0" w:color="auto"/>
            <w:left w:val="none" w:sz="0" w:space="0" w:color="auto"/>
            <w:bottom w:val="none" w:sz="0" w:space="0" w:color="auto"/>
            <w:right w:val="none" w:sz="0" w:space="0" w:color="auto"/>
          </w:divBdr>
        </w:div>
        <w:div w:id="2062558327">
          <w:marLeft w:val="640"/>
          <w:marRight w:val="0"/>
          <w:marTop w:val="0"/>
          <w:marBottom w:val="0"/>
          <w:divBdr>
            <w:top w:val="none" w:sz="0" w:space="0" w:color="auto"/>
            <w:left w:val="none" w:sz="0" w:space="0" w:color="auto"/>
            <w:bottom w:val="none" w:sz="0" w:space="0" w:color="auto"/>
            <w:right w:val="none" w:sz="0" w:space="0" w:color="auto"/>
          </w:divBdr>
        </w:div>
        <w:div w:id="2064405624">
          <w:marLeft w:val="640"/>
          <w:marRight w:val="0"/>
          <w:marTop w:val="0"/>
          <w:marBottom w:val="0"/>
          <w:divBdr>
            <w:top w:val="none" w:sz="0" w:space="0" w:color="auto"/>
            <w:left w:val="none" w:sz="0" w:space="0" w:color="auto"/>
            <w:bottom w:val="none" w:sz="0" w:space="0" w:color="auto"/>
            <w:right w:val="none" w:sz="0" w:space="0" w:color="auto"/>
          </w:divBdr>
        </w:div>
        <w:div w:id="2075622775">
          <w:marLeft w:val="640"/>
          <w:marRight w:val="0"/>
          <w:marTop w:val="0"/>
          <w:marBottom w:val="0"/>
          <w:divBdr>
            <w:top w:val="none" w:sz="0" w:space="0" w:color="auto"/>
            <w:left w:val="none" w:sz="0" w:space="0" w:color="auto"/>
            <w:bottom w:val="none" w:sz="0" w:space="0" w:color="auto"/>
            <w:right w:val="none" w:sz="0" w:space="0" w:color="auto"/>
          </w:divBdr>
        </w:div>
        <w:div w:id="2117290469">
          <w:marLeft w:val="640"/>
          <w:marRight w:val="0"/>
          <w:marTop w:val="0"/>
          <w:marBottom w:val="0"/>
          <w:divBdr>
            <w:top w:val="none" w:sz="0" w:space="0" w:color="auto"/>
            <w:left w:val="none" w:sz="0" w:space="0" w:color="auto"/>
            <w:bottom w:val="none" w:sz="0" w:space="0" w:color="auto"/>
            <w:right w:val="none" w:sz="0" w:space="0" w:color="auto"/>
          </w:divBdr>
        </w:div>
        <w:div w:id="2123456933">
          <w:marLeft w:val="640"/>
          <w:marRight w:val="0"/>
          <w:marTop w:val="0"/>
          <w:marBottom w:val="0"/>
          <w:divBdr>
            <w:top w:val="none" w:sz="0" w:space="0" w:color="auto"/>
            <w:left w:val="none" w:sz="0" w:space="0" w:color="auto"/>
            <w:bottom w:val="none" w:sz="0" w:space="0" w:color="auto"/>
            <w:right w:val="none" w:sz="0" w:space="0" w:color="auto"/>
          </w:divBdr>
        </w:div>
        <w:div w:id="2129927394">
          <w:marLeft w:val="640"/>
          <w:marRight w:val="0"/>
          <w:marTop w:val="0"/>
          <w:marBottom w:val="0"/>
          <w:divBdr>
            <w:top w:val="none" w:sz="0" w:space="0" w:color="auto"/>
            <w:left w:val="none" w:sz="0" w:space="0" w:color="auto"/>
            <w:bottom w:val="none" w:sz="0" w:space="0" w:color="auto"/>
            <w:right w:val="none" w:sz="0" w:space="0" w:color="auto"/>
          </w:divBdr>
        </w:div>
        <w:div w:id="2130079980">
          <w:marLeft w:val="640"/>
          <w:marRight w:val="0"/>
          <w:marTop w:val="0"/>
          <w:marBottom w:val="0"/>
          <w:divBdr>
            <w:top w:val="none" w:sz="0" w:space="0" w:color="auto"/>
            <w:left w:val="none" w:sz="0" w:space="0" w:color="auto"/>
            <w:bottom w:val="none" w:sz="0" w:space="0" w:color="auto"/>
            <w:right w:val="none" w:sz="0" w:space="0" w:color="auto"/>
          </w:divBdr>
        </w:div>
        <w:div w:id="2134858622">
          <w:marLeft w:val="640"/>
          <w:marRight w:val="0"/>
          <w:marTop w:val="0"/>
          <w:marBottom w:val="0"/>
          <w:divBdr>
            <w:top w:val="none" w:sz="0" w:space="0" w:color="auto"/>
            <w:left w:val="none" w:sz="0" w:space="0" w:color="auto"/>
            <w:bottom w:val="none" w:sz="0" w:space="0" w:color="auto"/>
            <w:right w:val="none" w:sz="0" w:space="0" w:color="auto"/>
          </w:divBdr>
        </w:div>
        <w:div w:id="2135370411">
          <w:marLeft w:val="640"/>
          <w:marRight w:val="0"/>
          <w:marTop w:val="0"/>
          <w:marBottom w:val="0"/>
          <w:divBdr>
            <w:top w:val="none" w:sz="0" w:space="0" w:color="auto"/>
            <w:left w:val="none" w:sz="0" w:space="0" w:color="auto"/>
            <w:bottom w:val="none" w:sz="0" w:space="0" w:color="auto"/>
            <w:right w:val="none" w:sz="0" w:space="0" w:color="auto"/>
          </w:divBdr>
        </w:div>
      </w:divsChild>
    </w:div>
    <w:div w:id="1515727349">
      <w:bodyDiv w:val="1"/>
      <w:marLeft w:val="0"/>
      <w:marRight w:val="0"/>
      <w:marTop w:val="0"/>
      <w:marBottom w:val="0"/>
      <w:divBdr>
        <w:top w:val="none" w:sz="0" w:space="0" w:color="auto"/>
        <w:left w:val="none" w:sz="0" w:space="0" w:color="auto"/>
        <w:bottom w:val="none" w:sz="0" w:space="0" w:color="auto"/>
        <w:right w:val="none" w:sz="0" w:space="0" w:color="auto"/>
      </w:divBdr>
      <w:divsChild>
        <w:div w:id="12847975">
          <w:marLeft w:val="640"/>
          <w:marRight w:val="0"/>
          <w:marTop w:val="0"/>
          <w:marBottom w:val="0"/>
          <w:divBdr>
            <w:top w:val="none" w:sz="0" w:space="0" w:color="auto"/>
            <w:left w:val="none" w:sz="0" w:space="0" w:color="auto"/>
            <w:bottom w:val="none" w:sz="0" w:space="0" w:color="auto"/>
            <w:right w:val="none" w:sz="0" w:space="0" w:color="auto"/>
          </w:divBdr>
        </w:div>
        <w:div w:id="20325899">
          <w:marLeft w:val="640"/>
          <w:marRight w:val="0"/>
          <w:marTop w:val="0"/>
          <w:marBottom w:val="0"/>
          <w:divBdr>
            <w:top w:val="none" w:sz="0" w:space="0" w:color="auto"/>
            <w:left w:val="none" w:sz="0" w:space="0" w:color="auto"/>
            <w:bottom w:val="none" w:sz="0" w:space="0" w:color="auto"/>
            <w:right w:val="none" w:sz="0" w:space="0" w:color="auto"/>
          </w:divBdr>
        </w:div>
        <w:div w:id="25521690">
          <w:marLeft w:val="640"/>
          <w:marRight w:val="0"/>
          <w:marTop w:val="0"/>
          <w:marBottom w:val="0"/>
          <w:divBdr>
            <w:top w:val="none" w:sz="0" w:space="0" w:color="auto"/>
            <w:left w:val="none" w:sz="0" w:space="0" w:color="auto"/>
            <w:bottom w:val="none" w:sz="0" w:space="0" w:color="auto"/>
            <w:right w:val="none" w:sz="0" w:space="0" w:color="auto"/>
          </w:divBdr>
        </w:div>
        <w:div w:id="26878392">
          <w:marLeft w:val="640"/>
          <w:marRight w:val="0"/>
          <w:marTop w:val="0"/>
          <w:marBottom w:val="0"/>
          <w:divBdr>
            <w:top w:val="none" w:sz="0" w:space="0" w:color="auto"/>
            <w:left w:val="none" w:sz="0" w:space="0" w:color="auto"/>
            <w:bottom w:val="none" w:sz="0" w:space="0" w:color="auto"/>
            <w:right w:val="none" w:sz="0" w:space="0" w:color="auto"/>
          </w:divBdr>
        </w:div>
        <w:div w:id="29234897">
          <w:marLeft w:val="640"/>
          <w:marRight w:val="0"/>
          <w:marTop w:val="0"/>
          <w:marBottom w:val="0"/>
          <w:divBdr>
            <w:top w:val="none" w:sz="0" w:space="0" w:color="auto"/>
            <w:left w:val="none" w:sz="0" w:space="0" w:color="auto"/>
            <w:bottom w:val="none" w:sz="0" w:space="0" w:color="auto"/>
            <w:right w:val="none" w:sz="0" w:space="0" w:color="auto"/>
          </w:divBdr>
        </w:div>
        <w:div w:id="34234701">
          <w:marLeft w:val="640"/>
          <w:marRight w:val="0"/>
          <w:marTop w:val="0"/>
          <w:marBottom w:val="0"/>
          <w:divBdr>
            <w:top w:val="none" w:sz="0" w:space="0" w:color="auto"/>
            <w:left w:val="none" w:sz="0" w:space="0" w:color="auto"/>
            <w:bottom w:val="none" w:sz="0" w:space="0" w:color="auto"/>
            <w:right w:val="none" w:sz="0" w:space="0" w:color="auto"/>
          </w:divBdr>
        </w:div>
        <w:div w:id="35666845">
          <w:marLeft w:val="640"/>
          <w:marRight w:val="0"/>
          <w:marTop w:val="0"/>
          <w:marBottom w:val="0"/>
          <w:divBdr>
            <w:top w:val="none" w:sz="0" w:space="0" w:color="auto"/>
            <w:left w:val="none" w:sz="0" w:space="0" w:color="auto"/>
            <w:bottom w:val="none" w:sz="0" w:space="0" w:color="auto"/>
            <w:right w:val="none" w:sz="0" w:space="0" w:color="auto"/>
          </w:divBdr>
        </w:div>
        <w:div w:id="56323676">
          <w:marLeft w:val="640"/>
          <w:marRight w:val="0"/>
          <w:marTop w:val="0"/>
          <w:marBottom w:val="0"/>
          <w:divBdr>
            <w:top w:val="none" w:sz="0" w:space="0" w:color="auto"/>
            <w:left w:val="none" w:sz="0" w:space="0" w:color="auto"/>
            <w:bottom w:val="none" w:sz="0" w:space="0" w:color="auto"/>
            <w:right w:val="none" w:sz="0" w:space="0" w:color="auto"/>
          </w:divBdr>
        </w:div>
        <w:div w:id="63575925">
          <w:marLeft w:val="640"/>
          <w:marRight w:val="0"/>
          <w:marTop w:val="0"/>
          <w:marBottom w:val="0"/>
          <w:divBdr>
            <w:top w:val="none" w:sz="0" w:space="0" w:color="auto"/>
            <w:left w:val="none" w:sz="0" w:space="0" w:color="auto"/>
            <w:bottom w:val="none" w:sz="0" w:space="0" w:color="auto"/>
            <w:right w:val="none" w:sz="0" w:space="0" w:color="auto"/>
          </w:divBdr>
        </w:div>
        <w:div w:id="67001551">
          <w:marLeft w:val="640"/>
          <w:marRight w:val="0"/>
          <w:marTop w:val="0"/>
          <w:marBottom w:val="0"/>
          <w:divBdr>
            <w:top w:val="none" w:sz="0" w:space="0" w:color="auto"/>
            <w:left w:val="none" w:sz="0" w:space="0" w:color="auto"/>
            <w:bottom w:val="none" w:sz="0" w:space="0" w:color="auto"/>
            <w:right w:val="none" w:sz="0" w:space="0" w:color="auto"/>
          </w:divBdr>
        </w:div>
        <w:div w:id="78331126">
          <w:marLeft w:val="640"/>
          <w:marRight w:val="0"/>
          <w:marTop w:val="0"/>
          <w:marBottom w:val="0"/>
          <w:divBdr>
            <w:top w:val="none" w:sz="0" w:space="0" w:color="auto"/>
            <w:left w:val="none" w:sz="0" w:space="0" w:color="auto"/>
            <w:bottom w:val="none" w:sz="0" w:space="0" w:color="auto"/>
            <w:right w:val="none" w:sz="0" w:space="0" w:color="auto"/>
          </w:divBdr>
        </w:div>
        <w:div w:id="93014704">
          <w:marLeft w:val="640"/>
          <w:marRight w:val="0"/>
          <w:marTop w:val="0"/>
          <w:marBottom w:val="0"/>
          <w:divBdr>
            <w:top w:val="none" w:sz="0" w:space="0" w:color="auto"/>
            <w:left w:val="none" w:sz="0" w:space="0" w:color="auto"/>
            <w:bottom w:val="none" w:sz="0" w:space="0" w:color="auto"/>
            <w:right w:val="none" w:sz="0" w:space="0" w:color="auto"/>
          </w:divBdr>
        </w:div>
        <w:div w:id="106390839">
          <w:marLeft w:val="640"/>
          <w:marRight w:val="0"/>
          <w:marTop w:val="0"/>
          <w:marBottom w:val="0"/>
          <w:divBdr>
            <w:top w:val="none" w:sz="0" w:space="0" w:color="auto"/>
            <w:left w:val="none" w:sz="0" w:space="0" w:color="auto"/>
            <w:bottom w:val="none" w:sz="0" w:space="0" w:color="auto"/>
            <w:right w:val="none" w:sz="0" w:space="0" w:color="auto"/>
          </w:divBdr>
        </w:div>
        <w:div w:id="106580857">
          <w:marLeft w:val="640"/>
          <w:marRight w:val="0"/>
          <w:marTop w:val="0"/>
          <w:marBottom w:val="0"/>
          <w:divBdr>
            <w:top w:val="none" w:sz="0" w:space="0" w:color="auto"/>
            <w:left w:val="none" w:sz="0" w:space="0" w:color="auto"/>
            <w:bottom w:val="none" w:sz="0" w:space="0" w:color="auto"/>
            <w:right w:val="none" w:sz="0" w:space="0" w:color="auto"/>
          </w:divBdr>
        </w:div>
        <w:div w:id="114955696">
          <w:marLeft w:val="640"/>
          <w:marRight w:val="0"/>
          <w:marTop w:val="0"/>
          <w:marBottom w:val="0"/>
          <w:divBdr>
            <w:top w:val="none" w:sz="0" w:space="0" w:color="auto"/>
            <w:left w:val="none" w:sz="0" w:space="0" w:color="auto"/>
            <w:bottom w:val="none" w:sz="0" w:space="0" w:color="auto"/>
            <w:right w:val="none" w:sz="0" w:space="0" w:color="auto"/>
          </w:divBdr>
        </w:div>
        <w:div w:id="117337022">
          <w:marLeft w:val="640"/>
          <w:marRight w:val="0"/>
          <w:marTop w:val="0"/>
          <w:marBottom w:val="0"/>
          <w:divBdr>
            <w:top w:val="none" w:sz="0" w:space="0" w:color="auto"/>
            <w:left w:val="none" w:sz="0" w:space="0" w:color="auto"/>
            <w:bottom w:val="none" w:sz="0" w:space="0" w:color="auto"/>
            <w:right w:val="none" w:sz="0" w:space="0" w:color="auto"/>
          </w:divBdr>
        </w:div>
        <w:div w:id="134418559">
          <w:marLeft w:val="640"/>
          <w:marRight w:val="0"/>
          <w:marTop w:val="0"/>
          <w:marBottom w:val="0"/>
          <w:divBdr>
            <w:top w:val="none" w:sz="0" w:space="0" w:color="auto"/>
            <w:left w:val="none" w:sz="0" w:space="0" w:color="auto"/>
            <w:bottom w:val="none" w:sz="0" w:space="0" w:color="auto"/>
            <w:right w:val="none" w:sz="0" w:space="0" w:color="auto"/>
          </w:divBdr>
        </w:div>
        <w:div w:id="137235324">
          <w:marLeft w:val="640"/>
          <w:marRight w:val="0"/>
          <w:marTop w:val="0"/>
          <w:marBottom w:val="0"/>
          <w:divBdr>
            <w:top w:val="none" w:sz="0" w:space="0" w:color="auto"/>
            <w:left w:val="none" w:sz="0" w:space="0" w:color="auto"/>
            <w:bottom w:val="none" w:sz="0" w:space="0" w:color="auto"/>
            <w:right w:val="none" w:sz="0" w:space="0" w:color="auto"/>
          </w:divBdr>
        </w:div>
        <w:div w:id="137502621">
          <w:marLeft w:val="640"/>
          <w:marRight w:val="0"/>
          <w:marTop w:val="0"/>
          <w:marBottom w:val="0"/>
          <w:divBdr>
            <w:top w:val="none" w:sz="0" w:space="0" w:color="auto"/>
            <w:left w:val="none" w:sz="0" w:space="0" w:color="auto"/>
            <w:bottom w:val="none" w:sz="0" w:space="0" w:color="auto"/>
            <w:right w:val="none" w:sz="0" w:space="0" w:color="auto"/>
          </w:divBdr>
        </w:div>
        <w:div w:id="141432400">
          <w:marLeft w:val="640"/>
          <w:marRight w:val="0"/>
          <w:marTop w:val="0"/>
          <w:marBottom w:val="0"/>
          <w:divBdr>
            <w:top w:val="none" w:sz="0" w:space="0" w:color="auto"/>
            <w:left w:val="none" w:sz="0" w:space="0" w:color="auto"/>
            <w:bottom w:val="none" w:sz="0" w:space="0" w:color="auto"/>
            <w:right w:val="none" w:sz="0" w:space="0" w:color="auto"/>
          </w:divBdr>
        </w:div>
        <w:div w:id="151069412">
          <w:marLeft w:val="640"/>
          <w:marRight w:val="0"/>
          <w:marTop w:val="0"/>
          <w:marBottom w:val="0"/>
          <w:divBdr>
            <w:top w:val="none" w:sz="0" w:space="0" w:color="auto"/>
            <w:left w:val="none" w:sz="0" w:space="0" w:color="auto"/>
            <w:bottom w:val="none" w:sz="0" w:space="0" w:color="auto"/>
            <w:right w:val="none" w:sz="0" w:space="0" w:color="auto"/>
          </w:divBdr>
        </w:div>
        <w:div w:id="158810086">
          <w:marLeft w:val="640"/>
          <w:marRight w:val="0"/>
          <w:marTop w:val="0"/>
          <w:marBottom w:val="0"/>
          <w:divBdr>
            <w:top w:val="none" w:sz="0" w:space="0" w:color="auto"/>
            <w:left w:val="none" w:sz="0" w:space="0" w:color="auto"/>
            <w:bottom w:val="none" w:sz="0" w:space="0" w:color="auto"/>
            <w:right w:val="none" w:sz="0" w:space="0" w:color="auto"/>
          </w:divBdr>
        </w:div>
        <w:div w:id="163713340">
          <w:marLeft w:val="640"/>
          <w:marRight w:val="0"/>
          <w:marTop w:val="0"/>
          <w:marBottom w:val="0"/>
          <w:divBdr>
            <w:top w:val="none" w:sz="0" w:space="0" w:color="auto"/>
            <w:left w:val="none" w:sz="0" w:space="0" w:color="auto"/>
            <w:bottom w:val="none" w:sz="0" w:space="0" w:color="auto"/>
            <w:right w:val="none" w:sz="0" w:space="0" w:color="auto"/>
          </w:divBdr>
        </w:div>
        <w:div w:id="175853358">
          <w:marLeft w:val="640"/>
          <w:marRight w:val="0"/>
          <w:marTop w:val="0"/>
          <w:marBottom w:val="0"/>
          <w:divBdr>
            <w:top w:val="none" w:sz="0" w:space="0" w:color="auto"/>
            <w:left w:val="none" w:sz="0" w:space="0" w:color="auto"/>
            <w:bottom w:val="none" w:sz="0" w:space="0" w:color="auto"/>
            <w:right w:val="none" w:sz="0" w:space="0" w:color="auto"/>
          </w:divBdr>
        </w:div>
        <w:div w:id="191695854">
          <w:marLeft w:val="640"/>
          <w:marRight w:val="0"/>
          <w:marTop w:val="0"/>
          <w:marBottom w:val="0"/>
          <w:divBdr>
            <w:top w:val="none" w:sz="0" w:space="0" w:color="auto"/>
            <w:left w:val="none" w:sz="0" w:space="0" w:color="auto"/>
            <w:bottom w:val="none" w:sz="0" w:space="0" w:color="auto"/>
            <w:right w:val="none" w:sz="0" w:space="0" w:color="auto"/>
          </w:divBdr>
        </w:div>
        <w:div w:id="208036773">
          <w:marLeft w:val="640"/>
          <w:marRight w:val="0"/>
          <w:marTop w:val="0"/>
          <w:marBottom w:val="0"/>
          <w:divBdr>
            <w:top w:val="none" w:sz="0" w:space="0" w:color="auto"/>
            <w:left w:val="none" w:sz="0" w:space="0" w:color="auto"/>
            <w:bottom w:val="none" w:sz="0" w:space="0" w:color="auto"/>
            <w:right w:val="none" w:sz="0" w:space="0" w:color="auto"/>
          </w:divBdr>
        </w:div>
        <w:div w:id="210769274">
          <w:marLeft w:val="640"/>
          <w:marRight w:val="0"/>
          <w:marTop w:val="0"/>
          <w:marBottom w:val="0"/>
          <w:divBdr>
            <w:top w:val="none" w:sz="0" w:space="0" w:color="auto"/>
            <w:left w:val="none" w:sz="0" w:space="0" w:color="auto"/>
            <w:bottom w:val="none" w:sz="0" w:space="0" w:color="auto"/>
            <w:right w:val="none" w:sz="0" w:space="0" w:color="auto"/>
          </w:divBdr>
        </w:div>
        <w:div w:id="242178810">
          <w:marLeft w:val="640"/>
          <w:marRight w:val="0"/>
          <w:marTop w:val="0"/>
          <w:marBottom w:val="0"/>
          <w:divBdr>
            <w:top w:val="none" w:sz="0" w:space="0" w:color="auto"/>
            <w:left w:val="none" w:sz="0" w:space="0" w:color="auto"/>
            <w:bottom w:val="none" w:sz="0" w:space="0" w:color="auto"/>
            <w:right w:val="none" w:sz="0" w:space="0" w:color="auto"/>
          </w:divBdr>
        </w:div>
        <w:div w:id="255797369">
          <w:marLeft w:val="640"/>
          <w:marRight w:val="0"/>
          <w:marTop w:val="0"/>
          <w:marBottom w:val="0"/>
          <w:divBdr>
            <w:top w:val="none" w:sz="0" w:space="0" w:color="auto"/>
            <w:left w:val="none" w:sz="0" w:space="0" w:color="auto"/>
            <w:bottom w:val="none" w:sz="0" w:space="0" w:color="auto"/>
            <w:right w:val="none" w:sz="0" w:space="0" w:color="auto"/>
          </w:divBdr>
        </w:div>
        <w:div w:id="280916052">
          <w:marLeft w:val="640"/>
          <w:marRight w:val="0"/>
          <w:marTop w:val="0"/>
          <w:marBottom w:val="0"/>
          <w:divBdr>
            <w:top w:val="none" w:sz="0" w:space="0" w:color="auto"/>
            <w:left w:val="none" w:sz="0" w:space="0" w:color="auto"/>
            <w:bottom w:val="none" w:sz="0" w:space="0" w:color="auto"/>
            <w:right w:val="none" w:sz="0" w:space="0" w:color="auto"/>
          </w:divBdr>
        </w:div>
        <w:div w:id="288366977">
          <w:marLeft w:val="640"/>
          <w:marRight w:val="0"/>
          <w:marTop w:val="0"/>
          <w:marBottom w:val="0"/>
          <w:divBdr>
            <w:top w:val="none" w:sz="0" w:space="0" w:color="auto"/>
            <w:left w:val="none" w:sz="0" w:space="0" w:color="auto"/>
            <w:bottom w:val="none" w:sz="0" w:space="0" w:color="auto"/>
            <w:right w:val="none" w:sz="0" w:space="0" w:color="auto"/>
          </w:divBdr>
        </w:div>
        <w:div w:id="293953791">
          <w:marLeft w:val="640"/>
          <w:marRight w:val="0"/>
          <w:marTop w:val="0"/>
          <w:marBottom w:val="0"/>
          <w:divBdr>
            <w:top w:val="none" w:sz="0" w:space="0" w:color="auto"/>
            <w:left w:val="none" w:sz="0" w:space="0" w:color="auto"/>
            <w:bottom w:val="none" w:sz="0" w:space="0" w:color="auto"/>
            <w:right w:val="none" w:sz="0" w:space="0" w:color="auto"/>
          </w:divBdr>
        </w:div>
        <w:div w:id="331101460">
          <w:marLeft w:val="640"/>
          <w:marRight w:val="0"/>
          <w:marTop w:val="0"/>
          <w:marBottom w:val="0"/>
          <w:divBdr>
            <w:top w:val="none" w:sz="0" w:space="0" w:color="auto"/>
            <w:left w:val="none" w:sz="0" w:space="0" w:color="auto"/>
            <w:bottom w:val="none" w:sz="0" w:space="0" w:color="auto"/>
            <w:right w:val="none" w:sz="0" w:space="0" w:color="auto"/>
          </w:divBdr>
        </w:div>
        <w:div w:id="387921668">
          <w:marLeft w:val="640"/>
          <w:marRight w:val="0"/>
          <w:marTop w:val="0"/>
          <w:marBottom w:val="0"/>
          <w:divBdr>
            <w:top w:val="none" w:sz="0" w:space="0" w:color="auto"/>
            <w:left w:val="none" w:sz="0" w:space="0" w:color="auto"/>
            <w:bottom w:val="none" w:sz="0" w:space="0" w:color="auto"/>
            <w:right w:val="none" w:sz="0" w:space="0" w:color="auto"/>
          </w:divBdr>
        </w:div>
        <w:div w:id="402800300">
          <w:marLeft w:val="640"/>
          <w:marRight w:val="0"/>
          <w:marTop w:val="0"/>
          <w:marBottom w:val="0"/>
          <w:divBdr>
            <w:top w:val="none" w:sz="0" w:space="0" w:color="auto"/>
            <w:left w:val="none" w:sz="0" w:space="0" w:color="auto"/>
            <w:bottom w:val="none" w:sz="0" w:space="0" w:color="auto"/>
            <w:right w:val="none" w:sz="0" w:space="0" w:color="auto"/>
          </w:divBdr>
        </w:div>
        <w:div w:id="413170022">
          <w:marLeft w:val="640"/>
          <w:marRight w:val="0"/>
          <w:marTop w:val="0"/>
          <w:marBottom w:val="0"/>
          <w:divBdr>
            <w:top w:val="none" w:sz="0" w:space="0" w:color="auto"/>
            <w:left w:val="none" w:sz="0" w:space="0" w:color="auto"/>
            <w:bottom w:val="none" w:sz="0" w:space="0" w:color="auto"/>
            <w:right w:val="none" w:sz="0" w:space="0" w:color="auto"/>
          </w:divBdr>
        </w:div>
        <w:div w:id="431827497">
          <w:marLeft w:val="640"/>
          <w:marRight w:val="0"/>
          <w:marTop w:val="0"/>
          <w:marBottom w:val="0"/>
          <w:divBdr>
            <w:top w:val="none" w:sz="0" w:space="0" w:color="auto"/>
            <w:left w:val="none" w:sz="0" w:space="0" w:color="auto"/>
            <w:bottom w:val="none" w:sz="0" w:space="0" w:color="auto"/>
            <w:right w:val="none" w:sz="0" w:space="0" w:color="auto"/>
          </w:divBdr>
        </w:div>
        <w:div w:id="438109986">
          <w:marLeft w:val="640"/>
          <w:marRight w:val="0"/>
          <w:marTop w:val="0"/>
          <w:marBottom w:val="0"/>
          <w:divBdr>
            <w:top w:val="none" w:sz="0" w:space="0" w:color="auto"/>
            <w:left w:val="none" w:sz="0" w:space="0" w:color="auto"/>
            <w:bottom w:val="none" w:sz="0" w:space="0" w:color="auto"/>
            <w:right w:val="none" w:sz="0" w:space="0" w:color="auto"/>
          </w:divBdr>
        </w:div>
        <w:div w:id="442960713">
          <w:marLeft w:val="640"/>
          <w:marRight w:val="0"/>
          <w:marTop w:val="0"/>
          <w:marBottom w:val="0"/>
          <w:divBdr>
            <w:top w:val="none" w:sz="0" w:space="0" w:color="auto"/>
            <w:left w:val="none" w:sz="0" w:space="0" w:color="auto"/>
            <w:bottom w:val="none" w:sz="0" w:space="0" w:color="auto"/>
            <w:right w:val="none" w:sz="0" w:space="0" w:color="auto"/>
          </w:divBdr>
        </w:div>
        <w:div w:id="464087604">
          <w:marLeft w:val="640"/>
          <w:marRight w:val="0"/>
          <w:marTop w:val="0"/>
          <w:marBottom w:val="0"/>
          <w:divBdr>
            <w:top w:val="none" w:sz="0" w:space="0" w:color="auto"/>
            <w:left w:val="none" w:sz="0" w:space="0" w:color="auto"/>
            <w:bottom w:val="none" w:sz="0" w:space="0" w:color="auto"/>
            <w:right w:val="none" w:sz="0" w:space="0" w:color="auto"/>
          </w:divBdr>
        </w:div>
        <w:div w:id="511838351">
          <w:marLeft w:val="640"/>
          <w:marRight w:val="0"/>
          <w:marTop w:val="0"/>
          <w:marBottom w:val="0"/>
          <w:divBdr>
            <w:top w:val="none" w:sz="0" w:space="0" w:color="auto"/>
            <w:left w:val="none" w:sz="0" w:space="0" w:color="auto"/>
            <w:bottom w:val="none" w:sz="0" w:space="0" w:color="auto"/>
            <w:right w:val="none" w:sz="0" w:space="0" w:color="auto"/>
          </w:divBdr>
        </w:div>
        <w:div w:id="520706648">
          <w:marLeft w:val="640"/>
          <w:marRight w:val="0"/>
          <w:marTop w:val="0"/>
          <w:marBottom w:val="0"/>
          <w:divBdr>
            <w:top w:val="none" w:sz="0" w:space="0" w:color="auto"/>
            <w:left w:val="none" w:sz="0" w:space="0" w:color="auto"/>
            <w:bottom w:val="none" w:sz="0" w:space="0" w:color="auto"/>
            <w:right w:val="none" w:sz="0" w:space="0" w:color="auto"/>
          </w:divBdr>
        </w:div>
        <w:div w:id="527184175">
          <w:marLeft w:val="640"/>
          <w:marRight w:val="0"/>
          <w:marTop w:val="0"/>
          <w:marBottom w:val="0"/>
          <w:divBdr>
            <w:top w:val="none" w:sz="0" w:space="0" w:color="auto"/>
            <w:left w:val="none" w:sz="0" w:space="0" w:color="auto"/>
            <w:bottom w:val="none" w:sz="0" w:space="0" w:color="auto"/>
            <w:right w:val="none" w:sz="0" w:space="0" w:color="auto"/>
          </w:divBdr>
        </w:div>
        <w:div w:id="530803066">
          <w:marLeft w:val="640"/>
          <w:marRight w:val="0"/>
          <w:marTop w:val="0"/>
          <w:marBottom w:val="0"/>
          <w:divBdr>
            <w:top w:val="none" w:sz="0" w:space="0" w:color="auto"/>
            <w:left w:val="none" w:sz="0" w:space="0" w:color="auto"/>
            <w:bottom w:val="none" w:sz="0" w:space="0" w:color="auto"/>
            <w:right w:val="none" w:sz="0" w:space="0" w:color="auto"/>
          </w:divBdr>
        </w:div>
        <w:div w:id="546918029">
          <w:marLeft w:val="640"/>
          <w:marRight w:val="0"/>
          <w:marTop w:val="0"/>
          <w:marBottom w:val="0"/>
          <w:divBdr>
            <w:top w:val="none" w:sz="0" w:space="0" w:color="auto"/>
            <w:left w:val="none" w:sz="0" w:space="0" w:color="auto"/>
            <w:bottom w:val="none" w:sz="0" w:space="0" w:color="auto"/>
            <w:right w:val="none" w:sz="0" w:space="0" w:color="auto"/>
          </w:divBdr>
        </w:div>
        <w:div w:id="557909196">
          <w:marLeft w:val="640"/>
          <w:marRight w:val="0"/>
          <w:marTop w:val="0"/>
          <w:marBottom w:val="0"/>
          <w:divBdr>
            <w:top w:val="none" w:sz="0" w:space="0" w:color="auto"/>
            <w:left w:val="none" w:sz="0" w:space="0" w:color="auto"/>
            <w:bottom w:val="none" w:sz="0" w:space="0" w:color="auto"/>
            <w:right w:val="none" w:sz="0" w:space="0" w:color="auto"/>
          </w:divBdr>
        </w:div>
        <w:div w:id="563565817">
          <w:marLeft w:val="640"/>
          <w:marRight w:val="0"/>
          <w:marTop w:val="0"/>
          <w:marBottom w:val="0"/>
          <w:divBdr>
            <w:top w:val="none" w:sz="0" w:space="0" w:color="auto"/>
            <w:left w:val="none" w:sz="0" w:space="0" w:color="auto"/>
            <w:bottom w:val="none" w:sz="0" w:space="0" w:color="auto"/>
            <w:right w:val="none" w:sz="0" w:space="0" w:color="auto"/>
          </w:divBdr>
        </w:div>
        <w:div w:id="564336989">
          <w:marLeft w:val="640"/>
          <w:marRight w:val="0"/>
          <w:marTop w:val="0"/>
          <w:marBottom w:val="0"/>
          <w:divBdr>
            <w:top w:val="none" w:sz="0" w:space="0" w:color="auto"/>
            <w:left w:val="none" w:sz="0" w:space="0" w:color="auto"/>
            <w:bottom w:val="none" w:sz="0" w:space="0" w:color="auto"/>
            <w:right w:val="none" w:sz="0" w:space="0" w:color="auto"/>
          </w:divBdr>
        </w:div>
        <w:div w:id="564603457">
          <w:marLeft w:val="640"/>
          <w:marRight w:val="0"/>
          <w:marTop w:val="0"/>
          <w:marBottom w:val="0"/>
          <w:divBdr>
            <w:top w:val="none" w:sz="0" w:space="0" w:color="auto"/>
            <w:left w:val="none" w:sz="0" w:space="0" w:color="auto"/>
            <w:bottom w:val="none" w:sz="0" w:space="0" w:color="auto"/>
            <w:right w:val="none" w:sz="0" w:space="0" w:color="auto"/>
          </w:divBdr>
        </w:div>
        <w:div w:id="582303539">
          <w:marLeft w:val="640"/>
          <w:marRight w:val="0"/>
          <w:marTop w:val="0"/>
          <w:marBottom w:val="0"/>
          <w:divBdr>
            <w:top w:val="none" w:sz="0" w:space="0" w:color="auto"/>
            <w:left w:val="none" w:sz="0" w:space="0" w:color="auto"/>
            <w:bottom w:val="none" w:sz="0" w:space="0" w:color="auto"/>
            <w:right w:val="none" w:sz="0" w:space="0" w:color="auto"/>
          </w:divBdr>
        </w:div>
        <w:div w:id="586810072">
          <w:marLeft w:val="640"/>
          <w:marRight w:val="0"/>
          <w:marTop w:val="0"/>
          <w:marBottom w:val="0"/>
          <w:divBdr>
            <w:top w:val="none" w:sz="0" w:space="0" w:color="auto"/>
            <w:left w:val="none" w:sz="0" w:space="0" w:color="auto"/>
            <w:bottom w:val="none" w:sz="0" w:space="0" w:color="auto"/>
            <w:right w:val="none" w:sz="0" w:space="0" w:color="auto"/>
          </w:divBdr>
        </w:div>
        <w:div w:id="593171051">
          <w:marLeft w:val="640"/>
          <w:marRight w:val="0"/>
          <w:marTop w:val="0"/>
          <w:marBottom w:val="0"/>
          <w:divBdr>
            <w:top w:val="none" w:sz="0" w:space="0" w:color="auto"/>
            <w:left w:val="none" w:sz="0" w:space="0" w:color="auto"/>
            <w:bottom w:val="none" w:sz="0" w:space="0" w:color="auto"/>
            <w:right w:val="none" w:sz="0" w:space="0" w:color="auto"/>
          </w:divBdr>
        </w:div>
        <w:div w:id="593634083">
          <w:marLeft w:val="640"/>
          <w:marRight w:val="0"/>
          <w:marTop w:val="0"/>
          <w:marBottom w:val="0"/>
          <w:divBdr>
            <w:top w:val="none" w:sz="0" w:space="0" w:color="auto"/>
            <w:left w:val="none" w:sz="0" w:space="0" w:color="auto"/>
            <w:bottom w:val="none" w:sz="0" w:space="0" w:color="auto"/>
            <w:right w:val="none" w:sz="0" w:space="0" w:color="auto"/>
          </w:divBdr>
        </w:div>
        <w:div w:id="595212393">
          <w:marLeft w:val="640"/>
          <w:marRight w:val="0"/>
          <w:marTop w:val="0"/>
          <w:marBottom w:val="0"/>
          <w:divBdr>
            <w:top w:val="none" w:sz="0" w:space="0" w:color="auto"/>
            <w:left w:val="none" w:sz="0" w:space="0" w:color="auto"/>
            <w:bottom w:val="none" w:sz="0" w:space="0" w:color="auto"/>
            <w:right w:val="none" w:sz="0" w:space="0" w:color="auto"/>
          </w:divBdr>
        </w:div>
        <w:div w:id="602961856">
          <w:marLeft w:val="640"/>
          <w:marRight w:val="0"/>
          <w:marTop w:val="0"/>
          <w:marBottom w:val="0"/>
          <w:divBdr>
            <w:top w:val="none" w:sz="0" w:space="0" w:color="auto"/>
            <w:left w:val="none" w:sz="0" w:space="0" w:color="auto"/>
            <w:bottom w:val="none" w:sz="0" w:space="0" w:color="auto"/>
            <w:right w:val="none" w:sz="0" w:space="0" w:color="auto"/>
          </w:divBdr>
        </w:div>
        <w:div w:id="606739902">
          <w:marLeft w:val="640"/>
          <w:marRight w:val="0"/>
          <w:marTop w:val="0"/>
          <w:marBottom w:val="0"/>
          <w:divBdr>
            <w:top w:val="none" w:sz="0" w:space="0" w:color="auto"/>
            <w:left w:val="none" w:sz="0" w:space="0" w:color="auto"/>
            <w:bottom w:val="none" w:sz="0" w:space="0" w:color="auto"/>
            <w:right w:val="none" w:sz="0" w:space="0" w:color="auto"/>
          </w:divBdr>
        </w:div>
        <w:div w:id="624583517">
          <w:marLeft w:val="640"/>
          <w:marRight w:val="0"/>
          <w:marTop w:val="0"/>
          <w:marBottom w:val="0"/>
          <w:divBdr>
            <w:top w:val="none" w:sz="0" w:space="0" w:color="auto"/>
            <w:left w:val="none" w:sz="0" w:space="0" w:color="auto"/>
            <w:bottom w:val="none" w:sz="0" w:space="0" w:color="auto"/>
            <w:right w:val="none" w:sz="0" w:space="0" w:color="auto"/>
          </w:divBdr>
        </w:div>
        <w:div w:id="627976771">
          <w:marLeft w:val="640"/>
          <w:marRight w:val="0"/>
          <w:marTop w:val="0"/>
          <w:marBottom w:val="0"/>
          <w:divBdr>
            <w:top w:val="none" w:sz="0" w:space="0" w:color="auto"/>
            <w:left w:val="none" w:sz="0" w:space="0" w:color="auto"/>
            <w:bottom w:val="none" w:sz="0" w:space="0" w:color="auto"/>
            <w:right w:val="none" w:sz="0" w:space="0" w:color="auto"/>
          </w:divBdr>
        </w:div>
        <w:div w:id="639573622">
          <w:marLeft w:val="640"/>
          <w:marRight w:val="0"/>
          <w:marTop w:val="0"/>
          <w:marBottom w:val="0"/>
          <w:divBdr>
            <w:top w:val="none" w:sz="0" w:space="0" w:color="auto"/>
            <w:left w:val="none" w:sz="0" w:space="0" w:color="auto"/>
            <w:bottom w:val="none" w:sz="0" w:space="0" w:color="auto"/>
            <w:right w:val="none" w:sz="0" w:space="0" w:color="auto"/>
          </w:divBdr>
        </w:div>
        <w:div w:id="676621167">
          <w:marLeft w:val="640"/>
          <w:marRight w:val="0"/>
          <w:marTop w:val="0"/>
          <w:marBottom w:val="0"/>
          <w:divBdr>
            <w:top w:val="none" w:sz="0" w:space="0" w:color="auto"/>
            <w:left w:val="none" w:sz="0" w:space="0" w:color="auto"/>
            <w:bottom w:val="none" w:sz="0" w:space="0" w:color="auto"/>
            <w:right w:val="none" w:sz="0" w:space="0" w:color="auto"/>
          </w:divBdr>
        </w:div>
        <w:div w:id="710767997">
          <w:marLeft w:val="640"/>
          <w:marRight w:val="0"/>
          <w:marTop w:val="0"/>
          <w:marBottom w:val="0"/>
          <w:divBdr>
            <w:top w:val="none" w:sz="0" w:space="0" w:color="auto"/>
            <w:left w:val="none" w:sz="0" w:space="0" w:color="auto"/>
            <w:bottom w:val="none" w:sz="0" w:space="0" w:color="auto"/>
            <w:right w:val="none" w:sz="0" w:space="0" w:color="auto"/>
          </w:divBdr>
        </w:div>
        <w:div w:id="721053248">
          <w:marLeft w:val="640"/>
          <w:marRight w:val="0"/>
          <w:marTop w:val="0"/>
          <w:marBottom w:val="0"/>
          <w:divBdr>
            <w:top w:val="none" w:sz="0" w:space="0" w:color="auto"/>
            <w:left w:val="none" w:sz="0" w:space="0" w:color="auto"/>
            <w:bottom w:val="none" w:sz="0" w:space="0" w:color="auto"/>
            <w:right w:val="none" w:sz="0" w:space="0" w:color="auto"/>
          </w:divBdr>
        </w:div>
        <w:div w:id="726877039">
          <w:marLeft w:val="640"/>
          <w:marRight w:val="0"/>
          <w:marTop w:val="0"/>
          <w:marBottom w:val="0"/>
          <w:divBdr>
            <w:top w:val="none" w:sz="0" w:space="0" w:color="auto"/>
            <w:left w:val="none" w:sz="0" w:space="0" w:color="auto"/>
            <w:bottom w:val="none" w:sz="0" w:space="0" w:color="auto"/>
            <w:right w:val="none" w:sz="0" w:space="0" w:color="auto"/>
          </w:divBdr>
        </w:div>
        <w:div w:id="758521952">
          <w:marLeft w:val="640"/>
          <w:marRight w:val="0"/>
          <w:marTop w:val="0"/>
          <w:marBottom w:val="0"/>
          <w:divBdr>
            <w:top w:val="none" w:sz="0" w:space="0" w:color="auto"/>
            <w:left w:val="none" w:sz="0" w:space="0" w:color="auto"/>
            <w:bottom w:val="none" w:sz="0" w:space="0" w:color="auto"/>
            <w:right w:val="none" w:sz="0" w:space="0" w:color="auto"/>
          </w:divBdr>
        </w:div>
        <w:div w:id="770247598">
          <w:marLeft w:val="640"/>
          <w:marRight w:val="0"/>
          <w:marTop w:val="0"/>
          <w:marBottom w:val="0"/>
          <w:divBdr>
            <w:top w:val="none" w:sz="0" w:space="0" w:color="auto"/>
            <w:left w:val="none" w:sz="0" w:space="0" w:color="auto"/>
            <w:bottom w:val="none" w:sz="0" w:space="0" w:color="auto"/>
            <w:right w:val="none" w:sz="0" w:space="0" w:color="auto"/>
          </w:divBdr>
        </w:div>
        <w:div w:id="770509194">
          <w:marLeft w:val="640"/>
          <w:marRight w:val="0"/>
          <w:marTop w:val="0"/>
          <w:marBottom w:val="0"/>
          <w:divBdr>
            <w:top w:val="none" w:sz="0" w:space="0" w:color="auto"/>
            <w:left w:val="none" w:sz="0" w:space="0" w:color="auto"/>
            <w:bottom w:val="none" w:sz="0" w:space="0" w:color="auto"/>
            <w:right w:val="none" w:sz="0" w:space="0" w:color="auto"/>
          </w:divBdr>
        </w:div>
        <w:div w:id="780803366">
          <w:marLeft w:val="640"/>
          <w:marRight w:val="0"/>
          <w:marTop w:val="0"/>
          <w:marBottom w:val="0"/>
          <w:divBdr>
            <w:top w:val="none" w:sz="0" w:space="0" w:color="auto"/>
            <w:left w:val="none" w:sz="0" w:space="0" w:color="auto"/>
            <w:bottom w:val="none" w:sz="0" w:space="0" w:color="auto"/>
            <w:right w:val="none" w:sz="0" w:space="0" w:color="auto"/>
          </w:divBdr>
        </w:div>
        <w:div w:id="788357536">
          <w:marLeft w:val="640"/>
          <w:marRight w:val="0"/>
          <w:marTop w:val="0"/>
          <w:marBottom w:val="0"/>
          <w:divBdr>
            <w:top w:val="none" w:sz="0" w:space="0" w:color="auto"/>
            <w:left w:val="none" w:sz="0" w:space="0" w:color="auto"/>
            <w:bottom w:val="none" w:sz="0" w:space="0" w:color="auto"/>
            <w:right w:val="none" w:sz="0" w:space="0" w:color="auto"/>
          </w:divBdr>
        </w:div>
        <w:div w:id="790981383">
          <w:marLeft w:val="640"/>
          <w:marRight w:val="0"/>
          <w:marTop w:val="0"/>
          <w:marBottom w:val="0"/>
          <w:divBdr>
            <w:top w:val="none" w:sz="0" w:space="0" w:color="auto"/>
            <w:left w:val="none" w:sz="0" w:space="0" w:color="auto"/>
            <w:bottom w:val="none" w:sz="0" w:space="0" w:color="auto"/>
            <w:right w:val="none" w:sz="0" w:space="0" w:color="auto"/>
          </w:divBdr>
        </w:div>
        <w:div w:id="806700780">
          <w:marLeft w:val="640"/>
          <w:marRight w:val="0"/>
          <w:marTop w:val="0"/>
          <w:marBottom w:val="0"/>
          <w:divBdr>
            <w:top w:val="none" w:sz="0" w:space="0" w:color="auto"/>
            <w:left w:val="none" w:sz="0" w:space="0" w:color="auto"/>
            <w:bottom w:val="none" w:sz="0" w:space="0" w:color="auto"/>
            <w:right w:val="none" w:sz="0" w:space="0" w:color="auto"/>
          </w:divBdr>
        </w:div>
        <w:div w:id="820317668">
          <w:marLeft w:val="640"/>
          <w:marRight w:val="0"/>
          <w:marTop w:val="0"/>
          <w:marBottom w:val="0"/>
          <w:divBdr>
            <w:top w:val="none" w:sz="0" w:space="0" w:color="auto"/>
            <w:left w:val="none" w:sz="0" w:space="0" w:color="auto"/>
            <w:bottom w:val="none" w:sz="0" w:space="0" w:color="auto"/>
            <w:right w:val="none" w:sz="0" w:space="0" w:color="auto"/>
          </w:divBdr>
        </w:div>
        <w:div w:id="837424471">
          <w:marLeft w:val="640"/>
          <w:marRight w:val="0"/>
          <w:marTop w:val="0"/>
          <w:marBottom w:val="0"/>
          <w:divBdr>
            <w:top w:val="none" w:sz="0" w:space="0" w:color="auto"/>
            <w:left w:val="none" w:sz="0" w:space="0" w:color="auto"/>
            <w:bottom w:val="none" w:sz="0" w:space="0" w:color="auto"/>
            <w:right w:val="none" w:sz="0" w:space="0" w:color="auto"/>
          </w:divBdr>
        </w:div>
        <w:div w:id="855927372">
          <w:marLeft w:val="640"/>
          <w:marRight w:val="0"/>
          <w:marTop w:val="0"/>
          <w:marBottom w:val="0"/>
          <w:divBdr>
            <w:top w:val="none" w:sz="0" w:space="0" w:color="auto"/>
            <w:left w:val="none" w:sz="0" w:space="0" w:color="auto"/>
            <w:bottom w:val="none" w:sz="0" w:space="0" w:color="auto"/>
            <w:right w:val="none" w:sz="0" w:space="0" w:color="auto"/>
          </w:divBdr>
        </w:div>
        <w:div w:id="860584947">
          <w:marLeft w:val="640"/>
          <w:marRight w:val="0"/>
          <w:marTop w:val="0"/>
          <w:marBottom w:val="0"/>
          <w:divBdr>
            <w:top w:val="none" w:sz="0" w:space="0" w:color="auto"/>
            <w:left w:val="none" w:sz="0" w:space="0" w:color="auto"/>
            <w:bottom w:val="none" w:sz="0" w:space="0" w:color="auto"/>
            <w:right w:val="none" w:sz="0" w:space="0" w:color="auto"/>
          </w:divBdr>
        </w:div>
        <w:div w:id="887687221">
          <w:marLeft w:val="640"/>
          <w:marRight w:val="0"/>
          <w:marTop w:val="0"/>
          <w:marBottom w:val="0"/>
          <w:divBdr>
            <w:top w:val="none" w:sz="0" w:space="0" w:color="auto"/>
            <w:left w:val="none" w:sz="0" w:space="0" w:color="auto"/>
            <w:bottom w:val="none" w:sz="0" w:space="0" w:color="auto"/>
            <w:right w:val="none" w:sz="0" w:space="0" w:color="auto"/>
          </w:divBdr>
        </w:div>
        <w:div w:id="902451201">
          <w:marLeft w:val="640"/>
          <w:marRight w:val="0"/>
          <w:marTop w:val="0"/>
          <w:marBottom w:val="0"/>
          <w:divBdr>
            <w:top w:val="none" w:sz="0" w:space="0" w:color="auto"/>
            <w:left w:val="none" w:sz="0" w:space="0" w:color="auto"/>
            <w:bottom w:val="none" w:sz="0" w:space="0" w:color="auto"/>
            <w:right w:val="none" w:sz="0" w:space="0" w:color="auto"/>
          </w:divBdr>
        </w:div>
        <w:div w:id="977146354">
          <w:marLeft w:val="640"/>
          <w:marRight w:val="0"/>
          <w:marTop w:val="0"/>
          <w:marBottom w:val="0"/>
          <w:divBdr>
            <w:top w:val="none" w:sz="0" w:space="0" w:color="auto"/>
            <w:left w:val="none" w:sz="0" w:space="0" w:color="auto"/>
            <w:bottom w:val="none" w:sz="0" w:space="0" w:color="auto"/>
            <w:right w:val="none" w:sz="0" w:space="0" w:color="auto"/>
          </w:divBdr>
        </w:div>
        <w:div w:id="993988713">
          <w:marLeft w:val="640"/>
          <w:marRight w:val="0"/>
          <w:marTop w:val="0"/>
          <w:marBottom w:val="0"/>
          <w:divBdr>
            <w:top w:val="none" w:sz="0" w:space="0" w:color="auto"/>
            <w:left w:val="none" w:sz="0" w:space="0" w:color="auto"/>
            <w:bottom w:val="none" w:sz="0" w:space="0" w:color="auto"/>
            <w:right w:val="none" w:sz="0" w:space="0" w:color="auto"/>
          </w:divBdr>
        </w:div>
        <w:div w:id="996147272">
          <w:marLeft w:val="640"/>
          <w:marRight w:val="0"/>
          <w:marTop w:val="0"/>
          <w:marBottom w:val="0"/>
          <w:divBdr>
            <w:top w:val="none" w:sz="0" w:space="0" w:color="auto"/>
            <w:left w:val="none" w:sz="0" w:space="0" w:color="auto"/>
            <w:bottom w:val="none" w:sz="0" w:space="0" w:color="auto"/>
            <w:right w:val="none" w:sz="0" w:space="0" w:color="auto"/>
          </w:divBdr>
        </w:div>
        <w:div w:id="1011950748">
          <w:marLeft w:val="640"/>
          <w:marRight w:val="0"/>
          <w:marTop w:val="0"/>
          <w:marBottom w:val="0"/>
          <w:divBdr>
            <w:top w:val="none" w:sz="0" w:space="0" w:color="auto"/>
            <w:left w:val="none" w:sz="0" w:space="0" w:color="auto"/>
            <w:bottom w:val="none" w:sz="0" w:space="0" w:color="auto"/>
            <w:right w:val="none" w:sz="0" w:space="0" w:color="auto"/>
          </w:divBdr>
        </w:div>
        <w:div w:id="1018122451">
          <w:marLeft w:val="640"/>
          <w:marRight w:val="0"/>
          <w:marTop w:val="0"/>
          <w:marBottom w:val="0"/>
          <w:divBdr>
            <w:top w:val="none" w:sz="0" w:space="0" w:color="auto"/>
            <w:left w:val="none" w:sz="0" w:space="0" w:color="auto"/>
            <w:bottom w:val="none" w:sz="0" w:space="0" w:color="auto"/>
            <w:right w:val="none" w:sz="0" w:space="0" w:color="auto"/>
          </w:divBdr>
        </w:div>
        <w:div w:id="1026324057">
          <w:marLeft w:val="640"/>
          <w:marRight w:val="0"/>
          <w:marTop w:val="0"/>
          <w:marBottom w:val="0"/>
          <w:divBdr>
            <w:top w:val="none" w:sz="0" w:space="0" w:color="auto"/>
            <w:left w:val="none" w:sz="0" w:space="0" w:color="auto"/>
            <w:bottom w:val="none" w:sz="0" w:space="0" w:color="auto"/>
            <w:right w:val="none" w:sz="0" w:space="0" w:color="auto"/>
          </w:divBdr>
        </w:div>
        <w:div w:id="1031954435">
          <w:marLeft w:val="640"/>
          <w:marRight w:val="0"/>
          <w:marTop w:val="0"/>
          <w:marBottom w:val="0"/>
          <w:divBdr>
            <w:top w:val="none" w:sz="0" w:space="0" w:color="auto"/>
            <w:left w:val="none" w:sz="0" w:space="0" w:color="auto"/>
            <w:bottom w:val="none" w:sz="0" w:space="0" w:color="auto"/>
            <w:right w:val="none" w:sz="0" w:space="0" w:color="auto"/>
          </w:divBdr>
        </w:div>
        <w:div w:id="1032539547">
          <w:marLeft w:val="640"/>
          <w:marRight w:val="0"/>
          <w:marTop w:val="0"/>
          <w:marBottom w:val="0"/>
          <w:divBdr>
            <w:top w:val="none" w:sz="0" w:space="0" w:color="auto"/>
            <w:left w:val="none" w:sz="0" w:space="0" w:color="auto"/>
            <w:bottom w:val="none" w:sz="0" w:space="0" w:color="auto"/>
            <w:right w:val="none" w:sz="0" w:space="0" w:color="auto"/>
          </w:divBdr>
        </w:div>
        <w:div w:id="1039090926">
          <w:marLeft w:val="640"/>
          <w:marRight w:val="0"/>
          <w:marTop w:val="0"/>
          <w:marBottom w:val="0"/>
          <w:divBdr>
            <w:top w:val="none" w:sz="0" w:space="0" w:color="auto"/>
            <w:left w:val="none" w:sz="0" w:space="0" w:color="auto"/>
            <w:bottom w:val="none" w:sz="0" w:space="0" w:color="auto"/>
            <w:right w:val="none" w:sz="0" w:space="0" w:color="auto"/>
          </w:divBdr>
        </w:div>
        <w:div w:id="1039553464">
          <w:marLeft w:val="640"/>
          <w:marRight w:val="0"/>
          <w:marTop w:val="0"/>
          <w:marBottom w:val="0"/>
          <w:divBdr>
            <w:top w:val="none" w:sz="0" w:space="0" w:color="auto"/>
            <w:left w:val="none" w:sz="0" w:space="0" w:color="auto"/>
            <w:bottom w:val="none" w:sz="0" w:space="0" w:color="auto"/>
            <w:right w:val="none" w:sz="0" w:space="0" w:color="auto"/>
          </w:divBdr>
        </w:div>
        <w:div w:id="1051809426">
          <w:marLeft w:val="640"/>
          <w:marRight w:val="0"/>
          <w:marTop w:val="0"/>
          <w:marBottom w:val="0"/>
          <w:divBdr>
            <w:top w:val="none" w:sz="0" w:space="0" w:color="auto"/>
            <w:left w:val="none" w:sz="0" w:space="0" w:color="auto"/>
            <w:bottom w:val="none" w:sz="0" w:space="0" w:color="auto"/>
            <w:right w:val="none" w:sz="0" w:space="0" w:color="auto"/>
          </w:divBdr>
        </w:div>
        <w:div w:id="1053432784">
          <w:marLeft w:val="640"/>
          <w:marRight w:val="0"/>
          <w:marTop w:val="0"/>
          <w:marBottom w:val="0"/>
          <w:divBdr>
            <w:top w:val="none" w:sz="0" w:space="0" w:color="auto"/>
            <w:left w:val="none" w:sz="0" w:space="0" w:color="auto"/>
            <w:bottom w:val="none" w:sz="0" w:space="0" w:color="auto"/>
            <w:right w:val="none" w:sz="0" w:space="0" w:color="auto"/>
          </w:divBdr>
        </w:div>
        <w:div w:id="1077820592">
          <w:marLeft w:val="640"/>
          <w:marRight w:val="0"/>
          <w:marTop w:val="0"/>
          <w:marBottom w:val="0"/>
          <w:divBdr>
            <w:top w:val="none" w:sz="0" w:space="0" w:color="auto"/>
            <w:left w:val="none" w:sz="0" w:space="0" w:color="auto"/>
            <w:bottom w:val="none" w:sz="0" w:space="0" w:color="auto"/>
            <w:right w:val="none" w:sz="0" w:space="0" w:color="auto"/>
          </w:divBdr>
        </w:div>
        <w:div w:id="1078140243">
          <w:marLeft w:val="640"/>
          <w:marRight w:val="0"/>
          <w:marTop w:val="0"/>
          <w:marBottom w:val="0"/>
          <w:divBdr>
            <w:top w:val="none" w:sz="0" w:space="0" w:color="auto"/>
            <w:left w:val="none" w:sz="0" w:space="0" w:color="auto"/>
            <w:bottom w:val="none" w:sz="0" w:space="0" w:color="auto"/>
            <w:right w:val="none" w:sz="0" w:space="0" w:color="auto"/>
          </w:divBdr>
        </w:div>
        <w:div w:id="1084492882">
          <w:marLeft w:val="640"/>
          <w:marRight w:val="0"/>
          <w:marTop w:val="0"/>
          <w:marBottom w:val="0"/>
          <w:divBdr>
            <w:top w:val="none" w:sz="0" w:space="0" w:color="auto"/>
            <w:left w:val="none" w:sz="0" w:space="0" w:color="auto"/>
            <w:bottom w:val="none" w:sz="0" w:space="0" w:color="auto"/>
            <w:right w:val="none" w:sz="0" w:space="0" w:color="auto"/>
          </w:divBdr>
        </w:div>
        <w:div w:id="1087068911">
          <w:marLeft w:val="640"/>
          <w:marRight w:val="0"/>
          <w:marTop w:val="0"/>
          <w:marBottom w:val="0"/>
          <w:divBdr>
            <w:top w:val="none" w:sz="0" w:space="0" w:color="auto"/>
            <w:left w:val="none" w:sz="0" w:space="0" w:color="auto"/>
            <w:bottom w:val="none" w:sz="0" w:space="0" w:color="auto"/>
            <w:right w:val="none" w:sz="0" w:space="0" w:color="auto"/>
          </w:divBdr>
        </w:div>
        <w:div w:id="1087654259">
          <w:marLeft w:val="640"/>
          <w:marRight w:val="0"/>
          <w:marTop w:val="0"/>
          <w:marBottom w:val="0"/>
          <w:divBdr>
            <w:top w:val="none" w:sz="0" w:space="0" w:color="auto"/>
            <w:left w:val="none" w:sz="0" w:space="0" w:color="auto"/>
            <w:bottom w:val="none" w:sz="0" w:space="0" w:color="auto"/>
            <w:right w:val="none" w:sz="0" w:space="0" w:color="auto"/>
          </w:divBdr>
        </w:div>
        <w:div w:id="1100686766">
          <w:marLeft w:val="640"/>
          <w:marRight w:val="0"/>
          <w:marTop w:val="0"/>
          <w:marBottom w:val="0"/>
          <w:divBdr>
            <w:top w:val="none" w:sz="0" w:space="0" w:color="auto"/>
            <w:left w:val="none" w:sz="0" w:space="0" w:color="auto"/>
            <w:bottom w:val="none" w:sz="0" w:space="0" w:color="auto"/>
            <w:right w:val="none" w:sz="0" w:space="0" w:color="auto"/>
          </w:divBdr>
        </w:div>
        <w:div w:id="1108770651">
          <w:marLeft w:val="640"/>
          <w:marRight w:val="0"/>
          <w:marTop w:val="0"/>
          <w:marBottom w:val="0"/>
          <w:divBdr>
            <w:top w:val="none" w:sz="0" w:space="0" w:color="auto"/>
            <w:left w:val="none" w:sz="0" w:space="0" w:color="auto"/>
            <w:bottom w:val="none" w:sz="0" w:space="0" w:color="auto"/>
            <w:right w:val="none" w:sz="0" w:space="0" w:color="auto"/>
          </w:divBdr>
        </w:div>
        <w:div w:id="1119911537">
          <w:marLeft w:val="640"/>
          <w:marRight w:val="0"/>
          <w:marTop w:val="0"/>
          <w:marBottom w:val="0"/>
          <w:divBdr>
            <w:top w:val="none" w:sz="0" w:space="0" w:color="auto"/>
            <w:left w:val="none" w:sz="0" w:space="0" w:color="auto"/>
            <w:bottom w:val="none" w:sz="0" w:space="0" w:color="auto"/>
            <w:right w:val="none" w:sz="0" w:space="0" w:color="auto"/>
          </w:divBdr>
        </w:div>
        <w:div w:id="1120611895">
          <w:marLeft w:val="640"/>
          <w:marRight w:val="0"/>
          <w:marTop w:val="0"/>
          <w:marBottom w:val="0"/>
          <w:divBdr>
            <w:top w:val="none" w:sz="0" w:space="0" w:color="auto"/>
            <w:left w:val="none" w:sz="0" w:space="0" w:color="auto"/>
            <w:bottom w:val="none" w:sz="0" w:space="0" w:color="auto"/>
            <w:right w:val="none" w:sz="0" w:space="0" w:color="auto"/>
          </w:divBdr>
        </w:div>
        <w:div w:id="1143546974">
          <w:marLeft w:val="640"/>
          <w:marRight w:val="0"/>
          <w:marTop w:val="0"/>
          <w:marBottom w:val="0"/>
          <w:divBdr>
            <w:top w:val="none" w:sz="0" w:space="0" w:color="auto"/>
            <w:left w:val="none" w:sz="0" w:space="0" w:color="auto"/>
            <w:bottom w:val="none" w:sz="0" w:space="0" w:color="auto"/>
            <w:right w:val="none" w:sz="0" w:space="0" w:color="auto"/>
          </w:divBdr>
        </w:div>
        <w:div w:id="1168472921">
          <w:marLeft w:val="640"/>
          <w:marRight w:val="0"/>
          <w:marTop w:val="0"/>
          <w:marBottom w:val="0"/>
          <w:divBdr>
            <w:top w:val="none" w:sz="0" w:space="0" w:color="auto"/>
            <w:left w:val="none" w:sz="0" w:space="0" w:color="auto"/>
            <w:bottom w:val="none" w:sz="0" w:space="0" w:color="auto"/>
            <w:right w:val="none" w:sz="0" w:space="0" w:color="auto"/>
          </w:divBdr>
        </w:div>
        <w:div w:id="1195539882">
          <w:marLeft w:val="640"/>
          <w:marRight w:val="0"/>
          <w:marTop w:val="0"/>
          <w:marBottom w:val="0"/>
          <w:divBdr>
            <w:top w:val="none" w:sz="0" w:space="0" w:color="auto"/>
            <w:left w:val="none" w:sz="0" w:space="0" w:color="auto"/>
            <w:bottom w:val="none" w:sz="0" w:space="0" w:color="auto"/>
            <w:right w:val="none" w:sz="0" w:space="0" w:color="auto"/>
          </w:divBdr>
        </w:div>
        <w:div w:id="1196888411">
          <w:marLeft w:val="640"/>
          <w:marRight w:val="0"/>
          <w:marTop w:val="0"/>
          <w:marBottom w:val="0"/>
          <w:divBdr>
            <w:top w:val="none" w:sz="0" w:space="0" w:color="auto"/>
            <w:left w:val="none" w:sz="0" w:space="0" w:color="auto"/>
            <w:bottom w:val="none" w:sz="0" w:space="0" w:color="auto"/>
            <w:right w:val="none" w:sz="0" w:space="0" w:color="auto"/>
          </w:divBdr>
        </w:div>
        <w:div w:id="1206674430">
          <w:marLeft w:val="640"/>
          <w:marRight w:val="0"/>
          <w:marTop w:val="0"/>
          <w:marBottom w:val="0"/>
          <w:divBdr>
            <w:top w:val="none" w:sz="0" w:space="0" w:color="auto"/>
            <w:left w:val="none" w:sz="0" w:space="0" w:color="auto"/>
            <w:bottom w:val="none" w:sz="0" w:space="0" w:color="auto"/>
            <w:right w:val="none" w:sz="0" w:space="0" w:color="auto"/>
          </w:divBdr>
        </w:div>
        <w:div w:id="1231504287">
          <w:marLeft w:val="640"/>
          <w:marRight w:val="0"/>
          <w:marTop w:val="0"/>
          <w:marBottom w:val="0"/>
          <w:divBdr>
            <w:top w:val="none" w:sz="0" w:space="0" w:color="auto"/>
            <w:left w:val="none" w:sz="0" w:space="0" w:color="auto"/>
            <w:bottom w:val="none" w:sz="0" w:space="0" w:color="auto"/>
            <w:right w:val="none" w:sz="0" w:space="0" w:color="auto"/>
          </w:divBdr>
        </w:div>
        <w:div w:id="1245073394">
          <w:marLeft w:val="640"/>
          <w:marRight w:val="0"/>
          <w:marTop w:val="0"/>
          <w:marBottom w:val="0"/>
          <w:divBdr>
            <w:top w:val="none" w:sz="0" w:space="0" w:color="auto"/>
            <w:left w:val="none" w:sz="0" w:space="0" w:color="auto"/>
            <w:bottom w:val="none" w:sz="0" w:space="0" w:color="auto"/>
            <w:right w:val="none" w:sz="0" w:space="0" w:color="auto"/>
          </w:divBdr>
        </w:div>
        <w:div w:id="1253902543">
          <w:marLeft w:val="640"/>
          <w:marRight w:val="0"/>
          <w:marTop w:val="0"/>
          <w:marBottom w:val="0"/>
          <w:divBdr>
            <w:top w:val="none" w:sz="0" w:space="0" w:color="auto"/>
            <w:left w:val="none" w:sz="0" w:space="0" w:color="auto"/>
            <w:bottom w:val="none" w:sz="0" w:space="0" w:color="auto"/>
            <w:right w:val="none" w:sz="0" w:space="0" w:color="auto"/>
          </w:divBdr>
        </w:div>
        <w:div w:id="1255818878">
          <w:marLeft w:val="640"/>
          <w:marRight w:val="0"/>
          <w:marTop w:val="0"/>
          <w:marBottom w:val="0"/>
          <w:divBdr>
            <w:top w:val="none" w:sz="0" w:space="0" w:color="auto"/>
            <w:left w:val="none" w:sz="0" w:space="0" w:color="auto"/>
            <w:bottom w:val="none" w:sz="0" w:space="0" w:color="auto"/>
            <w:right w:val="none" w:sz="0" w:space="0" w:color="auto"/>
          </w:divBdr>
        </w:div>
        <w:div w:id="1265503302">
          <w:marLeft w:val="640"/>
          <w:marRight w:val="0"/>
          <w:marTop w:val="0"/>
          <w:marBottom w:val="0"/>
          <w:divBdr>
            <w:top w:val="none" w:sz="0" w:space="0" w:color="auto"/>
            <w:left w:val="none" w:sz="0" w:space="0" w:color="auto"/>
            <w:bottom w:val="none" w:sz="0" w:space="0" w:color="auto"/>
            <w:right w:val="none" w:sz="0" w:space="0" w:color="auto"/>
          </w:divBdr>
        </w:div>
        <w:div w:id="1269436184">
          <w:marLeft w:val="640"/>
          <w:marRight w:val="0"/>
          <w:marTop w:val="0"/>
          <w:marBottom w:val="0"/>
          <w:divBdr>
            <w:top w:val="none" w:sz="0" w:space="0" w:color="auto"/>
            <w:left w:val="none" w:sz="0" w:space="0" w:color="auto"/>
            <w:bottom w:val="none" w:sz="0" w:space="0" w:color="auto"/>
            <w:right w:val="none" w:sz="0" w:space="0" w:color="auto"/>
          </w:divBdr>
        </w:div>
        <w:div w:id="1286503054">
          <w:marLeft w:val="640"/>
          <w:marRight w:val="0"/>
          <w:marTop w:val="0"/>
          <w:marBottom w:val="0"/>
          <w:divBdr>
            <w:top w:val="none" w:sz="0" w:space="0" w:color="auto"/>
            <w:left w:val="none" w:sz="0" w:space="0" w:color="auto"/>
            <w:bottom w:val="none" w:sz="0" w:space="0" w:color="auto"/>
            <w:right w:val="none" w:sz="0" w:space="0" w:color="auto"/>
          </w:divBdr>
        </w:div>
        <w:div w:id="1297834825">
          <w:marLeft w:val="640"/>
          <w:marRight w:val="0"/>
          <w:marTop w:val="0"/>
          <w:marBottom w:val="0"/>
          <w:divBdr>
            <w:top w:val="none" w:sz="0" w:space="0" w:color="auto"/>
            <w:left w:val="none" w:sz="0" w:space="0" w:color="auto"/>
            <w:bottom w:val="none" w:sz="0" w:space="0" w:color="auto"/>
            <w:right w:val="none" w:sz="0" w:space="0" w:color="auto"/>
          </w:divBdr>
        </w:div>
        <w:div w:id="1310402609">
          <w:marLeft w:val="640"/>
          <w:marRight w:val="0"/>
          <w:marTop w:val="0"/>
          <w:marBottom w:val="0"/>
          <w:divBdr>
            <w:top w:val="none" w:sz="0" w:space="0" w:color="auto"/>
            <w:left w:val="none" w:sz="0" w:space="0" w:color="auto"/>
            <w:bottom w:val="none" w:sz="0" w:space="0" w:color="auto"/>
            <w:right w:val="none" w:sz="0" w:space="0" w:color="auto"/>
          </w:divBdr>
        </w:div>
        <w:div w:id="1331710408">
          <w:marLeft w:val="640"/>
          <w:marRight w:val="0"/>
          <w:marTop w:val="0"/>
          <w:marBottom w:val="0"/>
          <w:divBdr>
            <w:top w:val="none" w:sz="0" w:space="0" w:color="auto"/>
            <w:left w:val="none" w:sz="0" w:space="0" w:color="auto"/>
            <w:bottom w:val="none" w:sz="0" w:space="0" w:color="auto"/>
            <w:right w:val="none" w:sz="0" w:space="0" w:color="auto"/>
          </w:divBdr>
        </w:div>
        <w:div w:id="1333528821">
          <w:marLeft w:val="640"/>
          <w:marRight w:val="0"/>
          <w:marTop w:val="0"/>
          <w:marBottom w:val="0"/>
          <w:divBdr>
            <w:top w:val="none" w:sz="0" w:space="0" w:color="auto"/>
            <w:left w:val="none" w:sz="0" w:space="0" w:color="auto"/>
            <w:bottom w:val="none" w:sz="0" w:space="0" w:color="auto"/>
            <w:right w:val="none" w:sz="0" w:space="0" w:color="auto"/>
          </w:divBdr>
        </w:div>
        <w:div w:id="1355571356">
          <w:marLeft w:val="640"/>
          <w:marRight w:val="0"/>
          <w:marTop w:val="0"/>
          <w:marBottom w:val="0"/>
          <w:divBdr>
            <w:top w:val="none" w:sz="0" w:space="0" w:color="auto"/>
            <w:left w:val="none" w:sz="0" w:space="0" w:color="auto"/>
            <w:bottom w:val="none" w:sz="0" w:space="0" w:color="auto"/>
            <w:right w:val="none" w:sz="0" w:space="0" w:color="auto"/>
          </w:divBdr>
        </w:div>
        <w:div w:id="1365709118">
          <w:marLeft w:val="640"/>
          <w:marRight w:val="0"/>
          <w:marTop w:val="0"/>
          <w:marBottom w:val="0"/>
          <w:divBdr>
            <w:top w:val="none" w:sz="0" w:space="0" w:color="auto"/>
            <w:left w:val="none" w:sz="0" w:space="0" w:color="auto"/>
            <w:bottom w:val="none" w:sz="0" w:space="0" w:color="auto"/>
            <w:right w:val="none" w:sz="0" w:space="0" w:color="auto"/>
          </w:divBdr>
        </w:div>
        <w:div w:id="1448692909">
          <w:marLeft w:val="640"/>
          <w:marRight w:val="0"/>
          <w:marTop w:val="0"/>
          <w:marBottom w:val="0"/>
          <w:divBdr>
            <w:top w:val="none" w:sz="0" w:space="0" w:color="auto"/>
            <w:left w:val="none" w:sz="0" w:space="0" w:color="auto"/>
            <w:bottom w:val="none" w:sz="0" w:space="0" w:color="auto"/>
            <w:right w:val="none" w:sz="0" w:space="0" w:color="auto"/>
          </w:divBdr>
        </w:div>
        <w:div w:id="1448743593">
          <w:marLeft w:val="640"/>
          <w:marRight w:val="0"/>
          <w:marTop w:val="0"/>
          <w:marBottom w:val="0"/>
          <w:divBdr>
            <w:top w:val="none" w:sz="0" w:space="0" w:color="auto"/>
            <w:left w:val="none" w:sz="0" w:space="0" w:color="auto"/>
            <w:bottom w:val="none" w:sz="0" w:space="0" w:color="auto"/>
            <w:right w:val="none" w:sz="0" w:space="0" w:color="auto"/>
          </w:divBdr>
        </w:div>
        <w:div w:id="1453018708">
          <w:marLeft w:val="640"/>
          <w:marRight w:val="0"/>
          <w:marTop w:val="0"/>
          <w:marBottom w:val="0"/>
          <w:divBdr>
            <w:top w:val="none" w:sz="0" w:space="0" w:color="auto"/>
            <w:left w:val="none" w:sz="0" w:space="0" w:color="auto"/>
            <w:bottom w:val="none" w:sz="0" w:space="0" w:color="auto"/>
            <w:right w:val="none" w:sz="0" w:space="0" w:color="auto"/>
          </w:divBdr>
        </w:div>
        <w:div w:id="1470170239">
          <w:marLeft w:val="640"/>
          <w:marRight w:val="0"/>
          <w:marTop w:val="0"/>
          <w:marBottom w:val="0"/>
          <w:divBdr>
            <w:top w:val="none" w:sz="0" w:space="0" w:color="auto"/>
            <w:left w:val="none" w:sz="0" w:space="0" w:color="auto"/>
            <w:bottom w:val="none" w:sz="0" w:space="0" w:color="auto"/>
            <w:right w:val="none" w:sz="0" w:space="0" w:color="auto"/>
          </w:divBdr>
        </w:div>
        <w:div w:id="1489134410">
          <w:marLeft w:val="640"/>
          <w:marRight w:val="0"/>
          <w:marTop w:val="0"/>
          <w:marBottom w:val="0"/>
          <w:divBdr>
            <w:top w:val="none" w:sz="0" w:space="0" w:color="auto"/>
            <w:left w:val="none" w:sz="0" w:space="0" w:color="auto"/>
            <w:bottom w:val="none" w:sz="0" w:space="0" w:color="auto"/>
            <w:right w:val="none" w:sz="0" w:space="0" w:color="auto"/>
          </w:divBdr>
        </w:div>
        <w:div w:id="1490367964">
          <w:marLeft w:val="640"/>
          <w:marRight w:val="0"/>
          <w:marTop w:val="0"/>
          <w:marBottom w:val="0"/>
          <w:divBdr>
            <w:top w:val="none" w:sz="0" w:space="0" w:color="auto"/>
            <w:left w:val="none" w:sz="0" w:space="0" w:color="auto"/>
            <w:bottom w:val="none" w:sz="0" w:space="0" w:color="auto"/>
            <w:right w:val="none" w:sz="0" w:space="0" w:color="auto"/>
          </w:divBdr>
        </w:div>
        <w:div w:id="1518302078">
          <w:marLeft w:val="640"/>
          <w:marRight w:val="0"/>
          <w:marTop w:val="0"/>
          <w:marBottom w:val="0"/>
          <w:divBdr>
            <w:top w:val="none" w:sz="0" w:space="0" w:color="auto"/>
            <w:left w:val="none" w:sz="0" w:space="0" w:color="auto"/>
            <w:bottom w:val="none" w:sz="0" w:space="0" w:color="auto"/>
            <w:right w:val="none" w:sz="0" w:space="0" w:color="auto"/>
          </w:divBdr>
        </w:div>
        <w:div w:id="1519155829">
          <w:marLeft w:val="640"/>
          <w:marRight w:val="0"/>
          <w:marTop w:val="0"/>
          <w:marBottom w:val="0"/>
          <w:divBdr>
            <w:top w:val="none" w:sz="0" w:space="0" w:color="auto"/>
            <w:left w:val="none" w:sz="0" w:space="0" w:color="auto"/>
            <w:bottom w:val="none" w:sz="0" w:space="0" w:color="auto"/>
            <w:right w:val="none" w:sz="0" w:space="0" w:color="auto"/>
          </w:divBdr>
        </w:div>
        <w:div w:id="1522891482">
          <w:marLeft w:val="640"/>
          <w:marRight w:val="0"/>
          <w:marTop w:val="0"/>
          <w:marBottom w:val="0"/>
          <w:divBdr>
            <w:top w:val="none" w:sz="0" w:space="0" w:color="auto"/>
            <w:left w:val="none" w:sz="0" w:space="0" w:color="auto"/>
            <w:bottom w:val="none" w:sz="0" w:space="0" w:color="auto"/>
            <w:right w:val="none" w:sz="0" w:space="0" w:color="auto"/>
          </w:divBdr>
        </w:div>
        <w:div w:id="1556046116">
          <w:marLeft w:val="640"/>
          <w:marRight w:val="0"/>
          <w:marTop w:val="0"/>
          <w:marBottom w:val="0"/>
          <w:divBdr>
            <w:top w:val="none" w:sz="0" w:space="0" w:color="auto"/>
            <w:left w:val="none" w:sz="0" w:space="0" w:color="auto"/>
            <w:bottom w:val="none" w:sz="0" w:space="0" w:color="auto"/>
            <w:right w:val="none" w:sz="0" w:space="0" w:color="auto"/>
          </w:divBdr>
        </w:div>
        <w:div w:id="1591154719">
          <w:marLeft w:val="640"/>
          <w:marRight w:val="0"/>
          <w:marTop w:val="0"/>
          <w:marBottom w:val="0"/>
          <w:divBdr>
            <w:top w:val="none" w:sz="0" w:space="0" w:color="auto"/>
            <w:left w:val="none" w:sz="0" w:space="0" w:color="auto"/>
            <w:bottom w:val="none" w:sz="0" w:space="0" w:color="auto"/>
            <w:right w:val="none" w:sz="0" w:space="0" w:color="auto"/>
          </w:divBdr>
        </w:div>
        <w:div w:id="1593590961">
          <w:marLeft w:val="640"/>
          <w:marRight w:val="0"/>
          <w:marTop w:val="0"/>
          <w:marBottom w:val="0"/>
          <w:divBdr>
            <w:top w:val="none" w:sz="0" w:space="0" w:color="auto"/>
            <w:left w:val="none" w:sz="0" w:space="0" w:color="auto"/>
            <w:bottom w:val="none" w:sz="0" w:space="0" w:color="auto"/>
            <w:right w:val="none" w:sz="0" w:space="0" w:color="auto"/>
          </w:divBdr>
        </w:div>
        <w:div w:id="1602487740">
          <w:marLeft w:val="640"/>
          <w:marRight w:val="0"/>
          <w:marTop w:val="0"/>
          <w:marBottom w:val="0"/>
          <w:divBdr>
            <w:top w:val="none" w:sz="0" w:space="0" w:color="auto"/>
            <w:left w:val="none" w:sz="0" w:space="0" w:color="auto"/>
            <w:bottom w:val="none" w:sz="0" w:space="0" w:color="auto"/>
            <w:right w:val="none" w:sz="0" w:space="0" w:color="auto"/>
          </w:divBdr>
        </w:div>
        <w:div w:id="1622611021">
          <w:marLeft w:val="640"/>
          <w:marRight w:val="0"/>
          <w:marTop w:val="0"/>
          <w:marBottom w:val="0"/>
          <w:divBdr>
            <w:top w:val="none" w:sz="0" w:space="0" w:color="auto"/>
            <w:left w:val="none" w:sz="0" w:space="0" w:color="auto"/>
            <w:bottom w:val="none" w:sz="0" w:space="0" w:color="auto"/>
            <w:right w:val="none" w:sz="0" w:space="0" w:color="auto"/>
          </w:divBdr>
        </w:div>
        <w:div w:id="1623925415">
          <w:marLeft w:val="640"/>
          <w:marRight w:val="0"/>
          <w:marTop w:val="0"/>
          <w:marBottom w:val="0"/>
          <w:divBdr>
            <w:top w:val="none" w:sz="0" w:space="0" w:color="auto"/>
            <w:left w:val="none" w:sz="0" w:space="0" w:color="auto"/>
            <w:bottom w:val="none" w:sz="0" w:space="0" w:color="auto"/>
            <w:right w:val="none" w:sz="0" w:space="0" w:color="auto"/>
          </w:divBdr>
        </w:div>
        <w:div w:id="1624384393">
          <w:marLeft w:val="640"/>
          <w:marRight w:val="0"/>
          <w:marTop w:val="0"/>
          <w:marBottom w:val="0"/>
          <w:divBdr>
            <w:top w:val="none" w:sz="0" w:space="0" w:color="auto"/>
            <w:left w:val="none" w:sz="0" w:space="0" w:color="auto"/>
            <w:bottom w:val="none" w:sz="0" w:space="0" w:color="auto"/>
            <w:right w:val="none" w:sz="0" w:space="0" w:color="auto"/>
          </w:divBdr>
        </w:div>
        <w:div w:id="1647591448">
          <w:marLeft w:val="640"/>
          <w:marRight w:val="0"/>
          <w:marTop w:val="0"/>
          <w:marBottom w:val="0"/>
          <w:divBdr>
            <w:top w:val="none" w:sz="0" w:space="0" w:color="auto"/>
            <w:left w:val="none" w:sz="0" w:space="0" w:color="auto"/>
            <w:bottom w:val="none" w:sz="0" w:space="0" w:color="auto"/>
            <w:right w:val="none" w:sz="0" w:space="0" w:color="auto"/>
          </w:divBdr>
        </w:div>
        <w:div w:id="1654406581">
          <w:marLeft w:val="640"/>
          <w:marRight w:val="0"/>
          <w:marTop w:val="0"/>
          <w:marBottom w:val="0"/>
          <w:divBdr>
            <w:top w:val="none" w:sz="0" w:space="0" w:color="auto"/>
            <w:left w:val="none" w:sz="0" w:space="0" w:color="auto"/>
            <w:bottom w:val="none" w:sz="0" w:space="0" w:color="auto"/>
            <w:right w:val="none" w:sz="0" w:space="0" w:color="auto"/>
          </w:divBdr>
        </w:div>
        <w:div w:id="1673332654">
          <w:marLeft w:val="640"/>
          <w:marRight w:val="0"/>
          <w:marTop w:val="0"/>
          <w:marBottom w:val="0"/>
          <w:divBdr>
            <w:top w:val="none" w:sz="0" w:space="0" w:color="auto"/>
            <w:left w:val="none" w:sz="0" w:space="0" w:color="auto"/>
            <w:bottom w:val="none" w:sz="0" w:space="0" w:color="auto"/>
            <w:right w:val="none" w:sz="0" w:space="0" w:color="auto"/>
          </w:divBdr>
        </w:div>
        <w:div w:id="1696687498">
          <w:marLeft w:val="640"/>
          <w:marRight w:val="0"/>
          <w:marTop w:val="0"/>
          <w:marBottom w:val="0"/>
          <w:divBdr>
            <w:top w:val="none" w:sz="0" w:space="0" w:color="auto"/>
            <w:left w:val="none" w:sz="0" w:space="0" w:color="auto"/>
            <w:bottom w:val="none" w:sz="0" w:space="0" w:color="auto"/>
            <w:right w:val="none" w:sz="0" w:space="0" w:color="auto"/>
          </w:divBdr>
        </w:div>
        <w:div w:id="1710373653">
          <w:marLeft w:val="640"/>
          <w:marRight w:val="0"/>
          <w:marTop w:val="0"/>
          <w:marBottom w:val="0"/>
          <w:divBdr>
            <w:top w:val="none" w:sz="0" w:space="0" w:color="auto"/>
            <w:left w:val="none" w:sz="0" w:space="0" w:color="auto"/>
            <w:bottom w:val="none" w:sz="0" w:space="0" w:color="auto"/>
            <w:right w:val="none" w:sz="0" w:space="0" w:color="auto"/>
          </w:divBdr>
        </w:div>
        <w:div w:id="1714888986">
          <w:marLeft w:val="640"/>
          <w:marRight w:val="0"/>
          <w:marTop w:val="0"/>
          <w:marBottom w:val="0"/>
          <w:divBdr>
            <w:top w:val="none" w:sz="0" w:space="0" w:color="auto"/>
            <w:left w:val="none" w:sz="0" w:space="0" w:color="auto"/>
            <w:bottom w:val="none" w:sz="0" w:space="0" w:color="auto"/>
            <w:right w:val="none" w:sz="0" w:space="0" w:color="auto"/>
          </w:divBdr>
        </w:div>
        <w:div w:id="1722629151">
          <w:marLeft w:val="640"/>
          <w:marRight w:val="0"/>
          <w:marTop w:val="0"/>
          <w:marBottom w:val="0"/>
          <w:divBdr>
            <w:top w:val="none" w:sz="0" w:space="0" w:color="auto"/>
            <w:left w:val="none" w:sz="0" w:space="0" w:color="auto"/>
            <w:bottom w:val="none" w:sz="0" w:space="0" w:color="auto"/>
            <w:right w:val="none" w:sz="0" w:space="0" w:color="auto"/>
          </w:divBdr>
        </w:div>
        <w:div w:id="1723482996">
          <w:marLeft w:val="640"/>
          <w:marRight w:val="0"/>
          <w:marTop w:val="0"/>
          <w:marBottom w:val="0"/>
          <w:divBdr>
            <w:top w:val="none" w:sz="0" w:space="0" w:color="auto"/>
            <w:left w:val="none" w:sz="0" w:space="0" w:color="auto"/>
            <w:bottom w:val="none" w:sz="0" w:space="0" w:color="auto"/>
            <w:right w:val="none" w:sz="0" w:space="0" w:color="auto"/>
          </w:divBdr>
        </w:div>
        <w:div w:id="1733967758">
          <w:marLeft w:val="640"/>
          <w:marRight w:val="0"/>
          <w:marTop w:val="0"/>
          <w:marBottom w:val="0"/>
          <w:divBdr>
            <w:top w:val="none" w:sz="0" w:space="0" w:color="auto"/>
            <w:left w:val="none" w:sz="0" w:space="0" w:color="auto"/>
            <w:bottom w:val="none" w:sz="0" w:space="0" w:color="auto"/>
            <w:right w:val="none" w:sz="0" w:space="0" w:color="auto"/>
          </w:divBdr>
        </w:div>
        <w:div w:id="1788111818">
          <w:marLeft w:val="640"/>
          <w:marRight w:val="0"/>
          <w:marTop w:val="0"/>
          <w:marBottom w:val="0"/>
          <w:divBdr>
            <w:top w:val="none" w:sz="0" w:space="0" w:color="auto"/>
            <w:left w:val="none" w:sz="0" w:space="0" w:color="auto"/>
            <w:bottom w:val="none" w:sz="0" w:space="0" w:color="auto"/>
            <w:right w:val="none" w:sz="0" w:space="0" w:color="auto"/>
          </w:divBdr>
        </w:div>
        <w:div w:id="1796752764">
          <w:marLeft w:val="640"/>
          <w:marRight w:val="0"/>
          <w:marTop w:val="0"/>
          <w:marBottom w:val="0"/>
          <w:divBdr>
            <w:top w:val="none" w:sz="0" w:space="0" w:color="auto"/>
            <w:left w:val="none" w:sz="0" w:space="0" w:color="auto"/>
            <w:bottom w:val="none" w:sz="0" w:space="0" w:color="auto"/>
            <w:right w:val="none" w:sz="0" w:space="0" w:color="auto"/>
          </w:divBdr>
        </w:div>
        <w:div w:id="1806193499">
          <w:marLeft w:val="640"/>
          <w:marRight w:val="0"/>
          <w:marTop w:val="0"/>
          <w:marBottom w:val="0"/>
          <w:divBdr>
            <w:top w:val="none" w:sz="0" w:space="0" w:color="auto"/>
            <w:left w:val="none" w:sz="0" w:space="0" w:color="auto"/>
            <w:bottom w:val="none" w:sz="0" w:space="0" w:color="auto"/>
            <w:right w:val="none" w:sz="0" w:space="0" w:color="auto"/>
          </w:divBdr>
        </w:div>
        <w:div w:id="1818257705">
          <w:marLeft w:val="640"/>
          <w:marRight w:val="0"/>
          <w:marTop w:val="0"/>
          <w:marBottom w:val="0"/>
          <w:divBdr>
            <w:top w:val="none" w:sz="0" w:space="0" w:color="auto"/>
            <w:left w:val="none" w:sz="0" w:space="0" w:color="auto"/>
            <w:bottom w:val="none" w:sz="0" w:space="0" w:color="auto"/>
            <w:right w:val="none" w:sz="0" w:space="0" w:color="auto"/>
          </w:divBdr>
        </w:div>
        <w:div w:id="1840540255">
          <w:marLeft w:val="640"/>
          <w:marRight w:val="0"/>
          <w:marTop w:val="0"/>
          <w:marBottom w:val="0"/>
          <w:divBdr>
            <w:top w:val="none" w:sz="0" w:space="0" w:color="auto"/>
            <w:left w:val="none" w:sz="0" w:space="0" w:color="auto"/>
            <w:bottom w:val="none" w:sz="0" w:space="0" w:color="auto"/>
            <w:right w:val="none" w:sz="0" w:space="0" w:color="auto"/>
          </w:divBdr>
        </w:div>
        <w:div w:id="1860971296">
          <w:marLeft w:val="640"/>
          <w:marRight w:val="0"/>
          <w:marTop w:val="0"/>
          <w:marBottom w:val="0"/>
          <w:divBdr>
            <w:top w:val="none" w:sz="0" w:space="0" w:color="auto"/>
            <w:left w:val="none" w:sz="0" w:space="0" w:color="auto"/>
            <w:bottom w:val="none" w:sz="0" w:space="0" w:color="auto"/>
            <w:right w:val="none" w:sz="0" w:space="0" w:color="auto"/>
          </w:divBdr>
        </w:div>
        <w:div w:id="1894657255">
          <w:marLeft w:val="640"/>
          <w:marRight w:val="0"/>
          <w:marTop w:val="0"/>
          <w:marBottom w:val="0"/>
          <w:divBdr>
            <w:top w:val="none" w:sz="0" w:space="0" w:color="auto"/>
            <w:left w:val="none" w:sz="0" w:space="0" w:color="auto"/>
            <w:bottom w:val="none" w:sz="0" w:space="0" w:color="auto"/>
            <w:right w:val="none" w:sz="0" w:space="0" w:color="auto"/>
          </w:divBdr>
        </w:div>
        <w:div w:id="1918830776">
          <w:marLeft w:val="640"/>
          <w:marRight w:val="0"/>
          <w:marTop w:val="0"/>
          <w:marBottom w:val="0"/>
          <w:divBdr>
            <w:top w:val="none" w:sz="0" w:space="0" w:color="auto"/>
            <w:left w:val="none" w:sz="0" w:space="0" w:color="auto"/>
            <w:bottom w:val="none" w:sz="0" w:space="0" w:color="auto"/>
            <w:right w:val="none" w:sz="0" w:space="0" w:color="auto"/>
          </w:divBdr>
        </w:div>
        <w:div w:id="1935748940">
          <w:marLeft w:val="640"/>
          <w:marRight w:val="0"/>
          <w:marTop w:val="0"/>
          <w:marBottom w:val="0"/>
          <w:divBdr>
            <w:top w:val="none" w:sz="0" w:space="0" w:color="auto"/>
            <w:left w:val="none" w:sz="0" w:space="0" w:color="auto"/>
            <w:bottom w:val="none" w:sz="0" w:space="0" w:color="auto"/>
            <w:right w:val="none" w:sz="0" w:space="0" w:color="auto"/>
          </w:divBdr>
        </w:div>
        <w:div w:id="1955673016">
          <w:marLeft w:val="640"/>
          <w:marRight w:val="0"/>
          <w:marTop w:val="0"/>
          <w:marBottom w:val="0"/>
          <w:divBdr>
            <w:top w:val="none" w:sz="0" w:space="0" w:color="auto"/>
            <w:left w:val="none" w:sz="0" w:space="0" w:color="auto"/>
            <w:bottom w:val="none" w:sz="0" w:space="0" w:color="auto"/>
            <w:right w:val="none" w:sz="0" w:space="0" w:color="auto"/>
          </w:divBdr>
        </w:div>
        <w:div w:id="1961841767">
          <w:marLeft w:val="640"/>
          <w:marRight w:val="0"/>
          <w:marTop w:val="0"/>
          <w:marBottom w:val="0"/>
          <w:divBdr>
            <w:top w:val="none" w:sz="0" w:space="0" w:color="auto"/>
            <w:left w:val="none" w:sz="0" w:space="0" w:color="auto"/>
            <w:bottom w:val="none" w:sz="0" w:space="0" w:color="auto"/>
            <w:right w:val="none" w:sz="0" w:space="0" w:color="auto"/>
          </w:divBdr>
        </w:div>
        <w:div w:id="1983608881">
          <w:marLeft w:val="640"/>
          <w:marRight w:val="0"/>
          <w:marTop w:val="0"/>
          <w:marBottom w:val="0"/>
          <w:divBdr>
            <w:top w:val="none" w:sz="0" w:space="0" w:color="auto"/>
            <w:left w:val="none" w:sz="0" w:space="0" w:color="auto"/>
            <w:bottom w:val="none" w:sz="0" w:space="0" w:color="auto"/>
            <w:right w:val="none" w:sz="0" w:space="0" w:color="auto"/>
          </w:divBdr>
        </w:div>
        <w:div w:id="2002461040">
          <w:marLeft w:val="640"/>
          <w:marRight w:val="0"/>
          <w:marTop w:val="0"/>
          <w:marBottom w:val="0"/>
          <w:divBdr>
            <w:top w:val="none" w:sz="0" w:space="0" w:color="auto"/>
            <w:left w:val="none" w:sz="0" w:space="0" w:color="auto"/>
            <w:bottom w:val="none" w:sz="0" w:space="0" w:color="auto"/>
            <w:right w:val="none" w:sz="0" w:space="0" w:color="auto"/>
          </w:divBdr>
        </w:div>
        <w:div w:id="2023047438">
          <w:marLeft w:val="640"/>
          <w:marRight w:val="0"/>
          <w:marTop w:val="0"/>
          <w:marBottom w:val="0"/>
          <w:divBdr>
            <w:top w:val="none" w:sz="0" w:space="0" w:color="auto"/>
            <w:left w:val="none" w:sz="0" w:space="0" w:color="auto"/>
            <w:bottom w:val="none" w:sz="0" w:space="0" w:color="auto"/>
            <w:right w:val="none" w:sz="0" w:space="0" w:color="auto"/>
          </w:divBdr>
        </w:div>
        <w:div w:id="2044088846">
          <w:marLeft w:val="640"/>
          <w:marRight w:val="0"/>
          <w:marTop w:val="0"/>
          <w:marBottom w:val="0"/>
          <w:divBdr>
            <w:top w:val="none" w:sz="0" w:space="0" w:color="auto"/>
            <w:left w:val="none" w:sz="0" w:space="0" w:color="auto"/>
            <w:bottom w:val="none" w:sz="0" w:space="0" w:color="auto"/>
            <w:right w:val="none" w:sz="0" w:space="0" w:color="auto"/>
          </w:divBdr>
        </w:div>
        <w:div w:id="2056814300">
          <w:marLeft w:val="640"/>
          <w:marRight w:val="0"/>
          <w:marTop w:val="0"/>
          <w:marBottom w:val="0"/>
          <w:divBdr>
            <w:top w:val="none" w:sz="0" w:space="0" w:color="auto"/>
            <w:left w:val="none" w:sz="0" w:space="0" w:color="auto"/>
            <w:bottom w:val="none" w:sz="0" w:space="0" w:color="auto"/>
            <w:right w:val="none" w:sz="0" w:space="0" w:color="auto"/>
          </w:divBdr>
        </w:div>
        <w:div w:id="2069759964">
          <w:marLeft w:val="640"/>
          <w:marRight w:val="0"/>
          <w:marTop w:val="0"/>
          <w:marBottom w:val="0"/>
          <w:divBdr>
            <w:top w:val="none" w:sz="0" w:space="0" w:color="auto"/>
            <w:left w:val="none" w:sz="0" w:space="0" w:color="auto"/>
            <w:bottom w:val="none" w:sz="0" w:space="0" w:color="auto"/>
            <w:right w:val="none" w:sz="0" w:space="0" w:color="auto"/>
          </w:divBdr>
        </w:div>
        <w:div w:id="2098596616">
          <w:marLeft w:val="640"/>
          <w:marRight w:val="0"/>
          <w:marTop w:val="0"/>
          <w:marBottom w:val="0"/>
          <w:divBdr>
            <w:top w:val="none" w:sz="0" w:space="0" w:color="auto"/>
            <w:left w:val="none" w:sz="0" w:space="0" w:color="auto"/>
            <w:bottom w:val="none" w:sz="0" w:space="0" w:color="auto"/>
            <w:right w:val="none" w:sz="0" w:space="0" w:color="auto"/>
          </w:divBdr>
        </w:div>
        <w:div w:id="2101414442">
          <w:marLeft w:val="640"/>
          <w:marRight w:val="0"/>
          <w:marTop w:val="0"/>
          <w:marBottom w:val="0"/>
          <w:divBdr>
            <w:top w:val="none" w:sz="0" w:space="0" w:color="auto"/>
            <w:left w:val="none" w:sz="0" w:space="0" w:color="auto"/>
            <w:bottom w:val="none" w:sz="0" w:space="0" w:color="auto"/>
            <w:right w:val="none" w:sz="0" w:space="0" w:color="auto"/>
          </w:divBdr>
        </w:div>
        <w:div w:id="2108190586">
          <w:marLeft w:val="640"/>
          <w:marRight w:val="0"/>
          <w:marTop w:val="0"/>
          <w:marBottom w:val="0"/>
          <w:divBdr>
            <w:top w:val="none" w:sz="0" w:space="0" w:color="auto"/>
            <w:left w:val="none" w:sz="0" w:space="0" w:color="auto"/>
            <w:bottom w:val="none" w:sz="0" w:space="0" w:color="auto"/>
            <w:right w:val="none" w:sz="0" w:space="0" w:color="auto"/>
          </w:divBdr>
        </w:div>
        <w:div w:id="2126651756">
          <w:marLeft w:val="640"/>
          <w:marRight w:val="0"/>
          <w:marTop w:val="0"/>
          <w:marBottom w:val="0"/>
          <w:divBdr>
            <w:top w:val="none" w:sz="0" w:space="0" w:color="auto"/>
            <w:left w:val="none" w:sz="0" w:space="0" w:color="auto"/>
            <w:bottom w:val="none" w:sz="0" w:space="0" w:color="auto"/>
            <w:right w:val="none" w:sz="0" w:space="0" w:color="auto"/>
          </w:divBdr>
        </w:div>
        <w:div w:id="2130925649">
          <w:marLeft w:val="640"/>
          <w:marRight w:val="0"/>
          <w:marTop w:val="0"/>
          <w:marBottom w:val="0"/>
          <w:divBdr>
            <w:top w:val="none" w:sz="0" w:space="0" w:color="auto"/>
            <w:left w:val="none" w:sz="0" w:space="0" w:color="auto"/>
            <w:bottom w:val="none" w:sz="0" w:space="0" w:color="auto"/>
            <w:right w:val="none" w:sz="0" w:space="0" w:color="auto"/>
          </w:divBdr>
        </w:div>
        <w:div w:id="2141455118">
          <w:marLeft w:val="640"/>
          <w:marRight w:val="0"/>
          <w:marTop w:val="0"/>
          <w:marBottom w:val="0"/>
          <w:divBdr>
            <w:top w:val="none" w:sz="0" w:space="0" w:color="auto"/>
            <w:left w:val="none" w:sz="0" w:space="0" w:color="auto"/>
            <w:bottom w:val="none" w:sz="0" w:space="0" w:color="auto"/>
            <w:right w:val="none" w:sz="0" w:space="0" w:color="auto"/>
          </w:divBdr>
        </w:div>
      </w:divsChild>
    </w:div>
    <w:div w:id="1530146937">
      <w:bodyDiv w:val="1"/>
      <w:marLeft w:val="0"/>
      <w:marRight w:val="0"/>
      <w:marTop w:val="0"/>
      <w:marBottom w:val="0"/>
      <w:divBdr>
        <w:top w:val="none" w:sz="0" w:space="0" w:color="auto"/>
        <w:left w:val="none" w:sz="0" w:space="0" w:color="auto"/>
        <w:bottom w:val="none" w:sz="0" w:space="0" w:color="auto"/>
        <w:right w:val="none" w:sz="0" w:space="0" w:color="auto"/>
      </w:divBdr>
      <w:divsChild>
        <w:div w:id="39597006">
          <w:marLeft w:val="480"/>
          <w:marRight w:val="0"/>
          <w:marTop w:val="0"/>
          <w:marBottom w:val="0"/>
          <w:divBdr>
            <w:top w:val="none" w:sz="0" w:space="0" w:color="auto"/>
            <w:left w:val="none" w:sz="0" w:space="0" w:color="auto"/>
            <w:bottom w:val="none" w:sz="0" w:space="0" w:color="auto"/>
            <w:right w:val="none" w:sz="0" w:space="0" w:color="auto"/>
          </w:divBdr>
        </w:div>
        <w:div w:id="47725442">
          <w:marLeft w:val="480"/>
          <w:marRight w:val="0"/>
          <w:marTop w:val="0"/>
          <w:marBottom w:val="0"/>
          <w:divBdr>
            <w:top w:val="none" w:sz="0" w:space="0" w:color="auto"/>
            <w:left w:val="none" w:sz="0" w:space="0" w:color="auto"/>
            <w:bottom w:val="none" w:sz="0" w:space="0" w:color="auto"/>
            <w:right w:val="none" w:sz="0" w:space="0" w:color="auto"/>
          </w:divBdr>
        </w:div>
        <w:div w:id="87044391">
          <w:marLeft w:val="480"/>
          <w:marRight w:val="0"/>
          <w:marTop w:val="0"/>
          <w:marBottom w:val="0"/>
          <w:divBdr>
            <w:top w:val="none" w:sz="0" w:space="0" w:color="auto"/>
            <w:left w:val="none" w:sz="0" w:space="0" w:color="auto"/>
            <w:bottom w:val="none" w:sz="0" w:space="0" w:color="auto"/>
            <w:right w:val="none" w:sz="0" w:space="0" w:color="auto"/>
          </w:divBdr>
        </w:div>
        <w:div w:id="92824466">
          <w:marLeft w:val="480"/>
          <w:marRight w:val="0"/>
          <w:marTop w:val="0"/>
          <w:marBottom w:val="0"/>
          <w:divBdr>
            <w:top w:val="none" w:sz="0" w:space="0" w:color="auto"/>
            <w:left w:val="none" w:sz="0" w:space="0" w:color="auto"/>
            <w:bottom w:val="none" w:sz="0" w:space="0" w:color="auto"/>
            <w:right w:val="none" w:sz="0" w:space="0" w:color="auto"/>
          </w:divBdr>
        </w:div>
        <w:div w:id="98374821">
          <w:marLeft w:val="480"/>
          <w:marRight w:val="0"/>
          <w:marTop w:val="0"/>
          <w:marBottom w:val="0"/>
          <w:divBdr>
            <w:top w:val="none" w:sz="0" w:space="0" w:color="auto"/>
            <w:left w:val="none" w:sz="0" w:space="0" w:color="auto"/>
            <w:bottom w:val="none" w:sz="0" w:space="0" w:color="auto"/>
            <w:right w:val="none" w:sz="0" w:space="0" w:color="auto"/>
          </w:divBdr>
        </w:div>
        <w:div w:id="115605705">
          <w:marLeft w:val="480"/>
          <w:marRight w:val="0"/>
          <w:marTop w:val="0"/>
          <w:marBottom w:val="0"/>
          <w:divBdr>
            <w:top w:val="none" w:sz="0" w:space="0" w:color="auto"/>
            <w:left w:val="none" w:sz="0" w:space="0" w:color="auto"/>
            <w:bottom w:val="none" w:sz="0" w:space="0" w:color="auto"/>
            <w:right w:val="none" w:sz="0" w:space="0" w:color="auto"/>
          </w:divBdr>
        </w:div>
        <w:div w:id="118962595">
          <w:marLeft w:val="480"/>
          <w:marRight w:val="0"/>
          <w:marTop w:val="0"/>
          <w:marBottom w:val="0"/>
          <w:divBdr>
            <w:top w:val="none" w:sz="0" w:space="0" w:color="auto"/>
            <w:left w:val="none" w:sz="0" w:space="0" w:color="auto"/>
            <w:bottom w:val="none" w:sz="0" w:space="0" w:color="auto"/>
            <w:right w:val="none" w:sz="0" w:space="0" w:color="auto"/>
          </w:divBdr>
        </w:div>
        <w:div w:id="126751057">
          <w:marLeft w:val="480"/>
          <w:marRight w:val="0"/>
          <w:marTop w:val="0"/>
          <w:marBottom w:val="0"/>
          <w:divBdr>
            <w:top w:val="none" w:sz="0" w:space="0" w:color="auto"/>
            <w:left w:val="none" w:sz="0" w:space="0" w:color="auto"/>
            <w:bottom w:val="none" w:sz="0" w:space="0" w:color="auto"/>
            <w:right w:val="none" w:sz="0" w:space="0" w:color="auto"/>
          </w:divBdr>
        </w:div>
        <w:div w:id="134879671">
          <w:marLeft w:val="480"/>
          <w:marRight w:val="0"/>
          <w:marTop w:val="0"/>
          <w:marBottom w:val="0"/>
          <w:divBdr>
            <w:top w:val="none" w:sz="0" w:space="0" w:color="auto"/>
            <w:left w:val="none" w:sz="0" w:space="0" w:color="auto"/>
            <w:bottom w:val="none" w:sz="0" w:space="0" w:color="auto"/>
            <w:right w:val="none" w:sz="0" w:space="0" w:color="auto"/>
          </w:divBdr>
        </w:div>
        <w:div w:id="140580401">
          <w:marLeft w:val="480"/>
          <w:marRight w:val="0"/>
          <w:marTop w:val="0"/>
          <w:marBottom w:val="0"/>
          <w:divBdr>
            <w:top w:val="none" w:sz="0" w:space="0" w:color="auto"/>
            <w:left w:val="none" w:sz="0" w:space="0" w:color="auto"/>
            <w:bottom w:val="none" w:sz="0" w:space="0" w:color="auto"/>
            <w:right w:val="none" w:sz="0" w:space="0" w:color="auto"/>
          </w:divBdr>
        </w:div>
        <w:div w:id="148790506">
          <w:marLeft w:val="480"/>
          <w:marRight w:val="0"/>
          <w:marTop w:val="0"/>
          <w:marBottom w:val="0"/>
          <w:divBdr>
            <w:top w:val="none" w:sz="0" w:space="0" w:color="auto"/>
            <w:left w:val="none" w:sz="0" w:space="0" w:color="auto"/>
            <w:bottom w:val="none" w:sz="0" w:space="0" w:color="auto"/>
            <w:right w:val="none" w:sz="0" w:space="0" w:color="auto"/>
          </w:divBdr>
        </w:div>
        <w:div w:id="160435312">
          <w:marLeft w:val="480"/>
          <w:marRight w:val="0"/>
          <w:marTop w:val="0"/>
          <w:marBottom w:val="0"/>
          <w:divBdr>
            <w:top w:val="none" w:sz="0" w:space="0" w:color="auto"/>
            <w:left w:val="none" w:sz="0" w:space="0" w:color="auto"/>
            <w:bottom w:val="none" w:sz="0" w:space="0" w:color="auto"/>
            <w:right w:val="none" w:sz="0" w:space="0" w:color="auto"/>
          </w:divBdr>
        </w:div>
        <w:div w:id="180093473">
          <w:marLeft w:val="480"/>
          <w:marRight w:val="0"/>
          <w:marTop w:val="0"/>
          <w:marBottom w:val="0"/>
          <w:divBdr>
            <w:top w:val="none" w:sz="0" w:space="0" w:color="auto"/>
            <w:left w:val="none" w:sz="0" w:space="0" w:color="auto"/>
            <w:bottom w:val="none" w:sz="0" w:space="0" w:color="auto"/>
            <w:right w:val="none" w:sz="0" w:space="0" w:color="auto"/>
          </w:divBdr>
        </w:div>
        <w:div w:id="192545940">
          <w:marLeft w:val="480"/>
          <w:marRight w:val="0"/>
          <w:marTop w:val="0"/>
          <w:marBottom w:val="0"/>
          <w:divBdr>
            <w:top w:val="none" w:sz="0" w:space="0" w:color="auto"/>
            <w:left w:val="none" w:sz="0" w:space="0" w:color="auto"/>
            <w:bottom w:val="none" w:sz="0" w:space="0" w:color="auto"/>
            <w:right w:val="none" w:sz="0" w:space="0" w:color="auto"/>
          </w:divBdr>
        </w:div>
        <w:div w:id="214321073">
          <w:marLeft w:val="480"/>
          <w:marRight w:val="0"/>
          <w:marTop w:val="0"/>
          <w:marBottom w:val="0"/>
          <w:divBdr>
            <w:top w:val="none" w:sz="0" w:space="0" w:color="auto"/>
            <w:left w:val="none" w:sz="0" w:space="0" w:color="auto"/>
            <w:bottom w:val="none" w:sz="0" w:space="0" w:color="auto"/>
            <w:right w:val="none" w:sz="0" w:space="0" w:color="auto"/>
          </w:divBdr>
        </w:div>
        <w:div w:id="220795002">
          <w:marLeft w:val="480"/>
          <w:marRight w:val="0"/>
          <w:marTop w:val="0"/>
          <w:marBottom w:val="0"/>
          <w:divBdr>
            <w:top w:val="none" w:sz="0" w:space="0" w:color="auto"/>
            <w:left w:val="none" w:sz="0" w:space="0" w:color="auto"/>
            <w:bottom w:val="none" w:sz="0" w:space="0" w:color="auto"/>
            <w:right w:val="none" w:sz="0" w:space="0" w:color="auto"/>
          </w:divBdr>
        </w:div>
        <w:div w:id="223109402">
          <w:marLeft w:val="480"/>
          <w:marRight w:val="0"/>
          <w:marTop w:val="0"/>
          <w:marBottom w:val="0"/>
          <w:divBdr>
            <w:top w:val="none" w:sz="0" w:space="0" w:color="auto"/>
            <w:left w:val="none" w:sz="0" w:space="0" w:color="auto"/>
            <w:bottom w:val="none" w:sz="0" w:space="0" w:color="auto"/>
            <w:right w:val="none" w:sz="0" w:space="0" w:color="auto"/>
          </w:divBdr>
        </w:div>
        <w:div w:id="256445249">
          <w:marLeft w:val="480"/>
          <w:marRight w:val="0"/>
          <w:marTop w:val="0"/>
          <w:marBottom w:val="0"/>
          <w:divBdr>
            <w:top w:val="none" w:sz="0" w:space="0" w:color="auto"/>
            <w:left w:val="none" w:sz="0" w:space="0" w:color="auto"/>
            <w:bottom w:val="none" w:sz="0" w:space="0" w:color="auto"/>
            <w:right w:val="none" w:sz="0" w:space="0" w:color="auto"/>
          </w:divBdr>
        </w:div>
        <w:div w:id="274141360">
          <w:marLeft w:val="480"/>
          <w:marRight w:val="0"/>
          <w:marTop w:val="0"/>
          <w:marBottom w:val="0"/>
          <w:divBdr>
            <w:top w:val="none" w:sz="0" w:space="0" w:color="auto"/>
            <w:left w:val="none" w:sz="0" w:space="0" w:color="auto"/>
            <w:bottom w:val="none" w:sz="0" w:space="0" w:color="auto"/>
            <w:right w:val="none" w:sz="0" w:space="0" w:color="auto"/>
          </w:divBdr>
        </w:div>
        <w:div w:id="301232844">
          <w:marLeft w:val="480"/>
          <w:marRight w:val="0"/>
          <w:marTop w:val="0"/>
          <w:marBottom w:val="0"/>
          <w:divBdr>
            <w:top w:val="none" w:sz="0" w:space="0" w:color="auto"/>
            <w:left w:val="none" w:sz="0" w:space="0" w:color="auto"/>
            <w:bottom w:val="none" w:sz="0" w:space="0" w:color="auto"/>
            <w:right w:val="none" w:sz="0" w:space="0" w:color="auto"/>
          </w:divBdr>
        </w:div>
        <w:div w:id="331225526">
          <w:marLeft w:val="480"/>
          <w:marRight w:val="0"/>
          <w:marTop w:val="0"/>
          <w:marBottom w:val="0"/>
          <w:divBdr>
            <w:top w:val="none" w:sz="0" w:space="0" w:color="auto"/>
            <w:left w:val="none" w:sz="0" w:space="0" w:color="auto"/>
            <w:bottom w:val="none" w:sz="0" w:space="0" w:color="auto"/>
            <w:right w:val="none" w:sz="0" w:space="0" w:color="auto"/>
          </w:divBdr>
        </w:div>
        <w:div w:id="367920823">
          <w:marLeft w:val="480"/>
          <w:marRight w:val="0"/>
          <w:marTop w:val="0"/>
          <w:marBottom w:val="0"/>
          <w:divBdr>
            <w:top w:val="none" w:sz="0" w:space="0" w:color="auto"/>
            <w:left w:val="none" w:sz="0" w:space="0" w:color="auto"/>
            <w:bottom w:val="none" w:sz="0" w:space="0" w:color="auto"/>
            <w:right w:val="none" w:sz="0" w:space="0" w:color="auto"/>
          </w:divBdr>
        </w:div>
        <w:div w:id="369693028">
          <w:marLeft w:val="480"/>
          <w:marRight w:val="0"/>
          <w:marTop w:val="0"/>
          <w:marBottom w:val="0"/>
          <w:divBdr>
            <w:top w:val="none" w:sz="0" w:space="0" w:color="auto"/>
            <w:left w:val="none" w:sz="0" w:space="0" w:color="auto"/>
            <w:bottom w:val="none" w:sz="0" w:space="0" w:color="auto"/>
            <w:right w:val="none" w:sz="0" w:space="0" w:color="auto"/>
          </w:divBdr>
        </w:div>
        <w:div w:id="375157436">
          <w:marLeft w:val="480"/>
          <w:marRight w:val="0"/>
          <w:marTop w:val="0"/>
          <w:marBottom w:val="0"/>
          <w:divBdr>
            <w:top w:val="none" w:sz="0" w:space="0" w:color="auto"/>
            <w:left w:val="none" w:sz="0" w:space="0" w:color="auto"/>
            <w:bottom w:val="none" w:sz="0" w:space="0" w:color="auto"/>
            <w:right w:val="none" w:sz="0" w:space="0" w:color="auto"/>
          </w:divBdr>
        </w:div>
        <w:div w:id="397703814">
          <w:marLeft w:val="480"/>
          <w:marRight w:val="0"/>
          <w:marTop w:val="0"/>
          <w:marBottom w:val="0"/>
          <w:divBdr>
            <w:top w:val="none" w:sz="0" w:space="0" w:color="auto"/>
            <w:left w:val="none" w:sz="0" w:space="0" w:color="auto"/>
            <w:bottom w:val="none" w:sz="0" w:space="0" w:color="auto"/>
            <w:right w:val="none" w:sz="0" w:space="0" w:color="auto"/>
          </w:divBdr>
        </w:div>
        <w:div w:id="398868125">
          <w:marLeft w:val="480"/>
          <w:marRight w:val="0"/>
          <w:marTop w:val="0"/>
          <w:marBottom w:val="0"/>
          <w:divBdr>
            <w:top w:val="none" w:sz="0" w:space="0" w:color="auto"/>
            <w:left w:val="none" w:sz="0" w:space="0" w:color="auto"/>
            <w:bottom w:val="none" w:sz="0" w:space="0" w:color="auto"/>
            <w:right w:val="none" w:sz="0" w:space="0" w:color="auto"/>
          </w:divBdr>
        </w:div>
        <w:div w:id="404299704">
          <w:marLeft w:val="480"/>
          <w:marRight w:val="0"/>
          <w:marTop w:val="0"/>
          <w:marBottom w:val="0"/>
          <w:divBdr>
            <w:top w:val="none" w:sz="0" w:space="0" w:color="auto"/>
            <w:left w:val="none" w:sz="0" w:space="0" w:color="auto"/>
            <w:bottom w:val="none" w:sz="0" w:space="0" w:color="auto"/>
            <w:right w:val="none" w:sz="0" w:space="0" w:color="auto"/>
          </w:divBdr>
        </w:div>
        <w:div w:id="404648272">
          <w:marLeft w:val="480"/>
          <w:marRight w:val="0"/>
          <w:marTop w:val="0"/>
          <w:marBottom w:val="0"/>
          <w:divBdr>
            <w:top w:val="none" w:sz="0" w:space="0" w:color="auto"/>
            <w:left w:val="none" w:sz="0" w:space="0" w:color="auto"/>
            <w:bottom w:val="none" w:sz="0" w:space="0" w:color="auto"/>
            <w:right w:val="none" w:sz="0" w:space="0" w:color="auto"/>
          </w:divBdr>
        </w:div>
        <w:div w:id="419908260">
          <w:marLeft w:val="480"/>
          <w:marRight w:val="0"/>
          <w:marTop w:val="0"/>
          <w:marBottom w:val="0"/>
          <w:divBdr>
            <w:top w:val="none" w:sz="0" w:space="0" w:color="auto"/>
            <w:left w:val="none" w:sz="0" w:space="0" w:color="auto"/>
            <w:bottom w:val="none" w:sz="0" w:space="0" w:color="auto"/>
            <w:right w:val="none" w:sz="0" w:space="0" w:color="auto"/>
          </w:divBdr>
        </w:div>
        <w:div w:id="420839083">
          <w:marLeft w:val="480"/>
          <w:marRight w:val="0"/>
          <w:marTop w:val="0"/>
          <w:marBottom w:val="0"/>
          <w:divBdr>
            <w:top w:val="none" w:sz="0" w:space="0" w:color="auto"/>
            <w:left w:val="none" w:sz="0" w:space="0" w:color="auto"/>
            <w:bottom w:val="none" w:sz="0" w:space="0" w:color="auto"/>
            <w:right w:val="none" w:sz="0" w:space="0" w:color="auto"/>
          </w:divBdr>
        </w:div>
        <w:div w:id="434711685">
          <w:marLeft w:val="480"/>
          <w:marRight w:val="0"/>
          <w:marTop w:val="0"/>
          <w:marBottom w:val="0"/>
          <w:divBdr>
            <w:top w:val="none" w:sz="0" w:space="0" w:color="auto"/>
            <w:left w:val="none" w:sz="0" w:space="0" w:color="auto"/>
            <w:bottom w:val="none" w:sz="0" w:space="0" w:color="auto"/>
            <w:right w:val="none" w:sz="0" w:space="0" w:color="auto"/>
          </w:divBdr>
        </w:div>
        <w:div w:id="449209007">
          <w:marLeft w:val="480"/>
          <w:marRight w:val="0"/>
          <w:marTop w:val="0"/>
          <w:marBottom w:val="0"/>
          <w:divBdr>
            <w:top w:val="none" w:sz="0" w:space="0" w:color="auto"/>
            <w:left w:val="none" w:sz="0" w:space="0" w:color="auto"/>
            <w:bottom w:val="none" w:sz="0" w:space="0" w:color="auto"/>
            <w:right w:val="none" w:sz="0" w:space="0" w:color="auto"/>
          </w:divBdr>
        </w:div>
        <w:div w:id="468713671">
          <w:marLeft w:val="480"/>
          <w:marRight w:val="0"/>
          <w:marTop w:val="0"/>
          <w:marBottom w:val="0"/>
          <w:divBdr>
            <w:top w:val="none" w:sz="0" w:space="0" w:color="auto"/>
            <w:left w:val="none" w:sz="0" w:space="0" w:color="auto"/>
            <w:bottom w:val="none" w:sz="0" w:space="0" w:color="auto"/>
            <w:right w:val="none" w:sz="0" w:space="0" w:color="auto"/>
          </w:divBdr>
        </w:div>
        <w:div w:id="516965028">
          <w:marLeft w:val="480"/>
          <w:marRight w:val="0"/>
          <w:marTop w:val="0"/>
          <w:marBottom w:val="0"/>
          <w:divBdr>
            <w:top w:val="none" w:sz="0" w:space="0" w:color="auto"/>
            <w:left w:val="none" w:sz="0" w:space="0" w:color="auto"/>
            <w:bottom w:val="none" w:sz="0" w:space="0" w:color="auto"/>
            <w:right w:val="none" w:sz="0" w:space="0" w:color="auto"/>
          </w:divBdr>
        </w:div>
        <w:div w:id="537358597">
          <w:marLeft w:val="480"/>
          <w:marRight w:val="0"/>
          <w:marTop w:val="0"/>
          <w:marBottom w:val="0"/>
          <w:divBdr>
            <w:top w:val="none" w:sz="0" w:space="0" w:color="auto"/>
            <w:left w:val="none" w:sz="0" w:space="0" w:color="auto"/>
            <w:bottom w:val="none" w:sz="0" w:space="0" w:color="auto"/>
            <w:right w:val="none" w:sz="0" w:space="0" w:color="auto"/>
          </w:divBdr>
        </w:div>
        <w:div w:id="580676664">
          <w:marLeft w:val="480"/>
          <w:marRight w:val="0"/>
          <w:marTop w:val="0"/>
          <w:marBottom w:val="0"/>
          <w:divBdr>
            <w:top w:val="none" w:sz="0" w:space="0" w:color="auto"/>
            <w:left w:val="none" w:sz="0" w:space="0" w:color="auto"/>
            <w:bottom w:val="none" w:sz="0" w:space="0" w:color="auto"/>
            <w:right w:val="none" w:sz="0" w:space="0" w:color="auto"/>
          </w:divBdr>
        </w:div>
        <w:div w:id="590967037">
          <w:marLeft w:val="480"/>
          <w:marRight w:val="0"/>
          <w:marTop w:val="0"/>
          <w:marBottom w:val="0"/>
          <w:divBdr>
            <w:top w:val="none" w:sz="0" w:space="0" w:color="auto"/>
            <w:left w:val="none" w:sz="0" w:space="0" w:color="auto"/>
            <w:bottom w:val="none" w:sz="0" w:space="0" w:color="auto"/>
            <w:right w:val="none" w:sz="0" w:space="0" w:color="auto"/>
          </w:divBdr>
        </w:div>
        <w:div w:id="598567288">
          <w:marLeft w:val="480"/>
          <w:marRight w:val="0"/>
          <w:marTop w:val="0"/>
          <w:marBottom w:val="0"/>
          <w:divBdr>
            <w:top w:val="none" w:sz="0" w:space="0" w:color="auto"/>
            <w:left w:val="none" w:sz="0" w:space="0" w:color="auto"/>
            <w:bottom w:val="none" w:sz="0" w:space="0" w:color="auto"/>
            <w:right w:val="none" w:sz="0" w:space="0" w:color="auto"/>
          </w:divBdr>
        </w:div>
        <w:div w:id="626089051">
          <w:marLeft w:val="480"/>
          <w:marRight w:val="0"/>
          <w:marTop w:val="0"/>
          <w:marBottom w:val="0"/>
          <w:divBdr>
            <w:top w:val="none" w:sz="0" w:space="0" w:color="auto"/>
            <w:left w:val="none" w:sz="0" w:space="0" w:color="auto"/>
            <w:bottom w:val="none" w:sz="0" w:space="0" w:color="auto"/>
            <w:right w:val="none" w:sz="0" w:space="0" w:color="auto"/>
          </w:divBdr>
        </w:div>
        <w:div w:id="634289105">
          <w:marLeft w:val="480"/>
          <w:marRight w:val="0"/>
          <w:marTop w:val="0"/>
          <w:marBottom w:val="0"/>
          <w:divBdr>
            <w:top w:val="none" w:sz="0" w:space="0" w:color="auto"/>
            <w:left w:val="none" w:sz="0" w:space="0" w:color="auto"/>
            <w:bottom w:val="none" w:sz="0" w:space="0" w:color="auto"/>
            <w:right w:val="none" w:sz="0" w:space="0" w:color="auto"/>
          </w:divBdr>
        </w:div>
        <w:div w:id="648872348">
          <w:marLeft w:val="480"/>
          <w:marRight w:val="0"/>
          <w:marTop w:val="0"/>
          <w:marBottom w:val="0"/>
          <w:divBdr>
            <w:top w:val="none" w:sz="0" w:space="0" w:color="auto"/>
            <w:left w:val="none" w:sz="0" w:space="0" w:color="auto"/>
            <w:bottom w:val="none" w:sz="0" w:space="0" w:color="auto"/>
            <w:right w:val="none" w:sz="0" w:space="0" w:color="auto"/>
          </w:divBdr>
        </w:div>
        <w:div w:id="663509727">
          <w:marLeft w:val="480"/>
          <w:marRight w:val="0"/>
          <w:marTop w:val="0"/>
          <w:marBottom w:val="0"/>
          <w:divBdr>
            <w:top w:val="none" w:sz="0" w:space="0" w:color="auto"/>
            <w:left w:val="none" w:sz="0" w:space="0" w:color="auto"/>
            <w:bottom w:val="none" w:sz="0" w:space="0" w:color="auto"/>
            <w:right w:val="none" w:sz="0" w:space="0" w:color="auto"/>
          </w:divBdr>
        </w:div>
        <w:div w:id="665714722">
          <w:marLeft w:val="480"/>
          <w:marRight w:val="0"/>
          <w:marTop w:val="0"/>
          <w:marBottom w:val="0"/>
          <w:divBdr>
            <w:top w:val="none" w:sz="0" w:space="0" w:color="auto"/>
            <w:left w:val="none" w:sz="0" w:space="0" w:color="auto"/>
            <w:bottom w:val="none" w:sz="0" w:space="0" w:color="auto"/>
            <w:right w:val="none" w:sz="0" w:space="0" w:color="auto"/>
          </w:divBdr>
        </w:div>
        <w:div w:id="673799726">
          <w:marLeft w:val="480"/>
          <w:marRight w:val="0"/>
          <w:marTop w:val="0"/>
          <w:marBottom w:val="0"/>
          <w:divBdr>
            <w:top w:val="none" w:sz="0" w:space="0" w:color="auto"/>
            <w:left w:val="none" w:sz="0" w:space="0" w:color="auto"/>
            <w:bottom w:val="none" w:sz="0" w:space="0" w:color="auto"/>
            <w:right w:val="none" w:sz="0" w:space="0" w:color="auto"/>
          </w:divBdr>
        </w:div>
        <w:div w:id="690882064">
          <w:marLeft w:val="480"/>
          <w:marRight w:val="0"/>
          <w:marTop w:val="0"/>
          <w:marBottom w:val="0"/>
          <w:divBdr>
            <w:top w:val="none" w:sz="0" w:space="0" w:color="auto"/>
            <w:left w:val="none" w:sz="0" w:space="0" w:color="auto"/>
            <w:bottom w:val="none" w:sz="0" w:space="0" w:color="auto"/>
            <w:right w:val="none" w:sz="0" w:space="0" w:color="auto"/>
          </w:divBdr>
        </w:div>
        <w:div w:id="690961328">
          <w:marLeft w:val="480"/>
          <w:marRight w:val="0"/>
          <w:marTop w:val="0"/>
          <w:marBottom w:val="0"/>
          <w:divBdr>
            <w:top w:val="none" w:sz="0" w:space="0" w:color="auto"/>
            <w:left w:val="none" w:sz="0" w:space="0" w:color="auto"/>
            <w:bottom w:val="none" w:sz="0" w:space="0" w:color="auto"/>
            <w:right w:val="none" w:sz="0" w:space="0" w:color="auto"/>
          </w:divBdr>
        </w:div>
        <w:div w:id="692153438">
          <w:marLeft w:val="480"/>
          <w:marRight w:val="0"/>
          <w:marTop w:val="0"/>
          <w:marBottom w:val="0"/>
          <w:divBdr>
            <w:top w:val="none" w:sz="0" w:space="0" w:color="auto"/>
            <w:left w:val="none" w:sz="0" w:space="0" w:color="auto"/>
            <w:bottom w:val="none" w:sz="0" w:space="0" w:color="auto"/>
            <w:right w:val="none" w:sz="0" w:space="0" w:color="auto"/>
          </w:divBdr>
        </w:div>
        <w:div w:id="718552132">
          <w:marLeft w:val="480"/>
          <w:marRight w:val="0"/>
          <w:marTop w:val="0"/>
          <w:marBottom w:val="0"/>
          <w:divBdr>
            <w:top w:val="none" w:sz="0" w:space="0" w:color="auto"/>
            <w:left w:val="none" w:sz="0" w:space="0" w:color="auto"/>
            <w:bottom w:val="none" w:sz="0" w:space="0" w:color="auto"/>
            <w:right w:val="none" w:sz="0" w:space="0" w:color="auto"/>
          </w:divBdr>
        </w:div>
        <w:div w:id="728260263">
          <w:marLeft w:val="480"/>
          <w:marRight w:val="0"/>
          <w:marTop w:val="0"/>
          <w:marBottom w:val="0"/>
          <w:divBdr>
            <w:top w:val="none" w:sz="0" w:space="0" w:color="auto"/>
            <w:left w:val="none" w:sz="0" w:space="0" w:color="auto"/>
            <w:bottom w:val="none" w:sz="0" w:space="0" w:color="auto"/>
            <w:right w:val="none" w:sz="0" w:space="0" w:color="auto"/>
          </w:divBdr>
        </w:div>
        <w:div w:id="744913231">
          <w:marLeft w:val="480"/>
          <w:marRight w:val="0"/>
          <w:marTop w:val="0"/>
          <w:marBottom w:val="0"/>
          <w:divBdr>
            <w:top w:val="none" w:sz="0" w:space="0" w:color="auto"/>
            <w:left w:val="none" w:sz="0" w:space="0" w:color="auto"/>
            <w:bottom w:val="none" w:sz="0" w:space="0" w:color="auto"/>
            <w:right w:val="none" w:sz="0" w:space="0" w:color="auto"/>
          </w:divBdr>
        </w:div>
        <w:div w:id="751464660">
          <w:marLeft w:val="480"/>
          <w:marRight w:val="0"/>
          <w:marTop w:val="0"/>
          <w:marBottom w:val="0"/>
          <w:divBdr>
            <w:top w:val="none" w:sz="0" w:space="0" w:color="auto"/>
            <w:left w:val="none" w:sz="0" w:space="0" w:color="auto"/>
            <w:bottom w:val="none" w:sz="0" w:space="0" w:color="auto"/>
            <w:right w:val="none" w:sz="0" w:space="0" w:color="auto"/>
          </w:divBdr>
        </w:div>
        <w:div w:id="770932696">
          <w:marLeft w:val="480"/>
          <w:marRight w:val="0"/>
          <w:marTop w:val="0"/>
          <w:marBottom w:val="0"/>
          <w:divBdr>
            <w:top w:val="none" w:sz="0" w:space="0" w:color="auto"/>
            <w:left w:val="none" w:sz="0" w:space="0" w:color="auto"/>
            <w:bottom w:val="none" w:sz="0" w:space="0" w:color="auto"/>
            <w:right w:val="none" w:sz="0" w:space="0" w:color="auto"/>
          </w:divBdr>
        </w:div>
        <w:div w:id="788627004">
          <w:marLeft w:val="480"/>
          <w:marRight w:val="0"/>
          <w:marTop w:val="0"/>
          <w:marBottom w:val="0"/>
          <w:divBdr>
            <w:top w:val="none" w:sz="0" w:space="0" w:color="auto"/>
            <w:left w:val="none" w:sz="0" w:space="0" w:color="auto"/>
            <w:bottom w:val="none" w:sz="0" w:space="0" w:color="auto"/>
            <w:right w:val="none" w:sz="0" w:space="0" w:color="auto"/>
          </w:divBdr>
        </w:div>
        <w:div w:id="809905188">
          <w:marLeft w:val="480"/>
          <w:marRight w:val="0"/>
          <w:marTop w:val="0"/>
          <w:marBottom w:val="0"/>
          <w:divBdr>
            <w:top w:val="none" w:sz="0" w:space="0" w:color="auto"/>
            <w:left w:val="none" w:sz="0" w:space="0" w:color="auto"/>
            <w:bottom w:val="none" w:sz="0" w:space="0" w:color="auto"/>
            <w:right w:val="none" w:sz="0" w:space="0" w:color="auto"/>
          </w:divBdr>
        </w:div>
        <w:div w:id="840318228">
          <w:marLeft w:val="480"/>
          <w:marRight w:val="0"/>
          <w:marTop w:val="0"/>
          <w:marBottom w:val="0"/>
          <w:divBdr>
            <w:top w:val="none" w:sz="0" w:space="0" w:color="auto"/>
            <w:left w:val="none" w:sz="0" w:space="0" w:color="auto"/>
            <w:bottom w:val="none" w:sz="0" w:space="0" w:color="auto"/>
            <w:right w:val="none" w:sz="0" w:space="0" w:color="auto"/>
          </w:divBdr>
        </w:div>
        <w:div w:id="844902412">
          <w:marLeft w:val="480"/>
          <w:marRight w:val="0"/>
          <w:marTop w:val="0"/>
          <w:marBottom w:val="0"/>
          <w:divBdr>
            <w:top w:val="none" w:sz="0" w:space="0" w:color="auto"/>
            <w:left w:val="none" w:sz="0" w:space="0" w:color="auto"/>
            <w:bottom w:val="none" w:sz="0" w:space="0" w:color="auto"/>
            <w:right w:val="none" w:sz="0" w:space="0" w:color="auto"/>
          </w:divBdr>
        </w:div>
        <w:div w:id="848830262">
          <w:marLeft w:val="480"/>
          <w:marRight w:val="0"/>
          <w:marTop w:val="0"/>
          <w:marBottom w:val="0"/>
          <w:divBdr>
            <w:top w:val="none" w:sz="0" w:space="0" w:color="auto"/>
            <w:left w:val="none" w:sz="0" w:space="0" w:color="auto"/>
            <w:bottom w:val="none" w:sz="0" w:space="0" w:color="auto"/>
            <w:right w:val="none" w:sz="0" w:space="0" w:color="auto"/>
          </w:divBdr>
        </w:div>
        <w:div w:id="850223362">
          <w:marLeft w:val="480"/>
          <w:marRight w:val="0"/>
          <w:marTop w:val="0"/>
          <w:marBottom w:val="0"/>
          <w:divBdr>
            <w:top w:val="none" w:sz="0" w:space="0" w:color="auto"/>
            <w:left w:val="none" w:sz="0" w:space="0" w:color="auto"/>
            <w:bottom w:val="none" w:sz="0" w:space="0" w:color="auto"/>
            <w:right w:val="none" w:sz="0" w:space="0" w:color="auto"/>
          </w:divBdr>
        </w:div>
        <w:div w:id="853805247">
          <w:marLeft w:val="480"/>
          <w:marRight w:val="0"/>
          <w:marTop w:val="0"/>
          <w:marBottom w:val="0"/>
          <w:divBdr>
            <w:top w:val="none" w:sz="0" w:space="0" w:color="auto"/>
            <w:left w:val="none" w:sz="0" w:space="0" w:color="auto"/>
            <w:bottom w:val="none" w:sz="0" w:space="0" w:color="auto"/>
            <w:right w:val="none" w:sz="0" w:space="0" w:color="auto"/>
          </w:divBdr>
        </w:div>
        <w:div w:id="892034708">
          <w:marLeft w:val="480"/>
          <w:marRight w:val="0"/>
          <w:marTop w:val="0"/>
          <w:marBottom w:val="0"/>
          <w:divBdr>
            <w:top w:val="none" w:sz="0" w:space="0" w:color="auto"/>
            <w:left w:val="none" w:sz="0" w:space="0" w:color="auto"/>
            <w:bottom w:val="none" w:sz="0" w:space="0" w:color="auto"/>
            <w:right w:val="none" w:sz="0" w:space="0" w:color="auto"/>
          </w:divBdr>
        </w:div>
        <w:div w:id="892623865">
          <w:marLeft w:val="480"/>
          <w:marRight w:val="0"/>
          <w:marTop w:val="0"/>
          <w:marBottom w:val="0"/>
          <w:divBdr>
            <w:top w:val="none" w:sz="0" w:space="0" w:color="auto"/>
            <w:left w:val="none" w:sz="0" w:space="0" w:color="auto"/>
            <w:bottom w:val="none" w:sz="0" w:space="0" w:color="auto"/>
            <w:right w:val="none" w:sz="0" w:space="0" w:color="auto"/>
          </w:divBdr>
        </w:div>
        <w:div w:id="902763749">
          <w:marLeft w:val="480"/>
          <w:marRight w:val="0"/>
          <w:marTop w:val="0"/>
          <w:marBottom w:val="0"/>
          <w:divBdr>
            <w:top w:val="none" w:sz="0" w:space="0" w:color="auto"/>
            <w:left w:val="none" w:sz="0" w:space="0" w:color="auto"/>
            <w:bottom w:val="none" w:sz="0" w:space="0" w:color="auto"/>
            <w:right w:val="none" w:sz="0" w:space="0" w:color="auto"/>
          </w:divBdr>
        </w:div>
        <w:div w:id="909192149">
          <w:marLeft w:val="480"/>
          <w:marRight w:val="0"/>
          <w:marTop w:val="0"/>
          <w:marBottom w:val="0"/>
          <w:divBdr>
            <w:top w:val="none" w:sz="0" w:space="0" w:color="auto"/>
            <w:left w:val="none" w:sz="0" w:space="0" w:color="auto"/>
            <w:bottom w:val="none" w:sz="0" w:space="0" w:color="auto"/>
            <w:right w:val="none" w:sz="0" w:space="0" w:color="auto"/>
          </w:divBdr>
        </w:div>
        <w:div w:id="927541512">
          <w:marLeft w:val="480"/>
          <w:marRight w:val="0"/>
          <w:marTop w:val="0"/>
          <w:marBottom w:val="0"/>
          <w:divBdr>
            <w:top w:val="none" w:sz="0" w:space="0" w:color="auto"/>
            <w:left w:val="none" w:sz="0" w:space="0" w:color="auto"/>
            <w:bottom w:val="none" w:sz="0" w:space="0" w:color="auto"/>
            <w:right w:val="none" w:sz="0" w:space="0" w:color="auto"/>
          </w:divBdr>
        </w:div>
        <w:div w:id="938027703">
          <w:marLeft w:val="480"/>
          <w:marRight w:val="0"/>
          <w:marTop w:val="0"/>
          <w:marBottom w:val="0"/>
          <w:divBdr>
            <w:top w:val="none" w:sz="0" w:space="0" w:color="auto"/>
            <w:left w:val="none" w:sz="0" w:space="0" w:color="auto"/>
            <w:bottom w:val="none" w:sz="0" w:space="0" w:color="auto"/>
            <w:right w:val="none" w:sz="0" w:space="0" w:color="auto"/>
          </w:divBdr>
        </w:div>
        <w:div w:id="944535952">
          <w:marLeft w:val="480"/>
          <w:marRight w:val="0"/>
          <w:marTop w:val="0"/>
          <w:marBottom w:val="0"/>
          <w:divBdr>
            <w:top w:val="none" w:sz="0" w:space="0" w:color="auto"/>
            <w:left w:val="none" w:sz="0" w:space="0" w:color="auto"/>
            <w:bottom w:val="none" w:sz="0" w:space="0" w:color="auto"/>
            <w:right w:val="none" w:sz="0" w:space="0" w:color="auto"/>
          </w:divBdr>
        </w:div>
        <w:div w:id="945229766">
          <w:marLeft w:val="480"/>
          <w:marRight w:val="0"/>
          <w:marTop w:val="0"/>
          <w:marBottom w:val="0"/>
          <w:divBdr>
            <w:top w:val="none" w:sz="0" w:space="0" w:color="auto"/>
            <w:left w:val="none" w:sz="0" w:space="0" w:color="auto"/>
            <w:bottom w:val="none" w:sz="0" w:space="0" w:color="auto"/>
            <w:right w:val="none" w:sz="0" w:space="0" w:color="auto"/>
          </w:divBdr>
        </w:div>
        <w:div w:id="948125820">
          <w:marLeft w:val="480"/>
          <w:marRight w:val="0"/>
          <w:marTop w:val="0"/>
          <w:marBottom w:val="0"/>
          <w:divBdr>
            <w:top w:val="none" w:sz="0" w:space="0" w:color="auto"/>
            <w:left w:val="none" w:sz="0" w:space="0" w:color="auto"/>
            <w:bottom w:val="none" w:sz="0" w:space="0" w:color="auto"/>
            <w:right w:val="none" w:sz="0" w:space="0" w:color="auto"/>
          </w:divBdr>
        </w:div>
        <w:div w:id="960456157">
          <w:marLeft w:val="480"/>
          <w:marRight w:val="0"/>
          <w:marTop w:val="0"/>
          <w:marBottom w:val="0"/>
          <w:divBdr>
            <w:top w:val="none" w:sz="0" w:space="0" w:color="auto"/>
            <w:left w:val="none" w:sz="0" w:space="0" w:color="auto"/>
            <w:bottom w:val="none" w:sz="0" w:space="0" w:color="auto"/>
            <w:right w:val="none" w:sz="0" w:space="0" w:color="auto"/>
          </w:divBdr>
        </w:div>
        <w:div w:id="961809680">
          <w:marLeft w:val="480"/>
          <w:marRight w:val="0"/>
          <w:marTop w:val="0"/>
          <w:marBottom w:val="0"/>
          <w:divBdr>
            <w:top w:val="none" w:sz="0" w:space="0" w:color="auto"/>
            <w:left w:val="none" w:sz="0" w:space="0" w:color="auto"/>
            <w:bottom w:val="none" w:sz="0" w:space="0" w:color="auto"/>
            <w:right w:val="none" w:sz="0" w:space="0" w:color="auto"/>
          </w:divBdr>
        </w:div>
        <w:div w:id="970938526">
          <w:marLeft w:val="480"/>
          <w:marRight w:val="0"/>
          <w:marTop w:val="0"/>
          <w:marBottom w:val="0"/>
          <w:divBdr>
            <w:top w:val="none" w:sz="0" w:space="0" w:color="auto"/>
            <w:left w:val="none" w:sz="0" w:space="0" w:color="auto"/>
            <w:bottom w:val="none" w:sz="0" w:space="0" w:color="auto"/>
            <w:right w:val="none" w:sz="0" w:space="0" w:color="auto"/>
          </w:divBdr>
        </w:div>
        <w:div w:id="978995706">
          <w:marLeft w:val="480"/>
          <w:marRight w:val="0"/>
          <w:marTop w:val="0"/>
          <w:marBottom w:val="0"/>
          <w:divBdr>
            <w:top w:val="none" w:sz="0" w:space="0" w:color="auto"/>
            <w:left w:val="none" w:sz="0" w:space="0" w:color="auto"/>
            <w:bottom w:val="none" w:sz="0" w:space="0" w:color="auto"/>
            <w:right w:val="none" w:sz="0" w:space="0" w:color="auto"/>
          </w:divBdr>
        </w:div>
        <w:div w:id="988559141">
          <w:marLeft w:val="480"/>
          <w:marRight w:val="0"/>
          <w:marTop w:val="0"/>
          <w:marBottom w:val="0"/>
          <w:divBdr>
            <w:top w:val="none" w:sz="0" w:space="0" w:color="auto"/>
            <w:left w:val="none" w:sz="0" w:space="0" w:color="auto"/>
            <w:bottom w:val="none" w:sz="0" w:space="0" w:color="auto"/>
            <w:right w:val="none" w:sz="0" w:space="0" w:color="auto"/>
          </w:divBdr>
        </w:div>
        <w:div w:id="1000543433">
          <w:marLeft w:val="480"/>
          <w:marRight w:val="0"/>
          <w:marTop w:val="0"/>
          <w:marBottom w:val="0"/>
          <w:divBdr>
            <w:top w:val="none" w:sz="0" w:space="0" w:color="auto"/>
            <w:left w:val="none" w:sz="0" w:space="0" w:color="auto"/>
            <w:bottom w:val="none" w:sz="0" w:space="0" w:color="auto"/>
            <w:right w:val="none" w:sz="0" w:space="0" w:color="auto"/>
          </w:divBdr>
        </w:div>
        <w:div w:id="1026104726">
          <w:marLeft w:val="480"/>
          <w:marRight w:val="0"/>
          <w:marTop w:val="0"/>
          <w:marBottom w:val="0"/>
          <w:divBdr>
            <w:top w:val="none" w:sz="0" w:space="0" w:color="auto"/>
            <w:left w:val="none" w:sz="0" w:space="0" w:color="auto"/>
            <w:bottom w:val="none" w:sz="0" w:space="0" w:color="auto"/>
            <w:right w:val="none" w:sz="0" w:space="0" w:color="auto"/>
          </w:divBdr>
        </w:div>
        <w:div w:id="1036344983">
          <w:marLeft w:val="480"/>
          <w:marRight w:val="0"/>
          <w:marTop w:val="0"/>
          <w:marBottom w:val="0"/>
          <w:divBdr>
            <w:top w:val="none" w:sz="0" w:space="0" w:color="auto"/>
            <w:left w:val="none" w:sz="0" w:space="0" w:color="auto"/>
            <w:bottom w:val="none" w:sz="0" w:space="0" w:color="auto"/>
            <w:right w:val="none" w:sz="0" w:space="0" w:color="auto"/>
          </w:divBdr>
        </w:div>
        <w:div w:id="1037000518">
          <w:marLeft w:val="480"/>
          <w:marRight w:val="0"/>
          <w:marTop w:val="0"/>
          <w:marBottom w:val="0"/>
          <w:divBdr>
            <w:top w:val="none" w:sz="0" w:space="0" w:color="auto"/>
            <w:left w:val="none" w:sz="0" w:space="0" w:color="auto"/>
            <w:bottom w:val="none" w:sz="0" w:space="0" w:color="auto"/>
            <w:right w:val="none" w:sz="0" w:space="0" w:color="auto"/>
          </w:divBdr>
        </w:div>
        <w:div w:id="1097479441">
          <w:marLeft w:val="480"/>
          <w:marRight w:val="0"/>
          <w:marTop w:val="0"/>
          <w:marBottom w:val="0"/>
          <w:divBdr>
            <w:top w:val="none" w:sz="0" w:space="0" w:color="auto"/>
            <w:left w:val="none" w:sz="0" w:space="0" w:color="auto"/>
            <w:bottom w:val="none" w:sz="0" w:space="0" w:color="auto"/>
            <w:right w:val="none" w:sz="0" w:space="0" w:color="auto"/>
          </w:divBdr>
        </w:div>
        <w:div w:id="1099060831">
          <w:marLeft w:val="480"/>
          <w:marRight w:val="0"/>
          <w:marTop w:val="0"/>
          <w:marBottom w:val="0"/>
          <w:divBdr>
            <w:top w:val="none" w:sz="0" w:space="0" w:color="auto"/>
            <w:left w:val="none" w:sz="0" w:space="0" w:color="auto"/>
            <w:bottom w:val="none" w:sz="0" w:space="0" w:color="auto"/>
            <w:right w:val="none" w:sz="0" w:space="0" w:color="auto"/>
          </w:divBdr>
        </w:div>
        <w:div w:id="1104349094">
          <w:marLeft w:val="480"/>
          <w:marRight w:val="0"/>
          <w:marTop w:val="0"/>
          <w:marBottom w:val="0"/>
          <w:divBdr>
            <w:top w:val="none" w:sz="0" w:space="0" w:color="auto"/>
            <w:left w:val="none" w:sz="0" w:space="0" w:color="auto"/>
            <w:bottom w:val="none" w:sz="0" w:space="0" w:color="auto"/>
            <w:right w:val="none" w:sz="0" w:space="0" w:color="auto"/>
          </w:divBdr>
        </w:div>
        <w:div w:id="1108425931">
          <w:marLeft w:val="480"/>
          <w:marRight w:val="0"/>
          <w:marTop w:val="0"/>
          <w:marBottom w:val="0"/>
          <w:divBdr>
            <w:top w:val="none" w:sz="0" w:space="0" w:color="auto"/>
            <w:left w:val="none" w:sz="0" w:space="0" w:color="auto"/>
            <w:bottom w:val="none" w:sz="0" w:space="0" w:color="auto"/>
            <w:right w:val="none" w:sz="0" w:space="0" w:color="auto"/>
          </w:divBdr>
        </w:div>
        <w:div w:id="1119956895">
          <w:marLeft w:val="480"/>
          <w:marRight w:val="0"/>
          <w:marTop w:val="0"/>
          <w:marBottom w:val="0"/>
          <w:divBdr>
            <w:top w:val="none" w:sz="0" w:space="0" w:color="auto"/>
            <w:left w:val="none" w:sz="0" w:space="0" w:color="auto"/>
            <w:bottom w:val="none" w:sz="0" w:space="0" w:color="auto"/>
            <w:right w:val="none" w:sz="0" w:space="0" w:color="auto"/>
          </w:divBdr>
        </w:div>
        <w:div w:id="1144154145">
          <w:marLeft w:val="480"/>
          <w:marRight w:val="0"/>
          <w:marTop w:val="0"/>
          <w:marBottom w:val="0"/>
          <w:divBdr>
            <w:top w:val="none" w:sz="0" w:space="0" w:color="auto"/>
            <w:left w:val="none" w:sz="0" w:space="0" w:color="auto"/>
            <w:bottom w:val="none" w:sz="0" w:space="0" w:color="auto"/>
            <w:right w:val="none" w:sz="0" w:space="0" w:color="auto"/>
          </w:divBdr>
        </w:div>
        <w:div w:id="1145973496">
          <w:marLeft w:val="480"/>
          <w:marRight w:val="0"/>
          <w:marTop w:val="0"/>
          <w:marBottom w:val="0"/>
          <w:divBdr>
            <w:top w:val="none" w:sz="0" w:space="0" w:color="auto"/>
            <w:left w:val="none" w:sz="0" w:space="0" w:color="auto"/>
            <w:bottom w:val="none" w:sz="0" w:space="0" w:color="auto"/>
            <w:right w:val="none" w:sz="0" w:space="0" w:color="auto"/>
          </w:divBdr>
        </w:div>
        <w:div w:id="1153834893">
          <w:marLeft w:val="480"/>
          <w:marRight w:val="0"/>
          <w:marTop w:val="0"/>
          <w:marBottom w:val="0"/>
          <w:divBdr>
            <w:top w:val="none" w:sz="0" w:space="0" w:color="auto"/>
            <w:left w:val="none" w:sz="0" w:space="0" w:color="auto"/>
            <w:bottom w:val="none" w:sz="0" w:space="0" w:color="auto"/>
            <w:right w:val="none" w:sz="0" w:space="0" w:color="auto"/>
          </w:divBdr>
        </w:div>
        <w:div w:id="1154108024">
          <w:marLeft w:val="480"/>
          <w:marRight w:val="0"/>
          <w:marTop w:val="0"/>
          <w:marBottom w:val="0"/>
          <w:divBdr>
            <w:top w:val="none" w:sz="0" w:space="0" w:color="auto"/>
            <w:left w:val="none" w:sz="0" w:space="0" w:color="auto"/>
            <w:bottom w:val="none" w:sz="0" w:space="0" w:color="auto"/>
            <w:right w:val="none" w:sz="0" w:space="0" w:color="auto"/>
          </w:divBdr>
        </w:div>
        <w:div w:id="1156217144">
          <w:marLeft w:val="480"/>
          <w:marRight w:val="0"/>
          <w:marTop w:val="0"/>
          <w:marBottom w:val="0"/>
          <w:divBdr>
            <w:top w:val="none" w:sz="0" w:space="0" w:color="auto"/>
            <w:left w:val="none" w:sz="0" w:space="0" w:color="auto"/>
            <w:bottom w:val="none" w:sz="0" w:space="0" w:color="auto"/>
            <w:right w:val="none" w:sz="0" w:space="0" w:color="auto"/>
          </w:divBdr>
        </w:div>
        <w:div w:id="1164931864">
          <w:marLeft w:val="480"/>
          <w:marRight w:val="0"/>
          <w:marTop w:val="0"/>
          <w:marBottom w:val="0"/>
          <w:divBdr>
            <w:top w:val="none" w:sz="0" w:space="0" w:color="auto"/>
            <w:left w:val="none" w:sz="0" w:space="0" w:color="auto"/>
            <w:bottom w:val="none" w:sz="0" w:space="0" w:color="auto"/>
            <w:right w:val="none" w:sz="0" w:space="0" w:color="auto"/>
          </w:divBdr>
        </w:div>
        <w:div w:id="1170221891">
          <w:marLeft w:val="480"/>
          <w:marRight w:val="0"/>
          <w:marTop w:val="0"/>
          <w:marBottom w:val="0"/>
          <w:divBdr>
            <w:top w:val="none" w:sz="0" w:space="0" w:color="auto"/>
            <w:left w:val="none" w:sz="0" w:space="0" w:color="auto"/>
            <w:bottom w:val="none" w:sz="0" w:space="0" w:color="auto"/>
            <w:right w:val="none" w:sz="0" w:space="0" w:color="auto"/>
          </w:divBdr>
        </w:div>
        <w:div w:id="1175151583">
          <w:marLeft w:val="480"/>
          <w:marRight w:val="0"/>
          <w:marTop w:val="0"/>
          <w:marBottom w:val="0"/>
          <w:divBdr>
            <w:top w:val="none" w:sz="0" w:space="0" w:color="auto"/>
            <w:left w:val="none" w:sz="0" w:space="0" w:color="auto"/>
            <w:bottom w:val="none" w:sz="0" w:space="0" w:color="auto"/>
            <w:right w:val="none" w:sz="0" w:space="0" w:color="auto"/>
          </w:divBdr>
        </w:div>
        <w:div w:id="1194807786">
          <w:marLeft w:val="480"/>
          <w:marRight w:val="0"/>
          <w:marTop w:val="0"/>
          <w:marBottom w:val="0"/>
          <w:divBdr>
            <w:top w:val="none" w:sz="0" w:space="0" w:color="auto"/>
            <w:left w:val="none" w:sz="0" w:space="0" w:color="auto"/>
            <w:bottom w:val="none" w:sz="0" w:space="0" w:color="auto"/>
            <w:right w:val="none" w:sz="0" w:space="0" w:color="auto"/>
          </w:divBdr>
        </w:div>
        <w:div w:id="1213619805">
          <w:marLeft w:val="480"/>
          <w:marRight w:val="0"/>
          <w:marTop w:val="0"/>
          <w:marBottom w:val="0"/>
          <w:divBdr>
            <w:top w:val="none" w:sz="0" w:space="0" w:color="auto"/>
            <w:left w:val="none" w:sz="0" w:space="0" w:color="auto"/>
            <w:bottom w:val="none" w:sz="0" w:space="0" w:color="auto"/>
            <w:right w:val="none" w:sz="0" w:space="0" w:color="auto"/>
          </w:divBdr>
        </w:div>
        <w:div w:id="1223371411">
          <w:marLeft w:val="480"/>
          <w:marRight w:val="0"/>
          <w:marTop w:val="0"/>
          <w:marBottom w:val="0"/>
          <w:divBdr>
            <w:top w:val="none" w:sz="0" w:space="0" w:color="auto"/>
            <w:left w:val="none" w:sz="0" w:space="0" w:color="auto"/>
            <w:bottom w:val="none" w:sz="0" w:space="0" w:color="auto"/>
            <w:right w:val="none" w:sz="0" w:space="0" w:color="auto"/>
          </w:divBdr>
        </w:div>
        <w:div w:id="1282491857">
          <w:marLeft w:val="480"/>
          <w:marRight w:val="0"/>
          <w:marTop w:val="0"/>
          <w:marBottom w:val="0"/>
          <w:divBdr>
            <w:top w:val="none" w:sz="0" w:space="0" w:color="auto"/>
            <w:left w:val="none" w:sz="0" w:space="0" w:color="auto"/>
            <w:bottom w:val="none" w:sz="0" w:space="0" w:color="auto"/>
            <w:right w:val="none" w:sz="0" w:space="0" w:color="auto"/>
          </w:divBdr>
        </w:div>
        <w:div w:id="1287814610">
          <w:marLeft w:val="480"/>
          <w:marRight w:val="0"/>
          <w:marTop w:val="0"/>
          <w:marBottom w:val="0"/>
          <w:divBdr>
            <w:top w:val="none" w:sz="0" w:space="0" w:color="auto"/>
            <w:left w:val="none" w:sz="0" w:space="0" w:color="auto"/>
            <w:bottom w:val="none" w:sz="0" w:space="0" w:color="auto"/>
            <w:right w:val="none" w:sz="0" w:space="0" w:color="auto"/>
          </w:divBdr>
        </w:div>
        <w:div w:id="1300844538">
          <w:marLeft w:val="480"/>
          <w:marRight w:val="0"/>
          <w:marTop w:val="0"/>
          <w:marBottom w:val="0"/>
          <w:divBdr>
            <w:top w:val="none" w:sz="0" w:space="0" w:color="auto"/>
            <w:left w:val="none" w:sz="0" w:space="0" w:color="auto"/>
            <w:bottom w:val="none" w:sz="0" w:space="0" w:color="auto"/>
            <w:right w:val="none" w:sz="0" w:space="0" w:color="auto"/>
          </w:divBdr>
        </w:div>
        <w:div w:id="1331635392">
          <w:marLeft w:val="480"/>
          <w:marRight w:val="0"/>
          <w:marTop w:val="0"/>
          <w:marBottom w:val="0"/>
          <w:divBdr>
            <w:top w:val="none" w:sz="0" w:space="0" w:color="auto"/>
            <w:left w:val="none" w:sz="0" w:space="0" w:color="auto"/>
            <w:bottom w:val="none" w:sz="0" w:space="0" w:color="auto"/>
            <w:right w:val="none" w:sz="0" w:space="0" w:color="auto"/>
          </w:divBdr>
        </w:div>
        <w:div w:id="1339892038">
          <w:marLeft w:val="480"/>
          <w:marRight w:val="0"/>
          <w:marTop w:val="0"/>
          <w:marBottom w:val="0"/>
          <w:divBdr>
            <w:top w:val="none" w:sz="0" w:space="0" w:color="auto"/>
            <w:left w:val="none" w:sz="0" w:space="0" w:color="auto"/>
            <w:bottom w:val="none" w:sz="0" w:space="0" w:color="auto"/>
            <w:right w:val="none" w:sz="0" w:space="0" w:color="auto"/>
          </w:divBdr>
        </w:div>
        <w:div w:id="1349868004">
          <w:marLeft w:val="480"/>
          <w:marRight w:val="0"/>
          <w:marTop w:val="0"/>
          <w:marBottom w:val="0"/>
          <w:divBdr>
            <w:top w:val="none" w:sz="0" w:space="0" w:color="auto"/>
            <w:left w:val="none" w:sz="0" w:space="0" w:color="auto"/>
            <w:bottom w:val="none" w:sz="0" w:space="0" w:color="auto"/>
            <w:right w:val="none" w:sz="0" w:space="0" w:color="auto"/>
          </w:divBdr>
        </w:div>
        <w:div w:id="1350522540">
          <w:marLeft w:val="480"/>
          <w:marRight w:val="0"/>
          <w:marTop w:val="0"/>
          <w:marBottom w:val="0"/>
          <w:divBdr>
            <w:top w:val="none" w:sz="0" w:space="0" w:color="auto"/>
            <w:left w:val="none" w:sz="0" w:space="0" w:color="auto"/>
            <w:bottom w:val="none" w:sz="0" w:space="0" w:color="auto"/>
            <w:right w:val="none" w:sz="0" w:space="0" w:color="auto"/>
          </w:divBdr>
        </w:div>
        <w:div w:id="1386248574">
          <w:marLeft w:val="480"/>
          <w:marRight w:val="0"/>
          <w:marTop w:val="0"/>
          <w:marBottom w:val="0"/>
          <w:divBdr>
            <w:top w:val="none" w:sz="0" w:space="0" w:color="auto"/>
            <w:left w:val="none" w:sz="0" w:space="0" w:color="auto"/>
            <w:bottom w:val="none" w:sz="0" w:space="0" w:color="auto"/>
            <w:right w:val="none" w:sz="0" w:space="0" w:color="auto"/>
          </w:divBdr>
        </w:div>
        <w:div w:id="1410736041">
          <w:marLeft w:val="480"/>
          <w:marRight w:val="0"/>
          <w:marTop w:val="0"/>
          <w:marBottom w:val="0"/>
          <w:divBdr>
            <w:top w:val="none" w:sz="0" w:space="0" w:color="auto"/>
            <w:left w:val="none" w:sz="0" w:space="0" w:color="auto"/>
            <w:bottom w:val="none" w:sz="0" w:space="0" w:color="auto"/>
            <w:right w:val="none" w:sz="0" w:space="0" w:color="auto"/>
          </w:divBdr>
        </w:div>
        <w:div w:id="1438788084">
          <w:marLeft w:val="480"/>
          <w:marRight w:val="0"/>
          <w:marTop w:val="0"/>
          <w:marBottom w:val="0"/>
          <w:divBdr>
            <w:top w:val="none" w:sz="0" w:space="0" w:color="auto"/>
            <w:left w:val="none" w:sz="0" w:space="0" w:color="auto"/>
            <w:bottom w:val="none" w:sz="0" w:space="0" w:color="auto"/>
            <w:right w:val="none" w:sz="0" w:space="0" w:color="auto"/>
          </w:divBdr>
        </w:div>
        <w:div w:id="1453278938">
          <w:marLeft w:val="480"/>
          <w:marRight w:val="0"/>
          <w:marTop w:val="0"/>
          <w:marBottom w:val="0"/>
          <w:divBdr>
            <w:top w:val="none" w:sz="0" w:space="0" w:color="auto"/>
            <w:left w:val="none" w:sz="0" w:space="0" w:color="auto"/>
            <w:bottom w:val="none" w:sz="0" w:space="0" w:color="auto"/>
            <w:right w:val="none" w:sz="0" w:space="0" w:color="auto"/>
          </w:divBdr>
        </w:div>
        <w:div w:id="1482893589">
          <w:marLeft w:val="480"/>
          <w:marRight w:val="0"/>
          <w:marTop w:val="0"/>
          <w:marBottom w:val="0"/>
          <w:divBdr>
            <w:top w:val="none" w:sz="0" w:space="0" w:color="auto"/>
            <w:left w:val="none" w:sz="0" w:space="0" w:color="auto"/>
            <w:bottom w:val="none" w:sz="0" w:space="0" w:color="auto"/>
            <w:right w:val="none" w:sz="0" w:space="0" w:color="auto"/>
          </w:divBdr>
        </w:div>
        <w:div w:id="1489057267">
          <w:marLeft w:val="480"/>
          <w:marRight w:val="0"/>
          <w:marTop w:val="0"/>
          <w:marBottom w:val="0"/>
          <w:divBdr>
            <w:top w:val="none" w:sz="0" w:space="0" w:color="auto"/>
            <w:left w:val="none" w:sz="0" w:space="0" w:color="auto"/>
            <w:bottom w:val="none" w:sz="0" w:space="0" w:color="auto"/>
            <w:right w:val="none" w:sz="0" w:space="0" w:color="auto"/>
          </w:divBdr>
        </w:div>
        <w:div w:id="1498612420">
          <w:marLeft w:val="480"/>
          <w:marRight w:val="0"/>
          <w:marTop w:val="0"/>
          <w:marBottom w:val="0"/>
          <w:divBdr>
            <w:top w:val="none" w:sz="0" w:space="0" w:color="auto"/>
            <w:left w:val="none" w:sz="0" w:space="0" w:color="auto"/>
            <w:bottom w:val="none" w:sz="0" w:space="0" w:color="auto"/>
            <w:right w:val="none" w:sz="0" w:space="0" w:color="auto"/>
          </w:divBdr>
        </w:div>
        <w:div w:id="1530796288">
          <w:marLeft w:val="480"/>
          <w:marRight w:val="0"/>
          <w:marTop w:val="0"/>
          <w:marBottom w:val="0"/>
          <w:divBdr>
            <w:top w:val="none" w:sz="0" w:space="0" w:color="auto"/>
            <w:left w:val="none" w:sz="0" w:space="0" w:color="auto"/>
            <w:bottom w:val="none" w:sz="0" w:space="0" w:color="auto"/>
            <w:right w:val="none" w:sz="0" w:space="0" w:color="auto"/>
          </w:divBdr>
        </w:div>
        <w:div w:id="1534004676">
          <w:marLeft w:val="480"/>
          <w:marRight w:val="0"/>
          <w:marTop w:val="0"/>
          <w:marBottom w:val="0"/>
          <w:divBdr>
            <w:top w:val="none" w:sz="0" w:space="0" w:color="auto"/>
            <w:left w:val="none" w:sz="0" w:space="0" w:color="auto"/>
            <w:bottom w:val="none" w:sz="0" w:space="0" w:color="auto"/>
            <w:right w:val="none" w:sz="0" w:space="0" w:color="auto"/>
          </w:divBdr>
        </w:div>
        <w:div w:id="1540120782">
          <w:marLeft w:val="480"/>
          <w:marRight w:val="0"/>
          <w:marTop w:val="0"/>
          <w:marBottom w:val="0"/>
          <w:divBdr>
            <w:top w:val="none" w:sz="0" w:space="0" w:color="auto"/>
            <w:left w:val="none" w:sz="0" w:space="0" w:color="auto"/>
            <w:bottom w:val="none" w:sz="0" w:space="0" w:color="auto"/>
            <w:right w:val="none" w:sz="0" w:space="0" w:color="auto"/>
          </w:divBdr>
        </w:div>
        <w:div w:id="1563518233">
          <w:marLeft w:val="480"/>
          <w:marRight w:val="0"/>
          <w:marTop w:val="0"/>
          <w:marBottom w:val="0"/>
          <w:divBdr>
            <w:top w:val="none" w:sz="0" w:space="0" w:color="auto"/>
            <w:left w:val="none" w:sz="0" w:space="0" w:color="auto"/>
            <w:bottom w:val="none" w:sz="0" w:space="0" w:color="auto"/>
            <w:right w:val="none" w:sz="0" w:space="0" w:color="auto"/>
          </w:divBdr>
        </w:div>
        <w:div w:id="1565917747">
          <w:marLeft w:val="480"/>
          <w:marRight w:val="0"/>
          <w:marTop w:val="0"/>
          <w:marBottom w:val="0"/>
          <w:divBdr>
            <w:top w:val="none" w:sz="0" w:space="0" w:color="auto"/>
            <w:left w:val="none" w:sz="0" w:space="0" w:color="auto"/>
            <w:bottom w:val="none" w:sz="0" w:space="0" w:color="auto"/>
            <w:right w:val="none" w:sz="0" w:space="0" w:color="auto"/>
          </w:divBdr>
        </w:div>
        <w:div w:id="1581016539">
          <w:marLeft w:val="480"/>
          <w:marRight w:val="0"/>
          <w:marTop w:val="0"/>
          <w:marBottom w:val="0"/>
          <w:divBdr>
            <w:top w:val="none" w:sz="0" w:space="0" w:color="auto"/>
            <w:left w:val="none" w:sz="0" w:space="0" w:color="auto"/>
            <w:bottom w:val="none" w:sz="0" w:space="0" w:color="auto"/>
            <w:right w:val="none" w:sz="0" w:space="0" w:color="auto"/>
          </w:divBdr>
        </w:div>
        <w:div w:id="1583953475">
          <w:marLeft w:val="480"/>
          <w:marRight w:val="0"/>
          <w:marTop w:val="0"/>
          <w:marBottom w:val="0"/>
          <w:divBdr>
            <w:top w:val="none" w:sz="0" w:space="0" w:color="auto"/>
            <w:left w:val="none" w:sz="0" w:space="0" w:color="auto"/>
            <w:bottom w:val="none" w:sz="0" w:space="0" w:color="auto"/>
            <w:right w:val="none" w:sz="0" w:space="0" w:color="auto"/>
          </w:divBdr>
        </w:div>
        <w:div w:id="1653557210">
          <w:marLeft w:val="480"/>
          <w:marRight w:val="0"/>
          <w:marTop w:val="0"/>
          <w:marBottom w:val="0"/>
          <w:divBdr>
            <w:top w:val="none" w:sz="0" w:space="0" w:color="auto"/>
            <w:left w:val="none" w:sz="0" w:space="0" w:color="auto"/>
            <w:bottom w:val="none" w:sz="0" w:space="0" w:color="auto"/>
            <w:right w:val="none" w:sz="0" w:space="0" w:color="auto"/>
          </w:divBdr>
        </w:div>
        <w:div w:id="1655838405">
          <w:marLeft w:val="480"/>
          <w:marRight w:val="0"/>
          <w:marTop w:val="0"/>
          <w:marBottom w:val="0"/>
          <w:divBdr>
            <w:top w:val="none" w:sz="0" w:space="0" w:color="auto"/>
            <w:left w:val="none" w:sz="0" w:space="0" w:color="auto"/>
            <w:bottom w:val="none" w:sz="0" w:space="0" w:color="auto"/>
            <w:right w:val="none" w:sz="0" w:space="0" w:color="auto"/>
          </w:divBdr>
        </w:div>
        <w:div w:id="1678967365">
          <w:marLeft w:val="480"/>
          <w:marRight w:val="0"/>
          <w:marTop w:val="0"/>
          <w:marBottom w:val="0"/>
          <w:divBdr>
            <w:top w:val="none" w:sz="0" w:space="0" w:color="auto"/>
            <w:left w:val="none" w:sz="0" w:space="0" w:color="auto"/>
            <w:bottom w:val="none" w:sz="0" w:space="0" w:color="auto"/>
            <w:right w:val="none" w:sz="0" w:space="0" w:color="auto"/>
          </w:divBdr>
        </w:div>
        <w:div w:id="1699962401">
          <w:marLeft w:val="480"/>
          <w:marRight w:val="0"/>
          <w:marTop w:val="0"/>
          <w:marBottom w:val="0"/>
          <w:divBdr>
            <w:top w:val="none" w:sz="0" w:space="0" w:color="auto"/>
            <w:left w:val="none" w:sz="0" w:space="0" w:color="auto"/>
            <w:bottom w:val="none" w:sz="0" w:space="0" w:color="auto"/>
            <w:right w:val="none" w:sz="0" w:space="0" w:color="auto"/>
          </w:divBdr>
        </w:div>
        <w:div w:id="1700009971">
          <w:marLeft w:val="480"/>
          <w:marRight w:val="0"/>
          <w:marTop w:val="0"/>
          <w:marBottom w:val="0"/>
          <w:divBdr>
            <w:top w:val="none" w:sz="0" w:space="0" w:color="auto"/>
            <w:left w:val="none" w:sz="0" w:space="0" w:color="auto"/>
            <w:bottom w:val="none" w:sz="0" w:space="0" w:color="auto"/>
            <w:right w:val="none" w:sz="0" w:space="0" w:color="auto"/>
          </w:divBdr>
        </w:div>
        <w:div w:id="1749226997">
          <w:marLeft w:val="480"/>
          <w:marRight w:val="0"/>
          <w:marTop w:val="0"/>
          <w:marBottom w:val="0"/>
          <w:divBdr>
            <w:top w:val="none" w:sz="0" w:space="0" w:color="auto"/>
            <w:left w:val="none" w:sz="0" w:space="0" w:color="auto"/>
            <w:bottom w:val="none" w:sz="0" w:space="0" w:color="auto"/>
            <w:right w:val="none" w:sz="0" w:space="0" w:color="auto"/>
          </w:divBdr>
        </w:div>
        <w:div w:id="1763523164">
          <w:marLeft w:val="480"/>
          <w:marRight w:val="0"/>
          <w:marTop w:val="0"/>
          <w:marBottom w:val="0"/>
          <w:divBdr>
            <w:top w:val="none" w:sz="0" w:space="0" w:color="auto"/>
            <w:left w:val="none" w:sz="0" w:space="0" w:color="auto"/>
            <w:bottom w:val="none" w:sz="0" w:space="0" w:color="auto"/>
            <w:right w:val="none" w:sz="0" w:space="0" w:color="auto"/>
          </w:divBdr>
        </w:div>
        <w:div w:id="1785929123">
          <w:marLeft w:val="480"/>
          <w:marRight w:val="0"/>
          <w:marTop w:val="0"/>
          <w:marBottom w:val="0"/>
          <w:divBdr>
            <w:top w:val="none" w:sz="0" w:space="0" w:color="auto"/>
            <w:left w:val="none" w:sz="0" w:space="0" w:color="auto"/>
            <w:bottom w:val="none" w:sz="0" w:space="0" w:color="auto"/>
            <w:right w:val="none" w:sz="0" w:space="0" w:color="auto"/>
          </w:divBdr>
        </w:div>
        <w:div w:id="1793086815">
          <w:marLeft w:val="480"/>
          <w:marRight w:val="0"/>
          <w:marTop w:val="0"/>
          <w:marBottom w:val="0"/>
          <w:divBdr>
            <w:top w:val="none" w:sz="0" w:space="0" w:color="auto"/>
            <w:left w:val="none" w:sz="0" w:space="0" w:color="auto"/>
            <w:bottom w:val="none" w:sz="0" w:space="0" w:color="auto"/>
            <w:right w:val="none" w:sz="0" w:space="0" w:color="auto"/>
          </w:divBdr>
        </w:div>
        <w:div w:id="1797748229">
          <w:marLeft w:val="480"/>
          <w:marRight w:val="0"/>
          <w:marTop w:val="0"/>
          <w:marBottom w:val="0"/>
          <w:divBdr>
            <w:top w:val="none" w:sz="0" w:space="0" w:color="auto"/>
            <w:left w:val="none" w:sz="0" w:space="0" w:color="auto"/>
            <w:bottom w:val="none" w:sz="0" w:space="0" w:color="auto"/>
            <w:right w:val="none" w:sz="0" w:space="0" w:color="auto"/>
          </w:divBdr>
        </w:div>
        <w:div w:id="1801025322">
          <w:marLeft w:val="480"/>
          <w:marRight w:val="0"/>
          <w:marTop w:val="0"/>
          <w:marBottom w:val="0"/>
          <w:divBdr>
            <w:top w:val="none" w:sz="0" w:space="0" w:color="auto"/>
            <w:left w:val="none" w:sz="0" w:space="0" w:color="auto"/>
            <w:bottom w:val="none" w:sz="0" w:space="0" w:color="auto"/>
            <w:right w:val="none" w:sz="0" w:space="0" w:color="auto"/>
          </w:divBdr>
        </w:div>
        <w:div w:id="1827890178">
          <w:marLeft w:val="480"/>
          <w:marRight w:val="0"/>
          <w:marTop w:val="0"/>
          <w:marBottom w:val="0"/>
          <w:divBdr>
            <w:top w:val="none" w:sz="0" w:space="0" w:color="auto"/>
            <w:left w:val="none" w:sz="0" w:space="0" w:color="auto"/>
            <w:bottom w:val="none" w:sz="0" w:space="0" w:color="auto"/>
            <w:right w:val="none" w:sz="0" w:space="0" w:color="auto"/>
          </w:divBdr>
        </w:div>
        <w:div w:id="1839884196">
          <w:marLeft w:val="480"/>
          <w:marRight w:val="0"/>
          <w:marTop w:val="0"/>
          <w:marBottom w:val="0"/>
          <w:divBdr>
            <w:top w:val="none" w:sz="0" w:space="0" w:color="auto"/>
            <w:left w:val="none" w:sz="0" w:space="0" w:color="auto"/>
            <w:bottom w:val="none" w:sz="0" w:space="0" w:color="auto"/>
            <w:right w:val="none" w:sz="0" w:space="0" w:color="auto"/>
          </w:divBdr>
        </w:div>
        <w:div w:id="1854563321">
          <w:marLeft w:val="480"/>
          <w:marRight w:val="0"/>
          <w:marTop w:val="0"/>
          <w:marBottom w:val="0"/>
          <w:divBdr>
            <w:top w:val="none" w:sz="0" w:space="0" w:color="auto"/>
            <w:left w:val="none" w:sz="0" w:space="0" w:color="auto"/>
            <w:bottom w:val="none" w:sz="0" w:space="0" w:color="auto"/>
            <w:right w:val="none" w:sz="0" w:space="0" w:color="auto"/>
          </w:divBdr>
        </w:div>
        <w:div w:id="1860509569">
          <w:marLeft w:val="480"/>
          <w:marRight w:val="0"/>
          <w:marTop w:val="0"/>
          <w:marBottom w:val="0"/>
          <w:divBdr>
            <w:top w:val="none" w:sz="0" w:space="0" w:color="auto"/>
            <w:left w:val="none" w:sz="0" w:space="0" w:color="auto"/>
            <w:bottom w:val="none" w:sz="0" w:space="0" w:color="auto"/>
            <w:right w:val="none" w:sz="0" w:space="0" w:color="auto"/>
          </w:divBdr>
        </w:div>
        <w:div w:id="1887136148">
          <w:marLeft w:val="480"/>
          <w:marRight w:val="0"/>
          <w:marTop w:val="0"/>
          <w:marBottom w:val="0"/>
          <w:divBdr>
            <w:top w:val="none" w:sz="0" w:space="0" w:color="auto"/>
            <w:left w:val="none" w:sz="0" w:space="0" w:color="auto"/>
            <w:bottom w:val="none" w:sz="0" w:space="0" w:color="auto"/>
            <w:right w:val="none" w:sz="0" w:space="0" w:color="auto"/>
          </w:divBdr>
        </w:div>
        <w:div w:id="1901667147">
          <w:marLeft w:val="480"/>
          <w:marRight w:val="0"/>
          <w:marTop w:val="0"/>
          <w:marBottom w:val="0"/>
          <w:divBdr>
            <w:top w:val="none" w:sz="0" w:space="0" w:color="auto"/>
            <w:left w:val="none" w:sz="0" w:space="0" w:color="auto"/>
            <w:bottom w:val="none" w:sz="0" w:space="0" w:color="auto"/>
            <w:right w:val="none" w:sz="0" w:space="0" w:color="auto"/>
          </w:divBdr>
        </w:div>
        <w:div w:id="1911579591">
          <w:marLeft w:val="480"/>
          <w:marRight w:val="0"/>
          <w:marTop w:val="0"/>
          <w:marBottom w:val="0"/>
          <w:divBdr>
            <w:top w:val="none" w:sz="0" w:space="0" w:color="auto"/>
            <w:left w:val="none" w:sz="0" w:space="0" w:color="auto"/>
            <w:bottom w:val="none" w:sz="0" w:space="0" w:color="auto"/>
            <w:right w:val="none" w:sz="0" w:space="0" w:color="auto"/>
          </w:divBdr>
        </w:div>
        <w:div w:id="1924416021">
          <w:marLeft w:val="480"/>
          <w:marRight w:val="0"/>
          <w:marTop w:val="0"/>
          <w:marBottom w:val="0"/>
          <w:divBdr>
            <w:top w:val="none" w:sz="0" w:space="0" w:color="auto"/>
            <w:left w:val="none" w:sz="0" w:space="0" w:color="auto"/>
            <w:bottom w:val="none" w:sz="0" w:space="0" w:color="auto"/>
            <w:right w:val="none" w:sz="0" w:space="0" w:color="auto"/>
          </w:divBdr>
        </w:div>
        <w:div w:id="1930234293">
          <w:marLeft w:val="480"/>
          <w:marRight w:val="0"/>
          <w:marTop w:val="0"/>
          <w:marBottom w:val="0"/>
          <w:divBdr>
            <w:top w:val="none" w:sz="0" w:space="0" w:color="auto"/>
            <w:left w:val="none" w:sz="0" w:space="0" w:color="auto"/>
            <w:bottom w:val="none" w:sz="0" w:space="0" w:color="auto"/>
            <w:right w:val="none" w:sz="0" w:space="0" w:color="auto"/>
          </w:divBdr>
        </w:div>
        <w:div w:id="1931690852">
          <w:marLeft w:val="480"/>
          <w:marRight w:val="0"/>
          <w:marTop w:val="0"/>
          <w:marBottom w:val="0"/>
          <w:divBdr>
            <w:top w:val="none" w:sz="0" w:space="0" w:color="auto"/>
            <w:left w:val="none" w:sz="0" w:space="0" w:color="auto"/>
            <w:bottom w:val="none" w:sz="0" w:space="0" w:color="auto"/>
            <w:right w:val="none" w:sz="0" w:space="0" w:color="auto"/>
          </w:divBdr>
        </w:div>
        <w:div w:id="1959481290">
          <w:marLeft w:val="480"/>
          <w:marRight w:val="0"/>
          <w:marTop w:val="0"/>
          <w:marBottom w:val="0"/>
          <w:divBdr>
            <w:top w:val="none" w:sz="0" w:space="0" w:color="auto"/>
            <w:left w:val="none" w:sz="0" w:space="0" w:color="auto"/>
            <w:bottom w:val="none" w:sz="0" w:space="0" w:color="auto"/>
            <w:right w:val="none" w:sz="0" w:space="0" w:color="auto"/>
          </w:divBdr>
        </w:div>
        <w:div w:id="1959868620">
          <w:marLeft w:val="480"/>
          <w:marRight w:val="0"/>
          <w:marTop w:val="0"/>
          <w:marBottom w:val="0"/>
          <w:divBdr>
            <w:top w:val="none" w:sz="0" w:space="0" w:color="auto"/>
            <w:left w:val="none" w:sz="0" w:space="0" w:color="auto"/>
            <w:bottom w:val="none" w:sz="0" w:space="0" w:color="auto"/>
            <w:right w:val="none" w:sz="0" w:space="0" w:color="auto"/>
          </w:divBdr>
        </w:div>
        <w:div w:id="1963071003">
          <w:marLeft w:val="480"/>
          <w:marRight w:val="0"/>
          <w:marTop w:val="0"/>
          <w:marBottom w:val="0"/>
          <w:divBdr>
            <w:top w:val="none" w:sz="0" w:space="0" w:color="auto"/>
            <w:left w:val="none" w:sz="0" w:space="0" w:color="auto"/>
            <w:bottom w:val="none" w:sz="0" w:space="0" w:color="auto"/>
            <w:right w:val="none" w:sz="0" w:space="0" w:color="auto"/>
          </w:divBdr>
        </w:div>
        <w:div w:id="2004896782">
          <w:marLeft w:val="480"/>
          <w:marRight w:val="0"/>
          <w:marTop w:val="0"/>
          <w:marBottom w:val="0"/>
          <w:divBdr>
            <w:top w:val="none" w:sz="0" w:space="0" w:color="auto"/>
            <w:left w:val="none" w:sz="0" w:space="0" w:color="auto"/>
            <w:bottom w:val="none" w:sz="0" w:space="0" w:color="auto"/>
            <w:right w:val="none" w:sz="0" w:space="0" w:color="auto"/>
          </w:divBdr>
        </w:div>
        <w:div w:id="2008442423">
          <w:marLeft w:val="480"/>
          <w:marRight w:val="0"/>
          <w:marTop w:val="0"/>
          <w:marBottom w:val="0"/>
          <w:divBdr>
            <w:top w:val="none" w:sz="0" w:space="0" w:color="auto"/>
            <w:left w:val="none" w:sz="0" w:space="0" w:color="auto"/>
            <w:bottom w:val="none" w:sz="0" w:space="0" w:color="auto"/>
            <w:right w:val="none" w:sz="0" w:space="0" w:color="auto"/>
          </w:divBdr>
        </w:div>
        <w:div w:id="2038583086">
          <w:marLeft w:val="480"/>
          <w:marRight w:val="0"/>
          <w:marTop w:val="0"/>
          <w:marBottom w:val="0"/>
          <w:divBdr>
            <w:top w:val="none" w:sz="0" w:space="0" w:color="auto"/>
            <w:left w:val="none" w:sz="0" w:space="0" w:color="auto"/>
            <w:bottom w:val="none" w:sz="0" w:space="0" w:color="auto"/>
            <w:right w:val="none" w:sz="0" w:space="0" w:color="auto"/>
          </w:divBdr>
        </w:div>
        <w:div w:id="2040742453">
          <w:marLeft w:val="480"/>
          <w:marRight w:val="0"/>
          <w:marTop w:val="0"/>
          <w:marBottom w:val="0"/>
          <w:divBdr>
            <w:top w:val="none" w:sz="0" w:space="0" w:color="auto"/>
            <w:left w:val="none" w:sz="0" w:space="0" w:color="auto"/>
            <w:bottom w:val="none" w:sz="0" w:space="0" w:color="auto"/>
            <w:right w:val="none" w:sz="0" w:space="0" w:color="auto"/>
          </w:divBdr>
        </w:div>
        <w:div w:id="2060470301">
          <w:marLeft w:val="480"/>
          <w:marRight w:val="0"/>
          <w:marTop w:val="0"/>
          <w:marBottom w:val="0"/>
          <w:divBdr>
            <w:top w:val="none" w:sz="0" w:space="0" w:color="auto"/>
            <w:left w:val="none" w:sz="0" w:space="0" w:color="auto"/>
            <w:bottom w:val="none" w:sz="0" w:space="0" w:color="auto"/>
            <w:right w:val="none" w:sz="0" w:space="0" w:color="auto"/>
          </w:divBdr>
        </w:div>
        <w:div w:id="2062051188">
          <w:marLeft w:val="480"/>
          <w:marRight w:val="0"/>
          <w:marTop w:val="0"/>
          <w:marBottom w:val="0"/>
          <w:divBdr>
            <w:top w:val="none" w:sz="0" w:space="0" w:color="auto"/>
            <w:left w:val="none" w:sz="0" w:space="0" w:color="auto"/>
            <w:bottom w:val="none" w:sz="0" w:space="0" w:color="auto"/>
            <w:right w:val="none" w:sz="0" w:space="0" w:color="auto"/>
          </w:divBdr>
        </w:div>
        <w:div w:id="2067870528">
          <w:marLeft w:val="480"/>
          <w:marRight w:val="0"/>
          <w:marTop w:val="0"/>
          <w:marBottom w:val="0"/>
          <w:divBdr>
            <w:top w:val="none" w:sz="0" w:space="0" w:color="auto"/>
            <w:left w:val="none" w:sz="0" w:space="0" w:color="auto"/>
            <w:bottom w:val="none" w:sz="0" w:space="0" w:color="auto"/>
            <w:right w:val="none" w:sz="0" w:space="0" w:color="auto"/>
          </w:divBdr>
        </w:div>
        <w:div w:id="2071030684">
          <w:marLeft w:val="480"/>
          <w:marRight w:val="0"/>
          <w:marTop w:val="0"/>
          <w:marBottom w:val="0"/>
          <w:divBdr>
            <w:top w:val="none" w:sz="0" w:space="0" w:color="auto"/>
            <w:left w:val="none" w:sz="0" w:space="0" w:color="auto"/>
            <w:bottom w:val="none" w:sz="0" w:space="0" w:color="auto"/>
            <w:right w:val="none" w:sz="0" w:space="0" w:color="auto"/>
          </w:divBdr>
        </w:div>
      </w:divsChild>
    </w:div>
    <w:div w:id="1534460029">
      <w:bodyDiv w:val="1"/>
      <w:marLeft w:val="0"/>
      <w:marRight w:val="0"/>
      <w:marTop w:val="0"/>
      <w:marBottom w:val="0"/>
      <w:divBdr>
        <w:top w:val="none" w:sz="0" w:space="0" w:color="auto"/>
        <w:left w:val="none" w:sz="0" w:space="0" w:color="auto"/>
        <w:bottom w:val="none" w:sz="0" w:space="0" w:color="auto"/>
        <w:right w:val="none" w:sz="0" w:space="0" w:color="auto"/>
      </w:divBdr>
    </w:div>
    <w:div w:id="1537155322">
      <w:bodyDiv w:val="1"/>
      <w:marLeft w:val="0"/>
      <w:marRight w:val="0"/>
      <w:marTop w:val="0"/>
      <w:marBottom w:val="0"/>
      <w:divBdr>
        <w:top w:val="none" w:sz="0" w:space="0" w:color="auto"/>
        <w:left w:val="none" w:sz="0" w:space="0" w:color="auto"/>
        <w:bottom w:val="none" w:sz="0" w:space="0" w:color="auto"/>
        <w:right w:val="none" w:sz="0" w:space="0" w:color="auto"/>
      </w:divBdr>
    </w:div>
    <w:div w:id="1549687379">
      <w:bodyDiv w:val="1"/>
      <w:marLeft w:val="0"/>
      <w:marRight w:val="0"/>
      <w:marTop w:val="0"/>
      <w:marBottom w:val="0"/>
      <w:divBdr>
        <w:top w:val="none" w:sz="0" w:space="0" w:color="auto"/>
        <w:left w:val="none" w:sz="0" w:space="0" w:color="auto"/>
        <w:bottom w:val="none" w:sz="0" w:space="0" w:color="auto"/>
        <w:right w:val="none" w:sz="0" w:space="0" w:color="auto"/>
      </w:divBdr>
    </w:div>
    <w:div w:id="1576622972">
      <w:bodyDiv w:val="1"/>
      <w:marLeft w:val="0"/>
      <w:marRight w:val="0"/>
      <w:marTop w:val="0"/>
      <w:marBottom w:val="0"/>
      <w:divBdr>
        <w:top w:val="none" w:sz="0" w:space="0" w:color="auto"/>
        <w:left w:val="none" w:sz="0" w:space="0" w:color="auto"/>
        <w:bottom w:val="none" w:sz="0" w:space="0" w:color="auto"/>
        <w:right w:val="none" w:sz="0" w:space="0" w:color="auto"/>
      </w:divBdr>
    </w:div>
    <w:div w:id="1577284219">
      <w:bodyDiv w:val="1"/>
      <w:marLeft w:val="0"/>
      <w:marRight w:val="0"/>
      <w:marTop w:val="0"/>
      <w:marBottom w:val="0"/>
      <w:divBdr>
        <w:top w:val="none" w:sz="0" w:space="0" w:color="auto"/>
        <w:left w:val="none" w:sz="0" w:space="0" w:color="auto"/>
        <w:bottom w:val="none" w:sz="0" w:space="0" w:color="auto"/>
        <w:right w:val="none" w:sz="0" w:space="0" w:color="auto"/>
      </w:divBdr>
    </w:div>
    <w:div w:id="1595092505">
      <w:bodyDiv w:val="1"/>
      <w:marLeft w:val="0"/>
      <w:marRight w:val="0"/>
      <w:marTop w:val="0"/>
      <w:marBottom w:val="0"/>
      <w:divBdr>
        <w:top w:val="none" w:sz="0" w:space="0" w:color="auto"/>
        <w:left w:val="none" w:sz="0" w:space="0" w:color="auto"/>
        <w:bottom w:val="none" w:sz="0" w:space="0" w:color="auto"/>
        <w:right w:val="none" w:sz="0" w:space="0" w:color="auto"/>
      </w:divBdr>
    </w:div>
    <w:div w:id="1604532149">
      <w:bodyDiv w:val="1"/>
      <w:marLeft w:val="0"/>
      <w:marRight w:val="0"/>
      <w:marTop w:val="0"/>
      <w:marBottom w:val="0"/>
      <w:divBdr>
        <w:top w:val="none" w:sz="0" w:space="0" w:color="auto"/>
        <w:left w:val="none" w:sz="0" w:space="0" w:color="auto"/>
        <w:bottom w:val="none" w:sz="0" w:space="0" w:color="auto"/>
        <w:right w:val="none" w:sz="0" w:space="0" w:color="auto"/>
      </w:divBdr>
      <w:divsChild>
        <w:div w:id="2586829">
          <w:marLeft w:val="640"/>
          <w:marRight w:val="0"/>
          <w:marTop w:val="0"/>
          <w:marBottom w:val="0"/>
          <w:divBdr>
            <w:top w:val="none" w:sz="0" w:space="0" w:color="auto"/>
            <w:left w:val="none" w:sz="0" w:space="0" w:color="auto"/>
            <w:bottom w:val="none" w:sz="0" w:space="0" w:color="auto"/>
            <w:right w:val="none" w:sz="0" w:space="0" w:color="auto"/>
          </w:divBdr>
        </w:div>
        <w:div w:id="7682010">
          <w:marLeft w:val="640"/>
          <w:marRight w:val="0"/>
          <w:marTop w:val="0"/>
          <w:marBottom w:val="0"/>
          <w:divBdr>
            <w:top w:val="none" w:sz="0" w:space="0" w:color="auto"/>
            <w:left w:val="none" w:sz="0" w:space="0" w:color="auto"/>
            <w:bottom w:val="none" w:sz="0" w:space="0" w:color="auto"/>
            <w:right w:val="none" w:sz="0" w:space="0" w:color="auto"/>
          </w:divBdr>
        </w:div>
        <w:div w:id="9650531">
          <w:marLeft w:val="640"/>
          <w:marRight w:val="0"/>
          <w:marTop w:val="0"/>
          <w:marBottom w:val="0"/>
          <w:divBdr>
            <w:top w:val="none" w:sz="0" w:space="0" w:color="auto"/>
            <w:left w:val="none" w:sz="0" w:space="0" w:color="auto"/>
            <w:bottom w:val="none" w:sz="0" w:space="0" w:color="auto"/>
            <w:right w:val="none" w:sz="0" w:space="0" w:color="auto"/>
          </w:divBdr>
        </w:div>
        <w:div w:id="24794913">
          <w:marLeft w:val="640"/>
          <w:marRight w:val="0"/>
          <w:marTop w:val="0"/>
          <w:marBottom w:val="0"/>
          <w:divBdr>
            <w:top w:val="none" w:sz="0" w:space="0" w:color="auto"/>
            <w:left w:val="none" w:sz="0" w:space="0" w:color="auto"/>
            <w:bottom w:val="none" w:sz="0" w:space="0" w:color="auto"/>
            <w:right w:val="none" w:sz="0" w:space="0" w:color="auto"/>
          </w:divBdr>
        </w:div>
        <w:div w:id="32733110">
          <w:marLeft w:val="640"/>
          <w:marRight w:val="0"/>
          <w:marTop w:val="0"/>
          <w:marBottom w:val="0"/>
          <w:divBdr>
            <w:top w:val="none" w:sz="0" w:space="0" w:color="auto"/>
            <w:left w:val="none" w:sz="0" w:space="0" w:color="auto"/>
            <w:bottom w:val="none" w:sz="0" w:space="0" w:color="auto"/>
            <w:right w:val="none" w:sz="0" w:space="0" w:color="auto"/>
          </w:divBdr>
        </w:div>
        <w:div w:id="47652173">
          <w:marLeft w:val="640"/>
          <w:marRight w:val="0"/>
          <w:marTop w:val="0"/>
          <w:marBottom w:val="0"/>
          <w:divBdr>
            <w:top w:val="none" w:sz="0" w:space="0" w:color="auto"/>
            <w:left w:val="none" w:sz="0" w:space="0" w:color="auto"/>
            <w:bottom w:val="none" w:sz="0" w:space="0" w:color="auto"/>
            <w:right w:val="none" w:sz="0" w:space="0" w:color="auto"/>
          </w:divBdr>
        </w:div>
        <w:div w:id="94257506">
          <w:marLeft w:val="640"/>
          <w:marRight w:val="0"/>
          <w:marTop w:val="0"/>
          <w:marBottom w:val="0"/>
          <w:divBdr>
            <w:top w:val="none" w:sz="0" w:space="0" w:color="auto"/>
            <w:left w:val="none" w:sz="0" w:space="0" w:color="auto"/>
            <w:bottom w:val="none" w:sz="0" w:space="0" w:color="auto"/>
            <w:right w:val="none" w:sz="0" w:space="0" w:color="auto"/>
          </w:divBdr>
        </w:div>
        <w:div w:id="94401169">
          <w:marLeft w:val="640"/>
          <w:marRight w:val="0"/>
          <w:marTop w:val="0"/>
          <w:marBottom w:val="0"/>
          <w:divBdr>
            <w:top w:val="none" w:sz="0" w:space="0" w:color="auto"/>
            <w:left w:val="none" w:sz="0" w:space="0" w:color="auto"/>
            <w:bottom w:val="none" w:sz="0" w:space="0" w:color="auto"/>
            <w:right w:val="none" w:sz="0" w:space="0" w:color="auto"/>
          </w:divBdr>
        </w:div>
        <w:div w:id="105125876">
          <w:marLeft w:val="640"/>
          <w:marRight w:val="0"/>
          <w:marTop w:val="0"/>
          <w:marBottom w:val="0"/>
          <w:divBdr>
            <w:top w:val="none" w:sz="0" w:space="0" w:color="auto"/>
            <w:left w:val="none" w:sz="0" w:space="0" w:color="auto"/>
            <w:bottom w:val="none" w:sz="0" w:space="0" w:color="auto"/>
            <w:right w:val="none" w:sz="0" w:space="0" w:color="auto"/>
          </w:divBdr>
        </w:div>
        <w:div w:id="133912489">
          <w:marLeft w:val="640"/>
          <w:marRight w:val="0"/>
          <w:marTop w:val="0"/>
          <w:marBottom w:val="0"/>
          <w:divBdr>
            <w:top w:val="none" w:sz="0" w:space="0" w:color="auto"/>
            <w:left w:val="none" w:sz="0" w:space="0" w:color="auto"/>
            <w:bottom w:val="none" w:sz="0" w:space="0" w:color="auto"/>
            <w:right w:val="none" w:sz="0" w:space="0" w:color="auto"/>
          </w:divBdr>
        </w:div>
        <w:div w:id="156313905">
          <w:marLeft w:val="640"/>
          <w:marRight w:val="0"/>
          <w:marTop w:val="0"/>
          <w:marBottom w:val="0"/>
          <w:divBdr>
            <w:top w:val="none" w:sz="0" w:space="0" w:color="auto"/>
            <w:left w:val="none" w:sz="0" w:space="0" w:color="auto"/>
            <w:bottom w:val="none" w:sz="0" w:space="0" w:color="auto"/>
            <w:right w:val="none" w:sz="0" w:space="0" w:color="auto"/>
          </w:divBdr>
        </w:div>
        <w:div w:id="176385525">
          <w:marLeft w:val="640"/>
          <w:marRight w:val="0"/>
          <w:marTop w:val="0"/>
          <w:marBottom w:val="0"/>
          <w:divBdr>
            <w:top w:val="none" w:sz="0" w:space="0" w:color="auto"/>
            <w:left w:val="none" w:sz="0" w:space="0" w:color="auto"/>
            <w:bottom w:val="none" w:sz="0" w:space="0" w:color="auto"/>
            <w:right w:val="none" w:sz="0" w:space="0" w:color="auto"/>
          </w:divBdr>
        </w:div>
        <w:div w:id="181432843">
          <w:marLeft w:val="640"/>
          <w:marRight w:val="0"/>
          <w:marTop w:val="0"/>
          <w:marBottom w:val="0"/>
          <w:divBdr>
            <w:top w:val="none" w:sz="0" w:space="0" w:color="auto"/>
            <w:left w:val="none" w:sz="0" w:space="0" w:color="auto"/>
            <w:bottom w:val="none" w:sz="0" w:space="0" w:color="auto"/>
            <w:right w:val="none" w:sz="0" w:space="0" w:color="auto"/>
          </w:divBdr>
        </w:div>
        <w:div w:id="187449347">
          <w:marLeft w:val="640"/>
          <w:marRight w:val="0"/>
          <w:marTop w:val="0"/>
          <w:marBottom w:val="0"/>
          <w:divBdr>
            <w:top w:val="none" w:sz="0" w:space="0" w:color="auto"/>
            <w:left w:val="none" w:sz="0" w:space="0" w:color="auto"/>
            <w:bottom w:val="none" w:sz="0" w:space="0" w:color="auto"/>
            <w:right w:val="none" w:sz="0" w:space="0" w:color="auto"/>
          </w:divBdr>
        </w:div>
        <w:div w:id="198666233">
          <w:marLeft w:val="640"/>
          <w:marRight w:val="0"/>
          <w:marTop w:val="0"/>
          <w:marBottom w:val="0"/>
          <w:divBdr>
            <w:top w:val="none" w:sz="0" w:space="0" w:color="auto"/>
            <w:left w:val="none" w:sz="0" w:space="0" w:color="auto"/>
            <w:bottom w:val="none" w:sz="0" w:space="0" w:color="auto"/>
            <w:right w:val="none" w:sz="0" w:space="0" w:color="auto"/>
          </w:divBdr>
        </w:div>
        <w:div w:id="218320766">
          <w:marLeft w:val="640"/>
          <w:marRight w:val="0"/>
          <w:marTop w:val="0"/>
          <w:marBottom w:val="0"/>
          <w:divBdr>
            <w:top w:val="none" w:sz="0" w:space="0" w:color="auto"/>
            <w:left w:val="none" w:sz="0" w:space="0" w:color="auto"/>
            <w:bottom w:val="none" w:sz="0" w:space="0" w:color="auto"/>
            <w:right w:val="none" w:sz="0" w:space="0" w:color="auto"/>
          </w:divBdr>
        </w:div>
        <w:div w:id="239413323">
          <w:marLeft w:val="640"/>
          <w:marRight w:val="0"/>
          <w:marTop w:val="0"/>
          <w:marBottom w:val="0"/>
          <w:divBdr>
            <w:top w:val="none" w:sz="0" w:space="0" w:color="auto"/>
            <w:left w:val="none" w:sz="0" w:space="0" w:color="auto"/>
            <w:bottom w:val="none" w:sz="0" w:space="0" w:color="auto"/>
            <w:right w:val="none" w:sz="0" w:space="0" w:color="auto"/>
          </w:divBdr>
        </w:div>
        <w:div w:id="251163256">
          <w:marLeft w:val="640"/>
          <w:marRight w:val="0"/>
          <w:marTop w:val="0"/>
          <w:marBottom w:val="0"/>
          <w:divBdr>
            <w:top w:val="none" w:sz="0" w:space="0" w:color="auto"/>
            <w:left w:val="none" w:sz="0" w:space="0" w:color="auto"/>
            <w:bottom w:val="none" w:sz="0" w:space="0" w:color="auto"/>
            <w:right w:val="none" w:sz="0" w:space="0" w:color="auto"/>
          </w:divBdr>
        </w:div>
        <w:div w:id="266353365">
          <w:marLeft w:val="640"/>
          <w:marRight w:val="0"/>
          <w:marTop w:val="0"/>
          <w:marBottom w:val="0"/>
          <w:divBdr>
            <w:top w:val="none" w:sz="0" w:space="0" w:color="auto"/>
            <w:left w:val="none" w:sz="0" w:space="0" w:color="auto"/>
            <w:bottom w:val="none" w:sz="0" w:space="0" w:color="auto"/>
            <w:right w:val="none" w:sz="0" w:space="0" w:color="auto"/>
          </w:divBdr>
        </w:div>
        <w:div w:id="286351135">
          <w:marLeft w:val="640"/>
          <w:marRight w:val="0"/>
          <w:marTop w:val="0"/>
          <w:marBottom w:val="0"/>
          <w:divBdr>
            <w:top w:val="none" w:sz="0" w:space="0" w:color="auto"/>
            <w:left w:val="none" w:sz="0" w:space="0" w:color="auto"/>
            <w:bottom w:val="none" w:sz="0" w:space="0" w:color="auto"/>
            <w:right w:val="none" w:sz="0" w:space="0" w:color="auto"/>
          </w:divBdr>
        </w:div>
        <w:div w:id="286551472">
          <w:marLeft w:val="640"/>
          <w:marRight w:val="0"/>
          <w:marTop w:val="0"/>
          <w:marBottom w:val="0"/>
          <w:divBdr>
            <w:top w:val="none" w:sz="0" w:space="0" w:color="auto"/>
            <w:left w:val="none" w:sz="0" w:space="0" w:color="auto"/>
            <w:bottom w:val="none" w:sz="0" w:space="0" w:color="auto"/>
            <w:right w:val="none" w:sz="0" w:space="0" w:color="auto"/>
          </w:divBdr>
        </w:div>
        <w:div w:id="288170752">
          <w:marLeft w:val="640"/>
          <w:marRight w:val="0"/>
          <w:marTop w:val="0"/>
          <w:marBottom w:val="0"/>
          <w:divBdr>
            <w:top w:val="none" w:sz="0" w:space="0" w:color="auto"/>
            <w:left w:val="none" w:sz="0" w:space="0" w:color="auto"/>
            <w:bottom w:val="none" w:sz="0" w:space="0" w:color="auto"/>
            <w:right w:val="none" w:sz="0" w:space="0" w:color="auto"/>
          </w:divBdr>
        </w:div>
        <w:div w:id="304505678">
          <w:marLeft w:val="640"/>
          <w:marRight w:val="0"/>
          <w:marTop w:val="0"/>
          <w:marBottom w:val="0"/>
          <w:divBdr>
            <w:top w:val="none" w:sz="0" w:space="0" w:color="auto"/>
            <w:left w:val="none" w:sz="0" w:space="0" w:color="auto"/>
            <w:bottom w:val="none" w:sz="0" w:space="0" w:color="auto"/>
            <w:right w:val="none" w:sz="0" w:space="0" w:color="auto"/>
          </w:divBdr>
        </w:div>
        <w:div w:id="310140469">
          <w:marLeft w:val="640"/>
          <w:marRight w:val="0"/>
          <w:marTop w:val="0"/>
          <w:marBottom w:val="0"/>
          <w:divBdr>
            <w:top w:val="none" w:sz="0" w:space="0" w:color="auto"/>
            <w:left w:val="none" w:sz="0" w:space="0" w:color="auto"/>
            <w:bottom w:val="none" w:sz="0" w:space="0" w:color="auto"/>
            <w:right w:val="none" w:sz="0" w:space="0" w:color="auto"/>
          </w:divBdr>
        </w:div>
        <w:div w:id="325939956">
          <w:marLeft w:val="640"/>
          <w:marRight w:val="0"/>
          <w:marTop w:val="0"/>
          <w:marBottom w:val="0"/>
          <w:divBdr>
            <w:top w:val="none" w:sz="0" w:space="0" w:color="auto"/>
            <w:left w:val="none" w:sz="0" w:space="0" w:color="auto"/>
            <w:bottom w:val="none" w:sz="0" w:space="0" w:color="auto"/>
            <w:right w:val="none" w:sz="0" w:space="0" w:color="auto"/>
          </w:divBdr>
          <w:divsChild>
            <w:div w:id="173300366">
              <w:marLeft w:val="0"/>
              <w:marRight w:val="0"/>
              <w:marTop w:val="0"/>
              <w:marBottom w:val="0"/>
              <w:divBdr>
                <w:top w:val="none" w:sz="0" w:space="0" w:color="auto"/>
                <w:left w:val="none" w:sz="0" w:space="0" w:color="auto"/>
                <w:bottom w:val="none" w:sz="0" w:space="0" w:color="auto"/>
                <w:right w:val="none" w:sz="0" w:space="0" w:color="auto"/>
              </w:divBdr>
              <w:divsChild>
                <w:div w:id="45493958">
                  <w:marLeft w:val="640"/>
                  <w:marRight w:val="0"/>
                  <w:marTop w:val="0"/>
                  <w:marBottom w:val="0"/>
                  <w:divBdr>
                    <w:top w:val="none" w:sz="0" w:space="0" w:color="auto"/>
                    <w:left w:val="none" w:sz="0" w:space="0" w:color="auto"/>
                    <w:bottom w:val="none" w:sz="0" w:space="0" w:color="auto"/>
                    <w:right w:val="none" w:sz="0" w:space="0" w:color="auto"/>
                  </w:divBdr>
                </w:div>
                <w:div w:id="50931637">
                  <w:marLeft w:val="640"/>
                  <w:marRight w:val="0"/>
                  <w:marTop w:val="0"/>
                  <w:marBottom w:val="0"/>
                  <w:divBdr>
                    <w:top w:val="none" w:sz="0" w:space="0" w:color="auto"/>
                    <w:left w:val="none" w:sz="0" w:space="0" w:color="auto"/>
                    <w:bottom w:val="none" w:sz="0" w:space="0" w:color="auto"/>
                    <w:right w:val="none" w:sz="0" w:space="0" w:color="auto"/>
                  </w:divBdr>
                </w:div>
                <w:div w:id="65424953">
                  <w:marLeft w:val="640"/>
                  <w:marRight w:val="0"/>
                  <w:marTop w:val="0"/>
                  <w:marBottom w:val="0"/>
                  <w:divBdr>
                    <w:top w:val="none" w:sz="0" w:space="0" w:color="auto"/>
                    <w:left w:val="none" w:sz="0" w:space="0" w:color="auto"/>
                    <w:bottom w:val="none" w:sz="0" w:space="0" w:color="auto"/>
                    <w:right w:val="none" w:sz="0" w:space="0" w:color="auto"/>
                  </w:divBdr>
                </w:div>
                <w:div w:id="102384417">
                  <w:marLeft w:val="640"/>
                  <w:marRight w:val="0"/>
                  <w:marTop w:val="0"/>
                  <w:marBottom w:val="0"/>
                  <w:divBdr>
                    <w:top w:val="none" w:sz="0" w:space="0" w:color="auto"/>
                    <w:left w:val="none" w:sz="0" w:space="0" w:color="auto"/>
                    <w:bottom w:val="none" w:sz="0" w:space="0" w:color="auto"/>
                    <w:right w:val="none" w:sz="0" w:space="0" w:color="auto"/>
                  </w:divBdr>
                </w:div>
                <w:div w:id="106851269">
                  <w:marLeft w:val="640"/>
                  <w:marRight w:val="0"/>
                  <w:marTop w:val="0"/>
                  <w:marBottom w:val="0"/>
                  <w:divBdr>
                    <w:top w:val="none" w:sz="0" w:space="0" w:color="auto"/>
                    <w:left w:val="none" w:sz="0" w:space="0" w:color="auto"/>
                    <w:bottom w:val="none" w:sz="0" w:space="0" w:color="auto"/>
                    <w:right w:val="none" w:sz="0" w:space="0" w:color="auto"/>
                  </w:divBdr>
                </w:div>
                <w:div w:id="112360693">
                  <w:marLeft w:val="640"/>
                  <w:marRight w:val="0"/>
                  <w:marTop w:val="0"/>
                  <w:marBottom w:val="0"/>
                  <w:divBdr>
                    <w:top w:val="none" w:sz="0" w:space="0" w:color="auto"/>
                    <w:left w:val="none" w:sz="0" w:space="0" w:color="auto"/>
                    <w:bottom w:val="none" w:sz="0" w:space="0" w:color="auto"/>
                    <w:right w:val="none" w:sz="0" w:space="0" w:color="auto"/>
                  </w:divBdr>
                </w:div>
                <w:div w:id="128088004">
                  <w:marLeft w:val="640"/>
                  <w:marRight w:val="0"/>
                  <w:marTop w:val="0"/>
                  <w:marBottom w:val="0"/>
                  <w:divBdr>
                    <w:top w:val="none" w:sz="0" w:space="0" w:color="auto"/>
                    <w:left w:val="none" w:sz="0" w:space="0" w:color="auto"/>
                    <w:bottom w:val="none" w:sz="0" w:space="0" w:color="auto"/>
                    <w:right w:val="none" w:sz="0" w:space="0" w:color="auto"/>
                  </w:divBdr>
                </w:div>
                <w:div w:id="135031303">
                  <w:marLeft w:val="640"/>
                  <w:marRight w:val="0"/>
                  <w:marTop w:val="0"/>
                  <w:marBottom w:val="0"/>
                  <w:divBdr>
                    <w:top w:val="none" w:sz="0" w:space="0" w:color="auto"/>
                    <w:left w:val="none" w:sz="0" w:space="0" w:color="auto"/>
                    <w:bottom w:val="none" w:sz="0" w:space="0" w:color="auto"/>
                    <w:right w:val="none" w:sz="0" w:space="0" w:color="auto"/>
                  </w:divBdr>
                </w:div>
                <w:div w:id="145169614">
                  <w:marLeft w:val="640"/>
                  <w:marRight w:val="0"/>
                  <w:marTop w:val="0"/>
                  <w:marBottom w:val="0"/>
                  <w:divBdr>
                    <w:top w:val="none" w:sz="0" w:space="0" w:color="auto"/>
                    <w:left w:val="none" w:sz="0" w:space="0" w:color="auto"/>
                    <w:bottom w:val="none" w:sz="0" w:space="0" w:color="auto"/>
                    <w:right w:val="none" w:sz="0" w:space="0" w:color="auto"/>
                  </w:divBdr>
                </w:div>
                <w:div w:id="151798917">
                  <w:marLeft w:val="640"/>
                  <w:marRight w:val="0"/>
                  <w:marTop w:val="0"/>
                  <w:marBottom w:val="0"/>
                  <w:divBdr>
                    <w:top w:val="none" w:sz="0" w:space="0" w:color="auto"/>
                    <w:left w:val="none" w:sz="0" w:space="0" w:color="auto"/>
                    <w:bottom w:val="none" w:sz="0" w:space="0" w:color="auto"/>
                    <w:right w:val="none" w:sz="0" w:space="0" w:color="auto"/>
                  </w:divBdr>
                </w:div>
                <w:div w:id="169947854">
                  <w:marLeft w:val="640"/>
                  <w:marRight w:val="0"/>
                  <w:marTop w:val="0"/>
                  <w:marBottom w:val="0"/>
                  <w:divBdr>
                    <w:top w:val="none" w:sz="0" w:space="0" w:color="auto"/>
                    <w:left w:val="none" w:sz="0" w:space="0" w:color="auto"/>
                    <w:bottom w:val="none" w:sz="0" w:space="0" w:color="auto"/>
                    <w:right w:val="none" w:sz="0" w:space="0" w:color="auto"/>
                  </w:divBdr>
                </w:div>
                <w:div w:id="169953362">
                  <w:marLeft w:val="640"/>
                  <w:marRight w:val="0"/>
                  <w:marTop w:val="0"/>
                  <w:marBottom w:val="0"/>
                  <w:divBdr>
                    <w:top w:val="none" w:sz="0" w:space="0" w:color="auto"/>
                    <w:left w:val="none" w:sz="0" w:space="0" w:color="auto"/>
                    <w:bottom w:val="none" w:sz="0" w:space="0" w:color="auto"/>
                    <w:right w:val="none" w:sz="0" w:space="0" w:color="auto"/>
                  </w:divBdr>
                </w:div>
                <w:div w:id="197014028">
                  <w:marLeft w:val="640"/>
                  <w:marRight w:val="0"/>
                  <w:marTop w:val="0"/>
                  <w:marBottom w:val="0"/>
                  <w:divBdr>
                    <w:top w:val="none" w:sz="0" w:space="0" w:color="auto"/>
                    <w:left w:val="none" w:sz="0" w:space="0" w:color="auto"/>
                    <w:bottom w:val="none" w:sz="0" w:space="0" w:color="auto"/>
                    <w:right w:val="none" w:sz="0" w:space="0" w:color="auto"/>
                  </w:divBdr>
                </w:div>
                <w:div w:id="201092757">
                  <w:marLeft w:val="640"/>
                  <w:marRight w:val="0"/>
                  <w:marTop w:val="0"/>
                  <w:marBottom w:val="0"/>
                  <w:divBdr>
                    <w:top w:val="none" w:sz="0" w:space="0" w:color="auto"/>
                    <w:left w:val="none" w:sz="0" w:space="0" w:color="auto"/>
                    <w:bottom w:val="none" w:sz="0" w:space="0" w:color="auto"/>
                    <w:right w:val="none" w:sz="0" w:space="0" w:color="auto"/>
                  </w:divBdr>
                </w:div>
                <w:div w:id="229536696">
                  <w:marLeft w:val="640"/>
                  <w:marRight w:val="0"/>
                  <w:marTop w:val="0"/>
                  <w:marBottom w:val="0"/>
                  <w:divBdr>
                    <w:top w:val="none" w:sz="0" w:space="0" w:color="auto"/>
                    <w:left w:val="none" w:sz="0" w:space="0" w:color="auto"/>
                    <w:bottom w:val="none" w:sz="0" w:space="0" w:color="auto"/>
                    <w:right w:val="none" w:sz="0" w:space="0" w:color="auto"/>
                  </w:divBdr>
                </w:div>
                <w:div w:id="233976212">
                  <w:marLeft w:val="640"/>
                  <w:marRight w:val="0"/>
                  <w:marTop w:val="0"/>
                  <w:marBottom w:val="0"/>
                  <w:divBdr>
                    <w:top w:val="none" w:sz="0" w:space="0" w:color="auto"/>
                    <w:left w:val="none" w:sz="0" w:space="0" w:color="auto"/>
                    <w:bottom w:val="none" w:sz="0" w:space="0" w:color="auto"/>
                    <w:right w:val="none" w:sz="0" w:space="0" w:color="auto"/>
                  </w:divBdr>
                </w:div>
                <w:div w:id="261033596">
                  <w:marLeft w:val="640"/>
                  <w:marRight w:val="0"/>
                  <w:marTop w:val="0"/>
                  <w:marBottom w:val="0"/>
                  <w:divBdr>
                    <w:top w:val="none" w:sz="0" w:space="0" w:color="auto"/>
                    <w:left w:val="none" w:sz="0" w:space="0" w:color="auto"/>
                    <w:bottom w:val="none" w:sz="0" w:space="0" w:color="auto"/>
                    <w:right w:val="none" w:sz="0" w:space="0" w:color="auto"/>
                  </w:divBdr>
                </w:div>
                <w:div w:id="261039018">
                  <w:marLeft w:val="640"/>
                  <w:marRight w:val="0"/>
                  <w:marTop w:val="0"/>
                  <w:marBottom w:val="0"/>
                  <w:divBdr>
                    <w:top w:val="none" w:sz="0" w:space="0" w:color="auto"/>
                    <w:left w:val="none" w:sz="0" w:space="0" w:color="auto"/>
                    <w:bottom w:val="none" w:sz="0" w:space="0" w:color="auto"/>
                    <w:right w:val="none" w:sz="0" w:space="0" w:color="auto"/>
                  </w:divBdr>
                </w:div>
                <w:div w:id="272400193">
                  <w:marLeft w:val="640"/>
                  <w:marRight w:val="0"/>
                  <w:marTop w:val="0"/>
                  <w:marBottom w:val="0"/>
                  <w:divBdr>
                    <w:top w:val="none" w:sz="0" w:space="0" w:color="auto"/>
                    <w:left w:val="none" w:sz="0" w:space="0" w:color="auto"/>
                    <w:bottom w:val="none" w:sz="0" w:space="0" w:color="auto"/>
                    <w:right w:val="none" w:sz="0" w:space="0" w:color="auto"/>
                  </w:divBdr>
                </w:div>
                <w:div w:id="290206156">
                  <w:marLeft w:val="640"/>
                  <w:marRight w:val="0"/>
                  <w:marTop w:val="0"/>
                  <w:marBottom w:val="0"/>
                  <w:divBdr>
                    <w:top w:val="none" w:sz="0" w:space="0" w:color="auto"/>
                    <w:left w:val="none" w:sz="0" w:space="0" w:color="auto"/>
                    <w:bottom w:val="none" w:sz="0" w:space="0" w:color="auto"/>
                    <w:right w:val="none" w:sz="0" w:space="0" w:color="auto"/>
                  </w:divBdr>
                </w:div>
                <w:div w:id="296228033">
                  <w:marLeft w:val="640"/>
                  <w:marRight w:val="0"/>
                  <w:marTop w:val="0"/>
                  <w:marBottom w:val="0"/>
                  <w:divBdr>
                    <w:top w:val="none" w:sz="0" w:space="0" w:color="auto"/>
                    <w:left w:val="none" w:sz="0" w:space="0" w:color="auto"/>
                    <w:bottom w:val="none" w:sz="0" w:space="0" w:color="auto"/>
                    <w:right w:val="none" w:sz="0" w:space="0" w:color="auto"/>
                  </w:divBdr>
                </w:div>
                <w:div w:id="314838017">
                  <w:marLeft w:val="640"/>
                  <w:marRight w:val="0"/>
                  <w:marTop w:val="0"/>
                  <w:marBottom w:val="0"/>
                  <w:divBdr>
                    <w:top w:val="none" w:sz="0" w:space="0" w:color="auto"/>
                    <w:left w:val="none" w:sz="0" w:space="0" w:color="auto"/>
                    <w:bottom w:val="none" w:sz="0" w:space="0" w:color="auto"/>
                    <w:right w:val="none" w:sz="0" w:space="0" w:color="auto"/>
                  </w:divBdr>
                </w:div>
                <w:div w:id="319115836">
                  <w:marLeft w:val="640"/>
                  <w:marRight w:val="0"/>
                  <w:marTop w:val="0"/>
                  <w:marBottom w:val="0"/>
                  <w:divBdr>
                    <w:top w:val="none" w:sz="0" w:space="0" w:color="auto"/>
                    <w:left w:val="none" w:sz="0" w:space="0" w:color="auto"/>
                    <w:bottom w:val="none" w:sz="0" w:space="0" w:color="auto"/>
                    <w:right w:val="none" w:sz="0" w:space="0" w:color="auto"/>
                  </w:divBdr>
                </w:div>
                <w:div w:id="319887599">
                  <w:marLeft w:val="640"/>
                  <w:marRight w:val="0"/>
                  <w:marTop w:val="0"/>
                  <w:marBottom w:val="0"/>
                  <w:divBdr>
                    <w:top w:val="none" w:sz="0" w:space="0" w:color="auto"/>
                    <w:left w:val="none" w:sz="0" w:space="0" w:color="auto"/>
                    <w:bottom w:val="none" w:sz="0" w:space="0" w:color="auto"/>
                    <w:right w:val="none" w:sz="0" w:space="0" w:color="auto"/>
                  </w:divBdr>
                </w:div>
                <w:div w:id="334890476">
                  <w:marLeft w:val="640"/>
                  <w:marRight w:val="0"/>
                  <w:marTop w:val="0"/>
                  <w:marBottom w:val="0"/>
                  <w:divBdr>
                    <w:top w:val="none" w:sz="0" w:space="0" w:color="auto"/>
                    <w:left w:val="none" w:sz="0" w:space="0" w:color="auto"/>
                    <w:bottom w:val="none" w:sz="0" w:space="0" w:color="auto"/>
                    <w:right w:val="none" w:sz="0" w:space="0" w:color="auto"/>
                  </w:divBdr>
                </w:div>
                <w:div w:id="377049138">
                  <w:marLeft w:val="640"/>
                  <w:marRight w:val="0"/>
                  <w:marTop w:val="0"/>
                  <w:marBottom w:val="0"/>
                  <w:divBdr>
                    <w:top w:val="none" w:sz="0" w:space="0" w:color="auto"/>
                    <w:left w:val="none" w:sz="0" w:space="0" w:color="auto"/>
                    <w:bottom w:val="none" w:sz="0" w:space="0" w:color="auto"/>
                    <w:right w:val="none" w:sz="0" w:space="0" w:color="auto"/>
                  </w:divBdr>
                </w:div>
                <w:div w:id="398215401">
                  <w:marLeft w:val="640"/>
                  <w:marRight w:val="0"/>
                  <w:marTop w:val="0"/>
                  <w:marBottom w:val="0"/>
                  <w:divBdr>
                    <w:top w:val="none" w:sz="0" w:space="0" w:color="auto"/>
                    <w:left w:val="none" w:sz="0" w:space="0" w:color="auto"/>
                    <w:bottom w:val="none" w:sz="0" w:space="0" w:color="auto"/>
                    <w:right w:val="none" w:sz="0" w:space="0" w:color="auto"/>
                  </w:divBdr>
                </w:div>
                <w:div w:id="401488327">
                  <w:marLeft w:val="640"/>
                  <w:marRight w:val="0"/>
                  <w:marTop w:val="0"/>
                  <w:marBottom w:val="0"/>
                  <w:divBdr>
                    <w:top w:val="none" w:sz="0" w:space="0" w:color="auto"/>
                    <w:left w:val="none" w:sz="0" w:space="0" w:color="auto"/>
                    <w:bottom w:val="none" w:sz="0" w:space="0" w:color="auto"/>
                    <w:right w:val="none" w:sz="0" w:space="0" w:color="auto"/>
                  </w:divBdr>
                </w:div>
                <w:div w:id="410471870">
                  <w:marLeft w:val="640"/>
                  <w:marRight w:val="0"/>
                  <w:marTop w:val="0"/>
                  <w:marBottom w:val="0"/>
                  <w:divBdr>
                    <w:top w:val="none" w:sz="0" w:space="0" w:color="auto"/>
                    <w:left w:val="none" w:sz="0" w:space="0" w:color="auto"/>
                    <w:bottom w:val="none" w:sz="0" w:space="0" w:color="auto"/>
                    <w:right w:val="none" w:sz="0" w:space="0" w:color="auto"/>
                  </w:divBdr>
                </w:div>
                <w:div w:id="427504594">
                  <w:marLeft w:val="640"/>
                  <w:marRight w:val="0"/>
                  <w:marTop w:val="0"/>
                  <w:marBottom w:val="0"/>
                  <w:divBdr>
                    <w:top w:val="none" w:sz="0" w:space="0" w:color="auto"/>
                    <w:left w:val="none" w:sz="0" w:space="0" w:color="auto"/>
                    <w:bottom w:val="none" w:sz="0" w:space="0" w:color="auto"/>
                    <w:right w:val="none" w:sz="0" w:space="0" w:color="auto"/>
                  </w:divBdr>
                </w:div>
                <w:div w:id="449470521">
                  <w:marLeft w:val="640"/>
                  <w:marRight w:val="0"/>
                  <w:marTop w:val="0"/>
                  <w:marBottom w:val="0"/>
                  <w:divBdr>
                    <w:top w:val="none" w:sz="0" w:space="0" w:color="auto"/>
                    <w:left w:val="none" w:sz="0" w:space="0" w:color="auto"/>
                    <w:bottom w:val="none" w:sz="0" w:space="0" w:color="auto"/>
                    <w:right w:val="none" w:sz="0" w:space="0" w:color="auto"/>
                  </w:divBdr>
                </w:div>
                <w:div w:id="467943743">
                  <w:marLeft w:val="640"/>
                  <w:marRight w:val="0"/>
                  <w:marTop w:val="0"/>
                  <w:marBottom w:val="0"/>
                  <w:divBdr>
                    <w:top w:val="none" w:sz="0" w:space="0" w:color="auto"/>
                    <w:left w:val="none" w:sz="0" w:space="0" w:color="auto"/>
                    <w:bottom w:val="none" w:sz="0" w:space="0" w:color="auto"/>
                    <w:right w:val="none" w:sz="0" w:space="0" w:color="auto"/>
                  </w:divBdr>
                </w:div>
                <w:div w:id="475344923">
                  <w:marLeft w:val="640"/>
                  <w:marRight w:val="0"/>
                  <w:marTop w:val="0"/>
                  <w:marBottom w:val="0"/>
                  <w:divBdr>
                    <w:top w:val="none" w:sz="0" w:space="0" w:color="auto"/>
                    <w:left w:val="none" w:sz="0" w:space="0" w:color="auto"/>
                    <w:bottom w:val="none" w:sz="0" w:space="0" w:color="auto"/>
                    <w:right w:val="none" w:sz="0" w:space="0" w:color="auto"/>
                  </w:divBdr>
                </w:div>
                <w:div w:id="482627677">
                  <w:marLeft w:val="640"/>
                  <w:marRight w:val="0"/>
                  <w:marTop w:val="0"/>
                  <w:marBottom w:val="0"/>
                  <w:divBdr>
                    <w:top w:val="none" w:sz="0" w:space="0" w:color="auto"/>
                    <w:left w:val="none" w:sz="0" w:space="0" w:color="auto"/>
                    <w:bottom w:val="none" w:sz="0" w:space="0" w:color="auto"/>
                    <w:right w:val="none" w:sz="0" w:space="0" w:color="auto"/>
                  </w:divBdr>
                </w:div>
                <w:div w:id="494417625">
                  <w:marLeft w:val="640"/>
                  <w:marRight w:val="0"/>
                  <w:marTop w:val="0"/>
                  <w:marBottom w:val="0"/>
                  <w:divBdr>
                    <w:top w:val="none" w:sz="0" w:space="0" w:color="auto"/>
                    <w:left w:val="none" w:sz="0" w:space="0" w:color="auto"/>
                    <w:bottom w:val="none" w:sz="0" w:space="0" w:color="auto"/>
                    <w:right w:val="none" w:sz="0" w:space="0" w:color="auto"/>
                  </w:divBdr>
                </w:div>
                <w:div w:id="507402861">
                  <w:marLeft w:val="640"/>
                  <w:marRight w:val="0"/>
                  <w:marTop w:val="0"/>
                  <w:marBottom w:val="0"/>
                  <w:divBdr>
                    <w:top w:val="none" w:sz="0" w:space="0" w:color="auto"/>
                    <w:left w:val="none" w:sz="0" w:space="0" w:color="auto"/>
                    <w:bottom w:val="none" w:sz="0" w:space="0" w:color="auto"/>
                    <w:right w:val="none" w:sz="0" w:space="0" w:color="auto"/>
                  </w:divBdr>
                </w:div>
                <w:div w:id="524558732">
                  <w:marLeft w:val="640"/>
                  <w:marRight w:val="0"/>
                  <w:marTop w:val="0"/>
                  <w:marBottom w:val="0"/>
                  <w:divBdr>
                    <w:top w:val="none" w:sz="0" w:space="0" w:color="auto"/>
                    <w:left w:val="none" w:sz="0" w:space="0" w:color="auto"/>
                    <w:bottom w:val="none" w:sz="0" w:space="0" w:color="auto"/>
                    <w:right w:val="none" w:sz="0" w:space="0" w:color="auto"/>
                  </w:divBdr>
                </w:div>
                <w:div w:id="544215864">
                  <w:marLeft w:val="640"/>
                  <w:marRight w:val="0"/>
                  <w:marTop w:val="0"/>
                  <w:marBottom w:val="0"/>
                  <w:divBdr>
                    <w:top w:val="none" w:sz="0" w:space="0" w:color="auto"/>
                    <w:left w:val="none" w:sz="0" w:space="0" w:color="auto"/>
                    <w:bottom w:val="none" w:sz="0" w:space="0" w:color="auto"/>
                    <w:right w:val="none" w:sz="0" w:space="0" w:color="auto"/>
                  </w:divBdr>
                </w:div>
                <w:div w:id="547303324">
                  <w:marLeft w:val="640"/>
                  <w:marRight w:val="0"/>
                  <w:marTop w:val="0"/>
                  <w:marBottom w:val="0"/>
                  <w:divBdr>
                    <w:top w:val="none" w:sz="0" w:space="0" w:color="auto"/>
                    <w:left w:val="none" w:sz="0" w:space="0" w:color="auto"/>
                    <w:bottom w:val="none" w:sz="0" w:space="0" w:color="auto"/>
                    <w:right w:val="none" w:sz="0" w:space="0" w:color="auto"/>
                  </w:divBdr>
                </w:div>
                <w:div w:id="547843716">
                  <w:marLeft w:val="640"/>
                  <w:marRight w:val="0"/>
                  <w:marTop w:val="0"/>
                  <w:marBottom w:val="0"/>
                  <w:divBdr>
                    <w:top w:val="none" w:sz="0" w:space="0" w:color="auto"/>
                    <w:left w:val="none" w:sz="0" w:space="0" w:color="auto"/>
                    <w:bottom w:val="none" w:sz="0" w:space="0" w:color="auto"/>
                    <w:right w:val="none" w:sz="0" w:space="0" w:color="auto"/>
                  </w:divBdr>
                </w:div>
                <w:div w:id="573663174">
                  <w:marLeft w:val="640"/>
                  <w:marRight w:val="0"/>
                  <w:marTop w:val="0"/>
                  <w:marBottom w:val="0"/>
                  <w:divBdr>
                    <w:top w:val="none" w:sz="0" w:space="0" w:color="auto"/>
                    <w:left w:val="none" w:sz="0" w:space="0" w:color="auto"/>
                    <w:bottom w:val="none" w:sz="0" w:space="0" w:color="auto"/>
                    <w:right w:val="none" w:sz="0" w:space="0" w:color="auto"/>
                  </w:divBdr>
                </w:div>
                <w:div w:id="581987039">
                  <w:marLeft w:val="640"/>
                  <w:marRight w:val="0"/>
                  <w:marTop w:val="0"/>
                  <w:marBottom w:val="0"/>
                  <w:divBdr>
                    <w:top w:val="none" w:sz="0" w:space="0" w:color="auto"/>
                    <w:left w:val="none" w:sz="0" w:space="0" w:color="auto"/>
                    <w:bottom w:val="none" w:sz="0" w:space="0" w:color="auto"/>
                    <w:right w:val="none" w:sz="0" w:space="0" w:color="auto"/>
                  </w:divBdr>
                </w:div>
                <w:div w:id="582033608">
                  <w:marLeft w:val="640"/>
                  <w:marRight w:val="0"/>
                  <w:marTop w:val="0"/>
                  <w:marBottom w:val="0"/>
                  <w:divBdr>
                    <w:top w:val="none" w:sz="0" w:space="0" w:color="auto"/>
                    <w:left w:val="none" w:sz="0" w:space="0" w:color="auto"/>
                    <w:bottom w:val="none" w:sz="0" w:space="0" w:color="auto"/>
                    <w:right w:val="none" w:sz="0" w:space="0" w:color="auto"/>
                  </w:divBdr>
                </w:div>
                <w:div w:id="599412227">
                  <w:marLeft w:val="640"/>
                  <w:marRight w:val="0"/>
                  <w:marTop w:val="0"/>
                  <w:marBottom w:val="0"/>
                  <w:divBdr>
                    <w:top w:val="none" w:sz="0" w:space="0" w:color="auto"/>
                    <w:left w:val="none" w:sz="0" w:space="0" w:color="auto"/>
                    <w:bottom w:val="none" w:sz="0" w:space="0" w:color="auto"/>
                    <w:right w:val="none" w:sz="0" w:space="0" w:color="auto"/>
                  </w:divBdr>
                </w:div>
                <w:div w:id="604112580">
                  <w:marLeft w:val="640"/>
                  <w:marRight w:val="0"/>
                  <w:marTop w:val="0"/>
                  <w:marBottom w:val="0"/>
                  <w:divBdr>
                    <w:top w:val="none" w:sz="0" w:space="0" w:color="auto"/>
                    <w:left w:val="none" w:sz="0" w:space="0" w:color="auto"/>
                    <w:bottom w:val="none" w:sz="0" w:space="0" w:color="auto"/>
                    <w:right w:val="none" w:sz="0" w:space="0" w:color="auto"/>
                  </w:divBdr>
                </w:div>
                <w:div w:id="607933640">
                  <w:marLeft w:val="640"/>
                  <w:marRight w:val="0"/>
                  <w:marTop w:val="0"/>
                  <w:marBottom w:val="0"/>
                  <w:divBdr>
                    <w:top w:val="none" w:sz="0" w:space="0" w:color="auto"/>
                    <w:left w:val="none" w:sz="0" w:space="0" w:color="auto"/>
                    <w:bottom w:val="none" w:sz="0" w:space="0" w:color="auto"/>
                    <w:right w:val="none" w:sz="0" w:space="0" w:color="auto"/>
                  </w:divBdr>
                </w:div>
                <w:div w:id="616836276">
                  <w:marLeft w:val="640"/>
                  <w:marRight w:val="0"/>
                  <w:marTop w:val="0"/>
                  <w:marBottom w:val="0"/>
                  <w:divBdr>
                    <w:top w:val="none" w:sz="0" w:space="0" w:color="auto"/>
                    <w:left w:val="none" w:sz="0" w:space="0" w:color="auto"/>
                    <w:bottom w:val="none" w:sz="0" w:space="0" w:color="auto"/>
                    <w:right w:val="none" w:sz="0" w:space="0" w:color="auto"/>
                  </w:divBdr>
                </w:div>
                <w:div w:id="628584733">
                  <w:marLeft w:val="640"/>
                  <w:marRight w:val="0"/>
                  <w:marTop w:val="0"/>
                  <w:marBottom w:val="0"/>
                  <w:divBdr>
                    <w:top w:val="none" w:sz="0" w:space="0" w:color="auto"/>
                    <w:left w:val="none" w:sz="0" w:space="0" w:color="auto"/>
                    <w:bottom w:val="none" w:sz="0" w:space="0" w:color="auto"/>
                    <w:right w:val="none" w:sz="0" w:space="0" w:color="auto"/>
                  </w:divBdr>
                </w:div>
                <w:div w:id="629553593">
                  <w:marLeft w:val="640"/>
                  <w:marRight w:val="0"/>
                  <w:marTop w:val="0"/>
                  <w:marBottom w:val="0"/>
                  <w:divBdr>
                    <w:top w:val="none" w:sz="0" w:space="0" w:color="auto"/>
                    <w:left w:val="none" w:sz="0" w:space="0" w:color="auto"/>
                    <w:bottom w:val="none" w:sz="0" w:space="0" w:color="auto"/>
                    <w:right w:val="none" w:sz="0" w:space="0" w:color="auto"/>
                  </w:divBdr>
                </w:div>
                <w:div w:id="631986090">
                  <w:marLeft w:val="640"/>
                  <w:marRight w:val="0"/>
                  <w:marTop w:val="0"/>
                  <w:marBottom w:val="0"/>
                  <w:divBdr>
                    <w:top w:val="none" w:sz="0" w:space="0" w:color="auto"/>
                    <w:left w:val="none" w:sz="0" w:space="0" w:color="auto"/>
                    <w:bottom w:val="none" w:sz="0" w:space="0" w:color="auto"/>
                    <w:right w:val="none" w:sz="0" w:space="0" w:color="auto"/>
                  </w:divBdr>
                </w:div>
                <w:div w:id="654795408">
                  <w:marLeft w:val="640"/>
                  <w:marRight w:val="0"/>
                  <w:marTop w:val="0"/>
                  <w:marBottom w:val="0"/>
                  <w:divBdr>
                    <w:top w:val="none" w:sz="0" w:space="0" w:color="auto"/>
                    <w:left w:val="none" w:sz="0" w:space="0" w:color="auto"/>
                    <w:bottom w:val="none" w:sz="0" w:space="0" w:color="auto"/>
                    <w:right w:val="none" w:sz="0" w:space="0" w:color="auto"/>
                  </w:divBdr>
                </w:div>
                <w:div w:id="691609785">
                  <w:marLeft w:val="640"/>
                  <w:marRight w:val="0"/>
                  <w:marTop w:val="0"/>
                  <w:marBottom w:val="0"/>
                  <w:divBdr>
                    <w:top w:val="none" w:sz="0" w:space="0" w:color="auto"/>
                    <w:left w:val="none" w:sz="0" w:space="0" w:color="auto"/>
                    <w:bottom w:val="none" w:sz="0" w:space="0" w:color="auto"/>
                    <w:right w:val="none" w:sz="0" w:space="0" w:color="auto"/>
                  </w:divBdr>
                </w:div>
                <w:div w:id="696004129">
                  <w:marLeft w:val="640"/>
                  <w:marRight w:val="0"/>
                  <w:marTop w:val="0"/>
                  <w:marBottom w:val="0"/>
                  <w:divBdr>
                    <w:top w:val="none" w:sz="0" w:space="0" w:color="auto"/>
                    <w:left w:val="none" w:sz="0" w:space="0" w:color="auto"/>
                    <w:bottom w:val="none" w:sz="0" w:space="0" w:color="auto"/>
                    <w:right w:val="none" w:sz="0" w:space="0" w:color="auto"/>
                  </w:divBdr>
                </w:div>
                <w:div w:id="711348165">
                  <w:marLeft w:val="640"/>
                  <w:marRight w:val="0"/>
                  <w:marTop w:val="0"/>
                  <w:marBottom w:val="0"/>
                  <w:divBdr>
                    <w:top w:val="none" w:sz="0" w:space="0" w:color="auto"/>
                    <w:left w:val="none" w:sz="0" w:space="0" w:color="auto"/>
                    <w:bottom w:val="none" w:sz="0" w:space="0" w:color="auto"/>
                    <w:right w:val="none" w:sz="0" w:space="0" w:color="auto"/>
                  </w:divBdr>
                </w:div>
                <w:div w:id="713584911">
                  <w:marLeft w:val="640"/>
                  <w:marRight w:val="0"/>
                  <w:marTop w:val="0"/>
                  <w:marBottom w:val="0"/>
                  <w:divBdr>
                    <w:top w:val="none" w:sz="0" w:space="0" w:color="auto"/>
                    <w:left w:val="none" w:sz="0" w:space="0" w:color="auto"/>
                    <w:bottom w:val="none" w:sz="0" w:space="0" w:color="auto"/>
                    <w:right w:val="none" w:sz="0" w:space="0" w:color="auto"/>
                  </w:divBdr>
                </w:div>
                <w:div w:id="738819487">
                  <w:marLeft w:val="640"/>
                  <w:marRight w:val="0"/>
                  <w:marTop w:val="0"/>
                  <w:marBottom w:val="0"/>
                  <w:divBdr>
                    <w:top w:val="none" w:sz="0" w:space="0" w:color="auto"/>
                    <w:left w:val="none" w:sz="0" w:space="0" w:color="auto"/>
                    <w:bottom w:val="none" w:sz="0" w:space="0" w:color="auto"/>
                    <w:right w:val="none" w:sz="0" w:space="0" w:color="auto"/>
                  </w:divBdr>
                </w:div>
                <w:div w:id="770200012">
                  <w:marLeft w:val="640"/>
                  <w:marRight w:val="0"/>
                  <w:marTop w:val="0"/>
                  <w:marBottom w:val="0"/>
                  <w:divBdr>
                    <w:top w:val="none" w:sz="0" w:space="0" w:color="auto"/>
                    <w:left w:val="none" w:sz="0" w:space="0" w:color="auto"/>
                    <w:bottom w:val="none" w:sz="0" w:space="0" w:color="auto"/>
                    <w:right w:val="none" w:sz="0" w:space="0" w:color="auto"/>
                  </w:divBdr>
                </w:div>
                <w:div w:id="775444353">
                  <w:marLeft w:val="640"/>
                  <w:marRight w:val="0"/>
                  <w:marTop w:val="0"/>
                  <w:marBottom w:val="0"/>
                  <w:divBdr>
                    <w:top w:val="none" w:sz="0" w:space="0" w:color="auto"/>
                    <w:left w:val="none" w:sz="0" w:space="0" w:color="auto"/>
                    <w:bottom w:val="none" w:sz="0" w:space="0" w:color="auto"/>
                    <w:right w:val="none" w:sz="0" w:space="0" w:color="auto"/>
                  </w:divBdr>
                </w:div>
                <w:div w:id="797726344">
                  <w:marLeft w:val="640"/>
                  <w:marRight w:val="0"/>
                  <w:marTop w:val="0"/>
                  <w:marBottom w:val="0"/>
                  <w:divBdr>
                    <w:top w:val="none" w:sz="0" w:space="0" w:color="auto"/>
                    <w:left w:val="none" w:sz="0" w:space="0" w:color="auto"/>
                    <w:bottom w:val="none" w:sz="0" w:space="0" w:color="auto"/>
                    <w:right w:val="none" w:sz="0" w:space="0" w:color="auto"/>
                  </w:divBdr>
                </w:div>
                <w:div w:id="808715191">
                  <w:marLeft w:val="640"/>
                  <w:marRight w:val="0"/>
                  <w:marTop w:val="0"/>
                  <w:marBottom w:val="0"/>
                  <w:divBdr>
                    <w:top w:val="none" w:sz="0" w:space="0" w:color="auto"/>
                    <w:left w:val="none" w:sz="0" w:space="0" w:color="auto"/>
                    <w:bottom w:val="none" w:sz="0" w:space="0" w:color="auto"/>
                    <w:right w:val="none" w:sz="0" w:space="0" w:color="auto"/>
                  </w:divBdr>
                </w:div>
                <w:div w:id="823278932">
                  <w:marLeft w:val="640"/>
                  <w:marRight w:val="0"/>
                  <w:marTop w:val="0"/>
                  <w:marBottom w:val="0"/>
                  <w:divBdr>
                    <w:top w:val="none" w:sz="0" w:space="0" w:color="auto"/>
                    <w:left w:val="none" w:sz="0" w:space="0" w:color="auto"/>
                    <w:bottom w:val="none" w:sz="0" w:space="0" w:color="auto"/>
                    <w:right w:val="none" w:sz="0" w:space="0" w:color="auto"/>
                  </w:divBdr>
                </w:div>
                <w:div w:id="828598543">
                  <w:marLeft w:val="640"/>
                  <w:marRight w:val="0"/>
                  <w:marTop w:val="0"/>
                  <w:marBottom w:val="0"/>
                  <w:divBdr>
                    <w:top w:val="none" w:sz="0" w:space="0" w:color="auto"/>
                    <w:left w:val="none" w:sz="0" w:space="0" w:color="auto"/>
                    <w:bottom w:val="none" w:sz="0" w:space="0" w:color="auto"/>
                    <w:right w:val="none" w:sz="0" w:space="0" w:color="auto"/>
                  </w:divBdr>
                </w:div>
                <w:div w:id="830099156">
                  <w:marLeft w:val="640"/>
                  <w:marRight w:val="0"/>
                  <w:marTop w:val="0"/>
                  <w:marBottom w:val="0"/>
                  <w:divBdr>
                    <w:top w:val="none" w:sz="0" w:space="0" w:color="auto"/>
                    <w:left w:val="none" w:sz="0" w:space="0" w:color="auto"/>
                    <w:bottom w:val="none" w:sz="0" w:space="0" w:color="auto"/>
                    <w:right w:val="none" w:sz="0" w:space="0" w:color="auto"/>
                  </w:divBdr>
                </w:div>
                <w:div w:id="833761843">
                  <w:marLeft w:val="640"/>
                  <w:marRight w:val="0"/>
                  <w:marTop w:val="0"/>
                  <w:marBottom w:val="0"/>
                  <w:divBdr>
                    <w:top w:val="none" w:sz="0" w:space="0" w:color="auto"/>
                    <w:left w:val="none" w:sz="0" w:space="0" w:color="auto"/>
                    <w:bottom w:val="none" w:sz="0" w:space="0" w:color="auto"/>
                    <w:right w:val="none" w:sz="0" w:space="0" w:color="auto"/>
                  </w:divBdr>
                </w:div>
                <w:div w:id="845289854">
                  <w:marLeft w:val="640"/>
                  <w:marRight w:val="0"/>
                  <w:marTop w:val="0"/>
                  <w:marBottom w:val="0"/>
                  <w:divBdr>
                    <w:top w:val="none" w:sz="0" w:space="0" w:color="auto"/>
                    <w:left w:val="none" w:sz="0" w:space="0" w:color="auto"/>
                    <w:bottom w:val="none" w:sz="0" w:space="0" w:color="auto"/>
                    <w:right w:val="none" w:sz="0" w:space="0" w:color="auto"/>
                  </w:divBdr>
                </w:div>
                <w:div w:id="859320513">
                  <w:marLeft w:val="640"/>
                  <w:marRight w:val="0"/>
                  <w:marTop w:val="0"/>
                  <w:marBottom w:val="0"/>
                  <w:divBdr>
                    <w:top w:val="none" w:sz="0" w:space="0" w:color="auto"/>
                    <w:left w:val="none" w:sz="0" w:space="0" w:color="auto"/>
                    <w:bottom w:val="none" w:sz="0" w:space="0" w:color="auto"/>
                    <w:right w:val="none" w:sz="0" w:space="0" w:color="auto"/>
                  </w:divBdr>
                </w:div>
                <w:div w:id="862481679">
                  <w:marLeft w:val="640"/>
                  <w:marRight w:val="0"/>
                  <w:marTop w:val="0"/>
                  <w:marBottom w:val="0"/>
                  <w:divBdr>
                    <w:top w:val="none" w:sz="0" w:space="0" w:color="auto"/>
                    <w:left w:val="none" w:sz="0" w:space="0" w:color="auto"/>
                    <w:bottom w:val="none" w:sz="0" w:space="0" w:color="auto"/>
                    <w:right w:val="none" w:sz="0" w:space="0" w:color="auto"/>
                  </w:divBdr>
                </w:div>
                <w:div w:id="868296398">
                  <w:marLeft w:val="640"/>
                  <w:marRight w:val="0"/>
                  <w:marTop w:val="0"/>
                  <w:marBottom w:val="0"/>
                  <w:divBdr>
                    <w:top w:val="none" w:sz="0" w:space="0" w:color="auto"/>
                    <w:left w:val="none" w:sz="0" w:space="0" w:color="auto"/>
                    <w:bottom w:val="none" w:sz="0" w:space="0" w:color="auto"/>
                    <w:right w:val="none" w:sz="0" w:space="0" w:color="auto"/>
                  </w:divBdr>
                </w:div>
                <w:div w:id="870415855">
                  <w:marLeft w:val="640"/>
                  <w:marRight w:val="0"/>
                  <w:marTop w:val="0"/>
                  <w:marBottom w:val="0"/>
                  <w:divBdr>
                    <w:top w:val="none" w:sz="0" w:space="0" w:color="auto"/>
                    <w:left w:val="none" w:sz="0" w:space="0" w:color="auto"/>
                    <w:bottom w:val="none" w:sz="0" w:space="0" w:color="auto"/>
                    <w:right w:val="none" w:sz="0" w:space="0" w:color="auto"/>
                  </w:divBdr>
                </w:div>
                <w:div w:id="875705054">
                  <w:marLeft w:val="640"/>
                  <w:marRight w:val="0"/>
                  <w:marTop w:val="0"/>
                  <w:marBottom w:val="0"/>
                  <w:divBdr>
                    <w:top w:val="none" w:sz="0" w:space="0" w:color="auto"/>
                    <w:left w:val="none" w:sz="0" w:space="0" w:color="auto"/>
                    <w:bottom w:val="none" w:sz="0" w:space="0" w:color="auto"/>
                    <w:right w:val="none" w:sz="0" w:space="0" w:color="auto"/>
                  </w:divBdr>
                </w:div>
                <w:div w:id="917400235">
                  <w:marLeft w:val="640"/>
                  <w:marRight w:val="0"/>
                  <w:marTop w:val="0"/>
                  <w:marBottom w:val="0"/>
                  <w:divBdr>
                    <w:top w:val="none" w:sz="0" w:space="0" w:color="auto"/>
                    <w:left w:val="none" w:sz="0" w:space="0" w:color="auto"/>
                    <w:bottom w:val="none" w:sz="0" w:space="0" w:color="auto"/>
                    <w:right w:val="none" w:sz="0" w:space="0" w:color="auto"/>
                  </w:divBdr>
                </w:div>
                <w:div w:id="919215860">
                  <w:marLeft w:val="640"/>
                  <w:marRight w:val="0"/>
                  <w:marTop w:val="0"/>
                  <w:marBottom w:val="0"/>
                  <w:divBdr>
                    <w:top w:val="none" w:sz="0" w:space="0" w:color="auto"/>
                    <w:left w:val="none" w:sz="0" w:space="0" w:color="auto"/>
                    <w:bottom w:val="none" w:sz="0" w:space="0" w:color="auto"/>
                    <w:right w:val="none" w:sz="0" w:space="0" w:color="auto"/>
                  </w:divBdr>
                </w:div>
                <w:div w:id="925069633">
                  <w:marLeft w:val="640"/>
                  <w:marRight w:val="0"/>
                  <w:marTop w:val="0"/>
                  <w:marBottom w:val="0"/>
                  <w:divBdr>
                    <w:top w:val="none" w:sz="0" w:space="0" w:color="auto"/>
                    <w:left w:val="none" w:sz="0" w:space="0" w:color="auto"/>
                    <w:bottom w:val="none" w:sz="0" w:space="0" w:color="auto"/>
                    <w:right w:val="none" w:sz="0" w:space="0" w:color="auto"/>
                  </w:divBdr>
                </w:div>
                <w:div w:id="930746981">
                  <w:marLeft w:val="640"/>
                  <w:marRight w:val="0"/>
                  <w:marTop w:val="0"/>
                  <w:marBottom w:val="0"/>
                  <w:divBdr>
                    <w:top w:val="none" w:sz="0" w:space="0" w:color="auto"/>
                    <w:left w:val="none" w:sz="0" w:space="0" w:color="auto"/>
                    <w:bottom w:val="none" w:sz="0" w:space="0" w:color="auto"/>
                    <w:right w:val="none" w:sz="0" w:space="0" w:color="auto"/>
                  </w:divBdr>
                </w:div>
                <w:div w:id="936910575">
                  <w:marLeft w:val="640"/>
                  <w:marRight w:val="0"/>
                  <w:marTop w:val="0"/>
                  <w:marBottom w:val="0"/>
                  <w:divBdr>
                    <w:top w:val="none" w:sz="0" w:space="0" w:color="auto"/>
                    <w:left w:val="none" w:sz="0" w:space="0" w:color="auto"/>
                    <w:bottom w:val="none" w:sz="0" w:space="0" w:color="auto"/>
                    <w:right w:val="none" w:sz="0" w:space="0" w:color="auto"/>
                  </w:divBdr>
                </w:div>
                <w:div w:id="937131617">
                  <w:marLeft w:val="640"/>
                  <w:marRight w:val="0"/>
                  <w:marTop w:val="0"/>
                  <w:marBottom w:val="0"/>
                  <w:divBdr>
                    <w:top w:val="none" w:sz="0" w:space="0" w:color="auto"/>
                    <w:left w:val="none" w:sz="0" w:space="0" w:color="auto"/>
                    <w:bottom w:val="none" w:sz="0" w:space="0" w:color="auto"/>
                    <w:right w:val="none" w:sz="0" w:space="0" w:color="auto"/>
                  </w:divBdr>
                </w:div>
                <w:div w:id="955058782">
                  <w:marLeft w:val="640"/>
                  <w:marRight w:val="0"/>
                  <w:marTop w:val="0"/>
                  <w:marBottom w:val="0"/>
                  <w:divBdr>
                    <w:top w:val="none" w:sz="0" w:space="0" w:color="auto"/>
                    <w:left w:val="none" w:sz="0" w:space="0" w:color="auto"/>
                    <w:bottom w:val="none" w:sz="0" w:space="0" w:color="auto"/>
                    <w:right w:val="none" w:sz="0" w:space="0" w:color="auto"/>
                  </w:divBdr>
                </w:div>
                <w:div w:id="962231775">
                  <w:marLeft w:val="640"/>
                  <w:marRight w:val="0"/>
                  <w:marTop w:val="0"/>
                  <w:marBottom w:val="0"/>
                  <w:divBdr>
                    <w:top w:val="none" w:sz="0" w:space="0" w:color="auto"/>
                    <w:left w:val="none" w:sz="0" w:space="0" w:color="auto"/>
                    <w:bottom w:val="none" w:sz="0" w:space="0" w:color="auto"/>
                    <w:right w:val="none" w:sz="0" w:space="0" w:color="auto"/>
                  </w:divBdr>
                </w:div>
                <w:div w:id="967008730">
                  <w:marLeft w:val="640"/>
                  <w:marRight w:val="0"/>
                  <w:marTop w:val="0"/>
                  <w:marBottom w:val="0"/>
                  <w:divBdr>
                    <w:top w:val="none" w:sz="0" w:space="0" w:color="auto"/>
                    <w:left w:val="none" w:sz="0" w:space="0" w:color="auto"/>
                    <w:bottom w:val="none" w:sz="0" w:space="0" w:color="auto"/>
                    <w:right w:val="none" w:sz="0" w:space="0" w:color="auto"/>
                  </w:divBdr>
                </w:div>
                <w:div w:id="997265217">
                  <w:marLeft w:val="640"/>
                  <w:marRight w:val="0"/>
                  <w:marTop w:val="0"/>
                  <w:marBottom w:val="0"/>
                  <w:divBdr>
                    <w:top w:val="none" w:sz="0" w:space="0" w:color="auto"/>
                    <w:left w:val="none" w:sz="0" w:space="0" w:color="auto"/>
                    <w:bottom w:val="none" w:sz="0" w:space="0" w:color="auto"/>
                    <w:right w:val="none" w:sz="0" w:space="0" w:color="auto"/>
                  </w:divBdr>
                </w:div>
                <w:div w:id="1001273053">
                  <w:marLeft w:val="640"/>
                  <w:marRight w:val="0"/>
                  <w:marTop w:val="0"/>
                  <w:marBottom w:val="0"/>
                  <w:divBdr>
                    <w:top w:val="none" w:sz="0" w:space="0" w:color="auto"/>
                    <w:left w:val="none" w:sz="0" w:space="0" w:color="auto"/>
                    <w:bottom w:val="none" w:sz="0" w:space="0" w:color="auto"/>
                    <w:right w:val="none" w:sz="0" w:space="0" w:color="auto"/>
                  </w:divBdr>
                </w:div>
                <w:div w:id="1011949496">
                  <w:marLeft w:val="640"/>
                  <w:marRight w:val="0"/>
                  <w:marTop w:val="0"/>
                  <w:marBottom w:val="0"/>
                  <w:divBdr>
                    <w:top w:val="none" w:sz="0" w:space="0" w:color="auto"/>
                    <w:left w:val="none" w:sz="0" w:space="0" w:color="auto"/>
                    <w:bottom w:val="none" w:sz="0" w:space="0" w:color="auto"/>
                    <w:right w:val="none" w:sz="0" w:space="0" w:color="auto"/>
                  </w:divBdr>
                </w:div>
                <w:div w:id="1028137359">
                  <w:marLeft w:val="640"/>
                  <w:marRight w:val="0"/>
                  <w:marTop w:val="0"/>
                  <w:marBottom w:val="0"/>
                  <w:divBdr>
                    <w:top w:val="none" w:sz="0" w:space="0" w:color="auto"/>
                    <w:left w:val="none" w:sz="0" w:space="0" w:color="auto"/>
                    <w:bottom w:val="none" w:sz="0" w:space="0" w:color="auto"/>
                    <w:right w:val="none" w:sz="0" w:space="0" w:color="auto"/>
                  </w:divBdr>
                </w:div>
                <w:div w:id="1037895537">
                  <w:marLeft w:val="640"/>
                  <w:marRight w:val="0"/>
                  <w:marTop w:val="0"/>
                  <w:marBottom w:val="0"/>
                  <w:divBdr>
                    <w:top w:val="none" w:sz="0" w:space="0" w:color="auto"/>
                    <w:left w:val="none" w:sz="0" w:space="0" w:color="auto"/>
                    <w:bottom w:val="none" w:sz="0" w:space="0" w:color="auto"/>
                    <w:right w:val="none" w:sz="0" w:space="0" w:color="auto"/>
                  </w:divBdr>
                </w:div>
                <w:div w:id="1095899053">
                  <w:marLeft w:val="640"/>
                  <w:marRight w:val="0"/>
                  <w:marTop w:val="0"/>
                  <w:marBottom w:val="0"/>
                  <w:divBdr>
                    <w:top w:val="none" w:sz="0" w:space="0" w:color="auto"/>
                    <w:left w:val="none" w:sz="0" w:space="0" w:color="auto"/>
                    <w:bottom w:val="none" w:sz="0" w:space="0" w:color="auto"/>
                    <w:right w:val="none" w:sz="0" w:space="0" w:color="auto"/>
                  </w:divBdr>
                </w:div>
                <w:div w:id="1106537848">
                  <w:marLeft w:val="640"/>
                  <w:marRight w:val="0"/>
                  <w:marTop w:val="0"/>
                  <w:marBottom w:val="0"/>
                  <w:divBdr>
                    <w:top w:val="none" w:sz="0" w:space="0" w:color="auto"/>
                    <w:left w:val="none" w:sz="0" w:space="0" w:color="auto"/>
                    <w:bottom w:val="none" w:sz="0" w:space="0" w:color="auto"/>
                    <w:right w:val="none" w:sz="0" w:space="0" w:color="auto"/>
                  </w:divBdr>
                </w:div>
                <w:div w:id="1109930630">
                  <w:marLeft w:val="640"/>
                  <w:marRight w:val="0"/>
                  <w:marTop w:val="0"/>
                  <w:marBottom w:val="0"/>
                  <w:divBdr>
                    <w:top w:val="none" w:sz="0" w:space="0" w:color="auto"/>
                    <w:left w:val="none" w:sz="0" w:space="0" w:color="auto"/>
                    <w:bottom w:val="none" w:sz="0" w:space="0" w:color="auto"/>
                    <w:right w:val="none" w:sz="0" w:space="0" w:color="auto"/>
                  </w:divBdr>
                </w:div>
                <w:div w:id="1112824798">
                  <w:marLeft w:val="640"/>
                  <w:marRight w:val="0"/>
                  <w:marTop w:val="0"/>
                  <w:marBottom w:val="0"/>
                  <w:divBdr>
                    <w:top w:val="none" w:sz="0" w:space="0" w:color="auto"/>
                    <w:left w:val="none" w:sz="0" w:space="0" w:color="auto"/>
                    <w:bottom w:val="none" w:sz="0" w:space="0" w:color="auto"/>
                    <w:right w:val="none" w:sz="0" w:space="0" w:color="auto"/>
                  </w:divBdr>
                </w:div>
                <w:div w:id="1115099466">
                  <w:marLeft w:val="640"/>
                  <w:marRight w:val="0"/>
                  <w:marTop w:val="0"/>
                  <w:marBottom w:val="0"/>
                  <w:divBdr>
                    <w:top w:val="none" w:sz="0" w:space="0" w:color="auto"/>
                    <w:left w:val="none" w:sz="0" w:space="0" w:color="auto"/>
                    <w:bottom w:val="none" w:sz="0" w:space="0" w:color="auto"/>
                    <w:right w:val="none" w:sz="0" w:space="0" w:color="auto"/>
                  </w:divBdr>
                </w:div>
                <w:div w:id="1117873289">
                  <w:marLeft w:val="640"/>
                  <w:marRight w:val="0"/>
                  <w:marTop w:val="0"/>
                  <w:marBottom w:val="0"/>
                  <w:divBdr>
                    <w:top w:val="none" w:sz="0" w:space="0" w:color="auto"/>
                    <w:left w:val="none" w:sz="0" w:space="0" w:color="auto"/>
                    <w:bottom w:val="none" w:sz="0" w:space="0" w:color="auto"/>
                    <w:right w:val="none" w:sz="0" w:space="0" w:color="auto"/>
                  </w:divBdr>
                </w:div>
                <w:div w:id="1152066669">
                  <w:marLeft w:val="640"/>
                  <w:marRight w:val="0"/>
                  <w:marTop w:val="0"/>
                  <w:marBottom w:val="0"/>
                  <w:divBdr>
                    <w:top w:val="none" w:sz="0" w:space="0" w:color="auto"/>
                    <w:left w:val="none" w:sz="0" w:space="0" w:color="auto"/>
                    <w:bottom w:val="none" w:sz="0" w:space="0" w:color="auto"/>
                    <w:right w:val="none" w:sz="0" w:space="0" w:color="auto"/>
                  </w:divBdr>
                </w:div>
                <w:div w:id="1155997844">
                  <w:marLeft w:val="640"/>
                  <w:marRight w:val="0"/>
                  <w:marTop w:val="0"/>
                  <w:marBottom w:val="0"/>
                  <w:divBdr>
                    <w:top w:val="none" w:sz="0" w:space="0" w:color="auto"/>
                    <w:left w:val="none" w:sz="0" w:space="0" w:color="auto"/>
                    <w:bottom w:val="none" w:sz="0" w:space="0" w:color="auto"/>
                    <w:right w:val="none" w:sz="0" w:space="0" w:color="auto"/>
                  </w:divBdr>
                </w:div>
                <w:div w:id="1166435806">
                  <w:marLeft w:val="640"/>
                  <w:marRight w:val="0"/>
                  <w:marTop w:val="0"/>
                  <w:marBottom w:val="0"/>
                  <w:divBdr>
                    <w:top w:val="none" w:sz="0" w:space="0" w:color="auto"/>
                    <w:left w:val="none" w:sz="0" w:space="0" w:color="auto"/>
                    <w:bottom w:val="none" w:sz="0" w:space="0" w:color="auto"/>
                    <w:right w:val="none" w:sz="0" w:space="0" w:color="auto"/>
                  </w:divBdr>
                </w:div>
                <w:div w:id="1169712170">
                  <w:marLeft w:val="640"/>
                  <w:marRight w:val="0"/>
                  <w:marTop w:val="0"/>
                  <w:marBottom w:val="0"/>
                  <w:divBdr>
                    <w:top w:val="none" w:sz="0" w:space="0" w:color="auto"/>
                    <w:left w:val="none" w:sz="0" w:space="0" w:color="auto"/>
                    <w:bottom w:val="none" w:sz="0" w:space="0" w:color="auto"/>
                    <w:right w:val="none" w:sz="0" w:space="0" w:color="auto"/>
                  </w:divBdr>
                </w:div>
                <w:div w:id="1194228057">
                  <w:marLeft w:val="640"/>
                  <w:marRight w:val="0"/>
                  <w:marTop w:val="0"/>
                  <w:marBottom w:val="0"/>
                  <w:divBdr>
                    <w:top w:val="none" w:sz="0" w:space="0" w:color="auto"/>
                    <w:left w:val="none" w:sz="0" w:space="0" w:color="auto"/>
                    <w:bottom w:val="none" w:sz="0" w:space="0" w:color="auto"/>
                    <w:right w:val="none" w:sz="0" w:space="0" w:color="auto"/>
                  </w:divBdr>
                </w:div>
                <w:div w:id="1232230472">
                  <w:marLeft w:val="640"/>
                  <w:marRight w:val="0"/>
                  <w:marTop w:val="0"/>
                  <w:marBottom w:val="0"/>
                  <w:divBdr>
                    <w:top w:val="none" w:sz="0" w:space="0" w:color="auto"/>
                    <w:left w:val="none" w:sz="0" w:space="0" w:color="auto"/>
                    <w:bottom w:val="none" w:sz="0" w:space="0" w:color="auto"/>
                    <w:right w:val="none" w:sz="0" w:space="0" w:color="auto"/>
                  </w:divBdr>
                </w:div>
                <w:div w:id="1260336752">
                  <w:marLeft w:val="640"/>
                  <w:marRight w:val="0"/>
                  <w:marTop w:val="0"/>
                  <w:marBottom w:val="0"/>
                  <w:divBdr>
                    <w:top w:val="none" w:sz="0" w:space="0" w:color="auto"/>
                    <w:left w:val="none" w:sz="0" w:space="0" w:color="auto"/>
                    <w:bottom w:val="none" w:sz="0" w:space="0" w:color="auto"/>
                    <w:right w:val="none" w:sz="0" w:space="0" w:color="auto"/>
                  </w:divBdr>
                </w:div>
                <w:div w:id="1273905177">
                  <w:marLeft w:val="640"/>
                  <w:marRight w:val="0"/>
                  <w:marTop w:val="0"/>
                  <w:marBottom w:val="0"/>
                  <w:divBdr>
                    <w:top w:val="none" w:sz="0" w:space="0" w:color="auto"/>
                    <w:left w:val="none" w:sz="0" w:space="0" w:color="auto"/>
                    <w:bottom w:val="none" w:sz="0" w:space="0" w:color="auto"/>
                    <w:right w:val="none" w:sz="0" w:space="0" w:color="auto"/>
                  </w:divBdr>
                </w:div>
                <w:div w:id="1274247110">
                  <w:marLeft w:val="640"/>
                  <w:marRight w:val="0"/>
                  <w:marTop w:val="0"/>
                  <w:marBottom w:val="0"/>
                  <w:divBdr>
                    <w:top w:val="none" w:sz="0" w:space="0" w:color="auto"/>
                    <w:left w:val="none" w:sz="0" w:space="0" w:color="auto"/>
                    <w:bottom w:val="none" w:sz="0" w:space="0" w:color="auto"/>
                    <w:right w:val="none" w:sz="0" w:space="0" w:color="auto"/>
                  </w:divBdr>
                </w:div>
                <w:div w:id="1276982570">
                  <w:marLeft w:val="640"/>
                  <w:marRight w:val="0"/>
                  <w:marTop w:val="0"/>
                  <w:marBottom w:val="0"/>
                  <w:divBdr>
                    <w:top w:val="none" w:sz="0" w:space="0" w:color="auto"/>
                    <w:left w:val="none" w:sz="0" w:space="0" w:color="auto"/>
                    <w:bottom w:val="none" w:sz="0" w:space="0" w:color="auto"/>
                    <w:right w:val="none" w:sz="0" w:space="0" w:color="auto"/>
                  </w:divBdr>
                </w:div>
                <w:div w:id="1314798331">
                  <w:marLeft w:val="640"/>
                  <w:marRight w:val="0"/>
                  <w:marTop w:val="0"/>
                  <w:marBottom w:val="0"/>
                  <w:divBdr>
                    <w:top w:val="none" w:sz="0" w:space="0" w:color="auto"/>
                    <w:left w:val="none" w:sz="0" w:space="0" w:color="auto"/>
                    <w:bottom w:val="none" w:sz="0" w:space="0" w:color="auto"/>
                    <w:right w:val="none" w:sz="0" w:space="0" w:color="auto"/>
                  </w:divBdr>
                </w:div>
                <w:div w:id="1350372541">
                  <w:marLeft w:val="640"/>
                  <w:marRight w:val="0"/>
                  <w:marTop w:val="0"/>
                  <w:marBottom w:val="0"/>
                  <w:divBdr>
                    <w:top w:val="none" w:sz="0" w:space="0" w:color="auto"/>
                    <w:left w:val="none" w:sz="0" w:space="0" w:color="auto"/>
                    <w:bottom w:val="none" w:sz="0" w:space="0" w:color="auto"/>
                    <w:right w:val="none" w:sz="0" w:space="0" w:color="auto"/>
                  </w:divBdr>
                </w:div>
                <w:div w:id="1358192660">
                  <w:marLeft w:val="640"/>
                  <w:marRight w:val="0"/>
                  <w:marTop w:val="0"/>
                  <w:marBottom w:val="0"/>
                  <w:divBdr>
                    <w:top w:val="none" w:sz="0" w:space="0" w:color="auto"/>
                    <w:left w:val="none" w:sz="0" w:space="0" w:color="auto"/>
                    <w:bottom w:val="none" w:sz="0" w:space="0" w:color="auto"/>
                    <w:right w:val="none" w:sz="0" w:space="0" w:color="auto"/>
                  </w:divBdr>
                </w:div>
                <w:div w:id="1383093797">
                  <w:marLeft w:val="640"/>
                  <w:marRight w:val="0"/>
                  <w:marTop w:val="0"/>
                  <w:marBottom w:val="0"/>
                  <w:divBdr>
                    <w:top w:val="none" w:sz="0" w:space="0" w:color="auto"/>
                    <w:left w:val="none" w:sz="0" w:space="0" w:color="auto"/>
                    <w:bottom w:val="none" w:sz="0" w:space="0" w:color="auto"/>
                    <w:right w:val="none" w:sz="0" w:space="0" w:color="auto"/>
                  </w:divBdr>
                </w:div>
                <w:div w:id="1389845458">
                  <w:marLeft w:val="640"/>
                  <w:marRight w:val="0"/>
                  <w:marTop w:val="0"/>
                  <w:marBottom w:val="0"/>
                  <w:divBdr>
                    <w:top w:val="none" w:sz="0" w:space="0" w:color="auto"/>
                    <w:left w:val="none" w:sz="0" w:space="0" w:color="auto"/>
                    <w:bottom w:val="none" w:sz="0" w:space="0" w:color="auto"/>
                    <w:right w:val="none" w:sz="0" w:space="0" w:color="auto"/>
                  </w:divBdr>
                </w:div>
                <w:div w:id="1390693421">
                  <w:marLeft w:val="640"/>
                  <w:marRight w:val="0"/>
                  <w:marTop w:val="0"/>
                  <w:marBottom w:val="0"/>
                  <w:divBdr>
                    <w:top w:val="none" w:sz="0" w:space="0" w:color="auto"/>
                    <w:left w:val="none" w:sz="0" w:space="0" w:color="auto"/>
                    <w:bottom w:val="none" w:sz="0" w:space="0" w:color="auto"/>
                    <w:right w:val="none" w:sz="0" w:space="0" w:color="auto"/>
                  </w:divBdr>
                </w:div>
                <w:div w:id="1392463060">
                  <w:marLeft w:val="640"/>
                  <w:marRight w:val="0"/>
                  <w:marTop w:val="0"/>
                  <w:marBottom w:val="0"/>
                  <w:divBdr>
                    <w:top w:val="none" w:sz="0" w:space="0" w:color="auto"/>
                    <w:left w:val="none" w:sz="0" w:space="0" w:color="auto"/>
                    <w:bottom w:val="none" w:sz="0" w:space="0" w:color="auto"/>
                    <w:right w:val="none" w:sz="0" w:space="0" w:color="auto"/>
                  </w:divBdr>
                </w:div>
                <w:div w:id="1400904274">
                  <w:marLeft w:val="640"/>
                  <w:marRight w:val="0"/>
                  <w:marTop w:val="0"/>
                  <w:marBottom w:val="0"/>
                  <w:divBdr>
                    <w:top w:val="none" w:sz="0" w:space="0" w:color="auto"/>
                    <w:left w:val="none" w:sz="0" w:space="0" w:color="auto"/>
                    <w:bottom w:val="none" w:sz="0" w:space="0" w:color="auto"/>
                    <w:right w:val="none" w:sz="0" w:space="0" w:color="auto"/>
                  </w:divBdr>
                </w:div>
                <w:div w:id="1418480736">
                  <w:marLeft w:val="640"/>
                  <w:marRight w:val="0"/>
                  <w:marTop w:val="0"/>
                  <w:marBottom w:val="0"/>
                  <w:divBdr>
                    <w:top w:val="none" w:sz="0" w:space="0" w:color="auto"/>
                    <w:left w:val="none" w:sz="0" w:space="0" w:color="auto"/>
                    <w:bottom w:val="none" w:sz="0" w:space="0" w:color="auto"/>
                    <w:right w:val="none" w:sz="0" w:space="0" w:color="auto"/>
                  </w:divBdr>
                </w:div>
                <w:div w:id="1459714403">
                  <w:marLeft w:val="640"/>
                  <w:marRight w:val="0"/>
                  <w:marTop w:val="0"/>
                  <w:marBottom w:val="0"/>
                  <w:divBdr>
                    <w:top w:val="none" w:sz="0" w:space="0" w:color="auto"/>
                    <w:left w:val="none" w:sz="0" w:space="0" w:color="auto"/>
                    <w:bottom w:val="none" w:sz="0" w:space="0" w:color="auto"/>
                    <w:right w:val="none" w:sz="0" w:space="0" w:color="auto"/>
                  </w:divBdr>
                </w:div>
                <w:div w:id="1510220365">
                  <w:marLeft w:val="640"/>
                  <w:marRight w:val="0"/>
                  <w:marTop w:val="0"/>
                  <w:marBottom w:val="0"/>
                  <w:divBdr>
                    <w:top w:val="none" w:sz="0" w:space="0" w:color="auto"/>
                    <w:left w:val="none" w:sz="0" w:space="0" w:color="auto"/>
                    <w:bottom w:val="none" w:sz="0" w:space="0" w:color="auto"/>
                    <w:right w:val="none" w:sz="0" w:space="0" w:color="auto"/>
                  </w:divBdr>
                </w:div>
                <w:div w:id="1546988496">
                  <w:marLeft w:val="640"/>
                  <w:marRight w:val="0"/>
                  <w:marTop w:val="0"/>
                  <w:marBottom w:val="0"/>
                  <w:divBdr>
                    <w:top w:val="none" w:sz="0" w:space="0" w:color="auto"/>
                    <w:left w:val="none" w:sz="0" w:space="0" w:color="auto"/>
                    <w:bottom w:val="none" w:sz="0" w:space="0" w:color="auto"/>
                    <w:right w:val="none" w:sz="0" w:space="0" w:color="auto"/>
                  </w:divBdr>
                </w:div>
                <w:div w:id="1557398157">
                  <w:marLeft w:val="640"/>
                  <w:marRight w:val="0"/>
                  <w:marTop w:val="0"/>
                  <w:marBottom w:val="0"/>
                  <w:divBdr>
                    <w:top w:val="none" w:sz="0" w:space="0" w:color="auto"/>
                    <w:left w:val="none" w:sz="0" w:space="0" w:color="auto"/>
                    <w:bottom w:val="none" w:sz="0" w:space="0" w:color="auto"/>
                    <w:right w:val="none" w:sz="0" w:space="0" w:color="auto"/>
                  </w:divBdr>
                </w:div>
                <w:div w:id="1579898249">
                  <w:marLeft w:val="640"/>
                  <w:marRight w:val="0"/>
                  <w:marTop w:val="0"/>
                  <w:marBottom w:val="0"/>
                  <w:divBdr>
                    <w:top w:val="none" w:sz="0" w:space="0" w:color="auto"/>
                    <w:left w:val="none" w:sz="0" w:space="0" w:color="auto"/>
                    <w:bottom w:val="none" w:sz="0" w:space="0" w:color="auto"/>
                    <w:right w:val="none" w:sz="0" w:space="0" w:color="auto"/>
                  </w:divBdr>
                </w:div>
                <w:div w:id="1584753998">
                  <w:marLeft w:val="640"/>
                  <w:marRight w:val="0"/>
                  <w:marTop w:val="0"/>
                  <w:marBottom w:val="0"/>
                  <w:divBdr>
                    <w:top w:val="none" w:sz="0" w:space="0" w:color="auto"/>
                    <w:left w:val="none" w:sz="0" w:space="0" w:color="auto"/>
                    <w:bottom w:val="none" w:sz="0" w:space="0" w:color="auto"/>
                    <w:right w:val="none" w:sz="0" w:space="0" w:color="auto"/>
                  </w:divBdr>
                </w:div>
                <w:div w:id="1642268826">
                  <w:marLeft w:val="640"/>
                  <w:marRight w:val="0"/>
                  <w:marTop w:val="0"/>
                  <w:marBottom w:val="0"/>
                  <w:divBdr>
                    <w:top w:val="none" w:sz="0" w:space="0" w:color="auto"/>
                    <w:left w:val="none" w:sz="0" w:space="0" w:color="auto"/>
                    <w:bottom w:val="none" w:sz="0" w:space="0" w:color="auto"/>
                    <w:right w:val="none" w:sz="0" w:space="0" w:color="auto"/>
                  </w:divBdr>
                </w:div>
                <w:div w:id="1660304493">
                  <w:marLeft w:val="640"/>
                  <w:marRight w:val="0"/>
                  <w:marTop w:val="0"/>
                  <w:marBottom w:val="0"/>
                  <w:divBdr>
                    <w:top w:val="none" w:sz="0" w:space="0" w:color="auto"/>
                    <w:left w:val="none" w:sz="0" w:space="0" w:color="auto"/>
                    <w:bottom w:val="none" w:sz="0" w:space="0" w:color="auto"/>
                    <w:right w:val="none" w:sz="0" w:space="0" w:color="auto"/>
                  </w:divBdr>
                </w:div>
                <w:div w:id="1662276569">
                  <w:marLeft w:val="640"/>
                  <w:marRight w:val="0"/>
                  <w:marTop w:val="0"/>
                  <w:marBottom w:val="0"/>
                  <w:divBdr>
                    <w:top w:val="none" w:sz="0" w:space="0" w:color="auto"/>
                    <w:left w:val="none" w:sz="0" w:space="0" w:color="auto"/>
                    <w:bottom w:val="none" w:sz="0" w:space="0" w:color="auto"/>
                    <w:right w:val="none" w:sz="0" w:space="0" w:color="auto"/>
                  </w:divBdr>
                </w:div>
                <w:div w:id="1669626844">
                  <w:marLeft w:val="640"/>
                  <w:marRight w:val="0"/>
                  <w:marTop w:val="0"/>
                  <w:marBottom w:val="0"/>
                  <w:divBdr>
                    <w:top w:val="none" w:sz="0" w:space="0" w:color="auto"/>
                    <w:left w:val="none" w:sz="0" w:space="0" w:color="auto"/>
                    <w:bottom w:val="none" w:sz="0" w:space="0" w:color="auto"/>
                    <w:right w:val="none" w:sz="0" w:space="0" w:color="auto"/>
                  </w:divBdr>
                </w:div>
                <w:div w:id="1675914093">
                  <w:marLeft w:val="640"/>
                  <w:marRight w:val="0"/>
                  <w:marTop w:val="0"/>
                  <w:marBottom w:val="0"/>
                  <w:divBdr>
                    <w:top w:val="none" w:sz="0" w:space="0" w:color="auto"/>
                    <w:left w:val="none" w:sz="0" w:space="0" w:color="auto"/>
                    <w:bottom w:val="none" w:sz="0" w:space="0" w:color="auto"/>
                    <w:right w:val="none" w:sz="0" w:space="0" w:color="auto"/>
                  </w:divBdr>
                </w:div>
                <w:div w:id="1677999006">
                  <w:marLeft w:val="640"/>
                  <w:marRight w:val="0"/>
                  <w:marTop w:val="0"/>
                  <w:marBottom w:val="0"/>
                  <w:divBdr>
                    <w:top w:val="none" w:sz="0" w:space="0" w:color="auto"/>
                    <w:left w:val="none" w:sz="0" w:space="0" w:color="auto"/>
                    <w:bottom w:val="none" w:sz="0" w:space="0" w:color="auto"/>
                    <w:right w:val="none" w:sz="0" w:space="0" w:color="auto"/>
                  </w:divBdr>
                </w:div>
                <w:div w:id="1681200859">
                  <w:marLeft w:val="640"/>
                  <w:marRight w:val="0"/>
                  <w:marTop w:val="0"/>
                  <w:marBottom w:val="0"/>
                  <w:divBdr>
                    <w:top w:val="none" w:sz="0" w:space="0" w:color="auto"/>
                    <w:left w:val="none" w:sz="0" w:space="0" w:color="auto"/>
                    <w:bottom w:val="none" w:sz="0" w:space="0" w:color="auto"/>
                    <w:right w:val="none" w:sz="0" w:space="0" w:color="auto"/>
                  </w:divBdr>
                </w:div>
                <w:div w:id="1682974643">
                  <w:marLeft w:val="640"/>
                  <w:marRight w:val="0"/>
                  <w:marTop w:val="0"/>
                  <w:marBottom w:val="0"/>
                  <w:divBdr>
                    <w:top w:val="none" w:sz="0" w:space="0" w:color="auto"/>
                    <w:left w:val="none" w:sz="0" w:space="0" w:color="auto"/>
                    <w:bottom w:val="none" w:sz="0" w:space="0" w:color="auto"/>
                    <w:right w:val="none" w:sz="0" w:space="0" w:color="auto"/>
                  </w:divBdr>
                </w:div>
                <w:div w:id="1683775156">
                  <w:marLeft w:val="640"/>
                  <w:marRight w:val="0"/>
                  <w:marTop w:val="0"/>
                  <w:marBottom w:val="0"/>
                  <w:divBdr>
                    <w:top w:val="none" w:sz="0" w:space="0" w:color="auto"/>
                    <w:left w:val="none" w:sz="0" w:space="0" w:color="auto"/>
                    <w:bottom w:val="none" w:sz="0" w:space="0" w:color="auto"/>
                    <w:right w:val="none" w:sz="0" w:space="0" w:color="auto"/>
                  </w:divBdr>
                </w:div>
                <w:div w:id="1692099635">
                  <w:marLeft w:val="640"/>
                  <w:marRight w:val="0"/>
                  <w:marTop w:val="0"/>
                  <w:marBottom w:val="0"/>
                  <w:divBdr>
                    <w:top w:val="none" w:sz="0" w:space="0" w:color="auto"/>
                    <w:left w:val="none" w:sz="0" w:space="0" w:color="auto"/>
                    <w:bottom w:val="none" w:sz="0" w:space="0" w:color="auto"/>
                    <w:right w:val="none" w:sz="0" w:space="0" w:color="auto"/>
                  </w:divBdr>
                </w:div>
                <w:div w:id="1703896034">
                  <w:marLeft w:val="640"/>
                  <w:marRight w:val="0"/>
                  <w:marTop w:val="0"/>
                  <w:marBottom w:val="0"/>
                  <w:divBdr>
                    <w:top w:val="none" w:sz="0" w:space="0" w:color="auto"/>
                    <w:left w:val="none" w:sz="0" w:space="0" w:color="auto"/>
                    <w:bottom w:val="none" w:sz="0" w:space="0" w:color="auto"/>
                    <w:right w:val="none" w:sz="0" w:space="0" w:color="auto"/>
                  </w:divBdr>
                </w:div>
                <w:div w:id="1711226679">
                  <w:marLeft w:val="640"/>
                  <w:marRight w:val="0"/>
                  <w:marTop w:val="0"/>
                  <w:marBottom w:val="0"/>
                  <w:divBdr>
                    <w:top w:val="none" w:sz="0" w:space="0" w:color="auto"/>
                    <w:left w:val="none" w:sz="0" w:space="0" w:color="auto"/>
                    <w:bottom w:val="none" w:sz="0" w:space="0" w:color="auto"/>
                    <w:right w:val="none" w:sz="0" w:space="0" w:color="auto"/>
                  </w:divBdr>
                </w:div>
                <w:div w:id="1713193001">
                  <w:marLeft w:val="640"/>
                  <w:marRight w:val="0"/>
                  <w:marTop w:val="0"/>
                  <w:marBottom w:val="0"/>
                  <w:divBdr>
                    <w:top w:val="none" w:sz="0" w:space="0" w:color="auto"/>
                    <w:left w:val="none" w:sz="0" w:space="0" w:color="auto"/>
                    <w:bottom w:val="none" w:sz="0" w:space="0" w:color="auto"/>
                    <w:right w:val="none" w:sz="0" w:space="0" w:color="auto"/>
                  </w:divBdr>
                </w:div>
                <w:div w:id="1713381445">
                  <w:marLeft w:val="640"/>
                  <w:marRight w:val="0"/>
                  <w:marTop w:val="0"/>
                  <w:marBottom w:val="0"/>
                  <w:divBdr>
                    <w:top w:val="none" w:sz="0" w:space="0" w:color="auto"/>
                    <w:left w:val="none" w:sz="0" w:space="0" w:color="auto"/>
                    <w:bottom w:val="none" w:sz="0" w:space="0" w:color="auto"/>
                    <w:right w:val="none" w:sz="0" w:space="0" w:color="auto"/>
                  </w:divBdr>
                </w:div>
                <w:div w:id="1728332456">
                  <w:marLeft w:val="640"/>
                  <w:marRight w:val="0"/>
                  <w:marTop w:val="0"/>
                  <w:marBottom w:val="0"/>
                  <w:divBdr>
                    <w:top w:val="none" w:sz="0" w:space="0" w:color="auto"/>
                    <w:left w:val="none" w:sz="0" w:space="0" w:color="auto"/>
                    <w:bottom w:val="none" w:sz="0" w:space="0" w:color="auto"/>
                    <w:right w:val="none" w:sz="0" w:space="0" w:color="auto"/>
                  </w:divBdr>
                </w:div>
                <w:div w:id="1730424823">
                  <w:marLeft w:val="640"/>
                  <w:marRight w:val="0"/>
                  <w:marTop w:val="0"/>
                  <w:marBottom w:val="0"/>
                  <w:divBdr>
                    <w:top w:val="none" w:sz="0" w:space="0" w:color="auto"/>
                    <w:left w:val="none" w:sz="0" w:space="0" w:color="auto"/>
                    <w:bottom w:val="none" w:sz="0" w:space="0" w:color="auto"/>
                    <w:right w:val="none" w:sz="0" w:space="0" w:color="auto"/>
                  </w:divBdr>
                </w:div>
                <w:div w:id="1770076383">
                  <w:marLeft w:val="640"/>
                  <w:marRight w:val="0"/>
                  <w:marTop w:val="0"/>
                  <w:marBottom w:val="0"/>
                  <w:divBdr>
                    <w:top w:val="none" w:sz="0" w:space="0" w:color="auto"/>
                    <w:left w:val="none" w:sz="0" w:space="0" w:color="auto"/>
                    <w:bottom w:val="none" w:sz="0" w:space="0" w:color="auto"/>
                    <w:right w:val="none" w:sz="0" w:space="0" w:color="auto"/>
                  </w:divBdr>
                </w:div>
                <w:div w:id="1773088649">
                  <w:marLeft w:val="640"/>
                  <w:marRight w:val="0"/>
                  <w:marTop w:val="0"/>
                  <w:marBottom w:val="0"/>
                  <w:divBdr>
                    <w:top w:val="none" w:sz="0" w:space="0" w:color="auto"/>
                    <w:left w:val="none" w:sz="0" w:space="0" w:color="auto"/>
                    <w:bottom w:val="none" w:sz="0" w:space="0" w:color="auto"/>
                    <w:right w:val="none" w:sz="0" w:space="0" w:color="auto"/>
                  </w:divBdr>
                </w:div>
                <w:div w:id="1773936378">
                  <w:marLeft w:val="640"/>
                  <w:marRight w:val="0"/>
                  <w:marTop w:val="0"/>
                  <w:marBottom w:val="0"/>
                  <w:divBdr>
                    <w:top w:val="none" w:sz="0" w:space="0" w:color="auto"/>
                    <w:left w:val="none" w:sz="0" w:space="0" w:color="auto"/>
                    <w:bottom w:val="none" w:sz="0" w:space="0" w:color="auto"/>
                    <w:right w:val="none" w:sz="0" w:space="0" w:color="auto"/>
                  </w:divBdr>
                </w:div>
                <w:div w:id="1779332721">
                  <w:marLeft w:val="640"/>
                  <w:marRight w:val="0"/>
                  <w:marTop w:val="0"/>
                  <w:marBottom w:val="0"/>
                  <w:divBdr>
                    <w:top w:val="none" w:sz="0" w:space="0" w:color="auto"/>
                    <w:left w:val="none" w:sz="0" w:space="0" w:color="auto"/>
                    <w:bottom w:val="none" w:sz="0" w:space="0" w:color="auto"/>
                    <w:right w:val="none" w:sz="0" w:space="0" w:color="auto"/>
                  </w:divBdr>
                </w:div>
                <w:div w:id="1783844427">
                  <w:marLeft w:val="640"/>
                  <w:marRight w:val="0"/>
                  <w:marTop w:val="0"/>
                  <w:marBottom w:val="0"/>
                  <w:divBdr>
                    <w:top w:val="none" w:sz="0" w:space="0" w:color="auto"/>
                    <w:left w:val="none" w:sz="0" w:space="0" w:color="auto"/>
                    <w:bottom w:val="none" w:sz="0" w:space="0" w:color="auto"/>
                    <w:right w:val="none" w:sz="0" w:space="0" w:color="auto"/>
                  </w:divBdr>
                </w:div>
                <w:div w:id="1800684924">
                  <w:marLeft w:val="640"/>
                  <w:marRight w:val="0"/>
                  <w:marTop w:val="0"/>
                  <w:marBottom w:val="0"/>
                  <w:divBdr>
                    <w:top w:val="none" w:sz="0" w:space="0" w:color="auto"/>
                    <w:left w:val="none" w:sz="0" w:space="0" w:color="auto"/>
                    <w:bottom w:val="none" w:sz="0" w:space="0" w:color="auto"/>
                    <w:right w:val="none" w:sz="0" w:space="0" w:color="auto"/>
                  </w:divBdr>
                </w:div>
                <w:div w:id="1802067941">
                  <w:marLeft w:val="640"/>
                  <w:marRight w:val="0"/>
                  <w:marTop w:val="0"/>
                  <w:marBottom w:val="0"/>
                  <w:divBdr>
                    <w:top w:val="none" w:sz="0" w:space="0" w:color="auto"/>
                    <w:left w:val="none" w:sz="0" w:space="0" w:color="auto"/>
                    <w:bottom w:val="none" w:sz="0" w:space="0" w:color="auto"/>
                    <w:right w:val="none" w:sz="0" w:space="0" w:color="auto"/>
                  </w:divBdr>
                </w:div>
                <w:div w:id="1805275764">
                  <w:marLeft w:val="640"/>
                  <w:marRight w:val="0"/>
                  <w:marTop w:val="0"/>
                  <w:marBottom w:val="0"/>
                  <w:divBdr>
                    <w:top w:val="none" w:sz="0" w:space="0" w:color="auto"/>
                    <w:left w:val="none" w:sz="0" w:space="0" w:color="auto"/>
                    <w:bottom w:val="none" w:sz="0" w:space="0" w:color="auto"/>
                    <w:right w:val="none" w:sz="0" w:space="0" w:color="auto"/>
                  </w:divBdr>
                </w:div>
                <w:div w:id="1809474335">
                  <w:marLeft w:val="640"/>
                  <w:marRight w:val="0"/>
                  <w:marTop w:val="0"/>
                  <w:marBottom w:val="0"/>
                  <w:divBdr>
                    <w:top w:val="none" w:sz="0" w:space="0" w:color="auto"/>
                    <w:left w:val="none" w:sz="0" w:space="0" w:color="auto"/>
                    <w:bottom w:val="none" w:sz="0" w:space="0" w:color="auto"/>
                    <w:right w:val="none" w:sz="0" w:space="0" w:color="auto"/>
                  </w:divBdr>
                </w:div>
                <w:div w:id="1813595220">
                  <w:marLeft w:val="640"/>
                  <w:marRight w:val="0"/>
                  <w:marTop w:val="0"/>
                  <w:marBottom w:val="0"/>
                  <w:divBdr>
                    <w:top w:val="none" w:sz="0" w:space="0" w:color="auto"/>
                    <w:left w:val="none" w:sz="0" w:space="0" w:color="auto"/>
                    <w:bottom w:val="none" w:sz="0" w:space="0" w:color="auto"/>
                    <w:right w:val="none" w:sz="0" w:space="0" w:color="auto"/>
                  </w:divBdr>
                </w:div>
                <w:div w:id="1836915212">
                  <w:marLeft w:val="640"/>
                  <w:marRight w:val="0"/>
                  <w:marTop w:val="0"/>
                  <w:marBottom w:val="0"/>
                  <w:divBdr>
                    <w:top w:val="none" w:sz="0" w:space="0" w:color="auto"/>
                    <w:left w:val="none" w:sz="0" w:space="0" w:color="auto"/>
                    <w:bottom w:val="none" w:sz="0" w:space="0" w:color="auto"/>
                    <w:right w:val="none" w:sz="0" w:space="0" w:color="auto"/>
                  </w:divBdr>
                </w:div>
                <w:div w:id="1851597311">
                  <w:marLeft w:val="640"/>
                  <w:marRight w:val="0"/>
                  <w:marTop w:val="0"/>
                  <w:marBottom w:val="0"/>
                  <w:divBdr>
                    <w:top w:val="none" w:sz="0" w:space="0" w:color="auto"/>
                    <w:left w:val="none" w:sz="0" w:space="0" w:color="auto"/>
                    <w:bottom w:val="none" w:sz="0" w:space="0" w:color="auto"/>
                    <w:right w:val="none" w:sz="0" w:space="0" w:color="auto"/>
                  </w:divBdr>
                </w:div>
                <w:div w:id="1860385188">
                  <w:marLeft w:val="640"/>
                  <w:marRight w:val="0"/>
                  <w:marTop w:val="0"/>
                  <w:marBottom w:val="0"/>
                  <w:divBdr>
                    <w:top w:val="none" w:sz="0" w:space="0" w:color="auto"/>
                    <w:left w:val="none" w:sz="0" w:space="0" w:color="auto"/>
                    <w:bottom w:val="none" w:sz="0" w:space="0" w:color="auto"/>
                    <w:right w:val="none" w:sz="0" w:space="0" w:color="auto"/>
                  </w:divBdr>
                </w:div>
                <w:div w:id="1884053539">
                  <w:marLeft w:val="640"/>
                  <w:marRight w:val="0"/>
                  <w:marTop w:val="0"/>
                  <w:marBottom w:val="0"/>
                  <w:divBdr>
                    <w:top w:val="none" w:sz="0" w:space="0" w:color="auto"/>
                    <w:left w:val="none" w:sz="0" w:space="0" w:color="auto"/>
                    <w:bottom w:val="none" w:sz="0" w:space="0" w:color="auto"/>
                    <w:right w:val="none" w:sz="0" w:space="0" w:color="auto"/>
                  </w:divBdr>
                </w:div>
                <w:div w:id="1893998598">
                  <w:marLeft w:val="640"/>
                  <w:marRight w:val="0"/>
                  <w:marTop w:val="0"/>
                  <w:marBottom w:val="0"/>
                  <w:divBdr>
                    <w:top w:val="none" w:sz="0" w:space="0" w:color="auto"/>
                    <w:left w:val="none" w:sz="0" w:space="0" w:color="auto"/>
                    <w:bottom w:val="none" w:sz="0" w:space="0" w:color="auto"/>
                    <w:right w:val="none" w:sz="0" w:space="0" w:color="auto"/>
                  </w:divBdr>
                </w:div>
                <w:div w:id="1897279602">
                  <w:marLeft w:val="640"/>
                  <w:marRight w:val="0"/>
                  <w:marTop w:val="0"/>
                  <w:marBottom w:val="0"/>
                  <w:divBdr>
                    <w:top w:val="none" w:sz="0" w:space="0" w:color="auto"/>
                    <w:left w:val="none" w:sz="0" w:space="0" w:color="auto"/>
                    <w:bottom w:val="none" w:sz="0" w:space="0" w:color="auto"/>
                    <w:right w:val="none" w:sz="0" w:space="0" w:color="auto"/>
                  </w:divBdr>
                </w:div>
                <w:div w:id="1904288810">
                  <w:marLeft w:val="640"/>
                  <w:marRight w:val="0"/>
                  <w:marTop w:val="0"/>
                  <w:marBottom w:val="0"/>
                  <w:divBdr>
                    <w:top w:val="none" w:sz="0" w:space="0" w:color="auto"/>
                    <w:left w:val="none" w:sz="0" w:space="0" w:color="auto"/>
                    <w:bottom w:val="none" w:sz="0" w:space="0" w:color="auto"/>
                    <w:right w:val="none" w:sz="0" w:space="0" w:color="auto"/>
                  </w:divBdr>
                </w:div>
                <w:div w:id="1910194174">
                  <w:marLeft w:val="640"/>
                  <w:marRight w:val="0"/>
                  <w:marTop w:val="0"/>
                  <w:marBottom w:val="0"/>
                  <w:divBdr>
                    <w:top w:val="none" w:sz="0" w:space="0" w:color="auto"/>
                    <w:left w:val="none" w:sz="0" w:space="0" w:color="auto"/>
                    <w:bottom w:val="none" w:sz="0" w:space="0" w:color="auto"/>
                    <w:right w:val="none" w:sz="0" w:space="0" w:color="auto"/>
                  </w:divBdr>
                </w:div>
                <w:div w:id="1936404424">
                  <w:marLeft w:val="640"/>
                  <w:marRight w:val="0"/>
                  <w:marTop w:val="0"/>
                  <w:marBottom w:val="0"/>
                  <w:divBdr>
                    <w:top w:val="none" w:sz="0" w:space="0" w:color="auto"/>
                    <w:left w:val="none" w:sz="0" w:space="0" w:color="auto"/>
                    <w:bottom w:val="none" w:sz="0" w:space="0" w:color="auto"/>
                    <w:right w:val="none" w:sz="0" w:space="0" w:color="auto"/>
                  </w:divBdr>
                </w:div>
                <w:div w:id="1965237016">
                  <w:marLeft w:val="640"/>
                  <w:marRight w:val="0"/>
                  <w:marTop w:val="0"/>
                  <w:marBottom w:val="0"/>
                  <w:divBdr>
                    <w:top w:val="none" w:sz="0" w:space="0" w:color="auto"/>
                    <w:left w:val="none" w:sz="0" w:space="0" w:color="auto"/>
                    <w:bottom w:val="none" w:sz="0" w:space="0" w:color="auto"/>
                    <w:right w:val="none" w:sz="0" w:space="0" w:color="auto"/>
                  </w:divBdr>
                </w:div>
                <w:div w:id="2007394431">
                  <w:marLeft w:val="640"/>
                  <w:marRight w:val="0"/>
                  <w:marTop w:val="0"/>
                  <w:marBottom w:val="0"/>
                  <w:divBdr>
                    <w:top w:val="none" w:sz="0" w:space="0" w:color="auto"/>
                    <w:left w:val="none" w:sz="0" w:space="0" w:color="auto"/>
                    <w:bottom w:val="none" w:sz="0" w:space="0" w:color="auto"/>
                    <w:right w:val="none" w:sz="0" w:space="0" w:color="auto"/>
                  </w:divBdr>
                </w:div>
                <w:div w:id="2011175501">
                  <w:marLeft w:val="640"/>
                  <w:marRight w:val="0"/>
                  <w:marTop w:val="0"/>
                  <w:marBottom w:val="0"/>
                  <w:divBdr>
                    <w:top w:val="none" w:sz="0" w:space="0" w:color="auto"/>
                    <w:left w:val="none" w:sz="0" w:space="0" w:color="auto"/>
                    <w:bottom w:val="none" w:sz="0" w:space="0" w:color="auto"/>
                    <w:right w:val="none" w:sz="0" w:space="0" w:color="auto"/>
                  </w:divBdr>
                </w:div>
                <w:div w:id="2017919398">
                  <w:marLeft w:val="640"/>
                  <w:marRight w:val="0"/>
                  <w:marTop w:val="0"/>
                  <w:marBottom w:val="0"/>
                  <w:divBdr>
                    <w:top w:val="none" w:sz="0" w:space="0" w:color="auto"/>
                    <w:left w:val="none" w:sz="0" w:space="0" w:color="auto"/>
                    <w:bottom w:val="none" w:sz="0" w:space="0" w:color="auto"/>
                    <w:right w:val="none" w:sz="0" w:space="0" w:color="auto"/>
                  </w:divBdr>
                </w:div>
                <w:div w:id="2054037589">
                  <w:marLeft w:val="640"/>
                  <w:marRight w:val="0"/>
                  <w:marTop w:val="0"/>
                  <w:marBottom w:val="0"/>
                  <w:divBdr>
                    <w:top w:val="none" w:sz="0" w:space="0" w:color="auto"/>
                    <w:left w:val="none" w:sz="0" w:space="0" w:color="auto"/>
                    <w:bottom w:val="none" w:sz="0" w:space="0" w:color="auto"/>
                    <w:right w:val="none" w:sz="0" w:space="0" w:color="auto"/>
                  </w:divBdr>
                </w:div>
                <w:div w:id="2061973796">
                  <w:marLeft w:val="640"/>
                  <w:marRight w:val="0"/>
                  <w:marTop w:val="0"/>
                  <w:marBottom w:val="0"/>
                  <w:divBdr>
                    <w:top w:val="none" w:sz="0" w:space="0" w:color="auto"/>
                    <w:left w:val="none" w:sz="0" w:space="0" w:color="auto"/>
                    <w:bottom w:val="none" w:sz="0" w:space="0" w:color="auto"/>
                    <w:right w:val="none" w:sz="0" w:space="0" w:color="auto"/>
                  </w:divBdr>
                </w:div>
                <w:div w:id="2076007921">
                  <w:marLeft w:val="640"/>
                  <w:marRight w:val="0"/>
                  <w:marTop w:val="0"/>
                  <w:marBottom w:val="0"/>
                  <w:divBdr>
                    <w:top w:val="none" w:sz="0" w:space="0" w:color="auto"/>
                    <w:left w:val="none" w:sz="0" w:space="0" w:color="auto"/>
                    <w:bottom w:val="none" w:sz="0" w:space="0" w:color="auto"/>
                    <w:right w:val="none" w:sz="0" w:space="0" w:color="auto"/>
                  </w:divBdr>
                </w:div>
                <w:div w:id="2080129043">
                  <w:marLeft w:val="640"/>
                  <w:marRight w:val="0"/>
                  <w:marTop w:val="0"/>
                  <w:marBottom w:val="0"/>
                  <w:divBdr>
                    <w:top w:val="none" w:sz="0" w:space="0" w:color="auto"/>
                    <w:left w:val="none" w:sz="0" w:space="0" w:color="auto"/>
                    <w:bottom w:val="none" w:sz="0" w:space="0" w:color="auto"/>
                    <w:right w:val="none" w:sz="0" w:space="0" w:color="auto"/>
                  </w:divBdr>
                </w:div>
                <w:div w:id="2088188754">
                  <w:marLeft w:val="640"/>
                  <w:marRight w:val="0"/>
                  <w:marTop w:val="0"/>
                  <w:marBottom w:val="0"/>
                  <w:divBdr>
                    <w:top w:val="none" w:sz="0" w:space="0" w:color="auto"/>
                    <w:left w:val="none" w:sz="0" w:space="0" w:color="auto"/>
                    <w:bottom w:val="none" w:sz="0" w:space="0" w:color="auto"/>
                    <w:right w:val="none" w:sz="0" w:space="0" w:color="auto"/>
                  </w:divBdr>
                </w:div>
                <w:div w:id="2089226352">
                  <w:marLeft w:val="640"/>
                  <w:marRight w:val="0"/>
                  <w:marTop w:val="0"/>
                  <w:marBottom w:val="0"/>
                  <w:divBdr>
                    <w:top w:val="none" w:sz="0" w:space="0" w:color="auto"/>
                    <w:left w:val="none" w:sz="0" w:space="0" w:color="auto"/>
                    <w:bottom w:val="none" w:sz="0" w:space="0" w:color="auto"/>
                    <w:right w:val="none" w:sz="0" w:space="0" w:color="auto"/>
                  </w:divBdr>
                </w:div>
                <w:div w:id="2102868727">
                  <w:marLeft w:val="640"/>
                  <w:marRight w:val="0"/>
                  <w:marTop w:val="0"/>
                  <w:marBottom w:val="0"/>
                  <w:divBdr>
                    <w:top w:val="none" w:sz="0" w:space="0" w:color="auto"/>
                    <w:left w:val="none" w:sz="0" w:space="0" w:color="auto"/>
                    <w:bottom w:val="none" w:sz="0" w:space="0" w:color="auto"/>
                    <w:right w:val="none" w:sz="0" w:space="0" w:color="auto"/>
                  </w:divBdr>
                </w:div>
                <w:div w:id="2113435778">
                  <w:marLeft w:val="640"/>
                  <w:marRight w:val="0"/>
                  <w:marTop w:val="0"/>
                  <w:marBottom w:val="0"/>
                  <w:divBdr>
                    <w:top w:val="none" w:sz="0" w:space="0" w:color="auto"/>
                    <w:left w:val="none" w:sz="0" w:space="0" w:color="auto"/>
                    <w:bottom w:val="none" w:sz="0" w:space="0" w:color="auto"/>
                    <w:right w:val="none" w:sz="0" w:space="0" w:color="auto"/>
                  </w:divBdr>
                </w:div>
                <w:div w:id="2119787254">
                  <w:marLeft w:val="640"/>
                  <w:marRight w:val="0"/>
                  <w:marTop w:val="0"/>
                  <w:marBottom w:val="0"/>
                  <w:divBdr>
                    <w:top w:val="none" w:sz="0" w:space="0" w:color="auto"/>
                    <w:left w:val="none" w:sz="0" w:space="0" w:color="auto"/>
                    <w:bottom w:val="none" w:sz="0" w:space="0" w:color="auto"/>
                    <w:right w:val="none" w:sz="0" w:space="0" w:color="auto"/>
                  </w:divBdr>
                </w:div>
                <w:div w:id="2123767435">
                  <w:marLeft w:val="640"/>
                  <w:marRight w:val="0"/>
                  <w:marTop w:val="0"/>
                  <w:marBottom w:val="0"/>
                  <w:divBdr>
                    <w:top w:val="none" w:sz="0" w:space="0" w:color="auto"/>
                    <w:left w:val="none" w:sz="0" w:space="0" w:color="auto"/>
                    <w:bottom w:val="none" w:sz="0" w:space="0" w:color="auto"/>
                    <w:right w:val="none" w:sz="0" w:space="0" w:color="auto"/>
                  </w:divBdr>
                </w:div>
                <w:div w:id="2133353171">
                  <w:marLeft w:val="640"/>
                  <w:marRight w:val="0"/>
                  <w:marTop w:val="0"/>
                  <w:marBottom w:val="0"/>
                  <w:divBdr>
                    <w:top w:val="none" w:sz="0" w:space="0" w:color="auto"/>
                    <w:left w:val="none" w:sz="0" w:space="0" w:color="auto"/>
                    <w:bottom w:val="none" w:sz="0" w:space="0" w:color="auto"/>
                    <w:right w:val="none" w:sz="0" w:space="0" w:color="auto"/>
                  </w:divBdr>
                </w:div>
              </w:divsChild>
            </w:div>
            <w:div w:id="1583755099">
              <w:marLeft w:val="0"/>
              <w:marRight w:val="0"/>
              <w:marTop w:val="0"/>
              <w:marBottom w:val="0"/>
              <w:divBdr>
                <w:top w:val="none" w:sz="0" w:space="0" w:color="auto"/>
                <w:left w:val="none" w:sz="0" w:space="0" w:color="auto"/>
                <w:bottom w:val="none" w:sz="0" w:space="0" w:color="auto"/>
                <w:right w:val="none" w:sz="0" w:space="0" w:color="auto"/>
              </w:divBdr>
              <w:divsChild>
                <w:div w:id="14695045">
                  <w:marLeft w:val="640"/>
                  <w:marRight w:val="0"/>
                  <w:marTop w:val="0"/>
                  <w:marBottom w:val="0"/>
                  <w:divBdr>
                    <w:top w:val="none" w:sz="0" w:space="0" w:color="auto"/>
                    <w:left w:val="none" w:sz="0" w:space="0" w:color="auto"/>
                    <w:bottom w:val="none" w:sz="0" w:space="0" w:color="auto"/>
                    <w:right w:val="none" w:sz="0" w:space="0" w:color="auto"/>
                  </w:divBdr>
                </w:div>
                <w:div w:id="15622608">
                  <w:marLeft w:val="640"/>
                  <w:marRight w:val="0"/>
                  <w:marTop w:val="0"/>
                  <w:marBottom w:val="0"/>
                  <w:divBdr>
                    <w:top w:val="none" w:sz="0" w:space="0" w:color="auto"/>
                    <w:left w:val="none" w:sz="0" w:space="0" w:color="auto"/>
                    <w:bottom w:val="none" w:sz="0" w:space="0" w:color="auto"/>
                    <w:right w:val="none" w:sz="0" w:space="0" w:color="auto"/>
                  </w:divBdr>
                </w:div>
                <w:div w:id="37167393">
                  <w:marLeft w:val="640"/>
                  <w:marRight w:val="0"/>
                  <w:marTop w:val="0"/>
                  <w:marBottom w:val="0"/>
                  <w:divBdr>
                    <w:top w:val="none" w:sz="0" w:space="0" w:color="auto"/>
                    <w:left w:val="none" w:sz="0" w:space="0" w:color="auto"/>
                    <w:bottom w:val="none" w:sz="0" w:space="0" w:color="auto"/>
                    <w:right w:val="none" w:sz="0" w:space="0" w:color="auto"/>
                  </w:divBdr>
                </w:div>
                <w:div w:id="40860264">
                  <w:marLeft w:val="640"/>
                  <w:marRight w:val="0"/>
                  <w:marTop w:val="0"/>
                  <w:marBottom w:val="0"/>
                  <w:divBdr>
                    <w:top w:val="none" w:sz="0" w:space="0" w:color="auto"/>
                    <w:left w:val="none" w:sz="0" w:space="0" w:color="auto"/>
                    <w:bottom w:val="none" w:sz="0" w:space="0" w:color="auto"/>
                    <w:right w:val="none" w:sz="0" w:space="0" w:color="auto"/>
                  </w:divBdr>
                </w:div>
                <w:div w:id="50425492">
                  <w:marLeft w:val="640"/>
                  <w:marRight w:val="0"/>
                  <w:marTop w:val="0"/>
                  <w:marBottom w:val="0"/>
                  <w:divBdr>
                    <w:top w:val="none" w:sz="0" w:space="0" w:color="auto"/>
                    <w:left w:val="none" w:sz="0" w:space="0" w:color="auto"/>
                    <w:bottom w:val="none" w:sz="0" w:space="0" w:color="auto"/>
                    <w:right w:val="none" w:sz="0" w:space="0" w:color="auto"/>
                  </w:divBdr>
                </w:div>
                <w:div w:id="75129083">
                  <w:marLeft w:val="640"/>
                  <w:marRight w:val="0"/>
                  <w:marTop w:val="0"/>
                  <w:marBottom w:val="0"/>
                  <w:divBdr>
                    <w:top w:val="none" w:sz="0" w:space="0" w:color="auto"/>
                    <w:left w:val="none" w:sz="0" w:space="0" w:color="auto"/>
                    <w:bottom w:val="none" w:sz="0" w:space="0" w:color="auto"/>
                    <w:right w:val="none" w:sz="0" w:space="0" w:color="auto"/>
                  </w:divBdr>
                </w:div>
                <w:div w:id="96491268">
                  <w:marLeft w:val="640"/>
                  <w:marRight w:val="0"/>
                  <w:marTop w:val="0"/>
                  <w:marBottom w:val="0"/>
                  <w:divBdr>
                    <w:top w:val="none" w:sz="0" w:space="0" w:color="auto"/>
                    <w:left w:val="none" w:sz="0" w:space="0" w:color="auto"/>
                    <w:bottom w:val="none" w:sz="0" w:space="0" w:color="auto"/>
                    <w:right w:val="none" w:sz="0" w:space="0" w:color="auto"/>
                  </w:divBdr>
                </w:div>
                <w:div w:id="117263940">
                  <w:marLeft w:val="640"/>
                  <w:marRight w:val="0"/>
                  <w:marTop w:val="0"/>
                  <w:marBottom w:val="0"/>
                  <w:divBdr>
                    <w:top w:val="none" w:sz="0" w:space="0" w:color="auto"/>
                    <w:left w:val="none" w:sz="0" w:space="0" w:color="auto"/>
                    <w:bottom w:val="none" w:sz="0" w:space="0" w:color="auto"/>
                    <w:right w:val="none" w:sz="0" w:space="0" w:color="auto"/>
                  </w:divBdr>
                </w:div>
                <w:div w:id="118964069">
                  <w:marLeft w:val="640"/>
                  <w:marRight w:val="0"/>
                  <w:marTop w:val="0"/>
                  <w:marBottom w:val="0"/>
                  <w:divBdr>
                    <w:top w:val="none" w:sz="0" w:space="0" w:color="auto"/>
                    <w:left w:val="none" w:sz="0" w:space="0" w:color="auto"/>
                    <w:bottom w:val="none" w:sz="0" w:space="0" w:color="auto"/>
                    <w:right w:val="none" w:sz="0" w:space="0" w:color="auto"/>
                  </w:divBdr>
                </w:div>
                <w:div w:id="131143213">
                  <w:marLeft w:val="640"/>
                  <w:marRight w:val="0"/>
                  <w:marTop w:val="0"/>
                  <w:marBottom w:val="0"/>
                  <w:divBdr>
                    <w:top w:val="none" w:sz="0" w:space="0" w:color="auto"/>
                    <w:left w:val="none" w:sz="0" w:space="0" w:color="auto"/>
                    <w:bottom w:val="none" w:sz="0" w:space="0" w:color="auto"/>
                    <w:right w:val="none" w:sz="0" w:space="0" w:color="auto"/>
                  </w:divBdr>
                </w:div>
                <w:div w:id="135337644">
                  <w:marLeft w:val="640"/>
                  <w:marRight w:val="0"/>
                  <w:marTop w:val="0"/>
                  <w:marBottom w:val="0"/>
                  <w:divBdr>
                    <w:top w:val="none" w:sz="0" w:space="0" w:color="auto"/>
                    <w:left w:val="none" w:sz="0" w:space="0" w:color="auto"/>
                    <w:bottom w:val="none" w:sz="0" w:space="0" w:color="auto"/>
                    <w:right w:val="none" w:sz="0" w:space="0" w:color="auto"/>
                  </w:divBdr>
                </w:div>
                <w:div w:id="143397399">
                  <w:marLeft w:val="640"/>
                  <w:marRight w:val="0"/>
                  <w:marTop w:val="0"/>
                  <w:marBottom w:val="0"/>
                  <w:divBdr>
                    <w:top w:val="none" w:sz="0" w:space="0" w:color="auto"/>
                    <w:left w:val="none" w:sz="0" w:space="0" w:color="auto"/>
                    <w:bottom w:val="none" w:sz="0" w:space="0" w:color="auto"/>
                    <w:right w:val="none" w:sz="0" w:space="0" w:color="auto"/>
                  </w:divBdr>
                </w:div>
                <w:div w:id="150145524">
                  <w:marLeft w:val="640"/>
                  <w:marRight w:val="0"/>
                  <w:marTop w:val="0"/>
                  <w:marBottom w:val="0"/>
                  <w:divBdr>
                    <w:top w:val="none" w:sz="0" w:space="0" w:color="auto"/>
                    <w:left w:val="none" w:sz="0" w:space="0" w:color="auto"/>
                    <w:bottom w:val="none" w:sz="0" w:space="0" w:color="auto"/>
                    <w:right w:val="none" w:sz="0" w:space="0" w:color="auto"/>
                  </w:divBdr>
                </w:div>
                <w:div w:id="184025303">
                  <w:marLeft w:val="640"/>
                  <w:marRight w:val="0"/>
                  <w:marTop w:val="0"/>
                  <w:marBottom w:val="0"/>
                  <w:divBdr>
                    <w:top w:val="none" w:sz="0" w:space="0" w:color="auto"/>
                    <w:left w:val="none" w:sz="0" w:space="0" w:color="auto"/>
                    <w:bottom w:val="none" w:sz="0" w:space="0" w:color="auto"/>
                    <w:right w:val="none" w:sz="0" w:space="0" w:color="auto"/>
                  </w:divBdr>
                </w:div>
                <w:div w:id="194392002">
                  <w:marLeft w:val="640"/>
                  <w:marRight w:val="0"/>
                  <w:marTop w:val="0"/>
                  <w:marBottom w:val="0"/>
                  <w:divBdr>
                    <w:top w:val="none" w:sz="0" w:space="0" w:color="auto"/>
                    <w:left w:val="none" w:sz="0" w:space="0" w:color="auto"/>
                    <w:bottom w:val="none" w:sz="0" w:space="0" w:color="auto"/>
                    <w:right w:val="none" w:sz="0" w:space="0" w:color="auto"/>
                  </w:divBdr>
                </w:div>
                <w:div w:id="204218371">
                  <w:marLeft w:val="640"/>
                  <w:marRight w:val="0"/>
                  <w:marTop w:val="0"/>
                  <w:marBottom w:val="0"/>
                  <w:divBdr>
                    <w:top w:val="none" w:sz="0" w:space="0" w:color="auto"/>
                    <w:left w:val="none" w:sz="0" w:space="0" w:color="auto"/>
                    <w:bottom w:val="none" w:sz="0" w:space="0" w:color="auto"/>
                    <w:right w:val="none" w:sz="0" w:space="0" w:color="auto"/>
                  </w:divBdr>
                </w:div>
                <w:div w:id="211036538">
                  <w:marLeft w:val="640"/>
                  <w:marRight w:val="0"/>
                  <w:marTop w:val="0"/>
                  <w:marBottom w:val="0"/>
                  <w:divBdr>
                    <w:top w:val="none" w:sz="0" w:space="0" w:color="auto"/>
                    <w:left w:val="none" w:sz="0" w:space="0" w:color="auto"/>
                    <w:bottom w:val="none" w:sz="0" w:space="0" w:color="auto"/>
                    <w:right w:val="none" w:sz="0" w:space="0" w:color="auto"/>
                  </w:divBdr>
                </w:div>
                <w:div w:id="216358551">
                  <w:marLeft w:val="640"/>
                  <w:marRight w:val="0"/>
                  <w:marTop w:val="0"/>
                  <w:marBottom w:val="0"/>
                  <w:divBdr>
                    <w:top w:val="none" w:sz="0" w:space="0" w:color="auto"/>
                    <w:left w:val="none" w:sz="0" w:space="0" w:color="auto"/>
                    <w:bottom w:val="none" w:sz="0" w:space="0" w:color="auto"/>
                    <w:right w:val="none" w:sz="0" w:space="0" w:color="auto"/>
                  </w:divBdr>
                </w:div>
                <w:div w:id="224996470">
                  <w:marLeft w:val="640"/>
                  <w:marRight w:val="0"/>
                  <w:marTop w:val="0"/>
                  <w:marBottom w:val="0"/>
                  <w:divBdr>
                    <w:top w:val="none" w:sz="0" w:space="0" w:color="auto"/>
                    <w:left w:val="none" w:sz="0" w:space="0" w:color="auto"/>
                    <w:bottom w:val="none" w:sz="0" w:space="0" w:color="auto"/>
                    <w:right w:val="none" w:sz="0" w:space="0" w:color="auto"/>
                  </w:divBdr>
                </w:div>
                <w:div w:id="242959055">
                  <w:marLeft w:val="640"/>
                  <w:marRight w:val="0"/>
                  <w:marTop w:val="0"/>
                  <w:marBottom w:val="0"/>
                  <w:divBdr>
                    <w:top w:val="none" w:sz="0" w:space="0" w:color="auto"/>
                    <w:left w:val="none" w:sz="0" w:space="0" w:color="auto"/>
                    <w:bottom w:val="none" w:sz="0" w:space="0" w:color="auto"/>
                    <w:right w:val="none" w:sz="0" w:space="0" w:color="auto"/>
                  </w:divBdr>
                </w:div>
                <w:div w:id="260183205">
                  <w:marLeft w:val="640"/>
                  <w:marRight w:val="0"/>
                  <w:marTop w:val="0"/>
                  <w:marBottom w:val="0"/>
                  <w:divBdr>
                    <w:top w:val="none" w:sz="0" w:space="0" w:color="auto"/>
                    <w:left w:val="none" w:sz="0" w:space="0" w:color="auto"/>
                    <w:bottom w:val="none" w:sz="0" w:space="0" w:color="auto"/>
                    <w:right w:val="none" w:sz="0" w:space="0" w:color="auto"/>
                  </w:divBdr>
                </w:div>
                <w:div w:id="261573001">
                  <w:marLeft w:val="640"/>
                  <w:marRight w:val="0"/>
                  <w:marTop w:val="0"/>
                  <w:marBottom w:val="0"/>
                  <w:divBdr>
                    <w:top w:val="none" w:sz="0" w:space="0" w:color="auto"/>
                    <w:left w:val="none" w:sz="0" w:space="0" w:color="auto"/>
                    <w:bottom w:val="none" w:sz="0" w:space="0" w:color="auto"/>
                    <w:right w:val="none" w:sz="0" w:space="0" w:color="auto"/>
                  </w:divBdr>
                </w:div>
                <w:div w:id="293024995">
                  <w:marLeft w:val="640"/>
                  <w:marRight w:val="0"/>
                  <w:marTop w:val="0"/>
                  <w:marBottom w:val="0"/>
                  <w:divBdr>
                    <w:top w:val="none" w:sz="0" w:space="0" w:color="auto"/>
                    <w:left w:val="none" w:sz="0" w:space="0" w:color="auto"/>
                    <w:bottom w:val="none" w:sz="0" w:space="0" w:color="auto"/>
                    <w:right w:val="none" w:sz="0" w:space="0" w:color="auto"/>
                  </w:divBdr>
                </w:div>
                <w:div w:id="299265421">
                  <w:marLeft w:val="640"/>
                  <w:marRight w:val="0"/>
                  <w:marTop w:val="0"/>
                  <w:marBottom w:val="0"/>
                  <w:divBdr>
                    <w:top w:val="none" w:sz="0" w:space="0" w:color="auto"/>
                    <w:left w:val="none" w:sz="0" w:space="0" w:color="auto"/>
                    <w:bottom w:val="none" w:sz="0" w:space="0" w:color="auto"/>
                    <w:right w:val="none" w:sz="0" w:space="0" w:color="auto"/>
                  </w:divBdr>
                </w:div>
                <w:div w:id="300814684">
                  <w:marLeft w:val="640"/>
                  <w:marRight w:val="0"/>
                  <w:marTop w:val="0"/>
                  <w:marBottom w:val="0"/>
                  <w:divBdr>
                    <w:top w:val="none" w:sz="0" w:space="0" w:color="auto"/>
                    <w:left w:val="none" w:sz="0" w:space="0" w:color="auto"/>
                    <w:bottom w:val="none" w:sz="0" w:space="0" w:color="auto"/>
                    <w:right w:val="none" w:sz="0" w:space="0" w:color="auto"/>
                  </w:divBdr>
                </w:div>
                <w:div w:id="336614677">
                  <w:marLeft w:val="640"/>
                  <w:marRight w:val="0"/>
                  <w:marTop w:val="0"/>
                  <w:marBottom w:val="0"/>
                  <w:divBdr>
                    <w:top w:val="none" w:sz="0" w:space="0" w:color="auto"/>
                    <w:left w:val="none" w:sz="0" w:space="0" w:color="auto"/>
                    <w:bottom w:val="none" w:sz="0" w:space="0" w:color="auto"/>
                    <w:right w:val="none" w:sz="0" w:space="0" w:color="auto"/>
                  </w:divBdr>
                </w:div>
                <w:div w:id="358822591">
                  <w:marLeft w:val="640"/>
                  <w:marRight w:val="0"/>
                  <w:marTop w:val="0"/>
                  <w:marBottom w:val="0"/>
                  <w:divBdr>
                    <w:top w:val="none" w:sz="0" w:space="0" w:color="auto"/>
                    <w:left w:val="none" w:sz="0" w:space="0" w:color="auto"/>
                    <w:bottom w:val="none" w:sz="0" w:space="0" w:color="auto"/>
                    <w:right w:val="none" w:sz="0" w:space="0" w:color="auto"/>
                  </w:divBdr>
                </w:div>
                <w:div w:id="365568062">
                  <w:marLeft w:val="640"/>
                  <w:marRight w:val="0"/>
                  <w:marTop w:val="0"/>
                  <w:marBottom w:val="0"/>
                  <w:divBdr>
                    <w:top w:val="none" w:sz="0" w:space="0" w:color="auto"/>
                    <w:left w:val="none" w:sz="0" w:space="0" w:color="auto"/>
                    <w:bottom w:val="none" w:sz="0" w:space="0" w:color="auto"/>
                    <w:right w:val="none" w:sz="0" w:space="0" w:color="auto"/>
                  </w:divBdr>
                </w:div>
                <w:div w:id="375006155">
                  <w:marLeft w:val="640"/>
                  <w:marRight w:val="0"/>
                  <w:marTop w:val="0"/>
                  <w:marBottom w:val="0"/>
                  <w:divBdr>
                    <w:top w:val="none" w:sz="0" w:space="0" w:color="auto"/>
                    <w:left w:val="none" w:sz="0" w:space="0" w:color="auto"/>
                    <w:bottom w:val="none" w:sz="0" w:space="0" w:color="auto"/>
                    <w:right w:val="none" w:sz="0" w:space="0" w:color="auto"/>
                  </w:divBdr>
                </w:div>
                <w:div w:id="411465388">
                  <w:marLeft w:val="640"/>
                  <w:marRight w:val="0"/>
                  <w:marTop w:val="0"/>
                  <w:marBottom w:val="0"/>
                  <w:divBdr>
                    <w:top w:val="none" w:sz="0" w:space="0" w:color="auto"/>
                    <w:left w:val="none" w:sz="0" w:space="0" w:color="auto"/>
                    <w:bottom w:val="none" w:sz="0" w:space="0" w:color="auto"/>
                    <w:right w:val="none" w:sz="0" w:space="0" w:color="auto"/>
                  </w:divBdr>
                </w:div>
                <w:div w:id="412240090">
                  <w:marLeft w:val="640"/>
                  <w:marRight w:val="0"/>
                  <w:marTop w:val="0"/>
                  <w:marBottom w:val="0"/>
                  <w:divBdr>
                    <w:top w:val="none" w:sz="0" w:space="0" w:color="auto"/>
                    <w:left w:val="none" w:sz="0" w:space="0" w:color="auto"/>
                    <w:bottom w:val="none" w:sz="0" w:space="0" w:color="auto"/>
                    <w:right w:val="none" w:sz="0" w:space="0" w:color="auto"/>
                  </w:divBdr>
                </w:div>
                <w:div w:id="426854610">
                  <w:marLeft w:val="640"/>
                  <w:marRight w:val="0"/>
                  <w:marTop w:val="0"/>
                  <w:marBottom w:val="0"/>
                  <w:divBdr>
                    <w:top w:val="none" w:sz="0" w:space="0" w:color="auto"/>
                    <w:left w:val="none" w:sz="0" w:space="0" w:color="auto"/>
                    <w:bottom w:val="none" w:sz="0" w:space="0" w:color="auto"/>
                    <w:right w:val="none" w:sz="0" w:space="0" w:color="auto"/>
                  </w:divBdr>
                </w:div>
                <w:div w:id="441147118">
                  <w:marLeft w:val="640"/>
                  <w:marRight w:val="0"/>
                  <w:marTop w:val="0"/>
                  <w:marBottom w:val="0"/>
                  <w:divBdr>
                    <w:top w:val="none" w:sz="0" w:space="0" w:color="auto"/>
                    <w:left w:val="none" w:sz="0" w:space="0" w:color="auto"/>
                    <w:bottom w:val="none" w:sz="0" w:space="0" w:color="auto"/>
                    <w:right w:val="none" w:sz="0" w:space="0" w:color="auto"/>
                  </w:divBdr>
                </w:div>
                <w:div w:id="520823964">
                  <w:marLeft w:val="640"/>
                  <w:marRight w:val="0"/>
                  <w:marTop w:val="0"/>
                  <w:marBottom w:val="0"/>
                  <w:divBdr>
                    <w:top w:val="none" w:sz="0" w:space="0" w:color="auto"/>
                    <w:left w:val="none" w:sz="0" w:space="0" w:color="auto"/>
                    <w:bottom w:val="none" w:sz="0" w:space="0" w:color="auto"/>
                    <w:right w:val="none" w:sz="0" w:space="0" w:color="auto"/>
                  </w:divBdr>
                </w:div>
                <w:div w:id="617175729">
                  <w:marLeft w:val="640"/>
                  <w:marRight w:val="0"/>
                  <w:marTop w:val="0"/>
                  <w:marBottom w:val="0"/>
                  <w:divBdr>
                    <w:top w:val="none" w:sz="0" w:space="0" w:color="auto"/>
                    <w:left w:val="none" w:sz="0" w:space="0" w:color="auto"/>
                    <w:bottom w:val="none" w:sz="0" w:space="0" w:color="auto"/>
                    <w:right w:val="none" w:sz="0" w:space="0" w:color="auto"/>
                  </w:divBdr>
                </w:div>
                <w:div w:id="617953834">
                  <w:marLeft w:val="640"/>
                  <w:marRight w:val="0"/>
                  <w:marTop w:val="0"/>
                  <w:marBottom w:val="0"/>
                  <w:divBdr>
                    <w:top w:val="none" w:sz="0" w:space="0" w:color="auto"/>
                    <w:left w:val="none" w:sz="0" w:space="0" w:color="auto"/>
                    <w:bottom w:val="none" w:sz="0" w:space="0" w:color="auto"/>
                    <w:right w:val="none" w:sz="0" w:space="0" w:color="auto"/>
                  </w:divBdr>
                </w:div>
                <w:div w:id="630667315">
                  <w:marLeft w:val="640"/>
                  <w:marRight w:val="0"/>
                  <w:marTop w:val="0"/>
                  <w:marBottom w:val="0"/>
                  <w:divBdr>
                    <w:top w:val="none" w:sz="0" w:space="0" w:color="auto"/>
                    <w:left w:val="none" w:sz="0" w:space="0" w:color="auto"/>
                    <w:bottom w:val="none" w:sz="0" w:space="0" w:color="auto"/>
                    <w:right w:val="none" w:sz="0" w:space="0" w:color="auto"/>
                  </w:divBdr>
                </w:div>
                <w:div w:id="631059673">
                  <w:marLeft w:val="640"/>
                  <w:marRight w:val="0"/>
                  <w:marTop w:val="0"/>
                  <w:marBottom w:val="0"/>
                  <w:divBdr>
                    <w:top w:val="none" w:sz="0" w:space="0" w:color="auto"/>
                    <w:left w:val="none" w:sz="0" w:space="0" w:color="auto"/>
                    <w:bottom w:val="none" w:sz="0" w:space="0" w:color="auto"/>
                    <w:right w:val="none" w:sz="0" w:space="0" w:color="auto"/>
                  </w:divBdr>
                </w:div>
                <w:div w:id="632058740">
                  <w:marLeft w:val="640"/>
                  <w:marRight w:val="0"/>
                  <w:marTop w:val="0"/>
                  <w:marBottom w:val="0"/>
                  <w:divBdr>
                    <w:top w:val="none" w:sz="0" w:space="0" w:color="auto"/>
                    <w:left w:val="none" w:sz="0" w:space="0" w:color="auto"/>
                    <w:bottom w:val="none" w:sz="0" w:space="0" w:color="auto"/>
                    <w:right w:val="none" w:sz="0" w:space="0" w:color="auto"/>
                  </w:divBdr>
                </w:div>
                <w:div w:id="633946915">
                  <w:marLeft w:val="640"/>
                  <w:marRight w:val="0"/>
                  <w:marTop w:val="0"/>
                  <w:marBottom w:val="0"/>
                  <w:divBdr>
                    <w:top w:val="none" w:sz="0" w:space="0" w:color="auto"/>
                    <w:left w:val="none" w:sz="0" w:space="0" w:color="auto"/>
                    <w:bottom w:val="none" w:sz="0" w:space="0" w:color="auto"/>
                    <w:right w:val="none" w:sz="0" w:space="0" w:color="auto"/>
                  </w:divBdr>
                </w:div>
                <w:div w:id="652102479">
                  <w:marLeft w:val="640"/>
                  <w:marRight w:val="0"/>
                  <w:marTop w:val="0"/>
                  <w:marBottom w:val="0"/>
                  <w:divBdr>
                    <w:top w:val="none" w:sz="0" w:space="0" w:color="auto"/>
                    <w:left w:val="none" w:sz="0" w:space="0" w:color="auto"/>
                    <w:bottom w:val="none" w:sz="0" w:space="0" w:color="auto"/>
                    <w:right w:val="none" w:sz="0" w:space="0" w:color="auto"/>
                  </w:divBdr>
                </w:div>
                <w:div w:id="662975652">
                  <w:marLeft w:val="640"/>
                  <w:marRight w:val="0"/>
                  <w:marTop w:val="0"/>
                  <w:marBottom w:val="0"/>
                  <w:divBdr>
                    <w:top w:val="none" w:sz="0" w:space="0" w:color="auto"/>
                    <w:left w:val="none" w:sz="0" w:space="0" w:color="auto"/>
                    <w:bottom w:val="none" w:sz="0" w:space="0" w:color="auto"/>
                    <w:right w:val="none" w:sz="0" w:space="0" w:color="auto"/>
                  </w:divBdr>
                </w:div>
                <w:div w:id="682899994">
                  <w:marLeft w:val="640"/>
                  <w:marRight w:val="0"/>
                  <w:marTop w:val="0"/>
                  <w:marBottom w:val="0"/>
                  <w:divBdr>
                    <w:top w:val="none" w:sz="0" w:space="0" w:color="auto"/>
                    <w:left w:val="none" w:sz="0" w:space="0" w:color="auto"/>
                    <w:bottom w:val="none" w:sz="0" w:space="0" w:color="auto"/>
                    <w:right w:val="none" w:sz="0" w:space="0" w:color="auto"/>
                  </w:divBdr>
                </w:div>
                <w:div w:id="693460660">
                  <w:marLeft w:val="640"/>
                  <w:marRight w:val="0"/>
                  <w:marTop w:val="0"/>
                  <w:marBottom w:val="0"/>
                  <w:divBdr>
                    <w:top w:val="none" w:sz="0" w:space="0" w:color="auto"/>
                    <w:left w:val="none" w:sz="0" w:space="0" w:color="auto"/>
                    <w:bottom w:val="none" w:sz="0" w:space="0" w:color="auto"/>
                    <w:right w:val="none" w:sz="0" w:space="0" w:color="auto"/>
                  </w:divBdr>
                </w:div>
                <w:div w:id="695541880">
                  <w:marLeft w:val="640"/>
                  <w:marRight w:val="0"/>
                  <w:marTop w:val="0"/>
                  <w:marBottom w:val="0"/>
                  <w:divBdr>
                    <w:top w:val="none" w:sz="0" w:space="0" w:color="auto"/>
                    <w:left w:val="none" w:sz="0" w:space="0" w:color="auto"/>
                    <w:bottom w:val="none" w:sz="0" w:space="0" w:color="auto"/>
                    <w:right w:val="none" w:sz="0" w:space="0" w:color="auto"/>
                  </w:divBdr>
                </w:div>
                <w:div w:id="696077170">
                  <w:marLeft w:val="640"/>
                  <w:marRight w:val="0"/>
                  <w:marTop w:val="0"/>
                  <w:marBottom w:val="0"/>
                  <w:divBdr>
                    <w:top w:val="none" w:sz="0" w:space="0" w:color="auto"/>
                    <w:left w:val="none" w:sz="0" w:space="0" w:color="auto"/>
                    <w:bottom w:val="none" w:sz="0" w:space="0" w:color="auto"/>
                    <w:right w:val="none" w:sz="0" w:space="0" w:color="auto"/>
                  </w:divBdr>
                </w:div>
                <w:div w:id="700129208">
                  <w:marLeft w:val="640"/>
                  <w:marRight w:val="0"/>
                  <w:marTop w:val="0"/>
                  <w:marBottom w:val="0"/>
                  <w:divBdr>
                    <w:top w:val="none" w:sz="0" w:space="0" w:color="auto"/>
                    <w:left w:val="none" w:sz="0" w:space="0" w:color="auto"/>
                    <w:bottom w:val="none" w:sz="0" w:space="0" w:color="auto"/>
                    <w:right w:val="none" w:sz="0" w:space="0" w:color="auto"/>
                  </w:divBdr>
                </w:div>
                <w:div w:id="708844995">
                  <w:marLeft w:val="640"/>
                  <w:marRight w:val="0"/>
                  <w:marTop w:val="0"/>
                  <w:marBottom w:val="0"/>
                  <w:divBdr>
                    <w:top w:val="none" w:sz="0" w:space="0" w:color="auto"/>
                    <w:left w:val="none" w:sz="0" w:space="0" w:color="auto"/>
                    <w:bottom w:val="none" w:sz="0" w:space="0" w:color="auto"/>
                    <w:right w:val="none" w:sz="0" w:space="0" w:color="auto"/>
                  </w:divBdr>
                </w:div>
                <w:div w:id="754785535">
                  <w:marLeft w:val="640"/>
                  <w:marRight w:val="0"/>
                  <w:marTop w:val="0"/>
                  <w:marBottom w:val="0"/>
                  <w:divBdr>
                    <w:top w:val="none" w:sz="0" w:space="0" w:color="auto"/>
                    <w:left w:val="none" w:sz="0" w:space="0" w:color="auto"/>
                    <w:bottom w:val="none" w:sz="0" w:space="0" w:color="auto"/>
                    <w:right w:val="none" w:sz="0" w:space="0" w:color="auto"/>
                  </w:divBdr>
                </w:div>
                <w:div w:id="765811000">
                  <w:marLeft w:val="640"/>
                  <w:marRight w:val="0"/>
                  <w:marTop w:val="0"/>
                  <w:marBottom w:val="0"/>
                  <w:divBdr>
                    <w:top w:val="none" w:sz="0" w:space="0" w:color="auto"/>
                    <w:left w:val="none" w:sz="0" w:space="0" w:color="auto"/>
                    <w:bottom w:val="none" w:sz="0" w:space="0" w:color="auto"/>
                    <w:right w:val="none" w:sz="0" w:space="0" w:color="auto"/>
                  </w:divBdr>
                </w:div>
                <w:div w:id="770583776">
                  <w:marLeft w:val="640"/>
                  <w:marRight w:val="0"/>
                  <w:marTop w:val="0"/>
                  <w:marBottom w:val="0"/>
                  <w:divBdr>
                    <w:top w:val="none" w:sz="0" w:space="0" w:color="auto"/>
                    <w:left w:val="none" w:sz="0" w:space="0" w:color="auto"/>
                    <w:bottom w:val="none" w:sz="0" w:space="0" w:color="auto"/>
                    <w:right w:val="none" w:sz="0" w:space="0" w:color="auto"/>
                  </w:divBdr>
                </w:div>
                <w:div w:id="772210917">
                  <w:marLeft w:val="640"/>
                  <w:marRight w:val="0"/>
                  <w:marTop w:val="0"/>
                  <w:marBottom w:val="0"/>
                  <w:divBdr>
                    <w:top w:val="none" w:sz="0" w:space="0" w:color="auto"/>
                    <w:left w:val="none" w:sz="0" w:space="0" w:color="auto"/>
                    <w:bottom w:val="none" w:sz="0" w:space="0" w:color="auto"/>
                    <w:right w:val="none" w:sz="0" w:space="0" w:color="auto"/>
                  </w:divBdr>
                </w:div>
                <w:div w:id="777023604">
                  <w:marLeft w:val="640"/>
                  <w:marRight w:val="0"/>
                  <w:marTop w:val="0"/>
                  <w:marBottom w:val="0"/>
                  <w:divBdr>
                    <w:top w:val="none" w:sz="0" w:space="0" w:color="auto"/>
                    <w:left w:val="none" w:sz="0" w:space="0" w:color="auto"/>
                    <w:bottom w:val="none" w:sz="0" w:space="0" w:color="auto"/>
                    <w:right w:val="none" w:sz="0" w:space="0" w:color="auto"/>
                  </w:divBdr>
                </w:div>
                <w:div w:id="810950199">
                  <w:marLeft w:val="640"/>
                  <w:marRight w:val="0"/>
                  <w:marTop w:val="0"/>
                  <w:marBottom w:val="0"/>
                  <w:divBdr>
                    <w:top w:val="none" w:sz="0" w:space="0" w:color="auto"/>
                    <w:left w:val="none" w:sz="0" w:space="0" w:color="auto"/>
                    <w:bottom w:val="none" w:sz="0" w:space="0" w:color="auto"/>
                    <w:right w:val="none" w:sz="0" w:space="0" w:color="auto"/>
                  </w:divBdr>
                </w:div>
                <w:div w:id="812717772">
                  <w:marLeft w:val="640"/>
                  <w:marRight w:val="0"/>
                  <w:marTop w:val="0"/>
                  <w:marBottom w:val="0"/>
                  <w:divBdr>
                    <w:top w:val="none" w:sz="0" w:space="0" w:color="auto"/>
                    <w:left w:val="none" w:sz="0" w:space="0" w:color="auto"/>
                    <w:bottom w:val="none" w:sz="0" w:space="0" w:color="auto"/>
                    <w:right w:val="none" w:sz="0" w:space="0" w:color="auto"/>
                  </w:divBdr>
                </w:div>
                <w:div w:id="836650500">
                  <w:marLeft w:val="640"/>
                  <w:marRight w:val="0"/>
                  <w:marTop w:val="0"/>
                  <w:marBottom w:val="0"/>
                  <w:divBdr>
                    <w:top w:val="none" w:sz="0" w:space="0" w:color="auto"/>
                    <w:left w:val="none" w:sz="0" w:space="0" w:color="auto"/>
                    <w:bottom w:val="none" w:sz="0" w:space="0" w:color="auto"/>
                    <w:right w:val="none" w:sz="0" w:space="0" w:color="auto"/>
                  </w:divBdr>
                </w:div>
                <w:div w:id="841089272">
                  <w:marLeft w:val="640"/>
                  <w:marRight w:val="0"/>
                  <w:marTop w:val="0"/>
                  <w:marBottom w:val="0"/>
                  <w:divBdr>
                    <w:top w:val="none" w:sz="0" w:space="0" w:color="auto"/>
                    <w:left w:val="none" w:sz="0" w:space="0" w:color="auto"/>
                    <w:bottom w:val="none" w:sz="0" w:space="0" w:color="auto"/>
                    <w:right w:val="none" w:sz="0" w:space="0" w:color="auto"/>
                  </w:divBdr>
                </w:div>
                <w:div w:id="842088818">
                  <w:marLeft w:val="640"/>
                  <w:marRight w:val="0"/>
                  <w:marTop w:val="0"/>
                  <w:marBottom w:val="0"/>
                  <w:divBdr>
                    <w:top w:val="none" w:sz="0" w:space="0" w:color="auto"/>
                    <w:left w:val="none" w:sz="0" w:space="0" w:color="auto"/>
                    <w:bottom w:val="none" w:sz="0" w:space="0" w:color="auto"/>
                    <w:right w:val="none" w:sz="0" w:space="0" w:color="auto"/>
                  </w:divBdr>
                </w:div>
                <w:div w:id="876627200">
                  <w:marLeft w:val="640"/>
                  <w:marRight w:val="0"/>
                  <w:marTop w:val="0"/>
                  <w:marBottom w:val="0"/>
                  <w:divBdr>
                    <w:top w:val="none" w:sz="0" w:space="0" w:color="auto"/>
                    <w:left w:val="none" w:sz="0" w:space="0" w:color="auto"/>
                    <w:bottom w:val="none" w:sz="0" w:space="0" w:color="auto"/>
                    <w:right w:val="none" w:sz="0" w:space="0" w:color="auto"/>
                  </w:divBdr>
                </w:div>
                <w:div w:id="876895688">
                  <w:marLeft w:val="640"/>
                  <w:marRight w:val="0"/>
                  <w:marTop w:val="0"/>
                  <w:marBottom w:val="0"/>
                  <w:divBdr>
                    <w:top w:val="none" w:sz="0" w:space="0" w:color="auto"/>
                    <w:left w:val="none" w:sz="0" w:space="0" w:color="auto"/>
                    <w:bottom w:val="none" w:sz="0" w:space="0" w:color="auto"/>
                    <w:right w:val="none" w:sz="0" w:space="0" w:color="auto"/>
                  </w:divBdr>
                </w:div>
                <w:div w:id="925310304">
                  <w:marLeft w:val="640"/>
                  <w:marRight w:val="0"/>
                  <w:marTop w:val="0"/>
                  <w:marBottom w:val="0"/>
                  <w:divBdr>
                    <w:top w:val="none" w:sz="0" w:space="0" w:color="auto"/>
                    <w:left w:val="none" w:sz="0" w:space="0" w:color="auto"/>
                    <w:bottom w:val="none" w:sz="0" w:space="0" w:color="auto"/>
                    <w:right w:val="none" w:sz="0" w:space="0" w:color="auto"/>
                  </w:divBdr>
                </w:div>
                <w:div w:id="929191718">
                  <w:marLeft w:val="640"/>
                  <w:marRight w:val="0"/>
                  <w:marTop w:val="0"/>
                  <w:marBottom w:val="0"/>
                  <w:divBdr>
                    <w:top w:val="none" w:sz="0" w:space="0" w:color="auto"/>
                    <w:left w:val="none" w:sz="0" w:space="0" w:color="auto"/>
                    <w:bottom w:val="none" w:sz="0" w:space="0" w:color="auto"/>
                    <w:right w:val="none" w:sz="0" w:space="0" w:color="auto"/>
                  </w:divBdr>
                </w:div>
                <w:div w:id="941031813">
                  <w:marLeft w:val="640"/>
                  <w:marRight w:val="0"/>
                  <w:marTop w:val="0"/>
                  <w:marBottom w:val="0"/>
                  <w:divBdr>
                    <w:top w:val="none" w:sz="0" w:space="0" w:color="auto"/>
                    <w:left w:val="none" w:sz="0" w:space="0" w:color="auto"/>
                    <w:bottom w:val="none" w:sz="0" w:space="0" w:color="auto"/>
                    <w:right w:val="none" w:sz="0" w:space="0" w:color="auto"/>
                  </w:divBdr>
                </w:div>
                <w:div w:id="949429831">
                  <w:marLeft w:val="640"/>
                  <w:marRight w:val="0"/>
                  <w:marTop w:val="0"/>
                  <w:marBottom w:val="0"/>
                  <w:divBdr>
                    <w:top w:val="none" w:sz="0" w:space="0" w:color="auto"/>
                    <w:left w:val="none" w:sz="0" w:space="0" w:color="auto"/>
                    <w:bottom w:val="none" w:sz="0" w:space="0" w:color="auto"/>
                    <w:right w:val="none" w:sz="0" w:space="0" w:color="auto"/>
                  </w:divBdr>
                </w:div>
                <w:div w:id="962423778">
                  <w:marLeft w:val="640"/>
                  <w:marRight w:val="0"/>
                  <w:marTop w:val="0"/>
                  <w:marBottom w:val="0"/>
                  <w:divBdr>
                    <w:top w:val="none" w:sz="0" w:space="0" w:color="auto"/>
                    <w:left w:val="none" w:sz="0" w:space="0" w:color="auto"/>
                    <w:bottom w:val="none" w:sz="0" w:space="0" w:color="auto"/>
                    <w:right w:val="none" w:sz="0" w:space="0" w:color="auto"/>
                  </w:divBdr>
                </w:div>
                <w:div w:id="975179730">
                  <w:marLeft w:val="640"/>
                  <w:marRight w:val="0"/>
                  <w:marTop w:val="0"/>
                  <w:marBottom w:val="0"/>
                  <w:divBdr>
                    <w:top w:val="none" w:sz="0" w:space="0" w:color="auto"/>
                    <w:left w:val="none" w:sz="0" w:space="0" w:color="auto"/>
                    <w:bottom w:val="none" w:sz="0" w:space="0" w:color="auto"/>
                    <w:right w:val="none" w:sz="0" w:space="0" w:color="auto"/>
                  </w:divBdr>
                </w:div>
                <w:div w:id="980383978">
                  <w:marLeft w:val="640"/>
                  <w:marRight w:val="0"/>
                  <w:marTop w:val="0"/>
                  <w:marBottom w:val="0"/>
                  <w:divBdr>
                    <w:top w:val="none" w:sz="0" w:space="0" w:color="auto"/>
                    <w:left w:val="none" w:sz="0" w:space="0" w:color="auto"/>
                    <w:bottom w:val="none" w:sz="0" w:space="0" w:color="auto"/>
                    <w:right w:val="none" w:sz="0" w:space="0" w:color="auto"/>
                  </w:divBdr>
                </w:div>
                <w:div w:id="1009212886">
                  <w:marLeft w:val="640"/>
                  <w:marRight w:val="0"/>
                  <w:marTop w:val="0"/>
                  <w:marBottom w:val="0"/>
                  <w:divBdr>
                    <w:top w:val="none" w:sz="0" w:space="0" w:color="auto"/>
                    <w:left w:val="none" w:sz="0" w:space="0" w:color="auto"/>
                    <w:bottom w:val="none" w:sz="0" w:space="0" w:color="auto"/>
                    <w:right w:val="none" w:sz="0" w:space="0" w:color="auto"/>
                  </w:divBdr>
                </w:div>
                <w:div w:id="1014453165">
                  <w:marLeft w:val="640"/>
                  <w:marRight w:val="0"/>
                  <w:marTop w:val="0"/>
                  <w:marBottom w:val="0"/>
                  <w:divBdr>
                    <w:top w:val="none" w:sz="0" w:space="0" w:color="auto"/>
                    <w:left w:val="none" w:sz="0" w:space="0" w:color="auto"/>
                    <w:bottom w:val="none" w:sz="0" w:space="0" w:color="auto"/>
                    <w:right w:val="none" w:sz="0" w:space="0" w:color="auto"/>
                  </w:divBdr>
                </w:div>
                <w:div w:id="1035156688">
                  <w:marLeft w:val="640"/>
                  <w:marRight w:val="0"/>
                  <w:marTop w:val="0"/>
                  <w:marBottom w:val="0"/>
                  <w:divBdr>
                    <w:top w:val="none" w:sz="0" w:space="0" w:color="auto"/>
                    <w:left w:val="none" w:sz="0" w:space="0" w:color="auto"/>
                    <w:bottom w:val="none" w:sz="0" w:space="0" w:color="auto"/>
                    <w:right w:val="none" w:sz="0" w:space="0" w:color="auto"/>
                  </w:divBdr>
                </w:div>
                <w:div w:id="1060134927">
                  <w:marLeft w:val="640"/>
                  <w:marRight w:val="0"/>
                  <w:marTop w:val="0"/>
                  <w:marBottom w:val="0"/>
                  <w:divBdr>
                    <w:top w:val="none" w:sz="0" w:space="0" w:color="auto"/>
                    <w:left w:val="none" w:sz="0" w:space="0" w:color="auto"/>
                    <w:bottom w:val="none" w:sz="0" w:space="0" w:color="auto"/>
                    <w:right w:val="none" w:sz="0" w:space="0" w:color="auto"/>
                  </w:divBdr>
                </w:div>
                <w:div w:id="1066075365">
                  <w:marLeft w:val="640"/>
                  <w:marRight w:val="0"/>
                  <w:marTop w:val="0"/>
                  <w:marBottom w:val="0"/>
                  <w:divBdr>
                    <w:top w:val="none" w:sz="0" w:space="0" w:color="auto"/>
                    <w:left w:val="none" w:sz="0" w:space="0" w:color="auto"/>
                    <w:bottom w:val="none" w:sz="0" w:space="0" w:color="auto"/>
                    <w:right w:val="none" w:sz="0" w:space="0" w:color="auto"/>
                  </w:divBdr>
                </w:div>
                <w:div w:id="1074663023">
                  <w:marLeft w:val="640"/>
                  <w:marRight w:val="0"/>
                  <w:marTop w:val="0"/>
                  <w:marBottom w:val="0"/>
                  <w:divBdr>
                    <w:top w:val="none" w:sz="0" w:space="0" w:color="auto"/>
                    <w:left w:val="none" w:sz="0" w:space="0" w:color="auto"/>
                    <w:bottom w:val="none" w:sz="0" w:space="0" w:color="auto"/>
                    <w:right w:val="none" w:sz="0" w:space="0" w:color="auto"/>
                  </w:divBdr>
                </w:div>
                <w:div w:id="1075127264">
                  <w:marLeft w:val="640"/>
                  <w:marRight w:val="0"/>
                  <w:marTop w:val="0"/>
                  <w:marBottom w:val="0"/>
                  <w:divBdr>
                    <w:top w:val="none" w:sz="0" w:space="0" w:color="auto"/>
                    <w:left w:val="none" w:sz="0" w:space="0" w:color="auto"/>
                    <w:bottom w:val="none" w:sz="0" w:space="0" w:color="auto"/>
                    <w:right w:val="none" w:sz="0" w:space="0" w:color="auto"/>
                  </w:divBdr>
                </w:div>
                <w:div w:id="1091779229">
                  <w:marLeft w:val="640"/>
                  <w:marRight w:val="0"/>
                  <w:marTop w:val="0"/>
                  <w:marBottom w:val="0"/>
                  <w:divBdr>
                    <w:top w:val="none" w:sz="0" w:space="0" w:color="auto"/>
                    <w:left w:val="none" w:sz="0" w:space="0" w:color="auto"/>
                    <w:bottom w:val="none" w:sz="0" w:space="0" w:color="auto"/>
                    <w:right w:val="none" w:sz="0" w:space="0" w:color="auto"/>
                  </w:divBdr>
                </w:div>
                <w:div w:id="1093434913">
                  <w:marLeft w:val="640"/>
                  <w:marRight w:val="0"/>
                  <w:marTop w:val="0"/>
                  <w:marBottom w:val="0"/>
                  <w:divBdr>
                    <w:top w:val="none" w:sz="0" w:space="0" w:color="auto"/>
                    <w:left w:val="none" w:sz="0" w:space="0" w:color="auto"/>
                    <w:bottom w:val="none" w:sz="0" w:space="0" w:color="auto"/>
                    <w:right w:val="none" w:sz="0" w:space="0" w:color="auto"/>
                  </w:divBdr>
                </w:div>
                <w:div w:id="1098789317">
                  <w:marLeft w:val="640"/>
                  <w:marRight w:val="0"/>
                  <w:marTop w:val="0"/>
                  <w:marBottom w:val="0"/>
                  <w:divBdr>
                    <w:top w:val="none" w:sz="0" w:space="0" w:color="auto"/>
                    <w:left w:val="none" w:sz="0" w:space="0" w:color="auto"/>
                    <w:bottom w:val="none" w:sz="0" w:space="0" w:color="auto"/>
                    <w:right w:val="none" w:sz="0" w:space="0" w:color="auto"/>
                  </w:divBdr>
                </w:div>
                <w:div w:id="1109857038">
                  <w:marLeft w:val="640"/>
                  <w:marRight w:val="0"/>
                  <w:marTop w:val="0"/>
                  <w:marBottom w:val="0"/>
                  <w:divBdr>
                    <w:top w:val="none" w:sz="0" w:space="0" w:color="auto"/>
                    <w:left w:val="none" w:sz="0" w:space="0" w:color="auto"/>
                    <w:bottom w:val="none" w:sz="0" w:space="0" w:color="auto"/>
                    <w:right w:val="none" w:sz="0" w:space="0" w:color="auto"/>
                  </w:divBdr>
                </w:div>
                <w:div w:id="1144810621">
                  <w:marLeft w:val="640"/>
                  <w:marRight w:val="0"/>
                  <w:marTop w:val="0"/>
                  <w:marBottom w:val="0"/>
                  <w:divBdr>
                    <w:top w:val="none" w:sz="0" w:space="0" w:color="auto"/>
                    <w:left w:val="none" w:sz="0" w:space="0" w:color="auto"/>
                    <w:bottom w:val="none" w:sz="0" w:space="0" w:color="auto"/>
                    <w:right w:val="none" w:sz="0" w:space="0" w:color="auto"/>
                  </w:divBdr>
                </w:div>
                <w:div w:id="1172332502">
                  <w:marLeft w:val="640"/>
                  <w:marRight w:val="0"/>
                  <w:marTop w:val="0"/>
                  <w:marBottom w:val="0"/>
                  <w:divBdr>
                    <w:top w:val="none" w:sz="0" w:space="0" w:color="auto"/>
                    <w:left w:val="none" w:sz="0" w:space="0" w:color="auto"/>
                    <w:bottom w:val="none" w:sz="0" w:space="0" w:color="auto"/>
                    <w:right w:val="none" w:sz="0" w:space="0" w:color="auto"/>
                  </w:divBdr>
                </w:div>
                <w:div w:id="1179082615">
                  <w:marLeft w:val="640"/>
                  <w:marRight w:val="0"/>
                  <w:marTop w:val="0"/>
                  <w:marBottom w:val="0"/>
                  <w:divBdr>
                    <w:top w:val="none" w:sz="0" w:space="0" w:color="auto"/>
                    <w:left w:val="none" w:sz="0" w:space="0" w:color="auto"/>
                    <w:bottom w:val="none" w:sz="0" w:space="0" w:color="auto"/>
                    <w:right w:val="none" w:sz="0" w:space="0" w:color="auto"/>
                  </w:divBdr>
                </w:div>
                <w:div w:id="1180463831">
                  <w:marLeft w:val="640"/>
                  <w:marRight w:val="0"/>
                  <w:marTop w:val="0"/>
                  <w:marBottom w:val="0"/>
                  <w:divBdr>
                    <w:top w:val="none" w:sz="0" w:space="0" w:color="auto"/>
                    <w:left w:val="none" w:sz="0" w:space="0" w:color="auto"/>
                    <w:bottom w:val="none" w:sz="0" w:space="0" w:color="auto"/>
                    <w:right w:val="none" w:sz="0" w:space="0" w:color="auto"/>
                  </w:divBdr>
                </w:div>
                <w:div w:id="1183132789">
                  <w:marLeft w:val="640"/>
                  <w:marRight w:val="0"/>
                  <w:marTop w:val="0"/>
                  <w:marBottom w:val="0"/>
                  <w:divBdr>
                    <w:top w:val="none" w:sz="0" w:space="0" w:color="auto"/>
                    <w:left w:val="none" w:sz="0" w:space="0" w:color="auto"/>
                    <w:bottom w:val="none" w:sz="0" w:space="0" w:color="auto"/>
                    <w:right w:val="none" w:sz="0" w:space="0" w:color="auto"/>
                  </w:divBdr>
                </w:div>
                <w:div w:id="1183738136">
                  <w:marLeft w:val="640"/>
                  <w:marRight w:val="0"/>
                  <w:marTop w:val="0"/>
                  <w:marBottom w:val="0"/>
                  <w:divBdr>
                    <w:top w:val="none" w:sz="0" w:space="0" w:color="auto"/>
                    <w:left w:val="none" w:sz="0" w:space="0" w:color="auto"/>
                    <w:bottom w:val="none" w:sz="0" w:space="0" w:color="auto"/>
                    <w:right w:val="none" w:sz="0" w:space="0" w:color="auto"/>
                  </w:divBdr>
                </w:div>
                <w:div w:id="1194347290">
                  <w:marLeft w:val="640"/>
                  <w:marRight w:val="0"/>
                  <w:marTop w:val="0"/>
                  <w:marBottom w:val="0"/>
                  <w:divBdr>
                    <w:top w:val="none" w:sz="0" w:space="0" w:color="auto"/>
                    <w:left w:val="none" w:sz="0" w:space="0" w:color="auto"/>
                    <w:bottom w:val="none" w:sz="0" w:space="0" w:color="auto"/>
                    <w:right w:val="none" w:sz="0" w:space="0" w:color="auto"/>
                  </w:divBdr>
                </w:div>
                <w:div w:id="1196769841">
                  <w:marLeft w:val="640"/>
                  <w:marRight w:val="0"/>
                  <w:marTop w:val="0"/>
                  <w:marBottom w:val="0"/>
                  <w:divBdr>
                    <w:top w:val="none" w:sz="0" w:space="0" w:color="auto"/>
                    <w:left w:val="none" w:sz="0" w:space="0" w:color="auto"/>
                    <w:bottom w:val="none" w:sz="0" w:space="0" w:color="auto"/>
                    <w:right w:val="none" w:sz="0" w:space="0" w:color="auto"/>
                  </w:divBdr>
                </w:div>
                <w:div w:id="1201742645">
                  <w:marLeft w:val="640"/>
                  <w:marRight w:val="0"/>
                  <w:marTop w:val="0"/>
                  <w:marBottom w:val="0"/>
                  <w:divBdr>
                    <w:top w:val="none" w:sz="0" w:space="0" w:color="auto"/>
                    <w:left w:val="none" w:sz="0" w:space="0" w:color="auto"/>
                    <w:bottom w:val="none" w:sz="0" w:space="0" w:color="auto"/>
                    <w:right w:val="none" w:sz="0" w:space="0" w:color="auto"/>
                  </w:divBdr>
                </w:div>
                <w:div w:id="1220286789">
                  <w:marLeft w:val="640"/>
                  <w:marRight w:val="0"/>
                  <w:marTop w:val="0"/>
                  <w:marBottom w:val="0"/>
                  <w:divBdr>
                    <w:top w:val="none" w:sz="0" w:space="0" w:color="auto"/>
                    <w:left w:val="none" w:sz="0" w:space="0" w:color="auto"/>
                    <w:bottom w:val="none" w:sz="0" w:space="0" w:color="auto"/>
                    <w:right w:val="none" w:sz="0" w:space="0" w:color="auto"/>
                  </w:divBdr>
                </w:div>
                <w:div w:id="1238126236">
                  <w:marLeft w:val="640"/>
                  <w:marRight w:val="0"/>
                  <w:marTop w:val="0"/>
                  <w:marBottom w:val="0"/>
                  <w:divBdr>
                    <w:top w:val="none" w:sz="0" w:space="0" w:color="auto"/>
                    <w:left w:val="none" w:sz="0" w:space="0" w:color="auto"/>
                    <w:bottom w:val="none" w:sz="0" w:space="0" w:color="auto"/>
                    <w:right w:val="none" w:sz="0" w:space="0" w:color="auto"/>
                  </w:divBdr>
                </w:div>
                <w:div w:id="1246065768">
                  <w:marLeft w:val="640"/>
                  <w:marRight w:val="0"/>
                  <w:marTop w:val="0"/>
                  <w:marBottom w:val="0"/>
                  <w:divBdr>
                    <w:top w:val="none" w:sz="0" w:space="0" w:color="auto"/>
                    <w:left w:val="none" w:sz="0" w:space="0" w:color="auto"/>
                    <w:bottom w:val="none" w:sz="0" w:space="0" w:color="auto"/>
                    <w:right w:val="none" w:sz="0" w:space="0" w:color="auto"/>
                  </w:divBdr>
                </w:div>
                <w:div w:id="1247031081">
                  <w:marLeft w:val="640"/>
                  <w:marRight w:val="0"/>
                  <w:marTop w:val="0"/>
                  <w:marBottom w:val="0"/>
                  <w:divBdr>
                    <w:top w:val="none" w:sz="0" w:space="0" w:color="auto"/>
                    <w:left w:val="none" w:sz="0" w:space="0" w:color="auto"/>
                    <w:bottom w:val="none" w:sz="0" w:space="0" w:color="auto"/>
                    <w:right w:val="none" w:sz="0" w:space="0" w:color="auto"/>
                  </w:divBdr>
                </w:div>
                <w:div w:id="1253011418">
                  <w:marLeft w:val="640"/>
                  <w:marRight w:val="0"/>
                  <w:marTop w:val="0"/>
                  <w:marBottom w:val="0"/>
                  <w:divBdr>
                    <w:top w:val="none" w:sz="0" w:space="0" w:color="auto"/>
                    <w:left w:val="none" w:sz="0" w:space="0" w:color="auto"/>
                    <w:bottom w:val="none" w:sz="0" w:space="0" w:color="auto"/>
                    <w:right w:val="none" w:sz="0" w:space="0" w:color="auto"/>
                  </w:divBdr>
                </w:div>
                <w:div w:id="1270695544">
                  <w:marLeft w:val="640"/>
                  <w:marRight w:val="0"/>
                  <w:marTop w:val="0"/>
                  <w:marBottom w:val="0"/>
                  <w:divBdr>
                    <w:top w:val="none" w:sz="0" w:space="0" w:color="auto"/>
                    <w:left w:val="none" w:sz="0" w:space="0" w:color="auto"/>
                    <w:bottom w:val="none" w:sz="0" w:space="0" w:color="auto"/>
                    <w:right w:val="none" w:sz="0" w:space="0" w:color="auto"/>
                  </w:divBdr>
                </w:div>
                <w:div w:id="1278022016">
                  <w:marLeft w:val="640"/>
                  <w:marRight w:val="0"/>
                  <w:marTop w:val="0"/>
                  <w:marBottom w:val="0"/>
                  <w:divBdr>
                    <w:top w:val="none" w:sz="0" w:space="0" w:color="auto"/>
                    <w:left w:val="none" w:sz="0" w:space="0" w:color="auto"/>
                    <w:bottom w:val="none" w:sz="0" w:space="0" w:color="auto"/>
                    <w:right w:val="none" w:sz="0" w:space="0" w:color="auto"/>
                  </w:divBdr>
                </w:div>
                <w:div w:id="1285042546">
                  <w:marLeft w:val="640"/>
                  <w:marRight w:val="0"/>
                  <w:marTop w:val="0"/>
                  <w:marBottom w:val="0"/>
                  <w:divBdr>
                    <w:top w:val="none" w:sz="0" w:space="0" w:color="auto"/>
                    <w:left w:val="none" w:sz="0" w:space="0" w:color="auto"/>
                    <w:bottom w:val="none" w:sz="0" w:space="0" w:color="auto"/>
                    <w:right w:val="none" w:sz="0" w:space="0" w:color="auto"/>
                  </w:divBdr>
                </w:div>
                <w:div w:id="1339455602">
                  <w:marLeft w:val="640"/>
                  <w:marRight w:val="0"/>
                  <w:marTop w:val="0"/>
                  <w:marBottom w:val="0"/>
                  <w:divBdr>
                    <w:top w:val="none" w:sz="0" w:space="0" w:color="auto"/>
                    <w:left w:val="none" w:sz="0" w:space="0" w:color="auto"/>
                    <w:bottom w:val="none" w:sz="0" w:space="0" w:color="auto"/>
                    <w:right w:val="none" w:sz="0" w:space="0" w:color="auto"/>
                  </w:divBdr>
                </w:div>
                <w:div w:id="1344477362">
                  <w:marLeft w:val="640"/>
                  <w:marRight w:val="0"/>
                  <w:marTop w:val="0"/>
                  <w:marBottom w:val="0"/>
                  <w:divBdr>
                    <w:top w:val="none" w:sz="0" w:space="0" w:color="auto"/>
                    <w:left w:val="none" w:sz="0" w:space="0" w:color="auto"/>
                    <w:bottom w:val="none" w:sz="0" w:space="0" w:color="auto"/>
                    <w:right w:val="none" w:sz="0" w:space="0" w:color="auto"/>
                  </w:divBdr>
                </w:div>
                <w:div w:id="1347247123">
                  <w:marLeft w:val="640"/>
                  <w:marRight w:val="0"/>
                  <w:marTop w:val="0"/>
                  <w:marBottom w:val="0"/>
                  <w:divBdr>
                    <w:top w:val="none" w:sz="0" w:space="0" w:color="auto"/>
                    <w:left w:val="none" w:sz="0" w:space="0" w:color="auto"/>
                    <w:bottom w:val="none" w:sz="0" w:space="0" w:color="auto"/>
                    <w:right w:val="none" w:sz="0" w:space="0" w:color="auto"/>
                  </w:divBdr>
                </w:div>
                <w:div w:id="1359890185">
                  <w:marLeft w:val="640"/>
                  <w:marRight w:val="0"/>
                  <w:marTop w:val="0"/>
                  <w:marBottom w:val="0"/>
                  <w:divBdr>
                    <w:top w:val="none" w:sz="0" w:space="0" w:color="auto"/>
                    <w:left w:val="none" w:sz="0" w:space="0" w:color="auto"/>
                    <w:bottom w:val="none" w:sz="0" w:space="0" w:color="auto"/>
                    <w:right w:val="none" w:sz="0" w:space="0" w:color="auto"/>
                  </w:divBdr>
                </w:div>
                <w:div w:id="1365211273">
                  <w:marLeft w:val="640"/>
                  <w:marRight w:val="0"/>
                  <w:marTop w:val="0"/>
                  <w:marBottom w:val="0"/>
                  <w:divBdr>
                    <w:top w:val="none" w:sz="0" w:space="0" w:color="auto"/>
                    <w:left w:val="none" w:sz="0" w:space="0" w:color="auto"/>
                    <w:bottom w:val="none" w:sz="0" w:space="0" w:color="auto"/>
                    <w:right w:val="none" w:sz="0" w:space="0" w:color="auto"/>
                  </w:divBdr>
                </w:div>
                <w:div w:id="1370689467">
                  <w:marLeft w:val="640"/>
                  <w:marRight w:val="0"/>
                  <w:marTop w:val="0"/>
                  <w:marBottom w:val="0"/>
                  <w:divBdr>
                    <w:top w:val="none" w:sz="0" w:space="0" w:color="auto"/>
                    <w:left w:val="none" w:sz="0" w:space="0" w:color="auto"/>
                    <w:bottom w:val="none" w:sz="0" w:space="0" w:color="auto"/>
                    <w:right w:val="none" w:sz="0" w:space="0" w:color="auto"/>
                  </w:divBdr>
                </w:div>
                <w:div w:id="1379813620">
                  <w:marLeft w:val="640"/>
                  <w:marRight w:val="0"/>
                  <w:marTop w:val="0"/>
                  <w:marBottom w:val="0"/>
                  <w:divBdr>
                    <w:top w:val="none" w:sz="0" w:space="0" w:color="auto"/>
                    <w:left w:val="none" w:sz="0" w:space="0" w:color="auto"/>
                    <w:bottom w:val="none" w:sz="0" w:space="0" w:color="auto"/>
                    <w:right w:val="none" w:sz="0" w:space="0" w:color="auto"/>
                  </w:divBdr>
                </w:div>
                <w:div w:id="1414470682">
                  <w:marLeft w:val="640"/>
                  <w:marRight w:val="0"/>
                  <w:marTop w:val="0"/>
                  <w:marBottom w:val="0"/>
                  <w:divBdr>
                    <w:top w:val="none" w:sz="0" w:space="0" w:color="auto"/>
                    <w:left w:val="none" w:sz="0" w:space="0" w:color="auto"/>
                    <w:bottom w:val="none" w:sz="0" w:space="0" w:color="auto"/>
                    <w:right w:val="none" w:sz="0" w:space="0" w:color="auto"/>
                  </w:divBdr>
                </w:div>
                <w:div w:id="1423261998">
                  <w:marLeft w:val="640"/>
                  <w:marRight w:val="0"/>
                  <w:marTop w:val="0"/>
                  <w:marBottom w:val="0"/>
                  <w:divBdr>
                    <w:top w:val="none" w:sz="0" w:space="0" w:color="auto"/>
                    <w:left w:val="none" w:sz="0" w:space="0" w:color="auto"/>
                    <w:bottom w:val="none" w:sz="0" w:space="0" w:color="auto"/>
                    <w:right w:val="none" w:sz="0" w:space="0" w:color="auto"/>
                  </w:divBdr>
                </w:div>
                <w:div w:id="1428694854">
                  <w:marLeft w:val="640"/>
                  <w:marRight w:val="0"/>
                  <w:marTop w:val="0"/>
                  <w:marBottom w:val="0"/>
                  <w:divBdr>
                    <w:top w:val="none" w:sz="0" w:space="0" w:color="auto"/>
                    <w:left w:val="none" w:sz="0" w:space="0" w:color="auto"/>
                    <w:bottom w:val="none" w:sz="0" w:space="0" w:color="auto"/>
                    <w:right w:val="none" w:sz="0" w:space="0" w:color="auto"/>
                  </w:divBdr>
                </w:div>
                <w:div w:id="1430276130">
                  <w:marLeft w:val="640"/>
                  <w:marRight w:val="0"/>
                  <w:marTop w:val="0"/>
                  <w:marBottom w:val="0"/>
                  <w:divBdr>
                    <w:top w:val="none" w:sz="0" w:space="0" w:color="auto"/>
                    <w:left w:val="none" w:sz="0" w:space="0" w:color="auto"/>
                    <w:bottom w:val="none" w:sz="0" w:space="0" w:color="auto"/>
                    <w:right w:val="none" w:sz="0" w:space="0" w:color="auto"/>
                  </w:divBdr>
                </w:div>
                <w:div w:id="1468429203">
                  <w:marLeft w:val="640"/>
                  <w:marRight w:val="0"/>
                  <w:marTop w:val="0"/>
                  <w:marBottom w:val="0"/>
                  <w:divBdr>
                    <w:top w:val="none" w:sz="0" w:space="0" w:color="auto"/>
                    <w:left w:val="none" w:sz="0" w:space="0" w:color="auto"/>
                    <w:bottom w:val="none" w:sz="0" w:space="0" w:color="auto"/>
                    <w:right w:val="none" w:sz="0" w:space="0" w:color="auto"/>
                  </w:divBdr>
                </w:div>
                <w:div w:id="1474785541">
                  <w:marLeft w:val="640"/>
                  <w:marRight w:val="0"/>
                  <w:marTop w:val="0"/>
                  <w:marBottom w:val="0"/>
                  <w:divBdr>
                    <w:top w:val="none" w:sz="0" w:space="0" w:color="auto"/>
                    <w:left w:val="none" w:sz="0" w:space="0" w:color="auto"/>
                    <w:bottom w:val="none" w:sz="0" w:space="0" w:color="auto"/>
                    <w:right w:val="none" w:sz="0" w:space="0" w:color="auto"/>
                  </w:divBdr>
                </w:div>
                <w:div w:id="1479032495">
                  <w:marLeft w:val="640"/>
                  <w:marRight w:val="0"/>
                  <w:marTop w:val="0"/>
                  <w:marBottom w:val="0"/>
                  <w:divBdr>
                    <w:top w:val="none" w:sz="0" w:space="0" w:color="auto"/>
                    <w:left w:val="none" w:sz="0" w:space="0" w:color="auto"/>
                    <w:bottom w:val="none" w:sz="0" w:space="0" w:color="auto"/>
                    <w:right w:val="none" w:sz="0" w:space="0" w:color="auto"/>
                  </w:divBdr>
                </w:div>
                <w:div w:id="1480730557">
                  <w:marLeft w:val="640"/>
                  <w:marRight w:val="0"/>
                  <w:marTop w:val="0"/>
                  <w:marBottom w:val="0"/>
                  <w:divBdr>
                    <w:top w:val="none" w:sz="0" w:space="0" w:color="auto"/>
                    <w:left w:val="none" w:sz="0" w:space="0" w:color="auto"/>
                    <w:bottom w:val="none" w:sz="0" w:space="0" w:color="auto"/>
                    <w:right w:val="none" w:sz="0" w:space="0" w:color="auto"/>
                  </w:divBdr>
                </w:div>
                <w:div w:id="1482503595">
                  <w:marLeft w:val="640"/>
                  <w:marRight w:val="0"/>
                  <w:marTop w:val="0"/>
                  <w:marBottom w:val="0"/>
                  <w:divBdr>
                    <w:top w:val="none" w:sz="0" w:space="0" w:color="auto"/>
                    <w:left w:val="none" w:sz="0" w:space="0" w:color="auto"/>
                    <w:bottom w:val="none" w:sz="0" w:space="0" w:color="auto"/>
                    <w:right w:val="none" w:sz="0" w:space="0" w:color="auto"/>
                  </w:divBdr>
                </w:div>
                <w:div w:id="1482967299">
                  <w:marLeft w:val="640"/>
                  <w:marRight w:val="0"/>
                  <w:marTop w:val="0"/>
                  <w:marBottom w:val="0"/>
                  <w:divBdr>
                    <w:top w:val="none" w:sz="0" w:space="0" w:color="auto"/>
                    <w:left w:val="none" w:sz="0" w:space="0" w:color="auto"/>
                    <w:bottom w:val="none" w:sz="0" w:space="0" w:color="auto"/>
                    <w:right w:val="none" w:sz="0" w:space="0" w:color="auto"/>
                  </w:divBdr>
                </w:div>
                <w:div w:id="1489982141">
                  <w:marLeft w:val="640"/>
                  <w:marRight w:val="0"/>
                  <w:marTop w:val="0"/>
                  <w:marBottom w:val="0"/>
                  <w:divBdr>
                    <w:top w:val="none" w:sz="0" w:space="0" w:color="auto"/>
                    <w:left w:val="none" w:sz="0" w:space="0" w:color="auto"/>
                    <w:bottom w:val="none" w:sz="0" w:space="0" w:color="auto"/>
                    <w:right w:val="none" w:sz="0" w:space="0" w:color="auto"/>
                  </w:divBdr>
                </w:div>
                <w:div w:id="1497380687">
                  <w:marLeft w:val="640"/>
                  <w:marRight w:val="0"/>
                  <w:marTop w:val="0"/>
                  <w:marBottom w:val="0"/>
                  <w:divBdr>
                    <w:top w:val="none" w:sz="0" w:space="0" w:color="auto"/>
                    <w:left w:val="none" w:sz="0" w:space="0" w:color="auto"/>
                    <w:bottom w:val="none" w:sz="0" w:space="0" w:color="auto"/>
                    <w:right w:val="none" w:sz="0" w:space="0" w:color="auto"/>
                  </w:divBdr>
                </w:div>
                <w:div w:id="1505971362">
                  <w:marLeft w:val="640"/>
                  <w:marRight w:val="0"/>
                  <w:marTop w:val="0"/>
                  <w:marBottom w:val="0"/>
                  <w:divBdr>
                    <w:top w:val="none" w:sz="0" w:space="0" w:color="auto"/>
                    <w:left w:val="none" w:sz="0" w:space="0" w:color="auto"/>
                    <w:bottom w:val="none" w:sz="0" w:space="0" w:color="auto"/>
                    <w:right w:val="none" w:sz="0" w:space="0" w:color="auto"/>
                  </w:divBdr>
                </w:div>
                <w:div w:id="1512988430">
                  <w:marLeft w:val="640"/>
                  <w:marRight w:val="0"/>
                  <w:marTop w:val="0"/>
                  <w:marBottom w:val="0"/>
                  <w:divBdr>
                    <w:top w:val="none" w:sz="0" w:space="0" w:color="auto"/>
                    <w:left w:val="none" w:sz="0" w:space="0" w:color="auto"/>
                    <w:bottom w:val="none" w:sz="0" w:space="0" w:color="auto"/>
                    <w:right w:val="none" w:sz="0" w:space="0" w:color="auto"/>
                  </w:divBdr>
                </w:div>
                <w:div w:id="1515610508">
                  <w:marLeft w:val="640"/>
                  <w:marRight w:val="0"/>
                  <w:marTop w:val="0"/>
                  <w:marBottom w:val="0"/>
                  <w:divBdr>
                    <w:top w:val="none" w:sz="0" w:space="0" w:color="auto"/>
                    <w:left w:val="none" w:sz="0" w:space="0" w:color="auto"/>
                    <w:bottom w:val="none" w:sz="0" w:space="0" w:color="auto"/>
                    <w:right w:val="none" w:sz="0" w:space="0" w:color="auto"/>
                  </w:divBdr>
                </w:div>
                <w:div w:id="1549950037">
                  <w:marLeft w:val="640"/>
                  <w:marRight w:val="0"/>
                  <w:marTop w:val="0"/>
                  <w:marBottom w:val="0"/>
                  <w:divBdr>
                    <w:top w:val="none" w:sz="0" w:space="0" w:color="auto"/>
                    <w:left w:val="none" w:sz="0" w:space="0" w:color="auto"/>
                    <w:bottom w:val="none" w:sz="0" w:space="0" w:color="auto"/>
                    <w:right w:val="none" w:sz="0" w:space="0" w:color="auto"/>
                  </w:divBdr>
                </w:div>
                <w:div w:id="1550219017">
                  <w:marLeft w:val="640"/>
                  <w:marRight w:val="0"/>
                  <w:marTop w:val="0"/>
                  <w:marBottom w:val="0"/>
                  <w:divBdr>
                    <w:top w:val="none" w:sz="0" w:space="0" w:color="auto"/>
                    <w:left w:val="none" w:sz="0" w:space="0" w:color="auto"/>
                    <w:bottom w:val="none" w:sz="0" w:space="0" w:color="auto"/>
                    <w:right w:val="none" w:sz="0" w:space="0" w:color="auto"/>
                  </w:divBdr>
                </w:div>
                <w:div w:id="1555581730">
                  <w:marLeft w:val="640"/>
                  <w:marRight w:val="0"/>
                  <w:marTop w:val="0"/>
                  <w:marBottom w:val="0"/>
                  <w:divBdr>
                    <w:top w:val="none" w:sz="0" w:space="0" w:color="auto"/>
                    <w:left w:val="none" w:sz="0" w:space="0" w:color="auto"/>
                    <w:bottom w:val="none" w:sz="0" w:space="0" w:color="auto"/>
                    <w:right w:val="none" w:sz="0" w:space="0" w:color="auto"/>
                  </w:divBdr>
                </w:div>
                <w:div w:id="1556235794">
                  <w:marLeft w:val="640"/>
                  <w:marRight w:val="0"/>
                  <w:marTop w:val="0"/>
                  <w:marBottom w:val="0"/>
                  <w:divBdr>
                    <w:top w:val="none" w:sz="0" w:space="0" w:color="auto"/>
                    <w:left w:val="none" w:sz="0" w:space="0" w:color="auto"/>
                    <w:bottom w:val="none" w:sz="0" w:space="0" w:color="auto"/>
                    <w:right w:val="none" w:sz="0" w:space="0" w:color="auto"/>
                  </w:divBdr>
                </w:div>
                <w:div w:id="1579822175">
                  <w:marLeft w:val="640"/>
                  <w:marRight w:val="0"/>
                  <w:marTop w:val="0"/>
                  <w:marBottom w:val="0"/>
                  <w:divBdr>
                    <w:top w:val="none" w:sz="0" w:space="0" w:color="auto"/>
                    <w:left w:val="none" w:sz="0" w:space="0" w:color="auto"/>
                    <w:bottom w:val="none" w:sz="0" w:space="0" w:color="auto"/>
                    <w:right w:val="none" w:sz="0" w:space="0" w:color="auto"/>
                  </w:divBdr>
                </w:div>
                <w:div w:id="1588614008">
                  <w:marLeft w:val="640"/>
                  <w:marRight w:val="0"/>
                  <w:marTop w:val="0"/>
                  <w:marBottom w:val="0"/>
                  <w:divBdr>
                    <w:top w:val="none" w:sz="0" w:space="0" w:color="auto"/>
                    <w:left w:val="none" w:sz="0" w:space="0" w:color="auto"/>
                    <w:bottom w:val="none" w:sz="0" w:space="0" w:color="auto"/>
                    <w:right w:val="none" w:sz="0" w:space="0" w:color="auto"/>
                  </w:divBdr>
                </w:div>
                <w:div w:id="1595671459">
                  <w:marLeft w:val="640"/>
                  <w:marRight w:val="0"/>
                  <w:marTop w:val="0"/>
                  <w:marBottom w:val="0"/>
                  <w:divBdr>
                    <w:top w:val="none" w:sz="0" w:space="0" w:color="auto"/>
                    <w:left w:val="none" w:sz="0" w:space="0" w:color="auto"/>
                    <w:bottom w:val="none" w:sz="0" w:space="0" w:color="auto"/>
                    <w:right w:val="none" w:sz="0" w:space="0" w:color="auto"/>
                  </w:divBdr>
                </w:div>
                <w:div w:id="1608272151">
                  <w:marLeft w:val="640"/>
                  <w:marRight w:val="0"/>
                  <w:marTop w:val="0"/>
                  <w:marBottom w:val="0"/>
                  <w:divBdr>
                    <w:top w:val="none" w:sz="0" w:space="0" w:color="auto"/>
                    <w:left w:val="none" w:sz="0" w:space="0" w:color="auto"/>
                    <w:bottom w:val="none" w:sz="0" w:space="0" w:color="auto"/>
                    <w:right w:val="none" w:sz="0" w:space="0" w:color="auto"/>
                  </w:divBdr>
                </w:div>
                <w:div w:id="1608810028">
                  <w:marLeft w:val="640"/>
                  <w:marRight w:val="0"/>
                  <w:marTop w:val="0"/>
                  <w:marBottom w:val="0"/>
                  <w:divBdr>
                    <w:top w:val="none" w:sz="0" w:space="0" w:color="auto"/>
                    <w:left w:val="none" w:sz="0" w:space="0" w:color="auto"/>
                    <w:bottom w:val="none" w:sz="0" w:space="0" w:color="auto"/>
                    <w:right w:val="none" w:sz="0" w:space="0" w:color="auto"/>
                  </w:divBdr>
                </w:div>
                <w:div w:id="1644847693">
                  <w:marLeft w:val="640"/>
                  <w:marRight w:val="0"/>
                  <w:marTop w:val="0"/>
                  <w:marBottom w:val="0"/>
                  <w:divBdr>
                    <w:top w:val="none" w:sz="0" w:space="0" w:color="auto"/>
                    <w:left w:val="none" w:sz="0" w:space="0" w:color="auto"/>
                    <w:bottom w:val="none" w:sz="0" w:space="0" w:color="auto"/>
                    <w:right w:val="none" w:sz="0" w:space="0" w:color="auto"/>
                  </w:divBdr>
                </w:div>
                <w:div w:id="1661687310">
                  <w:marLeft w:val="640"/>
                  <w:marRight w:val="0"/>
                  <w:marTop w:val="0"/>
                  <w:marBottom w:val="0"/>
                  <w:divBdr>
                    <w:top w:val="none" w:sz="0" w:space="0" w:color="auto"/>
                    <w:left w:val="none" w:sz="0" w:space="0" w:color="auto"/>
                    <w:bottom w:val="none" w:sz="0" w:space="0" w:color="auto"/>
                    <w:right w:val="none" w:sz="0" w:space="0" w:color="auto"/>
                  </w:divBdr>
                </w:div>
                <w:div w:id="1680037368">
                  <w:marLeft w:val="640"/>
                  <w:marRight w:val="0"/>
                  <w:marTop w:val="0"/>
                  <w:marBottom w:val="0"/>
                  <w:divBdr>
                    <w:top w:val="none" w:sz="0" w:space="0" w:color="auto"/>
                    <w:left w:val="none" w:sz="0" w:space="0" w:color="auto"/>
                    <w:bottom w:val="none" w:sz="0" w:space="0" w:color="auto"/>
                    <w:right w:val="none" w:sz="0" w:space="0" w:color="auto"/>
                  </w:divBdr>
                </w:div>
                <w:div w:id="1714962977">
                  <w:marLeft w:val="640"/>
                  <w:marRight w:val="0"/>
                  <w:marTop w:val="0"/>
                  <w:marBottom w:val="0"/>
                  <w:divBdr>
                    <w:top w:val="none" w:sz="0" w:space="0" w:color="auto"/>
                    <w:left w:val="none" w:sz="0" w:space="0" w:color="auto"/>
                    <w:bottom w:val="none" w:sz="0" w:space="0" w:color="auto"/>
                    <w:right w:val="none" w:sz="0" w:space="0" w:color="auto"/>
                  </w:divBdr>
                </w:div>
                <w:div w:id="1722627638">
                  <w:marLeft w:val="640"/>
                  <w:marRight w:val="0"/>
                  <w:marTop w:val="0"/>
                  <w:marBottom w:val="0"/>
                  <w:divBdr>
                    <w:top w:val="none" w:sz="0" w:space="0" w:color="auto"/>
                    <w:left w:val="none" w:sz="0" w:space="0" w:color="auto"/>
                    <w:bottom w:val="none" w:sz="0" w:space="0" w:color="auto"/>
                    <w:right w:val="none" w:sz="0" w:space="0" w:color="auto"/>
                  </w:divBdr>
                </w:div>
                <w:div w:id="1734503053">
                  <w:marLeft w:val="640"/>
                  <w:marRight w:val="0"/>
                  <w:marTop w:val="0"/>
                  <w:marBottom w:val="0"/>
                  <w:divBdr>
                    <w:top w:val="none" w:sz="0" w:space="0" w:color="auto"/>
                    <w:left w:val="none" w:sz="0" w:space="0" w:color="auto"/>
                    <w:bottom w:val="none" w:sz="0" w:space="0" w:color="auto"/>
                    <w:right w:val="none" w:sz="0" w:space="0" w:color="auto"/>
                  </w:divBdr>
                </w:div>
                <w:div w:id="1745181823">
                  <w:marLeft w:val="640"/>
                  <w:marRight w:val="0"/>
                  <w:marTop w:val="0"/>
                  <w:marBottom w:val="0"/>
                  <w:divBdr>
                    <w:top w:val="none" w:sz="0" w:space="0" w:color="auto"/>
                    <w:left w:val="none" w:sz="0" w:space="0" w:color="auto"/>
                    <w:bottom w:val="none" w:sz="0" w:space="0" w:color="auto"/>
                    <w:right w:val="none" w:sz="0" w:space="0" w:color="auto"/>
                  </w:divBdr>
                </w:div>
                <w:div w:id="1761828988">
                  <w:marLeft w:val="640"/>
                  <w:marRight w:val="0"/>
                  <w:marTop w:val="0"/>
                  <w:marBottom w:val="0"/>
                  <w:divBdr>
                    <w:top w:val="none" w:sz="0" w:space="0" w:color="auto"/>
                    <w:left w:val="none" w:sz="0" w:space="0" w:color="auto"/>
                    <w:bottom w:val="none" w:sz="0" w:space="0" w:color="auto"/>
                    <w:right w:val="none" w:sz="0" w:space="0" w:color="auto"/>
                  </w:divBdr>
                </w:div>
                <w:div w:id="1762724930">
                  <w:marLeft w:val="640"/>
                  <w:marRight w:val="0"/>
                  <w:marTop w:val="0"/>
                  <w:marBottom w:val="0"/>
                  <w:divBdr>
                    <w:top w:val="none" w:sz="0" w:space="0" w:color="auto"/>
                    <w:left w:val="none" w:sz="0" w:space="0" w:color="auto"/>
                    <w:bottom w:val="none" w:sz="0" w:space="0" w:color="auto"/>
                    <w:right w:val="none" w:sz="0" w:space="0" w:color="auto"/>
                  </w:divBdr>
                </w:div>
                <w:div w:id="1765803925">
                  <w:marLeft w:val="640"/>
                  <w:marRight w:val="0"/>
                  <w:marTop w:val="0"/>
                  <w:marBottom w:val="0"/>
                  <w:divBdr>
                    <w:top w:val="none" w:sz="0" w:space="0" w:color="auto"/>
                    <w:left w:val="none" w:sz="0" w:space="0" w:color="auto"/>
                    <w:bottom w:val="none" w:sz="0" w:space="0" w:color="auto"/>
                    <w:right w:val="none" w:sz="0" w:space="0" w:color="auto"/>
                  </w:divBdr>
                </w:div>
                <w:div w:id="1782921084">
                  <w:marLeft w:val="640"/>
                  <w:marRight w:val="0"/>
                  <w:marTop w:val="0"/>
                  <w:marBottom w:val="0"/>
                  <w:divBdr>
                    <w:top w:val="none" w:sz="0" w:space="0" w:color="auto"/>
                    <w:left w:val="none" w:sz="0" w:space="0" w:color="auto"/>
                    <w:bottom w:val="none" w:sz="0" w:space="0" w:color="auto"/>
                    <w:right w:val="none" w:sz="0" w:space="0" w:color="auto"/>
                  </w:divBdr>
                </w:div>
                <w:div w:id="1804032186">
                  <w:marLeft w:val="640"/>
                  <w:marRight w:val="0"/>
                  <w:marTop w:val="0"/>
                  <w:marBottom w:val="0"/>
                  <w:divBdr>
                    <w:top w:val="none" w:sz="0" w:space="0" w:color="auto"/>
                    <w:left w:val="none" w:sz="0" w:space="0" w:color="auto"/>
                    <w:bottom w:val="none" w:sz="0" w:space="0" w:color="auto"/>
                    <w:right w:val="none" w:sz="0" w:space="0" w:color="auto"/>
                  </w:divBdr>
                </w:div>
                <w:div w:id="1831364423">
                  <w:marLeft w:val="640"/>
                  <w:marRight w:val="0"/>
                  <w:marTop w:val="0"/>
                  <w:marBottom w:val="0"/>
                  <w:divBdr>
                    <w:top w:val="none" w:sz="0" w:space="0" w:color="auto"/>
                    <w:left w:val="none" w:sz="0" w:space="0" w:color="auto"/>
                    <w:bottom w:val="none" w:sz="0" w:space="0" w:color="auto"/>
                    <w:right w:val="none" w:sz="0" w:space="0" w:color="auto"/>
                  </w:divBdr>
                </w:div>
                <w:div w:id="1855604997">
                  <w:marLeft w:val="640"/>
                  <w:marRight w:val="0"/>
                  <w:marTop w:val="0"/>
                  <w:marBottom w:val="0"/>
                  <w:divBdr>
                    <w:top w:val="none" w:sz="0" w:space="0" w:color="auto"/>
                    <w:left w:val="none" w:sz="0" w:space="0" w:color="auto"/>
                    <w:bottom w:val="none" w:sz="0" w:space="0" w:color="auto"/>
                    <w:right w:val="none" w:sz="0" w:space="0" w:color="auto"/>
                  </w:divBdr>
                </w:div>
                <w:div w:id="1878931229">
                  <w:marLeft w:val="640"/>
                  <w:marRight w:val="0"/>
                  <w:marTop w:val="0"/>
                  <w:marBottom w:val="0"/>
                  <w:divBdr>
                    <w:top w:val="none" w:sz="0" w:space="0" w:color="auto"/>
                    <w:left w:val="none" w:sz="0" w:space="0" w:color="auto"/>
                    <w:bottom w:val="none" w:sz="0" w:space="0" w:color="auto"/>
                    <w:right w:val="none" w:sz="0" w:space="0" w:color="auto"/>
                  </w:divBdr>
                </w:div>
                <w:div w:id="1879660070">
                  <w:marLeft w:val="640"/>
                  <w:marRight w:val="0"/>
                  <w:marTop w:val="0"/>
                  <w:marBottom w:val="0"/>
                  <w:divBdr>
                    <w:top w:val="none" w:sz="0" w:space="0" w:color="auto"/>
                    <w:left w:val="none" w:sz="0" w:space="0" w:color="auto"/>
                    <w:bottom w:val="none" w:sz="0" w:space="0" w:color="auto"/>
                    <w:right w:val="none" w:sz="0" w:space="0" w:color="auto"/>
                  </w:divBdr>
                </w:div>
                <w:div w:id="1879854249">
                  <w:marLeft w:val="640"/>
                  <w:marRight w:val="0"/>
                  <w:marTop w:val="0"/>
                  <w:marBottom w:val="0"/>
                  <w:divBdr>
                    <w:top w:val="none" w:sz="0" w:space="0" w:color="auto"/>
                    <w:left w:val="none" w:sz="0" w:space="0" w:color="auto"/>
                    <w:bottom w:val="none" w:sz="0" w:space="0" w:color="auto"/>
                    <w:right w:val="none" w:sz="0" w:space="0" w:color="auto"/>
                  </w:divBdr>
                </w:div>
                <w:div w:id="1890846634">
                  <w:marLeft w:val="640"/>
                  <w:marRight w:val="0"/>
                  <w:marTop w:val="0"/>
                  <w:marBottom w:val="0"/>
                  <w:divBdr>
                    <w:top w:val="none" w:sz="0" w:space="0" w:color="auto"/>
                    <w:left w:val="none" w:sz="0" w:space="0" w:color="auto"/>
                    <w:bottom w:val="none" w:sz="0" w:space="0" w:color="auto"/>
                    <w:right w:val="none" w:sz="0" w:space="0" w:color="auto"/>
                  </w:divBdr>
                </w:div>
                <w:div w:id="1908497207">
                  <w:marLeft w:val="640"/>
                  <w:marRight w:val="0"/>
                  <w:marTop w:val="0"/>
                  <w:marBottom w:val="0"/>
                  <w:divBdr>
                    <w:top w:val="none" w:sz="0" w:space="0" w:color="auto"/>
                    <w:left w:val="none" w:sz="0" w:space="0" w:color="auto"/>
                    <w:bottom w:val="none" w:sz="0" w:space="0" w:color="auto"/>
                    <w:right w:val="none" w:sz="0" w:space="0" w:color="auto"/>
                  </w:divBdr>
                </w:div>
                <w:div w:id="1910533273">
                  <w:marLeft w:val="640"/>
                  <w:marRight w:val="0"/>
                  <w:marTop w:val="0"/>
                  <w:marBottom w:val="0"/>
                  <w:divBdr>
                    <w:top w:val="none" w:sz="0" w:space="0" w:color="auto"/>
                    <w:left w:val="none" w:sz="0" w:space="0" w:color="auto"/>
                    <w:bottom w:val="none" w:sz="0" w:space="0" w:color="auto"/>
                    <w:right w:val="none" w:sz="0" w:space="0" w:color="auto"/>
                  </w:divBdr>
                </w:div>
                <w:div w:id="1923297976">
                  <w:marLeft w:val="640"/>
                  <w:marRight w:val="0"/>
                  <w:marTop w:val="0"/>
                  <w:marBottom w:val="0"/>
                  <w:divBdr>
                    <w:top w:val="none" w:sz="0" w:space="0" w:color="auto"/>
                    <w:left w:val="none" w:sz="0" w:space="0" w:color="auto"/>
                    <w:bottom w:val="none" w:sz="0" w:space="0" w:color="auto"/>
                    <w:right w:val="none" w:sz="0" w:space="0" w:color="auto"/>
                  </w:divBdr>
                </w:div>
                <w:div w:id="1923369460">
                  <w:marLeft w:val="640"/>
                  <w:marRight w:val="0"/>
                  <w:marTop w:val="0"/>
                  <w:marBottom w:val="0"/>
                  <w:divBdr>
                    <w:top w:val="none" w:sz="0" w:space="0" w:color="auto"/>
                    <w:left w:val="none" w:sz="0" w:space="0" w:color="auto"/>
                    <w:bottom w:val="none" w:sz="0" w:space="0" w:color="auto"/>
                    <w:right w:val="none" w:sz="0" w:space="0" w:color="auto"/>
                  </w:divBdr>
                </w:div>
                <w:div w:id="1942713177">
                  <w:marLeft w:val="640"/>
                  <w:marRight w:val="0"/>
                  <w:marTop w:val="0"/>
                  <w:marBottom w:val="0"/>
                  <w:divBdr>
                    <w:top w:val="none" w:sz="0" w:space="0" w:color="auto"/>
                    <w:left w:val="none" w:sz="0" w:space="0" w:color="auto"/>
                    <w:bottom w:val="none" w:sz="0" w:space="0" w:color="auto"/>
                    <w:right w:val="none" w:sz="0" w:space="0" w:color="auto"/>
                  </w:divBdr>
                </w:div>
                <w:div w:id="1960792066">
                  <w:marLeft w:val="640"/>
                  <w:marRight w:val="0"/>
                  <w:marTop w:val="0"/>
                  <w:marBottom w:val="0"/>
                  <w:divBdr>
                    <w:top w:val="none" w:sz="0" w:space="0" w:color="auto"/>
                    <w:left w:val="none" w:sz="0" w:space="0" w:color="auto"/>
                    <w:bottom w:val="none" w:sz="0" w:space="0" w:color="auto"/>
                    <w:right w:val="none" w:sz="0" w:space="0" w:color="auto"/>
                  </w:divBdr>
                </w:div>
                <w:div w:id="1964801265">
                  <w:marLeft w:val="640"/>
                  <w:marRight w:val="0"/>
                  <w:marTop w:val="0"/>
                  <w:marBottom w:val="0"/>
                  <w:divBdr>
                    <w:top w:val="none" w:sz="0" w:space="0" w:color="auto"/>
                    <w:left w:val="none" w:sz="0" w:space="0" w:color="auto"/>
                    <w:bottom w:val="none" w:sz="0" w:space="0" w:color="auto"/>
                    <w:right w:val="none" w:sz="0" w:space="0" w:color="auto"/>
                  </w:divBdr>
                </w:div>
                <w:div w:id="1975286039">
                  <w:marLeft w:val="640"/>
                  <w:marRight w:val="0"/>
                  <w:marTop w:val="0"/>
                  <w:marBottom w:val="0"/>
                  <w:divBdr>
                    <w:top w:val="none" w:sz="0" w:space="0" w:color="auto"/>
                    <w:left w:val="none" w:sz="0" w:space="0" w:color="auto"/>
                    <w:bottom w:val="none" w:sz="0" w:space="0" w:color="auto"/>
                    <w:right w:val="none" w:sz="0" w:space="0" w:color="auto"/>
                  </w:divBdr>
                </w:div>
                <w:div w:id="2009554071">
                  <w:marLeft w:val="640"/>
                  <w:marRight w:val="0"/>
                  <w:marTop w:val="0"/>
                  <w:marBottom w:val="0"/>
                  <w:divBdr>
                    <w:top w:val="none" w:sz="0" w:space="0" w:color="auto"/>
                    <w:left w:val="none" w:sz="0" w:space="0" w:color="auto"/>
                    <w:bottom w:val="none" w:sz="0" w:space="0" w:color="auto"/>
                    <w:right w:val="none" w:sz="0" w:space="0" w:color="auto"/>
                  </w:divBdr>
                </w:div>
                <w:div w:id="2022201192">
                  <w:marLeft w:val="640"/>
                  <w:marRight w:val="0"/>
                  <w:marTop w:val="0"/>
                  <w:marBottom w:val="0"/>
                  <w:divBdr>
                    <w:top w:val="none" w:sz="0" w:space="0" w:color="auto"/>
                    <w:left w:val="none" w:sz="0" w:space="0" w:color="auto"/>
                    <w:bottom w:val="none" w:sz="0" w:space="0" w:color="auto"/>
                    <w:right w:val="none" w:sz="0" w:space="0" w:color="auto"/>
                  </w:divBdr>
                </w:div>
                <w:div w:id="2027435919">
                  <w:marLeft w:val="640"/>
                  <w:marRight w:val="0"/>
                  <w:marTop w:val="0"/>
                  <w:marBottom w:val="0"/>
                  <w:divBdr>
                    <w:top w:val="none" w:sz="0" w:space="0" w:color="auto"/>
                    <w:left w:val="none" w:sz="0" w:space="0" w:color="auto"/>
                    <w:bottom w:val="none" w:sz="0" w:space="0" w:color="auto"/>
                    <w:right w:val="none" w:sz="0" w:space="0" w:color="auto"/>
                  </w:divBdr>
                </w:div>
                <w:div w:id="2029258323">
                  <w:marLeft w:val="640"/>
                  <w:marRight w:val="0"/>
                  <w:marTop w:val="0"/>
                  <w:marBottom w:val="0"/>
                  <w:divBdr>
                    <w:top w:val="none" w:sz="0" w:space="0" w:color="auto"/>
                    <w:left w:val="none" w:sz="0" w:space="0" w:color="auto"/>
                    <w:bottom w:val="none" w:sz="0" w:space="0" w:color="auto"/>
                    <w:right w:val="none" w:sz="0" w:space="0" w:color="auto"/>
                  </w:divBdr>
                </w:div>
                <w:div w:id="2029940162">
                  <w:marLeft w:val="640"/>
                  <w:marRight w:val="0"/>
                  <w:marTop w:val="0"/>
                  <w:marBottom w:val="0"/>
                  <w:divBdr>
                    <w:top w:val="none" w:sz="0" w:space="0" w:color="auto"/>
                    <w:left w:val="none" w:sz="0" w:space="0" w:color="auto"/>
                    <w:bottom w:val="none" w:sz="0" w:space="0" w:color="auto"/>
                    <w:right w:val="none" w:sz="0" w:space="0" w:color="auto"/>
                  </w:divBdr>
                </w:div>
                <w:div w:id="2041006207">
                  <w:marLeft w:val="640"/>
                  <w:marRight w:val="0"/>
                  <w:marTop w:val="0"/>
                  <w:marBottom w:val="0"/>
                  <w:divBdr>
                    <w:top w:val="none" w:sz="0" w:space="0" w:color="auto"/>
                    <w:left w:val="none" w:sz="0" w:space="0" w:color="auto"/>
                    <w:bottom w:val="none" w:sz="0" w:space="0" w:color="auto"/>
                    <w:right w:val="none" w:sz="0" w:space="0" w:color="auto"/>
                  </w:divBdr>
                </w:div>
                <w:div w:id="2061395676">
                  <w:marLeft w:val="640"/>
                  <w:marRight w:val="0"/>
                  <w:marTop w:val="0"/>
                  <w:marBottom w:val="0"/>
                  <w:divBdr>
                    <w:top w:val="none" w:sz="0" w:space="0" w:color="auto"/>
                    <w:left w:val="none" w:sz="0" w:space="0" w:color="auto"/>
                    <w:bottom w:val="none" w:sz="0" w:space="0" w:color="auto"/>
                    <w:right w:val="none" w:sz="0" w:space="0" w:color="auto"/>
                  </w:divBdr>
                </w:div>
                <w:div w:id="2067953132">
                  <w:marLeft w:val="640"/>
                  <w:marRight w:val="0"/>
                  <w:marTop w:val="0"/>
                  <w:marBottom w:val="0"/>
                  <w:divBdr>
                    <w:top w:val="none" w:sz="0" w:space="0" w:color="auto"/>
                    <w:left w:val="none" w:sz="0" w:space="0" w:color="auto"/>
                    <w:bottom w:val="none" w:sz="0" w:space="0" w:color="auto"/>
                    <w:right w:val="none" w:sz="0" w:space="0" w:color="auto"/>
                  </w:divBdr>
                </w:div>
                <w:div w:id="2071536047">
                  <w:marLeft w:val="640"/>
                  <w:marRight w:val="0"/>
                  <w:marTop w:val="0"/>
                  <w:marBottom w:val="0"/>
                  <w:divBdr>
                    <w:top w:val="none" w:sz="0" w:space="0" w:color="auto"/>
                    <w:left w:val="none" w:sz="0" w:space="0" w:color="auto"/>
                    <w:bottom w:val="none" w:sz="0" w:space="0" w:color="auto"/>
                    <w:right w:val="none" w:sz="0" w:space="0" w:color="auto"/>
                  </w:divBdr>
                </w:div>
                <w:div w:id="2089879619">
                  <w:marLeft w:val="640"/>
                  <w:marRight w:val="0"/>
                  <w:marTop w:val="0"/>
                  <w:marBottom w:val="0"/>
                  <w:divBdr>
                    <w:top w:val="none" w:sz="0" w:space="0" w:color="auto"/>
                    <w:left w:val="none" w:sz="0" w:space="0" w:color="auto"/>
                    <w:bottom w:val="none" w:sz="0" w:space="0" w:color="auto"/>
                    <w:right w:val="none" w:sz="0" w:space="0" w:color="auto"/>
                  </w:divBdr>
                </w:div>
                <w:div w:id="2101179260">
                  <w:marLeft w:val="640"/>
                  <w:marRight w:val="0"/>
                  <w:marTop w:val="0"/>
                  <w:marBottom w:val="0"/>
                  <w:divBdr>
                    <w:top w:val="none" w:sz="0" w:space="0" w:color="auto"/>
                    <w:left w:val="none" w:sz="0" w:space="0" w:color="auto"/>
                    <w:bottom w:val="none" w:sz="0" w:space="0" w:color="auto"/>
                    <w:right w:val="none" w:sz="0" w:space="0" w:color="auto"/>
                  </w:divBdr>
                </w:div>
                <w:div w:id="2102217837">
                  <w:marLeft w:val="640"/>
                  <w:marRight w:val="0"/>
                  <w:marTop w:val="0"/>
                  <w:marBottom w:val="0"/>
                  <w:divBdr>
                    <w:top w:val="none" w:sz="0" w:space="0" w:color="auto"/>
                    <w:left w:val="none" w:sz="0" w:space="0" w:color="auto"/>
                    <w:bottom w:val="none" w:sz="0" w:space="0" w:color="auto"/>
                    <w:right w:val="none" w:sz="0" w:space="0" w:color="auto"/>
                  </w:divBdr>
                </w:div>
                <w:div w:id="213929924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44750989">
          <w:marLeft w:val="640"/>
          <w:marRight w:val="0"/>
          <w:marTop w:val="0"/>
          <w:marBottom w:val="0"/>
          <w:divBdr>
            <w:top w:val="none" w:sz="0" w:space="0" w:color="auto"/>
            <w:left w:val="none" w:sz="0" w:space="0" w:color="auto"/>
            <w:bottom w:val="none" w:sz="0" w:space="0" w:color="auto"/>
            <w:right w:val="none" w:sz="0" w:space="0" w:color="auto"/>
          </w:divBdr>
        </w:div>
        <w:div w:id="378550473">
          <w:marLeft w:val="640"/>
          <w:marRight w:val="0"/>
          <w:marTop w:val="0"/>
          <w:marBottom w:val="0"/>
          <w:divBdr>
            <w:top w:val="none" w:sz="0" w:space="0" w:color="auto"/>
            <w:left w:val="none" w:sz="0" w:space="0" w:color="auto"/>
            <w:bottom w:val="none" w:sz="0" w:space="0" w:color="auto"/>
            <w:right w:val="none" w:sz="0" w:space="0" w:color="auto"/>
          </w:divBdr>
        </w:div>
        <w:div w:id="391004128">
          <w:marLeft w:val="640"/>
          <w:marRight w:val="0"/>
          <w:marTop w:val="0"/>
          <w:marBottom w:val="0"/>
          <w:divBdr>
            <w:top w:val="none" w:sz="0" w:space="0" w:color="auto"/>
            <w:left w:val="none" w:sz="0" w:space="0" w:color="auto"/>
            <w:bottom w:val="none" w:sz="0" w:space="0" w:color="auto"/>
            <w:right w:val="none" w:sz="0" w:space="0" w:color="auto"/>
          </w:divBdr>
        </w:div>
        <w:div w:id="396977391">
          <w:marLeft w:val="640"/>
          <w:marRight w:val="0"/>
          <w:marTop w:val="0"/>
          <w:marBottom w:val="0"/>
          <w:divBdr>
            <w:top w:val="none" w:sz="0" w:space="0" w:color="auto"/>
            <w:left w:val="none" w:sz="0" w:space="0" w:color="auto"/>
            <w:bottom w:val="none" w:sz="0" w:space="0" w:color="auto"/>
            <w:right w:val="none" w:sz="0" w:space="0" w:color="auto"/>
          </w:divBdr>
        </w:div>
        <w:div w:id="399866020">
          <w:marLeft w:val="640"/>
          <w:marRight w:val="0"/>
          <w:marTop w:val="0"/>
          <w:marBottom w:val="0"/>
          <w:divBdr>
            <w:top w:val="none" w:sz="0" w:space="0" w:color="auto"/>
            <w:left w:val="none" w:sz="0" w:space="0" w:color="auto"/>
            <w:bottom w:val="none" w:sz="0" w:space="0" w:color="auto"/>
            <w:right w:val="none" w:sz="0" w:space="0" w:color="auto"/>
          </w:divBdr>
        </w:div>
        <w:div w:id="402217891">
          <w:marLeft w:val="640"/>
          <w:marRight w:val="0"/>
          <w:marTop w:val="0"/>
          <w:marBottom w:val="0"/>
          <w:divBdr>
            <w:top w:val="none" w:sz="0" w:space="0" w:color="auto"/>
            <w:left w:val="none" w:sz="0" w:space="0" w:color="auto"/>
            <w:bottom w:val="none" w:sz="0" w:space="0" w:color="auto"/>
            <w:right w:val="none" w:sz="0" w:space="0" w:color="auto"/>
          </w:divBdr>
        </w:div>
        <w:div w:id="419134439">
          <w:marLeft w:val="640"/>
          <w:marRight w:val="0"/>
          <w:marTop w:val="0"/>
          <w:marBottom w:val="0"/>
          <w:divBdr>
            <w:top w:val="none" w:sz="0" w:space="0" w:color="auto"/>
            <w:left w:val="none" w:sz="0" w:space="0" w:color="auto"/>
            <w:bottom w:val="none" w:sz="0" w:space="0" w:color="auto"/>
            <w:right w:val="none" w:sz="0" w:space="0" w:color="auto"/>
          </w:divBdr>
        </w:div>
        <w:div w:id="424037151">
          <w:marLeft w:val="640"/>
          <w:marRight w:val="0"/>
          <w:marTop w:val="0"/>
          <w:marBottom w:val="0"/>
          <w:divBdr>
            <w:top w:val="none" w:sz="0" w:space="0" w:color="auto"/>
            <w:left w:val="none" w:sz="0" w:space="0" w:color="auto"/>
            <w:bottom w:val="none" w:sz="0" w:space="0" w:color="auto"/>
            <w:right w:val="none" w:sz="0" w:space="0" w:color="auto"/>
          </w:divBdr>
        </w:div>
        <w:div w:id="431585766">
          <w:marLeft w:val="640"/>
          <w:marRight w:val="0"/>
          <w:marTop w:val="0"/>
          <w:marBottom w:val="0"/>
          <w:divBdr>
            <w:top w:val="none" w:sz="0" w:space="0" w:color="auto"/>
            <w:left w:val="none" w:sz="0" w:space="0" w:color="auto"/>
            <w:bottom w:val="none" w:sz="0" w:space="0" w:color="auto"/>
            <w:right w:val="none" w:sz="0" w:space="0" w:color="auto"/>
          </w:divBdr>
        </w:div>
        <w:div w:id="439420587">
          <w:marLeft w:val="640"/>
          <w:marRight w:val="0"/>
          <w:marTop w:val="0"/>
          <w:marBottom w:val="0"/>
          <w:divBdr>
            <w:top w:val="none" w:sz="0" w:space="0" w:color="auto"/>
            <w:left w:val="none" w:sz="0" w:space="0" w:color="auto"/>
            <w:bottom w:val="none" w:sz="0" w:space="0" w:color="auto"/>
            <w:right w:val="none" w:sz="0" w:space="0" w:color="auto"/>
          </w:divBdr>
        </w:div>
        <w:div w:id="445003929">
          <w:marLeft w:val="640"/>
          <w:marRight w:val="0"/>
          <w:marTop w:val="0"/>
          <w:marBottom w:val="0"/>
          <w:divBdr>
            <w:top w:val="none" w:sz="0" w:space="0" w:color="auto"/>
            <w:left w:val="none" w:sz="0" w:space="0" w:color="auto"/>
            <w:bottom w:val="none" w:sz="0" w:space="0" w:color="auto"/>
            <w:right w:val="none" w:sz="0" w:space="0" w:color="auto"/>
          </w:divBdr>
        </w:div>
        <w:div w:id="455637291">
          <w:marLeft w:val="640"/>
          <w:marRight w:val="0"/>
          <w:marTop w:val="0"/>
          <w:marBottom w:val="0"/>
          <w:divBdr>
            <w:top w:val="none" w:sz="0" w:space="0" w:color="auto"/>
            <w:left w:val="none" w:sz="0" w:space="0" w:color="auto"/>
            <w:bottom w:val="none" w:sz="0" w:space="0" w:color="auto"/>
            <w:right w:val="none" w:sz="0" w:space="0" w:color="auto"/>
          </w:divBdr>
        </w:div>
        <w:div w:id="476798676">
          <w:marLeft w:val="640"/>
          <w:marRight w:val="0"/>
          <w:marTop w:val="0"/>
          <w:marBottom w:val="0"/>
          <w:divBdr>
            <w:top w:val="none" w:sz="0" w:space="0" w:color="auto"/>
            <w:left w:val="none" w:sz="0" w:space="0" w:color="auto"/>
            <w:bottom w:val="none" w:sz="0" w:space="0" w:color="auto"/>
            <w:right w:val="none" w:sz="0" w:space="0" w:color="auto"/>
          </w:divBdr>
        </w:div>
        <w:div w:id="486551969">
          <w:marLeft w:val="640"/>
          <w:marRight w:val="0"/>
          <w:marTop w:val="0"/>
          <w:marBottom w:val="0"/>
          <w:divBdr>
            <w:top w:val="none" w:sz="0" w:space="0" w:color="auto"/>
            <w:left w:val="none" w:sz="0" w:space="0" w:color="auto"/>
            <w:bottom w:val="none" w:sz="0" w:space="0" w:color="auto"/>
            <w:right w:val="none" w:sz="0" w:space="0" w:color="auto"/>
          </w:divBdr>
        </w:div>
        <w:div w:id="499127686">
          <w:marLeft w:val="640"/>
          <w:marRight w:val="0"/>
          <w:marTop w:val="0"/>
          <w:marBottom w:val="0"/>
          <w:divBdr>
            <w:top w:val="none" w:sz="0" w:space="0" w:color="auto"/>
            <w:left w:val="none" w:sz="0" w:space="0" w:color="auto"/>
            <w:bottom w:val="none" w:sz="0" w:space="0" w:color="auto"/>
            <w:right w:val="none" w:sz="0" w:space="0" w:color="auto"/>
          </w:divBdr>
        </w:div>
        <w:div w:id="505560536">
          <w:marLeft w:val="640"/>
          <w:marRight w:val="0"/>
          <w:marTop w:val="0"/>
          <w:marBottom w:val="0"/>
          <w:divBdr>
            <w:top w:val="none" w:sz="0" w:space="0" w:color="auto"/>
            <w:left w:val="none" w:sz="0" w:space="0" w:color="auto"/>
            <w:bottom w:val="none" w:sz="0" w:space="0" w:color="auto"/>
            <w:right w:val="none" w:sz="0" w:space="0" w:color="auto"/>
          </w:divBdr>
        </w:div>
        <w:div w:id="508258916">
          <w:marLeft w:val="640"/>
          <w:marRight w:val="0"/>
          <w:marTop w:val="0"/>
          <w:marBottom w:val="0"/>
          <w:divBdr>
            <w:top w:val="none" w:sz="0" w:space="0" w:color="auto"/>
            <w:left w:val="none" w:sz="0" w:space="0" w:color="auto"/>
            <w:bottom w:val="none" w:sz="0" w:space="0" w:color="auto"/>
            <w:right w:val="none" w:sz="0" w:space="0" w:color="auto"/>
          </w:divBdr>
        </w:div>
        <w:div w:id="513810056">
          <w:marLeft w:val="640"/>
          <w:marRight w:val="0"/>
          <w:marTop w:val="0"/>
          <w:marBottom w:val="0"/>
          <w:divBdr>
            <w:top w:val="none" w:sz="0" w:space="0" w:color="auto"/>
            <w:left w:val="none" w:sz="0" w:space="0" w:color="auto"/>
            <w:bottom w:val="none" w:sz="0" w:space="0" w:color="auto"/>
            <w:right w:val="none" w:sz="0" w:space="0" w:color="auto"/>
          </w:divBdr>
        </w:div>
        <w:div w:id="547111911">
          <w:marLeft w:val="640"/>
          <w:marRight w:val="0"/>
          <w:marTop w:val="0"/>
          <w:marBottom w:val="0"/>
          <w:divBdr>
            <w:top w:val="none" w:sz="0" w:space="0" w:color="auto"/>
            <w:left w:val="none" w:sz="0" w:space="0" w:color="auto"/>
            <w:bottom w:val="none" w:sz="0" w:space="0" w:color="auto"/>
            <w:right w:val="none" w:sz="0" w:space="0" w:color="auto"/>
          </w:divBdr>
        </w:div>
        <w:div w:id="553853790">
          <w:marLeft w:val="640"/>
          <w:marRight w:val="0"/>
          <w:marTop w:val="0"/>
          <w:marBottom w:val="0"/>
          <w:divBdr>
            <w:top w:val="none" w:sz="0" w:space="0" w:color="auto"/>
            <w:left w:val="none" w:sz="0" w:space="0" w:color="auto"/>
            <w:bottom w:val="none" w:sz="0" w:space="0" w:color="auto"/>
            <w:right w:val="none" w:sz="0" w:space="0" w:color="auto"/>
          </w:divBdr>
        </w:div>
        <w:div w:id="584464007">
          <w:marLeft w:val="640"/>
          <w:marRight w:val="0"/>
          <w:marTop w:val="0"/>
          <w:marBottom w:val="0"/>
          <w:divBdr>
            <w:top w:val="none" w:sz="0" w:space="0" w:color="auto"/>
            <w:left w:val="none" w:sz="0" w:space="0" w:color="auto"/>
            <w:bottom w:val="none" w:sz="0" w:space="0" w:color="auto"/>
            <w:right w:val="none" w:sz="0" w:space="0" w:color="auto"/>
          </w:divBdr>
        </w:div>
        <w:div w:id="599876341">
          <w:marLeft w:val="640"/>
          <w:marRight w:val="0"/>
          <w:marTop w:val="0"/>
          <w:marBottom w:val="0"/>
          <w:divBdr>
            <w:top w:val="none" w:sz="0" w:space="0" w:color="auto"/>
            <w:left w:val="none" w:sz="0" w:space="0" w:color="auto"/>
            <w:bottom w:val="none" w:sz="0" w:space="0" w:color="auto"/>
            <w:right w:val="none" w:sz="0" w:space="0" w:color="auto"/>
          </w:divBdr>
        </w:div>
        <w:div w:id="608514509">
          <w:marLeft w:val="640"/>
          <w:marRight w:val="0"/>
          <w:marTop w:val="0"/>
          <w:marBottom w:val="0"/>
          <w:divBdr>
            <w:top w:val="none" w:sz="0" w:space="0" w:color="auto"/>
            <w:left w:val="none" w:sz="0" w:space="0" w:color="auto"/>
            <w:bottom w:val="none" w:sz="0" w:space="0" w:color="auto"/>
            <w:right w:val="none" w:sz="0" w:space="0" w:color="auto"/>
          </w:divBdr>
        </w:div>
        <w:div w:id="618924572">
          <w:marLeft w:val="640"/>
          <w:marRight w:val="0"/>
          <w:marTop w:val="0"/>
          <w:marBottom w:val="0"/>
          <w:divBdr>
            <w:top w:val="none" w:sz="0" w:space="0" w:color="auto"/>
            <w:left w:val="none" w:sz="0" w:space="0" w:color="auto"/>
            <w:bottom w:val="none" w:sz="0" w:space="0" w:color="auto"/>
            <w:right w:val="none" w:sz="0" w:space="0" w:color="auto"/>
          </w:divBdr>
        </w:div>
        <w:div w:id="624115771">
          <w:marLeft w:val="640"/>
          <w:marRight w:val="0"/>
          <w:marTop w:val="0"/>
          <w:marBottom w:val="0"/>
          <w:divBdr>
            <w:top w:val="none" w:sz="0" w:space="0" w:color="auto"/>
            <w:left w:val="none" w:sz="0" w:space="0" w:color="auto"/>
            <w:bottom w:val="none" w:sz="0" w:space="0" w:color="auto"/>
            <w:right w:val="none" w:sz="0" w:space="0" w:color="auto"/>
          </w:divBdr>
        </w:div>
        <w:div w:id="624778798">
          <w:marLeft w:val="640"/>
          <w:marRight w:val="0"/>
          <w:marTop w:val="0"/>
          <w:marBottom w:val="0"/>
          <w:divBdr>
            <w:top w:val="none" w:sz="0" w:space="0" w:color="auto"/>
            <w:left w:val="none" w:sz="0" w:space="0" w:color="auto"/>
            <w:bottom w:val="none" w:sz="0" w:space="0" w:color="auto"/>
            <w:right w:val="none" w:sz="0" w:space="0" w:color="auto"/>
          </w:divBdr>
        </w:div>
        <w:div w:id="633101124">
          <w:marLeft w:val="640"/>
          <w:marRight w:val="0"/>
          <w:marTop w:val="0"/>
          <w:marBottom w:val="0"/>
          <w:divBdr>
            <w:top w:val="none" w:sz="0" w:space="0" w:color="auto"/>
            <w:left w:val="none" w:sz="0" w:space="0" w:color="auto"/>
            <w:bottom w:val="none" w:sz="0" w:space="0" w:color="auto"/>
            <w:right w:val="none" w:sz="0" w:space="0" w:color="auto"/>
          </w:divBdr>
        </w:div>
        <w:div w:id="638072439">
          <w:marLeft w:val="640"/>
          <w:marRight w:val="0"/>
          <w:marTop w:val="0"/>
          <w:marBottom w:val="0"/>
          <w:divBdr>
            <w:top w:val="none" w:sz="0" w:space="0" w:color="auto"/>
            <w:left w:val="none" w:sz="0" w:space="0" w:color="auto"/>
            <w:bottom w:val="none" w:sz="0" w:space="0" w:color="auto"/>
            <w:right w:val="none" w:sz="0" w:space="0" w:color="auto"/>
          </w:divBdr>
        </w:div>
        <w:div w:id="643001888">
          <w:marLeft w:val="640"/>
          <w:marRight w:val="0"/>
          <w:marTop w:val="0"/>
          <w:marBottom w:val="0"/>
          <w:divBdr>
            <w:top w:val="none" w:sz="0" w:space="0" w:color="auto"/>
            <w:left w:val="none" w:sz="0" w:space="0" w:color="auto"/>
            <w:bottom w:val="none" w:sz="0" w:space="0" w:color="auto"/>
            <w:right w:val="none" w:sz="0" w:space="0" w:color="auto"/>
          </w:divBdr>
        </w:div>
        <w:div w:id="655378302">
          <w:marLeft w:val="640"/>
          <w:marRight w:val="0"/>
          <w:marTop w:val="0"/>
          <w:marBottom w:val="0"/>
          <w:divBdr>
            <w:top w:val="none" w:sz="0" w:space="0" w:color="auto"/>
            <w:left w:val="none" w:sz="0" w:space="0" w:color="auto"/>
            <w:bottom w:val="none" w:sz="0" w:space="0" w:color="auto"/>
            <w:right w:val="none" w:sz="0" w:space="0" w:color="auto"/>
          </w:divBdr>
        </w:div>
        <w:div w:id="661929806">
          <w:marLeft w:val="640"/>
          <w:marRight w:val="0"/>
          <w:marTop w:val="0"/>
          <w:marBottom w:val="0"/>
          <w:divBdr>
            <w:top w:val="none" w:sz="0" w:space="0" w:color="auto"/>
            <w:left w:val="none" w:sz="0" w:space="0" w:color="auto"/>
            <w:bottom w:val="none" w:sz="0" w:space="0" w:color="auto"/>
            <w:right w:val="none" w:sz="0" w:space="0" w:color="auto"/>
          </w:divBdr>
        </w:div>
        <w:div w:id="681473168">
          <w:marLeft w:val="640"/>
          <w:marRight w:val="0"/>
          <w:marTop w:val="0"/>
          <w:marBottom w:val="0"/>
          <w:divBdr>
            <w:top w:val="none" w:sz="0" w:space="0" w:color="auto"/>
            <w:left w:val="none" w:sz="0" w:space="0" w:color="auto"/>
            <w:bottom w:val="none" w:sz="0" w:space="0" w:color="auto"/>
            <w:right w:val="none" w:sz="0" w:space="0" w:color="auto"/>
          </w:divBdr>
        </w:div>
        <w:div w:id="716588422">
          <w:marLeft w:val="640"/>
          <w:marRight w:val="0"/>
          <w:marTop w:val="0"/>
          <w:marBottom w:val="0"/>
          <w:divBdr>
            <w:top w:val="none" w:sz="0" w:space="0" w:color="auto"/>
            <w:left w:val="none" w:sz="0" w:space="0" w:color="auto"/>
            <w:bottom w:val="none" w:sz="0" w:space="0" w:color="auto"/>
            <w:right w:val="none" w:sz="0" w:space="0" w:color="auto"/>
          </w:divBdr>
        </w:div>
        <w:div w:id="716859320">
          <w:marLeft w:val="640"/>
          <w:marRight w:val="0"/>
          <w:marTop w:val="0"/>
          <w:marBottom w:val="0"/>
          <w:divBdr>
            <w:top w:val="none" w:sz="0" w:space="0" w:color="auto"/>
            <w:left w:val="none" w:sz="0" w:space="0" w:color="auto"/>
            <w:bottom w:val="none" w:sz="0" w:space="0" w:color="auto"/>
            <w:right w:val="none" w:sz="0" w:space="0" w:color="auto"/>
          </w:divBdr>
        </w:div>
        <w:div w:id="728961852">
          <w:marLeft w:val="640"/>
          <w:marRight w:val="0"/>
          <w:marTop w:val="0"/>
          <w:marBottom w:val="0"/>
          <w:divBdr>
            <w:top w:val="none" w:sz="0" w:space="0" w:color="auto"/>
            <w:left w:val="none" w:sz="0" w:space="0" w:color="auto"/>
            <w:bottom w:val="none" w:sz="0" w:space="0" w:color="auto"/>
            <w:right w:val="none" w:sz="0" w:space="0" w:color="auto"/>
          </w:divBdr>
        </w:div>
        <w:div w:id="738555137">
          <w:marLeft w:val="640"/>
          <w:marRight w:val="0"/>
          <w:marTop w:val="0"/>
          <w:marBottom w:val="0"/>
          <w:divBdr>
            <w:top w:val="none" w:sz="0" w:space="0" w:color="auto"/>
            <w:left w:val="none" w:sz="0" w:space="0" w:color="auto"/>
            <w:bottom w:val="none" w:sz="0" w:space="0" w:color="auto"/>
            <w:right w:val="none" w:sz="0" w:space="0" w:color="auto"/>
          </w:divBdr>
        </w:div>
        <w:div w:id="739443343">
          <w:marLeft w:val="640"/>
          <w:marRight w:val="0"/>
          <w:marTop w:val="0"/>
          <w:marBottom w:val="0"/>
          <w:divBdr>
            <w:top w:val="none" w:sz="0" w:space="0" w:color="auto"/>
            <w:left w:val="none" w:sz="0" w:space="0" w:color="auto"/>
            <w:bottom w:val="none" w:sz="0" w:space="0" w:color="auto"/>
            <w:right w:val="none" w:sz="0" w:space="0" w:color="auto"/>
          </w:divBdr>
        </w:div>
        <w:div w:id="755058334">
          <w:marLeft w:val="640"/>
          <w:marRight w:val="0"/>
          <w:marTop w:val="0"/>
          <w:marBottom w:val="0"/>
          <w:divBdr>
            <w:top w:val="none" w:sz="0" w:space="0" w:color="auto"/>
            <w:left w:val="none" w:sz="0" w:space="0" w:color="auto"/>
            <w:bottom w:val="none" w:sz="0" w:space="0" w:color="auto"/>
            <w:right w:val="none" w:sz="0" w:space="0" w:color="auto"/>
          </w:divBdr>
        </w:div>
        <w:div w:id="770398259">
          <w:marLeft w:val="640"/>
          <w:marRight w:val="0"/>
          <w:marTop w:val="0"/>
          <w:marBottom w:val="0"/>
          <w:divBdr>
            <w:top w:val="none" w:sz="0" w:space="0" w:color="auto"/>
            <w:left w:val="none" w:sz="0" w:space="0" w:color="auto"/>
            <w:bottom w:val="none" w:sz="0" w:space="0" w:color="auto"/>
            <w:right w:val="none" w:sz="0" w:space="0" w:color="auto"/>
          </w:divBdr>
        </w:div>
        <w:div w:id="771172547">
          <w:marLeft w:val="640"/>
          <w:marRight w:val="0"/>
          <w:marTop w:val="0"/>
          <w:marBottom w:val="0"/>
          <w:divBdr>
            <w:top w:val="none" w:sz="0" w:space="0" w:color="auto"/>
            <w:left w:val="none" w:sz="0" w:space="0" w:color="auto"/>
            <w:bottom w:val="none" w:sz="0" w:space="0" w:color="auto"/>
            <w:right w:val="none" w:sz="0" w:space="0" w:color="auto"/>
          </w:divBdr>
        </w:div>
        <w:div w:id="811410697">
          <w:marLeft w:val="640"/>
          <w:marRight w:val="0"/>
          <w:marTop w:val="0"/>
          <w:marBottom w:val="0"/>
          <w:divBdr>
            <w:top w:val="none" w:sz="0" w:space="0" w:color="auto"/>
            <w:left w:val="none" w:sz="0" w:space="0" w:color="auto"/>
            <w:bottom w:val="none" w:sz="0" w:space="0" w:color="auto"/>
            <w:right w:val="none" w:sz="0" w:space="0" w:color="auto"/>
          </w:divBdr>
        </w:div>
        <w:div w:id="815029445">
          <w:marLeft w:val="640"/>
          <w:marRight w:val="0"/>
          <w:marTop w:val="0"/>
          <w:marBottom w:val="0"/>
          <w:divBdr>
            <w:top w:val="none" w:sz="0" w:space="0" w:color="auto"/>
            <w:left w:val="none" w:sz="0" w:space="0" w:color="auto"/>
            <w:bottom w:val="none" w:sz="0" w:space="0" w:color="auto"/>
            <w:right w:val="none" w:sz="0" w:space="0" w:color="auto"/>
          </w:divBdr>
        </w:div>
        <w:div w:id="853156760">
          <w:marLeft w:val="640"/>
          <w:marRight w:val="0"/>
          <w:marTop w:val="0"/>
          <w:marBottom w:val="0"/>
          <w:divBdr>
            <w:top w:val="none" w:sz="0" w:space="0" w:color="auto"/>
            <w:left w:val="none" w:sz="0" w:space="0" w:color="auto"/>
            <w:bottom w:val="none" w:sz="0" w:space="0" w:color="auto"/>
            <w:right w:val="none" w:sz="0" w:space="0" w:color="auto"/>
          </w:divBdr>
        </w:div>
        <w:div w:id="862748581">
          <w:marLeft w:val="640"/>
          <w:marRight w:val="0"/>
          <w:marTop w:val="0"/>
          <w:marBottom w:val="0"/>
          <w:divBdr>
            <w:top w:val="none" w:sz="0" w:space="0" w:color="auto"/>
            <w:left w:val="none" w:sz="0" w:space="0" w:color="auto"/>
            <w:bottom w:val="none" w:sz="0" w:space="0" w:color="auto"/>
            <w:right w:val="none" w:sz="0" w:space="0" w:color="auto"/>
          </w:divBdr>
        </w:div>
        <w:div w:id="867180455">
          <w:marLeft w:val="640"/>
          <w:marRight w:val="0"/>
          <w:marTop w:val="0"/>
          <w:marBottom w:val="0"/>
          <w:divBdr>
            <w:top w:val="none" w:sz="0" w:space="0" w:color="auto"/>
            <w:left w:val="none" w:sz="0" w:space="0" w:color="auto"/>
            <w:bottom w:val="none" w:sz="0" w:space="0" w:color="auto"/>
            <w:right w:val="none" w:sz="0" w:space="0" w:color="auto"/>
          </w:divBdr>
        </w:div>
        <w:div w:id="888616308">
          <w:marLeft w:val="640"/>
          <w:marRight w:val="0"/>
          <w:marTop w:val="0"/>
          <w:marBottom w:val="0"/>
          <w:divBdr>
            <w:top w:val="none" w:sz="0" w:space="0" w:color="auto"/>
            <w:left w:val="none" w:sz="0" w:space="0" w:color="auto"/>
            <w:bottom w:val="none" w:sz="0" w:space="0" w:color="auto"/>
            <w:right w:val="none" w:sz="0" w:space="0" w:color="auto"/>
          </w:divBdr>
        </w:div>
        <w:div w:id="902983876">
          <w:marLeft w:val="640"/>
          <w:marRight w:val="0"/>
          <w:marTop w:val="0"/>
          <w:marBottom w:val="0"/>
          <w:divBdr>
            <w:top w:val="none" w:sz="0" w:space="0" w:color="auto"/>
            <w:left w:val="none" w:sz="0" w:space="0" w:color="auto"/>
            <w:bottom w:val="none" w:sz="0" w:space="0" w:color="auto"/>
            <w:right w:val="none" w:sz="0" w:space="0" w:color="auto"/>
          </w:divBdr>
        </w:div>
        <w:div w:id="917445345">
          <w:marLeft w:val="640"/>
          <w:marRight w:val="0"/>
          <w:marTop w:val="0"/>
          <w:marBottom w:val="0"/>
          <w:divBdr>
            <w:top w:val="none" w:sz="0" w:space="0" w:color="auto"/>
            <w:left w:val="none" w:sz="0" w:space="0" w:color="auto"/>
            <w:bottom w:val="none" w:sz="0" w:space="0" w:color="auto"/>
            <w:right w:val="none" w:sz="0" w:space="0" w:color="auto"/>
          </w:divBdr>
        </w:div>
        <w:div w:id="920262581">
          <w:marLeft w:val="640"/>
          <w:marRight w:val="0"/>
          <w:marTop w:val="0"/>
          <w:marBottom w:val="0"/>
          <w:divBdr>
            <w:top w:val="none" w:sz="0" w:space="0" w:color="auto"/>
            <w:left w:val="none" w:sz="0" w:space="0" w:color="auto"/>
            <w:bottom w:val="none" w:sz="0" w:space="0" w:color="auto"/>
            <w:right w:val="none" w:sz="0" w:space="0" w:color="auto"/>
          </w:divBdr>
        </w:div>
        <w:div w:id="940793061">
          <w:marLeft w:val="640"/>
          <w:marRight w:val="0"/>
          <w:marTop w:val="0"/>
          <w:marBottom w:val="0"/>
          <w:divBdr>
            <w:top w:val="none" w:sz="0" w:space="0" w:color="auto"/>
            <w:left w:val="none" w:sz="0" w:space="0" w:color="auto"/>
            <w:bottom w:val="none" w:sz="0" w:space="0" w:color="auto"/>
            <w:right w:val="none" w:sz="0" w:space="0" w:color="auto"/>
          </w:divBdr>
        </w:div>
        <w:div w:id="954675263">
          <w:marLeft w:val="640"/>
          <w:marRight w:val="0"/>
          <w:marTop w:val="0"/>
          <w:marBottom w:val="0"/>
          <w:divBdr>
            <w:top w:val="none" w:sz="0" w:space="0" w:color="auto"/>
            <w:left w:val="none" w:sz="0" w:space="0" w:color="auto"/>
            <w:bottom w:val="none" w:sz="0" w:space="0" w:color="auto"/>
            <w:right w:val="none" w:sz="0" w:space="0" w:color="auto"/>
          </w:divBdr>
        </w:div>
        <w:div w:id="955868383">
          <w:marLeft w:val="640"/>
          <w:marRight w:val="0"/>
          <w:marTop w:val="0"/>
          <w:marBottom w:val="0"/>
          <w:divBdr>
            <w:top w:val="none" w:sz="0" w:space="0" w:color="auto"/>
            <w:left w:val="none" w:sz="0" w:space="0" w:color="auto"/>
            <w:bottom w:val="none" w:sz="0" w:space="0" w:color="auto"/>
            <w:right w:val="none" w:sz="0" w:space="0" w:color="auto"/>
          </w:divBdr>
        </w:div>
        <w:div w:id="973213942">
          <w:marLeft w:val="640"/>
          <w:marRight w:val="0"/>
          <w:marTop w:val="0"/>
          <w:marBottom w:val="0"/>
          <w:divBdr>
            <w:top w:val="none" w:sz="0" w:space="0" w:color="auto"/>
            <w:left w:val="none" w:sz="0" w:space="0" w:color="auto"/>
            <w:bottom w:val="none" w:sz="0" w:space="0" w:color="auto"/>
            <w:right w:val="none" w:sz="0" w:space="0" w:color="auto"/>
          </w:divBdr>
        </w:div>
        <w:div w:id="981085002">
          <w:marLeft w:val="640"/>
          <w:marRight w:val="0"/>
          <w:marTop w:val="0"/>
          <w:marBottom w:val="0"/>
          <w:divBdr>
            <w:top w:val="none" w:sz="0" w:space="0" w:color="auto"/>
            <w:left w:val="none" w:sz="0" w:space="0" w:color="auto"/>
            <w:bottom w:val="none" w:sz="0" w:space="0" w:color="auto"/>
            <w:right w:val="none" w:sz="0" w:space="0" w:color="auto"/>
          </w:divBdr>
        </w:div>
        <w:div w:id="988362196">
          <w:marLeft w:val="640"/>
          <w:marRight w:val="0"/>
          <w:marTop w:val="0"/>
          <w:marBottom w:val="0"/>
          <w:divBdr>
            <w:top w:val="none" w:sz="0" w:space="0" w:color="auto"/>
            <w:left w:val="none" w:sz="0" w:space="0" w:color="auto"/>
            <w:bottom w:val="none" w:sz="0" w:space="0" w:color="auto"/>
            <w:right w:val="none" w:sz="0" w:space="0" w:color="auto"/>
          </w:divBdr>
        </w:div>
        <w:div w:id="991714628">
          <w:marLeft w:val="640"/>
          <w:marRight w:val="0"/>
          <w:marTop w:val="0"/>
          <w:marBottom w:val="0"/>
          <w:divBdr>
            <w:top w:val="none" w:sz="0" w:space="0" w:color="auto"/>
            <w:left w:val="none" w:sz="0" w:space="0" w:color="auto"/>
            <w:bottom w:val="none" w:sz="0" w:space="0" w:color="auto"/>
            <w:right w:val="none" w:sz="0" w:space="0" w:color="auto"/>
          </w:divBdr>
        </w:div>
        <w:div w:id="992755738">
          <w:marLeft w:val="640"/>
          <w:marRight w:val="0"/>
          <w:marTop w:val="0"/>
          <w:marBottom w:val="0"/>
          <w:divBdr>
            <w:top w:val="none" w:sz="0" w:space="0" w:color="auto"/>
            <w:left w:val="none" w:sz="0" w:space="0" w:color="auto"/>
            <w:bottom w:val="none" w:sz="0" w:space="0" w:color="auto"/>
            <w:right w:val="none" w:sz="0" w:space="0" w:color="auto"/>
          </w:divBdr>
        </w:div>
        <w:div w:id="1048797706">
          <w:marLeft w:val="640"/>
          <w:marRight w:val="0"/>
          <w:marTop w:val="0"/>
          <w:marBottom w:val="0"/>
          <w:divBdr>
            <w:top w:val="none" w:sz="0" w:space="0" w:color="auto"/>
            <w:left w:val="none" w:sz="0" w:space="0" w:color="auto"/>
            <w:bottom w:val="none" w:sz="0" w:space="0" w:color="auto"/>
            <w:right w:val="none" w:sz="0" w:space="0" w:color="auto"/>
          </w:divBdr>
        </w:div>
        <w:div w:id="1054818713">
          <w:marLeft w:val="640"/>
          <w:marRight w:val="0"/>
          <w:marTop w:val="0"/>
          <w:marBottom w:val="0"/>
          <w:divBdr>
            <w:top w:val="none" w:sz="0" w:space="0" w:color="auto"/>
            <w:left w:val="none" w:sz="0" w:space="0" w:color="auto"/>
            <w:bottom w:val="none" w:sz="0" w:space="0" w:color="auto"/>
            <w:right w:val="none" w:sz="0" w:space="0" w:color="auto"/>
          </w:divBdr>
        </w:div>
        <w:div w:id="1056860708">
          <w:marLeft w:val="640"/>
          <w:marRight w:val="0"/>
          <w:marTop w:val="0"/>
          <w:marBottom w:val="0"/>
          <w:divBdr>
            <w:top w:val="none" w:sz="0" w:space="0" w:color="auto"/>
            <w:left w:val="none" w:sz="0" w:space="0" w:color="auto"/>
            <w:bottom w:val="none" w:sz="0" w:space="0" w:color="auto"/>
            <w:right w:val="none" w:sz="0" w:space="0" w:color="auto"/>
          </w:divBdr>
        </w:div>
        <w:div w:id="1072389021">
          <w:marLeft w:val="640"/>
          <w:marRight w:val="0"/>
          <w:marTop w:val="0"/>
          <w:marBottom w:val="0"/>
          <w:divBdr>
            <w:top w:val="none" w:sz="0" w:space="0" w:color="auto"/>
            <w:left w:val="none" w:sz="0" w:space="0" w:color="auto"/>
            <w:bottom w:val="none" w:sz="0" w:space="0" w:color="auto"/>
            <w:right w:val="none" w:sz="0" w:space="0" w:color="auto"/>
          </w:divBdr>
        </w:div>
        <w:div w:id="1073888857">
          <w:marLeft w:val="640"/>
          <w:marRight w:val="0"/>
          <w:marTop w:val="0"/>
          <w:marBottom w:val="0"/>
          <w:divBdr>
            <w:top w:val="none" w:sz="0" w:space="0" w:color="auto"/>
            <w:left w:val="none" w:sz="0" w:space="0" w:color="auto"/>
            <w:bottom w:val="none" w:sz="0" w:space="0" w:color="auto"/>
            <w:right w:val="none" w:sz="0" w:space="0" w:color="auto"/>
          </w:divBdr>
        </w:div>
        <w:div w:id="1095322221">
          <w:marLeft w:val="640"/>
          <w:marRight w:val="0"/>
          <w:marTop w:val="0"/>
          <w:marBottom w:val="0"/>
          <w:divBdr>
            <w:top w:val="none" w:sz="0" w:space="0" w:color="auto"/>
            <w:left w:val="none" w:sz="0" w:space="0" w:color="auto"/>
            <w:bottom w:val="none" w:sz="0" w:space="0" w:color="auto"/>
            <w:right w:val="none" w:sz="0" w:space="0" w:color="auto"/>
          </w:divBdr>
        </w:div>
        <w:div w:id="1105148429">
          <w:marLeft w:val="640"/>
          <w:marRight w:val="0"/>
          <w:marTop w:val="0"/>
          <w:marBottom w:val="0"/>
          <w:divBdr>
            <w:top w:val="none" w:sz="0" w:space="0" w:color="auto"/>
            <w:left w:val="none" w:sz="0" w:space="0" w:color="auto"/>
            <w:bottom w:val="none" w:sz="0" w:space="0" w:color="auto"/>
            <w:right w:val="none" w:sz="0" w:space="0" w:color="auto"/>
          </w:divBdr>
        </w:div>
        <w:div w:id="1105929547">
          <w:marLeft w:val="640"/>
          <w:marRight w:val="0"/>
          <w:marTop w:val="0"/>
          <w:marBottom w:val="0"/>
          <w:divBdr>
            <w:top w:val="none" w:sz="0" w:space="0" w:color="auto"/>
            <w:left w:val="none" w:sz="0" w:space="0" w:color="auto"/>
            <w:bottom w:val="none" w:sz="0" w:space="0" w:color="auto"/>
            <w:right w:val="none" w:sz="0" w:space="0" w:color="auto"/>
          </w:divBdr>
        </w:div>
        <w:div w:id="1118332949">
          <w:marLeft w:val="640"/>
          <w:marRight w:val="0"/>
          <w:marTop w:val="0"/>
          <w:marBottom w:val="0"/>
          <w:divBdr>
            <w:top w:val="none" w:sz="0" w:space="0" w:color="auto"/>
            <w:left w:val="none" w:sz="0" w:space="0" w:color="auto"/>
            <w:bottom w:val="none" w:sz="0" w:space="0" w:color="auto"/>
            <w:right w:val="none" w:sz="0" w:space="0" w:color="auto"/>
          </w:divBdr>
        </w:div>
        <w:div w:id="1127234036">
          <w:marLeft w:val="640"/>
          <w:marRight w:val="0"/>
          <w:marTop w:val="0"/>
          <w:marBottom w:val="0"/>
          <w:divBdr>
            <w:top w:val="none" w:sz="0" w:space="0" w:color="auto"/>
            <w:left w:val="none" w:sz="0" w:space="0" w:color="auto"/>
            <w:bottom w:val="none" w:sz="0" w:space="0" w:color="auto"/>
            <w:right w:val="none" w:sz="0" w:space="0" w:color="auto"/>
          </w:divBdr>
        </w:div>
        <w:div w:id="1157577184">
          <w:marLeft w:val="640"/>
          <w:marRight w:val="0"/>
          <w:marTop w:val="0"/>
          <w:marBottom w:val="0"/>
          <w:divBdr>
            <w:top w:val="none" w:sz="0" w:space="0" w:color="auto"/>
            <w:left w:val="none" w:sz="0" w:space="0" w:color="auto"/>
            <w:bottom w:val="none" w:sz="0" w:space="0" w:color="auto"/>
            <w:right w:val="none" w:sz="0" w:space="0" w:color="auto"/>
          </w:divBdr>
        </w:div>
        <w:div w:id="1166241389">
          <w:marLeft w:val="640"/>
          <w:marRight w:val="0"/>
          <w:marTop w:val="0"/>
          <w:marBottom w:val="0"/>
          <w:divBdr>
            <w:top w:val="none" w:sz="0" w:space="0" w:color="auto"/>
            <w:left w:val="none" w:sz="0" w:space="0" w:color="auto"/>
            <w:bottom w:val="none" w:sz="0" w:space="0" w:color="auto"/>
            <w:right w:val="none" w:sz="0" w:space="0" w:color="auto"/>
          </w:divBdr>
        </w:div>
        <w:div w:id="1215659979">
          <w:marLeft w:val="640"/>
          <w:marRight w:val="0"/>
          <w:marTop w:val="0"/>
          <w:marBottom w:val="0"/>
          <w:divBdr>
            <w:top w:val="none" w:sz="0" w:space="0" w:color="auto"/>
            <w:left w:val="none" w:sz="0" w:space="0" w:color="auto"/>
            <w:bottom w:val="none" w:sz="0" w:space="0" w:color="auto"/>
            <w:right w:val="none" w:sz="0" w:space="0" w:color="auto"/>
          </w:divBdr>
        </w:div>
        <w:div w:id="1231112052">
          <w:marLeft w:val="640"/>
          <w:marRight w:val="0"/>
          <w:marTop w:val="0"/>
          <w:marBottom w:val="0"/>
          <w:divBdr>
            <w:top w:val="none" w:sz="0" w:space="0" w:color="auto"/>
            <w:left w:val="none" w:sz="0" w:space="0" w:color="auto"/>
            <w:bottom w:val="none" w:sz="0" w:space="0" w:color="auto"/>
            <w:right w:val="none" w:sz="0" w:space="0" w:color="auto"/>
          </w:divBdr>
        </w:div>
        <w:div w:id="1237281800">
          <w:marLeft w:val="640"/>
          <w:marRight w:val="0"/>
          <w:marTop w:val="0"/>
          <w:marBottom w:val="0"/>
          <w:divBdr>
            <w:top w:val="none" w:sz="0" w:space="0" w:color="auto"/>
            <w:left w:val="none" w:sz="0" w:space="0" w:color="auto"/>
            <w:bottom w:val="none" w:sz="0" w:space="0" w:color="auto"/>
            <w:right w:val="none" w:sz="0" w:space="0" w:color="auto"/>
          </w:divBdr>
        </w:div>
        <w:div w:id="1245336996">
          <w:marLeft w:val="640"/>
          <w:marRight w:val="0"/>
          <w:marTop w:val="0"/>
          <w:marBottom w:val="0"/>
          <w:divBdr>
            <w:top w:val="none" w:sz="0" w:space="0" w:color="auto"/>
            <w:left w:val="none" w:sz="0" w:space="0" w:color="auto"/>
            <w:bottom w:val="none" w:sz="0" w:space="0" w:color="auto"/>
            <w:right w:val="none" w:sz="0" w:space="0" w:color="auto"/>
          </w:divBdr>
        </w:div>
        <w:div w:id="1254126361">
          <w:marLeft w:val="640"/>
          <w:marRight w:val="0"/>
          <w:marTop w:val="0"/>
          <w:marBottom w:val="0"/>
          <w:divBdr>
            <w:top w:val="none" w:sz="0" w:space="0" w:color="auto"/>
            <w:left w:val="none" w:sz="0" w:space="0" w:color="auto"/>
            <w:bottom w:val="none" w:sz="0" w:space="0" w:color="auto"/>
            <w:right w:val="none" w:sz="0" w:space="0" w:color="auto"/>
          </w:divBdr>
        </w:div>
        <w:div w:id="1276786376">
          <w:marLeft w:val="640"/>
          <w:marRight w:val="0"/>
          <w:marTop w:val="0"/>
          <w:marBottom w:val="0"/>
          <w:divBdr>
            <w:top w:val="none" w:sz="0" w:space="0" w:color="auto"/>
            <w:left w:val="none" w:sz="0" w:space="0" w:color="auto"/>
            <w:bottom w:val="none" w:sz="0" w:space="0" w:color="auto"/>
            <w:right w:val="none" w:sz="0" w:space="0" w:color="auto"/>
          </w:divBdr>
        </w:div>
        <w:div w:id="1290630951">
          <w:marLeft w:val="640"/>
          <w:marRight w:val="0"/>
          <w:marTop w:val="0"/>
          <w:marBottom w:val="0"/>
          <w:divBdr>
            <w:top w:val="none" w:sz="0" w:space="0" w:color="auto"/>
            <w:left w:val="none" w:sz="0" w:space="0" w:color="auto"/>
            <w:bottom w:val="none" w:sz="0" w:space="0" w:color="auto"/>
            <w:right w:val="none" w:sz="0" w:space="0" w:color="auto"/>
          </w:divBdr>
        </w:div>
        <w:div w:id="1305164860">
          <w:marLeft w:val="640"/>
          <w:marRight w:val="0"/>
          <w:marTop w:val="0"/>
          <w:marBottom w:val="0"/>
          <w:divBdr>
            <w:top w:val="none" w:sz="0" w:space="0" w:color="auto"/>
            <w:left w:val="none" w:sz="0" w:space="0" w:color="auto"/>
            <w:bottom w:val="none" w:sz="0" w:space="0" w:color="auto"/>
            <w:right w:val="none" w:sz="0" w:space="0" w:color="auto"/>
          </w:divBdr>
        </w:div>
        <w:div w:id="1310862003">
          <w:marLeft w:val="640"/>
          <w:marRight w:val="0"/>
          <w:marTop w:val="0"/>
          <w:marBottom w:val="0"/>
          <w:divBdr>
            <w:top w:val="none" w:sz="0" w:space="0" w:color="auto"/>
            <w:left w:val="none" w:sz="0" w:space="0" w:color="auto"/>
            <w:bottom w:val="none" w:sz="0" w:space="0" w:color="auto"/>
            <w:right w:val="none" w:sz="0" w:space="0" w:color="auto"/>
          </w:divBdr>
        </w:div>
        <w:div w:id="1315374854">
          <w:marLeft w:val="640"/>
          <w:marRight w:val="0"/>
          <w:marTop w:val="0"/>
          <w:marBottom w:val="0"/>
          <w:divBdr>
            <w:top w:val="none" w:sz="0" w:space="0" w:color="auto"/>
            <w:left w:val="none" w:sz="0" w:space="0" w:color="auto"/>
            <w:bottom w:val="none" w:sz="0" w:space="0" w:color="auto"/>
            <w:right w:val="none" w:sz="0" w:space="0" w:color="auto"/>
          </w:divBdr>
        </w:div>
        <w:div w:id="1343387721">
          <w:marLeft w:val="640"/>
          <w:marRight w:val="0"/>
          <w:marTop w:val="0"/>
          <w:marBottom w:val="0"/>
          <w:divBdr>
            <w:top w:val="none" w:sz="0" w:space="0" w:color="auto"/>
            <w:left w:val="none" w:sz="0" w:space="0" w:color="auto"/>
            <w:bottom w:val="none" w:sz="0" w:space="0" w:color="auto"/>
            <w:right w:val="none" w:sz="0" w:space="0" w:color="auto"/>
          </w:divBdr>
        </w:div>
        <w:div w:id="1354957592">
          <w:marLeft w:val="640"/>
          <w:marRight w:val="0"/>
          <w:marTop w:val="0"/>
          <w:marBottom w:val="0"/>
          <w:divBdr>
            <w:top w:val="none" w:sz="0" w:space="0" w:color="auto"/>
            <w:left w:val="none" w:sz="0" w:space="0" w:color="auto"/>
            <w:bottom w:val="none" w:sz="0" w:space="0" w:color="auto"/>
            <w:right w:val="none" w:sz="0" w:space="0" w:color="auto"/>
          </w:divBdr>
        </w:div>
        <w:div w:id="1376810475">
          <w:marLeft w:val="640"/>
          <w:marRight w:val="0"/>
          <w:marTop w:val="0"/>
          <w:marBottom w:val="0"/>
          <w:divBdr>
            <w:top w:val="none" w:sz="0" w:space="0" w:color="auto"/>
            <w:left w:val="none" w:sz="0" w:space="0" w:color="auto"/>
            <w:bottom w:val="none" w:sz="0" w:space="0" w:color="auto"/>
            <w:right w:val="none" w:sz="0" w:space="0" w:color="auto"/>
          </w:divBdr>
        </w:div>
        <w:div w:id="1386029004">
          <w:marLeft w:val="640"/>
          <w:marRight w:val="0"/>
          <w:marTop w:val="0"/>
          <w:marBottom w:val="0"/>
          <w:divBdr>
            <w:top w:val="none" w:sz="0" w:space="0" w:color="auto"/>
            <w:left w:val="none" w:sz="0" w:space="0" w:color="auto"/>
            <w:bottom w:val="none" w:sz="0" w:space="0" w:color="auto"/>
            <w:right w:val="none" w:sz="0" w:space="0" w:color="auto"/>
          </w:divBdr>
        </w:div>
        <w:div w:id="1400789295">
          <w:marLeft w:val="640"/>
          <w:marRight w:val="0"/>
          <w:marTop w:val="0"/>
          <w:marBottom w:val="0"/>
          <w:divBdr>
            <w:top w:val="none" w:sz="0" w:space="0" w:color="auto"/>
            <w:left w:val="none" w:sz="0" w:space="0" w:color="auto"/>
            <w:bottom w:val="none" w:sz="0" w:space="0" w:color="auto"/>
            <w:right w:val="none" w:sz="0" w:space="0" w:color="auto"/>
          </w:divBdr>
        </w:div>
        <w:div w:id="1418287590">
          <w:marLeft w:val="640"/>
          <w:marRight w:val="0"/>
          <w:marTop w:val="0"/>
          <w:marBottom w:val="0"/>
          <w:divBdr>
            <w:top w:val="none" w:sz="0" w:space="0" w:color="auto"/>
            <w:left w:val="none" w:sz="0" w:space="0" w:color="auto"/>
            <w:bottom w:val="none" w:sz="0" w:space="0" w:color="auto"/>
            <w:right w:val="none" w:sz="0" w:space="0" w:color="auto"/>
          </w:divBdr>
        </w:div>
        <w:div w:id="1441753647">
          <w:marLeft w:val="640"/>
          <w:marRight w:val="0"/>
          <w:marTop w:val="0"/>
          <w:marBottom w:val="0"/>
          <w:divBdr>
            <w:top w:val="none" w:sz="0" w:space="0" w:color="auto"/>
            <w:left w:val="none" w:sz="0" w:space="0" w:color="auto"/>
            <w:bottom w:val="none" w:sz="0" w:space="0" w:color="auto"/>
            <w:right w:val="none" w:sz="0" w:space="0" w:color="auto"/>
          </w:divBdr>
        </w:div>
        <w:div w:id="1441946405">
          <w:marLeft w:val="640"/>
          <w:marRight w:val="0"/>
          <w:marTop w:val="0"/>
          <w:marBottom w:val="0"/>
          <w:divBdr>
            <w:top w:val="none" w:sz="0" w:space="0" w:color="auto"/>
            <w:left w:val="none" w:sz="0" w:space="0" w:color="auto"/>
            <w:bottom w:val="none" w:sz="0" w:space="0" w:color="auto"/>
            <w:right w:val="none" w:sz="0" w:space="0" w:color="auto"/>
          </w:divBdr>
        </w:div>
        <w:div w:id="1450470036">
          <w:marLeft w:val="640"/>
          <w:marRight w:val="0"/>
          <w:marTop w:val="0"/>
          <w:marBottom w:val="0"/>
          <w:divBdr>
            <w:top w:val="none" w:sz="0" w:space="0" w:color="auto"/>
            <w:left w:val="none" w:sz="0" w:space="0" w:color="auto"/>
            <w:bottom w:val="none" w:sz="0" w:space="0" w:color="auto"/>
            <w:right w:val="none" w:sz="0" w:space="0" w:color="auto"/>
          </w:divBdr>
        </w:div>
        <w:div w:id="1465661904">
          <w:marLeft w:val="640"/>
          <w:marRight w:val="0"/>
          <w:marTop w:val="0"/>
          <w:marBottom w:val="0"/>
          <w:divBdr>
            <w:top w:val="none" w:sz="0" w:space="0" w:color="auto"/>
            <w:left w:val="none" w:sz="0" w:space="0" w:color="auto"/>
            <w:bottom w:val="none" w:sz="0" w:space="0" w:color="auto"/>
            <w:right w:val="none" w:sz="0" w:space="0" w:color="auto"/>
          </w:divBdr>
        </w:div>
        <w:div w:id="1470201536">
          <w:marLeft w:val="640"/>
          <w:marRight w:val="0"/>
          <w:marTop w:val="0"/>
          <w:marBottom w:val="0"/>
          <w:divBdr>
            <w:top w:val="none" w:sz="0" w:space="0" w:color="auto"/>
            <w:left w:val="none" w:sz="0" w:space="0" w:color="auto"/>
            <w:bottom w:val="none" w:sz="0" w:space="0" w:color="auto"/>
            <w:right w:val="none" w:sz="0" w:space="0" w:color="auto"/>
          </w:divBdr>
        </w:div>
        <w:div w:id="1497646765">
          <w:marLeft w:val="640"/>
          <w:marRight w:val="0"/>
          <w:marTop w:val="0"/>
          <w:marBottom w:val="0"/>
          <w:divBdr>
            <w:top w:val="none" w:sz="0" w:space="0" w:color="auto"/>
            <w:left w:val="none" w:sz="0" w:space="0" w:color="auto"/>
            <w:bottom w:val="none" w:sz="0" w:space="0" w:color="auto"/>
            <w:right w:val="none" w:sz="0" w:space="0" w:color="auto"/>
          </w:divBdr>
        </w:div>
        <w:div w:id="1497652546">
          <w:marLeft w:val="640"/>
          <w:marRight w:val="0"/>
          <w:marTop w:val="0"/>
          <w:marBottom w:val="0"/>
          <w:divBdr>
            <w:top w:val="none" w:sz="0" w:space="0" w:color="auto"/>
            <w:left w:val="none" w:sz="0" w:space="0" w:color="auto"/>
            <w:bottom w:val="none" w:sz="0" w:space="0" w:color="auto"/>
            <w:right w:val="none" w:sz="0" w:space="0" w:color="auto"/>
          </w:divBdr>
        </w:div>
        <w:div w:id="1504277446">
          <w:marLeft w:val="640"/>
          <w:marRight w:val="0"/>
          <w:marTop w:val="0"/>
          <w:marBottom w:val="0"/>
          <w:divBdr>
            <w:top w:val="none" w:sz="0" w:space="0" w:color="auto"/>
            <w:left w:val="none" w:sz="0" w:space="0" w:color="auto"/>
            <w:bottom w:val="none" w:sz="0" w:space="0" w:color="auto"/>
            <w:right w:val="none" w:sz="0" w:space="0" w:color="auto"/>
          </w:divBdr>
        </w:div>
        <w:div w:id="1516385118">
          <w:marLeft w:val="640"/>
          <w:marRight w:val="0"/>
          <w:marTop w:val="0"/>
          <w:marBottom w:val="0"/>
          <w:divBdr>
            <w:top w:val="none" w:sz="0" w:space="0" w:color="auto"/>
            <w:left w:val="none" w:sz="0" w:space="0" w:color="auto"/>
            <w:bottom w:val="none" w:sz="0" w:space="0" w:color="auto"/>
            <w:right w:val="none" w:sz="0" w:space="0" w:color="auto"/>
          </w:divBdr>
        </w:div>
        <w:div w:id="1526822549">
          <w:marLeft w:val="640"/>
          <w:marRight w:val="0"/>
          <w:marTop w:val="0"/>
          <w:marBottom w:val="0"/>
          <w:divBdr>
            <w:top w:val="none" w:sz="0" w:space="0" w:color="auto"/>
            <w:left w:val="none" w:sz="0" w:space="0" w:color="auto"/>
            <w:bottom w:val="none" w:sz="0" w:space="0" w:color="auto"/>
            <w:right w:val="none" w:sz="0" w:space="0" w:color="auto"/>
          </w:divBdr>
        </w:div>
        <w:div w:id="1538271319">
          <w:marLeft w:val="640"/>
          <w:marRight w:val="0"/>
          <w:marTop w:val="0"/>
          <w:marBottom w:val="0"/>
          <w:divBdr>
            <w:top w:val="none" w:sz="0" w:space="0" w:color="auto"/>
            <w:left w:val="none" w:sz="0" w:space="0" w:color="auto"/>
            <w:bottom w:val="none" w:sz="0" w:space="0" w:color="auto"/>
            <w:right w:val="none" w:sz="0" w:space="0" w:color="auto"/>
          </w:divBdr>
        </w:div>
        <w:div w:id="1539664854">
          <w:marLeft w:val="640"/>
          <w:marRight w:val="0"/>
          <w:marTop w:val="0"/>
          <w:marBottom w:val="0"/>
          <w:divBdr>
            <w:top w:val="none" w:sz="0" w:space="0" w:color="auto"/>
            <w:left w:val="none" w:sz="0" w:space="0" w:color="auto"/>
            <w:bottom w:val="none" w:sz="0" w:space="0" w:color="auto"/>
            <w:right w:val="none" w:sz="0" w:space="0" w:color="auto"/>
          </w:divBdr>
        </w:div>
        <w:div w:id="1564174089">
          <w:marLeft w:val="640"/>
          <w:marRight w:val="0"/>
          <w:marTop w:val="0"/>
          <w:marBottom w:val="0"/>
          <w:divBdr>
            <w:top w:val="none" w:sz="0" w:space="0" w:color="auto"/>
            <w:left w:val="none" w:sz="0" w:space="0" w:color="auto"/>
            <w:bottom w:val="none" w:sz="0" w:space="0" w:color="auto"/>
            <w:right w:val="none" w:sz="0" w:space="0" w:color="auto"/>
          </w:divBdr>
        </w:div>
        <w:div w:id="1568611627">
          <w:marLeft w:val="640"/>
          <w:marRight w:val="0"/>
          <w:marTop w:val="0"/>
          <w:marBottom w:val="0"/>
          <w:divBdr>
            <w:top w:val="none" w:sz="0" w:space="0" w:color="auto"/>
            <w:left w:val="none" w:sz="0" w:space="0" w:color="auto"/>
            <w:bottom w:val="none" w:sz="0" w:space="0" w:color="auto"/>
            <w:right w:val="none" w:sz="0" w:space="0" w:color="auto"/>
          </w:divBdr>
        </w:div>
        <w:div w:id="1581796496">
          <w:marLeft w:val="640"/>
          <w:marRight w:val="0"/>
          <w:marTop w:val="0"/>
          <w:marBottom w:val="0"/>
          <w:divBdr>
            <w:top w:val="none" w:sz="0" w:space="0" w:color="auto"/>
            <w:left w:val="none" w:sz="0" w:space="0" w:color="auto"/>
            <w:bottom w:val="none" w:sz="0" w:space="0" w:color="auto"/>
            <w:right w:val="none" w:sz="0" w:space="0" w:color="auto"/>
          </w:divBdr>
        </w:div>
        <w:div w:id="1592084455">
          <w:marLeft w:val="640"/>
          <w:marRight w:val="0"/>
          <w:marTop w:val="0"/>
          <w:marBottom w:val="0"/>
          <w:divBdr>
            <w:top w:val="none" w:sz="0" w:space="0" w:color="auto"/>
            <w:left w:val="none" w:sz="0" w:space="0" w:color="auto"/>
            <w:bottom w:val="none" w:sz="0" w:space="0" w:color="auto"/>
            <w:right w:val="none" w:sz="0" w:space="0" w:color="auto"/>
          </w:divBdr>
        </w:div>
        <w:div w:id="1592540577">
          <w:marLeft w:val="640"/>
          <w:marRight w:val="0"/>
          <w:marTop w:val="0"/>
          <w:marBottom w:val="0"/>
          <w:divBdr>
            <w:top w:val="none" w:sz="0" w:space="0" w:color="auto"/>
            <w:left w:val="none" w:sz="0" w:space="0" w:color="auto"/>
            <w:bottom w:val="none" w:sz="0" w:space="0" w:color="auto"/>
            <w:right w:val="none" w:sz="0" w:space="0" w:color="auto"/>
          </w:divBdr>
        </w:div>
        <w:div w:id="1623419546">
          <w:marLeft w:val="640"/>
          <w:marRight w:val="0"/>
          <w:marTop w:val="0"/>
          <w:marBottom w:val="0"/>
          <w:divBdr>
            <w:top w:val="none" w:sz="0" w:space="0" w:color="auto"/>
            <w:left w:val="none" w:sz="0" w:space="0" w:color="auto"/>
            <w:bottom w:val="none" w:sz="0" w:space="0" w:color="auto"/>
            <w:right w:val="none" w:sz="0" w:space="0" w:color="auto"/>
          </w:divBdr>
        </w:div>
        <w:div w:id="1635674650">
          <w:marLeft w:val="640"/>
          <w:marRight w:val="0"/>
          <w:marTop w:val="0"/>
          <w:marBottom w:val="0"/>
          <w:divBdr>
            <w:top w:val="none" w:sz="0" w:space="0" w:color="auto"/>
            <w:left w:val="none" w:sz="0" w:space="0" w:color="auto"/>
            <w:bottom w:val="none" w:sz="0" w:space="0" w:color="auto"/>
            <w:right w:val="none" w:sz="0" w:space="0" w:color="auto"/>
          </w:divBdr>
        </w:div>
        <w:div w:id="1657419731">
          <w:marLeft w:val="640"/>
          <w:marRight w:val="0"/>
          <w:marTop w:val="0"/>
          <w:marBottom w:val="0"/>
          <w:divBdr>
            <w:top w:val="none" w:sz="0" w:space="0" w:color="auto"/>
            <w:left w:val="none" w:sz="0" w:space="0" w:color="auto"/>
            <w:bottom w:val="none" w:sz="0" w:space="0" w:color="auto"/>
            <w:right w:val="none" w:sz="0" w:space="0" w:color="auto"/>
          </w:divBdr>
        </w:div>
        <w:div w:id="1660577902">
          <w:marLeft w:val="640"/>
          <w:marRight w:val="0"/>
          <w:marTop w:val="0"/>
          <w:marBottom w:val="0"/>
          <w:divBdr>
            <w:top w:val="none" w:sz="0" w:space="0" w:color="auto"/>
            <w:left w:val="none" w:sz="0" w:space="0" w:color="auto"/>
            <w:bottom w:val="none" w:sz="0" w:space="0" w:color="auto"/>
            <w:right w:val="none" w:sz="0" w:space="0" w:color="auto"/>
          </w:divBdr>
        </w:div>
        <w:div w:id="1662418324">
          <w:marLeft w:val="640"/>
          <w:marRight w:val="0"/>
          <w:marTop w:val="0"/>
          <w:marBottom w:val="0"/>
          <w:divBdr>
            <w:top w:val="none" w:sz="0" w:space="0" w:color="auto"/>
            <w:left w:val="none" w:sz="0" w:space="0" w:color="auto"/>
            <w:bottom w:val="none" w:sz="0" w:space="0" w:color="auto"/>
            <w:right w:val="none" w:sz="0" w:space="0" w:color="auto"/>
          </w:divBdr>
        </w:div>
        <w:div w:id="1681812446">
          <w:marLeft w:val="640"/>
          <w:marRight w:val="0"/>
          <w:marTop w:val="0"/>
          <w:marBottom w:val="0"/>
          <w:divBdr>
            <w:top w:val="none" w:sz="0" w:space="0" w:color="auto"/>
            <w:left w:val="none" w:sz="0" w:space="0" w:color="auto"/>
            <w:bottom w:val="none" w:sz="0" w:space="0" w:color="auto"/>
            <w:right w:val="none" w:sz="0" w:space="0" w:color="auto"/>
          </w:divBdr>
        </w:div>
        <w:div w:id="1692754783">
          <w:marLeft w:val="640"/>
          <w:marRight w:val="0"/>
          <w:marTop w:val="0"/>
          <w:marBottom w:val="0"/>
          <w:divBdr>
            <w:top w:val="none" w:sz="0" w:space="0" w:color="auto"/>
            <w:left w:val="none" w:sz="0" w:space="0" w:color="auto"/>
            <w:bottom w:val="none" w:sz="0" w:space="0" w:color="auto"/>
            <w:right w:val="none" w:sz="0" w:space="0" w:color="auto"/>
          </w:divBdr>
        </w:div>
        <w:div w:id="1706104132">
          <w:marLeft w:val="640"/>
          <w:marRight w:val="0"/>
          <w:marTop w:val="0"/>
          <w:marBottom w:val="0"/>
          <w:divBdr>
            <w:top w:val="none" w:sz="0" w:space="0" w:color="auto"/>
            <w:left w:val="none" w:sz="0" w:space="0" w:color="auto"/>
            <w:bottom w:val="none" w:sz="0" w:space="0" w:color="auto"/>
            <w:right w:val="none" w:sz="0" w:space="0" w:color="auto"/>
          </w:divBdr>
        </w:div>
        <w:div w:id="1717002113">
          <w:marLeft w:val="640"/>
          <w:marRight w:val="0"/>
          <w:marTop w:val="0"/>
          <w:marBottom w:val="0"/>
          <w:divBdr>
            <w:top w:val="none" w:sz="0" w:space="0" w:color="auto"/>
            <w:left w:val="none" w:sz="0" w:space="0" w:color="auto"/>
            <w:bottom w:val="none" w:sz="0" w:space="0" w:color="auto"/>
            <w:right w:val="none" w:sz="0" w:space="0" w:color="auto"/>
          </w:divBdr>
        </w:div>
        <w:div w:id="1718159819">
          <w:marLeft w:val="640"/>
          <w:marRight w:val="0"/>
          <w:marTop w:val="0"/>
          <w:marBottom w:val="0"/>
          <w:divBdr>
            <w:top w:val="none" w:sz="0" w:space="0" w:color="auto"/>
            <w:left w:val="none" w:sz="0" w:space="0" w:color="auto"/>
            <w:bottom w:val="none" w:sz="0" w:space="0" w:color="auto"/>
            <w:right w:val="none" w:sz="0" w:space="0" w:color="auto"/>
          </w:divBdr>
        </w:div>
        <w:div w:id="1748460988">
          <w:marLeft w:val="640"/>
          <w:marRight w:val="0"/>
          <w:marTop w:val="0"/>
          <w:marBottom w:val="0"/>
          <w:divBdr>
            <w:top w:val="none" w:sz="0" w:space="0" w:color="auto"/>
            <w:left w:val="none" w:sz="0" w:space="0" w:color="auto"/>
            <w:bottom w:val="none" w:sz="0" w:space="0" w:color="auto"/>
            <w:right w:val="none" w:sz="0" w:space="0" w:color="auto"/>
          </w:divBdr>
        </w:div>
        <w:div w:id="1772360184">
          <w:marLeft w:val="640"/>
          <w:marRight w:val="0"/>
          <w:marTop w:val="0"/>
          <w:marBottom w:val="0"/>
          <w:divBdr>
            <w:top w:val="none" w:sz="0" w:space="0" w:color="auto"/>
            <w:left w:val="none" w:sz="0" w:space="0" w:color="auto"/>
            <w:bottom w:val="none" w:sz="0" w:space="0" w:color="auto"/>
            <w:right w:val="none" w:sz="0" w:space="0" w:color="auto"/>
          </w:divBdr>
        </w:div>
        <w:div w:id="1793284072">
          <w:marLeft w:val="640"/>
          <w:marRight w:val="0"/>
          <w:marTop w:val="0"/>
          <w:marBottom w:val="0"/>
          <w:divBdr>
            <w:top w:val="none" w:sz="0" w:space="0" w:color="auto"/>
            <w:left w:val="none" w:sz="0" w:space="0" w:color="auto"/>
            <w:bottom w:val="none" w:sz="0" w:space="0" w:color="auto"/>
            <w:right w:val="none" w:sz="0" w:space="0" w:color="auto"/>
          </w:divBdr>
        </w:div>
        <w:div w:id="1816068855">
          <w:marLeft w:val="640"/>
          <w:marRight w:val="0"/>
          <w:marTop w:val="0"/>
          <w:marBottom w:val="0"/>
          <w:divBdr>
            <w:top w:val="none" w:sz="0" w:space="0" w:color="auto"/>
            <w:left w:val="none" w:sz="0" w:space="0" w:color="auto"/>
            <w:bottom w:val="none" w:sz="0" w:space="0" w:color="auto"/>
            <w:right w:val="none" w:sz="0" w:space="0" w:color="auto"/>
          </w:divBdr>
        </w:div>
        <w:div w:id="1823161392">
          <w:marLeft w:val="640"/>
          <w:marRight w:val="0"/>
          <w:marTop w:val="0"/>
          <w:marBottom w:val="0"/>
          <w:divBdr>
            <w:top w:val="none" w:sz="0" w:space="0" w:color="auto"/>
            <w:left w:val="none" w:sz="0" w:space="0" w:color="auto"/>
            <w:bottom w:val="none" w:sz="0" w:space="0" w:color="auto"/>
            <w:right w:val="none" w:sz="0" w:space="0" w:color="auto"/>
          </w:divBdr>
        </w:div>
        <w:div w:id="1828280837">
          <w:marLeft w:val="640"/>
          <w:marRight w:val="0"/>
          <w:marTop w:val="0"/>
          <w:marBottom w:val="0"/>
          <w:divBdr>
            <w:top w:val="none" w:sz="0" w:space="0" w:color="auto"/>
            <w:left w:val="none" w:sz="0" w:space="0" w:color="auto"/>
            <w:bottom w:val="none" w:sz="0" w:space="0" w:color="auto"/>
            <w:right w:val="none" w:sz="0" w:space="0" w:color="auto"/>
          </w:divBdr>
        </w:div>
        <w:div w:id="1858303546">
          <w:marLeft w:val="640"/>
          <w:marRight w:val="0"/>
          <w:marTop w:val="0"/>
          <w:marBottom w:val="0"/>
          <w:divBdr>
            <w:top w:val="none" w:sz="0" w:space="0" w:color="auto"/>
            <w:left w:val="none" w:sz="0" w:space="0" w:color="auto"/>
            <w:bottom w:val="none" w:sz="0" w:space="0" w:color="auto"/>
            <w:right w:val="none" w:sz="0" w:space="0" w:color="auto"/>
          </w:divBdr>
        </w:div>
        <w:div w:id="1877935672">
          <w:marLeft w:val="640"/>
          <w:marRight w:val="0"/>
          <w:marTop w:val="0"/>
          <w:marBottom w:val="0"/>
          <w:divBdr>
            <w:top w:val="none" w:sz="0" w:space="0" w:color="auto"/>
            <w:left w:val="none" w:sz="0" w:space="0" w:color="auto"/>
            <w:bottom w:val="none" w:sz="0" w:space="0" w:color="auto"/>
            <w:right w:val="none" w:sz="0" w:space="0" w:color="auto"/>
          </w:divBdr>
        </w:div>
        <w:div w:id="1881933479">
          <w:marLeft w:val="640"/>
          <w:marRight w:val="0"/>
          <w:marTop w:val="0"/>
          <w:marBottom w:val="0"/>
          <w:divBdr>
            <w:top w:val="none" w:sz="0" w:space="0" w:color="auto"/>
            <w:left w:val="none" w:sz="0" w:space="0" w:color="auto"/>
            <w:bottom w:val="none" w:sz="0" w:space="0" w:color="auto"/>
            <w:right w:val="none" w:sz="0" w:space="0" w:color="auto"/>
          </w:divBdr>
        </w:div>
        <w:div w:id="1901820769">
          <w:marLeft w:val="640"/>
          <w:marRight w:val="0"/>
          <w:marTop w:val="0"/>
          <w:marBottom w:val="0"/>
          <w:divBdr>
            <w:top w:val="none" w:sz="0" w:space="0" w:color="auto"/>
            <w:left w:val="none" w:sz="0" w:space="0" w:color="auto"/>
            <w:bottom w:val="none" w:sz="0" w:space="0" w:color="auto"/>
            <w:right w:val="none" w:sz="0" w:space="0" w:color="auto"/>
          </w:divBdr>
        </w:div>
        <w:div w:id="1906985417">
          <w:marLeft w:val="640"/>
          <w:marRight w:val="0"/>
          <w:marTop w:val="0"/>
          <w:marBottom w:val="0"/>
          <w:divBdr>
            <w:top w:val="none" w:sz="0" w:space="0" w:color="auto"/>
            <w:left w:val="none" w:sz="0" w:space="0" w:color="auto"/>
            <w:bottom w:val="none" w:sz="0" w:space="0" w:color="auto"/>
            <w:right w:val="none" w:sz="0" w:space="0" w:color="auto"/>
          </w:divBdr>
        </w:div>
        <w:div w:id="1937132769">
          <w:marLeft w:val="640"/>
          <w:marRight w:val="0"/>
          <w:marTop w:val="0"/>
          <w:marBottom w:val="0"/>
          <w:divBdr>
            <w:top w:val="none" w:sz="0" w:space="0" w:color="auto"/>
            <w:left w:val="none" w:sz="0" w:space="0" w:color="auto"/>
            <w:bottom w:val="none" w:sz="0" w:space="0" w:color="auto"/>
            <w:right w:val="none" w:sz="0" w:space="0" w:color="auto"/>
          </w:divBdr>
        </w:div>
        <w:div w:id="1965040750">
          <w:marLeft w:val="640"/>
          <w:marRight w:val="0"/>
          <w:marTop w:val="0"/>
          <w:marBottom w:val="0"/>
          <w:divBdr>
            <w:top w:val="none" w:sz="0" w:space="0" w:color="auto"/>
            <w:left w:val="none" w:sz="0" w:space="0" w:color="auto"/>
            <w:bottom w:val="none" w:sz="0" w:space="0" w:color="auto"/>
            <w:right w:val="none" w:sz="0" w:space="0" w:color="auto"/>
          </w:divBdr>
        </w:div>
        <w:div w:id="1983532580">
          <w:marLeft w:val="640"/>
          <w:marRight w:val="0"/>
          <w:marTop w:val="0"/>
          <w:marBottom w:val="0"/>
          <w:divBdr>
            <w:top w:val="none" w:sz="0" w:space="0" w:color="auto"/>
            <w:left w:val="none" w:sz="0" w:space="0" w:color="auto"/>
            <w:bottom w:val="none" w:sz="0" w:space="0" w:color="auto"/>
            <w:right w:val="none" w:sz="0" w:space="0" w:color="auto"/>
          </w:divBdr>
        </w:div>
        <w:div w:id="1985694146">
          <w:marLeft w:val="640"/>
          <w:marRight w:val="0"/>
          <w:marTop w:val="0"/>
          <w:marBottom w:val="0"/>
          <w:divBdr>
            <w:top w:val="none" w:sz="0" w:space="0" w:color="auto"/>
            <w:left w:val="none" w:sz="0" w:space="0" w:color="auto"/>
            <w:bottom w:val="none" w:sz="0" w:space="0" w:color="auto"/>
            <w:right w:val="none" w:sz="0" w:space="0" w:color="auto"/>
          </w:divBdr>
        </w:div>
        <w:div w:id="1986012023">
          <w:marLeft w:val="640"/>
          <w:marRight w:val="0"/>
          <w:marTop w:val="0"/>
          <w:marBottom w:val="0"/>
          <w:divBdr>
            <w:top w:val="none" w:sz="0" w:space="0" w:color="auto"/>
            <w:left w:val="none" w:sz="0" w:space="0" w:color="auto"/>
            <w:bottom w:val="none" w:sz="0" w:space="0" w:color="auto"/>
            <w:right w:val="none" w:sz="0" w:space="0" w:color="auto"/>
          </w:divBdr>
        </w:div>
        <w:div w:id="2006201556">
          <w:marLeft w:val="640"/>
          <w:marRight w:val="0"/>
          <w:marTop w:val="0"/>
          <w:marBottom w:val="0"/>
          <w:divBdr>
            <w:top w:val="none" w:sz="0" w:space="0" w:color="auto"/>
            <w:left w:val="none" w:sz="0" w:space="0" w:color="auto"/>
            <w:bottom w:val="none" w:sz="0" w:space="0" w:color="auto"/>
            <w:right w:val="none" w:sz="0" w:space="0" w:color="auto"/>
          </w:divBdr>
        </w:div>
        <w:div w:id="2006779921">
          <w:marLeft w:val="640"/>
          <w:marRight w:val="0"/>
          <w:marTop w:val="0"/>
          <w:marBottom w:val="0"/>
          <w:divBdr>
            <w:top w:val="none" w:sz="0" w:space="0" w:color="auto"/>
            <w:left w:val="none" w:sz="0" w:space="0" w:color="auto"/>
            <w:bottom w:val="none" w:sz="0" w:space="0" w:color="auto"/>
            <w:right w:val="none" w:sz="0" w:space="0" w:color="auto"/>
          </w:divBdr>
        </w:div>
        <w:div w:id="2011567216">
          <w:marLeft w:val="640"/>
          <w:marRight w:val="0"/>
          <w:marTop w:val="0"/>
          <w:marBottom w:val="0"/>
          <w:divBdr>
            <w:top w:val="none" w:sz="0" w:space="0" w:color="auto"/>
            <w:left w:val="none" w:sz="0" w:space="0" w:color="auto"/>
            <w:bottom w:val="none" w:sz="0" w:space="0" w:color="auto"/>
            <w:right w:val="none" w:sz="0" w:space="0" w:color="auto"/>
          </w:divBdr>
        </w:div>
        <w:div w:id="2013295718">
          <w:marLeft w:val="640"/>
          <w:marRight w:val="0"/>
          <w:marTop w:val="0"/>
          <w:marBottom w:val="0"/>
          <w:divBdr>
            <w:top w:val="none" w:sz="0" w:space="0" w:color="auto"/>
            <w:left w:val="none" w:sz="0" w:space="0" w:color="auto"/>
            <w:bottom w:val="none" w:sz="0" w:space="0" w:color="auto"/>
            <w:right w:val="none" w:sz="0" w:space="0" w:color="auto"/>
          </w:divBdr>
        </w:div>
        <w:div w:id="2034374866">
          <w:marLeft w:val="640"/>
          <w:marRight w:val="0"/>
          <w:marTop w:val="0"/>
          <w:marBottom w:val="0"/>
          <w:divBdr>
            <w:top w:val="none" w:sz="0" w:space="0" w:color="auto"/>
            <w:left w:val="none" w:sz="0" w:space="0" w:color="auto"/>
            <w:bottom w:val="none" w:sz="0" w:space="0" w:color="auto"/>
            <w:right w:val="none" w:sz="0" w:space="0" w:color="auto"/>
          </w:divBdr>
        </w:div>
        <w:div w:id="2041126340">
          <w:marLeft w:val="640"/>
          <w:marRight w:val="0"/>
          <w:marTop w:val="0"/>
          <w:marBottom w:val="0"/>
          <w:divBdr>
            <w:top w:val="none" w:sz="0" w:space="0" w:color="auto"/>
            <w:left w:val="none" w:sz="0" w:space="0" w:color="auto"/>
            <w:bottom w:val="none" w:sz="0" w:space="0" w:color="auto"/>
            <w:right w:val="none" w:sz="0" w:space="0" w:color="auto"/>
          </w:divBdr>
        </w:div>
        <w:div w:id="2042902823">
          <w:marLeft w:val="640"/>
          <w:marRight w:val="0"/>
          <w:marTop w:val="0"/>
          <w:marBottom w:val="0"/>
          <w:divBdr>
            <w:top w:val="none" w:sz="0" w:space="0" w:color="auto"/>
            <w:left w:val="none" w:sz="0" w:space="0" w:color="auto"/>
            <w:bottom w:val="none" w:sz="0" w:space="0" w:color="auto"/>
            <w:right w:val="none" w:sz="0" w:space="0" w:color="auto"/>
          </w:divBdr>
        </w:div>
        <w:div w:id="2065135883">
          <w:marLeft w:val="640"/>
          <w:marRight w:val="0"/>
          <w:marTop w:val="0"/>
          <w:marBottom w:val="0"/>
          <w:divBdr>
            <w:top w:val="none" w:sz="0" w:space="0" w:color="auto"/>
            <w:left w:val="none" w:sz="0" w:space="0" w:color="auto"/>
            <w:bottom w:val="none" w:sz="0" w:space="0" w:color="auto"/>
            <w:right w:val="none" w:sz="0" w:space="0" w:color="auto"/>
          </w:divBdr>
        </w:div>
        <w:div w:id="2106487527">
          <w:marLeft w:val="640"/>
          <w:marRight w:val="0"/>
          <w:marTop w:val="0"/>
          <w:marBottom w:val="0"/>
          <w:divBdr>
            <w:top w:val="none" w:sz="0" w:space="0" w:color="auto"/>
            <w:left w:val="none" w:sz="0" w:space="0" w:color="auto"/>
            <w:bottom w:val="none" w:sz="0" w:space="0" w:color="auto"/>
            <w:right w:val="none" w:sz="0" w:space="0" w:color="auto"/>
          </w:divBdr>
        </w:div>
        <w:div w:id="2113352649">
          <w:marLeft w:val="640"/>
          <w:marRight w:val="0"/>
          <w:marTop w:val="0"/>
          <w:marBottom w:val="0"/>
          <w:divBdr>
            <w:top w:val="none" w:sz="0" w:space="0" w:color="auto"/>
            <w:left w:val="none" w:sz="0" w:space="0" w:color="auto"/>
            <w:bottom w:val="none" w:sz="0" w:space="0" w:color="auto"/>
            <w:right w:val="none" w:sz="0" w:space="0" w:color="auto"/>
          </w:divBdr>
        </w:div>
        <w:div w:id="2114788315">
          <w:marLeft w:val="640"/>
          <w:marRight w:val="0"/>
          <w:marTop w:val="0"/>
          <w:marBottom w:val="0"/>
          <w:divBdr>
            <w:top w:val="none" w:sz="0" w:space="0" w:color="auto"/>
            <w:left w:val="none" w:sz="0" w:space="0" w:color="auto"/>
            <w:bottom w:val="none" w:sz="0" w:space="0" w:color="auto"/>
            <w:right w:val="none" w:sz="0" w:space="0" w:color="auto"/>
          </w:divBdr>
        </w:div>
        <w:div w:id="2143648119">
          <w:marLeft w:val="640"/>
          <w:marRight w:val="0"/>
          <w:marTop w:val="0"/>
          <w:marBottom w:val="0"/>
          <w:divBdr>
            <w:top w:val="none" w:sz="0" w:space="0" w:color="auto"/>
            <w:left w:val="none" w:sz="0" w:space="0" w:color="auto"/>
            <w:bottom w:val="none" w:sz="0" w:space="0" w:color="auto"/>
            <w:right w:val="none" w:sz="0" w:space="0" w:color="auto"/>
          </w:divBdr>
        </w:div>
      </w:divsChild>
    </w:div>
    <w:div w:id="1610308236">
      <w:bodyDiv w:val="1"/>
      <w:marLeft w:val="0"/>
      <w:marRight w:val="0"/>
      <w:marTop w:val="0"/>
      <w:marBottom w:val="0"/>
      <w:divBdr>
        <w:top w:val="none" w:sz="0" w:space="0" w:color="auto"/>
        <w:left w:val="none" w:sz="0" w:space="0" w:color="auto"/>
        <w:bottom w:val="none" w:sz="0" w:space="0" w:color="auto"/>
        <w:right w:val="none" w:sz="0" w:space="0" w:color="auto"/>
      </w:divBdr>
    </w:div>
    <w:div w:id="1616450155">
      <w:bodyDiv w:val="1"/>
      <w:marLeft w:val="0"/>
      <w:marRight w:val="0"/>
      <w:marTop w:val="0"/>
      <w:marBottom w:val="0"/>
      <w:divBdr>
        <w:top w:val="none" w:sz="0" w:space="0" w:color="auto"/>
        <w:left w:val="none" w:sz="0" w:space="0" w:color="auto"/>
        <w:bottom w:val="none" w:sz="0" w:space="0" w:color="auto"/>
        <w:right w:val="none" w:sz="0" w:space="0" w:color="auto"/>
      </w:divBdr>
      <w:divsChild>
        <w:div w:id="20597304">
          <w:marLeft w:val="640"/>
          <w:marRight w:val="0"/>
          <w:marTop w:val="0"/>
          <w:marBottom w:val="0"/>
          <w:divBdr>
            <w:top w:val="none" w:sz="0" w:space="0" w:color="auto"/>
            <w:left w:val="none" w:sz="0" w:space="0" w:color="auto"/>
            <w:bottom w:val="none" w:sz="0" w:space="0" w:color="auto"/>
            <w:right w:val="none" w:sz="0" w:space="0" w:color="auto"/>
          </w:divBdr>
        </w:div>
        <w:div w:id="59255735">
          <w:marLeft w:val="640"/>
          <w:marRight w:val="0"/>
          <w:marTop w:val="0"/>
          <w:marBottom w:val="0"/>
          <w:divBdr>
            <w:top w:val="none" w:sz="0" w:space="0" w:color="auto"/>
            <w:left w:val="none" w:sz="0" w:space="0" w:color="auto"/>
            <w:bottom w:val="none" w:sz="0" w:space="0" w:color="auto"/>
            <w:right w:val="none" w:sz="0" w:space="0" w:color="auto"/>
          </w:divBdr>
        </w:div>
        <w:div w:id="81922581">
          <w:marLeft w:val="640"/>
          <w:marRight w:val="0"/>
          <w:marTop w:val="0"/>
          <w:marBottom w:val="0"/>
          <w:divBdr>
            <w:top w:val="none" w:sz="0" w:space="0" w:color="auto"/>
            <w:left w:val="none" w:sz="0" w:space="0" w:color="auto"/>
            <w:bottom w:val="none" w:sz="0" w:space="0" w:color="auto"/>
            <w:right w:val="none" w:sz="0" w:space="0" w:color="auto"/>
          </w:divBdr>
        </w:div>
        <w:div w:id="84621363">
          <w:marLeft w:val="640"/>
          <w:marRight w:val="0"/>
          <w:marTop w:val="0"/>
          <w:marBottom w:val="0"/>
          <w:divBdr>
            <w:top w:val="none" w:sz="0" w:space="0" w:color="auto"/>
            <w:left w:val="none" w:sz="0" w:space="0" w:color="auto"/>
            <w:bottom w:val="none" w:sz="0" w:space="0" w:color="auto"/>
            <w:right w:val="none" w:sz="0" w:space="0" w:color="auto"/>
          </w:divBdr>
        </w:div>
        <w:div w:id="119422030">
          <w:marLeft w:val="640"/>
          <w:marRight w:val="0"/>
          <w:marTop w:val="0"/>
          <w:marBottom w:val="0"/>
          <w:divBdr>
            <w:top w:val="none" w:sz="0" w:space="0" w:color="auto"/>
            <w:left w:val="none" w:sz="0" w:space="0" w:color="auto"/>
            <w:bottom w:val="none" w:sz="0" w:space="0" w:color="auto"/>
            <w:right w:val="none" w:sz="0" w:space="0" w:color="auto"/>
          </w:divBdr>
        </w:div>
        <w:div w:id="127090524">
          <w:marLeft w:val="640"/>
          <w:marRight w:val="0"/>
          <w:marTop w:val="0"/>
          <w:marBottom w:val="0"/>
          <w:divBdr>
            <w:top w:val="none" w:sz="0" w:space="0" w:color="auto"/>
            <w:left w:val="none" w:sz="0" w:space="0" w:color="auto"/>
            <w:bottom w:val="none" w:sz="0" w:space="0" w:color="auto"/>
            <w:right w:val="none" w:sz="0" w:space="0" w:color="auto"/>
          </w:divBdr>
        </w:div>
        <w:div w:id="136533910">
          <w:marLeft w:val="640"/>
          <w:marRight w:val="0"/>
          <w:marTop w:val="0"/>
          <w:marBottom w:val="0"/>
          <w:divBdr>
            <w:top w:val="none" w:sz="0" w:space="0" w:color="auto"/>
            <w:left w:val="none" w:sz="0" w:space="0" w:color="auto"/>
            <w:bottom w:val="none" w:sz="0" w:space="0" w:color="auto"/>
            <w:right w:val="none" w:sz="0" w:space="0" w:color="auto"/>
          </w:divBdr>
        </w:div>
        <w:div w:id="141124322">
          <w:marLeft w:val="640"/>
          <w:marRight w:val="0"/>
          <w:marTop w:val="0"/>
          <w:marBottom w:val="0"/>
          <w:divBdr>
            <w:top w:val="none" w:sz="0" w:space="0" w:color="auto"/>
            <w:left w:val="none" w:sz="0" w:space="0" w:color="auto"/>
            <w:bottom w:val="none" w:sz="0" w:space="0" w:color="auto"/>
            <w:right w:val="none" w:sz="0" w:space="0" w:color="auto"/>
          </w:divBdr>
        </w:div>
        <w:div w:id="164367425">
          <w:marLeft w:val="640"/>
          <w:marRight w:val="0"/>
          <w:marTop w:val="0"/>
          <w:marBottom w:val="0"/>
          <w:divBdr>
            <w:top w:val="none" w:sz="0" w:space="0" w:color="auto"/>
            <w:left w:val="none" w:sz="0" w:space="0" w:color="auto"/>
            <w:bottom w:val="none" w:sz="0" w:space="0" w:color="auto"/>
            <w:right w:val="none" w:sz="0" w:space="0" w:color="auto"/>
          </w:divBdr>
        </w:div>
        <w:div w:id="188951895">
          <w:marLeft w:val="640"/>
          <w:marRight w:val="0"/>
          <w:marTop w:val="0"/>
          <w:marBottom w:val="0"/>
          <w:divBdr>
            <w:top w:val="none" w:sz="0" w:space="0" w:color="auto"/>
            <w:left w:val="none" w:sz="0" w:space="0" w:color="auto"/>
            <w:bottom w:val="none" w:sz="0" w:space="0" w:color="auto"/>
            <w:right w:val="none" w:sz="0" w:space="0" w:color="auto"/>
          </w:divBdr>
        </w:div>
        <w:div w:id="229733522">
          <w:marLeft w:val="640"/>
          <w:marRight w:val="0"/>
          <w:marTop w:val="0"/>
          <w:marBottom w:val="0"/>
          <w:divBdr>
            <w:top w:val="none" w:sz="0" w:space="0" w:color="auto"/>
            <w:left w:val="none" w:sz="0" w:space="0" w:color="auto"/>
            <w:bottom w:val="none" w:sz="0" w:space="0" w:color="auto"/>
            <w:right w:val="none" w:sz="0" w:space="0" w:color="auto"/>
          </w:divBdr>
        </w:div>
        <w:div w:id="240217389">
          <w:marLeft w:val="640"/>
          <w:marRight w:val="0"/>
          <w:marTop w:val="0"/>
          <w:marBottom w:val="0"/>
          <w:divBdr>
            <w:top w:val="none" w:sz="0" w:space="0" w:color="auto"/>
            <w:left w:val="none" w:sz="0" w:space="0" w:color="auto"/>
            <w:bottom w:val="none" w:sz="0" w:space="0" w:color="auto"/>
            <w:right w:val="none" w:sz="0" w:space="0" w:color="auto"/>
          </w:divBdr>
        </w:div>
        <w:div w:id="244530889">
          <w:marLeft w:val="640"/>
          <w:marRight w:val="0"/>
          <w:marTop w:val="0"/>
          <w:marBottom w:val="0"/>
          <w:divBdr>
            <w:top w:val="none" w:sz="0" w:space="0" w:color="auto"/>
            <w:left w:val="none" w:sz="0" w:space="0" w:color="auto"/>
            <w:bottom w:val="none" w:sz="0" w:space="0" w:color="auto"/>
            <w:right w:val="none" w:sz="0" w:space="0" w:color="auto"/>
          </w:divBdr>
        </w:div>
        <w:div w:id="250965660">
          <w:marLeft w:val="640"/>
          <w:marRight w:val="0"/>
          <w:marTop w:val="0"/>
          <w:marBottom w:val="0"/>
          <w:divBdr>
            <w:top w:val="none" w:sz="0" w:space="0" w:color="auto"/>
            <w:left w:val="none" w:sz="0" w:space="0" w:color="auto"/>
            <w:bottom w:val="none" w:sz="0" w:space="0" w:color="auto"/>
            <w:right w:val="none" w:sz="0" w:space="0" w:color="auto"/>
          </w:divBdr>
        </w:div>
        <w:div w:id="257099181">
          <w:marLeft w:val="640"/>
          <w:marRight w:val="0"/>
          <w:marTop w:val="0"/>
          <w:marBottom w:val="0"/>
          <w:divBdr>
            <w:top w:val="none" w:sz="0" w:space="0" w:color="auto"/>
            <w:left w:val="none" w:sz="0" w:space="0" w:color="auto"/>
            <w:bottom w:val="none" w:sz="0" w:space="0" w:color="auto"/>
            <w:right w:val="none" w:sz="0" w:space="0" w:color="auto"/>
          </w:divBdr>
        </w:div>
        <w:div w:id="269552654">
          <w:marLeft w:val="640"/>
          <w:marRight w:val="0"/>
          <w:marTop w:val="0"/>
          <w:marBottom w:val="0"/>
          <w:divBdr>
            <w:top w:val="none" w:sz="0" w:space="0" w:color="auto"/>
            <w:left w:val="none" w:sz="0" w:space="0" w:color="auto"/>
            <w:bottom w:val="none" w:sz="0" w:space="0" w:color="auto"/>
            <w:right w:val="none" w:sz="0" w:space="0" w:color="auto"/>
          </w:divBdr>
        </w:div>
        <w:div w:id="269900097">
          <w:marLeft w:val="640"/>
          <w:marRight w:val="0"/>
          <w:marTop w:val="0"/>
          <w:marBottom w:val="0"/>
          <w:divBdr>
            <w:top w:val="none" w:sz="0" w:space="0" w:color="auto"/>
            <w:left w:val="none" w:sz="0" w:space="0" w:color="auto"/>
            <w:bottom w:val="none" w:sz="0" w:space="0" w:color="auto"/>
            <w:right w:val="none" w:sz="0" w:space="0" w:color="auto"/>
          </w:divBdr>
        </w:div>
        <w:div w:id="301009101">
          <w:marLeft w:val="640"/>
          <w:marRight w:val="0"/>
          <w:marTop w:val="0"/>
          <w:marBottom w:val="0"/>
          <w:divBdr>
            <w:top w:val="none" w:sz="0" w:space="0" w:color="auto"/>
            <w:left w:val="none" w:sz="0" w:space="0" w:color="auto"/>
            <w:bottom w:val="none" w:sz="0" w:space="0" w:color="auto"/>
            <w:right w:val="none" w:sz="0" w:space="0" w:color="auto"/>
          </w:divBdr>
        </w:div>
        <w:div w:id="311450168">
          <w:marLeft w:val="640"/>
          <w:marRight w:val="0"/>
          <w:marTop w:val="0"/>
          <w:marBottom w:val="0"/>
          <w:divBdr>
            <w:top w:val="none" w:sz="0" w:space="0" w:color="auto"/>
            <w:left w:val="none" w:sz="0" w:space="0" w:color="auto"/>
            <w:bottom w:val="none" w:sz="0" w:space="0" w:color="auto"/>
            <w:right w:val="none" w:sz="0" w:space="0" w:color="auto"/>
          </w:divBdr>
        </w:div>
        <w:div w:id="320813023">
          <w:marLeft w:val="640"/>
          <w:marRight w:val="0"/>
          <w:marTop w:val="0"/>
          <w:marBottom w:val="0"/>
          <w:divBdr>
            <w:top w:val="none" w:sz="0" w:space="0" w:color="auto"/>
            <w:left w:val="none" w:sz="0" w:space="0" w:color="auto"/>
            <w:bottom w:val="none" w:sz="0" w:space="0" w:color="auto"/>
            <w:right w:val="none" w:sz="0" w:space="0" w:color="auto"/>
          </w:divBdr>
        </w:div>
        <w:div w:id="351105402">
          <w:marLeft w:val="640"/>
          <w:marRight w:val="0"/>
          <w:marTop w:val="0"/>
          <w:marBottom w:val="0"/>
          <w:divBdr>
            <w:top w:val="none" w:sz="0" w:space="0" w:color="auto"/>
            <w:left w:val="none" w:sz="0" w:space="0" w:color="auto"/>
            <w:bottom w:val="none" w:sz="0" w:space="0" w:color="auto"/>
            <w:right w:val="none" w:sz="0" w:space="0" w:color="auto"/>
          </w:divBdr>
        </w:div>
        <w:div w:id="358704948">
          <w:marLeft w:val="640"/>
          <w:marRight w:val="0"/>
          <w:marTop w:val="0"/>
          <w:marBottom w:val="0"/>
          <w:divBdr>
            <w:top w:val="none" w:sz="0" w:space="0" w:color="auto"/>
            <w:left w:val="none" w:sz="0" w:space="0" w:color="auto"/>
            <w:bottom w:val="none" w:sz="0" w:space="0" w:color="auto"/>
            <w:right w:val="none" w:sz="0" w:space="0" w:color="auto"/>
          </w:divBdr>
        </w:div>
        <w:div w:id="370417406">
          <w:marLeft w:val="640"/>
          <w:marRight w:val="0"/>
          <w:marTop w:val="0"/>
          <w:marBottom w:val="0"/>
          <w:divBdr>
            <w:top w:val="none" w:sz="0" w:space="0" w:color="auto"/>
            <w:left w:val="none" w:sz="0" w:space="0" w:color="auto"/>
            <w:bottom w:val="none" w:sz="0" w:space="0" w:color="auto"/>
            <w:right w:val="none" w:sz="0" w:space="0" w:color="auto"/>
          </w:divBdr>
        </w:div>
        <w:div w:id="383525246">
          <w:marLeft w:val="640"/>
          <w:marRight w:val="0"/>
          <w:marTop w:val="0"/>
          <w:marBottom w:val="0"/>
          <w:divBdr>
            <w:top w:val="none" w:sz="0" w:space="0" w:color="auto"/>
            <w:left w:val="none" w:sz="0" w:space="0" w:color="auto"/>
            <w:bottom w:val="none" w:sz="0" w:space="0" w:color="auto"/>
            <w:right w:val="none" w:sz="0" w:space="0" w:color="auto"/>
          </w:divBdr>
        </w:div>
        <w:div w:id="384448828">
          <w:marLeft w:val="640"/>
          <w:marRight w:val="0"/>
          <w:marTop w:val="0"/>
          <w:marBottom w:val="0"/>
          <w:divBdr>
            <w:top w:val="none" w:sz="0" w:space="0" w:color="auto"/>
            <w:left w:val="none" w:sz="0" w:space="0" w:color="auto"/>
            <w:bottom w:val="none" w:sz="0" w:space="0" w:color="auto"/>
            <w:right w:val="none" w:sz="0" w:space="0" w:color="auto"/>
          </w:divBdr>
        </w:div>
        <w:div w:id="399180586">
          <w:marLeft w:val="640"/>
          <w:marRight w:val="0"/>
          <w:marTop w:val="0"/>
          <w:marBottom w:val="0"/>
          <w:divBdr>
            <w:top w:val="none" w:sz="0" w:space="0" w:color="auto"/>
            <w:left w:val="none" w:sz="0" w:space="0" w:color="auto"/>
            <w:bottom w:val="none" w:sz="0" w:space="0" w:color="auto"/>
            <w:right w:val="none" w:sz="0" w:space="0" w:color="auto"/>
          </w:divBdr>
        </w:div>
        <w:div w:id="400834687">
          <w:marLeft w:val="640"/>
          <w:marRight w:val="0"/>
          <w:marTop w:val="0"/>
          <w:marBottom w:val="0"/>
          <w:divBdr>
            <w:top w:val="none" w:sz="0" w:space="0" w:color="auto"/>
            <w:left w:val="none" w:sz="0" w:space="0" w:color="auto"/>
            <w:bottom w:val="none" w:sz="0" w:space="0" w:color="auto"/>
            <w:right w:val="none" w:sz="0" w:space="0" w:color="auto"/>
          </w:divBdr>
        </w:div>
        <w:div w:id="427583215">
          <w:marLeft w:val="640"/>
          <w:marRight w:val="0"/>
          <w:marTop w:val="0"/>
          <w:marBottom w:val="0"/>
          <w:divBdr>
            <w:top w:val="none" w:sz="0" w:space="0" w:color="auto"/>
            <w:left w:val="none" w:sz="0" w:space="0" w:color="auto"/>
            <w:bottom w:val="none" w:sz="0" w:space="0" w:color="auto"/>
            <w:right w:val="none" w:sz="0" w:space="0" w:color="auto"/>
          </w:divBdr>
        </w:div>
        <w:div w:id="439570301">
          <w:marLeft w:val="640"/>
          <w:marRight w:val="0"/>
          <w:marTop w:val="0"/>
          <w:marBottom w:val="0"/>
          <w:divBdr>
            <w:top w:val="none" w:sz="0" w:space="0" w:color="auto"/>
            <w:left w:val="none" w:sz="0" w:space="0" w:color="auto"/>
            <w:bottom w:val="none" w:sz="0" w:space="0" w:color="auto"/>
            <w:right w:val="none" w:sz="0" w:space="0" w:color="auto"/>
          </w:divBdr>
        </w:div>
        <w:div w:id="444928997">
          <w:marLeft w:val="640"/>
          <w:marRight w:val="0"/>
          <w:marTop w:val="0"/>
          <w:marBottom w:val="0"/>
          <w:divBdr>
            <w:top w:val="none" w:sz="0" w:space="0" w:color="auto"/>
            <w:left w:val="none" w:sz="0" w:space="0" w:color="auto"/>
            <w:bottom w:val="none" w:sz="0" w:space="0" w:color="auto"/>
            <w:right w:val="none" w:sz="0" w:space="0" w:color="auto"/>
          </w:divBdr>
        </w:div>
        <w:div w:id="445925904">
          <w:marLeft w:val="640"/>
          <w:marRight w:val="0"/>
          <w:marTop w:val="0"/>
          <w:marBottom w:val="0"/>
          <w:divBdr>
            <w:top w:val="none" w:sz="0" w:space="0" w:color="auto"/>
            <w:left w:val="none" w:sz="0" w:space="0" w:color="auto"/>
            <w:bottom w:val="none" w:sz="0" w:space="0" w:color="auto"/>
            <w:right w:val="none" w:sz="0" w:space="0" w:color="auto"/>
          </w:divBdr>
        </w:div>
        <w:div w:id="446629352">
          <w:marLeft w:val="640"/>
          <w:marRight w:val="0"/>
          <w:marTop w:val="0"/>
          <w:marBottom w:val="0"/>
          <w:divBdr>
            <w:top w:val="none" w:sz="0" w:space="0" w:color="auto"/>
            <w:left w:val="none" w:sz="0" w:space="0" w:color="auto"/>
            <w:bottom w:val="none" w:sz="0" w:space="0" w:color="auto"/>
            <w:right w:val="none" w:sz="0" w:space="0" w:color="auto"/>
          </w:divBdr>
        </w:div>
        <w:div w:id="477918678">
          <w:marLeft w:val="640"/>
          <w:marRight w:val="0"/>
          <w:marTop w:val="0"/>
          <w:marBottom w:val="0"/>
          <w:divBdr>
            <w:top w:val="none" w:sz="0" w:space="0" w:color="auto"/>
            <w:left w:val="none" w:sz="0" w:space="0" w:color="auto"/>
            <w:bottom w:val="none" w:sz="0" w:space="0" w:color="auto"/>
            <w:right w:val="none" w:sz="0" w:space="0" w:color="auto"/>
          </w:divBdr>
        </w:div>
        <w:div w:id="483740210">
          <w:marLeft w:val="640"/>
          <w:marRight w:val="0"/>
          <w:marTop w:val="0"/>
          <w:marBottom w:val="0"/>
          <w:divBdr>
            <w:top w:val="none" w:sz="0" w:space="0" w:color="auto"/>
            <w:left w:val="none" w:sz="0" w:space="0" w:color="auto"/>
            <w:bottom w:val="none" w:sz="0" w:space="0" w:color="auto"/>
            <w:right w:val="none" w:sz="0" w:space="0" w:color="auto"/>
          </w:divBdr>
        </w:div>
        <w:div w:id="504786977">
          <w:marLeft w:val="640"/>
          <w:marRight w:val="0"/>
          <w:marTop w:val="0"/>
          <w:marBottom w:val="0"/>
          <w:divBdr>
            <w:top w:val="none" w:sz="0" w:space="0" w:color="auto"/>
            <w:left w:val="none" w:sz="0" w:space="0" w:color="auto"/>
            <w:bottom w:val="none" w:sz="0" w:space="0" w:color="auto"/>
            <w:right w:val="none" w:sz="0" w:space="0" w:color="auto"/>
          </w:divBdr>
        </w:div>
        <w:div w:id="512651593">
          <w:marLeft w:val="640"/>
          <w:marRight w:val="0"/>
          <w:marTop w:val="0"/>
          <w:marBottom w:val="0"/>
          <w:divBdr>
            <w:top w:val="none" w:sz="0" w:space="0" w:color="auto"/>
            <w:left w:val="none" w:sz="0" w:space="0" w:color="auto"/>
            <w:bottom w:val="none" w:sz="0" w:space="0" w:color="auto"/>
            <w:right w:val="none" w:sz="0" w:space="0" w:color="auto"/>
          </w:divBdr>
        </w:div>
        <w:div w:id="527530370">
          <w:marLeft w:val="640"/>
          <w:marRight w:val="0"/>
          <w:marTop w:val="0"/>
          <w:marBottom w:val="0"/>
          <w:divBdr>
            <w:top w:val="none" w:sz="0" w:space="0" w:color="auto"/>
            <w:left w:val="none" w:sz="0" w:space="0" w:color="auto"/>
            <w:bottom w:val="none" w:sz="0" w:space="0" w:color="auto"/>
            <w:right w:val="none" w:sz="0" w:space="0" w:color="auto"/>
          </w:divBdr>
        </w:div>
        <w:div w:id="527841045">
          <w:marLeft w:val="640"/>
          <w:marRight w:val="0"/>
          <w:marTop w:val="0"/>
          <w:marBottom w:val="0"/>
          <w:divBdr>
            <w:top w:val="none" w:sz="0" w:space="0" w:color="auto"/>
            <w:left w:val="none" w:sz="0" w:space="0" w:color="auto"/>
            <w:bottom w:val="none" w:sz="0" w:space="0" w:color="auto"/>
            <w:right w:val="none" w:sz="0" w:space="0" w:color="auto"/>
          </w:divBdr>
        </w:div>
        <w:div w:id="596645142">
          <w:marLeft w:val="640"/>
          <w:marRight w:val="0"/>
          <w:marTop w:val="0"/>
          <w:marBottom w:val="0"/>
          <w:divBdr>
            <w:top w:val="none" w:sz="0" w:space="0" w:color="auto"/>
            <w:left w:val="none" w:sz="0" w:space="0" w:color="auto"/>
            <w:bottom w:val="none" w:sz="0" w:space="0" w:color="auto"/>
            <w:right w:val="none" w:sz="0" w:space="0" w:color="auto"/>
          </w:divBdr>
        </w:div>
        <w:div w:id="602224341">
          <w:marLeft w:val="640"/>
          <w:marRight w:val="0"/>
          <w:marTop w:val="0"/>
          <w:marBottom w:val="0"/>
          <w:divBdr>
            <w:top w:val="none" w:sz="0" w:space="0" w:color="auto"/>
            <w:left w:val="none" w:sz="0" w:space="0" w:color="auto"/>
            <w:bottom w:val="none" w:sz="0" w:space="0" w:color="auto"/>
            <w:right w:val="none" w:sz="0" w:space="0" w:color="auto"/>
          </w:divBdr>
        </w:div>
        <w:div w:id="609044708">
          <w:marLeft w:val="640"/>
          <w:marRight w:val="0"/>
          <w:marTop w:val="0"/>
          <w:marBottom w:val="0"/>
          <w:divBdr>
            <w:top w:val="none" w:sz="0" w:space="0" w:color="auto"/>
            <w:left w:val="none" w:sz="0" w:space="0" w:color="auto"/>
            <w:bottom w:val="none" w:sz="0" w:space="0" w:color="auto"/>
            <w:right w:val="none" w:sz="0" w:space="0" w:color="auto"/>
          </w:divBdr>
        </w:div>
        <w:div w:id="659693391">
          <w:marLeft w:val="640"/>
          <w:marRight w:val="0"/>
          <w:marTop w:val="0"/>
          <w:marBottom w:val="0"/>
          <w:divBdr>
            <w:top w:val="none" w:sz="0" w:space="0" w:color="auto"/>
            <w:left w:val="none" w:sz="0" w:space="0" w:color="auto"/>
            <w:bottom w:val="none" w:sz="0" w:space="0" w:color="auto"/>
            <w:right w:val="none" w:sz="0" w:space="0" w:color="auto"/>
          </w:divBdr>
        </w:div>
        <w:div w:id="672494953">
          <w:marLeft w:val="640"/>
          <w:marRight w:val="0"/>
          <w:marTop w:val="0"/>
          <w:marBottom w:val="0"/>
          <w:divBdr>
            <w:top w:val="none" w:sz="0" w:space="0" w:color="auto"/>
            <w:left w:val="none" w:sz="0" w:space="0" w:color="auto"/>
            <w:bottom w:val="none" w:sz="0" w:space="0" w:color="auto"/>
            <w:right w:val="none" w:sz="0" w:space="0" w:color="auto"/>
          </w:divBdr>
        </w:div>
        <w:div w:id="672533589">
          <w:marLeft w:val="640"/>
          <w:marRight w:val="0"/>
          <w:marTop w:val="0"/>
          <w:marBottom w:val="0"/>
          <w:divBdr>
            <w:top w:val="none" w:sz="0" w:space="0" w:color="auto"/>
            <w:left w:val="none" w:sz="0" w:space="0" w:color="auto"/>
            <w:bottom w:val="none" w:sz="0" w:space="0" w:color="auto"/>
            <w:right w:val="none" w:sz="0" w:space="0" w:color="auto"/>
          </w:divBdr>
        </w:div>
        <w:div w:id="684333689">
          <w:marLeft w:val="640"/>
          <w:marRight w:val="0"/>
          <w:marTop w:val="0"/>
          <w:marBottom w:val="0"/>
          <w:divBdr>
            <w:top w:val="none" w:sz="0" w:space="0" w:color="auto"/>
            <w:left w:val="none" w:sz="0" w:space="0" w:color="auto"/>
            <w:bottom w:val="none" w:sz="0" w:space="0" w:color="auto"/>
            <w:right w:val="none" w:sz="0" w:space="0" w:color="auto"/>
          </w:divBdr>
        </w:div>
        <w:div w:id="693962441">
          <w:marLeft w:val="640"/>
          <w:marRight w:val="0"/>
          <w:marTop w:val="0"/>
          <w:marBottom w:val="0"/>
          <w:divBdr>
            <w:top w:val="none" w:sz="0" w:space="0" w:color="auto"/>
            <w:left w:val="none" w:sz="0" w:space="0" w:color="auto"/>
            <w:bottom w:val="none" w:sz="0" w:space="0" w:color="auto"/>
            <w:right w:val="none" w:sz="0" w:space="0" w:color="auto"/>
          </w:divBdr>
        </w:div>
        <w:div w:id="703095940">
          <w:marLeft w:val="640"/>
          <w:marRight w:val="0"/>
          <w:marTop w:val="0"/>
          <w:marBottom w:val="0"/>
          <w:divBdr>
            <w:top w:val="none" w:sz="0" w:space="0" w:color="auto"/>
            <w:left w:val="none" w:sz="0" w:space="0" w:color="auto"/>
            <w:bottom w:val="none" w:sz="0" w:space="0" w:color="auto"/>
            <w:right w:val="none" w:sz="0" w:space="0" w:color="auto"/>
          </w:divBdr>
        </w:div>
        <w:div w:id="716975230">
          <w:marLeft w:val="640"/>
          <w:marRight w:val="0"/>
          <w:marTop w:val="0"/>
          <w:marBottom w:val="0"/>
          <w:divBdr>
            <w:top w:val="none" w:sz="0" w:space="0" w:color="auto"/>
            <w:left w:val="none" w:sz="0" w:space="0" w:color="auto"/>
            <w:bottom w:val="none" w:sz="0" w:space="0" w:color="auto"/>
            <w:right w:val="none" w:sz="0" w:space="0" w:color="auto"/>
          </w:divBdr>
        </w:div>
        <w:div w:id="724179904">
          <w:marLeft w:val="640"/>
          <w:marRight w:val="0"/>
          <w:marTop w:val="0"/>
          <w:marBottom w:val="0"/>
          <w:divBdr>
            <w:top w:val="none" w:sz="0" w:space="0" w:color="auto"/>
            <w:left w:val="none" w:sz="0" w:space="0" w:color="auto"/>
            <w:bottom w:val="none" w:sz="0" w:space="0" w:color="auto"/>
            <w:right w:val="none" w:sz="0" w:space="0" w:color="auto"/>
          </w:divBdr>
        </w:div>
        <w:div w:id="737941272">
          <w:marLeft w:val="640"/>
          <w:marRight w:val="0"/>
          <w:marTop w:val="0"/>
          <w:marBottom w:val="0"/>
          <w:divBdr>
            <w:top w:val="none" w:sz="0" w:space="0" w:color="auto"/>
            <w:left w:val="none" w:sz="0" w:space="0" w:color="auto"/>
            <w:bottom w:val="none" w:sz="0" w:space="0" w:color="auto"/>
            <w:right w:val="none" w:sz="0" w:space="0" w:color="auto"/>
          </w:divBdr>
        </w:div>
        <w:div w:id="752362962">
          <w:marLeft w:val="640"/>
          <w:marRight w:val="0"/>
          <w:marTop w:val="0"/>
          <w:marBottom w:val="0"/>
          <w:divBdr>
            <w:top w:val="none" w:sz="0" w:space="0" w:color="auto"/>
            <w:left w:val="none" w:sz="0" w:space="0" w:color="auto"/>
            <w:bottom w:val="none" w:sz="0" w:space="0" w:color="auto"/>
            <w:right w:val="none" w:sz="0" w:space="0" w:color="auto"/>
          </w:divBdr>
        </w:div>
        <w:div w:id="752897424">
          <w:marLeft w:val="640"/>
          <w:marRight w:val="0"/>
          <w:marTop w:val="0"/>
          <w:marBottom w:val="0"/>
          <w:divBdr>
            <w:top w:val="none" w:sz="0" w:space="0" w:color="auto"/>
            <w:left w:val="none" w:sz="0" w:space="0" w:color="auto"/>
            <w:bottom w:val="none" w:sz="0" w:space="0" w:color="auto"/>
            <w:right w:val="none" w:sz="0" w:space="0" w:color="auto"/>
          </w:divBdr>
        </w:div>
        <w:div w:id="772551354">
          <w:marLeft w:val="640"/>
          <w:marRight w:val="0"/>
          <w:marTop w:val="0"/>
          <w:marBottom w:val="0"/>
          <w:divBdr>
            <w:top w:val="none" w:sz="0" w:space="0" w:color="auto"/>
            <w:left w:val="none" w:sz="0" w:space="0" w:color="auto"/>
            <w:bottom w:val="none" w:sz="0" w:space="0" w:color="auto"/>
            <w:right w:val="none" w:sz="0" w:space="0" w:color="auto"/>
          </w:divBdr>
        </w:div>
        <w:div w:id="781732575">
          <w:marLeft w:val="640"/>
          <w:marRight w:val="0"/>
          <w:marTop w:val="0"/>
          <w:marBottom w:val="0"/>
          <w:divBdr>
            <w:top w:val="none" w:sz="0" w:space="0" w:color="auto"/>
            <w:left w:val="none" w:sz="0" w:space="0" w:color="auto"/>
            <w:bottom w:val="none" w:sz="0" w:space="0" w:color="auto"/>
            <w:right w:val="none" w:sz="0" w:space="0" w:color="auto"/>
          </w:divBdr>
        </w:div>
        <w:div w:id="790395943">
          <w:marLeft w:val="640"/>
          <w:marRight w:val="0"/>
          <w:marTop w:val="0"/>
          <w:marBottom w:val="0"/>
          <w:divBdr>
            <w:top w:val="none" w:sz="0" w:space="0" w:color="auto"/>
            <w:left w:val="none" w:sz="0" w:space="0" w:color="auto"/>
            <w:bottom w:val="none" w:sz="0" w:space="0" w:color="auto"/>
            <w:right w:val="none" w:sz="0" w:space="0" w:color="auto"/>
          </w:divBdr>
        </w:div>
        <w:div w:id="800810511">
          <w:marLeft w:val="640"/>
          <w:marRight w:val="0"/>
          <w:marTop w:val="0"/>
          <w:marBottom w:val="0"/>
          <w:divBdr>
            <w:top w:val="none" w:sz="0" w:space="0" w:color="auto"/>
            <w:left w:val="none" w:sz="0" w:space="0" w:color="auto"/>
            <w:bottom w:val="none" w:sz="0" w:space="0" w:color="auto"/>
            <w:right w:val="none" w:sz="0" w:space="0" w:color="auto"/>
          </w:divBdr>
        </w:div>
        <w:div w:id="814302994">
          <w:marLeft w:val="640"/>
          <w:marRight w:val="0"/>
          <w:marTop w:val="0"/>
          <w:marBottom w:val="0"/>
          <w:divBdr>
            <w:top w:val="none" w:sz="0" w:space="0" w:color="auto"/>
            <w:left w:val="none" w:sz="0" w:space="0" w:color="auto"/>
            <w:bottom w:val="none" w:sz="0" w:space="0" w:color="auto"/>
            <w:right w:val="none" w:sz="0" w:space="0" w:color="auto"/>
          </w:divBdr>
        </w:div>
        <w:div w:id="817528346">
          <w:marLeft w:val="640"/>
          <w:marRight w:val="0"/>
          <w:marTop w:val="0"/>
          <w:marBottom w:val="0"/>
          <w:divBdr>
            <w:top w:val="none" w:sz="0" w:space="0" w:color="auto"/>
            <w:left w:val="none" w:sz="0" w:space="0" w:color="auto"/>
            <w:bottom w:val="none" w:sz="0" w:space="0" w:color="auto"/>
            <w:right w:val="none" w:sz="0" w:space="0" w:color="auto"/>
          </w:divBdr>
        </w:div>
        <w:div w:id="823740503">
          <w:marLeft w:val="640"/>
          <w:marRight w:val="0"/>
          <w:marTop w:val="0"/>
          <w:marBottom w:val="0"/>
          <w:divBdr>
            <w:top w:val="none" w:sz="0" w:space="0" w:color="auto"/>
            <w:left w:val="none" w:sz="0" w:space="0" w:color="auto"/>
            <w:bottom w:val="none" w:sz="0" w:space="0" w:color="auto"/>
            <w:right w:val="none" w:sz="0" w:space="0" w:color="auto"/>
          </w:divBdr>
        </w:div>
        <w:div w:id="828055675">
          <w:marLeft w:val="640"/>
          <w:marRight w:val="0"/>
          <w:marTop w:val="0"/>
          <w:marBottom w:val="0"/>
          <w:divBdr>
            <w:top w:val="none" w:sz="0" w:space="0" w:color="auto"/>
            <w:left w:val="none" w:sz="0" w:space="0" w:color="auto"/>
            <w:bottom w:val="none" w:sz="0" w:space="0" w:color="auto"/>
            <w:right w:val="none" w:sz="0" w:space="0" w:color="auto"/>
          </w:divBdr>
        </w:div>
        <w:div w:id="829099611">
          <w:marLeft w:val="640"/>
          <w:marRight w:val="0"/>
          <w:marTop w:val="0"/>
          <w:marBottom w:val="0"/>
          <w:divBdr>
            <w:top w:val="none" w:sz="0" w:space="0" w:color="auto"/>
            <w:left w:val="none" w:sz="0" w:space="0" w:color="auto"/>
            <w:bottom w:val="none" w:sz="0" w:space="0" w:color="auto"/>
            <w:right w:val="none" w:sz="0" w:space="0" w:color="auto"/>
          </w:divBdr>
        </w:div>
        <w:div w:id="858619621">
          <w:marLeft w:val="640"/>
          <w:marRight w:val="0"/>
          <w:marTop w:val="0"/>
          <w:marBottom w:val="0"/>
          <w:divBdr>
            <w:top w:val="none" w:sz="0" w:space="0" w:color="auto"/>
            <w:left w:val="none" w:sz="0" w:space="0" w:color="auto"/>
            <w:bottom w:val="none" w:sz="0" w:space="0" w:color="auto"/>
            <w:right w:val="none" w:sz="0" w:space="0" w:color="auto"/>
          </w:divBdr>
        </w:div>
        <w:div w:id="864902202">
          <w:marLeft w:val="640"/>
          <w:marRight w:val="0"/>
          <w:marTop w:val="0"/>
          <w:marBottom w:val="0"/>
          <w:divBdr>
            <w:top w:val="none" w:sz="0" w:space="0" w:color="auto"/>
            <w:left w:val="none" w:sz="0" w:space="0" w:color="auto"/>
            <w:bottom w:val="none" w:sz="0" w:space="0" w:color="auto"/>
            <w:right w:val="none" w:sz="0" w:space="0" w:color="auto"/>
          </w:divBdr>
        </w:div>
        <w:div w:id="870529387">
          <w:marLeft w:val="640"/>
          <w:marRight w:val="0"/>
          <w:marTop w:val="0"/>
          <w:marBottom w:val="0"/>
          <w:divBdr>
            <w:top w:val="none" w:sz="0" w:space="0" w:color="auto"/>
            <w:left w:val="none" w:sz="0" w:space="0" w:color="auto"/>
            <w:bottom w:val="none" w:sz="0" w:space="0" w:color="auto"/>
            <w:right w:val="none" w:sz="0" w:space="0" w:color="auto"/>
          </w:divBdr>
        </w:div>
        <w:div w:id="879904040">
          <w:marLeft w:val="640"/>
          <w:marRight w:val="0"/>
          <w:marTop w:val="0"/>
          <w:marBottom w:val="0"/>
          <w:divBdr>
            <w:top w:val="none" w:sz="0" w:space="0" w:color="auto"/>
            <w:left w:val="none" w:sz="0" w:space="0" w:color="auto"/>
            <w:bottom w:val="none" w:sz="0" w:space="0" w:color="auto"/>
            <w:right w:val="none" w:sz="0" w:space="0" w:color="auto"/>
          </w:divBdr>
        </w:div>
        <w:div w:id="900362992">
          <w:marLeft w:val="640"/>
          <w:marRight w:val="0"/>
          <w:marTop w:val="0"/>
          <w:marBottom w:val="0"/>
          <w:divBdr>
            <w:top w:val="none" w:sz="0" w:space="0" w:color="auto"/>
            <w:left w:val="none" w:sz="0" w:space="0" w:color="auto"/>
            <w:bottom w:val="none" w:sz="0" w:space="0" w:color="auto"/>
            <w:right w:val="none" w:sz="0" w:space="0" w:color="auto"/>
          </w:divBdr>
        </w:div>
        <w:div w:id="922878945">
          <w:marLeft w:val="640"/>
          <w:marRight w:val="0"/>
          <w:marTop w:val="0"/>
          <w:marBottom w:val="0"/>
          <w:divBdr>
            <w:top w:val="none" w:sz="0" w:space="0" w:color="auto"/>
            <w:left w:val="none" w:sz="0" w:space="0" w:color="auto"/>
            <w:bottom w:val="none" w:sz="0" w:space="0" w:color="auto"/>
            <w:right w:val="none" w:sz="0" w:space="0" w:color="auto"/>
          </w:divBdr>
        </w:div>
        <w:div w:id="929313682">
          <w:marLeft w:val="640"/>
          <w:marRight w:val="0"/>
          <w:marTop w:val="0"/>
          <w:marBottom w:val="0"/>
          <w:divBdr>
            <w:top w:val="none" w:sz="0" w:space="0" w:color="auto"/>
            <w:left w:val="none" w:sz="0" w:space="0" w:color="auto"/>
            <w:bottom w:val="none" w:sz="0" w:space="0" w:color="auto"/>
            <w:right w:val="none" w:sz="0" w:space="0" w:color="auto"/>
          </w:divBdr>
        </w:div>
        <w:div w:id="936013130">
          <w:marLeft w:val="640"/>
          <w:marRight w:val="0"/>
          <w:marTop w:val="0"/>
          <w:marBottom w:val="0"/>
          <w:divBdr>
            <w:top w:val="none" w:sz="0" w:space="0" w:color="auto"/>
            <w:left w:val="none" w:sz="0" w:space="0" w:color="auto"/>
            <w:bottom w:val="none" w:sz="0" w:space="0" w:color="auto"/>
            <w:right w:val="none" w:sz="0" w:space="0" w:color="auto"/>
          </w:divBdr>
        </w:div>
        <w:div w:id="938879046">
          <w:marLeft w:val="640"/>
          <w:marRight w:val="0"/>
          <w:marTop w:val="0"/>
          <w:marBottom w:val="0"/>
          <w:divBdr>
            <w:top w:val="none" w:sz="0" w:space="0" w:color="auto"/>
            <w:left w:val="none" w:sz="0" w:space="0" w:color="auto"/>
            <w:bottom w:val="none" w:sz="0" w:space="0" w:color="auto"/>
            <w:right w:val="none" w:sz="0" w:space="0" w:color="auto"/>
          </w:divBdr>
        </w:div>
        <w:div w:id="954601439">
          <w:marLeft w:val="640"/>
          <w:marRight w:val="0"/>
          <w:marTop w:val="0"/>
          <w:marBottom w:val="0"/>
          <w:divBdr>
            <w:top w:val="none" w:sz="0" w:space="0" w:color="auto"/>
            <w:left w:val="none" w:sz="0" w:space="0" w:color="auto"/>
            <w:bottom w:val="none" w:sz="0" w:space="0" w:color="auto"/>
            <w:right w:val="none" w:sz="0" w:space="0" w:color="auto"/>
          </w:divBdr>
        </w:div>
        <w:div w:id="955871677">
          <w:marLeft w:val="640"/>
          <w:marRight w:val="0"/>
          <w:marTop w:val="0"/>
          <w:marBottom w:val="0"/>
          <w:divBdr>
            <w:top w:val="none" w:sz="0" w:space="0" w:color="auto"/>
            <w:left w:val="none" w:sz="0" w:space="0" w:color="auto"/>
            <w:bottom w:val="none" w:sz="0" w:space="0" w:color="auto"/>
            <w:right w:val="none" w:sz="0" w:space="0" w:color="auto"/>
          </w:divBdr>
        </w:div>
        <w:div w:id="1068186773">
          <w:marLeft w:val="640"/>
          <w:marRight w:val="0"/>
          <w:marTop w:val="0"/>
          <w:marBottom w:val="0"/>
          <w:divBdr>
            <w:top w:val="none" w:sz="0" w:space="0" w:color="auto"/>
            <w:left w:val="none" w:sz="0" w:space="0" w:color="auto"/>
            <w:bottom w:val="none" w:sz="0" w:space="0" w:color="auto"/>
            <w:right w:val="none" w:sz="0" w:space="0" w:color="auto"/>
          </w:divBdr>
        </w:div>
        <w:div w:id="1078406968">
          <w:marLeft w:val="640"/>
          <w:marRight w:val="0"/>
          <w:marTop w:val="0"/>
          <w:marBottom w:val="0"/>
          <w:divBdr>
            <w:top w:val="none" w:sz="0" w:space="0" w:color="auto"/>
            <w:left w:val="none" w:sz="0" w:space="0" w:color="auto"/>
            <w:bottom w:val="none" w:sz="0" w:space="0" w:color="auto"/>
            <w:right w:val="none" w:sz="0" w:space="0" w:color="auto"/>
          </w:divBdr>
        </w:div>
        <w:div w:id="1080638273">
          <w:marLeft w:val="640"/>
          <w:marRight w:val="0"/>
          <w:marTop w:val="0"/>
          <w:marBottom w:val="0"/>
          <w:divBdr>
            <w:top w:val="none" w:sz="0" w:space="0" w:color="auto"/>
            <w:left w:val="none" w:sz="0" w:space="0" w:color="auto"/>
            <w:bottom w:val="none" w:sz="0" w:space="0" w:color="auto"/>
            <w:right w:val="none" w:sz="0" w:space="0" w:color="auto"/>
          </w:divBdr>
        </w:div>
        <w:div w:id="1108426528">
          <w:marLeft w:val="640"/>
          <w:marRight w:val="0"/>
          <w:marTop w:val="0"/>
          <w:marBottom w:val="0"/>
          <w:divBdr>
            <w:top w:val="none" w:sz="0" w:space="0" w:color="auto"/>
            <w:left w:val="none" w:sz="0" w:space="0" w:color="auto"/>
            <w:bottom w:val="none" w:sz="0" w:space="0" w:color="auto"/>
            <w:right w:val="none" w:sz="0" w:space="0" w:color="auto"/>
          </w:divBdr>
        </w:div>
        <w:div w:id="1119105309">
          <w:marLeft w:val="640"/>
          <w:marRight w:val="0"/>
          <w:marTop w:val="0"/>
          <w:marBottom w:val="0"/>
          <w:divBdr>
            <w:top w:val="none" w:sz="0" w:space="0" w:color="auto"/>
            <w:left w:val="none" w:sz="0" w:space="0" w:color="auto"/>
            <w:bottom w:val="none" w:sz="0" w:space="0" w:color="auto"/>
            <w:right w:val="none" w:sz="0" w:space="0" w:color="auto"/>
          </w:divBdr>
        </w:div>
        <w:div w:id="1129280499">
          <w:marLeft w:val="640"/>
          <w:marRight w:val="0"/>
          <w:marTop w:val="0"/>
          <w:marBottom w:val="0"/>
          <w:divBdr>
            <w:top w:val="none" w:sz="0" w:space="0" w:color="auto"/>
            <w:left w:val="none" w:sz="0" w:space="0" w:color="auto"/>
            <w:bottom w:val="none" w:sz="0" w:space="0" w:color="auto"/>
            <w:right w:val="none" w:sz="0" w:space="0" w:color="auto"/>
          </w:divBdr>
        </w:div>
        <w:div w:id="1170408117">
          <w:marLeft w:val="640"/>
          <w:marRight w:val="0"/>
          <w:marTop w:val="0"/>
          <w:marBottom w:val="0"/>
          <w:divBdr>
            <w:top w:val="none" w:sz="0" w:space="0" w:color="auto"/>
            <w:left w:val="none" w:sz="0" w:space="0" w:color="auto"/>
            <w:bottom w:val="none" w:sz="0" w:space="0" w:color="auto"/>
            <w:right w:val="none" w:sz="0" w:space="0" w:color="auto"/>
          </w:divBdr>
        </w:div>
        <w:div w:id="1175532091">
          <w:marLeft w:val="640"/>
          <w:marRight w:val="0"/>
          <w:marTop w:val="0"/>
          <w:marBottom w:val="0"/>
          <w:divBdr>
            <w:top w:val="none" w:sz="0" w:space="0" w:color="auto"/>
            <w:left w:val="none" w:sz="0" w:space="0" w:color="auto"/>
            <w:bottom w:val="none" w:sz="0" w:space="0" w:color="auto"/>
            <w:right w:val="none" w:sz="0" w:space="0" w:color="auto"/>
          </w:divBdr>
        </w:div>
        <w:div w:id="1176187463">
          <w:marLeft w:val="640"/>
          <w:marRight w:val="0"/>
          <w:marTop w:val="0"/>
          <w:marBottom w:val="0"/>
          <w:divBdr>
            <w:top w:val="none" w:sz="0" w:space="0" w:color="auto"/>
            <w:left w:val="none" w:sz="0" w:space="0" w:color="auto"/>
            <w:bottom w:val="none" w:sz="0" w:space="0" w:color="auto"/>
            <w:right w:val="none" w:sz="0" w:space="0" w:color="auto"/>
          </w:divBdr>
        </w:div>
        <w:div w:id="1188523138">
          <w:marLeft w:val="640"/>
          <w:marRight w:val="0"/>
          <w:marTop w:val="0"/>
          <w:marBottom w:val="0"/>
          <w:divBdr>
            <w:top w:val="none" w:sz="0" w:space="0" w:color="auto"/>
            <w:left w:val="none" w:sz="0" w:space="0" w:color="auto"/>
            <w:bottom w:val="none" w:sz="0" w:space="0" w:color="auto"/>
            <w:right w:val="none" w:sz="0" w:space="0" w:color="auto"/>
          </w:divBdr>
        </w:div>
        <w:div w:id="1199733743">
          <w:marLeft w:val="640"/>
          <w:marRight w:val="0"/>
          <w:marTop w:val="0"/>
          <w:marBottom w:val="0"/>
          <w:divBdr>
            <w:top w:val="none" w:sz="0" w:space="0" w:color="auto"/>
            <w:left w:val="none" w:sz="0" w:space="0" w:color="auto"/>
            <w:bottom w:val="none" w:sz="0" w:space="0" w:color="auto"/>
            <w:right w:val="none" w:sz="0" w:space="0" w:color="auto"/>
          </w:divBdr>
        </w:div>
        <w:div w:id="1205022024">
          <w:marLeft w:val="640"/>
          <w:marRight w:val="0"/>
          <w:marTop w:val="0"/>
          <w:marBottom w:val="0"/>
          <w:divBdr>
            <w:top w:val="none" w:sz="0" w:space="0" w:color="auto"/>
            <w:left w:val="none" w:sz="0" w:space="0" w:color="auto"/>
            <w:bottom w:val="none" w:sz="0" w:space="0" w:color="auto"/>
            <w:right w:val="none" w:sz="0" w:space="0" w:color="auto"/>
          </w:divBdr>
        </w:div>
        <w:div w:id="1205216320">
          <w:marLeft w:val="640"/>
          <w:marRight w:val="0"/>
          <w:marTop w:val="0"/>
          <w:marBottom w:val="0"/>
          <w:divBdr>
            <w:top w:val="none" w:sz="0" w:space="0" w:color="auto"/>
            <w:left w:val="none" w:sz="0" w:space="0" w:color="auto"/>
            <w:bottom w:val="none" w:sz="0" w:space="0" w:color="auto"/>
            <w:right w:val="none" w:sz="0" w:space="0" w:color="auto"/>
          </w:divBdr>
        </w:div>
        <w:div w:id="1212963085">
          <w:marLeft w:val="640"/>
          <w:marRight w:val="0"/>
          <w:marTop w:val="0"/>
          <w:marBottom w:val="0"/>
          <w:divBdr>
            <w:top w:val="none" w:sz="0" w:space="0" w:color="auto"/>
            <w:left w:val="none" w:sz="0" w:space="0" w:color="auto"/>
            <w:bottom w:val="none" w:sz="0" w:space="0" w:color="auto"/>
            <w:right w:val="none" w:sz="0" w:space="0" w:color="auto"/>
          </w:divBdr>
        </w:div>
        <w:div w:id="1221864382">
          <w:marLeft w:val="640"/>
          <w:marRight w:val="0"/>
          <w:marTop w:val="0"/>
          <w:marBottom w:val="0"/>
          <w:divBdr>
            <w:top w:val="none" w:sz="0" w:space="0" w:color="auto"/>
            <w:left w:val="none" w:sz="0" w:space="0" w:color="auto"/>
            <w:bottom w:val="none" w:sz="0" w:space="0" w:color="auto"/>
            <w:right w:val="none" w:sz="0" w:space="0" w:color="auto"/>
          </w:divBdr>
        </w:div>
        <w:div w:id="1242329117">
          <w:marLeft w:val="640"/>
          <w:marRight w:val="0"/>
          <w:marTop w:val="0"/>
          <w:marBottom w:val="0"/>
          <w:divBdr>
            <w:top w:val="none" w:sz="0" w:space="0" w:color="auto"/>
            <w:left w:val="none" w:sz="0" w:space="0" w:color="auto"/>
            <w:bottom w:val="none" w:sz="0" w:space="0" w:color="auto"/>
            <w:right w:val="none" w:sz="0" w:space="0" w:color="auto"/>
          </w:divBdr>
        </w:div>
        <w:div w:id="1258051403">
          <w:marLeft w:val="640"/>
          <w:marRight w:val="0"/>
          <w:marTop w:val="0"/>
          <w:marBottom w:val="0"/>
          <w:divBdr>
            <w:top w:val="none" w:sz="0" w:space="0" w:color="auto"/>
            <w:left w:val="none" w:sz="0" w:space="0" w:color="auto"/>
            <w:bottom w:val="none" w:sz="0" w:space="0" w:color="auto"/>
            <w:right w:val="none" w:sz="0" w:space="0" w:color="auto"/>
          </w:divBdr>
        </w:div>
        <w:div w:id="1278100420">
          <w:marLeft w:val="640"/>
          <w:marRight w:val="0"/>
          <w:marTop w:val="0"/>
          <w:marBottom w:val="0"/>
          <w:divBdr>
            <w:top w:val="none" w:sz="0" w:space="0" w:color="auto"/>
            <w:left w:val="none" w:sz="0" w:space="0" w:color="auto"/>
            <w:bottom w:val="none" w:sz="0" w:space="0" w:color="auto"/>
            <w:right w:val="none" w:sz="0" w:space="0" w:color="auto"/>
          </w:divBdr>
        </w:div>
        <w:div w:id="1279796675">
          <w:marLeft w:val="640"/>
          <w:marRight w:val="0"/>
          <w:marTop w:val="0"/>
          <w:marBottom w:val="0"/>
          <w:divBdr>
            <w:top w:val="none" w:sz="0" w:space="0" w:color="auto"/>
            <w:left w:val="none" w:sz="0" w:space="0" w:color="auto"/>
            <w:bottom w:val="none" w:sz="0" w:space="0" w:color="auto"/>
            <w:right w:val="none" w:sz="0" w:space="0" w:color="auto"/>
          </w:divBdr>
        </w:div>
        <w:div w:id="1302463897">
          <w:marLeft w:val="640"/>
          <w:marRight w:val="0"/>
          <w:marTop w:val="0"/>
          <w:marBottom w:val="0"/>
          <w:divBdr>
            <w:top w:val="none" w:sz="0" w:space="0" w:color="auto"/>
            <w:left w:val="none" w:sz="0" w:space="0" w:color="auto"/>
            <w:bottom w:val="none" w:sz="0" w:space="0" w:color="auto"/>
            <w:right w:val="none" w:sz="0" w:space="0" w:color="auto"/>
          </w:divBdr>
        </w:div>
        <w:div w:id="1302998132">
          <w:marLeft w:val="640"/>
          <w:marRight w:val="0"/>
          <w:marTop w:val="0"/>
          <w:marBottom w:val="0"/>
          <w:divBdr>
            <w:top w:val="none" w:sz="0" w:space="0" w:color="auto"/>
            <w:left w:val="none" w:sz="0" w:space="0" w:color="auto"/>
            <w:bottom w:val="none" w:sz="0" w:space="0" w:color="auto"/>
            <w:right w:val="none" w:sz="0" w:space="0" w:color="auto"/>
          </w:divBdr>
        </w:div>
        <w:div w:id="1304651657">
          <w:marLeft w:val="640"/>
          <w:marRight w:val="0"/>
          <w:marTop w:val="0"/>
          <w:marBottom w:val="0"/>
          <w:divBdr>
            <w:top w:val="none" w:sz="0" w:space="0" w:color="auto"/>
            <w:left w:val="none" w:sz="0" w:space="0" w:color="auto"/>
            <w:bottom w:val="none" w:sz="0" w:space="0" w:color="auto"/>
            <w:right w:val="none" w:sz="0" w:space="0" w:color="auto"/>
          </w:divBdr>
        </w:div>
        <w:div w:id="1326518242">
          <w:marLeft w:val="640"/>
          <w:marRight w:val="0"/>
          <w:marTop w:val="0"/>
          <w:marBottom w:val="0"/>
          <w:divBdr>
            <w:top w:val="none" w:sz="0" w:space="0" w:color="auto"/>
            <w:left w:val="none" w:sz="0" w:space="0" w:color="auto"/>
            <w:bottom w:val="none" w:sz="0" w:space="0" w:color="auto"/>
            <w:right w:val="none" w:sz="0" w:space="0" w:color="auto"/>
          </w:divBdr>
        </w:div>
        <w:div w:id="1336030004">
          <w:marLeft w:val="640"/>
          <w:marRight w:val="0"/>
          <w:marTop w:val="0"/>
          <w:marBottom w:val="0"/>
          <w:divBdr>
            <w:top w:val="none" w:sz="0" w:space="0" w:color="auto"/>
            <w:left w:val="none" w:sz="0" w:space="0" w:color="auto"/>
            <w:bottom w:val="none" w:sz="0" w:space="0" w:color="auto"/>
            <w:right w:val="none" w:sz="0" w:space="0" w:color="auto"/>
          </w:divBdr>
        </w:div>
        <w:div w:id="1346589195">
          <w:marLeft w:val="640"/>
          <w:marRight w:val="0"/>
          <w:marTop w:val="0"/>
          <w:marBottom w:val="0"/>
          <w:divBdr>
            <w:top w:val="none" w:sz="0" w:space="0" w:color="auto"/>
            <w:left w:val="none" w:sz="0" w:space="0" w:color="auto"/>
            <w:bottom w:val="none" w:sz="0" w:space="0" w:color="auto"/>
            <w:right w:val="none" w:sz="0" w:space="0" w:color="auto"/>
          </w:divBdr>
        </w:div>
        <w:div w:id="1349941481">
          <w:marLeft w:val="640"/>
          <w:marRight w:val="0"/>
          <w:marTop w:val="0"/>
          <w:marBottom w:val="0"/>
          <w:divBdr>
            <w:top w:val="none" w:sz="0" w:space="0" w:color="auto"/>
            <w:left w:val="none" w:sz="0" w:space="0" w:color="auto"/>
            <w:bottom w:val="none" w:sz="0" w:space="0" w:color="auto"/>
            <w:right w:val="none" w:sz="0" w:space="0" w:color="auto"/>
          </w:divBdr>
        </w:div>
        <w:div w:id="1358433407">
          <w:marLeft w:val="640"/>
          <w:marRight w:val="0"/>
          <w:marTop w:val="0"/>
          <w:marBottom w:val="0"/>
          <w:divBdr>
            <w:top w:val="none" w:sz="0" w:space="0" w:color="auto"/>
            <w:left w:val="none" w:sz="0" w:space="0" w:color="auto"/>
            <w:bottom w:val="none" w:sz="0" w:space="0" w:color="auto"/>
            <w:right w:val="none" w:sz="0" w:space="0" w:color="auto"/>
          </w:divBdr>
        </w:div>
        <w:div w:id="1376002678">
          <w:marLeft w:val="640"/>
          <w:marRight w:val="0"/>
          <w:marTop w:val="0"/>
          <w:marBottom w:val="0"/>
          <w:divBdr>
            <w:top w:val="none" w:sz="0" w:space="0" w:color="auto"/>
            <w:left w:val="none" w:sz="0" w:space="0" w:color="auto"/>
            <w:bottom w:val="none" w:sz="0" w:space="0" w:color="auto"/>
            <w:right w:val="none" w:sz="0" w:space="0" w:color="auto"/>
          </w:divBdr>
        </w:div>
        <w:div w:id="1395928933">
          <w:marLeft w:val="640"/>
          <w:marRight w:val="0"/>
          <w:marTop w:val="0"/>
          <w:marBottom w:val="0"/>
          <w:divBdr>
            <w:top w:val="none" w:sz="0" w:space="0" w:color="auto"/>
            <w:left w:val="none" w:sz="0" w:space="0" w:color="auto"/>
            <w:bottom w:val="none" w:sz="0" w:space="0" w:color="auto"/>
            <w:right w:val="none" w:sz="0" w:space="0" w:color="auto"/>
          </w:divBdr>
        </w:div>
        <w:div w:id="1433087884">
          <w:marLeft w:val="640"/>
          <w:marRight w:val="0"/>
          <w:marTop w:val="0"/>
          <w:marBottom w:val="0"/>
          <w:divBdr>
            <w:top w:val="none" w:sz="0" w:space="0" w:color="auto"/>
            <w:left w:val="none" w:sz="0" w:space="0" w:color="auto"/>
            <w:bottom w:val="none" w:sz="0" w:space="0" w:color="auto"/>
            <w:right w:val="none" w:sz="0" w:space="0" w:color="auto"/>
          </w:divBdr>
        </w:div>
        <w:div w:id="1439719435">
          <w:marLeft w:val="640"/>
          <w:marRight w:val="0"/>
          <w:marTop w:val="0"/>
          <w:marBottom w:val="0"/>
          <w:divBdr>
            <w:top w:val="none" w:sz="0" w:space="0" w:color="auto"/>
            <w:left w:val="none" w:sz="0" w:space="0" w:color="auto"/>
            <w:bottom w:val="none" w:sz="0" w:space="0" w:color="auto"/>
            <w:right w:val="none" w:sz="0" w:space="0" w:color="auto"/>
          </w:divBdr>
        </w:div>
        <w:div w:id="1448621843">
          <w:marLeft w:val="640"/>
          <w:marRight w:val="0"/>
          <w:marTop w:val="0"/>
          <w:marBottom w:val="0"/>
          <w:divBdr>
            <w:top w:val="none" w:sz="0" w:space="0" w:color="auto"/>
            <w:left w:val="none" w:sz="0" w:space="0" w:color="auto"/>
            <w:bottom w:val="none" w:sz="0" w:space="0" w:color="auto"/>
            <w:right w:val="none" w:sz="0" w:space="0" w:color="auto"/>
          </w:divBdr>
        </w:div>
        <w:div w:id="1493175905">
          <w:marLeft w:val="640"/>
          <w:marRight w:val="0"/>
          <w:marTop w:val="0"/>
          <w:marBottom w:val="0"/>
          <w:divBdr>
            <w:top w:val="none" w:sz="0" w:space="0" w:color="auto"/>
            <w:left w:val="none" w:sz="0" w:space="0" w:color="auto"/>
            <w:bottom w:val="none" w:sz="0" w:space="0" w:color="auto"/>
            <w:right w:val="none" w:sz="0" w:space="0" w:color="auto"/>
          </w:divBdr>
        </w:div>
        <w:div w:id="1495149259">
          <w:marLeft w:val="640"/>
          <w:marRight w:val="0"/>
          <w:marTop w:val="0"/>
          <w:marBottom w:val="0"/>
          <w:divBdr>
            <w:top w:val="none" w:sz="0" w:space="0" w:color="auto"/>
            <w:left w:val="none" w:sz="0" w:space="0" w:color="auto"/>
            <w:bottom w:val="none" w:sz="0" w:space="0" w:color="auto"/>
            <w:right w:val="none" w:sz="0" w:space="0" w:color="auto"/>
          </w:divBdr>
        </w:div>
        <w:div w:id="1515146548">
          <w:marLeft w:val="640"/>
          <w:marRight w:val="0"/>
          <w:marTop w:val="0"/>
          <w:marBottom w:val="0"/>
          <w:divBdr>
            <w:top w:val="none" w:sz="0" w:space="0" w:color="auto"/>
            <w:left w:val="none" w:sz="0" w:space="0" w:color="auto"/>
            <w:bottom w:val="none" w:sz="0" w:space="0" w:color="auto"/>
            <w:right w:val="none" w:sz="0" w:space="0" w:color="auto"/>
          </w:divBdr>
        </w:div>
        <w:div w:id="1520007160">
          <w:marLeft w:val="640"/>
          <w:marRight w:val="0"/>
          <w:marTop w:val="0"/>
          <w:marBottom w:val="0"/>
          <w:divBdr>
            <w:top w:val="none" w:sz="0" w:space="0" w:color="auto"/>
            <w:left w:val="none" w:sz="0" w:space="0" w:color="auto"/>
            <w:bottom w:val="none" w:sz="0" w:space="0" w:color="auto"/>
            <w:right w:val="none" w:sz="0" w:space="0" w:color="auto"/>
          </w:divBdr>
        </w:div>
        <w:div w:id="1523320179">
          <w:marLeft w:val="640"/>
          <w:marRight w:val="0"/>
          <w:marTop w:val="0"/>
          <w:marBottom w:val="0"/>
          <w:divBdr>
            <w:top w:val="none" w:sz="0" w:space="0" w:color="auto"/>
            <w:left w:val="none" w:sz="0" w:space="0" w:color="auto"/>
            <w:bottom w:val="none" w:sz="0" w:space="0" w:color="auto"/>
            <w:right w:val="none" w:sz="0" w:space="0" w:color="auto"/>
          </w:divBdr>
        </w:div>
        <w:div w:id="1537086417">
          <w:marLeft w:val="640"/>
          <w:marRight w:val="0"/>
          <w:marTop w:val="0"/>
          <w:marBottom w:val="0"/>
          <w:divBdr>
            <w:top w:val="none" w:sz="0" w:space="0" w:color="auto"/>
            <w:left w:val="none" w:sz="0" w:space="0" w:color="auto"/>
            <w:bottom w:val="none" w:sz="0" w:space="0" w:color="auto"/>
            <w:right w:val="none" w:sz="0" w:space="0" w:color="auto"/>
          </w:divBdr>
        </w:div>
        <w:div w:id="1538539765">
          <w:marLeft w:val="640"/>
          <w:marRight w:val="0"/>
          <w:marTop w:val="0"/>
          <w:marBottom w:val="0"/>
          <w:divBdr>
            <w:top w:val="none" w:sz="0" w:space="0" w:color="auto"/>
            <w:left w:val="none" w:sz="0" w:space="0" w:color="auto"/>
            <w:bottom w:val="none" w:sz="0" w:space="0" w:color="auto"/>
            <w:right w:val="none" w:sz="0" w:space="0" w:color="auto"/>
          </w:divBdr>
        </w:div>
        <w:div w:id="1549680111">
          <w:marLeft w:val="640"/>
          <w:marRight w:val="0"/>
          <w:marTop w:val="0"/>
          <w:marBottom w:val="0"/>
          <w:divBdr>
            <w:top w:val="none" w:sz="0" w:space="0" w:color="auto"/>
            <w:left w:val="none" w:sz="0" w:space="0" w:color="auto"/>
            <w:bottom w:val="none" w:sz="0" w:space="0" w:color="auto"/>
            <w:right w:val="none" w:sz="0" w:space="0" w:color="auto"/>
          </w:divBdr>
        </w:div>
        <w:div w:id="1575895254">
          <w:marLeft w:val="640"/>
          <w:marRight w:val="0"/>
          <w:marTop w:val="0"/>
          <w:marBottom w:val="0"/>
          <w:divBdr>
            <w:top w:val="none" w:sz="0" w:space="0" w:color="auto"/>
            <w:left w:val="none" w:sz="0" w:space="0" w:color="auto"/>
            <w:bottom w:val="none" w:sz="0" w:space="0" w:color="auto"/>
            <w:right w:val="none" w:sz="0" w:space="0" w:color="auto"/>
          </w:divBdr>
        </w:div>
        <w:div w:id="1583641146">
          <w:marLeft w:val="640"/>
          <w:marRight w:val="0"/>
          <w:marTop w:val="0"/>
          <w:marBottom w:val="0"/>
          <w:divBdr>
            <w:top w:val="none" w:sz="0" w:space="0" w:color="auto"/>
            <w:left w:val="none" w:sz="0" w:space="0" w:color="auto"/>
            <w:bottom w:val="none" w:sz="0" w:space="0" w:color="auto"/>
            <w:right w:val="none" w:sz="0" w:space="0" w:color="auto"/>
          </w:divBdr>
        </w:div>
        <w:div w:id="1619919252">
          <w:marLeft w:val="640"/>
          <w:marRight w:val="0"/>
          <w:marTop w:val="0"/>
          <w:marBottom w:val="0"/>
          <w:divBdr>
            <w:top w:val="none" w:sz="0" w:space="0" w:color="auto"/>
            <w:left w:val="none" w:sz="0" w:space="0" w:color="auto"/>
            <w:bottom w:val="none" w:sz="0" w:space="0" w:color="auto"/>
            <w:right w:val="none" w:sz="0" w:space="0" w:color="auto"/>
          </w:divBdr>
        </w:div>
        <w:div w:id="1624262181">
          <w:marLeft w:val="640"/>
          <w:marRight w:val="0"/>
          <w:marTop w:val="0"/>
          <w:marBottom w:val="0"/>
          <w:divBdr>
            <w:top w:val="none" w:sz="0" w:space="0" w:color="auto"/>
            <w:left w:val="none" w:sz="0" w:space="0" w:color="auto"/>
            <w:bottom w:val="none" w:sz="0" w:space="0" w:color="auto"/>
            <w:right w:val="none" w:sz="0" w:space="0" w:color="auto"/>
          </w:divBdr>
        </w:div>
        <w:div w:id="1624847744">
          <w:marLeft w:val="640"/>
          <w:marRight w:val="0"/>
          <w:marTop w:val="0"/>
          <w:marBottom w:val="0"/>
          <w:divBdr>
            <w:top w:val="none" w:sz="0" w:space="0" w:color="auto"/>
            <w:left w:val="none" w:sz="0" w:space="0" w:color="auto"/>
            <w:bottom w:val="none" w:sz="0" w:space="0" w:color="auto"/>
            <w:right w:val="none" w:sz="0" w:space="0" w:color="auto"/>
          </w:divBdr>
        </w:div>
        <w:div w:id="1628661345">
          <w:marLeft w:val="640"/>
          <w:marRight w:val="0"/>
          <w:marTop w:val="0"/>
          <w:marBottom w:val="0"/>
          <w:divBdr>
            <w:top w:val="none" w:sz="0" w:space="0" w:color="auto"/>
            <w:left w:val="none" w:sz="0" w:space="0" w:color="auto"/>
            <w:bottom w:val="none" w:sz="0" w:space="0" w:color="auto"/>
            <w:right w:val="none" w:sz="0" w:space="0" w:color="auto"/>
          </w:divBdr>
        </w:div>
        <w:div w:id="1666207806">
          <w:marLeft w:val="640"/>
          <w:marRight w:val="0"/>
          <w:marTop w:val="0"/>
          <w:marBottom w:val="0"/>
          <w:divBdr>
            <w:top w:val="none" w:sz="0" w:space="0" w:color="auto"/>
            <w:left w:val="none" w:sz="0" w:space="0" w:color="auto"/>
            <w:bottom w:val="none" w:sz="0" w:space="0" w:color="auto"/>
            <w:right w:val="none" w:sz="0" w:space="0" w:color="auto"/>
          </w:divBdr>
        </w:div>
        <w:div w:id="1672485699">
          <w:marLeft w:val="640"/>
          <w:marRight w:val="0"/>
          <w:marTop w:val="0"/>
          <w:marBottom w:val="0"/>
          <w:divBdr>
            <w:top w:val="none" w:sz="0" w:space="0" w:color="auto"/>
            <w:left w:val="none" w:sz="0" w:space="0" w:color="auto"/>
            <w:bottom w:val="none" w:sz="0" w:space="0" w:color="auto"/>
            <w:right w:val="none" w:sz="0" w:space="0" w:color="auto"/>
          </w:divBdr>
        </w:div>
        <w:div w:id="1718431337">
          <w:marLeft w:val="640"/>
          <w:marRight w:val="0"/>
          <w:marTop w:val="0"/>
          <w:marBottom w:val="0"/>
          <w:divBdr>
            <w:top w:val="none" w:sz="0" w:space="0" w:color="auto"/>
            <w:left w:val="none" w:sz="0" w:space="0" w:color="auto"/>
            <w:bottom w:val="none" w:sz="0" w:space="0" w:color="auto"/>
            <w:right w:val="none" w:sz="0" w:space="0" w:color="auto"/>
          </w:divBdr>
        </w:div>
        <w:div w:id="1749646313">
          <w:marLeft w:val="640"/>
          <w:marRight w:val="0"/>
          <w:marTop w:val="0"/>
          <w:marBottom w:val="0"/>
          <w:divBdr>
            <w:top w:val="none" w:sz="0" w:space="0" w:color="auto"/>
            <w:left w:val="none" w:sz="0" w:space="0" w:color="auto"/>
            <w:bottom w:val="none" w:sz="0" w:space="0" w:color="auto"/>
            <w:right w:val="none" w:sz="0" w:space="0" w:color="auto"/>
          </w:divBdr>
        </w:div>
        <w:div w:id="1757821735">
          <w:marLeft w:val="640"/>
          <w:marRight w:val="0"/>
          <w:marTop w:val="0"/>
          <w:marBottom w:val="0"/>
          <w:divBdr>
            <w:top w:val="none" w:sz="0" w:space="0" w:color="auto"/>
            <w:left w:val="none" w:sz="0" w:space="0" w:color="auto"/>
            <w:bottom w:val="none" w:sz="0" w:space="0" w:color="auto"/>
            <w:right w:val="none" w:sz="0" w:space="0" w:color="auto"/>
          </w:divBdr>
        </w:div>
        <w:div w:id="1759790349">
          <w:marLeft w:val="640"/>
          <w:marRight w:val="0"/>
          <w:marTop w:val="0"/>
          <w:marBottom w:val="0"/>
          <w:divBdr>
            <w:top w:val="none" w:sz="0" w:space="0" w:color="auto"/>
            <w:left w:val="none" w:sz="0" w:space="0" w:color="auto"/>
            <w:bottom w:val="none" w:sz="0" w:space="0" w:color="auto"/>
            <w:right w:val="none" w:sz="0" w:space="0" w:color="auto"/>
          </w:divBdr>
        </w:div>
        <w:div w:id="1764379663">
          <w:marLeft w:val="640"/>
          <w:marRight w:val="0"/>
          <w:marTop w:val="0"/>
          <w:marBottom w:val="0"/>
          <w:divBdr>
            <w:top w:val="none" w:sz="0" w:space="0" w:color="auto"/>
            <w:left w:val="none" w:sz="0" w:space="0" w:color="auto"/>
            <w:bottom w:val="none" w:sz="0" w:space="0" w:color="auto"/>
            <w:right w:val="none" w:sz="0" w:space="0" w:color="auto"/>
          </w:divBdr>
        </w:div>
        <w:div w:id="1768194043">
          <w:marLeft w:val="640"/>
          <w:marRight w:val="0"/>
          <w:marTop w:val="0"/>
          <w:marBottom w:val="0"/>
          <w:divBdr>
            <w:top w:val="none" w:sz="0" w:space="0" w:color="auto"/>
            <w:left w:val="none" w:sz="0" w:space="0" w:color="auto"/>
            <w:bottom w:val="none" w:sz="0" w:space="0" w:color="auto"/>
            <w:right w:val="none" w:sz="0" w:space="0" w:color="auto"/>
          </w:divBdr>
        </w:div>
        <w:div w:id="1809087036">
          <w:marLeft w:val="640"/>
          <w:marRight w:val="0"/>
          <w:marTop w:val="0"/>
          <w:marBottom w:val="0"/>
          <w:divBdr>
            <w:top w:val="none" w:sz="0" w:space="0" w:color="auto"/>
            <w:left w:val="none" w:sz="0" w:space="0" w:color="auto"/>
            <w:bottom w:val="none" w:sz="0" w:space="0" w:color="auto"/>
            <w:right w:val="none" w:sz="0" w:space="0" w:color="auto"/>
          </w:divBdr>
        </w:div>
        <w:div w:id="1814566926">
          <w:marLeft w:val="640"/>
          <w:marRight w:val="0"/>
          <w:marTop w:val="0"/>
          <w:marBottom w:val="0"/>
          <w:divBdr>
            <w:top w:val="none" w:sz="0" w:space="0" w:color="auto"/>
            <w:left w:val="none" w:sz="0" w:space="0" w:color="auto"/>
            <w:bottom w:val="none" w:sz="0" w:space="0" w:color="auto"/>
            <w:right w:val="none" w:sz="0" w:space="0" w:color="auto"/>
          </w:divBdr>
        </w:div>
        <w:div w:id="1818374549">
          <w:marLeft w:val="640"/>
          <w:marRight w:val="0"/>
          <w:marTop w:val="0"/>
          <w:marBottom w:val="0"/>
          <w:divBdr>
            <w:top w:val="none" w:sz="0" w:space="0" w:color="auto"/>
            <w:left w:val="none" w:sz="0" w:space="0" w:color="auto"/>
            <w:bottom w:val="none" w:sz="0" w:space="0" w:color="auto"/>
            <w:right w:val="none" w:sz="0" w:space="0" w:color="auto"/>
          </w:divBdr>
        </w:div>
        <w:div w:id="1821575588">
          <w:marLeft w:val="640"/>
          <w:marRight w:val="0"/>
          <w:marTop w:val="0"/>
          <w:marBottom w:val="0"/>
          <w:divBdr>
            <w:top w:val="none" w:sz="0" w:space="0" w:color="auto"/>
            <w:left w:val="none" w:sz="0" w:space="0" w:color="auto"/>
            <w:bottom w:val="none" w:sz="0" w:space="0" w:color="auto"/>
            <w:right w:val="none" w:sz="0" w:space="0" w:color="auto"/>
          </w:divBdr>
        </w:div>
        <w:div w:id="1828205749">
          <w:marLeft w:val="640"/>
          <w:marRight w:val="0"/>
          <w:marTop w:val="0"/>
          <w:marBottom w:val="0"/>
          <w:divBdr>
            <w:top w:val="none" w:sz="0" w:space="0" w:color="auto"/>
            <w:left w:val="none" w:sz="0" w:space="0" w:color="auto"/>
            <w:bottom w:val="none" w:sz="0" w:space="0" w:color="auto"/>
            <w:right w:val="none" w:sz="0" w:space="0" w:color="auto"/>
          </w:divBdr>
        </w:div>
        <w:div w:id="1845702768">
          <w:marLeft w:val="640"/>
          <w:marRight w:val="0"/>
          <w:marTop w:val="0"/>
          <w:marBottom w:val="0"/>
          <w:divBdr>
            <w:top w:val="none" w:sz="0" w:space="0" w:color="auto"/>
            <w:left w:val="none" w:sz="0" w:space="0" w:color="auto"/>
            <w:bottom w:val="none" w:sz="0" w:space="0" w:color="auto"/>
            <w:right w:val="none" w:sz="0" w:space="0" w:color="auto"/>
          </w:divBdr>
        </w:div>
        <w:div w:id="1887330169">
          <w:marLeft w:val="640"/>
          <w:marRight w:val="0"/>
          <w:marTop w:val="0"/>
          <w:marBottom w:val="0"/>
          <w:divBdr>
            <w:top w:val="none" w:sz="0" w:space="0" w:color="auto"/>
            <w:left w:val="none" w:sz="0" w:space="0" w:color="auto"/>
            <w:bottom w:val="none" w:sz="0" w:space="0" w:color="auto"/>
            <w:right w:val="none" w:sz="0" w:space="0" w:color="auto"/>
          </w:divBdr>
        </w:div>
        <w:div w:id="1926330852">
          <w:marLeft w:val="640"/>
          <w:marRight w:val="0"/>
          <w:marTop w:val="0"/>
          <w:marBottom w:val="0"/>
          <w:divBdr>
            <w:top w:val="none" w:sz="0" w:space="0" w:color="auto"/>
            <w:left w:val="none" w:sz="0" w:space="0" w:color="auto"/>
            <w:bottom w:val="none" w:sz="0" w:space="0" w:color="auto"/>
            <w:right w:val="none" w:sz="0" w:space="0" w:color="auto"/>
          </w:divBdr>
        </w:div>
        <w:div w:id="1942956365">
          <w:marLeft w:val="640"/>
          <w:marRight w:val="0"/>
          <w:marTop w:val="0"/>
          <w:marBottom w:val="0"/>
          <w:divBdr>
            <w:top w:val="none" w:sz="0" w:space="0" w:color="auto"/>
            <w:left w:val="none" w:sz="0" w:space="0" w:color="auto"/>
            <w:bottom w:val="none" w:sz="0" w:space="0" w:color="auto"/>
            <w:right w:val="none" w:sz="0" w:space="0" w:color="auto"/>
          </w:divBdr>
        </w:div>
        <w:div w:id="1950623066">
          <w:marLeft w:val="640"/>
          <w:marRight w:val="0"/>
          <w:marTop w:val="0"/>
          <w:marBottom w:val="0"/>
          <w:divBdr>
            <w:top w:val="none" w:sz="0" w:space="0" w:color="auto"/>
            <w:left w:val="none" w:sz="0" w:space="0" w:color="auto"/>
            <w:bottom w:val="none" w:sz="0" w:space="0" w:color="auto"/>
            <w:right w:val="none" w:sz="0" w:space="0" w:color="auto"/>
          </w:divBdr>
        </w:div>
        <w:div w:id="1953783993">
          <w:marLeft w:val="640"/>
          <w:marRight w:val="0"/>
          <w:marTop w:val="0"/>
          <w:marBottom w:val="0"/>
          <w:divBdr>
            <w:top w:val="none" w:sz="0" w:space="0" w:color="auto"/>
            <w:left w:val="none" w:sz="0" w:space="0" w:color="auto"/>
            <w:bottom w:val="none" w:sz="0" w:space="0" w:color="auto"/>
            <w:right w:val="none" w:sz="0" w:space="0" w:color="auto"/>
          </w:divBdr>
        </w:div>
        <w:div w:id="1954481919">
          <w:marLeft w:val="640"/>
          <w:marRight w:val="0"/>
          <w:marTop w:val="0"/>
          <w:marBottom w:val="0"/>
          <w:divBdr>
            <w:top w:val="none" w:sz="0" w:space="0" w:color="auto"/>
            <w:left w:val="none" w:sz="0" w:space="0" w:color="auto"/>
            <w:bottom w:val="none" w:sz="0" w:space="0" w:color="auto"/>
            <w:right w:val="none" w:sz="0" w:space="0" w:color="auto"/>
          </w:divBdr>
        </w:div>
        <w:div w:id="1975674686">
          <w:marLeft w:val="640"/>
          <w:marRight w:val="0"/>
          <w:marTop w:val="0"/>
          <w:marBottom w:val="0"/>
          <w:divBdr>
            <w:top w:val="none" w:sz="0" w:space="0" w:color="auto"/>
            <w:left w:val="none" w:sz="0" w:space="0" w:color="auto"/>
            <w:bottom w:val="none" w:sz="0" w:space="0" w:color="auto"/>
            <w:right w:val="none" w:sz="0" w:space="0" w:color="auto"/>
          </w:divBdr>
        </w:div>
        <w:div w:id="1986009725">
          <w:marLeft w:val="640"/>
          <w:marRight w:val="0"/>
          <w:marTop w:val="0"/>
          <w:marBottom w:val="0"/>
          <w:divBdr>
            <w:top w:val="none" w:sz="0" w:space="0" w:color="auto"/>
            <w:left w:val="none" w:sz="0" w:space="0" w:color="auto"/>
            <w:bottom w:val="none" w:sz="0" w:space="0" w:color="auto"/>
            <w:right w:val="none" w:sz="0" w:space="0" w:color="auto"/>
          </w:divBdr>
        </w:div>
        <w:div w:id="1988626246">
          <w:marLeft w:val="640"/>
          <w:marRight w:val="0"/>
          <w:marTop w:val="0"/>
          <w:marBottom w:val="0"/>
          <w:divBdr>
            <w:top w:val="none" w:sz="0" w:space="0" w:color="auto"/>
            <w:left w:val="none" w:sz="0" w:space="0" w:color="auto"/>
            <w:bottom w:val="none" w:sz="0" w:space="0" w:color="auto"/>
            <w:right w:val="none" w:sz="0" w:space="0" w:color="auto"/>
          </w:divBdr>
        </w:div>
        <w:div w:id="1995403769">
          <w:marLeft w:val="640"/>
          <w:marRight w:val="0"/>
          <w:marTop w:val="0"/>
          <w:marBottom w:val="0"/>
          <w:divBdr>
            <w:top w:val="none" w:sz="0" w:space="0" w:color="auto"/>
            <w:left w:val="none" w:sz="0" w:space="0" w:color="auto"/>
            <w:bottom w:val="none" w:sz="0" w:space="0" w:color="auto"/>
            <w:right w:val="none" w:sz="0" w:space="0" w:color="auto"/>
          </w:divBdr>
        </w:div>
        <w:div w:id="1996882217">
          <w:marLeft w:val="640"/>
          <w:marRight w:val="0"/>
          <w:marTop w:val="0"/>
          <w:marBottom w:val="0"/>
          <w:divBdr>
            <w:top w:val="none" w:sz="0" w:space="0" w:color="auto"/>
            <w:left w:val="none" w:sz="0" w:space="0" w:color="auto"/>
            <w:bottom w:val="none" w:sz="0" w:space="0" w:color="auto"/>
            <w:right w:val="none" w:sz="0" w:space="0" w:color="auto"/>
          </w:divBdr>
        </w:div>
        <w:div w:id="2004314602">
          <w:marLeft w:val="640"/>
          <w:marRight w:val="0"/>
          <w:marTop w:val="0"/>
          <w:marBottom w:val="0"/>
          <w:divBdr>
            <w:top w:val="none" w:sz="0" w:space="0" w:color="auto"/>
            <w:left w:val="none" w:sz="0" w:space="0" w:color="auto"/>
            <w:bottom w:val="none" w:sz="0" w:space="0" w:color="auto"/>
            <w:right w:val="none" w:sz="0" w:space="0" w:color="auto"/>
          </w:divBdr>
        </w:div>
        <w:div w:id="2009288927">
          <w:marLeft w:val="640"/>
          <w:marRight w:val="0"/>
          <w:marTop w:val="0"/>
          <w:marBottom w:val="0"/>
          <w:divBdr>
            <w:top w:val="none" w:sz="0" w:space="0" w:color="auto"/>
            <w:left w:val="none" w:sz="0" w:space="0" w:color="auto"/>
            <w:bottom w:val="none" w:sz="0" w:space="0" w:color="auto"/>
            <w:right w:val="none" w:sz="0" w:space="0" w:color="auto"/>
          </w:divBdr>
        </w:div>
        <w:div w:id="2025328503">
          <w:marLeft w:val="640"/>
          <w:marRight w:val="0"/>
          <w:marTop w:val="0"/>
          <w:marBottom w:val="0"/>
          <w:divBdr>
            <w:top w:val="none" w:sz="0" w:space="0" w:color="auto"/>
            <w:left w:val="none" w:sz="0" w:space="0" w:color="auto"/>
            <w:bottom w:val="none" w:sz="0" w:space="0" w:color="auto"/>
            <w:right w:val="none" w:sz="0" w:space="0" w:color="auto"/>
          </w:divBdr>
        </w:div>
        <w:div w:id="2027975728">
          <w:marLeft w:val="640"/>
          <w:marRight w:val="0"/>
          <w:marTop w:val="0"/>
          <w:marBottom w:val="0"/>
          <w:divBdr>
            <w:top w:val="none" w:sz="0" w:space="0" w:color="auto"/>
            <w:left w:val="none" w:sz="0" w:space="0" w:color="auto"/>
            <w:bottom w:val="none" w:sz="0" w:space="0" w:color="auto"/>
            <w:right w:val="none" w:sz="0" w:space="0" w:color="auto"/>
          </w:divBdr>
        </w:div>
        <w:div w:id="2030066060">
          <w:marLeft w:val="640"/>
          <w:marRight w:val="0"/>
          <w:marTop w:val="0"/>
          <w:marBottom w:val="0"/>
          <w:divBdr>
            <w:top w:val="none" w:sz="0" w:space="0" w:color="auto"/>
            <w:left w:val="none" w:sz="0" w:space="0" w:color="auto"/>
            <w:bottom w:val="none" w:sz="0" w:space="0" w:color="auto"/>
            <w:right w:val="none" w:sz="0" w:space="0" w:color="auto"/>
          </w:divBdr>
        </w:div>
        <w:div w:id="2068608157">
          <w:marLeft w:val="640"/>
          <w:marRight w:val="0"/>
          <w:marTop w:val="0"/>
          <w:marBottom w:val="0"/>
          <w:divBdr>
            <w:top w:val="none" w:sz="0" w:space="0" w:color="auto"/>
            <w:left w:val="none" w:sz="0" w:space="0" w:color="auto"/>
            <w:bottom w:val="none" w:sz="0" w:space="0" w:color="auto"/>
            <w:right w:val="none" w:sz="0" w:space="0" w:color="auto"/>
          </w:divBdr>
        </w:div>
        <w:div w:id="2081051584">
          <w:marLeft w:val="640"/>
          <w:marRight w:val="0"/>
          <w:marTop w:val="0"/>
          <w:marBottom w:val="0"/>
          <w:divBdr>
            <w:top w:val="none" w:sz="0" w:space="0" w:color="auto"/>
            <w:left w:val="none" w:sz="0" w:space="0" w:color="auto"/>
            <w:bottom w:val="none" w:sz="0" w:space="0" w:color="auto"/>
            <w:right w:val="none" w:sz="0" w:space="0" w:color="auto"/>
          </w:divBdr>
        </w:div>
        <w:div w:id="2125029555">
          <w:marLeft w:val="640"/>
          <w:marRight w:val="0"/>
          <w:marTop w:val="0"/>
          <w:marBottom w:val="0"/>
          <w:divBdr>
            <w:top w:val="none" w:sz="0" w:space="0" w:color="auto"/>
            <w:left w:val="none" w:sz="0" w:space="0" w:color="auto"/>
            <w:bottom w:val="none" w:sz="0" w:space="0" w:color="auto"/>
            <w:right w:val="none" w:sz="0" w:space="0" w:color="auto"/>
          </w:divBdr>
        </w:div>
        <w:div w:id="2125728216">
          <w:marLeft w:val="640"/>
          <w:marRight w:val="0"/>
          <w:marTop w:val="0"/>
          <w:marBottom w:val="0"/>
          <w:divBdr>
            <w:top w:val="none" w:sz="0" w:space="0" w:color="auto"/>
            <w:left w:val="none" w:sz="0" w:space="0" w:color="auto"/>
            <w:bottom w:val="none" w:sz="0" w:space="0" w:color="auto"/>
            <w:right w:val="none" w:sz="0" w:space="0" w:color="auto"/>
          </w:divBdr>
        </w:div>
        <w:div w:id="2139184889">
          <w:marLeft w:val="640"/>
          <w:marRight w:val="0"/>
          <w:marTop w:val="0"/>
          <w:marBottom w:val="0"/>
          <w:divBdr>
            <w:top w:val="none" w:sz="0" w:space="0" w:color="auto"/>
            <w:left w:val="none" w:sz="0" w:space="0" w:color="auto"/>
            <w:bottom w:val="none" w:sz="0" w:space="0" w:color="auto"/>
            <w:right w:val="none" w:sz="0" w:space="0" w:color="auto"/>
          </w:divBdr>
        </w:div>
      </w:divsChild>
    </w:div>
    <w:div w:id="1618370372">
      <w:bodyDiv w:val="1"/>
      <w:marLeft w:val="0"/>
      <w:marRight w:val="0"/>
      <w:marTop w:val="0"/>
      <w:marBottom w:val="0"/>
      <w:divBdr>
        <w:top w:val="none" w:sz="0" w:space="0" w:color="auto"/>
        <w:left w:val="none" w:sz="0" w:space="0" w:color="auto"/>
        <w:bottom w:val="none" w:sz="0" w:space="0" w:color="auto"/>
        <w:right w:val="none" w:sz="0" w:space="0" w:color="auto"/>
      </w:divBdr>
    </w:div>
    <w:div w:id="1621185130">
      <w:bodyDiv w:val="1"/>
      <w:marLeft w:val="0"/>
      <w:marRight w:val="0"/>
      <w:marTop w:val="0"/>
      <w:marBottom w:val="0"/>
      <w:divBdr>
        <w:top w:val="none" w:sz="0" w:space="0" w:color="auto"/>
        <w:left w:val="none" w:sz="0" w:space="0" w:color="auto"/>
        <w:bottom w:val="none" w:sz="0" w:space="0" w:color="auto"/>
        <w:right w:val="none" w:sz="0" w:space="0" w:color="auto"/>
      </w:divBdr>
      <w:divsChild>
        <w:div w:id="1436754758">
          <w:marLeft w:val="0"/>
          <w:marRight w:val="0"/>
          <w:marTop w:val="0"/>
          <w:marBottom w:val="0"/>
          <w:divBdr>
            <w:top w:val="none" w:sz="0" w:space="0" w:color="auto"/>
            <w:left w:val="none" w:sz="0" w:space="0" w:color="auto"/>
            <w:bottom w:val="none" w:sz="0" w:space="0" w:color="auto"/>
            <w:right w:val="none" w:sz="0" w:space="0" w:color="auto"/>
          </w:divBdr>
        </w:div>
        <w:div w:id="1145315292">
          <w:marLeft w:val="0"/>
          <w:marRight w:val="0"/>
          <w:marTop w:val="0"/>
          <w:marBottom w:val="0"/>
          <w:divBdr>
            <w:top w:val="none" w:sz="0" w:space="0" w:color="auto"/>
            <w:left w:val="none" w:sz="0" w:space="0" w:color="auto"/>
            <w:bottom w:val="none" w:sz="0" w:space="0" w:color="auto"/>
            <w:right w:val="none" w:sz="0" w:space="0" w:color="auto"/>
          </w:divBdr>
        </w:div>
        <w:div w:id="1362515015">
          <w:marLeft w:val="0"/>
          <w:marRight w:val="0"/>
          <w:marTop w:val="0"/>
          <w:marBottom w:val="0"/>
          <w:divBdr>
            <w:top w:val="none" w:sz="0" w:space="0" w:color="auto"/>
            <w:left w:val="none" w:sz="0" w:space="0" w:color="auto"/>
            <w:bottom w:val="none" w:sz="0" w:space="0" w:color="auto"/>
            <w:right w:val="none" w:sz="0" w:space="0" w:color="auto"/>
          </w:divBdr>
        </w:div>
        <w:div w:id="1352536948">
          <w:marLeft w:val="0"/>
          <w:marRight w:val="0"/>
          <w:marTop w:val="0"/>
          <w:marBottom w:val="0"/>
          <w:divBdr>
            <w:top w:val="none" w:sz="0" w:space="0" w:color="auto"/>
            <w:left w:val="none" w:sz="0" w:space="0" w:color="auto"/>
            <w:bottom w:val="none" w:sz="0" w:space="0" w:color="auto"/>
            <w:right w:val="none" w:sz="0" w:space="0" w:color="auto"/>
          </w:divBdr>
        </w:div>
        <w:div w:id="1663971396">
          <w:marLeft w:val="0"/>
          <w:marRight w:val="0"/>
          <w:marTop w:val="0"/>
          <w:marBottom w:val="0"/>
          <w:divBdr>
            <w:top w:val="none" w:sz="0" w:space="0" w:color="auto"/>
            <w:left w:val="none" w:sz="0" w:space="0" w:color="auto"/>
            <w:bottom w:val="none" w:sz="0" w:space="0" w:color="auto"/>
            <w:right w:val="none" w:sz="0" w:space="0" w:color="auto"/>
          </w:divBdr>
        </w:div>
        <w:div w:id="798837118">
          <w:marLeft w:val="0"/>
          <w:marRight w:val="0"/>
          <w:marTop w:val="0"/>
          <w:marBottom w:val="0"/>
          <w:divBdr>
            <w:top w:val="none" w:sz="0" w:space="0" w:color="auto"/>
            <w:left w:val="none" w:sz="0" w:space="0" w:color="auto"/>
            <w:bottom w:val="none" w:sz="0" w:space="0" w:color="auto"/>
            <w:right w:val="none" w:sz="0" w:space="0" w:color="auto"/>
          </w:divBdr>
        </w:div>
        <w:div w:id="328678988">
          <w:marLeft w:val="0"/>
          <w:marRight w:val="0"/>
          <w:marTop w:val="0"/>
          <w:marBottom w:val="0"/>
          <w:divBdr>
            <w:top w:val="none" w:sz="0" w:space="0" w:color="auto"/>
            <w:left w:val="none" w:sz="0" w:space="0" w:color="auto"/>
            <w:bottom w:val="none" w:sz="0" w:space="0" w:color="auto"/>
            <w:right w:val="none" w:sz="0" w:space="0" w:color="auto"/>
          </w:divBdr>
        </w:div>
        <w:div w:id="2018924791">
          <w:marLeft w:val="0"/>
          <w:marRight w:val="0"/>
          <w:marTop w:val="0"/>
          <w:marBottom w:val="0"/>
          <w:divBdr>
            <w:top w:val="none" w:sz="0" w:space="0" w:color="auto"/>
            <w:left w:val="none" w:sz="0" w:space="0" w:color="auto"/>
            <w:bottom w:val="none" w:sz="0" w:space="0" w:color="auto"/>
            <w:right w:val="none" w:sz="0" w:space="0" w:color="auto"/>
          </w:divBdr>
        </w:div>
        <w:div w:id="384448077">
          <w:marLeft w:val="0"/>
          <w:marRight w:val="0"/>
          <w:marTop w:val="0"/>
          <w:marBottom w:val="0"/>
          <w:divBdr>
            <w:top w:val="none" w:sz="0" w:space="0" w:color="auto"/>
            <w:left w:val="none" w:sz="0" w:space="0" w:color="auto"/>
            <w:bottom w:val="none" w:sz="0" w:space="0" w:color="auto"/>
            <w:right w:val="none" w:sz="0" w:space="0" w:color="auto"/>
          </w:divBdr>
        </w:div>
        <w:div w:id="1046099912">
          <w:marLeft w:val="0"/>
          <w:marRight w:val="0"/>
          <w:marTop w:val="0"/>
          <w:marBottom w:val="0"/>
          <w:divBdr>
            <w:top w:val="none" w:sz="0" w:space="0" w:color="auto"/>
            <w:left w:val="none" w:sz="0" w:space="0" w:color="auto"/>
            <w:bottom w:val="none" w:sz="0" w:space="0" w:color="auto"/>
            <w:right w:val="none" w:sz="0" w:space="0" w:color="auto"/>
          </w:divBdr>
        </w:div>
        <w:div w:id="235094351">
          <w:marLeft w:val="0"/>
          <w:marRight w:val="0"/>
          <w:marTop w:val="0"/>
          <w:marBottom w:val="0"/>
          <w:divBdr>
            <w:top w:val="none" w:sz="0" w:space="0" w:color="auto"/>
            <w:left w:val="none" w:sz="0" w:space="0" w:color="auto"/>
            <w:bottom w:val="none" w:sz="0" w:space="0" w:color="auto"/>
            <w:right w:val="none" w:sz="0" w:space="0" w:color="auto"/>
          </w:divBdr>
        </w:div>
        <w:div w:id="2090997254">
          <w:marLeft w:val="0"/>
          <w:marRight w:val="0"/>
          <w:marTop w:val="0"/>
          <w:marBottom w:val="0"/>
          <w:divBdr>
            <w:top w:val="none" w:sz="0" w:space="0" w:color="auto"/>
            <w:left w:val="none" w:sz="0" w:space="0" w:color="auto"/>
            <w:bottom w:val="none" w:sz="0" w:space="0" w:color="auto"/>
            <w:right w:val="none" w:sz="0" w:space="0" w:color="auto"/>
          </w:divBdr>
        </w:div>
        <w:div w:id="1956910691">
          <w:marLeft w:val="0"/>
          <w:marRight w:val="0"/>
          <w:marTop w:val="0"/>
          <w:marBottom w:val="0"/>
          <w:divBdr>
            <w:top w:val="none" w:sz="0" w:space="0" w:color="auto"/>
            <w:left w:val="none" w:sz="0" w:space="0" w:color="auto"/>
            <w:bottom w:val="none" w:sz="0" w:space="0" w:color="auto"/>
            <w:right w:val="none" w:sz="0" w:space="0" w:color="auto"/>
          </w:divBdr>
        </w:div>
        <w:div w:id="1371953155">
          <w:marLeft w:val="0"/>
          <w:marRight w:val="0"/>
          <w:marTop w:val="0"/>
          <w:marBottom w:val="0"/>
          <w:divBdr>
            <w:top w:val="none" w:sz="0" w:space="0" w:color="auto"/>
            <w:left w:val="none" w:sz="0" w:space="0" w:color="auto"/>
            <w:bottom w:val="none" w:sz="0" w:space="0" w:color="auto"/>
            <w:right w:val="none" w:sz="0" w:space="0" w:color="auto"/>
          </w:divBdr>
        </w:div>
        <w:div w:id="2117089643">
          <w:marLeft w:val="0"/>
          <w:marRight w:val="0"/>
          <w:marTop w:val="0"/>
          <w:marBottom w:val="0"/>
          <w:divBdr>
            <w:top w:val="none" w:sz="0" w:space="0" w:color="auto"/>
            <w:left w:val="none" w:sz="0" w:space="0" w:color="auto"/>
            <w:bottom w:val="none" w:sz="0" w:space="0" w:color="auto"/>
            <w:right w:val="none" w:sz="0" w:space="0" w:color="auto"/>
          </w:divBdr>
        </w:div>
        <w:div w:id="1323121730">
          <w:marLeft w:val="0"/>
          <w:marRight w:val="0"/>
          <w:marTop w:val="0"/>
          <w:marBottom w:val="0"/>
          <w:divBdr>
            <w:top w:val="none" w:sz="0" w:space="0" w:color="auto"/>
            <w:left w:val="none" w:sz="0" w:space="0" w:color="auto"/>
            <w:bottom w:val="none" w:sz="0" w:space="0" w:color="auto"/>
            <w:right w:val="none" w:sz="0" w:space="0" w:color="auto"/>
          </w:divBdr>
        </w:div>
        <w:div w:id="956134426">
          <w:marLeft w:val="0"/>
          <w:marRight w:val="0"/>
          <w:marTop w:val="0"/>
          <w:marBottom w:val="0"/>
          <w:divBdr>
            <w:top w:val="none" w:sz="0" w:space="0" w:color="auto"/>
            <w:left w:val="none" w:sz="0" w:space="0" w:color="auto"/>
            <w:bottom w:val="none" w:sz="0" w:space="0" w:color="auto"/>
            <w:right w:val="none" w:sz="0" w:space="0" w:color="auto"/>
          </w:divBdr>
        </w:div>
        <w:div w:id="913512124">
          <w:marLeft w:val="0"/>
          <w:marRight w:val="0"/>
          <w:marTop w:val="0"/>
          <w:marBottom w:val="0"/>
          <w:divBdr>
            <w:top w:val="none" w:sz="0" w:space="0" w:color="auto"/>
            <w:left w:val="none" w:sz="0" w:space="0" w:color="auto"/>
            <w:bottom w:val="none" w:sz="0" w:space="0" w:color="auto"/>
            <w:right w:val="none" w:sz="0" w:space="0" w:color="auto"/>
          </w:divBdr>
        </w:div>
        <w:div w:id="785849294">
          <w:marLeft w:val="0"/>
          <w:marRight w:val="0"/>
          <w:marTop w:val="0"/>
          <w:marBottom w:val="0"/>
          <w:divBdr>
            <w:top w:val="none" w:sz="0" w:space="0" w:color="auto"/>
            <w:left w:val="none" w:sz="0" w:space="0" w:color="auto"/>
            <w:bottom w:val="none" w:sz="0" w:space="0" w:color="auto"/>
            <w:right w:val="none" w:sz="0" w:space="0" w:color="auto"/>
          </w:divBdr>
        </w:div>
        <w:div w:id="1276787666">
          <w:marLeft w:val="0"/>
          <w:marRight w:val="0"/>
          <w:marTop w:val="0"/>
          <w:marBottom w:val="0"/>
          <w:divBdr>
            <w:top w:val="none" w:sz="0" w:space="0" w:color="auto"/>
            <w:left w:val="none" w:sz="0" w:space="0" w:color="auto"/>
            <w:bottom w:val="none" w:sz="0" w:space="0" w:color="auto"/>
            <w:right w:val="none" w:sz="0" w:space="0" w:color="auto"/>
          </w:divBdr>
        </w:div>
        <w:div w:id="1919247388">
          <w:marLeft w:val="0"/>
          <w:marRight w:val="0"/>
          <w:marTop w:val="0"/>
          <w:marBottom w:val="0"/>
          <w:divBdr>
            <w:top w:val="none" w:sz="0" w:space="0" w:color="auto"/>
            <w:left w:val="none" w:sz="0" w:space="0" w:color="auto"/>
            <w:bottom w:val="none" w:sz="0" w:space="0" w:color="auto"/>
            <w:right w:val="none" w:sz="0" w:space="0" w:color="auto"/>
          </w:divBdr>
        </w:div>
        <w:div w:id="579754556">
          <w:marLeft w:val="0"/>
          <w:marRight w:val="0"/>
          <w:marTop w:val="0"/>
          <w:marBottom w:val="0"/>
          <w:divBdr>
            <w:top w:val="none" w:sz="0" w:space="0" w:color="auto"/>
            <w:left w:val="none" w:sz="0" w:space="0" w:color="auto"/>
            <w:bottom w:val="none" w:sz="0" w:space="0" w:color="auto"/>
            <w:right w:val="none" w:sz="0" w:space="0" w:color="auto"/>
          </w:divBdr>
        </w:div>
        <w:div w:id="1234387324">
          <w:marLeft w:val="0"/>
          <w:marRight w:val="0"/>
          <w:marTop w:val="0"/>
          <w:marBottom w:val="0"/>
          <w:divBdr>
            <w:top w:val="none" w:sz="0" w:space="0" w:color="auto"/>
            <w:left w:val="none" w:sz="0" w:space="0" w:color="auto"/>
            <w:bottom w:val="none" w:sz="0" w:space="0" w:color="auto"/>
            <w:right w:val="none" w:sz="0" w:space="0" w:color="auto"/>
          </w:divBdr>
        </w:div>
        <w:div w:id="1368215504">
          <w:marLeft w:val="0"/>
          <w:marRight w:val="0"/>
          <w:marTop w:val="0"/>
          <w:marBottom w:val="0"/>
          <w:divBdr>
            <w:top w:val="none" w:sz="0" w:space="0" w:color="auto"/>
            <w:left w:val="none" w:sz="0" w:space="0" w:color="auto"/>
            <w:bottom w:val="none" w:sz="0" w:space="0" w:color="auto"/>
            <w:right w:val="none" w:sz="0" w:space="0" w:color="auto"/>
          </w:divBdr>
        </w:div>
        <w:div w:id="2036612946">
          <w:marLeft w:val="0"/>
          <w:marRight w:val="0"/>
          <w:marTop w:val="0"/>
          <w:marBottom w:val="0"/>
          <w:divBdr>
            <w:top w:val="none" w:sz="0" w:space="0" w:color="auto"/>
            <w:left w:val="none" w:sz="0" w:space="0" w:color="auto"/>
            <w:bottom w:val="none" w:sz="0" w:space="0" w:color="auto"/>
            <w:right w:val="none" w:sz="0" w:space="0" w:color="auto"/>
          </w:divBdr>
        </w:div>
        <w:div w:id="1335717712">
          <w:marLeft w:val="0"/>
          <w:marRight w:val="0"/>
          <w:marTop w:val="0"/>
          <w:marBottom w:val="0"/>
          <w:divBdr>
            <w:top w:val="none" w:sz="0" w:space="0" w:color="auto"/>
            <w:left w:val="none" w:sz="0" w:space="0" w:color="auto"/>
            <w:bottom w:val="none" w:sz="0" w:space="0" w:color="auto"/>
            <w:right w:val="none" w:sz="0" w:space="0" w:color="auto"/>
          </w:divBdr>
        </w:div>
        <w:div w:id="101462020">
          <w:marLeft w:val="0"/>
          <w:marRight w:val="0"/>
          <w:marTop w:val="0"/>
          <w:marBottom w:val="0"/>
          <w:divBdr>
            <w:top w:val="none" w:sz="0" w:space="0" w:color="auto"/>
            <w:left w:val="none" w:sz="0" w:space="0" w:color="auto"/>
            <w:bottom w:val="none" w:sz="0" w:space="0" w:color="auto"/>
            <w:right w:val="none" w:sz="0" w:space="0" w:color="auto"/>
          </w:divBdr>
        </w:div>
        <w:div w:id="244582612">
          <w:marLeft w:val="0"/>
          <w:marRight w:val="0"/>
          <w:marTop w:val="0"/>
          <w:marBottom w:val="0"/>
          <w:divBdr>
            <w:top w:val="none" w:sz="0" w:space="0" w:color="auto"/>
            <w:left w:val="none" w:sz="0" w:space="0" w:color="auto"/>
            <w:bottom w:val="none" w:sz="0" w:space="0" w:color="auto"/>
            <w:right w:val="none" w:sz="0" w:space="0" w:color="auto"/>
          </w:divBdr>
        </w:div>
        <w:div w:id="957686782">
          <w:marLeft w:val="0"/>
          <w:marRight w:val="0"/>
          <w:marTop w:val="0"/>
          <w:marBottom w:val="0"/>
          <w:divBdr>
            <w:top w:val="none" w:sz="0" w:space="0" w:color="auto"/>
            <w:left w:val="none" w:sz="0" w:space="0" w:color="auto"/>
            <w:bottom w:val="none" w:sz="0" w:space="0" w:color="auto"/>
            <w:right w:val="none" w:sz="0" w:space="0" w:color="auto"/>
          </w:divBdr>
        </w:div>
        <w:div w:id="1696072936">
          <w:marLeft w:val="0"/>
          <w:marRight w:val="0"/>
          <w:marTop w:val="0"/>
          <w:marBottom w:val="0"/>
          <w:divBdr>
            <w:top w:val="none" w:sz="0" w:space="0" w:color="auto"/>
            <w:left w:val="none" w:sz="0" w:space="0" w:color="auto"/>
            <w:bottom w:val="none" w:sz="0" w:space="0" w:color="auto"/>
            <w:right w:val="none" w:sz="0" w:space="0" w:color="auto"/>
          </w:divBdr>
        </w:div>
        <w:div w:id="1276668330">
          <w:marLeft w:val="0"/>
          <w:marRight w:val="0"/>
          <w:marTop w:val="0"/>
          <w:marBottom w:val="0"/>
          <w:divBdr>
            <w:top w:val="none" w:sz="0" w:space="0" w:color="auto"/>
            <w:left w:val="none" w:sz="0" w:space="0" w:color="auto"/>
            <w:bottom w:val="none" w:sz="0" w:space="0" w:color="auto"/>
            <w:right w:val="none" w:sz="0" w:space="0" w:color="auto"/>
          </w:divBdr>
        </w:div>
        <w:div w:id="868295121">
          <w:marLeft w:val="0"/>
          <w:marRight w:val="0"/>
          <w:marTop w:val="0"/>
          <w:marBottom w:val="0"/>
          <w:divBdr>
            <w:top w:val="none" w:sz="0" w:space="0" w:color="auto"/>
            <w:left w:val="none" w:sz="0" w:space="0" w:color="auto"/>
            <w:bottom w:val="none" w:sz="0" w:space="0" w:color="auto"/>
            <w:right w:val="none" w:sz="0" w:space="0" w:color="auto"/>
          </w:divBdr>
        </w:div>
        <w:div w:id="1711299398">
          <w:marLeft w:val="0"/>
          <w:marRight w:val="0"/>
          <w:marTop w:val="0"/>
          <w:marBottom w:val="0"/>
          <w:divBdr>
            <w:top w:val="none" w:sz="0" w:space="0" w:color="auto"/>
            <w:left w:val="none" w:sz="0" w:space="0" w:color="auto"/>
            <w:bottom w:val="none" w:sz="0" w:space="0" w:color="auto"/>
            <w:right w:val="none" w:sz="0" w:space="0" w:color="auto"/>
          </w:divBdr>
        </w:div>
        <w:div w:id="689069939">
          <w:marLeft w:val="0"/>
          <w:marRight w:val="0"/>
          <w:marTop w:val="0"/>
          <w:marBottom w:val="0"/>
          <w:divBdr>
            <w:top w:val="none" w:sz="0" w:space="0" w:color="auto"/>
            <w:left w:val="none" w:sz="0" w:space="0" w:color="auto"/>
            <w:bottom w:val="none" w:sz="0" w:space="0" w:color="auto"/>
            <w:right w:val="none" w:sz="0" w:space="0" w:color="auto"/>
          </w:divBdr>
        </w:div>
        <w:div w:id="1822035706">
          <w:marLeft w:val="0"/>
          <w:marRight w:val="0"/>
          <w:marTop w:val="0"/>
          <w:marBottom w:val="0"/>
          <w:divBdr>
            <w:top w:val="none" w:sz="0" w:space="0" w:color="auto"/>
            <w:left w:val="none" w:sz="0" w:space="0" w:color="auto"/>
            <w:bottom w:val="none" w:sz="0" w:space="0" w:color="auto"/>
            <w:right w:val="none" w:sz="0" w:space="0" w:color="auto"/>
          </w:divBdr>
        </w:div>
        <w:div w:id="659621393">
          <w:marLeft w:val="0"/>
          <w:marRight w:val="0"/>
          <w:marTop w:val="0"/>
          <w:marBottom w:val="0"/>
          <w:divBdr>
            <w:top w:val="none" w:sz="0" w:space="0" w:color="auto"/>
            <w:left w:val="none" w:sz="0" w:space="0" w:color="auto"/>
            <w:bottom w:val="none" w:sz="0" w:space="0" w:color="auto"/>
            <w:right w:val="none" w:sz="0" w:space="0" w:color="auto"/>
          </w:divBdr>
        </w:div>
        <w:div w:id="894391270">
          <w:marLeft w:val="0"/>
          <w:marRight w:val="0"/>
          <w:marTop w:val="0"/>
          <w:marBottom w:val="0"/>
          <w:divBdr>
            <w:top w:val="none" w:sz="0" w:space="0" w:color="auto"/>
            <w:left w:val="none" w:sz="0" w:space="0" w:color="auto"/>
            <w:bottom w:val="none" w:sz="0" w:space="0" w:color="auto"/>
            <w:right w:val="none" w:sz="0" w:space="0" w:color="auto"/>
          </w:divBdr>
        </w:div>
        <w:div w:id="792207893">
          <w:marLeft w:val="0"/>
          <w:marRight w:val="0"/>
          <w:marTop w:val="0"/>
          <w:marBottom w:val="0"/>
          <w:divBdr>
            <w:top w:val="none" w:sz="0" w:space="0" w:color="auto"/>
            <w:left w:val="none" w:sz="0" w:space="0" w:color="auto"/>
            <w:bottom w:val="none" w:sz="0" w:space="0" w:color="auto"/>
            <w:right w:val="none" w:sz="0" w:space="0" w:color="auto"/>
          </w:divBdr>
        </w:div>
        <w:div w:id="176430261">
          <w:marLeft w:val="0"/>
          <w:marRight w:val="0"/>
          <w:marTop w:val="0"/>
          <w:marBottom w:val="0"/>
          <w:divBdr>
            <w:top w:val="none" w:sz="0" w:space="0" w:color="auto"/>
            <w:left w:val="none" w:sz="0" w:space="0" w:color="auto"/>
            <w:bottom w:val="none" w:sz="0" w:space="0" w:color="auto"/>
            <w:right w:val="none" w:sz="0" w:space="0" w:color="auto"/>
          </w:divBdr>
        </w:div>
        <w:div w:id="1541360227">
          <w:marLeft w:val="0"/>
          <w:marRight w:val="0"/>
          <w:marTop w:val="0"/>
          <w:marBottom w:val="0"/>
          <w:divBdr>
            <w:top w:val="none" w:sz="0" w:space="0" w:color="auto"/>
            <w:left w:val="none" w:sz="0" w:space="0" w:color="auto"/>
            <w:bottom w:val="none" w:sz="0" w:space="0" w:color="auto"/>
            <w:right w:val="none" w:sz="0" w:space="0" w:color="auto"/>
          </w:divBdr>
        </w:div>
        <w:div w:id="1408577055">
          <w:marLeft w:val="0"/>
          <w:marRight w:val="0"/>
          <w:marTop w:val="0"/>
          <w:marBottom w:val="0"/>
          <w:divBdr>
            <w:top w:val="none" w:sz="0" w:space="0" w:color="auto"/>
            <w:left w:val="none" w:sz="0" w:space="0" w:color="auto"/>
            <w:bottom w:val="none" w:sz="0" w:space="0" w:color="auto"/>
            <w:right w:val="none" w:sz="0" w:space="0" w:color="auto"/>
          </w:divBdr>
        </w:div>
        <w:div w:id="1830753035">
          <w:marLeft w:val="0"/>
          <w:marRight w:val="0"/>
          <w:marTop w:val="0"/>
          <w:marBottom w:val="0"/>
          <w:divBdr>
            <w:top w:val="none" w:sz="0" w:space="0" w:color="auto"/>
            <w:left w:val="none" w:sz="0" w:space="0" w:color="auto"/>
            <w:bottom w:val="none" w:sz="0" w:space="0" w:color="auto"/>
            <w:right w:val="none" w:sz="0" w:space="0" w:color="auto"/>
          </w:divBdr>
        </w:div>
        <w:div w:id="371003560">
          <w:marLeft w:val="0"/>
          <w:marRight w:val="0"/>
          <w:marTop w:val="0"/>
          <w:marBottom w:val="0"/>
          <w:divBdr>
            <w:top w:val="none" w:sz="0" w:space="0" w:color="auto"/>
            <w:left w:val="none" w:sz="0" w:space="0" w:color="auto"/>
            <w:bottom w:val="none" w:sz="0" w:space="0" w:color="auto"/>
            <w:right w:val="none" w:sz="0" w:space="0" w:color="auto"/>
          </w:divBdr>
        </w:div>
        <w:div w:id="2074893134">
          <w:marLeft w:val="0"/>
          <w:marRight w:val="0"/>
          <w:marTop w:val="0"/>
          <w:marBottom w:val="0"/>
          <w:divBdr>
            <w:top w:val="none" w:sz="0" w:space="0" w:color="auto"/>
            <w:left w:val="none" w:sz="0" w:space="0" w:color="auto"/>
            <w:bottom w:val="none" w:sz="0" w:space="0" w:color="auto"/>
            <w:right w:val="none" w:sz="0" w:space="0" w:color="auto"/>
          </w:divBdr>
        </w:div>
      </w:divsChild>
    </w:div>
    <w:div w:id="1626306757">
      <w:bodyDiv w:val="1"/>
      <w:marLeft w:val="0"/>
      <w:marRight w:val="0"/>
      <w:marTop w:val="0"/>
      <w:marBottom w:val="0"/>
      <w:divBdr>
        <w:top w:val="none" w:sz="0" w:space="0" w:color="auto"/>
        <w:left w:val="none" w:sz="0" w:space="0" w:color="auto"/>
        <w:bottom w:val="none" w:sz="0" w:space="0" w:color="auto"/>
        <w:right w:val="none" w:sz="0" w:space="0" w:color="auto"/>
      </w:divBdr>
    </w:div>
    <w:div w:id="1626427539">
      <w:bodyDiv w:val="1"/>
      <w:marLeft w:val="0"/>
      <w:marRight w:val="0"/>
      <w:marTop w:val="0"/>
      <w:marBottom w:val="0"/>
      <w:divBdr>
        <w:top w:val="none" w:sz="0" w:space="0" w:color="auto"/>
        <w:left w:val="none" w:sz="0" w:space="0" w:color="auto"/>
        <w:bottom w:val="none" w:sz="0" w:space="0" w:color="auto"/>
        <w:right w:val="none" w:sz="0" w:space="0" w:color="auto"/>
      </w:divBdr>
      <w:divsChild>
        <w:div w:id="7953843">
          <w:marLeft w:val="640"/>
          <w:marRight w:val="0"/>
          <w:marTop w:val="0"/>
          <w:marBottom w:val="0"/>
          <w:divBdr>
            <w:top w:val="none" w:sz="0" w:space="0" w:color="auto"/>
            <w:left w:val="none" w:sz="0" w:space="0" w:color="auto"/>
            <w:bottom w:val="none" w:sz="0" w:space="0" w:color="auto"/>
            <w:right w:val="none" w:sz="0" w:space="0" w:color="auto"/>
          </w:divBdr>
        </w:div>
        <w:div w:id="23136310">
          <w:marLeft w:val="640"/>
          <w:marRight w:val="0"/>
          <w:marTop w:val="0"/>
          <w:marBottom w:val="0"/>
          <w:divBdr>
            <w:top w:val="none" w:sz="0" w:space="0" w:color="auto"/>
            <w:left w:val="none" w:sz="0" w:space="0" w:color="auto"/>
            <w:bottom w:val="none" w:sz="0" w:space="0" w:color="auto"/>
            <w:right w:val="none" w:sz="0" w:space="0" w:color="auto"/>
          </w:divBdr>
        </w:div>
        <w:div w:id="52315725">
          <w:marLeft w:val="640"/>
          <w:marRight w:val="0"/>
          <w:marTop w:val="0"/>
          <w:marBottom w:val="0"/>
          <w:divBdr>
            <w:top w:val="none" w:sz="0" w:space="0" w:color="auto"/>
            <w:left w:val="none" w:sz="0" w:space="0" w:color="auto"/>
            <w:bottom w:val="none" w:sz="0" w:space="0" w:color="auto"/>
            <w:right w:val="none" w:sz="0" w:space="0" w:color="auto"/>
          </w:divBdr>
        </w:div>
        <w:div w:id="62678872">
          <w:marLeft w:val="640"/>
          <w:marRight w:val="0"/>
          <w:marTop w:val="0"/>
          <w:marBottom w:val="0"/>
          <w:divBdr>
            <w:top w:val="none" w:sz="0" w:space="0" w:color="auto"/>
            <w:left w:val="none" w:sz="0" w:space="0" w:color="auto"/>
            <w:bottom w:val="none" w:sz="0" w:space="0" w:color="auto"/>
            <w:right w:val="none" w:sz="0" w:space="0" w:color="auto"/>
          </w:divBdr>
        </w:div>
        <w:div w:id="78018190">
          <w:marLeft w:val="640"/>
          <w:marRight w:val="0"/>
          <w:marTop w:val="0"/>
          <w:marBottom w:val="0"/>
          <w:divBdr>
            <w:top w:val="none" w:sz="0" w:space="0" w:color="auto"/>
            <w:left w:val="none" w:sz="0" w:space="0" w:color="auto"/>
            <w:bottom w:val="none" w:sz="0" w:space="0" w:color="auto"/>
            <w:right w:val="none" w:sz="0" w:space="0" w:color="auto"/>
          </w:divBdr>
        </w:div>
        <w:div w:id="80415769">
          <w:marLeft w:val="640"/>
          <w:marRight w:val="0"/>
          <w:marTop w:val="0"/>
          <w:marBottom w:val="0"/>
          <w:divBdr>
            <w:top w:val="none" w:sz="0" w:space="0" w:color="auto"/>
            <w:left w:val="none" w:sz="0" w:space="0" w:color="auto"/>
            <w:bottom w:val="none" w:sz="0" w:space="0" w:color="auto"/>
            <w:right w:val="none" w:sz="0" w:space="0" w:color="auto"/>
          </w:divBdr>
        </w:div>
        <w:div w:id="81149409">
          <w:marLeft w:val="640"/>
          <w:marRight w:val="0"/>
          <w:marTop w:val="0"/>
          <w:marBottom w:val="0"/>
          <w:divBdr>
            <w:top w:val="none" w:sz="0" w:space="0" w:color="auto"/>
            <w:left w:val="none" w:sz="0" w:space="0" w:color="auto"/>
            <w:bottom w:val="none" w:sz="0" w:space="0" w:color="auto"/>
            <w:right w:val="none" w:sz="0" w:space="0" w:color="auto"/>
          </w:divBdr>
        </w:div>
        <w:div w:id="112752760">
          <w:marLeft w:val="640"/>
          <w:marRight w:val="0"/>
          <w:marTop w:val="0"/>
          <w:marBottom w:val="0"/>
          <w:divBdr>
            <w:top w:val="none" w:sz="0" w:space="0" w:color="auto"/>
            <w:left w:val="none" w:sz="0" w:space="0" w:color="auto"/>
            <w:bottom w:val="none" w:sz="0" w:space="0" w:color="auto"/>
            <w:right w:val="none" w:sz="0" w:space="0" w:color="auto"/>
          </w:divBdr>
        </w:div>
        <w:div w:id="112793067">
          <w:marLeft w:val="640"/>
          <w:marRight w:val="0"/>
          <w:marTop w:val="0"/>
          <w:marBottom w:val="0"/>
          <w:divBdr>
            <w:top w:val="none" w:sz="0" w:space="0" w:color="auto"/>
            <w:left w:val="none" w:sz="0" w:space="0" w:color="auto"/>
            <w:bottom w:val="none" w:sz="0" w:space="0" w:color="auto"/>
            <w:right w:val="none" w:sz="0" w:space="0" w:color="auto"/>
          </w:divBdr>
        </w:div>
        <w:div w:id="127629493">
          <w:marLeft w:val="640"/>
          <w:marRight w:val="0"/>
          <w:marTop w:val="0"/>
          <w:marBottom w:val="0"/>
          <w:divBdr>
            <w:top w:val="none" w:sz="0" w:space="0" w:color="auto"/>
            <w:left w:val="none" w:sz="0" w:space="0" w:color="auto"/>
            <w:bottom w:val="none" w:sz="0" w:space="0" w:color="auto"/>
            <w:right w:val="none" w:sz="0" w:space="0" w:color="auto"/>
          </w:divBdr>
        </w:div>
        <w:div w:id="139077393">
          <w:marLeft w:val="640"/>
          <w:marRight w:val="0"/>
          <w:marTop w:val="0"/>
          <w:marBottom w:val="0"/>
          <w:divBdr>
            <w:top w:val="none" w:sz="0" w:space="0" w:color="auto"/>
            <w:left w:val="none" w:sz="0" w:space="0" w:color="auto"/>
            <w:bottom w:val="none" w:sz="0" w:space="0" w:color="auto"/>
            <w:right w:val="none" w:sz="0" w:space="0" w:color="auto"/>
          </w:divBdr>
        </w:div>
        <w:div w:id="148258036">
          <w:marLeft w:val="640"/>
          <w:marRight w:val="0"/>
          <w:marTop w:val="0"/>
          <w:marBottom w:val="0"/>
          <w:divBdr>
            <w:top w:val="none" w:sz="0" w:space="0" w:color="auto"/>
            <w:left w:val="none" w:sz="0" w:space="0" w:color="auto"/>
            <w:bottom w:val="none" w:sz="0" w:space="0" w:color="auto"/>
            <w:right w:val="none" w:sz="0" w:space="0" w:color="auto"/>
          </w:divBdr>
        </w:div>
        <w:div w:id="152113620">
          <w:marLeft w:val="640"/>
          <w:marRight w:val="0"/>
          <w:marTop w:val="0"/>
          <w:marBottom w:val="0"/>
          <w:divBdr>
            <w:top w:val="none" w:sz="0" w:space="0" w:color="auto"/>
            <w:left w:val="none" w:sz="0" w:space="0" w:color="auto"/>
            <w:bottom w:val="none" w:sz="0" w:space="0" w:color="auto"/>
            <w:right w:val="none" w:sz="0" w:space="0" w:color="auto"/>
          </w:divBdr>
        </w:div>
        <w:div w:id="175779468">
          <w:marLeft w:val="640"/>
          <w:marRight w:val="0"/>
          <w:marTop w:val="0"/>
          <w:marBottom w:val="0"/>
          <w:divBdr>
            <w:top w:val="none" w:sz="0" w:space="0" w:color="auto"/>
            <w:left w:val="none" w:sz="0" w:space="0" w:color="auto"/>
            <w:bottom w:val="none" w:sz="0" w:space="0" w:color="auto"/>
            <w:right w:val="none" w:sz="0" w:space="0" w:color="auto"/>
          </w:divBdr>
        </w:div>
        <w:div w:id="189268975">
          <w:marLeft w:val="640"/>
          <w:marRight w:val="0"/>
          <w:marTop w:val="0"/>
          <w:marBottom w:val="0"/>
          <w:divBdr>
            <w:top w:val="none" w:sz="0" w:space="0" w:color="auto"/>
            <w:left w:val="none" w:sz="0" w:space="0" w:color="auto"/>
            <w:bottom w:val="none" w:sz="0" w:space="0" w:color="auto"/>
            <w:right w:val="none" w:sz="0" w:space="0" w:color="auto"/>
          </w:divBdr>
        </w:div>
        <w:div w:id="192690505">
          <w:marLeft w:val="640"/>
          <w:marRight w:val="0"/>
          <w:marTop w:val="0"/>
          <w:marBottom w:val="0"/>
          <w:divBdr>
            <w:top w:val="none" w:sz="0" w:space="0" w:color="auto"/>
            <w:left w:val="none" w:sz="0" w:space="0" w:color="auto"/>
            <w:bottom w:val="none" w:sz="0" w:space="0" w:color="auto"/>
            <w:right w:val="none" w:sz="0" w:space="0" w:color="auto"/>
          </w:divBdr>
        </w:div>
        <w:div w:id="193732005">
          <w:marLeft w:val="640"/>
          <w:marRight w:val="0"/>
          <w:marTop w:val="0"/>
          <w:marBottom w:val="0"/>
          <w:divBdr>
            <w:top w:val="none" w:sz="0" w:space="0" w:color="auto"/>
            <w:left w:val="none" w:sz="0" w:space="0" w:color="auto"/>
            <w:bottom w:val="none" w:sz="0" w:space="0" w:color="auto"/>
            <w:right w:val="none" w:sz="0" w:space="0" w:color="auto"/>
          </w:divBdr>
        </w:div>
        <w:div w:id="204757057">
          <w:marLeft w:val="640"/>
          <w:marRight w:val="0"/>
          <w:marTop w:val="0"/>
          <w:marBottom w:val="0"/>
          <w:divBdr>
            <w:top w:val="none" w:sz="0" w:space="0" w:color="auto"/>
            <w:left w:val="none" w:sz="0" w:space="0" w:color="auto"/>
            <w:bottom w:val="none" w:sz="0" w:space="0" w:color="auto"/>
            <w:right w:val="none" w:sz="0" w:space="0" w:color="auto"/>
          </w:divBdr>
        </w:div>
        <w:div w:id="217017163">
          <w:marLeft w:val="640"/>
          <w:marRight w:val="0"/>
          <w:marTop w:val="0"/>
          <w:marBottom w:val="0"/>
          <w:divBdr>
            <w:top w:val="none" w:sz="0" w:space="0" w:color="auto"/>
            <w:left w:val="none" w:sz="0" w:space="0" w:color="auto"/>
            <w:bottom w:val="none" w:sz="0" w:space="0" w:color="auto"/>
            <w:right w:val="none" w:sz="0" w:space="0" w:color="auto"/>
          </w:divBdr>
        </w:div>
        <w:div w:id="228999174">
          <w:marLeft w:val="640"/>
          <w:marRight w:val="0"/>
          <w:marTop w:val="0"/>
          <w:marBottom w:val="0"/>
          <w:divBdr>
            <w:top w:val="none" w:sz="0" w:space="0" w:color="auto"/>
            <w:left w:val="none" w:sz="0" w:space="0" w:color="auto"/>
            <w:bottom w:val="none" w:sz="0" w:space="0" w:color="auto"/>
            <w:right w:val="none" w:sz="0" w:space="0" w:color="auto"/>
          </w:divBdr>
        </w:div>
        <w:div w:id="231819095">
          <w:marLeft w:val="640"/>
          <w:marRight w:val="0"/>
          <w:marTop w:val="0"/>
          <w:marBottom w:val="0"/>
          <w:divBdr>
            <w:top w:val="none" w:sz="0" w:space="0" w:color="auto"/>
            <w:left w:val="none" w:sz="0" w:space="0" w:color="auto"/>
            <w:bottom w:val="none" w:sz="0" w:space="0" w:color="auto"/>
            <w:right w:val="none" w:sz="0" w:space="0" w:color="auto"/>
          </w:divBdr>
        </w:div>
        <w:div w:id="232589063">
          <w:marLeft w:val="640"/>
          <w:marRight w:val="0"/>
          <w:marTop w:val="0"/>
          <w:marBottom w:val="0"/>
          <w:divBdr>
            <w:top w:val="none" w:sz="0" w:space="0" w:color="auto"/>
            <w:left w:val="none" w:sz="0" w:space="0" w:color="auto"/>
            <w:bottom w:val="none" w:sz="0" w:space="0" w:color="auto"/>
            <w:right w:val="none" w:sz="0" w:space="0" w:color="auto"/>
          </w:divBdr>
        </w:div>
        <w:div w:id="301278303">
          <w:marLeft w:val="640"/>
          <w:marRight w:val="0"/>
          <w:marTop w:val="0"/>
          <w:marBottom w:val="0"/>
          <w:divBdr>
            <w:top w:val="none" w:sz="0" w:space="0" w:color="auto"/>
            <w:left w:val="none" w:sz="0" w:space="0" w:color="auto"/>
            <w:bottom w:val="none" w:sz="0" w:space="0" w:color="auto"/>
            <w:right w:val="none" w:sz="0" w:space="0" w:color="auto"/>
          </w:divBdr>
        </w:div>
        <w:div w:id="313416757">
          <w:marLeft w:val="640"/>
          <w:marRight w:val="0"/>
          <w:marTop w:val="0"/>
          <w:marBottom w:val="0"/>
          <w:divBdr>
            <w:top w:val="none" w:sz="0" w:space="0" w:color="auto"/>
            <w:left w:val="none" w:sz="0" w:space="0" w:color="auto"/>
            <w:bottom w:val="none" w:sz="0" w:space="0" w:color="auto"/>
            <w:right w:val="none" w:sz="0" w:space="0" w:color="auto"/>
          </w:divBdr>
        </w:div>
        <w:div w:id="315305683">
          <w:marLeft w:val="640"/>
          <w:marRight w:val="0"/>
          <w:marTop w:val="0"/>
          <w:marBottom w:val="0"/>
          <w:divBdr>
            <w:top w:val="none" w:sz="0" w:space="0" w:color="auto"/>
            <w:left w:val="none" w:sz="0" w:space="0" w:color="auto"/>
            <w:bottom w:val="none" w:sz="0" w:space="0" w:color="auto"/>
            <w:right w:val="none" w:sz="0" w:space="0" w:color="auto"/>
          </w:divBdr>
        </w:div>
        <w:div w:id="329600064">
          <w:marLeft w:val="640"/>
          <w:marRight w:val="0"/>
          <w:marTop w:val="0"/>
          <w:marBottom w:val="0"/>
          <w:divBdr>
            <w:top w:val="none" w:sz="0" w:space="0" w:color="auto"/>
            <w:left w:val="none" w:sz="0" w:space="0" w:color="auto"/>
            <w:bottom w:val="none" w:sz="0" w:space="0" w:color="auto"/>
            <w:right w:val="none" w:sz="0" w:space="0" w:color="auto"/>
          </w:divBdr>
        </w:div>
        <w:div w:id="332727870">
          <w:marLeft w:val="640"/>
          <w:marRight w:val="0"/>
          <w:marTop w:val="0"/>
          <w:marBottom w:val="0"/>
          <w:divBdr>
            <w:top w:val="none" w:sz="0" w:space="0" w:color="auto"/>
            <w:left w:val="none" w:sz="0" w:space="0" w:color="auto"/>
            <w:bottom w:val="none" w:sz="0" w:space="0" w:color="auto"/>
            <w:right w:val="none" w:sz="0" w:space="0" w:color="auto"/>
          </w:divBdr>
        </w:div>
        <w:div w:id="348289608">
          <w:marLeft w:val="640"/>
          <w:marRight w:val="0"/>
          <w:marTop w:val="0"/>
          <w:marBottom w:val="0"/>
          <w:divBdr>
            <w:top w:val="none" w:sz="0" w:space="0" w:color="auto"/>
            <w:left w:val="none" w:sz="0" w:space="0" w:color="auto"/>
            <w:bottom w:val="none" w:sz="0" w:space="0" w:color="auto"/>
            <w:right w:val="none" w:sz="0" w:space="0" w:color="auto"/>
          </w:divBdr>
        </w:div>
        <w:div w:id="361588185">
          <w:marLeft w:val="640"/>
          <w:marRight w:val="0"/>
          <w:marTop w:val="0"/>
          <w:marBottom w:val="0"/>
          <w:divBdr>
            <w:top w:val="none" w:sz="0" w:space="0" w:color="auto"/>
            <w:left w:val="none" w:sz="0" w:space="0" w:color="auto"/>
            <w:bottom w:val="none" w:sz="0" w:space="0" w:color="auto"/>
            <w:right w:val="none" w:sz="0" w:space="0" w:color="auto"/>
          </w:divBdr>
        </w:div>
        <w:div w:id="368339923">
          <w:marLeft w:val="640"/>
          <w:marRight w:val="0"/>
          <w:marTop w:val="0"/>
          <w:marBottom w:val="0"/>
          <w:divBdr>
            <w:top w:val="none" w:sz="0" w:space="0" w:color="auto"/>
            <w:left w:val="none" w:sz="0" w:space="0" w:color="auto"/>
            <w:bottom w:val="none" w:sz="0" w:space="0" w:color="auto"/>
            <w:right w:val="none" w:sz="0" w:space="0" w:color="auto"/>
          </w:divBdr>
        </w:div>
        <w:div w:id="391387632">
          <w:marLeft w:val="640"/>
          <w:marRight w:val="0"/>
          <w:marTop w:val="0"/>
          <w:marBottom w:val="0"/>
          <w:divBdr>
            <w:top w:val="none" w:sz="0" w:space="0" w:color="auto"/>
            <w:left w:val="none" w:sz="0" w:space="0" w:color="auto"/>
            <w:bottom w:val="none" w:sz="0" w:space="0" w:color="auto"/>
            <w:right w:val="none" w:sz="0" w:space="0" w:color="auto"/>
          </w:divBdr>
        </w:div>
        <w:div w:id="395014102">
          <w:marLeft w:val="640"/>
          <w:marRight w:val="0"/>
          <w:marTop w:val="0"/>
          <w:marBottom w:val="0"/>
          <w:divBdr>
            <w:top w:val="none" w:sz="0" w:space="0" w:color="auto"/>
            <w:left w:val="none" w:sz="0" w:space="0" w:color="auto"/>
            <w:bottom w:val="none" w:sz="0" w:space="0" w:color="auto"/>
            <w:right w:val="none" w:sz="0" w:space="0" w:color="auto"/>
          </w:divBdr>
        </w:div>
        <w:div w:id="411663821">
          <w:marLeft w:val="640"/>
          <w:marRight w:val="0"/>
          <w:marTop w:val="0"/>
          <w:marBottom w:val="0"/>
          <w:divBdr>
            <w:top w:val="none" w:sz="0" w:space="0" w:color="auto"/>
            <w:left w:val="none" w:sz="0" w:space="0" w:color="auto"/>
            <w:bottom w:val="none" w:sz="0" w:space="0" w:color="auto"/>
            <w:right w:val="none" w:sz="0" w:space="0" w:color="auto"/>
          </w:divBdr>
        </w:div>
        <w:div w:id="414209484">
          <w:marLeft w:val="640"/>
          <w:marRight w:val="0"/>
          <w:marTop w:val="0"/>
          <w:marBottom w:val="0"/>
          <w:divBdr>
            <w:top w:val="none" w:sz="0" w:space="0" w:color="auto"/>
            <w:left w:val="none" w:sz="0" w:space="0" w:color="auto"/>
            <w:bottom w:val="none" w:sz="0" w:space="0" w:color="auto"/>
            <w:right w:val="none" w:sz="0" w:space="0" w:color="auto"/>
          </w:divBdr>
        </w:div>
        <w:div w:id="416295883">
          <w:marLeft w:val="640"/>
          <w:marRight w:val="0"/>
          <w:marTop w:val="0"/>
          <w:marBottom w:val="0"/>
          <w:divBdr>
            <w:top w:val="none" w:sz="0" w:space="0" w:color="auto"/>
            <w:left w:val="none" w:sz="0" w:space="0" w:color="auto"/>
            <w:bottom w:val="none" w:sz="0" w:space="0" w:color="auto"/>
            <w:right w:val="none" w:sz="0" w:space="0" w:color="auto"/>
          </w:divBdr>
        </w:div>
        <w:div w:id="420569633">
          <w:marLeft w:val="640"/>
          <w:marRight w:val="0"/>
          <w:marTop w:val="0"/>
          <w:marBottom w:val="0"/>
          <w:divBdr>
            <w:top w:val="none" w:sz="0" w:space="0" w:color="auto"/>
            <w:left w:val="none" w:sz="0" w:space="0" w:color="auto"/>
            <w:bottom w:val="none" w:sz="0" w:space="0" w:color="auto"/>
            <w:right w:val="none" w:sz="0" w:space="0" w:color="auto"/>
          </w:divBdr>
        </w:div>
        <w:div w:id="458451232">
          <w:marLeft w:val="640"/>
          <w:marRight w:val="0"/>
          <w:marTop w:val="0"/>
          <w:marBottom w:val="0"/>
          <w:divBdr>
            <w:top w:val="none" w:sz="0" w:space="0" w:color="auto"/>
            <w:left w:val="none" w:sz="0" w:space="0" w:color="auto"/>
            <w:bottom w:val="none" w:sz="0" w:space="0" w:color="auto"/>
            <w:right w:val="none" w:sz="0" w:space="0" w:color="auto"/>
          </w:divBdr>
        </w:div>
        <w:div w:id="460225426">
          <w:marLeft w:val="640"/>
          <w:marRight w:val="0"/>
          <w:marTop w:val="0"/>
          <w:marBottom w:val="0"/>
          <w:divBdr>
            <w:top w:val="none" w:sz="0" w:space="0" w:color="auto"/>
            <w:left w:val="none" w:sz="0" w:space="0" w:color="auto"/>
            <w:bottom w:val="none" w:sz="0" w:space="0" w:color="auto"/>
            <w:right w:val="none" w:sz="0" w:space="0" w:color="auto"/>
          </w:divBdr>
        </w:div>
        <w:div w:id="513500238">
          <w:marLeft w:val="640"/>
          <w:marRight w:val="0"/>
          <w:marTop w:val="0"/>
          <w:marBottom w:val="0"/>
          <w:divBdr>
            <w:top w:val="none" w:sz="0" w:space="0" w:color="auto"/>
            <w:left w:val="none" w:sz="0" w:space="0" w:color="auto"/>
            <w:bottom w:val="none" w:sz="0" w:space="0" w:color="auto"/>
            <w:right w:val="none" w:sz="0" w:space="0" w:color="auto"/>
          </w:divBdr>
        </w:div>
        <w:div w:id="522524490">
          <w:marLeft w:val="640"/>
          <w:marRight w:val="0"/>
          <w:marTop w:val="0"/>
          <w:marBottom w:val="0"/>
          <w:divBdr>
            <w:top w:val="none" w:sz="0" w:space="0" w:color="auto"/>
            <w:left w:val="none" w:sz="0" w:space="0" w:color="auto"/>
            <w:bottom w:val="none" w:sz="0" w:space="0" w:color="auto"/>
            <w:right w:val="none" w:sz="0" w:space="0" w:color="auto"/>
          </w:divBdr>
        </w:div>
        <w:div w:id="538518076">
          <w:marLeft w:val="640"/>
          <w:marRight w:val="0"/>
          <w:marTop w:val="0"/>
          <w:marBottom w:val="0"/>
          <w:divBdr>
            <w:top w:val="none" w:sz="0" w:space="0" w:color="auto"/>
            <w:left w:val="none" w:sz="0" w:space="0" w:color="auto"/>
            <w:bottom w:val="none" w:sz="0" w:space="0" w:color="auto"/>
            <w:right w:val="none" w:sz="0" w:space="0" w:color="auto"/>
          </w:divBdr>
        </w:div>
        <w:div w:id="576552092">
          <w:marLeft w:val="640"/>
          <w:marRight w:val="0"/>
          <w:marTop w:val="0"/>
          <w:marBottom w:val="0"/>
          <w:divBdr>
            <w:top w:val="none" w:sz="0" w:space="0" w:color="auto"/>
            <w:left w:val="none" w:sz="0" w:space="0" w:color="auto"/>
            <w:bottom w:val="none" w:sz="0" w:space="0" w:color="auto"/>
            <w:right w:val="none" w:sz="0" w:space="0" w:color="auto"/>
          </w:divBdr>
        </w:div>
        <w:div w:id="601650330">
          <w:marLeft w:val="640"/>
          <w:marRight w:val="0"/>
          <w:marTop w:val="0"/>
          <w:marBottom w:val="0"/>
          <w:divBdr>
            <w:top w:val="none" w:sz="0" w:space="0" w:color="auto"/>
            <w:left w:val="none" w:sz="0" w:space="0" w:color="auto"/>
            <w:bottom w:val="none" w:sz="0" w:space="0" w:color="auto"/>
            <w:right w:val="none" w:sz="0" w:space="0" w:color="auto"/>
          </w:divBdr>
        </w:div>
        <w:div w:id="602542965">
          <w:marLeft w:val="640"/>
          <w:marRight w:val="0"/>
          <w:marTop w:val="0"/>
          <w:marBottom w:val="0"/>
          <w:divBdr>
            <w:top w:val="none" w:sz="0" w:space="0" w:color="auto"/>
            <w:left w:val="none" w:sz="0" w:space="0" w:color="auto"/>
            <w:bottom w:val="none" w:sz="0" w:space="0" w:color="auto"/>
            <w:right w:val="none" w:sz="0" w:space="0" w:color="auto"/>
          </w:divBdr>
        </w:div>
        <w:div w:id="634869037">
          <w:marLeft w:val="640"/>
          <w:marRight w:val="0"/>
          <w:marTop w:val="0"/>
          <w:marBottom w:val="0"/>
          <w:divBdr>
            <w:top w:val="none" w:sz="0" w:space="0" w:color="auto"/>
            <w:left w:val="none" w:sz="0" w:space="0" w:color="auto"/>
            <w:bottom w:val="none" w:sz="0" w:space="0" w:color="auto"/>
            <w:right w:val="none" w:sz="0" w:space="0" w:color="auto"/>
          </w:divBdr>
        </w:div>
        <w:div w:id="639186990">
          <w:marLeft w:val="640"/>
          <w:marRight w:val="0"/>
          <w:marTop w:val="0"/>
          <w:marBottom w:val="0"/>
          <w:divBdr>
            <w:top w:val="none" w:sz="0" w:space="0" w:color="auto"/>
            <w:left w:val="none" w:sz="0" w:space="0" w:color="auto"/>
            <w:bottom w:val="none" w:sz="0" w:space="0" w:color="auto"/>
            <w:right w:val="none" w:sz="0" w:space="0" w:color="auto"/>
          </w:divBdr>
        </w:div>
        <w:div w:id="653415127">
          <w:marLeft w:val="640"/>
          <w:marRight w:val="0"/>
          <w:marTop w:val="0"/>
          <w:marBottom w:val="0"/>
          <w:divBdr>
            <w:top w:val="none" w:sz="0" w:space="0" w:color="auto"/>
            <w:left w:val="none" w:sz="0" w:space="0" w:color="auto"/>
            <w:bottom w:val="none" w:sz="0" w:space="0" w:color="auto"/>
            <w:right w:val="none" w:sz="0" w:space="0" w:color="auto"/>
          </w:divBdr>
        </w:div>
        <w:div w:id="681207737">
          <w:marLeft w:val="640"/>
          <w:marRight w:val="0"/>
          <w:marTop w:val="0"/>
          <w:marBottom w:val="0"/>
          <w:divBdr>
            <w:top w:val="none" w:sz="0" w:space="0" w:color="auto"/>
            <w:left w:val="none" w:sz="0" w:space="0" w:color="auto"/>
            <w:bottom w:val="none" w:sz="0" w:space="0" w:color="auto"/>
            <w:right w:val="none" w:sz="0" w:space="0" w:color="auto"/>
          </w:divBdr>
        </w:div>
        <w:div w:id="701327034">
          <w:marLeft w:val="640"/>
          <w:marRight w:val="0"/>
          <w:marTop w:val="0"/>
          <w:marBottom w:val="0"/>
          <w:divBdr>
            <w:top w:val="none" w:sz="0" w:space="0" w:color="auto"/>
            <w:left w:val="none" w:sz="0" w:space="0" w:color="auto"/>
            <w:bottom w:val="none" w:sz="0" w:space="0" w:color="auto"/>
            <w:right w:val="none" w:sz="0" w:space="0" w:color="auto"/>
          </w:divBdr>
        </w:div>
        <w:div w:id="704713407">
          <w:marLeft w:val="640"/>
          <w:marRight w:val="0"/>
          <w:marTop w:val="0"/>
          <w:marBottom w:val="0"/>
          <w:divBdr>
            <w:top w:val="none" w:sz="0" w:space="0" w:color="auto"/>
            <w:left w:val="none" w:sz="0" w:space="0" w:color="auto"/>
            <w:bottom w:val="none" w:sz="0" w:space="0" w:color="auto"/>
            <w:right w:val="none" w:sz="0" w:space="0" w:color="auto"/>
          </w:divBdr>
        </w:div>
        <w:div w:id="725102460">
          <w:marLeft w:val="640"/>
          <w:marRight w:val="0"/>
          <w:marTop w:val="0"/>
          <w:marBottom w:val="0"/>
          <w:divBdr>
            <w:top w:val="none" w:sz="0" w:space="0" w:color="auto"/>
            <w:left w:val="none" w:sz="0" w:space="0" w:color="auto"/>
            <w:bottom w:val="none" w:sz="0" w:space="0" w:color="auto"/>
            <w:right w:val="none" w:sz="0" w:space="0" w:color="auto"/>
          </w:divBdr>
        </w:div>
        <w:div w:id="726688766">
          <w:marLeft w:val="640"/>
          <w:marRight w:val="0"/>
          <w:marTop w:val="0"/>
          <w:marBottom w:val="0"/>
          <w:divBdr>
            <w:top w:val="none" w:sz="0" w:space="0" w:color="auto"/>
            <w:left w:val="none" w:sz="0" w:space="0" w:color="auto"/>
            <w:bottom w:val="none" w:sz="0" w:space="0" w:color="auto"/>
            <w:right w:val="none" w:sz="0" w:space="0" w:color="auto"/>
          </w:divBdr>
        </w:div>
        <w:div w:id="751195933">
          <w:marLeft w:val="640"/>
          <w:marRight w:val="0"/>
          <w:marTop w:val="0"/>
          <w:marBottom w:val="0"/>
          <w:divBdr>
            <w:top w:val="none" w:sz="0" w:space="0" w:color="auto"/>
            <w:left w:val="none" w:sz="0" w:space="0" w:color="auto"/>
            <w:bottom w:val="none" w:sz="0" w:space="0" w:color="auto"/>
            <w:right w:val="none" w:sz="0" w:space="0" w:color="auto"/>
          </w:divBdr>
        </w:div>
        <w:div w:id="764305735">
          <w:marLeft w:val="640"/>
          <w:marRight w:val="0"/>
          <w:marTop w:val="0"/>
          <w:marBottom w:val="0"/>
          <w:divBdr>
            <w:top w:val="none" w:sz="0" w:space="0" w:color="auto"/>
            <w:left w:val="none" w:sz="0" w:space="0" w:color="auto"/>
            <w:bottom w:val="none" w:sz="0" w:space="0" w:color="auto"/>
            <w:right w:val="none" w:sz="0" w:space="0" w:color="auto"/>
          </w:divBdr>
        </w:div>
        <w:div w:id="782119184">
          <w:marLeft w:val="640"/>
          <w:marRight w:val="0"/>
          <w:marTop w:val="0"/>
          <w:marBottom w:val="0"/>
          <w:divBdr>
            <w:top w:val="none" w:sz="0" w:space="0" w:color="auto"/>
            <w:left w:val="none" w:sz="0" w:space="0" w:color="auto"/>
            <w:bottom w:val="none" w:sz="0" w:space="0" w:color="auto"/>
            <w:right w:val="none" w:sz="0" w:space="0" w:color="auto"/>
          </w:divBdr>
        </w:div>
        <w:div w:id="809399072">
          <w:marLeft w:val="640"/>
          <w:marRight w:val="0"/>
          <w:marTop w:val="0"/>
          <w:marBottom w:val="0"/>
          <w:divBdr>
            <w:top w:val="none" w:sz="0" w:space="0" w:color="auto"/>
            <w:left w:val="none" w:sz="0" w:space="0" w:color="auto"/>
            <w:bottom w:val="none" w:sz="0" w:space="0" w:color="auto"/>
            <w:right w:val="none" w:sz="0" w:space="0" w:color="auto"/>
          </w:divBdr>
        </w:div>
        <w:div w:id="826557206">
          <w:marLeft w:val="640"/>
          <w:marRight w:val="0"/>
          <w:marTop w:val="0"/>
          <w:marBottom w:val="0"/>
          <w:divBdr>
            <w:top w:val="none" w:sz="0" w:space="0" w:color="auto"/>
            <w:left w:val="none" w:sz="0" w:space="0" w:color="auto"/>
            <w:bottom w:val="none" w:sz="0" w:space="0" w:color="auto"/>
            <w:right w:val="none" w:sz="0" w:space="0" w:color="auto"/>
          </w:divBdr>
        </w:div>
        <w:div w:id="831338740">
          <w:marLeft w:val="640"/>
          <w:marRight w:val="0"/>
          <w:marTop w:val="0"/>
          <w:marBottom w:val="0"/>
          <w:divBdr>
            <w:top w:val="none" w:sz="0" w:space="0" w:color="auto"/>
            <w:left w:val="none" w:sz="0" w:space="0" w:color="auto"/>
            <w:bottom w:val="none" w:sz="0" w:space="0" w:color="auto"/>
            <w:right w:val="none" w:sz="0" w:space="0" w:color="auto"/>
          </w:divBdr>
        </w:div>
        <w:div w:id="838271017">
          <w:marLeft w:val="640"/>
          <w:marRight w:val="0"/>
          <w:marTop w:val="0"/>
          <w:marBottom w:val="0"/>
          <w:divBdr>
            <w:top w:val="none" w:sz="0" w:space="0" w:color="auto"/>
            <w:left w:val="none" w:sz="0" w:space="0" w:color="auto"/>
            <w:bottom w:val="none" w:sz="0" w:space="0" w:color="auto"/>
            <w:right w:val="none" w:sz="0" w:space="0" w:color="auto"/>
          </w:divBdr>
        </w:div>
        <w:div w:id="875436284">
          <w:marLeft w:val="640"/>
          <w:marRight w:val="0"/>
          <w:marTop w:val="0"/>
          <w:marBottom w:val="0"/>
          <w:divBdr>
            <w:top w:val="none" w:sz="0" w:space="0" w:color="auto"/>
            <w:left w:val="none" w:sz="0" w:space="0" w:color="auto"/>
            <w:bottom w:val="none" w:sz="0" w:space="0" w:color="auto"/>
            <w:right w:val="none" w:sz="0" w:space="0" w:color="auto"/>
          </w:divBdr>
        </w:div>
        <w:div w:id="895511651">
          <w:marLeft w:val="640"/>
          <w:marRight w:val="0"/>
          <w:marTop w:val="0"/>
          <w:marBottom w:val="0"/>
          <w:divBdr>
            <w:top w:val="none" w:sz="0" w:space="0" w:color="auto"/>
            <w:left w:val="none" w:sz="0" w:space="0" w:color="auto"/>
            <w:bottom w:val="none" w:sz="0" w:space="0" w:color="auto"/>
            <w:right w:val="none" w:sz="0" w:space="0" w:color="auto"/>
          </w:divBdr>
        </w:div>
        <w:div w:id="900866716">
          <w:marLeft w:val="640"/>
          <w:marRight w:val="0"/>
          <w:marTop w:val="0"/>
          <w:marBottom w:val="0"/>
          <w:divBdr>
            <w:top w:val="none" w:sz="0" w:space="0" w:color="auto"/>
            <w:left w:val="none" w:sz="0" w:space="0" w:color="auto"/>
            <w:bottom w:val="none" w:sz="0" w:space="0" w:color="auto"/>
            <w:right w:val="none" w:sz="0" w:space="0" w:color="auto"/>
          </w:divBdr>
        </w:div>
        <w:div w:id="923880853">
          <w:marLeft w:val="640"/>
          <w:marRight w:val="0"/>
          <w:marTop w:val="0"/>
          <w:marBottom w:val="0"/>
          <w:divBdr>
            <w:top w:val="none" w:sz="0" w:space="0" w:color="auto"/>
            <w:left w:val="none" w:sz="0" w:space="0" w:color="auto"/>
            <w:bottom w:val="none" w:sz="0" w:space="0" w:color="auto"/>
            <w:right w:val="none" w:sz="0" w:space="0" w:color="auto"/>
          </w:divBdr>
        </w:div>
        <w:div w:id="932590553">
          <w:marLeft w:val="640"/>
          <w:marRight w:val="0"/>
          <w:marTop w:val="0"/>
          <w:marBottom w:val="0"/>
          <w:divBdr>
            <w:top w:val="none" w:sz="0" w:space="0" w:color="auto"/>
            <w:left w:val="none" w:sz="0" w:space="0" w:color="auto"/>
            <w:bottom w:val="none" w:sz="0" w:space="0" w:color="auto"/>
            <w:right w:val="none" w:sz="0" w:space="0" w:color="auto"/>
          </w:divBdr>
        </w:div>
        <w:div w:id="932930984">
          <w:marLeft w:val="640"/>
          <w:marRight w:val="0"/>
          <w:marTop w:val="0"/>
          <w:marBottom w:val="0"/>
          <w:divBdr>
            <w:top w:val="none" w:sz="0" w:space="0" w:color="auto"/>
            <w:left w:val="none" w:sz="0" w:space="0" w:color="auto"/>
            <w:bottom w:val="none" w:sz="0" w:space="0" w:color="auto"/>
            <w:right w:val="none" w:sz="0" w:space="0" w:color="auto"/>
          </w:divBdr>
        </w:div>
        <w:div w:id="933784385">
          <w:marLeft w:val="640"/>
          <w:marRight w:val="0"/>
          <w:marTop w:val="0"/>
          <w:marBottom w:val="0"/>
          <w:divBdr>
            <w:top w:val="none" w:sz="0" w:space="0" w:color="auto"/>
            <w:left w:val="none" w:sz="0" w:space="0" w:color="auto"/>
            <w:bottom w:val="none" w:sz="0" w:space="0" w:color="auto"/>
            <w:right w:val="none" w:sz="0" w:space="0" w:color="auto"/>
          </w:divBdr>
        </w:div>
        <w:div w:id="973801794">
          <w:marLeft w:val="640"/>
          <w:marRight w:val="0"/>
          <w:marTop w:val="0"/>
          <w:marBottom w:val="0"/>
          <w:divBdr>
            <w:top w:val="none" w:sz="0" w:space="0" w:color="auto"/>
            <w:left w:val="none" w:sz="0" w:space="0" w:color="auto"/>
            <w:bottom w:val="none" w:sz="0" w:space="0" w:color="auto"/>
            <w:right w:val="none" w:sz="0" w:space="0" w:color="auto"/>
          </w:divBdr>
        </w:div>
        <w:div w:id="977610670">
          <w:marLeft w:val="640"/>
          <w:marRight w:val="0"/>
          <w:marTop w:val="0"/>
          <w:marBottom w:val="0"/>
          <w:divBdr>
            <w:top w:val="none" w:sz="0" w:space="0" w:color="auto"/>
            <w:left w:val="none" w:sz="0" w:space="0" w:color="auto"/>
            <w:bottom w:val="none" w:sz="0" w:space="0" w:color="auto"/>
            <w:right w:val="none" w:sz="0" w:space="0" w:color="auto"/>
          </w:divBdr>
        </w:div>
        <w:div w:id="997807951">
          <w:marLeft w:val="640"/>
          <w:marRight w:val="0"/>
          <w:marTop w:val="0"/>
          <w:marBottom w:val="0"/>
          <w:divBdr>
            <w:top w:val="none" w:sz="0" w:space="0" w:color="auto"/>
            <w:left w:val="none" w:sz="0" w:space="0" w:color="auto"/>
            <w:bottom w:val="none" w:sz="0" w:space="0" w:color="auto"/>
            <w:right w:val="none" w:sz="0" w:space="0" w:color="auto"/>
          </w:divBdr>
        </w:div>
        <w:div w:id="1010984596">
          <w:marLeft w:val="640"/>
          <w:marRight w:val="0"/>
          <w:marTop w:val="0"/>
          <w:marBottom w:val="0"/>
          <w:divBdr>
            <w:top w:val="none" w:sz="0" w:space="0" w:color="auto"/>
            <w:left w:val="none" w:sz="0" w:space="0" w:color="auto"/>
            <w:bottom w:val="none" w:sz="0" w:space="0" w:color="auto"/>
            <w:right w:val="none" w:sz="0" w:space="0" w:color="auto"/>
          </w:divBdr>
        </w:div>
        <w:div w:id="1032997727">
          <w:marLeft w:val="640"/>
          <w:marRight w:val="0"/>
          <w:marTop w:val="0"/>
          <w:marBottom w:val="0"/>
          <w:divBdr>
            <w:top w:val="none" w:sz="0" w:space="0" w:color="auto"/>
            <w:left w:val="none" w:sz="0" w:space="0" w:color="auto"/>
            <w:bottom w:val="none" w:sz="0" w:space="0" w:color="auto"/>
            <w:right w:val="none" w:sz="0" w:space="0" w:color="auto"/>
          </w:divBdr>
        </w:div>
        <w:div w:id="1062678867">
          <w:marLeft w:val="640"/>
          <w:marRight w:val="0"/>
          <w:marTop w:val="0"/>
          <w:marBottom w:val="0"/>
          <w:divBdr>
            <w:top w:val="none" w:sz="0" w:space="0" w:color="auto"/>
            <w:left w:val="none" w:sz="0" w:space="0" w:color="auto"/>
            <w:bottom w:val="none" w:sz="0" w:space="0" w:color="auto"/>
            <w:right w:val="none" w:sz="0" w:space="0" w:color="auto"/>
          </w:divBdr>
        </w:div>
        <w:div w:id="1066298437">
          <w:marLeft w:val="640"/>
          <w:marRight w:val="0"/>
          <w:marTop w:val="0"/>
          <w:marBottom w:val="0"/>
          <w:divBdr>
            <w:top w:val="none" w:sz="0" w:space="0" w:color="auto"/>
            <w:left w:val="none" w:sz="0" w:space="0" w:color="auto"/>
            <w:bottom w:val="none" w:sz="0" w:space="0" w:color="auto"/>
            <w:right w:val="none" w:sz="0" w:space="0" w:color="auto"/>
          </w:divBdr>
        </w:div>
        <w:div w:id="1088893460">
          <w:marLeft w:val="640"/>
          <w:marRight w:val="0"/>
          <w:marTop w:val="0"/>
          <w:marBottom w:val="0"/>
          <w:divBdr>
            <w:top w:val="none" w:sz="0" w:space="0" w:color="auto"/>
            <w:left w:val="none" w:sz="0" w:space="0" w:color="auto"/>
            <w:bottom w:val="none" w:sz="0" w:space="0" w:color="auto"/>
            <w:right w:val="none" w:sz="0" w:space="0" w:color="auto"/>
          </w:divBdr>
        </w:div>
        <w:div w:id="1110466199">
          <w:marLeft w:val="640"/>
          <w:marRight w:val="0"/>
          <w:marTop w:val="0"/>
          <w:marBottom w:val="0"/>
          <w:divBdr>
            <w:top w:val="none" w:sz="0" w:space="0" w:color="auto"/>
            <w:left w:val="none" w:sz="0" w:space="0" w:color="auto"/>
            <w:bottom w:val="none" w:sz="0" w:space="0" w:color="auto"/>
            <w:right w:val="none" w:sz="0" w:space="0" w:color="auto"/>
          </w:divBdr>
        </w:div>
        <w:div w:id="1129086763">
          <w:marLeft w:val="640"/>
          <w:marRight w:val="0"/>
          <w:marTop w:val="0"/>
          <w:marBottom w:val="0"/>
          <w:divBdr>
            <w:top w:val="none" w:sz="0" w:space="0" w:color="auto"/>
            <w:left w:val="none" w:sz="0" w:space="0" w:color="auto"/>
            <w:bottom w:val="none" w:sz="0" w:space="0" w:color="auto"/>
            <w:right w:val="none" w:sz="0" w:space="0" w:color="auto"/>
          </w:divBdr>
        </w:div>
        <w:div w:id="1163358315">
          <w:marLeft w:val="640"/>
          <w:marRight w:val="0"/>
          <w:marTop w:val="0"/>
          <w:marBottom w:val="0"/>
          <w:divBdr>
            <w:top w:val="none" w:sz="0" w:space="0" w:color="auto"/>
            <w:left w:val="none" w:sz="0" w:space="0" w:color="auto"/>
            <w:bottom w:val="none" w:sz="0" w:space="0" w:color="auto"/>
            <w:right w:val="none" w:sz="0" w:space="0" w:color="auto"/>
          </w:divBdr>
        </w:div>
        <w:div w:id="1173029562">
          <w:marLeft w:val="640"/>
          <w:marRight w:val="0"/>
          <w:marTop w:val="0"/>
          <w:marBottom w:val="0"/>
          <w:divBdr>
            <w:top w:val="none" w:sz="0" w:space="0" w:color="auto"/>
            <w:left w:val="none" w:sz="0" w:space="0" w:color="auto"/>
            <w:bottom w:val="none" w:sz="0" w:space="0" w:color="auto"/>
            <w:right w:val="none" w:sz="0" w:space="0" w:color="auto"/>
          </w:divBdr>
        </w:div>
        <w:div w:id="1207454144">
          <w:marLeft w:val="640"/>
          <w:marRight w:val="0"/>
          <w:marTop w:val="0"/>
          <w:marBottom w:val="0"/>
          <w:divBdr>
            <w:top w:val="none" w:sz="0" w:space="0" w:color="auto"/>
            <w:left w:val="none" w:sz="0" w:space="0" w:color="auto"/>
            <w:bottom w:val="none" w:sz="0" w:space="0" w:color="auto"/>
            <w:right w:val="none" w:sz="0" w:space="0" w:color="auto"/>
          </w:divBdr>
        </w:div>
        <w:div w:id="1208223274">
          <w:marLeft w:val="640"/>
          <w:marRight w:val="0"/>
          <w:marTop w:val="0"/>
          <w:marBottom w:val="0"/>
          <w:divBdr>
            <w:top w:val="none" w:sz="0" w:space="0" w:color="auto"/>
            <w:left w:val="none" w:sz="0" w:space="0" w:color="auto"/>
            <w:bottom w:val="none" w:sz="0" w:space="0" w:color="auto"/>
            <w:right w:val="none" w:sz="0" w:space="0" w:color="auto"/>
          </w:divBdr>
        </w:div>
        <w:div w:id="1212964329">
          <w:marLeft w:val="640"/>
          <w:marRight w:val="0"/>
          <w:marTop w:val="0"/>
          <w:marBottom w:val="0"/>
          <w:divBdr>
            <w:top w:val="none" w:sz="0" w:space="0" w:color="auto"/>
            <w:left w:val="none" w:sz="0" w:space="0" w:color="auto"/>
            <w:bottom w:val="none" w:sz="0" w:space="0" w:color="auto"/>
            <w:right w:val="none" w:sz="0" w:space="0" w:color="auto"/>
          </w:divBdr>
        </w:div>
        <w:div w:id="1219635481">
          <w:marLeft w:val="640"/>
          <w:marRight w:val="0"/>
          <w:marTop w:val="0"/>
          <w:marBottom w:val="0"/>
          <w:divBdr>
            <w:top w:val="none" w:sz="0" w:space="0" w:color="auto"/>
            <w:left w:val="none" w:sz="0" w:space="0" w:color="auto"/>
            <w:bottom w:val="none" w:sz="0" w:space="0" w:color="auto"/>
            <w:right w:val="none" w:sz="0" w:space="0" w:color="auto"/>
          </w:divBdr>
        </w:div>
        <w:div w:id="1234897954">
          <w:marLeft w:val="640"/>
          <w:marRight w:val="0"/>
          <w:marTop w:val="0"/>
          <w:marBottom w:val="0"/>
          <w:divBdr>
            <w:top w:val="none" w:sz="0" w:space="0" w:color="auto"/>
            <w:left w:val="none" w:sz="0" w:space="0" w:color="auto"/>
            <w:bottom w:val="none" w:sz="0" w:space="0" w:color="auto"/>
            <w:right w:val="none" w:sz="0" w:space="0" w:color="auto"/>
          </w:divBdr>
        </w:div>
        <w:div w:id="1235235361">
          <w:marLeft w:val="640"/>
          <w:marRight w:val="0"/>
          <w:marTop w:val="0"/>
          <w:marBottom w:val="0"/>
          <w:divBdr>
            <w:top w:val="none" w:sz="0" w:space="0" w:color="auto"/>
            <w:left w:val="none" w:sz="0" w:space="0" w:color="auto"/>
            <w:bottom w:val="none" w:sz="0" w:space="0" w:color="auto"/>
            <w:right w:val="none" w:sz="0" w:space="0" w:color="auto"/>
          </w:divBdr>
        </w:div>
        <w:div w:id="1242447985">
          <w:marLeft w:val="640"/>
          <w:marRight w:val="0"/>
          <w:marTop w:val="0"/>
          <w:marBottom w:val="0"/>
          <w:divBdr>
            <w:top w:val="none" w:sz="0" w:space="0" w:color="auto"/>
            <w:left w:val="none" w:sz="0" w:space="0" w:color="auto"/>
            <w:bottom w:val="none" w:sz="0" w:space="0" w:color="auto"/>
            <w:right w:val="none" w:sz="0" w:space="0" w:color="auto"/>
          </w:divBdr>
        </w:div>
        <w:div w:id="1249197427">
          <w:marLeft w:val="640"/>
          <w:marRight w:val="0"/>
          <w:marTop w:val="0"/>
          <w:marBottom w:val="0"/>
          <w:divBdr>
            <w:top w:val="none" w:sz="0" w:space="0" w:color="auto"/>
            <w:left w:val="none" w:sz="0" w:space="0" w:color="auto"/>
            <w:bottom w:val="none" w:sz="0" w:space="0" w:color="auto"/>
            <w:right w:val="none" w:sz="0" w:space="0" w:color="auto"/>
          </w:divBdr>
        </w:div>
        <w:div w:id="1255357777">
          <w:marLeft w:val="640"/>
          <w:marRight w:val="0"/>
          <w:marTop w:val="0"/>
          <w:marBottom w:val="0"/>
          <w:divBdr>
            <w:top w:val="none" w:sz="0" w:space="0" w:color="auto"/>
            <w:left w:val="none" w:sz="0" w:space="0" w:color="auto"/>
            <w:bottom w:val="none" w:sz="0" w:space="0" w:color="auto"/>
            <w:right w:val="none" w:sz="0" w:space="0" w:color="auto"/>
          </w:divBdr>
        </w:div>
        <w:div w:id="1273978411">
          <w:marLeft w:val="640"/>
          <w:marRight w:val="0"/>
          <w:marTop w:val="0"/>
          <w:marBottom w:val="0"/>
          <w:divBdr>
            <w:top w:val="none" w:sz="0" w:space="0" w:color="auto"/>
            <w:left w:val="none" w:sz="0" w:space="0" w:color="auto"/>
            <w:bottom w:val="none" w:sz="0" w:space="0" w:color="auto"/>
            <w:right w:val="none" w:sz="0" w:space="0" w:color="auto"/>
          </w:divBdr>
        </w:div>
        <w:div w:id="1276017631">
          <w:marLeft w:val="640"/>
          <w:marRight w:val="0"/>
          <w:marTop w:val="0"/>
          <w:marBottom w:val="0"/>
          <w:divBdr>
            <w:top w:val="none" w:sz="0" w:space="0" w:color="auto"/>
            <w:left w:val="none" w:sz="0" w:space="0" w:color="auto"/>
            <w:bottom w:val="none" w:sz="0" w:space="0" w:color="auto"/>
            <w:right w:val="none" w:sz="0" w:space="0" w:color="auto"/>
          </w:divBdr>
        </w:div>
        <w:div w:id="1327325855">
          <w:marLeft w:val="640"/>
          <w:marRight w:val="0"/>
          <w:marTop w:val="0"/>
          <w:marBottom w:val="0"/>
          <w:divBdr>
            <w:top w:val="none" w:sz="0" w:space="0" w:color="auto"/>
            <w:left w:val="none" w:sz="0" w:space="0" w:color="auto"/>
            <w:bottom w:val="none" w:sz="0" w:space="0" w:color="auto"/>
            <w:right w:val="none" w:sz="0" w:space="0" w:color="auto"/>
          </w:divBdr>
        </w:div>
        <w:div w:id="1343124832">
          <w:marLeft w:val="640"/>
          <w:marRight w:val="0"/>
          <w:marTop w:val="0"/>
          <w:marBottom w:val="0"/>
          <w:divBdr>
            <w:top w:val="none" w:sz="0" w:space="0" w:color="auto"/>
            <w:left w:val="none" w:sz="0" w:space="0" w:color="auto"/>
            <w:bottom w:val="none" w:sz="0" w:space="0" w:color="auto"/>
            <w:right w:val="none" w:sz="0" w:space="0" w:color="auto"/>
          </w:divBdr>
        </w:div>
        <w:div w:id="1361274606">
          <w:marLeft w:val="640"/>
          <w:marRight w:val="0"/>
          <w:marTop w:val="0"/>
          <w:marBottom w:val="0"/>
          <w:divBdr>
            <w:top w:val="none" w:sz="0" w:space="0" w:color="auto"/>
            <w:left w:val="none" w:sz="0" w:space="0" w:color="auto"/>
            <w:bottom w:val="none" w:sz="0" w:space="0" w:color="auto"/>
            <w:right w:val="none" w:sz="0" w:space="0" w:color="auto"/>
          </w:divBdr>
        </w:div>
        <w:div w:id="1365062263">
          <w:marLeft w:val="640"/>
          <w:marRight w:val="0"/>
          <w:marTop w:val="0"/>
          <w:marBottom w:val="0"/>
          <w:divBdr>
            <w:top w:val="none" w:sz="0" w:space="0" w:color="auto"/>
            <w:left w:val="none" w:sz="0" w:space="0" w:color="auto"/>
            <w:bottom w:val="none" w:sz="0" w:space="0" w:color="auto"/>
            <w:right w:val="none" w:sz="0" w:space="0" w:color="auto"/>
          </w:divBdr>
        </w:div>
        <w:div w:id="1373267581">
          <w:marLeft w:val="640"/>
          <w:marRight w:val="0"/>
          <w:marTop w:val="0"/>
          <w:marBottom w:val="0"/>
          <w:divBdr>
            <w:top w:val="none" w:sz="0" w:space="0" w:color="auto"/>
            <w:left w:val="none" w:sz="0" w:space="0" w:color="auto"/>
            <w:bottom w:val="none" w:sz="0" w:space="0" w:color="auto"/>
            <w:right w:val="none" w:sz="0" w:space="0" w:color="auto"/>
          </w:divBdr>
        </w:div>
        <w:div w:id="1375469695">
          <w:marLeft w:val="640"/>
          <w:marRight w:val="0"/>
          <w:marTop w:val="0"/>
          <w:marBottom w:val="0"/>
          <w:divBdr>
            <w:top w:val="none" w:sz="0" w:space="0" w:color="auto"/>
            <w:left w:val="none" w:sz="0" w:space="0" w:color="auto"/>
            <w:bottom w:val="none" w:sz="0" w:space="0" w:color="auto"/>
            <w:right w:val="none" w:sz="0" w:space="0" w:color="auto"/>
          </w:divBdr>
        </w:div>
        <w:div w:id="1396391453">
          <w:marLeft w:val="640"/>
          <w:marRight w:val="0"/>
          <w:marTop w:val="0"/>
          <w:marBottom w:val="0"/>
          <w:divBdr>
            <w:top w:val="none" w:sz="0" w:space="0" w:color="auto"/>
            <w:left w:val="none" w:sz="0" w:space="0" w:color="auto"/>
            <w:bottom w:val="none" w:sz="0" w:space="0" w:color="auto"/>
            <w:right w:val="none" w:sz="0" w:space="0" w:color="auto"/>
          </w:divBdr>
        </w:div>
        <w:div w:id="1416784941">
          <w:marLeft w:val="640"/>
          <w:marRight w:val="0"/>
          <w:marTop w:val="0"/>
          <w:marBottom w:val="0"/>
          <w:divBdr>
            <w:top w:val="none" w:sz="0" w:space="0" w:color="auto"/>
            <w:left w:val="none" w:sz="0" w:space="0" w:color="auto"/>
            <w:bottom w:val="none" w:sz="0" w:space="0" w:color="auto"/>
            <w:right w:val="none" w:sz="0" w:space="0" w:color="auto"/>
          </w:divBdr>
        </w:div>
        <w:div w:id="1420132102">
          <w:marLeft w:val="640"/>
          <w:marRight w:val="0"/>
          <w:marTop w:val="0"/>
          <w:marBottom w:val="0"/>
          <w:divBdr>
            <w:top w:val="none" w:sz="0" w:space="0" w:color="auto"/>
            <w:left w:val="none" w:sz="0" w:space="0" w:color="auto"/>
            <w:bottom w:val="none" w:sz="0" w:space="0" w:color="auto"/>
            <w:right w:val="none" w:sz="0" w:space="0" w:color="auto"/>
          </w:divBdr>
        </w:div>
        <w:div w:id="1423523748">
          <w:marLeft w:val="640"/>
          <w:marRight w:val="0"/>
          <w:marTop w:val="0"/>
          <w:marBottom w:val="0"/>
          <w:divBdr>
            <w:top w:val="none" w:sz="0" w:space="0" w:color="auto"/>
            <w:left w:val="none" w:sz="0" w:space="0" w:color="auto"/>
            <w:bottom w:val="none" w:sz="0" w:space="0" w:color="auto"/>
            <w:right w:val="none" w:sz="0" w:space="0" w:color="auto"/>
          </w:divBdr>
        </w:div>
        <w:div w:id="1429345951">
          <w:marLeft w:val="640"/>
          <w:marRight w:val="0"/>
          <w:marTop w:val="0"/>
          <w:marBottom w:val="0"/>
          <w:divBdr>
            <w:top w:val="none" w:sz="0" w:space="0" w:color="auto"/>
            <w:left w:val="none" w:sz="0" w:space="0" w:color="auto"/>
            <w:bottom w:val="none" w:sz="0" w:space="0" w:color="auto"/>
            <w:right w:val="none" w:sz="0" w:space="0" w:color="auto"/>
          </w:divBdr>
        </w:div>
        <w:div w:id="1438137552">
          <w:marLeft w:val="640"/>
          <w:marRight w:val="0"/>
          <w:marTop w:val="0"/>
          <w:marBottom w:val="0"/>
          <w:divBdr>
            <w:top w:val="none" w:sz="0" w:space="0" w:color="auto"/>
            <w:left w:val="none" w:sz="0" w:space="0" w:color="auto"/>
            <w:bottom w:val="none" w:sz="0" w:space="0" w:color="auto"/>
            <w:right w:val="none" w:sz="0" w:space="0" w:color="auto"/>
          </w:divBdr>
        </w:div>
        <w:div w:id="1461453438">
          <w:marLeft w:val="640"/>
          <w:marRight w:val="0"/>
          <w:marTop w:val="0"/>
          <w:marBottom w:val="0"/>
          <w:divBdr>
            <w:top w:val="none" w:sz="0" w:space="0" w:color="auto"/>
            <w:left w:val="none" w:sz="0" w:space="0" w:color="auto"/>
            <w:bottom w:val="none" w:sz="0" w:space="0" w:color="auto"/>
            <w:right w:val="none" w:sz="0" w:space="0" w:color="auto"/>
          </w:divBdr>
        </w:div>
        <w:div w:id="1483037462">
          <w:marLeft w:val="640"/>
          <w:marRight w:val="0"/>
          <w:marTop w:val="0"/>
          <w:marBottom w:val="0"/>
          <w:divBdr>
            <w:top w:val="none" w:sz="0" w:space="0" w:color="auto"/>
            <w:left w:val="none" w:sz="0" w:space="0" w:color="auto"/>
            <w:bottom w:val="none" w:sz="0" w:space="0" w:color="auto"/>
            <w:right w:val="none" w:sz="0" w:space="0" w:color="auto"/>
          </w:divBdr>
        </w:div>
        <w:div w:id="1508519210">
          <w:marLeft w:val="640"/>
          <w:marRight w:val="0"/>
          <w:marTop w:val="0"/>
          <w:marBottom w:val="0"/>
          <w:divBdr>
            <w:top w:val="none" w:sz="0" w:space="0" w:color="auto"/>
            <w:left w:val="none" w:sz="0" w:space="0" w:color="auto"/>
            <w:bottom w:val="none" w:sz="0" w:space="0" w:color="auto"/>
            <w:right w:val="none" w:sz="0" w:space="0" w:color="auto"/>
          </w:divBdr>
        </w:div>
        <w:div w:id="1526364939">
          <w:marLeft w:val="640"/>
          <w:marRight w:val="0"/>
          <w:marTop w:val="0"/>
          <w:marBottom w:val="0"/>
          <w:divBdr>
            <w:top w:val="none" w:sz="0" w:space="0" w:color="auto"/>
            <w:left w:val="none" w:sz="0" w:space="0" w:color="auto"/>
            <w:bottom w:val="none" w:sz="0" w:space="0" w:color="auto"/>
            <w:right w:val="none" w:sz="0" w:space="0" w:color="auto"/>
          </w:divBdr>
        </w:div>
        <w:div w:id="1538080499">
          <w:marLeft w:val="640"/>
          <w:marRight w:val="0"/>
          <w:marTop w:val="0"/>
          <w:marBottom w:val="0"/>
          <w:divBdr>
            <w:top w:val="none" w:sz="0" w:space="0" w:color="auto"/>
            <w:left w:val="none" w:sz="0" w:space="0" w:color="auto"/>
            <w:bottom w:val="none" w:sz="0" w:space="0" w:color="auto"/>
            <w:right w:val="none" w:sz="0" w:space="0" w:color="auto"/>
          </w:divBdr>
        </w:div>
        <w:div w:id="1542473334">
          <w:marLeft w:val="640"/>
          <w:marRight w:val="0"/>
          <w:marTop w:val="0"/>
          <w:marBottom w:val="0"/>
          <w:divBdr>
            <w:top w:val="none" w:sz="0" w:space="0" w:color="auto"/>
            <w:left w:val="none" w:sz="0" w:space="0" w:color="auto"/>
            <w:bottom w:val="none" w:sz="0" w:space="0" w:color="auto"/>
            <w:right w:val="none" w:sz="0" w:space="0" w:color="auto"/>
          </w:divBdr>
        </w:div>
        <w:div w:id="1543635286">
          <w:marLeft w:val="640"/>
          <w:marRight w:val="0"/>
          <w:marTop w:val="0"/>
          <w:marBottom w:val="0"/>
          <w:divBdr>
            <w:top w:val="none" w:sz="0" w:space="0" w:color="auto"/>
            <w:left w:val="none" w:sz="0" w:space="0" w:color="auto"/>
            <w:bottom w:val="none" w:sz="0" w:space="0" w:color="auto"/>
            <w:right w:val="none" w:sz="0" w:space="0" w:color="auto"/>
          </w:divBdr>
        </w:div>
        <w:div w:id="1558777641">
          <w:marLeft w:val="640"/>
          <w:marRight w:val="0"/>
          <w:marTop w:val="0"/>
          <w:marBottom w:val="0"/>
          <w:divBdr>
            <w:top w:val="none" w:sz="0" w:space="0" w:color="auto"/>
            <w:left w:val="none" w:sz="0" w:space="0" w:color="auto"/>
            <w:bottom w:val="none" w:sz="0" w:space="0" w:color="auto"/>
            <w:right w:val="none" w:sz="0" w:space="0" w:color="auto"/>
          </w:divBdr>
        </w:div>
        <w:div w:id="1574312160">
          <w:marLeft w:val="640"/>
          <w:marRight w:val="0"/>
          <w:marTop w:val="0"/>
          <w:marBottom w:val="0"/>
          <w:divBdr>
            <w:top w:val="none" w:sz="0" w:space="0" w:color="auto"/>
            <w:left w:val="none" w:sz="0" w:space="0" w:color="auto"/>
            <w:bottom w:val="none" w:sz="0" w:space="0" w:color="auto"/>
            <w:right w:val="none" w:sz="0" w:space="0" w:color="auto"/>
          </w:divBdr>
        </w:div>
        <w:div w:id="1574581106">
          <w:marLeft w:val="640"/>
          <w:marRight w:val="0"/>
          <w:marTop w:val="0"/>
          <w:marBottom w:val="0"/>
          <w:divBdr>
            <w:top w:val="none" w:sz="0" w:space="0" w:color="auto"/>
            <w:left w:val="none" w:sz="0" w:space="0" w:color="auto"/>
            <w:bottom w:val="none" w:sz="0" w:space="0" w:color="auto"/>
            <w:right w:val="none" w:sz="0" w:space="0" w:color="auto"/>
          </w:divBdr>
        </w:div>
        <w:div w:id="1578126052">
          <w:marLeft w:val="640"/>
          <w:marRight w:val="0"/>
          <w:marTop w:val="0"/>
          <w:marBottom w:val="0"/>
          <w:divBdr>
            <w:top w:val="none" w:sz="0" w:space="0" w:color="auto"/>
            <w:left w:val="none" w:sz="0" w:space="0" w:color="auto"/>
            <w:bottom w:val="none" w:sz="0" w:space="0" w:color="auto"/>
            <w:right w:val="none" w:sz="0" w:space="0" w:color="auto"/>
          </w:divBdr>
        </w:div>
        <w:div w:id="1585185242">
          <w:marLeft w:val="640"/>
          <w:marRight w:val="0"/>
          <w:marTop w:val="0"/>
          <w:marBottom w:val="0"/>
          <w:divBdr>
            <w:top w:val="none" w:sz="0" w:space="0" w:color="auto"/>
            <w:left w:val="none" w:sz="0" w:space="0" w:color="auto"/>
            <w:bottom w:val="none" w:sz="0" w:space="0" w:color="auto"/>
            <w:right w:val="none" w:sz="0" w:space="0" w:color="auto"/>
          </w:divBdr>
        </w:div>
        <w:div w:id="1589844255">
          <w:marLeft w:val="640"/>
          <w:marRight w:val="0"/>
          <w:marTop w:val="0"/>
          <w:marBottom w:val="0"/>
          <w:divBdr>
            <w:top w:val="none" w:sz="0" w:space="0" w:color="auto"/>
            <w:left w:val="none" w:sz="0" w:space="0" w:color="auto"/>
            <w:bottom w:val="none" w:sz="0" w:space="0" w:color="auto"/>
            <w:right w:val="none" w:sz="0" w:space="0" w:color="auto"/>
          </w:divBdr>
        </w:div>
        <w:div w:id="1617368100">
          <w:marLeft w:val="640"/>
          <w:marRight w:val="0"/>
          <w:marTop w:val="0"/>
          <w:marBottom w:val="0"/>
          <w:divBdr>
            <w:top w:val="none" w:sz="0" w:space="0" w:color="auto"/>
            <w:left w:val="none" w:sz="0" w:space="0" w:color="auto"/>
            <w:bottom w:val="none" w:sz="0" w:space="0" w:color="auto"/>
            <w:right w:val="none" w:sz="0" w:space="0" w:color="auto"/>
          </w:divBdr>
        </w:div>
        <w:div w:id="1635409662">
          <w:marLeft w:val="640"/>
          <w:marRight w:val="0"/>
          <w:marTop w:val="0"/>
          <w:marBottom w:val="0"/>
          <w:divBdr>
            <w:top w:val="none" w:sz="0" w:space="0" w:color="auto"/>
            <w:left w:val="none" w:sz="0" w:space="0" w:color="auto"/>
            <w:bottom w:val="none" w:sz="0" w:space="0" w:color="auto"/>
            <w:right w:val="none" w:sz="0" w:space="0" w:color="auto"/>
          </w:divBdr>
        </w:div>
        <w:div w:id="1647123006">
          <w:marLeft w:val="640"/>
          <w:marRight w:val="0"/>
          <w:marTop w:val="0"/>
          <w:marBottom w:val="0"/>
          <w:divBdr>
            <w:top w:val="none" w:sz="0" w:space="0" w:color="auto"/>
            <w:left w:val="none" w:sz="0" w:space="0" w:color="auto"/>
            <w:bottom w:val="none" w:sz="0" w:space="0" w:color="auto"/>
            <w:right w:val="none" w:sz="0" w:space="0" w:color="auto"/>
          </w:divBdr>
        </w:div>
        <w:div w:id="1651245668">
          <w:marLeft w:val="640"/>
          <w:marRight w:val="0"/>
          <w:marTop w:val="0"/>
          <w:marBottom w:val="0"/>
          <w:divBdr>
            <w:top w:val="none" w:sz="0" w:space="0" w:color="auto"/>
            <w:left w:val="none" w:sz="0" w:space="0" w:color="auto"/>
            <w:bottom w:val="none" w:sz="0" w:space="0" w:color="auto"/>
            <w:right w:val="none" w:sz="0" w:space="0" w:color="auto"/>
          </w:divBdr>
        </w:div>
        <w:div w:id="1663197127">
          <w:marLeft w:val="640"/>
          <w:marRight w:val="0"/>
          <w:marTop w:val="0"/>
          <w:marBottom w:val="0"/>
          <w:divBdr>
            <w:top w:val="none" w:sz="0" w:space="0" w:color="auto"/>
            <w:left w:val="none" w:sz="0" w:space="0" w:color="auto"/>
            <w:bottom w:val="none" w:sz="0" w:space="0" w:color="auto"/>
            <w:right w:val="none" w:sz="0" w:space="0" w:color="auto"/>
          </w:divBdr>
        </w:div>
        <w:div w:id="1675374635">
          <w:marLeft w:val="640"/>
          <w:marRight w:val="0"/>
          <w:marTop w:val="0"/>
          <w:marBottom w:val="0"/>
          <w:divBdr>
            <w:top w:val="none" w:sz="0" w:space="0" w:color="auto"/>
            <w:left w:val="none" w:sz="0" w:space="0" w:color="auto"/>
            <w:bottom w:val="none" w:sz="0" w:space="0" w:color="auto"/>
            <w:right w:val="none" w:sz="0" w:space="0" w:color="auto"/>
          </w:divBdr>
        </w:div>
        <w:div w:id="1689285552">
          <w:marLeft w:val="640"/>
          <w:marRight w:val="0"/>
          <w:marTop w:val="0"/>
          <w:marBottom w:val="0"/>
          <w:divBdr>
            <w:top w:val="none" w:sz="0" w:space="0" w:color="auto"/>
            <w:left w:val="none" w:sz="0" w:space="0" w:color="auto"/>
            <w:bottom w:val="none" w:sz="0" w:space="0" w:color="auto"/>
            <w:right w:val="none" w:sz="0" w:space="0" w:color="auto"/>
          </w:divBdr>
        </w:div>
        <w:div w:id="1696998454">
          <w:marLeft w:val="640"/>
          <w:marRight w:val="0"/>
          <w:marTop w:val="0"/>
          <w:marBottom w:val="0"/>
          <w:divBdr>
            <w:top w:val="none" w:sz="0" w:space="0" w:color="auto"/>
            <w:left w:val="none" w:sz="0" w:space="0" w:color="auto"/>
            <w:bottom w:val="none" w:sz="0" w:space="0" w:color="auto"/>
            <w:right w:val="none" w:sz="0" w:space="0" w:color="auto"/>
          </w:divBdr>
        </w:div>
        <w:div w:id="1706517803">
          <w:marLeft w:val="640"/>
          <w:marRight w:val="0"/>
          <w:marTop w:val="0"/>
          <w:marBottom w:val="0"/>
          <w:divBdr>
            <w:top w:val="none" w:sz="0" w:space="0" w:color="auto"/>
            <w:left w:val="none" w:sz="0" w:space="0" w:color="auto"/>
            <w:bottom w:val="none" w:sz="0" w:space="0" w:color="auto"/>
            <w:right w:val="none" w:sz="0" w:space="0" w:color="auto"/>
          </w:divBdr>
        </w:div>
        <w:div w:id="1717898486">
          <w:marLeft w:val="640"/>
          <w:marRight w:val="0"/>
          <w:marTop w:val="0"/>
          <w:marBottom w:val="0"/>
          <w:divBdr>
            <w:top w:val="none" w:sz="0" w:space="0" w:color="auto"/>
            <w:left w:val="none" w:sz="0" w:space="0" w:color="auto"/>
            <w:bottom w:val="none" w:sz="0" w:space="0" w:color="auto"/>
            <w:right w:val="none" w:sz="0" w:space="0" w:color="auto"/>
          </w:divBdr>
        </w:div>
        <w:div w:id="1720128970">
          <w:marLeft w:val="640"/>
          <w:marRight w:val="0"/>
          <w:marTop w:val="0"/>
          <w:marBottom w:val="0"/>
          <w:divBdr>
            <w:top w:val="none" w:sz="0" w:space="0" w:color="auto"/>
            <w:left w:val="none" w:sz="0" w:space="0" w:color="auto"/>
            <w:bottom w:val="none" w:sz="0" w:space="0" w:color="auto"/>
            <w:right w:val="none" w:sz="0" w:space="0" w:color="auto"/>
          </w:divBdr>
        </w:div>
        <w:div w:id="1726490381">
          <w:marLeft w:val="640"/>
          <w:marRight w:val="0"/>
          <w:marTop w:val="0"/>
          <w:marBottom w:val="0"/>
          <w:divBdr>
            <w:top w:val="none" w:sz="0" w:space="0" w:color="auto"/>
            <w:left w:val="none" w:sz="0" w:space="0" w:color="auto"/>
            <w:bottom w:val="none" w:sz="0" w:space="0" w:color="auto"/>
            <w:right w:val="none" w:sz="0" w:space="0" w:color="auto"/>
          </w:divBdr>
        </w:div>
        <w:div w:id="1742362326">
          <w:marLeft w:val="640"/>
          <w:marRight w:val="0"/>
          <w:marTop w:val="0"/>
          <w:marBottom w:val="0"/>
          <w:divBdr>
            <w:top w:val="none" w:sz="0" w:space="0" w:color="auto"/>
            <w:left w:val="none" w:sz="0" w:space="0" w:color="auto"/>
            <w:bottom w:val="none" w:sz="0" w:space="0" w:color="auto"/>
            <w:right w:val="none" w:sz="0" w:space="0" w:color="auto"/>
          </w:divBdr>
        </w:div>
        <w:div w:id="1743136028">
          <w:marLeft w:val="640"/>
          <w:marRight w:val="0"/>
          <w:marTop w:val="0"/>
          <w:marBottom w:val="0"/>
          <w:divBdr>
            <w:top w:val="none" w:sz="0" w:space="0" w:color="auto"/>
            <w:left w:val="none" w:sz="0" w:space="0" w:color="auto"/>
            <w:bottom w:val="none" w:sz="0" w:space="0" w:color="auto"/>
            <w:right w:val="none" w:sz="0" w:space="0" w:color="auto"/>
          </w:divBdr>
        </w:div>
        <w:div w:id="1749382783">
          <w:marLeft w:val="640"/>
          <w:marRight w:val="0"/>
          <w:marTop w:val="0"/>
          <w:marBottom w:val="0"/>
          <w:divBdr>
            <w:top w:val="none" w:sz="0" w:space="0" w:color="auto"/>
            <w:left w:val="none" w:sz="0" w:space="0" w:color="auto"/>
            <w:bottom w:val="none" w:sz="0" w:space="0" w:color="auto"/>
            <w:right w:val="none" w:sz="0" w:space="0" w:color="auto"/>
          </w:divBdr>
        </w:div>
        <w:div w:id="1751076015">
          <w:marLeft w:val="640"/>
          <w:marRight w:val="0"/>
          <w:marTop w:val="0"/>
          <w:marBottom w:val="0"/>
          <w:divBdr>
            <w:top w:val="none" w:sz="0" w:space="0" w:color="auto"/>
            <w:left w:val="none" w:sz="0" w:space="0" w:color="auto"/>
            <w:bottom w:val="none" w:sz="0" w:space="0" w:color="auto"/>
            <w:right w:val="none" w:sz="0" w:space="0" w:color="auto"/>
          </w:divBdr>
        </w:div>
        <w:div w:id="1751273754">
          <w:marLeft w:val="640"/>
          <w:marRight w:val="0"/>
          <w:marTop w:val="0"/>
          <w:marBottom w:val="0"/>
          <w:divBdr>
            <w:top w:val="none" w:sz="0" w:space="0" w:color="auto"/>
            <w:left w:val="none" w:sz="0" w:space="0" w:color="auto"/>
            <w:bottom w:val="none" w:sz="0" w:space="0" w:color="auto"/>
            <w:right w:val="none" w:sz="0" w:space="0" w:color="auto"/>
          </w:divBdr>
        </w:div>
        <w:div w:id="1754203733">
          <w:marLeft w:val="640"/>
          <w:marRight w:val="0"/>
          <w:marTop w:val="0"/>
          <w:marBottom w:val="0"/>
          <w:divBdr>
            <w:top w:val="none" w:sz="0" w:space="0" w:color="auto"/>
            <w:left w:val="none" w:sz="0" w:space="0" w:color="auto"/>
            <w:bottom w:val="none" w:sz="0" w:space="0" w:color="auto"/>
            <w:right w:val="none" w:sz="0" w:space="0" w:color="auto"/>
          </w:divBdr>
        </w:div>
        <w:div w:id="1771776564">
          <w:marLeft w:val="640"/>
          <w:marRight w:val="0"/>
          <w:marTop w:val="0"/>
          <w:marBottom w:val="0"/>
          <w:divBdr>
            <w:top w:val="none" w:sz="0" w:space="0" w:color="auto"/>
            <w:left w:val="none" w:sz="0" w:space="0" w:color="auto"/>
            <w:bottom w:val="none" w:sz="0" w:space="0" w:color="auto"/>
            <w:right w:val="none" w:sz="0" w:space="0" w:color="auto"/>
          </w:divBdr>
        </w:div>
        <w:div w:id="1776173216">
          <w:marLeft w:val="640"/>
          <w:marRight w:val="0"/>
          <w:marTop w:val="0"/>
          <w:marBottom w:val="0"/>
          <w:divBdr>
            <w:top w:val="none" w:sz="0" w:space="0" w:color="auto"/>
            <w:left w:val="none" w:sz="0" w:space="0" w:color="auto"/>
            <w:bottom w:val="none" w:sz="0" w:space="0" w:color="auto"/>
            <w:right w:val="none" w:sz="0" w:space="0" w:color="auto"/>
          </w:divBdr>
        </w:div>
        <w:div w:id="1788431302">
          <w:marLeft w:val="640"/>
          <w:marRight w:val="0"/>
          <w:marTop w:val="0"/>
          <w:marBottom w:val="0"/>
          <w:divBdr>
            <w:top w:val="none" w:sz="0" w:space="0" w:color="auto"/>
            <w:left w:val="none" w:sz="0" w:space="0" w:color="auto"/>
            <w:bottom w:val="none" w:sz="0" w:space="0" w:color="auto"/>
            <w:right w:val="none" w:sz="0" w:space="0" w:color="auto"/>
          </w:divBdr>
        </w:div>
        <w:div w:id="1793746186">
          <w:marLeft w:val="640"/>
          <w:marRight w:val="0"/>
          <w:marTop w:val="0"/>
          <w:marBottom w:val="0"/>
          <w:divBdr>
            <w:top w:val="none" w:sz="0" w:space="0" w:color="auto"/>
            <w:left w:val="none" w:sz="0" w:space="0" w:color="auto"/>
            <w:bottom w:val="none" w:sz="0" w:space="0" w:color="auto"/>
            <w:right w:val="none" w:sz="0" w:space="0" w:color="auto"/>
          </w:divBdr>
        </w:div>
        <w:div w:id="1810661293">
          <w:marLeft w:val="640"/>
          <w:marRight w:val="0"/>
          <w:marTop w:val="0"/>
          <w:marBottom w:val="0"/>
          <w:divBdr>
            <w:top w:val="none" w:sz="0" w:space="0" w:color="auto"/>
            <w:left w:val="none" w:sz="0" w:space="0" w:color="auto"/>
            <w:bottom w:val="none" w:sz="0" w:space="0" w:color="auto"/>
            <w:right w:val="none" w:sz="0" w:space="0" w:color="auto"/>
          </w:divBdr>
        </w:div>
        <w:div w:id="1813987200">
          <w:marLeft w:val="640"/>
          <w:marRight w:val="0"/>
          <w:marTop w:val="0"/>
          <w:marBottom w:val="0"/>
          <w:divBdr>
            <w:top w:val="none" w:sz="0" w:space="0" w:color="auto"/>
            <w:left w:val="none" w:sz="0" w:space="0" w:color="auto"/>
            <w:bottom w:val="none" w:sz="0" w:space="0" w:color="auto"/>
            <w:right w:val="none" w:sz="0" w:space="0" w:color="auto"/>
          </w:divBdr>
        </w:div>
        <w:div w:id="1821311243">
          <w:marLeft w:val="640"/>
          <w:marRight w:val="0"/>
          <w:marTop w:val="0"/>
          <w:marBottom w:val="0"/>
          <w:divBdr>
            <w:top w:val="none" w:sz="0" w:space="0" w:color="auto"/>
            <w:left w:val="none" w:sz="0" w:space="0" w:color="auto"/>
            <w:bottom w:val="none" w:sz="0" w:space="0" w:color="auto"/>
            <w:right w:val="none" w:sz="0" w:space="0" w:color="auto"/>
          </w:divBdr>
        </w:div>
        <w:div w:id="1856844460">
          <w:marLeft w:val="640"/>
          <w:marRight w:val="0"/>
          <w:marTop w:val="0"/>
          <w:marBottom w:val="0"/>
          <w:divBdr>
            <w:top w:val="none" w:sz="0" w:space="0" w:color="auto"/>
            <w:left w:val="none" w:sz="0" w:space="0" w:color="auto"/>
            <w:bottom w:val="none" w:sz="0" w:space="0" w:color="auto"/>
            <w:right w:val="none" w:sz="0" w:space="0" w:color="auto"/>
          </w:divBdr>
        </w:div>
        <w:div w:id="1857620308">
          <w:marLeft w:val="640"/>
          <w:marRight w:val="0"/>
          <w:marTop w:val="0"/>
          <w:marBottom w:val="0"/>
          <w:divBdr>
            <w:top w:val="none" w:sz="0" w:space="0" w:color="auto"/>
            <w:left w:val="none" w:sz="0" w:space="0" w:color="auto"/>
            <w:bottom w:val="none" w:sz="0" w:space="0" w:color="auto"/>
            <w:right w:val="none" w:sz="0" w:space="0" w:color="auto"/>
          </w:divBdr>
        </w:div>
        <w:div w:id="1860964708">
          <w:marLeft w:val="640"/>
          <w:marRight w:val="0"/>
          <w:marTop w:val="0"/>
          <w:marBottom w:val="0"/>
          <w:divBdr>
            <w:top w:val="none" w:sz="0" w:space="0" w:color="auto"/>
            <w:left w:val="none" w:sz="0" w:space="0" w:color="auto"/>
            <w:bottom w:val="none" w:sz="0" w:space="0" w:color="auto"/>
            <w:right w:val="none" w:sz="0" w:space="0" w:color="auto"/>
          </w:divBdr>
        </w:div>
        <w:div w:id="1864662578">
          <w:marLeft w:val="640"/>
          <w:marRight w:val="0"/>
          <w:marTop w:val="0"/>
          <w:marBottom w:val="0"/>
          <w:divBdr>
            <w:top w:val="none" w:sz="0" w:space="0" w:color="auto"/>
            <w:left w:val="none" w:sz="0" w:space="0" w:color="auto"/>
            <w:bottom w:val="none" w:sz="0" w:space="0" w:color="auto"/>
            <w:right w:val="none" w:sz="0" w:space="0" w:color="auto"/>
          </w:divBdr>
        </w:div>
        <w:div w:id="1905793648">
          <w:marLeft w:val="640"/>
          <w:marRight w:val="0"/>
          <w:marTop w:val="0"/>
          <w:marBottom w:val="0"/>
          <w:divBdr>
            <w:top w:val="none" w:sz="0" w:space="0" w:color="auto"/>
            <w:left w:val="none" w:sz="0" w:space="0" w:color="auto"/>
            <w:bottom w:val="none" w:sz="0" w:space="0" w:color="auto"/>
            <w:right w:val="none" w:sz="0" w:space="0" w:color="auto"/>
          </w:divBdr>
        </w:div>
        <w:div w:id="1935899368">
          <w:marLeft w:val="640"/>
          <w:marRight w:val="0"/>
          <w:marTop w:val="0"/>
          <w:marBottom w:val="0"/>
          <w:divBdr>
            <w:top w:val="none" w:sz="0" w:space="0" w:color="auto"/>
            <w:left w:val="none" w:sz="0" w:space="0" w:color="auto"/>
            <w:bottom w:val="none" w:sz="0" w:space="0" w:color="auto"/>
            <w:right w:val="none" w:sz="0" w:space="0" w:color="auto"/>
          </w:divBdr>
        </w:div>
        <w:div w:id="1952975539">
          <w:marLeft w:val="640"/>
          <w:marRight w:val="0"/>
          <w:marTop w:val="0"/>
          <w:marBottom w:val="0"/>
          <w:divBdr>
            <w:top w:val="none" w:sz="0" w:space="0" w:color="auto"/>
            <w:left w:val="none" w:sz="0" w:space="0" w:color="auto"/>
            <w:bottom w:val="none" w:sz="0" w:space="0" w:color="auto"/>
            <w:right w:val="none" w:sz="0" w:space="0" w:color="auto"/>
          </w:divBdr>
        </w:div>
        <w:div w:id="1985355624">
          <w:marLeft w:val="640"/>
          <w:marRight w:val="0"/>
          <w:marTop w:val="0"/>
          <w:marBottom w:val="0"/>
          <w:divBdr>
            <w:top w:val="none" w:sz="0" w:space="0" w:color="auto"/>
            <w:left w:val="none" w:sz="0" w:space="0" w:color="auto"/>
            <w:bottom w:val="none" w:sz="0" w:space="0" w:color="auto"/>
            <w:right w:val="none" w:sz="0" w:space="0" w:color="auto"/>
          </w:divBdr>
        </w:div>
        <w:div w:id="2006590979">
          <w:marLeft w:val="640"/>
          <w:marRight w:val="0"/>
          <w:marTop w:val="0"/>
          <w:marBottom w:val="0"/>
          <w:divBdr>
            <w:top w:val="none" w:sz="0" w:space="0" w:color="auto"/>
            <w:left w:val="none" w:sz="0" w:space="0" w:color="auto"/>
            <w:bottom w:val="none" w:sz="0" w:space="0" w:color="auto"/>
            <w:right w:val="none" w:sz="0" w:space="0" w:color="auto"/>
          </w:divBdr>
        </w:div>
        <w:div w:id="2012564319">
          <w:marLeft w:val="640"/>
          <w:marRight w:val="0"/>
          <w:marTop w:val="0"/>
          <w:marBottom w:val="0"/>
          <w:divBdr>
            <w:top w:val="none" w:sz="0" w:space="0" w:color="auto"/>
            <w:left w:val="none" w:sz="0" w:space="0" w:color="auto"/>
            <w:bottom w:val="none" w:sz="0" w:space="0" w:color="auto"/>
            <w:right w:val="none" w:sz="0" w:space="0" w:color="auto"/>
          </w:divBdr>
        </w:div>
        <w:div w:id="2013677165">
          <w:marLeft w:val="640"/>
          <w:marRight w:val="0"/>
          <w:marTop w:val="0"/>
          <w:marBottom w:val="0"/>
          <w:divBdr>
            <w:top w:val="none" w:sz="0" w:space="0" w:color="auto"/>
            <w:left w:val="none" w:sz="0" w:space="0" w:color="auto"/>
            <w:bottom w:val="none" w:sz="0" w:space="0" w:color="auto"/>
            <w:right w:val="none" w:sz="0" w:space="0" w:color="auto"/>
          </w:divBdr>
        </w:div>
        <w:div w:id="2020351830">
          <w:marLeft w:val="640"/>
          <w:marRight w:val="0"/>
          <w:marTop w:val="0"/>
          <w:marBottom w:val="0"/>
          <w:divBdr>
            <w:top w:val="none" w:sz="0" w:space="0" w:color="auto"/>
            <w:left w:val="none" w:sz="0" w:space="0" w:color="auto"/>
            <w:bottom w:val="none" w:sz="0" w:space="0" w:color="auto"/>
            <w:right w:val="none" w:sz="0" w:space="0" w:color="auto"/>
          </w:divBdr>
        </w:div>
        <w:div w:id="2026055079">
          <w:marLeft w:val="640"/>
          <w:marRight w:val="0"/>
          <w:marTop w:val="0"/>
          <w:marBottom w:val="0"/>
          <w:divBdr>
            <w:top w:val="none" w:sz="0" w:space="0" w:color="auto"/>
            <w:left w:val="none" w:sz="0" w:space="0" w:color="auto"/>
            <w:bottom w:val="none" w:sz="0" w:space="0" w:color="auto"/>
            <w:right w:val="none" w:sz="0" w:space="0" w:color="auto"/>
          </w:divBdr>
        </w:div>
        <w:div w:id="2057000589">
          <w:marLeft w:val="640"/>
          <w:marRight w:val="0"/>
          <w:marTop w:val="0"/>
          <w:marBottom w:val="0"/>
          <w:divBdr>
            <w:top w:val="none" w:sz="0" w:space="0" w:color="auto"/>
            <w:left w:val="none" w:sz="0" w:space="0" w:color="auto"/>
            <w:bottom w:val="none" w:sz="0" w:space="0" w:color="auto"/>
            <w:right w:val="none" w:sz="0" w:space="0" w:color="auto"/>
          </w:divBdr>
        </w:div>
        <w:div w:id="2064716640">
          <w:marLeft w:val="640"/>
          <w:marRight w:val="0"/>
          <w:marTop w:val="0"/>
          <w:marBottom w:val="0"/>
          <w:divBdr>
            <w:top w:val="none" w:sz="0" w:space="0" w:color="auto"/>
            <w:left w:val="none" w:sz="0" w:space="0" w:color="auto"/>
            <w:bottom w:val="none" w:sz="0" w:space="0" w:color="auto"/>
            <w:right w:val="none" w:sz="0" w:space="0" w:color="auto"/>
          </w:divBdr>
        </w:div>
        <w:div w:id="2093820579">
          <w:marLeft w:val="640"/>
          <w:marRight w:val="0"/>
          <w:marTop w:val="0"/>
          <w:marBottom w:val="0"/>
          <w:divBdr>
            <w:top w:val="none" w:sz="0" w:space="0" w:color="auto"/>
            <w:left w:val="none" w:sz="0" w:space="0" w:color="auto"/>
            <w:bottom w:val="none" w:sz="0" w:space="0" w:color="auto"/>
            <w:right w:val="none" w:sz="0" w:space="0" w:color="auto"/>
          </w:divBdr>
        </w:div>
        <w:div w:id="2098288936">
          <w:marLeft w:val="640"/>
          <w:marRight w:val="0"/>
          <w:marTop w:val="0"/>
          <w:marBottom w:val="0"/>
          <w:divBdr>
            <w:top w:val="none" w:sz="0" w:space="0" w:color="auto"/>
            <w:left w:val="none" w:sz="0" w:space="0" w:color="auto"/>
            <w:bottom w:val="none" w:sz="0" w:space="0" w:color="auto"/>
            <w:right w:val="none" w:sz="0" w:space="0" w:color="auto"/>
          </w:divBdr>
        </w:div>
        <w:div w:id="2099980452">
          <w:marLeft w:val="640"/>
          <w:marRight w:val="0"/>
          <w:marTop w:val="0"/>
          <w:marBottom w:val="0"/>
          <w:divBdr>
            <w:top w:val="none" w:sz="0" w:space="0" w:color="auto"/>
            <w:left w:val="none" w:sz="0" w:space="0" w:color="auto"/>
            <w:bottom w:val="none" w:sz="0" w:space="0" w:color="auto"/>
            <w:right w:val="none" w:sz="0" w:space="0" w:color="auto"/>
          </w:divBdr>
        </w:div>
        <w:div w:id="2137874296">
          <w:marLeft w:val="640"/>
          <w:marRight w:val="0"/>
          <w:marTop w:val="0"/>
          <w:marBottom w:val="0"/>
          <w:divBdr>
            <w:top w:val="none" w:sz="0" w:space="0" w:color="auto"/>
            <w:left w:val="none" w:sz="0" w:space="0" w:color="auto"/>
            <w:bottom w:val="none" w:sz="0" w:space="0" w:color="auto"/>
            <w:right w:val="none" w:sz="0" w:space="0" w:color="auto"/>
          </w:divBdr>
        </w:div>
      </w:divsChild>
    </w:div>
    <w:div w:id="1628318562">
      <w:bodyDiv w:val="1"/>
      <w:marLeft w:val="0"/>
      <w:marRight w:val="0"/>
      <w:marTop w:val="0"/>
      <w:marBottom w:val="0"/>
      <w:divBdr>
        <w:top w:val="none" w:sz="0" w:space="0" w:color="auto"/>
        <w:left w:val="none" w:sz="0" w:space="0" w:color="auto"/>
        <w:bottom w:val="none" w:sz="0" w:space="0" w:color="auto"/>
        <w:right w:val="none" w:sz="0" w:space="0" w:color="auto"/>
      </w:divBdr>
    </w:div>
    <w:div w:id="1637250104">
      <w:bodyDiv w:val="1"/>
      <w:marLeft w:val="0"/>
      <w:marRight w:val="0"/>
      <w:marTop w:val="0"/>
      <w:marBottom w:val="0"/>
      <w:divBdr>
        <w:top w:val="none" w:sz="0" w:space="0" w:color="auto"/>
        <w:left w:val="none" w:sz="0" w:space="0" w:color="auto"/>
        <w:bottom w:val="none" w:sz="0" w:space="0" w:color="auto"/>
        <w:right w:val="none" w:sz="0" w:space="0" w:color="auto"/>
      </w:divBdr>
    </w:div>
    <w:div w:id="1642080733">
      <w:bodyDiv w:val="1"/>
      <w:marLeft w:val="0"/>
      <w:marRight w:val="0"/>
      <w:marTop w:val="0"/>
      <w:marBottom w:val="0"/>
      <w:divBdr>
        <w:top w:val="none" w:sz="0" w:space="0" w:color="auto"/>
        <w:left w:val="none" w:sz="0" w:space="0" w:color="auto"/>
        <w:bottom w:val="none" w:sz="0" w:space="0" w:color="auto"/>
        <w:right w:val="none" w:sz="0" w:space="0" w:color="auto"/>
      </w:divBdr>
      <w:divsChild>
        <w:div w:id="7561422">
          <w:marLeft w:val="640"/>
          <w:marRight w:val="0"/>
          <w:marTop w:val="0"/>
          <w:marBottom w:val="0"/>
          <w:divBdr>
            <w:top w:val="none" w:sz="0" w:space="0" w:color="auto"/>
            <w:left w:val="none" w:sz="0" w:space="0" w:color="auto"/>
            <w:bottom w:val="none" w:sz="0" w:space="0" w:color="auto"/>
            <w:right w:val="none" w:sz="0" w:space="0" w:color="auto"/>
          </w:divBdr>
        </w:div>
        <w:div w:id="25910585">
          <w:marLeft w:val="640"/>
          <w:marRight w:val="0"/>
          <w:marTop w:val="0"/>
          <w:marBottom w:val="0"/>
          <w:divBdr>
            <w:top w:val="none" w:sz="0" w:space="0" w:color="auto"/>
            <w:left w:val="none" w:sz="0" w:space="0" w:color="auto"/>
            <w:bottom w:val="none" w:sz="0" w:space="0" w:color="auto"/>
            <w:right w:val="none" w:sz="0" w:space="0" w:color="auto"/>
          </w:divBdr>
        </w:div>
        <w:div w:id="37363629">
          <w:marLeft w:val="640"/>
          <w:marRight w:val="0"/>
          <w:marTop w:val="0"/>
          <w:marBottom w:val="0"/>
          <w:divBdr>
            <w:top w:val="none" w:sz="0" w:space="0" w:color="auto"/>
            <w:left w:val="none" w:sz="0" w:space="0" w:color="auto"/>
            <w:bottom w:val="none" w:sz="0" w:space="0" w:color="auto"/>
            <w:right w:val="none" w:sz="0" w:space="0" w:color="auto"/>
          </w:divBdr>
        </w:div>
        <w:div w:id="64183693">
          <w:marLeft w:val="640"/>
          <w:marRight w:val="0"/>
          <w:marTop w:val="0"/>
          <w:marBottom w:val="0"/>
          <w:divBdr>
            <w:top w:val="none" w:sz="0" w:space="0" w:color="auto"/>
            <w:left w:val="none" w:sz="0" w:space="0" w:color="auto"/>
            <w:bottom w:val="none" w:sz="0" w:space="0" w:color="auto"/>
            <w:right w:val="none" w:sz="0" w:space="0" w:color="auto"/>
          </w:divBdr>
        </w:div>
        <w:div w:id="84114179">
          <w:marLeft w:val="640"/>
          <w:marRight w:val="0"/>
          <w:marTop w:val="0"/>
          <w:marBottom w:val="0"/>
          <w:divBdr>
            <w:top w:val="none" w:sz="0" w:space="0" w:color="auto"/>
            <w:left w:val="none" w:sz="0" w:space="0" w:color="auto"/>
            <w:bottom w:val="none" w:sz="0" w:space="0" w:color="auto"/>
            <w:right w:val="none" w:sz="0" w:space="0" w:color="auto"/>
          </w:divBdr>
        </w:div>
        <w:div w:id="107087214">
          <w:marLeft w:val="640"/>
          <w:marRight w:val="0"/>
          <w:marTop w:val="0"/>
          <w:marBottom w:val="0"/>
          <w:divBdr>
            <w:top w:val="none" w:sz="0" w:space="0" w:color="auto"/>
            <w:left w:val="none" w:sz="0" w:space="0" w:color="auto"/>
            <w:bottom w:val="none" w:sz="0" w:space="0" w:color="auto"/>
            <w:right w:val="none" w:sz="0" w:space="0" w:color="auto"/>
          </w:divBdr>
        </w:div>
        <w:div w:id="139347207">
          <w:marLeft w:val="640"/>
          <w:marRight w:val="0"/>
          <w:marTop w:val="0"/>
          <w:marBottom w:val="0"/>
          <w:divBdr>
            <w:top w:val="none" w:sz="0" w:space="0" w:color="auto"/>
            <w:left w:val="none" w:sz="0" w:space="0" w:color="auto"/>
            <w:bottom w:val="none" w:sz="0" w:space="0" w:color="auto"/>
            <w:right w:val="none" w:sz="0" w:space="0" w:color="auto"/>
          </w:divBdr>
        </w:div>
        <w:div w:id="148717905">
          <w:marLeft w:val="640"/>
          <w:marRight w:val="0"/>
          <w:marTop w:val="0"/>
          <w:marBottom w:val="0"/>
          <w:divBdr>
            <w:top w:val="none" w:sz="0" w:space="0" w:color="auto"/>
            <w:left w:val="none" w:sz="0" w:space="0" w:color="auto"/>
            <w:bottom w:val="none" w:sz="0" w:space="0" w:color="auto"/>
            <w:right w:val="none" w:sz="0" w:space="0" w:color="auto"/>
          </w:divBdr>
        </w:div>
        <w:div w:id="156962301">
          <w:marLeft w:val="640"/>
          <w:marRight w:val="0"/>
          <w:marTop w:val="0"/>
          <w:marBottom w:val="0"/>
          <w:divBdr>
            <w:top w:val="none" w:sz="0" w:space="0" w:color="auto"/>
            <w:left w:val="none" w:sz="0" w:space="0" w:color="auto"/>
            <w:bottom w:val="none" w:sz="0" w:space="0" w:color="auto"/>
            <w:right w:val="none" w:sz="0" w:space="0" w:color="auto"/>
          </w:divBdr>
        </w:div>
        <w:div w:id="157156345">
          <w:marLeft w:val="640"/>
          <w:marRight w:val="0"/>
          <w:marTop w:val="0"/>
          <w:marBottom w:val="0"/>
          <w:divBdr>
            <w:top w:val="none" w:sz="0" w:space="0" w:color="auto"/>
            <w:left w:val="none" w:sz="0" w:space="0" w:color="auto"/>
            <w:bottom w:val="none" w:sz="0" w:space="0" w:color="auto"/>
            <w:right w:val="none" w:sz="0" w:space="0" w:color="auto"/>
          </w:divBdr>
        </w:div>
        <w:div w:id="172041173">
          <w:marLeft w:val="640"/>
          <w:marRight w:val="0"/>
          <w:marTop w:val="0"/>
          <w:marBottom w:val="0"/>
          <w:divBdr>
            <w:top w:val="none" w:sz="0" w:space="0" w:color="auto"/>
            <w:left w:val="none" w:sz="0" w:space="0" w:color="auto"/>
            <w:bottom w:val="none" w:sz="0" w:space="0" w:color="auto"/>
            <w:right w:val="none" w:sz="0" w:space="0" w:color="auto"/>
          </w:divBdr>
        </w:div>
        <w:div w:id="232853983">
          <w:marLeft w:val="640"/>
          <w:marRight w:val="0"/>
          <w:marTop w:val="0"/>
          <w:marBottom w:val="0"/>
          <w:divBdr>
            <w:top w:val="none" w:sz="0" w:space="0" w:color="auto"/>
            <w:left w:val="none" w:sz="0" w:space="0" w:color="auto"/>
            <w:bottom w:val="none" w:sz="0" w:space="0" w:color="auto"/>
            <w:right w:val="none" w:sz="0" w:space="0" w:color="auto"/>
          </w:divBdr>
        </w:div>
        <w:div w:id="241069178">
          <w:marLeft w:val="640"/>
          <w:marRight w:val="0"/>
          <w:marTop w:val="0"/>
          <w:marBottom w:val="0"/>
          <w:divBdr>
            <w:top w:val="none" w:sz="0" w:space="0" w:color="auto"/>
            <w:left w:val="none" w:sz="0" w:space="0" w:color="auto"/>
            <w:bottom w:val="none" w:sz="0" w:space="0" w:color="auto"/>
            <w:right w:val="none" w:sz="0" w:space="0" w:color="auto"/>
          </w:divBdr>
        </w:div>
        <w:div w:id="252205234">
          <w:marLeft w:val="640"/>
          <w:marRight w:val="0"/>
          <w:marTop w:val="0"/>
          <w:marBottom w:val="0"/>
          <w:divBdr>
            <w:top w:val="none" w:sz="0" w:space="0" w:color="auto"/>
            <w:left w:val="none" w:sz="0" w:space="0" w:color="auto"/>
            <w:bottom w:val="none" w:sz="0" w:space="0" w:color="auto"/>
            <w:right w:val="none" w:sz="0" w:space="0" w:color="auto"/>
          </w:divBdr>
        </w:div>
        <w:div w:id="253439374">
          <w:marLeft w:val="640"/>
          <w:marRight w:val="0"/>
          <w:marTop w:val="0"/>
          <w:marBottom w:val="0"/>
          <w:divBdr>
            <w:top w:val="none" w:sz="0" w:space="0" w:color="auto"/>
            <w:left w:val="none" w:sz="0" w:space="0" w:color="auto"/>
            <w:bottom w:val="none" w:sz="0" w:space="0" w:color="auto"/>
            <w:right w:val="none" w:sz="0" w:space="0" w:color="auto"/>
          </w:divBdr>
        </w:div>
        <w:div w:id="286013876">
          <w:marLeft w:val="640"/>
          <w:marRight w:val="0"/>
          <w:marTop w:val="0"/>
          <w:marBottom w:val="0"/>
          <w:divBdr>
            <w:top w:val="none" w:sz="0" w:space="0" w:color="auto"/>
            <w:left w:val="none" w:sz="0" w:space="0" w:color="auto"/>
            <w:bottom w:val="none" w:sz="0" w:space="0" w:color="auto"/>
            <w:right w:val="none" w:sz="0" w:space="0" w:color="auto"/>
          </w:divBdr>
        </w:div>
        <w:div w:id="288366277">
          <w:marLeft w:val="640"/>
          <w:marRight w:val="0"/>
          <w:marTop w:val="0"/>
          <w:marBottom w:val="0"/>
          <w:divBdr>
            <w:top w:val="none" w:sz="0" w:space="0" w:color="auto"/>
            <w:left w:val="none" w:sz="0" w:space="0" w:color="auto"/>
            <w:bottom w:val="none" w:sz="0" w:space="0" w:color="auto"/>
            <w:right w:val="none" w:sz="0" w:space="0" w:color="auto"/>
          </w:divBdr>
        </w:div>
        <w:div w:id="294606529">
          <w:marLeft w:val="640"/>
          <w:marRight w:val="0"/>
          <w:marTop w:val="0"/>
          <w:marBottom w:val="0"/>
          <w:divBdr>
            <w:top w:val="none" w:sz="0" w:space="0" w:color="auto"/>
            <w:left w:val="none" w:sz="0" w:space="0" w:color="auto"/>
            <w:bottom w:val="none" w:sz="0" w:space="0" w:color="auto"/>
            <w:right w:val="none" w:sz="0" w:space="0" w:color="auto"/>
          </w:divBdr>
        </w:div>
        <w:div w:id="301541656">
          <w:marLeft w:val="640"/>
          <w:marRight w:val="0"/>
          <w:marTop w:val="0"/>
          <w:marBottom w:val="0"/>
          <w:divBdr>
            <w:top w:val="none" w:sz="0" w:space="0" w:color="auto"/>
            <w:left w:val="none" w:sz="0" w:space="0" w:color="auto"/>
            <w:bottom w:val="none" w:sz="0" w:space="0" w:color="auto"/>
            <w:right w:val="none" w:sz="0" w:space="0" w:color="auto"/>
          </w:divBdr>
        </w:div>
        <w:div w:id="310330697">
          <w:marLeft w:val="640"/>
          <w:marRight w:val="0"/>
          <w:marTop w:val="0"/>
          <w:marBottom w:val="0"/>
          <w:divBdr>
            <w:top w:val="none" w:sz="0" w:space="0" w:color="auto"/>
            <w:left w:val="none" w:sz="0" w:space="0" w:color="auto"/>
            <w:bottom w:val="none" w:sz="0" w:space="0" w:color="auto"/>
            <w:right w:val="none" w:sz="0" w:space="0" w:color="auto"/>
          </w:divBdr>
        </w:div>
        <w:div w:id="376859318">
          <w:marLeft w:val="640"/>
          <w:marRight w:val="0"/>
          <w:marTop w:val="0"/>
          <w:marBottom w:val="0"/>
          <w:divBdr>
            <w:top w:val="none" w:sz="0" w:space="0" w:color="auto"/>
            <w:left w:val="none" w:sz="0" w:space="0" w:color="auto"/>
            <w:bottom w:val="none" w:sz="0" w:space="0" w:color="auto"/>
            <w:right w:val="none" w:sz="0" w:space="0" w:color="auto"/>
          </w:divBdr>
        </w:div>
        <w:div w:id="387849568">
          <w:marLeft w:val="640"/>
          <w:marRight w:val="0"/>
          <w:marTop w:val="0"/>
          <w:marBottom w:val="0"/>
          <w:divBdr>
            <w:top w:val="none" w:sz="0" w:space="0" w:color="auto"/>
            <w:left w:val="none" w:sz="0" w:space="0" w:color="auto"/>
            <w:bottom w:val="none" w:sz="0" w:space="0" w:color="auto"/>
            <w:right w:val="none" w:sz="0" w:space="0" w:color="auto"/>
          </w:divBdr>
        </w:div>
        <w:div w:id="393432286">
          <w:marLeft w:val="640"/>
          <w:marRight w:val="0"/>
          <w:marTop w:val="0"/>
          <w:marBottom w:val="0"/>
          <w:divBdr>
            <w:top w:val="none" w:sz="0" w:space="0" w:color="auto"/>
            <w:left w:val="none" w:sz="0" w:space="0" w:color="auto"/>
            <w:bottom w:val="none" w:sz="0" w:space="0" w:color="auto"/>
            <w:right w:val="none" w:sz="0" w:space="0" w:color="auto"/>
          </w:divBdr>
        </w:div>
        <w:div w:id="394084748">
          <w:marLeft w:val="640"/>
          <w:marRight w:val="0"/>
          <w:marTop w:val="0"/>
          <w:marBottom w:val="0"/>
          <w:divBdr>
            <w:top w:val="none" w:sz="0" w:space="0" w:color="auto"/>
            <w:left w:val="none" w:sz="0" w:space="0" w:color="auto"/>
            <w:bottom w:val="none" w:sz="0" w:space="0" w:color="auto"/>
            <w:right w:val="none" w:sz="0" w:space="0" w:color="auto"/>
          </w:divBdr>
        </w:div>
        <w:div w:id="402603690">
          <w:marLeft w:val="640"/>
          <w:marRight w:val="0"/>
          <w:marTop w:val="0"/>
          <w:marBottom w:val="0"/>
          <w:divBdr>
            <w:top w:val="none" w:sz="0" w:space="0" w:color="auto"/>
            <w:left w:val="none" w:sz="0" w:space="0" w:color="auto"/>
            <w:bottom w:val="none" w:sz="0" w:space="0" w:color="auto"/>
            <w:right w:val="none" w:sz="0" w:space="0" w:color="auto"/>
          </w:divBdr>
        </w:div>
        <w:div w:id="403799828">
          <w:marLeft w:val="640"/>
          <w:marRight w:val="0"/>
          <w:marTop w:val="0"/>
          <w:marBottom w:val="0"/>
          <w:divBdr>
            <w:top w:val="none" w:sz="0" w:space="0" w:color="auto"/>
            <w:left w:val="none" w:sz="0" w:space="0" w:color="auto"/>
            <w:bottom w:val="none" w:sz="0" w:space="0" w:color="auto"/>
            <w:right w:val="none" w:sz="0" w:space="0" w:color="auto"/>
          </w:divBdr>
        </w:div>
        <w:div w:id="435516630">
          <w:marLeft w:val="640"/>
          <w:marRight w:val="0"/>
          <w:marTop w:val="0"/>
          <w:marBottom w:val="0"/>
          <w:divBdr>
            <w:top w:val="none" w:sz="0" w:space="0" w:color="auto"/>
            <w:left w:val="none" w:sz="0" w:space="0" w:color="auto"/>
            <w:bottom w:val="none" w:sz="0" w:space="0" w:color="auto"/>
            <w:right w:val="none" w:sz="0" w:space="0" w:color="auto"/>
          </w:divBdr>
        </w:div>
        <w:div w:id="437142134">
          <w:marLeft w:val="640"/>
          <w:marRight w:val="0"/>
          <w:marTop w:val="0"/>
          <w:marBottom w:val="0"/>
          <w:divBdr>
            <w:top w:val="none" w:sz="0" w:space="0" w:color="auto"/>
            <w:left w:val="none" w:sz="0" w:space="0" w:color="auto"/>
            <w:bottom w:val="none" w:sz="0" w:space="0" w:color="auto"/>
            <w:right w:val="none" w:sz="0" w:space="0" w:color="auto"/>
          </w:divBdr>
        </w:div>
        <w:div w:id="459997670">
          <w:marLeft w:val="640"/>
          <w:marRight w:val="0"/>
          <w:marTop w:val="0"/>
          <w:marBottom w:val="0"/>
          <w:divBdr>
            <w:top w:val="none" w:sz="0" w:space="0" w:color="auto"/>
            <w:left w:val="none" w:sz="0" w:space="0" w:color="auto"/>
            <w:bottom w:val="none" w:sz="0" w:space="0" w:color="auto"/>
            <w:right w:val="none" w:sz="0" w:space="0" w:color="auto"/>
          </w:divBdr>
        </w:div>
        <w:div w:id="466900011">
          <w:marLeft w:val="640"/>
          <w:marRight w:val="0"/>
          <w:marTop w:val="0"/>
          <w:marBottom w:val="0"/>
          <w:divBdr>
            <w:top w:val="none" w:sz="0" w:space="0" w:color="auto"/>
            <w:left w:val="none" w:sz="0" w:space="0" w:color="auto"/>
            <w:bottom w:val="none" w:sz="0" w:space="0" w:color="auto"/>
            <w:right w:val="none" w:sz="0" w:space="0" w:color="auto"/>
          </w:divBdr>
        </w:div>
        <w:div w:id="489832787">
          <w:marLeft w:val="640"/>
          <w:marRight w:val="0"/>
          <w:marTop w:val="0"/>
          <w:marBottom w:val="0"/>
          <w:divBdr>
            <w:top w:val="none" w:sz="0" w:space="0" w:color="auto"/>
            <w:left w:val="none" w:sz="0" w:space="0" w:color="auto"/>
            <w:bottom w:val="none" w:sz="0" w:space="0" w:color="auto"/>
            <w:right w:val="none" w:sz="0" w:space="0" w:color="auto"/>
          </w:divBdr>
        </w:div>
        <w:div w:id="494880284">
          <w:marLeft w:val="640"/>
          <w:marRight w:val="0"/>
          <w:marTop w:val="0"/>
          <w:marBottom w:val="0"/>
          <w:divBdr>
            <w:top w:val="none" w:sz="0" w:space="0" w:color="auto"/>
            <w:left w:val="none" w:sz="0" w:space="0" w:color="auto"/>
            <w:bottom w:val="none" w:sz="0" w:space="0" w:color="auto"/>
            <w:right w:val="none" w:sz="0" w:space="0" w:color="auto"/>
          </w:divBdr>
        </w:div>
        <w:div w:id="509570054">
          <w:marLeft w:val="640"/>
          <w:marRight w:val="0"/>
          <w:marTop w:val="0"/>
          <w:marBottom w:val="0"/>
          <w:divBdr>
            <w:top w:val="none" w:sz="0" w:space="0" w:color="auto"/>
            <w:left w:val="none" w:sz="0" w:space="0" w:color="auto"/>
            <w:bottom w:val="none" w:sz="0" w:space="0" w:color="auto"/>
            <w:right w:val="none" w:sz="0" w:space="0" w:color="auto"/>
          </w:divBdr>
        </w:div>
        <w:div w:id="511533834">
          <w:marLeft w:val="640"/>
          <w:marRight w:val="0"/>
          <w:marTop w:val="0"/>
          <w:marBottom w:val="0"/>
          <w:divBdr>
            <w:top w:val="none" w:sz="0" w:space="0" w:color="auto"/>
            <w:left w:val="none" w:sz="0" w:space="0" w:color="auto"/>
            <w:bottom w:val="none" w:sz="0" w:space="0" w:color="auto"/>
            <w:right w:val="none" w:sz="0" w:space="0" w:color="auto"/>
          </w:divBdr>
        </w:div>
        <w:div w:id="516388264">
          <w:marLeft w:val="640"/>
          <w:marRight w:val="0"/>
          <w:marTop w:val="0"/>
          <w:marBottom w:val="0"/>
          <w:divBdr>
            <w:top w:val="none" w:sz="0" w:space="0" w:color="auto"/>
            <w:left w:val="none" w:sz="0" w:space="0" w:color="auto"/>
            <w:bottom w:val="none" w:sz="0" w:space="0" w:color="auto"/>
            <w:right w:val="none" w:sz="0" w:space="0" w:color="auto"/>
          </w:divBdr>
        </w:div>
        <w:div w:id="522132039">
          <w:marLeft w:val="640"/>
          <w:marRight w:val="0"/>
          <w:marTop w:val="0"/>
          <w:marBottom w:val="0"/>
          <w:divBdr>
            <w:top w:val="none" w:sz="0" w:space="0" w:color="auto"/>
            <w:left w:val="none" w:sz="0" w:space="0" w:color="auto"/>
            <w:bottom w:val="none" w:sz="0" w:space="0" w:color="auto"/>
            <w:right w:val="none" w:sz="0" w:space="0" w:color="auto"/>
          </w:divBdr>
        </w:div>
        <w:div w:id="541793045">
          <w:marLeft w:val="640"/>
          <w:marRight w:val="0"/>
          <w:marTop w:val="0"/>
          <w:marBottom w:val="0"/>
          <w:divBdr>
            <w:top w:val="none" w:sz="0" w:space="0" w:color="auto"/>
            <w:left w:val="none" w:sz="0" w:space="0" w:color="auto"/>
            <w:bottom w:val="none" w:sz="0" w:space="0" w:color="auto"/>
            <w:right w:val="none" w:sz="0" w:space="0" w:color="auto"/>
          </w:divBdr>
        </w:div>
        <w:div w:id="542519219">
          <w:marLeft w:val="640"/>
          <w:marRight w:val="0"/>
          <w:marTop w:val="0"/>
          <w:marBottom w:val="0"/>
          <w:divBdr>
            <w:top w:val="none" w:sz="0" w:space="0" w:color="auto"/>
            <w:left w:val="none" w:sz="0" w:space="0" w:color="auto"/>
            <w:bottom w:val="none" w:sz="0" w:space="0" w:color="auto"/>
            <w:right w:val="none" w:sz="0" w:space="0" w:color="auto"/>
          </w:divBdr>
        </w:div>
        <w:div w:id="543836518">
          <w:marLeft w:val="640"/>
          <w:marRight w:val="0"/>
          <w:marTop w:val="0"/>
          <w:marBottom w:val="0"/>
          <w:divBdr>
            <w:top w:val="none" w:sz="0" w:space="0" w:color="auto"/>
            <w:left w:val="none" w:sz="0" w:space="0" w:color="auto"/>
            <w:bottom w:val="none" w:sz="0" w:space="0" w:color="auto"/>
            <w:right w:val="none" w:sz="0" w:space="0" w:color="auto"/>
          </w:divBdr>
        </w:div>
        <w:div w:id="573127441">
          <w:marLeft w:val="640"/>
          <w:marRight w:val="0"/>
          <w:marTop w:val="0"/>
          <w:marBottom w:val="0"/>
          <w:divBdr>
            <w:top w:val="none" w:sz="0" w:space="0" w:color="auto"/>
            <w:left w:val="none" w:sz="0" w:space="0" w:color="auto"/>
            <w:bottom w:val="none" w:sz="0" w:space="0" w:color="auto"/>
            <w:right w:val="none" w:sz="0" w:space="0" w:color="auto"/>
          </w:divBdr>
        </w:div>
        <w:div w:id="577634617">
          <w:marLeft w:val="640"/>
          <w:marRight w:val="0"/>
          <w:marTop w:val="0"/>
          <w:marBottom w:val="0"/>
          <w:divBdr>
            <w:top w:val="none" w:sz="0" w:space="0" w:color="auto"/>
            <w:left w:val="none" w:sz="0" w:space="0" w:color="auto"/>
            <w:bottom w:val="none" w:sz="0" w:space="0" w:color="auto"/>
            <w:right w:val="none" w:sz="0" w:space="0" w:color="auto"/>
          </w:divBdr>
        </w:div>
        <w:div w:id="583415617">
          <w:marLeft w:val="640"/>
          <w:marRight w:val="0"/>
          <w:marTop w:val="0"/>
          <w:marBottom w:val="0"/>
          <w:divBdr>
            <w:top w:val="none" w:sz="0" w:space="0" w:color="auto"/>
            <w:left w:val="none" w:sz="0" w:space="0" w:color="auto"/>
            <w:bottom w:val="none" w:sz="0" w:space="0" w:color="auto"/>
            <w:right w:val="none" w:sz="0" w:space="0" w:color="auto"/>
          </w:divBdr>
        </w:div>
        <w:div w:id="608976911">
          <w:marLeft w:val="640"/>
          <w:marRight w:val="0"/>
          <w:marTop w:val="0"/>
          <w:marBottom w:val="0"/>
          <w:divBdr>
            <w:top w:val="none" w:sz="0" w:space="0" w:color="auto"/>
            <w:left w:val="none" w:sz="0" w:space="0" w:color="auto"/>
            <w:bottom w:val="none" w:sz="0" w:space="0" w:color="auto"/>
            <w:right w:val="none" w:sz="0" w:space="0" w:color="auto"/>
          </w:divBdr>
        </w:div>
        <w:div w:id="612707690">
          <w:marLeft w:val="640"/>
          <w:marRight w:val="0"/>
          <w:marTop w:val="0"/>
          <w:marBottom w:val="0"/>
          <w:divBdr>
            <w:top w:val="none" w:sz="0" w:space="0" w:color="auto"/>
            <w:left w:val="none" w:sz="0" w:space="0" w:color="auto"/>
            <w:bottom w:val="none" w:sz="0" w:space="0" w:color="auto"/>
            <w:right w:val="none" w:sz="0" w:space="0" w:color="auto"/>
          </w:divBdr>
        </w:div>
        <w:div w:id="624852836">
          <w:marLeft w:val="640"/>
          <w:marRight w:val="0"/>
          <w:marTop w:val="0"/>
          <w:marBottom w:val="0"/>
          <w:divBdr>
            <w:top w:val="none" w:sz="0" w:space="0" w:color="auto"/>
            <w:left w:val="none" w:sz="0" w:space="0" w:color="auto"/>
            <w:bottom w:val="none" w:sz="0" w:space="0" w:color="auto"/>
            <w:right w:val="none" w:sz="0" w:space="0" w:color="auto"/>
          </w:divBdr>
        </w:div>
        <w:div w:id="626011989">
          <w:marLeft w:val="640"/>
          <w:marRight w:val="0"/>
          <w:marTop w:val="0"/>
          <w:marBottom w:val="0"/>
          <w:divBdr>
            <w:top w:val="none" w:sz="0" w:space="0" w:color="auto"/>
            <w:left w:val="none" w:sz="0" w:space="0" w:color="auto"/>
            <w:bottom w:val="none" w:sz="0" w:space="0" w:color="auto"/>
            <w:right w:val="none" w:sz="0" w:space="0" w:color="auto"/>
          </w:divBdr>
        </w:div>
        <w:div w:id="632829701">
          <w:marLeft w:val="640"/>
          <w:marRight w:val="0"/>
          <w:marTop w:val="0"/>
          <w:marBottom w:val="0"/>
          <w:divBdr>
            <w:top w:val="none" w:sz="0" w:space="0" w:color="auto"/>
            <w:left w:val="none" w:sz="0" w:space="0" w:color="auto"/>
            <w:bottom w:val="none" w:sz="0" w:space="0" w:color="auto"/>
            <w:right w:val="none" w:sz="0" w:space="0" w:color="auto"/>
          </w:divBdr>
        </w:div>
        <w:div w:id="642932395">
          <w:marLeft w:val="640"/>
          <w:marRight w:val="0"/>
          <w:marTop w:val="0"/>
          <w:marBottom w:val="0"/>
          <w:divBdr>
            <w:top w:val="none" w:sz="0" w:space="0" w:color="auto"/>
            <w:left w:val="none" w:sz="0" w:space="0" w:color="auto"/>
            <w:bottom w:val="none" w:sz="0" w:space="0" w:color="auto"/>
            <w:right w:val="none" w:sz="0" w:space="0" w:color="auto"/>
          </w:divBdr>
        </w:div>
        <w:div w:id="657877700">
          <w:marLeft w:val="640"/>
          <w:marRight w:val="0"/>
          <w:marTop w:val="0"/>
          <w:marBottom w:val="0"/>
          <w:divBdr>
            <w:top w:val="none" w:sz="0" w:space="0" w:color="auto"/>
            <w:left w:val="none" w:sz="0" w:space="0" w:color="auto"/>
            <w:bottom w:val="none" w:sz="0" w:space="0" w:color="auto"/>
            <w:right w:val="none" w:sz="0" w:space="0" w:color="auto"/>
          </w:divBdr>
        </w:div>
        <w:div w:id="688071291">
          <w:marLeft w:val="640"/>
          <w:marRight w:val="0"/>
          <w:marTop w:val="0"/>
          <w:marBottom w:val="0"/>
          <w:divBdr>
            <w:top w:val="none" w:sz="0" w:space="0" w:color="auto"/>
            <w:left w:val="none" w:sz="0" w:space="0" w:color="auto"/>
            <w:bottom w:val="none" w:sz="0" w:space="0" w:color="auto"/>
            <w:right w:val="none" w:sz="0" w:space="0" w:color="auto"/>
          </w:divBdr>
        </w:div>
        <w:div w:id="692924616">
          <w:marLeft w:val="640"/>
          <w:marRight w:val="0"/>
          <w:marTop w:val="0"/>
          <w:marBottom w:val="0"/>
          <w:divBdr>
            <w:top w:val="none" w:sz="0" w:space="0" w:color="auto"/>
            <w:left w:val="none" w:sz="0" w:space="0" w:color="auto"/>
            <w:bottom w:val="none" w:sz="0" w:space="0" w:color="auto"/>
            <w:right w:val="none" w:sz="0" w:space="0" w:color="auto"/>
          </w:divBdr>
        </w:div>
        <w:div w:id="728266625">
          <w:marLeft w:val="640"/>
          <w:marRight w:val="0"/>
          <w:marTop w:val="0"/>
          <w:marBottom w:val="0"/>
          <w:divBdr>
            <w:top w:val="none" w:sz="0" w:space="0" w:color="auto"/>
            <w:left w:val="none" w:sz="0" w:space="0" w:color="auto"/>
            <w:bottom w:val="none" w:sz="0" w:space="0" w:color="auto"/>
            <w:right w:val="none" w:sz="0" w:space="0" w:color="auto"/>
          </w:divBdr>
        </w:div>
        <w:div w:id="734015773">
          <w:marLeft w:val="640"/>
          <w:marRight w:val="0"/>
          <w:marTop w:val="0"/>
          <w:marBottom w:val="0"/>
          <w:divBdr>
            <w:top w:val="none" w:sz="0" w:space="0" w:color="auto"/>
            <w:left w:val="none" w:sz="0" w:space="0" w:color="auto"/>
            <w:bottom w:val="none" w:sz="0" w:space="0" w:color="auto"/>
            <w:right w:val="none" w:sz="0" w:space="0" w:color="auto"/>
          </w:divBdr>
        </w:div>
        <w:div w:id="735326210">
          <w:marLeft w:val="640"/>
          <w:marRight w:val="0"/>
          <w:marTop w:val="0"/>
          <w:marBottom w:val="0"/>
          <w:divBdr>
            <w:top w:val="none" w:sz="0" w:space="0" w:color="auto"/>
            <w:left w:val="none" w:sz="0" w:space="0" w:color="auto"/>
            <w:bottom w:val="none" w:sz="0" w:space="0" w:color="auto"/>
            <w:right w:val="none" w:sz="0" w:space="0" w:color="auto"/>
          </w:divBdr>
        </w:div>
        <w:div w:id="741374401">
          <w:marLeft w:val="640"/>
          <w:marRight w:val="0"/>
          <w:marTop w:val="0"/>
          <w:marBottom w:val="0"/>
          <w:divBdr>
            <w:top w:val="none" w:sz="0" w:space="0" w:color="auto"/>
            <w:left w:val="none" w:sz="0" w:space="0" w:color="auto"/>
            <w:bottom w:val="none" w:sz="0" w:space="0" w:color="auto"/>
            <w:right w:val="none" w:sz="0" w:space="0" w:color="auto"/>
          </w:divBdr>
        </w:div>
        <w:div w:id="751389694">
          <w:marLeft w:val="640"/>
          <w:marRight w:val="0"/>
          <w:marTop w:val="0"/>
          <w:marBottom w:val="0"/>
          <w:divBdr>
            <w:top w:val="none" w:sz="0" w:space="0" w:color="auto"/>
            <w:left w:val="none" w:sz="0" w:space="0" w:color="auto"/>
            <w:bottom w:val="none" w:sz="0" w:space="0" w:color="auto"/>
            <w:right w:val="none" w:sz="0" w:space="0" w:color="auto"/>
          </w:divBdr>
        </w:div>
        <w:div w:id="772165600">
          <w:marLeft w:val="640"/>
          <w:marRight w:val="0"/>
          <w:marTop w:val="0"/>
          <w:marBottom w:val="0"/>
          <w:divBdr>
            <w:top w:val="none" w:sz="0" w:space="0" w:color="auto"/>
            <w:left w:val="none" w:sz="0" w:space="0" w:color="auto"/>
            <w:bottom w:val="none" w:sz="0" w:space="0" w:color="auto"/>
            <w:right w:val="none" w:sz="0" w:space="0" w:color="auto"/>
          </w:divBdr>
        </w:div>
        <w:div w:id="813911859">
          <w:marLeft w:val="640"/>
          <w:marRight w:val="0"/>
          <w:marTop w:val="0"/>
          <w:marBottom w:val="0"/>
          <w:divBdr>
            <w:top w:val="none" w:sz="0" w:space="0" w:color="auto"/>
            <w:left w:val="none" w:sz="0" w:space="0" w:color="auto"/>
            <w:bottom w:val="none" w:sz="0" w:space="0" w:color="auto"/>
            <w:right w:val="none" w:sz="0" w:space="0" w:color="auto"/>
          </w:divBdr>
        </w:div>
        <w:div w:id="832376923">
          <w:marLeft w:val="640"/>
          <w:marRight w:val="0"/>
          <w:marTop w:val="0"/>
          <w:marBottom w:val="0"/>
          <w:divBdr>
            <w:top w:val="none" w:sz="0" w:space="0" w:color="auto"/>
            <w:left w:val="none" w:sz="0" w:space="0" w:color="auto"/>
            <w:bottom w:val="none" w:sz="0" w:space="0" w:color="auto"/>
            <w:right w:val="none" w:sz="0" w:space="0" w:color="auto"/>
          </w:divBdr>
        </w:div>
        <w:div w:id="833036706">
          <w:marLeft w:val="640"/>
          <w:marRight w:val="0"/>
          <w:marTop w:val="0"/>
          <w:marBottom w:val="0"/>
          <w:divBdr>
            <w:top w:val="none" w:sz="0" w:space="0" w:color="auto"/>
            <w:left w:val="none" w:sz="0" w:space="0" w:color="auto"/>
            <w:bottom w:val="none" w:sz="0" w:space="0" w:color="auto"/>
            <w:right w:val="none" w:sz="0" w:space="0" w:color="auto"/>
          </w:divBdr>
        </w:div>
        <w:div w:id="838886192">
          <w:marLeft w:val="640"/>
          <w:marRight w:val="0"/>
          <w:marTop w:val="0"/>
          <w:marBottom w:val="0"/>
          <w:divBdr>
            <w:top w:val="none" w:sz="0" w:space="0" w:color="auto"/>
            <w:left w:val="none" w:sz="0" w:space="0" w:color="auto"/>
            <w:bottom w:val="none" w:sz="0" w:space="0" w:color="auto"/>
            <w:right w:val="none" w:sz="0" w:space="0" w:color="auto"/>
          </w:divBdr>
        </w:div>
        <w:div w:id="840461607">
          <w:marLeft w:val="640"/>
          <w:marRight w:val="0"/>
          <w:marTop w:val="0"/>
          <w:marBottom w:val="0"/>
          <w:divBdr>
            <w:top w:val="none" w:sz="0" w:space="0" w:color="auto"/>
            <w:left w:val="none" w:sz="0" w:space="0" w:color="auto"/>
            <w:bottom w:val="none" w:sz="0" w:space="0" w:color="auto"/>
            <w:right w:val="none" w:sz="0" w:space="0" w:color="auto"/>
          </w:divBdr>
        </w:div>
        <w:div w:id="840857340">
          <w:marLeft w:val="640"/>
          <w:marRight w:val="0"/>
          <w:marTop w:val="0"/>
          <w:marBottom w:val="0"/>
          <w:divBdr>
            <w:top w:val="none" w:sz="0" w:space="0" w:color="auto"/>
            <w:left w:val="none" w:sz="0" w:space="0" w:color="auto"/>
            <w:bottom w:val="none" w:sz="0" w:space="0" w:color="auto"/>
            <w:right w:val="none" w:sz="0" w:space="0" w:color="auto"/>
          </w:divBdr>
        </w:div>
        <w:div w:id="844243571">
          <w:marLeft w:val="640"/>
          <w:marRight w:val="0"/>
          <w:marTop w:val="0"/>
          <w:marBottom w:val="0"/>
          <w:divBdr>
            <w:top w:val="none" w:sz="0" w:space="0" w:color="auto"/>
            <w:left w:val="none" w:sz="0" w:space="0" w:color="auto"/>
            <w:bottom w:val="none" w:sz="0" w:space="0" w:color="auto"/>
            <w:right w:val="none" w:sz="0" w:space="0" w:color="auto"/>
          </w:divBdr>
        </w:div>
        <w:div w:id="844789287">
          <w:marLeft w:val="640"/>
          <w:marRight w:val="0"/>
          <w:marTop w:val="0"/>
          <w:marBottom w:val="0"/>
          <w:divBdr>
            <w:top w:val="none" w:sz="0" w:space="0" w:color="auto"/>
            <w:left w:val="none" w:sz="0" w:space="0" w:color="auto"/>
            <w:bottom w:val="none" w:sz="0" w:space="0" w:color="auto"/>
            <w:right w:val="none" w:sz="0" w:space="0" w:color="auto"/>
          </w:divBdr>
        </w:div>
        <w:div w:id="846020440">
          <w:marLeft w:val="640"/>
          <w:marRight w:val="0"/>
          <w:marTop w:val="0"/>
          <w:marBottom w:val="0"/>
          <w:divBdr>
            <w:top w:val="none" w:sz="0" w:space="0" w:color="auto"/>
            <w:left w:val="none" w:sz="0" w:space="0" w:color="auto"/>
            <w:bottom w:val="none" w:sz="0" w:space="0" w:color="auto"/>
            <w:right w:val="none" w:sz="0" w:space="0" w:color="auto"/>
          </w:divBdr>
        </w:div>
        <w:div w:id="856970322">
          <w:marLeft w:val="640"/>
          <w:marRight w:val="0"/>
          <w:marTop w:val="0"/>
          <w:marBottom w:val="0"/>
          <w:divBdr>
            <w:top w:val="none" w:sz="0" w:space="0" w:color="auto"/>
            <w:left w:val="none" w:sz="0" w:space="0" w:color="auto"/>
            <w:bottom w:val="none" w:sz="0" w:space="0" w:color="auto"/>
            <w:right w:val="none" w:sz="0" w:space="0" w:color="auto"/>
          </w:divBdr>
        </w:div>
        <w:div w:id="859466516">
          <w:marLeft w:val="640"/>
          <w:marRight w:val="0"/>
          <w:marTop w:val="0"/>
          <w:marBottom w:val="0"/>
          <w:divBdr>
            <w:top w:val="none" w:sz="0" w:space="0" w:color="auto"/>
            <w:left w:val="none" w:sz="0" w:space="0" w:color="auto"/>
            <w:bottom w:val="none" w:sz="0" w:space="0" w:color="auto"/>
            <w:right w:val="none" w:sz="0" w:space="0" w:color="auto"/>
          </w:divBdr>
        </w:div>
        <w:div w:id="860053758">
          <w:marLeft w:val="640"/>
          <w:marRight w:val="0"/>
          <w:marTop w:val="0"/>
          <w:marBottom w:val="0"/>
          <w:divBdr>
            <w:top w:val="none" w:sz="0" w:space="0" w:color="auto"/>
            <w:left w:val="none" w:sz="0" w:space="0" w:color="auto"/>
            <w:bottom w:val="none" w:sz="0" w:space="0" w:color="auto"/>
            <w:right w:val="none" w:sz="0" w:space="0" w:color="auto"/>
          </w:divBdr>
        </w:div>
        <w:div w:id="899435995">
          <w:marLeft w:val="640"/>
          <w:marRight w:val="0"/>
          <w:marTop w:val="0"/>
          <w:marBottom w:val="0"/>
          <w:divBdr>
            <w:top w:val="none" w:sz="0" w:space="0" w:color="auto"/>
            <w:left w:val="none" w:sz="0" w:space="0" w:color="auto"/>
            <w:bottom w:val="none" w:sz="0" w:space="0" w:color="auto"/>
            <w:right w:val="none" w:sz="0" w:space="0" w:color="auto"/>
          </w:divBdr>
        </w:div>
        <w:div w:id="936718257">
          <w:marLeft w:val="640"/>
          <w:marRight w:val="0"/>
          <w:marTop w:val="0"/>
          <w:marBottom w:val="0"/>
          <w:divBdr>
            <w:top w:val="none" w:sz="0" w:space="0" w:color="auto"/>
            <w:left w:val="none" w:sz="0" w:space="0" w:color="auto"/>
            <w:bottom w:val="none" w:sz="0" w:space="0" w:color="auto"/>
            <w:right w:val="none" w:sz="0" w:space="0" w:color="auto"/>
          </w:divBdr>
        </w:div>
        <w:div w:id="968895742">
          <w:marLeft w:val="640"/>
          <w:marRight w:val="0"/>
          <w:marTop w:val="0"/>
          <w:marBottom w:val="0"/>
          <w:divBdr>
            <w:top w:val="none" w:sz="0" w:space="0" w:color="auto"/>
            <w:left w:val="none" w:sz="0" w:space="0" w:color="auto"/>
            <w:bottom w:val="none" w:sz="0" w:space="0" w:color="auto"/>
            <w:right w:val="none" w:sz="0" w:space="0" w:color="auto"/>
          </w:divBdr>
        </w:div>
        <w:div w:id="992366904">
          <w:marLeft w:val="640"/>
          <w:marRight w:val="0"/>
          <w:marTop w:val="0"/>
          <w:marBottom w:val="0"/>
          <w:divBdr>
            <w:top w:val="none" w:sz="0" w:space="0" w:color="auto"/>
            <w:left w:val="none" w:sz="0" w:space="0" w:color="auto"/>
            <w:bottom w:val="none" w:sz="0" w:space="0" w:color="auto"/>
            <w:right w:val="none" w:sz="0" w:space="0" w:color="auto"/>
          </w:divBdr>
        </w:div>
        <w:div w:id="1037857793">
          <w:marLeft w:val="640"/>
          <w:marRight w:val="0"/>
          <w:marTop w:val="0"/>
          <w:marBottom w:val="0"/>
          <w:divBdr>
            <w:top w:val="none" w:sz="0" w:space="0" w:color="auto"/>
            <w:left w:val="none" w:sz="0" w:space="0" w:color="auto"/>
            <w:bottom w:val="none" w:sz="0" w:space="0" w:color="auto"/>
            <w:right w:val="none" w:sz="0" w:space="0" w:color="auto"/>
          </w:divBdr>
        </w:div>
        <w:div w:id="1061488090">
          <w:marLeft w:val="640"/>
          <w:marRight w:val="0"/>
          <w:marTop w:val="0"/>
          <w:marBottom w:val="0"/>
          <w:divBdr>
            <w:top w:val="none" w:sz="0" w:space="0" w:color="auto"/>
            <w:left w:val="none" w:sz="0" w:space="0" w:color="auto"/>
            <w:bottom w:val="none" w:sz="0" w:space="0" w:color="auto"/>
            <w:right w:val="none" w:sz="0" w:space="0" w:color="auto"/>
          </w:divBdr>
        </w:div>
        <w:div w:id="1073744122">
          <w:marLeft w:val="640"/>
          <w:marRight w:val="0"/>
          <w:marTop w:val="0"/>
          <w:marBottom w:val="0"/>
          <w:divBdr>
            <w:top w:val="none" w:sz="0" w:space="0" w:color="auto"/>
            <w:left w:val="none" w:sz="0" w:space="0" w:color="auto"/>
            <w:bottom w:val="none" w:sz="0" w:space="0" w:color="auto"/>
            <w:right w:val="none" w:sz="0" w:space="0" w:color="auto"/>
          </w:divBdr>
        </w:div>
        <w:div w:id="1075469063">
          <w:marLeft w:val="640"/>
          <w:marRight w:val="0"/>
          <w:marTop w:val="0"/>
          <w:marBottom w:val="0"/>
          <w:divBdr>
            <w:top w:val="none" w:sz="0" w:space="0" w:color="auto"/>
            <w:left w:val="none" w:sz="0" w:space="0" w:color="auto"/>
            <w:bottom w:val="none" w:sz="0" w:space="0" w:color="auto"/>
            <w:right w:val="none" w:sz="0" w:space="0" w:color="auto"/>
          </w:divBdr>
        </w:div>
        <w:div w:id="1081216391">
          <w:marLeft w:val="640"/>
          <w:marRight w:val="0"/>
          <w:marTop w:val="0"/>
          <w:marBottom w:val="0"/>
          <w:divBdr>
            <w:top w:val="none" w:sz="0" w:space="0" w:color="auto"/>
            <w:left w:val="none" w:sz="0" w:space="0" w:color="auto"/>
            <w:bottom w:val="none" w:sz="0" w:space="0" w:color="auto"/>
            <w:right w:val="none" w:sz="0" w:space="0" w:color="auto"/>
          </w:divBdr>
        </w:div>
        <w:div w:id="1081680232">
          <w:marLeft w:val="640"/>
          <w:marRight w:val="0"/>
          <w:marTop w:val="0"/>
          <w:marBottom w:val="0"/>
          <w:divBdr>
            <w:top w:val="none" w:sz="0" w:space="0" w:color="auto"/>
            <w:left w:val="none" w:sz="0" w:space="0" w:color="auto"/>
            <w:bottom w:val="none" w:sz="0" w:space="0" w:color="auto"/>
            <w:right w:val="none" w:sz="0" w:space="0" w:color="auto"/>
          </w:divBdr>
        </w:div>
        <w:div w:id="1100373093">
          <w:marLeft w:val="640"/>
          <w:marRight w:val="0"/>
          <w:marTop w:val="0"/>
          <w:marBottom w:val="0"/>
          <w:divBdr>
            <w:top w:val="none" w:sz="0" w:space="0" w:color="auto"/>
            <w:left w:val="none" w:sz="0" w:space="0" w:color="auto"/>
            <w:bottom w:val="none" w:sz="0" w:space="0" w:color="auto"/>
            <w:right w:val="none" w:sz="0" w:space="0" w:color="auto"/>
          </w:divBdr>
        </w:div>
        <w:div w:id="1113211533">
          <w:marLeft w:val="640"/>
          <w:marRight w:val="0"/>
          <w:marTop w:val="0"/>
          <w:marBottom w:val="0"/>
          <w:divBdr>
            <w:top w:val="none" w:sz="0" w:space="0" w:color="auto"/>
            <w:left w:val="none" w:sz="0" w:space="0" w:color="auto"/>
            <w:bottom w:val="none" w:sz="0" w:space="0" w:color="auto"/>
            <w:right w:val="none" w:sz="0" w:space="0" w:color="auto"/>
          </w:divBdr>
        </w:div>
        <w:div w:id="1135489336">
          <w:marLeft w:val="640"/>
          <w:marRight w:val="0"/>
          <w:marTop w:val="0"/>
          <w:marBottom w:val="0"/>
          <w:divBdr>
            <w:top w:val="none" w:sz="0" w:space="0" w:color="auto"/>
            <w:left w:val="none" w:sz="0" w:space="0" w:color="auto"/>
            <w:bottom w:val="none" w:sz="0" w:space="0" w:color="auto"/>
            <w:right w:val="none" w:sz="0" w:space="0" w:color="auto"/>
          </w:divBdr>
        </w:div>
        <w:div w:id="1149399443">
          <w:marLeft w:val="640"/>
          <w:marRight w:val="0"/>
          <w:marTop w:val="0"/>
          <w:marBottom w:val="0"/>
          <w:divBdr>
            <w:top w:val="none" w:sz="0" w:space="0" w:color="auto"/>
            <w:left w:val="none" w:sz="0" w:space="0" w:color="auto"/>
            <w:bottom w:val="none" w:sz="0" w:space="0" w:color="auto"/>
            <w:right w:val="none" w:sz="0" w:space="0" w:color="auto"/>
          </w:divBdr>
        </w:div>
        <w:div w:id="1173229900">
          <w:marLeft w:val="640"/>
          <w:marRight w:val="0"/>
          <w:marTop w:val="0"/>
          <w:marBottom w:val="0"/>
          <w:divBdr>
            <w:top w:val="none" w:sz="0" w:space="0" w:color="auto"/>
            <w:left w:val="none" w:sz="0" w:space="0" w:color="auto"/>
            <w:bottom w:val="none" w:sz="0" w:space="0" w:color="auto"/>
            <w:right w:val="none" w:sz="0" w:space="0" w:color="auto"/>
          </w:divBdr>
        </w:div>
        <w:div w:id="1180044632">
          <w:marLeft w:val="640"/>
          <w:marRight w:val="0"/>
          <w:marTop w:val="0"/>
          <w:marBottom w:val="0"/>
          <w:divBdr>
            <w:top w:val="none" w:sz="0" w:space="0" w:color="auto"/>
            <w:left w:val="none" w:sz="0" w:space="0" w:color="auto"/>
            <w:bottom w:val="none" w:sz="0" w:space="0" w:color="auto"/>
            <w:right w:val="none" w:sz="0" w:space="0" w:color="auto"/>
          </w:divBdr>
        </w:div>
        <w:div w:id="1187332933">
          <w:marLeft w:val="640"/>
          <w:marRight w:val="0"/>
          <w:marTop w:val="0"/>
          <w:marBottom w:val="0"/>
          <w:divBdr>
            <w:top w:val="none" w:sz="0" w:space="0" w:color="auto"/>
            <w:left w:val="none" w:sz="0" w:space="0" w:color="auto"/>
            <w:bottom w:val="none" w:sz="0" w:space="0" w:color="auto"/>
            <w:right w:val="none" w:sz="0" w:space="0" w:color="auto"/>
          </w:divBdr>
        </w:div>
        <w:div w:id="1197353190">
          <w:marLeft w:val="640"/>
          <w:marRight w:val="0"/>
          <w:marTop w:val="0"/>
          <w:marBottom w:val="0"/>
          <w:divBdr>
            <w:top w:val="none" w:sz="0" w:space="0" w:color="auto"/>
            <w:left w:val="none" w:sz="0" w:space="0" w:color="auto"/>
            <w:bottom w:val="none" w:sz="0" w:space="0" w:color="auto"/>
            <w:right w:val="none" w:sz="0" w:space="0" w:color="auto"/>
          </w:divBdr>
        </w:div>
        <w:div w:id="1197694734">
          <w:marLeft w:val="640"/>
          <w:marRight w:val="0"/>
          <w:marTop w:val="0"/>
          <w:marBottom w:val="0"/>
          <w:divBdr>
            <w:top w:val="none" w:sz="0" w:space="0" w:color="auto"/>
            <w:left w:val="none" w:sz="0" w:space="0" w:color="auto"/>
            <w:bottom w:val="none" w:sz="0" w:space="0" w:color="auto"/>
            <w:right w:val="none" w:sz="0" w:space="0" w:color="auto"/>
          </w:divBdr>
        </w:div>
        <w:div w:id="1225793957">
          <w:marLeft w:val="640"/>
          <w:marRight w:val="0"/>
          <w:marTop w:val="0"/>
          <w:marBottom w:val="0"/>
          <w:divBdr>
            <w:top w:val="none" w:sz="0" w:space="0" w:color="auto"/>
            <w:left w:val="none" w:sz="0" w:space="0" w:color="auto"/>
            <w:bottom w:val="none" w:sz="0" w:space="0" w:color="auto"/>
            <w:right w:val="none" w:sz="0" w:space="0" w:color="auto"/>
          </w:divBdr>
        </w:div>
        <w:div w:id="1242449375">
          <w:marLeft w:val="640"/>
          <w:marRight w:val="0"/>
          <w:marTop w:val="0"/>
          <w:marBottom w:val="0"/>
          <w:divBdr>
            <w:top w:val="none" w:sz="0" w:space="0" w:color="auto"/>
            <w:left w:val="none" w:sz="0" w:space="0" w:color="auto"/>
            <w:bottom w:val="none" w:sz="0" w:space="0" w:color="auto"/>
            <w:right w:val="none" w:sz="0" w:space="0" w:color="auto"/>
          </w:divBdr>
        </w:div>
        <w:div w:id="1244297623">
          <w:marLeft w:val="640"/>
          <w:marRight w:val="0"/>
          <w:marTop w:val="0"/>
          <w:marBottom w:val="0"/>
          <w:divBdr>
            <w:top w:val="none" w:sz="0" w:space="0" w:color="auto"/>
            <w:left w:val="none" w:sz="0" w:space="0" w:color="auto"/>
            <w:bottom w:val="none" w:sz="0" w:space="0" w:color="auto"/>
            <w:right w:val="none" w:sz="0" w:space="0" w:color="auto"/>
          </w:divBdr>
        </w:div>
        <w:div w:id="1263999961">
          <w:marLeft w:val="640"/>
          <w:marRight w:val="0"/>
          <w:marTop w:val="0"/>
          <w:marBottom w:val="0"/>
          <w:divBdr>
            <w:top w:val="none" w:sz="0" w:space="0" w:color="auto"/>
            <w:left w:val="none" w:sz="0" w:space="0" w:color="auto"/>
            <w:bottom w:val="none" w:sz="0" w:space="0" w:color="auto"/>
            <w:right w:val="none" w:sz="0" w:space="0" w:color="auto"/>
          </w:divBdr>
        </w:div>
        <w:div w:id="1296718357">
          <w:marLeft w:val="640"/>
          <w:marRight w:val="0"/>
          <w:marTop w:val="0"/>
          <w:marBottom w:val="0"/>
          <w:divBdr>
            <w:top w:val="none" w:sz="0" w:space="0" w:color="auto"/>
            <w:left w:val="none" w:sz="0" w:space="0" w:color="auto"/>
            <w:bottom w:val="none" w:sz="0" w:space="0" w:color="auto"/>
            <w:right w:val="none" w:sz="0" w:space="0" w:color="auto"/>
          </w:divBdr>
        </w:div>
        <w:div w:id="1314020885">
          <w:marLeft w:val="640"/>
          <w:marRight w:val="0"/>
          <w:marTop w:val="0"/>
          <w:marBottom w:val="0"/>
          <w:divBdr>
            <w:top w:val="none" w:sz="0" w:space="0" w:color="auto"/>
            <w:left w:val="none" w:sz="0" w:space="0" w:color="auto"/>
            <w:bottom w:val="none" w:sz="0" w:space="0" w:color="auto"/>
            <w:right w:val="none" w:sz="0" w:space="0" w:color="auto"/>
          </w:divBdr>
        </w:div>
        <w:div w:id="1368946125">
          <w:marLeft w:val="640"/>
          <w:marRight w:val="0"/>
          <w:marTop w:val="0"/>
          <w:marBottom w:val="0"/>
          <w:divBdr>
            <w:top w:val="none" w:sz="0" w:space="0" w:color="auto"/>
            <w:left w:val="none" w:sz="0" w:space="0" w:color="auto"/>
            <w:bottom w:val="none" w:sz="0" w:space="0" w:color="auto"/>
            <w:right w:val="none" w:sz="0" w:space="0" w:color="auto"/>
          </w:divBdr>
        </w:div>
        <w:div w:id="1387221907">
          <w:marLeft w:val="640"/>
          <w:marRight w:val="0"/>
          <w:marTop w:val="0"/>
          <w:marBottom w:val="0"/>
          <w:divBdr>
            <w:top w:val="none" w:sz="0" w:space="0" w:color="auto"/>
            <w:left w:val="none" w:sz="0" w:space="0" w:color="auto"/>
            <w:bottom w:val="none" w:sz="0" w:space="0" w:color="auto"/>
            <w:right w:val="none" w:sz="0" w:space="0" w:color="auto"/>
          </w:divBdr>
        </w:div>
        <w:div w:id="1392852242">
          <w:marLeft w:val="640"/>
          <w:marRight w:val="0"/>
          <w:marTop w:val="0"/>
          <w:marBottom w:val="0"/>
          <w:divBdr>
            <w:top w:val="none" w:sz="0" w:space="0" w:color="auto"/>
            <w:left w:val="none" w:sz="0" w:space="0" w:color="auto"/>
            <w:bottom w:val="none" w:sz="0" w:space="0" w:color="auto"/>
            <w:right w:val="none" w:sz="0" w:space="0" w:color="auto"/>
          </w:divBdr>
        </w:div>
        <w:div w:id="1408066297">
          <w:marLeft w:val="640"/>
          <w:marRight w:val="0"/>
          <w:marTop w:val="0"/>
          <w:marBottom w:val="0"/>
          <w:divBdr>
            <w:top w:val="none" w:sz="0" w:space="0" w:color="auto"/>
            <w:left w:val="none" w:sz="0" w:space="0" w:color="auto"/>
            <w:bottom w:val="none" w:sz="0" w:space="0" w:color="auto"/>
            <w:right w:val="none" w:sz="0" w:space="0" w:color="auto"/>
          </w:divBdr>
        </w:div>
        <w:div w:id="1414857507">
          <w:marLeft w:val="640"/>
          <w:marRight w:val="0"/>
          <w:marTop w:val="0"/>
          <w:marBottom w:val="0"/>
          <w:divBdr>
            <w:top w:val="none" w:sz="0" w:space="0" w:color="auto"/>
            <w:left w:val="none" w:sz="0" w:space="0" w:color="auto"/>
            <w:bottom w:val="none" w:sz="0" w:space="0" w:color="auto"/>
            <w:right w:val="none" w:sz="0" w:space="0" w:color="auto"/>
          </w:divBdr>
        </w:div>
        <w:div w:id="1425110081">
          <w:marLeft w:val="640"/>
          <w:marRight w:val="0"/>
          <w:marTop w:val="0"/>
          <w:marBottom w:val="0"/>
          <w:divBdr>
            <w:top w:val="none" w:sz="0" w:space="0" w:color="auto"/>
            <w:left w:val="none" w:sz="0" w:space="0" w:color="auto"/>
            <w:bottom w:val="none" w:sz="0" w:space="0" w:color="auto"/>
            <w:right w:val="none" w:sz="0" w:space="0" w:color="auto"/>
          </w:divBdr>
        </w:div>
        <w:div w:id="1448310634">
          <w:marLeft w:val="640"/>
          <w:marRight w:val="0"/>
          <w:marTop w:val="0"/>
          <w:marBottom w:val="0"/>
          <w:divBdr>
            <w:top w:val="none" w:sz="0" w:space="0" w:color="auto"/>
            <w:left w:val="none" w:sz="0" w:space="0" w:color="auto"/>
            <w:bottom w:val="none" w:sz="0" w:space="0" w:color="auto"/>
            <w:right w:val="none" w:sz="0" w:space="0" w:color="auto"/>
          </w:divBdr>
        </w:div>
        <w:div w:id="1459446552">
          <w:marLeft w:val="640"/>
          <w:marRight w:val="0"/>
          <w:marTop w:val="0"/>
          <w:marBottom w:val="0"/>
          <w:divBdr>
            <w:top w:val="none" w:sz="0" w:space="0" w:color="auto"/>
            <w:left w:val="none" w:sz="0" w:space="0" w:color="auto"/>
            <w:bottom w:val="none" w:sz="0" w:space="0" w:color="auto"/>
            <w:right w:val="none" w:sz="0" w:space="0" w:color="auto"/>
          </w:divBdr>
        </w:div>
        <w:div w:id="1467816751">
          <w:marLeft w:val="640"/>
          <w:marRight w:val="0"/>
          <w:marTop w:val="0"/>
          <w:marBottom w:val="0"/>
          <w:divBdr>
            <w:top w:val="none" w:sz="0" w:space="0" w:color="auto"/>
            <w:left w:val="none" w:sz="0" w:space="0" w:color="auto"/>
            <w:bottom w:val="none" w:sz="0" w:space="0" w:color="auto"/>
            <w:right w:val="none" w:sz="0" w:space="0" w:color="auto"/>
          </w:divBdr>
        </w:div>
        <w:div w:id="1478298413">
          <w:marLeft w:val="640"/>
          <w:marRight w:val="0"/>
          <w:marTop w:val="0"/>
          <w:marBottom w:val="0"/>
          <w:divBdr>
            <w:top w:val="none" w:sz="0" w:space="0" w:color="auto"/>
            <w:left w:val="none" w:sz="0" w:space="0" w:color="auto"/>
            <w:bottom w:val="none" w:sz="0" w:space="0" w:color="auto"/>
            <w:right w:val="none" w:sz="0" w:space="0" w:color="auto"/>
          </w:divBdr>
        </w:div>
        <w:div w:id="1488088477">
          <w:marLeft w:val="640"/>
          <w:marRight w:val="0"/>
          <w:marTop w:val="0"/>
          <w:marBottom w:val="0"/>
          <w:divBdr>
            <w:top w:val="none" w:sz="0" w:space="0" w:color="auto"/>
            <w:left w:val="none" w:sz="0" w:space="0" w:color="auto"/>
            <w:bottom w:val="none" w:sz="0" w:space="0" w:color="auto"/>
            <w:right w:val="none" w:sz="0" w:space="0" w:color="auto"/>
          </w:divBdr>
        </w:div>
        <w:div w:id="1489589479">
          <w:marLeft w:val="640"/>
          <w:marRight w:val="0"/>
          <w:marTop w:val="0"/>
          <w:marBottom w:val="0"/>
          <w:divBdr>
            <w:top w:val="none" w:sz="0" w:space="0" w:color="auto"/>
            <w:left w:val="none" w:sz="0" w:space="0" w:color="auto"/>
            <w:bottom w:val="none" w:sz="0" w:space="0" w:color="auto"/>
            <w:right w:val="none" w:sz="0" w:space="0" w:color="auto"/>
          </w:divBdr>
        </w:div>
        <w:div w:id="1521117092">
          <w:marLeft w:val="640"/>
          <w:marRight w:val="0"/>
          <w:marTop w:val="0"/>
          <w:marBottom w:val="0"/>
          <w:divBdr>
            <w:top w:val="none" w:sz="0" w:space="0" w:color="auto"/>
            <w:left w:val="none" w:sz="0" w:space="0" w:color="auto"/>
            <w:bottom w:val="none" w:sz="0" w:space="0" w:color="auto"/>
            <w:right w:val="none" w:sz="0" w:space="0" w:color="auto"/>
          </w:divBdr>
        </w:div>
        <w:div w:id="1530529225">
          <w:marLeft w:val="640"/>
          <w:marRight w:val="0"/>
          <w:marTop w:val="0"/>
          <w:marBottom w:val="0"/>
          <w:divBdr>
            <w:top w:val="none" w:sz="0" w:space="0" w:color="auto"/>
            <w:left w:val="none" w:sz="0" w:space="0" w:color="auto"/>
            <w:bottom w:val="none" w:sz="0" w:space="0" w:color="auto"/>
            <w:right w:val="none" w:sz="0" w:space="0" w:color="auto"/>
          </w:divBdr>
        </w:div>
        <w:div w:id="1533767465">
          <w:marLeft w:val="640"/>
          <w:marRight w:val="0"/>
          <w:marTop w:val="0"/>
          <w:marBottom w:val="0"/>
          <w:divBdr>
            <w:top w:val="none" w:sz="0" w:space="0" w:color="auto"/>
            <w:left w:val="none" w:sz="0" w:space="0" w:color="auto"/>
            <w:bottom w:val="none" w:sz="0" w:space="0" w:color="auto"/>
            <w:right w:val="none" w:sz="0" w:space="0" w:color="auto"/>
          </w:divBdr>
        </w:div>
        <w:div w:id="1567912423">
          <w:marLeft w:val="640"/>
          <w:marRight w:val="0"/>
          <w:marTop w:val="0"/>
          <w:marBottom w:val="0"/>
          <w:divBdr>
            <w:top w:val="none" w:sz="0" w:space="0" w:color="auto"/>
            <w:left w:val="none" w:sz="0" w:space="0" w:color="auto"/>
            <w:bottom w:val="none" w:sz="0" w:space="0" w:color="auto"/>
            <w:right w:val="none" w:sz="0" w:space="0" w:color="auto"/>
          </w:divBdr>
        </w:div>
        <w:div w:id="1569150987">
          <w:marLeft w:val="640"/>
          <w:marRight w:val="0"/>
          <w:marTop w:val="0"/>
          <w:marBottom w:val="0"/>
          <w:divBdr>
            <w:top w:val="none" w:sz="0" w:space="0" w:color="auto"/>
            <w:left w:val="none" w:sz="0" w:space="0" w:color="auto"/>
            <w:bottom w:val="none" w:sz="0" w:space="0" w:color="auto"/>
            <w:right w:val="none" w:sz="0" w:space="0" w:color="auto"/>
          </w:divBdr>
        </w:div>
        <w:div w:id="1591087404">
          <w:marLeft w:val="640"/>
          <w:marRight w:val="0"/>
          <w:marTop w:val="0"/>
          <w:marBottom w:val="0"/>
          <w:divBdr>
            <w:top w:val="none" w:sz="0" w:space="0" w:color="auto"/>
            <w:left w:val="none" w:sz="0" w:space="0" w:color="auto"/>
            <w:bottom w:val="none" w:sz="0" w:space="0" w:color="auto"/>
            <w:right w:val="none" w:sz="0" w:space="0" w:color="auto"/>
          </w:divBdr>
        </w:div>
        <w:div w:id="1591545271">
          <w:marLeft w:val="640"/>
          <w:marRight w:val="0"/>
          <w:marTop w:val="0"/>
          <w:marBottom w:val="0"/>
          <w:divBdr>
            <w:top w:val="none" w:sz="0" w:space="0" w:color="auto"/>
            <w:left w:val="none" w:sz="0" w:space="0" w:color="auto"/>
            <w:bottom w:val="none" w:sz="0" w:space="0" w:color="auto"/>
            <w:right w:val="none" w:sz="0" w:space="0" w:color="auto"/>
          </w:divBdr>
        </w:div>
        <w:div w:id="1595505479">
          <w:marLeft w:val="640"/>
          <w:marRight w:val="0"/>
          <w:marTop w:val="0"/>
          <w:marBottom w:val="0"/>
          <w:divBdr>
            <w:top w:val="none" w:sz="0" w:space="0" w:color="auto"/>
            <w:left w:val="none" w:sz="0" w:space="0" w:color="auto"/>
            <w:bottom w:val="none" w:sz="0" w:space="0" w:color="auto"/>
            <w:right w:val="none" w:sz="0" w:space="0" w:color="auto"/>
          </w:divBdr>
        </w:div>
        <w:div w:id="1598829601">
          <w:marLeft w:val="640"/>
          <w:marRight w:val="0"/>
          <w:marTop w:val="0"/>
          <w:marBottom w:val="0"/>
          <w:divBdr>
            <w:top w:val="none" w:sz="0" w:space="0" w:color="auto"/>
            <w:left w:val="none" w:sz="0" w:space="0" w:color="auto"/>
            <w:bottom w:val="none" w:sz="0" w:space="0" w:color="auto"/>
            <w:right w:val="none" w:sz="0" w:space="0" w:color="auto"/>
          </w:divBdr>
        </w:div>
        <w:div w:id="1600915963">
          <w:marLeft w:val="640"/>
          <w:marRight w:val="0"/>
          <w:marTop w:val="0"/>
          <w:marBottom w:val="0"/>
          <w:divBdr>
            <w:top w:val="none" w:sz="0" w:space="0" w:color="auto"/>
            <w:left w:val="none" w:sz="0" w:space="0" w:color="auto"/>
            <w:bottom w:val="none" w:sz="0" w:space="0" w:color="auto"/>
            <w:right w:val="none" w:sz="0" w:space="0" w:color="auto"/>
          </w:divBdr>
        </w:div>
        <w:div w:id="1624573316">
          <w:marLeft w:val="640"/>
          <w:marRight w:val="0"/>
          <w:marTop w:val="0"/>
          <w:marBottom w:val="0"/>
          <w:divBdr>
            <w:top w:val="none" w:sz="0" w:space="0" w:color="auto"/>
            <w:left w:val="none" w:sz="0" w:space="0" w:color="auto"/>
            <w:bottom w:val="none" w:sz="0" w:space="0" w:color="auto"/>
            <w:right w:val="none" w:sz="0" w:space="0" w:color="auto"/>
          </w:divBdr>
        </w:div>
        <w:div w:id="1632784217">
          <w:marLeft w:val="640"/>
          <w:marRight w:val="0"/>
          <w:marTop w:val="0"/>
          <w:marBottom w:val="0"/>
          <w:divBdr>
            <w:top w:val="none" w:sz="0" w:space="0" w:color="auto"/>
            <w:left w:val="none" w:sz="0" w:space="0" w:color="auto"/>
            <w:bottom w:val="none" w:sz="0" w:space="0" w:color="auto"/>
            <w:right w:val="none" w:sz="0" w:space="0" w:color="auto"/>
          </w:divBdr>
        </w:div>
        <w:div w:id="1636443773">
          <w:marLeft w:val="640"/>
          <w:marRight w:val="0"/>
          <w:marTop w:val="0"/>
          <w:marBottom w:val="0"/>
          <w:divBdr>
            <w:top w:val="none" w:sz="0" w:space="0" w:color="auto"/>
            <w:left w:val="none" w:sz="0" w:space="0" w:color="auto"/>
            <w:bottom w:val="none" w:sz="0" w:space="0" w:color="auto"/>
            <w:right w:val="none" w:sz="0" w:space="0" w:color="auto"/>
          </w:divBdr>
        </w:div>
        <w:div w:id="1648391564">
          <w:marLeft w:val="640"/>
          <w:marRight w:val="0"/>
          <w:marTop w:val="0"/>
          <w:marBottom w:val="0"/>
          <w:divBdr>
            <w:top w:val="none" w:sz="0" w:space="0" w:color="auto"/>
            <w:left w:val="none" w:sz="0" w:space="0" w:color="auto"/>
            <w:bottom w:val="none" w:sz="0" w:space="0" w:color="auto"/>
            <w:right w:val="none" w:sz="0" w:space="0" w:color="auto"/>
          </w:divBdr>
        </w:div>
        <w:div w:id="1651211645">
          <w:marLeft w:val="640"/>
          <w:marRight w:val="0"/>
          <w:marTop w:val="0"/>
          <w:marBottom w:val="0"/>
          <w:divBdr>
            <w:top w:val="none" w:sz="0" w:space="0" w:color="auto"/>
            <w:left w:val="none" w:sz="0" w:space="0" w:color="auto"/>
            <w:bottom w:val="none" w:sz="0" w:space="0" w:color="auto"/>
            <w:right w:val="none" w:sz="0" w:space="0" w:color="auto"/>
          </w:divBdr>
        </w:div>
        <w:div w:id="1671910475">
          <w:marLeft w:val="640"/>
          <w:marRight w:val="0"/>
          <w:marTop w:val="0"/>
          <w:marBottom w:val="0"/>
          <w:divBdr>
            <w:top w:val="none" w:sz="0" w:space="0" w:color="auto"/>
            <w:left w:val="none" w:sz="0" w:space="0" w:color="auto"/>
            <w:bottom w:val="none" w:sz="0" w:space="0" w:color="auto"/>
            <w:right w:val="none" w:sz="0" w:space="0" w:color="auto"/>
          </w:divBdr>
        </w:div>
        <w:div w:id="1673800853">
          <w:marLeft w:val="640"/>
          <w:marRight w:val="0"/>
          <w:marTop w:val="0"/>
          <w:marBottom w:val="0"/>
          <w:divBdr>
            <w:top w:val="none" w:sz="0" w:space="0" w:color="auto"/>
            <w:left w:val="none" w:sz="0" w:space="0" w:color="auto"/>
            <w:bottom w:val="none" w:sz="0" w:space="0" w:color="auto"/>
            <w:right w:val="none" w:sz="0" w:space="0" w:color="auto"/>
          </w:divBdr>
        </w:div>
        <w:div w:id="1711297215">
          <w:marLeft w:val="640"/>
          <w:marRight w:val="0"/>
          <w:marTop w:val="0"/>
          <w:marBottom w:val="0"/>
          <w:divBdr>
            <w:top w:val="none" w:sz="0" w:space="0" w:color="auto"/>
            <w:left w:val="none" w:sz="0" w:space="0" w:color="auto"/>
            <w:bottom w:val="none" w:sz="0" w:space="0" w:color="auto"/>
            <w:right w:val="none" w:sz="0" w:space="0" w:color="auto"/>
          </w:divBdr>
        </w:div>
        <w:div w:id="1723941460">
          <w:marLeft w:val="640"/>
          <w:marRight w:val="0"/>
          <w:marTop w:val="0"/>
          <w:marBottom w:val="0"/>
          <w:divBdr>
            <w:top w:val="none" w:sz="0" w:space="0" w:color="auto"/>
            <w:left w:val="none" w:sz="0" w:space="0" w:color="auto"/>
            <w:bottom w:val="none" w:sz="0" w:space="0" w:color="auto"/>
            <w:right w:val="none" w:sz="0" w:space="0" w:color="auto"/>
          </w:divBdr>
        </w:div>
        <w:div w:id="1730836192">
          <w:marLeft w:val="640"/>
          <w:marRight w:val="0"/>
          <w:marTop w:val="0"/>
          <w:marBottom w:val="0"/>
          <w:divBdr>
            <w:top w:val="none" w:sz="0" w:space="0" w:color="auto"/>
            <w:left w:val="none" w:sz="0" w:space="0" w:color="auto"/>
            <w:bottom w:val="none" w:sz="0" w:space="0" w:color="auto"/>
            <w:right w:val="none" w:sz="0" w:space="0" w:color="auto"/>
          </w:divBdr>
        </w:div>
        <w:div w:id="1732314301">
          <w:marLeft w:val="640"/>
          <w:marRight w:val="0"/>
          <w:marTop w:val="0"/>
          <w:marBottom w:val="0"/>
          <w:divBdr>
            <w:top w:val="none" w:sz="0" w:space="0" w:color="auto"/>
            <w:left w:val="none" w:sz="0" w:space="0" w:color="auto"/>
            <w:bottom w:val="none" w:sz="0" w:space="0" w:color="auto"/>
            <w:right w:val="none" w:sz="0" w:space="0" w:color="auto"/>
          </w:divBdr>
        </w:div>
        <w:div w:id="1768427615">
          <w:marLeft w:val="640"/>
          <w:marRight w:val="0"/>
          <w:marTop w:val="0"/>
          <w:marBottom w:val="0"/>
          <w:divBdr>
            <w:top w:val="none" w:sz="0" w:space="0" w:color="auto"/>
            <w:left w:val="none" w:sz="0" w:space="0" w:color="auto"/>
            <w:bottom w:val="none" w:sz="0" w:space="0" w:color="auto"/>
            <w:right w:val="none" w:sz="0" w:space="0" w:color="auto"/>
          </w:divBdr>
        </w:div>
        <w:div w:id="1771120183">
          <w:marLeft w:val="640"/>
          <w:marRight w:val="0"/>
          <w:marTop w:val="0"/>
          <w:marBottom w:val="0"/>
          <w:divBdr>
            <w:top w:val="none" w:sz="0" w:space="0" w:color="auto"/>
            <w:left w:val="none" w:sz="0" w:space="0" w:color="auto"/>
            <w:bottom w:val="none" w:sz="0" w:space="0" w:color="auto"/>
            <w:right w:val="none" w:sz="0" w:space="0" w:color="auto"/>
          </w:divBdr>
        </w:div>
        <w:div w:id="1786390838">
          <w:marLeft w:val="640"/>
          <w:marRight w:val="0"/>
          <w:marTop w:val="0"/>
          <w:marBottom w:val="0"/>
          <w:divBdr>
            <w:top w:val="none" w:sz="0" w:space="0" w:color="auto"/>
            <w:left w:val="none" w:sz="0" w:space="0" w:color="auto"/>
            <w:bottom w:val="none" w:sz="0" w:space="0" w:color="auto"/>
            <w:right w:val="none" w:sz="0" w:space="0" w:color="auto"/>
          </w:divBdr>
        </w:div>
        <w:div w:id="1813330024">
          <w:marLeft w:val="640"/>
          <w:marRight w:val="0"/>
          <w:marTop w:val="0"/>
          <w:marBottom w:val="0"/>
          <w:divBdr>
            <w:top w:val="none" w:sz="0" w:space="0" w:color="auto"/>
            <w:left w:val="none" w:sz="0" w:space="0" w:color="auto"/>
            <w:bottom w:val="none" w:sz="0" w:space="0" w:color="auto"/>
            <w:right w:val="none" w:sz="0" w:space="0" w:color="auto"/>
          </w:divBdr>
        </w:div>
        <w:div w:id="1814830479">
          <w:marLeft w:val="640"/>
          <w:marRight w:val="0"/>
          <w:marTop w:val="0"/>
          <w:marBottom w:val="0"/>
          <w:divBdr>
            <w:top w:val="none" w:sz="0" w:space="0" w:color="auto"/>
            <w:left w:val="none" w:sz="0" w:space="0" w:color="auto"/>
            <w:bottom w:val="none" w:sz="0" w:space="0" w:color="auto"/>
            <w:right w:val="none" w:sz="0" w:space="0" w:color="auto"/>
          </w:divBdr>
        </w:div>
        <w:div w:id="1835101215">
          <w:marLeft w:val="640"/>
          <w:marRight w:val="0"/>
          <w:marTop w:val="0"/>
          <w:marBottom w:val="0"/>
          <w:divBdr>
            <w:top w:val="none" w:sz="0" w:space="0" w:color="auto"/>
            <w:left w:val="none" w:sz="0" w:space="0" w:color="auto"/>
            <w:bottom w:val="none" w:sz="0" w:space="0" w:color="auto"/>
            <w:right w:val="none" w:sz="0" w:space="0" w:color="auto"/>
          </w:divBdr>
        </w:div>
        <w:div w:id="1853178451">
          <w:marLeft w:val="640"/>
          <w:marRight w:val="0"/>
          <w:marTop w:val="0"/>
          <w:marBottom w:val="0"/>
          <w:divBdr>
            <w:top w:val="none" w:sz="0" w:space="0" w:color="auto"/>
            <w:left w:val="none" w:sz="0" w:space="0" w:color="auto"/>
            <w:bottom w:val="none" w:sz="0" w:space="0" w:color="auto"/>
            <w:right w:val="none" w:sz="0" w:space="0" w:color="auto"/>
          </w:divBdr>
        </w:div>
        <w:div w:id="1855221164">
          <w:marLeft w:val="640"/>
          <w:marRight w:val="0"/>
          <w:marTop w:val="0"/>
          <w:marBottom w:val="0"/>
          <w:divBdr>
            <w:top w:val="none" w:sz="0" w:space="0" w:color="auto"/>
            <w:left w:val="none" w:sz="0" w:space="0" w:color="auto"/>
            <w:bottom w:val="none" w:sz="0" w:space="0" w:color="auto"/>
            <w:right w:val="none" w:sz="0" w:space="0" w:color="auto"/>
          </w:divBdr>
        </w:div>
        <w:div w:id="1855413923">
          <w:marLeft w:val="640"/>
          <w:marRight w:val="0"/>
          <w:marTop w:val="0"/>
          <w:marBottom w:val="0"/>
          <w:divBdr>
            <w:top w:val="none" w:sz="0" w:space="0" w:color="auto"/>
            <w:left w:val="none" w:sz="0" w:space="0" w:color="auto"/>
            <w:bottom w:val="none" w:sz="0" w:space="0" w:color="auto"/>
            <w:right w:val="none" w:sz="0" w:space="0" w:color="auto"/>
          </w:divBdr>
        </w:div>
        <w:div w:id="1860074271">
          <w:marLeft w:val="640"/>
          <w:marRight w:val="0"/>
          <w:marTop w:val="0"/>
          <w:marBottom w:val="0"/>
          <w:divBdr>
            <w:top w:val="none" w:sz="0" w:space="0" w:color="auto"/>
            <w:left w:val="none" w:sz="0" w:space="0" w:color="auto"/>
            <w:bottom w:val="none" w:sz="0" w:space="0" w:color="auto"/>
            <w:right w:val="none" w:sz="0" w:space="0" w:color="auto"/>
          </w:divBdr>
        </w:div>
        <w:div w:id="1861964715">
          <w:marLeft w:val="640"/>
          <w:marRight w:val="0"/>
          <w:marTop w:val="0"/>
          <w:marBottom w:val="0"/>
          <w:divBdr>
            <w:top w:val="none" w:sz="0" w:space="0" w:color="auto"/>
            <w:left w:val="none" w:sz="0" w:space="0" w:color="auto"/>
            <w:bottom w:val="none" w:sz="0" w:space="0" w:color="auto"/>
            <w:right w:val="none" w:sz="0" w:space="0" w:color="auto"/>
          </w:divBdr>
        </w:div>
        <w:div w:id="1865710984">
          <w:marLeft w:val="640"/>
          <w:marRight w:val="0"/>
          <w:marTop w:val="0"/>
          <w:marBottom w:val="0"/>
          <w:divBdr>
            <w:top w:val="none" w:sz="0" w:space="0" w:color="auto"/>
            <w:left w:val="none" w:sz="0" w:space="0" w:color="auto"/>
            <w:bottom w:val="none" w:sz="0" w:space="0" w:color="auto"/>
            <w:right w:val="none" w:sz="0" w:space="0" w:color="auto"/>
          </w:divBdr>
        </w:div>
        <w:div w:id="1875121055">
          <w:marLeft w:val="640"/>
          <w:marRight w:val="0"/>
          <w:marTop w:val="0"/>
          <w:marBottom w:val="0"/>
          <w:divBdr>
            <w:top w:val="none" w:sz="0" w:space="0" w:color="auto"/>
            <w:left w:val="none" w:sz="0" w:space="0" w:color="auto"/>
            <w:bottom w:val="none" w:sz="0" w:space="0" w:color="auto"/>
            <w:right w:val="none" w:sz="0" w:space="0" w:color="auto"/>
          </w:divBdr>
        </w:div>
        <w:div w:id="1886722789">
          <w:marLeft w:val="640"/>
          <w:marRight w:val="0"/>
          <w:marTop w:val="0"/>
          <w:marBottom w:val="0"/>
          <w:divBdr>
            <w:top w:val="none" w:sz="0" w:space="0" w:color="auto"/>
            <w:left w:val="none" w:sz="0" w:space="0" w:color="auto"/>
            <w:bottom w:val="none" w:sz="0" w:space="0" w:color="auto"/>
            <w:right w:val="none" w:sz="0" w:space="0" w:color="auto"/>
          </w:divBdr>
        </w:div>
        <w:div w:id="1897546637">
          <w:marLeft w:val="640"/>
          <w:marRight w:val="0"/>
          <w:marTop w:val="0"/>
          <w:marBottom w:val="0"/>
          <w:divBdr>
            <w:top w:val="none" w:sz="0" w:space="0" w:color="auto"/>
            <w:left w:val="none" w:sz="0" w:space="0" w:color="auto"/>
            <w:bottom w:val="none" w:sz="0" w:space="0" w:color="auto"/>
            <w:right w:val="none" w:sz="0" w:space="0" w:color="auto"/>
          </w:divBdr>
        </w:div>
        <w:div w:id="1910462042">
          <w:marLeft w:val="640"/>
          <w:marRight w:val="0"/>
          <w:marTop w:val="0"/>
          <w:marBottom w:val="0"/>
          <w:divBdr>
            <w:top w:val="none" w:sz="0" w:space="0" w:color="auto"/>
            <w:left w:val="none" w:sz="0" w:space="0" w:color="auto"/>
            <w:bottom w:val="none" w:sz="0" w:space="0" w:color="auto"/>
            <w:right w:val="none" w:sz="0" w:space="0" w:color="auto"/>
          </w:divBdr>
        </w:div>
        <w:div w:id="1953780193">
          <w:marLeft w:val="640"/>
          <w:marRight w:val="0"/>
          <w:marTop w:val="0"/>
          <w:marBottom w:val="0"/>
          <w:divBdr>
            <w:top w:val="none" w:sz="0" w:space="0" w:color="auto"/>
            <w:left w:val="none" w:sz="0" w:space="0" w:color="auto"/>
            <w:bottom w:val="none" w:sz="0" w:space="0" w:color="auto"/>
            <w:right w:val="none" w:sz="0" w:space="0" w:color="auto"/>
          </w:divBdr>
        </w:div>
        <w:div w:id="1974827654">
          <w:marLeft w:val="640"/>
          <w:marRight w:val="0"/>
          <w:marTop w:val="0"/>
          <w:marBottom w:val="0"/>
          <w:divBdr>
            <w:top w:val="none" w:sz="0" w:space="0" w:color="auto"/>
            <w:left w:val="none" w:sz="0" w:space="0" w:color="auto"/>
            <w:bottom w:val="none" w:sz="0" w:space="0" w:color="auto"/>
            <w:right w:val="none" w:sz="0" w:space="0" w:color="auto"/>
          </w:divBdr>
        </w:div>
        <w:div w:id="2038040488">
          <w:marLeft w:val="640"/>
          <w:marRight w:val="0"/>
          <w:marTop w:val="0"/>
          <w:marBottom w:val="0"/>
          <w:divBdr>
            <w:top w:val="none" w:sz="0" w:space="0" w:color="auto"/>
            <w:left w:val="none" w:sz="0" w:space="0" w:color="auto"/>
            <w:bottom w:val="none" w:sz="0" w:space="0" w:color="auto"/>
            <w:right w:val="none" w:sz="0" w:space="0" w:color="auto"/>
          </w:divBdr>
        </w:div>
        <w:div w:id="2058434148">
          <w:marLeft w:val="640"/>
          <w:marRight w:val="0"/>
          <w:marTop w:val="0"/>
          <w:marBottom w:val="0"/>
          <w:divBdr>
            <w:top w:val="none" w:sz="0" w:space="0" w:color="auto"/>
            <w:left w:val="none" w:sz="0" w:space="0" w:color="auto"/>
            <w:bottom w:val="none" w:sz="0" w:space="0" w:color="auto"/>
            <w:right w:val="none" w:sz="0" w:space="0" w:color="auto"/>
          </w:divBdr>
        </w:div>
        <w:div w:id="2060207155">
          <w:marLeft w:val="640"/>
          <w:marRight w:val="0"/>
          <w:marTop w:val="0"/>
          <w:marBottom w:val="0"/>
          <w:divBdr>
            <w:top w:val="none" w:sz="0" w:space="0" w:color="auto"/>
            <w:left w:val="none" w:sz="0" w:space="0" w:color="auto"/>
            <w:bottom w:val="none" w:sz="0" w:space="0" w:color="auto"/>
            <w:right w:val="none" w:sz="0" w:space="0" w:color="auto"/>
          </w:divBdr>
        </w:div>
        <w:div w:id="2075547078">
          <w:marLeft w:val="640"/>
          <w:marRight w:val="0"/>
          <w:marTop w:val="0"/>
          <w:marBottom w:val="0"/>
          <w:divBdr>
            <w:top w:val="none" w:sz="0" w:space="0" w:color="auto"/>
            <w:left w:val="none" w:sz="0" w:space="0" w:color="auto"/>
            <w:bottom w:val="none" w:sz="0" w:space="0" w:color="auto"/>
            <w:right w:val="none" w:sz="0" w:space="0" w:color="auto"/>
          </w:divBdr>
        </w:div>
        <w:div w:id="2122996360">
          <w:marLeft w:val="640"/>
          <w:marRight w:val="0"/>
          <w:marTop w:val="0"/>
          <w:marBottom w:val="0"/>
          <w:divBdr>
            <w:top w:val="none" w:sz="0" w:space="0" w:color="auto"/>
            <w:left w:val="none" w:sz="0" w:space="0" w:color="auto"/>
            <w:bottom w:val="none" w:sz="0" w:space="0" w:color="auto"/>
            <w:right w:val="none" w:sz="0" w:space="0" w:color="auto"/>
          </w:divBdr>
        </w:div>
        <w:div w:id="2123762195">
          <w:marLeft w:val="640"/>
          <w:marRight w:val="0"/>
          <w:marTop w:val="0"/>
          <w:marBottom w:val="0"/>
          <w:divBdr>
            <w:top w:val="none" w:sz="0" w:space="0" w:color="auto"/>
            <w:left w:val="none" w:sz="0" w:space="0" w:color="auto"/>
            <w:bottom w:val="none" w:sz="0" w:space="0" w:color="auto"/>
            <w:right w:val="none" w:sz="0" w:space="0" w:color="auto"/>
          </w:divBdr>
        </w:div>
      </w:divsChild>
    </w:div>
    <w:div w:id="1642996627">
      <w:bodyDiv w:val="1"/>
      <w:marLeft w:val="0"/>
      <w:marRight w:val="0"/>
      <w:marTop w:val="0"/>
      <w:marBottom w:val="0"/>
      <w:divBdr>
        <w:top w:val="none" w:sz="0" w:space="0" w:color="auto"/>
        <w:left w:val="none" w:sz="0" w:space="0" w:color="auto"/>
        <w:bottom w:val="none" w:sz="0" w:space="0" w:color="auto"/>
        <w:right w:val="none" w:sz="0" w:space="0" w:color="auto"/>
      </w:divBdr>
    </w:div>
    <w:div w:id="1643342899">
      <w:bodyDiv w:val="1"/>
      <w:marLeft w:val="0"/>
      <w:marRight w:val="0"/>
      <w:marTop w:val="0"/>
      <w:marBottom w:val="0"/>
      <w:divBdr>
        <w:top w:val="none" w:sz="0" w:space="0" w:color="auto"/>
        <w:left w:val="none" w:sz="0" w:space="0" w:color="auto"/>
        <w:bottom w:val="none" w:sz="0" w:space="0" w:color="auto"/>
        <w:right w:val="none" w:sz="0" w:space="0" w:color="auto"/>
      </w:divBdr>
      <w:divsChild>
        <w:div w:id="5908114">
          <w:marLeft w:val="640"/>
          <w:marRight w:val="0"/>
          <w:marTop w:val="0"/>
          <w:marBottom w:val="0"/>
          <w:divBdr>
            <w:top w:val="none" w:sz="0" w:space="0" w:color="auto"/>
            <w:left w:val="none" w:sz="0" w:space="0" w:color="auto"/>
            <w:bottom w:val="none" w:sz="0" w:space="0" w:color="auto"/>
            <w:right w:val="none" w:sz="0" w:space="0" w:color="auto"/>
          </w:divBdr>
        </w:div>
        <w:div w:id="7143818">
          <w:marLeft w:val="640"/>
          <w:marRight w:val="0"/>
          <w:marTop w:val="0"/>
          <w:marBottom w:val="0"/>
          <w:divBdr>
            <w:top w:val="none" w:sz="0" w:space="0" w:color="auto"/>
            <w:left w:val="none" w:sz="0" w:space="0" w:color="auto"/>
            <w:bottom w:val="none" w:sz="0" w:space="0" w:color="auto"/>
            <w:right w:val="none" w:sz="0" w:space="0" w:color="auto"/>
          </w:divBdr>
        </w:div>
        <w:div w:id="14775401">
          <w:marLeft w:val="640"/>
          <w:marRight w:val="0"/>
          <w:marTop w:val="0"/>
          <w:marBottom w:val="0"/>
          <w:divBdr>
            <w:top w:val="none" w:sz="0" w:space="0" w:color="auto"/>
            <w:left w:val="none" w:sz="0" w:space="0" w:color="auto"/>
            <w:bottom w:val="none" w:sz="0" w:space="0" w:color="auto"/>
            <w:right w:val="none" w:sz="0" w:space="0" w:color="auto"/>
          </w:divBdr>
        </w:div>
        <w:div w:id="35544662">
          <w:marLeft w:val="640"/>
          <w:marRight w:val="0"/>
          <w:marTop w:val="0"/>
          <w:marBottom w:val="0"/>
          <w:divBdr>
            <w:top w:val="none" w:sz="0" w:space="0" w:color="auto"/>
            <w:left w:val="none" w:sz="0" w:space="0" w:color="auto"/>
            <w:bottom w:val="none" w:sz="0" w:space="0" w:color="auto"/>
            <w:right w:val="none" w:sz="0" w:space="0" w:color="auto"/>
          </w:divBdr>
        </w:div>
        <w:div w:id="48652114">
          <w:marLeft w:val="640"/>
          <w:marRight w:val="0"/>
          <w:marTop w:val="0"/>
          <w:marBottom w:val="0"/>
          <w:divBdr>
            <w:top w:val="none" w:sz="0" w:space="0" w:color="auto"/>
            <w:left w:val="none" w:sz="0" w:space="0" w:color="auto"/>
            <w:bottom w:val="none" w:sz="0" w:space="0" w:color="auto"/>
            <w:right w:val="none" w:sz="0" w:space="0" w:color="auto"/>
          </w:divBdr>
        </w:div>
        <w:div w:id="61950120">
          <w:marLeft w:val="640"/>
          <w:marRight w:val="0"/>
          <w:marTop w:val="0"/>
          <w:marBottom w:val="0"/>
          <w:divBdr>
            <w:top w:val="none" w:sz="0" w:space="0" w:color="auto"/>
            <w:left w:val="none" w:sz="0" w:space="0" w:color="auto"/>
            <w:bottom w:val="none" w:sz="0" w:space="0" w:color="auto"/>
            <w:right w:val="none" w:sz="0" w:space="0" w:color="auto"/>
          </w:divBdr>
        </w:div>
        <w:div w:id="64842106">
          <w:marLeft w:val="640"/>
          <w:marRight w:val="0"/>
          <w:marTop w:val="0"/>
          <w:marBottom w:val="0"/>
          <w:divBdr>
            <w:top w:val="none" w:sz="0" w:space="0" w:color="auto"/>
            <w:left w:val="none" w:sz="0" w:space="0" w:color="auto"/>
            <w:bottom w:val="none" w:sz="0" w:space="0" w:color="auto"/>
            <w:right w:val="none" w:sz="0" w:space="0" w:color="auto"/>
          </w:divBdr>
        </w:div>
        <w:div w:id="105121095">
          <w:marLeft w:val="640"/>
          <w:marRight w:val="0"/>
          <w:marTop w:val="0"/>
          <w:marBottom w:val="0"/>
          <w:divBdr>
            <w:top w:val="none" w:sz="0" w:space="0" w:color="auto"/>
            <w:left w:val="none" w:sz="0" w:space="0" w:color="auto"/>
            <w:bottom w:val="none" w:sz="0" w:space="0" w:color="auto"/>
            <w:right w:val="none" w:sz="0" w:space="0" w:color="auto"/>
          </w:divBdr>
        </w:div>
        <w:div w:id="127482746">
          <w:marLeft w:val="640"/>
          <w:marRight w:val="0"/>
          <w:marTop w:val="0"/>
          <w:marBottom w:val="0"/>
          <w:divBdr>
            <w:top w:val="none" w:sz="0" w:space="0" w:color="auto"/>
            <w:left w:val="none" w:sz="0" w:space="0" w:color="auto"/>
            <w:bottom w:val="none" w:sz="0" w:space="0" w:color="auto"/>
            <w:right w:val="none" w:sz="0" w:space="0" w:color="auto"/>
          </w:divBdr>
        </w:div>
        <w:div w:id="127666755">
          <w:marLeft w:val="640"/>
          <w:marRight w:val="0"/>
          <w:marTop w:val="0"/>
          <w:marBottom w:val="0"/>
          <w:divBdr>
            <w:top w:val="none" w:sz="0" w:space="0" w:color="auto"/>
            <w:left w:val="none" w:sz="0" w:space="0" w:color="auto"/>
            <w:bottom w:val="none" w:sz="0" w:space="0" w:color="auto"/>
            <w:right w:val="none" w:sz="0" w:space="0" w:color="auto"/>
          </w:divBdr>
        </w:div>
        <w:div w:id="128402610">
          <w:marLeft w:val="640"/>
          <w:marRight w:val="0"/>
          <w:marTop w:val="0"/>
          <w:marBottom w:val="0"/>
          <w:divBdr>
            <w:top w:val="none" w:sz="0" w:space="0" w:color="auto"/>
            <w:left w:val="none" w:sz="0" w:space="0" w:color="auto"/>
            <w:bottom w:val="none" w:sz="0" w:space="0" w:color="auto"/>
            <w:right w:val="none" w:sz="0" w:space="0" w:color="auto"/>
          </w:divBdr>
        </w:div>
        <w:div w:id="141851750">
          <w:marLeft w:val="640"/>
          <w:marRight w:val="0"/>
          <w:marTop w:val="0"/>
          <w:marBottom w:val="0"/>
          <w:divBdr>
            <w:top w:val="none" w:sz="0" w:space="0" w:color="auto"/>
            <w:left w:val="none" w:sz="0" w:space="0" w:color="auto"/>
            <w:bottom w:val="none" w:sz="0" w:space="0" w:color="auto"/>
            <w:right w:val="none" w:sz="0" w:space="0" w:color="auto"/>
          </w:divBdr>
        </w:div>
        <w:div w:id="143665080">
          <w:marLeft w:val="640"/>
          <w:marRight w:val="0"/>
          <w:marTop w:val="0"/>
          <w:marBottom w:val="0"/>
          <w:divBdr>
            <w:top w:val="none" w:sz="0" w:space="0" w:color="auto"/>
            <w:left w:val="none" w:sz="0" w:space="0" w:color="auto"/>
            <w:bottom w:val="none" w:sz="0" w:space="0" w:color="auto"/>
            <w:right w:val="none" w:sz="0" w:space="0" w:color="auto"/>
          </w:divBdr>
        </w:div>
        <w:div w:id="180361128">
          <w:marLeft w:val="640"/>
          <w:marRight w:val="0"/>
          <w:marTop w:val="0"/>
          <w:marBottom w:val="0"/>
          <w:divBdr>
            <w:top w:val="none" w:sz="0" w:space="0" w:color="auto"/>
            <w:left w:val="none" w:sz="0" w:space="0" w:color="auto"/>
            <w:bottom w:val="none" w:sz="0" w:space="0" w:color="auto"/>
            <w:right w:val="none" w:sz="0" w:space="0" w:color="auto"/>
          </w:divBdr>
        </w:div>
        <w:div w:id="184247889">
          <w:marLeft w:val="640"/>
          <w:marRight w:val="0"/>
          <w:marTop w:val="0"/>
          <w:marBottom w:val="0"/>
          <w:divBdr>
            <w:top w:val="none" w:sz="0" w:space="0" w:color="auto"/>
            <w:left w:val="none" w:sz="0" w:space="0" w:color="auto"/>
            <w:bottom w:val="none" w:sz="0" w:space="0" w:color="auto"/>
            <w:right w:val="none" w:sz="0" w:space="0" w:color="auto"/>
          </w:divBdr>
        </w:div>
        <w:div w:id="191846522">
          <w:marLeft w:val="640"/>
          <w:marRight w:val="0"/>
          <w:marTop w:val="0"/>
          <w:marBottom w:val="0"/>
          <w:divBdr>
            <w:top w:val="none" w:sz="0" w:space="0" w:color="auto"/>
            <w:left w:val="none" w:sz="0" w:space="0" w:color="auto"/>
            <w:bottom w:val="none" w:sz="0" w:space="0" w:color="auto"/>
            <w:right w:val="none" w:sz="0" w:space="0" w:color="auto"/>
          </w:divBdr>
        </w:div>
        <w:div w:id="193689135">
          <w:marLeft w:val="640"/>
          <w:marRight w:val="0"/>
          <w:marTop w:val="0"/>
          <w:marBottom w:val="0"/>
          <w:divBdr>
            <w:top w:val="none" w:sz="0" w:space="0" w:color="auto"/>
            <w:left w:val="none" w:sz="0" w:space="0" w:color="auto"/>
            <w:bottom w:val="none" w:sz="0" w:space="0" w:color="auto"/>
            <w:right w:val="none" w:sz="0" w:space="0" w:color="auto"/>
          </w:divBdr>
        </w:div>
        <w:div w:id="223413403">
          <w:marLeft w:val="640"/>
          <w:marRight w:val="0"/>
          <w:marTop w:val="0"/>
          <w:marBottom w:val="0"/>
          <w:divBdr>
            <w:top w:val="none" w:sz="0" w:space="0" w:color="auto"/>
            <w:left w:val="none" w:sz="0" w:space="0" w:color="auto"/>
            <w:bottom w:val="none" w:sz="0" w:space="0" w:color="auto"/>
            <w:right w:val="none" w:sz="0" w:space="0" w:color="auto"/>
          </w:divBdr>
        </w:div>
        <w:div w:id="253901613">
          <w:marLeft w:val="640"/>
          <w:marRight w:val="0"/>
          <w:marTop w:val="0"/>
          <w:marBottom w:val="0"/>
          <w:divBdr>
            <w:top w:val="none" w:sz="0" w:space="0" w:color="auto"/>
            <w:left w:val="none" w:sz="0" w:space="0" w:color="auto"/>
            <w:bottom w:val="none" w:sz="0" w:space="0" w:color="auto"/>
            <w:right w:val="none" w:sz="0" w:space="0" w:color="auto"/>
          </w:divBdr>
        </w:div>
        <w:div w:id="257368188">
          <w:marLeft w:val="640"/>
          <w:marRight w:val="0"/>
          <w:marTop w:val="0"/>
          <w:marBottom w:val="0"/>
          <w:divBdr>
            <w:top w:val="none" w:sz="0" w:space="0" w:color="auto"/>
            <w:left w:val="none" w:sz="0" w:space="0" w:color="auto"/>
            <w:bottom w:val="none" w:sz="0" w:space="0" w:color="auto"/>
            <w:right w:val="none" w:sz="0" w:space="0" w:color="auto"/>
          </w:divBdr>
        </w:div>
        <w:div w:id="273754757">
          <w:marLeft w:val="640"/>
          <w:marRight w:val="0"/>
          <w:marTop w:val="0"/>
          <w:marBottom w:val="0"/>
          <w:divBdr>
            <w:top w:val="none" w:sz="0" w:space="0" w:color="auto"/>
            <w:left w:val="none" w:sz="0" w:space="0" w:color="auto"/>
            <w:bottom w:val="none" w:sz="0" w:space="0" w:color="auto"/>
            <w:right w:val="none" w:sz="0" w:space="0" w:color="auto"/>
          </w:divBdr>
        </w:div>
        <w:div w:id="286813097">
          <w:marLeft w:val="640"/>
          <w:marRight w:val="0"/>
          <w:marTop w:val="0"/>
          <w:marBottom w:val="0"/>
          <w:divBdr>
            <w:top w:val="none" w:sz="0" w:space="0" w:color="auto"/>
            <w:left w:val="none" w:sz="0" w:space="0" w:color="auto"/>
            <w:bottom w:val="none" w:sz="0" w:space="0" w:color="auto"/>
            <w:right w:val="none" w:sz="0" w:space="0" w:color="auto"/>
          </w:divBdr>
        </w:div>
        <w:div w:id="301934592">
          <w:marLeft w:val="640"/>
          <w:marRight w:val="0"/>
          <w:marTop w:val="0"/>
          <w:marBottom w:val="0"/>
          <w:divBdr>
            <w:top w:val="none" w:sz="0" w:space="0" w:color="auto"/>
            <w:left w:val="none" w:sz="0" w:space="0" w:color="auto"/>
            <w:bottom w:val="none" w:sz="0" w:space="0" w:color="auto"/>
            <w:right w:val="none" w:sz="0" w:space="0" w:color="auto"/>
          </w:divBdr>
        </w:div>
        <w:div w:id="310141730">
          <w:marLeft w:val="640"/>
          <w:marRight w:val="0"/>
          <w:marTop w:val="0"/>
          <w:marBottom w:val="0"/>
          <w:divBdr>
            <w:top w:val="none" w:sz="0" w:space="0" w:color="auto"/>
            <w:left w:val="none" w:sz="0" w:space="0" w:color="auto"/>
            <w:bottom w:val="none" w:sz="0" w:space="0" w:color="auto"/>
            <w:right w:val="none" w:sz="0" w:space="0" w:color="auto"/>
          </w:divBdr>
        </w:div>
        <w:div w:id="323944619">
          <w:marLeft w:val="640"/>
          <w:marRight w:val="0"/>
          <w:marTop w:val="0"/>
          <w:marBottom w:val="0"/>
          <w:divBdr>
            <w:top w:val="none" w:sz="0" w:space="0" w:color="auto"/>
            <w:left w:val="none" w:sz="0" w:space="0" w:color="auto"/>
            <w:bottom w:val="none" w:sz="0" w:space="0" w:color="auto"/>
            <w:right w:val="none" w:sz="0" w:space="0" w:color="auto"/>
          </w:divBdr>
        </w:div>
        <w:div w:id="339738852">
          <w:marLeft w:val="640"/>
          <w:marRight w:val="0"/>
          <w:marTop w:val="0"/>
          <w:marBottom w:val="0"/>
          <w:divBdr>
            <w:top w:val="none" w:sz="0" w:space="0" w:color="auto"/>
            <w:left w:val="none" w:sz="0" w:space="0" w:color="auto"/>
            <w:bottom w:val="none" w:sz="0" w:space="0" w:color="auto"/>
            <w:right w:val="none" w:sz="0" w:space="0" w:color="auto"/>
          </w:divBdr>
        </w:div>
        <w:div w:id="346490655">
          <w:marLeft w:val="640"/>
          <w:marRight w:val="0"/>
          <w:marTop w:val="0"/>
          <w:marBottom w:val="0"/>
          <w:divBdr>
            <w:top w:val="none" w:sz="0" w:space="0" w:color="auto"/>
            <w:left w:val="none" w:sz="0" w:space="0" w:color="auto"/>
            <w:bottom w:val="none" w:sz="0" w:space="0" w:color="auto"/>
            <w:right w:val="none" w:sz="0" w:space="0" w:color="auto"/>
          </w:divBdr>
        </w:div>
        <w:div w:id="348142396">
          <w:marLeft w:val="640"/>
          <w:marRight w:val="0"/>
          <w:marTop w:val="0"/>
          <w:marBottom w:val="0"/>
          <w:divBdr>
            <w:top w:val="none" w:sz="0" w:space="0" w:color="auto"/>
            <w:left w:val="none" w:sz="0" w:space="0" w:color="auto"/>
            <w:bottom w:val="none" w:sz="0" w:space="0" w:color="auto"/>
            <w:right w:val="none" w:sz="0" w:space="0" w:color="auto"/>
          </w:divBdr>
        </w:div>
        <w:div w:id="348525966">
          <w:marLeft w:val="640"/>
          <w:marRight w:val="0"/>
          <w:marTop w:val="0"/>
          <w:marBottom w:val="0"/>
          <w:divBdr>
            <w:top w:val="none" w:sz="0" w:space="0" w:color="auto"/>
            <w:left w:val="none" w:sz="0" w:space="0" w:color="auto"/>
            <w:bottom w:val="none" w:sz="0" w:space="0" w:color="auto"/>
            <w:right w:val="none" w:sz="0" w:space="0" w:color="auto"/>
          </w:divBdr>
        </w:div>
        <w:div w:id="368801556">
          <w:marLeft w:val="640"/>
          <w:marRight w:val="0"/>
          <w:marTop w:val="0"/>
          <w:marBottom w:val="0"/>
          <w:divBdr>
            <w:top w:val="none" w:sz="0" w:space="0" w:color="auto"/>
            <w:left w:val="none" w:sz="0" w:space="0" w:color="auto"/>
            <w:bottom w:val="none" w:sz="0" w:space="0" w:color="auto"/>
            <w:right w:val="none" w:sz="0" w:space="0" w:color="auto"/>
          </w:divBdr>
        </w:div>
        <w:div w:id="378941568">
          <w:marLeft w:val="640"/>
          <w:marRight w:val="0"/>
          <w:marTop w:val="0"/>
          <w:marBottom w:val="0"/>
          <w:divBdr>
            <w:top w:val="none" w:sz="0" w:space="0" w:color="auto"/>
            <w:left w:val="none" w:sz="0" w:space="0" w:color="auto"/>
            <w:bottom w:val="none" w:sz="0" w:space="0" w:color="auto"/>
            <w:right w:val="none" w:sz="0" w:space="0" w:color="auto"/>
          </w:divBdr>
        </w:div>
        <w:div w:id="388383541">
          <w:marLeft w:val="640"/>
          <w:marRight w:val="0"/>
          <w:marTop w:val="0"/>
          <w:marBottom w:val="0"/>
          <w:divBdr>
            <w:top w:val="none" w:sz="0" w:space="0" w:color="auto"/>
            <w:left w:val="none" w:sz="0" w:space="0" w:color="auto"/>
            <w:bottom w:val="none" w:sz="0" w:space="0" w:color="auto"/>
            <w:right w:val="none" w:sz="0" w:space="0" w:color="auto"/>
          </w:divBdr>
        </w:div>
        <w:div w:id="418405818">
          <w:marLeft w:val="640"/>
          <w:marRight w:val="0"/>
          <w:marTop w:val="0"/>
          <w:marBottom w:val="0"/>
          <w:divBdr>
            <w:top w:val="none" w:sz="0" w:space="0" w:color="auto"/>
            <w:left w:val="none" w:sz="0" w:space="0" w:color="auto"/>
            <w:bottom w:val="none" w:sz="0" w:space="0" w:color="auto"/>
            <w:right w:val="none" w:sz="0" w:space="0" w:color="auto"/>
          </w:divBdr>
        </w:div>
        <w:div w:id="424956876">
          <w:marLeft w:val="640"/>
          <w:marRight w:val="0"/>
          <w:marTop w:val="0"/>
          <w:marBottom w:val="0"/>
          <w:divBdr>
            <w:top w:val="none" w:sz="0" w:space="0" w:color="auto"/>
            <w:left w:val="none" w:sz="0" w:space="0" w:color="auto"/>
            <w:bottom w:val="none" w:sz="0" w:space="0" w:color="auto"/>
            <w:right w:val="none" w:sz="0" w:space="0" w:color="auto"/>
          </w:divBdr>
        </w:div>
        <w:div w:id="465322226">
          <w:marLeft w:val="640"/>
          <w:marRight w:val="0"/>
          <w:marTop w:val="0"/>
          <w:marBottom w:val="0"/>
          <w:divBdr>
            <w:top w:val="none" w:sz="0" w:space="0" w:color="auto"/>
            <w:left w:val="none" w:sz="0" w:space="0" w:color="auto"/>
            <w:bottom w:val="none" w:sz="0" w:space="0" w:color="auto"/>
            <w:right w:val="none" w:sz="0" w:space="0" w:color="auto"/>
          </w:divBdr>
        </w:div>
        <w:div w:id="493835151">
          <w:marLeft w:val="640"/>
          <w:marRight w:val="0"/>
          <w:marTop w:val="0"/>
          <w:marBottom w:val="0"/>
          <w:divBdr>
            <w:top w:val="none" w:sz="0" w:space="0" w:color="auto"/>
            <w:left w:val="none" w:sz="0" w:space="0" w:color="auto"/>
            <w:bottom w:val="none" w:sz="0" w:space="0" w:color="auto"/>
            <w:right w:val="none" w:sz="0" w:space="0" w:color="auto"/>
          </w:divBdr>
        </w:div>
        <w:div w:id="512301968">
          <w:marLeft w:val="640"/>
          <w:marRight w:val="0"/>
          <w:marTop w:val="0"/>
          <w:marBottom w:val="0"/>
          <w:divBdr>
            <w:top w:val="none" w:sz="0" w:space="0" w:color="auto"/>
            <w:left w:val="none" w:sz="0" w:space="0" w:color="auto"/>
            <w:bottom w:val="none" w:sz="0" w:space="0" w:color="auto"/>
            <w:right w:val="none" w:sz="0" w:space="0" w:color="auto"/>
          </w:divBdr>
        </w:div>
        <w:div w:id="515341168">
          <w:marLeft w:val="640"/>
          <w:marRight w:val="0"/>
          <w:marTop w:val="0"/>
          <w:marBottom w:val="0"/>
          <w:divBdr>
            <w:top w:val="none" w:sz="0" w:space="0" w:color="auto"/>
            <w:left w:val="none" w:sz="0" w:space="0" w:color="auto"/>
            <w:bottom w:val="none" w:sz="0" w:space="0" w:color="auto"/>
            <w:right w:val="none" w:sz="0" w:space="0" w:color="auto"/>
          </w:divBdr>
        </w:div>
        <w:div w:id="545456307">
          <w:marLeft w:val="640"/>
          <w:marRight w:val="0"/>
          <w:marTop w:val="0"/>
          <w:marBottom w:val="0"/>
          <w:divBdr>
            <w:top w:val="none" w:sz="0" w:space="0" w:color="auto"/>
            <w:left w:val="none" w:sz="0" w:space="0" w:color="auto"/>
            <w:bottom w:val="none" w:sz="0" w:space="0" w:color="auto"/>
            <w:right w:val="none" w:sz="0" w:space="0" w:color="auto"/>
          </w:divBdr>
        </w:div>
        <w:div w:id="547228624">
          <w:marLeft w:val="640"/>
          <w:marRight w:val="0"/>
          <w:marTop w:val="0"/>
          <w:marBottom w:val="0"/>
          <w:divBdr>
            <w:top w:val="none" w:sz="0" w:space="0" w:color="auto"/>
            <w:left w:val="none" w:sz="0" w:space="0" w:color="auto"/>
            <w:bottom w:val="none" w:sz="0" w:space="0" w:color="auto"/>
            <w:right w:val="none" w:sz="0" w:space="0" w:color="auto"/>
          </w:divBdr>
        </w:div>
        <w:div w:id="552159517">
          <w:marLeft w:val="640"/>
          <w:marRight w:val="0"/>
          <w:marTop w:val="0"/>
          <w:marBottom w:val="0"/>
          <w:divBdr>
            <w:top w:val="none" w:sz="0" w:space="0" w:color="auto"/>
            <w:left w:val="none" w:sz="0" w:space="0" w:color="auto"/>
            <w:bottom w:val="none" w:sz="0" w:space="0" w:color="auto"/>
            <w:right w:val="none" w:sz="0" w:space="0" w:color="auto"/>
          </w:divBdr>
        </w:div>
        <w:div w:id="554390356">
          <w:marLeft w:val="640"/>
          <w:marRight w:val="0"/>
          <w:marTop w:val="0"/>
          <w:marBottom w:val="0"/>
          <w:divBdr>
            <w:top w:val="none" w:sz="0" w:space="0" w:color="auto"/>
            <w:left w:val="none" w:sz="0" w:space="0" w:color="auto"/>
            <w:bottom w:val="none" w:sz="0" w:space="0" w:color="auto"/>
            <w:right w:val="none" w:sz="0" w:space="0" w:color="auto"/>
          </w:divBdr>
        </w:div>
        <w:div w:id="564796707">
          <w:marLeft w:val="640"/>
          <w:marRight w:val="0"/>
          <w:marTop w:val="0"/>
          <w:marBottom w:val="0"/>
          <w:divBdr>
            <w:top w:val="none" w:sz="0" w:space="0" w:color="auto"/>
            <w:left w:val="none" w:sz="0" w:space="0" w:color="auto"/>
            <w:bottom w:val="none" w:sz="0" w:space="0" w:color="auto"/>
            <w:right w:val="none" w:sz="0" w:space="0" w:color="auto"/>
          </w:divBdr>
        </w:div>
        <w:div w:id="582956953">
          <w:marLeft w:val="640"/>
          <w:marRight w:val="0"/>
          <w:marTop w:val="0"/>
          <w:marBottom w:val="0"/>
          <w:divBdr>
            <w:top w:val="none" w:sz="0" w:space="0" w:color="auto"/>
            <w:left w:val="none" w:sz="0" w:space="0" w:color="auto"/>
            <w:bottom w:val="none" w:sz="0" w:space="0" w:color="auto"/>
            <w:right w:val="none" w:sz="0" w:space="0" w:color="auto"/>
          </w:divBdr>
        </w:div>
        <w:div w:id="592977754">
          <w:marLeft w:val="640"/>
          <w:marRight w:val="0"/>
          <w:marTop w:val="0"/>
          <w:marBottom w:val="0"/>
          <w:divBdr>
            <w:top w:val="none" w:sz="0" w:space="0" w:color="auto"/>
            <w:left w:val="none" w:sz="0" w:space="0" w:color="auto"/>
            <w:bottom w:val="none" w:sz="0" w:space="0" w:color="auto"/>
            <w:right w:val="none" w:sz="0" w:space="0" w:color="auto"/>
          </w:divBdr>
        </w:div>
        <w:div w:id="614293081">
          <w:marLeft w:val="640"/>
          <w:marRight w:val="0"/>
          <w:marTop w:val="0"/>
          <w:marBottom w:val="0"/>
          <w:divBdr>
            <w:top w:val="none" w:sz="0" w:space="0" w:color="auto"/>
            <w:left w:val="none" w:sz="0" w:space="0" w:color="auto"/>
            <w:bottom w:val="none" w:sz="0" w:space="0" w:color="auto"/>
            <w:right w:val="none" w:sz="0" w:space="0" w:color="auto"/>
          </w:divBdr>
        </w:div>
        <w:div w:id="616763127">
          <w:marLeft w:val="640"/>
          <w:marRight w:val="0"/>
          <w:marTop w:val="0"/>
          <w:marBottom w:val="0"/>
          <w:divBdr>
            <w:top w:val="none" w:sz="0" w:space="0" w:color="auto"/>
            <w:left w:val="none" w:sz="0" w:space="0" w:color="auto"/>
            <w:bottom w:val="none" w:sz="0" w:space="0" w:color="auto"/>
            <w:right w:val="none" w:sz="0" w:space="0" w:color="auto"/>
          </w:divBdr>
        </w:div>
        <w:div w:id="634917241">
          <w:marLeft w:val="640"/>
          <w:marRight w:val="0"/>
          <w:marTop w:val="0"/>
          <w:marBottom w:val="0"/>
          <w:divBdr>
            <w:top w:val="none" w:sz="0" w:space="0" w:color="auto"/>
            <w:left w:val="none" w:sz="0" w:space="0" w:color="auto"/>
            <w:bottom w:val="none" w:sz="0" w:space="0" w:color="auto"/>
            <w:right w:val="none" w:sz="0" w:space="0" w:color="auto"/>
          </w:divBdr>
        </w:div>
        <w:div w:id="647514791">
          <w:marLeft w:val="640"/>
          <w:marRight w:val="0"/>
          <w:marTop w:val="0"/>
          <w:marBottom w:val="0"/>
          <w:divBdr>
            <w:top w:val="none" w:sz="0" w:space="0" w:color="auto"/>
            <w:left w:val="none" w:sz="0" w:space="0" w:color="auto"/>
            <w:bottom w:val="none" w:sz="0" w:space="0" w:color="auto"/>
            <w:right w:val="none" w:sz="0" w:space="0" w:color="auto"/>
          </w:divBdr>
        </w:div>
        <w:div w:id="668093440">
          <w:marLeft w:val="640"/>
          <w:marRight w:val="0"/>
          <w:marTop w:val="0"/>
          <w:marBottom w:val="0"/>
          <w:divBdr>
            <w:top w:val="none" w:sz="0" w:space="0" w:color="auto"/>
            <w:left w:val="none" w:sz="0" w:space="0" w:color="auto"/>
            <w:bottom w:val="none" w:sz="0" w:space="0" w:color="auto"/>
            <w:right w:val="none" w:sz="0" w:space="0" w:color="auto"/>
          </w:divBdr>
        </w:div>
        <w:div w:id="677805024">
          <w:marLeft w:val="640"/>
          <w:marRight w:val="0"/>
          <w:marTop w:val="0"/>
          <w:marBottom w:val="0"/>
          <w:divBdr>
            <w:top w:val="none" w:sz="0" w:space="0" w:color="auto"/>
            <w:left w:val="none" w:sz="0" w:space="0" w:color="auto"/>
            <w:bottom w:val="none" w:sz="0" w:space="0" w:color="auto"/>
            <w:right w:val="none" w:sz="0" w:space="0" w:color="auto"/>
          </w:divBdr>
        </w:div>
        <w:div w:id="686298953">
          <w:marLeft w:val="640"/>
          <w:marRight w:val="0"/>
          <w:marTop w:val="0"/>
          <w:marBottom w:val="0"/>
          <w:divBdr>
            <w:top w:val="none" w:sz="0" w:space="0" w:color="auto"/>
            <w:left w:val="none" w:sz="0" w:space="0" w:color="auto"/>
            <w:bottom w:val="none" w:sz="0" w:space="0" w:color="auto"/>
            <w:right w:val="none" w:sz="0" w:space="0" w:color="auto"/>
          </w:divBdr>
        </w:div>
        <w:div w:id="737634265">
          <w:marLeft w:val="640"/>
          <w:marRight w:val="0"/>
          <w:marTop w:val="0"/>
          <w:marBottom w:val="0"/>
          <w:divBdr>
            <w:top w:val="none" w:sz="0" w:space="0" w:color="auto"/>
            <w:left w:val="none" w:sz="0" w:space="0" w:color="auto"/>
            <w:bottom w:val="none" w:sz="0" w:space="0" w:color="auto"/>
            <w:right w:val="none" w:sz="0" w:space="0" w:color="auto"/>
          </w:divBdr>
        </w:div>
        <w:div w:id="762260587">
          <w:marLeft w:val="640"/>
          <w:marRight w:val="0"/>
          <w:marTop w:val="0"/>
          <w:marBottom w:val="0"/>
          <w:divBdr>
            <w:top w:val="none" w:sz="0" w:space="0" w:color="auto"/>
            <w:left w:val="none" w:sz="0" w:space="0" w:color="auto"/>
            <w:bottom w:val="none" w:sz="0" w:space="0" w:color="auto"/>
            <w:right w:val="none" w:sz="0" w:space="0" w:color="auto"/>
          </w:divBdr>
        </w:div>
        <w:div w:id="762413050">
          <w:marLeft w:val="640"/>
          <w:marRight w:val="0"/>
          <w:marTop w:val="0"/>
          <w:marBottom w:val="0"/>
          <w:divBdr>
            <w:top w:val="none" w:sz="0" w:space="0" w:color="auto"/>
            <w:left w:val="none" w:sz="0" w:space="0" w:color="auto"/>
            <w:bottom w:val="none" w:sz="0" w:space="0" w:color="auto"/>
            <w:right w:val="none" w:sz="0" w:space="0" w:color="auto"/>
          </w:divBdr>
        </w:div>
        <w:div w:id="783420971">
          <w:marLeft w:val="640"/>
          <w:marRight w:val="0"/>
          <w:marTop w:val="0"/>
          <w:marBottom w:val="0"/>
          <w:divBdr>
            <w:top w:val="none" w:sz="0" w:space="0" w:color="auto"/>
            <w:left w:val="none" w:sz="0" w:space="0" w:color="auto"/>
            <w:bottom w:val="none" w:sz="0" w:space="0" w:color="auto"/>
            <w:right w:val="none" w:sz="0" w:space="0" w:color="auto"/>
          </w:divBdr>
        </w:div>
        <w:div w:id="787549179">
          <w:marLeft w:val="640"/>
          <w:marRight w:val="0"/>
          <w:marTop w:val="0"/>
          <w:marBottom w:val="0"/>
          <w:divBdr>
            <w:top w:val="none" w:sz="0" w:space="0" w:color="auto"/>
            <w:left w:val="none" w:sz="0" w:space="0" w:color="auto"/>
            <w:bottom w:val="none" w:sz="0" w:space="0" w:color="auto"/>
            <w:right w:val="none" w:sz="0" w:space="0" w:color="auto"/>
          </w:divBdr>
        </w:div>
        <w:div w:id="791434384">
          <w:marLeft w:val="640"/>
          <w:marRight w:val="0"/>
          <w:marTop w:val="0"/>
          <w:marBottom w:val="0"/>
          <w:divBdr>
            <w:top w:val="none" w:sz="0" w:space="0" w:color="auto"/>
            <w:left w:val="none" w:sz="0" w:space="0" w:color="auto"/>
            <w:bottom w:val="none" w:sz="0" w:space="0" w:color="auto"/>
            <w:right w:val="none" w:sz="0" w:space="0" w:color="auto"/>
          </w:divBdr>
        </w:div>
        <w:div w:id="799031130">
          <w:marLeft w:val="640"/>
          <w:marRight w:val="0"/>
          <w:marTop w:val="0"/>
          <w:marBottom w:val="0"/>
          <w:divBdr>
            <w:top w:val="none" w:sz="0" w:space="0" w:color="auto"/>
            <w:left w:val="none" w:sz="0" w:space="0" w:color="auto"/>
            <w:bottom w:val="none" w:sz="0" w:space="0" w:color="auto"/>
            <w:right w:val="none" w:sz="0" w:space="0" w:color="auto"/>
          </w:divBdr>
        </w:div>
        <w:div w:id="803163001">
          <w:marLeft w:val="640"/>
          <w:marRight w:val="0"/>
          <w:marTop w:val="0"/>
          <w:marBottom w:val="0"/>
          <w:divBdr>
            <w:top w:val="none" w:sz="0" w:space="0" w:color="auto"/>
            <w:left w:val="none" w:sz="0" w:space="0" w:color="auto"/>
            <w:bottom w:val="none" w:sz="0" w:space="0" w:color="auto"/>
            <w:right w:val="none" w:sz="0" w:space="0" w:color="auto"/>
          </w:divBdr>
        </w:div>
        <w:div w:id="817263919">
          <w:marLeft w:val="640"/>
          <w:marRight w:val="0"/>
          <w:marTop w:val="0"/>
          <w:marBottom w:val="0"/>
          <w:divBdr>
            <w:top w:val="none" w:sz="0" w:space="0" w:color="auto"/>
            <w:left w:val="none" w:sz="0" w:space="0" w:color="auto"/>
            <w:bottom w:val="none" w:sz="0" w:space="0" w:color="auto"/>
            <w:right w:val="none" w:sz="0" w:space="0" w:color="auto"/>
          </w:divBdr>
        </w:div>
        <w:div w:id="834418132">
          <w:marLeft w:val="640"/>
          <w:marRight w:val="0"/>
          <w:marTop w:val="0"/>
          <w:marBottom w:val="0"/>
          <w:divBdr>
            <w:top w:val="none" w:sz="0" w:space="0" w:color="auto"/>
            <w:left w:val="none" w:sz="0" w:space="0" w:color="auto"/>
            <w:bottom w:val="none" w:sz="0" w:space="0" w:color="auto"/>
            <w:right w:val="none" w:sz="0" w:space="0" w:color="auto"/>
          </w:divBdr>
        </w:div>
        <w:div w:id="846362167">
          <w:marLeft w:val="640"/>
          <w:marRight w:val="0"/>
          <w:marTop w:val="0"/>
          <w:marBottom w:val="0"/>
          <w:divBdr>
            <w:top w:val="none" w:sz="0" w:space="0" w:color="auto"/>
            <w:left w:val="none" w:sz="0" w:space="0" w:color="auto"/>
            <w:bottom w:val="none" w:sz="0" w:space="0" w:color="auto"/>
            <w:right w:val="none" w:sz="0" w:space="0" w:color="auto"/>
          </w:divBdr>
        </w:div>
        <w:div w:id="856651997">
          <w:marLeft w:val="640"/>
          <w:marRight w:val="0"/>
          <w:marTop w:val="0"/>
          <w:marBottom w:val="0"/>
          <w:divBdr>
            <w:top w:val="none" w:sz="0" w:space="0" w:color="auto"/>
            <w:left w:val="none" w:sz="0" w:space="0" w:color="auto"/>
            <w:bottom w:val="none" w:sz="0" w:space="0" w:color="auto"/>
            <w:right w:val="none" w:sz="0" w:space="0" w:color="auto"/>
          </w:divBdr>
        </w:div>
        <w:div w:id="887764815">
          <w:marLeft w:val="640"/>
          <w:marRight w:val="0"/>
          <w:marTop w:val="0"/>
          <w:marBottom w:val="0"/>
          <w:divBdr>
            <w:top w:val="none" w:sz="0" w:space="0" w:color="auto"/>
            <w:left w:val="none" w:sz="0" w:space="0" w:color="auto"/>
            <w:bottom w:val="none" w:sz="0" w:space="0" w:color="auto"/>
            <w:right w:val="none" w:sz="0" w:space="0" w:color="auto"/>
          </w:divBdr>
        </w:div>
        <w:div w:id="899023668">
          <w:marLeft w:val="640"/>
          <w:marRight w:val="0"/>
          <w:marTop w:val="0"/>
          <w:marBottom w:val="0"/>
          <w:divBdr>
            <w:top w:val="none" w:sz="0" w:space="0" w:color="auto"/>
            <w:left w:val="none" w:sz="0" w:space="0" w:color="auto"/>
            <w:bottom w:val="none" w:sz="0" w:space="0" w:color="auto"/>
            <w:right w:val="none" w:sz="0" w:space="0" w:color="auto"/>
          </w:divBdr>
        </w:div>
        <w:div w:id="901986075">
          <w:marLeft w:val="640"/>
          <w:marRight w:val="0"/>
          <w:marTop w:val="0"/>
          <w:marBottom w:val="0"/>
          <w:divBdr>
            <w:top w:val="none" w:sz="0" w:space="0" w:color="auto"/>
            <w:left w:val="none" w:sz="0" w:space="0" w:color="auto"/>
            <w:bottom w:val="none" w:sz="0" w:space="0" w:color="auto"/>
            <w:right w:val="none" w:sz="0" w:space="0" w:color="auto"/>
          </w:divBdr>
        </w:div>
        <w:div w:id="903489611">
          <w:marLeft w:val="640"/>
          <w:marRight w:val="0"/>
          <w:marTop w:val="0"/>
          <w:marBottom w:val="0"/>
          <w:divBdr>
            <w:top w:val="none" w:sz="0" w:space="0" w:color="auto"/>
            <w:left w:val="none" w:sz="0" w:space="0" w:color="auto"/>
            <w:bottom w:val="none" w:sz="0" w:space="0" w:color="auto"/>
            <w:right w:val="none" w:sz="0" w:space="0" w:color="auto"/>
          </w:divBdr>
        </w:div>
        <w:div w:id="927664466">
          <w:marLeft w:val="640"/>
          <w:marRight w:val="0"/>
          <w:marTop w:val="0"/>
          <w:marBottom w:val="0"/>
          <w:divBdr>
            <w:top w:val="none" w:sz="0" w:space="0" w:color="auto"/>
            <w:left w:val="none" w:sz="0" w:space="0" w:color="auto"/>
            <w:bottom w:val="none" w:sz="0" w:space="0" w:color="auto"/>
            <w:right w:val="none" w:sz="0" w:space="0" w:color="auto"/>
          </w:divBdr>
        </w:div>
        <w:div w:id="932593203">
          <w:marLeft w:val="640"/>
          <w:marRight w:val="0"/>
          <w:marTop w:val="0"/>
          <w:marBottom w:val="0"/>
          <w:divBdr>
            <w:top w:val="none" w:sz="0" w:space="0" w:color="auto"/>
            <w:left w:val="none" w:sz="0" w:space="0" w:color="auto"/>
            <w:bottom w:val="none" w:sz="0" w:space="0" w:color="auto"/>
            <w:right w:val="none" w:sz="0" w:space="0" w:color="auto"/>
          </w:divBdr>
        </w:div>
        <w:div w:id="940993557">
          <w:marLeft w:val="640"/>
          <w:marRight w:val="0"/>
          <w:marTop w:val="0"/>
          <w:marBottom w:val="0"/>
          <w:divBdr>
            <w:top w:val="none" w:sz="0" w:space="0" w:color="auto"/>
            <w:left w:val="none" w:sz="0" w:space="0" w:color="auto"/>
            <w:bottom w:val="none" w:sz="0" w:space="0" w:color="auto"/>
            <w:right w:val="none" w:sz="0" w:space="0" w:color="auto"/>
          </w:divBdr>
        </w:div>
        <w:div w:id="982276877">
          <w:marLeft w:val="640"/>
          <w:marRight w:val="0"/>
          <w:marTop w:val="0"/>
          <w:marBottom w:val="0"/>
          <w:divBdr>
            <w:top w:val="none" w:sz="0" w:space="0" w:color="auto"/>
            <w:left w:val="none" w:sz="0" w:space="0" w:color="auto"/>
            <w:bottom w:val="none" w:sz="0" w:space="0" w:color="auto"/>
            <w:right w:val="none" w:sz="0" w:space="0" w:color="auto"/>
          </w:divBdr>
        </w:div>
        <w:div w:id="982588030">
          <w:marLeft w:val="640"/>
          <w:marRight w:val="0"/>
          <w:marTop w:val="0"/>
          <w:marBottom w:val="0"/>
          <w:divBdr>
            <w:top w:val="none" w:sz="0" w:space="0" w:color="auto"/>
            <w:left w:val="none" w:sz="0" w:space="0" w:color="auto"/>
            <w:bottom w:val="none" w:sz="0" w:space="0" w:color="auto"/>
            <w:right w:val="none" w:sz="0" w:space="0" w:color="auto"/>
          </w:divBdr>
        </w:div>
        <w:div w:id="1003509146">
          <w:marLeft w:val="640"/>
          <w:marRight w:val="0"/>
          <w:marTop w:val="0"/>
          <w:marBottom w:val="0"/>
          <w:divBdr>
            <w:top w:val="none" w:sz="0" w:space="0" w:color="auto"/>
            <w:left w:val="none" w:sz="0" w:space="0" w:color="auto"/>
            <w:bottom w:val="none" w:sz="0" w:space="0" w:color="auto"/>
            <w:right w:val="none" w:sz="0" w:space="0" w:color="auto"/>
          </w:divBdr>
        </w:div>
        <w:div w:id="1030649420">
          <w:marLeft w:val="640"/>
          <w:marRight w:val="0"/>
          <w:marTop w:val="0"/>
          <w:marBottom w:val="0"/>
          <w:divBdr>
            <w:top w:val="none" w:sz="0" w:space="0" w:color="auto"/>
            <w:left w:val="none" w:sz="0" w:space="0" w:color="auto"/>
            <w:bottom w:val="none" w:sz="0" w:space="0" w:color="auto"/>
            <w:right w:val="none" w:sz="0" w:space="0" w:color="auto"/>
          </w:divBdr>
        </w:div>
        <w:div w:id="1073089533">
          <w:marLeft w:val="640"/>
          <w:marRight w:val="0"/>
          <w:marTop w:val="0"/>
          <w:marBottom w:val="0"/>
          <w:divBdr>
            <w:top w:val="none" w:sz="0" w:space="0" w:color="auto"/>
            <w:left w:val="none" w:sz="0" w:space="0" w:color="auto"/>
            <w:bottom w:val="none" w:sz="0" w:space="0" w:color="auto"/>
            <w:right w:val="none" w:sz="0" w:space="0" w:color="auto"/>
          </w:divBdr>
        </w:div>
        <w:div w:id="1073242298">
          <w:marLeft w:val="640"/>
          <w:marRight w:val="0"/>
          <w:marTop w:val="0"/>
          <w:marBottom w:val="0"/>
          <w:divBdr>
            <w:top w:val="none" w:sz="0" w:space="0" w:color="auto"/>
            <w:left w:val="none" w:sz="0" w:space="0" w:color="auto"/>
            <w:bottom w:val="none" w:sz="0" w:space="0" w:color="auto"/>
            <w:right w:val="none" w:sz="0" w:space="0" w:color="auto"/>
          </w:divBdr>
        </w:div>
        <w:div w:id="1083724008">
          <w:marLeft w:val="640"/>
          <w:marRight w:val="0"/>
          <w:marTop w:val="0"/>
          <w:marBottom w:val="0"/>
          <w:divBdr>
            <w:top w:val="none" w:sz="0" w:space="0" w:color="auto"/>
            <w:left w:val="none" w:sz="0" w:space="0" w:color="auto"/>
            <w:bottom w:val="none" w:sz="0" w:space="0" w:color="auto"/>
            <w:right w:val="none" w:sz="0" w:space="0" w:color="auto"/>
          </w:divBdr>
        </w:div>
        <w:div w:id="1101725895">
          <w:marLeft w:val="640"/>
          <w:marRight w:val="0"/>
          <w:marTop w:val="0"/>
          <w:marBottom w:val="0"/>
          <w:divBdr>
            <w:top w:val="none" w:sz="0" w:space="0" w:color="auto"/>
            <w:left w:val="none" w:sz="0" w:space="0" w:color="auto"/>
            <w:bottom w:val="none" w:sz="0" w:space="0" w:color="auto"/>
            <w:right w:val="none" w:sz="0" w:space="0" w:color="auto"/>
          </w:divBdr>
        </w:div>
        <w:div w:id="1133791633">
          <w:marLeft w:val="640"/>
          <w:marRight w:val="0"/>
          <w:marTop w:val="0"/>
          <w:marBottom w:val="0"/>
          <w:divBdr>
            <w:top w:val="none" w:sz="0" w:space="0" w:color="auto"/>
            <w:left w:val="none" w:sz="0" w:space="0" w:color="auto"/>
            <w:bottom w:val="none" w:sz="0" w:space="0" w:color="auto"/>
            <w:right w:val="none" w:sz="0" w:space="0" w:color="auto"/>
          </w:divBdr>
        </w:div>
        <w:div w:id="1137800240">
          <w:marLeft w:val="640"/>
          <w:marRight w:val="0"/>
          <w:marTop w:val="0"/>
          <w:marBottom w:val="0"/>
          <w:divBdr>
            <w:top w:val="none" w:sz="0" w:space="0" w:color="auto"/>
            <w:left w:val="none" w:sz="0" w:space="0" w:color="auto"/>
            <w:bottom w:val="none" w:sz="0" w:space="0" w:color="auto"/>
            <w:right w:val="none" w:sz="0" w:space="0" w:color="auto"/>
          </w:divBdr>
        </w:div>
        <w:div w:id="1160463655">
          <w:marLeft w:val="640"/>
          <w:marRight w:val="0"/>
          <w:marTop w:val="0"/>
          <w:marBottom w:val="0"/>
          <w:divBdr>
            <w:top w:val="none" w:sz="0" w:space="0" w:color="auto"/>
            <w:left w:val="none" w:sz="0" w:space="0" w:color="auto"/>
            <w:bottom w:val="none" w:sz="0" w:space="0" w:color="auto"/>
            <w:right w:val="none" w:sz="0" w:space="0" w:color="auto"/>
          </w:divBdr>
        </w:div>
        <w:div w:id="1171876770">
          <w:marLeft w:val="640"/>
          <w:marRight w:val="0"/>
          <w:marTop w:val="0"/>
          <w:marBottom w:val="0"/>
          <w:divBdr>
            <w:top w:val="none" w:sz="0" w:space="0" w:color="auto"/>
            <w:left w:val="none" w:sz="0" w:space="0" w:color="auto"/>
            <w:bottom w:val="none" w:sz="0" w:space="0" w:color="auto"/>
            <w:right w:val="none" w:sz="0" w:space="0" w:color="auto"/>
          </w:divBdr>
        </w:div>
        <w:div w:id="1189218091">
          <w:marLeft w:val="640"/>
          <w:marRight w:val="0"/>
          <w:marTop w:val="0"/>
          <w:marBottom w:val="0"/>
          <w:divBdr>
            <w:top w:val="none" w:sz="0" w:space="0" w:color="auto"/>
            <w:left w:val="none" w:sz="0" w:space="0" w:color="auto"/>
            <w:bottom w:val="none" w:sz="0" w:space="0" w:color="auto"/>
            <w:right w:val="none" w:sz="0" w:space="0" w:color="auto"/>
          </w:divBdr>
        </w:div>
        <w:div w:id="1227495334">
          <w:marLeft w:val="640"/>
          <w:marRight w:val="0"/>
          <w:marTop w:val="0"/>
          <w:marBottom w:val="0"/>
          <w:divBdr>
            <w:top w:val="none" w:sz="0" w:space="0" w:color="auto"/>
            <w:left w:val="none" w:sz="0" w:space="0" w:color="auto"/>
            <w:bottom w:val="none" w:sz="0" w:space="0" w:color="auto"/>
            <w:right w:val="none" w:sz="0" w:space="0" w:color="auto"/>
          </w:divBdr>
        </w:div>
        <w:div w:id="1233740261">
          <w:marLeft w:val="640"/>
          <w:marRight w:val="0"/>
          <w:marTop w:val="0"/>
          <w:marBottom w:val="0"/>
          <w:divBdr>
            <w:top w:val="none" w:sz="0" w:space="0" w:color="auto"/>
            <w:left w:val="none" w:sz="0" w:space="0" w:color="auto"/>
            <w:bottom w:val="none" w:sz="0" w:space="0" w:color="auto"/>
            <w:right w:val="none" w:sz="0" w:space="0" w:color="auto"/>
          </w:divBdr>
        </w:div>
        <w:div w:id="1251307080">
          <w:marLeft w:val="640"/>
          <w:marRight w:val="0"/>
          <w:marTop w:val="0"/>
          <w:marBottom w:val="0"/>
          <w:divBdr>
            <w:top w:val="none" w:sz="0" w:space="0" w:color="auto"/>
            <w:left w:val="none" w:sz="0" w:space="0" w:color="auto"/>
            <w:bottom w:val="none" w:sz="0" w:space="0" w:color="auto"/>
            <w:right w:val="none" w:sz="0" w:space="0" w:color="auto"/>
          </w:divBdr>
        </w:div>
        <w:div w:id="1254823717">
          <w:marLeft w:val="640"/>
          <w:marRight w:val="0"/>
          <w:marTop w:val="0"/>
          <w:marBottom w:val="0"/>
          <w:divBdr>
            <w:top w:val="none" w:sz="0" w:space="0" w:color="auto"/>
            <w:left w:val="none" w:sz="0" w:space="0" w:color="auto"/>
            <w:bottom w:val="none" w:sz="0" w:space="0" w:color="auto"/>
            <w:right w:val="none" w:sz="0" w:space="0" w:color="auto"/>
          </w:divBdr>
        </w:div>
        <w:div w:id="1261177576">
          <w:marLeft w:val="640"/>
          <w:marRight w:val="0"/>
          <w:marTop w:val="0"/>
          <w:marBottom w:val="0"/>
          <w:divBdr>
            <w:top w:val="none" w:sz="0" w:space="0" w:color="auto"/>
            <w:left w:val="none" w:sz="0" w:space="0" w:color="auto"/>
            <w:bottom w:val="none" w:sz="0" w:space="0" w:color="auto"/>
            <w:right w:val="none" w:sz="0" w:space="0" w:color="auto"/>
          </w:divBdr>
        </w:div>
        <w:div w:id="1278022239">
          <w:marLeft w:val="640"/>
          <w:marRight w:val="0"/>
          <w:marTop w:val="0"/>
          <w:marBottom w:val="0"/>
          <w:divBdr>
            <w:top w:val="none" w:sz="0" w:space="0" w:color="auto"/>
            <w:left w:val="none" w:sz="0" w:space="0" w:color="auto"/>
            <w:bottom w:val="none" w:sz="0" w:space="0" w:color="auto"/>
            <w:right w:val="none" w:sz="0" w:space="0" w:color="auto"/>
          </w:divBdr>
        </w:div>
        <w:div w:id="1280145003">
          <w:marLeft w:val="640"/>
          <w:marRight w:val="0"/>
          <w:marTop w:val="0"/>
          <w:marBottom w:val="0"/>
          <w:divBdr>
            <w:top w:val="none" w:sz="0" w:space="0" w:color="auto"/>
            <w:left w:val="none" w:sz="0" w:space="0" w:color="auto"/>
            <w:bottom w:val="none" w:sz="0" w:space="0" w:color="auto"/>
            <w:right w:val="none" w:sz="0" w:space="0" w:color="auto"/>
          </w:divBdr>
        </w:div>
        <w:div w:id="1288007941">
          <w:marLeft w:val="640"/>
          <w:marRight w:val="0"/>
          <w:marTop w:val="0"/>
          <w:marBottom w:val="0"/>
          <w:divBdr>
            <w:top w:val="none" w:sz="0" w:space="0" w:color="auto"/>
            <w:left w:val="none" w:sz="0" w:space="0" w:color="auto"/>
            <w:bottom w:val="none" w:sz="0" w:space="0" w:color="auto"/>
            <w:right w:val="none" w:sz="0" w:space="0" w:color="auto"/>
          </w:divBdr>
        </w:div>
        <w:div w:id="1299068598">
          <w:marLeft w:val="640"/>
          <w:marRight w:val="0"/>
          <w:marTop w:val="0"/>
          <w:marBottom w:val="0"/>
          <w:divBdr>
            <w:top w:val="none" w:sz="0" w:space="0" w:color="auto"/>
            <w:left w:val="none" w:sz="0" w:space="0" w:color="auto"/>
            <w:bottom w:val="none" w:sz="0" w:space="0" w:color="auto"/>
            <w:right w:val="none" w:sz="0" w:space="0" w:color="auto"/>
          </w:divBdr>
        </w:div>
        <w:div w:id="1302079901">
          <w:marLeft w:val="640"/>
          <w:marRight w:val="0"/>
          <w:marTop w:val="0"/>
          <w:marBottom w:val="0"/>
          <w:divBdr>
            <w:top w:val="none" w:sz="0" w:space="0" w:color="auto"/>
            <w:left w:val="none" w:sz="0" w:space="0" w:color="auto"/>
            <w:bottom w:val="none" w:sz="0" w:space="0" w:color="auto"/>
            <w:right w:val="none" w:sz="0" w:space="0" w:color="auto"/>
          </w:divBdr>
        </w:div>
        <w:div w:id="1302341820">
          <w:marLeft w:val="640"/>
          <w:marRight w:val="0"/>
          <w:marTop w:val="0"/>
          <w:marBottom w:val="0"/>
          <w:divBdr>
            <w:top w:val="none" w:sz="0" w:space="0" w:color="auto"/>
            <w:left w:val="none" w:sz="0" w:space="0" w:color="auto"/>
            <w:bottom w:val="none" w:sz="0" w:space="0" w:color="auto"/>
            <w:right w:val="none" w:sz="0" w:space="0" w:color="auto"/>
          </w:divBdr>
        </w:div>
        <w:div w:id="1303582577">
          <w:marLeft w:val="640"/>
          <w:marRight w:val="0"/>
          <w:marTop w:val="0"/>
          <w:marBottom w:val="0"/>
          <w:divBdr>
            <w:top w:val="none" w:sz="0" w:space="0" w:color="auto"/>
            <w:left w:val="none" w:sz="0" w:space="0" w:color="auto"/>
            <w:bottom w:val="none" w:sz="0" w:space="0" w:color="auto"/>
            <w:right w:val="none" w:sz="0" w:space="0" w:color="auto"/>
          </w:divBdr>
        </w:div>
        <w:div w:id="1339230367">
          <w:marLeft w:val="640"/>
          <w:marRight w:val="0"/>
          <w:marTop w:val="0"/>
          <w:marBottom w:val="0"/>
          <w:divBdr>
            <w:top w:val="none" w:sz="0" w:space="0" w:color="auto"/>
            <w:left w:val="none" w:sz="0" w:space="0" w:color="auto"/>
            <w:bottom w:val="none" w:sz="0" w:space="0" w:color="auto"/>
            <w:right w:val="none" w:sz="0" w:space="0" w:color="auto"/>
          </w:divBdr>
        </w:div>
        <w:div w:id="1405837509">
          <w:marLeft w:val="640"/>
          <w:marRight w:val="0"/>
          <w:marTop w:val="0"/>
          <w:marBottom w:val="0"/>
          <w:divBdr>
            <w:top w:val="none" w:sz="0" w:space="0" w:color="auto"/>
            <w:left w:val="none" w:sz="0" w:space="0" w:color="auto"/>
            <w:bottom w:val="none" w:sz="0" w:space="0" w:color="auto"/>
            <w:right w:val="none" w:sz="0" w:space="0" w:color="auto"/>
          </w:divBdr>
        </w:div>
        <w:div w:id="1410931291">
          <w:marLeft w:val="640"/>
          <w:marRight w:val="0"/>
          <w:marTop w:val="0"/>
          <w:marBottom w:val="0"/>
          <w:divBdr>
            <w:top w:val="none" w:sz="0" w:space="0" w:color="auto"/>
            <w:left w:val="none" w:sz="0" w:space="0" w:color="auto"/>
            <w:bottom w:val="none" w:sz="0" w:space="0" w:color="auto"/>
            <w:right w:val="none" w:sz="0" w:space="0" w:color="auto"/>
          </w:divBdr>
        </w:div>
        <w:div w:id="1417480428">
          <w:marLeft w:val="640"/>
          <w:marRight w:val="0"/>
          <w:marTop w:val="0"/>
          <w:marBottom w:val="0"/>
          <w:divBdr>
            <w:top w:val="none" w:sz="0" w:space="0" w:color="auto"/>
            <w:left w:val="none" w:sz="0" w:space="0" w:color="auto"/>
            <w:bottom w:val="none" w:sz="0" w:space="0" w:color="auto"/>
            <w:right w:val="none" w:sz="0" w:space="0" w:color="auto"/>
          </w:divBdr>
        </w:div>
        <w:div w:id="1449082066">
          <w:marLeft w:val="640"/>
          <w:marRight w:val="0"/>
          <w:marTop w:val="0"/>
          <w:marBottom w:val="0"/>
          <w:divBdr>
            <w:top w:val="none" w:sz="0" w:space="0" w:color="auto"/>
            <w:left w:val="none" w:sz="0" w:space="0" w:color="auto"/>
            <w:bottom w:val="none" w:sz="0" w:space="0" w:color="auto"/>
            <w:right w:val="none" w:sz="0" w:space="0" w:color="auto"/>
          </w:divBdr>
        </w:div>
        <w:div w:id="1449810397">
          <w:marLeft w:val="640"/>
          <w:marRight w:val="0"/>
          <w:marTop w:val="0"/>
          <w:marBottom w:val="0"/>
          <w:divBdr>
            <w:top w:val="none" w:sz="0" w:space="0" w:color="auto"/>
            <w:left w:val="none" w:sz="0" w:space="0" w:color="auto"/>
            <w:bottom w:val="none" w:sz="0" w:space="0" w:color="auto"/>
            <w:right w:val="none" w:sz="0" w:space="0" w:color="auto"/>
          </w:divBdr>
        </w:div>
        <w:div w:id="1452749247">
          <w:marLeft w:val="640"/>
          <w:marRight w:val="0"/>
          <w:marTop w:val="0"/>
          <w:marBottom w:val="0"/>
          <w:divBdr>
            <w:top w:val="none" w:sz="0" w:space="0" w:color="auto"/>
            <w:left w:val="none" w:sz="0" w:space="0" w:color="auto"/>
            <w:bottom w:val="none" w:sz="0" w:space="0" w:color="auto"/>
            <w:right w:val="none" w:sz="0" w:space="0" w:color="auto"/>
          </w:divBdr>
        </w:div>
        <w:div w:id="1480612810">
          <w:marLeft w:val="640"/>
          <w:marRight w:val="0"/>
          <w:marTop w:val="0"/>
          <w:marBottom w:val="0"/>
          <w:divBdr>
            <w:top w:val="none" w:sz="0" w:space="0" w:color="auto"/>
            <w:left w:val="none" w:sz="0" w:space="0" w:color="auto"/>
            <w:bottom w:val="none" w:sz="0" w:space="0" w:color="auto"/>
            <w:right w:val="none" w:sz="0" w:space="0" w:color="auto"/>
          </w:divBdr>
        </w:div>
        <w:div w:id="1481534903">
          <w:marLeft w:val="640"/>
          <w:marRight w:val="0"/>
          <w:marTop w:val="0"/>
          <w:marBottom w:val="0"/>
          <w:divBdr>
            <w:top w:val="none" w:sz="0" w:space="0" w:color="auto"/>
            <w:left w:val="none" w:sz="0" w:space="0" w:color="auto"/>
            <w:bottom w:val="none" w:sz="0" w:space="0" w:color="auto"/>
            <w:right w:val="none" w:sz="0" w:space="0" w:color="auto"/>
          </w:divBdr>
        </w:div>
        <w:div w:id="1485126328">
          <w:marLeft w:val="640"/>
          <w:marRight w:val="0"/>
          <w:marTop w:val="0"/>
          <w:marBottom w:val="0"/>
          <w:divBdr>
            <w:top w:val="none" w:sz="0" w:space="0" w:color="auto"/>
            <w:left w:val="none" w:sz="0" w:space="0" w:color="auto"/>
            <w:bottom w:val="none" w:sz="0" w:space="0" w:color="auto"/>
            <w:right w:val="none" w:sz="0" w:space="0" w:color="auto"/>
          </w:divBdr>
        </w:div>
        <w:div w:id="1518621541">
          <w:marLeft w:val="640"/>
          <w:marRight w:val="0"/>
          <w:marTop w:val="0"/>
          <w:marBottom w:val="0"/>
          <w:divBdr>
            <w:top w:val="none" w:sz="0" w:space="0" w:color="auto"/>
            <w:left w:val="none" w:sz="0" w:space="0" w:color="auto"/>
            <w:bottom w:val="none" w:sz="0" w:space="0" w:color="auto"/>
            <w:right w:val="none" w:sz="0" w:space="0" w:color="auto"/>
          </w:divBdr>
        </w:div>
        <w:div w:id="1522627688">
          <w:marLeft w:val="640"/>
          <w:marRight w:val="0"/>
          <w:marTop w:val="0"/>
          <w:marBottom w:val="0"/>
          <w:divBdr>
            <w:top w:val="none" w:sz="0" w:space="0" w:color="auto"/>
            <w:left w:val="none" w:sz="0" w:space="0" w:color="auto"/>
            <w:bottom w:val="none" w:sz="0" w:space="0" w:color="auto"/>
            <w:right w:val="none" w:sz="0" w:space="0" w:color="auto"/>
          </w:divBdr>
        </w:div>
        <w:div w:id="1528250564">
          <w:marLeft w:val="640"/>
          <w:marRight w:val="0"/>
          <w:marTop w:val="0"/>
          <w:marBottom w:val="0"/>
          <w:divBdr>
            <w:top w:val="none" w:sz="0" w:space="0" w:color="auto"/>
            <w:left w:val="none" w:sz="0" w:space="0" w:color="auto"/>
            <w:bottom w:val="none" w:sz="0" w:space="0" w:color="auto"/>
            <w:right w:val="none" w:sz="0" w:space="0" w:color="auto"/>
          </w:divBdr>
        </w:div>
        <w:div w:id="1530794764">
          <w:marLeft w:val="640"/>
          <w:marRight w:val="0"/>
          <w:marTop w:val="0"/>
          <w:marBottom w:val="0"/>
          <w:divBdr>
            <w:top w:val="none" w:sz="0" w:space="0" w:color="auto"/>
            <w:left w:val="none" w:sz="0" w:space="0" w:color="auto"/>
            <w:bottom w:val="none" w:sz="0" w:space="0" w:color="auto"/>
            <w:right w:val="none" w:sz="0" w:space="0" w:color="auto"/>
          </w:divBdr>
        </w:div>
        <w:div w:id="1533417268">
          <w:marLeft w:val="640"/>
          <w:marRight w:val="0"/>
          <w:marTop w:val="0"/>
          <w:marBottom w:val="0"/>
          <w:divBdr>
            <w:top w:val="none" w:sz="0" w:space="0" w:color="auto"/>
            <w:left w:val="none" w:sz="0" w:space="0" w:color="auto"/>
            <w:bottom w:val="none" w:sz="0" w:space="0" w:color="auto"/>
            <w:right w:val="none" w:sz="0" w:space="0" w:color="auto"/>
          </w:divBdr>
        </w:div>
        <w:div w:id="1538160428">
          <w:marLeft w:val="640"/>
          <w:marRight w:val="0"/>
          <w:marTop w:val="0"/>
          <w:marBottom w:val="0"/>
          <w:divBdr>
            <w:top w:val="none" w:sz="0" w:space="0" w:color="auto"/>
            <w:left w:val="none" w:sz="0" w:space="0" w:color="auto"/>
            <w:bottom w:val="none" w:sz="0" w:space="0" w:color="auto"/>
            <w:right w:val="none" w:sz="0" w:space="0" w:color="auto"/>
          </w:divBdr>
        </w:div>
        <w:div w:id="1578589291">
          <w:marLeft w:val="640"/>
          <w:marRight w:val="0"/>
          <w:marTop w:val="0"/>
          <w:marBottom w:val="0"/>
          <w:divBdr>
            <w:top w:val="none" w:sz="0" w:space="0" w:color="auto"/>
            <w:left w:val="none" w:sz="0" w:space="0" w:color="auto"/>
            <w:bottom w:val="none" w:sz="0" w:space="0" w:color="auto"/>
            <w:right w:val="none" w:sz="0" w:space="0" w:color="auto"/>
          </w:divBdr>
        </w:div>
        <w:div w:id="1590625046">
          <w:marLeft w:val="640"/>
          <w:marRight w:val="0"/>
          <w:marTop w:val="0"/>
          <w:marBottom w:val="0"/>
          <w:divBdr>
            <w:top w:val="none" w:sz="0" w:space="0" w:color="auto"/>
            <w:left w:val="none" w:sz="0" w:space="0" w:color="auto"/>
            <w:bottom w:val="none" w:sz="0" w:space="0" w:color="auto"/>
            <w:right w:val="none" w:sz="0" w:space="0" w:color="auto"/>
          </w:divBdr>
        </w:div>
        <w:div w:id="1596858526">
          <w:marLeft w:val="640"/>
          <w:marRight w:val="0"/>
          <w:marTop w:val="0"/>
          <w:marBottom w:val="0"/>
          <w:divBdr>
            <w:top w:val="none" w:sz="0" w:space="0" w:color="auto"/>
            <w:left w:val="none" w:sz="0" w:space="0" w:color="auto"/>
            <w:bottom w:val="none" w:sz="0" w:space="0" w:color="auto"/>
            <w:right w:val="none" w:sz="0" w:space="0" w:color="auto"/>
          </w:divBdr>
        </w:div>
        <w:div w:id="1598052108">
          <w:marLeft w:val="640"/>
          <w:marRight w:val="0"/>
          <w:marTop w:val="0"/>
          <w:marBottom w:val="0"/>
          <w:divBdr>
            <w:top w:val="none" w:sz="0" w:space="0" w:color="auto"/>
            <w:left w:val="none" w:sz="0" w:space="0" w:color="auto"/>
            <w:bottom w:val="none" w:sz="0" w:space="0" w:color="auto"/>
            <w:right w:val="none" w:sz="0" w:space="0" w:color="auto"/>
          </w:divBdr>
        </w:div>
        <w:div w:id="1615595397">
          <w:marLeft w:val="640"/>
          <w:marRight w:val="0"/>
          <w:marTop w:val="0"/>
          <w:marBottom w:val="0"/>
          <w:divBdr>
            <w:top w:val="none" w:sz="0" w:space="0" w:color="auto"/>
            <w:left w:val="none" w:sz="0" w:space="0" w:color="auto"/>
            <w:bottom w:val="none" w:sz="0" w:space="0" w:color="auto"/>
            <w:right w:val="none" w:sz="0" w:space="0" w:color="auto"/>
          </w:divBdr>
        </w:div>
        <w:div w:id="1640919850">
          <w:marLeft w:val="640"/>
          <w:marRight w:val="0"/>
          <w:marTop w:val="0"/>
          <w:marBottom w:val="0"/>
          <w:divBdr>
            <w:top w:val="none" w:sz="0" w:space="0" w:color="auto"/>
            <w:left w:val="none" w:sz="0" w:space="0" w:color="auto"/>
            <w:bottom w:val="none" w:sz="0" w:space="0" w:color="auto"/>
            <w:right w:val="none" w:sz="0" w:space="0" w:color="auto"/>
          </w:divBdr>
        </w:div>
        <w:div w:id="1653680945">
          <w:marLeft w:val="640"/>
          <w:marRight w:val="0"/>
          <w:marTop w:val="0"/>
          <w:marBottom w:val="0"/>
          <w:divBdr>
            <w:top w:val="none" w:sz="0" w:space="0" w:color="auto"/>
            <w:left w:val="none" w:sz="0" w:space="0" w:color="auto"/>
            <w:bottom w:val="none" w:sz="0" w:space="0" w:color="auto"/>
            <w:right w:val="none" w:sz="0" w:space="0" w:color="auto"/>
          </w:divBdr>
        </w:div>
        <w:div w:id="1658729474">
          <w:marLeft w:val="640"/>
          <w:marRight w:val="0"/>
          <w:marTop w:val="0"/>
          <w:marBottom w:val="0"/>
          <w:divBdr>
            <w:top w:val="none" w:sz="0" w:space="0" w:color="auto"/>
            <w:left w:val="none" w:sz="0" w:space="0" w:color="auto"/>
            <w:bottom w:val="none" w:sz="0" w:space="0" w:color="auto"/>
            <w:right w:val="none" w:sz="0" w:space="0" w:color="auto"/>
          </w:divBdr>
        </w:div>
        <w:div w:id="1662997946">
          <w:marLeft w:val="640"/>
          <w:marRight w:val="0"/>
          <w:marTop w:val="0"/>
          <w:marBottom w:val="0"/>
          <w:divBdr>
            <w:top w:val="none" w:sz="0" w:space="0" w:color="auto"/>
            <w:left w:val="none" w:sz="0" w:space="0" w:color="auto"/>
            <w:bottom w:val="none" w:sz="0" w:space="0" w:color="auto"/>
            <w:right w:val="none" w:sz="0" w:space="0" w:color="auto"/>
          </w:divBdr>
        </w:div>
        <w:div w:id="1664311391">
          <w:marLeft w:val="640"/>
          <w:marRight w:val="0"/>
          <w:marTop w:val="0"/>
          <w:marBottom w:val="0"/>
          <w:divBdr>
            <w:top w:val="none" w:sz="0" w:space="0" w:color="auto"/>
            <w:left w:val="none" w:sz="0" w:space="0" w:color="auto"/>
            <w:bottom w:val="none" w:sz="0" w:space="0" w:color="auto"/>
            <w:right w:val="none" w:sz="0" w:space="0" w:color="auto"/>
          </w:divBdr>
        </w:div>
        <w:div w:id="1693527342">
          <w:marLeft w:val="640"/>
          <w:marRight w:val="0"/>
          <w:marTop w:val="0"/>
          <w:marBottom w:val="0"/>
          <w:divBdr>
            <w:top w:val="none" w:sz="0" w:space="0" w:color="auto"/>
            <w:left w:val="none" w:sz="0" w:space="0" w:color="auto"/>
            <w:bottom w:val="none" w:sz="0" w:space="0" w:color="auto"/>
            <w:right w:val="none" w:sz="0" w:space="0" w:color="auto"/>
          </w:divBdr>
        </w:div>
        <w:div w:id="1715541228">
          <w:marLeft w:val="640"/>
          <w:marRight w:val="0"/>
          <w:marTop w:val="0"/>
          <w:marBottom w:val="0"/>
          <w:divBdr>
            <w:top w:val="none" w:sz="0" w:space="0" w:color="auto"/>
            <w:left w:val="none" w:sz="0" w:space="0" w:color="auto"/>
            <w:bottom w:val="none" w:sz="0" w:space="0" w:color="auto"/>
            <w:right w:val="none" w:sz="0" w:space="0" w:color="auto"/>
          </w:divBdr>
        </w:div>
        <w:div w:id="1727101959">
          <w:marLeft w:val="640"/>
          <w:marRight w:val="0"/>
          <w:marTop w:val="0"/>
          <w:marBottom w:val="0"/>
          <w:divBdr>
            <w:top w:val="none" w:sz="0" w:space="0" w:color="auto"/>
            <w:left w:val="none" w:sz="0" w:space="0" w:color="auto"/>
            <w:bottom w:val="none" w:sz="0" w:space="0" w:color="auto"/>
            <w:right w:val="none" w:sz="0" w:space="0" w:color="auto"/>
          </w:divBdr>
        </w:div>
        <w:div w:id="1731225732">
          <w:marLeft w:val="640"/>
          <w:marRight w:val="0"/>
          <w:marTop w:val="0"/>
          <w:marBottom w:val="0"/>
          <w:divBdr>
            <w:top w:val="none" w:sz="0" w:space="0" w:color="auto"/>
            <w:left w:val="none" w:sz="0" w:space="0" w:color="auto"/>
            <w:bottom w:val="none" w:sz="0" w:space="0" w:color="auto"/>
            <w:right w:val="none" w:sz="0" w:space="0" w:color="auto"/>
          </w:divBdr>
        </w:div>
        <w:div w:id="1733655010">
          <w:marLeft w:val="640"/>
          <w:marRight w:val="0"/>
          <w:marTop w:val="0"/>
          <w:marBottom w:val="0"/>
          <w:divBdr>
            <w:top w:val="none" w:sz="0" w:space="0" w:color="auto"/>
            <w:left w:val="none" w:sz="0" w:space="0" w:color="auto"/>
            <w:bottom w:val="none" w:sz="0" w:space="0" w:color="auto"/>
            <w:right w:val="none" w:sz="0" w:space="0" w:color="auto"/>
          </w:divBdr>
        </w:div>
        <w:div w:id="1734692659">
          <w:marLeft w:val="640"/>
          <w:marRight w:val="0"/>
          <w:marTop w:val="0"/>
          <w:marBottom w:val="0"/>
          <w:divBdr>
            <w:top w:val="none" w:sz="0" w:space="0" w:color="auto"/>
            <w:left w:val="none" w:sz="0" w:space="0" w:color="auto"/>
            <w:bottom w:val="none" w:sz="0" w:space="0" w:color="auto"/>
            <w:right w:val="none" w:sz="0" w:space="0" w:color="auto"/>
          </w:divBdr>
        </w:div>
        <w:div w:id="1765881172">
          <w:marLeft w:val="640"/>
          <w:marRight w:val="0"/>
          <w:marTop w:val="0"/>
          <w:marBottom w:val="0"/>
          <w:divBdr>
            <w:top w:val="none" w:sz="0" w:space="0" w:color="auto"/>
            <w:left w:val="none" w:sz="0" w:space="0" w:color="auto"/>
            <w:bottom w:val="none" w:sz="0" w:space="0" w:color="auto"/>
            <w:right w:val="none" w:sz="0" w:space="0" w:color="auto"/>
          </w:divBdr>
        </w:div>
        <w:div w:id="1771773260">
          <w:marLeft w:val="640"/>
          <w:marRight w:val="0"/>
          <w:marTop w:val="0"/>
          <w:marBottom w:val="0"/>
          <w:divBdr>
            <w:top w:val="none" w:sz="0" w:space="0" w:color="auto"/>
            <w:left w:val="none" w:sz="0" w:space="0" w:color="auto"/>
            <w:bottom w:val="none" w:sz="0" w:space="0" w:color="auto"/>
            <w:right w:val="none" w:sz="0" w:space="0" w:color="auto"/>
          </w:divBdr>
        </w:div>
        <w:div w:id="1772508903">
          <w:marLeft w:val="640"/>
          <w:marRight w:val="0"/>
          <w:marTop w:val="0"/>
          <w:marBottom w:val="0"/>
          <w:divBdr>
            <w:top w:val="none" w:sz="0" w:space="0" w:color="auto"/>
            <w:left w:val="none" w:sz="0" w:space="0" w:color="auto"/>
            <w:bottom w:val="none" w:sz="0" w:space="0" w:color="auto"/>
            <w:right w:val="none" w:sz="0" w:space="0" w:color="auto"/>
          </w:divBdr>
        </w:div>
        <w:div w:id="1780292002">
          <w:marLeft w:val="640"/>
          <w:marRight w:val="0"/>
          <w:marTop w:val="0"/>
          <w:marBottom w:val="0"/>
          <w:divBdr>
            <w:top w:val="none" w:sz="0" w:space="0" w:color="auto"/>
            <w:left w:val="none" w:sz="0" w:space="0" w:color="auto"/>
            <w:bottom w:val="none" w:sz="0" w:space="0" w:color="auto"/>
            <w:right w:val="none" w:sz="0" w:space="0" w:color="auto"/>
          </w:divBdr>
        </w:div>
        <w:div w:id="1781298957">
          <w:marLeft w:val="640"/>
          <w:marRight w:val="0"/>
          <w:marTop w:val="0"/>
          <w:marBottom w:val="0"/>
          <w:divBdr>
            <w:top w:val="none" w:sz="0" w:space="0" w:color="auto"/>
            <w:left w:val="none" w:sz="0" w:space="0" w:color="auto"/>
            <w:bottom w:val="none" w:sz="0" w:space="0" w:color="auto"/>
            <w:right w:val="none" w:sz="0" w:space="0" w:color="auto"/>
          </w:divBdr>
        </w:div>
        <w:div w:id="1822429171">
          <w:marLeft w:val="640"/>
          <w:marRight w:val="0"/>
          <w:marTop w:val="0"/>
          <w:marBottom w:val="0"/>
          <w:divBdr>
            <w:top w:val="none" w:sz="0" w:space="0" w:color="auto"/>
            <w:left w:val="none" w:sz="0" w:space="0" w:color="auto"/>
            <w:bottom w:val="none" w:sz="0" w:space="0" w:color="auto"/>
            <w:right w:val="none" w:sz="0" w:space="0" w:color="auto"/>
          </w:divBdr>
        </w:div>
        <w:div w:id="1836139798">
          <w:marLeft w:val="640"/>
          <w:marRight w:val="0"/>
          <w:marTop w:val="0"/>
          <w:marBottom w:val="0"/>
          <w:divBdr>
            <w:top w:val="none" w:sz="0" w:space="0" w:color="auto"/>
            <w:left w:val="none" w:sz="0" w:space="0" w:color="auto"/>
            <w:bottom w:val="none" w:sz="0" w:space="0" w:color="auto"/>
            <w:right w:val="none" w:sz="0" w:space="0" w:color="auto"/>
          </w:divBdr>
        </w:div>
        <w:div w:id="1859156276">
          <w:marLeft w:val="640"/>
          <w:marRight w:val="0"/>
          <w:marTop w:val="0"/>
          <w:marBottom w:val="0"/>
          <w:divBdr>
            <w:top w:val="none" w:sz="0" w:space="0" w:color="auto"/>
            <w:left w:val="none" w:sz="0" w:space="0" w:color="auto"/>
            <w:bottom w:val="none" w:sz="0" w:space="0" w:color="auto"/>
            <w:right w:val="none" w:sz="0" w:space="0" w:color="auto"/>
          </w:divBdr>
        </w:div>
        <w:div w:id="1862471285">
          <w:marLeft w:val="640"/>
          <w:marRight w:val="0"/>
          <w:marTop w:val="0"/>
          <w:marBottom w:val="0"/>
          <w:divBdr>
            <w:top w:val="none" w:sz="0" w:space="0" w:color="auto"/>
            <w:left w:val="none" w:sz="0" w:space="0" w:color="auto"/>
            <w:bottom w:val="none" w:sz="0" w:space="0" w:color="auto"/>
            <w:right w:val="none" w:sz="0" w:space="0" w:color="auto"/>
          </w:divBdr>
        </w:div>
        <w:div w:id="1877541940">
          <w:marLeft w:val="640"/>
          <w:marRight w:val="0"/>
          <w:marTop w:val="0"/>
          <w:marBottom w:val="0"/>
          <w:divBdr>
            <w:top w:val="none" w:sz="0" w:space="0" w:color="auto"/>
            <w:left w:val="none" w:sz="0" w:space="0" w:color="auto"/>
            <w:bottom w:val="none" w:sz="0" w:space="0" w:color="auto"/>
            <w:right w:val="none" w:sz="0" w:space="0" w:color="auto"/>
          </w:divBdr>
        </w:div>
        <w:div w:id="1877548971">
          <w:marLeft w:val="640"/>
          <w:marRight w:val="0"/>
          <w:marTop w:val="0"/>
          <w:marBottom w:val="0"/>
          <w:divBdr>
            <w:top w:val="none" w:sz="0" w:space="0" w:color="auto"/>
            <w:left w:val="none" w:sz="0" w:space="0" w:color="auto"/>
            <w:bottom w:val="none" w:sz="0" w:space="0" w:color="auto"/>
            <w:right w:val="none" w:sz="0" w:space="0" w:color="auto"/>
          </w:divBdr>
        </w:div>
        <w:div w:id="1896623944">
          <w:marLeft w:val="640"/>
          <w:marRight w:val="0"/>
          <w:marTop w:val="0"/>
          <w:marBottom w:val="0"/>
          <w:divBdr>
            <w:top w:val="none" w:sz="0" w:space="0" w:color="auto"/>
            <w:left w:val="none" w:sz="0" w:space="0" w:color="auto"/>
            <w:bottom w:val="none" w:sz="0" w:space="0" w:color="auto"/>
            <w:right w:val="none" w:sz="0" w:space="0" w:color="auto"/>
          </w:divBdr>
        </w:div>
        <w:div w:id="1901672697">
          <w:marLeft w:val="640"/>
          <w:marRight w:val="0"/>
          <w:marTop w:val="0"/>
          <w:marBottom w:val="0"/>
          <w:divBdr>
            <w:top w:val="none" w:sz="0" w:space="0" w:color="auto"/>
            <w:left w:val="none" w:sz="0" w:space="0" w:color="auto"/>
            <w:bottom w:val="none" w:sz="0" w:space="0" w:color="auto"/>
            <w:right w:val="none" w:sz="0" w:space="0" w:color="auto"/>
          </w:divBdr>
        </w:div>
        <w:div w:id="1910378710">
          <w:marLeft w:val="640"/>
          <w:marRight w:val="0"/>
          <w:marTop w:val="0"/>
          <w:marBottom w:val="0"/>
          <w:divBdr>
            <w:top w:val="none" w:sz="0" w:space="0" w:color="auto"/>
            <w:left w:val="none" w:sz="0" w:space="0" w:color="auto"/>
            <w:bottom w:val="none" w:sz="0" w:space="0" w:color="auto"/>
            <w:right w:val="none" w:sz="0" w:space="0" w:color="auto"/>
          </w:divBdr>
        </w:div>
        <w:div w:id="1919247274">
          <w:marLeft w:val="640"/>
          <w:marRight w:val="0"/>
          <w:marTop w:val="0"/>
          <w:marBottom w:val="0"/>
          <w:divBdr>
            <w:top w:val="none" w:sz="0" w:space="0" w:color="auto"/>
            <w:left w:val="none" w:sz="0" w:space="0" w:color="auto"/>
            <w:bottom w:val="none" w:sz="0" w:space="0" w:color="auto"/>
            <w:right w:val="none" w:sz="0" w:space="0" w:color="auto"/>
          </w:divBdr>
        </w:div>
        <w:div w:id="1952978304">
          <w:marLeft w:val="640"/>
          <w:marRight w:val="0"/>
          <w:marTop w:val="0"/>
          <w:marBottom w:val="0"/>
          <w:divBdr>
            <w:top w:val="none" w:sz="0" w:space="0" w:color="auto"/>
            <w:left w:val="none" w:sz="0" w:space="0" w:color="auto"/>
            <w:bottom w:val="none" w:sz="0" w:space="0" w:color="auto"/>
            <w:right w:val="none" w:sz="0" w:space="0" w:color="auto"/>
          </w:divBdr>
        </w:div>
        <w:div w:id="1968656008">
          <w:marLeft w:val="640"/>
          <w:marRight w:val="0"/>
          <w:marTop w:val="0"/>
          <w:marBottom w:val="0"/>
          <w:divBdr>
            <w:top w:val="none" w:sz="0" w:space="0" w:color="auto"/>
            <w:left w:val="none" w:sz="0" w:space="0" w:color="auto"/>
            <w:bottom w:val="none" w:sz="0" w:space="0" w:color="auto"/>
            <w:right w:val="none" w:sz="0" w:space="0" w:color="auto"/>
          </w:divBdr>
        </w:div>
        <w:div w:id="1973635243">
          <w:marLeft w:val="640"/>
          <w:marRight w:val="0"/>
          <w:marTop w:val="0"/>
          <w:marBottom w:val="0"/>
          <w:divBdr>
            <w:top w:val="none" w:sz="0" w:space="0" w:color="auto"/>
            <w:left w:val="none" w:sz="0" w:space="0" w:color="auto"/>
            <w:bottom w:val="none" w:sz="0" w:space="0" w:color="auto"/>
            <w:right w:val="none" w:sz="0" w:space="0" w:color="auto"/>
          </w:divBdr>
        </w:div>
        <w:div w:id="1979414428">
          <w:marLeft w:val="640"/>
          <w:marRight w:val="0"/>
          <w:marTop w:val="0"/>
          <w:marBottom w:val="0"/>
          <w:divBdr>
            <w:top w:val="none" w:sz="0" w:space="0" w:color="auto"/>
            <w:left w:val="none" w:sz="0" w:space="0" w:color="auto"/>
            <w:bottom w:val="none" w:sz="0" w:space="0" w:color="auto"/>
            <w:right w:val="none" w:sz="0" w:space="0" w:color="auto"/>
          </w:divBdr>
        </w:div>
        <w:div w:id="2033725211">
          <w:marLeft w:val="640"/>
          <w:marRight w:val="0"/>
          <w:marTop w:val="0"/>
          <w:marBottom w:val="0"/>
          <w:divBdr>
            <w:top w:val="none" w:sz="0" w:space="0" w:color="auto"/>
            <w:left w:val="none" w:sz="0" w:space="0" w:color="auto"/>
            <w:bottom w:val="none" w:sz="0" w:space="0" w:color="auto"/>
            <w:right w:val="none" w:sz="0" w:space="0" w:color="auto"/>
          </w:divBdr>
        </w:div>
        <w:div w:id="2034839545">
          <w:marLeft w:val="640"/>
          <w:marRight w:val="0"/>
          <w:marTop w:val="0"/>
          <w:marBottom w:val="0"/>
          <w:divBdr>
            <w:top w:val="none" w:sz="0" w:space="0" w:color="auto"/>
            <w:left w:val="none" w:sz="0" w:space="0" w:color="auto"/>
            <w:bottom w:val="none" w:sz="0" w:space="0" w:color="auto"/>
            <w:right w:val="none" w:sz="0" w:space="0" w:color="auto"/>
          </w:divBdr>
        </w:div>
        <w:div w:id="2034844140">
          <w:marLeft w:val="640"/>
          <w:marRight w:val="0"/>
          <w:marTop w:val="0"/>
          <w:marBottom w:val="0"/>
          <w:divBdr>
            <w:top w:val="none" w:sz="0" w:space="0" w:color="auto"/>
            <w:left w:val="none" w:sz="0" w:space="0" w:color="auto"/>
            <w:bottom w:val="none" w:sz="0" w:space="0" w:color="auto"/>
            <w:right w:val="none" w:sz="0" w:space="0" w:color="auto"/>
          </w:divBdr>
        </w:div>
        <w:div w:id="2036272256">
          <w:marLeft w:val="640"/>
          <w:marRight w:val="0"/>
          <w:marTop w:val="0"/>
          <w:marBottom w:val="0"/>
          <w:divBdr>
            <w:top w:val="none" w:sz="0" w:space="0" w:color="auto"/>
            <w:left w:val="none" w:sz="0" w:space="0" w:color="auto"/>
            <w:bottom w:val="none" w:sz="0" w:space="0" w:color="auto"/>
            <w:right w:val="none" w:sz="0" w:space="0" w:color="auto"/>
          </w:divBdr>
        </w:div>
        <w:div w:id="2066633795">
          <w:marLeft w:val="640"/>
          <w:marRight w:val="0"/>
          <w:marTop w:val="0"/>
          <w:marBottom w:val="0"/>
          <w:divBdr>
            <w:top w:val="none" w:sz="0" w:space="0" w:color="auto"/>
            <w:left w:val="none" w:sz="0" w:space="0" w:color="auto"/>
            <w:bottom w:val="none" w:sz="0" w:space="0" w:color="auto"/>
            <w:right w:val="none" w:sz="0" w:space="0" w:color="auto"/>
          </w:divBdr>
        </w:div>
        <w:div w:id="2092777236">
          <w:marLeft w:val="640"/>
          <w:marRight w:val="0"/>
          <w:marTop w:val="0"/>
          <w:marBottom w:val="0"/>
          <w:divBdr>
            <w:top w:val="none" w:sz="0" w:space="0" w:color="auto"/>
            <w:left w:val="none" w:sz="0" w:space="0" w:color="auto"/>
            <w:bottom w:val="none" w:sz="0" w:space="0" w:color="auto"/>
            <w:right w:val="none" w:sz="0" w:space="0" w:color="auto"/>
          </w:divBdr>
        </w:div>
        <w:div w:id="2134250410">
          <w:marLeft w:val="640"/>
          <w:marRight w:val="0"/>
          <w:marTop w:val="0"/>
          <w:marBottom w:val="0"/>
          <w:divBdr>
            <w:top w:val="none" w:sz="0" w:space="0" w:color="auto"/>
            <w:left w:val="none" w:sz="0" w:space="0" w:color="auto"/>
            <w:bottom w:val="none" w:sz="0" w:space="0" w:color="auto"/>
            <w:right w:val="none" w:sz="0" w:space="0" w:color="auto"/>
          </w:divBdr>
        </w:div>
        <w:div w:id="2136750469">
          <w:marLeft w:val="640"/>
          <w:marRight w:val="0"/>
          <w:marTop w:val="0"/>
          <w:marBottom w:val="0"/>
          <w:divBdr>
            <w:top w:val="none" w:sz="0" w:space="0" w:color="auto"/>
            <w:left w:val="none" w:sz="0" w:space="0" w:color="auto"/>
            <w:bottom w:val="none" w:sz="0" w:space="0" w:color="auto"/>
            <w:right w:val="none" w:sz="0" w:space="0" w:color="auto"/>
          </w:divBdr>
        </w:div>
        <w:div w:id="2138990116">
          <w:marLeft w:val="640"/>
          <w:marRight w:val="0"/>
          <w:marTop w:val="0"/>
          <w:marBottom w:val="0"/>
          <w:divBdr>
            <w:top w:val="none" w:sz="0" w:space="0" w:color="auto"/>
            <w:left w:val="none" w:sz="0" w:space="0" w:color="auto"/>
            <w:bottom w:val="none" w:sz="0" w:space="0" w:color="auto"/>
            <w:right w:val="none" w:sz="0" w:space="0" w:color="auto"/>
          </w:divBdr>
        </w:div>
      </w:divsChild>
    </w:div>
    <w:div w:id="1645043574">
      <w:bodyDiv w:val="1"/>
      <w:marLeft w:val="0"/>
      <w:marRight w:val="0"/>
      <w:marTop w:val="0"/>
      <w:marBottom w:val="0"/>
      <w:divBdr>
        <w:top w:val="none" w:sz="0" w:space="0" w:color="auto"/>
        <w:left w:val="none" w:sz="0" w:space="0" w:color="auto"/>
        <w:bottom w:val="none" w:sz="0" w:space="0" w:color="auto"/>
        <w:right w:val="none" w:sz="0" w:space="0" w:color="auto"/>
      </w:divBdr>
      <w:divsChild>
        <w:div w:id="9963632">
          <w:marLeft w:val="640"/>
          <w:marRight w:val="0"/>
          <w:marTop w:val="0"/>
          <w:marBottom w:val="0"/>
          <w:divBdr>
            <w:top w:val="none" w:sz="0" w:space="0" w:color="auto"/>
            <w:left w:val="none" w:sz="0" w:space="0" w:color="auto"/>
            <w:bottom w:val="none" w:sz="0" w:space="0" w:color="auto"/>
            <w:right w:val="none" w:sz="0" w:space="0" w:color="auto"/>
          </w:divBdr>
        </w:div>
        <w:div w:id="22362040">
          <w:marLeft w:val="640"/>
          <w:marRight w:val="0"/>
          <w:marTop w:val="0"/>
          <w:marBottom w:val="0"/>
          <w:divBdr>
            <w:top w:val="none" w:sz="0" w:space="0" w:color="auto"/>
            <w:left w:val="none" w:sz="0" w:space="0" w:color="auto"/>
            <w:bottom w:val="none" w:sz="0" w:space="0" w:color="auto"/>
            <w:right w:val="none" w:sz="0" w:space="0" w:color="auto"/>
          </w:divBdr>
        </w:div>
        <w:div w:id="39473893">
          <w:marLeft w:val="640"/>
          <w:marRight w:val="0"/>
          <w:marTop w:val="0"/>
          <w:marBottom w:val="0"/>
          <w:divBdr>
            <w:top w:val="none" w:sz="0" w:space="0" w:color="auto"/>
            <w:left w:val="none" w:sz="0" w:space="0" w:color="auto"/>
            <w:bottom w:val="none" w:sz="0" w:space="0" w:color="auto"/>
            <w:right w:val="none" w:sz="0" w:space="0" w:color="auto"/>
          </w:divBdr>
        </w:div>
        <w:div w:id="42951454">
          <w:marLeft w:val="640"/>
          <w:marRight w:val="0"/>
          <w:marTop w:val="0"/>
          <w:marBottom w:val="0"/>
          <w:divBdr>
            <w:top w:val="none" w:sz="0" w:space="0" w:color="auto"/>
            <w:left w:val="none" w:sz="0" w:space="0" w:color="auto"/>
            <w:bottom w:val="none" w:sz="0" w:space="0" w:color="auto"/>
            <w:right w:val="none" w:sz="0" w:space="0" w:color="auto"/>
          </w:divBdr>
        </w:div>
        <w:div w:id="47191700">
          <w:marLeft w:val="640"/>
          <w:marRight w:val="0"/>
          <w:marTop w:val="0"/>
          <w:marBottom w:val="0"/>
          <w:divBdr>
            <w:top w:val="none" w:sz="0" w:space="0" w:color="auto"/>
            <w:left w:val="none" w:sz="0" w:space="0" w:color="auto"/>
            <w:bottom w:val="none" w:sz="0" w:space="0" w:color="auto"/>
            <w:right w:val="none" w:sz="0" w:space="0" w:color="auto"/>
          </w:divBdr>
        </w:div>
        <w:div w:id="56903877">
          <w:marLeft w:val="640"/>
          <w:marRight w:val="0"/>
          <w:marTop w:val="0"/>
          <w:marBottom w:val="0"/>
          <w:divBdr>
            <w:top w:val="none" w:sz="0" w:space="0" w:color="auto"/>
            <w:left w:val="none" w:sz="0" w:space="0" w:color="auto"/>
            <w:bottom w:val="none" w:sz="0" w:space="0" w:color="auto"/>
            <w:right w:val="none" w:sz="0" w:space="0" w:color="auto"/>
          </w:divBdr>
        </w:div>
        <w:div w:id="57556981">
          <w:marLeft w:val="640"/>
          <w:marRight w:val="0"/>
          <w:marTop w:val="0"/>
          <w:marBottom w:val="0"/>
          <w:divBdr>
            <w:top w:val="none" w:sz="0" w:space="0" w:color="auto"/>
            <w:left w:val="none" w:sz="0" w:space="0" w:color="auto"/>
            <w:bottom w:val="none" w:sz="0" w:space="0" w:color="auto"/>
            <w:right w:val="none" w:sz="0" w:space="0" w:color="auto"/>
          </w:divBdr>
        </w:div>
        <w:div w:id="58211996">
          <w:marLeft w:val="640"/>
          <w:marRight w:val="0"/>
          <w:marTop w:val="0"/>
          <w:marBottom w:val="0"/>
          <w:divBdr>
            <w:top w:val="none" w:sz="0" w:space="0" w:color="auto"/>
            <w:left w:val="none" w:sz="0" w:space="0" w:color="auto"/>
            <w:bottom w:val="none" w:sz="0" w:space="0" w:color="auto"/>
            <w:right w:val="none" w:sz="0" w:space="0" w:color="auto"/>
          </w:divBdr>
        </w:div>
        <w:div w:id="62339572">
          <w:marLeft w:val="640"/>
          <w:marRight w:val="0"/>
          <w:marTop w:val="0"/>
          <w:marBottom w:val="0"/>
          <w:divBdr>
            <w:top w:val="none" w:sz="0" w:space="0" w:color="auto"/>
            <w:left w:val="none" w:sz="0" w:space="0" w:color="auto"/>
            <w:bottom w:val="none" w:sz="0" w:space="0" w:color="auto"/>
            <w:right w:val="none" w:sz="0" w:space="0" w:color="auto"/>
          </w:divBdr>
        </w:div>
        <w:div w:id="63652168">
          <w:marLeft w:val="640"/>
          <w:marRight w:val="0"/>
          <w:marTop w:val="0"/>
          <w:marBottom w:val="0"/>
          <w:divBdr>
            <w:top w:val="none" w:sz="0" w:space="0" w:color="auto"/>
            <w:left w:val="none" w:sz="0" w:space="0" w:color="auto"/>
            <w:bottom w:val="none" w:sz="0" w:space="0" w:color="auto"/>
            <w:right w:val="none" w:sz="0" w:space="0" w:color="auto"/>
          </w:divBdr>
        </w:div>
        <w:div w:id="68889064">
          <w:marLeft w:val="640"/>
          <w:marRight w:val="0"/>
          <w:marTop w:val="0"/>
          <w:marBottom w:val="0"/>
          <w:divBdr>
            <w:top w:val="none" w:sz="0" w:space="0" w:color="auto"/>
            <w:left w:val="none" w:sz="0" w:space="0" w:color="auto"/>
            <w:bottom w:val="none" w:sz="0" w:space="0" w:color="auto"/>
            <w:right w:val="none" w:sz="0" w:space="0" w:color="auto"/>
          </w:divBdr>
        </w:div>
        <w:div w:id="95295577">
          <w:marLeft w:val="640"/>
          <w:marRight w:val="0"/>
          <w:marTop w:val="0"/>
          <w:marBottom w:val="0"/>
          <w:divBdr>
            <w:top w:val="none" w:sz="0" w:space="0" w:color="auto"/>
            <w:left w:val="none" w:sz="0" w:space="0" w:color="auto"/>
            <w:bottom w:val="none" w:sz="0" w:space="0" w:color="auto"/>
            <w:right w:val="none" w:sz="0" w:space="0" w:color="auto"/>
          </w:divBdr>
        </w:div>
        <w:div w:id="96142809">
          <w:marLeft w:val="640"/>
          <w:marRight w:val="0"/>
          <w:marTop w:val="0"/>
          <w:marBottom w:val="0"/>
          <w:divBdr>
            <w:top w:val="none" w:sz="0" w:space="0" w:color="auto"/>
            <w:left w:val="none" w:sz="0" w:space="0" w:color="auto"/>
            <w:bottom w:val="none" w:sz="0" w:space="0" w:color="auto"/>
            <w:right w:val="none" w:sz="0" w:space="0" w:color="auto"/>
          </w:divBdr>
        </w:div>
        <w:div w:id="108203458">
          <w:marLeft w:val="640"/>
          <w:marRight w:val="0"/>
          <w:marTop w:val="0"/>
          <w:marBottom w:val="0"/>
          <w:divBdr>
            <w:top w:val="none" w:sz="0" w:space="0" w:color="auto"/>
            <w:left w:val="none" w:sz="0" w:space="0" w:color="auto"/>
            <w:bottom w:val="none" w:sz="0" w:space="0" w:color="auto"/>
            <w:right w:val="none" w:sz="0" w:space="0" w:color="auto"/>
          </w:divBdr>
        </w:div>
        <w:div w:id="120150857">
          <w:marLeft w:val="640"/>
          <w:marRight w:val="0"/>
          <w:marTop w:val="0"/>
          <w:marBottom w:val="0"/>
          <w:divBdr>
            <w:top w:val="none" w:sz="0" w:space="0" w:color="auto"/>
            <w:left w:val="none" w:sz="0" w:space="0" w:color="auto"/>
            <w:bottom w:val="none" w:sz="0" w:space="0" w:color="auto"/>
            <w:right w:val="none" w:sz="0" w:space="0" w:color="auto"/>
          </w:divBdr>
        </w:div>
        <w:div w:id="121313227">
          <w:marLeft w:val="640"/>
          <w:marRight w:val="0"/>
          <w:marTop w:val="0"/>
          <w:marBottom w:val="0"/>
          <w:divBdr>
            <w:top w:val="none" w:sz="0" w:space="0" w:color="auto"/>
            <w:left w:val="none" w:sz="0" w:space="0" w:color="auto"/>
            <w:bottom w:val="none" w:sz="0" w:space="0" w:color="auto"/>
            <w:right w:val="none" w:sz="0" w:space="0" w:color="auto"/>
          </w:divBdr>
        </w:div>
        <w:div w:id="129397161">
          <w:marLeft w:val="640"/>
          <w:marRight w:val="0"/>
          <w:marTop w:val="0"/>
          <w:marBottom w:val="0"/>
          <w:divBdr>
            <w:top w:val="none" w:sz="0" w:space="0" w:color="auto"/>
            <w:left w:val="none" w:sz="0" w:space="0" w:color="auto"/>
            <w:bottom w:val="none" w:sz="0" w:space="0" w:color="auto"/>
            <w:right w:val="none" w:sz="0" w:space="0" w:color="auto"/>
          </w:divBdr>
        </w:div>
        <w:div w:id="130711380">
          <w:marLeft w:val="640"/>
          <w:marRight w:val="0"/>
          <w:marTop w:val="0"/>
          <w:marBottom w:val="0"/>
          <w:divBdr>
            <w:top w:val="none" w:sz="0" w:space="0" w:color="auto"/>
            <w:left w:val="none" w:sz="0" w:space="0" w:color="auto"/>
            <w:bottom w:val="none" w:sz="0" w:space="0" w:color="auto"/>
            <w:right w:val="none" w:sz="0" w:space="0" w:color="auto"/>
          </w:divBdr>
        </w:div>
        <w:div w:id="137114404">
          <w:marLeft w:val="640"/>
          <w:marRight w:val="0"/>
          <w:marTop w:val="0"/>
          <w:marBottom w:val="0"/>
          <w:divBdr>
            <w:top w:val="none" w:sz="0" w:space="0" w:color="auto"/>
            <w:left w:val="none" w:sz="0" w:space="0" w:color="auto"/>
            <w:bottom w:val="none" w:sz="0" w:space="0" w:color="auto"/>
            <w:right w:val="none" w:sz="0" w:space="0" w:color="auto"/>
          </w:divBdr>
        </w:div>
        <w:div w:id="137263653">
          <w:marLeft w:val="640"/>
          <w:marRight w:val="0"/>
          <w:marTop w:val="0"/>
          <w:marBottom w:val="0"/>
          <w:divBdr>
            <w:top w:val="none" w:sz="0" w:space="0" w:color="auto"/>
            <w:left w:val="none" w:sz="0" w:space="0" w:color="auto"/>
            <w:bottom w:val="none" w:sz="0" w:space="0" w:color="auto"/>
            <w:right w:val="none" w:sz="0" w:space="0" w:color="auto"/>
          </w:divBdr>
        </w:div>
        <w:div w:id="161629510">
          <w:marLeft w:val="640"/>
          <w:marRight w:val="0"/>
          <w:marTop w:val="0"/>
          <w:marBottom w:val="0"/>
          <w:divBdr>
            <w:top w:val="none" w:sz="0" w:space="0" w:color="auto"/>
            <w:left w:val="none" w:sz="0" w:space="0" w:color="auto"/>
            <w:bottom w:val="none" w:sz="0" w:space="0" w:color="auto"/>
            <w:right w:val="none" w:sz="0" w:space="0" w:color="auto"/>
          </w:divBdr>
        </w:div>
        <w:div w:id="178542053">
          <w:marLeft w:val="640"/>
          <w:marRight w:val="0"/>
          <w:marTop w:val="0"/>
          <w:marBottom w:val="0"/>
          <w:divBdr>
            <w:top w:val="none" w:sz="0" w:space="0" w:color="auto"/>
            <w:left w:val="none" w:sz="0" w:space="0" w:color="auto"/>
            <w:bottom w:val="none" w:sz="0" w:space="0" w:color="auto"/>
            <w:right w:val="none" w:sz="0" w:space="0" w:color="auto"/>
          </w:divBdr>
        </w:div>
        <w:div w:id="199171056">
          <w:marLeft w:val="640"/>
          <w:marRight w:val="0"/>
          <w:marTop w:val="0"/>
          <w:marBottom w:val="0"/>
          <w:divBdr>
            <w:top w:val="none" w:sz="0" w:space="0" w:color="auto"/>
            <w:left w:val="none" w:sz="0" w:space="0" w:color="auto"/>
            <w:bottom w:val="none" w:sz="0" w:space="0" w:color="auto"/>
            <w:right w:val="none" w:sz="0" w:space="0" w:color="auto"/>
          </w:divBdr>
        </w:div>
        <w:div w:id="201485231">
          <w:marLeft w:val="640"/>
          <w:marRight w:val="0"/>
          <w:marTop w:val="0"/>
          <w:marBottom w:val="0"/>
          <w:divBdr>
            <w:top w:val="none" w:sz="0" w:space="0" w:color="auto"/>
            <w:left w:val="none" w:sz="0" w:space="0" w:color="auto"/>
            <w:bottom w:val="none" w:sz="0" w:space="0" w:color="auto"/>
            <w:right w:val="none" w:sz="0" w:space="0" w:color="auto"/>
          </w:divBdr>
        </w:div>
        <w:div w:id="202602968">
          <w:marLeft w:val="640"/>
          <w:marRight w:val="0"/>
          <w:marTop w:val="0"/>
          <w:marBottom w:val="0"/>
          <w:divBdr>
            <w:top w:val="none" w:sz="0" w:space="0" w:color="auto"/>
            <w:left w:val="none" w:sz="0" w:space="0" w:color="auto"/>
            <w:bottom w:val="none" w:sz="0" w:space="0" w:color="auto"/>
            <w:right w:val="none" w:sz="0" w:space="0" w:color="auto"/>
          </w:divBdr>
        </w:div>
        <w:div w:id="217480124">
          <w:marLeft w:val="640"/>
          <w:marRight w:val="0"/>
          <w:marTop w:val="0"/>
          <w:marBottom w:val="0"/>
          <w:divBdr>
            <w:top w:val="none" w:sz="0" w:space="0" w:color="auto"/>
            <w:left w:val="none" w:sz="0" w:space="0" w:color="auto"/>
            <w:bottom w:val="none" w:sz="0" w:space="0" w:color="auto"/>
            <w:right w:val="none" w:sz="0" w:space="0" w:color="auto"/>
          </w:divBdr>
        </w:div>
        <w:div w:id="233702855">
          <w:marLeft w:val="640"/>
          <w:marRight w:val="0"/>
          <w:marTop w:val="0"/>
          <w:marBottom w:val="0"/>
          <w:divBdr>
            <w:top w:val="none" w:sz="0" w:space="0" w:color="auto"/>
            <w:left w:val="none" w:sz="0" w:space="0" w:color="auto"/>
            <w:bottom w:val="none" w:sz="0" w:space="0" w:color="auto"/>
            <w:right w:val="none" w:sz="0" w:space="0" w:color="auto"/>
          </w:divBdr>
        </w:div>
        <w:div w:id="263270312">
          <w:marLeft w:val="640"/>
          <w:marRight w:val="0"/>
          <w:marTop w:val="0"/>
          <w:marBottom w:val="0"/>
          <w:divBdr>
            <w:top w:val="none" w:sz="0" w:space="0" w:color="auto"/>
            <w:left w:val="none" w:sz="0" w:space="0" w:color="auto"/>
            <w:bottom w:val="none" w:sz="0" w:space="0" w:color="auto"/>
            <w:right w:val="none" w:sz="0" w:space="0" w:color="auto"/>
          </w:divBdr>
        </w:div>
        <w:div w:id="273484401">
          <w:marLeft w:val="640"/>
          <w:marRight w:val="0"/>
          <w:marTop w:val="0"/>
          <w:marBottom w:val="0"/>
          <w:divBdr>
            <w:top w:val="none" w:sz="0" w:space="0" w:color="auto"/>
            <w:left w:val="none" w:sz="0" w:space="0" w:color="auto"/>
            <w:bottom w:val="none" w:sz="0" w:space="0" w:color="auto"/>
            <w:right w:val="none" w:sz="0" w:space="0" w:color="auto"/>
          </w:divBdr>
        </w:div>
        <w:div w:id="279383776">
          <w:marLeft w:val="640"/>
          <w:marRight w:val="0"/>
          <w:marTop w:val="0"/>
          <w:marBottom w:val="0"/>
          <w:divBdr>
            <w:top w:val="none" w:sz="0" w:space="0" w:color="auto"/>
            <w:left w:val="none" w:sz="0" w:space="0" w:color="auto"/>
            <w:bottom w:val="none" w:sz="0" w:space="0" w:color="auto"/>
            <w:right w:val="none" w:sz="0" w:space="0" w:color="auto"/>
          </w:divBdr>
        </w:div>
        <w:div w:id="303777426">
          <w:marLeft w:val="640"/>
          <w:marRight w:val="0"/>
          <w:marTop w:val="0"/>
          <w:marBottom w:val="0"/>
          <w:divBdr>
            <w:top w:val="none" w:sz="0" w:space="0" w:color="auto"/>
            <w:left w:val="none" w:sz="0" w:space="0" w:color="auto"/>
            <w:bottom w:val="none" w:sz="0" w:space="0" w:color="auto"/>
            <w:right w:val="none" w:sz="0" w:space="0" w:color="auto"/>
          </w:divBdr>
        </w:div>
        <w:div w:id="311100826">
          <w:marLeft w:val="640"/>
          <w:marRight w:val="0"/>
          <w:marTop w:val="0"/>
          <w:marBottom w:val="0"/>
          <w:divBdr>
            <w:top w:val="none" w:sz="0" w:space="0" w:color="auto"/>
            <w:left w:val="none" w:sz="0" w:space="0" w:color="auto"/>
            <w:bottom w:val="none" w:sz="0" w:space="0" w:color="auto"/>
            <w:right w:val="none" w:sz="0" w:space="0" w:color="auto"/>
          </w:divBdr>
        </w:div>
        <w:div w:id="318460564">
          <w:marLeft w:val="640"/>
          <w:marRight w:val="0"/>
          <w:marTop w:val="0"/>
          <w:marBottom w:val="0"/>
          <w:divBdr>
            <w:top w:val="none" w:sz="0" w:space="0" w:color="auto"/>
            <w:left w:val="none" w:sz="0" w:space="0" w:color="auto"/>
            <w:bottom w:val="none" w:sz="0" w:space="0" w:color="auto"/>
            <w:right w:val="none" w:sz="0" w:space="0" w:color="auto"/>
          </w:divBdr>
        </w:div>
        <w:div w:id="326984941">
          <w:marLeft w:val="640"/>
          <w:marRight w:val="0"/>
          <w:marTop w:val="0"/>
          <w:marBottom w:val="0"/>
          <w:divBdr>
            <w:top w:val="none" w:sz="0" w:space="0" w:color="auto"/>
            <w:left w:val="none" w:sz="0" w:space="0" w:color="auto"/>
            <w:bottom w:val="none" w:sz="0" w:space="0" w:color="auto"/>
            <w:right w:val="none" w:sz="0" w:space="0" w:color="auto"/>
          </w:divBdr>
        </w:div>
        <w:div w:id="347802061">
          <w:marLeft w:val="640"/>
          <w:marRight w:val="0"/>
          <w:marTop w:val="0"/>
          <w:marBottom w:val="0"/>
          <w:divBdr>
            <w:top w:val="none" w:sz="0" w:space="0" w:color="auto"/>
            <w:left w:val="none" w:sz="0" w:space="0" w:color="auto"/>
            <w:bottom w:val="none" w:sz="0" w:space="0" w:color="auto"/>
            <w:right w:val="none" w:sz="0" w:space="0" w:color="auto"/>
          </w:divBdr>
        </w:div>
        <w:div w:id="356127666">
          <w:marLeft w:val="640"/>
          <w:marRight w:val="0"/>
          <w:marTop w:val="0"/>
          <w:marBottom w:val="0"/>
          <w:divBdr>
            <w:top w:val="none" w:sz="0" w:space="0" w:color="auto"/>
            <w:left w:val="none" w:sz="0" w:space="0" w:color="auto"/>
            <w:bottom w:val="none" w:sz="0" w:space="0" w:color="auto"/>
            <w:right w:val="none" w:sz="0" w:space="0" w:color="auto"/>
          </w:divBdr>
        </w:div>
        <w:div w:id="423460136">
          <w:marLeft w:val="640"/>
          <w:marRight w:val="0"/>
          <w:marTop w:val="0"/>
          <w:marBottom w:val="0"/>
          <w:divBdr>
            <w:top w:val="none" w:sz="0" w:space="0" w:color="auto"/>
            <w:left w:val="none" w:sz="0" w:space="0" w:color="auto"/>
            <w:bottom w:val="none" w:sz="0" w:space="0" w:color="auto"/>
            <w:right w:val="none" w:sz="0" w:space="0" w:color="auto"/>
          </w:divBdr>
        </w:div>
        <w:div w:id="445588645">
          <w:marLeft w:val="640"/>
          <w:marRight w:val="0"/>
          <w:marTop w:val="0"/>
          <w:marBottom w:val="0"/>
          <w:divBdr>
            <w:top w:val="none" w:sz="0" w:space="0" w:color="auto"/>
            <w:left w:val="none" w:sz="0" w:space="0" w:color="auto"/>
            <w:bottom w:val="none" w:sz="0" w:space="0" w:color="auto"/>
            <w:right w:val="none" w:sz="0" w:space="0" w:color="auto"/>
          </w:divBdr>
        </w:div>
        <w:div w:id="511729284">
          <w:marLeft w:val="640"/>
          <w:marRight w:val="0"/>
          <w:marTop w:val="0"/>
          <w:marBottom w:val="0"/>
          <w:divBdr>
            <w:top w:val="none" w:sz="0" w:space="0" w:color="auto"/>
            <w:left w:val="none" w:sz="0" w:space="0" w:color="auto"/>
            <w:bottom w:val="none" w:sz="0" w:space="0" w:color="auto"/>
            <w:right w:val="none" w:sz="0" w:space="0" w:color="auto"/>
          </w:divBdr>
        </w:div>
        <w:div w:id="528378434">
          <w:marLeft w:val="640"/>
          <w:marRight w:val="0"/>
          <w:marTop w:val="0"/>
          <w:marBottom w:val="0"/>
          <w:divBdr>
            <w:top w:val="none" w:sz="0" w:space="0" w:color="auto"/>
            <w:left w:val="none" w:sz="0" w:space="0" w:color="auto"/>
            <w:bottom w:val="none" w:sz="0" w:space="0" w:color="auto"/>
            <w:right w:val="none" w:sz="0" w:space="0" w:color="auto"/>
          </w:divBdr>
        </w:div>
        <w:div w:id="531651453">
          <w:marLeft w:val="640"/>
          <w:marRight w:val="0"/>
          <w:marTop w:val="0"/>
          <w:marBottom w:val="0"/>
          <w:divBdr>
            <w:top w:val="none" w:sz="0" w:space="0" w:color="auto"/>
            <w:left w:val="none" w:sz="0" w:space="0" w:color="auto"/>
            <w:bottom w:val="none" w:sz="0" w:space="0" w:color="auto"/>
            <w:right w:val="none" w:sz="0" w:space="0" w:color="auto"/>
          </w:divBdr>
        </w:div>
        <w:div w:id="557202522">
          <w:marLeft w:val="640"/>
          <w:marRight w:val="0"/>
          <w:marTop w:val="0"/>
          <w:marBottom w:val="0"/>
          <w:divBdr>
            <w:top w:val="none" w:sz="0" w:space="0" w:color="auto"/>
            <w:left w:val="none" w:sz="0" w:space="0" w:color="auto"/>
            <w:bottom w:val="none" w:sz="0" w:space="0" w:color="auto"/>
            <w:right w:val="none" w:sz="0" w:space="0" w:color="auto"/>
          </w:divBdr>
        </w:div>
        <w:div w:id="577399798">
          <w:marLeft w:val="640"/>
          <w:marRight w:val="0"/>
          <w:marTop w:val="0"/>
          <w:marBottom w:val="0"/>
          <w:divBdr>
            <w:top w:val="none" w:sz="0" w:space="0" w:color="auto"/>
            <w:left w:val="none" w:sz="0" w:space="0" w:color="auto"/>
            <w:bottom w:val="none" w:sz="0" w:space="0" w:color="auto"/>
            <w:right w:val="none" w:sz="0" w:space="0" w:color="auto"/>
          </w:divBdr>
        </w:div>
        <w:div w:id="580215869">
          <w:marLeft w:val="640"/>
          <w:marRight w:val="0"/>
          <w:marTop w:val="0"/>
          <w:marBottom w:val="0"/>
          <w:divBdr>
            <w:top w:val="none" w:sz="0" w:space="0" w:color="auto"/>
            <w:left w:val="none" w:sz="0" w:space="0" w:color="auto"/>
            <w:bottom w:val="none" w:sz="0" w:space="0" w:color="auto"/>
            <w:right w:val="none" w:sz="0" w:space="0" w:color="auto"/>
          </w:divBdr>
        </w:div>
        <w:div w:id="594748920">
          <w:marLeft w:val="640"/>
          <w:marRight w:val="0"/>
          <w:marTop w:val="0"/>
          <w:marBottom w:val="0"/>
          <w:divBdr>
            <w:top w:val="none" w:sz="0" w:space="0" w:color="auto"/>
            <w:left w:val="none" w:sz="0" w:space="0" w:color="auto"/>
            <w:bottom w:val="none" w:sz="0" w:space="0" w:color="auto"/>
            <w:right w:val="none" w:sz="0" w:space="0" w:color="auto"/>
          </w:divBdr>
        </w:div>
        <w:div w:id="645863130">
          <w:marLeft w:val="640"/>
          <w:marRight w:val="0"/>
          <w:marTop w:val="0"/>
          <w:marBottom w:val="0"/>
          <w:divBdr>
            <w:top w:val="none" w:sz="0" w:space="0" w:color="auto"/>
            <w:left w:val="none" w:sz="0" w:space="0" w:color="auto"/>
            <w:bottom w:val="none" w:sz="0" w:space="0" w:color="auto"/>
            <w:right w:val="none" w:sz="0" w:space="0" w:color="auto"/>
          </w:divBdr>
        </w:div>
        <w:div w:id="662585487">
          <w:marLeft w:val="640"/>
          <w:marRight w:val="0"/>
          <w:marTop w:val="0"/>
          <w:marBottom w:val="0"/>
          <w:divBdr>
            <w:top w:val="none" w:sz="0" w:space="0" w:color="auto"/>
            <w:left w:val="none" w:sz="0" w:space="0" w:color="auto"/>
            <w:bottom w:val="none" w:sz="0" w:space="0" w:color="auto"/>
            <w:right w:val="none" w:sz="0" w:space="0" w:color="auto"/>
          </w:divBdr>
        </w:div>
        <w:div w:id="700008014">
          <w:marLeft w:val="640"/>
          <w:marRight w:val="0"/>
          <w:marTop w:val="0"/>
          <w:marBottom w:val="0"/>
          <w:divBdr>
            <w:top w:val="none" w:sz="0" w:space="0" w:color="auto"/>
            <w:left w:val="none" w:sz="0" w:space="0" w:color="auto"/>
            <w:bottom w:val="none" w:sz="0" w:space="0" w:color="auto"/>
            <w:right w:val="none" w:sz="0" w:space="0" w:color="auto"/>
          </w:divBdr>
        </w:div>
        <w:div w:id="723526076">
          <w:marLeft w:val="640"/>
          <w:marRight w:val="0"/>
          <w:marTop w:val="0"/>
          <w:marBottom w:val="0"/>
          <w:divBdr>
            <w:top w:val="none" w:sz="0" w:space="0" w:color="auto"/>
            <w:left w:val="none" w:sz="0" w:space="0" w:color="auto"/>
            <w:bottom w:val="none" w:sz="0" w:space="0" w:color="auto"/>
            <w:right w:val="none" w:sz="0" w:space="0" w:color="auto"/>
          </w:divBdr>
        </w:div>
        <w:div w:id="724720522">
          <w:marLeft w:val="640"/>
          <w:marRight w:val="0"/>
          <w:marTop w:val="0"/>
          <w:marBottom w:val="0"/>
          <w:divBdr>
            <w:top w:val="none" w:sz="0" w:space="0" w:color="auto"/>
            <w:left w:val="none" w:sz="0" w:space="0" w:color="auto"/>
            <w:bottom w:val="none" w:sz="0" w:space="0" w:color="auto"/>
            <w:right w:val="none" w:sz="0" w:space="0" w:color="auto"/>
          </w:divBdr>
        </w:div>
        <w:div w:id="725644611">
          <w:marLeft w:val="640"/>
          <w:marRight w:val="0"/>
          <w:marTop w:val="0"/>
          <w:marBottom w:val="0"/>
          <w:divBdr>
            <w:top w:val="none" w:sz="0" w:space="0" w:color="auto"/>
            <w:left w:val="none" w:sz="0" w:space="0" w:color="auto"/>
            <w:bottom w:val="none" w:sz="0" w:space="0" w:color="auto"/>
            <w:right w:val="none" w:sz="0" w:space="0" w:color="auto"/>
          </w:divBdr>
        </w:div>
        <w:div w:id="729352741">
          <w:marLeft w:val="640"/>
          <w:marRight w:val="0"/>
          <w:marTop w:val="0"/>
          <w:marBottom w:val="0"/>
          <w:divBdr>
            <w:top w:val="none" w:sz="0" w:space="0" w:color="auto"/>
            <w:left w:val="none" w:sz="0" w:space="0" w:color="auto"/>
            <w:bottom w:val="none" w:sz="0" w:space="0" w:color="auto"/>
            <w:right w:val="none" w:sz="0" w:space="0" w:color="auto"/>
          </w:divBdr>
        </w:div>
        <w:div w:id="737551630">
          <w:marLeft w:val="640"/>
          <w:marRight w:val="0"/>
          <w:marTop w:val="0"/>
          <w:marBottom w:val="0"/>
          <w:divBdr>
            <w:top w:val="none" w:sz="0" w:space="0" w:color="auto"/>
            <w:left w:val="none" w:sz="0" w:space="0" w:color="auto"/>
            <w:bottom w:val="none" w:sz="0" w:space="0" w:color="auto"/>
            <w:right w:val="none" w:sz="0" w:space="0" w:color="auto"/>
          </w:divBdr>
        </w:div>
        <w:div w:id="763108292">
          <w:marLeft w:val="640"/>
          <w:marRight w:val="0"/>
          <w:marTop w:val="0"/>
          <w:marBottom w:val="0"/>
          <w:divBdr>
            <w:top w:val="none" w:sz="0" w:space="0" w:color="auto"/>
            <w:left w:val="none" w:sz="0" w:space="0" w:color="auto"/>
            <w:bottom w:val="none" w:sz="0" w:space="0" w:color="auto"/>
            <w:right w:val="none" w:sz="0" w:space="0" w:color="auto"/>
          </w:divBdr>
        </w:div>
        <w:div w:id="768621350">
          <w:marLeft w:val="640"/>
          <w:marRight w:val="0"/>
          <w:marTop w:val="0"/>
          <w:marBottom w:val="0"/>
          <w:divBdr>
            <w:top w:val="none" w:sz="0" w:space="0" w:color="auto"/>
            <w:left w:val="none" w:sz="0" w:space="0" w:color="auto"/>
            <w:bottom w:val="none" w:sz="0" w:space="0" w:color="auto"/>
            <w:right w:val="none" w:sz="0" w:space="0" w:color="auto"/>
          </w:divBdr>
        </w:div>
        <w:div w:id="777606736">
          <w:marLeft w:val="640"/>
          <w:marRight w:val="0"/>
          <w:marTop w:val="0"/>
          <w:marBottom w:val="0"/>
          <w:divBdr>
            <w:top w:val="none" w:sz="0" w:space="0" w:color="auto"/>
            <w:left w:val="none" w:sz="0" w:space="0" w:color="auto"/>
            <w:bottom w:val="none" w:sz="0" w:space="0" w:color="auto"/>
            <w:right w:val="none" w:sz="0" w:space="0" w:color="auto"/>
          </w:divBdr>
        </w:div>
        <w:div w:id="782505651">
          <w:marLeft w:val="640"/>
          <w:marRight w:val="0"/>
          <w:marTop w:val="0"/>
          <w:marBottom w:val="0"/>
          <w:divBdr>
            <w:top w:val="none" w:sz="0" w:space="0" w:color="auto"/>
            <w:left w:val="none" w:sz="0" w:space="0" w:color="auto"/>
            <w:bottom w:val="none" w:sz="0" w:space="0" w:color="auto"/>
            <w:right w:val="none" w:sz="0" w:space="0" w:color="auto"/>
          </w:divBdr>
        </w:div>
        <w:div w:id="786504715">
          <w:marLeft w:val="640"/>
          <w:marRight w:val="0"/>
          <w:marTop w:val="0"/>
          <w:marBottom w:val="0"/>
          <w:divBdr>
            <w:top w:val="none" w:sz="0" w:space="0" w:color="auto"/>
            <w:left w:val="none" w:sz="0" w:space="0" w:color="auto"/>
            <w:bottom w:val="none" w:sz="0" w:space="0" w:color="auto"/>
            <w:right w:val="none" w:sz="0" w:space="0" w:color="auto"/>
          </w:divBdr>
        </w:div>
        <w:div w:id="847674832">
          <w:marLeft w:val="640"/>
          <w:marRight w:val="0"/>
          <w:marTop w:val="0"/>
          <w:marBottom w:val="0"/>
          <w:divBdr>
            <w:top w:val="none" w:sz="0" w:space="0" w:color="auto"/>
            <w:left w:val="none" w:sz="0" w:space="0" w:color="auto"/>
            <w:bottom w:val="none" w:sz="0" w:space="0" w:color="auto"/>
            <w:right w:val="none" w:sz="0" w:space="0" w:color="auto"/>
          </w:divBdr>
        </w:div>
        <w:div w:id="852307007">
          <w:marLeft w:val="640"/>
          <w:marRight w:val="0"/>
          <w:marTop w:val="0"/>
          <w:marBottom w:val="0"/>
          <w:divBdr>
            <w:top w:val="none" w:sz="0" w:space="0" w:color="auto"/>
            <w:left w:val="none" w:sz="0" w:space="0" w:color="auto"/>
            <w:bottom w:val="none" w:sz="0" w:space="0" w:color="auto"/>
            <w:right w:val="none" w:sz="0" w:space="0" w:color="auto"/>
          </w:divBdr>
        </w:div>
        <w:div w:id="852885950">
          <w:marLeft w:val="640"/>
          <w:marRight w:val="0"/>
          <w:marTop w:val="0"/>
          <w:marBottom w:val="0"/>
          <w:divBdr>
            <w:top w:val="none" w:sz="0" w:space="0" w:color="auto"/>
            <w:left w:val="none" w:sz="0" w:space="0" w:color="auto"/>
            <w:bottom w:val="none" w:sz="0" w:space="0" w:color="auto"/>
            <w:right w:val="none" w:sz="0" w:space="0" w:color="auto"/>
          </w:divBdr>
        </w:div>
        <w:div w:id="856965015">
          <w:marLeft w:val="640"/>
          <w:marRight w:val="0"/>
          <w:marTop w:val="0"/>
          <w:marBottom w:val="0"/>
          <w:divBdr>
            <w:top w:val="none" w:sz="0" w:space="0" w:color="auto"/>
            <w:left w:val="none" w:sz="0" w:space="0" w:color="auto"/>
            <w:bottom w:val="none" w:sz="0" w:space="0" w:color="auto"/>
            <w:right w:val="none" w:sz="0" w:space="0" w:color="auto"/>
          </w:divBdr>
        </w:div>
        <w:div w:id="869101441">
          <w:marLeft w:val="640"/>
          <w:marRight w:val="0"/>
          <w:marTop w:val="0"/>
          <w:marBottom w:val="0"/>
          <w:divBdr>
            <w:top w:val="none" w:sz="0" w:space="0" w:color="auto"/>
            <w:left w:val="none" w:sz="0" w:space="0" w:color="auto"/>
            <w:bottom w:val="none" w:sz="0" w:space="0" w:color="auto"/>
            <w:right w:val="none" w:sz="0" w:space="0" w:color="auto"/>
          </w:divBdr>
        </w:div>
        <w:div w:id="887449563">
          <w:marLeft w:val="640"/>
          <w:marRight w:val="0"/>
          <w:marTop w:val="0"/>
          <w:marBottom w:val="0"/>
          <w:divBdr>
            <w:top w:val="none" w:sz="0" w:space="0" w:color="auto"/>
            <w:left w:val="none" w:sz="0" w:space="0" w:color="auto"/>
            <w:bottom w:val="none" w:sz="0" w:space="0" w:color="auto"/>
            <w:right w:val="none" w:sz="0" w:space="0" w:color="auto"/>
          </w:divBdr>
        </w:div>
        <w:div w:id="889339841">
          <w:marLeft w:val="640"/>
          <w:marRight w:val="0"/>
          <w:marTop w:val="0"/>
          <w:marBottom w:val="0"/>
          <w:divBdr>
            <w:top w:val="none" w:sz="0" w:space="0" w:color="auto"/>
            <w:left w:val="none" w:sz="0" w:space="0" w:color="auto"/>
            <w:bottom w:val="none" w:sz="0" w:space="0" w:color="auto"/>
            <w:right w:val="none" w:sz="0" w:space="0" w:color="auto"/>
          </w:divBdr>
        </w:div>
        <w:div w:id="894052360">
          <w:marLeft w:val="640"/>
          <w:marRight w:val="0"/>
          <w:marTop w:val="0"/>
          <w:marBottom w:val="0"/>
          <w:divBdr>
            <w:top w:val="none" w:sz="0" w:space="0" w:color="auto"/>
            <w:left w:val="none" w:sz="0" w:space="0" w:color="auto"/>
            <w:bottom w:val="none" w:sz="0" w:space="0" w:color="auto"/>
            <w:right w:val="none" w:sz="0" w:space="0" w:color="auto"/>
          </w:divBdr>
        </w:div>
        <w:div w:id="910041584">
          <w:marLeft w:val="640"/>
          <w:marRight w:val="0"/>
          <w:marTop w:val="0"/>
          <w:marBottom w:val="0"/>
          <w:divBdr>
            <w:top w:val="none" w:sz="0" w:space="0" w:color="auto"/>
            <w:left w:val="none" w:sz="0" w:space="0" w:color="auto"/>
            <w:bottom w:val="none" w:sz="0" w:space="0" w:color="auto"/>
            <w:right w:val="none" w:sz="0" w:space="0" w:color="auto"/>
          </w:divBdr>
        </w:div>
        <w:div w:id="916787482">
          <w:marLeft w:val="640"/>
          <w:marRight w:val="0"/>
          <w:marTop w:val="0"/>
          <w:marBottom w:val="0"/>
          <w:divBdr>
            <w:top w:val="none" w:sz="0" w:space="0" w:color="auto"/>
            <w:left w:val="none" w:sz="0" w:space="0" w:color="auto"/>
            <w:bottom w:val="none" w:sz="0" w:space="0" w:color="auto"/>
            <w:right w:val="none" w:sz="0" w:space="0" w:color="auto"/>
          </w:divBdr>
        </w:div>
        <w:div w:id="931209417">
          <w:marLeft w:val="640"/>
          <w:marRight w:val="0"/>
          <w:marTop w:val="0"/>
          <w:marBottom w:val="0"/>
          <w:divBdr>
            <w:top w:val="none" w:sz="0" w:space="0" w:color="auto"/>
            <w:left w:val="none" w:sz="0" w:space="0" w:color="auto"/>
            <w:bottom w:val="none" w:sz="0" w:space="0" w:color="auto"/>
            <w:right w:val="none" w:sz="0" w:space="0" w:color="auto"/>
          </w:divBdr>
        </w:div>
        <w:div w:id="976959110">
          <w:marLeft w:val="640"/>
          <w:marRight w:val="0"/>
          <w:marTop w:val="0"/>
          <w:marBottom w:val="0"/>
          <w:divBdr>
            <w:top w:val="none" w:sz="0" w:space="0" w:color="auto"/>
            <w:left w:val="none" w:sz="0" w:space="0" w:color="auto"/>
            <w:bottom w:val="none" w:sz="0" w:space="0" w:color="auto"/>
            <w:right w:val="none" w:sz="0" w:space="0" w:color="auto"/>
          </w:divBdr>
        </w:div>
        <w:div w:id="983389139">
          <w:marLeft w:val="640"/>
          <w:marRight w:val="0"/>
          <w:marTop w:val="0"/>
          <w:marBottom w:val="0"/>
          <w:divBdr>
            <w:top w:val="none" w:sz="0" w:space="0" w:color="auto"/>
            <w:left w:val="none" w:sz="0" w:space="0" w:color="auto"/>
            <w:bottom w:val="none" w:sz="0" w:space="0" w:color="auto"/>
            <w:right w:val="none" w:sz="0" w:space="0" w:color="auto"/>
          </w:divBdr>
        </w:div>
        <w:div w:id="990716056">
          <w:marLeft w:val="640"/>
          <w:marRight w:val="0"/>
          <w:marTop w:val="0"/>
          <w:marBottom w:val="0"/>
          <w:divBdr>
            <w:top w:val="none" w:sz="0" w:space="0" w:color="auto"/>
            <w:left w:val="none" w:sz="0" w:space="0" w:color="auto"/>
            <w:bottom w:val="none" w:sz="0" w:space="0" w:color="auto"/>
            <w:right w:val="none" w:sz="0" w:space="0" w:color="auto"/>
          </w:divBdr>
        </w:div>
        <w:div w:id="1020936951">
          <w:marLeft w:val="640"/>
          <w:marRight w:val="0"/>
          <w:marTop w:val="0"/>
          <w:marBottom w:val="0"/>
          <w:divBdr>
            <w:top w:val="none" w:sz="0" w:space="0" w:color="auto"/>
            <w:left w:val="none" w:sz="0" w:space="0" w:color="auto"/>
            <w:bottom w:val="none" w:sz="0" w:space="0" w:color="auto"/>
            <w:right w:val="none" w:sz="0" w:space="0" w:color="auto"/>
          </w:divBdr>
        </w:div>
        <w:div w:id="1025667991">
          <w:marLeft w:val="640"/>
          <w:marRight w:val="0"/>
          <w:marTop w:val="0"/>
          <w:marBottom w:val="0"/>
          <w:divBdr>
            <w:top w:val="none" w:sz="0" w:space="0" w:color="auto"/>
            <w:left w:val="none" w:sz="0" w:space="0" w:color="auto"/>
            <w:bottom w:val="none" w:sz="0" w:space="0" w:color="auto"/>
            <w:right w:val="none" w:sz="0" w:space="0" w:color="auto"/>
          </w:divBdr>
        </w:div>
        <w:div w:id="1034886533">
          <w:marLeft w:val="640"/>
          <w:marRight w:val="0"/>
          <w:marTop w:val="0"/>
          <w:marBottom w:val="0"/>
          <w:divBdr>
            <w:top w:val="none" w:sz="0" w:space="0" w:color="auto"/>
            <w:left w:val="none" w:sz="0" w:space="0" w:color="auto"/>
            <w:bottom w:val="none" w:sz="0" w:space="0" w:color="auto"/>
            <w:right w:val="none" w:sz="0" w:space="0" w:color="auto"/>
          </w:divBdr>
        </w:div>
        <w:div w:id="1039473806">
          <w:marLeft w:val="640"/>
          <w:marRight w:val="0"/>
          <w:marTop w:val="0"/>
          <w:marBottom w:val="0"/>
          <w:divBdr>
            <w:top w:val="none" w:sz="0" w:space="0" w:color="auto"/>
            <w:left w:val="none" w:sz="0" w:space="0" w:color="auto"/>
            <w:bottom w:val="none" w:sz="0" w:space="0" w:color="auto"/>
            <w:right w:val="none" w:sz="0" w:space="0" w:color="auto"/>
          </w:divBdr>
        </w:div>
        <w:div w:id="1044643900">
          <w:marLeft w:val="640"/>
          <w:marRight w:val="0"/>
          <w:marTop w:val="0"/>
          <w:marBottom w:val="0"/>
          <w:divBdr>
            <w:top w:val="none" w:sz="0" w:space="0" w:color="auto"/>
            <w:left w:val="none" w:sz="0" w:space="0" w:color="auto"/>
            <w:bottom w:val="none" w:sz="0" w:space="0" w:color="auto"/>
            <w:right w:val="none" w:sz="0" w:space="0" w:color="auto"/>
          </w:divBdr>
        </w:div>
        <w:div w:id="1093235721">
          <w:marLeft w:val="640"/>
          <w:marRight w:val="0"/>
          <w:marTop w:val="0"/>
          <w:marBottom w:val="0"/>
          <w:divBdr>
            <w:top w:val="none" w:sz="0" w:space="0" w:color="auto"/>
            <w:left w:val="none" w:sz="0" w:space="0" w:color="auto"/>
            <w:bottom w:val="none" w:sz="0" w:space="0" w:color="auto"/>
            <w:right w:val="none" w:sz="0" w:space="0" w:color="auto"/>
          </w:divBdr>
        </w:div>
        <w:div w:id="1093892455">
          <w:marLeft w:val="640"/>
          <w:marRight w:val="0"/>
          <w:marTop w:val="0"/>
          <w:marBottom w:val="0"/>
          <w:divBdr>
            <w:top w:val="none" w:sz="0" w:space="0" w:color="auto"/>
            <w:left w:val="none" w:sz="0" w:space="0" w:color="auto"/>
            <w:bottom w:val="none" w:sz="0" w:space="0" w:color="auto"/>
            <w:right w:val="none" w:sz="0" w:space="0" w:color="auto"/>
          </w:divBdr>
        </w:div>
        <w:div w:id="1099301188">
          <w:marLeft w:val="640"/>
          <w:marRight w:val="0"/>
          <w:marTop w:val="0"/>
          <w:marBottom w:val="0"/>
          <w:divBdr>
            <w:top w:val="none" w:sz="0" w:space="0" w:color="auto"/>
            <w:left w:val="none" w:sz="0" w:space="0" w:color="auto"/>
            <w:bottom w:val="none" w:sz="0" w:space="0" w:color="auto"/>
            <w:right w:val="none" w:sz="0" w:space="0" w:color="auto"/>
          </w:divBdr>
        </w:div>
        <w:div w:id="1116027425">
          <w:marLeft w:val="640"/>
          <w:marRight w:val="0"/>
          <w:marTop w:val="0"/>
          <w:marBottom w:val="0"/>
          <w:divBdr>
            <w:top w:val="none" w:sz="0" w:space="0" w:color="auto"/>
            <w:left w:val="none" w:sz="0" w:space="0" w:color="auto"/>
            <w:bottom w:val="none" w:sz="0" w:space="0" w:color="auto"/>
            <w:right w:val="none" w:sz="0" w:space="0" w:color="auto"/>
          </w:divBdr>
        </w:div>
        <w:div w:id="1121536360">
          <w:marLeft w:val="640"/>
          <w:marRight w:val="0"/>
          <w:marTop w:val="0"/>
          <w:marBottom w:val="0"/>
          <w:divBdr>
            <w:top w:val="none" w:sz="0" w:space="0" w:color="auto"/>
            <w:left w:val="none" w:sz="0" w:space="0" w:color="auto"/>
            <w:bottom w:val="none" w:sz="0" w:space="0" w:color="auto"/>
            <w:right w:val="none" w:sz="0" w:space="0" w:color="auto"/>
          </w:divBdr>
        </w:div>
        <w:div w:id="1158964611">
          <w:marLeft w:val="640"/>
          <w:marRight w:val="0"/>
          <w:marTop w:val="0"/>
          <w:marBottom w:val="0"/>
          <w:divBdr>
            <w:top w:val="none" w:sz="0" w:space="0" w:color="auto"/>
            <w:left w:val="none" w:sz="0" w:space="0" w:color="auto"/>
            <w:bottom w:val="none" w:sz="0" w:space="0" w:color="auto"/>
            <w:right w:val="none" w:sz="0" w:space="0" w:color="auto"/>
          </w:divBdr>
        </w:div>
        <w:div w:id="1188105967">
          <w:marLeft w:val="640"/>
          <w:marRight w:val="0"/>
          <w:marTop w:val="0"/>
          <w:marBottom w:val="0"/>
          <w:divBdr>
            <w:top w:val="none" w:sz="0" w:space="0" w:color="auto"/>
            <w:left w:val="none" w:sz="0" w:space="0" w:color="auto"/>
            <w:bottom w:val="none" w:sz="0" w:space="0" w:color="auto"/>
            <w:right w:val="none" w:sz="0" w:space="0" w:color="auto"/>
          </w:divBdr>
        </w:div>
        <w:div w:id="1189877540">
          <w:marLeft w:val="640"/>
          <w:marRight w:val="0"/>
          <w:marTop w:val="0"/>
          <w:marBottom w:val="0"/>
          <w:divBdr>
            <w:top w:val="none" w:sz="0" w:space="0" w:color="auto"/>
            <w:left w:val="none" w:sz="0" w:space="0" w:color="auto"/>
            <w:bottom w:val="none" w:sz="0" w:space="0" w:color="auto"/>
            <w:right w:val="none" w:sz="0" w:space="0" w:color="auto"/>
          </w:divBdr>
        </w:div>
        <w:div w:id="1195193843">
          <w:marLeft w:val="640"/>
          <w:marRight w:val="0"/>
          <w:marTop w:val="0"/>
          <w:marBottom w:val="0"/>
          <w:divBdr>
            <w:top w:val="none" w:sz="0" w:space="0" w:color="auto"/>
            <w:left w:val="none" w:sz="0" w:space="0" w:color="auto"/>
            <w:bottom w:val="none" w:sz="0" w:space="0" w:color="auto"/>
            <w:right w:val="none" w:sz="0" w:space="0" w:color="auto"/>
          </w:divBdr>
        </w:div>
        <w:div w:id="1196040413">
          <w:marLeft w:val="640"/>
          <w:marRight w:val="0"/>
          <w:marTop w:val="0"/>
          <w:marBottom w:val="0"/>
          <w:divBdr>
            <w:top w:val="none" w:sz="0" w:space="0" w:color="auto"/>
            <w:left w:val="none" w:sz="0" w:space="0" w:color="auto"/>
            <w:bottom w:val="none" w:sz="0" w:space="0" w:color="auto"/>
            <w:right w:val="none" w:sz="0" w:space="0" w:color="auto"/>
          </w:divBdr>
        </w:div>
        <w:div w:id="1210535845">
          <w:marLeft w:val="640"/>
          <w:marRight w:val="0"/>
          <w:marTop w:val="0"/>
          <w:marBottom w:val="0"/>
          <w:divBdr>
            <w:top w:val="none" w:sz="0" w:space="0" w:color="auto"/>
            <w:left w:val="none" w:sz="0" w:space="0" w:color="auto"/>
            <w:bottom w:val="none" w:sz="0" w:space="0" w:color="auto"/>
            <w:right w:val="none" w:sz="0" w:space="0" w:color="auto"/>
          </w:divBdr>
        </w:div>
        <w:div w:id="1218517930">
          <w:marLeft w:val="640"/>
          <w:marRight w:val="0"/>
          <w:marTop w:val="0"/>
          <w:marBottom w:val="0"/>
          <w:divBdr>
            <w:top w:val="none" w:sz="0" w:space="0" w:color="auto"/>
            <w:left w:val="none" w:sz="0" w:space="0" w:color="auto"/>
            <w:bottom w:val="none" w:sz="0" w:space="0" w:color="auto"/>
            <w:right w:val="none" w:sz="0" w:space="0" w:color="auto"/>
          </w:divBdr>
        </w:div>
        <w:div w:id="1234853833">
          <w:marLeft w:val="640"/>
          <w:marRight w:val="0"/>
          <w:marTop w:val="0"/>
          <w:marBottom w:val="0"/>
          <w:divBdr>
            <w:top w:val="none" w:sz="0" w:space="0" w:color="auto"/>
            <w:left w:val="none" w:sz="0" w:space="0" w:color="auto"/>
            <w:bottom w:val="none" w:sz="0" w:space="0" w:color="auto"/>
            <w:right w:val="none" w:sz="0" w:space="0" w:color="auto"/>
          </w:divBdr>
        </w:div>
        <w:div w:id="1237982575">
          <w:marLeft w:val="640"/>
          <w:marRight w:val="0"/>
          <w:marTop w:val="0"/>
          <w:marBottom w:val="0"/>
          <w:divBdr>
            <w:top w:val="none" w:sz="0" w:space="0" w:color="auto"/>
            <w:left w:val="none" w:sz="0" w:space="0" w:color="auto"/>
            <w:bottom w:val="none" w:sz="0" w:space="0" w:color="auto"/>
            <w:right w:val="none" w:sz="0" w:space="0" w:color="auto"/>
          </w:divBdr>
        </w:div>
        <w:div w:id="1244679170">
          <w:marLeft w:val="640"/>
          <w:marRight w:val="0"/>
          <w:marTop w:val="0"/>
          <w:marBottom w:val="0"/>
          <w:divBdr>
            <w:top w:val="none" w:sz="0" w:space="0" w:color="auto"/>
            <w:left w:val="none" w:sz="0" w:space="0" w:color="auto"/>
            <w:bottom w:val="none" w:sz="0" w:space="0" w:color="auto"/>
            <w:right w:val="none" w:sz="0" w:space="0" w:color="auto"/>
          </w:divBdr>
        </w:div>
        <w:div w:id="1247763457">
          <w:marLeft w:val="640"/>
          <w:marRight w:val="0"/>
          <w:marTop w:val="0"/>
          <w:marBottom w:val="0"/>
          <w:divBdr>
            <w:top w:val="none" w:sz="0" w:space="0" w:color="auto"/>
            <w:left w:val="none" w:sz="0" w:space="0" w:color="auto"/>
            <w:bottom w:val="none" w:sz="0" w:space="0" w:color="auto"/>
            <w:right w:val="none" w:sz="0" w:space="0" w:color="auto"/>
          </w:divBdr>
        </w:div>
        <w:div w:id="1249537278">
          <w:marLeft w:val="640"/>
          <w:marRight w:val="0"/>
          <w:marTop w:val="0"/>
          <w:marBottom w:val="0"/>
          <w:divBdr>
            <w:top w:val="none" w:sz="0" w:space="0" w:color="auto"/>
            <w:left w:val="none" w:sz="0" w:space="0" w:color="auto"/>
            <w:bottom w:val="none" w:sz="0" w:space="0" w:color="auto"/>
            <w:right w:val="none" w:sz="0" w:space="0" w:color="auto"/>
          </w:divBdr>
        </w:div>
        <w:div w:id="1255091738">
          <w:marLeft w:val="640"/>
          <w:marRight w:val="0"/>
          <w:marTop w:val="0"/>
          <w:marBottom w:val="0"/>
          <w:divBdr>
            <w:top w:val="none" w:sz="0" w:space="0" w:color="auto"/>
            <w:left w:val="none" w:sz="0" w:space="0" w:color="auto"/>
            <w:bottom w:val="none" w:sz="0" w:space="0" w:color="auto"/>
            <w:right w:val="none" w:sz="0" w:space="0" w:color="auto"/>
          </w:divBdr>
        </w:div>
        <w:div w:id="1261984803">
          <w:marLeft w:val="640"/>
          <w:marRight w:val="0"/>
          <w:marTop w:val="0"/>
          <w:marBottom w:val="0"/>
          <w:divBdr>
            <w:top w:val="none" w:sz="0" w:space="0" w:color="auto"/>
            <w:left w:val="none" w:sz="0" w:space="0" w:color="auto"/>
            <w:bottom w:val="none" w:sz="0" w:space="0" w:color="auto"/>
            <w:right w:val="none" w:sz="0" w:space="0" w:color="auto"/>
          </w:divBdr>
        </w:div>
        <w:div w:id="1265067864">
          <w:marLeft w:val="640"/>
          <w:marRight w:val="0"/>
          <w:marTop w:val="0"/>
          <w:marBottom w:val="0"/>
          <w:divBdr>
            <w:top w:val="none" w:sz="0" w:space="0" w:color="auto"/>
            <w:left w:val="none" w:sz="0" w:space="0" w:color="auto"/>
            <w:bottom w:val="none" w:sz="0" w:space="0" w:color="auto"/>
            <w:right w:val="none" w:sz="0" w:space="0" w:color="auto"/>
          </w:divBdr>
        </w:div>
        <w:div w:id="1272930879">
          <w:marLeft w:val="640"/>
          <w:marRight w:val="0"/>
          <w:marTop w:val="0"/>
          <w:marBottom w:val="0"/>
          <w:divBdr>
            <w:top w:val="none" w:sz="0" w:space="0" w:color="auto"/>
            <w:left w:val="none" w:sz="0" w:space="0" w:color="auto"/>
            <w:bottom w:val="none" w:sz="0" w:space="0" w:color="auto"/>
            <w:right w:val="none" w:sz="0" w:space="0" w:color="auto"/>
          </w:divBdr>
        </w:div>
        <w:div w:id="1289823306">
          <w:marLeft w:val="640"/>
          <w:marRight w:val="0"/>
          <w:marTop w:val="0"/>
          <w:marBottom w:val="0"/>
          <w:divBdr>
            <w:top w:val="none" w:sz="0" w:space="0" w:color="auto"/>
            <w:left w:val="none" w:sz="0" w:space="0" w:color="auto"/>
            <w:bottom w:val="none" w:sz="0" w:space="0" w:color="auto"/>
            <w:right w:val="none" w:sz="0" w:space="0" w:color="auto"/>
          </w:divBdr>
        </w:div>
        <w:div w:id="1302076444">
          <w:marLeft w:val="640"/>
          <w:marRight w:val="0"/>
          <w:marTop w:val="0"/>
          <w:marBottom w:val="0"/>
          <w:divBdr>
            <w:top w:val="none" w:sz="0" w:space="0" w:color="auto"/>
            <w:left w:val="none" w:sz="0" w:space="0" w:color="auto"/>
            <w:bottom w:val="none" w:sz="0" w:space="0" w:color="auto"/>
            <w:right w:val="none" w:sz="0" w:space="0" w:color="auto"/>
          </w:divBdr>
        </w:div>
        <w:div w:id="1310939598">
          <w:marLeft w:val="640"/>
          <w:marRight w:val="0"/>
          <w:marTop w:val="0"/>
          <w:marBottom w:val="0"/>
          <w:divBdr>
            <w:top w:val="none" w:sz="0" w:space="0" w:color="auto"/>
            <w:left w:val="none" w:sz="0" w:space="0" w:color="auto"/>
            <w:bottom w:val="none" w:sz="0" w:space="0" w:color="auto"/>
            <w:right w:val="none" w:sz="0" w:space="0" w:color="auto"/>
          </w:divBdr>
        </w:div>
        <w:div w:id="1313371796">
          <w:marLeft w:val="640"/>
          <w:marRight w:val="0"/>
          <w:marTop w:val="0"/>
          <w:marBottom w:val="0"/>
          <w:divBdr>
            <w:top w:val="none" w:sz="0" w:space="0" w:color="auto"/>
            <w:left w:val="none" w:sz="0" w:space="0" w:color="auto"/>
            <w:bottom w:val="none" w:sz="0" w:space="0" w:color="auto"/>
            <w:right w:val="none" w:sz="0" w:space="0" w:color="auto"/>
          </w:divBdr>
        </w:div>
        <w:div w:id="1330131927">
          <w:marLeft w:val="640"/>
          <w:marRight w:val="0"/>
          <w:marTop w:val="0"/>
          <w:marBottom w:val="0"/>
          <w:divBdr>
            <w:top w:val="none" w:sz="0" w:space="0" w:color="auto"/>
            <w:left w:val="none" w:sz="0" w:space="0" w:color="auto"/>
            <w:bottom w:val="none" w:sz="0" w:space="0" w:color="auto"/>
            <w:right w:val="none" w:sz="0" w:space="0" w:color="auto"/>
          </w:divBdr>
        </w:div>
        <w:div w:id="1344740286">
          <w:marLeft w:val="640"/>
          <w:marRight w:val="0"/>
          <w:marTop w:val="0"/>
          <w:marBottom w:val="0"/>
          <w:divBdr>
            <w:top w:val="none" w:sz="0" w:space="0" w:color="auto"/>
            <w:left w:val="none" w:sz="0" w:space="0" w:color="auto"/>
            <w:bottom w:val="none" w:sz="0" w:space="0" w:color="auto"/>
            <w:right w:val="none" w:sz="0" w:space="0" w:color="auto"/>
          </w:divBdr>
        </w:div>
        <w:div w:id="1363939528">
          <w:marLeft w:val="640"/>
          <w:marRight w:val="0"/>
          <w:marTop w:val="0"/>
          <w:marBottom w:val="0"/>
          <w:divBdr>
            <w:top w:val="none" w:sz="0" w:space="0" w:color="auto"/>
            <w:left w:val="none" w:sz="0" w:space="0" w:color="auto"/>
            <w:bottom w:val="none" w:sz="0" w:space="0" w:color="auto"/>
            <w:right w:val="none" w:sz="0" w:space="0" w:color="auto"/>
          </w:divBdr>
        </w:div>
        <w:div w:id="1374428285">
          <w:marLeft w:val="640"/>
          <w:marRight w:val="0"/>
          <w:marTop w:val="0"/>
          <w:marBottom w:val="0"/>
          <w:divBdr>
            <w:top w:val="none" w:sz="0" w:space="0" w:color="auto"/>
            <w:left w:val="none" w:sz="0" w:space="0" w:color="auto"/>
            <w:bottom w:val="none" w:sz="0" w:space="0" w:color="auto"/>
            <w:right w:val="none" w:sz="0" w:space="0" w:color="auto"/>
          </w:divBdr>
        </w:div>
        <w:div w:id="1375929606">
          <w:marLeft w:val="640"/>
          <w:marRight w:val="0"/>
          <w:marTop w:val="0"/>
          <w:marBottom w:val="0"/>
          <w:divBdr>
            <w:top w:val="none" w:sz="0" w:space="0" w:color="auto"/>
            <w:left w:val="none" w:sz="0" w:space="0" w:color="auto"/>
            <w:bottom w:val="none" w:sz="0" w:space="0" w:color="auto"/>
            <w:right w:val="none" w:sz="0" w:space="0" w:color="auto"/>
          </w:divBdr>
        </w:div>
        <w:div w:id="1377778705">
          <w:marLeft w:val="640"/>
          <w:marRight w:val="0"/>
          <w:marTop w:val="0"/>
          <w:marBottom w:val="0"/>
          <w:divBdr>
            <w:top w:val="none" w:sz="0" w:space="0" w:color="auto"/>
            <w:left w:val="none" w:sz="0" w:space="0" w:color="auto"/>
            <w:bottom w:val="none" w:sz="0" w:space="0" w:color="auto"/>
            <w:right w:val="none" w:sz="0" w:space="0" w:color="auto"/>
          </w:divBdr>
        </w:div>
        <w:div w:id="1413819928">
          <w:marLeft w:val="640"/>
          <w:marRight w:val="0"/>
          <w:marTop w:val="0"/>
          <w:marBottom w:val="0"/>
          <w:divBdr>
            <w:top w:val="none" w:sz="0" w:space="0" w:color="auto"/>
            <w:left w:val="none" w:sz="0" w:space="0" w:color="auto"/>
            <w:bottom w:val="none" w:sz="0" w:space="0" w:color="auto"/>
            <w:right w:val="none" w:sz="0" w:space="0" w:color="auto"/>
          </w:divBdr>
        </w:div>
        <w:div w:id="1429349808">
          <w:marLeft w:val="640"/>
          <w:marRight w:val="0"/>
          <w:marTop w:val="0"/>
          <w:marBottom w:val="0"/>
          <w:divBdr>
            <w:top w:val="none" w:sz="0" w:space="0" w:color="auto"/>
            <w:left w:val="none" w:sz="0" w:space="0" w:color="auto"/>
            <w:bottom w:val="none" w:sz="0" w:space="0" w:color="auto"/>
            <w:right w:val="none" w:sz="0" w:space="0" w:color="auto"/>
          </w:divBdr>
        </w:div>
        <w:div w:id="1454130412">
          <w:marLeft w:val="640"/>
          <w:marRight w:val="0"/>
          <w:marTop w:val="0"/>
          <w:marBottom w:val="0"/>
          <w:divBdr>
            <w:top w:val="none" w:sz="0" w:space="0" w:color="auto"/>
            <w:left w:val="none" w:sz="0" w:space="0" w:color="auto"/>
            <w:bottom w:val="none" w:sz="0" w:space="0" w:color="auto"/>
            <w:right w:val="none" w:sz="0" w:space="0" w:color="auto"/>
          </w:divBdr>
        </w:div>
        <w:div w:id="1483353811">
          <w:marLeft w:val="640"/>
          <w:marRight w:val="0"/>
          <w:marTop w:val="0"/>
          <w:marBottom w:val="0"/>
          <w:divBdr>
            <w:top w:val="none" w:sz="0" w:space="0" w:color="auto"/>
            <w:left w:val="none" w:sz="0" w:space="0" w:color="auto"/>
            <w:bottom w:val="none" w:sz="0" w:space="0" w:color="auto"/>
            <w:right w:val="none" w:sz="0" w:space="0" w:color="auto"/>
          </w:divBdr>
        </w:div>
        <w:div w:id="1494833853">
          <w:marLeft w:val="640"/>
          <w:marRight w:val="0"/>
          <w:marTop w:val="0"/>
          <w:marBottom w:val="0"/>
          <w:divBdr>
            <w:top w:val="none" w:sz="0" w:space="0" w:color="auto"/>
            <w:left w:val="none" w:sz="0" w:space="0" w:color="auto"/>
            <w:bottom w:val="none" w:sz="0" w:space="0" w:color="auto"/>
            <w:right w:val="none" w:sz="0" w:space="0" w:color="auto"/>
          </w:divBdr>
        </w:div>
        <w:div w:id="1565528542">
          <w:marLeft w:val="640"/>
          <w:marRight w:val="0"/>
          <w:marTop w:val="0"/>
          <w:marBottom w:val="0"/>
          <w:divBdr>
            <w:top w:val="none" w:sz="0" w:space="0" w:color="auto"/>
            <w:left w:val="none" w:sz="0" w:space="0" w:color="auto"/>
            <w:bottom w:val="none" w:sz="0" w:space="0" w:color="auto"/>
            <w:right w:val="none" w:sz="0" w:space="0" w:color="auto"/>
          </w:divBdr>
        </w:div>
        <w:div w:id="1586837094">
          <w:marLeft w:val="640"/>
          <w:marRight w:val="0"/>
          <w:marTop w:val="0"/>
          <w:marBottom w:val="0"/>
          <w:divBdr>
            <w:top w:val="none" w:sz="0" w:space="0" w:color="auto"/>
            <w:left w:val="none" w:sz="0" w:space="0" w:color="auto"/>
            <w:bottom w:val="none" w:sz="0" w:space="0" w:color="auto"/>
            <w:right w:val="none" w:sz="0" w:space="0" w:color="auto"/>
          </w:divBdr>
        </w:div>
        <w:div w:id="1587611470">
          <w:marLeft w:val="640"/>
          <w:marRight w:val="0"/>
          <w:marTop w:val="0"/>
          <w:marBottom w:val="0"/>
          <w:divBdr>
            <w:top w:val="none" w:sz="0" w:space="0" w:color="auto"/>
            <w:left w:val="none" w:sz="0" w:space="0" w:color="auto"/>
            <w:bottom w:val="none" w:sz="0" w:space="0" w:color="auto"/>
            <w:right w:val="none" w:sz="0" w:space="0" w:color="auto"/>
          </w:divBdr>
        </w:div>
        <w:div w:id="1588884133">
          <w:marLeft w:val="640"/>
          <w:marRight w:val="0"/>
          <w:marTop w:val="0"/>
          <w:marBottom w:val="0"/>
          <w:divBdr>
            <w:top w:val="none" w:sz="0" w:space="0" w:color="auto"/>
            <w:left w:val="none" w:sz="0" w:space="0" w:color="auto"/>
            <w:bottom w:val="none" w:sz="0" w:space="0" w:color="auto"/>
            <w:right w:val="none" w:sz="0" w:space="0" w:color="auto"/>
          </w:divBdr>
        </w:div>
        <w:div w:id="1602907402">
          <w:marLeft w:val="640"/>
          <w:marRight w:val="0"/>
          <w:marTop w:val="0"/>
          <w:marBottom w:val="0"/>
          <w:divBdr>
            <w:top w:val="none" w:sz="0" w:space="0" w:color="auto"/>
            <w:left w:val="none" w:sz="0" w:space="0" w:color="auto"/>
            <w:bottom w:val="none" w:sz="0" w:space="0" w:color="auto"/>
            <w:right w:val="none" w:sz="0" w:space="0" w:color="auto"/>
          </w:divBdr>
        </w:div>
        <w:div w:id="1616015206">
          <w:marLeft w:val="640"/>
          <w:marRight w:val="0"/>
          <w:marTop w:val="0"/>
          <w:marBottom w:val="0"/>
          <w:divBdr>
            <w:top w:val="none" w:sz="0" w:space="0" w:color="auto"/>
            <w:left w:val="none" w:sz="0" w:space="0" w:color="auto"/>
            <w:bottom w:val="none" w:sz="0" w:space="0" w:color="auto"/>
            <w:right w:val="none" w:sz="0" w:space="0" w:color="auto"/>
          </w:divBdr>
        </w:div>
        <w:div w:id="1617520510">
          <w:marLeft w:val="640"/>
          <w:marRight w:val="0"/>
          <w:marTop w:val="0"/>
          <w:marBottom w:val="0"/>
          <w:divBdr>
            <w:top w:val="none" w:sz="0" w:space="0" w:color="auto"/>
            <w:left w:val="none" w:sz="0" w:space="0" w:color="auto"/>
            <w:bottom w:val="none" w:sz="0" w:space="0" w:color="auto"/>
            <w:right w:val="none" w:sz="0" w:space="0" w:color="auto"/>
          </w:divBdr>
        </w:div>
        <w:div w:id="1626152449">
          <w:marLeft w:val="640"/>
          <w:marRight w:val="0"/>
          <w:marTop w:val="0"/>
          <w:marBottom w:val="0"/>
          <w:divBdr>
            <w:top w:val="none" w:sz="0" w:space="0" w:color="auto"/>
            <w:left w:val="none" w:sz="0" w:space="0" w:color="auto"/>
            <w:bottom w:val="none" w:sz="0" w:space="0" w:color="auto"/>
            <w:right w:val="none" w:sz="0" w:space="0" w:color="auto"/>
          </w:divBdr>
        </w:div>
        <w:div w:id="1635328698">
          <w:marLeft w:val="640"/>
          <w:marRight w:val="0"/>
          <w:marTop w:val="0"/>
          <w:marBottom w:val="0"/>
          <w:divBdr>
            <w:top w:val="none" w:sz="0" w:space="0" w:color="auto"/>
            <w:left w:val="none" w:sz="0" w:space="0" w:color="auto"/>
            <w:bottom w:val="none" w:sz="0" w:space="0" w:color="auto"/>
            <w:right w:val="none" w:sz="0" w:space="0" w:color="auto"/>
          </w:divBdr>
        </w:div>
        <w:div w:id="1648894763">
          <w:marLeft w:val="640"/>
          <w:marRight w:val="0"/>
          <w:marTop w:val="0"/>
          <w:marBottom w:val="0"/>
          <w:divBdr>
            <w:top w:val="none" w:sz="0" w:space="0" w:color="auto"/>
            <w:left w:val="none" w:sz="0" w:space="0" w:color="auto"/>
            <w:bottom w:val="none" w:sz="0" w:space="0" w:color="auto"/>
            <w:right w:val="none" w:sz="0" w:space="0" w:color="auto"/>
          </w:divBdr>
        </w:div>
        <w:div w:id="1650985419">
          <w:marLeft w:val="640"/>
          <w:marRight w:val="0"/>
          <w:marTop w:val="0"/>
          <w:marBottom w:val="0"/>
          <w:divBdr>
            <w:top w:val="none" w:sz="0" w:space="0" w:color="auto"/>
            <w:left w:val="none" w:sz="0" w:space="0" w:color="auto"/>
            <w:bottom w:val="none" w:sz="0" w:space="0" w:color="auto"/>
            <w:right w:val="none" w:sz="0" w:space="0" w:color="auto"/>
          </w:divBdr>
        </w:div>
        <w:div w:id="1654064420">
          <w:marLeft w:val="640"/>
          <w:marRight w:val="0"/>
          <w:marTop w:val="0"/>
          <w:marBottom w:val="0"/>
          <w:divBdr>
            <w:top w:val="none" w:sz="0" w:space="0" w:color="auto"/>
            <w:left w:val="none" w:sz="0" w:space="0" w:color="auto"/>
            <w:bottom w:val="none" w:sz="0" w:space="0" w:color="auto"/>
            <w:right w:val="none" w:sz="0" w:space="0" w:color="auto"/>
          </w:divBdr>
        </w:div>
        <w:div w:id="1665820823">
          <w:marLeft w:val="640"/>
          <w:marRight w:val="0"/>
          <w:marTop w:val="0"/>
          <w:marBottom w:val="0"/>
          <w:divBdr>
            <w:top w:val="none" w:sz="0" w:space="0" w:color="auto"/>
            <w:left w:val="none" w:sz="0" w:space="0" w:color="auto"/>
            <w:bottom w:val="none" w:sz="0" w:space="0" w:color="auto"/>
            <w:right w:val="none" w:sz="0" w:space="0" w:color="auto"/>
          </w:divBdr>
        </w:div>
        <w:div w:id="1701465808">
          <w:marLeft w:val="640"/>
          <w:marRight w:val="0"/>
          <w:marTop w:val="0"/>
          <w:marBottom w:val="0"/>
          <w:divBdr>
            <w:top w:val="none" w:sz="0" w:space="0" w:color="auto"/>
            <w:left w:val="none" w:sz="0" w:space="0" w:color="auto"/>
            <w:bottom w:val="none" w:sz="0" w:space="0" w:color="auto"/>
            <w:right w:val="none" w:sz="0" w:space="0" w:color="auto"/>
          </w:divBdr>
        </w:div>
        <w:div w:id="1701710848">
          <w:marLeft w:val="640"/>
          <w:marRight w:val="0"/>
          <w:marTop w:val="0"/>
          <w:marBottom w:val="0"/>
          <w:divBdr>
            <w:top w:val="none" w:sz="0" w:space="0" w:color="auto"/>
            <w:left w:val="none" w:sz="0" w:space="0" w:color="auto"/>
            <w:bottom w:val="none" w:sz="0" w:space="0" w:color="auto"/>
            <w:right w:val="none" w:sz="0" w:space="0" w:color="auto"/>
          </w:divBdr>
        </w:div>
        <w:div w:id="1702321186">
          <w:marLeft w:val="640"/>
          <w:marRight w:val="0"/>
          <w:marTop w:val="0"/>
          <w:marBottom w:val="0"/>
          <w:divBdr>
            <w:top w:val="none" w:sz="0" w:space="0" w:color="auto"/>
            <w:left w:val="none" w:sz="0" w:space="0" w:color="auto"/>
            <w:bottom w:val="none" w:sz="0" w:space="0" w:color="auto"/>
            <w:right w:val="none" w:sz="0" w:space="0" w:color="auto"/>
          </w:divBdr>
        </w:div>
        <w:div w:id="1704943648">
          <w:marLeft w:val="640"/>
          <w:marRight w:val="0"/>
          <w:marTop w:val="0"/>
          <w:marBottom w:val="0"/>
          <w:divBdr>
            <w:top w:val="none" w:sz="0" w:space="0" w:color="auto"/>
            <w:left w:val="none" w:sz="0" w:space="0" w:color="auto"/>
            <w:bottom w:val="none" w:sz="0" w:space="0" w:color="auto"/>
            <w:right w:val="none" w:sz="0" w:space="0" w:color="auto"/>
          </w:divBdr>
        </w:div>
        <w:div w:id="1712531947">
          <w:marLeft w:val="640"/>
          <w:marRight w:val="0"/>
          <w:marTop w:val="0"/>
          <w:marBottom w:val="0"/>
          <w:divBdr>
            <w:top w:val="none" w:sz="0" w:space="0" w:color="auto"/>
            <w:left w:val="none" w:sz="0" w:space="0" w:color="auto"/>
            <w:bottom w:val="none" w:sz="0" w:space="0" w:color="auto"/>
            <w:right w:val="none" w:sz="0" w:space="0" w:color="auto"/>
          </w:divBdr>
        </w:div>
        <w:div w:id="1715081768">
          <w:marLeft w:val="640"/>
          <w:marRight w:val="0"/>
          <w:marTop w:val="0"/>
          <w:marBottom w:val="0"/>
          <w:divBdr>
            <w:top w:val="none" w:sz="0" w:space="0" w:color="auto"/>
            <w:left w:val="none" w:sz="0" w:space="0" w:color="auto"/>
            <w:bottom w:val="none" w:sz="0" w:space="0" w:color="auto"/>
            <w:right w:val="none" w:sz="0" w:space="0" w:color="auto"/>
          </w:divBdr>
        </w:div>
        <w:div w:id="1715349692">
          <w:marLeft w:val="640"/>
          <w:marRight w:val="0"/>
          <w:marTop w:val="0"/>
          <w:marBottom w:val="0"/>
          <w:divBdr>
            <w:top w:val="none" w:sz="0" w:space="0" w:color="auto"/>
            <w:left w:val="none" w:sz="0" w:space="0" w:color="auto"/>
            <w:bottom w:val="none" w:sz="0" w:space="0" w:color="auto"/>
            <w:right w:val="none" w:sz="0" w:space="0" w:color="auto"/>
          </w:divBdr>
        </w:div>
        <w:div w:id="1720471479">
          <w:marLeft w:val="640"/>
          <w:marRight w:val="0"/>
          <w:marTop w:val="0"/>
          <w:marBottom w:val="0"/>
          <w:divBdr>
            <w:top w:val="none" w:sz="0" w:space="0" w:color="auto"/>
            <w:left w:val="none" w:sz="0" w:space="0" w:color="auto"/>
            <w:bottom w:val="none" w:sz="0" w:space="0" w:color="auto"/>
            <w:right w:val="none" w:sz="0" w:space="0" w:color="auto"/>
          </w:divBdr>
        </w:div>
        <w:div w:id="1748459876">
          <w:marLeft w:val="640"/>
          <w:marRight w:val="0"/>
          <w:marTop w:val="0"/>
          <w:marBottom w:val="0"/>
          <w:divBdr>
            <w:top w:val="none" w:sz="0" w:space="0" w:color="auto"/>
            <w:left w:val="none" w:sz="0" w:space="0" w:color="auto"/>
            <w:bottom w:val="none" w:sz="0" w:space="0" w:color="auto"/>
            <w:right w:val="none" w:sz="0" w:space="0" w:color="auto"/>
          </w:divBdr>
        </w:div>
        <w:div w:id="1756046022">
          <w:marLeft w:val="640"/>
          <w:marRight w:val="0"/>
          <w:marTop w:val="0"/>
          <w:marBottom w:val="0"/>
          <w:divBdr>
            <w:top w:val="none" w:sz="0" w:space="0" w:color="auto"/>
            <w:left w:val="none" w:sz="0" w:space="0" w:color="auto"/>
            <w:bottom w:val="none" w:sz="0" w:space="0" w:color="auto"/>
            <w:right w:val="none" w:sz="0" w:space="0" w:color="auto"/>
          </w:divBdr>
        </w:div>
        <w:div w:id="1764523115">
          <w:marLeft w:val="640"/>
          <w:marRight w:val="0"/>
          <w:marTop w:val="0"/>
          <w:marBottom w:val="0"/>
          <w:divBdr>
            <w:top w:val="none" w:sz="0" w:space="0" w:color="auto"/>
            <w:left w:val="none" w:sz="0" w:space="0" w:color="auto"/>
            <w:bottom w:val="none" w:sz="0" w:space="0" w:color="auto"/>
            <w:right w:val="none" w:sz="0" w:space="0" w:color="auto"/>
          </w:divBdr>
        </w:div>
        <w:div w:id="1778061677">
          <w:marLeft w:val="640"/>
          <w:marRight w:val="0"/>
          <w:marTop w:val="0"/>
          <w:marBottom w:val="0"/>
          <w:divBdr>
            <w:top w:val="none" w:sz="0" w:space="0" w:color="auto"/>
            <w:left w:val="none" w:sz="0" w:space="0" w:color="auto"/>
            <w:bottom w:val="none" w:sz="0" w:space="0" w:color="auto"/>
            <w:right w:val="none" w:sz="0" w:space="0" w:color="auto"/>
          </w:divBdr>
        </w:div>
        <w:div w:id="1784106802">
          <w:marLeft w:val="640"/>
          <w:marRight w:val="0"/>
          <w:marTop w:val="0"/>
          <w:marBottom w:val="0"/>
          <w:divBdr>
            <w:top w:val="none" w:sz="0" w:space="0" w:color="auto"/>
            <w:left w:val="none" w:sz="0" w:space="0" w:color="auto"/>
            <w:bottom w:val="none" w:sz="0" w:space="0" w:color="auto"/>
            <w:right w:val="none" w:sz="0" w:space="0" w:color="auto"/>
          </w:divBdr>
        </w:div>
        <w:div w:id="1800369011">
          <w:marLeft w:val="640"/>
          <w:marRight w:val="0"/>
          <w:marTop w:val="0"/>
          <w:marBottom w:val="0"/>
          <w:divBdr>
            <w:top w:val="none" w:sz="0" w:space="0" w:color="auto"/>
            <w:left w:val="none" w:sz="0" w:space="0" w:color="auto"/>
            <w:bottom w:val="none" w:sz="0" w:space="0" w:color="auto"/>
            <w:right w:val="none" w:sz="0" w:space="0" w:color="auto"/>
          </w:divBdr>
        </w:div>
        <w:div w:id="1802336223">
          <w:marLeft w:val="640"/>
          <w:marRight w:val="0"/>
          <w:marTop w:val="0"/>
          <w:marBottom w:val="0"/>
          <w:divBdr>
            <w:top w:val="none" w:sz="0" w:space="0" w:color="auto"/>
            <w:left w:val="none" w:sz="0" w:space="0" w:color="auto"/>
            <w:bottom w:val="none" w:sz="0" w:space="0" w:color="auto"/>
            <w:right w:val="none" w:sz="0" w:space="0" w:color="auto"/>
          </w:divBdr>
        </w:div>
        <w:div w:id="1817841667">
          <w:marLeft w:val="640"/>
          <w:marRight w:val="0"/>
          <w:marTop w:val="0"/>
          <w:marBottom w:val="0"/>
          <w:divBdr>
            <w:top w:val="none" w:sz="0" w:space="0" w:color="auto"/>
            <w:left w:val="none" w:sz="0" w:space="0" w:color="auto"/>
            <w:bottom w:val="none" w:sz="0" w:space="0" w:color="auto"/>
            <w:right w:val="none" w:sz="0" w:space="0" w:color="auto"/>
          </w:divBdr>
        </w:div>
        <w:div w:id="1820921826">
          <w:marLeft w:val="640"/>
          <w:marRight w:val="0"/>
          <w:marTop w:val="0"/>
          <w:marBottom w:val="0"/>
          <w:divBdr>
            <w:top w:val="none" w:sz="0" w:space="0" w:color="auto"/>
            <w:left w:val="none" w:sz="0" w:space="0" w:color="auto"/>
            <w:bottom w:val="none" w:sz="0" w:space="0" w:color="auto"/>
            <w:right w:val="none" w:sz="0" w:space="0" w:color="auto"/>
          </w:divBdr>
        </w:div>
        <w:div w:id="1836458618">
          <w:marLeft w:val="640"/>
          <w:marRight w:val="0"/>
          <w:marTop w:val="0"/>
          <w:marBottom w:val="0"/>
          <w:divBdr>
            <w:top w:val="none" w:sz="0" w:space="0" w:color="auto"/>
            <w:left w:val="none" w:sz="0" w:space="0" w:color="auto"/>
            <w:bottom w:val="none" w:sz="0" w:space="0" w:color="auto"/>
            <w:right w:val="none" w:sz="0" w:space="0" w:color="auto"/>
          </w:divBdr>
        </w:div>
        <w:div w:id="1842354155">
          <w:marLeft w:val="640"/>
          <w:marRight w:val="0"/>
          <w:marTop w:val="0"/>
          <w:marBottom w:val="0"/>
          <w:divBdr>
            <w:top w:val="none" w:sz="0" w:space="0" w:color="auto"/>
            <w:left w:val="none" w:sz="0" w:space="0" w:color="auto"/>
            <w:bottom w:val="none" w:sz="0" w:space="0" w:color="auto"/>
            <w:right w:val="none" w:sz="0" w:space="0" w:color="auto"/>
          </w:divBdr>
        </w:div>
        <w:div w:id="1893728946">
          <w:marLeft w:val="640"/>
          <w:marRight w:val="0"/>
          <w:marTop w:val="0"/>
          <w:marBottom w:val="0"/>
          <w:divBdr>
            <w:top w:val="none" w:sz="0" w:space="0" w:color="auto"/>
            <w:left w:val="none" w:sz="0" w:space="0" w:color="auto"/>
            <w:bottom w:val="none" w:sz="0" w:space="0" w:color="auto"/>
            <w:right w:val="none" w:sz="0" w:space="0" w:color="auto"/>
          </w:divBdr>
        </w:div>
        <w:div w:id="1907253449">
          <w:marLeft w:val="640"/>
          <w:marRight w:val="0"/>
          <w:marTop w:val="0"/>
          <w:marBottom w:val="0"/>
          <w:divBdr>
            <w:top w:val="none" w:sz="0" w:space="0" w:color="auto"/>
            <w:left w:val="none" w:sz="0" w:space="0" w:color="auto"/>
            <w:bottom w:val="none" w:sz="0" w:space="0" w:color="auto"/>
            <w:right w:val="none" w:sz="0" w:space="0" w:color="auto"/>
          </w:divBdr>
        </w:div>
        <w:div w:id="1914468359">
          <w:marLeft w:val="640"/>
          <w:marRight w:val="0"/>
          <w:marTop w:val="0"/>
          <w:marBottom w:val="0"/>
          <w:divBdr>
            <w:top w:val="none" w:sz="0" w:space="0" w:color="auto"/>
            <w:left w:val="none" w:sz="0" w:space="0" w:color="auto"/>
            <w:bottom w:val="none" w:sz="0" w:space="0" w:color="auto"/>
            <w:right w:val="none" w:sz="0" w:space="0" w:color="auto"/>
          </w:divBdr>
        </w:div>
        <w:div w:id="1924606368">
          <w:marLeft w:val="640"/>
          <w:marRight w:val="0"/>
          <w:marTop w:val="0"/>
          <w:marBottom w:val="0"/>
          <w:divBdr>
            <w:top w:val="none" w:sz="0" w:space="0" w:color="auto"/>
            <w:left w:val="none" w:sz="0" w:space="0" w:color="auto"/>
            <w:bottom w:val="none" w:sz="0" w:space="0" w:color="auto"/>
            <w:right w:val="none" w:sz="0" w:space="0" w:color="auto"/>
          </w:divBdr>
        </w:div>
        <w:div w:id="1938637121">
          <w:marLeft w:val="640"/>
          <w:marRight w:val="0"/>
          <w:marTop w:val="0"/>
          <w:marBottom w:val="0"/>
          <w:divBdr>
            <w:top w:val="none" w:sz="0" w:space="0" w:color="auto"/>
            <w:left w:val="none" w:sz="0" w:space="0" w:color="auto"/>
            <w:bottom w:val="none" w:sz="0" w:space="0" w:color="auto"/>
            <w:right w:val="none" w:sz="0" w:space="0" w:color="auto"/>
          </w:divBdr>
        </w:div>
        <w:div w:id="1977374519">
          <w:marLeft w:val="640"/>
          <w:marRight w:val="0"/>
          <w:marTop w:val="0"/>
          <w:marBottom w:val="0"/>
          <w:divBdr>
            <w:top w:val="none" w:sz="0" w:space="0" w:color="auto"/>
            <w:left w:val="none" w:sz="0" w:space="0" w:color="auto"/>
            <w:bottom w:val="none" w:sz="0" w:space="0" w:color="auto"/>
            <w:right w:val="none" w:sz="0" w:space="0" w:color="auto"/>
          </w:divBdr>
        </w:div>
        <w:div w:id="1990278481">
          <w:marLeft w:val="640"/>
          <w:marRight w:val="0"/>
          <w:marTop w:val="0"/>
          <w:marBottom w:val="0"/>
          <w:divBdr>
            <w:top w:val="none" w:sz="0" w:space="0" w:color="auto"/>
            <w:left w:val="none" w:sz="0" w:space="0" w:color="auto"/>
            <w:bottom w:val="none" w:sz="0" w:space="0" w:color="auto"/>
            <w:right w:val="none" w:sz="0" w:space="0" w:color="auto"/>
          </w:divBdr>
        </w:div>
        <w:div w:id="1998609492">
          <w:marLeft w:val="640"/>
          <w:marRight w:val="0"/>
          <w:marTop w:val="0"/>
          <w:marBottom w:val="0"/>
          <w:divBdr>
            <w:top w:val="none" w:sz="0" w:space="0" w:color="auto"/>
            <w:left w:val="none" w:sz="0" w:space="0" w:color="auto"/>
            <w:bottom w:val="none" w:sz="0" w:space="0" w:color="auto"/>
            <w:right w:val="none" w:sz="0" w:space="0" w:color="auto"/>
          </w:divBdr>
        </w:div>
        <w:div w:id="2006083263">
          <w:marLeft w:val="640"/>
          <w:marRight w:val="0"/>
          <w:marTop w:val="0"/>
          <w:marBottom w:val="0"/>
          <w:divBdr>
            <w:top w:val="none" w:sz="0" w:space="0" w:color="auto"/>
            <w:left w:val="none" w:sz="0" w:space="0" w:color="auto"/>
            <w:bottom w:val="none" w:sz="0" w:space="0" w:color="auto"/>
            <w:right w:val="none" w:sz="0" w:space="0" w:color="auto"/>
          </w:divBdr>
        </w:div>
        <w:div w:id="2011059767">
          <w:marLeft w:val="640"/>
          <w:marRight w:val="0"/>
          <w:marTop w:val="0"/>
          <w:marBottom w:val="0"/>
          <w:divBdr>
            <w:top w:val="none" w:sz="0" w:space="0" w:color="auto"/>
            <w:left w:val="none" w:sz="0" w:space="0" w:color="auto"/>
            <w:bottom w:val="none" w:sz="0" w:space="0" w:color="auto"/>
            <w:right w:val="none" w:sz="0" w:space="0" w:color="auto"/>
          </w:divBdr>
        </w:div>
        <w:div w:id="2034568249">
          <w:marLeft w:val="640"/>
          <w:marRight w:val="0"/>
          <w:marTop w:val="0"/>
          <w:marBottom w:val="0"/>
          <w:divBdr>
            <w:top w:val="none" w:sz="0" w:space="0" w:color="auto"/>
            <w:left w:val="none" w:sz="0" w:space="0" w:color="auto"/>
            <w:bottom w:val="none" w:sz="0" w:space="0" w:color="auto"/>
            <w:right w:val="none" w:sz="0" w:space="0" w:color="auto"/>
          </w:divBdr>
        </w:div>
        <w:div w:id="2064450315">
          <w:marLeft w:val="640"/>
          <w:marRight w:val="0"/>
          <w:marTop w:val="0"/>
          <w:marBottom w:val="0"/>
          <w:divBdr>
            <w:top w:val="none" w:sz="0" w:space="0" w:color="auto"/>
            <w:left w:val="none" w:sz="0" w:space="0" w:color="auto"/>
            <w:bottom w:val="none" w:sz="0" w:space="0" w:color="auto"/>
            <w:right w:val="none" w:sz="0" w:space="0" w:color="auto"/>
          </w:divBdr>
        </w:div>
        <w:div w:id="2125687213">
          <w:marLeft w:val="640"/>
          <w:marRight w:val="0"/>
          <w:marTop w:val="0"/>
          <w:marBottom w:val="0"/>
          <w:divBdr>
            <w:top w:val="none" w:sz="0" w:space="0" w:color="auto"/>
            <w:left w:val="none" w:sz="0" w:space="0" w:color="auto"/>
            <w:bottom w:val="none" w:sz="0" w:space="0" w:color="auto"/>
            <w:right w:val="none" w:sz="0" w:space="0" w:color="auto"/>
          </w:divBdr>
        </w:div>
        <w:div w:id="2126652737">
          <w:marLeft w:val="640"/>
          <w:marRight w:val="0"/>
          <w:marTop w:val="0"/>
          <w:marBottom w:val="0"/>
          <w:divBdr>
            <w:top w:val="none" w:sz="0" w:space="0" w:color="auto"/>
            <w:left w:val="none" w:sz="0" w:space="0" w:color="auto"/>
            <w:bottom w:val="none" w:sz="0" w:space="0" w:color="auto"/>
            <w:right w:val="none" w:sz="0" w:space="0" w:color="auto"/>
          </w:divBdr>
        </w:div>
        <w:div w:id="2127115875">
          <w:marLeft w:val="640"/>
          <w:marRight w:val="0"/>
          <w:marTop w:val="0"/>
          <w:marBottom w:val="0"/>
          <w:divBdr>
            <w:top w:val="none" w:sz="0" w:space="0" w:color="auto"/>
            <w:left w:val="none" w:sz="0" w:space="0" w:color="auto"/>
            <w:bottom w:val="none" w:sz="0" w:space="0" w:color="auto"/>
            <w:right w:val="none" w:sz="0" w:space="0" w:color="auto"/>
          </w:divBdr>
        </w:div>
        <w:div w:id="2128116568">
          <w:marLeft w:val="640"/>
          <w:marRight w:val="0"/>
          <w:marTop w:val="0"/>
          <w:marBottom w:val="0"/>
          <w:divBdr>
            <w:top w:val="none" w:sz="0" w:space="0" w:color="auto"/>
            <w:left w:val="none" w:sz="0" w:space="0" w:color="auto"/>
            <w:bottom w:val="none" w:sz="0" w:space="0" w:color="auto"/>
            <w:right w:val="none" w:sz="0" w:space="0" w:color="auto"/>
          </w:divBdr>
        </w:div>
        <w:div w:id="2136020722">
          <w:marLeft w:val="640"/>
          <w:marRight w:val="0"/>
          <w:marTop w:val="0"/>
          <w:marBottom w:val="0"/>
          <w:divBdr>
            <w:top w:val="none" w:sz="0" w:space="0" w:color="auto"/>
            <w:left w:val="none" w:sz="0" w:space="0" w:color="auto"/>
            <w:bottom w:val="none" w:sz="0" w:space="0" w:color="auto"/>
            <w:right w:val="none" w:sz="0" w:space="0" w:color="auto"/>
          </w:divBdr>
        </w:div>
        <w:div w:id="2139638943">
          <w:marLeft w:val="640"/>
          <w:marRight w:val="0"/>
          <w:marTop w:val="0"/>
          <w:marBottom w:val="0"/>
          <w:divBdr>
            <w:top w:val="none" w:sz="0" w:space="0" w:color="auto"/>
            <w:left w:val="none" w:sz="0" w:space="0" w:color="auto"/>
            <w:bottom w:val="none" w:sz="0" w:space="0" w:color="auto"/>
            <w:right w:val="none" w:sz="0" w:space="0" w:color="auto"/>
          </w:divBdr>
        </w:div>
      </w:divsChild>
    </w:div>
    <w:div w:id="1648978258">
      <w:bodyDiv w:val="1"/>
      <w:marLeft w:val="0"/>
      <w:marRight w:val="0"/>
      <w:marTop w:val="0"/>
      <w:marBottom w:val="0"/>
      <w:divBdr>
        <w:top w:val="none" w:sz="0" w:space="0" w:color="auto"/>
        <w:left w:val="none" w:sz="0" w:space="0" w:color="auto"/>
        <w:bottom w:val="none" w:sz="0" w:space="0" w:color="auto"/>
        <w:right w:val="none" w:sz="0" w:space="0" w:color="auto"/>
      </w:divBdr>
    </w:div>
    <w:div w:id="1658268716">
      <w:bodyDiv w:val="1"/>
      <w:marLeft w:val="0"/>
      <w:marRight w:val="0"/>
      <w:marTop w:val="0"/>
      <w:marBottom w:val="0"/>
      <w:divBdr>
        <w:top w:val="none" w:sz="0" w:space="0" w:color="auto"/>
        <w:left w:val="none" w:sz="0" w:space="0" w:color="auto"/>
        <w:bottom w:val="none" w:sz="0" w:space="0" w:color="auto"/>
        <w:right w:val="none" w:sz="0" w:space="0" w:color="auto"/>
      </w:divBdr>
    </w:div>
    <w:div w:id="1659915104">
      <w:bodyDiv w:val="1"/>
      <w:marLeft w:val="0"/>
      <w:marRight w:val="0"/>
      <w:marTop w:val="0"/>
      <w:marBottom w:val="0"/>
      <w:divBdr>
        <w:top w:val="none" w:sz="0" w:space="0" w:color="auto"/>
        <w:left w:val="none" w:sz="0" w:space="0" w:color="auto"/>
        <w:bottom w:val="none" w:sz="0" w:space="0" w:color="auto"/>
        <w:right w:val="none" w:sz="0" w:space="0" w:color="auto"/>
      </w:divBdr>
    </w:div>
    <w:div w:id="1665158432">
      <w:bodyDiv w:val="1"/>
      <w:marLeft w:val="0"/>
      <w:marRight w:val="0"/>
      <w:marTop w:val="0"/>
      <w:marBottom w:val="0"/>
      <w:divBdr>
        <w:top w:val="none" w:sz="0" w:space="0" w:color="auto"/>
        <w:left w:val="none" w:sz="0" w:space="0" w:color="auto"/>
        <w:bottom w:val="none" w:sz="0" w:space="0" w:color="auto"/>
        <w:right w:val="none" w:sz="0" w:space="0" w:color="auto"/>
      </w:divBdr>
      <w:divsChild>
        <w:div w:id="14352926">
          <w:marLeft w:val="480"/>
          <w:marRight w:val="0"/>
          <w:marTop w:val="0"/>
          <w:marBottom w:val="0"/>
          <w:divBdr>
            <w:top w:val="none" w:sz="0" w:space="0" w:color="auto"/>
            <w:left w:val="none" w:sz="0" w:space="0" w:color="auto"/>
            <w:bottom w:val="none" w:sz="0" w:space="0" w:color="auto"/>
            <w:right w:val="none" w:sz="0" w:space="0" w:color="auto"/>
          </w:divBdr>
        </w:div>
        <w:div w:id="40327614">
          <w:marLeft w:val="480"/>
          <w:marRight w:val="0"/>
          <w:marTop w:val="0"/>
          <w:marBottom w:val="0"/>
          <w:divBdr>
            <w:top w:val="none" w:sz="0" w:space="0" w:color="auto"/>
            <w:left w:val="none" w:sz="0" w:space="0" w:color="auto"/>
            <w:bottom w:val="none" w:sz="0" w:space="0" w:color="auto"/>
            <w:right w:val="none" w:sz="0" w:space="0" w:color="auto"/>
          </w:divBdr>
        </w:div>
        <w:div w:id="84303078">
          <w:marLeft w:val="480"/>
          <w:marRight w:val="0"/>
          <w:marTop w:val="0"/>
          <w:marBottom w:val="0"/>
          <w:divBdr>
            <w:top w:val="none" w:sz="0" w:space="0" w:color="auto"/>
            <w:left w:val="none" w:sz="0" w:space="0" w:color="auto"/>
            <w:bottom w:val="none" w:sz="0" w:space="0" w:color="auto"/>
            <w:right w:val="none" w:sz="0" w:space="0" w:color="auto"/>
          </w:divBdr>
        </w:div>
        <w:div w:id="101731148">
          <w:marLeft w:val="480"/>
          <w:marRight w:val="0"/>
          <w:marTop w:val="0"/>
          <w:marBottom w:val="0"/>
          <w:divBdr>
            <w:top w:val="none" w:sz="0" w:space="0" w:color="auto"/>
            <w:left w:val="none" w:sz="0" w:space="0" w:color="auto"/>
            <w:bottom w:val="none" w:sz="0" w:space="0" w:color="auto"/>
            <w:right w:val="none" w:sz="0" w:space="0" w:color="auto"/>
          </w:divBdr>
        </w:div>
        <w:div w:id="114564892">
          <w:marLeft w:val="480"/>
          <w:marRight w:val="0"/>
          <w:marTop w:val="0"/>
          <w:marBottom w:val="0"/>
          <w:divBdr>
            <w:top w:val="none" w:sz="0" w:space="0" w:color="auto"/>
            <w:left w:val="none" w:sz="0" w:space="0" w:color="auto"/>
            <w:bottom w:val="none" w:sz="0" w:space="0" w:color="auto"/>
            <w:right w:val="none" w:sz="0" w:space="0" w:color="auto"/>
          </w:divBdr>
        </w:div>
        <w:div w:id="135728667">
          <w:marLeft w:val="480"/>
          <w:marRight w:val="0"/>
          <w:marTop w:val="0"/>
          <w:marBottom w:val="0"/>
          <w:divBdr>
            <w:top w:val="none" w:sz="0" w:space="0" w:color="auto"/>
            <w:left w:val="none" w:sz="0" w:space="0" w:color="auto"/>
            <w:bottom w:val="none" w:sz="0" w:space="0" w:color="auto"/>
            <w:right w:val="none" w:sz="0" w:space="0" w:color="auto"/>
          </w:divBdr>
        </w:div>
        <w:div w:id="150558715">
          <w:marLeft w:val="480"/>
          <w:marRight w:val="0"/>
          <w:marTop w:val="0"/>
          <w:marBottom w:val="0"/>
          <w:divBdr>
            <w:top w:val="none" w:sz="0" w:space="0" w:color="auto"/>
            <w:left w:val="none" w:sz="0" w:space="0" w:color="auto"/>
            <w:bottom w:val="none" w:sz="0" w:space="0" w:color="auto"/>
            <w:right w:val="none" w:sz="0" w:space="0" w:color="auto"/>
          </w:divBdr>
        </w:div>
        <w:div w:id="167403419">
          <w:marLeft w:val="480"/>
          <w:marRight w:val="0"/>
          <w:marTop w:val="0"/>
          <w:marBottom w:val="0"/>
          <w:divBdr>
            <w:top w:val="none" w:sz="0" w:space="0" w:color="auto"/>
            <w:left w:val="none" w:sz="0" w:space="0" w:color="auto"/>
            <w:bottom w:val="none" w:sz="0" w:space="0" w:color="auto"/>
            <w:right w:val="none" w:sz="0" w:space="0" w:color="auto"/>
          </w:divBdr>
        </w:div>
        <w:div w:id="167452919">
          <w:marLeft w:val="480"/>
          <w:marRight w:val="0"/>
          <w:marTop w:val="0"/>
          <w:marBottom w:val="0"/>
          <w:divBdr>
            <w:top w:val="none" w:sz="0" w:space="0" w:color="auto"/>
            <w:left w:val="none" w:sz="0" w:space="0" w:color="auto"/>
            <w:bottom w:val="none" w:sz="0" w:space="0" w:color="auto"/>
            <w:right w:val="none" w:sz="0" w:space="0" w:color="auto"/>
          </w:divBdr>
        </w:div>
        <w:div w:id="178470213">
          <w:marLeft w:val="480"/>
          <w:marRight w:val="0"/>
          <w:marTop w:val="0"/>
          <w:marBottom w:val="0"/>
          <w:divBdr>
            <w:top w:val="none" w:sz="0" w:space="0" w:color="auto"/>
            <w:left w:val="none" w:sz="0" w:space="0" w:color="auto"/>
            <w:bottom w:val="none" w:sz="0" w:space="0" w:color="auto"/>
            <w:right w:val="none" w:sz="0" w:space="0" w:color="auto"/>
          </w:divBdr>
        </w:div>
        <w:div w:id="178739273">
          <w:marLeft w:val="480"/>
          <w:marRight w:val="0"/>
          <w:marTop w:val="0"/>
          <w:marBottom w:val="0"/>
          <w:divBdr>
            <w:top w:val="none" w:sz="0" w:space="0" w:color="auto"/>
            <w:left w:val="none" w:sz="0" w:space="0" w:color="auto"/>
            <w:bottom w:val="none" w:sz="0" w:space="0" w:color="auto"/>
            <w:right w:val="none" w:sz="0" w:space="0" w:color="auto"/>
          </w:divBdr>
        </w:div>
        <w:div w:id="185606343">
          <w:marLeft w:val="480"/>
          <w:marRight w:val="0"/>
          <w:marTop w:val="0"/>
          <w:marBottom w:val="0"/>
          <w:divBdr>
            <w:top w:val="none" w:sz="0" w:space="0" w:color="auto"/>
            <w:left w:val="none" w:sz="0" w:space="0" w:color="auto"/>
            <w:bottom w:val="none" w:sz="0" w:space="0" w:color="auto"/>
            <w:right w:val="none" w:sz="0" w:space="0" w:color="auto"/>
          </w:divBdr>
        </w:div>
        <w:div w:id="194202331">
          <w:marLeft w:val="480"/>
          <w:marRight w:val="0"/>
          <w:marTop w:val="0"/>
          <w:marBottom w:val="0"/>
          <w:divBdr>
            <w:top w:val="none" w:sz="0" w:space="0" w:color="auto"/>
            <w:left w:val="none" w:sz="0" w:space="0" w:color="auto"/>
            <w:bottom w:val="none" w:sz="0" w:space="0" w:color="auto"/>
            <w:right w:val="none" w:sz="0" w:space="0" w:color="auto"/>
          </w:divBdr>
        </w:div>
        <w:div w:id="207567556">
          <w:marLeft w:val="480"/>
          <w:marRight w:val="0"/>
          <w:marTop w:val="0"/>
          <w:marBottom w:val="0"/>
          <w:divBdr>
            <w:top w:val="none" w:sz="0" w:space="0" w:color="auto"/>
            <w:left w:val="none" w:sz="0" w:space="0" w:color="auto"/>
            <w:bottom w:val="none" w:sz="0" w:space="0" w:color="auto"/>
            <w:right w:val="none" w:sz="0" w:space="0" w:color="auto"/>
          </w:divBdr>
        </w:div>
        <w:div w:id="210114317">
          <w:marLeft w:val="480"/>
          <w:marRight w:val="0"/>
          <w:marTop w:val="0"/>
          <w:marBottom w:val="0"/>
          <w:divBdr>
            <w:top w:val="none" w:sz="0" w:space="0" w:color="auto"/>
            <w:left w:val="none" w:sz="0" w:space="0" w:color="auto"/>
            <w:bottom w:val="none" w:sz="0" w:space="0" w:color="auto"/>
            <w:right w:val="none" w:sz="0" w:space="0" w:color="auto"/>
          </w:divBdr>
        </w:div>
        <w:div w:id="213547560">
          <w:marLeft w:val="480"/>
          <w:marRight w:val="0"/>
          <w:marTop w:val="0"/>
          <w:marBottom w:val="0"/>
          <w:divBdr>
            <w:top w:val="none" w:sz="0" w:space="0" w:color="auto"/>
            <w:left w:val="none" w:sz="0" w:space="0" w:color="auto"/>
            <w:bottom w:val="none" w:sz="0" w:space="0" w:color="auto"/>
            <w:right w:val="none" w:sz="0" w:space="0" w:color="auto"/>
          </w:divBdr>
        </w:div>
        <w:div w:id="219023060">
          <w:marLeft w:val="480"/>
          <w:marRight w:val="0"/>
          <w:marTop w:val="0"/>
          <w:marBottom w:val="0"/>
          <w:divBdr>
            <w:top w:val="none" w:sz="0" w:space="0" w:color="auto"/>
            <w:left w:val="none" w:sz="0" w:space="0" w:color="auto"/>
            <w:bottom w:val="none" w:sz="0" w:space="0" w:color="auto"/>
            <w:right w:val="none" w:sz="0" w:space="0" w:color="auto"/>
          </w:divBdr>
        </w:div>
        <w:div w:id="236937567">
          <w:marLeft w:val="480"/>
          <w:marRight w:val="0"/>
          <w:marTop w:val="0"/>
          <w:marBottom w:val="0"/>
          <w:divBdr>
            <w:top w:val="none" w:sz="0" w:space="0" w:color="auto"/>
            <w:left w:val="none" w:sz="0" w:space="0" w:color="auto"/>
            <w:bottom w:val="none" w:sz="0" w:space="0" w:color="auto"/>
            <w:right w:val="none" w:sz="0" w:space="0" w:color="auto"/>
          </w:divBdr>
        </w:div>
        <w:div w:id="250747523">
          <w:marLeft w:val="480"/>
          <w:marRight w:val="0"/>
          <w:marTop w:val="0"/>
          <w:marBottom w:val="0"/>
          <w:divBdr>
            <w:top w:val="none" w:sz="0" w:space="0" w:color="auto"/>
            <w:left w:val="none" w:sz="0" w:space="0" w:color="auto"/>
            <w:bottom w:val="none" w:sz="0" w:space="0" w:color="auto"/>
            <w:right w:val="none" w:sz="0" w:space="0" w:color="auto"/>
          </w:divBdr>
        </w:div>
        <w:div w:id="256519871">
          <w:marLeft w:val="480"/>
          <w:marRight w:val="0"/>
          <w:marTop w:val="0"/>
          <w:marBottom w:val="0"/>
          <w:divBdr>
            <w:top w:val="none" w:sz="0" w:space="0" w:color="auto"/>
            <w:left w:val="none" w:sz="0" w:space="0" w:color="auto"/>
            <w:bottom w:val="none" w:sz="0" w:space="0" w:color="auto"/>
            <w:right w:val="none" w:sz="0" w:space="0" w:color="auto"/>
          </w:divBdr>
        </w:div>
        <w:div w:id="294918411">
          <w:marLeft w:val="480"/>
          <w:marRight w:val="0"/>
          <w:marTop w:val="0"/>
          <w:marBottom w:val="0"/>
          <w:divBdr>
            <w:top w:val="none" w:sz="0" w:space="0" w:color="auto"/>
            <w:left w:val="none" w:sz="0" w:space="0" w:color="auto"/>
            <w:bottom w:val="none" w:sz="0" w:space="0" w:color="auto"/>
            <w:right w:val="none" w:sz="0" w:space="0" w:color="auto"/>
          </w:divBdr>
        </w:div>
        <w:div w:id="295570513">
          <w:marLeft w:val="480"/>
          <w:marRight w:val="0"/>
          <w:marTop w:val="0"/>
          <w:marBottom w:val="0"/>
          <w:divBdr>
            <w:top w:val="none" w:sz="0" w:space="0" w:color="auto"/>
            <w:left w:val="none" w:sz="0" w:space="0" w:color="auto"/>
            <w:bottom w:val="none" w:sz="0" w:space="0" w:color="auto"/>
            <w:right w:val="none" w:sz="0" w:space="0" w:color="auto"/>
          </w:divBdr>
        </w:div>
        <w:div w:id="299460671">
          <w:marLeft w:val="480"/>
          <w:marRight w:val="0"/>
          <w:marTop w:val="0"/>
          <w:marBottom w:val="0"/>
          <w:divBdr>
            <w:top w:val="none" w:sz="0" w:space="0" w:color="auto"/>
            <w:left w:val="none" w:sz="0" w:space="0" w:color="auto"/>
            <w:bottom w:val="none" w:sz="0" w:space="0" w:color="auto"/>
            <w:right w:val="none" w:sz="0" w:space="0" w:color="auto"/>
          </w:divBdr>
        </w:div>
        <w:div w:id="312107984">
          <w:marLeft w:val="480"/>
          <w:marRight w:val="0"/>
          <w:marTop w:val="0"/>
          <w:marBottom w:val="0"/>
          <w:divBdr>
            <w:top w:val="none" w:sz="0" w:space="0" w:color="auto"/>
            <w:left w:val="none" w:sz="0" w:space="0" w:color="auto"/>
            <w:bottom w:val="none" w:sz="0" w:space="0" w:color="auto"/>
            <w:right w:val="none" w:sz="0" w:space="0" w:color="auto"/>
          </w:divBdr>
        </w:div>
        <w:div w:id="314531133">
          <w:marLeft w:val="480"/>
          <w:marRight w:val="0"/>
          <w:marTop w:val="0"/>
          <w:marBottom w:val="0"/>
          <w:divBdr>
            <w:top w:val="none" w:sz="0" w:space="0" w:color="auto"/>
            <w:left w:val="none" w:sz="0" w:space="0" w:color="auto"/>
            <w:bottom w:val="none" w:sz="0" w:space="0" w:color="auto"/>
            <w:right w:val="none" w:sz="0" w:space="0" w:color="auto"/>
          </w:divBdr>
        </w:div>
        <w:div w:id="339282017">
          <w:marLeft w:val="480"/>
          <w:marRight w:val="0"/>
          <w:marTop w:val="0"/>
          <w:marBottom w:val="0"/>
          <w:divBdr>
            <w:top w:val="none" w:sz="0" w:space="0" w:color="auto"/>
            <w:left w:val="none" w:sz="0" w:space="0" w:color="auto"/>
            <w:bottom w:val="none" w:sz="0" w:space="0" w:color="auto"/>
            <w:right w:val="none" w:sz="0" w:space="0" w:color="auto"/>
          </w:divBdr>
        </w:div>
        <w:div w:id="343751061">
          <w:marLeft w:val="480"/>
          <w:marRight w:val="0"/>
          <w:marTop w:val="0"/>
          <w:marBottom w:val="0"/>
          <w:divBdr>
            <w:top w:val="none" w:sz="0" w:space="0" w:color="auto"/>
            <w:left w:val="none" w:sz="0" w:space="0" w:color="auto"/>
            <w:bottom w:val="none" w:sz="0" w:space="0" w:color="auto"/>
            <w:right w:val="none" w:sz="0" w:space="0" w:color="auto"/>
          </w:divBdr>
        </w:div>
        <w:div w:id="349839048">
          <w:marLeft w:val="480"/>
          <w:marRight w:val="0"/>
          <w:marTop w:val="0"/>
          <w:marBottom w:val="0"/>
          <w:divBdr>
            <w:top w:val="none" w:sz="0" w:space="0" w:color="auto"/>
            <w:left w:val="none" w:sz="0" w:space="0" w:color="auto"/>
            <w:bottom w:val="none" w:sz="0" w:space="0" w:color="auto"/>
            <w:right w:val="none" w:sz="0" w:space="0" w:color="auto"/>
          </w:divBdr>
        </w:div>
        <w:div w:id="383793508">
          <w:marLeft w:val="480"/>
          <w:marRight w:val="0"/>
          <w:marTop w:val="0"/>
          <w:marBottom w:val="0"/>
          <w:divBdr>
            <w:top w:val="none" w:sz="0" w:space="0" w:color="auto"/>
            <w:left w:val="none" w:sz="0" w:space="0" w:color="auto"/>
            <w:bottom w:val="none" w:sz="0" w:space="0" w:color="auto"/>
            <w:right w:val="none" w:sz="0" w:space="0" w:color="auto"/>
          </w:divBdr>
        </w:div>
        <w:div w:id="390228069">
          <w:marLeft w:val="480"/>
          <w:marRight w:val="0"/>
          <w:marTop w:val="0"/>
          <w:marBottom w:val="0"/>
          <w:divBdr>
            <w:top w:val="none" w:sz="0" w:space="0" w:color="auto"/>
            <w:left w:val="none" w:sz="0" w:space="0" w:color="auto"/>
            <w:bottom w:val="none" w:sz="0" w:space="0" w:color="auto"/>
            <w:right w:val="none" w:sz="0" w:space="0" w:color="auto"/>
          </w:divBdr>
        </w:div>
        <w:div w:id="393354866">
          <w:marLeft w:val="480"/>
          <w:marRight w:val="0"/>
          <w:marTop w:val="0"/>
          <w:marBottom w:val="0"/>
          <w:divBdr>
            <w:top w:val="none" w:sz="0" w:space="0" w:color="auto"/>
            <w:left w:val="none" w:sz="0" w:space="0" w:color="auto"/>
            <w:bottom w:val="none" w:sz="0" w:space="0" w:color="auto"/>
            <w:right w:val="none" w:sz="0" w:space="0" w:color="auto"/>
          </w:divBdr>
        </w:div>
        <w:div w:id="395786729">
          <w:marLeft w:val="480"/>
          <w:marRight w:val="0"/>
          <w:marTop w:val="0"/>
          <w:marBottom w:val="0"/>
          <w:divBdr>
            <w:top w:val="none" w:sz="0" w:space="0" w:color="auto"/>
            <w:left w:val="none" w:sz="0" w:space="0" w:color="auto"/>
            <w:bottom w:val="none" w:sz="0" w:space="0" w:color="auto"/>
            <w:right w:val="none" w:sz="0" w:space="0" w:color="auto"/>
          </w:divBdr>
        </w:div>
        <w:div w:id="415594720">
          <w:marLeft w:val="480"/>
          <w:marRight w:val="0"/>
          <w:marTop w:val="0"/>
          <w:marBottom w:val="0"/>
          <w:divBdr>
            <w:top w:val="none" w:sz="0" w:space="0" w:color="auto"/>
            <w:left w:val="none" w:sz="0" w:space="0" w:color="auto"/>
            <w:bottom w:val="none" w:sz="0" w:space="0" w:color="auto"/>
            <w:right w:val="none" w:sz="0" w:space="0" w:color="auto"/>
          </w:divBdr>
        </w:div>
        <w:div w:id="421800442">
          <w:marLeft w:val="480"/>
          <w:marRight w:val="0"/>
          <w:marTop w:val="0"/>
          <w:marBottom w:val="0"/>
          <w:divBdr>
            <w:top w:val="none" w:sz="0" w:space="0" w:color="auto"/>
            <w:left w:val="none" w:sz="0" w:space="0" w:color="auto"/>
            <w:bottom w:val="none" w:sz="0" w:space="0" w:color="auto"/>
            <w:right w:val="none" w:sz="0" w:space="0" w:color="auto"/>
          </w:divBdr>
        </w:div>
        <w:div w:id="441655015">
          <w:marLeft w:val="480"/>
          <w:marRight w:val="0"/>
          <w:marTop w:val="0"/>
          <w:marBottom w:val="0"/>
          <w:divBdr>
            <w:top w:val="none" w:sz="0" w:space="0" w:color="auto"/>
            <w:left w:val="none" w:sz="0" w:space="0" w:color="auto"/>
            <w:bottom w:val="none" w:sz="0" w:space="0" w:color="auto"/>
            <w:right w:val="none" w:sz="0" w:space="0" w:color="auto"/>
          </w:divBdr>
        </w:div>
        <w:div w:id="448088409">
          <w:marLeft w:val="480"/>
          <w:marRight w:val="0"/>
          <w:marTop w:val="0"/>
          <w:marBottom w:val="0"/>
          <w:divBdr>
            <w:top w:val="none" w:sz="0" w:space="0" w:color="auto"/>
            <w:left w:val="none" w:sz="0" w:space="0" w:color="auto"/>
            <w:bottom w:val="none" w:sz="0" w:space="0" w:color="auto"/>
            <w:right w:val="none" w:sz="0" w:space="0" w:color="auto"/>
          </w:divBdr>
        </w:div>
        <w:div w:id="451170192">
          <w:marLeft w:val="480"/>
          <w:marRight w:val="0"/>
          <w:marTop w:val="0"/>
          <w:marBottom w:val="0"/>
          <w:divBdr>
            <w:top w:val="none" w:sz="0" w:space="0" w:color="auto"/>
            <w:left w:val="none" w:sz="0" w:space="0" w:color="auto"/>
            <w:bottom w:val="none" w:sz="0" w:space="0" w:color="auto"/>
            <w:right w:val="none" w:sz="0" w:space="0" w:color="auto"/>
          </w:divBdr>
        </w:div>
        <w:div w:id="458494595">
          <w:marLeft w:val="480"/>
          <w:marRight w:val="0"/>
          <w:marTop w:val="0"/>
          <w:marBottom w:val="0"/>
          <w:divBdr>
            <w:top w:val="none" w:sz="0" w:space="0" w:color="auto"/>
            <w:left w:val="none" w:sz="0" w:space="0" w:color="auto"/>
            <w:bottom w:val="none" w:sz="0" w:space="0" w:color="auto"/>
            <w:right w:val="none" w:sz="0" w:space="0" w:color="auto"/>
          </w:divBdr>
        </w:div>
        <w:div w:id="485440779">
          <w:marLeft w:val="480"/>
          <w:marRight w:val="0"/>
          <w:marTop w:val="0"/>
          <w:marBottom w:val="0"/>
          <w:divBdr>
            <w:top w:val="none" w:sz="0" w:space="0" w:color="auto"/>
            <w:left w:val="none" w:sz="0" w:space="0" w:color="auto"/>
            <w:bottom w:val="none" w:sz="0" w:space="0" w:color="auto"/>
            <w:right w:val="none" w:sz="0" w:space="0" w:color="auto"/>
          </w:divBdr>
        </w:div>
        <w:div w:id="487019422">
          <w:marLeft w:val="480"/>
          <w:marRight w:val="0"/>
          <w:marTop w:val="0"/>
          <w:marBottom w:val="0"/>
          <w:divBdr>
            <w:top w:val="none" w:sz="0" w:space="0" w:color="auto"/>
            <w:left w:val="none" w:sz="0" w:space="0" w:color="auto"/>
            <w:bottom w:val="none" w:sz="0" w:space="0" w:color="auto"/>
            <w:right w:val="none" w:sz="0" w:space="0" w:color="auto"/>
          </w:divBdr>
        </w:div>
        <w:div w:id="496310598">
          <w:marLeft w:val="480"/>
          <w:marRight w:val="0"/>
          <w:marTop w:val="0"/>
          <w:marBottom w:val="0"/>
          <w:divBdr>
            <w:top w:val="none" w:sz="0" w:space="0" w:color="auto"/>
            <w:left w:val="none" w:sz="0" w:space="0" w:color="auto"/>
            <w:bottom w:val="none" w:sz="0" w:space="0" w:color="auto"/>
            <w:right w:val="none" w:sz="0" w:space="0" w:color="auto"/>
          </w:divBdr>
        </w:div>
        <w:div w:id="496775528">
          <w:marLeft w:val="480"/>
          <w:marRight w:val="0"/>
          <w:marTop w:val="0"/>
          <w:marBottom w:val="0"/>
          <w:divBdr>
            <w:top w:val="none" w:sz="0" w:space="0" w:color="auto"/>
            <w:left w:val="none" w:sz="0" w:space="0" w:color="auto"/>
            <w:bottom w:val="none" w:sz="0" w:space="0" w:color="auto"/>
            <w:right w:val="none" w:sz="0" w:space="0" w:color="auto"/>
          </w:divBdr>
        </w:div>
        <w:div w:id="501090868">
          <w:marLeft w:val="480"/>
          <w:marRight w:val="0"/>
          <w:marTop w:val="0"/>
          <w:marBottom w:val="0"/>
          <w:divBdr>
            <w:top w:val="none" w:sz="0" w:space="0" w:color="auto"/>
            <w:left w:val="none" w:sz="0" w:space="0" w:color="auto"/>
            <w:bottom w:val="none" w:sz="0" w:space="0" w:color="auto"/>
            <w:right w:val="none" w:sz="0" w:space="0" w:color="auto"/>
          </w:divBdr>
        </w:div>
        <w:div w:id="513225874">
          <w:marLeft w:val="480"/>
          <w:marRight w:val="0"/>
          <w:marTop w:val="0"/>
          <w:marBottom w:val="0"/>
          <w:divBdr>
            <w:top w:val="none" w:sz="0" w:space="0" w:color="auto"/>
            <w:left w:val="none" w:sz="0" w:space="0" w:color="auto"/>
            <w:bottom w:val="none" w:sz="0" w:space="0" w:color="auto"/>
            <w:right w:val="none" w:sz="0" w:space="0" w:color="auto"/>
          </w:divBdr>
        </w:div>
        <w:div w:id="544682481">
          <w:marLeft w:val="480"/>
          <w:marRight w:val="0"/>
          <w:marTop w:val="0"/>
          <w:marBottom w:val="0"/>
          <w:divBdr>
            <w:top w:val="none" w:sz="0" w:space="0" w:color="auto"/>
            <w:left w:val="none" w:sz="0" w:space="0" w:color="auto"/>
            <w:bottom w:val="none" w:sz="0" w:space="0" w:color="auto"/>
            <w:right w:val="none" w:sz="0" w:space="0" w:color="auto"/>
          </w:divBdr>
        </w:div>
        <w:div w:id="567231731">
          <w:marLeft w:val="480"/>
          <w:marRight w:val="0"/>
          <w:marTop w:val="0"/>
          <w:marBottom w:val="0"/>
          <w:divBdr>
            <w:top w:val="none" w:sz="0" w:space="0" w:color="auto"/>
            <w:left w:val="none" w:sz="0" w:space="0" w:color="auto"/>
            <w:bottom w:val="none" w:sz="0" w:space="0" w:color="auto"/>
            <w:right w:val="none" w:sz="0" w:space="0" w:color="auto"/>
          </w:divBdr>
        </w:div>
        <w:div w:id="576210005">
          <w:marLeft w:val="480"/>
          <w:marRight w:val="0"/>
          <w:marTop w:val="0"/>
          <w:marBottom w:val="0"/>
          <w:divBdr>
            <w:top w:val="none" w:sz="0" w:space="0" w:color="auto"/>
            <w:left w:val="none" w:sz="0" w:space="0" w:color="auto"/>
            <w:bottom w:val="none" w:sz="0" w:space="0" w:color="auto"/>
            <w:right w:val="none" w:sz="0" w:space="0" w:color="auto"/>
          </w:divBdr>
        </w:div>
        <w:div w:id="600602924">
          <w:marLeft w:val="480"/>
          <w:marRight w:val="0"/>
          <w:marTop w:val="0"/>
          <w:marBottom w:val="0"/>
          <w:divBdr>
            <w:top w:val="none" w:sz="0" w:space="0" w:color="auto"/>
            <w:left w:val="none" w:sz="0" w:space="0" w:color="auto"/>
            <w:bottom w:val="none" w:sz="0" w:space="0" w:color="auto"/>
            <w:right w:val="none" w:sz="0" w:space="0" w:color="auto"/>
          </w:divBdr>
        </w:div>
        <w:div w:id="611203909">
          <w:marLeft w:val="480"/>
          <w:marRight w:val="0"/>
          <w:marTop w:val="0"/>
          <w:marBottom w:val="0"/>
          <w:divBdr>
            <w:top w:val="none" w:sz="0" w:space="0" w:color="auto"/>
            <w:left w:val="none" w:sz="0" w:space="0" w:color="auto"/>
            <w:bottom w:val="none" w:sz="0" w:space="0" w:color="auto"/>
            <w:right w:val="none" w:sz="0" w:space="0" w:color="auto"/>
          </w:divBdr>
        </w:div>
        <w:div w:id="611208005">
          <w:marLeft w:val="480"/>
          <w:marRight w:val="0"/>
          <w:marTop w:val="0"/>
          <w:marBottom w:val="0"/>
          <w:divBdr>
            <w:top w:val="none" w:sz="0" w:space="0" w:color="auto"/>
            <w:left w:val="none" w:sz="0" w:space="0" w:color="auto"/>
            <w:bottom w:val="none" w:sz="0" w:space="0" w:color="auto"/>
            <w:right w:val="none" w:sz="0" w:space="0" w:color="auto"/>
          </w:divBdr>
        </w:div>
        <w:div w:id="621152275">
          <w:marLeft w:val="480"/>
          <w:marRight w:val="0"/>
          <w:marTop w:val="0"/>
          <w:marBottom w:val="0"/>
          <w:divBdr>
            <w:top w:val="none" w:sz="0" w:space="0" w:color="auto"/>
            <w:left w:val="none" w:sz="0" w:space="0" w:color="auto"/>
            <w:bottom w:val="none" w:sz="0" w:space="0" w:color="auto"/>
            <w:right w:val="none" w:sz="0" w:space="0" w:color="auto"/>
          </w:divBdr>
        </w:div>
        <w:div w:id="624850135">
          <w:marLeft w:val="480"/>
          <w:marRight w:val="0"/>
          <w:marTop w:val="0"/>
          <w:marBottom w:val="0"/>
          <w:divBdr>
            <w:top w:val="none" w:sz="0" w:space="0" w:color="auto"/>
            <w:left w:val="none" w:sz="0" w:space="0" w:color="auto"/>
            <w:bottom w:val="none" w:sz="0" w:space="0" w:color="auto"/>
            <w:right w:val="none" w:sz="0" w:space="0" w:color="auto"/>
          </w:divBdr>
        </w:div>
        <w:div w:id="630479721">
          <w:marLeft w:val="480"/>
          <w:marRight w:val="0"/>
          <w:marTop w:val="0"/>
          <w:marBottom w:val="0"/>
          <w:divBdr>
            <w:top w:val="none" w:sz="0" w:space="0" w:color="auto"/>
            <w:left w:val="none" w:sz="0" w:space="0" w:color="auto"/>
            <w:bottom w:val="none" w:sz="0" w:space="0" w:color="auto"/>
            <w:right w:val="none" w:sz="0" w:space="0" w:color="auto"/>
          </w:divBdr>
        </w:div>
        <w:div w:id="651057259">
          <w:marLeft w:val="480"/>
          <w:marRight w:val="0"/>
          <w:marTop w:val="0"/>
          <w:marBottom w:val="0"/>
          <w:divBdr>
            <w:top w:val="none" w:sz="0" w:space="0" w:color="auto"/>
            <w:left w:val="none" w:sz="0" w:space="0" w:color="auto"/>
            <w:bottom w:val="none" w:sz="0" w:space="0" w:color="auto"/>
            <w:right w:val="none" w:sz="0" w:space="0" w:color="auto"/>
          </w:divBdr>
        </w:div>
        <w:div w:id="658264558">
          <w:marLeft w:val="480"/>
          <w:marRight w:val="0"/>
          <w:marTop w:val="0"/>
          <w:marBottom w:val="0"/>
          <w:divBdr>
            <w:top w:val="none" w:sz="0" w:space="0" w:color="auto"/>
            <w:left w:val="none" w:sz="0" w:space="0" w:color="auto"/>
            <w:bottom w:val="none" w:sz="0" w:space="0" w:color="auto"/>
            <w:right w:val="none" w:sz="0" w:space="0" w:color="auto"/>
          </w:divBdr>
        </w:div>
        <w:div w:id="659775835">
          <w:marLeft w:val="480"/>
          <w:marRight w:val="0"/>
          <w:marTop w:val="0"/>
          <w:marBottom w:val="0"/>
          <w:divBdr>
            <w:top w:val="none" w:sz="0" w:space="0" w:color="auto"/>
            <w:left w:val="none" w:sz="0" w:space="0" w:color="auto"/>
            <w:bottom w:val="none" w:sz="0" w:space="0" w:color="auto"/>
            <w:right w:val="none" w:sz="0" w:space="0" w:color="auto"/>
          </w:divBdr>
        </w:div>
        <w:div w:id="669597748">
          <w:marLeft w:val="480"/>
          <w:marRight w:val="0"/>
          <w:marTop w:val="0"/>
          <w:marBottom w:val="0"/>
          <w:divBdr>
            <w:top w:val="none" w:sz="0" w:space="0" w:color="auto"/>
            <w:left w:val="none" w:sz="0" w:space="0" w:color="auto"/>
            <w:bottom w:val="none" w:sz="0" w:space="0" w:color="auto"/>
            <w:right w:val="none" w:sz="0" w:space="0" w:color="auto"/>
          </w:divBdr>
        </w:div>
        <w:div w:id="686561193">
          <w:marLeft w:val="480"/>
          <w:marRight w:val="0"/>
          <w:marTop w:val="0"/>
          <w:marBottom w:val="0"/>
          <w:divBdr>
            <w:top w:val="none" w:sz="0" w:space="0" w:color="auto"/>
            <w:left w:val="none" w:sz="0" w:space="0" w:color="auto"/>
            <w:bottom w:val="none" w:sz="0" w:space="0" w:color="auto"/>
            <w:right w:val="none" w:sz="0" w:space="0" w:color="auto"/>
          </w:divBdr>
        </w:div>
        <w:div w:id="705985966">
          <w:marLeft w:val="480"/>
          <w:marRight w:val="0"/>
          <w:marTop w:val="0"/>
          <w:marBottom w:val="0"/>
          <w:divBdr>
            <w:top w:val="none" w:sz="0" w:space="0" w:color="auto"/>
            <w:left w:val="none" w:sz="0" w:space="0" w:color="auto"/>
            <w:bottom w:val="none" w:sz="0" w:space="0" w:color="auto"/>
            <w:right w:val="none" w:sz="0" w:space="0" w:color="auto"/>
          </w:divBdr>
        </w:div>
        <w:div w:id="707686737">
          <w:marLeft w:val="480"/>
          <w:marRight w:val="0"/>
          <w:marTop w:val="0"/>
          <w:marBottom w:val="0"/>
          <w:divBdr>
            <w:top w:val="none" w:sz="0" w:space="0" w:color="auto"/>
            <w:left w:val="none" w:sz="0" w:space="0" w:color="auto"/>
            <w:bottom w:val="none" w:sz="0" w:space="0" w:color="auto"/>
            <w:right w:val="none" w:sz="0" w:space="0" w:color="auto"/>
          </w:divBdr>
        </w:div>
        <w:div w:id="715542460">
          <w:marLeft w:val="480"/>
          <w:marRight w:val="0"/>
          <w:marTop w:val="0"/>
          <w:marBottom w:val="0"/>
          <w:divBdr>
            <w:top w:val="none" w:sz="0" w:space="0" w:color="auto"/>
            <w:left w:val="none" w:sz="0" w:space="0" w:color="auto"/>
            <w:bottom w:val="none" w:sz="0" w:space="0" w:color="auto"/>
            <w:right w:val="none" w:sz="0" w:space="0" w:color="auto"/>
          </w:divBdr>
        </w:div>
        <w:div w:id="733773462">
          <w:marLeft w:val="480"/>
          <w:marRight w:val="0"/>
          <w:marTop w:val="0"/>
          <w:marBottom w:val="0"/>
          <w:divBdr>
            <w:top w:val="none" w:sz="0" w:space="0" w:color="auto"/>
            <w:left w:val="none" w:sz="0" w:space="0" w:color="auto"/>
            <w:bottom w:val="none" w:sz="0" w:space="0" w:color="auto"/>
            <w:right w:val="none" w:sz="0" w:space="0" w:color="auto"/>
          </w:divBdr>
        </w:div>
        <w:div w:id="745541614">
          <w:marLeft w:val="480"/>
          <w:marRight w:val="0"/>
          <w:marTop w:val="0"/>
          <w:marBottom w:val="0"/>
          <w:divBdr>
            <w:top w:val="none" w:sz="0" w:space="0" w:color="auto"/>
            <w:left w:val="none" w:sz="0" w:space="0" w:color="auto"/>
            <w:bottom w:val="none" w:sz="0" w:space="0" w:color="auto"/>
            <w:right w:val="none" w:sz="0" w:space="0" w:color="auto"/>
          </w:divBdr>
        </w:div>
        <w:div w:id="780103980">
          <w:marLeft w:val="480"/>
          <w:marRight w:val="0"/>
          <w:marTop w:val="0"/>
          <w:marBottom w:val="0"/>
          <w:divBdr>
            <w:top w:val="none" w:sz="0" w:space="0" w:color="auto"/>
            <w:left w:val="none" w:sz="0" w:space="0" w:color="auto"/>
            <w:bottom w:val="none" w:sz="0" w:space="0" w:color="auto"/>
            <w:right w:val="none" w:sz="0" w:space="0" w:color="auto"/>
          </w:divBdr>
        </w:div>
        <w:div w:id="795568459">
          <w:marLeft w:val="480"/>
          <w:marRight w:val="0"/>
          <w:marTop w:val="0"/>
          <w:marBottom w:val="0"/>
          <w:divBdr>
            <w:top w:val="none" w:sz="0" w:space="0" w:color="auto"/>
            <w:left w:val="none" w:sz="0" w:space="0" w:color="auto"/>
            <w:bottom w:val="none" w:sz="0" w:space="0" w:color="auto"/>
            <w:right w:val="none" w:sz="0" w:space="0" w:color="auto"/>
          </w:divBdr>
        </w:div>
        <w:div w:id="817037394">
          <w:marLeft w:val="480"/>
          <w:marRight w:val="0"/>
          <w:marTop w:val="0"/>
          <w:marBottom w:val="0"/>
          <w:divBdr>
            <w:top w:val="none" w:sz="0" w:space="0" w:color="auto"/>
            <w:left w:val="none" w:sz="0" w:space="0" w:color="auto"/>
            <w:bottom w:val="none" w:sz="0" w:space="0" w:color="auto"/>
            <w:right w:val="none" w:sz="0" w:space="0" w:color="auto"/>
          </w:divBdr>
        </w:div>
        <w:div w:id="827945080">
          <w:marLeft w:val="480"/>
          <w:marRight w:val="0"/>
          <w:marTop w:val="0"/>
          <w:marBottom w:val="0"/>
          <w:divBdr>
            <w:top w:val="none" w:sz="0" w:space="0" w:color="auto"/>
            <w:left w:val="none" w:sz="0" w:space="0" w:color="auto"/>
            <w:bottom w:val="none" w:sz="0" w:space="0" w:color="auto"/>
            <w:right w:val="none" w:sz="0" w:space="0" w:color="auto"/>
          </w:divBdr>
        </w:div>
        <w:div w:id="848443073">
          <w:marLeft w:val="480"/>
          <w:marRight w:val="0"/>
          <w:marTop w:val="0"/>
          <w:marBottom w:val="0"/>
          <w:divBdr>
            <w:top w:val="none" w:sz="0" w:space="0" w:color="auto"/>
            <w:left w:val="none" w:sz="0" w:space="0" w:color="auto"/>
            <w:bottom w:val="none" w:sz="0" w:space="0" w:color="auto"/>
            <w:right w:val="none" w:sz="0" w:space="0" w:color="auto"/>
          </w:divBdr>
        </w:div>
        <w:div w:id="868641645">
          <w:marLeft w:val="480"/>
          <w:marRight w:val="0"/>
          <w:marTop w:val="0"/>
          <w:marBottom w:val="0"/>
          <w:divBdr>
            <w:top w:val="none" w:sz="0" w:space="0" w:color="auto"/>
            <w:left w:val="none" w:sz="0" w:space="0" w:color="auto"/>
            <w:bottom w:val="none" w:sz="0" w:space="0" w:color="auto"/>
            <w:right w:val="none" w:sz="0" w:space="0" w:color="auto"/>
          </w:divBdr>
        </w:div>
        <w:div w:id="872959796">
          <w:marLeft w:val="480"/>
          <w:marRight w:val="0"/>
          <w:marTop w:val="0"/>
          <w:marBottom w:val="0"/>
          <w:divBdr>
            <w:top w:val="none" w:sz="0" w:space="0" w:color="auto"/>
            <w:left w:val="none" w:sz="0" w:space="0" w:color="auto"/>
            <w:bottom w:val="none" w:sz="0" w:space="0" w:color="auto"/>
            <w:right w:val="none" w:sz="0" w:space="0" w:color="auto"/>
          </w:divBdr>
        </w:div>
        <w:div w:id="873006655">
          <w:marLeft w:val="480"/>
          <w:marRight w:val="0"/>
          <w:marTop w:val="0"/>
          <w:marBottom w:val="0"/>
          <w:divBdr>
            <w:top w:val="none" w:sz="0" w:space="0" w:color="auto"/>
            <w:left w:val="none" w:sz="0" w:space="0" w:color="auto"/>
            <w:bottom w:val="none" w:sz="0" w:space="0" w:color="auto"/>
            <w:right w:val="none" w:sz="0" w:space="0" w:color="auto"/>
          </w:divBdr>
        </w:div>
        <w:div w:id="874079823">
          <w:marLeft w:val="480"/>
          <w:marRight w:val="0"/>
          <w:marTop w:val="0"/>
          <w:marBottom w:val="0"/>
          <w:divBdr>
            <w:top w:val="none" w:sz="0" w:space="0" w:color="auto"/>
            <w:left w:val="none" w:sz="0" w:space="0" w:color="auto"/>
            <w:bottom w:val="none" w:sz="0" w:space="0" w:color="auto"/>
            <w:right w:val="none" w:sz="0" w:space="0" w:color="auto"/>
          </w:divBdr>
        </w:div>
        <w:div w:id="881092418">
          <w:marLeft w:val="480"/>
          <w:marRight w:val="0"/>
          <w:marTop w:val="0"/>
          <w:marBottom w:val="0"/>
          <w:divBdr>
            <w:top w:val="none" w:sz="0" w:space="0" w:color="auto"/>
            <w:left w:val="none" w:sz="0" w:space="0" w:color="auto"/>
            <w:bottom w:val="none" w:sz="0" w:space="0" w:color="auto"/>
            <w:right w:val="none" w:sz="0" w:space="0" w:color="auto"/>
          </w:divBdr>
        </w:div>
        <w:div w:id="927815146">
          <w:marLeft w:val="480"/>
          <w:marRight w:val="0"/>
          <w:marTop w:val="0"/>
          <w:marBottom w:val="0"/>
          <w:divBdr>
            <w:top w:val="none" w:sz="0" w:space="0" w:color="auto"/>
            <w:left w:val="none" w:sz="0" w:space="0" w:color="auto"/>
            <w:bottom w:val="none" w:sz="0" w:space="0" w:color="auto"/>
            <w:right w:val="none" w:sz="0" w:space="0" w:color="auto"/>
          </w:divBdr>
        </w:div>
        <w:div w:id="942882513">
          <w:marLeft w:val="480"/>
          <w:marRight w:val="0"/>
          <w:marTop w:val="0"/>
          <w:marBottom w:val="0"/>
          <w:divBdr>
            <w:top w:val="none" w:sz="0" w:space="0" w:color="auto"/>
            <w:left w:val="none" w:sz="0" w:space="0" w:color="auto"/>
            <w:bottom w:val="none" w:sz="0" w:space="0" w:color="auto"/>
            <w:right w:val="none" w:sz="0" w:space="0" w:color="auto"/>
          </w:divBdr>
        </w:div>
        <w:div w:id="1022972782">
          <w:marLeft w:val="480"/>
          <w:marRight w:val="0"/>
          <w:marTop w:val="0"/>
          <w:marBottom w:val="0"/>
          <w:divBdr>
            <w:top w:val="none" w:sz="0" w:space="0" w:color="auto"/>
            <w:left w:val="none" w:sz="0" w:space="0" w:color="auto"/>
            <w:bottom w:val="none" w:sz="0" w:space="0" w:color="auto"/>
            <w:right w:val="none" w:sz="0" w:space="0" w:color="auto"/>
          </w:divBdr>
        </w:div>
        <w:div w:id="1027295759">
          <w:marLeft w:val="480"/>
          <w:marRight w:val="0"/>
          <w:marTop w:val="0"/>
          <w:marBottom w:val="0"/>
          <w:divBdr>
            <w:top w:val="none" w:sz="0" w:space="0" w:color="auto"/>
            <w:left w:val="none" w:sz="0" w:space="0" w:color="auto"/>
            <w:bottom w:val="none" w:sz="0" w:space="0" w:color="auto"/>
            <w:right w:val="none" w:sz="0" w:space="0" w:color="auto"/>
          </w:divBdr>
        </w:div>
        <w:div w:id="1036082656">
          <w:marLeft w:val="480"/>
          <w:marRight w:val="0"/>
          <w:marTop w:val="0"/>
          <w:marBottom w:val="0"/>
          <w:divBdr>
            <w:top w:val="none" w:sz="0" w:space="0" w:color="auto"/>
            <w:left w:val="none" w:sz="0" w:space="0" w:color="auto"/>
            <w:bottom w:val="none" w:sz="0" w:space="0" w:color="auto"/>
            <w:right w:val="none" w:sz="0" w:space="0" w:color="auto"/>
          </w:divBdr>
        </w:div>
        <w:div w:id="1051883152">
          <w:marLeft w:val="480"/>
          <w:marRight w:val="0"/>
          <w:marTop w:val="0"/>
          <w:marBottom w:val="0"/>
          <w:divBdr>
            <w:top w:val="none" w:sz="0" w:space="0" w:color="auto"/>
            <w:left w:val="none" w:sz="0" w:space="0" w:color="auto"/>
            <w:bottom w:val="none" w:sz="0" w:space="0" w:color="auto"/>
            <w:right w:val="none" w:sz="0" w:space="0" w:color="auto"/>
          </w:divBdr>
        </w:div>
        <w:div w:id="1061098756">
          <w:marLeft w:val="480"/>
          <w:marRight w:val="0"/>
          <w:marTop w:val="0"/>
          <w:marBottom w:val="0"/>
          <w:divBdr>
            <w:top w:val="none" w:sz="0" w:space="0" w:color="auto"/>
            <w:left w:val="none" w:sz="0" w:space="0" w:color="auto"/>
            <w:bottom w:val="none" w:sz="0" w:space="0" w:color="auto"/>
            <w:right w:val="none" w:sz="0" w:space="0" w:color="auto"/>
          </w:divBdr>
        </w:div>
        <w:div w:id="1064335620">
          <w:marLeft w:val="480"/>
          <w:marRight w:val="0"/>
          <w:marTop w:val="0"/>
          <w:marBottom w:val="0"/>
          <w:divBdr>
            <w:top w:val="none" w:sz="0" w:space="0" w:color="auto"/>
            <w:left w:val="none" w:sz="0" w:space="0" w:color="auto"/>
            <w:bottom w:val="none" w:sz="0" w:space="0" w:color="auto"/>
            <w:right w:val="none" w:sz="0" w:space="0" w:color="auto"/>
          </w:divBdr>
        </w:div>
        <w:div w:id="1070615564">
          <w:marLeft w:val="480"/>
          <w:marRight w:val="0"/>
          <w:marTop w:val="0"/>
          <w:marBottom w:val="0"/>
          <w:divBdr>
            <w:top w:val="none" w:sz="0" w:space="0" w:color="auto"/>
            <w:left w:val="none" w:sz="0" w:space="0" w:color="auto"/>
            <w:bottom w:val="none" w:sz="0" w:space="0" w:color="auto"/>
            <w:right w:val="none" w:sz="0" w:space="0" w:color="auto"/>
          </w:divBdr>
        </w:div>
        <w:div w:id="1093010117">
          <w:marLeft w:val="480"/>
          <w:marRight w:val="0"/>
          <w:marTop w:val="0"/>
          <w:marBottom w:val="0"/>
          <w:divBdr>
            <w:top w:val="none" w:sz="0" w:space="0" w:color="auto"/>
            <w:left w:val="none" w:sz="0" w:space="0" w:color="auto"/>
            <w:bottom w:val="none" w:sz="0" w:space="0" w:color="auto"/>
            <w:right w:val="none" w:sz="0" w:space="0" w:color="auto"/>
          </w:divBdr>
        </w:div>
        <w:div w:id="1098212393">
          <w:marLeft w:val="480"/>
          <w:marRight w:val="0"/>
          <w:marTop w:val="0"/>
          <w:marBottom w:val="0"/>
          <w:divBdr>
            <w:top w:val="none" w:sz="0" w:space="0" w:color="auto"/>
            <w:left w:val="none" w:sz="0" w:space="0" w:color="auto"/>
            <w:bottom w:val="none" w:sz="0" w:space="0" w:color="auto"/>
            <w:right w:val="none" w:sz="0" w:space="0" w:color="auto"/>
          </w:divBdr>
        </w:div>
        <w:div w:id="1110508815">
          <w:marLeft w:val="480"/>
          <w:marRight w:val="0"/>
          <w:marTop w:val="0"/>
          <w:marBottom w:val="0"/>
          <w:divBdr>
            <w:top w:val="none" w:sz="0" w:space="0" w:color="auto"/>
            <w:left w:val="none" w:sz="0" w:space="0" w:color="auto"/>
            <w:bottom w:val="none" w:sz="0" w:space="0" w:color="auto"/>
            <w:right w:val="none" w:sz="0" w:space="0" w:color="auto"/>
          </w:divBdr>
        </w:div>
        <w:div w:id="1111052531">
          <w:marLeft w:val="480"/>
          <w:marRight w:val="0"/>
          <w:marTop w:val="0"/>
          <w:marBottom w:val="0"/>
          <w:divBdr>
            <w:top w:val="none" w:sz="0" w:space="0" w:color="auto"/>
            <w:left w:val="none" w:sz="0" w:space="0" w:color="auto"/>
            <w:bottom w:val="none" w:sz="0" w:space="0" w:color="auto"/>
            <w:right w:val="none" w:sz="0" w:space="0" w:color="auto"/>
          </w:divBdr>
        </w:div>
        <w:div w:id="1125274656">
          <w:marLeft w:val="480"/>
          <w:marRight w:val="0"/>
          <w:marTop w:val="0"/>
          <w:marBottom w:val="0"/>
          <w:divBdr>
            <w:top w:val="none" w:sz="0" w:space="0" w:color="auto"/>
            <w:left w:val="none" w:sz="0" w:space="0" w:color="auto"/>
            <w:bottom w:val="none" w:sz="0" w:space="0" w:color="auto"/>
            <w:right w:val="none" w:sz="0" w:space="0" w:color="auto"/>
          </w:divBdr>
        </w:div>
        <w:div w:id="1204901105">
          <w:marLeft w:val="480"/>
          <w:marRight w:val="0"/>
          <w:marTop w:val="0"/>
          <w:marBottom w:val="0"/>
          <w:divBdr>
            <w:top w:val="none" w:sz="0" w:space="0" w:color="auto"/>
            <w:left w:val="none" w:sz="0" w:space="0" w:color="auto"/>
            <w:bottom w:val="none" w:sz="0" w:space="0" w:color="auto"/>
            <w:right w:val="none" w:sz="0" w:space="0" w:color="auto"/>
          </w:divBdr>
        </w:div>
        <w:div w:id="1207789517">
          <w:marLeft w:val="480"/>
          <w:marRight w:val="0"/>
          <w:marTop w:val="0"/>
          <w:marBottom w:val="0"/>
          <w:divBdr>
            <w:top w:val="none" w:sz="0" w:space="0" w:color="auto"/>
            <w:left w:val="none" w:sz="0" w:space="0" w:color="auto"/>
            <w:bottom w:val="none" w:sz="0" w:space="0" w:color="auto"/>
            <w:right w:val="none" w:sz="0" w:space="0" w:color="auto"/>
          </w:divBdr>
        </w:div>
        <w:div w:id="1208757313">
          <w:marLeft w:val="480"/>
          <w:marRight w:val="0"/>
          <w:marTop w:val="0"/>
          <w:marBottom w:val="0"/>
          <w:divBdr>
            <w:top w:val="none" w:sz="0" w:space="0" w:color="auto"/>
            <w:left w:val="none" w:sz="0" w:space="0" w:color="auto"/>
            <w:bottom w:val="none" w:sz="0" w:space="0" w:color="auto"/>
            <w:right w:val="none" w:sz="0" w:space="0" w:color="auto"/>
          </w:divBdr>
        </w:div>
        <w:div w:id="1237714904">
          <w:marLeft w:val="480"/>
          <w:marRight w:val="0"/>
          <w:marTop w:val="0"/>
          <w:marBottom w:val="0"/>
          <w:divBdr>
            <w:top w:val="none" w:sz="0" w:space="0" w:color="auto"/>
            <w:left w:val="none" w:sz="0" w:space="0" w:color="auto"/>
            <w:bottom w:val="none" w:sz="0" w:space="0" w:color="auto"/>
            <w:right w:val="none" w:sz="0" w:space="0" w:color="auto"/>
          </w:divBdr>
        </w:div>
        <w:div w:id="1274439814">
          <w:marLeft w:val="480"/>
          <w:marRight w:val="0"/>
          <w:marTop w:val="0"/>
          <w:marBottom w:val="0"/>
          <w:divBdr>
            <w:top w:val="none" w:sz="0" w:space="0" w:color="auto"/>
            <w:left w:val="none" w:sz="0" w:space="0" w:color="auto"/>
            <w:bottom w:val="none" w:sz="0" w:space="0" w:color="auto"/>
            <w:right w:val="none" w:sz="0" w:space="0" w:color="auto"/>
          </w:divBdr>
        </w:div>
        <w:div w:id="1275016420">
          <w:marLeft w:val="480"/>
          <w:marRight w:val="0"/>
          <w:marTop w:val="0"/>
          <w:marBottom w:val="0"/>
          <w:divBdr>
            <w:top w:val="none" w:sz="0" w:space="0" w:color="auto"/>
            <w:left w:val="none" w:sz="0" w:space="0" w:color="auto"/>
            <w:bottom w:val="none" w:sz="0" w:space="0" w:color="auto"/>
            <w:right w:val="none" w:sz="0" w:space="0" w:color="auto"/>
          </w:divBdr>
        </w:div>
        <w:div w:id="1283226188">
          <w:marLeft w:val="480"/>
          <w:marRight w:val="0"/>
          <w:marTop w:val="0"/>
          <w:marBottom w:val="0"/>
          <w:divBdr>
            <w:top w:val="none" w:sz="0" w:space="0" w:color="auto"/>
            <w:left w:val="none" w:sz="0" w:space="0" w:color="auto"/>
            <w:bottom w:val="none" w:sz="0" w:space="0" w:color="auto"/>
            <w:right w:val="none" w:sz="0" w:space="0" w:color="auto"/>
          </w:divBdr>
        </w:div>
        <w:div w:id="1292708089">
          <w:marLeft w:val="480"/>
          <w:marRight w:val="0"/>
          <w:marTop w:val="0"/>
          <w:marBottom w:val="0"/>
          <w:divBdr>
            <w:top w:val="none" w:sz="0" w:space="0" w:color="auto"/>
            <w:left w:val="none" w:sz="0" w:space="0" w:color="auto"/>
            <w:bottom w:val="none" w:sz="0" w:space="0" w:color="auto"/>
            <w:right w:val="none" w:sz="0" w:space="0" w:color="auto"/>
          </w:divBdr>
        </w:div>
        <w:div w:id="1312297686">
          <w:marLeft w:val="480"/>
          <w:marRight w:val="0"/>
          <w:marTop w:val="0"/>
          <w:marBottom w:val="0"/>
          <w:divBdr>
            <w:top w:val="none" w:sz="0" w:space="0" w:color="auto"/>
            <w:left w:val="none" w:sz="0" w:space="0" w:color="auto"/>
            <w:bottom w:val="none" w:sz="0" w:space="0" w:color="auto"/>
            <w:right w:val="none" w:sz="0" w:space="0" w:color="auto"/>
          </w:divBdr>
        </w:div>
        <w:div w:id="1317950690">
          <w:marLeft w:val="480"/>
          <w:marRight w:val="0"/>
          <w:marTop w:val="0"/>
          <w:marBottom w:val="0"/>
          <w:divBdr>
            <w:top w:val="none" w:sz="0" w:space="0" w:color="auto"/>
            <w:left w:val="none" w:sz="0" w:space="0" w:color="auto"/>
            <w:bottom w:val="none" w:sz="0" w:space="0" w:color="auto"/>
            <w:right w:val="none" w:sz="0" w:space="0" w:color="auto"/>
          </w:divBdr>
        </w:div>
        <w:div w:id="1328553036">
          <w:marLeft w:val="480"/>
          <w:marRight w:val="0"/>
          <w:marTop w:val="0"/>
          <w:marBottom w:val="0"/>
          <w:divBdr>
            <w:top w:val="none" w:sz="0" w:space="0" w:color="auto"/>
            <w:left w:val="none" w:sz="0" w:space="0" w:color="auto"/>
            <w:bottom w:val="none" w:sz="0" w:space="0" w:color="auto"/>
            <w:right w:val="none" w:sz="0" w:space="0" w:color="auto"/>
          </w:divBdr>
        </w:div>
        <w:div w:id="1330788379">
          <w:marLeft w:val="480"/>
          <w:marRight w:val="0"/>
          <w:marTop w:val="0"/>
          <w:marBottom w:val="0"/>
          <w:divBdr>
            <w:top w:val="none" w:sz="0" w:space="0" w:color="auto"/>
            <w:left w:val="none" w:sz="0" w:space="0" w:color="auto"/>
            <w:bottom w:val="none" w:sz="0" w:space="0" w:color="auto"/>
            <w:right w:val="none" w:sz="0" w:space="0" w:color="auto"/>
          </w:divBdr>
        </w:div>
        <w:div w:id="1338388816">
          <w:marLeft w:val="480"/>
          <w:marRight w:val="0"/>
          <w:marTop w:val="0"/>
          <w:marBottom w:val="0"/>
          <w:divBdr>
            <w:top w:val="none" w:sz="0" w:space="0" w:color="auto"/>
            <w:left w:val="none" w:sz="0" w:space="0" w:color="auto"/>
            <w:bottom w:val="none" w:sz="0" w:space="0" w:color="auto"/>
            <w:right w:val="none" w:sz="0" w:space="0" w:color="auto"/>
          </w:divBdr>
        </w:div>
        <w:div w:id="1342269937">
          <w:marLeft w:val="480"/>
          <w:marRight w:val="0"/>
          <w:marTop w:val="0"/>
          <w:marBottom w:val="0"/>
          <w:divBdr>
            <w:top w:val="none" w:sz="0" w:space="0" w:color="auto"/>
            <w:left w:val="none" w:sz="0" w:space="0" w:color="auto"/>
            <w:bottom w:val="none" w:sz="0" w:space="0" w:color="auto"/>
            <w:right w:val="none" w:sz="0" w:space="0" w:color="auto"/>
          </w:divBdr>
        </w:div>
        <w:div w:id="1345131468">
          <w:marLeft w:val="480"/>
          <w:marRight w:val="0"/>
          <w:marTop w:val="0"/>
          <w:marBottom w:val="0"/>
          <w:divBdr>
            <w:top w:val="none" w:sz="0" w:space="0" w:color="auto"/>
            <w:left w:val="none" w:sz="0" w:space="0" w:color="auto"/>
            <w:bottom w:val="none" w:sz="0" w:space="0" w:color="auto"/>
            <w:right w:val="none" w:sz="0" w:space="0" w:color="auto"/>
          </w:divBdr>
        </w:div>
        <w:div w:id="1361663306">
          <w:marLeft w:val="480"/>
          <w:marRight w:val="0"/>
          <w:marTop w:val="0"/>
          <w:marBottom w:val="0"/>
          <w:divBdr>
            <w:top w:val="none" w:sz="0" w:space="0" w:color="auto"/>
            <w:left w:val="none" w:sz="0" w:space="0" w:color="auto"/>
            <w:bottom w:val="none" w:sz="0" w:space="0" w:color="auto"/>
            <w:right w:val="none" w:sz="0" w:space="0" w:color="auto"/>
          </w:divBdr>
        </w:div>
        <w:div w:id="1371341062">
          <w:marLeft w:val="480"/>
          <w:marRight w:val="0"/>
          <w:marTop w:val="0"/>
          <w:marBottom w:val="0"/>
          <w:divBdr>
            <w:top w:val="none" w:sz="0" w:space="0" w:color="auto"/>
            <w:left w:val="none" w:sz="0" w:space="0" w:color="auto"/>
            <w:bottom w:val="none" w:sz="0" w:space="0" w:color="auto"/>
            <w:right w:val="none" w:sz="0" w:space="0" w:color="auto"/>
          </w:divBdr>
        </w:div>
        <w:div w:id="1390810800">
          <w:marLeft w:val="480"/>
          <w:marRight w:val="0"/>
          <w:marTop w:val="0"/>
          <w:marBottom w:val="0"/>
          <w:divBdr>
            <w:top w:val="none" w:sz="0" w:space="0" w:color="auto"/>
            <w:left w:val="none" w:sz="0" w:space="0" w:color="auto"/>
            <w:bottom w:val="none" w:sz="0" w:space="0" w:color="auto"/>
            <w:right w:val="none" w:sz="0" w:space="0" w:color="auto"/>
          </w:divBdr>
        </w:div>
        <w:div w:id="1433740895">
          <w:marLeft w:val="480"/>
          <w:marRight w:val="0"/>
          <w:marTop w:val="0"/>
          <w:marBottom w:val="0"/>
          <w:divBdr>
            <w:top w:val="none" w:sz="0" w:space="0" w:color="auto"/>
            <w:left w:val="none" w:sz="0" w:space="0" w:color="auto"/>
            <w:bottom w:val="none" w:sz="0" w:space="0" w:color="auto"/>
            <w:right w:val="none" w:sz="0" w:space="0" w:color="auto"/>
          </w:divBdr>
        </w:div>
        <w:div w:id="1439443676">
          <w:marLeft w:val="480"/>
          <w:marRight w:val="0"/>
          <w:marTop w:val="0"/>
          <w:marBottom w:val="0"/>
          <w:divBdr>
            <w:top w:val="none" w:sz="0" w:space="0" w:color="auto"/>
            <w:left w:val="none" w:sz="0" w:space="0" w:color="auto"/>
            <w:bottom w:val="none" w:sz="0" w:space="0" w:color="auto"/>
            <w:right w:val="none" w:sz="0" w:space="0" w:color="auto"/>
          </w:divBdr>
        </w:div>
        <w:div w:id="1455489717">
          <w:marLeft w:val="480"/>
          <w:marRight w:val="0"/>
          <w:marTop w:val="0"/>
          <w:marBottom w:val="0"/>
          <w:divBdr>
            <w:top w:val="none" w:sz="0" w:space="0" w:color="auto"/>
            <w:left w:val="none" w:sz="0" w:space="0" w:color="auto"/>
            <w:bottom w:val="none" w:sz="0" w:space="0" w:color="auto"/>
            <w:right w:val="none" w:sz="0" w:space="0" w:color="auto"/>
          </w:divBdr>
        </w:div>
        <w:div w:id="1467119307">
          <w:marLeft w:val="480"/>
          <w:marRight w:val="0"/>
          <w:marTop w:val="0"/>
          <w:marBottom w:val="0"/>
          <w:divBdr>
            <w:top w:val="none" w:sz="0" w:space="0" w:color="auto"/>
            <w:left w:val="none" w:sz="0" w:space="0" w:color="auto"/>
            <w:bottom w:val="none" w:sz="0" w:space="0" w:color="auto"/>
            <w:right w:val="none" w:sz="0" w:space="0" w:color="auto"/>
          </w:divBdr>
        </w:div>
        <w:div w:id="1495877873">
          <w:marLeft w:val="480"/>
          <w:marRight w:val="0"/>
          <w:marTop w:val="0"/>
          <w:marBottom w:val="0"/>
          <w:divBdr>
            <w:top w:val="none" w:sz="0" w:space="0" w:color="auto"/>
            <w:left w:val="none" w:sz="0" w:space="0" w:color="auto"/>
            <w:bottom w:val="none" w:sz="0" w:space="0" w:color="auto"/>
            <w:right w:val="none" w:sz="0" w:space="0" w:color="auto"/>
          </w:divBdr>
        </w:div>
        <w:div w:id="1517109209">
          <w:marLeft w:val="480"/>
          <w:marRight w:val="0"/>
          <w:marTop w:val="0"/>
          <w:marBottom w:val="0"/>
          <w:divBdr>
            <w:top w:val="none" w:sz="0" w:space="0" w:color="auto"/>
            <w:left w:val="none" w:sz="0" w:space="0" w:color="auto"/>
            <w:bottom w:val="none" w:sz="0" w:space="0" w:color="auto"/>
            <w:right w:val="none" w:sz="0" w:space="0" w:color="auto"/>
          </w:divBdr>
        </w:div>
        <w:div w:id="1528300382">
          <w:marLeft w:val="480"/>
          <w:marRight w:val="0"/>
          <w:marTop w:val="0"/>
          <w:marBottom w:val="0"/>
          <w:divBdr>
            <w:top w:val="none" w:sz="0" w:space="0" w:color="auto"/>
            <w:left w:val="none" w:sz="0" w:space="0" w:color="auto"/>
            <w:bottom w:val="none" w:sz="0" w:space="0" w:color="auto"/>
            <w:right w:val="none" w:sz="0" w:space="0" w:color="auto"/>
          </w:divBdr>
        </w:div>
        <w:div w:id="1534223393">
          <w:marLeft w:val="480"/>
          <w:marRight w:val="0"/>
          <w:marTop w:val="0"/>
          <w:marBottom w:val="0"/>
          <w:divBdr>
            <w:top w:val="none" w:sz="0" w:space="0" w:color="auto"/>
            <w:left w:val="none" w:sz="0" w:space="0" w:color="auto"/>
            <w:bottom w:val="none" w:sz="0" w:space="0" w:color="auto"/>
            <w:right w:val="none" w:sz="0" w:space="0" w:color="auto"/>
          </w:divBdr>
        </w:div>
        <w:div w:id="1544244896">
          <w:marLeft w:val="480"/>
          <w:marRight w:val="0"/>
          <w:marTop w:val="0"/>
          <w:marBottom w:val="0"/>
          <w:divBdr>
            <w:top w:val="none" w:sz="0" w:space="0" w:color="auto"/>
            <w:left w:val="none" w:sz="0" w:space="0" w:color="auto"/>
            <w:bottom w:val="none" w:sz="0" w:space="0" w:color="auto"/>
            <w:right w:val="none" w:sz="0" w:space="0" w:color="auto"/>
          </w:divBdr>
        </w:div>
        <w:div w:id="1559242689">
          <w:marLeft w:val="480"/>
          <w:marRight w:val="0"/>
          <w:marTop w:val="0"/>
          <w:marBottom w:val="0"/>
          <w:divBdr>
            <w:top w:val="none" w:sz="0" w:space="0" w:color="auto"/>
            <w:left w:val="none" w:sz="0" w:space="0" w:color="auto"/>
            <w:bottom w:val="none" w:sz="0" w:space="0" w:color="auto"/>
            <w:right w:val="none" w:sz="0" w:space="0" w:color="auto"/>
          </w:divBdr>
        </w:div>
        <w:div w:id="1566454924">
          <w:marLeft w:val="480"/>
          <w:marRight w:val="0"/>
          <w:marTop w:val="0"/>
          <w:marBottom w:val="0"/>
          <w:divBdr>
            <w:top w:val="none" w:sz="0" w:space="0" w:color="auto"/>
            <w:left w:val="none" w:sz="0" w:space="0" w:color="auto"/>
            <w:bottom w:val="none" w:sz="0" w:space="0" w:color="auto"/>
            <w:right w:val="none" w:sz="0" w:space="0" w:color="auto"/>
          </w:divBdr>
        </w:div>
        <w:div w:id="1573848525">
          <w:marLeft w:val="480"/>
          <w:marRight w:val="0"/>
          <w:marTop w:val="0"/>
          <w:marBottom w:val="0"/>
          <w:divBdr>
            <w:top w:val="none" w:sz="0" w:space="0" w:color="auto"/>
            <w:left w:val="none" w:sz="0" w:space="0" w:color="auto"/>
            <w:bottom w:val="none" w:sz="0" w:space="0" w:color="auto"/>
            <w:right w:val="none" w:sz="0" w:space="0" w:color="auto"/>
          </w:divBdr>
        </w:div>
        <w:div w:id="1576476566">
          <w:marLeft w:val="480"/>
          <w:marRight w:val="0"/>
          <w:marTop w:val="0"/>
          <w:marBottom w:val="0"/>
          <w:divBdr>
            <w:top w:val="none" w:sz="0" w:space="0" w:color="auto"/>
            <w:left w:val="none" w:sz="0" w:space="0" w:color="auto"/>
            <w:bottom w:val="none" w:sz="0" w:space="0" w:color="auto"/>
            <w:right w:val="none" w:sz="0" w:space="0" w:color="auto"/>
          </w:divBdr>
        </w:div>
        <w:div w:id="1577201710">
          <w:marLeft w:val="480"/>
          <w:marRight w:val="0"/>
          <w:marTop w:val="0"/>
          <w:marBottom w:val="0"/>
          <w:divBdr>
            <w:top w:val="none" w:sz="0" w:space="0" w:color="auto"/>
            <w:left w:val="none" w:sz="0" w:space="0" w:color="auto"/>
            <w:bottom w:val="none" w:sz="0" w:space="0" w:color="auto"/>
            <w:right w:val="none" w:sz="0" w:space="0" w:color="auto"/>
          </w:divBdr>
        </w:div>
        <w:div w:id="1602765247">
          <w:marLeft w:val="480"/>
          <w:marRight w:val="0"/>
          <w:marTop w:val="0"/>
          <w:marBottom w:val="0"/>
          <w:divBdr>
            <w:top w:val="none" w:sz="0" w:space="0" w:color="auto"/>
            <w:left w:val="none" w:sz="0" w:space="0" w:color="auto"/>
            <w:bottom w:val="none" w:sz="0" w:space="0" w:color="auto"/>
            <w:right w:val="none" w:sz="0" w:space="0" w:color="auto"/>
          </w:divBdr>
        </w:div>
        <w:div w:id="1610430448">
          <w:marLeft w:val="480"/>
          <w:marRight w:val="0"/>
          <w:marTop w:val="0"/>
          <w:marBottom w:val="0"/>
          <w:divBdr>
            <w:top w:val="none" w:sz="0" w:space="0" w:color="auto"/>
            <w:left w:val="none" w:sz="0" w:space="0" w:color="auto"/>
            <w:bottom w:val="none" w:sz="0" w:space="0" w:color="auto"/>
            <w:right w:val="none" w:sz="0" w:space="0" w:color="auto"/>
          </w:divBdr>
        </w:div>
        <w:div w:id="1613705505">
          <w:marLeft w:val="480"/>
          <w:marRight w:val="0"/>
          <w:marTop w:val="0"/>
          <w:marBottom w:val="0"/>
          <w:divBdr>
            <w:top w:val="none" w:sz="0" w:space="0" w:color="auto"/>
            <w:left w:val="none" w:sz="0" w:space="0" w:color="auto"/>
            <w:bottom w:val="none" w:sz="0" w:space="0" w:color="auto"/>
            <w:right w:val="none" w:sz="0" w:space="0" w:color="auto"/>
          </w:divBdr>
        </w:div>
        <w:div w:id="1622691274">
          <w:marLeft w:val="480"/>
          <w:marRight w:val="0"/>
          <w:marTop w:val="0"/>
          <w:marBottom w:val="0"/>
          <w:divBdr>
            <w:top w:val="none" w:sz="0" w:space="0" w:color="auto"/>
            <w:left w:val="none" w:sz="0" w:space="0" w:color="auto"/>
            <w:bottom w:val="none" w:sz="0" w:space="0" w:color="auto"/>
            <w:right w:val="none" w:sz="0" w:space="0" w:color="auto"/>
          </w:divBdr>
        </w:div>
        <w:div w:id="1637829145">
          <w:marLeft w:val="480"/>
          <w:marRight w:val="0"/>
          <w:marTop w:val="0"/>
          <w:marBottom w:val="0"/>
          <w:divBdr>
            <w:top w:val="none" w:sz="0" w:space="0" w:color="auto"/>
            <w:left w:val="none" w:sz="0" w:space="0" w:color="auto"/>
            <w:bottom w:val="none" w:sz="0" w:space="0" w:color="auto"/>
            <w:right w:val="none" w:sz="0" w:space="0" w:color="auto"/>
          </w:divBdr>
        </w:div>
        <w:div w:id="1670521011">
          <w:marLeft w:val="480"/>
          <w:marRight w:val="0"/>
          <w:marTop w:val="0"/>
          <w:marBottom w:val="0"/>
          <w:divBdr>
            <w:top w:val="none" w:sz="0" w:space="0" w:color="auto"/>
            <w:left w:val="none" w:sz="0" w:space="0" w:color="auto"/>
            <w:bottom w:val="none" w:sz="0" w:space="0" w:color="auto"/>
            <w:right w:val="none" w:sz="0" w:space="0" w:color="auto"/>
          </w:divBdr>
        </w:div>
        <w:div w:id="1692871566">
          <w:marLeft w:val="480"/>
          <w:marRight w:val="0"/>
          <w:marTop w:val="0"/>
          <w:marBottom w:val="0"/>
          <w:divBdr>
            <w:top w:val="none" w:sz="0" w:space="0" w:color="auto"/>
            <w:left w:val="none" w:sz="0" w:space="0" w:color="auto"/>
            <w:bottom w:val="none" w:sz="0" w:space="0" w:color="auto"/>
            <w:right w:val="none" w:sz="0" w:space="0" w:color="auto"/>
          </w:divBdr>
        </w:div>
        <w:div w:id="1703626645">
          <w:marLeft w:val="480"/>
          <w:marRight w:val="0"/>
          <w:marTop w:val="0"/>
          <w:marBottom w:val="0"/>
          <w:divBdr>
            <w:top w:val="none" w:sz="0" w:space="0" w:color="auto"/>
            <w:left w:val="none" w:sz="0" w:space="0" w:color="auto"/>
            <w:bottom w:val="none" w:sz="0" w:space="0" w:color="auto"/>
            <w:right w:val="none" w:sz="0" w:space="0" w:color="auto"/>
          </w:divBdr>
        </w:div>
        <w:div w:id="1705403569">
          <w:marLeft w:val="480"/>
          <w:marRight w:val="0"/>
          <w:marTop w:val="0"/>
          <w:marBottom w:val="0"/>
          <w:divBdr>
            <w:top w:val="none" w:sz="0" w:space="0" w:color="auto"/>
            <w:left w:val="none" w:sz="0" w:space="0" w:color="auto"/>
            <w:bottom w:val="none" w:sz="0" w:space="0" w:color="auto"/>
            <w:right w:val="none" w:sz="0" w:space="0" w:color="auto"/>
          </w:divBdr>
        </w:div>
        <w:div w:id="1706060700">
          <w:marLeft w:val="480"/>
          <w:marRight w:val="0"/>
          <w:marTop w:val="0"/>
          <w:marBottom w:val="0"/>
          <w:divBdr>
            <w:top w:val="none" w:sz="0" w:space="0" w:color="auto"/>
            <w:left w:val="none" w:sz="0" w:space="0" w:color="auto"/>
            <w:bottom w:val="none" w:sz="0" w:space="0" w:color="auto"/>
            <w:right w:val="none" w:sz="0" w:space="0" w:color="auto"/>
          </w:divBdr>
        </w:div>
        <w:div w:id="1801411634">
          <w:marLeft w:val="480"/>
          <w:marRight w:val="0"/>
          <w:marTop w:val="0"/>
          <w:marBottom w:val="0"/>
          <w:divBdr>
            <w:top w:val="none" w:sz="0" w:space="0" w:color="auto"/>
            <w:left w:val="none" w:sz="0" w:space="0" w:color="auto"/>
            <w:bottom w:val="none" w:sz="0" w:space="0" w:color="auto"/>
            <w:right w:val="none" w:sz="0" w:space="0" w:color="auto"/>
          </w:divBdr>
        </w:div>
        <w:div w:id="1802309840">
          <w:marLeft w:val="480"/>
          <w:marRight w:val="0"/>
          <w:marTop w:val="0"/>
          <w:marBottom w:val="0"/>
          <w:divBdr>
            <w:top w:val="none" w:sz="0" w:space="0" w:color="auto"/>
            <w:left w:val="none" w:sz="0" w:space="0" w:color="auto"/>
            <w:bottom w:val="none" w:sz="0" w:space="0" w:color="auto"/>
            <w:right w:val="none" w:sz="0" w:space="0" w:color="auto"/>
          </w:divBdr>
        </w:div>
        <w:div w:id="1822387264">
          <w:marLeft w:val="480"/>
          <w:marRight w:val="0"/>
          <w:marTop w:val="0"/>
          <w:marBottom w:val="0"/>
          <w:divBdr>
            <w:top w:val="none" w:sz="0" w:space="0" w:color="auto"/>
            <w:left w:val="none" w:sz="0" w:space="0" w:color="auto"/>
            <w:bottom w:val="none" w:sz="0" w:space="0" w:color="auto"/>
            <w:right w:val="none" w:sz="0" w:space="0" w:color="auto"/>
          </w:divBdr>
        </w:div>
        <w:div w:id="1852915918">
          <w:marLeft w:val="480"/>
          <w:marRight w:val="0"/>
          <w:marTop w:val="0"/>
          <w:marBottom w:val="0"/>
          <w:divBdr>
            <w:top w:val="none" w:sz="0" w:space="0" w:color="auto"/>
            <w:left w:val="none" w:sz="0" w:space="0" w:color="auto"/>
            <w:bottom w:val="none" w:sz="0" w:space="0" w:color="auto"/>
            <w:right w:val="none" w:sz="0" w:space="0" w:color="auto"/>
          </w:divBdr>
        </w:div>
        <w:div w:id="1857773155">
          <w:marLeft w:val="480"/>
          <w:marRight w:val="0"/>
          <w:marTop w:val="0"/>
          <w:marBottom w:val="0"/>
          <w:divBdr>
            <w:top w:val="none" w:sz="0" w:space="0" w:color="auto"/>
            <w:left w:val="none" w:sz="0" w:space="0" w:color="auto"/>
            <w:bottom w:val="none" w:sz="0" w:space="0" w:color="auto"/>
            <w:right w:val="none" w:sz="0" w:space="0" w:color="auto"/>
          </w:divBdr>
        </w:div>
        <w:div w:id="1865244690">
          <w:marLeft w:val="480"/>
          <w:marRight w:val="0"/>
          <w:marTop w:val="0"/>
          <w:marBottom w:val="0"/>
          <w:divBdr>
            <w:top w:val="none" w:sz="0" w:space="0" w:color="auto"/>
            <w:left w:val="none" w:sz="0" w:space="0" w:color="auto"/>
            <w:bottom w:val="none" w:sz="0" w:space="0" w:color="auto"/>
            <w:right w:val="none" w:sz="0" w:space="0" w:color="auto"/>
          </w:divBdr>
        </w:div>
        <w:div w:id="1871868463">
          <w:marLeft w:val="480"/>
          <w:marRight w:val="0"/>
          <w:marTop w:val="0"/>
          <w:marBottom w:val="0"/>
          <w:divBdr>
            <w:top w:val="none" w:sz="0" w:space="0" w:color="auto"/>
            <w:left w:val="none" w:sz="0" w:space="0" w:color="auto"/>
            <w:bottom w:val="none" w:sz="0" w:space="0" w:color="auto"/>
            <w:right w:val="none" w:sz="0" w:space="0" w:color="auto"/>
          </w:divBdr>
        </w:div>
        <w:div w:id="1901134402">
          <w:marLeft w:val="480"/>
          <w:marRight w:val="0"/>
          <w:marTop w:val="0"/>
          <w:marBottom w:val="0"/>
          <w:divBdr>
            <w:top w:val="none" w:sz="0" w:space="0" w:color="auto"/>
            <w:left w:val="none" w:sz="0" w:space="0" w:color="auto"/>
            <w:bottom w:val="none" w:sz="0" w:space="0" w:color="auto"/>
            <w:right w:val="none" w:sz="0" w:space="0" w:color="auto"/>
          </w:divBdr>
        </w:div>
        <w:div w:id="1967806657">
          <w:marLeft w:val="480"/>
          <w:marRight w:val="0"/>
          <w:marTop w:val="0"/>
          <w:marBottom w:val="0"/>
          <w:divBdr>
            <w:top w:val="none" w:sz="0" w:space="0" w:color="auto"/>
            <w:left w:val="none" w:sz="0" w:space="0" w:color="auto"/>
            <w:bottom w:val="none" w:sz="0" w:space="0" w:color="auto"/>
            <w:right w:val="none" w:sz="0" w:space="0" w:color="auto"/>
          </w:divBdr>
        </w:div>
        <w:div w:id="1978340741">
          <w:marLeft w:val="480"/>
          <w:marRight w:val="0"/>
          <w:marTop w:val="0"/>
          <w:marBottom w:val="0"/>
          <w:divBdr>
            <w:top w:val="none" w:sz="0" w:space="0" w:color="auto"/>
            <w:left w:val="none" w:sz="0" w:space="0" w:color="auto"/>
            <w:bottom w:val="none" w:sz="0" w:space="0" w:color="auto"/>
            <w:right w:val="none" w:sz="0" w:space="0" w:color="auto"/>
          </w:divBdr>
        </w:div>
        <w:div w:id="1986665841">
          <w:marLeft w:val="480"/>
          <w:marRight w:val="0"/>
          <w:marTop w:val="0"/>
          <w:marBottom w:val="0"/>
          <w:divBdr>
            <w:top w:val="none" w:sz="0" w:space="0" w:color="auto"/>
            <w:left w:val="none" w:sz="0" w:space="0" w:color="auto"/>
            <w:bottom w:val="none" w:sz="0" w:space="0" w:color="auto"/>
            <w:right w:val="none" w:sz="0" w:space="0" w:color="auto"/>
          </w:divBdr>
        </w:div>
        <w:div w:id="2011248533">
          <w:marLeft w:val="480"/>
          <w:marRight w:val="0"/>
          <w:marTop w:val="0"/>
          <w:marBottom w:val="0"/>
          <w:divBdr>
            <w:top w:val="none" w:sz="0" w:space="0" w:color="auto"/>
            <w:left w:val="none" w:sz="0" w:space="0" w:color="auto"/>
            <w:bottom w:val="none" w:sz="0" w:space="0" w:color="auto"/>
            <w:right w:val="none" w:sz="0" w:space="0" w:color="auto"/>
          </w:divBdr>
        </w:div>
        <w:div w:id="2015763167">
          <w:marLeft w:val="480"/>
          <w:marRight w:val="0"/>
          <w:marTop w:val="0"/>
          <w:marBottom w:val="0"/>
          <w:divBdr>
            <w:top w:val="none" w:sz="0" w:space="0" w:color="auto"/>
            <w:left w:val="none" w:sz="0" w:space="0" w:color="auto"/>
            <w:bottom w:val="none" w:sz="0" w:space="0" w:color="auto"/>
            <w:right w:val="none" w:sz="0" w:space="0" w:color="auto"/>
          </w:divBdr>
        </w:div>
        <w:div w:id="2029527868">
          <w:marLeft w:val="480"/>
          <w:marRight w:val="0"/>
          <w:marTop w:val="0"/>
          <w:marBottom w:val="0"/>
          <w:divBdr>
            <w:top w:val="none" w:sz="0" w:space="0" w:color="auto"/>
            <w:left w:val="none" w:sz="0" w:space="0" w:color="auto"/>
            <w:bottom w:val="none" w:sz="0" w:space="0" w:color="auto"/>
            <w:right w:val="none" w:sz="0" w:space="0" w:color="auto"/>
          </w:divBdr>
        </w:div>
        <w:div w:id="2094621222">
          <w:marLeft w:val="480"/>
          <w:marRight w:val="0"/>
          <w:marTop w:val="0"/>
          <w:marBottom w:val="0"/>
          <w:divBdr>
            <w:top w:val="none" w:sz="0" w:space="0" w:color="auto"/>
            <w:left w:val="none" w:sz="0" w:space="0" w:color="auto"/>
            <w:bottom w:val="none" w:sz="0" w:space="0" w:color="auto"/>
            <w:right w:val="none" w:sz="0" w:space="0" w:color="auto"/>
          </w:divBdr>
        </w:div>
        <w:div w:id="2110737107">
          <w:marLeft w:val="480"/>
          <w:marRight w:val="0"/>
          <w:marTop w:val="0"/>
          <w:marBottom w:val="0"/>
          <w:divBdr>
            <w:top w:val="none" w:sz="0" w:space="0" w:color="auto"/>
            <w:left w:val="none" w:sz="0" w:space="0" w:color="auto"/>
            <w:bottom w:val="none" w:sz="0" w:space="0" w:color="auto"/>
            <w:right w:val="none" w:sz="0" w:space="0" w:color="auto"/>
          </w:divBdr>
        </w:div>
        <w:div w:id="2146703117">
          <w:marLeft w:val="480"/>
          <w:marRight w:val="0"/>
          <w:marTop w:val="0"/>
          <w:marBottom w:val="0"/>
          <w:divBdr>
            <w:top w:val="none" w:sz="0" w:space="0" w:color="auto"/>
            <w:left w:val="none" w:sz="0" w:space="0" w:color="auto"/>
            <w:bottom w:val="none" w:sz="0" w:space="0" w:color="auto"/>
            <w:right w:val="none" w:sz="0" w:space="0" w:color="auto"/>
          </w:divBdr>
        </w:div>
      </w:divsChild>
    </w:div>
    <w:div w:id="1666979259">
      <w:bodyDiv w:val="1"/>
      <w:marLeft w:val="0"/>
      <w:marRight w:val="0"/>
      <w:marTop w:val="0"/>
      <w:marBottom w:val="0"/>
      <w:divBdr>
        <w:top w:val="none" w:sz="0" w:space="0" w:color="auto"/>
        <w:left w:val="none" w:sz="0" w:space="0" w:color="auto"/>
        <w:bottom w:val="none" w:sz="0" w:space="0" w:color="auto"/>
        <w:right w:val="none" w:sz="0" w:space="0" w:color="auto"/>
      </w:divBdr>
    </w:div>
    <w:div w:id="1667392291">
      <w:bodyDiv w:val="1"/>
      <w:marLeft w:val="0"/>
      <w:marRight w:val="0"/>
      <w:marTop w:val="0"/>
      <w:marBottom w:val="0"/>
      <w:divBdr>
        <w:top w:val="none" w:sz="0" w:space="0" w:color="auto"/>
        <w:left w:val="none" w:sz="0" w:space="0" w:color="auto"/>
        <w:bottom w:val="none" w:sz="0" w:space="0" w:color="auto"/>
        <w:right w:val="none" w:sz="0" w:space="0" w:color="auto"/>
      </w:divBdr>
    </w:div>
    <w:div w:id="1671331482">
      <w:bodyDiv w:val="1"/>
      <w:marLeft w:val="0"/>
      <w:marRight w:val="0"/>
      <w:marTop w:val="0"/>
      <w:marBottom w:val="0"/>
      <w:divBdr>
        <w:top w:val="none" w:sz="0" w:space="0" w:color="auto"/>
        <w:left w:val="none" w:sz="0" w:space="0" w:color="auto"/>
        <w:bottom w:val="none" w:sz="0" w:space="0" w:color="auto"/>
        <w:right w:val="none" w:sz="0" w:space="0" w:color="auto"/>
      </w:divBdr>
    </w:div>
    <w:div w:id="1673410441">
      <w:bodyDiv w:val="1"/>
      <w:marLeft w:val="0"/>
      <w:marRight w:val="0"/>
      <w:marTop w:val="0"/>
      <w:marBottom w:val="0"/>
      <w:divBdr>
        <w:top w:val="none" w:sz="0" w:space="0" w:color="auto"/>
        <w:left w:val="none" w:sz="0" w:space="0" w:color="auto"/>
        <w:bottom w:val="none" w:sz="0" w:space="0" w:color="auto"/>
        <w:right w:val="none" w:sz="0" w:space="0" w:color="auto"/>
      </w:divBdr>
      <w:divsChild>
        <w:div w:id="17974569">
          <w:marLeft w:val="640"/>
          <w:marRight w:val="0"/>
          <w:marTop w:val="0"/>
          <w:marBottom w:val="0"/>
          <w:divBdr>
            <w:top w:val="none" w:sz="0" w:space="0" w:color="auto"/>
            <w:left w:val="none" w:sz="0" w:space="0" w:color="auto"/>
            <w:bottom w:val="none" w:sz="0" w:space="0" w:color="auto"/>
            <w:right w:val="none" w:sz="0" w:space="0" w:color="auto"/>
          </w:divBdr>
        </w:div>
        <w:div w:id="29498190">
          <w:marLeft w:val="640"/>
          <w:marRight w:val="0"/>
          <w:marTop w:val="0"/>
          <w:marBottom w:val="0"/>
          <w:divBdr>
            <w:top w:val="none" w:sz="0" w:space="0" w:color="auto"/>
            <w:left w:val="none" w:sz="0" w:space="0" w:color="auto"/>
            <w:bottom w:val="none" w:sz="0" w:space="0" w:color="auto"/>
            <w:right w:val="none" w:sz="0" w:space="0" w:color="auto"/>
          </w:divBdr>
        </w:div>
        <w:div w:id="35937560">
          <w:marLeft w:val="640"/>
          <w:marRight w:val="0"/>
          <w:marTop w:val="0"/>
          <w:marBottom w:val="0"/>
          <w:divBdr>
            <w:top w:val="none" w:sz="0" w:space="0" w:color="auto"/>
            <w:left w:val="none" w:sz="0" w:space="0" w:color="auto"/>
            <w:bottom w:val="none" w:sz="0" w:space="0" w:color="auto"/>
            <w:right w:val="none" w:sz="0" w:space="0" w:color="auto"/>
          </w:divBdr>
        </w:div>
        <w:div w:id="43794709">
          <w:marLeft w:val="640"/>
          <w:marRight w:val="0"/>
          <w:marTop w:val="0"/>
          <w:marBottom w:val="0"/>
          <w:divBdr>
            <w:top w:val="none" w:sz="0" w:space="0" w:color="auto"/>
            <w:left w:val="none" w:sz="0" w:space="0" w:color="auto"/>
            <w:bottom w:val="none" w:sz="0" w:space="0" w:color="auto"/>
            <w:right w:val="none" w:sz="0" w:space="0" w:color="auto"/>
          </w:divBdr>
        </w:div>
        <w:div w:id="95714067">
          <w:marLeft w:val="640"/>
          <w:marRight w:val="0"/>
          <w:marTop w:val="0"/>
          <w:marBottom w:val="0"/>
          <w:divBdr>
            <w:top w:val="none" w:sz="0" w:space="0" w:color="auto"/>
            <w:left w:val="none" w:sz="0" w:space="0" w:color="auto"/>
            <w:bottom w:val="none" w:sz="0" w:space="0" w:color="auto"/>
            <w:right w:val="none" w:sz="0" w:space="0" w:color="auto"/>
          </w:divBdr>
        </w:div>
        <w:div w:id="106196560">
          <w:marLeft w:val="640"/>
          <w:marRight w:val="0"/>
          <w:marTop w:val="0"/>
          <w:marBottom w:val="0"/>
          <w:divBdr>
            <w:top w:val="none" w:sz="0" w:space="0" w:color="auto"/>
            <w:left w:val="none" w:sz="0" w:space="0" w:color="auto"/>
            <w:bottom w:val="none" w:sz="0" w:space="0" w:color="auto"/>
            <w:right w:val="none" w:sz="0" w:space="0" w:color="auto"/>
          </w:divBdr>
        </w:div>
        <w:div w:id="111870007">
          <w:marLeft w:val="640"/>
          <w:marRight w:val="0"/>
          <w:marTop w:val="0"/>
          <w:marBottom w:val="0"/>
          <w:divBdr>
            <w:top w:val="none" w:sz="0" w:space="0" w:color="auto"/>
            <w:left w:val="none" w:sz="0" w:space="0" w:color="auto"/>
            <w:bottom w:val="none" w:sz="0" w:space="0" w:color="auto"/>
            <w:right w:val="none" w:sz="0" w:space="0" w:color="auto"/>
          </w:divBdr>
        </w:div>
        <w:div w:id="112678052">
          <w:marLeft w:val="640"/>
          <w:marRight w:val="0"/>
          <w:marTop w:val="0"/>
          <w:marBottom w:val="0"/>
          <w:divBdr>
            <w:top w:val="none" w:sz="0" w:space="0" w:color="auto"/>
            <w:left w:val="none" w:sz="0" w:space="0" w:color="auto"/>
            <w:bottom w:val="none" w:sz="0" w:space="0" w:color="auto"/>
            <w:right w:val="none" w:sz="0" w:space="0" w:color="auto"/>
          </w:divBdr>
        </w:div>
        <w:div w:id="114448599">
          <w:marLeft w:val="640"/>
          <w:marRight w:val="0"/>
          <w:marTop w:val="0"/>
          <w:marBottom w:val="0"/>
          <w:divBdr>
            <w:top w:val="none" w:sz="0" w:space="0" w:color="auto"/>
            <w:left w:val="none" w:sz="0" w:space="0" w:color="auto"/>
            <w:bottom w:val="none" w:sz="0" w:space="0" w:color="auto"/>
            <w:right w:val="none" w:sz="0" w:space="0" w:color="auto"/>
          </w:divBdr>
        </w:div>
        <w:div w:id="142311179">
          <w:marLeft w:val="640"/>
          <w:marRight w:val="0"/>
          <w:marTop w:val="0"/>
          <w:marBottom w:val="0"/>
          <w:divBdr>
            <w:top w:val="none" w:sz="0" w:space="0" w:color="auto"/>
            <w:left w:val="none" w:sz="0" w:space="0" w:color="auto"/>
            <w:bottom w:val="none" w:sz="0" w:space="0" w:color="auto"/>
            <w:right w:val="none" w:sz="0" w:space="0" w:color="auto"/>
          </w:divBdr>
        </w:div>
        <w:div w:id="190800174">
          <w:marLeft w:val="640"/>
          <w:marRight w:val="0"/>
          <w:marTop w:val="0"/>
          <w:marBottom w:val="0"/>
          <w:divBdr>
            <w:top w:val="none" w:sz="0" w:space="0" w:color="auto"/>
            <w:left w:val="none" w:sz="0" w:space="0" w:color="auto"/>
            <w:bottom w:val="none" w:sz="0" w:space="0" w:color="auto"/>
            <w:right w:val="none" w:sz="0" w:space="0" w:color="auto"/>
          </w:divBdr>
        </w:div>
        <w:div w:id="209073983">
          <w:marLeft w:val="640"/>
          <w:marRight w:val="0"/>
          <w:marTop w:val="0"/>
          <w:marBottom w:val="0"/>
          <w:divBdr>
            <w:top w:val="none" w:sz="0" w:space="0" w:color="auto"/>
            <w:left w:val="none" w:sz="0" w:space="0" w:color="auto"/>
            <w:bottom w:val="none" w:sz="0" w:space="0" w:color="auto"/>
            <w:right w:val="none" w:sz="0" w:space="0" w:color="auto"/>
          </w:divBdr>
        </w:div>
        <w:div w:id="231701249">
          <w:marLeft w:val="640"/>
          <w:marRight w:val="0"/>
          <w:marTop w:val="0"/>
          <w:marBottom w:val="0"/>
          <w:divBdr>
            <w:top w:val="none" w:sz="0" w:space="0" w:color="auto"/>
            <w:left w:val="none" w:sz="0" w:space="0" w:color="auto"/>
            <w:bottom w:val="none" w:sz="0" w:space="0" w:color="auto"/>
            <w:right w:val="none" w:sz="0" w:space="0" w:color="auto"/>
          </w:divBdr>
        </w:div>
        <w:div w:id="250428398">
          <w:marLeft w:val="640"/>
          <w:marRight w:val="0"/>
          <w:marTop w:val="0"/>
          <w:marBottom w:val="0"/>
          <w:divBdr>
            <w:top w:val="none" w:sz="0" w:space="0" w:color="auto"/>
            <w:left w:val="none" w:sz="0" w:space="0" w:color="auto"/>
            <w:bottom w:val="none" w:sz="0" w:space="0" w:color="auto"/>
            <w:right w:val="none" w:sz="0" w:space="0" w:color="auto"/>
          </w:divBdr>
        </w:div>
        <w:div w:id="278494236">
          <w:marLeft w:val="640"/>
          <w:marRight w:val="0"/>
          <w:marTop w:val="0"/>
          <w:marBottom w:val="0"/>
          <w:divBdr>
            <w:top w:val="none" w:sz="0" w:space="0" w:color="auto"/>
            <w:left w:val="none" w:sz="0" w:space="0" w:color="auto"/>
            <w:bottom w:val="none" w:sz="0" w:space="0" w:color="auto"/>
            <w:right w:val="none" w:sz="0" w:space="0" w:color="auto"/>
          </w:divBdr>
        </w:div>
        <w:div w:id="284240812">
          <w:marLeft w:val="640"/>
          <w:marRight w:val="0"/>
          <w:marTop w:val="0"/>
          <w:marBottom w:val="0"/>
          <w:divBdr>
            <w:top w:val="none" w:sz="0" w:space="0" w:color="auto"/>
            <w:left w:val="none" w:sz="0" w:space="0" w:color="auto"/>
            <w:bottom w:val="none" w:sz="0" w:space="0" w:color="auto"/>
            <w:right w:val="none" w:sz="0" w:space="0" w:color="auto"/>
          </w:divBdr>
        </w:div>
        <w:div w:id="381053367">
          <w:marLeft w:val="640"/>
          <w:marRight w:val="0"/>
          <w:marTop w:val="0"/>
          <w:marBottom w:val="0"/>
          <w:divBdr>
            <w:top w:val="none" w:sz="0" w:space="0" w:color="auto"/>
            <w:left w:val="none" w:sz="0" w:space="0" w:color="auto"/>
            <w:bottom w:val="none" w:sz="0" w:space="0" w:color="auto"/>
            <w:right w:val="none" w:sz="0" w:space="0" w:color="auto"/>
          </w:divBdr>
        </w:div>
        <w:div w:id="386564001">
          <w:marLeft w:val="640"/>
          <w:marRight w:val="0"/>
          <w:marTop w:val="0"/>
          <w:marBottom w:val="0"/>
          <w:divBdr>
            <w:top w:val="none" w:sz="0" w:space="0" w:color="auto"/>
            <w:left w:val="none" w:sz="0" w:space="0" w:color="auto"/>
            <w:bottom w:val="none" w:sz="0" w:space="0" w:color="auto"/>
            <w:right w:val="none" w:sz="0" w:space="0" w:color="auto"/>
          </w:divBdr>
        </w:div>
        <w:div w:id="397485934">
          <w:marLeft w:val="640"/>
          <w:marRight w:val="0"/>
          <w:marTop w:val="0"/>
          <w:marBottom w:val="0"/>
          <w:divBdr>
            <w:top w:val="none" w:sz="0" w:space="0" w:color="auto"/>
            <w:left w:val="none" w:sz="0" w:space="0" w:color="auto"/>
            <w:bottom w:val="none" w:sz="0" w:space="0" w:color="auto"/>
            <w:right w:val="none" w:sz="0" w:space="0" w:color="auto"/>
          </w:divBdr>
        </w:div>
        <w:div w:id="403455420">
          <w:marLeft w:val="640"/>
          <w:marRight w:val="0"/>
          <w:marTop w:val="0"/>
          <w:marBottom w:val="0"/>
          <w:divBdr>
            <w:top w:val="none" w:sz="0" w:space="0" w:color="auto"/>
            <w:left w:val="none" w:sz="0" w:space="0" w:color="auto"/>
            <w:bottom w:val="none" w:sz="0" w:space="0" w:color="auto"/>
            <w:right w:val="none" w:sz="0" w:space="0" w:color="auto"/>
          </w:divBdr>
        </w:div>
        <w:div w:id="416244890">
          <w:marLeft w:val="640"/>
          <w:marRight w:val="0"/>
          <w:marTop w:val="0"/>
          <w:marBottom w:val="0"/>
          <w:divBdr>
            <w:top w:val="none" w:sz="0" w:space="0" w:color="auto"/>
            <w:left w:val="none" w:sz="0" w:space="0" w:color="auto"/>
            <w:bottom w:val="none" w:sz="0" w:space="0" w:color="auto"/>
            <w:right w:val="none" w:sz="0" w:space="0" w:color="auto"/>
          </w:divBdr>
        </w:div>
        <w:div w:id="430325304">
          <w:marLeft w:val="640"/>
          <w:marRight w:val="0"/>
          <w:marTop w:val="0"/>
          <w:marBottom w:val="0"/>
          <w:divBdr>
            <w:top w:val="none" w:sz="0" w:space="0" w:color="auto"/>
            <w:left w:val="none" w:sz="0" w:space="0" w:color="auto"/>
            <w:bottom w:val="none" w:sz="0" w:space="0" w:color="auto"/>
            <w:right w:val="none" w:sz="0" w:space="0" w:color="auto"/>
          </w:divBdr>
        </w:div>
        <w:div w:id="435977566">
          <w:marLeft w:val="640"/>
          <w:marRight w:val="0"/>
          <w:marTop w:val="0"/>
          <w:marBottom w:val="0"/>
          <w:divBdr>
            <w:top w:val="none" w:sz="0" w:space="0" w:color="auto"/>
            <w:left w:val="none" w:sz="0" w:space="0" w:color="auto"/>
            <w:bottom w:val="none" w:sz="0" w:space="0" w:color="auto"/>
            <w:right w:val="none" w:sz="0" w:space="0" w:color="auto"/>
          </w:divBdr>
        </w:div>
        <w:div w:id="437531419">
          <w:marLeft w:val="640"/>
          <w:marRight w:val="0"/>
          <w:marTop w:val="0"/>
          <w:marBottom w:val="0"/>
          <w:divBdr>
            <w:top w:val="none" w:sz="0" w:space="0" w:color="auto"/>
            <w:left w:val="none" w:sz="0" w:space="0" w:color="auto"/>
            <w:bottom w:val="none" w:sz="0" w:space="0" w:color="auto"/>
            <w:right w:val="none" w:sz="0" w:space="0" w:color="auto"/>
          </w:divBdr>
        </w:div>
        <w:div w:id="442696821">
          <w:marLeft w:val="640"/>
          <w:marRight w:val="0"/>
          <w:marTop w:val="0"/>
          <w:marBottom w:val="0"/>
          <w:divBdr>
            <w:top w:val="none" w:sz="0" w:space="0" w:color="auto"/>
            <w:left w:val="none" w:sz="0" w:space="0" w:color="auto"/>
            <w:bottom w:val="none" w:sz="0" w:space="0" w:color="auto"/>
            <w:right w:val="none" w:sz="0" w:space="0" w:color="auto"/>
          </w:divBdr>
        </w:div>
        <w:div w:id="476458777">
          <w:marLeft w:val="640"/>
          <w:marRight w:val="0"/>
          <w:marTop w:val="0"/>
          <w:marBottom w:val="0"/>
          <w:divBdr>
            <w:top w:val="none" w:sz="0" w:space="0" w:color="auto"/>
            <w:left w:val="none" w:sz="0" w:space="0" w:color="auto"/>
            <w:bottom w:val="none" w:sz="0" w:space="0" w:color="auto"/>
            <w:right w:val="none" w:sz="0" w:space="0" w:color="auto"/>
          </w:divBdr>
        </w:div>
        <w:div w:id="482043544">
          <w:marLeft w:val="640"/>
          <w:marRight w:val="0"/>
          <w:marTop w:val="0"/>
          <w:marBottom w:val="0"/>
          <w:divBdr>
            <w:top w:val="none" w:sz="0" w:space="0" w:color="auto"/>
            <w:left w:val="none" w:sz="0" w:space="0" w:color="auto"/>
            <w:bottom w:val="none" w:sz="0" w:space="0" w:color="auto"/>
            <w:right w:val="none" w:sz="0" w:space="0" w:color="auto"/>
          </w:divBdr>
        </w:div>
        <w:div w:id="490411383">
          <w:marLeft w:val="640"/>
          <w:marRight w:val="0"/>
          <w:marTop w:val="0"/>
          <w:marBottom w:val="0"/>
          <w:divBdr>
            <w:top w:val="none" w:sz="0" w:space="0" w:color="auto"/>
            <w:left w:val="none" w:sz="0" w:space="0" w:color="auto"/>
            <w:bottom w:val="none" w:sz="0" w:space="0" w:color="auto"/>
            <w:right w:val="none" w:sz="0" w:space="0" w:color="auto"/>
          </w:divBdr>
        </w:div>
        <w:div w:id="497039274">
          <w:marLeft w:val="640"/>
          <w:marRight w:val="0"/>
          <w:marTop w:val="0"/>
          <w:marBottom w:val="0"/>
          <w:divBdr>
            <w:top w:val="none" w:sz="0" w:space="0" w:color="auto"/>
            <w:left w:val="none" w:sz="0" w:space="0" w:color="auto"/>
            <w:bottom w:val="none" w:sz="0" w:space="0" w:color="auto"/>
            <w:right w:val="none" w:sz="0" w:space="0" w:color="auto"/>
          </w:divBdr>
        </w:div>
        <w:div w:id="509443449">
          <w:marLeft w:val="640"/>
          <w:marRight w:val="0"/>
          <w:marTop w:val="0"/>
          <w:marBottom w:val="0"/>
          <w:divBdr>
            <w:top w:val="none" w:sz="0" w:space="0" w:color="auto"/>
            <w:left w:val="none" w:sz="0" w:space="0" w:color="auto"/>
            <w:bottom w:val="none" w:sz="0" w:space="0" w:color="auto"/>
            <w:right w:val="none" w:sz="0" w:space="0" w:color="auto"/>
          </w:divBdr>
        </w:div>
        <w:div w:id="540098231">
          <w:marLeft w:val="640"/>
          <w:marRight w:val="0"/>
          <w:marTop w:val="0"/>
          <w:marBottom w:val="0"/>
          <w:divBdr>
            <w:top w:val="none" w:sz="0" w:space="0" w:color="auto"/>
            <w:left w:val="none" w:sz="0" w:space="0" w:color="auto"/>
            <w:bottom w:val="none" w:sz="0" w:space="0" w:color="auto"/>
            <w:right w:val="none" w:sz="0" w:space="0" w:color="auto"/>
          </w:divBdr>
        </w:div>
        <w:div w:id="552890662">
          <w:marLeft w:val="640"/>
          <w:marRight w:val="0"/>
          <w:marTop w:val="0"/>
          <w:marBottom w:val="0"/>
          <w:divBdr>
            <w:top w:val="none" w:sz="0" w:space="0" w:color="auto"/>
            <w:left w:val="none" w:sz="0" w:space="0" w:color="auto"/>
            <w:bottom w:val="none" w:sz="0" w:space="0" w:color="auto"/>
            <w:right w:val="none" w:sz="0" w:space="0" w:color="auto"/>
          </w:divBdr>
        </w:div>
        <w:div w:id="558589818">
          <w:marLeft w:val="640"/>
          <w:marRight w:val="0"/>
          <w:marTop w:val="0"/>
          <w:marBottom w:val="0"/>
          <w:divBdr>
            <w:top w:val="none" w:sz="0" w:space="0" w:color="auto"/>
            <w:left w:val="none" w:sz="0" w:space="0" w:color="auto"/>
            <w:bottom w:val="none" w:sz="0" w:space="0" w:color="auto"/>
            <w:right w:val="none" w:sz="0" w:space="0" w:color="auto"/>
          </w:divBdr>
        </w:div>
        <w:div w:id="574239685">
          <w:marLeft w:val="640"/>
          <w:marRight w:val="0"/>
          <w:marTop w:val="0"/>
          <w:marBottom w:val="0"/>
          <w:divBdr>
            <w:top w:val="none" w:sz="0" w:space="0" w:color="auto"/>
            <w:left w:val="none" w:sz="0" w:space="0" w:color="auto"/>
            <w:bottom w:val="none" w:sz="0" w:space="0" w:color="auto"/>
            <w:right w:val="none" w:sz="0" w:space="0" w:color="auto"/>
          </w:divBdr>
        </w:div>
        <w:div w:id="580987988">
          <w:marLeft w:val="640"/>
          <w:marRight w:val="0"/>
          <w:marTop w:val="0"/>
          <w:marBottom w:val="0"/>
          <w:divBdr>
            <w:top w:val="none" w:sz="0" w:space="0" w:color="auto"/>
            <w:left w:val="none" w:sz="0" w:space="0" w:color="auto"/>
            <w:bottom w:val="none" w:sz="0" w:space="0" w:color="auto"/>
            <w:right w:val="none" w:sz="0" w:space="0" w:color="auto"/>
          </w:divBdr>
        </w:div>
        <w:div w:id="585304971">
          <w:marLeft w:val="640"/>
          <w:marRight w:val="0"/>
          <w:marTop w:val="0"/>
          <w:marBottom w:val="0"/>
          <w:divBdr>
            <w:top w:val="none" w:sz="0" w:space="0" w:color="auto"/>
            <w:left w:val="none" w:sz="0" w:space="0" w:color="auto"/>
            <w:bottom w:val="none" w:sz="0" w:space="0" w:color="auto"/>
            <w:right w:val="none" w:sz="0" w:space="0" w:color="auto"/>
          </w:divBdr>
        </w:div>
        <w:div w:id="598098109">
          <w:marLeft w:val="640"/>
          <w:marRight w:val="0"/>
          <w:marTop w:val="0"/>
          <w:marBottom w:val="0"/>
          <w:divBdr>
            <w:top w:val="none" w:sz="0" w:space="0" w:color="auto"/>
            <w:left w:val="none" w:sz="0" w:space="0" w:color="auto"/>
            <w:bottom w:val="none" w:sz="0" w:space="0" w:color="auto"/>
            <w:right w:val="none" w:sz="0" w:space="0" w:color="auto"/>
          </w:divBdr>
        </w:div>
        <w:div w:id="598952042">
          <w:marLeft w:val="640"/>
          <w:marRight w:val="0"/>
          <w:marTop w:val="0"/>
          <w:marBottom w:val="0"/>
          <w:divBdr>
            <w:top w:val="none" w:sz="0" w:space="0" w:color="auto"/>
            <w:left w:val="none" w:sz="0" w:space="0" w:color="auto"/>
            <w:bottom w:val="none" w:sz="0" w:space="0" w:color="auto"/>
            <w:right w:val="none" w:sz="0" w:space="0" w:color="auto"/>
          </w:divBdr>
        </w:div>
        <w:div w:id="599996547">
          <w:marLeft w:val="640"/>
          <w:marRight w:val="0"/>
          <w:marTop w:val="0"/>
          <w:marBottom w:val="0"/>
          <w:divBdr>
            <w:top w:val="none" w:sz="0" w:space="0" w:color="auto"/>
            <w:left w:val="none" w:sz="0" w:space="0" w:color="auto"/>
            <w:bottom w:val="none" w:sz="0" w:space="0" w:color="auto"/>
            <w:right w:val="none" w:sz="0" w:space="0" w:color="auto"/>
          </w:divBdr>
        </w:div>
        <w:div w:id="607546008">
          <w:marLeft w:val="640"/>
          <w:marRight w:val="0"/>
          <w:marTop w:val="0"/>
          <w:marBottom w:val="0"/>
          <w:divBdr>
            <w:top w:val="none" w:sz="0" w:space="0" w:color="auto"/>
            <w:left w:val="none" w:sz="0" w:space="0" w:color="auto"/>
            <w:bottom w:val="none" w:sz="0" w:space="0" w:color="auto"/>
            <w:right w:val="none" w:sz="0" w:space="0" w:color="auto"/>
          </w:divBdr>
        </w:div>
        <w:div w:id="607665477">
          <w:marLeft w:val="640"/>
          <w:marRight w:val="0"/>
          <w:marTop w:val="0"/>
          <w:marBottom w:val="0"/>
          <w:divBdr>
            <w:top w:val="none" w:sz="0" w:space="0" w:color="auto"/>
            <w:left w:val="none" w:sz="0" w:space="0" w:color="auto"/>
            <w:bottom w:val="none" w:sz="0" w:space="0" w:color="auto"/>
            <w:right w:val="none" w:sz="0" w:space="0" w:color="auto"/>
          </w:divBdr>
        </w:div>
        <w:div w:id="618340992">
          <w:marLeft w:val="640"/>
          <w:marRight w:val="0"/>
          <w:marTop w:val="0"/>
          <w:marBottom w:val="0"/>
          <w:divBdr>
            <w:top w:val="none" w:sz="0" w:space="0" w:color="auto"/>
            <w:left w:val="none" w:sz="0" w:space="0" w:color="auto"/>
            <w:bottom w:val="none" w:sz="0" w:space="0" w:color="auto"/>
            <w:right w:val="none" w:sz="0" w:space="0" w:color="auto"/>
          </w:divBdr>
        </w:div>
        <w:div w:id="637760918">
          <w:marLeft w:val="640"/>
          <w:marRight w:val="0"/>
          <w:marTop w:val="0"/>
          <w:marBottom w:val="0"/>
          <w:divBdr>
            <w:top w:val="none" w:sz="0" w:space="0" w:color="auto"/>
            <w:left w:val="none" w:sz="0" w:space="0" w:color="auto"/>
            <w:bottom w:val="none" w:sz="0" w:space="0" w:color="auto"/>
            <w:right w:val="none" w:sz="0" w:space="0" w:color="auto"/>
          </w:divBdr>
        </w:div>
        <w:div w:id="646666456">
          <w:marLeft w:val="640"/>
          <w:marRight w:val="0"/>
          <w:marTop w:val="0"/>
          <w:marBottom w:val="0"/>
          <w:divBdr>
            <w:top w:val="none" w:sz="0" w:space="0" w:color="auto"/>
            <w:left w:val="none" w:sz="0" w:space="0" w:color="auto"/>
            <w:bottom w:val="none" w:sz="0" w:space="0" w:color="auto"/>
            <w:right w:val="none" w:sz="0" w:space="0" w:color="auto"/>
          </w:divBdr>
        </w:div>
        <w:div w:id="650331175">
          <w:marLeft w:val="640"/>
          <w:marRight w:val="0"/>
          <w:marTop w:val="0"/>
          <w:marBottom w:val="0"/>
          <w:divBdr>
            <w:top w:val="none" w:sz="0" w:space="0" w:color="auto"/>
            <w:left w:val="none" w:sz="0" w:space="0" w:color="auto"/>
            <w:bottom w:val="none" w:sz="0" w:space="0" w:color="auto"/>
            <w:right w:val="none" w:sz="0" w:space="0" w:color="auto"/>
          </w:divBdr>
        </w:div>
        <w:div w:id="661544633">
          <w:marLeft w:val="640"/>
          <w:marRight w:val="0"/>
          <w:marTop w:val="0"/>
          <w:marBottom w:val="0"/>
          <w:divBdr>
            <w:top w:val="none" w:sz="0" w:space="0" w:color="auto"/>
            <w:left w:val="none" w:sz="0" w:space="0" w:color="auto"/>
            <w:bottom w:val="none" w:sz="0" w:space="0" w:color="auto"/>
            <w:right w:val="none" w:sz="0" w:space="0" w:color="auto"/>
          </w:divBdr>
        </w:div>
        <w:div w:id="668336409">
          <w:marLeft w:val="640"/>
          <w:marRight w:val="0"/>
          <w:marTop w:val="0"/>
          <w:marBottom w:val="0"/>
          <w:divBdr>
            <w:top w:val="none" w:sz="0" w:space="0" w:color="auto"/>
            <w:left w:val="none" w:sz="0" w:space="0" w:color="auto"/>
            <w:bottom w:val="none" w:sz="0" w:space="0" w:color="auto"/>
            <w:right w:val="none" w:sz="0" w:space="0" w:color="auto"/>
          </w:divBdr>
        </w:div>
        <w:div w:id="700279502">
          <w:marLeft w:val="640"/>
          <w:marRight w:val="0"/>
          <w:marTop w:val="0"/>
          <w:marBottom w:val="0"/>
          <w:divBdr>
            <w:top w:val="none" w:sz="0" w:space="0" w:color="auto"/>
            <w:left w:val="none" w:sz="0" w:space="0" w:color="auto"/>
            <w:bottom w:val="none" w:sz="0" w:space="0" w:color="auto"/>
            <w:right w:val="none" w:sz="0" w:space="0" w:color="auto"/>
          </w:divBdr>
        </w:div>
        <w:div w:id="700403574">
          <w:marLeft w:val="640"/>
          <w:marRight w:val="0"/>
          <w:marTop w:val="0"/>
          <w:marBottom w:val="0"/>
          <w:divBdr>
            <w:top w:val="none" w:sz="0" w:space="0" w:color="auto"/>
            <w:left w:val="none" w:sz="0" w:space="0" w:color="auto"/>
            <w:bottom w:val="none" w:sz="0" w:space="0" w:color="auto"/>
            <w:right w:val="none" w:sz="0" w:space="0" w:color="auto"/>
          </w:divBdr>
        </w:div>
        <w:div w:id="700712830">
          <w:marLeft w:val="640"/>
          <w:marRight w:val="0"/>
          <w:marTop w:val="0"/>
          <w:marBottom w:val="0"/>
          <w:divBdr>
            <w:top w:val="none" w:sz="0" w:space="0" w:color="auto"/>
            <w:left w:val="none" w:sz="0" w:space="0" w:color="auto"/>
            <w:bottom w:val="none" w:sz="0" w:space="0" w:color="auto"/>
            <w:right w:val="none" w:sz="0" w:space="0" w:color="auto"/>
          </w:divBdr>
        </w:div>
        <w:div w:id="725182935">
          <w:marLeft w:val="640"/>
          <w:marRight w:val="0"/>
          <w:marTop w:val="0"/>
          <w:marBottom w:val="0"/>
          <w:divBdr>
            <w:top w:val="none" w:sz="0" w:space="0" w:color="auto"/>
            <w:left w:val="none" w:sz="0" w:space="0" w:color="auto"/>
            <w:bottom w:val="none" w:sz="0" w:space="0" w:color="auto"/>
            <w:right w:val="none" w:sz="0" w:space="0" w:color="auto"/>
          </w:divBdr>
        </w:div>
        <w:div w:id="734820227">
          <w:marLeft w:val="640"/>
          <w:marRight w:val="0"/>
          <w:marTop w:val="0"/>
          <w:marBottom w:val="0"/>
          <w:divBdr>
            <w:top w:val="none" w:sz="0" w:space="0" w:color="auto"/>
            <w:left w:val="none" w:sz="0" w:space="0" w:color="auto"/>
            <w:bottom w:val="none" w:sz="0" w:space="0" w:color="auto"/>
            <w:right w:val="none" w:sz="0" w:space="0" w:color="auto"/>
          </w:divBdr>
        </w:div>
        <w:div w:id="736047709">
          <w:marLeft w:val="640"/>
          <w:marRight w:val="0"/>
          <w:marTop w:val="0"/>
          <w:marBottom w:val="0"/>
          <w:divBdr>
            <w:top w:val="none" w:sz="0" w:space="0" w:color="auto"/>
            <w:left w:val="none" w:sz="0" w:space="0" w:color="auto"/>
            <w:bottom w:val="none" w:sz="0" w:space="0" w:color="auto"/>
            <w:right w:val="none" w:sz="0" w:space="0" w:color="auto"/>
          </w:divBdr>
        </w:div>
        <w:div w:id="736828861">
          <w:marLeft w:val="640"/>
          <w:marRight w:val="0"/>
          <w:marTop w:val="0"/>
          <w:marBottom w:val="0"/>
          <w:divBdr>
            <w:top w:val="none" w:sz="0" w:space="0" w:color="auto"/>
            <w:left w:val="none" w:sz="0" w:space="0" w:color="auto"/>
            <w:bottom w:val="none" w:sz="0" w:space="0" w:color="auto"/>
            <w:right w:val="none" w:sz="0" w:space="0" w:color="auto"/>
          </w:divBdr>
        </w:div>
        <w:div w:id="738672919">
          <w:marLeft w:val="640"/>
          <w:marRight w:val="0"/>
          <w:marTop w:val="0"/>
          <w:marBottom w:val="0"/>
          <w:divBdr>
            <w:top w:val="none" w:sz="0" w:space="0" w:color="auto"/>
            <w:left w:val="none" w:sz="0" w:space="0" w:color="auto"/>
            <w:bottom w:val="none" w:sz="0" w:space="0" w:color="auto"/>
            <w:right w:val="none" w:sz="0" w:space="0" w:color="auto"/>
          </w:divBdr>
        </w:div>
        <w:div w:id="777722972">
          <w:marLeft w:val="640"/>
          <w:marRight w:val="0"/>
          <w:marTop w:val="0"/>
          <w:marBottom w:val="0"/>
          <w:divBdr>
            <w:top w:val="none" w:sz="0" w:space="0" w:color="auto"/>
            <w:left w:val="none" w:sz="0" w:space="0" w:color="auto"/>
            <w:bottom w:val="none" w:sz="0" w:space="0" w:color="auto"/>
            <w:right w:val="none" w:sz="0" w:space="0" w:color="auto"/>
          </w:divBdr>
        </w:div>
        <w:div w:id="779497961">
          <w:marLeft w:val="640"/>
          <w:marRight w:val="0"/>
          <w:marTop w:val="0"/>
          <w:marBottom w:val="0"/>
          <w:divBdr>
            <w:top w:val="none" w:sz="0" w:space="0" w:color="auto"/>
            <w:left w:val="none" w:sz="0" w:space="0" w:color="auto"/>
            <w:bottom w:val="none" w:sz="0" w:space="0" w:color="auto"/>
            <w:right w:val="none" w:sz="0" w:space="0" w:color="auto"/>
          </w:divBdr>
        </w:div>
        <w:div w:id="785545186">
          <w:marLeft w:val="640"/>
          <w:marRight w:val="0"/>
          <w:marTop w:val="0"/>
          <w:marBottom w:val="0"/>
          <w:divBdr>
            <w:top w:val="none" w:sz="0" w:space="0" w:color="auto"/>
            <w:left w:val="none" w:sz="0" w:space="0" w:color="auto"/>
            <w:bottom w:val="none" w:sz="0" w:space="0" w:color="auto"/>
            <w:right w:val="none" w:sz="0" w:space="0" w:color="auto"/>
          </w:divBdr>
        </w:div>
        <w:div w:id="812218649">
          <w:marLeft w:val="640"/>
          <w:marRight w:val="0"/>
          <w:marTop w:val="0"/>
          <w:marBottom w:val="0"/>
          <w:divBdr>
            <w:top w:val="none" w:sz="0" w:space="0" w:color="auto"/>
            <w:left w:val="none" w:sz="0" w:space="0" w:color="auto"/>
            <w:bottom w:val="none" w:sz="0" w:space="0" w:color="auto"/>
            <w:right w:val="none" w:sz="0" w:space="0" w:color="auto"/>
          </w:divBdr>
        </w:div>
        <w:div w:id="828863461">
          <w:marLeft w:val="640"/>
          <w:marRight w:val="0"/>
          <w:marTop w:val="0"/>
          <w:marBottom w:val="0"/>
          <w:divBdr>
            <w:top w:val="none" w:sz="0" w:space="0" w:color="auto"/>
            <w:left w:val="none" w:sz="0" w:space="0" w:color="auto"/>
            <w:bottom w:val="none" w:sz="0" w:space="0" w:color="auto"/>
            <w:right w:val="none" w:sz="0" w:space="0" w:color="auto"/>
          </w:divBdr>
        </w:div>
        <w:div w:id="849834149">
          <w:marLeft w:val="640"/>
          <w:marRight w:val="0"/>
          <w:marTop w:val="0"/>
          <w:marBottom w:val="0"/>
          <w:divBdr>
            <w:top w:val="none" w:sz="0" w:space="0" w:color="auto"/>
            <w:left w:val="none" w:sz="0" w:space="0" w:color="auto"/>
            <w:bottom w:val="none" w:sz="0" w:space="0" w:color="auto"/>
            <w:right w:val="none" w:sz="0" w:space="0" w:color="auto"/>
          </w:divBdr>
        </w:div>
        <w:div w:id="889266656">
          <w:marLeft w:val="640"/>
          <w:marRight w:val="0"/>
          <w:marTop w:val="0"/>
          <w:marBottom w:val="0"/>
          <w:divBdr>
            <w:top w:val="none" w:sz="0" w:space="0" w:color="auto"/>
            <w:left w:val="none" w:sz="0" w:space="0" w:color="auto"/>
            <w:bottom w:val="none" w:sz="0" w:space="0" w:color="auto"/>
            <w:right w:val="none" w:sz="0" w:space="0" w:color="auto"/>
          </w:divBdr>
        </w:div>
        <w:div w:id="896017225">
          <w:marLeft w:val="640"/>
          <w:marRight w:val="0"/>
          <w:marTop w:val="0"/>
          <w:marBottom w:val="0"/>
          <w:divBdr>
            <w:top w:val="none" w:sz="0" w:space="0" w:color="auto"/>
            <w:left w:val="none" w:sz="0" w:space="0" w:color="auto"/>
            <w:bottom w:val="none" w:sz="0" w:space="0" w:color="auto"/>
            <w:right w:val="none" w:sz="0" w:space="0" w:color="auto"/>
          </w:divBdr>
        </w:div>
        <w:div w:id="909584816">
          <w:marLeft w:val="640"/>
          <w:marRight w:val="0"/>
          <w:marTop w:val="0"/>
          <w:marBottom w:val="0"/>
          <w:divBdr>
            <w:top w:val="none" w:sz="0" w:space="0" w:color="auto"/>
            <w:left w:val="none" w:sz="0" w:space="0" w:color="auto"/>
            <w:bottom w:val="none" w:sz="0" w:space="0" w:color="auto"/>
            <w:right w:val="none" w:sz="0" w:space="0" w:color="auto"/>
          </w:divBdr>
        </w:div>
        <w:div w:id="944116517">
          <w:marLeft w:val="640"/>
          <w:marRight w:val="0"/>
          <w:marTop w:val="0"/>
          <w:marBottom w:val="0"/>
          <w:divBdr>
            <w:top w:val="none" w:sz="0" w:space="0" w:color="auto"/>
            <w:left w:val="none" w:sz="0" w:space="0" w:color="auto"/>
            <w:bottom w:val="none" w:sz="0" w:space="0" w:color="auto"/>
            <w:right w:val="none" w:sz="0" w:space="0" w:color="auto"/>
          </w:divBdr>
        </w:div>
        <w:div w:id="970982909">
          <w:marLeft w:val="640"/>
          <w:marRight w:val="0"/>
          <w:marTop w:val="0"/>
          <w:marBottom w:val="0"/>
          <w:divBdr>
            <w:top w:val="none" w:sz="0" w:space="0" w:color="auto"/>
            <w:left w:val="none" w:sz="0" w:space="0" w:color="auto"/>
            <w:bottom w:val="none" w:sz="0" w:space="0" w:color="auto"/>
            <w:right w:val="none" w:sz="0" w:space="0" w:color="auto"/>
          </w:divBdr>
        </w:div>
        <w:div w:id="978999017">
          <w:marLeft w:val="640"/>
          <w:marRight w:val="0"/>
          <w:marTop w:val="0"/>
          <w:marBottom w:val="0"/>
          <w:divBdr>
            <w:top w:val="none" w:sz="0" w:space="0" w:color="auto"/>
            <w:left w:val="none" w:sz="0" w:space="0" w:color="auto"/>
            <w:bottom w:val="none" w:sz="0" w:space="0" w:color="auto"/>
            <w:right w:val="none" w:sz="0" w:space="0" w:color="auto"/>
          </w:divBdr>
        </w:div>
        <w:div w:id="985427558">
          <w:marLeft w:val="640"/>
          <w:marRight w:val="0"/>
          <w:marTop w:val="0"/>
          <w:marBottom w:val="0"/>
          <w:divBdr>
            <w:top w:val="none" w:sz="0" w:space="0" w:color="auto"/>
            <w:left w:val="none" w:sz="0" w:space="0" w:color="auto"/>
            <w:bottom w:val="none" w:sz="0" w:space="0" w:color="auto"/>
            <w:right w:val="none" w:sz="0" w:space="0" w:color="auto"/>
          </w:divBdr>
        </w:div>
        <w:div w:id="993946066">
          <w:marLeft w:val="640"/>
          <w:marRight w:val="0"/>
          <w:marTop w:val="0"/>
          <w:marBottom w:val="0"/>
          <w:divBdr>
            <w:top w:val="none" w:sz="0" w:space="0" w:color="auto"/>
            <w:left w:val="none" w:sz="0" w:space="0" w:color="auto"/>
            <w:bottom w:val="none" w:sz="0" w:space="0" w:color="auto"/>
            <w:right w:val="none" w:sz="0" w:space="0" w:color="auto"/>
          </w:divBdr>
        </w:div>
        <w:div w:id="995721037">
          <w:marLeft w:val="640"/>
          <w:marRight w:val="0"/>
          <w:marTop w:val="0"/>
          <w:marBottom w:val="0"/>
          <w:divBdr>
            <w:top w:val="none" w:sz="0" w:space="0" w:color="auto"/>
            <w:left w:val="none" w:sz="0" w:space="0" w:color="auto"/>
            <w:bottom w:val="none" w:sz="0" w:space="0" w:color="auto"/>
            <w:right w:val="none" w:sz="0" w:space="0" w:color="auto"/>
          </w:divBdr>
        </w:div>
        <w:div w:id="1018657850">
          <w:marLeft w:val="640"/>
          <w:marRight w:val="0"/>
          <w:marTop w:val="0"/>
          <w:marBottom w:val="0"/>
          <w:divBdr>
            <w:top w:val="none" w:sz="0" w:space="0" w:color="auto"/>
            <w:left w:val="none" w:sz="0" w:space="0" w:color="auto"/>
            <w:bottom w:val="none" w:sz="0" w:space="0" w:color="auto"/>
            <w:right w:val="none" w:sz="0" w:space="0" w:color="auto"/>
          </w:divBdr>
        </w:div>
        <w:div w:id="1025792248">
          <w:marLeft w:val="640"/>
          <w:marRight w:val="0"/>
          <w:marTop w:val="0"/>
          <w:marBottom w:val="0"/>
          <w:divBdr>
            <w:top w:val="none" w:sz="0" w:space="0" w:color="auto"/>
            <w:left w:val="none" w:sz="0" w:space="0" w:color="auto"/>
            <w:bottom w:val="none" w:sz="0" w:space="0" w:color="auto"/>
            <w:right w:val="none" w:sz="0" w:space="0" w:color="auto"/>
          </w:divBdr>
        </w:div>
        <w:div w:id="1036739662">
          <w:marLeft w:val="640"/>
          <w:marRight w:val="0"/>
          <w:marTop w:val="0"/>
          <w:marBottom w:val="0"/>
          <w:divBdr>
            <w:top w:val="none" w:sz="0" w:space="0" w:color="auto"/>
            <w:left w:val="none" w:sz="0" w:space="0" w:color="auto"/>
            <w:bottom w:val="none" w:sz="0" w:space="0" w:color="auto"/>
            <w:right w:val="none" w:sz="0" w:space="0" w:color="auto"/>
          </w:divBdr>
        </w:div>
        <w:div w:id="1064834171">
          <w:marLeft w:val="640"/>
          <w:marRight w:val="0"/>
          <w:marTop w:val="0"/>
          <w:marBottom w:val="0"/>
          <w:divBdr>
            <w:top w:val="none" w:sz="0" w:space="0" w:color="auto"/>
            <w:left w:val="none" w:sz="0" w:space="0" w:color="auto"/>
            <w:bottom w:val="none" w:sz="0" w:space="0" w:color="auto"/>
            <w:right w:val="none" w:sz="0" w:space="0" w:color="auto"/>
          </w:divBdr>
        </w:div>
        <w:div w:id="1088036803">
          <w:marLeft w:val="640"/>
          <w:marRight w:val="0"/>
          <w:marTop w:val="0"/>
          <w:marBottom w:val="0"/>
          <w:divBdr>
            <w:top w:val="none" w:sz="0" w:space="0" w:color="auto"/>
            <w:left w:val="none" w:sz="0" w:space="0" w:color="auto"/>
            <w:bottom w:val="none" w:sz="0" w:space="0" w:color="auto"/>
            <w:right w:val="none" w:sz="0" w:space="0" w:color="auto"/>
          </w:divBdr>
        </w:div>
        <w:div w:id="1103382738">
          <w:marLeft w:val="640"/>
          <w:marRight w:val="0"/>
          <w:marTop w:val="0"/>
          <w:marBottom w:val="0"/>
          <w:divBdr>
            <w:top w:val="none" w:sz="0" w:space="0" w:color="auto"/>
            <w:left w:val="none" w:sz="0" w:space="0" w:color="auto"/>
            <w:bottom w:val="none" w:sz="0" w:space="0" w:color="auto"/>
            <w:right w:val="none" w:sz="0" w:space="0" w:color="auto"/>
          </w:divBdr>
        </w:div>
        <w:div w:id="1105728719">
          <w:marLeft w:val="640"/>
          <w:marRight w:val="0"/>
          <w:marTop w:val="0"/>
          <w:marBottom w:val="0"/>
          <w:divBdr>
            <w:top w:val="none" w:sz="0" w:space="0" w:color="auto"/>
            <w:left w:val="none" w:sz="0" w:space="0" w:color="auto"/>
            <w:bottom w:val="none" w:sz="0" w:space="0" w:color="auto"/>
            <w:right w:val="none" w:sz="0" w:space="0" w:color="auto"/>
          </w:divBdr>
        </w:div>
        <w:div w:id="1119180637">
          <w:marLeft w:val="640"/>
          <w:marRight w:val="0"/>
          <w:marTop w:val="0"/>
          <w:marBottom w:val="0"/>
          <w:divBdr>
            <w:top w:val="none" w:sz="0" w:space="0" w:color="auto"/>
            <w:left w:val="none" w:sz="0" w:space="0" w:color="auto"/>
            <w:bottom w:val="none" w:sz="0" w:space="0" w:color="auto"/>
            <w:right w:val="none" w:sz="0" w:space="0" w:color="auto"/>
          </w:divBdr>
        </w:div>
        <w:div w:id="1130898716">
          <w:marLeft w:val="640"/>
          <w:marRight w:val="0"/>
          <w:marTop w:val="0"/>
          <w:marBottom w:val="0"/>
          <w:divBdr>
            <w:top w:val="none" w:sz="0" w:space="0" w:color="auto"/>
            <w:left w:val="none" w:sz="0" w:space="0" w:color="auto"/>
            <w:bottom w:val="none" w:sz="0" w:space="0" w:color="auto"/>
            <w:right w:val="none" w:sz="0" w:space="0" w:color="auto"/>
          </w:divBdr>
        </w:div>
        <w:div w:id="1137842318">
          <w:marLeft w:val="640"/>
          <w:marRight w:val="0"/>
          <w:marTop w:val="0"/>
          <w:marBottom w:val="0"/>
          <w:divBdr>
            <w:top w:val="none" w:sz="0" w:space="0" w:color="auto"/>
            <w:left w:val="none" w:sz="0" w:space="0" w:color="auto"/>
            <w:bottom w:val="none" w:sz="0" w:space="0" w:color="auto"/>
            <w:right w:val="none" w:sz="0" w:space="0" w:color="auto"/>
          </w:divBdr>
        </w:div>
        <w:div w:id="1158158612">
          <w:marLeft w:val="640"/>
          <w:marRight w:val="0"/>
          <w:marTop w:val="0"/>
          <w:marBottom w:val="0"/>
          <w:divBdr>
            <w:top w:val="none" w:sz="0" w:space="0" w:color="auto"/>
            <w:left w:val="none" w:sz="0" w:space="0" w:color="auto"/>
            <w:bottom w:val="none" w:sz="0" w:space="0" w:color="auto"/>
            <w:right w:val="none" w:sz="0" w:space="0" w:color="auto"/>
          </w:divBdr>
        </w:div>
        <w:div w:id="1172988190">
          <w:marLeft w:val="640"/>
          <w:marRight w:val="0"/>
          <w:marTop w:val="0"/>
          <w:marBottom w:val="0"/>
          <w:divBdr>
            <w:top w:val="none" w:sz="0" w:space="0" w:color="auto"/>
            <w:left w:val="none" w:sz="0" w:space="0" w:color="auto"/>
            <w:bottom w:val="none" w:sz="0" w:space="0" w:color="auto"/>
            <w:right w:val="none" w:sz="0" w:space="0" w:color="auto"/>
          </w:divBdr>
        </w:div>
        <w:div w:id="1178618328">
          <w:marLeft w:val="640"/>
          <w:marRight w:val="0"/>
          <w:marTop w:val="0"/>
          <w:marBottom w:val="0"/>
          <w:divBdr>
            <w:top w:val="none" w:sz="0" w:space="0" w:color="auto"/>
            <w:left w:val="none" w:sz="0" w:space="0" w:color="auto"/>
            <w:bottom w:val="none" w:sz="0" w:space="0" w:color="auto"/>
            <w:right w:val="none" w:sz="0" w:space="0" w:color="auto"/>
          </w:divBdr>
        </w:div>
        <w:div w:id="1184444316">
          <w:marLeft w:val="640"/>
          <w:marRight w:val="0"/>
          <w:marTop w:val="0"/>
          <w:marBottom w:val="0"/>
          <w:divBdr>
            <w:top w:val="none" w:sz="0" w:space="0" w:color="auto"/>
            <w:left w:val="none" w:sz="0" w:space="0" w:color="auto"/>
            <w:bottom w:val="none" w:sz="0" w:space="0" w:color="auto"/>
            <w:right w:val="none" w:sz="0" w:space="0" w:color="auto"/>
          </w:divBdr>
        </w:div>
        <w:div w:id="1214386576">
          <w:marLeft w:val="640"/>
          <w:marRight w:val="0"/>
          <w:marTop w:val="0"/>
          <w:marBottom w:val="0"/>
          <w:divBdr>
            <w:top w:val="none" w:sz="0" w:space="0" w:color="auto"/>
            <w:left w:val="none" w:sz="0" w:space="0" w:color="auto"/>
            <w:bottom w:val="none" w:sz="0" w:space="0" w:color="auto"/>
            <w:right w:val="none" w:sz="0" w:space="0" w:color="auto"/>
          </w:divBdr>
        </w:div>
        <w:div w:id="1225140582">
          <w:marLeft w:val="640"/>
          <w:marRight w:val="0"/>
          <w:marTop w:val="0"/>
          <w:marBottom w:val="0"/>
          <w:divBdr>
            <w:top w:val="none" w:sz="0" w:space="0" w:color="auto"/>
            <w:left w:val="none" w:sz="0" w:space="0" w:color="auto"/>
            <w:bottom w:val="none" w:sz="0" w:space="0" w:color="auto"/>
            <w:right w:val="none" w:sz="0" w:space="0" w:color="auto"/>
          </w:divBdr>
        </w:div>
        <w:div w:id="1253468901">
          <w:marLeft w:val="640"/>
          <w:marRight w:val="0"/>
          <w:marTop w:val="0"/>
          <w:marBottom w:val="0"/>
          <w:divBdr>
            <w:top w:val="none" w:sz="0" w:space="0" w:color="auto"/>
            <w:left w:val="none" w:sz="0" w:space="0" w:color="auto"/>
            <w:bottom w:val="none" w:sz="0" w:space="0" w:color="auto"/>
            <w:right w:val="none" w:sz="0" w:space="0" w:color="auto"/>
          </w:divBdr>
        </w:div>
        <w:div w:id="1289508608">
          <w:marLeft w:val="640"/>
          <w:marRight w:val="0"/>
          <w:marTop w:val="0"/>
          <w:marBottom w:val="0"/>
          <w:divBdr>
            <w:top w:val="none" w:sz="0" w:space="0" w:color="auto"/>
            <w:left w:val="none" w:sz="0" w:space="0" w:color="auto"/>
            <w:bottom w:val="none" w:sz="0" w:space="0" w:color="auto"/>
            <w:right w:val="none" w:sz="0" w:space="0" w:color="auto"/>
          </w:divBdr>
        </w:div>
        <w:div w:id="1296565338">
          <w:marLeft w:val="640"/>
          <w:marRight w:val="0"/>
          <w:marTop w:val="0"/>
          <w:marBottom w:val="0"/>
          <w:divBdr>
            <w:top w:val="none" w:sz="0" w:space="0" w:color="auto"/>
            <w:left w:val="none" w:sz="0" w:space="0" w:color="auto"/>
            <w:bottom w:val="none" w:sz="0" w:space="0" w:color="auto"/>
            <w:right w:val="none" w:sz="0" w:space="0" w:color="auto"/>
          </w:divBdr>
        </w:div>
        <w:div w:id="1316102777">
          <w:marLeft w:val="640"/>
          <w:marRight w:val="0"/>
          <w:marTop w:val="0"/>
          <w:marBottom w:val="0"/>
          <w:divBdr>
            <w:top w:val="none" w:sz="0" w:space="0" w:color="auto"/>
            <w:left w:val="none" w:sz="0" w:space="0" w:color="auto"/>
            <w:bottom w:val="none" w:sz="0" w:space="0" w:color="auto"/>
            <w:right w:val="none" w:sz="0" w:space="0" w:color="auto"/>
          </w:divBdr>
        </w:div>
        <w:div w:id="1343168249">
          <w:marLeft w:val="640"/>
          <w:marRight w:val="0"/>
          <w:marTop w:val="0"/>
          <w:marBottom w:val="0"/>
          <w:divBdr>
            <w:top w:val="none" w:sz="0" w:space="0" w:color="auto"/>
            <w:left w:val="none" w:sz="0" w:space="0" w:color="auto"/>
            <w:bottom w:val="none" w:sz="0" w:space="0" w:color="auto"/>
            <w:right w:val="none" w:sz="0" w:space="0" w:color="auto"/>
          </w:divBdr>
        </w:div>
        <w:div w:id="1358964432">
          <w:marLeft w:val="640"/>
          <w:marRight w:val="0"/>
          <w:marTop w:val="0"/>
          <w:marBottom w:val="0"/>
          <w:divBdr>
            <w:top w:val="none" w:sz="0" w:space="0" w:color="auto"/>
            <w:left w:val="none" w:sz="0" w:space="0" w:color="auto"/>
            <w:bottom w:val="none" w:sz="0" w:space="0" w:color="auto"/>
            <w:right w:val="none" w:sz="0" w:space="0" w:color="auto"/>
          </w:divBdr>
        </w:div>
        <w:div w:id="1375230733">
          <w:marLeft w:val="640"/>
          <w:marRight w:val="0"/>
          <w:marTop w:val="0"/>
          <w:marBottom w:val="0"/>
          <w:divBdr>
            <w:top w:val="none" w:sz="0" w:space="0" w:color="auto"/>
            <w:left w:val="none" w:sz="0" w:space="0" w:color="auto"/>
            <w:bottom w:val="none" w:sz="0" w:space="0" w:color="auto"/>
            <w:right w:val="none" w:sz="0" w:space="0" w:color="auto"/>
          </w:divBdr>
        </w:div>
        <w:div w:id="1375275955">
          <w:marLeft w:val="640"/>
          <w:marRight w:val="0"/>
          <w:marTop w:val="0"/>
          <w:marBottom w:val="0"/>
          <w:divBdr>
            <w:top w:val="none" w:sz="0" w:space="0" w:color="auto"/>
            <w:left w:val="none" w:sz="0" w:space="0" w:color="auto"/>
            <w:bottom w:val="none" w:sz="0" w:space="0" w:color="auto"/>
            <w:right w:val="none" w:sz="0" w:space="0" w:color="auto"/>
          </w:divBdr>
        </w:div>
        <w:div w:id="1384255542">
          <w:marLeft w:val="640"/>
          <w:marRight w:val="0"/>
          <w:marTop w:val="0"/>
          <w:marBottom w:val="0"/>
          <w:divBdr>
            <w:top w:val="none" w:sz="0" w:space="0" w:color="auto"/>
            <w:left w:val="none" w:sz="0" w:space="0" w:color="auto"/>
            <w:bottom w:val="none" w:sz="0" w:space="0" w:color="auto"/>
            <w:right w:val="none" w:sz="0" w:space="0" w:color="auto"/>
          </w:divBdr>
        </w:div>
        <w:div w:id="1385713445">
          <w:marLeft w:val="640"/>
          <w:marRight w:val="0"/>
          <w:marTop w:val="0"/>
          <w:marBottom w:val="0"/>
          <w:divBdr>
            <w:top w:val="none" w:sz="0" w:space="0" w:color="auto"/>
            <w:left w:val="none" w:sz="0" w:space="0" w:color="auto"/>
            <w:bottom w:val="none" w:sz="0" w:space="0" w:color="auto"/>
            <w:right w:val="none" w:sz="0" w:space="0" w:color="auto"/>
          </w:divBdr>
        </w:div>
        <w:div w:id="1410886174">
          <w:marLeft w:val="640"/>
          <w:marRight w:val="0"/>
          <w:marTop w:val="0"/>
          <w:marBottom w:val="0"/>
          <w:divBdr>
            <w:top w:val="none" w:sz="0" w:space="0" w:color="auto"/>
            <w:left w:val="none" w:sz="0" w:space="0" w:color="auto"/>
            <w:bottom w:val="none" w:sz="0" w:space="0" w:color="auto"/>
            <w:right w:val="none" w:sz="0" w:space="0" w:color="auto"/>
          </w:divBdr>
        </w:div>
        <w:div w:id="1444299146">
          <w:marLeft w:val="640"/>
          <w:marRight w:val="0"/>
          <w:marTop w:val="0"/>
          <w:marBottom w:val="0"/>
          <w:divBdr>
            <w:top w:val="none" w:sz="0" w:space="0" w:color="auto"/>
            <w:left w:val="none" w:sz="0" w:space="0" w:color="auto"/>
            <w:bottom w:val="none" w:sz="0" w:space="0" w:color="auto"/>
            <w:right w:val="none" w:sz="0" w:space="0" w:color="auto"/>
          </w:divBdr>
        </w:div>
        <w:div w:id="1471747832">
          <w:marLeft w:val="640"/>
          <w:marRight w:val="0"/>
          <w:marTop w:val="0"/>
          <w:marBottom w:val="0"/>
          <w:divBdr>
            <w:top w:val="none" w:sz="0" w:space="0" w:color="auto"/>
            <w:left w:val="none" w:sz="0" w:space="0" w:color="auto"/>
            <w:bottom w:val="none" w:sz="0" w:space="0" w:color="auto"/>
            <w:right w:val="none" w:sz="0" w:space="0" w:color="auto"/>
          </w:divBdr>
        </w:div>
        <w:div w:id="1493335053">
          <w:marLeft w:val="640"/>
          <w:marRight w:val="0"/>
          <w:marTop w:val="0"/>
          <w:marBottom w:val="0"/>
          <w:divBdr>
            <w:top w:val="none" w:sz="0" w:space="0" w:color="auto"/>
            <w:left w:val="none" w:sz="0" w:space="0" w:color="auto"/>
            <w:bottom w:val="none" w:sz="0" w:space="0" w:color="auto"/>
            <w:right w:val="none" w:sz="0" w:space="0" w:color="auto"/>
          </w:divBdr>
        </w:div>
        <w:div w:id="1500458787">
          <w:marLeft w:val="640"/>
          <w:marRight w:val="0"/>
          <w:marTop w:val="0"/>
          <w:marBottom w:val="0"/>
          <w:divBdr>
            <w:top w:val="none" w:sz="0" w:space="0" w:color="auto"/>
            <w:left w:val="none" w:sz="0" w:space="0" w:color="auto"/>
            <w:bottom w:val="none" w:sz="0" w:space="0" w:color="auto"/>
            <w:right w:val="none" w:sz="0" w:space="0" w:color="auto"/>
          </w:divBdr>
        </w:div>
        <w:div w:id="1532035622">
          <w:marLeft w:val="640"/>
          <w:marRight w:val="0"/>
          <w:marTop w:val="0"/>
          <w:marBottom w:val="0"/>
          <w:divBdr>
            <w:top w:val="none" w:sz="0" w:space="0" w:color="auto"/>
            <w:left w:val="none" w:sz="0" w:space="0" w:color="auto"/>
            <w:bottom w:val="none" w:sz="0" w:space="0" w:color="auto"/>
            <w:right w:val="none" w:sz="0" w:space="0" w:color="auto"/>
          </w:divBdr>
        </w:div>
        <w:div w:id="1537893195">
          <w:marLeft w:val="640"/>
          <w:marRight w:val="0"/>
          <w:marTop w:val="0"/>
          <w:marBottom w:val="0"/>
          <w:divBdr>
            <w:top w:val="none" w:sz="0" w:space="0" w:color="auto"/>
            <w:left w:val="none" w:sz="0" w:space="0" w:color="auto"/>
            <w:bottom w:val="none" w:sz="0" w:space="0" w:color="auto"/>
            <w:right w:val="none" w:sz="0" w:space="0" w:color="auto"/>
          </w:divBdr>
        </w:div>
        <w:div w:id="1544630776">
          <w:marLeft w:val="640"/>
          <w:marRight w:val="0"/>
          <w:marTop w:val="0"/>
          <w:marBottom w:val="0"/>
          <w:divBdr>
            <w:top w:val="none" w:sz="0" w:space="0" w:color="auto"/>
            <w:left w:val="none" w:sz="0" w:space="0" w:color="auto"/>
            <w:bottom w:val="none" w:sz="0" w:space="0" w:color="auto"/>
            <w:right w:val="none" w:sz="0" w:space="0" w:color="auto"/>
          </w:divBdr>
        </w:div>
        <w:div w:id="1554847933">
          <w:marLeft w:val="640"/>
          <w:marRight w:val="0"/>
          <w:marTop w:val="0"/>
          <w:marBottom w:val="0"/>
          <w:divBdr>
            <w:top w:val="none" w:sz="0" w:space="0" w:color="auto"/>
            <w:left w:val="none" w:sz="0" w:space="0" w:color="auto"/>
            <w:bottom w:val="none" w:sz="0" w:space="0" w:color="auto"/>
            <w:right w:val="none" w:sz="0" w:space="0" w:color="auto"/>
          </w:divBdr>
        </w:div>
        <w:div w:id="1563760102">
          <w:marLeft w:val="640"/>
          <w:marRight w:val="0"/>
          <w:marTop w:val="0"/>
          <w:marBottom w:val="0"/>
          <w:divBdr>
            <w:top w:val="none" w:sz="0" w:space="0" w:color="auto"/>
            <w:left w:val="none" w:sz="0" w:space="0" w:color="auto"/>
            <w:bottom w:val="none" w:sz="0" w:space="0" w:color="auto"/>
            <w:right w:val="none" w:sz="0" w:space="0" w:color="auto"/>
          </w:divBdr>
        </w:div>
        <w:div w:id="1567644514">
          <w:marLeft w:val="640"/>
          <w:marRight w:val="0"/>
          <w:marTop w:val="0"/>
          <w:marBottom w:val="0"/>
          <w:divBdr>
            <w:top w:val="none" w:sz="0" w:space="0" w:color="auto"/>
            <w:left w:val="none" w:sz="0" w:space="0" w:color="auto"/>
            <w:bottom w:val="none" w:sz="0" w:space="0" w:color="auto"/>
            <w:right w:val="none" w:sz="0" w:space="0" w:color="auto"/>
          </w:divBdr>
        </w:div>
        <w:div w:id="1568884416">
          <w:marLeft w:val="640"/>
          <w:marRight w:val="0"/>
          <w:marTop w:val="0"/>
          <w:marBottom w:val="0"/>
          <w:divBdr>
            <w:top w:val="none" w:sz="0" w:space="0" w:color="auto"/>
            <w:left w:val="none" w:sz="0" w:space="0" w:color="auto"/>
            <w:bottom w:val="none" w:sz="0" w:space="0" w:color="auto"/>
            <w:right w:val="none" w:sz="0" w:space="0" w:color="auto"/>
          </w:divBdr>
        </w:div>
        <w:div w:id="1574394129">
          <w:marLeft w:val="640"/>
          <w:marRight w:val="0"/>
          <w:marTop w:val="0"/>
          <w:marBottom w:val="0"/>
          <w:divBdr>
            <w:top w:val="none" w:sz="0" w:space="0" w:color="auto"/>
            <w:left w:val="none" w:sz="0" w:space="0" w:color="auto"/>
            <w:bottom w:val="none" w:sz="0" w:space="0" w:color="auto"/>
            <w:right w:val="none" w:sz="0" w:space="0" w:color="auto"/>
          </w:divBdr>
        </w:div>
        <w:div w:id="1582523940">
          <w:marLeft w:val="640"/>
          <w:marRight w:val="0"/>
          <w:marTop w:val="0"/>
          <w:marBottom w:val="0"/>
          <w:divBdr>
            <w:top w:val="none" w:sz="0" w:space="0" w:color="auto"/>
            <w:left w:val="none" w:sz="0" w:space="0" w:color="auto"/>
            <w:bottom w:val="none" w:sz="0" w:space="0" w:color="auto"/>
            <w:right w:val="none" w:sz="0" w:space="0" w:color="auto"/>
          </w:divBdr>
        </w:div>
        <w:div w:id="1625697942">
          <w:marLeft w:val="640"/>
          <w:marRight w:val="0"/>
          <w:marTop w:val="0"/>
          <w:marBottom w:val="0"/>
          <w:divBdr>
            <w:top w:val="none" w:sz="0" w:space="0" w:color="auto"/>
            <w:left w:val="none" w:sz="0" w:space="0" w:color="auto"/>
            <w:bottom w:val="none" w:sz="0" w:space="0" w:color="auto"/>
            <w:right w:val="none" w:sz="0" w:space="0" w:color="auto"/>
          </w:divBdr>
        </w:div>
        <w:div w:id="1633058315">
          <w:marLeft w:val="640"/>
          <w:marRight w:val="0"/>
          <w:marTop w:val="0"/>
          <w:marBottom w:val="0"/>
          <w:divBdr>
            <w:top w:val="none" w:sz="0" w:space="0" w:color="auto"/>
            <w:left w:val="none" w:sz="0" w:space="0" w:color="auto"/>
            <w:bottom w:val="none" w:sz="0" w:space="0" w:color="auto"/>
            <w:right w:val="none" w:sz="0" w:space="0" w:color="auto"/>
          </w:divBdr>
        </w:div>
        <w:div w:id="1645966909">
          <w:marLeft w:val="640"/>
          <w:marRight w:val="0"/>
          <w:marTop w:val="0"/>
          <w:marBottom w:val="0"/>
          <w:divBdr>
            <w:top w:val="none" w:sz="0" w:space="0" w:color="auto"/>
            <w:left w:val="none" w:sz="0" w:space="0" w:color="auto"/>
            <w:bottom w:val="none" w:sz="0" w:space="0" w:color="auto"/>
            <w:right w:val="none" w:sz="0" w:space="0" w:color="auto"/>
          </w:divBdr>
        </w:div>
        <w:div w:id="1663461652">
          <w:marLeft w:val="640"/>
          <w:marRight w:val="0"/>
          <w:marTop w:val="0"/>
          <w:marBottom w:val="0"/>
          <w:divBdr>
            <w:top w:val="none" w:sz="0" w:space="0" w:color="auto"/>
            <w:left w:val="none" w:sz="0" w:space="0" w:color="auto"/>
            <w:bottom w:val="none" w:sz="0" w:space="0" w:color="auto"/>
            <w:right w:val="none" w:sz="0" w:space="0" w:color="auto"/>
          </w:divBdr>
        </w:div>
        <w:div w:id="1675038094">
          <w:marLeft w:val="640"/>
          <w:marRight w:val="0"/>
          <w:marTop w:val="0"/>
          <w:marBottom w:val="0"/>
          <w:divBdr>
            <w:top w:val="none" w:sz="0" w:space="0" w:color="auto"/>
            <w:left w:val="none" w:sz="0" w:space="0" w:color="auto"/>
            <w:bottom w:val="none" w:sz="0" w:space="0" w:color="auto"/>
            <w:right w:val="none" w:sz="0" w:space="0" w:color="auto"/>
          </w:divBdr>
        </w:div>
        <w:div w:id="1680085822">
          <w:marLeft w:val="640"/>
          <w:marRight w:val="0"/>
          <w:marTop w:val="0"/>
          <w:marBottom w:val="0"/>
          <w:divBdr>
            <w:top w:val="none" w:sz="0" w:space="0" w:color="auto"/>
            <w:left w:val="none" w:sz="0" w:space="0" w:color="auto"/>
            <w:bottom w:val="none" w:sz="0" w:space="0" w:color="auto"/>
            <w:right w:val="none" w:sz="0" w:space="0" w:color="auto"/>
          </w:divBdr>
        </w:div>
        <w:div w:id="1682588897">
          <w:marLeft w:val="640"/>
          <w:marRight w:val="0"/>
          <w:marTop w:val="0"/>
          <w:marBottom w:val="0"/>
          <w:divBdr>
            <w:top w:val="none" w:sz="0" w:space="0" w:color="auto"/>
            <w:left w:val="none" w:sz="0" w:space="0" w:color="auto"/>
            <w:bottom w:val="none" w:sz="0" w:space="0" w:color="auto"/>
            <w:right w:val="none" w:sz="0" w:space="0" w:color="auto"/>
          </w:divBdr>
        </w:div>
        <w:div w:id="1687367767">
          <w:marLeft w:val="640"/>
          <w:marRight w:val="0"/>
          <w:marTop w:val="0"/>
          <w:marBottom w:val="0"/>
          <w:divBdr>
            <w:top w:val="none" w:sz="0" w:space="0" w:color="auto"/>
            <w:left w:val="none" w:sz="0" w:space="0" w:color="auto"/>
            <w:bottom w:val="none" w:sz="0" w:space="0" w:color="auto"/>
            <w:right w:val="none" w:sz="0" w:space="0" w:color="auto"/>
          </w:divBdr>
        </w:div>
        <w:div w:id="1708407550">
          <w:marLeft w:val="640"/>
          <w:marRight w:val="0"/>
          <w:marTop w:val="0"/>
          <w:marBottom w:val="0"/>
          <w:divBdr>
            <w:top w:val="none" w:sz="0" w:space="0" w:color="auto"/>
            <w:left w:val="none" w:sz="0" w:space="0" w:color="auto"/>
            <w:bottom w:val="none" w:sz="0" w:space="0" w:color="auto"/>
            <w:right w:val="none" w:sz="0" w:space="0" w:color="auto"/>
          </w:divBdr>
        </w:div>
        <w:div w:id="1711956285">
          <w:marLeft w:val="640"/>
          <w:marRight w:val="0"/>
          <w:marTop w:val="0"/>
          <w:marBottom w:val="0"/>
          <w:divBdr>
            <w:top w:val="none" w:sz="0" w:space="0" w:color="auto"/>
            <w:left w:val="none" w:sz="0" w:space="0" w:color="auto"/>
            <w:bottom w:val="none" w:sz="0" w:space="0" w:color="auto"/>
            <w:right w:val="none" w:sz="0" w:space="0" w:color="auto"/>
          </w:divBdr>
        </w:div>
        <w:div w:id="1713728043">
          <w:marLeft w:val="640"/>
          <w:marRight w:val="0"/>
          <w:marTop w:val="0"/>
          <w:marBottom w:val="0"/>
          <w:divBdr>
            <w:top w:val="none" w:sz="0" w:space="0" w:color="auto"/>
            <w:left w:val="none" w:sz="0" w:space="0" w:color="auto"/>
            <w:bottom w:val="none" w:sz="0" w:space="0" w:color="auto"/>
            <w:right w:val="none" w:sz="0" w:space="0" w:color="auto"/>
          </w:divBdr>
        </w:div>
        <w:div w:id="1724056327">
          <w:marLeft w:val="640"/>
          <w:marRight w:val="0"/>
          <w:marTop w:val="0"/>
          <w:marBottom w:val="0"/>
          <w:divBdr>
            <w:top w:val="none" w:sz="0" w:space="0" w:color="auto"/>
            <w:left w:val="none" w:sz="0" w:space="0" w:color="auto"/>
            <w:bottom w:val="none" w:sz="0" w:space="0" w:color="auto"/>
            <w:right w:val="none" w:sz="0" w:space="0" w:color="auto"/>
          </w:divBdr>
        </w:div>
        <w:div w:id="1730837493">
          <w:marLeft w:val="640"/>
          <w:marRight w:val="0"/>
          <w:marTop w:val="0"/>
          <w:marBottom w:val="0"/>
          <w:divBdr>
            <w:top w:val="none" w:sz="0" w:space="0" w:color="auto"/>
            <w:left w:val="none" w:sz="0" w:space="0" w:color="auto"/>
            <w:bottom w:val="none" w:sz="0" w:space="0" w:color="auto"/>
            <w:right w:val="none" w:sz="0" w:space="0" w:color="auto"/>
          </w:divBdr>
        </w:div>
        <w:div w:id="1730961276">
          <w:marLeft w:val="640"/>
          <w:marRight w:val="0"/>
          <w:marTop w:val="0"/>
          <w:marBottom w:val="0"/>
          <w:divBdr>
            <w:top w:val="none" w:sz="0" w:space="0" w:color="auto"/>
            <w:left w:val="none" w:sz="0" w:space="0" w:color="auto"/>
            <w:bottom w:val="none" w:sz="0" w:space="0" w:color="auto"/>
            <w:right w:val="none" w:sz="0" w:space="0" w:color="auto"/>
          </w:divBdr>
        </w:div>
        <w:div w:id="1737775889">
          <w:marLeft w:val="640"/>
          <w:marRight w:val="0"/>
          <w:marTop w:val="0"/>
          <w:marBottom w:val="0"/>
          <w:divBdr>
            <w:top w:val="none" w:sz="0" w:space="0" w:color="auto"/>
            <w:left w:val="none" w:sz="0" w:space="0" w:color="auto"/>
            <w:bottom w:val="none" w:sz="0" w:space="0" w:color="auto"/>
            <w:right w:val="none" w:sz="0" w:space="0" w:color="auto"/>
          </w:divBdr>
        </w:div>
        <w:div w:id="1745755925">
          <w:marLeft w:val="640"/>
          <w:marRight w:val="0"/>
          <w:marTop w:val="0"/>
          <w:marBottom w:val="0"/>
          <w:divBdr>
            <w:top w:val="none" w:sz="0" w:space="0" w:color="auto"/>
            <w:left w:val="none" w:sz="0" w:space="0" w:color="auto"/>
            <w:bottom w:val="none" w:sz="0" w:space="0" w:color="auto"/>
            <w:right w:val="none" w:sz="0" w:space="0" w:color="auto"/>
          </w:divBdr>
        </w:div>
        <w:div w:id="1765374206">
          <w:marLeft w:val="640"/>
          <w:marRight w:val="0"/>
          <w:marTop w:val="0"/>
          <w:marBottom w:val="0"/>
          <w:divBdr>
            <w:top w:val="none" w:sz="0" w:space="0" w:color="auto"/>
            <w:left w:val="none" w:sz="0" w:space="0" w:color="auto"/>
            <w:bottom w:val="none" w:sz="0" w:space="0" w:color="auto"/>
            <w:right w:val="none" w:sz="0" w:space="0" w:color="auto"/>
          </w:divBdr>
        </w:div>
        <w:div w:id="1772701042">
          <w:marLeft w:val="640"/>
          <w:marRight w:val="0"/>
          <w:marTop w:val="0"/>
          <w:marBottom w:val="0"/>
          <w:divBdr>
            <w:top w:val="none" w:sz="0" w:space="0" w:color="auto"/>
            <w:left w:val="none" w:sz="0" w:space="0" w:color="auto"/>
            <w:bottom w:val="none" w:sz="0" w:space="0" w:color="auto"/>
            <w:right w:val="none" w:sz="0" w:space="0" w:color="auto"/>
          </w:divBdr>
        </w:div>
        <w:div w:id="1790707873">
          <w:marLeft w:val="640"/>
          <w:marRight w:val="0"/>
          <w:marTop w:val="0"/>
          <w:marBottom w:val="0"/>
          <w:divBdr>
            <w:top w:val="none" w:sz="0" w:space="0" w:color="auto"/>
            <w:left w:val="none" w:sz="0" w:space="0" w:color="auto"/>
            <w:bottom w:val="none" w:sz="0" w:space="0" w:color="auto"/>
            <w:right w:val="none" w:sz="0" w:space="0" w:color="auto"/>
          </w:divBdr>
        </w:div>
        <w:div w:id="1804998446">
          <w:marLeft w:val="640"/>
          <w:marRight w:val="0"/>
          <w:marTop w:val="0"/>
          <w:marBottom w:val="0"/>
          <w:divBdr>
            <w:top w:val="none" w:sz="0" w:space="0" w:color="auto"/>
            <w:left w:val="none" w:sz="0" w:space="0" w:color="auto"/>
            <w:bottom w:val="none" w:sz="0" w:space="0" w:color="auto"/>
            <w:right w:val="none" w:sz="0" w:space="0" w:color="auto"/>
          </w:divBdr>
        </w:div>
        <w:div w:id="1816214295">
          <w:marLeft w:val="640"/>
          <w:marRight w:val="0"/>
          <w:marTop w:val="0"/>
          <w:marBottom w:val="0"/>
          <w:divBdr>
            <w:top w:val="none" w:sz="0" w:space="0" w:color="auto"/>
            <w:left w:val="none" w:sz="0" w:space="0" w:color="auto"/>
            <w:bottom w:val="none" w:sz="0" w:space="0" w:color="auto"/>
            <w:right w:val="none" w:sz="0" w:space="0" w:color="auto"/>
          </w:divBdr>
        </w:div>
        <w:div w:id="1819371831">
          <w:marLeft w:val="640"/>
          <w:marRight w:val="0"/>
          <w:marTop w:val="0"/>
          <w:marBottom w:val="0"/>
          <w:divBdr>
            <w:top w:val="none" w:sz="0" w:space="0" w:color="auto"/>
            <w:left w:val="none" w:sz="0" w:space="0" w:color="auto"/>
            <w:bottom w:val="none" w:sz="0" w:space="0" w:color="auto"/>
            <w:right w:val="none" w:sz="0" w:space="0" w:color="auto"/>
          </w:divBdr>
        </w:div>
        <w:div w:id="1832982091">
          <w:marLeft w:val="640"/>
          <w:marRight w:val="0"/>
          <w:marTop w:val="0"/>
          <w:marBottom w:val="0"/>
          <w:divBdr>
            <w:top w:val="none" w:sz="0" w:space="0" w:color="auto"/>
            <w:left w:val="none" w:sz="0" w:space="0" w:color="auto"/>
            <w:bottom w:val="none" w:sz="0" w:space="0" w:color="auto"/>
            <w:right w:val="none" w:sz="0" w:space="0" w:color="auto"/>
          </w:divBdr>
        </w:div>
        <w:div w:id="1834562966">
          <w:marLeft w:val="640"/>
          <w:marRight w:val="0"/>
          <w:marTop w:val="0"/>
          <w:marBottom w:val="0"/>
          <w:divBdr>
            <w:top w:val="none" w:sz="0" w:space="0" w:color="auto"/>
            <w:left w:val="none" w:sz="0" w:space="0" w:color="auto"/>
            <w:bottom w:val="none" w:sz="0" w:space="0" w:color="auto"/>
            <w:right w:val="none" w:sz="0" w:space="0" w:color="auto"/>
          </w:divBdr>
        </w:div>
        <w:div w:id="1839882310">
          <w:marLeft w:val="640"/>
          <w:marRight w:val="0"/>
          <w:marTop w:val="0"/>
          <w:marBottom w:val="0"/>
          <w:divBdr>
            <w:top w:val="none" w:sz="0" w:space="0" w:color="auto"/>
            <w:left w:val="none" w:sz="0" w:space="0" w:color="auto"/>
            <w:bottom w:val="none" w:sz="0" w:space="0" w:color="auto"/>
            <w:right w:val="none" w:sz="0" w:space="0" w:color="auto"/>
          </w:divBdr>
        </w:div>
        <w:div w:id="1844007513">
          <w:marLeft w:val="640"/>
          <w:marRight w:val="0"/>
          <w:marTop w:val="0"/>
          <w:marBottom w:val="0"/>
          <w:divBdr>
            <w:top w:val="none" w:sz="0" w:space="0" w:color="auto"/>
            <w:left w:val="none" w:sz="0" w:space="0" w:color="auto"/>
            <w:bottom w:val="none" w:sz="0" w:space="0" w:color="auto"/>
            <w:right w:val="none" w:sz="0" w:space="0" w:color="auto"/>
          </w:divBdr>
        </w:div>
        <w:div w:id="1848246758">
          <w:marLeft w:val="640"/>
          <w:marRight w:val="0"/>
          <w:marTop w:val="0"/>
          <w:marBottom w:val="0"/>
          <w:divBdr>
            <w:top w:val="none" w:sz="0" w:space="0" w:color="auto"/>
            <w:left w:val="none" w:sz="0" w:space="0" w:color="auto"/>
            <w:bottom w:val="none" w:sz="0" w:space="0" w:color="auto"/>
            <w:right w:val="none" w:sz="0" w:space="0" w:color="auto"/>
          </w:divBdr>
        </w:div>
        <w:div w:id="1859271085">
          <w:marLeft w:val="640"/>
          <w:marRight w:val="0"/>
          <w:marTop w:val="0"/>
          <w:marBottom w:val="0"/>
          <w:divBdr>
            <w:top w:val="none" w:sz="0" w:space="0" w:color="auto"/>
            <w:left w:val="none" w:sz="0" w:space="0" w:color="auto"/>
            <w:bottom w:val="none" w:sz="0" w:space="0" w:color="auto"/>
            <w:right w:val="none" w:sz="0" w:space="0" w:color="auto"/>
          </w:divBdr>
        </w:div>
        <w:div w:id="1866210548">
          <w:marLeft w:val="640"/>
          <w:marRight w:val="0"/>
          <w:marTop w:val="0"/>
          <w:marBottom w:val="0"/>
          <w:divBdr>
            <w:top w:val="none" w:sz="0" w:space="0" w:color="auto"/>
            <w:left w:val="none" w:sz="0" w:space="0" w:color="auto"/>
            <w:bottom w:val="none" w:sz="0" w:space="0" w:color="auto"/>
            <w:right w:val="none" w:sz="0" w:space="0" w:color="auto"/>
          </w:divBdr>
        </w:div>
        <w:div w:id="1877544176">
          <w:marLeft w:val="640"/>
          <w:marRight w:val="0"/>
          <w:marTop w:val="0"/>
          <w:marBottom w:val="0"/>
          <w:divBdr>
            <w:top w:val="none" w:sz="0" w:space="0" w:color="auto"/>
            <w:left w:val="none" w:sz="0" w:space="0" w:color="auto"/>
            <w:bottom w:val="none" w:sz="0" w:space="0" w:color="auto"/>
            <w:right w:val="none" w:sz="0" w:space="0" w:color="auto"/>
          </w:divBdr>
        </w:div>
        <w:div w:id="1902321723">
          <w:marLeft w:val="640"/>
          <w:marRight w:val="0"/>
          <w:marTop w:val="0"/>
          <w:marBottom w:val="0"/>
          <w:divBdr>
            <w:top w:val="none" w:sz="0" w:space="0" w:color="auto"/>
            <w:left w:val="none" w:sz="0" w:space="0" w:color="auto"/>
            <w:bottom w:val="none" w:sz="0" w:space="0" w:color="auto"/>
            <w:right w:val="none" w:sz="0" w:space="0" w:color="auto"/>
          </w:divBdr>
        </w:div>
        <w:div w:id="1906138296">
          <w:marLeft w:val="640"/>
          <w:marRight w:val="0"/>
          <w:marTop w:val="0"/>
          <w:marBottom w:val="0"/>
          <w:divBdr>
            <w:top w:val="none" w:sz="0" w:space="0" w:color="auto"/>
            <w:left w:val="none" w:sz="0" w:space="0" w:color="auto"/>
            <w:bottom w:val="none" w:sz="0" w:space="0" w:color="auto"/>
            <w:right w:val="none" w:sz="0" w:space="0" w:color="auto"/>
          </w:divBdr>
        </w:div>
        <w:div w:id="1941794237">
          <w:marLeft w:val="640"/>
          <w:marRight w:val="0"/>
          <w:marTop w:val="0"/>
          <w:marBottom w:val="0"/>
          <w:divBdr>
            <w:top w:val="none" w:sz="0" w:space="0" w:color="auto"/>
            <w:left w:val="none" w:sz="0" w:space="0" w:color="auto"/>
            <w:bottom w:val="none" w:sz="0" w:space="0" w:color="auto"/>
            <w:right w:val="none" w:sz="0" w:space="0" w:color="auto"/>
          </w:divBdr>
        </w:div>
        <w:div w:id="1951817709">
          <w:marLeft w:val="640"/>
          <w:marRight w:val="0"/>
          <w:marTop w:val="0"/>
          <w:marBottom w:val="0"/>
          <w:divBdr>
            <w:top w:val="none" w:sz="0" w:space="0" w:color="auto"/>
            <w:left w:val="none" w:sz="0" w:space="0" w:color="auto"/>
            <w:bottom w:val="none" w:sz="0" w:space="0" w:color="auto"/>
            <w:right w:val="none" w:sz="0" w:space="0" w:color="auto"/>
          </w:divBdr>
        </w:div>
        <w:div w:id="1956789662">
          <w:marLeft w:val="640"/>
          <w:marRight w:val="0"/>
          <w:marTop w:val="0"/>
          <w:marBottom w:val="0"/>
          <w:divBdr>
            <w:top w:val="none" w:sz="0" w:space="0" w:color="auto"/>
            <w:left w:val="none" w:sz="0" w:space="0" w:color="auto"/>
            <w:bottom w:val="none" w:sz="0" w:space="0" w:color="auto"/>
            <w:right w:val="none" w:sz="0" w:space="0" w:color="auto"/>
          </w:divBdr>
        </w:div>
        <w:div w:id="1976832856">
          <w:marLeft w:val="640"/>
          <w:marRight w:val="0"/>
          <w:marTop w:val="0"/>
          <w:marBottom w:val="0"/>
          <w:divBdr>
            <w:top w:val="none" w:sz="0" w:space="0" w:color="auto"/>
            <w:left w:val="none" w:sz="0" w:space="0" w:color="auto"/>
            <w:bottom w:val="none" w:sz="0" w:space="0" w:color="auto"/>
            <w:right w:val="none" w:sz="0" w:space="0" w:color="auto"/>
          </w:divBdr>
        </w:div>
        <w:div w:id="1992245825">
          <w:marLeft w:val="640"/>
          <w:marRight w:val="0"/>
          <w:marTop w:val="0"/>
          <w:marBottom w:val="0"/>
          <w:divBdr>
            <w:top w:val="none" w:sz="0" w:space="0" w:color="auto"/>
            <w:left w:val="none" w:sz="0" w:space="0" w:color="auto"/>
            <w:bottom w:val="none" w:sz="0" w:space="0" w:color="auto"/>
            <w:right w:val="none" w:sz="0" w:space="0" w:color="auto"/>
          </w:divBdr>
        </w:div>
        <w:div w:id="2000309885">
          <w:marLeft w:val="640"/>
          <w:marRight w:val="0"/>
          <w:marTop w:val="0"/>
          <w:marBottom w:val="0"/>
          <w:divBdr>
            <w:top w:val="none" w:sz="0" w:space="0" w:color="auto"/>
            <w:left w:val="none" w:sz="0" w:space="0" w:color="auto"/>
            <w:bottom w:val="none" w:sz="0" w:space="0" w:color="auto"/>
            <w:right w:val="none" w:sz="0" w:space="0" w:color="auto"/>
          </w:divBdr>
        </w:div>
        <w:div w:id="2010670647">
          <w:marLeft w:val="640"/>
          <w:marRight w:val="0"/>
          <w:marTop w:val="0"/>
          <w:marBottom w:val="0"/>
          <w:divBdr>
            <w:top w:val="none" w:sz="0" w:space="0" w:color="auto"/>
            <w:left w:val="none" w:sz="0" w:space="0" w:color="auto"/>
            <w:bottom w:val="none" w:sz="0" w:space="0" w:color="auto"/>
            <w:right w:val="none" w:sz="0" w:space="0" w:color="auto"/>
          </w:divBdr>
        </w:div>
        <w:div w:id="2015918958">
          <w:marLeft w:val="640"/>
          <w:marRight w:val="0"/>
          <w:marTop w:val="0"/>
          <w:marBottom w:val="0"/>
          <w:divBdr>
            <w:top w:val="none" w:sz="0" w:space="0" w:color="auto"/>
            <w:left w:val="none" w:sz="0" w:space="0" w:color="auto"/>
            <w:bottom w:val="none" w:sz="0" w:space="0" w:color="auto"/>
            <w:right w:val="none" w:sz="0" w:space="0" w:color="auto"/>
          </w:divBdr>
        </w:div>
        <w:div w:id="2019849297">
          <w:marLeft w:val="640"/>
          <w:marRight w:val="0"/>
          <w:marTop w:val="0"/>
          <w:marBottom w:val="0"/>
          <w:divBdr>
            <w:top w:val="none" w:sz="0" w:space="0" w:color="auto"/>
            <w:left w:val="none" w:sz="0" w:space="0" w:color="auto"/>
            <w:bottom w:val="none" w:sz="0" w:space="0" w:color="auto"/>
            <w:right w:val="none" w:sz="0" w:space="0" w:color="auto"/>
          </w:divBdr>
        </w:div>
        <w:div w:id="2021083615">
          <w:marLeft w:val="640"/>
          <w:marRight w:val="0"/>
          <w:marTop w:val="0"/>
          <w:marBottom w:val="0"/>
          <w:divBdr>
            <w:top w:val="none" w:sz="0" w:space="0" w:color="auto"/>
            <w:left w:val="none" w:sz="0" w:space="0" w:color="auto"/>
            <w:bottom w:val="none" w:sz="0" w:space="0" w:color="auto"/>
            <w:right w:val="none" w:sz="0" w:space="0" w:color="auto"/>
          </w:divBdr>
        </w:div>
        <w:div w:id="2025398866">
          <w:marLeft w:val="640"/>
          <w:marRight w:val="0"/>
          <w:marTop w:val="0"/>
          <w:marBottom w:val="0"/>
          <w:divBdr>
            <w:top w:val="none" w:sz="0" w:space="0" w:color="auto"/>
            <w:left w:val="none" w:sz="0" w:space="0" w:color="auto"/>
            <w:bottom w:val="none" w:sz="0" w:space="0" w:color="auto"/>
            <w:right w:val="none" w:sz="0" w:space="0" w:color="auto"/>
          </w:divBdr>
        </w:div>
        <w:div w:id="2033875746">
          <w:marLeft w:val="640"/>
          <w:marRight w:val="0"/>
          <w:marTop w:val="0"/>
          <w:marBottom w:val="0"/>
          <w:divBdr>
            <w:top w:val="none" w:sz="0" w:space="0" w:color="auto"/>
            <w:left w:val="none" w:sz="0" w:space="0" w:color="auto"/>
            <w:bottom w:val="none" w:sz="0" w:space="0" w:color="auto"/>
            <w:right w:val="none" w:sz="0" w:space="0" w:color="auto"/>
          </w:divBdr>
        </w:div>
        <w:div w:id="2047177915">
          <w:marLeft w:val="640"/>
          <w:marRight w:val="0"/>
          <w:marTop w:val="0"/>
          <w:marBottom w:val="0"/>
          <w:divBdr>
            <w:top w:val="none" w:sz="0" w:space="0" w:color="auto"/>
            <w:left w:val="none" w:sz="0" w:space="0" w:color="auto"/>
            <w:bottom w:val="none" w:sz="0" w:space="0" w:color="auto"/>
            <w:right w:val="none" w:sz="0" w:space="0" w:color="auto"/>
          </w:divBdr>
        </w:div>
        <w:div w:id="2064056378">
          <w:marLeft w:val="640"/>
          <w:marRight w:val="0"/>
          <w:marTop w:val="0"/>
          <w:marBottom w:val="0"/>
          <w:divBdr>
            <w:top w:val="none" w:sz="0" w:space="0" w:color="auto"/>
            <w:left w:val="none" w:sz="0" w:space="0" w:color="auto"/>
            <w:bottom w:val="none" w:sz="0" w:space="0" w:color="auto"/>
            <w:right w:val="none" w:sz="0" w:space="0" w:color="auto"/>
          </w:divBdr>
        </w:div>
        <w:div w:id="2084253055">
          <w:marLeft w:val="640"/>
          <w:marRight w:val="0"/>
          <w:marTop w:val="0"/>
          <w:marBottom w:val="0"/>
          <w:divBdr>
            <w:top w:val="none" w:sz="0" w:space="0" w:color="auto"/>
            <w:left w:val="none" w:sz="0" w:space="0" w:color="auto"/>
            <w:bottom w:val="none" w:sz="0" w:space="0" w:color="auto"/>
            <w:right w:val="none" w:sz="0" w:space="0" w:color="auto"/>
          </w:divBdr>
        </w:div>
        <w:div w:id="2088305730">
          <w:marLeft w:val="640"/>
          <w:marRight w:val="0"/>
          <w:marTop w:val="0"/>
          <w:marBottom w:val="0"/>
          <w:divBdr>
            <w:top w:val="none" w:sz="0" w:space="0" w:color="auto"/>
            <w:left w:val="none" w:sz="0" w:space="0" w:color="auto"/>
            <w:bottom w:val="none" w:sz="0" w:space="0" w:color="auto"/>
            <w:right w:val="none" w:sz="0" w:space="0" w:color="auto"/>
          </w:divBdr>
        </w:div>
        <w:div w:id="2094012682">
          <w:marLeft w:val="640"/>
          <w:marRight w:val="0"/>
          <w:marTop w:val="0"/>
          <w:marBottom w:val="0"/>
          <w:divBdr>
            <w:top w:val="none" w:sz="0" w:space="0" w:color="auto"/>
            <w:left w:val="none" w:sz="0" w:space="0" w:color="auto"/>
            <w:bottom w:val="none" w:sz="0" w:space="0" w:color="auto"/>
            <w:right w:val="none" w:sz="0" w:space="0" w:color="auto"/>
          </w:divBdr>
        </w:div>
        <w:div w:id="2097823079">
          <w:marLeft w:val="640"/>
          <w:marRight w:val="0"/>
          <w:marTop w:val="0"/>
          <w:marBottom w:val="0"/>
          <w:divBdr>
            <w:top w:val="none" w:sz="0" w:space="0" w:color="auto"/>
            <w:left w:val="none" w:sz="0" w:space="0" w:color="auto"/>
            <w:bottom w:val="none" w:sz="0" w:space="0" w:color="auto"/>
            <w:right w:val="none" w:sz="0" w:space="0" w:color="auto"/>
          </w:divBdr>
        </w:div>
        <w:div w:id="2100560395">
          <w:marLeft w:val="640"/>
          <w:marRight w:val="0"/>
          <w:marTop w:val="0"/>
          <w:marBottom w:val="0"/>
          <w:divBdr>
            <w:top w:val="none" w:sz="0" w:space="0" w:color="auto"/>
            <w:left w:val="none" w:sz="0" w:space="0" w:color="auto"/>
            <w:bottom w:val="none" w:sz="0" w:space="0" w:color="auto"/>
            <w:right w:val="none" w:sz="0" w:space="0" w:color="auto"/>
          </w:divBdr>
        </w:div>
        <w:div w:id="2111658373">
          <w:marLeft w:val="640"/>
          <w:marRight w:val="0"/>
          <w:marTop w:val="0"/>
          <w:marBottom w:val="0"/>
          <w:divBdr>
            <w:top w:val="none" w:sz="0" w:space="0" w:color="auto"/>
            <w:left w:val="none" w:sz="0" w:space="0" w:color="auto"/>
            <w:bottom w:val="none" w:sz="0" w:space="0" w:color="auto"/>
            <w:right w:val="none" w:sz="0" w:space="0" w:color="auto"/>
          </w:divBdr>
        </w:div>
        <w:div w:id="2121489351">
          <w:marLeft w:val="640"/>
          <w:marRight w:val="0"/>
          <w:marTop w:val="0"/>
          <w:marBottom w:val="0"/>
          <w:divBdr>
            <w:top w:val="none" w:sz="0" w:space="0" w:color="auto"/>
            <w:left w:val="none" w:sz="0" w:space="0" w:color="auto"/>
            <w:bottom w:val="none" w:sz="0" w:space="0" w:color="auto"/>
            <w:right w:val="none" w:sz="0" w:space="0" w:color="auto"/>
          </w:divBdr>
        </w:div>
        <w:div w:id="2128549801">
          <w:marLeft w:val="640"/>
          <w:marRight w:val="0"/>
          <w:marTop w:val="0"/>
          <w:marBottom w:val="0"/>
          <w:divBdr>
            <w:top w:val="none" w:sz="0" w:space="0" w:color="auto"/>
            <w:left w:val="none" w:sz="0" w:space="0" w:color="auto"/>
            <w:bottom w:val="none" w:sz="0" w:space="0" w:color="auto"/>
            <w:right w:val="none" w:sz="0" w:space="0" w:color="auto"/>
          </w:divBdr>
        </w:div>
      </w:divsChild>
    </w:div>
    <w:div w:id="1673993326">
      <w:bodyDiv w:val="1"/>
      <w:marLeft w:val="0"/>
      <w:marRight w:val="0"/>
      <w:marTop w:val="0"/>
      <w:marBottom w:val="0"/>
      <w:divBdr>
        <w:top w:val="none" w:sz="0" w:space="0" w:color="auto"/>
        <w:left w:val="none" w:sz="0" w:space="0" w:color="auto"/>
        <w:bottom w:val="none" w:sz="0" w:space="0" w:color="auto"/>
        <w:right w:val="none" w:sz="0" w:space="0" w:color="auto"/>
      </w:divBdr>
      <w:divsChild>
        <w:div w:id="2435568">
          <w:marLeft w:val="640"/>
          <w:marRight w:val="0"/>
          <w:marTop w:val="0"/>
          <w:marBottom w:val="0"/>
          <w:divBdr>
            <w:top w:val="none" w:sz="0" w:space="0" w:color="auto"/>
            <w:left w:val="none" w:sz="0" w:space="0" w:color="auto"/>
            <w:bottom w:val="none" w:sz="0" w:space="0" w:color="auto"/>
            <w:right w:val="none" w:sz="0" w:space="0" w:color="auto"/>
          </w:divBdr>
        </w:div>
        <w:div w:id="5061311">
          <w:marLeft w:val="640"/>
          <w:marRight w:val="0"/>
          <w:marTop w:val="0"/>
          <w:marBottom w:val="0"/>
          <w:divBdr>
            <w:top w:val="none" w:sz="0" w:space="0" w:color="auto"/>
            <w:left w:val="none" w:sz="0" w:space="0" w:color="auto"/>
            <w:bottom w:val="none" w:sz="0" w:space="0" w:color="auto"/>
            <w:right w:val="none" w:sz="0" w:space="0" w:color="auto"/>
          </w:divBdr>
        </w:div>
        <w:div w:id="13314862">
          <w:marLeft w:val="640"/>
          <w:marRight w:val="0"/>
          <w:marTop w:val="0"/>
          <w:marBottom w:val="0"/>
          <w:divBdr>
            <w:top w:val="none" w:sz="0" w:space="0" w:color="auto"/>
            <w:left w:val="none" w:sz="0" w:space="0" w:color="auto"/>
            <w:bottom w:val="none" w:sz="0" w:space="0" w:color="auto"/>
            <w:right w:val="none" w:sz="0" w:space="0" w:color="auto"/>
          </w:divBdr>
        </w:div>
        <w:div w:id="19823869">
          <w:marLeft w:val="640"/>
          <w:marRight w:val="0"/>
          <w:marTop w:val="0"/>
          <w:marBottom w:val="0"/>
          <w:divBdr>
            <w:top w:val="none" w:sz="0" w:space="0" w:color="auto"/>
            <w:left w:val="none" w:sz="0" w:space="0" w:color="auto"/>
            <w:bottom w:val="none" w:sz="0" w:space="0" w:color="auto"/>
            <w:right w:val="none" w:sz="0" w:space="0" w:color="auto"/>
          </w:divBdr>
        </w:div>
        <w:div w:id="27875984">
          <w:marLeft w:val="640"/>
          <w:marRight w:val="0"/>
          <w:marTop w:val="0"/>
          <w:marBottom w:val="0"/>
          <w:divBdr>
            <w:top w:val="none" w:sz="0" w:space="0" w:color="auto"/>
            <w:left w:val="none" w:sz="0" w:space="0" w:color="auto"/>
            <w:bottom w:val="none" w:sz="0" w:space="0" w:color="auto"/>
            <w:right w:val="none" w:sz="0" w:space="0" w:color="auto"/>
          </w:divBdr>
        </w:div>
        <w:div w:id="45642527">
          <w:marLeft w:val="640"/>
          <w:marRight w:val="0"/>
          <w:marTop w:val="0"/>
          <w:marBottom w:val="0"/>
          <w:divBdr>
            <w:top w:val="none" w:sz="0" w:space="0" w:color="auto"/>
            <w:left w:val="none" w:sz="0" w:space="0" w:color="auto"/>
            <w:bottom w:val="none" w:sz="0" w:space="0" w:color="auto"/>
            <w:right w:val="none" w:sz="0" w:space="0" w:color="auto"/>
          </w:divBdr>
        </w:div>
        <w:div w:id="64109290">
          <w:marLeft w:val="640"/>
          <w:marRight w:val="0"/>
          <w:marTop w:val="0"/>
          <w:marBottom w:val="0"/>
          <w:divBdr>
            <w:top w:val="none" w:sz="0" w:space="0" w:color="auto"/>
            <w:left w:val="none" w:sz="0" w:space="0" w:color="auto"/>
            <w:bottom w:val="none" w:sz="0" w:space="0" w:color="auto"/>
            <w:right w:val="none" w:sz="0" w:space="0" w:color="auto"/>
          </w:divBdr>
        </w:div>
        <w:div w:id="76096750">
          <w:marLeft w:val="640"/>
          <w:marRight w:val="0"/>
          <w:marTop w:val="0"/>
          <w:marBottom w:val="0"/>
          <w:divBdr>
            <w:top w:val="none" w:sz="0" w:space="0" w:color="auto"/>
            <w:left w:val="none" w:sz="0" w:space="0" w:color="auto"/>
            <w:bottom w:val="none" w:sz="0" w:space="0" w:color="auto"/>
            <w:right w:val="none" w:sz="0" w:space="0" w:color="auto"/>
          </w:divBdr>
        </w:div>
        <w:div w:id="83840931">
          <w:marLeft w:val="640"/>
          <w:marRight w:val="0"/>
          <w:marTop w:val="0"/>
          <w:marBottom w:val="0"/>
          <w:divBdr>
            <w:top w:val="none" w:sz="0" w:space="0" w:color="auto"/>
            <w:left w:val="none" w:sz="0" w:space="0" w:color="auto"/>
            <w:bottom w:val="none" w:sz="0" w:space="0" w:color="auto"/>
            <w:right w:val="none" w:sz="0" w:space="0" w:color="auto"/>
          </w:divBdr>
        </w:div>
        <w:div w:id="105658556">
          <w:marLeft w:val="640"/>
          <w:marRight w:val="0"/>
          <w:marTop w:val="0"/>
          <w:marBottom w:val="0"/>
          <w:divBdr>
            <w:top w:val="none" w:sz="0" w:space="0" w:color="auto"/>
            <w:left w:val="none" w:sz="0" w:space="0" w:color="auto"/>
            <w:bottom w:val="none" w:sz="0" w:space="0" w:color="auto"/>
            <w:right w:val="none" w:sz="0" w:space="0" w:color="auto"/>
          </w:divBdr>
        </w:div>
        <w:div w:id="127013424">
          <w:marLeft w:val="640"/>
          <w:marRight w:val="0"/>
          <w:marTop w:val="0"/>
          <w:marBottom w:val="0"/>
          <w:divBdr>
            <w:top w:val="none" w:sz="0" w:space="0" w:color="auto"/>
            <w:left w:val="none" w:sz="0" w:space="0" w:color="auto"/>
            <w:bottom w:val="none" w:sz="0" w:space="0" w:color="auto"/>
            <w:right w:val="none" w:sz="0" w:space="0" w:color="auto"/>
          </w:divBdr>
        </w:div>
        <w:div w:id="141653411">
          <w:marLeft w:val="640"/>
          <w:marRight w:val="0"/>
          <w:marTop w:val="0"/>
          <w:marBottom w:val="0"/>
          <w:divBdr>
            <w:top w:val="none" w:sz="0" w:space="0" w:color="auto"/>
            <w:left w:val="none" w:sz="0" w:space="0" w:color="auto"/>
            <w:bottom w:val="none" w:sz="0" w:space="0" w:color="auto"/>
            <w:right w:val="none" w:sz="0" w:space="0" w:color="auto"/>
          </w:divBdr>
        </w:div>
        <w:div w:id="161817237">
          <w:marLeft w:val="640"/>
          <w:marRight w:val="0"/>
          <w:marTop w:val="0"/>
          <w:marBottom w:val="0"/>
          <w:divBdr>
            <w:top w:val="none" w:sz="0" w:space="0" w:color="auto"/>
            <w:left w:val="none" w:sz="0" w:space="0" w:color="auto"/>
            <w:bottom w:val="none" w:sz="0" w:space="0" w:color="auto"/>
            <w:right w:val="none" w:sz="0" w:space="0" w:color="auto"/>
          </w:divBdr>
        </w:div>
        <w:div w:id="192504907">
          <w:marLeft w:val="640"/>
          <w:marRight w:val="0"/>
          <w:marTop w:val="0"/>
          <w:marBottom w:val="0"/>
          <w:divBdr>
            <w:top w:val="none" w:sz="0" w:space="0" w:color="auto"/>
            <w:left w:val="none" w:sz="0" w:space="0" w:color="auto"/>
            <w:bottom w:val="none" w:sz="0" w:space="0" w:color="auto"/>
            <w:right w:val="none" w:sz="0" w:space="0" w:color="auto"/>
          </w:divBdr>
        </w:div>
        <w:div w:id="199166580">
          <w:marLeft w:val="640"/>
          <w:marRight w:val="0"/>
          <w:marTop w:val="0"/>
          <w:marBottom w:val="0"/>
          <w:divBdr>
            <w:top w:val="none" w:sz="0" w:space="0" w:color="auto"/>
            <w:left w:val="none" w:sz="0" w:space="0" w:color="auto"/>
            <w:bottom w:val="none" w:sz="0" w:space="0" w:color="auto"/>
            <w:right w:val="none" w:sz="0" w:space="0" w:color="auto"/>
          </w:divBdr>
        </w:div>
        <w:div w:id="205409513">
          <w:marLeft w:val="640"/>
          <w:marRight w:val="0"/>
          <w:marTop w:val="0"/>
          <w:marBottom w:val="0"/>
          <w:divBdr>
            <w:top w:val="none" w:sz="0" w:space="0" w:color="auto"/>
            <w:left w:val="none" w:sz="0" w:space="0" w:color="auto"/>
            <w:bottom w:val="none" w:sz="0" w:space="0" w:color="auto"/>
            <w:right w:val="none" w:sz="0" w:space="0" w:color="auto"/>
          </w:divBdr>
        </w:div>
        <w:div w:id="225839211">
          <w:marLeft w:val="640"/>
          <w:marRight w:val="0"/>
          <w:marTop w:val="0"/>
          <w:marBottom w:val="0"/>
          <w:divBdr>
            <w:top w:val="none" w:sz="0" w:space="0" w:color="auto"/>
            <w:left w:val="none" w:sz="0" w:space="0" w:color="auto"/>
            <w:bottom w:val="none" w:sz="0" w:space="0" w:color="auto"/>
            <w:right w:val="none" w:sz="0" w:space="0" w:color="auto"/>
          </w:divBdr>
        </w:div>
        <w:div w:id="226696202">
          <w:marLeft w:val="640"/>
          <w:marRight w:val="0"/>
          <w:marTop w:val="0"/>
          <w:marBottom w:val="0"/>
          <w:divBdr>
            <w:top w:val="none" w:sz="0" w:space="0" w:color="auto"/>
            <w:left w:val="none" w:sz="0" w:space="0" w:color="auto"/>
            <w:bottom w:val="none" w:sz="0" w:space="0" w:color="auto"/>
            <w:right w:val="none" w:sz="0" w:space="0" w:color="auto"/>
          </w:divBdr>
        </w:div>
        <w:div w:id="229459599">
          <w:marLeft w:val="640"/>
          <w:marRight w:val="0"/>
          <w:marTop w:val="0"/>
          <w:marBottom w:val="0"/>
          <w:divBdr>
            <w:top w:val="none" w:sz="0" w:space="0" w:color="auto"/>
            <w:left w:val="none" w:sz="0" w:space="0" w:color="auto"/>
            <w:bottom w:val="none" w:sz="0" w:space="0" w:color="auto"/>
            <w:right w:val="none" w:sz="0" w:space="0" w:color="auto"/>
          </w:divBdr>
        </w:div>
        <w:div w:id="255405719">
          <w:marLeft w:val="640"/>
          <w:marRight w:val="0"/>
          <w:marTop w:val="0"/>
          <w:marBottom w:val="0"/>
          <w:divBdr>
            <w:top w:val="none" w:sz="0" w:space="0" w:color="auto"/>
            <w:left w:val="none" w:sz="0" w:space="0" w:color="auto"/>
            <w:bottom w:val="none" w:sz="0" w:space="0" w:color="auto"/>
            <w:right w:val="none" w:sz="0" w:space="0" w:color="auto"/>
          </w:divBdr>
        </w:div>
        <w:div w:id="258216514">
          <w:marLeft w:val="640"/>
          <w:marRight w:val="0"/>
          <w:marTop w:val="0"/>
          <w:marBottom w:val="0"/>
          <w:divBdr>
            <w:top w:val="none" w:sz="0" w:space="0" w:color="auto"/>
            <w:left w:val="none" w:sz="0" w:space="0" w:color="auto"/>
            <w:bottom w:val="none" w:sz="0" w:space="0" w:color="auto"/>
            <w:right w:val="none" w:sz="0" w:space="0" w:color="auto"/>
          </w:divBdr>
        </w:div>
        <w:div w:id="284428038">
          <w:marLeft w:val="640"/>
          <w:marRight w:val="0"/>
          <w:marTop w:val="0"/>
          <w:marBottom w:val="0"/>
          <w:divBdr>
            <w:top w:val="none" w:sz="0" w:space="0" w:color="auto"/>
            <w:left w:val="none" w:sz="0" w:space="0" w:color="auto"/>
            <w:bottom w:val="none" w:sz="0" w:space="0" w:color="auto"/>
            <w:right w:val="none" w:sz="0" w:space="0" w:color="auto"/>
          </w:divBdr>
        </w:div>
        <w:div w:id="293759268">
          <w:marLeft w:val="640"/>
          <w:marRight w:val="0"/>
          <w:marTop w:val="0"/>
          <w:marBottom w:val="0"/>
          <w:divBdr>
            <w:top w:val="none" w:sz="0" w:space="0" w:color="auto"/>
            <w:left w:val="none" w:sz="0" w:space="0" w:color="auto"/>
            <w:bottom w:val="none" w:sz="0" w:space="0" w:color="auto"/>
            <w:right w:val="none" w:sz="0" w:space="0" w:color="auto"/>
          </w:divBdr>
        </w:div>
        <w:div w:id="313337128">
          <w:marLeft w:val="640"/>
          <w:marRight w:val="0"/>
          <w:marTop w:val="0"/>
          <w:marBottom w:val="0"/>
          <w:divBdr>
            <w:top w:val="none" w:sz="0" w:space="0" w:color="auto"/>
            <w:left w:val="none" w:sz="0" w:space="0" w:color="auto"/>
            <w:bottom w:val="none" w:sz="0" w:space="0" w:color="auto"/>
            <w:right w:val="none" w:sz="0" w:space="0" w:color="auto"/>
          </w:divBdr>
        </w:div>
        <w:div w:id="315889016">
          <w:marLeft w:val="640"/>
          <w:marRight w:val="0"/>
          <w:marTop w:val="0"/>
          <w:marBottom w:val="0"/>
          <w:divBdr>
            <w:top w:val="none" w:sz="0" w:space="0" w:color="auto"/>
            <w:left w:val="none" w:sz="0" w:space="0" w:color="auto"/>
            <w:bottom w:val="none" w:sz="0" w:space="0" w:color="auto"/>
            <w:right w:val="none" w:sz="0" w:space="0" w:color="auto"/>
          </w:divBdr>
        </w:div>
        <w:div w:id="320929869">
          <w:marLeft w:val="640"/>
          <w:marRight w:val="0"/>
          <w:marTop w:val="0"/>
          <w:marBottom w:val="0"/>
          <w:divBdr>
            <w:top w:val="none" w:sz="0" w:space="0" w:color="auto"/>
            <w:left w:val="none" w:sz="0" w:space="0" w:color="auto"/>
            <w:bottom w:val="none" w:sz="0" w:space="0" w:color="auto"/>
            <w:right w:val="none" w:sz="0" w:space="0" w:color="auto"/>
          </w:divBdr>
        </w:div>
        <w:div w:id="332605881">
          <w:marLeft w:val="640"/>
          <w:marRight w:val="0"/>
          <w:marTop w:val="0"/>
          <w:marBottom w:val="0"/>
          <w:divBdr>
            <w:top w:val="none" w:sz="0" w:space="0" w:color="auto"/>
            <w:left w:val="none" w:sz="0" w:space="0" w:color="auto"/>
            <w:bottom w:val="none" w:sz="0" w:space="0" w:color="auto"/>
            <w:right w:val="none" w:sz="0" w:space="0" w:color="auto"/>
          </w:divBdr>
        </w:div>
        <w:div w:id="345449766">
          <w:marLeft w:val="640"/>
          <w:marRight w:val="0"/>
          <w:marTop w:val="0"/>
          <w:marBottom w:val="0"/>
          <w:divBdr>
            <w:top w:val="none" w:sz="0" w:space="0" w:color="auto"/>
            <w:left w:val="none" w:sz="0" w:space="0" w:color="auto"/>
            <w:bottom w:val="none" w:sz="0" w:space="0" w:color="auto"/>
            <w:right w:val="none" w:sz="0" w:space="0" w:color="auto"/>
          </w:divBdr>
        </w:div>
        <w:div w:id="347827764">
          <w:marLeft w:val="640"/>
          <w:marRight w:val="0"/>
          <w:marTop w:val="0"/>
          <w:marBottom w:val="0"/>
          <w:divBdr>
            <w:top w:val="none" w:sz="0" w:space="0" w:color="auto"/>
            <w:left w:val="none" w:sz="0" w:space="0" w:color="auto"/>
            <w:bottom w:val="none" w:sz="0" w:space="0" w:color="auto"/>
            <w:right w:val="none" w:sz="0" w:space="0" w:color="auto"/>
          </w:divBdr>
        </w:div>
        <w:div w:id="351029190">
          <w:marLeft w:val="640"/>
          <w:marRight w:val="0"/>
          <w:marTop w:val="0"/>
          <w:marBottom w:val="0"/>
          <w:divBdr>
            <w:top w:val="none" w:sz="0" w:space="0" w:color="auto"/>
            <w:left w:val="none" w:sz="0" w:space="0" w:color="auto"/>
            <w:bottom w:val="none" w:sz="0" w:space="0" w:color="auto"/>
            <w:right w:val="none" w:sz="0" w:space="0" w:color="auto"/>
          </w:divBdr>
        </w:div>
        <w:div w:id="369380859">
          <w:marLeft w:val="640"/>
          <w:marRight w:val="0"/>
          <w:marTop w:val="0"/>
          <w:marBottom w:val="0"/>
          <w:divBdr>
            <w:top w:val="none" w:sz="0" w:space="0" w:color="auto"/>
            <w:left w:val="none" w:sz="0" w:space="0" w:color="auto"/>
            <w:bottom w:val="none" w:sz="0" w:space="0" w:color="auto"/>
            <w:right w:val="none" w:sz="0" w:space="0" w:color="auto"/>
          </w:divBdr>
        </w:div>
        <w:div w:id="369689055">
          <w:marLeft w:val="640"/>
          <w:marRight w:val="0"/>
          <w:marTop w:val="0"/>
          <w:marBottom w:val="0"/>
          <w:divBdr>
            <w:top w:val="none" w:sz="0" w:space="0" w:color="auto"/>
            <w:left w:val="none" w:sz="0" w:space="0" w:color="auto"/>
            <w:bottom w:val="none" w:sz="0" w:space="0" w:color="auto"/>
            <w:right w:val="none" w:sz="0" w:space="0" w:color="auto"/>
          </w:divBdr>
        </w:div>
        <w:div w:id="389228638">
          <w:marLeft w:val="640"/>
          <w:marRight w:val="0"/>
          <w:marTop w:val="0"/>
          <w:marBottom w:val="0"/>
          <w:divBdr>
            <w:top w:val="none" w:sz="0" w:space="0" w:color="auto"/>
            <w:left w:val="none" w:sz="0" w:space="0" w:color="auto"/>
            <w:bottom w:val="none" w:sz="0" w:space="0" w:color="auto"/>
            <w:right w:val="none" w:sz="0" w:space="0" w:color="auto"/>
          </w:divBdr>
        </w:div>
        <w:div w:id="390159284">
          <w:marLeft w:val="640"/>
          <w:marRight w:val="0"/>
          <w:marTop w:val="0"/>
          <w:marBottom w:val="0"/>
          <w:divBdr>
            <w:top w:val="none" w:sz="0" w:space="0" w:color="auto"/>
            <w:left w:val="none" w:sz="0" w:space="0" w:color="auto"/>
            <w:bottom w:val="none" w:sz="0" w:space="0" w:color="auto"/>
            <w:right w:val="none" w:sz="0" w:space="0" w:color="auto"/>
          </w:divBdr>
        </w:div>
        <w:div w:id="399521123">
          <w:marLeft w:val="640"/>
          <w:marRight w:val="0"/>
          <w:marTop w:val="0"/>
          <w:marBottom w:val="0"/>
          <w:divBdr>
            <w:top w:val="none" w:sz="0" w:space="0" w:color="auto"/>
            <w:left w:val="none" w:sz="0" w:space="0" w:color="auto"/>
            <w:bottom w:val="none" w:sz="0" w:space="0" w:color="auto"/>
            <w:right w:val="none" w:sz="0" w:space="0" w:color="auto"/>
          </w:divBdr>
        </w:div>
        <w:div w:id="402023228">
          <w:marLeft w:val="640"/>
          <w:marRight w:val="0"/>
          <w:marTop w:val="0"/>
          <w:marBottom w:val="0"/>
          <w:divBdr>
            <w:top w:val="none" w:sz="0" w:space="0" w:color="auto"/>
            <w:left w:val="none" w:sz="0" w:space="0" w:color="auto"/>
            <w:bottom w:val="none" w:sz="0" w:space="0" w:color="auto"/>
            <w:right w:val="none" w:sz="0" w:space="0" w:color="auto"/>
          </w:divBdr>
        </w:div>
        <w:div w:id="408774817">
          <w:marLeft w:val="640"/>
          <w:marRight w:val="0"/>
          <w:marTop w:val="0"/>
          <w:marBottom w:val="0"/>
          <w:divBdr>
            <w:top w:val="none" w:sz="0" w:space="0" w:color="auto"/>
            <w:left w:val="none" w:sz="0" w:space="0" w:color="auto"/>
            <w:bottom w:val="none" w:sz="0" w:space="0" w:color="auto"/>
            <w:right w:val="none" w:sz="0" w:space="0" w:color="auto"/>
          </w:divBdr>
        </w:div>
        <w:div w:id="423040491">
          <w:marLeft w:val="640"/>
          <w:marRight w:val="0"/>
          <w:marTop w:val="0"/>
          <w:marBottom w:val="0"/>
          <w:divBdr>
            <w:top w:val="none" w:sz="0" w:space="0" w:color="auto"/>
            <w:left w:val="none" w:sz="0" w:space="0" w:color="auto"/>
            <w:bottom w:val="none" w:sz="0" w:space="0" w:color="auto"/>
            <w:right w:val="none" w:sz="0" w:space="0" w:color="auto"/>
          </w:divBdr>
        </w:div>
        <w:div w:id="424227874">
          <w:marLeft w:val="640"/>
          <w:marRight w:val="0"/>
          <w:marTop w:val="0"/>
          <w:marBottom w:val="0"/>
          <w:divBdr>
            <w:top w:val="none" w:sz="0" w:space="0" w:color="auto"/>
            <w:left w:val="none" w:sz="0" w:space="0" w:color="auto"/>
            <w:bottom w:val="none" w:sz="0" w:space="0" w:color="auto"/>
            <w:right w:val="none" w:sz="0" w:space="0" w:color="auto"/>
          </w:divBdr>
        </w:div>
        <w:div w:id="492919916">
          <w:marLeft w:val="640"/>
          <w:marRight w:val="0"/>
          <w:marTop w:val="0"/>
          <w:marBottom w:val="0"/>
          <w:divBdr>
            <w:top w:val="none" w:sz="0" w:space="0" w:color="auto"/>
            <w:left w:val="none" w:sz="0" w:space="0" w:color="auto"/>
            <w:bottom w:val="none" w:sz="0" w:space="0" w:color="auto"/>
            <w:right w:val="none" w:sz="0" w:space="0" w:color="auto"/>
          </w:divBdr>
        </w:div>
        <w:div w:id="492990260">
          <w:marLeft w:val="640"/>
          <w:marRight w:val="0"/>
          <w:marTop w:val="0"/>
          <w:marBottom w:val="0"/>
          <w:divBdr>
            <w:top w:val="none" w:sz="0" w:space="0" w:color="auto"/>
            <w:left w:val="none" w:sz="0" w:space="0" w:color="auto"/>
            <w:bottom w:val="none" w:sz="0" w:space="0" w:color="auto"/>
            <w:right w:val="none" w:sz="0" w:space="0" w:color="auto"/>
          </w:divBdr>
        </w:div>
        <w:div w:id="512308931">
          <w:marLeft w:val="640"/>
          <w:marRight w:val="0"/>
          <w:marTop w:val="0"/>
          <w:marBottom w:val="0"/>
          <w:divBdr>
            <w:top w:val="none" w:sz="0" w:space="0" w:color="auto"/>
            <w:left w:val="none" w:sz="0" w:space="0" w:color="auto"/>
            <w:bottom w:val="none" w:sz="0" w:space="0" w:color="auto"/>
            <w:right w:val="none" w:sz="0" w:space="0" w:color="auto"/>
          </w:divBdr>
        </w:div>
        <w:div w:id="513349240">
          <w:marLeft w:val="640"/>
          <w:marRight w:val="0"/>
          <w:marTop w:val="0"/>
          <w:marBottom w:val="0"/>
          <w:divBdr>
            <w:top w:val="none" w:sz="0" w:space="0" w:color="auto"/>
            <w:left w:val="none" w:sz="0" w:space="0" w:color="auto"/>
            <w:bottom w:val="none" w:sz="0" w:space="0" w:color="auto"/>
            <w:right w:val="none" w:sz="0" w:space="0" w:color="auto"/>
          </w:divBdr>
        </w:div>
        <w:div w:id="516047424">
          <w:marLeft w:val="640"/>
          <w:marRight w:val="0"/>
          <w:marTop w:val="0"/>
          <w:marBottom w:val="0"/>
          <w:divBdr>
            <w:top w:val="none" w:sz="0" w:space="0" w:color="auto"/>
            <w:left w:val="none" w:sz="0" w:space="0" w:color="auto"/>
            <w:bottom w:val="none" w:sz="0" w:space="0" w:color="auto"/>
            <w:right w:val="none" w:sz="0" w:space="0" w:color="auto"/>
          </w:divBdr>
        </w:div>
        <w:div w:id="536819816">
          <w:marLeft w:val="640"/>
          <w:marRight w:val="0"/>
          <w:marTop w:val="0"/>
          <w:marBottom w:val="0"/>
          <w:divBdr>
            <w:top w:val="none" w:sz="0" w:space="0" w:color="auto"/>
            <w:left w:val="none" w:sz="0" w:space="0" w:color="auto"/>
            <w:bottom w:val="none" w:sz="0" w:space="0" w:color="auto"/>
            <w:right w:val="none" w:sz="0" w:space="0" w:color="auto"/>
          </w:divBdr>
        </w:div>
        <w:div w:id="553589817">
          <w:marLeft w:val="640"/>
          <w:marRight w:val="0"/>
          <w:marTop w:val="0"/>
          <w:marBottom w:val="0"/>
          <w:divBdr>
            <w:top w:val="none" w:sz="0" w:space="0" w:color="auto"/>
            <w:left w:val="none" w:sz="0" w:space="0" w:color="auto"/>
            <w:bottom w:val="none" w:sz="0" w:space="0" w:color="auto"/>
            <w:right w:val="none" w:sz="0" w:space="0" w:color="auto"/>
          </w:divBdr>
        </w:div>
        <w:div w:id="590428276">
          <w:marLeft w:val="640"/>
          <w:marRight w:val="0"/>
          <w:marTop w:val="0"/>
          <w:marBottom w:val="0"/>
          <w:divBdr>
            <w:top w:val="none" w:sz="0" w:space="0" w:color="auto"/>
            <w:left w:val="none" w:sz="0" w:space="0" w:color="auto"/>
            <w:bottom w:val="none" w:sz="0" w:space="0" w:color="auto"/>
            <w:right w:val="none" w:sz="0" w:space="0" w:color="auto"/>
          </w:divBdr>
        </w:div>
        <w:div w:id="635378524">
          <w:marLeft w:val="640"/>
          <w:marRight w:val="0"/>
          <w:marTop w:val="0"/>
          <w:marBottom w:val="0"/>
          <w:divBdr>
            <w:top w:val="none" w:sz="0" w:space="0" w:color="auto"/>
            <w:left w:val="none" w:sz="0" w:space="0" w:color="auto"/>
            <w:bottom w:val="none" w:sz="0" w:space="0" w:color="auto"/>
            <w:right w:val="none" w:sz="0" w:space="0" w:color="auto"/>
          </w:divBdr>
        </w:div>
        <w:div w:id="642809151">
          <w:marLeft w:val="640"/>
          <w:marRight w:val="0"/>
          <w:marTop w:val="0"/>
          <w:marBottom w:val="0"/>
          <w:divBdr>
            <w:top w:val="none" w:sz="0" w:space="0" w:color="auto"/>
            <w:left w:val="none" w:sz="0" w:space="0" w:color="auto"/>
            <w:bottom w:val="none" w:sz="0" w:space="0" w:color="auto"/>
            <w:right w:val="none" w:sz="0" w:space="0" w:color="auto"/>
          </w:divBdr>
        </w:div>
        <w:div w:id="648292314">
          <w:marLeft w:val="640"/>
          <w:marRight w:val="0"/>
          <w:marTop w:val="0"/>
          <w:marBottom w:val="0"/>
          <w:divBdr>
            <w:top w:val="none" w:sz="0" w:space="0" w:color="auto"/>
            <w:left w:val="none" w:sz="0" w:space="0" w:color="auto"/>
            <w:bottom w:val="none" w:sz="0" w:space="0" w:color="auto"/>
            <w:right w:val="none" w:sz="0" w:space="0" w:color="auto"/>
          </w:divBdr>
        </w:div>
        <w:div w:id="652873819">
          <w:marLeft w:val="640"/>
          <w:marRight w:val="0"/>
          <w:marTop w:val="0"/>
          <w:marBottom w:val="0"/>
          <w:divBdr>
            <w:top w:val="none" w:sz="0" w:space="0" w:color="auto"/>
            <w:left w:val="none" w:sz="0" w:space="0" w:color="auto"/>
            <w:bottom w:val="none" w:sz="0" w:space="0" w:color="auto"/>
            <w:right w:val="none" w:sz="0" w:space="0" w:color="auto"/>
          </w:divBdr>
        </w:div>
        <w:div w:id="674384979">
          <w:marLeft w:val="640"/>
          <w:marRight w:val="0"/>
          <w:marTop w:val="0"/>
          <w:marBottom w:val="0"/>
          <w:divBdr>
            <w:top w:val="none" w:sz="0" w:space="0" w:color="auto"/>
            <w:left w:val="none" w:sz="0" w:space="0" w:color="auto"/>
            <w:bottom w:val="none" w:sz="0" w:space="0" w:color="auto"/>
            <w:right w:val="none" w:sz="0" w:space="0" w:color="auto"/>
          </w:divBdr>
        </w:div>
        <w:div w:id="693650081">
          <w:marLeft w:val="640"/>
          <w:marRight w:val="0"/>
          <w:marTop w:val="0"/>
          <w:marBottom w:val="0"/>
          <w:divBdr>
            <w:top w:val="none" w:sz="0" w:space="0" w:color="auto"/>
            <w:left w:val="none" w:sz="0" w:space="0" w:color="auto"/>
            <w:bottom w:val="none" w:sz="0" w:space="0" w:color="auto"/>
            <w:right w:val="none" w:sz="0" w:space="0" w:color="auto"/>
          </w:divBdr>
        </w:div>
        <w:div w:id="695082763">
          <w:marLeft w:val="640"/>
          <w:marRight w:val="0"/>
          <w:marTop w:val="0"/>
          <w:marBottom w:val="0"/>
          <w:divBdr>
            <w:top w:val="none" w:sz="0" w:space="0" w:color="auto"/>
            <w:left w:val="none" w:sz="0" w:space="0" w:color="auto"/>
            <w:bottom w:val="none" w:sz="0" w:space="0" w:color="auto"/>
            <w:right w:val="none" w:sz="0" w:space="0" w:color="auto"/>
          </w:divBdr>
        </w:div>
        <w:div w:id="706418856">
          <w:marLeft w:val="640"/>
          <w:marRight w:val="0"/>
          <w:marTop w:val="0"/>
          <w:marBottom w:val="0"/>
          <w:divBdr>
            <w:top w:val="none" w:sz="0" w:space="0" w:color="auto"/>
            <w:left w:val="none" w:sz="0" w:space="0" w:color="auto"/>
            <w:bottom w:val="none" w:sz="0" w:space="0" w:color="auto"/>
            <w:right w:val="none" w:sz="0" w:space="0" w:color="auto"/>
          </w:divBdr>
        </w:div>
        <w:div w:id="716471353">
          <w:marLeft w:val="640"/>
          <w:marRight w:val="0"/>
          <w:marTop w:val="0"/>
          <w:marBottom w:val="0"/>
          <w:divBdr>
            <w:top w:val="none" w:sz="0" w:space="0" w:color="auto"/>
            <w:left w:val="none" w:sz="0" w:space="0" w:color="auto"/>
            <w:bottom w:val="none" w:sz="0" w:space="0" w:color="auto"/>
            <w:right w:val="none" w:sz="0" w:space="0" w:color="auto"/>
          </w:divBdr>
        </w:div>
        <w:div w:id="727415627">
          <w:marLeft w:val="640"/>
          <w:marRight w:val="0"/>
          <w:marTop w:val="0"/>
          <w:marBottom w:val="0"/>
          <w:divBdr>
            <w:top w:val="none" w:sz="0" w:space="0" w:color="auto"/>
            <w:left w:val="none" w:sz="0" w:space="0" w:color="auto"/>
            <w:bottom w:val="none" w:sz="0" w:space="0" w:color="auto"/>
            <w:right w:val="none" w:sz="0" w:space="0" w:color="auto"/>
          </w:divBdr>
        </w:div>
        <w:div w:id="751856376">
          <w:marLeft w:val="640"/>
          <w:marRight w:val="0"/>
          <w:marTop w:val="0"/>
          <w:marBottom w:val="0"/>
          <w:divBdr>
            <w:top w:val="none" w:sz="0" w:space="0" w:color="auto"/>
            <w:left w:val="none" w:sz="0" w:space="0" w:color="auto"/>
            <w:bottom w:val="none" w:sz="0" w:space="0" w:color="auto"/>
            <w:right w:val="none" w:sz="0" w:space="0" w:color="auto"/>
          </w:divBdr>
        </w:div>
        <w:div w:id="754478887">
          <w:marLeft w:val="640"/>
          <w:marRight w:val="0"/>
          <w:marTop w:val="0"/>
          <w:marBottom w:val="0"/>
          <w:divBdr>
            <w:top w:val="none" w:sz="0" w:space="0" w:color="auto"/>
            <w:left w:val="none" w:sz="0" w:space="0" w:color="auto"/>
            <w:bottom w:val="none" w:sz="0" w:space="0" w:color="auto"/>
            <w:right w:val="none" w:sz="0" w:space="0" w:color="auto"/>
          </w:divBdr>
        </w:div>
        <w:div w:id="757021120">
          <w:marLeft w:val="640"/>
          <w:marRight w:val="0"/>
          <w:marTop w:val="0"/>
          <w:marBottom w:val="0"/>
          <w:divBdr>
            <w:top w:val="none" w:sz="0" w:space="0" w:color="auto"/>
            <w:left w:val="none" w:sz="0" w:space="0" w:color="auto"/>
            <w:bottom w:val="none" w:sz="0" w:space="0" w:color="auto"/>
            <w:right w:val="none" w:sz="0" w:space="0" w:color="auto"/>
          </w:divBdr>
        </w:div>
        <w:div w:id="796337004">
          <w:marLeft w:val="640"/>
          <w:marRight w:val="0"/>
          <w:marTop w:val="0"/>
          <w:marBottom w:val="0"/>
          <w:divBdr>
            <w:top w:val="none" w:sz="0" w:space="0" w:color="auto"/>
            <w:left w:val="none" w:sz="0" w:space="0" w:color="auto"/>
            <w:bottom w:val="none" w:sz="0" w:space="0" w:color="auto"/>
            <w:right w:val="none" w:sz="0" w:space="0" w:color="auto"/>
          </w:divBdr>
        </w:div>
        <w:div w:id="799498724">
          <w:marLeft w:val="640"/>
          <w:marRight w:val="0"/>
          <w:marTop w:val="0"/>
          <w:marBottom w:val="0"/>
          <w:divBdr>
            <w:top w:val="none" w:sz="0" w:space="0" w:color="auto"/>
            <w:left w:val="none" w:sz="0" w:space="0" w:color="auto"/>
            <w:bottom w:val="none" w:sz="0" w:space="0" w:color="auto"/>
            <w:right w:val="none" w:sz="0" w:space="0" w:color="auto"/>
          </w:divBdr>
        </w:div>
        <w:div w:id="815999453">
          <w:marLeft w:val="640"/>
          <w:marRight w:val="0"/>
          <w:marTop w:val="0"/>
          <w:marBottom w:val="0"/>
          <w:divBdr>
            <w:top w:val="none" w:sz="0" w:space="0" w:color="auto"/>
            <w:left w:val="none" w:sz="0" w:space="0" w:color="auto"/>
            <w:bottom w:val="none" w:sz="0" w:space="0" w:color="auto"/>
            <w:right w:val="none" w:sz="0" w:space="0" w:color="auto"/>
          </w:divBdr>
        </w:div>
        <w:div w:id="830751339">
          <w:marLeft w:val="640"/>
          <w:marRight w:val="0"/>
          <w:marTop w:val="0"/>
          <w:marBottom w:val="0"/>
          <w:divBdr>
            <w:top w:val="none" w:sz="0" w:space="0" w:color="auto"/>
            <w:left w:val="none" w:sz="0" w:space="0" w:color="auto"/>
            <w:bottom w:val="none" w:sz="0" w:space="0" w:color="auto"/>
            <w:right w:val="none" w:sz="0" w:space="0" w:color="auto"/>
          </w:divBdr>
        </w:div>
        <w:div w:id="878398070">
          <w:marLeft w:val="640"/>
          <w:marRight w:val="0"/>
          <w:marTop w:val="0"/>
          <w:marBottom w:val="0"/>
          <w:divBdr>
            <w:top w:val="none" w:sz="0" w:space="0" w:color="auto"/>
            <w:left w:val="none" w:sz="0" w:space="0" w:color="auto"/>
            <w:bottom w:val="none" w:sz="0" w:space="0" w:color="auto"/>
            <w:right w:val="none" w:sz="0" w:space="0" w:color="auto"/>
          </w:divBdr>
        </w:div>
        <w:div w:id="884216461">
          <w:marLeft w:val="640"/>
          <w:marRight w:val="0"/>
          <w:marTop w:val="0"/>
          <w:marBottom w:val="0"/>
          <w:divBdr>
            <w:top w:val="none" w:sz="0" w:space="0" w:color="auto"/>
            <w:left w:val="none" w:sz="0" w:space="0" w:color="auto"/>
            <w:bottom w:val="none" w:sz="0" w:space="0" w:color="auto"/>
            <w:right w:val="none" w:sz="0" w:space="0" w:color="auto"/>
          </w:divBdr>
        </w:div>
        <w:div w:id="885337224">
          <w:marLeft w:val="640"/>
          <w:marRight w:val="0"/>
          <w:marTop w:val="0"/>
          <w:marBottom w:val="0"/>
          <w:divBdr>
            <w:top w:val="none" w:sz="0" w:space="0" w:color="auto"/>
            <w:left w:val="none" w:sz="0" w:space="0" w:color="auto"/>
            <w:bottom w:val="none" w:sz="0" w:space="0" w:color="auto"/>
            <w:right w:val="none" w:sz="0" w:space="0" w:color="auto"/>
          </w:divBdr>
        </w:div>
        <w:div w:id="894583947">
          <w:marLeft w:val="640"/>
          <w:marRight w:val="0"/>
          <w:marTop w:val="0"/>
          <w:marBottom w:val="0"/>
          <w:divBdr>
            <w:top w:val="none" w:sz="0" w:space="0" w:color="auto"/>
            <w:left w:val="none" w:sz="0" w:space="0" w:color="auto"/>
            <w:bottom w:val="none" w:sz="0" w:space="0" w:color="auto"/>
            <w:right w:val="none" w:sz="0" w:space="0" w:color="auto"/>
          </w:divBdr>
        </w:div>
        <w:div w:id="901138304">
          <w:marLeft w:val="640"/>
          <w:marRight w:val="0"/>
          <w:marTop w:val="0"/>
          <w:marBottom w:val="0"/>
          <w:divBdr>
            <w:top w:val="none" w:sz="0" w:space="0" w:color="auto"/>
            <w:left w:val="none" w:sz="0" w:space="0" w:color="auto"/>
            <w:bottom w:val="none" w:sz="0" w:space="0" w:color="auto"/>
            <w:right w:val="none" w:sz="0" w:space="0" w:color="auto"/>
          </w:divBdr>
        </w:div>
        <w:div w:id="918830139">
          <w:marLeft w:val="640"/>
          <w:marRight w:val="0"/>
          <w:marTop w:val="0"/>
          <w:marBottom w:val="0"/>
          <w:divBdr>
            <w:top w:val="none" w:sz="0" w:space="0" w:color="auto"/>
            <w:left w:val="none" w:sz="0" w:space="0" w:color="auto"/>
            <w:bottom w:val="none" w:sz="0" w:space="0" w:color="auto"/>
            <w:right w:val="none" w:sz="0" w:space="0" w:color="auto"/>
          </w:divBdr>
        </w:div>
        <w:div w:id="951672318">
          <w:marLeft w:val="640"/>
          <w:marRight w:val="0"/>
          <w:marTop w:val="0"/>
          <w:marBottom w:val="0"/>
          <w:divBdr>
            <w:top w:val="none" w:sz="0" w:space="0" w:color="auto"/>
            <w:left w:val="none" w:sz="0" w:space="0" w:color="auto"/>
            <w:bottom w:val="none" w:sz="0" w:space="0" w:color="auto"/>
            <w:right w:val="none" w:sz="0" w:space="0" w:color="auto"/>
          </w:divBdr>
        </w:div>
        <w:div w:id="954756273">
          <w:marLeft w:val="640"/>
          <w:marRight w:val="0"/>
          <w:marTop w:val="0"/>
          <w:marBottom w:val="0"/>
          <w:divBdr>
            <w:top w:val="none" w:sz="0" w:space="0" w:color="auto"/>
            <w:left w:val="none" w:sz="0" w:space="0" w:color="auto"/>
            <w:bottom w:val="none" w:sz="0" w:space="0" w:color="auto"/>
            <w:right w:val="none" w:sz="0" w:space="0" w:color="auto"/>
          </w:divBdr>
        </w:div>
        <w:div w:id="978993196">
          <w:marLeft w:val="640"/>
          <w:marRight w:val="0"/>
          <w:marTop w:val="0"/>
          <w:marBottom w:val="0"/>
          <w:divBdr>
            <w:top w:val="none" w:sz="0" w:space="0" w:color="auto"/>
            <w:left w:val="none" w:sz="0" w:space="0" w:color="auto"/>
            <w:bottom w:val="none" w:sz="0" w:space="0" w:color="auto"/>
            <w:right w:val="none" w:sz="0" w:space="0" w:color="auto"/>
          </w:divBdr>
        </w:div>
        <w:div w:id="989822845">
          <w:marLeft w:val="640"/>
          <w:marRight w:val="0"/>
          <w:marTop w:val="0"/>
          <w:marBottom w:val="0"/>
          <w:divBdr>
            <w:top w:val="none" w:sz="0" w:space="0" w:color="auto"/>
            <w:left w:val="none" w:sz="0" w:space="0" w:color="auto"/>
            <w:bottom w:val="none" w:sz="0" w:space="0" w:color="auto"/>
            <w:right w:val="none" w:sz="0" w:space="0" w:color="auto"/>
          </w:divBdr>
        </w:div>
        <w:div w:id="993147779">
          <w:marLeft w:val="640"/>
          <w:marRight w:val="0"/>
          <w:marTop w:val="0"/>
          <w:marBottom w:val="0"/>
          <w:divBdr>
            <w:top w:val="none" w:sz="0" w:space="0" w:color="auto"/>
            <w:left w:val="none" w:sz="0" w:space="0" w:color="auto"/>
            <w:bottom w:val="none" w:sz="0" w:space="0" w:color="auto"/>
            <w:right w:val="none" w:sz="0" w:space="0" w:color="auto"/>
          </w:divBdr>
        </w:div>
        <w:div w:id="1024138238">
          <w:marLeft w:val="640"/>
          <w:marRight w:val="0"/>
          <w:marTop w:val="0"/>
          <w:marBottom w:val="0"/>
          <w:divBdr>
            <w:top w:val="none" w:sz="0" w:space="0" w:color="auto"/>
            <w:left w:val="none" w:sz="0" w:space="0" w:color="auto"/>
            <w:bottom w:val="none" w:sz="0" w:space="0" w:color="auto"/>
            <w:right w:val="none" w:sz="0" w:space="0" w:color="auto"/>
          </w:divBdr>
        </w:div>
        <w:div w:id="1028407898">
          <w:marLeft w:val="640"/>
          <w:marRight w:val="0"/>
          <w:marTop w:val="0"/>
          <w:marBottom w:val="0"/>
          <w:divBdr>
            <w:top w:val="none" w:sz="0" w:space="0" w:color="auto"/>
            <w:left w:val="none" w:sz="0" w:space="0" w:color="auto"/>
            <w:bottom w:val="none" w:sz="0" w:space="0" w:color="auto"/>
            <w:right w:val="none" w:sz="0" w:space="0" w:color="auto"/>
          </w:divBdr>
        </w:div>
        <w:div w:id="1031881047">
          <w:marLeft w:val="640"/>
          <w:marRight w:val="0"/>
          <w:marTop w:val="0"/>
          <w:marBottom w:val="0"/>
          <w:divBdr>
            <w:top w:val="none" w:sz="0" w:space="0" w:color="auto"/>
            <w:left w:val="none" w:sz="0" w:space="0" w:color="auto"/>
            <w:bottom w:val="none" w:sz="0" w:space="0" w:color="auto"/>
            <w:right w:val="none" w:sz="0" w:space="0" w:color="auto"/>
          </w:divBdr>
        </w:div>
        <w:div w:id="1036388547">
          <w:marLeft w:val="640"/>
          <w:marRight w:val="0"/>
          <w:marTop w:val="0"/>
          <w:marBottom w:val="0"/>
          <w:divBdr>
            <w:top w:val="none" w:sz="0" w:space="0" w:color="auto"/>
            <w:left w:val="none" w:sz="0" w:space="0" w:color="auto"/>
            <w:bottom w:val="none" w:sz="0" w:space="0" w:color="auto"/>
            <w:right w:val="none" w:sz="0" w:space="0" w:color="auto"/>
          </w:divBdr>
        </w:div>
        <w:div w:id="1044911771">
          <w:marLeft w:val="640"/>
          <w:marRight w:val="0"/>
          <w:marTop w:val="0"/>
          <w:marBottom w:val="0"/>
          <w:divBdr>
            <w:top w:val="none" w:sz="0" w:space="0" w:color="auto"/>
            <w:left w:val="none" w:sz="0" w:space="0" w:color="auto"/>
            <w:bottom w:val="none" w:sz="0" w:space="0" w:color="auto"/>
            <w:right w:val="none" w:sz="0" w:space="0" w:color="auto"/>
          </w:divBdr>
        </w:div>
        <w:div w:id="1048336400">
          <w:marLeft w:val="640"/>
          <w:marRight w:val="0"/>
          <w:marTop w:val="0"/>
          <w:marBottom w:val="0"/>
          <w:divBdr>
            <w:top w:val="none" w:sz="0" w:space="0" w:color="auto"/>
            <w:left w:val="none" w:sz="0" w:space="0" w:color="auto"/>
            <w:bottom w:val="none" w:sz="0" w:space="0" w:color="auto"/>
            <w:right w:val="none" w:sz="0" w:space="0" w:color="auto"/>
          </w:divBdr>
        </w:div>
        <w:div w:id="1065033856">
          <w:marLeft w:val="640"/>
          <w:marRight w:val="0"/>
          <w:marTop w:val="0"/>
          <w:marBottom w:val="0"/>
          <w:divBdr>
            <w:top w:val="none" w:sz="0" w:space="0" w:color="auto"/>
            <w:left w:val="none" w:sz="0" w:space="0" w:color="auto"/>
            <w:bottom w:val="none" w:sz="0" w:space="0" w:color="auto"/>
            <w:right w:val="none" w:sz="0" w:space="0" w:color="auto"/>
          </w:divBdr>
        </w:div>
        <w:div w:id="1070736321">
          <w:marLeft w:val="640"/>
          <w:marRight w:val="0"/>
          <w:marTop w:val="0"/>
          <w:marBottom w:val="0"/>
          <w:divBdr>
            <w:top w:val="none" w:sz="0" w:space="0" w:color="auto"/>
            <w:left w:val="none" w:sz="0" w:space="0" w:color="auto"/>
            <w:bottom w:val="none" w:sz="0" w:space="0" w:color="auto"/>
            <w:right w:val="none" w:sz="0" w:space="0" w:color="auto"/>
          </w:divBdr>
        </w:div>
        <w:div w:id="1096056112">
          <w:marLeft w:val="640"/>
          <w:marRight w:val="0"/>
          <w:marTop w:val="0"/>
          <w:marBottom w:val="0"/>
          <w:divBdr>
            <w:top w:val="none" w:sz="0" w:space="0" w:color="auto"/>
            <w:left w:val="none" w:sz="0" w:space="0" w:color="auto"/>
            <w:bottom w:val="none" w:sz="0" w:space="0" w:color="auto"/>
            <w:right w:val="none" w:sz="0" w:space="0" w:color="auto"/>
          </w:divBdr>
        </w:div>
        <w:div w:id="1109275915">
          <w:marLeft w:val="640"/>
          <w:marRight w:val="0"/>
          <w:marTop w:val="0"/>
          <w:marBottom w:val="0"/>
          <w:divBdr>
            <w:top w:val="none" w:sz="0" w:space="0" w:color="auto"/>
            <w:left w:val="none" w:sz="0" w:space="0" w:color="auto"/>
            <w:bottom w:val="none" w:sz="0" w:space="0" w:color="auto"/>
            <w:right w:val="none" w:sz="0" w:space="0" w:color="auto"/>
          </w:divBdr>
        </w:div>
        <w:div w:id="1121801845">
          <w:marLeft w:val="640"/>
          <w:marRight w:val="0"/>
          <w:marTop w:val="0"/>
          <w:marBottom w:val="0"/>
          <w:divBdr>
            <w:top w:val="none" w:sz="0" w:space="0" w:color="auto"/>
            <w:left w:val="none" w:sz="0" w:space="0" w:color="auto"/>
            <w:bottom w:val="none" w:sz="0" w:space="0" w:color="auto"/>
            <w:right w:val="none" w:sz="0" w:space="0" w:color="auto"/>
          </w:divBdr>
        </w:div>
        <w:div w:id="1123811786">
          <w:marLeft w:val="640"/>
          <w:marRight w:val="0"/>
          <w:marTop w:val="0"/>
          <w:marBottom w:val="0"/>
          <w:divBdr>
            <w:top w:val="none" w:sz="0" w:space="0" w:color="auto"/>
            <w:left w:val="none" w:sz="0" w:space="0" w:color="auto"/>
            <w:bottom w:val="none" w:sz="0" w:space="0" w:color="auto"/>
            <w:right w:val="none" w:sz="0" w:space="0" w:color="auto"/>
          </w:divBdr>
        </w:div>
        <w:div w:id="1148595940">
          <w:marLeft w:val="640"/>
          <w:marRight w:val="0"/>
          <w:marTop w:val="0"/>
          <w:marBottom w:val="0"/>
          <w:divBdr>
            <w:top w:val="none" w:sz="0" w:space="0" w:color="auto"/>
            <w:left w:val="none" w:sz="0" w:space="0" w:color="auto"/>
            <w:bottom w:val="none" w:sz="0" w:space="0" w:color="auto"/>
            <w:right w:val="none" w:sz="0" w:space="0" w:color="auto"/>
          </w:divBdr>
        </w:div>
        <w:div w:id="1165978889">
          <w:marLeft w:val="640"/>
          <w:marRight w:val="0"/>
          <w:marTop w:val="0"/>
          <w:marBottom w:val="0"/>
          <w:divBdr>
            <w:top w:val="none" w:sz="0" w:space="0" w:color="auto"/>
            <w:left w:val="none" w:sz="0" w:space="0" w:color="auto"/>
            <w:bottom w:val="none" w:sz="0" w:space="0" w:color="auto"/>
            <w:right w:val="none" w:sz="0" w:space="0" w:color="auto"/>
          </w:divBdr>
        </w:div>
        <w:div w:id="1166677219">
          <w:marLeft w:val="640"/>
          <w:marRight w:val="0"/>
          <w:marTop w:val="0"/>
          <w:marBottom w:val="0"/>
          <w:divBdr>
            <w:top w:val="none" w:sz="0" w:space="0" w:color="auto"/>
            <w:left w:val="none" w:sz="0" w:space="0" w:color="auto"/>
            <w:bottom w:val="none" w:sz="0" w:space="0" w:color="auto"/>
            <w:right w:val="none" w:sz="0" w:space="0" w:color="auto"/>
          </w:divBdr>
        </w:div>
        <w:div w:id="1215502797">
          <w:marLeft w:val="640"/>
          <w:marRight w:val="0"/>
          <w:marTop w:val="0"/>
          <w:marBottom w:val="0"/>
          <w:divBdr>
            <w:top w:val="none" w:sz="0" w:space="0" w:color="auto"/>
            <w:left w:val="none" w:sz="0" w:space="0" w:color="auto"/>
            <w:bottom w:val="none" w:sz="0" w:space="0" w:color="auto"/>
            <w:right w:val="none" w:sz="0" w:space="0" w:color="auto"/>
          </w:divBdr>
        </w:div>
        <w:div w:id="1220897767">
          <w:marLeft w:val="640"/>
          <w:marRight w:val="0"/>
          <w:marTop w:val="0"/>
          <w:marBottom w:val="0"/>
          <w:divBdr>
            <w:top w:val="none" w:sz="0" w:space="0" w:color="auto"/>
            <w:left w:val="none" w:sz="0" w:space="0" w:color="auto"/>
            <w:bottom w:val="none" w:sz="0" w:space="0" w:color="auto"/>
            <w:right w:val="none" w:sz="0" w:space="0" w:color="auto"/>
          </w:divBdr>
        </w:div>
        <w:div w:id="1251045038">
          <w:marLeft w:val="640"/>
          <w:marRight w:val="0"/>
          <w:marTop w:val="0"/>
          <w:marBottom w:val="0"/>
          <w:divBdr>
            <w:top w:val="none" w:sz="0" w:space="0" w:color="auto"/>
            <w:left w:val="none" w:sz="0" w:space="0" w:color="auto"/>
            <w:bottom w:val="none" w:sz="0" w:space="0" w:color="auto"/>
            <w:right w:val="none" w:sz="0" w:space="0" w:color="auto"/>
          </w:divBdr>
        </w:div>
        <w:div w:id="1254556404">
          <w:marLeft w:val="640"/>
          <w:marRight w:val="0"/>
          <w:marTop w:val="0"/>
          <w:marBottom w:val="0"/>
          <w:divBdr>
            <w:top w:val="none" w:sz="0" w:space="0" w:color="auto"/>
            <w:left w:val="none" w:sz="0" w:space="0" w:color="auto"/>
            <w:bottom w:val="none" w:sz="0" w:space="0" w:color="auto"/>
            <w:right w:val="none" w:sz="0" w:space="0" w:color="auto"/>
          </w:divBdr>
        </w:div>
        <w:div w:id="1267614536">
          <w:marLeft w:val="640"/>
          <w:marRight w:val="0"/>
          <w:marTop w:val="0"/>
          <w:marBottom w:val="0"/>
          <w:divBdr>
            <w:top w:val="none" w:sz="0" w:space="0" w:color="auto"/>
            <w:left w:val="none" w:sz="0" w:space="0" w:color="auto"/>
            <w:bottom w:val="none" w:sz="0" w:space="0" w:color="auto"/>
            <w:right w:val="none" w:sz="0" w:space="0" w:color="auto"/>
          </w:divBdr>
        </w:div>
        <w:div w:id="1270117276">
          <w:marLeft w:val="640"/>
          <w:marRight w:val="0"/>
          <w:marTop w:val="0"/>
          <w:marBottom w:val="0"/>
          <w:divBdr>
            <w:top w:val="none" w:sz="0" w:space="0" w:color="auto"/>
            <w:left w:val="none" w:sz="0" w:space="0" w:color="auto"/>
            <w:bottom w:val="none" w:sz="0" w:space="0" w:color="auto"/>
            <w:right w:val="none" w:sz="0" w:space="0" w:color="auto"/>
          </w:divBdr>
        </w:div>
        <w:div w:id="1274558176">
          <w:marLeft w:val="640"/>
          <w:marRight w:val="0"/>
          <w:marTop w:val="0"/>
          <w:marBottom w:val="0"/>
          <w:divBdr>
            <w:top w:val="none" w:sz="0" w:space="0" w:color="auto"/>
            <w:left w:val="none" w:sz="0" w:space="0" w:color="auto"/>
            <w:bottom w:val="none" w:sz="0" w:space="0" w:color="auto"/>
            <w:right w:val="none" w:sz="0" w:space="0" w:color="auto"/>
          </w:divBdr>
        </w:div>
        <w:div w:id="1315840301">
          <w:marLeft w:val="640"/>
          <w:marRight w:val="0"/>
          <w:marTop w:val="0"/>
          <w:marBottom w:val="0"/>
          <w:divBdr>
            <w:top w:val="none" w:sz="0" w:space="0" w:color="auto"/>
            <w:left w:val="none" w:sz="0" w:space="0" w:color="auto"/>
            <w:bottom w:val="none" w:sz="0" w:space="0" w:color="auto"/>
            <w:right w:val="none" w:sz="0" w:space="0" w:color="auto"/>
          </w:divBdr>
        </w:div>
        <w:div w:id="1329746030">
          <w:marLeft w:val="640"/>
          <w:marRight w:val="0"/>
          <w:marTop w:val="0"/>
          <w:marBottom w:val="0"/>
          <w:divBdr>
            <w:top w:val="none" w:sz="0" w:space="0" w:color="auto"/>
            <w:left w:val="none" w:sz="0" w:space="0" w:color="auto"/>
            <w:bottom w:val="none" w:sz="0" w:space="0" w:color="auto"/>
            <w:right w:val="none" w:sz="0" w:space="0" w:color="auto"/>
          </w:divBdr>
        </w:div>
        <w:div w:id="1339968792">
          <w:marLeft w:val="640"/>
          <w:marRight w:val="0"/>
          <w:marTop w:val="0"/>
          <w:marBottom w:val="0"/>
          <w:divBdr>
            <w:top w:val="none" w:sz="0" w:space="0" w:color="auto"/>
            <w:left w:val="none" w:sz="0" w:space="0" w:color="auto"/>
            <w:bottom w:val="none" w:sz="0" w:space="0" w:color="auto"/>
            <w:right w:val="none" w:sz="0" w:space="0" w:color="auto"/>
          </w:divBdr>
        </w:div>
        <w:div w:id="1360857219">
          <w:marLeft w:val="640"/>
          <w:marRight w:val="0"/>
          <w:marTop w:val="0"/>
          <w:marBottom w:val="0"/>
          <w:divBdr>
            <w:top w:val="none" w:sz="0" w:space="0" w:color="auto"/>
            <w:left w:val="none" w:sz="0" w:space="0" w:color="auto"/>
            <w:bottom w:val="none" w:sz="0" w:space="0" w:color="auto"/>
            <w:right w:val="none" w:sz="0" w:space="0" w:color="auto"/>
          </w:divBdr>
        </w:div>
        <w:div w:id="1378165499">
          <w:marLeft w:val="640"/>
          <w:marRight w:val="0"/>
          <w:marTop w:val="0"/>
          <w:marBottom w:val="0"/>
          <w:divBdr>
            <w:top w:val="none" w:sz="0" w:space="0" w:color="auto"/>
            <w:left w:val="none" w:sz="0" w:space="0" w:color="auto"/>
            <w:bottom w:val="none" w:sz="0" w:space="0" w:color="auto"/>
            <w:right w:val="none" w:sz="0" w:space="0" w:color="auto"/>
          </w:divBdr>
        </w:div>
        <w:div w:id="1392534588">
          <w:marLeft w:val="640"/>
          <w:marRight w:val="0"/>
          <w:marTop w:val="0"/>
          <w:marBottom w:val="0"/>
          <w:divBdr>
            <w:top w:val="none" w:sz="0" w:space="0" w:color="auto"/>
            <w:left w:val="none" w:sz="0" w:space="0" w:color="auto"/>
            <w:bottom w:val="none" w:sz="0" w:space="0" w:color="auto"/>
            <w:right w:val="none" w:sz="0" w:space="0" w:color="auto"/>
          </w:divBdr>
        </w:div>
        <w:div w:id="1416198627">
          <w:marLeft w:val="640"/>
          <w:marRight w:val="0"/>
          <w:marTop w:val="0"/>
          <w:marBottom w:val="0"/>
          <w:divBdr>
            <w:top w:val="none" w:sz="0" w:space="0" w:color="auto"/>
            <w:left w:val="none" w:sz="0" w:space="0" w:color="auto"/>
            <w:bottom w:val="none" w:sz="0" w:space="0" w:color="auto"/>
            <w:right w:val="none" w:sz="0" w:space="0" w:color="auto"/>
          </w:divBdr>
        </w:div>
        <w:div w:id="1435324228">
          <w:marLeft w:val="640"/>
          <w:marRight w:val="0"/>
          <w:marTop w:val="0"/>
          <w:marBottom w:val="0"/>
          <w:divBdr>
            <w:top w:val="none" w:sz="0" w:space="0" w:color="auto"/>
            <w:left w:val="none" w:sz="0" w:space="0" w:color="auto"/>
            <w:bottom w:val="none" w:sz="0" w:space="0" w:color="auto"/>
            <w:right w:val="none" w:sz="0" w:space="0" w:color="auto"/>
          </w:divBdr>
        </w:div>
        <w:div w:id="1477646932">
          <w:marLeft w:val="640"/>
          <w:marRight w:val="0"/>
          <w:marTop w:val="0"/>
          <w:marBottom w:val="0"/>
          <w:divBdr>
            <w:top w:val="none" w:sz="0" w:space="0" w:color="auto"/>
            <w:left w:val="none" w:sz="0" w:space="0" w:color="auto"/>
            <w:bottom w:val="none" w:sz="0" w:space="0" w:color="auto"/>
            <w:right w:val="none" w:sz="0" w:space="0" w:color="auto"/>
          </w:divBdr>
        </w:div>
        <w:div w:id="1506941132">
          <w:marLeft w:val="640"/>
          <w:marRight w:val="0"/>
          <w:marTop w:val="0"/>
          <w:marBottom w:val="0"/>
          <w:divBdr>
            <w:top w:val="none" w:sz="0" w:space="0" w:color="auto"/>
            <w:left w:val="none" w:sz="0" w:space="0" w:color="auto"/>
            <w:bottom w:val="none" w:sz="0" w:space="0" w:color="auto"/>
            <w:right w:val="none" w:sz="0" w:space="0" w:color="auto"/>
          </w:divBdr>
        </w:div>
        <w:div w:id="1507208260">
          <w:marLeft w:val="640"/>
          <w:marRight w:val="0"/>
          <w:marTop w:val="0"/>
          <w:marBottom w:val="0"/>
          <w:divBdr>
            <w:top w:val="none" w:sz="0" w:space="0" w:color="auto"/>
            <w:left w:val="none" w:sz="0" w:space="0" w:color="auto"/>
            <w:bottom w:val="none" w:sz="0" w:space="0" w:color="auto"/>
            <w:right w:val="none" w:sz="0" w:space="0" w:color="auto"/>
          </w:divBdr>
        </w:div>
        <w:div w:id="1549301227">
          <w:marLeft w:val="640"/>
          <w:marRight w:val="0"/>
          <w:marTop w:val="0"/>
          <w:marBottom w:val="0"/>
          <w:divBdr>
            <w:top w:val="none" w:sz="0" w:space="0" w:color="auto"/>
            <w:left w:val="none" w:sz="0" w:space="0" w:color="auto"/>
            <w:bottom w:val="none" w:sz="0" w:space="0" w:color="auto"/>
            <w:right w:val="none" w:sz="0" w:space="0" w:color="auto"/>
          </w:divBdr>
        </w:div>
        <w:div w:id="1573470376">
          <w:marLeft w:val="640"/>
          <w:marRight w:val="0"/>
          <w:marTop w:val="0"/>
          <w:marBottom w:val="0"/>
          <w:divBdr>
            <w:top w:val="none" w:sz="0" w:space="0" w:color="auto"/>
            <w:left w:val="none" w:sz="0" w:space="0" w:color="auto"/>
            <w:bottom w:val="none" w:sz="0" w:space="0" w:color="auto"/>
            <w:right w:val="none" w:sz="0" w:space="0" w:color="auto"/>
          </w:divBdr>
        </w:div>
        <w:div w:id="1585334230">
          <w:marLeft w:val="640"/>
          <w:marRight w:val="0"/>
          <w:marTop w:val="0"/>
          <w:marBottom w:val="0"/>
          <w:divBdr>
            <w:top w:val="none" w:sz="0" w:space="0" w:color="auto"/>
            <w:left w:val="none" w:sz="0" w:space="0" w:color="auto"/>
            <w:bottom w:val="none" w:sz="0" w:space="0" w:color="auto"/>
            <w:right w:val="none" w:sz="0" w:space="0" w:color="auto"/>
          </w:divBdr>
        </w:div>
        <w:div w:id="1626230149">
          <w:marLeft w:val="640"/>
          <w:marRight w:val="0"/>
          <w:marTop w:val="0"/>
          <w:marBottom w:val="0"/>
          <w:divBdr>
            <w:top w:val="none" w:sz="0" w:space="0" w:color="auto"/>
            <w:left w:val="none" w:sz="0" w:space="0" w:color="auto"/>
            <w:bottom w:val="none" w:sz="0" w:space="0" w:color="auto"/>
            <w:right w:val="none" w:sz="0" w:space="0" w:color="auto"/>
          </w:divBdr>
        </w:div>
        <w:div w:id="1631864078">
          <w:marLeft w:val="640"/>
          <w:marRight w:val="0"/>
          <w:marTop w:val="0"/>
          <w:marBottom w:val="0"/>
          <w:divBdr>
            <w:top w:val="none" w:sz="0" w:space="0" w:color="auto"/>
            <w:left w:val="none" w:sz="0" w:space="0" w:color="auto"/>
            <w:bottom w:val="none" w:sz="0" w:space="0" w:color="auto"/>
            <w:right w:val="none" w:sz="0" w:space="0" w:color="auto"/>
          </w:divBdr>
        </w:div>
        <w:div w:id="1634209764">
          <w:marLeft w:val="640"/>
          <w:marRight w:val="0"/>
          <w:marTop w:val="0"/>
          <w:marBottom w:val="0"/>
          <w:divBdr>
            <w:top w:val="none" w:sz="0" w:space="0" w:color="auto"/>
            <w:left w:val="none" w:sz="0" w:space="0" w:color="auto"/>
            <w:bottom w:val="none" w:sz="0" w:space="0" w:color="auto"/>
            <w:right w:val="none" w:sz="0" w:space="0" w:color="auto"/>
          </w:divBdr>
        </w:div>
        <w:div w:id="1636907019">
          <w:marLeft w:val="640"/>
          <w:marRight w:val="0"/>
          <w:marTop w:val="0"/>
          <w:marBottom w:val="0"/>
          <w:divBdr>
            <w:top w:val="none" w:sz="0" w:space="0" w:color="auto"/>
            <w:left w:val="none" w:sz="0" w:space="0" w:color="auto"/>
            <w:bottom w:val="none" w:sz="0" w:space="0" w:color="auto"/>
            <w:right w:val="none" w:sz="0" w:space="0" w:color="auto"/>
          </w:divBdr>
        </w:div>
        <w:div w:id="1640959670">
          <w:marLeft w:val="640"/>
          <w:marRight w:val="0"/>
          <w:marTop w:val="0"/>
          <w:marBottom w:val="0"/>
          <w:divBdr>
            <w:top w:val="none" w:sz="0" w:space="0" w:color="auto"/>
            <w:left w:val="none" w:sz="0" w:space="0" w:color="auto"/>
            <w:bottom w:val="none" w:sz="0" w:space="0" w:color="auto"/>
            <w:right w:val="none" w:sz="0" w:space="0" w:color="auto"/>
          </w:divBdr>
        </w:div>
        <w:div w:id="1641154767">
          <w:marLeft w:val="640"/>
          <w:marRight w:val="0"/>
          <w:marTop w:val="0"/>
          <w:marBottom w:val="0"/>
          <w:divBdr>
            <w:top w:val="none" w:sz="0" w:space="0" w:color="auto"/>
            <w:left w:val="none" w:sz="0" w:space="0" w:color="auto"/>
            <w:bottom w:val="none" w:sz="0" w:space="0" w:color="auto"/>
            <w:right w:val="none" w:sz="0" w:space="0" w:color="auto"/>
          </w:divBdr>
        </w:div>
        <w:div w:id="1718893431">
          <w:marLeft w:val="640"/>
          <w:marRight w:val="0"/>
          <w:marTop w:val="0"/>
          <w:marBottom w:val="0"/>
          <w:divBdr>
            <w:top w:val="none" w:sz="0" w:space="0" w:color="auto"/>
            <w:left w:val="none" w:sz="0" w:space="0" w:color="auto"/>
            <w:bottom w:val="none" w:sz="0" w:space="0" w:color="auto"/>
            <w:right w:val="none" w:sz="0" w:space="0" w:color="auto"/>
          </w:divBdr>
        </w:div>
        <w:div w:id="1725517370">
          <w:marLeft w:val="640"/>
          <w:marRight w:val="0"/>
          <w:marTop w:val="0"/>
          <w:marBottom w:val="0"/>
          <w:divBdr>
            <w:top w:val="none" w:sz="0" w:space="0" w:color="auto"/>
            <w:left w:val="none" w:sz="0" w:space="0" w:color="auto"/>
            <w:bottom w:val="none" w:sz="0" w:space="0" w:color="auto"/>
            <w:right w:val="none" w:sz="0" w:space="0" w:color="auto"/>
          </w:divBdr>
        </w:div>
        <w:div w:id="1726103483">
          <w:marLeft w:val="640"/>
          <w:marRight w:val="0"/>
          <w:marTop w:val="0"/>
          <w:marBottom w:val="0"/>
          <w:divBdr>
            <w:top w:val="none" w:sz="0" w:space="0" w:color="auto"/>
            <w:left w:val="none" w:sz="0" w:space="0" w:color="auto"/>
            <w:bottom w:val="none" w:sz="0" w:space="0" w:color="auto"/>
            <w:right w:val="none" w:sz="0" w:space="0" w:color="auto"/>
          </w:divBdr>
        </w:div>
        <w:div w:id="1726677041">
          <w:marLeft w:val="640"/>
          <w:marRight w:val="0"/>
          <w:marTop w:val="0"/>
          <w:marBottom w:val="0"/>
          <w:divBdr>
            <w:top w:val="none" w:sz="0" w:space="0" w:color="auto"/>
            <w:left w:val="none" w:sz="0" w:space="0" w:color="auto"/>
            <w:bottom w:val="none" w:sz="0" w:space="0" w:color="auto"/>
            <w:right w:val="none" w:sz="0" w:space="0" w:color="auto"/>
          </w:divBdr>
        </w:div>
        <w:div w:id="1735854035">
          <w:marLeft w:val="640"/>
          <w:marRight w:val="0"/>
          <w:marTop w:val="0"/>
          <w:marBottom w:val="0"/>
          <w:divBdr>
            <w:top w:val="none" w:sz="0" w:space="0" w:color="auto"/>
            <w:left w:val="none" w:sz="0" w:space="0" w:color="auto"/>
            <w:bottom w:val="none" w:sz="0" w:space="0" w:color="auto"/>
            <w:right w:val="none" w:sz="0" w:space="0" w:color="auto"/>
          </w:divBdr>
        </w:div>
        <w:div w:id="1748065917">
          <w:marLeft w:val="640"/>
          <w:marRight w:val="0"/>
          <w:marTop w:val="0"/>
          <w:marBottom w:val="0"/>
          <w:divBdr>
            <w:top w:val="none" w:sz="0" w:space="0" w:color="auto"/>
            <w:left w:val="none" w:sz="0" w:space="0" w:color="auto"/>
            <w:bottom w:val="none" w:sz="0" w:space="0" w:color="auto"/>
            <w:right w:val="none" w:sz="0" w:space="0" w:color="auto"/>
          </w:divBdr>
        </w:div>
        <w:div w:id="1772434026">
          <w:marLeft w:val="640"/>
          <w:marRight w:val="0"/>
          <w:marTop w:val="0"/>
          <w:marBottom w:val="0"/>
          <w:divBdr>
            <w:top w:val="none" w:sz="0" w:space="0" w:color="auto"/>
            <w:left w:val="none" w:sz="0" w:space="0" w:color="auto"/>
            <w:bottom w:val="none" w:sz="0" w:space="0" w:color="auto"/>
            <w:right w:val="none" w:sz="0" w:space="0" w:color="auto"/>
          </w:divBdr>
        </w:div>
        <w:div w:id="1786805843">
          <w:marLeft w:val="640"/>
          <w:marRight w:val="0"/>
          <w:marTop w:val="0"/>
          <w:marBottom w:val="0"/>
          <w:divBdr>
            <w:top w:val="none" w:sz="0" w:space="0" w:color="auto"/>
            <w:left w:val="none" w:sz="0" w:space="0" w:color="auto"/>
            <w:bottom w:val="none" w:sz="0" w:space="0" w:color="auto"/>
            <w:right w:val="none" w:sz="0" w:space="0" w:color="auto"/>
          </w:divBdr>
        </w:div>
        <w:div w:id="1791705357">
          <w:marLeft w:val="640"/>
          <w:marRight w:val="0"/>
          <w:marTop w:val="0"/>
          <w:marBottom w:val="0"/>
          <w:divBdr>
            <w:top w:val="none" w:sz="0" w:space="0" w:color="auto"/>
            <w:left w:val="none" w:sz="0" w:space="0" w:color="auto"/>
            <w:bottom w:val="none" w:sz="0" w:space="0" w:color="auto"/>
            <w:right w:val="none" w:sz="0" w:space="0" w:color="auto"/>
          </w:divBdr>
        </w:div>
        <w:div w:id="1794590447">
          <w:marLeft w:val="640"/>
          <w:marRight w:val="0"/>
          <w:marTop w:val="0"/>
          <w:marBottom w:val="0"/>
          <w:divBdr>
            <w:top w:val="none" w:sz="0" w:space="0" w:color="auto"/>
            <w:left w:val="none" w:sz="0" w:space="0" w:color="auto"/>
            <w:bottom w:val="none" w:sz="0" w:space="0" w:color="auto"/>
            <w:right w:val="none" w:sz="0" w:space="0" w:color="auto"/>
          </w:divBdr>
        </w:div>
        <w:div w:id="1805466521">
          <w:marLeft w:val="640"/>
          <w:marRight w:val="0"/>
          <w:marTop w:val="0"/>
          <w:marBottom w:val="0"/>
          <w:divBdr>
            <w:top w:val="none" w:sz="0" w:space="0" w:color="auto"/>
            <w:left w:val="none" w:sz="0" w:space="0" w:color="auto"/>
            <w:bottom w:val="none" w:sz="0" w:space="0" w:color="auto"/>
            <w:right w:val="none" w:sz="0" w:space="0" w:color="auto"/>
          </w:divBdr>
        </w:div>
        <w:div w:id="1813525972">
          <w:marLeft w:val="640"/>
          <w:marRight w:val="0"/>
          <w:marTop w:val="0"/>
          <w:marBottom w:val="0"/>
          <w:divBdr>
            <w:top w:val="none" w:sz="0" w:space="0" w:color="auto"/>
            <w:left w:val="none" w:sz="0" w:space="0" w:color="auto"/>
            <w:bottom w:val="none" w:sz="0" w:space="0" w:color="auto"/>
            <w:right w:val="none" w:sz="0" w:space="0" w:color="auto"/>
          </w:divBdr>
        </w:div>
        <w:div w:id="1823932603">
          <w:marLeft w:val="640"/>
          <w:marRight w:val="0"/>
          <w:marTop w:val="0"/>
          <w:marBottom w:val="0"/>
          <w:divBdr>
            <w:top w:val="none" w:sz="0" w:space="0" w:color="auto"/>
            <w:left w:val="none" w:sz="0" w:space="0" w:color="auto"/>
            <w:bottom w:val="none" w:sz="0" w:space="0" w:color="auto"/>
            <w:right w:val="none" w:sz="0" w:space="0" w:color="auto"/>
          </w:divBdr>
        </w:div>
        <w:div w:id="1828204424">
          <w:marLeft w:val="640"/>
          <w:marRight w:val="0"/>
          <w:marTop w:val="0"/>
          <w:marBottom w:val="0"/>
          <w:divBdr>
            <w:top w:val="none" w:sz="0" w:space="0" w:color="auto"/>
            <w:left w:val="none" w:sz="0" w:space="0" w:color="auto"/>
            <w:bottom w:val="none" w:sz="0" w:space="0" w:color="auto"/>
            <w:right w:val="none" w:sz="0" w:space="0" w:color="auto"/>
          </w:divBdr>
        </w:div>
        <w:div w:id="1832408775">
          <w:marLeft w:val="640"/>
          <w:marRight w:val="0"/>
          <w:marTop w:val="0"/>
          <w:marBottom w:val="0"/>
          <w:divBdr>
            <w:top w:val="none" w:sz="0" w:space="0" w:color="auto"/>
            <w:left w:val="none" w:sz="0" w:space="0" w:color="auto"/>
            <w:bottom w:val="none" w:sz="0" w:space="0" w:color="auto"/>
            <w:right w:val="none" w:sz="0" w:space="0" w:color="auto"/>
          </w:divBdr>
        </w:div>
        <w:div w:id="1852184830">
          <w:marLeft w:val="640"/>
          <w:marRight w:val="0"/>
          <w:marTop w:val="0"/>
          <w:marBottom w:val="0"/>
          <w:divBdr>
            <w:top w:val="none" w:sz="0" w:space="0" w:color="auto"/>
            <w:left w:val="none" w:sz="0" w:space="0" w:color="auto"/>
            <w:bottom w:val="none" w:sz="0" w:space="0" w:color="auto"/>
            <w:right w:val="none" w:sz="0" w:space="0" w:color="auto"/>
          </w:divBdr>
        </w:div>
        <w:div w:id="1866409628">
          <w:marLeft w:val="640"/>
          <w:marRight w:val="0"/>
          <w:marTop w:val="0"/>
          <w:marBottom w:val="0"/>
          <w:divBdr>
            <w:top w:val="none" w:sz="0" w:space="0" w:color="auto"/>
            <w:left w:val="none" w:sz="0" w:space="0" w:color="auto"/>
            <w:bottom w:val="none" w:sz="0" w:space="0" w:color="auto"/>
            <w:right w:val="none" w:sz="0" w:space="0" w:color="auto"/>
          </w:divBdr>
        </w:div>
        <w:div w:id="1871643514">
          <w:marLeft w:val="640"/>
          <w:marRight w:val="0"/>
          <w:marTop w:val="0"/>
          <w:marBottom w:val="0"/>
          <w:divBdr>
            <w:top w:val="none" w:sz="0" w:space="0" w:color="auto"/>
            <w:left w:val="none" w:sz="0" w:space="0" w:color="auto"/>
            <w:bottom w:val="none" w:sz="0" w:space="0" w:color="auto"/>
            <w:right w:val="none" w:sz="0" w:space="0" w:color="auto"/>
          </w:divBdr>
        </w:div>
        <w:div w:id="1887401332">
          <w:marLeft w:val="640"/>
          <w:marRight w:val="0"/>
          <w:marTop w:val="0"/>
          <w:marBottom w:val="0"/>
          <w:divBdr>
            <w:top w:val="none" w:sz="0" w:space="0" w:color="auto"/>
            <w:left w:val="none" w:sz="0" w:space="0" w:color="auto"/>
            <w:bottom w:val="none" w:sz="0" w:space="0" w:color="auto"/>
            <w:right w:val="none" w:sz="0" w:space="0" w:color="auto"/>
          </w:divBdr>
        </w:div>
        <w:div w:id="1904637288">
          <w:marLeft w:val="640"/>
          <w:marRight w:val="0"/>
          <w:marTop w:val="0"/>
          <w:marBottom w:val="0"/>
          <w:divBdr>
            <w:top w:val="none" w:sz="0" w:space="0" w:color="auto"/>
            <w:left w:val="none" w:sz="0" w:space="0" w:color="auto"/>
            <w:bottom w:val="none" w:sz="0" w:space="0" w:color="auto"/>
            <w:right w:val="none" w:sz="0" w:space="0" w:color="auto"/>
          </w:divBdr>
        </w:div>
        <w:div w:id="1906451884">
          <w:marLeft w:val="640"/>
          <w:marRight w:val="0"/>
          <w:marTop w:val="0"/>
          <w:marBottom w:val="0"/>
          <w:divBdr>
            <w:top w:val="none" w:sz="0" w:space="0" w:color="auto"/>
            <w:left w:val="none" w:sz="0" w:space="0" w:color="auto"/>
            <w:bottom w:val="none" w:sz="0" w:space="0" w:color="auto"/>
            <w:right w:val="none" w:sz="0" w:space="0" w:color="auto"/>
          </w:divBdr>
        </w:div>
        <w:div w:id="1910336725">
          <w:marLeft w:val="640"/>
          <w:marRight w:val="0"/>
          <w:marTop w:val="0"/>
          <w:marBottom w:val="0"/>
          <w:divBdr>
            <w:top w:val="none" w:sz="0" w:space="0" w:color="auto"/>
            <w:left w:val="none" w:sz="0" w:space="0" w:color="auto"/>
            <w:bottom w:val="none" w:sz="0" w:space="0" w:color="auto"/>
            <w:right w:val="none" w:sz="0" w:space="0" w:color="auto"/>
          </w:divBdr>
        </w:div>
        <w:div w:id="1918205344">
          <w:marLeft w:val="640"/>
          <w:marRight w:val="0"/>
          <w:marTop w:val="0"/>
          <w:marBottom w:val="0"/>
          <w:divBdr>
            <w:top w:val="none" w:sz="0" w:space="0" w:color="auto"/>
            <w:left w:val="none" w:sz="0" w:space="0" w:color="auto"/>
            <w:bottom w:val="none" w:sz="0" w:space="0" w:color="auto"/>
            <w:right w:val="none" w:sz="0" w:space="0" w:color="auto"/>
          </w:divBdr>
        </w:div>
        <w:div w:id="1936284348">
          <w:marLeft w:val="640"/>
          <w:marRight w:val="0"/>
          <w:marTop w:val="0"/>
          <w:marBottom w:val="0"/>
          <w:divBdr>
            <w:top w:val="none" w:sz="0" w:space="0" w:color="auto"/>
            <w:left w:val="none" w:sz="0" w:space="0" w:color="auto"/>
            <w:bottom w:val="none" w:sz="0" w:space="0" w:color="auto"/>
            <w:right w:val="none" w:sz="0" w:space="0" w:color="auto"/>
          </w:divBdr>
        </w:div>
        <w:div w:id="1946767126">
          <w:marLeft w:val="640"/>
          <w:marRight w:val="0"/>
          <w:marTop w:val="0"/>
          <w:marBottom w:val="0"/>
          <w:divBdr>
            <w:top w:val="none" w:sz="0" w:space="0" w:color="auto"/>
            <w:left w:val="none" w:sz="0" w:space="0" w:color="auto"/>
            <w:bottom w:val="none" w:sz="0" w:space="0" w:color="auto"/>
            <w:right w:val="none" w:sz="0" w:space="0" w:color="auto"/>
          </w:divBdr>
        </w:div>
        <w:div w:id="1951356457">
          <w:marLeft w:val="640"/>
          <w:marRight w:val="0"/>
          <w:marTop w:val="0"/>
          <w:marBottom w:val="0"/>
          <w:divBdr>
            <w:top w:val="none" w:sz="0" w:space="0" w:color="auto"/>
            <w:left w:val="none" w:sz="0" w:space="0" w:color="auto"/>
            <w:bottom w:val="none" w:sz="0" w:space="0" w:color="auto"/>
            <w:right w:val="none" w:sz="0" w:space="0" w:color="auto"/>
          </w:divBdr>
        </w:div>
        <w:div w:id="1952859972">
          <w:marLeft w:val="640"/>
          <w:marRight w:val="0"/>
          <w:marTop w:val="0"/>
          <w:marBottom w:val="0"/>
          <w:divBdr>
            <w:top w:val="none" w:sz="0" w:space="0" w:color="auto"/>
            <w:left w:val="none" w:sz="0" w:space="0" w:color="auto"/>
            <w:bottom w:val="none" w:sz="0" w:space="0" w:color="auto"/>
            <w:right w:val="none" w:sz="0" w:space="0" w:color="auto"/>
          </w:divBdr>
        </w:div>
        <w:div w:id="1981643482">
          <w:marLeft w:val="640"/>
          <w:marRight w:val="0"/>
          <w:marTop w:val="0"/>
          <w:marBottom w:val="0"/>
          <w:divBdr>
            <w:top w:val="none" w:sz="0" w:space="0" w:color="auto"/>
            <w:left w:val="none" w:sz="0" w:space="0" w:color="auto"/>
            <w:bottom w:val="none" w:sz="0" w:space="0" w:color="auto"/>
            <w:right w:val="none" w:sz="0" w:space="0" w:color="auto"/>
          </w:divBdr>
        </w:div>
        <w:div w:id="1995717926">
          <w:marLeft w:val="640"/>
          <w:marRight w:val="0"/>
          <w:marTop w:val="0"/>
          <w:marBottom w:val="0"/>
          <w:divBdr>
            <w:top w:val="none" w:sz="0" w:space="0" w:color="auto"/>
            <w:left w:val="none" w:sz="0" w:space="0" w:color="auto"/>
            <w:bottom w:val="none" w:sz="0" w:space="0" w:color="auto"/>
            <w:right w:val="none" w:sz="0" w:space="0" w:color="auto"/>
          </w:divBdr>
        </w:div>
        <w:div w:id="2038694715">
          <w:marLeft w:val="640"/>
          <w:marRight w:val="0"/>
          <w:marTop w:val="0"/>
          <w:marBottom w:val="0"/>
          <w:divBdr>
            <w:top w:val="none" w:sz="0" w:space="0" w:color="auto"/>
            <w:left w:val="none" w:sz="0" w:space="0" w:color="auto"/>
            <w:bottom w:val="none" w:sz="0" w:space="0" w:color="auto"/>
            <w:right w:val="none" w:sz="0" w:space="0" w:color="auto"/>
          </w:divBdr>
        </w:div>
        <w:div w:id="2043745066">
          <w:marLeft w:val="640"/>
          <w:marRight w:val="0"/>
          <w:marTop w:val="0"/>
          <w:marBottom w:val="0"/>
          <w:divBdr>
            <w:top w:val="none" w:sz="0" w:space="0" w:color="auto"/>
            <w:left w:val="none" w:sz="0" w:space="0" w:color="auto"/>
            <w:bottom w:val="none" w:sz="0" w:space="0" w:color="auto"/>
            <w:right w:val="none" w:sz="0" w:space="0" w:color="auto"/>
          </w:divBdr>
        </w:div>
        <w:div w:id="2043748945">
          <w:marLeft w:val="640"/>
          <w:marRight w:val="0"/>
          <w:marTop w:val="0"/>
          <w:marBottom w:val="0"/>
          <w:divBdr>
            <w:top w:val="none" w:sz="0" w:space="0" w:color="auto"/>
            <w:left w:val="none" w:sz="0" w:space="0" w:color="auto"/>
            <w:bottom w:val="none" w:sz="0" w:space="0" w:color="auto"/>
            <w:right w:val="none" w:sz="0" w:space="0" w:color="auto"/>
          </w:divBdr>
        </w:div>
        <w:div w:id="2074429372">
          <w:marLeft w:val="640"/>
          <w:marRight w:val="0"/>
          <w:marTop w:val="0"/>
          <w:marBottom w:val="0"/>
          <w:divBdr>
            <w:top w:val="none" w:sz="0" w:space="0" w:color="auto"/>
            <w:left w:val="none" w:sz="0" w:space="0" w:color="auto"/>
            <w:bottom w:val="none" w:sz="0" w:space="0" w:color="auto"/>
            <w:right w:val="none" w:sz="0" w:space="0" w:color="auto"/>
          </w:divBdr>
        </w:div>
        <w:div w:id="2089226653">
          <w:marLeft w:val="640"/>
          <w:marRight w:val="0"/>
          <w:marTop w:val="0"/>
          <w:marBottom w:val="0"/>
          <w:divBdr>
            <w:top w:val="none" w:sz="0" w:space="0" w:color="auto"/>
            <w:left w:val="none" w:sz="0" w:space="0" w:color="auto"/>
            <w:bottom w:val="none" w:sz="0" w:space="0" w:color="auto"/>
            <w:right w:val="none" w:sz="0" w:space="0" w:color="auto"/>
          </w:divBdr>
        </w:div>
      </w:divsChild>
    </w:div>
    <w:div w:id="1675766341">
      <w:bodyDiv w:val="1"/>
      <w:marLeft w:val="0"/>
      <w:marRight w:val="0"/>
      <w:marTop w:val="0"/>
      <w:marBottom w:val="0"/>
      <w:divBdr>
        <w:top w:val="none" w:sz="0" w:space="0" w:color="auto"/>
        <w:left w:val="none" w:sz="0" w:space="0" w:color="auto"/>
        <w:bottom w:val="none" w:sz="0" w:space="0" w:color="auto"/>
        <w:right w:val="none" w:sz="0" w:space="0" w:color="auto"/>
      </w:divBdr>
      <w:divsChild>
        <w:div w:id="4092556">
          <w:marLeft w:val="640"/>
          <w:marRight w:val="0"/>
          <w:marTop w:val="0"/>
          <w:marBottom w:val="0"/>
          <w:divBdr>
            <w:top w:val="none" w:sz="0" w:space="0" w:color="auto"/>
            <w:left w:val="none" w:sz="0" w:space="0" w:color="auto"/>
            <w:bottom w:val="none" w:sz="0" w:space="0" w:color="auto"/>
            <w:right w:val="none" w:sz="0" w:space="0" w:color="auto"/>
          </w:divBdr>
        </w:div>
        <w:div w:id="35324650">
          <w:marLeft w:val="640"/>
          <w:marRight w:val="0"/>
          <w:marTop w:val="0"/>
          <w:marBottom w:val="0"/>
          <w:divBdr>
            <w:top w:val="none" w:sz="0" w:space="0" w:color="auto"/>
            <w:left w:val="none" w:sz="0" w:space="0" w:color="auto"/>
            <w:bottom w:val="none" w:sz="0" w:space="0" w:color="auto"/>
            <w:right w:val="none" w:sz="0" w:space="0" w:color="auto"/>
          </w:divBdr>
        </w:div>
        <w:div w:id="36518055">
          <w:marLeft w:val="640"/>
          <w:marRight w:val="0"/>
          <w:marTop w:val="0"/>
          <w:marBottom w:val="0"/>
          <w:divBdr>
            <w:top w:val="none" w:sz="0" w:space="0" w:color="auto"/>
            <w:left w:val="none" w:sz="0" w:space="0" w:color="auto"/>
            <w:bottom w:val="none" w:sz="0" w:space="0" w:color="auto"/>
            <w:right w:val="none" w:sz="0" w:space="0" w:color="auto"/>
          </w:divBdr>
        </w:div>
        <w:div w:id="68505465">
          <w:marLeft w:val="640"/>
          <w:marRight w:val="0"/>
          <w:marTop w:val="0"/>
          <w:marBottom w:val="0"/>
          <w:divBdr>
            <w:top w:val="none" w:sz="0" w:space="0" w:color="auto"/>
            <w:left w:val="none" w:sz="0" w:space="0" w:color="auto"/>
            <w:bottom w:val="none" w:sz="0" w:space="0" w:color="auto"/>
            <w:right w:val="none" w:sz="0" w:space="0" w:color="auto"/>
          </w:divBdr>
        </w:div>
        <w:div w:id="80882657">
          <w:marLeft w:val="640"/>
          <w:marRight w:val="0"/>
          <w:marTop w:val="0"/>
          <w:marBottom w:val="0"/>
          <w:divBdr>
            <w:top w:val="none" w:sz="0" w:space="0" w:color="auto"/>
            <w:left w:val="none" w:sz="0" w:space="0" w:color="auto"/>
            <w:bottom w:val="none" w:sz="0" w:space="0" w:color="auto"/>
            <w:right w:val="none" w:sz="0" w:space="0" w:color="auto"/>
          </w:divBdr>
        </w:div>
        <w:div w:id="103768000">
          <w:marLeft w:val="640"/>
          <w:marRight w:val="0"/>
          <w:marTop w:val="0"/>
          <w:marBottom w:val="0"/>
          <w:divBdr>
            <w:top w:val="none" w:sz="0" w:space="0" w:color="auto"/>
            <w:left w:val="none" w:sz="0" w:space="0" w:color="auto"/>
            <w:bottom w:val="none" w:sz="0" w:space="0" w:color="auto"/>
            <w:right w:val="none" w:sz="0" w:space="0" w:color="auto"/>
          </w:divBdr>
        </w:div>
        <w:div w:id="135492980">
          <w:marLeft w:val="640"/>
          <w:marRight w:val="0"/>
          <w:marTop w:val="0"/>
          <w:marBottom w:val="0"/>
          <w:divBdr>
            <w:top w:val="none" w:sz="0" w:space="0" w:color="auto"/>
            <w:left w:val="none" w:sz="0" w:space="0" w:color="auto"/>
            <w:bottom w:val="none" w:sz="0" w:space="0" w:color="auto"/>
            <w:right w:val="none" w:sz="0" w:space="0" w:color="auto"/>
          </w:divBdr>
        </w:div>
        <w:div w:id="137308899">
          <w:marLeft w:val="640"/>
          <w:marRight w:val="0"/>
          <w:marTop w:val="0"/>
          <w:marBottom w:val="0"/>
          <w:divBdr>
            <w:top w:val="none" w:sz="0" w:space="0" w:color="auto"/>
            <w:left w:val="none" w:sz="0" w:space="0" w:color="auto"/>
            <w:bottom w:val="none" w:sz="0" w:space="0" w:color="auto"/>
            <w:right w:val="none" w:sz="0" w:space="0" w:color="auto"/>
          </w:divBdr>
        </w:div>
        <w:div w:id="138155020">
          <w:marLeft w:val="640"/>
          <w:marRight w:val="0"/>
          <w:marTop w:val="0"/>
          <w:marBottom w:val="0"/>
          <w:divBdr>
            <w:top w:val="none" w:sz="0" w:space="0" w:color="auto"/>
            <w:left w:val="none" w:sz="0" w:space="0" w:color="auto"/>
            <w:bottom w:val="none" w:sz="0" w:space="0" w:color="auto"/>
            <w:right w:val="none" w:sz="0" w:space="0" w:color="auto"/>
          </w:divBdr>
        </w:div>
        <w:div w:id="167597770">
          <w:marLeft w:val="640"/>
          <w:marRight w:val="0"/>
          <w:marTop w:val="0"/>
          <w:marBottom w:val="0"/>
          <w:divBdr>
            <w:top w:val="none" w:sz="0" w:space="0" w:color="auto"/>
            <w:left w:val="none" w:sz="0" w:space="0" w:color="auto"/>
            <w:bottom w:val="none" w:sz="0" w:space="0" w:color="auto"/>
            <w:right w:val="none" w:sz="0" w:space="0" w:color="auto"/>
          </w:divBdr>
        </w:div>
        <w:div w:id="169100473">
          <w:marLeft w:val="640"/>
          <w:marRight w:val="0"/>
          <w:marTop w:val="0"/>
          <w:marBottom w:val="0"/>
          <w:divBdr>
            <w:top w:val="none" w:sz="0" w:space="0" w:color="auto"/>
            <w:left w:val="none" w:sz="0" w:space="0" w:color="auto"/>
            <w:bottom w:val="none" w:sz="0" w:space="0" w:color="auto"/>
            <w:right w:val="none" w:sz="0" w:space="0" w:color="auto"/>
          </w:divBdr>
        </w:div>
        <w:div w:id="177696557">
          <w:marLeft w:val="640"/>
          <w:marRight w:val="0"/>
          <w:marTop w:val="0"/>
          <w:marBottom w:val="0"/>
          <w:divBdr>
            <w:top w:val="none" w:sz="0" w:space="0" w:color="auto"/>
            <w:left w:val="none" w:sz="0" w:space="0" w:color="auto"/>
            <w:bottom w:val="none" w:sz="0" w:space="0" w:color="auto"/>
            <w:right w:val="none" w:sz="0" w:space="0" w:color="auto"/>
          </w:divBdr>
        </w:div>
        <w:div w:id="197209610">
          <w:marLeft w:val="640"/>
          <w:marRight w:val="0"/>
          <w:marTop w:val="0"/>
          <w:marBottom w:val="0"/>
          <w:divBdr>
            <w:top w:val="none" w:sz="0" w:space="0" w:color="auto"/>
            <w:left w:val="none" w:sz="0" w:space="0" w:color="auto"/>
            <w:bottom w:val="none" w:sz="0" w:space="0" w:color="auto"/>
            <w:right w:val="none" w:sz="0" w:space="0" w:color="auto"/>
          </w:divBdr>
        </w:div>
        <w:div w:id="205265302">
          <w:marLeft w:val="640"/>
          <w:marRight w:val="0"/>
          <w:marTop w:val="0"/>
          <w:marBottom w:val="0"/>
          <w:divBdr>
            <w:top w:val="none" w:sz="0" w:space="0" w:color="auto"/>
            <w:left w:val="none" w:sz="0" w:space="0" w:color="auto"/>
            <w:bottom w:val="none" w:sz="0" w:space="0" w:color="auto"/>
            <w:right w:val="none" w:sz="0" w:space="0" w:color="auto"/>
          </w:divBdr>
        </w:div>
        <w:div w:id="216942815">
          <w:marLeft w:val="640"/>
          <w:marRight w:val="0"/>
          <w:marTop w:val="0"/>
          <w:marBottom w:val="0"/>
          <w:divBdr>
            <w:top w:val="none" w:sz="0" w:space="0" w:color="auto"/>
            <w:left w:val="none" w:sz="0" w:space="0" w:color="auto"/>
            <w:bottom w:val="none" w:sz="0" w:space="0" w:color="auto"/>
            <w:right w:val="none" w:sz="0" w:space="0" w:color="auto"/>
          </w:divBdr>
        </w:div>
        <w:div w:id="234441675">
          <w:marLeft w:val="640"/>
          <w:marRight w:val="0"/>
          <w:marTop w:val="0"/>
          <w:marBottom w:val="0"/>
          <w:divBdr>
            <w:top w:val="none" w:sz="0" w:space="0" w:color="auto"/>
            <w:left w:val="none" w:sz="0" w:space="0" w:color="auto"/>
            <w:bottom w:val="none" w:sz="0" w:space="0" w:color="auto"/>
            <w:right w:val="none" w:sz="0" w:space="0" w:color="auto"/>
          </w:divBdr>
        </w:div>
        <w:div w:id="237785939">
          <w:marLeft w:val="640"/>
          <w:marRight w:val="0"/>
          <w:marTop w:val="0"/>
          <w:marBottom w:val="0"/>
          <w:divBdr>
            <w:top w:val="none" w:sz="0" w:space="0" w:color="auto"/>
            <w:left w:val="none" w:sz="0" w:space="0" w:color="auto"/>
            <w:bottom w:val="none" w:sz="0" w:space="0" w:color="auto"/>
            <w:right w:val="none" w:sz="0" w:space="0" w:color="auto"/>
          </w:divBdr>
        </w:div>
        <w:div w:id="249504401">
          <w:marLeft w:val="640"/>
          <w:marRight w:val="0"/>
          <w:marTop w:val="0"/>
          <w:marBottom w:val="0"/>
          <w:divBdr>
            <w:top w:val="none" w:sz="0" w:space="0" w:color="auto"/>
            <w:left w:val="none" w:sz="0" w:space="0" w:color="auto"/>
            <w:bottom w:val="none" w:sz="0" w:space="0" w:color="auto"/>
            <w:right w:val="none" w:sz="0" w:space="0" w:color="auto"/>
          </w:divBdr>
        </w:div>
        <w:div w:id="249971380">
          <w:marLeft w:val="640"/>
          <w:marRight w:val="0"/>
          <w:marTop w:val="0"/>
          <w:marBottom w:val="0"/>
          <w:divBdr>
            <w:top w:val="none" w:sz="0" w:space="0" w:color="auto"/>
            <w:left w:val="none" w:sz="0" w:space="0" w:color="auto"/>
            <w:bottom w:val="none" w:sz="0" w:space="0" w:color="auto"/>
            <w:right w:val="none" w:sz="0" w:space="0" w:color="auto"/>
          </w:divBdr>
        </w:div>
        <w:div w:id="268392384">
          <w:marLeft w:val="640"/>
          <w:marRight w:val="0"/>
          <w:marTop w:val="0"/>
          <w:marBottom w:val="0"/>
          <w:divBdr>
            <w:top w:val="none" w:sz="0" w:space="0" w:color="auto"/>
            <w:left w:val="none" w:sz="0" w:space="0" w:color="auto"/>
            <w:bottom w:val="none" w:sz="0" w:space="0" w:color="auto"/>
            <w:right w:val="none" w:sz="0" w:space="0" w:color="auto"/>
          </w:divBdr>
        </w:div>
        <w:div w:id="285084809">
          <w:marLeft w:val="640"/>
          <w:marRight w:val="0"/>
          <w:marTop w:val="0"/>
          <w:marBottom w:val="0"/>
          <w:divBdr>
            <w:top w:val="none" w:sz="0" w:space="0" w:color="auto"/>
            <w:left w:val="none" w:sz="0" w:space="0" w:color="auto"/>
            <w:bottom w:val="none" w:sz="0" w:space="0" w:color="auto"/>
            <w:right w:val="none" w:sz="0" w:space="0" w:color="auto"/>
          </w:divBdr>
        </w:div>
        <w:div w:id="293563016">
          <w:marLeft w:val="640"/>
          <w:marRight w:val="0"/>
          <w:marTop w:val="0"/>
          <w:marBottom w:val="0"/>
          <w:divBdr>
            <w:top w:val="none" w:sz="0" w:space="0" w:color="auto"/>
            <w:left w:val="none" w:sz="0" w:space="0" w:color="auto"/>
            <w:bottom w:val="none" w:sz="0" w:space="0" w:color="auto"/>
            <w:right w:val="none" w:sz="0" w:space="0" w:color="auto"/>
          </w:divBdr>
        </w:div>
        <w:div w:id="298924584">
          <w:marLeft w:val="640"/>
          <w:marRight w:val="0"/>
          <w:marTop w:val="0"/>
          <w:marBottom w:val="0"/>
          <w:divBdr>
            <w:top w:val="none" w:sz="0" w:space="0" w:color="auto"/>
            <w:left w:val="none" w:sz="0" w:space="0" w:color="auto"/>
            <w:bottom w:val="none" w:sz="0" w:space="0" w:color="auto"/>
            <w:right w:val="none" w:sz="0" w:space="0" w:color="auto"/>
          </w:divBdr>
        </w:div>
        <w:div w:id="358287358">
          <w:marLeft w:val="640"/>
          <w:marRight w:val="0"/>
          <w:marTop w:val="0"/>
          <w:marBottom w:val="0"/>
          <w:divBdr>
            <w:top w:val="none" w:sz="0" w:space="0" w:color="auto"/>
            <w:left w:val="none" w:sz="0" w:space="0" w:color="auto"/>
            <w:bottom w:val="none" w:sz="0" w:space="0" w:color="auto"/>
            <w:right w:val="none" w:sz="0" w:space="0" w:color="auto"/>
          </w:divBdr>
        </w:div>
        <w:div w:id="370879647">
          <w:marLeft w:val="640"/>
          <w:marRight w:val="0"/>
          <w:marTop w:val="0"/>
          <w:marBottom w:val="0"/>
          <w:divBdr>
            <w:top w:val="none" w:sz="0" w:space="0" w:color="auto"/>
            <w:left w:val="none" w:sz="0" w:space="0" w:color="auto"/>
            <w:bottom w:val="none" w:sz="0" w:space="0" w:color="auto"/>
            <w:right w:val="none" w:sz="0" w:space="0" w:color="auto"/>
          </w:divBdr>
        </w:div>
        <w:div w:id="379138164">
          <w:marLeft w:val="640"/>
          <w:marRight w:val="0"/>
          <w:marTop w:val="0"/>
          <w:marBottom w:val="0"/>
          <w:divBdr>
            <w:top w:val="none" w:sz="0" w:space="0" w:color="auto"/>
            <w:left w:val="none" w:sz="0" w:space="0" w:color="auto"/>
            <w:bottom w:val="none" w:sz="0" w:space="0" w:color="auto"/>
            <w:right w:val="none" w:sz="0" w:space="0" w:color="auto"/>
          </w:divBdr>
        </w:div>
        <w:div w:id="380860024">
          <w:marLeft w:val="640"/>
          <w:marRight w:val="0"/>
          <w:marTop w:val="0"/>
          <w:marBottom w:val="0"/>
          <w:divBdr>
            <w:top w:val="none" w:sz="0" w:space="0" w:color="auto"/>
            <w:left w:val="none" w:sz="0" w:space="0" w:color="auto"/>
            <w:bottom w:val="none" w:sz="0" w:space="0" w:color="auto"/>
            <w:right w:val="none" w:sz="0" w:space="0" w:color="auto"/>
          </w:divBdr>
        </w:div>
        <w:div w:id="397367097">
          <w:marLeft w:val="640"/>
          <w:marRight w:val="0"/>
          <w:marTop w:val="0"/>
          <w:marBottom w:val="0"/>
          <w:divBdr>
            <w:top w:val="none" w:sz="0" w:space="0" w:color="auto"/>
            <w:left w:val="none" w:sz="0" w:space="0" w:color="auto"/>
            <w:bottom w:val="none" w:sz="0" w:space="0" w:color="auto"/>
            <w:right w:val="none" w:sz="0" w:space="0" w:color="auto"/>
          </w:divBdr>
        </w:div>
        <w:div w:id="412901458">
          <w:marLeft w:val="640"/>
          <w:marRight w:val="0"/>
          <w:marTop w:val="0"/>
          <w:marBottom w:val="0"/>
          <w:divBdr>
            <w:top w:val="none" w:sz="0" w:space="0" w:color="auto"/>
            <w:left w:val="none" w:sz="0" w:space="0" w:color="auto"/>
            <w:bottom w:val="none" w:sz="0" w:space="0" w:color="auto"/>
            <w:right w:val="none" w:sz="0" w:space="0" w:color="auto"/>
          </w:divBdr>
        </w:div>
        <w:div w:id="427963400">
          <w:marLeft w:val="640"/>
          <w:marRight w:val="0"/>
          <w:marTop w:val="0"/>
          <w:marBottom w:val="0"/>
          <w:divBdr>
            <w:top w:val="none" w:sz="0" w:space="0" w:color="auto"/>
            <w:left w:val="none" w:sz="0" w:space="0" w:color="auto"/>
            <w:bottom w:val="none" w:sz="0" w:space="0" w:color="auto"/>
            <w:right w:val="none" w:sz="0" w:space="0" w:color="auto"/>
          </w:divBdr>
        </w:div>
        <w:div w:id="431438008">
          <w:marLeft w:val="640"/>
          <w:marRight w:val="0"/>
          <w:marTop w:val="0"/>
          <w:marBottom w:val="0"/>
          <w:divBdr>
            <w:top w:val="none" w:sz="0" w:space="0" w:color="auto"/>
            <w:left w:val="none" w:sz="0" w:space="0" w:color="auto"/>
            <w:bottom w:val="none" w:sz="0" w:space="0" w:color="auto"/>
            <w:right w:val="none" w:sz="0" w:space="0" w:color="auto"/>
          </w:divBdr>
        </w:div>
        <w:div w:id="460152489">
          <w:marLeft w:val="640"/>
          <w:marRight w:val="0"/>
          <w:marTop w:val="0"/>
          <w:marBottom w:val="0"/>
          <w:divBdr>
            <w:top w:val="none" w:sz="0" w:space="0" w:color="auto"/>
            <w:left w:val="none" w:sz="0" w:space="0" w:color="auto"/>
            <w:bottom w:val="none" w:sz="0" w:space="0" w:color="auto"/>
            <w:right w:val="none" w:sz="0" w:space="0" w:color="auto"/>
          </w:divBdr>
        </w:div>
        <w:div w:id="466358571">
          <w:marLeft w:val="640"/>
          <w:marRight w:val="0"/>
          <w:marTop w:val="0"/>
          <w:marBottom w:val="0"/>
          <w:divBdr>
            <w:top w:val="none" w:sz="0" w:space="0" w:color="auto"/>
            <w:left w:val="none" w:sz="0" w:space="0" w:color="auto"/>
            <w:bottom w:val="none" w:sz="0" w:space="0" w:color="auto"/>
            <w:right w:val="none" w:sz="0" w:space="0" w:color="auto"/>
          </w:divBdr>
        </w:div>
        <w:div w:id="467819469">
          <w:marLeft w:val="640"/>
          <w:marRight w:val="0"/>
          <w:marTop w:val="0"/>
          <w:marBottom w:val="0"/>
          <w:divBdr>
            <w:top w:val="none" w:sz="0" w:space="0" w:color="auto"/>
            <w:left w:val="none" w:sz="0" w:space="0" w:color="auto"/>
            <w:bottom w:val="none" w:sz="0" w:space="0" w:color="auto"/>
            <w:right w:val="none" w:sz="0" w:space="0" w:color="auto"/>
          </w:divBdr>
        </w:div>
        <w:div w:id="472404343">
          <w:marLeft w:val="640"/>
          <w:marRight w:val="0"/>
          <w:marTop w:val="0"/>
          <w:marBottom w:val="0"/>
          <w:divBdr>
            <w:top w:val="none" w:sz="0" w:space="0" w:color="auto"/>
            <w:left w:val="none" w:sz="0" w:space="0" w:color="auto"/>
            <w:bottom w:val="none" w:sz="0" w:space="0" w:color="auto"/>
            <w:right w:val="none" w:sz="0" w:space="0" w:color="auto"/>
          </w:divBdr>
        </w:div>
        <w:div w:id="483395284">
          <w:marLeft w:val="640"/>
          <w:marRight w:val="0"/>
          <w:marTop w:val="0"/>
          <w:marBottom w:val="0"/>
          <w:divBdr>
            <w:top w:val="none" w:sz="0" w:space="0" w:color="auto"/>
            <w:left w:val="none" w:sz="0" w:space="0" w:color="auto"/>
            <w:bottom w:val="none" w:sz="0" w:space="0" w:color="auto"/>
            <w:right w:val="none" w:sz="0" w:space="0" w:color="auto"/>
          </w:divBdr>
        </w:div>
        <w:div w:id="488907405">
          <w:marLeft w:val="640"/>
          <w:marRight w:val="0"/>
          <w:marTop w:val="0"/>
          <w:marBottom w:val="0"/>
          <w:divBdr>
            <w:top w:val="none" w:sz="0" w:space="0" w:color="auto"/>
            <w:left w:val="none" w:sz="0" w:space="0" w:color="auto"/>
            <w:bottom w:val="none" w:sz="0" w:space="0" w:color="auto"/>
            <w:right w:val="none" w:sz="0" w:space="0" w:color="auto"/>
          </w:divBdr>
        </w:div>
        <w:div w:id="491600179">
          <w:marLeft w:val="640"/>
          <w:marRight w:val="0"/>
          <w:marTop w:val="0"/>
          <w:marBottom w:val="0"/>
          <w:divBdr>
            <w:top w:val="none" w:sz="0" w:space="0" w:color="auto"/>
            <w:left w:val="none" w:sz="0" w:space="0" w:color="auto"/>
            <w:bottom w:val="none" w:sz="0" w:space="0" w:color="auto"/>
            <w:right w:val="none" w:sz="0" w:space="0" w:color="auto"/>
          </w:divBdr>
        </w:div>
        <w:div w:id="503591916">
          <w:marLeft w:val="640"/>
          <w:marRight w:val="0"/>
          <w:marTop w:val="0"/>
          <w:marBottom w:val="0"/>
          <w:divBdr>
            <w:top w:val="none" w:sz="0" w:space="0" w:color="auto"/>
            <w:left w:val="none" w:sz="0" w:space="0" w:color="auto"/>
            <w:bottom w:val="none" w:sz="0" w:space="0" w:color="auto"/>
            <w:right w:val="none" w:sz="0" w:space="0" w:color="auto"/>
          </w:divBdr>
        </w:div>
        <w:div w:id="521668907">
          <w:marLeft w:val="640"/>
          <w:marRight w:val="0"/>
          <w:marTop w:val="0"/>
          <w:marBottom w:val="0"/>
          <w:divBdr>
            <w:top w:val="none" w:sz="0" w:space="0" w:color="auto"/>
            <w:left w:val="none" w:sz="0" w:space="0" w:color="auto"/>
            <w:bottom w:val="none" w:sz="0" w:space="0" w:color="auto"/>
            <w:right w:val="none" w:sz="0" w:space="0" w:color="auto"/>
          </w:divBdr>
        </w:div>
        <w:div w:id="523403046">
          <w:marLeft w:val="640"/>
          <w:marRight w:val="0"/>
          <w:marTop w:val="0"/>
          <w:marBottom w:val="0"/>
          <w:divBdr>
            <w:top w:val="none" w:sz="0" w:space="0" w:color="auto"/>
            <w:left w:val="none" w:sz="0" w:space="0" w:color="auto"/>
            <w:bottom w:val="none" w:sz="0" w:space="0" w:color="auto"/>
            <w:right w:val="none" w:sz="0" w:space="0" w:color="auto"/>
          </w:divBdr>
        </w:div>
        <w:div w:id="529497023">
          <w:marLeft w:val="640"/>
          <w:marRight w:val="0"/>
          <w:marTop w:val="0"/>
          <w:marBottom w:val="0"/>
          <w:divBdr>
            <w:top w:val="none" w:sz="0" w:space="0" w:color="auto"/>
            <w:left w:val="none" w:sz="0" w:space="0" w:color="auto"/>
            <w:bottom w:val="none" w:sz="0" w:space="0" w:color="auto"/>
            <w:right w:val="none" w:sz="0" w:space="0" w:color="auto"/>
          </w:divBdr>
        </w:div>
        <w:div w:id="536352601">
          <w:marLeft w:val="640"/>
          <w:marRight w:val="0"/>
          <w:marTop w:val="0"/>
          <w:marBottom w:val="0"/>
          <w:divBdr>
            <w:top w:val="none" w:sz="0" w:space="0" w:color="auto"/>
            <w:left w:val="none" w:sz="0" w:space="0" w:color="auto"/>
            <w:bottom w:val="none" w:sz="0" w:space="0" w:color="auto"/>
            <w:right w:val="none" w:sz="0" w:space="0" w:color="auto"/>
          </w:divBdr>
        </w:div>
        <w:div w:id="560099474">
          <w:marLeft w:val="640"/>
          <w:marRight w:val="0"/>
          <w:marTop w:val="0"/>
          <w:marBottom w:val="0"/>
          <w:divBdr>
            <w:top w:val="none" w:sz="0" w:space="0" w:color="auto"/>
            <w:left w:val="none" w:sz="0" w:space="0" w:color="auto"/>
            <w:bottom w:val="none" w:sz="0" w:space="0" w:color="auto"/>
            <w:right w:val="none" w:sz="0" w:space="0" w:color="auto"/>
          </w:divBdr>
        </w:div>
        <w:div w:id="565721639">
          <w:marLeft w:val="640"/>
          <w:marRight w:val="0"/>
          <w:marTop w:val="0"/>
          <w:marBottom w:val="0"/>
          <w:divBdr>
            <w:top w:val="none" w:sz="0" w:space="0" w:color="auto"/>
            <w:left w:val="none" w:sz="0" w:space="0" w:color="auto"/>
            <w:bottom w:val="none" w:sz="0" w:space="0" w:color="auto"/>
            <w:right w:val="none" w:sz="0" w:space="0" w:color="auto"/>
          </w:divBdr>
        </w:div>
        <w:div w:id="566307220">
          <w:marLeft w:val="640"/>
          <w:marRight w:val="0"/>
          <w:marTop w:val="0"/>
          <w:marBottom w:val="0"/>
          <w:divBdr>
            <w:top w:val="none" w:sz="0" w:space="0" w:color="auto"/>
            <w:left w:val="none" w:sz="0" w:space="0" w:color="auto"/>
            <w:bottom w:val="none" w:sz="0" w:space="0" w:color="auto"/>
            <w:right w:val="none" w:sz="0" w:space="0" w:color="auto"/>
          </w:divBdr>
        </w:div>
        <w:div w:id="577441885">
          <w:marLeft w:val="640"/>
          <w:marRight w:val="0"/>
          <w:marTop w:val="0"/>
          <w:marBottom w:val="0"/>
          <w:divBdr>
            <w:top w:val="none" w:sz="0" w:space="0" w:color="auto"/>
            <w:left w:val="none" w:sz="0" w:space="0" w:color="auto"/>
            <w:bottom w:val="none" w:sz="0" w:space="0" w:color="auto"/>
            <w:right w:val="none" w:sz="0" w:space="0" w:color="auto"/>
          </w:divBdr>
        </w:div>
        <w:div w:id="624968114">
          <w:marLeft w:val="640"/>
          <w:marRight w:val="0"/>
          <w:marTop w:val="0"/>
          <w:marBottom w:val="0"/>
          <w:divBdr>
            <w:top w:val="none" w:sz="0" w:space="0" w:color="auto"/>
            <w:left w:val="none" w:sz="0" w:space="0" w:color="auto"/>
            <w:bottom w:val="none" w:sz="0" w:space="0" w:color="auto"/>
            <w:right w:val="none" w:sz="0" w:space="0" w:color="auto"/>
          </w:divBdr>
        </w:div>
        <w:div w:id="644356591">
          <w:marLeft w:val="640"/>
          <w:marRight w:val="0"/>
          <w:marTop w:val="0"/>
          <w:marBottom w:val="0"/>
          <w:divBdr>
            <w:top w:val="none" w:sz="0" w:space="0" w:color="auto"/>
            <w:left w:val="none" w:sz="0" w:space="0" w:color="auto"/>
            <w:bottom w:val="none" w:sz="0" w:space="0" w:color="auto"/>
            <w:right w:val="none" w:sz="0" w:space="0" w:color="auto"/>
          </w:divBdr>
        </w:div>
        <w:div w:id="645669862">
          <w:marLeft w:val="640"/>
          <w:marRight w:val="0"/>
          <w:marTop w:val="0"/>
          <w:marBottom w:val="0"/>
          <w:divBdr>
            <w:top w:val="none" w:sz="0" w:space="0" w:color="auto"/>
            <w:left w:val="none" w:sz="0" w:space="0" w:color="auto"/>
            <w:bottom w:val="none" w:sz="0" w:space="0" w:color="auto"/>
            <w:right w:val="none" w:sz="0" w:space="0" w:color="auto"/>
          </w:divBdr>
        </w:div>
        <w:div w:id="666514137">
          <w:marLeft w:val="640"/>
          <w:marRight w:val="0"/>
          <w:marTop w:val="0"/>
          <w:marBottom w:val="0"/>
          <w:divBdr>
            <w:top w:val="none" w:sz="0" w:space="0" w:color="auto"/>
            <w:left w:val="none" w:sz="0" w:space="0" w:color="auto"/>
            <w:bottom w:val="none" w:sz="0" w:space="0" w:color="auto"/>
            <w:right w:val="none" w:sz="0" w:space="0" w:color="auto"/>
          </w:divBdr>
        </w:div>
        <w:div w:id="679503013">
          <w:marLeft w:val="640"/>
          <w:marRight w:val="0"/>
          <w:marTop w:val="0"/>
          <w:marBottom w:val="0"/>
          <w:divBdr>
            <w:top w:val="none" w:sz="0" w:space="0" w:color="auto"/>
            <w:left w:val="none" w:sz="0" w:space="0" w:color="auto"/>
            <w:bottom w:val="none" w:sz="0" w:space="0" w:color="auto"/>
            <w:right w:val="none" w:sz="0" w:space="0" w:color="auto"/>
          </w:divBdr>
        </w:div>
        <w:div w:id="710039015">
          <w:marLeft w:val="640"/>
          <w:marRight w:val="0"/>
          <w:marTop w:val="0"/>
          <w:marBottom w:val="0"/>
          <w:divBdr>
            <w:top w:val="none" w:sz="0" w:space="0" w:color="auto"/>
            <w:left w:val="none" w:sz="0" w:space="0" w:color="auto"/>
            <w:bottom w:val="none" w:sz="0" w:space="0" w:color="auto"/>
            <w:right w:val="none" w:sz="0" w:space="0" w:color="auto"/>
          </w:divBdr>
        </w:div>
        <w:div w:id="712198289">
          <w:marLeft w:val="640"/>
          <w:marRight w:val="0"/>
          <w:marTop w:val="0"/>
          <w:marBottom w:val="0"/>
          <w:divBdr>
            <w:top w:val="none" w:sz="0" w:space="0" w:color="auto"/>
            <w:left w:val="none" w:sz="0" w:space="0" w:color="auto"/>
            <w:bottom w:val="none" w:sz="0" w:space="0" w:color="auto"/>
            <w:right w:val="none" w:sz="0" w:space="0" w:color="auto"/>
          </w:divBdr>
        </w:div>
        <w:div w:id="713314855">
          <w:marLeft w:val="640"/>
          <w:marRight w:val="0"/>
          <w:marTop w:val="0"/>
          <w:marBottom w:val="0"/>
          <w:divBdr>
            <w:top w:val="none" w:sz="0" w:space="0" w:color="auto"/>
            <w:left w:val="none" w:sz="0" w:space="0" w:color="auto"/>
            <w:bottom w:val="none" w:sz="0" w:space="0" w:color="auto"/>
            <w:right w:val="none" w:sz="0" w:space="0" w:color="auto"/>
          </w:divBdr>
        </w:div>
        <w:div w:id="734746663">
          <w:marLeft w:val="640"/>
          <w:marRight w:val="0"/>
          <w:marTop w:val="0"/>
          <w:marBottom w:val="0"/>
          <w:divBdr>
            <w:top w:val="none" w:sz="0" w:space="0" w:color="auto"/>
            <w:left w:val="none" w:sz="0" w:space="0" w:color="auto"/>
            <w:bottom w:val="none" w:sz="0" w:space="0" w:color="auto"/>
            <w:right w:val="none" w:sz="0" w:space="0" w:color="auto"/>
          </w:divBdr>
        </w:div>
        <w:div w:id="795683023">
          <w:marLeft w:val="640"/>
          <w:marRight w:val="0"/>
          <w:marTop w:val="0"/>
          <w:marBottom w:val="0"/>
          <w:divBdr>
            <w:top w:val="none" w:sz="0" w:space="0" w:color="auto"/>
            <w:left w:val="none" w:sz="0" w:space="0" w:color="auto"/>
            <w:bottom w:val="none" w:sz="0" w:space="0" w:color="auto"/>
            <w:right w:val="none" w:sz="0" w:space="0" w:color="auto"/>
          </w:divBdr>
        </w:div>
        <w:div w:id="798765690">
          <w:marLeft w:val="640"/>
          <w:marRight w:val="0"/>
          <w:marTop w:val="0"/>
          <w:marBottom w:val="0"/>
          <w:divBdr>
            <w:top w:val="none" w:sz="0" w:space="0" w:color="auto"/>
            <w:left w:val="none" w:sz="0" w:space="0" w:color="auto"/>
            <w:bottom w:val="none" w:sz="0" w:space="0" w:color="auto"/>
            <w:right w:val="none" w:sz="0" w:space="0" w:color="auto"/>
          </w:divBdr>
        </w:div>
        <w:div w:id="844126902">
          <w:marLeft w:val="640"/>
          <w:marRight w:val="0"/>
          <w:marTop w:val="0"/>
          <w:marBottom w:val="0"/>
          <w:divBdr>
            <w:top w:val="none" w:sz="0" w:space="0" w:color="auto"/>
            <w:left w:val="none" w:sz="0" w:space="0" w:color="auto"/>
            <w:bottom w:val="none" w:sz="0" w:space="0" w:color="auto"/>
            <w:right w:val="none" w:sz="0" w:space="0" w:color="auto"/>
          </w:divBdr>
        </w:div>
        <w:div w:id="851801954">
          <w:marLeft w:val="640"/>
          <w:marRight w:val="0"/>
          <w:marTop w:val="0"/>
          <w:marBottom w:val="0"/>
          <w:divBdr>
            <w:top w:val="none" w:sz="0" w:space="0" w:color="auto"/>
            <w:left w:val="none" w:sz="0" w:space="0" w:color="auto"/>
            <w:bottom w:val="none" w:sz="0" w:space="0" w:color="auto"/>
            <w:right w:val="none" w:sz="0" w:space="0" w:color="auto"/>
          </w:divBdr>
        </w:div>
        <w:div w:id="870604113">
          <w:marLeft w:val="640"/>
          <w:marRight w:val="0"/>
          <w:marTop w:val="0"/>
          <w:marBottom w:val="0"/>
          <w:divBdr>
            <w:top w:val="none" w:sz="0" w:space="0" w:color="auto"/>
            <w:left w:val="none" w:sz="0" w:space="0" w:color="auto"/>
            <w:bottom w:val="none" w:sz="0" w:space="0" w:color="auto"/>
            <w:right w:val="none" w:sz="0" w:space="0" w:color="auto"/>
          </w:divBdr>
        </w:div>
        <w:div w:id="871916547">
          <w:marLeft w:val="640"/>
          <w:marRight w:val="0"/>
          <w:marTop w:val="0"/>
          <w:marBottom w:val="0"/>
          <w:divBdr>
            <w:top w:val="none" w:sz="0" w:space="0" w:color="auto"/>
            <w:left w:val="none" w:sz="0" w:space="0" w:color="auto"/>
            <w:bottom w:val="none" w:sz="0" w:space="0" w:color="auto"/>
            <w:right w:val="none" w:sz="0" w:space="0" w:color="auto"/>
          </w:divBdr>
        </w:div>
        <w:div w:id="883906547">
          <w:marLeft w:val="640"/>
          <w:marRight w:val="0"/>
          <w:marTop w:val="0"/>
          <w:marBottom w:val="0"/>
          <w:divBdr>
            <w:top w:val="none" w:sz="0" w:space="0" w:color="auto"/>
            <w:left w:val="none" w:sz="0" w:space="0" w:color="auto"/>
            <w:bottom w:val="none" w:sz="0" w:space="0" w:color="auto"/>
            <w:right w:val="none" w:sz="0" w:space="0" w:color="auto"/>
          </w:divBdr>
        </w:div>
        <w:div w:id="888760484">
          <w:marLeft w:val="640"/>
          <w:marRight w:val="0"/>
          <w:marTop w:val="0"/>
          <w:marBottom w:val="0"/>
          <w:divBdr>
            <w:top w:val="none" w:sz="0" w:space="0" w:color="auto"/>
            <w:left w:val="none" w:sz="0" w:space="0" w:color="auto"/>
            <w:bottom w:val="none" w:sz="0" w:space="0" w:color="auto"/>
            <w:right w:val="none" w:sz="0" w:space="0" w:color="auto"/>
          </w:divBdr>
        </w:div>
        <w:div w:id="891307318">
          <w:marLeft w:val="640"/>
          <w:marRight w:val="0"/>
          <w:marTop w:val="0"/>
          <w:marBottom w:val="0"/>
          <w:divBdr>
            <w:top w:val="none" w:sz="0" w:space="0" w:color="auto"/>
            <w:left w:val="none" w:sz="0" w:space="0" w:color="auto"/>
            <w:bottom w:val="none" w:sz="0" w:space="0" w:color="auto"/>
            <w:right w:val="none" w:sz="0" w:space="0" w:color="auto"/>
          </w:divBdr>
        </w:div>
        <w:div w:id="916674007">
          <w:marLeft w:val="640"/>
          <w:marRight w:val="0"/>
          <w:marTop w:val="0"/>
          <w:marBottom w:val="0"/>
          <w:divBdr>
            <w:top w:val="none" w:sz="0" w:space="0" w:color="auto"/>
            <w:left w:val="none" w:sz="0" w:space="0" w:color="auto"/>
            <w:bottom w:val="none" w:sz="0" w:space="0" w:color="auto"/>
            <w:right w:val="none" w:sz="0" w:space="0" w:color="auto"/>
          </w:divBdr>
        </w:div>
        <w:div w:id="917326608">
          <w:marLeft w:val="640"/>
          <w:marRight w:val="0"/>
          <w:marTop w:val="0"/>
          <w:marBottom w:val="0"/>
          <w:divBdr>
            <w:top w:val="none" w:sz="0" w:space="0" w:color="auto"/>
            <w:left w:val="none" w:sz="0" w:space="0" w:color="auto"/>
            <w:bottom w:val="none" w:sz="0" w:space="0" w:color="auto"/>
            <w:right w:val="none" w:sz="0" w:space="0" w:color="auto"/>
          </w:divBdr>
        </w:div>
        <w:div w:id="921648901">
          <w:marLeft w:val="640"/>
          <w:marRight w:val="0"/>
          <w:marTop w:val="0"/>
          <w:marBottom w:val="0"/>
          <w:divBdr>
            <w:top w:val="none" w:sz="0" w:space="0" w:color="auto"/>
            <w:left w:val="none" w:sz="0" w:space="0" w:color="auto"/>
            <w:bottom w:val="none" w:sz="0" w:space="0" w:color="auto"/>
            <w:right w:val="none" w:sz="0" w:space="0" w:color="auto"/>
          </w:divBdr>
        </w:div>
        <w:div w:id="948007201">
          <w:marLeft w:val="640"/>
          <w:marRight w:val="0"/>
          <w:marTop w:val="0"/>
          <w:marBottom w:val="0"/>
          <w:divBdr>
            <w:top w:val="none" w:sz="0" w:space="0" w:color="auto"/>
            <w:left w:val="none" w:sz="0" w:space="0" w:color="auto"/>
            <w:bottom w:val="none" w:sz="0" w:space="0" w:color="auto"/>
            <w:right w:val="none" w:sz="0" w:space="0" w:color="auto"/>
          </w:divBdr>
        </w:div>
        <w:div w:id="992639410">
          <w:marLeft w:val="640"/>
          <w:marRight w:val="0"/>
          <w:marTop w:val="0"/>
          <w:marBottom w:val="0"/>
          <w:divBdr>
            <w:top w:val="none" w:sz="0" w:space="0" w:color="auto"/>
            <w:left w:val="none" w:sz="0" w:space="0" w:color="auto"/>
            <w:bottom w:val="none" w:sz="0" w:space="0" w:color="auto"/>
            <w:right w:val="none" w:sz="0" w:space="0" w:color="auto"/>
          </w:divBdr>
        </w:div>
        <w:div w:id="1002393446">
          <w:marLeft w:val="640"/>
          <w:marRight w:val="0"/>
          <w:marTop w:val="0"/>
          <w:marBottom w:val="0"/>
          <w:divBdr>
            <w:top w:val="none" w:sz="0" w:space="0" w:color="auto"/>
            <w:left w:val="none" w:sz="0" w:space="0" w:color="auto"/>
            <w:bottom w:val="none" w:sz="0" w:space="0" w:color="auto"/>
            <w:right w:val="none" w:sz="0" w:space="0" w:color="auto"/>
          </w:divBdr>
        </w:div>
        <w:div w:id="1004893253">
          <w:marLeft w:val="640"/>
          <w:marRight w:val="0"/>
          <w:marTop w:val="0"/>
          <w:marBottom w:val="0"/>
          <w:divBdr>
            <w:top w:val="none" w:sz="0" w:space="0" w:color="auto"/>
            <w:left w:val="none" w:sz="0" w:space="0" w:color="auto"/>
            <w:bottom w:val="none" w:sz="0" w:space="0" w:color="auto"/>
            <w:right w:val="none" w:sz="0" w:space="0" w:color="auto"/>
          </w:divBdr>
        </w:div>
        <w:div w:id="1012296189">
          <w:marLeft w:val="640"/>
          <w:marRight w:val="0"/>
          <w:marTop w:val="0"/>
          <w:marBottom w:val="0"/>
          <w:divBdr>
            <w:top w:val="none" w:sz="0" w:space="0" w:color="auto"/>
            <w:left w:val="none" w:sz="0" w:space="0" w:color="auto"/>
            <w:bottom w:val="none" w:sz="0" w:space="0" w:color="auto"/>
            <w:right w:val="none" w:sz="0" w:space="0" w:color="auto"/>
          </w:divBdr>
        </w:div>
        <w:div w:id="1045712118">
          <w:marLeft w:val="640"/>
          <w:marRight w:val="0"/>
          <w:marTop w:val="0"/>
          <w:marBottom w:val="0"/>
          <w:divBdr>
            <w:top w:val="none" w:sz="0" w:space="0" w:color="auto"/>
            <w:left w:val="none" w:sz="0" w:space="0" w:color="auto"/>
            <w:bottom w:val="none" w:sz="0" w:space="0" w:color="auto"/>
            <w:right w:val="none" w:sz="0" w:space="0" w:color="auto"/>
          </w:divBdr>
        </w:div>
        <w:div w:id="1095440394">
          <w:marLeft w:val="640"/>
          <w:marRight w:val="0"/>
          <w:marTop w:val="0"/>
          <w:marBottom w:val="0"/>
          <w:divBdr>
            <w:top w:val="none" w:sz="0" w:space="0" w:color="auto"/>
            <w:left w:val="none" w:sz="0" w:space="0" w:color="auto"/>
            <w:bottom w:val="none" w:sz="0" w:space="0" w:color="auto"/>
            <w:right w:val="none" w:sz="0" w:space="0" w:color="auto"/>
          </w:divBdr>
        </w:div>
        <w:div w:id="1141727361">
          <w:marLeft w:val="640"/>
          <w:marRight w:val="0"/>
          <w:marTop w:val="0"/>
          <w:marBottom w:val="0"/>
          <w:divBdr>
            <w:top w:val="none" w:sz="0" w:space="0" w:color="auto"/>
            <w:left w:val="none" w:sz="0" w:space="0" w:color="auto"/>
            <w:bottom w:val="none" w:sz="0" w:space="0" w:color="auto"/>
            <w:right w:val="none" w:sz="0" w:space="0" w:color="auto"/>
          </w:divBdr>
        </w:div>
        <w:div w:id="1172138140">
          <w:marLeft w:val="640"/>
          <w:marRight w:val="0"/>
          <w:marTop w:val="0"/>
          <w:marBottom w:val="0"/>
          <w:divBdr>
            <w:top w:val="none" w:sz="0" w:space="0" w:color="auto"/>
            <w:left w:val="none" w:sz="0" w:space="0" w:color="auto"/>
            <w:bottom w:val="none" w:sz="0" w:space="0" w:color="auto"/>
            <w:right w:val="none" w:sz="0" w:space="0" w:color="auto"/>
          </w:divBdr>
        </w:div>
        <w:div w:id="1209340711">
          <w:marLeft w:val="640"/>
          <w:marRight w:val="0"/>
          <w:marTop w:val="0"/>
          <w:marBottom w:val="0"/>
          <w:divBdr>
            <w:top w:val="none" w:sz="0" w:space="0" w:color="auto"/>
            <w:left w:val="none" w:sz="0" w:space="0" w:color="auto"/>
            <w:bottom w:val="none" w:sz="0" w:space="0" w:color="auto"/>
            <w:right w:val="none" w:sz="0" w:space="0" w:color="auto"/>
          </w:divBdr>
        </w:div>
        <w:div w:id="1231160185">
          <w:marLeft w:val="640"/>
          <w:marRight w:val="0"/>
          <w:marTop w:val="0"/>
          <w:marBottom w:val="0"/>
          <w:divBdr>
            <w:top w:val="none" w:sz="0" w:space="0" w:color="auto"/>
            <w:left w:val="none" w:sz="0" w:space="0" w:color="auto"/>
            <w:bottom w:val="none" w:sz="0" w:space="0" w:color="auto"/>
            <w:right w:val="none" w:sz="0" w:space="0" w:color="auto"/>
          </w:divBdr>
        </w:div>
        <w:div w:id="1232234644">
          <w:marLeft w:val="640"/>
          <w:marRight w:val="0"/>
          <w:marTop w:val="0"/>
          <w:marBottom w:val="0"/>
          <w:divBdr>
            <w:top w:val="none" w:sz="0" w:space="0" w:color="auto"/>
            <w:left w:val="none" w:sz="0" w:space="0" w:color="auto"/>
            <w:bottom w:val="none" w:sz="0" w:space="0" w:color="auto"/>
            <w:right w:val="none" w:sz="0" w:space="0" w:color="auto"/>
          </w:divBdr>
        </w:div>
        <w:div w:id="1258952129">
          <w:marLeft w:val="640"/>
          <w:marRight w:val="0"/>
          <w:marTop w:val="0"/>
          <w:marBottom w:val="0"/>
          <w:divBdr>
            <w:top w:val="none" w:sz="0" w:space="0" w:color="auto"/>
            <w:left w:val="none" w:sz="0" w:space="0" w:color="auto"/>
            <w:bottom w:val="none" w:sz="0" w:space="0" w:color="auto"/>
            <w:right w:val="none" w:sz="0" w:space="0" w:color="auto"/>
          </w:divBdr>
        </w:div>
        <w:div w:id="1264649171">
          <w:marLeft w:val="640"/>
          <w:marRight w:val="0"/>
          <w:marTop w:val="0"/>
          <w:marBottom w:val="0"/>
          <w:divBdr>
            <w:top w:val="none" w:sz="0" w:space="0" w:color="auto"/>
            <w:left w:val="none" w:sz="0" w:space="0" w:color="auto"/>
            <w:bottom w:val="none" w:sz="0" w:space="0" w:color="auto"/>
            <w:right w:val="none" w:sz="0" w:space="0" w:color="auto"/>
          </w:divBdr>
        </w:div>
        <w:div w:id="1291588798">
          <w:marLeft w:val="640"/>
          <w:marRight w:val="0"/>
          <w:marTop w:val="0"/>
          <w:marBottom w:val="0"/>
          <w:divBdr>
            <w:top w:val="none" w:sz="0" w:space="0" w:color="auto"/>
            <w:left w:val="none" w:sz="0" w:space="0" w:color="auto"/>
            <w:bottom w:val="none" w:sz="0" w:space="0" w:color="auto"/>
            <w:right w:val="none" w:sz="0" w:space="0" w:color="auto"/>
          </w:divBdr>
        </w:div>
        <w:div w:id="1349790081">
          <w:marLeft w:val="640"/>
          <w:marRight w:val="0"/>
          <w:marTop w:val="0"/>
          <w:marBottom w:val="0"/>
          <w:divBdr>
            <w:top w:val="none" w:sz="0" w:space="0" w:color="auto"/>
            <w:left w:val="none" w:sz="0" w:space="0" w:color="auto"/>
            <w:bottom w:val="none" w:sz="0" w:space="0" w:color="auto"/>
            <w:right w:val="none" w:sz="0" w:space="0" w:color="auto"/>
          </w:divBdr>
        </w:div>
        <w:div w:id="1352222867">
          <w:marLeft w:val="640"/>
          <w:marRight w:val="0"/>
          <w:marTop w:val="0"/>
          <w:marBottom w:val="0"/>
          <w:divBdr>
            <w:top w:val="none" w:sz="0" w:space="0" w:color="auto"/>
            <w:left w:val="none" w:sz="0" w:space="0" w:color="auto"/>
            <w:bottom w:val="none" w:sz="0" w:space="0" w:color="auto"/>
            <w:right w:val="none" w:sz="0" w:space="0" w:color="auto"/>
          </w:divBdr>
        </w:div>
        <w:div w:id="1377974201">
          <w:marLeft w:val="640"/>
          <w:marRight w:val="0"/>
          <w:marTop w:val="0"/>
          <w:marBottom w:val="0"/>
          <w:divBdr>
            <w:top w:val="none" w:sz="0" w:space="0" w:color="auto"/>
            <w:left w:val="none" w:sz="0" w:space="0" w:color="auto"/>
            <w:bottom w:val="none" w:sz="0" w:space="0" w:color="auto"/>
            <w:right w:val="none" w:sz="0" w:space="0" w:color="auto"/>
          </w:divBdr>
        </w:div>
        <w:div w:id="1381396439">
          <w:marLeft w:val="640"/>
          <w:marRight w:val="0"/>
          <w:marTop w:val="0"/>
          <w:marBottom w:val="0"/>
          <w:divBdr>
            <w:top w:val="none" w:sz="0" w:space="0" w:color="auto"/>
            <w:left w:val="none" w:sz="0" w:space="0" w:color="auto"/>
            <w:bottom w:val="none" w:sz="0" w:space="0" w:color="auto"/>
            <w:right w:val="none" w:sz="0" w:space="0" w:color="auto"/>
          </w:divBdr>
        </w:div>
        <w:div w:id="1393233019">
          <w:marLeft w:val="640"/>
          <w:marRight w:val="0"/>
          <w:marTop w:val="0"/>
          <w:marBottom w:val="0"/>
          <w:divBdr>
            <w:top w:val="none" w:sz="0" w:space="0" w:color="auto"/>
            <w:left w:val="none" w:sz="0" w:space="0" w:color="auto"/>
            <w:bottom w:val="none" w:sz="0" w:space="0" w:color="auto"/>
            <w:right w:val="none" w:sz="0" w:space="0" w:color="auto"/>
          </w:divBdr>
        </w:div>
        <w:div w:id="1405373894">
          <w:marLeft w:val="640"/>
          <w:marRight w:val="0"/>
          <w:marTop w:val="0"/>
          <w:marBottom w:val="0"/>
          <w:divBdr>
            <w:top w:val="none" w:sz="0" w:space="0" w:color="auto"/>
            <w:left w:val="none" w:sz="0" w:space="0" w:color="auto"/>
            <w:bottom w:val="none" w:sz="0" w:space="0" w:color="auto"/>
            <w:right w:val="none" w:sz="0" w:space="0" w:color="auto"/>
          </w:divBdr>
        </w:div>
        <w:div w:id="1405565609">
          <w:marLeft w:val="640"/>
          <w:marRight w:val="0"/>
          <w:marTop w:val="0"/>
          <w:marBottom w:val="0"/>
          <w:divBdr>
            <w:top w:val="none" w:sz="0" w:space="0" w:color="auto"/>
            <w:left w:val="none" w:sz="0" w:space="0" w:color="auto"/>
            <w:bottom w:val="none" w:sz="0" w:space="0" w:color="auto"/>
            <w:right w:val="none" w:sz="0" w:space="0" w:color="auto"/>
          </w:divBdr>
        </w:div>
        <w:div w:id="1406032793">
          <w:marLeft w:val="640"/>
          <w:marRight w:val="0"/>
          <w:marTop w:val="0"/>
          <w:marBottom w:val="0"/>
          <w:divBdr>
            <w:top w:val="none" w:sz="0" w:space="0" w:color="auto"/>
            <w:left w:val="none" w:sz="0" w:space="0" w:color="auto"/>
            <w:bottom w:val="none" w:sz="0" w:space="0" w:color="auto"/>
            <w:right w:val="none" w:sz="0" w:space="0" w:color="auto"/>
          </w:divBdr>
        </w:div>
        <w:div w:id="1419591834">
          <w:marLeft w:val="640"/>
          <w:marRight w:val="0"/>
          <w:marTop w:val="0"/>
          <w:marBottom w:val="0"/>
          <w:divBdr>
            <w:top w:val="none" w:sz="0" w:space="0" w:color="auto"/>
            <w:left w:val="none" w:sz="0" w:space="0" w:color="auto"/>
            <w:bottom w:val="none" w:sz="0" w:space="0" w:color="auto"/>
            <w:right w:val="none" w:sz="0" w:space="0" w:color="auto"/>
          </w:divBdr>
        </w:div>
        <w:div w:id="1425493080">
          <w:marLeft w:val="640"/>
          <w:marRight w:val="0"/>
          <w:marTop w:val="0"/>
          <w:marBottom w:val="0"/>
          <w:divBdr>
            <w:top w:val="none" w:sz="0" w:space="0" w:color="auto"/>
            <w:left w:val="none" w:sz="0" w:space="0" w:color="auto"/>
            <w:bottom w:val="none" w:sz="0" w:space="0" w:color="auto"/>
            <w:right w:val="none" w:sz="0" w:space="0" w:color="auto"/>
          </w:divBdr>
        </w:div>
        <w:div w:id="1426072605">
          <w:marLeft w:val="640"/>
          <w:marRight w:val="0"/>
          <w:marTop w:val="0"/>
          <w:marBottom w:val="0"/>
          <w:divBdr>
            <w:top w:val="none" w:sz="0" w:space="0" w:color="auto"/>
            <w:left w:val="none" w:sz="0" w:space="0" w:color="auto"/>
            <w:bottom w:val="none" w:sz="0" w:space="0" w:color="auto"/>
            <w:right w:val="none" w:sz="0" w:space="0" w:color="auto"/>
          </w:divBdr>
        </w:div>
        <w:div w:id="1439524443">
          <w:marLeft w:val="640"/>
          <w:marRight w:val="0"/>
          <w:marTop w:val="0"/>
          <w:marBottom w:val="0"/>
          <w:divBdr>
            <w:top w:val="none" w:sz="0" w:space="0" w:color="auto"/>
            <w:left w:val="none" w:sz="0" w:space="0" w:color="auto"/>
            <w:bottom w:val="none" w:sz="0" w:space="0" w:color="auto"/>
            <w:right w:val="none" w:sz="0" w:space="0" w:color="auto"/>
          </w:divBdr>
        </w:div>
        <w:div w:id="1442384708">
          <w:marLeft w:val="640"/>
          <w:marRight w:val="0"/>
          <w:marTop w:val="0"/>
          <w:marBottom w:val="0"/>
          <w:divBdr>
            <w:top w:val="none" w:sz="0" w:space="0" w:color="auto"/>
            <w:left w:val="none" w:sz="0" w:space="0" w:color="auto"/>
            <w:bottom w:val="none" w:sz="0" w:space="0" w:color="auto"/>
            <w:right w:val="none" w:sz="0" w:space="0" w:color="auto"/>
          </w:divBdr>
        </w:div>
        <w:div w:id="1443263732">
          <w:marLeft w:val="640"/>
          <w:marRight w:val="0"/>
          <w:marTop w:val="0"/>
          <w:marBottom w:val="0"/>
          <w:divBdr>
            <w:top w:val="none" w:sz="0" w:space="0" w:color="auto"/>
            <w:left w:val="none" w:sz="0" w:space="0" w:color="auto"/>
            <w:bottom w:val="none" w:sz="0" w:space="0" w:color="auto"/>
            <w:right w:val="none" w:sz="0" w:space="0" w:color="auto"/>
          </w:divBdr>
        </w:div>
        <w:div w:id="1453129743">
          <w:marLeft w:val="640"/>
          <w:marRight w:val="0"/>
          <w:marTop w:val="0"/>
          <w:marBottom w:val="0"/>
          <w:divBdr>
            <w:top w:val="none" w:sz="0" w:space="0" w:color="auto"/>
            <w:left w:val="none" w:sz="0" w:space="0" w:color="auto"/>
            <w:bottom w:val="none" w:sz="0" w:space="0" w:color="auto"/>
            <w:right w:val="none" w:sz="0" w:space="0" w:color="auto"/>
          </w:divBdr>
        </w:div>
        <w:div w:id="1469859363">
          <w:marLeft w:val="640"/>
          <w:marRight w:val="0"/>
          <w:marTop w:val="0"/>
          <w:marBottom w:val="0"/>
          <w:divBdr>
            <w:top w:val="none" w:sz="0" w:space="0" w:color="auto"/>
            <w:left w:val="none" w:sz="0" w:space="0" w:color="auto"/>
            <w:bottom w:val="none" w:sz="0" w:space="0" w:color="auto"/>
            <w:right w:val="none" w:sz="0" w:space="0" w:color="auto"/>
          </w:divBdr>
        </w:div>
        <w:div w:id="1481533482">
          <w:marLeft w:val="640"/>
          <w:marRight w:val="0"/>
          <w:marTop w:val="0"/>
          <w:marBottom w:val="0"/>
          <w:divBdr>
            <w:top w:val="none" w:sz="0" w:space="0" w:color="auto"/>
            <w:left w:val="none" w:sz="0" w:space="0" w:color="auto"/>
            <w:bottom w:val="none" w:sz="0" w:space="0" w:color="auto"/>
            <w:right w:val="none" w:sz="0" w:space="0" w:color="auto"/>
          </w:divBdr>
        </w:div>
        <w:div w:id="1488785561">
          <w:marLeft w:val="640"/>
          <w:marRight w:val="0"/>
          <w:marTop w:val="0"/>
          <w:marBottom w:val="0"/>
          <w:divBdr>
            <w:top w:val="none" w:sz="0" w:space="0" w:color="auto"/>
            <w:left w:val="none" w:sz="0" w:space="0" w:color="auto"/>
            <w:bottom w:val="none" w:sz="0" w:space="0" w:color="auto"/>
            <w:right w:val="none" w:sz="0" w:space="0" w:color="auto"/>
          </w:divBdr>
        </w:div>
        <w:div w:id="1488861157">
          <w:marLeft w:val="640"/>
          <w:marRight w:val="0"/>
          <w:marTop w:val="0"/>
          <w:marBottom w:val="0"/>
          <w:divBdr>
            <w:top w:val="none" w:sz="0" w:space="0" w:color="auto"/>
            <w:left w:val="none" w:sz="0" w:space="0" w:color="auto"/>
            <w:bottom w:val="none" w:sz="0" w:space="0" w:color="auto"/>
            <w:right w:val="none" w:sz="0" w:space="0" w:color="auto"/>
          </w:divBdr>
        </w:div>
        <w:div w:id="1499347120">
          <w:marLeft w:val="640"/>
          <w:marRight w:val="0"/>
          <w:marTop w:val="0"/>
          <w:marBottom w:val="0"/>
          <w:divBdr>
            <w:top w:val="none" w:sz="0" w:space="0" w:color="auto"/>
            <w:left w:val="none" w:sz="0" w:space="0" w:color="auto"/>
            <w:bottom w:val="none" w:sz="0" w:space="0" w:color="auto"/>
            <w:right w:val="none" w:sz="0" w:space="0" w:color="auto"/>
          </w:divBdr>
        </w:div>
        <w:div w:id="1503426327">
          <w:marLeft w:val="640"/>
          <w:marRight w:val="0"/>
          <w:marTop w:val="0"/>
          <w:marBottom w:val="0"/>
          <w:divBdr>
            <w:top w:val="none" w:sz="0" w:space="0" w:color="auto"/>
            <w:left w:val="none" w:sz="0" w:space="0" w:color="auto"/>
            <w:bottom w:val="none" w:sz="0" w:space="0" w:color="auto"/>
            <w:right w:val="none" w:sz="0" w:space="0" w:color="auto"/>
          </w:divBdr>
        </w:div>
        <w:div w:id="1507286813">
          <w:marLeft w:val="640"/>
          <w:marRight w:val="0"/>
          <w:marTop w:val="0"/>
          <w:marBottom w:val="0"/>
          <w:divBdr>
            <w:top w:val="none" w:sz="0" w:space="0" w:color="auto"/>
            <w:left w:val="none" w:sz="0" w:space="0" w:color="auto"/>
            <w:bottom w:val="none" w:sz="0" w:space="0" w:color="auto"/>
            <w:right w:val="none" w:sz="0" w:space="0" w:color="auto"/>
          </w:divBdr>
        </w:div>
        <w:div w:id="1511138896">
          <w:marLeft w:val="640"/>
          <w:marRight w:val="0"/>
          <w:marTop w:val="0"/>
          <w:marBottom w:val="0"/>
          <w:divBdr>
            <w:top w:val="none" w:sz="0" w:space="0" w:color="auto"/>
            <w:left w:val="none" w:sz="0" w:space="0" w:color="auto"/>
            <w:bottom w:val="none" w:sz="0" w:space="0" w:color="auto"/>
            <w:right w:val="none" w:sz="0" w:space="0" w:color="auto"/>
          </w:divBdr>
        </w:div>
        <w:div w:id="1546794051">
          <w:marLeft w:val="640"/>
          <w:marRight w:val="0"/>
          <w:marTop w:val="0"/>
          <w:marBottom w:val="0"/>
          <w:divBdr>
            <w:top w:val="none" w:sz="0" w:space="0" w:color="auto"/>
            <w:left w:val="none" w:sz="0" w:space="0" w:color="auto"/>
            <w:bottom w:val="none" w:sz="0" w:space="0" w:color="auto"/>
            <w:right w:val="none" w:sz="0" w:space="0" w:color="auto"/>
          </w:divBdr>
        </w:div>
        <w:div w:id="1548646268">
          <w:marLeft w:val="640"/>
          <w:marRight w:val="0"/>
          <w:marTop w:val="0"/>
          <w:marBottom w:val="0"/>
          <w:divBdr>
            <w:top w:val="none" w:sz="0" w:space="0" w:color="auto"/>
            <w:left w:val="none" w:sz="0" w:space="0" w:color="auto"/>
            <w:bottom w:val="none" w:sz="0" w:space="0" w:color="auto"/>
            <w:right w:val="none" w:sz="0" w:space="0" w:color="auto"/>
          </w:divBdr>
        </w:div>
        <w:div w:id="1554585680">
          <w:marLeft w:val="640"/>
          <w:marRight w:val="0"/>
          <w:marTop w:val="0"/>
          <w:marBottom w:val="0"/>
          <w:divBdr>
            <w:top w:val="none" w:sz="0" w:space="0" w:color="auto"/>
            <w:left w:val="none" w:sz="0" w:space="0" w:color="auto"/>
            <w:bottom w:val="none" w:sz="0" w:space="0" w:color="auto"/>
            <w:right w:val="none" w:sz="0" w:space="0" w:color="auto"/>
          </w:divBdr>
        </w:div>
        <w:div w:id="1559583369">
          <w:marLeft w:val="640"/>
          <w:marRight w:val="0"/>
          <w:marTop w:val="0"/>
          <w:marBottom w:val="0"/>
          <w:divBdr>
            <w:top w:val="none" w:sz="0" w:space="0" w:color="auto"/>
            <w:left w:val="none" w:sz="0" w:space="0" w:color="auto"/>
            <w:bottom w:val="none" w:sz="0" w:space="0" w:color="auto"/>
            <w:right w:val="none" w:sz="0" w:space="0" w:color="auto"/>
          </w:divBdr>
        </w:div>
        <w:div w:id="1569488326">
          <w:marLeft w:val="640"/>
          <w:marRight w:val="0"/>
          <w:marTop w:val="0"/>
          <w:marBottom w:val="0"/>
          <w:divBdr>
            <w:top w:val="none" w:sz="0" w:space="0" w:color="auto"/>
            <w:left w:val="none" w:sz="0" w:space="0" w:color="auto"/>
            <w:bottom w:val="none" w:sz="0" w:space="0" w:color="auto"/>
            <w:right w:val="none" w:sz="0" w:space="0" w:color="auto"/>
          </w:divBdr>
        </w:div>
        <w:div w:id="1571620549">
          <w:marLeft w:val="640"/>
          <w:marRight w:val="0"/>
          <w:marTop w:val="0"/>
          <w:marBottom w:val="0"/>
          <w:divBdr>
            <w:top w:val="none" w:sz="0" w:space="0" w:color="auto"/>
            <w:left w:val="none" w:sz="0" w:space="0" w:color="auto"/>
            <w:bottom w:val="none" w:sz="0" w:space="0" w:color="auto"/>
            <w:right w:val="none" w:sz="0" w:space="0" w:color="auto"/>
          </w:divBdr>
        </w:div>
        <w:div w:id="1577397010">
          <w:marLeft w:val="640"/>
          <w:marRight w:val="0"/>
          <w:marTop w:val="0"/>
          <w:marBottom w:val="0"/>
          <w:divBdr>
            <w:top w:val="none" w:sz="0" w:space="0" w:color="auto"/>
            <w:left w:val="none" w:sz="0" w:space="0" w:color="auto"/>
            <w:bottom w:val="none" w:sz="0" w:space="0" w:color="auto"/>
            <w:right w:val="none" w:sz="0" w:space="0" w:color="auto"/>
          </w:divBdr>
        </w:div>
        <w:div w:id="1583177037">
          <w:marLeft w:val="640"/>
          <w:marRight w:val="0"/>
          <w:marTop w:val="0"/>
          <w:marBottom w:val="0"/>
          <w:divBdr>
            <w:top w:val="none" w:sz="0" w:space="0" w:color="auto"/>
            <w:left w:val="none" w:sz="0" w:space="0" w:color="auto"/>
            <w:bottom w:val="none" w:sz="0" w:space="0" w:color="auto"/>
            <w:right w:val="none" w:sz="0" w:space="0" w:color="auto"/>
          </w:divBdr>
        </w:div>
        <w:div w:id="1602448453">
          <w:marLeft w:val="640"/>
          <w:marRight w:val="0"/>
          <w:marTop w:val="0"/>
          <w:marBottom w:val="0"/>
          <w:divBdr>
            <w:top w:val="none" w:sz="0" w:space="0" w:color="auto"/>
            <w:left w:val="none" w:sz="0" w:space="0" w:color="auto"/>
            <w:bottom w:val="none" w:sz="0" w:space="0" w:color="auto"/>
            <w:right w:val="none" w:sz="0" w:space="0" w:color="auto"/>
          </w:divBdr>
        </w:div>
        <w:div w:id="1613711024">
          <w:marLeft w:val="640"/>
          <w:marRight w:val="0"/>
          <w:marTop w:val="0"/>
          <w:marBottom w:val="0"/>
          <w:divBdr>
            <w:top w:val="none" w:sz="0" w:space="0" w:color="auto"/>
            <w:left w:val="none" w:sz="0" w:space="0" w:color="auto"/>
            <w:bottom w:val="none" w:sz="0" w:space="0" w:color="auto"/>
            <w:right w:val="none" w:sz="0" w:space="0" w:color="auto"/>
          </w:divBdr>
        </w:div>
        <w:div w:id="1630235574">
          <w:marLeft w:val="640"/>
          <w:marRight w:val="0"/>
          <w:marTop w:val="0"/>
          <w:marBottom w:val="0"/>
          <w:divBdr>
            <w:top w:val="none" w:sz="0" w:space="0" w:color="auto"/>
            <w:left w:val="none" w:sz="0" w:space="0" w:color="auto"/>
            <w:bottom w:val="none" w:sz="0" w:space="0" w:color="auto"/>
            <w:right w:val="none" w:sz="0" w:space="0" w:color="auto"/>
          </w:divBdr>
        </w:div>
        <w:div w:id="1633097262">
          <w:marLeft w:val="640"/>
          <w:marRight w:val="0"/>
          <w:marTop w:val="0"/>
          <w:marBottom w:val="0"/>
          <w:divBdr>
            <w:top w:val="none" w:sz="0" w:space="0" w:color="auto"/>
            <w:left w:val="none" w:sz="0" w:space="0" w:color="auto"/>
            <w:bottom w:val="none" w:sz="0" w:space="0" w:color="auto"/>
            <w:right w:val="none" w:sz="0" w:space="0" w:color="auto"/>
          </w:divBdr>
        </w:div>
        <w:div w:id="1644693127">
          <w:marLeft w:val="640"/>
          <w:marRight w:val="0"/>
          <w:marTop w:val="0"/>
          <w:marBottom w:val="0"/>
          <w:divBdr>
            <w:top w:val="none" w:sz="0" w:space="0" w:color="auto"/>
            <w:left w:val="none" w:sz="0" w:space="0" w:color="auto"/>
            <w:bottom w:val="none" w:sz="0" w:space="0" w:color="auto"/>
            <w:right w:val="none" w:sz="0" w:space="0" w:color="auto"/>
          </w:divBdr>
        </w:div>
        <w:div w:id="1671983654">
          <w:marLeft w:val="640"/>
          <w:marRight w:val="0"/>
          <w:marTop w:val="0"/>
          <w:marBottom w:val="0"/>
          <w:divBdr>
            <w:top w:val="none" w:sz="0" w:space="0" w:color="auto"/>
            <w:left w:val="none" w:sz="0" w:space="0" w:color="auto"/>
            <w:bottom w:val="none" w:sz="0" w:space="0" w:color="auto"/>
            <w:right w:val="none" w:sz="0" w:space="0" w:color="auto"/>
          </w:divBdr>
        </w:div>
        <w:div w:id="1676759173">
          <w:marLeft w:val="640"/>
          <w:marRight w:val="0"/>
          <w:marTop w:val="0"/>
          <w:marBottom w:val="0"/>
          <w:divBdr>
            <w:top w:val="none" w:sz="0" w:space="0" w:color="auto"/>
            <w:left w:val="none" w:sz="0" w:space="0" w:color="auto"/>
            <w:bottom w:val="none" w:sz="0" w:space="0" w:color="auto"/>
            <w:right w:val="none" w:sz="0" w:space="0" w:color="auto"/>
          </w:divBdr>
        </w:div>
        <w:div w:id="1686053159">
          <w:marLeft w:val="640"/>
          <w:marRight w:val="0"/>
          <w:marTop w:val="0"/>
          <w:marBottom w:val="0"/>
          <w:divBdr>
            <w:top w:val="none" w:sz="0" w:space="0" w:color="auto"/>
            <w:left w:val="none" w:sz="0" w:space="0" w:color="auto"/>
            <w:bottom w:val="none" w:sz="0" w:space="0" w:color="auto"/>
            <w:right w:val="none" w:sz="0" w:space="0" w:color="auto"/>
          </w:divBdr>
        </w:div>
        <w:div w:id="1695500248">
          <w:marLeft w:val="640"/>
          <w:marRight w:val="0"/>
          <w:marTop w:val="0"/>
          <w:marBottom w:val="0"/>
          <w:divBdr>
            <w:top w:val="none" w:sz="0" w:space="0" w:color="auto"/>
            <w:left w:val="none" w:sz="0" w:space="0" w:color="auto"/>
            <w:bottom w:val="none" w:sz="0" w:space="0" w:color="auto"/>
            <w:right w:val="none" w:sz="0" w:space="0" w:color="auto"/>
          </w:divBdr>
        </w:div>
        <w:div w:id="1698921386">
          <w:marLeft w:val="640"/>
          <w:marRight w:val="0"/>
          <w:marTop w:val="0"/>
          <w:marBottom w:val="0"/>
          <w:divBdr>
            <w:top w:val="none" w:sz="0" w:space="0" w:color="auto"/>
            <w:left w:val="none" w:sz="0" w:space="0" w:color="auto"/>
            <w:bottom w:val="none" w:sz="0" w:space="0" w:color="auto"/>
            <w:right w:val="none" w:sz="0" w:space="0" w:color="auto"/>
          </w:divBdr>
        </w:div>
        <w:div w:id="1699744401">
          <w:marLeft w:val="640"/>
          <w:marRight w:val="0"/>
          <w:marTop w:val="0"/>
          <w:marBottom w:val="0"/>
          <w:divBdr>
            <w:top w:val="none" w:sz="0" w:space="0" w:color="auto"/>
            <w:left w:val="none" w:sz="0" w:space="0" w:color="auto"/>
            <w:bottom w:val="none" w:sz="0" w:space="0" w:color="auto"/>
            <w:right w:val="none" w:sz="0" w:space="0" w:color="auto"/>
          </w:divBdr>
        </w:div>
        <w:div w:id="1735010111">
          <w:marLeft w:val="640"/>
          <w:marRight w:val="0"/>
          <w:marTop w:val="0"/>
          <w:marBottom w:val="0"/>
          <w:divBdr>
            <w:top w:val="none" w:sz="0" w:space="0" w:color="auto"/>
            <w:left w:val="none" w:sz="0" w:space="0" w:color="auto"/>
            <w:bottom w:val="none" w:sz="0" w:space="0" w:color="auto"/>
            <w:right w:val="none" w:sz="0" w:space="0" w:color="auto"/>
          </w:divBdr>
        </w:div>
        <w:div w:id="1735278478">
          <w:marLeft w:val="640"/>
          <w:marRight w:val="0"/>
          <w:marTop w:val="0"/>
          <w:marBottom w:val="0"/>
          <w:divBdr>
            <w:top w:val="none" w:sz="0" w:space="0" w:color="auto"/>
            <w:left w:val="none" w:sz="0" w:space="0" w:color="auto"/>
            <w:bottom w:val="none" w:sz="0" w:space="0" w:color="auto"/>
            <w:right w:val="none" w:sz="0" w:space="0" w:color="auto"/>
          </w:divBdr>
        </w:div>
        <w:div w:id="1738279464">
          <w:marLeft w:val="640"/>
          <w:marRight w:val="0"/>
          <w:marTop w:val="0"/>
          <w:marBottom w:val="0"/>
          <w:divBdr>
            <w:top w:val="none" w:sz="0" w:space="0" w:color="auto"/>
            <w:left w:val="none" w:sz="0" w:space="0" w:color="auto"/>
            <w:bottom w:val="none" w:sz="0" w:space="0" w:color="auto"/>
            <w:right w:val="none" w:sz="0" w:space="0" w:color="auto"/>
          </w:divBdr>
        </w:div>
        <w:div w:id="1757239669">
          <w:marLeft w:val="640"/>
          <w:marRight w:val="0"/>
          <w:marTop w:val="0"/>
          <w:marBottom w:val="0"/>
          <w:divBdr>
            <w:top w:val="none" w:sz="0" w:space="0" w:color="auto"/>
            <w:left w:val="none" w:sz="0" w:space="0" w:color="auto"/>
            <w:bottom w:val="none" w:sz="0" w:space="0" w:color="auto"/>
            <w:right w:val="none" w:sz="0" w:space="0" w:color="auto"/>
          </w:divBdr>
        </w:div>
        <w:div w:id="1773744940">
          <w:marLeft w:val="640"/>
          <w:marRight w:val="0"/>
          <w:marTop w:val="0"/>
          <w:marBottom w:val="0"/>
          <w:divBdr>
            <w:top w:val="none" w:sz="0" w:space="0" w:color="auto"/>
            <w:left w:val="none" w:sz="0" w:space="0" w:color="auto"/>
            <w:bottom w:val="none" w:sz="0" w:space="0" w:color="auto"/>
            <w:right w:val="none" w:sz="0" w:space="0" w:color="auto"/>
          </w:divBdr>
        </w:div>
        <w:div w:id="1783912164">
          <w:marLeft w:val="640"/>
          <w:marRight w:val="0"/>
          <w:marTop w:val="0"/>
          <w:marBottom w:val="0"/>
          <w:divBdr>
            <w:top w:val="none" w:sz="0" w:space="0" w:color="auto"/>
            <w:left w:val="none" w:sz="0" w:space="0" w:color="auto"/>
            <w:bottom w:val="none" w:sz="0" w:space="0" w:color="auto"/>
            <w:right w:val="none" w:sz="0" w:space="0" w:color="auto"/>
          </w:divBdr>
        </w:div>
        <w:div w:id="1801682113">
          <w:marLeft w:val="640"/>
          <w:marRight w:val="0"/>
          <w:marTop w:val="0"/>
          <w:marBottom w:val="0"/>
          <w:divBdr>
            <w:top w:val="none" w:sz="0" w:space="0" w:color="auto"/>
            <w:left w:val="none" w:sz="0" w:space="0" w:color="auto"/>
            <w:bottom w:val="none" w:sz="0" w:space="0" w:color="auto"/>
            <w:right w:val="none" w:sz="0" w:space="0" w:color="auto"/>
          </w:divBdr>
        </w:div>
        <w:div w:id="1814760324">
          <w:marLeft w:val="640"/>
          <w:marRight w:val="0"/>
          <w:marTop w:val="0"/>
          <w:marBottom w:val="0"/>
          <w:divBdr>
            <w:top w:val="none" w:sz="0" w:space="0" w:color="auto"/>
            <w:left w:val="none" w:sz="0" w:space="0" w:color="auto"/>
            <w:bottom w:val="none" w:sz="0" w:space="0" w:color="auto"/>
            <w:right w:val="none" w:sz="0" w:space="0" w:color="auto"/>
          </w:divBdr>
        </w:div>
        <w:div w:id="1820152122">
          <w:marLeft w:val="640"/>
          <w:marRight w:val="0"/>
          <w:marTop w:val="0"/>
          <w:marBottom w:val="0"/>
          <w:divBdr>
            <w:top w:val="none" w:sz="0" w:space="0" w:color="auto"/>
            <w:left w:val="none" w:sz="0" w:space="0" w:color="auto"/>
            <w:bottom w:val="none" w:sz="0" w:space="0" w:color="auto"/>
            <w:right w:val="none" w:sz="0" w:space="0" w:color="auto"/>
          </w:divBdr>
        </w:div>
        <w:div w:id="1826580638">
          <w:marLeft w:val="640"/>
          <w:marRight w:val="0"/>
          <w:marTop w:val="0"/>
          <w:marBottom w:val="0"/>
          <w:divBdr>
            <w:top w:val="none" w:sz="0" w:space="0" w:color="auto"/>
            <w:left w:val="none" w:sz="0" w:space="0" w:color="auto"/>
            <w:bottom w:val="none" w:sz="0" w:space="0" w:color="auto"/>
            <w:right w:val="none" w:sz="0" w:space="0" w:color="auto"/>
          </w:divBdr>
        </w:div>
        <w:div w:id="1862812945">
          <w:marLeft w:val="640"/>
          <w:marRight w:val="0"/>
          <w:marTop w:val="0"/>
          <w:marBottom w:val="0"/>
          <w:divBdr>
            <w:top w:val="none" w:sz="0" w:space="0" w:color="auto"/>
            <w:left w:val="none" w:sz="0" w:space="0" w:color="auto"/>
            <w:bottom w:val="none" w:sz="0" w:space="0" w:color="auto"/>
            <w:right w:val="none" w:sz="0" w:space="0" w:color="auto"/>
          </w:divBdr>
        </w:div>
        <w:div w:id="1874461274">
          <w:marLeft w:val="640"/>
          <w:marRight w:val="0"/>
          <w:marTop w:val="0"/>
          <w:marBottom w:val="0"/>
          <w:divBdr>
            <w:top w:val="none" w:sz="0" w:space="0" w:color="auto"/>
            <w:left w:val="none" w:sz="0" w:space="0" w:color="auto"/>
            <w:bottom w:val="none" w:sz="0" w:space="0" w:color="auto"/>
            <w:right w:val="none" w:sz="0" w:space="0" w:color="auto"/>
          </w:divBdr>
        </w:div>
        <w:div w:id="1887790452">
          <w:marLeft w:val="640"/>
          <w:marRight w:val="0"/>
          <w:marTop w:val="0"/>
          <w:marBottom w:val="0"/>
          <w:divBdr>
            <w:top w:val="none" w:sz="0" w:space="0" w:color="auto"/>
            <w:left w:val="none" w:sz="0" w:space="0" w:color="auto"/>
            <w:bottom w:val="none" w:sz="0" w:space="0" w:color="auto"/>
            <w:right w:val="none" w:sz="0" w:space="0" w:color="auto"/>
          </w:divBdr>
        </w:div>
        <w:div w:id="1931352551">
          <w:marLeft w:val="640"/>
          <w:marRight w:val="0"/>
          <w:marTop w:val="0"/>
          <w:marBottom w:val="0"/>
          <w:divBdr>
            <w:top w:val="none" w:sz="0" w:space="0" w:color="auto"/>
            <w:left w:val="none" w:sz="0" w:space="0" w:color="auto"/>
            <w:bottom w:val="none" w:sz="0" w:space="0" w:color="auto"/>
            <w:right w:val="none" w:sz="0" w:space="0" w:color="auto"/>
          </w:divBdr>
        </w:div>
        <w:div w:id="1975015792">
          <w:marLeft w:val="640"/>
          <w:marRight w:val="0"/>
          <w:marTop w:val="0"/>
          <w:marBottom w:val="0"/>
          <w:divBdr>
            <w:top w:val="none" w:sz="0" w:space="0" w:color="auto"/>
            <w:left w:val="none" w:sz="0" w:space="0" w:color="auto"/>
            <w:bottom w:val="none" w:sz="0" w:space="0" w:color="auto"/>
            <w:right w:val="none" w:sz="0" w:space="0" w:color="auto"/>
          </w:divBdr>
        </w:div>
        <w:div w:id="2000233594">
          <w:marLeft w:val="640"/>
          <w:marRight w:val="0"/>
          <w:marTop w:val="0"/>
          <w:marBottom w:val="0"/>
          <w:divBdr>
            <w:top w:val="none" w:sz="0" w:space="0" w:color="auto"/>
            <w:left w:val="none" w:sz="0" w:space="0" w:color="auto"/>
            <w:bottom w:val="none" w:sz="0" w:space="0" w:color="auto"/>
            <w:right w:val="none" w:sz="0" w:space="0" w:color="auto"/>
          </w:divBdr>
        </w:div>
        <w:div w:id="2000422714">
          <w:marLeft w:val="640"/>
          <w:marRight w:val="0"/>
          <w:marTop w:val="0"/>
          <w:marBottom w:val="0"/>
          <w:divBdr>
            <w:top w:val="none" w:sz="0" w:space="0" w:color="auto"/>
            <w:left w:val="none" w:sz="0" w:space="0" w:color="auto"/>
            <w:bottom w:val="none" w:sz="0" w:space="0" w:color="auto"/>
            <w:right w:val="none" w:sz="0" w:space="0" w:color="auto"/>
          </w:divBdr>
        </w:div>
        <w:div w:id="2025550919">
          <w:marLeft w:val="640"/>
          <w:marRight w:val="0"/>
          <w:marTop w:val="0"/>
          <w:marBottom w:val="0"/>
          <w:divBdr>
            <w:top w:val="none" w:sz="0" w:space="0" w:color="auto"/>
            <w:left w:val="none" w:sz="0" w:space="0" w:color="auto"/>
            <w:bottom w:val="none" w:sz="0" w:space="0" w:color="auto"/>
            <w:right w:val="none" w:sz="0" w:space="0" w:color="auto"/>
          </w:divBdr>
        </w:div>
        <w:div w:id="2079088424">
          <w:marLeft w:val="640"/>
          <w:marRight w:val="0"/>
          <w:marTop w:val="0"/>
          <w:marBottom w:val="0"/>
          <w:divBdr>
            <w:top w:val="none" w:sz="0" w:space="0" w:color="auto"/>
            <w:left w:val="none" w:sz="0" w:space="0" w:color="auto"/>
            <w:bottom w:val="none" w:sz="0" w:space="0" w:color="auto"/>
            <w:right w:val="none" w:sz="0" w:space="0" w:color="auto"/>
          </w:divBdr>
        </w:div>
        <w:div w:id="2091805904">
          <w:marLeft w:val="640"/>
          <w:marRight w:val="0"/>
          <w:marTop w:val="0"/>
          <w:marBottom w:val="0"/>
          <w:divBdr>
            <w:top w:val="none" w:sz="0" w:space="0" w:color="auto"/>
            <w:left w:val="none" w:sz="0" w:space="0" w:color="auto"/>
            <w:bottom w:val="none" w:sz="0" w:space="0" w:color="auto"/>
            <w:right w:val="none" w:sz="0" w:space="0" w:color="auto"/>
          </w:divBdr>
        </w:div>
        <w:div w:id="2096200090">
          <w:marLeft w:val="640"/>
          <w:marRight w:val="0"/>
          <w:marTop w:val="0"/>
          <w:marBottom w:val="0"/>
          <w:divBdr>
            <w:top w:val="none" w:sz="0" w:space="0" w:color="auto"/>
            <w:left w:val="none" w:sz="0" w:space="0" w:color="auto"/>
            <w:bottom w:val="none" w:sz="0" w:space="0" w:color="auto"/>
            <w:right w:val="none" w:sz="0" w:space="0" w:color="auto"/>
          </w:divBdr>
        </w:div>
        <w:div w:id="2136363547">
          <w:marLeft w:val="640"/>
          <w:marRight w:val="0"/>
          <w:marTop w:val="0"/>
          <w:marBottom w:val="0"/>
          <w:divBdr>
            <w:top w:val="none" w:sz="0" w:space="0" w:color="auto"/>
            <w:left w:val="none" w:sz="0" w:space="0" w:color="auto"/>
            <w:bottom w:val="none" w:sz="0" w:space="0" w:color="auto"/>
            <w:right w:val="none" w:sz="0" w:space="0" w:color="auto"/>
          </w:divBdr>
        </w:div>
      </w:divsChild>
    </w:div>
    <w:div w:id="1677027791">
      <w:bodyDiv w:val="1"/>
      <w:marLeft w:val="0"/>
      <w:marRight w:val="0"/>
      <w:marTop w:val="0"/>
      <w:marBottom w:val="0"/>
      <w:divBdr>
        <w:top w:val="none" w:sz="0" w:space="0" w:color="auto"/>
        <w:left w:val="none" w:sz="0" w:space="0" w:color="auto"/>
        <w:bottom w:val="none" w:sz="0" w:space="0" w:color="auto"/>
        <w:right w:val="none" w:sz="0" w:space="0" w:color="auto"/>
      </w:divBdr>
    </w:div>
    <w:div w:id="1680959525">
      <w:bodyDiv w:val="1"/>
      <w:marLeft w:val="0"/>
      <w:marRight w:val="0"/>
      <w:marTop w:val="0"/>
      <w:marBottom w:val="0"/>
      <w:divBdr>
        <w:top w:val="none" w:sz="0" w:space="0" w:color="auto"/>
        <w:left w:val="none" w:sz="0" w:space="0" w:color="auto"/>
        <w:bottom w:val="none" w:sz="0" w:space="0" w:color="auto"/>
        <w:right w:val="none" w:sz="0" w:space="0" w:color="auto"/>
      </w:divBdr>
    </w:div>
    <w:div w:id="1684242147">
      <w:bodyDiv w:val="1"/>
      <w:marLeft w:val="0"/>
      <w:marRight w:val="0"/>
      <w:marTop w:val="0"/>
      <w:marBottom w:val="0"/>
      <w:divBdr>
        <w:top w:val="none" w:sz="0" w:space="0" w:color="auto"/>
        <w:left w:val="none" w:sz="0" w:space="0" w:color="auto"/>
        <w:bottom w:val="none" w:sz="0" w:space="0" w:color="auto"/>
        <w:right w:val="none" w:sz="0" w:space="0" w:color="auto"/>
      </w:divBdr>
      <w:divsChild>
        <w:div w:id="10841051">
          <w:marLeft w:val="640"/>
          <w:marRight w:val="0"/>
          <w:marTop w:val="0"/>
          <w:marBottom w:val="0"/>
          <w:divBdr>
            <w:top w:val="none" w:sz="0" w:space="0" w:color="auto"/>
            <w:left w:val="none" w:sz="0" w:space="0" w:color="auto"/>
            <w:bottom w:val="none" w:sz="0" w:space="0" w:color="auto"/>
            <w:right w:val="none" w:sz="0" w:space="0" w:color="auto"/>
          </w:divBdr>
        </w:div>
        <w:div w:id="18512118">
          <w:marLeft w:val="640"/>
          <w:marRight w:val="0"/>
          <w:marTop w:val="0"/>
          <w:marBottom w:val="0"/>
          <w:divBdr>
            <w:top w:val="none" w:sz="0" w:space="0" w:color="auto"/>
            <w:left w:val="none" w:sz="0" w:space="0" w:color="auto"/>
            <w:bottom w:val="none" w:sz="0" w:space="0" w:color="auto"/>
            <w:right w:val="none" w:sz="0" w:space="0" w:color="auto"/>
          </w:divBdr>
        </w:div>
        <w:div w:id="33509053">
          <w:marLeft w:val="640"/>
          <w:marRight w:val="0"/>
          <w:marTop w:val="0"/>
          <w:marBottom w:val="0"/>
          <w:divBdr>
            <w:top w:val="none" w:sz="0" w:space="0" w:color="auto"/>
            <w:left w:val="none" w:sz="0" w:space="0" w:color="auto"/>
            <w:bottom w:val="none" w:sz="0" w:space="0" w:color="auto"/>
            <w:right w:val="none" w:sz="0" w:space="0" w:color="auto"/>
          </w:divBdr>
        </w:div>
        <w:div w:id="36976683">
          <w:marLeft w:val="640"/>
          <w:marRight w:val="0"/>
          <w:marTop w:val="0"/>
          <w:marBottom w:val="0"/>
          <w:divBdr>
            <w:top w:val="none" w:sz="0" w:space="0" w:color="auto"/>
            <w:left w:val="none" w:sz="0" w:space="0" w:color="auto"/>
            <w:bottom w:val="none" w:sz="0" w:space="0" w:color="auto"/>
            <w:right w:val="none" w:sz="0" w:space="0" w:color="auto"/>
          </w:divBdr>
        </w:div>
        <w:div w:id="49577034">
          <w:marLeft w:val="640"/>
          <w:marRight w:val="0"/>
          <w:marTop w:val="0"/>
          <w:marBottom w:val="0"/>
          <w:divBdr>
            <w:top w:val="none" w:sz="0" w:space="0" w:color="auto"/>
            <w:left w:val="none" w:sz="0" w:space="0" w:color="auto"/>
            <w:bottom w:val="none" w:sz="0" w:space="0" w:color="auto"/>
            <w:right w:val="none" w:sz="0" w:space="0" w:color="auto"/>
          </w:divBdr>
        </w:div>
        <w:div w:id="55973948">
          <w:marLeft w:val="640"/>
          <w:marRight w:val="0"/>
          <w:marTop w:val="0"/>
          <w:marBottom w:val="0"/>
          <w:divBdr>
            <w:top w:val="none" w:sz="0" w:space="0" w:color="auto"/>
            <w:left w:val="none" w:sz="0" w:space="0" w:color="auto"/>
            <w:bottom w:val="none" w:sz="0" w:space="0" w:color="auto"/>
            <w:right w:val="none" w:sz="0" w:space="0" w:color="auto"/>
          </w:divBdr>
        </w:div>
        <w:div w:id="82923696">
          <w:marLeft w:val="640"/>
          <w:marRight w:val="0"/>
          <w:marTop w:val="0"/>
          <w:marBottom w:val="0"/>
          <w:divBdr>
            <w:top w:val="none" w:sz="0" w:space="0" w:color="auto"/>
            <w:left w:val="none" w:sz="0" w:space="0" w:color="auto"/>
            <w:bottom w:val="none" w:sz="0" w:space="0" w:color="auto"/>
            <w:right w:val="none" w:sz="0" w:space="0" w:color="auto"/>
          </w:divBdr>
        </w:div>
        <w:div w:id="85660938">
          <w:marLeft w:val="640"/>
          <w:marRight w:val="0"/>
          <w:marTop w:val="0"/>
          <w:marBottom w:val="0"/>
          <w:divBdr>
            <w:top w:val="none" w:sz="0" w:space="0" w:color="auto"/>
            <w:left w:val="none" w:sz="0" w:space="0" w:color="auto"/>
            <w:bottom w:val="none" w:sz="0" w:space="0" w:color="auto"/>
            <w:right w:val="none" w:sz="0" w:space="0" w:color="auto"/>
          </w:divBdr>
        </w:div>
        <w:div w:id="88434473">
          <w:marLeft w:val="640"/>
          <w:marRight w:val="0"/>
          <w:marTop w:val="0"/>
          <w:marBottom w:val="0"/>
          <w:divBdr>
            <w:top w:val="none" w:sz="0" w:space="0" w:color="auto"/>
            <w:left w:val="none" w:sz="0" w:space="0" w:color="auto"/>
            <w:bottom w:val="none" w:sz="0" w:space="0" w:color="auto"/>
            <w:right w:val="none" w:sz="0" w:space="0" w:color="auto"/>
          </w:divBdr>
        </w:div>
        <w:div w:id="104617462">
          <w:marLeft w:val="640"/>
          <w:marRight w:val="0"/>
          <w:marTop w:val="0"/>
          <w:marBottom w:val="0"/>
          <w:divBdr>
            <w:top w:val="none" w:sz="0" w:space="0" w:color="auto"/>
            <w:left w:val="none" w:sz="0" w:space="0" w:color="auto"/>
            <w:bottom w:val="none" w:sz="0" w:space="0" w:color="auto"/>
            <w:right w:val="none" w:sz="0" w:space="0" w:color="auto"/>
          </w:divBdr>
        </w:div>
        <w:div w:id="107088850">
          <w:marLeft w:val="640"/>
          <w:marRight w:val="0"/>
          <w:marTop w:val="0"/>
          <w:marBottom w:val="0"/>
          <w:divBdr>
            <w:top w:val="none" w:sz="0" w:space="0" w:color="auto"/>
            <w:left w:val="none" w:sz="0" w:space="0" w:color="auto"/>
            <w:bottom w:val="none" w:sz="0" w:space="0" w:color="auto"/>
            <w:right w:val="none" w:sz="0" w:space="0" w:color="auto"/>
          </w:divBdr>
        </w:div>
        <w:div w:id="115952393">
          <w:marLeft w:val="640"/>
          <w:marRight w:val="0"/>
          <w:marTop w:val="0"/>
          <w:marBottom w:val="0"/>
          <w:divBdr>
            <w:top w:val="none" w:sz="0" w:space="0" w:color="auto"/>
            <w:left w:val="none" w:sz="0" w:space="0" w:color="auto"/>
            <w:bottom w:val="none" w:sz="0" w:space="0" w:color="auto"/>
            <w:right w:val="none" w:sz="0" w:space="0" w:color="auto"/>
          </w:divBdr>
        </w:div>
        <w:div w:id="131023712">
          <w:marLeft w:val="640"/>
          <w:marRight w:val="0"/>
          <w:marTop w:val="0"/>
          <w:marBottom w:val="0"/>
          <w:divBdr>
            <w:top w:val="none" w:sz="0" w:space="0" w:color="auto"/>
            <w:left w:val="none" w:sz="0" w:space="0" w:color="auto"/>
            <w:bottom w:val="none" w:sz="0" w:space="0" w:color="auto"/>
            <w:right w:val="none" w:sz="0" w:space="0" w:color="auto"/>
          </w:divBdr>
        </w:div>
        <w:div w:id="153952965">
          <w:marLeft w:val="640"/>
          <w:marRight w:val="0"/>
          <w:marTop w:val="0"/>
          <w:marBottom w:val="0"/>
          <w:divBdr>
            <w:top w:val="none" w:sz="0" w:space="0" w:color="auto"/>
            <w:left w:val="none" w:sz="0" w:space="0" w:color="auto"/>
            <w:bottom w:val="none" w:sz="0" w:space="0" w:color="auto"/>
            <w:right w:val="none" w:sz="0" w:space="0" w:color="auto"/>
          </w:divBdr>
        </w:div>
        <w:div w:id="157574860">
          <w:marLeft w:val="640"/>
          <w:marRight w:val="0"/>
          <w:marTop w:val="0"/>
          <w:marBottom w:val="0"/>
          <w:divBdr>
            <w:top w:val="none" w:sz="0" w:space="0" w:color="auto"/>
            <w:left w:val="none" w:sz="0" w:space="0" w:color="auto"/>
            <w:bottom w:val="none" w:sz="0" w:space="0" w:color="auto"/>
            <w:right w:val="none" w:sz="0" w:space="0" w:color="auto"/>
          </w:divBdr>
        </w:div>
        <w:div w:id="172770610">
          <w:marLeft w:val="640"/>
          <w:marRight w:val="0"/>
          <w:marTop w:val="0"/>
          <w:marBottom w:val="0"/>
          <w:divBdr>
            <w:top w:val="none" w:sz="0" w:space="0" w:color="auto"/>
            <w:left w:val="none" w:sz="0" w:space="0" w:color="auto"/>
            <w:bottom w:val="none" w:sz="0" w:space="0" w:color="auto"/>
            <w:right w:val="none" w:sz="0" w:space="0" w:color="auto"/>
          </w:divBdr>
        </w:div>
        <w:div w:id="225340010">
          <w:marLeft w:val="640"/>
          <w:marRight w:val="0"/>
          <w:marTop w:val="0"/>
          <w:marBottom w:val="0"/>
          <w:divBdr>
            <w:top w:val="none" w:sz="0" w:space="0" w:color="auto"/>
            <w:left w:val="none" w:sz="0" w:space="0" w:color="auto"/>
            <w:bottom w:val="none" w:sz="0" w:space="0" w:color="auto"/>
            <w:right w:val="none" w:sz="0" w:space="0" w:color="auto"/>
          </w:divBdr>
        </w:div>
        <w:div w:id="246695422">
          <w:marLeft w:val="640"/>
          <w:marRight w:val="0"/>
          <w:marTop w:val="0"/>
          <w:marBottom w:val="0"/>
          <w:divBdr>
            <w:top w:val="none" w:sz="0" w:space="0" w:color="auto"/>
            <w:left w:val="none" w:sz="0" w:space="0" w:color="auto"/>
            <w:bottom w:val="none" w:sz="0" w:space="0" w:color="auto"/>
            <w:right w:val="none" w:sz="0" w:space="0" w:color="auto"/>
          </w:divBdr>
        </w:div>
        <w:div w:id="260997090">
          <w:marLeft w:val="640"/>
          <w:marRight w:val="0"/>
          <w:marTop w:val="0"/>
          <w:marBottom w:val="0"/>
          <w:divBdr>
            <w:top w:val="none" w:sz="0" w:space="0" w:color="auto"/>
            <w:left w:val="none" w:sz="0" w:space="0" w:color="auto"/>
            <w:bottom w:val="none" w:sz="0" w:space="0" w:color="auto"/>
            <w:right w:val="none" w:sz="0" w:space="0" w:color="auto"/>
          </w:divBdr>
        </w:div>
        <w:div w:id="267390360">
          <w:marLeft w:val="640"/>
          <w:marRight w:val="0"/>
          <w:marTop w:val="0"/>
          <w:marBottom w:val="0"/>
          <w:divBdr>
            <w:top w:val="none" w:sz="0" w:space="0" w:color="auto"/>
            <w:left w:val="none" w:sz="0" w:space="0" w:color="auto"/>
            <w:bottom w:val="none" w:sz="0" w:space="0" w:color="auto"/>
            <w:right w:val="none" w:sz="0" w:space="0" w:color="auto"/>
          </w:divBdr>
        </w:div>
        <w:div w:id="273752514">
          <w:marLeft w:val="640"/>
          <w:marRight w:val="0"/>
          <w:marTop w:val="0"/>
          <w:marBottom w:val="0"/>
          <w:divBdr>
            <w:top w:val="none" w:sz="0" w:space="0" w:color="auto"/>
            <w:left w:val="none" w:sz="0" w:space="0" w:color="auto"/>
            <w:bottom w:val="none" w:sz="0" w:space="0" w:color="auto"/>
            <w:right w:val="none" w:sz="0" w:space="0" w:color="auto"/>
          </w:divBdr>
        </w:div>
        <w:div w:id="289871674">
          <w:marLeft w:val="640"/>
          <w:marRight w:val="0"/>
          <w:marTop w:val="0"/>
          <w:marBottom w:val="0"/>
          <w:divBdr>
            <w:top w:val="none" w:sz="0" w:space="0" w:color="auto"/>
            <w:left w:val="none" w:sz="0" w:space="0" w:color="auto"/>
            <w:bottom w:val="none" w:sz="0" w:space="0" w:color="auto"/>
            <w:right w:val="none" w:sz="0" w:space="0" w:color="auto"/>
          </w:divBdr>
        </w:div>
        <w:div w:id="308940937">
          <w:marLeft w:val="640"/>
          <w:marRight w:val="0"/>
          <w:marTop w:val="0"/>
          <w:marBottom w:val="0"/>
          <w:divBdr>
            <w:top w:val="none" w:sz="0" w:space="0" w:color="auto"/>
            <w:left w:val="none" w:sz="0" w:space="0" w:color="auto"/>
            <w:bottom w:val="none" w:sz="0" w:space="0" w:color="auto"/>
            <w:right w:val="none" w:sz="0" w:space="0" w:color="auto"/>
          </w:divBdr>
        </w:div>
        <w:div w:id="315957777">
          <w:marLeft w:val="640"/>
          <w:marRight w:val="0"/>
          <w:marTop w:val="0"/>
          <w:marBottom w:val="0"/>
          <w:divBdr>
            <w:top w:val="none" w:sz="0" w:space="0" w:color="auto"/>
            <w:left w:val="none" w:sz="0" w:space="0" w:color="auto"/>
            <w:bottom w:val="none" w:sz="0" w:space="0" w:color="auto"/>
            <w:right w:val="none" w:sz="0" w:space="0" w:color="auto"/>
          </w:divBdr>
        </w:div>
        <w:div w:id="329599594">
          <w:marLeft w:val="640"/>
          <w:marRight w:val="0"/>
          <w:marTop w:val="0"/>
          <w:marBottom w:val="0"/>
          <w:divBdr>
            <w:top w:val="none" w:sz="0" w:space="0" w:color="auto"/>
            <w:left w:val="none" w:sz="0" w:space="0" w:color="auto"/>
            <w:bottom w:val="none" w:sz="0" w:space="0" w:color="auto"/>
            <w:right w:val="none" w:sz="0" w:space="0" w:color="auto"/>
          </w:divBdr>
        </w:div>
        <w:div w:id="332953302">
          <w:marLeft w:val="640"/>
          <w:marRight w:val="0"/>
          <w:marTop w:val="0"/>
          <w:marBottom w:val="0"/>
          <w:divBdr>
            <w:top w:val="none" w:sz="0" w:space="0" w:color="auto"/>
            <w:left w:val="none" w:sz="0" w:space="0" w:color="auto"/>
            <w:bottom w:val="none" w:sz="0" w:space="0" w:color="auto"/>
            <w:right w:val="none" w:sz="0" w:space="0" w:color="auto"/>
          </w:divBdr>
        </w:div>
        <w:div w:id="333336430">
          <w:marLeft w:val="640"/>
          <w:marRight w:val="0"/>
          <w:marTop w:val="0"/>
          <w:marBottom w:val="0"/>
          <w:divBdr>
            <w:top w:val="none" w:sz="0" w:space="0" w:color="auto"/>
            <w:left w:val="none" w:sz="0" w:space="0" w:color="auto"/>
            <w:bottom w:val="none" w:sz="0" w:space="0" w:color="auto"/>
            <w:right w:val="none" w:sz="0" w:space="0" w:color="auto"/>
          </w:divBdr>
        </w:div>
        <w:div w:id="340206768">
          <w:marLeft w:val="640"/>
          <w:marRight w:val="0"/>
          <w:marTop w:val="0"/>
          <w:marBottom w:val="0"/>
          <w:divBdr>
            <w:top w:val="none" w:sz="0" w:space="0" w:color="auto"/>
            <w:left w:val="none" w:sz="0" w:space="0" w:color="auto"/>
            <w:bottom w:val="none" w:sz="0" w:space="0" w:color="auto"/>
            <w:right w:val="none" w:sz="0" w:space="0" w:color="auto"/>
          </w:divBdr>
        </w:div>
        <w:div w:id="345596180">
          <w:marLeft w:val="640"/>
          <w:marRight w:val="0"/>
          <w:marTop w:val="0"/>
          <w:marBottom w:val="0"/>
          <w:divBdr>
            <w:top w:val="none" w:sz="0" w:space="0" w:color="auto"/>
            <w:left w:val="none" w:sz="0" w:space="0" w:color="auto"/>
            <w:bottom w:val="none" w:sz="0" w:space="0" w:color="auto"/>
            <w:right w:val="none" w:sz="0" w:space="0" w:color="auto"/>
          </w:divBdr>
        </w:div>
        <w:div w:id="346449239">
          <w:marLeft w:val="640"/>
          <w:marRight w:val="0"/>
          <w:marTop w:val="0"/>
          <w:marBottom w:val="0"/>
          <w:divBdr>
            <w:top w:val="none" w:sz="0" w:space="0" w:color="auto"/>
            <w:left w:val="none" w:sz="0" w:space="0" w:color="auto"/>
            <w:bottom w:val="none" w:sz="0" w:space="0" w:color="auto"/>
            <w:right w:val="none" w:sz="0" w:space="0" w:color="auto"/>
          </w:divBdr>
        </w:div>
        <w:div w:id="356589632">
          <w:marLeft w:val="640"/>
          <w:marRight w:val="0"/>
          <w:marTop w:val="0"/>
          <w:marBottom w:val="0"/>
          <w:divBdr>
            <w:top w:val="none" w:sz="0" w:space="0" w:color="auto"/>
            <w:left w:val="none" w:sz="0" w:space="0" w:color="auto"/>
            <w:bottom w:val="none" w:sz="0" w:space="0" w:color="auto"/>
            <w:right w:val="none" w:sz="0" w:space="0" w:color="auto"/>
          </w:divBdr>
        </w:div>
        <w:div w:id="366561962">
          <w:marLeft w:val="640"/>
          <w:marRight w:val="0"/>
          <w:marTop w:val="0"/>
          <w:marBottom w:val="0"/>
          <w:divBdr>
            <w:top w:val="none" w:sz="0" w:space="0" w:color="auto"/>
            <w:left w:val="none" w:sz="0" w:space="0" w:color="auto"/>
            <w:bottom w:val="none" w:sz="0" w:space="0" w:color="auto"/>
            <w:right w:val="none" w:sz="0" w:space="0" w:color="auto"/>
          </w:divBdr>
        </w:div>
        <w:div w:id="402411647">
          <w:marLeft w:val="640"/>
          <w:marRight w:val="0"/>
          <w:marTop w:val="0"/>
          <w:marBottom w:val="0"/>
          <w:divBdr>
            <w:top w:val="none" w:sz="0" w:space="0" w:color="auto"/>
            <w:left w:val="none" w:sz="0" w:space="0" w:color="auto"/>
            <w:bottom w:val="none" w:sz="0" w:space="0" w:color="auto"/>
            <w:right w:val="none" w:sz="0" w:space="0" w:color="auto"/>
          </w:divBdr>
        </w:div>
        <w:div w:id="418984851">
          <w:marLeft w:val="640"/>
          <w:marRight w:val="0"/>
          <w:marTop w:val="0"/>
          <w:marBottom w:val="0"/>
          <w:divBdr>
            <w:top w:val="none" w:sz="0" w:space="0" w:color="auto"/>
            <w:left w:val="none" w:sz="0" w:space="0" w:color="auto"/>
            <w:bottom w:val="none" w:sz="0" w:space="0" w:color="auto"/>
            <w:right w:val="none" w:sz="0" w:space="0" w:color="auto"/>
          </w:divBdr>
        </w:div>
        <w:div w:id="425461878">
          <w:marLeft w:val="640"/>
          <w:marRight w:val="0"/>
          <w:marTop w:val="0"/>
          <w:marBottom w:val="0"/>
          <w:divBdr>
            <w:top w:val="none" w:sz="0" w:space="0" w:color="auto"/>
            <w:left w:val="none" w:sz="0" w:space="0" w:color="auto"/>
            <w:bottom w:val="none" w:sz="0" w:space="0" w:color="auto"/>
            <w:right w:val="none" w:sz="0" w:space="0" w:color="auto"/>
          </w:divBdr>
        </w:div>
        <w:div w:id="434256267">
          <w:marLeft w:val="640"/>
          <w:marRight w:val="0"/>
          <w:marTop w:val="0"/>
          <w:marBottom w:val="0"/>
          <w:divBdr>
            <w:top w:val="none" w:sz="0" w:space="0" w:color="auto"/>
            <w:left w:val="none" w:sz="0" w:space="0" w:color="auto"/>
            <w:bottom w:val="none" w:sz="0" w:space="0" w:color="auto"/>
            <w:right w:val="none" w:sz="0" w:space="0" w:color="auto"/>
          </w:divBdr>
        </w:div>
        <w:div w:id="438454060">
          <w:marLeft w:val="640"/>
          <w:marRight w:val="0"/>
          <w:marTop w:val="0"/>
          <w:marBottom w:val="0"/>
          <w:divBdr>
            <w:top w:val="none" w:sz="0" w:space="0" w:color="auto"/>
            <w:left w:val="none" w:sz="0" w:space="0" w:color="auto"/>
            <w:bottom w:val="none" w:sz="0" w:space="0" w:color="auto"/>
            <w:right w:val="none" w:sz="0" w:space="0" w:color="auto"/>
          </w:divBdr>
        </w:div>
        <w:div w:id="441188924">
          <w:marLeft w:val="640"/>
          <w:marRight w:val="0"/>
          <w:marTop w:val="0"/>
          <w:marBottom w:val="0"/>
          <w:divBdr>
            <w:top w:val="none" w:sz="0" w:space="0" w:color="auto"/>
            <w:left w:val="none" w:sz="0" w:space="0" w:color="auto"/>
            <w:bottom w:val="none" w:sz="0" w:space="0" w:color="auto"/>
            <w:right w:val="none" w:sz="0" w:space="0" w:color="auto"/>
          </w:divBdr>
        </w:div>
        <w:div w:id="443354426">
          <w:marLeft w:val="640"/>
          <w:marRight w:val="0"/>
          <w:marTop w:val="0"/>
          <w:marBottom w:val="0"/>
          <w:divBdr>
            <w:top w:val="none" w:sz="0" w:space="0" w:color="auto"/>
            <w:left w:val="none" w:sz="0" w:space="0" w:color="auto"/>
            <w:bottom w:val="none" w:sz="0" w:space="0" w:color="auto"/>
            <w:right w:val="none" w:sz="0" w:space="0" w:color="auto"/>
          </w:divBdr>
        </w:div>
        <w:div w:id="491723424">
          <w:marLeft w:val="640"/>
          <w:marRight w:val="0"/>
          <w:marTop w:val="0"/>
          <w:marBottom w:val="0"/>
          <w:divBdr>
            <w:top w:val="none" w:sz="0" w:space="0" w:color="auto"/>
            <w:left w:val="none" w:sz="0" w:space="0" w:color="auto"/>
            <w:bottom w:val="none" w:sz="0" w:space="0" w:color="auto"/>
            <w:right w:val="none" w:sz="0" w:space="0" w:color="auto"/>
          </w:divBdr>
        </w:div>
        <w:div w:id="514072467">
          <w:marLeft w:val="640"/>
          <w:marRight w:val="0"/>
          <w:marTop w:val="0"/>
          <w:marBottom w:val="0"/>
          <w:divBdr>
            <w:top w:val="none" w:sz="0" w:space="0" w:color="auto"/>
            <w:left w:val="none" w:sz="0" w:space="0" w:color="auto"/>
            <w:bottom w:val="none" w:sz="0" w:space="0" w:color="auto"/>
            <w:right w:val="none" w:sz="0" w:space="0" w:color="auto"/>
          </w:divBdr>
        </w:div>
        <w:div w:id="517087135">
          <w:marLeft w:val="640"/>
          <w:marRight w:val="0"/>
          <w:marTop w:val="0"/>
          <w:marBottom w:val="0"/>
          <w:divBdr>
            <w:top w:val="none" w:sz="0" w:space="0" w:color="auto"/>
            <w:left w:val="none" w:sz="0" w:space="0" w:color="auto"/>
            <w:bottom w:val="none" w:sz="0" w:space="0" w:color="auto"/>
            <w:right w:val="none" w:sz="0" w:space="0" w:color="auto"/>
          </w:divBdr>
        </w:div>
        <w:div w:id="527330870">
          <w:marLeft w:val="640"/>
          <w:marRight w:val="0"/>
          <w:marTop w:val="0"/>
          <w:marBottom w:val="0"/>
          <w:divBdr>
            <w:top w:val="none" w:sz="0" w:space="0" w:color="auto"/>
            <w:left w:val="none" w:sz="0" w:space="0" w:color="auto"/>
            <w:bottom w:val="none" w:sz="0" w:space="0" w:color="auto"/>
            <w:right w:val="none" w:sz="0" w:space="0" w:color="auto"/>
          </w:divBdr>
        </w:div>
        <w:div w:id="557977706">
          <w:marLeft w:val="640"/>
          <w:marRight w:val="0"/>
          <w:marTop w:val="0"/>
          <w:marBottom w:val="0"/>
          <w:divBdr>
            <w:top w:val="none" w:sz="0" w:space="0" w:color="auto"/>
            <w:left w:val="none" w:sz="0" w:space="0" w:color="auto"/>
            <w:bottom w:val="none" w:sz="0" w:space="0" w:color="auto"/>
            <w:right w:val="none" w:sz="0" w:space="0" w:color="auto"/>
          </w:divBdr>
        </w:div>
        <w:div w:id="561211801">
          <w:marLeft w:val="640"/>
          <w:marRight w:val="0"/>
          <w:marTop w:val="0"/>
          <w:marBottom w:val="0"/>
          <w:divBdr>
            <w:top w:val="none" w:sz="0" w:space="0" w:color="auto"/>
            <w:left w:val="none" w:sz="0" w:space="0" w:color="auto"/>
            <w:bottom w:val="none" w:sz="0" w:space="0" w:color="auto"/>
            <w:right w:val="none" w:sz="0" w:space="0" w:color="auto"/>
          </w:divBdr>
        </w:div>
        <w:div w:id="573859862">
          <w:marLeft w:val="640"/>
          <w:marRight w:val="0"/>
          <w:marTop w:val="0"/>
          <w:marBottom w:val="0"/>
          <w:divBdr>
            <w:top w:val="none" w:sz="0" w:space="0" w:color="auto"/>
            <w:left w:val="none" w:sz="0" w:space="0" w:color="auto"/>
            <w:bottom w:val="none" w:sz="0" w:space="0" w:color="auto"/>
            <w:right w:val="none" w:sz="0" w:space="0" w:color="auto"/>
          </w:divBdr>
        </w:div>
        <w:div w:id="580985214">
          <w:marLeft w:val="640"/>
          <w:marRight w:val="0"/>
          <w:marTop w:val="0"/>
          <w:marBottom w:val="0"/>
          <w:divBdr>
            <w:top w:val="none" w:sz="0" w:space="0" w:color="auto"/>
            <w:left w:val="none" w:sz="0" w:space="0" w:color="auto"/>
            <w:bottom w:val="none" w:sz="0" w:space="0" w:color="auto"/>
            <w:right w:val="none" w:sz="0" w:space="0" w:color="auto"/>
          </w:divBdr>
        </w:div>
        <w:div w:id="586039066">
          <w:marLeft w:val="640"/>
          <w:marRight w:val="0"/>
          <w:marTop w:val="0"/>
          <w:marBottom w:val="0"/>
          <w:divBdr>
            <w:top w:val="none" w:sz="0" w:space="0" w:color="auto"/>
            <w:left w:val="none" w:sz="0" w:space="0" w:color="auto"/>
            <w:bottom w:val="none" w:sz="0" w:space="0" w:color="auto"/>
            <w:right w:val="none" w:sz="0" w:space="0" w:color="auto"/>
          </w:divBdr>
        </w:div>
        <w:div w:id="592588772">
          <w:marLeft w:val="640"/>
          <w:marRight w:val="0"/>
          <w:marTop w:val="0"/>
          <w:marBottom w:val="0"/>
          <w:divBdr>
            <w:top w:val="none" w:sz="0" w:space="0" w:color="auto"/>
            <w:left w:val="none" w:sz="0" w:space="0" w:color="auto"/>
            <w:bottom w:val="none" w:sz="0" w:space="0" w:color="auto"/>
            <w:right w:val="none" w:sz="0" w:space="0" w:color="auto"/>
          </w:divBdr>
        </w:div>
        <w:div w:id="608514476">
          <w:marLeft w:val="640"/>
          <w:marRight w:val="0"/>
          <w:marTop w:val="0"/>
          <w:marBottom w:val="0"/>
          <w:divBdr>
            <w:top w:val="none" w:sz="0" w:space="0" w:color="auto"/>
            <w:left w:val="none" w:sz="0" w:space="0" w:color="auto"/>
            <w:bottom w:val="none" w:sz="0" w:space="0" w:color="auto"/>
            <w:right w:val="none" w:sz="0" w:space="0" w:color="auto"/>
          </w:divBdr>
        </w:div>
        <w:div w:id="687487724">
          <w:marLeft w:val="640"/>
          <w:marRight w:val="0"/>
          <w:marTop w:val="0"/>
          <w:marBottom w:val="0"/>
          <w:divBdr>
            <w:top w:val="none" w:sz="0" w:space="0" w:color="auto"/>
            <w:left w:val="none" w:sz="0" w:space="0" w:color="auto"/>
            <w:bottom w:val="none" w:sz="0" w:space="0" w:color="auto"/>
            <w:right w:val="none" w:sz="0" w:space="0" w:color="auto"/>
          </w:divBdr>
        </w:div>
        <w:div w:id="706486670">
          <w:marLeft w:val="640"/>
          <w:marRight w:val="0"/>
          <w:marTop w:val="0"/>
          <w:marBottom w:val="0"/>
          <w:divBdr>
            <w:top w:val="none" w:sz="0" w:space="0" w:color="auto"/>
            <w:left w:val="none" w:sz="0" w:space="0" w:color="auto"/>
            <w:bottom w:val="none" w:sz="0" w:space="0" w:color="auto"/>
            <w:right w:val="none" w:sz="0" w:space="0" w:color="auto"/>
          </w:divBdr>
        </w:div>
        <w:div w:id="724569695">
          <w:marLeft w:val="640"/>
          <w:marRight w:val="0"/>
          <w:marTop w:val="0"/>
          <w:marBottom w:val="0"/>
          <w:divBdr>
            <w:top w:val="none" w:sz="0" w:space="0" w:color="auto"/>
            <w:left w:val="none" w:sz="0" w:space="0" w:color="auto"/>
            <w:bottom w:val="none" w:sz="0" w:space="0" w:color="auto"/>
            <w:right w:val="none" w:sz="0" w:space="0" w:color="auto"/>
          </w:divBdr>
        </w:div>
        <w:div w:id="740519760">
          <w:marLeft w:val="640"/>
          <w:marRight w:val="0"/>
          <w:marTop w:val="0"/>
          <w:marBottom w:val="0"/>
          <w:divBdr>
            <w:top w:val="none" w:sz="0" w:space="0" w:color="auto"/>
            <w:left w:val="none" w:sz="0" w:space="0" w:color="auto"/>
            <w:bottom w:val="none" w:sz="0" w:space="0" w:color="auto"/>
            <w:right w:val="none" w:sz="0" w:space="0" w:color="auto"/>
          </w:divBdr>
        </w:div>
        <w:div w:id="797259940">
          <w:marLeft w:val="640"/>
          <w:marRight w:val="0"/>
          <w:marTop w:val="0"/>
          <w:marBottom w:val="0"/>
          <w:divBdr>
            <w:top w:val="none" w:sz="0" w:space="0" w:color="auto"/>
            <w:left w:val="none" w:sz="0" w:space="0" w:color="auto"/>
            <w:bottom w:val="none" w:sz="0" w:space="0" w:color="auto"/>
            <w:right w:val="none" w:sz="0" w:space="0" w:color="auto"/>
          </w:divBdr>
        </w:div>
        <w:div w:id="885069049">
          <w:marLeft w:val="640"/>
          <w:marRight w:val="0"/>
          <w:marTop w:val="0"/>
          <w:marBottom w:val="0"/>
          <w:divBdr>
            <w:top w:val="none" w:sz="0" w:space="0" w:color="auto"/>
            <w:left w:val="none" w:sz="0" w:space="0" w:color="auto"/>
            <w:bottom w:val="none" w:sz="0" w:space="0" w:color="auto"/>
            <w:right w:val="none" w:sz="0" w:space="0" w:color="auto"/>
          </w:divBdr>
        </w:div>
        <w:div w:id="885138134">
          <w:marLeft w:val="640"/>
          <w:marRight w:val="0"/>
          <w:marTop w:val="0"/>
          <w:marBottom w:val="0"/>
          <w:divBdr>
            <w:top w:val="none" w:sz="0" w:space="0" w:color="auto"/>
            <w:left w:val="none" w:sz="0" w:space="0" w:color="auto"/>
            <w:bottom w:val="none" w:sz="0" w:space="0" w:color="auto"/>
            <w:right w:val="none" w:sz="0" w:space="0" w:color="auto"/>
          </w:divBdr>
        </w:div>
        <w:div w:id="919023482">
          <w:marLeft w:val="640"/>
          <w:marRight w:val="0"/>
          <w:marTop w:val="0"/>
          <w:marBottom w:val="0"/>
          <w:divBdr>
            <w:top w:val="none" w:sz="0" w:space="0" w:color="auto"/>
            <w:left w:val="none" w:sz="0" w:space="0" w:color="auto"/>
            <w:bottom w:val="none" w:sz="0" w:space="0" w:color="auto"/>
            <w:right w:val="none" w:sz="0" w:space="0" w:color="auto"/>
          </w:divBdr>
        </w:div>
        <w:div w:id="938492723">
          <w:marLeft w:val="640"/>
          <w:marRight w:val="0"/>
          <w:marTop w:val="0"/>
          <w:marBottom w:val="0"/>
          <w:divBdr>
            <w:top w:val="none" w:sz="0" w:space="0" w:color="auto"/>
            <w:left w:val="none" w:sz="0" w:space="0" w:color="auto"/>
            <w:bottom w:val="none" w:sz="0" w:space="0" w:color="auto"/>
            <w:right w:val="none" w:sz="0" w:space="0" w:color="auto"/>
          </w:divBdr>
        </w:div>
        <w:div w:id="939532097">
          <w:marLeft w:val="640"/>
          <w:marRight w:val="0"/>
          <w:marTop w:val="0"/>
          <w:marBottom w:val="0"/>
          <w:divBdr>
            <w:top w:val="none" w:sz="0" w:space="0" w:color="auto"/>
            <w:left w:val="none" w:sz="0" w:space="0" w:color="auto"/>
            <w:bottom w:val="none" w:sz="0" w:space="0" w:color="auto"/>
            <w:right w:val="none" w:sz="0" w:space="0" w:color="auto"/>
          </w:divBdr>
        </w:div>
        <w:div w:id="965702008">
          <w:marLeft w:val="640"/>
          <w:marRight w:val="0"/>
          <w:marTop w:val="0"/>
          <w:marBottom w:val="0"/>
          <w:divBdr>
            <w:top w:val="none" w:sz="0" w:space="0" w:color="auto"/>
            <w:left w:val="none" w:sz="0" w:space="0" w:color="auto"/>
            <w:bottom w:val="none" w:sz="0" w:space="0" w:color="auto"/>
            <w:right w:val="none" w:sz="0" w:space="0" w:color="auto"/>
          </w:divBdr>
        </w:div>
        <w:div w:id="976183023">
          <w:marLeft w:val="640"/>
          <w:marRight w:val="0"/>
          <w:marTop w:val="0"/>
          <w:marBottom w:val="0"/>
          <w:divBdr>
            <w:top w:val="none" w:sz="0" w:space="0" w:color="auto"/>
            <w:left w:val="none" w:sz="0" w:space="0" w:color="auto"/>
            <w:bottom w:val="none" w:sz="0" w:space="0" w:color="auto"/>
            <w:right w:val="none" w:sz="0" w:space="0" w:color="auto"/>
          </w:divBdr>
        </w:div>
        <w:div w:id="986592588">
          <w:marLeft w:val="640"/>
          <w:marRight w:val="0"/>
          <w:marTop w:val="0"/>
          <w:marBottom w:val="0"/>
          <w:divBdr>
            <w:top w:val="none" w:sz="0" w:space="0" w:color="auto"/>
            <w:left w:val="none" w:sz="0" w:space="0" w:color="auto"/>
            <w:bottom w:val="none" w:sz="0" w:space="0" w:color="auto"/>
            <w:right w:val="none" w:sz="0" w:space="0" w:color="auto"/>
          </w:divBdr>
        </w:div>
        <w:div w:id="986786019">
          <w:marLeft w:val="640"/>
          <w:marRight w:val="0"/>
          <w:marTop w:val="0"/>
          <w:marBottom w:val="0"/>
          <w:divBdr>
            <w:top w:val="none" w:sz="0" w:space="0" w:color="auto"/>
            <w:left w:val="none" w:sz="0" w:space="0" w:color="auto"/>
            <w:bottom w:val="none" w:sz="0" w:space="0" w:color="auto"/>
            <w:right w:val="none" w:sz="0" w:space="0" w:color="auto"/>
          </w:divBdr>
        </w:div>
        <w:div w:id="988704210">
          <w:marLeft w:val="640"/>
          <w:marRight w:val="0"/>
          <w:marTop w:val="0"/>
          <w:marBottom w:val="0"/>
          <w:divBdr>
            <w:top w:val="none" w:sz="0" w:space="0" w:color="auto"/>
            <w:left w:val="none" w:sz="0" w:space="0" w:color="auto"/>
            <w:bottom w:val="none" w:sz="0" w:space="0" w:color="auto"/>
            <w:right w:val="none" w:sz="0" w:space="0" w:color="auto"/>
          </w:divBdr>
        </w:div>
        <w:div w:id="992560870">
          <w:marLeft w:val="640"/>
          <w:marRight w:val="0"/>
          <w:marTop w:val="0"/>
          <w:marBottom w:val="0"/>
          <w:divBdr>
            <w:top w:val="none" w:sz="0" w:space="0" w:color="auto"/>
            <w:left w:val="none" w:sz="0" w:space="0" w:color="auto"/>
            <w:bottom w:val="none" w:sz="0" w:space="0" w:color="auto"/>
            <w:right w:val="none" w:sz="0" w:space="0" w:color="auto"/>
          </w:divBdr>
        </w:div>
        <w:div w:id="996881082">
          <w:marLeft w:val="640"/>
          <w:marRight w:val="0"/>
          <w:marTop w:val="0"/>
          <w:marBottom w:val="0"/>
          <w:divBdr>
            <w:top w:val="none" w:sz="0" w:space="0" w:color="auto"/>
            <w:left w:val="none" w:sz="0" w:space="0" w:color="auto"/>
            <w:bottom w:val="none" w:sz="0" w:space="0" w:color="auto"/>
            <w:right w:val="none" w:sz="0" w:space="0" w:color="auto"/>
          </w:divBdr>
        </w:div>
        <w:div w:id="999582614">
          <w:marLeft w:val="640"/>
          <w:marRight w:val="0"/>
          <w:marTop w:val="0"/>
          <w:marBottom w:val="0"/>
          <w:divBdr>
            <w:top w:val="none" w:sz="0" w:space="0" w:color="auto"/>
            <w:left w:val="none" w:sz="0" w:space="0" w:color="auto"/>
            <w:bottom w:val="none" w:sz="0" w:space="0" w:color="auto"/>
            <w:right w:val="none" w:sz="0" w:space="0" w:color="auto"/>
          </w:divBdr>
        </w:div>
        <w:div w:id="1008748222">
          <w:marLeft w:val="640"/>
          <w:marRight w:val="0"/>
          <w:marTop w:val="0"/>
          <w:marBottom w:val="0"/>
          <w:divBdr>
            <w:top w:val="none" w:sz="0" w:space="0" w:color="auto"/>
            <w:left w:val="none" w:sz="0" w:space="0" w:color="auto"/>
            <w:bottom w:val="none" w:sz="0" w:space="0" w:color="auto"/>
            <w:right w:val="none" w:sz="0" w:space="0" w:color="auto"/>
          </w:divBdr>
        </w:div>
        <w:div w:id="1023359157">
          <w:marLeft w:val="640"/>
          <w:marRight w:val="0"/>
          <w:marTop w:val="0"/>
          <w:marBottom w:val="0"/>
          <w:divBdr>
            <w:top w:val="none" w:sz="0" w:space="0" w:color="auto"/>
            <w:left w:val="none" w:sz="0" w:space="0" w:color="auto"/>
            <w:bottom w:val="none" w:sz="0" w:space="0" w:color="auto"/>
            <w:right w:val="none" w:sz="0" w:space="0" w:color="auto"/>
          </w:divBdr>
        </w:div>
        <w:div w:id="1023363090">
          <w:marLeft w:val="640"/>
          <w:marRight w:val="0"/>
          <w:marTop w:val="0"/>
          <w:marBottom w:val="0"/>
          <w:divBdr>
            <w:top w:val="none" w:sz="0" w:space="0" w:color="auto"/>
            <w:left w:val="none" w:sz="0" w:space="0" w:color="auto"/>
            <w:bottom w:val="none" w:sz="0" w:space="0" w:color="auto"/>
            <w:right w:val="none" w:sz="0" w:space="0" w:color="auto"/>
          </w:divBdr>
        </w:div>
        <w:div w:id="1025474252">
          <w:marLeft w:val="640"/>
          <w:marRight w:val="0"/>
          <w:marTop w:val="0"/>
          <w:marBottom w:val="0"/>
          <w:divBdr>
            <w:top w:val="none" w:sz="0" w:space="0" w:color="auto"/>
            <w:left w:val="none" w:sz="0" w:space="0" w:color="auto"/>
            <w:bottom w:val="none" w:sz="0" w:space="0" w:color="auto"/>
            <w:right w:val="none" w:sz="0" w:space="0" w:color="auto"/>
          </w:divBdr>
        </w:div>
        <w:div w:id="1039206447">
          <w:marLeft w:val="640"/>
          <w:marRight w:val="0"/>
          <w:marTop w:val="0"/>
          <w:marBottom w:val="0"/>
          <w:divBdr>
            <w:top w:val="none" w:sz="0" w:space="0" w:color="auto"/>
            <w:left w:val="none" w:sz="0" w:space="0" w:color="auto"/>
            <w:bottom w:val="none" w:sz="0" w:space="0" w:color="auto"/>
            <w:right w:val="none" w:sz="0" w:space="0" w:color="auto"/>
          </w:divBdr>
        </w:div>
        <w:div w:id="1043401760">
          <w:marLeft w:val="640"/>
          <w:marRight w:val="0"/>
          <w:marTop w:val="0"/>
          <w:marBottom w:val="0"/>
          <w:divBdr>
            <w:top w:val="none" w:sz="0" w:space="0" w:color="auto"/>
            <w:left w:val="none" w:sz="0" w:space="0" w:color="auto"/>
            <w:bottom w:val="none" w:sz="0" w:space="0" w:color="auto"/>
            <w:right w:val="none" w:sz="0" w:space="0" w:color="auto"/>
          </w:divBdr>
        </w:div>
        <w:div w:id="1061907272">
          <w:marLeft w:val="640"/>
          <w:marRight w:val="0"/>
          <w:marTop w:val="0"/>
          <w:marBottom w:val="0"/>
          <w:divBdr>
            <w:top w:val="none" w:sz="0" w:space="0" w:color="auto"/>
            <w:left w:val="none" w:sz="0" w:space="0" w:color="auto"/>
            <w:bottom w:val="none" w:sz="0" w:space="0" w:color="auto"/>
            <w:right w:val="none" w:sz="0" w:space="0" w:color="auto"/>
          </w:divBdr>
        </w:div>
        <w:div w:id="1080636759">
          <w:marLeft w:val="640"/>
          <w:marRight w:val="0"/>
          <w:marTop w:val="0"/>
          <w:marBottom w:val="0"/>
          <w:divBdr>
            <w:top w:val="none" w:sz="0" w:space="0" w:color="auto"/>
            <w:left w:val="none" w:sz="0" w:space="0" w:color="auto"/>
            <w:bottom w:val="none" w:sz="0" w:space="0" w:color="auto"/>
            <w:right w:val="none" w:sz="0" w:space="0" w:color="auto"/>
          </w:divBdr>
        </w:div>
        <w:div w:id="1083379976">
          <w:marLeft w:val="640"/>
          <w:marRight w:val="0"/>
          <w:marTop w:val="0"/>
          <w:marBottom w:val="0"/>
          <w:divBdr>
            <w:top w:val="none" w:sz="0" w:space="0" w:color="auto"/>
            <w:left w:val="none" w:sz="0" w:space="0" w:color="auto"/>
            <w:bottom w:val="none" w:sz="0" w:space="0" w:color="auto"/>
            <w:right w:val="none" w:sz="0" w:space="0" w:color="auto"/>
          </w:divBdr>
        </w:div>
        <w:div w:id="1091587815">
          <w:marLeft w:val="640"/>
          <w:marRight w:val="0"/>
          <w:marTop w:val="0"/>
          <w:marBottom w:val="0"/>
          <w:divBdr>
            <w:top w:val="none" w:sz="0" w:space="0" w:color="auto"/>
            <w:left w:val="none" w:sz="0" w:space="0" w:color="auto"/>
            <w:bottom w:val="none" w:sz="0" w:space="0" w:color="auto"/>
            <w:right w:val="none" w:sz="0" w:space="0" w:color="auto"/>
          </w:divBdr>
        </w:div>
        <w:div w:id="1105732999">
          <w:marLeft w:val="640"/>
          <w:marRight w:val="0"/>
          <w:marTop w:val="0"/>
          <w:marBottom w:val="0"/>
          <w:divBdr>
            <w:top w:val="none" w:sz="0" w:space="0" w:color="auto"/>
            <w:left w:val="none" w:sz="0" w:space="0" w:color="auto"/>
            <w:bottom w:val="none" w:sz="0" w:space="0" w:color="auto"/>
            <w:right w:val="none" w:sz="0" w:space="0" w:color="auto"/>
          </w:divBdr>
        </w:div>
        <w:div w:id="1106002276">
          <w:marLeft w:val="640"/>
          <w:marRight w:val="0"/>
          <w:marTop w:val="0"/>
          <w:marBottom w:val="0"/>
          <w:divBdr>
            <w:top w:val="none" w:sz="0" w:space="0" w:color="auto"/>
            <w:left w:val="none" w:sz="0" w:space="0" w:color="auto"/>
            <w:bottom w:val="none" w:sz="0" w:space="0" w:color="auto"/>
            <w:right w:val="none" w:sz="0" w:space="0" w:color="auto"/>
          </w:divBdr>
        </w:div>
        <w:div w:id="1119647425">
          <w:marLeft w:val="640"/>
          <w:marRight w:val="0"/>
          <w:marTop w:val="0"/>
          <w:marBottom w:val="0"/>
          <w:divBdr>
            <w:top w:val="none" w:sz="0" w:space="0" w:color="auto"/>
            <w:left w:val="none" w:sz="0" w:space="0" w:color="auto"/>
            <w:bottom w:val="none" w:sz="0" w:space="0" w:color="auto"/>
            <w:right w:val="none" w:sz="0" w:space="0" w:color="auto"/>
          </w:divBdr>
        </w:div>
        <w:div w:id="1129128309">
          <w:marLeft w:val="640"/>
          <w:marRight w:val="0"/>
          <w:marTop w:val="0"/>
          <w:marBottom w:val="0"/>
          <w:divBdr>
            <w:top w:val="none" w:sz="0" w:space="0" w:color="auto"/>
            <w:left w:val="none" w:sz="0" w:space="0" w:color="auto"/>
            <w:bottom w:val="none" w:sz="0" w:space="0" w:color="auto"/>
            <w:right w:val="none" w:sz="0" w:space="0" w:color="auto"/>
          </w:divBdr>
        </w:div>
        <w:div w:id="1138297869">
          <w:marLeft w:val="640"/>
          <w:marRight w:val="0"/>
          <w:marTop w:val="0"/>
          <w:marBottom w:val="0"/>
          <w:divBdr>
            <w:top w:val="none" w:sz="0" w:space="0" w:color="auto"/>
            <w:left w:val="none" w:sz="0" w:space="0" w:color="auto"/>
            <w:bottom w:val="none" w:sz="0" w:space="0" w:color="auto"/>
            <w:right w:val="none" w:sz="0" w:space="0" w:color="auto"/>
          </w:divBdr>
        </w:div>
        <w:div w:id="1161504082">
          <w:marLeft w:val="640"/>
          <w:marRight w:val="0"/>
          <w:marTop w:val="0"/>
          <w:marBottom w:val="0"/>
          <w:divBdr>
            <w:top w:val="none" w:sz="0" w:space="0" w:color="auto"/>
            <w:left w:val="none" w:sz="0" w:space="0" w:color="auto"/>
            <w:bottom w:val="none" w:sz="0" w:space="0" w:color="auto"/>
            <w:right w:val="none" w:sz="0" w:space="0" w:color="auto"/>
          </w:divBdr>
        </w:div>
        <w:div w:id="1165054555">
          <w:marLeft w:val="640"/>
          <w:marRight w:val="0"/>
          <w:marTop w:val="0"/>
          <w:marBottom w:val="0"/>
          <w:divBdr>
            <w:top w:val="none" w:sz="0" w:space="0" w:color="auto"/>
            <w:left w:val="none" w:sz="0" w:space="0" w:color="auto"/>
            <w:bottom w:val="none" w:sz="0" w:space="0" w:color="auto"/>
            <w:right w:val="none" w:sz="0" w:space="0" w:color="auto"/>
          </w:divBdr>
        </w:div>
        <w:div w:id="1176187627">
          <w:marLeft w:val="640"/>
          <w:marRight w:val="0"/>
          <w:marTop w:val="0"/>
          <w:marBottom w:val="0"/>
          <w:divBdr>
            <w:top w:val="none" w:sz="0" w:space="0" w:color="auto"/>
            <w:left w:val="none" w:sz="0" w:space="0" w:color="auto"/>
            <w:bottom w:val="none" w:sz="0" w:space="0" w:color="auto"/>
            <w:right w:val="none" w:sz="0" w:space="0" w:color="auto"/>
          </w:divBdr>
        </w:div>
        <w:div w:id="1184443722">
          <w:marLeft w:val="640"/>
          <w:marRight w:val="0"/>
          <w:marTop w:val="0"/>
          <w:marBottom w:val="0"/>
          <w:divBdr>
            <w:top w:val="none" w:sz="0" w:space="0" w:color="auto"/>
            <w:left w:val="none" w:sz="0" w:space="0" w:color="auto"/>
            <w:bottom w:val="none" w:sz="0" w:space="0" w:color="auto"/>
            <w:right w:val="none" w:sz="0" w:space="0" w:color="auto"/>
          </w:divBdr>
        </w:div>
        <w:div w:id="1190070969">
          <w:marLeft w:val="640"/>
          <w:marRight w:val="0"/>
          <w:marTop w:val="0"/>
          <w:marBottom w:val="0"/>
          <w:divBdr>
            <w:top w:val="none" w:sz="0" w:space="0" w:color="auto"/>
            <w:left w:val="none" w:sz="0" w:space="0" w:color="auto"/>
            <w:bottom w:val="none" w:sz="0" w:space="0" w:color="auto"/>
            <w:right w:val="none" w:sz="0" w:space="0" w:color="auto"/>
          </w:divBdr>
        </w:div>
        <w:div w:id="1199122018">
          <w:marLeft w:val="640"/>
          <w:marRight w:val="0"/>
          <w:marTop w:val="0"/>
          <w:marBottom w:val="0"/>
          <w:divBdr>
            <w:top w:val="none" w:sz="0" w:space="0" w:color="auto"/>
            <w:left w:val="none" w:sz="0" w:space="0" w:color="auto"/>
            <w:bottom w:val="none" w:sz="0" w:space="0" w:color="auto"/>
            <w:right w:val="none" w:sz="0" w:space="0" w:color="auto"/>
          </w:divBdr>
        </w:div>
        <w:div w:id="1223714761">
          <w:marLeft w:val="640"/>
          <w:marRight w:val="0"/>
          <w:marTop w:val="0"/>
          <w:marBottom w:val="0"/>
          <w:divBdr>
            <w:top w:val="none" w:sz="0" w:space="0" w:color="auto"/>
            <w:left w:val="none" w:sz="0" w:space="0" w:color="auto"/>
            <w:bottom w:val="none" w:sz="0" w:space="0" w:color="auto"/>
            <w:right w:val="none" w:sz="0" w:space="0" w:color="auto"/>
          </w:divBdr>
        </w:div>
        <w:div w:id="1226144785">
          <w:marLeft w:val="640"/>
          <w:marRight w:val="0"/>
          <w:marTop w:val="0"/>
          <w:marBottom w:val="0"/>
          <w:divBdr>
            <w:top w:val="none" w:sz="0" w:space="0" w:color="auto"/>
            <w:left w:val="none" w:sz="0" w:space="0" w:color="auto"/>
            <w:bottom w:val="none" w:sz="0" w:space="0" w:color="auto"/>
            <w:right w:val="none" w:sz="0" w:space="0" w:color="auto"/>
          </w:divBdr>
        </w:div>
        <w:div w:id="1226644357">
          <w:marLeft w:val="640"/>
          <w:marRight w:val="0"/>
          <w:marTop w:val="0"/>
          <w:marBottom w:val="0"/>
          <w:divBdr>
            <w:top w:val="none" w:sz="0" w:space="0" w:color="auto"/>
            <w:left w:val="none" w:sz="0" w:space="0" w:color="auto"/>
            <w:bottom w:val="none" w:sz="0" w:space="0" w:color="auto"/>
            <w:right w:val="none" w:sz="0" w:space="0" w:color="auto"/>
          </w:divBdr>
        </w:div>
        <w:div w:id="1232736285">
          <w:marLeft w:val="640"/>
          <w:marRight w:val="0"/>
          <w:marTop w:val="0"/>
          <w:marBottom w:val="0"/>
          <w:divBdr>
            <w:top w:val="none" w:sz="0" w:space="0" w:color="auto"/>
            <w:left w:val="none" w:sz="0" w:space="0" w:color="auto"/>
            <w:bottom w:val="none" w:sz="0" w:space="0" w:color="auto"/>
            <w:right w:val="none" w:sz="0" w:space="0" w:color="auto"/>
          </w:divBdr>
        </w:div>
        <w:div w:id="1241214192">
          <w:marLeft w:val="640"/>
          <w:marRight w:val="0"/>
          <w:marTop w:val="0"/>
          <w:marBottom w:val="0"/>
          <w:divBdr>
            <w:top w:val="none" w:sz="0" w:space="0" w:color="auto"/>
            <w:left w:val="none" w:sz="0" w:space="0" w:color="auto"/>
            <w:bottom w:val="none" w:sz="0" w:space="0" w:color="auto"/>
            <w:right w:val="none" w:sz="0" w:space="0" w:color="auto"/>
          </w:divBdr>
        </w:div>
        <w:div w:id="1271739605">
          <w:marLeft w:val="640"/>
          <w:marRight w:val="0"/>
          <w:marTop w:val="0"/>
          <w:marBottom w:val="0"/>
          <w:divBdr>
            <w:top w:val="none" w:sz="0" w:space="0" w:color="auto"/>
            <w:left w:val="none" w:sz="0" w:space="0" w:color="auto"/>
            <w:bottom w:val="none" w:sz="0" w:space="0" w:color="auto"/>
            <w:right w:val="none" w:sz="0" w:space="0" w:color="auto"/>
          </w:divBdr>
        </w:div>
        <w:div w:id="1303123563">
          <w:marLeft w:val="640"/>
          <w:marRight w:val="0"/>
          <w:marTop w:val="0"/>
          <w:marBottom w:val="0"/>
          <w:divBdr>
            <w:top w:val="none" w:sz="0" w:space="0" w:color="auto"/>
            <w:left w:val="none" w:sz="0" w:space="0" w:color="auto"/>
            <w:bottom w:val="none" w:sz="0" w:space="0" w:color="auto"/>
            <w:right w:val="none" w:sz="0" w:space="0" w:color="auto"/>
          </w:divBdr>
        </w:div>
        <w:div w:id="1312444628">
          <w:marLeft w:val="640"/>
          <w:marRight w:val="0"/>
          <w:marTop w:val="0"/>
          <w:marBottom w:val="0"/>
          <w:divBdr>
            <w:top w:val="none" w:sz="0" w:space="0" w:color="auto"/>
            <w:left w:val="none" w:sz="0" w:space="0" w:color="auto"/>
            <w:bottom w:val="none" w:sz="0" w:space="0" w:color="auto"/>
            <w:right w:val="none" w:sz="0" w:space="0" w:color="auto"/>
          </w:divBdr>
        </w:div>
        <w:div w:id="1317028398">
          <w:marLeft w:val="640"/>
          <w:marRight w:val="0"/>
          <w:marTop w:val="0"/>
          <w:marBottom w:val="0"/>
          <w:divBdr>
            <w:top w:val="none" w:sz="0" w:space="0" w:color="auto"/>
            <w:left w:val="none" w:sz="0" w:space="0" w:color="auto"/>
            <w:bottom w:val="none" w:sz="0" w:space="0" w:color="auto"/>
            <w:right w:val="none" w:sz="0" w:space="0" w:color="auto"/>
          </w:divBdr>
        </w:div>
        <w:div w:id="1318998078">
          <w:marLeft w:val="640"/>
          <w:marRight w:val="0"/>
          <w:marTop w:val="0"/>
          <w:marBottom w:val="0"/>
          <w:divBdr>
            <w:top w:val="none" w:sz="0" w:space="0" w:color="auto"/>
            <w:left w:val="none" w:sz="0" w:space="0" w:color="auto"/>
            <w:bottom w:val="none" w:sz="0" w:space="0" w:color="auto"/>
            <w:right w:val="none" w:sz="0" w:space="0" w:color="auto"/>
          </w:divBdr>
        </w:div>
        <w:div w:id="1320577034">
          <w:marLeft w:val="640"/>
          <w:marRight w:val="0"/>
          <w:marTop w:val="0"/>
          <w:marBottom w:val="0"/>
          <w:divBdr>
            <w:top w:val="none" w:sz="0" w:space="0" w:color="auto"/>
            <w:left w:val="none" w:sz="0" w:space="0" w:color="auto"/>
            <w:bottom w:val="none" w:sz="0" w:space="0" w:color="auto"/>
            <w:right w:val="none" w:sz="0" w:space="0" w:color="auto"/>
          </w:divBdr>
        </w:div>
        <w:div w:id="1391033856">
          <w:marLeft w:val="640"/>
          <w:marRight w:val="0"/>
          <w:marTop w:val="0"/>
          <w:marBottom w:val="0"/>
          <w:divBdr>
            <w:top w:val="none" w:sz="0" w:space="0" w:color="auto"/>
            <w:left w:val="none" w:sz="0" w:space="0" w:color="auto"/>
            <w:bottom w:val="none" w:sz="0" w:space="0" w:color="auto"/>
            <w:right w:val="none" w:sz="0" w:space="0" w:color="auto"/>
          </w:divBdr>
        </w:div>
        <w:div w:id="1391154450">
          <w:marLeft w:val="640"/>
          <w:marRight w:val="0"/>
          <w:marTop w:val="0"/>
          <w:marBottom w:val="0"/>
          <w:divBdr>
            <w:top w:val="none" w:sz="0" w:space="0" w:color="auto"/>
            <w:left w:val="none" w:sz="0" w:space="0" w:color="auto"/>
            <w:bottom w:val="none" w:sz="0" w:space="0" w:color="auto"/>
            <w:right w:val="none" w:sz="0" w:space="0" w:color="auto"/>
          </w:divBdr>
        </w:div>
        <w:div w:id="1432125111">
          <w:marLeft w:val="640"/>
          <w:marRight w:val="0"/>
          <w:marTop w:val="0"/>
          <w:marBottom w:val="0"/>
          <w:divBdr>
            <w:top w:val="none" w:sz="0" w:space="0" w:color="auto"/>
            <w:left w:val="none" w:sz="0" w:space="0" w:color="auto"/>
            <w:bottom w:val="none" w:sz="0" w:space="0" w:color="auto"/>
            <w:right w:val="none" w:sz="0" w:space="0" w:color="auto"/>
          </w:divBdr>
        </w:div>
        <w:div w:id="1436292012">
          <w:marLeft w:val="640"/>
          <w:marRight w:val="0"/>
          <w:marTop w:val="0"/>
          <w:marBottom w:val="0"/>
          <w:divBdr>
            <w:top w:val="none" w:sz="0" w:space="0" w:color="auto"/>
            <w:left w:val="none" w:sz="0" w:space="0" w:color="auto"/>
            <w:bottom w:val="none" w:sz="0" w:space="0" w:color="auto"/>
            <w:right w:val="none" w:sz="0" w:space="0" w:color="auto"/>
          </w:divBdr>
        </w:div>
        <w:div w:id="1453596302">
          <w:marLeft w:val="640"/>
          <w:marRight w:val="0"/>
          <w:marTop w:val="0"/>
          <w:marBottom w:val="0"/>
          <w:divBdr>
            <w:top w:val="none" w:sz="0" w:space="0" w:color="auto"/>
            <w:left w:val="none" w:sz="0" w:space="0" w:color="auto"/>
            <w:bottom w:val="none" w:sz="0" w:space="0" w:color="auto"/>
            <w:right w:val="none" w:sz="0" w:space="0" w:color="auto"/>
          </w:divBdr>
        </w:div>
        <w:div w:id="1455635495">
          <w:marLeft w:val="640"/>
          <w:marRight w:val="0"/>
          <w:marTop w:val="0"/>
          <w:marBottom w:val="0"/>
          <w:divBdr>
            <w:top w:val="none" w:sz="0" w:space="0" w:color="auto"/>
            <w:left w:val="none" w:sz="0" w:space="0" w:color="auto"/>
            <w:bottom w:val="none" w:sz="0" w:space="0" w:color="auto"/>
            <w:right w:val="none" w:sz="0" w:space="0" w:color="auto"/>
          </w:divBdr>
        </w:div>
        <w:div w:id="1457413308">
          <w:marLeft w:val="640"/>
          <w:marRight w:val="0"/>
          <w:marTop w:val="0"/>
          <w:marBottom w:val="0"/>
          <w:divBdr>
            <w:top w:val="none" w:sz="0" w:space="0" w:color="auto"/>
            <w:left w:val="none" w:sz="0" w:space="0" w:color="auto"/>
            <w:bottom w:val="none" w:sz="0" w:space="0" w:color="auto"/>
            <w:right w:val="none" w:sz="0" w:space="0" w:color="auto"/>
          </w:divBdr>
        </w:div>
        <w:div w:id="1484152372">
          <w:marLeft w:val="640"/>
          <w:marRight w:val="0"/>
          <w:marTop w:val="0"/>
          <w:marBottom w:val="0"/>
          <w:divBdr>
            <w:top w:val="none" w:sz="0" w:space="0" w:color="auto"/>
            <w:left w:val="none" w:sz="0" w:space="0" w:color="auto"/>
            <w:bottom w:val="none" w:sz="0" w:space="0" w:color="auto"/>
            <w:right w:val="none" w:sz="0" w:space="0" w:color="auto"/>
          </w:divBdr>
        </w:div>
        <w:div w:id="1484199827">
          <w:marLeft w:val="640"/>
          <w:marRight w:val="0"/>
          <w:marTop w:val="0"/>
          <w:marBottom w:val="0"/>
          <w:divBdr>
            <w:top w:val="none" w:sz="0" w:space="0" w:color="auto"/>
            <w:left w:val="none" w:sz="0" w:space="0" w:color="auto"/>
            <w:bottom w:val="none" w:sz="0" w:space="0" w:color="auto"/>
            <w:right w:val="none" w:sz="0" w:space="0" w:color="auto"/>
          </w:divBdr>
        </w:div>
        <w:div w:id="1487894751">
          <w:marLeft w:val="640"/>
          <w:marRight w:val="0"/>
          <w:marTop w:val="0"/>
          <w:marBottom w:val="0"/>
          <w:divBdr>
            <w:top w:val="none" w:sz="0" w:space="0" w:color="auto"/>
            <w:left w:val="none" w:sz="0" w:space="0" w:color="auto"/>
            <w:bottom w:val="none" w:sz="0" w:space="0" w:color="auto"/>
            <w:right w:val="none" w:sz="0" w:space="0" w:color="auto"/>
          </w:divBdr>
        </w:div>
        <w:div w:id="1549143020">
          <w:marLeft w:val="640"/>
          <w:marRight w:val="0"/>
          <w:marTop w:val="0"/>
          <w:marBottom w:val="0"/>
          <w:divBdr>
            <w:top w:val="none" w:sz="0" w:space="0" w:color="auto"/>
            <w:left w:val="none" w:sz="0" w:space="0" w:color="auto"/>
            <w:bottom w:val="none" w:sz="0" w:space="0" w:color="auto"/>
            <w:right w:val="none" w:sz="0" w:space="0" w:color="auto"/>
          </w:divBdr>
        </w:div>
        <w:div w:id="1554273492">
          <w:marLeft w:val="640"/>
          <w:marRight w:val="0"/>
          <w:marTop w:val="0"/>
          <w:marBottom w:val="0"/>
          <w:divBdr>
            <w:top w:val="none" w:sz="0" w:space="0" w:color="auto"/>
            <w:left w:val="none" w:sz="0" w:space="0" w:color="auto"/>
            <w:bottom w:val="none" w:sz="0" w:space="0" w:color="auto"/>
            <w:right w:val="none" w:sz="0" w:space="0" w:color="auto"/>
          </w:divBdr>
        </w:div>
        <w:div w:id="1559169310">
          <w:marLeft w:val="640"/>
          <w:marRight w:val="0"/>
          <w:marTop w:val="0"/>
          <w:marBottom w:val="0"/>
          <w:divBdr>
            <w:top w:val="none" w:sz="0" w:space="0" w:color="auto"/>
            <w:left w:val="none" w:sz="0" w:space="0" w:color="auto"/>
            <w:bottom w:val="none" w:sz="0" w:space="0" w:color="auto"/>
            <w:right w:val="none" w:sz="0" w:space="0" w:color="auto"/>
          </w:divBdr>
        </w:div>
        <w:div w:id="1564095186">
          <w:marLeft w:val="640"/>
          <w:marRight w:val="0"/>
          <w:marTop w:val="0"/>
          <w:marBottom w:val="0"/>
          <w:divBdr>
            <w:top w:val="none" w:sz="0" w:space="0" w:color="auto"/>
            <w:left w:val="none" w:sz="0" w:space="0" w:color="auto"/>
            <w:bottom w:val="none" w:sz="0" w:space="0" w:color="auto"/>
            <w:right w:val="none" w:sz="0" w:space="0" w:color="auto"/>
          </w:divBdr>
        </w:div>
        <w:div w:id="1577279514">
          <w:marLeft w:val="640"/>
          <w:marRight w:val="0"/>
          <w:marTop w:val="0"/>
          <w:marBottom w:val="0"/>
          <w:divBdr>
            <w:top w:val="none" w:sz="0" w:space="0" w:color="auto"/>
            <w:left w:val="none" w:sz="0" w:space="0" w:color="auto"/>
            <w:bottom w:val="none" w:sz="0" w:space="0" w:color="auto"/>
            <w:right w:val="none" w:sz="0" w:space="0" w:color="auto"/>
          </w:divBdr>
        </w:div>
        <w:div w:id="1591428209">
          <w:marLeft w:val="640"/>
          <w:marRight w:val="0"/>
          <w:marTop w:val="0"/>
          <w:marBottom w:val="0"/>
          <w:divBdr>
            <w:top w:val="none" w:sz="0" w:space="0" w:color="auto"/>
            <w:left w:val="none" w:sz="0" w:space="0" w:color="auto"/>
            <w:bottom w:val="none" w:sz="0" w:space="0" w:color="auto"/>
            <w:right w:val="none" w:sz="0" w:space="0" w:color="auto"/>
          </w:divBdr>
        </w:div>
        <w:div w:id="1627659342">
          <w:marLeft w:val="640"/>
          <w:marRight w:val="0"/>
          <w:marTop w:val="0"/>
          <w:marBottom w:val="0"/>
          <w:divBdr>
            <w:top w:val="none" w:sz="0" w:space="0" w:color="auto"/>
            <w:left w:val="none" w:sz="0" w:space="0" w:color="auto"/>
            <w:bottom w:val="none" w:sz="0" w:space="0" w:color="auto"/>
            <w:right w:val="none" w:sz="0" w:space="0" w:color="auto"/>
          </w:divBdr>
        </w:div>
        <w:div w:id="1633319429">
          <w:marLeft w:val="640"/>
          <w:marRight w:val="0"/>
          <w:marTop w:val="0"/>
          <w:marBottom w:val="0"/>
          <w:divBdr>
            <w:top w:val="none" w:sz="0" w:space="0" w:color="auto"/>
            <w:left w:val="none" w:sz="0" w:space="0" w:color="auto"/>
            <w:bottom w:val="none" w:sz="0" w:space="0" w:color="auto"/>
            <w:right w:val="none" w:sz="0" w:space="0" w:color="auto"/>
          </w:divBdr>
        </w:div>
        <w:div w:id="1643122226">
          <w:marLeft w:val="640"/>
          <w:marRight w:val="0"/>
          <w:marTop w:val="0"/>
          <w:marBottom w:val="0"/>
          <w:divBdr>
            <w:top w:val="none" w:sz="0" w:space="0" w:color="auto"/>
            <w:left w:val="none" w:sz="0" w:space="0" w:color="auto"/>
            <w:bottom w:val="none" w:sz="0" w:space="0" w:color="auto"/>
            <w:right w:val="none" w:sz="0" w:space="0" w:color="auto"/>
          </w:divBdr>
        </w:div>
        <w:div w:id="1680153119">
          <w:marLeft w:val="640"/>
          <w:marRight w:val="0"/>
          <w:marTop w:val="0"/>
          <w:marBottom w:val="0"/>
          <w:divBdr>
            <w:top w:val="none" w:sz="0" w:space="0" w:color="auto"/>
            <w:left w:val="none" w:sz="0" w:space="0" w:color="auto"/>
            <w:bottom w:val="none" w:sz="0" w:space="0" w:color="auto"/>
            <w:right w:val="none" w:sz="0" w:space="0" w:color="auto"/>
          </w:divBdr>
        </w:div>
        <w:div w:id="1683044253">
          <w:marLeft w:val="640"/>
          <w:marRight w:val="0"/>
          <w:marTop w:val="0"/>
          <w:marBottom w:val="0"/>
          <w:divBdr>
            <w:top w:val="none" w:sz="0" w:space="0" w:color="auto"/>
            <w:left w:val="none" w:sz="0" w:space="0" w:color="auto"/>
            <w:bottom w:val="none" w:sz="0" w:space="0" w:color="auto"/>
            <w:right w:val="none" w:sz="0" w:space="0" w:color="auto"/>
          </w:divBdr>
        </w:div>
        <w:div w:id="1686589645">
          <w:marLeft w:val="640"/>
          <w:marRight w:val="0"/>
          <w:marTop w:val="0"/>
          <w:marBottom w:val="0"/>
          <w:divBdr>
            <w:top w:val="none" w:sz="0" w:space="0" w:color="auto"/>
            <w:left w:val="none" w:sz="0" w:space="0" w:color="auto"/>
            <w:bottom w:val="none" w:sz="0" w:space="0" w:color="auto"/>
            <w:right w:val="none" w:sz="0" w:space="0" w:color="auto"/>
          </w:divBdr>
        </w:div>
        <w:div w:id="1692947852">
          <w:marLeft w:val="640"/>
          <w:marRight w:val="0"/>
          <w:marTop w:val="0"/>
          <w:marBottom w:val="0"/>
          <w:divBdr>
            <w:top w:val="none" w:sz="0" w:space="0" w:color="auto"/>
            <w:left w:val="none" w:sz="0" w:space="0" w:color="auto"/>
            <w:bottom w:val="none" w:sz="0" w:space="0" w:color="auto"/>
            <w:right w:val="none" w:sz="0" w:space="0" w:color="auto"/>
          </w:divBdr>
        </w:div>
        <w:div w:id="1710032665">
          <w:marLeft w:val="640"/>
          <w:marRight w:val="0"/>
          <w:marTop w:val="0"/>
          <w:marBottom w:val="0"/>
          <w:divBdr>
            <w:top w:val="none" w:sz="0" w:space="0" w:color="auto"/>
            <w:left w:val="none" w:sz="0" w:space="0" w:color="auto"/>
            <w:bottom w:val="none" w:sz="0" w:space="0" w:color="auto"/>
            <w:right w:val="none" w:sz="0" w:space="0" w:color="auto"/>
          </w:divBdr>
        </w:div>
        <w:div w:id="1712608690">
          <w:marLeft w:val="640"/>
          <w:marRight w:val="0"/>
          <w:marTop w:val="0"/>
          <w:marBottom w:val="0"/>
          <w:divBdr>
            <w:top w:val="none" w:sz="0" w:space="0" w:color="auto"/>
            <w:left w:val="none" w:sz="0" w:space="0" w:color="auto"/>
            <w:bottom w:val="none" w:sz="0" w:space="0" w:color="auto"/>
            <w:right w:val="none" w:sz="0" w:space="0" w:color="auto"/>
          </w:divBdr>
        </w:div>
        <w:div w:id="1713533720">
          <w:marLeft w:val="640"/>
          <w:marRight w:val="0"/>
          <w:marTop w:val="0"/>
          <w:marBottom w:val="0"/>
          <w:divBdr>
            <w:top w:val="none" w:sz="0" w:space="0" w:color="auto"/>
            <w:left w:val="none" w:sz="0" w:space="0" w:color="auto"/>
            <w:bottom w:val="none" w:sz="0" w:space="0" w:color="auto"/>
            <w:right w:val="none" w:sz="0" w:space="0" w:color="auto"/>
          </w:divBdr>
        </w:div>
        <w:div w:id="1715347679">
          <w:marLeft w:val="640"/>
          <w:marRight w:val="0"/>
          <w:marTop w:val="0"/>
          <w:marBottom w:val="0"/>
          <w:divBdr>
            <w:top w:val="none" w:sz="0" w:space="0" w:color="auto"/>
            <w:left w:val="none" w:sz="0" w:space="0" w:color="auto"/>
            <w:bottom w:val="none" w:sz="0" w:space="0" w:color="auto"/>
            <w:right w:val="none" w:sz="0" w:space="0" w:color="auto"/>
          </w:divBdr>
        </w:div>
        <w:div w:id="1718123310">
          <w:marLeft w:val="640"/>
          <w:marRight w:val="0"/>
          <w:marTop w:val="0"/>
          <w:marBottom w:val="0"/>
          <w:divBdr>
            <w:top w:val="none" w:sz="0" w:space="0" w:color="auto"/>
            <w:left w:val="none" w:sz="0" w:space="0" w:color="auto"/>
            <w:bottom w:val="none" w:sz="0" w:space="0" w:color="auto"/>
            <w:right w:val="none" w:sz="0" w:space="0" w:color="auto"/>
          </w:divBdr>
        </w:div>
        <w:div w:id="1730156170">
          <w:marLeft w:val="640"/>
          <w:marRight w:val="0"/>
          <w:marTop w:val="0"/>
          <w:marBottom w:val="0"/>
          <w:divBdr>
            <w:top w:val="none" w:sz="0" w:space="0" w:color="auto"/>
            <w:left w:val="none" w:sz="0" w:space="0" w:color="auto"/>
            <w:bottom w:val="none" w:sz="0" w:space="0" w:color="auto"/>
            <w:right w:val="none" w:sz="0" w:space="0" w:color="auto"/>
          </w:divBdr>
        </w:div>
        <w:div w:id="1740785910">
          <w:marLeft w:val="640"/>
          <w:marRight w:val="0"/>
          <w:marTop w:val="0"/>
          <w:marBottom w:val="0"/>
          <w:divBdr>
            <w:top w:val="none" w:sz="0" w:space="0" w:color="auto"/>
            <w:left w:val="none" w:sz="0" w:space="0" w:color="auto"/>
            <w:bottom w:val="none" w:sz="0" w:space="0" w:color="auto"/>
            <w:right w:val="none" w:sz="0" w:space="0" w:color="auto"/>
          </w:divBdr>
        </w:div>
        <w:div w:id="1762334831">
          <w:marLeft w:val="640"/>
          <w:marRight w:val="0"/>
          <w:marTop w:val="0"/>
          <w:marBottom w:val="0"/>
          <w:divBdr>
            <w:top w:val="none" w:sz="0" w:space="0" w:color="auto"/>
            <w:left w:val="none" w:sz="0" w:space="0" w:color="auto"/>
            <w:bottom w:val="none" w:sz="0" w:space="0" w:color="auto"/>
            <w:right w:val="none" w:sz="0" w:space="0" w:color="auto"/>
          </w:divBdr>
        </w:div>
        <w:div w:id="1789081082">
          <w:marLeft w:val="640"/>
          <w:marRight w:val="0"/>
          <w:marTop w:val="0"/>
          <w:marBottom w:val="0"/>
          <w:divBdr>
            <w:top w:val="none" w:sz="0" w:space="0" w:color="auto"/>
            <w:left w:val="none" w:sz="0" w:space="0" w:color="auto"/>
            <w:bottom w:val="none" w:sz="0" w:space="0" w:color="auto"/>
            <w:right w:val="none" w:sz="0" w:space="0" w:color="auto"/>
          </w:divBdr>
        </w:div>
        <w:div w:id="1802307751">
          <w:marLeft w:val="640"/>
          <w:marRight w:val="0"/>
          <w:marTop w:val="0"/>
          <w:marBottom w:val="0"/>
          <w:divBdr>
            <w:top w:val="none" w:sz="0" w:space="0" w:color="auto"/>
            <w:left w:val="none" w:sz="0" w:space="0" w:color="auto"/>
            <w:bottom w:val="none" w:sz="0" w:space="0" w:color="auto"/>
            <w:right w:val="none" w:sz="0" w:space="0" w:color="auto"/>
          </w:divBdr>
        </w:div>
        <w:div w:id="1803889781">
          <w:marLeft w:val="640"/>
          <w:marRight w:val="0"/>
          <w:marTop w:val="0"/>
          <w:marBottom w:val="0"/>
          <w:divBdr>
            <w:top w:val="none" w:sz="0" w:space="0" w:color="auto"/>
            <w:left w:val="none" w:sz="0" w:space="0" w:color="auto"/>
            <w:bottom w:val="none" w:sz="0" w:space="0" w:color="auto"/>
            <w:right w:val="none" w:sz="0" w:space="0" w:color="auto"/>
          </w:divBdr>
        </w:div>
        <w:div w:id="1809853629">
          <w:marLeft w:val="640"/>
          <w:marRight w:val="0"/>
          <w:marTop w:val="0"/>
          <w:marBottom w:val="0"/>
          <w:divBdr>
            <w:top w:val="none" w:sz="0" w:space="0" w:color="auto"/>
            <w:left w:val="none" w:sz="0" w:space="0" w:color="auto"/>
            <w:bottom w:val="none" w:sz="0" w:space="0" w:color="auto"/>
            <w:right w:val="none" w:sz="0" w:space="0" w:color="auto"/>
          </w:divBdr>
        </w:div>
        <w:div w:id="1820611293">
          <w:marLeft w:val="640"/>
          <w:marRight w:val="0"/>
          <w:marTop w:val="0"/>
          <w:marBottom w:val="0"/>
          <w:divBdr>
            <w:top w:val="none" w:sz="0" w:space="0" w:color="auto"/>
            <w:left w:val="none" w:sz="0" w:space="0" w:color="auto"/>
            <w:bottom w:val="none" w:sz="0" w:space="0" w:color="auto"/>
            <w:right w:val="none" w:sz="0" w:space="0" w:color="auto"/>
          </w:divBdr>
        </w:div>
        <w:div w:id="1826310668">
          <w:marLeft w:val="640"/>
          <w:marRight w:val="0"/>
          <w:marTop w:val="0"/>
          <w:marBottom w:val="0"/>
          <w:divBdr>
            <w:top w:val="none" w:sz="0" w:space="0" w:color="auto"/>
            <w:left w:val="none" w:sz="0" w:space="0" w:color="auto"/>
            <w:bottom w:val="none" w:sz="0" w:space="0" w:color="auto"/>
            <w:right w:val="none" w:sz="0" w:space="0" w:color="auto"/>
          </w:divBdr>
        </w:div>
        <w:div w:id="1838039002">
          <w:marLeft w:val="640"/>
          <w:marRight w:val="0"/>
          <w:marTop w:val="0"/>
          <w:marBottom w:val="0"/>
          <w:divBdr>
            <w:top w:val="none" w:sz="0" w:space="0" w:color="auto"/>
            <w:left w:val="none" w:sz="0" w:space="0" w:color="auto"/>
            <w:bottom w:val="none" w:sz="0" w:space="0" w:color="auto"/>
            <w:right w:val="none" w:sz="0" w:space="0" w:color="auto"/>
          </w:divBdr>
        </w:div>
        <w:div w:id="1846087891">
          <w:marLeft w:val="640"/>
          <w:marRight w:val="0"/>
          <w:marTop w:val="0"/>
          <w:marBottom w:val="0"/>
          <w:divBdr>
            <w:top w:val="none" w:sz="0" w:space="0" w:color="auto"/>
            <w:left w:val="none" w:sz="0" w:space="0" w:color="auto"/>
            <w:bottom w:val="none" w:sz="0" w:space="0" w:color="auto"/>
            <w:right w:val="none" w:sz="0" w:space="0" w:color="auto"/>
          </w:divBdr>
        </w:div>
        <w:div w:id="1863933368">
          <w:marLeft w:val="640"/>
          <w:marRight w:val="0"/>
          <w:marTop w:val="0"/>
          <w:marBottom w:val="0"/>
          <w:divBdr>
            <w:top w:val="none" w:sz="0" w:space="0" w:color="auto"/>
            <w:left w:val="none" w:sz="0" w:space="0" w:color="auto"/>
            <w:bottom w:val="none" w:sz="0" w:space="0" w:color="auto"/>
            <w:right w:val="none" w:sz="0" w:space="0" w:color="auto"/>
          </w:divBdr>
        </w:div>
        <w:div w:id="1867600650">
          <w:marLeft w:val="640"/>
          <w:marRight w:val="0"/>
          <w:marTop w:val="0"/>
          <w:marBottom w:val="0"/>
          <w:divBdr>
            <w:top w:val="none" w:sz="0" w:space="0" w:color="auto"/>
            <w:left w:val="none" w:sz="0" w:space="0" w:color="auto"/>
            <w:bottom w:val="none" w:sz="0" w:space="0" w:color="auto"/>
            <w:right w:val="none" w:sz="0" w:space="0" w:color="auto"/>
          </w:divBdr>
        </w:div>
        <w:div w:id="1890535465">
          <w:marLeft w:val="640"/>
          <w:marRight w:val="0"/>
          <w:marTop w:val="0"/>
          <w:marBottom w:val="0"/>
          <w:divBdr>
            <w:top w:val="none" w:sz="0" w:space="0" w:color="auto"/>
            <w:left w:val="none" w:sz="0" w:space="0" w:color="auto"/>
            <w:bottom w:val="none" w:sz="0" w:space="0" w:color="auto"/>
            <w:right w:val="none" w:sz="0" w:space="0" w:color="auto"/>
          </w:divBdr>
        </w:div>
        <w:div w:id="1897157166">
          <w:marLeft w:val="640"/>
          <w:marRight w:val="0"/>
          <w:marTop w:val="0"/>
          <w:marBottom w:val="0"/>
          <w:divBdr>
            <w:top w:val="none" w:sz="0" w:space="0" w:color="auto"/>
            <w:left w:val="none" w:sz="0" w:space="0" w:color="auto"/>
            <w:bottom w:val="none" w:sz="0" w:space="0" w:color="auto"/>
            <w:right w:val="none" w:sz="0" w:space="0" w:color="auto"/>
          </w:divBdr>
        </w:div>
        <w:div w:id="1905021020">
          <w:marLeft w:val="640"/>
          <w:marRight w:val="0"/>
          <w:marTop w:val="0"/>
          <w:marBottom w:val="0"/>
          <w:divBdr>
            <w:top w:val="none" w:sz="0" w:space="0" w:color="auto"/>
            <w:left w:val="none" w:sz="0" w:space="0" w:color="auto"/>
            <w:bottom w:val="none" w:sz="0" w:space="0" w:color="auto"/>
            <w:right w:val="none" w:sz="0" w:space="0" w:color="auto"/>
          </w:divBdr>
        </w:div>
        <w:div w:id="1905485906">
          <w:marLeft w:val="640"/>
          <w:marRight w:val="0"/>
          <w:marTop w:val="0"/>
          <w:marBottom w:val="0"/>
          <w:divBdr>
            <w:top w:val="none" w:sz="0" w:space="0" w:color="auto"/>
            <w:left w:val="none" w:sz="0" w:space="0" w:color="auto"/>
            <w:bottom w:val="none" w:sz="0" w:space="0" w:color="auto"/>
            <w:right w:val="none" w:sz="0" w:space="0" w:color="auto"/>
          </w:divBdr>
        </w:div>
        <w:div w:id="1907185454">
          <w:marLeft w:val="640"/>
          <w:marRight w:val="0"/>
          <w:marTop w:val="0"/>
          <w:marBottom w:val="0"/>
          <w:divBdr>
            <w:top w:val="none" w:sz="0" w:space="0" w:color="auto"/>
            <w:left w:val="none" w:sz="0" w:space="0" w:color="auto"/>
            <w:bottom w:val="none" w:sz="0" w:space="0" w:color="auto"/>
            <w:right w:val="none" w:sz="0" w:space="0" w:color="auto"/>
          </w:divBdr>
        </w:div>
        <w:div w:id="1910381474">
          <w:marLeft w:val="640"/>
          <w:marRight w:val="0"/>
          <w:marTop w:val="0"/>
          <w:marBottom w:val="0"/>
          <w:divBdr>
            <w:top w:val="none" w:sz="0" w:space="0" w:color="auto"/>
            <w:left w:val="none" w:sz="0" w:space="0" w:color="auto"/>
            <w:bottom w:val="none" w:sz="0" w:space="0" w:color="auto"/>
            <w:right w:val="none" w:sz="0" w:space="0" w:color="auto"/>
          </w:divBdr>
        </w:div>
        <w:div w:id="1915315588">
          <w:marLeft w:val="640"/>
          <w:marRight w:val="0"/>
          <w:marTop w:val="0"/>
          <w:marBottom w:val="0"/>
          <w:divBdr>
            <w:top w:val="none" w:sz="0" w:space="0" w:color="auto"/>
            <w:left w:val="none" w:sz="0" w:space="0" w:color="auto"/>
            <w:bottom w:val="none" w:sz="0" w:space="0" w:color="auto"/>
            <w:right w:val="none" w:sz="0" w:space="0" w:color="auto"/>
          </w:divBdr>
        </w:div>
        <w:div w:id="1950888919">
          <w:marLeft w:val="640"/>
          <w:marRight w:val="0"/>
          <w:marTop w:val="0"/>
          <w:marBottom w:val="0"/>
          <w:divBdr>
            <w:top w:val="none" w:sz="0" w:space="0" w:color="auto"/>
            <w:left w:val="none" w:sz="0" w:space="0" w:color="auto"/>
            <w:bottom w:val="none" w:sz="0" w:space="0" w:color="auto"/>
            <w:right w:val="none" w:sz="0" w:space="0" w:color="auto"/>
          </w:divBdr>
        </w:div>
        <w:div w:id="1968316241">
          <w:marLeft w:val="640"/>
          <w:marRight w:val="0"/>
          <w:marTop w:val="0"/>
          <w:marBottom w:val="0"/>
          <w:divBdr>
            <w:top w:val="none" w:sz="0" w:space="0" w:color="auto"/>
            <w:left w:val="none" w:sz="0" w:space="0" w:color="auto"/>
            <w:bottom w:val="none" w:sz="0" w:space="0" w:color="auto"/>
            <w:right w:val="none" w:sz="0" w:space="0" w:color="auto"/>
          </w:divBdr>
        </w:div>
        <w:div w:id="1982609043">
          <w:marLeft w:val="640"/>
          <w:marRight w:val="0"/>
          <w:marTop w:val="0"/>
          <w:marBottom w:val="0"/>
          <w:divBdr>
            <w:top w:val="none" w:sz="0" w:space="0" w:color="auto"/>
            <w:left w:val="none" w:sz="0" w:space="0" w:color="auto"/>
            <w:bottom w:val="none" w:sz="0" w:space="0" w:color="auto"/>
            <w:right w:val="none" w:sz="0" w:space="0" w:color="auto"/>
          </w:divBdr>
        </w:div>
        <w:div w:id="1994215002">
          <w:marLeft w:val="640"/>
          <w:marRight w:val="0"/>
          <w:marTop w:val="0"/>
          <w:marBottom w:val="0"/>
          <w:divBdr>
            <w:top w:val="none" w:sz="0" w:space="0" w:color="auto"/>
            <w:left w:val="none" w:sz="0" w:space="0" w:color="auto"/>
            <w:bottom w:val="none" w:sz="0" w:space="0" w:color="auto"/>
            <w:right w:val="none" w:sz="0" w:space="0" w:color="auto"/>
          </w:divBdr>
        </w:div>
        <w:div w:id="2002463956">
          <w:marLeft w:val="640"/>
          <w:marRight w:val="0"/>
          <w:marTop w:val="0"/>
          <w:marBottom w:val="0"/>
          <w:divBdr>
            <w:top w:val="none" w:sz="0" w:space="0" w:color="auto"/>
            <w:left w:val="none" w:sz="0" w:space="0" w:color="auto"/>
            <w:bottom w:val="none" w:sz="0" w:space="0" w:color="auto"/>
            <w:right w:val="none" w:sz="0" w:space="0" w:color="auto"/>
          </w:divBdr>
        </w:div>
        <w:div w:id="2003852990">
          <w:marLeft w:val="640"/>
          <w:marRight w:val="0"/>
          <w:marTop w:val="0"/>
          <w:marBottom w:val="0"/>
          <w:divBdr>
            <w:top w:val="none" w:sz="0" w:space="0" w:color="auto"/>
            <w:left w:val="none" w:sz="0" w:space="0" w:color="auto"/>
            <w:bottom w:val="none" w:sz="0" w:space="0" w:color="auto"/>
            <w:right w:val="none" w:sz="0" w:space="0" w:color="auto"/>
          </w:divBdr>
        </w:div>
        <w:div w:id="2017463683">
          <w:marLeft w:val="640"/>
          <w:marRight w:val="0"/>
          <w:marTop w:val="0"/>
          <w:marBottom w:val="0"/>
          <w:divBdr>
            <w:top w:val="none" w:sz="0" w:space="0" w:color="auto"/>
            <w:left w:val="none" w:sz="0" w:space="0" w:color="auto"/>
            <w:bottom w:val="none" w:sz="0" w:space="0" w:color="auto"/>
            <w:right w:val="none" w:sz="0" w:space="0" w:color="auto"/>
          </w:divBdr>
        </w:div>
        <w:div w:id="2032486671">
          <w:marLeft w:val="640"/>
          <w:marRight w:val="0"/>
          <w:marTop w:val="0"/>
          <w:marBottom w:val="0"/>
          <w:divBdr>
            <w:top w:val="none" w:sz="0" w:space="0" w:color="auto"/>
            <w:left w:val="none" w:sz="0" w:space="0" w:color="auto"/>
            <w:bottom w:val="none" w:sz="0" w:space="0" w:color="auto"/>
            <w:right w:val="none" w:sz="0" w:space="0" w:color="auto"/>
          </w:divBdr>
        </w:div>
        <w:div w:id="2050647469">
          <w:marLeft w:val="640"/>
          <w:marRight w:val="0"/>
          <w:marTop w:val="0"/>
          <w:marBottom w:val="0"/>
          <w:divBdr>
            <w:top w:val="none" w:sz="0" w:space="0" w:color="auto"/>
            <w:left w:val="none" w:sz="0" w:space="0" w:color="auto"/>
            <w:bottom w:val="none" w:sz="0" w:space="0" w:color="auto"/>
            <w:right w:val="none" w:sz="0" w:space="0" w:color="auto"/>
          </w:divBdr>
        </w:div>
        <w:div w:id="2086993969">
          <w:marLeft w:val="640"/>
          <w:marRight w:val="0"/>
          <w:marTop w:val="0"/>
          <w:marBottom w:val="0"/>
          <w:divBdr>
            <w:top w:val="none" w:sz="0" w:space="0" w:color="auto"/>
            <w:left w:val="none" w:sz="0" w:space="0" w:color="auto"/>
            <w:bottom w:val="none" w:sz="0" w:space="0" w:color="auto"/>
            <w:right w:val="none" w:sz="0" w:space="0" w:color="auto"/>
          </w:divBdr>
        </w:div>
        <w:div w:id="2101750014">
          <w:marLeft w:val="640"/>
          <w:marRight w:val="0"/>
          <w:marTop w:val="0"/>
          <w:marBottom w:val="0"/>
          <w:divBdr>
            <w:top w:val="none" w:sz="0" w:space="0" w:color="auto"/>
            <w:left w:val="none" w:sz="0" w:space="0" w:color="auto"/>
            <w:bottom w:val="none" w:sz="0" w:space="0" w:color="auto"/>
            <w:right w:val="none" w:sz="0" w:space="0" w:color="auto"/>
          </w:divBdr>
        </w:div>
        <w:div w:id="2103606707">
          <w:marLeft w:val="640"/>
          <w:marRight w:val="0"/>
          <w:marTop w:val="0"/>
          <w:marBottom w:val="0"/>
          <w:divBdr>
            <w:top w:val="none" w:sz="0" w:space="0" w:color="auto"/>
            <w:left w:val="none" w:sz="0" w:space="0" w:color="auto"/>
            <w:bottom w:val="none" w:sz="0" w:space="0" w:color="auto"/>
            <w:right w:val="none" w:sz="0" w:space="0" w:color="auto"/>
          </w:divBdr>
        </w:div>
        <w:div w:id="2110808581">
          <w:marLeft w:val="640"/>
          <w:marRight w:val="0"/>
          <w:marTop w:val="0"/>
          <w:marBottom w:val="0"/>
          <w:divBdr>
            <w:top w:val="none" w:sz="0" w:space="0" w:color="auto"/>
            <w:left w:val="none" w:sz="0" w:space="0" w:color="auto"/>
            <w:bottom w:val="none" w:sz="0" w:space="0" w:color="auto"/>
            <w:right w:val="none" w:sz="0" w:space="0" w:color="auto"/>
          </w:divBdr>
        </w:div>
      </w:divsChild>
    </w:div>
    <w:div w:id="1693529893">
      <w:bodyDiv w:val="1"/>
      <w:marLeft w:val="0"/>
      <w:marRight w:val="0"/>
      <w:marTop w:val="0"/>
      <w:marBottom w:val="0"/>
      <w:divBdr>
        <w:top w:val="none" w:sz="0" w:space="0" w:color="auto"/>
        <w:left w:val="none" w:sz="0" w:space="0" w:color="auto"/>
        <w:bottom w:val="none" w:sz="0" w:space="0" w:color="auto"/>
        <w:right w:val="none" w:sz="0" w:space="0" w:color="auto"/>
      </w:divBdr>
    </w:div>
    <w:div w:id="1694334832">
      <w:bodyDiv w:val="1"/>
      <w:marLeft w:val="0"/>
      <w:marRight w:val="0"/>
      <w:marTop w:val="0"/>
      <w:marBottom w:val="0"/>
      <w:divBdr>
        <w:top w:val="none" w:sz="0" w:space="0" w:color="auto"/>
        <w:left w:val="none" w:sz="0" w:space="0" w:color="auto"/>
        <w:bottom w:val="none" w:sz="0" w:space="0" w:color="auto"/>
        <w:right w:val="none" w:sz="0" w:space="0" w:color="auto"/>
      </w:divBdr>
      <w:divsChild>
        <w:div w:id="8217755">
          <w:marLeft w:val="640"/>
          <w:marRight w:val="0"/>
          <w:marTop w:val="0"/>
          <w:marBottom w:val="0"/>
          <w:divBdr>
            <w:top w:val="none" w:sz="0" w:space="0" w:color="auto"/>
            <w:left w:val="none" w:sz="0" w:space="0" w:color="auto"/>
            <w:bottom w:val="none" w:sz="0" w:space="0" w:color="auto"/>
            <w:right w:val="none" w:sz="0" w:space="0" w:color="auto"/>
          </w:divBdr>
        </w:div>
        <w:div w:id="21826789">
          <w:marLeft w:val="640"/>
          <w:marRight w:val="0"/>
          <w:marTop w:val="0"/>
          <w:marBottom w:val="0"/>
          <w:divBdr>
            <w:top w:val="none" w:sz="0" w:space="0" w:color="auto"/>
            <w:left w:val="none" w:sz="0" w:space="0" w:color="auto"/>
            <w:bottom w:val="none" w:sz="0" w:space="0" w:color="auto"/>
            <w:right w:val="none" w:sz="0" w:space="0" w:color="auto"/>
          </w:divBdr>
        </w:div>
        <w:div w:id="29190079">
          <w:marLeft w:val="640"/>
          <w:marRight w:val="0"/>
          <w:marTop w:val="0"/>
          <w:marBottom w:val="0"/>
          <w:divBdr>
            <w:top w:val="none" w:sz="0" w:space="0" w:color="auto"/>
            <w:left w:val="none" w:sz="0" w:space="0" w:color="auto"/>
            <w:bottom w:val="none" w:sz="0" w:space="0" w:color="auto"/>
            <w:right w:val="none" w:sz="0" w:space="0" w:color="auto"/>
          </w:divBdr>
        </w:div>
        <w:div w:id="51855835">
          <w:marLeft w:val="640"/>
          <w:marRight w:val="0"/>
          <w:marTop w:val="0"/>
          <w:marBottom w:val="0"/>
          <w:divBdr>
            <w:top w:val="none" w:sz="0" w:space="0" w:color="auto"/>
            <w:left w:val="none" w:sz="0" w:space="0" w:color="auto"/>
            <w:bottom w:val="none" w:sz="0" w:space="0" w:color="auto"/>
            <w:right w:val="none" w:sz="0" w:space="0" w:color="auto"/>
          </w:divBdr>
        </w:div>
        <w:div w:id="52000371">
          <w:marLeft w:val="640"/>
          <w:marRight w:val="0"/>
          <w:marTop w:val="0"/>
          <w:marBottom w:val="0"/>
          <w:divBdr>
            <w:top w:val="none" w:sz="0" w:space="0" w:color="auto"/>
            <w:left w:val="none" w:sz="0" w:space="0" w:color="auto"/>
            <w:bottom w:val="none" w:sz="0" w:space="0" w:color="auto"/>
            <w:right w:val="none" w:sz="0" w:space="0" w:color="auto"/>
          </w:divBdr>
        </w:div>
        <w:div w:id="52504659">
          <w:marLeft w:val="640"/>
          <w:marRight w:val="0"/>
          <w:marTop w:val="0"/>
          <w:marBottom w:val="0"/>
          <w:divBdr>
            <w:top w:val="none" w:sz="0" w:space="0" w:color="auto"/>
            <w:left w:val="none" w:sz="0" w:space="0" w:color="auto"/>
            <w:bottom w:val="none" w:sz="0" w:space="0" w:color="auto"/>
            <w:right w:val="none" w:sz="0" w:space="0" w:color="auto"/>
          </w:divBdr>
        </w:div>
        <w:div w:id="77291906">
          <w:marLeft w:val="640"/>
          <w:marRight w:val="0"/>
          <w:marTop w:val="0"/>
          <w:marBottom w:val="0"/>
          <w:divBdr>
            <w:top w:val="none" w:sz="0" w:space="0" w:color="auto"/>
            <w:left w:val="none" w:sz="0" w:space="0" w:color="auto"/>
            <w:bottom w:val="none" w:sz="0" w:space="0" w:color="auto"/>
            <w:right w:val="none" w:sz="0" w:space="0" w:color="auto"/>
          </w:divBdr>
        </w:div>
        <w:div w:id="81803741">
          <w:marLeft w:val="640"/>
          <w:marRight w:val="0"/>
          <w:marTop w:val="0"/>
          <w:marBottom w:val="0"/>
          <w:divBdr>
            <w:top w:val="none" w:sz="0" w:space="0" w:color="auto"/>
            <w:left w:val="none" w:sz="0" w:space="0" w:color="auto"/>
            <w:bottom w:val="none" w:sz="0" w:space="0" w:color="auto"/>
            <w:right w:val="none" w:sz="0" w:space="0" w:color="auto"/>
          </w:divBdr>
        </w:div>
        <w:div w:id="100883834">
          <w:marLeft w:val="640"/>
          <w:marRight w:val="0"/>
          <w:marTop w:val="0"/>
          <w:marBottom w:val="0"/>
          <w:divBdr>
            <w:top w:val="none" w:sz="0" w:space="0" w:color="auto"/>
            <w:left w:val="none" w:sz="0" w:space="0" w:color="auto"/>
            <w:bottom w:val="none" w:sz="0" w:space="0" w:color="auto"/>
            <w:right w:val="none" w:sz="0" w:space="0" w:color="auto"/>
          </w:divBdr>
        </w:div>
        <w:div w:id="110247576">
          <w:marLeft w:val="640"/>
          <w:marRight w:val="0"/>
          <w:marTop w:val="0"/>
          <w:marBottom w:val="0"/>
          <w:divBdr>
            <w:top w:val="none" w:sz="0" w:space="0" w:color="auto"/>
            <w:left w:val="none" w:sz="0" w:space="0" w:color="auto"/>
            <w:bottom w:val="none" w:sz="0" w:space="0" w:color="auto"/>
            <w:right w:val="none" w:sz="0" w:space="0" w:color="auto"/>
          </w:divBdr>
        </w:div>
        <w:div w:id="113793927">
          <w:marLeft w:val="640"/>
          <w:marRight w:val="0"/>
          <w:marTop w:val="0"/>
          <w:marBottom w:val="0"/>
          <w:divBdr>
            <w:top w:val="none" w:sz="0" w:space="0" w:color="auto"/>
            <w:left w:val="none" w:sz="0" w:space="0" w:color="auto"/>
            <w:bottom w:val="none" w:sz="0" w:space="0" w:color="auto"/>
            <w:right w:val="none" w:sz="0" w:space="0" w:color="auto"/>
          </w:divBdr>
        </w:div>
        <w:div w:id="122165410">
          <w:marLeft w:val="640"/>
          <w:marRight w:val="0"/>
          <w:marTop w:val="0"/>
          <w:marBottom w:val="0"/>
          <w:divBdr>
            <w:top w:val="none" w:sz="0" w:space="0" w:color="auto"/>
            <w:left w:val="none" w:sz="0" w:space="0" w:color="auto"/>
            <w:bottom w:val="none" w:sz="0" w:space="0" w:color="auto"/>
            <w:right w:val="none" w:sz="0" w:space="0" w:color="auto"/>
          </w:divBdr>
        </w:div>
        <w:div w:id="133182413">
          <w:marLeft w:val="640"/>
          <w:marRight w:val="0"/>
          <w:marTop w:val="0"/>
          <w:marBottom w:val="0"/>
          <w:divBdr>
            <w:top w:val="none" w:sz="0" w:space="0" w:color="auto"/>
            <w:left w:val="none" w:sz="0" w:space="0" w:color="auto"/>
            <w:bottom w:val="none" w:sz="0" w:space="0" w:color="auto"/>
            <w:right w:val="none" w:sz="0" w:space="0" w:color="auto"/>
          </w:divBdr>
        </w:div>
        <w:div w:id="140466873">
          <w:marLeft w:val="640"/>
          <w:marRight w:val="0"/>
          <w:marTop w:val="0"/>
          <w:marBottom w:val="0"/>
          <w:divBdr>
            <w:top w:val="none" w:sz="0" w:space="0" w:color="auto"/>
            <w:left w:val="none" w:sz="0" w:space="0" w:color="auto"/>
            <w:bottom w:val="none" w:sz="0" w:space="0" w:color="auto"/>
            <w:right w:val="none" w:sz="0" w:space="0" w:color="auto"/>
          </w:divBdr>
        </w:div>
        <w:div w:id="145172287">
          <w:marLeft w:val="640"/>
          <w:marRight w:val="0"/>
          <w:marTop w:val="0"/>
          <w:marBottom w:val="0"/>
          <w:divBdr>
            <w:top w:val="none" w:sz="0" w:space="0" w:color="auto"/>
            <w:left w:val="none" w:sz="0" w:space="0" w:color="auto"/>
            <w:bottom w:val="none" w:sz="0" w:space="0" w:color="auto"/>
            <w:right w:val="none" w:sz="0" w:space="0" w:color="auto"/>
          </w:divBdr>
        </w:div>
        <w:div w:id="148906131">
          <w:marLeft w:val="640"/>
          <w:marRight w:val="0"/>
          <w:marTop w:val="0"/>
          <w:marBottom w:val="0"/>
          <w:divBdr>
            <w:top w:val="none" w:sz="0" w:space="0" w:color="auto"/>
            <w:left w:val="none" w:sz="0" w:space="0" w:color="auto"/>
            <w:bottom w:val="none" w:sz="0" w:space="0" w:color="auto"/>
            <w:right w:val="none" w:sz="0" w:space="0" w:color="auto"/>
          </w:divBdr>
        </w:div>
        <w:div w:id="161505005">
          <w:marLeft w:val="640"/>
          <w:marRight w:val="0"/>
          <w:marTop w:val="0"/>
          <w:marBottom w:val="0"/>
          <w:divBdr>
            <w:top w:val="none" w:sz="0" w:space="0" w:color="auto"/>
            <w:left w:val="none" w:sz="0" w:space="0" w:color="auto"/>
            <w:bottom w:val="none" w:sz="0" w:space="0" w:color="auto"/>
            <w:right w:val="none" w:sz="0" w:space="0" w:color="auto"/>
          </w:divBdr>
        </w:div>
        <w:div w:id="179391596">
          <w:marLeft w:val="640"/>
          <w:marRight w:val="0"/>
          <w:marTop w:val="0"/>
          <w:marBottom w:val="0"/>
          <w:divBdr>
            <w:top w:val="none" w:sz="0" w:space="0" w:color="auto"/>
            <w:left w:val="none" w:sz="0" w:space="0" w:color="auto"/>
            <w:bottom w:val="none" w:sz="0" w:space="0" w:color="auto"/>
            <w:right w:val="none" w:sz="0" w:space="0" w:color="auto"/>
          </w:divBdr>
        </w:div>
        <w:div w:id="179973427">
          <w:marLeft w:val="640"/>
          <w:marRight w:val="0"/>
          <w:marTop w:val="0"/>
          <w:marBottom w:val="0"/>
          <w:divBdr>
            <w:top w:val="none" w:sz="0" w:space="0" w:color="auto"/>
            <w:left w:val="none" w:sz="0" w:space="0" w:color="auto"/>
            <w:bottom w:val="none" w:sz="0" w:space="0" w:color="auto"/>
            <w:right w:val="none" w:sz="0" w:space="0" w:color="auto"/>
          </w:divBdr>
        </w:div>
        <w:div w:id="180436492">
          <w:marLeft w:val="640"/>
          <w:marRight w:val="0"/>
          <w:marTop w:val="0"/>
          <w:marBottom w:val="0"/>
          <w:divBdr>
            <w:top w:val="none" w:sz="0" w:space="0" w:color="auto"/>
            <w:left w:val="none" w:sz="0" w:space="0" w:color="auto"/>
            <w:bottom w:val="none" w:sz="0" w:space="0" w:color="auto"/>
            <w:right w:val="none" w:sz="0" w:space="0" w:color="auto"/>
          </w:divBdr>
        </w:div>
        <w:div w:id="211188937">
          <w:marLeft w:val="640"/>
          <w:marRight w:val="0"/>
          <w:marTop w:val="0"/>
          <w:marBottom w:val="0"/>
          <w:divBdr>
            <w:top w:val="none" w:sz="0" w:space="0" w:color="auto"/>
            <w:left w:val="none" w:sz="0" w:space="0" w:color="auto"/>
            <w:bottom w:val="none" w:sz="0" w:space="0" w:color="auto"/>
            <w:right w:val="none" w:sz="0" w:space="0" w:color="auto"/>
          </w:divBdr>
        </w:div>
        <w:div w:id="239294180">
          <w:marLeft w:val="640"/>
          <w:marRight w:val="0"/>
          <w:marTop w:val="0"/>
          <w:marBottom w:val="0"/>
          <w:divBdr>
            <w:top w:val="none" w:sz="0" w:space="0" w:color="auto"/>
            <w:left w:val="none" w:sz="0" w:space="0" w:color="auto"/>
            <w:bottom w:val="none" w:sz="0" w:space="0" w:color="auto"/>
            <w:right w:val="none" w:sz="0" w:space="0" w:color="auto"/>
          </w:divBdr>
        </w:div>
        <w:div w:id="241064352">
          <w:marLeft w:val="640"/>
          <w:marRight w:val="0"/>
          <w:marTop w:val="0"/>
          <w:marBottom w:val="0"/>
          <w:divBdr>
            <w:top w:val="none" w:sz="0" w:space="0" w:color="auto"/>
            <w:left w:val="none" w:sz="0" w:space="0" w:color="auto"/>
            <w:bottom w:val="none" w:sz="0" w:space="0" w:color="auto"/>
            <w:right w:val="none" w:sz="0" w:space="0" w:color="auto"/>
          </w:divBdr>
        </w:div>
        <w:div w:id="276982979">
          <w:marLeft w:val="640"/>
          <w:marRight w:val="0"/>
          <w:marTop w:val="0"/>
          <w:marBottom w:val="0"/>
          <w:divBdr>
            <w:top w:val="none" w:sz="0" w:space="0" w:color="auto"/>
            <w:left w:val="none" w:sz="0" w:space="0" w:color="auto"/>
            <w:bottom w:val="none" w:sz="0" w:space="0" w:color="auto"/>
            <w:right w:val="none" w:sz="0" w:space="0" w:color="auto"/>
          </w:divBdr>
        </w:div>
        <w:div w:id="277181026">
          <w:marLeft w:val="640"/>
          <w:marRight w:val="0"/>
          <w:marTop w:val="0"/>
          <w:marBottom w:val="0"/>
          <w:divBdr>
            <w:top w:val="none" w:sz="0" w:space="0" w:color="auto"/>
            <w:left w:val="none" w:sz="0" w:space="0" w:color="auto"/>
            <w:bottom w:val="none" w:sz="0" w:space="0" w:color="auto"/>
            <w:right w:val="none" w:sz="0" w:space="0" w:color="auto"/>
          </w:divBdr>
        </w:div>
        <w:div w:id="280461014">
          <w:marLeft w:val="640"/>
          <w:marRight w:val="0"/>
          <w:marTop w:val="0"/>
          <w:marBottom w:val="0"/>
          <w:divBdr>
            <w:top w:val="none" w:sz="0" w:space="0" w:color="auto"/>
            <w:left w:val="none" w:sz="0" w:space="0" w:color="auto"/>
            <w:bottom w:val="none" w:sz="0" w:space="0" w:color="auto"/>
            <w:right w:val="none" w:sz="0" w:space="0" w:color="auto"/>
          </w:divBdr>
        </w:div>
        <w:div w:id="293484047">
          <w:marLeft w:val="640"/>
          <w:marRight w:val="0"/>
          <w:marTop w:val="0"/>
          <w:marBottom w:val="0"/>
          <w:divBdr>
            <w:top w:val="none" w:sz="0" w:space="0" w:color="auto"/>
            <w:left w:val="none" w:sz="0" w:space="0" w:color="auto"/>
            <w:bottom w:val="none" w:sz="0" w:space="0" w:color="auto"/>
            <w:right w:val="none" w:sz="0" w:space="0" w:color="auto"/>
          </w:divBdr>
        </w:div>
        <w:div w:id="296497745">
          <w:marLeft w:val="640"/>
          <w:marRight w:val="0"/>
          <w:marTop w:val="0"/>
          <w:marBottom w:val="0"/>
          <w:divBdr>
            <w:top w:val="none" w:sz="0" w:space="0" w:color="auto"/>
            <w:left w:val="none" w:sz="0" w:space="0" w:color="auto"/>
            <w:bottom w:val="none" w:sz="0" w:space="0" w:color="auto"/>
            <w:right w:val="none" w:sz="0" w:space="0" w:color="auto"/>
          </w:divBdr>
        </w:div>
        <w:div w:id="326372353">
          <w:marLeft w:val="640"/>
          <w:marRight w:val="0"/>
          <w:marTop w:val="0"/>
          <w:marBottom w:val="0"/>
          <w:divBdr>
            <w:top w:val="none" w:sz="0" w:space="0" w:color="auto"/>
            <w:left w:val="none" w:sz="0" w:space="0" w:color="auto"/>
            <w:bottom w:val="none" w:sz="0" w:space="0" w:color="auto"/>
            <w:right w:val="none" w:sz="0" w:space="0" w:color="auto"/>
          </w:divBdr>
        </w:div>
        <w:div w:id="331688752">
          <w:marLeft w:val="640"/>
          <w:marRight w:val="0"/>
          <w:marTop w:val="0"/>
          <w:marBottom w:val="0"/>
          <w:divBdr>
            <w:top w:val="none" w:sz="0" w:space="0" w:color="auto"/>
            <w:left w:val="none" w:sz="0" w:space="0" w:color="auto"/>
            <w:bottom w:val="none" w:sz="0" w:space="0" w:color="auto"/>
            <w:right w:val="none" w:sz="0" w:space="0" w:color="auto"/>
          </w:divBdr>
        </w:div>
        <w:div w:id="333265174">
          <w:marLeft w:val="640"/>
          <w:marRight w:val="0"/>
          <w:marTop w:val="0"/>
          <w:marBottom w:val="0"/>
          <w:divBdr>
            <w:top w:val="none" w:sz="0" w:space="0" w:color="auto"/>
            <w:left w:val="none" w:sz="0" w:space="0" w:color="auto"/>
            <w:bottom w:val="none" w:sz="0" w:space="0" w:color="auto"/>
            <w:right w:val="none" w:sz="0" w:space="0" w:color="auto"/>
          </w:divBdr>
        </w:div>
        <w:div w:id="359626502">
          <w:marLeft w:val="640"/>
          <w:marRight w:val="0"/>
          <w:marTop w:val="0"/>
          <w:marBottom w:val="0"/>
          <w:divBdr>
            <w:top w:val="none" w:sz="0" w:space="0" w:color="auto"/>
            <w:left w:val="none" w:sz="0" w:space="0" w:color="auto"/>
            <w:bottom w:val="none" w:sz="0" w:space="0" w:color="auto"/>
            <w:right w:val="none" w:sz="0" w:space="0" w:color="auto"/>
          </w:divBdr>
        </w:div>
        <w:div w:id="359824037">
          <w:marLeft w:val="640"/>
          <w:marRight w:val="0"/>
          <w:marTop w:val="0"/>
          <w:marBottom w:val="0"/>
          <w:divBdr>
            <w:top w:val="none" w:sz="0" w:space="0" w:color="auto"/>
            <w:left w:val="none" w:sz="0" w:space="0" w:color="auto"/>
            <w:bottom w:val="none" w:sz="0" w:space="0" w:color="auto"/>
            <w:right w:val="none" w:sz="0" w:space="0" w:color="auto"/>
          </w:divBdr>
        </w:div>
        <w:div w:id="371998547">
          <w:marLeft w:val="640"/>
          <w:marRight w:val="0"/>
          <w:marTop w:val="0"/>
          <w:marBottom w:val="0"/>
          <w:divBdr>
            <w:top w:val="none" w:sz="0" w:space="0" w:color="auto"/>
            <w:left w:val="none" w:sz="0" w:space="0" w:color="auto"/>
            <w:bottom w:val="none" w:sz="0" w:space="0" w:color="auto"/>
            <w:right w:val="none" w:sz="0" w:space="0" w:color="auto"/>
          </w:divBdr>
        </w:div>
        <w:div w:id="373896409">
          <w:marLeft w:val="640"/>
          <w:marRight w:val="0"/>
          <w:marTop w:val="0"/>
          <w:marBottom w:val="0"/>
          <w:divBdr>
            <w:top w:val="none" w:sz="0" w:space="0" w:color="auto"/>
            <w:left w:val="none" w:sz="0" w:space="0" w:color="auto"/>
            <w:bottom w:val="none" w:sz="0" w:space="0" w:color="auto"/>
            <w:right w:val="none" w:sz="0" w:space="0" w:color="auto"/>
          </w:divBdr>
        </w:div>
        <w:div w:id="381175762">
          <w:marLeft w:val="640"/>
          <w:marRight w:val="0"/>
          <w:marTop w:val="0"/>
          <w:marBottom w:val="0"/>
          <w:divBdr>
            <w:top w:val="none" w:sz="0" w:space="0" w:color="auto"/>
            <w:left w:val="none" w:sz="0" w:space="0" w:color="auto"/>
            <w:bottom w:val="none" w:sz="0" w:space="0" w:color="auto"/>
            <w:right w:val="none" w:sz="0" w:space="0" w:color="auto"/>
          </w:divBdr>
        </w:div>
        <w:div w:id="389427206">
          <w:marLeft w:val="640"/>
          <w:marRight w:val="0"/>
          <w:marTop w:val="0"/>
          <w:marBottom w:val="0"/>
          <w:divBdr>
            <w:top w:val="none" w:sz="0" w:space="0" w:color="auto"/>
            <w:left w:val="none" w:sz="0" w:space="0" w:color="auto"/>
            <w:bottom w:val="none" w:sz="0" w:space="0" w:color="auto"/>
            <w:right w:val="none" w:sz="0" w:space="0" w:color="auto"/>
          </w:divBdr>
        </w:div>
        <w:div w:id="391268309">
          <w:marLeft w:val="640"/>
          <w:marRight w:val="0"/>
          <w:marTop w:val="0"/>
          <w:marBottom w:val="0"/>
          <w:divBdr>
            <w:top w:val="none" w:sz="0" w:space="0" w:color="auto"/>
            <w:left w:val="none" w:sz="0" w:space="0" w:color="auto"/>
            <w:bottom w:val="none" w:sz="0" w:space="0" w:color="auto"/>
            <w:right w:val="none" w:sz="0" w:space="0" w:color="auto"/>
          </w:divBdr>
        </w:div>
        <w:div w:id="419760099">
          <w:marLeft w:val="640"/>
          <w:marRight w:val="0"/>
          <w:marTop w:val="0"/>
          <w:marBottom w:val="0"/>
          <w:divBdr>
            <w:top w:val="none" w:sz="0" w:space="0" w:color="auto"/>
            <w:left w:val="none" w:sz="0" w:space="0" w:color="auto"/>
            <w:bottom w:val="none" w:sz="0" w:space="0" w:color="auto"/>
            <w:right w:val="none" w:sz="0" w:space="0" w:color="auto"/>
          </w:divBdr>
        </w:div>
        <w:div w:id="433474785">
          <w:marLeft w:val="640"/>
          <w:marRight w:val="0"/>
          <w:marTop w:val="0"/>
          <w:marBottom w:val="0"/>
          <w:divBdr>
            <w:top w:val="none" w:sz="0" w:space="0" w:color="auto"/>
            <w:left w:val="none" w:sz="0" w:space="0" w:color="auto"/>
            <w:bottom w:val="none" w:sz="0" w:space="0" w:color="auto"/>
            <w:right w:val="none" w:sz="0" w:space="0" w:color="auto"/>
          </w:divBdr>
        </w:div>
        <w:div w:id="443573898">
          <w:marLeft w:val="640"/>
          <w:marRight w:val="0"/>
          <w:marTop w:val="0"/>
          <w:marBottom w:val="0"/>
          <w:divBdr>
            <w:top w:val="none" w:sz="0" w:space="0" w:color="auto"/>
            <w:left w:val="none" w:sz="0" w:space="0" w:color="auto"/>
            <w:bottom w:val="none" w:sz="0" w:space="0" w:color="auto"/>
            <w:right w:val="none" w:sz="0" w:space="0" w:color="auto"/>
          </w:divBdr>
        </w:div>
        <w:div w:id="445540734">
          <w:marLeft w:val="640"/>
          <w:marRight w:val="0"/>
          <w:marTop w:val="0"/>
          <w:marBottom w:val="0"/>
          <w:divBdr>
            <w:top w:val="none" w:sz="0" w:space="0" w:color="auto"/>
            <w:left w:val="none" w:sz="0" w:space="0" w:color="auto"/>
            <w:bottom w:val="none" w:sz="0" w:space="0" w:color="auto"/>
            <w:right w:val="none" w:sz="0" w:space="0" w:color="auto"/>
          </w:divBdr>
        </w:div>
        <w:div w:id="448941526">
          <w:marLeft w:val="640"/>
          <w:marRight w:val="0"/>
          <w:marTop w:val="0"/>
          <w:marBottom w:val="0"/>
          <w:divBdr>
            <w:top w:val="none" w:sz="0" w:space="0" w:color="auto"/>
            <w:left w:val="none" w:sz="0" w:space="0" w:color="auto"/>
            <w:bottom w:val="none" w:sz="0" w:space="0" w:color="auto"/>
            <w:right w:val="none" w:sz="0" w:space="0" w:color="auto"/>
          </w:divBdr>
        </w:div>
        <w:div w:id="460077099">
          <w:marLeft w:val="640"/>
          <w:marRight w:val="0"/>
          <w:marTop w:val="0"/>
          <w:marBottom w:val="0"/>
          <w:divBdr>
            <w:top w:val="none" w:sz="0" w:space="0" w:color="auto"/>
            <w:left w:val="none" w:sz="0" w:space="0" w:color="auto"/>
            <w:bottom w:val="none" w:sz="0" w:space="0" w:color="auto"/>
            <w:right w:val="none" w:sz="0" w:space="0" w:color="auto"/>
          </w:divBdr>
        </w:div>
        <w:div w:id="468324597">
          <w:marLeft w:val="640"/>
          <w:marRight w:val="0"/>
          <w:marTop w:val="0"/>
          <w:marBottom w:val="0"/>
          <w:divBdr>
            <w:top w:val="none" w:sz="0" w:space="0" w:color="auto"/>
            <w:left w:val="none" w:sz="0" w:space="0" w:color="auto"/>
            <w:bottom w:val="none" w:sz="0" w:space="0" w:color="auto"/>
            <w:right w:val="none" w:sz="0" w:space="0" w:color="auto"/>
          </w:divBdr>
        </w:div>
        <w:div w:id="490752451">
          <w:marLeft w:val="640"/>
          <w:marRight w:val="0"/>
          <w:marTop w:val="0"/>
          <w:marBottom w:val="0"/>
          <w:divBdr>
            <w:top w:val="none" w:sz="0" w:space="0" w:color="auto"/>
            <w:left w:val="none" w:sz="0" w:space="0" w:color="auto"/>
            <w:bottom w:val="none" w:sz="0" w:space="0" w:color="auto"/>
            <w:right w:val="none" w:sz="0" w:space="0" w:color="auto"/>
          </w:divBdr>
        </w:div>
        <w:div w:id="513881504">
          <w:marLeft w:val="640"/>
          <w:marRight w:val="0"/>
          <w:marTop w:val="0"/>
          <w:marBottom w:val="0"/>
          <w:divBdr>
            <w:top w:val="none" w:sz="0" w:space="0" w:color="auto"/>
            <w:left w:val="none" w:sz="0" w:space="0" w:color="auto"/>
            <w:bottom w:val="none" w:sz="0" w:space="0" w:color="auto"/>
            <w:right w:val="none" w:sz="0" w:space="0" w:color="auto"/>
          </w:divBdr>
        </w:div>
        <w:div w:id="526791960">
          <w:marLeft w:val="640"/>
          <w:marRight w:val="0"/>
          <w:marTop w:val="0"/>
          <w:marBottom w:val="0"/>
          <w:divBdr>
            <w:top w:val="none" w:sz="0" w:space="0" w:color="auto"/>
            <w:left w:val="none" w:sz="0" w:space="0" w:color="auto"/>
            <w:bottom w:val="none" w:sz="0" w:space="0" w:color="auto"/>
            <w:right w:val="none" w:sz="0" w:space="0" w:color="auto"/>
          </w:divBdr>
        </w:div>
        <w:div w:id="536741700">
          <w:marLeft w:val="640"/>
          <w:marRight w:val="0"/>
          <w:marTop w:val="0"/>
          <w:marBottom w:val="0"/>
          <w:divBdr>
            <w:top w:val="none" w:sz="0" w:space="0" w:color="auto"/>
            <w:left w:val="none" w:sz="0" w:space="0" w:color="auto"/>
            <w:bottom w:val="none" w:sz="0" w:space="0" w:color="auto"/>
            <w:right w:val="none" w:sz="0" w:space="0" w:color="auto"/>
          </w:divBdr>
        </w:div>
        <w:div w:id="539129909">
          <w:marLeft w:val="640"/>
          <w:marRight w:val="0"/>
          <w:marTop w:val="0"/>
          <w:marBottom w:val="0"/>
          <w:divBdr>
            <w:top w:val="none" w:sz="0" w:space="0" w:color="auto"/>
            <w:left w:val="none" w:sz="0" w:space="0" w:color="auto"/>
            <w:bottom w:val="none" w:sz="0" w:space="0" w:color="auto"/>
            <w:right w:val="none" w:sz="0" w:space="0" w:color="auto"/>
          </w:divBdr>
        </w:div>
        <w:div w:id="540023843">
          <w:marLeft w:val="640"/>
          <w:marRight w:val="0"/>
          <w:marTop w:val="0"/>
          <w:marBottom w:val="0"/>
          <w:divBdr>
            <w:top w:val="none" w:sz="0" w:space="0" w:color="auto"/>
            <w:left w:val="none" w:sz="0" w:space="0" w:color="auto"/>
            <w:bottom w:val="none" w:sz="0" w:space="0" w:color="auto"/>
            <w:right w:val="none" w:sz="0" w:space="0" w:color="auto"/>
          </w:divBdr>
        </w:div>
        <w:div w:id="547032750">
          <w:marLeft w:val="640"/>
          <w:marRight w:val="0"/>
          <w:marTop w:val="0"/>
          <w:marBottom w:val="0"/>
          <w:divBdr>
            <w:top w:val="none" w:sz="0" w:space="0" w:color="auto"/>
            <w:left w:val="none" w:sz="0" w:space="0" w:color="auto"/>
            <w:bottom w:val="none" w:sz="0" w:space="0" w:color="auto"/>
            <w:right w:val="none" w:sz="0" w:space="0" w:color="auto"/>
          </w:divBdr>
        </w:div>
        <w:div w:id="564032755">
          <w:marLeft w:val="640"/>
          <w:marRight w:val="0"/>
          <w:marTop w:val="0"/>
          <w:marBottom w:val="0"/>
          <w:divBdr>
            <w:top w:val="none" w:sz="0" w:space="0" w:color="auto"/>
            <w:left w:val="none" w:sz="0" w:space="0" w:color="auto"/>
            <w:bottom w:val="none" w:sz="0" w:space="0" w:color="auto"/>
            <w:right w:val="none" w:sz="0" w:space="0" w:color="auto"/>
          </w:divBdr>
        </w:div>
        <w:div w:id="582878162">
          <w:marLeft w:val="640"/>
          <w:marRight w:val="0"/>
          <w:marTop w:val="0"/>
          <w:marBottom w:val="0"/>
          <w:divBdr>
            <w:top w:val="none" w:sz="0" w:space="0" w:color="auto"/>
            <w:left w:val="none" w:sz="0" w:space="0" w:color="auto"/>
            <w:bottom w:val="none" w:sz="0" w:space="0" w:color="auto"/>
            <w:right w:val="none" w:sz="0" w:space="0" w:color="auto"/>
          </w:divBdr>
        </w:div>
        <w:div w:id="595134283">
          <w:marLeft w:val="640"/>
          <w:marRight w:val="0"/>
          <w:marTop w:val="0"/>
          <w:marBottom w:val="0"/>
          <w:divBdr>
            <w:top w:val="none" w:sz="0" w:space="0" w:color="auto"/>
            <w:left w:val="none" w:sz="0" w:space="0" w:color="auto"/>
            <w:bottom w:val="none" w:sz="0" w:space="0" w:color="auto"/>
            <w:right w:val="none" w:sz="0" w:space="0" w:color="auto"/>
          </w:divBdr>
        </w:div>
        <w:div w:id="598030105">
          <w:marLeft w:val="640"/>
          <w:marRight w:val="0"/>
          <w:marTop w:val="0"/>
          <w:marBottom w:val="0"/>
          <w:divBdr>
            <w:top w:val="none" w:sz="0" w:space="0" w:color="auto"/>
            <w:left w:val="none" w:sz="0" w:space="0" w:color="auto"/>
            <w:bottom w:val="none" w:sz="0" w:space="0" w:color="auto"/>
            <w:right w:val="none" w:sz="0" w:space="0" w:color="auto"/>
          </w:divBdr>
        </w:div>
        <w:div w:id="600458070">
          <w:marLeft w:val="640"/>
          <w:marRight w:val="0"/>
          <w:marTop w:val="0"/>
          <w:marBottom w:val="0"/>
          <w:divBdr>
            <w:top w:val="none" w:sz="0" w:space="0" w:color="auto"/>
            <w:left w:val="none" w:sz="0" w:space="0" w:color="auto"/>
            <w:bottom w:val="none" w:sz="0" w:space="0" w:color="auto"/>
            <w:right w:val="none" w:sz="0" w:space="0" w:color="auto"/>
          </w:divBdr>
        </w:div>
        <w:div w:id="606960886">
          <w:marLeft w:val="640"/>
          <w:marRight w:val="0"/>
          <w:marTop w:val="0"/>
          <w:marBottom w:val="0"/>
          <w:divBdr>
            <w:top w:val="none" w:sz="0" w:space="0" w:color="auto"/>
            <w:left w:val="none" w:sz="0" w:space="0" w:color="auto"/>
            <w:bottom w:val="none" w:sz="0" w:space="0" w:color="auto"/>
            <w:right w:val="none" w:sz="0" w:space="0" w:color="auto"/>
          </w:divBdr>
        </w:div>
        <w:div w:id="609817113">
          <w:marLeft w:val="640"/>
          <w:marRight w:val="0"/>
          <w:marTop w:val="0"/>
          <w:marBottom w:val="0"/>
          <w:divBdr>
            <w:top w:val="none" w:sz="0" w:space="0" w:color="auto"/>
            <w:left w:val="none" w:sz="0" w:space="0" w:color="auto"/>
            <w:bottom w:val="none" w:sz="0" w:space="0" w:color="auto"/>
            <w:right w:val="none" w:sz="0" w:space="0" w:color="auto"/>
          </w:divBdr>
        </w:div>
        <w:div w:id="642661433">
          <w:marLeft w:val="640"/>
          <w:marRight w:val="0"/>
          <w:marTop w:val="0"/>
          <w:marBottom w:val="0"/>
          <w:divBdr>
            <w:top w:val="none" w:sz="0" w:space="0" w:color="auto"/>
            <w:left w:val="none" w:sz="0" w:space="0" w:color="auto"/>
            <w:bottom w:val="none" w:sz="0" w:space="0" w:color="auto"/>
            <w:right w:val="none" w:sz="0" w:space="0" w:color="auto"/>
          </w:divBdr>
        </w:div>
        <w:div w:id="654142921">
          <w:marLeft w:val="640"/>
          <w:marRight w:val="0"/>
          <w:marTop w:val="0"/>
          <w:marBottom w:val="0"/>
          <w:divBdr>
            <w:top w:val="none" w:sz="0" w:space="0" w:color="auto"/>
            <w:left w:val="none" w:sz="0" w:space="0" w:color="auto"/>
            <w:bottom w:val="none" w:sz="0" w:space="0" w:color="auto"/>
            <w:right w:val="none" w:sz="0" w:space="0" w:color="auto"/>
          </w:divBdr>
        </w:div>
        <w:div w:id="658190123">
          <w:marLeft w:val="640"/>
          <w:marRight w:val="0"/>
          <w:marTop w:val="0"/>
          <w:marBottom w:val="0"/>
          <w:divBdr>
            <w:top w:val="none" w:sz="0" w:space="0" w:color="auto"/>
            <w:left w:val="none" w:sz="0" w:space="0" w:color="auto"/>
            <w:bottom w:val="none" w:sz="0" w:space="0" w:color="auto"/>
            <w:right w:val="none" w:sz="0" w:space="0" w:color="auto"/>
          </w:divBdr>
        </w:div>
        <w:div w:id="699477395">
          <w:marLeft w:val="640"/>
          <w:marRight w:val="0"/>
          <w:marTop w:val="0"/>
          <w:marBottom w:val="0"/>
          <w:divBdr>
            <w:top w:val="none" w:sz="0" w:space="0" w:color="auto"/>
            <w:left w:val="none" w:sz="0" w:space="0" w:color="auto"/>
            <w:bottom w:val="none" w:sz="0" w:space="0" w:color="auto"/>
            <w:right w:val="none" w:sz="0" w:space="0" w:color="auto"/>
          </w:divBdr>
        </w:div>
        <w:div w:id="716708766">
          <w:marLeft w:val="640"/>
          <w:marRight w:val="0"/>
          <w:marTop w:val="0"/>
          <w:marBottom w:val="0"/>
          <w:divBdr>
            <w:top w:val="none" w:sz="0" w:space="0" w:color="auto"/>
            <w:left w:val="none" w:sz="0" w:space="0" w:color="auto"/>
            <w:bottom w:val="none" w:sz="0" w:space="0" w:color="auto"/>
            <w:right w:val="none" w:sz="0" w:space="0" w:color="auto"/>
          </w:divBdr>
        </w:div>
        <w:div w:id="742070084">
          <w:marLeft w:val="640"/>
          <w:marRight w:val="0"/>
          <w:marTop w:val="0"/>
          <w:marBottom w:val="0"/>
          <w:divBdr>
            <w:top w:val="none" w:sz="0" w:space="0" w:color="auto"/>
            <w:left w:val="none" w:sz="0" w:space="0" w:color="auto"/>
            <w:bottom w:val="none" w:sz="0" w:space="0" w:color="auto"/>
            <w:right w:val="none" w:sz="0" w:space="0" w:color="auto"/>
          </w:divBdr>
        </w:div>
        <w:div w:id="756293945">
          <w:marLeft w:val="640"/>
          <w:marRight w:val="0"/>
          <w:marTop w:val="0"/>
          <w:marBottom w:val="0"/>
          <w:divBdr>
            <w:top w:val="none" w:sz="0" w:space="0" w:color="auto"/>
            <w:left w:val="none" w:sz="0" w:space="0" w:color="auto"/>
            <w:bottom w:val="none" w:sz="0" w:space="0" w:color="auto"/>
            <w:right w:val="none" w:sz="0" w:space="0" w:color="auto"/>
          </w:divBdr>
        </w:div>
        <w:div w:id="758213281">
          <w:marLeft w:val="640"/>
          <w:marRight w:val="0"/>
          <w:marTop w:val="0"/>
          <w:marBottom w:val="0"/>
          <w:divBdr>
            <w:top w:val="none" w:sz="0" w:space="0" w:color="auto"/>
            <w:left w:val="none" w:sz="0" w:space="0" w:color="auto"/>
            <w:bottom w:val="none" w:sz="0" w:space="0" w:color="auto"/>
            <w:right w:val="none" w:sz="0" w:space="0" w:color="auto"/>
          </w:divBdr>
        </w:div>
        <w:div w:id="772091036">
          <w:marLeft w:val="640"/>
          <w:marRight w:val="0"/>
          <w:marTop w:val="0"/>
          <w:marBottom w:val="0"/>
          <w:divBdr>
            <w:top w:val="none" w:sz="0" w:space="0" w:color="auto"/>
            <w:left w:val="none" w:sz="0" w:space="0" w:color="auto"/>
            <w:bottom w:val="none" w:sz="0" w:space="0" w:color="auto"/>
            <w:right w:val="none" w:sz="0" w:space="0" w:color="auto"/>
          </w:divBdr>
        </w:div>
        <w:div w:id="773937870">
          <w:marLeft w:val="640"/>
          <w:marRight w:val="0"/>
          <w:marTop w:val="0"/>
          <w:marBottom w:val="0"/>
          <w:divBdr>
            <w:top w:val="none" w:sz="0" w:space="0" w:color="auto"/>
            <w:left w:val="none" w:sz="0" w:space="0" w:color="auto"/>
            <w:bottom w:val="none" w:sz="0" w:space="0" w:color="auto"/>
            <w:right w:val="none" w:sz="0" w:space="0" w:color="auto"/>
          </w:divBdr>
        </w:div>
        <w:div w:id="783184634">
          <w:marLeft w:val="640"/>
          <w:marRight w:val="0"/>
          <w:marTop w:val="0"/>
          <w:marBottom w:val="0"/>
          <w:divBdr>
            <w:top w:val="none" w:sz="0" w:space="0" w:color="auto"/>
            <w:left w:val="none" w:sz="0" w:space="0" w:color="auto"/>
            <w:bottom w:val="none" w:sz="0" w:space="0" w:color="auto"/>
            <w:right w:val="none" w:sz="0" w:space="0" w:color="auto"/>
          </w:divBdr>
        </w:div>
        <w:div w:id="808745233">
          <w:marLeft w:val="640"/>
          <w:marRight w:val="0"/>
          <w:marTop w:val="0"/>
          <w:marBottom w:val="0"/>
          <w:divBdr>
            <w:top w:val="none" w:sz="0" w:space="0" w:color="auto"/>
            <w:left w:val="none" w:sz="0" w:space="0" w:color="auto"/>
            <w:bottom w:val="none" w:sz="0" w:space="0" w:color="auto"/>
            <w:right w:val="none" w:sz="0" w:space="0" w:color="auto"/>
          </w:divBdr>
        </w:div>
        <w:div w:id="811171551">
          <w:marLeft w:val="640"/>
          <w:marRight w:val="0"/>
          <w:marTop w:val="0"/>
          <w:marBottom w:val="0"/>
          <w:divBdr>
            <w:top w:val="none" w:sz="0" w:space="0" w:color="auto"/>
            <w:left w:val="none" w:sz="0" w:space="0" w:color="auto"/>
            <w:bottom w:val="none" w:sz="0" w:space="0" w:color="auto"/>
            <w:right w:val="none" w:sz="0" w:space="0" w:color="auto"/>
          </w:divBdr>
        </w:div>
        <w:div w:id="831337063">
          <w:marLeft w:val="640"/>
          <w:marRight w:val="0"/>
          <w:marTop w:val="0"/>
          <w:marBottom w:val="0"/>
          <w:divBdr>
            <w:top w:val="none" w:sz="0" w:space="0" w:color="auto"/>
            <w:left w:val="none" w:sz="0" w:space="0" w:color="auto"/>
            <w:bottom w:val="none" w:sz="0" w:space="0" w:color="auto"/>
            <w:right w:val="none" w:sz="0" w:space="0" w:color="auto"/>
          </w:divBdr>
        </w:div>
        <w:div w:id="854614781">
          <w:marLeft w:val="640"/>
          <w:marRight w:val="0"/>
          <w:marTop w:val="0"/>
          <w:marBottom w:val="0"/>
          <w:divBdr>
            <w:top w:val="none" w:sz="0" w:space="0" w:color="auto"/>
            <w:left w:val="none" w:sz="0" w:space="0" w:color="auto"/>
            <w:bottom w:val="none" w:sz="0" w:space="0" w:color="auto"/>
            <w:right w:val="none" w:sz="0" w:space="0" w:color="auto"/>
          </w:divBdr>
        </w:div>
        <w:div w:id="857163682">
          <w:marLeft w:val="640"/>
          <w:marRight w:val="0"/>
          <w:marTop w:val="0"/>
          <w:marBottom w:val="0"/>
          <w:divBdr>
            <w:top w:val="none" w:sz="0" w:space="0" w:color="auto"/>
            <w:left w:val="none" w:sz="0" w:space="0" w:color="auto"/>
            <w:bottom w:val="none" w:sz="0" w:space="0" w:color="auto"/>
            <w:right w:val="none" w:sz="0" w:space="0" w:color="auto"/>
          </w:divBdr>
        </w:div>
        <w:div w:id="865212775">
          <w:marLeft w:val="640"/>
          <w:marRight w:val="0"/>
          <w:marTop w:val="0"/>
          <w:marBottom w:val="0"/>
          <w:divBdr>
            <w:top w:val="none" w:sz="0" w:space="0" w:color="auto"/>
            <w:left w:val="none" w:sz="0" w:space="0" w:color="auto"/>
            <w:bottom w:val="none" w:sz="0" w:space="0" w:color="auto"/>
            <w:right w:val="none" w:sz="0" w:space="0" w:color="auto"/>
          </w:divBdr>
        </w:div>
        <w:div w:id="869999984">
          <w:marLeft w:val="640"/>
          <w:marRight w:val="0"/>
          <w:marTop w:val="0"/>
          <w:marBottom w:val="0"/>
          <w:divBdr>
            <w:top w:val="none" w:sz="0" w:space="0" w:color="auto"/>
            <w:left w:val="none" w:sz="0" w:space="0" w:color="auto"/>
            <w:bottom w:val="none" w:sz="0" w:space="0" w:color="auto"/>
            <w:right w:val="none" w:sz="0" w:space="0" w:color="auto"/>
          </w:divBdr>
        </w:div>
        <w:div w:id="871386129">
          <w:marLeft w:val="640"/>
          <w:marRight w:val="0"/>
          <w:marTop w:val="0"/>
          <w:marBottom w:val="0"/>
          <w:divBdr>
            <w:top w:val="none" w:sz="0" w:space="0" w:color="auto"/>
            <w:left w:val="none" w:sz="0" w:space="0" w:color="auto"/>
            <w:bottom w:val="none" w:sz="0" w:space="0" w:color="auto"/>
            <w:right w:val="none" w:sz="0" w:space="0" w:color="auto"/>
          </w:divBdr>
        </w:div>
        <w:div w:id="874543503">
          <w:marLeft w:val="640"/>
          <w:marRight w:val="0"/>
          <w:marTop w:val="0"/>
          <w:marBottom w:val="0"/>
          <w:divBdr>
            <w:top w:val="none" w:sz="0" w:space="0" w:color="auto"/>
            <w:left w:val="none" w:sz="0" w:space="0" w:color="auto"/>
            <w:bottom w:val="none" w:sz="0" w:space="0" w:color="auto"/>
            <w:right w:val="none" w:sz="0" w:space="0" w:color="auto"/>
          </w:divBdr>
        </w:div>
        <w:div w:id="904488156">
          <w:marLeft w:val="640"/>
          <w:marRight w:val="0"/>
          <w:marTop w:val="0"/>
          <w:marBottom w:val="0"/>
          <w:divBdr>
            <w:top w:val="none" w:sz="0" w:space="0" w:color="auto"/>
            <w:left w:val="none" w:sz="0" w:space="0" w:color="auto"/>
            <w:bottom w:val="none" w:sz="0" w:space="0" w:color="auto"/>
            <w:right w:val="none" w:sz="0" w:space="0" w:color="auto"/>
          </w:divBdr>
        </w:div>
        <w:div w:id="916598827">
          <w:marLeft w:val="640"/>
          <w:marRight w:val="0"/>
          <w:marTop w:val="0"/>
          <w:marBottom w:val="0"/>
          <w:divBdr>
            <w:top w:val="none" w:sz="0" w:space="0" w:color="auto"/>
            <w:left w:val="none" w:sz="0" w:space="0" w:color="auto"/>
            <w:bottom w:val="none" w:sz="0" w:space="0" w:color="auto"/>
            <w:right w:val="none" w:sz="0" w:space="0" w:color="auto"/>
          </w:divBdr>
        </w:div>
        <w:div w:id="934749906">
          <w:marLeft w:val="640"/>
          <w:marRight w:val="0"/>
          <w:marTop w:val="0"/>
          <w:marBottom w:val="0"/>
          <w:divBdr>
            <w:top w:val="none" w:sz="0" w:space="0" w:color="auto"/>
            <w:left w:val="none" w:sz="0" w:space="0" w:color="auto"/>
            <w:bottom w:val="none" w:sz="0" w:space="0" w:color="auto"/>
            <w:right w:val="none" w:sz="0" w:space="0" w:color="auto"/>
          </w:divBdr>
        </w:div>
        <w:div w:id="937907483">
          <w:marLeft w:val="640"/>
          <w:marRight w:val="0"/>
          <w:marTop w:val="0"/>
          <w:marBottom w:val="0"/>
          <w:divBdr>
            <w:top w:val="none" w:sz="0" w:space="0" w:color="auto"/>
            <w:left w:val="none" w:sz="0" w:space="0" w:color="auto"/>
            <w:bottom w:val="none" w:sz="0" w:space="0" w:color="auto"/>
            <w:right w:val="none" w:sz="0" w:space="0" w:color="auto"/>
          </w:divBdr>
        </w:div>
        <w:div w:id="949704482">
          <w:marLeft w:val="640"/>
          <w:marRight w:val="0"/>
          <w:marTop w:val="0"/>
          <w:marBottom w:val="0"/>
          <w:divBdr>
            <w:top w:val="none" w:sz="0" w:space="0" w:color="auto"/>
            <w:left w:val="none" w:sz="0" w:space="0" w:color="auto"/>
            <w:bottom w:val="none" w:sz="0" w:space="0" w:color="auto"/>
            <w:right w:val="none" w:sz="0" w:space="0" w:color="auto"/>
          </w:divBdr>
        </w:div>
        <w:div w:id="957374375">
          <w:marLeft w:val="640"/>
          <w:marRight w:val="0"/>
          <w:marTop w:val="0"/>
          <w:marBottom w:val="0"/>
          <w:divBdr>
            <w:top w:val="none" w:sz="0" w:space="0" w:color="auto"/>
            <w:left w:val="none" w:sz="0" w:space="0" w:color="auto"/>
            <w:bottom w:val="none" w:sz="0" w:space="0" w:color="auto"/>
            <w:right w:val="none" w:sz="0" w:space="0" w:color="auto"/>
          </w:divBdr>
        </w:div>
        <w:div w:id="972179763">
          <w:marLeft w:val="640"/>
          <w:marRight w:val="0"/>
          <w:marTop w:val="0"/>
          <w:marBottom w:val="0"/>
          <w:divBdr>
            <w:top w:val="none" w:sz="0" w:space="0" w:color="auto"/>
            <w:left w:val="none" w:sz="0" w:space="0" w:color="auto"/>
            <w:bottom w:val="none" w:sz="0" w:space="0" w:color="auto"/>
            <w:right w:val="none" w:sz="0" w:space="0" w:color="auto"/>
          </w:divBdr>
        </w:div>
        <w:div w:id="978463683">
          <w:marLeft w:val="640"/>
          <w:marRight w:val="0"/>
          <w:marTop w:val="0"/>
          <w:marBottom w:val="0"/>
          <w:divBdr>
            <w:top w:val="none" w:sz="0" w:space="0" w:color="auto"/>
            <w:left w:val="none" w:sz="0" w:space="0" w:color="auto"/>
            <w:bottom w:val="none" w:sz="0" w:space="0" w:color="auto"/>
            <w:right w:val="none" w:sz="0" w:space="0" w:color="auto"/>
          </w:divBdr>
        </w:div>
        <w:div w:id="988559782">
          <w:marLeft w:val="640"/>
          <w:marRight w:val="0"/>
          <w:marTop w:val="0"/>
          <w:marBottom w:val="0"/>
          <w:divBdr>
            <w:top w:val="none" w:sz="0" w:space="0" w:color="auto"/>
            <w:left w:val="none" w:sz="0" w:space="0" w:color="auto"/>
            <w:bottom w:val="none" w:sz="0" w:space="0" w:color="auto"/>
            <w:right w:val="none" w:sz="0" w:space="0" w:color="auto"/>
          </w:divBdr>
        </w:div>
        <w:div w:id="995034099">
          <w:marLeft w:val="640"/>
          <w:marRight w:val="0"/>
          <w:marTop w:val="0"/>
          <w:marBottom w:val="0"/>
          <w:divBdr>
            <w:top w:val="none" w:sz="0" w:space="0" w:color="auto"/>
            <w:left w:val="none" w:sz="0" w:space="0" w:color="auto"/>
            <w:bottom w:val="none" w:sz="0" w:space="0" w:color="auto"/>
            <w:right w:val="none" w:sz="0" w:space="0" w:color="auto"/>
          </w:divBdr>
        </w:div>
        <w:div w:id="1003507638">
          <w:marLeft w:val="640"/>
          <w:marRight w:val="0"/>
          <w:marTop w:val="0"/>
          <w:marBottom w:val="0"/>
          <w:divBdr>
            <w:top w:val="none" w:sz="0" w:space="0" w:color="auto"/>
            <w:left w:val="none" w:sz="0" w:space="0" w:color="auto"/>
            <w:bottom w:val="none" w:sz="0" w:space="0" w:color="auto"/>
            <w:right w:val="none" w:sz="0" w:space="0" w:color="auto"/>
          </w:divBdr>
        </w:div>
        <w:div w:id="1038775799">
          <w:marLeft w:val="640"/>
          <w:marRight w:val="0"/>
          <w:marTop w:val="0"/>
          <w:marBottom w:val="0"/>
          <w:divBdr>
            <w:top w:val="none" w:sz="0" w:space="0" w:color="auto"/>
            <w:left w:val="none" w:sz="0" w:space="0" w:color="auto"/>
            <w:bottom w:val="none" w:sz="0" w:space="0" w:color="auto"/>
            <w:right w:val="none" w:sz="0" w:space="0" w:color="auto"/>
          </w:divBdr>
        </w:div>
        <w:div w:id="1044595522">
          <w:marLeft w:val="640"/>
          <w:marRight w:val="0"/>
          <w:marTop w:val="0"/>
          <w:marBottom w:val="0"/>
          <w:divBdr>
            <w:top w:val="none" w:sz="0" w:space="0" w:color="auto"/>
            <w:left w:val="none" w:sz="0" w:space="0" w:color="auto"/>
            <w:bottom w:val="none" w:sz="0" w:space="0" w:color="auto"/>
            <w:right w:val="none" w:sz="0" w:space="0" w:color="auto"/>
          </w:divBdr>
        </w:div>
        <w:div w:id="1055620881">
          <w:marLeft w:val="640"/>
          <w:marRight w:val="0"/>
          <w:marTop w:val="0"/>
          <w:marBottom w:val="0"/>
          <w:divBdr>
            <w:top w:val="none" w:sz="0" w:space="0" w:color="auto"/>
            <w:left w:val="none" w:sz="0" w:space="0" w:color="auto"/>
            <w:bottom w:val="none" w:sz="0" w:space="0" w:color="auto"/>
            <w:right w:val="none" w:sz="0" w:space="0" w:color="auto"/>
          </w:divBdr>
        </w:div>
        <w:div w:id="1056513565">
          <w:marLeft w:val="640"/>
          <w:marRight w:val="0"/>
          <w:marTop w:val="0"/>
          <w:marBottom w:val="0"/>
          <w:divBdr>
            <w:top w:val="none" w:sz="0" w:space="0" w:color="auto"/>
            <w:left w:val="none" w:sz="0" w:space="0" w:color="auto"/>
            <w:bottom w:val="none" w:sz="0" w:space="0" w:color="auto"/>
            <w:right w:val="none" w:sz="0" w:space="0" w:color="auto"/>
          </w:divBdr>
        </w:div>
        <w:div w:id="1084228291">
          <w:marLeft w:val="640"/>
          <w:marRight w:val="0"/>
          <w:marTop w:val="0"/>
          <w:marBottom w:val="0"/>
          <w:divBdr>
            <w:top w:val="none" w:sz="0" w:space="0" w:color="auto"/>
            <w:left w:val="none" w:sz="0" w:space="0" w:color="auto"/>
            <w:bottom w:val="none" w:sz="0" w:space="0" w:color="auto"/>
            <w:right w:val="none" w:sz="0" w:space="0" w:color="auto"/>
          </w:divBdr>
        </w:div>
        <w:div w:id="1092313271">
          <w:marLeft w:val="640"/>
          <w:marRight w:val="0"/>
          <w:marTop w:val="0"/>
          <w:marBottom w:val="0"/>
          <w:divBdr>
            <w:top w:val="none" w:sz="0" w:space="0" w:color="auto"/>
            <w:left w:val="none" w:sz="0" w:space="0" w:color="auto"/>
            <w:bottom w:val="none" w:sz="0" w:space="0" w:color="auto"/>
            <w:right w:val="none" w:sz="0" w:space="0" w:color="auto"/>
          </w:divBdr>
        </w:div>
        <w:div w:id="1152791364">
          <w:marLeft w:val="640"/>
          <w:marRight w:val="0"/>
          <w:marTop w:val="0"/>
          <w:marBottom w:val="0"/>
          <w:divBdr>
            <w:top w:val="none" w:sz="0" w:space="0" w:color="auto"/>
            <w:left w:val="none" w:sz="0" w:space="0" w:color="auto"/>
            <w:bottom w:val="none" w:sz="0" w:space="0" w:color="auto"/>
            <w:right w:val="none" w:sz="0" w:space="0" w:color="auto"/>
          </w:divBdr>
        </w:div>
        <w:div w:id="1165320413">
          <w:marLeft w:val="640"/>
          <w:marRight w:val="0"/>
          <w:marTop w:val="0"/>
          <w:marBottom w:val="0"/>
          <w:divBdr>
            <w:top w:val="none" w:sz="0" w:space="0" w:color="auto"/>
            <w:left w:val="none" w:sz="0" w:space="0" w:color="auto"/>
            <w:bottom w:val="none" w:sz="0" w:space="0" w:color="auto"/>
            <w:right w:val="none" w:sz="0" w:space="0" w:color="auto"/>
          </w:divBdr>
        </w:div>
        <w:div w:id="1174496500">
          <w:marLeft w:val="640"/>
          <w:marRight w:val="0"/>
          <w:marTop w:val="0"/>
          <w:marBottom w:val="0"/>
          <w:divBdr>
            <w:top w:val="none" w:sz="0" w:space="0" w:color="auto"/>
            <w:left w:val="none" w:sz="0" w:space="0" w:color="auto"/>
            <w:bottom w:val="none" w:sz="0" w:space="0" w:color="auto"/>
            <w:right w:val="none" w:sz="0" w:space="0" w:color="auto"/>
          </w:divBdr>
        </w:div>
        <w:div w:id="1180437217">
          <w:marLeft w:val="640"/>
          <w:marRight w:val="0"/>
          <w:marTop w:val="0"/>
          <w:marBottom w:val="0"/>
          <w:divBdr>
            <w:top w:val="none" w:sz="0" w:space="0" w:color="auto"/>
            <w:left w:val="none" w:sz="0" w:space="0" w:color="auto"/>
            <w:bottom w:val="none" w:sz="0" w:space="0" w:color="auto"/>
            <w:right w:val="none" w:sz="0" w:space="0" w:color="auto"/>
          </w:divBdr>
        </w:div>
        <w:div w:id="1185897011">
          <w:marLeft w:val="640"/>
          <w:marRight w:val="0"/>
          <w:marTop w:val="0"/>
          <w:marBottom w:val="0"/>
          <w:divBdr>
            <w:top w:val="none" w:sz="0" w:space="0" w:color="auto"/>
            <w:left w:val="none" w:sz="0" w:space="0" w:color="auto"/>
            <w:bottom w:val="none" w:sz="0" w:space="0" w:color="auto"/>
            <w:right w:val="none" w:sz="0" w:space="0" w:color="auto"/>
          </w:divBdr>
        </w:div>
        <w:div w:id="1199202760">
          <w:marLeft w:val="640"/>
          <w:marRight w:val="0"/>
          <w:marTop w:val="0"/>
          <w:marBottom w:val="0"/>
          <w:divBdr>
            <w:top w:val="none" w:sz="0" w:space="0" w:color="auto"/>
            <w:left w:val="none" w:sz="0" w:space="0" w:color="auto"/>
            <w:bottom w:val="none" w:sz="0" w:space="0" w:color="auto"/>
            <w:right w:val="none" w:sz="0" w:space="0" w:color="auto"/>
          </w:divBdr>
        </w:div>
        <w:div w:id="1217087335">
          <w:marLeft w:val="640"/>
          <w:marRight w:val="0"/>
          <w:marTop w:val="0"/>
          <w:marBottom w:val="0"/>
          <w:divBdr>
            <w:top w:val="none" w:sz="0" w:space="0" w:color="auto"/>
            <w:left w:val="none" w:sz="0" w:space="0" w:color="auto"/>
            <w:bottom w:val="none" w:sz="0" w:space="0" w:color="auto"/>
            <w:right w:val="none" w:sz="0" w:space="0" w:color="auto"/>
          </w:divBdr>
        </w:div>
        <w:div w:id="1232931217">
          <w:marLeft w:val="640"/>
          <w:marRight w:val="0"/>
          <w:marTop w:val="0"/>
          <w:marBottom w:val="0"/>
          <w:divBdr>
            <w:top w:val="none" w:sz="0" w:space="0" w:color="auto"/>
            <w:left w:val="none" w:sz="0" w:space="0" w:color="auto"/>
            <w:bottom w:val="none" w:sz="0" w:space="0" w:color="auto"/>
            <w:right w:val="none" w:sz="0" w:space="0" w:color="auto"/>
          </w:divBdr>
        </w:div>
        <w:div w:id="1233156042">
          <w:marLeft w:val="640"/>
          <w:marRight w:val="0"/>
          <w:marTop w:val="0"/>
          <w:marBottom w:val="0"/>
          <w:divBdr>
            <w:top w:val="none" w:sz="0" w:space="0" w:color="auto"/>
            <w:left w:val="none" w:sz="0" w:space="0" w:color="auto"/>
            <w:bottom w:val="none" w:sz="0" w:space="0" w:color="auto"/>
            <w:right w:val="none" w:sz="0" w:space="0" w:color="auto"/>
          </w:divBdr>
        </w:div>
        <w:div w:id="1267152215">
          <w:marLeft w:val="640"/>
          <w:marRight w:val="0"/>
          <w:marTop w:val="0"/>
          <w:marBottom w:val="0"/>
          <w:divBdr>
            <w:top w:val="none" w:sz="0" w:space="0" w:color="auto"/>
            <w:left w:val="none" w:sz="0" w:space="0" w:color="auto"/>
            <w:bottom w:val="none" w:sz="0" w:space="0" w:color="auto"/>
            <w:right w:val="none" w:sz="0" w:space="0" w:color="auto"/>
          </w:divBdr>
        </w:div>
        <w:div w:id="1267931884">
          <w:marLeft w:val="640"/>
          <w:marRight w:val="0"/>
          <w:marTop w:val="0"/>
          <w:marBottom w:val="0"/>
          <w:divBdr>
            <w:top w:val="none" w:sz="0" w:space="0" w:color="auto"/>
            <w:left w:val="none" w:sz="0" w:space="0" w:color="auto"/>
            <w:bottom w:val="none" w:sz="0" w:space="0" w:color="auto"/>
            <w:right w:val="none" w:sz="0" w:space="0" w:color="auto"/>
          </w:divBdr>
        </w:div>
        <w:div w:id="1271820222">
          <w:marLeft w:val="640"/>
          <w:marRight w:val="0"/>
          <w:marTop w:val="0"/>
          <w:marBottom w:val="0"/>
          <w:divBdr>
            <w:top w:val="none" w:sz="0" w:space="0" w:color="auto"/>
            <w:left w:val="none" w:sz="0" w:space="0" w:color="auto"/>
            <w:bottom w:val="none" w:sz="0" w:space="0" w:color="auto"/>
            <w:right w:val="none" w:sz="0" w:space="0" w:color="auto"/>
          </w:divBdr>
        </w:div>
        <w:div w:id="1272973190">
          <w:marLeft w:val="640"/>
          <w:marRight w:val="0"/>
          <w:marTop w:val="0"/>
          <w:marBottom w:val="0"/>
          <w:divBdr>
            <w:top w:val="none" w:sz="0" w:space="0" w:color="auto"/>
            <w:left w:val="none" w:sz="0" w:space="0" w:color="auto"/>
            <w:bottom w:val="none" w:sz="0" w:space="0" w:color="auto"/>
            <w:right w:val="none" w:sz="0" w:space="0" w:color="auto"/>
          </w:divBdr>
        </w:div>
        <w:div w:id="1283533022">
          <w:marLeft w:val="640"/>
          <w:marRight w:val="0"/>
          <w:marTop w:val="0"/>
          <w:marBottom w:val="0"/>
          <w:divBdr>
            <w:top w:val="none" w:sz="0" w:space="0" w:color="auto"/>
            <w:left w:val="none" w:sz="0" w:space="0" w:color="auto"/>
            <w:bottom w:val="none" w:sz="0" w:space="0" w:color="auto"/>
            <w:right w:val="none" w:sz="0" w:space="0" w:color="auto"/>
          </w:divBdr>
        </w:div>
        <w:div w:id="1326283767">
          <w:marLeft w:val="640"/>
          <w:marRight w:val="0"/>
          <w:marTop w:val="0"/>
          <w:marBottom w:val="0"/>
          <w:divBdr>
            <w:top w:val="none" w:sz="0" w:space="0" w:color="auto"/>
            <w:left w:val="none" w:sz="0" w:space="0" w:color="auto"/>
            <w:bottom w:val="none" w:sz="0" w:space="0" w:color="auto"/>
            <w:right w:val="none" w:sz="0" w:space="0" w:color="auto"/>
          </w:divBdr>
        </w:div>
        <w:div w:id="1342125056">
          <w:marLeft w:val="640"/>
          <w:marRight w:val="0"/>
          <w:marTop w:val="0"/>
          <w:marBottom w:val="0"/>
          <w:divBdr>
            <w:top w:val="none" w:sz="0" w:space="0" w:color="auto"/>
            <w:left w:val="none" w:sz="0" w:space="0" w:color="auto"/>
            <w:bottom w:val="none" w:sz="0" w:space="0" w:color="auto"/>
            <w:right w:val="none" w:sz="0" w:space="0" w:color="auto"/>
          </w:divBdr>
        </w:div>
        <w:div w:id="1343819247">
          <w:marLeft w:val="640"/>
          <w:marRight w:val="0"/>
          <w:marTop w:val="0"/>
          <w:marBottom w:val="0"/>
          <w:divBdr>
            <w:top w:val="none" w:sz="0" w:space="0" w:color="auto"/>
            <w:left w:val="none" w:sz="0" w:space="0" w:color="auto"/>
            <w:bottom w:val="none" w:sz="0" w:space="0" w:color="auto"/>
            <w:right w:val="none" w:sz="0" w:space="0" w:color="auto"/>
          </w:divBdr>
        </w:div>
        <w:div w:id="1352411452">
          <w:marLeft w:val="640"/>
          <w:marRight w:val="0"/>
          <w:marTop w:val="0"/>
          <w:marBottom w:val="0"/>
          <w:divBdr>
            <w:top w:val="none" w:sz="0" w:space="0" w:color="auto"/>
            <w:left w:val="none" w:sz="0" w:space="0" w:color="auto"/>
            <w:bottom w:val="none" w:sz="0" w:space="0" w:color="auto"/>
            <w:right w:val="none" w:sz="0" w:space="0" w:color="auto"/>
          </w:divBdr>
        </w:div>
        <w:div w:id="1394425554">
          <w:marLeft w:val="640"/>
          <w:marRight w:val="0"/>
          <w:marTop w:val="0"/>
          <w:marBottom w:val="0"/>
          <w:divBdr>
            <w:top w:val="none" w:sz="0" w:space="0" w:color="auto"/>
            <w:left w:val="none" w:sz="0" w:space="0" w:color="auto"/>
            <w:bottom w:val="none" w:sz="0" w:space="0" w:color="auto"/>
            <w:right w:val="none" w:sz="0" w:space="0" w:color="auto"/>
          </w:divBdr>
        </w:div>
        <w:div w:id="1443839220">
          <w:marLeft w:val="640"/>
          <w:marRight w:val="0"/>
          <w:marTop w:val="0"/>
          <w:marBottom w:val="0"/>
          <w:divBdr>
            <w:top w:val="none" w:sz="0" w:space="0" w:color="auto"/>
            <w:left w:val="none" w:sz="0" w:space="0" w:color="auto"/>
            <w:bottom w:val="none" w:sz="0" w:space="0" w:color="auto"/>
            <w:right w:val="none" w:sz="0" w:space="0" w:color="auto"/>
          </w:divBdr>
        </w:div>
        <w:div w:id="1453280343">
          <w:marLeft w:val="640"/>
          <w:marRight w:val="0"/>
          <w:marTop w:val="0"/>
          <w:marBottom w:val="0"/>
          <w:divBdr>
            <w:top w:val="none" w:sz="0" w:space="0" w:color="auto"/>
            <w:left w:val="none" w:sz="0" w:space="0" w:color="auto"/>
            <w:bottom w:val="none" w:sz="0" w:space="0" w:color="auto"/>
            <w:right w:val="none" w:sz="0" w:space="0" w:color="auto"/>
          </w:divBdr>
        </w:div>
        <w:div w:id="1455559375">
          <w:marLeft w:val="640"/>
          <w:marRight w:val="0"/>
          <w:marTop w:val="0"/>
          <w:marBottom w:val="0"/>
          <w:divBdr>
            <w:top w:val="none" w:sz="0" w:space="0" w:color="auto"/>
            <w:left w:val="none" w:sz="0" w:space="0" w:color="auto"/>
            <w:bottom w:val="none" w:sz="0" w:space="0" w:color="auto"/>
            <w:right w:val="none" w:sz="0" w:space="0" w:color="auto"/>
          </w:divBdr>
        </w:div>
        <w:div w:id="1456488132">
          <w:marLeft w:val="640"/>
          <w:marRight w:val="0"/>
          <w:marTop w:val="0"/>
          <w:marBottom w:val="0"/>
          <w:divBdr>
            <w:top w:val="none" w:sz="0" w:space="0" w:color="auto"/>
            <w:left w:val="none" w:sz="0" w:space="0" w:color="auto"/>
            <w:bottom w:val="none" w:sz="0" w:space="0" w:color="auto"/>
            <w:right w:val="none" w:sz="0" w:space="0" w:color="auto"/>
          </w:divBdr>
        </w:div>
        <w:div w:id="1469280095">
          <w:marLeft w:val="640"/>
          <w:marRight w:val="0"/>
          <w:marTop w:val="0"/>
          <w:marBottom w:val="0"/>
          <w:divBdr>
            <w:top w:val="none" w:sz="0" w:space="0" w:color="auto"/>
            <w:left w:val="none" w:sz="0" w:space="0" w:color="auto"/>
            <w:bottom w:val="none" w:sz="0" w:space="0" w:color="auto"/>
            <w:right w:val="none" w:sz="0" w:space="0" w:color="auto"/>
          </w:divBdr>
        </w:div>
        <w:div w:id="1472987320">
          <w:marLeft w:val="640"/>
          <w:marRight w:val="0"/>
          <w:marTop w:val="0"/>
          <w:marBottom w:val="0"/>
          <w:divBdr>
            <w:top w:val="none" w:sz="0" w:space="0" w:color="auto"/>
            <w:left w:val="none" w:sz="0" w:space="0" w:color="auto"/>
            <w:bottom w:val="none" w:sz="0" w:space="0" w:color="auto"/>
            <w:right w:val="none" w:sz="0" w:space="0" w:color="auto"/>
          </w:divBdr>
        </w:div>
        <w:div w:id="1482578462">
          <w:marLeft w:val="640"/>
          <w:marRight w:val="0"/>
          <w:marTop w:val="0"/>
          <w:marBottom w:val="0"/>
          <w:divBdr>
            <w:top w:val="none" w:sz="0" w:space="0" w:color="auto"/>
            <w:left w:val="none" w:sz="0" w:space="0" w:color="auto"/>
            <w:bottom w:val="none" w:sz="0" w:space="0" w:color="auto"/>
            <w:right w:val="none" w:sz="0" w:space="0" w:color="auto"/>
          </w:divBdr>
        </w:div>
        <w:div w:id="1485197251">
          <w:marLeft w:val="640"/>
          <w:marRight w:val="0"/>
          <w:marTop w:val="0"/>
          <w:marBottom w:val="0"/>
          <w:divBdr>
            <w:top w:val="none" w:sz="0" w:space="0" w:color="auto"/>
            <w:left w:val="none" w:sz="0" w:space="0" w:color="auto"/>
            <w:bottom w:val="none" w:sz="0" w:space="0" w:color="auto"/>
            <w:right w:val="none" w:sz="0" w:space="0" w:color="auto"/>
          </w:divBdr>
        </w:div>
        <w:div w:id="1505126184">
          <w:marLeft w:val="640"/>
          <w:marRight w:val="0"/>
          <w:marTop w:val="0"/>
          <w:marBottom w:val="0"/>
          <w:divBdr>
            <w:top w:val="none" w:sz="0" w:space="0" w:color="auto"/>
            <w:left w:val="none" w:sz="0" w:space="0" w:color="auto"/>
            <w:bottom w:val="none" w:sz="0" w:space="0" w:color="auto"/>
            <w:right w:val="none" w:sz="0" w:space="0" w:color="auto"/>
          </w:divBdr>
        </w:div>
        <w:div w:id="1525365555">
          <w:marLeft w:val="640"/>
          <w:marRight w:val="0"/>
          <w:marTop w:val="0"/>
          <w:marBottom w:val="0"/>
          <w:divBdr>
            <w:top w:val="none" w:sz="0" w:space="0" w:color="auto"/>
            <w:left w:val="none" w:sz="0" w:space="0" w:color="auto"/>
            <w:bottom w:val="none" w:sz="0" w:space="0" w:color="auto"/>
            <w:right w:val="none" w:sz="0" w:space="0" w:color="auto"/>
          </w:divBdr>
        </w:div>
        <w:div w:id="1557936192">
          <w:marLeft w:val="640"/>
          <w:marRight w:val="0"/>
          <w:marTop w:val="0"/>
          <w:marBottom w:val="0"/>
          <w:divBdr>
            <w:top w:val="none" w:sz="0" w:space="0" w:color="auto"/>
            <w:left w:val="none" w:sz="0" w:space="0" w:color="auto"/>
            <w:bottom w:val="none" w:sz="0" w:space="0" w:color="auto"/>
            <w:right w:val="none" w:sz="0" w:space="0" w:color="auto"/>
          </w:divBdr>
        </w:div>
        <w:div w:id="1570310268">
          <w:marLeft w:val="640"/>
          <w:marRight w:val="0"/>
          <w:marTop w:val="0"/>
          <w:marBottom w:val="0"/>
          <w:divBdr>
            <w:top w:val="none" w:sz="0" w:space="0" w:color="auto"/>
            <w:left w:val="none" w:sz="0" w:space="0" w:color="auto"/>
            <w:bottom w:val="none" w:sz="0" w:space="0" w:color="auto"/>
            <w:right w:val="none" w:sz="0" w:space="0" w:color="auto"/>
          </w:divBdr>
        </w:div>
        <w:div w:id="1573153978">
          <w:marLeft w:val="640"/>
          <w:marRight w:val="0"/>
          <w:marTop w:val="0"/>
          <w:marBottom w:val="0"/>
          <w:divBdr>
            <w:top w:val="none" w:sz="0" w:space="0" w:color="auto"/>
            <w:left w:val="none" w:sz="0" w:space="0" w:color="auto"/>
            <w:bottom w:val="none" w:sz="0" w:space="0" w:color="auto"/>
            <w:right w:val="none" w:sz="0" w:space="0" w:color="auto"/>
          </w:divBdr>
        </w:div>
        <w:div w:id="1650937332">
          <w:marLeft w:val="640"/>
          <w:marRight w:val="0"/>
          <w:marTop w:val="0"/>
          <w:marBottom w:val="0"/>
          <w:divBdr>
            <w:top w:val="none" w:sz="0" w:space="0" w:color="auto"/>
            <w:left w:val="none" w:sz="0" w:space="0" w:color="auto"/>
            <w:bottom w:val="none" w:sz="0" w:space="0" w:color="auto"/>
            <w:right w:val="none" w:sz="0" w:space="0" w:color="auto"/>
          </w:divBdr>
        </w:div>
        <w:div w:id="1689407118">
          <w:marLeft w:val="640"/>
          <w:marRight w:val="0"/>
          <w:marTop w:val="0"/>
          <w:marBottom w:val="0"/>
          <w:divBdr>
            <w:top w:val="none" w:sz="0" w:space="0" w:color="auto"/>
            <w:left w:val="none" w:sz="0" w:space="0" w:color="auto"/>
            <w:bottom w:val="none" w:sz="0" w:space="0" w:color="auto"/>
            <w:right w:val="none" w:sz="0" w:space="0" w:color="auto"/>
          </w:divBdr>
        </w:div>
        <w:div w:id="1721395194">
          <w:marLeft w:val="640"/>
          <w:marRight w:val="0"/>
          <w:marTop w:val="0"/>
          <w:marBottom w:val="0"/>
          <w:divBdr>
            <w:top w:val="none" w:sz="0" w:space="0" w:color="auto"/>
            <w:left w:val="none" w:sz="0" w:space="0" w:color="auto"/>
            <w:bottom w:val="none" w:sz="0" w:space="0" w:color="auto"/>
            <w:right w:val="none" w:sz="0" w:space="0" w:color="auto"/>
          </w:divBdr>
        </w:div>
        <w:div w:id="1744259049">
          <w:marLeft w:val="640"/>
          <w:marRight w:val="0"/>
          <w:marTop w:val="0"/>
          <w:marBottom w:val="0"/>
          <w:divBdr>
            <w:top w:val="none" w:sz="0" w:space="0" w:color="auto"/>
            <w:left w:val="none" w:sz="0" w:space="0" w:color="auto"/>
            <w:bottom w:val="none" w:sz="0" w:space="0" w:color="auto"/>
            <w:right w:val="none" w:sz="0" w:space="0" w:color="auto"/>
          </w:divBdr>
        </w:div>
        <w:div w:id="1757243019">
          <w:marLeft w:val="640"/>
          <w:marRight w:val="0"/>
          <w:marTop w:val="0"/>
          <w:marBottom w:val="0"/>
          <w:divBdr>
            <w:top w:val="none" w:sz="0" w:space="0" w:color="auto"/>
            <w:left w:val="none" w:sz="0" w:space="0" w:color="auto"/>
            <w:bottom w:val="none" w:sz="0" w:space="0" w:color="auto"/>
            <w:right w:val="none" w:sz="0" w:space="0" w:color="auto"/>
          </w:divBdr>
        </w:div>
        <w:div w:id="1765109026">
          <w:marLeft w:val="640"/>
          <w:marRight w:val="0"/>
          <w:marTop w:val="0"/>
          <w:marBottom w:val="0"/>
          <w:divBdr>
            <w:top w:val="none" w:sz="0" w:space="0" w:color="auto"/>
            <w:left w:val="none" w:sz="0" w:space="0" w:color="auto"/>
            <w:bottom w:val="none" w:sz="0" w:space="0" w:color="auto"/>
            <w:right w:val="none" w:sz="0" w:space="0" w:color="auto"/>
          </w:divBdr>
        </w:div>
        <w:div w:id="1765147489">
          <w:marLeft w:val="640"/>
          <w:marRight w:val="0"/>
          <w:marTop w:val="0"/>
          <w:marBottom w:val="0"/>
          <w:divBdr>
            <w:top w:val="none" w:sz="0" w:space="0" w:color="auto"/>
            <w:left w:val="none" w:sz="0" w:space="0" w:color="auto"/>
            <w:bottom w:val="none" w:sz="0" w:space="0" w:color="auto"/>
            <w:right w:val="none" w:sz="0" w:space="0" w:color="auto"/>
          </w:divBdr>
        </w:div>
        <w:div w:id="1772816358">
          <w:marLeft w:val="640"/>
          <w:marRight w:val="0"/>
          <w:marTop w:val="0"/>
          <w:marBottom w:val="0"/>
          <w:divBdr>
            <w:top w:val="none" w:sz="0" w:space="0" w:color="auto"/>
            <w:left w:val="none" w:sz="0" w:space="0" w:color="auto"/>
            <w:bottom w:val="none" w:sz="0" w:space="0" w:color="auto"/>
            <w:right w:val="none" w:sz="0" w:space="0" w:color="auto"/>
          </w:divBdr>
        </w:div>
        <w:div w:id="1784495751">
          <w:marLeft w:val="640"/>
          <w:marRight w:val="0"/>
          <w:marTop w:val="0"/>
          <w:marBottom w:val="0"/>
          <w:divBdr>
            <w:top w:val="none" w:sz="0" w:space="0" w:color="auto"/>
            <w:left w:val="none" w:sz="0" w:space="0" w:color="auto"/>
            <w:bottom w:val="none" w:sz="0" w:space="0" w:color="auto"/>
            <w:right w:val="none" w:sz="0" w:space="0" w:color="auto"/>
          </w:divBdr>
        </w:div>
        <w:div w:id="1785999185">
          <w:marLeft w:val="640"/>
          <w:marRight w:val="0"/>
          <w:marTop w:val="0"/>
          <w:marBottom w:val="0"/>
          <w:divBdr>
            <w:top w:val="none" w:sz="0" w:space="0" w:color="auto"/>
            <w:left w:val="none" w:sz="0" w:space="0" w:color="auto"/>
            <w:bottom w:val="none" w:sz="0" w:space="0" w:color="auto"/>
            <w:right w:val="none" w:sz="0" w:space="0" w:color="auto"/>
          </w:divBdr>
        </w:div>
        <w:div w:id="1793669482">
          <w:marLeft w:val="640"/>
          <w:marRight w:val="0"/>
          <w:marTop w:val="0"/>
          <w:marBottom w:val="0"/>
          <w:divBdr>
            <w:top w:val="none" w:sz="0" w:space="0" w:color="auto"/>
            <w:left w:val="none" w:sz="0" w:space="0" w:color="auto"/>
            <w:bottom w:val="none" w:sz="0" w:space="0" w:color="auto"/>
            <w:right w:val="none" w:sz="0" w:space="0" w:color="auto"/>
          </w:divBdr>
        </w:div>
        <w:div w:id="1802184753">
          <w:marLeft w:val="640"/>
          <w:marRight w:val="0"/>
          <w:marTop w:val="0"/>
          <w:marBottom w:val="0"/>
          <w:divBdr>
            <w:top w:val="none" w:sz="0" w:space="0" w:color="auto"/>
            <w:left w:val="none" w:sz="0" w:space="0" w:color="auto"/>
            <w:bottom w:val="none" w:sz="0" w:space="0" w:color="auto"/>
            <w:right w:val="none" w:sz="0" w:space="0" w:color="auto"/>
          </w:divBdr>
        </w:div>
        <w:div w:id="1805196110">
          <w:marLeft w:val="640"/>
          <w:marRight w:val="0"/>
          <w:marTop w:val="0"/>
          <w:marBottom w:val="0"/>
          <w:divBdr>
            <w:top w:val="none" w:sz="0" w:space="0" w:color="auto"/>
            <w:left w:val="none" w:sz="0" w:space="0" w:color="auto"/>
            <w:bottom w:val="none" w:sz="0" w:space="0" w:color="auto"/>
            <w:right w:val="none" w:sz="0" w:space="0" w:color="auto"/>
          </w:divBdr>
        </w:div>
        <w:div w:id="1822307689">
          <w:marLeft w:val="640"/>
          <w:marRight w:val="0"/>
          <w:marTop w:val="0"/>
          <w:marBottom w:val="0"/>
          <w:divBdr>
            <w:top w:val="none" w:sz="0" w:space="0" w:color="auto"/>
            <w:left w:val="none" w:sz="0" w:space="0" w:color="auto"/>
            <w:bottom w:val="none" w:sz="0" w:space="0" w:color="auto"/>
            <w:right w:val="none" w:sz="0" w:space="0" w:color="auto"/>
          </w:divBdr>
        </w:div>
        <w:div w:id="1823498205">
          <w:marLeft w:val="640"/>
          <w:marRight w:val="0"/>
          <w:marTop w:val="0"/>
          <w:marBottom w:val="0"/>
          <w:divBdr>
            <w:top w:val="none" w:sz="0" w:space="0" w:color="auto"/>
            <w:left w:val="none" w:sz="0" w:space="0" w:color="auto"/>
            <w:bottom w:val="none" w:sz="0" w:space="0" w:color="auto"/>
            <w:right w:val="none" w:sz="0" w:space="0" w:color="auto"/>
          </w:divBdr>
        </w:div>
        <w:div w:id="1830437572">
          <w:marLeft w:val="640"/>
          <w:marRight w:val="0"/>
          <w:marTop w:val="0"/>
          <w:marBottom w:val="0"/>
          <w:divBdr>
            <w:top w:val="none" w:sz="0" w:space="0" w:color="auto"/>
            <w:left w:val="none" w:sz="0" w:space="0" w:color="auto"/>
            <w:bottom w:val="none" w:sz="0" w:space="0" w:color="auto"/>
            <w:right w:val="none" w:sz="0" w:space="0" w:color="auto"/>
          </w:divBdr>
        </w:div>
        <w:div w:id="1832984703">
          <w:marLeft w:val="640"/>
          <w:marRight w:val="0"/>
          <w:marTop w:val="0"/>
          <w:marBottom w:val="0"/>
          <w:divBdr>
            <w:top w:val="none" w:sz="0" w:space="0" w:color="auto"/>
            <w:left w:val="none" w:sz="0" w:space="0" w:color="auto"/>
            <w:bottom w:val="none" w:sz="0" w:space="0" w:color="auto"/>
            <w:right w:val="none" w:sz="0" w:space="0" w:color="auto"/>
          </w:divBdr>
        </w:div>
        <w:div w:id="1852840926">
          <w:marLeft w:val="640"/>
          <w:marRight w:val="0"/>
          <w:marTop w:val="0"/>
          <w:marBottom w:val="0"/>
          <w:divBdr>
            <w:top w:val="none" w:sz="0" w:space="0" w:color="auto"/>
            <w:left w:val="none" w:sz="0" w:space="0" w:color="auto"/>
            <w:bottom w:val="none" w:sz="0" w:space="0" w:color="auto"/>
            <w:right w:val="none" w:sz="0" w:space="0" w:color="auto"/>
          </w:divBdr>
        </w:div>
        <w:div w:id="1887718592">
          <w:marLeft w:val="640"/>
          <w:marRight w:val="0"/>
          <w:marTop w:val="0"/>
          <w:marBottom w:val="0"/>
          <w:divBdr>
            <w:top w:val="none" w:sz="0" w:space="0" w:color="auto"/>
            <w:left w:val="none" w:sz="0" w:space="0" w:color="auto"/>
            <w:bottom w:val="none" w:sz="0" w:space="0" w:color="auto"/>
            <w:right w:val="none" w:sz="0" w:space="0" w:color="auto"/>
          </w:divBdr>
        </w:div>
        <w:div w:id="1901549101">
          <w:marLeft w:val="640"/>
          <w:marRight w:val="0"/>
          <w:marTop w:val="0"/>
          <w:marBottom w:val="0"/>
          <w:divBdr>
            <w:top w:val="none" w:sz="0" w:space="0" w:color="auto"/>
            <w:left w:val="none" w:sz="0" w:space="0" w:color="auto"/>
            <w:bottom w:val="none" w:sz="0" w:space="0" w:color="auto"/>
            <w:right w:val="none" w:sz="0" w:space="0" w:color="auto"/>
          </w:divBdr>
        </w:div>
        <w:div w:id="1928884976">
          <w:marLeft w:val="640"/>
          <w:marRight w:val="0"/>
          <w:marTop w:val="0"/>
          <w:marBottom w:val="0"/>
          <w:divBdr>
            <w:top w:val="none" w:sz="0" w:space="0" w:color="auto"/>
            <w:left w:val="none" w:sz="0" w:space="0" w:color="auto"/>
            <w:bottom w:val="none" w:sz="0" w:space="0" w:color="auto"/>
            <w:right w:val="none" w:sz="0" w:space="0" w:color="auto"/>
          </w:divBdr>
        </w:div>
        <w:div w:id="1934194710">
          <w:marLeft w:val="640"/>
          <w:marRight w:val="0"/>
          <w:marTop w:val="0"/>
          <w:marBottom w:val="0"/>
          <w:divBdr>
            <w:top w:val="none" w:sz="0" w:space="0" w:color="auto"/>
            <w:left w:val="none" w:sz="0" w:space="0" w:color="auto"/>
            <w:bottom w:val="none" w:sz="0" w:space="0" w:color="auto"/>
            <w:right w:val="none" w:sz="0" w:space="0" w:color="auto"/>
          </w:divBdr>
        </w:div>
        <w:div w:id="1954052352">
          <w:marLeft w:val="640"/>
          <w:marRight w:val="0"/>
          <w:marTop w:val="0"/>
          <w:marBottom w:val="0"/>
          <w:divBdr>
            <w:top w:val="none" w:sz="0" w:space="0" w:color="auto"/>
            <w:left w:val="none" w:sz="0" w:space="0" w:color="auto"/>
            <w:bottom w:val="none" w:sz="0" w:space="0" w:color="auto"/>
            <w:right w:val="none" w:sz="0" w:space="0" w:color="auto"/>
          </w:divBdr>
        </w:div>
        <w:div w:id="1957132714">
          <w:marLeft w:val="640"/>
          <w:marRight w:val="0"/>
          <w:marTop w:val="0"/>
          <w:marBottom w:val="0"/>
          <w:divBdr>
            <w:top w:val="none" w:sz="0" w:space="0" w:color="auto"/>
            <w:left w:val="none" w:sz="0" w:space="0" w:color="auto"/>
            <w:bottom w:val="none" w:sz="0" w:space="0" w:color="auto"/>
            <w:right w:val="none" w:sz="0" w:space="0" w:color="auto"/>
          </w:divBdr>
        </w:div>
        <w:div w:id="1959291836">
          <w:marLeft w:val="640"/>
          <w:marRight w:val="0"/>
          <w:marTop w:val="0"/>
          <w:marBottom w:val="0"/>
          <w:divBdr>
            <w:top w:val="none" w:sz="0" w:space="0" w:color="auto"/>
            <w:left w:val="none" w:sz="0" w:space="0" w:color="auto"/>
            <w:bottom w:val="none" w:sz="0" w:space="0" w:color="auto"/>
            <w:right w:val="none" w:sz="0" w:space="0" w:color="auto"/>
          </w:divBdr>
        </w:div>
        <w:div w:id="1975597320">
          <w:marLeft w:val="640"/>
          <w:marRight w:val="0"/>
          <w:marTop w:val="0"/>
          <w:marBottom w:val="0"/>
          <w:divBdr>
            <w:top w:val="none" w:sz="0" w:space="0" w:color="auto"/>
            <w:left w:val="none" w:sz="0" w:space="0" w:color="auto"/>
            <w:bottom w:val="none" w:sz="0" w:space="0" w:color="auto"/>
            <w:right w:val="none" w:sz="0" w:space="0" w:color="auto"/>
          </w:divBdr>
        </w:div>
        <w:div w:id="1979262328">
          <w:marLeft w:val="640"/>
          <w:marRight w:val="0"/>
          <w:marTop w:val="0"/>
          <w:marBottom w:val="0"/>
          <w:divBdr>
            <w:top w:val="none" w:sz="0" w:space="0" w:color="auto"/>
            <w:left w:val="none" w:sz="0" w:space="0" w:color="auto"/>
            <w:bottom w:val="none" w:sz="0" w:space="0" w:color="auto"/>
            <w:right w:val="none" w:sz="0" w:space="0" w:color="auto"/>
          </w:divBdr>
        </w:div>
        <w:div w:id="1994677595">
          <w:marLeft w:val="640"/>
          <w:marRight w:val="0"/>
          <w:marTop w:val="0"/>
          <w:marBottom w:val="0"/>
          <w:divBdr>
            <w:top w:val="none" w:sz="0" w:space="0" w:color="auto"/>
            <w:left w:val="none" w:sz="0" w:space="0" w:color="auto"/>
            <w:bottom w:val="none" w:sz="0" w:space="0" w:color="auto"/>
            <w:right w:val="none" w:sz="0" w:space="0" w:color="auto"/>
          </w:divBdr>
        </w:div>
        <w:div w:id="2009792929">
          <w:marLeft w:val="640"/>
          <w:marRight w:val="0"/>
          <w:marTop w:val="0"/>
          <w:marBottom w:val="0"/>
          <w:divBdr>
            <w:top w:val="none" w:sz="0" w:space="0" w:color="auto"/>
            <w:left w:val="none" w:sz="0" w:space="0" w:color="auto"/>
            <w:bottom w:val="none" w:sz="0" w:space="0" w:color="auto"/>
            <w:right w:val="none" w:sz="0" w:space="0" w:color="auto"/>
          </w:divBdr>
        </w:div>
        <w:div w:id="2025279566">
          <w:marLeft w:val="640"/>
          <w:marRight w:val="0"/>
          <w:marTop w:val="0"/>
          <w:marBottom w:val="0"/>
          <w:divBdr>
            <w:top w:val="none" w:sz="0" w:space="0" w:color="auto"/>
            <w:left w:val="none" w:sz="0" w:space="0" w:color="auto"/>
            <w:bottom w:val="none" w:sz="0" w:space="0" w:color="auto"/>
            <w:right w:val="none" w:sz="0" w:space="0" w:color="auto"/>
          </w:divBdr>
        </w:div>
        <w:div w:id="2059237549">
          <w:marLeft w:val="640"/>
          <w:marRight w:val="0"/>
          <w:marTop w:val="0"/>
          <w:marBottom w:val="0"/>
          <w:divBdr>
            <w:top w:val="none" w:sz="0" w:space="0" w:color="auto"/>
            <w:left w:val="none" w:sz="0" w:space="0" w:color="auto"/>
            <w:bottom w:val="none" w:sz="0" w:space="0" w:color="auto"/>
            <w:right w:val="none" w:sz="0" w:space="0" w:color="auto"/>
          </w:divBdr>
        </w:div>
        <w:div w:id="2076314415">
          <w:marLeft w:val="640"/>
          <w:marRight w:val="0"/>
          <w:marTop w:val="0"/>
          <w:marBottom w:val="0"/>
          <w:divBdr>
            <w:top w:val="none" w:sz="0" w:space="0" w:color="auto"/>
            <w:left w:val="none" w:sz="0" w:space="0" w:color="auto"/>
            <w:bottom w:val="none" w:sz="0" w:space="0" w:color="auto"/>
            <w:right w:val="none" w:sz="0" w:space="0" w:color="auto"/>
          </w:divBdr>
        </w:div>
        <w:div w:id="2092967730">
          <w:marLeft w:val="640"/>
          <w:marRight w:val="0"/>
          <w:marTop w:val="0"/>
          <w:marBottom w:val="0"/>
          <w:divBdr>
            <w:top w:val="none" w:sz="0" w:space="0" w:color="auto"/>
            <w:left w:val="none" w:sz="0" w:space="0" w:color="auto"/>
            <w:bottom w:val="none" w:sz="0" w:space="0" w:color="auto"/>
            <w:right w:val="none" w:sz="0" w:space="0" w:color="auto"/>
          </w:divBdr>
        </w:div>
        <w:div w:id="2093507729">
          <w:marLeft w:val="640"/>
          <w:marRight w:val="0"/>
          <w:marTop w:val="0"/>
          <w:marBottom w:val="0"/>
          <w:divBdr>
            <w:top w:val="none" w:sz="0" w:space="0" w:color="auto"/>
            <w:left w:val="none" w:sz="0" w:space="0" w:color="auto"/>
            <w:bottom w:val="none" w:sz="0" w:space="0" w:color="auto"/>
            <w:right w:val="none" w:sz="0" w:space="0" w:color="auto"/>
          </w:divBdr>
        </w:div>
        <w:div w:id="2097242257">
          <w:marLeft w:val="640"/>
          <w:marRight w:val="0"/>
          <w:marTop w:val="0"/>
          <w:marBottom w:val="0"/>
          <w:divBdr>
            <w:top w:val="none" w:sz="0" w:space="0" w:color="auto"/>
            <w:left w:val="none" w:sz="0" w:space="0" w:color="auto"/>
            <w:bottom w:val="none" w:sz="0" w:space="0" w:color="auto"/>
            <w:right w:val="none" w:sz="0" w:space="0" w:color="auto"/>
          </w:divBdr>
        </w:div>
        <w:div w:id="2098403172">
          <w:marLeft w:val="640"/>
          <w:marRight w:val="0"/>
          <w:marTop w:val="0"/>
          <w:marBottom w:val="0"/>
          <w:divBdr>
            <w:top w:val="none" w:sz="0" w:space="0" w:color="auto"/>
            <w:left w:val="none" w:sz="0" w:space="0" w:color="auto"/>
            <w:bottom w:val="none" w:sz="0" w:space="0" w:color="auto"/>
            <w:right w:val="none" w:sz="0" w:space="0" w:color="auto"/>
          </w:divBdr>
        </w:div>
        <w:div w:id="2116097966">
          <w:marLeft w:val="640"/>
          <w:marRight w:val="0"/>
          <w:marTop w:val="0"/>
          <w:marBottom w:val="0"/>
          <w:divBdr>
            <w:top w:val="none" w:sz="0" w:space="0" w:color="auto"/>
            <w:left w:val="none" w:sz="0" w:space="0" w:color="auto"/>
            <w:bottom w:val="none" w:sz="0" w:space="0" w:color="auto"/>
            <w:right w:val="none" w:sz="0" w:space="0" w:color="auto"/>
          </w:divBdr>
        </w:div>
        <w:div w:id="2141922585">
          <w:marLeft w:val="640"/>
          <w:marRight w:val="0"/>
          <w:marTop w:val="0"/>
          <w:marBottom w:val="0"/>
          <w:divBdr>
            <w:top w:val="none" w:sz="0" w:space="0" w:color="auto"/>
            <w:left w:val="none" w:sz="0" w:space="0" w:color="auto"/>
            <w:bottom w:val="none" w:sz="0" w:space="0" w:color="auto"/>
            <w:right w:val="none" w:sz="0" w:space="0" w:color="auto"/>
          </w:divBdr>
        </w:div>
      </w:divsChild>
    </w:div>
    <w:div w:id="1694384980">
      <w:bodyDiv w:val="1"/>
      <w:marLeft w:val="0"/>
      <w:marRight w:val="0"/>
      <w:marTop w:val="0"/>
      <w:marBottom w:val="0"/>
      <w:divBdr>
        <w:top w:val="none" w:sz="0" w:space="0" w:color="auto"/>
        <w:left w:val="none" w:sz="0" w:space="0" w:color="auto"/>
        <w:bottom w:val="none" w:sz="0" w:space="0" w:color="auto"/>
        <w:right w:val="none" w:sz="0" w:space="0" w:color="auto"/>
      </w:divBdr>
    </w:div>
    <w:div w:id="1697272281">
      <w:bodyDiv w:val="1"/>
      <w:marLeft w:val="0"/>
      <w:marRight w:val="0"/>
      <w:marTop w:val="0"/>
      <w:marBottom w:val="0"/>
      <w:divBdr>
        <w:top w:val="none" w:sz="0" w:space="0" w:color="auto"/>
        <w:left w:val="none" w:sz="0" w:space="0" w:color="auto"/>
        <w:bottom w:val="none" w:sz="0" w:space="0" w:color="auto"/>
        <w:right w:val="none" w:sz="0" w:space="0" w:color="auto"/>
      </w:divBdr>
      <w:divsChild>
        <w:div w:id="5061135">
          <w:marLeft w:val="640"/>
          <w:marRight w:val="0"/>
          <w:marTop w:val="0"/>
          <w:marBottom w:val="0"/>
          <w:divBdr>
            <w:top w:val="none" w:sz="0" w:space="0" w:color="auto"/>
            <w:left w:val="none" w:sz="0" w:space="0" w:color="auto"/>
            <w:bottom w:val="none" w:sz="0" w:space="0" w:color="auto"/>
            <w:right w:val="none" w:sz="0" w:space="0" w:color="auto"/>
          </w:divBdr>
        </w:div>
        <w:div w:id="21171086">
          <w:marLeft w:val="640"/>
          <w:marRight w:val="0"/>
          <w:marTop w:val="0"/>
          <w:marBottom w:val="0"/>
          <w:divBdr>
            <w:top w:val="none" w:sz="0" w:space="0" w:color="auto"/>
            <w:left w:val="none" w:sz="0" w:space="0" w:color="auto"/>
            <w:bottom w:val="none" w:sz="0" w:space="0" w:color="auto"/>
            <w:right w:val="none" w:sz="0" w:space="0" w:color="auto"/>
          </w:divBdr>
        </w:div>
        <w:div w:id="21443752">
          <w:marLeft w:val="640"/>
          <w:marRight w:val="0"/>
          <w:marTop w:val="0"/>
          <w:marBottom w:val="0"/>
          <w:divBdr>
            <w:top w:val="none" w:sz="0" w:space="0" w:color="auto"/>
            <w:left w:val="none" w:sz="0" w:space="0" w:color="auto"/>
            <w:bottom w:val="none" w:sz="0" w:space="0" w:color="auto"/>
            <w:right w:val="none" w:sz="0" w:space="0" w:color="auto"/>
          </w:divBdr>
        </w:div>
        <w:div w:id="43406962">
          <w:marLeft w:val="640"/>
          <w:marRight w:val="0"/>
          <w:marTop w:val="0"/>
          <w:marBottom w:val="0"/>
          <w:divBdr>
            <w:top w:val="none" w:sz="0" w:space="0" w:color="auto"/>
            <w:left w:val="none" w:sz="0" w:space="0" w:color="auto"/>
            <w:bottom w:val="none" w:sz="0" w:space="0" w:color="auto"/>
            <w:right w:val="none" w:sz="0" w:space="0" w:color="auto"/>
          </w:divBdr>
        </w:div>
        <w:div w:id="45956403">
          <w:marLeft w:val="640"/>
          <w:marRight w:val="0"/>
          <w:marTop w:val="0"/>
          <w:marBottom w:val="0"/>
          <w:divBdr>
            <w:top w:val="none" w:sz="0" w:space="0" w:color="auto"/>
            <w:left w:val="none" w:sz="0" w:space="0" w:color="auto"/>
            <w:bottom w:val="none" w:sz="0" w:space="0" w:color="auto"/>
            <w:right w:val="none" w:sz="0" w:space="0" w:color="auto"/>
          </w:divBdr>
        </w:div>
        <w:div w:id="50079928">
          <w:marLeft w:val="640"/>
          <w:marRight w:val="0"/>
          <w:marTop w:val="0"/>
          <w:marBottom w:val="0"/>
          <w:divBdr>
            <w:top w:val="none" w:sz="0" w:space="0" w:color="auto"/>
            <w:left w:val="none" w:sz="0" w:space="0" w:color="auto"/>
            <w:bottom w:val="none" w:sz="0" w:space="0" w:color="auto"/>
            <w:right w:val="none" w:sz="0" w:space="0" w:color="auto"/>
          </w:divBdr>
        </w:div>
        <w:div w:id="57092488">
          <w:marLeft w:val="640"/>
          <w:marRight w:val="0"/>
          <w:marTop w:val="0"/>
          <w:marBottom w:val="0"/>
          <w:divBdr>
            <w:top w:val="none" w:sz="0" w:space="0" w:color="auto"/>
            <w:left w:val="none" w:sz="0" w:space="0" w:color="auto"/>
            <w:bottom w:val="none" w:sz="0" w:space="0" w:color="auto"/>
            <w:right w:val="none" w:sz="0" w:space="0" w:color="auto"/>
          </w:divBdr>
        </w:div>
        <w:div w:id="63919856">
          <w:marLeft w:val="640"/>
          <w:marRight w:val="0"/>
          <w:marTop w:val="0"/>
          <w:marBottom w:val="0"/>
          <w:divBdr>
            <w:top w:val="none" w:sz="0" w:space="0" w:color="auto"/>
            <w:left w:val="none" w:sz="0" w:space="0" w:color="auto"/>
            <w:bottom w:val="none" w:sz="0" w:space="0" w:color="auto"/>
            <w:right w:val="none" w:sz="0" w:space="0" w:color="auto"/>
          </w:divBdr>
        </w:div>
        <w:div w:id="66612021">
          <w:marLeft w:val="640"/>
          <w:marRight w:val="0"/>
          <w:marTop w:val="0"/>
          <w:marBottom w:val="0"/>
          <w:divBdr>
            <w:top w:val="none" w:sz="0" w:space="0" w:color="auto"/>
            <w:left w:val="none" w:sz="0" w:space="0" w:color="auto"/>
            <w:bottom w:val="none" w:sz="0" w:space="0" w:color="auto"/>
            <w:right w:val="none" w:sz="0" w:space="0" w:color="auto"/>
          </w:divBdr>
        </w:div>
        <w:div w:id="103038605">
          <w:marLeft w:val="640"/>
          <w:marRight w:val="0"/>
          <w:marTop w:val="0"/>
          <w:marBottom w:val="0"/>
          <w:divBdr>
            <w:top w:val="none" w:sz="0" w:space="0" w:color="auto"/>
            <w:left w:val="none" w:sz="0" w:space="0" w:color="auto"/>
            <w:bottom w:val="none" w:sz="0" w:space="0" w:color="auto"/>
            <w:right w:val="none" w:sz="0" w:space="0" w:color="auto"/>
          </w:divBdr>
        </w:div>
        <w:div w:id="111637989">
          <w:marLeft w:val="640"/>
          <w:marRight w:val="0"/>
          <w:marTop w:val="0"/>
          <w:marBottom w:val="0"/>
          <w:divBdr>
            <w:top w:val="none" w:sz="0" w:space="0" w:color="auto"/>
            <w:left w:val="none" w:sz="0" w:space="0" w:color="auto"/>
            <w:bottom w:val="none" w:sz="0" w:space="0" w:color="auto"/>
            <w:right w:val="none" w:sz="0" w:space="0" w:color="auto"/>
          </w:divBdr>
        </w:div>
        <w:div w:id="115174694">
          <w:marLeft w:val="640"/>
          <w:marRight w:val="0"/>
          <w:marTop w:val="0"/>
          <w:marBottom w:val="0"/>
          <w:divBdr>
            <w:top w:val="none" w:sz="0" w:space="0" w:color="auto"/>
            <w:left w:val="none" w:sz="0" w:space="0" w:color="auto"/>
            <w:bottom w:val="none" w:sz="0" w:space="0" w:color="auto"/>
            <w:right w:val="none" w:sz="0" w:space="0" w:color="auto"/>
          </w:divBdr>
        </w:div>
        <w:div w:id="119492525">
          <w:marLeft w:val="640"/>
          <w:marRight w:val="0"/>
          <w:marTop w:val="0"/>
          <w:marBottom w:val="0"/>
          <w:divBdr>
            <w:top w:val="none" w:sz="0" w:space="0" w:color="auto"/>
            <w:left w:val="none" w:sz="0" w:space="0" w:color="auto"/>
            <w:bottom w:val="none" w:sz="0" w:space="0" w:color="auto"/>
            <w:right w:val="none" w:sz="0" w:space="0" w:color="auto"/>
          </w:divBdr>
        </w:div>
        <w:div w:id="122507950">
          <w:marLeft w:val="640"/>
          <w:marRight w:val="0"/>
          <w:marTop w:val="0"/>
          <w:marBottom w:val="0"/>
          <w:divBdr>
            <w:top w:val="none" w:sz="0" w:space="0" w:color="auto"/>
            <w:left w:val="none" w:sz="0" w:space="0" w:color="auto"/>
            <w:bottom w:val="none" w:sz="0" w:space="0" w:color="auto"/>
            <w:right w:val="none" w:sz="0" w:space="0" w:color="auto"/>
          </w:divBdr>
        </w:div>
        <w:div w:id="135489824">
          <w:marLeft w:val="640"/>
          <w:marRight w:val="0"/>
          <w:marTop w:val="0"/>
          <w:marBottom w:val="0"/>
          <w:divBdr>
            <w:top w:val="none" w:sz="0" w:space="0" w:color="auto"/>
            <w:left w:val="none" w:sz="0" w:space="0" w:color="auto"/>
            <w:bottom w:val="none" w:sz="0" w:space="0" w:color="auto"/>
            <w:right w:val="none" w:sz="0" w:space="0" w:color="auto"/>
          </w:divBdr>
        </w:div>
        <w:div w:id="135757108">
          <w:marLeft w:val="640"/>
          <w:marRight w:val="0"/>
          <w:marTop w:val="0"/>
          <w:marBottom w:val="0"/>
          <w:divBdr>
            <w:top w:val="none" w:sz="0" w:space="0" w:color="auto"/>
            <w:left w:val="none" w:sz="0" w:space="0" w:color="auto"/>
            <w:bottom w:val="none" w:sz="0" w:space="0" w:color="auto"/>
            <w:right w:val="none" w:sz="0" w:space="0" w:color="auto"/>
          </w:divBdr>
        </w:div>
        <w:div w:id="135804961">
          <w:marLeft w:val="640"/>
          <w:marRight w:val="0"/>
          <w:marTop w:val="0"/>
          <w:marBottom w:val="0"/>
          <w:divBdr>
            <w:top w:val="none" w:sz="0" w:space="0" w:color="auto"/>
            <w:left w:val="none" w:sz="0" w:space="0" w:color="auto"/>
            <w:bottom w:val="none" w:sz="0" w:space="0" w:color="auto"/>
            <w:right w:val="none" w:sz="0" w:space="0" w:color="auto"/>
          </w:divBdr>
        </w:div>
        <w:div w:id="138114979">
          <w:marLeft w:val="640"/>
          <w:marRight w:val="0"/>
          <w:marTop w:val="0"/>
          <w:marBottom w:val="0"/>
          <w:divBdr>
            <w:top w:val="none" w:sz="0" w:space="0" w:color="auto"/>
            <w:left w:val="none" w:sz="0" w:space="0" w:color="auto"/>
            <w:bottom w:val="none" w:sz="0" w:space="0" w:color="auto"/>
            <w:right w:val="none" w:sz="0" w:space="0" w:color="auto"/>
          </w:divBdr>
        </w:div>
        <w:div w:id="158159932">
          <w:marLeft w:val="640"/>
          <w:marRight w:val="0"/>
          <w:marTop w:val="0"/>
          <w:marBottom w:val="0"/>
          <w:divBdr>
            <w:top w:val="none" w:sz="0" w:space="0" w:color="auto"/>
            <w:left w:val="none" w:sz="0" w:space="0" w:color="auto"/>
            <w:bottom w:val="none" w:sz="0" w:space="0" w:color="auto"/>
            <w:right w:val="none" w:sz="0" w:space="0" w:color="auto"/>
          </w:divBdr>
        </w:div>
        <w:div w:id="158934021">
          <w:marLeft w:val="640"/>
          <w:marRight w:val="0"/>
          <w:marTop w:val="0"/>
          <w:marBottom w:val="0"/>
          <w:divBdr>
            <w:top w:val="none" w:sz="0" w:space="0" w:color="auto"/>
            <w:left w:val="none" w:sz="0" w:space="0" w:color="auto"/>
            <w:bottom w:val="none" w:sz="0" w:space="0" w:color="auto"/>
            <w:right w:val="none" w:sz="0" w:space="0" w:color="auto"/>
          </w:divBdr>
        </w:div>
        <w:div w:id="174851934">
          <w:marLeft w:val="640"/>
          <w:marRight w:val="0"/>
          <w:marTop w:val="0"/>
          <w:marBottom w:val="0"/>
          <w:divBdr>
            <w:top w:val="none" w:sz="0" w:space="0" w:color="auto"/>
            <w:left w:val="none" w:sz="0" w:space="0" w:color="auto"/>
            <w:bottom w:val="none" w:sz="0" w:space="0" w:color="auto"/>
            <w:right w:val="none" w:sz="0" w:space="0" w:color="auto"/>
          </w:divBdr>
        </w:div>
        <w:div w:id="195167024">
          <w:marLeft w:val="640"/>
          <w:marRight w:val="0"/>
          <w:marTop w:val="0"/>
          <w:marBottom w:val="0"/>
          <w:divBdr>
            <w:top w:val="none" w:sz="0" w:space="0" w:color="auto"/>
            <w:left w:val="none" w:sz="0" w:space="0" w:color="auto"/>
            <w:bottom w:val="none" w:sz="0" w:space="0" w:color="auto"/>
            <w:right w:val="none" w:sz="0" w:space="0" w:color="auto"/>
          </w:divBdr>
        </w:div>
        <w:div w:id="201747902">
          <w:marLeft w:val="640"/>
          <w:marRight w:val="0"/>
          <w:marTop w:val="0"/>
          <w:marBottom w:val="0"/>
          <w:divBdr>
            <w:top w:val="none" w:sz="0" w:space="0" w:color="auto"/>
            <w:left w:val="none" w:sz="0" w:space="0" w:color="auto"/>
            <w:bottom w:val="none" w:sz="0" w:space="0" w:color="auto"/>
            <w:right w:val="none" w:sz="0" w:space="0" w:color="auto"/>
          </w:divBdr>
        </w:div>
        <w:div w:id="202325988">
          <w:marLeft w:val="640"/>
          <w:marRight w:val="0"/>
          <w:marTop w:val="0"/>
          <w:marBottom w:val="0"/>
          <w:divBdr>
            <w:top w:val="none" w:sz="0" w:space="0" w:color="auto"/>
            <w:left w:val="none" w:sz="0" w:space="0" w:color="auto"/>
            <w:bottom w:val="none" w:sz="0" w:space="0" w:color="auto"/>
            <w:right w:val="none" w:sz="0" w:space="0" w:color="auto"/>
          </w:divBdr>
        </w:div>
        <w:div w:id="202519492">
          <w:marLeft w:val="640"/>
          <w:marRight w:val="0"/>
          <w:marTop w:val="0"/>
          <w:marBottom w:val="0"/>
          <w:divBdr>
            <w:top w:val="none" w:sz="0" w:space="0" w:color="auto"/>
            <w:left w:val="none" w:sz="0" w:space="0" w:color="auto"/>
            <w:bottom w:val="none" w:sz="0" w:space="0" w:color="auto"/>
            <w:right w:val="none" w:sz="0" w:space="0" w:color="auto"/>
          </w:divBdr>
        </w:div>
        <w:div w:id="211617798">
          <w:marLeft w:val="640"/>
          <w:marRight w:val="0"/>
          <w:marTop w:val="0"/>
          <w:marBottom w:val="0"/>
          <w:divBdr>
            <w:top w:val="none" w:sz="0" w:space="0" w:color="auto"/>
            <w:left w:val="none" w:sz="0" w:space="0" w:color="auto"/>
            <w:bottom w:val="none" w:sz="0" w:space="0" w:color="auto"/>
            <w:right w:val="none" w:sz="0" w:space="0" w:color="auto"/>
          </w:divBdr>
        </w:div>
        <w:div w:id="214506661">
          <w:marLeft w:val="640"/>
          <w:marRight w:val="0"/>
          <w:marTop w:val="0"/>
          <w:marBottom w:val="0"/>
          <w:divBdr>
            <w:top w:val="none" w:sz="0" w:space="0" w:color="auto"/>
            <w:left w:val="none" w:sz="0" w:space="0" w:color="auto"/>
            <w:bottom w:val="none" w:sz="0" w:space="0" w:color="auto"/>
            <w:right w:val="none" w:sz="0" w:space="0" w:color="auto"/>
          </w:divBdr>
        </w:div>
        <w:div w:id="231819199">
          <w:marLeft w:val="640"/>
          <w:marRight w:val="0"/>
          <w:marTop w:val="0"/>
          <w:marBottom w:val="0"/>
          <w:divBdr>
            <w:top w:val="none" w:sz="0" w:space="0" w:color="auto"/>
            <w:left w:val="none" w:sz="0" w:space="0" w:color="auto"/>
            <w:bottom w:val="none" w:sz="0" w:space="0" w:color="auto"/>
            <w:right w:val="none" w:sz="0" w:space="0" w:color="auto"/>
          </w:divBdr>
        </w:div>
        <w:div w:id="272128642">
          <w:marLeft w:val="640"/>
          <w:marRight w:val="0"/>
          <w:marTop w:val="0"/>
          <w:marBottom w:val="0"/>
          <w:divBdr>
            <w:top w:val="none" w:sz="0" w:space="0" w:color="auto"/>
            <w:left w:val="none" w:sz="0" w:space="0" w:color="auto"/>
            <w:bottom w:val="none" w:sz="0" w:space="0" w:color="auto"/>
            <w:right w:val="none" w:sz="0" w:space="0" w:color="auto"/>
          </w:divBdr>
        </w:div>
        <w:div w:id="308024696">
          <w:marLeft w:val="640"/>
          <w:marRight w:val="0"/>
          <w:marTop w:val="0"/>
          <w:marBottom w:val="0"/>
          <w:divBdr>
            <w:top w:val="none" w:sz="0" w:space="0" w:color="auto"/>
            <w:left w:val="none" w:sz="0" w:space="0" w:color="auto"/>
            <w:bottom w:val="none" w:sz="0" w:space="0" w:color="auto"/>
            <w:right w:val="none" w:sz="0" w:space="0" w:color="auto"/>
          </w:divBdr>
        </w:div>
        <w:div w:id="333262963">
          <w:marLeft w:val="640"/>
          <w:marRight w:val="0"/>
          <w:marTop w:val="0"/>
          <w:marBottom w:val="0"/>
          <w:divBdr>
            <w:top w:val="none" w:sz="0" w:space="0" w:color="auto"/>
            <w:left w:val="none" w:sz="0" w:space="0" w:color="auto"/>
            <w:bottom w:val="none" w:sz="0" w:space="0" w:color="auto"/>
            <w:right w:val="none" w:sz="0" w:space="0" w:color="auto"/>
          </w:divBdr>
        </w:div>
        <w:div w:id="336809804">
          <w:marLeft w:val="640"/>
          <w:marRight w:val="0"/>
          <w:marTop w:val="0"/>
          <w:marBottom w:val="0"/>
          <w:divBdr>
            <w:top w:val="none" w:sz="0" w:space="0" w:color="auto"/>
            <w:left w:val="none" w:sz="0" w:space="0" w:color="auto"/>
            <w:bottom w:val="none" w:sz="0" w:space="0" w:color="auto"/>
            <w:right w:val="none" w:sz="0" w:space="0" w:color="auto"/>
          </w:divBdr>
        </w:div>
        <w:div w:id="339698317">
          <w:marLeft w:val="640"/>
          <w:marRight w:val="0"/>
          <w:marTop w:val="0"/>
          <w:marBottom w:val="0"/>
          <w:divBdr>
            <w:top w:val="none" w:sz="0" w:space="0" w:color="auto"/>
            <w:left w:val="none" w:sz="0" w:space="0" w:color="auto"/>
            <w:bottom w:val="none" w:sz="0" w:space="0" w:color="auto"/>
            <w:right w:val="none" w:sz="0" w:space="0" w:color="auto"/>
          </w:divBdr>
        </w:div>
        <w:div w:id="353044063">
          <w:marLeft w:val="640"/>
          <w:marRight w:val="0"/>
          <w:marTop w:val="0"/>
          <w:marBottom w:val="0"/>
          <w:divBdr>
            <w:top w:val="none" w:sz="0" w:space="0" w:color="auto"/>
            <w:left w:val="none" w:sz="0" w:space="0" w:color="auto"/>
            <w:bottom w:val="none" w:sz="0" w:space="0" w:color="auto"/>
            <w:right w:val="none" w:sz="0" w:space="0" w:color="auto"/>
          </w:divBdr>
        </w:div>
        <w:div w:id="370961582">
          <w:marLeft w:val="640"/>
          <w:marRight w:val="0"/>
          <w:marTop w:val="0"/>
          <w:marBottom w:val="0"/>
          <w:divBdr>
            <w:top w:val="none" w:sz="0" w:space="0" w:color="auto"/>
            <w:left w:val="none" w:sz="0" w:space="0" w:color="auto"/>
            <w:bottom w:val="none" w:sz="0" w:space="0" w:color="auto"/>
            <w:right w:val="none" w:sz="0" w:space="0" w:color="auto"/>
          </w:divBdr>
        </w:div>
        <w:div w:id="389547612">
          <w:marLeft w:val="640"/>
          <w:marRight w:val="0"/>
          <w:marTop w:val="0"/>
          <w:marBottom w:val="0"/>
          <w:divBdr>
            <w:top w:val="none" w:sz="0" w:space="0" w:color="auto"/>
            <w:left w:val="none" w:sz="0" w:space="0" w:color="auto"/>
            <w:bottom w:val="none" w:sz="0" w:space="0" w:color="auto"/>
            <w:right w:val="none" w:sz="0" w:space="0" w:color="auto"/>
          </w:divBdr>
        </w:div>
        <w:div w:id="394549432">
          <w:marLeft w:val="640"/>
          <w:marRight w:val="0"/>
          <w:marTop w:val="0"/>
          <w:marBottom w:val="0"/>
          <w:divBdr>
            <w:top w:val="none" w:sz="0" w:space="0" w:color="auto"/>
            <w:left w:val="none" w:sz="0" w:space="0" w:color="auto"/>
            <w:bottom w:val="none" w:sz="0" w:space="0" w:color="auto"/>
            <w:right w:val="none" w:sz="0" w:space="0" w:color="auto"/>
          </w:divBdr>
        </w:div>
        <w:div w:id="404568359">
          <w:marLeft w:val="640"/>
          <w:marRight w:val="0"/>
          <w:marTop w:val="0"/>
          <w:marBottom w:val="0"/>
          <w:divBdr>
            <w:top w:val="none" w:sz="0" w:space="0" w:color="auto"/>
            <w:left w:val="none" w:sz="0" w:space="0" w:color="auto"/>
            <w:bottom w:val="none" w:sz="0" w:space="0" w:color="auto"/>
            <w:right w:val="none" w:sz="0" w:space="0" w:color="auto"/>
          </w:divBdr>
        </w:div>
        <w:div w:id="412166232">
          <w:marLeft w:val="640"/>
          <w:marRight w:val="0"/>
          <w:marTop w:val="0"/>
          <w:marBottom w:val="0"/>
          <w:divBdr>
            <w:top w:val="none" w:sz="0" w:space="0" w:color="auto"/>
            <w:left w:val="none" w:sz="0" w:space="0" w:color="auto"/>
            <w:bottom w:val="none" w:sz="0" w:space="0" w:color="auto"/>
            <w:right w:val="none" w:sz="0" w:space="0" w:color="auto"/>
          </w:divBdr>
        </w:div>
        <w:div w:id="420569167">
          <w:marLeft w:val="640"/>
          <w:marRight w:val="0"/>
          <w:marTop w:val="0"/>
          <w:marBottom w:val="0"/>
          <w:divBdr>
            <w:top w:val="none" w:sz="0" w:space="0" w:color="auto"/>
            <w:left w:val="none" w:sz="0" w:space="0" w:color="auto"/>
            <w:bottom w:val="none" w:sz="0" w:space="0" w:color="auto"/>
            <w:right w:val="none" w:sz="0" w:space="0" w:color="auto"/>
          </w:divBdr>
        </w:div>
        <w:div w:id="434979433">
          <w:marLeft w:val="640"/>
          <w:marRight w:val="0"/>
          <w:marTop w:val="0"/>
          <w:marBottom w:val="0"/>
          <w:divBdr>
            <w:top w:val="none" w:sz="0" w:space="0" w:color="auto"/>
            <w:left w:val="none" w:sz="0" w:space="0" w:color="auto"/>
            <w:bottom w:val="none" w:sz="0" w:space="0" w:color="auto"/>
            <w:right w:val="none" w:sz="0" w:space="0" w:color="auto"/>
          </w:divBdr>
        </w:div>
        <w:div w:id="437139996">
          <w:marLeft w:val="640"/>
          <w:marRight w:val="0"/>
          <w:marTop w:val="0"/>
          <w:marBottom w:val="0"/>
          <w:divBdr>
            <w:top w:val="none" w:sz="0" w:space="0" w:color="auto"/>
            <w:left w:val="none" w:sz="0" w:space="0" w:color="auto"/>
            <w:bottom w:val="none" w:sz="0" w:space="0" w:color="auto"/>
            <w:right w:val="none" w:sz="0" w:space="0" w:color="auto"/>
          </w:divBdr>
        </w:div>
        <w:div w:id="483860966">
          <w:marLeft w:val="640"/>
          <w:marRight w:val="0"/>
          <w:marTop w:val="0"/>
          <w:marBottom w:val="0"/>
          <w:divBdr>
            <w:top w:val="none" w:sz="0" w:space="0" w:color="auto"/>
            <w:left w:val="none" w:sz="0" w:space="0" w:color="auto"/>
            <w:bottom w:val="none" w:sz="0" w:space="0" w:color="auto"/>
            <w:right w:val="none" w:sz="0" w:space="0" w:color="auto"/>
          </w:divBdr>
        </w:div>
        <w:div w:id="495994053">
          <w:marLeft w:val="640"/>
          <w:marRight w:val="0"/>
          <w:marTop w:val="0"/>
          <w:marBottom w:val="0"/>
          <w:divBdr>
            <w:top w:val="none" w:sz="0" w:space="0" w:color="auto"/>
            <w:left w:val="none" w:sz="0" w:space="0" w:color="auto"/>
            <w:bottom w:val="none" w:sz="0" w:space="0" w:color="auto"/>
            <w:right w:val="none" w:sz="0" w:space="0" w:color="auto"/>
          </w:divBdr>
        </w:div>
        <w:div w:id="525027733">
          <w:marLeft w:val="640"/>
          <w:marRight w:val="0"/>
          <w:marTop w:val="0"/>
          <w:marBottom w:val="0"/>
          <w:divBdr>
            <w:top w:val="none" w:sz="0" w:space="0" w:color="auto"/>
            <w:left w:val="none" w:sz="0" w:space="0" w:color="auto"/>
            <w:bottom w:val="none" w:sz="0" w:space="0" w:color="auto"/>
            <w:right w:val="none" w:sz="0" w:space="0" w:color="auto"/>
          </w:divBdr>
        </w:div>
        <w:div w:id="530145672">
          <w:marLeft w:val="640"/>
          <w:marRight w:val="0"/>
          <w:marTop w:val="0"/>
          <w:marBottom w:val="0"/>
          <w:divBdr>
            <w:top w:val="none" w:sz="0" w:space="0" w:color="auto"/>
            <w:left w:val="none" w:sz="0" w:space="0" w:color="auto"/>
            <w:bottom w:val="none" w:sz="0" w:space="0" w:color="auto"/>
            <w:right w:val="none" w:sz="0" w:space="0" w:color="auto"/>
          </w:divBdr>
        </w:div>
        <w:div w:id="535391266">
          <w:marLeft w:val="640"/>
          <w:marRight w:val="0"/>
          <w:marTop w:val="0"/>
          <w:marBottom w:val="0"/>
          <w:divBdr>
            <w:top w:val="none" w:sz="0" w:space="0" w:color="auto"/>
            <w:left w:val="none" w:sz="0" w:space="0" w:color="auto"/>
            <w:bottom w:val="none" w:sz="0" w:space="0" w:color="auto"/>
            <w:right w:val="none" w:sz="0" w:space="0" w:color="auto"/>
          </w:divBdr>
        </w:div>
        <w:div w:id="540358542">
          <w:marLeft w:val="640"/>
          <w:marRight w:val="0"/>
          <w:marTop w:val="0"/>
          <w:marBottom w:val="0"/>
          <w:divBdr>
            <w:top w:val="none" w:sz="0" w:space="0" w:color="auto"/>
            <w:left w:val="none" w:sz="0" w:space="0" w:color="auto"/>
            <w:bottom w:val="none" w:sz="0" w:space="0" w:color="auto"/>
            <w:right w:val="none" w:sz="0" w:space="0" w:color="auto"/>
          </w:divBdr>
        </w:div>
        <w:div w:id="547375989">
          <w:marLeft w:val="640"/>
          <w:marRight w:val="0"/>
          <w:marTop w:val="0"/>
          <w:marBottom w:val="0"/>
          <w:divBdr>
            <w:top w:val="none" w:sz="0" w:space="0" w:color="auto"/>
            <w:left w:val="none" w:sz="0" w:space="0" w:color="auto"/>
            <w:bottom w:val="none" w:sz="0" w:space="0" w:color="auto"/>
            <w:right w:val="none" w:sz="0" w:space="0" w:color="auto"/>
          </w:divBdr>
        </w:div>
        <w:div w:id="551507267">
          <w:marLeft w:val="640"/>
          <w:marRight w:val="0"/>
          <w:marTop w:val="0"/>
          <w:marBottom w:val="0"/>
          <w:divBdr>
            <w:top w:val="none" w:sz="0" w:space="0" w:color="auto"/>
            <w:left w:val="none" w:sz="0" w:space="0" w:color="auto"/>
            <w:bottom w:val="none" w:sz="0" w:space="0" w:color="auto"/>
            <w:right w:val="none" w:sz="0" w:space="0" w:color="auto"/>
          </w:divBdr>
        </w:div>
        <w:div w:id="560873154">
          <w:marLeft w:val="640"/>
          <w:marRight w:val="0"/>
          <w:marTop w:val="0"/>
          <w:marBottom w:val="0"/>
          <w:divBdr>
            <w:top w:val="none" w:sz="0" w:space="0" w:color="auto"/>
            <w:left w:val="none" w:sz="0" w:space="0" w:color="auto"/>
            <w:bottom w:val="none" w:sz="0" w:space="0" w:color="auto"/>
            <w:right w:val="none" w:sz="0" w:space="0" w:color="auto"/>
          </w:divBdr>
        </w:div>
        <w:div w:id="569004936">
          <w:marLeft w:val="640"/>
          <w:marRight w:val="0"/>
          <w:marTop w:val="0"/>
          <w:marBottom w:val="0"/>
          <w:divBdr>
            <w:top w:val="none" w:sz="0" w:space="0" w:color="auto"/>
            <w:left w:val="none" w:sz="0" w:space="0" w:color="auto"/>
            <w:bottom w:val="none" w:sz="0" w:space="0" w:color="auto"/>
            <w:right w:val="none" w:sz="0" w:space="0" w:color="auto"/>
          </w:divBdr>
        </w:div>
        <w:div w:id="577903876">
          <w:marLeft w:val="640"/>
          <w:marRight w:val="0"/>
          <w:marTop w:val="0"/>
          <w:marBottom w:val="0"/>
          <w:divBdr>
            <w:top w:val="none" w:sz="0" w:space="0" w:color="auto"/>
            <w:left w:val="none" w:sz="0" w:space="0" w:color="auto"/>
            <w:bottom w:val="none" w:sz="0" w:space="0" w:color="auto"/>
            <w:right w:val="none" w:sz="0" w:space="0" w:color="auto"/>
          </w:divBdr>
        </w:div>
        <w:div w:id="586110959">
          <w:marLeft w:val="640"/>
          <w:marRight w:val="0"/>
          <w:marTop w:val="0"/>
          <w:marBottom w:val="0"/>
          <w:divBdr>
            <w:top w:val="none" w:sz="0" w:space="0" w:color="auto"/>
            <w:left w:val="none" w:sz="0" w:space="0" w:color="auto"/>
            <w:bottom w:val="none" w:sz="0" w:space="0" w:color="auto"/>
            <w:right w:val="none" w:sz="0" w:space="0" w:color="auto"/>
          </w:divBdr>
        </w:div>
        <w:div w:id="592662635">
          <w:marLeft w:val="640"/>
          <w:marRight w:val="0"/>
          <w:marTop w:val="0"/>
          <w:marBottom w:val="0"/>
          <w:divBdr>
            <w:top w:val="none" w:sz="0" w:space="0" w:color="auto"/>
            <w:left w:val="none" w:sz="0" w:space="0" w:color="auto"/>
            <w:bottom w:val="none" w:sz="0" w:space="0" w:color="auto"/>
            <w:right w:val="none" w:sz="0" w:space="0" w:color="auto"/>
          </w:divBdr>
        </w:div>
        <w:div w:id="594362669">
          <w:marLeft w:val="640"/>
          <w:marRight w:val="0"/>
          <w:marTop w:val="0"/>
          <w:marBottom w:val="0"/>
          <w:divBdr>
            <w:top w:val="none" w:sz="0" w:space="0" w:color="auto"/>
            <w:left w:val="none" w:sz="0" w:space="0" w:color="auto"/>
            <w:bottom w:val="none" w:sz="0" w:space="0" w:color="auto"/>
            <w:right w:val="none" w:sz="0" w:space="0" w:color="auto"/>
          </w:divBdr>
        </w:div>
        <w:div w:id="627901015">
          <w:marLeft w:val="640"/>
          <w:marRight w:val="0"/>
          <w:marTop w:val="0"/>
          <w:marBottom w:val="0"/>
          <w:divBdr>
            <w:top w:val="none" w:sz="0" w:space="0" w:color="auto"/>
            <w:left w:val="none" w:sz="0" w:space="0" w:color="auto"/>
            <w:bottom w:val="none" w:sz="0" w:space="0" w:color="auto"/>
            <w:right w:val="none" w:sz="0" w:space="0" w:color="auto"/>
          </w:divBdr>
        </w:div>
        <w:div w:id="635642222">
          <w:marLeft w:val="640"/>
          <w:marRight w:val="0"/>
          <w:marTop w:val="0"/>
          <w:marBottom w:val="0"/>
          <w:divBdr>
            <w:top w:val="none" w:sz="0" w:space="0" w:color="auto"/>
            <w:left w:val="none" w:sz="0" w:space="0" w:color="auto"/>
            <w:bottom w:val="none" w:sz="0" w:space="0" w:color="auto"/>
            <w:right w:val="none" w:sz="0" w:space="0" w:color="auto"/>
          </w:divBdr>
        </w:div>
        <w:div w:id="636566250">
          <w:marLeft w:val="640"/>
          <w:marRight w:val="0"/>
          <w:marTop w:val="0"/>
          <w:marBottom w:val="0"/>
          <w:divBdr>
            <w:top w:val="none" w:sz="0" w:space="0" w:color="auto"/>
            <w:left w:val="none" w:sz="0" w:space="0" w:color="auto"/>
            <w:bottom w:val="none" w:sz="0" w:space="0" w:color="auto"/>
            <w:right w:val="none" w:sz="0" w:space="0" w:color="auto"/>
          </w:divBdr>
        </w:div>
        <w:div w:id="692654702">
          <w:marLeft w:val="640"/>
          <w:marRight w:val="0"/>
          <w:marTop w:val="0"/>
          <w:marBottom w:val="0"/>
          <w:divBdr>
            <w:top w:val="none" w:sz="0" w:space="0" w:color="auto"/>
            <w:left w:val="none" w:sz="0" w:space="0" w:color="auto"/>
            <w:bottom w:val="none" w:sz="0" w:space="0" w:color="auto"/>
            <w:right w:val="none" w:sz="0" w:space="0" w:color="auto"/>
          </w:divBdr>
        </w:div>
        <w:div w:id="699431649">
          <w:marLeft w:val="640"/>
          <w:marRight w:val="0"/>
          <w:marTop w:val="0"/>
          <w:marBottom w:val="0"/>
          <w:divBdr>
            <w:top w:val="none" w:sz="0" w:space="0" w:color="auto"/>
            <w:left w:val="none" w:sz="0" w:space="0" w:color="auto"/>
            <w:bottom w:val="none" w:sz="0" w:space="0" w:color="auto"/>
            <w:right w:val="none" w:sz="0" w:space="0" w:color="auto"/>
          </w:divBdr>
        </w:div>
        <w:div w:id="710227921">
          <w:marLeft w:val="640"/>
          <w:marRight w:val="0"/>
          <w:marTop w:val="0"/>
          <w:marBottom w:val="0"/>
          <w:divBdr>
            <w:top w:val="none" w:sz="0" w:space="0" w:color="auto"/>
            <w:left w:val="none" w:sz="0" w:space="0" w:color="auto"/>
            <w:bottom w:val="none" w:sz="0" w:space="0" w:color="auto"/>
            <w:right w:val="none" w:sz="0" w:space="0" w:color="auto"/>
          </w:divBdr>
        </w:div>
        <w:div w:id="711854013">
          <w:marLeft w:val="640"/>
          <w:marRight w:val="0"/>
          <w:marTop w:val="0"/>
          <w:marBottom w:val="0"/>
          <w:divBdr>
            <w:top w:val="none" w:sz="0" w:space="0" w:color="auto"/>
            <w:left w:val="none" w:sz="0" w:space="0" w:color="auto"/>
            <w:bottom w:val="none" w:sz="0" w:space="0" w:color="auto"/>
            <w:right w:val="none" w:sz="0" w:space="0" w:color="auto"/>
          </w:divBdr>
        </w:div>
        <w:div w:id="712770614">
          <w:marLeft w:val="640"/>
          <w:marRight w:val="0"/>
          <w:marTop w:val="0"/>
          <w:marBottom w:val="0"/>
          <w:divBdr>
            <w:top w:val="none" w:sz="0" w:space="0" w:color="auto"/>
            <w:left w:val="none" w:sz="0" w:space="0" w:color="auto"/>
            <w:bottom w:val="none" w:sz="0" w:space="0" w:color="auto"/>
            <w:right w:val="none" w:sz="0" w:space="0" w:color="auto"/>
          </w:divBdr>
        </w:div>
        <w:div w:id="769200892">
          <w:marLeft w:val="640"/>
          <w:marRight w:val="0"/>
          <w:marTop w:val="0"/>
          <w:marBottom w:val="0"/>
          <w:divBdr>
            <w:top w:val="none" w:sz="0" w:space="0" w:color="auto"/>
            <w:left w:val="none" w:sz="0" w:space="0" w:color="auto"/>
            <w:bottom w:val="none" w:sz="0" w:space="0" w:color="auto"/>
            <w:right w:val="none" w:sz="0" w:space="0" w:color="auto"/>
          </w:divBdr>
        </w:div>
        <w:div w:id="783234305">
          <w:marLeft w:val="640"/>
          <w:marRight w:val="0"/>
          <w:marTop w:val="0"/>
          <w:marBottom w:val="0"/>
          <w:divBdr>
            <w:top w:val="none" w:sz="0" w:space="0" w:color="auto"/>
            <w:left w:val="none" w:sz="0" w:space="0" w:color="auto"/>
            <w:bottom w:val="none" w:sz="0" w:space="0" w:color="auto"/>
            <w:right w:val="none" w:sz="0" w:space="0" w:color="auto"/>
          </w:divBdr>
        </w:div>
        <w:div w:id="797647800">
          <w:marLeft w:val="640"/>
          <w:marRight w:val="0"/>
          <w:marTop w:val="0"/>
          <w:marBottom w:val="0"/>
          <w:divBdr>
            <w:top w:val="none" w:sz="0" w:space="0" w:color="auto"/>
            <w:left w:val="none" w:sz="0" w:space="0" w:color="auto"/>
            <w:bottom w:val="none" w:sz="0" w:space="0" w:color="auto"/>
            <w:right w:val="none" w:sz="0" w:space="0" w:color="auto"/>
          </w:divBdr>
        </w:div>
        <w:div w:id="806968804">
          <w:marLeft w:val="640"/>
          <w:marRight w:val="0"/>
          <w:marTop w:val="0"/>
          <w:marBottom w:val="0"/>
          <w:divBdr>
            <w:top w:val="none" w:sz="0" w:space="0" w:color="auto"/>
            <w:left w:val="none" w:sz="0" w:space="0" w:color="auto"/>
            <w:bottom w:val="none" w:sz="0" w:space="0" w:color="auto"/>
            <w:right w:val="none" w:sz="0" w:space="0" w:color="auto"/>
          </w:divBdr>
        </w:div>
        <w:div w:id="842276980">
          <w:marLeft w:val="640"/>
          <w:marRight w:val="0"/>
          <w:marTop w:val="0"/>
          <w:marBottom w:val="0"/>
          <w:divBdr>
            <w:top w:val="none" w:sz="0" w:space="0" w:color="auto"/>
            <w:left w:val="none" w:sz="0" w:space="0" w:color="auto"/>
            <w:bottom w:val="none" w:sz="0" w:space="0" w:color="auto"/>
            <w:right w:val="none" w:sz="0" w:space="0" w:color="auto"/>
          </w:divBdr>
        </w:div>
        <w:div w:id="858012728">
          <w:marLeft w:val="640"/>
          <w:marRight w:val="0"/>
          <w:marTop w:val="0"/>
          <w:marBottom w:val="0"/>
          <w:divBdr>
            <w:top w:val="none" w:sz="0" w:space="0" w:color="auto"/>
            <w:left w:val="none" w:sz="0" w:space="0" w:color="auto"/>
            <w:bottom w:val="none" w:sz="0" w:space="0" w:color="auto"/>
            <w:right w:val="none" w:sz="0" w:space="0" w:color="auto"/>
          </w:divBdr>
        </w:div>
        <w:div w:id="886721011">
          <w:marLeft w:val="640"/>
          <w:marRight w:val="0"/>
          <w:marTop w:val="0"/>
          <w:marBottom w:val="0"/>
          <w:divBdr>
            <w:top w:val="none" w:sz="0" w:space="0" w:color="auto"/>
            <w:left w:val="none" w:sz="0" w:space="0" w:color="auto"/>
            <w:bottom w:val="none" w:sz="0" w:space="0" w:color="auto"/>
            <w:right w:val="none" w:sz="0" w:space="0" w:color="auto"/>
          </w:divBdr>
        </w:div>
        <w:div w:id="904726917">
          <w:marLeft w:val="640"/>
          <w:marRight w:val="0"/>
          <w:marTop w:val="0"/>
          <w:marBottom w:val="0"/>
          <w:divBdr>
            <w:top w:val="none" w:sz="0" w:space="0" w:color="auto"/>
            <w:left w:val="none" w:sz="0" w:space="0" w:color="auto"/>
            <w:bottom w:val="none" w:sz="0" w:space="0" w:color="auto"/>
            <w:right w:val="none" w:sz="0" w:space="0" w:color="auto"/>
          </w:divBdr>
        </w:div>
        <w:div w:id="916786518">
          <w:marLeft w:val="640"/>
          <w:marRight w:val="0"/>
          <w:marTop w:val="0"/>
          <w:marBottom w:val="0"/>
          <w:divBdr>
            <w:top w:val="none" w:sz="0" w:space="0" w:color="auto"/>
            <w:left w:val="none" w:sz="0" w:space="0" w:color="auto"/>
            <w:bottom w:val="none" w:sz="0" w:space="0" w:color="auto"/>
            <w:right w:val="none" w:sz="0" w:space="0" w:color="auto"/>
          </w:divBdr>
        </w:div>
        <w:div w:id="928540003">
          <w:marLeft w:val="640"/>
          <w:marRight w:val="0"/>
          <w:marTop w:val="0"/>
          <w:marBottom w:val="0"/>
          <w:divBdr>
            <w:top w:val="none" w:sz="0" w:space="0" w:color="auto"/>
            <w:left w:val="none" w:sz="0" w:space="0" w:color="auto"/>
            <w:bottom w:val="none" w:sz="0" w:space="0" w:color="auto"/>
            <w:right w:val="none" w:sz="0" w:space="0" w:color="auto"/>
          </w:divBdr>
        </w:div>
        <w:div w:id="948708522">
          <w:marLeft w:val="640"/>
          <w:marRight w:val="0"/>
          <w:marTop w:val="0"/>
          <w:marBottom w:val="0"/>
          <w:divBdr>
            <w:top w:val="none" w:sz="0" w:space="0" w:color="auto"/>
            <w:left w:val="none" w:sz="0" w:space="0" w:color="auto"/>
            <w:bottom w:val="none" w:sz="0" w:space="0" w:color="auto"/>
            <w:right w:val="none" w:sz="0" w:space="0" w:color="auto"/>
          </w:divBdr>
        </w:div>
        <w:div w:id="953712522">
          <w:marLeft w:val="640"/>
          <w:marRight w:val="0"/>
          <w:marTop w:val="0"/>
          <w:marBottom w:val="0"/>
          <w:divBdr>
            <w:top w:val="none" w:sz="0" w:space="0" w:color="auto"/>
            <w:left w:val="none" w:sz="0" w:space="0" w:color="auto"/>
            <w:bottom w:val="none" w:sz="0" w:space="0" w:color="auto"/>
            <w:right w:val="none" w:sz="0" w:space="0" w:color="auto"/>
          </w:divBdr>
        </w:div>
        <w:div w:id="978418048">
          <w:marLeft w:val="640"/>
          <w:marRight w:val="0"/>
          <w:marTop w:val="0"/>
          <w:marBottom w:val="0"/>
          <w:divBdr>
            <w:top w:val="none" w:sz="0" w:space="0" w:color="auto"/>
            <w:left w:val="none" w:sz="0" w:space="0" w:color="auto"/>
            <w:bottom w:val="none" w:sz="0" w:space="0" w:color="auto"/>
            <w:right w:val="none" w:sz="0" w:space="0" w:color="auto"/>
          </w:divBdr>
        </w:div>
        <w:div w:id="988555433">
          <w:marLeft w:val="640"/>
          <w:marRight w:val="0"/>
          <w:marTop w:val="0"/>
          <w:marBottom w:val="0"/>
          <w:divBdr>
            <w:top w:val="none" w:sz="0" w:space="0" w:color="auto"/>
            <w:left w:val="none" w:sz="0" w:space="0" w:color="auto"/>
            <w:bottom w:val="none" w:sz="0" w:space="0" w:color="auto"/>
            <w:right w:val="none" w:sz="0" w:space="0" w:color="auto"/>
          </w:divBdr>
        </w:div>
        <w:div w:id="1023744362">
          <w:marLeft w:val="640"/>
          <w:marRight w:val="0"/>
          <w:marTop w:val="0"/>
          <w:marBottom w:val="0"/>
          <w:divBdr>
            <w:top w:val="none" w:sz="0" w:space="0" w:color="auto"/>
            <w:left w:val="none" w:sz="0" w:space="0" w:color="auto"/>
            <w:bottom w:val="none" w:sz="0" w:space="0" w:color="auto"/>
            <w:right w:val="none" w:sz="0" w:space="0" w:color="auto"/>
          </w:divBdr>
        </w:div>
        <w:div w:id="1114134910">
          <w:marLeft w:val="640"/>
          <w:marRight w:val="0"/>
          <w:marTop w:val="0"/>
          <w:marBottom w:val="0"/>
          <w:divBdr>
            <w:top w:val="none" w:sz="0" w:space="0" w:color="auto"/>
            <w:left w:val="none" w:sz="0" w:space="0" w:color="auto"/>
            <w:bottom w:val="none" w:sz="0" w:space="0" w:color="auto"/>
            <w:right w:val="none" w:sz="0" w:space="0" w:color="auto"/>
          </w:divBdr>
        </w:div>
        <w:div w:id="1117481259">
          <w:marLeft w:val="640"/>
          <w:marRight w:val="0"/>
          <w:marTop w:val="0"/>
          <w:marBottom w:val="0"/>
          <w:divBdr>
            <w:top w:val="none" w:sz="0" w:space="0" w:color="auto"/>
            <w:left w:val="none" w:sz="0" w:space="0" w:color="auto"/>
            <w:bottom w:val="none" w:sz="0" w:space="0" w:color="auto"/>
            <w:right w:val="none" w:sz="0" w:space="0" w:color="auto"/>
          </w:divBdr>
        </w:div>
        <w:div w:id="1141464818">
          <w:marLeft w:val="640"/>
          <w:marRight w:val="0"/>
          <w:marTop w:val="0"/>
          <w:marBottom w:val="0"/>
          <w:divBdr>
            <w:top w:val="none" w:sz="0" w:space="0" w:color="auto"/>
            <w:left w:val="none" w:sz="0" w:space="0" w:color="auto"/>
            <w:bottom w:val="none" w:sz="0" w:space="0" w:color="auto"/>
            <w:right w:val="none" w:sz="0" w:space="0" w:color="auto"/>
          </w:divBdr>
        </w:div>
        <w:div w:id="1146243061">
          <w:marLeft w:val="640"/>
          <w:marRight w:val="0"/>
          <w:marTop w:val="0"/>
          <w:marBottom w:val="0"/>
          <w:divBdr>
            <w:top w:val="none" w:sz="0" w:space="0" w:color="auto"/>
            <w:left w:val="none" w:sz="0" w:space="0" w:color="auto"/>
            <w:bottom w:val="none" w:sz="0" w:space="0" w:color="auto"/>
            <w:right w:val="none" w:sz="0" w:space="0" w:color="auto"/>
          </w:divBdr>
        </w:div>
        <w:div w:id="1152482412">
          <w:marLeft w:val="640"/>
          <w:marRight w:val="0"/>
          <w:marTop w:val="0"/>
          <w:marBottom w:val="0"/>
          <w:divBdr>
            <w:top w:val="none" w:sz="0" w:space="0" w:color="auto"/>
            <w:left w:val="none" w:sz="0" w:space="0" w:color="auto"/>
            <w:bottom w:val="none" w:sz="0" w:space="0" w:color="auto"/>
            <w:right w:val="none" w:sz="0" w:space="0" w:color="auto"/>
          </w:divBdr>
        </w:div>
        <w:div w:id="1168860381">
          <w:marLeft w:val="640"/>
          <w:marRight w:val="0"/>
          <w:marTop w:val="0"/>
          <w:marBottom w:val="0"/>
          <w:divBdr>
            <w:top w:val="none" w:sz="0" w:space="0" w:color="auto"/>
            <w:left w:val="none" w:sz="0" w:space="0" w:color="auto"/>
            <w:bottom w:val="none" w:sz="0" w:space="0" w:color="auto"/>
            <w:right w:val="none" w:sz="0" w:space="0" w:color="auto"/>
          </w:divBdr>
        </w:div>
        <w:div w:id="1169178600">
          <w:marLeft w:val="640"/>
          <w:marRight w:val="0"/>
          <w:marTop w:val="0"/>
          <w:marBottom w:val="0"/>
          <w:divBdr>
            <w:top w:val="none" w:sz="0" w:space="0" w:color="auto"/>
            <w:left w:val="none" w:sz="0" w:space="0" w:color="auto"/>
            <w:bottom w:val="none" w:sz="0" w:space="0" w:color="auto"/>
            <w:right w:val="none" w:sz="0" w:space="0" w:color="auto"/>
          </w:divBdr>
        </w:div>
        <w:div w:id="1173836394">
          <w:marLeft w:val="640"/>
          <w:marRight w:val="0"/>
          <w:marTop w:val="0"/>
          <w:marBottom w:val="0"/>
          <w:divBdr>
            <w:top w:val="none" w:sz="0" w:space="0" w:color="auto"/>
            <w:left w:val="none" w:sz="0" w:space="0" w:color="auto"/>
            <w:bottom w:val="none" w:sz="0" w:space="0" w:color="auto"/>
            <w:right w:val="none" w:sz="0" w:space="0" w:color="auto"/>
          </w:divBdr>
        </w:div>
        <w:div w:id="1175069722">
          <w:marLeft w:val="640"/>
          <w:marRight w:val="0"/>
          <w:marTop w:val="0"/>
          <w:marBottom w:val="0"/>
          <w:divBdr>
            <w:top w:val="none" w:sz="0" w:space="0" w:color="auto"/>
            <w:left w:val="none" w:sz="0" w:space="0" w:color="auto"/>
            <w:bottom w:val="none" w:sz="0" w:space="0" w:color="auto"/>
            <w:right w:val="none" w:sz="0" w:space="0" w:color="auto"/>
          </w:divBdr>
        </w:div>
        <w:div w:id="1177036336">
          <w:marLeft w:val="640"/>
          <w:marRight w:val="0"/>
          <w:marTop w:val="0"/>
          <w:marBottom w:val="0"/>
          <w:divBdr>
            <w:top w:val="none" w:sz="0" w:space="0" w:color="auto"/>
            <w:left w:val="none" w:sz="0" w:space="0" w:color="auto"/>
            <w:bottom w:val="none" w:sz="0" w:space="0" w:color="auto"/>
            <w:right w:val="none" w:sz="0" w:space="0" w:color="auto"/>
          </w:divBdr>
        </w:div>
        <w:div w:id="1195579019">
          <w:marLeft w:val="640"/>
          <w:marRight w:val="0"/>
          <w:marTop w:val="0"/>
          <w:marBottom w:val="0"/>
          <w:divBdr>
            <w:top w:val="none" w:sz="0" w:space="0" w:color="auto"/>
            <w:left w:val="none" w:sz="0" w:space="0" w:color="auto"/>
            <w:bottom w:val="none" w:sz="0" w:space="0" w:color="auto"/>
            <w:right w:val="none" w:sz="0" w:space="0" w:color="auto"/>
          </w:divBdr>
        </w:div>
        <w:div w:id="1205868005">
          <w:marLeft w:val="640"/>
          <w:marRight w:val="0"/>
          <w:marTop w:val="0"/>
          <w:marBottom w:val="0"/>
          <w:divBdr>
            <w:top w:val="none" w:sz="0" w:space="0" w:color="auto"/>
            <w:left w:val="none" w:sz="0" w:space="0" w:color="auto"/>
            <w:bottom w:val="none" w:sz="0" w:space="0" w:color="auto"/>
            <w:right w:val="none" w:sz="0" w:space="0" w:color="auto"/>
          </w:divBdr>
        </w:div>
        <w:div w:id="1209880806">
          <w:marLeft w:val="640"/>
          <w:marRight w:val="0"/>
          <w:marTop w:val="0"/>
          <w:marBottom w:val="0"/>
          <w:divBdr>
            <w:top w:val="none" w:sz="0" w:space="0" w:color="auto"/>
            <w:left w:val="none" w:sz="0" w:space="0" w:color="auto"/>
            <w:bottom w:val="none" w:sz="0" w:space="0" w:color="auto"/>
            <w:right w:val="none" w:sz="0" w:space="0" w:color="auto"/>
          </w:divBdr>
        </w:div>
        <w:div w:id="1226335614">
          <w:marLeft w:val="640"/>
          <w:marRight w:val="0"/>
          <w:marTop w:val="0"/>
          <w:marBottom w:val="0"/>
          <w:divBdr>
            <w:top w:val="none" w:sz="0" w:space="0" w:color="auto"/>
            <w:left w:val="none" w:sz="0" w:space="0" w:color="auto"/>
            <w:bottom w:val="none" w:sz="0" w:space="0" w:color="auto"/>
            <w:right w:val="none" w:sz="0" w:space="0" w:color="auto"/>
          </w:divBdr>
        </w:div>
        <w:div w:id="1227305229">
          <w:marLeft w:val="640"/>
          <w:marRight w:val="0"/>
          <w:marTop w:val="0"/>
          <w:marBottom w:val="0"/>
          <w:divBdr>
            <w:top w:val="none" w:sz="0" w:space="0" w:color="auto"/>
            <w:left w:val="none" w:sz="0" w:space="0" w:color="auto"/>
            <w:bottom w:val="none" w:sz="0" w:space="0" w:color="auto"/>
            <w:right w:val="none" w:sz="0" w:space="0" w:color="auto"/>
          </w:divBdr>
        </w:div>
        <w:div w:id="1233735603">
          <w:marLeft w:val="640"/>
          <w:marRight w:val="0"/>
          <w:marTop w:val="0"/>
          <w:marBottom w:val="0"/>
          <w:divBdr>
            <w:top w:val="none" w:sz="0" w:space="0" w:color="auto"/>
            <w:left w:val="none" w:sz="0" w:space="0" w:color="auto"/>
            <w:bottom w:val="none" w:sz="0" w:space="0" w:color="auto"/>
            <w:right w:val="none" w:sz="0" w:space="0" w:color="auto"/>
          </w:divBdr>
        </w:div>
        <w:div w:id="1257593858">
          <w:marLeft w:val="640"/>
          <w:marRight w:val="0"/>
          <w:marTop w:val="0"/>
          <w:marBottom w:val="0"/>
          <w:divBdr>
            <w:top w:val="none" w:sz="0" w:space="0" w:color="auto"/>
            <w:left w:val="none" w:sz="0" w:space="0" w:color="auto"/>
            <w:bottom w:val="none" w:sz="0" w:space="0" w:color="auto"/>
            <w:right w:val="none" w:sz="0" w:space="0" w:color="auto"/>
          </w:divBdr>
        </w:div>
        <w:div w:id="1257984382">
          <w:marLeft w:val="640"/>
          <w:marRight w:val="0"/>
          <w:marTop w:val="0"/>
          <w:marBottom w:val="0"/>
          <w:divBdr>
            <w:top w:val="none" w:sz="0" w:space="0" w:color="auto"/>
            <w:left w:val="none" w:sz="0" w:space="0" w:color="auto"/>
            <w:bottom w:val="none" w:sz="0" w:space="0" w:color="auto"/>
            <w:right w:val="none" w:sz="0" w:space="0" w:color="auto"/>
          </w:divBdr>
        </w:div>
        <w:div w:id="1288005426">
          <w:marLeft w:val="640"/>
          <w:marRight w:val="0"/>
          <w:marTop w:val="0"/>
          <w:marBottom w:val="0"/>
          <w:divBdr>
            <w:top w:val="none" w:sz="0" w:space="0" w:color="auto"/>
            <w:left w:val="none" w:sz="0" w:space="0" w:color="auto"/>
            <w:bottom w:val="none" w:sz="0" w:space="0" w:color="auto"/>
            <w:right w:val="none" w:sz="0" w:space="0" w:color="auto"/>
          </w:divBdr>
        </w:div>
        <w:div w:id="1314873699">
          <w:marLeft w:val="640"/>
          <w:marRight w:val="0"/>
          <w:marTop w:val="0"/>
          <w:marBottom w:val="0"/>
          <w:divBdr>
            <w:top w:val="none" w:sz="0" w:space="0" w:color="auto"/>
            <w:left w:val="none" w:sz="0" w:space="0" w:color="auto"/>
            <w:bottom w:val="none" w:sz="0" w:space="0" w:color="auto"/>
            <w:right w:val="none" w:sz="0" w:space="0" w:color="auto"/>
          </w:divBdr>
        </w:div>
        <w:div w:id="1337805889">
          <w:marLeft w:val="640"/>
          <w:marRight w:val="0"/>
          <w:marTop w:val="0"/>
          <w:marBottom w:val="0"/>
          <w:divBdr>
            <w:top w:val="none" w:sz="0" w:space="0" w:color="auto"/>
            <w:left w:val="none" w:sz="0" w:space="0" w:color="auto"/>
            <w:bottom w:val="none" w:sz="0" w:space="0" w:color="auto"/>
            <w:right w:val="none" w:sz="0" w:space="0" w:color="auto"/>
          </w:divBdr>
        </w:div>
        <w:div w:id="1338077019">
          <w:marLeft w:val="640"/>
          <w:marRight w:val="0"/>
          <w:marTop w:val="0"/>
          <w:marBottom w:val="0"/>
          <w:divBdr>
            <w:top w:val="none" w:sz="0" w:space="0" w:color="auto"/>
            <w:left w:val="none" w:sz="0" w:space="0" w:color="auto"/>
            <w:bottom w:val="none" w:sz="0" w:space="0" w:color="auto"/>
            <w:right w:val="none" w:sz="0" w:space="0" w:color="auto"/>
          </w:divBdr>
        </w:div>
        <w:div w:id="1338266639">
          <w:marLeft w:val="640"/>
          <w:marRight w:val="0"/>
          <w:marTop w:val="0"/>
          <w:marBottom w:val="0"/>
          <w:divBdr>
            <w:top w:val="none" w:sz="0" w:space="0" w:color="auto"/>
            <w:left w:val="none" w:sz="0" w:space="0" w:color="auto"/>
            <w:bottom w:val="none" w:sz="0" w:space="0" w:color="auto"/>
            <w:right w:val="none" w:sz="0" w:space="0" w:color="auto"/>
          </w:divBdr>
        </w:div>
        <w:div w:id="1342464522">
          <w:marLeft w:val="640"/>
          <w:marRight w:val="0"/>
          <w:marTop w:val="0"/>
          <w:marBottom w:val="0"/>
          <w:divBdr>
            <w:top w:val="none" w:sz="0" w:space="0" w:color="auto"/>
            <w:left w:val="none" w:sz="0" w:space="0" w:color="auto"/>
            <w:bottom w:val="none" w:sz="0" w:space="0" w:color="auto"/>
            <w:right w:val="none" w:sz="0" w:space="0" w:color="auto"/>
          </w:divBdr>
        </w:div>
        <w:div w:id="1343236491">
          <w:marLeft w:val="640"/>
          <w:marRight w:val="0"/>
          <w:marTop w:val="0"/>
          <w:marBottom w:val="0"/>
          <w:divBdr>
            <w:top w:val="none" w:sz="0" w:space="0" w:color="auto"/>
            <w:left w:val="none" w:sz="0" w:space="0" w:color="auto"/>
            <w:bottom w:val="none" w:sz="0" w:space="0" w:color="auto"/>
            <w:right w:val="none" w:sz="0" w:space="0" w:color="auto"/>
          </w:divBdr>
        </w:div>
        <w:div w:id="1343513727">
          <w:marLeft w:val="640"/>
          <w:marRight w:val="0"/>
          <w:marTop w:val="0"/>
          <w:marBottom w:val="0"/>
          <w:divBdr>
            <w:top w:val="none" w:sz="0" w:space="0" w:color="auto"/>
            <w:left w:val="none" w:sz="0" w:space="0" w:color="auto"/>
            <w:bottom w:val="none" w:sz="0" w:space="0" w:color="auto"/>
            <w:right w:val="none" w:sz="0" w:space="0" w:color="auto"/>
          </w:divBdr>
        </w:div>
        <w:div w:id="1355034453">
          <w:marLeft w:val="640"/>
          <w:marRight w:val="0"/>
          <w:marTop w:val="0"/>
          <w:marBottom w:val="0"/>
          <w:divBdr>
            <w:top w:val="none" w:sz="0" w:space="0" w:color="auto"/>
            <w:left w:val="none" w:sz="0" w:space="0" w:color="auto"/>
            <w:bottom w:val="none" w:sz="0" w:space="0" w:color="auto"/>
            <w:right w:val="none" w:sz="0" w:space="0" w:color="auto"/>
          </w:divBdr>
        </w:div>
        <w:div w:id="1358967548">
          <w:marLeft w:val="640"/>
          <w:marRight w:val="0"/>
          <w:marTop w:val="0"/>
          <w:marBottom w:val="0"/>
          <w:divBdr>
            <w:top w:val="none" w:sz="0" w:space="0" w:color="auto"/>
            <w:left w:val="none" w:sz="0" w:space="0" w:color="auto"/>
            <w:bottom w:val="none" w:sz="0" w:space="0" w:color="auto"/>
            <w:right w:val="none" w:sz="0" w:space="0" w:color="auto"/>
          </w:divBdr>
        </w:div>
        <w:div w:id="1360816529">
          <w:marLeft w:val="640"/>
          <w:marRight w:val="0"/>
          <w:marTop w:val="0"/>
          <w:marBottom w:val="0"/>
          <w:divBdr>
            <w:top w:val="none" w:sz="0" w:space="0" w:color="auto"/>
            <w:left w:val="none" w:sz="0" w:space="0" w:color="auto"/>
            <w:bottom w:val="none" w:sz="0" w:space="0" w:color="auto"/>
            <w:right w:val="none" w:sz="0" w:space="0" w:color="auto"/>
          </w:divBdr>
        </w:div>
        <w:div w:id="1361592825">
          <w:marLeft w:val="640"/>
          <w:marRight w:val="0"/>
          <w:marTop w:val="0"/>
          <w:marBottom w:val="0"/>
          <w:divBdr>
            <w:top w:val="none" w:sz="0" w:space="0" w:color="auto"/>
            <w:left w:val="none" w:sz="0" w:space="0" w:color="auto"/>
            <w:bottom w:val="none" w:sz="0" w:space="0" w:color="auto"/>
            <w:right w:val="none" w:sz="0" w:space="0" w:color="auto"/>
          </w:divBdr>
        </w:div>
        <w:div w:id="1365448228">
          <w:marLeft w:val="640"/>
          <w:marRight w:val="0"/>
          <w:marTop w:val="0"/>
          <w:marBottom w:val="0"/>
          <w:divBdr>
            <w:top w:val="none" w:sz="0" w:space="0" w:color="auto"/>
            <w:left w:val="none" w:sz="0" w:space="0" w:color="auto"/>
            <w:bottom w:val="none" w:sz="0" w:space="0" w:color="auto"/>
            <w:right w:val="none" w:sz="0" w:space="0" w:color="auto"/>
          </w:divBdr>
        </w:div>
        <w:div w:id="1404599429">
          <w:marLeft w:val="640"/>
          <w:marRight w:val="0"/>
          <w:marTop w:val="0"/>
          <w:marBottom w:val="0"/>
          <w:divBdr>
            <w:top w:val="none" w:sz="0" w:space="0" w:color="auto"/>
            <w:left w:val="none" w:sz="0" w:space="0" w:color="auto"/>
            <w:bottom w:val="none" w:sz="0" w:space="0" w:color="auto"/>
            <w:right w:val="none" w:sz="0" w:space="0" w:color="auto"/>
          </w:divBdr>
        </w:div>
        <w:div w:id="1409888975">
          <w:marLeft w:val="640"/>
          <w:marRight w:val="0"/>
          <w:marTop w:val="0"/>
          <w:marBottom w:val="0"/>
          <w:divBdr>
            <w:top w:val="none" w:sz="0" w:space="0" w:color="auto"/>
            <w:left w:val="none" w:sz="0" w:space="0" w:color="auto"/>
            <w:bottom w:val="none" w:sz="0" w:space="0" w:color="auto"/>
            <w:right w:val="none" w:sz="0" w:space="0" w:color="auto"/>
          </w:divBdr>
        </w:div>
        <w:div w:id="1412501994">
          <w:marLeft w:val="640"/>
          <w:marRight w:val="0"/>
          <w:marTop w:val="0"/>
          <w:marBottom w:val="0"/>
          <w:divBdr>
            <w:top w:val="none" w:sz="0" w:space="0" w:color="auto"/>
            <w:left w:val="none" w:sz="0" w:space="0" w:color="auto"/>
            <w:bottom w:val="none" w:sz="0" w:space="0" w:color="auto"/>
            <w:right w:val="none" w:sz="0" w:space="0" w:color="auto"/>
          </w:divBdr>
        </w:div>
        <w:div w:id="1454014166">
          <w:marLeft w:val="640"/>
          <w:marRight w:val="0"/>
          <w:marTop w:val="0"/>
          <w:marBottom w:val="0"/>
          <w:divBdr>
            <w:top w:val="none" w:sz="0" w:space="0" w:color="auto"/>
            <w:left w:val="none" w:sz="0" w:space="0" w:color="auto"/>
            <w:bottom w:val="none" w:sz="0" w:space="0" w:color="auto"/>
            <w:right w:val="none" w:sz="0" w:space="0" w:color="auto"/>
          </w:divBdr>
        </w:div>
        <w:div w:id="1463382937">
          <w:marLeft w:val="640"/>
          <w:marRight w:val="0"/>
          <w:marTop w:val="0"/>
          <w:marBottom w:val="0"/>
          <w:divBdr>
            <w:top w:val="none" w:sz="0" w:space="0" w:color="auto"/>
            <w:left w:val="none" w:sz="0" w:space="0" w:color="auto"/>
            <w:bottom w:val="none" w:sz="0" w:space="0" w:color="auto"/>
            <w:right w:val="none" w:sz="0" w:space="0" w:color="auto"/>
          </w:divBdr>
        </w:div>
        <w:div w:id="1484547810">
          <w:marLeft w:val="640"/>
          <w:marRight w:val="0"/>
          <w:marTop w:val="0"/>
          <w:marBottom w:val="0"/>
          <w:divBdr>
            <w:top w:val="none" w:sz="0" w:space="0" w:color="auto"/>
            <w:left w:val="none" w:sz="0" w:space="0" w:color="auto"/>
            <w:bottom w:val="none" w:sz="0" w:space="0" w:color="auto"/>
            <w:right w:val="none" w:sz="0" w:space="0" w:color="auto"/>
          </w:divBdr>
        </w:div>
        <w:div w:id="1492873223">
          <w:marLeft w:val="640"/>
          <w:marRight w:val="0"/>
          <w:marTop w:val="0"/>
          <w:marBottom w:val="0"/>
          <w:divBdr>
            <w:top w:val="none" w:sz="0" w:space="0" w:color="auto"/>
            <w:left w:val="none" w:sz="0" w:space="0" w:color="auto"/>
            <w:bottom w:val="none" w:sz="0" w:space="0" w:color="auto"/>
            <w:right w:val="none" w:sz="0" w:space="0" w:color="auto"/>
          </w:divBdr>
        </w:div>
        <w:div w:id="1496800147">
          <w:marLeft w:val="640"/>
          <w:marRight w:val="0"/>
          <w:marTop w:val="0"/>
          <w:marBottom w:val="0"/>
          <w:divBdr>
            <w:top w:val="none" w:sz="0" w:space="0" w:color="auto"/>
            <w:left w:val="none" w:sz="0" w:space="0" w:color="auto"/>
            <w:bottom w:val="none" w:sz="0" w:space="0" w:color="auto"/>
            <w:right w:val="none" w:sz="0" w:space="0" w:color="auto"/>
          </w:divBdr>
        </w:div>
        <w:div w:id="1502429555">
          <w:marLeft w:val="640"/>
          <w:marRight w:val="0"/>
          <w:marTop w:val="0"/>
          <w:marBottom w:val="0"/>
          <w:divBdr>
            <w:top w:val="none" w:sz="0" w:space="0" w:color="auto"/>
            <w:left w:val="none" w:sz="0" w:space="0" w:color="auto"/>
            <w:bottom w:val="none" w:sz="0" w:space="0" w:color="auto"/>
            <w:right w:val="none" w:sz="0" w:space="0" w:color="auto"/>
          </w:divBdr>
        </w:div>
        <w:div w:id="1511918514">
          <w:marLeft w:val="640"/>
          <w:marRight w:val="0"/>
          <w:marTop w:val="0"/>
          <w:marBottom w:val="0"/>
          <w:divBdr>
            <w:top w:val="none" w:sz="0" w:space="0" w:color="auto"/>
            <w:left w:val="none" w:sz="0" w:space="0" w:color="auto"/>
            <w:bottom w:val="none" w:sz="0" w:space="0" w:color="auto"/>
            <w:right w:val="none" w:sz="0" w:space="0" w:color="auto"/>
          </w:divBdr>
        </w:div>
        <w:div w:id="1524241642">
          <w:marLeft w:val="640"/>
          <w:marRight w:val="0"/>
          <w:marTop w:val="0"/>
          <w:marBottom w:val="0"/>
          <w:divBdr>
            <w:top w:val="none" w:sz="0" w:space="0" w:color="auto"/>
            <w:left w:val="none" w:sz="0" w:space="0" w:color="auto"/>
            <w:bottom w:val="none" w:sz="0" w:space="0" w:color="auto"/>
            <w:right w:val="none" w:sz="0" w:space="0" w:color="auto"/>
          </w:divBdr>
        </w:div>
        <w:div w:id="1524319626">
          <w:marLeft w:val="640"/>
          <w:marRight w:val="0"/>
          <w:marTop w:val="0"/>
          <w:marBottom w:val="0"/>
          <w:divBdr>
            <w:top w:val="none" w:sz="0" w:space="0" w:color="auto"/>
            <w:left w:val="none" w:sz="0" w:space="0" w:color="auto"/>
            <w:bottom w:val="none" w:sz="0" w:space="0" w:color="auto"/>
            <w:right w:val="none" w:sz="0" w:space="0" w:color="auto"/>
          </w:divBdr>
        </w:div>
        <w:div w:id="1532718530">
          <w:marLeft w:val="640"/>
          <w:marRight w:val="0"/>
          <w:marTop w:val="0"/>
          <w:marBottom w:val="0"/>
          <w:divBdr>
            <w:top w:val="none" w:sz="0" w:space="0" w:color="auto"/>
            <w:left w:val="none" w:sz="0" w:space="0" w:color="auto"/>
            <w:bottom w:val="none" w:sz="0" w:space="0" w:color="auto"/>
            <w:right w:val="none" w:sz="0" w:space="0" w:color="auto"/>
          </w:divBdr>
        </w:div>
        <w:div w:id="1550990013">
          <w:marLeft w:val="640"/>
          <w:marRight w:val="0"/>
          <w:marTop w:val="0"/>
          <w:marBottom w:val="0"/>
          <w:divBdr>
            <w:top w:val="none" w:sz="0" w:space="0" w:color="auto"/>
            <w:left w:val="none" w:sz="0" w:space="0" w:color="auto"/>
            <w:bottom w:val="none" w:sz="0" w:space="0" w:color="auto"/>
            <w:right w:val="none" w:sz="0" w:space="0" w:color="auto"/>
          </w:divBdr>
        </w:div>
        <w:div w:id="1570463583">
          <w:marLeft w:val="640"/>
          <w:marRight w:val="0"/>
          <w:marTop w:val="0"/>
          <w:marBottom w:val="0"/>
          <w:divBdr>
            <w:top w:val="none" w:sz="0" w:space="0" w:color="auto"/>
            <w:left w:val="none" w:sz="0" w:space="0" w:color="auto"/>
            <w:bottom w:val="none" w:sz="0" w:space="0" w:color="auto"/>
            <w:right w:val="none" w:sz="0" w:space="0" w:color="auto"/>
          </w:divBdr>
        </w:div>
        <w:div w:id="1573545266">
          <w:marLeft w:val="640"/>
          <w:marRight w:val="0"/>
          <w:marTop w:val="0"/>
          <w:marBottom w:val="0"/>
          <w:divBdr>
            <w:top w:val="none" w:sz="0" w:space="0" w:color="auto"/>
            <w:left w:val="none" w:sz="0" w:space="0" w:color="auto"/>
            <w:bottom w:val="none" w:sz="0" w:space="0" w:color="auto"/>
            <w:right w:val="none" w:sz="0" w:space="0" w:color="auto"/>
          </w:divBdr>
        </w:div>
        <w:div w:id="1576277286">
          <w:marLeft w:val="640"/>
          <w:marRight w:val="0"/>
          <w:marTop w:val="0"/>
          <w:marBottom w:val="0"/>
          <w:divBdr>
            <w:top w:val="none" w:sz="0" w:space="0" w:color="auto"/>
            <w:left w:val="none" w:sz="0" w:space="0" w:color="auto"/>
            <w:bottom w:val="none" w:sz="0" w:space="0" w:color="auto"/>
            <w:right w:val="none" w:sz="0" w:space="0" w:color="auto"/>
          </w:divBdr>
        </w:div>
        <w:div w:id="1582445513">
          <w:marLeft w:val="640"/>
          <w:marRight w:val="0"/>
          <w:marTop w:val="0"/>
          <w:marBottom w:val="0"/>
          <w:divBdr>
            <w:top w:val="none" w:sz="0" w:space="0" w:color="auto"/>
            <w:left w:val="none" w:sz="0" w:space="0" w:color="auto"/>
            <w:bottom w:val="none" w:sz="0" w:space="0" w:color="auto"/>
            <w:right w:val="none" w:sz="0" w:space="0" w:color="auto"/>
          </w:divBdr>
        </w:div>
        <w:div w:id="1587954135">
          <w:marLeft w:val="640"/>
          <w:marRight w:val="0"/>
          <w:marTop w:val="0"/>
          <w:marBottom w:val="0"/>
          <w:divBdr>
            <w:top w:val="none" w:sz="0" w:space="0" w:color="auto"/>
            <w:left w:val="none" w:sz="0" w:space="0" w:color="auto"/>
            <w:bottom w:val="none" w:sz="0" w:space="0" w:color="auto"/>
            <w:right w:val="none" w:sz="0" w:space="0" w:color="auto"/>
          </w:divBdr>
        </w:div>
        <w:div w:id="1649243163">
          <w:marLeft w:val="640"/>
          <w:marRight w:val="0"/>
          <w:marTop w:val="0"/>
          <w:marBottom w:val="0"/>
          <w:divBdr>
            <w:top w:val="none" w:sz="0" w:space="0" w:color="auto"/>
            <w:left w:val="none" w:sz="0" w:space="0" w:color="auto"/>
            <w:bottom w:val="none" w:sz="0" w:space="0" w:color="auto"/>
            <w:right w:val="none" w:sz="0" w:space="0" w:color="auto"/>
          </w:divBdr>
        </w:div>
        <w:div w:id="1668821451">
          <w:marLeft w:val="640"/>
          <w:marRight w:val="0"/>
          <w:marTop w:val="0"/>
          <w:marBottom w:val="0"/>
          <w:divBdr>
            <w:top w:val="none" w:sz="0" w:space="0" w:color="auto"/>
            <w:left w:val="none" w:sz="0" w:space="0" w:color="auto"/>
            <w:bottom w:val="none" w:sz="0" w:space="0" w:color="auto"/>
            <w:right w:val="none" w:sz="0" w:space="0" w:color="auto"/>
          </w:divBdr>
        </w:div>
        <w:div w:id="1686446207">
          <w:marLeft w:val="640"/>
          <w:marRight w:val="0"/>
          <w:marTop w:val="0"/>
          <w:marBottom w:val="0"/>
          <w:divBdr>
            <w:top w:val="none" w:sz="0" w:space="0" w:color="auto"/>
            <w:left w:val="none" w:sz="0" w:space="0" w:color="auto"/>
            <w:bottom w:val="none" w:sz="0" w:space="0" w:color="auto"/>
            <w:right w:val="none" w:sz="0" w:space="0" w:color="auto"/>
          </w:divBdr>
        </w:div>
        <w:div w:id="1700815086">
          <w:marLeft w:val="640"/>
          <w:marRight w:val="0"/>
          <w:marTop w:val="0"/>
          <w:marBottom w:val="0"/>
          <w:divBdr>
            <w:top w:val="none" w:sz="0" w:space="0" w:color="auto"/>
            <w:left w:val="none" w:sz="0" w:space="0" w:color="auto"/>
            <w:bottom w:val="none" w:sz="0" w:space="0" w:color="auto"/>
            <w:right w:val="none" w:sz="0" w:space="0" w:color="auto"/>
          </w:divBdr>
        </w:div>
        <w:div w:id="1719206699">
          <w:marLeft w:val="640"/>
          <w:marRight w:val="0"/>
          <w:marTop w:val="0"/>
          <w:marBottom w:val="0"/>
          <w:divBdr>
            <w:top w:val="none" w:sz="0" w:space="0" w:color="auto"/>
            <w:left w:val="none" w:sz="0" w:space="0" w:color="auto"/>
            <w:bottom w:val="none" w:sz="0" w:space="0" w:color="auto"/>
            <w:right w:val="none" w:sz="0" w:space="0" w:color="auto"/>
          </w:divBdr>
        </w:div>
        <w:div w:id="1719934204">
          <w:marLeft w:val="640"/>
          <w:marRight w:val="0"/>
          <w:marTop w:val="0"/>
          <w:marBottom w:val="0"/>
          <w:divBdr>
            <w:top w:val="none" w:sz="0" w:space="0" w:color="auto"/>
            <w:left w:val="none" w:sz="0" w:space="0" w:color="auto"/>
            <w:bottom w:val="none" w:sz="0" w:space="0" w:color="auto"/>
            <w:right w:val="none" w:sz="0" w:space="0" w:color="auto"/>
          </w:divBdr>
        </w:div>
        <w:div w:id="1738166138">
          <w:marLeft w:val="640"/>
          <w:marRight w:val="0"/>
          <w:marTop w:val="0"/>
          <w:marBottom w:val="0"/>
          <w:divBdr>
            <w:top w:val="none" w:sz="0" w:space="0" w:color="auto"/>
            <w:left w:val="none" w:sz="0" w:space="0" w:color="auto"/>
            <w:bottom w:val="none" w:sz="0" w:space="0" w:color="auto"/>
            <w:right w:val="none" w:sz="0" w:space="0" w:color="auto"/>
          </w:divBdr>
        </w:div>
        <w:div w:id="1748960224">
          <w:marLeft w:val="640"/>
          <w:marRight w:val="0"/>
          <w:marTop w:val="0"/>
          <w:marBottom w:val="0"/>
          <w:divBdr>
            <w:top w:val="none" w:sz="0" w:space="0" w:color="auto"/>
            <w:left w:val="none" w:sz="0" w:space="0" w:color="auto"/>
            <w:bottom w:val="none" w:sz="0" w:space="0" w:color="auto"/>
            <w:right w:val="none" w:sz="0" w:space="0" w:color="auto"/>
          </w:divBdr>
        </w:div>
        <w:div w:id="1797793014">
          <w:marLeft w:val="640"/>
          <w:marRight w:val="0"/>
          <w:marTop w:val="0"/>
          <w:marBottom w:val="0"/>
          <w:divBdr>
            <w:top w:val="none" w:sz="0" w:space="0" w:color="auto"/>
            <w:left w:val="none" w:sz="0" w:space="0" w:color="auto"/>
            <w:bottom w:val="none" w:sz="0" w:space="0" w:color="auto"/>
            <w:right w:val="none" w:sz="0" w:space="0" w:color="auto"/>
          </w:divBdr>
        </w:div>
        <w:div w:id="1831021116">
          <w:marLeft w:val="640"/>
          <w:marRight w:val="0"/>
          <w:marTop w:val="0"/>
          <w:marBottom w:val="0"/>
          <w:divBdr>
            <w:top w:val="none" w:sz="0" w:space="0" w:color="auto"/>
            <w:left w:val="none" w:sz="0" w:space="0" w:color="auto"/>
            <w:bottom w:val="none" w:sz="0" w:space="0" w:color="auto"/>
            <w:right w:val="none" w:sz="0" w:space="0" w:color="auto"/>
          </w:divBdr>
        </w:div>
        <w:div w:id="1861383925">
          <w:marLeft w:val="640"/>
          <w:marRight w:val="0"/>
          <w:marTop w:val="0"/>
          <w:marBottom w:val="0"/>
          <w:divBdr>
            <w:top w:val="none" w:sz="0" w:space="0" w:color="auto"/>
            <w:left w:val="none" w:sz="0" w:space="0" w:color="auto"/>
            <w:bottom w:val="none" w:sz="0" w:space="0" w:color="auto"/>
            <w:right w:val="none" w:sz="0" w:space="0" w:color="auto"/>
          </w:divBdr>
        </w:div>
        <w:div w:id="1866940045">
          <w:marLeft w:val="640"/>
          <w:marRight w:val="0"/>
          <w:marTop w:val="0"/>
          <w:marBottom w:val="0"/>
          <w:divBdr>
            <w:top w:val="none" w:sz="0" w:space="0" w:color="auto"/>
            <w:left w:val="none" w:sz="0" w:space="0" w:color="auto"/>
            <w:bottom w:val="none" w:sz="0" w:space="0" w:color="auto"/>
            <w:right w:val="none" w:sz="0" w:space="0" w:color="auto"/>
          </w:divBdr>
        </w:div>
        <w:div w:id="1879783200">
          <w:marLeft w:val="640"/>
          <w:marRight w:val="0"/>
          <w:marTop w:val="0"/>
          <w:marBottom w:val="0"/>
          <w:divBdr>
            <w:top w:val="none" w:sz="0" w:space="0" w:color="auto"/>
            <w:left w:val="none" w:sz="0" w:space="0" w:color="auto"/>
            <w:bottom w:val="none" w:sz="0" w:space="0" w:color="auto"/>
            <w:right w:val="none" w:sz="0" w:space="0" w:color="auto"/>
          </w:divBdr>
        </w:div>
        <w:div w:id="1887057298">
          <w:marLeft w:val="640"/>
          <w:marRight w:val="0"/>
          <w:marTop w:val="0"/>
          <w:marBottom w:val="0"/>
          <w:divBdr>
            <w:top w:val="none" w:sz="0" w:space="0" w:color="auto"/>
            <w:left w:val="none" w:sz="0" w:space="0" w:color="auto"/>
            <w:bottom w:val="none" w:sz="0" w:space="0" w:color="auto"/>
            <w:right w:val="none" w:sz="0" w:space="0" w:color="auto"/>
          </w:divBdr>
        </w:div>
        <w:div w:id="1888490468">
          <w:marLeft w:val="640"/>
          <w:marRight w:val="0"/>
          <w:marTop w:val="0"/>
          <w:marBottom w:val="0"/>
          <w:divBdr>
            <w:top w:val="none" w:sz="0" w:space="0" w:color="auto"/>
            <w:left w:val="none" w:sz="0" w:space="0" w:color="auto"/>
            <w:bottom w:val="none" w:sz="0" w:space="0" w:color="auto"/>
            <w:right w:val="none" w:sz="0" w:space="0" w:color="auto"/>
          </w:divBdr>
        </w:div>
        <w:div w:id="1899245658">
          <w:marLeft w:val="640"/>
          <w:marRight w:val="0"/>
          <w:marTop w:val="0"/>
          <w:marBottom w:val="0"/>
          <w:divBdr>
            <w:top w:val="none" w:sz="0" w:space="0" w:color="auto"/>
            <w:left w:val="none" w:sz="0" w:space="0" w:color="auto"/>
            <w:bottom w:val="none" w:sz="0" w:space="0" w:color="auto"/>
            <w:right w:val="none" w:sz="0" w:space="0" w:color="auto"/>
          </w:divBdr>
        </w:div>
        <w:div w:id="1906529587">
          <w:marLeft w:val="640"/>
          <w:marRight w:val="0"/>
          <w:marTop w:val="0"/>
          <w:marBottom w:val="0"/>
          <w:divBdr>
            <w:top w:val="none" w:sz="0" w:space="0" w:color="auto"/>
            <w:left w:val="none" w:sz="0" w:space="0" w:color="auto"/>
            <w:bottom w:val="none" w:sz="0" w:space="0" w:color="auto"/>
            <w:right w:val="none" w:sz="0" w:space="0" w:color="auto"/>
          </w:divBdr>
        </w:div>
        <w:div w:id="1919746139">
          <w:marLeft w:val="640"/>
          <w:marRight w:val="0"/>
          <w:marTop w:val="0"/>
          <w:marBottom w:val="0"/>
          <w:divBdr>
            <w:top w:val="none" w:sz="0" w:space="0" w:color="auto"/>
            <w:left w:val="none" w:sz="0" w:space="0" w:color="auto"/>
            <w:bottom w:val="none" w:sz="0" w:space="0" w:color="auto"/>
            <w:right w:val="none" w:sz="0" w:space="0" w:color="auto"/>
          </w:divBdr>
        </w:div>
        <w:div w:id="1929073909">
          <w:marLeft w:val="640"/>
          <w:marRight w:val="0"/>
          <w:marTop w:val="0"/>
          <w:marBottom w:val="0"/>
          <w:divBdr>
            <w:top w:val="none" w:sz="0" w:space="0" w:color="auto"/>
            <w:left w:val="none" w:sz="0" w:space="0" w:color="auto"/>
            <w:bottom w:val="none" w:sz="0" w:space="0" w:color="auto"/>
            <w:right w:val="none" w:sz="0" w:space="0" w:color="auto"/>
          </w:divBdr>
        </w:div>
        <w:div w:id="1955205976">
          <w:marLeft w:val="640"/>
          <w:marRight w:val="0"/>
          <w:marTop w:val="0"/>
          <w:marBottom w:val="0"/>
          <w:divBdr>
            <w:top w:val="none" w:sz="0" w:space="0" w:color="auto"/>
            <w:left w:val="none" w:sz="0" w:space="0" w:color="auto"/>
            <w:bottom w:val="none" w:sz="0" w:space="0" w:color="auto"/>
            <w:right w:val="none" w:sz="0" w:space="0" w:color="auto"/>
          </w:divBdr>
        </w:div>
        <w:div w:id="1958638690">
          <w:marLeft w:val="640"/>
          <w:marRight w:val="0"/>
          <w:marTop w:val="0"/>
          <w:marBottom w:val="0"/>
          <w:divBdr>
            <w:top w:val="none" w:sz="0" w:space="0" w:color="auto"/>
            <w:left w:val="none" w:sz="0" w:space="0" w:color="auto"/>
            <w:bottom w:val="none" w:sz="0" w:space="0" w:color="auto"/>
            <w:right w:val="none" w:sz="0" w:space="0" w:color="auto"/>
          </w:divBdr>
        </w:div>
        <w:div w:id="1969820808">
          <w:marLeft w:val="640"/>
          <w:marRight w:val="0"/>
          <w:marTop w:val="0"/>
          <w:marBottom w:val="0"/>
          <w:divBdr>
            <w:top w:val="none" w:sz="0" w:space="0" w:color="auto"/>
            <w:left w:val="none" w:sz="0" w:space="0" w:color="auto"/>
            <w:bottom w:val="none" w:sz="0" w:space="0" w:color="auto"/>
            <w:right w:val="none" w:sz="0" w:space="0" w:color="auto"/>
          </w:divBdr>
        </w:div>
        <w:div w:id="2004238897">
          <w:marLeft w:val="640"/>
          <w:marRight w:val="0"/>
          <w:marTop w:val="0"/>
          <w:marBottom w:val="0"/>
          <w:divBdr>
            <w:top w:val="none" w:sz="0" w:space="0" w:color="auto"/>
            <w:left w:val="none" w:sz="0" w:space="0" w:color="auto"/>
            <w:bottom w:val="none" w:sz="0" w:space="0" w:color="auto"/>
            <w:right w:val="none" w:sz="0" w:space="0" w:color="auto"/>
          </w:divBdr>
        </w:div>
        <w:div w:id="2017229222">
          <w:marLeft w:val="640"/>
          <w:marRight w:val="0"/>
          <w:marTop w:val="0"/>
          <w:marBottom w:val="0"/>
          <w:divBdr>
            <w:top w:val="none" w:sz="0" w:space="0" w:color="auto"/>
            <w:left w:val="none" w:sz="0" w:space="0" w:color="auto"/>
            <w:bottom w:val="none" w:sz="0" w:space="0" w:color="auto"/>
            <w:right w:val="none" w:sz="0" w:space="0" w:color="auto"/>
          </w:divBdr>
        </w:div>
        <w:div w:id="2036033966">
          <w:marLeft w:val="640"/>
          <w:marRight w:val="0"/>
          <w:marTop w:val="0"/>
          <w:marBottom w:val="0"/>
          <w:divBdr>
            <w:top w:val="none" w:sz="0" w:space="0" w:color="auto"/>
            <w:left w:val="none" w:sz="0" w:space="0" w:color="auto"/>
            <w:bottom w:val="none" w:sz="0" w:space="0" w:color="auto"/>
            <w:right w:val="none" w:sz="0" w:space="0" w:color="auto"/>
          </w:divBdr>
        </w:div>
        <w:div w:id="2059818870">
          <w:marLeft w:val="640"/>
          <w:marRight w:val="0"/>
          <w:marTop w:val="0"/>
          <w:marBottom w:val="0"/>
          <w:divBdr>
            <w:top w:val="none" w:sz="0" w:space="0" w:color="auto"/>
            <w:left w:val="none" w:sz="0" w:space="0" w:color="auto"/>
            <w:bottom w:val="none" w:sz="0" w:space="0" w:color="auto"/>
            <w:right w:val="none" w:sz="0" w:space="0" w:color="auto"/>
          </w:divBdr>
        </w:div>
        <w:div w:id="2060978156">
          <w:marLeft w:val="640"/>
          <w:marRight w:val="0"/>
          <w:marTop w:val="0"/>
          <w:marBottom w:val="0"/>
          <w:divBdr>
            <w:top w:val="none" w:sz="0" w:space="0" w:color="auto"/>
            <w:left w:val="none" w:sz="0" w:space="0" w:color="auto"/>
            <w:bottom w:val="none" w:sz="0" w:space="0" w:color="auto"/>
            <w:right w:val="none" w:sz="0" w:space="0" w:color="auto"/>
          </w:divBdr>
        </w:div>
        <w:div w:id="2084252449">
          <w:marLeft w:val="640"/>
          <w:marRight w:val="0"/>
          <w:marTop w:val="0"/>
          <w:marBottom w:val="0"/>
          <w:divBdr>
            <w:top w:val="none" w:sz="0" w:space="0" w:color="auto"/>
            <w:left w:val="none" w:sz="0" w:space="0" w:color="auto"/>
            <w:bottom w:val="none" w:sz="0" w:space="0" w:color="auto"/>
            <w:right w:val="none" w:sz="0" w:space="0" w:color="auto"/>
          </w:divBdr>
        </w:div>
        <w:div w:id="2087066996">
          <w:marLeft w:val="640"/>
          <w:marRight w:val="0"/>
          <w:marTop w:val="0"/>
          <w:marBottom w:val="0"/>
          <w:divBdr>
            <w:top w:val="none" w:sz="0" w:space="0" w:color="auto"/>
            <w:left w:val="none" w:sz="0" w:space="0" w:color="auto"/>
            <w:bottom w:val="none" w:sz="0" w:space="0" w:color="auto"/>
            <w:right w:val="none" w:sz="0" w:space="0" w:color="auto"/>
          </w:divBdr>
        </w:div>
        <w:div w:id="2112233916">
          <w:marLeft w:val="640"/>
          <w:marRight w:val="0"/>
          <w:marTop w:val="0"/>
          <w:marBottom w:val="0"/>
          <w:divBdr>
            <w:top w:val="none" w:sz="0" w:space="0" w:color="auto"/>
            <w:left w:val="none" w:sz="0" w:space="0" w:color="auto"/>
            <w:bottom w:val="none" w:sz="0" w:space="0" w:color="auto"/>
            <w:right w:val="none" w:sz="0" w:space="0" w:color="auto"/>
          </w:divBdr>
        </w:div>
      </w:divsChild>
    </w:div>
    <w:div w:id="1711539446">
      <w:bodyDiv w:val="1"/>
      <w:marLeft w:val="0"/>
      <w:marRight w:val="0"/>
      <w:marTop w:val="0"/>
      <w:marBottom w:val="0"/>
      <w:divBdr>
        <w:top w:val="none" w:sz="0" w:space="0" w:color="auto"/>
        <w:left w:val="none" w:sz="0" w:space="0" w:color="auto"/>
        <w:bottom w:val="none" w:sz="0" w:space="0" w:color="auto"/>
        <w:right w:val="none" w:sz="0" w:space="0" w:color="auto"/>
      </w:divBdr>
      <w:divsChild>
        <w:div w:id="17048160">
          <w:marLeft w:val="640"/>
          <w:marRight w:val="0"/>
          <w:marTop w:val="0"/>
          <w:marBottom w:val="0"/>
          <w:divBdr>
            <w:top w:val="none" w:sz="0" w:space="0" w:color="auto"/>
            <w:left w:val="none" w:sz="0" w:space="0" w:color="auto"/>
            <w:bottom w:val="none" w:sz="0" w:space="0" w:color="auto"/>
            <w:right w:val="none" w:sz="0" w:space="0" w:color="auto"/>
          </w:divBdr>
        </w:div>
        <w:div w:id="26490819">
          <w:marLeft w:val="640"/>
          <w:marRight w:val="0"/>
          <w:marTop w:val="0"/>
          <w:marBottom w:val="0"/>
          <w:divBdr>
            <w:top w:val="none" w:sz="0" w:space="0" w:color="auto"/>
            <w:left w:val="none" w:sz="0" w:space="0" w:color="auto"/>
            <w:bottom w:val="none" w:sz="0" w:space="0" w:color="auto"/>
            <w:right w:val="none" w:sz="0" w:space="0" w:color="auto"/>
          </w:divBdr>
        </w:div>
        <w:div w:id="27797094">
          <w:marLeft w:val="640"/>
          <w:marRight w:val="0"/>
          <w:marTop w:val="0"/>
          <w:marBottom w:val="0"/>
          <w:divBdr>
            <w:top w:val="none" w:sz="0" w:space="0" w:color="auto"/>
            <w:left w:val="none" w:sz="0" w:space="0" w:color="auto"/>
            <w:bottom w:val="none" w:sz="0" w:space="0" w:color="auto"/>
            <w:right w:val="none" w:sz="0" w:space="0" w:color="auto"/>
          </w:divBdr>
        </w:div>
        <w:div w:id="41754029">
          <w:marLeft w:val="640"/>
          <w:marRight w:val="0"/>
          <w:marTop w:val="0"/>
          <w:marBottom w:val="0"/>
          <w:divBdr>
            <w:top w:val="none" w:sz="0" w:space="0" w:color="auto"/>
            <w:left w:val="none" w:sz="0" w:space="0" w:color="auto"/>
            <w:bottom w:val="none" w:sz="0" w:space="0" w:color="auto"/>
            <w:right w:val="none" w:sz="0" w:space="0" w:color="auto"/>
          </w:divBdr>
        </w:div>
        <w:div w:id="53820293">
          <w:marLeft w:val="640"/>
          <w:marRight w:val="0"/>
          <w:marTop w:val="0"/>
          <w:marBottom w:val="0"/>
          <w:divBdr>
            <w:top w:val="none" w:sz="0" w:space="0" w:color="auto"/>
            <w:left w:val="none" w:sz="0" w:space="0" w:color="auto"/>
            <w:bottom w:val="none" w:sz="0" w:space="0" w:color="auto"/>
            <w:right w:val="none" w:sz="0" w:space="0" w:color="auto"/>
          </w:divBdr>
        </w:div>
        <w:div w:id="63534466">
          <w:marLeft w:val="640"/>
          <w:marRight w:val="0"/>
          <w:marTop w:val="0"/>
          <w:marBottom w:val="0"/>
          <w:divBdr>
            <w:top w:val="none" w:sz="0" w:space="0" w:color="auto"/>
            <w:left w:val="none" w:sz="0" w:space="0" w:color="auto"/>
            <w:bottom w:val="none" w:sz="0" w:space="0" w:color="auto"/>
            <w:right w:val="none" w:sz="0" w:space="0" w:color="auto"/>
          </w:divBdr>
        </w:div>
        <w:div w:id="74865616">
          <w:marLeft w:val="640"/>
          <w:marRight w:val="0"/>
          <w:marTop w:val="0"/>
          <w:marBottom w:val="0"/>
          <w:divBdr>
            <w:top w:val="none" w:sz="0" w:space="0" w:color="auto"/>
            <w:left w:val="none" w:sz="0" w:space="0" w:color="auto"/>
            <w:bottom w:val="none" w:sz="0" w:space="0" w:color="auto"/>
            <w:right w:val="none" w:sz="0" w:space="0" w:color="auto"/>
          </w:divBdr>
        </w:div>
        <w:div w:id="80954051">
          <w:marLeft w:val="640"/>
          <w:marRight w:val="0"/>
          <w:marTop w:val="0"/>
          <w:marBottom w:val="0"/>
          <w:divBdr>
            <w:top w:val="none" w:sz="0" w:space="0" w:color="auto"/>
            <w:left w:val="none" w:sz="0" w:space="0" w:color="auto"/>
            <w:bottom w:val="none" w:sz="0" w:space="0" w:color="auto"/>
            <w:right w:val="none" w:sz="0" w:space="0" w:color="auto"/>
          </w:divBdr>
        </w:div>
        <w:div w:id="94788974">
          <w:marLeft w:val="640"/>
          <w:marRight w:val="0"/>
          <w:marTop w:val="0"/>
          <w:marBottom w:val="0"/>
          <w:divBdr>
            <w:top w:val="none" w:sz="0" w:space="0" w:color="auto"/>
            <w:left w:val="none" w:sz="0" w:space="0" w:color="auto"/>
            <w:bottom w:val="none" w:sz="0" w:space="0" w:color="auto"/>
            <w:right w:val="none" w:sz="0" w:space="0" w:color="auto"/>
          </w:divBdr>
        </w:div>
        <w:div w:id="98987885">
          <w:marLeft w:val="640"/>
          <w:marRight w:val="0"/>
          <w:marTop w:val="0"/>
          <w:marBottom w:val="0"/>
          <w:divBdr>
            <w:top w:val="none" w:sz="0" w:space="0" w:color="auto"/>
            <w:left w:val="none" w:sz="0" w:space="0" w:color="auto"/>
            <w:bottom w:val="none" w:sz="0" w:space="0" w:color="auto"/>
            <w:right w:val="none" w:sz="0" w:space="0" w:color="auto"/>
          </w:divBdr>
        </w:div>
        <w:div w:id="108665610">
          <w:marLeft w:val="640"/>
          <w:marRight w:val="0"/>
          <w:marTop w:val="0"/>
          <w:marBottom w:val="0"/>
          <w:divBdr>
            <w:top w:val="none" w:sz="0" w:space="0" w:color="auto"/>
            <w:left w:val="none" w:sz="0" w:space="0" w:color="auto"/>
            <w:bottom w:val="none" w:sz="0" w:space="0" w:color="auto"/>
            <w:right w:val="none" w:sz="0" w:space="0" w:color="auto"/>
          </w:divBdr>
        </w:div>
        <w:div w:id="112987174">
          <w:marLeft w:val="640"/>
          <w:marRight w:val="0"/>
          <w:marTop w:val="0"/>
          <w:marBottom w:val="0"/>
          <w:divBdr>
            <w:top w:val="none" w:sz="0" w:space="0" w:color="auto"/>
            <w:left w:val="none" w:sz="0" w:space="0" w:color="auto"/>
            <w:bottom w:val="none" w:sz="0" w:space="0" w:color="auto"/>
            <w:right w:val="none" w:sz="0" w:space="0" w:color="auto"/>
          </w:divBdr>
        </w:div>
        <w:div w:id="113062098">
          <w:marLeft w:val="640"/>
          <w:marRight w:val="0"/>
          <w:marTop w:val="0"/>
          <w:marBottom w:val="0"/>
          <w:divBdr>
            <w:top w:val="none" w:sz="0" w:space="0" w:color="auto"/>
            <w:left w:val="none" w:sz="0" w:space="0" w:color="auto"/>
            <w:bottom w:val="none" w:sz="0" w:space="0" w:color="auto"/>
            <w:right w:val="none" w:sz="0" w:space="0" w:color="auto"/>
          </w:divBdr>
        </w:div>
        <w:div w:id="121047386">
          <w:marLeft w:val="640"/>
          <w:marRight w:val="0"/>
          <w:marTop w:val="0"/>
          <w:marBottom w:val="0"/>
          <w:divBdr>
            <w:top w:val="none" w:sz="0" w:space="0" w:color="auto"/>
            <w:left w:val="none" w:sz="0" w:space="0" w:color="auto"/>
            <w:bottom w:val="none" w:sz="0" w:space="0" w:color="auto"/>
            <w:right w:val="none" w:sz="0" w:space="0" w:color="auto"/>
          </w:divBdr>
        </w:div>
        <w:div w:id="155534965">
          <w:marLeft w:val="640"/>
          <w:marRight w:val="0"/>
          <w:marTop w:val="0"/>
          <w:marBottom w:val="0"/>
          <w:divBdr>
            <w:top w:val="none" w:sz="0" w:space="0" w:color="auto"/>
            <w:left w:val="none" w:sz="0" w:space="0" w:color="auto"/>
            <w:bottom w:val="none" w:sz="0" w:space="0" w:color="auto"/>
            <w:right w:val="none" w:sz="0" w:space="0" w:color="auto"/>
          </w:divBdr>
        </w:div>
        <w:div w:id="166330857">
          <w:marLeft w:val="640"/>
          <w:marRight w:val="0"/>
          <w:marTop w:val="0"/>
          <w:marBottom w:val="0"/>
          <w:divBdr>
            <w:top w:val="none" w:sz="0" w:space="0" w:color="auto"/>
            <w:left w:val="none" w:sz="0" w:space="0" w:color="auto"/>
            <w:bottom w:val="none" w:sz="0" w:space="0" w:color="auto"/>
            <w:right w:val="none" w:sz="0" w:space="0" w:color="auto"/>
          </w:divBdr>
        </w:div>
        <w:div w:id="168525673">
          <w:marLeft w:val="640"/>
          <w:marRight w:val="0"/>
          <w:marTop w:val="0"/>
          <w:marBottom w:val="0"/>
          <w:divBdr>
            <w:top w:val="none" w:sz="0" w:space="0" w:color="auto"/>
            <w:left w:val="none" w:sz="0" w:space="0" w:color="auto"/>
            <w:bottom w:val="none" w:sz="0" w:space="0" w:color="auto"/>
            <w:right w:val="none" w:sz="0" w:space="0" w:color="auto"/>
          </w:divBdr>
        </w:div>
        <w:div w:id="189881712">
          <w:marLeft w:val="640"/>
          <w:marRight w:val="0"/>
          <w:marTop w:val="0"/>
          <w:marBottom w:val="0"/>
          <w:divBdr>
            <w:top w:val="none" w:sz="0" w:space="0" w:color="auto"/>
            <w:left w:val="none" w:sz="0" w:space="0" w:color="auto"/>
            <w:bottom w:val="none" w:sz="0" w:space="0" w:color="auto"/>
            <w:right w:val="none" w:sz="0" w:space="0" w:color="auto"/>
          </w:divBdr>
        </w:div>
        <w:div w:id="199166111">
          <w:marLeft w:val="640"/>
          <w:marRight w:val="0"/>
          <w:marTop w:val="0"/>
          <w:marBottom w:val="0"/>
          <w:divBdr>
            <w:top w:val="none" w:sz="0" w:space="0" w:color="auto"/>
            <w:left w:val="none" w:sz="0" w:space="0" w:color="auto"/>
            <w:bottom w:val="none" w:sz="0" w:space="0" w:color="auto"/>
            <w:right w:val="none" w:sz="0" w:space="0" w:color="auto"/>
          </w:divBdr>
        </w:div>
        <w:div w:id="235552804">
          <w:marLeft w:val="640"/>
          <w:marRight w:val="0"/>
          <w:marTop w:val="0"/>
          <w:marBottom w:val="0"/>
          <w:divBdr>
            <w:top w:val="none" w:sz="0" w:space="0" w:color="auto"/>
            <w:left w:val="none" w:sz="0" w:space="0" w:color="auto"/>
            <w:bottom w:val="none" w:sz="0" w:space="0" w:color="auto"/>
            <w:right w:val="none" w:sz="0" w:space="0" w:color="auto"/>
          </w:divBdr>
        </w:div>
        <w:div w:id="240680568">
          <w:marLeft w:val="640"/>
          <w:marRight w:val="0"/>
          <w:marTop w:val="0"/>
          <w:marBottom w:val="0"/>
          <w:divBdr>
            <w:top w:val="none" w:sz="0" w:space="0" w:color="auto"/>
            <w:left w:val="none" w:sz="0" w:space="0" w:color="auto"/>
            <w:bottom w:val="none" w:sz="0" w:space="0" w:color="auto"/>
            <w:right w:val="none" w:sz="0" w:space="0" w:color="auto"/>
          </w:divBdr>
        </w:div>
        <w:div w:id="250508600">
          <w:marLeft w:val="640"/>
          <w:marRight w:val="0"/>
          <w:marTop w:val="0"/>
          <w:marBottom w:val="0"/>
          <w:divBdr>
            <w:top w:val="none" w:sz="0" w:space="0" w:color="auto"/>
            <w:left w:val="none" w:sz="0" w:space="0" w:color="auto"/>
            <w:bottom w:val="none" w:sz="0" w:space="0" w:color="auto"/>
            <w:right w:val="none" w:sz="0" w:space="0" w:color="auto"/>
          </w:divBdr>
        </w:div>
        <w:div w:id="256259562">
          <w:marLeft w:val="640"/>
          <w:marRight w:val="0"/>
          <w:marTop w:val="0"/>
          <w:marBottom w:val="0"/>
          <w:divBdr>
            <w:top w:val="none" w:sz="0" w:space="0" w:color="auto"/>
            <w:left w:val="none" w:sz="0" w:space="0" w:color="auto"/>
            <w:bottom w:val="none" w:sz="0" w:space="0" w:color="auto"/>
            <w:right w:val="none" w:sz="0" w:space="0" w:color="auto"/>
          </w:divBdr>
        </w:div>
        <w:div w:id="257064611">
          <w:marLeft w:val="640"/>
          <w:marRight w:val="0"/>
          <w:marTop w:val="0"/>
          <w:marBottom w:val="0"/>
          <w:divBdr>
            <w:top w:val="none" w:sz="0" w:space="0" w:color="auto"/>
            <w:left w:val="none" w:sz="0" w:space="0" w:color="auto"/>
            <w:bottom w:val="none" w:sz="0" w:space="0" w:color="auto"/>
            <w:right w:val="none" w:sz="0" w:space="0" w:color="auto"/>
          </w:divBdr>
        </w:div>
        <w:div w:id="268319930">
          <w:marLeft w:val="640"/>
          <w:marRight w:val="0"/>
          <w:marTop w:val="0"/>
          <w:marBottom w:val="0"/>
          <w:divBdr>
            <w:top w:val="none" w:sz="0" w:space="0" w:color="auto"/>
            <w:left w:val="none" w:sz="0" w:space="0" w:color="auto"/>
            <w:bottom w:val="none" w:sz="0" w:space="0" w:color="auto"/>
            <w:right w:val="none" w:sz="0" w:space="0" w:color="auto"/>
          </w:divBdr>
        </w:div>
        <w:div w:id="301279315">
          <w:marLeft w:val="640"/>
          <w:marRight w:val="0"/>
          <w:marTop w:val="0"/>
          <w:marBottom w:val="0"/>
          <w:divBdr>
            <w:top w:val="none" w:sz="0" w:space="0" w:color="auto"/>
            <w:left w:val="none" w:sz="0" w:space="0" w:color="auto"/>
            <w:bottom w:val="none" w:sz="0" w:space="0" w:color="auto"/>
            <w:right w:val="none" w:sz="0" w:space="0" w:color="auto"/>
          </w:divBdr>
        </w:div>
        <w:div w:id="306126818">
          <w:marLeft w:val="640"/>
          <w:marRight w:val="0"/>
          <w:marTop w:val="0"/>
          <w:marBottom w:val="0"/>
          <w:divBdr>
            <w:top w:val="none" w:sz="0" w:space="0" w:color="auto"/>
            <w:left w:val="none" w:sz="0" w:space="0" w:color="auto"/>
            <w:bottom w:val="none" w:sz="0" w:space="0" w:color="auto"/>
            <w:right w:val="none" w:sz="0" w:space="0" w:color="auto"/>
          </w:divBdr>
        </w:div>
        <w:div w:id="308367777">
          <w:marLeft w:val="640"/>
          <w:marRight w:val="0"/>
          <w:marTop w:val="0"/>
          <w:marBottom w:val="0"/>
          <w:divBdr>
            <w:top w:val="none" w:sz="0" w:space="0" w:color="auto"/>
            <w:left w:val="none" w:sz="0" w:space="0" w:color="auto"/>
            <w:bottom w:val="none" w:sz="0" w:space="0" w:color="auto"/>
            <w:right w:val="none" w:sz="0" w:space="0" w:color="auto"/>
          </w:divBdr>
        </w:div>
        <w:div w:id="312948138">
          <w:marLeft w:val="640"/>
          <w:marRight w:val="0"/>
          <w:marTop w:val="0"/>
          <w:marBottom w:val="0"/>
          <w:divBdr>
            <w:top w:val="none" w:sz="0" w:space="0" w:color="auto"/>
            <w:left w:val="none" w:sz="0" w:space="0" w:color="auto"/>
            <w:bottom w:val="none" w:sz="0" w:space="0" w:color="auto"/>
            <w:right w:val="none" w:sz="0" w:space="0" w:color="auto"/>
          </w:divBdr>
        </w:div>
        <w:div w:id="319114302">
          <w:marLeft w:val="640"/>
          <w:marRight w:val="0"/>
          <w:marTop w:val="0"/>
          <w:marBottom w:val="0"/>
          <w:divBdr>
            <w:top w:val="none" w:sz="0" w:space="0" w:color="auto"/>
            <w:left w:val="none" w:sz="0" w:space="0" w:color="auto"/>
            <w:bottom w:val="none" w:sz="0" w:space="0" w:color="auto"/>
            <w:right w:val="none" w:sz="0" w:space="0" w:color="auto"/>
          </w:divBdr>
        </w:div>
        <w:div w:id="320735778">
          <w:marLeft w:val="640"/>
          <w:marRight w:val="0"/>
          <w:marTop w:val="0"/>
          <w:marBottom w:val="0"/>
          <w:divBdr>
            <w:top w:val="none" w:sz="0" w:space="0" w:color="auto"/>
            <w:left w:val="none" w:sz="0" w:space="0" w:color="auto"/>
            <w:bottom w:val="none" w:sz="0" w:space="0" w:color="auto"/>
            <w:right w:val="none" w:sz="0" w:space="0" w:color="auto"/>
          </w:divBdr>
        </w:div>
        <w:div w:id="321738063">
          <w:marLeft w:val="640"/>
          <w:marRight w:val="0"/>
          <w:marTop w:val="0"/>
          <w:marBottom w:val="0"/>
          <w:divBdr>
            <w:top w:val="none" w:sz="0" w:space="0" w:color="auto"/>
            <w:left w:val="none" w:sz="0" w:space="0" w:color="auto"/>
            <w:bottom w:val="none" w:sz="0" w:space="0" w:color="auto"/>
            <w:right w:val="none" w:sz="0" w:space="0" w:color="auto"/>
          </w:divBdr>
        </w:div>
        <w:div w:id="326909228">
          <w:marLeft w:val="640"/>
          <w:marRight w:val="0"/>
          <w:marTop w:val="0"/>
          <w:marBottom w:val="0"/>
          <w:divBdr>
            <w:top w:val="none" w:sz="0" w:space="0" w:color="auto"/>
            <w:left w:val="none" w:sz="0" w:space="0" w:color="auto"/>
            <w:bottom w:val="none" w:sz="0" w:space="0" w:color="auto"/>
            <w:right w:val="none" w:sz="0" w:space="0" w:color="auto"/>
          </w:divBdr>
        </w:div>
        <w:div w:id="355692551">
          <w:marLeft w:val="640"/>
          <w:marRight w:val="0"/>
          <w:marTop w:val="0"/>
          <w:marBottom w:val="0"/>
          <w:divBdr>
            <w:top w:val="none" w:sz="0" w:space="0" w:color="auto"/>
            <w:left w:val="none" w:sz="0" w:space="0" w:color="auto"/>
            <w:bottom w:val="none" w:sz="0" w:space="0" w:color="auto"/>
            <w:right w:val="none" w:sz="0" w:space="0" w:color="auto"/>
          </w:divBdr>
        </w:div>
        <w:div w:id="382757342">
          <w:marLeft w:val="640"/>
          <w:marRight w:val="0"/>
          <w:marTop w:val="0"/>
          <w:marBottom w:val="0"/>
          <w:divBdr>
            <w:top w:val="none" w:sz="0" w:space="0" w:color="auto"/>
            <w:left w:val="none" w:sz="0" w:space="0" w:color="auto"/>
            <w:bottom w:val="none" w:sz="0" w:space="0" w:color="auto"/>
            <w:right w:val="none" w:sz="0" w:space="0" w:color="auto"/>
          </w:divBdr>
        </w:div>
        <w:div w:id="402069376">
          <w:marLeft w:val="640"/>
          <w:marRight w:val="0"/>
          <w:marTop w:val="0"/>
          <w:marBottom w:val="0"/>
          <w:divBdr>
            <w:top w:val="none" w:sz="0" w:space="0" w:color="auto"/>
            <w:left w:val="none" w:sz="0" w:space="0" w:color="auto"/>
            <w:bottom w:val="none" w:sz="0" w:space="0" w:color="auto"/>
            <w:right w:val="none" w:sz="0" w:space="0" w:color="auto"/>
          </w:divBdr>
        </w:div>
        <w:div w:id="402338665">
          <w:marLeft w:val="640"/>
          <w:marRight w:val="0"/>
          <w:marTop w:val="0"/>
          <w:marBottom w:val="0"/>
          <w:divBdr>
            <w:top w:val="none" w:sz="0" w:space="0" w:color="auto"/>
            <w:left w:val="none" w:sz="0" w:space="0" w:color="auto"/>
            <w:bottom w:val="none" w:sz="0" w:space="0" w:color="auto"/>
            <w:right w:val="none" w:sz="0" w:space="0" w:color="auto"/>
          </w:divBdr>
        </w:div>
        <w:div w:id="404955826">
          <w:marLeft w:val="640"/>
          <w:marRight w:val="0"/>
          <w:marTop w:val="0"/>
          <w:marBottom w:val="0"/>
          <w:divBdr>
            <w:top w:val="none" w:sz="0" w:space="0" w:color="auto"/>
            <w:left w:val="none" w:sz="0" w:space="0" w:color="auto"/>
            <w:bottom w:val="none" w:sz="0" w:space="0" w:color="auto"/>
            <w:right w:val="none" w:sz="0" w:space="0" w:color="auto"/>
          </w:divBdr>
        </w:div>
        <w:div w:id="439765034">
          <w:marLeft w:val="640"/>
          <w:marRight w:val="0"/>
          <w:marTop w:val="0"/>
          <w:marBottom w:val="0"/>
          <w:divBdr>
            <w:top w:val="none" w:sz="0" w:space="0" w:color="auto"/>
            <w:left w:val="none" w:sz="0" w:space="0" w:color="auto"/>
            <w:bottom w:val="none" w:sz="0" w:space="0" w:color="auto"/>
            <w:right w:val="none" w:sz="0" w:space="0" w:color="auto"/>
          </w:divBdr>
        </w:div>
        <w:div w:id="459613594">
          <w:marLeft w:val="640"/>
          <w:marRight w:val="0"/>
          <w:marTop w:val="0"/>
          <w:marBottom w:val="0"/>
          <w:divBdr>
            <w:top w:val="none" w:sz="0" w:space="0" w:color="auto"/>
            <w:left w:val="none" w:sz="0" w:space="0" w:color="auto"/>
            <w:bottom w:val="none" w:sz="0" w:space="0" w:color="auto"/>
            <w:right w:val="none" w:sz="0" w:space="0" w:color="auto"/>
          </w:divBdr>
        </w:div>
        <w:div w:id="460225931">
          <w:marLeft w:val="640"/>
          <w:marRight w:val="0"/>
          <w:marTop w:val="0"/>
          <w:marBottom w:val="0"/>
          <w:divBdr>
            <w:top w:val="none" w:sz="0" w:space="0" w:color="auto"/>
            <w:left w:val="none" w:sz="0" w:space="0" w:color="auto"/>
            <w:bottom w:val="none" w:sz="0" w:space="0" w:color="auto"/>
            <w:right w:val="none" w:sz="0" w:space="0" w:color="auto"/>
          </w:divBdr>
        </w:div>
        <w:div w:id="488525013">
          <w:marLeft w:val="640"/>
          <w:marRight w:val="0"/>
          <w:marTop w:val="0"/>
          <w:marBottom w:val="0"/>
          <w:divBdr>
            <w:top w:val="none" w:sz="0" w:space="0" w:color="auto"/>
            <w:left w:val="none" w:sz="0" w:space="0" w:color="auto"/>
            <w:bottom w:val="none" w:sz="0" w:space="0" w:color="auto"/>
            <w:right w:val="none" w:sz="0" w:space="0" w:color="auto"/>
          </w:divBdr>
        </w:div>
        <w:div w:id="494876243">
          <w:marLeft w:val="640"/>
          <w:marRight w:val="0"/>
          <w:marTop w:val="0"/>
          <w:marBottom w:val="0"/>
          <w:divBdr>
            <w:top w:val="none" w:sz="0" w:space="0" w:color="auto"/>
            <w:left w:val="none" w:sz="0" w:space="0" w:color="auto"/>
            <w:bottom w:val="none" w:sz="0" w:space="0" w:color="auto"/>
            <w:right w:val="none" w:sz="0" w:space="0" w:color="auto"/>
          </w:divBdr>
        </w:div>
        <w:div w:id="499657985">
          <w:marLeft w:val="640"/>
          <w:marRight w:val="0"/>
          <w:marTop w:val="0"/>
          <w:marBottom w:val="0"/>
          <w:divBdr>
            <w:top w:val="none" w:sz="0" w:space="0" w:color="auto"/>
            <w:left w:val="none" w:sz="0" w:space="0" w:color="auto"/>
            <w:bottom w:val="none" w:sz="0" w:space="0" w:color="auto"/>
            <w:right w:val="none" w:sz="0" w:space="0" w:color="auto"/>
          </w:divBdr>
        </w:div>
        <w:div w:id="510873599">
          <w:marLeft w:val="640"/>
          <w:marRight w:val="0"/>
          <w:marTop w:val="0"/>
          <w:marBottom w:val="0"/>
          <w:divBdr>
            <w:top w:val="none" w:sz="0" w:space="0" w:color="auto"/>
            <w:left w:val="none" w:sz="0" w:space="0" w:color="auto"/>
            <w:bottom w:val="none" w:sz="0" w:space="0" w:color="auto"/>
            <w:right w:val="none" w:sz="0" w:space="0" w:color="auto"/>
          </w:divBdr>
        </w:div>
        <w:div w:id="512574610">
          <w:marLeft w:val="640"/>
          <w:marRight w:val="0"/>
          <w:marTop w:val="0"/>
          <w:marBottom w:val="0"/>
          <w:divBdr>
            <w:top w:val="none" w:sz="0" w:space="0" w:color="auto"/>
            <w:left w:val="none" w:sz="0" w:space="0" w:color="auto"/>
            <w:bottom w:val="none" w:sz="0" w:space="0" w:color="auto"/>
            <w:right w:val="none" w:sz="0" w:space="0" w:color="auto"/>
          </w:divBdr>
        </w:div>
        <w:div w:id="565261948">
          <w:marLeft w:val="640"/>
          <w:marRight w:val="0"/>
          <w:marTop w:val="0"/>
          <w:marBottom w:val="0"/>
          <w:divBdr>
            <w:top w:val="none" w:sz="0" w:space="0" w:color="auto"/>
            <w:left w:val="none" w:sz="0" w:space="0" w:color="auto"/>
            <w:bottom w:val="none" w:sz="0" w:space="0" w:color="auto"/>
            <w:right w:val="none" w:sz="0" w:space="0" w:color="auto"/>
          </w:divBdr>
        </w:div>
        <w:div w:id="574321035">
          <w:marLeft w:val="640"/>
          <w:marRight w:val="0"/>
          <w:marTop w:val="0"/>
          <w:marBottom w:val="0"/>
          <w:divBdr>
            <w:top w:val="none" w:sz="0" w:space="0" w:color="auto"/>
            <w:left w:val="none" w:sz="0" w:space="0" w:color="auto"/>
            <w:bottom w:val="none" w:sz="0" w:space="0" w:color="auto"/>
            <w:right w:val="none" w:sz="0" w:space="0" w:color="auto"/>
          </w:divBdr>
        </w:div>
        <w:div w:id="626930348">
          <w:marLeft w:val="640"/>
          <w:marRight w:val="0"/>
          <w:marTop w:val="0"/>
          <w:marBottom w:val="0"/>
          <w:divBdr>
            <w:top w:val="none" w:sz="0" w:space="0" w:color="auto"/>
            <w:left w:val="none" w:sz="0" w:space="0" w:color="auto"/>
            <w:bottom w:val="none" w:sz="0" w:space="0" w:color="auto"/>
            <w:right w:val="none" w:sz="0" w:space="0" w:color="auto"/>
          </w:divBdr>
        </w:div>
        <w:div w:id="647322870">
          <w:marLeft w:val="640"/>
          <w:marRight w:val="0"/>
          <w:marTop w:val="0"/>
          <w:marBottom w:val="0"/>
          <w:divBdr>
            <w:top w:val="none" w:sz="0" w:space="0" w:color="auto"/>
            <w:left w:val="none" w:sz="0" w:space="0" w:color="auto"/>
            <w:bottom w:val="none" w:sz="0" w:space="0" w:color="auto"/>
            <w:right w:val="none" w:sz="0" w:space="0" w:color="auto"/>
          </w:divBdr>
        </w:div>
        <w:div w:id="656689034">
          <w:marLeft w:val="640"/>
          <w:marRight w:val="0"/>
          <w:marTop w:val="0"/>
          <w:marBottom w:val="0"/>
          <w:divBdr>
            <w:top w:val="none" w:sz="0" w:space="0" w:color="auto"/>
            <w:left w:val="none" w:sz="0" w:space="0" w:color="auto"/>
            <w:bottom w:val="none" w:sz="0" w:space="0" w:color="auto"/>
            <w:right w:val="none" w:sz="0" w:space="0" w:color="auto"/>
          </w:divBdr>
        </w:div>
        <w:div w:id="667484733">
          <w:marLeft w:val="640"/>
          <w:marRight w:val="0"/>
          <w:marTop w:val="0"/>
          <w:marBottom w:val="0"/>
          <w:divBdr>
            <w:top w:val="none" w:sz="0" w:space="0" w:color="auto"/>
            <w:left w:val="none" w:sz="0" w:space="0" w:color="auto"/>
            <w:bottom w:val="none" w:sz="0" w:space="0" w:color="auto"/>
            <w:right w:val="none" w:sz="0" w:space="0" w:color="auto"/>
          </w:divBdr>
        </w:div>
        <w:div w:id="669335941">
          <w:marLeft w:val="640"/>
          <w:marRight w:val="0"/>
          <w:marTop w:val="0"/>
          <w:marBottom w:val="0"/>
          <w:divBdr>
            <w:top w:val="none" w:sz="0" w:space="0" w:color="auto"/>
            <w:left w:val="none" w:sz="0" w:space="0" w:color="auto"/>
            <w:bottom w:val="none" w:sz="0" w:space="0" w:color="auto"/>
            <w:right w:val="none" w:sz="0" w:space="0" w:color="auto"/>
          </w:divBdr>
        </w:div>
        <w:div w:id="676614537">
          <w:marLeft w:val="640"/>
          <w:marRight w:val="0"/>
          <w:marTop w:val="0"/>
          <w:marBottom w:val="0"/>
          <w:divBdr>
            <w:top w:val="none" w:sz="0" w:space="0" w:color="auto"/>
            <w:left w:val="none" w:sz="0" w:space="0" w:color="auto"/>
            <w:bottom w:val="none" w:sz="0" w:space="0" w:color="auto"/>
            <w:right w:val="none" w:sz="0" w:space="0" w:color="auto"/>
          </w:divBdr>
        </w:div>
        <w:div w:id="706610633">
          <w:marLeft w:val="640"/>
          <w:marRight w:val="0"/>
          <w:marTop w:val="0"/>
          <w:marBottom w:val="0"/>
          <w:divBdr>
            <w:top w:val="none" w:sz="0" w:space="0" w:color="auto"/>
            <w:left w:val="none" w:sz="0" w:space="0" w:color="auto"/>
            <w:bottom w:val="none" w:sz="0" w:space="0" w:color="auto"/>
            <w:right w:val="none" w:sz="0" w:space="0" w:color="auto"/>
          </w:divBdr>
        </w:div>
        <w:div w:id="708071721">
          <w:marLeft w:val="640"/>
          <w:marRight w:val="0"/>
          <w:marTop w:val="0"/>
          <w:marBottom w:val="0"/>
          <w:divBdr>
            <w:top w:val="none" w:sz="0" w:space="0" w:color="auto"/>
            <w:left w:val="none" w:sz="0" w:space="0" w:color="auto"/>
            <w:bottom w:val="none" w:sz="0" w:space="0" w:color="auto"/>
            <w:right w:val="none" w:sz="0" w:space="0" w:color="auto"/>
          </w:divBdr>
        </w:div>
        <w:div w:id="719549878">
          <w:marLeft w:val="640"/>
          <w:marRight w:val="0"/>
          <w:marTop w:val="0"/>
          <w:marBottom w:val="0"/>
          <w:divBdr>
            <w:top w:val="none" w:sz="0" w:space="0" w:color="auto"/>
            <w:left w:val="none" w:sz="0" w:space="0" w:color="auto"/>
            <w:bottom w:val="none" w:sz="0" w:space="0" w:color="auto"/>
            <w:right w:val="none" w:sz="0" w:space="0" w:color="auto"/>
          </w:divBdr>
        </w:div>
        <w:div w:id="728528966">
          <w:marLeft w:val="640"/>
          <w:marRight w:val="0"/>
          <w:marTop w:val="0"/>
          <w:marBottom w:val="0"/>
          <w:divBdr>
            <w:top w:val="none" w:sz="0" w:space="0" w:color="auto"/>
            <w:left w:val="none" w:sz="0" w:space="0" w:color="auto"/>
            <w:bottom w:val="none" w:sz="0" w:space="0" w:color="auto"/>
            <w:right w:val="none" w:sz="0" w:space="0" w:color="auto"/>
          </w:divBdr>
        </w:div>
        <w:div w:id="737558100">
          <w:marLeft w:val="640"/>
          <w:marRight w:val="0"/>
          <w:marTop w:val="0"/>
          <w:marBottom w:val="0"/>
          <w:divBdr>
            <w:top w:val="none" w:sz="0" w:space="0" w:color="auto"/>
            <w:left w:val="none" w:sz="0" w:space="0" w:color="auto"/>
            <w:bottom w:val="none" w:sz="0" w:space="0" w:color="auto"/>
            <w:right w:val="none" w:sz="0" w:space="0" w:color="auto"/>
          </w:divBdr>
        </w:div>
        <w:div w:id="752820859">
          <w:marLeft w:val="640"/>
          <w:marRight w:val="0"/>
          <w:marTop w:val="0"/>
          <w:marBottom w:val="0"/>
          <w:divBdr>
            <w:top w:val="none" w:sz="0" w:space="0" w:color="auto"/>
            <w:left w:val="none" w:sz="0" w:space="0" w:color="auto"/>
            <w:bottom w:val="none" w:sz="0" w:space="0" w:color="auto"/>
            <w:right w:val="none" w:sz="0" w:space="0" w:color="auto"/>
          </w:divBdr>
        </w:div>
        <w:div w:id="759064265">
          <w:marLeft w:val="640"/>
          <w:marRight w:val="0"/>
          <w:marTop w:val="0"/>
          <w:marBottom w:val="0"/>
          <w:divBdr>
            <w:top w:val="none" w:sz="0" w:space="0" w:color="auto"/>
            <w:left w:val="none" w:sz="0" w:space="0" w:color="auto"/>
            <w:bottom w:val="none" w:sz="0" w:space="0" w:color="auto"/>
            <w:right w:val="none" w:sz="0" w:space="0" w:color="auto"/>
          </w:divBdr>
        </w:div>
        <w:div w:id="767310482">
          <w:marLeft w:val="640"/>
          <w:marRight w:val="0"/>
          <w:marTop w:val="0"/>
          <w:marBottom w:val="0"/>
          <w:divBdr>
            <w:top w:val="none" w:sz="0" w:space="0" w:color="auto"/>
            <w:left w:val="none" w:sz="0" w:space="0" w:color="auto"/>
            <w:bottom w:val="none" w:sz="0" w:space="0" w:color="auto"/>
            <w:right w:val="none" w:sz="0" w:space="0" w:color="auto"/>
          </w:divBdr>
        </w:div>
        <w:div w:id="768505755">
          <w:marLeft w:val="640"/>
          <w:marRight w:val="0"/>
          <w:marTop w:val="0"/>
          <w:marBottom w:val="0"/>
          <w:divBdr>
            <w:top w:val="none" w:sz="0" w:space="0" w:color="auto"/>
            <w:left w:val="none" w:sz="0" w:space="0" w:color="auto"/>
            <w:bottom w:val="none" w:sz="0" w:space="0" w:color="auto"/>
            <w:right w:val="none" w:sz="0" w:space="0" w:color="auto"/>
          </w:divBdr>
        </w:div>
        <w:div w:id="770205488">
          <w:marLeft w:val="640"/>
          <w:marRight w:val="0"/>
          <w:marTop w:val="0"/>
          <w:marBottom w:val="0"/>
          <w:divBdr>
            <w:top w:val="none" w:sz="0" w:space="0" w:color="auto"/>
            <w:left w:val="none" w:sz="0" w:space="0" w:color="auto"/>
            <w:bottom w:val="none" w:sz="0" w:space="0" w:color="auto"/>
            <w:right w:val="none" w:sz="0" w:space="0" w:color="auto"/>
          </w:divBdr>
        </w:div>
        <w:div w:id="786773585">
          <w:marLeft w:val="640"/>
          <w:marRight w:val="0"/>
          <w:marTop w:val="0"/>
          <w:marBottom w:val="0"/>
          <w:divBdr>
            <w:top w:val="none" w:sz="0" w:space="0" w:color="auto"/>
            <w:left w:val="none" w:sz="0" w:space="0" w:color="auto"/>
            <w:bottom w:val="none" w:sz="0" w:space="0" w:color="auto"/>
            <w:right w:val="none" w:sz="0" w:space="0" w:color="auto"/>
          </w:divBdr>
        </w:div>
        <w:div w:id="794181171">
          <w:marLeft w:val="640"/>
          <w:marRight w:val="0"/>
          <w:marTop w:val="0"/>
          <w:marBottom w:val="0"/>
          <w:divBdr>
            <w:top w:val="none" w:sz="0" w:space="0" w:color="auto"/>
            <w:left w:val="none" w:sz="0" w:space="0" w:color="auto"/>
            <w:bottom w:val="none" w:sz="0" w:space="0" w:color="auto"/>
            <w:right w:val="none" w:sz="0" w:space="0" w:color="auto"/>
          </w:divBdr>
        </w:div>
        <w:div w:id="801003761">
          <w:marLeft w:val="640"/>
          <w:marRight w:val="0"/>
          <w:marTop w:val="0"/>
          <w:marBottom w:val="0"/>
          <w:divBdr>
            <w:top w:val="none" w:sz="0" w:space="0" w:color="auto"/>
            <w:left w:val="none" w:sz="0" w:space="0" w:color="auto"/>
            <w:bottom w:val="none" w:sz="0" w:space="0" w:color="auto"/>
            <w:right w:val="none" w:sz="0" w:space="0" w:color="auto"/>
          </w:divBdr>
        </w:div>
        <w:div w:id="804930669">
          <w:marLeft w:val="640"/>
          <w:marRight w:val="0"/>
          <w:marTop w:val="0"/>
          <w:marBottom w:val="0"/>
          <w:divBdr>
            <w:top w:val="none" w:sz="0" w:space="0" w:color="auto"/>
            <w:left w:val="none" w:sz="0" w:space="0" w:color="auto"/>
            <w:bottom w:val="none" w:sz="0" w:space="0" w:color="auto"/>
            <w:right w:val="none" w:sz="0" w:space="0" w:color="auto"/>
          </w:divBdr>
        </w:div>
        <w:div w:id="812874401">
          <w:marLeft w:val="640"/>
          <w:marRight w:val="0"/>
          <w:marTop w:val="0"/>
          <w:marBottom w:val="0"/>
          <w:divBdr>
            <w:top w:val="none" w:sz="0" w:space="0" w:color="auto"/>
            <w:left w:val="none" w:sz="0" w:space="0" w:color="auto"/>
            <w:bottom w:val="none" w:sz="0" w:space="0" w:color="auto"/>
            <w:right w:val="none" w:sz="0" w:space="0" w:color="auto"/>
          </w:divBdr>
        </w:div>
        <w:div w:id="813527066">
          <w:marLeft w:val="640"/>
          <w:marRight w:val="0"/>
          <w:marTop w:val="0"/>
          <w:marBottom w:val="0"/>
          <w:divBdr>
            <w:top w:val="none" w:sz="0" w:space="0" w:color="auto"/>
            <w:left w:val="none" w:sz="0" w:space="0" w:color="auto"/>
            <w:bottom w:val="none" w:sz="0" w:space="0" w:color="auto"/>
            <w:right w:val="none" w:sz="0" w:space="0" w:color="auto"/>
          </w:divBdr>
        </w:div>
        <w:div w:id="820082557">
          <w:marLeft w:val="640"/>
          <w:marRight w:val="0"/>
          <w:marTop w:val="0"/>
          <w:marBottom w:val="0"/>
          <w:divBdr>
            <w:top w:val="none" w:sz="0" w:space="0" w:color="auto"/>
            <w:left w:val="none" w:sz="0" w:space="0" w:color="auto"/>
            <w:bottom w:val="none" w:sz="0" w:space="0" w:color="auto"/>
            <w:right w:val="none" w:sz="0" w:space="0" w:color="auto"/>
          </w:divBdr>
        </w:div>
        <w:div w:id="839352295">
          <w:marLeft w:val="640"/>
          <w:marRight w:val="0"/>
          <w:marTop w:val="0"/>
          <w:marBottom w:val="0"/>
          <w:divBdr>
            <w:top w:val="none" w:sz="0" w:space="0" w:color="auto"/>
            <w:left w:val="none" w:sz="0" w:space="0" w:color="auto"/>
            <w:bottom w:val="none" w:sz="0" w:space="0" w:color="auto"/>
            <w:right w:val="none" w:sz="0" w:space="0" w:color="auto"/>
          </w:divBdr>
        </w:div>
        <w:div w:id="844325959">
          <w:marLeft w:val="640"/>
          <w:marRight w:val="0"/>
          <w:marTop w:val="0"/>
          <w:marBottom w:val="0"/>
          <w:divBdr>
            <w:top w:val="none" w:sz="0" w:space="0" w:color="auto"/>
            <w:left w:val="none" w:sz="0" w:space="0" w:color="auto"/>
            <w:bottom w:val="none" w:sz="0" w:space="0" w:color="auto"/>
            <w:right w:val="none" w:sz="0" w:space="0" w:color="auto"/>
          </w:divBdr>
        </w:div>
        <w:div w:id="865673420">
          <w:marLeft w:val="640"/>
          <w:marRight w:val="0"/>
          <w:marTop w:val="0"/>
          <w:marBottom w:val="0"/>
          <w:divBdr>
            <w:top w:val="none" w:sz="0" w:space="0" w:color="auto"/>
            <w:left w:val="none" w:sz="0" w:space="0" w:color="auto"/>
            <w:bottom w:val="none" w:sz="0" w:space="0" w:color="auto"/>
            <w:right w:val="none" w:sz="0" w:space="0" w:color="auto"/>
          </w:divBdr>
        </w:div>
        <w:div w:id="872032582">
          <w:marLeft w:val="640"/>
          <w:marRight w:val="0"/>
          <w:marTop w:val="0"/>
          <w:marBottom w:val="0"/>
          <w:divBdr>
            <w:top w:val="none" w:sz="0" w:space="0" w:color="auto"/>
            <w:left w:val="none" w:sz="0" w:space="0" w:color="auto"/>
            <w:bottom w:val="none" w:sz="0" w:space="0" w:color="auto"/>
            <w:right w:val="none" w:sz="0" w:space="0" w:color="auto"/>
          </w:divBdr>
        </w:div>
        <w:div w:id="880164753">
          <w:marLeft w:val="640"/>
          <w:marRight w:val="0"/>
          <w:marTop w:val="0"/>
          <w:marBottom w:val="0"/>
          <w:divBdr>
            <w:top w:val="none" w:sz="0" w:space="0" w:color="auto"/>
            <w:left w:val="none" w:sz="0" w:space="0" w:color="auto"/>
            <w:bottom w:val="none" w:sz="0" w:space="0" w:color="auto"/>
            <w:right w:val="none" w:sz="0" w:space="0" w:color="auto"/>
          </w:divBdr>
        </w:div>
        <w:div w:id="898396448">
          <w:marLeft w:val="640"/>
          <w:marRight w:val="0"/>
          <w:marTop w:val="0"/>
          <w:marBottom w:val="0"/>
          <w:divBdr>
            <w:top w:val="none" w:sz="0" w:space="0" w:color="auto"/>
            <w:left w:val="none" w:sz="0" w:space="0" w:color="auto"/>
            <w:bottom w:val="none" w:sz="0" w:space="0" w:color="auto"/>
            <w:right w:val="none" w:sz="0" w:space="0" w:color="auto"/>
          </w:divBdr>
        </w:div>
        <w:div w:id="908880460">
          <w:marLeft w:val="640"/>
          <w:marRight w:val="0"/>
          <w:marTop w:val="0"/>
          <w:marBottom w:val="0"/>
          <w:divBdr>
            <w:top w:val="none" w:sz="0" w:space="0" w:color="auto"/>
            <w:left w:val="none" w:sz="0" w:space="0" w:color="auto"/>
            <w:bottom w:val="none" w:sz="0" w:space="0" w:color="auto"/>
            <w:right w:val="none" w:sz="0" w:space="0" w:color="auto"/>
          </w:divBdr>
        </w:div>
        <w:div w:id="909005410">
          <w:marLeft w:val="640"/>
          <w:marRight w:val="0"/>
          <w:marTop w:val="0"/>
          <w:marBottom w:val="0"/>
          <w:divBdr>
            <w:top w:val="none" w:sz="0" w:space="0" w:color="auto"/>
            <w:left w:val="none" w:sz="0" w:space="0" w:color="auto"/>
            <w:bottom w:val="none" w:sz="0" w:space="0" w:color="auto"/>
            <w:right w:val="none" w:sz="0" w:space="0" w:color="auto"/>
          </w:divBdr>
        </w:div>
        <w:div w:id="922689726">
          <w:marLeft w:val="640"/>
          <w:marRight w:val="0"/>
          <w:marTop w:val="0"/>
          <w:marBottom w:val="0"/>
          <w:divBdr>
            <w:top w:val="none" w:sz="0" w:space="0" w:color="auto"/>
            <w:left w:val="none" w:sz="0" w:space="0" w:color="auto"/>
            <w:bottom w:val="none" w:sz="0" w:space="0" w:color="auto"/>
            <w:right w:val="none" w:sz="0" w:space="0" w:color="auto"/>
          </w:divBdr>
        </w:div>
        <w:div w:id="943272076">
          <w:marLeft w:val="640"/>
          <w:marRight w:val="0"/>
          <w:marTop w:val="0"/>
          <w:marBottom w:val="0"/>
          <w:divBdr>
            <w:top w:val="none" w:sz="0" w:space="0" w:color="auto"/>
            <w:left w:val="none" w:sz="0" w:space="0" w:color="auto"/>
            <w:bottom w:val="none" w:sz="0" w:space="0" w:color="auto"/>
            <w:right w:val="none" w:sz="0" w:space="0" w:color="auto"/>
          </w:divBdr>
        </w:div>
        <w:div w:id="970525841">
          <w:marLeft w:val="640"/>
          <w:marRight w:val="0"/>
          <w:marTop w:val="0"/>
          <w:marBottom w:val="0"/>
          <w:divBdr>
            <w:top w:val="none" w:sz="0" w:space="0" w:color="auto"/>
            <w:left w:val="none" w:sz="0" w:space="0" w:color="auto"/>
            <w:bottom w:val="none" w:sz="0" w:space="0" w:color="auto"/>
            <w:right w:val="none" w:sz="0" w:space="0" w:color="auto"/>
          </w:divBdr>
        </w:div>
        <w:div w:id="976225498">
          <w:marLeft w:val="640"/>
          <w:marRight w:val="0"/>
          <w:marTop w:val="0"/>
          <w:marBottom w:val="0"/>
          <w:divBdr>
            <w:top w:val="none" w:sz="0" w:space="0" w:color="auto"/>
            <w:left w:val="none" w:sz="0" w:space="0" w:color="auto"/>
            <w:bottom w:val="none" w:sz="0" w:space="0" w:color="auto"/>
            <w:right w:val="none" w:sz="0" w:space="0" w:color="auto"/>
          </w:divBdr>
        </w:div>
        <w:div w:id="991758657">
          <w:marLeft w:val="640"/>
          <w:marRight w:val="0"/>
          <w:marTop w:val="0"/>
          <w:marBottom w:val="0"/>
          <w:divBdr>
            <w:top w:val="none" w:sz="0" w:space="0" w:color="auto"/>
            <w:left w:val="none" w:sz="0" w:space="0" w:color="auto"/>
            <w:bottom w:val="none" w:sz="0" w:space="0" w:color="auto"/>
            <w:right w:val="none" w:sz="0" w:space="0" w:color="auto"/>
          </w:divBdr>
        </w:div>
        <w:div w:id="998926793">
          <w:marLeft w:val="640"/>
          <w:marRight w:val="0"/>
          <w:marTop w:val="0"/>
          <w:marBottom w:val="0"/>
          <w:divBdr>
            <w:top w:val="none" w:sz="0" w:space="0" w:color="auto"/>
            <w:left w:val="none" w:sz="0" w:space="0" w:color="auto"/>
            <w:bottom w:val="none" w:sz="0" w:space="0" w:color="auto"/>
            <w:right w:val="none" w:sz="0" w:space="0" w:color="auto"/>
          </w:divBdr>
        </w:div>
        <w:div w:id="1042289392">
          <w:marLeft w:val="640"/>
          <w:marRight w:val="0"/>
          <w:marTop w:val="0"/>
          <w:marBottom w:val="0"/>
          <w:divBdr>
            <w:top w:val="none" w:sz="0" w:space="0" w:color="auto"/>
            <w:left w:val="none" w:sz="0" w:space="0" w:color="auto"/>
            <w:bottom w:val="none" w:sz="0" w:space="0" w:color="auto"/>
            <w:right w:val="none" w:sz="0" w:space="0" w:color="auto"/>
          </w:divBdr>
        </w:div>
        <w:div w:id="1082292689">
          <w:marLeft w:val="640"/>
          <w:marRight w:val="0"/>
          <w:marTop w:val="0"/>
          <w:marBottom w:val="0"/>
          <w:divBdr>
            <w:top w:val="none" w:sz="0" w:space="0" w:color="auto"/>
            <w:left w:val="none" w:sz="0" w:space="0" w:color="auto"/>
            <w:bottom w:val="none" w:sz="0" w:space="0" w:color="auto"/>
            <w:right w:val="none" w:sz="0" w:space="0" w:color="auto"/>
          </w:divBdr>
        </w:div>
        <w:div w:id="1110393817">
          <w:marLeft w:val="640"/>
          <w:marRight w:val="0"/>
          <w:marTop w:val="0"/>
          <w:marBottom w:val="0"/>
          <w:divBdr>
            <w:top w:val="none" w:sz="0" w:space="0" w:color="auto"/>
            <w:left w:val="none" w:sz="0" w:space="0" w:color="auto"/>
            <w:bottom w:val="none" w:sz="0" w:space="0" w:color="auto"/>
            <w:right w:val="none" w:sz="0" w:space="0" w:color="auto"/>
          </w:divBdr>
        </w:div>
        <w:div w:id="1115099168">
          <w:marLeft w:val="640"/>
          <w:marRight w:val="0"/>
          <w:marTop w:val="0"/>
          <w:marBottom w:val="0"/>
          <w:divBdr>
            <w:top w:val="none" w:sz="0" w:space="0" w:color="auto"/>
            <w:left w:val="none" w:sz="0" w:space="0" w:color="auto"/>
            <w:bottom w:val="none" w:sz="0" w:space="0" w:color="auto"/>
            <w:right w:val="none" w:sz="0" w:space="0" w:color="auto"/>
          </w:divBdr>
        </w:div>
        <w:div w:id="1146431432">
          <w:marLeft w:val="640"/>
          <w:marRight w:val="0"/>
          <w:marTop w:val="0"/>
          <w:marBottom w:val="0"/>
          <w:divBdr>
            <w:top w:val="none" w:sz="0" w:space="0" w:color="auto"/>
            <w:left w:val="none" w:sz="0" w:space="0" w:color="auto"/>
            <w:bottom w:val="none" w:sz="0" w:space="0" w:color="auto"/>
            <w:right w:val="none" w:sz="0" w:space="0" w:color="auto"/>
          </w:divBdr>
        </w:div>
        <w:div w:id="1176766185">
          <w:marLeft w:val="640"/>
          <w:marRight w:val="0"/>
          <w:marTop w:val="0"/>
          <w:marBottom w:val="0"/>
          <w:divBdr>
            <w:top w:val="none" w:sz="0" w:space="0" w:color="auto"/>
            <w:left w:val="none" w:sz="0" w:space="0" w:color="auto"/>
            <w:bottom w:val="none" w:sz="0" w:space="0" w:color="auto"/>
            <w:right w:val="none" w:sz="0" w:space="0" w:color="auto"/>
          </w:divBdr>
        </w:div>
        <w:div w:id="1189758991">
          <w:marLeft w:val="640"/>
          <w:marRight w:val="0"/>
          <w:marTop w:val="0"/>
          <w:marBottom w:val="0"/>
          <w:divBdr>
            <w:top w:val="none" w:sz="0" w:space="0" w:color="auto"/>
            <w:left w:val="none" w:sz="0" w:space="0" w:color="auto"/>
            <w:bottom w:val="none" w:sz="0" w:space="0" w:color="auto"/>
            <w:right w:val="none" w:sz="0" w:space="0" w:color="auto"/>
          </w:divBdr>
        </w:div>
        <w:div w:id="1269968204">
          <w:marLeft w:val="640"/>
          <w:marRight w:val="0"/>
          <w:marTop w:val="0"/>
          <w:marBottom w:val="0"/>
          <w:divBdr>
            <w:top w:val="none" w:sz="0" w:space="0" w:color="auto"/>
            <w:left w:val="none" w:sz="0" w:space="0" w:color="auto"/>
            <w:bottom w:val="none" w:sz="0" w:space="0" w:color="auto"/>
            <w:right w:val="none" w:sz="0" w:space="0" w:color="auto"/>
          </w:divBdr>
        </w:div>
        <w:div w:id="1309629736">
          <w:marLeft w:val="640"/>
          <w:marRight w:val="0"/>
          <w:marTop w:val="0"/>
          <w:marBottom w:val="0"/>
          <w:divBdr>
            <w:top w:val="none" w:sz="0" w:space="0" w:color="auto"/>
            <w:left w:val="none" w:sz="0" w:space="0" w:color="auto"/>
            <w:bottom w:val="none" w:sz="0" w:space="0" w:color="auto"/>
            <w:right w:val="none" w:sz="0" w:space="0" w:color="auto"/>
          </w:divBdr>
        </w:div>
        <w:div w:id="1316685901">
          <w:marLeft w:val="640"/>
          <w:marRight w:val="0"/>
          <w:marTop w:val="0"/>
          <w:marBottom w:val="0"/>
          <w:divBdr>
            <w:top w:val="none" w:sz="0" w:space="0" w:color="auto"/>
            <w:left w:val="none" w:sz="0" w:space="0" w:color="auto"/>
            <w:bottom w:val="none" w:sz="0" w:space="0" w:color="auto"/>
            <w:right w:val="none" w:sz="0" w:space="0" w:color="auto"/>
          </w:divBdr>
        </w:div>
        <w:div w:id="1316955884">
          <w:marLeft w:val="640"/>
          <w:marRight w:val="0"/>
          <w:marTop w:val="0"/>
          <w:marBottom w:val="0"/>
          <w:divBdr>
            <w:top w:val="none" w:sz="0" w:space="0" w:color="auto"/>
            <w:left w:val="none" w:sz="0" w:space="0" w:color="auto"/>
            <w:bottom w:val="none" w:sz="0" w:space="0" w:color="auto"/>
            <w:right w:val="none" w:sz="0" w:space="0" w:color="auto"/>
          </w:divBdr>
        </w:div>
        <w:div w:id="1317957975">
          <w:marLeft w:val="640"/>
          <w:marRight w:val="0"/>
          <w:marTop w:val="0"/>
          <w:marBottom w:val="0"/>
          <w:divBdr>
            <w:top w:val="none" w:sz="0" w:space="0" w:color="auto"/>
            <w:left w:val="none" w:sz="0" w:space="0" w:color="auto"/>
            <w:bottom w:val="none" w:sz="0" w:space="0" w:color="auto"/>
            <w:right w:val="none" w:sz="0" w:space="0" w:color="auto"/>
          </w:divBdr>
        </w:div>
        <w:div w:id="1328630552">
          <w:marLeft w:val="640"/>
          <w:marRight w:val="0"/>
          <w:marTop w:val="0"/>
          <w:marBottom w:val="0"/>
          <w:divBdr>
            <w:top w:val="none" w:sz="0" w:space="0" w:color="auto"/>
            <w:left w:val="none" w:sz="0" w:space="0" w:color="auto"/>
            <w:bottom w:val="none" w:sz="0" w:space="0" w:color="auto"/>
            <w:right w:val="none" w:sz="0" w:space="0" w:color="auto"/>
          </w:divBdr>
        </w:div>
        <w:div w:id="1333607608">
          <w:marLeft w:val="640"/>
          <w:marRight w:val="0"/>
          <w:marTop w:val="0"/>
          <w:marBottom w:val="0"/>
          <w:divBdr>
            <w:top w:val="none" w:sz="0" w:space="0" w:color="auto"/>
            <w:left w:val="none" w:sz="0" w:space="0" w:color="auto"/>
            <w:bottom w:val="none" w:sz="0" w:space="0" w:color="auto"/>
            <w:right w:val="none" w:sz="0" w:space="0" w:color="auto"/>
          </w:divBdr>
        </w:div>
        <w:div w:id="1343897788">
          <w:marLeft w:val="640"/>
          <w:marRight w:val="0"/>
          <w:marTop w:val="0"/>
          <w:marBottom w:val="0"/>
          <w:divBdr>
            <w:top w:val="none" w:sz="0" w:space="0" w:color="auto"/>
            <w:left w:val="none" w:sz="0" w:space="0" w:color="auto"/>
            <w:bottom w:val="none" w:sz="0" w:space="0" w:color="auto"/>
            <w:right w:val="none" w:sz="0" w:space="0" w:color="auto"/>
          </w:divBdr>
        </w:div>
        <w:div w:id="1357270208">
          <w:marLeft w:val="640"/>
          <w:marRight w:val="0"/>
          <w:marTop w:val="0"/>
          <w:marBottom w:val="0"/>
          <w:divBdr>
            <w:top w:val="none" w:sz="0" w:space="0" w:color="auto"/>
            <w:left w:val="none" w:sz="0" w:space="0" w:color="auto"/>
            <w:bottom w:val="none" w:sz="0" w:space="0" w:color="auto"/>
            <w:right w:val="none" w:sz="0" w:space="0" w:color="auto"/>
          </w:divBdr>
        </w:div>
        <w:div w:id="1382482704">
          <w:marLeft w:val="640"/>
          <w:marRight w:val="0"/>
          <w:marTop w:val="0"/>
          <w:marBottom w:val="0"/>
          <w:divBdr>
            <w:top w:val="none" w:sz="0" w:space="0" w:color="auto"/>
            <w:left w:val="none" w:sz="0" w:space="0" w:color="auto"/>
            <w:bottom w:val="none" w:sz="0" w:space="0" w:color="auto"/>
            <w:right w:val="none" w:sz="0" w:space="0" w:color="auto"/>
          </w:divBdr>
        </w:div>
        <w:div w:id="1397777575">
          <w:marLeft w:val="640"/>
          <w:marRight w:val="0"/>
          <w:marTop w:val="0"/>
          <w:marBottom w:val="0"/>
          <w:divBdr>
            <w:top w:val="none" w:sz="0" w:space="0" w:color="auto"/>
            <w:left w:val="none" w:sz="0" w:space="0" w:color="auto"/>
            <w:bottom w:val="none" w:sz="0" w:space="0" w:color="auto"/>
            <w:right w:val="none" w:sz="0" w:space="0" w:color="auto"/>
          </w:divBdr>
        </w:div>
        <w:div w:id="1413547488">
          <w:marLeft w:val="640"/>
          <w:marRight w:val="0"/>
          <w:marTop w:val="0"/>
          <w:marBottom w:val="0"/>
          <w:divBdr>
            <w:top w:val="none" w:sz="0" w:space="0" w:color="auto"/>
            <w:left w:val="none" w:sz="0" w:space="0" w:color="auto"/>
            <w:bottom w:val="none" w:sz="0" w:space="0" w:color="auto"/>
            <w:right w:val="none" w:sz="0" w:space="0" w:color="auto"/>
          </w:divBdr>
        </w:div>
        <w:div w:id="1435901940">
          <w:marLeft w:val="640"/>
          <w:marRight w:val="0"/>
          <w:marTop w:val="0"/>
          <w:marBottom w:val="0"/>
          <w:divBdr>
            <w:top w:val="none" w:sz="0" w:space="0" w:color="auto"/>
            <w:left w:val="none" w:sz="0" w:space="0" w:color="auto"/>
            <w:bottom w:val="none" w:sz="0" w:space="0" w:color="auto"/>
            <w:right w:val="none" w:sz="0" w:space="0" w:color="auto"/>
          </w:divBdr>
        </w:div>
        <w:div w:id="1443107546">
          <w:marLeft w:val="640"/>
          <w:marRight w:val="0"/>
          <w:marTop w:val="0"/>
          <w:marBottom w:val="0"/>
          <w:divBdr>
            <w:top w:val="none" w:sz="0" w:space="0" w:color="auto"/>
            <w:left w:val="none" w:sz="0" w:space="0" w:color="auto"/>
            <w:bottom w:val="none" w:sz="0" w:space="0" w:color="auto"/>
            <w:right w:val="none" w:sz="0" w:space="0" w:color="auto"/>
          </w:divBdr>
        </w:div>
        <w:div w:id="1444181837">
          <w:marLeft w:val="640"/>
          <w:marRight w:val="0"/>
          <w:marTop w:val="0"/>
          <w:marBottom w:val="0"/>
          <w:divBdr>
            <w:top w:val="none" w:sz="0" w:space="0" w:color="auto"/>
            <w:left w:val="none" w:sz="0" w:space="0" w:color="auto"/>
            <w:bottom w:val="none" w:sz="0" w:space="0" w:color="auto"/>
            <w:right w:val="none" w:sz="0" w:space="0" w:color="auto"/>
          </w:divBdr>
        </w:div>
        <w:div w:id="1454903536">
          <w:marLeft w:val="640"/>
          <w:marRight w:val="0"/>
          <w:marTop w:val="0"/>
          <w:marBottom w:val="0"/>
          <w:divBdr>
            <w:top w:val="none" w:sz="0" w:space="0" w:color="auto"/>
            <w:left w:val="none" w:sz="0" w:space="0" w:color="auto"/>
            <w:bottom w:val="none" w:sz="0" w:space="0" w:color="auto"/>
            <w:right w:val="none" w:sz="0" w:space="0" w:color="auto"/>
          </w:divBdr>
        </w:div>
        <w:div w:id="1473249923">
          <w:marLeft w:val="640"/>
          <w:marRight w:val="0"/>
          <w:marTop w:val="0"/>
          <w:marBottom w:val="0"/>
          <w:divBdr>
            <w:top w:val="none" w:sz="0" w:space="0" w:color="auto"/>
            <w:left w:val="none" w:sz="0" w:space="0" w:color="auto"/>
            <w:bottom w:val="none" w:sz="0" w:space="0" w:color="auto"/>
            <w:right w:val="none" w:sz="0" w:space="0" w:color="auto"/>
          </w:divBdr>
        </w:div>
        <w:div w:id="1474637271">
          <w:marLeft w:val="640"/>
          <w:marRight w:val="0"/>
          <w:marTop w:val="0"/>
          <w:marBottom w:val="0"/>
          <w:divBdr>
            <w:top w:val="none" w:sz="0" w:space="0" w:color="auto"/>
            <w:left w:val="none" w:sz="0" w:space="0" w:color="auto"/>
            <w:bottom w:val="none" w:sz="0" w:space="0" w:color="auto"/>
            <w:right w:val="none" w:sz="0" w:space="0" w:color="auto"/>
          </w:divBdr>
        </w:div>
        <w:div w:id="1508054718">
          <w:marLeft w:val="640"/>
          <w:marRight w:val="0"/>
          <w:marTop w:val="0"/>
          <w:marBottom w:val="0"/>
          <w:divBdr>
            <w:top w:val="none" w:sz="0" w:space="0" w:color="auto"/>
            <w:left w:val="none" w:sz="0" w:space="0" w:color="auto"/>
            <w:bottom w:val="none" w:sz="0" w:space="0" w:color="auto"/>
            <w:right w:val="none" w:sz="0" w:space="0" w:color="auto"/>
          </w:divBdr>
        </w:div>
        <w:div w:id="1533346246">
          <w:marLeft w:val="640"/>
          <w:marRight w:val="0"/>
          <w:marTop w:val="0"/>
          <w:marBottom w:val="0"/>
          <w:divBdr>
            <w:top w:val="none" w:sz="0" w:space="0" w:color="auto"/>
            <w:left w:val="none" w:sz="0" w:space="0" w:color="auto"/>
            <w:bottom w:val="none" w:sz="0" w:space="0" w:color="auto"/>
            <w:right w:val="none" w:sz="0" w:space="0" w:color="auto"/>
          </w:divBdr>
        </w:div>
        <w:div w:id="1544632067">
          <w:marLeft w:val="640"/>
          <w:marRight w:val="0"/>
          <w:marTop w:val="0"/>
          <w:marBottom w:val="0"/>
          <w:divBdr>
            <w:top w:val="none" w:sz="0" w:space="0" w:color="auto"/>
            <w:left w:val="none" w:sz="0" w:space="0" w:color="auto"/>
            <w:bottom w:val="none" w:sz="0" w:space="0" w:color="auto"/>
            <w:right w:val="none" w:sz="0" w:space="0" w:color="auto"/>
          </w:divBdr>
        </w:div>
        <w:div w:id="1545173675">
          <w:marLeft w:val="640"/>
          <w:marRight w:val="0"/>
          <w:marTop w:val="0"/>
          <w:marBottom w:val="0"/>
          <w:divBdr>
            <w:top w:val="none" w:sz="0" w:space="0" w:color="auto"/>
            <w:left w:val="none" w:sz="0" w:space="0" w:color="auto"/>
            <w:bottom w:val="none" w:sz="0" w:space="0" w:color="auto"/>
            <w:right w:val="none" w:sz="0" w:space="0" w:color="auto"/>
          </w:divBdr>
        </w:div>
        <w:div w:id="1567034439">
          <w:marLeft w:val="640"/>
          <w:marRight w:val="0"/>
          <w:marTop w:val="0"/>
          <w:marBottom w:val="0"/>
          <w:divBdr>
            <w:top w:val="none" w:sz="0" w:space="0" w:color="auto"/>
            <w:left w:val="none" w:sz="0" w:space="0" w:color="auto"/>
            <w:bottom w:val="none" w:sz="0" w:space="0" w:color="auto"/>
            <w:right w:val="none" w:sz="0" w:space="0" w:color="auto"/>
          </w:divBdr>
        </w:div>
        <w:div w:id="1577593194">
          <w:marLeft w:val="640"/>
          <w:marRight w:val="0"/>
          <w:marTop w:val="0"/>
          <w:marBottom w:val="0"/>
          <w:divBdr>
            <w:top w:val="none" w:sz="0" w:space="0" w:color="auto"/>
            <w:left w:val="none" w:sz="0" w:space="0" w:color="auto"/>
            <w:bottom w:val="none" w:sz="0" w:space="0" w:color="auto"/>
            <w:right w:val="none" w:sz="0" w:space="0" w:color="auto"/>
          </w:divBdr>
        </w:div>
        <w:div w:id="1584334878">
          <w:marLeft w:val="640"/>
          <w:marRight w:val="0"/>
          <w:marTop w:val="0"/>
          <w:marBottom w:val="0"/>
          <w:divBdr>
            <w:top w:val="none" w:sz="0" w:space="0" w:color="auto"/>
            <w:left w:val="none" w:sz="0" w:space="0" w:color="auto"/>
            <w:bottom w:val="none" w:sz="0" w:space="0" w:color="auto"/>
            <w:right w:val="none" w:sz="0" w:space="0" w:color="auto"/>
          </w:divBdr>
        </w:div>
        <w:div w:id="1602377788">
          <w:marLeft w:val="640"/>
          <w:marRight w:val="0"/>
          <w:marTop w:val="0"/>
          <w:marBottom w:val="0"/>
          <w:divBdr>
            <w:top w:val="none" w:sz="0" w:space="0" w:color="auto"/>
            <w:left w:val="none" w:sz="0" w:space="0" w:color="auto"/>
            <w:bottom w:val="none" w:sz="0" w:space="0" w:color="auto"/>
            <w:right w:val="none" w:sz="0" w:space="0" w:color="auto"/>
          </w:divBdr>
        </w:div>
        <w:div w:id="1613783294">
          <w:marLeft w:val="640"/>
          <w:marRight w:val="0"/>
          <w:marTop w:val="0"/>
          <w:marBottom w:val="0"/>
          <w:divBdr>
            <w:top w:val="none" w:sz="0" w:space="0" w:color="auto"/>
            <w:left w:val="none" w:sz="0" w:space="0" w:color="auto"/>
            <w:bottom w:val="none" w:sz="0" w:space="0" w:color="auto"/>
            <w:right w:val="none" w:sz="0" w:space="0" w:color="auto"/>
          </w:divBdr>
        </w:div>
        <w:div w:id="1614943161">
          <w:marLeft w:val="640"/>
          <w:marRight w:val="0"/>
          <w:marTop w:val="0"/>
          <w:marBottom w:val="0"/>
          <w:divBdr>
            <w:top w:val="none" w:sz="0" w:space="0" w:color="auto"/>
            <w:left w:val="none" w:sz="0" w:space="0" w:color="auto"/>
            <w:bottom w:val="none" w:sz="0" w:space="0" w:color="auto"/>
            <w:right w:val="none" w:sz="0" w:space="0" w:color="auto"/>
          </w:divBdr>
        </w:div>
        <w:div w:id="1626353330">
          <w:marLeft w:val="640"/>
          <w:marRight w:val="0"/>
          <w:marTop w:val="0"/>
          <w:marBottom w:val="0"/>
          <w:divBdr>
            <w:top w:val="none" w:sz="0" w:space="0" w:color="auto"/>
            <w:left w:val="none" w:sz="0" w:space="0" w:color="auto"/>
            <w:bottom w:val="none" w:sz="0" w:space="0" w:color="auto"/>
            <w:right w:val="none" w:sz="0" w:space="0" w:color="auto"/>
          </w:divBdr>
        </w:div>
        <w:div w:id="1636445823">
          <w:marLeft w:val="640"/>
          <w:marRight w:val="0"/>
          <w:marTop w:val="0"/>
          <w:marBottom w:val="0"/>
          <w:divBdr>
            <w:top w:val="none" w:sz="0" w:space="0" w:color="auto"/>
            <w:left w:val="none" w:sz="0" w:space="0" w:color="auto"/>
            <w:bottom w:val="none" w:sz="0" w:space="0" w:color="auto"/>
            <w:right w:val="none" w:sz="0" w:space="0" w:color="auto"/>
          </w:divBdr>
        </w:div>
        <w:div w:id="1638298002">
          <w:marLeft w:val="640"/>
          <w:marRight w:val="0"/>
          <w:marTop w:val="0"/>
          <w:marBottom w:val="0"/>
          <w:divBdr>
            <w:top w:val="none" w:sz="0" w:space="0" w:color="auto"/>
            <w:left w:val="none" w:sz="0" w:space="0" w:color="auto"/>
            <w:bottom w:val="none" w:sz="0" w:space="0" w:color="auto"/>
            <w:right w:val="none" w:sz="0" w:space="0" w:color="auto"/>
          </w:divBdr>
        </w:div>
        <w:div w:id="1648558403">
          <w:marLeft w:val="640"/>
          <w:marRight w:val="0"/>
          <w:marTop w:val="0"/>
          <w:marBottom w:val="0"/>
          <w:divBdr>
            <w:top w:val="none" w:sz="0" w:space="0" w:color="auto"/>
            <w:left w:val="none" w:sz="0" w:space="0" w:color="auto"/>
            <w:bottom w:val="none" w:sz="0" w:space="0" w:color="auto"/>
            <w:right w:val="none" w:sz="0" w:space="0" w:color="auto"/>
          </w:divBdr>
        </w:div>
        <w:div w:id="1650479700">
          <w:marLeft w:val="640"/>
          <w:marRight w:val="0"/>
          <w:marTop w:val="0"/>
          <w:marBottom w:val="0"/>
          <w:divBdr>
            <w:top w:val="none" w:sz="0" w:space="0" w:color="auto"/>
            <w:left w:val="none" w:sz="0" w:space="0" w:color="auto"/>
            <w:bottom w:val="none" w:sz="0" w:space="0" w:color="auto"/>
            <w:right w:val="none" w:sz="0" w:space="0" w:color="auto"/>
          </w:divBdr>
        </w:div>
        <w:div w:id="1673752171">
          <w:marLeft w:val="640"/>
          <w:marRight w:val="0"/>
          <w:marTop w:val="0"/>
          <w:marBottom w:val="0"/>
          <w:divBdr>
            <w:top w:val="none" w:sz="0" w:space="0" w:color="auto"/>
            <w:left w:val="none" w:sz="0" w:space="0" w:color="auto"/>
            <w:bottom w:val="none" w:sz="0" w:space="0" w:color="auto"/>
            <w:right w:val="none" w:sz="0" w:space="0" w:color="auto"/>
          </w:divBdr>
        </w:div>
        <w:div w:id="1677729351">
          <w:marLeft w:val="640"/>
          <w:marRight w:val="0"/>
          <w:marTop w:val="0"/>
          <w:marBottom w:val="0"/>
          <w:divBdr>
            <w:top w:val="none" w:sz="0" w:space="0" w:color="auto"/>
            <w:left w:val="none" w:sz="0" w:space="0" w:color="auto"/>
            <w:bottom w:val="none" w:sz="0" w:space="0" w:color="auto"/>
            <w:right w:val="none" w:sz="0" w:space="0" w:color="auto"/>
          </w:divBdr>
        </w:div>
        <w:div w:id="1688210272">
          <w:marLeft w:val="640"/>
          <w:marRight w:val="0"/>
          <w:marTop w:val="0"/>
          <w:marBottom w:val="0"/>
          <w:divBdr>
            <w:top w:val="none" w:sz="0" w:space="0" w:color="auto"/>
            <w:left w:val="none" w:sz="0" w:space="0" w:color="auto"/>
            <w:bottom w:val="none" w:sz="0" w:space="0" w:color="auto"/>
            <w:right w:val="none" w:sz="0" w:space="0" w:color="auto"/>
          </w:divBdr>
        </w:div>
        <w:div w:id="1695576088">
          <w:marLeft w:val="640"/>
          <w:marRight w:val="0"/>
          <w:marTop w:val="0"/>
          <w:marBottom w:val="0"/>
          <w:divBdr>
            <w:top w:val="none" w:sz="0" w:space="0" w:color="auto"/>
            <w:left w:val="none" w:sz="0" w:space="0" w:color="auto"/>
            <w:bottom w:val="none" w:sz="0" w:space="0" w:color="auto"/>
            <w:right w:val="none" w:sz="0" w:space="0" w:color="auto"/>
          </w:divBdr>
        </w:div>
        <w:div w:id="1697464122">
          <w:marLeft w:val="640"/>
          <w:marRight w:val="0"/>
          <w:marTop w:val="0"/>
          <w:marBottom w:val="0"/>
          <w:divBdr>
            <w:top w:val="none" w:sz="0" w:space="0" w:color="auto"/>
            <w:left w:val="none" w:sz="0" w:space="0" w:color="auto"/>
            <w:bottom w:val="none" w:sz="0" w:space="0" w:color="auto"/>
            <w:right w:val="none" w:sz="0" w:space="0" w:color="auto"/>
          </w:divBdr>
        </w:div>
        <w:div w:id="1712028266">
          <w:marLeft w:val="640"/>
          <w:marRight w:val="0"/>
          <w:marTop w:val="0"/>
          <w:marBottom w:val="0"/>
          <w:divBdr>
            <w:top w:val="none" w:sz="0" w:space="0" w:color="auto"/>
            <w:left w:val="none" w:sz="0" w:space="0" w:color="auto"/>
            <w:bottom w:val="none" w:sz="0" w:space="0" w:color="auto"/>
            <w:right w:val="none" w:sz="0" w:space="0" w:color="auto"/>
          </w:divBdr>
        </w:div>
        <w:div w:id="1716158231">
          <w:marLeft w:val="640"/>
          <w:marRight w:val="0"/>
          <w:marTop w:val="0"/>
          <w:marBottom w:val="0"/>
          <w:divBdr>
            <w:top w:val="none" w:sz="0" w:space="0" w:color="auto"/>
            <w:left w:val="none" w:sz="0" w:space="0" w:color="auto"/>
            <w:bottom w:val="none" w:sz="0" w:space="0" w:color="auto"/>
            <w:right w:val="none" w:sz="0" w:space="0" w:color="auto"/>
          </w:divBdr>
        </w:div>
        <w:div w:id="1743605335">
          <w:marLeft w:val="640"/>
          <w:marRight w:val="0"/>
          <w:marTop w:val="0"/>
          <w:marBottom w:val="0"/>
          <w:divBdr>
            <w:top w:val="none" w:sz="0" w:space="0" w:color="auto"/>
            <w:left w:val="none" w:sz="0" w:space="0" w:color="auto"/>
            <w:bottom w:val="none" w:sz="0" w:space="0" w:color="auto"/>
            <w:right w:val="none" w:sz="0" w:space="0" w:color="auto"/>
          </w:divBdr>
        </w:div>
        <w:div w:id="1743942925">
          <w:marLeft w:val="640"/>
          <w:marRight w:val="0"/>
          <w:marTop w:val="0"/>
          <w:marBottom w:val="0"/>
          <w:divBdr>
            <w:top w:val="none" w:sz="0" w:space="0" w:color="auto"/>
            <w:left w:val="none" w:sz="0" w:space="0" w:color="auto"/>
            <w:bottom w:val="none" w:sz="0" w:space="0" w:color="auto"/>
            <w:right w:val="none" w:sz="0" w:space="0" w:color="auto"/>
          </w:divBdr>
        </w:div>
        <w:div w:id="1761097489">
          <w:marLeft w:val="640"/>
          <w:marRight w:val="0"/>
          <w:marTop w:val="0"/>
          <w:marBottom w:val="0"/>
          <w:divBdr>
            <w:top w:val="none" w:sz="0" w:space="0" w:color="auto"/>
            <w:left w:val="none" w:sz="0" w:space="0" w:color="auto"/>
            <w:bottom w:val="none" w:sz="0" w:space="0" w:color="auto"/>
            <w:right w:val="none" w:sz="0" w:space="0" w:color="auto"/>
          </w:divBdr>
        </w:div>
        <w:div w:id="1778521018">
          <w:marLeft w:val="640"/>
          <w:marRight w:val="0"/>
          <w:marTop w:val="0"/>
          <w:marBottom w:val="0"/>
          <w:divBdr>
            <w:top w:val="none" w:sz="0" w:space="0" w:color="auto"/>
            <w:left w:val="none" w:sz="0" w:space="0" w:color="auto"/>
            <w:bottom w:val="none" w:sz="0" w:space="0" w:color="auto"/>
            <w:right w:val="none" w:sz="0" w:space="0" w:color="auto"/>
          </w:divBdr>
        </w:div>
        <w:div w:id="1782256990">
          <w:marLeft w:val="640"/>
          <w:marRight w:val="0"/>
          <w:marTop w:val="0"/>
          <w:marBottom w:val="0"/>
          <w:divBdr>
            <w:top w:val="none" w:sz="0" w:space="0" w:color="auto"/>
            <w:left w:val="none" w:sz="0" w:space="0" w:color="auto"/>
            <w:bottom w:val="none" w:sz="0" w:space="0" w:color="auto"/>
            <w:right w:val="none" w:sz="0" w:space="0" w:color="auto"/>
          </w:divBdr>
        </w:div>
        <w:div w:id="1782802525">
          <w:marLeft w:val="640"/>
          <w:marRight w:val="0"/>
          <w:marTop w:val="0"/>
          <w:marBottom w:val="0"/>
          <w:divBdr>
            <w:top w:val="none" w:sz="0" w:space="0" w:color="auto"/>
            <w:left w:val="none" w:sz="0" w:space="0" w:color="auto"/>
            <w:bottom w:val="none" w:sz="0" w:space="0" w:color="auto"/>
            <w:right w:val="none" w:sz="0" w:space="0" w:color="auto"/>
          </w:divBdr>
        </w:div>
        <w:div w:id="1802306148">
          <w:marLeft w:val="640"/>
          <w:marRight w:val="0"/>
          <w:marTop w:val="0"/>
          <w:marBottom w:val="0"/>
          <w:divBdr>
            <w:top w:val="none" w:sz="0" w:space="0" w:color="auto"/>
            <w:left w:val="none" w:sz="0" w:space="0" w:color="auto"/>
            <w:bottom w:val="none" w:sz="0" w:space="0" w:color="auto"/>
            <w:right w:val="none" w:sz="0" w:space="0" w:color="auto"/>
          </w:divBdr>
        </w:div>
        <w:div w:id="1812752798">
          <w:marLeft w:val="640"/>
          <w:marRight w:val="0"/>
          <w:marTop w:val="0"/>
          <w:marBottom w:val="0"/>
          <w:divBdr>
            <w:top w:val="none" w:sz="0" w:space="0" w:color="auto"/>
            <w:left w:val="none" w:sz="0" w:space="0" w:color="auto"/>
            <w:bottom w:val="none" w:sz="0" w:space="0" w:color="auto"/>
            <w:right w:val="none" w:sz="0" w:space="0" w:color="auto"/>
          </w:divBdr>
        </w:div>
        <w:div w:id="1813870019">
          <w:marLeft w:val="640"/>
          <w:marRight w:val="0"/>
          <w:marTop w:val="0"/>
          <w:marBottom w:val="0"/>
          <w:divBdr>
            <w:top w:val="none" w:sz="0" w:space="0" w:color="auto"/>
            <w:left w:val="none" w:sz="0" w:space="0" w:color="auto"/>
            <w:bottom w:val="none" w:sz="0" w:space="0" w:color="auto"/>
            <w:right w:val="none" w:sz="0" w:space="0" w:color="auto"/>
          </w:divBdr>
        </w:div>
        <w:div w:id="1820995360">
          <w:marLeft w:val="640"/>
          <w:marRight w:val="0"/>
          <w:marTop w:val="0"/>
          <w:marBottom w:val="0"/>
          <w:divBdr>
            <w:top w:val="none" w:sz="0" w:space="0" w:color="auto"/>
            <w:left w:val="none" w:sz="0" w:space="0" w:color="auto"/>
            <w:bottom w:val="none" w:sz="0" w:space="0" w:color="auto"/>
            <w:right w:val="none" w:sz="0" w:space="0" w:color="auto"/>
          </w:divBdr>
        </w:div>
        <w:div w:id="1835028295">
          <w:marLeft w:val="640"/>
          <w:marRight w:val="0"/>
          <w:marTop w:val="0"/>
          <w:marBottom w:val="0"/>
          <w:divBdr>
            <w:top w:val="none" w:sz="0" w:space="0" w:color="auto"/>
            <w:left w:val="none" w:sz="0" w:space="0" w:color="auto"/>
            <w:bottom w:val="none" w:sz="0" w:space="0" w:color="auto"/>
            <w:right w:val="none" w:sz="0" w:space="0" w:color="auto"/>
          </w:divBdr>
        </w:div>
        <w:div w:id="1848323208">
          <w:marLeft w:val="640"/>
          <w:marRight w:val="0"/>
          <w:marTop w:val="0"/>
          <w:marBottom w:val="0"/>
          <w:divBdr>
            <w:top w:val="none" w:sz="0" w:space="0" w:color="auto"/>
            <w:left w:val="none" w:sz="0" w:space="0" w:color="auto"/>
            <w:bottom w:val="none" w:sz="0" w:space="0" w:color="auto"/>
            <w:right w:val="none" w:sz="0" w:space="0" w:color="auto"/>
          </w:divBdr>
        </w:div>
        <w:div w:id="1849707823">
          <w:marLeft w:val="640"/>
          <w:marRight w:val="0"/>
          <w:marTop w:val="0"/>
          <w:marBottom w:val="0"/>
          <w:divBdr>
            <w:top w:val="none" w:sz="0" w:space="0" w:color="auto"/>
            <w:left w:val="none" w:sz="0" w:space="0" w:color="auto"/>
            <w:bottom w:val="none" w:sz="0" w:space="0" w:color="auto"/>
            <w:right w:val="none" w:sz="0" w:space="0" w:color="auto"/>
          </w:divBdr>
        </w:div>
        <w:div w:id="1852833827">
          <w:marLeft w:val="640"/>
          <w:marRight w:val="0"/>
          <w:marTop w:val="0"/>
          <w:marBottom w:val="0"/>
          <w:divBdr>
            <w:top w:val="none" w:sz="0" w:space="0" w:color="auto"/>
            <w:left w:val="none" w:sz="0" w:space="0" w:color="auto"/>
            <w:bottom w:val="none" w:sz="0" w:space="0" w:color="auto"/>
            <w:right w:val="none" w:sz="0" w:space="0" w:color="auto"/>
          </w:divBdr>
        </w:div>
        <w:div w:id="1862084217">
          <w:marLeft w:val="640"/>
          <w:marRight w:val="0"/>
          <w:marTop w:val="0"/>
          <w:marBottom w:val="0"/>
          <w:divBdr>
            <w:top w:val="none" w:sz="0" w:space="0" w:color="auto"/>
            <w:left w:val="none" w:sz="0" w:space="0" w:color="auto"/>
            <w:bottom w:val="none" w:sz="0" w:space="0" w:color="auto"/>
            <w:right w:val="none" w:sz="0" w:space="0" w:color="auto"/>
          </w:divBdr>
        </w:div>
        <w:div w:id="1865173098">
          <w:marLeft w:val="640"/>
          <w:marRight w:val="0"/>
          <w:marTop w:val="0"/>
          <w:marBottom w:val="0"/>
          <w:divBdr>
            <w:top w:val="none" w:sz="0" w:space="0" w:color="auto"/>
            <w:left w:val="none" w:sz="0" w:space="0" w:color="auto"/>
            <w:bottom w:val="none" w:sz="0" w:space="0" w:color="auto"/>
            <w:right w:val="none" w:sz="0" w:space="0" w:color="auto"/>
          </w:divBdr>
        </w:div>
        <w:div w:id="1872188282">
          <w:marLeft w:val="640"/>
          <w:marRight w:val="0"/>
          <w:marTop w:val="0"/>
          <w:marBottom w:val="0"/>
          <w:divBdr>
            <w:top w:val="none" w:sz="0" w:space="0" w:color="auto"/>
            <w:left w:val="none" w:sz="0" w:space="0" w:color="auto"/>
            <w:bottom w:val="none" w:sz="0" w:space="0" w:color="auto"/>
            <w:right w:val="none" w:sz="0" w:space="0" w:color="auto"/>
          </w:divBdr>
        </w:div>
        <w:div w:id="1888301984">
          <w:marLeft w:val="640"/>
          <w:marRight w:val="0"/>
          <w:marTop w:val="0"/>
          <w:marBottom w:val="0"/>
          <w:divBdr>
            <w:top w:val="none" w:sz="0" w:space="0" w:color="auto"/>
            <w:left w:val="none" w:sz="0" w:space="0" w:color="auto"/>
            <w:bottom w:val="none" w:sz="0" w:space="0" w:color="auto"/>
            <w:right w:val="none" w:sz="0" w:space="0" w:color="auto"/>
          </w:divBdr>
        </w:div>
        <w:div w:id="1924954026">
          <w:marLeft w:val="640"/>
          <w:marRight w:val="0"/>
          <w:marTop w:val="0"/>
          <w:marBottom w:val="0"/>
          <w:divBdr>
            <w:top w:val="none" w:sz="0" w:space="0" w:color="auto"/>
            <w:left w:val="none" w:sz="0" w:space="0" w:color="auto"/>
            <w:bottom w:val="none" w:sz="0" w:space="0" w:color="auto"/>
            <w:right w:val="none" w:sz="0" w:space="0" w:color="auto"/>
          </w:divBdr>
        </w:div>
        <w:div w:id="1944679898">
          <w:marLeft w:val="640"/>
          <w:marRight w:val="0"/>
          <w:marTop w:val="0"/>
          <w:marBottom w:val="0"/>
          <w:divBdr>
            <w:top w:val="none" w:sz="0" w:space="0" w:color="auto"/>
            <w:left w:val="none" w:sz="0" w:space="0" w:color="auto"/>
            <w:bottom w:val="none" w:sz="0" w:space="0" w:color="auto"/>
            <w:right w:val="none" w:sz="0" w:space="0" w:color="auto"/>
          </w:divBdr>
        </w:div>
        <w:div w:id="2034959371">
          <w:marLeft w:val="640"/>
          <w:marRight w:val="0"/>
          <w:marTop w:val="0"/>
          <w:marBottom w:val="0"/>
          <w:divBdr>
            <w:top w:val="none" w:sz="0" w:space="0" w:color="auto"/>
            <w:left w:val="none" w:sz="0" w:space="0" w:color="auto"/>
            <w:bottom w:val="none" w:sz="0" w:space="0" w:color="auto"/>
            <w:right w:val="none" w:sz="0" w:space="0" w:color="auto"/>
          </w:divBdr>
        </w:div>
        <w:div w:id="2041392071">
          <w:marLeft w:val="640"/>
          <w:marRight w:val="0"/>
          <w:marTop w:val="0"/>
          <w:marBottom w:val="0"/>
          <w:divBdr>
            <w:top w:val="none" w:sz="0" w:space="0" w:color="auto"/>
            <w:left w:val="none" w:sz="0" w:space="0" w:color="auto"/>
            <w:bottom w:val="none" w:sz="0" w:space="0" w:color="auto"/>
            <w:right w:val="none" w:sz="0" w:space="0" w:color="auto"/>
          </w:divBdr>
        </w:div>
        <w:div w:id="2088377123">
          <w:marLeft w:val="640"/>
          <w:marRight w:val="0"/>
          <w:marTop w:val="0"/>
          <w:marBottom w:val="0"/>
          <w:divBdr>
            <w:top w:val="none" w:sz="0" w:space="0" w:color="auto"/>
            <w:left w:val="none" w:sz="0" w:space="0" w:color="auto"/>
            <w:bottom w:val="none" w:sz="0" w:space="0" w:color="auto"/>
            <w:right w:val="none" w:sz="0" w:space="0" w:color="auto"/>
          </w:divBdr>
        </w:div>
        <w:div w:id="2098281761">
          <w:marLeft w:val="640"/>
          <w:marRight w:val="0"/>
          <w:marTop w:val="0"/>
          <w:marBottom w:val="0"/>
          <w:divBdr>
            <w:top w:val="none" w:sz="0" w:space="0" w:color="auto"/>
            <w:left w:val="none" w:sz="0" w:space="0" w:color="auto"/>
            <w:bottom w:val="none" w:sz="0" w:space="0" w:color="auto"/>
            <w:right w:val="none" w:sz="0" w:space="0" w:color="auto"/>
          </w:divBdr>
        </w:div>
        <w:div w:id="2124690225">
          <w:marLeft w:val="640"/>
          <w:marRight w:val="0"/>
          <w:marTop w:val="0"/>
          <w:marBottom w:val="0"/>
          <w:divBdr>
            <w:top w:val="none" w:sz="0" w:space="0" w:color="auto"/>
            <w:left w:val="none" w:sz="0" w:space="0" w:color="auto"/>
            <w:bottom w:val="none" w:sz="0" w:space="0" w:color="auto"/>
            <w:right w:val="none" w:sz="0" w:space="0" w:color="auto"/>
          </w:divBdr>
        </w:div>
        <w:div w:id="2132436720">
          <w:marLeft w:val="640"/>
          <w:marRight w:val="0"/>
          <w:marTop w:val="0"/>
          <w:marBottom w:val="0"/>
          <w:divBdr>
            <w:top w:val="none" w:sz="0" w:space="0" w:color="auto"/>
            <w:left w:val="none" w:sz="0" w:space="0" w:color="auto"/>
            <w:bottom w:val="none" w:sz="0" w:space="0" w:color="auto"/>
            <w:right w:val="none" w:sz="0" w:space="0" w:color="auto"/>
          </w:divBdr>
        </w:div>
        <w:div w:id="2143495904">
          <w:marLeft w:val="640"/>
          <w:marRight w:val="0"/>
          <w:marTop w:val="0"/>
          <w:marBottom w:val="0"/>
          <w:divBdr>
            <w:top w:val="none" w:sz="0" w:space="0" w:color="auto"/>
            <w:left w:val="none" w:sz="0" w:space="0" w:color="auto"/>
            <w:bottom w:val="none" w:sz="0" w:space="0" w:color="auto"/>
            <w:right w:val="none" w:sz="0" w:space="0" w:color="auto"/>
          </w:divBdr>
        </w:div>
        <w:div w:id="2144880950">
          <w:marLeft w:val="640"/>
          <w:marRight w:val="0"/>
          <w:marTop w:val="0"/>
          <w:marBottom w:val="0"/>
          <w:divBdr>
            <w:top w:val="none" w:sz="0" w:space="0" w:color="auto"/>
            <w:left w:val="none" w:sz="0" w:space="0" w:color="auto"/>
            <w:bottom w:val="none" w:sz="0" w:space="0" w:color="auto"/>
            <w:right w:val="none" w:sz="0" w:space="0" w:color="auto"/>
          </w:divBdr>
        </w:div>
      </w:divsChild>
    </w:div>
    <w:div w:id="1714191761">
      <w:bodyDiv w:val="1"/>
      <w:marLeft w:val="0"/>
      <w:marRight w:val="0"/>
      <w:marTop w:val="0"/>
      <w:marBottom w:val="0"/>
      <w:divBdr>
        <w:top w:val="none" w:sz="0" w:space="0" w:color="auto"/>
        <w:left w:val="none" w:sz="0" w:space="0" w:color="auto"/>
        <w:bottom w:val="none" w:sz="0" w:space="0" w:color="auto"/>
        <w:right w:val="none" w:sz="0" w:space="0" w:color="auto"/>
      </w:divBdr>
    </w:div>
    <w:div w:id="1719235625">
      <w:bodyDiv w:val="1"/>
      <w:marLeft w:val="0"/>
      <w:marRight w:val="0"/>
      <w:marTop w:val="0"/>
      <w:marBottom w:val="0"/>
      <w:divBdr>
        <w:top w:val="none" w:sz="0" w:space="0" w:color="auto"/>
        <w:left w:val="none" w:sz="0" w:space="0" w:color="auto"/>
        <w:bottom w:val="none" w:sz="0" w:space="0" w:color="auto"/>
        <w:right w:val="none" w:sz="0" w:space="0" w:color="auto"/>
      </w:divBdr>
    </w:div>
    <w:div w:id="1726830772">
      <w:bodyDiv w:val="1"/>
      <w:marLeft w:val="0"/>
      <w:marRight w:val="0"/>
      <w:marTop w:val="0"/>
      <w:marBottom w:val="0"/>
      <w:divBdr>
        <w:top w:val="none" w:sz="0" w:space="0" w:color="auto"/>
        <w:left w:val="none" w:sz="0" w:space="0" w:color="auto"/>
        <w:bottom w:val="none" w:sz="0" w:space="0" w:color="auto"/>
        <w:right w:val="none" w:sz="0" w:space="0" w:color="auto"/>
      </w:divBdr>
      <w:divsChild>
        <w:div w:id="19092487">
          <w:marLeft w:val="640"/>
          <w:marRight w:val="0"/>
          <w:marTop w:val="0"/>
          <w:marBottom w:val="0"/>
          <w:divBdr>
            <w:top w:val="none" w:sz="0" w:space="0" w:color="auto"/>
            <w:left w:val="none" w:sz="0" w:space="0" w:color="auto"/>
            <w:bottom w:val="none" w:sz="0" w:space="0" w:color="auto"/>
            <w:right w:val="none" w:sz="0" w:space="0" w:color="auto"/>
          </w:divBdr>
        </w:div>
        <w:div w:id="36392342">
          <w:marLeft w:val="640"/>
          <w:marRight w:val="0"/>
          <w:marTop w:val="0"/>
          <w:marBottom w:val="0"/>
          <w:divBdr>
            <w:top w:val="none" w:sz="0" w:space="0" w:color="auto"/>
            <w:left w:val="none" w:sz="0" w:space="0" w:color="auto"/>
            <w:bottom w:val="none" w:sz="0" w:space="0" w:color="auto"/>
            <w:right w:val="none" w:sz="0" w:space="0" w:color="auto"/>
          </w:divBdr>
        </w:div>
        <w:div w:id="51732170">
          <w:marLeft w:val="640"/>
          <w:marRight w:val="0"/>
          <w:marTop w:val="0"/>
          <w:marBottom w:val="0"/>
          <w:divBdr>
            <w:top w:val="none" w:sz="0" w:space="0" w:color="auto"/>
            <w:left w:val="none" w:sz="0" w:space="0" w:color="auto"/>
            <w:bottom w:val="none" w:sz="0" w:space="0" w:color="auto"/>
            <w:right w:val="none" w:sz="0" w:space="0" w:color="auto"/>
          </w:divBdr>
        </w:div>
        <w:div w:id="53239823">
          <w:marLeft w:val="640"/>
          <w:marRight w:val="0"/>
          <w:marTop w:val="0"/>
          <w:marBottom w:val="0"/>
          <w:divBdr>
            <w:top w:val="none" w:sz="0" w:space="0" w:color="auto"/>
            <w:left w:val="none" w:sz="0" w:space="0" w:color="auto"/>
            <w:bottom w:val="none" w:sz="0" w:space="0" w:color="auto"/>
            <w:right w:val="none" w:sz="0" w:space="0" w:color="auto"/>
          </w:divBdr>
        </w:div>
        <w:div w:id="66877440">
          <w:marLeft w:val="640"/>
          <w:marRight w:val="0"/>
          <w:marTop w:val="0"/>
          <w:marBottom w:val="0"/>
          <w:divBdr>
            <w:top w:val="none" w:sz="0" w:space="0" w:color="auto"/>
            <w:left w:val="none" w:sz="0" w:space="0" w:color="auto"/>
            <w:bottom w:val="none" w:sz="0" w:space="0" w:color="auto"/>
            <w:right w:val="none" w:sz="0" w:space="0" w:color="auto"/>
          </w:divBdr>
        </w:div>
        <w:div w:id="72313992">
          <w:marLeft w:val="640"/>
          <w:marRight w:val="0"/>
          <w:marTop w:val="0"/>
          <w:marBottom w:val="0"/>
          <w:divBdr>
            <w:top w:val="none" w:sz="0" w:space="0" w:color="auto"/>
            <w:left w:val="none" w:sz="0" w:space="0" w:color="auto"/>
            <w:bottom w:val="none" w:sz="0" w:space="0" w:color="auto"/>
            <w:right w:val="none" w:sz="0" w:space="0" w:color="auto"/>
          </w:divBdr>
        </w:div>
        <w:div w:id="72316502">
          <w:marLeft w:val="640"/>
          <w:marRight w:val="0"/>
          <w:marTop w:val="0"/>
          <w:marBottom w:val="0"/>
          <w:divBdr>
            <w:top w:val="none" w:sz="0" w:space="0" w:color="auto"/>
            <w:left w:val="none" w:sz="0" w:space="0" w:color="auto"/>
            <w:bottom w:val="none" w:sz="0" w:space="0" w:color="auto"/>
            <w:right w:val="none" w:sz="0" w:space="0" w:color="auto"/>
          </w:divBdr>
        </w:div>
        <w:div w:id="87702167">
          <w:marLeft w:val="640"/>
          <w:marRight w:val="0"/>
          <w:marTop w:val="0"/>
          <w:marBottom w:val="0"/>
          <w:divBdr>
            <w:top w:val="none" w:sz="0" w:space="0" w:color="auto"/>
            <w:left w:val="none" w:sz="0" w:space="0" w:color="auto"/>
            <w:bottom w:val="none" w:sz="0" w:space="0" w:color="auto"/>
            <w:right w:val="none" w:sz="0" w:space="0" w:color="auto"/>
          </w:divBdr>
        </w:div>
        <w:div w:id="89131442">
          <w:marLeft w:val="640"/>
          <w:marRight w:val="0"/>
          <w:marTop w:val="0"/>
          <w:marBottom w:val="0"/>
          <w:divBdr>
            <w:top w:val="none" w:sz="0" w:space="0" w:color="auto"/>
            <w:left w:val="none" w:sz="0" w:space="0" w:color="auto"/>
            <w:bottom w:val="none" w:sz="0" w:space="0" w:color="auto"/>
            <w:right w:val="none" w:sz="0" w:space="0" w:color="auto"/>
          </w:divBdr>
        </w:div>
        <w:div w:id="108087146">
          <w:marLeft w:val="640"/>
          <w:marRight w:val="0"/>
          <w:marTop w:val="0"/>
          <w:marBottom w:val="0"/>
          <w:divBdr>
            <w:top w:val="none" w:sz="0" w:space="0" w:color="auto"/>
            <w:left w:val="none" w:sz="0" w:space="0" w:color="auto"/>
            <w:bottom w:val="none" w:sz="0" w:space="0" w:color="auto"/>
            <w:right w:val="none" w:sz="0" w:space="0" w:color="auto"/>
          </w:divBdr>
        </w:div>
        <w:div w:id="113062306">
          <w:marLeft w:val="640"/>
          <w:marRight w:val="0"/>
          <w:marTop w:val="0"/>
          <w:marBottom w:val="0"/>
          <w:divBdr>
            <w:top w:val="none" w:sz="0" w:space="0" w:color="auto"/>
            <w:left w:val="none" w:sz="0" w:space="0" w:color="auto"/>
            <w:bottom w:val="none" w:sz="0" w:space="0" w:color="auto"/>
            <w:right w:val="none" w:sz="0" w:space="0" w:color="auto"/>
          </w:divBdr>
        </w:div>
        <w:div w:id="162018274">
          <w:marLeft w:val="640"/>
          <w:marRight w:val="0"/>
          <w:marTop w:val="0"/>
          <w:marBottom w:val="0"/>
          <w:divBdr>
            <w:top w:val="none" w:sz="0" w:space="0" w:color="auto"/>
            <w:left w:val="none" w:sz="0" w:space="0" w:color="auto"/>
            <w:bottom w:val="none" w:sz="0" w:space="0" w:color="auto"/>
            <w:right w:val="none" w:sz="0" w:space="0" w:color="auto"/>
          </w:divBdr>
        </w:div>
        <w:div w:id="171840260">
          <w:marLeft w:val="640"/>
          <w:marRight w:val="0"/>
          <w:marTop w:val="0"/>
          <w:marBottom w:val="0"/>
          <w:divBdr>
            <w:top w:val="none" w:sz="0" w:space="0" w:color="auto"/>
            <w:left w:val="none" w:sz="0" w:space="0" w:color="auto"/>
            <w:bottom w:val="none" w:sz="0" w:space="0" w:color="auto"/>
            <w:right w:val="none" w:sz="0" w:space="0" w:color="auto"/>
          </w:divBdr>
        </w:div>
        <w:div w:id="179316123">
          <w:marLeft w:val="640"/>
          <w:marRight w:val="0"/>
          <w:marTop w:val="0"/>
          <w:marBottom w:val="0"/>
          <w:divBdr>
            <w:top w:val="none" w:sz="0" w:space="0" w:color="auto"/>
            <w:left w:val="none" w:sz="0" w:space="0" w:color="auto"/>
            <w:bottom w:val="none" w:sz="0" w:space="0" w:color="auto"/>
            <w:right w:val="none" w:sz="0" w:space="0" w:color="auto"/>
          </w:divBdr>
        </w:div>
        <w:div w:id="183861038">
          <w:marLeft w:val="640"/>
          <w:marRight w:val="0"/>
          <w:marTop w:val="0"/>
          <w:marBottom w:val="0"/>
          <w:divBdr>
            <w:top w:val="none" w:sz="0" w:space="0" w:color="auto"/>
            <w:left w:val="none" w:sz="0" w:space="0" w:color="auto"/>
            <w:bottom w:val="none" w:sz="0" w:space="0" w:color="auto"/>
            <w:right w:val="none" w:sz="0" w:space="0" w:color="auto"/>
          </w:divBdr>
        </w:div>
        <w:div w:id="192116363">
          <w:marLeft w:val="640"/>
          <w:marRight w:val="0"/>
          <w:marTop w:val="0"/>
          <w:marBottom w:val="0"/>
          <w:divBdr>
            <w:top w:val="none" w:sz="0" w:space="0" w:color="auto"/>
            <w:left w:val="none" w:sz="0" w:space="0" w:color="auto"/>
            <w:bottom w:val="none" w:sz="0" w:space="0" w:color="auto"/>
            <w:right w:val="none" w:sz="0" w:space="0" w:color="auto"/>
          </w:divBdr>
        </w:div>
        <w:div w:id="213204726">
          <w:marLeft w:val="640"/>
          <w:marRight w:val="0"/>
          <w:marTop w:val="0"/>
          <w:marBottom w:val="0"/>
          <w:divBdr>
            <w:top w:val="none" w:sz="0" w:space="0" w:color="auto"/>
            <w:left w:val="none" w:sz="0" w:space="0" w:color="auto"/>
            <w:bottom w:val="none" w:sz="0" w:space="0" w:color="auto"/>
            <w:right w:val="none" w:sz="0" w:space="0" w:color="auto"/>
          </w:divBdr>
        </w:div>
        <w:div w:id="224341357">
          <w:marLeft w:val="640"/>
          <w:marRight w:val="0"/>
          <w:marTop w:val="0"/>
          <w:marBottom w:val="0"/>
          <w:divBdr>
            <w:top w:val="none" w:sz="0" w:space="0" w:color="auto"/>
            <w:left w:val="none" w:sz="0" w:space="0" w:color="auto"/>
            <w:bottom w:val="none" w:sz="0" w:space="0" w:color="auto"/>
            <w:right w:val="none" w:sz="0" w:space="0" w:color="auto"/>
          </w:divBdr>
        </w:div>
        <w:div w:id="244530589">
          <w:marLeft w:val="640"/>
          <w:marRight w:val="0"/>
          <w:marTop w:val="0"/>
          <w:marBottom w:val="0"/>
          <w:divBdr>
            <w:top w:val="none" w:sz="0" w:space="0" w:color="auto"/>
            <w:left w:val="none" w:sz="0" w:space="0" w:color="auto"/>
            <w:bottom w:val="none" w:sz="0" w:space="0" w:color="auto"/>
            <w:right w:val="none" w:sz="0" w:space="0" w:color="auto"/>
          </w:divBdr>
        </w:div>
        <w:div w:id="259486970">
          <w:marLeft w:val="640"/>
          <w:marRight w:val="0"/>
          <w:marTop w:val="0"/>
          <w:marBottom w:val="0"/>
          <w:divBdr>
            <w:top w:val="none" w:sz="0" w:space="0" w:color="auto"/>
            <w:left w:val="none" w:sz="0" w:space="0" w:color="auto"/>
            <w:bottom w:val="none" w:sz="0" w:space="0" w:color="auto"/>
            <w:right w:val="none" w:sz="0" w:space="0" w:color="auto"/>
          </w:divBdr>
        </w:div>
        <w:div w:id="266936626">
          <w:marLeft w:val="640"/>
          <w:marRight w:val="0"/>
          <w:marTop w:val="0"/>
          <w:marBottom w:val="0"/>
          <w:divBdr>
            <w:top w:val="none" w:sz="0" w:space="0" w:color="auto"/>
            <w:left w:val="none" w:sz="0" w:space="0" w:color="auto"/>
            <w:bottom w:val="none" w:sz="0" w:space="0" w:color="auto"/>
            <w:right w:val="none" w:sz="0" w:space="0" w:color="auto"/>
          </w:divBdr>
        </w:div>
        <w:div w:id="295795313">
          <w:marLeft w:val="640"/>
          <w:marRight w:val="0"/>
          <w:marTop w:val="0"/>
          <w:marBottom w:val="0"/>
          <w:divBdr>
            <w:top w:val="none" w:sz="0" w:space="0" w:color="auto"/>
            <w:left w:val="none" w:sz="0" w:space="0" w:color="auto"/>
            <w:bottom w:val="none" w:sz="0" w:space="0" w:color="auto"/>
            <w:right w:val="none" w:sz="0" w:space="0" w:color="auto"/>
          </w:divBdr>
        </w:div>
        <w:div w:id="301154757">
          <w:marLeft w:val="640"/>
          <w:marRight w:val="0"/>
          <w:marTop w:val="0"/>
          <w:marBottom w:val="0"/>
          <w:divBdr>
            <w:top w:val="none" w:sz="0" w:space="0" w:color="auto"/>
            <w:left w:val="none" w:sz="0" w:space="0" w:color="auto"/>
            <w:bottom w:val="none" w:sz="0" w:space="0" w:color="auto"/>
            <w:right w:val="none" w:sz="0" w:space="0" w:color="auto"/>
          </w:divBdr>
        </w:div>
        <w:div w:id="322902590">
          <w:marLeft w:val="640"/>
          <w:marRight w:val="0"/>
          <w:marTop w:val="0"/>
          <w:marBottom w:val="0"/>
          <w:divBdr>
            <w:top w:val="none" w:sz="0" w:space="0" w:color="auto"/>
            <w:left w:val="none" w:sz="0" w:space="0" w:color="auto"/>
            <w:bottom w:val="none" w:sz="0" w:space="0" w:color="auto"/>
            <w:right w:val="none" w:sz="0" w:space="0" w:color="auto"/>
          </w:divBdr>
        </w:div>
        <w:div w:id="325863171">
          <w:marLeft w:val="640"/>
          <w:marRight w:val="0"/>
          <w:marTop w:val="0"/>
          <w:marBottom w:val="0"/>
          <w:divBdr>
            <w:top w:val="none" w:sz="0" w:space="0" w:color="auto"/>
            <w:left w:val="none" w:sz="0" w:space="0" w:color="auto"/>
            <w:bottom w:val="none" w:sz="0" w:space="0" w:color="auto"/>
            <w:right w:val="none" w:sz="0" w:space="0" w:color="auto"/>
          </w:divBdr>
        </w:div>
        <w:div w:id="343290913">
          <w:marLeft w:val="640"/>
          <w:marRight w:val="0"/>
          <w:marTop w:val="0"/>
          <w:marBottom w:val="0"/>
          <w:divBdr>
            <w:top w:val="none" w:sz="0" w:space="0" w:color="auto"/>
            <w:left w:val="none" w:sz="0" w:space="0" w:color="auto"/>
            <w:bottom w:val="none" w:sz="0" w:space="0" w:color="auto"/>
            <w:right w:val="none" w:sz="0" w:space="0" w:color="auto"/>
          </w:divBdr>
        </w:div>
        <w:div w:id="361634685">
          <w:marLeft w:val="640"/>
          <w:marRight w:val="0"/>
          <w:marTop w:val="0"/>
          <w:marBottom w:val="0"/>
          <w:divBdr>
            <w:top w:val="none" w:sz="0" w:space="0" w:color="auto"/>
            <w:left w:val="none" w:sz="0" w:space="0" w:color="auto"/>
            <w:bottom w:val="none" w:sz="0" w:space="0" w:color="auto"/>
            <w:right w:val="none" w:sz="0" w:space="0" w:color="auto"/>
          </w:divBdr>
        </w:div>
        <w:div w:id="373120211">
          <w:marLeft w:val="640"/>
          <w:marRight w:val="0"/>
          <w:marTop w:val="0"/>
          <w:marBottom w:val="0"/>
          <w:divBdr>
            <w:top w:val="none" w:sz="0" w:space="0" w:color="auto"/>
            <w:left w:val="none" w:sz="0" w:space="0" w:color="auto"/>
            <w:bottom w:val="none" w:sz="0" w:space="0" w:color="auto"/>
            <w:right w:val="none" w:sz="0" w:space="0" w:color="auto"/>
          </w:divBdr>
        </w:div>
        <w:div w:id="394202444">
          <w:marLeft w:val="640"/>
          <w:marRight w:val="0"/>
          <w:marTop w:val="0"/>
          <w:marBottom w:val="0"/>
          <w:divBdr>
            <w:top w:val="none" w:sz="0" w:space="0" w:color="auto"/>
            <w:left w:val="none" w:sz="0" w:space="0" w:color="auto"/>
            <w:bottom w:val="none" w:sz="0" w:space="0" w:color="auto"/>
            <w:right w:val="none" w:sz="0" w:space="0" w:color="auto"/>
          </w:divBdr>
        </w:div>
        <w:div w:id="404574627">
          <w:marLeft w:val="640"/>
          <w:marRight w:val="0"/>
          <w:marTop w:val="0"/>
          <w:marBottom w:val="0"/>
          <w:divBdr>
            <w:top w:val="none" w:sz="0" w:space="0" w:color="auto"/>
            <w:left w:val="none" w:sz="0" w:space="0" w:color="auto"/>
            <w:bottom w:val="none" w:sz="0" w:space="0" w:color="auto"/>
            <w:right w:val="none" w:sz="0" w:space="0" w:color="auto"/>
          </w:divBdr>
        </w:div>
        <w:div w:id="439036918">
          <w:marLeft w:val="640"/>
          <w:marRight w:val="0"/>
          <w:marTop w:val="0"/>
          <w:marBottom w:val="0"/>
          <w:divBdr>
            <w:top w:val="none" w:sz="0" w:space="0" w:color="auto"/>
            <w:left w:val="none" w:sz="0" w:space="0" w:color="auto"/>
            <w:bottom w:val="none" w:sz="0" w:space="0" w:color="auto"/>
            <w:right w:val="none" w:sz="0" w:space="0" w:color="auto"/>
          </w:divBdr>
        </w:div>
        <w:div w:id="444888056">
          <w:marLeft w:val="640"/>
          <w:marRight w:val="0"/>
          <w:marTop w:val="0"/>
          <w:marBottom w:val="0"/>
          <w:divBdr>
            <w:top w:val="none" w:sz="0" w:space="0" w:color="auto"/>
            <w:left w:val="none" w:sz="0" w:space="0" w:color="auto"/>
            <w:bottom w:val="none" w:sz="0" w:space="0" w:color="auto"/>
            <w:right w:val="none" w:sz="0" w:space="0" w:color="auto"/>
          </w:divBdr>
        </w:div>
        <w:div w:id="460222429">
          <w:marLeft w:val="640"/>
          <w:marRight w:val="0"/>
          <w:marTop w:val="0"/>
          <w:marBottom w:val="0"/>
          <w:divBdr>
            <w:top w:val="none" w:sz="0" w:space="0" w:color="auto"/>
            <w:left w:val="none" w:sz="0" w:space="0" w:color="auto"/>
            <w:bottom w:val="none" w:sz="0" w:space="0" w:color="auto"/>
            <w:right w:val="none" w:sz="0" w:space="0" w:color="auto"/>
          </w:divBdr>
        </w:div>
        <w:div w:id="467357197">
          <w:marLeft w:val="640"/>
          <w:marRight w:val="0"/>
          <w:marTop w:val="0"/>
          <w:marBottom w:val="0"/>
          <w:divBdr>
            <w:top w:val="none" w:sz="0" w:space="0" w:color="auto"/>
            <w:left w:val="none" w:sz="0" w:space="0" w:color="auto"/>
            <w:bottom w:val="none" w:sz="0" w:space="0" w:color="auto"/>
            <w:right w:val="none" w:sz="0" w:space="0" w:color="auto"/>
          </w:divBdr>
        </w:div>
        <w:div w:id="492069496">
          <w:marLeft w:val="640"/>
          <w:marRight w:val="0"/>
          <w:marTop w:val="0"/>
          <w:marBottom w:val="0"/>
          <w:divBdr>
            <w:top w:val="none" w:sz="0" w:space="0" w:color="auto"/>
            <w:left w:val="none" w:sz="0" w:space="0" w:color="auto"/>
            <w:bottom w:val="none" w:sz="0" w:space="0" w:color="auto"/>
            <w:right w:val="none" w:sz="0" w:space="0" w:color="auto"/>
          </w:divBdr>
        </w:div>
        <w:div w:id="493028059">
          <w:marLeft w:val="640"/>
          <w:marRight w:val="0"/>
          <w:marTop w:val="0"/>
          <w:marBottom w:val="0"/>
          <w:divBdr>
            <w:top w:val="none" w:sz="0" w:space="0" w:color="auto"/>
            <w:left w:val="none" w:sz="0" w:space="0" w:color="auto"/>
            <w:bottom w:val="none" w:sz="0" w:space="0" w:color="auto"/>
            <w:right w:val="none" w:sz="0" w:space="0" w:color="auto"/>
          </w:divBdr>
        </w:div>
        <w:div w:id="502091100">
          <w:marLeft w:val="640"/>
          <w:marRight w:val="0"/>
          <w:marTop w:val="0"/>
          <w:marBottom w:val="0"/>
          <w:divBdr>
            <w:top w:val="none" w:sz="0" w:space="0" w:color="auto"/>
            <w:left w:val="none" w:sz="0" w:space="0" w:color="auto"/>
            <w:bottom w:val="none" w:sz="0" w:space="0" w:color="auto"/>
            <w:right w:val="none" w:sz="0" w:space="0" w:color="auto"/>
          </w:divBdr>
        </w:div>
        <w:div w:id="552542456">
          <w:marLeft w:val="640"/>
          <w:marRight w:val="0"/>
          <w:marTop w:val="0"/>
          <w:marBottom w:val="0"/>
          <w:divBdr>
            <w:top w:val="none" w:sz="0" w:space="0" w:color="auto"/>
            <w:left w:val="none" w:sz="0" w:space="0" w:color="auto"/>
            <w:bottom w:val="none" w:sz="0" w:space="0" w:color="auto"/>
            <w:right w:val="none" w:sz="0" w:space="0" w:color="auto"/>
          </w:divBdr>
        </w:div>
        <w:div w:id="558790345">
          <w:marLeft w:val="640"/>
          <w:marRight w:val="0"/>
          <w:marTop w:val="0"/>
          <w:marBottom w:val="0"/>
          <w:divBdr>
            <w:top w:val="none" w:sz="0" w:space="0" w:color="auto"/>
            <w:left w:val="none" w:sz="0" w:space="0" w:color="auto"/>
            <w:bottom w:val="none" w:sz="0" w:space="0" w:color="auto"/>
            <w:right w:val="none" w:sz="0" w:space="0" w:color="auto"/>
          </w:divBdr>
        </w:div>
        <w:div w:id="561908018">
          <w:marLeft w:val="640"/>
          <w:marRight w:val="0"/>
          <w:marTop w:val="0"/>
          <w:marBottom w:val="0"/>
          <w:divBdr>
            <w:top w:val="none" w:sz="0" w:space="0" w:color="auto"/>
            <w:left w:val="none" w:sz="0" w:space="0" w:color="auto"/>
            <w:bottom w:val="none" w:sz="0" w:space="0" w:color="auto"/>
            <w:right w:val="none" w:sz="0" w:space="0" w:color="auto"/>
          </w:divBdr>
        </w:div>
        <w:div w:id="562643234">
          <w:marLeft w:val="640"/>
          <w:marRight w:val="0"/>
          <w:marTop w:val="0"/>
          <w:marBottom w:val="0"/>
          <w:divBdr>
            <w:top w:val="none" w:sz="0" w:space="0" w:color="auto"/>
            <w:left w:val="none" w:sz="0" w:space="0" w:color="auto"/>
            <w:bottom w:val="none" w:sz="0" w:space="0" w:color="auto"/>
            <w:right w:val="none" w:sz="0" w:space="0" w:color="auto"/>
          </w:divBdr>
        </w:div>
        <w:div w:id="575482266">
          <w:marLeft w:val="640"/>
          <w:marRight w:val="0"/>
          <w:marTop w:val="0"/>
          <w:marBottom w:val="0"/>
          <w:divBdr>
            <w:top w:val="none" w:sz="0" w:space="0" w:color="auto"/>
            <w:left w:val="none" w:sz="0" w:space="0" w:color="auto"/>
            <w:bottom w:val="none" w:sz="0" w:space="0" w:color="auto"/>
            <w:right w:val="none" w:sz="0" w:space="0" w:color="auto"/>
          </w:divBdr>
        </w:div>
        <w:div w:id="590043485">
          <w:marLeft w:val="640"/>
          <w:marRight w:val="0"/>
          <w:marTop w:val="0"/>
          <w:marBottom w:val="0"/>
          <w:divBdr>
            <w:top w:val="none" w:sz="0" w:space="0" w:color="auto"/>
            <w:left w:val="none" w:sz="0" w:space="0" w:color="auto"/>
            <w:bottom w:val="none" w:sz="0" w:space="0" w:color="auto"/>
            <w:right w:val="none" w:sz="0" w:space="0" w:color="auto"/>
          </w:divBdr>
        </w:div>
        <w:div w:id="595022359">
          <w:marLeft w:val="640"/>
          <w:marRight w:val="0"/>
          <w:marTop w:val="0"/>
          <w:marBottom w:val="0"/>
          <w:divBdr>
            <w:top w:val="none" w:sz="0" w:space="0" w:color="auto"/>
            <w:left w:val="none" w:sz="0" w:space="0" w:color="auto"/>
            <w:bottom w:val="none" w:sz="0" w:space="0" w:color="auto"/>
            <w:right w:val="none" w:sz="0" w:space="0" w:color="auto"/>
          </w:divBdr>
        </w:div>
        <w:div w:id="613054567">
          <w:marLeft w:val="640"/>
          <w:marRight w:val="0"/>
          <w:marTop w:val="0"/>
          <w:marBottom w:val="0"/>
          <w:divBdr>
            <w:top w:val="none" w:sz="0" w:space="0" w:color="auto"/>
            <w:left w:val="none" w:sz="0" w:space="0" w:color="auto"/>
            <w:bottom w:val="none" w:sz="0" w:space="0" w:color="auto"/>
            <w:right w:val="none" w:sz="0" w:space="0" w:color="auto"/>
          </w:divBdr>
        </w:div>
        <w:div w:id="616909121">
          <w:marLeft w:val="640"/>
          <w:marRight w:val="0"/>
          <w:marTop w:val="0"/>
          <w:marBottom w:val="0"/>
          <w:divBdr>
            <w:top w:val="none" w:sz="0" w:space="0" w:color="auto"/>
            <w:left w:val="none" w:sz="0" w:space="0" w:color="auto"/>
            <w:bottom w:val="none" w:sz="0" w:space="0" w:color="auto"/>
            <w:right w:val="none" w:sz="0" w:space="0" w:color="auto"/>
          </w:divBdr>
        </w:div>
        <w:div w:id="623393810">
          <w:marLeft w:val="640"/>
          <w:marRight w:val="0"/>
          <w:marTop w:val="0"/>
          <w:marBottom w:val="0"/>
          <w:divBdr>
            <w:top w:val="none" w:sz="0" w:space="0" w:color="auto"/>
            <w:left w:val="none" w:sz="0" w:space="0" w:color="auto"/>
            <w:bottom w:val="none" w:sz="0" w:space="0" w:color="auto"/>
            <w:right w:val="none" w:sz="0" w:space="0" w:color="auto"/>
          </w:divBdr>
        </w:div>
        <w:div w:id="640496590">
          <w:marLeft w:val="640"/>
          <w:marRight w:val="0"/>
          <w:marTop w:val="0"/>
          <w:marBottom w:val="0"/>
          <w:divBdr>
            <w:top w:val="none" w:sz="0" w:space="0" w:color="auto"/>
            <w:left w:val="none" w:sz="0" w:space="0" w:color="auto"/>
            <w:bottom w:val="none" w:sz="0" w:space="0" w:color="auto"/>
            <w:right w:val="none" w:sz="0" w:space="0" w:color="auto"/>
          </w:divBdr>
        </w:div>
        <w:div w:id="644428781">
          <w:marLeft w:val="640"/>
          <w:marRight w:val="0"/>
          <w:marTop w:val="0"/>
          <w:marBottom w:val="0"/>
          <w:divBdr>
            <w:top w:val="none" w:sz="0" w:space="0" w:color="auto"/>
            <w:left w:val="none" w:sz="0" w:space="0" w:color="auto"/>
            <w:bottom w:val="none" w:sz="0" w:space="0" w:color="auto"/>
            <w:right w:val="none" w:sz="0" w:space="0" w:color="auto"/>
          </w:divBdr>
        </w:div>
        <w:div w:id="649482913">
          <w:marLeft w:val="640"/>
          <w:marRight w:val="0"/>
          <w:marTop w:val="0"/>
          <w:marBottom w:val="0"/>
          <w:divBdr>
            <w:top w:val="none" w:sz="0" w:space="0" w:color="auto"/>
            <w:left w:val="none" w:sz="0" w:space="0" w:color="auto"/>
            <w:bottom w:val="none" w:sz="0" w:space="0" w:color="auto"/>
            <w:right w:val="none" w:sz="0" w:space="0" w:color="auto"/>
          </w:divBdr>
        </w:div>
        <w:div w:id="665135959">
          <w:marLeft w:val="640"/>
          <w:marRight w:val="0"/>
          <w:marTop w:val="0"/>
          <w:marBottom w:val="0"/>
          <w:divBdr>
            <w:top w:val="none" w:sz="0" w:space="0" w:color="auto"/>
            <w:left w:val="none" w:sz="0" w:space="0" w:color="auto"/>
            <w:bottom w:val="none" w:sz="0" w:space="0" w:color="auto"/>
            <w:right w:val="none" w:sz="0" w:space="0" w:color="auto"/>
          </w:divBdr>
        </w:div>
        <w:div w:id="675159355">
          <w:marLeft w:val="640"/>
          <w:marRight w:val="0"/>
          <w:marTop w:val="0"/>
          <w:marBottom w:val="0"/>
          <w:divBdr>
            <w:top w:val="none" w:sz="0" w:space="0" w:color="auto"/>
            <w:left w:val="none" w:sz="0" w:space="0" w:color="auto"/>
            <w:bottom w:val="none" w:sz="0" w:space="0" w:color="auto"/>
            <w:right w:val="none" w:sz="0" w:space="0" w:color="auto"/>
          </w:divBdr>
        </w:div>
        <w:div w:id="676033614">
          <w:marLeft w:val="640"/>
          <w:marRight w:val="0"/>
          <w:marTop w:val="0"/>
          <w:marBottom w:val="0"/>
          <w:divBdr>
            <w:top w:val="none" w:sz="0" w:space="0" w:color="auto"/>
            <w:left w:val="none" w:sz="0" w:space="0" w:color="auto"/>
            <w:bottom w:val="none" w:sz="0" w:space="0" w:color="auto"/>
            <w:right w:val="none" w:sz="0" w:space="0" w:color="auto"/>
          </w:divBdr>
        </w:div>
        <w:div w:id="681709539">
          <w:marLeft w:val="640"/>
          <w:marRight w:val="0"/>
          <w:marTop w:val="0"/>
          <w:marBottom w:val="0"/>
          <w:divBdr>
            <w:top w:val="none" w:sz="0" w:space="0" w:color="auto"/>
            <w:left w:val="none" w:sz="0" w:space="0" w:color="auto"/>
            <w:bottom w:val="none" w:sz="0" w:space="0" w:color="auto"/>
            <w:right w:val="none" w:sz="0" w:space="0" w:color="auto"/>
          </w:divBdr>
        </w:div>
        <w:div w:id="682905120">
          <w:marLeft w:val="640"/>
          <w:marRight w:val="0"/>
          <w:marTop w:val="0"/>
          <w:marBottom w:val="0"/>
          <w:divBdr>
            <w:top w:val="none" w:sz="0" w:space="0" w:color="auto"/>
            <w:left w:val="none" w:sz="0" w:space="0" w:color="auto"/>
            <w:bottom w:val="none" w:sz="0" w:space="0" w:color="auto"/>
            <w:right w:val="none" w:sz="0" w:space="0" w:color="auto"/>
          </w:divBdr>
        </w:div>
        <w:div w:id="693074232">
          <w:marLeft w:val="640"/>
          <w:marRight w:val="0"/>
          <w:marTop w:val="0"/>
          <w:marBottom w:val="0"/>
          <w:divBdr>
            <w:top w:val="none" w:sz="0" w:space="0" w:color="auto"/>
            <w:left w:val="none" w:sz="0" w:space="0" w:color="auto"/>
            <w:bottom w:val="none" w:sz="0" w:space="0" w:color="auto"/>
            <w:right w:val="none" w:sz="0" w:space="0" w:color="auto"/>
          </w:divBdr>
        </w:div>
        <w:div w:id="701982635">
          <w:marLeft w:val="640"/>
          <w:marRight w:val="0"/>
          <w:marTop w:val="0"/>
          <w:marBottom w:val="0"/>
          <w:divBdr>
            <w:top w:val="none" w:sz="0" w:space="0" w:color="auto"/>
            <w:left w:val="none" w:sz="0" w:space="0" w:color="auto"/>
            <w:bottom w:val="none" w:sz="0" w:space="0" w:color="auto"/>
            <w:right w:val="none" w:sz="0" w:space="0" w:color="auto"/>
          </w:divBdr>
        </w:div>
        <w:div w:id="715279715">
          <w:marLeft w:val="640"/>
          <w:marRight w:val="0"/>
          <w:marTop w:val="0"/>
          <w:marBottom w:val="0"/>
          <w:divBdr>
            <w:top w:val="none" w:sz="0" w:space="0" w:color="auto"/>
            <w:left w:val="none" w:sz="0" w:space="0" w:color="auto"/>
            <w:bottom w:val="none" w:sz="0" w:space="0" w:color="auto"/>
            <w:right w:val="none" w:sz="0" w:space="0" w:color="auto"/>
          </w:divBdr>
        </w:div>
        <w:div w:id="750657875">
          <w:marLeft w:val="640"/>
          <w:marRight w:val="0"/>
          <w:marTop w:val="0"/>
          <w:marBottom w:val="0"/>
          <w:divBdr>
            <w:top w:val="none" w:sz="0" w:space="0" w:color="auto"/>
            <w:left w:val="none" w:sz="0" w:space="0" w:color="auto"/>
            <w:bottom w:val="none" w:sz="0" w:space="0" w:color="auto"/>
            <w:right w:val="none" w:sz="0" w:space="0" w:color="auto"/>
          </w:divBdr>
        </w:div>
        <w:div w:id="777329783">
          <w:marLeft w:val="640"/>
          <w:marRight w:val="0"/>
          <w:marTop w:val="0"/>
          <w:marBottom w:val="0"/>
          <w:divBdr>
            <w:top w:val="none" w:sz="0" w:space="0" w:color="auto"/>
            <w:left w:val="none" w:sz="0" w:space="0" w:color="auto"/>
            <w:bottom w:val="none" w:sz="0" w:space="0" w:color="auto"/>
            <w:right w:val="none" w:sz="0" w:space="0" w:color="auto"/>
          </w:divBdr>
        </w:div>
        <w:div w:id="793057595">
          <w:marLeft w:val="640"/>
          <w:marRight w:val="0"/>
          <w:marTop w:val="0"/>
          <w:marBottom w:val="0"/>
          <w:divBdr>
            <w:top w:val="none" w:sz="0" w:space="0" w:color="auto"/>
            <w:left w:val="none" w:sz="0" w:space="0" w:color="auto"/>
            <w:bottom w:val="none" w:sz="0" w:space="0" w:color="auto"/>
            <w:right w:val="none" w:sz="0" w:space="0" w:color="auto"/>
          </w:divBdr>
        </w:div>
        <w:div w:id="825784000">
          <w:marLeft w:val="640"/>
          <w:marRight w:val="0"/>
          <w:marTop w:val="0"/>
          <w:marBottom w:val="0"/>
          <w:divBdr>
            <w:top w:val="none" w:sz="0" w:space="0" w:color="auto"/>
            <w:left w:val="none" w:sz="0" w:space="0" w:color="auto"/>
            <w:bottom w:val="none" w:sz="0" w:space="0" w:color="auto"/>
            <w:right w:val="none" w:sz="0" w:space="0" w:color="auto"/>
          </w:divBdr>
        </w:div>
        <w:div w:id="840120967">
          <w:marLeft w:val="640"/>
          <w:marRight w:val="0"/>
          <w:marTop w:val="0"/>
          <w:marBottom w:val="0"/>
          <w:divBdr>
            <w:top w:val="none" w:sz="0" w:space="0" w:color="auto"/>
            <w:left w:val="none" w:sz="0" w:space="0" w:color="auto"/>
            <w:bottom w:val="none" w:sz="0" w:space="0" w:color="auto"/>
            <w:right w:val="none" w:sz="0" w:space="0" w:color="auto"/>
          </w:divBdr>
        </w:div>
        <w:div w:id="847327705">
          <w:marLeft w:val="640"/>
          <w:marRight w:val="0"/>
          <w:marTop w:val="0"/>
          <w:marBottom w:val="0"/>
          <w:divBdr>
            <w:top w:val="none" w:sz="0" w:space="0" w:color="auto"/>
            <w:left w:val="none" w:sz="0" w:space="0" w:color="auto"/>
            <w:bottom w:val="none" w:sz="0" w:space="0" w:color="auto"/>
            <w:right w:val="none" w:sz="0" w:space="0" w:color="auto"/>
          </w:divBdr>
        </w:div>
        <w:div w:id="847868101">
          <w:marLeft w:val="640"/>
          <w:marRight w:val="0"/>
          <w:marTop w:val="0"/>
          <w:marBottom w:val="0"/>
          <w:divBdr>
            <w:top w:val="none" w:sz="0" w:space="0" w:color="auto"/>
            <w:left w:val="none" w:sz="0" w:space="0" w:color="auto"/>
            <w:bottom w:val="none" w:sz="0" w:space="0" w:color="auto"/>
            <w:right w:val="none" w:sz="0" w:space="0" w:color="auto"/>
          </w:divBdr>
        </w:div>
        <w:div w:id="868418458">
          <w:marLeft w:val="640"/>
          <w:marRight w:val="0"/>
          <w:marTop w:val="0"/>
          <w:marBottom w:val="0"/>
          <w:divBdr>
            <w:top w:val="none" w:sz="0" w:space="0" w:color="auto"/>
            <w:left w:val="none" w:sz="0" w:space="0" w:color="auto"/>
            <w:bottom w:val="none" w:sz="0" w:space="0" w:color="auto"/>
            <w:right w:val="none" w:sz="0" w:space="0" w:color="auto"/>
          </w:divBdr>
        </w:div>
        <w:div w:id="868761342">
          <w:marLeft w:val="640"/>
          <w:marRight w:val="0"/>
          <w:marTop w:val="0"/>
          <w:marBottom w:val="0"/>
          <w:divBdr>
            <w:top w:val="none" w:sz="0" w:space="0" w:color="auto"/>
            <w:left w:val="none" w:sz="0" w:space="0" w:color="auto"/>
            <w:bottom w:val="none" w:sz="0" w:space="0" w:color="auto"/>
            <w:right w:val="none" w:sz="0" w:space="0" w:color="auto"/>
          </w:divBdr>
        </w:div>
        <w:div w:id="878128724">
          <w:marLeft w:val="640"/>
          <w:marRight w:val="0"/>
          <w:marTop w:val="0"/>
          <w:marBottom w:val="0"/>
          <w:divBdr>
            <w:top w:val="none" w:sz="0" w:space="0" w:color="auto"/>
            <w:left w:val="none" w:sz="0" w:space="0" w:color="auto"/>
            <w:bottom w:val="none" w:sz="0" w:space="0" w:color="auto"/>
            <w:right w:val="none" w:sz="0" w:space="0" w:color="auto"/>
          </w:divBdr>
        </w:div>
        <w:div w:id="927150547">
          <w:marLeft w:val="640"/>
          <w:marRight w:val="0"/>
          <w:marTop w:val="0"/>
          <w:marBottom w:val="0"/>
          <w:divBdr>
            <w:top w:val="none" w:sz="0" w:space="0" w:color="auto"/>
            <w:left w:val="none" w:sz="0" w:space="0" w:color="auto"/>
            <w:bottom w:val="none" w:sz="0" w:space="0" w:color="auto"/>
            <w:right w:val="none" w:sz="0" w:space="0" w:color="auto"/>
          </w:divBdr>
        </w:div>
        <w:div w:id="952901795">
          <w:marLeft w:val="640"/>
          <w:marRight w:val="0"/>
          <w:marTop w:val="0"/>
          <w:marBottom w:val="0"/>
          <w:divBdr>
            <w:top w:val="none" w:sz="0" w:space="0" w:color="auto"/>
            <w:left w:val="none" w:sz="0" w:space="0" w:color="auto"/>
            <w:bottom w:val="none" w:sz="0" w:space="0" w:color="auto"/>
            <w:right w:val="none" w:sz="0" w:space="0" w:color="auto"/>
          </w:divBdr>
        </w:div>
        <w:div w:id="980187193">
          <w:marLeft w:val="640"/>
          <w:marRight w:val="0"/>
          <w:marTop w:val="0"/>
          <w:marBottom w:val="0"/>
          <w:divBdr>
            <w:top w:val="none" w:sz="0" w:space="0" w:color="auto"/>
            <w:left w:val="none" w:sz="0" w:space="0" w:color="auto"/>
            <w:bottom w:val="none" w:sz="0" w:space="0" w:color="auto"/>
            <w:right w:val="none" w:sz="0" w:space="0" w:color="auto"/>
          </w:divBdr>
        </w:div>
        <w:div w:id="989747824">
          <w:marLeft w:val="640"/>
          <w:marRight w:val="0"/>
          <w:marTop w:val="0"/>
          <w:marBottom w:val="0"/>
          <w:divBdr>
            <w:top w:val="none" w:sz="0" w:space="0" w:color="auto"/>
            <w:left w:val="none" w:sz="0" w:space="0" w:color="auto"/>
            <w:bottom w:val="none" w:sz="0" w:space="0" w:color="auto"/>
            <w:right w:val="none" w:sz="0" w:space="0" w:color="auto"/>
          </w:divBdr>
        </w:div>
        <w:div w:id="994383652">
          <w:marLeft w:val="640"/>
          <w:marRight w:val="0"/>
          <w:marTop w:val="0"/>
          <w:marBottom w:val="0"/>
          <w:divBdr>
            <w:top w:val="none" w:sz="0" w:space="0" w:color="auto"/>
            <w:left w:val="none" w:sz="0" w:space="0" w:color="auto"/>
            <w:bottom w:val="none" w:sz="0" w:space="0" w:color="auto"/>
            <w:right w:val="none" w:sz="0" w:space="0" w:color="auto"/>
          </w:divBdr>
        </w:div>
        <w:div w:id="1008941379">
          <w:marLeft w:val="640"/>
          <w:marRight w:val="0"/>
          <w:marTop w:val="0"/>
          <w:marBottom w:val="0"/>
          <w:divBdr>
            <w:top w:val="none" w:sz="0" w:space="0" w:color="auto"/>
            <w:left w:val="none" w:sz="0" w:space="0" w:color="auto"/>
            <w:bottom w:val="none" w:sz="0" w:space="0" w:color="auto"/>
            <w:right w:val="none" w:sz="0" w:space="0" w:color="auto"/>
          </w:divBdr>
        </w:div>
        <w:div w:id="1017779323">
          <w:marLeft w:val="640"/>
          <w:marRight w:val="0"/>
          <w:marTop w:val="0"/>
          <w:marBottom w:val="0"/>
          <w:divBdr>
            <w:top w:val="none" w:sz="0" w:space="0" w:color="auto"/>
            <w:left w:val="none" w:sz="0" w:space="0" w:color="auto"/>
            <w:bottom w:val="none" w:sz="0" w:space="0" w:color="auto"/>
            <w:right w:val="none" w:sz="0" w:space="0" w:color="auto"/>
          </w:divBdr>
        </w:div>
        <w:div w:id="1021056642">
          <w:marLeft w:val="640"/>
          <w:marRight w:val="0"/>
          <w:marTop w:val="0"/>
          <w:marBottom w:val="0"/>
          <w:divBdr>
            <w:top w:val="none" w:sz="0" w:space="0" w:color="auto"/>
            <w:left w:val="none" w:sz="0" w:space="0" w:color="auto"/>
            <w:bottom w:val="none" w:sz="0" w:space="0" w:color="auto"/>
            <w:right w:val="none" w:sz="0" w:space="0" w:color="auto"/>
          </w:divBdr>
        </w:div>
        <w:div w:id="1027296300">
          <w:marLeft w:val="640"/>
          <w:marRight w:val="0"/>
          <w:marTop w:val="0"/>
          <w:marBottom w:val="0"/>
          <w:divBdr>
            <w:top w:val="none" w:sz="0" w:space="0" w:color="auto"/>
            <w:left w:val="none" w:sz="0" w:space="0" w:color="auto"/>
            <w:bottom w:val="none" w:sz="0" w:space="0" w:color="auto"/>
            <w:right w:val="none" w:sz="0" w:space="0" w:color="auto"/>
          </w:divBdr>
        </w:div>
        <w:div w:id="1031954477">
          <w:marLeft w:val="640"/>
          <w:marRight w:val="0"/>
          <w:marTop w:val="0"/>
          <w:marBottom w:val="0"/>
          <w:divBdr>
            <w:top w:val="none" w:sz="0" w:space="0" w:color="auto"/>
            <w:left w:val="none" w:sz="0" w:space="0" w:color="auto"/>
            <w:bottom w:val="none" w:sz="0" w:space="0" w:color="auto"/>
            <w:right w:val="none" w:sz="0" w:space="0" w:color="auto"/>
          </w:divBdr>
        </w:div>
        <w:div w:id="1034840607">
          <w:marLeft w:val="640"/>
          <w:marRight w:val="0"/>
          <w:marTop w:val="0"/>
          <w:marBottom w:val="0"/>
          <w:divBdr>
            <w:top w:val="none" w:sz="0" w:space="0" w:color="auto"/>
            <w:left w:val="none" w:sz="0" w:space="0" w:color="auto"/>
            <w:bottom w:val="none" w:sz="0" w:space="0" w:color="auto"/>
            <w:right w:val="none" w:sz="0" w:space="0" w:color="auto"/>
          </w:divBdr>
        </w:div>
        <w:div w:id="1039433647">
          <w:marLeft w:val="640"/>
          <w:marRight w:val="0"/>
          <w:marTop w:val="0"/>
          <w:marBottom w:val="0"/>
          <w:divBdr>
            <w:top w:val="none" w:sz="0" w:space="0" w:color="auto"/>
            <w:left w:val="none" w:sz="0" w:space="0" w:color="auto"/>
            <w:bottom w:val="none" w:sz="0" w:space="0" w:color="auto"/>
            <w:right w:val="none" w:sz="0" w:space="0" w:color="auto"/>
          </w:divBdr>
        </w:div>
        <w:div w:id="1043096530">
          <w:marLeft w:val="640"/>
          <w:marRight w:val="0"/>
          <w:marTop w:val="0"/>
          <w:marBottom w:val="0"/>
          <w:divBdr>
            <w:top w:val="none" w:sz="0" w:space="0" w:color="auto"/>
            <w:left w:val="none" w:sz="0" w:space="0" w:color="auto"/>
            <w:bottom w:val="none" w:sz="0" w:space="0" w:color="auto"/>
            <w:right w:val="none" w:sz="0" w:space="0" w:color="auto"/>
          </w:divBdr>
        </w:div>
        <w:div w:id="1048408192">
          <w:marLeft w:val="640"/>
          <w:marRight w:val="0"/>
          <w:marTop w:val="0"/>
          <w:marBottom w:val="0"/>
          <w:divBdr>
            <w:top w:val="none" w:sz="0" w:space="0" w:color="auto"/>
            <w:left w:val="none" w:sz="0" w:space="0" w:color="auto"/>
            <w:bottom w:val="none" w:sz="0" w:space="0" w:color="auto"/>
            <w:right w:val="none" w:sz="0" w:space="0" w:color="auto"/>
          </w:divBdr>
        </w:div>
        <w:div w:id="1048408590">
          <w:marLeft w:val="640"/>
          <w:marRight w:val="0"/>
          <w:marTop w:val="0"/>
          <w:marBottom w:val="0"/>
          <w:divBdr>
            <w:top w:val="none" w:sz="0" w:space="0" w:color="auto"/>
            <w:left w:val="none" w:sz="0" w:space="0" w:color="auto"/>
            <w:bottom w:val="none" w:sz="0" w:space="0" w:color="auto"/>
            <w:right w:val="none" w:sz="0" w:space="0" w:color="auto"/>
          </w:divBdr>
        </w:div>
        <w:div w:id="1055083177">
          <w:marLeft w:val="640"/>
          <w:marRight w:val="0"/>
          <w:marTop w:val="0"/>
          <w:marBottom w:val="0"/>
          <w:divBdr>
            <w:top w:val="none" w:sz="0" w:space="0" w:color="auto"/>
            <w:left w:val="none" w:sz="0" w:space="0" w:color="auto"/>
            <w:bottom w:val="none" w:sz="0" w:space="0" w:color="auto"/>
            <w:right w:val="none" w:sz="0" w:space="0" w:color="auto"/>
          </w:divBdr>
        </w:div>
        <w:div w:id="1055353786">
          <w:marLeft w:val="640"/>
          <w:marRight w:val="0"/>
          <w:marTop w:val="0"/>
          <w:marBottom w:val="0"/>
          <w:divBdr>
            <w:top w:val="none" w:sz="0" w:space="0" w:color="auto"/>
            <w:left w:val="none" w:sz="0" w:space="0" w:color="auto"/>
            <w:bottom w:val="none" w:sz="0" w:space="0" w:color="auto"/>
            <w:right w:val="none" w:sz="0" w:space="0" w:color="auto"/>
          </w:divBdr>
        </w:div>
        <w:div w:id="1071660930">
          <w:marLeft w:val="640"/>
          <w:marRight w:val="0"/>
          <w:marTop w:val="0"/>
          <w:marBottom w:val="0"/>
          <w:divBdr>
            <w:top w:val="none" w:sz="0" w:space="0" w:color="auto"/>
            <w:left w:val="none" w:sz="0" w:space="0" w:color="auto"/>
            <w:bottom w:val="none" w:sz="0" w:space="0" w:color="auto"/>
            <w:right w:val="none" w:sz="0" w:space="0" w:color="auto"/>
          </w:divBdr>
        </w:div>
        <w:div w:id="1094938899">
          <w:marLeft w:val="640"/>
          <w:marRight w:val="0"/>
          <w:marTop w:val="0"/>
          <w:marBottom w:val="0"/>
          <w:divBdr>
            <w:top w:val="none" w:sz="0" w:space="0" w:color="auto"/>
            <w:left w:val="none" w:sz="0" w:space="0" w:color="auto"/>
            <w:bottom w:val="none" w:sz="0" w:space="0" w:color="auto"/>
            <w:right w:val="none" w:sz="0" w:space="0" w:color="auto"/>
          </w:divBdr>
        </w:div>
        <w:div w:id="1118720252">
          <w:marLeft w:val="640"/>
          <w:marRight w:val="0"/>
          <w:marTop w:val="0"/>
          <w:marBottom w:val="0"/>
          <w:divBdr>
            <w:top w:val="none" w:sz="0" w:space="0" w:color="auto"/>
            <w:left w:val="none" w:sz="0" w:space="0" w:color="auto"/>
            <w:bottom w:val="none" w:sz="0" w:space="0" w:color="auto"/>
            <w:right w:val="none" w:sz="0" w:space="0" w:color="auto"/>
          </w:divBdr>
        </w:div>
        <w:div w:id="1147280866">
          <w:marLeft w:val="640"/>
          <w:marRight w:val="0"/>
          <w:marTop w:val="0"/>
          <w:marBottom w:val="0"/>
          <w:divBdr>
            <w:top w:val="none" w:sz="0" w:space="0" w:color="auto"/>
            <w:left w:val="none" w:sz="0" w:space="0" w:color="auto"/>
            <w:bottom w:val="none" w:sz="0" w:space="0" w:color="auto"/>
            <w:right w:val="none" w:sz="0" w:space="0" w:color="auto"/>
          </w:divBdr>
        </w:div>
        <w:div w:id="1174107875">
          <w:marLeft w:val="640"/>
          <w:marRight w:val="0"/>
          <w:marTop w:val="0"/>
          <w:marBottom w:val="0"/>
          <w:divBdr>
            <w:top w:val="none" w:sz="0" w:space="0" w:color="auto"/>
            <w:left w:val="none" w:sz="0" w:space="0" w:color="auto"/>
            <w:bottom w:val="none" w:sz="0" w:space="0" w:color="auto"/>
            <w:right w:val="none" w:sz="0" w:space="0" w:color="auto"/>
          </w:divBdr>
        </w:div>
        <w:div w:id="1176461614">
          <w:marLeft w:val="640"/>
          <w:marRight w:val="0"/>
          <w:marTop w:val="0"/>
          <w:marBottom w:val="0"/>
          <w:divBdr>
            <w:top w:val="none" w:sz="0" w:space="0" w:color="auto"/>
            <w:left w:val="none" w:sz="0" w:space="0" w:color="auto"/>
            <w:bottom w:val="none" w:sz="0" w:space="0" w:color="auto"/>
            <w:right w:val="none" w:sz="0" w:space="0" w:color="auto"/>
          </w:divBdr>
        </w:div>
        <w:div w:id="1225219489">
          <w:marLeft w:val="640"/>
          <w:marRight w:val="0"/>
          <w:marTop w:val="0"/>
          <w:marBottom w:val="0"/>
          <w:divBdr>
            <w:top w:val="none" w:sz="0" w:space="0" w:color="auto"/>
            <w:left w:val="none" w:sz="0" w:space="0" w:color="auto"/>
            <w:bottom w:val="none" w:sz="0" w:space="0" w:color="auto"/>
            <w:right w:val="none" w:sz="0" w:space="0" w:color="auto"/>
          </w:divBdr>
        </w:div>
        <w:div w:id="1245913361">
          <w:marLeft w:val="640"/>
          <w:marRight w:val="0"/>
          <w:marTop w:val="0"/>
          <w:marBottom w:val="0"/>
          <w:divBdr>
            <w:top w:val="none" w:sz="0" w:space="0" w:color="auto"/>
            <w:left w:val="none" w:sz="0" w:space="0" w:color="auto"/>
            <w:bottom w:val="none" w:sz="0" w:space="0" w:color="auto"/>
            <w:right w:val="none" w:sz="0" w:space="0" w:color="auto"/>
          </w:divBdr>
        </w:div>
        <w:div w:id="1249733854">
          <w:marLeft w:val="640"/>
          <w:marRight w:val="0"/>
          <w:marTop w:val="0"/>
          <w:marBottom w:val="0"/>
          <w:divBdr>
            <w:top w:val="none" w:sz="0" w:space="0" w:color="auto"/>
            <w:left w:val="none" w:sz="0" w:space="0" w:color="auto"/>
            <w:bottom w:val="none" w:sz="0" w:space="0" w:color="auto"/>
            <w:right w:val="none" w:sz="0" w:space="0" w:color="auto"/>
          </w:divBdr>
        </w:div>
        <w:div w:id="1281523180">
          <w:marLeft w:val="640"/>
          <w:marRight w:val="0"/>
          <w:marTop w:val="0"/>
          <w:marBottom w:val="0"/>
          <w:divBdr>
            <w:top w:val="none" w:sz="0" w:space="0" w:color="auto"/>
            <w:left w:val="none" w:sz="0" w:space="0" w:color="auto"/>
            <w:bottom w:val="none" w:sz="0" w:space="0" w:color="auto"/>
            <w:right w:val="none" w:sz="0" w:space="0" w:color="auto"/>
          </w:divBdr>
        </w:div>
        <w:div w:id="1281691639">
          <w:marLeft w:val="640"/>
          <w:marRight w:val="0"/>
          <w:marTop w:val="0"/>
          <w:marBottom w:val="0"/>
          <w:divBdr>
            <w:top w:val="none" w:sz="0" w:space="0" w:color="auto"/>
            <w:left w:val="none" w:sz="0" w:space="0" w:color="auto"/>
            <w:bottom w:val="none" w:sz="0" w:space="0" w:color="auto"/>
            <w:right w:val="none" w:sz="0" w:space="0" w:color="auto"/>
          </w:divBdr>
        </w:div>
        <w:div w:id="1291009257">
          <w:marLeft w:val="640"/>
          <w:marRight w:val="0"/>
          <w:marTop w:val="0"/>
          <w:marBottom w:val="0"/>
          <w:divBdr>
            <w:top w:val="none" w:sz="0" w:space="0" w:color="auto"/>
            <w:left w:val="none" w:sz="0" w:space="0" w:color="auto"/>
            <w:bottom w:val="none" w:sz="0" w:space="0" w:color="auto"/>
            <w:right w:val="none" w:sz="0" w:space="0" w:color="auto"/>
          </w:divBdr>
        </w:div>
        <w:div w:id="1300766542">
          <w:marLeft w:val="640"/>
          <w:marRight w:val="0"/>
          <w:marTop w:val="0"/>
          <w:marBottom w:val="0"/>
          <w:divBdr>
            <w:top w:val="none" w:sz="0" w:space="0" w:color="auto"/>
            <w:left w:val="none" w:sz="0" w:space="0" w:color="auto"/>
            <w:bottom w:val="none" w:sz="0" w:space="0" w:color="auto"/>
            <w:right w:val="none" w:sz="0" w:space="0" w:color="auto"/>
          </w:divBdr>
        </w:div>
        <w:div w:id="1316493113">
          <w:marLeft w:val="640"/>
          <w:marRight w:val="0"/>
          <w:marTop w:val="0"/>
          <w:marBottom w:val="0"/>
          <w:divBdr>
            <w:top w:val="none" w:sz="0" w:space="0" w:color="auto"/>
            <w:left w:val="none" w:sz="0" w:space="0" w:color="auto"/>
            <w:bottom w:val="none" w:sz="0" w:space="0" w:color="auto"/>
            <w:right w:val="none" w:sz="0" w:space="0" w:color="auto"/>
          </w:divBdr>
        </w:div>
        <w:div w:id="1319115579">
          <w:marLeft w:val="640"/>
          <w:marRight w:val="0"/>
          <w:marTop w:val="0"/>
          <w:marBottom w:val="0"/>
          <w:divBdr>
            <w:top w:val="none" w:sz="0" w:space="0" w:color="auto"/>
            <w:left w:val="none" w:sz="0" w:space="0" w:color="auto"/>
            <w:bottom w:val="none" w:sz="0" w:space="0" w:color="auto"/>
            <w:right w:val="none" w:sz="0" w:space="0" w:color="auto"/>
          </w:divBdr>
        </w:div>
        <w:div w:id="1332371938">
          <w:marLeft w:val="640"/>
          <w:marRight w:val="0"/>
          <w:marTop w:val="0"/>
          <w:marBottom w:val="0"/>
          <w:divBdr>
            <w:top w:val="none" w:sz="0" w:space="0" w:color="auto"/>
            <w:left w:val="none" w:sz="0" w:space="0" w:color="auto"/>
            <w:bottom w:val="none" w:sz="0" w:space="0" w:color="auto"/>
            <w:right w:val="none" w:sz="0" w:space="0" w:color="auto"/>
          </w:divBdr>
        </w:div>
        <w:div w:id="1346907337">
          <w:marLeft w:val="640"/>
          <w:marRight w:val="0"/>
          <w:marTop w:val="0"/>
          <w:marBottom w:val="0"/>
          <w:divBdr>
            <w:top w:val="none" w:sz="0" w:space="0" w:color="auto"/>
            <w:left w:val="none" w:sz="0" w:space="0" w:color="auto"/>
            <w:bottom w:val="none" w:sz="0" w:space="0" w:color="auto"/>
            <w:right w:val="none" w:sz="0" w:space="0" w:color="auto"/>
          </w:divBdr>
        </w:div>
        <w:div w:id="1348486145">
          <w:marLeft w:val="640"/>
          <w:marRight w:val="0"/>
          <w:marTop w:val="0"/>
          <w:marBottom w:val="0"/>
          <w:divBdr>
            <w:top w:val="none" w:sz="0" w:space="0" w:color="auto"/>
            <w:left w:val="none" w:sz="0" w:space="0" w:color="auto"/>
            <w:bottom w:val="none" w:sz="0" w:space="0" w:color="auto"/>
            <w:right w:val="none" w:sz="0" w:space="0" w:color="auto"/>
          </w:divBdr>
        </w:div>
        <w:div w:id="1369526233">
          <w:marLeft w:val="640"/>
          <w:marRight w:val="0"/>
          <w:marTop w:val="0"/>
          <w:marBottom w:val="0"/>
          <w:divBdr>
            <w:top w:val="none" w:sz="0" w:space="0" w:color="auto"/>
            <w:left w:val="none" w:sz="0" w:space="0" w:color="auto"/>
            <w:bottom w:val="none" w:sz="0" w:space="0" w:color="auto"/>
            <w:right w:val="none" w:sz="0" w:space="0" w:color="auto"/>
          </w:divBdr>
        </w:div>
        <w:div w:id="1374846337">
          <w:marLeft w:val="640"/>
          <w:marRight w:val="0"/>
          <w:marTop w:val="0"/>
          <w:marBottom w:val="0"/>
          <w:divBdr>
            <w:top w:val="none" w:sz="0" w:space="0" w:color="auto"/>
            <w:left w:val="none" w:sz="0" w:space="0" w:color="auto"/>
            <w:bottom w:val="none" w:sz="0" w:space="0" w:color="auto"/>
            <w:right w:val="none" w:sz="0" w:space="0" w:color="auto"/>
          </w:divBdr>
        </w:div>
        <w:div w:id="1377117045">
          <w:marLeft w:val="640"/>
          <w:marRight w:val="0"/>
          <w:marTop w:val="0"/>
          <w:marBottom w:val="0"/>
          <w:divBdr>
            <w:top w:val="none" w:sz="0" w:space="0" w:color="auto"/>
            <w:left w:val="none" w:sz="0" w:space="0" w:color="auto"/>
            <w:bottom w:val="none" w:sz="0" w:space="0" w:color="auto"/>
            <w:right w:val="none" w:sz="0" w:space="0" w:color="auto"/>
          </w:divBdr>
        </w:div>
        <w:div w:id="1394621364">
          <w:marLeft w:val="640"/>
          <w:marRight w:val="0"/>
          <w:marTop w:val="0"/>
          <w:marBottom w:val="0"/>
          <w:divBdr>
            <w:top w:val="none" w:sz="0" w:space="0" w:color="auto"/>
            <w:left w:val="none" w:sz="0" w:space="0" w:color="auto"/>
            <w:bottom w:val="none" w:sz="0" w:space="0" w:color="auto"/>
            <w:right w:val="none" w:sz="0" w:space="0" w:color="auto"/>
          </w:divBdr>
        </w:div>
        <w:div w:id="1398940695">
          <w:marLeft w:val="640"/>
          <w:marRight w:val="0"/>
          <w:marTop w:val="0"/>
          <w:marBottom w:val="0"/>
          <w:divBdr>
            <w:top w:val="none" w:sz="0" w:space="0" w:color="auto"/>
            <w:left w:val="none" w:sz="0" w:space="0" w:color="auto"/>
            <w:bottom w:val="none" w:sz="0" w:space="0" w:color="auto"/>
            <w:right w:val="none" w:sz="0" w:space="0" w:color="auto"/>
          </w:divBdr>
        </w:div>
        <w:div w:id="1401632712">
          <w:marLeft w:val="640"/>
          <w:marRight w:val="0"/>
          <w:marTop w:val="0"/>
          <w:marBottom w:val="0"/>
          <w:divBdr>
            <w:top w:val="none" w:sz="0" w:space="0" w:color="auto"/>
            <w:left w:val="none" w:sz="0" w:space="0" w:color="auto"/>
            <w:bottom w:val="none" w:sz="0" w:space="0" w:color="auto"/>
            <w:right w:val="none" w:sz="0" w:space="0" w:color="auto"/>
          </w:divBdr>
        </w:div>
        <w:div w:id="1482310275">
          <w:marLeft w:val="640"/>
          <w:marRight w:val="0"/>
          <w:marTop w:val="0"/>
          <w:marBottom w:val="0"/>
          <w:divBdr>
            <w:top w:val="none" w:sz="0" w:space="0" w:color="auto"/>
            <w:left w:val="none" w:sz="0" w:space="0" w:color="auto"/>
            <w:bottom w:val="none" w:sz="0" w:space="0" w:color="auto"/>
            <w:right w:val="none" w:sz="0" w:space="0" w:color="auto"/>
          </w:divBdr>
        </w:div>
        <w:div w:id="1526676153">
          <w:marLeft w:val="640"/>
          <w:marRight w:val="0"/>
          <w:marTop w:val="0"/>
          <w:marBottom w:val="0"/>
          <w:divBdr>
            <w:top w:val="none" w:sz="0" w:space="0" w:color="auto"/>
            <w:left w:val="none" w:sz="0" w:space="0" w:color="auto"/>
            <w:bottom w:val="none" w:sz="0" w:space="0" w:color="auto"/>
            <w:right w:val="none" w:sz="0" w:space="0" w:color="auto"/>
          </w:divBdr>
        </w:div>
        <w:div w:id="1548685190">
          <w:marLeft w:val="640"/>
          <w:marRight w:val="0"/>
          <w:marTop w:val="0"/>
          <w:marBottom w:val="0"/>
          <w:divBdr>
            <w:top w:val="none" w:sz="0" w:space="0" w:color="auto"/>
            <w:left w:val="none" w:sz="0" w:space="0" w:color="auto"/>
            <w:bottom w:val="none" w:sz="0" w:space="0" w:color="auto"/>
            <w:right w:val="none" w:sz="0" w:space="0" w:color="auto"/>
          </w:divBdr>
        </w:div>
        <w:div w:id="1559895349">
          <w:marLeft w:val="640"/>
          <w:marRight w:val="0"/>
          <w:marTop w:val="0"/>
          <w:marBottom w:val="0"/>
          <w:divBdr>
            <w:top w:val="none" w:sz="0" w:space="0" w:color="auto"/>
            <w:left w:val="none" w:sz="0" w:space="0" w:color="auto"/>
            <w:bottom w:val="none" w:sz="0" w:space="0" w:color="auto"/>
            <w:right w:val="none" w:sz="0" w:space="0" w:color="auto"/>
          </w:divBdr>
        </w:div>
        <w:div w:id="1575312324">
          <w:marLeft w:val="640"/>
          <w:marRight w:val="0"/>
          <w:marTop w:val="0"/>
          <w:marBottom w:val="0"/>
          <w:divBdr>
            <w:top w:val="none" w:sz="0" w:space="0" w:color="auto"/>
            <w:left w:val="none" w:sz="0" w:space="0" w:color="auto"/>
            <w:bottom w:val="none" w:sz="0" w:space="0" w:color="auto"/>
            <w:right w:val="none" w:sz="0" w:space="0" w:color="auto"/>
          </w:divBdr>
        </w:div>
        <w:div w:id="1580405201">
          <w:marLeft w:val="640"/>
          <w:marRight w:val="0"/>
          <w:marTop w:val="0"/>
          <w:marBottom w:val="0"/>
          <w:divBdr>
            <w:top w:val="none" w:sz="0" w:space="0" w:color="auto"/>
            <w:left w:val="none" w:sz="0" w:space="0" w:color="auto"/>
            <w:bottom w:val="none" w:sz="0" w:space="0" w:color="auto"/>
            <w:right w:val="none" w:sz="0" w:space="0" w:color="auto"/>
          </w:divBdr>
        </w:div>
        <w:div w:id="1580794624">
          <w:marLeft w:val="640"/>
          <w:marRight w:val="0"/>
          <w:marTop w:val="0"/>
          <w:marBottom w:val="0"/>
          <w:divBdr>
            <w:top w:val="none" w:sz="0" w:space="0" w:color="auto"/>
            <w:left w:val="none" w:sz="0" w:space="0" w:color="auto"/>
            <w:bottom w:val="none" w:sz="0" w:space="0" w:color="auto"/>
            <w:right w:val="none" w:sz="0" w:space="0" w:color="auto"/>
          </w:divBdr>
        </w:div>
        <w:div w:id="1594239080">
          <w:marLeft w:val="640"/>
          <w:marRight w:val="0"/>
          <w:marTop w:val="0"/>
          <w:marBottom w:val="0"/>
          <w:divBdr>
            <w:top w:val="none" w:sz="0" w:space="0" w:color="auto"/>
            <w:left w:val="none" w:sz="0" w:space="0" w:color="auto"/>
            <w:bottom w:val="none" w:sz="0" w:space="0" w:color="auto"/>
            <w:right w:val="none" w:sz="0" w:space="0" w:color="auto"/>
          </w:divBdr>
        </w:div>
        <w:div w:id="1607544364">
          <w:marLeft w:val="640"/>
          <w:marRight w:val="0"/>
          <w:marTop w:val="0"/>
          <w:marBottom w:val="0"/>
          <w:divBdr>
            <w:top w:val="none" w:sz="0" w:space="0" w:color="auto"/>
            <w:left w:val="none" w:sz="0" w:space="0" w:color="auto"/>
            <w:bottom w:val="none" w:sz="0" w:space="0" w:color="auto"/>
            <w:right w:val="none" w:sz="0" w:space="0" w:color="auto"/>
          </w:divBdr>
        </w:div>
        <w:div w:id="1631670361">
          <w:marLeft w:val="640"/>
          <w:marRight w:val="0"/>
          <w:marTop w:val="0"/>
          <w:marBottom w:val="0"/>
          <w:divBdr>
            <w:top w:val="none" w:sz="0" w:space="0" w:color="auto"/>
            <w:left w:val="none" w:sz="0" w:space="0" w:color="auto"/>
            <w:bottom w:val="none" w:sz="0" w:space="0" w:color="auto"/>
            <w:right w:val="none" w:sz="0" w:space="0" w:color="auto"/>
          </w:divBdr>
        </w:div>
        <w:div w:id="1649819900">
          <w:marLeft w:val="640"/>
          <w:marRight w:val="0"/>
          <w:marTop w:val="0"/>
          <w:marBottom w:val="0"/>
          <w:divBdr>
            <w:top w:val="none" w:sz="0" w:space="0" w:color="auto"/>
            <w:left w:val="none" w:sz="0" w:space="0" w:color="auto"/>
            <w:bottom w:val="none" w:sz="0" w:space="0" w:color="auto"/>
            <w:right w:val="none" w:sz="0" w:space="0" w:color="auto"/>
          </w:divBdr>
        </w:div>
        <w:div w:id="1652707281">
          <w:marLeft w:val="640"/>
          <w:marRight w:val="0"/>
          <w:marTop w:val="0"/>
          <w:marBottom w:val="0"/>
          <w:divBdr>
            <w:top w:val="none" w:sz="0" w:space="0" w:color="auto"/>
            <w:left w:val="none" w:sz="0" w:space="0" w:color="auto"/>
            <w:bottom w:val="none" w:sz="0" w:space="0" w:color="auto"/>
            <w:right w:val="none" w:sz="0" w:space="0" w:color="auto"/>
          </w:divBdr>
        </w:div>
        <w:div w:id="1661349210">
          <w:marLeft w:val="640"/>
          <w:marRight w:val="0"/>
          <w:marTop w:val="0"/>
          <w:marBottom w:val="0"/>
          <w:divBdr>
            <w:top w:val="none" w:sz="0" w:space="0" w:color="auto"/>
            <w:left w:val="none" w:sz="0" w:space="0" w:color="auto"/>
            <w:bottom w:val="none" w:sz="0" w:space="0" w:color="auto"/>
            <w:right w:val="none" w:sz="0" w:space="0" w:color="auto"/>
          </w:divBdr>
        </w:div>
        <w:div w:id="1664165995">
          <w:marLeft w:val="640"/>
          <w:marRight w:val="0"/>
          <w:marTop w:val="0"/>
          <w:marBottom w:val="0"/>
          <w:divBdr>
            <w:top w:val="none" w:sz="0" w:space="0" w:color="auto"/>
            <w:left w:val="none" w:sz="0" w:space="0" w:color="auto"/>
            <w:bottom w:val="none" w:sz="0" w:space="0" w:color="auto"/>
            <w:right w:val="none" w:sz="0" w:space="0" w:color="auto"/>
          </w:divBdr>
        </w:div>
        <w:div w:id="1715688864">
          <w:marLeft w:val="640"/>
          <w:marRight w:val="0"/>
          <w:marTop w:val="0"/>
          <w:marBottom w:val="0"/>
          <w:divBdr>
            <w:top w:val="none" w:sz="0" w:space="0" w:color="auto"/>
            <w:left w:val="none" w:sz="0" w:space="0" w:color="auto"/>
            <w:bottom w:val="none" w:sz="0" w:space="0" w:color="auto"/>
            <w:right w:val="none" w:sz="0" w:space="0" w:color="auto"/>
          </w:divBdr>
        </w:div>
        <w:div w:id="1737850663">
          <w:marLeft w:val="640"/>
          <w:marRight w:val="0"/>
          <w:marTop w:val="0"/>
          <w:marBottom w:val="0"/>
          <w:divBdr>
            <w:top w:val="none" w:sz="0" w:space="0" w:color="auto"/>
            <w:left w:val="none" w:sz="0" w:space="0" w:color="auto"/>
            <w:bottom w:val="none" w:sz="0" w:space="0" w:color="auto"/>
            <w:right w:val="none" w:sz="0" w:space="0" w:color="auto"/>
          </w:divBdr>
        </w:div>
        <w:div w:id="1750809315">
          <w:marLeft w:val="640"/>
          <w:marRight w:val="0"/>
          <w:marTop w:val="0"/>
          <w:marBottom w:val="0"/>
          <w:divBdr>
            <w:top w:val="none" w:sz="0" w:space="0" w:color="auto"/>
            <w:left w:val="none" w:sz="0" w:space="0" w:color="auto"/>
            <w:bottom w:val="none" w:sz="0" w:space="0" w:color="auto"/>
            <w:right w:val="none" w:sz="0" w:space="0" w:color="auto"/>
          </w:divBdr>
        </w:div>
        <w:div w:id="1758549720">
          <w:marLeft w:val="640"/>
          <w:marRight w:val="0"/>
          <w:marTop w:val="0"/>
          <w:marBottom w:val="0"/>
          <w:divBdr>
            <w:top w:val="none" w:sz="0" w:space="0" w:color="auto"/>
            <w:left w:val="none" w:sz="0" w:space="0" w:color="auto"/>
            <w:bottom w:val="none" w:sz="0" w:space="0" w:color="auto"/>
            <w:right w:val="none" w:sz="0" w:space="0" w:color="auto"/>
          </w:divBdr>
        </w:div>
        <w:div w:id="1783499594">
          <w:marLeft w:val="640"/>
          <w:marRight w:val="0"/>
          <w:marTop w:val="0"/>
          <w:marBottom w:val="0"/>
          <w:divBdr>
            <w:top w:val="none" w:sz="0" w:space="0" w:color="auto"/>
            <w:left w:val="none" w:sz="0" w:space="0" w:color="auto"/>
            <w:bottom w:val="none" w:sz="0" w:space="0" w:color="auto"/>
            <w:right w:val="none" w:sz="0" w:space="0" w:color="auto"/>
          </w:divBdr>
        </w:div>
        <w:div w:id="1784182790">
          <w:marLeft w:val="640"/>
          <w:marRight w:val="0"/>
          <w:marTop w:val="0"/>
          <w:marBottom w:val="0"/>
          <w:divBdr>
            <w:top w:val="none" w:sz="0" w:space="0" w:color="auto"/>
            <w:left w:val="none" w:sz="0" w:space="0" w:color="auto"/>
            <w:bottom w:val="none" w:sz="0" w:space="0" w:color="auto"/>
            <w:right w:val="none" w:sz="0" w:space="0" w:color="auto"/>
          </w:divBdr>
        </w:div>
        <w:div w:id="1796292821">
          <w:marLeft w:val="640"/>
          <w:marRight w:val="0"/>
          <w:marTop w:val="0"/>
          <w:marBottom w:val="0"/>
          <w:divBdr>
            <w:top w:val="none" w:sz="0" w:space="0" w:color="auto"/>
            <w:left w:val="none" w:sz="0" w:space="0" w:color="auto"/>
            <w:bottom w:val="none" w:sz="0" w:space="0" w:color="auto"/>
            <w:right w:val="none" w:sz="0" w:space="0" w:color="auto"/>
          </w:divBdr>
        </w:div>
        <w:div w:id="1796680048">
          <w:marLeft w:val="640"/>
          <w:marRight w:val="0"/>
          <w:marTop w:val="0"/>
          <w:marBottom w:val="0"/>
          <w:divBdr>
            <w:top w:val="none" w:sz="0" w:space="0" w:color="auto"/>
            <w:left w:val="none" w:sz="0" w:space="0" w:color="auto"/>
            <w:bottom w:val="none" w:sz="0" w:space="0" w:color="auto"/>
            <w:right w:val="none" w:sz="0" w:space="0" w:color="auto"/>
          </w:divBdr>
        </w:div>
        <w:div w:id="1807427067">
          <w:marLeft w:val="640"/>
          <w:marRight w:val="0"/>
          <w:marTop w:val="0"/>
          <w:marBottom w:val="0"/>
          <w:divBdr>
            <w:top w:val="none" w:sz="0" w:space="0" w:color="auto"/>
            <w:left w:val="none" w:sz="0" w:space="0" w:color="auto"/>
            <w:bottom w:val="none" w:sz="0" w:space="0" w:color="auto"/>
            <w:right w:val="none" w:sz="0" w:space="0" w:color="auto"/>
          </w:divBdr>
        </w:div>
        <w:div w:id="1830176497">
          <w:marLeft w:val="640"/>
          <w:marRight w:val="0"/>
          <w:marTop w:val="0"/>
          <w:marBottom w:val="0"/>
          <w:divBdr>
            <w:top w:val="none" w:sz="0" w:space="0" w:color="auto"/>
            <w:left w:val="none" w:sz="0" w:space="0" w:color="auto"/>
            <w:bottom w:val="none" w:sz="0" w:space="0" w:color="auto"/>
            <w:right w:val="none" w:sz="0" w:space="0" w:color="auto"/>
          </w:divBdr>
        </w:div>
        <w:div w:id="1855338756">
          <w:marLeft w:val="640"/>
          <w:marRight w:val="0"/>
          <w:marTop w:val="0"/>
          <w:marBottom w:val="0"/>
          <w:divBdr>
            <w:top w:val="none" w:sz="0" w:space="0" w:color="auto"/>
            <w:left w:val="none" w:sz="0" w:space="0" w:color="auto"/>
            <w:bottom w:val="none" w:sz="0" w:space="0" w:color="auto"/>
            <w:right w:val="none" w:sz="0" w:space="0" w:color="auto"/>
          </w:divBdr>
        </w:div>
        <w:div w:id="1876233687">
          <w:marLeft w:val="640"/>
          <w:marRight w:val="0"/>
          <w:marTop w:val="0"/>
          <w:marBottom w:val="0"/>
          <w:divBdr>
            <w:top w:val="none" w:sz="0" w:space="0" w:color="auto"/>
            <w:left w:val="none" w:sz="0" w:space="0" w:color="auto"/>
            <w:bottom w:val="none" w:sz="0" w:space="0" w:color="auto"/>
            <w:right w:val="none" w:sz="0" w:space="0" w:color="auto"/>
          </w:divBdr>
        </w:div>
        <w:div w:id="1883706376">
          <w:marLeft w:val="640"/>
          <w:marRight w:val="0"/>
          <w:marTop w:val="0"/>
          <w:marBottom w:val="0"/>
          <w:divBdr>
            <w:top w:val="none" w:sz="0" w:space="0" w:color="auto"/>
            <w:left w:val="none" w:sz="0" w:space="0" w:color="auto"/>
            <w:bottom w:val="none" w:sz="0" w:space="0" w:color="auto"/>
            <w:right w:val="none" w:sz="0" w:space="0" w:color="auto"/>
          </w:divBdr>
        </w:div>
        <w:div w:id="1889684907">
          <w:marLeft w:val="640"/>
          <w:marRight w:val="0"/>
          <w:marTop w:val="0"/>
          <w:marBottom w:val="0"/>
          <w:divBdr>
            <w:top w:val="none" w:sz="0" w:space="0" w:color="auto"/>
            <w:left w:val="none" w:sz="0" w:space="0" w:color="auto"/>
            <w:bottom w:val="none" w:sz="0" w:space="0" w:color="auto"/>
            <w:right w:val="none" w:sz="0" w:space="0" w:color="auto"/>
          </w:divBdr>
        </w:div>
        <w:div w:id="1891922057">
          <w:marLeft w:val="640"/>
          <w:marRight w:val="0"/>
          <w:marTop w:val="0"/>
          <w:marBottom w:val="0"/>
          <w:divBdr>
            <w:top w:val="none" w:sz="0" w:space="0" w:color="auto"/>
            <w:left w:val="none" w:sz="0" w:space="0" w:color="auto"/>
            <w:bottom w:val="none" w:sz="0" w:space="0" w:color="auto"/>
            <w:right w:val="none" w:sz="0" w:space="0" w:color="auto"/>
          </w:divBdr>
        </w:div>
        <w:div w:id="1926306949">
          <w:marLeft w:val="640"/>
          <w:marRight w:val="0"/>
          <w:marTop w:val="0"/>
          <w:marBottom w:val="0"/>
          <w:divBdr>
            <w:top w:val="none" w:sz="0" w:space="0" w:color="auto"/>
            <w:left w:val="none" w:sz="0" w:space="0" w:color="auto"/>
            <w:bottom w:val="none" w:sz="0" w:space="0" w:color="auto"/>
            <w:right w:val="none" w:sz="0" w:space="0" w:color="auto"/>
          </w:divBdr>
        </w:div>
        <w:div w:id="1948266485">
          <w:marLeft w:val="640"/>
          <w:marRight w:val="0"/>
          <w:marTop w:val="0"/>
          <w:marBottom w:val="0"/>
          <w:divBdr>
            <w:top w:val="none" w:sz="0" w:space="0" w:color="auto"/>
            <w:left w:val="none" w:sz="0" w:space="0" w:color="auto"/>
            <w:bottom w:val="none" w:sz="0" w:space="0" w:color="auto"/>
            <w:right w:val="none" w:sz="0" w:space="0" w:color="auto"/>
          </w:divBdr>
        </w:div>
        <w:div w:id="1967199928">
          <w:marLeft w:val="640"/>
          <w:marRight w:val="0"/>
          <w:marTop w:val="0"/>
          <w:marBottom w:val="0"/>
          <w:divBdr>
            <w:top w:val="none" w:sz="0" w:space="0" w:color="auto"/>
            <w:left w:val="none" w:sz="0" w:space="0" w:color="auto"/>
            <w:bottom w:val="none" w:sz="0" w:space="0" w:color="auto"/>
            <w:right w:val="none" w:sz="0" w:space="0" w:color="auto"/>
          </w:divBdr>
        </w:div>
        <w:div w:id="1981956901">
          <w:marLeft w:val="640"/>
          <w:marRight w:val="0"/>
          <w:marTop w:val="0"/>
          <w:marBottom w:val="0"/>
          <w:divBdr>
            <w:top w:val="none" w:sz="0" w:space="0" w:color="auto"/>
            <w:left w:val="none" w:sz="0" w:space="0" w:color="auto"/>
            <w:bottom w:val="none" w:sz="0" w:space="0" w:color="auto"/>
            <w:right w:val="none" w:sz="0" w:space="0" w:color="auto"/>
          </w:divBdr>
        </w:div>
        <w:div w:id="2012757382">
          <w:marLeft w:val="640"/>
          <w:marRight w:val="0"/>
          <w:marTop w:val="0"/>
          <w:marBottom w:val="0"/>
          <w:divBdr>
            <w:top w:val="none" w:sz="0" w:space="0" w:color="auto"/>
            <w:left w:val="none" w:sz="0" w:space="0" w:color="auto"/>
            <w:bottom w:val="none" w:sz="0" w:space="0" w:color="auto"/>
            <w:right w:val="none" w:sz="0" w:space="0" w:color="auto"/>
          </w:divBdr>
        </w:div>
        <w:div w:id="2013876362">
          <w:marLeft w:val="640"/>
          <w:marRight w:val="0"/>
          <w:marTop w:val="0"/>
          <w:marBottom w:val="0"/>
          <w:divBdr>
            <w:top w:val="none" w:sz="0" w:space="0" w:color="auto"/>
            <w:left w:val="none" w:sz="0" w:space="0" w:color="auto"/>
            <w:bottom w:val="none" w:sz="0" w:space="0" w:color="auto"/>
            <w:right w:val="none" w:sz="0" w:space="0" w:color="auto"/>
          </w:divBdr>
        </w:div>
        <w:div w:id="2016415984">
          <w:marLeft w:val="640"/>
          <w:marRight w:val="0"/>
          <w:marTop w:val="0"/>
          <w:marBottom w:val="0"/>
          <w:divBdr>
            <w:top w:val="none" w:sz="0" w:space="0" w:color="auto"/>
            <w:left w:val="none" w:sz="0" w:space="0" w:color="auto"/>
            <w:bottom w:val="none" w:sz="0" w:space="0" w:color="auto"/>
            <w:right w:val="none" w:sz="0" w:space="0" w:color="auto"/>
          </w:divBdr>
        </w:div>
        <w:div w:id="2030528064">
          <w:marLeft w:val="640"/>
          <w:marRight w:val="0"/>
          <w:marTop w:val="0"/>
          <w:marBottom w:val="0"/>
          <w:divBdr>
            <w:top w:val="none" w:sz="0" w:space="0" w:color="auto"/>
            <w:left w:val="none" w:sz="0" w:space="0" w:color="auto"/>
            <w:bottom w:val="none" w:sz="0" w:space="0" w:color="auto"/>
            <w:right w:val="none" w:sz="0" w:space="0" w:color="auto"/>
          </w:divBdr>
        </w:div>
        <w:div w:id="2038965478">
          <w:marLeft w:val="640"/>
          <w:marRight w:val="0"/>
          <w:marTop w:val="0"/>
          <w:marBottom w:val="0"/>
          <w:divBdr>
            <w:top w:val="none" w:sz="0" w:space="0" w:color="auto"/>
            <w:left w:val="none" w:sz="0" w:space="0" w:color="auto"/>
            <w:bottom w:val="none" w:sz="0" w:space="0" w:color="auto"/>
            <w:right w:val="none" w:sz="0" w:space="0" w:color="auto"/>
          </w:divBdr>
        </w:div>
        <w:div w:id="2046247639">
          <w:marLeft w:val="640"/>
          <w:marRight w:val="0"/>
          <w:marTop w:val="0"/>
          <w:marBottom w:val="0"/>
          <w:divBdr>
            <w:top w:val="none" w:sz="0" w:space="0" w:color="auto"/>
            <w:left w:val="none" w:sz="0" w:space="0" w:color="auto"/>
            <w:bottom w:val="none" w:sz="0" w:space="0" w:color="auto"/>
            <w:right w:val="none" w:sz="0" w:space="0" w:color="auto"/>
          </w:divBdr>
        </w:div>
        <w:div w:id="2046249024">
          <w:marLeft w:val="640"/>
          <w:marRight w:val="0"/>
          <w:marTop w:val="0"/>
          <w:marBottom w:val="0"/>
          <w:divBdr>
            <w:top w:val="none" w:sz="0" w:space="0" w:color="auto"/>
            <w:left w:val="none" w:sz="0" w:space="0" w:color="auto"/>
            <w:bottom w:val="none" w:sz="0" w:space="0" w:color="auto"/>
            <w:right w:val="none" w:sz="0" w:space="0" w:color="auto"/>
          </w:divBdr>
        </w:div>
        <w:div w:id="2046252028">
          <w:marLeft w:val="640"/>
          <w:marRight w:val="0"/>
          <w:marTop w:val="0"/>
          <w:marBottom w:val="0"/>
          <w:divBdr>
            <w:top w:val="none" w:sz="0" w:space="0" w:color="auto"/>
            <w:left w:val="none" w:sz="0" w:space="0" w:color="auto"/>
            <w:bottom w:val="none" w:sz="0" w:space="0" w:color="auto"/>
            <w:right w:val="none" w:sz="0" w:space="0" w:color="auto"/>
          </w:divBdr>
        </w:div>
        <w:div w:id="2052879899">
          <w:marLeft w:val="640"/>
          <w:marRight w:val="0"/>
          <w:marTop w:val="0"/>
          <w:marBottom w:val="0"/>
          <w:divBdr>
            <w:top w:val="none" w:sz="0" w:space="0" w:color="auto"/>
            <w:left w:val="none" w:sz="0" w:space="0" w:color="auto"/>
            <w:bottom w:val="none" w:sz="0" w:space="0" w:color="auto"/>
            <w:right w:val="none" w:sz="0" w:space="0" w:color="auto"/>
          </w:divBdr>
        </w:div>
        <w:div w:id="2063357372">
          <w:marLeft w:val="640"/>
          <w:marRight w:val="0"/>
          <w:marTop w:val="0"/>
          <w:marBottom w:val="0"/>
          <w:divBdr>
            <w:top w:val="none" w:sz="0" w:space="0" w:color="auto"/>
            <w:left w:val="none" w:sz="0" w:space="0" w:color="auto"/>
            <w:bottom w:val="none" w:sz="0" w:space="0" w:color="auto"/>
            <w:right w:val="none" w:sz="0" w:space="0" w:color="auto"/>
          </w:divBdr>
        </w:div>
        <w:div w:id="2064716976">
          <w:marLeft w:val="640"/>
          <w:marRight w:val="0"/>
          <w:marTop w:val="0"/>
          <w:marBottom w:val="0"/>
          <w:divBdr>
            <w:top w:val="none" w:sz="0" w:space="0" w:color="auto"/>
            <w:left w:val="none" w:sz="0" w:space="0" w:color="auto"/>
            <w:bottom w:val="none" w:sz="0" w:space="0" w:color="auto"/>
            <w:right w:val="none" w:sz="0" w:space="0" w:color="auto"/>
          </w:divBdr>
        </w:div>
        <w:div w:id="2069692598">
          <w:marLeft w:val="640"/>
          <w:marRight w:val="0"/>
          <w:marTop w:val="0"/>
          <w:marBottom w:val="0"/>
          <w:divBdr>
            <w:top w:val="none" w:sz="0" w:space="0" w:color="auto"/>
            <w:left w:val="none" w:sz="0" w:space="0" w:color="auto"/>
            <w:bottom w:val="none" w:sz="0" w:space="0" w:color="auto"/>
            <w:right w:val="none" w:sz="0" w:space="0" w:color="auto"/>
          </w:divBdr>
        </w:div>
        <w:div w:id="2076468972">
          <w:marLeft w:val="640"/>
          <w:marRight w:val="0"/>
          <w:marTop w:val="0"/>
          <w:marBottom w:val="0"/>
          <w:divBdr>
            <w:top w:val="none" w:sz="0" w:space="0" w:color="auto"/>
            <w:left w:val="none" w:sz="0" w:space="0" w:color="auto"/>
            <w:bottom w:val="none" w:sz="0" w:space="0" w:color="auto"/>
            <w:right w:val="none" w:sz="0" w:space="0" w:color="auto"/>
          </w:divBdr>
        </w:div>
        <w:div w:id="2089185785">
          <w:marLeft w:val="640"/>
          <w:marRight w:val="0"/>
          <w:marTop w:val="0"/>
          <w:marBottom w:val="0"/>
          <w:divBdr>
            <w:top w:val="none" w:sz="0" w:space="0" w:color="auto"/>
            <w:left w:val="none" w:sz="0" w:space="0" w:color="auto"/>
            <w:bottom w:val="none" w:sz="0" w:space="0" w:color="auto"/>
            <w:right w:val="none" w:sz="0" w:space="0" w:color="auto"/>
          </w:divBdr>
        </w:div>
        <w:div w:id="2090076152">
          <w:marLeft w:val="640"/>
          <w:marRight w:val="0"/>
          <w:marTop w:val="0"/>
          <w:marBottom w:val="0"/>
          <w:divBdr>
            <w:top w:val="none" w:sz="0" w:space="0" w:color="auto"/>
            <w:left w:val="none" w:sz="0" w:space="0" w:color="auto"/>
            <w:bottom w:val="none" w:sz="0" w:space="0" w:color="auto"/>
            <w:right w:val="none" w:sz="0" w:space="0" w:color="auto"/>
          </w:divBdr>
        </w:div>
        <w:div w:id="2109884833">
          <w:marLeft w:val="640"/>
          <w:marRight w:val="0"/>
          <w:marTop w:val="0"/>
          <w:marBottom w:val="0"/>
          <w:divBdr>
            <w:top w:val="none" w:sz="0" w:space="0" w:color="auto"/>
            <w:left w:val="none" w:sz="0" w:space="0" w:color="auto"/>
            <w:bottom w:val="none" w:sz="0" w:space="0" w:color="auto"/>
            <w:right w:val="none" w:sz="0" w:space="0" w:color="auto"/>
          </w:divBdr>
        </w:div>
        <w:div w:id="2121485084">
          <w:marLeft w:val="640"/>
          <w:marRight w:val="0"/>
          <w:marTop w:val="0"/>
          <w:marBottom w:val="0"/>
          <w:divBdr>
            <w:top w:val="none" w:sz="0" w:space="0" w:color="auto"/>
            <w:left w:val="none" w:sz="0" w:space="0" w:color="auto"/>
            <w:bottom w:val="none" w:sz="0" w:space="0" w:color="auto"/>
            <w:right w:val="none" w:sz="0" w:space="0" w:color="auto"/>
          </w:divBdr>
        </w:div>
        <w:div w:id="2124768554">
          <w:marLeft w:val="640"/>
          <w:marRight w:val="0"/>
          <w:marTop w:val="0"/>
          <w:marBottom w:val="0"/>
          <w:divBdr>
            <w:top w:val="none" w:sz="0" w:space="0" w:color="auto"/>
            <w:left w:val="none" w:sz="0" w:space="0" w:color="auto"/>
            <w:bottom w:val="none" w:sz="0" w:space="0" w:color="auto"/>
            <w:right w:val="none" w:sz="0" w:space="0" w:color="auto"/>
          </w:divBdr>
        </w:div>
        <w:div w:id="2125726565">
          <w:marLeft w:val="640"/>
          <w:marRight w:val="0"/>
          <w:marTop w:val="0"/>
          <w:marBottom w:val="0"/>
          <w:divBdr>
            <w:top w:val="none" w:sz="0" w:space="0" w:color="auto"/>
            <w:left w:val="none" w:sz="0" w:space="0" w:color="auto"/>
            <w:bottom w:val="none" w:sz="0" w:space="0" w:color="auto"/>
            <w:right w:val="none" w:sz="0" w:space="0" w:color="auto"/>
          </w:divBdr>
        </w:div>
        <w:div w:id="2128347649">
          <w:marLeft w:val="640"/>
          <w:marRight w:val="0"/>
          <w:marTop w:val="0"/>
          <w:marBottom w:val="0"/>
          <w:divBdr>
            <w:top w:val="none" w:sz="0" w:space="0" w:color="auto"/>
            <w:left w:val="none" w:sz="0" w:space="0" w:color="auto"/>
            <w:bottom w:val="none" w:sz="0" w:space="0" w:color="auto"/>
            <w:right w:val="none" w:sz="0" w:space="0" w:color="auto"/>
          </w:divBdr>
        </w:div>
        <w:div w:id="2128817807">
          <w:marLeft w:val="640"/>
          <w:marRight w:val="0"/>
          <w:marTop w:val="0"/>
          <w:marBottom w:val="0"/>
          <w:divBdr>
            <w:top w:val="none" w:sz="0" w:space="0" w:color="auto"/>
            <w:left w:val="none" w:sz="0" w:space="0" w:color="auto"/>
            <w:bottom w:val="none" w:sz="0" w:space="0" w:color="auto"/>
            <w:right w:val="none" w:sz="0" w:space="0" w:color="auto"/>
          </w:divBdr>
        </w:div>
        <w:div w:id="2129280293">
          <w:marLeft w:val="640"/>
          <w:marRight w:val="0"/>
          <w:marTop w:val="0"/>
          <w:marBottom w:val="0"/>
          <w:divBdr>
            <w:top w:val="none" w:sz="0" w:space="0" w:color="auto"/>
            <w:left w:val="none" w:sz="0" w:space="0" w:color="auto"/>
            <w:bottom w:val="none" w:sz="0" w:space="0" w:color="auto"/>
            <w:right w:val="none" w:sz="0" w:space="0" w:color="auto"/>
          </w:divBdr>
        </w:div>
        <w:div w:id="2135559288">
          <w:marLeft w:val="640"/>
          <w:marRight w:val="0"/>
          <w:marTop w:val="0"/>
          <w:marBottom w:val="0"/>
          <w:divBdr>
            <w:top w:val="none" w:sz="0" w:space="0" w:color="auto"/>
            <w:left w:val="none" w:sz="0" w:space="0" w:color="auto"/>
            <w:bottom w:val="none" w:sz="0" w:space="0" w:color="auto"/>
            <w:right w:val="none" w:sz="0" w:space="0" w:color="auto"/>
          </w:divBdr>
        </w:div>
        <w:div w:id="2147237088">
          <w:marLeft w:val="640"/>
          <w:marRight w:val="0"/>
          <w:marTop w:val="0"/>
          <w:marBottom w:val="0"/>
          <w:divBdr>
            <w:top w:val="none" w:sz="0" w:space="0" w:color="auto"/>
            <w:left w:val="none" w:sz="0" w:space="0" w:color="auto"/>
            <w:bottom w:val="none" w:sz="0" w:space="0" w:color="auto"/>
            <w:right w:val="none" w:sz="0" w:space="0" w:color="auto"/>
          </w:divBdr>
        </w:div>
      </w:divsChild>
    </w:div>
    <w:div w:id="1731615037">
      <w:bodyDiv w:val="1"/>
      <w:marLeft w:val="0"/>
      <w:marRight w:val="0"/>
      <w:marTop w:val="0"/>
      <w:marBottom w:val="0"/>
      <w:divBdr>
        <w:top w:val="none" w:sz="0" w:space="0" w:color="auto"/>
        <w:left w:val="none" w:sz="0" w:space="0" w:color="auto"/>
        <w:bottom w:val="none" w:sz="0" w:space="0" w:color="auto"/>
        <w:right w:val="none" w:sz="0" w:space="0" w:color="auto"/>
      </w:divBdr>
    </w:div>
    <w:div w:id="1751583806">
      <w:bodyDiv w:val="1"/>
      <w:marLeft w:val="0"/>
      <w:marRight w:val="0"/>
      <w:marTop w:val="0"/>
      <w:marBottom w:val="0"/>
      <w:divBdr>
        <w:top w:val="none" w:sz="0" w:space="0" w:color="auto"/>
        <w:left w:val="none" w:sz="0" w:space="0" w:color="auto"/>
        <w:bottom w:val="none" w:sz="0" w:space="0" w:color="auto"/>
        <w:right w:val="none" w:sz="0" w:space="0" w:color="auto"/>
      </w:divBdr>
    </w:div>
    <w:div w:id="1757550669">
      <w:bodyDiv w:val="1"/>
      <w:marLeft w:val="0"/>
      <w:marRight w:val="0"/>
      <w:marTop w:val="0"/>
      <w:marBottom w:val="0"/>
      <w:divBdr>
        <w:top w:val="none" w:sz="0" w:space="0" w:color="auto"/>
        <w:left w:val="none" w:sz="0" w:space="0" w:color="auto"/>
        <w:bottom w:val="none" w:sz="0" w:space="0" w:color="auto"/>
        <w:right w:val="none" w:sz="0" w:space="0" w:color="auto"/>
      </w:divBdr>
    </w:div>
    <w:div w:id="1762682300">
      <w:bodyDiv w:val="1"/>
      <w:marLeft w:val="0"/>
      <w:marRight w:val="0"/>
      <w:marTop w:val="0"/>
      <w:marBottom w:val="0"/>
      <w:divBdr>
        <w:top w:val="none" w:sz="0" w:space="0" w:color="auto"/>
        <w:left w:val="none" w:sz="0" w:space="0" w:color="auto"/>
        <w:bottom w:val="none" w:sz="0" w:space="0" w:color="auto"/>
        <w:right w:val="none" w:sz="0" w:space="0" w:color="auto"/>
      </w:divBdr>
    </w:div>
    <w:div w:id="1766002128">
      <w:bodyDiv w:val="1"/>
      <w:marLeft w:val="0"/>
      <w:marRight w:val="0"/>
      <w:marTop w:val="0"/>
      <w:marBottom w:val="0"/>
      <w:divBdr>
        <w:top w:val="none" w:sz="0" w:space="0" w:color="auto"/>
        <w:left w:val="none" w:sz="0" w:space="0" w:color="auto"/>
        <w:bottom w:val="none" w:sz="0" w:space="0" w:color="auto"/>
        <w:right w:val="none" w:sz="0" w:space="0" w:color="auto"/>
      </w:divBdr>
    </w:div>
    <w:div w:id="1766342148">
      <w:bodyDiv w:val="1"/>
      <w:marLeft w:val="0"/>
      <w:marRight w:val="0"/>
      <w:marTop w:val="0"/>
      <w:marBottom w:val="0"/>
      <w:divBdr>
        <w:top w:val="none" w:sz="0" w:space="0" w:color="auto"/>
        <w:left w:val="none" w:sz="0" w:space="0" w:color="auto"/>
        <w:bottom w:val="none" w:sz="0" w:space="0" w:color="auto"/>
        <w:right w:val="none" w:sz="0" w:space="0" w:color="auto"/>
      </w:divBdr>
    </w:div>
    <w:div w:id="1768304470">
      <w:bodyDiv w:val="1"/>
      <w:marLeft w:val="0"/>
      <w:marRight w:val="0"/>
      <w:marTop w:val="0"/>
      <w:marBottom w:val="0"/>
      <w:divBdr>
        <w:top w:val="none" w:sz="0" w:space="0" w:color="auto"/>
        <w:left w:val="none" w:sz="0" w:space="0" w:color="auto"/>
        <w:bottom w:val="none" w:sz="0" w:space="0" w:color="auto"/>
        <w:right w:val="none" w:sz="0" w:space="0" w:color="auto"/>
      </w:divBdr>
    </w:div>
    <w:div w:id="1777015179">
      <w:bodyDiv w:val="1"/>
      <w:marLeft w:val="0"/>
      <w:marRight w:val="0"/>
      <w:marTop w:val="0"/>
      <w:marBottom w:val="0"/>
      <w:divBdr>
        <w:top w:val="none" w:sz="0" w:space="0" w:color="auto"/>
        <w:left w:val="none" w:sz="0" w:space="0" w:color="auto"/>
        <w:bottom w:val="none" w:sz="0" w:space="0" w:color="auto"/>
        <w:right w:val="none" w:sz="0" w:space="0" w:color="auto"/>
      </w:divBdr>
      <w:divsChild>
        <w:div w:id="1783205">
          <w:marLeft w:val="640"/>
          <w:marRight w:val="0"/>
          <w:marTop w:val="0"/>
          <w:marBottom w:val="0"/>
          <w:divBdr>
            <w:top w:val="none" w:sz="0" w:space="0" w:color="auto"/>
            <w:left w:val="none" w:sz="0" w:space="0" w:color="auto"/>
            <w:bottom w:val="none" w:sz="0" w:space="0" w:color="auto"/>
            <w:right w:val="none" w:sz="0" w:space="0" w:color="auto"/>
          </w:divBdr>
        </w:div>
        <w:div w:id="16081566">
          <w:marLeft w:val="640"/>
          <w:marRight w:val="0"/>
          <w:marTop w:val="0"/>
          <w:marBottom w:val="0"/>
          <w:divBdr>
            <w:top w:val="none" w:sz="0" w:space="0" w:color="auto"/>
            <w:left w:val="none" w:sz="0" w:space="0" w:color="auto"/>
            <w:bottom w:val="none" w:sz="0" w:space="0" w:color="auto"/>
            <w:right w:val="none" w:sz="0" w:space="0" w:color="auto"/>
          </w:divBdr>
        </w:div>
        <w:div w:id="26878864">
          <w:marLeft w:val="640"/>
          <w:marRight w:val="0"/>
          <w:marTop w:val="0"/>
          <w:marBottom w:val="0"/>
          <w:divBdr>
            <w:top w:val="none" w:sz="0" w:space="0" w:color="auto"/>
            <w:left w:val="none" w:sz="0" w:space="0" w:color="auto"/>
            <w:bottom w:val="none" w:sz="0" w:space="0" w:color="auto"/>
            <w:right w:val="none" w:sz="0" w:space="0" w:color="auto"/>
          </w:divBdr>
        </w:div>
        <w:div w:id="34475100">
          <w:marLeft w:val="640"/>
          <w:marRight w:val="0"/>
          <w:marTop w:val="0"/>
          <w:marBottom w:val="0"/>
          <w:divBdr>
            <w:top w:val="none" w:sz="0" w:space="0" w:color="auto"/>
            <w:left w:val="none" w:sz="0" w:space="0" w:color="auto"/>
            <w:bottom w:val="none" w:sz="0" w:space="0" w:color="auto"/>
            <w:right w:val="none" w:sz="0" w:space="0" w:color="auto"/>
          </w:divBdr>
        </w:div>
        <w:div w:id="35931558">
          <w:marLeft w:val="640"/>
          <w:marRight w:val="0"/>
          <w:marTop w:val="0"/>
          <w:marBottom w:val="0"/>
          <w:divBdr>
            <w:top w:val="none" w:sz="0" w:space="0" w:color="auto"/>
            <w:left w:val="none" w:sz="0" w:space="0" w:color="auto"/>
            <w:bottom w:val="none" w:sz="0" w:space="0" w:color="auto"/>
            <w:right w:val="none" w:sz="0" w:space="0" w:color="auto"/>
          </w:divBdr>
        </w:div>
        <w:div w:id="53281518">
          <w:marLeft w:val="640"/>
          <w:marRight w:val="0"/>
          <w:marTop w:val="0"/>
          <w:marBottom w:val="0"/>
          <w:divBdr>
            <w:top w:val="none" w:sz="0" w:space="0" w:color="auto"/>
            <w:left w:val="none" w:sz="0" w:space="0" w:color="auto"/>
            <w:bottom w:val="none" w:sz="0" w:space="0" w:color="auto"/>
            <w:right w:val="none" w:sz="0" w:space="0" w:color="auto"/>
          </w:divBdr>
        </w:div>
        <w:div w:id="92017449">
          <w:marLeft w:val="640"/>
          <w:marRight w:val="0"/>
          <w:marTop w:val="0"/>
          <w:marBottom w:val="0"/>
          <w:divBdr>
            <w:top w:val="none" w:sz="0" w:space="0" w:color="auto"/>
            <w:left w:val="none" w:sz="0" w:space="0" w:color="auto"/>
            <w:bottom w:val="none" w:sz="0" w:space="0" w:color="auto"/>
            <w:right w:val="none" w:sz="0" w:space="0" w:color="auto"/>
          </w:divBdr>
        </w:div>
        <w:div w:id="96415408">
          <w:marLeft w:val="640"/>
          <w:marRight w:val="0"/>
          <w:marTop w:val="0"/>
          <w:marBottom w:val="0"/>
          <w:divBdr>
            <w:top w:val="none" w:sz="0" w:space="0" w:color="auto"/>
            <w:left w:val="none" w:sz="0" w:space="0" w:color="auto"/>
            <w:bottom w:val="none" w:sz="0" w:space="0" w:color="auto"/>
            <w:right w:val="none" w:sz="0" w:space="0" w:color="auto"/>
          </w:divBdr>
        </w:div>
        <w:div w:id="107361727">
          <w:marLeft w:val="640"/>
          <w:marRight w:val="0"/>
          <w:marTop w:val="0"/>
          <w:marBottom w:val="0"/>
          <w:divBdr>
            <w:top w:val="none" w:sz="0" w:space="0" w:color="auto"/>
            <w:left w:val="none" w:sz="0" w:space="0" w:color="auto"/>
            <w:bottom w:val="none" w:sz="0" w:space="0" w:color="auto"/>
            <w:right w:val="none" w:sz="0" w:space="0" w:color="auto"/>
          </w:divBdr>
        </w:div>
        <w:div w:id="129439657">
          <w:marLeft w:val="640"/>
          <w:marRight w:val="0"/>
          <w:marTop w:val="0"/>
          <w:marBottom w:val="0"/>
          <w:divBdr>
            <w:top w:val="none" w:sz="0" w:space="0" w:color="auto"/>
            <w:left w:val="none" w:sz="0" w:space="0" w:color="auto"/>
            <w:bottom w:val="none" w:sz="0" w:space="0" w:color="auto"/>
            <w:right w:val="none" w:sz="0" w:space="0" w:color="auto"/>
          </w:divBdr>
        </w:div>
        <w:div w:id="148981020">
          <w:marLeft w:val="640"/>
          <w:marRight w:val="0"/>
          <w:marTop w:val="0"/>
          <w:marBottom w:val="0"/>
          <w:divBdr>
            <w:top w:val="none" w:sz="0" w:space="0" w:color="auto"/>
            <w:left w:val="none" w:sz="0" w:space="0" w:color="auto"/>
            <w:bottom w:val="none" w:sz="0" w:space="0" w:color="auto"/>
            <w:right w:val="none" w:sz="0" w:space="0" w:color="auto"/>
          </w:divBdr>
        </w:div>
        <w:div w:id="161093103">
          <w:marLeft w:val="640"/>
          <w:marRight w:val="0"/>
          <w:marTop w:val="0"/>
          <w:marBottom w:val="0"/>
          <w:divBdr>
            <w:top w:val="none" w:sz="0" w:space="0" w:color="auto"/>
            <w:left w:val="none" w:sz="0" w:space="0" w:color="auto"/>
            <w:bottom w:val="none" w:sz="0" w:space="0" w:color="auto"/>
            <w:right w:val="none" w:sz="0" w:space="0" w:color="auto"/>
          </w:divBdr>
        </w:div>
        <w:div w:id="173962239">
          <w:marLeft w:val="640"/>
          <w:marRight w:val="0"/>
          <w:marTop w:val="0"/>
          <w:marBottom w:val="0"/>
          <w:divBdr>
            <w:top w:val="none" w:sz="0" w:space="0" w:color="auto"/>
            <w:left w:val="none" w:sz="0" w:space="0" w:color="auto"/>
            <w:bottom w:val="none" w:sz="0" w:space="0" w:color="auto"/>
            <w:right w:val="none" w:sz="0" w:space="0" w:color="auto"/>
          </w:divBdr>
        </w:div>
        <w:div w:id="205341300">
          <w:marLeft w:val="640"/>
          <w:marRight w:val="0"/>
          <w:marTop w:val="0"/>
          <w:marBottom w:val="0"/>
          <w:divBdr>
            <w:top w:val="none" w:sz="0" w:space="0" w:color="auto"/>
            <w:left w:val="none" w:sz="0" w:space="0" w:color="auto"/>
            <w:bottom w:val="none" w:sz="0" w:space="0" w:color="auto"/>
            <w:right w:val="none" w:sz="0" w:space="0" w:color="auto"/>
          </w:divBdr>
        </w:div>
        <w:div w:id="211887783">
          <w:marLeft w:val="640"/>
          <w:marRight w:val="0"/>
          <w:marTop w:val="0"/>
          <w:marBottom w:val="0"/>
          <w:divBdr>
            <w:top w:val="none" w:sz="0" w:space="0" w:color="auto"/>
            <w:left w:val="none" w:sz="0" w:space="0" w:color="auto"/>
            <w:bottom w:val="none" w:sz="0" w:space="0" w:color="auto"/>
            <w:right w:val="none" w:sz="0" w:space="0" w:color="auto"/>
          </w:divBdr>
        </w:div>
        <w:div w:id="247464385">
          <w:marLeft w:val="640"/>
          <w:marRight w:val="0"/>
          <w:marTop w:val="0"/>
          <w:marBottom w:val="0"/>
          <w:divBdr>
            <w:top w:val="none" w:sz="0" w:space="0" w:color="auto"/>
            <w:left w:val="none" w:sz="0" w:space="0" w:color="auto"/>
            <w:bottom w:val="none" w:sz="0" w:space="0" w:color="auto"/>
            <w:right w:val="none" w:sz="0" w:space="0" w:color="auto"/>
          </w:divBdr>
        </w:div>
        <w:div w:id="262736881">
          <w:marLeft w:val="640"/>
          <w:marRight w:val="0"/>
          <w:marTop w:val="0"/>
          <w:marBottom w:val="0"/>
          <w:divBdr>
            <w:top w:val="none" w:sz="0" w:space="0" w:color="auto"/>
            <w:left w:val="none" w:sz="0" w:space="0" w:color="auto"/>
            <w:bottom w:val="none" w:sz="0" w:space="0" w:color="auto"/>
            <w:right w:val="none" w:sz="0" w:space="0" w:color="auto"/>
          </w:divBdr>
        </w:div>
        <w:div w:id="288168913">
          <w:marLeft w:val="640"/>
          <w:marRight w:val="0"/>
          <w:marTop w:val="0"/>
          <w:marBottom w:val="0"/>
          <w:divBdr>
            <w:top w:val="none" w:sz="0" w:space="0" w:color="auto"/>
            <w:left w:val="none" w:sz="0" w:space="0" w:color="auto"/>
            <w:bottom w:val="none" w:sz="0" w:space="0" w:color="auto"/>
            <w:right w:val="none" w:sz="0" w:space="0" w:color="auto"/>
          </w:divBdr>
        </w:div>
        <w:div w:id="301086273">
          <w:marLeft w:val="640"/>
          <w:marRight w:val="0"/>
          <w:marTop w:val="0"/>
          <w:marBottom w:val="0"/>
          <w:divBdr>
            <w:top w:val="none" w:sz="0" w:space="0" w:color="auto"/>
            <w:left w:val="none" w:sz="0" w:space="0" w:color="auto"/>
            <w:bottom w:val="none" w:sz="0" w:space="0" w:color="auto"/>
            <w:right w:val="none" w:sz="0" w:space="0" w:color="auto"/>
          </w:divBdr>
        </w:div>
        <w:div w:id="334697368">
          <w:marLeft w:val="640"/>
          <w:marRight w:val="0"/>
          <w:marTop w:val="0"/>
          <w:marBottom w:val="0"/>
          <w:divBdr>
            <w:top w:val="none" w:sz="0" w:space="0" w:color="auto"/>
            <w:left w:val="none" w:sz="0" w:space="0" w:color="auto"/>
            <w:bottom w:val="none" w:sz="0" w:space="0" w:color="auto"/>
            <w:right w:val="none" w:sz="0" w:space="0" w:color="auto"/>
          </w:divBdr>
        </w:div>
        <w:div w:id="369889095">
          <w:marLeft w:val="640"/>
          <w:marRight w:val="0"/>
          <w:marTop w:val="0"/>
          <w:marBottom w:val="0"/>
          <w:divBdr>
            <w:top w:val="none" w:sz="0" w:space="0" w:color="auto"/>
            <w:left w:val="none" w:sz="0" w:space="0" w:color="auto"/>
            <w:bottom w:val="none" w:sz="0" w:space="0" w:color="auto"/>
            <w:right w:val="none" w:sz="0" w:space="0" w:color="auto"/>
          </w:divBdr>
        </w:div>
        <w:div w:id="375785429">
          <w:marLeft w:val="640"/>
          <w:marRight w:val="0"/>
          <w:marTop w:val="0"/>
          <w:marBottom w:val="0"/>
          <w:divBdr>
            <w:top w:val="none" w:sz="0" w:space="0" w:color="auto"/>
            <w:left w:val="none" w:sz="0" w:space="0" w:color="auto"/>
            <w:bottom w:val="none" w:sz="0" w:space="0" w:color="auto"/>
            <w:right w:val="none" w:sz="0" w:space="0" w:color="auto"/>
          </w:divBdr>
        </w:div>
        <w:div w:id="376856311">
          <w:marLeft w:val="640"/>
          <w:marRight w:val="0"/>
          <w:marTop w:val="0"/>
          <w:marBottom w:val="0"/>
          <w:divBdr>
            <w:top w:val="none" w:sz="0" w:space="0" w:color="auto"/>
            <w:left w:val="none" w:sz="0" w:space="0" w:color="auto"/>
            <w:bottom w:val="none" w:sz="0" w:space="0" w:color="auto"/>
            <w:right w:val="none" w:sz="0" w:space="0" w:color="auto"/>
          </w:divBdr>
        </w:div>
        <w:div w:id="397367122">
          <w:marLeft w:val="640"/>
          <w:marRight w:val="0"/>
          <w:marTop w:val="0"/>
          <w:marBottom w:val="0"/>
          <w:divBdr>
            <w:top w:val="none" w:sz="0" w:space="0" w:color="auto"/>
            <w:left w:val="none" w:sz="0" w:space="0" w:color="auto"/>
            <w:bottom w:val="none" w:sz="0" w:space="0" w:color="auto"/>
            <w:right w:val="none" w:sz="0" w:space="0" w:color="auto"/>
          </w:divBdr>
        </w:div>
        <w:div w:id="401297887">
          <w:marLeft w:val="640"/>
          <w:marRight w:val="0"/>
          <w:marTop w:val="0"/>
          <w:marBottom w:val="0"/>
          <w:divBdr>
            <w:top w:val="none" w:sz="0" w:space="0" w:color="auto"/>
            <w:left w:val="none" w:sz="0" w:space="0" w:color="auto"/>
            <w:bottom w:val="none" w:sz="0" w:space="0" w:color="auto"/>
            <w:right w:val="none" w:sz="0" w:space="0" w:color="auto"/>
          </w:divBdr>
        </w:div>
        <w:div w:id="446047441">
          <w:marLeft w:val="640"/>
          <w:marRight w:val="0"/>
          <w:marTop w:val="0"/>
          <w:marBottom w:val="0"/>
          <w:divBdr>
            <w:top w:val="none" w:sz="0" w:space="0" w:color="auto"/>
            <w:left w:val="none" w:sz="0" w:space="0" w:color="auto"/>
            <w:bottom w:val="none" w:sz="0" w:space="0" w:color="auto"/>
            <w:right w:val="none" w:sz="0" w:space="0" w:color="auto"/>
          </w:divBdr>
        </w:div>
        <w:div w:id="460148964">
          <w:marLeft w:val="640"/>
          <w:marRight w:val="0"/>
          <w:marTop w:val="0"/>
          <w:marBottom w:val="0"/>
          <w:divBdr>
            <w:top w:val="none" w:sz="0" w:space="0" w:color="auto"/>
            <w:left w:val="none" w:sz="0" w:space="0" w:color="auto"/>
            <w:bottom w:val="none" w:sz="0" w:space="0" w:color="auto"/>
            <w:right w:val="none" w:sz="0" w:space="0" w:color="auto"/>
          </w:divBdr>
        </w:div>
        <w:div w:id="468790760">
          <w:marLeft w:val="640"/>
          <w:marRight w:val="0"/>
          <w:marTop w:val="0"/>
          <w:marBottom w:val="0"/>
          <w:divBdr>
            <w:top w:val="none" w:sz="0" w:space="0" w:color="auto"/>
            <w:left w:val="none" w:sz="0" w:space="0" w:color="auto"/>
            <w:bottom w:val="none" w:sz="0" w:space="0" w:color="auto"/>
            <w:right w:val="none" w:sz="0" w:space="0" w:color="auto"/>
          </w:divBdr>
        </w:div>
        <w:div w:id="478574204">
          <w:marLeft w:val="640"/>
          <w:marRight w:val="0"/>
          <w:marTop w:val="0"/>
          <w:marBottom w:val="0"/>
          <w:divBdr>
            <w:top w:val="none" w:sz="0" w:space="0" w:color="auto"/>
            <w:left w:val="none" w:sz="0" w:space="0" w:color="auto"/>
            <w:bottom w:val="none" w:sz="0" w:space="0" w:color="auto"/>
            <w:right w:val="none" w:sz="0" w:space="0" w:color="auto"/>
          </w:divBdr>
        </w:div>
        <w:div w:id="480078842">
          <w:marLeft w:val="640"/>
          <w:marRight w:val="0"/>
          <w:marTop w:val="0"/>
          <w:marBottom w:val="0"/>
          <w:divBdr>
            <w:top w:val="none" w:sz="0" w:space="0" w:color="auto"/>
            <w:left w:val="none" w:sz="0" w:space="0" w:color="auto"/>
            <w:bottom w:val="none" w:sz="0" w:space="0" w:color="auto"/>
            <w:right w:val="none" w:sz="0" w:space="0" w:color="auto"/>
          </w:divBdr>
        </w:div>
        <w:div w:id="488636808">
          <w:marLeft w:val="640"/>
          <w:marRight w:val="0"/>
          <w:marTop w:val="0"/>
          <w:marBottom w:val="0"/>
          <w:divBdr>
            <w:top w:val="none" w:sz="0" w:space="0" w:color="auto"/>
            <w:left w:val="none" w:sz="0" w:space="0" w:color="auto"/>
            <w:bottom w:val="none" w:sz="0" w:space="0" w:color="auto"/>
            <w:right w:val="none" w:sz="0" w:space="0" w:color="auto"/>
          </w:divBdr>
        </w:div>
        <w:div w:id="492985471">
          <w:marLeft w:val="640"/>
          <w:marRight w:val="0"/>
          <w:marTop w:val="0"/>
          <w:marBottom w:val="0"/>
          <w:divBdr>
            <w:top w:val="none" w:sz="0" w:space="0" w:color="auto"/>
            <w:left w:val="none" w:sz="0" w:space="0" w:color="auto"/>
            <w:bottom w:val="none" w:sz="0" w:space="0" w:color="auto"/>
            <w:right w:val="none" w:sz="0" w:space="0" w:color="auto"/>
          </w:divBdr>
        </w:div>
        <w:div w:id="515389066">
          <w:marLeft w:val="640"/>
          <w:marRight w:val="0"/>
          <w:marTop w:val="0"/>
          <w:marBottom w:val="0"/>
          <w:divBdr>
            <w:top w:val="none" w:sz="0" w:space="0" w:color="auto"/>
            <w:left w:val="none" w:sz="0" w:space="0" w:color="auto"/>
            <w:bottom w:val="none" w:sz="0" w:space="0" w:color="auto"/>
            <w:right w:val="none" w:sz="0" w:space="0" w:color="auto"/>
          </w:divBdr>
        </w:div>
        <w:div w:id="538665479">
          <w:marLeft w:val="640"/>
          <w:marRight w:val="0"/>
          <w:marTop w:val="0"/>
          <w:marBottom w:val="0"/>
          <w:divBdr>
            <w:top w:val="none" w:sz="0" w:space="0" w:color="auto"/>
            <w:left w:val="none" w:sz="0" w:space="0" w:color="auto"/>
            <w:bottom w:val="none" w:sz="0" w:space="0" w:color="auto"/>
            <w:right w:val="none" w:sz="0" w:space="0" w:color="auto"/>
          </w:divBdr>
        </w:div>
        <w:div w:id="549346407">
          <w:marLeft w:val="640"/>
          <w:marRight w:val="0"/>
          <w:marTop w:val="0"/>
          <w:marBottom w:val="0"/>
          <w:divBdr>
            <w:top w:val="none" w:sz="0" w:space="0" w:color="auto"/>
            <w:left w:val="none" w:sz="0" w:space="0" w:color="auto"/>
            <w:bottom w:val="none" w:sz="0" w:space="0" w:color="auto"/>
            <w:right w:val="none" w:sz="0" w:space="0" w:color="auto"/>
          </w:divBdr>
        </w:div>
        <w:div w:id="549852519">
          <w:marLeft w:val="640"/>
          <w:marRight w:val="0"/>
          <w:marTop w:val="0"/>
          <w:marBottom w:val="0"/>
          <w:divBdr>
            <w:top w:val="none" w:sz="0" w:space="0" w:color="auto"/>
            <w:left w:val="none" w:sz="0" w:space="0" w:color="auto"/>
            <w:bottom w:val="none" w:sz="0" w:space="0" w:color="auto"/>
            <w:right w:val="none" w:sz="0" w:space="0" w:color="auto"/>
          </w:divBdr>
        </w:div>
        <w:div w:id="591009152">
          <w:marLeft w:val="640"/>
          <w:marRight w:val="0"/>
          <w:marTop w:val="0"/>
          <w:marBottom w:val="0"/>
          <w:divBdr>
            <w:top w:val="none" w:sz="0" w:space="0" w:color="auto"/>
            <w:left w:val="none" w:sz="0" w:space="0" w:color="auto"/>
            <w:bottom w:val="none" w:sz="0" w:space="0" w:color="auto"/>
            <w:right w:val="none" w:sz="0" w:space="0" w:color="auto"/>
          </w:divBdr>
        </w:div>
        <w:div w:id="610821565">
          <w:marLeft w:val="640"/>
          <w:marRight w:val="0"/>
          <w:marTop w:val="0"/>
          <w:marBottom w:val="0"/>
          <w:divBdr>
            <w:top w:val="none" w:sz="0" w:space="0" w:color="auto"/>
            <w:left w:val="none" w:sz="0" w:space="0" w:color="auto"/>
            <w:bottom w:val="none" w:sz="0" w:space="0" w:color="auto"/>
            <w:right w:val="none" w:sz="0" w:space="0" w:color="auto"/>
          </w:divBdr>
        </w:div>
        <w:div w:id="614559695">
          <w:marLeft w:val="640"/>
          <w:marRight w:val="0"/>
          <w:marTop w:val="0"/>
          <w:marBottom w:val="0"/>
          <w:divBdr>
            <w:top w:val="none" w:sz="0" w:space="0" w:color="auto"/>
            <w:left w:val="none" w:sz="0" w:space="0" w:color="auto"/>
            <w:bottom w:val="none" w:sz="0" w:space="0" w:color="auto"/>
            <w:right w:val="none" w:sz="0" w:space="0" w:color="auto"/>
          </w:divBdr>
        </w:div>
        <w:div w:id="614678992">
          <w:marLeft w:val="640"/>
          <w:marRight w:val="0"/>
          <w:marTop w:val="0"/>
          <w:marBottom w:val="0"/>
          <w:divBdr>
            <w:top w:val="none" w:sz="0" w:space="0" w:color="auto"/>
            <w:left w:val="none" w:sz="0" w:space="0" w:color="auto"/>
            <w:bottom w:val="none" w:sz="0" w:space="0" w:color="auto"/>
            <w:right w:val="none" w:sz="0" w:space="0" w:color="auto"/>
          </w:divBdr>
        </w:div>
        <w:div w:id="620572323">
          <w:marLeft w:val="640"/>
          <w:marRight w:val="0"/>
          <w:marTop w:val="0"/>
          <w:marBottom w:val="0"/>
          <w:divBdr>
            <w:top w:val="none" w:sz="0" w:space="0" w:color="auto"/>
            <w:left w:val="none" w:sz="0" w:space="0" w:color="auto"/>
            <w:bottom w:val="none" w:sz="0" w:space="0" w:color="auto"/>
            <w:right w:val="none" w:sz="0" w:space="0" w:color="auto"/>
          </w:divBdr>
        </w:div>
        <w:div w:id="672149064">
          <w:marLeft w:val="640"/>
          <w:marRight w:val="0"/>
          <w:marTop w:val="0"/>
          <w:marBottom w:val="0"/>
          <w:divBdr>
            <w:top w:val="none" w:sz="0" w:space="0" w:color="auto"/>
            <w:left w:val="none" w:sz="0" w:space="0" w:color="auto"/>
            <w:bottom w:val="none" w:sz="0" w:space="0" w:color="auto"/>
            <w:right w:val="none" w:sz="0" w:space="0" w:color="auto"/>
          </w:divBdr>
        </w:div>
        <w:div w:id="692540081">
          <w:marLeft w:val="640"/>
          <w:marRight w:val="0"/>
          <w:marTop w:val="0"/>
          <w:marBottom w:val="0"/>
          <w:divBdr>
            <w:top w:val="none" w:sz="0" w:space="0" w:color="auto"/>
            <w:left w:val="none" w:sz="0" w:space="0" w:color="auto"/>
            <w:bottom w:val="none" w:sz="0" w:space="0" w:color="auto"/>
            <w:right w:val="none" w:sz="0" w:space="0" w:color="auto"/>
          </w:divBdr>
        </w:div>
        <w:div w:id="697898052">
          <w:marLeft w:val="640"/>
          <w:marRight w:val="0"/>
          <w:marTop w:val="0"/>
          <w:marBottom w:val="0"/>
          <w:divBdr>
            <w:top w:val="none" w:sz="0" w:space="0" w:color="auto"/>
            <w:left w:val="none" w:sz="0" w:space="0" w:color="auto"/>
            <w:bottom w:val="none" w:sz="0" w:space="0" w:color="auto"/>
            <w:right w:val="none" w:sz="0" w:space="0" w:color="auto"/>
          </w:divBdr>
        </w:div>
        <w:div w:id="701049966">
          <w:marLeft w:val="640"/>
          <w:marRight w:val="0"/>
          <w:marTop w:val="0"/>
          <w:marBottom w:val="0"/>
          <w:divBdr>
            <w:top w:val="none" w:sz="0" w:space="0" w:color="auto"/>
            <w:left w:val="none" w:sz="0" w:space="0" w:color="auto"/>
            <w:bottom w:val="none" w:sz="0" w:space="0" w:color="auto"/>
            <w:right w:val="none" w:sz="0" w:space="0" w:color="auto"/>
          </w:divBdr>
        </w:div>
        <w:div w:id="753359490">
          <w:marLeft w:val="640"/>
          <w:marRight w:val="0"/>
          <w:marTop w:val="0"/>
          <w:marBottom w:val="0"/>
          <w:divBdr>
            <w:top w:val="none" w:sz="0" w:space="0" w:color="auto"/>
            <w:left w:val="none" w:sz="0" w:space="0" w:color="auto"/>
            <w:bottom w:val="none" w:sz="0" w:space="0" w:color="auto"/>
            <w:right w:val="none" w:sz="0" w:space="0" w:color="auto"/>
          </w:divBdr>
        </w:div>
        <w:div w:id="757405758">
          <w:marLeft w:val="640"/>
          <w:marRight w:val="0"/>
          <w:marTop w:val="0"/>
          <w:marBottom w:val="0"/>
          <w:divBdr>
            <w:top w:val="none" w:sz="0" w:space="0" w:color="auto"/>
            <w:left w:val="none" w:sz="0" w:space="0" w:color="auto"/>
            <w:bottom w:val="none" w:sz="0" w:space="0" w:color="auto"/>
            <w:right w:val="none" w:sz="0" w:space="0" w:color="auto"/>
          </w:divBdr>
        </w:div>
        <w:div w:id="762527455">
          <w:marLeft w:val="640"/>
          <w:marRight w:val="0"/>
          <w:marTop w:val="0"/>
          <w:marBottom w:val="0"/>
          <w:divBdr>
            <w:top w:val="none" w:sz="0" w:space="0" w:color="auto"/>
            <w:left w:val="none" w:sz="0" w:space="0" w:color="auto"/>
            <w:bottom w:val="none" w:sz="0" w:space="0" w:color="auto"/>
            <w:right w:val="none" w:sz="0" w:space="0" w:color="auto"/>
          </w:divBdr>
        </w:div>
        <w:div w:id="771976067">
          <w:marLeft w:val="640"/>
          <w:marRight w:val="0"/>
          <w:marTop w:val="0"/>
          <w:marBottom w:val="0"/>
          <w:divBdr>
            <w:top w:val="none" w:sz="0" w:space="0" w:color="auto"/>
            <w:left w:val="none" w:sz="0" w:space="0" w:color="auto"/>
            <w:bottom w:val="none" w:sz="0" w:space="0" w:color="auto"/>
            <w:right w:val="none" w:sz="0" w:space="0" w:color="auto"/>
          </w:divBdr>
        </w:div>
        <w:div w:id="772169426">
          <w:marLeft w:val="640"/>
          <w:marRight w:val="0"/>
          <w:marTop w:val="0"/>
          <w:marBottom w:val="0"/>
          <w:divBdr>
            <w:top w:val="none" w:sz="0" w:space="0" w:color="auto"/>
            <w:left w:val="none" w:sz="0" w:space="0" w:color="auto"/>
            <w:bottom w:val="none" w:sz="0" w:space="0" w:color="auto"/>
            <w:right w:val="none" w:sz="0" w:space="0" w:color="auto"/>
          </w:divBdr>
        </w:div>
        <w:div w:id="787940448">
          <w:marLeft w:val="640"/>
          <w:marRight w:val="0"/>
          <w:marTop w:val="0"/>
          <w:marBottom w:val="0"/>
          <w:divBdr>
            <w:top w:val="none" w:sz="0" w:space="0" w:color="auto"/>
            <w:left w:val="none" w:sz="0" w:space="0" w:color="auto"/>
            <w:bottom w:val="none" w:sz="0" w:space="0" w:color="auto"/>
            <w:right w:val="none" w:sz="0" w:space="0" w:color="auto"/>
          </w:divBdr>
        </w:div>
        <w:div w:id="828013811">
          <w:marLeft w:val="640"/>
          <w:marRight w:val="0"/>
          <w:marTop w:val="0"/>
          <w:marBottom w:val="0"/>
          <w:divBdr>
            <w:top w:val="none" w:sz="0" w:space="0" w:color="auto"/>
            <w:left w:val="none" w:sz="0" w:space="0" w:color="auto"/>
            <w:bottom w:val="none" w:sz="0" w:space="0" w:color="auto"/>
            <w:right w:val="none" w:sz="0" w:space="0" w:color="auto"/>
          </w:divBdr>
        </w:div>
        <w:div w:id="879822380">
          <w:marLeft w:val="640"/>
          <w:marRight w:val="0"/>
          <w:marTop w:val="0"/>
          <w:marBottom w:val="0"/>
          <w:divBdr>
            <w:top w:val="none" w:sz="0" w:space="0" w:color="auto"/>
            <w:left w:val="none" w:sz="0" w:space="0" w:color="auto"/>
            <w:bottom w:val="none" w:sz="0" w:space="0" w:color="auto"/>
            <w:right w:val="none" w:sz="0" w:space="0" w:color="auto"/>
          </w:divBdr>
        </w:div>
        <w:div w:id="937375143">
          <w:marLeft w:val="640"/>
          <w:marRight w:val="0"/>
          <w:marTop w:val="0"/>
          <w:marBottom w:val="0"/>
          <w:divBdr>
            <w:top w:val="none" w:sz="0" w:space="0" w:color="auto"/>
            <w:left w:val="none" w:sz="0" w:space="0" w:color="auto"/>
            <w:bottom w:val="none" w:sz="0" w:space="0" w:color="auto"/>
            <w:right w:val="none" w:sz="0" w:space="0" w:color="auto"/>
          </w:divBdr>
        </w:div>
        <w:div w:id="938030205">
          <w:marLeft w:val="640"/>
          <w:marRight w:val="0"/>
          <w:marTop w:val="0"/>
          <w:marBottom w:val="0"/>
          <w:divBdr>
            <w:top w:val="none" w:sz="0" w:space="0" w:color="auto"/>
            <w:left w:val="none" w:sz="0" w:space="0" w:color="auto"/>
            <w:bottom w:val="none" w:sz="0" w:space="0" w:color="auto"/>
            <w:right w:val="none" w:sz="0" w:space="0" w:color="auto"/>
          </w:divBdr>
        </w:div>
        <w:div w:id="964501090">
          <w:marLeft w:val="640"/>
          <w:marRight w:val="0"/>
          <w:marTop w:val="0"/>
          <w:marBottom w:val="0"/>
          <w:divBdr>
            <w:top w:val="none" w:sz="0" w:space="0" w:color="auto"/>
            <w:left w:val="none" w:sz="0" w:space="0" w:color="auto"/>
            <w:bottom w:val="none" w:sz="0" w:space="0" w:color="auto"/>
            <w:right w:val="none" w:sz="0" w:space="0" w:color="auto"/>
          </w:divBdr>
        </w:div>
        <w:div w:id="977153492">
          <w:marLeft w:val="640"/>
          <w:marRight w:val="0"/>
          <w:marTop w:val="0"/>
          <w:marBottom w:val="0"/>
          <w:divBdr>
            <w:top w:val="none" w:sz="0" w:space="0" w:color="auto"/>
            <w:left w:val="none" w:sz="0" w:space="0" w:color="auto"/>
            <w:bottom w:val="none" w:sz="0" w:space="0" w:color="auto"/>
            <w:right w:val="none" w:sz="0" w:space="0" w:color="auto"/>
          </w:divBdr>
        </w:div>
        <w:div w:id="1011494169">
          <w:marLeft w:val="640"/>
          <w:marRight w:val="0"/>
          <w:marTop w:val="0"/>
          <w:marBottom w:val="0"/>
          <w:divBdr>
            <w:top w:val="none" w:sz="0" w:space="0" w:color="auto"/>
            <w:left w:val="none" w:sz="0" w:space="0" w:color="auto"/>
            <w:bottom w:val="none" w:sz="0" w:space="0" w:color="auto"/>
            <w:right w:val="none" w:sz="0" w:space="0" w:color="auto"/>
          </w:divBdr>
        </w:div>
        <w:div w:id="1012343638">
          <w:marLeft w:val="640"/>
          <w:marRight w:val="0"/>
          <w:marTop w:val="0"/>
          <w:marBottom w:val="0"/>
          <w:divBdr>
            <w:top w:val="none" w:sz="0" w:space="0" w:color="auto"/>
            <w:left w:val="none" w:sz="0" w:space="0" w:color="auto"/>
            <w:bottom w:val="none" w:sz="0" w:space="0" w:color="auto"/>
            <w:right w:val="none" w:sz="0" w:space="0" w:color="auto"/>
          </w:divBdr>
        </w:div>
        <w:div w:id="1032026624">
          <w:marLeft w:val="640"/>
          <w:marRight w:val="0"/>
          <w:marTop w:val="0"/>
          <w:marBottom w:val="0"/>
          <w:divBdr>
            <w:top w:val="none" w:sz="0" w:space="0" w:color="auto"/>
            <w:left w:val="none" w:sz="0" w:space="0" w:color="auto"/>
            <w:bottom w:val="none" w:sz="0" w:space="0" w:color="auto"/>
            <w:right w:val="none" w:sz="0" w:space="0" w:color="auto"/>
          </w:divBdr>
        </w:div>
        <w:div w:id="1039933648">
          <w:marLeft w:val="640"/>
          <w:marRight w:val="0"/>
          <w:marTop w:val="0"/>
          <w:marBottom w:val="0"/>
          <w:divBdr>
            <w:top w:val="none" w:sz="0" w:space="0" w:color="auto"/>
            <w:left w:val="none" w:sz="0" w:space="0" w:color="auto"/>
            <w:bottom w:val="none" w:sz="0" w:space="0" w:color="auto"/>
            <w:right w:val="none" w:sz="0" w:space="0" w:color="auto"/>
          </w:divBdr>
        </w:div>
        <w:div w:id="1041856085">
          <w:marLeft w:val="640"/>
          <w:marRight w:val="0"/>
          <w:marTop w:val="0"/>
          <w:marBottom w:val="0"/>
          <w:divBdr>
            <w:top w:val="none" w:sz="0" w:space="0" w:color="auto"/>
            <w:left w:val="none" w:sz="0" w:space="0" w:color="auto"/>
            <w:bottom w:val="none" w:sz="0" w:space="0" w:color="auto"/>
            <w:right w:val="none" w:sz="0" w:space="0" w:color="auto"/>
          </w:divBdr>
        </w:div>
        <w:div w:id="1042362217">
          <w:marLeft w:val="640"/>
          <w:marRight w:val="0"/>
          <w:marTop w:val="0"/>
          <w:marBottom w:val="0"/>
          <w:divBdr>
            <w:top w:val="none" w:sz="0" w:space="0" w:color="auto"/>
            <w:left w:val="none" w:sz="0" w:space="0" w:color="auto"/>
            <w:bottom w:val="none" w:sz="0" w:space="0" w:color="auto"/>
            <w:right w:val="none" w:sz="0" w:space="0" w:color="auto"/>
          </w:divBdr>
        </w:div>
        <w:div w:id="1043824378">
          <w:marLeft w:val="640"/>
          <w:marRight w:val="0"/>
          <w:marTop w:val="0"/>
          <w:marBottom w:val="0"/>
          <w:divBdr>
            <w:top w:val="none" w:sz="0" w:space="0" w:color="auto"/>
            <w:left w:val="none" w:sz="0" w:space="0" w:color="auto"/>
            <w:bottom w:val="none" w:sz="0" w:space="0" w:color="auto"/>
            <w:right w:val="none" w:sz="0" w:space="0" w:color="auto"/>
          </w:divBdr>
        </w:div>
        <w:div w:id="1046561604">
          <w:marLeft w:val="640"/>
          <w:marRight w:val="0"/>
          <w:marTop w:val="0"/>
          <w:marBottom w:val="0"/>
          <w:divBdr>
            <w:top w:val="none" w:sz="0" w:space="0" w:color="auto"/>
            <w:left w:val="none" w:sz="0" w:space="0" w:color="auto"/>
            <w:bottom w:val="none" w:sz="0" w:space="0" w:color="auto"/>
            <w:right w:val="none" w:sz="0" w:space="0" w:color="auto"/>
          </w:divBdr>
        </w:div>
        <w:div w:id="1050498906">
          <w:marLeft w:val="640"/>
          <w:marRight w:val="0"/>
          <w:marTop w:val="0"/>
          <w:marBottom w:val="0"/>
          <w:divBdr>
            <w:top w:val="none" w:sz="0" w:space="0" w:color="auto"/>
            <w:left w:val="none" w:sz="0" w:space="0" w:color="auto"/>
            <w:bottom w:val="none" w:sz="0" w:space="0" w:color="auto"/>
            <w:right w:val="none" w:sz="0" w:space="0" w:color="auto"/>
          </w:divBdr>
        </w:div>
        <w:div w:id="1067847323">
          <w:marLeft w:val="640"/>
          <w:marRight w:val="0"/>
          <w:marTop w:val="0"/>
          <w:marBottom w:val="0"/>
          <w:divBdr>
            <w:top w:val="none" w:sz="0" w:space="0" w:color="auto"/>
            <w:left w:val="none" w:sz="0" w:space="0" w:color="auto"/>
            <w:bottom w:val="none" w:sz="0" w:space="0" w:color="auto"/>
            <w:right w:val="none" w:sz="0" w:space="0" w:color="auto"/>
          </w:divBdr>
        </w:div>
        <w:div w:id="1069966106">
          <w:marLeft w:val="640"/>
          <w:marRight w:val="0"/>
          <w:marTop w:val="0"/>
          <w:marBottom w:val="0"/>
          <w:divBdr>
            <w:top w:val="none" w:sz="0" w:space="0" w:color="auto"/>
            <w:left w:val="none" w:sz="0" w:space="0" w:color="auto"/>
            <w:bottom w:val="none" w:sz="0" w:space="0" w:color="auto"/>
            <w:right w:val="none" w:sz="0" w:space="0" w:color="auto"/>
          </w:divBdr>
        </w:div>
        <w:div w:id="1075128756">
          <w:marLeft w:val="640"/>
          <w:marRight w:val="0"/>
          <w:marTop w:val="0"/>
          <w:marBottom w:val="0"/>
          <w:divBdr>
            <w:top w:val="none" w:sz="0" w:space="0" w:color="auto"/>
            <w:left w:val="none" w:sz="0" w:space="0" w:color="auto"/>
            <w:bottom w:val="none" w:sz="0" w:space="0" w:color="auto"/>
            <w:right w:val="none" w:sz="0" w:space="0" w:color="auto"/>
          </w:divBdr>
        </w:div>
        <w:div w:id="1149908868">
          <w:marLeft w:val="640"/>
          <w:marRight w:val="0"/>
          <w:marTop w:val="0"/>
          <w:marBottom w:val="0"/>
          <w:divBdr>
            <w:top w:val="none" w:sz="0" w:space="0" w:color="auto"/>
            <w:left w:val="none" w:sz="0" w:space="0" w:color="auto"/>
            <w:bottom w:val="none" w:sz="0" w:space="0" w:color="auto"/>
            <w:right w:val="none" w:sz="0" w:space="0" w:color="auto"/>
          </w:divBdr>
        </w:div>
        <w:div w:id="1158154835">
          <w:marLeft w:val="640"/>
          <w:marRight w:val="0"/>
          <w:marTop w:val="0"/>
          <w:marBottom w:val="0"/>
          <w:divBdr>
            <w:top w:val="none" w:sz="0" w:space="0" w:color="auto"/>
            <w:left w:val="none" w:sz="0" w:space="0" w:color="auto"/>
            <w:bottom w:val="none" w:sz="0" w:space="0" w:color="auto"/>
            <w:right w:val="none" w:sz="0" w:space="0" w:color="auto"/>
          </w:divBdr>
        </w:div>
        <w:div w:id="1178807520">
          <w:marLeft w:val="640"/>
          <w:marRight w:val="0"/>
          <w:marTop w:val="0"/>
          <w:marBottom w:val="0"/>
          <w:divBdr>
            <w:top w:val="none" w:sz="0" w:space="0" w:color="auto"/>
            <w:left w:val="none" w:sz="0" w:space="0" w:color="auto"/>
            <w:bottom w:val="none" w:sz="0" w:space="0" w:color="auto"/>
            <w:right w:val="none" w:sz="0" w:space="0" w:color="auto"/>
          </w:divBdr>
        </w:div>
        <w:div w:id="1184902398">
          <w:marLeft w:val="640"/>
          <w:marRight w:val="0"/>
          <w:marTop w:val="0"/>
          <w:marBottom w:val="0"/>
          <w:divBdr>
            <w:top w:val="none" w:sz="0" w:space="0" w:color="auto"/>
            <w:left w:val="none" w:sz="0" w:space="0" w:color="auto"/>
            <w:bottom w:val="none" w:sz="0" w:space="0" w:color="auto"/>
            <w:right w:val="none" w:sz="0" w:space="0" w:color="auto"/>
          </w:divBdr>
        </w:div>
        <w:div w:id="1199274993">
          <w:marLeft w:val="640"/>
          <w:marRight w:val="0"/>
          <w:marTop w:val="0"/>
          <w:marBottom w:val="0"/>
          <w:divBdr>
            <w:top w:val="none" w:sz="0" w:space="0" w:color="auto"/>
            <w:left w:val="none" w:sz="0" w:space="0" w:color="auto"/>
            <w:bottom w:val="none" w:sz="0" w:space="0" w:color="auto"/>
            <w:right w:val="none" w:sz="0" w:space="0" w:color="auto"/>
          </w:divBdr>
        </w:div>
        <w:div w:id="1203059370">
          <w:marLeft w:val="640"/>
          <w:marRight w:val="0"/>
          <w:marTop w:val="0"/>
          <w:marBottom w:val="0"/>
          <w:divBdr>
            <w:top w:val="none" w:sz="0" w:space="0" w:color="auto"/>
            <w:left w:val="none" w:sz="0" w:space="0" w:color="auto"/>
            <w:bottom w:val="none" w:sz="0" w:space="0" w:color="auto"/>
            <w:right w:val="none" w:sz="0" w:space="0" w:color="auto"/>
          </w:divBdr>
        </w:div>
        <w:div w:id="1206718097">
          <w:marLeft w:val="640"/>
          <w:marRight w:val="0"/>
          <w:marTop w:val="0"/>
          <w:marBottom w:val="0"/>
          <w:divBdr>
            <w:top w:val="none" w:sz="0" w:space="0" w:color="auto"/>
            <w:left w:val="none" w:sz="0" w:space="0" w:color="auto"/>
            <w:bottom w:val="none" w:sz="0" w:space="0" w:color="auto"/>
            <w:right w:val="none" w:sz="0" w:space="0" w:color="auto"/>
          </w:divBdr>
        </w:div>
        <w:div w:id="1220508199">
          <w:marLeft w:val="640"/>
          <w:marRight w:val="0"/>
          <w:marTop w:val="0"/>
          <w:marBottom w:val="0"/>
          <w:divBdr>
            <w:top w:val="none" w:sz="0" w:space="0" w:color="auto"/>
            <w:left w:val="none" w:sz="0" w:space="0" w:color="auto"/>
            <w:bottom w:val="none" w:sz="0" w:space="0" w:color="auto"/>
            <w:right w:val="none" w:sz="0" w:space="0" w:color="auto"/>
          </w:divBdr>
        </w:div>
        <w:div w:id="1243682620">
          <w:marLeft w:val="640"/>
          <w:marRight w:val="0"/>
          <w:marTop w:val="0"/>
          <w:marBottom w:val="0"/>
          <w:divBdr>
            <w:top w:val="none" w:sz="0" w:space="0" w:color="auto"/>
            <w:left w:val="none" w:sz="0" w:space="0" w:color="auto"/>
            <w:bottom w:val="none" w:sz="0" w:space="0" w:color="auto"/>
            <w:right w:val="none" w:sz="0" w:space="0" w:color="auto"/>
          </w:divBdr>
        </w:div>
        <w:div w:id="1244804857">
          <w:marLeft w:val="640"/>
          <w:marRight w:val="0"/>
          <w:marTop w:val="0"/>
          <w:marBottom w:val="0"/>
          <w:divBdr>
            <w:top w:val="none" w:sz="0" w:space="0" w:color="auto"/>
            <w:left w:val="none" w:sz="0" w:space="0" w:color="auto"/>
            <w:bottom w:val="none" w:sz="0" w:space="0" w:color="auto"/>
            <w:right w:val="none" w:sz="0" w:space="0" w:color="auto"/>
          </w:divBdr>
        </w:div>
        <w:div w:id="1245917527">
          <w:marLeft w:val="640"/>
          <w:marRight w:val="0"/>
          <w:marTop w:val="0"/>
          <w:marBottom w:val="0"/>
          <w:divBdr>
            <w:top w:val="none" w:sz="0" w:space="0" w:color="auto"/>
            <w:left w:val="none" w:sz="0" w:space="0" w:color="auto"/>
            <w:bottom w:val="none" w:sz="0" w:space="0" w:color="auto"/>
            <w:right w:val="none" w:sz="0" w:space="0" w:color="auto"/>
          </w:divBdr>
        </w:div>
        <w:div w:id="1259825152">
          <w:marLeft w:val="640"/>
          <w:marRight w:val="0"/>
          <w:marTop w:val="0"/>
          <w:marBottom w:val="0"/>
          <w:divBdr>
            <w:top w:val="none" w:sz="0" w:space="0" w:color="auto"/>
            <w:left w:val="none" w:sz="0" w:space="0" w:color="auto"/>
            <w:bottom w:val="none" w:sz="0" w:space="0" w:color="auto"/>
            <w:right w:val="none" w:sz="0" w:space="0" w:color="auto"/>
          </w:divBdr>
        </w:div>
        <w:div w:id="1276402843">
          <w:marLeft w:val="640"/>
          <w:marRight w:val="0"/>
          <w:marTop w:val="0"/>
          <w:marBottom w:val="0"/>
          <w:divBdr>
            <w:top w:val="none" w:sz="0" w:space="0" w:color="auto"/>
            <w:left w:val="none" w:sz="0" w:space="0" w:color="auto"/>
            <w:bottom w:val="none" w:sz="0" w:space="0" w:color="auto"/>
            <w:right w:val="none" w:sz="0" w:space="0" w:color="auto"/>
          </w:divBdr>
        </w:div>
        <w:div w:id="1286737117">
          <w:marLeft w:val="640"/>
          <w:marRight w:val="0"/>
          <w:marTop w:val="0"/>
          <w:marBottom w:val="0"/>
          <w:divBdr>
            <w:top w:val="none" w:sz="0" w:space="0" w:color="auto"/>
            <w:left w:val="none" w:sz="0" w:space="0" w:color="auto"/>
            <w:bottom w:val="none" w:sz="0" w:space="0" w:color="auto"/>
            <w:right w:val="none" w:sz="0" w:space="0" w:color="auto"/>
          </w:divBdr>
        </w:div>
        <w:div w:id="1291395917">
          <w:marLeft w:val="640"/>
          <w:marRight w:val="0"/>
          <w:marTop w:val="0"/>
          <w:marBottom w:val="0"/>
          <w:divBdr>
            <w:top w:val="none" w:sz="0" w:space="0" w:color="auto"/>
            <w:left w:val="none" w:sz="0" w:space="0" w:color="auto"/>
            <w:bottom w:val="none" w:sz="0" w:space="0" w:color="auto"/>
            <w:right w:val="none" w:sz="0" w:space="0" w:color="auto"/>
          </w:divBdr>
        </w:div>
        <w:div w:id="1296982827">
          <w:marLeft w:val="640"/>
          <w:marRight w:val="0"/>
          <w:marTop w:val="0"/>
          <w:marBottom w:val="0"/>
          <w:divBdr>
            <w:top w:val="none" w:sz="0" w:space="0" w:color="auto"/>
            <w:left w:val="none" w:sz="0" w:space="0" w:color="auto"/>
            <w:bottom w:val="none" w:sz="0" w:space="0" w:color="auto"/>
            <w:right w:val="none" w:sz="0" w:space="0" w:color="auto"/>
          </w:divBdr>
        </w:div>
        <w:div w:id="1333069052">
          <w:marLeft w:val="640"/>
          <w:marRight w:val="0"/>
          <w:marTop w:val="0"/>
          <w:marBottom w:val="0"/>
          <w:divBdr>
            <w:top w:val="none" w:sz="0" w:space="0" w:color="auto"/>
            <w:left w:val="none" w:sz="0" w:space="0" w:color="auto"/>
            <w:bottom w:val="none" w:sz="0" w:space="0" w:color="auto"/>
            <w:right w:val="none" w:sz="0" w:space="0" w:color="auto"/>
          </w:divBdr>
        </w:div>
        <w:div w:id="1337196739">
          <w:marLeft w:val="640"/>
          <w:marRight w:val="0"/>
          <w:marTop w:val="0"/>
          <w:marBottom w:val="0"/>
          <w:divBdr>
            <w:top w:val="none" w:sz="0" w:space="0" w:color="auto"/>
            <w:left w:val="none" w:sz="0" w:space="0" w:color="auto"/>
            <w:bottom w:val="none" w:sz="0" w:space="0" w:color="auto"/>
            <w:right w:val="none" w:sz="0" w:space="0" w:color="auto"/>
          </w:divBdr>
        </w:div>
        <w:div w:id="1342968009">
          <w:marLeft w:val="640"/>
          <w:marRight w:val="0"/>
          <w:marTop w:val="0"/>
          <w:marBottom w:val="0"/>
          <w:divBdr>
            <w:top w:val="none" w:sz="0" w:space="0" w:color="auto"/>
            <w:left w:val="none" w:sz="0" w:space="0" w:color="auto"/>
            <w:bottom w:val="none" w:sz="0" w:space="0" w:color="auto"/>
            <w:right w:val="none" w:sz="0" w:space="0" w:color="auto"/>
          </w:divBdr>
        </w:div>
        <w:div w:id="1368990307">
          <w:marLeft w:val="640"/>
          <w:marRight w:val="0"/>
          <w:marTop w:val="0"/>
          <w:marBottom w:val="0"/>
          <w:divBdr>
            <w:top w:val="none" w:sz="0" w:space="0" w:color="auto"/>
            <w:left w:val="none" w:sz="0" w:space="0" w:color="auto"/>
            <w:bottom w:val="none" w:sz="0" w:space="0" w:color="auto"/>
            <w:right w:val="none" w:sz="0" w:space="0" w:color="auto"/>
          </w:divBdr>
        </w:div>
        <w:div w:id="1408499940">
          <w:marLeft w:val="640"/>
          <w:marRight w:val="0"/>
          <w:marTop w:val="0"/>
          <w:marBottom w:val="0"/>
          <w:divBdr>
            <w:top w:val="none" w:sz="0" w:space="0" w:color="auto"/>
            <w:left w:val="none" w:sz="0" w:space="0" w:color="auto"/>
            <w:bottom w:val="none" w:sz="0" w:space="0" w:color="auto"/>
            <w:right w:val="none" w:sz="0" w:space="0" w:color="auto"/>
          </w:divBdr>
        </w:div>
        <w:div w:id="1417050448">
          <w:marLeft w:val="640"/>
          <w:marRight w:val="0"/>
          <w:marTop w:val="0"/>
          <w:marBottom w:val="0"/>
          <w:divBdr>
            <w:top w:val="none" w:sz="0" w:space="0" w:color="auto"/>
            <w:left w:val="none" w:sz="0" w:space="0" w:color="auto"/>
            <w:bottom w:val="none" w:sz="0" w:space="0" w:color="auto"/>
            <w:right w:val="none" w:sz="0" w:space="0" w:color="auto"/>
          </w:divBdr>
        </w:div>
        <w:div w:id="1436904459">
          <w:marLeft w:val="640"/>
          <w:marRight w:val="0"/>
          <w:marTop w:val="0"/>
          <w:marBottom w:val="0"/>
          <w:divBdr>
            <w:top w:val="none" w:sz="0" w:space="0" w:color="auto"/>
            <w:left w:val="none" w:sz="0" w:space="0" w:color="auto"/>
            <w:bottom w:val="none" w:sz="0" w:space="0" w:color="auto"/>
            <w:right w:val="none" w:sz="0" w:space="0" w:color="auto"/>
          </w:divBdr>
        </w:div>
        <w:div w:id="1441336952">
          <w:marLeft w:val="640"/>
          <w:marRight w:val="0"/>
          <w:marTop w:val="0"/>
          <w:marBottom w:val="0"/>
          <w:divBdr>
            <w:top w:val="none" w:sz="0" w:space="0" w:color="auto"/>
            <w:left w:val="none" w:sz="0" w:space="0" w:color="auto"/>
            <w:bottom w:val="none" w:sz="0" w:space="0" w:color="auto"/>
            <w:right w:val="none" w:sz="0" w:space="0" w:color="auto"/>
          </w:divBdr>
        </w:div>
        <w:div w:id="1447506503">
          <w:marLeft w:val="640"/>
          <w:marRight w:val="0"/>
          <w:marTop w:val="0"/>
          <w:marBottom w:val="0"/>
          <w:divBdr>
            <w:top w:val="none" w:sz="0" w:space="0" w:color="auto"/>
            <w:left w:val="none" w:sz="0" w:space="0" w:color="auto"/>
            <w:bottom w:val="none" w:sz="0" w:space="0" w:color="auto"/>
            <w:right w:val="none" w:sz="0" w:space="0" w:color="auto"/>
          </w:divBdr>
        </w:div>
        <w:div w:id="1455059767">
          <w:marLeft w:val="640"/>
          <w:marRight w:val="0"/>
          <w:marTop w:val="0"/>
          <w:marBottom w:val="0"/>
          <w:divBdr>
            <w:top w:val="none" w:sz="0" w:space="0" w:color="auto"/>
            <w:left w:val="none" w:sz="0" w:space="0" w:color="auto"/>
            <w:bottom w:val="none" w:sz="0" w:space="0" w:color="auto"/>
            <w:right w:val="none" w:sz="0" w:space="0" w:color="auto"/>
          </w:divBdr>
        </w:div>
        <w:div w:id="1477642693">
          <w:marLeft w:val="640"/>
          <w:marRight w:val="0"/>
          <w:marTop w:val="0"/>
          <w:marBottom w:val="0"/>
          <w:divBdr>
            <w:top w:val="none" w:sz="0" w:space="0" w:color="auto"/>
            <w:left w:val="none" w:sz="0" w:space="0" w:color="auto"/>
            <w:bottom w:val="none" w:sz="0" w:space="0" w:color="auto"/>
            <w:right w:val="none" w:sz="0" w:space="0" w:color="auto"/>
          </w:divBdr>
        </w:div>
        <w:div w:id="1507987286">
          <w:marLeft w:val="640"/>
          <w:marRight w:val="0"/>
          <w:marTop w:val="0"/>
          <w:marBottom w:val="0"/>
          <w:divBdr>
            <w:top w:val="none" w:sz="0" w:space="0" w:color="auto"/>
            <w:left w:val="none" w:sz="0" w:space="0" w:color="auto"/>
            <w:bottom w:val="none" w:sz="0" w:space="0" w:color="auto"/>
            <w:right w:val="none" w:sz="0" w:space="0" w:color="auto"/>
          </w:divBdr>
        </w:div>
        <w:div w:id="1533618104">
          <w:marLeft w:val="640"/>
          <w:marRight w:val="0"/>
          <w:marTop w:val="0"/>
          <w:marBottom w:val="0"/>
          <w:divBdr>
            <w:top w:val="none" w:sz="0" w:space="0" w:color="auto"/>
            <w:left w:val="none" w:sz="0" w:space="0" w:color="auto"/>
            <w:bottom w:val="none" w:sz="0" w:space="0" w:color="auto"/>
            <w:right w:val="none" w:sz="0" w:space="0" w:color="auto"/>
          </w:divBdr>
        </w:div>
        <w:div w:id="1561018048">
          <w:marLeft w:val="640"/>
          <w:marRight w:val="0"/>
          <w:marTop w:val="0"/>
          <w:marBottom w:val="0"/>
          <w:divBdr>
            <w:top w:val="none" w:sz="0" w:space="0" w:color="auto"/>
            <w:left w:val="none" w:sz="0" w:space="0" w:color="auto"/>
            <w:bottom w:val="none" w:sz="0" w:space="0" w:color="auto"/>
            <w:right w:val="none" w:sz="0" w:space="0" w:color="auto"/>
          </w:divBdr>
        </w:div>
        <w:div w:id="1563371716">
          <w:marLeft w:val="640"/>
          <w:marRight w:val="0"/>
          <w:marTop w:val="0"/>
          <w:marBottom w:val="0"/>
          <w:divBdr>
            <w:top w:val="none" w:sz="0" w:space="0" w:color="auto"/>
            <w:left w:val="none" w:sz="0" w:space="0" w:color="auto"/>
            <w:bottom w:val="none" w:sz="0" w:space="0" w:color="auto"/>
            <w:right w:val="none" w:sz="0" w:space="0" w:color="auto"/>
          </w:divBdr>
        </w:div>
        <w:div w:id="1563441109">
          <w:marLeft w:val="640"/>
          <w:marRight w:val="0"/>
          <w:marTop w:val="0"/>
          <w:marBottom w:val="0"/>
          <w:divBdr>
            <w:top w:val="none" w:sz="0" w:space="0" w:color="auto"/>
            <w:left w:val="none" w:sz="0" w:space="0" w:color="auto"/>
            <w:bottom w:val="none" w:sz="0" w:space="0" w:color="auto"/>
            <w:right w:val="none" w:sz="0" w:space="0" w:color="auto"/>
          </w:divBdr>
        </w:div>
        <w:div w:id="1566064140">
          <w:marLeft w:val="640"/>
          <w:marRight w:val="0"/>
          <w:marTop w:val="0"/>
          <w:marBottom w:val="0"/>
          <w:divBdr>
            <w:top w:val="none" w:sz="0" w:space="0" w:color="auto"/>
            <w:left w:val="none" w:sz="0" w:space="0" w:color="auto"/>
            <w:bottom w:val="none" w:sz="0" w:space="0" w:color="auto"/>
            <w:right w:val="none" w:sz="0" w:space="0" w:color="auto"/>
          </w:divBdr>
        </w:div>
        <w:div w:id="1569340626">
          <w:marLeft w:val="640"/>
          <w:marRight w:val="0"/>
          <w:marTop w:val="0"/>
          <w:marBottom w:val="0"/>
          <w:divBdr>
            <w:top w:val="none" w:sz="0" w:space="0" w:color="auto"/>
            <w:left w:val="none" w:sz="0" w:space="0" w:color="auto"/>
            <w:bottom w:val="none" w:sz="0" w:space="0" w:color="auto"/>
            <w:right w:val="none" w:sz="0" w:space="0" w:color="auto"/>
          </w:divBdr>
        </w:div>
        <w:div w:id="1585214180">
          <w:marLeft w:val="640"/>
          <w:marRight w:val="0"/>
          <w:marTop w:val="0"/>
          <w:marBottom w:val="0"/>
          <w:divBdr>
            <w:top w:val="none" w:sz="0" w:space="0" w:color="auto"/>
            <w:left w:val="none" w:sz="0" w:space="0" w:color="auto"/>
            <w:bottom w:val="none" w:sz="0" w:space="0" w:color="auto"/>
            <w:right w:val="none" w:sz="0" w:space="0" w:color="auto"/>
          </w:divBdr>
        </w:div>
        <w:div w:id="1587887251">
          <w:marLeft w:val="640"/>
          <w:marRight w:val="0"/>
          <w:marTop w:val="0"/>
          <w:marBottom w:val="0"/>
          <w:divBdr>
            <w:top w:val="none" w:sz="0" w:space="0" w:color="auto"/>
            <w:left w:val="none" w:sz="0" w:space="0" w:color="auto"/>
            <w:bottom w:val="none" w:sz="0" w:space="0" w:color="auto"/>
            <w:right w:val="none" w:sz="0" w:space="0" w:color="auto"/>
          </w:divBdr>
        </w:div>
        <w:div w:id="1593078428">
          <w:marLeft w:val="640"/>
          <w:marRight w:val="0"/>
          <w:marTop w:val="0"/>
          <w:marBottom w:val="0"/>
          <w:divBdr>
            <w:top w:val="none" w:sz="0" w:space="0" w:color="auto"/>
            <w:left w:val="none" w:sz="0" w:space="0" w:color="auto"/>
            <w:bottom w:val="none" w:sz="0" w:space="0" w:color="auto"/>
            <w:right w:val="none" w:sz="0" w:space="0" w:color="auto"/>
          </w:divBdr>
        </w:div>
        <w:div w:id="1597208267">
          <w:marLeft w:val="640"/>
          <w:marRight w:val="0"/>
          <w:marTop w:val="0"/>
          <w:marBottom w:val="0"/>
          <w:divBdr>
            <w:top w:val="none" w:sz="0" w:space="0" w:color="auto"/>
            <w:left w:val="none" w:sz="0" w:space="0" w:color="auto"/>
            <w:bottom w:val="none" w:sz="0" w:space="0" w:color="auto"/>
            <w:right w:val="none" w:sz="0" w:space="0" w:color="auto"/>
          </w:divBdr>
        </w:div>
        <w:div w:id="1607494418">
          <w:marLeft w:val="640"/>
          <w:marRight w:val="0"/>
          <w:marTop w:val="0"/>
          <w:marBottom w:val="0"/>
          <w:divBdr>
            <w:top w:val="none" w:sz="0" w:space="0" w:color="auto"/>
            <w:left w:val="none" w:sz="0" w:space="0" w:color="auto"/>
            <w:bottom w:val="none" w:sz="0" w:space="0" w:color="auto"/>
            <w:right w:val="none" w:sz="0" w:space="0" w:color="auto"/>
          </w:divBdr>
        </w:div>
        <w:div w:id="1619413615">
          <w:marLeft w:val="640"/>
          <w:marRight w:val="0"/>
          <w:marTop w:val="0"/>
          <w:marBottom w:val="0"/>
          <w:divBdr>
            <w:top w:val="none" w:sz="0" w:space="0" w:color="auto"/>
            <w:left w:val="none" w:sz="0" w:space="0" w:color="auto"/>
            <w:bottom w:val="none" w:sz="0" w:space="0" w:color="auto"/>
            <w:right w:val="none" w:sz="0" w:space="0" w:color="auto"/>
          </w:divBdr>
        </w:div>
        <w:div w:id="1623265005">
          <w:marLeft w:val="640"/>
          <w:marRight w:val="0"/>
          <w:marTop w:val="0"/>
          <w:marBottom w:val="0"/>
          <w:divBdr>
            <w:top w:val="none" w:sz="0" w:space="0" w:color="auto"/>
            <w:left w:val="none" w:sz="0" w:space="0" w:color="auto"/>
            <w:bottom w:val="none" w:sz="0" w:space="0" w:color="auto"/>
            <w:right w:val="none" w:sz="0" w:space="0" w:color="auto"/>
          </w:divBdr>
        </w:div>
        <w:div w:id="1642344255">
          <w:marLeft w:val="640"/>
          <w:marRight w:val="0"/>
          <w:marTop w:val="0"/>
          <w:marBottom w:val="0"/>
          <w:divBdr>
            <w:top w:val="none" w:sz="0" w:space="0" w:color="auto"/>
            <w:left w:val="none" w:sz="0" w:space="0" w:color="auto"/>
            <w:bottom w:val="none" w:sz="0" w:space="0" w:color="auto"/>
            <w:right w:val="none" w:sz="0" w:space="0" w:color="auto"/>
          </w:divBdr>
        </w:div>
        <w:div w:id="1682009723">
          <w:marLeft w:val="640"/>
          <w:marRight w:val="0"/>
          <w:marTop w:val="0"/>
          <w:marBottom w:val="0"/>
          <w:divBdr>
            <w:top w:val="none" w:sz="0" w:space="0" w:color="auto"/>
            <w:left w:val="none" w:sz="0" w:space="0" w:color="auto"/>
            <w:bottom w:val="none" w:sz="0" w:space="0" w:color="auto"/>
            <w:right w:val="none" w:sz="0" w:space="0" w:color="auto"/>
          </w:divBdr>
        </w:div>
        <w:div w:id="1682508819">
          <w:marLeft w:val="640"/>
          <w:marRight w:val="0"/>
          <w:marTop w:val="0"/>
          <w:marBottom w:val="0"/>
          <w:divBdr>
            <w:top w:val="none" w:sz="0" w:space="0" w:color="auto"/>
            <w:left w:val="none" w:sz="0" w:space="0" w:color="auto"/>
            <w:bottom w:val="none" w:sz="0" w:space="0" w:color="auto"/>
            <w:right w:val="none" w:sz="0" w:space="0" w:color="auto"/>
          </w:divBdr>
        </w:div>
        <w:div w:id="1705058461">
          <w:marLeft w:val="640"/>
          <w:marRight w:val="0"/>
          <w:marTop w:val="0"/>
          <w:marBottom w:val="0"/>
          <w:divBdr>
            <w:top w:val="none" w:sz="0" w:space="0" w:color="auto"/>
            <w:left w:val="none" w:sz="0" w:space="0" w:color="auto"/>
            <w:bottom w:val="none" w:sz="0" w:space="0" w:color="auto"/>
            <w:right w:val="none" w:sz="0" w:space="0" w:color="auto"/>
          </w:divBdr>
        </w:div>
        <w:div w:id="1716419206">
          <w:marLeft w:val="640"/>
          <w:marRight w:val="0"/>
          <w:marTop w:val="0"/>
          <w:marBottom w:val="0"/>
          <w:divBdr>
            <w:top w:val="none" w:sz="0" w:space="0" w:color="auto"/>
            <w:left w:val="none" w:sz="0" w:space="0" w:color="auto"/>
            <w:bottom w:val="none" w:sz="0" w:space="0" w:color="auto"/>
            <w:right w:val="none" w:sz="0" w:space="0" w:color="auto"/>
          </w:divBdr>
        </w:div>
        <w:div w:id="1727337447">
          <w:marLeft w:val="640"/>
          <w:marRight w:val="0"/>
          <w:marTop w:val="0"/>
          <w:marBottom w:val="0"/>
          <w:divBdr>
            <w:top w:val="none" w:sz="0" w:space="0" w:color="auto"/>
            <w:left w:val="none" w:sz="0" w:space="0" w:color="auto"/>
            <w:bottom w:val="none" w:sz="0" w:space="0" w:color="auto"/>
            <w:right w:val="none" w:sz="0" w:space="0" w:color="auto"/>
          </w:divBdr>
        </w:div>
        <w:div w:id="1751342241">
          <w:marLeft w:val="640"/>
          <w:marRight w:val="0"/>
          <w:marTop w:val="0"/>
          <w:marBottom w:val="0"/>
          <w:divBdr>
            <w:top w:val="none" w:sz="0" w:space="0" w:color="auto"/>
            <w:left w:val="none" w:sz="0" w:space="0" w:color="auto"/>
            <w:bottom w:val="none" w:sz="0" w:space="0" w:color="auto"/>
            <w:right w:val="none" w:sz="0" w:space="0" w:color="auto"/>
          </w:divBdr>
        </w:div>
        <w:div w:id="1789352525">
          <w:marLeft w:val="640"/>
          <w:marRight w:val="0"/>
          <w:marTop w:val="0"/>
          <w:marBottom w:val="0"/>
          <w:divBdr>
            <w:top w:val="none" w:sz="0" w:space="0" w:color="auto"/>
            <w:left w:val="none" w:sz="0" w:space="0" w:color="auto"/>
            <w:bottom w:val="none" w:sz="0" w:space="0" w:color="auto"/>
            <w:right w:val="none" w:sz="0" w:space="0" w:color="auto"/>
          </w:divBdr>
        </w:div>
        <w:div w:id="1796369637">
          <w:marLeft w:val="640"/>
          <w:marRight w:val="0"/>
          <w:marTop w:val="0"/>
          <w:marBottom w:val="0"/>
          <w:divBdr>
            <w:top w:val="none" w:sz="0" w:space="0" w:color="auto"/>
            <w:left w:val="none" w:sz="0" w:space="0" w:color="auto"/>
            <w:bottom w:val="none" w:sz="0" w:space="0" w:color="auto"/>
            <w:right w:val="none" w:sz="0" w:space="0" w:color="auto"/>
          </w:divBdr>
        </w:div>
        <w:div w:id="1798914755">
          <w:marLeft w:val="640"/>
          <w:marRight w:val="0"/>
          <w:marTop w:val="0"/>
          <w:marBottom w:val="0"/>
          <w:divBdr>
            <w:top w:val="none" w:sz="0" w:space="0" w:color="auto"/>
            <w:left w:val="none" w:sz="0" w:space="0" w:color="auto"/>
            <w:bottom w:val="none" w:sz="0" w:space="0" w:color="auto"/>
            <w:right w:val="none" w:sz="0" w:space="0" w:color="auto"/>
          </w:divBdr>
        </w:div>
        <w:div w:id="1800805707">
          <w:marLeft w:val="640"/>
          <w:marRight w:val="0"/>
          <w:marTop w:val="0"/>
          <w:marBottom w:val="0"/>
          <w:divBdr>
            <w:top w:val="none" w:sz="0" w:space="0" w:color="auto"/>
            <w:left w:val="none" w:sz="0" w:space="0" w:color="auto"/>
            <w:bottom w:val="none" w:sz="0" w:space="0" w:color="auto"/>
            <w:right w:val="none" w:sz="0" w:space="0" w:color="auto"/>
          </w:divBdr>
        </w:div>
        <w:div w:id="1803843523">
          <w:marLeft w:val="640"/>
          <w:marRight w:val="0"/>
          <w:marTop w:val="0"/>
          <w:marBottom w:val="0"/>
          <w:divBdr>
            <w:top w:val="none" w:sz="0" w:space="0" w:color="auto"/>
            <w:left w:val="none" w:sz="0" w:space="0" w:color="auto"/>
            <w:bottom w:val="none" w:sz="0" w:space="0" w:color="auto"/>
            <w:right w:val="none" w:sz="0" w:space="0" w:color="auto"/>
          </w:divBdr>
        </w:div>
        <w:div w:id="1807887832">
          <w:marLeft w:val="640"/>
          <w:marRight w:val="0"/>
          <w:marTop w:val="0"/>
          <w:marBottom w:val="0"/>
          <w:divBdr>
            <w:top w:val="none" w:sz="0" w:space="0" w:color="auto"/>
            <w:left w:val="none" w:sz="0" w:space="0" w:color="auto"/>
            <w:bottom w:val="none" w:sz="0" w:space="0" w:color="auto"/>
            <w:right w:val="none" w:sz="0" w:space="0" w:color="auto"/>
          </w:divBdr>
        </w:div>
        <w:div w:id="1842892848">
          <w:marLeft w:val="640"/>
          <w:marRight w:val="0"/>
          <w:marTop w:val="0"/>
          <w:marBottom w:val="0"/>
          <w:divBdr>
            <w:top w:val="none" w:sz="0" w:space="0" w:color="auto"/>
            <w:left w:val="none" w:sz="0" w:space="0" w:color="auto"/>
            <w:bottom w:val="none" w:sz="0" w:space="0" w:color="auto"/>
            <w:right w:val="none" w:sz="0" w:space="0" w:color="auto"/>
          </w:divBdr>
        </w:div>
        <w:div w:id="1876850174">
          <w:marLeft w:val="640"/>
          <w:marRight w:val="0"/>
          <w:marTop w:val="0"/>
          <w:marBottom w:val="0"/>
          <w:divBdr>
            <w:top w:val="none" w:sz="0" w:space="0" w:color="auto"/>
            <w:left w:val="none" w:sz="0" w:space="0" w:color="auto"/>
            <w:bottom w:val="none" w:sz="0" w:space="0" w:color="auto"/>
            <w:right w:val="none" w:sz="0" w:space="0" w:color="auto"/>
          </w:divBdr>
        </w:div>
        <w:div w:id="1883394761">
          <w:marLeft w:val="640"/>
          <w:marRight w:val="0"/>
          <w:marTop w:val="0"/>
          <w:marBottom w:val="0"/>
          <w:divBdr>
            <w:top w:val="none" w:sz="0" w:space="0" w:color="auto"/>
            <w:left w:val="none" w:sz="0" w:space="0" w:color="auto"/>
            <w:bottom w:val="none" w:sz="0" w:space="0" w:color="auto"/>
            <w:right w:val="none" w:sz="0" w:space="0" w:color="auto"/>
          </w:divBdr>
        </w:div>
        <w:div w:id="1886288112">
          <w:marLeft w:val="640"/>
          <w:marRight w:val="0"/>
          <w:marTop w:val="0"/>
          <w:marBottom w:val="0"/>
          <w:divBdr>
            <w:top w:val="none" w:sz="0" w:space="0" w:color="auto"/>
            <w:left w:val="none" w:sz="0" w:space="0" w:color="auto"/>
            <w:bottom w:val="none" w:sz="0" w:space="0" w:color="auto"/>
            <w:right w:val="none" w:sz="0" w:space="0" w:color="auto"/>
          </w:divBdr>
        </w:div>
        <w:div w:id="1890456339">
          <w:marLeft w:val="640"/>
          <w:marRight w:val="0"/>
          <w:marTop w:val="0"/>
          <w:marBottom w:val="0"/>
          <w:divBdr>
            <w:top w:val="none" w:sz="0" w:space="0" w:color="auto"/>
            <w:left w:val="none" w:sz="0" w:space="0" w:color="auto"/>
            <w:bottom w:val="none" w:sz="0" w:space="0" w:color="auto"/>
            <w:right w:val="none" w:sz="0" w:space="0" w:color="auto"/>
          </w:divBdr>
        </w:div>
        <w:div w:id="1892879315">
          <w:marLeft w:val="640"/>
          <w:marRight w:val="0"/>
          <w:marTop w:val="0"/>
          <w:marBottom w:val="0"/>
          <w:divBdr>
            <w:top w:val="none" w:sz="0" w:space="0" w:color="auto"/>
            <w:left w:val="none" w:sz="0" w:space="0" w:color="auto"/>
            <w:bottom w:val="none" w:sz="0" w:space="0" w:color="auto"/>
            <w:right w:val="none" w:sz="0" w:space="0" w:color="auto"/>
          </w:divBdr>
        </w:div>
        <w:div w:id="1896426981">
          <w:marLeft w:val="640"/>
          <w:marRight w:val="0"/>
          <w:marTop w:val="0"/>
          <w:marBottom w:val="0"/>
          <w:divBdr>
            <w:top w:val="none" w:sz="0" w:space="0" w:color="auto"/>
            <w:left w:val="none" w:sz="0" w:space="0" w:color="auto"/>
            <w:bottom w:val="none" w:sz="0" w:space="0" w:color="auto"/>
            <w:right w:val="none" w:sz="0" w:space="0" w:color="auto"/>
          </w:divBdr>
        </w:div>
        <w:div w:id="1904607611">
          <w:marLeft w:val="640"/>
          <w:marRight w:val="0"/>
          <w:marTop w:val="0"/>
          <w:marBottom w:val="0"/>
          <w:divBdr>
            <w:top w:val="none" w:sz="0" w:space="0" w:color="auto"/>
            <w:left w:val="none" w:sz="0" w:space="0" w:color="auto"/>
            <w:bottom w:val="none" w:sz="0" w:space="0" w:color="auto"/>
            <w:right w:val="none" w:sz="0" w:space="0" w:color="auto"/>
          </w:divBdr>
        </w:div>
        <w:div w:id="1911116183">
          <w:marLeft w:val="640"/>
          <w:marRight w:val="0"/>
          <w:marTop w:val="0"/>
          <w:marBottom w:val="0"/>
          <w:divBdr>
            <w:top w:val="none" w:sz="0" w:space="0" w:color="auto"/>
            <w:left w:val="none" w:sz="0" w:space="0" w:color="auto"/>
            <w:bottom w:val="none" w:sz="0" w:space="0" w:color="auto"/>
            <w:right w:val="none" w:sz="0" w:space="0" w:color="auto"/>
          </w:divBdr>
        </w:div>
        <w:div w:id="1922568373">
          <w:marLeft w:val="640"/>
          <w:marRight w:val="0"/>
          <w:marTop w:val="0"/>
          <w:marBottom w:val="0"/>
          <w:divBdr>
            <w:top w:val="none" w:sz="0" w:space="0" w:color="auto"/>
            <w:left w:val="none" w:sz="0" w:space="0" w:color="auto"/>
            <w:bottom w:val="none" w:sz="0" w:space="0" w:color="auto"/>
            <w:right w:val="none" w:sz="0" w:space="0" w:color="auto"/>
          </w:divBdr>
        </w:div>
        <w:div w:id="1930387496">
          <w:marLeft w:val="640"/>
          <w:marRight w:val="0"/>
          <w:marTop w:val="0"/>
          <w:marBottom w:val="0"/>
          <w:divBdr>
            <w:top w:val="none" w:sz="0" w:space="0" w:color="auto"/>
            <w:left w:val="none" w:sz="0" w:space="0" w:color="auto"/>
            <w:bottom w:val="none" w:sz="0" w:space="0" w:color="auto"/>
            <w:right w:val="none" w:sz="0" w:space="0" w:color="auto"/>
          </w:divBdr>
        </w:div>
        <w:div w:id="1937471596">
          <w:marLeft w:val="640"/>
          <w:marRight w:val="0"/>
          <w:marTop w:val="0"/>
          <w:marBottom w:val="0"/>
          <w:divBdr>
            <w:top w:val="none" w:sz="0" w:space="0" w:color="auto"/>
            <w:left w:val="none" w:sz="0" w:space="0" w:color="auto"/>
            <w:bottom w:val="none" w:sz="0" w:space="0" w:color="auto"/>
            <w:right w:val="none" w:sz="0" w:space="0" w:color="auto"/>
          </w:divBdr>
        </w:div>
        <w:div w:id="1947420036">
          <w:marLeft w:val="640"/>
          <w:marRight w:val="0"/>
          <w:marTop w:val="0"/>
          <w:marBottom w:val="0"/>
          <w:divBdr>
            <w:top w:val="none" w:sz="0" w:space="0" w:color="auto"/>
            <w:left w:val="none" w:sz="0" w:space="0" w:color="auto"/>
            <w:bottom w:val="none" w:sz="0" w:space="0" w:color="auto"/>
            <w:right w:val="none" w:sz="0" w:space="0" w:color="auto"/>
          </w:divBdr>
        </w:div>
        <w:div w:id="1949123362">
          <w:marLeft w:val="640"/>
          <w:marRight w:val="0"/>
          <w:marTop w:val="0"/>
          <w:marBottom w:val="0"/>
          <w:divBdr>
            <w:top w:val="none" w:sz="0" w:space="0" w:color="auto"/>
            <w:left w:val="none" w:sz="0" w:space="0" w:color="auto"/>
            <w:bottom w:val="none" w:sz="0" w:space="0" w:color="auto"/>
            <w:right w:val="none" w:sz="0" w:space="0" w:color="auto"/>
          </w:divBdr>
        </w:div>
        <w:div w:id="1957784238">
          <w:marLeft w:val="640"/>
          <w:marRight w:val="0"/>
          <w:marTop w:val="0"/>
          <w:marBottom w:val="0"/>
          <w:divBdr>
            <w:top w:val="none" w:sz="0" w:space="0" w:color="auto"/>
            <w:left w:val="none" w:sz="0" w:space="0" w:color="auto"/>
            <w:bottom w:val="none" w:sz="0" w:space="0" w:color="auto"/>
            <w:right w:val="none" w:sz="0" w:space="0" w:color="auto"/>
          </w:divBdr>
        </w:div>
        <w:div w:id="1960987968">
          <w:marLeft w:val="640"/>
          <w:marRight w:val="0"/>
          <w:marTop w:val="0"/>
          <w:marBottom w:val="0"/>
          <w:divBdr>
            <w:top w:val="none" w:sz="0" w:space="0" w:color="auto"/>
            <w:left w:val="none" w:sz="0" w:space="0" w:color="auto"/>
            <w:bottom w:val="none" w:sz="0" w:space="0" w:color="auto"/>
            <w:right w:val="none" w:sz="0" w:space="0" w:color="auto"/>
          </w:divBdr>
        </w:div>
        <w:div w:id="1966232921">
          <w:marLeft w:val="640"/>
          <w:marRight w:val="0"/>
          <w:marTop w:val="0"/>
          <w:marBottom w:val="0"/>
          <w:divBdr>
            <w:top w:val="none" w:sz="0" w:space="0" w:color="auto"/>
            <w:left w:val="none" w:sz="0" w:space="0" w:color="auto"/>
            <w:bottom w:val="none" w:sz="0" w:space="0" w:color="auto"/>
            <w:right w:val="none" w:sz="0" w:space="0" w:color="auto"/>
          </w:divBdr>
        </w:div>
        <w:div w:id="1997607192">
          <w:marLeft w:val="640"/>
          <w:marRight w:val="0"/>
          <w:marTop w:val="0"/>
          <w:marBottom w:val="0"/>
          <w:divBdr>
            <w:top w:val="none" w:sz="0" w:space="0" w:color="auto"/>
            <w:left w:val="none" w:sz="0" w:space="0" w:color="auto"/>
            <w:bottom w:val="none" w:sz="0" w:space="0" w:color="auto"/>
            <w:right w:val="none" w:sz="0" w:space="0" w:color="auto"/>
          </w:divBdr>
        </w:div>
        <w:div w:id="2010597391">
          <w:marLeft w:val="640"/>
          <w:marRight w:val="0"/>
          <w:marTop w:val="0"/>
          <w:marBottom w:val="0"/>
          <w:divBdr>
            <w:top w:val="none" w:sz="0" w:space="0" w:color="auto"/>
            <w:left w:val="none" w:sz="0" w:space="0" w:color="auto"/>
            <w:bottom w:val="none" w:sz="0" w:space="0" w:color="auto"/>
            <w:right w:val="none" w:sz="0" w:space="0" w:color="auto"/>
          </w:divBdr>
        </w:div>
        <w:div w:id="2010676931">
          <w:marLeft w:val="640"/>
          <w:marRight w:val="0"/>
          <w:marTop w:val="0"/>
          <w:marBottom w:val="0"/>
          <w:divBdr>
            <w:top w:val="none" w:sz="0" w:space="0" w:color="auto"/>
            <w:left w:val="none" w:sz="0" w:space="0" w:color="auto"/>
            <w:bottom w:val="none" w:sz="0" w:space="0" w:color="auto"/>
            <w:right w:val="none" w:sz="0" w:space="0" w:color="auto"/>
          </w:divBdr>
        </w:div>
        <w:div w:id="2012219562">
          <w:marLeft w:val="640"/>
          <w:marRight w:val="0"/>
          <w:marTop w:val="0"/>
          <w:marBottom w:val="0"/>
          <w:divBdr>
            <w:top w:val="none" w:sz="0" w:space="0" w:color="auto"/>
            <w:left w:val="none" w:sz="0" w:space="0" w:color="auto"/>
            <w:bottom w:val="none" w:sz="0" w:space="0" w:color="auto"/>
            <w:right w:val="none" w:sz="0" w:space="0" w:color="auto"/>
          </w:divBdr>
        </w:div>
        <w:div w:id="2017152495">
          <w:marLeft w:val="640"/>
          <w:marRight w:val="0"/>
          <w:marTop w:val="0"/>
          <w:marBottom w:val="0"/>
          <w:divBdr>
            <w:top w:val="none" w:sz="0" w:space="0" w:color="auto"/>
            <w:left w:val="none" w:sz="0" w:space="0" w:color="auto"/>
            <w:bottom w:val="none" w:sz="0" w:space="0" w:color="auto"/>
            <w:right w:val="none" w:sz="0" w:space="0" w:color="auto"/>
          </w:divBdr>
        </w:div>
        <w:div w:id="2021467719">
          <w:marLeft w:val="640"/>
          <w:marRight w:val="0"/>
          <w:marTop w:val="0"/>
          <w:marBottom w:val="0"/>
          <w:divBdr>
            <w:top w:val="none" w:sz="0" w:space="0" w:color="auto"/>
            <w:left w:val="none" w:sz="0" w:space="0" w:color="auto"/>
            <w:bottom w:val="none" w:sz="0" w:space="0" w:color="auto"/>
            <w:right w:val="none" w:sz="0" w:space="0" w:color="auto"/>
          </w:divBdr>
        </w:div>
        <w:div w:id="2029066983">
          <w:marLeft w:val="640"/>
          <w:marRight w:val="0"/>
          <w:marTop w:val="0"/>
          <w:marBottom w:val="0"/>
          <w:divBdr>
            <w:top w:val="none" w:sz="0" w:space="0" w:color="auto"/>
            <w:left w:val="none" w:sz="0" w:space="0" w:color="auto"/>
            <w:bottom w:val="none" w:sz="0" w:space="0" w:color="auto"/>
            <w:right w:val="none" w:sz="0" w:space="0" w:color="auto"/>
          </w:divBdr>
        </w:div>
        <w:div w:id="2042702873">
          <w:marLeft w:val="640"/>
          <w:marRight w:val="0"/>
          <w:marTop w:val="0"/>
          <w:marBottom w:val="0"/>
          <w:divBdr>
            <w:top w:val="none" w:sz="0" w:space="0" w:color="auto"/>
            <w:left w:val="none" w:sz="0" w:space="0" w:color="auto"/>
            <w:bottom w:val="none" w:sz="0" w:space="0" w:color="auto"/>
            <w:right w:val="none" w:sz="0" w:space="0" w:color="auto"/>
          </w:divBdr>
        </w:div>
        <w:div w:id="2044478186">
          <w:marLeft w:val="640"/>
          <w:marRight w:val="0"/>
          <w:marTop w:val="0"/>
          <w:marBottom w:val="0"/>
          <w:divBdr>
            <w:top w:val="none" w:sz="0" w:space="0" w:color="auto"/>
            <w:left w:val="none" w:sz="0" w:space="0" w:color="auto"/>
            <w:bottom w:val="none" w:sz="0" w:space="0" w:color="auto"/>
            <w:right w:val="none" w:sz="0" w:space="0" w:color="auto"/>
          </w:divBdr>
        </w:div>
        <w:div w:id="2049916544">
          <w:marLeft w:val="640"/>
          <w:marRight w:val="0"/>
          <w:marTop w:val="0"/>
          <w:marBottom w:val="0"/>
          <w:divBdr>
            <w:top w:val="none" w:sz="0" w:space="0" w:color="auto"/>
            <w:left w:val="none" w:sz="0" w:space="0" w:color="auto"/>
            <w:bottom w:val="none" w:sz="0" w:space="0" w:color="auto"/>
            <w:right w:val="none" w:sz="0" w:space="0" w:color="auto"/>
          </w:divBdr>
        </w:div>
        <w:div w:id="2054694646">
          <w:marLeft w:val="640"/>
          <w:marRight w:val="0"/>
          <w:marTop w:val="0"/>
          <w:marBottom w:val="0"/>
          <w:divBdr>
            <w:top w:val="none" w:sz="0" w:space="0" w:color="auto"/>
            <w:left w:val="none" w:sz="0" w:space="0" w:color="auto"/>
            <w:bottom w:val="none" w:sz="0" w:space="0" w:color="auto"/>
            <w:right w:val="none" w:sz="0" w:space="0" w:color="auto"/>
          </w:divBdr>
        </w:div>
        <w:div w:id="2055616596">
          <w:marLeft w:val="640"/>
          <w:marRight w:val="0"/>
          <w:marTop w:val="0"/>
          <w:marBottom w:val="0"/>
          <w:divBdr>
            <w:top w:val="none" w:sz="0" w:space="0" w:color="auto"/>
            <w:left w:val="none" w:sz="0" w:space="0" w:color="auto"/>
            <w:bottom w:val="none" w:sz="0" w:space="0" w:color="auto"/>
            <w:right w:val="none" w:sz="0" w:space="0" w:color="auto"/>
          </w:divBdr>
        </w:div>
        <w:div w:id="2090686491">
          <w:marLeft w:val="640"/>
          <w:marRight w:val="0"/>
          <w:marTop w:val="0"/>
          <w:marBottom w:val="0"/>
          <w:divBdr>
            <w:top w:val="none" w:sz="0" w:space="0" w:color="auto"/>
            <w:left w:val="none" w:sz="0" w:space="0" w:color="auto"/>
            <w:bottom w:val="none" w:sz="0" w:space="0" w:color="auto"/>
            <w:right w:val="none" w:sz="0" w:space="0" w:color="auto"/>
          </w:divBdr>
        </w:div>
        <w:div w:id="2093357431">
          <w:marLeft w:val="640"/>
          <w:marRight w:val="0"/>
          <w:marTop w:val="0"/>
          <w:marBottom w:val="0"/>
          <w:divBdr>
            <w:top w:val="none" w:sz="0" w:space="0" w:color="auto"/>
            <w:left w:val="none" w:sz="0" w:space="0" w:color="auto"/>
            <w:bottom w:val="none" w:sz="0" w:space="0" w:color="auto"/>
            <w:right w:val="none" w:sz="0" w:space="0" w:color="auto"/>
          </w:divBdr>
        </w:div>
        <w:div w:id="2111000648">
          <w:marLeft w:val="640"/>
          <w:marRight w:val="0"/>
          <w:marTop w:val="0"/>
          <w:marBottom w:val="0"/>
          <w:divBdr>
            <w:top w:val="none" w:sz="0" w:space="0" w:color="auto"/>
            <w:left w:val="none" w:sz="0" w:space="0" w:color="auto"/>
            <w:bottom w:val="none" w:sz="0" w:space="0" w:color="auto"/>
            <w:right w:val="none" w:sz="0" w:space="0" w:color="auto"/>
          </w:divBdr>
        </w:div>
        <w:div w:id="2135561618">
          <w:marLeft w:val="640"/>
          <w:marRight w:val="0"/>
          <w:marTop w:val="0"/>
          <w:marBottom w:val="0"/>
          <w:divBdr>
            <w:top w:val="none" w:sz="0" w:space="0" w:color="auto"/>
            <w:left w:val="none" w:sz="0" w:space="0" w:color="auto"/>
            <w:bottom w:val="none" w:sz="0" w:space="0" w:color="auto"/>
            <w:right w:val="none" w:sz="0" w:space="0" w:color="auto"/>
          </w:divBdr>
        </w:div>
        <w:div w:id="2144232437">
          <w:marLeft w:val="640"/>
          <w:marRight w:val="0"/>
          <w:marTop w:val="0"/>
          <w:marBottom w:val="0"/>
          <w:divBdr>
            <w:top w:val="none" w:sz="0" w:space="0" w:color="auto"/>
            <w:left w:val="none" w:sz="0" w:space="0" w:color="auto"/>
            <w:bottom w:val="none" w:sz="0" w:space="0" w:color="auto"/>
            <w:right w:val="none" w:sz="0" w:space="0" w:color="auto"/>
          </w:divBdr>
        </w:div>
      </w:divsChild>
    </w:div>
    <w:div w:id="1785034084">
      <w:bodyDiv w:val="1"/>
      <w:marLeft w:val="0"/>
      <w:marRight w:val="0"/>
      <w:marTop w:val="0"/>
      <w:marBottom w:val="0"/>
      <w:divBdr>
        <w:top w:val="none" w:sz="0" w:space="0" w:color="auto"/>
        <w:left w:val="none" w:sz="0" w:space="0" w:color="auto"/>
        <w:bottom w:val="none" w:sz="0" w:space="0" w:color="auto"/>
        <w:right w:val="none" w:sz="0" w:space="0" w:color="auto"/>
      </w:divBdr>
      <w:divsChild>
        <w:div w:id="742787">
          <w:marLeft w:val="640"/>
          <w:marRight w:val="0"/>
          <w:marTop w:val="0"/>
          <w:marBottom w:val="0"/>
          <w:divBdr>
            <w:top w:val="none" w:sz="0" w:space="0" w:color="auto"/>
            <w:left w:val="none" w:sz="0" w:space="0" w:color="auto"/>
            <w:bottom w:val="none" w:sz="0" w:space="0" w:color="auto"/>
            <w:right w:val="none" w:sz="0" w:space="0" w:color="auto"/>
          </w:divBdr>
        </w:div>
        <w:div w:id="15234308">
          <w:marLeft w:val="640"/>
          <w:marRight w:val="0"/>
          <w:marTop w:val="0"/>
          <w:marBottom w:val="0"/>
          <w:divBdr>
            <w:top w:val="none" w:sz="0" w:space="0" w:color="auto"/>
            <w:left w:val="none" w:sz="0" w:space="0" w:color="auto"/>
            <w:bottom w:val="none" w:sz="0" w:space="0" w:color="auto"/>
            <w:right w:val="none" w:sz="0" w:space="0" w:color="auto"/>
          </w:divBdr>
        </w:div>
        <w:div w:id="53086379">
          <w:marLeft w:val="640"/>
          <w:marRight w:val="0"/>
          <w:marTop w:val="0"/>
          <w:marBottom w:val="0"/>
          <w:divBdr>
            <w:top w:val="none" w:sz="0" w:space="0" w:color="auto"/>
            <w:left w:val="none" w:sz="0" w:space="0" w:color="auto"/>
            <w:bottom w:val="none" w:sz="0" w:space="0" w:color="auto"/>
            <w:right w:val="none" w:sz="0" w:space="0" w:color="auto"/>
          </w:divBdr>
        </w:div>
        <w:div w:id="55471843">
          <w:marLeft w:val="640"/>
          <w:marRight w:val="0"/>
          <w:marTop w:val="0"/>
          <w:marBottom w:val="0"/>
          <w:divBdr>
            <w:top w:val="none" w:sz="0" w:space="0" w:color="auto"/>
            <w:left w:val="none" w:sz="0" w:space="0" w:color="auto"/>
            <w:bottom w:val="none" w:sz="0" w:space="0" w:color="auto"/>
            <w:right w:val="none" w:sz="0" w:space="0" w:color="auto"/>
          </w:divBdr>
        </w:div>
        <w:div w:id="60913895">
          <w:marLeft w:val="640"/>
          <w:marRight w:val="0"/>
          <w:marTop w:val="0"/>
          <w:marBottom w:val="0"/>
          <w:divBdr>
            <w:top w:val="none" w:sz="0" w:space="0" w:color="auto"/>
            <w:left w:val="none" w:sz="0" w:space="0" w:color="auto"/>
            <w:bottom w:val="none" w:sz="0" w:space="0" w:color="auto"/>
            <w:right w:val="none" w:sz="0" w:space="0" w:color="auto"/>
          </w:divBdr>
        </w:div>
        <w:div w:id="78454506">
          <w:marLeft w:val="640"/>
          <w:marRight w:val="0"/>
          <w:marTop w:val="0"/>
          <w:marBottom w:val="0"/>
          <w:divBdr>
            <w:top w:val="none" w:sz="0" w:space="0" w:color="auto"/>
            <w:left w:val="none" w:sz="0" w:space="0" w:color="auto"/>
            <w:bottom w:val="none" w:sz="0" w:space="0" w:color="auto"/>
            <w:right w:val="none" w:sz="0" w:space="0" w:color="auto"/>
          </w:divBdr>
        </w:div>
        <w:div w:id="82142841">
          <w:marLeft w:val="640"/>
          <w:marRight w:val="0"/>
          <w:marTop w:val="0"/>
          <w:marBottom w:val="0"/>
          <w:divBdr>
            <w:top w:val="none" w:sz="0" w:space="0" w:color="auto"/>
            <w:left w:val="none" w:sz="0" w:space="0" w:color="auto"/>
            <w:bottom w:val="none" w:sz="0" w:space="0" w:color="auto"/>
            <w:right w:val="none" w:sz="0" w:space="0" w:color="auto"/>
          </w:divBdr>
        </w:div>
        <w:div w:id="96760586">
          <w:marLeft w:val="640"/>
          <w:marRight w:val="0"/>
          <w:marTop w:val="0"/>
          <w:marBottom w:val="0"/>
          <w:divBdr>
            <w:top w:val="none" w:sz="0" w:space="0" w:color="auto"/>
            <w:left w:val="none" w:sz="0" w:space="0" w:color="auto"/>
            <w:bottom w:val="none" w:sz="0" w:space="0" w:color="auto"/>
            <w:right w:val="none" w:sz="0" w:space="0" w:color="auto"/>
          </w:divBdr>
        </w:div>
        <w:div w:id="103695322">
          <w:marLeft w:val="640"/>
          <w:marRight w:val="0"/>
          <w:marTop w:val="0"/>
          <w:marBottom w:val="0"/>
          <w:divBdr>
            <w:top w:val="none" w:sz="0" w:space="0" w:color="auto"/>
            <w:left w:val="none" w:sz="0" w:space="0" w:color="auto"/>
            <w:bottom w:val="none" w:sz="0" w:space="0" w:color="auto"/>
            <w:right w:val="none" w:sz="0" w:space="0" w:color="auto"/>
          </w:divBdr>
        </w:div>
        <w:div w:id="106700332">
          <w:marLeft w:val="640"/>
          <w:marRight w:val="0"/>
          <w:marTop w:val="0"/>
          <w:marBottom w:val="0"/>
          <w:divBdr>
            <w:top w:val="none" w:sz="0" w:space="0" w:color="auto"/>
            <w:left w:val="none" w:sz="0" w:space="0" w:color="auto"/>
            <w:bottom w:val="none" w:sz="0" w:space="0" w:color="auto"/>
            <w:right w:val="none" w:sz="0" w:space="0" w:color="auto"/>
          </w:divBdr>
        </w:div>
        <w:div w:id="113408869">
          <w:marLeft w:val="640"/>
          <w:marRight w:val="0"/>
          <w:marTop w:val="0"/>
          <w:marBottom w:val="0"/>
          <w:divBdr>
            <w:top w:val="none" w:sz="0" w:space="0" w:color="auto"/>
            <w:left w:val="none" w:sz="0" w:space="0" w:color="auto"/>
            <w:bottom w:val="none" w:sz="0" w:space="0" w:color="auto"/>
            <w:right w:val="none" w:sz="0" w:space="0" w:color="auto"/>
          </w:divBdr>
        </w:div>
        <w:div w:id="113449072">
          <w:marLeft w:val="640"/>
          <w:marRight w:val="0"/>
          <w:marTop w:val="0"/>
          <w:marBottom w:val="0"/>
          <w:divBdr>
            <w:top w:val="none" w:sz="0" w:space="0" w:color="auto"/>
            <w:left w:val="none" w:sz="0" w:space="0" w:color="auto"/>
            <w:bottom w:val="none" w:sz="0" w:space="0" w:color="auto"/>
            <w:right w:val="none" w:sz="0" w:space="0" w:color="auto"/>
          </w:divBdr>
        </w:div>
        <w:div w:id="124852410">
          <w:marLeft w:val="640"/>
          <w:marRight w:val="0"/>
          <w:marTop w:val="0"/>
          <w:marBottom w:val="0"/>
          <w:divBdr>
            <w:top w:val="none" w:sz="0" w:space="0" w:color="auto"/>
            <w:left w:val="none" w:sz="0" w:space="0" w:color="auto"/>
            <w:bottom w:val="none" w:sz="0" w:space="0" w:color="auto"/>
            <w:right w:val="none" w:sz="0" w:space="0" w:color="auto"/>
          </w:divBdr>
        </w:div>
        <w:div w:id="132333880">
          <w:marLeft w:val="640"/>
          <w:marRight w:val="0"/>
          <w:marTop w:val="0"/>
          <w:marBottom w:val="0"/>
          <w:divBdr>
            <w:top w:val="none" w:sz="0" w:space="0" w:color="auto"/>
            <w:left w:val="none" w:sz="0" w:space="0" w:color="auto"/>
            <w:bottom w:val="none" w:sz="0" w:space="0" w:color="auto"/>
            <w:right w:val="none" w:sz="0" w:space="0" w:color="auto"/>
          </w:divBdr>
        </w:div>
        <w:div w:id="138696592">
          <w:marLeft w:val="640"/>
          <w:marRight w:val="0"/>
          <w:marTop w:val="0"/>
          <w:marBottom w:val="0"/>
          <w:divBdr>
            <w:top w:val="none" w:sz="0" w:space="0" w:color="auto"/>
            <w:left w:val="none" w:sz="0" w:space="0" w:color="auto"/>
            <w:bottom w:val="none" w:sz="0" w:space="0" w:color="auto"/>
            <w:right w:val="none" w:sz="0" w:space="0" w:color="auto"/>
          </w:divBdr>
        </w:div>
        <w:div w:id="164829095">
          <w:marLeft w:val="640"/>
          <w:marRight w:val="0"/>
          <w:marTop w:val="0"/>
          <w:marBottom w:val="0"/>
          <w:divBdr>
            <w:top w:val="none" w:sz="0" w:space="0" w:color="auto"/>
            <w:left w:val="none" w:sz="0" w:space="0" w:color="auto"/>
            <w:bottom w:val="none" w:sz="0" w:space="0" w:color="auto"/>
            <w:right w:val="none" w:sz="0" w:space="0" w:color="auto"/>
          </w:divBdr>
        </w:div>
        <w:div w:id="202642140">
          <w:marLeft w:val="640"/>
          <w:marRight w:val="0"/>
          <w:marTop w:val="0"/>
          <w:marBottom w:val="0"/>
          <w:divBdr>
            <w:top w:val="none" w:sz="0" w:space="0" w:color="auto"/>
            <w:left w:val="none" w:sz="0" w:space="0" w:color="auto"/>
            <w:bottom w:val="none" w:sz="0" w:space="0" w:color="auto"/>
            <w:right w:val="none" w:sz="0" w:space="0" w:color="auto"/>
          </w:divBdr>
        </w:div>
        <w:div w:id="220599321">
          <w:marLeft w:val="640"/>
          <w:marRight w:val="0"/>
          <w:marTop w:val="0"/>
          <w:marBottom w:val="0"/>
          <w:divBdr>
            <w:top w:val="none" w:sz="0" w:space="0" w:color="auto"/>
            <w:left w:val="none" w:sz="0" w:space="0" w:color="auto"/>
            <w:bottom w:val="none" w:sz="0" w:space="0" w:color="auto"/>
            <w:right w:val="none" w:sz="0" w:space="0" w:color="auto"/>
          </w:divBdr>
        </w:div>
        <w:div w:id="225457358">
          <w:marLeft w:val="640"/>
          <w:marRight w:val="0"/>
          <w:marTop w:val="0"/>
          <w:marBottom w:val="0"/>
          <w:divBdr>
            <w:top w:val="none" w:sz="0" w:space="0" w:color="auto"/>
            <w:left w:val="none" w:sz="0" w:space="0" w:color="auto"/>
            <w:bottom w:val="none" w:sz="0" w:space="0" w:color="auto"/>
            <w:right w:val="none" w:sz="0" w:space="0" w:color="auto"/>
          </w:divBdr>
        </w:div>
        <w:div w:id="237833167">
          <w:marLeft w:val="640"/>
          <w:marRight w:val="0"/>
          <w:marTop w:val="0"/>
          <w:marBottom w:val="0"/>
          <w:divBdr>
            <w:top w:val="none" w:sz="0" w:space="0" w:color="auto"/>
            <w:left w:val="none" w:sz="0" w:space="0" w:color="auto"/>
            <w:bottom w:val="none" w:sz="0" w:space="0" w:color="auto"/>
            <w:right w:val="none" w:sz="0" w:space="0" w:color="auto"/>
          </w:divBdr>
        </w:div>
        <w:div w:id="250819913">
          <w:marLeft w:val="640"/>
          <w:marRight w:val="0"/>
          <w:marTop w:val="0"/>
          <w:marBottom w:val="0"/>
          <w:divBdr>
            <w:top w:val="none" w:sz="0" w:space="0" w:color="auto"/>
            <w:left w:val="none" w:sz="0" w:space="0" w:color="auto"/>
            <w:bottom w:val="none" w:sz="0" w:space="0" w:color="auto"/>
            <w:right w:val="none" w:sz="0" w:space="0" w:color="auto"/>
          </w:divBdr>
        </w:div>
        <w:div w:id="292946480">
          <w:marLeft w:val="640"/>
          <w:marRight w:val="0"/>
          <w:marTop w:val="0"/>
          <w:marBottom w:val="0"/>
          <w:divBdr>
            <w:top w:val="none" w:sz="0" w:space="0" w:color="auto"/>
            <w:left w:val="none" w:sz="0" w:space="0" w:color="auto"/>
            <w:bottom w:val="none" w:sz="0" w:space="0" w:color="auto"/>
            <w:right w:val="none" w:sz="0" w:space="0" w:color="auto"/>
          </w:divBdr>
        </w:div>
        <w:div w:id="297420586">
          <w:marLeft w:val="640"/>
          <w:marRight w:val="0"/>
          <w:marTop w:val="0"/>
          <w:marBottom w:val="0"/>
          <w:divBdr>
            <w:top w:val="none" w:sz="0" w:space="0" w:color="auto"/>
            <w:left w:val="none" w:sz="0" w:space="0" w:color="auto"/>
            <w:bottom w:val="none" w:sz="0" w:space="0" w:color="auto"/>
            <w:right w:val="none" w:sz="0" w:space="0" w:color="auto"/>
          </w:divBdr>
        </w:div>
        <w:div w:id="297730715">
          <w:marLeft w:val="640"/>
          <w:marRight w:val="0"/>
          <w:marTop w:val="0"/>
          <w:marBottom w:val="0"/>
          <w:divBdr>
            <w:top w:val="none" w:sz="0" w:space="0" w:color="auto"/>
            <w:left w:val="none" w:sz="0" w:space="0" w:color="auto"/>
            <w:bottom w:val="none" w:sz="0" w:space="0" w:color="auto"/>
            <w:right w:val="none" w:sz="0" w:space="0" w:color="auto"/>
          </w:divBdr>
        </w:div>
        <w:div w:id="300161019">
          <w:marLeft w:val="640"/>
          <w:marRight w:val="0"/>
          <w:marTop w:val="0"/>
          <w:marBottom w:val="0"/>
          <w:divBdr>
            <w:top w:val="none" w:sz="0" w:space="0" w:color="auto"/>
            <w:left w:val="none" w:sz="0" w:space="0" w:color="auto"/>
            <w:bottom w:val="none" w:sz="0" w:space="0" w:color="auto"/>
            <w:right w:val="none" w:sz="0" w:space="0" w:color="auto"/>
          </w:divBdr>
        </w:div>
        <w:div w:id="301083559">
          <w:marLeft w:val="640"/>
          <w:marRight w:val="0"/>
          <w:marTop w:val="0"/>
          <w:marBottom w:val="0"/>
          <w:divBdr>
            <w:top w:val="none" w:sz="0" w:space="0" w:color="auto"/>
            <w:left w:val="none" w:sz="0" w:space="0" w:color="auto"/>
            <w:bottom w:val="none" w:sz="0" w:space="0" w:color="auto"/>
            <w:right w:val="none" w:sz="0" w:space="0" w:color="auto"/>
          </w:divBdr>
        </w:div>
        <w:div w:id="346950824">
          <w:marLeft w:val="640"/>
          <w:marRight w:val="0"/>
          <w:marTop w:val="0"/>
          <w:marBottom w:val="0"/>
          <w:divBdr>
            <w:top w:val="none" w:sz="0" w:space="0" w:color="auto"/>
            <w:left w:val="none" w:sz="0" w:space="0" w:color="auto"/>
            <w:bottom w:val="none" w:sz="0" w:space="0" w:color="auto"/>
            <w:right w:val="none" w:sz="0" w:space="0" w:color="auto"/>
          </w:divBdr>
        </w:div>
        <w:div w:id="347562104">
          <w:marLeft w:val="640"/>
          <w:marRight w:val="0"/>
          <w:marTop w:val="0"/>
          <w:marBottom w:val="0"/>
          <w:divBdr>
            <w:top w:val="none" w:sz="0" w:space="0" w:color="auto"/>
            <w:left w:val="none" w:sz="0" w:space="0" w:color="auto"/>
            <w:bottom w:val="none" w:sz="0" w:space="0" w:color="auto"/>
            <w:right w:val="none" w:sz="0" w:space="0" w:color="auto"/>
          </w:divBdr>
        </w:div>
        <w:div w:id="348725675">
          <w:marLeft w:val="640"/>
          <w:marRight w:val="0"/>
          <w:marTop w:val="0"/>
          <w:marBottom w:val="0"/>
          <w:divBdr>
            <w:top w:val="none" w:sz="0" w:space="0" w:color="auto"/>
            <w:left w:val="none" w:sz="0" w:space="0" w:color="auto"/>
            <w:bottom w:val="none" w:sz="0" w:space="0" w:color="auto"/>
            <w:right w:val="none" w:sz="0" w:space="0" w:color="auto"/>
          </w:divBdr>
        </w:div>
        <w:div w:id="372577310">
          <w:marLeft w:val="640"/>
          <w:marRight w:val="0"/>
          <w:marTop w:val="0"/>
          <w:marBottom w:val="0"/>
          <w:divBdr>
            <w:top w:val="none" w:sz="0" w:space="0" w:color="auto"/>
            <w:left w:val="none" w:sz="0" w:space="0" w:color="auto"/>
            <w:bottom w:val="none" w:sz="0" w:space="0" w:color="auto"/>
            <w:right w:val="none" w:sz="0" w:space="0" w:color="auto"/>
          </w:divBdr>
        </w:div>
        <w:div w:id="374888000">
          <w:marLeft w:val="640"/>
          <w:marRight w:val="0"/>
          <w:marTop w:val="0"/>
          <w:marBottom w:val="0"/>
          <w:divBdr>
            <w:top w:val="none" w:sz="0" w:space="0" w:color="auto"/>
            <w:left w:val="none" w:sz="0" w:space="0" w:color="auto"/>
            <w:bottom w:val="none" w:sz="0" w:space="0" w:color="auto"/>
            <w:right w:val="none" w:sz="0" w:space="0" w:color="auto"/>
          </w:divBdr>
        </w:div>
        <w:div w:id="378170441">
          <w:marLeft w:val="640"/>
          <w:marRight w:val="0"/>
          <w:marTop w:val="0"/>
          <w:marBottom w:val="0"/>
          <w:divBdr>
            <w:top w:val="none" w:sz="0" w:space="0" w:color="auto"/>
            <w:left w:val="none" w:sz="0" w:space="0" w:color="auto"/>
            <w:bottom w:val="none" w:sz="0" w:space="0" w:color="auto"/>
            <w:right w:val="none" w:sz="0" w:space="0" w:color="auto"/>
          </w:divBdr>
        </w:div>
        <w:div w:id="381909115">
          <w:marLeft w:val="640"/>
          <w:marRight w:val="0"/>
          <w:marTop w:val="0"/>
          <w:marBottom w:val="0"/>
          <w:divBdr>
            <w:top w:val="none" w:sz="0" w:space="0" w:color="auto"/>
            <w:left w:val="none" w:sz="0" w:space="0" w:color="auto"/>
            <w:bottom w:val="none" w:sz="0" w:space="0" w:color="auto"/>
            <w:right w:val="none" w:sz="0" w:space="0" w:color="auto"/>
          </w:divBdr>
        </w:div>
        <w:div w:id="405494865">
          <w:marLeft w:val="640"/>
          <w:marRight w:val="0"/>
          <w:marTop w:val="0"/>
          <w:marBottom w:val="0"/>
          <w:divBdr>
            <w:top w:val="none" w:sz="0" w:space="0" w:color="auto"/>
            <w:left w:val="none" w:sz="0" w:space="0" w:color="auto"/>
            <w:bottom w:val="none" w:sz="0" w:space="0" w:color="auto"/>
            <w:right w:val="none" w:sz="0" w:space="0" w:color="auto"/>
          </w:divBdr>
        </w:div>
        <w:div w:id="407457114">
          <w:marLeft w:val="640"/>
          <w:marRight w:val="0"/>
          <w:marTop w:val="0"/>
          <w:marBottom w:val="0"/>
          <w:divBdr>
            <w:top w:val="none" w:sz="0" w:space="0" w:color="auto"/>
            <w:left w:val="none" w:sz="0" w:space="0" w:color="auto"/>
            <w:bottom w:val="none" w:sz="0" w:space="0" w:color="auto"/>
            <w:right w:val="none" w:sz="0" w:space="0" w:color="auto"/>
          </w:divBdr>
        </w:div>
        <w:div w:id="423232312">
          <w:marLeft w:val="640"/>
          <w:marRight w:val="0"/>
          <w:marTop w:val="0"/>
          <w:marBottom w:val="0"/>
          <w:divBdr>
            <w:top w:val="none" w:sz="0" w:space="0" w:color="auto"/>
            <w:left w:val="none" w:sz="0" w:space="0" w:color="auto"/>
            <w:bottom w:val="none" w:sz="0" w:space="0" w:color="auto"/>
            <w:right w:val="none" w:sz="0" w:space="0" w:color="auto"/>
          </w:divBdr>
        </w:div>
        <w:div w:id="447089772">
          <w:marLeft w:val="640"/>
          <w:marRight w:val="0"/>
          <w:marTop w:val="0"/>
          <w:marBottom w:val="0"/>
          <w:divBdr>
            <w:top w:val="none" w:sz="0" w:space="0" w:color="auto"/>
            <w:left w:val="none" w:sz="0" w:space="0" w:color="auto"/>
            <w:bottom w:val="none" w:sz="0" w:space="0" w:color="auto"/>
            <w:right w:val="none" w:sz="0" w:space="0" w:color="auto"/>
          </w:divBdr>
        </w:div>
        <w:div w:id="453718857">
          <w:marLeft w:val="640"/>
          <w:marRight w:val="0"/>
          <w:marTop w:val="0"/>
          <w:marBottom w:val="0"/>
          <w:divBdr>
            <w:top w:val="none" w:sz="0" w:space="0" w:color="auto"/>
            <w:left w:val="none" w:sz="0" w:space="0" w:color="auto"/>
            <w:bottom w:val="none" w:sz="0" w:space="0" w:color="auto"/>
            <w:right w:val="none" w:sz="0" w:space="0" w:color="auto"/>
          </w:divBdr>
        </w:div>
        <w:div w:id="480345657">
          <w:marLeft w:val="640"/>
          <w:marRight w:val="0"/>
          <w:marTop w:val="0"/>
          <w:marBottom w:val="0"/>
          <w:divBdr>
            <w:top w:val="none" w:sz="0" w:space="0" w:color="auto"/>
            <w:left w:val="none" w:sz="0" w:space="0" w:color="auto"/>
            <w:bottom w:val="none" w:sz="0" w:space="0" w:color="auto"/>
            <w:right w:val="none" w:sz="0" w:space="0" w:color="auto"/>
          </w:divBdr>
        </w:div>
        <w:div w:id="515116464">
          <w:marLeft w:val="640"/>
          <w:marRight w:val="0"/>
          <w:marTop w:val="0"/>
          <w:marBottom w:val="0"/>
          <w:divBdr>
            <w:top w:val="none" w:sz="0" w:space="0" w:color="auto"/>
            <w:left w:val="none" w:sz="0" w:space="0" w:color="auto"/>
            <w:bottom w:val="none" w:sz="0" w:space="0" w:color="auto"/>
            <w:right w:val="none" w:sz="0" w:space="0" w:color="auto"/>
          </w:divBdr>
        </w:div>
        <w:div w:id="516698861">
          <w:marLeft w:val="640"/>
          <w:marRight w:val="0"/>
          <w:marTop w:val="0"/>
          <w:marBottom w:val="0"/>
          <w:divBdr>
            <w:top w:val="none" w:sz="0" w:space="0" w:color="auto"/>
            <w:left w:val="none" w:sz="0" w:space="0" w:color="auto"/>
            <w:bottom w:val="none" w:sz="0" w:space="0" w:color="auto"/>
            <w:right w:val="none" w:sz="0" w:space="0" w:color="auto"/>
          </w:divBdr>
        </w:div>
        <w:div w:id="518398390">
          <w:marLeft w:val="640"/>
          <w:marRight w:val="0"/>
          <w:marTop w:val="0"/>
          <w:marBottom w:val="0"/>
          <w:divBdr>
            <w:top w:val="none" w:sz="0" w:space="0" w:color="auto"/>
            <w:left w:val="none" w:sz="0" w:space="0" w:color="auto"/>
            <w:bottom w:val="none" w:sz="0" w:space="0" w:color="auto"/>
            <w:right w:val="none" w:sz="0" w:space="0" w:color="auto"/>
          </w:divBdr>
        </w:div>
        <w:div w:id="525171638">
          <w:marLeft w:val="640"/>
          <w:marRight w:val="0"/>
          <w:marTop w:val="0"/>
          <w:marBottom w:val="0"/>
          <w:divBdr>
            <w:top w:val="none" w:sz="0" w:space="0" w:color="auto"/>
            <w:left w:val="none" w:sz="0" w:space="0" w:color="auto"/>
            <w:bottom w:val="none" w:sz="0" w:space="0" w:color="auto"/>
            <w:right w:val="none" w:sz="0" w:space="0" w:color="auto"/>
          </w:divBdr>
        </w:div>
        <w:div w:id="536821288">
          <w:marLeft w:val="640"/>
          <w:marRight w:val="0"/>
          <w:marTop w:val="0"/>
          <w:marBottom w:val="0"/>
          <w:divBdr>
            <w:top w:val="none" w:sz="0" w:space="0" w:color="auto"/>
            <w:left w:val="none" w:sz="0" w:space="0" w:color="auto"/>
            <w:bottom w:val="none" w:sz="0" w:space="0" w:color="auto"/>
            <w:right w:val="none" w:sz="0" w:space="0" w:color="auto"/>
          </w:divBdr>
        </w:div>
        <w:div w:id="540047508">
          <w:marLeft w:val="640"/>
          <w:marRight w:val="0"/>
          <w:marTop w:val="0"/>
          <w:marBottom w:val="0"/>
          <w:divBdr>
            <w:top w:val="none" w:sz="0" w:space="0" w:color="auto"/>
            <w:left w:val="none" w:sz="0" w:space="0" w:color="auto"/>
            <w:bottom w:val="none" w:sz="0" w:space="0" w:color="auto"/>
            <w:right w:val="none" w:sz="0" w:space="0" w:color="auto"/>
          </w:divBdr>
        </w:div>
        <w:div w:id="546572884">
          <w:marLeft w:val="640"/>
          <w:marRight w:val="0"/>
          <w:marTop w:val="0"/>
          <w:marBottom w:val="0"/>
          <w:divBdr>
            <w:top w:val="none" w:sz="0" w:space="0" w:color="auto"/>
            <w:left w:val="none" w:sz="0" w:space="0" w:color="auto"/>
            <w:bottom w:val="none" w:sz="0" w:space="0" w:color="auto"/>
            <w:right w:val="none" w:sz="0" w:space="0" w:color="auto"/>
          </w:divBdr>
        </w:div>
        <w:div w:id="608197199">
          <w:marLeft w:val="640"/>
          <w:marRight w:val="0"/>
          <w:marTop w:val="0"/>
          <w:marBottom w:val="0"/>
          <w:divBdr>
            <w:top w:val="none" w:sz="0" w:space="0" w:color="auto"/>
            <w:left w:val="none" w:sz="0" w:space="0" w:color="auto"/>
            <w:bottom w:val="none" w:sz="0" w:space="0" w:color="auto"/>
            <w:right w:val="none" w:sz="0" w:space="0" w:color="auto"/>
          </w:divBdr>
        </w:div>
        <w:div w:id="608201867">
          <w:marLeft w:val="640"/>
          <w:marRight w:val="0"/>
          <w:marTop w:val="0"/>
          <w:marBottom w:val="0"/>
          <w:divBdr>
            <w:top w:val="none" w:sz="0" w:space="0" w:color="auto"/>
            <w:left w:val="none" w:sz="0" w:space="0" w:color="auto"/>
            <w:bottom w:val="none" w:sz="0" w:space="0" w:color="auto"/>
            <w:right w:val="none" w:sz="0" w:space="0" w:color="auto"/>
          </w:divBdr>
        </w:div>
        <w:div w:id="611136739">
          <w:marLeft w:val="640"/>
          <w:marRight w:val="0"/>
          <w:marTop w:val="0"/>
          <w:marBottom w:val="0"/>
          <w:divBdr>
            <w:top w:val="none" w:sz="0" w:space="0" w:color="auto"/>
            <w:left w:val="none" w:sz="0" w:space="0" w:color="auto"/>
            <w:bottom w:val="none" w:sz="0" w:space="0" w:color="auto"/>
            <w:right w:val="none" w:sz="0" w:space="0" w:color="auto"/>
          </w:divBdr>
        </w:div>
        <w:div w:id="623389415">
          <w:marLeft w:val="640"/>
          <w:marRight w:val="0"/>
          <w:marTop w:val="0"/>
          <w:marBottom w:val="0"/>
          <w:divBdr>
            <w:top w:val="none" w:sz="0" w:space="0" w:color="auto"/>
            <w:left w:val="none" w:sz="0" w:space="0" w:color="auto"/>
            <w:bottom w:val="none" w:sz="0" w:space="0" w:color="auto"/>
            <w:right w:val="none" w:sz="0" w:space="0" w:color="auto"/>
          </w:divBdr>
        </w:div>
        <w:div w:id="631207427">
          <w:marLeft w:val="640"/>
          <w:marRight w:val="0"/>
          <w:marTop w:val="0"/>
          <w:marBottom w:val="0"/>
          <w:divBdr>
            <w:top w:val="none" w:sz="0" w:space="0" w:color="auto"/>
            <w:left w:val="none" w:sz="0" w:space="0" w:color="auto"/>
            <w:bottom w:val="none" w:sz="0" w:space="0" w:color="auto"/>
            <w:right w:val="none" w:sz="0" w:space="0" w:color="auto"/>
          </w:divBdr>
        </w:div>
        <w:div w:id="633021173">
          <w:marLeft w:val="640"/>
          <w:marRight w:val="0"/>
          <w:marTop w:val="0"/>
          <w:marBottom w:val="0"/>
          <w:divBdr>
            <w:top w:val="none" w:sz="0" w:space="0" w:color="auto"/>
            <w:left w:val="none" w:sz="0" w:space="0" w:color="auto"/>
            <w:bottom w:val="none" w:sz="0" w:space="0" w:color="auto"/>
            <w:right w:val="none" w:sz="0" w:space="0" w:color="auto"/>
          </w:divBdr>
        </w:div>
        <w:div w:id="633951982">
          <w:marLeft w:val="640"/>
          <w:marRight w:val="0"/>
          <w:marTop w:val="0"/>
          <w:marBottom w:val="0"/>
          <w:divBdr>
            <w:top w:val="none" w:sz="0" w:space="0" w:color="auto"/>
            <w:left w:val="none" w:sz="0" w:space="0" w:color="auto"/>
            <w:bottom w:val="none" w:sz="0" w:space="0" w:color="auto"/>
            <w:right w:val="none" w:sz="0" w:space="0" w:color="auto"/>
          </w:divBdr>
        </w:div>
        <w:div w:id="635645879">
          <w:marLeft w:val="640"/>
          <w:marRight w:val="0"/>
          <w:marTop w:val="0"/>
          <w:marBottom w:val="0"/>
          <w:divBdr>
            <w:top w:val="none" w:sz="0" w:space="0" w:color="auto"/>
            <w:left w:val="none" w:sz="0" w:space="0" w:color="auto"/>
            <w:bottom w:val="none" w:sz="0" w:space="0" w:color="auto"/>
            <w:right w:val="none" w:sz="0" w:space="0" w:color="auto"/>
          </w:divBdr>
        </w:div>
        <w:div w:id="635986812">
          <w:marLeft w:val="640"/>
          <w:marRight w:val="0"/>
          <w:marTop w:val="0"/>
          <w:marBottom w:val="0"/>
          <w:divBdr>
            <w:top w:val="none" w:sz="0" w:space="0" w:color="auto"/>
            <w:left w:val="none" w:sz="0" w:space="0" w:color="auto"/>
            <w:bottom w:val="none" w:sz="0" w:space="0" w:color="auto"/>
            <w:right w:val="none" w:sz="0" w:space="0" w:color="auto"/>
          </w:divBdr>
        </w:div>
        <w:div w:id="664357906">
          <w:marLeft w:val="640"/>
          <w:marRight w:val="0"/>
          <w:marTop w:val="0"/>
          <w:marBottom w:val="0"/>
          <w:divBdr>
            <w:top w:val="none" w:sz="0" w:space="0" w:color="auto"/>
            <w:left w:val="none" w:sz="0" w:space="0" w:color="auto"/>
            <w:bottom w:val="none" w:sz="0" w:space="0" w:color="auto"/>
            <w:right w:val="none" w:sz="0" w:space="0" w:color="auto"/>
          </w:divBdr>
        </w:div>
        <w:div w:id="689264596">
          <w:marLeft w:val="640"/>
          <w:marRight w:val="0"/>
          <w:marTop w:val="0"/>
          <w:marBottom w:val="0"/>
          <w:divBdr>
            <w:top w:val="none" w:sz="0" w:space="0" w:color="auto"/>
            <w:left w:val="none" w:sz="0" w:space="0" w:color="auto"/>
            <w:bottom w:val="none" w:sz="0" w:space="0" w:color="auto"/>
            <w:right w:val="none" w:sz="0" w:space="0" w:color="auto"/>
          </w:divBdr>
        </w:div>
        <w:div w:id="691302033">
          <w:marLeft w:val="640"/>
          <w:marRight w:val="0"/>
          <w:marTop w:val="0"/>
          <w:marBottom w:val="0"/>
          <w:divBdr>
            <w:top w:val="none" w:sz="0" w:space="0" w:color="auto"/>
            <w:left w:val="none" w:sz="0" w:space="0" w:color="auto"/>
            <w:bottom w:val="none" w:sz="0" w:space="0" w:color="auto"/>
            <w:right w:val="none" w:sz="0" w:space="0" w:color="auto"/>
          </w:divBdr>
        </w:div>
        <w:div w:id="696466447">
          <w:marLeft w:val="640"/>
          <w:marRight w:val="0"/>
          <w:marTop w:val="0"/>
          <w:marBottom w:val="0"/>
          <w:divBdr>
            <w:top w:val="none" w:sz="0" w:space="0" w:color="auto"/>
            <w:left w:val="none" w:sz="0" w:space="0" w:color="auto"/>
            <w:bottom w:val="none" w:sz="0" w:space="0" w:color="auto"/>
            <w:right w:val="none" w:sz="0" w:space="0" w:color="auto"/>
          </w:divBdr>
        </w:div>
        <w:div w:id="702898279">
          <w:marLeft w:val="640"/>
          <w:marRight w:val="0"/>
          <w:marTop w:val="0"/>
          <w:marBottom w:val="0"/>
          <w:divBdr>
            <w:top w:val="none" w:sz="0" w:space="0" w:color="auto"/>
            <w:left w:val="none" w:sz="0" w:space="0" w:color="auto"/>
            <w:bottom w:val="none" w:sz="0" w:space="0" w:color="auto"/>
            <w:right w:val="none" w:sz="0" w:space="0" w:color="auto"/>
          </w:divBdr>
        </w:div>
        <w:div w:id="711538424">
          <w:marLeft w:val="640"/>
          <w:marRight w:val="0"/>
          <w:marTop w:val="0"/>
          <w:marBottom w:val="0"/>
          <w:divBdr>
            <w:top w:val="none" w:sz="0" w:space="0" w:color="auto"/>
            <w:left w:val="none" w:sz="0" w:space="0" w:color="auto"/>
            <w:bottom w:val="none" w:sz="0" w:space="0" w:color="auto"/>
            <w:right w:val="none" w:sz="0" w:space="0" w:color="auto"/>
          </w:divBdr>
        </w:div>
        <w:div w:id="715931250">
          <w:marLeft w:val="640"/>
          <w:marRight w:val="0"/>
          <w:marTop w:val="0"/>
          <w:marBottom w:val="0"/>
          <w:divBdr>
            <w:top w:val="none" w:sz="0" w:space="0" w:color="auto"/>
            <w:left w:val="none" w:sz="0" w:space="0" w:color="auto"/>
            <w:bottom w:val="none" w:sz="0" w:space="0" w:color="auto"/>
            <w:right w:val="none" w:sz="0" w:space="0" w:color="auto"/>
          </w:divBdr>
        </w:div>
        <w:div w:id="742222908">
          <w:marLeft w:val="640"/>
          <w:marRight w:val="0"/>
          <w:marTop w:val="0"/>
          <w:marBottom w:val="0"/>
          <w:divBdr>
            <w:top w:val="none" w:sz="0" w:space="0" w:color="auto"/>
            <w:left w:val="none" w:sz="0" w:space="0" w:color="auto"/>
            <w:bottom w:val="none" w:sz="0" w:space="0" w:color="auto"/>
            <w:right w:val="none" w:sz="0" w:space="0" w:color="auto"/>
          </w:divBdr>
        </w:div>
        <w:div w:id="778719882">
          <w:marLeft w:val="640"/>
          <w:marRight w:val="0"/>
          <w:marTop w:val="0"/>
          <w:marBottom w:val="0"/>
          <w:divBdr>
            <w:top w:val="none" w:sz="0" w:space="0" w:color="auto"/>
            <w:left w:val="none" w:sz="0" w:space="0" w:color="auto"/>
            <w:bottom w:val="none" w:sz="0" w:space="0" w:color="auto"/>
            <w:right w:val="none" w:sz="0" w:space="0" w:color="auto"/>
          </w:divBdr>
        </w:div>
        <w:div w:id="783579124">
          <w:marLeft w:val="640"/>
          <w:marRight w:val="0"/>
          <w:marTop w:val="0"/>
          <w:marBottom w:val="0"/>
          <w:divBdr>
            <w:top w:val="none" w:sz="0" w:space="0" w:color="auto"/>
            <w:left w:val="none" w:sz="0" w:space="0" w:color="auto"/>
            <w:bottom w:val="none" w:sz="0" w:space="0" w:color="auto"/>
            <w:right w:val="none" w:sz="0" w:space="0" w:color="auto"/>
          </w:divBdr>
        </w:div>
        <w:div w:id="786654105">
          <w:marLeft w:val="640"/>
          <w:marRight w:val="0"/>
          <w:marTop w:val="0"/>
          <w:marBottom w:val="0"/>
          <w:divBdr>
            <w:top w:val="none" w:sz="0" w:space="0" w:color="auto"/>
            <w:left w:val="none" w:sz="0" w:space="0" w:color="auto"/>
            <w:bottom w:val="none" w:sz="0" w:space="0" w:color="auto"/>
            <w:right w:val="none" w:sz="0" w:space="0" w:color="auto"/>
          </w:divBdr>
        </w:div>
        <w:div w:id="810639407">
          <w:marLeft w:val="640"/>
          <w:marRight w:val="0"/>
          <w:marTop w:val="0"/>
          <w:marBottom w:val="0"/>
          <w:divBdr>
            <w:top w:val="none" w:sz="0" w:space="0" w:color="auto"/>
            <w:left w:val="none" w:sz="0" w:space="0" w:color="auto"/>
            <w:bottom w:val="none" w:sz="0" w:space="0" w:color="auto"/>
            <w:right w:val="none" w:sz="0" w:space="0" w:color="auto"/>
          </w:divBdr>
        </w:div>
        <w:div w:id="856308762">
          <w:marLeft w:val="640"/>
          <w:marRight w:val="0"/>
          <w:marTop w:val="0"/>
          <w:marBottom w:val="0"/>
          <w:divBdr>
            <w:top w:val="none" w:sz="0" w:space="0" w:color="auto"/>
            <w:left w:val="none" w:sz="0" w:space="0" w:color="auto"/>
            <w:bottom w:val="none" w:sz="0" w:space="0" w:color="auto"/>
            <w:right w:val="none" w:sz="0" w:space="0" w:color="auto"/>
          </w:divBdr>
        </w:div>
        <w:div w:id="874585229">
          <w:marLeft w:val="640"/>
          <w:marRight w:val="0"/>
          <w:marTop w:val="0"/>
          <w:marBottom w:val="0"/>
          <w:divBdr>
            <w:top w:val="none" w:sz="0" w:space="0" w:color="auto"/>
            <w:left w:val="none" w:sz="0" w:space="0" w:color="auto"/>
            <w:bottom w:val="none" w:sz="0" w:space="0" w:color="auto"/>
            <w:right w:val="none" w:sz="0" w:space="0" w:color="auto"/>
          </w:divBdr>
        </w:div>
        <w:div w:id="878930185">
          <w:marLeft w:val="640"/>
          <w:marRight w:val="0"/>
          <w:marTop w:val="0"/>
          <w:marBottom w:val="0"/>
          <w:divBdr>
            <w:top w:val="none" w:sz="0" w:space="0" w:color="auto"/>
            <w:left w:val="none" w:sz="0" w:space="0" w:color="auto"/>
            <w:bottom w:val="none" w:sz="0" w:space="0" w:color="auto"/>
            <w:right w:val="none" w:sz="0" w:space="0" w:color="auto"/>
          </w:divBdr>
        </w:div>
        <w:div w:id="922489607">
          <w:marLeft w:val="640"/>
          <w:marRight w:val="0"/>
          <w:marTop w:val="0"/>
          <w:marBottom w:val="0"/>
          <w:divBdr>
            <w:top w:val="none" w:sz="0" w:space="0" w:color="auto"/>
            <w:left w:val="none" w:sz="0" w:space="0" w:color="auto"/>
            <w:bottom w:val="none" w:sz="0" w:space="0" w:color="auto"/>
            <w:right w:val="none" w:sz="0" w:space="0" w:color="auto"/>
          </w:divBdr>
        </w:div>
        <w:div w:id="924725938">
          <w:marLeft w:val="640"/>
          <w:marRight w:val="0"/>
          <w:marTop w:val="0"/>
          <w:marBottom w:val="0"/>
          <w:divBdr>
            <w:top w:val="none" w:sz="0" w:space="0" w:color="auto"/>
            <w:left w:val="none" w:sz="0" w:space="0" w:color="auto"/>
            <w:bottom w:val="none" w:sz="0" w:space="0" w:color="auto"/>
            <w:right w:val="none" w:sz="0" w:space="0" w:color="auto"/>
          </w:divBdr>
        </w:div>
        <w:div w:id="932281137">
          <w:marLeft w:val="640"/>
          <w:marRight w:val="0"/>
          <w:marTop w:val="0"/>
          <w:marBottom w:val="0"/>
          <w:divBdr>
            <w:top w:val="none" w:sz="0" w:space="0" w:color="auto"/>
            <w:left w:val="none" w:sz="0" w:space="0" w:color="auto"/>
            <w:bottom w:val="none" w:sz="0" w:space="0" w:color="auto"/>
            <w:right w:val="none" w:sz="0" w:space="0" w:color="auto"/>
          </w:divBdr>
        </w:div>
        <w:div w:id="937523626">
          <w:marLeft w:val="640"/>
          <w:marRight w:val="0"/>
          <w:marTop w:val="0"/>
          <w:marBottom w:val="0"/>
          <w:divBdr>
            <w:top w:val="none" w:sz="0" w:space="0" w:color="auto"/>
            <w:left w:val="none" w:sz="0" w:space="0" w:color="auto"/>
            <w:bottom w:val="none" w:sz="0" w:space="0" w:color="auto"/>
            <w:right w:val="none" w:sz="0" w:space="0" w:color="auto"/>
          </w:divBdr>
        </w:div>
        <w:div w:id="952442811">
          <w:marLeft w:val="640"/>
          <w:marRight w:val="0"/>
          <w:marTop w:val="0"/>
          <w:marBottom w:val="0"/>
          <w:divBdr>
            <w:top w:val="none" w:sz="0" w:space="0" w:color="auto"/>
            <w:left w:val="none" w:sz="0" w:space="0" w:color="auto"/>
            <w:bottom w:val="none" w:sz="0" w:space="0" w:color="auto"/>
            <w:right w:val="none" w:sz="0" w:space="0" w:color="auto"/>
          </w:divBdr>
        </w:div>
        <w:div w:id="961227197">
          <w:marLeft w:val="640"/>
          <w:marRight w:val="0"/>
          <w:marTop w:val="0"/>
          <w:marBottom w:val="0"/>
          <w:divBdr>
            <w:top w:val="none" w:sz="0" w:space="0" w:color="auto"/>
            <w:left w:val="none" w:sz="0" w:space="0" w:color="auto"/>
            <w:bottom w:val="none" w:sz="0" w:space="0" w:color="auto"/>
            <w:right w:val="none" w:sz="0" w:space="0" w:color="auto"/>
          </w:divBdr>
        </w:div>
        <w:div w:id="973678727">
          <w:marLeft w:val="640"/>
          <w:marRight w:val="0"/>
          <w:marTop w:val="0"/>
          <w:marBottom w:val="0"/>
          <w:divBdr>
            <w:top w:val="none" w:sz="0" w:space="0" w:color="auto"/>
            <w:left w:val="none" w:sz="0" w:space="0" w:color="auto"/>
            <w:bottom w:val="none" w:sz="0" w:space="0" w:color="auto"/>
            <w:right w:val="none" w:sz="0" w:space="0" w:color="auto"/>
          </w:divBdr>
        </w:div>
        <w:div w:id="995763843">
          <w:marLeft w:val="640"/>
          <w:marRight w:val="0"/>
          <w:marTop w:val="0"/>
          <w:marBottom w:val="0"/>
          <w:divBdr>
            <w:top w:val="none" w:sz="0" w:space="0" w:color="auto"/>
            <w:left w:val="none" w:sz="0" w:space="0" w:color="auto"/>
            <w:bottom w:val="none" w:sz="0" w:space="0" w:color="auto"/>
            <w:right w:val="none" w:sz="0" w:space="0" w:color="auto"/>
          </w:divBdr>
        </w:div>
        <w:div w:id="1029456950">
          <w:marLeft w:val="640"/>
          <w:marRight w:val="0"/>
          <w:marTop w:val="0"/>
          <w:marBottom w:val="0"/>
          <w:divBdr>
            <w:top w:val="none" w:sz="0" w:space="0" w:color="auto"/>
            <w:left w:val="none" w:sz="0" w:space="0" w:color="auto"/>
            <w:bottom w:val="none" w:sz="0" w:space="0" w:color="auto"/>
            <w:right w:val="none" w:sz="0" w:space="0" w:color="auto"/>
          </w:divBdr>
        </w:div>
        <w:div w:id="1045368170">
          <w:marLeft w:val="640"/>
          <w:marRight w:val="0"/>
          <w:marTop w:val="0"/>
          <w:marBottom w:val="0"/>
          <w:divBdr>
            <w:top w:val="none" w:sz="0" w:space="0" w:color="auto"/>
            <w:left w:val="none" w:sz="0" w:space="0" w:color="auto"/>
            <w:bottom w:val="none" w:sz="0" w:space="0" w:color="auto"/>
            <w:right w:val="none" w:sz="0" w:space="0" w:color="auto"/>
          </w:divBdr>
        </w:div>
        <w:div w:id="1050956172">
          <w:marLeft w:val="640"/>
          <w:marRight w:val="0"/>
          <w:marTop w:val="0"/>
          <w:marBottom w:val="0"/>
          <w:divBdr>
            <w:top w:val="none" w:sz="0" w:space="0" w:color="auto"/>
            <w:left w:val="none" w:sz="0" w:space="0" w:color="auto"/>
            <w:bottom w:val="none" w:sz="0" w:space="0" w:color="auto"/>
            <w:right w:val="none" w:sz="0" w:space="0" w:color="auto"/>
          </w:divBdr>
        </w:div>
        <w:div w:id="1052650927">
          <w:marLeft w:val="640"/>
          <w:marRight w:val="0"/>
          <w:marTop w:val="0"/>
          <w:marBottom w:val="0"/>
          <w:divBdr>
            <w:top w:val="none" w:sz="0" w:space="0" w:color="auto"/>
            <w:left w:val="none" w:sz="0" w:space="0" w:color="auto"/>
            <w:bottom w:val="none" w:sz="0" w:space="0" w:color="auto"/>
            <w:right w:val="none" w:sz="0" w:space="0" w:color="auto"/>
          </w:divBdr>
        </w:div>
        <w:div w:id="1074232273">
          <w:marLeft w:val="640"/>
          <w:marRight w:val="0"/>
          <w:marTop w:val="0"/>
          <w:marBottom w:val="0"/>
          <w:divBdr>
            <w:top w:val="none" w:sz="0" w:space="0" w:color="auto"/>
            <w:left w:val="none" w:sz="0" w:space="0" w:color="auto"/>
            <w:bottom w:val="none" w:sz="0" w:space="0" w:color="auto"/>
            <w:right w:val="none" w:sz="0" w:space="0" w:color="auto"/>
          </w:divBdr>
        </w:div>
        <w:div w:id="1079599522">
          <w:marLeft w:val="640"/>
          <w:marRight w:val="0"/>
          <w:marTop w:val="0"/>
          <w:marBottom w:val="0"/>
          <w:divBdr>
            <w:top w:val="none" w:sz="0" w:space="0" w:color="auto"/>
            <w:left w:val="none" w:sz="0" w:space="0" w:color="auto"/>
            <w:bottom w:val="none" w:sz="0" w:space="0" w:color="auto"/>
            <w:right w:val="none" w:sz="0" w:space="0" w:color="auto"/>
          </w:divBdr>
        </w:div>
        <w:div w:id="1082793878">
          <w:marLeft w:val="640"/>
          <w:marRight w:val="0"/>
          <w:marTop w:val="0"/>
          <w:marBottom w:val="0"/>
          <w:divBdr>
            <w:top w:val="none" w:sz="0" w:space="0" w:color="auto"/>
            <w:left w:val="none" w:sz="0" w:space="0" w:color="auto"/>
            <w:bottom w:val="none" w:sz="0" w:space="0" w:color="auto"/>
            <w:right w:val="none" w:sz="0" w:space="0" w:color="auto"/>
          </w:divBdr>
        </w:div>
        <w:div w:id="1084450707">
          <w:marLeft w:val="640"/>
          <w:marRight w:val="0"/>
          <w:marTop w:val="0"/>
          <w:marBottom w:val="0"/>
          <w:divBdr>
            <w:top w:val="none" w:sz="0" w:space="0" w:color="auto"/>
            <w:left w:val="none" w:sz="0" w:space="0" w:color="auto"/>
            <w:bottom w:val="none" w:sz="0" w:space="0" w:color="auto"/>
            <w:right w:val="none" w:sz="0" w:space="0" w:color="auto"/>
          </w:divBdr>
        </w:div>
        <w:div w:id="1098140102">
          <w:marLeft w:val="640"/>
          <w:marRight w:val="0"/>
          <w:marTop w:val="0"/>
          <w:marBottom w:val="0"/>
          <w:divBdr>
            <w:top w:val="none" w:sz="0" w:space="0" w:color="auto"/>
            <w:left w:val="none" w:sz="0" w:space="0" w:color="auto"/>
            <w:bottom w:val="none" w:sz="0" w:space="0" w:color="auto"/>
            <w:right w:val="none" w:sz="0" w:space="0" w:color="auto"/>
          </w:divBdr>
        </w:div>
        <w:div w:id="1119256228">
          <w:marLeft w:val="640"/>
          <w:marRight w:val="0"/>
          <w:marTop w:val="0"/>
          <w:marBottom w:val="0"/>
          <w:divBdr>
            <w:top w:val="none" w:sz="0" w:space="0" w:color="auto"/>
            <w:left w:val="none" w:sz="0" w:space="0" w:color="auto"/>
            <w:bottom w:val="none" w:sz="0" w:space="0" w:color="auto"/>
            <w:right w:val="none" w:sz="0" w:space="0" w:color="auto"/>
          </w:divBdr>
        </w:div>
        <w:div w:id="1121457106">
          <w:marLeft w:val="640"/>
          <w:marRight w:val="0"/>
          <w:marTop w:val="0"/>
          <w:marBottom w:val="0"/>
          <w:divBdr>
            <w:top w:val="none" w:sz="0" w:space="0" w:color="auto"/>
            <w:left w:val="none" w:sz="0" w:space="0" w:color="auto"/>
            <w:bottom w:val="none" w:sz="0" w:space="0" w:color="auto"/>
            <w:right w:val="none" w:sz="0" w:space="0" w:color="auto"/>
          </w:divBdr>
        </w:div>
        <w:div w:id="1151143521">
          <w:marLeft w:val="640"/>
          <w:marRight w:val="0"/>
          <w:marTop w:val="0"/>
          <w:marBottom w:val="0"/>
          <w:divBdr>
            <w:top w:val="none" w:sz="0" w:space="0" w:color="auto"/>
            <w:left w:val="none" w:sz="0" w:space="0" w:color="auto"/>
            <w:bottom w:val="none" w:sz="0" w:space="0" w:color="auto"/>
            <w:right w:val="none" w:sz="0" w:space="0" w:color="auto"/>
          </w:divBdr>
        </w:div>
        <w:div w:id="1153832219">
          <w:marLeft w:val="640"/>
          <w:marRight w:val="0"/>
          <w:marTop w:val="0"/>
          <w:marBottom w:val="0"/>
          <w:divBdr>
            <w:top w:val="none" w:sz="0" w:space="0" w:color="auto"/>
            <w:left w:val="none" w:sz="0" w:space="0" w:color="auto"/>
            <w:bottom w:val="none" w:sz="0" w:space="0" w:color="auto"/>
            <w:right w:val="none" w:sz="0" w:space="0" w:color="auto"/>
          </w:divBdr>
        </w:div>
        <w:div w:id="1160657230">
          <w:marLeft w:val="640"/>
          <w:marRight w:val="0"/>
          <w:marTop w:val="0"/>
          <w:marBottom w:val="0"/>
          <w:divBdr>
            <w:top w:val="none" w:sz="0" w:space="0" w:color="auto"/>
            <w:left w:val="none" w:sz="0" w:space="0" w:color="auto"/>
            <w:bottom w:val="none" w:sz="0" w:space="0" w:color="auto"/>
            <w:right w:val="none" w:sz="0" w:space="0" w:color="auto"/>
          </w:divBdr>
        </w:div>
        <w:div w:id="1181118336">
          <w:marLeft w:val="640"/>
          <w:marRight w:val="0"/>
          <w:marTop w:val="0"/>
          <w:marBottom w:val="0"/>
          <w:divBdr>
            <w:top w:val="none" w:sz="0" w:space="0" w:color="auto"/>
            <w:left w:val="none" w:sz="0" w:space="0" w:color="auto"/>
            <w:bottom w:val="none" w:sz="0" w:space="0" w:color="auto"/>
            <w:right w:val="none" w:sz="0" w:space="0" w:color="auto"/>
          </w:divBdr>
        </w:div>
        <w:div w:id="1185481746">
          <w:marLeft w:val="640"/>
          <w:marRight w:val="0"/>
          <w:marTop w:val="0"/>
          <w:marBottom w:val="0"/>
          <w:divBdr>
            <w:top w:val="none" w:sz="0" w:space="0" w:color="auto"/>
            <w:left w:val="none" w:sz="0" w:space="0" w:color="auto"/>
            <w:bottom w:val="none" w:sz="0" w:space="0" w:color="auto"/>
            <w:right w:val="none" w:sz="0" w:space="0" w:color="auto"/>
          </w:divBdr>
        </w:div>
        <w:div w:id="1205747842">
          <w:marLeft w:val="640"/>
          <w:marRight w:val="0"/>
          <w:marTop w:val="0"/>
          <w:marBottom w:val="0"/>
          <w:divBdr>
            <w:top w:val="none" w:sz="0" w:space="0" w:color="auto"/>
            <w:left w:val="none" w:sz="0" w:space="0" w:color="auto"/>
            <w:bottom w:val="none" w:sz="0" w:space="0" w:color="auto"/>
            <w:right w:val="none" w:sz="0" w:space="0" w:color="auto"/>
          </w:divBdr>
        </w:div>
        <w:div w:id="1207911776">
          <w:marLeft w:val="640"/>
          <w:marRight w:val="0"/>
          <w:marTop w:val="0"/>
          <w:marBottom w:val="0"/>
          <w:divBdr>
            <w:top w:val="none" w:sz="0" w:space="0" w:color="auto"/>
            <w:left w:val="none" w:sz="0" w:space="0" w:color="auto"/>
            <w:bottom w:val="none" w:sz="0" w:space="0" w:color="auto"/>
            <w:right w:val="none" w:sz="0" w:space="0" w:color="auto"/>
          </w:divBdr>
        </w:div>
        <w:div w:id="1217426540">
          <w:marLeft w:val="640"/>
          <w:marRight w:val="0"/>
          <w:marTop w:val="0"/>
          <w:marBottom w:val="0"/>
          <w:divBdr>
            <w:top w:val="none" w:sz="0" w:space="0" w:color="auto"/>
            <w:left w:val="none" w:sz="0" w:space="0" w:color="auto"/>
            <w:bottom w:val="none" w:sz="0" w:space="0" w:color="auto"/>
            <w:right w:val="none" w:sz="0" w:space="0" w:color="auto"/>
          </w:divBdr>
        </w:div>
        <w:div w:id="1255432098">
          <w:marLeft w:val="640"/>
          <w:marRight w:val="0"/>
          <w:marTop w:val="0"/>
          <w:marBottom w:val="0"/>
          <w:divBdr>
            <w:top w:val="none" w:sz="0" w:space="0" w:color="auto"/>
            <w:left w:val="none" w:sz="0" w:space="0" w:color="auto"/>
            <w:bottom w:val="none" w:sz="0" w:space="0" w:color="auto"/>
            <w:right w:val="none" w:sz="0" w:space="0" w:color="auto"/>
          </w:divBdr>
        </w:div>
        <w:div w:id="1256281687">
          <w:marLeft w:val="640"/>
          <w:marRight w:val="0"/>
          <w:marTop w:val="0"/>
          <w:marBottom w:val="0"/>
          <w:divBdr>
            <w:top w:val="none" w:sz="0" w:space="0" w:color="auto"/>
            <w:left w:val="none" w:sz="0" w:space="0" w:color="auto"/>
            <w:bottom w:val="none" w:sz="0" w:space="0" w:color="auto"/>
            <w:right w:val="none" w:sz="0" w:space="0" w:color="auto"/>
          </w:divBdr>
        </w:div>
        <w:div w:id="1258322680">
          <w:marLeft w:val="640"/>
          <w:marRight w:val="0"/>
          <w:marTop w:val="0"/>
          <w:marBottom w:val="0"/>
          <w:divBdr>
            <w:top w:val="none" w:sz="0" w:space="0" w:color="auto"/>
            <w:left w:val="none" w:sz="0" w:space="0" w:color="auto"/>
            <w:bottom w:val="none" w:sz="0" w:space="0" w:color="auto"/>
            <w:right w:val="none" w:sz="0" w:space="0" w:color="auto"/>
          </w:divBdr>
        </w:div>
        <w:div w:id="1273633283">
          <w:marLeft w:val="640"/>
          <w:marRight w:val="0"/>
          <w:marTop w:val="0"/>
          <w:marBottom w:val="0"/>
          <w:divBdr>
            <w:top w:val="none" w:sz="0" w:space="0" w:color="auto"/>
            <w:left w:val="none" w:sz="0" w:space="0" w:color="auto"/>
            <w:bottom w:val="none" w:sz="0" w:space="0" w:color="auto"/>
            <w:right w:val="none" w:sz="0" w:space="0" w:color="auto"/>
          </w:divBdr>
        </w:div>
        <w:div w:id="1283533992">
          <w:marLeft w:val="640"/>
          <w:marRight w:val="0"/>
          <w:marTop w:val="0"/>
          <w:marBottom w:val="0"/>
          <w:divBdr>
            <w:top w:val="none" w:sz="0" w:space="0" w:color="auto"/>
            <w:left w:val="none" w:sz="0" w:space="0" w:color="auto"/>
            <w:bottom w:val="none" w:sz="0" w:space="0" w:color="auto"/>
            <w:right w:val="none" w:sz="0" w:space="0" w:color="auto"/>
          </w:divBdr>
        </w:div>
        <w:div w:id="1288583276">
          <w:marLeft w:val="640"/>
          <w:marRight w:val="0"/>
          <w:marTop w:val="0"/>
          <w:marBottom w:val="0"/>
          <w:divBdr>
            <w:top w:val="none" w:sz="0" w:space="0" w:color="auto"/>
            <w:left w:val="none" w:sz="0" w:space="0" w:color="auto"/>
            <w:bottom w:val="none" w:sz="0" w:space="0" w:color="auto"/>
            <w:right w:val="none" w:sz="0" w:space="0" w:color="auto"/>
          </w:divBdr>
        </w:div>
        <w:div w:id="1295216619">
          <w:marLeft w:val="640"/>
          <w:marRight w:val="0"/>
          <w:marTop w:val="0"/>
          <w:marBottom w:val="0"/>
          <w:divBdr>
            <w:top w:val="none" w:sz="0" w:space="0" w:color="auto"/>
            <w:left w:val="none" w:sz="0" w:space="0" w:color="auto"/>
            <w:bottom w:val="none" w:sz="0" w:space="0" w:color="auto"/>
            <w:right w:val="none" w:sz="0" w:space="0" w:color="auto"/>
          </w:divBdr>
        </w:div>
        <w:div w:id="1296570718">
          <w:marLeft w:val="640"/>
          <w:marRight w:val="0"/>
          <w:marTop w:val="0"/>
          <w:marBottom w:val="0"/>
          <w:divBdr>
            <w:top w:val="none" w:sz="0" w:space="0" w:color="auto"/>
            <w:left w:val="none" w:sz="0" w:space="0" w:color="auto"/>
            <w:bottom w:val="none" w:sz="0" w:space="0" w:color="auto"/>
            <w:right w:val="none" w:sz="0" w:space="0" w:color="auto"/>
          </w:divBdr>
        </w:div>
        <w:div w:id="1310474961">
          <w:marLeft w:val="640"/>
          <w:marRight w:val="0"/>
          <w:marTop w:val="0"/>
          <w:marBottom w:val="0"/>
          <w:divBdr>
            <w:top w:val="none" w:sz="0" w:space="0" w:color="auto"/>
            <w:left w:val="none" w:sz="0" w:space="0" w:color="auto"/>
            <w:bottom w:val="none" w:sz="0" w:space="0" w:color="auto"/>
            <w:right w:val="none" w:sz="0" w:space="0" w:color="auto"/>
          </w:divBdr>
        </w:div>
        <w:div w:id="1324427397">
          <w:marLeft w:val="640"/>
          <w:marRight w:val="0"/>
          <w:marTop w:val="0"/>
          <w:marBottom w:val="0"/>
          <w:divBdr>
            <w:top w:val="none" w:sz="0" w:space="0" w:color="auto"/>
            <w:left w:val="none" w:sz="0" w:space="0" w:color="auto"/>
            <w:bottom w:val="none" w:sz="0" w:space="0" w:color="auto"/>
            <w:right w:val="none" w:sz="0" w:space="0" w:color="auto"/>
          </w:divBdr>
        </w:div>
        <w:div w:id="1339653686">
          <w:marLeft w:val="640"/>
          <w:marRight w:val="0"/>
          <w:marTop w:val="0"/>
          <w:marBottom w:val="0"/>
          <w:divBdr>
            <w:top w:val="none" w:sz="0" w:space="0" w:color="auto"/>
            <w:left w:val="none" w:sz="0" w:space="0" w:color="auto"/>
            <w:bottom w:val="none" w:sz="0" w:space="0" w:color="auto"/>
            <w:right w:val="none" w:sz="0" w:space="0" w:color="auto"/>
          </w:divBdr>
        </w:div>
        <w:div w:id="1346051197">
          <w:marLeft w:val="640"/>
          <w:marRight w:val="0"/>
          <w:marTop w:val="0"/>
          <w:marBottom w:val="0"/>
          <w:divBdr>
            <w:top w:val="none" w:sz="0" w:space="0" w:color="auto"/>
            <w:left w:val="none" w:sz="0" w:space="0" w:color="auto"/>
            <w:bottom w:val="none" w:sz="0" w:space="0" w:color="auto"/>
            <w:right w:val="none" w:sz="0" w:space="0" w:color="auto"/>
          </w:divBdr>
        </w:div>
        <w:div w:id="1351688940">
          <w:marLeft w:val="640"/>
          <w:marRight w:val="0"/>
          <w:marTop w:val="0"/>
          <w:marBottom w:val="0"/>
          <w:divBdr>
            <w:top w:val="none" w:sz="0" w:space="0" w:color="auto"/>
            <w:left w:val="none" w:sz="0" w:space="0" w:color="auto"/>
            <w:bottom w:val="none" w:sz="0" w:space="0" w:color="auto"/>
            <w:right w:val="none" w:sz="0" w:space="0" w:color="auto"/>
          </w:divBdr>
        </w:div>
        <w:div w:id="1357927053">
          <w:marLeft w:val="640"/>
          <w:marRight w:val="0"/>
          <w:marTop w:val="0"/>
          <w:marBottom w:val="0"/>
          <w:divBdr>
            <w:top w:val="none" w:sz="0" w:space="0" w:color="auto"/>
            <w:left w:val="none" w:sz="0" w:space="0" w:color="auto"/>
            <w:bottom w:val="none" w:sz="0" w:space="0" w:color="auto"/>
            <w:right w:val="none" w:sz="0" w:space="0" w:color="auto"/>
          </w:divBdr>
        </w:div>
        <w:div w:id="1371107141">
          <w:marLeft w:val="640"/>
          <w:marRight w:val="0"/>
          <w:marTop w:val="0"/>
          <w:marBottom w:val="0"/>
          <w:divBdr>
            <w:top w:val="none" w:sz="0" w:space="0" w:color="auto"/>
            <w:left w:val="none" w:sz="0" w:space="0" w:color="auto"/>
            <w:bottom w:val="none" w:sz="0" w:space="0" w:color="auto"/>
            <w:right w:val="none" w:sz="0" w:space="0" w:color="auto"/>
          </w:divBdr>
        </w:div>
        <w:div w:id="1411123157">
          <w:marLeft w:val="640"/>
          <w:marRight w:val="0"/>
          <w:marTop w:val="0"/>
          <w:marBottom w:val="0"/>
          <w:divBdr>
            <w:top w:val="none" w:sz="0" w:space="0" w:color="auto"/>
            <w:left w:val="none" w:sz="0" w:space="0" w:color="auto"/>
            <w:bottom w:val="none" w:sz="0" w:space="0" w:color="auto"/>
            <w:right w:val="none" w:sz="0" w:space="0" w:color="auto"/>
          </w:divBdr>
        </w:div>
        <w:div w:id="1423264201">
          <w:marLeft w:val="640"/>
          <w:marRight w:val="0"/>
          <w:marTop w:val="0"/>
          <w:marBottom w:val="0"/>
          <w:divBdr>
            <w:top w:val="none" w:sz="0" w:space="0" w:color="auto"/>
            <w:left w:val="none" w:sz="0" w:space="0" w:color="auto"/>
            <w:bottom w:val="none" w:sz="0" w:space="0" w:color="auto"/>
            <w:right w:val="none" w:sz="0" w:space="0" w:color="auto"/>
          </w:divBdr>
        </w:div>
        <w:div w:id="1439525511">
          <w:marLeft w:val="640"/>
          <w:marRight w:val="0"/>
          <w:marTop w:val="0"/>
          <w:marBottom w:val="0"/>
          <w:divBdr>
            <w:top w:val="none" w:sz="0" w:space="0" w:color="auto"/>
            <w:left w:val="none" w:sz="0" w:space="0" w:color="auto"/>
            <w:bottom w:val="none" w:sz="0" w:space="0" w:color="auto"/>
            <w:right w:val="none" w:sz="0" w:space="0" w:color="auto"/>
          </w:divBdr>
        </w:div>
        <w:div w:id="1440566149">
          <w:marLeft w:val="640"/>
          <w:marRight w:val="0"/>
          <w:marTop w:val="0"/>
          <w:marBottom w:val="0"/>
          <w:divBdr>
            <w:top w:val="none" w:sz="0" w:space="0" w:color="auto"/>
            <w:left w:val="none" w:sz="0" w:space="0" w:color="auto"/>
            <w:bottom w:val="none" w:sz="0" w:space="0" w:color="auto"/>
            <w:right w:val="none" w:sz="0" w:space="0" w:color="auto"/>
          </w:divBdr>
        </w:div>
        <w:div w:id="1500080487">
          <w:marLeft w:val="640"/>
          <w:marRight w:val="0"/>
          <w:marTop w:val="0"/>
          <w:marBottom w:val="0"/>
          <w:divBdr>
            <w:top w:val="none" w:sz="0" w:space="0" w:color="auto"/>
            <w:left w:val="none" w:sz="0" w:space="0" w:color="auto"/>
            <w:bottom w:val="none" w:sz="0" w:space="0" w:color="auto"/>
            <w:right w:val="none" w:sz="0" w:space="0" w:color="auto"/>
          </w:divBdr>
        </w:div>
        <w:div w:id="1513061791">
          <w:marLeft w:val="640"/>
          <w:marRight w:val="0"/>
          <w:marTop w:val="0"/>
          <w:marBottom w:val="0"/>
          <w:divBdr>
            <w:top w:val="none" w:sz="0" w:space="0" w:color="auto"/>
            <w:left w:val="none" w:sz="0" w:space="0" w:color="auto"/>
            <w:bottom w:val="none" w:sz="0" w:space="0" w:color="auto"/>
            <w:right w:val="none" w:sz="0" w:space="0" w:color="auto"/>
          </w:divBdr>
        </w:div>
        <w:div w:id="1543860966">
          <w:marLeft w:val="640"/>
          <w:marRight w:val="0"/>
          <w:marTop w:val="0"/>
          <w:marBottom w:val="0"/>
          <w:divBdr>
            <w:top w:val="none" w:sz="0" w:space="0" w:color="auto"/>
            <w:left w:val="none" w:sz="0" w:space="0" w:color="auto"/>
            <w:bottom w:val="none" w:sz="0" w:space="0" w:color="auto"/>
            <w:right w:val="none" w:sz="0" w:space="0" w:color="auto"/>
          </w:divBdr>
        </w:div>
        <w:div w:id="1552957363">
          <w:marLeft w:val="640"/>
          <w:marRight w:val="0"/>
          <w:marTop w:val="0"/>
          <w:marBottom w:val="0"/>
          <w:divBdr>
            <w:top w:val="none" w:sz="0" w:space="0" w:color="auto"/>
            <w:left w:val="none" w:sz="0" w:space="0" w:color="auto"/>
            <w:bottom w:val="none" w:sz="0" w:space="0" w:color="auto"/>
            <w:right w:val="none" w:sz="0" w:space="0" w:color="auto"/>
          </w:divBdr>
        </w:div>
        <w:div w:id="1565025380">
          <w:marLeft w:val="640"/>
          <w:marRight w:val="0"/>
          <w:marTop w:val="0"/>
          <w:marBottom w:val="0"/>
          <w:divBdr>
            <w:top w:val="none" w:sz="0" w:space="0" w:color="auto"/>
            <w:left w:val="none" w:sz="0" w:space="0" w:color="auto"/>
            <w:bottom w:val="none" w:sz="0" w:space="0" w:color="auto"/>
            <w:right w:val="none" w:sz="0" w:space="0" w:color="auto"/>
          </w:divBdr>
        </w:div>
        <w:div w:id="1571422423">
          <w:marLeft w:val="640"/>
          <w:marRight w:val="0"/>
          <w:marTop w:val="0"/>
          <w:marBottom w:val="0"/>
          <w:divBdr>
            <w:top w:val="none" w:sz="0" w:space="0" w:color="auto"/>
            <w:left w:val="none" w:sz="0" w:space="0" w:color="auto"/>
            <w:bottom w:val="none" w:sz="0" w:space="0" w:color="auto"/>
            <w:right w:val="none" w:sz="0" w:space="0" w:color="auto"/>
          </w:divBdr>
        </w:div>
        <w:div w:id="1576234333">
          <w:marLeft w:val="640"/>
          <w:marRight w:val="0"/>
          <w:marTop w:val="0"/>
          <w:marBottom w:val="0"/>
          <w:divBdr>
            <w:top w:val="none" w:sz="0" w:space="0" w:color="auto"/>
            <w:left w:val="none" w:sz="0" w:space="0" w:color="auto"/>
            <w:bottom w:val="none" w:sz="0" w:space="0" w:color="auto"/>
            <w:right w:val="none" w:sz="0" w:space="0" w:color="auto"/>
          </w:divBdr>
        </w:div>
        <w:div w:id="1597858208">
          <w:marLeft w:val="640"/>
          <w:marRight w:val="0"/>
          <w:marTop w:val="0"/>
          <w:marBottom w:val="0"/>
          <w:divBdr>
            <w:top w:val="none" w:sz="0" w:space="0" w:color="auto"/>
            <w:left w:val="none" w:sz="0" w:space="0" w:color="auto"/>
            <w:bottom w:val="none" w:sz="0" w:space="0" w:color="auto"/>
            <w:right w:val="none" w:sz="0" w:space="0" w:color="auto"/>
          </w:divBdr>
        </w:div>
        <w:div w:id="1613168645">
          <w:marLeft w:val="640"/>
          <w:marRight w:val="0"/>
          <w:marTop w:val="0"/>
          <w:marBottom w:val="0"/>
          <w:divBdr>
            <w:top w:val="none" w:sz="0" w:space="0" w:color="auto"/>
            <w:left w:val="none" w:sz="0" w:space="0" w:color="auto"/>
            <w:bottom w:val="none" w:sz="0" w:space="0" w:color="auto"/>
            <w:right w:val="none" w:sz="0" w:space="0" w:color="auto"/>
          </w:divBdr>
        </w:div>
        <w:div w:id="1616981511">
          <w:marLeft w:val="640"/>
          <w:marRight w:val="0"/>
          <w:marTop w:val="0"/>
          <w:marBottom w:val="0"/>
          <w:divBdr>
            <w:top w:val="none" w:sz="0" w:space="0" w:color="auto"/>
            <w:left w:val="none" w:sz="0" w:space="0" w:color="auto"/>
            <w:bottom w:val="none" w:sz="0" w:space="0" w:color="auto"/>
            <w:right w:val="none" w:sz="0" w:space="0" w:color="auto"/>
          </w:divBdr>
        </w:div>
        <w:div w:id="1618215080">
          <w:marLeft w:val="640"/>
          <w:marRight w:val="0"/>
          <w:marTop w:val="0"/>
          <w:marBottom w:val="0"/>
          <w:divBdr>
            <w:top w:val="none" w:sz="0" w:space="0" w:color="auto"/>
            <w:left w:val="none" w:sz="0" w:space="0" w:color="auto"/>
            <w:bottom w:val="none" w:sz="0" w:space="0" w:color="auto"/>
            <w:right w:val="none" w:sz="0" w:space="0" w:color="auto"/>
          </w:divBdr>
        </w:div>
        <w:div w:id="1632319911">
          <w:marLeft w:val="640"/>
          <w:marRight w:val="0"/>
          <w:marTop w:val="0"/>
          <w:marBottom w:val="0"/>
          <w:divBdr>
            <w:top w:val="none" w:sz="0" w:space="0" w:color="auto"/>
            <w:left w:val="none" w:sz="0" w:space="0" w:color="auto"/>
            <w:bottom w:val="none" w:sz="0" w:space="0" w:color="auto"/>
            <w:right w:val="none" w:sz="0" w:space="0" w:color="auto"/>
          </w:divBdr>
        </w:div>
        <w:div w:id="1648976443">
          <w:marLeft w:val="640"/>
          <w:marRight w:val="0"/>
          <w:marTop w:val="0"/>
          <w:marBottom w:val="0"/>
          <w:divBdr>
            <w:top w:val="none" w:sz="0" w:space="0" w:color="auto"/>
            <w:left w:val="none" w:sz="0" w:space="0" w:color="auto"/>
            <w:bottom w:val="none" w:sz="0" w:space="0" w:color="auto"/>
            <w:right w:val="none" w:sz="0" w:space="0" w:color="auto"/>
          </w:divBdr>
        </w:div>
        <w:div w:id="1664309257">
          <w:marLeft w:val="640"/>
          <w:marRight w:val="0"/>
          <w:marTop w:val="0"/>
          <w:marBottom w:val="0"/>
          <w:divBdr>
            <w:top w:val="none" w:sz="0" w:space="0" w:color="auto"/>
            <w:left w:val="none" w:sz="0" w:space="0" w:color="auto"/>
            <w:bottom w:val="none" w:sz="0" w:space="0" w:color="auto"/>
            <w:right w:val="none" w:sz="0" w:space="0" w:color="auto"/>
          </w:divBdr>
        </w:div>
        <w:div w:id="1667171615">
          <w:marLeft w:val="640"/>
          <w:marRight w:val="0"/>
          <w:marTop w:val="0"/>
          <w:marBottom w:val="0"/>
          <w:divBdr>
            <w:top w:val="none" w:sz="0" w:space="0" w:color="auto"/>
            <w:left w:val="none" w:sz="0" w:space="0" w:color="auto"/>
            <w:bottom w:val="none" w:sz="0" w:space="0" w:color="auto"/>
            <w:right w:val="none" w:sz="0" w:space="0" w:color="auto"/>
          </w:divBdr>
        </w:div>
        <w:div w:id="1705204631">
          <w:marLeft w:val="640"/>
          <w:marRight w:val="0"/>
          <w:marTop w:val="0"/>
          <w:marBottom w:val="0"/>
          <w:divBdr>
            <w:top w:val="none" w:sz="0" w:space="0" w:color="auto"/>
            <w:left w:val="none" w:sz="0" w:space="0" w:color="auto"/>
            <w:bottom w:val="none" w:sz="0" w:space="0" w:color="auto"/>
            <w:right w:val="none" w:sz="0" w:space="0" w:color="auto"/>
          </w:divBdr>
        </w:div>
        <w:div w:id="1716541110">
          <w:marLeft w:val="640"/>
          <w:marRight w:val="0"/>
          <w:marTop w:val="0"/>
          <w:marBottom w:val="0"/>
          <w:divBdr>
            <w:top w:val="none" w:sz="0" w:space="0" w:color="auto"/>
            <w:left w:val="none" w:sz="0" w:space="0" w:color="auto"/>
            <w:bottom w:val="none" w:sz="0" w:space="0" w:color="auto"/>
            <w:right w:val="none" w:sz="0" w:space="0" w:color="auto"/>
          </w:divBdr>
        </w:div>
        <w:div w:id="1769813915">
          <w:marLeft w:val="640"/>
          <w:marRight w:val="0"/>
          <w:marTop w:val="0"/>
          <w:marBottom w:val="0"/>
          <w:divBdr>
            <w:top w:val="none" w:sz="0" w:space="0" w:color="auto"/>
            <w:left w:val="none" w:sz="0" w:space="0" w:color="auto"/>
            <w:bottom w:val="none" w:sz="0" w:space="0" w:color="auto"/>
            <w:right w:val="none" w:sz="0" w:space="0" w:color="auto"/>
          </w:divBdr>
        </w:div>
        <w:div w:id="1772966819">
          <w:marLeft w:val="640"/>
          <w:marRight w:val="0"/>
          <w:marTop w:val="0"/>
          <w:marBottom w:val="0"/>
          <w:divBdr>
            <w:top w:val="none" w:sz="0" w:space="0" w:color="auto"/>
            <w:left w:val="none" w:sz="0" w:space="0" w:color="auto"/>
            <w:bottom w:val="none" w:sz="0" w:space="0" w:color="auto"/>
            <w:right w:val="none" w:sz="0" w:space="0" w:color="auto"/>
          </w:divBdr>
        </w:div>
        <w:div w:id="1775510931">
          <w:marLeft w:val="640"/>
          <w:marRight w:val="0"/>
          <w:marTop w:val="0"/>
          <w:marBottom w:val="0"/>
          <w:divBdr>
            <w:top w:val="none" w:sz="0" w:space="0" w:color="auto"/>
            <w:left w:val="none" w:sz="0" w:space="0" w:color="auto"/>
            <w:bottom w:val="none" w:sz="0" w:space="0" w:color="auto"/>
            <w:right w:val="none" w:sz="0" w:space="0" w:color="auto"/>
          </w:divBdr>
        </w:div>
        <w:div w:id="1790851031">
          <w:marLeft w:val="640"/>
          <w:marRight w:val="0"/>
          <w:marTop w:val="0"/>
          <w:marBottom w:val="0"/>
          <w:divBdr>
            <w:top w:val="none" w:sz="0" w:space="0" w:color="auto"/>
            <w:left w:val="none" w:sz="0" w:space="0" w:color="auto"/>
            <w:bottom w:val="none" w:sz="0" w:space="0" w:color="auto"/>
            <w:right w:val="none" w:sz="0" w:space="0" w:color="auto"/>
          </w:divBdr>
        </w:div>
        <w:div w:id="1804737159">
          <w:marLeft w:val="640"/>
          <w:marRight w:val="0"/>
          <w:marTop w:val="0"/>
          <w:marBottom w:val="0"/>
          <w:divBdr>
            <w:top w:val="none" w:sz="0" w:space="0" w:color="auto"/>
            <w:left w:val="none" w:sz="0" w:space="0" w:color="auto"/>
            <w:bottom w:val="none" w:sz="0" w:space="0" w:color="auto"/>
            <w:right w:val="none" w:sz="0" w:space="0" w:color="auto"/>
          </w:divBdr>
        </w:div>
        <w:div w:id="1815291630">
          <w:marLeft w:val="640"/>
          <w:marRight w:val="0"/>
          <w:marTop w:val="0"/>
          <w:marBottom w:val="0"/>
          <w:divBdr>
            <w:top w:val="none" w:sz="0" w:space="0" w:color="auto"/>
            <w:left w:val="none" w:sz="0" w:space="0" w:color="auto"/>
            <w:bottom w:val="none" w:sz="0" w:space="0" w:color="auto"/>
            <w:right w:val="none" w:sz="0" w:space="0" w:color="auto"/>
          </w:divBdr>
        </w:div>
        <w:div w:id="1835031578">
          <w:marLeft w:val="640"/>
          <w:marRight w:val="0"/>
          <w:marTop w:val="0"/>
          <w:marBottom w:val="0"/>
          <w:divBdr>
            <w:top w:val="none" w:sz="0" w:space="0" w:color="auto"/>
            <w:left w:val="none" w:sz="0" w:space="0" w:color="auto"/>
            <w:bottom w:val="none" w:sz="0" w:space="0" w:color="auto"/>
            <w:right w:val="none" w:sz="0" w:space="0" w:color="auto"/>
          </w:divBdr>
        </w:div>
        <w:div w:id="1876772964">
          <w:marLeft w:val="640"/>
          <w:marRight w:val="0"/>
          <w:marTop w:val="0"/>
          <w:marBottom w:val="0"/>
          <w:divBdr>
            <w:top w:val="none" w:sz="0" w:space="0" w:color="auto"/>
            <w:left w:val="none" w:sz="0" w:space="0" w:color="auto"/>
            <w:bottom w:val="none" w:sz="0" w:space="0" w:color="auto"/>
            <w:right w:val="none" w:sz="0" w:space="0" w:color="auto"/>
          </w:divBdr>
        </w:div>
        <w:div w:id="1897473867">
          <w:marLeft w:val="640"/>
          <w:marRight w:val="0"/>
          <w:marTop w:val="0"/>
          <w:marBottom w:val="0"/>
          <w:divBdr>
            <w:top w:val="none" w:sz="0" w:space="0" w:color="auto"/>
            <w:left w:val="none" w:sz="0" w:space="0" w:color="auto"/>
            <w:bottom w:val="none" w:sz="0" w:space="0" w:color="auto"/>
            <w:right w:val="none" w:sz="0" w:space="0" w:color="auto"/>
          </w:divBdr>
        </w:div>
        <w:div w:id="1920866792">
          <w:marLeft w:val="640"/>
          <w:marRight w:val="0"/>
          <w:marTop w:val="0"/>
          <w:marBottom w:val="0"/>
          <w:divBdr>
            <w:top w:val="none" w:sz="0" w:space="0" w:color="auto"/>
            <w:left w:val="none" w:sz="0" w:space="0" w:color="auto"/>
            <w:bottom w:val="none" w:sz="0" w:space="0" w:color="auto"/>
            <w:right w:val="none" w:sz="0" w:space="0" w:color="auto"/>
          </w:divBdr>
        </w:div>
        <w:div w:id="1942225713">
          <w:marLeft w:val="640"/>
          <w:marRight w:val="0"/>
          <w:marTop w:val="0"/>
          <w:marBottom w:val="0"/>
          <w:divBdr>
            <w:top w:val="none" w:sz="0" w:space="0" w:color="auto"/>
            <w:left w:val="none" w:sz="0" w:space="0" w:color="auto"/>
            <w:bottom w:val="none" w:sz="0" w:space="0" w:color="auto"/>
            <w:right w:val="none" w:sz="0" w:space="0" w:color="auto"/>
          </w:divBdr>
        </w:div>
        <w:div w:id="1956864498">
          <w:marLeft w:val="640"/>
          <w:marRight w:val="0"/>
          <w:marTop w:val="0"/>
          <w:marBottom w:val="0"/>
          <w:divBdr>
            <w:top w:val="none" w:sz="0" w:space="0" w:color="auto"/>
            <w:left w:val="none" w:sz="0" w:space="0" w:color="auto"/>
            <w:bottom w:val="none" w:sz="0" w:space="0" w:color="auto"/>
            <w:right w:val="none" w:sz="0" w:space="0" w:color="auto"/>
          </w:divBdr>
        </w:div>
        <w:div w:id="1981839106">
          <w:marLeft w:val="640"/>
          <w:marRight w:val="0"/>
          <w:marTop w:val="0"/>
          <w:marBottom w:val="0"/>
          <w:divBdr>
            <w:top w:val="none" w:sz="0" w:space="0" w:color="auto"/>
            <w:left w:val="none" w:sz="0" w:space="0" w:color="auto"/>
            <w:bottom w:val="none" w:sz="0" w:space="0" w:color="auto"/>
            <w:right w:val="none" w:sz="0" w:space="0" w:color="auto"/>
          </w:divBdr>
        </w:div>
        <w:div w:id="2038970366">
          <w:marLeft w:val="640"/>
          <w:marRight w:val="0"/>
          <w:marTop w:val="0"/>
          <w:marBottom w:val="0"/>
          <w:divBdr>
            <w:top w:val="none" w:sz="0" w:space="0" w:color="auto"/>
            <w:left w:val="none" w:sz="0" w:space="0" w:color="auto"/>
            <w:bottom w:val="none" w:sz="0" w:space="0" w:color="auto"/>
            <w:right w:val="none" w:sz="0" w:space="0" w:color="auto"/>
          </w:divBdr>
        </w:div>
        <w:div w:id="2040202607">
          <w:marLeft w:val="640"/>
          <w:marRight w:val="0"/>
          <w:marTop w:val="0"/>
          <w:marBottom w:val="0"/>
          <w:divBdr>
            <w:top w:val="none" w:sz="0" w:space="0" w:color="auto"/>
            <w:left w:val="none" w:sz="0" w:space="0" w:color="auto"/>
            <w:bottom w:val="none" w:sz="0" w:space="0" w:color="auto"/>
            <w:right w:val="none" w:sz="0" w:space="0" w:color="auto"/>
          </w:divBdr>
        </w:div>
        <w:div w:id="2053767382">
          <w:marLeft w:val="640"/>
          <w:marRight w:val="0"/>
          <w:marTop w:val="0"/>
          <w:marBottom w:val="0"/>
          <w:divBdr>
            <w:top w:val="none" w:sz="0" w:space="0" w:color="auto"/>
            <w:left w:val="none" w:sz="0" w:space="0" w:color="auto"/>
            <w:bottom w:val="none" w:sz="0" w:space="0" w:color="auto"/>
            <w:right w:val="none" w:sz="0" w:space="0" w:color="auto"/>
          </w:divBdr>
        </w:div>
        <w:div w:id="2077433026">
          <w:marLeft w:val="640"/>
          <w:marRight w:val="0"/>
          <w:marTop w:val="0"/>
          <w:marBottom w:val="0"/>
          <w:divBdr>
            <w:top w:val="none" w:sz="0" w:space="0" w:color="auto"/>
            <w:left w:val="none" w:sz="0" w:space="0" w:color="auto"/>
            <w:bottom w:val="none" w:sz="0" w:space="0" w:color="auto"/>
            <w:right w:val="none" w:sz="0" w:space="0" w:color="auto"/>
          </w:divBdr>
        </w:div>
        <w:div w:id="2100325102">
          <w:marLeft w:val="640"/>
          <w:marRight w:val="0"/>
          <w:marTop w:val="0"/>
          <w:marBottom w:val="0"/>
          <w:divBdr>
            <w:top w:val="none" w:sz="0" w:space="0" w:color="auto"/>
            <w:left w:val="none" w:sz="0" w:space="0" w:color="auto"/>
            <w:bottom w:val="none" w:sz="0" w:space="0" w:color="auto"/>
            <w:right w:val="none" w:sz="0" w:space="0" w:color="auto"/>
          </w:divBdr>
        </w:div>
        <w:div w:id="2100373261">
          <w:marLeft w:val="640"/>
          <w:marRight w:val="0"/>
          <w:marTop w:val="0"/>
          <w:marBottom w:val="0"/>
          <w:divBdr>
            <w:top w:val="none" w:sz="0" w:space="0" w:color="auto"/>
            <w:left w:val="none" w:sz="0" w:space="0" w:color="auto"/>
            <w:bottom w:val="none" w:sz="0" w:space="0" w:color="auto"/>
            <w:right w:val="none" w:sz="0" w:space="0" w:color="auto"/>
          </w:divBdr>
        </w:div>
        <w:div w:id="2117938587">
          <w:marLeft w:val="640"/>
          <w:marRight w:val="0"/>
          <w:marTop w:val="0"/>
          <w:marBottom w:val="0"/>
          <w:divBdr>
            <w:top w:val="none" w:sz="0" w:space="0" w:color="auto"/>
            <w:left w:val="none" w:sz="0" w:space="0" w:color="auto"/>
            <w:bottom w:val="none" w:sz="0" w:space="0" w:color="auto"/>
            <w:right w:val="none" w:sz="0" w:space="0" w:color="auto"/>
          </w:divBdr>
        </w:div>
        <w:div w:id="2125490218">
          <w:marLeft w:val="640"/>
          <w:marRight w:val="0"/>
          <w:marTop w:val="0"/>
          <w:marBottom w:val="0"/>
          <w:divBdr>
            <w:top w:val="none" w:sz="0" w:space="0" w:color="auto"/>
            <w:left w:val="none" w:sz="0" w:space="0" w:color="auto"/>
            <w:bottom w:val="none" w:sz="0" w:space="0" w:color="auto"/>
            <w:right w:val="none" w:sz="0" w:space="0" w:color="auto"/>
          </w:divBdr>
        </w:div>
        <w:div w:id="2131968897">
          <w:marLeft w:val="640"/>
          <w:marRight w:val="0"/>
          <w:marTop w:val="0"/>
          <w:marBottom w:val="0"/>
          <w:divBdr>
            <w:top w:val="none" w:sz="0" w:space="0" w:color="auto"/>
            <w:left w:val="none" w:sz="0" w:space="0" w:color="auto"/>
            <w:bottom w:val="none" w:sz="0" w:space="0" w:color="auto"/>
            <w:right w:val="none" w:sz="0" w:space="0" w:color="auto"/>
          </w:divBdr>
        </w:div>
      </w:divsChild>
    </w:div>
    <w:div w:id="1790583476">
      <w:bodyDiv w:val="1"/>
      <w:marLeft w:val="0"/>
      <w:marRight w:val="0"/>
      <w:marTop w:val="0"/>
      <w:marBottom w:val="0"/>
      <w:divBdr>
        <w:top w:val="none" w:sz="0" w:space="0" w:color="auto"/>
        <w:left w:val="none" w:sz="0" w:space="0" w:color="auto"/>
        <w:bottom w:val="none" w:sz="0" w:space="0" w:color="auto"/>
        <w:right w:val="none" w:sz="0" w:space="0" w:color="auto"/>
      </w:divBdr>
    </w:div>
    <w:div w:id="1793012590">
      <w:bodyDiv w:val="1"/>
      <w:marLeft w:val="0"/>
      <w:marRight w:val="0"/>
      <w:marTop w:val="0"/>
      <w:marBottom w:val="0"/>
      <w:divBdr>
        <w:top w:val="none" w:sz="0" w:space="0" w:color="auto"/>
        <w:left w:val="none" w:sz="0" w:space="0" w:color="auto"/>
        <w:bottom w:val="none" w:sz="0" w:space="0" w:color="auto"/>
        <w:right w:val="none" w:sz="0" w:space="0" w:color="auto"/>
      </w:divBdr>
      <w:divsChild>
        <w:div w:id="360078">
          <w:marLeft w:val="640"/>
          <w:marRight w:val="0"/>
          <w:marTop w:val="0"/>
          <w:marBottom w:val="0"/>
          <w:divBdr>
            <w:top w:val="none" w:sz="0" w:space="0" w:color="auto"/>
            <w:left w:val="none" w:sz="0" w:space="0" w:color="auto"/>
            <w:bottom w:val="none" w:sz="0" w:space="0" w:color="auto"/>
            <w:right w:val="none" w:sz="0" w:space="0" w:color="auto"/>
          </w:divBdr>
        </w:div>
        <w:div w:id="5983338">
          <w:marLeft w:val="640"/>
          <w:marRight w:val="0"/>
          <w:marTop w:val="0"/>
          <w:marBottom w:val="0"/>
          <w:divBdr>
            <w:top w:val="none" w:sz="0" w:space="0" w:color="auto"/>
            <w:left w:val="none" w:sz="0" w:space="0" w:color="auto"/>
            <w:bottom w:val="none" w:sz="0" w:space="0" w:color="auto"/>
            <w:right w:val="none" w:sz="0" w:space="0" w:color="auto"/>
          </w:divBdr>
        </w:div>
        <w:div w:id="9645116">
          <w:marLeft w:val="640"/>
          <w:marRight w:val="0"/>
          <w:marTop w:val="0"/>
          <w:marBottom w:val="0"/>
          <w:divBdr>
            <w:top w:val="none" w:sz="0" w:space="0" w:color="auto"/>
            <w:left w:val="none" w:sz="0" w:space="0" w:color="auto"/>
            <w:bottom w:val="none" w:sz="0" w:space="0" w:color="auto"/>
            <w:right w:val="none" w:sz="0" w:space="0" w:color="auto"/>
          </w:divBdr>
        </w:div>
        <w:div w:id="15736097">
          <w:marLeft w:val="640"/>
          <w:marRight w:val="0"/>
          <w:marTop w:val="0"/>
          <w:marBottom w:val="0"/>
          <w:divBdr>
            <w:top w:val="none" w:sz="0" w:space="0" w:color="auto"/>
            <w:left w:val="none" w:sz="0" w:space="0" w:color="auto"/>
            <w:bottom w:val="none" w:sz="0" w:space="0" w:color="auto"/>
            <w:right w:val="none" w:sz="0" w:space="0" w:color="auto"/>
          </w:divBdr>
        </w:div>
        <w:div w:id="17977145">
          <w:marLeft w:val="640"/>
          <w:marRight w:val="0"/>
          <w:marTop w:val="0"/>
          <w:marBottom w:val="0"/>
          <w:divBdr>
            <w:top w:val="none" w:sz="0" w:space="0" w:color="auto"/>
            <w:left w:val="none" w:sz="0" w:space="0" w:color="auto"/>
            <w:bottom w:val="none" w:sz="0" w:space="0" w:color="auto"/>
            <w:right w:val="none" w:sz="0" w:space="0" w:color="auto"/>
          </w:divBdr>
        </w:div>
        <w:div w:id="32506342">
          <w:marLeft w:val="640"/>
          <w:marRight w:val="0"/>
          <w:marTop w:val="0"/>
          <w:marBottom w:val="0"/>
          <w:divBdr>
            <w:top w:val="none" w:sz="0" w:space="0" w:color="auto"/>
            <w:left w:val="none" w:sz="0" w:space="0" w:color="auto"/>
            <w:bottom w:val="none" w:sz="0" w:space="0" w:color="auto"/>
            <w:right w:val="none" w:sz="0" w:space="0" w:color="auto"/>
          </w:divBdr>
        </w:div>
        <w:div w:id="36393395">
          <w:marLeft w:val="640"/>
          <w:marRight w:val="0"/>
          <w:marTop w:val="0"/>
          <w:marBottom w:val="0"/>
          <w:divBdr>
            <w:top w:val="none" w:sz="0" w:space="0" w:color="auto"/>
            <w:left w:val="none" w:sz="0" w:space="0" w:color="auto"/>
            <w:bottom w:val="none" w:sz="0" w:space="0" w:color="auto"/>
            <w:right w:val="none" w:sz="0" w:space="0" w:color="auto"/>
          </w:divBdr>
        </w:div>
        <w:div w:id="50274384">
          <w:marLeft w:val="640"/>
          <w:marRight w:val="0"/>
          <w:marTop w:val="0"/>
          <w:marBottom w:val="0"/>
          <w:divBdr>
            <w:top w:val="none" w:sz="0" w:space="0" w:color="auto"/>
            <w:left w:val="none" w:sz="0" w:space="0" w:color="auto"/>
            <w:bottom w:val="none" w:sz="0" w:space="0" w:color="auto"/>
            <w:right w:val="none" w:sz="0" w:space="0" w:color="auto"/>
          </w:divBdr>
        </w:div>
        <w:div w:id="72095145">
          <w:marLeft w:val="640"/>
          <w:marRight w:val="0"/>
          <w:marTop w:val="0"/>
          <w:marBottom w:val="0"/>
          <w:divBdr>
            <w:top w:val="none" w:sz="0" w:space="0" w:color="auto"/>
            <w:left w:val="none" w:sz="0" w:space="0" w:color="auto"/>
            <w:bottom w:val="none" w:sz="0" w:space="0" w:color="auto"/>
            <w:right w:val="none" w:sz="0" w:space="0" w:color="auto"/>
          </w:divBdr>
        </w:div>
        <w:div w:id="74863172">
          <w:marLeft w:val="640"/>
          <w:marRight w:val="0"/>
          <w:marTop w:val="0"/>
          <w:marBottom w:val="0"/>
          <w:divBdr>
            <w:top w:val="none" w:sz="0" w:space="0" w:color="auto"/>
            <w:left w:val="none" w:sz="0" w:space="0" w:color="auto"/>
            <w:bottom w:val="none" w:sz="0" w:space="0" w:color="auto"/>
            <w:right w:val="none" w:sz="0" w:space="0" w:color="auto"/>
          </w:divBdr>
        </w:div>
        <w:div w:id="77141805">
          <w:marLeft w:val="640"/>
          <w:marRight w:val="0"/>
          <w:marTop w:val="0"/>
          <w:marBottom w:val="0"/>
          <w:divBdr>
            <w:top w:val="none" w:sz="0" w:space="0" w:color="auto"/>
            <w:left w:val="none" w:sz="0" w:space="0" w:color="auto"/>
            <w:bottom w:val="none" w:sz="0" w:space="0" w:color="auto"/>
            <w:right w:val="none" w:sz="0" w:space="0" w:color="auto"/>
          </w:divBdr>
        </w:div>
        <w:div w:id="79639474">
          <w:marLeft w:val="640"/>
          <w:marRight w:val="0"/>
          <w:marTop w:val="0"/>
          <w:marBottom w:val="0"/>
          <w:divBdr>
            <w:top w:val="none" w:sz="0" w:space="0" w:color="auto"/>
            <w:left w:val="none" w:sz="0" w:space="0" w:color="auto"/>
            <w:bottom w:val="none" w:sz="0" w:space="0" w:color="auto"/>
            <w:right w:val="none" w:sz="0" w:space="0" w:color="auto"/>
          </w:divBdr>
        </w:div>
        <w:div w:id="81030960">
          <w:marLeft w:val="640"/>
          <w:marRight w:val="0"/>
          <w:marTop w:val="0"/>
          <w:marBottom w:val="0"/>
          <w:divBdr>
            <w:top w:val="none" w:sz="0" w:space="0" w:color="auto"/>
            <w:left w:val="none" w:sz="0" w:space="0" w:color="auto"/>
            <w:bottom w:val="none" w:sz="0" w:space="0" w:color="auto"/>
            <w:right w:val="none" w:sz="0" w:space="0" w:color="auto"/>
          </w:divBdr>
        </w:div>
        <w:div w:id="83040685">
          <w:marLeft w:val="640"/>
          <w:marRight w:val="0"/>
          <w:marTop w:val="0"/>
          <w:marBottom w:val="0"/>
          <w:divBdr>
            <w:top w:val="none" w:sz="0" w:space="0" w:color="auto"/>
            <w:left w:val="none" w:sz="0" w:space="0" w:color="auto"/>
            <w:bottom w:val="none" w:sz="0" w:space="0" w:color="auto"/>
            <w:right w:val="none" w:sz="0" w:space="0" w:color="auto"/>
          </w:divBdr>
        </w:div>
        <w:div w:id="88046685">
          <w:marLeft w:val="640"/>
          <w:marRight w:val="0"/>
          <w:marTop w:val="0"/>
          <w:marBottom w:val="0"/>
          <w:divBdr>
            <w:top w:val="none" w:sz="0" w:space="0" w:color="auto"/>
            <w:left w:val="none" w:sz="0" w:space="0" w:color="auto"/>
            <w:bottom w:val="none" w:sz="0" w:space="0" w:color="auto"/>
            <w:right w:val="none" w:sz="0" w:space="0" w:color="auto"/>
          </w:divBdr>
        </w:div>
        <w:div w:id="91821868">
          <w:marLeft w:val="640"/>
          <w:marRight w:val="0"/>
          <w:marTop w:val="0"/>
          <w:marBottom w:val="0"/>
          <w:divBdr>
            <w:top w:val="none" w:sz="0" w:space="0" w:color="auto"/>
            <w:left w:val="none" w:sz="0" w:space="0" w:color="auto"/>
            <w:bottom w:val="none" w:sz="0" w:space="0" w:color="auto"/>
            <w:right w:val="none" w:sz="0" w:space="0" w:color="auto"/>
          </w:divBdr>
        </w:div>
        <w:div w:id="104739389">
          <w:marLeft w:val="640"/>
          <w:marRight w:val="0"/>
          <w:marTop w:val="0"/>
          <w:marBottom w:val="0"/>
          <w:divBdr>
            <w:top w:val="none" w:sz="0" w:space="0" w:color="auto"/>
            <w:left w:val="none" w:sz="0" w:space="0" w:color="auto"/>
            <w:bottom w:val="none" w:sz="0" w:space="0" w:color="auto"/>
            <w:right w:val="none" w:sz="0" w:space="0" w:color="auto"/>
          </w:divBdr>
        </w:div>
        <w:div w:id="125437409">
          <w:marLeft w:val="640"/>
          <w:marRight w:val="0"/>
          <w:marTop w:val="0"/>
          <w:marBottom w:val="0"/>
          <w:divBdr>
            <w:top w:val="none" w:sz="0" w:space="0" w:color="auto"/>
            <w:left w:val="none" w:sz="0" w:space="0" w:color="auto"/>
            <w:bottom w:val="none" w:sz="0" w:space="0" w:color="auto"/>
            <w:right w:val="none" w:sz="0" w:space="0" w:color="auto"/>
          </w:divBdr>
        </w:div>
        <w:div w:id="161825553">
          <w:marLeft w:val="640"/>
          <w:marRight w:val="0"/>
          <w:marTop w:val="0"/>
          <w:marBottom w:val="0"/>
          <w:divBdr>
            <w:top w:val="none" w:sz="0" w:space="0" w:color="auto"/>
            <w:left w:val="none" w:sz="0" w:space="0" w:color="auto"/>
            <w:bottom w:val="none" w:sz="0" w:space="0" w:color="auto"/>
            <w:right w:val="none" w:sz="0" w:space="0" w:color="auto"/>
          </w:divBdr>
        </w:div>
        <w:div w:id="165052240">
          <w:marLeft w:val="640"/>
          <w:marRight w:val="0"/>
          <w:marTop w:val="0"/>
          <w:marBottom w:val="0"/>
          <w:divBdr>
            <w:top w:val="none" w:sz="0" w:space="0" w:color="auto"/>
            <w:left w:val="none" w:sz="0" w:space="0" w:color="auto"/>
            <w:bottom w:val="none" w:sz="0" w:space="0" w:color="auto"/>
            <w:right w:val="none" w:sz="0" w:space="0" w:color="auto"/>
          </w:divBdr>
        </w:div>
        <w:div w:id="166948967">
          <w:marLeft w:val="640"/>
          <w:marRight w:val="0"/>
          <w:marTop w:val="0"/>
          <w:marBottom w:val="0"/>
          <w:divBdr>
            <w:top w:val="none" w:sz="0" w:space="0" w:color="auto"/>
            <w:left w:val="none" w:sz="0" w:space="0" w:color="auto"/>
            <w:bottom w:val="none" w:sz="0" w:space="0" w:color="auto"/>
            <w:right w:val="none" w:sz="0" w:space="0" w:color="auto"/>
          </w:divBdr>
        </w:div>
        <w:div w:id="171795895">
          <w:marLeft w:val="640"/>
          <w:marRight w:val="0"/>
          <w:marTop w:val="0"/>
          <w:marBottom w:val="0"/>
          <w:divBdr>
            <w:top w:val="none" w:sz="0" w:space="0" w:color="auto"/>
            <w:left w:val="none" w:sz="0" w:space="0" w:color="auto"/>
            <w:bottom w:val="none" w:sz="0" w:space="0" w:color="auto"/>
            <w:right w:val="none" w:sz="0" w:space="0" w:color="auto"/>
          </w:divBdr>
        </w:div>
        <w:div w:id="223299077">
          <w:marLeft w:val="640"/>
          <w:marRight w:val="0"/>
          <w:marTop w:val="0"/>
          <w:marBottom w:val="0"/>
          <w:divBdr>
            <w:top w:val="none" w:sz="0" w:space="0" w:color="auto"/>
            <w:left w:val="none" w:sz="0" w:space="0" w:color="auto"/>
            <w:bottom w:val="none" w:sz="0" w:space="0" w:color="auto"/>
            <w:right w:val="none" w:sz="0" w:space="0" w:color="auto"/>
          </w:divBdr>
        </w:div>
        <w:div w:id="254479996">
          <w:marLeft w:val="640"/>
          <w:marRight w:val="0"/>
          <w:marTop w:val="0"/>
          <w:marBottom w:val="0"/>
          <w:divBdr>
            <w:top w:val="none" w:sz="0" w:space="0" w:color="auto"/>
            <w:left w:val="none" w:sz="0" w:space="0" w:color="auto"/>
            <w:bottom w:val="none" w:sz="0" w:space="0" w:color="auto"/>
            <w:right w:val="none" w:sz="0" w:space="0" w:color="auto"/>
          </w:divBdr>
        </w:div>
        <w:div w:id="258173827">
          <w:marLeft w:val="640"/>
          <w:marRight w:val="0"/>
          <w:marTop w:val="0"/>
          <w:marBottom w:val="0"/>
          <w:divBdr>
            <w:top w:val="none" w:sz="0" w:space="0" w:color="auto"/>
            <w:left w:val="none" w:sz="0" w:space="0" w:color="auto"/>
            <w:bottom w:val="none" w:sz="0" w:space="0" w:color="auto"/>
            <w:right w:val="none" w:sz="0" w:space="0" w:color="auto"/>
          </w:divBdr>
        </w:div>
        <w:div w:id="278873328">
          <w:marLeft w:val="640"/>
          <w:marRight w:val="0"/>
          <w:marTop w:val="0"/>
          <w:marBottom w:val="0"/>
          <w:divBdr>
            <w:top w:val="none" w:sz="0" w:space="0" w:color="auto"/>
            <w:left w:val="none" w:sz="0" w:space="0" w:color="auto"/>
            <w:bottom w:val="none" w:sz="0" w:space="0" w:color="auto"/>
            <w:right w:val="none" w:sz="0" w:space="0" w:color="auto"/>
          </w:divBdr>
        </w:div>
        <w:div w:id="279840680">
          <w:marLeft w:val="640"/>
          <w:marRight w:val="0"/>
          <w:marTop w:val="0"/>
          <w:marBottom w:val="0"/>
          <w:divBdr>
            <w:top w:val="none" w:sz="0" w:space="0" w:color="auto"/>
            <w:left w:val="none" w:sz="0" w:space="0" w:color="auto"/>
            <w:bottom w:val="none" w:sz="0" w:space="0" w:color="auto"/>
            <w:right w:val="none" w:sz="0" w:space="0" w:color="auto"/>
          </w:divBdr>
        </w:div>
        <w:div w:id="293601343">
          <w:marLeft w:val="640"/>
          <w:marRight w:val="0"/>
          <w:marTop w:val="0"/>
          <w:marBottom w:val="0"/>
          <w:divBdr>
            <w:top w:val="none" w:sz="0" w:space="0" w:color="auto"/>
            <w:left w:val="none" w:sz="0" w:space="0" w:color="auto"/>
            <w:bottom w:val="none" w:sz="0" w:space="0" w:color="auto"/>
            <w:right w:val="none" w:sz="0" w:space="0" w:color="auto"/>
          </w:divBdr>
        </w:div>
        <w:div w:id="312831210">
          <w:marLeft w:val="640"/>
          <w:marRight w:val="0"/>
          <w:marTop w:val="0"/>
          <w:marBottom w:val="0"/>
          <w:divBdr>
            <w:top w:val="none" w:sz="0" w:space="0" w:color="auto"/>
            <w:left w:val="none" w:sz="0" w:space="0" w:color="auto"/>
            <w:bottom w:val="none" w:sz="0" w:space="0" w:color="auto"/>
            <w:right w:val="none" w:sz="0" w:space="0" w:color="auto"/>
          </w:divBdr>
        </w:div>
        <w:div w:id="315453107">
          <w:marLeft w:val="640"/>
          <w:marRight w:val="0"/>
          <w:marTop w:val="0"/>
          <w:marBottom w:val="0"/>
          <w:divBdr>
            <w:top w:val="none" w:sz="0" w:space="0" w:color="auto"/>
            <w:left w:val="none" w:sz="0" w:space="0" w:color="auto"/>
            <w:bottom w:val="none" w:sz="0" w:space="0" w:color="auto"/>
            <w:right w:val="none" w:sz="0" w:space="0" w:color="auto"/>
          </w:divBdr>
        </w:div>
        <w:div w:id="328022057">
          <w:marLeft w:val="640"/>
          <w:marRight w:val="0"/>
          <w:marTop w:val="0"/>
          <w:marBottom w:val="0"/>
          <w:divBdr>
            <w:top w:val="none" w:sz="0" w:space="0" w:color="auto"/>
            <w:left w:val="none" w:sz="0" w:space="0" w:color="auto"/>
            <w:bottom w:val="none" w:sz="0" w:space="0" w:color="auto"/>
            <w:right w:val="none" w:sz="0" w:space="0" w:color="auto"/>
          </w:divBdr>
        </w:div>
        <w:div w:id="349527738">
          <w:marLeft w:val="640"/>
          <w:marRight w:val="0"/>
          <w:marTop w:val="0"/>
          <w:marBottom w:val="0"/>
          <w:divBdr>
            <w:top w:val="none" w:sz="0" w:space="0" w:color="auto"/>
            <w:left w:val="none" w:sz="0" w:space="0" w:color="auto"/>
            <w:bottom w:val="none" w:sz="0" w:space="0" w:color="auto"/>
            <w:right w:val="none" w:sz="0" w:space="0" w:color="auto"/>
          </w:divBdr>
        </w:div>
        <w:div w:id="357122329">
          <w:marLeft w:val="640"/>
          <w:marRight w:val="0"/>
          <w:marTop w:val="0"/>
          <w:marBottom w:val="0"/>
          <w:divBdr>
            <w:top w:val="none" w:sz="0" w:space="0" w:color="auto"/>
            <w:left w:val="none" w:sz="0" w:space="0" w:color="auto"/>
            <w:bottom w:val="none" w:sz="0" w:space="0" w:color="auto"/>
            <w:right w:val="none" w:sz="0" w:space="0" w:color="auto"/>
          </w:divBdr>
        </w:div>
        <w:div w:id="360128126">
          <w:marLeft w:val="640"/>
          <w:marRight w:val="0"/>
          <w:marTop w:val="0"/>
          <w:marBottom w:val="0"/>
          <w:divBdr>
            <w:top w:val="none" w:sz="0" w:space="0" w:color="auto"/>
            <w:left w:val="none" w:sz="0" w:space="0" w:color="auto"/>
            <w:bottom w:val="none" w:sz="0" w:space="0" w:color="auto"/>
            <w:right w:val="none" w:sz="0" w:space="0" w:color="auto"/>
          </w:divBdr>
        </w:div>
        <w:div w:id="371151197">
          <w:marLeft w:val="640"/>
          <w:marRight w:val="0"/>
          <w:marTop w:val="0"/>
          <w:marBottom w:val="0"/>
          <w:divBdr>
            <w:top w:val="none" w:sz="0" w:space="0" w:color="auto"/>
            <w:left w:val="none" w:sz="0" w:space="0" w:color="auto"/>
            <w:bottom w:val="none" w:sz="0" w:space="0" w:color="auto"/>
            <w:right w:val="none" w:sz="0" w:space="0" w:color="auto"/>
          </w:divBdr>
        </w:div>
        <w:div w:id="380054712">
          <w:marLeft w:val="640"/>
          <w:marRight w:val="0"/>
          <w:marTop w:val="0"/>
          <w:marBottom w:val="0"/>
          <w:divBdr>
            <w:top w:val="none" w:sz="0" w:space="0" w:color="auto"/>
            <w:left w:val="none" w:sz="0" w:space="0" w:color="auto"/>
            <w:bottom w:val="none" w:sz="0" w:space="0" w:color="auto"/>
            <w:right w:val="none" w:sz="0" w:space="0" w:color="auto"/>
          </w:divBdr>
        </w:div>
        <w:div w:id="385031105">
          <w:marLeft w:val="640"/>
          <w:marRight w:val="0"/>
          <w:marTop w:val="0"/>
          <w:marBottom w:val="0"/>
          <w:divBdr>
            <w:top w:val="none" w:sz="0" w:space="0" w:color="auto"/>
            <w:left w:val="none" w:sz="0" w:space="0" w:color="auto"/>
            <w:bottom w:val="none" w:sz="0" w:space="0" w:color="auto"/>
            <w:right w:val="none" w:sz="0" w:space="0" w:color="auto"/>
          </w:divBdr>
        </w:div>
        <w:div w:id="390202159">
          <w:marLeft w:val="640"/>
          <w:marRight w:val="0"/>
          <w:marTop w:val="0"/>
          <w:marBottom w:val="0"/>
          <w:divBdr>
            <w:top w:val="none" w:sz="0" w:space="0" w:color="auto"/>
            <w:left w:val="none" w:sz="0" w:space="0" w:color="auto"/>
            <w:bottom w:val="none" w:sz="0" w:space="0" w:color="auto"/>
            <w:right w:val="none" w:sz="0" w:space="0" w:color="auto"/>
          </w:divBdr>
        </w:div>
        <w:div w:id="392313366">
          <w:marLeft w:val="640"/>
          <w:marRight w:val="0"/>
          <w:marTop w:val="0"/>
          <w:marBottom w:val="0"/>
          <w:divBdr>
            <w:top w:val="none" w:sz="0" w:space="0" w:color="auto"/>
            <w:left w:val="none" w:sz="0" w:space="0" w:color="auto"/>
            <w:bottom w:val="none" w:sz="0" w:space="0" w:color="auto"/>
            <w:right w:val="none" w:sz="0" w:space="0" w:color="auto"/>
          </w:divBdr>
        </w:div>
        <w:div w:id="393503795">
          <w:marLeft w:val="640"/>
          <w:marRight w:val="0"/>
          <w:marTop w:val="0"/>
          <w:marBottom w:val="0"/>
          <w:divBdr>
            <w:top w:val="none" w:sz="0" w:space="0" w:color="auto"/>
            <w:left w:val="none" w:sz="0" w:space="0" w:color="auto"/>
            <w:bottom w:val="none" w:sz="0" w:space="0" w:color="auto"/>
            <w:right w:val="none" w:sz="0" w:space="0" w:color="auto"/>
          </w:divBdr>
        </w:div>
        <w:div w:id="422385087">
          <w:marLeft w:val="640"/>
          <w:marRight w:val="0"/>
          <w:marTop w:val="0"/>
          <w:marBottom w:val="0"/>
          <w:divBdr>
            <w:top w:val="none" w:sz="0" w:space="0" w:color="auto"/>
            <w:left w:val="none" w:sz="0" w:space="0" w:color="auto"/>
            <w:bottom w:val="none" w:sz="0" w:space="0" w:color="auto"/>
            <w:right w:val="none" w:sz="0" w:space="0" w:color="auto"/>
          </w:divBdr>
        </w:div>
        <w:div w:id="428427162">
          <w:marLeft w:val="640"/>
          <w:marRight w:val="0"/>
          <w:marTop w:val="0"/>
          <w:marBottom w:val="0"/>
          <w:divBdr>
            <w:top w:val="none" w:sz="0" w:space="0" w:color="auto"/>
            <w:left w:val="none" w:sz="0" w:space="0" w:color="auto"/>
            <w:bottom w:val="none" w:sz="0" w:space="0" w:color="auto"/>
            <w:right w:val="none" w:sz="0" w:space="0" w:color="auto"/>
          </w:divBdr>
        </w:div>
        <w:div w:id="429131898">
          <w:marLeft w:val="640"/>
          <w:marRight w:val="0"/>
          <w:marTop w:val="0"/>
          <w:marBottom w:val="0"/>
          <w:divBdr>
            <w:top w:val="none" w:sz="0" w:space="0" w:color="auto"/>
            <w:left w:val="none" w:sz="0" w:space="0" w:color="auto"/>
            <w:bottom w:val="none" w:sz="0" w:space="0" w:color="auto"/>
            <w:right w:val="none" w:sz="0" w:space="0" w:color="auto"/>
          </w:divBdr>
        </w:div>
        <w:div w:id="433206635">
          <w:marLeft w:val="640"/>
          <w:marRight w:val="0"/>
          <w:marTop w:val="0"/>
          <w:marBottom w:val="0"/>
          <w:divBdr>
            <w:top w:val="none" w:sz="0" w:space="0" w:color="auto"/>
            <w:left w:val="none" w:sz="0" w:space="0" w:color="auto"/>
            <w:bottom w:val="none" w:sz="0" w:space="0" w:color="auto"/>
            <w:right w:val="none" w:sz="0" w:space="0" w:color="auto"/>
          </w:divBdr>
        </w:div>
        <w:div w:id="447700576">
          <w:marLeft w:val="640"/>
          <w:marRight w:val="0"/>
          <w:marTop w:val="0"/>
          <w:marBottom w:val="0"/>
          <w:divBdr>
            <w:top w:val="none" w:sz="0" w:space="0" w:color="auto"/>
            <w:left w:val="none" w:sz="0" w:space="0" w:color="auto"/>
            <w:bottom w:val="none" w:sz="0" w:space="0" w:color="auto"/>
            <w:right w:val="none" w:sz="0" w:space="0" w:color="auto"/>
          </w:divBdr>
        </w:div>
        <w:div w:id="447772162">
          <w:marLeft w:val="640"/>
          <w:marRight w:val="0"/>
          <w:marTop w:val="0"/>
          <w:marBottom w:val="0"/>
          <w:divBdr>
            <w:top w:val="none" w:sz="0" w:space="0" w:color="auto"/>
            <w:left w:val="none" w:sz="0" w:space="0" w:color="auto"/>
            <w:bottom w:val="none" w:sz="0" w:space="0" w:color="auto"/>
            <w:right w:val="none" w:sz="0" w:space="0" w:color="auto"/>
          </w:divBdr>
        </w:div>
        <w:div w:id="451823949">
          <w:marLeft w:val="640"/>
          <w:marRight w:val="0"/>
          <w:marTop w:val="0"/>
          <w:marBottom w:val="0"/>
          <w:divBdr>
            <w:top w:val="none" w:sz="0" w:space="0" w:color="auto"/>
            <w:left w:val="none" w:sz="0" w:space="0" w:color="auto"/>
            <w:bottom w:val="none" w:sz="0" w:space="0" w:color="auto"/>
            <w:right w:val="none" w:sz="0" w:space="0" w:color="auto"/>
          </w:divBdr>
        </w:div>
        <w:div w:id="469592786">
          <w:marLeft w:val="640"/>
          <w:marRight w:val="0"/>
          <w:marTop w:val="0"/>
          <w:marBottom w:val="0"/>
          <w:divBdr>
            <w:top w:val="none" w:sz="0" w:space="0" w:color="auto"/>
            <w:left w:val="none" w:sz="0" w:space="0" w:color="auto"/>
            <w:bottom w:val="none" w:sz="0" w:space="0" w:color="auto"/>
            <w:right w:val="none" w:sz="0" w:space="0" w:color="auto"/>
          </w:divBdr>
        </w:div>
        <w:div w:id="480659140">
          <w:marLeft w:val="640"/>
          <w:marRight w:val="0"/>
          <w:marTop w:val="0"/>
          <w:marBottom w:val="0"/>
          <w:divBdr>
            <w:top w:val="none" w:sz="0" w:space="0" w:color="auto"/>
            <w:left w:val="none" w:sz="0" w:space="0" w:color="auto"/>
            <w:bottom w:val="none" w:sz="0" w:space="0" w:color="auto"/>
            <w:right w:val="none" w:sz="0" w:space="0" w:color="auto"/>
          </w:divBdr>
        </w:div>
        <w:div w:id="481429317">
          <w:marLeft w:val="640"/>
          <w:marRight w:val="0"/>
          <w:marTop w:val="0"/>
          <w:marBottom w:val="0"/>
          <w:divBdr>
            <w:top w:val="none" w:sz="0" w:space="0" w:color="auto"/>
            <w:left w:val="none" w:sz="0" w:space="0" w:color="auto"/>
            <w:bottom w:val="none" w:sz="0" w:space="0" w:color="auto"/>
            <w:right w:val="none" w:sz="0" w:space="0" w:color="auto"/>
          </w:divBdr>
        </w:div>
        <w:div w:id="490366305">
          <w:marLeft w:val="640"/>
          <w:marRight w:val="0"/>
          <w:marTop w:val="0"/>
          <w:marBottom w:val="0"/>
          <w:divBdr>
            <w:top w:val="none" w:sz="0" w:space="0" w:color="auto"/>
            <w:left w:val="none" w:sz="0" w:space="0" w:color="auto"/>
            <w:bottom w:val="none" w:sz="0" w:space="0" w:color="auto"/>
            <w:right w:val="none" w:sz="0" w:space="0" w:color="auto"/>
          </w:divBdr>
        </w:div>
        <w:div w:id="507256255">
          <w:marLeft w:val="640"/>
          <w:marRight w:val="0"/>
          <w:marTop w:val="0"/>
          <w:marBottom w:val="0"/>
          <w:divBdr>
            <w:top w:val="none" w:sz="0" w:space="0" w:color="auto"/>
            <w:left w:val="none" w:sz="0" w:space="0" w:color="auto"/>
            <w:bottom w:val="none" w:sz="0" w:space="0" w:color="auto"/>
            <w:right w:val="none" w:sz="0" w:space="0" w:color="auto"/>
          </w:divBdr>
        </w:div>
        <w:div w:id="517812927">
          <w:marLeft w:val="640"/>
          <w:marRight w:val="0"/>
          <w:marTop w:val="0"/>
          <w:marBottom w:val="0"/>
          <w:divBdr>
            <w:top w:val="none" w:sz="0" w:space="0" w:color="auto"/>
            <w:left w:val="none" w:sz="0" w:space="0" w:color="auto"/>
            <w:bottom w:val="none" w:sz="0" w:space="0" w:color="auto"/>
            <w:right w:val="none" w:sz="0" w:space="0" w:color="auto"/>
          </w:divBdr>
        </w:div>
        <w:div w:id="530581251">
          <w:marLeft w:val="640"/>
          <w:marRight w:val="0"/>
          <w:marTop w:val="0"/>
          <w:marBottom w:val="0"/>
          <w:divBdr>
            <w:top w:val="none" w:sz="0" w:space="0" w:color="auto"/>
            <w:left w:val="none" w:sz="0" w:space="0" w:color="auto"/>
            <w:bottom w:val="none" w:sz="0" w:space="0" w:color="auto"/>
            <w:right w:val="none" w:sz="0" w:space="0" w:color="auto"/>
          </w:divBdr>
        </w:div>
        <w:div w:id="537553070">
          <w:marLeft w:val="640"/>
          <w:marRight w:val="0"/>
          <w:marTop w:val="0"/>
          <w:marBottom w:val="0"/>
          <w:divBdr>
            <w:top w:val="none" w:sz="0" w:space="0" w:color="auto"/>
            <w:left w:val="none" w:sz="0" w:space="0" w:color="auto"/>
            <w:bottom w:val="none" w:sz="0" w:space="0" w:color="auto"/>
            <w:right w:val="none" w:sz="0" w:space="0" w:color="auto"/>
          </w:divBdr>
        </w:div>
        <w:div w:id="544563224">
          <w:marLeft w:val="640"/>
          <w:marRight w:val="0"/>
          <w:marTop w:val="0"/>
          <w:marBottom w:val="0"/>
          <w:divBdr>
            <w:top w:val="none" w:sz="0" w:space="0" w:color="auto"/>
            <w:left w:val="none" w:sz="0" w:space="0" w:color="auto"/>
            <w:bottom w:val="none" w:sz="0" w:space="0" w:color="auto"/>
            <w:right w:val="none" w:sz="0" w:space="0" w:color="auto"/>
          </w:divBdr>
        </w:div>
        <w:div w:id="545918007">
          <w:marLeft w:val="640"/>
          <w:marRight w:val="0"/>
          <w:marTop w:val="0"/>
          <w:marBottom w:val="0"/>
          <w:divBdr>
            <w:top w:val="none" w:sz="0" w:space="0" w:color="auto"/>
            <w:left w:val="none" w:sz="0" w:space="0" w:color="auto"/>
            <w:bottom w:val="none" w:sz="0" w:space="0" w:color="auto"/>
            <w:right w:val="none" w:sz="0" w:space="0" w:color="auto"/>
          </w:divBdr>
        </w:div>
        <w:div w:id="561407535">
          <w:marLeft w:val="640"/>
          <w:marRight w:val="0"/>
          <w:marTop w:val="0"/>
          <w:marBottom w:val="0"/>
          <w:divBdr>
            <w:top w:val="none" w:sz="0" w:space="0" w:color="auto"/>
            <w:left w:val="none" w:sz="0" w:space="0" w:color="auto"/>
            <w:bottom w:val="none" w:sz="0" w:space="0" w:color="auto"/>
            <w:right w:val="none" w:sz="0" w:space="0" w:color="auto"/>
          </w:divBdr>
        </w:div>
        <w:div w:id="575476597">
          <w:marLeft w:val="640"/>
          <w:marRight w:val="0"/>
          <w:marTop w:val="0"/>
          <w:marBottom w:val="0"/>
          <w:divBdr>
            <w:top w:val="none" w:sz="0" w:space="0" w:color="auto"/>
            <w:left w:val="none" w:sz="0" w:space="0" w:color="auto"/>
            <w:bottom w:val="none" w:sz="0" w:space="0" w:color="auto"/>
            <w:right w:val="none" w:sz="0" w:space="0" w:color="auto"/>
          </w:divBdr>
        </w:div>
        <w:div w:id="584387846">
          <w:marLeft w:val="640"/>
          <w:marRight w:val="0"/>
          <w:marTop w:val="0"/>
          <w:marBottom w:val="0"/>
          <w:divBdr>
            <w:top w:val="none" w:sz="0" w:space="0" w:color="auto"/>
            <w:left w:val="none" w:sz="0" w:space="0" w:color="auto"/>
            <w:bottom w:val="none" w:sz="0" w:space="0" w:color="auto"/>
            <w:right w:val="none" w:sz="0" w:space="0" w:color="auto"/>
          </w:divBdr>
        </w:div>
        <w:div w:id="584609895">
          <w:marLeft w:val="640"/>
          <w:marRight w:val="0"/>
          <w:marTop w:val="0"/>
          <w:marBottom w:val="0"/>
          <w:divBdr>
            <w:top w:val="none" w:sz="0" w:space="0" w:color="auto"/>
            <w:left w:val="none" w:sz="0" w:space="0" w:color="auto"/>
            <w:bottom w:val="none" w:sz="0" w:space="0" w:color="auto"/>
            <w:right w:val="none" w:sz="0" w:space="0" w:color="auto"/>
          </w:divBdr>
        </w:div>
        <w:div w:id="587275291">
          <w:marLeft w:val="640"/>
          <w:marRight w:val="0"/>
          <w:marTop w:val="0"/>
          <w:marBottom w:val="0"/>
          <w:divBdr>
            <w:top w:val="none" w:sz="0" w:space="0" w:color="auto"/>
            <w:left w:val="none" w:sz="0" w:space="0" w:color="auto"/>
            <w:bottom w:val="none" w:sz="0" w:space="0" w:color="auto"/>
            <w:right w:val="none" w:sz="0" w:space="0" w:color="auto"/>
          </w:divBdr>
        </w:div>
        <w:div w:id="611740785">
          <w:marLeft w:val="640"/>
          <w:marRight w:val="0"/>
          <w:marTop w:val="0"/>
          <w:marBottom w:val="0"/>
          <w:divBdr>
            <w:top w:val="none" w:sz="0" w:space="0" w:color="auto"/>
            <w:left w:val="none" w:sz="0" w:space="0" w:color="auto"/>
            <w:bottom w:val="none" w:sz="0" w:space="0" w:color="auto"/>
            <w:right w:val="none" w:sz="0" w:space="0" w:color="auto"/>
          </w:divBdr>
        </w:div>
        <w:div w:id="625310803">
          <w:marLeft w:val="640"/>
          <w:marRight w:val="0"/>
          <w:marTop w:val="0"/>
          <w:marBottom w:val="0"/>
          <w:divBdr>
            <w:top w:val="none" w:sz="0" w:space="0" w:color="auto"/>
            <w:left w:val="none" w:sz="0" w:space="0" w:color="auto"/>
            <w:bottom w:val="none" w:sz="0" w:space="0" w:color="auto"/>
            <w:right w:val="none" w:sz="0" w:space="0" w:color="auto"/>
          </w:divBdr>
        </w:div>
        <w:div w:id="652295383">
          <w:marLeft w:val="640"/>
          <w:marRight w:val="0"/>
          <w:marTop w:val="0"/>
          <w:marBottom w:val="0"/>
          <w:divBdr>
            <w:top w:val="none" w:sz="0" w:space="0" w:color="auto"/>
            <w:left w:val="none" w:sz="0" w:space="0" w:color="auto"/>
            <w:bottom w:val="none" w:sz="0" w:space="0" w:color="auto"/>
            <w:right w:val="none" w:sz="0" w:space="0" w:color="auto"/>
          </w:divBdr>
        </w:div>
        <w:div w:id="655064748">
          <w:marLeft w:val="640"/>
          <w:marRight w:val="0"/>
          <w:marTop w:val="0"/>
          <w:marBottom w:val="0"/>
          <w:divBdr>
            <w:top w:val="none" w:sz="0" w:space="0" w:color="auto"/>
            <w:left w:val="none" w:sz="0" w:space="0" w:color="auto"/>
            <w:bottom w:val="none" w:sz="0" w:space="0" w:color="auto"/>
            <w:right w:val="none" w:sz="0" w:space="0" w:color="auto"/>
          </w:divBdr>
        </w:div>
        <w:div w:id="689452145">
          <w:marLeft w:val="640"/>
          <w:marRight w:val="0"/>
          <w:marTop w:val="0"/>
          <w:marBottom w:val="0"/>
          <w:divBdr>
            <w:top w:val="none" w:sz="0" w:space="0" w:color="auto"/>
            <w:left w:val="none" w:sz="0" w:space="0" w:color="auto"/>
            <w:bottom w:val="none" w:sz="0" w:space="0" w:color="auto"/>
            <w:right w:val="none" w:sz="0" w:space="0" w:color="auto"/>
          </w:divBdr>
        </w:div>
        <w:div w:id="692459197">
          <w:marLeft w:val="640"/>
          <w:marRight w:val="0"/>
          <w:marTop w:val="0"/>
          <w:marBottom w:val="0"/>
          <w:divBdr>
            <w:top w:val="none" w:sz="0" w:space="0" w:color="auto"/>
            <w:left w:val="none" w:sz="0" w:space="0" w:color="auto"/>
            <w:bottom w:val="none" w:sz="0" w:space="0" w:color="auto"/>
            <w:right w:val="none" w:sz="0" w:space="0" w:color="auto"/>
          </w:divBdr>
        </w:div>
        <w:div w:id="699747540">
          <w:marLeft w:val="640"/>
          <w:marRight w:val="0"/>
          <w:marTop w:val="0"/>
          <w:marBottom w:val="0"/>
          <w:divBdr>
            <w:top w:val="none" w:sz="0" w:space="0" w:color="auto"/>
            <w:left w:val="none" w:sz="0" w:space="0" w:color="auto"/>
            <w:bottom w:val="none" w:sz="0" w:space="0" w:color="auto"/>
            <w:right w:val="none" w:sz="0" w:space="0" w:color="auto"/>
          </w:divBdr>
        </w:div>
        <w:div w:id="700782604">
          <w:marLeft w:val="640"/>
          <w:marRight w:val="0"/>
          <w:marTop w:val="0"/>
          <w:marBottom w:val="0"/>
          <w:divBdr>
            <w:top w:val="none" w:sz="0" w:space="0" w:color="auto"/>
            <w:left w:val="none" w:sz="0" w:space="0" w:color="auto"/>
            <w:bottom w:val="none" w:sz="0" w:space="0" w:color="auto"/>
            <w:right w:val="none" w:sz="0" w:space="0" w:color="auto"/>
          </w:divBdr>
        </w:div>
        <w:div w:id="712851916">
          <w:marLeft w:val="640"/>
          <w:marRight w:val="0"/>
          <w:marTop w:val="0"/>
          <w:marBottom w:val="0"/>
          <w:divBdr>
            <w:top w:val="none" w:sz="0" w:space="0" w:color="auto"/>
            <w:left w:val="none" w:sz="0" w:space="0" w:color="auto"/>
            <w:bottom w:val="none" w:sz="0" w:space="0" w:color="auto"/>
            <w:right w:val="none" w:sz="0" w:space="0" w:color="auto"/>
          </w:divBdr>
        </w:div>
        <w:div w:id="736903605">
          <w:marLeft w:val="640"/>
          <w:marRight w:val="0"/>
          <w:marTop w:val="0"/>
          <w:marBottom w:val="0"/>
          <w:divBdr>
            <w:top w:val="none" w:sz="0" w:space="0" w:color="auto"/>
            <w:left w:val="none" w:sz="0" w:space="0" w:color="auto"/>
            <w:bottom w:val="none" w:sz="0" w:space="0" w:color="auto"/>
            <w:right w:val="none" w:sz="0" w:space="0" w:color="auto"/>
          </w:divBdr>
        </w:div>
        <w:div w:id="757558080">
          <w:marLeft w:val="640"/>
          <w:marRight w:val="0"/>
          <w:marTop w:val="0"/>
          <w:marBottom w:val="0"/>
          <w:divBdr>
            <w:top w:val="none" w:sz="0" w:space="0" w:color="auto"/>
            <w:left w:val="none" w:sz="0" w:space="0" w:color="auto"/>
            <w:bottom w:val="none" w:sz="0" w:space="0" w:color="auto"/>
            <w:right w:val="none" w:sz="0" w:space="0" w:color="auto"/>
          </w:divBdr>
        </w:div>
        <w:div w:id="758644976">
          <w:marLeft w:val="640"/>
          <w:marRight w:val="0"/>
          <w:marTop w:val="0"/>
          <w:marBottom w:val="0"/>
          <w:divBdr>
            <w:top w:val="none" w:sz="0" w:space="0" w:color="auto"/>
            <w:left w:val="none" w:sz="0" w:space="0" w:color="auto"/>
            <w:bottom w:val="none" w:sz="0" w:space="0" w:color="auto"/>
            <w:right w:val="none" w:sz="0" w:space="0" w:color="auto"/>
          </w:divBdr>
        </w:div>
        <w:div w:id="811018302">
          <w:marLeft w:val="640"/>
          <w:marRight w:val="0"/>
          <w:marTop w:val="0"/>
          <w:marBottom w:val="0"/>
          <w:divBdr>
            <w:top w:val="none" w:sz="0" w:space="0" w:color="auto"/>
            <w:left w:val="none" w:sz="0" w:space="0" w:color="auto"/>
            <w:bottom w:val="none" w:sz="0" w:space="0" w:color="auto"/>
            <w:right w:val="none" w:sz="0" w:space="0" w:color="auto"/>
          </w:divBdr>
        </w:div>
        <w:div w:id="838886946">
          <w:marLeft w:val="640"/>
          <w:marRight w:val="0"/>
          <w:marTop w:val="0"/>
          <w:marBottom w:val="0"/>
          <w:divBdr>
            <w:top w:val="none" w:sz="0" w:space="0" w:color="auto"/>
            <w:left w:val="none" w:sz="0" w:space="0" w:color="auto"/>
            <w:bottom w:val="none" w:sz="0" w:space="0" w:color="auto"/>
            <w:right w:val="none" w:sz="0" w:space="0" w:color="auto"/>
          </w:divBdr>
        </w:div>
        <w:div w:id="843126129">
          <w:marLeft w:val="640"/>
          <w:marRight w:val="0"/>
          <w:marTop w:val="0"/>
          <w:marBottom w:val="0"/>
          <w:divBdr>
            <w:top w:val="none" w:sz="0" w:space="0" w:color="auto"/>
            <w:left w:val="none" w:sz="0" w:space="0" w:color="auto"/>
            <w:bottom w:val="none" w:sz="0" w:space="0" w:color="auto"/>
            <w:right w:val="none" w:sz="0" w:space="0" w:color="auto"/>
          </w:divBdr>
        </w:div>
        <w:div w:id="855772167">
          <w:marLeft w:val="640"/>
          <w:marRight w:val="0"/>
          <w:marTop w:val="0"/>
          <w:marBottom w:val="0"/>
          <w:divBdr>
            <w:top w:val="none" w:sz="0" w:space="0" w:color="auto"/>
            <w:left w:val="none" w:sz="0" w:space="0" w:color="auto"/>
            <w:bottom w:val="none" w:sz="0" w:space="0" w:color="auto"/>
            <w:right w:val="none" w:sz="0" w:space="0" w:color="auto"/>
          </w:divBdr>
        </w:div>
        <w:div w:id="876505771">
          <w:marLeft w:val="640"/>
          <w:marRight w:val="0"/>
          <w:marTop w:val="0"/>
          <w:marBottom w:val="0"/>
          <w:divBdr>
            <w:top w:val="none" w:sz="0" w:space="0" w:color="auto"/>
            <w:left w:val="none" w:sz="0" w:space="0" w:color="auto"/>
            <w:bottom w:val="none" w:sz="0" w:space="0" w:color="auto"/>
            <w:right w:val="none" w:sz="0" w:space="0" w:color="auto"/>
          </w:divBdr>
        </w:div>
        <w:div w:id="876547940">
          <w:marLeft w:val="640"/>
          <w:marRight w:val="0"/>
          <w:marTop w:val="0"/>
          <w:marBottom w:val="0"/>
          <w:divBdr>
            <w:top w:val="none" w:sz="0" w:space="0" w:color="auto"/>
            <w:left w:val="none" w:sz="0" w:space="0" w:color="auto"/>
            <w:bottom w:val="none" w:sz="0" w:space="0" w:color="auto"/>
            <w:right w:val="none" w:sz="0" w:space="0" w:color="auto"/>
          </w:divBdr>
        </w:div>
        <w:div w:id="890919457">
          <w:marLeft w:val="640"/>
          <w:marRight w:val="0"/>
          <w:marTop w:val="0"/>
          <w:marBottom w:val="0"/>
          <w:divBdr>
            <w:top w:val="none" w:sz="0" w:space="0" w:color="auto"/>
            <w:left w:val="none" w:sz="0" w:space="0" w:color="auto"/>
            <w:bottom w:val="none" w:sz="0" w:space="0" w:color="auto"/>
            <w:right w:val="none" w:sz="0" w:space="0" w:color="auto"/>
          </w:divBdr>
        </w:div>
        <w:div w:id="905645541">
          <w:marLeft w:val="640"/>
          <w:marRight w:val="0"/>
          <w:marTop w:val="0"/>
          <w:marBottom w:val="0"/>
          <w:divBdr>
            <w:top w:val="none" w:sz="0" w:space="0" w:color="auto"/>
            <w:left w:val="none" w:sz="0" w:space="0" w:color="auto"/>
            <w:bottom w:val="none" w:sz="0" w:space="0" w:color="auto"/>
            <w:right w:val="none" w:sz="0" w:space="0" w:color="auto"/>
          </w:divBdr>
        </w:div>
        <w:div w:id="913778839">
          <w:marLeft w:val="640"/>
          <w:marRight w:val="0"/>
          <w:marTop w:val="0"/>
          <w:marBottom w:val="0"/>
          <w:divBdr>
            <w:top w:val="none" w:sz="0" w:space="0" w:color="auto"/>
            <w:left w:val="none" w:sz="0" w:space="0" w:color="auto"/>
            <w:bottom w:val="none" w:sz="0" w:space="0" w:color="auto"/>
            <w:right w:val="none" w:sz="0" w:space="0" w:color="auto"/>
          </w:divBdr>
        </w:div>
        <w:div w:id="919020500">
          <w:marLeft w:val="640"/>
          <w:marRight w:val="0"/>
          <w:marTop w:val="0"/>
          <w:marBottom w:val="0"/>
          <w:divBdr>
            <w:top w:val="none" w:sz="0" w:space="0" w:color="auto"/>
            <w:left w:val="none" w:sz="0" w:space="0" w:color="auto"/>
            <w:bottom w:val="none" w:sz="0" w:space="0" w:color="auto"/>
            <w:right w:val="none" w:sz="0" w:space="0" w:color="auto"/>
          </w:divBdr>
        </w:div>
        <w:div w:id="956761466">
          <w:marLeft w:val="640"/>
          <w:marRight w:val="0"/>
          <w:marTop w:val="0"/>
          <w:marBottom w:val="0"/>
          <w:divBdr>
            <w:top w:val="none" w:sz="0" w:space="0" w:color="auto"/>
            <w:left w:val="none" w:sz="0" w:space="0" w:color="auto"/>
            <w:bottom w:val="none" w:sz="0" w:space="0" w:color="auto"/>
            <w:right w:val="none" w:sz="0" w:space="0" w:color="auto"/>
          </w:divBdr>
        </w:div>
        <w:div w:id="960845621">
          <w:marLeft w:val="640"/>
          <w:marRight w:val="0"/>
          <w:marTop w:val="0"/>
          <w:marBottom w:val="0"/>
          <w:divBdr>
            <w:top w:val="none" w:sz="0" w:space="0" w:color="auto"/>
            <w:left w:val="none" w:sz="0" w:space="0" w:color="auto"/>
            <w:bottom w:val="none" w:sz="0" w:space="0" w:color="auto"/>
            <w:right w:val="none" w:sz="0" w:space="0" w:color="auto"/>
          </w:divBdr>
        </w:div>
        <w:div w:id="972516809">
          <w:marLeft w:val="640"/>
          <w:marRight w:val="0"/>
          <w:marTop w:val="0"/>
          <w:marBottom w:val="0"/>
          <w:divBdr>
            <w:top w:val="none" w:sz="0" w:space="0" w:color="auto"/>
            <w:left w:val="none" w:sz="0" w:space="0" w:color="auto"/>
            <w:bottom w:val="none" w:sz="0" w:space="0" w:color="auto"/>
            <w:right w:val="none" w:sz="0" w:space="0" w:color="auto"/>
          </w:divBdr>
        </w:div>
        <w:div w:id="976186084">
          <w:marLeft w:val="640"/>
          <w:marRight w:val="0"/>
          <w:marTop w:val="0"/>
          <w:marBottom w:val="0"/>
          <w:divBdr>
            <w:top w:val="none" w:sz="0" w:space="0" w:color="auto"/>
            <w:left w:val="none" w:sz="0" w:space="0" w:color="auto"/>
            <w:bottom w:val="none" w:sz="0" w:space="0" w:color="auto"/>
            <w:right w:val="none" w:sz="0" w:space="0" w:color="auto"/>
          </w:divBdr>
        </w:div>
        <w:div w:id="1008993072">
          <w:marLeft w:val="640"/>
          <w:marRight w:val="0"/>
          <w:marTop w:val="0"/>
          <w:marBottom w:val="0"/>
          <w:divBdr>
            <w:top w:val="none" w:sz="0" w:space="0" w:color="auto"/>
            <w:left w:val="none" w:sz="0" w:space="0" w:color="auto"/>
            <w:bottom w:val="none" w:sz="0" w:space="0" w:color="auto"/>
            <w:right w:val="none" w:sz="0" w:space="0" w:color="auto"/>
          </w:divBdr>
        </w:div>
        <w:div w:id="1013607535">
          <w:marLeft w:val="640"/>
          <w:marRight w:val="0"/>
          <w:marTop w:val="0"/>
          <w:marBottom w:val="0"/>
          <w:divBdr>
            <w:top w:val="none" w:sz="0" w:space="0" w:color="auto"/>
            <w:left w:val="none" w:sz="0" w:space="0" w:color="auto"/>
            <w:bottom w:val="none" w:sz="0" w:space="0" w:color="auto"/>
            <w:right w:val="none" w:sz="0" w:space="0" w:color="auto"/>
          </w:divBdr>
        </w:div>
        <w:div w:id="1032880099">
          <w:marLeft w:val="640"/>
          <w:marRight w:val="0"/>
          <w:marTop w:val="0"/>
          <w:marBottom w:val="0"/>
          <w:divBdr>
            <w:top w:val="none" w:sz="0" w:space="0" w:color="auto"/>
            <w:left w:val="none" w:sz="0" w:space="0" w:color="auto"/>
            <w:bottom w:val="none" w:sz="0" w:space="0" w:color="auto"/>
            <w:right w:val="none" w:sz="0" w:space="0" w:color="auto"/>
          </w:divBdr>
        </w:div>
        <w:div w:id="1047030014">
          <w:marLeft w:val="640"/>
          <w:marRight w:val="0"/>
          <w:marTop w:val="0"/>
          <w:marBottom w:val="0"/>
          <w:divBdr>
            <w:top w:val="none" w:sz="0" w:space="0" w:color="auto"/>
            <w:left w:val="none" w:sz="0" w:space="0" w:color="auto"/>
            <w:bottom w:val="none" w:sz="0" w:space="0" w:color="auto"/>
            <w:right w:val="none" w:sz="0" w:space="0" w:color="auto"/>
          </w:divBdr>
        </w:div>
        <w:div w:id="1076513316">
          <w:marLeft w:val="640"/>
          <w:marRight w:val="0"/>
          <w:marTop w:val="0"/>
          <w:marBottom w:val="0"/>
          <w:divBdr>
            <w:top w:val="none" w:sz="0" w:space="0" w:color="auto"/>
            <w:left w:val="none" w:sz="0" w:space="0" w:color="auto"/>
            <w:bottom w:val="none" w:sz="0" w:space="0" w:color="auto"/>
            <w:right w:val="none" w:sz="0" w:space="0" w:color="auto"/>
          </w:divBdr>
        </w:div>
        <w:div w:id="1092970288">
          <w:marLeft w:val="640"/>
          <w:marRight w:val="0"/>
          <w:marTop w:val="0"/>
          <w:marBottom w:val="0"/>
          <w:divBdr>
            <w:top w:val="none" w:sz="0" w:space="0" w:color="auto"/>
            <w:left w:val="none" w:sz="0" w:space="0" w:color="auto"/>
            <w:bottom w:val="none" w:sz="0" w:space="0" w:color="auto"/>
            <w:right w:val="none" w:sz="0" w:space="0" w:color="auto"/>
          </w:divBdr>
        </w:div>
        <w:div w:id="1096752325">
          <w:marLeft w:val="640"/>
          <w:marRight w:val="0"/>
          <w:marTop w:val="0"/>
          <w:marBottom w:val="0"/>
          <w:divBdr>
            <w:top w:val="none" w:sz="0" w:space="0" w:color="auto"/>
            <w:left w:val="none" w:sz="0" w:space="0" w:color="auto"/>
            <w:bottom w:val="none" w:sz="0" w:space="0" w:color="auto"/>
            <w:right w:val="none" w:sz="0" w:space="0" w:color="auto"/>
          </w:divBdr>
        </w:div>
        <w:div w:id="1100759913">
          <w:marLeft w:val="640"/>
          <w:marRight w:val="0"/>
          <w:marTop w:val="0"/>
          <w:marBottom w:val="0"/>
          <w:divBdr>
            <w:top w:val="none" w:sz="0" w:space="0" w:color="auto"/>
            <w:left w:val="none" w:sz="0" w:space="0" w:color="auto"/>
            <w:bottom w:val="none" w:sz="0" w:space="0" w:color="auto"/>
            <w:right w:val="none" w:sz="0" w:space="0" w:color="auto"/>
          </w:divBdr>
        </w:div>
        <w:div w:id="1124814457">
          <w:marLeft w:val="640"/>
          <w:marRight w:val="0"/>
          <w:marTop w:val="0"/>
          <w:marBottom w:val="0"/>
          <w:divBdr>
            <w:top w:val="none" w:sz="0" w:space="0" w:color="auto"/>
            <w:left w:val="none" w:sz="0" w:space="0" w:color="auto"/>
            <w:bottom w:val="none" w:sz="0" w:space="0" w:color="auto"/>
            <w:right w:val="none" w:sz="0" w:space="0" w:color="auto"/>
          </w:divBdr>
        </w:div>
        <w:div w:id="1126311782">
          <w:marLeft w:val="640"/>
          <w:marRight w:val="0"/>
          <w:marTop w:val="0"/>
          <w:marBottom w:val="0"/>
          <w:divBdr>
            <w:top w:val="none" w:sz="0" w:space="0" w:color="auto"/>
            <w:left w:val="none" w:sz="0" w:space="0" w:color="auto"/>
            <w:bottom w:val="none" w:sz="0" w:space="0" w:color="auto"/>
            <w:right w:val="none" w:sz="0" w:space="0" w:color="auto"/>
          </w:divBdr>
        </w:div>
        <w:div w:id="1146168239">
          <w:marLeft w:val="640"/>
          <w:marRight w:val="0"/>
          <w:marTop w:val="0"/>
          <w:marBottom w:val="0"/>
          <w:divBdr>
            <w:top w:val="none" w:sz="0" w:space="0" w:color="auto"/>
            <w:left w:val="none" w:sz="0" w:space="0" w:color="auto"/>
            <w:bottom w:val="none" w:sz="0" w:space="0" w:color="auto"/>
            <w:right w:val="none" w:sz="0" w:space="0" w:color="auto"/>
          </w:divBdr>
        </w:div>
        <w:div w:id="1155337216">
          <w:marLeft w:val="640"/>
          <w:marRight w:val="0"/>
          <w:marTop w:val="0"/>
          <w:marBottom w:val="0"/>
          <w:divBdr>
            <w:top w:val="none" w:sz="0" w:space="0" w:color="auto"/>
            <w:left w:val="none" w:sz="0" w:space="0" w:color="auto"/>
            <w:bottom w:val="none" w:sz="0" w:space="0" w:color="auto"/>
            <w:right w:val="none" w:sz="0" w:space="0" w:color="auto"/>
          </w:divBdr>
        </w:div>
        <w:div w:id="1163280276">
          <w:marLeft w:val="640"/>
          <w:marRight w:val="0"/>
          <w:marTop w:val="0"/>
          <w:marBottom w:val="0"/>
          <w:divBdr>
            <w:top w:val="none" w:sz="0" w:space="0" w:color="auto"/>
            <w:left w:val="none" w:sz="0" w:space="0" w:color="auto"/>
            <w:bottom w:val="none" w:sz="0" w:space="0" w:color="auto"/>
            <w:right w:val="none" w:sz="0" w:space="0" w:color="auto"/>
          </w:divBdr>
        </w:div>
        <w:div w:id="1171486205">
          <w:marLeft w:val="640"/>
          <w:marRight w:val="0"/>
          <w:marTop w:val="0"/>
          <w:marBottom w:val="0"/>
          <w:divBdr>
            <w:top w:val="none" w:sz="0" w:space="0" w:color="auto"/>
            <w:left w:val="none" w:sz="0" w:space="0" w:color="auto"/>
            <w:bottom w:val="none" w:sz="0" w:space="0" w:color="auto"/>
            <w:right w:val="none" w:sz="0" w:space="0" w:color="auto"/>
          </w:divBdr>
        </w:div>
        <w:div w:id="1174107445">
          <w:marLeft w:val="640"/>
          <w:marRight w:val="0"/>
          <w:marTop w:val="0"/>
          <w:marBottom w:val="0"/>
          <w:divBdr>
            <w:top w:val="none" w:sz="0" w:space="0" w:color="auto"/>
            <w:left w:val="none" w:sz="0" w:space="0" w:color="auto"/>
            <w:bottom w:val="none" w:sz="0" w:space="0" w:color="auto"/>
            <w:right w:val="none" w:sz="0" w:space="0" w:color="auto"/>
          </w:divBdr>
        </w:div>
        <w:div w:id="1218127554">
          <w:marLeft w:val="640"/>
          <w:marRight w:val="0"/>
          <w:marTop w:val="0"/>
          <w:marBottom w:val="0"/>
          <w:divBdr>
            <w:top w:val="none" w:sz="0" w:space="0" w:color="auto"/>
            <w:left w:val="none" w:sz="0" w:space="0" w:color="auto"/>
            <w:bottom w:val="none" w:sz="0" w:space="0" w:color="auto"/>
            <w:right w:val="none" w:sz="0" w:space="0" w:color="auto"/>
          </w:divBdr>
        </w:div>
        <w:div w:id="1256328540">
          <w:marLeft w:val="640"/>
          <w:marRight w:val="0"/>
          <w:marTop w:val="0"/>
          <w:marBottom w:val="0"/>
          <w:divBdr>
            <w:top w:val="none" w:sz="0" w:space="0" w:color="auto"/>
            <w:left w:val="none" w:sz="0" w:space="0" w:color="auto"/>
            <w:bottom w:val="none" w:sz="0" w:space="0" w:color="auto"/>
            <w:right w:val="none" w:sz="0" w:space="0" w:color="auto"/>
          </w:divBdr>
        </w:div>
        <w:div w:id="1295062758">
          <w:marLeft w:val="640"/>
          <w:marRight w:val="0"/>
          <w:marTop w:val="0"/>
          <w:marBottom w:val="0"/>
          <w:divBdr>
            <w:top w:val="none" w:sz="0" w:space="0" w:color="auto"/>
            <w:left w:val="none" w:sz="0" w:space="0" w:color="auto"/>
            <w:bottom w:val="none" w:sz="0" w:space="0" w:color="auto"/>
            <w:right w:val="none" w:sz="0" w:space="0" w:color="auto"/>
          </w:divBdr>
        </w:div>
        <w:div w:id="1296108952">
          <w:marLeft w:val="640"/>
          <w:marRight w:val="0"/>
          <w:marTop w:val="0"/>
          <w:marBottom w:val="0"/>
          <w:divBdr>
            <w:top w:val="none" w:sz="0" w:space="0" w:color="auto"/>
            <w:left w:val="none" w:sz="0" w:space="0" w:color="auto"/>
            <w:bottom w:val="none" w:sz="0" w:space="0" w:color="auto"/>
            <w:right w:val="none" w:sz="0" w:space="0" w:color="auto"/>
          </w:divBdr>
        </w:div>
        <w:div w:id="1298998452">
          <w:marLeft w:val="640"/>
          <w:marRight w:val="0"/>
          <w:marTop w:val="0"/>
          <w:marBottom w:val="0"/>
          <w:divBdr>
            <w:top w:val="none" w:sz="0" w:space="0" w:color="auto"/>
            <w:left w:val="none" w:sz="0" w:space="0" w:color="auto"/>
            <w:bottom w:val="none" w:sz="0" w:space="0" w:color="auto"/>
            <w:right w:val="none" w:sz="0" w:space="0" w:color="auto"/>
          </w:divBdr>
        </w:div>
        <w:div w:id="1305744625">
          <w:marLeft w:val="640"/>
          <w:marRight w:val="0"/>
          <w:marTop w:val="0"/>
          <w:marBottom w:val="0"/>
          <w:divBdr>
            <w:top w:val="none" w:sz="0" w:space="0" w:color="auto"/>
            <w:left w:val="none" w:sz="0" w:space="0" w:color="auto"/>
            <w:bottom w:val="none" w:sz="0" w:space="0" w:color="auto"/>
            <w:right w:val="none" w:sz="0" w:space="0" w:color="auto"/>
          </w:divBdr>
        </w:div>
        <w:div w:id="1308238985">
          <w:marLeft w:val="640"/>
          <w:marRight w:val="0"/>
          <w:marTop w:val="0"/>
          <w:marBottom w:val="0"/>
          <w:divBdr>
            <w:top w:val="none" w:sz="0" w:space="0" w:color="auto"/>
            <w:left w:val="none" w:sz="0" w:space="0" w:color="auto"/>
            <w:bottom w:val="none" w:sz="0" w:space="0" w:color="auto"/>
            <w:right w:val="none" w:sz="0" w:space="0" w:color="auto"/>
          </w:divBdr>
        </w:div>
        <w:div w:id="1310673118">
          <w:marLeft w:val="640"/>
          <w:marRight w:val="0"/>
          <w:marTop w:val="0"/>
          <w:marBottom w:val="0"/>
          <w:divBdr>
            <w:top w:val="none" w:sz="0" w:space="0" w:color="auto"/>
            <w:left w:val="none" w:sz="0" w:space="0" w:color="auto"/>
            <w:bottom w:val="none" w:sz="0" w:space="0" w:color="auto"/>
            <w:right w:val="none" w:sz="0" w:space="0" w:color="auto"/>
          </w:divBdr>
        </w:div>
        <w:div w:id="1329481519">
          <w:marLeft w:val="640"/>
          <w:marRight w:val="0"/>
          <w:marTop w:val="0"/>
          <w:marBottom w:val="0"/>
          <w:divBdr>
            <w:top w:val="none" w:sz="0" w:space="0" w:color="auto"/>
            <w:left w:val="none" w:sz="0" w:space="0" w:color="auto"/>
            <w:bottom w:val="none" w:sz="0" w:space="0" w:color="auto"/>
            <w:right w:val="none" w:sz="0" w:space="0" w:color="auto"/>
          </w:divBdr>
        </w:div>
        <w:div w:id="1331953753">
          <w:marLeft w:val="640"/>
          <w:marRight w:val="0"/>
          <w:marTop w:val="0"/>
          <w:marBottom w:val="0"/>
          <w:divBdr>
            <w:top w:val="none" w:sz="0" w:space="0" w:color="auto"/>
            <w:left w:val="none" w:sz="0" w:space="0" w:color="auto"/>
            <w:bottom w:val="none" w:sz="0" w:space="0" w:color="auto"/>
            <w:right w:val="none" w:sz="0" w:space="0" w:color="auto"/>
          </w:divBdr>
        </w:div>
        <w:div w:id="1346055888">
          <w:marLeft w:val="640"/>
          <w:marRight w:val="0"/>
          <w:marTop w:val="0"/>
          <w:marBottom w:val="0"/>
          <w:divBdr>
            <w:top w:val="none" w:sz="0" w:space="0" w:color="auto"/>
            <w:left w:val="none" w:sz="0" w:space="0" w:color="auto"/>
            <w:bottom w:val="none" w:sz="0" w:space="0" w:color="auto"/>
            <w:right w:val="none" w:sz="0" w:space="0" w:color="auto"/>
          </w:divBdr>
        </w:div>
        <w:div w:id="1355035487">
          <w:marLeft w:val="640"/>
          <w:marRight w:val="0"/>
          <w:marTop w:val="0"/>
          <w:marBottom w:val="0"/>
          <w:divBdr>
            <w:top w:val="none" w:sz="0" w:space="0" w:color="auto"/>
            <w:left w:val="none" w:sz="0" w:space="0" w:color="auto"/>
            <w:bottom w:val="none" w:sz="0" w:space="0" w:color="auto"/>
            <w:right w:val="none" w:sz="0" w:space="0" w:color="auto"/>
          </w:divBdr>
        </w:div>
        <w:div w:id="1359433209">
          <w:marLeft w:val="640"/>
          <w:marRight w:val="0"/>
          <w:marTop w:val="0"/>
          <w:marBottom w:val="0"/>
          <w:divBdr>
            <w:top w:val="none" w:sz="0" w:space="0" w:color="auto"/>
            <w:left w:val="none" w:sz="0" w:space="0" w:color="auto"/>
            <w:bottom w:val="none" w:sz="0" w:space="0" w:color="auto"/>
            <w:right w:val="none" w:sz="0" w:space="0" w:color="auto"/>
          </w:divBdr>
        </w:div>
        <w:div w:id="1374771476">
          <w:marLeft w:val="640"/>
          <w:marRight w:val="0"/>
          <w:marTop w:val="0"/>
          <w:marBottom w:val="0"/>
          <w:divBdr>
            <w:top w:val="none" w:sz="0" w:space="0" w:color="auto"/>
            <w:left w:val="none" w:sz="0" w:space="0" w:color="auto"/>
            <w:bottom w:val="none" w:sz="0" w:space="0" w:color="auto"/>
            <w:right w:val="none" w:sz="0" w:space="0" w:color="auto"/>
          </w:divBdr>
        </w:div>
        <w:div w:id="1399325313">
          <w:marLeft w:val="640"/>
          <w:marRight w:val="0"/>
          <w:marTop w:val="0"/>
          <w:marBottom w:val="0"/>
          <w:divBdr>
            <w:top w:val="none" w:sz="0" w:space="0" w:color="auto"/>
            <w:left w:val="none" w:sz="0" w:space="0" w:color="auto"/>
            <w:bottom w:val="none" w:sz="0" w:space="0" w:color="auto"/>
            <w:right w:val="none" w:sz="0" w:space="0" w:color="auto"/>
          </w:divBdr>
        </w:div>
        <w:div w:id="1399864110">
          <w:marLeft w:val="640"/>
          <w:marRight w:val="0"/>
          <w:marTop w:val="0"/>
          <w:marBottom w:val="0"/>
          <w:divBdr>
            <w:top w:val="none" w:sz="0" w:space="0" w:color="auto"/>
            <w:left w:val="none" w:sz="0" w:space="0" w:color="auto"/>
            <w:bottom w:val="none" w:sz="0" w:space="0" w:color="auto"/>
            <w:right w:val="none" w:sz="0" w:space="0" w:color="auto"/>
          </w:divBdr>
        </w:div>
        <w:div w:id="1417049588">
          <w:marLeft w:val="640"/>
          <w:marRight w:val="0"/>
          <w:marTop w:val="0"/>
          <w:marBottom w:val="0"/>
          <w:divBdr>
            <w:top w:val="none" w:sz="0" w:space="0" w:color="auto"/>
            <w:left w:val="none" w:sz="0" w:space="0" w:color="auto"/>
            <w:bottom w:val="none" w:sz="0" w:space="0" w:color="auto"/>
            <w:right w:val="none" w:sz="0" w:space="0" w:color="auto"/>
          </w:divBdr>
        </w:div>
        <w:div w:id="1473985211">
          <w:marLeft w:val="640"/>
          <w:marRight w:val="0"/>
          <w:marTop w:val="0"/>
          <w:marBottom w:val="0"/>
          <w:divBdr>
            <w:top w:val="none" w:sz="0" w:space="0" w:color="auto"/>
            <w:left w:val="none" w:sz="0" w:space="0" w:color="auto"/>
            <w:bottom w:val="none" w:sz="0" w:space="0" w:color="auto"/>
            <w:right w:val="none" w:sz="0" w:space="0" w:color="auto"/>
          </w:divBdr>
        </w:div>
        <w:div w:id="1488866407">
          <w:marLeft w:val="640"/>
          <w:marRight w:val="0"/>
          <w:marTop w:val="0"/>
          <w:marBottom w:val="0"/>
          <w:divBdr>
            <w:top w:val="none" w:sz="0" w:space="0" w:color="auto"/>
            <w:left w:val="none" w:sz="0" w:space="0" w:color="auto"/>
            <w:bottom w:val="none" w:sz="0" w:space="0" w:color="auto"/>
            <w:right w:val="none" w:sz="0" w:space="0" w:color="auto"/>
          </w:divBdr>
        </w:div>
        <w:div w:id="1516771296">
          <w:marLeft w:val="640"/>
          <w:marRight w:val="0"/>
          <w:marTop w:val="0"/>
          <w:marBottom w:val="0"/>
          <w:divBdr>
            <w:top w:val="none" w:sz="0" w:space="0" w:color="auto"/>
            <w:left w:val="none" w:sz="0" w:space="0" w:color="auto"/>
            <w:bottom w:val="none" w:sz="0" w:space="0" w:color="auto"/>
            <w:right w:val="none" w:sz="0" w:space="0" w:color="auto"/>
          </w:divBdr>
        </w:div>
        <w:div w:id="1542202440">
          <w:marLeft w:val="640"/>
          <w:marRight w:val="0"/>
          <w:marTop w:val="0"/>
          <w:marBottom w:val="0"/>
          <w:divBdr>
            <w:top w:val="none" w:sz="0" w:space="0" w:color="auto"/>
            <w:left w:val="none" w:sz="0" w:space="0" w:color="auto"/>
            <w:bottom w:val="none" w:sz="0" w:space="0" w:color="auto"/>
            <w:right w:val="none" w:sz="0" w:space="0" w:color="auto"/>
          </w:divBdr>
        </w:div>
        <w:div w:id="1552570349">
          <w:marLeft w:val="640"/>
          <w:marRight w:val="0"/>
          <w:marTop w:val="0"/>
          <w:marBottom w:val="0"/>
          <w:divBdr>
            <w:top w:val="none" w:sz="0" w:space="0" w:color="auto"/>
            <w:left w:val="none" w:sz="0" w:space="0" w:color="auto"/>
            <w:bottom w:val="none" w:sz="0" w:space="0" w:color="auto"/>
            <w:right w:val="none" w:sz="0" w:space="0" w:color="auto"/>
          </w:divBdr>
        </w:div>
        <w:div w:id="1593902346">
          <w:marLeft w:val="640"/>
          <w:marRight w:val="0"/>
          <w:marTop w:val="0"/>
          <w:marBottom w:val="0"/>
          <w:divBdr>
            <w:top w:val="none" w:sz="0" w:space="0" w:color="auto"/>
            <w:left w:val="none" w:sz="0" w:space="0" w:color="auto"/>
            <w:bottom w:val="none" w:sz="0" w:space="0" w:color="auto"/>
            <w:right w:val="none" w:sz="0" w:space="0" w:color="auto"/>
          </w:divBdr>
        </w:div>
        <w:div w:id="1608386199">
          <w:marLeft w:val="640"/>
          <w:marRight w:val="0"/>
          <w:marTop w:val="0"/>
          <w:marBottom w:val="0"/>
          <w:divBdr>
            <w:top w:val="none" w:sz="0" w:space="0" w:color="auto"/>
            <w:left w:val="none" w:sz="0" w:space="0" w:color="auto"/>
            <w:bottom w:val="none" w:sz="0" w:space="0" w:color="auto"/>
            <w:right w:val="none" w:sz="0" w:space="0" w:color="auto"/>
          </w:divBdr>
        </w:div>
        <w:div w:id="1611280893">
          <w:marLeft w:val="640"/>
          <w:marRight w:val="0"/>
          <w:marTop w:val="0"/>
          <w:marBottom w:val="0"/>
          <w:divBdr>
            <w:top w:val="none" w:sz="0" w:space="0" w:color="auto"/>
            <w:left w:val="none" w:sz="0" w:space="0" w:color="auto"/>
            <w:bottom w:val="none" w:sz="0" w:space="0" w:color="auto"/>
            <w:right w:val="none" w:sz="0" w:space="0" w:color="auto"/>
          </w:divBdr>
        </w:div>
        <w:div w:id="1622763615">
          <w:marLeft w:val="640"/>
          <w:marRight w:val="0"/>
          <w:marTop w:val="0"/>
          <w:marBottom w:val="0"/>
          <w:divBdr>
            <w:top w:val="none" w:sz="0" w:space="0" w:color="auto"/>
            <w:left w:val="none" w:sz="0" w:space="0" w:color="auto"/>
            <w:bottom w:val="none" w:sz="0" w:space="0" w:color="auto"/>
            <w:right w:val="none" w:sz="0" w:space="0" w:color="auto"/>
          </w:divBdr>
        </w:div>
        <w:div w:id="1633369552">
          <w:marLeft w:val="640"/>
          <w:marRight w:val="0"/>
          <w:marTop w:val="0"/>
          <w:marBottom w:val="0"/>
          <w:divBdr>
            <w:top w:val="none" w:sz="0" w:space="0" w:color="auto"/>
            <w:left w:val="none" w:sz="0" w:space="0" w:color="auto"/>
            <w:bottom w:val="none" w:sz="0" w:space="0" w:color="auto"/>
            <w:right w:val="none" w:sz="0" w:space="0" w:color="auto"/>
          </w:divBdr>
        </w:div>
        <w:div w:id="1639069718">
          <w:marLeft w:val="640"/>
          <w:marRight w:val="0"/>
          <w:marTop w:val="0"/>
          <w:marBottom w:val="0"/>
          <w:divBdr>
            <w:top w:val="none" w:sz="0" w:space="0" w:color="auto"/>
            <w:left w:val="none" w:sz="0" w:space="0" w:color="auto"/>
            <w:bottom w:val="none" w:sz="0" w:space="0" w:color="auto"/>
            <w:right w:val="none" w:sz="0" w:space="0" w:color="auto"/>
          </w:divBdr>
        </w:div>
        <w:div w:id="1649893864">
          <w:marLeft w:val="640"/>
          <w:marRight w:val="0"/>
          <w:marTop w:val="0"/>
          <w:marBottom w:val="0"/>
          <w:divBdr>
            <w:top w:val="none" w:sz="0" w:space="0" w:color="auto"/>
            <w:left w:val="none" w:sz="0" w:space="0" w:color="auto"/>
            <w:bottom w:val="none" w:sz="0" w:space="0" w:color="auto"/>
            <w:right w:val="none" w:sz="0" w:space="0" w:color="auto"/>
          </w:divBdr>
        </w:div>
        <w:div w:id="1662850533">
          <w:marLeft w:val="640"/>
          <w:marRight w:val="0"/>
          <w:marTop w:val="0"/>
          <w:marBottom w:val="0"/>
          <w:divBdr>
            <w:top w:val="none" w:sz="0" w:space="0" w:color="auto"/>
            <w:left w:val="none" w:sz="0" w:space="0" w:color="auto"/>
            <w:bottom w:val="none" w:sz="0" w:space="0" w:color="auto"/>
            <w:right w:val="none" w:sz="0" w:space="0" w:color="auto"/>
          </w:divBdr>
        </w:div>
        <w:div w:id="1671329185">
          <w:marLeft w:val="640"/>
          <w:marRight w:val="0"/>
          <w:marTop w:val="0"/>
          <w:marBottom w:val="0"/>
          <w:divBdr>
            <w:top w:val="none" w:sz="0" w:space="0" w:color="auto"/>
            <w:left w:val="none" w:sz="0" w:space="0" w:color="auto"/>
            <w:bottom w:val="none" w:sz="0" w:space="0" w:color="auto"/>
            <w:right w:val="none" w:sz="0" w:space="0" w:color="auto"/>
          </w:divBdr>
        </w:div>
        <w:div w:id="1679771706">
          <w:marLeft w:val="640"/>
          <w:marRight w:val="0"/>
          <w:marTop w:val="0"/>
          <w:marBottom w:val="0"/>
          <w:divBdr>
            <w:top w:val="none" w:sz="0" w:space="0" w:color="auto"/>
            <w:left w:val="none" w:sz="0" w:space="0" w:color="auto"/>
            <w:bottom w:val="none" w:sz="0" w:space="0" w:color="auto"/>
            <w:right w:val="none" w:sz="0" w:space="0" w:color="auto"/>
          </w:divBdr>
        </w:div>
        <w:div w:id="1734043711">
          <w:marLeft w:val="640"/>
          <w:marRight w:val="0"/>
          <w:marTop w:val="0"/>
          <w:marBottom w:val="0"/>
          <w:divBdr>
            <w:top w:val="none" w:sz="0" w:space="0" w:color="auto"/>
            <w:left w:val="none" w:sz="0" w:space="0" w:color="auto"/>
            <w:bottom w:val="none" w:sz="0" w:space="0" w:color="auto"/>
            <w:right w:val="none" w:sz="0" w:space="0" w:color="auto"/>
          </w:divBdr>
        </w:div>
        <w:div w:id="1751349636">
          <w:marLeft w:val="640"/>
          <w:marRight w:val="0"/>
          <w:marTop w:val="0"/>
          <w:marBottom w:val="0"/>
          <w:divBdr>
            <w:top w:val="none" w:sz="0" w:space="0" w:color="auto"/>
            <w:left w:val="none" w:sz="0" w:space="0" w:color="auto"/>
            <w:bottom w:val="none" w:sz="0" w:space="0" w:color="auto"/>
            <w:right w:val="none" w:sz="0" w:space="0" w:color="auto"/>
          </w:divBdr>
        </w:div>
        <w:div w:id="1755081661">
          <w:marLeft w:val="640"/>
          <w:marRight w:val="0"/>
          <w:marTop w:val="0"/>
          <w:marBottom w:val="0"/>
          <w:divBdr>
            <w:top w:val="none" w:sz="0" w:space="0" w:color="auto"/>
            <w:left w:val="none" w:sz="0" w:space="0" w:color="auto"/>
            <w:bottom w:val="none" w:sz="0" w:space="0" w:color="auto"/>
            <w:right w:val="none" w:sz="0" w:space="0" w:color="auto"/>
          </w:divBdr>
        </w:div>
        <w:div w:id="1790975577">
          <w:marLeft w:val="640"/>
          <w:marRight w:val="0"/>
          <w:marTop w:val="0"/>
          <w:marBottom w:val="0"/>
          <w:divBdr>
            <w:top w:val="none" w:sz="0" w:space="0" w:color="auto"/>
            <w:left w:val="none" w:sz="0" w:space="0" w:color="auto"/>
            <w:bottom w:val="none" w:sz="0" w:space="0" w:color="auto"/>
            <w:right w:val="none" w:sz="0" w:space="0" w:color="auto"/>
          </w:divBdr>
        </w:div>
        <w:div w:id="1815680060">
          <w:marLeft w:val="640"/>
          <w:marRight w:val="0"/>
          <w:marTop w:val="0"/>
          <w:marBottom w:val="0"/>
          <w:divBdr>
            <w:top w:val="none" w:sz="0" w:space="0" w:color="auto"/>
            <w:left w:val="none" w:sz="0" w:space="0" w:color="auto"/>
            <w:bottom w:val="none" w:sz="0" w:space="0" w:color="auto"/>
            <w:right w:val="none" w:sz="0" w:space="0" w:color="auto"/>
          </w:divBdr>
        </w:div>
        <w:div w:id="1823889234">
          <w:marLeft w:val="640"/>
          <w:marRight w:val="0"/>
          <w:marTop w:val="0"/>
          <w:marBottom w:val="0"/>
          <w:divBdr>
            <w:top w:val="none" w:sz="0" w:space="0" w:color="auto"/>
            <w:left w:val="none" w:sz="0" w:space="0" w:color="auto"/>
            <w:bottom w:val="none" w:sz="0" w:space="0" w:color="auto"/>
            <w:right w:val="none" w:sz="0" w:space="0" w:color="auto"/>
          </w:divBdr>
        </w:div>
        <w:div w:id="1856846236">
          <w:marLeft w:val="640"/>
          <w:marRight w:val="0"/>
          <w:marTop w:val="0"/>
          <w:marBottom w:val="0"/>
          <w:divBdr>
            <w:top w:val="none" w:sz="0" w:space="0" w:color="auto"/>
            <w:left w:val="none" w:sz="0" w:space="0" w:color="auto"/>
            <w:bottom w:val="none" w:sz="0" w:space="0" w:color="auto"/>
            <w:right w:val="none" w:sz="0" w:space="0" w:color="auto"/>
          </w:divBdr>
        </w:div>
        <w:div w:id="1891185147">
          <w:marLeft w:val="640"/>
          <w:marRight w:val="0"/>
          <w:marTop w:val="0"/>
          <w:marBottom w:val="0"/>
          <w:divBdr>
            <w:top w:val="none" w:sz="0" w:space="0" w:color="auto"/>
            <w:left w:val="none" w:sz="0" w:space="0" w:color="auto"/>
            <w:bottom w:val="none" w:sz="0" w:space="0" w:color="auto"/>
            <w:right w:val="none" w:sz="0" w:space="0" w:color="auto"/>
          </w:divBdr>
        </w:div>
        <w:div w:id="1895040572">
          <w:marLeft w:val="640"/>
          <w:marRight w:val="0"/>
          <w:marTop w:val="0"/>
          <w:marBottom w:val="0"/>
          <w:divBdr>
            <w:top w:val="none" w:sz="0" w:space="0" w:color="auto"/>
            <w:left w:val="none" w:sz="0" w:space="0" w:color="auto"/>
            <w:bottom w:val="none" w:sz="0" w:space="0" w:color="auto"/>
            <w:right w:val="none" w:sz="0" w:space="0" w:color="auto"/>
          </w:divBdr>
        </w:div>
        <w:div w:id="1903365890">
          <w:marLeft w:val="640"/>
          <w:marRight w:val="0"/>
          <w:marTop w:val="0"/>
          <w:marBottom w:val="0"/>
          <w:divBdr>
            <w:top w:val="none" w:sz="0" w:space="0" w:color="auto"/>
            <w:left w:val="none" w:sz="0" w:space="0" w:color="auto"/>
            <w:bottom w:val="none" w:sz="0" w:space="0" w:color="auto"/>
            <w:right w:val="none" w:sz="0" w:space="0" w:color="auto"/>
          </w:divBdr>
        </w:div>
        <w:div w:id="1919245146">
          <w:marLeft w:val="640"/>
          <w:marRight w:val="0"/>
          <w:marTop w:val="0"/>
          <w:marBottom w:val="0"/>
          <w:divBdr>
            <w:top w:val="none" w:sz="0" w:space="0" w:color="auto"/>
            <w:left w:val="none" w:sz="0" w:space="0" w:color="auto"/>
            <w:bottom w:val="none" w:sz="0" w:space="0" w:color="auto"/>
            <w:right w:val="none" w:sz="0" w:space="0" w:color="auto"/>
          </w:divBdr>
        </w:div>
        <w:div w:id="1930114373">
          <w:marLeft w:val="640"/>
          <w:marRight w:val="0"/>
          <w:marTop w:val="0"/>
          <w:marBottom w:val="0"/>
          <w:divBdr>
            <w:top w:val="none" w:sz="0" w:space="0" w:color="auto"/>
            <w:left w:val="none" w:sz="0" w:space="0" w:color="auto"/>
            <w:bottom w:val="none" w:sz="0" w:space="0" w:color="auto"/>
            <w:right w:val="none" w:sz="0" w:space="0" w:color="auto"/>
          </w:divBdr>
        </w:div>
        <w:div w:id="1962344724">
          <w:marLeft w:val="640"/>
          <w:marRight w:val="0"/>
          <w:marTop w:val="0"/>
          <w:marBottom w:val="0"/>
          <w:divBdr>
            <w:top w:val="none" w:sz="0" w:space="0" w:color="auto"/>
            <w:left w:val="none" w:sz="0" w:space="0" w:color="auto"/>
            <w:bottom w:val="none" w:sz="0" w:space="0" w:color="auto"/>
            <w:right w:val="none" w:sz="0" w:space="0" w:color="auto"/>
          </w:divBdr>
        </w:div>
        <w:div w:id="1964723471">
          <w:marLeft w:val="640"/>
          <w:marRight w:val="0"/>
          <w:marTop w:val="0"/>
          <w:marBottom w:val="0"/>
          <w:divBdr>
            <w:top w:val="none" w:sz="0" w:space="0" w:color="auto"/>
            <w:left w:val="none" w:sz="0" w:space="0" w:color="auto"/>
            <w:bottom w:val="none" w:sz="0" w:space="0" w:color="auto"/>
            <w:right w:val="none" w:sz="0" w:space="0" w:color="auto"/>
          </w:divBdr>
        </w:div>
        <w:div w:id="1967806794">
          <w:marLeft w:val="640"/>
          <w:marRight w:val="0"/>
          <w:marTop w:val="0"/>
          <w:marBottom w:val="0"/>
          <w:divBdr>
            <w:top w:val="none" w:sz="0" w:space="0" w:color="auto"/>
            <w:left w:val="none" w:sz="0" w:space="0" w:color="auto"/>
            <w:bottom w:val="none" w:sz="0" w:space="0" w:color="auto"/>
            <w:right w:val="none" w:sz="0" w:space="0" w:color="auto"/>
          </w:divBdr>
        </w:div>
        <w:div w:id="1984308605">
          <w:marLeft w:val="640"/>
          <w:marRight w:val="0"/>
          <w:marTop w:val="0"/>
          <w:marBottom w:val="0"/>
          <w:divBdr>
            <w:top w:val="none" w:sz="0" w:space="0" w:color="auto"/>
            <w:left w:val="none" w:sz="0" w:space="0" w:color="auto"/>
            <w:bottom w:val="none" w:sz="0" w:space="0" w:color="auto"/>
            <w:right w:val="none" w:sz="0" w:space="0" w:color="auto"/>
          </w:divBdr>
        </w:div>
        <w:div w:id="1994528574">
          <w:marLeft w:val="640"/>
          <w:marRight w:val="0"/>
          <w:marTop w:val="0"/>
          <w:marBottom w:val="0"/>
          <w:divBdr>
            <w:top w:val="none" w:sz="0" w:space="0" w:color="auto"/>
            <w:left w:val="none" w:sz="0" w:space="0" w:color="auto"/>
            <w:bottom w:val="none" w:sz="0" w:space="0" w:color="auto"/>
            <w:right w:val="none" w:sz="0" w:space="0" w:color="auto"/>
          </w:divBdr>
        </w:div>
        <w:div w:id="1996958102">
          <w:marLeft w:val="640"/>
          <w:marRight w:val="0"/>
          <w:marTop w:val="0"/>
          <w:marBottom w:val="0"/>
          <w:divBdr>
            <w:top w:val="none" w:sz="0" w:space="0" w:color="auto"/>
            <w:left w:val="none" w:sz="0" w:space="0" w:color="auto"/>
            <w:bottom w:val="none" w:sz="0" w:space="0" w:color="auto"/>
            <w:right w:val="none" w:sz="0" w:space="0" w:color="auto"/>
          </w:divBdr>
        </w:div>
        <w:div w:id="2011715091">
          <w:marLeft w:val="640"/>
          <w:marRight w:val="0"/>
          <w:marTop w:val="0"/>
          <w:marBottom w:val="0"/>
          <w:divBdr>
            <w:top w:val="none" w:sz="0" w:space="0" w:color="auto"/>
            <w:left w:val="none" w:sz="0" w:space="0" w:color="auto"/>
            <w:bottom w:val="none" w:sz="0" w:space="0" w:color="auto"/>
            <w:right w:val="none" w:sz="0" w:space="0" w:color="auto"/>
          </w:divBdr>
        </w:div>
        <w:div w:id="2030837753">
          <w:marLeft w:val="640"/>
          <w:marRight w:val="0"/>
          <w:marTop w:val="0"/>
          <w:marBottom w:val="0"/>
          <w:divBdr>
            <w:top w:val="none" w:sz="0" w:space="0" w:color="auto"/>
            <w:left w:val="none" w:sz="0" w:space="0" w:color="auto"/>
            <w:bottom w:val="none" w:sz="0" w:space="0" w:color="auto"/>
            <w:right w:val="none" w:sz="0" w:space="0" w:color="auto"/>
          </w:divBdr>
        </w:div>
        <w:div w:id="2038657274">
          <w:marLeft w:val="640"/>
          <w:marRight w:val="0"/>
          <w:marTop w:val="0"/>
          <w:marBottom w:val="0"/>
          <w:divBdr>
            <w:top w:val="none" w:sz="0" w:space="0" w:color="auto"/>
            <w:left w:val="none" w:sz="0" w:space="0" w:color="auto"/>
            <w:bottom w:val="none" w:sz="0" w:space="0" w:color="auto"/>
            <w:right w:val="none" w:sz="0" w:space="0" w:color="auto"/>
          </w:divBdr>
        </w:div>
        <w:div w:id="2056656396">
          <w:marLeft w:val="640"/>
          <w:marRight w:val="0"/>
          <w:marTop w:val="0"/>
          <w:marBottom w:val="0"/>
          <w:divBdr>
            <w:top w:val="none" w:sz="0" w:space="0" w:color="auto"/>
            <w:left w:val="none" w:sz="0" w:space="0" w:color="auto"/>
            <w:bottom w:val="none" w:sz="0" w:space="0" w:color="auto"/>
            <w:right w:val="none" w:sz="0" w:space="0" w:color="auto"/>
          </w:divBdr>
        </w:div>
        <w:div w:id="2067292804">
          <w:marLeft w:val="640"/>
          <w:marRight w:val="0"/>
          <w:marTop w:val="0"/>
          <w:marBottom w:val="0"/>
          <w:divBdr>
            <w:top w:val="none" w:sz="0" w:space="0" w:color="auto"/>
            <w:left w:val="none" w:sz="0" w:space="0" w:color="auto"/>
            <w:bottom w:val="none" w:sz="0" w:space="0" w:color="auto"/>
            <w:right w:val="none" w:sz="0" w:space="0" w:color="auto"/>
          </w:divBdr>
        </w:div>
        <w:div w:id="2082479705">
          <w:marLeft w:val="640"/>
          <w:marRight w:val="0"/>
          <w:marTop w:val="0"/>
          <w:marBottom w:val="0"/>
          <w:divBdr>
            <w:top w:val="none" w:sz="0" w:space="0" w:color="auto"/>
            <w:left w:val="none" w:sz="0" w:space="0" w:color="auto"/>
            <w:bottom w:val="none" w:sz="0" w:space="0" w:color="auto"/>
            <w:right w:val="none" w:sz="0" w:space="0" w:color="auto"/>
          </w:divBdr>
        </w:div>
        <w:div w:id="2084452558">
          <w:marLeft w:val="640"/>
          <w:marRight w:val="0"/>
          <w:marTop w:val="0"/>
          <w:marBottom w:val="0"/>
          <w:divBdr>
            <w:top w:val="none" w:sz="0" w:space="0" w:color="auto"/>
            <w:left w:val="none" w:sz="0" w:space="0" w:color="auto"/>
            <w:bottom w:val="none" w:sz="0" w:space="0" w:color="auto"/>
            <w:right w:val="none" w:sz="0" w:space="0" w:color="auto"/>
          </w:divBdr>
        </w:div>
        <w:div w:id="2104302981">
          <w:marLeft w:val="640"/>
          <w:marRight w:val="0"/>
          <w:marTop w:val="0"/>
          <w:marBottom w:val="0"/>
          <w:divBdr>
            <w:top w:val="none" w:sz="0" w:space="0" w:color="auto"/>
            <w:left w:val="none" w:sz="0" w:space="0" w:color="auto"/>
            <w:bottom w:val="none" w:sz="0" w:space="0" w:color="auto"/>
            <w:right w:val="none" w:sz="0" w:space="0" w:color="auto"/>
          </w:divBdr>
        </w:div>
        <w:div w:id="2105033161">
          <w:marLeft w:val="640"/>
          <w:marRight w:val="0"/>
          <w:marTop w:val="0"/>
          <w:marBottom w:val="0"/>
          <w:divBdr>
            <w:top w:val="none" w:sz="0" w:space="0" w:color="auto"/>
            <w:left w:val="none" w:sz="0" w:space="0" w:color="auto"/>
            <w:bottom w:val="none" w:sz="0" w:space="0" w:color="auto"/>
            <w:right w:val="none" w:sz="0" w:space="0" w:color="auto"/>
          </w:divBdr>
        </w:div>
        <w:div w:id="2117872132">
          <w:marLeft w:val="640"/>
          <w:marRight w:val="0"/>
          <w:marTop w:val="0"/>
          <w:marBottom w:val="0"/>
          <w:divBdr>
            <w:top w:val="none" w:sz="0" w:space="0" w:color="auto"/>
            <w:left w:val="none" w:sz="0" w:space="0" w:color="auto"/>
            <w:bottom w:val="none" w:sz="0" w:space="0" w:color="auto"/>
            <w:right w:val="none" w:sz="0" w:space="0" w:color="auto"/>
          </w:divBdr>
        </w:div>
        <w:div w:id="2120492154">
          <w:marLeft w:val="640"/>
          <w:marRight w:val="0"/>
          <w:marTop w:val="0"/>
          <w:marBottom w:val="0"/>
          <w:divBdr>
            <w:top w:val="none" w:sz="0" w:space="0" w:color="auto"/>
            <w:left w:val="none" w:sz="0" w:space="0" w:color="auto"/>
            <w:bottom w:val="none" w:sz="0" w:space="0" w:color="auto"/>
            <w:right w:val="none" w:sz="0" w:space="0" w:color="auto"/>
          </w:divBdr>
        </w:div>
      </w:divsChild>
    </w:div>
    <w:div w:id="1794405204">
      <w:bodyDiv w:val="1"/>
      <w:marLeft w:val="0"/>
      <w:marRight w:val="0"/>
      <w:marTop w:val="0"/>
      <w:marBottom w:val="0"/>
      <w:divBdr>
        <w:top w:val="none" w:sz="0" w:space="0" w:color="auto"/>
        <w:left w:val="none" w:sz="0" w:space="0" w:color="auto"/>
        <w:bottom w:val="none" w:sz="0" w:space="0" w:color="auto"/>
        <w:right w:val="none" w:sz="0" w:space="0" w:color="auto"/>
      </w:divBdr>
      <w:divsChild>
        <w:div w:id="18901467">
          <w:marLeft w:val="640"/>
          <w:marRight w:val="0"/>
          <w:marTop w:val="0"/>
          <w:marBottom w:val="0"/>
          <w:divBdr>
            <w:top w:val="none" w:sz="0" w:space="0" w:color="auto"/>
            <w:left w:val="none" w:sz="0" w:space="0" w:color="auto"/>
            <w:bottom w:val="none" w:sz="0" w:space="0" w:color="auto"/>
            <w:right w:val="none" w:sz="0" w:space="0" w:color="auto"/>
          </w:divBdr>
        </w:div>
        <w:div w:id="24061240">
          <w:marLeft w:val="640"/>
          <w:marRight w:val="0"/>
          <w:marTop w:val="0"/>
          <w:marBottom w:val="0"/>
          <w:divBdr>
            <w:top w:val="none" w:sz="0" w:space="0" w:color="auto"/>
            <w:left w:val="none" w:sz="0" w:space="0" w:color="auto"/>
            <w:bottom w:val="none" w:sz="0" w:space="0" w:color="auto"/>
            <w:right w:val="none" w:sz="0" w:space="0" w:color="auto"/>
          </w:divBdr>
        </w:div>
        <w:div w:id="26565398">
          <w:marLeft w:val="640"/>
          <w:marRight w:val="0"/>
          <w:marTop w:val="0"/>
          <w:marBottom w:val="0"/>
          <w:divBdr>
            <w:top w:val="none" w:sz="0" w:space="0" w:color="auto"/>
            <w:left w:val="none" w:sz="0" w:space="0" w:color="auto"/>
            <w:bottom w:val="none" w:sz="0" w:space="0" w:color="auto"/>
            <w:right w:val="none" w:sz="0" w:space="0" w:color="auto"/>
          </w:divBdr>
        </w:div>
        <w:div w:id="26878407">
          <w:marLeft w:val="640"/>
          <w:marRight w:val="0"/>
          <w:marTop w:val="0"/>
          <w:marBottom w:val="0"/>
          <w:divBdr>
            <w:top w:val="none" w:sz="0" w:space="0" w:color="auto"/>
            <w:left w:val="none" w:sz="0" w:space="0" w:color="auto"/>
            <w:bottom w:val="none" w:sz="0" w:space="0" w:color="auto"/>
            <w:right w:val="none" w:sz="0" w:space="0" w:color="auto"/>
          </w:divBdr>
        </w:div>
        <w:div w:id="39669398">
          <w:marLeft w:val="640"/>
          <w:marRight w:val="0"/>
          <w:marTop w:val="0"/>
          <w:marBottom w:val="0"/>
          <w:divBdr>
            <w:top w:val="none" w:sz="0" w:space="0" w:color="auto"/>
            <w:left w:val="none" w:sz="0" w:space="0" w:color="auto"/>
            <w:bottom w:val="none" w:sz="0" w:space="0" w:color="auto"/>
            <w:right w:val="none" w:sz="0" w:space="0" w:color="auto"/>
          </w:divBdr>
        </w:div>
        <w:div w:id="45185811">
          <w:marLeft w:val="640"/>
          <w:marRight w:val="0"/>
          <w:marTop w:val="0"/>
          <w:marBottom w:val="0"/>
          <w:divBdr>
            <w:top w:val="none" w:sz="0" w:space="0" w:color="auto"/>
            <w:left w:val="none" w:sz="0" w:space="0" w:color="auto"/>
            <w:bottom w:val="none" w:sz="0" w:space="0" w:color="auto"/>
            <w:right w:val="none" w:sz="0" w:space="0" w:color="auto"/>
          </w:divBdr>
        </w:div>
        <w:div w:id="57212974">
          <w:marLeft w:val="640"/>
          <w:marRight w:val="0"/>
          <w:marTop w:val="0"/>
          <w:marBottom w:val="0"/>
          <w:divBdr>
            <w:top w:val="none" w:sz="0" w:space="0" w:color="auto"/>
            <w:left w:val="none" w:sz="0" w:space="0" w:color="auto"/>
            <w:bottom w:val="none" w:sz="0" w:space="0" w:color="auto"/>
            <w:right w:val="none" w:sz="0" w:space="0" w:color="auto"/>
          </w:divBdr>
        </w:div>
        <w:div w:id="67967260">
          <w:marLeft w:val="640"/>
          <w:marRight w:val="0"/>
          <w:marTop w:val="0"/>
          <w:marBottom w:val="0"/>
          <w:divBdr>
            <w:top w:val="none" w:sz="0" w:space="0" w:color="auto"/>
            <w:left w:val="none" w:sz="0" w:space="0" w:color="auto"/>
            <w:bottom w:val="none" w:sz="0" w:space="0" w:color="auto"/>
            <w:right w:val="none" w:sz="0" w:space="0" w:color="auto"/>
          </w:divBdr>
        </w:div>
        <w:div w:id="73473607">
          <w:marLeft w:val="640"/>
          <w:marRight w:val="0"/>
          <w:marTop w:val="0"/>
          <w:marBottom w:val="0"/>
          <w:divBdr>
            <w:top w:val="none" w:sz="0" w:space="0" w:color="auto"/>
            <w:left w:val="none" w:sz="0" w:space="0" w:color="auto"/>
            <w:bottom w:val="none" w:sz="0" w:space="0" w:color="auto"/>
            <w:right w:val="none" w:sz="0" w:space="0" w:color="auto"/>
          </w:divBdr>
        </w:div>
        <w:div w:id="79572392">
          <w:marLeft w:val="640"/>
          <w:marRight w:val="0"/>
          <w:marTop w:val="0"/>
          <w:marBottom w:val="0"/>
          <w:divBdr>
            <w:top w:val="none" w:sz="0" w:space="0" w:color="auto"/>
            <w:left w:val="none" w:sz="0" w:space="0" w:color="auto"/>
            <w:bottom w:val="none" w:sz="0" w:space="0" w:color="auto"/>
            <w:right w:val="none" w:sz="0" w:space="0" w:color="auto"/>
          </w:divBdr>
        </w:div>
        <w:div w:id="91315498">
          <w:marLeft w:val="640"/>
          <w:marRight w:val="0"/>
          <w:marTop w:val="0"/>
          <w:marBottom w:val="0"/>
          <w:divBdr>
            <w:top w:val="none" w:sz="0" w:space="0" w:color="auto"/>
            <w:left w:val="none" w:sz="0" w:space="0" w:color="auto"/>
            <w:bottom w:val="none" w:sz="0" w:space="0" w:color="auto"/>
            <w:right w:val="none" w:sz="0" w:space="0" w:color="auto"/>
          </w:divBdr>
        </w:div>
        <w:div w:id="97415264">
          <w:marLeft w:val="640"/>
          <w:marRight w:val="0"/>
          <w:marTop w:val="0"/>
          <w:marBottom w:val="0"/>
          <w:divBdr>
            <w:top w:val="none" w:sz="0" w:space="0" w:color="auto"/>
            <w:left w:val="none" w:sz="0" w:space="0" w:color="auto"/>
            <w:bottom w:val="none" w:sz="0" w:space="0" w:color="auto"/>
            <w:right w:val="none" w:sz="0" w:space="0" w:color="auto"/>
          </w:divBdr>
        </w:div>
        <w:div w:id="104817036">
          <w:marLeft w:val="640"/>
          <w:marRight w:val="0"/>
          <w:marTop w:val="0"/>
          <w:marBottom w:val="0"/>
          <w:divBdr>
            <w:top w:val="none" w:sz="0" w:space="0" w:color="auto"/>
            <w:left w:val="none" w:sz="0" w:space="0" w:color="auto"/>
            <w:bottom w:val="none" w:sz="0" w:space="0" w:color="auto"/>
            <w:right w:val="none" w:sz="0" w:space="0" w:color="auto"/>
          </w:divBdr>
        </w:div>
        <w:div w:id="114520416">
          <w:marLeft w:val="640"/>
          <w:marRight w:val="0"/>
          <w:marTop w:val="0"/>
          <w:marBottom w:val="0"/>
          <w:divBdr>
            <w:top w:val="none" w:sz="0" w:space="0" w:color="auto"/>
            <w:left w:val="none" w:sz="0" w:space="0" w:color="auto"/>
            <w:bottom w:val="none" w:sz="0" w:space="0" w:color="auto"/>
            <w:right w:val="none" w:sz="0" w:space="0" w:color="auto"/>
          </w:divBdr>
        </w:div>
        <w:div w:id="114639062">
          <w:marLeft w:val="640"/>
          <w:marRight w:val="0"/>
          <w:marTop w:val="0"/>
          <w:marBottom w:val="0"/>
          <w:divBdr>
            <w:top w:val="none" w:sz="0" w:space="0" w:color="auto"/>
            <w:left w:val="none" w:sz="0" w:space="0" w:color="auto"/>
            <w:bottom w:val="none" w:sz="0" w:space="0" w:color="auto"/>
            <w:right w:val="none" w:sz="0" w:space="0" w:color="auto"/>
          </w:divBdr>
        </w:div>
        <w:div w:id="114719575">
          <w:marLeft w:val="640"/>
          <w:marRight w:val="0"/>
          <w:marTop w:val="0"/>
          <w:marBottom w:val="0"/>
          <w:divBdr>
            <w:top w:val="none" w:sz="0" w:space="0" w:color="auto"/>
            <w:left w:val="none" w:sz="0" w:space="0" w:color="auto"/>
            <w:bottom w:val="none" w:sz="0" w:space="0" w:color="auto"/>
            <w:right w:val="none" w:sz="0" w:space="0" w:color="auto"/>
          </w:divBdr>
        </w:div>
        <w:div w:id="117382979">
          <w:marLeft w:val="640"/>
          <w:marRight w:val="0"/>
          <w:marTop w:val="0"/>
          <w:marBottom w:val="0"/>
          <w:divBdr>
            <w:top w:val="none" w:sz="0" w:space="0" w:color="auto"/>
            <w:left w:val="none" w:sz="0" w:space="0" w:color="auto"/>
            <w:bottom w:val="none" w:sz="0" w:space="0" w:color="auto"/>
            <w:right w:val="none" w:sz="0" w:space="0" w:color="auto"/>
          </w:divBdr>
        </w:div>
        <w:div w:id="121775711">
          <w:marLeft w:val="640"/>
          <w:marRight w:val="0"/>
          <w:marTop w:val="0"/>
          <w:marBottom w:val="0"/>
          <w:divBdr>
            <w:top w:val="none" w:sz="0" w:space="0" w:color="auto"/>
            <w:left w:val="none" w:sz="0" w:space="0" w:color="auto"/>
            <w:bottom w:val="none" w:sz="0" w:space="0" w:color="auto"/>
            <w:right w:val="none" w:sz="0" w:space="0" w:color="auto"/>
          </w:divBdr>
        </w:div>
        <w:div w:id="127169975">
          <w:marLeft w:val="640"/>
          <w:marRight w:val="0"/>
          <w:marTop w:val="0"/>
          <w:marBottom w:val="0"/>
          <w:divBdr>
            <w:top w:val="none" w:sz="0" w:space="0" w:color="auto"/>
            <w:left w:val="none" w:sz="0" w:space="0" w:color="auto"/>
            <w:bottom w:val="none" w:sz="0" w:space="0" w:color="auto"/>
            <w:right w:val="none" w:sz="0" w:space="0" w:color="auto"/>
          </w:divBdr>
        </w:div>
        <w:div w:id="134371455">
          <w:marLeft w:val="640"/>
          <w:marRight w:val="0"/>
          <w:marTop w:val="0"/>
          <w:marBottom w:val="0"/>
          <w:divBdr>
            <w:top w:val="none" w:sz="0" w:space="0" w:color="auto"/>
            <w:left w:val="none" w:sz="0" w:space="0" w:color="auto"/>
            <w:bottom w:val="none" w:sz="0" w:space="0" w:color="auto"/>
            <w:right w:val="none" w:sz="0" w:space="0" w:color="auto"/>
          </w:divBdr>
        </w:div>
        <w:div w:id="150297025">
          <w:marLeft w:val="640"/>
          <w:marRight w:val="0"/>
          <w:marTop w:val="0"/>
          <w:marBottom w:val="0"/>
          <w:divBdr>
            <w:top w:val="none" w:sz="0" w:space="0" w:color="auto"/>
            <w:left w:val="none" w:sz="0" w:space="0" w:color="auto"/>
            <w:bottom w:val="none" w:sz="0" w:space="0" w:color="auto"/>
            <w:right w:val="none" w:sz="0" w:space="0" w:color="auto"/>
          </w:divBdr>
        </w:div>
        <w:div w:id="168911532">
          <w:marLeft w:val="640"/>
          <w:marRight w:val="0"/>
          <w:marTop w:val="0"/>
          <w:marBottom w:val="0"/>
          <w:divBdr>
            <w:top w:val="none" w:sz="0" w:space="0" w:color="auto"/>
            <w:left w:val="none" w:sz="0" w:space="0" w:color="auto"/>
            <w:bottom w:val="none" w:sz="0" w:space="0" w:color="auto"/>
            <w:right w:val="none" w:sz="0" w:space="0" w:color="auto"/>
          </w:divBdr>
        </w:div>
        <w:div w:id="171916556">
          <w:marLeft w:val="640"/>
          <w:marRight w:val="0"/>
          <w:marTop w:val="0"/>
          <w:marBottom w:val="0"/>
          <w:divBdr>
            <w:top w:val="none" w:sz="0" w:space="0" w:color="auto"/>
            <w:left w:val="none" w:sz="0" w:space="0" w:color="auto"/>
            <w:bottom w:val="none" w:sz="0" w:space="0" w:color="auto"/>
            <w:right w:val="none" w:sz="0" w:space="0" w:color="auto"/>
          </w:divBdr>
        </w:div>
        <w:div w:id="185482159">
          <w:marLeft w:val="640"/>
          <w:marRight w:val="0"/>
          <w:marTop w:val="0"/>
          <w:marBottom w:val="0"/>
          <w:divBdr>
            <w:top w:val="none" w:sz="0" w:space="0" w:color="auto"/>
            <w:left w:val="none" w:sz="0" w:space="0" w:color="auto"/>
            <w:bottom w:val="none" w:sz="0" w:space="0" w:color="auto"/>
            <w:right w:val="none" w:sz="0" w:space="0" w:color="auto"/>
          </w:divBdr>
        </w:div>
        <w:div w:id="194581977">
          <w:marLeft w:val="640"/>
          <w:marRight w:val="0"/>
          <w:marTop w:val="0"/>
          <w:marBottom w:val="0"/>
          <w:divBdr>
            <w:top w:val="none" w:sz="0" w:space="0" w:color="auto"/>
            <w:left w:val="none" w:sz="0" w:space="0" w:color="auto"/>
            <w:bottom w:val="none" w:sz="0" w:space="0" w:color="auto"/>
            <w:right w:val="none" w:sz="0" w:space="0" w:color="auto"/>
          </w:divBdr>
        </w:div>
        <w:div w:id="200560825">
          <w:marLeft w:val="640"/>
          <w:marRight w:val="0"/>
          <w:marTop w:val="0"/>
          <w:marBottom w:val="0"/>
          <w:divBdr>
            <w:top w:val="none" w:sz="0" w:space="0" w:color="auto"/>
            <w:left w:val="none" w:sz="0" w:space="0" w:color="auto"/>
            <w:bottom w:val="none" w:sz="0" w:space="0" w:color="auto"/>
            <w:right w:val="none" w:sz="0" w:space="0" w:color="auto"/>
          </w:divBdr>
        </w:div>
        <w:div w:id="201749122">
          <w:marLeft w:val="640"/>
          <w:marRight w:val="0"/>
          <w:marTop w:val="0"/>
          <w:marBottom w:val="0"/>
          <w:divBdr>
            <w:top w:val="none" w:sz="0" w:space="0" w:color="auto"/>
            <w:left w:val="none" w:sz="0" w:space="0" w:color="auto"/>
            <w:bottom w:val="none" w:sz="0" w:space="0" w:color="auto"/>
            <w:right w:val="none" w:sz="0" w:space="0" w:color="auto"/>
          </w:divBdr>
        </w:div>
        <w:div w:id="237712201">
          <w:marLeft w:val="640"/>
          <w:marRight w:val="0"/>
          <w:marTop w:val="0"/>
          <w:marBottom w:val="0"/>
          <w:divBdr>
            <w:top w:val="none" w:sz="0" w:space="0" w:color="auto"/>
            <w:left w:val="none" w:sz="0" w:space="0" w:color="auto"/>
            <w:bottom w:val="none" w:sz="0" w:space="0" w:color="auto"/>
            <w:right w:val="none" w:sz="0" w:space="0" w:color="auto"/>
          </w:divBdr>
        </w:div>
        <w:div w:id="245842295">
          <w:marLeft w:val="640"/>
          <w:marRight w:val="0"/>
          <w:marTop w:val="0"/>
          <w:marBottom w:val="0"/>
          <w:divBdr>
            <w:top w:val="none" w:sz="0" w:space="0" w:color="auto"/>
            <w:left w:val="none" w:sz="0" w:space="0" w:color="auto"/>
            <w:bottom w:val="none" w:sz="0" w:space="0" w:color="auto"/>
            <w:right w:val="none" w:sz="0" w:space="0" w:color="auto"/>
          </w:divBdr>
        </w:div>
        <w:div w:id="288365303">
          <w:marLeft w:val="640"/>
          <w:marRight w:val="0"/>
          <w:marTop w:val="0"/>
          <w:marBottom w:val="0"/>
          <w:divBdr>
            <w:top w:val="none" w:sz="0" w:space="0" w:color="auto"/>
            <w:left w:val="none" w:sz="0" w:space="0" w:color="auto"/>
            <w:bottom w:val="none" w:sz="0" w:space="0" w:color="auto"/>
            <w:right w:val="none" w:sz="0" w:space="0" w:color="auto"/>
          </w:divBdr>
        </w:div>
        <w:div w:id="290021377">
          <w:marLeft w:val="640"/>
          <w:marRight w:val="0"/>
          <w:marTop w:val="0"/>
          <w:marBottom w:val="0"/>
          <w:divBdr>
            <w:top w:val="none" w:sz="0" w:space="0" w:color="auto"/>
            <w:left w:val="none" w:sz="0" w:space="0" w:color="auto"/>
            <w:bottom w:val="none" w:sz="0" w:space="0" w:color="auto"/>
            <w:right w:val="none" w:sz="0" w:space="0" w:color="auto"/>
          </w:divBdr>
        </w:div>
        <w:div w:id="330957697">
          <w:marLeft w:val="640"/>
          <w:marRight w:val="0"/>
          <w:marTop w:val="0"/>
          <w:marBottom w:val="0"/>
          <w:divBdr>
            <w:top w:val="none" w:sz="0" w:space="0" w:color="auto"/>
            <w:left w:val="none" w:sz="0" w:space="0" w:color="auto"/>
            <w:bottom w:val="none" w:sz="0" w:space="0" w:color="auto"/>
            <w:right w:val="none" w:sz="0" w:space="0" w:color="auto"/>
          </w:divBdr>
        </w:div>
        <w:div w:id="335546797">
          <w:marLeft w:val="640"/>
          <w:marRight w:val="0"/>
          <w:marTop w:val="0"/>
          <w:marBottom w:val="0"/>
          <w:divBdr>
            <w:top w:val="none" w:sz="0" w:space="0" w:color="auto"/>
            <w:left w:val="none" w:sz="0" w:space="0" w:color="auto"/>
            <w:bottom w:val="none" w:sz="0" w:space="0" w:color="auto"/>
            <w:right w:val="none" w:sz="0" w:space="0" w:color="auto"/>
          </w:divBdr>
        </w:div>
        <w:div w:id="348067076">
          <w:marLeft w:val="640"/>
          <w:marRight w:val="0"/>
          <w:marTop w:val="0"/>
          <w:marBottom w:val="0"/>
          <w:divBdr>
            <w:top w:val="none" w:sz="0" w:space="0" w:color="auto"/>
            <w:left w:val="none" w:sz="0" w:space="0" w:color="auto"/>
            <w:bottom w:val="none" w:sz="0" w:space="0" w:color="auto"/>
            <w:right w:val="none" w:sz="0" w:space="0" w:color="auto"/>
          </w:divBdr>
        </w:div>
        <w:div w:id="364447900">
          <w:marLeft w:val="640"/>
          <w:marRight w:val="0"/>
          <w:marTop w:val="0"/>
          <w:marBottom w:val="0"/>
          <w:divBdr>
            <w:top w:val="none" w:sz="0" w:space="0" w:color="auto"/>
            <w:left w:val="none" w:sz="0" w:space="0" w:color="auto"/>
            <w:bottom w:val="none" w:sz="0" w:space="0" w:color="auto"/>
            <w:right w:val="none" w:sz="0" w:space="0" w:color="auto"/>
          </w:divBdr>
        </w:div>
        <w:div w:id="374895633">
          <w:marLeft w:val="640"/>
          <w:marRight w:val="0"/>
          <w:marTop w:val="0"/>
          <w:marBottom w:val="0"/>
          <w:divBdr>
            <w:top w:val="none" w:sz="0" w:space="0" w:color="auto"/>
            <w:left w:val="none" w:sz="0" w:space="0" w:color="auto"/>
            <w:bottom w:val="none" w:sz="0" w:space="0" w:color="auto"/>
            <w:right w:val="none" w:sz="0" w:space="0" w:color="auto"/>
          </w:divBdr>
        </w:div>
        <w:div w:id="375012643">
          <w:marLeft w:val="640"/>
          <w:marRight w:val="0"/>
          <w:marTop w:val="0"/>
          <w:marBottom w:val="0"/>
          <w:divBdr>
            <w:top w:val="none" w:sz="0" w:space="0" w:color="auto"/>
            <w:left w:val="none" w:sz="0" w:space="0" w:color="auto"/>
            <w:bottom w:val="none" w:sz="0" w:space="0" w:color="auto"/>
            <w:right w:val="none" w:sz="0" w:space="0" w:color="auto"/>
          </w:divBdr>
        </w:div>
        <w:div w:id="377818916">
          <w:marLeft w:val="640"/>
          <w:marRight w:val="0"/>
          <w:marTop w:val="0"/>
          <w:marBottom w:val="0"/>
          <w:divBdr>
            <w:top w:val="none" w:sz="0" w:space="0" w:color="auto"/>
            <w:left w:val="none" w:sz="0" w:space="0" w:color="auto"/>
            <w:bottom w:val="none" w:sz="0" w:space="0" w:color="auto"/>
            <w:right w:val="none" w:sz="0" w:space="0" w:color="auto"/>
          </w:divBdr>
        </w:div>
        <w:div w:id="389546484">
          <w:marLeft w:val="640"/>
          <w:marRight w:val="0"/>
          <w:marTop w:val="0"/>
          <w:marBottom w:val="0"/>
          <w:divBdr>
            <w:top w:val="none" w:sz="0" w:space="0" w:color="auto"/>
            <w:left w:val="none" w:sz="0" w:space="0" w:color="auto"/>
            <w:bottom w:val="none" w:sz="0" w:space="0" w:color="auto"/>
            <w:right w:val="none" w:sz="0" w:space="0" w:color="auto"/>
          </w:divBdr>
        </w:div>
        <w:div w:id="451171988">
          <w:marLeft w:val="640"/>
          <w:marRight w:val="0"/>
          <w:marTop w:val="0"/>
          <w:marBottom w:val="0"/>
          <w:divBdr>
            <w:top w:val="none" w:sz="0" w:space="0" w:color="auto"/>
            <w:left w:val="none" w:sz="0" w:space="0" w:color="auto"/>
            <w:bottom w:val="none" w:sz="0" w:space="0" w:color="auto"/>
            <w:right w:val="none" w:sz="0" w:space="0" w:color="auto"/>
          </w:divBdr>
        </w:div>
        <w:div w:id="459686786">
          <w:marLeft w:val="640"/>
          <w:marRight w:val="0"/>
          <w:marTop w:val="0"/>
          <w:marBottom w:val="0"/>
          <w:divBdr>
            <w:top w:val="none" w:sz="0" w:space="0" w:color="auto"/>
            <w:left w:val="none" w:sz="0" w:space="0" w:color="auto"/>
            <w:bottom w:val="none" w:sz="0" w:space="0" w:color="auto"/>
            <w:right w:val="none" w:sz="0" w:space="0" w:color="auto"/>
          </w:divBdr>
        </w:div>
        <w:div w:id="465902554">
          <w:marLeft w:val="640"/>
          <w:marRight w:val="0"/>
          <w:marTop w:val="0"/>
          <w:marBottom w:val="0"/>
          <w:divBdr>
            <w:top w:val="none" w:sz="0" w:space="0" w:color="auto"/>
            <w:left w:val="none" w:sz="0" w:space="0" w:color="auto"/>
            <w:bottom w:val="none" w:sz="0" w:space="0" w:color="auto"/>
            <w:right w:val="none" w:sz="0" w:space="0" w:color="auto"/>
          </w:divBdr>
        </w:div>
        <w:div w:id="469708876">
          <w:marLeft w:val="640"/>
          <w:marRight w:val="0"/>
          <w:marTop w:val="0"/>
          <w:marBottom w:val="0"/>
          <w:divBdr>
            <w:top w:val="none" w:sz="0" w:space="0" w:color="auto"/>
            <w:left w:val="none" w:sz="0" w:space="0" w:color="auto"/>
            <w:bottom w:val="none" w:sz="0" w:space="0" w:color="auto"/>
            <w:right w:val="none" w:sz="0" w:space="0" w:color="auto"/>
          </w:divBdr>
        </w:div>
        <w:div w:id="471141730">
          <w:marLeft w:val="640"/>
          <w:marRight w:val="0"/>
          <w:marTop w:val="0"/>
          <w:marBottom w:val="0"/>
          <w:divBdr>
            <w:top w:val="none" w:sz="0" w:space="0" w:color="auto"/>
            <w:left w:val="none" w:sz="0" w:space="0" w:color="auto"/>
            <w:bottom w:val="none" w:sz="0" w:space="0" w:color="auto"/>
            <w:right w:val="none" w:sz="0" w:space="0" w:color="auto"/>
          </w:divBdr>
        </w:div>
        <w:div w:id="487865068">
          <w:marLeft w:val="640"/>
          <w:marRight w:val="0"/>
          <w:marTop w:val="0"/>
          <w:marBottom w:val="0"/>
          <w:divBdr>
            <w:top w:val="none" w:sz="0" w:space="0" w:color="auto"/>
            <w:left w:val="none" w:sz="0" w:space="0" w:color="auto"/>
            <w:bottom w:val="none" w:sz="0" w:space="0" w:color="auto"/>
            <w:right w:val="none" w:sz="0" w:space="0" w:color="auto"/>
          </w:divBdr>
        </w:div>
        <w:div w:id="491264289">
          <w:marLeft w:val="640"/>
          <w:marRight w:val="0"/>
          <w:marTop w:val="0"/>
          <w:marBottom w:val="0"/>
          <w:divBdr>
            <w:top w:val="none" w:sz="0" w:space="0" w:color="auto"/>
            <w:left w:val="none" w:sz="0" w:space="0" w:color="auto"/>
            <w:bottom w:val="none" w:sz="0" w:space="0" w:color="auto"/>
            <w:right w:val="none" w:sz="0" w:space="0" w:color="auto"/>
          </w:divBdr>
        </w:div>
        <w:div w:id="502665528">
          <w:marLeft w:val="640"/>
          <w:marRight w:val="0"/>
          <w:marTop w:val="0"/>
          <w:marBottom w:val="0"/>
          <w:divBdr>
            <w:top w:val="none" w:sz="0" w:space="0" w:color="auto"/>
            <w:left w:val="none" w:sz="0" w:space="0" w:color="auto"/>
            <w:bottom w:val="none" w:sz="0" w:space="0" w:color="auto"/>
            <w:right w:val="none" w:sz="0" w:space="0" w:color="auto"/>
          </w:divBdr>
        </w:div>
        <w:div w:id="511840153">
          <w:marLeft w:val="640"/>
          <w:marRight w:val="0"/>
          <w:marTop w:val="0"/>
          <w:marBottom w:val="0"/>
          <w:divBdr>
            <w:top w:val="none" w:sz="0" w:space="0" w:color="auto"/>
            <w:left w:val="none" w:sz="0" w:space="0" w:color="auto"/>
            <w:bottom w:val="none" w:sz="0" w:space="0" w:color="auto"/>
            <w:right w:val="none" w:sz="0" w:space="0" w:color="auto"/>
          </w:divBdr>
        </w:div>
        <w:div w:id="536629028">
          <w:marLeft w:val="640"/>
          <w:marRight w:val="0"/>
          <w:marTop w:val="0"/>
          <w:marBottom w:val="0"/>
          <w:divBdr>
            <w:top w:val="none" w:sz="0" w:space="0" w:color="auto"/>
            <w:left w:val="none" w:sz="0" w:space="0" w:color="auto"/>
            <w:bottom w:val="none" w:sz="0" w:space="0" w:color="auto"/>
            <w:right w:val="none" w:sz="0" w:space="0" w:color="auto"/>
          </w:divBdr>
        </w:div>
        <w:div w:id="538785301">
          <w:marLeft w:val="640"/>
          <w:marRight w:val="0"/>
          <w:marTop w:val="0"/>
          <w:marBottom w:val="0"/>
          <w:divBdr>
            <w:top w:val="none" w:sz="0" w:space="0" w:color="auto"/>
            <w:left w:val="none" w:sz="0" w:space="0" w:color="auto"/>
            <w:bottom w:val="none" w:sz="0" w:space="0" w:color="auto"/>
            <w:right w:val="none" w:sz="0" w:space="0" w:color="auto"/>
          </w:divBdr>
        </w:div>
        <w:div w:id="544373213">
          <w:marLeft w:val="640"/>
          <w:marRight w:val="0"/>
          <w:marTop w:val="0"/>
          <w:marBottom w:val="0"/>
          <w:divBdr>
            <w:top w:val="none" w:sz="0" w:space="0" w:color="auto"/>
            <w:left w:val="none" w:sz="0" w:space="0" w:color="auto"/>
            <w:bottom w:val="none" w:sz="0" w:space="0" w:color="auto"/>
            <w:right w:val="none" w:sz="0" w:space="0" w:color="auto"/>
          </w:divBdr>
        </w:div>
        <w:div w:id="551617525">
          <w:marLeft w:val="640"/>
          <w:marRight w:val="0"/>
          <w:marTop w:val="0"/>
          <w:marBottom w:val="0"/>
          <w:divBdr>
            <w:top w:val="none" w:sz="0" w:space="0" w:color="auto"/>
            <w:left w:val="none" w:sz="0" w:space="0" w:color="auto"/>
            <w:bottom w:val="none" w:sz="0" w:space="0" w:color="auto"/>
            <w:right w:val="none" w:sz="0" w:space="0" w:color="auto"/>
          </w:divBdr>
        </w:div>
        <w:div w:id="560403183">
          <w:marLeft w:val="640"/>
          <w:marRight w:val="0"/>
          <w:marTop w:val="0"/>
          <w:marBottom w:val="0"/>
          <w:divBdr>
            <w:top w:val="none" w:sz="0" w:space="0" w:color="auto"/>
            <w:left w:val="none" w:sz="0" w:space="0" w:color="auto"/>
            <w:bottom w:val="none" w:sz="0" w:space="0" w:color="auto"/>
            <w:right w:val="none" w:sz="0" w:space="0" w:color="auto"/>
          </w:divBdr>
        </w:div>
        <w:div w:id="564224720">
          <w:marLeft w:val="640"/>
          <w:marRight w:val="0"/>
          <w:marTop w:val="0"/>
          <w:marBottom w:val="0"/>
          <w:divBdr>
            <w:top w:val="none" w:sz="0" w:space="0" w:color="auto"/>
            <w:left w:val="none" w:sz="0" w:space="0" w:color="auto"/>
            <w:bottom w:val="none" w:sz="0" w:space="0" w:color="auto"/>
            <w:right w:val="none" w:sz="0" w:space="0" w:color="auto"/>
          </w:divBdr>
        </w:div>
        <w:div w:id="583297194">
          <w:marLeft w:val="640"/>
          <w:marRight w:val="0"/>
          <w:marTop w:val="0"/>
          <w:marBottom w:val="0"/>
          <w:divBdr>
            <w:top w:val="none" w:sz="0" w:space="0" w:color="auto"/>
            <w:left w:val="none" w:sz="0" w:space="0" w:color="auto"/>
            <w:bottom w:val="none" w:sz="0" w:space="0" w:color="auto"/>
            <w:right w:val="none" w:sz="0" w:space="0" w:color="auto"/>
          </w:divBdr>
        </w:div>
        <w:div w:id="587350548">
          <w:marLeft w:val="640"/>
          <w:marRight w:val="0"/>
          <w:marTop w:val="0"/>
          <w:marBottom w:val="0"/>
          <w:divBdr>
            <w:top w:val="none" w:sz="0" w:space="0" w:color="auto"/>
            <w:left w:val="none" w:sz="0" w:space="0" w:color="auto"/>
            <w:bottom w:val="none" w:sz="0" w:space="0" w:color="auto"/>
            <w:right w:val="none" w:sz="0" w:space="0" w:color="auto"/>
          </w:divBdr>
        </w:div>
        <w:div w:id="652948619">
          <w:marLeft w:val="640"/>
          <w:marRight w:val="0"/>
          <w:marTop w:val="0"/>
          <w:marBottom w:val="0"/>
          <w:divBdr>
            <w:top w:val="none" w:sz="0" w:space="0" w:color="auto"/>
            <w:left w:val="none" w:sz="0" w:space="0" w:color="auto"/>
            <w:bottom w:val="none" w:sz="0" w:space="0" w:color="auto"/>
            <w:right w:val="none" w:sz="0" w:space="0" w:color="auto"/>
          </w:divBdr>
        </w:div>
        <w:div w:id="663432710">
          <w:marLeft w:val="640"/>
          <w:marRight w:val="0"/>
          <w:marTop w:val="0"/>
          <w:marBottom w:val="0"/>
          <w:divBdr>
            <w:top w:val="none" w:sz="0" w:space="0" w:color="auto"/>
            <w:left w:val="none" w:sz="0" w:space="0" w:color="auto"/>
            <w:bottom w:val="none" w:sz="0" w:space="0" w:color="auto"/>
            <w:right w:val="none" w:sz="0" w:space="0" w:color="auto"/>
          </w:divBdr>
        </w:div>
        <w:div w:id="666903077">
          <w:marLeft w:val="640"/>
          <w:marRight w:val="0"/>
          <w:marTop w:val="0"/>
          <w:marBottom w:val="0"/>
          <w:divBdr>
            <w:top w:val="none" w:sz="0" w:space="0" w:color="auto"/>
            <w:left w:val="none" w:sz="0" w:space="0" w:color="auto"/>
            <w:bottom w:val="none" w:sz="0" w:space="0" w:color="auto"/>
            <w:right w:val="none" w:sz="0" w:space="0" w:color="auto"/>
          </w:divBdr>
        </w:div>
        <w:div w:id="667564070">
          <w:marLeft w:val="640"/>
          <w:marRight w:val="0"/>
          <w:marTop w:val="0"/>
          <w:marBottom w:val="0"/>
          <w:divBdr>
            <w:top w:val="none" w:sz="0" w:space="0" w:color="auto"/>
            <w:left w:val="none" w:sz="0" w:space="0" w:color="auto"/>
            <w:bottom w:val="none" w:sz="0" w:space="0" w:color="auto"/>
            <w:right w:val="none" w:sz="0" w:space="0" w:color="auto"/>
          </w:divBdr>
        </w:div>
        <w:div w:id="694044169">
          <w:marLeft w:val="640"/>
          <w:marRight w:val="0"/>
          <w:marTop w:val="0"/>
          <w:marBottom w:val="0"/>
          <w:divBdr>
            <w:top w:val="none" w:sz="0" w:space="0" w:color="auto"/>
            <w:left w:val="none" w:sz="0" w:space="0" w:color="auto"/>
            <w:bottom w:val="none" w:sz="0" w:space="0" w:color="auto"/>
            <w:right w:val="none" w:sz="0" w:space="0" w:color="auto"/>
          </w:divBdr>
        </w:div>
        <w:div w:id="704065653">
          <w:marLeft w:val="640"/>
          <w:marRight w:val="0"/>
          <w:marTop w:val="0"/>
          <w:marBottom w:val="0"/>
          <w:divBdr>
            <w:top w:val="none" w:sz="0" w:space="0" w:color="auto"/>
            <w:left w:val="none" w:sz="0" w:space="0" w:color="auto"/>
            <w:bottom w:val="none" w:sz="0" w:space="0" w:color="auto"/>
            <w:right w:val="none" w:sz="0" w:space="0" w:color="auto"/>
          </w:divBdr>
        </w:div>
        <w:div w:id="755977170">
          <w:marLeft w:val="640"/>
          <w:marRight w:val="0"/>
          <w:marTop w:val="0"/>
          <w:marBottom w:val="0"/>
          <w:divBdr>
            <w:top w:val="none" w:sz="0" w:space="0" w:color="auto"/>
            <w:left w:val="none" w:sz="0" w:space="0" w:color="auto"/>
            <w:bottom w:val="none" w:sz="0" w:space="0" w:color="auto"/>
            <w:right w:val="none" w:sz="0" w:space="0" w:color="auto"/>
          </w:divBdr>
        </w:div>
        <w:div w:id="767775268">
          <w:marLeft w:val="640"/>
          <w:marRight w:val="0"/>
          <w:marTop w:val="0"/>
          <w:marBottom w:val="0"/>
          <w:divBdr>
            <w:top w:val="none" w:sz="0" w:space="0" w:color="auto"/>
            <w:left w:val="none" w:sz="0" w:space="0" w:color="auto"/>
            <w:bottom w:val="none" w:sz="0" w:space="0" w:color="auto"/>
            <w:right w:val="none" w:sz="0" w:space="0" w:color="auto"/>
          </w:divBdr>
        </w:div>
        <w:div w:id="775833529">
          <w:marLeft w:val="640"/>
          <w:marRight w:val="0"/>
          <w:marTop w:val="0"/>
          <w:marBottom w:val="0"/>
          <w:divBdr>
            <w:top w:val="none" w:sz="0" w:space="0" w:color="auto"/>
            <w:left w:val="none" w:sz="0" w:space="0" w:color="auto"/>
            <w:bottom w:val="none" w:sz="0" w:space="0" w:color="auto"/>
            <w:right w:val="none" w:sz="0" w:space="0" w:color="auto"/>
          </w:divBdr>
        </w:div>
        <w:div w:id="785778830">
          <w:marLeft w:val="640"/>
          <w:marRight w:val="0"/>
          <w:marTop w:val="0"/>
          <w:marBottom w:val="0"/>
          <w:divBdr>
            <w:top w:val="none" w:sz="0" w:space="0" w:color="auto"/>
            <w:left w:val="none" w:sz="0" w:space="0" w:color="auto"/>
            <w:bottom w:val="none" w:sz="0" w:space="0" w:color="auto"/>
            <w:right w:val="none" w:sz="0" w:space="0" w:color="auto"/>
          </w:divBdr>
        </w:div>
        <w:div w:id="792793558">
          <w:marLeft w:val="640"/>
          <w:marRight w:val="0"/>
          <w:marTop w:val="0"/>
          <w:marBottom w:val="0"/>
          <w:divBdr>
            <w:top w:val="none" w:sz="0" w:space="0" w:color="auto"/>
            <w:left w:val="none" w:sz="0" w:space="0" w:color="auto"/>
            <w:bottom w:val="none" w:sz="0" w:space="0" w:color="auto"/>
            <w:right w:val="none" w:sz="0" w:space="0" w:color="auto"/>
          </w:divBdr>
        </w:div>
        <w:div w:id="827673325">
          <w:marLeft w:val="640"/>
          <w:marRight w:val="0"/>
          <w:marTop w:val="0"/>
          <w:marBottom w:val="0"/>
          <w:divBdr>
            <w:top w:val="none" w:sz="0" w:space="0" w:color="auto"/>
            <w:left w:val="none" w:sz="0" w:space="0" w:color="auto"/>
            <w:bottom w:val="none" w:sz="0" w:space="0" w:color="auto"/>
            <w:right w:val="none" w:sz="0" w:space="0" w:color="auto"/>
          </w:divBdr>
        </w:div>
        <w:div w:id="837767196">
          <w:marLeft w:val="640"/>
          <w:marRight w:val="0"/>
          <w:marTop w:val="0"/>
          <w:marBottom w:val="0"/>
          <w:divBdr>
            <w:top w:val="none" w:sz="0" w:space="0" w:color="auto"/>
            <w:left w:val="none" w:sz="0" w:space="0" w:color="auto"/>
            <w:bottom w:val="none" w:sz="0" w:space="0" w:color="auto"/>
            <w:right w:val="none" w:sz="0" w:space="0" w:color="auto"/>
          </w:divBdr>
        </w:div>
        <w:div w:id="844440957">
          <w:marLeft w:val="640"/>
          <w:marRight w:val="0"/>
          <w:marTop w:val="0"/>
          <w:marBottom w:val="0"/>
          <w:divBdr>
            <w:top w:val="none" w:sz="0" w:space="0" w:color="auto"/>
            <w:left w:val="none" w:sz="0" w:space="0" w:color="auto"/>
            <w:bottom w:val="none" w:sz="0" w:space="0" w:color="auto"/>
            <w:right w:val="none" w:sz="0" w:space="0" w:color="auto"/>
          </w:divBdr>
        </w:div>
        <w:div w:id="845677416">
          <w:marLeft w:val="640"/>
          <w:marRight w:val="0"/>
          <w:marTop w:val="0"/>
          <w:marBottom w:val="0"/>
          <w:divBdr>
            <w:top w:val="none" w:sz="0" w:space="0" w:color="auto"/>
            <w:left w:val="none" w:sz="0" w:space="0" w:color="auto"/>
            <w:bottom w:val="none" w:sz="0" w:space="0" w:color="auto"/>
            <w:right w:val="none" w:sz="0" w:space="0" w:color="auto"/>
          </w:divBdr>
        </w:div>
        <w:div w:id="858855033">
          <w:marLeft w:val="640"/>
          <w:marRight w:val="0"/>
          <w:marTop w:val="0"/>
          <w:marBottom w:val="0"/>
          <w:divBdr>
            <w:top w:val="none" w:sz="0" w:space="0" w:color="auto"/>
            <w:left w:val="none" w:sz="0" w:space="0" w:color="auto"/>
            <w:bottom w:val="none" w:sz="0" w:space="0" w:color="auto"/>
            <w:right w:val="none" w:sz="0" w:space="0" w:color="auto"/>
          </w:divBdr>
        </w:div>
        <w:div w:id="875505475">
          <w:marLeft w:val="640"/>
          <w:marRight w:val="0"/>
          <w:marTop w:val="0"/>
          <w:marBottom w:val="0"/>
          <w:divBdr>
            <w:top w:val="none" w:sz="0" w:space="0" w:color="auto"/>
            <w:left w:val="none" w:sz="0" w:space="0" w:color="auto"/>
            <w:bottom w:val="none" w:sz="0" w:space="0" w:color="auto"/>
            <w:right w:val="none" w:sz="0" w:space="0" w:color="auto"/>
          </w:divBdr>
        </w:div>
        <w:div w:id="931745634">
          <w:marLeft w:val="640"/>
          <w:marRight w:val="0"/>
          <w:marTop w:val="0"/>
          <w:marBottom w:val="0"/>
          <w:divBdr>
            <w:top w:val="none" w:sz="0" w:space="0" w:color="auto"/>
            <w:left w:val="none" w:sz="0" w:space="0" w:color="auto"/>
            <w:bottom w:val="none" w:sz="0" w:space="0" w:color="auto"/>
            <w:right w:val="none" w:sz="0" w:space="0" w:color="auto"/>
          </w:divBdr>
        </w:div>
        <w:div w:id="967318705">
          <w:marLeft w:val="640"/>
          <w:marRight w:val="0"/>
          <w:marTop w:val="0"/>
          <w:marBottom w:val="0"/>
          <w:divBdr>
            <w:top w:val="none" w:sz="0" w:space="0" w:color="auto"/>
            <w:left w:val="none" w:sz="0" w:space="0" w:color="auto"/>
            <w:bottom w:val="none" w:sz="0" w:space="0" w:color="auto"/>
            <w:right w:val="none" w:sz="0" w:space="0" w:color="auto"/>
          </w:divBdr>
        </w:div>
        <w:div w:id="983001614">
          <w:marLeft w:val="640"/>
          <w:marRight w:val="0"/>
          <w:marTop w:val="0"/>
          <w:marBottom w:val="0"/>
          <w:divBdr>
            <w:top w:val="none" w:sz="0" w:space="0" w:color="auto"/>
            <w:left w:val="none" w:sz="0" w:space="0" w:color="auto"/>
            <w:bottom w:val="none" w:sz="0" w:space="0" w:color="auto"/>
            <w:right w:val="none" w:sz="0" w:space="0" w:color="auto"/>
          </w:divBdr>
        </w:div>
        <w:div w:id="1002316016">
          <w:marLeft w:val="640"/>
          <w:marRight w:val="0"/>
          <w:marTop w:val="0"/>
          <w:marBottom w:val="0"/>
          <w:divBdr>
            <w:top w:val="none" w:sz="0" w:space="0" w:color="auto"/>
            <w:left w:val="none" w:sz="0" w:space="0" w:color="auto"/>
            <w:bottom w:val="none" w:sz="0" w:space="0" w:color="auto"/>
            <w:right w:val="none" w:sz="0" w:space="0" w:color="auto"/>
          </w:divBdr>
        </w:div>
        <w:div w:id="1020855244">
          <w:marLeft w:val="640"/>
          <w:marRight w:val="0"/>
          <w:marTop w:val="0"/>
          <w:marBottom w:val="0"/>
          <w:divBdr>
            <w:top w:val="none" w:sz="0" w:space="0" w:color="auto"/>
            <w:left w:val="none" w:sz="0" w:space="0" w:color="auto"/>
            <w:bottom w:val="none" w:sz="0" w:space="0" w:color="auto"/>
            <w:right w:val="none" w:sz="0" w:space="0" w:color="auto"/>
          </w:divBdr>
        </w:div>
        <w:div w:id="1035623416">
          <w:marLeft w:val="640"/>
          <w:marRight w:val="0"/>
          <w:marTop w:val="0"/>
          <w:marBottom w:val="0"/>
          <w:divBdr>
            <w:top w:val="none" w:sz="0" w:space="0" w:color="auto"/>
            <w:left w:val="none" w:sz="0" w:space="0" w:color="auto"/>
            <w:bottom w:val="none" w:sz="0" w:space="0" w:color="auto"/>
            <w:right w:val="none" w:sz="0" w:space="0" w:color="auto"/>
          </w:divBdr>
        </w:div>
        <w:div w:id="1038360191">
          <w:marLeft w:val="640"/>
          <w:marRight w:val="0"/>
          <w:marTop w:val="0"/>
          <w:marBottom w:val="0"/>
          <w:divBdr>
            <w:top w:val="none" w:sz="0" w:space="0" w:color="auto"/>
            <w:left w:val="none" w:sz="0" w:space="0" w:color="auto"/>
            <w:bottom w:val="none" w:sz="0" w:space="0" w:color="auto"/>
            <w:right w:val="none" w:sz="0" w:space="0" w:color="auto"/>
          </w:divBdr>
        </w:div>
        <w:div w:id="1046761425">
          <w:marLeft w:val="640"/>
          <w:marRight w:val="0"/>
          <w:marTop w:val="0"/>
          <w:marBottom w:val="0"/>
          <w:divBdr>
            <w:top w:val="none" w:sz="0" w:space="0" w:color="auto"/>
            <w:left w:val="none" w:sz="0" w:space="0" w:color="auto"/>
            <w:bottom w:val="none" w:sz="0" w:space="0" w:color="auto"/>
            <w:right w:val="none" w:sz="0" w:space="0" w:color="auto"/>
          </w:divBdr>
        </w:div>
        <w:div w:id="1066494587">
          <w:marLeft w:val="640"/>
          <w:marRight w:val="0"/>
          <w:marTop w:val="0"/>
          <w:marBottom w:val="0"/>
          <w:divBdr>
            <w:top w:val="none" w:sz="0" w:space="0" w:color="auto"/>
            <w:left w:val="none" w:sz="0" w:space="0" w:color="auto"/>
            <w:bottom w:val="none" w:sz="0" w:space="0" w:color="auto"/>
            <w:right w:val="none" w:sz="0" w:space="0" w:color="auto"/>
          </w:divBdr>
        </w:div>
        <w:div w:id="1069381471">
          <w:marLeft w:val="640"/>
          <w:marRight w:val="0"/>
          <w:marTop w:val="0"/>
          <w:marBottom w:val="0"/>
          <w:divBdr>
            <w:top w:val="none" w:sz="0" w:space="0" w:color="auto"/>
            <w:left w:val="none" w:sz="0" w:space="0" w:color="auto"/>
            <w:bottom w:val="none" w:sz="0" w:space="0" w:color="auto"/>
            <w:right w:val="none" w:sz="0" w:space="0" w:color="auto"/>
          </w:divBdr>
        </w:div>
        <w:div w:id="1082529447">
          <w:marLeft w:val="640"/>
          <w:marRight w:val="0"/>
          <w:marTop w:val="0"/>
          <w:marBottom w:val="0"/>
          <w:divBdr>
            <w:top w:val="none" w:sz="0" w:space="0" w:color="auto"/>
            <w:left w:val="none" w:sz="0" w:space="0" w:color="auto"/>
            <w:bottom w:val="none" w:sz="0" w:space="0" w:color="auto"/>
            <w:right w:val="none" w:sz="0" w:space="0" w:color="auto"/>
          </w:divBdr>
        </w:div>
        <w:div w:id="1083835934">
          <w:marLeft w:val="640"/>
          <w:marRight w:val="0"/>
          <w:marTop w:val="0"/>
          <w:marBottom w:val="0"/>
          <w:divBdr>
            <w:top w:val="none" w:sz="0" w:space="0" w:color="auto"/>
            <w:left w:val="none" w:sz="0" w:space="0" w:color="auto"/>
            <w:bottom w:val="none" w:sz="0" w:space="0" w:color="auto"/>
            <w:right w:val="none" w:sz="0" w:space="0" w:color="auto"/>
          </w:divBdr>
        </w:div>
        <w:div w:id="1092513104">
          <w:marLeft w:val="640"/>
          <w:marRight w:val="0"/>
          <w:marTop w:val="0"/>
          <w:marBottom w:val="0"/>
          <w:divBdr>
            <w:top w:val="none" w:sz="0" w:space="0" w:color="auto"/>
            <w:left w:val="none" w:sz="0" w:space="0" w:color="auto"/>
            <w:bottom w:val="none" w:sz="0" w:space="0" w:color="auto"/>
            <w:right w:val="none" w:sz="0" w:space="0" w:color="auto"/>
          </w:divBdr>
        </w:div>
        <w:div w:id="1098449601">
          <w:marLeft w:val="640"/>
          <w:marRight w:val="0"/>
          <w:marTop w:val="0"/>
          <w:marBottom w:val="0"/>
          <w:divBdr>
            <w:top w:val="none" w:sz="0" w:space="0" w:color="auto"/>
            <w:left w:val="none" w:sz="0" w:space="0" w:color="auto"/>
            <w:bottom w:val="none" w:sz="0" w:space="0" w:color="auto"/>
            <w:right w:val="none" w:sz="0" w:space="0" w:color="auto"/>
          </w:divBdr>
        </w:div>
        <w:div w:id="1125974456">
          <w:marLeft w:val="640"/>
          <w:marRight w:val="0"/>
          <w:marTop w:val="0"/>
          <w:marBottom w:val="0"/>
          <w:divBdr>
            <w:top w:val="none" w:sz="0" w:space="0" w:color="auto"/>
            <w:left w:val="none" w:sz="0" w:space="0" w:color="auto"/>
            <w:bottom w:val="none" w:sz="0" w:space="0" w:color="auto"/>
            <w:right w:val="none" w:sz="0" w:space="0" w:color="auto"/>
          </w:divBdr>
        </w:div>
        <w:div w:id="1145466345">
          <w:marLeft w:val="640"/>
          <w:marRight w:val="0"/>
          <w:marTop w:val="0"/>
          <w:marBottom w:val="0"/>
          <w:divBdr>
            <w:top w:val="none" w:sz="0" w:space="0" w:color="auto"/>
            <w:left w:val="none" w:sz="0" w:space="0" w:color="auto"/>
            <w:bottom w:val="none" w:sz="0" w:space="0" w:color="auto"/>
            <w:right w:val="none" w:sz="0" w:space="0" w:color="auto"/>
          </w:divBdr>
        </w:div>
        <w:div w:id="1176387834">
          <w:marLeft w:val="640"/>
          <w:marRight w:val="0"/>
          <w:marTop w:val="0"/>
          <w:marBottom w:val="0"/>
          <w:divBdr>
            <w:top w:val="none" w:sz="0" w:space="0" w:color="auto"/>
            <w:left w:val="none" w:sz="0" w:space="0" w:color="auto"/>
            <w:bottom w:val="none" w:sz="0" w:space="0" w:color="auto"/>
            <w:right w:val="none" w:sz="0" w:space="0" w:color="auto"/>
          </w:divBdr>
        </w:div>
        <w:div w:id="1188060321">
          <w:marLeft w:val="640"/>
          <w:marRight w:val="0"/>
          <w:marTop w:val="0"/>
          <w:marBottom w:val="0"/>
          <w:divBdr>
            <w:top w:val="none" w:sz="0" w:space="0" w:color="auto"/>
            <w:left w:val="none" w:sz="0" w:space="0" w:color="auto"/>
            <w:bottom w:val="none" w:sz="0" w:space="0" w:color="auto"/>
            <w:right w:val="none" w:sz="0" w:space="0" w:color="auto"/>
          </w:divBdr>
        </w:div>
        <w:div w:id="1197036599">
          <w:marLeft w:val="640"/>
          <w:marRight w:val="0"/>
          <w:marTop w:val="0"/>
          <w:marBottom w:val="0"/>
          <w:divBdr>
            <w:top w:val="none" w:sz="0" w:space="0" w:color="auto"/>
            <w:left w:val="none" w:sz="0" w:space="0" w:color="auto"/>
            <w:bottom w:val="none" w:sz="0" w:space="0" w:color="auto"/>
            <w:right w:val="none" w:sz="0" w:space="0" w:color="auto"/>
          </w:divBdr>
        </w:div>
        <w:div w:id="1205486654">
          <w:marLeft w:val="640"/>
          <w:marRight w:val="0"/>
          <w:marTop w:val="0"/>
          <w:marBottom w:val="0"/>
          <w:divBdr>
            <w:top w:val="none" w:sz="0" w:space="0" w:color="auto"/>
            <w:left w:val="none" w:sz="0" w:space="0" w:color="auto"/>
            <w:bottom w:val="none" w:sz="0" w:space="0" w:color="auto"/>
            <w:right w:val="none" w:sz="0" w:space="0" w:color="auto"/>
          </w:divBdr>
        </w:div>
        <w:div w:id="1220019961">
          <w:marLeft w:val="640"/>
          <w:marRight w:val="0"/>
          <w:marTop w:val="0"/>
          <w:marBottom w:val="0"/>
          <w:divBdr>
            <w:top w:val="none" w:sz="0" w:space="0" w:color="auto"/>
            <w:left w:val="none" w:sz="0" w:space="0" w:color="auto"/>
            <w:bottom w:val="none" w:sz="0" w:space="0" w:color="auto"/>
            <w:right w:val="none" w:sz="0" w:space="0" w:color="auto"/>
          </w:divBdr>
        </w:div>
        <w:div w:id="1223179868">
          <w:marLeft w:val="640"/>
          <w:marRight w:val="0"/>
          <w:marTop w:val="0"/>
          <w:marBottom w:val="0"/>
          <w:divBdr>
            <w:top w:val="none" w:sz="0" w:space="0" w:color="auto"/>
            <w:left w:val="none" w:sz="0" w:space="0" w:color="auto"/>
            <w:bottom w:val="none" w:sz="0" w:space="0" w:color="auto"/>
            <w:right w:val="none" w:sz="0" w:space="0" w:color="auto"/>
          </w:divBdr>
        </w:div>
        <w:div w:id="1229225836">
          <w:marLeft w:val="640"/>
          <w:marRight w:val="0"/>
          <w:marTop w:val="0"/>
          <w:marBottom w:val="0"/>
          <w:divBdr>
            <w:top w:val="none" w:sz="0" w:space="0" w:color="auto"/>
            <w:left w:val="none" w:sz="0" w:space="0" w:color="auto"/>
            <w:bottom w:val="none" w:sz="0" w:space="0" w:color="auto"/>
            <w:right w:val="none" w:sz="0" w:space="0" w:color="auto"/>
          </w:divBdr>
        </w:div>
        <w:div w:id="1234313598">
          <w:marLeft w:val="640"/>
          <w:marRight w:val="0"/>
          <w:marTop w:val="0"/>
          <w:marBottom w:val="0"/>
          <w:divBdr>
            <w:top w:val="none" w:sz="0" w:space="0" w:color="auto"/>
            <w:left w:val="none" w:sz="0" w:space="0" w:color="auto"/>
            <w:bottom w:val="none" w:sz="0" w:space="0" w:color="auto"/>
            <w:right w:val="none" w:sz="0" w:space="0" w:color="auto"/>
          </w:divBdr>
        </w:div>
        <w:div w:id="1255819609">
          <w:marLeft w:val="640"/>
          <w:marRight w:val="0"/>
          <w:marTop w:val="0"/>
          <w:marBottom w:val="0"/>
          <w:divBdr>
            <w:top w:val="none" w:sz="0" w:space="0" w:color="auto"/>
            <w:left w:val="none" w:sz="0" w:space="0" w:color="auto"/>
            <w:bottom w:val="none" w:sz="0" w:space="0" w:color="auto"/>
            <w:right w:val="none" w:sz="0" w:space="0" w:color="auto"/>
          </w:divBdr>
        </w:div>
        <w:div w:id="1315573416">
          <w:marLeft w:val="640"/>
          <w:marRight w:val="0"/>
          <w:marTop w:val="0"/>
          <w:marBottom w:val="0"/>
          <w:divBdr>
            <w:top w:val="none" w:sz="0" w:space="0" w:color="auto"/>
            <w:left w:val="none" w:sz="0" w:space="0" w:color="auto"/>
            <w:bottom w:val="none" w:sz="0" w:space="0" w:color="auto"/>
            <w:right w:val="none" w:sz="0" w:space="0" w:color="auto"/>
          </w:divBdr>
        </w:div>
        <w:div w:id="1350255667">
          <w:marLeft w:val="640"/>
          <w:marRight w:val="0"/>
          <w:marTop w:val="0"/>
          <w:marBottom w:val="0"/>
          <w:divBdr>
            <w:top w:val="none" w:sz="0" w:space="0" w:color="auto"/>
            <w:left w:val="none" w:sz="0" w:space="0" w:color="auto"/>
            <w:bottom w:val="none" w:sz="0" w:space="0" w:color="auto"/>
            <w:right w:val="none" w:sz="0" w:space="0" w:color="auto"/>
          </w:divBdr>
        </w:div>
        <w:div w:id="1367832362">
          <w:marLeft w:val="640"/>
          <w:marRight w:val="0"/>
          <w:marTop w:val="0"/>
          <w:marBottom w:val="0"/>
          <w:divBdr>
            <w:top w:val="none" w:sz="0" w:space="0" w:color="auto"/>
            <w:left w:val="none" w:sz="0" w:space="0" w:color="auto"/>
            <w:bottom w:val="none" w:sz="0" w:space="0" w:color="auto"/>
            <w:right w:val="none" w:sz="0" w:space="0" w:color="auto"/>
          </w:divBdr>
        </w:div>
        <w:div w:id="1384985470">
          <w:marLeft w:val="640"/>
          <w:marRight w:val="0"/>
          <w:marTop w:val="0"/>
          <w:marBottom w:val="0"/>
          <w:divBdr>
            <w:top w:val="none" w:sz="0" w:space="0" w:color="auto"/>
            <w:left w:val="none" w:sz="0" w:space="0" w:color="auto"/>
            <w:bottom w:val="none" w:sz="0" w:space="0" w:color="auto"/>
            <w:right w:val="none" w:sz="0" w:space="0" w:color="auto"/>
          </w:divBdr>
        </w:div>
        <w:div w:id="1412391105">
          <w:marLeft w:val="640"/>
          <w:marRight w:val="0"/>
          <w:marTop w:val="0"/>
          <w:marBottom w:val="0"/>
          <w:divBdr>
            <w:top w:val="none" w:sz="0" w:space="0" w:color="auto"/>
            <w:left w:val="none" w:sz="0" w:space="0" w:color="auto"/>
            <w:bottom w:val="none" w:sz="0" w:space="0" w:color="auto"/>
            <w:right w:val="none" w:sz="0" w:space="0" w:color="auto"/>
          </w:divBdr>
        </w:div>
        <w:div w:id="1419138756">
          <w:marLeft w:val="640"/>
          <w:marRight w:val="0"/>
          <w:marTop w:val="0"/>
          <w:marBottom w:val="0"/>
          <w:divBdr>
            <w:top w:val="none" w:sz="0" w:space="0" w:color="auto"/>
            <w:left w:val="none" w:sz="0" w:space="0" w:color="auto"/>
            <w:bottom w:val="none" w:sz="0" w:space="0" w:color="auto"/>
            <w:right w:val="none" w:sz="0" w:space="0" w:color="auto"/>
          </w:divBdr>
        </w:div>
        <w:div w:id="1419867339">
          <w:marLeft w:val="640"/>
          <w:marRight w:val="0"/>
          <w:marTop w:val="0"/>
          <w:marBottom w:val="0"/>
          <w:divBdr>
            <w:top w:val="none" w:sz="0" w:space="0" w:color="auto"/>
            <w:left w:val="none" w:sz="0" w:space="0" w:color="auto"/>
            <w:bottom w:val="none" w:sz="0" w:space="0" w:color="auto"/>
            <w:right w:val="none" w:sz="0" w:space="0" w:color="auto"/>
          </w:divBdr>
        </w:div>
        <w:div w:id="1435634113">
          <w:marLeft w:val="640"/>
          <w:marRight w:val="0"/>
          <w:marTop w:val="0"/>
          <w:marBottom w:val="0"/>
          <w:divBdr>
            <w:top w:val="none" w:sz="0" w:space="0" w:color="auto"/>
            <w:left w:val="none" w:sz="0" w:space="0" w:color="auto"/>
            <w:bottom w:val="none" w:sz="0" w:space="0" w:color="auto"/>
            <w:right w:val="none" w:sz="0" w:space="0" w:color="auto"/>
          </w:divBdr>
        </w:div>
        <w:div w:id="1460756491">
          <w:marLeft w:val="640"/>
          <w:marRight w:val="0"/>
          <w:marTop w:val="0"/>
          <w:marBottom w:val="0"/>
          <w:divBdr>
            <w:top w:val="none" w:sz="0" w:space="0" w:color="auto"/>
            <w:left w:val="none" w:sz="0" w:space="0" w:color="auto"/>
            <w:bottom w:val="none" w:sz="0" w:space="0" w:color="auto"/>
            <w:right w:val="none" w:sz="0" w:space="0" w:color="auto"/>
          </w:divBdr>
        </w:div>
        <w:div w:id="1461654820">
          <w:marLeft w:val="640"/>
          <w:marRight w:val="0"/>
          <w:marTop w:val="0"/>
          <w:marBottom w:val="0"/>
          <w:divBdr>
            <w:top w:val="none" w:sz="0" w:space="0" w:color="auto"/>
            <w:left w:val="none" w:sz="0" w:space="0" w:color="auto"/>
            <w:bottom w:val="none" w:sz="0" w:space="0" w:color="auto"/>
            <w:right w:val="none" w:sz="0" w:space="0" w:color="auto"/>
          </w:divBdr>
        </w:div>
        <w:div w:id="1480079385">
          <w:marLeft w:val="640"/>
          <w:marRight w:val="0"/>
          <w:marTop w:val="0"/>
          <w:marBottom w:val="0"/>
          <w:divBdr>
            <w:top w:val="none" w:sz="0" w:space="0" w:color="auto"/>
            <w:left w:val="none" w:sz="0" w:space="0" w:color="auto"/>
            <w:bottom w:val="none" w:sz="0" w:space="0" w:color="auto"/>
            <w:right w:val="none" w:sz="0" w:space="0" w:color="auto"/>
          </w:divBdr>
        </w:div>
        <w:div w:id="1486358201">
          <w:marLeft w:val="640"/>
          <w:marRight w:val="0"/>
          <w:marTop w:val="0"/>
          <w:marBottom w:val="0"/>
          <w:divBdr>
            <w:top w:val="none" w:sz="0" w:space="0" w:color="auto"/>
            <w:left w:val="none" w:sz="0" w:space="0" w:color="auto"/>
            <w:bottom w:val="none" w:sz="0" w:space="0" w:color="auto"/>
            <w:right w:val="none" w:sz="0" w:space="0" w:color="auto"/>
          </w:divBdr>
        </w:div>
        <w:div w:id="1501777586">
          <w:marLeft w:val="640"/>
          <w:marRight w:val="0"/>
          <w:marTop w:val="0"/>
          <w:marBottom w:val="0"/>
          <w:divBdr>
            <w:top w:val="none" w:sz="0" w:space="0" w:color="auto"/>
            <w:left w:val="none" w:sz="0" w:space="0" w:color="auto"/>
            <w:bottom w:val="none" w:sz="0" w:space="0" w:color="auto"/>
            <w:right w:val="none" w:sz="0" w:space="0" w:color="auto"/>
          </w:divBdr>
        </w:div>
        <w:div w:id="1510948154">
          <w:marLeft w:val="640"/>
          <w:marRight w:val="0"/>
          <w:marTop w:val="0"/>
          <w:marBottom w:val="0"/>
          <w:divBdr>
            <w:top w:val="none" w:sz="0" w:space="0" w:color="auto"/>
            <w:left w:val="none" w:sz="0" w:space="0" w:color="auto"/>
            <w:bottom w:val="none" w:sz="0" w:space="0" w:color="auto"/>
            <w:right w:val="none" w:sz="0" w:space="0" w:color="auto"/>
          </w:divBdr>
        </w:div>
        <w:div w:id="1517959883">
          <w:marLeft w:val="640"/>
          <w:marRight w:val="0"/>
          <w:marTop w:val="0"/>
          <w:marBottom w:val="0"/>
          <w:divBdr>
            <w:top w:val="none" w:sz="0" w:space="0" w:color="auto"/>
            <w:left w:val="none" w:sz="0" w:space="0" w:color="auto"/>
            <w:bottom w:val="none" w:sz="0" w:space="0" w:color="auto"/>
            <w:right w:val="none" w:sz="0" w:space="0" w:color="auto"/>
          </w:divBdr>
        </w:div>
        <w:div w:id="1541555542">
          <w:marLeft w:val="640"/>
          <w:marRight w:val="0"/>
          <w:marTop w:val="0"/>
          <w:marBottom w:val="0"/>
          <w:divBdr>
            <w:top w:val="none" w:sz="0" w:space="0" w:color="auto"/>
            <w:left w:val="none" w:sz="0" w:space="0" w:color="auto"/>
            <w:bottom w:val="none" w:sz="0" w:space="0" w:color="auto"/>
            <w:right w:val="none" w:sz="0" w:space="0" w:color="auto"/>
          </w:divBdr>
        </w:div>
        <w:div w:id="1584529922">
          <w:marLeft w:val="640"/>
          <w:marRight w:val="0"/>
          <w:marTop w:val="0"/>
          <w:marBottom w:val="0"/>
          <w:divBdr>
            <w:top w:val="none" w:sz="0" w:space="0" w:color="auto"/>
            <w:left w:val="none" w:sz="0" w:space="0" w:color="auto"/>
            <w:bottom w:val="none" w:sz="0" w:space="0" w:color="auto"/>
            <w:right w:val="none" w:sz="0" w:space="0" w:color="auto"/>
          </w:divBdr>
        </w:div>
        <w:div w:id="1590118914">
          <w:marLeft w:val="640"/>
          <w:marRight w:val="0"/>
          <w:marTop w:val="0"/>
          <w:marBottom w:val="0"/>
          <w:divBdr>
            <w:top w:val="none" w:sz="0" w:space="0" w:color="auto"/>
            <w:left w:val="none" w:sz="0" w:space="0" w:color="auto"/>
            <w:bottom w:val="none" w:sz="0" w:space="0" w:color="auto"/>
            <w:right w:val="none" w:sz="0" w:space="0" w:color="auto"/>
          </w:divBdr>
        </w:div>
        <w:div w:id="1614507996">
          <w:marLeft w:val="640"/>
          <w:marRight w:val="0"/>
          <w:marTop w:val="0"/>
          <w:marBottom w:val="0"/>
          <w:divBdr>
            <w:top w:val="none" w:sz="0" w:space="0" w:color="auto"/>
            <w:left w:val="none" w:sz="0" w:space="0" w:color="auto"/>
            <w:bottom w:val="none" w:sz="0" w:space="0" w:color="auto"/>
            <w:right w:val="none" w:sz="0" w:space="0" w:color="auto"/>
          </w:divBdr>
        </w:div>
        <w:div w:id="1627152632">
          <w:marLeft w:val="640"/>
          <w:marRight w:val="0"/>
          <w:marTop w:val="0"/>
          <w:marBottom w:val="0"/>
          <w:divBdr>
            <w:top w:val="none" w:sz="0" w:space="0" w:color="auto"/>
            <w:left w:val="none" w:sz="0" w:space="0" w:color="auto"/>
            <w:bottom w:val="none" w:sz="0" w:space="0" w:color="auto"/>
            <w:right w:val="none" w:sz="0" w:space="0" w:color="auto"/>
          </w:divBdr>
        </w:div>
        <w:div w:id="1637487245">
          <w:marLeft w:val="640"/>
          <w:marRight w:val="0"/>
          <w:marTop w:val="0"/>
          <w:marBottom w:val="0"/>
          <w:divBdr>
            <w:top w:val="none" w:sz="0" w:space="0" w:color="auto"/>
            <w:left w:val="none" w:sz="0" w:space="0" w:color="auto"/>
            <w:bottom w:val="none" w:sz="0" w:space="0" w:color="auto"/>
            <w:right w:val="none" w:sz="0" w:space="0" w:color="auto"/>
          </w:divBdr>
        </w:div>
        <w:div w:id="1663042987">
          <w:marLeft w:val="640"/>
          <w:marRight w:val="0"/>
          <w:marTop w:val="0"/>
          <w:marBottom w:val="0"/>
          <w:divBdr>
            <w:top w:val="none" w:sz="0" w:space="0" w:color="auto"/>
            <w:left w:val="none" w:sz="0" w:space="0" w:color="auto"/>
            <w:bottom w:val="none" w:sz="0" w:space="0" w:color="auto"/>
            <w:right w:val="none" w:sz="0" w:space="0" w:color="auto"/>
          </w:divBdr>
        </w:div>
        <w:div w:id="1668633538">
          <w:marLeft w:val="640"/>
          <w:marRight w:val="0"/>
          <w:marTop w:val="0"/>
          <w:marBottom w:val="0"/>
          <w:divBdr>
            <w:top w:val="none" w:sz="0" w:space="0" w:color="auto"/>
            <w:left w:val="none" w:sz="0" w:space="0" w:color="auto"/>
            <w:bottom w:val="none" w:sz="0" w:space="0" w:color="auto"/>
            <w:right w:val="none" w:sz="0" w:space="0" w:color="auto"/>
          </w:divBdr>
        </w:div>
        <w:div w:id="1675566905">
          <w:marLeft w:val="640"/>
          <w:marRight w:val="0"/>
          <w:marTop w:val="0"/>
          <w:marBottom w:val="0"/>
          <w:divBdr>
            <w:top w:val="none" w:sz="0" w:space="0" w:color="auto"/>
            <w:left w:val="none" w:sz="0" w:space="0" w:color="auto"/>
            <w:bottom w:val="none" w:sz="0" w:space="0" w:color="auto"/>
            <w:right w:val="none" w:sz="0" w:space="0" w:color="auto"/>
          </w:divBdr>
        </w:div>
        <w:div w:id="1702440081">
          <w:marLeft w:val="640"/>
          <w:marRight w:val="0"/>
          <w:marTop w:val="0"/>
          <w:marBottom w:val="0"/>
          <w:divBdr>
            <w:top w:val="none" w:sz="0" w:space="0" w:color="auto"/>
            <w:left w:val="none" w:sz="0" w:space="0" w:color="auto"/>
            <w:bottom w:val="none" w:sz="0" w:space="0" w:color="auto"/>
            <w:right w:val="none" w:sz="0" w:space="0" w:color="auto"/>
          </w:divBdr>
        </w:div>
        <w:div w:id="1715885598">
          <w:marLeft w:val="640"/>
          <w:marRight w:val="0"/>
          <w:marTop w:val="0"/>
          <w:marBottom w:val="0"/>
          <w:divBdr>
            <w:top w:val="none" w:sz="0" w:space="0" w:color="auto"/>
            <w:left w:val="none" w:sz="0" w:space="0" w:color="auto"/>
            <w:bottom w:val="none" w:sz="0" w:space="0" w:color="auto"/>
            <w:right w:val="none" w:sz="0" w:space="0" w:color="auto"/>
          </w:divBdr>
        </w:div>
        <w:div w:id="1717240357">
          <w:marLeft w:val="640"/>
          <w:marRight w:val="0"/>
          <w:marTop w:val="0"/>
          <w:marBottom w:val="0"/>
          <w:divBdr>
            <w:top w:val="none" w:sz="0" w:space="0" w:color="auto"/>
            <w:left w:val="none" w:sz="0" w:space="0" w:color="auto"/>
            <w:bottom w:val="none" w:sz="0" w:space="0" w:color="auto"/>
            <w:right w:val="none" w:sz="0" w:space="0" w:color="auto"/>
          </w:divBdr>
        </w:div>
        <w:div w:id="1761560870">
          <w:marLeft w:val="640"/>
          <w:marRight w:val="0"/>
          <w:marTop w:val="0"/>
          <w:marBottom w:val="0"/>
          <w:divBdr>
            <w:top w:val="none" w:sz="0" w:space="0" w:color="auto"/>
            <w:left w:val="none" w:sz="0" w:space="0" w:color="auto"/>
            <w:bottom w:val="none" w:sz="0" w:space="0" w:color="auto"/>
            <w:right w:val="none" w:sz="0" w:space="0" w:color="auto"/>
          </w:divBdr>
        </w:div>
        <w:div w:id="1773233972">
          <w:marLeft w:val="640"/>
          <w:marRight w:val="0"/>
          <w:marTop w:val="0"/>
          <w:marBottom w:val="0"/>
          <w:divBdr>
            <w:top w:val="none" w:sz="0" w:space="0" w:color="auto"/>
            <w:left w:val="none" w:sz="0" w:space="0" w:color="auto"/>
            <w:bottom w:val="none" w:sz="0" w:space="0" w:color="auto"/>
            <w:right w:val="none" w:sz="0" w:space="0" w:color="auto"/>
          </w:divBdr>
        </w:div>
        <w:div w:id="1790666663">
          <w:marLeft w:val="640"/>
          <w:marRight w:val="0"/>
          <w:marTop w:val="0"/>
          <w:marBottom w:val="0"/>
          <w:divBdr>
            <w:top w:val="none" w:sz="0" w:space="0" w:color="auto"/>
            <w:left w:val="none" w:sz="0" w:space="0" w:color="auto"/>
            <w:bottom w:val="none" w:sz="0" w:space="0" w:color="auto"/>
            <w:right w:val="none" w:sz="0" w:space="0" w:color="auto"/>
          </w:divBdr>
        </w:div>
        <w:div w:id="1791775735">
          <w:marLeft w:val="640"/>
          <w:marRight w:val="0"/>
          <w:marTop w:val="0"/>
          <w:marBottom w:val="0"/>
          <w:divBdr>
            <w:top w:val="none" w:sz="0" w:space="0" w:color="auto"/>
            <w:left w:val="none" w:sz="0" w:space="0" w:color="auto"/>
            <w:bottom w:val="none" w:sz="0" w:space="0" w:color="auto"/>
            <w:right w:val="none" w:sz="0" w:space="0" w:color="auto"/>
          </w:divBdr>
        </w:div>
        <w:div w:id="1795520883">
          <w:marLeft w:val="640"/>
          <w:marRight w:val="0"/>
          <w:marTop w:val="0"/>
          <w:marBottom w:val="0"/>
          <w:divBdr>
            <w:top w:val="none" w:sz="0" w:space="0" w:color="auto"/>
            <w:left w:val="none" w:sz="0" w:space="0" w:color="auto"/>
            <w:bottom w:val="none" w:sz="0" w:space="0" w:color="auto"/>
            <w:right w:val="none" w:sz="0" w:space="0" w:color="auto"/>
          </w:divBdr>
        </w:div>
        <w:div w:id="1827554908">
          <w:marLeft w:val="640"/>
          <w:marRight w:val="0"/>
          <w:marTop w:val="0"/>
          <w:marBottom w:val="0"/>
          <w:divBdr>
            <w:top w:val="none" w:sz="0" w:space="0" w:color="auto"/>
            <w:left w:val="none" w:sz="0" w:space="0" w:color="auto"/>
            <w:bottom w:val="none" w:sz="0" w:space="0" w:color="auto"/>
            <w:right w:val="none" w:sz="0" w:space="0" w:color="auto"/>
          </w:divBdr>
        </w:div>
        <w:div w:id="1869946345">
          <w:marLeft w:val="640"/>
          <w:marRight w:val="0"/>
          <w:marTop w:val="0"/>
          <w:marBottom w:val="0"/>
          <w:divBdr>
            <w:top w:val="none" w:sz="0" w:space="0" w:color="auto"/>
            <w:left w:val="none" w:sz="0" w:space="0" w:color="auto"/>
            <w:bottom w:val="none" w:sz="0" w:space="0" w:color="auto"/>
            <w:right w:val="none" w:sz="0" w:space="0" w:color="auto"/>
          </w:divBdr>
        </w:div>
        <w:div w:id="1893341955">
          <w:marLeft w:val="640"/>
          <w:marRight w:val="0"/>
          <w:marTop w:val="0"/>
          <w:marBottom w:val="0"/>
          <w:divBdr>
            <w:top w:val="none" w:sz="0" w:space="0" w:color="auto"/>
            <w:left w:val="none" w:sz="0" w:space="0" w:color="auto"/>
            <w:bottom w:val="none" w:sz="0" w:space="0" w:color="auto"/>
            <w:right w:val="none" w:sz="0" w:space="0" w:color="auto"/>
          </w:divBdr>
        </w:div>
        <w:div w:id="1930387510">
          <w:marLeft w:val="640"/>
          <w:marRight w:val="0"/>
          <w:marTop w:val="0"/>
          <w:marBottom w:val="0"/>
          <w:divBdr>
            <w:top w:val="none" w:sz="0" w:space="0" w:color="auto"/>
            <w:left w:val="none" w:sz="0" w:space="0" w:color="auto"/>
            <w:bottom w:val="none" w:sz="0" w:space="0" w:color="auto"/>
            <w:right w:val="none" w:sz="0" w:space="0" w:color="auto"/>
          </w:divBdr>
        </w:div>
        <w:div w:id="1961572486">
          <w:marLeft w:val="640"/>
          <w:marRight w:val="0"/>
          <w:marTop w:val="0"/>
          <w:marBottom w:val="0"/>
          <w:divBdr>
            <w:top w:val="none" w:sz="0" w:space="0" w:color="auto"/>
            <w:left w:val="none" w:sz="0" w:space="0" w:color="auto"/>
            <w:bottom w:val="none" w:sz="0" w:space="0" w:color="auto"/>
            <w:right w:val="none" w:sz="0" w:space="0" w:color="auto"/>
          </w:divBdr>
        </w:div>
        <w:div w:id="1970234900">
          <w:marLeft w:val="640"/>
          <w:marRight w:val="0"/>
          <w:marTop w:val="0"/>
          <w:marBottom w:val="0"/>
          <w:divBdr>
            <w:top w:val="none" w:sz="0" w:space="0" w:color="auto"/>
            <w:left w:val="none" w:sz="0" w:space="0" w:color="auto"/>
            <w:bottom w:val="none" w:sz="0" w:space="0" w:color="auto"/>
            <w:right w:val="none" w:sz="0" w:space="0" w:color="auto"/>
          </w:divBdr>
        </w:div>
        <w:div w:id="2018774508">
          <w:marLeft w:val="640"/>
          <w:marRight w:val="0"/>
          <w:marTop w:val="0"/>
          <w:marBottom w:val="0"/>
          <w:divBdr>
            <w:top w:val="none" w:sz="0" w:space="0" w:color="auto"/>
            <w:left w:val="none" w:sz="0" w:space="0" w:color="auto"/>
            <w:bottom w:val="none" w:sz="0" w:space="0" w:color="auto"/>
            <w:right w:val="none" w:sz="0" w:space="0" w:color="auto"/>
          </w:divBdr>
        </w:div>
        <w:div w:id="2030906582">
          <w:marLeft w:val="640"/>
          <w:marRight w:val="0"/>
          <w:marTop w:val="0"/>
          <w:marBottom w:val="0"/>
          <w:divBdr>
            <w:top w:val="none" w:sz="0" w:space="0" w:color="auto"/>
            <w:left w:val="none" w:sz="0" w:space="0" w:color="auto"/>
            <w:bottom w:val="none" w:sz="0" w:space="0" w:color="auto"/>
            <w:right w:val="none" w:sz="0" w:space="0" w:color="auto"/>
          </w:divBdr>
        </w:div>
        <w:div w:id="2030981828">
          <w:marLeft w:val="640"/>
          <w:marRight w:val="0"/>
          <w:marTop w:val="0"/>
          <w:marBottom w:val="0"/>
          <w:divBdr>
            <w:top w:val="none" w:sz="0" w:space="0" w:color="auto"/>
            <w:left w:val="none" w:sz="0" w:space="0" w:color="auto"/>
            <w:bottom w:val="none" w:sz="0" w:space="0" w:color="auto"/>
            <w:right w:val="none" w:sz="0" w:space="0" w:color="auto"/>
          </w:divBdr>
        </w:div>
        <w:div w:id="2035494987">
          <w:marLeft w:val="640"/>
          <w:marRight w:val="0"/>
          <w:marTop w:val="0"/>
          <w:marBottom w:val="0"/>
          <w:divBdr>
            <w:top w:val="none" w:sz="0" w:space="0" w:color="auto"/>
            <w:left w:val="none" w:sz="0" w:space="0" w:color="auto"/>
            <w:bottom w:val="none" w:sz="0" w:space="0" w:color="auto"/>
            <w:right w:val="none" w:sz="0" w:space="0" w:color="auto"/>
          </w:divBdr>
        </w:div>
        <w:div w:id="2048875494">
          <w:marLeft w:val="640"/>
          <w:marRight w:val="0"/>
          <w:marTop w:val="0"/>
          <w:marBottom w:val="0"/>
          <w:divBdr>
            <w:top w:val="none" w:sz="0" w:space="0" w:color="auto"/>
            <w:left w:val="none" w:sz="0" w:space="0" w:color="auto"/>
            <w:bottom w:val="none" w:sz="0" w:space="0" w:color="auto"/>
            <w:right w:val="none" w:sz="0" w:space="0" w:color="auto"/>
          </w:divBdr>
        </w:div>
        <w:div w:id="2072267964">
          <w:marLeft w:val="640"/>
          <w:marRight w:val="0"/>
          <w:marTop w:val="0"/>
          <w:marBottom w:val="0"/>
          <w:divBdr>
            <w:top w:val="none" w:sz="0" w:space="0" w:color="auto"/>
            <w:left w:val="none" w:sz="0" w:space="0" w:color="auto"/>
            <w:bottom w:val="none" w:sz="0" w:space="0" w:color="auto"/>
            <w:right w:val="none" w:sz="0" w:space="0" w:color="auto"/>
          </w:divBdr>
        </w:div>
        <w:div w:id="2076123225">
          <w:marLeft w:val="640"/>
          <w:marRight w:val="0"/>
          <w:marTop w:val="0"/>
          <w:marBottom w:val="0"/>
          <w:divBdr>
            <w:top w:val="none" w:sz="0" w:space="0" w:color="auto"/>
            <w:left w:val="none" w:sz="0" w:space="0" w:color="auto"/>
            <w:bottom w:val="none" w:sz="0" w:space="0" w:color="auto"/>
            <w:right w:val="none" w:sz="0" w:space="0" w:color="auto"/>
          </w:divBdr>
        </w:div>
        <w:div w:id="2079396711">
          <w:marLeft w:val="640"/>
          <w:marRight w:val="0"/>
          <w:marTop w:val="0"/>
          <w:marBottom w:val="0"/>
          <w:divBdr>
            <w:top w:val="none" w:sz="0" w:space="0" w:color="auto"/>
            <w:left w:val="none" w:sz="0" w:space="0" w:color="auto"/>
            <w:bottom w:val="none" w:sz="0" w:space="0" w:color="auto"/>
            <w:right w:val="none" w:sz="0" w:space="0" w:color="auto"/>
          </w:divBdr>
        </w:div>
        <w:div w:id="2098938330">
          <w:marLeft w:val="640"/>
          <w:marRight w:val="0"/>
          <w:marTop w:val="0"/>
          <w:marBottom w:val="0"/>
          <w:divBdr>
            <w:top w:val="none" w:sz="0" w:space="0" w:color="auto"/>
            <w:left w:val="none" w:sz="0" w:space="0" w:color="auto"/>
            <w:bottom w:val="none" w:sz="0" w:space="0" w:color="auto"/>
            <w:right w:val="none" w:sz="0" w:space="0" w:color="auto"/>
          </w:divBdr>
        </w:div>
        <w:div w:id="2099710355">
          <w:marLeft w:val="640"/>
          <w:marRight w:val="0"/>
          <w:marTop w:val="0"/>
          <w:marBottom w:val="0"/>
          <w:divBdr>
            <w:top w:val="none" w:sz="0" w:space="0" w:color="auto"/>
            <w:left w:val="none" w:sz="0" w:space="0" w:color="auto"/>
            <w:bottom w:val="none" w:sz="0" w:space="0" w:color="auto"/>
            <w:right w:val="none" w:sz="0" w:space="0" w:color="auto"/>
          </w:divBdr>
        </w:div>
        <w:div w:id="2107723401">
          <w:marLeft w:val="640"/>
          <w:marRight w:val="0"/>
          <w:marTop w:val="0"/>
          <w:marBottom w:val="0"/>
          <w:divBdr>
            <w:top w:val="none" w:sz="0" w:space="0" w:color="auto"/>
            <w:left w:val="none" w:sz="0" w:space="0" w:color="auto"/>
            <w:bottom w:val="none" w:sz="0" w:space="0" w:color="auto"/>
            <w:right w:val="none" w:sz="0" w:space="0" w:color="auto"/>
          </w:divBdr>
        </w:div>
        <w:div w:id="2110931541">
          <w:marLeft w:val="640"/>
          <w:marRight w:val="0"/>
          <w:marTop w:val="0"/>
          <w:marBottom w:val="0"/>
          <w:divBdr>
            <w:top w:val="none" w:sz="0" w:space="0" w:color="auto"/>
            <w:left w:val="none" w:sz="0" w:space="0" w:color="auto"/>
            <w:bottom w:val="none" w:sz="0" w:space="0" w:color="auto"/>
            <w:right w:val="none" w:sz="0" w:space="0" w:color="auto"/>
          </w:divBdr>
        </w:div>
        <w:div w:id="2111119711">
          <w:marLeft w:val="640"/>
          <w:marRight w:val="0"/>
          <w:marTop w:val="0"/>
          <w:marBottom w:val="0"/>
          <w:divBdr>
            <w:top w:val="none" w:sz="0" w:space="0" w:color="auto"/>
            <w:left w:val="none" w:sz="0" w:space="0" w:color="auto"/>
            <w:bottom w:val="none" w:sz="0" w:space="0" w:color="auto"/>
            <w:right w:val="none" w:sz="0" w:space="0" w:color="auto"/>
          </w:divBdr>
        </w:div>
        <w:div w:id="2113699011">
          <w:marLeft w:val="640"/>
          <w:marRight w:val="0"/>
          <w:marTop w:val="0"/>
          <w:marBottom w:val="0"/>
          <w:divBdr>
            <w:top w:val="none" w:sz="0" w:space="0" w:color="auto"/>
            <w:left w:val="none" w:sz="0" w:space="0" w:color="auto"/>
            <w:bottom w:val="none" w:sz="0" w:space="0" w:color="auto"/>
            <w:right w:val="none" w:sz="0" w:space="0" w:color="auto"/>
          </w:divBdr>
        </w:div>
        <w:div w:id="2136016977">
          <w:marLeft w:val="640"/>
          <w:marRight w:val="0"/>
          <w:marTop w:val="0"/>
          <w:marBottom w:val="0"/>
          <w:divBdr>
            <w:top w:val="none" w:sz="0" w:space="0" w:color="auto"/>
            <w:left w:val="none" w:sz="0" w:space="0" w:color="auto"/>
            <w:bottom w:val="none" w:sz="0" w:space="0" w:color="auto"/>
            <w:right w:val="none" w:sz="0" w:space="0" w:color="auto"/>
          </w:divBdr>
        </w:div>
      </w:divsChild>
    </w:div>
    <w:div w:id="1796286175">
      <w:bodyDiv w:val="1"/>
      <w:marLeft w:val="0"/>
      <w:marRight w:val="0"/>
      <w:marTop w:val="0"/>
      <w:marBottom w:val="0"/>
      <w:divBdr>
        <w:top w:val="none" w:sz="0" w:space="0" w:color="auto"/>
        <w:left w:val="none" w:sz="0" w:space="0" w:color="auto"/>
        <w:bottom w:val="none" w:sz="0" w:space="0" w:color="auto"/>
        <w:right w:val="none" w:sz="0" w:space="0" w:color="auto"/>
      </w:divBdr>
    </w:div>
    <w:div w:id="1798982495">
      <w:bodyDiv w:val="1"/>
      <w:marLeft w:val="0"/>
      <w:marRight w:val="0"/>
      <w:marTop w:val="0"/>
      <w:marBottom w:val="0"/>
      <w:divBdr>
        <w:top w:val="none" w:sz="0" w:space="0" w:color="auto"/>
        <w:left w:val="none" w:sz="0" w:space="0" w:color="auto"/>
        <w:bottom w:val="none" w:sz="0" w:space="0" w:color="auto"/>
        <w:right w:val="none" w:sz="0" w:space="0" w:color="auto"/>
      </w:divBdr>
    </w:div>
    <w:div w:id="1800221176">
      <w:bodyDiv w:val="1"/>
      <w:marLeft w:val="0"/>
      <w:marRight w:val="0"/>
      <w:marTop w:val="0"/>
      <w:marBottom w:val="0"/>
      <w:divBdr>
        <w:top w:val="none" w:sz="0" w:space="0" w:color="auto"/>
        <w:left w:val="none" w:sz="0" w:space="0" w:color="auto"/>
        <w:bottom w:val="none" w:sz="0" w:space="0" w:color="auto"/>
        <w:right w:val="none" w:sz="0" w:space="0" w:color="auto"/>
      </w:divBdr>
      <w:divsChild>
        <w:div w:id="1711952056">
          <w:marLeft w:val="0"/>
          <w:marRight w:val="0"/>
          <w:marTop w:val="0"/>
          <w:marBottom w:val="0"/>
          <w:divBdr>
            <w:top w:val="none" w:sz="0" w:space="0" w:color="auto"/>
            <w:left w:val="none" w:sz="0" w:space="0" w:color="auto"/>
            <w:bottom w:val="none" w:sz="0" w:space="0" w:color="auto"/>
            <w:right w:val="none" w:sz="0" w:space="0" w:color="auto"/>
          </w:divBdr>
        </w:div>
        <w:div w:id="1052267645">
          <w:marLeft w:val="0"/>
          <w:marRight w:val="0"/>
          <w:marTop w:val="0"/>
          <w:marBottom w:val="0"/>
          <w:divBdr>
            <w:top w:val="none" w:sz="0" w:space="0" w:color="auto"/>
            <w:left w:val="none" w:sz="0" w:space="0" w:color="auto"/>
            <w:bottom w:val="none" w:sz="0" w:space="0" w:color="auto"/>
            <w:right w:val="none" w:sz="0" w:space="0" w:color="auto"/>
          </w:divBdr>
        </w:div>
        <w:div w:id="1895003256">
          <w:marLeft w:val="0"/>
          <w:marRight w:val="0"/>
          <w:marTop w:val="0"/>
          <w:marBottom w:val="0"/>
          <w:divBdr>
            <w:top w:val="none" w:sz="0" w:space="0" w:color="auto"/>
            <w:left w:val="none" w:sz="0" w:space="0" w:color="auto"/>
            <w:bottom w:val="none" w:sz="0" w:space="0" w:color="auto"/>
            <w:right w:val="none" w:sz="0" w:space="0" w:color="auto"/>
          </w:divBdr>
        </w:div>
        <w:div w:id="1364864785">
          <w:marLeft w:val="0"/>
          <w:marRight w:val="0"/>
          <w:marTop w:val="0"/>
          <w:marBottom w:val="0"/>
          <w:divBdr>
            <w:top w:val="none" w:sz="0" w:space="0" w:color="auto"/>
            <w:left w:val="none" w:sz="0" w:space="0" w:color="auto"/>
            <w:bottom w:val="none" w:sz="0" w:space="0" w:color="auto"/>
            <w:right w:val="none" w:sz="0" w:space="0" w:color="auto"/>
          </w:divBdr>
        </w:div>
        <w:div w:id="654066052">
          <w:marLeft w:val="0"/>
          <w:marRight w:val="0"/>
          <w:marTop w:val="0"/>
          <w:marBottom w:val="0"/>
          <w:divBdr>
            <w:top w:val="none" w:sz="0" w:space="0" w:color="auto"/>
            <w:left w:val="none" w:sz="0" w:space="0" w:color="auto"/>
            <w:bottom w:val="none" w:sz="0" w:space="0" w:color="auto"/>
            <w:right w:val="none" w:sz="0" w:space="0" w:color="auto"/>
          </w:divBdr>
        </w:div>
        <w:div w:id="32073079">
          <w:marLeft w:val="0"/>
          <w:marRight w:val="0"/>
          <w:marTop w:val="0"/>
          <w:marBottom w:val="0"/>
          <w:divBdr>
            <w:top w:val="none" w:sz="0" w:space="0" w:color="auto"/>
            <w:left w:val="none" w:sz="0" w:space="0" w:color="auto"/>
            <w:bottom w:val="none" w:sz="0" w:space="0" w:color="auto"/>
            <w:right w:val="none" w:sz="0" w:space="0" w:color="auto"/>
          </w:divBdr>
        </w:div>
        <w:div w:id="608242016">
          <w:marLeft w:val="0"/>
          <w:marRight w:val="0"/>
          <w:marTop w:val="0"/>
          <w:marBottom w:val="0"/>
          <w:divBdr>
            <w:top w:val="none" w:sz="0" w:space="0" w:color="auto"/>
            <w:left w:val="none" w:sz="0" w:space="0" w:color="auto"/>
            <w:bottom w:val="none" w:sz="0" w:space="0" w:color="auto"/>
            <w:right w:val="none" w:sz="0" w:space="0" w:color="auto"/>
          </w:divBdr>
        </w:div>
        <w:div w:id="835533593">
          <w:marLeft w:val="0"/>
          <w:marRight w:val="0"/>
          <w:marTop w:val="0"/>
          <w:marBottom w:val="0"/>
          <w:divBdr>
            <w:top w:val="none" w:sz="0" w:space="0" w:color="auto"/>
            <w:left w:val="none" w:sz="0" w:space="0" w:color="auto"/>
            <w:bottom w:val="none" w:sz="0" w:space="0" w:color="auto"/>
            <w:right w:val="none" w:sz="0" w:space="0" w:color="auto"/>
          </w:divBdr>
        </w:div>
        <w:div w:id="1021474985">
          <w:marLeft w:val="0"/>
          <w:marRight w:val="0"/>
          <w:marTop w:val="0"/>
          <w:marBottom w:val="0"/>
          <w:divBdr>
            <w:top w:val="none" w:sz="0" w:space="0" w:color="auto"/>
            <w:left w:val="none" w:sz="0" w:space="0" w:color="auto"/>
            <w:bottom w:val="none" w:sz="0" w:space="0" w:color="auto"/>
            <w:right w:val="none" w:sz="0" w:space="0" w:color="auto"/>
          </w:divBdr>
        </w:div>
        <w:div w:id="279773262">
          <w:marLeft w:val="0"/>
          <w:marRight w:val="0"/>
          <w:marTop w:val="0"/>
          <w:marBottom w:val="0"/>
          <w:divBdr>
            <w:top w:val="none" w:sz="0" w:space="0" w:color="auto"/>
            <w:left w:val="none" w:sz="0" w:space="0" w:color="auto"/>
            <w:bottom w:val="none" w:sz="0" w:space="0" w:color="auto"/>
            <w:right w:val="none" w:sz="0" w:space="0" w:color="auto"/>
          </w:divBdr>
        </w:div>
        <w:div w:id="887372378">
          <w:marLeft w:val="0"/>
          <w:marRight w:val="0"/>
          <w:marTop w:val="0"/>
          <w:marBottom w:val="0"/>
          <w:divBdr>
            <w:top w:val="none" w:sz="0" w:space="0" w:color="auto"/>
            <w:left w:val="none" w:sz="0" w:space="0" w:color="auto"/>
            <w:bottom w:val="none" w:sz="0" w:space="0" w:color="auto"/>
            <w:right w:val="none" w:sz="0" w:space="0" w:color="auto"/>
          </w:divBdr>
        </w:div>
        <w:div w:id="702822874">
          <w:marLeft w:val="0"/>
          <w:marRight w:val="0"/>
          <w:marTop w:val="0"/>
          <w:marBottom w:val="0"/>
          <w:divBdr>
            <w:top w:val="none" w:sz="0" w:space="0" w:color="auto"/>
            <w:left w:val="none" w:sz="0" w:space="0" w:color="auto"/>
            <w:bottom w:val="none" w:sz="0" w:space="0" w:color="auto"/>
            <w:right w:val="none" w:sz="0" w:space="0" w:color="auto"/>
          </w:divBdr>
        </w:div>
        <w:div w:id="2037071246">
          <w:marLeft w:val="0"/>
          <w:marRight w:val="0"/>
          <w:marTop w:val="0"/>
          <w:marBottom w:val="0"/>
          <w:divBdr>
            <w:top w:val="none" w:sz="0" w:space="0" w:color="auto"/>
            <w:left w:val="none" w:sz="0" w:space="0" w:color="auto"/>
            <w:bottom w:val="none" w:sz="0" w:space="0" w:color="auto"/>
            <w:right w:val="none" w:sz="0" w:space="0" w:color="auto"/>
          </w:divBdr>
        </w:div>
        <w:div w:id="424033153">
          <w:marLeft w:val="0"/>
          <w:marRight w:val="0"/>
          <w:marTop w:val="0"/>
          <w:marBottom w:val="0"/>
          <w:divBdr>
            <w:top w:val="none" w:sz="0" w:space="0" w:color="auto"/>
            <w:left w:val="none" w:sz="0" w:space="0" w:color="auto"/>
            <w:bottom w:val="none" w:sz="0" w:space="0" w:color="auto"/>
            <w:right w:val="none" w:sz="0" w:space="0" w:color="auto"/>
          </w:divBdr>
        </w:div>
        <w:div w:id="1452212760">
          <w:marLeft w:val="0"/>
          <w:marRight w:val="0"/>
          <w:marTop w:val="0"/>
          <w:marBottom w:val="0"/>
          <w:divBdr>
            <w:top w:val="none" w:sz="0" w:space="0" w:color="auto"/>
            <w:left w:val="none" w:sz="0" w:space="0" w:color="auto"/>
            <w:bottom w:val="none" w:sz="0" w:space="0" w:color="auto"/>
            <w:right w:val="none" w:sz="0" w:space="0" w:color="auto"/>
          </w:divBdr>
        </w:div>
        <w:div w:id="1750274448">
          <w:marLeft w:val="0"/>
          <w:marRight w:val="0"/>
          <w:marTop w:val="0"/>
          <w:marBottom w:val="0"/>
          <w:divBdr>
            <w:top w:val="none" w:sz="0" w:space="0" w:color="auto"/>
            <w:left w:val="none" w:sz="0" w:space="0" w:color="auto"/>
            <w:bottom w:val="none" w:sz="0" w:space="0" w:color="auto"/>
            <w:right w:val="none" w:sz="0" w:space="0" w:color="auto"/>
          </w:divBdr>
        </w:div>
        <w:div w:id="1288777440">
          <w:marLeft w:val="0"/>
          <w:marRight w:val="0"/>
          <w:marTop w:val="0"/>
          <w:marBottom w:val="0"/>
          <w:divBdr>
            <w:top w:val="none" w:sz="0" w:space="0" w:color="auto"/>
            <w:left w:val="none" w:sz="0" w:space="0" w:color="auto"/>
            <w:bottom w:val="none" w:sz="0" w:space="0" w:color="auto"/>
            <w:right w:val="none" w:sz="0" w:space="0" w:color="auto"/>
          </w:divBdr>
        </w:div>
        <w:div w:id="1325742384">
          <w:marLeft w:val="0"/>
          <w:marRight w:val="0"/>
          <w:marTop w:val="0"/>
          <w:marBottom w:val="0"/>
          <w:divBdr>
            <w:top w:val="none" w:sz="0" w:space="0" w:color="auto"/>
            <w:left w:val="none" w:sz="0" w:space="0" w:color="auto"/>
            <w:bottom w:val="none" w:sz="0" w:space="0" w:color="auto"/>
            <w:right w:val="none" w:sz="0" w:space="0" w:color="auto"/>
          </w:divBdr>
        </w:div>
        <w:div w:id="207423203">
          <w:marLeft w:val="0"/>
          <w:marRight w:val="0"/>
          <w:marTop w:val="0"/>
          <w:marBottom w:val="0"/>
          <w:divBdr>
            <w:top w:val="none" w:sz="0" w:space="0" w:color="auto"/>
            <w:left w:val="none" w:sz="0" w:space="0" w:color="auto"/>
            <w:bottom w:val="none" w:sz="0" w:space="0" w:color="auto"/>
            <w:right w:val="none" w:sz="0" w:space="0" w:color="auto"/>
          </w:divBdr>
        </w:div>
        <w:div w:id="1059092588">
          <w:marLeft w:val="0"/>
          <w:marRight w:val="0"/>
          <w:marTop w:val="0"/>
          <w:marBottom w:val="0"/>
          <w:divBdr>
            <w:top w:val="none" w:sz="0" w:space="0" w:color="auto"/>
            <w:left w:val="none" w:sz="0" w:space="0" w:color="auto"/>
            <w:bottom w:val="none" w:sz="0" w:space="0" w:color="auto"/>
            <w:right w:val="none" w:sz="0" w:space="0" w:color="auto"/>
          </w:divBdr>
        </w:div>
        <w:div w:id="1939407703">
          <w:marLeft w:val="0"/>
          <w:marRight w:val="0"/>
          <w:marTop w:val="0"/>
          <w:marBottom w:val="0"/>
          <w:divBdr>
            <w:top w:val="none" w:sz="0" w:space="0" w:color="auto"/>
            <w:left w:val="none" w:sz="0" w:space="0" w:color="auto"/>
            <w:bottom w:val="none" w:sz="0" w:space="0" w:color="auto"/>
            <w:right w:val="none" w:sz="0" w:space="0" w:color="auto"/>
          </w:divBdr>
        </w:div>
        <w:div w:id="872693046">
          <w:marLeft w:val="0"/>
          <w:marRight w:val="0"/>
          <w:marTop w:val="0"/>
          <w:marBottom w:val="0"/>
          <w:divBdr>
            <w:top w:val="none" w:sz="0" w:space="0" w:color="auto"/>
            <w:left w:val="none" w:sz="0" w:space="0" w:color="auto"/>
            <w:bottom w:val="none" w:sz="0" w:space="0" w:color="auto"/>
            <w:right w:val="none" w:sz="0" w:space="0" w:color="auto"/>
          </w:divBdr>
        </w:div>
        <w:div w:id="1221407119">
          <w:marLeft w:val="0"/>
          <w:marRight w:val="0"/>
          <w:marTop w:val="0"/>
          <w:marBottom w:val="0"/>
          <w:divBdr>
            <w:top w:val="none" w:sz="0" w:space="0" w:color="auto"/>
            <w:left w:val="none" w:sz="0" w:space="0" w:color="auto"/>
            <w:bottom w:val="none" w:sz="0" w:space="0" w:color="auto"/>
            <w:right w:val="none" w:sz="0" w:space="0" w:color="auto"/>
          </w:divBdr>
        </w:div>
        <w:div w:id="1435856738">
          <w:marLeft w:val="0"/>
          <w:marRight w:val="0"/>
          <w:marTop w:val="0"/>
          <w:marBottom w:val="0"/>
          <w:divBdr>
            <w:top w:val="none" w:sz="0" w:space="0" w:color="auto"/>
            <w:left w:val="none" w:sz="0" w:space="0" w:color="auto"/>
            <w:bottom w:val="none" w:sz="0" w:space="0" w:color="auto"/>
            <w:right w:val="none" w:sz="0" w:space="0" w:color="auto"/>
          </w:divBdr>
        </w:div>
        <w:div w:id="426973428">
          <w:marLeft w:val="0"/>
          <w:marRight w:val="0"/>
          <w:marTop w:val="0"/>
          <w:marBottom w:val="0"/>
          <w:divBdr>
            <w:top w:val="none" w:sz="0" w:space="0" w:color="auto"/>
            <w:left w:val="none" w:sz="0" w:space="0" w:color="auto"/>
            <w:bottom w:val="none" w:sz="0" w:space="0" w:color="auto"/>
            <w:right w:val="none" w:sz="0" w:space="0" w:color="auto"/>
          </w:divBdr>
        </w:div>
        <w:div w:id="1353262494">
          <w:marLeft w:val="0"/>
          <w:marRight w:val="0"/>
          <w:marTop w:val="0"/>
          <w:marBottom w:val="0"/>
          <w:divBdr>
            <w:top w:val="none" w:sz="0" w:space="0" w:color="auto"/>
            <w:left w:val="none" w:sz="0" w:space="0" w:color="auto"/>
            <w:bottom w:val="none" w:sz="0" w:space="0" w:color="auto"/>
            <w:right w:val="none" w:sz="0" w:space="0" w:color="auto"/>
          </w:divBdr>
        </w:div>
        <w:div w:id="818808201">
          <w:marLeft w:val="0"/>
          <w:marRight w:val="0"/>
          <w:marTop w:val="0"/>
          <w:marBottom w:val="0"/>
          <w:divBdr>
            <w:top w:val="none" w:sz="0" w:space="0" w:color="auto"/>
            <w:left w:val="none" w:sz="0" w:space="0" w:color="auto"/>
            <w:bottom w:val="none" w:sz="0" w:space="0" w:color="auto"/>
            <w:right w:val="none" w:sz="0" w:space="0" w:color="auto"/>
          </w:divBdr>
        </w:div>
        <w:div w:id="1699548298">
          <w:marLeft w:val="0"/>
          <w:marRight w:val="0"/>
          <w:marTop w:val="0"/>
          <w:marBottom w:val="0"/>
          <w:divBdr>
            <w:top w:val="none" w:sz="0" w:space="0" w:color="auto"/>
            <w:left w:val="none" w:sz="0" w:space="0" w:color="auto"/>
            <w:bottom w:val="none" w:sz="0" w:space="0" w:color="auto"/>
            <w:right w:val="none" w:sz="0" w:space="0" w:color="auto"/>
          </w:divBdr>
        </w:div>
        <w:div w:id="662245147">
          <w:marLeft w:val="0"/>
          <w:marRight w:val="0"/>
          <w:marTop w:val="0"/>
          <w:marBottom w:val="0"/>
          <w:divBdr>
            <w:top w:val="none" w:sz="0" w:space="0" w:color="auto"/>
            <w:left w:val="none" w:sz="0" w:space="0" w:color="auto"/>
            <w:bottom w:val="none" w:sz="0" w:space="0" w:color="auto"/>
            <w:right w:val="none" w:sz="0" w:space="0" w:color="auto"/>
          </w:divBdr>
        </w:div>
        <w:div w:id="141428006">
          <w:marLeft w:val="0"/>
          <w:marRight w:val="0"/>
          <w:marTop w:val="0"/>
          <w:marBottom w:val="0"/>
          <w:divBdr>
            <w:top w:val="none" w:sz="0" w:space="0" w:color="auto"/>
            <w:left w:val="none" w:sz="0" w:space="0" w:color="auto"/>
            <w:bottom w:val="none" w:sz="0" w:space="0" w:color="auto"/>
            <w:right w:val="none" w:sz="0" w:space="0" w:color="auto"/>
          </w:divBdr>
        </w:div>
        <w:div w:id="245309940">
          <w:marLeft w:val="0"/>
          <w:marRight w:val="0"/>
          <w:marTop w:val="0"/>
          <w:marBottom w:val="0"/>
          <w:divBdr>
            <w:top w:val="none" w:sz="0" w:space="0" w:color="auto"/>
            <w:left w:val="none" w:sz="0" w:space="0" w:color="auto"/>
            <w:bottom w:val="none" w:sz="0" w:space="0" w:color="auto"/>
            <w:right w:val="none" w:sz="0" w:space="0" w:color="auto"/>
          </w:divBdr>
        </w:div>
        <w:div w:id="237714145">
          <w:marLeft w:val="0"/>
          <w:marRight w:val="0"/>
          <w:marTop w:val="0"/>
          <w:marBottom w:val="0"/>
          <w:divBdr>
            <w:top w:val="none" w:sz="0" w:space="0" w:color="auto"/>
            <w:left w:val="none" w:sz="0" w:space="0" w:color="auto"/>
            <w:bottom w:val="none" w:sz="0" w:space="0" w:color="auto"/>
            <w:right w:val="none" w:sz="0" w:space="0" w:color="auto"/>
          </w:divBdr>
        </w:div>
        <w:div w:id="1952782368">
          <w:marLeft w:val="0"/>
          <w:marRight w:val="0"/>
          <w:marTop w:val="0"/>
          <w:marBottom w:val="0"/>
          <w:divBdr>
            <w:top w:val="none" w:sz="0" w:space="0" w:color="auto"/>
            <w:left w:val="none" w:sz="0" w:space="0" w:color="auto"/>
            <w:bottom w:val="none" w:sz="0" w:space="0" w:color="auto"/>
            <w:right w:val="none" w:sz="0" w:space="0" w:color="auto"/>
          </w:divBdr>
        </w:div>
        <w:div w:id="475952774">
          <w:marLeft w:val="0"/>
          <w:marRight w:val="0"/>
          <w:marTop w:val="0"/>
          <w:marBottom w:val="0"/>
          <w:divBdr>
            <w:top w:val="none" w:sz="0" w:space="0" w:color="auto"/>
            <w:left w:val="none" w:sz="0" w:space="0" w:color="auto"/>
            <w:bottom w:val="none" w:sz="0" w:space="0" w:color="auto"/>
            <w:right w:val="none" w:sz="0" w:space="0" w:color="auto"/>
          </w:divBdr>
        </w:div>
        <w:div w:id="414864338">
          <w:marLeft w:val="0"/>
          <w:marRight w:val="0"/>
          <w:marTop w:val="0"/>
          <w:marBottom w:val="0"/>
          <w:divBdr>
            <w:top w:val="none" w:sz="0" w:space="0" w:color="auto"/>
            <w:left w:val="none" w:sz="0" w:space="0" w:color="auto"/>
            <w:bottom w:val="none" w:sz="0" w:space="0" w:color="auto"/>
            <w:right w:val="none" w:sz="0" w:space="0" w:color="auto"/>
          </w:divBdr>
        </w:div>
        <w:div w:id="941910643">
          <w:marLeft w:val="0"/>
          <w:marRight w:val="0"/>
          <w:marTop w:val="0"/>
          <w:marBottom w:val="0"/>
          <w:divBdr>
            <w:top w:val="none" w:sz="0" w:space="0" w:color="auto"/>
            <w:left w:val="none" w:sz="0" w:space="0" w:color="auto"/>
            <w:bottom w:val="none" w:sz="0" w:space="0" w:color="auto"/>
            <w:right w:val="none" w:sz="0" w:space="0" w:color="auto"/>
          </w:divBdr>
        </w:div>
        <w:div w:id="1586109632">
          <w:marLeft w:val="0"/>
          <w:marRight w:val="0"/>
          <w:marTop w:val="0"/>
          <w:marBottom w:val="0"/>
          <w:divBdr>
            <w:top w:val="none" w:sz="0" w:space="0" w:color="auto"/>
            <w:left w:val="none" w:sz="0" w:space="0" w:color="auto"/>
            <w:bottom w:val="none" w:sz="0" w:space="0" w:color="auto"/>
            <w:right w:val="none" w:sz="0" w:space="0" w:color="auto"/>
          </w:divBdr>
        </w:div>
        <w:div w:id="2061436284">
          <w:marLeft w:val="0"/>
          <w:marRight w:val="0"/>
          <w:marTop w:val="0"/>
          <w:marBottom w:val="0"/>
          <w:divBdr>
            <w:top w:val="none" w:sz="0" w:space="0" w:color="auto"/>
            <w:left w:val="none" w:sz="0" w:space="0" w:color="auto"/>
            <w:bottom w:val="none" w:sz="0" w:space="0" w:color="auto"/>
            <w:right w:val="none" w:sz="0" w:space="0" w:color="auto"/>
          </w:divBdr>
        </w:div>
        <w:div w:id="26613673">
          <w:marLeft w:val="0"/>
          <w:marRight w:val="0"/>
          <w:marTop w:val="0"/>
          <w:marBottom w:val="0"/>
          <w:divBdr>
            <w:top w:val="none" w:sz="0" w:space="0" w:color="auto"/>
            <w:left w:val="none" w:sz="0" w:space="0" w:color="auto"/>
            <w:bottom w:val="none" w:sz="0" w:space="0" w:color="auto"/>
            <w:right w:val="none" w:sz="0" w:space="0" w:color="auto"/>
          </w:divBdr>
        </w:div>
        <w:div w:id="1195844569">
          <w:marLeft w:val="0"/>
          <w:marRight w:val="0"/>
          <w:marTop w:val="0"/>
          <w:marBottom w:val="0"/>
          <w:divBdr>
            <w:top w:val="none" w:sz="0" w:space="0" w:color="auto"/>
            <w:left w:val="none" w:sz="0" w:space="0" w:color="auto"/>
            <w:bottom w:val="none" w:sz="0" w:space="0" w:color="auto"/>
            <w:right w:val="none" w:sz="0" w:space="0" w:color="auto"/>
          </w:divBdr>
        </w:div>
        <w:div w:id="1403064915">
          <w:marLeft w:val="0"/>
          <w:marRight w:val="0"/>
          <w:marTop w:val="0"/>
          <w:marBottom w:val="0"/>
          <w:divBdr>
            <w:top w:val="none" w:sz="0" w:space="0" w:color="auto"/>
            <w:left w:val="none" w:sz="0" w:space="0" w:color="auto"/>
            <w:bottom w:val="none" w:sz="0" w:space="0" w:color="auto"/>
            <w:right w:val="none" w:sz="0" w:space="0" w:color="auto"/>
          </w:divBdr>
        </w:div>
        <w:div w:id="414977255">
          <w:marLeft w:val="0"/>
          <w:marRight w:val="0"/>
          <w:marTop w:val="0"/>
          <w:marBottom w:val="0"/>
          <w:divBdr>
            <w:top w:val="none" w:sz="0" w:space="0" w:color="auto"/>
            <w:left w:val="none" w:sz="0" w:space="0" w:color="auto"/>
            <w:bottom w:val="none" w:sz="0" w:space="0" w:color="auto"/>
            <w:right w:val="none" w:sz="0" w:space="0" w:color="auto"/>
          </w:divBdr>
        </w:div>
        <w:div w:id="2066948391">
          <w:marLeft w:val="0"/>
          <w:marRight w:val="0"/>
          <w:marTop w:val="0"/>
          <w:marBottom w:val="0"/>
          <w:divBdr>
            <w:top w:val="none" w:sz="0" w:space="0" w:color="auto"/>
            <w:left w:val="none" w:sz="0" w:space="0" w:color="auto"/>
            <w:bottom w:val="none" w:sz="0" w:space="0" w:color="auto"/>
            <w:right w:val="none" w:sz="0" w:space="0" w:color="auto"/>
          </w:divBdr>
        </w:div>
        <w:div w:id="1949313280">
          <w:marLeft w:val="0"/>
          <w:marRight w:val="0"/>
          <w:marTop w:val="0"/>
          <w:marBottom w:val="0"/>
          <w:divBdr>
            <w:top w:val="none" w:sz="0" w:space="0" w:color="auto"/>
            <w:left w:val="none" w:sz="0" w:space="0" w:color="auto"/>
            <w:bottom w:val="none" w:sz="0" w:space="0" w:color="auto"/>
            <w:right w:val="none" w:sz="0" w:space="0" w:color="auto"/>
          </w:divBdr>
        </w:div>
      </w:divsChild>
    </w:div>
    <w:div w:id="1803041423">
      <w:bodyDiv w:val="1"/>
      <w:marLeft w:val="0"/>
      <w:marRight w:val="0"/>
      <w:marTop w:val="0"/>
      <w:marBottom w:val="0"/>
      <w:divBdr>
        <w:top w:val="none" w:sz="0" w:space="0" w:color="auto"/>
        <w:left w:val="none" w:sz="0" w:space="0" w:color="auto"/>
        <w:bottom w:val="none" w:sz="0" w:space="0" w:color="auto"/>
        <w:right w:val="none" w:sz="0" w:space="0" w:color="auto"/>
      </w:divBdr>
    </w:div>
    <w:div w:id="1810589707">
      <w:bodyDiv w:val="1"/>
      <w:marLeft w:val="0"/>
      <w:marRight w:val="0"/>
      <w:marTop w:val="0"/>
      <w:marBottom w:val="0"/>
      <w:divBdr>
        <w:top w:val="none" w:sz="0" w:space="0" w:color="auto"/>
        <w:left w:val="none" w:sz="0" w:space="0" w:color="auto"/>
        <w:bottom w:val="none" w:sz="0" w:space="0" w:color="auto"/>
        <w:right w:val="none" w:sz="0" w:space="0" w:color="auto"/>
      </w:divBdr>
    </w:div>
    <w:div w:id="1813447240">
      <w:bodyDiv w:val="1"/>
      <w:marLeft w:val="0"/>
      <w:marRight w:val="0"/>
      <w:marTop w:val="0"/>
      <w:marBottom w:val="0"/>
      <w:divBdr>
        <w:top w:val="none" w:sz="0" w:space="0" w:color="auto"/>
        <w:left w:val="none" w:sz="0" w:space="0" w:color="auto"/>
        <w:bottom w:val="none" w:sz="0" w:space="0" w:color="auto"/>
        <w:right w:val="none" w:sz="0" w:space="0" w:color="auto"/>
      </w:divBdr>
    </w:div>
    <w:div w:id="1822962698">
      <w:bodyDiv w:val="1"/>
      <w:marLeft w:val="0"/>
      <w:marRight w:val="0"/>
      <w:marTop w:val="0"/>
      <w:marBottom w:val="0"/>
      <w:divBdr>
        <w:top w:val="none" w:sz="0" w:space="0" w:color="auto"/>
        <w:left w:val="none" w:sz="0" w:space="0" w:color="auto"/>
        <w:bottom w:val="none" w:sz="0" w:space="0" w:color="auto"/>
        <w:right w:val="none" w:sz="0" w:space="0" w:color="auto"/>
      </w:divBdr>
    </w:div>
    <w:div w:id="1823615117">
      <w:bodyDiv w:val="1"/>
      <w:marLeft w:val="0"/>
      <w:marRight w:val="0"/>
      <w:marTop w:val="0"/>
      <w:marBottom w:val="0"/>
      <w:divBdr>
        <w:top w:val="none" w:sz="0" w:space="0" w:color="auto"/>
        <w:left w:val="none" w:sz="0" w:space="0" w:color="auto"/>
        <w:bottom w:val="none" w:sz="0" w:space="0" w:color="auto"/>
        <w:right w:val="none" w:sz="0" w:space="0" w:color="auto"/>
      </w:divBdr>
    </w:div>
    <w:div w:id="1824347330">
      <w:bodyDiv w:val="1"/>
      <w:marLeft w:val="0"/>
      <w:marRight w:val="0"/>
      <w:marTop w:val="0"/>
      <w:marBottom w:val="0"/>
      <w:divBdr>
        <w:top w:val="none" w:sz="0" w:space="0" w:color="auto"/>
        <w:left w:val="none" w:sz="0" w:space="0" w:color="auto"/>
        <w:bottom w:val="none" w:sz="0" w:space="0" w:color="auto"/>
        <w:right w:val="none" w:sz="0" w:space="0" w:color="auto"/>
      </w:divBdr>
      <w:divsChild>
        <w:div w:id="3168710">
          <w:marLeft w:val="640"/>
          <w:marRight w:val="0"/>
          <w:marTop w:val="0"/>
          <w:marBottom w:val="0"/>
          <w:divBdr>
            <w:top w:val="none" w:sz="0" w:space="0" w:color="auto"/>
            <w:left w:val="none" w:sz="0" w:space="0" w:color="auto"/>
            <w:bottom w:val="none" w:sz="0" w:space="0" w:color="auto"/>
            <w:right w:val="none" w:sz="0" w:space="0" w:color="auto"/>
          </w:divBdr>
        </w:div>
        <w:div w:id="11491155">
          <w:marLeft w:val="640"/>
          <w:marRight w:val="0"/>
          <w:marTop w:val="0"/>
          <w:marBottom w:val="0"/>
          <w:divBdr>
            <w:top w:val="none" w:sz="0" w:space="0" w:color="auto"/>
            <w:left w:val="none" w:sz="0" w:space="0" w:color="auto"/>
            <w:bottom w:val="none" w:sz="0" w:space="0" w:color="auto"/>
            <w:right w:val="none" w:sz="0" w:space="0" w:color="auto"/>
          </w:divBdr>
        </w:div>
        <w:div w:id="11999413">
          <w:marLeft w:val="640"/>
          <w:marRight w:val="0"/>
          <w:marTop w:val="0"/>
          <w:marBottom w:val="0"/>
          <w:divBdr>
            <w:top w:val="none" w:sz="0" w:space="0" w:color="auto"/>
            <w:left w:val="none" w:sz="0" w:space="0" w:color="auto"/>
            <w:bottom w:val="none" w:sz="0" w:space="0" w:color="auto"/>
            <w:right w:val="none" w:sz="0" w:space="0" w:color="auto"/>
          </w:divBdr>
        </w:div>
        <w:div w:id="16545319">
          <w:marLeft w:val="640"/>
          <w:marRight w:val="0"/>
          <w:marTop w:val="0"/>
          <w:marBottom w:val="0"/>
          <w:divBdr>
            <w:top w:val="none" w:sz="0" w:space="0" w:color="auto"/>
            <w:left w:val="none" w:sz="0" w:space="0" w:color="auto"/>
            <w:bottom w:val="none" w:sz="0" w:space="0" w:color="auto"/>
            <w:right w:val="none" w:sz="0" w:space="0" w:color="auto"/>
          </w:divBdr>
        </w:div>
        <w:div w:id="18820904">
          <w:marLeft w:val="640"/>
          <w:marRight w:val="0"/>
          <w:marTop w:val="0"/>
          <w:marBottom w:val="0"/>
          <w:divBdr>
            <w:top w:val="none" w:sz="0" w:space="0" w:color="auto"/>
            <w:left w:val="none" w:sz="0" w:space="0" w:color="auto"/>
            <w:bottom w:val="none" w:sz="0" w:space="0" w:color="auto"/>
            <w:right w:val="none" w:sz="0" w:space="0" w:color="auto"/>
          </w:divBdr>
        </w:div>
        <w:div w:id="20322176">
          <w:marLeft w:val="640"/>
          <w:marRight w:val="0"/>
          <w:marTop w:val="0"/>
          <w:marBottom w:val="0"/>
          <w:divBdr>
            <w:top w:val="none" w:sz="0" w:space="0" w:color="auto"/>
            <w:left w:val="none" w:sz="0" w:space="0" w:color="auto"/>
            <w:bottom w:val="none" w:sz="0" w:space="0" w:color="auto"/>
            <w:right w:val="none" w:sz="0" w:space="0" w:color="auto"/>
          </w:divBdr>
        </w:div>
        <w:div w:id="41906517">
          <w:marLeft w:val="640"/>
          <w:marRight w:val="0"/>
          <w:marTop w:val="0"/>
          <w:marBottom w:val="0"/>
          <w:divBdr>
            <w:top w:val="none" w:sz="0" w:space="0" w:color="auto"/>
            <w:left w:val="none" w:sz="0" w:space="0" w:color="auto"/>
            <w:bottom w:val="none" w:sz="0" w:space="0" w:color="auto"/>
            <w:right w:val="none" w:sz="0" w:space="0" w:color="auto"/>
          </w:divBdr>
        </w:div>
        <w:div w:id="58986593">
          <w:marLeft w:val="640"/>
          <w:marRight w:val="0"/>
          <w:marTop w:val="0"/>
          <w:marBottom w:val="0"/>
          <w:divBdr>
            <w:top w:val="none" w:sz="0" w:space="0" w:color="auto"/>
            <w:left w:val="none" w:sz="0" w:space="0" w:color="auto"/>
            <w:bottom w:val="none" w:sz="0" w:space="0" w:color="auto"/>
            <w:right w:val="none" w:sz="0" w:space="0" w:color="auto"/>
          </w:divBdr>
        </w:div>
        <w:div w:id="61949570">
          <w:marLeft w:val="640"/>
          <w:marRight w:val="0"/>
          <w:marTop w:val="0"/>
          <w:marBottom w:val="0"/>
          <w:divBdr>
            <w:top w:val="none" w:sz="0" w:space="0" w:color="auto"/>
            <w:left w:val="none" w:sz="0" w:space="0" w:color="auto"/>
            <w:bottom w:val="none" w:sz="0" w:space="0" w:color="auto"/>
            <w:right w:val="none" w:sz="0" w:space="0" w:color="auto"/>
          </w:divBdr>
        </w:div>
        <w:div w:id="77605422">
          <w:marLeft w:val="640"/>
          <w:marRight w:val="0"/>
          <w:marTop w:val="0"/>
          <w:marBottom w:val="0"/>
          <w:divBdr>
            <w:top w:val="none" w:sz="0" w:space="0" w:color="auto"/>
            <w:left w:val="none" w:sz="0" w:space="0" w:color="auto"/>
            <w:bottom w:val="none" w:sz="0" w:space="0" w:color="auto"/>
            <w:right w:val="none" w:sz="0" w:space="0" w:color="auto"/>
          </w:divBdr>
        </w:div>
        <w:div w:id="142434144">
          <w:marLeft w:val="640"/>
          <w:marRight w:val="0"/>
          <w:marTop w:val="0"/>
          <w:marBottom w:val="0"/>
          <w:divBdr>
            <w:top w:val="none" w:sz="0" w:space="0" w:color="auto"/>
            <w:left w:val="none" w:sz="0" w:space="0" w:color="auto"/>
            <w:bottom w:val="none" w:sz="0" w:space="0" w:color="auto"/>
            <w:right w:val="none" w:sz="0" w:space="0" w:color="auto"/>
          </w:divBdr>
        </w:div>
        <w:div w:id="146630887">
          <w:marLeft w:val="640"/>
          <w:marRight w:val="0"/>
          <w:marTop w:val="0"/>
          <w:marBottom w:val="0"/>
          <w:divBdr>
            <w:top w:val="none" w:sz="0" w:space="0" w:color="auto"/>
            <w:left w:val="none" w:sz="0" w:space="0" w:color="auto"/>
            <w:bottom w:val="none" w:sz="0" w:space="0" w:color="auto"/>
            <w:right w:val="none" w:sz="0" w:space="0" w:color="auto"/>
          </w:divBdr>
        </w:div>
        <w:div w:id="153378940">
          <w:marLeft w:val="640"/>
          <w:marRight w:val="0"/>
          <w:marTop w:val="0"/>
          <w:marBottom w:val="0"/>
          <w:divBdr>
            <w:top w:val="none" w:sz="0" w:space="0" w:color="auto"/>
            <w:left w:val="none" w:sz="0" w:space="0" w:color="auto"/>
            <w:bottom w:val="none" w:sz="0" w:space="0" w:color="auto"/>
            <w:right w:val="none" w:sz="0" w:space="0" w:color="auto"/>
          </w:divBdr>
        </w:div>
        <w:div w:id="214047512">
          <w:marLeft w:val="640"/>
          <w:marRight w:val="0"/>
          <w:marTop w:val="0"/>
          <w:marBottom w:val="0"/>
          <w:divBdr>
            <w:top w:val="none" w:sz="0" w:space="0" w:color="auto"/>
            <w:left w:val="none" w:sz="0" w:space="0" w:color="auto"/>
            <w:bottom w:val="none" w:sz="0" w:space="0" w:color="auto"/>
            <w:right w:val="none" w:sz="0" w:space="0" w:color="auto"/>
          </w:divBdr>
        </w:div>
        <w:div w:id="250743298">
          <w:marLeft w:val="640"/>
          <w:marRight w:val="0"/>
          <w:marTop w:val="0"/>
          <w:marBottom w:val="0"/>
          <w:divBdr>
            <w:top w:val="none" w:sz="0" w:space="0" w:color="auto"/>
            <w:left w:val="none" w:sz="0" w:space="0" w:color="auto"/>
            <w:bottom w:val="none" w:sz="0" w:space="0" w:color="auto"/>
            <w:right w:val="none" w:sz="0" w:space="0" w:color="auto"/>
          </w:divBdr>
        </w:div>
        <w:div w:id="256641386">
          <w:marLeft w:val="640"/>
          <w:marRight w:val="0"/>
          <w:marTop w:val="0"/>
          <w:marBottom w:val="0"/>
          <w:divBdr>
            <w:top w:val="none" w:sz="0" w:space="0" w:color="auto"/>
            <w:left w:val="none" w:sz="0" w:space="0" w:color="auto"/>
            <w:bottom w:val="none" w:sz="0" w:space="0" w:color="auto"/>
            <w:right w:val="none" w:sz="0" w:space="0" w:color="auto"/>
          </w:divBdr>
        </w:div>
        <w:div w:id="268513564">
          <w:marLeft w:val="640"/>
          <w:marRight w:val="0"/>
          <w:marTop w:val="0"/>
          <w:marBottom w:val="0"/>
          <w:divBdr>
            <w:top w:val="none" w:sz="0" w:space="0" w:color="auto"/>
            <w:left w:val="none" w:sz="0" w:space="0" w:color="auto"/>
            <w:bottom w:val="none" w:sz="0" w:space="0" w:color="auto"/>
            <w:right w:val="none" w:sz="0" w:space="0" w:color="auto"/>
          </w:divBdr>
        </w:div>
        <w:div w:id="282003867">
          <w:marLeft w:val="640"/>
          <w:marRight w:val="0"/>
          <w:marTop w:val="0"/>
          <w:marBottom w:val="0"/>
          <w:divBdr>
            <w:top w:val="none" w:sz="0" w:space="0" w:color="auto"/>
            <w:left w:val="none" w:sz="0" w:space="0" w:color="auto"/>
            <w:bottom w:val="none" w:sz="0" w:space="0" w:color="auto"/>
            <w:right w:val="none" w:sz="0" w:space="0" w:color="auto"/>
          </w:divBdr>
        </w:div>
        <w:div w:id="287976734">
          <w:marLeft w:val="640"/>
          <w:marRight w:val="0"/>
          <w:marTop w:val="0"/>
          <w:marBottom w:val="0"/>
          <w:divBdr>
            <w:top w:val="none" w:sz="0" w:space="0" w:color="auto"/>
            <w:left w:val="none" w:sz="0" w:space="0" w:color="auto"/>
            <w:bottom w:val="none" w:sz="0" w:space="0" w:color="auto"/>
            <w:right w:val="none" w:sz="0" w:space="0" w:color="auto"/>
          </w:divBdr>
        </w:div>
        <w:div w:id="310450153">
          <w:marLeft w:val="640"/>
          <w:marRight w:val="0"/>
          <w:marTop w:val="0"/>
          <w:marBottom w:val="0"/>
          <w:divBdr>
            <w:top w:val="none" w:sz="0" w:space="0" w:color="auto"/>
            <w:left w:val="none" w:sz="0" w:space="0" w:color="auto"/>
            <w:bottom w:val="none" w:sz="0" w:space="0" w:color="auto"/>
            <w:right w:val="none" w:sz="0" w:space="0" w:color="auto"/>
          </w:divBdr>
        </w:div>
        <w:div w:id="313681218">
          <w:marLeft w:val="640"/>
          <w:marRight w:val="0"/>
          <w:marTop w:val="0"/>
          <w:marBottom w:val="0"/>
          <w:divBdr>
            <w:top w:val="none" w:sz="0" w:space="0" w:color="auto"/>
            <w:left w:val="none" w:sz="0" w:space="0" w:color="auto"/>
            <w:bottom w:val="none" w:sz="0" w:space="0" w:color="auto"/>
            <w:right w:val="none" w:sz="0" w:space="0" w:color="auto"/>
          </w:divBdr>
        </w:div>
        <w:div w:id="313995917">
          <w:marLeft w:val="640"/>
          <w:marRight w:val="0"/>
          <w:marTop w:val="0"/>
          <w:marBottom w:val="0"/>
          <w:divBdr>
            <w:top w:val="none" w:sz="0" w:space="0" w:color="auto"/>
            <w:left w:val="none" w:sz="0" w:space="0" w:color="auto"/>
            <w:bottom w:val="none" w:sz="0" w:space="0" w:color="auto"/>
            <w:right w:val="none" w:sz="0" w:space="0" w:color="auto"/>
          </w:divBdr>
        </w:div>
        <w:div w:id="331446200">
          <w:marLeft w:val="640"/>
          <w:marRight w:val="0"/>
          <w:marTop w:val="0"/>
          <w:marBottom w:val="0"/>
          <w:divBdr>
            <w:top w:val="none" w:sz="0" w:space="0" w:color="auto"/>
            <w:left w:val="none" w:sz="0" w:space="0" w:color="auto"/>
            <w:bottom w:val="none" w:sz="0" w:space="0" w:color="auto"/>
            <w:right w:val="none" w:sz="0" w:space="0" w:color="auto"/>
          </w:divBdr>
        </w:div>
        <w:div w:id="341250803">
          <w:marLeft w:val="640"/>
          <w:marRight w:val="0"/>
          <w:marTop w:val="0"/>
          <w:marBottom w:val="0"/>
          <w:divBdr>
            <w:top w:val="none" w:sz="0" w:space="0" w:color="auto"/>
            <w:left w:val="none" w:sz="0" w:space="0" w:color="auto"/>
            <w:bottom w:val="none" w:sz="0" w:space="0" w:color="auto"/>
            <w:right w:val="none" w:sz="0" w:space="0" w:color="auto"/>
          </w:divBdr>
        </w:div>
        <w:div w:id="349793437">
          <w:marLeft w:val="640"/>
          <w:marRight w:val="0"/>
          <w:marTop w:val="0"/>
          <w:marBottom w:val="0"/>
          <w:divBdr>
            <w:top w:val="none" w:sz="0" w:space="0" w:color="auto"/>
            <w:left w:val="none" w:sz="0" w:space="0" w:color="auto"/>
            <w:bottom w:val="none" w:sz="0" w:space="0" w:color="auto"/>
            <w:right w:val="none" w:sz="0" w:space="0" w:color="auto"/>
          </w:divBdr>
        </w:div>
        <w:div w:id="350302671">
          <w:marLeft w:val="640"/>
          <w:marRight w:val="0"/>
          <w:marTop w:val="0"/>
          <w:marBottom w:val="0"/>
          <w:divBdr>
            <w:top w:val="none" w:sz="0" w:space="0" w:color="auto"/>
            <w:left w:val="none" w:sz="0" w:space="0" w:color="auto"/>
            <w:bottom w:val="none" w:sz="0" w:space="0" w:color="auto"/>
            <w:right w:val="none" w:sz="0" w:space="0" w:color="auto"/>
          </w:divBdr>
        </w:div>
        <w:div w:id="361058393">
          <w:marLeft w:val="640"/>
          <w:marRight w:val="0"/>
          <w:marTop w:val="0"/>
          <w:marBottom w:val="0"/>
          <w:divBdr>
            <w:top w:val="none" w:sz="0" w:space="0" w:color="auto"/>
            <w:left w:val="none" w:sz="0" w:space="0" w:color="auto"/>
            <w:bottom w:val="none" w:sz="0" w:space="0" w:color="auto"/>
            <w:right w:val="none" w:sz="0" w:space="0" w:color="auto"/>
          </w:divBdr>
        </w:div>
        <w:div w:id="395518000">
          <w:marLeft w:val="640"/>
          <w:marRight w:val="0"/>
          <w:marTop w:val="0"/>
          <w:marBottom w:val="0"/>
          <w:divBdr>
            <w:top w:val="none" w:sz="0" w:space="0" w:color="auto"/>
            <w:left w:val="none" w:sz="0" w:space="0" w:color="auto"/>
            <w:bottom w:val="none" w:sz="0" w:space="0" w:color="auto"/>
            <w:right w:val="none" w:sz="0" w:space="0" w:color="auto"/>
          </w:divBdr>
        </w:div>
        <w:div w:id="397094700">
          <w:marLeft w:val="640"/>
          <w:marRight w:val="0"/>
          <w:marTop w:val="0"/>
          <w:marBottom w:val="0"/>
          <w:divBdr>
            <w:top w:val="none" w:sz="0" w:space="0" w:color="auto"/>
            <w:left w:val="none" w:sz="0" w:space="0" w:color="auto"/>
            <w:bottom w:val="none" w:sz="0" w:space="0" w:color="auto"/>
            <w:right w:val="none" w:sz="0" w:space="0" w:color="auto"/>
          </w:divBdr>
        </w:div>
        <w:div w:id="413237124">
          <w:marLeft w:val="640"/>
          <w:marRight w:val="0"/>
          <w:marTop w:val="0"/>
          <w:marBottom w:val="0"/>
          <w:divBdr>
            <w:top w:val="none" w:sz="0" w:space="0" w:color="auto"/>
            <w:left w:val="none" w:sz="0" w:space="0" w:color="auto"/>
            <w:bottom w:val="none" w:sz="0" w:space="0" w:color="auto"/>
            <w:right w:val="none" w:sz="0" w:space="0" w:color="auto"/>
          </w:divBdr>
        </w:div>
        <w:div w:id="469828974">
          <w:marLeft w:val="640"/>
          <w:marRight w:val="0"/>
          <w:marTop w:val="0"/>
          <w:marBottom w:val="0"/>
          <w:divBdr>
            <w:top w:val="none" w:sz="0" w:space="0" w:color="auto"/>
            <w:left w:val="none" w:sz="0" w:space="0" w:color="auto"/>
            <w:bottom w:val="none" w:sz="0" w:space="0" w:color="auto"/>
            <w:right w:val="none" w:sz="0" w:space="0" w:color="auto"/>
          </w:divBdr>
        </w:div>
        <w:div w:id="484736494">
          <w:marLeft w:val="640"/>
          <w:marRight w:val="0"/>
          <w:marTop w:val="0"/>
          <w:marBottom w:val="0"/>
          <w:divBdr>
            <w:top w:val="none" w:sz="0" w:space="0" w:color="auto"/>
            <w:left w:val="none" w:sz="0" w:space="0" w:color="auto"/>
            <w:bottom w:val="none" w:sz="0" w:space="0" w:color="auto"/>
            <w:right w:val="none" w:sz="0" w:space="0" w:color="auto"/>
          </w:divBdr>
        </w:div>
        <w:div w:id="496504023">
          <w:marLeft w:val="640"/>
          <w:marRight w:val="0"/>
          <w:marTop w:val="0"/>
          <w:marBottom w:val="0"/>
          <w:divBdr>
            <w:top w:val="none" w:sz="0" w:space="0" w:color="auto"/>
            <w:left w:val="none" w:sz="0" w:space="0" w:color="auto"/>
            <w:bottom w:val="none" w:sz="0" w:space="0" w:color="auto"/>
            <w:right w:val="none" w:sz="0" w:space="0" w:color="auto"/>
          </w:divBdr>
        </w:div>
        <w:div w:id="513346271">
          <w:marLeft w:val="640"/>
          <w:marRight w:val="0"/>
          <w:marTop w:val="0"/>
          <w:marBottom w:val="0"/>
          <w:divBdr>
            <w:top w:val="none" w:sz="0" w:space="0" w:color="auto"/>
            <w:left w:val="none" w:sz="0" w:space="0" w:color="auto"/>
            <w:bottom w:val="none" w:sz="0" w:space="0" w:color="auto"/>
            <w:right w:val="none" w:sz="0" w:space="0" w:color="auto"/>
          </w:divBdr>
        </w:div>
        <w:div w:id="555439103">
          <w:marLeft w:val="640"/>
          <w:marRight w:val="0"/>
          <w:marTop w:val="0"/>
          <w:marBottom w:val="0"/>
          <w:divBdr>
            <w:top w:val="none" w:sz="0" w:space="0" w:color="auto"/>
            <w:left w:val="none" w:sz="0" w:space="0" w:color="auto"/>
            <w:bottom w:val="none" w:sz="0" w:space="0" w:color="auto"/>
            <w:right w:val="none" w:sz="0" w:space="0" w:color="auto"/>
          </w:divBdr>
        </w:div>
        <w:div w:id="561797052">
          <w:marLeft w:val="640"/>
          <w:marRight w:val="0"/>
          <w:marTop w:val="0"/>
          <w:marBottom w:val="0"/>
          <w:divBdr>
            <w:top w:val="none" w:sz="0" w:space="0" w:color="auto"/>
            <w:left w:val="none" w:sz="0" w:space="0" w:color="auto"/>
            <w:bottom w:val="none" w:sz="0" w:space="0" w:color="auto"/>
            <w:right w:val="none" w:sz="0" w:space="0" w:color="auto"/>
          </w:divBdr>
        </w:div>
        <w:div w:id="561867293">
          <w:marLeft w:val="640"/>
          <w:marRight w:val="0"/>
          <w:marTop w:val="0"/>
          <w:marBottom w:val="0"/>
          <w:divBdr>
            <w:top w:val="none" w:sz="0" w:space="0" w:color="auto"/>
            <w:left w:val="none" w:sz="0" w:space="0" w:color="auto"/>
            <w:bottom w:val="none" w:sz="0" w:space="0" w:color="auto"/>
            <w:right w:val="none" w:sz="0" w:space="0" w:color="auto"/>
          </w:divBdr>
        </w:div>
        <w:div w:id="586112637">
          <w:marLeft w:val="640"/>
          <w:marRight w:val="0"/>
          <w:marTop w:val="0"/>
          <w:marBottom w:val="0"/>
          <w:divBdr>
            <w:top w:val="none" w:sz="0" w:space="0" w:color="auto"/>
            <w:left w:val="none" w:sz="0" w:space="0" w:color="auto"/>
            <w:bottom w:val="none" w:sz="0" w:space="0" w:color="auto"/>
            <w:right w:val="none" w:sz="0" w:space="0" w:color="auto"/>
          </w:divBdr>
        </w:div>
        <w:div w:id="601031470">
          <w:marLeft w:val="640"/>
          <w:marRight w:val="0"/>
          <w:marTop w:val="0"/>
          <w:marBottom w:val="0"/>
          <w:divBdr>
            <w:top w:val="none" w:sz="0" w:space="0" w:color="auto"/>
            <w:left w:val="none" w:sz="0" w:space="0" w:color="auto"/>
            <w:bottom w:val="none" w:sz="0" w:space="0" w:color="auto"/>
            <w:right w:val="none" w:sz="0" w:space="0" w:color="auto"/>
          </w:divBdr>
        </w:div>
        <w:div w:id="601646949">
          <w:marLeft w:val="640"/>
          <w:marRight w:val="0"/>
          <w:marTop w:val="0"/>
          <w:marBottom w:val="0"/>
          <w:divBdr>
            <w:top w:val="none" w:sz="0" w:space="0" w:color="auto"/>
            <w:left w:val="none" w:sz="0" w:space="0" w:color="auto"/>
            <w:bottom w:val="none" w:sz="0" w:space="0" w:color="auto"/>
            <w:right w:val="none" w:sz="0" w:space="0" w:color="auto"/>
          </w:divBdr>
        </w:div>
        <w:div w:id="607548383">
          <w:marLeft w:val="640"/>
          <w:marRight w:val="0"/>
          <w:marTop w:val="0"/>
          <w:marBottom w:val="0"/>
          <w:divBdr>
            <w:top w:val="none" w:sz="0" w:space="0" w:color="auto"/>
            <w:left w:val="none" w:sz="0" w:space="0" w:color="auto"/>
            <w:bottom w:val="none" w:sz="0" w:space="0" w:color="auto"/>
            <w:right w:val="none" w:sz="0" w:space="0" w:color="auto"/>
          </w:divBdr>
        </w:div>
        <w:div w:id="680356393">
          <w:marLeft w:val="640"/>
          <w:marRight w:val="0"/>
          <w:marTop w:val="0"/>
          <w:marBottom w:val="0"/>
          <w:divBdr>
            <w:top w:val="none" w:sz="0" w:space="0" w:color="auto"/>
            <w:left w:val="none" w:sz="0" w:space="0" w:color="auto"/>
            <w:bottom w:val="none" w:sz="0" w:space="0" w:color="auto"/>
            <w:right w:val="none" w:sz="0" w:space="0" w:color="auto"/>
          </w:divBdr>
        </w:div>
        <w:div w:id="687025178">
          <w:marLeft w:val="640"/>
          <w:marRight w:val="0"/>
          <w:marTop w:val="0"/>
          <w:marBottom w:val="0"/>
          <w:divBdr>
            <w:top w:val="none" w:sz="0" w:space="0" w:color="auto"/>
            <w:left w:val="none" w:sz="0" w:space="0" w:color="auto"/>
            <w:bottom w:val="none" w:sz="0" w:space="0" w:color="auto"/>
            <w:right w:val="none" w:sz="0" w:space="0" w:color="auto"/>
          </w:divBdr>
        </w:div>
        <w:div w:id="696809941">
          <w:marLeft w:val="640"/>
          <w:marRight w:val="0"/>
          <w:marTop w:val="0"/>
          <w:marBottom w:val="0"/>
          <w:divBdr>
            <w:top w:val="none" w:sz="0" w:space="0" w:color="auto"/>
            <w:left w:val="none" w:sz="0" w:space="0" w:color="auto"/>
            <w:bottom w:val="none" w:sz="0" w:space="0" w:color="auto"/>
            <w:right w:val="none" w:sz="0" w:space="0" w:color="auto"/>
          </w:divBdr>
        </w:div>
        <w:div w:id="700086433">
          <w:marLeft w:val="640"/>
          <w:marRight w:val="0"/>
          <w:marTop w:val="0"/>
          <w:marBottom w:val="0"/>
          <w:divBdr>
            <w:top w:val="none" w:sz="0" w:space="0" w:color="auto"/>
            <w:left w:val="none" w:sz="0" w:space="0" w:color="auto"/>
            <w:bottom w:val="none" w:sz="0" w:space="0" w:color="auto"/>
            <w:right w:val="none" w:sz="0" w:space="0" w:color="auto"/>
          </w:divBdr>
        </w:div>
        <w:div w:id="709840621">
          <w:marLeft w:val="640"/>
          <w:marRight w:val="0"/>
          <w:marTop w:val="0"/>
          <w:marBottom w:val="0"/>
          <w:divBdr>
            <w:top w:val="none" w:sz="0" w:space="0" w:color="auto"/>
            <w:left w:val="none" w:sz="0" w:space="0" w:color="auto"/>
            <w:bottom w:val="none" w:sz="0" w:space="0" w:color="auto"/>
            <w:right w:val="none" w:sz="0" w:space="0" w:color="auto"/>
          </w:divBdr>
        </w:div>
        <w:div w:id="714083162">
          <w:marLeft w:val="640"/>
          <w:marRight w:val="0"/>
          <w:marTop w:val="0"/>
          <w:marBottom w:val="0"/>
          <w:divBdr>
            <w:top w:val="none" w:sz="0" w:space="0" w:color="auto"/>
            <w:left w:val="none" w:sz="0" w:space="0" w:color="auto"/>
            <w:bottom w:val="none" w:sz="0" w:space="0" w:color="auto"/>
            <w:right w:val="none" w:sz="0" w:space="0" w:color="auto"/>
          </w:divBdr>
        </w:div>
        <w:div w:id="733283360">
          <w:marLeft w:val="640"/>
          <w:marRight w:val="0"/>
          <w:marTop w:val="0"/>
          <w:marBottom w:val="0"/>
          <w:divBdr>
            <w:top w:val="none" w:sz="0" w:space="0" w:color="auto"/>
            <w:left w:val="none" w:sz="0" w:space="0" w:color="auto"/>
            <w:bottom w:val="none" w:sz="0" w:space="0" w:color="auto"/>
            <w:right w:val="none" w:sz="0" w:space="0" w:color="auto"/>
          </w:divBdr>
        </w:div>
        <w:div w:id="738332687">
          <w:marLeft w:val="640"/>
          <w:marRight w:val="0"/>
          <w:marTop w:val="0"/>
          <w:marBottom w:val="0"/>
          <w:divBdr>
            <w:top w:val="none" w:sz="0" w:space="0" w:color="auto"/>
            <w:left w:val="none" w:sz="0" w:space="0" w:color="auto"/>
            <w:bottom w:val="none" w:sz="0" w:space="0" w:color="auto"/>
            <w:right w:val="none" w:sz="0" w:space="0" w:color="auto"/>
          </w:divBdr>
        </w:div>
        <w:div w:id="751044600">
          <w:marLeft w:val="640"/>
          <w:marRight w:val="0"/>
          <w:marTop w:val="0"/>
          <w:marBottom w:val="0"/>
          <w:divBdr>
            <w:top w:val="none" w:sz="0" w:space="0" w:color="auto"/>
            <w:left w:val="none" w:sz="0" w:space="0" w:color="auto"/>
            <w:bottom w:val="none" w:sz="0" w:space="0" w:color="auto"/>
            <w:right w:val="none" w:sz="0" w:space="0" w:color="auto"/>
          </w:divBdr>
        </w:div>
        <w:div w:id="760104776">
          <w:marLeft w:val="640"/>
          <w:marRight w:val="0"/>
          <w:marTop w:val="0"/>
          <w:marBottom w:val="0"/>
          <w:divBdr>
            <w:top w:val="none" w:sz="0" w:space="0" w:color="auto"/>
            <w:left w:val="none" w:sz="0" w:space="0" w:color="auto"/>
            <w:bottom w:val="none" w:sz="0" w:space="0" w:color="auto"/>
            <w:right w:val="none" w:sz="0" w:space="0" w:color="auto"/>
          </w:divBdr>
        </w:div>
        <w:div w:id="763767533">
          <w:marLeft w:val="640"/>
          <w:marRight w:val="0"/>
          <w:marTop w:val="0"/>
          <w:marBottom w:val="0"/>
          <w:divBdr>
            <w:top w:val="none" w:sz="0" w:space="0" w:color="auto"/>
            <w:left w:val="none" w:sz="0" w:space="0" w:color="auto"/>
            <w:bottom w:val="none" w:sz="0" w:space="0" w:color="auto"/>
            <w:right w:val="none" w:sz="0" w:space="0" w:color="auto"/>
          </w:divBdr>
        </w:div>
        <w:div w:id="776757560">
          <w:marLeft w:val="640"/>
          <w:marRight w:val="0"/>
          <w:marTop w:val="0"/>
          <w:marBottom w:val="0"/>
          <w:divBdr>
            <w:top w:val="none" w:sz="0" w:space="0" w:color="auto"/>
            <w:left w:val="none" w:sz="0" w:space="0" w:color="auto"/>
            <w:bottom w:val="none" w:sz="0" w:space="0" w:color="auto"/>
            <w:right w:val="none" w:sz="0" w:space="0" w:color="auto"/>
          </w:divBdr>
        </w:div>
        <w:div w:id="788201752">
          <w:marLeft w:val="640"/>
          <w:marRight w:val="0"/>
          <w:marTop w:val="0"/>
          <w:marBottom w:val="0"/>
          <w:divBdr>
            <w:top w:val="none" w:sz="0" w:space="0" w:color="auto"/>
            <w:left w:val="none" w:sz="0" w:space="0" w:color="auto"/>
            <w:bottom w:val="none" w:sz="0" w:space="0" w:color="auto"/>
            <w:right w:val="none" w:sz="0" w:space="0" w:color="auto"/>
          </w:divBdr>
        </w:div>
        <w:div w:id="793476967">
          <w:marLeft w:val="640"/>
          <w:marRight w:val="0"/>
          <w:marTop w:val="0"/>
          <w:marBottom w:val="0"/>
          <w:divBdr>
            <w:top w:val="none" w:sz="0" w:space="0" w:color="auto"/>
            <w:left w:val="none" w:sz="0" w:space="0" w:color="auto"/>
            <w:bottom w:val="none" w:sz="0" w:space="0" w:color="auto"/>
            <w:right w:val="none" w:sz="0" w:space="0" w:color="auto"/>
          </w:divBdr>
        </w:div>
        <w:div w:id="798885535">
          <w:marLeft w:val="640"/>
          <w:marRight w:val="0"/>
          <w:marTop w:val="0"/>
          <w:marBottom w:val="0"/>
          <w:divBdr>
            <w:top w:val="none" w:sz="0" w:space="0" w:color="auto"/>
            <w:left w:val="none" w:sz="0" w:space="0" w:color="auto"/>
            <w:bottom w:val="none" w:sz="0" w:space="0" w:color="auto"/>
            <w:right w:val="none" w:sz="0" w:space="0" w:color="auto"/>
          </w:divBdr>
        </w:div>
        <w:div w:id="800538131">
          <w:marLeft w:val="640"/>
          <w:marRight w:val="0"/>
          <w:marTop w:val="0"/>
          <w:marBottom w:val="0"/>
          <w:divBdr>
            <w:top w:val="none" w:sz="0" w:space="0" w:color="auto"/>
            <w:left w:val="none" w:sz="0" w:space="0" w:color="auto"/>
            <w:bottom w:val="none" w:sz="0" w:space="0" w:color="auto"/>
            <w:right w:val="none" w:sz="0" w:space="0" w:color="auto"/>
          </w:divBdr>
        </w:div>
        <w:div w:id="808939574">
          <w:marLeft w:val="640"/>
          <w:marRight w:val="0"/>
          <w:marTop w:val="0"/>
          <w:marBottom w:val="0"/>
          <w:divBdr>
            <w:top w:val="none" w:sz="0" w:space="0" w:color="auto"/>
            <w:left w:val="none" w:sz="0" w:space="0" w:color="auto"/>
            <w:bottom w:val="none" w:sz="0" w:space="0" w:color="auto"/>
            <w:right w:val="none" w:sz="0" w:space="0" w:color="auto"/>
          </w:divBdr>
        </w:div>
        <w:div w:id="813106972">
          <w:marLeft w:val="640"/>
          <w:marRight w:val="0"/>
          <w:marTop w:val="0"/>
          <w:marBottom w:val="0"/>
          <w:divBdr>
            <w:top w:val="none" w:sz="0" w:space="0" w:color="auto"/>
            <w:left w:val="none" w:sz="0" w:space="0" w:color="auto"/>
            <w:bottom w:val="none" w:sz="0" w:space="0" w:color="auto"/>
            <w:right w:val="none" w:sz="0" w:space="0" w:color="auto"/>
          </w:divBdr>
        </w:div>
        <w:div w:id="826433176">
          <w:marLeft w:val="640"/>
          <w:marRight w:val="0"/>
          <w:marTop w:val="0"/>
          <w:marBottom w:val="0"/>
          <w:divBdr>
            <w:top w:val="none" w:sz="0" w:space="0" w:color="auto"/>
            <w:left w:val="none" w:sz="0" w:space="0" w:color="auto"/>
            <w:bottom w:val="none" w:sz="0" w:space="0" w:color="auto"/>
            <w:right w:val="none" w:sz="0" w:space="0" w:color="auto"/>
          </w:divBdr>
        </w:div>
        <w:div w:id="839268923">
          <w:marLeft w:val="640"/>
          <w:marRight w:val="0"/>
          <w:marTop w:val="0"/>
          <w:marBottom w:val="0"/>
          <w:divBdr>
            <w:top w:val="none" w:sz="0" w:space="0" w:color="auto"/>
            <w:left w:val="none" w:sz="0" w:space="0" w:color="auto"/>
            <w:bottom w:val="none" w:sz="0" w:space="0" w:color="auto"/>
            <w:right w:val="none" w:sz="0" w:space="0" w:color="auto"/>
          </w:divBdr>
        </w:div>
        <w:div w:id="840705126">
          <w:marLeft w:val="640"/>
          <w:marRight w:val="0"/>
          <w:marTop w:val="0"/>
          <w:marBottom w:val="0"/>
          <w:divBdr>
            <w:top w:val="none" w:sz="0" w:space="0" w:color="auto"/>
            <w:left w:val="none" w:sz="0" w:space="0" w:color="auto"/>
            <w:bottom w:val="none" w:sz="0" w:space="0" w:color="auto"/>
            <w:right w:val="none" w:sz="0" w:space="0" w:color="auto"/>
          </w:divBdr>
        </w:div>
        <w:div w:id="851257552">
          <w:marLeft w:val="640"/>
          <w:marRight w:val="0"/>
          <w:marTop w:val="0"/>
          <w:marBottom w:val="0"/>
          <w:divBdr>
            <w:top w:val="none" w:sz="0" w:space="0" w:color="auto"/>
            <w:left w:val="none" w:sz="0" w:space="0" w:color="auto"/>
            <w:bottom w:val="none" w:sz="0" w:space="0" w:color="auto"/>
            <w:right w:val="none" w:sz="0" w:space="0" w:color="auto"/>
          </w:divBdr>
        </w:div>
        <w:div w:id="856388844">
          <w:marLeft w:val="640"/>
          <w:marRight w:val="0"/>
          <w:marTop w:val="0"/>
          <w:marBottom w:val="0"/>
          <w:divBdr>
            <w:top w:val="none" w:sz="0" w:space="0" w:color="auto"/>
            <w:left w:val="none" w:sz="0" w:space="0" w:color="auto"/>
            <w:bottom w:val="none" w:sz="0" w:space="0" w:color="auto"/>
            <w:right w:val="none" w:sz="0" w:space="0" w:color="auto"/>
          </w:divBdr>
        </w:div>
        <w:div w:id="863716082">
          <w:marLeft w:val="640"/>
          <w:marRight w:val="0"/>
          <w:marTop w:val="0"/>
          <w:marBottom w:val="0"/>
          <w:divBdr>
            <w:top w:val="none" w:sz="0" w:space="0" w:color="auto"/>
            <w:left w:val="none" w:sz="0" w:space="0" w:color="auto"/>
            <w:bottom w:val="none" w:sz="0" w:space="0" w:color="auto"/>
            <w:right w:val="none" w:sz="0" w:space="0" w:color="auto"/>
          </w:divBdr>
        </w:div>
        <w:div w:id="869995374">
          <w:marLeft w:val="640"/>
          <w:marRight w:val="0"/>
          <w:marTop w:val="0"/>
          <w:marBottom w:val="0"/>
          <w:divBdr>
            <w:top w:val="none" w:sz="0" w:space="0" w:color="auto"/>
            <w:left w:val="none" w:sz="0" w:space="0" w:color="auto"/>
            <w:bottom w:val="none" w:sz="0" w:space="0" w:color="auto"/>
            <w:right w:val="none" w:sz="0" w:space="0" w:color="auto"/>
          </w:divBdr>
        </w:div>
        <w:div w:id="882717285">
          <w:marLeft w:val="640"/>
          <w:marRight w:val="0"/>
          <w:marTop w:val="0"/>
          <w:marBottom w:val="0"/>
          <w:divBdr>
            <w:top w:val="none" w:sz="0" w:space="0" w:color="auto"/>
            <w:left w:val="none" w:sz="0" w:space="0" w:color="auto"/>
            <w:bottom w:val="none" w:sz="0" w:space="0" w:color="auto"/>
            <w:right w:val="none" w:sz="0" w:space="0" w:color="auto"/>
          </w:divBdr>
        </w:div>
        <w:div w:id="887105421">
          <w:marLeft w:val="640"/>
          <w:marRight w:val="0"/>
          <w:marTop w:val="0"/>
          <w:marBottom w:val="0"/>
          <w:divBdr>
            <w:top w:val="none" w:sz="0" w:space="0" w:color="auto"/>
            <w:left w:val="none" w:sz="0" w:space="0" w:color="auto"/>
            <w:bottom w:val="none" w:sz="0" w:space="0" w:color="auto"/>
            <w:right w:val="none" w:sz="0" w:space="0" w:color="auto"/>
          </w:divBdr>
        </w:div>
        <w:div w:id="907610662">
          <w:marLeft w:val="640"/>
          <w:marRight w:val="0"/>
          <w:marTop w:val="0"/>
          <w:marBottom w:val="0"/>
          <w:divBdr>
            <w:top w:val="none" w:sz="0" w:space="0" w:color="auto"/>
            <w:left w:val="none" w:sz="0" w:space="0" w:color="auto"/>
            <w:bottom w:val="none" w:sz="0" w:space="0" w:color="auto"/>
            <w:right w:val="none" w:sz="0" w:space="0" w:color="auto"/>
          </w:divBdr>
        </w:div>
        <w:div w:id="909927008">
          <w:marLeft w:val="640"/>
          <w:marRight w:val="0"/>
          <w:marTop w:val="0"/>
          <w:marBottom w:val="0"/>
          <w:divBdr>
            <w:top w:val="none" w:sz="0" w:space="0" w:color="auto"/>
            <w:left w:val="none" w:sz="0" w:space="0" w:color="auto"/>
            <w:bottom w:val="none" w:sz="0" w:space="0" w:color="auto"/>
            <w:right w:val="none" w:sz="0" w:space="0" w:color="auto"/>
          </w:divBdr>
        </w:div>
        <w:div w:id="934285310">
          <w:marLeft w:val="640"/>
          <w:marRight w:val="0"/>
          <w:marTop w:val="0"/>
          <w:marBottom w:val="0"/>
          <w:divBdr>
            <w:top w:val="none" w:sz="0" w:space="0" w:color="auto"/>
            <w:left w:val="none" w:sz="0" w:space="0" w:color="auto"/>
            <w:bottom w:val="none" w:sz="0" w:space="0" w:color="auto"/>
            <w:right w:val="none" w:sz="0" w:space="0" w:color="auto"/>
          </w:divBdr>
        </w:div>
        <w:div w:id="942230257">
          <w:marLeft w:val="640"/>
          <w:marRight w:val="0"/>
          <w:marTop w:val="0"/>
          <w:marBottom w:val="0"/>
          <w:divBdr>
            <w:top w:val="none" w:sz="0" w:space="0" w:color="auto"/>
            <w:left w:val="none" w:sz="0" w:space="0" w:color="auto"/>
            <w:bottom w:val="none" w:sz="0" w:space="0" w:color="auto"/>
            <w:right w:val="none" w:sz="0" w:space="0" w:color="auto"/>
          </w:divBdr>
        </w:div>
        <w:div w:id="942568968">
          <w:marLeft w:val="640"/>
          <w:marRight w:val="0"/>
          <w:marTop w:val="0"/>
          <w:marBottom w:val="0"/>
          <w:divBdr>
            <w:top w:val="none" w:sz="0" w:space="0" w:color="auto"/>
            <w:left w:val="none" w:sz="0" w:space="0" w:color="auto"/>
            <w:bottom w:val="none" w:sz="0" w:space="0" w:color="auto"/>
            <w:right w:val="none" w:sz="0" w:space="0" w:color="auto"/>
          </w:divBdr>
        </w:div>
        <w:div w:id="968241928">
          <w:marLeft w:val="640"/>
          <w:marRight w:val="0"/>
          <w:marTop w:val="0"/>
          <w:marBottom w:val="0"/>
          <w:divBdr>
            <w:top w:val="none" w:sz="0" w:space="0" w:color="auto"/>
            <w:left w:val="none" w:sz="0" w:space="0" w:color="auto"/>
            <w:bottom w:val="none" w:sz="0" w:space="0" w:color="auto"/>
            <w:right w:val="none" w:sz="0" w:space="0" w:color="auto"/>
          </w:divBdr>
        </w:div>
        <w:div w:id="996958907">
          <w:marLeft w:val="640"/>
          <w:marRight w:val="0"/>
          <w:marTop w:val="0"/>
          <w:marBottom w:val="0"/>
          <w:divBdr>
            <w:top w:val="none" w:sz="0" w:space="0" w:color="auto"/>
            <w:left w:val="none" w:sz="0" w:space="0" w:color="auto"/>
            <w:bottom w:val="none" w:sz="0" w:space="0" w:color="auto"/>
            <w:right w:val="none" w:sz="0" w:space="0" w:color="auto"/>
          </w:divBdr>
        </w:div>
        <w:div w:id="1006127475">
          <w:marLeft w:val="640"/>
          <w:marRight w:val="0"/>
          <w:marTop w:val="0"/>
          <w:marBottom w:val="0"/>
          <w:divBdr>
            <w:top w:val="none" w:sz="0" w:space="0" w:color="auto"/>
            <w:left w:val="none" w:sz="0" w:space="0" w:color="auto"/>
            <w:bottom w:val="none" w:sz="0" w:space="0" w:color="auto"/>
            <w:right w:val="none" w:sz="0" w:space="0" w:color="auto"/>
          </w:divBdr>
        </w:div>
        <w:div w:id="1017728182">
          <w:marLeft w:val="640"/>
          <w:marRight w:val="0"/>
          <w:marTop w:val="0"/>
          <w:marBottom w:val="0"/>
          <w:divBdr>
            <w:top w:val="none" w:sz="0" w:space="0" w:color="auto"/>
            <w:left w:val="none" w:sz="0" w:space="0" w:color="auto"/>
            <w:bottom w:val="none" w:sz="0" w:space="0" w:color="auto"/>
            <w:right w:val="none" w:sz="0" w:space="0" w:color="auto"/>
          </w:divBdr>
        </w:div>
        <w:div w:id="1024089839">
          <w:marLeft w:val="640"/>
          <w:marRight w:val="0"/>
          <w:marTop w:val="0"/>
          <w:marBottom w:val="0"/>
          <w:divBdr>
            <w:top w:val="none" w:sz="0" w:space="0" w:color="auto"/>
            <w:left w:val="none" w:sz="0" w:space="0" w:color="auto"/>
            <w:bottom w:val="none" w:sz="0" w:space="0" w:color="auto"/>
            <w:right w:val="none" w:sz="0" w:space="0" w:color="auto"/>
          </w:divBdr>
        </w:div>
        <w:div w:id="1026829824">
          <w:marLeft w:val="640"/>
          <w:marRight w:val="0"/>
          <w:marTop w:val="0"/>
          <w:marBottom w:val="0"/>
          <w:divBdr>
            <w:top w:val="none" w:sz="0" w:space="0" w:color="auto"/>
            <w:left w:val="none" w:sz="0" w:space="0" w:color="auto"/>
            <w:bottom w:val="none" w:sz="0" w:space="0" w:color="auto"/>
            <w:right w:val="none" w:sz="0" w:space="0" w:color="auto"/>
          </w:divBdr>
        </w:div>
        <w:div w:id="1034574317">
          <w:marLeft w:val="640"/>
          <w:marRight w:val="0"/>
          <w:marTop w:val="0"/>
          <w:marBottom w:val="0"/>
          <w:divBdr>
            <w:top w:val="none" w:sz="0" w:space="0" w:color="auto"/>
            <w:left w:val="none" w:sz="0" w:space="0" w:color="auto"/>
            <w:bottom w:val="none" w:sz="0" w:space="0" w:color="auto"/>
            <w:right w:val="none" w:sz="0" w:space="0" w:color="auto"/>
          </w:divBdr>
        </w:div>
        <w:div w:id="1045567782">
          <w:marLeft w:val="640"/>
          <w:marRight w:val="0"/>
          <w:marTop w:val="0"/>
          <w:marBottom w:val="0"/>
          <w:divBdr>
            <w:top w:val="none" w:sz="0" w:space="0" w:color="auto"/>
            <w:left w:val="none" w:sz="0" w:space="0" w:color="auto"/>
            <w:bottom w:val="none" w:sz="0" w:space="0" w:color="auto"/>
            <w:right w:val="none" w:sz="0" w:space="0" w:color="auto"/>
          </w:divBdr>
        </w:div>
        <w:div w:id="1056903144">
          <w:marLeft w:val="640"/>
          <w:marRight w:val="0"/>
          <w:marTop w:val="0"/>
          <w:marBottom w:val="0"/>
          <w:divBdr>
            <w:top w:val="none" w:sz="0" w:space="0" w:color="auto"/>
            <w:left w:val="none" w:sz="0" w:space="0" w:color="auto"/>
            <w:bottom w:val="none" w:sz="0" w:space="0" w:color="auto"/>
            <w:right w:val="none" w:sz="0" w:space="0" w:color="auto"/>
          </w:divBdr>
        </w:div>
        <w:div w:id="1066806614">
          <w:marLeft w:val="640"/>
          <w:marRight w:val="0"/>
          <w:marTop w:val="0"/>
          <w:marBottom w:val="0"/>
          <w:divBdr>
            <w:top w:val="none" w:sz="0" w:space="0" w:color="auto"/>
            <w:left w:val="none" w:sz="0" w:space="0" w:color="auto"/>
            <w:bottom w:val="none" w:sz="0" w:space="0" w:color="auto"/>
            <w:right w:val="none" w:sz="0" w:space="0" w:color="auto"/>
          </w:divBdr>
        </w:div>
        <w:div w:id="1082875693">
          <w:marLeft w:val="640"/>
          <w:marRight w:val="0"/>
          <w:marTop w:val="0"/>
          <w:marBottom w:val="0"/>
          <w:divBdr>
            <w:top w:val="none" w:sz="0" w:space="0" w:color="auto"/>
            <w:left w:val="none" w:sz="0" w:space="0" w:color="auto"/>
            <w:bottom w:val="none" w:sz="0" w:space="0" w:color="auto"/>
            <w:right w:val="none" w:sz="0" w:space="0" w:color="auto"/>
          </w:divBdr>
        </w:div>
        <w:div w:id="1085615097">
          <w:marLeft w:val="640"/>
          <w:marRight w:val="0"/>
          <w:marTop w:val="0"/>
          <w:marBottom w:val="0"/>
          <w:divBdr>
            <w:top w:val="none" w:sz="0" w:space="0" w:color="auto"/>
            <w:left w:val="none" w:sz="0" w:space="0" w:color="auto"/>
            <w:bottom w:val="none" w:sz="0" w:space="0" w:color="auto"/>
            <w:right w:val="none" w:sz="0" w:space="0" w:color="auto"/>
          </w:divBdr>
        </w:div>
        <w:div w:id="1091394110">
          <w:marLeft w:val="640"/>
          <w:marRight w:val="0"/>
          <w:marTop w:val="0"/>
          <w:marBottom w:val="0"/>
          <w:divBdr>
            <w:top w:val="none" w:sz="0" w:space="0" w:color="auto"/>
            <w:left w:val="none" w:sz="0" w:space="0" w:color="auto"/>
            <w:bottom w:val="none" w:sz="0" w:space="0" w:color="auto"/>
            <w:right w:val="none" w:sz="0" w:space="0" w:color="auto"/>
          </w:divBdr>
        </w:div>
        <w:div w:id="1098410457">
          <w:marLeft w:val="640"/>
          <w:marRight w:val="0"/>
          <w:marTop w:val="0"/>
          <w:marBottom w:val="0"/>
          <w:divBdr>
            <w:top w:val="none" w:sz="0" w:space="0" w:color="auto"/>
            <w:left w:val="none" w:sz="0" w:space="0" w:color="auto"/>
            <w:bottom w:val="none" w:sz="0" w:space="0" w:color="auto"/>
            <w:right w:val="none" w:sz="0" w:space="0" w:color="auto"/>
          </w:divBdr>
        </w:div>
        <w:div w:id="1120147660">
          <w:marLeft w:val="640"/>
          <w:marRight w:val="0"/>
          <w:marTop w:val="0"/>
          <w:marBottom w:val="0"/>
          <w:divBdr>
            <w:top w:val="none" w:sz="0" w:space="0" w:color="auto"/>
            <w:left w:val="none" w:sz="0" w:space="0" w:color="auto"/>
            <w:bottom w:val="none" w:sz="0" w:space="0" w:color="auto"/>
            <w:right w:val="none" w:sz="0" w:space="0" w:color="auto"/>
          </w:divBdr>
        </w:div>
        <w:div w:id="1195458936">
          <w:marLeft w:val="640"/>
          <w:marRight w:val="0"/>
          <w:marTop w:val="0"/>
          <w:marBottom w:val="0"/>
          <w:divBdr>
            <w:top w:val="none" w:sz="0" w:space="0" w:color="auto"/>
            <w:left w:val="none" w:sz="0" w:space="0" w:color="auto"/>
            <w:bottom w:val="none" w:sz="0" w:space="0" w:color="auto"/>
            <w:right w:val="none" w:sz="0" w:space="0" w:color="auto"/>
          </w:divBdr>
        </w:div>
        <w:div w:id="1203400026">
          <w:marLeft w:val="640"/>
          <w:marRight w:val="0"/>
          <w:marTop w:val="0"/>
          <w:marBottom w:val="0"/>
          <w:divBdr>
            <w:top w:val="none" w:sz="0" w:space="0" w:color="auto"/>
            <w:left w:val="none" w:sz="0" w:space="0" w:color="auto"/>
            <w:bottom w:val="none" w:sz="0" w:space="0" w:color="auto"/>
            <w:right w:val="none" w:sz="0" w:space="0" w:color="auto"/>
          </w:divBdr>
        </w:div>
        <w:div w:id="1214733698">
          <w:marLeft w:val="640"/>
          <w:marRight w:val="0"/>
          <w:marTop w:val="0"/>
          <w:marBottom w:val="0"/>
          <w:divBdr>
            <w:top w:val="none" w:sz="0" w:space="0" w:color="auto"/>
            <w:left w:val="none" w:sz="0" w:space="0" w:color="auto"/>
            <w:bottom w:val="none" w:sz="0" w:space="0" w:color="auto"/>
            <w:right w:val="none" w:sz="0" w:space="0" w:color="auto"/>
          </w:divBdr>
        </w:div>
        <w:div w:id="1214930810">
          <w:marLeft w:val="640"/>
          <w:marRight w:val="0"/>
          <w:marTop w:val="0"/>
          <w:marBottom w:val="0"/>
          <w:divBdr>
            <w:top w:val="none" w:sz="0" w:space="0" w:color="auto"/>
            <w:left w:val="none" w:sz="0" w:space="0" w:color="auto"/>
            <w:bottom w:val="none" w:sz="0" w:space="0" w:color="auto"/>
            <w:right w:val="none" w:sz="0" w:space="0" w:color="auto"/>
          </w:divBdr>
        </w:div>
        <w:div w:id="1234120455">
          <w:marLeft w:val="640"/>
          <w:marRight w:val="0"/>
          <w:marTop w:val="0"/>
          <w:marBottom w:val="0"/>
          <w:divBdr>
            <w:top w:val="none" w:sz="0" w:space="0" w:color="auto"/>
            <w:left w:val="none" w:sz="0" w:space="0" w:color="auto"/>
            <w:bottom w:val="none" w:sz="0" w:space="0" w:color="auto"/>
            <w:right w:val="none" w:sz="0" w:space="0" w:color="auto"/>
          </w:divBdr>
        </w:div>
        <w:div w:id="1237472822">
          <w:marLeft w:val="640"/>
          <w:marRight w:val="0"/>
          <w:marTop w:val="0"/>
          <w:marBottom w:val="0"/>
          <w:divBdr>
            <w:top w:val="none" w:sz="0" w:space="0" w:color="auto"/>
            <w:left w:val="none" w:sz="0" w:space="0" w:color="auto"/>
            <w:bottom w:val="none" w:sz="0" w:space="0" w:color="auto"/>
            <w:right w:val="none" w:sz="0" w:space="0" w:color="auto"/>
          </w:divBdr>
        </w:div>
        <w:div w:id="1246650418">
          <w:marLeft w:val="640"/>
          <w:marRight w:val="0"/>
          <w:marTop w:val="0"/>
          <w:marBottom w:val="0"/>
          <w:divBdr>
            <w:top w:val="none" w:sz="0" w:space="0" w:color="auto"/>
            <w:left w:val="none" w:sz="0" w:space="0" w:color="auto"/>
            <w:bottom w:val="none" w:sz="0" w:space="0" w:color="auto"/>
            <w:right w:val="none" w:sz="0" w:space="0" w:color="auto"/>
          </w:divBdr>
        </w:div>
        <w:div w:id="1253205177">
          <w:marLeft w:val="640"/>
          <w:marRight w:val="0"/>
          <w:marTop w:val="0"/>
          <w:marBottom w:val="0"/>
          <w:divBdr>
            <w:top w:val="none" w:sz="0" w:space="0" w:color="auto"/>
            <w:left w:val="none" w:sz="0" w:space="0" w:color="auto"/>
            <w:bottom w:val="none" w:sz="0" w:space="0" w:color="auto"/>
            <w:right w:val="none" w:sz="0" w:space="0" w:color="auto"/>
          </w:divBdr>
        </w:div>
        <w:div w:id="1288127053">
          <w:marLeft w:val="640"/>
          <w:marRight w:val="0"/>
          <w:marTop w:val="0"/>
          <w:marBottom w:val="0"/>
          <w:divBdr>
            <w:top w:val="none" w:sz="0" w:space="0" w:color="auto"/>
            <w:left w:val="none" w:sz="0" w:space="0" w:color="auto"/>
            <w:bottom w:val="none" w:sz="0" w:space="0" w:color="auto"/>
            <w:right w:val="none" w:sz="0" w:space="0" w:color="auto"/>
          </w:divBdr>
        </w:div>
        <w:div w:id="1295480780">
          <w:marLeft w:val="640"/>
          <w:marRight w:val="0"/>
          <w:marTop w:val="0"/>
          <w:marBottom w:val="0"/>
          <w:divBdr>
            <w:top w:val="none" w:sz="0" w:space="0" w:color="auto"/>
            <w:left w:val="none" w:sz="0" w:space="0" w:color="auto"/>
            <w:bottom w:val="none" w:sz="0" w:space="0" w:color="auto"/>
            <w:right w:val="none" w:sz="0" w:space="0" w:color="auto"/>
          </w:divBdr>
        </w:div>
        <w:div w:id="1303267880">
          <w:marLeft w:val="640"/>
          <w:marRight w:val="0"/>
          <w:marTop w:val="0"/>
          <w:marBottom w:val="0"/>
          <w:divBdr>
            <w:top w:val="none" w:sz="0" w:space="0" w:color="auto"/>
            <w:left w:val="none" w:sz="0" w:space="0" w:color="auto"/>
            <w:bottom w:val="none" w:sz="0" w:space="0" w:color="auto"/>
            <w:right w:val="none" w:sz="0" w:space="0" w:color="auto"/>
          </w:divBdr>
        </w:div>
        <w:div w:id="1323659409">
          <w:marLeft w:val="640"/>
          <w:marRight w:val="0"/>
          <w:marTop w:val="0"/>
          <w:marBottom w:val="0"/>
          <w:divBdr>
            <w:top w:val="none" w:sz="0" w:space="0" w:color="auto"/>
            <w:left w:val="none" w:sz="0" w:space="0" w:color="auto"/>
            <w:bottom w:val="none" w:sz="0" w:space="0" w:color="auto"/>
            <w:right w:val="none" w:sz="0" w:space="0" w:color="auto"/>
          </w:divBdr>
        </w:div>
        <w:div w:id="1336305521">
          <w:marLeft w:val="640"/>
          <w:marRight w:val="0"/>
          <w:marTop w:val="0"/>
          <w:marBottom w:val="0"/>
          <w:divBdr>
            <w:top w:val="none" w:sz="0" w:space="0" w:color="auto"/>
            <w:left w:val="none" w:sz="0" w:space="0" w:color="auto"/>
            <w:bottom w:val="none" w:sz="0" w:space="0" w:color="auto"/>
            <w:right w:val="none" w:sz="0" w:space="0" w:color="auto"/>
          </w:divBdr>
        </w:div>
        <w:div w:id="1348563636">
          <w:marLeft w:val="640"/>
          <w:marRight w:val="0"/>
          <w:marTop w:val="0"/>
          <w:marBottom w:val="0"/>
          <w:divBdr>
            <w:top w:val="none" w:sz="0" w:space="0" w:color="auto"/>
            <w:left w:val="none" w:sz="0" w:space="0" w:color="auto"/>
            <w:bottom w:val="none" w:sz="0" w:space="0" w:color="auto"/>
            <w:right w:val="none" w:sz="0" w:space="0" w:color="auto"/>
          </w:divBdr>
        </w:div>
        <w:div w:id="1350525228">
          <w:marLeft w:val="640"/>
          <w:marRight w:val="0"/>
          <w:marTop w:val="0"/>
          <w:marBottom w:val="0"/>
          <w:divBdr>
            <w:top w:val="none" w:sz="0" w:space="0" w:color="auto"/>
            <w:left w:val="none" w:sz="0" w:space="0" w:color="auto"/>
            <w:bottom w:val="none" w:sz="0" w:space="0" w:color="auto"/>
            <w:right w:val="none" w:sz="0" w:space="0" w:color="auto"/>
          </w:divBdr>
        </w:div>
        <w:div w:id="1378896839">
          <w:marLeft w:val="640"/>
          <w:marRight w:val="0"/>
          <w:marTop w:val="0"/>
          <w:marBottom w:val="0"/>
          <w:divBdr>
            <w:top w:val="none" w:sz="0" w:space="0" w:color="auto"/>
            <w:left w:val="none" w:sz="0" w:space="0" w:color="auto"/>
            <w:bottom w:val="none" w:sz="0" w:space="0" w:color="auto"/>
            <w:right w:val="none" w:sz="0" w:space="0" w:color="auto"/>
          </w:divBdr>
        </w:div>
        <w:div w:id="1392850957">
          <w:marLeft w:val="640"/>
          <w:marRight w:val="0"/>
          <w:marTop w:val="0"/>
          <w:marBottom w:val="0"/>
          <w:divBdr>
            <w:top w:val="none" w:sz="0" w:space="0" w:color="auto"/>
            <w:left w:val="none" w:sz="0" w:space="0" w:color="auto"/>
            <w:bottom w:val="none" w:sz="0" w:space="0" w:color="auto"/>
            <w:right w:val="none" w:sz="0" w:space="0" w:color="auto"/>
          </w:divBdr>
        </w:div>
        <w:div w:id="1402826486">
          <w:marLeft w:val="640"/>
          <w:marRight w:val="0"/>
          <w:marTop w:val="0"/>
          <w:marBottom w:val="0"/>
          <w:divBdr>
            <w:top w:val="none" w:sz="0" w:space="0" w:color="auto"/>
            <w:left w:val="none" w:sz="0" w:space="0" w:color="auto"/>
            <w:bottom w:val="none" w:sz="0" w:space="0" w:color="auto"/>
            <w:right w:val="none" w:sz="0" w:space="0" w:color="auto"/>
          </w:divBdr>
        </w:div>
        <w:div w:id="1405880959">
          <w:marLeft w:val="640"/>
          <w:marRight w:val="0"/>
          <w:marTop w:val="0"/>
          <w:marBottom w:val="0"/>
          <w:divBdr>
            <w:top w:val="none" w:sz="0" w:space="0" w:color="auto"/>
            <w:left w:val="none" w:sz="0" w:space="0" w:color="auto"/>
            <w:bottom w:val="none" w:sz="0" w:space="0" w:color="auto"/>
            <w:right w:val="none" w:sz="0" w:space="0" w:color="auto"/>
          </w:divBdr>
        </w:div>
        <w:div w:id="1432629378">
          <w:marLeft w:val="640"/>
          <w:marRight w:val="0"/>
          <w:marTop w:val="0"/>
          <w:marBottom w:val="0"/>
          <w:divBdr>
            <w:top w:val="none" w:sz="0" w:space="0" w:color="auto"/>
            <w:left w:val="none" w:sz="0" w:space="0" w:color="auto"/>
            <w:bottom w:val="none" w:sz="0" w:space="0" w:color="auto"/>
            <w:right w:val="none" w:sz="0" w:space="0" w:color="auto"/>
          </w:divBdr>
        </w:div>
        <w:div w:id="1448113931">
          <w:marLeft w:val="640"/>
          <w:marRight w:val="0"/>
          <w:marTop w:val="0"/>
          <w:marBottom w:val="0"/>
          <w:divBdr>
            <w:top w:val="none" w:sz="0" w:space="0" w:color="auto"/>
            <w:left w:val="none" w:sz="0" w:space="0" w:color="auto"/>
            <w:bottom w:val="none" w:sz="0" w:space="0" w:color="auto"/>
            <w:right w:val="none" w:sz="0" w:space="0" w:color="auto"/>
          </w:divBdr>
        </w:div>
        <w:div w:id="1485509276">
          <w:marLeft w:val="640"/>
          <w:marRight w:val="0"/>
          <w:marTop w:val="0"/>
          <w:marBottom w:val="0"/>
          <w:divBdr>
            <w:top w:val="none" w:sz="0" w:space="0" w:color="auto"/>
            <w:left w:val="none" w:sz="0" w:space="0" w:color="auto"/>
            <w:bottom w:val="none" w:sz="0" w:space="0" w:color="auto"/>
            <w:right w:val="none" w:sz="0" w:space="0" w:color="auto"/>
          </w:divBdr>
        </w:div>
        <w:div w:id="1520437341">
          <w:marLeft w:val="640"/>
          <w:marRight w:val="0"/>
          <w:marTop w:val="0"/>
          <w:marBottom w:val="0"/>
          <w:divBdr>
            <w:top w:val="none" w:sz="0" w:space="0" w:color="auto"/>
            <w:left w:val="none" w:sz="0" w:space="0" w:color="auto"/>
            <w:bottom w:val="none" w:sz="0" w:space="0" w:color="auto"/>
            <w:right w:val="none" w:sz="0" w:space="0" w:color="auto"/>
          </w:divBdr>
        </w:div>
        <w:div w:id="1524710838">
          <w:marLeft w:val="640"/>
          <w:marRight w:val="0"/>
          <w:marTop w:val="0"/>
          <w:marBottom w:val="0"/>
          <w:divBdr>
            <w:top w:val="none" w:sz="0" w:space="0" w:color="auto"/>
            <w:left w:val="none" w:sz="0" w:space="0" w:color="auto"/>
            <w:bottom w:val="none" w:sz="0" w:space="0" w:color="auto"/>
            <w:right w:val="none" w:sz="0" w:space="0" w:color="auto"/>
          </w:divBdr>
        </w:div>
        <w:div w:id="1529297384">
          <w:marLeft w:val="640"/>
          <w:marRight w:val="0"/>
          <w:marTop w:val="0"/>
          <w:marBottom w:val="0"/>
          <w:divBdr>
            <w:top w:val="none" w:sz="0" w:space="0" w:color="auto"/>
            <w:left w:val="none" w:sz="0" w:space="0" w:color="auto"/>
            <w:bottom w:val="none" w:sz="0" w:space="0" w:color="auto"/>
            <w:right w:val="none" w:sz="0" w:space="0" w:color="auto"/>
          </w:divBdr>
        </w:div>
        <w:div w:id="1533031797">
          <w:marLeft w:val="640"/>
          <w:marRight w:val="0"/>
          <w:marTop w:val="0"/>
          <w:marBottom w:val="0"/>
          <w:divBdr>
            <w:top w:val="none" w:sz="0" w:space="0" w:color="auto"/>
            <w:left w:val="none" w:sz="0" w:space="0" w:color="auto"/>
            <w:bottom w:val="none" w:sz="0" w:space="0" w:color="auto"/>
            <w:right w:val="none" w:sz="0" w:space="0" w:color="auto"/>
          </w:divBdr>
        </w:div>
        <w:div w:id="1553275526">
          <w:marLeft w:val="640"/>
          <w:marRight w:val="0"/>
          <w:marTop w:val="0"/>
          <w:marBottom w:val="0"/>
          <w:divBdr>
            <w:top w:val="none" w:sz="0" w:space="0" w:color="auto"/>
            <w:left w:val="none" w:sz="0" w:space="0" w:color="auto"/>
            <w:bottom w:val="none" w:sz="0" w:space="0" w:color="auto"/>
            <w:right w:val="none" w:sz="0" w:space="0" w:color="auto"/>
          </w:divBdr>
        </w:div>
        <w:div w:id="1560631590">
          <w:marLeft w:val="640"/>
          <w:marRight w:val="0"/>
          <w:marTop w:val="0"/>
          <w:marBottom w:val="0"/>
          <w:divBdr>
            <w:top w:val="none" w:sz="0" w:space="0" w:color="auto"/>
            <w:left w:val="none" w:sz="0" w:space="0" w:color="auto"/>
            <w:bottom w:val="none" w:sz="0" w:space="0" w:color="auto"/>
            <w:right w:val="none" w:sz="0" w:space="0" w:color="auto"/>
          </w:divBdr>
        </w:div>
        <w:div w:id="1560751169">
          <w:marLeft w:val="640"/>
          <w:marRight w:val="0"/>
          <w:marTop w:val="0"/>
          <w:marBottom w:val="0"/>
          <w:divBdr>
            <w:top w:val="none" w:sz="0" w:space="0" w:color="auto"/>
            <w:left w:val="none" w:sz="0" w:space="0" w:color="auto"/>
            <w:bottom w:val="none" w:sz="0" w:space="0" w:color="auto"/>
            <w:right w:val="none" w:sz="0" w:space="0" w:color="auto"/>
          </w:divBdr>
        </w:div>
        <w:div w:id="1564481606">
          <w:marLeft w:val="640"/>
          <w:marRight w:val="0"/>
          <w:marTop w:val="0"/>
          <w:marBottom w:val="0"/>
          <w:divBdr>
            <w:top w:val="none" w:sz="0" w:space="0" w:color="auto"/>
            <w:left w:val="none" w:sz="0" w:space="0" w:color="auto"/>
            <w:bottom w:val="none" w:sz="0" w:space="0" w:color="auto"/>
            <w:right w:val="none" w:sz="0" w:space="0" w:color="auto"/>
          </w:divBdr>
        </w:div>
        <w:div w:id="1582517810">
          <w:marLeft w:val="640"/>
          <w:marRight w:val="0"/>
          <w:marTop w:val="0"/>
          <w:marBottom w:val="0"/>
          <w:divBdr>
            <w:top w:val="none" w:sz="0" w:space="0" w:color="auto"/>
            <w:left w:val="none" w:sz="0" w:space="0" w:color="auto"/>
            <w:bottom w:val="none" w:sz="0" w:space="0" w:color="auto"/>
            <w:right w:val="none" w:sz="0" w:space="0" w:color="auto"/>
          </w:divBdr>
        </w:div>
        <w:div w:id="1604337878">
          <w:marLeft w:val="640"/>
          <w:marRight w:val="0"/>
          <w:marTop w:val="0"/>
          <w:marBottom w:val="0"/>
          <w:divBdr>
            <w:top w:val="none" w:sz="0" w:space="0" w:color="auto"/>
            <w:left w:val="none" w:sz="0" w:space="0" w:color="auto"/>
            <w:bottom w:val="none" w:sz="0" w:space="0" w:color="auto"/>
            <w:right w:val="none" w:sz="0" w:space="0" w:color="auto"/>
          </w:divBdr>
        </w:div>
        <w:div w:id="1615088820">
          <w:marLeft w:val="640"/>
          <w:marRight w:val="0"/>
          <w:marTop w:val="0"/>
          <w:marBottom w:val="0"/>
          <w:divBdr>
            <w:top w:val="none" w:sz="0" w:space="0" w:color="auto"/>
            <w:left w:val="none" w:sz="0" w:space="0" w:color="auto"/>
            <w:bottom w:val="none" w:sz="0" w:space="0" w:color="auto"/>
            <w:right w:val="none" w:sz="0" w:space="0" w:color="auto"/>
          </w:divBdr>
        </w:div>
        <w:div w:id="1617254382">
          <w:marLeft w:val="640"/>
          <w:marRight w:val="0"/>
          <w:marTop w:val="0"/>
          <w:marBottom w:val="0"/>
          <w:divBdr>
            <w:top w:val="none" w:sz="0" w:space="0" w:color="auto"/>
            <w:left w:val="none" w:sz="0" w:space="0" w:color="auto"/>
            <w:bottom w:val="none" w:sz="0" w:space="0" w:color="auto"/>
            <w:right w:val="none" w:sz="0" w:space="0" w:color="auto"/>
          </w:divBdr>
        </w:div>
        <w:div w:id="1631935084">
          <w:marLeft w:val="640"/>
          <w:marRight w:val="0"/>
          <w:marTop w:val="0"/>
          <w:marBottom w:val="0"/>
          <w:divBdr>
            <w:top w:val="none" w:sz="0" w:space="0" w:color="auto"/>
            <w:left w:val="none" w:sz="0" w:space="0" w:color="auto"/>
            <w:bottom w:val="none" w:sz="0" w:space="0" w:color="auto"/>
            <w:right w:val="none" w:sz="0" w:space="0" w:color="auto"/>
          </w:divBdr>
        </w:div>
        <w:div w:id="1633752924">
          <w:marLeft w:val="640"/>
          <w:marRight w:val="0"/>
          <w:marTop w:val="0"/>
          <w:marBottom w:val="0"/>
          <w:divBdr>
            <w:top w:val="none" w:sz="0" w:space="0" w:color="auto"/>
            <w:left w:val="none" w:sz="0" w:space="0" w:color="auto"/>
            <w:bottom w:val="none" w:sz="0" w:space="0" w:color="auto"/>
            <w:right w:val="none" w:sz="0" w:space="0" w:color="auto"/>
          </w:divBdr>
        </w:div>
        <w:div w:id="1673297310">
          <w:marLeft w:val="640"/>
          <w:marRight w:val="0"/>
          <w:marTop w:val="0"/>
          <w:marBottom w:val="0"/>
          <w:divBdr>
            <w:top w:val="none" w:sz="0" w:space="0" w:color="auto"/>
            <w:left w:val="none" w:sz="0" w:space="0" w:color="auto"/>
            <w:bottom w:val="none" w:sz="0" w:space="0" w:color="auto"/>
            <w:right w:val="none" w:sz="0" w:space="0" w:color="auto"/>
          </w:divBdr>
        </w:div>
        <w:div w:id="1700934891">
          <w:marLeft w:val="640"/>
          <w:marRight w:val="0"/>
          <w:marTop w:val="0"/>
          <w:marBottom w:val="0"/>
          <w:divBdr>
            <w:top w:val="none" w:sz="0" w:space="0" w:color="auto"/>
            <w:left w:val="none" w:sz="0" w:space="0" w:color="auto"/>
            <w:bottom w:val="none" w:sz="0" w:space="0" w:color="auto"/>
            <w:right w:val="none" w:sz="0" w:space="0" w:color="auto"/>
          </w:divBdr>
        </w:div>
        <w:div w:id="1734620243">
          <w:marLeft w:val="640"/>
          <w:marRight w:val="0"/>
          <w:marTop w:val="0"/>
          <w:marBottom w:val="0"/>
          <w:divBdr>
            <w:top w:val="none" w:sz="0" w:space="0" w:color="auto"/>
            <w:left w:val="none" w:sz="0" w:space="0" w:color="auto"/>
            <w:bottom w:val="none" w:sz="0" w:space="0" w:color="auto"/>
            <w:right w:val="none" w:sz="0" w:space="0" w:color="auto"/>
          </w:divBdr>
        </w:div>
        <w:div w:id="1757358805">
          <w:marLeft w:val="640"/>
          <w:marRight w:val="0"/>
          <w:marTop w:val="0"/>
          <w:marBottom w:val="0"/>
          <w:divBdr>
            <w:top w:val="none" w:sz="0" w:space="0" w:color="auto"/>
            <w:left w:val="none" w:sz="0" w:space="0" w:color="auto"/>
            <w:bottom w:val="none" w:sz="0" w:space="0" w:color="auto"/>
            <w:right w:val="none" w:sz="0" w:space="0" w:color="auto"/>
          </w:divBdr>
        </w:div>
        <w:div w:id="1776748574">
          <w:marLeft w:val="640"/>
          <w:marRight w:val="0"/>
          <w:marTop w:val="0"/>
          <w:marBottom w:val="0"/>
          <w:divBdr>
            <w:top w:val="none" w:sz="0" w:space="0" w:color="auto"/>
            <w:left w:val="none" w:sz="0" w:space="0" w:color="auto"/>
            <w:bottom w:val="none" w:sz="0" w:space="0" w:color="auto"/>
            <w:right w:val="none" w:sz="0" w:space="0" w:color="auto"/>
          </w:divBdr>
        </w:div>
        <w:div w:id="1788357130">
          <w:marLeft w:val="640"/>
          <w:marRight w:val="0"/>
          <w:marTop w:val="0"/>
          <w:marBottom w:val="0"/>
          <w:divBdr>
            <w:top w:val="none" w:sz="0" w:space="0" w:color="auto"/>
            <w:left w:val="none" w:sz="0" w:space="0" w:color="auto"/>
            <w:bottom w:val="none" w:sz="0" w:space="0" w:color="auto"/>
            <w:right w:val="none" w:sz="0" w:space="0" w:color="auto"/>
          </w:divBdr>
        </w:div>
        <w:div w:id="1799257471">
          <w:marLeft w:val="640"/>
          <w:marRight w:val="0"/>
          <w:marTop w:val="0"/>
          <w:marBottom w:val="0"/>
          <w:divBdr>
            <w:top w:val="none" w:sz="0" w:space="0" w:color="auto"/>
            <w:left w:val="none" w:sz="0" w:space="0" w:color="auto"/>
            <w:bottom w:val="none" w:sz="0" w:space="0" w:color="auto"/>
            <w:right w:val="none" w:sz="0" w:space="0" w:color="auto"/>
          </w:divBdr>
        </w:div>
        <w:div w:id="1802773009">
          <w:marLeft w:val="640"/>
          <w:marRight w:val="0"/>
          <w:marTop w:val="0"/>
          <w:marBottom w:val="0"/>
          <w:divBdr>
            <w:top w:val="none" w:sz="0" w:space="0" w:color="auto"/>
            <w:left w:val="none" w:sz="0" w:space="0" w:color="auto"/>
            <w:bottom w:val="none" w:sz="0" w:space="0" w:color="auto"/>
            <w:right w:val="none" w:sz="0" w:space="0" w:color="auto"/>
          </w:divBdr>
        </w:div>
        <w:div w:id="1813139195">
          <w:marLeft w:val="640"/>
          <w:marRight w:val="0"/>
          <w:marTop w:val="0"/>
          <w:marBottom w:val="0"/>
          <w:divBdr>
            <w:top w:val="none" w:sz="0" w:space="0" w:color="auto"/>
            <w:left w:val="none" w:sz="0" w:space="0" w:color="auto"/>
            <w:bottom w:val="none" w:sz="0" w:space="0" w:color="auto"/>
            <w:right w:val="none" w:sz="0" w:space="0" w:color="auto"/>
          </w:divBdr>
        </w:div>
        <w:div w:id="1815834435">
          <w:marLeft w:val="640"/>
          <w:marRight w:val="0"/>
          <w:marTop w:val="0"/>
          <w:marBottom w:val="0"/>
          <w:divBdr>
            <w:top w:val="none" w:sz="0" w:space="0" w:color="auto"/>
            <w:left w:val="none" w:sz="0" w:space="0" w:color="auto"/>
            <w:bottom w:val="none" w:sz="0" w:space="0" w:color="auto"/>
            <w:right w:val="none" w:sz="0" w:space="0" w:color="auto"/>
          </w:divBdr>
        </w:div>
        <w:div w:id="1837454493">
          <w:marLeft w:val="640"/>
          <w:marRight w:val="0"/>
          <w:marTop w:val="0"/>
          <w:marBottom w:val="0"/>
          <w:divBdr>
            <w:top w:val="none" w:sz="0" w:space="0" w:color="auto"/>
            <w:left w:val="none" w:sz="0" w:space="0" w:color="auto"/>
            <w:bottom w:val="none" w:sz="0" w:space="0" w:color="auto"/>
            <w:right w:val="none" w:sz="0" w:space="0" w:color="auto"/>
          </w:divBdr>
        </w:div>
        <w:div w:id="1853371187">
          <w:marLeft w:val="640"/>
          <w:marRight w:val="0"/>
          <w:marTop w:val="0"/>
          <w:marBottom w:val="0"/>
          <w:divBdr>
            <w:top w:val="none" w:sz="0" w:space="0" w:color="auto"/>
            <w:left w:val="none" w:sz="0" w:space="0" w:color="auto"/>
            <w:bottom w:val="none" w:sz="0" w:space="0" w:color="auto"/>
            <w:right w:val="none" w:sz="0" w:space="0" w:color="auto"/>
          </w:divBdr>
        </w:div>
        <w:div w:id="1858152961">
          <w:marLeft w:val="640"/>
          <w:marRight w:val="0"/>
          <w:marTop w:val="0"/>
          <w:marBottom w:val="0"/>
          <w:divBdr>
            <w:top w:val="none" w:sz="0" w:space="0" w:color="auto"/>
            <w:left w:val="none" w:sz="0" w:space="0" w:color="auto"/>
            <w:bottom w:val="none" w:sz="0" w:space="0" w:color="auto"/>
            <w:right w:val="none" w:sz="0" w:space="0" w:color="auto"/>
          </w:divBdr>
        </w:div>
        <w:div w:id="1884367931">
          <w:marLeft w:val="640"/>
          <w:marRight w:val="0"/>
          <w:marTop w:val="0"/>
          <w:marBottom w:val="0"/>
          <w:divBdr>
            <w:top w:val="none" w:sz="0" w:space="0" w:color="auto"/>
            <w:left w:val="none" w:sz="0" w:space="0" w:color="auto"/>
            <w:bottom w:val="none" w:sz="0" w:space="0" w:color="auto"/>
            <w:right w:val="none" w:sz="0" w:space="0" w:color="auto"/>
          </w:divBdr>
        </w:div>
        <w:div w:id="1891266482">
          <w:marLeft w:val="640"/>
          <w:marRight w:val="0"/>
          <w:marTop w:val="0"/>
          <w:marBottom w:val="0"/>
          <w:divBdr>
            <w:top w:val="none" w:sz="0" w:space="0" w:color="auto"/>
            <w:left w:val="none" w:sz="0" w:space="0" w:color="auto"/>
            <w:bottom w:val="none" w:sz="0" w:space="0" w:color="auto"/>
            <w:right w:val="none" w:sz="0" w:space="0" w:color="auto"/>
          </w:divBdr>
        </w:div>
        <w:div w:id="1893422592">
          <w:marLeft w:val="640"/>
          <w:marRight w:val="0"/>
          <w:marTop w:val="0"/>
          <w:marBottom w:val="0"/>
          <w:divBdr>
            <w:top w:val="none" w:sz="0" w:space="0" w:color="auto"/>
            <w:left w:val="none" w:sz="0" w:space="0" w:color="auto"/>
            <w:bottom w:val="none" w:sz="0" w:space="0" w:color="auto"/>
            <w:right w:val="none" w:sz="0" w:space="0" w:color="auto"/>
          </w:divBdr>
        </w:div>
        <w:div w:id="1897862479">
          <w:marLeft w:val="640"/>
          <w:marRight w:val="0"/>
          <w:marTop w:val="0"/>
          <w:marBottom w:val="0"/>
          <w:divBdr>
            <w:top w:val="none" w:sz="0" w:space="0" w:color="auto"/>
            <w:left w:val="none" w:sz="0" w:space="0" w:color="auto"/>
            <w:bottom w:val="none" w:sz="0" w:space="0" w:color="auto"/>
            <w:right w:val="none" w:sz="0" w:space="0" w:color="auto"/>
          </w:divBdr>
        </w:div>
        <w:div w:id="1913199853">
          <w:marLeft w:val="640"/>
          <w:marRight w:val="0"/>
          <w:marTop w:val="0"/>
          <w:marBottom w:val="0"/>
          <w:divBdr>
            <w:top w:val="none" w:sz="0" w:space="0" w:color="auto"/>
            <w:left w:val="none" w:sz="0" w:space="0" w:color="auto"/>
            <w:bottom w:val="none" w:sz="0" w:space="0" w:color="auto"/>
            <w:right w:val="none" w:sz="0" w:space="0" w:color="auto"/>
          </w:divBdr>
        </w:div>
        <w:div w:id="1914046708">
          <w:marLeft w:val="640"/>
          <w:marRight w:val="0"/>
          <w:marTop w:val="0"/>
          <w:marBottom w:val="0"/>
          <w:divBdr>
            <w:top w:val="none" w:sz="0" w:space="0" w:color="auto"/>
            <w:left w:val="none" w:sz="0" w:space="0" w:color="auto"/>
            <w:bottom w:val="none" w:sz="0" w:space="0" w:color="auto"/>
            <w:right w:val="none" w:sz="0" w:space="0" w:color="auto"/>
          </w:divBdr>
        </w:div>
        <w:div w:id="1920945507">
          <w:marLeft w:val="640"/>
          <w:marRight w:val="0"/>
          <w:marTop w:val="0"/>
          <w:marBottom w:val="0"/>
          <w:divBdr>
            <w:top w:val="none" w:sz="0" w:space="0" w:color="auto"/>
            <w:left w:val="none" w:sz="0" w:space="0" w:color="auto"/>
            <w:bottom w:val="none" w:sz="0" w:space="0" w:color="auto"/>
            <w:right w:val="none" w:sz="0" w:space="0" w:color="auto"/>
          </w:divBdr>
        </w:div>
        <w:div w:id="1925601115">
          <w:marLeft w:val="640"/>
          <w:marRight w:val="0"/>
          <w:marTop w:val="0"/>
          <w:marBottom w:val="0"/>
          <w:divBdr>
            <w:top w:val="none" w:sz="0" w:space="0" w:color="auto"/>
            <w:left w:val="none" w:sz="0" w:space="0" w:color="auto"/>
            <w:bottom w:val="none" w:sz="0" w:space="0" w:color="auto"/>
            <w:right w:val="none" w:sz="0" w:space="0" w:color="auto"/>
          </w:divBdr>
        </w:div>
        <w:div w:id="1929381459">
          <w:marLeft w:val="640"/>
          <w:marRight w:val="0"/>
          <w:marTop w:val="0"/>
          <w:marBottom w:val="0"/>
          <w:divBdr>
            <w:top w:val="none" w:sz="0" w:space="0" w:color="auto"/>
            <w:left w:val="none" w:sz="0" w:space="0" w:color="auto"/>
            <w:bottom w:val="none" w:sz="0" w:space="0" w:color="auto"/>
            <w:right w:val="none" w:sz="0" w:space="0" w:color="auto"/>
          </w:divBdr>
        </w:div>
        <w:div w:id="1931616975">
          <w:marLeft w:val="640"/>
          <w:marRight w:val="0"/>
          <w:marTop w:val="0"/>
          <w:marBottom w:val="0"/>
          <w:divBdr>
            <w:top w:val="none" w:sz="0" w:space="0" w:color="auto"/>
            <w:left w:val="none" w:sz="0" w:space="0" w:color="auto"/>
            <w:bottom w:val="none" w:sz="0" w:space="0" w:color="auto"/>
            <w:right w:val="none" w:sz="0" w:space="0" w:color="auto"/>
          </w:divBdr>
        </w:div>
        <w:div w:id="1955551222">
          <w:marLeft w:val="640"/>
          <w:marRight w:val="0"/>
          <w:marTop w:val="0"/>
          <w:marBottom w:val="0"/>
          <w:divBdr>
            <w:top w:val="none" w:sz="0" w:space="0" w:color="auto"/>
            <w:left w:val="none" w:sz="0" w:space="0" w:color="auto"/>
            <w:bottom w:val="none" w:sz="0" w:space="0" w:color="auto"/>
            <w:right w:val="none" w:sz="0" w:space="0" w:color="auto"/>
          </w:divBdr>
        </w:div>
        <w:div w:id="1963461642">
          <w:marLeft w:val="640"/>
          <w:marRight w:val="0"/>
          <w:marTop w:val="0"/>
          <w:marBottom w:val="0"/>
          <w:divBdr>
            <w:top w:val="none" w:sz="0" w:space="0" w:color="auto"/>
            <w:left w:val="none" w:sz="0" w:space="0" w:color="auto"/>
            <w:bottom w:val="none" w:sz="0" w:space="0" w:color="auto"/>
            <w:right w:val="none" w:sz="0" w:space="0" w:color="auto"/>
          </w:divBdr>
        </w:div>
        <w:div w:id="1968002753">
          <w:marLeft w:val="640"/>
          <w:marRight w:val="0"/>
          <w:marTop w:val="0"/>
          <w:marBottom w:val="0"/>
          <w:divBdr>
            <w:top w:val="none" w:sz="0" w:space="0" w:color="auto"/>
            <w:left w:val="none" w:sz="0" w:space="0" w:color="auto"/>
            <w:bottom w:val="none" w:sz="0" w:space="0" w:color="auto"/>
            <w:right w:val="none" w:sz="0" w:space="0" w:color="auto"/>
          </w:divBdr>
        </w:div>
        <w:div w:id="1976254230">
          <w:marLeft w:val="640"/>
          <w:marRight w:val="0"/>
          <w:marTop w:val="0"/>
          <w:marBottom w:val="0"/>
          <w:divBdr>
            <w:top w:val="none" w:sz="0" w:space="0" w:color="auto"/>
            <w:left w:val="none" w:sz="0" w:space="0" w:color="auto"/>
            <w:bottom w:val="none" w:sz="0" w:space="0" w:color="auto"/>
            <w:right w:val="none" w:sz="0" w:space="0" w:color="auto"/>
          </w:divBdr>
        </w:div>
        <w:div w:id="1985353487">
          <w:marLeft w:val="640"/>
          <w:marRight w:val="0"/>
          <w:marTop w:val="0"/>
          <w:marBottom w:val="0"/>
          <w:divBdr>
            <w:top w:val="none" w:sz="0" w:space="0" w:color="auto"/>
            <w:left w:val="none" w:sz="0" w:space="0" w:color="auto"/>
            <w:bottom w:val="none" w:sz="0" w:space="0" w:color="auto"/>
            <w:right w:val="none" w:sz="0" w:space="0" w:color="auto"/>
          </w:divBdr>
        </w:div>
        <w:div w:id="1996376941">
          <w:marLeft w:val="640"/>
          <w:marRight w:val="0"/>
          <w:marTop w:val="0"/>
          <w:marBottom w:val="0"/>
          <w:divBdr>
            <w:top w:val="none" w:sz="0" w:space="0" w:color="auto"/>
            <w:left w:val="none" w:sz="0" w:space="0" w:color="auto"/>
            <w:bottom w:val="none" w:sz="0" w:space="0" w:color="auto"/>
            <w:right w:val="none" w:sz="0" w:space="0" w:color="auto"/>
          </w:divBdr>
        </w:div>
        <w:div w:id="2025397172">
          <w:marLeft w:val="640"/>
          <w:marRight w:val="0"/>
          <w:marTop w:val="0"/>
          <w:marBottom w:val="0"/>
          <w:divBdr>
            <w:top w:val="none" w:sz="0" w:space="0" w:color="auto"/>
            <w:left w:val="none" w:sz="0" w:space="0" w:color="auto"/>
            <w:bottom w:val="none" w:sz="0" w:space="0" w:color="auto"/>
            <w:right w:val="none" w:sz="0" w:space="0" w:color="auto"/>
          </w:divBdr>
        </w:div>
        <w:div w:id="2033529537">
          <w:marLeft w:val="640"/>
          <w:marRight w:val="0"/>
          <w:marTop w:val="0"/>
          <w:marBottom w:val="0"/>
          <w:divBdr>
            <w:top w:val="none" w:sz="0" w:space="0" w:color="auto"/>
            <w:left w:val="none" w:sz="0" w:space="0" w:color="auto"/>
            <w:bottom w:val="none" w:sz="0" w:space="0" w:color="auto"/>
            <w:right w:val="none" w:sz="0" w:space="0" w:color="auto"/>
          </w:divBdr>
        </w:div>
        <w:div w:id="2036270421">
          <w:marLeft w:val="640"/>
          <w:marRight w:val="0"/>
          <w:marTop w:val="0"/>
          <w:marBottom w:val="0"/>
          <w:divBdr>
            <w:top w:val="none" w:sz="0" w:space="0" w:color="auto"/>
            <w:left w:val="none" w:sz="0" w:space="0" w:color="auto"/>
            <w:bottom w:val="none" w:sz="0" w:space="0" w:color="auto"/>
            <w:right w:val="none" w:sz="0" w:space="0" w:color="auto"/>
          </w:divBdr>
        </w:div>
        <w:div w:id="2042439313">
          <w:marLeft w:val="640"/>
          <w:marRight w:val="0"/>
          <w:marTop w:val="0"/>
          <w:marBottom w:val="0"/>
          <w:divBdr>
            <w:top w:val="none" w:sz="0" w:space="0" w:color="auto"/>
            <w:left w:val="none" w:sz="0" w:space="0" w:color="auto"/>
            <w:bottom w:val="none" w:sz="0" w:space="0" w:color="auto"/>
            <w:right w:val="none" w:sz="0" w:space="0" w:color="auto"/>
          </w:divBdr>
        </w:div>
        <w:div w:id="2077437386">
          <w:marLeft w:val="640"/>
          <w:marRight w:val="0"/>
          <w:marTop w:val="0"/>
          <w:marBottom w:val="0"/>
          <w:divBdr>
            <w:top w:val="none" w:sz="0" w:space="0" w:color="auto"/>
            <w:left w:val="none" w:sz="0" w:space="0" w:color="auto"/>
            <w:bottom w:val="none" w:sz="0" w:space="0" w:color="auto"/>
            <w:right w:val="none" w:sz="0" w:space="0" w:color="auto"/>
          </w:divBdr>
        </w:div>
        <w:div w:id="2105147996">
          <w:marLeft w:val="640"/>
          <w:marRight w:val="0"/>
          <w:marTop w:val="0"/>
          <w:marBottom w:val="0"/>
          <w:divBdr>
            <w:top w:val="none" w:sz="0" w:space="0" w:color="auto"/>
            <w:left w:val="none" w:sz="0" w:space="0" w:color="auto"/>
            <w:bottom w:val="none" w:sz="0" w:space="0" w:color="auto"/>
            <w:right w:val="none" w:sz="0" w:space="0" w:color="auto"/>
          </w:divBdr>
        </w:div>
        <w:div w:id="2109040110">
          <w:marLeft w:val="640"/>
          <w:marRight w:val="0"/>
          <w:marTop w:val="0"/>
          <w:marBottom w:val="0"/>
          <w:divBdr>
            <w:top w:val="none" w:sz="0" w:space="0" w:color="auto"/>
            <w:left w:val="none" w:sz="0" w:space="0" w:color="auto"/>
            <w:bottom w:val="none" w:sz="0" w:space="0" w:color="auto"/>
            <w:right w:val="none" w:sz="0" w:space="0" w:color="auto"/>
          </w:divBdr>
        </w:div>
        <w:div w:id="2110931784">
          <w:marLeft w:val="640"/>
          <w:marRight w:val="0"/>
          <w:marTop w:val="0"/>
          <w:marBottom w:val="0"/>
          <w:divBdr>
            <w:top w:val="none" w:sz="0" w:space="0" w:color="auto"/>
            <w:left w:val="none" w:sz="0" w:space="0" w:color="auto"/>
            <w:bottom w:val="none" w:sz="0" w:space="0" w:color="auto"/>
            <w:right w:val="none" w:sz="0" w:space="0" w:color="auto"/>
          </w:divBdr>
        </w:div>
        <w:div w:id="2118674811">
          <w:marLeft w:val="640"/>
          <w:marRight w:val="0"/>
          <w:marTop w:val="0"/>
          <w:marBottom w:val="0"/>
          <w:divBdr>
            <w:top w:val="none" w:sz="0" w:space="0" w:color="auto"/>
            <w:left w:val="none" w:sz="0" w:space="0" w:color="auto"/>
            <w:bottom w:val="none" w:sz="0" w:space="0" w:color="auto"/>
            <w:right w:val="none" w:sz="0" w:space="0" w:color="auto"/>
          </w:divBdr>
        </w:div>
        <w:div w:id="2134397084">
          <w:marLeft w:val="640"/>
          <w:marRight w:val="0"/>
          <w:marTop w:val="0"/>
          <w:marBottom w:val="0"/>
          <w:divBdr>
            <w:top w:val="none" w:sz="0" w:space="0" w:color="auto"/>
            <w:left w:val="none" w:sz="0" w:space="0" w:color="auto"/>
            <w:bottom w:val="none" w:sz="0" w:space="0" w:color="auto"/>
            <w:right w:val="none" w:sz="0" w:space="0" w:color="auto"/>
          </w:divBdr>
        </w:div>
        <w:div w:id="2134516271">
          <w:marLeft w:val="640"/>
          <w:marRight w:val="0"/>
          <w:marTop w:val="0"/>
          <w:marBottom w:val="0"/>
          <w:divBdr>
            <w:top w:val="none" w:sz="0" w:space="0" w:color="auto"/>
            <w:left w:val="none" w:sz="0" w:space="0" w:color="auto"/>
            <w:bottom w:val="none" w:sz="0" w:space="0" w:color="auto"/>
            <w:right w:val="none" w:sz="0" w:space="0" w:color="auto"/>
          </w:divBdr>
        </w:div>
        <w:div w:id="2141612556">
          <w:marLeft w:val="640"/>
          <w:marRight w:val="0"/>
          <w:marTop w:val="0"/>
          <w:marBottom w:val="0"/>
          <w:divBdr>
            <w:top w:val="none" w:sz="0" w:space="0" w:color="auto"/>
            <w:left w:val="none" w:sz="0" w:space="0" w:color="auto"/>
            <w:bottom w:val="none" w:sz="0" w:space="0" w:color="auto"/>
            <w:right w:val="none" w:sz="0" w:space="0" w:color="auto"/>
          </w:divBdr>
        </w:div>
      </w:divsChild>
    </w:div>
    <w:div w:id="1825001733">
      <w:bodyDiv w:val="1"/>
      <w:marLeft w:val="0"/>
      <w:marRight w:val="0"/>
      <w:marTop w:val="0"/>
      <w:marBottom w:val="0"/>
      <w:divBdr>
        <w:top w:val="none" w:sz="0" w:space="0" w:color="auto"/>
        <w:left w:val="none" w:sz="0" w:space="0" w:color="auto"/>
        <w:bottom w:val="none" w:sz="0" w:space="0" w:color="auto"/>
        <w:right w:val="none" w:sz="0" w:space="0" w:color="auto"/>
      </w:divBdr>
    </w:div>
    <w:div w:id="1825508785">
      <w:bodyDiv w:val="1"/>
      <w:marLeft w:val="0"/>
      <w:marRight w:val="0"/>
      <w:marTop w:val="0"/>
      <w:marBottom w:val="0"/>
      <w:divBdr>
        <w:top w:val="none" w:sz="0" w:space="0" w:color="auto"/>
        <w:left w:val="none" w:sz="0" w:space="0" w:color="auto"/>
        <w:bottom w:val="none" w:sz="0" w:space="0" w:color="auto"/>
        <w:right w:val="none" w:sz="0" w:space="0" w:color="auto"/>
      </w:divBdr>
      <w:divsChild>
        <w:div w:id="2325851">
          <w:marLeft w:val="640"/>
          <w:marRight w:val="0"/>
          <w:marTop w:val="0"/>
          <w:marBottom w:val="0"/>
          <w:divBdr>
            <w:top w:val="none" w:sz="0" w:space="0" w:color="auto"/>
            <w:left w:val="none" w:sz="0" w:space="0" w:color="auto"/>
            <w:bottom w:val="none" w:sz="0" w:space="0" w:color="auto"/>
            <w:right w:val="none" w:sz="0" w:space="0" w:color="auto"/>
          </w:divBdr>
        </w:div>
        <w:div w:id="33118052">
          <w:marLeft w:val="640"/>
          <w:marRight w:val="0"/>
          <w:marTop w:val="0"/>
          <w:marBottom w:val="0"/>
          <w:divBdr>
            <w:top w:val="none" w:sz="0" w:space="0" w:color="auto"/>
            <w:left w:val="none" w:sz="0" w:space="0" w:color="auto"/>
            <w:bottom w:val="none" w:sz="0" w:space="0" w:color="auto"/>
            <w:right w:val="none" w:sz="0" w:space="0" w:color="auto"/>
          </w:divBdr>
        </w:div>
        <w:div w:id="53478021">
          <w:marLeft w:val="640"/>
          <w:marRight w:val="0"/>
          <w:marTop w:val="0"/>
          <w:marBottom w:val="0"/>
          <w:divBdr>
            <w:top w:val="none" w:sz="0" w:space="0" w:color="auto"/>
            <w:left w:val="none" w:sz="0" w:space="0" w:color="auto"/>
            <w:bottom w:val="none" w:sz="0" w:space="0" w:color="auto"/>
            <w:right w:val="none" w:sz="0" w:space="0" w:color="auto"/>
          </w:divBdr>
        </w:div>
        <w:div w:id="58141166">
          <w:marLeft w:val="640"/>
          <w:marRight w:val="0"/>
          <w:marTop w:val="0"/>
          <w:marBottom w:val="0"/>
          <w:divBdr>
            <w:top w:val="none" w:sz="0" w:space="0" w:color="auto"/>
            <w:left w:val="none" w:sz="0" w:space="0" w:color="auto"/>
            <w:bottom w:val="none" w:sz="0" w:space="0" w:color="auto"/>
            <w:right w:val="none" w:sz="0" w:space="0" w:color="auto"/>
          </w:divBdr>
        </w:div>
        <w:div w:id="70202309">
          <w:marLeft w:val="640"/>
          <w:marRight w:val="0"/>
          <w:marTop w:val="0"/>
          <w:marBottom w:val="0"/>
          <w:divBdr>
            <w:top w:val="none" w:sz="0" w:space="0" w:color="auto"/>
            <w:left w:val="none" w:sz="0" w:space="0" w:color="auto"/>
            <w:bottom w:val="none" w:sz="0" w:space="0" w:color="auto"/>
            <w:right w:val="none" w:sz="0" w:space="0" w:color="auto"/>
          </w:divBdr>
        </w:div>
        <w:div w:id="71857181">
          <w:marLeft w:val="640"/>
          <w:marRight w:val="0"/>
          <w:marTop w:val="0"/>
          <w:marBottom w:val="0"/>
          <w:divBdr>
            <w:top w:val="none" w:sz="0" w:space="0" w:color="auto"/>
            <w:left w:val="none" w:sz="0" w:space="0" w:color="auto"/>
            <w:bottom w:val="none" w:sz="0" w:space="0" w:color="auto"/>
            <w:right w:val="none" w:sz="0" w:space="0" w:color="auto"/>
          </w:divBdr>
        </w:div>
        <w:div w:id="74283839">
          <w:marLeft w:val="640"/>
          <w:marRight w:val="0"/>
          <w:marTop w:val="0"/>
          <w:marBottom w:val="0"/>
          <w:divBdr>
            <w:top w:val="none" w:sz="0" w:space="0" w:color="auto"/>
            <w:left w:val="none" w:sz="0" w:space="0" w:color="auto"/>
            <w:bottom w:val="none" w:sz="0" w:space="0" w:color="auto"/>
            <w:right w:val="none" w:sz="0" w:space="0" w:color="auto"/>
          </w:divBdr>
        </w:div>
        <w:div w:id="82727437">
          <w:marLeft w:val="640"/>
          <w:marRight w:val="0"/>
          <w:marTop w:val="0"/>
          <w:marBottom w:val="0"/>
          <w:divBdr>
            <w:top w:val="none" w:sz="0" w:space="0" w:color="auto"/>
            <w:left w:val="none" w:sz="0" w:space="0" w:color="auto"/>
            <w:bottom w:val="none" w:sz="0" w:space="0" w:color="auto"/>
            <w:right w:val="none" w:sz="0" w:space="0" w:color="auto"/>
          </w:divBdr>
        </w:div>
        <w:div w:id="92286969">
          <w:marLeft w:val="640"/>
          <w:marRight w:val="0"/>
          <w:marTop w:val="0"/>
          <w:marBottom w:val="0"/>
          <w:divBdr>
            <w:top w:val="none" w:sz="0" w:space="0" w:color="auto"/>
            <w:left w:val="none" w:sz="0" w:space="0" w:color="auto"/>
            <w:bottom w:val="none" w:sz="0" w:space="0" w:color="auto"/>
            <w:right w:val="none" w:sz="0" w:space="0" w:color="auto"/>
          </w:divBdr>
        </w:div>
        <w:div w:id="115951993">
          <w:marLeft w:val="640"/>
          <w:marRight w:val="0"/>
          <w:marTop w:val="0"/>
          <w:marBottom w:val="0"/>
          <w:divBdr>
            <w:top w:val="none" w:sz="0" w:space="0" w:color="auto"/>
            <w:left w:val="none" w:sz="0" w:space="0" w:color="auto"/>
            <w:bottom w:val="none" w:sz="0" w:space="0" w:color="auto"/>
            <w:right w:val="none" w:sz="0" w:space="0" w:color="auto"/>
          </w:divBdr>
        </w:div>
        <w:div w:id="119499207">
          <w:marLeft w:val="640"/>
          <w:marRight w:val="0"/>
          <w:marTop w:val="0"/>
          <w:marBottom w:val="0"/>
          <w:divBdr>
            <w:top w:val="none" w:sz="0" w:space="0" w:color="auto"/>
            <w:left w:val="none" w:sz="0" w:space="0" w:color="auto"/>
            <w:bottom w:val="none" w:sz="0" w:space="0" w:color="auto"/>
            <w:right w:val="none" w:sz="0" w:space="0" w:color="auto"/>
          </w:divBdr>
        </w:div>
        <w:div w:id="121309750">
          <w:marLeft w:val="640"/>
          <w:marRight w:val="0"/>
          <w:marTop w:val="0"/>
          <w:marBottom w:val="0"/>
          <w:divBdr>
            <w:top w:val="none" w:sz="0" w:space="0" w:color="auto"/>
            <w:left w:val="none" w:sz="0" w:space="0" w:color="auto"/>
            <w:bottom w:val="none" w:sz="0" w:space="0" w:color="auto"/>
            <w:right w:val="none" w:sz="0" w:space="0" w:color="auto"/>
          </w:divBdr>
        </w:div>
        <w:div w:id="127869332">
          <w:marLeft w:val="640"/>
          <w:marRight w:val="0"/>
          <w:marTop w:val="0"/>
          <w:marBottom w:val="0"/>
          <w:divBdr>
            <w:top w:val="none" w:sz="0" w:space="0" w:color="auto"/>
            <w:left w:val="none" w:sz="0" w:space="0" w:color="auto"/>
            <w:bottom w:val="none" w:sz="0" w:space="0" w:color="auto"/>
            <w:right w:val="none" w:sz="0" w:space="0" w:color="auto"/>
          </w:divBdr>
        </w:div>
        <w:div w:id="131025703">
          <w:marLeft w:val="640"/>
          <w:marRight w:val="0"/>
          <w:marTop w:val="0"/>
          <w:marBottom w:val="0"/>
          <w:divBdr>
            <w:top w:val="none" w:sz="0" w:space="0" w:color="auto"/>
            <w:left w:val="none" w:sz="0" w:space="0" w:color="auto"/>
            <w:bottom w:val="none" w:sz="0" w:space="0" w:color="auto"/>
            <w:right w:val="none" w:sz="0" w:space="0" w:color="auto"/>
          </w:divBdr>
        </w:div>
        <w:div w:id="148788656">
          <w:marLeft w:val="640"/>
          <w:marRight w:val="0"/>
          <w:marTop w:val="0"/>
          <w:marBottom w:val="0"/>
          <w:divBdr>
            <w:top w:val="none" w:sz="0" w:space="0" w:color="auto"/>
            <w:left w:val="none" w:sz="0" w:space="0" w:color="auto"/>
            <w:bottom w:val="none" w:sz="0" w:space="0" w:color="auto"/>
            <w:right w:val="none" w:sz="0" w:space="0" w:color="auto"/>
          </w:divBdr>
        </w:div>
        <w:div w:id="151289165">
          <w:marLeft w:val="640"/>
          <w:marRight w:val="0"/>
          <w:marTop w:val="0"/>
          <w:marBottom w:val="0"/>
          <w:divBdr>
            <w:top w:val="none" w:sz="0" w:space="0" w:color="auto"/>
            <w:left w:val="none" w:sz="0" w:space="0" w:color="auto"/>
            <w:bottom w:val="none" w:sz="0" w:space="0" w:color="auto"/>
            <w:right w:val="none" w:sz="0" w:space="0" w:color="auto"/>
          </w:divBdr>
        </w:div>
        <w:div w:id="173348200">
          <w:marLeft w:val="640"/>
          <w:marRight w:val="0"/>
          <w:marTop w:val="0"/>
          <w:marBottom w:val="0"/>
          <w:divBdr>
            <w:top w:val="none" w:sz="0" w:space="0" w:color="auto"/>
            <w:left w:val="none" w:sz="0" w:space="0" w:color="auto"/>
            <w:bottom w:val="none" w:sz="0" w:space="0" w:color="auto"/>
            <w:right w:val="none" w:sz="0" w:space="0" w:color="auto"/>
          </w:divBdr>
        </w:div>
        <w:div w:id="195043100">
          <w:marLeft w:val="640"/>
          <w:marRight w:val="0"/>
          <w:marTop w:val="0"/>
          <w:marBottom w:val="0"/>
          <w:divBdr>
            <w:top w:val="none" w:sz="0" w:space="0" w:color="auto"/>
            <w:left w:val="none" w:sz="0" w:space="0" w:color="auto"/>
            <w:bottom w:val="none" w:sz="0" w:space="0" w:color="auto"/>
            <w:right w:val="none" w:sz="0" w:space="0" w:color="auto"/>
          </w:divBdr>
        </w:div>
        <w:div w:id="200752018">
          <w:marLeft w:val="640"/>
          <w:marRight w:val="0"/>
          <w:marTop w:val="0"/>
          <w:marBottom w:val="0"/>
          <w:divBdr>
            <w:top w:val="none" w:sz="0" w:space="0" w:color="auto"/>
            <w:left w:val="none" w:sz="0" w:space="0" w:color="auto"/>
            <w:bottom w:val="none" w:sz="0" w:space="0" w:color="auto"/>
            <w:right w:val="none" w:sz="0" w:space="0" w:color="auto"/>
          </w:divBdr>
        </w:div>
        <w:div w:id="210463645">
          <w:marLeft w:val="640"/>
          <w:marRight w:val="0"/>
          <w:marTop w:val="0"/>
          <w:marBottom w:val="0"/>
          <w:divBdr>
            <w:top w:val="none" w:sz="0" w:space="0" w:color="auto"/>
            <w:left w:val="none" w:sz="0" w:space="0" w:color="auto"/>
            <w:bottom w:val="none" w:sz="0" w:space="0" w:color="auto"/>
            <w:right w:val="none" w:sz="0" w:space="0" w:color="auto"/>
          </w:divBdr>
        </w:div>
        <w:div w:id="210654186">
          <w:marLeft w:val="640"/>
          <w:marRight w:val="0"/>
          <w:marTop w:val="0"/>
          <w:marBottom w:val="0"/>
          <w:divBdr>
            <w:top w:val="none" w:sz="0" w:space="0" w:color="auto"/>
            <w:left w:val="none" w:sz="0" w:space="0" w:color="auto"/>
            <w:bottom w:val="none" w:sz="0" w:space="0" w:color="auto"/>
            <w:right w:val="none" w:sz="0" w:space="0" w:color="auto"/>
          </w:divBdr>
        </w:div>
        <w:div w:id="213738456">
          <w:marLeft w:val="640"/>
          <w:marRight w:val="0"/>
          <w:marTop w:val="0"/>
          <w:marBottom w:val="0"/>
          <w:divBdr>
            <w:top w:val="none" w:sz="0" w:space="0" w:color="auto"/>
            <w:left w:val="none" w:sz="0" w:space="0" w:color="auto"/>
            <w:bottom w:val="none" w:sz="0" w:space="0" w:color="auto"/>
            <w:right w:val="none" w:sz="0" w:space="0" w:color="auto"/>
          </w:divBdr>
        </w:div>
        <w:div w:id="236980794">
          <w:marLeft w:val="640"/>
          <w:marRight w:val="0"/>
          <w:marTop w:val="0"/>
          <w:marBottom w:val="0"/>
          <w:divBdr>
            <w:top w:val="none" w:sz="0" w:space="0" w:color="auto"/>
            <w:left w:val="none" w:sz="0" w:space="0" w:color="auto"/>
            <w:bottom w:val="none" w:sz="0" w:space="0" w:color="auto"/>
            <w:right w:val="none" w:sz="0" w:space="0" w:color="auto"/>
          </w:divBdr>
        </w:div>
        <w:div w:id="238173999">
          <w:marLeft w:val="640"/>
          <w:marRight w:val="0"/>
          <w:marTop w:val="0"/>
          <w:marBottom w:val="0"/>
          <w:divBdr>
            <w:top w:val="none" w:sz="0" w:space="0" w:color="auto"/>
            <w:left w:val="none" w:sz="0" w:space="0" w:color="auto"/>
            <w:bottom w:val="none" w:sz="0" w:space="0" w:color="auto"/>
            <w:right w:val="none" w:sz="0" w:space="0" w:color="auto"/>
          </w:divBdr>
        </w:div>
        <w:div w:id="256602719">
          <w:marLeft w:val="640"/>
          <w:marRight w:val="0"/>
          <w:marTop w:val="0"/>
          <w:marBottom w:val="0"/>
          <w:divBdr>
            <w:top w:val="none" w:sz="0" w:space="0" w:color="auto"/>
            <w:left w:val="none" w:sz="0" w:space="0" w:color="auto"/>
            <w:bottom w:val="none" w:sz="0" w:space="0" w:color="auto"/>
            <w:right w:val="none" w:sz="0" w:space="0" w:color="auto"/>
          </w:divBdr>
        </w:div>
        <w:div w:id="275525839">
          <w:marLeft w:val="640"/>
          <w:marRight w:val="0"/>
          <w:marTop w:val="0"/>
          <w:marBottom w:val="0"/>
          <w:divBdr>
            <w:top w:val="none" w:sz="0" w:space="0" w:color="auto"/>
            <w:left w:val="none" w:sz="0" w:space="0" w:color="auto"/>
            <w:bottom w:val="none" w:sz="0" w:space="0" w:color="auto"/>
            <w:right w:val="none" w:sz="0" w:space="0" w:color="auto"/>
          </w:divBdr>
        </w:div>
        <w:div w:id="278495185">
          <w:marLeft w:val="640"/>
          <w:marRight w:val="0"/>
          <w:marTop w:val="0"/>
          <w:marBottom w:val="0"/>
          <w:divBdr>
            <w:top w:val="none" w:sz="0" w:space="0" w:color="auto"/>
            <w:left w:val="none" w:sz="0" w:space="0" w:color="auto"/>
            <w:bottom w:val="none" w:sz="0" w:space="0" w:color="auto"/>
            <w:right w:val="none" w:sz="0" w:space="0" w:color="auto"/>
          </w:divBdr>
        </w:div>
        <w:div w:id="285818993">
          <w:marLeft w:val="640"/>
          <w:marRight w:val="0"/>
          <w:marTop w:val="0"/>
          <w:marBottom w:val="0"/>
          <w:divBdr>
            <w:top w:val="none" w:sz="0" w:space="0" w:color="auto"/>
            <w:left w:val="none" w:sz="0" w:space="0" w:color="auto"/>
            <w:bottom w:val="none" w:sz="0" w:space="0" w:color="auto"/>
            <w:right w:val="none" w:sz="0" w:space="0" w:color="auto"/>
          </w:divBdr>
        </w:div>
        <w:div w:id="287048943">
          <w:marLeft w:val="640"/>
          <w:marRight w:val="0"/>
          <w:marTop w:val="0"/>
          <w:marBottom w:val="0"/>
          <w:divBdr>
            <w:top w:val="none" w:sz="0" w:space="0" w:color="auto"/>
            <w:left w:val="none" w:sz="0" w:space="0" w:color="auto"/>
            <w:bottom w:val="none" w:sz="0" w:space="0" w:color="auto"/>
            <w:right w:val="none" w:sz="0" w:space="0" w:color="auto"/>
          </w:divBdr>
        </w:div>
        <w:div w:id="290790923">
          <w:marLeft w:val="640"/>
          <w:marRight w:val="0"/>
          <w:marTop w:val="0"/>
          <w:marBottom w:val="0"/>
          <w:divBdr>
            <w:top w:val="none" w:sz="0" w:space="0" w:color="auto"/>
            <w:left w:val="none" w:sz="0" w:space="0" w:color="auto"/>
            <w:bottom w:val="none" w:sz="0" w:space="0" w:color="auto"/>
            <w:right w:val="none" w:sz="0" w:space="0" w:color="auto"/>
          </w:divBdr>
        </w:div>
        <w:div w:id="310406384">
          <w:marLeft w:val="640"/>
          <w:marRight w:val="0"/>
          <w:marTop w:val="0"/>
          <w:marBottom w:val="0"/>
          <w:divBdr>
            <w:top w:val="none" w:sz="0" w:space="0" w:color="auto"/>
            <w:left w:val="none" w:sz="0" w:space="0" w:color="auto"/>
            <w:bottom w:val="none" w:sz="0" w:space="0" w:color="auto"/>
            <w:right w:val="none" w:sz="0" w:space="0" w:color="auto"/>
          </w:divBdr>
        </w:div>
        <w:div w:id="324480750">
          <w:marLeft w:val="640"/>
          <w:marRight w:val="0"/>
          <w:marTop w:val="0"/>
          <w:marBottom w:val="0"/>
          <w:divBdr>
            <w:top w:val="none" w:sz="0" w:space="0" w:color="auto"/>
            <w:left w:val="none" w:sz="0" w:space="0" w:color="auto"/>
            <w:bottom w:val="none" w:sz="0" w:space="0" w:color="auto"/>
            <w:right w:val="none" w:sz="0" w:space="0" w:color="auto"/>
          </w:divBdr>
        </w:div>
        <w:div w:id="329334746">
          <w:marLeft w:val="640"/>
          <w:marRight w:val="0"/>
          <w:marTop w:val="0"/>
          <w:marBottom w:val="0"/>
          <w:divBdr>
            <w:top w:val="none" w:sz="0" w:space="0" w:color="auto"/>
            <w:left w:val="none" w:sz="0" w:space="0" w:color="auto"/>
            <w:bottom w:val="none" w:sz="0" w:space="0" w:color="auto"/>
            <w:right w:val="none" w:sz="0" w:space="0" w:color="auto"/>
          </w:divBdr>
        </w:div>
        <w:div w:id="337997978">
          <w:marLeft w:val="640"/>
          <w:marRight w:val="0"/>
          <w:marTop w:val="0"/>
          <w:marBottom w:val="0"/>
          <w:divBdr>
            <w:top w:val="none" w:sz="0" w:space="0" w:color="auto"/>
            <w:left w:val="none" w:sz="0" w:space="0" w:color="auto"/>
            <w:bottom w:val="none" w:sz="0" w:space="0" w:color="auto"/>
            <w:right w:val="none" w:sz="0" w:space="0" w:color="auto"/>
          </w:divBdr>
        </w:div>
        <w:div w:id="340013001">
          <w:marLeft w:val="640"/>
          <w:marRight w:val="0"/>
          <w:marTop w:val="0"/>
          <w:marBottom w:val="0"/>
          <w:divBdr>
            <w:top w:val="none" w:sz="0" w:space="0" w:color="auto"/>
            <w:left w:val="none" w:sz="0" w:space="0" w:color="auto"/>
            <w:bottom w:val="none" w:sz="0" w:space="0" w:color="auto"/>
            <w:right w:val="none" w:sz="0" w:space="0" w:color="auto"/>
          </w:divBdr>
        </w:div>
        <w:div w:id="344675906">
          <w:marLeft w:val="640"/>
          <w:marRight w:val="0"/>
          <w:marTop w:val="0"/>
          <w:marBottom w:val="0"/>
          <w:divBdr>
            <w:top w:val="none" w:sz="0" w:space="0" w:color="auto"/>
            <w:left w:val="none" w:sz="0" w:space="0" w:color="auto"/>
            <w:bottom w:val="none" w:sz="0" w:space="0" w:color="auto"/>
            <w:right w:val="none" w:sz="0" w:space="0" w:color="auto"/>
          </w:divBdr>
        </w:div>
        <w:div w:id="381100608">
          <w:marLeft w:val="640"/>
          <w:marRight w:val="0"/>
          <w:marTop w:val="0"/>
          <w:marBottom w:val="0"/>
          <w:divBdr>
            <w:top w:val="none" w:sz="0" w:space="0" w:color="auto"/>
            <w:left w:val="none" w:sz="0" w:space="0" w:color="auto"/>
            <w:bottom w:val="none" w:sz="0" w:space="0" w:color="auto"/>
            <w:right w:val="none" w:sz="0" w:space="0" w:color="auto"/>
          </w:divBdr>
        </w:div>
        <w:div w:id="389614153">
          <w:marLeft w:val="640"/>
          <w:marRight w:val="0"/>
          <w:marTop w:val="0"/>
          <w:marBottom w:val="0"/>
          <w:divBdr>
            <w:top w:val="none" w:sz="0" w:space="0" w:color="auto"/>
            <w:left w:val="none" w:sz="0" w:space="0" w:color="auto"/>
            <w:bottom w:val="none" w:sz="0" w:space="0" w:color="auto"/>
            <w:right w:val="none" w:sz="0" w:space="0" w:color="auto"/>
          </w:divBdr>
        </w:div>
        <w:div w:id="400911957">
          <w:marLeft w:val="640"/>
          <w:marRight w:val="0"/>
          <w:marTop w:val="0"/>
          <w:marBottom w:val="0"/>
          <w:divBdr>
            <w:top w:val="none" w:sz="0" w:space="0" w:color="auto"/>
            <w:left w:val="none" w:sz="0" w:space="0" w:color="auto"/>
            <w:bottom w:val="none" w:sz="0" w:space="0" w:color="auto"/>
            <w:right w:val="none" w:sz="0" w:space="0" w:color="auto"/>
          </w:divBdr>
        </w:div>
        <w:div w:id="403643862">
          <w:marLeft w:val="640"/>
          <w:marRight w:val="0"/>
          <w:marTop w:val="0"/>
          <w:marBottom w:val="0"/>
          <w:divBdr>
            <w:top w:val="none" w:sz="0" w:space="0" w:color="auto"/>
            <w:left w:val="none" w:sz="0" w:space="0" w:color="auto"/>
            <w:bottom w:val="none" w:sz="0" w:space="0" w:color="auto"/>
            <w:right w:val="none" w:sz="0" w:space="0" w:color="auto"/>
          </w:divBdr>
        </w:div>
        <w:div w:id="437795424">
          <w:marLeft w:val="640"/>
          <w:marRight w:val="0"/>
          <w:marTop w:val="0"/>
          <w:marBottom w:val="0"/>
          <w:divBdr>
            <w:top w:val="none" w:sz="0" w:space="0" w:color="auto"/>
            <w:left w:val="none" w:sz="0" w:space="0" w:color="auto"/>
            <w:bottom w:val="none" w:sz="0" w:space="0" w:color="auto"/>
            <w:right w:val="none" w:sz="0" w:space="0" w:color="auto"/>
          </w:divBdr>
        </w:div>
        <w:div w:id="444035292">
          <w:marLeft w:val="640"/>
          <w:marRight w:val="0"/>
          <w:marTop w:val="0"/>
          <w:marBottom w:val="0"/>
          <w:divBdr>
            <w:top w:val="none" w:sz="0" w:space="0" w:color="auto"/>
            <w:left w:val="none" w:sz="0" w:space="0" w:color="auto"/>
            <w:bottom w:val="none" w:sz="0" w:space="0" w:color="auto"/>
            <w:right w:val="none" w:sz="0" w:space="0" w:color="auto"/>
          </w:divBdr>
        </w:div>
        <w:div w:id="457071942">
          <w:marLeft w:val="640"/>
          <w:marRight w:val="0"/>
          <w:marTop w:val="0"/>
          <w:marBottom w:val="0"/>
          <w:divBdr>
            <w:top w:val="none" w:sz="0" w:space="0" w:color="auto"/>
            <w:left w:val="none" w:sz="0" w:space="0" w:color="auto"/>
            <w:bottom w:val="none" w:sz="0" w:space="0" w:color="auto"/>
            <w:right w:val="none" w:sz="0" w:space="0" w:color="auto"/>
          </w:divBdr>
        </w:div>
        <w:div w:id="458912920">
          <w:marLeft w:val="640"/>
          <w:marRight w:val="0"/>
          <w:marTop w:val="0"/>
          <w:marBottom w:val="0"/>
          <w:divBdr>
            <w:top w:val="none" w:sz="0" w:space="0" w:color="auto"/>
            <w:left w:val="none" w:sz="0" w:space="0" w:color="auto"/>
            <w:bottom w:val="none" w:sz="0" w:space="0" w:color="auto"/>
            <w:right w:val="none" w:sz="0" w:space="0" w:color="auto"/>
          </w:divBdr>
        </w:div>
        <w:div w:id="465003194">
          <w:marLeft w:val="640"/>
          <w:marRight w:val="0"/>
          <w:marTop w:val="0"/>
          <w:marBottom w:val="0"/>
          <w:divBdr>
            <w:top w:val="none" w:sz="0" w:space="0" w:color="auto"/>
            <w:left w:val="none" w:sz="0" w:space="0" w:color="auto"/>
            <w:bottom w:val="none" w:sz="0" w:space="0" w:color="auto"/>
            <w:right w:val="none" w:sz="0" w:space="0" w:color="auto"/>
          </w:divBdr>
        </w:div>
        <w:div w:id="474566599">
          <w:marLeft w:val="640"/>
          <w:marRight w:val="0"/>
          <w:marTop w:val="0"/>
          <w:marBottom w:val="0"/>
          <w:divBdr>
            <w:top w:val="none" w:sz="0" w:space="0" w:color="auto"/>
            <w:left w:val="none" w:sz="0" w:space="0" w:color="auto"/>
            <w:bottom w:val="none" w:sz="0" w:space="0" w:color="auto"/>
            <w:right w:val="none" w:sz="0" w:space="0" w:color="auto"/>
          </w:divBdr>
        </w:div>
        <w:div w:id="503322315">
          <w:marLeft w:val="640"/>
          <w:marRight w:val="0"/>
          <w:marTop w:val="0"/>
          <w:marBottom w:val="0"/>
          <w:divBdr>
            <w:top w:val="none" w:sz="0" w:space="0" w:color="auto"/>
            <w:left w:val="none" w:sz="0" w:space="0" w:color="auto"/>
            <w:bottom w:val="none" w:sz="0" w:space="0" w:color="auto"/>
            <w:right w:val="none" w:sz="0" w:space="0" w:color="auto"/>
          </w:divBdr>
        </w:div>
        <w:div w:id="505946004">
          <w:marLeft w:val="640"/>
          <w:marRight w:val="0"/>
          <w:marTop w:val="0"/>
          <w:marBottom w:val="0"/>
          <w:divBdr>
            <w:top w:val="none" w:sz="0" w:space="0" w:color="auto"/>
            <w:left w:val="none" w:sz="0" w:space="0" w:color="auto"/>
            <w:bottom w:val="none" w:sz="0" w:space="0" w:color="auto"/>
            <w:right w:val="none" w:sz="0" w:space="0" w:color="auto"/>
          </w:divBdr>
        </w:div>
        <w:div w:id="533537932">
          <w:marLeft w:val="640"/>
          <w:marRight w:val="0"/>
          <w:marTop w:val="0"/>
          <w:marBottom w:val="0"/>
          <w:divBdr>
            <w:top w:val="none" w:sz="0" w:space="0" w:color="auto"/>
            <w:left w:val="none" w:sz="0" w:space="0" w:color="auto"/>
            <w:bottom w:val="none" w:sz="0" w:space="0" w:color="auto"/>
            <w:right w:val="none" w:sz="0" w:space="0" w:color="auto"/>
          </w:divBdr>
        </w:div>
        <w:div w:id="547644551">
          <w:marLeft w:val="640"/>
          <w:marRight w:val="0"/>
          <w:marTop w:val="0"/>
          <w:marBottom w:val="0"/>
          <w:divBdr>
            <w:top w:val="none" w:sz="0" w:space="0" w:color="auto"/>
            <w:left w:val="none" w:sz="0" w:space="0" w:color="auto"/>
            <w:bottom w:val="none" w:sz="0" w:space="0" w:color="auto"/>
            <w:right w:val="none" w:sz="0" w:space="0" w:color="auto"/>
          </w:divBdr>
        </w:div>
        <w:div w:id="557016001">
          <w:marLeft w:val="640"/>
          <w:marRight w:val="0"/>
          <w:marTop w:val="0"/>
          <w:marBottom w:val="0"/>
          <w:divBdr>
            <w:top w:val="none" w:sz="0" w:space="0" w:color="auto"/>
            <w:left w:val="none" w:sz="0" w:space="0" w:color="auto"/>
            <w:bottom w:val="none" w:sz="0" w:space="0" w:color="auto"/>
            <w:right w:val="none" w:sz="0" w:space="0" w:color="auto"/>
          </w:divBdr>
        </w:div>
        <w:div w:id="570776160">
          <w:marLeft w:val="640"/>
          <w:marRight w:val="0"/>
          <w:marTop w:val="0"/>
          <w:marBottom w:val="0"/>
          <w:divBdr>
            <w:top w:val="none" w:sz="0" w:space="0" w:color="auto"/>
            <w:left w:val="none" w:sz="0" w:space="0" w:color="auto"/>
            <w:bottom w:val="none" w:sz="0" w:space="0" w:color="auto"/>
            <w:right w:val="none" w:sz="0" w:space="0" w:color="auto"/>
          </w:divBdr>
        </w:div>
        <w:div w:id="573129733">
          <w:marLeft w:val="640"/>
          <w:marRight w:val="0"/>
          <w:marTop w:val="0"/>
          <w:marBottom w:val="0"/>
          <w:divBdr>
            <w:top w:val="none" w:sz="0" w:space="0" w:color="auto"/>
            <w:left w:val="none" w:sz="0" w:space="0" w:color="auto"/>
            <w:bottom w:val="none" w:sz="0" w:space="0" w:color="auto"/>
            <w:right w:val="none" w:sz="0" w:space="0" w:color="auto"/>
          </w:divBdr>
        </w:div>
        <w:div w:id="575168808">
          <w:marLeft w:val="640"/>
          <w:marRight w:val="0"/>
          <w:marTop w:val="0"/>
          <w:marBottom w:val="0"/>
          <w:divBdr>
            <w:top w:val="none" w:sz="0" w:space="0" w:color="auto"/>
            <w:left w:val="none" w:sz="0" w:space="0" w:color="auto"/>
            <w:bottom w:val="none" w:sz="0" w:space="0" w:color="auto"/>
            <w:right w:val="none" w:sz="0" w:space="0" w:color="auto"/>
          </w:divBdr>
        </w:div>
        <w:div w:id="579606342">
          <w:marLeft w:val="640"/>
          <w:marRight w:val="0"/>
          <w:marTop w:val="0"/>
          <w:marBottom w:val="0"/>
          <w:divBdr>
            <w:top w:val="none" w:sz="0" w:space="0" w:color="auto"/>
            <w:left w:val="none" w:sz="0" w:space="0" w:color="auto"/>
            <w:bottom w:val="none" w:sz="0" w:space="0" w:color="auto"/>
            <w:right w:val="none" w:sz="0" w:space="0" w:color="auto"/>
          </w:divBdr>
        </w:div>
        <w:div w:id="601959692">
          <w:marLeft w:val="640"/>
          <w:marRight w:val="0"/>
          <w:marTop w:val="0"/>
          <w:marBottom w:val="0"/>
          <w:divBdr>
            <w:top w:val="none" w:sz="0" w:space="0" w:color="auto"/>
            <w:left w:val="none" w:sz="0" w:space="0" w:color="auto"/>
            <w:bottom w:val="none" w:sz="0" w:space="0" w:color="auto"/>
            <w:right w:val="none" w:sz="0" w:space="0" w:color="auto"/>
          </w:divBdr>
        </w:div>
        <w:div w:id="621575252">
          <w:marLeft w:val="640"/>
          <w:marRight w:val="0"/>
          <w:marTop w:val="0"/>
          <w:marBottom w:val="0"/>
          <w:divBdr>
            <w:top w:val="none" w:sz="0" w:space="0" w:color="auto"/>
            <w:left w:val="none" w:sz="0" w:space="0" w:color="auto"/>
            <w:bottom w:val="none" w:sz="0" w:space="0" w:color="auto"/>
            <w:right w:val="none" w:sz="0" w:space="0" w:color="auto"/>
          </w:divBdr>
        </w:div>
        <w:div w:id="649331471">
          <w:marLeft w:val="640"/>
          <w:marRight w:val="0"/>
          <w:marTop w:val="0"/>
          <w:marBottom w:val="0"/>
          <w:divBdr>
            <w:top w:val="none" w:sz="0" w:space="0" w:color="auto"/>
            <w:left w:val="none" w:sz="0" w:space="0" w:color="auto"/>
            <w:bottom w:val="none" w:sz="0" w:space="0" w:color="auto"/>
            <w:right w:val="none" w:sz="0" w:space="0" w:color="auto"/>
          </w:divBdr>
        </w:div>
        <w:div w:id="673070408">
          <w:marLeft w:val="640"/>
          <w:marRight w:val="0"/>
          <w:marTop w:val="0"/>
          <w:marBottom w:val="0"/>
          <w:divBdr>
            <w:top w:val="none" w:sz="0" w:space="0" w:color="auto"/>
            <w:left w:val="none" w:sz="0" w:space="0" w:color="auto"/>
            <w:bottom w:val="none" w:sz="0" w:space="0" w:color="auto"/>
            <w:right w:val="none" w:sz="0" w:space="0" w:color="auto"/>
          </w:divBdr>
        </w:div>
        <w:div w:id="684668542">
          <w:marLeft w:val="640"/>
          <w:marRight w:val="0"/>
          <w:marTop w:val="0"/>
          <w:marBottom w:val="0"/>
          <w:divBdr>
            <w:top w:val="none" w:sz="0" w:space="0" w:color="auto"/>
            <w:left w:val="none" w:sz="0" w:space="0" w:color="auto"/>
            <w:bottom w:val="none" w:sz="0" w:space="0" w:color="auto"/>
            <w:right w:val="none" w:sz="0" w:space="0" w:color="auto"/>
          </w:divBdr>
        </w:div>
        <w:div w:id="705909521">
          <w:marLeft w:val="640"/>
          <w:marRight w:val="0"/>
          <w:marTop w:val="0"/>
          <w:marBottom w:val="0"/>
          <w:divBdr>
            <w:top w:val="none" w:sz="0" w:space="0" w:color="auto"/>
            <w:left w:val="none" w:sz="0" w:space="0" w:color="auto"/>
            <w:bottom w:val="none" w:sz="0" w:space="0" w:color="auto"/>
            <w:right w:val="none" w:sz="0" w:space="0" w:color="auto"/>
          </w:divBdr>
        </w:div>
        <w:div w:id="708260452">
          <w:marLeft w:val="640"/>
          <w:marRight w:val="0"/>
          <w:marTop w:val="0"/>
          <w:marBottom w:val="0"/>
          <w:divBdr>
            <w:top w:val="none" w:sz="0" w:space="0" w:color="auto"/>
            <w:left w:val="none" w:sz="0" w:space="0" w:color="auto"/>
            <w:bottom w:val="none" w:sz="0" w:space="0" w:color="auto"/>
            <w:right w:val="none" w:sz="0" w:space="0" w:color="auto"/>
          </w:divBdr>
        </w:div>
        <w:div w:id="719205275">
          <w:marLeft w:val="640"/>
          <w:marRight w:val="0"/>
          <w:marTop w:val="0"/>
          <w:marBottom w:val="0"/>
          <w:divBdr>
            <w:top w:val="none" w:sz="0" w:space="0" w:color="auto"/>
            <w:left w:val="none" w:sz="0" w:space="0" w:color="auto"/>
            <w:bottom w:val="none" w:sz="0" w:space="0" w:color="auto"/>
            <w:right w:val="none" w:sz="0" w:space="0" w:color="auto"/>
          </w:divBdr>
          <w:divsChild>
            <w:div w:id="1075667965">
              <w:marLeft w:val="0"/>
              <w:marRight w:val="0"/>
              <w:marTop w:val="0"/>
              <w:marBottom w:val="0"/>
              <w:divBdr>
                <w:top w:val="none" w:sz="0" w:space="0" w:color="auto"/>
                <w:left w:val="none" w:sz="0" w:space="0" w:color="auto"/>
                <w:bottom w:val="none" w:sz="0" w:space="0" w:color="auto"/>
                <w:right w:val="none" w:sz="0" w:space="0" w:color="auto"/>
              </w:divBdr>
              <w:divsChild>
                <w:div w:id="5908680">
                  <w:marLeft w:val="640"/>
                  <w:marRight w:val="0"/>
                  <w:marTop w:val="0"/>
                  <w:marBottom w:val="0"/>
                  <w:divBdr>
                    <w:top w:val="none" w:sz="0" w:space="0" w:color="auto"/>
                    <w:left w:val="none" w:sz="0" w:space="0" w:color="auto"/>
                    <w:bottom w:val="none" w:sz="0" w:space="0" w:color="auto"/>
                    <w:right w:val="none" w:sz="0" w:space="0" w:color="auto"/>
                  </w:divBdr>
                </w:div>
                <w:div w:id="6251581">
                  <w:marLeft w:val="640"/>
                  <w:marRight w:val="0"/>
                  <w:marTop w:val="0"/>
                  <w:marBottom w:val="0"/>
                  <w:divBdr>
                    <w:top w:val="none" w:sz="0" w:space="0" w:color="auto"/>
                    <w:left w:val="none" w:sz="0" w:space="0" w:color="auto"/>
                    <w:bottom w:val="none" w:sz="0" w:space="0" w:color="auto"/>
                    <w:right w:val="none" w:sz="0" w:space="0" w:color="auto"/>
                  </w:divBdr>
                </w:div>
                <w:div w:id="14118537">
                  <w:marLeft w:val="640"/>
                  <w:marRight w:val="0"/>
                  <w:marTop w:val="0"/>
                  <w:marBottom w:val="0"/>
                  <w:divBdr>
                    <w:top w:val="none" w:sz="0" w:space="0" w:color="auto"/>
                    <w:left w:val="none" w:sz="0" w:space="0" w:color="auto"/>
                    <w:bottom w:val="none" w:sz="0" w:space="0" w:color="auto"/>
                    <w:right w:val="none" w:sz="0" w:space="0" w:color="auto"/>
                  </w:divBdr>
                </w:div>
                <w:div w:id="23141657">
                  <w:marLeft w:val="640"/>
                  <w:marRight w:val="0"/>
                  <w:marTop w:val="0"/>
                  <w:marBottom w:val="0"/>
                  <w:divBdr>
                    <w:top w:val="none" w:sz="0" w:space="0" w:color="auto"/>
                    <w:left w:val="none" w:sz="0" w:space="0" w:color="auto"/>
                    <w:bottom w:val="none" w:sz="0" w:space="0" w:color="auto"/>
                    <w:right w:val="none" w:sz="0" w:space="0" w:color="auto"/>
                  </w:divBdr>
                </w:div>
                <w:div w:id="27486795">
                  <w:marLeft w:val="640"/>
                  <w:marRight w:val="0"/>
                  <w:marTop w:val="0"/>
                  <w:marBottom w:val="0"/>
                  <w:divBdr>
                    <w:top w:val="none" w:sz="0" w:space="0" w:color="auto"/>
                    <w:left w:val="none" w:sz="0" w:space="0" w:color="auto"/>
                    <w:bottom w:val="none" w:sz="0" w:space="0" w:color="auto"/>
                    <w:right w:val="none" w:sz="0" w:space="0" w:color="auto"/>
                  </w:divBdr>
                </w:div>
                <w:div w:id="38945780">
                  <w:marLeft w:val="640"/>
                  <w:marRight w:val="0"/>
                  <w:marTop w:val="0"/>
                  <w:marBottom w:val="0"/>
                  <w:divBdr>
                    <w:top w:val="none" w:sz="0" w:space="0" w:color="auto"/>
                    <w:left w:val="none" w:sz="0" w:space="0" w:color="auto"/>
                    <w:bottom w:val="none" w:sz="0" w:space="0" w:color="auto"/>
                    <w:right w:val="none" w:sz="0" w:space="0" w:color="auto"/>
                  </w:divBdr>
                </w:div>
                <w:div w:id="51195857">
                  <w:marLeft w:val="640"/>
                  <w:marRight w:val="0"/>
                  <w:marTop w:val="0"/>
                  <w:marBottom w:val="0"/>
                  <w:divBdr>
                    <w:top w:val="none" w:sz="0" w:space="0" w:color="auto"/>
                    <w:left w:val="none" w:sz="0" w:space="0" w:color="auto"/>
                    <w:bottom w:val="none" w:sz="0" w:space="0" w:color="auto"/>
                    <w:right w:val="none" w:sz="0" w:space="0" w:color="auto"/>
                  </w:divBdr>
                </w:div>
                <w:div w:id="59407597">
                  <w:marLeft w:val="640"/>
                  <w:marRight w:val="0"/>
                  <w:marTop w:val="0"/>
                  <w:marBottom w:val="0"/>
                  <w:divBdr>
                    <w:top w:val="none" w:sz="0" w:space="0" w:color="auto"/>
                    <w:left w:val="none" w:sz="0" w:space="0" w:color="auto"/>
                    <w:bottom w:val="none" w:sz="0" w:space="0" w:color="auto"/>
                    <w:right w:val="none" w:sz="0" w:space="0" w:color="auto"/>
                  </w:divBdr>
                </w:div>
                <w:div w:id="66004607">
                  <w:marLeft w:val="640"/>
                  <w:marRight w:val="0"/>
                  <w:marTop w:val="0"/>
                  <w:marBottom w:val="0"/>
                  <w:divBdr>
                    <w:top w:val="none" w:sz="0" w:space="0" w:color="auto"/>
                    <w:left w:val="none" w:sz="0" w:space="0" w:color="auto"/>
                    <w:bottom w:val="none" w:sz="0" w:space="0" w:color="auto"/>
                    <w:right w:val="none" w:sz="0" w:space="0" w:color="auto"/>
                  </w:divBdr>
                </w:div>
                <w:div w:id="92670653">
                  <w:marLeft w:val="640"/>
                  <w:marRight w:val="0"/>
                  <w:marTop w:val="0"/>
                  <w:marBottom w:val="0"/>
                  <w:divBdr>
                    <w:top w:val="none" w:sz="0" w:space="0" w:color="auto"/>
                    <w:left w:val="none" w:sz="0" w:space="0" w:color="auto"/>
                    <w:bottom w:val="none" w:sz="0" w:space="0" w:color="auto"/>
                    <w:right w:val="none" w:sz="0" w:space="0" w:color="auto"/>
                  </w:divBdr>
                </w:div>
                <w:div w:id="100300440">
                  <w:marLeft w:val="640"/>
                  <w:marRight w:val="0"/>
                  <w:marTop w:val="0"/>
                  <w:marBottom w:val="0"/>
                  <w:divBdr>
                    <w:top w:val="none" w:sz="0" w:space="0" w:color="auto"/>
                    <w:left w:val="none" w:sz="0" w:space="0" w:color="auto"/>
                    <w:bottom w:val="none" w:sz="0" w:space="0" w:color="auto"/>
                    <w:right w:val="none" w:sz="0" w:space="0" w:color="auto"/>
                  </w:divBdr>
                </w:div>
                <w:div w:id="101387762">
                  <w:marLeft w:val="640"/>
                  <w:marRight w:val="0"/>
                  <w:marTop w:val="0"/>
                  <w:marBottom w:val="0"/>
                  <w:divBdr>
                    <w:top w:val="none" w:sz="0" w:space="0" w:color="auto"/>
                    <w:left w:val="none" w:sz="0" w:space="0" w:color="auto"/>
                    <w:bottom w:val="none" w:sz="0" w:space="0" w:color="auto"/>
                    <w:right w:val="none" w:sz="0" w:space="0" w:color="auto"/>
                  </w:divBdr>
                </w:div>
                <w:div w:id="130369116">
                  <w:marLeft w:val="640"/>
                  <w:marRight w:val="0"/>
                  <w:marTop w:val="0"/>
                  <w:marBottom w:val="0"/>
                  <w:divBdr>
                    <w:top w:val="none" w:sz="0" w:space="0" w:color="auto"/>
                    <w:left w:val="none" w:sz="0" w:space="0" w:color="auto"/>
                    <w:bottom w:val="none" w:sz="0" w:space="0" w:color="auto"/>
                    <w:right w:val="none" w:sz="0" w:space="0" w:color="auto"/>
                  </w:divBdr>
                </w:div>
                <w:div w:id="159975493">
                  <w:marLeft w:val="640"/>
                  <w:marRight w:val="0"/>
                  <w:marTop w:val="0"/>
                  <w:marBottom w:val="0"/>
                  <w:divBdr>
                    <w:top w:val="none" w:sz="0" w:space="0" w:color="auto"/>
                    <w:left w:val="none" w:sz="0" w:space="0" w:color="auto"/>
                    <w:bottom w:val="none" w:sz="0" w:space="0" w:color="auto"/>
                    <w:right w:val="none" w:sz="0" w:space="0" w:color="auto"/>
                  </w:divBdr>
                </w:div>
                <w:div w:id="167985379">
                  <w:marLeft w:val="640"/>
                  <w:marRight w:val="0"/>
                  <w:marTop w:val="0"/>
                  <w:marBottom w:val="0"/>
                  <w:divBdr>
                    <w:top w:val="none" w:sz="0" w:space="0" w:color="auto"/>
                    <w:left w:val="none" w:sz="0" w:space="0" w:color="auto"/>
                    <w:bottom w:val="none" w:sz="0" w:space="0" w:color="auto"/>
                    <w:right w:val="none" w:sz="0" w:space="0" w:color="auto"/>
                  </w:divBdr>
                </w:div>
                <w:div w:id="176505494">
                  <w:marLeft w:val="640"/>
                  <w:marRight w:val="0"/>
                  <w:marTop w:val="0"/>
                  <w:marBottom w:val="0"/>
                  <w:divBdr>
                    <w:top w:val="none" w:sz="0" w:space="0" w:color="auto"/>
                    <w:left w:val="none" w:sz="0" w:space="0" w:color="auto"/>
                    <w:bottom w:val="none" w:sz="0" w:space="0" w:color="auto"/>
                    <w:right w:val="none" w:sz="0" w:space="0" w:color="auto"/>
                  </w:divBdr>
                </w:div>
                <w:div w:id="195897001">
                  <w:marLeft w:val="640"/>
                  <w:marRight w:val="0"/>
                  <w:marTop w:val="0"/>
                  <w:marBottom w:val="0"/>
                  <w:divBdr>
                    <w:top w:val="none" w:sz="0" w:space="0" w:color="auto"/>
                    <w:left w:val="none" w:sz="0" w:space="0" w:color="auto"/>
                    <w:bottom w:val="none" w:sz="0" w:space="0" w:color="auto"/>
                    <w:right w:val="none" w:sz="0" w:space="0" w:color="auto"/>
                  </w:divBdr>
                </w:div>
                <w:div w:id="200290587">
                  <w:marLeft w:val="640"/>
                  <w:marRight w:val="0"/>
                  <w:marTop w:val="0"/>
                  <w:marBottom w:val="0"/>
                  <w:divBdr>
                    <w:top w:val="none" w:sz="0" w:space="0" w:color="auto"/>
                    <w:left w:val="none" w:sz="0" w:space="0" w:color="auto"/>
                    <w:bottom w:val="none" w:sz="0" w:space="0" w:color="auto"/>
                    <w:right w:val="none" w:sz="0" w:space="0" w:color="auto"/>
                  </w:divBdr>
                </w:div>
                <w:div w:id="217669062">
                  <w:marLeft w:val="640"/>
                  <w:marRight w:val="0"/>
                  <w:marTop w:val="0"/>
                  <w:marBottom w:val="0"/>
                  <w:divBdr>
                    <w:top w:val="none" w:sz="0" w:space="0" w:color="auto"/>
                    <w:left w:val="none" w:sz="0" w:space="0" w:color="auto"/>
                    <w:bottom w:val="none" w:sz="0" w:space="0" w:color="auto"/>
                    <w:right w:val="none" w:sz="0" w:space="0" w:color="auto"/>
                  </w:divBdr>
                </w:div>
                <w:div w:id="230429540">
                  <w:marLeft w:val="640"/>
                  <w:marRight w:val="0"/>
                  <w:marTop w:val="0"/>
                  <w:marBottom w:val="0"/>
                  <w:divBdr>
                    <w:top w:val="none" w:sz="0" w:space="0" w:color="auto"/>
                    <w:left w:val="none" w:sz="0" w:space="0" w:color="auto"/>
                    <w:bottom w:val="none" w:sz="0" w:space="0" w:color="auto"/>
                    <w:right w:val="none" w:sz="0" w:space="0" w:color="auto"/>
                  </w:divBdr>
                </w:div>
                <w:div w:id="231040922">
                  <w:marLeft w:val="640"/>
                  <w:marRight w:val="0"/>
                  <w:marTop w:val="0"/>
                  <w:marBottom w:val="0"/>
                  <w:divBdr>
                    <w:top w:val="none" w:sz="0" w:space="0" w:color="auto"/>
                    <w:left w:val="none" w:sz="0" w:space="0" w:color="auto"/>
                    <w:bottom w:val="none" w:sz="0" w:space="0" w:color="auto"/>
                    <w:right w:val="none" w:sz="0" w:space="0" w:color="auto"/>
                  </w:divBdr>
                </w:div>
                <w:div w:id="242565115">
                  <w:marLeft w:val="640"/>
                  <w:marRight w:val="0"/>
                  <w:marTop w:val="0"/>
                  <w:marBottom w:val="0"/>
                  <w:divBdr>
                    <w:top w:val="none" w:sz="0" w:space="0" w:color="auto"/>
                    <w:left w:val="none" w:sz="0" w:space="0" w:color="auto"/>
                    <w:bottom w:val="none" w:sz="0" w:space="0" w:color="auto"/>
                    <w:right w:val="none" w:sz="0" w:space="0" w:color="auto"/>
                  </w:divBdr>
                </w:div>
                <w:div w:id="265887783">
                  <w:marLeft w:val="640"/>
                  <w:marRight w:val="0"/>
                  <w:marTop w:val="0"/>
                  <w:marBottom w:val="0"/>
                  <w:divBdr>
                    <w:top w:val="none" w:sz="0" w:space="0" w:color="auto"/>
                    <w:left w:val="none" w:sz="0" w:space="0" w:color="auto"/>
                    <w:bottom w:val="none" w:sz="0" w:space="0" w:color="auto"/>
                    <w:right w:val="none" w:sz="0" w:space="0" w:color="auto"/>
                  </w:divBdr>
                </w:div>
                <w:div w:id="266739195">
                  <w:marLeft w:val="640"/>
                  <w:marRight w:val="0"/>
                  <w:marTop w:val="0"/>
                  <w:marBottom w:val="0"/>
                  <w:divBdr>
                    <w:top w:val="none" w:sz="0" w:space="0" w:color="auto"/>
                    <w:left w:val="none" w:sz="0" w:space="0" w:color="auto"/>
                    <w:bottom w:val="none" w:sz="0" w:space="0" w:color="auto"/>
                    <w:right w:val="none" w:sz="0" w:space="0" w:color="auto"/>
                  </w:divBdr>
                </w:div>
                <w:div w:id="311443573">
                  <w:marLeft w:val="640"/>
                  <w:marRight w:val="0"/>
                  <w:marTop w:val="0"/>
                  <w:marBottom w:val="0"/>
                  <w:divBdr>
                    <w:top w:val="none" w:sz="0" w:space="0" w:color="auto"/>
                    <w:left w:val="none" w:sz="0" w:space="0" w:color="auto"/>
                    <w:bottom w:val="none" w:sz="0" w:space="0" w:color="auto"/>
                    <w:right w:val="none" w:sz="0" w:space="0" w:color="auto"/>
                  </w:divBdr>
                </w:div>
                <w:div w:id="315648850">
                  <w:marLeft w:val="640"/>
                  <w:marRight w:val="0"/>
                  <w:marTop w:val="0"/>
                  <w:marBottom w:val="0"/>
                  <w:divBdr>
                    <w:top w:val="none" w:sz="0" w:space="0" w:color="auto"/>
                    <w:left w:val="none" w:sz="0" w:space="0" w:color="auto"/>
                    <w:bottom w:val="none" w:sz="0" w:space="0" w:color="auto"/>
                    <w:right w:val="none" w:sz="0" w:space="0" w:color="auto"/>
                  </w:divBdr>
                </w:div>
                <w:div w:id="324553136">
                  <w:marLeft w:val="640"/>
                  <w:marRight w:val="0"/>
                  <w:marTop w:val="0"/>
                  <w:marBottom w:val="0"/>
                  <w:divBdr>
                    <w:top w:val="none" w:sz="0" w:space="0" w:color="auto"/>
                    <w:left w:val="none" w:sz="0" w:space="0" w:color="auto"/>
                    <w:bottom w:val="none" w:sz="0" w:space="0" w:color="auto"/>
                    <w:right w:val="none" w:sz="0" w:space="0" w:color="auto"/>
                  </w:divBdr>
                </w:div>
                <w:div w:id="327834484">
                  <w:marLeft w:val="640"/>
                  <w:marRight w:val="0"/>
                  <w:marTop w:val="0"/>
                  <w:marBottom w:val="0"/>
                  <w:divBdr>
                    <w:top w:val="none" w:sz="0" w:space="0" w:color="auto"/>
                    <w:left w:val="none" w:sz="0" w:space="0" w:color="auto"/>
                    <w:bottom w:val="none" w:sz="0" w:space="0" w:color="auto"/>
                    <w:right w:val="none" w:sz="0" w:space="0" w:color="auto"/>
                  </w:divBdr>
                </w:div>
                <w:div w:id="363672188">
                  <w:marLeft w:val="640"/>
                  <w:marRight w:val="0"/>
                  <w:marTop w:val="0"/>
                  <w:marBottom w:val="0"/>
                  <w:divBdr>
                    <w:top w:val="none" w:sz="0" w:space="0" w:color="auto"/>
                    <w:left w:val="none" w:sz="0" w:space="0" w:color="auto"/>
                    <w:bottom w:val="none" w:sz="0" w:space="0" w:color="auto"/>
                    <w:right w:val="none" w:sz="0" w:space="0" w:color="auto"/>
                  </w:divBdr>
                </w:div>
                <w:div w:id="370347354">
                  <w:marLeft w:val="640"/>
                  <w:marRight w:val="0"/>
                  <w:marTop w:val="0"/>
                  <w:marBottom w:val="0"/>
                  <w:divBdr>
                    <w:top w:val="none" w:sz="0" w:space="0" w:color="auto"/>
                    <w:left w:val="none" w:sz="0" w:space="0" w:color="auto"/>
                    <w:bottom w:val="none" w:sz="0" w:space="0" w:color="auto"/>
                    <w:right w:val="none" w:sz="0" w:space="0" w:color="auto"/>
                  </w:divBdr>
                </w:div>
                <w:div w:id="381757924">
                  <w:marLeft w:val="640"/>
                  <w:marRight w:val="0"/>
                  <w:marTop w:val="0"/>
                  <w:marBottom w:val="0"/>
                  <w:divBdr>
                    <w:top w:val="none" w:sz="0" w:space="0" w:color="auto"/>
                    <w:left w:val="none" w:sz="0" w:space="0" w:color="auto"/>
                    <w:bottom w:val="none" w:sz="0" w:space="0" w:color="auto"/>
                    <w:right w:val="none" w:sz="0" w:space="0" w:color="auto"/>
                  </w:divBdr>
                </w:div>
                <w:div w:id="400523181">
                  <w:marLeft w:val="640"/>
                  <w:marRight w:val="0"/>
                  <w:marTop w:val="0"/>
                  <w:marBottom w:val="0"/>
                  <w:divBdr>
                    <w:top w:val="none" w:sz="0" w:space="0" w:color="auto"/>
                    <w:left w:val="none" w:sz="0" w:space="0" w:color="auto"/>
                    <w:bottom w:val="none" w:sz="0" w:space="0" w:color="auto"/>
                    <w:right w:val="none" w:sz="0" w:space="0" w:color="auto"/>
                  </w:divBdr>
                </w:div>
                <w:div w:id="419915995">
                  <w:marLeft w:val="640"/>
                  <w:marRight w:val="0"/>
                  <w:marTop w:val="0"/>
                  <w:marBottom w:val="0"/>
                  <w:divBdr>
                    <w:top w:val="none" w:sz="0" w:space="0" w:color="auto"/>
                    <w:left w:val="none" w:sz="0" w:space="0" w:color="auto"/>
                    <w:bottom w:val="none" w:sz="0" w:space="0" w:color="auto"/>
                    <w:right w:val="none" w:sz="0" w:space="0" w:color="auto"/>
                  </w:divBdr>
                </w:div>
                <w:div w:id="425926623">
                  <w:marLeft w:val="640"/>
                  <w:marRight w:val="0"/>
                  <w:marTop w:val="0"/>
                  <w:marBottom w:val="0"/>
                  <w:divBdr>
                    <w:top w:val="none" w:sz="0" w:space="0" w:color="auto"/>
                    <w:left w:val="none" w:sz="0" w:space="0" w:color="auto"/>
                    <w:bottom w:val="none" w:sz="0" w:space="0" w:color="auto"/>
                    <w:right w:val="none" w:sz="0" w:space="0" w:color="auto"/>
                  </w:divBdr>
                </w:div>
                <w:div w:id="427233495">
                  <w:marLeft w:val="640"/>
                  <w:marRight w:val="0"/>
                  <w:marTop w:val="0"/>
                  <w:marBottom w:val="0"/>
                  <w:divBdr>
                    <w:top w:val="none" w:sz="0" w:space="0" w:color="auto"/>
                    <w:left w:val="none" w:sz="0" w:space="0" w:color="auto"/>
                    <w:bottom w:val="none" w:sz="0" w:space="0" w:color="auto"/>
                    <w:right w:val="none" w:sz="0" w:space="0" w:color="auto"/>
                  </w:divBdr>
                </w:div>
                <w:div w:id="431128300">
                  <w:marLeft w:val="640"/>
                  <w:marRight w:val="0"/>
                  <w:marTop w:val="0"/>
                  <w:marBottom w:val="0"/>
                  <w:divBdr>
                    <w:top w:val="none" w:sz="0" w:space="0" w:color="auto"/>
                    <w:left w:val="none" w:sz="0" w:space="0" w:color="auto"/>
                    <w:bottom w:val="none" w:sz="0" w:space="0" w:color="auto"/>
                    <w:right w:val="none" w:sz="0" w:space="0" w:color="auto"/>
                  </w:divBdr>
                </w:div>
                <w:div w:id="441725184">
                  <w:marLeft w:val="640"/>
                  <w:marRight w:val="0"/>
                  <w:marTop w:val="0"/>
                  <w:marBottom w:val="0"/>
                  <w:divBdr>
                    <w:top w:val="none" w:sz="0" w:space="0" w:color="auto"/>
                    <w:left w:val="none" w:sz="0" w:space="0" w:color="auto"/>
                    <w:bottom w:val="none" w:sz="0" w:space="0" w:color="auto"/>
                    <w:right w:val="none" w:sz="0" w:space="0" w:color="auto"/>
                  </w:divBdr>
                </w:div>
                <w:div w:id="444226959">
                  <w:marLeft w:val="640"/>
                  <w:marRight w:val="0"/>
                  <w:marTop w:val="0"/>
                  <w:marBottom w:val="0"/>
                  <w:divBdr>
                    <w:top w:val="none" w:sz="0" w:space="0" w:color="auto"/>
                    <w:left w:val="none" w:sz="0" w:space="0" w:color="auto"/>
                    <w:bottom w:val="none" w:sz="0" w:space="0" w:color="auto"/>
                    <w:right w:val="none" w:sz="0" w:space="0" w:color="auto"/>
                  </w:divBdr>
                </w:div>
                <w:div w:id="469174064">
                  <w:marLeft w:val="640"/>
                  <w:marRight w:val="0"/>
                  <w:marTop w:val="0"/>
                  <w:marBottom w:val="0"/>
                  <w:divBdr>
                    <w:top w:val="none" w:sz="0" w:space="0" w:color="auto"/>
                    <w:left w:val="none" w:sz="0" w:space="0" w:color="auto"/>
                    <w:bottom w:val="none" w:sz="0" w:space="0" w:color="auto"/>
                    <w:right w:val="none" w:sz="0" w:space="0" w:color="auto"/>
                  </w:divBdr>
                </w:div>
                <w:div w:id="503008510">
                  <w:marLeft w:val="640"/>
                  <w:marRight w:val="0"/>
                  <w:marTop w:val="0"/>
                  <w:marBottom w:val="0"/>
                  <w:divBdr>
                    <w:top w:val="none" w:sz="0" w:space="0" w:color="auto"/>
                    <w:left w:val="none" w:sz="0" w:space="0" w:color="auto"/>
                    <w:bottom w:val="none" w:sz="0" w:space="0" w:color="auto"/>
                    <w:right w:val="none" w:sz="0" w:space="0" w:color="auto"/>
                  </w:divBdr>
                </w:div>
                <w:div w:id="519785429">
                  <w:marLeft w:val="640"/>
                  <w:marRight w:val="0"/>
                  <w:marTop w:val="0"/>
                  <w:marBottom w:val="0"/>
                  <w:divBdr>
                    <w:top w:val="none" w:sz="0" w:space="0" w:color="auto"/>
                    <w:left w:val="none" w:sz="0" w:space="0" w:color="auto"/>
                    <w:bottom w:val="none" w:sz="0" w:space="0" w:color="auto"/>
                    <w:right w:val="none" w:sz="0" w:space="0" w:color="auto"/>
                  </w:divBdr>
                </w:div>
                <w:div w:id="522088089">
                  <w:marLeft w:val="640"/>
                  <w:marRight w:val="0"/>
                  <w:marTop w:val="0"/>
                  <w:marBottom w:val="0"/>
                  <w:divBdr>
                    <w:top w:val="none" w:sz="0" w:space="0" w:color="auto"/>
                    <w:left w:val="none" w:sz="0" w:space="0" w:color="auto"/>
                    <w:bottom w:val="none" w:sz="0" w:space="0" w:color="auto"/>
                    <w:right w:val="none" w:sz="0" w:space="0" w:color="auto"/>
                  </w:divBdr>
                </w:div>
                <w:div w:id="537935060">
                  <w:marLeft w:val="640"/>
                  <w:marRight w:val="0"/>
                  <w:marTop w:val="0"/>
                  <w:marBottom w:val="0"/>
                  <w:divBdr>
                    <w:top w:val="none" w:sz="0" w:space="0" w:color="auto"/>
                    <w:left w:val="none" w:sz="0" w:space="0" w:color="auto"/>
                    <w:bottom w:val="none" w:sz="0" w:space="0" w:color="auto"/>
                    <w:right w:val="none" w:sz="0" w:space="0" w:color="auto"/>
                  </w:divBdr>
                </w:div>
                <w:div w:id="549001330">
                  <w:marLeft w:val="640"/>
                  <w:marRight w:val="0"/>
                  <w:marTop w:val="0"/>
                  <w:marBottom w:val="0"/>
                  <w:divBdr>
                    <w:top w:val="none" w:sz="0" w:space="0" w:color="auto"/>
                    <w:left w:val="none" w:sz="0" w:space="0" w:color="auto"/>
                    <w:bottom w:val="none" w:sz="0" w:space="0" w:color="auto"/>
                    <w:right w:val="none" w:sz="0" w:space="0" w:color="auto"/>
                  </w:divBdr>
                </w:div>
                <w:div w:id="557935487">
                  <w:marLeft w:val="640"/>
                  <w:marRight w:val="0"/>
                  <w:marTop w:val="0"/>
                  <w:marBottom w:val="0"/>
                  <w:divBdr>
                    <w:top w:val="none" w:sz="0" w:space="0" w:color="auto"/>
                    <w:left w:val="none" w:sz="0" w:space="0" w:color="auto"/>
                    <w:bottom w:val="none" w:sz="0" w:space="0" w:color="auto"/>
                    <w:right w:val="none" w:sz="0" w:space="0" w:color="auto"/>
                  </w:divBdr>
                </w:div>
                <w:div w:id="585264503">
                  <w:marLeft w:val="640"/>
                  <w:marRight w:val="0"/>
                  <w:marTop w:val="0"/>
                  <w:marBottom w:val="0"/>
                  <w:divBdr>
                    <w:top w:val="none" w:sz="0" w:space="0" w:color="auto"/>
                    <w:left w:val="none" w:sz="0" w:space="0" w:color="auto"/>
                    <w:bottom w:val="none" w:sz="0" w:space="0" w:color="auto"/>
                    <w:right w:val="none" w:sz="0" w:space="0" w:color="auto"/>
                  </w:divBdr>
                </w:div>
                <w:div w:id="587277723">
                  <w:marLeft w:val="640"/>
                  <w:marRight w:val="0"/>
                  <w:marTop w:val="0"/>
                  <w:marBottom w:val="0"/>
                  <w:divBdr>
                    <w:top w:val="none" w:sz="0" w:space="0" w:color="auto"/>
                    <w:left w:val="none" w:sz="0" w:space="0" w:color="auto"/>
                    <w:bottom w:val="none" w:sz="0" w:space="0" w:color="auto"/>
                    <w:right w:val="none" w:sz="0" w:space="0" w:color="auto"/>
                  </w:divBdr>
                </w:div>
                <w:div w:id="599720383">
                  <w:marLeft w:val="640"/>
                  <w:marRight w:val="0"/>
                  <w:marTop w:val="0"/>
                  <w:marBottom w:val="0"/>
                  <w:divBdr>
                    <w:top w:val="none" w:sz="0" w:space="0" w:color="auto"/>
                    <w:left w:val="none" w:sz="0" w:space="0" w:color="auto"/>
                    <w:bottom w:val="none" w:sz="0" w:space="0" w:color="auto"/>
                    <w:right w:val="none" w:sz="0" w:space="0" w:color="auto"/>
                  </w:divBdr>
                </w:div>
                <w:div w:id="636952625">
                  <w:marLeft w:val="640"/>
                  <w:marRight w:val="0"/>
                  <w:marTop w:val="0"/>
                  <w:marBottom w:val="0"/>
                  <w:divBdr>
                    <w:top w:val="none" w:sz="0" w:space="0" w:color="auto"/>
                    <w:left w:val="none" w:sz="0" w:space="0" w:color="auto"/>
                    <w:bottom w:val="none" w:sz="0" w:space="0" w:color="auto"/>
                    <w:right w:val="none" w:sz="0" w:space="0" w:color="auto"/>
                  </w:divBdr>
                </w:div>
                <w:div w:id="655719027">
                  <w:marLeft w:val="640"/>
                  <w:marRight w:val="0"/>
                  <w:marTop w:val="0"/>
                  <w:marBottom w:val="0"/>
                  <w:divBdr>
                    <w:top w:val="none" w:sz="0" w:space="0" w:color="auto"/>
                    <w:left w:val="none" w:sz="0" w:space="0" w:color="auto"/>
                    <w:bottom w:val="none" w:sz="0" w:space="0" w:color="auto"/>
                    <w:right w:val="none" w:sz="0" w:space="0" w:color="auto"/>
                  </w:divBdr>
                </w:div>
                <w:div w:id="675691027">
                  <w:marLeft w:val="640"/>
                  <w:marRight w:val="0"/>
                  <w:marTop w:val="0"/>
                  <w:marBottom w:val="0"/>
                  <w:divBdr>
                    <w:top w:val="none" w:sz="0" w:space="0" w:color="auto"/>
                    <w:left w:val="none" w:sz="0" w:space="0" w:color="auto"/>
                    <w:bottom w:val="none" w:sz="0" w:space="0" w:color="auto"/>
                    <w:right w:val="none" w:sz="0" w:space="0" w:color="auto"/>
                  </w:divBdr>
                </w:div>
                <w:div w:id="697201926">
                  <w:marLeft w:val="640"/>
                  <w:marRight w:val="0"/>
                  <w:marTop w:val="0"/>
                  <w:marBottom w:val="0"/>
                  <w:divBdr>
                    <w:top w:val="none" w:sz="0" w:space="0" w:color="auto"/>
                    <w:left w:val="none" w:sz="0" w:space="0" w:color="auto"/>
                    <w:bottom w:val="none" w:sz="0" w:space="0" w:color="auto"/>
                    <w:right w:val="none" w:sz="0" w:space="0" w:color="auto"/>
                  </w:divBdr>
                </w:div>
                <w:div w:id="703289704">
                  <w:marLeft w:val="640"/>
                  <w:marRight w:val="0"/>
                  <w:marTop w:val="0"/>
                  <w:marBottom w:val="0"/>
                  <w:divBdr>
                    <w:top w:val="none" w:sz="0" w:space="0" w:color="auto"/>
                    <w:left w:val="none" w:sz="0" w:space="0" w:color="auto"/>
                    <w:bottom w:val="none" w:sz="0" w:space="0" w:color="auto"/>
                    <w:right w:val="none" w:sz="0" w:space="0" w:color="auto"/>
                  </w:divBdr>
                </w:div>
                <w:div w:id="703680320">
                  <w:marLeft w:val="640"/>
                  <w:marRight w:val="0"/>
                  <w:marTop w:val="0"/>
                  <w:marBottom w:val="0"/>
                  <w:divBdr>
                    <w:top w:val="none" w:sz="0" w:space="0" w:color="auto"/>
                    <w:left w:val="none" w:sz="0" w:space="0" w:color="auto"/>
                    <w:bottom w:val="none" w:sz="0" w:space="0" w:color="auto"/>
                    <w:right w:val="none" w:sz="0" w:space="0" w:color="auto"/>
                  </w:divBdr>
                </w:div>
                <w:div w:id="715129251">
                  <w:marLeft w:val="640"/>
                  <w:marRight w:val="0"/>
                  <w:marTop w:val="0"/>
                  <w:marBottom w:val="0"/>
                  <w:divBdr>
                    <w:top w:val="none" w:sz="0" w:space="0" w:color="auto"/>
                    <w:left w:val="none" w:sz="0" w:space="0" w:color="auto"/>
                    <w:bottom w:val="none" w:sz="0" w:space="0" w:color="auto"/>
                    <w:right w:val="none" w:sz="0" w:space="0" w:color="auto"/>
                  </w:divBdr>
                </w:div>
                <w:div w:id="731541808">
                  <w:marLeft w:val="640"/>
                  <w:marRight w:val="0"/>
                  <w:marTop w:val="0"/>
                  <w:marBottom w:val="0"/>
                  <w:divBdr>
                    <w:top w:val="none" w:sz="0" w:space="0" w:color="auto"/>
                    <w:left w:val="none" w:sz="0" w:space="0" w:color="auto"/>
                    <w:bottom w:val="none" w:sz="0" w:space="0" w:color="auto"/>
                    <w:right w:val="none" w:sz="0" w:space="0" w:color="auto"/>
                  </w:divBdr>
                </w:div>
                <w:div w:id="732580048">
                  <w:marLeft w:val="640"/>
                  <w:marRight w:val="0"/>
                  <w:marTop w:val="0"/>
                  <w:marBottom w:val="0"/>
                  <w:divBdr>
                    <w:top w:val="none" w:sz="0" w:space="0" w:color="auto"/>
                    <w:left w:val="none" w:sz="0" w:space="0" w:color="auto"/>
                    <w:bottom w:val="none" w:sz="0" w:space="0" w:color="auto"/>
                    <w:right w:val="none" w:sz="0" w:space="0" w:color="auto"/>
                  </w:divBdr>
                </w:div>
                <w:div w:id="733089840">
                  <w:marLeft w:val="640"/>
                  <w:marRight w:val="0"/>
                  <w:marTop w:val="0"/>
                  <w:marBottom w:val="0"/>
                  <w:divBdr>
                    <w:top w:val="none" w:sz="0" w:space="0" w:color="auto"/>
                    <w:left w:val="none" w:sz="0" w:space="0" w:color="auto"/>
                    <w:bottom w:val="none" w:sz="0" w:space="0" w:color="auto"/>
                    <w:right w:val="none" w:sz="0" w:space="0" w:color="auto"/>
                  </w:divBdr>
                </w:div>
                <w:div w:id="738865505">
                  <w:marLeft w:val="640"/>
                  <w:marRight w:val="0"/>
                  <w:marTop w:val="0"/>
                  <w:marBottom w:val="0"/>
                  <w:divBdr>
                    <w:top w:val="none" w:sz="0" w:space="0" w:color="auto"/>
                    <w:left w:val="none" w:sz="0" w:space="0" w:color="auto"/>
                    <w:bottom w:val="none" w:sz="0" w:space="0" w:color="auto"/>
                    <w:right w:val="none" w:sz="0" w:space="0" w:color="auto"/>
                  </w:divBdr>
                </w:div>
                <w:div w:id="788282063">
                  <w:marLeft w:val="640"/>
                  <w:marRight w:val="0"/>
                  <w:marTop w:val="0"/>
                  <w:marBottom w:val="0"/>
                  <w:divBdr>
                    <w:top w:val="none" w:sz="0" w:space="0" w:color="auto"/>
                    <w:left w:val="none" w:sz="0" w:space="0" w:color="auto"/>
                    <w:bottom w:val="none" w:sz="0" w:space="0" w:color="auto"/>
                    <w:right w:val="none" w:sz="0" w:space="0" w:color="auto"/>
                  </w:divBdr>
                </w:div>
                <w:div w:id="788814505">
                  <w:marLeft w:val="640"/>
                  <w:marRight w:val="0"/>
                  <w:marTop w:val="0"/>
                  <w:marBottom w:val="0"/>
                  <w:divBdr>
                    <w:top w:val="none" w:sz="0" w:space="0" w:color="auto"/>
                    <w:left w:val="none" w:sz="0" w:space="0" w:color="auto"/>
                    <w:bottom w:val="none" w:sz="0" w:space="0" w:color="auto"/>
                    <w:right w:val="none" w:sz="0" w:space="0" w:color="auto"/>
                  </w:divBdr>
                </w:div>
                <w:div w:id="815530731">
                  <w:marLeft w:val="640"/>
                  <w:marRight w:val="0"/>
                  <w:marTop w:val="0"/>
                  <w:marBottom w:val="0"/>
                  <w:divBdr>
                    <w:top w:val="none" w:sz="0" w:space="0" w:color="auto"/>
                    <w:left w:val="none" w:sz="0" w:space="0" w:color="auto"/>
                    <w:bottom w:val="none" w:sz="0" w:space="0" w:color="auto"/>
                    <w:right w:val="none" w:sz="0" w:space="0" w:color="auto"/>
                  </w:divBdr>
                </w:div>
                <w:div w:id="816411689">
                  <w:marLeft w:val="640"/>
                  <w:marRight w:val="0"/>
                  <w:marTop w:val="0"/>
                  <w:marBottom w:val="0"/>
                  <w:divBdr>
                    <w:top w:val="none" w:sz="0" w:space="0" w:color="auto"/>
                    <w:left w:val="none" w:sz="0" w:space="0" w:color="auto"/>
                    <w:bottom w:val="none" w:sz="0" w:space="0" w:color="auto"/>
                    <w:right w:val="none" w:sz="0" w:space="0" w:color="auto"/>
                  </w:divBdr>
                </w:div>
                <w:div w:id="874735904">
                  <w:marLeft w:val="640"/>
                  <w:marRight w:val="0"/>
                  <w:marTop w:val="0"/>
                  <w:marBottom w:val="0"/>
                  <w:divBdr>
                    <w:top w:val="none" w:sz="0" w:space="0" w:color="auto"/>
                    <w:left w:val="none" w:sz="0" w:space="0" w:color="auto"/>
                    <w:bottom w:val="none" w:sz="0" w:space="0" w:color="auto"/>
                    <w:right w:val="none" w:sz="0" w:space="0" w:color="auto"/>
                  </w:divBdr>
                </w:div>
                <w:div w:id="874925432">
                  <w:marLeft w:val="640"/>
                  <w:marRight w:val="0"/>
                  <w:marTop w:val="0"/>
                  <w:marBottom w:val="0"/>
                  <w:divBdr>
                    <w:top w:val="none" w:sz="0" w:space="0" w:color="auto"/>
                    <w:left w:val="none" w:sz="0" w:space="0" w:color="auto"/>
                    <w:bottom w:val="none" w:sz="0" w:space="0" w:color="auto"/>
                    <w:right w:val="none" w:sz="0" w:space="0" w:color="auto"/>
                  </w:divBdr>
                </w:div>
                <w:div w:id="887498188">
                  <w:marLeft w:val="640"/>
                  <w:marRight w:val="0"/>
                  <w:marTop w:val="0"/>
                  <w:marBottom w:val="0"/>
                  <w:divBdr>
                    <w:top w:val="none" w:sz="0" w:space="0" w:color="auto"/>
                    <w:left w:val="none" w:sz="0" w:space="0" w:color="auto"/>
                    <w:bottom w:val="none" w:sz="0" w:space="0" w:color="auto"/>
                    <w:right w:val="none" w:sz="0" w:space="0" w:color="auto"/>
                  </w:divBdr>
                </w:div>
                <w:div w:id="888569227">
                  <w:marLeft w:val="640"/>
                  <w:marRight w:val="0"/>
                  <w:marTop w:val="0"/>
                  <w:marBottom w:val="0"/>
                  <w:divBdr>
                    <w:top w:val="none" w:sz="0" w:space="0" w:color="auto"/>
                    <w:left w:val="none" w:sz="0" w:space="0" w:color="auto"/>
                    <w:bottom w:val="none" w:sz="0" w:space="0" w:color="auto"/>
                    <w:right w:val="none" w:sz="0" w:space="0" w:color="auto"/>
                  </w:divBdr>
                </w:div>
                <w:div w:id="888960899">
                  <w:marLeft w:val="640"/>
                  <w:marRight w:val="0"/>
                  <w:marTop w:val="0"/>
                  <w:marBottom w:val="0"/>
                  <w:divBdr>
                    <w:top w:val="none" w:sz="0" w:space="0" w:color="auto"/>
                    <w:left w:val="none" w:sz="0" w:space="0" w:color="auto"/>
                    <w:bottom w:val="none" w:sz="0" w:space="0" w:color="auto"/>
                    <w:right w:val="none" w:sz="0" w:space="0" w:color="auto"/>
                  </w:divBdr>
                </w:div>
                <w:div w:id="918751348">
                  <w:marLeft w:val="640"/>
                  <w:marRight w:val="0"/>
                  <w:marTop w:val="0"/>
                  <w:marBottom w:val="0"/>
                  <w:divBdr>
                    <w:top w:val="none" w:sz="0" w:space="0" w:color="auto"/>
                    <w:left w:val="none" w:sz="0" w:space="0" w:color="auto"/>
                    <w:bottom w:val="none" w:sz="0" w:space="0" w:color="auto"/>
                    <w:right w:val="none" w:sz="0" w:space="0" w:color="auto"/>
                  </w:divBdr>
                </w:div>
                <w:div w:id="940717915">
                  <w:marLeft w:val="640"/>
                  <w:marRight w:val="0"/>
                  <w:marTop w:val="0"/>
                  <w:marBottom w:val="0"/>
                  <w:divBdr>
                    <w:top w:val="none" w:sz="0" w:space="0" w:color="auto"/>
                    <w:left w:val="none" w:sz="0" w:space="0" w:color="auto"/>
                    <w:bottom w:val="none" w:sz="0" w:space="0" w:color="auto"/>
                    <w:right w:val="none" w:sz="0" w:space="0" w:color="auto"/>
                  </w:divBdr>
                </w:div>
                <w:div w:id="946548573">
                  <w:marLeft w:val="640"/>
                  <w:marRight w:val="0"/>
                  <w:marTop w:val="0"/>
                  <w:marBottom w:val="0"/>
                  <w:divBdr>
                    <w:top w:val="none" w:sz="0" w:space="0" w:color="auto"/>
                    <w:left w:val="none" w:sz="0" w:space="0" w:color="auto"/>
                    <w:bottom w:val="none" w:sz="0" w:space="0" w:color="auto"/>
                    <w:right w:val="none" w:sz="0" w:space="0" w:color="auto"/>
                  </w:divBdr>
                </w:div>
                <w:div w:id="965507395">
                  <w:marLeft w:val="640"/>
                  <w:marRight w:val="0"/>
                  <w:marTop w:val="0"/>
                  <w:marBottom w:val="0"/>
                  <w:divBdr>
                    <w:top w:val="none" w:sz="0" w:space="0" w:color="auto"/>
                    <w:left w:val="none" w:sz="0" w:space="0" w:color="auto"/>
                    <w:bottom w:val="none" w:sz="0" w:space="0" w:color="auto"/>
                    <w:right w:val="none" w:sz="0" w:space="0" w:color="auto"/>
                  </w:divBdr>
                </w:div>
                <w:div w:id="967315366">
                  <w:marLeft w:val="640"/>
                  <w:marRight w:val="0"/>
                  <w:marTop w:val="0"/>
                  <w:marBottom w:val="0"/>
                  <w:divBdr>
                    <w:top w:val="none" w:sz="0" w:space="0" w:color="auto"/>
                    <w:left w:val="none" w:sz="0" w:space="0" w:color="auto"/>
                    <w:bottom w:val="none" w:sz="0" w:space="0" w:color="auto"/>
                    <w:right w:val="none" w:sz="0" w:space="0" w:color="auto"/>
                  </w:divBdr>
                </w:div>
                <w:div w:id="978538730">
                  <w:marLeft w:val="640"/>
                  <w:marRight w:val="0"/>
                  <w:marTop w:val="0"/>
                  <w:marBottom w:val="0"/>
                  <w:divBdr>
                    <w:top w:val="none" w:sz="0" w:space="0" w:color="auto"/>
                    <w:left w:val="none" w:sz="0" w:space="0" w:color="auto"/>
                    <w:bottom w:val="none" w:sz="0" w:space="0" w:color="auto"/>
                    <w:right w:val="none" w:sz="0" w:space="0" w:color="auto"/>
                  </w:divBdr>
                </w:div>
                <w:div w:id="993492699">
                  <w:marLeft w:val="640"/>
                  <w:marRight w:val="0"/>
                  <w:marTop w:val="0"/>
                  <w:marBottom w:val="0"/>
                  <w:divBdr>
                    <w:top w:val="none" w:sz="0" w:space="0" w:color="auto"/>
                    <w:left w:val="none" w:sz="0" w:space="0" w:color="auto"/>
                    <w:bottom w:val="none" w:sz="0" w:space="0" w:color="auto"/>
                    <w:right w:val="none" w:sz="0" w:space="0" w:color="auto"/>
                  </w:divBdr>
                </w:div>
                <w:div w:id="994338521">
                  <w:marLeft w:val="640"/>
                  <w:marRight w:val="0"/>
                  <w:marTop w:val="0"/>
                  <w:marBottom w:val="0"/>
                  <w:divBdr>
                    <w:top w:val="none" w:sz="0" w:space="0" w:color="auto"/>
                    <w:left w:val="none" w:sz="0" w:space="0" w:color="auto"/>
                    <w:bottom w:val="none" w:sz="0" w:space="0" w:color="auto"/>
                    <w:right w:val="none" w:sz="0" w:space="0" w:color="auto"/>
                  </w:divBdr>
                </w:div>
                <w:div w:id="998928234">
                  <w:marLeft w:val="640"/>
                  <w:marRight w:val="0"/>
                  <w:marTop w:val="0"/>
                  <w:marBottom w:val="0"/>
                  <w:divBdr>
                    <w:top w:val="none" w:sz="0" w:space="0" w:color="auto"/>
                    <w:left w:val="none" w:sz="0" w:space="0" w:color="auto"/>
                    <w:bottom w:val="none" w:sz="0" w:space="0" w:color="auto"/>
                    <w:right w:val="none" w:sz="0" w:space="0" w:color="auto"/>
                  </w:divBdr>
                </w:div>
                <w:div w:id="999115237">
                  <w:marLeft w:val="640"/>
                  <w:marRight w:val="0"/>
                  <w:marTop w:val="0"/>
                  <w:marBottom w:val="0"/>
                  <w:divBdr>
                    <w:top w:val="none" w:sz="0" w:space="0" w:color="auto"/>
                    <w:left w:val="none" w:sz="0" w:space="0" w:color="auto"/>
                    <w:bottom w:val="none" w:sz="0" w:space="0" w:color="auto"/>
                    <w:right w:val="none" w:sz="0" w:space="0" w:color="auto"/>
                  </w:divBdr>
                </w:div>
                <w:div w:id="1085692290">
                  <w:marLeft w:val="640"/>
                  <w:marRight w:val="0"/>
                  <w:marTop w:val="0"/>
                  <w:marBottom w:val="0"/>
                  <w:divBdr>
                    <w:top w:val="none" w:sz="0" w:space="0" w:color="auto"/>
                    <w:left w:val="none" w:sz="0" w:space="0" w:color="auto"/>
                    <w:bottom w:val="none" w:sz="0" w:space="0" w:color="auto"/>
                    <w:right w:val="none" w:sz="0" w:space="0" w:color="auto"/>
                  </w:divBdr>
                </w:div>
                <w:div w:id="1092777780">
                  <w:marLeft w:val="640"/>
                  <w:marRight w:val="0"/>
                  <w:marTop w:val="0"/>
                  <w:marBottom w:val="0"/>
                  <w:divBdr>
                    <w:top w:val="none" w:sz="0" w:space="0" w:color="auto"/>
                    <w:left w:val="none" w:sz="0" w:space="0" w:color="auto"/>
                    <w:bottom w:val="none" w:sz="0" w:space="0" w:color="auto"/>
                    <w:right w:val="none" w:sz="0" w:space="0" w:color="auto"/>
                  </w:divBdr>
                </w:div>
                <w:div w:id="1145049620">
                  <w:marLeft w:val="640"/>
                  <w:marRight w:val="0"/>
                  <w:marTop w:val="0"/>
                  <w:marBottom w:val="0"/>
                  <w:divBdr>
                    <w:top w:val="none" w:sz="0" w:space="0" w:color="auto"/>
                    <w:left w:val="none" w:sz="0" w:space="0" w:color="auto"/>
                    <w:bottom w:val="none" w:sz="0" w:space="0" w:color="auto"/>
                    <w:right w:val="none" w:sz="0" w:space="0" w:color="auto"/>
                  </w:divBdr>
                </w:div>
                <w:div w:id="1158308211">
                  <w:marLeft w:val="640"/>
                  <w:marRight w:val="0"/>
                  <w:marTop w:val="0"/>
                  <w:marBottom w:val="0"/>
                  <w:divBdr>
                    <w:top w:val="none" w:sz="0" w:space="0" w:color="auto"/>
                    <w:left w:val="none" w:sz="0" w:space="0" w:color="auto"/>
                    <w:bottom w:val="none" w:sz="0" w:space="0" w:color="auto"/>
                    <w:right w:val="none" w:sz="0" w:space="0" w:color="auto"/>
                  </w:divBdr>
                </w:div>
                <w:div w:id="1166437747">
                  <w:marLeft w:val="640"/>
                  <w:marRight w:val="0"/>
                  <w:marTop w:val="0"/>
                  <w:marBottom w:val="0"/>
                  <w:divBdr>
                    <w:top w:val="none" w:sz="0" w:space="0" w:color="auto"/>
                    <w:left w:val="none" w:sz="0" w:space="0" w:color="auto"/>
                    <w:bottom w:val="none" w:sz="0" w:space="0" w:color="auto"/>
                    <w:right w:val="none" w:sz="0" w:space="0" w:color="auto"/>
                  </w:divBdr>
                </w:div>
                <w:div w:id="1167673231">
                  <w:marLeft w:val="640"/>
                  <w:marRight w:val="0"/>
                  <w:marTop w:val="0"/>
                  <w:marBottom w:val="0"/>
                  <w:divBdr>
                    <w:top w:val="none" w:sz="0" w:space="0" w:color="auto"/>
                    <w:left w:val="none" w:sz="0" w:space="0" w:color="auto"/>
                    <w:bottom w:val="none" w:sz="0" w:space="0" w:color="auto"/>
                    <w:right w:val="none" w:sz="0" w:space="0" w:color="auto"/>
                  </w:divBdr>
                </w:div>
                <w:div w:id="1168864551">
                  <w:marLeft w:val="640"/>
                  <w:marRight w:val="0"/>
                  <w:marTop w:val="0"/>
                  <w:marBottom w:val="0"/>
                  <w:divBdr>
                    <w:top w:val="none" w:sz="0" w:space="0" w:color="auto"/>
                    <w:left w:val="none" w:sz="0" w:space="0" w:color="auto"/>
                    <w:bottom w:val="none" w:sz="0" w:space="0" w:color="auto"/>
                    <w:right w:val="none" w:sz="0" w:space="0" w:color="auto"/>
                  </w:divBdr>
                </w:div>
                <w:div w:id="1200047797">
                  <w:marLeft w:val="640"/>
                  <w:marRight w:val="0"/>
                  <w:marTop w:val="0"/>
                  <w:marBottom w:val="0"/>
                  <w:divBdr>
                    <w:top w:val="none" w:sz="0" w:space="0" w:color="auto"/>
                    <w:left w:val="none" w:sz="0" w:space="0" w:color="auto"/>
                    <w:bottom w:val="none" w:sz="0" w:space="0" w:color="auto"/>
                    <w:right w:val="none" w:sz="0" w:space="0" w:color="auto"/>
                  </w:divBdr>
                </w:div>
                <w:div w:id="1201938692">
                  <w:marLeft w:val="640"/>
                  <w:marRight w:val="0"/>
                  <w:marTop w:val="0"/>
                  <w:marBottom w:val="0"/>
                  <w:divBdr>
                    <w:top w:val="none" w:sz="0" w:space="0" w:color="auto"/>
                    <w:left w:val="none" w:sz="0" w:space="0" w:color="auto"/>
                    <w:bottom w:val="none" w:sz="0" w:space="0" w:color="auto"/>
                    <w:right w:val="none" w:sz="0" w:space="0" w:color="auto"/>
                  </w:divBdr>
                </w:div>
                <w:div w:id="1214464011">
                  <w:marLeft w:val="640"/>
                  <w:marRight w:val="0"/>
                  <w:marTop w:val="0"/>
                  <w:marBottom w:val="0"/>
                  <w:divBdr>
                    <w:top w:val="none" w:sz="0" w:space="0" w:color="auto"/>
                    <w:left w:val="none" w:sz="0" w:space="0" w:color="auto"/>
                    <w:bottom w:val="none" w:sz="0" w:space="0" w:color="auto"/>
                    <w:right w:val="none" w:sz="0" w:space="0" w:color="auto"/>
                  </w:divBdr>
                </w:div>
                <w:div w:id="1217279794">
                  <w:marLeft w:val="640"/>
                  <w:marRight w:val="0"/>
                  <w:marTop w:val="0"/>
                  <w:marBottom w:val="0"/>
                  <w:divBdr>
                    <w:top w:val="none" w:sz="0" w:space="0" w:color="auto"/>
                    <w:left w:val="none" w:sz="0" w:space="0" w:color="auto"/>
                    <w:bottom w:val="none" w:sz="0" w:space="0" w:color="auto"/>
                    <w:right w:val="none" w:sz="0" w:space="0" w:color="auto"/>
                  </w:divBdr>
                </w:div>
                <w:div w:id="1237520142">
                  <w:marLeft w:val="640"/>
                  <w:marRight w:val="0"/>
                  <w:marTop w:val="0"/>
                  <w:marBottom w:val="0"/>
                  <w:divBdr>
                    <w:top w:val="none" w:sz="0" w:space="0" w:color="auto"/>
                    <w:left w:val="none" w:sz="0" w:space="0" w:color="auto"/>
                    <w:bottom w:val="none" w:sz="0" w:space="0" w:color="auto"/>
                    <w:right w:val="none" w:sz="0" w:space="0" w:color="auto"/>
                  </w:divBdr>
                </w:div>
                <w:div w:id="1259406466">
                  <w:marLeft w:val="640"/>
                  <w:marRight w:val="0"/>
                  <w:marTop w:val="0"/>
                  <w:marBottom w:val="0"/>
                  <w:divBdr>
                    <w:top w:val="none" w:sz="0" w:space="0" w:color="auto"/>
                    <w:left w:val="none" w:sz="0" w:space="0" w:color="auto"/>
                    <w:bottom w:val="none" w:sz="0" w:space="0" w:color="auto"/>
                    <w:right w:val="none" w:sz="0" w:space="0" w:color="auto"/>
                  </w:divBdr>
                </w:div>
                <w:div w:id="1267733821">
                  <w:marLeft w:val="640"/>
                  <w:marRight w:val="0"/>
                  <w:marTop w:val="0"/>
                  <w:marBottom w:val="0"/>
                  <w:divBdr>
                    <w:top w:val="none" w:sz="0" w:space="0" w:color="auto"/>
                    <w:left w:val="none" w:sz="0" w:space="0" w:color="auto"/>
                    <w:bottom w:val="none" w:sz="0" w:space="0" w:color="auto"/>
                    <w:right w:val="none" w:sz="0" w:space="0" w:color="auto"/>
                  </w:divBdr>
                </w:div>
                <w:div w:id="1286161000">
                  <w:marLeft w:val="640"/>
                  <w:marRight w:val="0"/>
                  <w:marTop w:val="0"/>
                  <w:marBottom w:val="0"/>
                  <w:divBdr>
                    <w:top w:val="none" w:sz="0" w:space="0" w:color="auto"/>
                    <w:left w:val="none" w:sz="0" w:space="0" w:color="auto"/>
                    <w:bottom w:val="none" w:sz="0" w:space="0" w:color="auto"/>
                    <w:right w:val="none" w:sz="0" w:space="0" w:color="auto"/>
                  </w:divBdr>
                </w:div>
                <w:div w:id="1294755391">
                  <w:marLeft w:val="640"/>
                  <w:marRight w:val="0"/>
                  <w:marTop w:val="0"/>
                  <w:marBottom w:val="0"/>
                  <w:divBdr>
                    <w:top w:val="none" w:sz="0" w:space="0" w:color="auto"/>
                    <w:left w:val="none" w:sz="0" w:space="0" w:color="auto"/>
                    <w:bottom w:val="none" w:sz="0" w:space="0" w:color="auto"/>
                    <w:right w:val="none" w:sz="0" w:space="0" w:color="auto"/>
                  </w:divBdr>
                </w:div>
                <w:div w:id="1294822993">
                  <w:marLeft w:val="640"/>
                  <w:marRight w:val="0"/>
                  <w:marTop w:val="0"/>
                  <w:marBottom w:val="0"/>
                  <w:divBdr>
                    <w:top w:val="none" w:sz="0" w:space="0" w:color="auto"/>
                    <w:left w:val="none" w:sz="0" w:space="0" w:color="auto"/>
                    <w:bottom w:val="none" w:sz="0" w:space="0" w:color="auto"/>
                    <w:right w:val="none" w:sz="0" w:space="0" w:color="auto"/>
                  </w:divBdr>
                </w:div>
                <w:div w:id="1305626400">
                  <w:marLeft w:val="640"/>
                  <w:marRight w:val="0"/>
                  <w:marTop w:val="0"/>
                  <w:marBottom w:val="0"/>
                  <w:divBdr>
                    <w:top w:val="none" w:sz="0" w:space="0" w:color="auto"/>
                    <w:left w:val="none" w:sz="0" w:space="0" w:color="auto"/>
                    <w:bottom w:val="none" w:sz="0" w:space="0" w:color="auto"/>
                    <w:right w:val="none" w:sz="0" w:space="0" w:color="auto"/>
                  </w:divBdr>
                </w:div>
                <w:div w:id="1322586689">
                  <w:marLeft w:val="640"/>
                  <w:marRight w:val="0"/>
                  <w:marTop w:val="0"/>
                  <w:marBottom w:val="0"/>
                  <w:divBdr>
                    <w:top w:val="none" w:sz="0" w:space="0" w:color="auto"/>
                    <w:left w:val="none" w:sz="0" w:space="0" w:color="auto"/>
                    <w:bottom w:val="none" w:sz="0" w:space="0" w:color="auto"/>
                    <w:right w:val="none" w:sz="0" w:space="0" w:color="auto"/>
                  </w:divBdr>
                </w:div>
                <w:div w:id="1323971030">
                  <w:marLeft w:val="640"/>
                  <w:marRight w:val="0"/>
                  <w:marTop w:val="0"/>
                  <w:marBottom w:val="0"/>
                  <w:divBdr>
                    <w:top w:val="none" w:sz="0" w:space="0" w:color="auto"/>
                    <w:left w:val="none" w:sz="0" w:space="0" w:color="auto"/>
                    <w:bottom w:val="none" w:sz="0" w:space="0" w:color="auto"/>
                    <w:right w:val="none" w:sz="0" w:space="0" w:color="auto"/>
                  </w:divBdr>
                </w:div>
                <w:div w:id="1337617161">
                  <w:marLeft w:val="640"/>
                  <w:marRight w:val="0"/>
                  <w:marTop w:val="0"/>
                  <w:marBottom w:val="0"/>
                  <w:divBdr>
                    <w:top w:val="none" w:sz="0" w:space="0" w:color="auto"/>
                    <w:left w:val="none" w:sz="0" w:space="0" w:color="auto"/>
                    <w:bottom w:val="none" w:sz="0" w:space="0" w:color="auto"/>
                    <w:right w:val="none" w:sz="0" w:space="0" w:color="auto"/>
                  </w:divBdr>
                </w:div>
                <w:div w:id="1340766164">
                  <w:marLeft w:val="640"/>
                  <w:marRight w:val="0"/>
                  <w:marTop w:val="0"/>
                  <w:marBottom w:val="0"/>
                  <w:divBdr>
                    <w:top w:val="none" w:sz="0" w:space="0" w:color="auto"/>
                    <w:left w:val="none" w:sz="0" w:space="0" w:color="auto"/>
                    <w:bottom w:val="none" w:sz="0" w:space="0" w:color="auto"/>
                    <w:right w:val="none" w:sz="0" w:space="0" w:color="auto"/>
                  </w:divBdr>
                </w:div>
                <w:div w:id="1344934363">
                  <w:marLeft w:val="640"/>
                  <w:marRight w:val="0"/>
                  <w:marTop w:val="0"/>
                  <w:marBottom w:val="0"/>
                  <w:divBdr>
                    <w:top w:val="none" w:sz="0" w:space="0" w:color="auto"/>
                    <w:left w:val="none" w:sz="0" w:space="0" w:color="auto"/>
                    <w:bottom w:val="none" w:sz="0" w:space="0" w:color="auto"/>
                    <w:right w:val="none" w:sz="0" w:space="0" w:color="auto"/>
                  </w:divBdr>
                </w:div>
                <w:div w:id="1352301821">
                  <w:marLeft w:val="640"/>
                  <w:marRight w:val="0"/>
                  <w:marTop w:val="0"/>
                  <w:marBottom w:val="0"/>
                  <w:divBdr>
                    <w:top w:val="none" w:sz="0" w:space="0" w:color="auto"/>
                    <w:left w:val="none" w:sz="0" w:space="0" w:color="auto"/>
                    <w:bottom w:val="none" w:sz="0" w:space="0" w:color="auto"/>
                    <w:right w:val="none" w:sz="0" w:space="0" w:color="auto"/>
                  </w:divBdr>
                </w:div>
                <w:div w:id="1359701566">
                  <w:marLeft w:val="640"/>
                  <w:marRight w:val="0"/>
                  <w:marTop w:val="0"/>
                  <w:marBottom w:val="0"/>
                  <w:divBdr>
                    <w:top w:val="none" w:sz="0" w:space="0" w:color="auto"/>
                    <w:left w:val="none" w:sz="0" w:space="0" w:color="auto"/>
                    <w:bottom w:val="none" w:sz="0" w:space="0" w:color="auto"/>
                    <w:right w:val="none" w:sz="0" w:space="0" w:color="auto"/>
                  </w:divBdr>
                </w:div>
                <w:div w:id="1365399253">
                  <w:marLeft w:val="640"/>
                  <w:marRight w:val="0"/>
                  <w:marTop w:val="0"/>
                  <w:marBottom w:val="0"/>
                  <w:divBdr>
                    <w:top w:val="none" w:sz="0" w:space="0" w:color="auto"/>
                    <w:left w:val="none" w:sz="0" w:space="0" w:color="auto"/>
                    <w:bottom w:val="none" w:sz="0" w:space="0" w:color="auto"/>
                    <w:right w:val="none" w:sz="0" w:space="0" w:color="auto"/>
                  </w:divBdr>
                </w:div>
                <w:div w:id="1369991326">
                  <w:marLeft w:val="640"/>
                  <w:marRight w:val="0"/>
                  <w:marTop w:val="0"/>
                  <w:marBottom w:val="0"/>
                  <w:divBdr>
                    <w:top w:val="none" w:sz="0" w:space="0" w:color="auto"/>
                    <w:left w:val="none" w:sz="0" w:space="0" w:color="auto"/>
                    <w:bottom w:val="none" w:sz="0" w:space="0" w:color="auto"/>
                    <w:right w:val="none" w:sz="0" w:space="0" w:color="auto"/>
                  </w:divBdr>
                </w:div>
                <w:div w:id="1378508725">
                  <w:marLeft w:val="640"/>
                  <w:marRight w:val="0"/>
                  <w:marTop w:val="0"/>
                  <w:marBottom w:val="0"/>
                  <w:divBdr>
                    <w:top w:val="none" w:sz="0" w:space="0" w:color="auto"/>
                    <w:left w:val="none" w:sz="0" w:space="0" w:color="auto"/>
                    <w:bottom w:val="none" w:sz="0" w:space="0" w:color="auto"/>
                    <w:right w:val="none" w:sz="0" w:space="0" w:color="auto"/>
                  </w:divBdr>
                </w:div>
                <w:div w:id="1392802047">
                  <w:marLeft w:val="640"/>
                  <w:marRight w:val="0"/>
                  <w:marTop w:val="0"/>
                  <w:marBottom w:val="0"/>
                  <w:divBdr>
                    <w:top w:val="none" w:sz="0" w:space="0" w:color="auto"/>
                    <w:left w:val="none" w:sz="0" w:space="0" w:color="auto"/>
                    <w:bottom w:val="none" w:sz="0" w:space="0" w:color="auto"/>
                    <w:right w:val="none" w:sz="0" w:space="0" w:color="auto"/>
                  </w:divBdr>
                </w:div>
                <w:div w:id="1405028699">
                  <w:marLeft w:val="640"/>
                  <w:marRight w:val="0"/>
                  <w:marTop w:val="0"/>
                  <w:marBottom w:val="0"/>
                  <w:divBdr>
                    <w:top w:val="none" w:sz="0" w:space="0" w:color="auto"/>
                    <w:left w:val="none" w:sz="0" w:space="0" w:color="auto"/>
                    <w:bottom w:val="none" w:sz="0" w:space="0" w:color="auto"/>
                    <w:right w:val="none" w:sz="0" w:space="0" w:color="auto"/>
                  </w:divBdr>
                </w:div>
                <w:div w:id="1419056741">
                  <w:marLeft w:val="640"/>
                  <w:marRight w:val="0"/>
                  <w:marTop w:val="0"/>
                  <w:marBottom w:val="0"/>
                  <w:divBdr>
                    <w:top w:val="none" w:sz="0" w:space="0" w:color="auto"/>
                    <w:left w:val="none" w:sz="0" w:space="0" w:color="auto"/>
                    <w:bottom w:val="none" w:sz="0" w:space="0" w:color="auto"/>
                    <w:right w:val="none" w:sz="0" w:space="0" w:color="auto"/>
                  </w:divBdr>
                </w:div>
                <w:div w:id="1434016118">
                  <w:marLeft w:val="640"/>
                  <w:marRight w:val="0"/>
                  <w:marTop w:val="0"/>
                  <w:marBottom w:val="0"/>
                  <w:divBdr>
                    <w:top w:val="none" w:sz="0" w:space="0" w:color="auto"/>
                    <w:left w:val="none" w:sz="0" w:space="0" w:color="auto"/>
                    <w:bottom w:val="none" w:sz="0" w:space="0" w:color="auto"/>
                    <w:right w:val="none" w:sz="0" w:space="0" w:color="auto"/>
                  </w:divBdr>
                </w:div>
                <w:div w:id="1449079532">
                  <w:marLeft w:val="640"/>
                  <w:marRight w:val="0"/>
                  <w:marTop w:val="0"/>
                  <w:marBottom w:val="0"/>
                  <w:divBdr>
                    <w:top w:val="none" w:sz="0" w:space="0" w:color="auto"/>
                    <w:left w:val="none" w:sz="0" w:space="0" w:color="auto"/>
                    <w:bottom w:val="none" w:sz="0" w:space="0" w:color="auto"/>
                    <w:right w:val="none" w:sz="0" w:space="0" w:color="auto"/>
                  </w:divBdr>
                </w:div>
                <w:div w:id="1449204321">
                  <w:marLeft w:val="640"/>
                  <w:marRight w:val="0"/>
                  <w:marTop w:val="0"/>
                  <w:marBottom w:val="0"/>
                  <w:divBdr>
                    <w:top w:val="none" w:sz="0" w:space="0" w:color="auto"/>
                    <w:left w:val="none" w:sz="0" w:space="0" w:color="auto"/>
                    <w:bottom w:val="none" w:sz="0" w:space="0" w:color="auto"/>
                    <w:right w:val="none" w:sz="0" w:space="0" w:color="auto"/>
                  </w:divBdr>
                </w:div>
                <w:div w:id="1531914840">
                  <w:marLeft w:val="640"/>
                  <w:marRight w:val="0"/>
                  <w:marTop w:val="0"/>
                  <w:marBottom w:val="0"/>
                  <w:divBdr>
                    <w:top w:val="none" w:sz="0" w:space="0" w:color="auto"/>
                    <w:left w:val="none" w:sz="0" w:space="0" w:color="auto"/>
                    <w:bottom w:val="none" w:sz="0" w:space="0" w:color="auto"/>
                    <w:right w:val="none" w:sz="0" w:space="0" w:color="auto"/>
                  </w:divBdr>
                </w:div>
                <w:div w:id="1536235960">
                  <w:marLeft w:val="640"/>
                  <w:marRight w:val="0"/>
                  <w:marTop w:val="0"/>
                  <w:marBottom w:val="0"/>
                  <w:divBdr>
                    <w:top w:val="none" w:sz="0" w:space="0" w:color="auto"/>
                    <w:left w:val="none" w:sz="0" w:space="0" w:color="auto"/>
                    <w:bottom w:val="none" w:sz="0" w:space="0" w:color="auto"/>
                    <w:right w:val="none" w:sz="0" w:space="0" w:color="auto"/>
                  </w:divBdr>
                </w:div>
                <w:div w:id="1550341633">
                  <w:marLeft w:val="640"/>
                  <w:marRight w:val="0"/>
                  <w:marTop w:val="0"/>
                  <w:marBottom w:val="0"/>
                  <w:divBdr>
                    <w:top w:val="none" w:sz="0" w:space="0" w:color="auto"/>
                    <w:left w:val="none" w:sz="0" w:space="0" w:color="auto"/>
                    <w:bottom w:val="none" w:sz="0" w:space="0" w:color="auto"/>
                    <w:right w:val="none" w:sz="0" w:space="0" w:color="auto"/>
                  </w:divBdr>
                </w:div>
                <w:div w:id="1552842556">
                  <w:marLeft w:val="640"/>
                  <w:marRight w:val="0"/>
                  <w:marTop w:val="0"/>
                  <w:marBottom w:val="0"/>
                  <w:divBdr>
                    <w:top w:val="none" w:sz="0" w:space="0" w:color="auto"/>
                    <w:left w:val="none" w:sz="0" w:space="0" w:color="auto"/>
                    <w:bottom w:val="none" w:sz="0" w:space="0" w:color="auto"/>
                    <w:right w:val="none" w:sz="0" w:space="0" w:color="auto"/>
                  </w:divBdr>
                </w:div>
                <w:div w:id="1568152634">
                  <w:marLeft w:val="640"/>
                  <w:marRight w:val="0"/>
                  <w:marTop w:val="0"/>
                  <w:marBottom w:val="0"/>
                  <w:divBdr>
                    <w:top w:val="none" w:sz="0" w:space="0" w:color="auto"/>
                    <w:left w:val="none" w:sz="0" w:space="0" w:color="auto"/>
                    <w:bottom w:val="none" w:sz="0" w:space="0" w:color="auto"/>
                    <w:right w:val="none" w:sz="0" w:space="0" w:color="auto"/>
                  </w:divBdr>
                </w:div>
                <w:div w:id="1592735688">
                  <w:marLeft w:val="640"/>
                  <w:marRight w:val="0"/>
                  <w:marTop w:val="0"/>
                  <w:marBottom w:val="0"/>
                  <w:divBdr>
                    <w:top w:val="none" w:sz="0" w:space="0" w:color="auto"/>
                    <w:left w:val="none" w:sz="0" w:space="0" w:color="auto"/>
                    <w:bottom w:val="none" w:sz="0" w:space="0" w:color="auto"/>
                    <w:right w:val="none" w:sz="0" w:space="0" w:color="auto"/>
                  </w:divBdr>
                </w:div>
                <w:div w:id="1612935256">
                  <w:marLeft w:val="640"/>
                  <w:marRight w:val="0"/>
                  <w:marTop w:val="0"/>
                  <w:marBottom w:val="0"/>
                  <w:divBdr>
                    <w:top w:val="none" w:sz="0" w:space="0" w:color="auto"/>
                    <w:left w:val="none" w:sz="0" w:space="0" w:color="auto"/>
                    <w:bottom w:val="none" w:sz="0" w:space="0" w:color="auto"/>
                    <w:right w:val="none" w:sz="0" w:space="0" w:color="auto"/>
                  </w:divBdr>
                </w:div>
                <w:div w:id="1617713267">
                  <w:marLeft w:val="640"/>
                  <w:marRight w:val="0"/>
                  <w:marTop w:val="0"/>
                  <w:marBottom w:val="0"/>
                  <w:divBdr>
                    <w:top w:val="none" w:sz="0" w:space="0" w:color="auto"/>
                    <w:left w:val="none" w:sz="0" w:space="0" w:color="auto"/>
                    <w:bottom w:val="none" w:sz="0" w:space="0" w:color="auto"/>
                    <w:right w:val="none" w:sz="0" w:space="0" w:color="auto"/>
                  </w:divBdr>
                </w:div>
                <w:div w:id="1626305950">
                  <w:marLeft w:val="640"/>
                  <w:marRight w:val="0"/>
                  <w:marTop w:val="0"/>
                  <w:marBottom w:val="0"/>
                  <w:divBdr>
                    <w:top w:val="none" w:sz="0" w:space="0" w:color="auto"/>
                    <w:left w:val="none" w:sz="0" w:space="0" w:color="auto"/>
                    <w:bottom w:val="none" w:sz="0" w:space="0" w:color="auto"/>
                    <w:right w:val="none" w:sz="0" w:space="0" w:color="auto"/>
                  </w:divBdr>
                </w:div>
                <w:div w:id="1626348672">
                  <w:marLeft w:val="640"/>
                  <w:marRight w:val="0"/>
                  <w:marTop w:val="0"/>
                  <w:marBottom w:val="0"/>
                  <w:divBdr>
                    <w:top w:val="none" w:sz="0" w:space="0" w:color="auto"/>
                    <w:left w:val="none" w:sz="0" w:space="0" w:color="auto"/>
                    <w:bottom w:val="none" w:sz="0" w:space="0" w:color="auto"/>
                    <w:right w:val="none" w:sz="0" w:space="0" w:color="auto"/>
                  </w:divBdr>
                </w:div>
                <w:div w:id="1631091014">
                  <w:marLeft w:val="640"/>
                  <w:marRight w:val="0"/>
                  <w:marTop w:val="0"/>
                  <w:marBottom w:val="0"/>
                  <w:divBdr>
                    <w:top w:val="none" w:sz="0" w:space="0" w:color="auto"/>
                    <w:left w:val="none" w:sz="0" w:space="0" w:color="auto"/>
                    <w:bottom w:val="none" w:sz="0" w:space="0" w:color="auto"/>
                    <w:right w:val="none" w:sz="0" w:space="0" w:color="auto"/>
                  </w:divBdr>
                </w:div>
                <w:div w:id="1670449624">
                  <w:marLeft w:val="640"/>
                  <w:marRight w:val="0"/>
                  <w:marTop w:val="0"/>
                  <w:marBottom w:val="0"/>
                  <w:divBdr>
                    <w:top w:val="none" w:sz="0" w:space="0" w:color="auto"/>
                    <w:left w:val="none" w:sz="0" w:space="0" w:color="auto"/>
                    <w:bottom w:val="none" w:sz="0" w:space="0" w:color="auto"/>
                    <w:right w:val="none" w:sz="0" w:space="0" w:color="auto"/>
                  </w:divBdr>
                </w:div>
                <w:div w:id="1682005432">
                  <w:marLeft w:val="640"/>
                  <w:marRight w:val="0"/>
                  <w:marTop w:val="0"/>
                  <w:marBottom w:val="0"/>
                  <w:divBdr>
                    <w:top w:val="none" w:sz="0" w:space="0" w:color="auto"/>
                    <w:left w:val="none" w:sz="0" w:space="0" w:color="auto"/>
                    <w:bottom w:val="none" w:sz="0" w:space="0" w:color="auto"/>
                    <w:right w:val="none" w:sz="0" w:space="0" w:color="auto"/>
                  </w:divBdr>
                </w:div>
                <w:div w:id="1685084826">
                  <w:marLeft w:val="640"/>
                  <w:marRight w:val="0"/>
                  <w:marTop w:val="0"/>
                  <w:marBottom w:val="0"/>
                  <w:divBdr>
                    <w:top w:val="none" w:sz="0" w:space="0" w:color="auto"/>
                    <w:left w:val="none" w:sz="0" w:space="0" w:color="auto"/>
                    <w:bottom w:val="none" w:sz="0" w:space="0" w:color="auto"/>
                    <w:right w:val="none" w:sz="0" w:space="0" w:color="auto"/>
                  </w:divBdr>
                </w:div>
                <w:div w:id="1685784020">
                  <w:marLeft w:val="640"/>
                  <w:marRight w:val="0"/>
                  <w:marTop w:val="0"/>
                  <w:marBottom w:val="0"/>
                  <w:divBdr>
                    <w:top w:val="none" w:sz="0" w:space="0" w:color="auto"/>
                    <w:left w:val="none" w:sz="0" w:space="0" w:color="auto"/>
                    <w:bottom w:val="none" w:sz="0" w:space="0" w:color="auto"/>
                    <w:right w:val="none" w:sz="0" w:space="0" w:color="auto"/>
                  </w:divBdr>
                </w:div>
                <w:div w:id="1694575184">
                  <w:marLeft w:val="640"/>
                  <w:marRight w:val="0"/>
                  <w:marTop w:val="0"/>
                  <w:marBottom w:val="0"/>
                  <w:divBdr>
                    <w:top w:val="none" w:sz="0" w:space="0" w:color="auto"/>
                    <w:left w:val="none" w:sz="0" w:space="0" w:color="auto"/>
                    <w:bottom w:val="none" w:sz="0" w:space="0" w:color="auto"/>
                    <w:right w:val="none" w:sz="0" w:space="0" w:color="auto"/>
                  </w:divBdr>
                </w:div>
                <w:div w:id="1697387608">
                  <w:marLeft w:val="640"/>
                  <w:marRight w:val="0"/>
                  <w:marTop w:val="0"/>
                  <w:marBottom w:val="0"/>
                  <w:divBdr>
                    <w:top w:val="none" w:sz="0" w:space="0" w:color="auto"/>
                    <w:left w:val="none" w:sz="0" w:space="0" w:color="auto"/>
                    <w:bottom w:val="none" w:sz="0" w:space="0" w:color="auto"/>
                    <w:right w:val="none" w:sz="0" w:space="0" w:color="auto"/>
                  </w:divBdr>
                </w:div>
                <w:div w:id="1711299774">
                  <w:marLeft w:val="640"/>
                  <w:marRight w:val="0"/>
                  <w:marTop w:val="0"/>
                  <w:marBottom w:val="0"/>
                  <w:divBdr>
                    <w:top w:val="none" w:sz="0" w:space="0" w:color="auto"/>
                    <w:left w:val="none" w:sz="0" w:space="0" w:color="auto"/>
                    <w:bottom w:val="none" w:sz="0" w:space="0" w:color="auto"/>
                    <w:right w:val="none" w:sz="0" w:space="0" w:color="auto"/>
                  </w:divBdr>
                </w:div>
                <w:div w:id="1731725923">
                  <w:marLeft w:val="640"/>
                  <w:marRight w:val="0"/>
                  <w:marTop w:val="0"/>
                  <w:marBottom w:val="0"/>
                  <w:divBdr>
                    <w:top w:val="none" w:sz="0" w:space="0" w:color="auto"/>
                    <w:left w:val="none" w:sz="0" w:space="0" w:color="auto"/>
                    <w:bottom w:val="none" w:sz="0" w:space="0" w:color="auto"/>
                    <w:right w:val="none" w:sz="0" w:space="0" w:color="auto"/>
                  </w:divBdr>
                </w:div>
                <w:div w:id="1742872509">
                  <w:marLeft w:val="640"/>
                  <w:marRight w:val="0"/>
                  <w:marTop w:val="0"/>
                  <w:marBottom w:val="0"/>
                  <w:divBdr>
                    <w:top w:val="none" w:sz="0" w:space="0" w:color="auto"/>
                    <w:left w:val="none" w:sz="0" w:space="0" w:color="auto"/>
                    <w:bottom w:val="none" w:sz="0" w:space="0" w:color="auto"/>
                    <w:right w:val="none" w:sz="0" w:space="0" w:color="auto"/>
                  </w:divBdr>
                </w:div>
                <w:div w:id="1744330865">
                  <w:marLeft w:val="640"/>
                  <w:marRight w:val="0"/>
                  <w:marTop w:val="0"/>
                  <w:marBottom w:val="0"/>
                  <w:divBdr>
                    <w:top w:val="none" w:sz="0" w:space="0" w:color="auto"/>
                    <w:left w:val="none" w:sz="0" w:space="0" w:color="auto"/>
                    <w:bottom w:val="none" w:sz="0" w:space="0" w:color="auto"/>
                    <w:right w:val="none" w:sz="0" w:space="0" w:color="auto"/>
                  </w:divBdr>
                </w:div>
                <w:div w:id="1749229471">
                  <w:marLeft w:val="640"/>
                  <w:marRight w:val="0"/>
                  <w:marTop w:val="0"/>
                  <w:marBottom w:val="0"/>
                  <w:divBdr>
                    <w:top w:val="none" w:sz="0" w:space="0" w:color="auto"/>
                    <w:left w:val="none" w:sz="0" w:space="0" w:color="auto"/>
                    <w:bottom w:val="none" w:sz="0" w:space="0" w:color="auto"/>
                    <w:right w:val="none" w:sz="0" w:space="0" w:color="auto"/>
                  </w:divBdr>
                </w:div>
                <w:div w:id="1793328425">
                  <w:marLeft w:val="640"/>
                  <w:marRight w:val="0"/>
                  <w:marTop w:val="0"/>
                  <w:marBottom w:val="0"/>
                  <w:divBdr>
                    <w:top w:val="none" w:sz="0" w:space="0" w:color="auto"/>
                    <w:left w:val="none" w:sz="0" w:space="0" w:color="auto"/>
                    <w:bottom w:val="none" w:sz="0" w:space="0" w:color="auto"/>
                    <w:right w:val="none" w:sz="0" w:space="0" w:color="auto"/>
                  </w:divBdr>
                </w:div>
                <w:div w:id="1817913498">
                  <w:marLeft w:val="640"/>
                  <w:marRight w:val="0"/>
                  <w:marTop w:val="0"/>
                  <w:marBottom w:val="0"/>
                  <w:divBdr>
                    <w:top w:val="none" w:sz="0" w:space="0" w:color="auto"/>
                    <w:left w:val="none" w:sz="0" w:space="0" w:color="auto"/>
                    <w:bottom w:val="none" w:sz="0" w:space="0" w:color="auto"/>
                    <w:right w:val="none" w:sz="0" w:space="0" w:color="auto"/>
                  </w:divBdr>
                </w:div>
                <w:div w:id="1820688059">
                  <w:marLeft w:val="640"/>
                  <w:marRight w:val="0"/>
                  <w:marTop w:val="0"/>
                  <w:marBottom w:val="0"/>
                  <w:divBdr>
                    <w:top w:val="none" w:sz="0" w:space="0" w:color="auto"/>
                    <w:left w:val="none" w:sz="0" w:space="0" w:color="auto"/>
                    <w:bottom w:val="none" w:sz="0" w:space="0" w:color="auto"/>
                    <w:right w:val="none" w:sz="0" w:space="0" w:color="auto"/>
                  </w:divBdr>
                </w:div>
                <w:div w:id="1826239505">
                  <w:marLeft w:val="640"/>
                  <w:marRight w:val="0"/>
                  <w:marTop w:val="0"/>
                  <w:marBottom w:val="0"/>
                  <w:divBdr>
                    <w:top w:val="none" w:sz="0" w:space="0" w:color="auto"/>
                    <w:left w:val="none" w:sz="0" w:space="0" w:color="auto"/>
                    <w:bottom w:val="none" w:sz="0" w:space="0" w:color="auto"/>
                    <w:right w:val="none" w:sz="0" w:space="0" w:color="auto"/>
                  </w:divBdr>
                </w:div>
                <w:div w:id="1826629585">
                  <w:marLeft w:val="640"/>
                  <w:marRight w:val="0"/>
                  <w:marTop w:val="0"/>
                  <w:marBottom w:val="0"/>
                  <w:divBdr>
                    <w:top w:val="none" w:sz="0" w:space="0" w:color="auto"/>
                    <w:left w:val="none" w:sz="0" w:space="0" w:color="auto"/>
                    <w:bottom w:val="none" w:sz="0" w:space="0" w:color="auto"/>
                    <w:right w:val="none" w:sz="0" w:space="0" w:color="auto"/>
                  </w:divBdr>
                </w:div>
                <w:div w:id="1826820211">
                  <w:marLeft w:val="640"/>
                  <w:marRight w:val="0"/>
                  <w:marTop w:val="0"/>
                  <w:marBottom w:val="0"/>
                  <w:divBdr>
                    <w:top w:val="none" w:sz="0" w:space="0" w:color="auto"/>
                    <w:left w:val="none" w:sz="0" w:space="0" w:color="auto"/>
                    <w:bottom w:val="none" w:sz="0" w:space="0" w:color="auto"/>
                    <w:right w:val="none" w:sz="0" w:space="0" w:color="auto"/>
                  </w:divBdr>
                </w:div>
                <w:div w:id="1838574590">
                  <w:marLeft w:val="640"/>
                  <w:marRight w:val="0"/>
                  <w:marTop w:val="0"/>
                  <w:marBottom w:val="0"/>
                  <w:divBdr>
                    <w:top w:val="none" w:sz="0" w:space="0" w:color="auto"/>
                    <w:left w:val="none" w:sz="0" w:space="0" w:color="auto"/>
                    <w:bottom w:val="none" w:sz="0" w:space="0" w:color="auto"/>
                    <w:right w:val="none" w:sz="0" w:space="0" w:color="auto"/>
                  </w:divBdr>
                </w:div>
                <w:div w:id="1850945017">
                  <w:marLeft w:val="640"/>
                  <w:marRight w:val="0"/>
                  <w:marTop w:val="0"/>
                  <w:marBottom w:val="0"/>
                  <w:divBdr>
                    <w:top w:val="none" w:sz="0" w:space="0" w:color="auto"/>
                    <w:left w:val="none" w:sz="0" w:space="0" w:color="auto"/>
                    <w:bottom w:val="none" w:sz="0" w:space="0" w:color="auto"/>
                    <w:right w:val="none" w:sz="0" w:space="0" w:color="auto"/>
                  </w:divBdr>
                </w:div>
                <w:div w:id="1866015168">
                  <w:marLeft w:val="640"/>
                  <w:marRight w:val="0"/>
                  <w:marTop w:val="0"/>
                  <w:marBottom w:val="0"/>
                  <w:divBdr>
                    <w:top w:val="none" w:sz="0" w:space="0" w:color="auto"/>
                    <w:left w:val="none" w:sz="0" w:space="0" w:color="auto"/>
                    <w:bottom w:val="none" w:sz="0" w:space="0" w:color="auto"/>
                    <w:right w:val="none" w:sz="0" w:space="0" w:color="auto"/>
                  </w:divBdr>
                </w:div>
                <w:div w:id="1868710274">
                  <w:marLeft w:val="640"/>
                  <w:marRight w:val="0"/>
                  <w:marTop w:val="0"/>
                  <w:marBottom w:val="0"/>
                  <w:divBdr>
                    <w:top w:val="none" w:sz="0" w:space="0" w:color="auto"/>
                    <w:left w:val="none" w:sz="0" w:space="0" w:color="auto"/>
                    <w:bottom w:val="none" w:sz="0" w:space="0" w:color="auto"/>
                    <w:right w:val="none" w:sz="0" w:space="0" w:color="auto"/>
                  </w:divBdr>
                </w:div>
                <w:div w:id="1871067964">
                  <w:marLeft w:val="640"/>
                  <w:marRight w:val="0"/>
                  <w:marTop w:val="0"/>
                  <w:marBottom w:val="0"/>
                  <w:divBdr>
                    <w:top w:val="none" w:sz="0" w:space="0" w:color="auto"/>
                    <w:left w:val="none" w:sz="0" w:space="0" w:color="auto"/>
                    <w:bottom w:val="none" w:sz="0" w:space="0" w:color="auto"/>
                    <w:right w:val="none" w:sz="0" w:space="0" w:color="auto"/>
                  </w:divBdr>
                </w:div>
                <w:div w:id="1873304291">
                  <w:marLeft w:val="640"/>
                  <w:marRight w:val="0"/>
                  <w:marTop w:val="0"/>
                  <w:marBottom w:val="0"/>
                  <w:divBdr>
                    <w:top w:val="none" w:sz="0" w:space="0" w:color="auto"/>
                    <w:left w:val="none" w:sz="0" w:space="0" w:color="auto"/>
                    <w:bottom w:val="none" w:sz="0" w:space="0" w:color="auto"/>
                    <w:right w:val="none" w:sz="0" w:space="0" w:color="auto"/>
                  </w:divBdr>
                </w:div>
                <w:div w:id="1895388730">
                  <w:marLeft w:val="640"/>
                  <w:marRight w:val="0"/>
                  <w:marTop w:val="0"/>
                  <w:marBottom w:val="0"/>
                  <w:divBdr>
                    <w:top w:val="none" w:sz="0" w:space="0" w:color="auto"/>
                    <w:left w:val="none" w:sz="0" w:space="0" w:color="auto"/>
                    <w:bottom w:val="none" w:sz="0" w:space="0" w:color="auto"/>
                    <w:right w:val="none" w:sz="0" w:space="0" w:color="auto"/>
                  </w:divBdr>
                </w:div>
                <w:div w:id="1898279547">
                  <w:marLeft w:val="640"/>
                  <w:marRight w:val="0"/>
                  <w:marTop w:val="0"/>
                  <w:marBottom w:val="0"/>
                  <w:divBdr>
                    <w:top w:val="none" w:sz="0" w:space="0" w:color="auto"/>
                    <w:left w:val="none" w:sz="0" w:space="0" w:color="auto"/>
                    <w:bottom w:val="none" w:sz="0" w:space="0" w:color="auto"/>
                    <w:right w:val="none" w:sz="0" w:space="0" w:color="auto"/>
                  </w:divBdr>
                </w:div>
                <w:div w:id="1911037426">
                  <w:marLeft w:val="640"/>
                  <w:marRight w:val="0"/>
                  <w:marTop w:val="0"/>
                  <w:marBottom w:val="0"/>
                  <w:divBdr>
                    <w:top w:val="none" w:sz="0" w:space="0" w:color="auto"/>
                    <w:left w:val="none" w:sz="0" w:space="0" w:color="auto"/>
                    <w:bottom w:val="none" w:sz="0" w:space="0" w:color="auto"/>
                    <w:right w:val="none" w:sz="0" w:space="0" w:color="auto"/>
                  </w:divBdr>
                </w:div>
                <w:div w:id="1930889597">
                  <w:marLeft w:val="640"/>
                  <w:marRight w:val="0"/>
                  <w:marTop w:val="0"/>
                  <w:marBottom w:val="0"/>
                  <w:divBdr>
                    <w:top w:val="none" w:sz="0" w:space="0" w:color="auto"/>
                    <w:left w:val="none" w:sz="0" w:space="0" w:color="auto"/>
                    <w:bottom w:val="none" w:sz="0" w:space="0" w:color="auto"/>
                    <w:right w:val="none" w:sz="0" w:space="0" w:color="auto"/>
                  </w:divBdr>
                </w:div>
                <w:div w:id="1943099320">
                  <w:marLeft w:val="640"/>
                  <w:marRight w:val="0"/>
                  <w:marTop w:val="0"/>
                  <w:marBottom w:val="0"/>
                  <w:divBdr>
                    <w:top w:val="none" w:sz="0" w:space="0" w:color="auto"/>
                    <w:left w:val="none" w:sz="0" w:space="0" w:color="auto"/>
                    <w:bottom w:val="none" w:sz="0" w:space="0" w:color="auto"/>
                    <w:right w:val="none" w:sz="0" w:space="0" w:color="auto"/>
                  </w:divBdr>
                </w:div>
                <w:div w:id="1946419796">
                  <w:marLeft w:val="640"/>
                  <w:marRight w:val="0"/>
                  <w:marTop w:val="0"/>
                  <w:marBottom w:val="0"/>
                  <w:divBdr>
                    <w:top w:val="none" w:sz="0" w:space="0" w:color="auto"/>
                    <w:left w:val="none" w:sz="0" w:space="0" w:color="auto"/>
                    <w:bottom w:val="none" w:sz="0" w:space="0" w:color="auto"/>
                    <w:right w:val="none" w:sz="0" w:space="0" w:color="auto"/>
                  </w:divBdr>
                </w:div>
                <w:div w:id="1975060587">
                  <w:marLeft w:val="640"/>
                  <w:marRight w:val="0"/>
                  <w:marTop w:val="0"/>
                  <w:marBottom w:val="0"/>
                  <w:divBdr>
                    <w:top w:val="none" w:sz="0" w:space="0" w:color="auto"/>
                    <w:left w:val="none" w:sz="0" w:space="0" w:color="auto"/>
                    <w:bottom w:val="none" w:sz="0" w:space="0" w:color="auto"/>
                    <w:right w:val="none" w:sz="0" w:space="0" w:color="auto"/>
                  </w:divBdr>
                </w:div>
                <w:div w:id="1988699887">
                  <w:marLeft w:val="640"/>
                  <w:marRight w:val="0"/>
                  <w:marTop w:val="0"/>
                  <w:marBottom w:val="0"/>
                  <w:divBdr>
                    <w:top w:val="none" w:sz="0" w:space="0" w:color="auto"/>
                    <w:left w:val="none" w:sz="0" w:space="0" w:color="auto"/>
                    <w:bottom w:val="none" w:sz="0" w:space="0" w:color="auto"/>
                    <w:right w:val="none" w:sz="0" w:space="0" w:color="auto"/>
                  </w:divBdr>
                </w:div>
                <w:div w:id="1996833509">
                  <w:marLeft w:val="640"/>
                  <w:marRight w:val="0"/>
                  <w:marTop w:val="0"/>
                  <w:marBottom w:val="0"/>
                  <w:divBdr>
                    <w:top w:val="none" w:sz="0" w:space="0" w:color="auto"/>
                    <w:left w:val="none" w:sz="0" w:space="0" w:color="auto"/>
                    <w:bottom w:val="none" w:sz="0" w:space="0" w:color="auto"/>
                    <w:right w:val="none" w:sz="0" w:space="0" w:color="auto"/>
                  </w:divBdr>
                </w:div>
                <w:div w:id="2017030035">
                  <w:marLeft w:val="640"/>
                  <w:marRight w:val="0"/>
                  <w:marTop w:val="0"/>
                  <w:marBottom w:val="0"/>
                  <w:divBdr>
                    <w:top w:val="none" w:sz="0" w:space="0" w:color="auto"/>
                    <w:left w:val="none" w:sz="0" w:space="0" w:color="auto"/>
                    <w:bottom w:val="none" w:sz="0" w:space="0" w:color="auto"/>
                    <w:right w:val="none" w:sz="0" w:space="0" w:color="auto"/>
                  </w:divBdr>
                </w:div>
                <w:div w:id="2020310079">
                  <w:marLeft w:val="640"/>
                  <w:marRight w:val="0"/>
                  <w:marTop w:val="0"/>
                  <w:marBottom w:val="0"/>
                  <w:divBdr>
                    <w:top w:val="none" w:sz="0" w:space="0" w:color="auto"/>
                    <w:left w:val="none" w:sz="0" w:space="0" w:color="auto"/>
                    <w:bottom w:val="none" w:sz="0" w:space="0" w:color="auto"/>
                    <w:right w:val="none" w:sz="0" w:space="0" w:color="auto"/>
                  </w:divBdr>
                </w:div>
                <w:div w:id="2030982459">
                  <w:marLeft w:val="640"/>
                  <w:marRight w:val="0"/>
                  <w:marTop w:val="0"/>
                  <w:marBottom w:val="0"/>
                  <w:divBdr>
                    <w:top w:val="none" w:sz="0" w:space="0" w:color="auto"/>
                    <w:left w:val="none" w:sz="0" w:space="0" w:color="auto"/>
                    <w:bottom w:val="none" w:sz="0" w:space="0" w:color="auto"/>
                    <w:right w:val="none" w:sz="0" w:space="0" w:color="auto"/>
                  </w:divBdr>
                </w:div>
                <w:div w:id="2036534315">
                  <w:marLeft w:val="640"/>
                  <w:marRight w:val="0"/>
                  <w:marTop w:val="0"/>
                  <w:marBottom w:val="0"/>
                  <w:divBdr>
                    <w:top w:val="none" w:sz="0" w:space="0" w:color="auto"/>
                    <w:left w:val="none" w:sz="0" w:space="0" w:color="auto"/>
                    <w:bottom w:val="none" w:sz="0" w:space="0" w:color="auto"/>
                    <w:right w:val="none" w:sz="0" w:space="0" w:color="auto"/>
                  </w:divBdr>
                </w:div>
                <w:div w:id="2041395259">
                  <w:marLeft w:val="640"/>
                  <w:marRight w:val="0"/>
                  <w:marTop w:val="0"/>
                  <w:marBottom w:val="0"/>
                  <w:divBdr>
                    <w:top w:val="none" w:sz="0" w:space="0" w:color="auto"/>
                    <w:left w:val="none" w:sz="0" w:space="0" w:color="auto"/>
                    <w:bottom w:val="none" w:sz="0" w:space="0" w:color="auto"/>
                    <w:right w:val="none" w:sz="0" w:space="0" w:color="auto"/>
                  </w:divBdr>
                </w:div>
                <w:div w:id="2049407377">
                  <w:marLeft w:val="640"/>
                  <w:marRight w:val="0"/>
                  <w:marTop w:val="0"/>
                  <w:marBottom w:val="0"/>
                  <w:divBdr>
                    <w:top w:val="none" w:sz="0" w:space="0" w:color="auto"/>
                    <w:left w:val="none" w:sz="0" w:space="0" w:color="auto"/>
                    <w:bottom w:val="none" w:sz="0" w:space="0" w:color="auto"/>
                    <w:right w:val="none" w:sz="0" w:space="0" w:color="auto"/>
                  </w:divBdr>
                </w:div>
                <w:div w:id="2074348671">
                  <w:marLeft w:val="640"/>
                  <w:marRight w:val="0"/>
                  <w:marTop w:val="0"/>
                  <w:marBottom w:val="0"/>
                  <w:divBdr>
                    <w:top w:val="none" w:sz="0" w:space="0" w:color="auto"/>
                    <w:left w:val="none" w:sz="0" w:space="0" w:color="auto"/>
                    <w:bottom w:val="none" w:sz="0" w:space="0" w:color="auto"/>
                    <w:right w:val="none" w:sz="0" w:space="0" w:color="auto"/>
                  </w:divBdr>
                </w:div>
                <w:div w:id="2078165900">
                  <w:marLeft w:val="640"/>
                  <w:marRight w:val="0"/>
                  <w:marTop w:val="0"/>
                  <w:marBottom w:val="0"/>
                  <w:divBdr>
                    <w:top w:val="none" w:sz="0" w:space="0" w:color="auto"/>
                    <w:left w:val="none" w:sz="0" w:space="0" w:color="auto"/>
                    <w:bottom w:val="none" w:sz="0" w:space="0" w:color="auto"/>
                    <w:right w:val="none" w:sz="0" w:space="0" w:color="auto"/>
                  </w:divBdr>
                </w:div>
                <w:div w:id="2097898640">
                  <w:marLeft w:val="640"/>
                  <w:marRight w:val="0"/>
                  <w:marTop w:val="0"/>
                  <w:marBottom w:val="0"/>
                  <w:divBdr>
                    <w:top w:val="none" w:sz="0" w:space="0" w:color="auto"/>
                    <w:left w:val="none" w:sz="0" w:space="0" w:color="auto"/>
                    <w:bottom w:val="none" w:sz="0" w:space="0" w:color="auto"/>
                    <w:right w:val="none" w:sz="0" w:space="0" w:color="auto"/>
                  </w:divBdr>
                </w:div>
                <w:div w:id="2108888289">
                  <w:marLeft w:val="640"/>
                  <w:marRight w:val="0"/>
                  <w:marTop w:val="0"/>
                  <w:marBottom w:val="0"/>
                  <w:divBdr>
                    <w:top w:val="none" w:sz="0" w:space="0" w:color="auto"/>
                    <w:left w:val="none" w:sz="0" w:space="0" w:color="auto"/>
                    <w:bottom w:val="none" w:sz="0" w:space="0" w:color="auto"/>
                    <w:right w:val="none" w:sz="0" w:space="0" w:color="auto"/>
                  </w:divBdr>
                </w:div>
                <w:div w:id="2117358073">
                  <w:marLeft w:val="640"/>
                  <w:marRight w:val="0"/>
                  <w:marTop w:val="0"/>
                  <w:marBottom w:val="0"/>
                  <w:divBdr>
                    <w:top w:val="none" w:sz="0" w:space="0" w:color="auto"/>
                    <w:left w:val="none" w:sz="0" w:space="0" w:color="auto"/>
                    <w:bottom w:val="none" w:sz="0" w:space="0" w:color="auto"/>
                    <w:right w:val="none" w:sz="0" w:space="0" w:color="auto"/>
                  </w:divBdr>
                </w:div>
                <w:div w:id="213347890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40636283">
          <w:marLeft w:val="640"/>
          <w:marRight w:val="0"/>
          <w:marTop w:val="0"/>
          <w:marBottom w:val="0"/>
          <w:divBdr>
            <w:top w:val="none" w:sz="0" w:space="0" w:color="auto"/>
            <w:left w:val="none" w:sz="0" w:space="0" w:color="auto"/>
            <w:bottom w:val="none" w:sz="0" w:space="0" w:color="auto"/>
            <w:right w:val="none" w:sz="0" w:space="0" w:color="auto"/>
          </w:divBdr>
        </w:div>
        <w:div w:id="743840531">
          <w:marLeft w:val="640"/>
          <w:marRight w:val="0"/>
          <w:marTop w:val="0"/>
          <w:marBottom w:val="0"/>
          <w:divBdr>
            <w:top w:val="none" w:sz="0" w:space="0" w:color="auto"/>
            <w:left w:val="none" w:sz="0" w:space="0" w:color="auto"/>
            <w:bottom w:val="none" w:sz="0" w:space="0" w:color="auto"/>
            <w:right w:val="none" w:sz="0" w:space="0" w:color="auto"/>
          </w:divBdr>
        </w:div>
        <w:div w:id="754328499">
          <w:marLeft w:val="640"/>
          <w:marRight w:val="0"/>
          <w:marTop w:val="0"/>
          <w:marBottom w:val="0"/>
          <w:divBdr>
            <w:top w:val="none" w:sz="0" w:space="0" w:color="auto"/>
            <w:left w:val="none" w:sz="0" w:space="0" w:color="auto"/>
            <w:bottom w:val="none" w:sz="0" w:space="0" w:color="auto"/>
            <w:right w:val="none" w:sz="0" w:space="0" w:color="auto"/>
          </w:divBdr>
        </w:div>
        <w:div w:id="755371257">
          <w:marLeft w:val="640"/>
          <w:marRight w:val="0"/>
          <w:marTop w:val="0"/>
          <w:marBottom w:val="0"/>
          <w:divBdr>
            <w:top w:val="none" w:sz="0" w:space="0" w:color="auto"/>
            <w:left w:val="none" w:sz="0" w:space="0" w:color="auto"/>
            <w:bottom w:val="none" w:sz="0" w:space="0" w:color="auto"/>
            <w:right w:val="none" w:sz="0" w:space="0" w:color="auto"/>
          </w:divBdr>
        </w:div>
        <w:div w:id="768700724">
          <w:marLeft w:val="640"/>
          <w:marRight w:val="0"/>
          <w:marTop w:val="0"/>
          <w:marBottom w:val="0"/>
          <w:divBdr>
            <w:top w:val="none" w:sz="0" w:space="0" w:color="auto"/>
            <w:left w:val="none" w:sz="0" w:space="0" w:color="auto"/>
            <w:bottom w:val="none" w:sz="0" w:space="0" w:color="auto"/>
            <w:right w:val="none" w:sz="0" w:space="0" w:color="auto"/>
          </w:divBdr>
        </w:div>
        <w:div w:id="769736198">
          <w:marLeft w:val="640"/>
          <w:marRight w:val="0"/>
          <w:marTop w:val="0"/>
          <w:marBottom w:val="0"/>
          <w:divBdr>
            <w:top w:val="none" w:sz="0" w:space="0" w:color="auto"/>
            <w:left w:val="none" w:sz="0" w:space="0" w:color="auto"/>
            <w:bottom w:val="none" w:sz="0" w:space="0" w:color="auto"/>
            <w:right w:val="none" w:sz="0" w:space="0" w:color="auto"/>
          </w:divBdr>
        </w:div>
        <w:div w:id="773476891">
          <w:marLeft w:val="640"/>
          <w:marRight w:val="0"/>
          <w:marTop w:val="0"/>
          <w:marBottom w:val="0"/>
          <w:divBdr>
            <w:top w:val="none" w:sz="0" w:space="0" w:color="auto"/>
            <w:left w:val="none" w:sz="0" w:space="0" w:color="auto"/>
            <w:bottom w:val="none" w:sz="0" w:space="0" w:color="auto"/>
            <w:right w:val="none" w:sz="0" w:space="0" w:color="auto"/>
          </w:divBdr>
        </w:div>
        <w:div w:id="783035408">
          <w:marLeft w:val="640"/>
          <w:marRight w:val="0"/>
          <w:marTop w:val="0"/>
          <w:marBottom w:val="0"/>
          <w:divBdr>
            <w:top w:val="none" w:sz="0" w:space="0" w:color="auto"/>
            <w:left w:val="none" w:sz="0" w:space="0" w:color="auto"/>
            <w:bottom w:val="none" w:sz="0" w:space="0" w:color="auto"/>
            <w:right w:val="none" w:sz="0" w:space="0" w:color="auto"/>
          </w:divBdr>
        </w:div>
        <w:div w:id="792359647">
          <w:marLeft w:val="640"/>
          <w:marRight w:val="0"/>
          <w:marTop w:val="0"/>
          <w:marBottom w:val="0"/>
          <w:divBdr>
            <w:top w:val="none" w:sz="0" w:space="0" w:color="auto"/>
            <w:left w:val="none" w:sz="0" w:space="0" w:color="auto"/>
            <w:bottom w:val="none" w:sz="0" w:space="0" w:color="auto"/>
            <w:right w:val="none" w:sz="0" w:space="0" w:color="auto"/>
          </w:divBdr>
        </w:div>
        <w:div w:id="793139606">
          <w:marLeft w:val="640"/>
          <w:marRight w:val="0"/>
          <w:marTop w:val="0"/>
          <w:marBottom w:val="0"/>
          <w:divBdr>
            <w:top w:val="none" w:sz="0" w:space="0" w:color="auto"/>
            <w:left w:val="none" w:sz="0" w:space="0" w:color="auto"/>
            <w:bottom w:val="none" w:sz="0" w:space="0" w:color="auto"/>
            <w:right w:val="none" w:sz="0" w:space="0" w:color="auto"/>
          </w:divBdr>
        </w:div>
        <w:div w:id="805470073">
          <w:marLeft w:val="640"/>
          <w:marRight w:val="0"/>
          <w:marTop w:val="0"/>
          <w:marBottom w:val="0"/>
          <w:divBdr>
            <w:top w:val="none" w:sz="0" w:space="0" w:color="auto"/>
            <w:left w:val="none" w:sz="0" w:space="0" w:color="auto"/>
            <w:bottom w:val="none" w:sz="0" w:space="0" w:color="auto"/>
            <w:right w:val="none" w:sz="0" w:space="0" w:color="auto"/>
          </w:divBdr>
        </w:div>
        <w:div w:id="808783276">
          <w:marLeft w:val="640"/>
          <w:marRight w:val="0"/>
          <w:marTop w:val="0"/>
          <w:marBottom w:val="0"/>
          <w:divBdr>
            <w:top w:val="none" w:sz="0" w:space="0" w:color="auto"/>
            <w:left w:val="none" w:sz="0" w:space="0" w:color="auto"/>
            <w:bottom w:val="none" w:sz="0" w:space="0" w:color="auto"/>
            <w:right w:val="none" w:sz="0" w:space="0" w:color="auto"/>
          </w:divBdr>
        </w:div>
        <w:div w:id="810709724">
          <w:marLeft w:val="640"/>
          <w:marRight w:val="0"/>
          <w:marTop w:val="0"/>
          <w:marBottom w:val="0"/>
          <w:divBdr>
            <w:top w:val="none" w:sz="0" w:space="0" w:color="auto"/>
            <w:left w:val="none" w:sz="0" w:space="0" w:color="auto"/>
            <w:bottom w:val="none" w:sz="0" w:space="0" w:color="auto"/>
            <w:right w:val="none" w:sz="0" w:space="0" w:color="auto"/>
          </w:divBdr>
        </w:div>
        <w:div w:id="816999427">
          <w:marLeft w:val="640"/>
          <w:marRight w:val="0"/>
          <w:marTop w:val="0"/>
          <w:marBottom w:val="0"/>
          <w:divBdr>
            <w:top w:val="none" w:sz="0" w:space="0" w:color="auto"/>
            <w:left w:val="none" w:sz="0" w:space="0" w:color="auto"/>
            <w:bottom w:val="none" w:sz="0" w:space="0" w:color="auto"/>
            <w:right w:val="none" w:sz="0" w:space="0" w:color="auto"/>
          </w:divBdr>
        </w:div>
        <w:div w:id="821965109">
          <w:marLeft w:val="640"/>
          <w:marRight w:val="0"/>
          <w:marTop w:val="0"/>
          <w:marBottom w:val="0"/>
          <w:divBdr>
            <w:top w:val="none" w:sz="0" w:space="0" w:color="auto"/>
            <w:left w:val="none" w:sz="0" w:space="0" w:color="auto"/>
            <w:bottom w:val="none" w:sz="0" w:space="0" w:color="auto"/>
            <w:right w:val="none" w:sz="0" w:space="0" w:color="auto"/>
          </w:divBdr>
        </w:div>
        <w:div w:id="834609753">
          <w:marLeft w:val="640"/>
          <w:marRight w:val="0"/>
          <w:marTop w:val="0"/>
          <w:marBottom w:val="0"/>
          <w:divBdr>
            <w:top w:val="none" w:sz="0" w:space="0" w:color="auto"/>
            <w:left w:val="none" w:sz="0" w:space="0" w:color="auto"/>
            <w:bottom w:val="none" w:sz="0" w:space="0" w:color="auto"/>
            <w:right w:val="none" w:sz="0" w:space="0" w:color="auto"/>
          </w:divBdr>
        </w:div>
        <w:div w:id="858272081">
          <w:marLeft w:val="640"/>
          <w:marRight w:val="0"/>
          <w:marTop w:val="0"/>
          <w:marBottom w:val="0"/>
          <w:divBdr>
            <w:top w:val="none" w:sz="0" w:space="0" w:color="auto"/>
            <w:left w:val="none" w:sz="0" w:space="0" w:color="auto"/>
            <w:bottom w:val="none" w:sz="0" w:space="0" w:color="auto"/>
            <w:right w:val="none" w:sz="0" w:space="0" w:color="auto"/>
          </w:divBdr>
        </w:div>
        <w:div w:id="911891380">
          <w:marLeft w:val="640"/>
          <w:marRight w:val="0"/>
          <w:marTop w:val="0"/>
          <w:marBottom w:val="0"/>
          <w:divBdr>
            <w:top w:val="none" w:sz="0" w:space="0" w:color="auto"/>
            <w:left w:val="none" w:sz="0" w:space="0" w:color="auto"/>
            <w:bottom w:val="none" w:sz="0" w:space="0" w:color="auto"/>
            <w:right w:val="none" w:sz="0" w:space="0" w:color="auto"/>
          </w:divBdr>
        </w:div>
        <w:div w:id="916597520">
          <w:marLeft w:val="640"/>
          <w:marRight w:val="0"/>
          <w:marTop w:val="0"/>
          <w:marBottom w:val="0"/>
          <w:divBdr>
            <w:top w:val="none" w:sz="0" w:space="0" w:color="auto"/>
            <w:left w:val="none" w:sz="0" w:space="0" w:color="auto"/>
            <w:bottom w:val="none" w:sz="0" w:space="0" w:color="auto"/>
            <w:right w:val="none" w:sz="0" w:space="0" w:color="auto"/>
          </w:divBdr>
        </w:div>
        <w:div w:id="982661518">
          <w:marLeft w:val="640"/>
          <w:marRight w:val="0"/>
          <w:marTop w:val="0"/>
          <w:marBottom w:val="0"/>
          <w:divBdr>
            <w:top w:val="none" w:sz="0" w:space="0" w:color="auto"/>
            <w:left w:val="none" w:sz="0" w:space="0" w:color="auto"/>
            <w:bottom w:val="none" w:sz="0" w:space="0" w:color="auto"/>
            <w:right w:val="none" w:sz="0" w:space="0" w:color="auto"/>
          </w:divBdr>
        </w:div>
        <w:div w:id="995956971">
          <w:marLeft w:val="640"/>
          <w:marRight w:val="0"/>
          <w:marTop w:val="0"/>
          <w:marBottom w:val="0"/>
          <w:divBdr>
            <w:top w:val="none" w:sz="0" w:space="0" w:color="auto"/>
            <w:left w:val="none" w:sz="0" w:space="0" w:color="auto"/>
            <w:bottom w:val="none" w:sz="0" w:space="0" w:color="auto"/>
            <w:right w:val="none" w:sz="0" w:space="0" w:color="auto"/>
          </w:divBdr>
        </w:div>
        <w:div w:id="1002316918">
          <w:marLeft w:val="640"/>
          <w:marRight w:val="0"/>
          <w:marTop w:val="0"/>
          <w:marBottom w:val="0"/>
          <w:divBdr>
            <w:top w:val="none" w:sz="0" w:space="0" w:color="auto"/>
            <w:left w:val="none" w:sz="0" w:space="0" w:color="auto"/>
            <w:bottom w:val="none" w:sz="0" w:space="0" w:color="auto"/>
            <w:right w:val="none" w:sz="0" w:space="0" w:color="auto"/>
          </w:divBdr>
        </w:div>
        <w:div w:id="1010789794">
          <w:marLeft w:val="640"/>
          <w:marRight w:val="0"/>
          <w:marTop w:val="0"/>
          <w:marBottom w:val="0"/>
          <w:divBdr>
            <w:top w:val="none" w:sz="0" w:space="0" w:color="auto"/>
            <w:left w:val="none" w:sz="0" w:space="0" w:color="auto"/>
            <w:bottom w:val="none" w:sz="0" w:space="0" w:color="auto"/>
            <w:right w:val="none" w:sz="0" w:space="0" w:color="auto"/>
          </w:divBdr>
        </w:div>
        <w:div w:id="1027759788">
          <w:marLeft w:val="640"/>
          <w:marRight w:val="0"/>
          <w:marTop w:val="0"/>
          <w:marBottom w:val="0"/>
          <w:divBdr>
            <w:top w:val="none" w:sz="0" w:space="0" w:color="auto"/>
            <w:left w:val="none" w:sz="0" w:space="0" w:color="auto"/>
            <w:bottom w:val="none" w:sz="0" w:space="0" w:color="auto"/>
            <w:right w:val="none" w:sz="0" w:space="0" w:color="auto"/>
          </w:divBdr>
        </w:div>
        <w:div w:id="1051997589">
          <w:marLeft w:val="640"/>
          <w:marRight w:val="0"/>
          <w:marTop w:val="0"/>
          <w:marBottom w:val="0"/>
          <w:divBdr>
            <w:top w:val="none" w:sz="0" w:space="0" w:color="auto"/>
            <w:left w:val="none" w:sz="0" w:space="0" w:color="auto"/>
            <w:bottom w:val="none" w:sz="0" w:space="0" w:color="auto"/>
            <w:right w:val="none" w:sz="0" w:space="0" w:color="auto"/>
          </w:divBdr>
        </w:div>
        <w:div w:id="1076434540">
          <w:marLeft w:val="640"/>
          <w:marRight w:val="0"/>
          <w:marTop w:val="0"/>
          <w:marBottom w:val="0"/>
          <w:divBdr>
            <w:top w:val="none" w:sz="0" w:space="0" w:color="auto"/>
            <w:left w:val="none" w:sz="0" w:space="0" w:color="auto"/>
            <w:bottom w:val="none" w:sz="0" w:space="0" w:color="auto"/>
            <w:right w:val="none" w:sz="0" w:space="0" w:color="auto"/>
          </w:divBdr>
        </w:div>
        <w:div w:id="1078794190">
          <w:marLeft w:val="640"/>
          <w:marRight w:val="0"/>
          <w:marTop w:val="0"/>
          <w:marBottom w:val="0"/>
          <w:divBdr>
            <w:top w:val="none" w:sz="0" w:space="0" w:color="auto"/>
            <w:left w:val="none" w:sz="0" w:space="0" w:color="auto"/>
            <w:bottom w:val="none" w:sz="0" w:space="0" w:color="auto"/>
            <w:right w:val="none" w:sz="0" w:space="0" w:color="auto"/>
          </w:divBdr>
        </w:div>
        <w:div w:id="1079255891">
          <w:marLeft w:val="640"/>
          <w:marRight w:val="0"/>
          <w:marTop w:val="0"/>
          <w:marBottom w:val="0"/>
          <w:divBdr>
            <w:top w:val="none" w:sz="0" w:space="0" w:color="auto"/>
            <w:left w:val="none" w:sz="0" w:space="0" w:color="auto"/>
            <w:bottom w:val="none" w:sz="0" w:space="0" w:color="auto"/>
            <w:right w:val="none" w:sz="0" w:space="0" w:color="auto"/>
          </w:divBdr>
        </w:div>
        <w:div w:id="1103724286">
          <w:marLeft w:val="640"/>
          <w:marRight w:val="0"/>
          <w:marTop w:val="0"/>
          <w:marBottom w:val="0"/>
          <w:divBdr>
            <w:top w:val="none" w:sz="0" w:space="0" w:color="auto"/>
            <w:left w:val="none" w:sz="0" w:space="0" w:color="auto"/>
            <w:bottom w:val="none" w:sz="0" w:space="0" w:color="auto"/>
            <w:right w:val="none" w:sz="0" w:space="0" w:color="auto"/>
          </w:divBdr>
        </w:div>
        <w:div w:id="1111583614">
          <w:marLeft w:val="640"/>
          <w:marRight w:val="0"/>
          <w:marTop w:val="0"/>
          <w:marBottom w:val="0"/>
          <w:divBdr>
            <w:top w:val="none" w:sz="0" w:space="0" w:color="auto"/>
            <w:left w:val="none" w:sz="0" w:space="0" w:color="auto"/>
            <w:bottom w:val="none" w:sz="0" w:space="0" w:color="auto"/>
            <w:right w:val="none" w:sz="0" w:space="0" w:color="auto"/>
          </w:divBdr>
        </w:div>
        <w:div w:id="1129279959">
          <w:marLeft w:val="640"/>
          <w:marRight w:val="0"/>
          <w:marTop w:val="0"/>
          <w:marBottom w:val="0"/>
          <w:divBdr>
            <w:top w:val="none" w:sz="0" w:space="0" w:color="auto"/>
            <w:left w:val="none" w:sz="0" w:space="0" w:color="auto"/>
            <w:bottom w:val="none" w:sz="0" w:space="0" w:color="auto"/>
            <w:right w:val="none" w:sz="0" w:space="0" w:color="auto"/>
          </w:divBdr>
        </w:div>
        <w:div w:id="1146629296">
          <w:marLeft w:val="640"/>
          <w:marRight w:val="0"/>
          <w:marTop w:val="0"/>
          <w:marBottom w:val="0"/>
          <w:divBdr>
            <w:top w:val="none" w:sz="0" w:space="0" w:color="auto"/>
            <w:left w:val="none" w:sz="0" w:space="0" w:color="auto"/>
            <w:bottom w:val="none" w:sz="0" w:space="0" w:color="auto"/>
            <w:right w:val="none" w:sz="0" w:space="0" w:color="auto"/>
          </w:divBdr>
        </w:div>
        <w:div w:id="1150438013">
          <w:marLeft w:val="640"/>
          <w:marRight w:val="0"/>
          <w:marTop w:val="0"/>
          <w:marBottom w:val="0"/>
          <w:divBdr>
            <w:top w:val="none" w:sz="0" w:space="0" w:color="auto"/>
            <w:left w:val="none" w:sz="0" w:space="0" w:color="auto"/>
            <w:bottom w:val="none" w:sz="0" w:space="0" w:color="auto"/>
            <w:right w:val="none" w:sz="0" w:space="0" w:color="auto"/>
          </w:divBdr>
        </w:div>
        <w:div w:id="1162162728">
          <w:marLeft w:val="640"/>
          <w:marRight w:val="0"/>
          <w:marTop w:val="0"/>
          <w:marBottom w:val="0"/>
          <w:divBdr>
            <w:top w:val="none" w:sz="0" w:space="0" w:color="auto"/>
            <w:left w:val="none" w:sz="0" w:space="0" w:color="auto"/>
            <w:bottom w:val="none" w:sz="0" w:space="0" w:color="auto"/>
            <w:right w:val="none" w:sz="0" w:space="0" w:color="auto"/>
          </w:divBdr>
        </w:div>
        <w:div w:id="1174609370">
          <w:marLeft w:val="640"/>
          <w:marRight w:val="0"/>
          <w:marTop w:val="0"/>
          <w:marBottom w:val="0"/>
          <w:divBdr>
            <w:top w:val="none" w:sz="0" w:space="0" w:color="auto"/>
            <w:left w:val="none" w:sz="0" w:space="0" w:color="auto"/>
            <w:bottom w:val="none" w:sz="0" w:space="0" w:color="auto"/>
            <w:right w:val="none" w:sz="0" w:space="0" w:color="auto"/>
          </w:divBdr>
        </w:div>
        <w:div w:id="1175801756">
          <w:marLeft w:val="640"/>
          <w:marRight w:val="0"/>
          <w:marTop w:val="0"/>
          <w:marBottom w:val="0"/>
          <w:divBdr>
            <w:top w:val="none" w:sz="0" w:space="0" w:color="auto"/>
            <w:left w:val="none" w:sz="0" w:space="0" w:color="auto"/>
            <w:bottom w:val="none" w:sz="0" w:space="0" w:color="auto"/>
            <w:right w:val="none" w:sz="0" w:space="0" w:color="auto"/>
          </w:divBdr>
        </w:div>
        <w:div w:id="1219710531">
          <w:marLeft w:val="640"/>
          <w:marRight w:val="0"/>
          <w:marTop w:val="0"/>
          <w:marBottom w:val="0"/>
          <w:divBdr>
            <w:top w:val="none" w:sz="0" w:space="0" w:color="auto"/>
            <w:left w:val="none" w:sz="0" w:space="0" w:color="auto"/>
            <w:bottom w:val="none" w:sz="0" w:space="0" w:color="auto"/>
            <w:right w:val="none" w:sz="0" w:space="0" w:color="auto"/>
          </w:divBdr>
        </w:div>
        <w:div w:id="1245148335">
          <w:marLeft w:val="640"/>
          <w:marRight w:val="0"/>
          <w:marTop w:val="0"/>
          <w:marBottom w:val="0"/>
          <w:divBdr>
            <w:top w:val="none" w:sz="0" w:space="0" w:color="auto"/>
            <w:left w:val="none" w:sz="0" w:space="0" w:color="auto"/>
            <w:bottom w:val="none" w:sz="0" w:space="0" w:color="auto"/>
            <w:right w:val="none" w:sz="0" w:space="0" w:color="auto"/>
          </w:divBdr>
        </w:div>
        <w:div w:id="1246768012">
          <w:marLeft w:val="640"/>
          <w:marRight w:val="0"/>
          <w:marTop w:val="0"/>
          <w:marBottom w:val="0"/>
          <w:divBdr>
            <w:top w:val="none" w:sz="0" w:space="0" w:color="auto"/>
            <w:left w:val="none" w:sz="0" w:space="0" w:color="auto"/>
            <w:bottom w:val="none" w:sz="0" w:space="0" w:color="auto"/>
            <w:right w:val="none" w:sz="0" w:space="0" w:color="auto"/>
          </w:divBdr>
        </w:div>
        <w:div w:id="1266689673">
          <w:marLeft w:val="640"/>
          <w:marRight w:val="0"/>
          <w:marTop w:val="0"/>
          <w:marBottom w:val="0"/>
          <w:divBdr>
            <w:top w:val="none" w:sz="0" w:space="0" w:color="auto"/>
            <w:left w:val="none" w:sz="0" w:space="0" w:color="auto"/>
            <w:bottom w:val="none" w:sz="0" w:space="0" w:color="auto"/>
            <w:right w:val="none" w:sz="0" w:space="0" w:color="auto"/>
          </w:divBdr>
        </w:div>
        <w:div w:id="1267040060">
          <w:marLeft w:val="640"/>
          <w:marRight w:val="0"/>
          <w:marTop w:val="0"/>
          <w:marBottom w:val="0"/>
          <w:divBdr>
            <w:top w:val="none" w:sz="0" w:space="0" w:color="auto"/>
            <w:left w:val="none" w:sz="0" w:space="0" w:color="auto"/>
            <w:bottom w:val="none" w:sz="0" w:space="0" w:color="auto"/>
            <w:right w:val="none" w:sz="0" w:space="0" w:color="auto"/>
          </w:divBdr>
        </w:div>
        <w:div w:id="1284924994">
          <w:marLeft w:val="640"/>
          <w:marRight w:val="0"/>
          <w:marTop w:val="0"/>
          <w:marBottom w:val="0"/>
          <w:divBdr>
            <w:top w:val="none" w:sz="0" w:space="0" w:color="auto"/>
            <w:left w:val="none" w:sz="0" w:space="0" w:color="auto"/>
            <w:bottom w:val="none" w:sz="0" w:space="0" w:color="auto"/>
            <w:right w:val="none" w:sz="0" w:space="0" w:color="auto"/>
          </w:divBdr>
        </w:div>
        <w:div w:id="1303584457">
          <w:marLeft w:val="640"/>
          <w:marRight w:val="0"/>
          <w:marTop w:val="0"/>
          <w:marBottom w:val="0"/>
          <w:divBdr>
            <w:top w:val="none" w:sz="0" w:space="0" w:color="auto"/>
            <w:left w:val="none" w:sz="0" w:space="0" w:color="auto"/>
            <w:bottom w:val="none" w:sz="0" w:space="0" w:color="auto"/>
            <w:right w:val="none" w:sz="0" w:space="0" w:color="auto"/>
          </w:divBdr>
        </w:div>
        <w:div w:id="1308362688">
          <w:marLeft w:val="640"/>
          <w:marRight w:val="0"/>
          <w:marTop w:val="0"/>
          <w:marBottom w:val="0"/>
          <w:divBdr>
            <w:top w:val="none" w:sz="0" w:space="0" w:color="auto"/>
            <w:left w:val="none" w:sz="0" w:space="0" w:color="auto"/>
            <w:bottom w:val="none" w:sz="0" w:space="0" w:color="auto"/>
            <w:right w:val="none" w:sz="0" w:space="0" w:color="auto"/>
          </w:divBdr>
        </w:div>
        <w:div w:id="1319921296">
          <w:marLeft w:val="640"/>
          <w:marRight w:val="0"/>
          <w:marTop w:val="0"/>
          <w:marBottom w:val="0"/>
          <w:divBdr>
            <w:top w:val="none" w:sz="0" w:space="0" w:color="auto"/>
            <w:left w:val="none" w:sz="0" w:space="0" w:color="auto"/>
            <w:bottom w:val="none" w:sz="0" w:space="0" w:color="auto"/>
            <w:right w:val="none" w:sz="0" w:space="0" w:color="auto"/>
          </w:divBdr>
        </w:div>
        <w:div w:id="1330643522">
          <w:marLeft w:val="640"/>
          <w:marRight w:val="0"/>
          <w:marTop w:val="0"/>
          <w:marBottom w:val="0"/>
          <w:divBdr>
            <w:top w:val="none" w:sz="0" w:space="0" w:color="auto"/>
            <w:left w:val="none" w:sz="0" w:space="0" w:color="auto"/>
            <w:bottom w:val="none" w:sz="0" w:space="0" w:color="auto"/>
            <w:right w:val="none" w:sz="0" w:space="0" w:color="auto"/>
          </w:divBdr>
        </w:div>
        <w:div w:id="1332444782">
          <w:marLeft w:val="640"/>
          <w:marRight w:val="0"/>
          <w:marTop w:val="0"/>
          <w:marBottom w:val="0"/>
          <w:divBdr>
            <w:top w:val="none" w:sz="0" w:space="0" w:color="auto"/>
            <w:left w:val="none" w:sz="0" w:space="0" w:color="auto"/>
            <w:bottom w:val="none" w:sz="0" w:space="0" w:color="auto"/>
            <w:right w:val="none" w:sz="0" w:space="0" w:color="auto"/>
          </w:divBdr>
        </w:div>
        <w:div w:id="1335956531">
          <w:marLeft w:val="640"/>
          <w:marRight w:val="0"/>
          <w:marTop w:val="0"/>
          <w:marBottom w:val="0"/>
          <w:divBdr>
            <w:top w:val="none" w:sz="0" w:space="0" w:color="auto"/>
            <w:left w:val="none" w:sz="0" w:space="0" w:color="auto"/>
            <w:bottom w:val="none" w:sz="0" w:space="0" w:color="auto"/>
            <w:right w:val="none" w:sz="0" w:space="0" w:color="auto"/>
          </w:divBdr>
        </w:div>
        <w:div w:id="1344283185">
          <w:marLeft w:val="640"/>
          <w:marRight w:val="0"/>
          <w:marTop w:val="0"/>
          <w:marBottom w:val="0"/>
          <w:divBdr>
            <w:top w:val="none" w:sz="0" w:space="0" w:color="auto"/>
            <w:left w:val="none" w:sz="0" w:space="0" w:color="auto"/>
            <w:bottom w:val="none" w:sz="0" w:space="0" w:color="auto"/>
            <w:right w:val="none" w:sz="0" w:space="0" w:color="auto"/>
          </w:divBdr>
        </w:div>
        <w:div w:id="1352683281">
          <w:marLeft w:val="640"/>
          <w:marRight w:val="0"/>
          <w:marTop w:val="0"/>
          <w:marBottom w:val="0"/>
          <w:divBdr>
            <w:top w:val="none" w:sz="0" w:space="0" w:color="auto"/>
            <w:left w:val="none" w:sz="0" w:space="0" w:color="auto"/>
            <w:bottom w:val="none" w:sz="0" w:space="0" w:color="auto"/>
            <w:right w:val="none" w:sz="0" w:space="0" w:color="auto"/>
          </w:divBdr>
        </w:div>
        <w:div w:id="1360817069">
          <w:marLeft w:val="640"/>
          <w:marRight w:val="0"/>
          <w:marTop w:val="0"/>
          <w:marBottom w:val="0"/>
          <w:divBdr>
            <w:top w:val="none" w:sz="0" w:space="0" w:color="auto"/>
            <w:left w:val="none" w:sz="0" w:space="0" w:color="auto"/>
            <w:bottom w:val="none" w:sz="0" w:space="0" w:color="auto"/>
            <w:right w:val="none" w:sz="0" w:space="0" w:color="auto"/>
          </w:divBdr>
        </w:div>
        <w:div w:id="1419861597">
          <w:marLeft w:val="640"/>
          <w:marRight w:val="0"/>
          <w:marTop w:val="0"/>
          <w:marBottom w:val="0"/>
          <w:divBdr>
            <w:top w:val="none" w:sz="0" w:space="0" w:color="auto"/>
            <w:left w:val="none" w:sz="0" w:space="0" w:color="auto"/>
            <w:bottom w:val="none" w:sz="0" w:space="0" w:color="auto"/>
            <w:right w:val="none" w:sz="0" w:space="0" w:color="auto"/>
          </w:divBdr>
        </w:div>
        <w:div w:id="1440442909">
          <w:marLeft w:val="640"/>
          <w:marRight w:val="0"/>
          <w:marTop w:val="0"/>
          <w:marBottom w:val="0"/>
          <w:divBdr>
            <w:top w:val="none" w:sz="0" w:space="0" w:color="auto"/>
            <w:left w:val="none" w:sz="0" w:space="0" w:color="auto"/>
            <w:bottom w:val="none" w:sz="0" w:space="0" w:color="auto"/>
            <w:right w:val="none" w:sz="0" w:space="0" w:color="auto"/>
          </w:divBdr>
        </w:div>
        <w:div w:id="1473936362">
          <w:marLeft w:val="640"/>
          <w:marRight w:val="0"/>
          <w:marTop w:val="0"/>
          <w:marBottom w:val="0"/>
          <w:divBdr>
            <w:top w:val="none" w:sz="0" w:space="0" w:color="auto"/>
            <w:left w:val="none" w:sz="0" w:space="0" w:color="auto"/>
            <w:bottom w:val="none" w:sz="0" w:space="0" w:color="auto"/>
            <w:right w:val="none" w:sz="0" w:space="0" w:color="auto"/>
          </w:divBdr>
        </w:div>
        <w:div w:id="1484275970">
          <w:marLeft w:val="640"/>
          <w:marRight w:val="0"/>
          <w:marTop w:val="0"/>
          <w:marBottom w:val="0"/>
          <w:divBdr>
            <w:top w:val="none" w:sz="0" w:space="0" w:color="auto"/>
            <w:left w:val="none" w:sz="0" w:space="0" w:color="auto"/>
            <w:bottom w:val="none" w:sz="0" w:space="0" w:color="auto"/>
            <w:right w:val="none" w:sz="0" w:space="0" w:color="auto"/>
          </w:divBdr>
        </w:div>
        <w:div w:id="1489593062">
          <w:marLeft w:val="640"/>
          <w:marRight w:val="0"/>
          <w:marTop w:val="0"/>
          <w:marBottom w:val="0"/>
          <w:divBdr>
            <w:top w:val="none" w:sz="0" w:space="0" w:color="auto"/>
            <w:left w:val="none" w:sz="0" w:space="0" w:color="auto"/>
            <w:bottom w:val="none" w:sz="0" w:space="0" w:color="auto"/>
            <w:right w:val="none" w:sz="0" w:space="0" w:color="auto"/>
          </w:divBdr>
        </w:div>
        <w:div w:id="1521313209">
          <w:marLeft w:val="640"/>
          <w:marRight w:val="0"/>
          <w:marTop w:val="0"/>
          <w:marBottom w:val="0"/>
          <w:divBdr>
            <w:top w:val="none" w:sz="0" w:space="0" w:color="auto"/>
            <w:left w:val="none" w:sz="0" w:space="0" w:color="auto"/>
            <w:bottom w:val="none" w:sz="0" w:space="0" w:color="auto"/>
            <w:right w:val="none" w:sz="0" w:space="0" w:color="auto"/>
          </w:divBdr>
        </w:div>
        <w:div w:id="1523205164">
          <w:marLeft w:val="640"/>
          <w:marRight w:val="0"/>
          <w:marTop w:val="0"/>
          <w:marBottom w:val="0"/>
          <w:divBdr>
            <w:top w:val="none" w:sz="0" w:space="0" w:color="auto"/>
            <w:left w:val="none" w:sz="0" w:space="0" w:color="auto"/>
            <w:bottom w:val="none" w:sz="0" w:space="0" w:color="auto"/>
            <w:right w:val="none" w:sz="0" w:space="0" w:color="auto"/>
          </w:divBdr>
        </w:div>
        <w:div w:id="1536040692">
          <w:marLeft w:val="640"/>
          <w:marRight w:val="0"/>
          <w:marTop w:val="0"/>
          <w:marBottom w:val="0"/>
          <w:divBdr>
            <w:top w:val="none" w:sz="0" w:space="0" w:color="auto"/>
            <w:left w:val="none" w:sz="0" w:space="0" w:color="auto"/>
            <w:bottom w:val="none" w:sz="0" w:space="0" w:color="auto"/>
            <w:right w:val="none" w:sz="0" w:space="0" w:color="auto"/>
          </w:divBdr>
        </w:div>
        <w:div w:id="1572348089">
          <w:marLeft w:val="640"/>
          <w:marRight w:val="0"/>
          <w:marTop w:val="0"/>
          <w:marBottom w:val="0"/>
          <w:divBdr>
            <w:top w:val="none" w:sz="0" w:space="0" w:color="auto"/>
            <w:left w:val="none" w:sz="0" w:space="0" w:color="auto"/>
            <w:bottom w:val="none" w:sz="0" w:space="0" w:color="auto"/>
            <w:right w:val="none" w:sz="0" w:space="0" w:color="auto"/>
          </w:divBdr>
        </w:div>
        <w:div w:id="1588885524">
          <w:marLeft w:val="640"/>
          <w:marRight w:val="0"/>
          <w:marTop w:val="0"/>
          <w:marBottom w:val="0"/>
          <w:divBdr>
            <w:top w:val="none" w:sz="0" w:space="0" w:color="auto"/>
            <w:left w:val="none" w:sz="0" w:space="0" w:color="auto"/>
            <w:bottom w:val="none" w:sz="0" w:space="0" w:color="auto"/>
            <w:right w:val="none" w:sz="0" w:space="0" w:color="auto"/>
          </w:divBdr>
        </w:div>
        <w:div w:id="1595355320">
          <w:marLeft w:val="640"/>
          <w:marRight w:val="0"/>
          <w:marTop w:val="0"/>
          <w:marBottom w:val="0"/>
          <w:divBdr>
            <w:top w:val="none" w:sz="0" w:space="0" w:color="auto"/>
            <w:left w:val="none" w:sz="0" w:space="0" w:color="auto"/>
            <w:bottom w:val="none" w:sz="0" w:space="0" w:color="auto"/>
            <w:right w:val="none" w:sz="0" w:space="0" w:color="auto"/>
          </w:divBdr>
        </w:div>
        <w:div w:id="1596475680">
          <w:marLeft w:val="640"/>
          <w:marRight w:val="0"/>
          <w:marTop w:val="0"/>
          <w:marBottom w:val="0"/>
          <w:divBdr>
            <w:top w:val="none" w:sz="0" w:space="0" w:color="auto"/>
            <w:left w:val="none" w:sz="0" w:space="0" w:color="auto"/>
            <w:bottom w:val="none" w:sz="0" w:space="0" w:color="auto"/>
            <w:right w:val="none" w:sz="0" w:space="0" w:color="auto"/>
          </w:divBdr>
        </w:div>
        <w:div w:id="1599406587">
          <w:marLeft w:val="640"/>
          <w:marRight w:val="0"/>
          <w:marTop w:val="0"/>
          <w:marBottom w:val="0"/>
          <w:divBdr>
            <w:top w:val="none" w:sz="0" w:space="0" w:color="auto"/>
            <w:left w:val="none" w:sz="0" w:space="0" w:color="auto"/>
            <w:bottom w:val="none" w:sz="0" w:space="0" w:color="auto"/>
            <w:right w:val="none" w:sz="0" w:space="0" w:color="auto"/>
          </w:divBdr>
        </w:div>
        <w:div w:id="1606040914">
          <w:marLeft w:val="640"/>
          <w:marRight w:val="0"/>
          <w:marTop w:val="0"/>
          <w:marBottom w:val="0"/>
          <w:divBdr>
            <w:top w:val="none" w:sz="0" w:space="0" w:color="auto"/>
            <w:left w:val="none" w:sz="0" w:space="0" w:color="auto"/>
            <w:bottom w:val="none" w:sz="0" w:space="0" w:color="auto"/>
            <w:right w:val="none" w:sz="0" w:space="0" w:color="auto"/>
          </w:divBdr>
        </w:div>
        <w:div w:id="1614632623">
          <w:marLeft w:val="640"/>
          <w:marRight w:val="0"/>
          <w:marTop w:val="0"/>
          <w:marBottom w:val="0"/>
          <w:divBdr>
            <w:top w:val="none" w:sz="0" w:space="0" w:color="auto"/>
            <w:left w:val="none" w:sz="0" w:space="0" w:color="auto"/>
            <w:bottom w:val="none" w:sz="0" w:space="0" w:color="auto"/>
            <w:right w:val="none" w:sz="0" w:space="0" w:color="auto"/>
          </w:divBdr>
        </w:div>
        <w:div w:id="1624457792">
          <w:marLeft w:val="640"/>
          <w:marRight w:val="0"/>
          <w:marTop w:val="0"/>
          <w:marBottom w:val="0"/>
          <w:divBdr>
            <w:top w:val="none" w:sz="0" w:space="0" w:color="auto"/>
            <w:left w:val="none" w:sz="0" w:space="0" w:color="auto"/>
            <w:bottom w:val="none" w:sz="0" w:space="0" w:color="auto"/>
            <w:right w:val="none" w:sz="0" w:space="0" w:color="auto"/>
          </w:divBdr>
        </w:div>
        <w:div w:id="1640647811">
          <w:marLeft w:val="640"/>
          <w:marRight w:val="0"/>
          <w:marTop w:val="0"/>
          <w:marBottom w:val="0"/>
          <w:divBdr>
            <w:top w:val="none" w:sz="0" w:space="0" w:color="auto"/>
            <w:left w:val="none" w:sz="0" w:space="0" w:color="auto"/>
            <w:bottom w:val="none" w:sz="0" w:space="0" w:color="auto"/>
            <w:right w:val="none" w:sz="0" w:space="0" w:color="auto"/>
          </w:divBdr>
        </w:div>
        <w:div w:id="1650936859">
          <w:marLeft w:val="640"/>
          <w:marRight w:val="0"/>
          <w:marTop w:val="0"/>
          <w:marBottom w:val="0"/>
          <w:divBdr>
            <w:top w:val="none" w:sz="0" w:space="0" w:color="auto"/>
            <w:left w:val="none" w:sz="0" w:space="0" w:color="auto"/>
            <w:bottom w:val="none" w:sz="0" w:space="0" w:color="auto"/>
            <w:right w:val="none" w:sz="0" w:space="0" w:color="auto"/>
          </w:divBdr>
        </w:div>
        <w:div w:id="1664238170">
          <w:marLeft w:val="640"/>
          <w:marRight w:val="0"/>
          <w:marTop w:val="0"/>
          <w:marBottom w:val="0"/>
          <w:divBdr>
            <w:top w:val="none" w:sz="0" w:space="0" w:color="auto"/>
            <w:left w:val="none" w:sz="0" w:space="0" w:color="auto"/>
            <w:bottom w:val="none" w:sz="0" w:space="0" w:color="auto"/>
            <w:right w:val="none" w:sz="0" w:space="0" w:color="auto"/>
          </w:divBdr>
        </w:div>
        <w:div w:id="1673601602">
          <w:marLeft w:val="640"/>
          <w:marRight w:val="0"/>
          <w:marTop w:val="0"/>
          <w:marBottom w:val="0"/>
          <w:divBdr>
            <w:top w:val="none" w:sz="0" w:space="0" w:color="auto"/>
            <w:left w:val="none" w:sz="0" w:space="0" w:color="auto"/>
            <w:bottom w:val="none" w:sz="0" w:space="0" w:color="auto"/>
            <w:right w:val="none" w:sz="0" w:space="0" w:color="auto"/>
          </w:divBdr>
        </w:div>
        <w:div w:id="1678657178">
          <w:marLeft w:val="640"/>
          <w:marRight w:val="0"/>
          <w:marTop w:val="0"/>
          <w:marBottom w:val="0"/>
          <w:divBdr>
            <w:top w:val="none" w:sz="0" w:space="0" w:color="auto"/>
            <w:left w:val="none" w:sz="0" w:space="0" w:color="auto"/>
            <w:bottom w:val="none" w:sz="0" w:space="0" w:color="auto"/>
            <w:right w:val="none" w:sz="0" w:space="0" w:color="auto"/>
          </w:divBdr>
        </w:div>
        <w:div w:id="1695573763">
          <w:marLeft w:val="640"/>
          <w:marRight w:val="0"/>
          <w:marTop w:val="0"/>
          <w:marBottom w:val="0"/>
          <w:divBdr>
            <w:top w:val="none" w:sz="0" w:space="0" w:color="auto"/>
            <w:left w:val="none" w:sz="0" w:space="0" w:color="auto"/>
            <w:bottom w:val="none" w:sz="0" w:space="0" w:color="auto"/>
            <w:right w:val="none" w:sz="0" w:space="0" w:color="auto"/>
          </w:divBdr>
        </w:div>
        <w:div w:id="1696227896">
          <w:marLeft w:val="640"/>
          <w:marRight w:val="0"/>
          <w:marTop w:val="0"/>
          <w:marBottom w:val="0"/>
          <w:divBdr>
            <w:top w:val="none" w:sz="0" w:space="0" w:color="auto"/>
            <w:left w:val="none" w:sz="0" w:space="0" w:color="auto"/>
            <w:bottom w:val="none" w:sz="0" w:space="0" w:color="auto"/>
            <w:right w:val="none" w:sz="0" w:space="0" w:color="auto"/>
          </w:divBdr>
        </w:div>
        <w:div w:id="1712994216">
          <w:marLeft w:val="640"/>
          <w:marRight w:val="0"/>
          <w:marTop w:val="0"/>
          <w:marBottom w:val="0"/>
          <w:divBdr>
            <w:top w:val="none" w:sz="0" w:space="0" w:color="auto"/>
            <w:left w:val="none" w:sz="0" w:space="0" w:color="auto"/>
            <w:bottom w:val="none" w:sz="0" w:space="0" w:color="auto"/>
            <w:right w:val="none" w:sz="0" w:space="0" w:color="auto"/>
          </w:divBdr>
        </w:div>
        <w:div w:id="1723599889">
          <w:marLeft w:val="640"/>
          <w:marRight w:val="0"/>
          <w:marTop w:val="0"/>
          <w:marBottom w:val="0"/>
          <w:divBdr>
            <w:top w:val="none" w:sz="0" w:space="0" w:color="auto"/>
            <w:left w:val="none" w:sz="0" w:space="0" w:color="auto"/>
            <w:bottom w:val="none" w:sz="0" w:space="0" w:color="auto"/>
            <w:right w:val="none" w:sz="0" w:space="0" w:color="auto"/>
          </w:divBdr>
        </w:div>
        <w:div w:id="1726565780">
          <w:marLeft w:val="640"/>
          <w:marRight w:val="0"/>
          <w:marTop w:val="0"/>
          <w:marBottom w:val="0"/>
          <w:divBdr>
            <w:top w:val="none" w:sz="0" w:space="0" w:color="auto"/>
            <w:left w:val="none" w:sz="0" w:space="0" w:color="auto"/>
            <w:bottom w:val="none" w:sz="0" w:space="0" w:color="auto"/>
            <w:right w:val="none" w:sz="0" w:space="0" w:color="auto"/>
          </w:divBdr>
        </w:div>
        <w:div w:id="1753040784">
          <w:marLeft w:val="640"/>
          <w:marRight w:val="0"/>
          <w:marTop w:val="0"/>
          <w:marBottom w:val="0"/>
          <w:divBdr>
            <w:top w:val="none" w:sz="0" w:space="0" w:color="auto"/>
            <w:left w:val="none" w:sz="0" w:space="0" w:color="auto"/>
            <w:bottom w:val="none" w:sz="0" w:space="0" w:color="auto"/>
            <w:right w:val="none" w:sz="0" w:space="0" w:color="auto"/>
          </w:divBdr>
        </w:div>
        <w:div w:id="1761219651">
          <w:marLeft w:val="640"/>
          <w:marRight w:val="0"/>
          <w:marTop w:val="0"/>
          <w:marBottom w:val="0"/>
          <w:divBdr>
            <w:top w:val="none" w:sz="0" w:space="0" w:color="auto"/>
            <w:left w:val="none" w:sz="0" w:space="0" w:color="auto"/>
            <w:bottom w:val="none" w:sz="0" w:space="0" w:color="auto"/>
            <w:right w:val="none" w:sz="0" w:space="0" w:color="auto"/>
          </w:divBdr>
        </w:div>
        <w:div w:id="1786270055">
          <w:marLeft w:val="640"/>
          <w:marRight w:val="0"/>
          <w:marTop w:val="0"/>
          <w:marBottom w:val="0"/>
          <w:divBdr>
            <w:top w:val="none" w:sz="0" w:space="0" w:color="auto"/>
            <w:left w:val="none" w:sz="0" w:space="0" w:color="auto"/>
            <w:bottom w:val="none" w:sz="0" w:space="0" w:color="auto"/>
            <w:right w:val="none" w:sz="0" w:space="0" w:color="auto"/>
          </w:divBdr>
        </w:div>
        <w:div w:id="1791431394">
          <w:marLeft w:val="640"/>
          <w:marRight w:val="0"/>
          <w:marTop w:val="0"/>
          <w:marBottom w:val="0"/>
          <w:divBdr>
            <w:top w:val="none" w:sz="0" w:space="0" w:color="auto"/>
            <w:left w:val="none" w:sz="0" w:space="0" w:color="auto"/>
            <w:bottom w:val="none" w:sz="0" w:space="0" w:color="auto"/>
            <w:right w:val="none" w:sz="0" w:space="0" w:color="auto"/>
          </w:divBdr>
        </w:div>
        <w:div w:id="1842348830">
          <w:marLeft w:val="640"/>
          <w:marRight w:val="0"/>
          <w:marTop w:val="0"/>
          <w:marBottom w:val="0"/>
          <w:divBdr>
            <w:top w:val="none" w:sz="0" w:space="0" w:color="auto"/>
            <w:left w:val="none" w:sz="0" w:space="0" w:color="auto"/>
            <w:bottom w:val="none" w:sz="0" w:space="0" w:color="auto"/>
            <w:right w:val="none" w:sz="0" w:space="0" w:color="auto"/>
          </w:divBdr>
        </w:div>
        <w:div w:id="1857113845">
          <w:marLeft w:val="640"/>
          <w:marRight w:val="0"/>
          <w:marTop w:val="0"/>
          <w:marBottom w:val="0"/>
          <w:divBdr>
            <w:top w:val="none" w:sz="0" w:space="0" w:color="auto"/>
            <w:left w:val="none" w:sz="0" w:space="0" w:color="auto"/>
            <w:bottom w:val="none" w:sz="0" w:space="0" w:color="auto"/>
            <w:right w:val="none" w:sz="0" w:space="0" w:color="auto"/>
          </w:divBdr>
        </w:div>
        <w:div w:id="1863279666">
          <w:marLeft w:val="640"/>
          <w:marRight w:val="0"/>
          <w:marTop w:val="0"/>
          <w:marBottom w:val="0"/>
          <w:divBdr>
            <w:top w:val="none" w:sz="0" w:space="0" w:color="auto"/>
            <w:left w:val="none" w:sz="0" w:space="0" w:color="auto"/>
            <w:bottom w:val="none" w:sz="0" w:space="0" w:color="auto"/>
            <w:right w:val="none" w:sz="0" w:space="0" w:color="auto"/>
          </w:divBdr>
        </w:div>
        <w:div w:id="1868520975">
          <w:marLeft w:val="640"/>
          <w:marRight w:val="0"/>
          <w:marTop w:val="0"/>
          <w:marBottom w:val="0"/>
          <w:divBdr>
            <w:top w:val="none" w:sz="0" w:space="0" w:color="auto"/>
            <w:left w:val="none" w:sz="0" w:space="0" w:color="auto"/>
            <w:bottom w:val="none" w:sz="0" w:space="0" w:color="auto"/>
            <w:right w:val="none" w:sz="0" w:space="0" w:color="auto"/>
          </w:divBdr>
        </w:div>
        <w:div w:id="1872911901">
          <w:marLeft w:val="640"/>
          <w:marRight w:val="0"/>
          <w:marTop w:val="0"/>
          <w:marBottom w:val="0"/>
          <w:divBdr>
            <w:top w:val="none" w:sz="0" w:space="0" w:color="auto"/>
            <w:left w:val="none" w:sz="0" w:space="0" w:color="auto"/>
            <w:bottom w:val="none" w:sz="0" w:space="0" w:color="auto"/>
            <w:right w:val="none" w:sz="0" w:space="0" w:color="auto"/>
          </w:divBdr>
        </w:div>
        <w:div w:id="1912884302">
          <w:marLeft w:val="640"/>
          <w:marRight w:val="0"/>
          <w:marTop w:val="0"/>
          <w:marBottom w:val="0"/>
          <w:divBdr>
            <w:top w:val="none" w:sz="0" w:space="0" w:color="auto"/>
            <w:left w:val="none" w:sz="0" w:space="0" w:color="auto"/>
            <w:bottom w:val="none" w:sz="0" w:space="0" w:color="auto"/>
            <w:right w:val="none" w:sz="0" w:space="0" w:color="auto"/>
          </w:divBdr>
        </w:div>
        <w:div w:id="1913464670">
          <w:marLeft w:val="640"/>
          <w:marRight w:val="0"/>
          <w:marTop w:val="0"/>
          <w:marBottom w:val="0"/>
          <w:divBdr>
            <w:top w:val="none" w:sz="0" w:space="0" w:color="auto"/>
            <w:left w:val="none" w:sz="0" w:space="0" w:color="auto"/>
            <w:bottom w:val="none" w:sz="0" w:space="0" w:color="auto"/>
            <w:right w:val="none" w:sz="0" w:space="0" w:color="auto"/>
          </w:divBdr>
        </w:div>
        <w:div w:id="1937715889">
          <w:marLeft w:val="640"/>
          <w:marRight w:val="0"/>
          <w:marTop w:val="0"/>
          <w:marBottom w:val="0"/>
          <w:divBdr>
            <w:top w:val="none" w:sz="0" w:space="0" w:color="auto"/>
            <w:left w:val="none" w:sz="0" w:space="0" w:color="auto"/>
            <w:bottom w:val="none" w:sz="0" w:space="0" w:color="auto"/>
            <w:right w:val="none" w:sz="0" w:space="0" w:color="auto"/>
          </w:divBdr>
        </w:div>
        <w:div w:id="1940286572">
          <w:marLeft w:val="640"/>
          <w:marRight w:val="0"/>
          <w:marTop w:val="0"/>
          <w:marBottom w:val="0"/>
          <w:divBdr>
            <w:top w:val="none" w:sz="0" w:space="0" w:color="auto"/>
            <w:left w:val="none" w:sz="0" w:space="0" w:color="auto"/>
            <w:bottom w:val="none" w:sz="0" w:space="0" w:color="auto"/>
            <w:right w:val="none" w:sz="0" w:space="0" w:color="auto"/>
          </w:divBdr>
        </w:div>
        <w:div w:id="1948388545">
          <w:marLeft w:val="640"/>
          <w:marRight w:val="0"/>
          <w:marTop w:val="0"/>
          <w:marBottom w:val="0"/>
          <w:divBdr>
            <w:top w:val="none" w:sz="0" w:space="0" w:color="auto"/>
            <w:left w:val="none" w:sz="0" w:space="0" w:color="auto"/>
            <w:bottom w:val="none" w:sz="0" w:space="0" w:color="auto"/>
            <w:right w:val="none" w:sz="0" w:space="0" w:color="auto"/>
          </w:divBdr>
        </w:div>
        <w:div w:id="1949002184">
          <w:marLeft w:val="640"/>
          <w:marRight w:val="0"/>
          <w:marTop w:val="0"/>
          <w:marBottom w:val="0"/>
          <w:divBdr>
            <w:top w:val="none" w:sz="0" w:space="0" w:color="auto"/>
            <w:left w:val="none" w:sz="0" w:space="0" w:color="auto"/>
            <w:bottom w:val="none" w:sz="0" w:space="0" w:color="auto"/>
            <w:right w:val="none" w:sz="0" w:space="0" w:color="auto"/>
          </w:divBdr>
        </w:div>
        <w:div w:id="1958021101">
          <w:marLeft w:val="640"/>
          <w:marRight w:val="0"/>
          <w:marTop w:val="0"/>
          <w:marBottom w:val="0"/>
          <w:divBdr>
            <w:top w:val="none" w:sz="0" w:space="0" w:color="auto"/>
            <w:left w:val="none" w:sz="0" w:space="0" w:color="auto"/>
            <w:bottom w:val="none" w:sz="0" w:space="0" w:color="auto"/>
            <w:right w:val="none" w:sz="0" w:space="0" w:color="auto"/>
          </w:divBdr>
        </w:div>
        <w:div w:id="1959724301">
          <w:marLeft w:val="640"/>
          <w:marRight w:val="0"/>
          <w:marTop w:val="0"/>
          <w:marBottom w:val="0"/>
          <w:divBdr>
            <w:top w:val="none" w:sz="0" w:space="0" w:color="auto"/>
            <w:left w:val="none" w:sz="0" w:space="0" w:color="auto"/>
            <w:bottom w:val="none" w:sz="0" w:space="0" w:color="auto"/>
            <w:right w:val="none" w:sz="0" w:space="0" w:color="auto"/>
          </w:divBdr>
        </w:div>
        <w:div w:id="1963685157">
          <w:marLeft w:val="640"/>
          <w:marRight w:val="0"/>
          <w:marTop w:val="0"/>
          <w:marBottom w:val="0"/>
          <w:divBdr>
            <w:top w:val="none" w:sz="0" w:space="0" w:color="auto"/>
            <w:left w:val="none" w:sz="0" w:space="0" w:color="auto"/>
            <w:bottom w:val="none" w:sz="0" w:space="0" w:color="auto"/>
            <w:right w:val="none" w:sz="0" w:space="0" w:color="auto"/>
          </w:divBdr>
        </w:div>
        <w:div w:id="1971592837">
          <w:marLeft w:val="640"/>
          <w:marRight w:val="0"/>
          <w:marTop w:val="0"/>
          <w:marBottom w:val="0"/>
          <w:divBdr>
            <w:top w:val="none" w:sz="0" w:space="0" w:color="auto"/>
            <w:left w:val="none" w:sz="0" w:space="0" w:color="auto"/>
            <w:bottom w:val="none" w:sz="0" w:space="0" w:color="auto"/>
            <w:right w:val="none" w:sz="0" w:space="0" w:color="auto"/>
          </w:divBdr>
        </w:div>
        <w:div w:id="1972396117">
          <w:marLeft w:val="640"/>
          <w:marRight w:val="0"/>
          <w:marTop w:val="0"/>
          <w:marBottom w:val="0"/>
          <w:divBdr>
            <w:top w:val="none" w:sz="0" w:space="0" w:color="auto"/>
            <w:left w:val="none" w:sz="0" w:space="0" w:color="auto"/>
            <w:bottom w:val="none" w:sz="0" w:space="0" w:color="auto"/>
            <w:right w:val="none" w:sz="0" w:space="0" w:color="auto"/>
          </w:divBdr>
        </w:div>
        <w:div w:id="1997684948">
          <w:marLeft w:val="640"/>
          <w:marRight w:val="0"/>
          <w:marTop w:val="0"/>
          <w:marBottom w:val="0"/>
          <w:divBdr>
            <w:top w:val="none" w:sz="0" w:space="0" w:color="auto"/>
            <w:left w:val="none" w:sz="0" w:space="0" w:color="auto"/>
            <w:bottom w:val="none" w:sz="0" w:space="0" w:color="auto"/>
            <w:right w:val="none" w:sz="0" w:space="0" w:color="auto"/>
          </w:divBdr>
        </w:div>
        <w:div w:id="2005814903">
          <w:marLeft w:val="640"/>
          <w:marRight w:val="0"/>
          <w:marTop w:val="0"/>
          <w:marBottom w:val="0"/>
          <w:divBdr>
            <w:top w:val="none" w:sz="0" w:space="0" w:color="auto"/>
            <w:left w:val="none" w:sz="0" w:space="0" w:color="auto"/>
            <w:bottom w:val="none" w:sz="0" w:space="0" w:color="auto"/>
            <w:right w:val="none" w:sz="0" w:space="0" w:color="auto"/>
          </w:divBdr>
        </w:div>
        <w:div w:id="2018999909">
          <w:marLeft w:val="640"/>
          <w:marRight w:val="0"/>
          <w:marTop w:val="0"/>
          <w:marBottom w:val="0"/>
          <w:divBdr>
            <w:top w:val="none" w:sz="0" w:space="0" w:color="auto"/>
            <w:left w:val="none" w:sz="0" w:space="0" w:color="auto"/>
            <w:bottom w:val="none" w:sz="0" w:space="0" w:color="auto"/>
            <w:right w:val="none" w:sz="0" w:space="0" w:color="auto"/>
          </w:divBdr>
        </w:div>
        <w:div w:id="2084641854">
          <w:marLeft w:val="640"/>
          <w:marRight w:val="0"/>
          <w:marTop w:val="0"/>
          <w:marBottom w:val="0"/>
          <w:divBdr>
            <w:top w:val="none" w:sz="0" w:space="0" w:color="auto"/>
            <w:left w:val="none" w:sz="0" w:space="0" w:color="auto"/>
            <w:bottom w:val="none" w:sz="0" w:space="0" w:color="auto"/>
            <w:right w:val="none" w:sz="0" w:space="0" w:color="auto"/>
          </w:divBdr>
        </w:div>
        <w:div w:id="2105496622">
          <w:marLeft w:val="640"/>
          <w:marRight w:val="0"/>
          <w:marTop w:val="0"/>
          <w:marBottom w:val="0"/>
          <w:divBdr>
            <w:top w:val="none" w:sz="0" w:space="0" w:color="auto"/>
            <w:left w:val="none" w:sz="0" w:space="0" w:color="auto"/>
            <w:bottom w:val="none" w:sz="0" w:space="0" w:color="auto"/>
            <w:right w:val="none" w:sz="0" w:space="0" w:color="auto"/>
          </w:divBdr>
        </w:div>
        <w:div w:id="2111930109">
          <w:marLeft w:val="640"/>
          <w:marRight w:val="0"/>
          <w:marTop w:val="0"/>
          <w:marBottom w:val="0"/>
          <w:divBdr>
            <w:top w:val="none" w:sz="0" w:space="0" w:color="auto"/>
            <w:left w:val="none" w:sz="0" w:space="0" w:color="auto"/>
            <w:bottom w:val="none" w:sz="0" w:space="0" w:color="auto"/>
            <w:right w:val="none" w:sz="0" w:space="0" w:color="auto"/>
          </w:divBdr>
        </w:div>
        <w:div w:id="2132359156">
          <w:marLeft w:val="640"/>
          <w:marRight w:val="0"/>
          <w:marTop w:val="0"/>
          <w:marBottom w:val="0"/>
          <w:divBdr>
            <w:top w:val="none" w:sz="0" w:space="0" w:color="auto"/>
            <w:left w:val="none" w:sz="0" w:space="0" w:color="auto"/>
            <w:bottom w:val="none" w:sz="0" w:space="0" w:color="auto"/>
            <w:right w:val="none" w:sz="0" w:space="0" w:color="auto"/>
          </w:divBdr>
        </w:div>
      </w:divsChild>
    </w:div>
    <w:div w:id="1828788504">
      <w:bodyDiv w:val="1"/>
      <w:marLeft w:val="0"/>
      <w:marRight w:val="0"/>
      <w:marTop w:val="0"/>
      <w:marBottom w:val="0"/>
      <w:divBdr>
        <w:top w:val="none" w:sz="0" w:space="0" w:color="auto"/>
        <w:left w:val="none" w:sz="0" w:space="0" w:color="auto"/>
        <w:bottom w:val="none" w:sz="0" w:space="0" w:color="auto"/>
        <w:right w:val="none" w:sz="0" w:space="0" w:color="auto"/>
      </w:divBdr>
      <w:divsChild>
        <w:div w:id="29231727">
          <w:marLeft w:val="640"/>
          <w:marRight w:val="0"/>
          <w:marTop w:val="0"/>
          <w:marBottom w:val="0"/>
          <w:divBdr>
            <w:top w:val="none" w:sz="0" w:space="0" w:color="auto"/>
            <w:left w:val="none" w:sz="0" w:space="0" w:color="auto"/>
            <w:bottom w:val="none" w:sz="0" w:space="0" w:color="auto"/>
            <w:right w:val="none" w:sz="0" w:space="0" w:color="auto"/>
          </w:divBdr>
        </w:div>
        <w:div w:id="34043766">
          <w:marLeft w:val="640"/>
          <w:marRight w:val="0"/>
          <w:marTop w:val="0"/>
          <w:marBottom w:val="0"/>
          <w:divBdr>
            <w:top w:val="none" w:sz="0" w:space="0" w:color="auto"/>
            <w:left w:val="none" w:sz="0" w:space="0" w:color="auto"/>
            <w:bottom w:val="none" w:sz="0" w:space="0" w:color="auto"/>
            <w:right w:val="none" w:sz="0" w:space="0" w:color="auto"/>
          </w:divBdr>
        </w:div>
        <w:div w:id="38360629">
          <w:marLeft w:val="640"/>
          <w:marRight w:val="0"/>
          <w:marTop w:val="0"/>
          <w:marBottom w:val="0"/>
          <w:divBdr>
            <w:top w:val="none" w:sz="0" w:space="0" w:color="auto"/>
            <w:left w:val="none" w:sz="0" w:space="0" w:color="auto"/>
            <w:bottom w:val="none" w:sz="0" w:space="0" w:color="auto"/>
            <w:right w:val="none" w:sz="0" w:space="0" w:color="auto"/>
          </w:divBdr>
        </w:div>
        <w:div w:id="52386964">
          <w:marLeft w:val="640"/>
          <w:marRight w:val="0"/>
          <w:marTop w:val="0"/>
          <w:marBottom w:val="0"/>
          <w:divBdr>
            <w:top w:val="none" w:sz="0" w:space="0" w:color="auto"/>
            <w:left w:val="none" w:sz="0" w:space="0" w:color="auto"/>
            <w:bottom w:val="none" w:sz="0" w:space="0" w:color="auto"/>
            <w:right w:val="none" w:sz="0" w:space="0" w:color="auto"/>
          </w:divBdr>
        </w:div>
        <w:div w:id="57167188">
          <w:marLeft w:val="640"/>
          <w:marRight w:val="0"/>
          <w:marTop w:val="0"/>
          <w:marBottom w:val="0"/>
          <w:divBdr>
            <w:top w:val="none" w:sz="0" w:space="0" w:color="auto"/>
            <w:left w:val="none" w:sz="0" w:space="0" w:color="auto"/>
            <w:bottom w:val="none" w:sz="0" w:space="0" w:color="auto"/>
            <w:right w:val="none" w:sz="0" w:space="0" w:color="auto"/>
          </w:divBdr>
        </w:div>
        <w:div w:id="78406658">
          <w:marLeft w:val="640"/>
          <w:marRight w:val="0"/>
          <w:marTop w:val="0"/>
          <w:marBottom w:val="0"/>
          <w:divBdr>
            <w:top w:val="none" w:sz="0" w:space="0" w:color="auto"/>
            <w:left w:val="none" w:sz="0" w:space="0" w:color="auto"/>
            <w:bottom w:val="none" w:sz="0" w:space="0" w:color="auto"/>
            <w:right w:val="none" w:sz="0" w:space="0" w:color="auto"/>
          </w:divBdr>
        </w:div>
        <w:div w:id="96221991">
          <w:marLeft w:val="640"/>
          <w:marRight w:val="0"/>
          <w:marTop w:val="0"/>
          <w:marBottom w:val="0"/>
          <w:divBdr>
            <w:top w:val="none" w:sz="0" w:space="0" w:color="auto"/>
            <w:left w:val="none" w:sz="0" w:space="0" w:color="auto"/>
            <w:bottom w:val="none" w:sz="0" w:space="0" w:color="auto"/>
            <w:right w:val="none" w:sz="0" w:space="0" w:color="auto"/>
          </w:divBdr>
        </w:div>
        <w:div w:id="126358791">
          <w:marLeft w:val="640"/>
          <w:marRight w:val="0"/>
          <w:marTop w:val="0"/>
          <w:marBottom w:val="0"/>
          <w:divBdr>
            <w:top w:val="none" w:sz="0" w:space="0" w:color="auto"/>
            <w:left w:val="none" w:sz="0" w:space="0" w:color="auto"/>
            <w:bottom w:val="none" w:sz="0" w:space="0" w:color="auto"/>
            <w:right w:val="none" w:sz="0" w:space="0" w:color="auto"/>
          </w:divBdr>
        </w:div>
        <w:div w:id="135612181">
          <w:marLeft w:val="640"/>
          <w:marRight w:val="0"/>
          <w:marTop w:val="0"/>
          <w:marBottom w:val="0"/>
          <w:divBdr>
            <w:top w:val="none" w:sz="0" w:space="0" w:color="auto"/>
            <w:left w:val="none" w:sz="0" w:space="0" w:color="auto"/>
            <w:bottom w:val="none" w:sz="0" w:space="0" w:color="auto"/>
            <w:right w:val="none" w:sz="0" w:space="0" w:color="auto"/>
          </w:divBdr>
        </w:div>
        <w:div w:id="139463894">
          <w:marLeft w:val="640"/>
          <w:marRight w:val="0"/>
          <w:marTop w:val="0"/>
          <w:marBottom w:val="0"/>
          <w:divBdr>
            <w:top w:val="none" w:sz="0" w:space="0" w:color="auto"/>
            <w:left w:val="none" w:sz="0" w:space="0" w:color="auto"/>
            <w:bottom w:val="none" w:sz="0" w:space="0" w:color="auto"/>
            <w:right w:val="none" w:sz="0" w:space="0" w:color="auto"/>
          </w:divBdr>
        </w:div>
        <w:div w:id="140578552">
          <w:marLeft w:val="640"/>
          <w:marRight w:val="0"/>
          <w:marTop w:val="0"/>
          <w:marBottom w:val="0"/>
          <w:divBdr>
            <w:top w:val="none" w:sz="0" w:space="0" w:color="auto"/>
            <w:left w:val="none" w:sz="0" w:space="0" w:color="auto"/>
            <w:bottom w:val="none" w:sz="0" w:space="0" w:color="auto"/>
            <w:right w:val="none" w:sz="0" w:space="0" w:color="auto"/>
          </w:divBdr>
        </w:div>
        <w:div w:id="155654635">
          <w:marLeft w:val="640"/>
          <w:marRight w:val="0"/>
          <w:marTop w:val="0"/>
          <w:marBottom w:val="0"/>
          <w:divBdr>
            <w:top w:val="none" w:sz="0" w:space="0" w:color="auto"/>
            <w:left w:val="none" w:sz="0" w:space="0" w:color="auto"/>
            <w:bottom w:val="none" w:sz="0" w:space="0" w:color="auto"/>
            <w:right w:val="none" w:sz="0" w:space="0" w:color="auto"/>
          </w:divBdr>
        </w:div>
        <w:div w:id="159318703">
          <w:marLeft w:val="640"/>
          <w:marRight w:val="0"/>
          <w:marTop w:val="0"/>
          <w:marBottom w:val="0"/>
          <w:divBdr>
            <w:top w:val="none" w:sz="0" w:space="0" w:color="auto"/>
            <w:left w:val="none" w:sz="0" w:space="0" w:color="auto"/>
            <w:bottom w:val="none" w:sz="0" w:space="0" w:color="auto"/>
            <w:right w:val="none" w:sz="0" w:space="0" w:color="auto"/>
          </w:divBdr>
        </w:div>
        <w:div w:id="182785737">
          <w:marLeft w:val="640"/>
          <w:marRight w:val="0"/>
          <w:marTop w:val="0"/>
          <w:marBottom w:val="0"/>
          <w:divBdr>
            <w:top w:val="none" w:sz="0" w:space="0" w:color="auto"/>
            <w:left w:val="none" w:sz="0" w:space="0" w:color="auto"/>
            <w:bottom w:val="none" w:sz="0" w:space="0" w:color="auto"/>
            <w:right w:val="none" w:sz="0" w:space="0" w:color="auto"/>
          </w:divBdr>
        </w:div>
        <w:div w:id="190384146">
          <w:marLeft w:val="640"/>
          <w:marRight w:val="0"/>
          <w:marTop w:val="0"/>
          <w:marBottom w:val="0"/>
          <w:divBdr>
            <w:top w:val="none" w:sz="0" w:space="0" w:color="auto"/>
            <w:left w:val="none" w:sz="0" w:space="0" w:color="auto"/>
            <w:bottom w:val="none" w:sz="0" w:space="0" w:color="auto"/>
            <w:right w:val="none" w:sz="0" w:space="0" w:color="auto"/>
          </w:divBdr>
        </w:div>
        <w:div w:id="195512496">
          <w:marLeft w:val="640"/>
          <w:marRight w:val="0"/>
          <w:marTop w:val="0"/>
          <w:marBottom w:val="0"/>
          <w:divBdr>
            <w:top w:val="none" w:sz="0" w:space="0" w:color="auto"/>
            <w:left w:val="none" w:sz="0" w:space="0" w:color="auto"/>
            <w:bottom w:val="none" w:sz="0" w:space="0" w:color="auto"/>
            <w:right w:val="none" w:sz="0" w:space="0" w:color="auto"/>
          </w:divBdr>
        </w:div>
        <w:div w:id="204484697">
          <w:marLeft w:val="640"/>
          <w:marRight w:val="0"/>
          <w:marTop w:val="0"/>
          <w:marBottom w:val="0"/>
          <w:divBdr>
            <w:top w:val="none" w:sz="0" w:space="0" w:color="auto"/>
            <w:left w:val="none" w:sz="0" w:space="0" w:color="auto"/>
            <w:bottom w:val="none" w:sz="0" w:space="0" w:color="auto"/>
            <w:right w:val="none" w:sz="0" w:space="0" w:color="auto"/>
          </w:divBdr>
        </w:div>
        <w:div w:id="219680180">
          <w:marLeft w:val="640"/>
          <w:marRight w:val="0"/>
          <w:marTop w:val="0"/>
          <w:marBottom w:val="0"/>
          <w:divBdr>
            <w:top w:val="none" w:sz="0" w:space="0" w:color="auto"/>
            <w:left w:val="none" w:sz="0" w:space="0" w:color="auto"/>
            <w:bottom w:val="none" w:sz="0" w:space="0" w:color="auto"/>
            <w:right w:val="none" w:sz="0" w:space="0" w:color="auto"/>
          </w:divBdr>
        </w:div>
        <w:div w:id="225994783">
          <w:marLeft w:val="640"/>
          <w:marRight w:val="0"/>
          <w:marTop w:val="0"/>
          <w:marBottom w:val="0"/>
          <w:divBdr>
            <w:top w:val="none" w:sz="0" w:space="0" w:color="auto"/>
            <w:left w:val="none" w:sz="0" w:space="0" w:color="auto"/>
            <w:bottom w:val="none" w:sz="0" w:space="0" w:color="auto"/>
            <w:right w:val="none" w:sz="0" w:space="0" w:color="auto"/>
          </w:divBdr>
        </w:div>
        <w:div w:id="226458494">
          <w:marLeft w:val="640"/>
          <w:marRight w:val="0"/>
          <w:marTop w:val="0"/>
          <w:marBottom w:val="0"/>
          <w:divBdr>
            <w:top w:val="none" w:sz="0" w:space="0" w:color="auto"/>
            <w:left w:val="none" w:sz="0" w:space="0" w:color="auto"/>
            <w:bottom w:val="none" w:sz="0" w:space="0" w:color="auto"/>
            <w:right w:val="none" w:sz="0" w:space="0" w:color="auto"/>
          </w:divBdr>
        </w:div>
        <w:div w:id="238563412">
          <w:marLeft w:val="640"/>
          <w:marRight w:val="0"/>
          <w:marTop w:val="0"/>
          <w:marBottom w:val="0"/>
          <w:divBdr>
            <w:top w:val="none" w:sz="0" w:space="0" w:color="auto"/>
            <w:left w:val="none" w:sz="0" w:space="0" w:color="auto"/>
            <w:bottom w:val="none" w:sz="0" w:space="0" w:color="auto"/>
            <w:right w:val="none" w:sz="0" w:space="0" w:color="auto"/>
          </w:divBdr>
        </w:div>
        <w:div w:id="243035055">
          <w:marLeft w:val="640"/>
          <w:marRight w:val="0"/>
          <w:marTop w:val="0"/>
          <w:marBottom w:val="0"/>
          <w:divBdr>
            <w:top w:val="none" w:sz="0" w:space="0" w:color="auto"/>
            <w:left w:val="none" w:sz="0" w:space="0" w:color="auto"/>
            <w:bottom w:val="none" w:sz="0" w:space="0" w:color="auto"/>
            <w:right w:val="none" w:sz="0" w:space="0" w:color="auto"/>
          </w:divBdr>
        </w:div>
        <w:div w:id="263342709">
          <w:marLeft w:val="640"/>
          <w:marRight w:val="0"/>
          <w:marTop w:val="0"/>
          <w:marBottom w:val="0"/>
          <w:divBdr>
            <w:top w:val="none" w:sz="0" w:space="0" w:color="auto"/>
            <w:left w:val="none" w:sz="0" w:space="0" w:color="auto"/>
            <w:bottom w:val="none" w:sz="0" w:space="0" w:color="auto"/>
            <w:right w:val="none" w:sz="0" w:space="0" w:color="auto"/>
          </w:divBdr>
        </w:div>
        <w:div w:id="265431304">
          <w:marLeft w:val="640"/>
          <w:marRight w:val="0"/>
          <w:marTop w:val="0"/>
          <w:marBottom w:val="0"/>
          <w:divBdr>
            <w:top w:val="none" w:sz="0" w:space="0" w:color="auto"/>
            <w:left w:val="none" w:sz="0" w:space="0" w:color="auto"/>
            <w:bottom w:val="none" w:sz="0" w:space="0" w:color="auto"/>
            <w:right w:val="none" w:sz="0" w:space="0" w:color="auto"/>
          </w:divBdr>
        </w:div>
        <w:div w:id="278029881">
          <w:marLeft w:val="640"/>
          <w:marRight w:val="0"/>
          <w:marTop w:val="0"/>
          <w:marBottom w:val="0"/>
          <w:divBdr>
            <w:top w:val="none" w:sz="0" w:space="0" w:color="auto"/>
            <w:left w:val="none" w:sz="0" w:space="0" w:color="auto"/>
            <w:bottom w:val="none" w:sz="0" w:space="0" w:color="auto"/>
            <w:right w:val="none" w:sz="0" w:space="0" w:color="auto"/>
          </w:divBdr>
        </w:div>
        <w:div w:id="279916456">
          <w:marLeft w:val="640"/>
          <w:marRight w:val="0"/>
          <w:marTop w:val="0"/>
          <w:marBottom w:val="0"/>
          <w:divBdr>
            <w:top w:val="none" w:sz="0" w:space="0" w:color="auto"/>
            <w:left w:val="none" w:sz="0" w:space="0" w:color="auto"/>
            <w:bottom w:val="none" w:sz="0" w:space="0" w:color="auto"/>
            <w:right w:val="none" w:sz="0" w:space="0" w:color="auto"/>
          </w:divBdr>
        </w:div>
        <w:div w:id="281806851">
          <w:marLeft w:val="640"/>
          <w:marRight w:val="0"/>
          <w:marTop w:val="0"/>
          <w:marBottom w:val="0"/>
          <w:divBdr>
            <w:top w:val="none" w:sz="0" w:space="0" w:color="auto"/>
            <w:left w:val="none" w:sz="0" w:space="0" w:color="auto"/>
            <w:bottom w:val="none" w:sz="0" w:space="0" w:color="auto"/>
            <w:right w:val="none" w:sz="0" w:space="0" w:color="auto"/>
          </w:divBdr>
        </w:div>
        <w:div w:id="283973604">
          <w:marLeft w:val="640"/>
          <w:marRight w:val="0"/>
          <w:marTop w:val="0"/>
          <w:marBottom w:val="0"/>
          <w:divBdr>
            <w:top w:val="none" w:sz="0" w:space="0" w:color="auto"/>
            <w:left w:val="none" w:sz="0" w:space="0" w:color="auto"/>
            <w:bottom w:val="none" w:sz="0" w:space="0" w:color="auto"/>
            <w:right w:val="none" w:sz="0" w:space="0" w:color="auto"/>
          </w:divBdr>
        </w:div>
        <w:div w:id="300619301">
          <w:marLeft w:val="640"/>
          <w:marRight w:val="0"/>
          <w:marTop w:val="0"/>
          <w:marBottom w:val="0"/>
          <w:divBdr>
            <w:top w:val="none" w:sz="0" w:space="0" w:color="auto"/>
            <w:left w:val="none" w:sz="0" w:space="0" w:color="auto"/>
            <w:bottom w:val="none" w:sz="0" w:space="0" w:color="auto"/>
            <w:right w:val="none" w:sz="0" w:space="0" w:color="auto"/>
          </w:divBdr>
        </w:div>
        <w:div w:id="310644275">
          <w:marLeft w:val="640"/>
          <w:marRight w:val="0"/>
          <w:marTop w:val="0"/>
          <w:marBottom w:val="0"/>
          <w:divBdr>
            <w:top w:val="none" w:sz="0" w:space="0" w:color="auto"/>
            <w:left w:val="none" w:sz="0" w:space="0" w:color="auto"/>
            <w:bottom w:val="none" w:sz="0" w:space="0" w:color="auto"/>
            <w:right w:val="none" w:sz="0" w:space="0" w:color="auto"/>
          </w:divBdr>
        </w:div>
        <w:div w:id="327246980">
          <w:marLeft w:val="640"/>
          <w:marRight w:val="0"/>
          <w:marTop w:val="0"/>
          <w:marBottom w:val="0"/>
          <w:divBdr>
            <w:top w:val="none" w:sz="0" w:space="0" w:color="auto"/>
            <w:left w:val="none" w:sz="0" w:space="0" w:color="auto"/>
            <w:bottom w:val="none" w:sz="0" w:space="0" w:color="auto"/>
            <w:right w:val="none" w:sz="0" w:space="0" w:color="auto"/>
          </w:divBdr>
        </w:div>
        <w:div w:id="333269195">
          <w:marLeft w:val="640"/>
          <w:marRight w:val="0"/>
          <w:marTop w:val="0"/>
          <w:marBottom w:val="0"/>
          <w:divBdr>
            <w:top w:val="none" w:sz="0" w:space="0" w:color="auto"/>
            <w:left w:val="none" w:sz="0" w:space="0" w:color="auto"/>
            <w:bottom w:val="none" w:sz="0" w:space="0" w:color="auto"/>
            <w:right w:val="none" w:sz="0" w:space="0" w:color="auto"/>
          </w:divBdr>
        </w:div>
        <w:div w:id="350306500">
          <w:marLeft w:val="640"/>
          <w:marRight w:val="0"/>
          <w:marTop w:val="0"/>
          <w:marBottom w:val="0"/>
          <w:divBdr>
            <w:top w:val="none" w:sz="0" w:space="0" w:color="auto"/>
            <w:left w:val="none" w:sz="0" w:space="0" w:color="auto"/>
            <w:bottom w:val="none" w:sz="0" w:space="0" w:color="auto"/>
            <w:right w:val="none" w:sz="0" w:space="0" w:color="auto"/>
          </w:divBdr>
        </w:div>
        <w:div w:id="357464018">
          <w:marLeft w:val="640"/>
          <w:marRight w:val="0"/>
          <w:marTop w:val="0"/>
          <w:marBottom w:val="0"/>
          <w:divBdr>
            <w:top w:val="none" w:sz="0" w:space="0" w:color="auto"/>
            <w:left w:val="none" w:sz="0" w:space="0" w:color="auto"/>
            <w:bottom w:val="none" w:sz="0" w:space="0" w:color="auto"/>
            <w:right w:val="none" w:sz="0" w:space="0" w:color="auto"/>
          </w:divBdr>
        </w:div>
        <w:div w:id="366806659">
          <w:marLeft w:val="640"/>
          <w:marRight w:val="0"/>
          <w:marTop w:val="0"/>
          <w:marBottom w:val="0"/>
          <w:divBdr>
            <w:top w:val="none" w:sz="0" w:space="0" w:color="auto"/>
            <w:left w:val="none" w:sz="0" w:space="0" w:color="auto"/>
            <w:bottom w:val="none" w:sz="0" w:space="0" w:color="auto"/>
            <w:right w:val="none" w:sz="0" w:space="0" w:color="auto"/>
          </w:divBdr>
        </w:div>
        <w:div w:id="370418935">
          <w:marLeft w:val="640"/>
          <w:marRight w:val="0"/>
          <w:marTop w:val="0"/>
          <w:marBottom w:val="0"/>
          <w:divBdr>
            <w:top w:val="none" w:sz="0" w:space="0" w:color="auto"/>
            <w:left w:val="none" w:sz="0" w:space="0" w:color="auto"/>
            <w:bottom w:val="none" w:sz="0" w:space="0" w:color="auto"/>
            <w:right w:val="none" w:sz="0" w:space="0" w:color="auto"/>
          </w:divBdr>
        </w:div>
        <w:div w:id="378213156">
          <w:marLeft w:val="640"/>
          <w:marRight w:val="0"/>
          <w:marTop w:val="0"/>
          <w:marBottom w:val="0"/>
          <w:divBdr>
            <w:top w:val="none" w:sz="0" w:space="0" w:color="auto"/>
            <w:left w:val="none" w:sz="0" w:space="0" w:color="auto"/>
            <w:bottom w:val="none" w:sz="0" w:space="0" w:color="auto"/>
            <w:right w:val="none" w:sz="0" w:space="0" w:color="auto"/>
          </w:divBdr>
        </w:div>
        <w:div w:id="393433123">
          <w:marLeft w:val="640"/>
          <w:marRight w:val="0"/>
          <w:marTop w:val="0"/>
          <w:marBottom w:val="0"/>
          <w:divBdr>
            <w:top w:val="none" w:sz="0" w:space="0" w:color="auto"/>
            <w:left w:val="none" w:sz="0" w:space="0" w:color="auto"/>
            <w:bottom w:val="none" w:sz="0" w:space="0" w:color="auto"/>
            <w:right w:val="none" w:sz="0" w:space="0" w:color="auto"/>
          </w:divBdr>
        </w:div>
        <w:div w:id="406880064">
          <w:marLeft w:val="640"/>
          <w:marRight w:val="0"/>
          <w:marTop w:val="0"/>
          <w:marBottom w:val="0"/>
          <w:divBdr>
            <w:top w:val="none" w:sz="0" w:space="0" w:color="auto"/>
            <w:left w:val="none" w:sz="0" w:space="0" w:color="auto"/>
            <w:bottom w:val="none" w:sz="0" w:space="0" w:color="auto"/>
            <w:right w:val="none" w:sz="0" w:space="0" w:color="auto"/>
          </w:divBdr>
        </w:div>
        <w:div w:id="411052360">
          <w:marLeft w:val="640"/>
          <w:marRight w:val="0"/>
          <w:marTop w:val="0"/>
          <w:marBottom w:val="0"/>
          <w:divBdr>
            <w:top w:val="none" w:sz="0" w:space="0" w:color="auto"/>
            <w:left w:val="none" w:sz="0" w:space="0" w:color="auto"/>
            <w:bottom w:val="none" w:sz="0" w:space="0" w:color="auto"/>
            <w:right w:val="none" w:sz="0" w:space="0" w:color="auto"/>
          </w:divBdr>
        </w:div>
        <w:div w:id="411514196">
          <w:marLeft w:val="640"/>
          <w:marRight w:val="0"/>
          <w:marTop w:val="0"/>
          <w:marBottom w:val="0"/>
          <w:divBdr>
            <w:top w:val="none" w:sz="0" w:space="0" w:color="auto"/>
            <w:left w:val="none" w:sz="0" w:space="0" w:color="auto"/>
            <w:bottom w:val="none" w:sz="0" w:space="0" w:color="auto"/>
            <w:right w:val="none" w:sz="0" w:space="0" w:color="auto"/>
          </w:divBdr>
        </w:div>
        <w:div w:id="417407883">
          <w:marLeft w:val="640"/>
          <w:marRight w:val="0"/>
          <w:marTop w:val="0"/>
          <w:marBottom w:val="0"/>
          <w:divBdr>
            <w:top w:val="none" w:sz="0" w:space="0" w:color="auto"/>
            <w:left w:val="none" w:sz="0" w:space="0" w:color="auto"/>
            <w:bottom w:val="none" w:sz="0" w:space="0" w:color="auto"/>
            <w:right w:val="none" w:sz="0" w:space="0" w:color="auto"/>
          </w:divBdr>
        </w:div>
        <w:div w:id="451482314">
          <w:marLeft w:val="640"/>
          <w:marRight w:val="0"/>
          <w:marTop w:val="0"/>
          <w:marBottom w:val="0"/>
          <w:divBdr>
            <w:top w:val="none" w:sz="0" w:space="0" w:color="auto"/>
            <w:left w:val="none" w:sz="0" w:space="0" w:color="auto"/>
            <w:bottom w:val="none" w:sz="0" w:space="0" w:color="auto"/>
            <w:right w:val="none" w:sz="0" w:space="0" w:color="auto"/>
          </w:divBdr>
        </w:div>
        <w:div w:id="453712538">
          <w:marLeft w:val="640"/>
          <w:marRight w:val="0"/>
          <w:marTop w:val="0"/>
          <w:marBottom w:val="0"/>
          <w:divBdr>
            <w:top w:val="none" w:sz="0" w:space="0" w:color="auto"/>
            <w:left w:val="none" w:sz="0" w:space="0" w:color="auto"/>
            <w:bottom w:val="none" w:sz="0" w:space="0" w:color="auto"/>
            <w:right w:val="none" w:sz="0" w:space="0" w:color="auto"/>
          </w:divBdr>
        </w:div>
        <w:div w:id="454906596">
          <w:marLeft w:val="640"/>
          <w:marRight w:val="0"/>
          <w:marTop w:val="0"/>
          <w:marBottom w:val="0"/>
          <w:divBdr>
            <w:top w:val="none" w:sz="0" w:space="0" w:color="auto"/>
            <w:left w:val="none" w:sz="0" w:space="0" w:color="auto"/>
            <w:bottom w:val="none" w:sz="0" w:space="0" w:color="auto"/>
            <w:right w:val="none" w:sz="0" w:space="0" w:color="auto"/>
          </w:divBdr>
        </w:div>
        <w:div w:id="469329040">
          <w:marLeft w:val="640"/>
          <w:marRight w:val="0"/>
          <w:marTop w:val="0"/>
          <w:marBottom w:val="0"/>
          <w:divBdr>
            <w:top w:val="none" w:sz="0" w:space="0" w:color="auto"/>
            <w:left w:val="none" w:sz="0" w:space="0" w:color="auto"/>
            <w:bottom w:val="none" w:sz="0" w:space="0" w:color="auto"/>
            <w:right w:val="none" w:sz="0" w:space="0" w:color="auto"/>
          </w:divBdr>
        </w:div>
        <w:div w:id="469439992">
          <w:marLeft w:val="640"/>
          <w:marRight w:val="0"/>
          <w:marTop w:val="0"/>
          <w:marBottom w:val="0"/>
          <w:divBdr>
            <w:top w:val="none" w:sz="0" w:space="0" w:color="auto"/>
            <w:left w:val="none" w:sz="0" w:space="0" w:color="auto"/>
            <w:bottom w:val="none" w:sz="0" w:space="0" w:color="auto"/>
            <w:right w:val="none" w:sz="0" w:space="0" w:color="auto"/>
          </w:divBdr>
        </w:div>
        <w:div w:id="490869967">
          <w:marLeft w:val="640"/>
          <w:marRight w:val="0"/>
          <w:marTop w:val="0"/>
          <w:marBottom w:val="0"/>
          <w:divBdr>
            <w:top w:val="none" w:sz="0" w:space="0" w:color="auto"/>
            <w:left w:val="none" w:sz="0" w:space="0" w:color="auto"/>
            <w:bottom w:val="none" w:sz="0" w:space="0" w:color="auto"/>
            <w:right w:val="none" w:sz="0" w:space="0" w:color="auto"/>
          </w:divBdr>
        </w:div>
        <w:div w:id="510337931">
          <w:marLeft w:val="640"/>
          <w:marRight w:val="0"/>
          <w:marTop w:val="0"/>
          <w:marBottom w:val="0"/>
          <w:divBdr>
            <w:top w:val="none" w:sz="0" w:space="0" w:color="auto"/>
            <w:left w:val="none" w:sz="0" w:space="0" w:color="auto"/>
            <w:bottom w:val="none" w:sz="0" w:space="0" w:color="auto"/>
            <w:right w:val="none" w:sz="0" w:space="0" w:color="auto"/>
          </w:divBdr>
        </w:div>
        <w:div w:id="512308179">
          <w:marLeft w:val="640"/>
          <w:marRight w:val="0"/>
          <w:marTop w:val="0"/>
          <w:marBottom w:val="0"/>
          <w:divBdr>
            <w:top w:val="none" w:sz="0" w:space="0" w:color="auto"/>
            <w:left w:val="none" w:sz="0" w:space="0" w:color="auto"/>
            <w:bottom w:val="none" w:sz="0" w:space="0" w:color="auto"/>
            <w:right w:val="none" w:sz="0" w:space="0" w:color="auto"/>
          </w:divBdr>
        </w:div>
        <w:div w:id="514617414">
          <w:marLeft w:val="640"/>
          <w:marRight w:val="0"/>
          <w:marTop w:val="0"/>
          <w:marBottom w:val="0"/>
          <w:divBdr>
            <w:top w:val="none" w:sz="0" w:space="0" w:color="auto"/>
            <w:left w:val="none" w:sz="0" w:space="0" w:color="auto"/>
            <w:bottom w:val="none" w:sz="0" w:space="0" w:color="auto"/>
            <w:right w:val="none" w:sz="0" w:space="0" w:color="auto"/>
          </w:divBdr>
        </w:div>
        <w:div w:id="527959322">
          <w:marLeft w:val="640"/>
          <w:marRight w:val="0"/>
          <w:marTop w:val="0"/>
          <w:marBottom w:val="0"/>
          <w:divBdr>
            <w:top w:val="none" w:sz="0" w:space="0" w:color="auto"/>
            <w:left w:val="none" w:sz="0" w:space="0" w:color="auto"/>
            <w:bottom w:val="none" w:sz="0" w:space="0" w:color="auto"/>
            <w:right w:val="none" w:sz="0" w:space="0" w:color="auto"/>
          </w:divBdr>
        </w:div>
        <w:div w:id="533739103">
          <w:marLeft w:val="640"/>
          <w:marRight w:val="0"/>
          <w:marTop w:val="0"/>
          <w:marBottom w:val="0"/>
          <w:divBdr>
            <w:top w:val="none" w:sz="0" w:space="0" w:color="auto"/>
            <w:left w:val="none" w:sz="0" w:space="0" w:color="auto"/>
            <w:bottom w:val="none" w:sz="0" w:space="0" w:color="auto"/>
            <w:right w:val="none" w:sz="0" w:space="0" w:color="auto"/>
          </w:divBdr>
        </w:div>
        <w:div w:id="548762684">
          <w:marLeft w:val="640"/>
          <w:marRight w:val="0"/>
          <w:marTop w:val="0"/>
          <w:marBottom w:val="0"/>
          <w:divBdr>
            <w:top w:val="none" w:sz="0" w:space="0" w:color="auto"/>
            <w:left w:val="none" w:sz="0" w:space="0" w:color="auto"/>
            <w:bottom w:val="none" w:sz="0" w:space="0" w:color="auto"/>
            <w:right w:val="none" w:sz="0" w:space="0" w:color="auto"/>
          </w:divBdr>
        </w:div>
        <w:div w:id="550725859">
          <w:marLeft w:val="640"/>
          <w:marRight w:val="0"/>
          <w:marTop w:val="0"/>
          <w:marBottom w:val="0"/>
          <w:divBdr>
            <w:top w:val="none" w:sz="0" w:space="0" w:color="auto"/>
            <w:left w:val="none" w:sz="0" w:space="0" w:color="auto"/>
            <w:bottom w:val="none" w:sz="0" w:space="0" w:color="auto"/>
            <w:right w:val="none" w:sz="0" w:space="0" w:color="auto"/>
          </w:divBdr>
        </w:div>
        <w:div w:id="580452461">
          <w:marLeft w:val="640"/>
          <w:marRight w:val="0"/>
          <w:marTop w:val="0"/>
          <w:marBottom w:val="0"/>
          <w:divBdr>
            <w:top w:val="none" w:sz="0" w:space="0" w:color="auto"/>
            <w:left w:val="none" w:sz="0" w:space="0" w:color="auto"/>
            <w:bottom w:val="none" w:sz="0" w:space="0" w:color="auto"/>
            <w:right w:val="none" w:sz="0" w:space="0" w:color="auto"/>
          </w:divBdr>
        </w:div>
        <w:div w:id="584803474">
          <w:marLeft w:val="640"/>
          <w:marRight w:val="0"/>
          <w:marTop w:val="0"/>
          <w:marBottom w:val="0"/>
          <w:divBdr>
            <w:top w:val="none" w:sz="0" w:space="0" w:color="auto"/>
            <w:left w:val="none" w:sz="0" w:space="0" w:color="auto"/>
            <w:bottom w:val="none" w:sz="0" w:space="0" w:color="auto"/>
            <w:right w:val="none" w:sz="0" w:space="0" w:color="auto"/>
          </w:divBdr>
        </w:div>
        <w:div w:id="586573424">
          <w:marLeft w:val="640"/>
          <w:marRight w:val="0"/>
          <w:marTop w:val="0"/>
          <w:marBottom w:val="0"/>
          <w:divBdr>
            <w:top w:val="none" w:sz="0" w:space="0" w:color="auto"/>
            <w:left w:val="none" w:sz="0" w:space="0" w:color="auto"/>
            <w:bottom w:val="none" w:sz="0" w:space="0" w:color="auto"/>
            <w:right w:val="none" w:sz="0" w:space="0" w:color="auto"/>
          </w:divBdr>
        </w:div>
        <w:div w:id="588122637">
          <w:marLeft w:val="640"/>
          <w:marRight w:val="0"/>
          <w:marTop w:val="0"/>
          <w:marBottom w:val="0"/>
          <w:divBdr>
            <w:top w:val="none" w:sz="0" w:space="0" w:color="auto"/>
            <w:left w:val="none" w:sz="0" w:space="0" w:color="auto"/>
            <w:bottom w:val="none" w:sz="0" w:space="0" w:color="auto"/>
            <w:right w:val="none" w:sz="0" w:space="0" w:color="auto"/>
          </w:divBdr>
        </w:div>
        <w:div w:id="625234765">
          <w:marLeft w:val="640"/>
          <w:marRight w:val="0"/>
          <w:marTop w:val="0"/>
          <w:marBottom w:val="0"/>
          <w:divBdr>
            <w:top w:val="none" w:sz="0" w:space="0" w:color="auto"/>
            <w:left w:val="none" w:sz="0" w:space="0" w:color="auto"/>
            <w:bottom w:val="none" w:sz="0" w:space="0" w:color="auto"/>
            <w:right w:val="none" w:sz="0" w:space="0" w:color="auto"/>
          </w:divBdr>
        </w:div>
        <w:div w:id="627399656">
          <w:marLeft w:val="640"/>
          <w:marRight w:val="0"/>
          <w:marTop w:val="0"/>
          <w:marBottom w:val="0"/>
          <w:divBdr>
            <w:top w:val="none" w:sz="0" w:space="0" w:color="auto"/>
            <w:left w:val="none" w:sz="0" w:space="0" w:color="auto"/>
            <w:bottom w:val="none" w:sz="0" w:space="0" w:color="auto"/>
            <w:right w:val="none" w:sz="0" w:space="0" w:color="auto"/>
          </w:divBdr>
        </w:div>
        <w:div w:id="627904094">
          <w:marLeft w:val="640"/>
          <w:marRight w:val="0"/>
          <w:marTop w:val="0"/>
          <w:marBottom w:val="0"/>
          <w:divBdr>
            <w:top w:val="none" w:sz="0" w:space="0" w:color="auto"/>
            <w:left w:val="none" w:sz="0" w:space="0" w:color="auto"/>
            <w:bottom w:val="none" w:sz="0" w:space="0" w:color="auto"/>
            <w:right w:val="none" w:sz="0" w:space="0" w:color="auto"/>
          </w:divBdr>
        </w:div>
        <w:div w:id="636254075">
          <w:marLeft w:val="640"/>
          <w:marRight w:val="0"/>
          <w:marTop w:val="0"/>
          <w:marBottom w:val="0"/>
          <w:divBdr>
            <w:top w:val="none" w:sz="0" w:space="0" w:color="auto"/>
            <w:left w:val="none" w:sz="0" w:space="0" w:color="auto"/>
            <w:bottom w:val="none" w:sz="0" w:space="0" w:color="auto"/>
            <w:right w:val="none" w:sz="0" w:space="0" w:color="auto"/>
          </w:divBdr>
        </w:div>
        <w:div w:id="647435983">
          <w:marLeft w:val="640"/>
          <w:marRight w:val="0"/>
          <w:marTop w:val="0"/>
          <w:marBottom w:val="0"/>
          <w:divBdr>
            <w:top w:val="none" w:sz="0" w:space="0" w:color="auto"/>
            <w:left w:val="none" w:sz="0" w:space="0" w:color="auto"/>
            <w:bottom w:val="none" w:sz="0" w:space="0" w:color="auto"/>
            <w:right w:val="none" w:sz="0" w:space="0" w:color="auto"/>
          </w:divBdr>
        </w:div>
        <w:div w:id="681125692">
          <w:marLeft w:val="640"/>
          <w:marRight w:val="0"/>
          <w:marTop w:val="0"/>
          <w:marBottom w:val="0"/>
          <w:divBdr>
            <w:top w:val="none" w:sz="0" w:space="0" w:color="auto"/>
            <w:left w:val="none" w:sz="0" w:space="0" w:color="auto"/>
            <w:bottom w:val="none" w:sz="0" w:space="0" w:color="auto"/>
            <w:right w:val="none" w:sz="0" w:space="0" w:color="auto"/>
          </w:divBdr>
        </w:div>
        <w:div w:id="683672999">
          <w:marLeft w:val="640"/>
          <w:marRight w:val="0"/>
          <w:marTop w:val="0"/>
          <w:marBottom w:val="0"/>
          <w:divBdr>
            <w:top w:val="none" w:sz="0" w:space="0" w:color="auto"/>
            <w:left w:val="none" w:sz="0" w:space="0" w:color="auto"/>
            <w:bottom w:val="none" w:sz="0" w:space="0" w:color="auto"/>
            <w:right w:val="none" w:sz="0" w:space="0" w:color="auto"/>
          </w:divBdr>
        </w:div>
        <w:div w:id="689842687">
          <w:marLeft w:val="640"/>
          <w:marRight w:val="0"/>
          <w:marTop w:val="0"/>
          <w:marBottom w:val="0"/>
          <w:divBdr>
            <w:top w:val="none" w:sz="0" w:space="0" w:color="auto"/>
            <w:left w:val="none" w:sz="0" w:space="0" w:color="auto"/>
            <w:bottom w:val="none" w:sz="0" w:space="0" w:color="auto"/>
            <w:right w:val="none" w:sz="0" w:space="0" w:color="auto"/>
          </w:divBdr>
        </w:div>
        <w:div w:id="697514538">
          <w:marLeft w:val="640"/>
          <w:marRight w:val="0"/>
          <w:marTop w:val="0"/>
          <w:marBottom w:val="0"/>
          <w:divBdr>
            <w:top w:val="none" w:sz="0" w:space="0" w:color="auto"/>
            <w:left w:val="none" w:sz="0" w:space="0" w:color="auto"/>
            <w:bottom w:val="none" w:sz="0" w:space="0" w:color="auto"/>
            <w:right w:val="none" w:sz="0" w:space="0" w:color="auto"/>
          </w:divBdr>
        </w:div>
        <w:div w:id="702831647">
          <w:marLeft w:val="640"/>
          <w:marRight w:val="0"/>
          <w:marTop w:val="0"/>
          <w:marBottom w:val="0"/>
          <w:divBdr>
            <w:top w:val="none" w:sz="0" w:space="0" w:color="auto"/>
            <w:left w:val="none" w:sz="0" w:space="0" w:color="auto"/>
            <w:bottom w:val="none" w:sz="0" w:space="0" w:color="auto"/>
            <w:right w:val="none" w:sz="0" w:space="0" w:color="auto"/>
          </w:divBdr>
        </w:div>
        <w:div w:id="715588691">
          <w:marLeft w:val="640"/>
          <w:marRight w:val="0"/>
          <w:marTop w:val="0"/>
          <w:marBottom w:val="0"/>
          <w:divBdr>
            <w:top w:val="none" w:sz="0" w:space="0" w:color="auto"/>
            <w:left w:val="none" w:sz="0" w:space="0" w:color="auto"/>
            <w:bottom w:val="none" w:sz="0" w:space="0" w:color="auto"/>
            <w:right w:val="none" w:sz="0" w:space="0" w:color="auto"/>
          </w:divBdr>
        </w:div>
        <w:div w:id="717898488">
          <w:marLeft w:val="640"/>
          <w:marRight w:val="0"/>
          <w:marTop w:val="0"/>
          <w:marBottom w:val="0"/>
          <w:divBdr>
            <w:top w:val="none" w:sz="0" w:space="0" w:color="auto"/>
            <w:left w:val="none" w:sz="0" w:space="0" w:color="auto"/>
            <w:bottom w:val="none" w:sz="0" w:space="0" w:color="auto"/>
            <w:right w:val="none" w:sz="0" w:space="0" w:color="auto"/>
          </w:divBdr>
        </w:div>
        <w:div w:id="719523881">
          <w:marLeft w:val="640"/>
          <w:marRight w:val="0"/>
          <w:marTop w:val="0"/>
          <w:marBottom w:val="0"/>
          <w:divBdr>
            <w:top w:val="none" w:sz="0" w:space="0" w:color="auto"/>
            <w:left w:val="none" w:sz="0" w:space="0" w:color="auto"/>
            <w:bottom w:val="none" w:sz="0" w:space="0" w:color="auto"/>
            <w:right w:val="none" w:sz="0" w:space="0" w:color="auto"/>
          </w:divBdr>
        </w:div>
        <w:div w:id="733315038">
          <w:marLeft w:val="640"/>
          <w:marRight w:val="0"/>
          <w:marTop w:val="0"/>
          <w:marBottom w:val="0"/>
          <w:divBdr>
            <w:top w:val="none" w:sz="0" w:space="0" w:color="auto"/>
            <w:left w:val="none" w:sz="0" w:space="0" w:color="auto"/>
            <w:bottom w:val="none" w:sz="0" w:space="0" w:color="auto"/>
            <w:right w:val="none" w:sz="0" w:space="0" w:color="auto"/>
          </w:divBdr>
        </w:div>
        <w:div w:id="745884678">
          <w:marLeft w:val="640"/>
          <w:marRight w:val="0"/>
          <w:marTop w:val="0"/>
          <w:marBottom w:val="0"/>
          <w:divBdr>
            <w:top w:val="none" w:sz="0" w:space="0" w:color="auto"/>
            <w:left w:val="none" w:sz="0" w:space="0" w:color="auto"/>
            <w:bottom w:val="none" w:sz="0" w:space="0" w:color="auto"/>
            <w:right w:val="none" w:sz="0" w:space="0" w:color="auto"/>
          </w:divBdr>
        </w:div>
        <w:div w:id="755396097">
          <w:marLeft w:val="640"/>
          <w:marRight w:val="0"/>
          <w:marTop w:val="0"/>
          <w:marBottom w:val="0"/>
          <w:divBdr>
            <w:top w:val="none" w:sz="0" w:space="0" w:color="auto"/>
            <w:left w:val="none" w:sz="0" w:space="0" w:color="auto"/>
            <w:bottom w:val="none" w:sz="0" w:space="0" w:color="auto"/>
            <w:right w:val="none" w:sz="0" w:space="0" w:color="auto"/>
          </w:divBdr>
        </w:div>
        <w:div w:id="788016765">
          <w:marLeft w:val="640"/>
          <w:marRight w:val="0"/>
          <w:marTop w:val="0"/>
          <w:marBottom w:val="0"/>
          <w:divBdr>
            <w:top w:val="none" w:sz="0" w:space="0" w:color="auto"/>
            <w:left w:val="none" w:sz="0" w:space="0" w:color="auto"/>
            <w:bottom w:val="none" w:sz="0" w:space="0" w:color="auto"/>
            <w:right w:val="none" w:sz="0" w:space="0" w:color="auto"/>
          </w:divBdr>
        </w:div>
        <w:div w:id="797992254">
          <w:marLeft w:val="640"/>
          <w:marRight w:val="0"/>
          <w:marTop w:val="0"/>
          <w:marBottom w:val="0"/>
          <w:divBdr>
            <w:top w:val="none" w:sz="0" w:space="0" w:color="auto"/>
            <w:left w:val="none" w:sz="0" w:space="0" w:color="auto"/>
            <w:bottom w:val="none" w:sz="0" w:space="0" w:color="auto"/>
            <w:right w:val="none" w:sz="0" w:space="0" w:color="auto"/>
          </w:divBdr>
        </w:div>
        <w:div w:id="801072984">
          <w:marLeft w:val="640"/>
          <w:marRight w:val="0"/>
          <w:marTop w:val="0"/>
          <w:marBottom w:val="0"/>
          <w:divBdr>
            <w:top w:val="none" w:sz="0" w:space="0" w:color="auto"/>
            <w:left w:val="none" w:sz="0" w:space="0" w:color="auto"/>
            <w:bottom w:val="none" w:sz="0" w:space="0" w:color="auto"/>
            <w:right w:val="none" w:sz="0" w:space="0" w:color="auto"/>
          </w:divBdr>
        </w:div>
        <w:div w:id="835388190">
          <w:marLeft w:val="640"/>
          <w:marRight w:val="0"/>
          <w:marTop w:val="0"/>
          <w:marBottom w:val="0"/>
          <w:divBdr>
            <w:top w:val="none" w:sz="0" w:space="0" w:color="auto"/>
            <w:left w:val="none" w:sz="0" w:space="0" w:color="auto"/>
            <w:bottom w:val="none" w:sz="0" w:space="0" w:color="auto"/>
            <w:right w:val="none" w:sz="0" w:space="0" w:color="auto"/>
          </w:divBdr>
        </w:div>
        <w:div w:id="858272796">
          <w:marLeft w:val="640"/>
          <w:marRight w:val="0"/>
          <w:marTop w:val="0"/>
          <w:marBottom w:val="0"/>
          <w:divBdr>
            <w:top w:val="none" w:sz="0" w:space="0" w:color="auto"/>
            <w:left w:val="none" w:sz="0" w:space="0" w:color="auto"/>
            <w:bottom w:val="none" w:sz="0" w:space="0" w:color="auto"/>
            <w:right w:val="none" w:sz="0" w:space="0" w:color="auto"/>
          </w:divBdr>
        </w:div>
        <w:div w:id="865479712">
          <w:marLeft w:val="640"/>
          <w:marRight w:val="0"/>
          <w:marTop w:val="0"/>
          <w:marBottom w:val="0"/>
          <w:divBdr>
            <w:top w:val="none" w:sz="0" w:space="0" w:color="auto"/>
            <w:left w:val="none" w:sz="0" w:space="0" w:color="auto"/>
            <w:bottom w:val="none" w:sz="0" w:space="0" w:color="auto"/>
            <w:right w:val="none" w:sz="0" w:space="0" w:color="auto"/>
          </w:divBdr>
        </w:div>
        <w:div w:id="875046754">
          <w:marLeft w:val="640"/>
          <w:marRight w:val="0"/>
          <w:marTop w:val="0"/>
          <w:marBottom w:val="0"/>
          <w:divBdr>
            <w:top w:val="none" w:sz="0" w:space="0" w:color="auto"/>
            <w:left w:val="none" w:sz="0" w:space="0" w:color="auto"/>
            <w:bottom w:val="none" w:sz="0" w:space="0" w:color="auto"/>
            <w:right w:val="none" w:sz="0" w:space="0" w:color="auto"/>
          </w:divBdr>
        </w:div>
        <w:div w:id="919093926">
          <w:marLeft w:val="640"/>
          <w:marRight w:val="0"/>
          <w:marTop w:val="0"/>
          <w:marBottom w:val="0"/>
          <w:divBdr>
            <w:top w:val="none" w:sz="0" w:space="0" w:color="auto"/>
            <w:left w:val="none" w:sz="0" w:space="0" w:color="auto"/>
            <w:bottom w:val="none" w:sz="0" w:space="0" w:color="auto"/>
            <w:right w:val="none" w:sz="0" w:space="0" w:color="auto"/>
          </w:divBdr>
        </w:div>
        <w:div w:id="934364374">
          <w:marLeft w:val="640"/>
          <w:marRight w:val="0"/>
          <w:marTop w:val="0"/>
          <w:marBottom w:val="0"/>
          <w:divBdr>
            <w:top w:val="none" w:sz="0" w:space="0" w:color="auto"/>
            <w:left w:val="none" w:sz="0" w:space="0" w:color="auto"/>
            <w:bottom w:val="none" w:sz="0" w:space="0" w:color="auto"/>
            <w:right w:val="none" w:sz="0" w:space="0" w:color="auto"/>
          </w:divBdr>
        </w:div>
        <w:div w:id="961375223">
          <w:marLeft w:val="640"/>
          <w:marRight w:val="0"/>
          <w:marTop w:val="0"/>
          <w:marBottom w:val="0"/>
          <w:divBdr>
            <w:top w:val="none" w:sz="0" w:space="0" w:color="auto"/>
            <w:left w:val="none" w:sz="0" w:space="0" w:color="auto"/>
            <w:bottom w:val="none" w:sz="0" w:space="0" w:color="auto"/>
            <w:right w:val="none" w:sz="0" w:space="0" w:color="auto"/>
          </w:divBdr>
        </w:div>
        <w:div w:id="961886958">
          <w:marLeft w:val="640"/>
          <w:marRight w:val="0"/>
          <w:marTop w:val="0"/>
          <w:marBottom w:val="0"/>
          <w:divBdr>
            <w:top w:val="none" w:sz="0" w:space="0" w:color="auto"/>
            <w:left w:val="none" w:sz="0" w:space="0" w:color="auto"/>
            <w:bottom w:val="none" w:sz="0" w:space="0" w:color="auto"/>
            <w:right w:val="none" w:sz="0" w:space="0" w:color="auto"/>
          </w:divBdr>
        </w:div>
        <w:div w:id="986397764">
          <w:marLeft w:val="640"/>
          <w:marRight w:val="0"/>
          <w:marTop w:val="0"/>
          <w:marBottom w:val="0"/>
          <w:divBdr>
            <w:top w:val="none" w:sz="0" w:space="0" w:color="auto"/>
            <w:left w:val="none" w:sz="0" w:space="0" w:color="auto"/>
            <w:bottom w:val="none" w:sz="0" w:space="0" w:color="auto"/>
            <w:right w:val="none" w:sz="0" w:space="0" w:color="auto"/>
          </w:divBdr>
        </w:div>
        <w:div w:id="992637162">
          <w:marLeft w:val="640"/>
          <w:marRight w:val="0"/>
          <w:marTop w:val="0"/>
          <w:marBottom w:val="0"/>
          <w:divBdr>
            <w:top w:val="none" w:sz="0" w:space="0" w:color="auto"/>
            <w:left w:val="none" w:sz="0" w:space="0" w:color="auto"/>
            <w:bottom w:val="none" w:sz="0" w:space="0" w:color="auto"/>
            <w:right w:val="none" w:sz="0" w:space="0" w:color="auto"/>
          </w:divBdr>
        </w:div>
        <w:div w:id="1045912167">
          <w:marLeft w:val="640"/>
          <w:marRight w:val="0"/>
          <w:marTop w:val="0"/>
          <w:marBottom w:val="0"/>
          <w:divBdr>
            <w:top w:val="none" w:sz="0" w:space="0" w:color="auto"/>
            <w:left w:val="none" w:sz="0" w:space="0" w:color="auto"/>
            <w:bottom w:val="none" w:sz="0" w:space="0" w:color="auto"/>
            <w:right w:val="none" w:sz="0" w:space="0" w:color="auto"/>
          </w:divBdr>
        </w:div>
        <w:div w:id="1056857995">
          <w:marLeft w:val="640"/>
          <w:marRight w:val="0"/>
          <w:marTop w:val="0"/>
          <w:marBottom w:val="0"/>
          <w:divBdr>
            <w:top w:val="none" w:sz="0" w:space="0" w:color="auto"/>
            <w:left w:val="none" w:sz="0" w:space="0" w:color="auto"/>
            <w:bottom w:val="none" w:sz="0" w:space="0" w:color="auto"/>
            <w:right w:val="none" w:sz="0" w:space="0" w:color="auto"/>
          </w:divBdr>
        </w:div>
        <w:div w:id="1095710384">
          <w:marLeft w:val="640"/>
          <w:marRight w:val="0"/>
          <w:marTop w:val="0"/>
          <w:marBottom w:val="0"/>
          <w:divBdr>
            <w:top w:val="none" w:sz="0" w:space="0" w:color="auto"/>
            <w:left w:val="none" w:sz="0" w:space="0" w:color="auto"/>
            <w:bottom w:val="none" w:sz="0" w:space="0" w:color="auto"/>
            <w:right w:val="none" w:sz="0" w:space="0" w:color="auto"/>
          </w:divBdr>
        </w:div>
        <w:div w:id="1144010261">
          <w:marLeft w:val="640"/>
          <w:marRight w:val="0"/>
          <w:marTop w:val="0"/>
          <w:marBottom w:val="0"/>
          <w:divBdr>
            <w:top w:val="none" w:sz="0" w:space="0" w:color="auto"/>
            <w:left w:val="none" w:sz="0" w:space="0" w:color="auto"/>
            <w:bottom w:val="none" w:sz="0" w:space="0" w:color="auto"/>
            <w:right w:val="none" w:sz="0" w:space="0" w:color="auto"/>
          </w:divBdr>
        </w:div>
        <w:div w:id="1147629038">
          <w:marLeft w:val="640"/>
          <w:marRight w:val="0"/>
          <w:marTop w:val="0"/>
          <w:marBottom w:val="0"/>
          <w:divBdr>
            <w:top w:val="none" w:sz="0" w:space="0" w:color="auto"/>
            <w:left w:val="none" w:sz="0" w:space="0" w:color="auto"/>
            <w:bottom w:val="none" w:sz="0" w:space="0" w:color="auto"/>
            <w:right w:val="none" w:sz="0" w:space="0" w:color="auto"/>
          </w:divBdr>
        </w:div>
        <w:div w:id="1150902236">
          <w:marLeft w:val="640"/>
          <w:marRight w:val="0"/>
          <w:marTop w:val="0"/>
          <w:marBottom w:val="0"/>
          <w:divBdr>
            <w:top w:val="none" w:sz="0" w:space="0" w:color="auto"/>
            <w:left w:val="none" w:sz="0" w:space="0" w:color="auto"/>
            <w:bottom w:val="none" w:sz="0" w:space="0" w:color="auto"/>
            <w:right w:val="none" w:sz="0" w:space="0" w:color="auto"/>
          </w:divBdr>
        </w:div>
        <w:div w:id="1159929459">
          <w:marLeft w:val="640"/>
          <w:marRight w:val="0"/>
          <w:marTop w:val="0"/>
          <w:marBottom w:val="0"/>
          <w:divBdr>
            <w:top w:val="none" w:sz="0" w:space="0" w:color="auto"/>
            <w:left w:val="none" w:sz="0" w:space="0" w:color="auto"/>
            <w:bottom w:val="none" w:sz="0" w:space="0" w:color="auto"/>
            <w:right w:val="none" w:sz="0" w:space="0" w:color="auto"/>
          </w:divBdr>
        </w:div>
        <w:div w:id="1178889727">
          <w:marLeft w:val="640"/>
          <w:marRight w:val="0"/>
          <w:marTop w:val="0"/>
          <w:marBottom w:val="0"/>
          <w:divBdr>
            <w:top w:val="none" w:sz="0" w:space="0" w:color="auto"/>
            <w:left w:val="none" w:sz="0" w:space="0" w:color="auto"/>
            <w:bottom w:val="none" w:sz="0" w:space="0" w:color="auto"/>
            <w:right w:val="none" w:sz="0" w:space="0" w:color="auto"/>
          </w:divBdr>
        </w:div>
        <w:div w:id="1202405271">
          <w:marLeft w:val="640"/>
          <w:marRight w:val="0"/>
          <w:marTop w:val="0"/>
          <w:marBottom w:val="0"/>
          <w:divBdr>
            <w:top w:val="none" w:sz="0" w:space="0" w:color="auto"/>
            <w:left w:val="none" w:sz="0" w:space="0" w:color="auto"/>
            <w:bottom w:val="none" w:sz="0" w:space="0" w:color="auto"/>
            <w:right w:val="none" w:sz="0" w:space="0" w:color="auto"/>
          </w:divBdr>
        </w:div>
        <w:div w:id="1210149925">
          <w:marLeft w:val="640"/>
          <w:marRight w:val="0"/>
          <w:marTop w:val="0"/>
          <w:marBottom w:val="0"/>
          <w:divBdr>
            <w:top w:val="none" w:sz="0" w:space="0" w:color="auto"/>
            <w:left w:val="none" w:sz="0" w:space="0" w:color="auto"/>
            <w:bottom w:val="none" w:sz="0" w:space="0" w:color="auto"/>
            <w:right w:val="none" w:sz="0" w:space="0" w:color="auto"/>
          </w:divBdr>
        </w:div>
        <w:div w:id="1223711890">
          <w:marLeft w:val="640"/>
          <w:marRight w:val="0"/>
          <w:marTop w:val="0"/>
          <w:marBottom w:val="0"/>
          <w:divBdr>
            <w:top w:val="none" w:sz="0" w:space="0" w:color="auto"/>
            <w:left w:val="none" w:sz="0" w:space="0" w:color="auto"/>
            <w:bottom w:val="none" w:sz="0" w:space="0" w:color="auto"/>
            <w:right w:val="none" w:sz="0" w:space="0" w:color="auto"/>
          </w:divBdr>
        </w:div>
        <w:div w:id="1231772618">
          <w:marLeft w:val="640"/>
          <w:marRight w:val="0"/>
          <w:marTop w:val="0"/>
          <w:marBottom w:val="0"/>
          <w:divBdr>
            <w:top w:val="none" w:sz="0" w:space="0" w:color="auto"/>
            <w:left w:val="none" w:sz="0" w:space="0" w:color="auto"/>
            <w:bottom w:val="none" w:sz="0" w:space="0" w:color="auto"/>
            <w:right w:val="none" w:sz="0" w:space="0" w:color="auto"/>
          </w:divBdr>
        </w:div>
        <w:div w:id="1233199764">
          <w:marLeft w:val="640"/>
          <w:marRight w:val="0"/>
          <w:marTop w:val="0"/>
          <w:marBottom w:val="0"/>
          <w:divBdr>
            <w:top w:val="none" w:sz="0" w:space="0" w:color="auto"/>
            <w:left w:val="none" w:sz="0" w:space="0" w:color="auto"/>
            <w:bottom w:val="none" w:sz="0" w:space="0" w:color="auto"/>
            <w:right w:val="none" w:sz="0" w:space="0" w:color="auto"/>
          </w:divBdr>
        </w:div>
        <w:div w:id="1234511994">
          <w:marLeft w:val="640"/>
          <w:marRight w:val="0"/>
          <w:marTop w:val="0"/>
          <w:marBottom w:val="0"/>
          <w:divBdr>
            <w:top w:val="none" w:sz="0" w:space="0" w:color="auto"/>
            <w:left w:val="none" w:sz="0" w:space="0" w:color="auto"/>
            <w:bottom w:val="none" w:sz="0" w:space="0" w:color="auto"/>
            <w:right w:val="none" w:sz="0" w:space="0" w:color="auto"/>
          </w:divBdr>
        </w:div>
        <w:div w:id="1239680252">
          <w:marLeft w:val="640"/>
          <w:marRight w:val="0"/>
          <w:marTop w:val="0"/>
          <w:marBottom w:val="0"/>
          <w:divBdr>
            <w:top w:val="none" w:sz="0" w:space="0" w:color="auto"/>
            <w:left w:val="none" w:sz="0" w:space="0" w:color="auto"/>
            <w:bottom w:val="none" w:sz="0" w:space="0" w:color="auto"/>
            <w:right w:val="none" w:sz="0" w:space="0" w:color="auto"/>
          </w:divBdr>
        </w:div>
        <w:div w:id="1245917068">
          <w:marLeft w:val="640"/>
          <w:marRight w:val="0"/>
          <w:marTop w:val="0"/>
          <w:marBottom w:val="0"/>
          <w:divBdr>
            <w:top w:val="none" w:sz="0" w:space="0" w:color="auto"/>
            <w:left w:val="none" w:sz="0" w:space="0" w:color="auto"/>
            <w:bottom w:val="none" w:sz="0" w:space="0" w:color="auto"/>
            <w:right w:val="none" w:sz="0" w:space="0" w:color="auto"/>
          </w:divBdr>
        </w:div>
        <w:div w:id="1246184375">
          <w:marLeft w:val="640"/>
          <w:marRight w:val="0"/>
          <w:marTop w:val="0"/>
          <w:marBottom w:val="0"/>
          <w:divBdr>
            <w:top w:val="none" w:sz="0" w:space="0" w:color="auto"/>
            <w:left w:val="none" w:sz="0" w:space="0" w:color="auto"/>
            <w:bottom w:val="none" w:sz="0" w:space="0" w:color="auto"/>
            <w:right w:val="none" w:sz="0" w:space="0" w:color="auto"/>
          </w:divBdr>
        </w:div>
        <w:div w:id="1257862879">
          <w:marLeft w:val="640"/>
          <w:marRight w:val="0"/>
          <w:marTop w:val="0"/>
          <w:marBottom w:val="0"/>
          <w:divBdr>
            <w:top w:val="none" w:sz="0" w:space="0" w:color="auto"/>
            <w:left w:val="none" w:sz="0" w:space="0" w:color="auto"/>
            <w:bottom w:val="none" w:sz="0" w:space="0" w:color="auto"/>
            <w:right w:val="none" w:sz="0" w:space="0" w:color="auto"/>
          </w:divBdr>
        </w:div>
        <w:div w:id="1268778943">
          <w:marLeft w:val="640"/>
          <w:marRight w:val="0"/>
          <w:marTop w:val="0"/>
          <w:marBottom w:val="0"/>
          <w:divBdr>
            <w:top w:val="none" w:sz="0" w:space="0" w:color="auto"/>
            <w:left w:val="none" w:sz="0" w:space="0" w:color="auto"/>
            <w:bottom w:val="none" w:sz="0" w:space="0" w:color="auto"/>
            <w:right w:val="none" w:sz="0" w:space="0" w:color="auto"/>
          </w:divBdr>
        </w:div>
        <w:div w:id="1317614619">
          <w:marLeft w:val="640"/>
          <w:marRight w:val="0"/>
          <w:marTop w:val="0"/>
          <w:marBottom w:val="0"/>
          <w:divBdr>
            <w:top w:val="none" w:sz="0" w:space="0" w:color="auto"/>
            <w:left w:val="none" w:sz="0" w:space="0" w:color="auto"/>
            <w:bottom w:val="none" w:sz="0" w:space="0" w:color="auto"/>
            <w:right w:val="none" w:sz="0" w:space="0" w:color="auto"/>
          </w:divBdr>
        </w:div>
        <w:div w:id="1330601781">
          <w:marLeft w:val="640"/>
          <w:marRight w:val="0"/>
          <w:marTop w:val="0"/>
          <w:marBottom w:val="0"/>
          <w:divBdr>
            <w:top w:val="none" w:sz="0" w:space="0" w:color="auto"/>
            <w:left w:val="none" w:sz="0" w:space="0" w:color="auto"/>
            <w:bottom w:val="none" w:sz="0" w:space="0" w:color="auto"/>
            <w:right w:val="none" w:sz="0" w:space="0" w:color="auto"/>
          </w:divBdr>
        </w:div>
        <w:div w:id="1363359398">
          <w:marLeft w:val="640"/>
          <w:marRight w:val="0"/>
          <w:marTop w:val="0"/>
          <w:marBottom w:val="0"/>
          <w:divBdr>
            <w:top w:val="none" w:sz="0" w:space="0" w:color="auto"/>
            <w:left w:val="none" w:sz="0" w:space="0" w:color="auto"/>
            <w:bottom w:val="none" w:sz="0" w:space="0" w:color="auto"/>
            <w:right w:val="none" w:sz="0" w:space="0" w:color="auto"/>
          </w:divBdr>
        </w:div>
        <w:div w:id="1386490091">
          <w:marLeft w:val="640"/>
          <w:marRight w:val="0"/>
          <w:marTop w:val="0"/>
          <w:marBottom w:val="0"/>
          <w:divBdr>
            <w:top w:val="none" w:sz="0" w:space="0" w:color="auto"/>
            <w:left w:val="none" w:sz="0" w:space="0" w:color="auto"/>
            <w:bottom w:val="none" w:sz="0" w:space="0" w:color="auto"/>
            <w:right w:val="none" w:sz="0" w:space="0" w:color="auto"/>
          </w:divBdr>
        </w:div>
        <w:div w:id="1392193412">
          <w:marLeft w:val="640"/>
          <w:marRight w:val="0"/>
          <w:marTop w:val="0"/>
          <w:marBottom w:val="0"/>
          <w:divBdr>
            <w:top w:val="none" w:sz="0" w:space="0" w:color="auto"/>
            <w:left w:val="none" w:sz="0" w:space="0" w:color="auto"/>
            <w:bottom w:val="none" w:sz="0" w:space="0" w:color="auto"/>
            <w:right w:val="none" w:sz="0" w:space="0" w:color="auto"/>
          </w:divBdr>
        </w:div>
        <w:div w:id="1411191211">
          <w:marLeft w:val="640"/>
          <w:marRight w:val="0"/>
          <w:marTop w:val="0"/>
          <w:marBottom w:val="0"/>
          <w:divBdr>
            <w:top w:val="none" w:sz="0" w:space="0" w:color="auto"/>
            <w:left w:val="none" w:sz="0" w:space="0" w:color="auto"/>
            <w:bottom w:val="none" w:sz="0" w:space="0" w:color="auto"/>
            <w:right w:val="none" w:sz="0" w:space="0" w:color="auto"/>
          </w:divBdr>
        </w:div>
        <w:div w:id="1425035166">
          <w:marLeft w:val="640"/>
          <w:marRight w:val="0"/>
          <w:marTop w:val="0"/>
          <w:marBottom w:val="0"/>
          <w:divBdr>
            <w:top w:val="none" w:sz="0" w:space="0" w:color="auto"/>
            <w:left w:val="none" w:sz="0" w:space="0" w:color="auto"/>
            <w:bottom w:val="none" w:sz="0" w:space="0" w:color="auto"/>
            <w:right w:val="none" w:sz="0" w:space="0" w:color="auto"/>
          </w:divBdr>
        </w:div>
        <w:div w:id="1441610642">
          <w:marLeft w:val="640"/>
          <w:marRight w:val="0"/>
          <w:marTop w:val="0"/>
          <w:marBottom w:val="0"/>
          <w:divBdr>
            <w:top w:val="none" w:sz="0" w:space="0" w:color="auto"/>
            <w:left w:val="none" w:sz="0" w:space="0" w:color="auto"/>
            <w:bottom w:val="none" w:sz="0" w:space="0" w:color="auto"/>
            <w:right w:val="none" w:sz="0" w:space="0" w:color="auto"/>
          </w:divBdr>
        </w:div>
        <w:div w:id="1448086635">
          <w:marLeft w:val="640"/>
          <w:marRight w:val="0"/>
          <w:marTop w:val="0"/>
          <w:marBottom w:val="0"/>
          <w:divBdr>
            <w:top w:val="none" w:sz="0" w:space="0" w:color="auto"/>
            <w:left w:val="none" w:sz="0" w:space="0" w:color="auto"/>
            <w:bottom w:val="none" w:sz="0" w:space="0" w:color="auto"/>
            <w:right w:val="none" w:sz="0" w:space="0" w:color="auto"/>
          </w:divBdr>
        </w:div>
        <w:div w:id="1451626520">
          <w:marLeft w:val="640"/>
          <w:marRight w:val="0"/>
          <w:marTop w:val="0"/>
          <w:marBottom w:val="0"/>
          <w:divBdr>
            <w:top w:val="none" w:sz="0" w:space="0" w:color="auto"/>
            <w:left w:val="none" w:sz="0" w:space="0" w:color="auto"/>
            <w:bottom w:val="none" w:sz="0" w:space="0" w:color="auto"/>
            <w:right w:val="none" w:sz="0" w:space="0" w:color="auto"/>
          </w:divBdr>
        </w:div>
        <w:div w:id="1483041980">
          <w:marLeft w:val="640"/>
          <w:marRight w:val="0"/>
          <w:marTop w:val="0"/>
          <w:marBottom w:val="0"/>
          <w:divBdr>
            <w:top w:val="none" w:sz="0" w:space="0" w:color="auto"/>
            <w:left w:val="none" w:sz="0" w:space="0" w:color="auto"/>
            <w:bottom w:val="none" w:sz="0" w:space="0" w:color="auto"/>
            <w:right w:val="none" w:sz="0" w:space="0" w:color="auto"/>
          </w:divBdr>
        </w:div>
        <w:div w:id="1492212927">
          <w:marLeft w:val="640"/>
          <w:marRight w:val="0"/>
          <w:marTop w:val="0"/>
          <w:marBottom w:val="0"/>
          <w:divBdr>
            <w:top w:val="none" w:sz="0" w:space="0" w:color="auto"/>
            <w:left w:val="none" w:sz="0" w:space="0" w:color="auto"/>
            <w:bottom w:val="none" w:sz="0" w:space="0" w:color="auto"/>
            <w:right w:val="none" w:sz="0" w:space="0" w:color="auto"/>
          </w:divBdr>
        </w:div>
        <w:div w:id="1493183278">
          <w:marLeft w:val="640"/>
          <w:marRight w:val="0"/>
          <w:marTop w:val="0"/>
          <w:marBottom w:val="0"/>
          <w:divBdr>
            <w:top w:val="none" w:sz="0" w:space="0" w:color="auto"/>
            <w:left w:val="none" w:sz="0" w:space="0" w:color="auto"/>
            <w:bottom w:val="none" w:sz="0" w:space="0" w:color="auto"/>
            <w:right w:val="none" w:sz="0" w:space="0" w:color="auto"/>
          </w:divBdr>
        </w:div>
        <w:div w:id="1533880406">
          <w:marLeft w:val="640"/>
          <w:marRight w:val="0"/>
          <w:marTop w:val="0"/>
          <w:marBottom w:val="0"/>
          <w:divBdr>
            <w:top w:val="none" w:sz="0" w:space="0" w:color="auto"/>
            <w:left w:val="none" w:sz="0" w:space="0" w:color="auto"/>
            <w:bottom w:val="none" w:sz="0" w:space="0" w:color="auto"/>
            <w:right w:val="none" w:sz="0" w:space="0" w:color="auto"/>
          </w:divBdr>
        </w:div>
        <w:div w:id="1549027442">
          <w:marLeft w:val="640"/>
          <w:marRight w:val="0"/>
          <w:marTop w:val="0"/>
          <w:marBottom w:val="0"/>
          <w:divBdr>
            <w:top w:val="none" w:sz="0" w:space="0" w:color="auto"/>
            <w:left w:val="none" w:sz="0" w:space="0" w:color="auto"/>
            <w:bottom w:val="none" w:sz="0" w:space="0" w:color="auto"/>
            <w:right w:val="none" w:sz="0" w:space="0" w:color="auto"/>
          </w:divBdr>
        </w:div>
        <w:div w:id="1553614975">
          <w:marLeft w:val="640"/>
          <w:marRight w:val="0"/>
          <w:marTop w:val="0"/>
          <w:marBottom w:val="0"/>
          <w:divBdr>
            <w:top w:val="none" w:sz="0" w:space="0" w:color="auto"/>
            <w:left w:val="none" w:sz="0" w:space="0" w:color="auto"/>
            <w:bottom w:val="none" w:sz="0" w:space="0" w:color="auto"/>
            <w:right w:val="none" w:sz="0" w:space="0" w:color="auto"/>
          </w:divBdr>
        </w:div>
        <w:div w:id="1557427601">
          <w:marLeft w:val="640"/>
          <w:marRight w:val="0"/>
          <w:marTop w:val="0"/>
          <w:marBottom w:val="0"/>
          <w:divBdr>
            <w:top w:val="none" w:sz="0" w:space="0" w:color="auto"/>
            <w:left w:val="none" w:sz="0" w:space="0" w:color="auto"/>
            <w:bottom w:val="none" w:sz="0" w:space="0" w:color="auto"/>
            <w:right w:val="none" w:sz="0" w:space="0" w:color="auto"/>
          </w:divBdr>
        </w:div>
        <w:div w:id="1604461437">
          <w:marLeft w:val="640"/>
          <w:marRight w:val="0"/>
          <w:marTop w:val="0"/>
          <w:marBottom w:val="0"/>
          <w:divBdr>
            <w:top w:val="none" w:sz="0" w:space="0" w:color="auto"/>
            <w:left w:val="none" w:sz="0" w:space="0" w:color="auto"/>
            <w:bottom w:val="none" w:sz="0" w:space="0" w:color="auto"/>
            <w:right w:val="none" w:sz="0" w:space="0" w:color="auto"/>
          </w:divBdr>
        </w:div>
        <w:div w:id="1616139455">
          <w:marLeft w:val="640"/>
          <w:marRight w:val="0"/>
          <w:marTop w:val="0"/>
          <w:marBottom w:val="0"/>
          <w:divBdr>
            <w:top w:val="none" w:sz="0" w:space="0" w:color="auto"/>
            <w:left w:val="none" w:sz="0" w:space="0" w:color="auto"/>
            <w:bottom w:val="none" w:sz="0" w:space="0" w:color="auto"/>
            <w:right w:val="none" w:sz="0" w:space="0" w:color="auto"/>
          </w:divBdr>
        </w:div>
        <w:div w:id="1638949662">
          <w:marLeft w:val="640"/>
          <w:marRight w:val="0"/>
          <w:marTop w:val="0"/>
          <w:marBottom w:val="0"/>
          <w:divBdr>
            <w:top w:val="none" w:sz="0" w:space="0" w:color="auto"/>
            <w:left w:val="none" w:sz="0" w:space="0" w:color="auto"/>
            <w:bottom w:val="none" w:sz="0" w:space="0" w:color="auto"/>
            <w:right w:val="none" w:sz="0" w:space="0" w:color="auto"/>
          </w:divBdr>
        </w:div>
        <w:div w:id="1645507083">
          <w:marLeft w:val="640"/>
          <w:marRight w:val="0"/>
          <w:marTop w:val="0"/>
          <w:marBottom w:val="0"/>
          <w:divBdr>
            <w:top w:val="none" w:sz="0" w:space="0" w:color="auto"/>
            <w:left w:val="none" w:sz="0" w:space="0" w:color="auto"/>
            <w:bottom w:val="none" w:sz="0" w:space="0" w:color="auto"/>
            <w:right w:val="none" w:sz="0" w:space="0" w:color="auto"/>
          </w:divBdr>
        </w:div>
        <w:div w:id="1654216321">
          <w:marLeft w:val="640"/>
          <w:marRight w:val="0"/>
          <w:marTop w:val="0"/>
          <w:marBottom w:val="0"/>
          <w:divBdr>
            <w:top w:val="none" w:sz="0" w:space="0" w:color="auto"/>
            <w:left w:val="none" w:sz="0" w:space="0" w:color="auto"/>
            <w:bottom w:val="none" w:sz="0" w:space="0" w:color="auto"/>
            <w:right w:val="none" w:sz="0" w:space="0" w:color="auto"/>
          </w:divBdr>
        </w:div>
        <w:div w:id="1666012456">
          <w:marLeft w:val="640"/>
          <w:marRight w:val="0"/>
          <w:marTop w:val="0"/>
          <w:marBottom w:val="0"/>
          <w:divBdr>
            <w:top w:val="none" w:sz="0" w:space="0" w:color="auto"/>
            <w:left w:val="none" w:sz="0" w:space="0" w:color="auto"/>
            <w:bottom w:val="none" w:sz="0" w:space="0" w:color="auto"/>
            <w:right w:val="none" w:sz="0" w:space="0" w:color="auto"/>
          </w:divBdr>
        </w:div>
        <w:div w:id="1677881393">
          <w:marLeft w:val="640"/>
          <w:marRight w:val="0"/>
          <w:marTop w:val="0"/>
          <w:marBottom w:val="0"/>
          <w:divBdr>
            <w:top w:val="none" w:sz="0" w:space="0" w:color="auto"/>
            <w:left w:val="none" w:sz="0" w:space="0" w:color="auto"/>
            <w:bottom w:val="none" w:sz="0" w:space="0" w:color="auto"/>
            <w:right w:val="none" w:sz="0" w:space="0" w:color="auto"/>
          </w:divBdr>
        </w:div>
        <w:div w:id="1682970181">
          <w:marLeft w:val="640"/>
          <w:marRight w:val="0"/>
          <w:marTop w:val="0"/>
          <w:marBottom w:val="0"/>
          <w:divBdr>
            <w:top w:val="none" w:sz="0" w:space="0" w:color="auto"/>
            <w:left w:val="none" w:sz="0" w:space="0" w:color="auto"/>
            <w:bottom w:val="none" w:sz="0" w:space="0" w:color="auto"/>
            <w:right w:val="none" w:sz="0" w:space="0" w:color="auto"/>
          </w:divBdr>
        </w:div>
        <w:div w:id="1695880873">
          <w:marLeft w:val="640"/>
          <w:marRight w:val="0"/>
          <w:marTop w:val="0"/>
          <w:marBottom w:val="0"/>
          <w:divBdr>
            <w:top w:val="none" w:sz="0" w:space="0" w:color="auto"/>
            <w:left w:val="none" w:sz="0" w:space="0" w:color="auto"/>
            <w:bottom w:val="none" w:sz="0" w:space="0" w:color="auto"/>
            <w:right w:val="none" w:sz="0" w:space="0" w:color="auto"/>
          </w:divBdr>
        </w:div>
        <w:div w:id="1702168156">
          <w:marLeft w:val="640"/>
          <w:marRight w:val="0"/>
          <w:marTop w:val="0"/>
          <w:marBottom w:val="0"/>
          <w:divBdr>
            <w:top w:val="none" w:sz="0" w:space="0" w:color="auto"/>
            <w:left w:val="none" w:sz="0" w:space="0" w:color="auto"/>
            <w:bottom w:val="none" w:sz="0" w:space="0" w:color="auto"/>
            <w:right w:val="none" w:sz="0" w:space="0" w:color="auto"/>
          </w:divBdr>
        </w:div>
        <w:div w:id="1705445738">
          <w:marLeft w:val="640"/>
          <w:marRight w:val="0"/>
          <w:marTop w:val="0"/>
          <w:marBottom w:val="0"/>
          <w:divBdr>
            <w:top w:val="none" w:sz="0" w:space="0" w:color="auto"/>
            <w:left w:val="none" w:sz="0" w:space="0" w:color="auto"/>
            <w:bottom w:val="none" w:sz="0" w:space="0" w:color="auto"/>
            <w:right w:val="none" w:sz="0" w:space="0" w:color="auto"/>
          </w:divBdr>
        </w:div>
        <w:div w:id="1742747446">
          <w:marLeft w:val="640"/>
          <w:marRight w:val="0"/>
          <w:marTop w:val="0"/>
          <w:marBottom w:val="0"/>
          <w:divBdr>
            <w:top w:val="none" w:sz="0" w:space="0" w:color="auto"/>
            <w:left w:val="none" w:sz="0" w:space="0" w:color="auto"/>
            <w:bottom w:val="none" w:sz="0" w:space="0" w:color="auto"/>
            <w:right w:val="none" w:sz="0" w:space="0" w:color="auto"/>
          </w:divBdr>
        </w:div>
        <w:div w:id="1743485656">
          <w:marLeft w:val="640"/>
          <w:marRight w:val="0"/>
          <w:marTop w:val="0"/>
          <w:marBottom w:val="0"/>
          <w:divBdr>
            <w:top w:val="none" w:sz="0" w:space="0" w:color="auto"/>
            <w:left w:val="none" w:sz="0" w:space="0" w:color="auto"/>
            <w:bottom w:val="none" w:sz="0" w:space="0" w:color="auto"/>
            <w:right w:val="none" w:sz="0" w:space="0" w:color="auto"/>
          </w:divBdr>
        </w:div>
        <w:div w:id="1764570230">
          <w:marLeft w:val="640"/>
          <w:marRight w:val="0"/>
          <w:marTop w:val="0"/>
          <w:marBottom w:val="0"/>
          <w:divBdr>
            <w:top w:val="none" w:sz="0" w:space="0" w:color="auto"/>
            <w:left w:val="none" w:sz="0" w:space="0" w:color="auto"/>
            <w:bottom w:val="none" w:sz="0" w:space="0" w:color="auto"/>
            <w:right w:val="none" w:sz="0" w:space="0" w:color="auto"/>
          </w:divBdr>
        </w:div>
        <w:div w:id="1797328858">
          <w:marLeft w:val="640"/>
          <w:marRight w:val="0"/>
          <w:marTop w:val="0"/>
          <w:marBottom w:val="0"/>
          <w:divBdr>
            <w:top w:val="none" w:sz="0" w:space="0" w:color="auto"/>
            <w:left w:val="none" w:sz="0" w:space="0" w:color="auto"/>
            <w:bottom w:val="none" w:sz="0" w:space="0" w:color="auto"/>
            <w:right w:val="none" w:sz="0" w:space="0" w:color="auto"/>
          </w:divBdr>
        </w:div>
        <w:div w:id="1826625140">
          <w:marLeft w:val="640"/>
          <w:marRight w:val="0"/>
          <w:marTop w:val="0"/>
          <w:marBottom w:val="0"/>
          <w:divBdr>
            <w:top w:val="none" w:sz="0" w:space="0" w:color="auto"/>
            <w:left w:val="none" w:sz="0" w:space="0" w:color="auto"/>
            <w:bottom w:val="none" w:sz="0" w:space="0" w:color="auto"/>
            <w:right w:val="none" w:sz="0" w:space="0" w:color="auto"/>
          </w:divBdr>
        </w:div>
        <w:div w:id="1833789632">
          <w:marLeft w:val="640"/>
          <w:marRight w:val="0"/>
          <w:marTop w:val="0"/>
          <w:marBottom w:val="0"/>
          <w:divBdr>
            <w:top w:val="none" w:sz="0" w:space="0" w:color="auto"/>
            <w:left w:val="none" w:sz="0" w:space="0" w:color="auto"/>
            <w:bottom w:val="none" w:sz="0" w:space="0" w:color="auto"/>
            <w:right w:val="none" w:sz="0" w:space="0" w:color="auto"/>
          </w:divBdr>
        </w:div>
        <w:div w:id="1838497635">
          <w:marLeft w:val="640"/>
          <w:marRight w:val="0"/>
          <w:marTop w:val="0"/>
          <w:marBottom w:val="0"/>
          <w:divBdr>
            <w:top w:val="none" w:sz="0" w:space="0" w:color="auto"/>
            <w:left w:val="none" w:sz="0" w:space="0" w:color="auto"/>
            <w:bottom w:val="none" w:sz="0" w:space="0" w:color="auto"/>
            <w:right w:val="none" w:sz="0" w:space="0" w:color="auto"/>
          </w:divBdr>
        </w:div>
        <w:div w:id="1842432455">
          <w:marLeft w:val="640"/>
          <w:marRight w:val="0"/>
          <w:marTop w:val="0"/>
          <w:marBottom w:val="0"/>
          <w:divBdr>
            <w:top w:val="none" w:sz="0" w:space="0" w:color="auto"/>
            <w:left w:val="none" w:sz="0" w:space="0" w:color="auto"/>
            <w:bottom w:val="none" w:sz="0" w:space="0" w:color="auto"/>
            <w:right w:val="none" w:sz="0" w:space="0" w:color="auto"/>
          </w:divBdr>
        </w:div>
        <w:div w:id="1851093483">
          <w:marLeft w:val="640"/>
          <w:marRight w:val="0"/>
          <w:marTop w:val="0"/>
          <w:marBottom w:val="0"/>
          <w:divBdr>
            <w:top w:val="none" w:sz="0" w:space="0" w:color="auto"/>
            <w:left w:val="none" w:sz="0" w:space="0" w:color="auto"/>
            <w:bottom w:val="none" w:sz="0" w:space="0" w:color="auto"/>
            <w:right w:val="none" w:sz="0" w:space="0" w:color="auto"/>
          </w:divBdr>
        </w:div>
        <w:div w:id="1877423194">
          <w:marLeft w:val="640"/>
          <w:marRight w:val="0"/>
          <w:marTop w:val="0"/>
          <w:marBottom w:val="0"/>
          <w:divBdr>
            <w:top w:val="none" w:sz="0" w:space="0" w:color="auto"/>
            <w:left w:val="none" w:sz="0" w:space="0" w:color="auto"/>
            <w:bottom w:val="none" w:sz="0" w:space="0" w:color="auto"/>
            <w:right w:val="none" w:sz="0" w:space="0" w:color="auto"/>
          </w:divBdr>
        </w:div>
        <w:div w:id="1923292327">
          <w:marLeft w:val="640"/>
          <w:marRight w:val="0"/>
          <w:marTop w:val="0"/>
          <w:marBottom w:val="0"/>
          <w:divBdr>
            <w:top w:val="none" w:sz="0" w:space="0" w:color="auto"/>
            <w:left w:val="none" w:sz="0" w:space="0" w:color="auto"/>
            <w:bottom w:val="none" w:sz="0" w:space="0" w:color="auto"/>
            <w:right w:val="none" w:sz="0" w:space="0" w:color="auto"/>
          </w:divBdr>
        </w:div>
        <w:div w:id="1940526904">
          <w:marLeft w:val="640"/>
          <w:marRight w:val="0"/>
          <w:marTop w:val="0"/>
          <w:marBottom w:val="0"/>
          <w:divBdr>
            <w:top w:val="none" w:sz="0" w:space="0" w:color="auto"/>
            <w:left w:val="none" w:sz="0" w:space="0" w:color="auto"/>
            <w:bottom w:val="none" w:sz="0" w:space="0" w:color="auto"/>
            <w:right w:val="none" w:sz="0" w:space="0" w:color="auto"/>
          </w:divBdr>
        </w:div>
        <w:div w:id="1943802351">
          <w:marLeft w:val="640"/>
          <w:marRight w:val="0"/>
          <w:marTop w:val="0"/>
          <w:marBottom w:val="0"/>
          <w:divBdr>
            <w:top w:val="none" w:sz="0" w:space="0" w:color="auto"/>
            <w:left w:val="none" w:sz="0" w:space="0" w:color="auto"/>
            <w:bottom w:val="none" w:sz="0" w:space="0" w:color="auto"/>
            <w:right w:val="none" w:sz="0" w:space="0" w:color="auto"/>
          </w:divBdr>
        </w:div>
        <w:div w:id="1945723881">
          <w:marLeft w:val="640"/>
          <w:marRight w:val="0"/>
          <w:marTop w:val="0"/>
          <w:marBottom w:val="0"/>
          <w:divBdr>
            <w:top w:val="none" w:sz="0" w:space="0" w:color="auto"/>
            <w:left w:val="none" w:sz="0" w:space="0" w:color="auto"/>
            <w:bottom w:val="none" w:sz="0" w:space="0" w:color="auto"/>
            <w:right w:val="none" w:sz="0" w:space="0" w:color="auto"/>
          </w:divBdr>
        </w:div>
        <w:div w:id="1948393592">
          <w:marLeft w:val="640"/>
          <w:marRight w:val="0"/>
          <w:marTop w:val="0"/>
          <w:marBottom w:val="0"/>
          <w:divBdr>
            <w:top w:val="none" w:sz="0" w:space="0" w:color="auto"/>
            <w:left w:val="none" w:sz="0" w:space="0" w:color="auto"/>
            <w:bottom w:val="none" w:sz="0" w:space="0" w:color="auto"/>
            <w:right w:val="none" w:sz="0" w:space="0" w:color="auto"/>
          </w:divBdr>
        </w:div>
        <w:div w:id="1971089738">
          <w:marLeft w:val="640"/>
          <w:marRight w:val="0"/>
          <w:marTop w:val="0"/>
          <w:marBottom w:val="0"/>
          <w:divBdr>
            <w:top w:val="none" w:sz="0" w:space="0" w:color="auto"/>
            <w:left w:val="none" w:sz="0" w:space="0" w:color="auto"/>
            <w:bottom w:val="none" w:sz="0" w:space="0" w:color="auto"/>
            <w:right w:val="none" w:sz="0" w:space="0" w:color="auto"/>
          </w:divBdr>
        </w:div>
        <w:div w:id="1973050417">
          <w:marLeft w:val="640"/>
          <w:marRight w:val="0"/>
          <w:marTop w:val="0"/>
          <w:marBottom w:val="0"/>
          <w:divBdr>
            <w:top w:val="none" w:sz="0" w:space="0" w:color="auto"/>
            <w:left w:val="none" w:sz="0" w:space="0" w:color="auto"/>
            <w:bottom w:val="none" w:sz="0" w:space="0" w:color="auto"/>
            <w:right w:val="none" w:sz="0" w:space="0" w:color="auto"/>
          </w:divBdr>
        </w:div>
        <w:div w:id="1977954625">
          <w:marLeft w:val="640"/>
          <w:marRight w:val="0"/>
          <w:marTop w:val="0"/>
          <w:marBottom w:val="0"/>
          <w:divBdr>
            <w:top w:val="none" w:sz="0" w:space="0" w:color="auto"/>
            <w:left w:val="none" w:sz="0" w:space="0" w:color="auto"/>
            <w:bottom w:val="none" w:sz="0" w:space="0" w:color="auto"/>
            <w:right w:val="none" w:sz="0" w:space="0" w:color="auto"/>
          </w:divBdr>
        </w:div>
        <w:div w:id="1985507201">
          <w:marLeft w:val="640"/>
          <w:marRight w:val="0"/>
          <w:marTop w:val="0"/>
          <w:marBottom w:val="0"/>
          <w:divBdr>
            <w:top w:val="none" w:sz="0" w:space="0" w:color="auto"/>
            <w:left w:val="none" w:sz="0" w:space="0" w:color="auto"/>
            <w:bottom w:val="none" w:sz="0" w:space="0" w:color="auto"/>
            <w:right w:val="none" w:sz="0" w:space="0" w:color="auto"/>
          </w:divBdr>
        </w:div>
        <w:div w:id="1989750073">
          <w:marLeft w:val="640"/>
          <w:marRight w:val="0"/>
          <w:marTop w:val="0"/>
          <w:marBottom w:val="0"/>
          <w:divBdr>
            <w:top w:val="none" w:sz="0" w:space="0" w:color="auto"/>
            <w:left w:val="none" w:sz="0" w:space="0" w:color="auto"/>
            <w:bottom w:val="none" w:sz="0" w:space="0" w:color="auto"/>
            <w:right w:val="none" w:sz="0" w:space="0" w:color="auto"/>
          </w:divBdr>
        </w:div>
        <w:div w:id="1992827303">
          <w:marLeft w:val="640"/>
          <w:marRight w:val="0"/>
          <w:marTop w:val="0"/>
          <w:marBottom w:val="0"/>
          <w:divBdr>
            <w:top w:val="none" w:sz="0" w:space="0" w:color="auto"/>
            <w:left w:val="none" w:sz="0" w:space="0" w:color="auto"/>
            <w:bottom w:val="none" w:sz="0" w:space="0" w:color="auto"/>
            <w:right w:val="none" w:sz="0" w:space="0" w:color="auto"/>
          </w:divBdr>
        </w:div>
        <w:div w:id="2020697076">
          <w:marLeft w:val="640"/>
          <w:marRight w:val="0"/>
          <w:marTop w:val="0"/>
          <w:marBottom w:val="0"/>
          <w:divBdr>
            <w:top w:val="none" w:sz="0" w:space="0" w:color="auto"/>
            <w:left w:val="none" w:sz="0" w:space="0" w:color="auto"/>
            <w:bottom w:val="none" w:sz="0" w:space="0" w:color="auto"/>
            <w:right w:val="none" w:sz="0" w:space="0" w:color="auto"/>
          </w:divBdr>
        </w:div>
        <w:div w:id="2055350189">
          <w:marLeft w:val="640"/>
          <w:marRight w:val="0"/>
          <w:marTop w:val="0"/>
          <w:marBottom w:val="0"/>
          <w:divBdr>
            <w:top w:val="none" w:sz="0" w:space="0" w:color="auto"/>
            <w:left w:val="none" w:sz="0" w:space="0" w:color="auto"/>
            <w:bottom w:val="none" w:sz="0" w:space="0" w:color="auto"/>
            <w:right w:val="none" w:sz="0" w:space="0" w:color="auto"/>
          </w:divBdr>
        </w:div>
        <w:div w:id="2069262774">
          <w:marLeft w:val="640"/>
          <w:marRight w:val="0"/>
          <w:marTop w:val="0"/>
          <w:marBottom w:val="0"/>
          <w:divBdr>
            <w:top w:val="none" w:sz="0" w:space="0" w:color="auto"/>
            <w:left w:val="none" w:sz="0" w:space="0" w:color="auto"/>
            <w:bottom w:val="none" w:sz="0" w:space="0" w:color="auto"/>
            <w:right w:val="none" w:sz="0" w:space="0" w:color="auto"/>
          </w:divBdr>
        </w:div>
        <w:div w:id="2075009848">
          <w:marLeft w:val="640"/>
          <w:marRight w:val="0"/>
          <w:marTop w:val="0"/>
          <w:marBottom w:val="0"/>
          <w:divBdr>
            <w:top w:val="none" w:sz="0" w:space="0" w:color="auto"/>
            <w:left w:val="none" w:sz="0" w:space="0" w:color="auto"/>
            <w:bottom w:val="none" w:sz="0" w:space="0" w:color="auto"/>
            <w:right w:val="none" w:sz="0" w:space="0" w:color="auto"/>
          </w:divBdr>
        </w:div>
        <w:div w:id="2087220320">
          <w:marLeft w:val="640"/>
          <w:marRight w:val="0"/>
          <w:marTop w:val="0"/>
          <w:marBottom w:val="0"/>
          <w:divBdr>
            <w:top w:val="none" w:sz="0" w:space="0" w:color="auto"/>
            <w:left w:val="none" w:sz="0" w:space="0" w:color="auto"/>
            <w:bottom w:val="none" w:sz="0" w:space="0" w:color="auto"/>
            <w:right w:val="none" w:sz="0" w:space="0" w:color="auto"/>
          </w:divBdr>
        </w:div>
        <w:div w:id="2124301781">
          <w:marLeft w:val="640"/>
          <w:marRight w:val="0"/>
          <w:marTop w:val="0"/>
          <w:marBottom w:val="0"/>
          <w:divBdr>
            <w:top w:val="none" w:sz="0" w:space="0" w:color="auto"/>
            <w:left w:val="none" w:sz="0" w:space="0" w:color="auto"/>
            <w:bottom w:val="none" w:sz="0" w:space="0" w:color="auto"/>
            <w:right w:val="none" w:sz="0" w:space="0" w:color="auto"/>
          </w:divBdr>
        </w:div>
        <w:div w:id="2130317478">
          <w:marLeft w:val="640"/>
          <w:marRight w:val="0"/>
          <w:marTop w:val="0"/>
          <w:marBottom w:val="0"/>
          <w:divBdr>
            <w:top w:val="none" w:sz="0" w:space="0" w:color="auto"/>
            <w:left w:val="none" w:sz="0" w:space="0" w:color="auto"/>
            <w:bottom w:val="none" w:sz="0" w:space="0" w:color="auto"/>
            <w:right w:val="none" w:sz="0" w:space="0" w:color="auto"/>
          </w:divBdr>
        </w:div>
        <w:div w:id="2143768291">
          <w:marLeft w:val="640"/>
          <w:marRight w:val="0"/>
          <w:marTop w:val="0"/>
          <w:marBottom w:val="0"/>
          <w:divBdr>
            <w:top w:val="none" w:sz="0" w:space="0" w:color="auto"/>
            <w:left w:val="none" w:sz="0" w:space="0" w:color="auto"/>
            <w:bottom w:val="none" w:sz="0" w:space="0" w:color="auto"/>
            <w:right w:val="none" w:sz="0" w:space="0" w:color="auto"/>
          </w:divBdr>
        </w:div>
      </w:divsChild>
    </w:div>
    <w:div w:id="1829246540">
      <w:bodyDiv w:val="1"/>
      <w:marLeft w:val="0"/>
      <w:marRight w:val="0"/>
      <w:marTop w:val="0"/>
      <w:marBottom w:val="0"/>
      <w:divBdr>
        <w:top w:val="none" w:sz="0" w:space="0" w:color="auto"/>
        <w:left w:val="none" w:sz="0" w:space="0" w:color="auto"/>
        <w:bottom w:val="none" w:sz="0" w:space="0" w:color="auto"/>
        <w:right w:val="none" w:sz="0" w:space="0" w:color="auto"/>
      </w:divBdr>
    </w:div>
    <w:div w:id="1832410967">
      <w:bodyDiv w:val="1"/>
      <w:marLeft w:val="0"/>
      <w:marRight w:val="0"/>
      <w:marTop w:val="0"/>
      <w:marBottom w:val="0"/>
      <w:divBdr>
        <w:top w:val="none" w:sz="0" w:space="0" w:color="auto"/>
        <w:left w:val="none" w:sz="0" w:space="0" w:color="auto"/>
        <w:bottom w:val="none" w:sz="0" w:space="0" w:color="auto"/>
        <w:right w:val="none" w:sz="0" w:space="0" w:color="auto"/>
      </w:divBdr>
    </w:div>
    <w:div w:id="1838688621">
      <w:bodyDiv w:val="1"/>
      <w:marLeft w:val="0"/>
      <w:marRight w:val="0"/>
      <w:marTop w:val="0"/>
      <w:marBottom w:val="0"/>
      <w:divBdr>
        <w:top w:val="none" w:sz="0" w:space="0" w:color="auto"/>
        <w:left w:val="none" w:sz="0" w:space="0" w:color="auto"/>
        <w:bottom w:val="none" w:sz="0" w:space="0" w:color="auto"/>
        <w:right w:val="none" w:sz="0" w:space="0" w:color="auto"/>
      </w:divBdr>
      <w:divsChild>
        <w:div w:id="18506038">
          <w:marLeft w:val="640"/>
          <w:marRight w:val="0"/>
          <w:marTop w:val="0"/>
          <w:marBottom w:val="0"/>
          <w:divBdr>
            <w:top w:val="none" w:sz="0" w:space="0" w:color="auto"/>
            <w:left w:val="none" w:sz="0" w:space="0" w:color="auto"/>
            <w:bottom w:val="none" w:sz="0" w:space="0" w:color="auto"/>
            <w:right w:val="none" w:sz="0" w:space="0" w:color="auto"/>
          </w:divBdr>
        </w:div>
        <w:div w:id="18895184">
          <w:marLeft w:val="640"/>
          <w:marRight w:val="0"/>
          <w:marTop w:val="0"/>
          <w:marBottom w:val="0"/>
          <w:divBdr>
            <w:top w:val="none" w:sz="0" w:space="0" w:color="auto"/>
            <w:left w:val="none" w:sz="0" w:space="0" w:color="auto"/>
            <w:bottom w:val="none" w:sz="0" w:space="0" w:color="auto"/>
            <w:right w:val="none" w:sz="0" w:space="0" w:color="auto"/>
          </w:divBdr>
        </w:div>
        <w:div w:id="47534966">
          <w:marLeft w:val="640"/>
          <w:marRight w:val="0"/>
          <w:marTop w:val="0"/>
          <w:marBottom w:val="0"/>
          <w:divBdr>
            <w:top w:val="none" w:sz="0" w:space="0" w:color="auto"/>
            <w:left w:val="none" w:sz="0" w:space="0" w:color="auto"/>
            <w:bottom w:val="none" w:sz="0" w:space="0" w:color="auto"/>
            <w:right w:val="none" w:sz="0" w:space="0" w:color="auto"/>
          </w:divBdr>
        </w:div>
        <w:div w:id="75634090">
          <w:marLeft w:val="640"/>
          <w:marRight w:val="0"/>
          <w:marTop w:val="0"/>
          <w:marBottom w:val="0"/>
          <w:divBdr>
            <w:top w:val="none" w:sz="0" w:space="0" w:color="auto"/>
            <w:left w:val="none" w:sz="0" w:space="0" w:color="auto"/>
            <w:bottom w:val="none" w:sz="0" w:space="0" w:color="auto"/>
            <w:right w:val="none" w:sz="0" w:space="0" w:color="auto"/>
          </w:divBdr>
        </w:div>
        <w:div w:id="87621642">
          <w:marLeft w:val="640"/>
          <w:marRight w:val="0"/>
          <w:marTop w:val="0"/>
          <w:marBottom w:val="0"/>
          <w:divBdr>
            <w:top w:val="none" w:sz="0" w:space="0" w:color="auto"/>
            <w:left w:val="none" w:sz="0" w:space="0" w:color="auto"/>
            <w:bottom w:val="none" w:sz="0" w:space="0" w:color="auto"/>
            <w:right w:val="none" w:sz="0" w:space="0" w:color="auto"/>
          </w:divBdr>
        </w:div>
        <w:div w:id="96600390">
          <w:marLeft w:val="640"/>
          <w:marRight w:val="0"/>
          <w:marTop w:val="0"/>
          <w:marBottom w:val="0"/>
          <w:divBdr>
            <w:top w:val="none" w:sz="0" w:space="0" w:color="auto"/>
            <w:left w:val="none" w:sz="0" w:space="0" w:color="auto"/>
            <w:bottom w:val="none" w:sz="0" w:space="0" w:color="auto"/>
            <w:right w:val="none" w:sz="0" w:space="0" w:color="auto"/>
          </w:divBdr>
        </w:div>
        <w:div w:id="117266672">
          <w:marLeft w:val="640"/>
          <w:marRight w:val="0"/>
          <w:marTop w:val="0"/>
          <w:marBottom w:val="0"/>
          <w:divBdr>
            <w:top w:val="none" w:sz="0" w:space="0" w:color="auto"/>
            <w:left w:val="none" w:sz="0" w:space="0" w:color="auto"/>
            <w:bottom w:val="none" w:sz="0" w:space="0" w:color="auto"/>
            <w:right w:val="none" w:sz="0" w:space="0" w:color="auto"/>
          </w:divBdr>
        </w:div>
        <w:div w:id="142547860">
          <w:marLeft w:val="640"/>
          <w:marRight w:val="0"/>
          <w:marTop w:val="0"/>
          <w:marBottom w:val="0"/>
          <w:divBdr>
            <w:top w:val="none" w:sz="0" w:space="0" w:color="auto"/>
            <w:left w:val="none" w:sz="0" w:space="0" w:color="auto"/>
            <w:bottom w:val="none" w:sz="0" w:space="0" w:color="auto"/>
            <w:right w:val="none" w:sz="0" w:space="0" w:color="auto"/>
          </w:divBdr>
        </w:div>
        <w:div w:id="151142548">
          <w:marLeft w:val="640"/>
          <w:marRight w:val="0"/>
          <w:marTop w:val="0"/>
          <w:marBottom w:val="0"/>
          <w:divBdr>
            <w:top w:val="none" w:sz="0" w:space="0" w:color="auto"/>
            <w:left w:val="none" w:sz="0" w:space="0" w:color="auto"/>
            <w:bottom w:val="none" w:sz="0" w:space="0" w:color="auto"/>
            <w:right w:val="none" w:sz="0" w:space="0" w:color="auto"/>
          </w:divBdr>
        </w:div>
        <w:div w:id="152113242">
          <w:marLeft w:val="640"/>
          <w:marRight w:val="0"/>
          <w:marTop w:val="0"/>
          <w:marBottom w:val="0"/>
          <w:divBdr>
            <w:top w:val="none" w:sz="0" w:space="0" w:color="auto"/>
            <w:left w:val="none" w:sz="0" w:space="0" w:color="auto"/>
            <w:bottom w:val="none" w:sz="0" w:space="0" w:color="auto"/>
            <w:right w:val="none" w:sz="0" w:space="0" w:color="auto"/>
          </w:divBdr>
        </w:div>
        <w:div w:id="162935285">
          <w:marLeft w:val="640"/>
          <w:marRight w:val="0"/>
          <w:marTop w:val="0"/>
          <w:marBottom w:val="0"/>
          <w:divBdr>
            <w:top w:val="none" w:sz="0" w:space="0" w:color="auto"/>
            <w:left w:val="none" w:sz="0" w:space="0" w:color="auto"/>
            <w:bottom w:val="none" w:sz="0" w:space="0" w:color="auto"/>
            <w:right w:val="none" w:sz="0" w:space="0" w:color="auto"/>
          </w:divBdr>
        </w:div>
        <w:div w:id="168370428">
          <w:marLeft w:val="640"/>
          <w:marRight w:val="0"/>
          <w:marTop w:val="0"/>
          <w:marBottom w:val="0"/>
          <w:divBdr>
            <w:top w:val="none" w:sz="0" w:space="0" w:color="auto"/>
            <w:left w:val="none" w:sz="0" w:space="0" w:color="auto"/>
            <w:bottom w:val="none" w:sz="0" w:space="0" w:color="auto"/>
            <w:right w:val="none" w:sz="0" w:space="0" w:color="auto"/>
          </w:divBdr>
        </w:div>
        <w:div w:id="172765692">
          <w:marLeft w:val="640"/>
          <w:marRight w:val="0"/>
          <w:marTop w:val="0"/>
          <w:marBottom w:val="0"/>
          <w:divBdr>
            <w:top w:val="none" w:sz="0" w:space="0" w:color="auto"/>
            <w:left w:val="none" w:sz="0" w:space="0" w:color="auto"/>
            <w:bottom w:val="none" w:sz="0" w:space="0" w:color="auto"/>
            <w:right w:val="none" w:sz="0" w:space="0" w:color="auto"/>
          </w:divBdr>
        </w:div>
        <w:div w:id="176890442">
          <w:marLeft w:val="640"/>
          <w:marRight w:val="0"/>
          <w:marTop w:val="0"/>
          <w:marBottom w:val="0"/>
          <w:divBdr>
            <w:top w:val="none" w:sz="0" w:space="0" w:color="auto"/>
            <w:left w:val="none" w:sz="0" w:space="0" w:color="auto"/>
            <w:bottom w:val="none" w:sz="0" w:space="0" w:color="auto"/>
            <w:right w:val="none" w:sz="0" w:space="0" w:color="auto"/>
          </w:divBdr>
        </w:div>
        <w:div w:id="187069427">
          <w:marLeft w:val="640"/>
          <w:marRight w:val="0"/>
          <w:marTop w:val="0"/>
          <w:marBottom w:val="0"/>
          <w:divBdr>
            <w:top w:val="none" w:sz="0" w:space="0" w:color="auto"/>
            <w:left w:val="none" w:sz="0" w:space="0" w:color="auto"/>
            <w:bottom w:val="none" w:sz="0" w:space="0" w:color="auto"/>
            <w:right w:val="none" w:sz="0" w:space="0" w:color="auto"/>
          </w:divBdr>
        </w:div>
        <w:div w:id="200482487">
          <w:marLeft w:val="640"/>
          <w:marRight w:val="0"/>
          <w:marTop w:val="0"/>
          <w:marBottom w:val="0"/>
          <w:divBdr>
            <w:top w:val="none" w:sz="0" w:space="0" w:color="auto"/>
            <w:left w:val="none" w:sz="0" w:space="0" w:color="auto"/>
            <w:bottom w:val="none" w:sz="0" w:space="0" w:color="auto"/>
            <w:right w:val="none" w:sz="0" w:space="0" w:color="auto"/>
          </w:divBdr>
        </w:div>
        <w:div w:id="201528107">
          <w:marLeft w:val="640"/>
          <w:marRight w:val="0"/>
          <w:marTop w:val="0"/>
          <w:marBottom w:val="0"/>
          <w:divBdr>
            <w:top w:val="none" w:sz="0" w:space="0" w:color="auto"/>
            <w:left w:val="none" w:sz="0" w:space="0" w:color="auto"/>
            <w:bottom w:val="none" w:sz="0" w:space="0" w:color="auto"/>
            <w:right w:val="none" w:sz="0" w:space="0" w:color="auto"/>
          </w:divBdr>
        </w:div>
        <w:div w:id="212691315">
          <w:marLeft w:val="640"/>
          <w:marRight w:val="0"/>
          <w:marTop w:val="0"/>
          <w:marBottom w:val="0"/>
          <w:divBdr>
            <w:top w:val="none" w:sz="0" w:space="0" w:color="auto"/>
            <w:left w:val="none" w:sz="0" w:space="0" w:color="auto"/>
            <w:bottom w:val="none" w:sz="0" w:space="0" w:color="auto"/>
            <w:right w:val="none" w:sz="0" w:space="0" w:color="auto"/>
          </w:divBdr>
        </w:div>
        <w:div w:id="228737589">
          <w:marLeft w:val="640"/>
          <w:marRight w:val="0"/>
          <w:marTop w:val="0"/>
          <w:marBottom w:val="0"/>
          <w:divBdr>
            <w:top w:val="none" w:sz="0" w:space="0" w:color="auto"/>
            <w:left w:val="none" w:sz="0" w:space="0" w:color="auto"/>
            <w:bottom w:val="none" w:sz="0" w:space="0" w:color="auto"/>
            <w:right w:val="none" w:sz="0" w:space="0" w:color="auto"/>
          </w:divBdr>
        </w:div>
        <w:div w:id="239485119">
          <w:marLeft w:val="640"/>
          <w:marRight w:val="0"/>
          <w:marTop w:val="0"/>
          <w:marBottom w:val="0"/>
          <w:divBdr>
            <w:top w:val="none" w:sz="0" w:space="0" w:color="auto"/>
            <w:left w:val="none" w:sz="0" w:space="0" w:color="auto"/>
            <w:bottom w:val="none" w:sz="0" w:space="0" w:color="auto"/>
            <w:right w:val="none" w:sz="0" w:space="0" w:color="auto"/>
          </w:divBdr>
        </w:div>
        <w:div w:id="242033447">
          <w:marLeft w:val="640"/>
          <w:marRight w:val="0"/>
          <w:marTop w:val="0"/>
          <w:marBottom w:val="0"/>
          <w:divBdr>
            <w:top w:val="none" w:sz="0" w:space="0" w:color="auto"/>
            <w:left w:val="none" w:sz="0" w:space="0" w:color="auto"/>
            <w:bottom w:val="none" w:sz="0" w:space="0" w:color="auto"/>
            <w:right w:val="none" w:sz="0" w:space="0" w:color="auto"/>
          </w:divBdr>
        </w:div>
        <w:div w:id="246963072">
          <w:marLeft w:val="640"/>
          <w:marRight w:val="0"/>
          <w:marTop w:val="0"/>
          <w:marBottom w:val="0"/>
          <w:divBdr>
            <w:top w:val="none" w:sz="0" w:space="0" w:color="auto"/>
            <w:left w:val="none" w:sz="0" w:space="0" w:color="auto"/>
            <w:bottom w:val="none" w:sz="0" w:space="0" w:color="auto"/>
            <w:right w:val="none" w:sz="0" w:space="0" w:color="auto"/>
          </w:divBdr>
        </w:div>
        <w:div w:id="267277582">
          <w:marLeft w:val="640"/>
          <w:marRight w:val="0"/>
          <w:marTop w:val="0"/>
          <w:marBottom w:val="0"/>
          <w:divBdr>
            <w:top w:val="none" w:sz="0" w:space="0" w:color="auto"/>
            <w:left w:val="none" w:sz="0" w:space="0" w:color="auto"/>
            <w:bottom w:val="none" w:sz="0" w:space="0" w:color="auto"/>
            <w:right w:val="none" w:sz="0" w:space="0" w:color="auto"/>
          </w:divBdr>
        </w:div>
        <w:div w:id="268704048">
          <w:marLeft w:val="640"/>
          <w:marRight w:val="0"/>
          <w:marTop w:val="0"/>
          <w:marBottom w:val="0"/>
          <w:divBdr>
            <w:top w:val="none" w:sz="0" w:space="0" w:color="auto"/>
            <w:left w:val="none" w:sz="0" w:space="0" w:color="auto"/>
            <w:bottom w:val="none" w:sz="0" w:space="0" w:color="auto"/>
            <w:right w:val="none" w:sz="0" w:space="0" w:color="auto"/>
          </w:divBdr>
        </w:div>
        <w:div w:id="270285750">
          <w:marLeft w:val="640"/>
          <w:marRight w:val="0"/>
          <w:marTop w:val="0"/>
          <w:marBottom w:val="0"/>
          <w:divBdr>
            <w:top w:val="none" w:sz="0" w:space="0" w:color="auto"/>
            <w:left w:val="none" w:sz="0" w:space="0" w:color="auto"/>
            <w:bottom w:val="none" w:sz="0" w:space="0" w:color="auto"/>
            <w:right w:val="none" w:sz="0" w:space="0" w:color="auto"/>
          </w:divBdr>
        </w:div>
        <w:div w:id="271472349">
          <w:marLeft w:val="640"/>
          <w:marRight w:val="0"/>
          <w:marTop w:val="0"/>
          <w:marBottom w:val="0"/>
          <w:divBdr>
            <w:top w:val="none" w:sz="0" w:space="0" w:color="auto"/>
            <w:left w:val="none" w:sz="0" w:space="0" w:color="auto"/>
            <w:bottom w:val="none" w:sz="0" w:space="0" w:color="auto"/>
            <w:right w:val="none" w:sz="0" w:space="0" w:color="auto"/>
          </w:divBdr>
        </w:div>
        <w:div w:id="288241665">
          <w:marLeft w:val="640"/>
          <w:marRight w:val="0"/>
          <w:marTop w:val="0"/>
          <w:marBottom w:val="0"/>
          <w:divBdr>
            <w:top w:val="none" w:sz="0" w:space="0" w:color="auto"/>
            <w:left w:val="none" w:sz="0" w:space="0" w:color="auto"/>
            <w:bottom w:val="none" w:sz="0" w:space="0" w:color="auto"/>
            <w:right w:val="none" w:sz="0" w:space="0" w:color="auto"/>
          </w:divBdr>
        </w:div>
        <w:div w:id="290750071">
          <w:marLeft w:val="640"/>
          <w:marRight w:val="0"/>
          <w:marTop w:val="0"/>
          <w:marBottom w:val="0"/>
          <w:divBdr>
            <w:top w:val="none" w:sz="0" w:space="0" w:color="auto"/>
            <w:left w:val="none" w:sz="0" w:space="0" w:color="auto"/>
            <w:bottom w:val="none" w:sz="0" w:space="0" w:color="auto"/>
            <w:right w:val="none" w:sz="0" w:space="0" w:color="auto"/>
          </w:divBdr>
        </w:div>
        <w:div w:id="296037511">
          <w:marLeft w:val="640"/>
          <w:marRight w:val="0"/>
          <w:marTop w:val="0"/>
          <w:marBottom w:val="0"/>
          <w:divBdr>
            <w:top w:val="none" w:sz="0" w:space="0" w:color="auto"/>
            <w:left w:val="none" w:sz="0" w:space="0" w:color="auto"/>
            <w:bottom w:val="none" w:sz="0" w:space="0" w:color="auto"/>
            <w:right w:val="none" w:sz="0" w:space="0" w:color="auto"/>
          </w:divBdr>
        </w:div>
        <w:div w:id="319651451">
          <w:marLeft w:val="640"/>
          <w:marRight w:val="0"/>
          <w:marTop w:val="0"/>
          <w:marBottom w:val="0"/>
          <w:divBdr>
            <w:top w:val="none" w:sz="0" w:space="0" w:color="auto"/>
            <w:left w:val="none" w:sz="0" w:space="0" w:color="auto"/>
            <w:bottom w:val="none" w:sz="0" w:space="0" w:color="auto"/>
            <w:right w:val="none" w:sz="0" w:space="0" w:color="auto"/>
          </w:divBdr>
        </w:div>
        <w:div w:id="340201962">
          <w:marLeft w:val="640"/>
          <w:marRight w:val="0"/>
          <w:marTop w:val="0"/>
          <w:marBottom w:val="0"/>
          <w:divBdr>
            <w:top w:val="none" w:sz="0" w:space="0" w:color="auto"/>
            <w:left w:val="none" w:sz="0" w:space="0" w:color="auto"/>
            <w:bottom w:val="none" w:sz="0" w:space="0" w:color="auto"/>
            <w:right w:val="none" w:sz="0" w:space="0" w:color="auto"/>
          </w:divBdr>
        </w:div>
        <w:div w:id="341396229">
          <w:marLeft w:val="640"/>
          <w:marRight w:val="0"/>
          <w:marTop w:val="0"/>
          <w:marBottom w:val="0"/>
          <w:divBdr>
            <w:top w:val="none" w:sz="0" w:space="0" w:color="auto"/>
            <w:left w:val="none" w:sz="0" w:space="0" w:color="auto"/>
            <w:bottom w:val="none" w:sz="0" w:space="0" w:color="auto"/>
            <w:right w:val="none" w:sz="0" w:space="0" w:color="auto"/>
          </w:divBdr>
        </w:div>
        <w:div w:id="374811398">
          <w:marLeft w:val="640"/>
          <w:marRight w:val="0"/>
          <w:marTop w:val="0"/>
          <w:marBottom w:val="0"/>
          <w:divBdr>
            <w:top w:val="none" w:sz="0" w:space="0" w:color="auto"/>
            <w:left w:val="none" w:sz="0" w:space="0" w:color="auto"/>
            <w:bottom w:val="none" w:sz="0" w:space="0" w:color="auto"/>
            <w:right w:val="none" w:sz="0" w:space="0" w:color="auto"/>
          </w:divBdr>
        </w:div>
        <w:div w:id="380446921">
          <w:marLeft w:val="640"/>
          <w:marRight w:val="0"/>
          <w:marTop w:val="0"/>
          <w:marBottom w:val="0"/>
          <w:divBdr>
            <w:top w:val="none" w:sz="0" w:space="0" w:color="auto"/>
            <w:left w:val="none" w:sz="0" w:space="0" w:color="auto"/>
            <w:bottom w:val="none" w:sz="0" w:space="0" w:color="auto"/>
            <w:right w:val="none" w:sz="0" w:space="0" w:color="auto"/>
          </w:divBdr>
        </w:div>
        <w:div w:id="381295274">
          <w:marLeft w:val="640"/>
          <w:marRight w:val="0"/>
          <w:marTop w:val="0"/>
          <w:marBottom w:val="0"/>
          <w:divBdr>
            <w:top w:val="none" w:sz="0" w:space="0" w:color="auto"/>
            <w:left w:val="none" w:sz="0" w:space="0" w:color="auto"/>
            <w:bottom w:val="none" w:sz="0" w:space="0" w:color="auto"/>
            <w:right w:val="none" w:sz="0" w:space="0" w:color="auto"/>
          </w:divBdr>
        </w:div>
        <w:div w:id="382292533">
          <w:marLeft w:val="640"/>
          <w:marRight w:val="0"/>
          <w:marTop w:val="0"/>
          <w:marBottom w:val="0"/>
          <w:divBdr>
            <w:top w:val="none" w:sz="0" w:space="0" w:color="auto"/>
            <w:left w:val="none" w:sz="0" w:space="0" w:color="auto"/>
            <w:bottom w:val="none" w:sz="0" w:space="0" w:color="auto"/>
            <w:right w:val="none" w:sz="0" w:space="0" w:color="auto"/>
          </w:divBdr>
        </w:div>
        <w:div w:id="389231517">
          <w:marLeft w:val="640"/>
          <w:marRight w:val="0"/>
          <w:marTop w:val="0"/>
          <w:marBottom w:val="0"/>
          <w:divBdr>
            <w:top w:val="none" w:sz="0" w:space="0" w:color="auto"/>
            <w:left w:val="none" w:sz="0" w:space="0" w:color="auto"/>
            <w:bottom w:val="none" w:sz="0" w:space="0" w:color="auto"/>
            <w:right w:val="none" w:sz="0" w:space="0" w:color="auto"/>
          </w:divBdr>
        </w:div>
        <w:div w:id="413942310">
          <w:marLeft w:val="640"/>
          <w:marRight w:val="0"/>
          <w:marTop w:val="0"/>
          <w:marBottom w:val="0"/>
          <w:divBdr>
            <w:top w:val="none" w:sz="0" w:space="0" w:color="auto"/>
            <w:left w:val="none" w:sz="0" w:space="0" w:color="auto"/>
            <w:bottom w:val="none" w:sz="0" w:space="0" w:color="auto"/>
            <w:right w:val="none" w:sz="0" w:space="0" w:color="auto"/>
          </w:divBdr>
        </w:div>
        <w:div w:id="419177244">
          <w:marLeft w:val="640"/>
          <w:marRight w:val="0"/>
          <w:marTop w:val="0"/>
          <w:marBottom w:val="0"/>
          <w:divBdr>
            <w:top w:val="none" w:sz="0" w:space="0" w:color="auto"/>
            <w:left w:val="none" w:sz="0" w:space="0" w:color="auto"/>
            <w:bottom w:val="none" w:sz="0" w:space="0" w:color="auto"/>
            <w:right w:val="none" w:sz="0" w:space="0" w:color="auto"/>
          </w:divBdr>
        </w:div>
        <w:div w:id="499664559">
          <w:marLeft w:val="640"/>
          <w:marRight w:val="0"/>
          <w:marTop w:val="0"/>
          <w:marBottom w:val="0"/>
          <w:divBdr>
            <w:top w:val="none" w:sz="0" w:space="0" w:color="auto"/>
            <w:left w:val="none" w:sz="0" w:space="0" w:color="auto"/>
            <w:bottom w:val="none" w:sz="0" w:space="0" w:color="auto"/>
            <w:right w:val="none" w:sz="0" w:space="0" w:color="auto"/>
          </w:divBdr>
        </w:div>
        <w:div w:id="519314741">
          <w:marLeft w:val="640"/>
          <w:marRight w:val="0"/>
          <w:marTop w:val="0"/>
          <w:marBottom w:val="0"/>
          <w:divBdr>
            <w:top w:val="none" w:sz="0" w:space="0" w:color="auto"/>
            <w:left w:val="none" w:sz="0" w:space="0" w:color="auto"/>
            <w:bottom w:val="none" w:sz="0" w:space="0" w:color="auto"/>
            <w:right w:val="none" w:sz="0" w:space="0" w:color="auto"/>
          </w:divBdr>
        </w:div>
        <w:div w:id="545259576">
          <w:marLeft w:val="640"/>
          <w:marRight w:val="0"/>
          <w:marTop w:val="0"/>
          <w:marBottom w:val="0"/>
          <w:divBdr>
            <w:top w:val="none" w:sz="0" w:space="0" w:color="auto"/>
            <w:left w:val="none" w:sz="0" w:space="0" w:color="auto"/>
            <w:bottom w:val="none" w:sz="0" w:space="0" w:color="auto"/>
            <w:right w:val="none" w:sz="0" w:space="0" w:color="auto"/>
          </w:divBdr>
        </w:div>
        <w:div w:id="546140666">
          <w:marLeft w:val="640"/>
          <w:marRight w:val="0"/>
          <w:marTop w:val="0"/>
          <w:marBottom w:val="0"/>
          <w:divBdr>
            <w:top w:val="none" w:sz="0" w:space="0" w:color="auto"/>
            <w:left w:val="none" w:sz="0" w:space="0" w:color="auto"/>
            <w:bottom w:val="none" w:sz="0" w:space="0" w:color="auto"/>
            <w:right w:val="none" w:sz="0" w:space="0" w:color="auto"/>
          </w:divBdr>
        </w:div>
        <w:div w:id="570501956">
          <w:marLeft w:val="640"/>
          <w:marRight w:val="0"/>
          <w:marTop w:val="0"/>
          <w:marBottom w:val="0"/>
          <w:divBdr>
            <w:top w:val="none" w:sz="0" w:space="0" w:color="auto"/>
            <w:left w:val="none" w:sz="0" w:space="0" w:color="auto"/>
            <w:bottom w:val="none" w:sz="0" w:space="0" w:color="auto"/>
            <w:right w:val="none" w:sz="0" w:space="0" w:color="auto"/>
          </w:divBdr>
        </w:div>
        <w:div w:id="572469863">
          <w:marLeft w:val="640"/>
          <w:marRight w:val="0"/>
          <w:marTop w:val="0"/>
          <w:marBottom w:val="0"/>
          <w:divBdr>
            <w:top w:val="none" w:sz="0" w:space="0" w:color="auto"/>
            <w:left w:val="none" w:sz="0" w:space="0" w:color="auto"/>
            <w:bottom w:val="none" w:sz="0" w:space="0" w:color="auto"/>
            <w:right w:val="none" w:sz="0" w:space="0" w:color="auto"/>
          </w:divBdr>
        </w:div>
        <w:div w:id="590044419">
          <w:marLeft w:val="640"/>
          <w:marRight w:val="0"/>
          <w:marTop w:val="0"/>
          <w:marBottom w:val="0"/>
          <w:divBdr>
            <w:top w:val="none" w:sz="0" w:space="0" w:color="auto"/>
            <w:left w:val="none" w:sz="0" w:space="0" w:color="auto"/>
            <w:bottom w:val="none" w:sz="0" w:space="0" w:color="auto"/>
            <w:right w:val="none" w:sz="0" w:space="0" w:color="auto"/>
          </w:divBdr>
        </w:div>
        <w:div w:id="619992885">
          <w:marLeft w:val="640"/>
          <w:marRight w:val="0"/>
          <w:marTop w:val="0"/>
          <w:marBottom w:val="0"/>
          <w:divBdr>
            <w:top w:val="none" w:sz="0" w:space="0" w:color="auto"/>
            <w:left w:val="none" w:sz="0" w:space="0" w:color="auto"/>
            <w:bottom w:val="none" w:sz="0" w:space="0" w:color="auto"/>
            <w:right w:val="none" w:sz="0" w:space="0" w:color="auto"/>
          </w:divBdr>
        </w:div>
        <w:div w:id="620649388">
          <w:marLeft w:val="640"/>
          <w:marRight w:val="0"/>
          <w:marTop w:val="0"/>
          <w:marBottom w:val="0"/>
          <w:divBdr>
            <w:top w:val="none" w:sz="0" w:space="0" w:color="auto"/>
            <w:left w:val="none" w:sz="0" w:space="0" w:color="auto"/>
            <w:bottom w:val="none" w:sz="0" w:space="0" w:color="auto"/>
            <w:right w:val="none" w:sz="0" w:space="0" w:color="auto"/>
          </w:divBdr>
        </w:div>
        <w:div w:id="646738909">
          <w:marLeft w:val="640"/>
          <w:marRight w:val="0"/>
          <w:marTop w:val="0"/>
          <w:marBottom w:val="0"/>
          <w:divBdr>
            <w:top w:val="none" w:sz="0" w:space="0" w:color="auto"/>
            <w:left w:val="none" w:sz="0" w:space="0" w:color="auto"/>
            <w:bottom w:val="none" w:sz="0" w:space="0" w:color="auto"/>
            <w:right w:val="none" w:sz="0" w:space="0" w:color="auto"/>
          </w:divBdr>
        </w:div>
        <w:div w:id="648680515">
          <w:marLeft w:val="640"/>
          <w:marRight w:val="0"/>
          <w:marTop w:val="0"/>
          <w:marBottom w:val="0"/>
          <w:divBdr>
            <w:top w:val="none" w:sz="0" w:space="0" w:color="auto"/>
            <w:left w:val="none" w:sz="0" w:space="0" w:color="auto"/>
            <w:bottom w:val="none" w:sz="0" w:space="0" w:color="auto"/>
            <w:right w:val="none" w:sz="0" w:space="0" w:color="auto"/>
          </w:divBdr>
        </w:div>
        <w:div w:id="658532997">
          <w:marLeft w:val="640"/>
          <w:marRight w:val="0"/>
          <w:marTop w:val="0"/>
          <w:marBottom w:val="0"/>
          <w:divBdr>
            <w:top w:val="none" w:sz="0" w:space="0" w:color="auto"/>
            <w:left w:val="none" w:sz="0" w:space="0" w:color="auto"/>
            <w:bottom w:val="none" w:sz="0" w:space="0" w:color="auto"/>
            <w:right w:val="none" w:sz="0" w:space="0" w:color="auto"/>
          </w:divBdr>
        </w:div>
        <w:div w:id="659192564">
          <w:marLeft w:val="640"/>
          <w:marRight w:val="0"/>
          <w:marTop w:val="0"/>
          <w:marBottom w:val="0"/>
          <w:divBdr>
            <w:top w:val="none" w:sz="0" w:space="0" w:color="auto"/>
            <w:left w:val="none" w:sz="0" w:space="0" w:color="auto"/>
            <w:bottom w:val="none" w:sz="0" w:space="0" w:color="auto"/>
            <w:right w:val="none" w:sz="0" w:space="0" w:color="auto"/>
          </w:divBdr>
        </w:div>
        <w:div w:id="672538938">
          <w:marLeft w:val="640"/>
          <w:marRight w:val="0"/>
          <w:marTop w:val="0"/>
          <w:marBottom w:val="0"/>
          <w:divBdr>
            <w:top w:val="none" w:sz="0" w:space="0" w:color="auto"/>
            <w:left w:val="none" w:sz="0" w:space="0" w:color="auto"/>
            <w:bottom w:val="none" w:sz="0" w:space="0" w:color="auto"/>
            <w:right w:val="none" w:sz="0" w:space="0" w:color="auto"/>
          </w:divBdr>
        </w:div>
        <w:div w:id="675420943">
          <w:marLeft w:val="640"/>
          <w:marRight w:val="0"/>
          <w:marTop w:val="0"/>
          <w:marBottom w:val="0"/>
          <w:divBdr>
            <w:top w:val="none" w:sz="0" w:space="0" w:color="auto"/>
            <w:left w:val="none" w:sz="0" w:space="0" w:color="auto"/>
            <w:bottom w:val="none" w:sz="0" w:space="0" w:color="auto"/>
            <w:right w:val="none" w:sz="0" w:space="0" w:color="auto"/>
          </w:divBdr>
        </w:div>
        <w:div w:id="676349559">
          <w:marLeft w:val="640"/>
          <w:marRight w:val="0"/>
          <w:marTop w:val="0"/>
          <w:marBottom w:val="0"/>
          <w:divBdr>
            <w:top w:val="none" w:sz="0" w:space="0" w:color="auto"/>
            <w:left w:val="none" w:sz="0" w:space="0" w:color="auto"/>
            <w:bottom w:val="none" w:sz="0" w:space="0" w:color="auto"/>
            <w:right w:val="none" w:sz="0" w:space="0" w:color="auto"/>
          </w:divBdr>
        </w:div>
        <w:div w:id="697510840">
          <w:marLeft w:val="640"/>
          <w:marRight w:val="0"/>
          <w:marTop w:val="0"/>
          <w:marBottom w:val="0"/>
          <w:divBdr>
            <w:top w:val="none" w:sz="0" w:space="0" w:color="auto"/>
            <w:left w:val="none" w:sz="0" w:space="0" w:color="auto"/>
            <w:bottom w:val="none" w:sz="0" w:space="0" w:color="auto"/>
            <w:right w:val="none" w:sz="0" w:space="0" w:color="auto"/>
          </w:divBdr>
        </w:div>
        <w:div w:id="707031200">
          <w:marLeft w:val="640"/>
          <w:marRight w:val="0"/>
          <w:marTop w:val="0"/>
          <w:marBottom w:val="0"/>
          <w:divBdr>
            <w:top w:val="none" w:sz="0" w:space="0" w:color="auto"/>
            <w:left w:val="none" w:sz="0" w:space="0" w:color="auto"/>
            <w:bottom w:val="none" w:sz="0" w:space="0" w:color="auto"/>
            <w:right w:val="none" w:sz="0" w:space="0" w:color="auto"/>
          </w:divBdr>
        </w:div>
        <w:div w:id="738287612">
          <w:marLeft w:val="640"/>
          <w:marRight w:val="0"/>
          <w:marTop w:val="0"/>
          <w:marBottom w:val="0"/>
          <w:divBdr>
            <w:top w:val="none" w:sz="0" w:space="0" w:color="auto"/>
            <w:left w:val="none" w:sz="0" w:space="0" w:color="auto"/>
            <w:bottom w:val="none" w:sz="0" w:space="0" w:color="auto"/>
            <w:right w:val="none" w:sz="0" w:space="0" w:color="auto"/>
          </w:divBdr>
        </w:div>
        <w:div w:id="754128018">
          <w:marLeft w:val="640"/>
          <w:marRight w:val="0"/>
          <w:marTop w:val="0"/>
          <w:marBottom w:val="0"/>
          <w:divBdr>
            <w:top w:val="none" w:sz="0" w:space="0" w:color="auto"/>
            <w:left w:val="none" w:sz="0" w:space="0" w:color="auto"/>
            <w:bottom w:val="none" w:sz="0" w:space="0" w:color="auto"/>
            <w:right w:val="none" w:sz="0" w:space="0" w:color="auto"/>
          </w:divBdr>
        </w:div>
        <w:div w:id="766929153">
          <w:marLeft w:val="640"/>
          <w:marRight w:val="0"/>
          <w:marTop w:val="0"/>
          <w:marBottom w:val="0"/>
          <w:divBdr>
            <w:top w:val="none" w:sz="0" w:space="0" w:color="auto"/>
            <w:left w:val="none" w:sz="0" w:space="0" w:color="auto"/>
            <w:bottom w:val="none" w:sz="0" w:space="0" w:color="auto"/>
            <w:right w:val="none" w:sz="0" w:space="0" w:color="auto"/>
          </w:divBdr>
        </w:div>
        <w:div w:id="775904226">
          <w:marLeft w:val="640"/>
          <w:marRight w:val="0"/>
          <w:marTop w:val="0"/>
          <w:marBottom w:val="0"/>
          <w:divBdr>
            <w:top w:val="none" w:sz="0" w:space="0" w:color="auto"/>
            <w:left w:val="none" w:sz="0" w:space="0" w:color="auto"/>
            <w:bottom w:val="none" w:sz="0" w:space="0" w:color="auto"/>
            <w:right w:val="none" w:sz="0" w:space="0" w:color="auto"/>
          </w:divBdr>
        </w:div>
        <w:div w:id="790368194">
          <w:marLeft w:val="640"/>
          <w:marRight w:val="0"/>
          <w:marTop w:val="0"/>
          <w:marBottom w:val="0"/>
          <w:divBdr>
            <w:top w:val="none" w:sz="0" w:space="0" w:color="auto"/>
            <w:left w:val="none" w:sz="0" w:space="0" w:color="auto"/>
            <w:bottom w:val="none" w:sz="0" w:space="0" w:color="auto"/>
            <w:right w:val="none" w:sz="0" w:space="0" w:color="auto"/>
          </w:divBdr>
        </w:div>
        <w:div w:id="794979591">
          <w:marLeft w:val="640"/>
          <w:marRight w:val="0"/>
          <w:marTop w:val="0"/>
          <w:marBottom w:val="0"/>
          <w:divBdr>
            <w:top w:val="none" w:sz="0" w:space="0" w:color="auto"/>
            <w:left w:val="none" w:sz="0" w:space="0" w:color="auto"/>
            <w:bottom w:val="none" w:sz="0" w:space="0" w:color="auto"/>
            <w:right w:val="none" w:sz="0" w:space="0" w:color="auto"/>
          </w:divBdr>
        </w:div>
        <w:div w:id="805199680">
          <w:marLeft w:val="640"/>
          <w:marRight w:val="0"/>
          <w:marTop w:val="0"/>
          <w:marBottom w:val="0"/>
          <w:divBdr>
            <w:top w:val="none" w:sz="0" w:space="0" w:color="auto"/>
            <w:left w:val="none" w:sz="0" w:space="0" w:color="auto"/>
            <w:bottom w:val="none" w:sz="0" w:space="0" w:color="auto"/>
            <w:right w:val="none" w:sz="0" w:space="0" w:color="auto"/>
          </w:divBdr>
        </w:div>
        <w:div w:id="839663108">
          <w:marLeft w:val="640"/>
          <w:marRight w:val="0"/>
          <w:marTop w:val="0"/>
          <w:marBottom w:val="0"/>
          <w:divBdr>
            <w:top w:val="none" w:sz="0" w:space="0" w:color="auto"/>
            <w:left w:val="none" w:sz="0" w:space="0" w:color="auto"/>
            <w:bottom w:val="none" w:sz="0" w:space="0" w:color="auto"/>
            <w:right w:val="none" w:sz="0" w:space="0" w:color="auto"/>
          </w:divBdr>
        </w:div>
        <w:div w:id="859659471">
          <w:marLeft w:val="640"/>
          <w:marRight w:val="0"/>
          <w:marTop w:val="0"/>
          <w:marBottom w:val="0"/>
          <w:divBdr>
            <w:top w:val="none" w:sz="0" w:space="0" w:color="auto"/>
            <w:left w:val="none" w:sz="0" w:space="0" w:color="auto"/>
            <w:bottom w:val="none" w:sz="0" w:space="0" w:color="auto"/>
            <w:right w:val="none" w:sz="0" w:space="0" w:color="auto"/>
          </w:divBdr>
        </w:div>
        <w:div w:id="867181643">
          <w:marLeft w:val="640"/>
          <w:marRight w:val="0"/>
          <w:marTop w:val="0"/>
          <w:marBottom w:val="0"/>
          <w:divBdr>
            <w:top w:val="none" w:sz="0" w:space="0" w:color="auto"/>
            <w:left w:val="none" w:sz="0" w:space="0" w:color="auto"/>
            <w:bottom w:val="none" w:sz="0" w:space="0" w:color="auto"/>
            <w:right w:val="none" w:sz="0" w:space="0" w:color="auto"/>
          </w:divBdr>
        </w:div>
        <w:div w:id="872156855">
          <w:marLeft w:val="640"/>
          <w:marRight w:val="0"/>
          <w:marTop w:val="0"/>
          <w:marBottom w:val="0"/>
          <w:divBdr>
            <w:top w:val="none" w:sz="0" w:space="0" w:color="auto"/>
            <w:left w:val="none" w:sz="0" w:space="0" w:color="auto"/>
            <w:bottom w:val="none" w:sz="0" w:space="0" w:color="auto"/>
            <w:right w:val="none" w:sz="0" w:space="0" w:color="auto"/>
          </w:divBdr>
        </w:div>
        <w:div w:id="908074604">
          <w:marLeft w:val="640"/>
          <w:marRight w:val="0"/>
          <w:marTop w:val="0"/>
          <w:marBottom w:val="0"/>
          <w:divBdr>
            <w:top w:val="none" w:sz="0" w:space="0" w:color="auto"/>
            <w:left w:val="none" w:sz="0" w:space="0" w:color="auto"/>
            <w:bottom w:val="none" w:sz="0" w:space="0" w:color="auto"/>
            <w:right w:val="none" w:sz="0" w:space="0" w:color="auto"/>
          </w:divBdr>
        </w:div>
        <w:div w:id="936249547">
          <w:marLeft w:val="640"/>
          <w:marRight w:val="0"/>
          <w:marTop w:val="0"/>
          <w:marBottom w:val="0"/>
          <w:divBdr>
            <w:top w:val="none" w:sz="0" w:space="0" w:color="auto"/>
            <w:left w:val="none" w:sz="0" w:space="0" w:color="auto"/>
            <w:bottom w:val="none" w:sz="0" w:space="0" w:color="auto"/>
            <w:right w:val="none" w:sz="0" w:space="0" w:color="auto"/>
          </w:divBdr>
        </w:div>
        <w:div w:id="947199087">
          <w:marLeft w:val="640"/>
          <w:marRight w:val="0"/>
          <w:marTop w:val="0"/>
          <w:marBottom w:val="0"/>
          <w:divBdr>
            <w:top w:val="none" w:sz="0" w:space="0" w:color="auto"/>
            <w:left w:val="none" w:sz="0" w:space="0" w:color="auto"/>
            <w:bottom w:val="none" w:sz="0" w:space="0" w:color="auto"/>
            <w:right w:val="none" w:sz="0" w:space="0" w:color="auto"/>
          </w:divBdr>
        </w:div>
        <w:div w:id="987245434">
          <w:marLeft w:val="640"/>
          <w:marRight w:val="0"/>
          <w:marTop w:val="0"/>
          <w:marBottom w:val="0"/>
          <w:divBdr>
            <w:top w:val="none" w:sz="0" w:space="0" w:color="auto"/>
            <w:left w:val="none" w:sz="0" w:space="0" w:color="auto"/>
            <w:bottom w:val="none" w:sz="0" w:space="0" w:color="auto"/>
            <w:right w:val="none" w:sz="0" w:space="0" w:color="auto"/>
          </w:divBdr>
        </w:div>
        <w:div w:id="1010566046">
          <w:marLeft w:val="640"/>
          <w:marRight w:val="0"/>
          <w:marTop w:val="0"/>
          <w:marBottom w:val="0"/>
          <w:divBdr>
            <w:top w:val="none" w:sz="0" w:space="0" w:color="auto"/>
            <w:left w:val="none" w:sz="0" w:space="0" w:color="auto"/>
            <w:bottom w:val="none" w:sz="0" w:space="0" w:color="auto"/>
            <w:right w:val="none" w:sz="0" w:space="0" w:color="auto"/>
          </w:divBdr>
        </w:div>
        <w:div w:id="1011908247">
          <w:marLeft w:val="640"/>
          <w:marRight w:val="0"/>
          <w:marTop w:val="0"/>
          <w:marBottom w:val="0"/>
          <w:divBdr>
            <w:top w:val="none" w:sz="0" w:space="0" w:color="auto"/>
            <w:left w:val="none" w:sz="0" w:space="0" w:color="auto"/>
            <w:bottom w:val="none" w:sz="0" w:space="0" w:color="auto"/>
            <w:right w:val="none" w:sz="0" w:space="0" w:color="auto"/>
          </w:divBdr>
        </w:div>
        <w:div w:id="1048604458">
          <w:marLeft w:val="640"/>
          <w:marRight w:val="0"/>
          <w:marTop w:val="0"/>
          <w:marBottom w:val="0"/>
          <w:divBdr>
            <w:top w:val="none" w:sz="0" w:space="0" w:color="auto"/>
            <w:left w:val="none" w:sz="0" w:space="0" w:color="auto"/>
            <w:bottom w:val="none" w:sz="0" w:space="0" w:color="auto"/>
            <w:right w:val="none" w:sz="0" w:space="0" w:color="auto"/>
          </w:divBdr>
        </w:div>
        <w:div w:id="1058437255">
          <w:marLeft w:val="640"/>
          <w:marRight w:val="0"/>
          <w:marTop w:val="0"/>
          <w:marBottom w:val="0"/>
          <w:divBdr>
            <w:top w:val="none" w:sz="0" w:space="0" w:color="auto"/>
            <w:left w:val="none" w:sz="0" w:space="0" w:color="auto"/>
            <w:bottom w:val="none" w:sz="0" w:space="0" w:color="auto"/>
            <w:right w:val="none" w:sz="0" w:space="0" w:color="auto"/>
          </w:divBdr>
        </w:div>
        <w:div w:id="1060202738">
          <w:marLeft w:val="640"/>
          <w:marRight w:val="0"/>
          <w:marTop w:val="0"/>
          <w:marBottom w:val="0"/>
          <w:divBdr>
            <w:top w:val="none" w:sz="0" w:space="0" w:color="auto"/>
            <w:left w:val="none" w:sz="0" w:space="0" w:color="auto"/>
            <w:bottom w:val="none" w:sz="0" w:space="0" w:color="auto"/>
            <w:right w:val="none" w:sz="0" w:space="0" w:color="auto"/>
          </w:divBdr>
        </w:div>
        <w:div w:id="1060327948">
          <w:marLeft w:val="640"/>
          <w:marRight w:val="0"/>
          <w:marTop w:val="0"/>
          <w:marBottom w:val="0"/>
          <w:divBdr>
            <w:top w:val="none" w:sz="0" w:space="0" w:color="auto"/>
            <w:left w:val="none" w:sz="0" w:space="0" w:color="auto"/>
            <w:bottom w:val="none" w:sz="0" w:space="0" w:color="auto"/>
            <w:right w:val="none" w:sz="0" w:space="0" w:color="auto"/>
          </w:divBdr>
        </w:div>
        <w:div w:id="1064836256">
          <w:marLeft w:val="640"/>
          <w:marRight w:val="0"/>
          <w:marTop w:val="0"/>
          <w:marBottom w:val="0"/>
          <w:divBdr>
            <w:top w:val="none" w:sz="0" w:space="0" w:color="auto"/>
            <w:left w:val="none" w:sz="0" w:space="0" w:color="auto"/>
            <w:bottom w:val="none" w:sz="0" w:space="0" w:color="auto"/>
            <w:right w:val="none" w:sz="0" w:space="0" w:color="auto"/>
          </w:divBdr>
        </w:div>
        <w:div w:id="1086001625">
          <w:marLeft w:val="640"/>
          <w:marRight w:val="0"/>
          <w:marTop w:val="0"/>
          <w:marBottom w:val="0"/>
          <w:divBdr>
            <w:top w:val="none" w:sz="0" w:space="0" w:color="auto"/>
            <w:left w:val="none" w:sz="0" w:space="0" w:color="auto"/>
            <w:bottom w:val="none" w:sz="0" w:space="0" w:color="auto"/>
            <w:right w:val="none" w:sz="0" w:space="0" w:color="auto"/>
          </w:divBdr>
        </w:div>
        <w:div w:id="1091513713">
          <w:marLeft w:val="640"/>
          <w:marRight w:val="0"/>
          <w:marTop w:val="0"/>
          <w:marBottom w:val="0"/>
          <w:divBdr>
            <w:top w:val="none" w:sz="0" w:space="0" w:color="auto"/>
            <w:left w:val="none" w:sz="0" w:space="0" w:color="auto"/>
            <w:bottom w:val="none" w:sz="0" w:space="0" w:color="auto"/>
            <w:right w:val="none" w:sz="0" w:space="0" w:color="auto"/>
          </w:divBdr>
        </w:div>
        <w:div w:id="1145900938">
          <w:marLeft w:val="640"/>
          <w:marRight w:val="0"/>
          <w:marTop w:val="0"/>
          <w:marBottom w:val="0"/>
          <w:divBdr>
            <w:top w:val="none" w:sz="0" w:space="0" w:color="auto"/>
            <w:left w:val="none" w:sz="0" w:space="0" w:color="auto"/>
            <w:bottom w:val="none" w:sz="0" w:space="0" w:color="auto"/>
            <w:right w:val="none" w:sz="0" w:space="0" w:color="auto"/>
          </w:divBdr>
        </w:div>
        <w:div w:id="1179271170">
          <w:marLeft w:val="640"/>
          <w:marRight w:val="0"/>
          <w:marTop w:val="0"/>
          <w:marBottom w:val="0"/>
          <w:divBdr>
            <w:top w:val="none" w:sz="0" w:space="0" w:color="auto"/>
            <w:left w:val="none" w:sz="0" w:space="0" w:color="auto"/>
            <w:bottom w:val="none" w:sz="0" w:space="0" w:color="auto"/>
            <w:right w:val="none" w:sz="0" w:space="0" w:color="auto"/>
          </w:divBdr>
        </w:div>
        <w:div w:id="1180848964">
          <w:marLeft w:val="640"/>
          <w:marRight w:val="0"/>
          <w:marTop w:val="0"/>
          <w:marBottom w:val="0"/>
          <w:divBdr>
            <w:top w:val="none" w:sz="0" w:space="0" w:color="auto"/>
            <w:left w:val="none" w:sz="0" w:space="0" w:color="auto"/>
            <w:bottom w:val="none" w:sz="0" w:space="0" w:color="auto"/>
            <w:right w:val="none" w:sz="0" w:space="0" w:color="auto"/>
          </w:divBdr>
        </w:div>
        <w:div w:id="1184124538">
          <w:marLeft w:val="640"/>
          <w:marRight w:val="0"/>
          <w:marTop w:val="0"/>
          <w:marBottom w:val="0"/>
          <w:divBdr>
            <w:top w:val="none" w:sz="0" w:space="0" w:color="auto"/>
            <w:left w:val="none" w:sz="0" w:space="0" w:color="auto"/>
            <w:bottom w:val="none" w:sz="0" w:space="0" w:color="auto"/>
            <w:right w:val="none" w:sz="0" w:space="0" w:color="auto"/>
          </w:divBdr>
        </w:div>
        <w:div w:id="1191338817">
          <w:marLeft w:val="640"/>
          <w:marRight w:val="0"/>
          <w:marTop w:val="0"/>
          <w:marBottom w:val="0"/>
          <w:divBdr>
            <w:top w:val="none" w:sz="0" w:space="0" w:color="auto"/>
            <w:left w:val="none" w:sz="0" w:space="0" w:color="auto"/>
            <w:bottom w:val="none" w:sz="0" w:space="0" w:color="auto"/>
            <w:right w:val="none" w:sz="0" w:space="0" w:color="auto"/>
          </w:divBdr>
        </w:div>
        <w:div w:id="1192918605">
          <w:marLeft w:val="640"/>
          <w:marRight w:val="0"/>
          <w:marTop w:val="0"/>
          <w:marBottom w:val="0"/>
          <w:divBdr>
            <w:top w:val="none" w:sz="0" w:space="0" w:color="auto"/>
            <w:left w:val="none" w:sz="0" w:space="0" w:color="auto"/>
            <w:bottom w:val="none" w:sz="0" w:space="0" w:color="auto"/>
            <w:right w:val="none" w:sz="0" w:space="0" w:color="auto"/>
          </w:divBdr>
        </w:div>
        <w:div w:id="1195727564">
          <w:marLeft w:val="640"/>
          <w:marRight w:val="0"/>
          <w:marTop w:val="0"/>
          <w:marBottom w:val="0"/>
          <w:divBdr>
            <w:top w:val="none" w:sz="0" w:space="0" w:color="auto"/>
            <w:left w:val="none" w:sz="0" w:space="0" w:color="auto"/>
            <w:bottom w:val="none" w:sz="0" w:space="0" w:color="auto"/>
            <w:right w:val="none" w:sz="0" w:space="0" w:color="auto"/>
          </w:divBdr>
        </w:div>
        <w:div w:id="1221862348">
          <w:marLeft w:val="640"/>
          <w:marRight w:val="0"/>
          <w:marTop w:val="0"/>
          <w:marBottom w:val="0"/>
          <w:divBdr>
            <w:top w:val="none" w:sz="0" w:space="0" w:color="auto"/>
            <w:left w:val="none" w:sz="0" w:space="0" w:color="auto"/>
            <w:bottom w:val="none" w:sz="0" w:space="0" w:color="auto"/>
            <w:right w:val="none" w:sz="0" w:space="0" w:color="auto"/>
          </w:divBdr>
        </w:div>
        <w:div w:id="1230656330">
          <w:marLeft w:val="640"/>
          <w:marRight w:val="0"/>
          <w:marTop w:val="0"/>
          <w:marBottom w:val="0"/>
          <w:divBdr>
            <w:top w:val="none" w:sz="0" w:space="0" w:color="auto"/>
            <w:left w:val="none" w:sz="0" w:space="0" w:color="auto"/>
            <w:bottom w:val="none" w:sz="0" w:space="0" w:color="auto"/>
            <w:right w:val="none" w:sz="0" w:space="0" w:color="auto"/>
          </w:divBdr>
        </w:div>
        <w:div w:id="1232547375">
          <w:marLeft w:val="640"/>
          <w:marRight w:val="0"/>
          <w:marTop w:val="0"/>
          <w:marBottom w:val="0"/>
          <w:divBdr>
            <w:top w:val="none" w:sz="0" w:space="0" w:color="auto"/>
            <w:left w:val="none" w:sz="0" w:space="0" w:color="auto"/>
            <w:bottom w:val="none" w:sz="0" w:space="0" w:color="auto"/>
            <w:right w:val="none" w:sz="0" w:space="0" w:color="auto"/>
          </w:divBdr>
        </w:div>
        <w:div w:id="1330475865">
          <w:marLeft w:val="640"/>
          <w:marRight w:val="0"/>
          <w:marTop w:val="0"/>
          <w:marBottom w:val="0"/>
          <w:divBdr>
            <w:top w:val="none" w:sz="0" w:space="0" w:color="auto"/>
            <w:left w:val="none" w:sz="0" w:space="0" w:color="auto"/>
            <w:bottom w:val="none" w:sz="0" w:space="0" w:color="auto"/>
            <w:right w:val="none" w:sz="0" w:space="0" w:color="auto"/>
          </w:divBdr>
        </w:div>
        <w:div w:id="1337149648">
          <w:marLeft w:val="640"/>
          <w:marRight w:val="0"/>
          <w:marTop w:val="0"/>
          <w:marBottom w:val="0"/>
          <w:divBdr>
            <w:top w:val="none" w:sz="0" w:space="0" w:color="auto"/>
            <w:left w:val="none" w:sz="0" w:space="0" w:color="auto"/>
            <w:bottom w:val="none" w:sz="0" w:space="0" w:color="auto"/>
            <w:right w:val="none" w:sz="0" w:space="0" w:color="auto"/>
          </w:divBdr>
        </w:div>
        <w:div w:id="1346442024">
          <w:marLeft w:val="640"/>
          <w:marRight w:val="0"/>
          <w:marTop w:val="0"/>
          <w:marBottom w:val="0"/>
          <w:divBdr>
            <w:top w:val="none" w:sz="0" w:space="0" w:color="auto"/>
            <w:left w:val="none" w:sz="0" w:space="0" w:color="auto"/>
            <w:bottom w:val="none" w:sz="0" w:space="0" w:color="auto"/>
            <w:right w:val="none" w:sz="0" w:space="0" w:color="auto"/>
          </w:divBdr>
        </w:div>
        <w:div w:id="1347513778">
          <w:marLeft w:val="640"/>
          <w:marRight w:val="0"/>
          <w:marTop w:val="0"/>
          <w:marBottom w:val="0"/>
          <w:divBdr>
            <w:top w:val="none" w:sz="0" w:space="0" w:color="auto"/>
            <w:left w:val="none" w:sz="0" w:space="0" w:color="auto"/>
            <w:bottom w:val="none" w:sz="0" w:space="0" w:color="auto"/>
            <w:right w:val="none" w:sz="0" w:space="0" w:color="auto"/>
          </w:divBdr>
        </w:div>
        <w:div w:id="1365443648">
          <w:marLeft w:val="640"/>
          <w:marRight w:val="0"/>
          <w:marTop w:val="0"/>
          <w:marBottom w:val="0"/>
          <w:divBdr>
            <w:top w:val="none" w:sz="0" w:space="0" w:color="auto"/>
            <w:left w:val="none" w:sz="0" w:space="0" w:color="auto"/>
            <w:bottom w:val="none" w:sz="0" w:space="0" w:color="auto"/>
            <w:right w:val="none" w:sz="0" w:space="0" w:color="auto"/>
          </w:divBdr>
        </w:div>
        <w:div w:id="1368028081">
          <w:marLeft w:val="640"/>
          <w:marRight w:val="0"/>
          <w:marTop w:val="0"/>
          <w:marBottom w:val="0"/>
          <w:divBdr>
            <w:top w:val="none" w:sz="0" w:space="0" w:color="auto"/>
            <w:left w:val="none" w:sz="0" w:space="0" w:color="auto"/>
            <w:bottom w:val="none" w:sz="0" w:space="0" w:color="auto"/>
            <w:right w:val="none" w:sz="0" w:space="0" w:color="auto"/>
          </w:divBdr>
        </w:div>
        <w:div w:id="1380787577">
          <w:marLeft w:val="640"/>
          <w:marRight w:val="0"/>
          <w:marTop w:val="0"/>
          <w:marBottom w:val="0"/>
          <w:divBdr>
            <w:top w:val="none" w:sz="0" w:space="0" w:color="auto"/>
            <w:left w:val="none" w:sz="0" w:space="0" w:color="auto"/>
            <w:bottom w:val="none" w:sz="0" w:space="0" w:color="auto"/>
            <w:right w:val="none" w:sz="0" w:space="0" w:color="auto"/>
          </w:divBdr>
        </w:div>
        <w:div w:id="1411073903">
          <w:marLeft w:val="640"/>
          <w:marRight w:val="0"/>
          <w:marTop w:val="0"/>
          <w:marBottom w:val="0"/>
          <w:divBdr>
            <w:top w:val="none" w:sz="0" w:space="0" w:color="auto"/>
            <w:left w:val="none" w:sz="0" w:space="0" w:color="auto"/>
            <w:bottom w:val="none" w:sz="0" w:space="0" w:color="auto"/>
            <w:right w:val="none" w:sz="0" w:space="0" w:color="auto"/>
          </w:divBdr>
        </w:div>
        <w:div w:id="1439326241">
          <w:marLeft w:val="640"/>
          <w:marRight w:val="0"/>
          <w:marTop w:val="0"/>
          <w:marBottom w:val="0"/>
          <w:divBdr>
            <w:top w:val="none" w:sz="0" w:space="0" w:color="auto"/>
            <w:left w:val="none" w:sz="0" w:space="0" w:color="auto"/>
            <w:bottom w:val="none" w:sz="0" w:space="0" w:color="auto"/>
            <w:right w:val="none" w:sz="0" w:space="0" w:color="auto"/>
          </w:divBdr>
        </w:div>
        <w:div w:id="1453596242">
          <w:marLeft w:val="640"/>
          <w:marRight w:val="0"/>
          <w:marTop w:val="0"/>
          <w:marBottom w:val="0"/>
          <w:divBdr>
            <w:top w:val="none" w:sz="0" w:space="0" w:color="auto"/>
            <w:left w:val="none" w:sz="0" w:space="0" w:color="auto"/>
            <w:bottom w:val="none" w:sz="0" w:space="0" w:color="auto"/>
            <w:right w:val="none" w:sz="0" w:space="0" w:color="auto"/>
          </w:divBdr>
        </w:div>
        <w:div w:id="1466779516">
          <w:marLeft w:val="640"/>
          <w:marRight w:val="0"/>
          <w:marTop w:val="0"/>
          <w:marBottom w:val="0"/>
          <w:divBdr>
            <w:top w:val="none" w:sz="0" w:space="0" w:color="auto"/>
            <w:left w:val="none" w:sz="0" w:space="0" w:color="auto"/>
            <w:bottom w:val="none" w:sz="0" w:space="0" w:color="auto"/>
            <w:right w:val="none" w:sz="0" w:space="0" w:color="auto"/>
          </w:divBdr>
        </w:div>
        <w:div w:id="1479150425">
          <w:marLeft w:val="640"/>
          <w:marRight w:val="0"/>
          <w:marTop w:val="0"/>
          <w:marBottom w:val="0"/>
          <w:divBdr>
            <w:top w:val="none" w:sz="0" w:space="0" w:color="auto"/>
            <w:left w:val="none" w:sz="0" w:space="0" w:color="auto"/>
            <w:bottom w:val="none" w:sz="0" w:space="0" w:color="auto"/>
            <w:right w:val="none" w:sz="0" w:space="0" w:color="auto"/>
          </w:divBdr>
        </w:div>
        <w:div w:id="1481919117">
          <w:marLeft w:val="640"/>
          <w:marRight w:val="0"/>
          <w:marTop w:val="0"/>
          <w:marBottom w:val="0"/>
          <w:divBdr>
            <w:top w:val="none" w:sz="0" w:space="0" w:color="auto"/>
            <w:left w:val="none" w:sz="0" w:space="0" w:color="auto"/>
            <w:bottom w:val="none" w:sz="0" w:space="0" w:color="auto"/>
            <w:right w:val="none" w:sz="0" w:space="0" w:color="auto"/>
          </w:divBdr>
        </w:div>
        <w:div w:id="1508246988">
          <w:marLeft w:val="640"/>
          <w:marRight w:val="0"/>
          <w:marTop w:val="0"/>
          <w:marBottom w:val="0"/>
          <w:divBdr>
            <w:top w:val="none" w:sz="0" w:space="0" w:color="auto"/>
            <w:left w:val="none" w:sz="0" w:space="0" w:color="auto"/>
            <w:bottom w:val="none" w:sz="0" w:space="0" w:color="auto"/>
            <w:right w:val="none" w:sz="0" w:space="0" w:color="auto"/>
          </w:divBdr>
        </w:div>
        <w:div w:id="1519348588">
          <w:marLeft w:val="640"/>
          <w:marRight w:val="0"/>
          <w:marTop w:val="0"/>
          <w:marBottom w:val="0"/>
          <w:divBdr>
            <w:top w:val="none" w:sz="0" w:space="0" w:color="auto"/>
            <w:left w:val="none" w:sz="0" w:space="0" w:color="auto"/>
            <w:bottom w:val="none" w:sz="0" w:space="0" w:color="auto"/>
            <w:right w:val="none" w:sz="0" w:space="0" w:color="auto"/>
          </w:divBdr>
        </w:div>
        <w:div w:id="1522623453">
          <w:marLeft w:val="640"/>
          <w:marRight w:val="0"/>
          <w:marTop w:val="0"/>
          <w:marBottom w:val="0"/>
          <w:divBdr>
            <w:top w:val="none" w:sz="0" w:space="0" w:color="auto"/>
            <w:left w:val="none" w:sz="0" w:space="0" w:color="auto"/>
            <w:bottom w:val="none" w:sz="0" w:space="0" w:color="auto"/>
            <w:right w:val="none" w:sz="0" w:space="0" w:color="auto"/>
          </w:divBdr>
        </w:div>
        <w:div w:id="1526865613">
          <w:marLeft w:val="640"/>
          <w:marRight w:val="0"/>
          <w:marTop w:val="0"/>
          <w:marBottom w:val="0"/>
          <w:divBdr>
            <w:top w:val="none" w:sz="0" w:space="0" w:color="auto"/>
            <w:left w:val="none" w:sz="0" w:space="0" w:color="auto"/>
            <w:bottom w:val="none" w:sz="0" w:space="0" w:color="auto"/>
            <w:right w:val="none" w:sz="0" w:space="0" w:color="auto"/>
          </w:divBdr>
        </w:div>
        <w:div w:id="1531528089">
          <w:marLeft w:val="640"/>
          <w:marRight w:val="0"/>
          <w:marTop w:val="0"/>
          <w:marBottom w:val="0"/>
          <w:divBdr>
            <w:top w:val="none" w:sz="0" w:space="0" w:color="auto"/>
            <w:left w:val="none" w:sz="0" w:space="0" w:color="auto"/>
            <w:bottom w:val="none" w:sz="0" w:space="0" w:color="auto"/>
            <w:right w:val="none" w:sz="0" w:space="0" w:color="auto"/>
          </w:divBdr>
        </w:div>
        <w:div w:id="1596131656">
          <w:marLeft w:val="640"/>
          <w:marRight w:val="0"/>
          <w:marTop w:val="0"/>
          <w:marBottom w:val="0"/>
          <w:divBdr>
            <w:top w:val="none" w:sz="0" w:space="0" w:color="auto"/>
            <w:left w:val="none" w:sz="0" w:space="0" w:color="auto"/>
            <w:bottom w:val="none" w:sz="0" w:space="0" w:color="auto"/>
            <w:right w:val="none" w:sz="0" w:space="0" w:color="auto"/>
          </w:divBdr>
        </w:div>
        <w:div w:id="1607424551">
          <w:marLeft w:val="640"/>
          <w:marRight w:val="0"/>
          <w:marTop w:val="0"/>
          <w:marBottom w:val="0"/>
          <w:divBdr>
            <w:top w:val="none" w:sz="0" w:space="0" w:color="auto"/>
            <w:left w:val="none" w:sz="0" w:space="0" w:color="auto"/>
            <w:bottom w:val="none" w:sz="0" w:space="0" w:color="auto"/>
            <w:right w:val="none" w:sz="0" w:space="0" w:color="auto"/>
          </w:divBdr>
        </w:div>
        <w:div w:id="1616207066">
          <w:marLeft w:val="640"/>
          <w:marRight w:val="0"/>
          <w:marTop w:val="0"/>
          <w:marBottom w:val="0"/>
          <w:divBdr>
            <w:top w:val="none" w:sz="0" w:space="0" w:color="auto"/>
            <w:left w:val="none" w:sz="0" w:space="0" w:color="auto"/>
            <w:bottom w:val="none" w:sz="0" w:space="0" w:color="auto"/>
            <w:right w:val="none" w:sz="0" w:space="0" w:color="auto"/>
          </w:divBdr>
        </w:div>
        <w:div w:id="1648631789">
          <w:marLeft w:val="640"/>
          <w:marRight w:val="0"/>
          <w:marTop w:val="0"/>
          <w:marBottom w:val="0"/>
          <w:divBdr>
            <w:top w:val="none" w:sz="0" w:space="0" w:color="auto"/>
            <w:left w:val="none" w:sz="0" w:space="0" w:color="auto"/>
            <w:bottom w:val="none" w:sz="0" w:space="0" w:color="auto"/>
            <w:right w:val="none" w:sz="0" w:space="0" w:color="auto"/>
          </w:divBdr>
        </w:div>
        <w:div w:id="1654916810">
          <w:marLeft w:val="640"/>
          <w:marRight w:val="0"/>
          <w:marTop w:val="0"/>
          <w:marBottom w:val="0"/>
          <w:divBdr>
            <w:top w:val="none" w:sz="0" w:space="0" w:color="auto"/>
            <w:left w:val="none" w:sz="0" w:space="0" w:color="auto"/>
            <w:bottom w:val="none" w:sz="0" w:space="0" w:color="auto"/>
            <w:right w:val="none" w:sz="0" w:space="0" w:color="auto"/>
          </w:divBdr>
        </w:div>
        <w:div w:id="1659261304">
          <w:marLeft w:val="640"/>
          <w:marRight w:val="0"/>
          <w:marTop w:val="0"/>
          <w:marBottom w:val="0"/>
          <w:divBdr>
            <w:top w:val="none" w:sz="0" w:space="0" w:color="auto"/>
            <w:left w:val="none" w:sz="0" w:space="0" w:color="auto"/>
            <w:bottom w:val="none" w:sz="0" w:space="0" w:color="auto"/>
            <w:right w:val="none" w:sz="0" w:space="0" w:color="auto"/>
          </w:divBdr>
        </w:div>
        <w:div w:id="1677538293">
          <w:marLeft w:val="640"/>
          <w:marRight w:val="0"/>
          <w:marTop w:val="0"/>
          <w:marBottom w:val="0"/>
          <w:divBdr>
            <w:top w:val="none" w:sz="0" w:space="0" w:color="auto"/>
            <w:left w:val="none" w:sz="0" w:space="0" w:color="auto"/>
            <w:bottom w:val="none" w:sz="0" w:space="0" w:color="auto"/>
            <w:right w:val="none" w:sz="0" w:space="0" w:color="auto"/>
          </w:divBdr>
        </w:div>
        <w:div w:id="1684622669">
          <w:marLeft w:val="640"/>
          <w:marRight w:val="0"/>
          <w:marTop w:val="0"/>
          <w:marBottom w:val="0"/>
          <w:divBdr>
            <w:top w:val="none" w:sz="0" w:space="0" w:color="auto"/>
            <w:left w:val="none" w:sz="0" w:space="0" w:color="auto"/>
            <w:bottom w:val="none" w:sz="0" w:space="0" w:color="auto"/>
            <w:right w:val="none" w:sz="0" w:space="0" w:color="auto"/>
          </w:divBdr>
        </w:div>
        <w:div w:id="1695229750">
          <w:marLeft w:val="640"/>
          <w:marRight w:val="0"/>
          <w:marTop w:val="0"/>
          <w:marBottom w:val="0"/>
          <w:divBdr>
            <w:top w:val="none" w:sz="0" w:space="0" w:color="auto"/>
            <w:left w:val="none" w:sz="0" w:space="0" w:color="auto"/>
            <w:bottom w:val="none" w:sz="0" w:space="0" w:color="auto"/>
            <w:right w:val="none" w:sz="0" w:space="0" w:color="auto"/>
          </w:divBdr>
        </w:div>
        <w:div w:id="1741126413">
          <w:marLeft w:val="640"/>
          <w:marRight w:val="0"/>
          <w:marTop w:val="0"/>
          <w:marBottom w:val="0"/>
          <w:divBdr>
            <w:top w:val="none" w:sz="0" w:space="0" w:color="auto"/>
            <w:left w:val="none" w:sz="0" w:space="0" w:color="auto"/>
            <w:bottom w:val="none" w:sz="0" w:space="0" w:color="auto"/>
            <w:right w:val="none" w:sz="0" w:space="0" w:color="auto"/>
          </w:divBdr>
        </w:div>
        <w:div w:id="1750151713">
          <w:marLeft w:val="640"/>
          <w:marRight w:val="0"/>
          <w:marTop w:val="0"/>
          <w:marBottom w:val="0"/>
          <w:divBdr>
            <w:top w:val="none" w:sz="0" w:space="0" w:color="auto"/>
            <w:left w:val="none" w:sz="0" w:space="0" w:color="auto"/>
            <w:bottom w:val="none" w:sz="0" w:space="0" w:color="auto"/>
            <w:right w:val="none" w:sz="0" w:space="0" w:color="auto"/>
          </w:divBdr>
        </w:div>
        <w:div w:id="1757743419">
          <w:marLeft w:val="640"/>
          <w:marRight w:val="0"/>
          <w:marTop w:val="0"/>
          <w:marBottom w:val="0"/>
          <w:divBdr>
            <w:top w:val="none" w:sz="0" w:space="0" w:color="auto"/>
            <w:left w:val="none" w:sz="0" w:space="0" w:color="auto"/>
            <w:bottom w:val="none" w:sz="0" w:space="0" w:color="auto"/>
            <w:right w:val="none" w:sz="0" w:space="0" w:color="auto"/>
          </w:divBdr>
        </w:div>
        <w:div w:id="1768648461">
          <w:marLeft w:val="640"/>
          <w:marRight w:val="0"/>
          <w:marTop w:val="0"/>
          <w:marBottom w:val="0"/>
          <w:divBdr>
            <w:top w:val="none" w:sz="0" w:space="0" w:color="auto"/>
            <w:left w:val="none" w:sz="0" w:space="0" w:color="auto"/>
            <w:bottom w:val="none" w:sz="0" w:space="0" w:color="auto"/>
            <w:right w:val="none" w:sz="0" w:space="0" w:color="auto"/>
          </w:divBdr>
        </w:div>
        <w:div w:id="1787893654">
          <w:marLeft w:val="640"/>
          <w:marRight w:val="0"/>
          <w:marTop w:val="0"/>
          <w:marBottom w:val="0"/>
          <w:divBdr>
            <w:top w:val="none" w:sz="0" w:space="0" w:color="auto"/>
            <w:left w:val="none" w:sz="0" w:space="0" w:color="auto"/>
            <w:bottom w:val="none" w:sz="0" w:space="0" w:color="auto"/>
            <w:right w:val="none" w:sz="0" w:space="0" w:color="auto"/>
          </w:divBdr>
        </w:div>
        <w:div w:id="1792165257">
          <w:marLeft w:val="640"/>
          <w:marRight w:val="0"/>
          <w:marTop w:val="0"/>
          <w:marBottom w:val="0"/>
          <w:divBdr>
            <w:top w:val="none" w:sz="0" w:space="0" w:color="auto"/>
            <w:left w:val="none" w:sz="0" w:space="0" w:color="auto"/>
            <w:bottom w:val="none" w:sz="0" w:space="0" w:color="auto"/>
            <w:right w:val="none" w:sz="0" w:space="0" w:color="auto"/>
          </w:divBdr>
        </w:div>
        <w:div w:id="1794251763">
          <w:marLeft w:val="640"/>
          <w:marRight w:val="0"/>
          <w:marTop w:val="0"/>
          <w:marBottom w:val="0"/>
          <w:divBdr>
            <w:top w:val="none" w:sz="0" w:space="0" w:color="auto"/>
            <w:left w:val="none" w:sz="0" w:space="0" w:color="auto"/>
            <w:bottom w:val="none" w:sz="0" w:space="0" w:color="auto"/>
            <w:right w:val="none" w:sz="0" w:space="0" w:color="auto"/>
          </w:divBdr>
        </w:div>
        <w:div w:id="1814447862">
          <w:marLeft w:val="640"/>
          <w:marRight w:val="0"/>
          <w:marTop w:val="0"/>
          <w:marBottom w:val="0"/>
          <w:divBdr>
            <w:top w:val="none" w:sz="0" w:space="0" w:color="auto"/>
            <w:left w:val="none" w:sz="0" w:space="0" w:color="auto"/>
            <w:bottom w:val="none" w:sz="0" w:space="0" w:color="auto"/>
            <w:right w:val="none" w:sz="0" w:space="0" w:color="auto"/>
          </w:divBdr>
        </w:div>
        <w:div w:id="1852641926">
          <w:marLeft w:val="640"/>
          <w:marRight w:val="0"/>
          <w:marTop w:val="0"/>
          <w:marBottom w:val="0"/>
          <w:divBdr>
            <w:top w:val="none" w:sz="0" w:space="0" w:color="auto"/>
            <w:left w:val="none" w:sz="0" w:space="0" w:color="auto"/>
            <w:bottom w:val="none" w:sz="0" w:space="0" w:color="auto"/>
            <w:right w:val="none" w:sz="0" w:space="0" w:color="auto"/>
          </w:divBdr>
        </w:div>
        <w:div w:id="1861967544">
          <w:marLeft w:val="640"/>
          <w:marRight w:val="0"/>
          <w:marTop w:val="0"/>
          <w:marBottom w:val="0"/>
          <w:divBdr>
            <w:top w:val="none" w:sz="0" w:space="0" w:color="auto"/>
            <w:left w:val="none" w:sz="0" w:space="0" w:color="auto"/>
            <w:bottom w:val="none" w:sz="0" w:space="0" w:color="auto"/>
            <w:right w:val="none" w:sz="0" w:space="0" w:color="auto"/>
          </w:divBdr>
        </w:div>
        <w:div w:id="1865705958">
          <w:marLeft w:val="640"/>
          <w:marRight w:val="0"/>
          <w:marTop w:val="0"/>
          <w:marBottom w:val="0"/>
          <w:divBdr>
            <w:top w:val="none" w:sz="0" w:space="0" w:color="auto"/>
            <w:left w:val="none" w:sz="0" w:space="0" w:color="auto"/>
            <w:bottom w:val="none" w:sz="0" w:space="0" w:color="auto"/>
            <w:right w:val="none" w:sz="0" w:space="0" w:color="auto"/>
          </w:divBdr>
        </w:div>
        <w:div w:id="1887376731">
          <w:marLeft w:val="640"/>
          <w:marRight w:val="0"/>
          <w:marTop w:val="0"/>
          <w:marBottom w:val="0"/>
          <w:divBdr>
            <w:top w:val="none" w:sz="0" w:space="0" w:color="auto"/>
            <w:left w:val="none" w:sz="0" w:space="0" w:color="auto"/>
            <w:bottom w:val="none" w:sz="0" w:space="0" w:color="auto"/>
            <w:right w:val="none" w:sz="0" w:space="0" w:color="auto"/>
          </w:divBdr>
        </w:div>
        <w:div w:id="1900553243">
          <w:marLeft w:val="640"/>
          <w:marRight w:val="0"/>
          <w:marTop w:val="0"/>
          <w:marBottom w:val="0"/>
          <w:divBdr>
            <w:top w:val="none" w:sz="0" w:space="0" w:color="auto"/>
            <w:left w:val="none" w:sz="0" w:space="0" w:color="auto"/>
            <w:bottom w:val="none" w:sz="0" w:space="0" w:color="auto"/>
            <w:right w:val="none" w:sz="0" w:space="0" w:color="auto"/>
          </w:divBdr>
        </w:div>
        <w:div w:id="1909419901">
          <w:marLeft w:val="640"/>
          <w:marRight w:val="0"/>
          <w:marTop w:val="0"/>
          <w:marBottom w:val="0"/>
          <w:divBdr>
            <w:top w:val="none" w:sz="0" w:space="0" w:color="auto"/>
            <w:left w:val="none" w:sz="0" w:space="0" w:color="auto"/>
            <w:bottom w:val="none" w:sz="0" w:space="0" w:color="auto"/>
            <w:right w:val="none" w:sz="0" w:space="0" w:color="auto"/>
          </w:divBdr>
        </w:div>
        <w:div w:id="1925650897">
          <w:marLeft w:val="640"/>
          <w:marRight w:val="0"/>
          <w:marTop w:val="0"/>
          <w:marBottom w:val="0"/>
          <w:divBdr>
            <w:top w:val="none" w:sz="0" w:space="0" w:color="auto"/>
            <w:left w:val="none" w:sz="0" w:space="0" w:color="auto"/>
            <w:bottom w:val="none" w:sz="0" w:space="0" w:color="auto"/>
            <w:right w:val="none" w:sz="0" w:space="0" w:color="auto"/>
          </w:divBdr>
        </w:div>
        <w:div w:id="1940487007">
          <w:marLeft w:val="640"/>
          <w:marRight w:val="0"/>
          <w:marTop w:val="0"/>
          <w:marBottom w:val="0"/>
          <w:divBdr>
            <w:top w:val="none" w:sz="0" w:space="0" w:color="auto"/>
            <w:left w:val="none" w:sz="0" w:space="0" w:color="auto"/>
            <w:bottom w:val="none" w:sz="0" w:space="0" w:color="auto"/>
            <w:right w:val="none" w:sz="0" w:space="0" w:color="auto"/>
          </w:divBdr>
        </w:div>
        <w:div w:id="1940527817">
          <w:marLeft w:val="640"/>
          <w:marRight w:val="0"/>
          <w:marTop w:val="0"/>
          <w:marBottom w:val="0"/>
          <w:divBdr>
            <w:top w:val="none" w:sz="0" w:space="0" w:color="auto"/>
            <w:left w:val="none" w:sz="0" w:space="0" w:color="auto"/>
            <w:bottom w:val="none" w:sz="0" w:space="0" w:color="auto"/>
            <w:right w:val="none" w:sz="0" w:space="0" w:color="auto"/>
          </w:divBdr>
        </w:div>
        <w:div w:id="1941791809">
          <w:marLeft w:val="640"/>
          <w:marRight w:val="0"/>
          <w:marTop w:val="0"/>
          <w:marBottom w:val="0"/>
          <w:divBdr>
            <w:top w:val="none" w:sz="0" w:space="0" w:color="auto"/>
            <w:left w:val="none" w:sz="0" w:space="0" w:color="auto"/>
            <w:bottom w:val="none" w:sz="0" w:space="0" w:color="auto"/>
            <w:right w:val="none" w:sz="0" w:space="0" w:color="auto"/>
          </w:divBdr>
        </w:div>
        <w:div w:id="1946692367">
          <w:marLeft w:val="640"/>
          <w:marRight w:val="0"/>
          <w:marTop w:val="0"/>
          <w:marBottom w:val="0"/>
          <w:divBdr>
            <w:top w:val="none" w:sz="0" w:space="0" w:color="auto"/>
            <w:left w:val="none" w:sz="0" w:space="0" w:color="auto"/>
            <w:bottom w:val="none" w:sz="0" w:space="0" w:color="auto"/>
            <w:right w:val="none" w:sz="0" w:space="0" w:color="auto"/>
          </w:divBdr>
        </w:div>
        <w:div w:id="1967009558">
          <w:marLeft w:val="640"/>
          <w:marRight w:val="0"/>
          <w:marTop w:val="0"/>
          <w:marBottom w:val="0"/>
          <w:divBdr>
            <w:top w:val="none" w:sz="0" w:space="0" w:color="auto"/>
            <w:left w:val="none" w:sz="0" w:space="0" w:color="auto"/>
            <w:bottom w:val="none" w:sz="0" w:space="0" w:color="auto"/>
            <w:right w:val="none" w:sz="0" w:space="0" w:color="auto"/>
          </w:divBdr>
        </w:div>
        <w:div w:id="1971862026">
          <w:marLeft w:val="640"/>
          <w:marRight w:val="0"/>
          <w:marTop w:val="0"/>
          <w:marBottom w:val="0"/>
          <w:divBdr>
            <w:top w:val="none" w:sz="0" w:space="0" w:color="auto"/>
            <w:left w:val="none" w:sz="0" w:space="0" w:color="auto"/>
            <w:bottom w:val="none" w:sz="0" w:space="0" w:color="auto"/>
            <w:right w:val="none" w:sz="0" w:space="0" w:color="auto"/>
          </w:divBdr>
        </w:div>
        <w:div w:id="1976251590">
          <w:marLeft w:val="640"/>
          <w:marRight w:val="0"/>
          <w:marTop w:val="0"/>
          <w:marBottom w:val="0"/>
          <w:divBdr>
            <w:top w:val="none" w:sz="0" w:space="0" w:color="auto"/>
            <w:left w:val="none" w:sz="0" w:space="0" w:color="auto"/>
            <w:bottom w:val="none" w:sz="0" w:space="0" w:color="auto"/>
            <w:right w:val="none" w:sz="0" w:space="0" w:color="auto"/>
          </w:divBdr>
        </w:div>
        <w:div w:id="1982996436">
          <w:marLeft w:val="640"/>
          <w:marRight w:val="0"/>
          <w:marTop w:val="0"/>
          <w:marBottom w:val="0"/>
          <w:divBdr>
            <w:top w:val="none" w:sz="0" w:space="0" w:color="auto"/>
            <w:left w:val="none" w:sz="0" w:space="0" w:color="auto"/>
            <w:bottom w:val="none" w:sz="0" w:space="0" w:color="auto"/>
            <w:right w:val="none" w:sz="0" w:space="0" w:color="auto"/>
          </w:divBdr>
        </w:div>
        <w:div w:id="2002584188">
          <w:marLeft w:val="640"/>
          <w:marRight w:val="0"/>
          <w:marTop w:val="0"/>
          <w:marBottom w:val="0"/>
          <w:divBdr>
            <w:top w:val="none" w:sz="0" w:space="0" w:color="auto"/>
            <w:left w:val="none" w:sz="0" w:space="0" w:color="auto"/>
            <w:bottom w:val="none" w:sz="0" w:space="0" w:color="auto"/>
            <w:right w:val="none" w:sz="0" w:space="0" w:color="auto"/>
          </w:divBdr>
        </w:div>
        <w:div w:id="2022049325">
          <w:marLeft w:val="640"/>
          <w:marRight w:val="0"/>
          <w:marTop w:val="0"/>
          <w:marBottom w:val="0"/>
          <w:divBdr>
            <w:top w:val="none" w:sz="0" w:space="0" w:color="auto"/>
            <w:left w:val="none" w:sz="0" w:space="0" w:color="auto"/>
            <w:bottom w:val="none" w:sz="0" w:space="0" w:color="auto"/>
            <w:right w:val="none" w:sz="0" w:space="0" w:color="auto"/>
          </w:divBdr>
        </w:div>
        <w:div w:id="2023899190">
          <w:marLeft w:val="640"/>
          <w:marRight w:val="0"/>
          <w:marTop w:val="0"/>
          <w:marBottom w:val="0"/>
          <w:divBdr>
            <w:top w:val="none" w:sz="0" w:space="0" w:color="auto"/>
            <w:left w:val="none" w:sz="0" w:space="0" w:color="auto"/>
            <w:bottom w:val="none" w:sz="0" w:space="0" w:color="auto"/>
            <w:right w:val="none" w:sz="0" w:space="0" w:color="auto"/>
          </w:divBdr>
        </w:div>
        <w:div w:id="2061782357">
          <w:marLeft w:val="640"/>
          <w:marRight w:val="0"/>
          <w:marTop w:val="0"/>
          <w:marBottom w:val="0"/>
          <w:divBdr>
            <w:top w:val="none" w:sz="0" w:space="0" w:color="auto"/>
            <w:left w:val="none" w:sz="0" w:space="0" w:color="auto"/>
            <w:bottom w:val="none" w:sz="0" w:space="0" w:color="auto"/>
            <w:right w:val="none" w:sz="0" w:space="0" w:color="auto"/>
          </w:divBdr>
        </w:div>
        <w:div w:id="2088725923">
          <w:marLeft w:val="640"/>
          <w:marRight w:val="0"/>
          <w:marTop w:val="0"/>
          <w:marBottom w:val="0"/>
          <w:divBdr>
            <w:top w:val="none" w:sz="0" w:space="0" w:color="auto"/>
            <w:left w:val="none" w:sz="0" w:space="0" w:color="auto"/>
            <w:bottom w:val="none" w:sz="0" w:space="0" w:color="auto"/>
            <w:right w:val="none" w:sz="0" w:space="0" w:color="auto"/>
          </w:divBdr>
        </w:div>
        <w:div w:id="2103990409">
          <w:marLeft w:val="640"/>
          <w:marRight w:val="0"/>
          <w:marTop w:val="0"/>
          <w:marBottom w:val="0"/>
          <w:divBdr>
            <w:top w:val="none" w:sz="0" w:space="0" w:color="auto"/>
            <w:left w:val="none" w:sz="0" w:space="0" w:color="auto"/>
            <w:bottom w:val="none" w:sz="0" w:space="0" w:color="auto"/>
            <w:right w:val="none" w:sz="0" w:space="0" w:color="auto"/>
          </w:divBdr>
        </w:div>
        <w:div w:id="2114595498">
          <w:marLeft w:val="640"/>
          <w:marRight w:val="0"/>
          <w:marTop w:val="0"/>
          <w:marBottom w:val="0"/>
          <w:divBdr>
            <w:top w:val="none" w:sz="0" w:space="0" w:color="auto"/>
            <w:left w:val="none" w:sz="0" w:space="0" w:color="auto"/>
            <w:bottom w:val="none" w:sz="0" w:space="0" w:color="auto"/>
            <w:right w:val="none" w:sz="0" w:space="0" w:color="auto"/>
          </w:divBdr>
        </w:div>
        <w:div w:id="2133014133">
          <w:marLeft w:val="640"/>
          <w:marRight w:val="0"/>
          <w:marTop w:val="0"/>
          <w:marBottom w:val="0"/>
          <w:divBdr>
            <w:top w:val="none" w:sz="0" w:space="0" w:color="auto"/>
            <w:left w:val="none" w:sz="0" w:space="0" w:color="auto"/>
            <w:bottom w:val="none" w:sz="0" w:space="0" w:color="auto"/>
            <w:right w:val="none" w:sz="0" w:space="0" w:color="auto"/>
          </w:divBdr>
        </w:div>
        <w:div w:id="2139445177">
          <w:marLeft w:val="640"/>
          <w:marRight w:val="0"/>
          <w:marTop w:val="0"/>
          <w:marBottom w:val="0"/>
          <w:divBdr>
            <w:top w:val="none" w:sz="0" w:space="0" w:color="auto"/>
            <w:left w:val="none" w:sz="0" w:space="0" w:color="auto"/>
            <w:bottom w:val="none" w:sz="0" w:space="0" w:color="auto"/>
            <w:right w:val="none" w:sz="0" w:space="0" w:color="auto"/>
          </w:divBdr>
        </w:div>
      </w:divsChild>
    </w:div>
    <w:div w:id="1844196433">
      <w:bodyDiv w:val="1"/>
      <w:marLeft w:val="0"/>
      <w:marRight w:val="0"/>
      <w:marTop w:val="0"/>
      <w:marBottom w:val="0"/>
      <w:divBdr>
        <w:top w:val="none" w:sz="0" w:space="0" w:color="auto"/>
        <w:left w:val="none" w:sz="0" w:space="0" w:color="auto"/>
        <w:bottom w:val="none" w:sz="0" w:space="0" w:color="auto"/>
        <w:right w:val="none" w:sz="0" w:space="0" w:color="auto"/>
      </w:divBdr>
    </w:div>
    <w:div w:id="1862355884">
      <w:bodyDiv w:val="1"/>
      <w:marLeft w:val="0"/>
      <w:marRight w:val="0"/>
      <w:marTop w:val="0"/>
      <w:marBottom w:val="0"/>
      <w:divBdr>
        <w:top w:val="none" w:sz="0" w:space="0" w:color="auto"/>
        <w:left w:val="none" w:sz="0" w:space="0" w:color="auto"/>
        <w:bottom w:val="none" w:sz="0" w:space="0" w:color="auto"/>
        <w:right w:val="none" w:sz="0" w:space="0" w:color="auto"/>
      </w:divBdr>
    </w:div>
    <w:div w:id="1863665333">
      <w:bodyDiv w:val="1"/>
      <w:marLeft w:val="0"/>
      <w:marRight w:val="0"/>
      <w:marTop w:val="0"/>
      <w:marBottom w:val="0"/>
      <w:divBdr>
        <w:top w:val="none" w:sz="0" w:space="0" w:color="auto"/>
        <w:left w:val="none" w:sz="0" w:space="0" w:color="auto"/>
        <w:bottom w:val="none" w:sz="0" w:space="0" w:color="auto"/>
        <w:right w:val="none" w:sz="0" w:space="0" w:color="auto"/>
      </w:divBdr>
    </w:div>
    <w:div w:id="1870483676">
      <w:bodyDiv w:val="1"/>
      <w:marLeft w:val="0"/>
      <w:marRight w:val="0"/>
      <w:marTop w:val="0"/>
      <w:marBottom w:val="0"/>
      <w:divBdr>
        <w:top w:val="none" w:sz="0" w:space="0" w:color="auto"/>
        <w:left w:val="none" w:sz="0" w:space="0" w:color="auto"/>
        <w:bottom w:val="none" w:sz="0" w:space="0" w:color="auto"/>
        <w:right w:val="none" w:sz="0" w:space="0" w:color="auto"/>
      </w:divBdr>
    </w:div>
    <w:div w:id="1872186961">
      <w:bodyDiv w:val="1"/>
      <w:marLeft w:val="0"/>
      <w:marRight w:val="0"/>
      <w:marTop w:val="0"/>
      <w:marBottom w:val="0"/>
      <w:divBdr>
        <w:top w:val="none" w:sz="0" w:space="0" w:color="auto"/>
        <w:left w:val="none" w:sz="0" w:space="0" w:color="auto"/>
        <w:bottom w:val="none" w:sz="0" w:space="0" w:color="auto"/>
        <w:right w:val="none" w:sz="0" w:space="0" w:color="auto"/>
      </w:divBdr>
      <w:divsChild>
        <w:div w:id="12728465">
          <w:marLeft w:val="640"/>
          <w:marRight w:val="0"/>
          <w:marTop w:val="0"/>
          <w:marBottom w:val="0"/>
          <w:divBdr>
            <w:top w:val="none" w:sz="0" w:space="0" w:color="auto"/>
            <w:left w:val="none" w:sz="0" w:space="0" w:color="auto"/>
            <w:bottom w:val="none" w:sz="0" w:space="0" w:color="auto"/>
            <w:right w:val="none" w:sz="0" w:space="0" w:color="auto"/>
          </w:divBdr>
        </w:div>
        <w:div w:id="22485211">
          <w:marLeft w:val="640"/>
          <w:marRight w:val="0"/>
          <w:marTop w:val="0"/>
          <w:marBottom w:val="0"/>
          <w:divBdr>
            <w:top w:val="none" w:sz="0" w:space="0" w:color="auto"/>
            <w:left w:val="none" w:sz="0" w:space="0" w:color="auto"/>
            <w:bottom w:val="none" w:sz="0" w:space="0" w:color="auto"/>
            <w:right w:val="none" w:sz="0" w:space="0" w:color="auto"/>
          </w:divBdr>
        </w:div>
        <w:div w:id="36273297">
          <w:marLeft w:val="640"/>
          <w:marRight w:val="0"/>
          <w:marTop w:val="0"/>
          <w:marBottom w:val="0"/>
          <w:divBdr>
            <w:top w:val="none" w:sz="0" w:space="0" w:color="auto"/>
            <w:left w:val="none" w:sz="0" w:space="0" w:color="auto"/>
            <w:bottom w:val="none" w:sz="0" w:space="0" w:color="auto"/>
            <w:right w:val="none" w:sz="0" w:space="0" w:color="auto"/>
          </w:divBdr>
        </w:div>
        <w:div w:id="47531996">
          <w:marLeft w:val="640"/>
          <w:marRight w:val="0"/>
          <w:marTop w:val="0"/>
          <w:marBottom w:val="0"/>
          <w:divBdr>
            <w:top w:val="none" w:sz="0" w:space="0" w:color="auto"/>
            <w:left w:val="none" w:sz="0" w:space="0" w:color="auto"/>
            <w:bottom w:val="none" w:sz="0" w:space="0" w:color="auto"/>
            <w:right w:val="none" w:sz="0" w:space="0" w:color="auto"/>
          </w:divBdr>
        </w:div>
        <w:div w:id="51392948">
          <w:marLeft w:val="640"/>
          <w:marRight w:val="0"/>
          <w:marTop w:val="0"/>
          <w:marBottom w:val="0"/>
          <w:divBdr>
            <w:top w:val="none" w:sz="0" w:space="0" w:color="auto"/>
            <w:left w:val="none" w:sz="0" w:space="0" w:color="auto"/>
            <w:bottom w:val="none" w:sz="0" w:space="0" w:color="auto"/>
            <w:right w:val="none" w:sz="0" w:space="0" w:color="auto"/>
          </w:divBdr>
        </w:div>
        <w:div w:id="93212924">
          <w:marLeft w:val="640"/>
          <w:marRight w:val="0"/>
          <w:marTop w:val="0"/>
          <w:marBottom w:val="0"/>
          <w:divBdr>
            <w:top w:val="none" w:sz="0" w:space="0" w:color="auto"/>
            <w:left w:val="none" w:sz="0" w:space="0" w:color="auto"/>
            <w:bottom w:val="none" w:sz="0" w:space="0" w:color="auto"/>
            <w:right w:val="none" w:sz="0" w:space="0" w:color="auto"/>
          </w:divBdr>
        </w:div>
        <w:div w:id="95829925">
          <w:marLeft w:val="640"/>
          <w:marRight w:val="0"/>
          <w:marTop w:val="0"/>
          <w:marBottom w:val="0"/>
          <w:divBdr>
            <w:top w:val="none" w:sz="0" w:space="0" w:color="auto"/>
            <w:left w:val="none" w:sz="0" w:space="0" w:color="auto"/>
            <w:bottom w:val="none" w:sz="0" w:space="0" w:color="auto"/>
            <w:right w:val="none" w:sz="0" w:space="0" w:color="auto"/>
          </w:divBdr>
        </w:div>
        <w:div w:id="99952236">
          <w:marLeft w:val="640"/>
          <w:marRight w:val="0"/>
          <w:marTop w:val="0"/>
          <w:marBottom w:val="0"/>
          <w:divBdr>
            <w:top w:val="none" w:sz="0" w:space="0" w:color="auto"/>
            <w:left w:val="none" w:sz="0" w:space="0" w:color="auto"/>
            <w:bottom w:val="none" w:sz="0" w:space="0" w:color="auto"/>
            <w:right w:val="none" w:sz="0" w:space="0" w:color="auto"/>
          </w:divBdr>
        </w:div>
        <w:div w:id="108664066">
          <w:marLeft w:val="640"/>
          <w:marRight w:val="0"/>
          <w:marTop w:val="0"/>
          <w:marBottom w:val="0"/>
          <w:divBdr>
            <w:top w:val="none" w:sz="0" w:space="0" w:color="auto"/>
            <w:left w:val="none" w:sz="0" w:space="0" w:color="auto"/>
            <w:bottom w:val="none" w:sz="0" w:space="0" w:color="auto"/>
            <w:right w:val="none" w:sz="0" w:space="0" w:color="auto"/>
          </w:divBdr>
        </w:div>
        <w:div w:id="128713018">
          <w:marLeft w:val="640"/>
          <w:marRight w:val="0"/>
          <w:marTop w:val="0"/>
          <w:marBottom w:val="0"/>
          <w:divBdr>
            <w:top w:val="none" w:sz="0" w:space="0" w:color="auto"/>
            <w:left w:val="none" w:sz="0" w:space="0" w:color="auto"/>
            <w:bottom w:val="none" w:sz="0" w:space="0" w:color="auto"/>
            <w:right w:val="none" w:sz="0" w:space="0" w:color="auto"/>
          </w:divBdr>
        </w:div>
        <w:div w:id="130054025">
          <w:marLeft w:val="640"/>
          <w:marRight w:val="0"/>
          <w:marTop w:val="0"/>
          <w:marBottom w:val="0"/>
          <w:divBdr>
            <w:top w:val="none" w:sz="0" w:space="0" w:color="auto"/>
            <w:left w:val="none" w:sz="0" w:space="0" w:color="auto"/>
            <w:bottom w:val="none" w:sz="0" w:space="0" w:color="auto"/>
            <w:right w:val="none" w:sz="0" w:space="0" w:color="auto"/>
          </w:divBdr>
        </w:div>
        <w:div w:id="149102417">
          <w:marLeft w:val="640"/>
          <w:marRight w:val="0"/>
          <w:marTop w:val="0"/>
          <w:marBottom w:val="0"/>
          <w:divBdr>
            <w:top w:val="none" w:sz="0" w:space="0" w:color="auto"/>
            <w:left w:val="none" w:sz="0" w:space="0" w:color="auto"/>
            <w:bottom w:val="none" w:sz="0" w:space="0" w:color="auto"/>
            <w:right w:val="none" w:sz="0" w:space="0" w:color="auto"/>
          </w:divBdr>
        </w:div>
        <w:div w:id="156578488">
          <w:marLeft w:val="640"/>
          <w:marRight w:val="0"/>
          <w:marTop w:val="0"/>
          <w:marBottom w:val="0"/>
          <w:divBdr>
            <w:top w:val="none" w:sz="0" w:space="0" w:color="auto"/>
            <w:left w:val="none" w:sz="0" w:space="0" w:color="auto"/>
            <w:bottom w:val="none" w:sz="0" w:space="0" w:color="auto"/>
            <w:right w:val="none" w:sz="0" w:space="0" w:color="auto"/>
          </w:divBdr>
        </w:div>
        <w:div w:id="205869719">
          <w:marLeft w:val="640"/>
          <w:marRight w:val="0"/>
          <w:marTop w:val="0"/>
          <w:marBottom w:val="0"/>
          <w:divBdr>
            <w:top w:val="none" w:sz="0" w:space="0" w:color="auto"/>
            <w:left w:val="none" w:sz="0" w:space="0" w:color="auto"/>
            <w:bottom w:val="none" w:sz="0" w:space="0" w:color="auto"/>
            <w:right w:val="none" w:sz="0" w:space="0" w:color="auto"/>
          </w:divBdr>
        </w:div>
        <w:div w:id="219824838">
          <w:marLeft w:val="640"/>
          <w:marRight w:val="0"/>
          <w:marTop w:val="0"/>
          <w:marBottom w:val="0"/>
          <w:divBdr>
            <w:top w:val="none" w:sz="0" w:space="0" w:color="auto"/>
            <w:left w:val="none" w:sz="0" w:space="0" w:color="auto"/>
            <w:bottom w:val="none" w:sz="0" w:space="0" w:color="auto"/>
            <w:right w:val="none" w:sz="0" w:space="0" w:color="auto"/>
          </w:divBdr>
        </w:div>
        <w:div w:id="220558258">
          <w:marLeft w:val="640"/>
          <w:marRight w:val="0"/>
          <w:marTop w:val="0"/>
          <w:marBottom w:val="0"/>
          <w:divBdr>
            <w:top w:val="none" w:sz="0" w:space="0" w:color="auto"/>
            <w:left w:val="none" w:sz="0" w:space="0" w:color="auto"/>
            <w:bottom w:val="none" w:sz="0" w:space="0" w:color="auto"/>
            <w:right w:val="none" w:sz="0" w:space="0" w:color="auto"/>
          </w:divBdr>
        </w:div>
        <w:div w:id="221991316">
          <w:marLeft w:val="640"/>
          <w:marRight w:val="0"/>
          <w:marTop w:val="0"/>
          <w:marBottom w:val="0"/>
          <w:divBdr>
            <w:top w:val="none" w:sz="0" w:space="0" w:color="auto"/>
            <w:left w:val="none" w:sz="0" w:space="0" w:color="auto"/>
            <w:bottom w:val="none" w:sz="0" w:space="0" w:color="auto"/>
            <w:right w:val="none" w:sz="0" w:space="0" w:color="auto"/>
          </w:divBdr>
        </w:div>
        <w:div w:id="232085842">
          <w:marLeft w:val="640"/>
          <w:marRight w:val="0"/>
          <w:marTop w:val="0"/>
          <w:marBottom w:val="0"/>
          <w:divBdr>
            <w:top w:val="none" w:sz="0" w:space="0" w:color="auto"/>
            <w:left w:val="none" w:sz="0" w:space="0" w:color="auto"/>
            <w:bottom w:val="none" w:sz="0" w:space="0" w:color="auto"/>
            <w:right w:val="none" w:sz="0" w:space="0" w:color="auto"/>
          </w:divBdr>
        </w:div>
        <w:div w:id="286162409">
          <w:marLeft w:val="640"/>
          <w:marRight w:val="0"/>
          <w:marTop w:val="0"/>
          <w:marBottom w:val="0"/>
          <w:divBdr>
            <w:top w:val="none" w:sz="0" w:space="0" w:color="auto"/>
            <w:left w:val="none" w:sz="0" w:space="0" w:color="auto"/>
            <w:bottom w:val="none" w:sz="0" w:space="0" w:color="auto"/>
            <w:right w:val="none" w:sz="0" w:space="0" w:color="auto"/>
          </w:divBdr>
        </w:div>
        <w:div w:id="295573618">
          <w:marLeft w:val="640"/>
          <w:marRight w:val="0"/>
          <w:marTop w:val="0"/>
          <w:marBottom w:val="0"/>
          <w:divBdr>
            <w:top w:val="none" w:sz="0" w:space="0" w:color="auto"/>
            <w:left w:val="none" w:sz="0" w:space="0" w:color="auto"/>
            <w:bottom w:val="none" w:sz="0" w:space="0" w:color="auto"/>
            <w:right w:val="none" w:sz="0" w:space="0" w:color="auto"/>
          </w:divBdr>
        </w:div>
        <w:div w:id="315377107">
          <w:marLeft w:val="640"/>
          <w:marRight w:val="0"/>
          <w:marTop w:val="0"/>
          <w:marBottom w:val="0"/>
          <w:divBdr>
            <w:top w:val="none" w:sz="0" w:space="0" w:color="auto"/>
            <w:left w:val="none" w:sz="0" w:space="0" w:color="auto"/>
            <w:bottom w:val="none" w:sz="0" w:space="0" w:color="auto"/>
            <w:right w:val="none" w:sz="0" w:space="0" w:color="auto"/>
          </w:divBdr>
        </w:div>
        <w:div w:id="327826133">
          <w:marLeft w:val="640"/>
          <w:marRight w:val="0"/>
          <w:marTop w:val="0"/>
          <w:marBottom w:val="0"/>
          <w:divBdr>
            <w:top w:val="none" w:sz="0" w:space="0" w:color="auto"/>
            <w:left w:val="none" w:sz="0" w:space="0" w:color="auto"/>
            <w:bottom w:val="none" w:sz="0" w:space="0" w:color="auto"/>
            <w:right w:val="none" w:sz="0" w:space="0" w:color="auto"/>
          </w:divBdr>
        </w:div>
        <w:div w:id="333724660">
          <w:marLeft w:val="640"/>
          <w:marRight w:val="0"/>
          <w:marTop w:val="0"/>
          <w:marBottom w:val="0"/>
          <w:divBdr>
            <w:top w:val="none" w:sz="0" w:space="0" w:color="auto"/>
            <w:left w:val="none" w:sz="0" w:space="0" w:color="auto"/>
            <w:bottom w:val="none" w:sz="0" w:space="0" w:color="auto"/>
            <w:right w:val="none" w:sz="0" w:space="0" w:color="auto"/>
          </w:divBdr>
        </w:div>
        <w:div w:id="352612423">
          <w:marLeft w:val="640"/>
          <w:marRight w:val="0"/>
          <w:marTop w:val="0"/>
          <w:marBottom w:val="0"/>
          <w:divBdr>
            <w:top w:val="none" w:sz="0" w:space="0" w:color="auto"/>
            <w:left w:val="none" w:sz="0" w:space="0" w:color="auto"/>
            <w:bottom w:val="none" w:sz="0" w:space="0" w:color="auto"/>
            <w:right w:val="none" w:sz="0" w:space="0" w:color="auto"/>
          </w:divBdr>
        </w:div>
        <w:div w:id="356780699">
          <w:marLeft w:val="640"/>
          <w:marRight w:val="0"/>
          <w:marTop w:val="0"/>
          <w:marBottom w:val="0"/>
          <w:divBdr>
            <w:top w:val="none" w:sz="0" w:space="0" w:color="auto"/>
            <w:left w:val="none" w:sz="0" w:space="0" w:color="auto"/>
            <w:bottom w:val="none" w:sz="0" w:space="0" w:color="auto"/>
            <w:right w:val="none" w:sz="0" w:space="0" w:color="auto"/>
          </w:divBdr>
        </w:div>
        <w:div w:id="374044479">
          <w:marLeft w:val="640"/>
          <w:marRight w:val="0"/>
          <w:marTop w:val="0"/>
          <w:marBottom w:val="0"/>
          <w:divBdr>
            <w:top w:val="none" w:sz="0" w:space="0" w:color="auto"/>
            <w:left w:val="none" w:sz="0" w:space="0" w:color="auto"/>
            <w:bottom w:val="none" w:sz="0" w:space="0" w:color="auto"/>
            <w:right w:val="none" w:sz="0" w:space="0" w:color="auto"/>
          </w:divBdr>
        </w:div>
        <w:div w:id="391779594">
          <w:marLeft w:val="640"/>
          <w:marRight w:val="0"/>
          <w:marTop w:val="0"/>
          <w:marBottom w:val="0"/>
          <w:divBdr>
            <w:top w:val="none" w:sz="0" w:space="0" w:color="auto"/>
            <w:left w:val="none" w:sz="0" w:space="0" w:color="auto"/>
            <w:bottom w:val="none" w:sz="0" w:space="0" w:color="auto"/>
            <w:right w:val="none" w:sz="0" w:space="0" w:color="auto"/>
          </w:divBdr>
        </w:div>
        <w:div w:id="413206167">
          <w:marLeft w:val="640"/>
          <w:marRight w:val="0"/>
          <w:marTop w:val="0"/>
          <w:marBottom w:val="0"/>
          <w:divBdr>
            <w:top w:val="none" w:sz="0" w:space="0" w:color="auto"/>
            <w:left w:val="none" w:sz="0" w:space="0" w:color="auto"/>
            <w:bottom w:val="none" w:sz="0" w:space="0" w:color="auto"/>
            <w:right w:val="none" w:sz="0" w:space="0" w:color="auto"/>
          </w:divBdr>
        </w:div>
        <w:div w:id="440341802">
          <w:marLeft w:val="640"/>
          <w:marRight w:val="0"/>
          <w:marTop w:val="0"/>
          <w:marBottom w:val="0"/>
          <w:divBdr>
            <w:top w:val="none" w:sz="0" w:space="0" w:color="auto"/>
            <w:left w:val="none" w:sz="0" w:space="0" w:color="auto"/>
            <w:bottom w:val="none" w:sz="0" w:space="0" w:color="auto"/>
            <w:right w:val="none" w:sz="0" w:space="0" w:color="auto"/>
          </w:divBdr>
        </w:div>
        <w:div w:id="449400467">
          <w:marLeft w:val="640"/>
          <w:marRight w:val="0"/>
          <w:marTop w:val="0"/>
          <w:marBottom w:val="0"/>
          <w:divBdr>
            <w:top w:val="none" w:sz="0" w:space="0" w:color="auto"/>
            <w:left w:val="none" w:sz="0" w:space="0" w:color="auto"/>
            <w:bottom w:val="none" w:sz="0" w:space="0" w:color="auto"/>
            <w:right w:val="none" w:sz="0" w:space="0" w:color="auto"/>
          </w:divBdr>
        </w:div>
        <w:div w:id="483738631">
          <w:marLeft w:val="640"/>
          <w:marRight w:val="0"/>
          <w:marTop w:val="0"/>
          <w:marBottom w:val="0"/>
          <w:divBdr>
            <w:top w:val="none" w:sz="0" w:space="0" w:color="auto"/>
            <w:left w:val="none" w:sz="0" w:space="0" w:color="auto"/>
            <w:bottom w:val="none" w:sz="0" w:space="0" w:color="auto"/>
            <w:right w:val="none" w:sz="0" w:space="0" w:color="auto"/>
          </w:divBdr>
        </w:div>
        <w:div w:id="490221310">
          <w:marLeft w:val="640"/>
          <w:marRight w:val="0"/>
          <w:marTop w:val="0"/>
          <w:marBottom w:val="0"/>
          <w:divBdr>
            <w:top w:val="none" w:sz="0" w:space="0" w:color="auto"/>
            <w:left w:val="none" w:sz="0" w:space="0" w:color="auto"/>
            <w:bottom w:val="none" w:sz="0" w:space="0" w:color="auto"/>
            <w:right w:val="none" w:sz="0" w:space="0" w:color="auto"/>
          </w:divBdr>
        </w:div>
        <w:div w:id="497888735">
          <w:marLeft w:val="640"/>
          <w:marRight w:val="0"/>
          <w:marTop w:val="0"/>
          <w:marBottom w:val="0"/>
          <w:divBdr>
            <w:top w:val="none" w:sz="0" w:space="0" w:color="auto"/>
            <w:left w:val="none" w:sz="0" w:space="0" w:color="auto"/>
            <w:bottom w:val="none" w:sz="0" w:space="0" w:color="auto"/>
            <w:right w:val="none" w:sz="0" w:space="0" w:color="auto"/>
          </w:divBdr>
        </w:div>
        <w:div w:id="505443243">
          <w:marLeft w:val="640"/>
          <w:marRight w:val="0"/>
          <w:marTop w:val="0"/>
          <w:marBottom w:val="0"/>
          <w:divBdr>
            <w:top w:val="none" w:sz="0" w:space="0" w:color="auto"/>
            <w:left w:val="none" w:sz="0" w:space="0" w:color="auto"/>
            <w:bottom w:val="none" w:sz="0" w:space="0" w:color="auto"/>
            <w:right w:val="none" w:sz="0" w:space="0" w:color="auto"/>
          </w:divBdr>
        </w:div>
        <w:div w:id="518785144">
          <w:marLeft w:val="640"/>
          <w:marRight w:val="0"/>
          <w:marTop w:val="0"/>
          <w:marBottom w:val="0"/>
          <w:divBdr>
            <w:top w:val="none" w:sz="0" w:space="0" w:color="auto"/>
            <w:left w:val="none" w:sz="0" w:space="0" w:color="auto"/>
            <w:bottom w:val="none" w:sz="0" w:space="0" w:color="auto"/>
            <w:right w:val="none" w:sz="0" w:space="0" w:color="auto"/>
          </w:divBdr>
        </w:div>
        <w:div w:id="542256998">
          <w:marLeft w:val="640"/>
          <w:marRight w:val="0"/>
          <w:marTop w:val="0"/>
          <w:marBottom w:val="0"/>
          <w:divBdr>
            <w:top w:val="none" w:sz="0" w:space="0" w:color="auto"/>
            <w:left w:val="none" w:sz="0" w:space="0" w:color="auto"/>
            <w:bottom w:val="none" w:sz="0" w:space="0" w:color="auto"/>
            <w:right w:val="none" w:sz="0" w:space="0" w:color="auto"/>
          </w:divBdr>
        </w:div>
        <w:div w:id="546990732">
          <w:marLeft w:val="640"/>
          <w:marRight w:val="0"/>
          <w:marTop w:val="0"/>
          <w:marBottom w:val="0"/>
          <w:divBdr>
            <w:top w:val="none" w:sz="0" w:space="0" w:color="auto"/>
            <w:left w:val="none" w:sz="0" w:space="0" w:color="auto"/>
            <w:bottom w:val="none" w:sz="0" w:space="0" w:color="auto"/>
            <w:right w:val="none" w:sz="0" w:space="0" w:color="auto"/>
          </w:divBdr>
        </w:div>
        <w:div w:id="593246410">
          <w:marLeft w:val="640"/>
          <w:marRight w:val="0"/>
          <w:marTop w:val="0"/>
          <w:marBottom w:val="0"/>
          <w:divBdr>
            <w:top w:val="none" w:sz="0" w:space="0" w:color="auto"/>
            <w:left w:val="none" w:sz="0" w:space="0" w:color="auto"/>
            <w:bottom w:val="none" w:sz="0" w:space="0" w:color="auto"/>
            <w:right w:val="none" w:sz="0" w:space="0" w:color="auto"/>
          </w:divBdr>
        </w:div>
        <w:div w:id="595527072">
          <w:marLeft w:val="640"/>
          <w:marRight w:val="0"/>
          <w:marTop w:val="0"/>
          <w:marBottom w:val="0"/>
          <w:divBdr>
            <w:top w:val="none" w:sz="0" w:space="0" w:color="auto"/>
            <w:left w:val="none" w:sz="0" w:space="0" w:color="auto"/>
            <w:bottom w:val="none" w:sz="0" w:space="0" w:color="auto"/>
            <w:right w:val="none" w:sz="0" w:space="0" w:color="auto"/>
          </w:divBdr>
        </w:div>
        <w:div w:id="598635548">
          <w:marLeft w:val="640"/>
          <w:marRight w:val="0"/>
          <w:marTop w:val="0"/>
          <w:marBottom w:val="0"/>
          <w:divBdr>
            <w:top w:val="none" w:sz="0" w:space="0" w:color="auto"/>
            <w:left w:val="none" w:sz="0" w:space="0" w:color="auto"/>
            <w:bottom w:val="none" w:sz="0" w:space="0" w:color="auto"/>
            <w:right w:val="none" w:sz="0" w:space="0" w:color="auto"/>
          </w:divBdr>
        </w:div>
        <w:div w:id="621958220">
          <w:marLeft w:val="640"/>
          <w:marRight w:val="0"/>
          <w:marTop w:val="0"/>
          <w:marBottom w:val="0"/>
          <w:divBdr>
            <w:top w:val="none" w:sz="0" w:space="0" w:color="auto"/>
            <w:left w:val="none" w:sz="0" w:space="0" w:color="auto"/>
            <w:bottom w:val="none" w:sz="0" w:space="0" w:color="auto"/>
            <w:right w:val="none" w:sz="0" w:space="0" w:color="auto"/>
          </w:divBdr>
        </w:div>
        <w:div w:id="648628732">
          <w:marLeft w:val="640"/>
          <w:marRight w:val="0"/>
          <w:marTop w:val="0"/>
          <w:marBottom w:val="0"/>
          <w:divBdr>
            <w:top w:val="none" w:sz="0" w:space="0" w:color="auto"/>
            <w:left w:val="none" w:sz="0" w:space="0" w:color="auto"/>
            <w:bottom w:val="none" w:sz="0" w:space="0" w:color="auto"/>
            <w:right w:val="none" w:sz="0" w:space="0" w:color="auto"/>
          </w:divBdr>
        </w:div>
        <w:div w:id="654727664">
          <w:marLeft w:val="640"/>
          <w:marRight w:val="0"/>
          <w:marTop w:val="0"/>
          <w:marBottom w:val="0"/>
          <w:divBdr>
            <w:top w:val="none" w:sz="0" w:space="0" w:color="auto"/>
            <w:left w:val="none" w:sz="0" w:space="0" w:color="auto"/>
            <w:bottom w:val="none" w:sz="0" w:space="0" w:color="auto"/>
            <w:right w:val="none" w:sz="0" w:space="0" w:color="auto"/>
          </w:divBdr>
        </w:div>
        <w:div w:id="678854583">
          <w:marLeft w:val="640"/>
          <w:marRight w:val="0"/>
          <w:marTop w:val="0"/>
          <w:marBottom w:val="0"/>
          <w:divBdr>
            <w:top w:val="none" w:sz="0" w:space="0" w:color="auto"/>
            <w:left w:val="none" w:sz="0" w:space="0" w:color="auto"/>
            <w:bottom w:val="none" w:sz="0" w:space="0" w:color="auto"/>
            <w:right w:val="none" w:sz="0" w:space="0" w:color="auto"/>
          </w:divBdr>
        </w:div>
        <w:div w:id="695232488">
          <w:marLeft w:val="640"/>
          <w:marRight w:val="0"/>
          <w:marTop w:val="0"/>
          <w:marBottom w:val="0"/>
          <w:divBdr>
            <w:top w:val="none" w:sz="0" w:space="0" w:color="auto"/>
            <w:left w:val="none" w:sz="0" w:space="0" w:color="auto"/>
            <w:bottom w:val="none" w:sz="0" w:space="0" w:color="auto"/>
            <w:right w:val="none" w:sz="0" w:space="0" w:color="auto"/>
          </w:divBdr>
        </w:div>
        <w:div w:id="709650401">
          <w:marLeft w:val="640"/>
          <w:marRight w:val="0"/>
          <w:marTop w:val="0"/>
          <w:marBottom w:val="0"/>
          <w:divBdr>
            <w:top w:val="none" w:sz="0" w:space="0" w:color="auto"/>
            <w:left w:val="none" w:sz="0" w:space="0" w:color="auto"/>
            <w:bottom w:val="none" w:sz="0" w:space="0" w:color="auto"/>
            <w:right w:val="none" w:sz="0" w:space="0" w:color="auto"/>
          </w:divBdr>
        </w:div>
        <w:div w:id="717706003">
          <w:marLeft w:val="640"/>
          <w:marRight w:val="0"/>
          <w:marTop w:val="0"/>
          <w:marBottom w:val="0"/>
          <w:divBdr>
            <w:top w:val="none" w:sz="0" w:space="0" w:color="auto"/>
            <w:left w:val="none" w:sz="0" w:space="0" w:color="auto"/>
            <w:bottom w:val="none" w:sz="0" w:space="0" w:color="auto"/>
            <w:right w:val="none" w:sz="0" w:space="0" w:color="auto"/>
          </w:divBdr>
        </w:div>
        <w:div w:id="761141615">
          <w:marLeft w:val="640"/>
          <w:marRight w:val="0"/>
          <w:marTop w:val="0"/>
          <w:marBottom w:val="0"/>
          <w:divBdr>
            <w:top w:val="none" w:sz="0" w:space="0" w:color="auto"/>
            <w:left w:val="none" w:sz="0" w:space="0" w:color="auto"/>
            <w:bottom w:val="none" w:sz="0" w:space="0" w:color="auto"/>
            <w:right w:val="none" w:sz="0" w:space="0" w:color="auto"/>
          </w:divBdr>
        </w:div>
        <w:div w:id="789402936">
          <w:marLeft w:val="640"/>
          <w:marRight w:val="0"/>
          <w:marTop w:val="0"/>
          <w:marBottom w:val="0"/>
          <w:divBdr>
            <w:top w:val="none" w:sz="0" w:space="0" w:color="auto"/>
            <w:left w:val="none" w:sz="0" w:space="0" w:color="auto"/>
            <w:bottom w:val="none" w:sz="0" w:space="0" w:color="auto"/>
            <w:right w:val="none" w:sz="0" w:space="0" w:color="auto"/>
          </w:divBdr>
        </w:div>
        <w:div w:id="809786244">
          <w:marLeft w:val="640"/>
          <w:marRight w:val="0"/>
          <w:marTop w:val="0"/>
          <w:marBottom w:val="0"/>
          <w:divBdr>
            <w:top w:val="none" w:sz="0" w:space="0" w:color="auto"/>
            <w:left w:val="none" w:sz="0" w:space="0" w:color="auto"/>
            <w:bottom w:val="none" w:sz="0" w:space="0" w:color="auto"/>
            <w:right w:val="none" w:sz="0" w:space="0" w:color="auto"/>
          </w:divBdr>
        </w:div>
        <w:div w:id="816805323">
          <w:marLeft w:val="640"/>
          <w:marRight w:val="0"/>
          <w:marTop w:val="0"/>
          <w:marBottom w:val="0"/>
          <w:divBdr>
            <w:top w:val="none" w:sz="0" w:space="0" w:color="auto"/>
            <w:left w:val="none" w:sz="0" w:space="0" w:color="auto"/>
            <w:bottom w:val="none" w:sz="0" w:space="0" w:color="auto"/>
            <w:right w:val="none" w:sz="0" w:space="0" w:color="auto"/>
          </w:divBdr>
        </w:div>
        <w:div w:id="816805965">
          <w:marLeft w:val="640"/>
          <w:marRight w:val="0"/>
          <w:marTop w:val="0"/>
          <w:marBottom w:val="0"/>
          <w:divBdr>
            <w:top w:val="none" w:sz="0" w:space="0" w:color="auto"/>
            <w:left w:val="none" w:sz="0" w:space="0" w:color="auto"/>
            <w:bottom w:val="none" w:sz="0" w:space="0" w:color="auto"/>
            <w:right w:val="none" w:sz="0" w:space="0" w:color="auto"/>
          </w:divBdr>
        </w:div>
        <w:div w:id="816921170">
          <w:marLeft w:val="640"/>
          <w:marRight w:val="0"/>
          <w:marTop w:val="0"/>
          <w:marBottom w:val="0"/>
          <w:divBdr>
            <w:top w:val="none" w:sz="0" w:space="0" w:color="auto"/>
            <w:left w:val="none" w:sz="0" w:space="0" w:color="auto"/>
            <w:bottom w:val="none" w:sz="0" w:space="0" w:color="auto"/>
            <w:right w:val="none" w:sz="0" w:space="0" w:color="auto"/>
          </w:divBdr>
        </w:div>
        <w:div w:id="817500485">
          <w:marLeft w:val="640"/>
          <w:marRight w:val="0"/>
          <w:marTop w:val="0"/>
          <w:marBottom w:val="0"/>
          <w:divBdr>
            <w:top w:val="none" w:sz="0" w:space="0" w:color="auto"/>
            <w:left w:val="none" w:sz="0" w:space="0" w:color="auto"/>
            <w:bottom w:val="none" w:sz="0" w:space="0" w:color="auto"/>
            <w:right w:val="none" w:sz="0" w:space="0" w:color="auto"/>
          </w:divBdr>
        </w:div>
        <w:div w:id="821889126">
          <w:marLeft w:val="640"/>
          <w:marRight w:val="0"/>
          <w:marTop w:val="0"/>
          <w:marBottom w:val="0"/>
          <w:divBdr>
            <w:top w:val="none" w:sz="0" w:space="0" w:color="auto"/>
            <w:left w:val="none" w:sz="0" w:space="0" w:color="auto"/>
            <w:bottom w:val="none" w:sz="0" w:space="0" w:color="auto"/>
            <w:right w:val="none" w:sz="0" w:space="0" w:color="auto"/>
          </w:divBdr>
        </w:div>
        <w:div w:id="854535137">
          <w:marLeft w:val="640"/>
          <w:marRight w:val="0"/>
          <w:marTop w:val="0"/>
          <w:marBottom w:val="0"/>
          <w:divBdr>
            <w:top w:val="none" w:sz="0" w:space="0" w:color="auto"/>
            <w:left w:val="none" w:sz="0" w:space="0" w:color="auto"/>
            <w:bottom w:val="none" w:sz="0" w:space="0" w:color="auto"/>
            <w:right w:val="none" w:sz="0" w:space="0" w:color="auto"/>
          </w:divBdr>
        </w:div>
        <w:div w:id="855575619">
          <w:marLeft w:val="640"/>
          <w:marRight w:val="0"/>
          <w:marTop w:val="0"/>
          <w:marBottom w:val="0"/>
          <w:divBdr>
            <w:top w:val="none" w:sz="0" w:space="0" w:color="auto"/>
            <w:left w:val="none" w:sz="0" w:space="0" w:color="auto"/>
            <w:bottom w:val="none" w:sz="0" w:space="0" w:color="auto"/>
            <w:right w:val="none" w:sz="0" w:space="0" w:color="auto"/>
          </w:divBdr>
        </w:div>
        <w:div w:id="870528639">
          <w:marLeft w:val="640"/>
          <w:marRight w:val="0"/>
          <w:marTop w:val="0"/>
          <w:marBottom w:val="0"/>
          <w:divBdr>
            <w:top w:val="none" w:sz="0" w:space="0" w:color="auto"/>
            <w:left w:val="none" w:sz="0" w:space="0" w:color="auto"/>
            <w:bottom w:val="none" w:sz="0" w:space="0" w:color="auto"/>
            <w:right w:val="none" w:sz="0" w:space="0" w:color="auto"/>
          </w:divBdr>
        </w:div>
        <w:div w:id="870727298">
          <w:marLeft w:val="640"/>
          <w:marRight w:val="0"/>
          <w:marTop w:val="0"/>
          <w:marBottom w:val="0"/>
          <w:divBdr>
            <w:top w:val="none" w:sz="0" w:space="0" w:color="auto"/>
            <w:left w:val="none" w:sz="0" w:space="0" w:color="auto"/>
            <w:bottom w:val="none" w:sz="0" w:space="0" w:color="auto"/>
            <w:right w:val="none" w:sz="0" w:space="0" w:color="auto"/>
          </w:divBdr>
        </w:div>
        <w:div w:id="879126855">
          <w:marLeft w:val="640"/>
          <w:marRight w:val="0"/>
          <w:marTop w:val="0"/>
          <w:marBottom w:val="0"/>
          <w:divBdr>
            <w:top w:val="none" w:sz="0" w:space="0" w:color="auto"/>
            <w:left w:val="none" w:sz="0" w:space="0" w:color="auto"/>
            <w:bottom w:val="none" w:sz="0" w:space="0" w:color="auto"/>
            <w:right w:val="none" w:sz="0" w:space="0" w:color="auto"/>
          </w:divBdr>
        </w:div>
        <w:div w:id="923687079">
          <w:marLeft w:val="640"/>
          <w:marRight w:val="0"/>
          <w:marTop w:val="0"/>
          <w:marBottom w:val="0"/>
          <w:divBdr>
            <w:top w:val="none" w:sz="0" w:space="0" w:color="auto"/>
            <w:left w:val="none" w:sz="0" w:space="0" w:color="auto"/>
            <w:bottom w:val="none" w:sz="0" w:space="0" w:color="auto"/>
            <w:right w:val="none" w:sz="0" w:space="0" w:color="auto"/>
          </w:divBdr>
        </w:div>
        <w:div w:id="929434738">
          <w:marLeft w:val="640"/>
          <w:marRight w:val="0"/>
          <w:marTop w:val="0"/>
          <w:marBottom w:val="0"/>
          <w:divBdr>
            <w:top w:val="none" w:sz="0" w:space="0" w:color="auto"/>
            <w:left w:val="none" w:sz="0" w:space="0" w:color="auto"/>
            <w:bottom w:val="none" w:sz="0" w:space="0" w:color="auto"/>
            <w:right w:val="none" w:sz="0" w:space="0" w:color="auto"/>
          </w:divBdr>
        </w:div>
        <w:div w:id="931815867">
          <w:marLeft w:val="640"/>
          <w:marRight w:val="0"/>
          <w:marTop w:val="0"/>
          <w:marBottom w:val="0"/>
          <w:divBdr>
            <w:top w:val="none" w:sz="0" w:space="0" w:color="auto"/>
            <w:left w:val="none" w:sz="0" w:space="0" w:color="auto"/>
            <w:bottom w:val="none" w:sz="0" w:space="0" w:color="auto"/>
            <w:right w:val="none" w:sz="0" w:space="0" w:color="auto"/>
          </w:divBdr>
        </w:div>
        <w:div w:id="936794557">
          <w:marLeft w:val="640"/>
          <w:marRight w:val="0"/>
          <w:marTop w:val="0"/>
          <w:marBottom w:val="0"/>
          <w:divBdr>
            <w:top w:val="none" w:sz="0" w:space="0" w:color="auto"/>
            <w:left w:val="none" w:sz="0" w:space="0" w:color="auto"/>
            <w:bottom w:val="none" w:sz="0" w:space="0" w:color="auto"/>
            <w:right w:val="none" w:sz="0" w:space="0" w:color="auto"/>
          </w:divBdr>
        </w:div>
        <w:div w:id="953832036">
          <w:marLeft w:val="640"/>
          <w:marRight w:val="0"/>
          <w:marTop w:val="0"/>
          <w:marBottom w:val="0"/>
          <w:divBdr>
            <w:top w:val="none" w:sz="0" w:space="0" w:color="auto"/>
            <w:left w:val="none" w:sz="0" w:space="0" w:color="auto"/>
            <w:bottom w:val="none" w:sz="0" w:space="0" w:color="auto"/>
            <w:right w:val="none" w:sz="0" w:space="0" w:color="auto"/>
          </w:divBdr>
        </w:div>
        <w:div w:id="958877218">
          <w:marLeft w:val="640"/>
          <w:marRight w:val="0"/>
          <w:marTop w:val="0"/>
          <w:marBottom w:val="0"/>
          <w:divBdr>
            <w:top w:val="none" w:sz="0" w:space="0" w:color="auto"/>
            <w:left w:val="none" w:sz="0" w:space="0" w:color="auto"/>
            <w:bottom w:val="none" w:sz="0" w:space="0" w:color="auto"/>
            <w:right w:val="none" w:sz="0" w:space="0" w:color="auto"/>
          </w:divBdr>
        </w:div>
        <w:div w:id="975598371">
          <w:marLeft w:val="640"/>
          <w:marRight w:val="0"/>
          <w:marTop w:val="0"/>
          <w:marBottom w:val="0"/>
          <w:divBdr>
            <w:top w:val="none" w:sz="0" w:space="0" w:color="auto"/>
            <w:left w:val="none" w:sz="0" w:space="0" w:color="auto"/>
            <w:bottom w:val="none" w:sz="0" w:space="0" w:color="auto"/>
            <w:right w:val="none" w:sz="0" w:space="0" w:color="auto"/>
          </w:divBdr>
        </w:div>
        <w:div w:id="983317004">
          <w:marLeft w:val="640"/>
          <w:marRight w:val="0"/>
          <w:marTop w:val="0"/>
          <w:marBottom w:val="0"/>
          <w:divBdr>
            <w:top w:val="none" w:sz="0" w:space="0" w:color="auto"/>
            <w:left w:val="none" w:sz="0" w:space="0" w:color="auto"/>
            <w:bottom w:val="none" w:sz="0" w:space="0" w:color="auto"/>
            <w:right w:val="none" w:sz="0" w:space="0" w:color="auto"/>
          </w:divBdr>
        </w:div>
        <w:div w:id="995062569">
          <w:marLeft w:val="640"/>
          <w:marRight w:val="0"/>
          <w:marTop w:val="0"/>
          <w:marBottom w:val="0"/>
          <w:divBdr>
            <w:top w:val="none" w:sz="0" w:space="0" w:color="auto"/>
            <w:left w:val="none" w:sz="0" w:space="0" w:color="auto"/>
            <w:bottom w:val="none" w:sz="0" w:space="0" w:color="auto"/>
            <w:right w:val="none" w:sz="0" w:space="0" w:color="auto"/>
          </w:divBdr>
        </w:div>
        <w:div w:id="1008295293">
          <w:marLeft w:val="640"/>
          <w:marRight w:val="0"/>
          <w:marTop w:val="0"/>
          <w:marBottom w:val="0"/>
          <w:divBdr>
            <w:top w:val="none" w:sz="0" w:space="0" w:color="auto"/>
            <w:left w:val="none" w:sz="0" w:space="0" w:color="auto"/>
            <w:bottom w:val="none" w:sz="0" w:space="0" w:color="auto"/>
            <w:right w:val="none" w:sz="0" w:space="0" w:color="auto"/>
          </w:divBdr>
        </w:div>
        <w:div w:id="1054545973">
          <w:marLeft w:val="640"/>
          <w:marRight w:val="0"/>
          <w:marTop w:val="0"/>
          <w:marBottom w:val="0"/>
          <w:divBdr>
            <w:top w:val="none" w:sz="0" w:space="0" w:color="auto"/>
            <w:left w:val="none" w:sz="0" w:space="0" w:color="auto"/>
            <w:bottom w:val="none" w:sz="0" w:space="0" w:color="auto"/>
            <w:right w:val="none" w:sz="0" w:space="0" w:color="auto"/>
          </w:divBdr>
        </w:div>
        <w:div w:id="1059939132">
          <w:marLeft w:val="640"/>
          <w:marRight w:val="0"/>
          <w:marTop w:val="0"/>
          <w:marBottom w:val="0"/>
          <w:divBdr>
            <w:top w:val="none" w:sz="0" w:space="0" w:color="auto"/>
            <w:left w:val="none" w:sz="0" w:space="0" w:color="auto"/>
            <w:bottom w:val="none" w:sz="0" w:space="0" w:color="auto"/>
            <w:right w:val="none" w:sz="0" w:space="0" w:color="auto"/>
          </w:divBdr>
        </w:div>
        <w:div w:id="1080637132">
          <w:marLeft w:val="640"/>
          <w:marRight w:val="0"/>
          <w:marTop w:val="0"/>
          <w:marBottom w:val="0"/>
          <w:divBdr>
            <w:top w:val="none" w:sz="0" w:space="0" w:color="auto"/>
            <w:left w:val="none" w:sz="0" w:space="0" w:color="auto"/>
            <w:bottom w:val="none" w:sz="0" w:space="0" w:color="auto"/>
            <w:right w:val="none" w:sz="0" w:space="0" w:color="auto"/>
          </w:divBdr>
        </w:div>
        <w:div w:id="1089961949">
          <w:marLeft w:val="640"/>
          <w:marRight w:val="0"/>
          <w:marTop w:val="0"/>
          <w:marBottom w:val="0"/>
          <w:divBdr>
            <w:top w:val="none" w:sz="0" w:space="0" w:color="auto"/>
            <w:left w:val="none" w:sz="0" w:space="0" w:color="auto"/>
            <w:bottom w:val="none" w:sz="0" w:space="0" w:color="auto"/>
            <w:right w:val="none" w:sz="0" w:space="0" w:color="auto"/>
          </w:divBdr>
        </w:div>
        <w:div w:id="1101725719">
          <w:marLeft w:val="640"/>
          <w:marRight w:val="0"/>
          <w:marTop w:val="0"/>
          <w:marBottom w:val="0"/>
          <w:divBdr>
            <w:top w:val="none" w:sz="0" w:space="0" w:color="auto"/>
            <w:left w:val="none" w:sz="0" w:space="0" w:color="auto"/>
            <w:bottom w:val="none" w:sz="0" w:space="0" w:color="auto"/>
            <w:right w:val="none" w:sz="0" w:space="0" w:color="auto"/>
          </w:divBdr>
        </w:div>
        <w:div w:id="1127553254">
          <w:marLeft w:val="640"/>
          <w:marRight w:val="0"/>
          <w:marTop w:val="0"/>
          <w:marBottom w:val="0"/>
          <w:divBdr>
            <w:top w:val="none" w:sz="0" w:space="0" w:color="auto"/>
            <w:left w:val="none" w:sz="0" w:space="0" w:color="auto"/>
            <w:bottom w:val="none" w:sz="0" w:space="0" w:color="auto"/>
            <w:right w:val="none" w:sz="0" w:space="0" w:color="auto"/>
          </w:divBdr>
        </w:div>
        <w:div w:id="1134563985">
          <w:marLeft w:val="640"/>
          <w:marRight w:val="0"/>
          <w:marTop w:val="0"/>
          <w:marBottom w:val="0"/>
          <w:divBdr>
            <w:top w:val="none" w:sz="0" w:space="0" w:color="auto"/>
            <w:left w:val="none" w:sz="0" w:space="0" w:color="auto"/>
            <w:bottom w:val="none" w:sz="0" w:space="0" w:color="auto"/>
            <w:right w:val="none" w:sz="0" w:space="0" w:color="auto"/>
          </w:divBdr>
        </w:div>
        <w:div w:id="1136290129">
          <w:marLeft w:val="640"/>
          <w:marRight w:val="0"/>
          <w:marTop w:val="0"/>
          <w:marBottom w:val="0"/>
          <w:divBdr>
            <w:top w:val="none" w:sz="0" w:space="0" w:color="auto"/>
            <w:left w:val="none" w:sz="0" w:space="0" w:color="auto"/>
            <w:bottom w:val="none" w:sz="0" w:space="0" w:color="auto"/>
            <w:right w:val="none" w:sz="0" w:space="0" w:color="auto"/>
          </w:divBdr>
        </w:div>
        <w:div w:id="1149707293">
          <w:marLeft w:val="640"/>
          <w:marRight w:val="0"/>
          <w:marTop w:val="0"/>
          <w:marBottom w:val="0"/>
          <w:divBdr>
            <w:top w:val="none" w:sz="0" w:space="0" w:color="auto"/>
            <w:left w:val="none" w:sz="0" w:space="0" w:color="auto"/>
            <w:bottom w:val="none" w:sz="0" w:space="0" w:color="auto"/>
            <w:right w:val="none" w:sz="0" w:space="0" w:color="auto"/>
          </w:divBdr>
        </w:div>
        <w:div w:id="1166165025">
          <w:marLeft w:val="640"/>
          <w:marRight w:val="0"/>
          <w:marTop w:val="0"/>
          <w:marBottom w:val="0"/>
          <w:divBdr>
            <w:top w:val="none" w:sz="0" w:space="0" w:color="auto"/>
            <w:left w:val="none" w:sz="0" w:space="0" w:color="auto"/>
            <w:bottom w:val="none" w:sz="0" w:space="0" w:color="auto"/>
            <w:right w:val="none" w:sz="0" w:space="0" w:color="auto"/>
          </w:divBdr>
        </w:div>
        <w:div w:id="1172528470">
          <w:marLeft w:val="640"/>
          <w:marRight w:val="0"/>
          <w:marTop w:val="0"/>
          <w:marBottom w:val="0"/>
          <w:divBdr>
            <w:top w:val="none" w:sz="0" w:space="0" w:color="auto"/>
            <w:left w:val="none" w:sz="0" w:space="0" w:color="auto"/>
            <w:bottom w:val="none" w:sz="0" w:space="0" w:color="auto"/>
            <w:right w:val="none" w:sz="0" w:space="0" w:color="auto"/>
          </w:divBdr>
        </w:div>
        <w:div w:id="1191987141">
          <w:marLeft w:val="640"/>
          <w:marRight w:val="0"/>
          <w:marTop w:val="0"/>
          <w:marBottom w:val="0"/>
          <w:divBdr>
            <w:top w:val="none" w:sz="0" w:space="0" w:color="auto"/>
            <w:left w:val="none" w:sz="0" w:space="0" w:color="auto"/>
            <w:bottom w:val="none" w:sz="0" w:space="0" w:color="auto"/>
            <w:right w:val="none" w:sz="0" w:space="0" w:color="auto"/>
          </w:divBdr>
        </w:div>
        <w:div w:id="1208638664">
          <w:marLeft w:val="640"/>
          <w:marRight w:val="0"/>
          <w:marTop w:val="0"/>
          <w:marBottom w:val="0"/>
          <w:divBdr>
            <w:top w:val="none" w:sz="0" w:space="0" w:color="auto"/>
            <w:left w:val="none" w:sz="0" w:space="0" w:color="auto"/>
            <w:bottom w:val="none" w:sz="0" w:space="0" w:color="auto"/>
            <w:right w:val="none" w:sz="0" w:space="0" w:color="auto"/>
          </w:divBdr>
        </w:div>
        <w:div w:id="1214391827">
          <w:marLeft w:val="640"/>
          <w:marRight w:val="0"/>
          <w:marTop w:val="0"/>
          <w:marBottom w:val="0"/>
          <w:divBdr>
            <w:top w:val="none" w:sz="0" w:space="0" w:color="auto"/>
            <w:left w:val="none" w:sz="0" w:space="0" w:color="auto"/>
            <w:bottom w:val="none" w:sz="0" w:space="0" w:color="auto"/>
            <w:right w:val="none" w:sz="0" w:space="0" w:color="auto"/>
          </w:divBdr>
        </w:div>
        <w:div w:id="1222326764">
          <w:marLeft w:val="640"/>
          <w:marRight w:val="0"/>
          <w:marTop w:val="0"/>
          <w:marBottom w:val="0"/>
          <w:divBdr>
            <w:top w:val="none" w:sz="0" w:space="0" w:color="auto"/>
            <w:left w:val="none" w:sz="0" w:space="0" w:color="auto"/>
            <w:bottom w:val="none" w:sz="0" w:space="0" w:color="auto"/>
            <w:right w:val="none" w:sz="0" w:space="0" w:color="auto"/>
          </w:divBdr>
        </w:div>
        <w:div w:id="1251088514">
          <w:marLeft w:val="640"/>
          <w:marRight w:val="0"/>
          <w:marTop w:val="0"/>
          <w:marBottom w:val="0"/>
          <w:divBdr>
            <w:top w:val="none" w:sz="0" w:space="0" w:color="auto"/>
            <w:left w:val="none" w:sz="0" w:space="0" w:color="auto"/>
            <w:bottom w:val="none" w:sz="0" w:space="0" w:color="auto"/>
            <w:right w:val="none" w:sz="0" w:space="0" w:color="auto"/>
          </w:divBdr>
        </w:div>
        <w:div w:id="1266228819">
          <w:marLeft w:val="640"/>
          <w:marRight w:val="0"/>
          <w:marTop w:val="0"/>
          <w:marBottom w:val="0"/>
          <w:divBdr>
            <w:top w:val="none" w:sz="0" w:space="0" w:color="auto"/>
            <w:left w:val="none" w:sz="0" w:space="0" w:color="auto"/>
            <w:bottom w:val="none" w:sz="0" w:space="0" w:color="auto"/>
            <w:right w:val="none" w:sz="0" w:space="0" w:color="auto"/>
          </w:divBdr>
        </w:div>
        <w:div w:id="1275478732">
          <w:marLeft w:val="640"/>
          <w:marRight w:val="0"/>
          <w:marTop w:val="0"/>
          <w:marBottom w:val="0"/>
          <w:divBdr>
            <w:top w:val="none" w:sz="0" w:space="0" w:color="auto"/>
            <w:left w:val="none" w:sz="0" w:space="0" w:color="auto"/>
            <w:bottom w:val="none" w:sz="0" w:space="0" w:color="auto"/>
            <w:right w:val="none" w:sz="0" w:space="0" w:color="auto"/>
          </w:divBdr>
        </w:div>
        <w:div w:id="1275794900">
          <w:marLeft w:val="640"/>
          <w:marRight w:val="0"/>
          <w:marTop w:val="0"/>
          <w:marBottom w:val="0"/>
          <w:divBdr>
            <w:top w:val="none" w:sz="0" w:space="0" w:color="auto"/>
            <w:left w:val="none" w:sz="0" w:space="0" w:color="auto"/>
            <w:bottom w:val="none" w:sz="0" w:space="0" w:color="auto"/>
            <w:right w:val="none" w:sz="0" w:space="0" w:color="auto"/>
          </w:divBdr>
        </w:div>
        <w:div w:id="1281568475">
          <w:marLeft w:val="640"/>
          <w:marRight w:val="0"/>
          <w:marTop w:val="0"/>
          <w:marBottom w:val="0"/>
          <w:divBdr>
            <w:top w:val="none" w:sz="0" w:space="0" w:color="auto"/>
            <w:left w:val="none" w:sz="0" w:space="0" w:color="auto"/>
            <w:bottom w:val="none" w:sz="0" w:space="0" w:color="auto"/>
            <w:right w:val="none" w:sz="0" w:space="0" w:color="auto"/>
          </w:divBdr>
        </w:div>
        <w:div w:id="1287392621">
          <w:marLeft w:val="640"/>
          <w:marRight w:val="0"/>
          <w:marTop w:val="0"/>
          <w:marBottom w:val="0"/>
          <w:divBdr>
            <w:top w:val="none" w:sz="0" w:space="0" w:color="auto"/>
            <w:left w:val="none" w:sz="0" w:space="0" w:color="auto"/>
            <w:bottom w:val="none" w:sz="0" w:space="0" w:color="auto"/>
            <w:right w:val="none" w:sz="0" w:space="0" w:color="auto"/>
          </w:divBdr>
        </w:div>
        <w:div w:id="1287463821">
          <w:marLeft w:val="640"/>
          <w:marRight w:val="0"/>
          <w:marTop w:val="0"/>
          <w:marBottom w:val="0"/>
          <w:divBdr>
            <w:top w:val="none" w:sz="0" w:space="0" w:color="auto"/>
            <w:left w:val="none" w:sz="0" w:space="0" w:color="auto"/>
            <w:bottom w:val="none" w:sz="0" w:space="0" w:color="auto"/>
            <w:right w:val="none" w:sz="0" w:space="0" w:color="auto"/>
          </w:divBdr>
        </w:div>
        <w:div w:id="1287741063">
          <w:marLeft w:val="640"/>
          <w:marRight w:val="0"/>
          <w:marTop w:val="0"/>
          <w:marBottom w:val="0"/>
          <w:divBdr>
            <w:top w:val="none" w:sz="0" w:space="0" w:color="auto"/>
            <w:left w:val="none" w:sz="0" w:space="0" w:color="auto"/>
            <w:bottom w:val="none" w:sz="0" w:space="0" w:color="auto"/>
            <w:right w:val="none" w:sz="0" w:space="0" w:color="auto"/>
          </w:divBdr>
        </w:div>
        <w:div w:id="1293438653">
          <w:marLeft w:val="640"/>
          <w:marRight w:val="0"/>
          <w:marTop w:val="0"/>
          <w:marBottom w:val="0"/>
          <w:divBdr>
            <w:top w:val="none" w:sz="0" w:space="0" w:color="auto"/>
            <w:left w:val="none" w:sz="0" w:space="0" w:color="auto"/>
            <w:bottom w:val="none" w:sz="0" w:space="0" w:color="auto"/>
            <w:right w:val="none" w:sz="0" w:space="0" w:color="auto"/>
          </w:divBdr>
        </w:div>
        <w:div w:id="1301112907">
          <w:marLeft w:val="640"/>
          <w:marRight w:val="0"/>
          <w:marTop w:val="0"/>
          <w:marBottom w:val="0"/>
          <w:divBdr>
            <w:top w:val="none" w:sz="0" w:space="0" w:color="auto"/>
            <w:left w:val="none" w:sz="0" w:space="0" w:color="auto"/>
            <w:bottom w:val="none" w:sz="0" w:space="0" w:color="auto"/>
            <w:right w:val="none" w:sz="0" w:space="0" w:color="auto"/>
          </w:divBdr>
        </w:div>
        <w:div w:id="1301576872">
          <w:marLeft w:val="640"/>
          <w:marRight w:val="0"/>
          <w:marTop w:val="0"/>
          <w:marBottom w:val="0"/>
          <w:divBdr>
            <w:top w:val="none" w:sz="0" w:space="0" w:color="auto"/>
            <w:left w:val="none" w:sz="0" w:space="0" w:color="auto"/>
            <w:bottom w:val="none" w:sz="0" w:space="0" w:color="auto"/>
            <w:right w:val="none" w:sz="0" w:space="0" w:color="auto"/>
          </w:divBdr>
        </w:div>
        <w:div w:id="1309284759">
          <w:marLeft w:val="640"/>
          <w:marRight w:val="0"/>
          <w:marTop w:val="0"/>
          <w:marBottom w:val="0"/>
          <w:divBdr>
            <w:top w:val="none" w:sz="0" w:space="0" w:color="auto"/>
            <w:left w:val="none" w:sz="0" w:space="0" w:color="auto"/>
            <w:bottom w:val="none" w:sz="0" w:space="0" w:color="auto"/>
            <w:right w:val="none" w:sz="0" w:space="0" w:color="auto"/>
          </w:divBdr>
        </w:div>
        <w:div w:id="1319193950">
          <w:marLeft w:val="640"/>
          <w:marRight w:val="0"/>
          <w:marTop w:val="0"/>
          <w:marBottom w:val="0"/>
          <w:divBdr>
            <w:top w:val="none" w:sz="0" w:space="0" w:color="auto"/>
            <w:left w:val="none" w:sz="0" w:space="0" w:color="auto"/>
            <w:bottom w:val="none" w:sz="0" w:space="0" w:color="auto"/>
            <w:right w:val="none" w:sz="0" w:space="0" w:color="auto"/>
          </w:divBdr>
        </w:div>
        <w:div w:id="1327511284">
          <w:marLeft w:val="640"/>
          <w:marRight w:val="0"/>
          <w:marTop w:val="0"/>
          <w:marBottom w:val="0"/>
          <w:divBdr>
            <w:top w:val="none" w:sz="0" w:space="0" w:color="auto"/>
            <w:left w:val="none" w:sz="0" w:space="0" w:color="auto"/>
            <w:bottom w:val="none" w:sz="0" w:space="0" w:color="auto"/>
            <w:right w:val="none" w:sz="0" w:space="0" w:color="auto"/>
          </w:divBdr>
        </w:div>
        <w:div w:id="1338460253">
          <w:marLeft w:val="640"/>
          <w:marRight w:val="0"/>
          <w:marTop w:val="0"/>
          <w:marBottom w:val="0"/>
          <w:divBdr>
            <w:top w:val="none" w:sz="0" w:space="0" w:color="auto"/>
            <w:left w:val="none" w:sz="0" w:space="0" w:color="auto"/>
            <w:bottom w:val="none" w:sz="0" w:space="0" w:color="auto"/>
            <w:right w:val="none" w:sz="0" w:space="0" w:color="auto"/>
          </w:divBdr>
        </w:div>
        <w:div w:id="1340887663">
          <w:marLeft w:val="640"/>
          <w:marRight w:val="0"/>
          <w:marTop w:val="0"/>
          <w:marBottom w:val="0"/>
          <w:divBdr>
            <w:top w:val="none" w:sz="0" w:space="0" w:color="auto"/>
            <w:left w:val="none" w:sz="0" w:space="0" w:color="auto"/>
            <w:bottom w:val="none" w:sz="0" w:space="0" w:color="auto"/>
            <w:right w:val="none" w:sz="0" w:space="0" w:color="auto"/>
          </w:divBdr>
        </w:div>
        <w:div w:id="1352218619">
          <w:marLeft w:val="640"/>
          <w:marRight w:val="0"/>
          <w:marTop w:val="0"/>
          <w:marBottom w:val="0"/>
          <w:divBdr>
            <w:top w:val="none" w:sz="0" w:space="0" w:color="auto"/>
            <w:left w:val="none" w:sz="0" w:space="0" w:color="auto"/>
            <w:bottom w:val="none" w:sz="0" w:space="0" w:color="auto"/>
            <w:right w:val="none" w:sz="0" w:space="0" w:color="auto"/>
          </w:divBdr>
        </w:div>
        <w:div w:id="1357535281">
          <w:marLeft w:val="640"/>
          <w:marRight w:val="0"/>
          <w:marTop w:val="0"/>
          <w:marBottom w:val="0"/>
          <w:divBdr>
            <w:top w:val="none" w:sz="0" w:space="0" w:color="auto"/>
            <w:left w:val="none" w:sz="0" w:space="0" w:color="auto"/>
            <w:bottom w:val="none" w:sz="0" w:space="0" w:color="auto"/>
            <w:right w:val="none" w:sz="0" w:space="0" w:color="auto"/>
          </w:divBdr>
        </w:div>
        <w:div w:id="1369065644">
          <w:marLeft w:val="640"/>
          <w:marRight w:val="0"/>
          <w:marTop w:val="0"/>
          <w:marBottom w:val="0"/>
          <w:divBdr>
            <w:top w:val="none" w:sz="0" w:space="0" w:color="auto"/>
            <w:left w:val="none" w:sz="0" w:space="0" w:color="auto"/>
            <w:bottom w:val="none" w:sz="0" w:space="0" w:color="auto"/>
            <w:right w:val="none" w:sz="0" w:space="0" w:color="auto"/>
          </w:divBdr>
        </w:div>
        <w:div w:id="1405103725">
          <w:marLeft w:val="640"/>
          <w:marRight w:val="0"/>
          <w:marTop w:val="0"/>
          <w:marBottom w:val="0"/>
          <w:divBdr>
            <w:top w:val="none" w:sz="0" w:space="0" w:color="auto"/>
            <w:left w:val="none" w:sz="0" w:space="0" w:color="auto"/>
            <w:bottom w:val="none" w:sz="0" w:space="0" w:color="auto"/>
            <w:right w:val="none" w:sz="0" w:space="0" w:color="auto"/>
          </w:divBdr>
        </w:div>
        <w:div w:id="1442263206">
          <w:marLeft w:val="640"/>
          <w:marRight w:val="0"/>
          <w:marTop w:val="0"/>
          <w:marBottom w:val="0"/>
          <w:divBdr>
            <w:top w:val="none" w:sz="0" w:space="0" w:color="auto"/>
            <w:left w:val="none" w:sz="0" w:space="0" w:color="auto"/>
            <w:bottom w:val="none" w:sz="0" w:space="0" w:color="auto"/>
            <w:right w:val="none" w:sz="0" w:space="0" w:color="auto"/>
          </w:divBdr>
        </w:div>
        <w:div w:id="1470589406">
          <w:marLeft w:val="640"/>
          <w:marRight w:val="0"/>
          <w:marTop w:val="0"/>
          <w:marBottom w:val="0"/>
          <w:divBdr>
            <w:top w:val="none" w:sz="0" w:space="0" w:color="auto"/>
            <w:left w:val="none" w:sz="0" w:space="0" w:color="auto"/>
            <w:bottom w:val="none" w:sz="0" w:space="0" w:color="auto"/>
            <w:right w:val="none" w:sz="0" w:space="0" w:color="auto"/>
          </w:divBdr>
        </w:div>
        <w:div w:id="1477184223">
          <w:marLeft w:val="640"/>
          <w:marRight w:val="0"/>
          <w:marTop w:val="0"/>
          <w:marBottom w:val="0"/>
          <w:divBdr>
            <w:top w:val="none" w:sz="0" w:space="0" w:color="auto"/>
            <w:left w:val="none" w:sz="0" w:space="0" w:color="auto"/>
            <w:bottom w:val="none" w:sz="0" w:space="0" w:color="auto"/>
            <w:right w:val="none" w:sz="0" w:space="0" w:color="auto"/>
          </w:divBdr>
        </w:div>
        <w:div w:id="1500274295">
          <w:marLeft w:val="640"/>
          <w:marRight w:val="0"/>
          <w:marTop w:val="0"/>
          <w:marBottom w:val="0"/>
          <w:divBdr>
            <w:top w:val="none" w:sz="0" w:space="0" w:color="auto"/>
            <w:left w:val="none" w:sz="0" w:space="0" w:color="auto"/>
            <w:bottom w:val="none" w:sz="0" w:space="0" w:color="auto"/>
            <w:right w:val="none" w:sz="0" w:space="0" w:color="auto"/>
          </w:divBdr>
        </w:div>
        <w:div w:id="1538422806">
          <w:marLeft w:val="640"/>
          <w:marRight w:val="0"/>
          <w:marTop w:val="0"/>
          <w:marBottom w:val="0"/>
          <w:divBdr>
            <w:top w:val="none" w:sz="0" w:space="0" w:color="auto"/>
            <w:left w:val="none" w:sz="0" w:space="0" w:color="auto"/>
            <w:bottom w:val="none" w:sz="0" w:space="0" w:color="auto"/>
            <w:right w:val="none" w:sz="0" w:space="0" w:color="auto"/>
          </w:divBdr>
        </w:div>
        <w:div w:id="1542473556">
          <w:marLeft w:val="640"/>
          <w:marRight w:val="0"/>
          <w:marTop w:val="0"/>
          <w:marBottom w:val="0"/>
          <w:divBdr>
            <w:top w:val="none" w:sz="0" w:space="0" w:color="auto"/>
            <w:left w:val="none" w:sz="0" w:space="0" w:color="auto"/>
            <w:bottom w:val="none" w:sz="0" w:space="0" w:color="auto"/>
            <w:right w:val="none" w:sz="0" w:space="0" w:color="auto"/>
          </w:divBdr>
        </w:div>
        <w:div w:id="1546792815">
          <w:marLeft w:val="640"/>
          <w:marRight w:val="0"/>
          <w:marTop w:val="0"/>
          <w:marBottom w:val="0"/>
          <w:divBdr>
            <w:top w:val="none" w:sz="0" w:space="0" w:color="auto"/>
            <w:left w:val="none" w:sz="0" w:space="0" w:color="auto"/>
            <w:bottom w:val="none" w:sz="0" w:space="0" w:color="auto"/>
            <w:right w:val="none" w:sz="0" w:space="0" w:color="auto"/>
          </w:divBdr>
        </w:div>
        <w:div w:id="1548486884">
          <w:marLeft w:val="640"/>
          <w:marRight w:val="0"/>
          <w:marTop w:val="0"/>
          <w:marBottom w:val="0"/>
          <w:divBdr>
            <w:top w:val="none" w:sz="0" w:space="0" w:color="auto"/>
            <w:left w:val="none" w:sz="0" w:space="0" w:color="auto"/>
            <w:bottom w:val="none" w:sz="0" w:space="0" w:color="auto"/>
            <w:right w:val="none" w:sz="0" w:space="0" w:color="auto"/>
          </w:divBdr>
        </w:div>
        <w:div w:id="1558541819">
          <w:marLeft w:val="640"/>
          <w:marRight w:val="0"/>
          <w:marTop w:val="0"/>
          <w:marBottom w:val="0"/>
          <w:divBdr>
            <w:top w:val="none" w:sz="0" w:space="0" w:color="auto"/>
            <w:left w:val="none" w:sz="0" w:space="0" w:color="auto"/>
            <w:bottom w:val="none" w:sz="0" w:space="0" w:color="auto"/>
            <w:right w:val="none" w:sz="0" w:space="0" w:color="auto"/>
          </w:divBdr>
        </w:div>
        <w:div w:id="1569924030">
          <w:marLeft w:val="640"/>
          <w:marRight w:val="0"/>
          <w:marTop w:val="0"/>
          <w:marBottom w:val="0"/>
          <w:divBdr>
            <w:top w:val="none" w:sz="0" w:space="0" w:color="auto"/>
            <w:left w:val="none" w:sz="0" w:space="0" w:color="auto"/>
            <w:bottom w:val="none" w:sz="0" w:space="0" w:color="auto"/>
            <w:right w:val="none" w:sz="0" w:space="0" w:color="auto"/>
          </w:divBdr>
        </w:div>
        <w:div w:id="1601908007">
          <w:marLeft w:val="640"/>
          <w:marRight w:val="0"/>
          <w:marTop w:val="0"/>
          <w:marBottom w:val="0"/>
          <w:divBdr>
            <w:top w:val="none" w:sz="0" w:space="0" w:color="auto"/>
            <w:left w:val="none" w:sz="0" w:space="0" w:color="auto"/>
            <w:bottom w:val="none" w:sz="0" w:space="0" w:color="auto"/>
            <w:right w:val="none" w:sz="0" w:space="0" w:color="auto"/>
          </w:divBdr>
        </w:div>
        <w:div w:id="1604726649">
          <w:marLeft w:val="640"/>
          <w:marRight w:val="0"/>
          <w:marTop w:val="0"/>
          <w:marBottom w:val="0"/>
          <w:divBdr>
            <w:top w:val="none" w:sz="0" w:space="0" w:color="auto"/>
            <w:left w:val="none" w:sz="0" w:space="0" w:color="auto"/>
            <w:bottom w:val="none" w:sz="0" w:space="0" w:color="auto"/>
            <w:right w:val="none" w:sz="0" w:space="0" w:color="auto"/>
          </w:divBdr>
        </w:div>
        <w:div w:id="1626351594">
          <w:marLeft w:val="640"/>
          <w:marRight w:val="0"/>
          <w:marTop w:val="0"/>
          <w:marBottom w:val="0"/>
          <w:divBdr>
            <w:top w:val="none" w:sz="0" w:space="0" w:color="auto"/>
            <w:left w:val="none" w:sz="0" w:space="0" w:color="auto"/>
            <w:bottom w:val="none" w:sz="0" w:space="0" w:color="auto"/>
            <w:right w:val="none" w:sz="0" w:space="0" w:color="auto"/>
          </w:divBdr>
        </w:div>
        <w:div w:id="1643777918">
          <w:marLeft w:val="640"/>
          <w:marRight w:val="0"/>
          <w:marTop w:val="0"/>
          <w:marBottom w:val="0"/>
          <w:divBdr>
            <w:top w:val="none" w:sz="0" w:space="0" w:color="auto"/>
            <w:left w:val="none" w:sz="0" w:space="0" w:color="auto"/>
            <w:bottom w:val="none" w:sz="0" w:space="0" w:color="auto"/>
            <w:right w:val="none" w:sz="0" w:space="0" w:color="auto"/>
          </w:divBdr>
        </w:div>
        <w:div w:id="1652904652">
          <w:marLeft w:val="640"/>
          <w:marRight w:val="0"/>
          <w:marTop w:val="0"/>
          <w:marBottom w:val="0"/>
          <w:divBdr>
            <w:top w:val="none" w:sz="0" w:space="0" w:color="auto"/>
            <w:left w:val="none" w:sz="0" w:space="0" w:color="auto"/>
            <w:bottom w:val="none" w:sz="0" w:space="0" w:color="auto"/>
            <w:right w:val="none" w:sz="0" w:space="0" w:color="auto"/>
          </w:divBdr>
        </w:div>
        <w:div w:id="1655644961">
          <w:marLeft w:val="640"/>
          <w:marRight w:val="0"/>
          <w:marTop w:val="0"/>
          <w:marBottom w:val="0"/>
          <w:divBdr>
            <w:top w:val="none" w:sz="0" w:space="0" w:color="auto"/>
            <w:left w:val="none" w:sz="0" w:space="0" w:color="auto"/>
            <w:bottom w:val="none" w:sz="0" w:space="0" w:color="auto"/>
            <w:right w:val="none" w:sz="0" w:space="0" w:color="auto"/>
          </w:divBdr>
        </w:div>
        <w:div w:id="1667053237">
          <w:marLeft w:val="640"/>
          <w:marRight w:val="0"/>
          <w:marTop w:val="0"/>
          <w:marBottom w:val="0"/>
          <w:divBdr>
            <w:top w:val="none" w:sz="0" w:space="0" w:color="auto"/>
            <w:left w:val="none" w:sz="0" w:space="0" w:color="auto"/>
            <w:bottom w:val="none" w:sz="0" w:space="0" w:color="auto"/>
            <w:right w:val="none" w:sz="0" w:space="0" w:color="auto"/>
          </w:divBdr>
        </w:div>
        <w:div w:id="1674720517">
          <w:marLeft w:val="640"/>
          <w:marRight w:val="0"/>
          <w:marTop w:val="0"/>
          <w:marBottom w:val="0"/>
          <w:divBdr>
            <w:top w:val="none" w:sz="0" w:space="0" w:color="auto"/>
            <w:left w:val="none" w:sz="0" w:space="0" w:color="auto"/>
            <w:bottom w:val="none" w:sz="0" w:space="0" w:color="auto"/>
            <w:right w:val="none" w:sz="0" w:space="0" w:color="auto"/>
          </w:divBdr>
        </w:div>
        <w:div w:id="1679693785">
          <w:marLeft w:val="640"/>
          <w:marRight w:val="0"/>
          <w:marTop w:val="0"/>
          <w:marBottom w:val="0"/>
          <w:divBdr>
            <w:top w:val="none" w:sz="0" w:space="0" w:color="auto"/>
            <w:left w:val="none" w:sz="0" w:space="0" w:color="auto"/>
            <w:bottom w:val="none" w:sz="0" w:space="0" w:color="auto"/>
            <w:right w:val="none" w:sz="0" w:space="0" w:color="auto"/>
          </w:divBdr>
        </w:div>
        <w:div w:id="1696497592">
          <w:marLeft w:val="640"/>
          <w:marRight w:val="0"/>
          <w:marTop w:val="0"/>
          <w:marBottom w:val="0"/>
          <w:divBdr>
            <w:top w:val="none" w:sz="0" w:space="0" w:color="auto"/>
            <w:left w:val="none" w:sz="0" w:space="0" w:color="auto"/>
            <w:bottom w:val="none" w:sz="0" w:space="0" w:color="auto"/>
            <w:right w:val="none" w:sz="0" w:space="0" w:color="auto"/>
          </w:divBdr>
        </w:div>
        <w:div w:id="1720011946">
          <w:marLeft w:val="640"/>
          <w:marRight w:val="0"/>
          <w:marTop w:val="0"/>
          <w:marBottom w:val="0"/>
          <w:divBdr>
            <w:top w:val="none" w:sz="0" w:space="0" w:color="auto"/>
            <w:left w:val="none" w:sz="0" w:space="0" w:color="auto"/>
            <w:bottom w:val="none" w:sz="0" w:space="0" w:color="auto"/>
            <w:right w:val="none" w:sz="0" w:space="0" w:color="auto"/>
          </w:divBdr>
        </w:div>
        <w:div w:id="1747916894">
          <w:marLeft w:val="640"/>
          <w:marRight w:val="0"/>
          <w:marTop w:val="0"/>
          <w:marBottom w:val="0"/>
          <w:divBdr>
            <w:top w:val="none" w:sz="0" w:space="0" w:color="auto"/>
            <w:left w:val="none" w:sz="0" w:space="0" w:color="auto"/>
            <w:bottom w:val="none" w:sz="0" w:space="0" w:color="auto"/>
            <w:right w:val="none" w:sz="0" w:space="0" w:color="auto"/>
          </w:divBdr>
        </w:div>
        <w:div w:id="1777945991">
          <w:marLeft w:val="640"/>
          <w:marRight w:val="0"/>
          <w:marTop w:val="0"/>
          <w:marBottom w:val="0"/>
          <w:divBdr>
            <w:top w:val="none" w:sz="0" w:space="0" w:color="auto"/>
            <w:left w:val="none" w:sz="0" w:space="0" w:color="auto"/>
            <w:bottom w:val="none" w:sz="0" w:space="0" w:color="auto"/>
            <w:right w:val="none" w:sz="0" w:space="0" w:color="auto"/>
          </w:divBdr>
        </w:div>
        <w:div w:id="1784031375">
          <w:marLeft w:val="640"/>
          <w:marRight w:val="0"/>
          <w:marTop w:val="0"/>
          <w:marBottom w:val="0"/>
          <w:divBdr>
            <w:top w:val="none" w:sz="0" w:space="0" w:color="auto"/>
            <w:left w:val="none" w:sz="0" w:space="0" w:color="auto"/>
            <w:bottom w:val="none" w:sz="0" w:space="0" w:color="auto"/>
            <w:right w:val="none" w:sz="0" w:space="0" w:color="auto"/>
          </w:divBdr>
        </w:div>
        <w:div w:id="1786654010">
          <w:marLeft w:val="640"/>
          <w:marRight w:val="0"/>
          <w:marTop w:val="0"/>
          <w:marBottom w:val="0"/>
          <w:divBdr>
            <w:top w:val="none" w:sz="0" w:space="0" w:color="auto"/>
            <w:left w:val="none" w:sz="0" w:space="0" w:color="auto"/>
            <w:bottom w:val="none" w:sz="0" w:space="0" w:color="auto"/>
            <w:right w:val="none" w:sz="0" w:space="0" w:color="auto"/>
          </w:divBdr>
        </w:div>
        <w:div w:id="1811751455">
          <w:marLeft w:val="640"/>
          <w:marRight w:val="0"/>
          <w:marTop w:val="0"/>
          <w:marBottom w:val="0"/>
          <w:divBdr>
            <w:top w:val="none" w:sz="0" w:space="0" w:color="auto"/>
            <w:left w:val="none" w:sz="0" w:space="0" w:color="auto"/>
            <w:bottom w:val="none" w:sz="0" w:space="0" w:color="auto"/>
            <w:right w:val="none" w:sz="0" w:space="0" w:color="auto"/>
          </w:divBdr>
        </w:div>
        <w:div w:id="1822846750">
          <w:marLeft w:val="640"/>
          <w:marRight w:val="0"/>
          <w:marTop w:val="0"/>
          <w:marBottom w:val="0"/>
          <w:divBdr>
            <w:top w:val="none" w:sz="0" w:space="0" w:color="auto"/>
            <w:left w:val="none" w:sz="0" w:space="0" w:color="auto"/>
            <w:bottom w:val="none" w:sz="0" w:space="0" w:color="auto"/>
            <w:right w:val="none" w:sz="0" w:space="0" w:color="auto"/>
          </w:divBdr>
        </w:div>
        <w:div w:id="1848784691">
          <w:marLeft w:val="640"/>
          <w:marRight w:val="0"/>
          <w:marTop w:val="0"/>
          <w:marBottom w:val="0"/>
          <w:divBdr>
            <w:top w:val="none" w:sz="0" w:space="0" w:color="auto"/>
            <w:left w:val="none" w:sz="0" w:space="0" w:color="auto"/>
            <w:bottom w:val="none" w:sz="0" w:space="0" w:color="auto"/>
            <w:right w:val="none" w:sz="0" w:space="0" w:color="auto"/>
          </w:divBdr>
        </w:div>
        <w:div w:id="1916360651">
          <w:marLeft w:val="640"/>
          <w:marRight w:val="0"/>
          <w:marTop w:val="0"/>
          <w:marBottom w:val="0"/>
          <w:divBdr>
            <w:top w:val="none" w:sz="0" w:space="0" w:color="auto"/>
            <w:left w:val="none" w:sz="0" w:space="0" w:color="auto"/>
            <w:bottom w:val="none" w:sz="0" w:space="0" w:color="auto"/>
            <w:right w:val="none" w:sz="0" w:space="0" w:color="auto"/>
          </w:divBdr>
        </w:div>
        <w:div w:id="1926382058">
          <w:marLeft w:val="640"/>
          <w:marRight w:val="0"/>
          <w:marTop w:val="0"/>
          <w:marBottom w:val="0"/>
          <w:divBdr>
            <w:top w:val="none" w:sz="0" w:space="0" w:color="auto"/>
            <w:left w:val="none" w:sz="0" w:space="0" w:color="auto"/>
            <w:bottom w:val="none" w:sz="0" w:space="0" w:color="auto"/>
            <w:right w:val="none" w:sz="0" w:space="0" w:color="auto"/>
          </w:divBdr>
        </w:div>
        <w:div w:id="1943759654">
          <w:marLeft w:val="640"/>
          <w:marRight w:val="0"/>
          <w:marTop w:val="0"/>
          <w:marBottom w:val="0"/>
          <w:divBdr>
            <w:top w:val="none" w:sz="0" w:space="0" w:color="auto"/>
            <w:left w:val="none" w:sz="0" w:space="0" w:color="auto"/>
            <w:bottom w:val="none" w:sz="0" w:space="0" w:color="auto"/>
            <w:right w:val="none" w:sz="0" w:space="0" w:color="auto"/>
          </w:divBdr>
        </w:div>
        <w:div w:id="1953245285">
          <w:marLeft w:val="640"/>
          <w:marRight w:val="0"/>
          <w:marTop w:val="0"/>
          <w:marBottom w:val="0"/>
          <w:divBdr>
            <w:top w:val="none" w:sz="0" w:space="0" w:color="auto"/>
            <w:left w:val="none" w:sz="0" w:space="0" w:color="auto"/>
            <w:bottom w:val="none" w:sz="0" w:space="0" w:color="auto"/>
            <w:right w:val="none" w:sz="0" w:space="0" w:color="auto"/>
          </w:divBdr>
        </w:div>
        <w:div w:id="1963070341">
          <w:marLeft w:val="640"/>
          <w:marRight w:val="0"/>
          <w:marTop w:val="0"/>
          <w:marBottom w:val="0"/>
          <w:divBdr>
            <w:top w:val="none" w:sz="0" w:space="0" w:color="auto"/>
            <w:left w:val="none" w:sz="0" w:space="0" w:color="auto"/>
            <w:bottom w:val="none" w:sz="0" w:space="0" w:color="auto"/>
            <w:right w:val="none" w:sz="0" w:space="0" w:color="auto"/>
          </w:divBdr>
        </w:div>
        <w:div w:id="1969624260">
          <w:marLeft w:val="640"/>
          <w:marRight w:val="0"/>
          <w:marTop w:val="0"/>
          <w:marBottom w:val="0"/>
          <w:divBdr>
            <w:top w:val="none" w:sz="0" w:space="0" w:color="auto"/>
            <w:left w:val="none" w:sz="0" w:space="0" w:color="auto"/>
            <w:bottom w:val="none" w:sz="0" w:space="0" w:color="auto"/>
            <w:right w:val="none" w:sz="0" w:space="0" w:color="auto"/>
          </w:divBdr>
        </w:div>
        <w:div w:id="1989480199">
          <w:marLeft w:val="640"/>
          <w:marRight w:val="0"/>
          <w:marTop w:val="0"/>
          <w:marBottom w:val="0"/>
          <w:divBdr>
            <w:top w:val="none" w:sz="0" w:space="0" w:color="auto"/>
            <w:left w:val="none" w:sz="0" w:space="0" w:color="auto"/>
            <w:bottom w:val="none" w:sz="0" w:space="0" w:color="auto"/>
            <w:right w:val="none" w:sz="0" w:space="0" w:color="auto"/>
          </w:divBdr>
        </w:div>
        <w:div w:id="1994748640">
          <w:marLeft w:val="640"/>
          <w:marRight w:val="0"/>
          <w:marTop w:val="0"/>
          <w:marBottom w:val="0"/>
          <w:divBdr>
            <w:top w:val="none" w:sz="0" w:space="0" w:color="auto"/>
            <w:left w:val="none" w:sz="0" w:space="0" w:color="auto"/>
            <w:bottom w:val="none" w:sz="0" w:space="0" w:color="auto"/>
            <w:right w:val="none" w:sz="0" w:space="0" w:color="auto"/>
          </w:divBdr>
        </w:div>
        <w:div w:id="2037343757">
          <w:marLeft w:val="640"/>
          <w:marRight w:val="0"/>
          <w:marTop w:val="0"/>
          <w:marBottom w:val="0"/>
          <w:divBdr>
            <w:top w:val="none" w:sz="0" w:space="0" w:color="auto"/>
            <w:left w:val="none" w:sz="0" w:space="0" w:color="auto"/>
            <w:bottom w:val="none" w:sz="0" w:space="0" w:color="auto"/>
            <w:right w:val="none" w:sz="0" w:space="0" w:color="auto"/>
          </w:divBdr>
        </w:div>
        <w:div w:id="2055961914">
          <w:marLeft w:val="640"/>
          <w:marRight w:val="0"/>
          <w:marTop w:val="0"/>
          <w:marBottom w:val="0"/>
          <w:divBdr>
            <w:top w:val="none" w:sz="0" w:space="0" w:color="auto"/>
            <w:left w:val="none" w:sz="0" w:space="0" w:color="auto"/>
            <w:bottom w:val="none" w:sz="0" w:space="0" w:color="auto"/>
            <w:right w:val="none" w:sz="0" w:space="0" w:color="auto"/>
          </w:divBdr>
        </w:div>
        <w:div w:id="2063287982">
          <w:marLeft w:val="640"/>
          <w:marRight w:val="0"/>
          <w:marTop w:val="0"/>
          <w:marBottom w:val="0"/>
          <w:divBdr>
            <w:top w:val="none" w:sz="0" w:space="0" w:color="auto"/>
            <w:left w:val="none" w:sz="0" w:space="0" w:color="auto"/>
            <w:bottom w:val="none" w:sz="0" w:space="0" w:color="auto"/>
            <w:right w:val="none" w:sz="0" w:space="0" w:color="auto"/>
          </w:divBdr>
        </w:div>
        <w:div w:id="2067099600">
          <w:marLeft w:val="640"/>
          <w:marRight w:val="0"/>
          <w:marTop w:val="0"/>
          <w:marBottom w:val="0"/>
          <w:divBdr>
            <w:top w:val="none" w:sz="0" w:space="0" w:color="auto"/>
            <w:left w:val="none" w:sz="0" w:space="0" w:color="auto"/>
            <w:bottom w:val="none" w:sz="0" w:space="0" w:color="auto"/>
            <w:right w:val="none" w:sz="0" w:space="0" w:color="auto"/>
          </w:divBdr>
        </w:div>
        <w:div w:id="2079354082">
          <w:marLeft w:val="640"/>
          <w:marRight w:val="0"/>
          <w:marTop w:val="0"/>
          <w:marBottom w:val="0"/>
          <w:divBdr>
            <w:top w:val="none" w:sz="0" w:space="0" w:color="auto"/>
            <w:left w:val="none" w:sz="0" w:space="0" w:color="auto"/>
            <w:bottom w:val="none" w:sz="0" w:space="0" w:color="auto"/>
            <w:right w:val="none" w:sz="0" w:space="0" w:color="auto"/>
          </w:divBdr>
        </w:div>
        <w:div w:id="2099784718">
          <w:marLeft w:val="640"/>
          <w:marRight w:val="0"/>
          <w:marTop w:val="0"/>
          <w:marBottom w:val="0"/>
          <w:divBdr>
            <w:top w:val="none" w:sz="0" w:space="0" w:color="auto"/>
            <w:left w:val="none" w:sz="0" w:space="0" w:color="auto"/>
            <w:bottom w:val="none" w:sz="0" w:space="0" w:color="auto"/>
            <w:right w:val="none" w:sz="0" w:space="0" w:color="auto"/>
          </w:divBdr>
        </w:div>
        <w:div w:id="2109959811">
          <w:marLeft w:val="640"/>
          <w:marRight w:val="0"/>
          <w:marTop w:val="0"/>
          <w:marBottom w:val="0"/>
          <w:divBdr>
            <w:top w:val="none" w:sz="0" w:space="0" w:color="auto"/>
            <w:left w:val="none" w:sz="0" w:space="0" w:color="auto"/>
            <w:bottom w:val="none" w:sz="0" w:space="0" w:color="auto"/>
            <w:right w:val="none" w:sz="0" w:space="0" w:color="auto"/>
          </w:divBdr>
        </w:div>
        <w:div w:id="2143572999">
          <w:marLeft w:val="640"/>
          <w:marRight w:val="0"/>
          <w:marTop w:val="0"/>
          <w:marBottom w:val="0"/>
          <w:divBdr>
            <w:top w:val="none" w:sz="0" w:space="0" w:color="auto"/>
            <w:left w:val="none" w:sz="0" w:space="0" w:color="auto"/>
            <w:bottom w:val="none" w:sz="0" w:space="0" w:color="auto"/>
            <w:right w:val="none" w:sz="0" w:space="0" w:color="auto"/>
          </w:divBdr>
        </w:div>
      </w:divsChild>
    </w:div>
    <w:div w:id="1876430714">
      <w:bodyDiv w:val="1"/>
      <w:marLeft w:val="0"/>
      <w:marRight w:val="0"/>
      <w:marTop w:val="0"/>
      <w:marBottom w:val="0"/>
      <w:divBdr>
        <w:top w:val="none" w:sz="0" w:space="0" w:color="auto"/>
        <w:left w:val="none" w:sz="0" w:space="0" w:color="auto"/>
        <w:bottom w:val="none" w:sz="0" w:space="0" w:color="auto"/>
        <w:right w:val="none" w:sz="0" w:space="0" w:color="auto"/>
      </w:divBdr>
      <w:divsChild>
        <w:div w:id="1250578">
          <w:marLeft w:val="640"/>
          <w:marRight w:val="0"/>
          <w:marTop w:val="0"/>
          <w:marBottom w:val="0"/>
          <w:divBdr>
            <w:top w:val="none" w:sz="0" w:space="0" w:color="auto"/>
            <w:left w:val="none" w:sz="0" w:space="0" w:color="auto"/>
            <w:bottom w:val="none" w:sz="0" w:space="0" w:color="auto"/>
            <w:right w:val="none" w:sz="0" w:space="0" w:color="auto"/>
          </w:divBdr>
        </w:div>
        <w:div w:id="28536287">
          <w:marLeft w:val="640"/>
          <w:marRight w:val="0"/>
          <w:marTop w:val="0"/>
          <w:marBottom w:val="0"/>
          <w:divBdr>
            <w:top w:val="none" w:sz="0" w:space="0" w:color="auto"/>
            <w:left w:val="none" w:sz="0" w:space="0" w:color="auto"/>
            <w:bottom w:val="none" w:sz="0" w:space="0" w:color="auto"/>
            <w:right w:val="none" w:sz="0" w:space="0" w:color="auto"/>
          </w:divBdr>
        </w:div>
        <w:div w:id="39864047">
          <w:marLeft w:val="640"/>
          <w:marRight w:val="0"/>
          <w:marTop w:val="0"/>
          <w:marBottom w:val="0"/>
          <w:divBdr>
            <w:top w:val="none" w:sz="0" w:space="0" w:color="auto"/>
            <w:left w:val="none" w:sz="0" w:space="0" w:color="auto"/>
            <w:bottom w:val="none" w:sz="0" w:space="0" w:color="auto"/>
            <w:right w:val="none" w:sz="0" w:space="0" w:color="auto"/>
          </w:divBdr>
        </w:div>
        <w:div w:id="54938375">
          <w:marLeft w:val="640"/>
          <w:marRight w:val="0"/>
          <w:marTop w:val="0"/>
          <w:marBottom w:val="0"/>
          <w:divBdr>
            <w:top w:val="none" w:sz="0" w:space="0" w:color="auto"/>
            <w:left w:val="none" w:sz="0" w:space="0" w:color="auto"/>
            <w:bottom w:val="none" w:sz="0" w:space="0" w:color="auto"/>
            <w:right w:val="none" w:sz="0" w:space="0" w:color="auto"/>
          </w:divBdr>
        </w:div>
        <w:div w:id="57946523">
          <w:marLeft w:val="640"/>
          <w:marRight w:val="0"/>
          <w:marTop w:val="0"/>
          <w:marBottom w:val="0"/>
          <w:divBdr>
            <w:top w:val="none" w:sz="0" w:space="0" w:color="auto"/>
            <w:left w:val="none" w:sz="0" w:space="0" w:color="auto"/>
            <w:bottom w:val="none" w:sz="0" w:space="0" w:color="auto"/>
            <w:right w:val="none" w:sz="0" w:space="0" w:color="auto"/>
          </w:divBdr>
        </w:div>
        <w:div w:id="59209349">
          <w:marLeft w:val="640"/>
          <w:marRight w:val="0"/>
          <w:marTop w:val="0"/>
          <w:marBottom w:val="0"/>
          <w:divBdr>
            <w:top w:val="none" w:sz="0" w:space="0" w:color="auto"/>
            <w:left w:val="none" w:sz="0" w:space="0" w:color="auto"/>
            <w:bottom w:val="none" w:sz="0" w:space="0" w:color="auto"/>
            <w:right w:val="none" w:sz="0" w:space="0" w:color="auto"/>
          </w:divBdr>
        </w:div>
        <w:div w:id="63383642">
          <w:marLeft w:val="640"/>
          <w:marRight w:val="0"/>
          <w:marTop w:val="0"/>
          <w:marBottom w:val="0"/>
          <w:divBdr>
            <w:top w:val="none" w:sz="0" w:space="0" w:color="auto"/>
            <w:left w:val="none" w:sz="0" w:space="0" w:color="auto"/>
            <w:bottom w:val="none" w:sz="0" w:space="0" w:color="auto"/>
            <w:right w:val="none" w:sz="0" w:space="0" w:color="auto"/>
          </w:divBdr>
        </w:div>
        <w:div w:id="75900777">
          <w:marLeft w:val="640"/>
          <w:marRight w:val="0"/>
          <w:marTop w:val="0"/>
          <w:marBottom w:val="0"/>
          <w:divBdr>
            <w:top w:val="none" w:sz="0" w:space="0" w:color="auto"/>
            <w:left w:val="none" w:sz="0" w:space="0" w:color="auto"/>
            <w:bottom w:val="none" w:sz="0" w:space="0" w:color="auto"/>
            <w:right w:val="none" w:sz="0" w:space="0" w:color="auto"/>
          </w:divBdr>
        </w:div>
        <w:div w:id="77757678">
          <w:marLeft w:val="640"/>
          <w:marRight w:val="0"/>
          <w:marTop w:val="0"/>
          <w:marBottom w:val="0"/>
          <w:divBdr>
            <w:top w:val="none" w:sz="0" w:space="0" w:color="auto"/>
            <w:left w:val="none" w:sz="0" w:space="0" w:color="auto"/>
            <w:bottom w:val="none" w:sz="0" w:space="0" w:color="auto"/>
            <w:right w:val="none" w:sz="0" w:space="0" w:color="auto"/>
          </w:divBdr>
        </w:div>
        <w:div w:id="105196979">
          <w:marLeft w:val="640"/>
          <w:marRight w:val="0"/>
          <w:marTop w:val="0"/>
          <w:marBottom w:val="0"/>
          <w:divBdr>
            <w:top w:val="none" w:sz="0" w:space="0" w:color="auto"/>
            <w:left w:val="none" w:sz="0" w:space="0" w:color="auto"/>
            <w:bottom w:val="none" w:sz="0" w:space="0" w:color="auto"/>
            <w:right w:val="none" w:sz="0" w:space="0" w:color="auto"/>
          </w:divBdr>
        </w:div>
        <w:div w:id="110636176">
          <w:marLeft w:val="640"/>
          <w:marRight w:val="0"/>
          <w:marTop w:val="0"/>
          <w:marBottom w:val="0"/>
          <w:divBdr>
            <w:top w:val="none" w:sz="0" w:space="0" w:color="auto"/>
            <w:left w:val="none" w:sz="0" w:space="0" w:color="auto"/>
            <w:bottom w:val="none" w:sz="0" w:space="0" w:color="auto"/>
            <w:right w:val="none" w:sz="0" w:space="0" w:color="auto"/>
          </w:divBdr>
        </w:div>
        <w:div w:id="111217042">
          <w:marLeft w:val="640"/>
          <w:marRight w:val="0"/>
          <w:marTop w:val="0"/>
          <w:marBottom w:val="0"/>
          <w:divBdr>
            <w:top w:val="none" w:sz="0" w:space="0" w:color="auto"/>
            <w:left w:val="none" w:sz="0" w:space="0" w:color="auto"/>
            <w:bottom w:val="none" w:sz="0" w:space="0" w:color="auto"/>
            <w:right w:val="none" w:sz="0" w:space="0" w:color="auto"/>
          </w:divBdr>
        </w:div>
        <w:div w:id="123743039">
          <w:marLeft w:val="640"/>
          <w:marRight w:val="0"/>
          <w:marTop w:val="0"/>
          <w:marBottom w:val="0"/>
          <w:divBdr>
            <w:top w:val="none" w:sz="0" w:space="0" w:color="auto"/>
            <w:left w:val="none" w:sz="0" w:space="0" w:color="auto"/>
            <w:bottom w:val="none" w:sz="0" w:space="0" w:color="auto"/>
            <w:right w:val="none" w:sz="0" w:space="0" w:color="auto"/>
          </w:divBdr>
        </w:div>
        <w:div w:id="135149132">
          <w:marLeft w:val="640"/>
          <w:marRight w:val="0"/>
          <w:marTop w:val="0"/>
          <w:marBottom w:val="0"/>
          <w:divBdr>
            <w:top w:val="none" w:sz="0" w:space="0" w:color="auto"/>
            <w:left w:val="none" w:sz="0" w:space="0" w:color="auto"/>
            <w:bottom w:val="none" w:sz="0" w:space="0" w:color="auto"/>
            <w:right w:val="none" w:sz="0" w:space="0" w:color="auto"/>
          </w:divBdr>
        </w:div>
        <w:div w:id="136844917">
          <w:marLeft w:val="640"/>
          <w:marRight w:val="0"/>
          <w:marTop w:val="0"/>
          <w:marBottom w:val="0"/>
          <w:divBdr>
            <w:top w:val="none" w:sz="0" w:space="0" w:color="auto"/>
            <w:left w:val="none" w:sz="0" w:space="0" w:color="auto"/>
            <w:bottom w:val="none" w:sz="0" w:space="0" w:color="auto"/>
            <w:right w:val="none" w:sz="0" w:space="0" w:color="auto"/>
          </w:divBdr>
        </w:div>
        <w:div w:id="152062607">
          <w:marLeft w:val="640"/>
          <w:marRight w:val="0"/>
          <w:marTop w:val="0"/>
          <w:marBottom w:val="0"/>
          <w:divBdr>
            <w:top w:val="none" w:sz="0" w:space="0" w:color="auto"/>
            <w:left w:val="none" w:sz="0" w:space="0" w:color="auto"/>
            <w:bottom w:val="none" w:sz="0" w:space="0" w:color="auto"/>
            <w:right w:val="none" w:sz="0" w:space="0" w:color="auto"/>
          </w:divBdr>
        </w:div>
        <w:div w:id="158690450">
          <w:marLeft w:val="640"/>
          <w:marRight w:val="0"/>
          <w:marTop w:val="0"/>
          <w:marBottom w:val="0"/>
          <w:divBdr>
            <w:top w:val="none" w:sz="0" w:space="0" w:color="auto"/>
            <w:left w:val="none" w:sz="0" w:space="0" w:color="auto"/>
            <w:bottom w:val="none" w:sz="0" w:space="0" w:color="auto"/>
            <w:right w:val="none" w:sz="0" w:space="0" w:color="auto"/>
          </w:divBdr>
        </w:div>
        <w:div w:id="161046511">
          <w:marLeft w:val="640"/>
          <w:marRight w:val="0"/>
          <w:marTop w:val="0"/>
          <w:marBottom w:val="0"/>
          <w:divBdr>
            <w:top w:val="none" w:sz="0" w:space="0" w:color="auto"/>
            <w:left w:val="none" w:sz="0" w:space="0" w:color="auto"/>
            <w:bottom w:val="none" w:sz="0" w:space="0" w:color="auto"/>
            <w:right w:val="none" w:sz="0" w:space="0" w:color="auto"/>
          </w:divBdr>
        </w:div>
        <w:div w:id="170150004">
          <w:marLeft w:val="640"/>
          <w:marRight w:val="0"/>
          <w:marTop w:val="0"/>
          <w:marBottom w:val="0"/>
          <w:divBdr>
            <w:top w:val="none" w:sz="0" w:space="0" w:color="auto"/>
            <w:left w:val="none" w:sz="0" w:space="0" w:color="auto"/>
            <w:bottom w:val="none" w:sz="0" w:space="0" w:color="auto"/>
            <w:right w:val="none" w:sz="0" w:space="0" w:color="auto"/>
          </w:divBdr>
        </w:div>
        <w:div w:id="191502628">
          <w:marLeft w:val="640"/>
          <w:marRight w:val="0"/>
          <w:marTop w:val="0"/>
          <w:marBottom w:val="0"/>
          <w:divBdr>
            <w:top w:val="none" w:sz="0" w:space="0" w:color="auto"/>
            <w:left w:val="none" w:sz="0" w:space="0" w:color="auto"/>
            <w:bottom w:val="none" w:sz="0" w:space="0" w:color="auto"/>
            <w:right w:val="none" w:sz="0" w:space="0" w:color="auto"/>
          </w:divBdr>
        </w:div>
        <w:div w:id="192151769">
          <w:marLeft w:val="640"/>
          <w:marRight w:val="0"/>
          <w:marTop w:val="0"/>
          <w:marBottom w:val="0"/>
          <w:divBdr>
            <w:top w:val="none" w:sz="0" w:space="0" w:color="auto"/>
            <w:left w:val="none" w:sz="0" w:space="0" w:color="auto"/>
            <w:bottom w:val="none" w:sz="0" w:space="0" w:color="auto"/>
            <w:right w:val="none" w:sz="0" w:space="0" w:color="auto"/>
          </w:divBdr>
        </w:div>
        <w:div w:id="195313387">
          <w:marLeft w:val="640"/>
          <w:marRight w:val="0"/>
          <w:marTop w:val="0"/>
          <w:marBottom w:val="0"/>
          <w:divBdr>
            <w:top w:val="none" w:sz="0" w:space="0" w:color="auto"/>
            <w:left w:val="none" w:sz="0" w:space="0" w:color="auto"/>
            <w:bottom w:val="none" w:sz="0" w:space="0" w:color="auto"/>
            <w:right w:val="none" w:sz="0" w:space="0" w:color="auto"/>
          </w:divBdr>
        </w:div>
        <w:div w:id="201401566">
          <w:marLeft w:val="640"/>
          <w:marRight w:val="0"/>
          <w:marTop w:val="0"/>
          <w:marBottom w:val="0"/>
          <w:divBdr>
            <w:top w:val="none" w:sz="0" w:space="0" w:color="auto"/>
            <w:left w:val="none" w:sz="0" w:space="0" w:color="auto"/>
            <w:bottom w:val="none" w:sz="0" w:space="0" w:color="auto"/>
            <w:right w:val="none" w:sz="0" w:space="0" w:color="auto"/>
          </w:divBdr>
        </w:div>
        <w:div w:id="230040057">
          <w:marLeft w:val="640"/>
          <w:marRight w:val="0"/>
          <w:marTop w:val="0"/>
          <w:marBottom w:val="0"/>
          <w:divBdr>
            <w:top w:val="none" w:sz="0" w:space="0" w:color="auto"/>
            <w:left w:val="none" w:sz="0" w:space="0" w:color="auto"/>
            <w:bottom w:val="none" w:sz="0" w:space="0" w:color="auto"/>
            <w:right w:val="none" w:sz="0" w:space="0" w:color="auto"/>
          </w:divBdr>
        </w:div>
        <w:div w:id="232013638">
          <w:marLeft w:val="640"/>
          <w:marRight w:val="0"/>
          <w:marTop w:val="0"/>
          <w:marBottom w:val="0"/>
          <w:divBdr>
            <w:top w:val="none" w:sz="0" w:space="0" w:color="auto"/>
            <w:left w:val="none" w:sz="0" w:space="0" w:color="auto"/>
            <w:bottom w:val="none" w:sz="0" w:space="0" w:color="auto"/>
            <w:right w:val="none" w:sz="0" w:space="0" w:color="auto"/>
          </w:divBdr>
        </w:div>
        <w:div w:id="240650204">
          <w:marLeft w:val="640"/>
          <w:marRight w:val="0"/>
          <w:marTop w:val="0"/>
          <w:marBottom w:val="0"/>
          <w:divBdr>
            <w:top w:val="none" w:sz="0" w:space="0" w:color="auto"/>
            <w:left w:val="none" w:sz="0" w:space="0" w:color="auto"/>
            <w:bottom w:val="none" w:sz="0" w:space="0" w:color="auto"/>
            <w:right w:val="none" w:sz="0" w:space="0" w:color="auto"/>
          </w:divBdr>
        </w:div>
        <w:div w:id="243221725">
          <w:marLeft w:val="640"/>
          <w:marRight w:val="0"/>
          <w:marTop w:val="0"/>
          <w:marBottom w:val="0"/>
          <w:divBdr>
            <w:top w:val="none" w:sz="0" w:space="0" w:color="auto"/>
            <w:left w:val="none" w:sz="0" w:space="0" w:color="auto"/>
            <w:bottom w:val="none" w:sz="0" w:space="0" w:color="auto"/>
            <w:right w:val="none" w:sz="0" w:space="0" w:color="auto"/>
          </w:divBdr>
        </w:div>
        <w:div w:id="244921926">
          <w:marLeft w:val="640"/>
          <w:marRight w:val="0"/>
          <w:marTop w:val="0"/>
          <w:marBottom w:val="0"/>
          <w:divBdr>
            <w:top w:val="none" w:sz="0" w:space="0" w:color="auto"/>
            <w:left w:val="none" w:sz="0" w:space="0" w:color="auto"/>
            <w:bottom w:val="none" w:sz="0" w:space="0" w:color="auto"/>
            <w:right w:val="none" w:sz="0" w:space="0" w:color="auto"/>
          </w:divBdr>
        </w:div>
        <w:div w:id="271472225">
          <w:marLeft w:val="640"/>
          <w:marRight w:val="0"/>
          <w:marTop w:val="0"/>
          <w:marBottom w:val="0"/>
          <w:divBdr>
            <w:top w:val="none" w:sz="0" w:space="0" w:color="auto"/>
            <w:left w:val="none" w:sz="0" w:space="0" w:color="auto"/>
            <w:bottom w:val="none" w:sz="0" w:space="0" w:color="auto"/>
            <w:right w:val="none" w:sz="0" w:space="0" w:color="auto"/>
          </w:divBdr>
        </w:div>
        <w:div w:id="301615286">
          <w:marLeft w:val="640"/>
          <w:marRight w:val="0"/>
          <w:marTop w:val="0"/>
          <w:marBottom w:val="0"/>
          <w:divBdr>
            <w:top w:val="none" w:sz="0" w:space="0" w:color="auto"/>
            <w:left w:val="none" w:sz="0" w:space="0" w:color="auto"/>
            <w:bottom w:val="none" w:sz="0" w:space="0" w:color="auto"/>
            <w:right w:val="none" w:sz="0" w:space="0" w:color="auto"/>
          </w:divBdr>
        </w:div>
        <w:div w:id="336856054">
          <w:marLeft w:val="640"/>
          <w:marRight w:val="0"/>
          <w:marTop w:val="0"/>
          <w:marBottom w:val="0"/>
          <w:divBdr>
            <w:top w:val="none" w:sz="0" w:space="0" w:color="auto"/>
            <w:left w:val="none" w:sz="0" w:space="0" w:color="auto"/>
            <w:bottom w:val="none" w:sz="0" w:space="0" w:color="auto"/>
            <w:right w:val="none" w:sz="0" w:space="0" w:color="auto"/>
          </w:divBdr>
        </w:div>
        <w:div w:id="337083811">
          <w:marLeft w:val="640"/>
          <w:marRight w:val="0"/>
          <w:marTop w:val="0"/>
          <w:marBottom w:val="0"/>
          <w:divBdr>
            <w:top w:val="none" w:sz="0" w:space="0" w:color="auto"/>
            <w:left w:val="none" w:sz="0" w:space="0" w:color="auto"/>
            <w:bottom w:val="none" w:sz="0" w:space="0" w:color="auto"/>
            <w:right w:val="none" w:sz="0" w:space="0" w:color="auto"/>
          </w:divBdr>
        </w:div>
        <w:div w:id="346831245">
          <w:marLeft w:val="640"/>
          <w:marRight w:val="0"/>
          <w:marTop w:val="0"/>
          <w:marBottom w:val="0"/>
          <w:divBdr>
            <w:top w:val="none" w:sz="0" w:space="0" w:color="auto"/>
            <w:left w:val="none" w:sz="0" w:space="0" w:color="auto"/>
            <w:bottom w:val="none" w:sz="0" w:space="0" w:color="auto"/>
            <w:right w:val="none" w:sz="0" w:space="0" w:color="auto"/>
          </w:divBdr>
        </w:div>
        <w:div w:id="359084660">
          <w:marLeft w:val="640"/>
          <w:marRight w:val="0"/>
          <w:marTop w:val="0"/>
          <w:marBottom w:val="0"/>
          <w:divBdr>
            <w:top w:val="none" w:sz="0" w:space="0" w:color="auto"/>
            <w:left w:val="none" w:sz="0" w:space="0" w:color="auto"/>
            <w:bottom w:val="none" w:sz="0" w:space="0" w:color="auto"/>
            <w:right w:val="none" w:sz="0" w:space="0" w:color="auto"/>
          </w:divBdr>
        </w:div>
        <w:div w:id="363293133">
          <w:marLeft w:val="640"/>
          <w:marRight w:val="0"/>
          <w:marTop w:val="0"/>
          <w:marBottom w:val="0"/>
          <w:divBdr>
            <w:top w:val="none" w:sz="0" w:space="0" w:color="auto"/>
            <w:left w:val="none" w:sz="0" w:space="0" w:color="auto"/>
            <w:bottom w:val="none" w:sz="0" w:space="0" w:color="auto"/>
            <w:right w:val="none" w:sz="0" w:space="0" w:color="auto"/>
          </w:divBdr>
        </w:div>
        <w:div w:id="367222109">
          <w:marLeft w:val="640"/>
          <w:marRight w:val="0"/>
          <w:marTop w:val="0"/>
          <w:marBottom w:val="0"/>
          <w:divBdr>
            <w:top w:val="none" w:sz="0" w:space="0" w:color="auto"/>
            <w:left w:val="none" w:sz="0" w:space="0" w:color="auto"/>
            <w:bottom w:val="none" w:sz="0" w:space="0" w:color="auto"/>
            <w:right w:val="none" w:sz="0" w:space="0" w:color="auto"/>
          </w:divBdr>
        </w:div>
        <w:div w:id="402719287">
          <w:marLeft w:val="640"/>
          <w:marRight w:val="0"/>
          <w:marTop w:val="0"/>
          <w:marBottom w:val="0"/>
          <w:divBdr>
            <w:top w:val="none" w:sz="0" w:space="0" w:color="auto"/>
            <w:left w:val="none" w:sz="0" w:space="0" w:color="auto"/>
            <w:bottom w:val="none" w:sz="0" w:space="0" w:color="auto"/>
            <w:right w:val="none" w:sz="0" w:space="0" w:color="auto"/>
          </w:divBdr>
        </w:div>
        <w:div w:id="411315093">
          <w:marLeft w:val="640"/>
          <w:marRight w:val="0"/>
          <w:marTop w:val="0"/>
          <w:marBottom w:val="0"/>
          <w:divBdr>
            <w:top w:val="none" w:sz="0" w:space="0" w:color="auto"/>
            <w:left w:val="none" w:sz="0" w:space="0" w:color="auto"/>
            <w:bottom w:val="none" w:sz="0" w:space="0" w:color="auto"/>
            <w:right w:val="none" w:sz="0" w:space="0" w:color="auto"/>
          </w:divBdr>
        </w:div>
        <w:div w:id="423915837">
          <w:marLeft w:val="640"/>
          <w:marRight w:val="0"/>
          <w:marTop w:val="0"/>
          <w:marBottom w:val="0"/>
          <w:divBdr>
            <w:top w:val="none" w:sz="0" w:space="0" w:color="auto"/>
            <w:left w:val="none" w:sz="0" w:space="0" w:color="auto"/>
            <w:bottom w:val="none" w:sz="0" w:space="0" w:color="auto"/>
            <w:right w:val="none" w:sz="0" w:space="0" w:color="auto"/>
          </w:divBdr>
        </w:div>
        <w:div w:id="464396862">
          <w:marLeft w:val="640"/>
          <w:marRight w:val="0"/>
          <w:marTop w:val="0"/>
          <w:marBottom w:val="0"/>
          <w:divBdr>
            <w:top w:val="none" w:sz="0" w:space="0" w:color="auto"/>
            <w:left w:val="none" w:sz="0" w:space="0" w:color="auto"/>
            <w:bottom w:val="none" w:sz="0" w:space="0" w:color="auto"/>
            <w:right w:val="none" w:sz="0" w:space="0" w:color="auto"/>
          </w:divBdr>
        </w:div>
        <w:div w:id="474837102">
          <w:marLeft w:val="640"/>
          <w:marRight w:val="0"/>
          <w:marTop w:val="0"/>
          <w:marBottom w:val="0"/>
          <w:divBdr>
            <w:top w:val="none" w:sz="0" w:space="0" w:color="auto"/>
            <w:left w:val="none" w:sz="0" w:space="0" w:color="auto"/>
            <w:bottom w:val="none" w:sz="0" w:space="0" w:color="auto"/>
            <w:right w:val="none" w:sz="0" w:space="0" w:color="auto"/>
          </w:divBdr>
        </w:div>
        <w:div w:id="512457684">
          <w:marLeft w:val="640"/>
          <w:marRight w:val="0"/>
          <w:marTop w:val="0"/>
          <w:marBottom w:val="0"/>
          <w:divBdr>
            <w:top w:val="none" w:sz="0" w:space="0" w:color="auto"/>
            <w:left w:val="none" w:sz="0" w:space="0" w:color="auto"/>
            <w:bottom w:val="none" w:sz="0" w:space="0" w:color="auto"/>
            <w:right w:val="none" w:sz="0" w:space="0" w:color="auto"/>
          </w:divBdr>
        </w:div>
        <w:div w:id="553739672">
          <w:marLeft w:val="640"/>
          <w:marRight w:val="0"/>
          <w:marTop w:val="0"/>
          <w:marBottom w:val="0"/>
          <w:divBdr>
            <w:top w:val="none" w:sz="0" w:space="0" w:color="auto"/>
            <w:left w:val="none" w:sz="0" w:space="0" w:color="auto"/>
            <w:bottom w:val="none" w:sz="0" w:space="0" w:color="auto"/>
            <w:right w:val="none" w:sz="0" w:space="0" w:color="auto"/>
          </w:divBdr>
        </w:div>
        <w:div w:id="580455001">
          <w:marLeft w:val="640"/>
          <w:marRight w:val="0"/>
          <w:marTop w:val="0"/>
          <w:marBottom w:val="0"/>
          <w:divBdr>
            <w:top w:val="none" w:sz="0" w:space="0" w:color="auto"/>
            <w:left w:val="none" w:sz="0" w:space="0" w:color="auto"/>
            <w:bottom w:val="none" w:sz="0" w:space="0" w:color="auto"/>
            <w:right w:val="none" w:sz="0" w:space="0" w:color="auto"/>
          </w:divBdr>
        </w:div>
        <w:div w:id="609557667">
          <w:marLeft w:val="640"/>
          <w:marRight w:val="0"/>
          <w:marTop w:val="0"/>
          <w:marBottom w:val="0"/>
          <w:divBdr>
            <w:top w:val="none" w:sz="0" w:space="0" w:color="auto"/>
            <w:left w:val="none" w:sz="0" w:space="0" w:color="auto"/>
            <w:bottom w:val="none" w:sz="0" w:space="0" w:color="auto"/>
            <w:right w:val="none" w:sz="0" w:space="0" w:color="auto"/>
          </w:divBdr>
        </w:div>
        <w:div w:id="623579655">
          <w:marLeft w:val="640"/>
          <w:marRight w:val="0"/>
          <w:marTop w:val="0"/>
          <w:marBottom w:val="0"/>
          <w:divBdr>
            <w:top w:val="none" w:sz="0" w:space="0" w:color="auto"/>
            <w:left w:val="none" w:sz="0" w:space="0" w:color="auto"/>
            <w:bottom w:val="none" w:sz="0" w:space="0" w:color="auto"/>
            <w:right w:val="none" w:sz="0" w:space="0" w:color="auto"/>
          </w:divBdr>
        </w:div>
        <w:div w:id="639111271">
          <w:marLeft w:val="640"/>
          <w:marRight w:val="0"/>
          <w:marTop w:val="0"/>
          <w:marBottom w:val="0"/>
          <w:divBdr>
            <w:top w:val="none" w:sz="0" w:space="0" w:color="auto"/>
            <w:left w:val="none" w:sz="0" w:space="0" w:color="auto"/>
            <w:bottom w:val="none" w:sz="0" w:space="0" w:color="auto"/>
            <w:right w:val="none" w:sz="0" w:space="0" w:color="auto"/>
          </w:divBdr>
        </w:div>
        <w:div w:id="644092115">
          <w:marLeft w:val="640"/>
          <w:marRight w:val="0"/>
          <w:marTop w:val="0"/>
          <w:marBottom w:val="0"/>
          <w:divBdr>
            <w:top w:val="none" w:sz="0" w:space="0" w:color="auto"/>
            <w:left w:val="none" w:sz="0" w:space="0" w:color="auto"/>
            <w:bottom w:val="none" w:sz="0" w:space="0" w:color="auto"/>
            <w:right w:val="none" w:sz="0" w:space="0" w:color="auto"/>
          </w:divBdr>
        </w:div>
        <w:div w:id="647516394">
          <w:marLeft w:val="640"/>
          <w:marRight w:val="0"/>
          <w:marTop w:val="0"/>
          <w:marBottom w:val="0"/>
          <w:divBdr>
            <w:top w:val="none" w:sz="0" w:space="0" w:color="auto"/>
            <w:left w:val="none" w:sz="0" w:space="0" w:color="auto"/>
            <w:bottom w:val="none" w:sz="0" w:space="0" w:color="auto"/>
            <w:right w:val="none" w:sz="0" w:space="0" w:color="auto"/>
          </w:divBdr>
        </w:div>
        <w:div w:id="648558024">
          <w:marLeft w:val="640"/>
          <w:marRight w:val="0"/>
          <w:marTop w:val="0"/>
          <w:marBottom w:val="0"/>
          <w:divBdr>
            <w:top w:val="none" w:sz="0" w:space="0" w:color="auto"/>
            <w:left w:val="none" w:sz="0" w:space="0" w:color="auto"/>
            <w:bottom w:val="none" w:sz="0" w:space="0" w:color="auto"/>
            <w:right w:val="none" w:sz="0" w:space="0" w:color="auto"/>
          </w:divBdr>
        </w:div>
        <w:div w:id="653870681">
          <w:marLeft w:val="640"/>
          <w:marRight w:val="0"/>
          <w:marTop w:val="0"/>
          <w:marBottom w:val="0"/>
          <w:divBdr>
            <w:top w:val="none" w:sz="0" w:space="0" w:color="auto"/>
            <w:left w:val="none" w:sz="0" w:space="0" w:color="auto"/>
            <w:bottom w:val="none" w:sz="0" w:space="0" w:color="auto"/>
            <w:right w:val="none" w:sz="0" w:space="0" w:color="auto"/>
          </w:divBdr>
        </w:div>
        <w:div w:id="658995021">
          <w:marLeft w:val="640"/>
          <w:marRight w:val="0"/>
          <w:marTop w:val="0"/>
          <w:marBottom w:val="0"/>
          <w:divBdr>
            <w:top w:val="none" w:sz="0" w:space="0" w:color="auto"/>
            <w:left w:val="none" w:sz="0" w:space="0" w:color="auto"/>
            <w:bottom w:val="none" w:sz="0" w:space="0" w:color="auto"/>
            <w:right w:val="none" w:sz="0" w:space="0" w:color="auto"/>
          </w:divBdr>
        </w:div>
        <w:div w:id="673535175">
          <w:marLeft w:val="640"/>
          <w:marRight w:val="0"/>
          <w:marTop w:val="0"/>
          <w:marBottom w:val="0"/>
          <w:divBdr>
            <w:top w:val="none" w:sz="0" w:space="0" w:color="auto"/>
            <w:left w:val="none" w:sz="0" w:space="0" w:color="auto"/>
            <w:bottom w:val="none" w:sz="0" w:space="0" w:color="auto"/>
            <w:right w:val="none" w:sz="0" w:space="0" w:color="auto"/>
          </w:divBdr>
        </w:div>
        <w:div w:id="717703967">
          <w:marLeft w:val="640"/>
          <w:marRight w:val="0"/>
          <w:marTop w:val="0"/>
          <w:marBottom w:val="0"/>
          <w:divBdr>
            <w:top w:val="none" w:sz="0" w:space="0" w:color="auto"/>
            <w:left w:val="none" w:sz="0" w:space="0" w:color="auto"/>
            <w:bottom w:val="none" w:sz="0" w:space="0" w:color="auto"/>
            <w:right w:val="none" w:sz="0" w:space="0" w:color="auto"/>
          </w:divBdr>
        </w:div>
        <w:div w:id="731388591">
          <w:marLeft w:val="640"/>
          <w:marRight w:val="0"/>
          <w:marTop w:val="0"/>
          <w:marBottom w:val="0"/>
          <w:divBdr>
            <w:top w:val="none" w:sz="0" w:space="0" w:color="auto"/>
            <w:left w:val="none" w:sz="0" w:space="0" w:color="auto"/>
            <w:bottom w:val="none" w:sz="0" w:space="0" w:color="auto"/>
            <w:right w:val="none" w:sz="0" w:space="0" w:color="auto"/>
          </w:divBdr>
        </w:div>
        <w:div w:id="738479342">
          <w:marLeft w:val="640"/>
          <w:marRight w:val="0"/>
          <w:marTop w:val="0"/>
          <w:marBottom w:val="0"/>
          <w:divBdr>
            <w:top w:val="none" w:sz="0" w:space="0" w:color="auto"/>
            <w:left w:val="none" w:sz="0" w:space="0" w:color="auto"/>
            <w:bottom w:val="none" w:sz="0" w:space="0" w:color="auto"/>
            <w:right w:val="none" w:sz="0" w:space="0" w:color="auto"/>
          </w:divBdr>
        </w:div>
        <w:div w:id="747115282">
          <w:marLeft w:val="640"/>
          <w:marRight w:val="0"/>
          <w:marTop w:val="0"/>
          <w:marBottom w:val="0"/>
          <w:divBdr>
            <w:top w:val="none" w:sz="0" w:space="0" w:color="auto"/>
            <w:left w:val="none" w:sz="0" w:space="0" w:color="auto"/>
            <w:bottom w:val="none" w:sz="0" w:space="0" w:color="auto"/>
            <w:right w:val="none" w:sz="0" w:space="0" w:color="auto"/>
          </w:divBdr>
        </w:div>
        <w:div w:id="795290836">
          <w:marLeft w:val="640"/>
          <w:marRight w:val="0"/>
          <w:marTop w:val="0"/>
          <w:marBottom w:val="0"/>
          <w:divBdr>
            <w:top w:val="none" w:sz="0" w:space="0" w:color="auto"/>
            <w:left w:val="none" w:sz="0" w:space="0" w:color="auto"/>
            <w:bottom w:val="none" w:sz="0" w:space="0" w:color="auto"/>
            <w:right w:val="none" w:sz="0" w:space="0" w:color="auto"/>
          </w:divBdr>
        </w:div>
        <w:div w:id="810680717">
          <w:marLeft w:val="640"/>
          <w:marRight w:val="0"/>
          <w:marTop w:val="0"/>
          <w:marBottom w:val="0"/>
          <w:divBdr>
            <w:top w:val="none" w:sz="0" w:space="0" w:color="auto"/>
            <w:left w:val="none" w:sz="0" w:space="0" w:color="auto"/>
            <w:bottom w:val="none" w:sz="0" w:space="0" w:color="auto"/>
            <w:right w:val="none" w:sz="0" w:space="0" w:color="auto"/>
          </w:divBdr>
        </w:div>
        <w:div w:id="819462662">
          <w:marLeft w:val="640"/>
          <w:marRight w:val="0"/>
          <w:marTop w:val="0"/>
          <w:marBottom w:val="0"/>
          <w:divBdr>
            <w:top w:val="none" w:sz="0" w:space="0" w:color="auto"/>
            <w:left w:val="none" w:sz="0" w:space="0" w:color="auto"/>
            <w:bottom w:val="none" w:sz="0" w:space="0" w:color="auto"/>
            <w:right w:val="none" w:sz="0" w:space="0" w:color="auto"/>
          </w:divBdr>
        </w:div>
        <w:div w:id="822426164">
          <w:marLeft w:val="640"/>
          <w:marRight w:val="0"/>
          <w:marTop w:val="0"/>
          <w:marBottom w:val="0"/>
          <w:divBdr>
            <w:top w:val="none" w:sz="0" w:space="0" w:color="auto"/>
            <w:left w:val="none" w:sz="0" w:space="0" w:color="auto"/>
            <w:bottom w:val="none" w:sz="0" w:space="0" w:color="auto"/>
            <w:right w:val="none" w:sz="0" w:space="0" w:color="auto"/>
          </w:divBdr>
        </w:div>
        <w:div w:id="828864814">
          <w:marLeft w:val="640"/>
          <w:marRight w:val="0"/>
          <w:marTop w:val="0"/>
          <w:marBottom w:val="0"/>
          <w:divBdr>
            <w:top w:val="none" w:sz="0" w:space="0" w:color="auto"/>
            <w:left w:val="none" w:sz="0" w:space="0" w:color="auto"/>
            <w:bottom w:val="none" w:sz="0" w:space="0" w:color="auto"/>
            <w:right w:val="none" w:sz="0" w:space="0" w:color="auto"/>
          </w:divBdr>
        </w:div>
        <w:div w:id="834878094">
          <w:marLeft w:val="640"/>
          <w:marRight w:val="0"/>
          <w:marTop w:val="0"/>
          <w:marBottom w:val="0"/>
          <w:divBdr>
            <w:top w:val="none" w:sz="0" w:space="0" w:color="auto"/>
            <w:left w:val="none" w:sz="0" w:space="0" w:color="auto"/>
            <w:bottom w:val="none" w:sz="0" w:space="0" w:color="auto"/>
            <w:right w:val="none" w:sz="0" w:space="0" w:color="auto"/>
          </w:divBdr>
        </w:div>
        <w:div w:id="845944789">
          <w:marLeft w:val="640"/>
          <w:marRight w:val="0"/>
          <w:marTop w:val="0"/>
          <w:marBottom w:val="0"/>
          <w:divBdr>
            <w:top w:val="none" w:sz="0" w:space="0" w:color="auto"/>
            <w:left w:val="none" w:sz="0" w:space="0" w:color="auto"/>
            <w:bottom w:val="none" w:sz="0" w:space="0" w:color="auto"/>
            <w:right w:val="none" w:sz="0" w:space="0" w:color="auto"/>
          </w:divBdr>
        </w:div>
        <w:div w:id="872117011">
          <w:marLeft w:val="640"/>
          <w:marRight w:val="0"/>
          <w:marTop w:val="0"/>
          <w:marBottom w:val="0"/>
          <w:divBdr>
            <w:top w:val="none" w:sz="0" w:space="0" w:color="auto"/>
            <w:left w:val="none" w:sz="0" w:space="0" w:color="auto"/>
            <w:bottom w:val="none" w:sz="0" w:space="0" w:color="auto"/>
            <w:right w:val="none" w:sz="0" w:space="0" w:color="auto"/>
          </w:divBdr>
        </w:div>
        <w:div w:id="878395802">
          <w:marLeft w:val="640"/>
          <w:marRight w:val="0"/>
          <w:marTop w:val="0"/>
          <w:marBottom w:val="0"/>
          <w:divBdr>
            <w:top w:val="none" w:sz="0" w:space="0" w:color="auto"/>
            <w:left w:val="none" w:sz="0" w:space="0" w:color="auto"/>
            <w:bottom w:val="none" w:sz="0" w:space="0" w:color="auto"/>
            <w:right w:val="none" w:sz="0" w:space="0" w:color="auto"/>
          </w:divBdr>
        </w:div>
        <w:div w:id="888538858">
          <w:marLeft w:val="640"/>
          <w:marRight w:val="0"/>
          <w:marTop w:val="0"/>
          <w:marBottom w:val="0"/>
          <w:divBdr>
            <w:top w:val="none" w:sz="0" w:space="0" w:color="auto"/>
            <w:left w:val="none" w:sz="0" w:space="0" w:color="auto"/>
            <w:bottom w:val="none" w:sz="0" w:space="0" w:color="auto"/>
            <w:right w:val="none" w:sz="0" w:space="0" w:color="auto"/>
          </w:divBdr>
        </w:div>
        <w:div w:id="890574529">
          <w:marLeft w:val="640"/>
          <w:marRight w:val="0"/>
          <w:marTop w:val="0"/>
          <w:marBottom w:val="0"/>
          <w:divBdr>
            <w:top w:val="none" w:sz="0" w:space="0" w:color="auto"/>
            <w:left w:val="none" w:sz="0" w:space="0" w:color="auto"/>
            <w:bottom w:val="none" w:sz="0" w:space="0" w:color="auto"/>
            <w:right w:val="none" w:sz="0" w:space="0" w:color="auto"/>
          </w:divBdr>
        </w:div>
        <w:div w:id="902763312">
          <w:marLeft w:val="640"/>
          <w:marRight w:val="0"/>
          <w:marTop w:val="0"/>
          <w:marBottom w:val="0"/>
          <w:divBdr>
            <w:top w:val="none" w:sz="0" w:space="0" w:color="auto"/>
            <w:left w:val="none" w:sz="0" w:space="0" w:color="auto"/>
            <w:bottom w:val="none" w:sz="0" w:space="0" w:color="auto"/>
            <w:right w:val="none" w:sz="0" w:space="0" w:color="auto"/>
          </w:divBdr>
        </w:div>
        <w:div w:id="949355550">
          <w:marLeft w:val="640"/>
          <w:marRight w:val="0"/>
          <w:marTop w:val="0"/>
          <w:marBottom w:val="0"/>
          <w:divBdr>
            <w:top w:val="none" w:sz="0" w:space="0" w:color="auto"/>
            <w:left w:val="none" w:sz="0" w:space="0" w:color="auto"/>
            <w:bottom w:val="none" w:sz="0" w:space="0" w:color="auto"/>
            <w:right w:val="none" w:sz="0" w:space="0" w:color="auto"/>
          </w:divBdr>
        </w:div>
        <w:div w:id="950630294">
          <w:marLeft w:val="640"/>
          <w:marRight w:val="0"/>
          <w:marTop w:val="0"/>
          <w:marBottom w:val="0"/>
          <w:divBdr>
            <w:top w:val="none" w:sz="0" w:space="0" w:color="auto"/>
            <w:left w:val="none" w:sz="0" w:space="0" w:color="auto"/>
            <w:bottom w:val="none" w:sz="0" w:space="0" w:color="auto"/>
            <w:right w:val="none" w:sz="0" w:space="0" w:color="auto"/>
          </w:divBdr>
        </w:div>
        <w:div w:id="953639550">
          <w:marLeft w:val="640"/>
          <w:marRight w:val="0"/>
          <w:marTop w:val="0"/>
          <w:marBottom w:val="0"/>
          <w:divBdr>
            <w:top w:val="none" w:sz="0" w:space="0" w:color="auto"/>
            <w:left w:val="none" w:sz="0" w:space="0" w:color="auto"/>
            <w:bottom w:val="none" w:sz="0" w:space="0" w:color="auto"/>
            <w:right w:val="none" w:sz="0" w:space="0" w:color="auto"/>
          </w:divBdr>
        </w:div>
        <w:div w:id="964234784">
          <w:marLeft w:val="640"/>
          <w:marRight w:val="0"/>
          <w:marTop w:val="0"/>
          <w:marBottom w:val="0"/>
          <w:divBdr>
            <w:top w:val="none" w:sz="0" w:space="0" w:color="auto"/>
            <w:left w:val="none" w:sz="0" w:space="0" w:color="auto"/>
            <w:bottom w:val="none" w:sz="0" w:space="0" w:color="auto"/>
            <w:right w:val="none" w:sz="0" w:space="0" w:color="auto"/>
          </w:divBdr>
        </w:div>
        <w:div w:id="997734063">
          <w:marLeft w:val="640"/>
          <w:marRight w:val="0"/>
          <w:marTop w:val="0"/>
          <w:marBottom w:val="0"/>
          <w:divBdr>
            <w:top w:val="none" w:sz="0" w:space="0" w:color="auto"/>
            <w:left w:val="none" w:sz="0" w:space="0" w:color="auto"/>
            <w:bottom w:val="none" w:sz="0" w:space="0" w:color="auto"/>
            <w:right w:val="none" w:sz="0" w:space="0" w:color="auto"/>
          </w:divBdr>
        </w:div>
        <w:div w:id="1024356632">
          <w:marLeft w:val="640"/>
          <w:marRight w:val="0"/>
          <w:marTop w:val="0"/>
          <w:marBottom w:val="0"/>
          <w:divBdr>
            <w:top w:val="none" w:sz="0" w:space="0" w:color="auto"/>
            <w:left w:val="none" w:sz="0" w:space="0" w:color="auto"/>
            <w:bottom w:val="none" w:sz="0" w:space="0" w:color="auto"/>
            <w:right w:val="none" w:sz="0" w:space="0" w:color="auto"/>
          </w:divBdr>
        </w:div>
        <w:div w:id="1031760674">
          <w:marLeft w:val="640"/>
          <w:marRight w:val="0"/>
          <w:marTop w:val="0"/>
          <w:marBottom w:val="0"/>
          <w:divBdr>
            <w:top w:val="none" w:sz="0" w:space="0" w:color="auto"/>
            <w:left w:val="none" w:sz="0" w:space="0" w:color="auto"/>
            <w:bottom w:val="none" w:sz="0" w:space="0" w:color="auto"/>
            <w:right w:val="none" w:sz="0" w:space="0" w:color="auto"/>
          </w:divBdr>
        </w:div>
        <w:div w:id="1080717811">
          <w:marLeft w:val="640"/>
          <w:marRight w:val="0"/>
          <w:marTop w:val="0"/>
          <w:marBottom w:val="0"/>
          <w:divBdr>
            <w:top w:val="none" w:sz="0" w:space="0" w:color="auto"/>
            <w:left w:val="none" w:sz="0" w:space="0" w:color="auto"/>
            <w:bottom w:val="none" w:sz="0" w:space="0" w:color="auto"/>
            <w:right w:val="none" w:sz="0" w:space="0" w:color="auto"/>
          </w:divBdr>
        </w:div>
        <w:div w:id="1081179133">
          <w:marLeft w:val="640"/>
          <w:marRight w:val="0"/>
          <w:marTop w:val="0"/>
          <w:marBottom w:val="0"/>
          <w:divBdr>
            <w:top w:val="none" w:sz="0" w:space="0" w:color="auto"/>
            <w:left w:val="none" w:sz="0" w:space="0" w:color="auto"/>
            <w:bottom w:val="none" w:sz="0" w:space="0" w:color="auto"/>
            <w:right w:val="none" w:sz="0" w:space="0" w:color="auto"/>
          </w:divBdr>
        </w:div>
        <w:div w:id="1081292404">
          <w:marLeft w:val="640"/>
          <w:marRight w:val="0"/>
          <w:marTop w:val="0"/>
          <w:marBottom w:val="0"/>
          <w:divBdr>
            <w:top w:val="none" w:sz="0" w:space="0" w:color="auto"/>
            <w:left w:val="none" w:sz="0" w:space="0" w:color="auto"/>
            <w:bottom w:val="none" w:sz="0" w:space="0" w:color="auto"/>
            <w:right w:val="none" w:sz="0" w:space="0" w:color="auto"/>
          </w:divBdr>
        </w:div>
        <w:div w:id="1097411953">
          <w:marLeft w:val="640"/>
          <w:marRight w:val="0"/>
          <w:marTop w:val="0"/>
          <w:marBottom w:val="0"/>
          <w:divBdr>
            <w:top w:val="none" w:sz="0" w:space="0" w:color="auto"/>
            <w:left w:val="none" w:sz="0" w:space="0" w:color="auto"/>
            <w:bottom w:val="none" w:sz="0" w:space="0" w:color="auto"/>
            <w:right w:val="none" w:sz="0" w:space="0" w:color="auto"/>
          </w:divBdr>
        </w:div>
        <w:div w:id="1140879769">
          <w:marLeft w:val="640"/>
          <w:marRight w:val="0"/>
          <w:marTop w:val="0"/>
          <w:marBottom w:val="0"/>
          <w:divBdr>
            <w:top w:val="none" w:sz="0" w:space="0" w:color="auto"/>
            <w:left w:val="none" w:sz="0" w:space="0" w:color="auto"/>
            <w:bottom w:val="none" w:sz="0" w:space="0" w:color="auto"/>
            <w:right w:val="none" w:sz="0" w:space="0" w:color="auto"/>
          </w:divBdr>
        </w:div>
        <w:div w:id="1142500443">
          <w:marLeft w:val="640"/>
          <w:marRight w:val="0"/>
          <w:marTop w:val="0"/>
          <w:marBottom w:val="0"/>
          <w:divBdr>
            <w:top w:val="none" w:sz="0" w:space="0" w:color="auto"/>
            <w:left w:val="none" w:sz="0" w:space="0" w:color="auto"/>
            <w:bottom w:val="none" w:sz="0" w:space="0" w:color="auto"/>
            <w:right w:val="none" w:sz="0" w:space="0" w:color="auto"/>
          </w:divBdr>
        </w:div>
        <w:div w:id="1142890166">
          <w:marLeft w:val="640"/>
          <w:marRight w:val="0"/>
          <w:marTop w:val="0"/>
          <w:marBottom w:val="0"/>
          <w:divBdr>
            <w:top w:val="none" w:sz="0" w:space="0" w:color="auto"/>
            <w:left w:val="none" w:sz="0" w:space="0" w:color="auto"/>
            <w:bottom w:val="none" w:sz="0" w:space="0" w:color="auto"/>
            <w:right w:val="none" w:sz="0" w:space="0" w:color="auto"/>
          </w:divBdr>
        </w:div>
        <w:div w:id="1168593894">
          <w:marLeft w:val="640"/>
          <w:marRight w:val="0"/>
          <w:marTop w:val="0"/>
          <w:marBottom w:val="0"/>
          <w:divBdr>
            <w:top w:val="none" w:sz="0" w:space="0" w:color="auto"/>
            <w:left w:val="none" w:sz="0" w:space="0" w:color="auto"/>
            <w:bottom w:val="none" w:sz="0" w:space="0" w:color="auto"/>
            <w:right w:val="none" w:sz="0" w:space="0" w:color="auto"/>
          </w:divBdr>
        </w:div>
        <w:div w:id="1170636143">
          <w:marLeft w:val="640"/>
          <w:marRight w:val="0"/>
          <w:marTop w:val="0"/>
          <w:marBottom w:val="0"/>
          <w:divBdr>
            <w:top w:val="none" w:sz="0" w:space="0" w:color="auto"/>
            <w:left w:val="none" w:sz="0" w:space="0" w:color="auto"/>
            <w:bottom w:val="none" w:sz="0" w:space="0" w:color="auto"/>
            <w:right w:val="none" w:sz="0" w:space="0" w:color="auto"/>
          </w:divBdr>
        </w:div>
        <w:div w:id="1210917493">
          <w:marLeft w:val="640"/>
          <w:marRight w:val="0"/>
          <w:marTop w:val="0"/>
          <w:marBottom w:val="0"/>
          <w:divBdr>
            <w:top w:val="none" w:sz="0" w:space="0" w:color="auto"/>
            <w:left w:val="none" w:sz="0" w:space="0" w:color="auto"/>
            <w:bottom w:val="none" w:sz="0" w:space="0" w:color="auto"/>
            <w:right w:val="none" w:sz="0" w:space="0" w:color="auto"/>
          </w:divBdr>
        </w:div>
        <w:div w:id="1212770936">
          <w:marLeft w:val="640"/>
          <w:marRight w:val="0"/>
          <w:marTop w:val="0"/>
          <w:marBottom w:val="0"/>
          <w:divBdr>
            <w:top w:val="none" w:sz="0" w:space="0" w:color="auto"/>
            <w:left w:val="none" w:sz="0" w:space="0" w:color="auto"/>
            <w:bottom w:val="none" w:sz="0" w:space="0" w:color="auto"/>
            <w:right w:val="none" w:sz="0" w:space="0" w:color="auto"/>
          </w:divBdr>
        </w:div>
        <w:div w:id="1232160095">
          <w:marLeft w:val="640"/>
          <w:marRight w:val="0"/>
          <w:marTop w:val="0"/>
          <w:marBottom w:val="0"/>
          <w:divBdr>
            <w:top w:val="none" w:sz="0" w:space="0" w:color="auto"/>
            <w:left w:val="none" w:sz="0" w:space="0" w:color="auto"/>
            <w:bottom w:val="none" w:sz="0" w:space="0" w:color="auto"/>
            <w:right w:val="none" w:sz="0" w:space="0" w:color="auto"/>
          </w:divBdr>
        </w:div>
        <w:div w:id="1248003344">
          <w:marLeft w:val="640"/>
          <w:marRight w:val="0"/>
          <w:marTop w:val="0"/>
          <w:marBottom w:val="0"/>
          <w:divBdr>
            <w:top w:val="none" w:sz="0" w:space="0" w:color="auto"/>
            <w:left w:val="none" w:sz="0" w:space="0" w:color="auto"/>
            <w:bottom w:val="none" w:sz="0" w:space="0" w:color="auto"/>
            <w:right w:val="none" w:sz="0" w:space="0" w:color="auto"/>
          </w:divBdr>
        </w:div>
        <w:div w:id="1255280538">
          <w:marLeft w:val="640"/>
          <w:marRight w:val="0"/>
          <w:marTop w:val="0"/>
          <w:marBottom w:val="0"/>
          <w:divBdr>
            <w:top w:val="none" w:sz="0" w:space="0" w:color="auto"/>
            <w:left w:val="none" w:sz="0" w:space="0" w:color="auto"/>
            <w:bottom w:val="none" w:sz="0" w:space="0" w:color="auto"/>
            <w:right w:val="none" w:sz="0" w:space="0" w:color="auto"/>
          </w:divBdr>
        </w:div>
        <w:div w:id="1262058827">
          <w:marLeft w:val="640"/>
          <w:marRight w:val="0"/>
          <w:marTop w:val="0"/>
          <w:marBottom w:val="0"/>
          <w:divBdr>
            <w:top w:val="none" w:sz="0" w:space="0" w:color="auto"/>
            <w:left w:val="none" w:sz="0" w:space="0" w:color="auto"/>
            <w:bottom w:val="none" w:sz="0" w:space="0" w:color="auto"/>
            <w:right w:val="none" w:sz="0" w:space="0" w:color="auto"/>
          </w:divBdr>
        </w:div>
        <w:div w:id="1271935155">
          <w:marLeft w:val="640"/>
          <w:marRight w:val="0"/>
          <w:marTop w:val="0"/>
          <w:marBottom w:val="0"/>
          <w:divBdr>
            <w:top w:val="none" w:sz="0" w:space="0" w:color="auto"/>
            <w:left w:val="none" w:sz="0" w:space="0" w:color="auto"/>
            <w:bottom w:val="none" w:sz="0" w:space="0" w:color="auto"/>
            <w:right w:val="none" w:sz="0" w:space="0" w:color="auto"/>
          </w:divBdr>
        </w:div>
        <w:div w:id="1274364214">
          <w:marLeft w:val="640"/>
          <w:marRight w:val="0"/>
          <w:marTop w:val="0"/>
          <w:marBottom w:val="0"/>
          <w:divBdr>
            <w:top w:val="none" w:sz="0" w:space="0" w:color="auto"/>
            <w:left w:val="none" w:sz="0" w:space="0" w:color="auto"/>
            <w:bottom w:val="none" w:sz="0" w:space="0" w:color="auto"/>
            <w:right w:val="none" w:sz="0" w:space="0" w:color="auto"/>
          </w:divBdr>
        </w:div>
        <w:div w:id="1275014084">
          <w:marLeft w:val="640"/>
          <w:marRight w:val="0"/>
          <w:marTop w:val="0"/>
          <w:marBottom w:val="0"/>
          <w:divBdr>
            <w:top w:val="none" w:sz="0" w:space="0" w:color="auto"/>
            <w:left w:val="none" w:sz="0" w:space="0" w:color="auto"/>
            <w:bottom w:val="none" w:sz="0" w:space="0" w:color="auto"/>
            <w:right w:val="none" w:sz="0" w:space="0" w:color="auto"/>
          </w:divBdr>
        </w:div>
        <w:div w:id="1311983412">
          <w:marLeft w:val="640"/>
          <w:marRight w:val="0"/>
          <w:marTop w:val="0"/>
          <w:marBottom w:val="0"/>
          <w:divBdr>
            <w:top w:val="none" w:sz="0" w:space="0" w:color="auto"/>
            <w:left w:val="none" w:sz="0" w:space="0" w:color="auto"/>
            <w:bottom w:val="none" w:sz="0" w:space="0" w:color="auto"/>
            <w:right w:val="none" w:sz="0" w:space="0" w:color="auto"/>
          </w:divBdr>
        </w:div>
        <w:div w:id="1354648092">
          <w:marLeft w:val="640"/>
          <w:marRight w:val="0"/>
          <w:marTop w:val="0"/>
          <w:marBottom w:val="0"/>
          <w:divBdr>
            <w:top w:val="none" w:sz="0" w:space="0" w:color="auto"/>
            <w:left w:val="none" w:sz="0" w:space="0" w:color="auto"/>
            <w:bottom w:val="none" w:sz="0" w:space="0" w:color="auto"/>
            <w:right w:val="none" w:sz="0" w:space="0" w:color="auto"/>
          </w:divBdr>
        </w:div>
        <w:div w:id="1395199099">
          <w:marLeft w:val="640"/>
          <w:marRight w:val="0"/>
          <w:marTop w:val="0"/>
          <w:marBottom w:val="0"/>
          <w:divBdr>
            <w:top w:val="none" w:sz="0" w:space="0" w:color="auto"/>
            <w:left w:val="none" w:sz="0" w:space="0" w:color="auto"/>
            <w:bottom w:val="none" w:sz="0" w:space="0" w:color="auto"/>
            <w:right w:val="none" w:sz="0" w:space="0" w:color="auto"/>
          </w:divBdr>
        </w:div>
        <w:div w:id="1395472907">
          <w:marLeft w:val="640"/>
          <w:marRight w:val="0"/>
          <w:marTop w:val="0"/>
          <w:marBottom w:val="0"/>
          <w:divBdr>
            <w:top w:val="none" w:sz="0" w:space="0" w:color="auto"/>
            <w:left w:val="none" w:sz="0" w:space="0" w:color="auto"/>
            <w:bottom w:val="none" w:sz="0" w:space="0" w:color="auto"/>
            <w:right w:val="none" w:sz="0" w:space="0" w:color="auto"/>
          </w:divBdr>
        </w:div>
        <w:div w:id="1397515449">
          <w:marLeft w:val="640"/>
          <w:marRight w:val="0"/>
          <w:marTop w:val="0"/>
          <w:marBottom w:val="0"/>
          <w:divBdr>
            <w:top w:val="none" w:sz="0" w:space="0" w:color="auto"/>
            <w:left w:val="none" w:sz="0" w:space="0" w:color="auto"/>
            <w:bottom w:val="none" w:sz="0" w:space="0" w:color="auto"/>
            <w:right w:val="none" w:sz="0" w:space="0" w:color="auto"/>
          </w:divBdr>
        </w:div>
        <w:div w:id="1409769835">
          <w:marLeft w:val="640"/>
          <w:marRight w:val="0"/>
          <w:marTop w:val="0"/>
          <w:marBottom w:val="0"/>
          <w:divBdr>
            <w:top w:val="none" w:sz="0" w:space="0" w:color="auto"/>
            <w:left w:val="none" w:sz="0" w:space="0" w:color="auto"/>
            <w:bottom w:val="none" w:sz="0" w:space="0" w:color="auto"/>
            <w:right w:val="none" w:sz="0" w:space="0" w:color="auto"/>
          </w:divBdr>
        </w:div>
        <w:div w:id="1442337710">
          <w:marLeft w:val="640"/>
          <w:marRight w:val="0"/>
          <w:marTop w:val="0"/>
          <w:marBottom w:val="0"/>
          <w:divBdr>
            <w:top w:val="none" w:sz="0" w:space="0" w:color="auto"/>
            <w:left w:val="none" w:sz="0" w:space="0" w:color="auto"/>
            <w:bottom w:val="none" w:sz="0" w:space="0" w:color="auto"/>
            <w:right w:val="none" w:sz="0" w:space="0" w:color="auto"/>
          </w:divBdr>
        </w:div>
        <w:div w:id="1446652533">
          <w:marLeft w:val="640"/>
          <w:marRight w:val="0"/>
          <w:marTop w:val="0"/>
          <w:marBottom w:val="0"/>
          <w:divBdr>
            <w:top w:val="none" w:sz="0" w:space="0" w:color="auto"/>
            <w:left w:val="none" w:sz="0" w:space="0" w:color="auto"/>
            <w:bottom w:val="none" w:sz="0" w:space="0" w:color="auto"/>
            <w:right w:val="none" w:sz="0" w:space="0" w:color="auto"/>
          </w:divBdr>
        </w:div>
        <w:div w:id="1449658871">
          <w:marLeft w:val="640"/>
          <w:marRight w:val="0"/>
          <w:marTop w:val="0"/>
          <w:marBottom w:val="0"/>
          <w:divBdr>
            <w:top w:val="none" w:sz="0" w:space="0" w:color="auto"/>
            <w:left w:val="none" w:sz="0" w:space="0" w:color="auto"/>
            <w:bottom w:val="none" w:sz="0" w:space="0" w:color="auto"/>
            <w:right w:val="none" w:sz="0" w:space="0" w:color="auto"/>
          </w:divBdr>
        </w:div>
        <w:div w:id="1462653237">
          <w:marLeft w:val="640"/>
          <w:marRight w:val="0"/>
          <w:marTop w:val="0"/>
          <w:marBottom w:val="0"/>
          <w:divBdr>
            <w:top w:val="none" w:sz="0" w:space="0" w:color="auto"/>
            <w:left w:val="none" w:sz="0" w:space="0" w:color="auto"/>
            <w:bottom w:val="none" w:sz="0" w:space="0" w:color="auto"/>
            <w:right w:val="none" w:sz="0" w:space="0" w:color="auto"/>
          </w:divBdr>
        </w:div>
        <w:div w:id="1467115088">
          <w:marLeft w:val="640"/>
          <w:marRight w:val="0"/>
          <w:marTop w:val="0"/>
          <w:marBottom w:val="0"/>
          <w:divBdr>
            <w:top w:val="none" w:sz="0" w:space="0" w:color="auto"/>
            <w:left w:val="none" w:sz="0" w:space="0" w:color="auto"/>
            <w:bottom w:val="none" w:sz="0" w:space="0" w:color="auto"/>
            <w:right w:val="none" w:sz="0" w:space="0" w:color="auto"/>
          </w:divBdr>
        </w:div>
        <w:div w:id="1484934700">
          <w:marLeft w:val="640"/>
          <w:marRight w:val="0"/>
          <w:marTop w:val="0"/>
          <w:marBottom w:val="0"/>
          <w:divBdr>
            <w:top w:val="none" w:sz="0" w:space="0" w:color="auto"/>
            <w:left w:val="none" w:sz="0" w:space="0" w:color="auto"/>
            <w:bottom w:val="none" w:sz="0" w:space="0" w:color="auto"/>
            <w:right w:val="none" w:sz="0" w:space="0" w:color="auto"/>
          </w:divBdr>
        </w:div>
        <w:div w:id="1496459377">
          <w:marLeft w:val="640"/>
          <w:marRight w:val="0"/>
          <w:marTop w:val="0"/>
          <w:marBottom w:val="0"/>
          <w:divBdr>
            <w:top w:val="none" w:sz="0" w:space="0" w:color="auto"/>
            <w:left w:val="none" w:sz="0" w:space="0" w:color="auto"/>
            <w:bottom w:val="none" w:sz="0" w:space="0" w:color="auto"/>
            <w:right w:val="none" w:sz="0" w:space="0" w:color="auto"/>
          </w:divBdr>
        </w:div>
        <w:div w:id="1501458166">
          <w:marLeft w:val="640"/>
          <w:marRight w:val="0"/>
          <w:marTop w:val="0"/>
          <w:marBottom w:val="0"/>
          <w:divBdr>
            <w:top w:val="none" w:sz="0" w:space="0" w:color="auto"/>
            <w:left w:val="none" w:sz="0" w:space="0" w:color="auto"/>
            <w:bottom w:val="none" w:sz="0" w:space="0" w:color="auto"/>
            <w:right w:val="none" w:sz="0" w:space="0" w:color="auto"/>
          </w:divBdr>
        </w:div>
        <w:div w:id="1502233838">
          <w:marLeft w:val="640"/>
          <w:marRight w:val="0"/>
          <w:marTop w:val="0"/>
          <w:marBottom w:val="0"/>
          <w:divBdr>
            <w:top w:val="none" w:sz="0" w:space="0" w:color="auto"/>
            <w:left w:val="none" w:sz="0" w:space="0" w:color="auto"/>
            <w:bottom w:val="none" w:sz="0" w:space="0" w:color="auto"/>
            <w:right w:val="none" w:sz="0" w:space="0" w:color="auto"/>
          </w:divBdr>
        </w:div>
        <w:div w:id="1507090108">
          <w:marLeft w:val="640"/>
          <w:marRight w:val="0"/>
          <w:marTop w:val="0"/>
          <w:marBottom w:val="0"/>
          <w:divBdr>
            <w:top w:val="none" w:sz="0" w:space="0" w:color="auto"/>
            <w:left w:val="none" w:sz="0" w:space="0" w:color="auto"/>
            <w:bottom w:val="none" w:sz="0" w:space="0" w:color="auto"/>
            <w:right w:val="none" w:sz="0" w:space="0" w:color="auto"/>
          </w:divBdr>
        </w:div>
        <w:div w:id="1537111787">
          <w:marLeft w:val="640"/>
          <w:marRight w:val="0"/>
          <w:marTop w:val="0"/>
          <w:marBottom w:val="0"/>
          <w:divBdr>
            <w:top w:val="none" w:sz="0" w:space="0" w:color="auto"/>
            <w:left w:val="none" w:sz="0" w:space="0" w:color="auto"/>
            <w:bottom w:val="none" w:sz="0" w:space="0" w:color="auto"/>
            <w:right w:val="none" w:sz="0" w:space="0" w:color="auto"/>
          </w:divBdr>
        </w:div>
        <w:div w:id="1546794643">
          <w:marLeft w:val="640"/>
          <w:marRight w:val="0"/>
          <w:marTop w:val="0"/>
          <w:marBottom w:val="0"/>
          <w:divBdr>
            <w:top w:val="none" w:sz="0" w:space="0" w:color="auto"/>
            <w:left w:val="none" w:sz="0" w:space="0" w:color="auto"/>
            <w:bottom w:val="none" w:sz="0" w:space="0" w:color="auto"/>
            <w:right w:val="none" w:sz="0" w:space="0" w:color="auto"/>
          </w:divBdr>
        </w:div>
        <w:div w:id="1552576761">
          <w:marLeft w:val="640"/>
          <w:marRight w:val="0"/>
          <w:marTop w:val="0"/>
          <w:marBottom w:val="0"/>
          <w:divBdr>
            <w:top w:val="none" w:sz="0" w:space="0" w:color="auto"/>
            <w:left w:val="none" w:sz="0" w:space="0" w:color="auto"/>
            <w:bottom w:val="none" w:sz="0" w:space="0" w:color="auto"/>
            <w:right w:val="none" w:sz="0" w:space="0" w:color="auto"/>
          </w:divBdr>
        </w:div>
        <w:div w:id="1556310418">
          <w:marLeft w:val="640"/>
          <w:marRight w:val="0"/>
          <w:marTop w:val="0"/>
          <w:marBottom w:val="0"/>
          <w:divBdr>
            <w:top w:val="none" w:sz="0" w:space="0" w:color="auto"/>
            <w:left w:val="none" w:sz="0" w:space="0" w:color="auto"/>
            <w:bottom w:val="none" w:sz="0" w:space="0" w:color="auto"/>
            <w:right w:val="none" w:sz="0" w:space="0" w:color="auto"/>
          </w:divBdr>
        </w:div>
        <w:div w:id="1562978887">
          <w:marLeft w:val="640"/>
          <w:marRight w:val="0"/>
          <w:marTop w:val="0"/>
          <w:marBottom w:val="0"/>
          <w:divBdr>
            <w:top w:val="none" w:sz="0" w:space="0" w:color="auto"/>
            <w:left w:val="none" w:sz="0" w:space="0" w:color="auto"/>
            <w:bottom w:val="none" w:sz="0" w:space="0" w:color="auto"/>
            <w:right w:val="none" w:sz="0" w:space="0" w:color="auto"/>
          </w:divBdr>
        </w:div>
        <w:div w:id="1566336961">
          <w:marLeft w:val="640"/>
          <w:marRight w:val="0"/>
          <w:marTop w:val="0"/>
          <w:marBottom w:val="0"/>
          <w:divBdr>
            <w:top w:val="none" w:sz="0" w:space="0" w:color="auto"/>
            <w:left w:val="none" w:sz="0" w:space="0" w:color="auto"/>
            <w:bottom w:val="none" w:sz="0" w:space="0" w:color="auto"/>
            <w:right w:val="none" w:sz="0" w:space="0" w:color="auto"/>
          </w:divBdr>
        </w:div>
        <w:div w:id="1568807448">
          <w:marLeft w:val="640"/>
          <w:marRight w:val="0"/>
          <w:marTop w:val="0"/>
          <w:marBottom w:val="0"/>
          <w:divBdr>
            <w:top w:val="none" w:sz="0" w:space="0" w:color="auto"/>
            <w:left w:val="none" w:sz="0" w:space="0" w:color="auto"/>
            <w:bottom w:val="none" w:sz="0" w:space="0" w:color="auto"/>
            <w:right w:val="none" w:sz="0" w:space="0" w:color="auto"/>
          </w:divBdr>
        </w:div>
        <w:div w:id="1570111642">
          <w:marLeft w:val="640"/>
          <w:marRight w:val="0"/>
          <w:marTop w:val="0"/>
          <w:marBottom w:val="0"/>
          <w:divBdr>
            <w:top w:val="none" w:sz="0" w:space="0" w:color="auto"/>
            <w:left w:val="none" w:sz="0" w:space="0" w:color="auto"/>
            <w:bottom w:val="none" w:sz="0" w:space="0" w:color="auto"/>
            <w:right w:val="none" w:sz="0" w:space="0" w:color="auto"/>
          </w:divBdr>
        </w:div>
        <w:div w:id="1579680020">
          <w:marLeft w:val="640"/>
          <w:marRight w:val="0"/>
          <w:marTop w:val="0"/>
          <w:marBottom w:val="0"/>
          <w:divBdr>
            <w:top w:val="none" w:sz="0" w:space="0" w:color="auto"/>
            <w:left w:val="none" w:sz="0" w:space="0" w:color="auto"/>
            <w:bottom w:val="none" w:sz="0" w:space="0" w:color="auto"/>
            <w:right w:val="none" w:sz="0" w:space="0" w:color="auto"/>
          </w:divBdr>
        </w:div>
        <w:div w:id="1581669543">
          <w:marLeft w:val="640"/>
          <w:marRight w:val="0"/>
          <w:marTop w:val="0"/>
          <w:marBottom w:val="0"/>
          <w:divBdr>
            <w:top w:val="none" w:sz="0" w:space="0" w:color="auto"/>
            <w:left w:val="none" w:sz="0" w:space="0" w:color="auto"/>
            <w:bottom w:val="none" w:sz="0" w:space="0" w:color="auto"/>
            <w:right w:val="none" w:sz="0" w:space="0" w:color="auto"/>
          </w:divBdr>
        </w:div>
        <w:div w:id="1592817720">
          <w:marLeft w:val="640"/>
          <w:marRight w:val="0"/>
          <w:marTop w:val="0"/>
          <w:marBottom w:val="0"/>
          <w:divBdr>
            <w:top w:val="none" w:sz="0" w:space="0" w:color="auto"/>
            <w:left w:val="none" w:sz="0" w:space="0" w:color="auto"/>
            <w:bottom w:val="none" w:sz="0" w:space="0" w:color="auto"/>
            <w:right w:val="none" w:sz="0" w:space="0" w:color="auto"/>
          </w:divBdr>
        </w:div>
        <w:div w:id="1596749490">
          <w:marLeft w:val="640"/>
          <w:marRight w:val="0"/>
          <w:marTop w:val="0"/>
          <w:marBottom w:val="0"/>
          <w:divBdr>
            <w:top w:val="none" w:sz="0" w:space="0" w:color="auto"/>
            <w:left w:val="none" w:sz="0" w:space="0" w:color="auto"/>
            <w:bottom w:val="none" w:sz="0" w:space="0" w:color="auto"/>
            <w:right w:val="none" w:sz="0" w:space="0" w:color="auto"/>
          </w:divBdr>
        </w:div>
        <w:div w:id="1598446861">
          <w:marLeft w:val="640"/>
          <w:marRight w:val="0"/>
          <w:marTop w:val="0"/>
          <w:marBottom w:val="0"/>
          <w:divBdr>
            <w:top w:val="none" w:sz="0" w:space="0" w:color="auto"/>
            <w:left w:val="none" w:sz="0" w:space="0" w:color="auto"/>
            <w:bottom w:val="none" w:sz="0" w:space="0" w:color="auto"/>
            <w:right w:val="none" w:sz="0" w:space="0" w:color="auto"/>
          </w:divBdr>
        </w:div>
        <w:div w:id="1601252803">
          <w:marLeft w:val="640"/>
          <w:marRight w:val="0"/>
          <w:marTop w:val="0"/>
          <w:marBottom w:val="0"/>
          <w:divBdr>
            <w:top w:val="none" w:sz="0" w:space="0" w:color="auto"/>
            <w:left w:val="none" w:sz="0" w:space="0" w:color="auto"/>
            <w:bottom w:val="none" w:sz="0" w:space="0" w:color="auto"/>
            <w:right w:val="none" w:sz="0" w:space="0" w:color="auto"/>
          </w:divBdr>
        </w:div>
        <w:div w:id="1603563892">
          <w:marLeft w:val="640"/>
          <w:marRight w:val="0"/>
          <w:marTop w:val="0"/>
          <w:marBottom w:val="0"/>
          <w:divBdr>
            <w:top w:val="none" w:sz="0" w:space="0" w:color="auto"/>
            <w:left w:val="none" w:sz="0" w:space="0" w:color="auto"/>
            <w:bottom w:val="none" w:sz="0" w:space="0" w:color="auto"/>
            <w:right w:val="none" w:sz="0" w:space="0" w:color="auto"/>
          </w:divBdr>
        </w:div>
        <w:div w:id="1666128340">
          <w:marLeft w:val="640"/>
          <w:marRight w:val="0"/>
          <w:marTop w:val="0"/>
          <w:marBottom w:val="0"/>
          <w:divBdr>
            <w:top w:val="none" w:sz="0" w:space="0" w:color="auto"/>
            <w:left w:val="none" w:sz="0" w:space="0" w:color="auto"/>
            <w:bottom w:val="none" w:sz="0" w:space="0" w:color="auto"/>
            <w:right w:val="none" w:sz="0" w:space="0" w:color="auto"/>
          </w:divBdr>
        </w:div>
        <w:div w:id="1666475222">
          <w:marLeft w:val="640"/>
          <w:marRight w:val="0"/>
          <w:marTop w:val="0"/>
          <w:marBottom w:val="0"/>
          <w:divBdr>
            <w:top w:val="none" w:sz="0" w:space="0" w:color="auto"/>
            <w:left w:val="none" w:sz="0" w:space="0" w:color="auto"/>
            <w:bottom w:val="none" w:sz="0" w:space="0" w:color="auto"/>
            <w:right w:val="none" w:sz="0" w:space="0" w:color="auto"/>
          </w:divBdr>
        </w:div>
        <w:div w:id="1671639068">
          <w:marLeft w:val="640"/>
          <w:marRight w:val="0"/>
          <w:marTop w:val="0"/>
          <w:marBottom w:val="0"/>
          <w:divBdr>
            <w:top w:val="none" w:sz="0" w:space="0" w:color="auto"/>
            <w:left w:val="none" w:sz="0" w:space="0" w:color="auto"/>
            <w:bottom w:val="none" w:sz="0" w:space="0" w:color="auto"/>
            <w:right w:val="none" w:sz="0" w:space="0" w:color="auto"/>
          </w:divBdr>
        </w:div>
        <w:div w:id="1687976865">
          <w:marLeft w:val="640"/>
          <w:marRight w:val="0"/>
          <w:marTop w:val="0"/>
          <w:marBottom w:val="0"/>
          <w:divBdr>
            <w:top w:val="none" w:sz="0" w:space="0" w:color="auto"/>
            <w:left w:val="none" w:sz="0" w:space="0" w:color="auto"/>
            <w:bottom w:val="none" w:sz="0" w:space="0" w:color="auto"/>
            <w:right w:val="none" w:sz="0" w:space="0" w:color="auto"/>
          </w:divBdr>
        </w:div>
        <w:div w:id="1693915621">
          <w:marLeft w:val="640"/>
          <w:marRight w:val="0"/>
          <w:marTop w:val="0"/>
          <w:marBottom w:val="0"/>
          <w:divBdr>
            <w:top w:val="none" w:sz="0" w:space="0" w:color="auto"/>
            <w:left w:val="none" w:sz="0" w:space="0" w:color="auto"/>
            <w:bottom w:val="none" w:sz="0" w:space="0" w:color="auto"/>
            <w:right w:val="none" w:sz="0" w:space="0" w:color="auto"/>
          </w:divBdr>
        </w:div>
        <w:div w:id="1701708488">
          <w:marLeft w:val="640"/>
          <w:marRight w:val="0"/>
          <w:marTop w:val="0"/>
          <w:marBottom w:val="0"/>
          <w:divBdr>
            <w:top w:val="none" w:sz="0" w:space="0" w:color="auto"/>
            <w:left w:val="none" w:sz="0" w:space="0" w:color="auto"/>
            <w:bottom w:val="none" w:sz="0" w:space="0" w:color="auto"/>
            <w:right w:val="none" w:sz="0" w:space="0" w:color="auto"/>
          </w:divBdr>
        </w:div>
        <w:div w:id="1706633856">
          <w:marLeft w:val="640"/>
          <w:marRight w:val="0"/>
          <w:marTop w:val="0"/>
          <w:marBottom w:val="0"/>
          <w:divBdr>
            <w:top w:val="none" w:sz="0" w:space="0" w:color="auto"/>
            <w:left w:val="none" w:sz="0" w:space="0" w:color="auto"/>
            <w:bottom w:val="none" w:sz="0" w:space="0" w:color="auto"/>
            <w:right w:val="none" w:sz="0" w:space="0" w:color="auto"/>
          </w:divBdr>
        </w:div>
        <w:div w:id="1715695587">
          <w:marLeft w:val="640"/>
          <w:marRight w:val="0"/>
          <w:marTop w:val="0"/>
          <w:marBottom w:val="0"/>
          <w:divBdr>
            <w:top w:val="none" w:sz="0" w:space="0" w:color="auto"/>
            <w:left w:val="none" w:sz="0" w:space="0" w:color="auto"/>
            <w:bottom w:val="none" w:sz="0" w:space="0" w:color="auto"/>
            <w:right w:val="none" w:sz="0" w:space="0" w:color="auto"/>
          </w:divBdr>
        </w:div>
        <w:div w:id="1725332212">
          <w:marLeft w:val="640"/>
          <w:marRight w:val="0"/>
          <w:marTop w:val="0"/>
          <w:marBottom w:val="0"/>
          <w:divBdr>
            <w:top w:val="none" w:sz="0" w:space="0" w:color="auto"/>
            <w:left w:val="none" w:sz="0" w:space="0" w:color="auto"/>
            <w:bottom w:val="none" w:sz="0" w:space="0" w:color="auto"/>
            <w:right w:val="none" w:sz="0" w:space="0" w:color="auto"/>
          </w:divBdr>
        </w:div>
        <w:div w:id="1754357002">
          <w:marLeft w:val="640"/>
          <w:marRight w:val="0"/>
          <w:marTop w:val="0"/>
          <w:marBottom w:val="0"/>
          <w:divBdr>
            <w:top w:val="none" w:sz="0" w:space="0" w:color="auto"/>
            <w:left w:val="none" w:sz="0" w:space="0" w:color="auto"/>
            <w:bottom w:val="none" w:sz="0" w:space="0" w:color="auto"/>
            <w:right w:val="none" w:sz="0" w:space="0" w:color="auto"/>
          </w:divBdr>
        </w:div>
        <w:div w:id="1766609061">
          <w:marLeft w:val="640"/>
          <w:marRight w:val="0"/>
          <w:marTop w:val="0"/>
          <w:marBottom w:val="0"/>
          <w:divBdr>
            <w:top w:val="none" w:sz="0" w:space="0" w:color="auto"/>
            <w:left w:val="none" w:sz="0" w:space="0" w:color="auto"/>
            <w:bottom w:val="none" w:sz="0" w:space="0" w:color="auto"/>
            <w:right w:val="none" w:sz="0" w:space="0" w:color="auto"/>
          </w:divBdr>
        </w:div>
        <w:div w:id="1783258750">
          <w:marLeft w:val="640"/>
          <w:marRight w:val="0"/>
          <w:marTop w:val="0"/>
          <w:marBottom w:val="0"/>
          <w:divBdr>
            <w:top w:val="none" w:sz="0" w:space="0" w:color="auto"/>
            <w:left w:val="none" w:sz="0" w:space="0" w:color="auto"/>
            <w:bottom w:val="none" w:sz="0" w:space="0" w:color="auto"/>
            <w:right w:val="none" w:sz="0" w:space="0" w:color="auto"/>
          </w:divBdr>
        </w:div>
        <w:div w:id="1796945471">
          <w:marLeft w:val="640"/>
          <w:marRight w:val="0"/>
          <w:marTop w:val="0"/>
          <w:marBottom w:val="0"/>
          <w:divBdr>
            <w:top w:val="none" w:sz="0" w:space="0" w:color="auto"/>
            <w:left w:val="none" w:sz="0" w:space="0" w:color="auto"/>
            <w:bottom w:val="none" w:sz="0" w:space="0" w:color="auto"/>
            <w:right w:val="none" w:sz="0" w:space="0" w:color="auto"/>
          </w:divBdr>
        </w:div>
        <w:div w:id="1808165742">
          <w:marLeft w:val="640"/>
          <w:marRight w:val="0"/>
          <w:marTop w:val="0"/>
          <w:marBottom w:val="0"/>
          <w:divBdr>
            <w:top w:val="none" w:sz="0" w:space="0" w:color="auto"/>
            <w:left w:val="none" w:sz="0" w:space="0" w:color="auto"/>
            <w:bottom w:val="none" w:sz="0" w:space="0" w:color="auto"/>
            <w:right w:val="none" w:sz="0" w:space="0" w:color="auto"/>
          </w:divBdr>
        </w:div>
        <w:div w:id="1810825907">
          <w:marLeft w:val="640"/>
          <w:marRight w:val="0"/>
          <w:marTop w:val="0"/>
          <w:marBottom w:val="0"/>
          <w:divBdr>
            <w:top w:val="none" w:sz="0" w:space="0" w:color="auto"/>
            <w:left w:val="none" w:sz="0" w:space="0" w:color="auto"/>
            <w:bottom w:val="none" w:sz="0" w:space="0" w:color="auto"/>
            <w:right w:val="none" w:sz="0" w:space="0" w:color="auto"/>
          </w:divBdr>
        </w:div>
        <w:div w:id="1825510682">
          <w:marLeft w:val="640"/>
          <w:marRight w:val="0"/>
          <w:marTop w:val="0"/>
          <w:marBottom w:val="0"/>
          <w:divBdr>
            <w:top w:val="none" w:sz="0" w:space="0" w:color="auto"/>
            <w:left w:val="none" w:sz="0" w:space="0" w:color="auto"/>
            <w:bottom w:val="none" w:sz="0" w:space="0" w:color="auto"/>
            <w:right w:val="none" w:sz="0" w:space="0" w:color="auto"/>
          </w:divBdr>
        </w:div>
        <w:div w:id="1835871995">
          <w:marLeft w:val="640"/>
          <w:marRight w:val="0"/>
          <w:marTop w:val="0"/>
          <w:marBottom w:val="0"/>
          <w:divBdr>
            <w:top w:val="none" w:sz="0" w:space="0" w:color="auto"/>
            <w:left w:val="none" w:sz="0" w:space="0" w:color="auto"/>
            <w:bottom w:val="none" w:sz="0" w:space="0" w:color="auto"/>
            <w:right w:val="none" w:sz="0" w:space="0" w:color="auto"/>
          </w:divBdr>
        </w:div>
        <w:div w:id="1840542531">
          <w:marLeft w:val="640"/>
          <w:marRight w:val="0"/>
          <w:marTop w:val="0"/>
          <w:marBottom w:val="0"/>
          <w:divBdr>
            <w:top w:val="none" w:sz="0" w:space="0" w:color="auto"/>
            <w:left w:val="none" w:sz="0" w:space="0" w:color="auto"/>
            <w:bottom w:val="none" w:sz="0" w:space="0" w:color="auto"/>
            <w:right w:val="none" w:sz="0" w:space="0" w:color="auto"/>
          </w:divBdr>
        </w:div>
        <w:div w:id="1860192082">
          <w:marLeft w:val="640"/>
          <w:marRight w:val="0"/>
          <w:marTop w:val="0"/>
          <w:marBottom w:val="0"/>
          <w:divBdr>
            <w:top w:val="none" w:sz="0" w:space="0" w:color="auto"/>
            <w:left w:val="none" w:sz="0" w:space="0" w:color="auto"/>
            <w:bottom w:val="none" w:sz="0" w:space="0" w:color="auto"/>
            <w:right w:val="none" w:sz="0" w:space="0" w:color="auto"/>
          </w:divBdr>
        </w:div>
        <w:div w:id="1902322445">
          <w:marLeft w:val="640"/>
          <w:marRight w:val="0"/>
          <w:marTop w:val="0"/>
          <w:marBottom w:val="0"/>
          <w:divBdr>
            <w:top w:val="none" w:sz="0" w:space="0" w:color="auto"/>
            <w:left w:val="none" w:sz="0" w:space="0" w:color="auto"/>
            <w:bottom w:val="none" w:sz="0" w:space="0" w:color="auto"/>
            <w:right w:val="none" w:sz="0" w:space="0" w:color="auto"/>
          </w:divBdr>
        </w:div>
        <w:div w:id="1923955113">
          <w:marLeft w:val="640"/>
          <w:marRight w:val="0"/>
          <w:marTop w:val="0"/>
          <w:marBottom w:val="0"/>
          <w:divBdr>
            <w:top w:val="none" w:sz="0" w:space="0" w:color="auto"/>
            <w:left w:val="none" w:sz="0" w:space="0" w:color="auto"/>
            <w:bottom w:val="none" w:sz="0" w:space="0" w:color="auto"/>
            <w:right w:val="none" w:sz="0" w:space="0" w:color="auto"/>
          </w:divBdr>
        </w:div>
        <w:div w:id="1927304017">
          <w:marLeft w:val="640"/>
          <w:marRight w:val="0"/>
          <w:marTop w:val="0"/>
          <w:marBottom w:val="0"/>
          <w:divBdr>
            <w:top w:val="none" w:sz="0" w:space="0" w:color="auto"/>
            <w:left w:val="none" w:sz="0" w:space="0" w:color="auto"/>
            <w:bottom w:val="none" w:sz="0" w:space="0" w:color="auto"/>
            <w:right w:val="none" w:sz="0" w:space="0" w:color="auto"/>
          </w:divBdr>
        </w:div>
        <w:div w:id="1935822032">
          <w:marLeft w:val="640"/>
          <w:marRight w:val="0"/>
          <w:marTop w:val="0"/>
          <w:marBottom w:val="0"/>
          <w:divBdr>
            <w:top w:val="none" w:sz="0" w:space="0" w:color="auto"/>
            <w:left w:val="none" w:sz="0" w:space="0" w:color="auto"/>
            <w:bottom w:val="none" w:sz="0" w:space="0" w:color="auto"/>
            <w:right w:val="none" w:sz="0" w:space="0" w:color="auto"/>
          </w:divBdr>
        </w:div>
        <w:div w:id="1937860620">
          <w:marLeft w:val="640"/>
          <w:marRight w:val="0"/>
          <w:marTop w:val="0"/>
          <w:marBottom w:val="0"/>
          <w:divBdr>
            <w:top w:val="none" w:sz="0" w:space="0" w:color="auto"/>
            <w:left w:val="none" w:sz="0" w:space="0" w:color="auto"/>
            <w:bottom w:val="none" w:sz="0" w:space="0" w:color="auto"/>
            <w:right w:val="none" w:sz="0" w:space="0" w:color="auto"/>
          </w:divBdr>
        </w:div>
        <w:div w:id="1938438214">
          <w:marLeft w:val="640"/>
          <w:marRight w:val="0"/>
          <w:marTop w:val="0"/>
          <w:marBottom w:val="0"/>
          <w:divBdr>
            <w:top w:val="none" w:sz="0" w:space="0" w:color="auto"/>
            <w:left w:val="none" w:sz="0" w:space="0" w:color="auto"/>
            <w:bottom w:val="none" w:sz="0" w:space="0" w:color="auto"/>
            <w:right w:val="none" w:sz="0" w:space="0" w:color="auto"/>
          </w:divBdr>
        </w:div>
        <w:div w:id="1953124950">
          <w:marLeft w:val="640"/>
          <w:marRight w:val="0"/>
          <w:marTop w:val="0"/>
          <w:marBottom w:val="0"/>
          <w:divBdr>
            <w:top w:val="none" w:sz="0" w:space="0" w:color="auto"/>
            <w:left w:val="none" w:sz="0" w:space="0" w:color="auto"/>
            <w:bottom w:val="none" w:sz="0" w:space="0" w:color="auto"/>
            <w:right w:val="none" w:sz="0" w:space="0" w:color="auto"/>
          </w:divBdr>
        </w:div>
        <w:div w:id="1954512800">
          <w:marLeft w:val="640"/>
          <w:marRight w:val="0"/>
          <w:marTop w:val="0"/>
          <w:marBottom w:val="0"/>
          <w:divBdr>
            <w:top w:val="none" w:sz="0" w:space="0" w:color="auto"/>
            <w:left w:val="none" w:sz="0" w:space="0" w:color="auto"/>
            <w:bottom w:val="none" w:sz="0" w:space="0" w:color="auto"/>
            <w:right w:val="none" w:sz="0" w:space="0" w:color="auto"/>
          </w:divBdr>
        </w:div>
        <w:div w:id="1968317833">
          <w:marLeft w:val="640"/>
          <w:marRight w:val="0"/>
          <w:marTop w:val="0"/>
          <w:marBottom w:val="0"/>
          <w:divBdr>
            <w:top w:val="none" w:sz="0" w:space="0" w:color="auto"/>
            <w:left w:val="none" w:sz="0" w:space="0" w:color="auto"/>
            <w:bottom w:val="none" w:sz="0" w:space="0" w:color="auto"/>
            <w:right w:val="none" w:sz="0" w:space="0" w:color="auto"/>
          </w:divBdr>
        </w:div>
        <w:div w:id="1972006252">
          <w:marLeft w:val="640"/>
          <w:marRight w:val="0"/>
          <w:marTop w:val="0"/>
          <w:marBottom w:val="0"/>
          <w:divBdr>
            <w:top w:val="none" w:sz="0" w:space="0" w:color="auto"/>
            <w:left w:val="none" w:sz="0" w:space="0" w:color="auto"/>
            <w:bottom w:val="none" w:sz="0" w:space="0" w:color="auto"/>
            <w:right w:val="none" w:sz="0" w:space="0" w:color="auto"/>
          </w:divBdr>
        </w:div>
        <w:div w:id="1983539750">
          <w:marLeft w:val="640"/>
          <w:marRight w:val="0"/>
          <w:marTop w:val="0"/>
          <w:marBottom w:val="0"/>
          <w:divBdr>
            <w:top w:val="none" w:sz="0" w:space="0" w:color="auto"/>
            <w:left w:val="none" w:sz="0" w:space="0" w:color="auto"/>
            <w:bottom w:val="none" w:sz="0" w:space="0" w:color="auto"/>
            <w:right w:val="none" w:sz="0" w:space="0" w:color="auto"/>
          </w:divBdr>
        </w:div>
        <w:div w:id="1992899682">
          <w:marLeft w:val="640"/>
          <w:marRight w:val="0"/>
          <w:marTop w:val="0"/>
          <w:marBottom w:val="0"/>
          <w:divBdr>
            <w:top w:val="none" w:sz="0" w:space="0" w:color="auto"/>
            <w:left w:val="none" w:sz="0" w:space="0" w:color="auto"/>
            <w:bottom w:val="none" w:sz="0" w:space="0" w:color="auto"/>
            <w:right w:val="none" w:sz="0" w:space="0" w:color="auto"/>
          </w:divBdr>
        </w:div>
        <w:div w:id="2010520294">
          <w:marLeft w:val="640"/>
          <w:marRight w:val="0"/>
          <w:marTop w:val="0"/>
          <w:marBottom w:val="0"/>
          <w:divBdr>
            <w:top w:val="none" w:sz="0" w:space="0" w:color="auto"/>
            <w:left w:val="none" w:sz="0" w:space="0" w:color="auto"/>
            <w:bottom w:val="none" w:sz="0" w:space="0" w:color="auto"/>
            <w:right w:val="none" w:sz="0" w:space="0" w:color="auto"/>
          </w:divBdr>
        </w:div>
        <w:div w:id="2027976527">
          <w:marLeft w:val="640"/>
          <w:marRight w:val="0"/>
          <w:marTop w:val="0"/>
          <w:marBottom w:val="0"/>
          <w:divBdr>
            <w:top w:val="none" w:sz="0" w:space="0" w:color="auto"/>
            <w:left w:val="none" w:sz="0" w:space="0" w:color="auto"/>
            <w:bottom w:val="none" w:sz="0" w:space="0" w:color="auto"/>
            <w:right w:val="none" w:sz="0" w:space="0" w:color="auto"/>
          </w:divBdr>
        </w:div>
        <w:div w:id="2050063671">
          <w:marLeft w:val="640"/>
          <w:marRight w:val="0"/>
          <w:marTop w:val="0"/>
          <w:marBottom w:val="0"/>
          <w:divBdr>
            <w:top w:val="none" w:sz="0" w:space="0" w:color="auto"/>
            <w:left w:val="none" w:sz="0" w:space="0" w:color="auto"/>
            <w:bottom w:val="none" w:sz="0" w:space="0" w:color="auto"/>
            <w:right w:val="none" w:sz="0" w:space="0" w:color="auto"/>
          </w:divBdr>
        </w:div>
        <w:div w:id="2055738299">
          <w:marLeft w:val="640"/>
          <w:marRight w:val="0"/>
          <w:marTop w:val="0"/>
          <w:marBottom w:val="0"/>
          <w:divBdr>
            <w:top w:val="none" w:sz="0" w:space="0" w:color="auto"/>
            <w:left w:val="none" w:sz="0" w:space="0" w:color="auto"/>
            <w:bottom w:val="none" w:sz="0" w:space="0" w:color="auto"/>
            <w:right w:val="none" w:sz="0" w:space="0" w:color="auto"/>
          </w:divBdr>
        </w:div>
        <w:div w:id="2063164101">
          <w:marLeft w:val="640"/>
          <w:marRight w:val="0"/>
          <w:marTop w:val="0"/>
          <w:marBottom w:val="0"/>
          <w:divBdr>
            <w:top w:val="none" w:sz="0" w:space="0" w:color="auto"/>
            <w:left w:val="none" w:sz="0" w:space="0" w:color="auto"/>
            <w:bottom w:val="none" w:sz="0" w:space="0" w:color="auto"/>
            <w:right w:val="none" w:sz="0" w:space="0" w:color="auto"/>
          </w:divBdr>
        </w:div>
        <w:div w:id="2145929705">
          <w:marLeft w:val="640"/>
          <w:marRight w:val="0"/>
          <w:marTop w:val="0"/>
          <w:marBottom w:val="0"/>
          <w:divBdr>
            <w:top w:val="none" w:sz="0" w:space="0" w:color="auto"/>
            <w:left w:val="none" w:sz="0" w:space="0" w:color="auto"/>
            <w:bottom w:val="none" w:sz="0" w:space="0" w:color="auto"/>
            <w:right w:val="none" w:sz="0" w:space="0" w:color="auto"/>
          </w:divBdr>
        </w:div>
      </w:divsChild>
    </w:div>
    <w:div w:id="1884363990">
      <w:bodyDiv w:val="1"/>
      <w:marLeft w:val="0"/>
      <w:marRight w:val="0"/>
      <w:marTop w:val="0"/>
      <w:marBottom w:val="0"/>
      <w:divBdr>
        <w:top w:val="none" w:sz="0" w:space="0" w:color="auto"/>
        <w:left w:val="none" w:sz="0" w:space="0" w:color="auto"/>
        <w:bottom w:val="none" w:sz="0" w:space="0" w:color="auto"/>
        <w:right w:val="none" w:sz="0" w:space="0" w:color="auto"/>
      </w:divBdr>
    </w:div>
    <w:div w:id="1887908625">
      <w:bodyDiv w:val="1"/>
      <w:marLeft w:val="0"/>
      <w:marRight w:val="0"/>
      <w:marTop w:val="0"/>
      <w:marBottom w:val="0"/>
      <w:divBdr>
        <w:top w:val="none" w:sz="0" w:space="0" w:color="auto"/>
        <w:left w:val="none" w:sz="0" w:space="0" w:color="auto"/>
        <w:bottom w:val="none" w:sz="0" w:space="0" w:color="auto"/>
        <w:right w:val="none" w:sz="0" w:space="0" w:color="auto"/>
      </w:divBdr>
    </w:div>
    <w:div w:id="1888714210">
      <w:bodyDiv w:val="1"/>
      <w:marLeft w:val="0"/>
      <w:marRight w:val="0"/>
      <w:marTop w:val="0"/>
      <w:marBottom w:val="0"/>
      <w:divBdr>
        <w:top w:val="none" w:sz="0" w:space="0" w:color="auto"/>
        <w:left w:val="none" w:sz="0" w:space="0" w:color="auto"/>
        <w:bottom w:val="none" w:sz="0" w:space="0" w:color="auto"/>
        <w:right w:val="none" w:sz="0" w:space="0" w:color="auto"/>
      </w:divBdr>
      <w:divsChild>
        <w:div w:id="6177408">
          <w:marLeft w:val="640"/>
          <w:marRight w:val="0"/>
          <w:marTop w:val="0"/>
          <w:marBottom w:val="0"/>
          <w:divBdr>
            <w:top w:val="none" w:sz="0" w:space="0" w:color="auto"/>
            <w:left w:val="none" w:sz="0" w:space="0" w:color="auto"/>
            <w:bottom w:val="none" w:sz="0" w:space="0" w:color="auto"/>
            <w:right w:val="none" w:sz="0" w:space="0" w:color="auto"/>
          </w:divBdr>
        </w:div>
        <w:div w:id="7761125">
          <w:marLeft w:val="640"/>
          <w:marRight w:val="0"/>
          <w:marTop w:val="0"/>
          <w:marBottom w:val="0"/>
          <w:divBdr>
            <w:top w:val="none" w:sz="0" w:space="0" w:color="auto"/>
            <w:left w:val="none" w:sz="0" w:space="0" w:color="auto"/>
            <w:bottom w:val="none" w:sz="0" w:space="0" w:color="auto"/>
            <w:right w:val="none" w:sz="0" w:space="0" w:color="auto"/>
          </w:divBdr>
        </w:div>
        <w:div w:id="37050333">
          <w:marLeft w:val="640"/>
          <w:marRight w:val="0"/>
          <w:marTop w:val="0"/>
          <w:marBottom w:val="0"/>
          <w:divBdr>
            <w:top w:val="none" w:sz="0" w:space="0" w:color="auto"/>
            <w:left w:val="none" w:sz="0" w:space="0" w:color="auto"/>
            <w:bottom w:val="none" w:sz="0" w:space="0" w:color="auto"/>
            <w:right w:val="none" w:sz="0" w:space="0" w:color="auto"/>
          </w:divBdr>
        </w:div>
        <w:div w:id="37438419">
          <w:marLeft w:val="640"/>
          <w:marRight w:val="0"/>
          <w:marTop w:val="0"/>
          <w:marBottom w:val="0"/>
          <w:divBdr>
            <w:top w:val="none" w:sz="0" w:space="0" w:color="auto"/>
            <w:left w:val="none" w:sz="0" w:space="0" w:color="auto"/>
            <w:bottom w:val="none" w:sz="0" w:space="0" w:color="auto"/>
            <w:right w:val="none" w:sz="0" w:space="0" w:color="auto"/>
          </w:divBdr>
        </w:div>
        <w:div w:id="58482095">
          <w:marLeft w:val="640"/>
          <w:marRight w:val="0"/>
          <w:marTop w:val="0"/>
          <w:marBottom w:val="0"/>
          <w:divBdr>
            <w:top w:val="none" w:sz="0" w:space="0" w:color="auto"/>
            <w:left w:val="none" w:sz="0" w:space="0" w:color="auto"/>
            <w:bottom w:val="none" w:sz="0" w:space="0" w:color="auto"/>
            <w:right w:val="none" w:sz="0" w:space="0" w:color="auto"/>
          </w:divBdr>
        </w:div>
        <w:div w:id="77989530">
          <w:marLeft w:val="640"/>
          <w:marRight w:val="0"/>
          <w:marTop w:val="0"/>
          <w:marBottom w:val="0"/>
          <w:divBdr>
            <w:top w:val="none" w:sz="0" w:space="0" w:color="auto"/>
            <w:left w:val="none" w:sz="0" w:space="0" w:color="auto"/>
            <w:bottom w:val="none" w:sz="0" w:space="0" w:color="auto"/>
            <w:right w:val="none" w:sz="0" w:space="0" w:color="auto"/>
          </w:divBdr>
        </w:div>
        <w:div w:id="80952425">
          <w:marLeft w:val="640"/>
          <w:marRight w:val="0"/>
          <w:marTop w:val="0"/>
          <w:marBottom w:val="0"/>
          <w:divBdr>
            <w:top w:val="none" w:sz="0" w:space="0" w:color="auto"/>
            <w:left w:val="none" w:sz="0" w:space="0" w:color="auto"/>
            <w:bottom w:val="none" w:sz="0" w:space="0" w:color="auto"/>
            <w:right w:val="none" w:sz="0" w:space="0" w:color="auto"/>
          </w:divBdr>
        </w:div>
        <w:div w:id="86077848">
          <w:marLeft w:val="640"/>
          <w:marRight w:val="0"/>
          <w:marTop w:val="0"/>
          <w:marBottom w:val="0"/>
          <w:divBdr>
            <w:top w:val="none" w:sz="0" w:space="0" w:color="auto"/>
            <w:left w:val="none" w:sz="0" w:space="0" w:color="auto"/>
            <w:bottom w:val="none" w:sz="0" w:space="0" w:color="auto"/>
            <w:right w:val="none" w:sz="0" w:space="0" w:color="auto"/>
          </w:divBdr>
        </w:div>
        <w:div w:id="110519603">
          <w:marLeft w:val="640"/>
          <w:marRight w:val="0"/>
          <w:marTop w:val="0"/>
          <w:marBottom w:val="0"/>
          <w:divBdr>
            <w:top w:val="none" w:sz="0" w:space="0" w:color="auto"/>
            <w:left w:val="none" w:sz="0" w:space="0" w:color="auto"/>
            <w:bottom w:val="none" w:sz="0" w:space="0" w:color="auto"/>
            <w:right w:val="none" w:sz="0" w:space="0" w:color="auto"/>
          </w:divBdr>
        </w:div>
        <w:div w:id="112747820">
          <w:marLeft w:val="640"/>
          <w:marRight w:val="0"/>
          <w:marTop w:val="0"/>
          <w:marBottom w:val="0"/>
          <w:divBdr>
            <w:top w:val="none" w:sz="0" w:space="0" w:color="auto"/>
            <w:left w:val="none" w:sz="0" w:space="0" w:color="auto"/>
            <w:bottom w:val="none" w:sz="0" w:space="0" w:color="auto"/>
            <w:right w:val="none" w:sz="0" w:space="0" w:color="auto"/>
          </w:divBdr>
        </w:div>
        <w:div w:id="148517583">
          <w:marLeft w:val="640"/>
          <w:marRight w:val="0"/>
          <w:marTop w:val="0"/>
          <w:marBottom w:val="0"/>
          <w:divBdr>
            <w:top w:val="none" w:sz="0" w:space="0" w:color="auto"/>
            <w:left w:val="none" w:sz="0" w:space="0" w:color="auto"/>
            <w:bottom w:val="none" w:sz="0" w:space="0" w:color="auto"/>
            <w:right w:val="none" w:sz="0" w:space="0" w:color="auto"/>
          </w:divBdr>
        </w:div>
        <w:div w:id="151723129">
          <w:marLeft w:val="640"/>
          <w:marRight w:val="0"/>
          <w:marTop w:val="0"/>
          <w:marBottom w:val="0"/>
          <w:divBdr>
            <w:top w:val="none" w:sz="0" w:space="0" w:color="auto"/>
            <w:left w:val="none" w:sz="0" w:space="0" w:color="auto"/>
            <w:bottom w:val="none" w:sz="0" w:space="0" w:color="auto"/>
            <w:right w:val="none" w:sz="0" w:space="0" w:color="auto"/>
          </w:divBdr>
        </w:div>
        <w:div w:id="158276620">
          <w:marLeft w:val="640"/>
          <w:marRight w:val="0"/>
          <w:marTop w:val="0"/>
          <w:marBottom w:val="0"/>
          <w:divBdr>
            <w:top w:val="none" w:sz="0" w:space="0" w:color="auto"/>
            <w:left w:val="none" w:sz="0" w:space="0" w:color="auto"/>
            <w:bottom w:val="none" w:sz="0" w:space="0" w:color="auto"/>
            <w:right w:val="none" w:sz="0" w:space="0" w:color="auto"/>
          </w:divBdr>
        </w:div>
        <w:div w:id="167646361">
          <w:marLeft w:val="640"/>
          <w:marRight w:val="0"/>
          <w:marTop w:val="0"/>
          <w:marBottom w:val="0"/>
          <w:divBdr>
            <w:top w:val="none" w:sz="0" w:space="0" w:color="auto"/>
            <w:left w:val="none" w:sz="0" w:space="0" w:color="auto"/>
            <w:bottom w:val="none" w:sz="0" w:space="0" w:color="auto"/>
            <w:right w:val="none" w:sz="0" w:space="0" w:color="auto"/>
          </w:divBdr>
        </w:div>
        <w:div w:id="167870429">
          <w:marLeft w:val="640"/>
          <w:marRight w:val="0"/>
          <w:marTop w:val="0"/>
          <w:marBottom w:val="0"/>
          <w:divBdr>
            <w:top w:val="none" w:sz="0" w:space="0" w:color="auto"/>
            <w:left w:val="none" w:sz="0" w:space="0" w:color="auto"/>
            <w:bottom w:val="none" w:sz="0" w:space="0" w:color="auto"/>
            <w:right w:val="none" w:sz="0" w:space="0" w:color="auto"/>
          </w:divBdr>
        </w:div>
        <w:div w:id="171529284">
          <w:marLeft w:val="640"/>
          <w:marRight w:val="0"/>
          <w:marTop w:val="0"/>
          <w:marBottom w:val="0"/>
          <w:divBdr>
            <w:top w:val="none" w:sz="0" w:space="0" w:color="auto"/>
            <w:left w:val="none" w:sz="0" w:space="0" w:color="auto"/>
            <w:bottom w:val="none" w:sz="0" w:space="0" w:color="auto"/>
            <w:right w:val="none" w:sz="0" w:space="0" w:color="auto"/>
          </w:divBdr>
        </w:div>
        <w:div w:id="190655878">
          <w:marLeft w:val="640"/>
          <w:marRight w:val="0"/>
          <w:marTop w:val="0"/>
          <w:marBottom w:val="0"/>
          <w:divBdr>
            <w:top w:val="none" w:sz="0" w:space="0" w:color="auto"/>
            <w:left w:val="none" w:sz="0" w:space="0" w:color="auto"/>
            <w:bottom w:val="none" w:sz="0" w:space="0" w:color="auto"/>
            <w:right w:val="none" w:sz="0" w:space="0" w:color="auto"/>
          </w:divBdr>
        </w:div>
        <w:div w:id="210310419">
          <w:marLeft w:val="640"/>
          <w:marRight w:val="0"/>
          <w:marTop w:val="0"/>
          <w:marBottom w:val="0"/>
          <w:divBdr>
            <w:top w:val="none" w:sz="0" w:space="0" w:color="auto"/>
            <w:left w:val="none" w:sz="0" w:space="0" w:color="auto"/>
            <w:bottom w:val="none" w:sz="0" w:space="0" w:color="auto"/>
            <w:right w:val="none" w:sz="0" w:space="0" w:color="auto"/>
          </w:divBdr>
        </w:div>
        <w:div w:id="244808422">
          <w:marLeft w:val="640"/>
          <w:marRight w:val="0"/>
          <w:marTop w:val="0"/>
          <w:marBottom w:val="0"/>
          <w:divBdr>
            <w:top w:val="none" w:sz="0" w:space="0" w:color="auto"/>
            <w:left w:val="none" w:sz="0" w:space="0" w:color="auto"/>
            <w:bottom w:val="none" w:sz="0" w:space="0" w:color="auto"/>
            <w:right w:val="none" w:sz="0" w:space="0" w:color="auto"/>
          </w:divBdr>
        </w:div>
        <w:div w:id="265424284">
          <w:marLeft w:val="640"/>
          <w:marRight w:val="0"/>
          <w:marTop w:val="0"/>
          <w:marBottom w:val="0"/>
          <w:divBdr>
            <w:top w:val="none" w:sz="0" w:space="0" w:color="auto"/>
            <w:left w:val="none" w:sz="0" w:space="0" w:color="auto"/>
            <w:bottom w:val="none" w:sz="0" w:space="0" w:color="auto"/>
            <w:right w:val="none" w:sz="0" w:space="0" w:color="auto"/>
          </w:divBdr>
        </w:div>
        <w:div w:id="287442893">
          <w:marLeft w:val="640"/>
          <w:marRight w:val="0"/>
          <w:marTop w:val="0"/>
          <w:marBottom w:val="0"/>
          <w:divBdr>
            <w:top w:val="none" w:sz="0" w:space="0" w:color="auto"/>
            <w:left w:val="none" w:sz="0" w:space="0" w:color="auto"/>
            <w:bottom w:val="none" w:sz="0" w:space="0" w:color="auto"/>
            <w:right w:val="none" w:sz="0" w:space="0" w:color="auto"/>
          </w:divBdr>
        </w:div>
        <w:div w:id="300813176">
          <w:marLeft w:val="640"/>
          <w:marRight w:val="0"/>
          <w:marTop w:val="0"/>
          <w:marBottom w:val="0"/>
          <w:divBdr>
            <w:top w:val="none" w:sz="0" w:space="0" w:color="auto"/>
            <w:left w:val="none" w:sz="0" w:space="0" w:color="auto"/>
            <w:bottom w:val="none" w:sz="0" w:space="0" w:color="auto"/>
            <w:right w:val="none" w:sz="0" w:space="0" w:color="auto"/>
          </w:divBdr>
        </w:div>
        <w:div w:id="320935814">
          <w:marLeft w:val="640"/>
          <w:marRight w:val="0"/>
          <w:marTop w:val="0"/>
          <w:marBottom w:val="0"/>
          <w:divBdr>
            <w:top w:val="none" w:sz="0" w:space="0" w:color="auto"/>
            <w:left w:val="none" w:sz="0" w:space="0" w:color="auto"/>
            <w:bottom w:val="none" w:sz="0" w:space="0" w:color="auto"/>
            <w:right w:val="none" w:sz="0" w:space="0" w:color="auto"/>
          </w:divBdr>
        </w:div>
        <w:div w:id="332421511">
          <w:marLeft w:val="640"/>
          <w:marRight w:val="0"/>
          <w:marTop w:val="0"/>
          <w:marBottom w:val="0"/>
          <w:divBdr>
            <w:top w:val="none" w:sz="0" w:space="0" w:color="auto"/>
            <w:left w:val="none" w:sz="0" w:space="0" w:color="auto"/>
            <w:bottom w:val="none" w:sz="0" w:space="0" w:color="auto"/>
            <w:right w:val="none" w:sz="0" w:space="0" w:color="auto"/>
          </w:divBdr>
        </w:div>
        <w:div w:id="335306594">
          <w:marLeft w:val="640"/>
          <w:marRight w:val="0"/>
          <w:marTop w:val="0"/>
          <w:marBottom w:val="0"/>
          <w:divBdr>
            <w:top w:val="none" w:sz="0" w:space="0" w:color="auto"/>
            <w:left w:val="none" w:sz="0" w:space="0" w:color="auto"/>
            <w:bottom w:val="none" w:sz="0" w:space="0" w:color="auto"/>
            <w:right w:val="none" w:sz="0" w:space="0" w:color="auto"/>
          </w:divBdr>
        </w:div>
        <w:div w:id="338508578">
          <w:marLeft w:val="640"/>
          <w:marRight w:val="0"/>
          <w:marTop w:val="0"/>
          <w:marBottom w:val="0"/>
          <w:divBdr>
            <w:top w:val="none" w:sz="0" w:space="0" w:color="auto"/>
            <w:left w:val="none" w:sz="0" w:space="0" w:color="auto"/>
            <w:bottom w:val="none" w:sz="0" w:space="0" w:color="auto"/>
            <w:right w:val="none" w:sz="0" w:space="0" w:color="auto"/>
          </w:divBdr>
        </w:div>
        <w:div w:id="365637708">
          <w:marLeft w:val="640"/>
          <w:marRight w:val="0"/>
          <w:marTop w:val="0"/>
          <w:marBottom w:val="0"/>
          <w:divBdr>
            <w:top w:val="none" w:sz="0" w:space="0" w:color="auto"/>
            <w:left w:val="none" w:sz="0" w:space="0" w:color="auto"/>
            <w:bottom w:val="none" w:sz="0" w:space="0" w:color="auto"/>
            <w:right w:val="none" w:sz="0" w:space="0" w:color="auto"/>
          </w:divBdr>
        </w:div>
        <w:div w:id="366836509">
          <w:marLeft w:val="640"/>
          <w:marRight w:val="0"/>
          <w:marTop w:val="0"/>
          <w:marBottom w:val="0"/>
          <w:divBdr>
            <w:top w:val="none" w:sz="0" w:space="0" w:color="auto"/>
            <w:left w:val="none" w:sz="0" w:space="0" w:color="auto"/>
            <w:bottom w:val="none" w:sz="0" w:space="0" w:color="auto"/>
            <w:right w:val="none" w:sz="0" w:space="0" w:color="auto"/>
          </w:divBdr>
        </w:div>
        <w:div w:id="388696620">
          <w:marLeft w:val="640"/>
          <w:marRight w:val="0"/>
          <w:marTop w:val="0"/>
          <w:marBottom w:val="0"/>
          <w:divBdr>
            <w:top w:val="none" w:sz="0" w:space="0" w:color="auto"/>
            <w:left w:val="none" w:sz="0" w:space="0" w:color="auto"/>
            <w:bottom w:val="none" w:sz="0" w:space="0" w:color="auto"/>
            <w:right w:val="none" w:sz="0" w:space="0" w:color="auto"/>
          </w:divBdr>
        </w:div>
        <w:div w:id="389690814">
          <w:marLeft w:val="640"/>
          <w:marRight w:val="0"/>
          <w:marTop w:val="0"/>
          <w:marBottom w:val="0"/>
          <w:divBdr>
            <w:top w:val="none" w:sz="0" w:space="0" w:color="auto"/>
            <w:left w:val="none" w:sz="0" w:space="0" w:color="auto"/>
            <w:bottom w:val="none" w:sz="0" w:space="0" w:color="auto"/>
            <w:right w:val="none" w:sz="0" w:space="0" w:color="auto"/>
          </w:divBdr>
        </w:div>
        <w:div w:id="417680686">
          <w:marLeft w:val="640"/>
          <w:marRight w:val="0"/>
          <w:marTop w:val="0"/>
          <w:marBottom w:val="0"/>
          <w:divBdr>
            <w:top w:val="none" w:sz="0" w:space="0" w:color="auto"/>
            <w:left w:val="none" w:sz="0" w:space="0" w:color="auto"/>
            <w:bottom w:val="none" w:sz="0" w:space="0" w:color="auto"/>
            <w:right w:val="none" w:sz="0" w:space="0" w:color="auto"/>
          </w:divBdr>
        </w:div>
        <w:div w:id="421799354">
          <w:marLeft w:val="640"/>
          <w:marRight w:val="0"/>
          <w:marTop w:val="0"/>
          <w:marBottom w:val="0"/>
          <w:divBdr>
            <w:top w:val="none" w:sz="0" w:space="0" w:color="auto"/>
            <w:left w:val="none" w:sz="0" w:space="0" w:color="auto"/>
            <w:bottom w:val="none" w:sz="0" w:space="0" w:color="auto"/>
            <w:right w:val="none" w:sz="0" w:space="0" w:color="auto"/>
          </w:divBdr>
        </w:div>
        <w:div w:id="444345246">
          <w:marLeft w:val="640"/>
          <w:marRight w:val="0"/>
          <w:marTop w:val="0"/>
          <w:marBottom w:val="0"/>
          <w:divBdr>
            <w:top w:val="none" w:sz="0" w:space="0" w:color="auto"/>
            <w:left w:val="none" w:sz="0" w:space="0" w:color="auto"/>
            <w:bottom w:val="none" w:sz="0" w:space="0" w:color="auto"/>
            <w:right w:val="none" w:sz="0" w:space="0" w:color="auto"/>
          </w:divBdr>
        </w:div>
        <w:div w:id="452602600">
          <w:marLeft w:val="640"/>
          <w:marRight w:val="0"/>
          <w:marTop w:val="0"/>
          <w:marBottom w:val="0"/>
          <w:divBdr>
            <w:top w:val="none" w:sz="0" w:space="0" w:color="auto"/>
            <w:left w:val="none" w:sz="0" w:space="0" w:color="auto"/>
            <w:bottom w:val="none" w:sz="0" w:space="0" w:color="auto"/>
            <w:right w:val="none" w:sz="0" w:space="0" w:color="auto"/>
          </w:divBdr>
        </w:div>
        <w:div w:id="458768730">
          <w:marLeft w:val="640"/>
          <w:marRight w:val="0"/>
          <w:marTop w:val="0"/>
          <w:marBottom w:val="0"/>
          <w:divBdr>
            <w:top w:val="none" w:sz="0" w:space="0" w:color="auto"/>
            <w:left w:val="none" w:sz="0" w:space="0" w:color="auto"/>
            <w:bottom w:val="none" w:sz="0" w:space="0" w:color="auto"/>
            <w:right w:val="none" w:sz="0" w:space="0" w:color="auto"/>
          </w:divBdr>
        </w:div>
        <w:div w:id="463237865">
          <w:marLeft w:val="640"/>
          <w:marRight w:val="0"/>
          <w:marTop w:val="0"/>
          <w:marBottom w:val="0"/>
          <w:divBdr>
            <w:top w:val="none" w:sz="0" w:space="0" w:color="auto"/>
            <w:left w:val="none" w:sz="0" w:space="0" w:color="auto"/>
            <w:bottom w:val="none" w:sz="0" w:space="0" w:color="auto"/>
            <w:right w:val="none" w:sz="0" w:space="0" w:color="auto"/>
          </w:divBdr>
        </w:div>
        <w:div w:id="471094726">
          <w:marLeft w:val="640"/>
          <w:marRight w:val="0"/>
          <w:marTop w:val="0"/>
          <w:marBottom w:val="0"/>
          <w:divBdr>
            <w:top w:val="none" w:sz="0" w:space="0" w:color="auto"/>
            <w:left w:val="none" w:sz="0" w:space="0" w:color="auto"/>
            <w:bottom w:val="none" w:sz="0" w:space="0" w:color="auto"/>
            <w:right w:val="none" w:sz="0" w:space="0" w:color="auto"/>
          </w:divBdr>
        </w:div>
        <w:div w:id="480389373">
          <w:marLeft w:val="640"/>
          <w:marRight w:val="0"/>
          <w:marTop w:val="0"/>
          <w:marBottom w:val="0"/>
          <w:divBdr>
            <w:top w:val="none" w:sz="0" w:space="0" w:color="auto"/>
            <w:left w:val="none" w:sz="0" w:space="0" w:color="auto"/>
            <w:bottom w:val="none" w:sz="0" w:space="0" w:color="auto"/>
            <w:right w:val="none" w:sz="0" w:space="0" w:color="auto"/>
          </w:divBdr>
        </w:div>
        <w:div w:id="512842818">
          <w:marLeft w:val="640"/>
          <w:marRight w:val="0"/>
          <w:marTop w:val="0"/>
          <w:marBottom w:val="0"/>
          <w:divBdr>
            <w:top w:val="none" w:sz="0" w:space="0" w:color="auto"/>
            <w:left w:val="none" w:sz="0" w:space="0" w:color="auto"/>
            <w:bottom w:val="none" w:sz="0" w:space="0" w:color="auto"/>
            <w:right w:val="none" w:sz="0" w:space="0" w:color="auto"/>
          </w:divBdr>
        </w:div>
        <w:div w:id="516693588">
          <w:marLeft w:val="640"/>
          <w:marRight w:val="0"/>
          <w:marTop w:val="0"/>
          <w:marBottom w:val="0"/>
          <w:divBdr>
            <w:top w:val="none" w:sz="0" w:space="0" w:color="auto"/>
            <w:left w:val="none" w:sz="0" w:space="0" w:color="auto"/>
            <w:bottom w:val="none" w:sz="0" w:space="0" w:color="auto"/>
            <w:right w:val="none" w:sz="0" w:space="0" w:color="auto"/>
          </w:divBdr>
        </w:div>
        <w:div w:id="521478968">
          <w:marLeft w:val="640"/>
          <w:marRight w:val="0"/>
          <w:marTop w:val="0"/>
          <w:marBottom w:val="0"/>
          <w:divBdr>
            <w:top w:val="none" w:sz="0" w:space="0" w:color="auto"/>
            <w:left w:val="none" w:sz="0" w:space="0" w:color="auto"/>
            <w:bottom w:val="none" w:sz="0" w:space="0" w:color="auto"/>
            <w:right w:val="none" w:sz="0" w:space="0" w:color="auto"/>
          </w:divBdr>
        </w:div>
        <w:div w:id="529341893">
          <w:marLeft w:val="640"/>
          <w:marRight w:val="0"/>
          <w:marTop w:val="0"/>
          <w:marBottom w:val="0"/>
          <w:divBdr>
            <w:top w:val="none" w:sz="0" w:space="0" w:color="auto"/>
            <w:left w:val="none" w:sz="0" w:space="0" w:color="auto"/>
            <w:bottom w:val="none" w:sz="0" w:space="0" w:color="auto"/>
            <w:right w:val="none" w:sz="0" w:space="0" w:color="auto"/>
          </w:divBdr>
        </w:div>
        <w:div w:id="530343322">
          <w:marLeft w:val="640"/>
          <w:marRight w:val="0"/>
          <w:marTop w:val="0"/>
          <w:marBottom w:val="0"/>
          <w:divBdr>
            <w:top w:val="none" w:sz="0" w:space="0" w:color="auto"/>
            <w:left w:val="none" w:sz="0" w:space="0" w:color="auto"/>
            <w:bottom w:val="none" w:sz="0" w:space="0" w:color="auto"/>
            <w:right w:val="none" w:sz="0" w:space="0" w:color="auto"/>
          </w:divBdr>
        </w:div>
        <w:div w:id="534778690">
          <w:marLeft w:val="640"/>
          <w:marRight w:val="0"/>
          <w:marTop w:val="0"/>
          <w:marBottom w:val="0"/>
          <w:divBdr>
            <w:top w:val="none" w:sz="0" w:space="0" w:color="auto"/>
            <w:left w:val="none" w:sz="0" w:space="0" w:color="auto"/>
            <w:bottom w:val="none" w:sz="0" w:space="0" w:color="auto"/>
            <w:right w:val="none" w:sz="0" w:space="0" w:color="auto"/>
          </w:divBdr>
        </w:div>
        <w:div w:id="538517634">
          <w:marLeft w:val="640"/>
          <w:marRight w:val="0"/>
          <w:marTop w:val="0"/>
          <w:marBottom w:val="0"/>
          <w:divBdr>
            <w:top w:val="none" w:sz="0" w:space="0" w:color="auto"/>
            <w:left w:val="none" w:sz="0" w:space="0" w:color="auto"/>
            <w:bottom w:val="none" w:sz="0" w:space="0" w:color="auto"/>
            <w:right w:val="none" w:sz="0" w:space="0" w:color="auto"/>
          </w:divBdr>
        </w:div>
        <w:div w:id="542719989">
          <w:marLeft w:val="640"/>
          <w:marRight w:val="0"/>
          <w:marTop w:val="0"/>
          <w:marBottom w:val="0"/>
          <w:divBdr>
            <w:top w:val="none" w:sz="0" w:space="0" w:color="auto"/>
            <w:left w:val="none" w:sz="0" w:space="0" w:color="auto"/>
            <w:bottom w:val="none" w:sz="0" w:space="0" w:color="auto"/>
            <w:right w:val="none" w:sz="0" w:space="0" w:color="auto"/>
          </w:divBdr>
        </w:div>
        <w:div w:id="553546379">
          <w:marLeft w:val="640"/>
          <w:marRight w:val="0"/>
          <w:marTop w:val="0"/>
          <w:marBottom w:val="0"/>
          <w:divBdr>
            <w:top w:val="none" w:sz="0" w:space="0" w:color="auto"/>
            <w:left w:val="none" w:sz="0" w:space="0" w:color="auto"/>
            <w:bottom w:val="none" w:sz="0" w:space="0" w:color="auto"/>
            <w:right w:val="none" w:sz="0" w:space="0" w:color="auto"/>
          </w:divBdr>
        </w:div>
        <w:div w:id="554898660">
          <w:marLeft w:val="640"/>
          <w:marRight w:val="0"/>
          <w:marTop w:val="0"/>
          <w:marBottom w:val="0"/>
          <w:divBdr>
            <w:top w:val="none" w:sz="0" w:space="0" w:color="auto"/>
            <w:left w:val="none" w:sz="0" w:space="0" w:color="auto"/>
            <w:bottom w:val="none" w:sz="0" w:space="0" w:color="auto"/>
            <w:right w:val="none" w:sz="0" w:space="0" w:color="auto"/>
          </w:divBdr>
        </w:div>
        <w:div w:id="574632582">
          <w:marLeft w:val="640"/>
          <w:marRight w:val="0"/>
          <w:marTop w:val="0"/>
          <w:marBottom w:val="0"/>
          <w:divBdr>
            <w:top w:val="none" w:sz="0" w:space="0" w:color="auto"/>
            <w:left w:val="none" w:sz="0" w:space="0" w:color="auto"/>
            <w:bottom w:val="none" w:sz="0" w:space="0" w:color="auto"/>
            <w:right w:val="none" w:sz="0" w:space="0" w:color="auto"/>
          </w:divBdr>
        </w:div>
        <w:div w:id="591354333">
          <w:marLeft w:val="640"/>
          <w:marRight w:val="0"/>
          <w:marTop w:val="0"/>
          <w:marBottom w:val="0"/>
          <w:divBdr>
            <w:top w:val="none" w:sz="0" w:space="0" w:color="auto"/>
            <w:left w:val="none" w:sz="0" w:space="0" w:color="auto"/>
            <w:bottom w:val="none" w:sz="0" w:space="0" w:color="auto"/>
            <w:right w:val="none" w:sz="0" w:space="0" w:color="auto"/>
          </w:divBdr>
        </w:div>
        <w:div w:id="610748867">
          <w:marLeft w:val="640"/>
          <w:marRight w:val="0"/>
          <w:marTop w:val="0"/>
          <w:marBottom w:val="0"/>
          <w:divBdr>
            <w:top w:val="none" w:sz="0" w:space="0" w:color="auto"/>
            <w:left w:val="none" w:sz="0" w:space="0" w:color="auto"/>
            <w:bottom w:val="none" w:sz="0" w:space="0" w:color="auto"/>
            <w:right w:val="none" w:sz="0" w:space="0" w:color="auto"/>
          </w:divBdr>
        </w:div>
        <w:div w:id="618999068">
          <w:marLeft w:val="640"/>
          <w:marRight w:val="0"/>
          <w:marTop w:val="0"/>
          <w:marBottom w:val="0"/>
          <w:divBdr>
            <w:top w:val="none" w:sz="0" w:space="0" w:color="auto"/>
            <w:left w:val="none" w:sz="0" w:space="0" w:color="auto"/>
            <w:bottom w:val="none" w:sz="0" w:space="0" w:color="auto"/>
            <w:right w:val="none" w:sz="0" w:space="0" w:color="auto"/>
          </w:divBdr>
        </w:div>
        <w:div w:id="635185946">
          <w:marLeft w:val="640"/>
          <w:marRight w:val="0"/>
          <w:marTop w:val="0"/>
          <w:marBottom w:val="0"/>
          <w:divBdr>
            <w:top w:val="none" w:sz="0" w:space="0" w:color="auto"/>
            <w:left w:val="none" w:sz="0" w:space="0" w:color="auto"/>
            <w:bottom w:val="none" w:sz="0" w:space="0" w:color="auto"/>
            <w:right w:val="none" w:sz="0" w:space="0" w:color="auto"/>
          </w:divBdr>
        </w:div>
        <w:div w:id="644434376">
          <w:marLeft w:val="640"/>
          <w:marRight w:val="0"/>
          <w:marTop w:val="0"/>
          <w:marBottom w:val="0"/>
          <w:divBdr>
            <w:top w:val="none" w:sz="0" w:space="0" w:color="auto"/>
            <w:left w:val="none" w:sz="0" w:space="0" w:color="auto"/>
            <w:bottom w:val="none" w:sz="0" w:space="0" w:color="auto"/>
            <w:right w:val="none" w:sz="0" w:space="0" w:color="auto"/>
          </w:divBdr>
        </w:div>
        <w:div w:id="648361767">
          <w:marLeft w:val="640"/>
          <w:marRight w:val="0"/>
          <w:marTop w:val="0"/>
          <w:marBottom w:val="0"/>
          <w:divBdr>
            <w:top w:val="none" w:sz="0" w:space="0" w:color="auto"/>
            <w:left w:val="none" w:sz="0" w:space="0" w:color="auto"/>
            <w:bottom w:val="none" w:sz="0" w:space="0" w:color="auto"/>
            <w:right w:val="none" w:sz="0" w:space="0" w:color="auto"/>
          </w:divBdr>
        </w:div>
        <w:div w:id="652217421">
          <w:marLeft w:val="640"/>
          <w:marRight w:val="0"/>
          <w:marTop w:val="0"/>
          <w:marBottom w:val="0"/>
          <w:divBdr>
            <w:top w:val="none" w:sz="0" w:space="0" w:color="auto"/>
            <w:left w:val="none" w:sz="0" w:space="0" w:color="auto"/>
            <w:bottom w:val="none" w:sz="0" w:space="0" w:color="auto"/>
            <w:right w:val="none" w:sz="0" w:space="0" w:color="auto"/>
          </w:divBdr>
        </w:div>
        <w:div w:id="684862184">
          <w:marLeft w:val="640"/>
          <w:marRight w:val="0"/>
          <w:marTop w:val="0"/>
          <w:marBottom w:val="0"/>
          <w:divBdr>
            <w:top w:val="none" w:sz="0" w:space="0" w:color="auto"/>
            <w:left w:val="none" w:sz="0" w:space="0" w:color="auto"/>
            <w:bottom w:val="none" w:sz="0" w:space="0" w:color="auto"/>
            <w:right w:val="none" w:sz="0" w:space="0" w:color="auto"/>
          </w:divBdr>
        </w:div>
        <w:div w:id="687096500">
          <w:marLeft w:val="640"/>
          <w:marRight w:val="0"/>
          <w:marTop w:val="0"/>
          <w:marBottom w:val="0"/>
          <w:divBdr>
            <w:top w:val="none" w:sz="0" w:space="0" w:color="auto"/>
            <w:left w:val="none" w:sz="0" w:space="0" w:color="auto"/>
            <w:bottom w:val="none" w:sz="0" w:space="0" w:color="auto"/>
            <w:right w:val="none" w:sz="0" w:space="0" w:color="auto"/>
          </w:divBdr>
        </w:div>
        <w:div w:id="749816798">
          <w:marLeft w:val="640"/>
          <w:marRight w:val="0"/>
          <w:marTop w:val="0"/>
          <w:marBottom w:val="0"/>
          <w:divBdr>
            <w:top w:val="none" w:sz="0" w:space="0" w:color="auto"/>
            <w:left w:val="none" w:sz="0" w:space="0" w:color="auto"/>
            <w:bottom w:val="none" w:sz="0" w:space="0" w:color="auto"/>
            <w:right w:val="none" w:sz="0" w:space="0" w:color="auto"/>
          </w:divBdr>
        </w:div>
        <w:div w:id="762382607">
          <w:marLeft w:val="640"/>
          <w:marRight w:val="0"/>
          <w:marTop w:val="0"/>
          <w:marBottom w:val="0"/>
          <w:divBdr>
            <w:top w:val="none" w:sz="0" w:space="0" w:color="auto"/>
            <w:left w:val="none" w:sz="0" w:space="0" w:color="auto"/>
            <w:bottom w:val="none" w:sz="0" w:space="0" w:color="auto"/>
            <w:right w:val="none" w:sz="0" w:space="0" w:color="auto"/>
          </w:divBdr>
        </w:div>
        <w:div w:id="770588952">
          <w:marLeft w:val="640"/>
          <w:marRight w:val="0"/>
          <w:marTop w:val="0"/>
          <w:marBottom w:val="0"/>
          <w:divBdr>
            <w:top w:val="none" w:sz="0" w:space="0" w:color="auto"/>
            <w:left w:val="none" w:sz="0" w:space="0" w:color="auto"/>
            <w:bottom w:val="none" w:sz="0" w:space="0" w:color="auto"/>
            <w:right w:val="none" w:sz="0" w:space="0" w:color="auto"/>
          </w:divBdr>
        </w:div>
        <w:div w:id="776945344">
          <w:marLeft w:val="640"/>
          <w:marRight w:val="0"/>
          <w:marTop w:val="0"/>
          <w:marBottom w:val="0"/>
          <w:divBdr>
            <w:top w:val="none" w:sz="0" w:space="0" w:color="auto"/>
            <w:left w:val="none" w:sz="0" w:space="0" w:color="auto"/>
            <w:bottom w:val="none" w:sz="0" w:space="0" w:color="auto"/>
            <w:right w:val="none" w:sz="0" w:space="0" w:color="auto"/>
          </w:divBdr>
        </w:div>
        <w:div w:id="782186915">
          <w:marLeft w:val="640"/>
          <w:marRight w:val="0"/>
          <w:marTop w:val="0"/>
          <w:marBottom w:val="0"/>
          <w:divBdr>
            <w:top w:val="none" w:sz="0" w:space="0" w:color="auto"/>
            <w:left w:val="none" w:sz="0" w:space="0" w:color="auto"/>
            <w:bottom w:val="none" w:sz="0" w:space="0" w:color="auto"/>
            <w:right w:val="none" w:sz="0" w:space="0" w:color="auto"/>
          </w:divBdr>
        </w:div>
        <w:div w:id="809513873">
          <w:marLeft w:val="640"/>
          <w:marRight w:val="0"/>
          <w:marTop w:val="0"/>
          <w:marBottom w:val="0"/>
          <w:divBdr>
            <w:top w:val="none" w:sz="0" w:space="0" w:color="auto"/>
            <w:left w:val="none" w:sz="0" w:space="0" w:color="auto"/>
            <w:bottom w:val="none" w:sz="0" w:space="0" w:color="auto"/>
            <w:right w:val="none" w:sz="0" w:space="0" w:color="auto"/>
          </w:divBdr>
        </w:div>
        <w:div w:id="812403002">
          <w:marLeft w:val="640"/>
          <w:marRight w:val="0"/>
          <w:marTop w:val="0"/>
          <w:marBottom w:val="0"/>
          <w:divBdr>
            <w:top w:val="none" w:sz="0" w:space="0" w:color="auto"/>
            <w:left w:val="none" w:sz="0" w:space="0" w:color="auto"/>
            <w:bottom w:val="none" w:sz="0" w:space="0" w:color="auto"/>
            <w:right w:val="none" w:sz="0" w:space="0" w:color="auto"/>
          </w:divBdr>
        </w:div>
        <w:div w:id="830566863">
          <w:marLeft w:val="640"/>
          <w:marRight w:val="0"/>
          <w:marTop w:val="0"/>
          <w:marBottom w:val="0"/>
          <w:divBdr>
            <w:top w:val="none" w:sz="0" w:space="0" w:color="auto"/>
            <w:left w:val="none" w:sz="0" w:space="0" w:color="auto"/>
            <w:bottom w:val="none" w:sz="0" w:space="0" w:color="auto"/>
            <w:right w:val="none" w:sz="0" w:space="0" w:color="auto"/>
          </w:divBdr>
        </w:div>
        <w:div w:id="837110078">
          <w:marLeft w:val="640"/>
          <w:marRight w:val="0"/>
          <w:marTop w:val="0"/>
          <w:marBottom w:val="0"/>
          <w:divBdr>
            <w:top w:val="none" w:sz="0" w:space="0" w:color="auto"/>
            <w:left w:val="none" w:sz="0" w:space="0" w:color="auto"/>
            <w:bottom w:val="none" w:sz="0" w:space="0" w:color="auto"/>
            <w:right w:val="none" w:sz="0" w:space="0" w:color="auto"/>
          </w:divBdr>
        </w:div>
        <w:div w:id="845437272">
          <w:marLeft w:val="640"/>
          <w:marRight w:val="0"/>
          <w:marTop w:val="0"/>
          <w:marBottom w:val="0"/>
          <w:divBdr>
            <w:top w:val="none" w:sz="0" w:space="0" w:color="auto"/>
            <w:left w:val="none" w:sz="0" w:space="0" w:color="auto"/>
            <w:bottom w:val="none" w:sz="0" w:space="0" w:color="auto"/>
            <w:right w:val="none" w:sz="0" w:space="0" w:color="auto"/>
          </w:divBdr>
        </w:div>
        <w:div w:id="846794551">
          <w:marLeft w:val="640"/>
          <w:marRight w:val="0"/>
          <w:marTop w:val="0"/>
          <w:marBottom w:val="0"/>
          <w:divBdr>
            <w:top w:val="none" w:sz="0" w:space="0" w:color="auto"/>
            <w:left w:val="none" w:sz="0" w:space="0" w:color="auto"/>
            <w:bottom w:val="none" w:sz="0" w:space="0" w:color="auto"/>
            <w:right w:val="none" w:sz="0" w:space="0" w:color="auto"/>
          </w:divBdr>
        </w:div>
        <w:div w:id="877283963">
          <w:marLeft w:val="640"/>
          <w:marRight w:val="0"/>
          <w:marTop w:val="0"/>
          <w:marBottom w:val="0"/>
          <w:divBdr>
            <w:top w:val="none" w:sz="0" w:space="0" w:color="auto"/>
            <w:left w:val="none" w:sz="0" w:space="0" w:color="auto"/>
            <w:bottom w:val="none" w:sz="0" w:space="0" w:color="auto"/>
            <w:right w:val="none" w:sz="0" w:space="0" w:color="auto"/>
          </w:divBdr>
        </w:div>
        <w:div w:id="883753272">
          <w:marLeft w:val="640"/>
          <w:marRight w:val="0"/>
          <w:marTop w:val="0"/>
          <w:marBottom w:val="0"/>
          <w:divBdr>
            <w:top w:val="none" w:sz="0" w:space="0" w:color="auto"/>
            <w:left w:val="none" w:sz="0" w:space="0" w:color="auto"/>
            <w:bottom w:val="none" w:sz="0" w:space="0" w:color="auto"/>
            <w:right w:val="none" w:sz="0" w:space="0" w:color="auto"/>
          </w:divBdr>
        </w:div>
        <w:div w:id="891499750">
          <w:marLeft w:val="640"/>
          <w:marRight w:val="0"/>
          <w:marTop w:val="0"/>
          <w:marBottom w:val="0"/>
          <w:divBdr>
            <w:top w:val="none" w:sz="0" w:space="0" w:color="auto"/>
            <w:left w:val="none" w:sz="0" w:space="0" w:color="auto"/>
            <w:bottom w:val="none" w:sz="0" w:space="0" w:color="auto"/>
            <w:right w:val="none" w:sz="0" w:space="0" w:color="auto"/>
          </w:divBdr>
        </w:div>
        <w:div w:id="893396759">
          <w:marLeft w:val="640"/>
          <w:marRight w:val="0"/>
          <w:marTop w:val="0"/>
          <w:marBottom w:val="0"/>
          <w:divBdr>
            <w:top w:val="none" w:sz="0" w:space="0" w:color="auto"/>
            <w:left w:val="none" w:sz="0" w:space="0" w:color="auto"/>
            <w:bottom w:val="none" w:sz="0" w:space="0" w:color="auto"/>
            <w:right w:val="none" w:sz="0" w:space="0" w:color="auto"/>
          </w:divBdr>
        </w:div>
        <w:div w:id="914045871">
          <w:marLeft w:val="640"/>
          <w:marRight w:val="0"/>
          <w:marTop w:val="0"/>
          <w:marBottom w:val="0"/>
          <w:divBdr>
            <w:top w:val="none" w:sz="0" w:space="0" w:color="auto"/>
            <w:left w:val="none" w:sz="0" w:space="0" w:color="auto"/>
            <w:bottom w:val="none" w:sz="0" w:space="0" w:color="auto"/>
            <w:right w:val="none" w:sz="0" w:space="0" w:color="auto"/>
          </w:divBdr>
        </w:div>
        <w:div w:id="931858589">
          <w:marLeft w:val="640"/>
          <w:marRight w:val="0"/>
          <w:marTop w:val="0"/>
          <w:marBottom w:val="0"/>
          <w:divBdr>
            <w:top w:val="none" w:sz="0" w:space="0" w:color="auto"/>
            <w:left w:val="none" w:sz="0" w:space="0" w:color="auto"/>
            <w:bottom w:val="none" w:sz="0" w:space="0" w:color="auto"/>
            <w:right w:val="none" w:sz="0" w:space="0" w:color="auto"/>
          </w:divBdr>
        </w:div>
        <w:div w:id="967975217">
          <w:marLeft w:val="640"/>
          <w:marRight w:val="0"/>
          <w:marTop w:val="0"/>
          <w:marBottom w:val="0"/>
          <w:divBdr>
            <w:top w:val="none" w:sz="0" w:space="0" w:color="auto"/>
            <w:left w:val="none" w:sz="0" w:space="0" w:color="auto"/>
            <w:bottom w:val="none" w:sz="0" w:space="0" w:color="auto"/>
            <w:right w:val="none" w:sz="0" w:space="0" w:color="auto"/>
          </w:divBdr>
        </w:div>
        <w:div w:id="969751561">
          <w:marLeft w:val="640"/>
          <w:marRight w:val="0"/>
          <w:marTop w:val="0"/>
          <w:marBottom w:val="0"/>
          <w:divBdr>
            <w:top w:val="none" w:sz="0" w:space="0" w:color="auto"/>
            <w:left w:val="none" w:sz="0" w:space="0" w:color="auto"/>
            <w:bottom w:val="none" w:sz="0" w:space="0" w:color="auto"/>
            <w:right w:val="none" w:sz="0" w:space="0" w:color="auto"/>
          </w:divBdr>
        </w:div>
        <w:div w:id="970095707">
          <w:marLeft w:val="640"/>
          <w:marRight w:val="0"/>
          <w:marTop w:val="0"/>
          <w:marBottom w:val="0"/>
          <w:divBdr>
            <w:top w:val="none" w:sz="0" w:space="0" w:color="auto"/>
            <w:left w:val="none" w:sz="0" w:space="0" w:color="auto"/>
            <w:bottom w:val="none" w:sz="0" w:space="0" w:color="auto"/>
            <w:right w:val="none" w:sz="0" w:space="0" w:color="auto"/>
          </w:divBdr>
        </w:div>
        <w:div w:id="981928778">
          <w:marLeft w:val="640"/>
          <w:marRight w:val="0"/>
          <w:marTop w:val="0"/>
          <w:marBottom w:val="0"/>
          <w:divBdr>
            <w:top w:val="none" w:sz="0" w:space="0" w:color="auto"/>
            <w:left w:val="none" w:sz="0" w:space="0" w:color="auto"/>
            <w:bottom w:val="none" w:sz="0" w:space="0" w:color="auto"/>
            <w:right w:val="none" w:sz="0" w:space="0" w:color="auto"/>
          </w:divBdr>
        </w:div>
        <w:div w:id="1009019455">
          <w:marLeft w:val="640"/>
          <w:marRight w:val="0"/>
          <w:marTop w:val="0"/>
          <w:marBottom w:val="0"/>
          <w:divBdr>
            <w:top w:val="none" w:sz="0" w:space="0" w:color="auto"/>
            <w:left w:val="none" w:sz="0" w:space="0" w:color="auto"/>
            <w:bottom w:val="none" w:sz="0" w:space="0" w:color="auto"/>
            <w:right w:val="none" w:sz="0" w:space="0" w:color="auto"/>
          </w:divBdr>
        </w:div>
        <w:div w:id="1011755778">
          <w:marLeft w:val="640"/>
          <w:marRight w:val="0"/>
          <w:marTop w:val="0"/>
          <w:marBottom w:val="0"/>
          <w:divBdr>
            <w:top w:val="none" w:sz="0" w:space="0" w:color="auto"/>
            <w:left w:val="none" w:sz="0" w:space="0" w:color="auto"/>
            <w:bottom w:val="none" w:sz="0" w:space="0" w:color="auto"/>
            <w:right w:val="none" w:sz="0" w:space="0" w:color="auto"/>
          </w:divBdr>
        </w:div>
        <w:div w:id="1013386849">
          <w:marLeft w:val="640"/>
          <w:marRight w:val="0"/>
          <w:marTop w:val="0"/>
          <w:marBottom w:val="0"/>
          <w:divBdr>
            <w:top w:val="none" w:sz="0" w:space="0" w:color="auto"/>
            <w:left w:val="none" w:sz="0" w:space="0" w:color="auto"/>
            <w:bottom w:val="none" w:sz="0" w:space="0" w:color="auto"/>
            <w:right w:val="none" w:sz="0" w:space="0" w:color="auto"/>
          </w:divBdr>
        </w:div>
        <w:div w:id="1017389740">
          <w:marLeft w:val="640"/>
          <w:marRight w:val="0"/>
          <w:marTop w:val="0"/>
          <w:marBottom w:val="0"/>
          <w:divBdr>
            <w:top w:val="none" w:sz="0" w:space="0" w:color="auto"/>
            <w:left w:val="none" w:sz="0" w:space="0" w:color="auto"/>
            <w:bottom w:val="none" w:sz="0" w:space="0" w:color="auto"/>
            <w:right w:val="none" w:sz="0" w:space="0" w:color="auto"/>
          </w:divBdr>
        </w:div>
        <w:div w:id="1030300247">
          <w:marLeft w:val="640"/>
          <w:marRight w:val="0"/>
          <w:marTop w:val="0"/>
          <w:marBottom w:val="0"/>
          <w:divBdr>
            <w:top w:val="none" w:sz="0" w:space="0" w:color="auto"/>
            <w:left w:val="none" w:sz="0" w:space="0" w:color="auto"/>
            <w:bottom w:val="none" w:sz="0" w:space="0" w:color="auto"/>
            <w:right w:val="none" w:sz="0" w:space="0" w:color="auto"/>
          </w:divBdr>
        </w:div>
        <w:div w:id="1046878748">
          <w:marLeft w:val="640"/>
          <w:marRight w:val="0"/>
          <w:marTop w:val="0"/>
          <w:marBottom w:val="0"/>
          <w:divBdr>
            <w:top w:val="none" w:sz="0" w:space="0" w:color="auto"/>
            <w:left w:val="none" w:sz="0" w:space="0" w:color="auto"/>
            <w:bottom w:val="none" w:sz="0" w:space="0" w:color="auto"/>
            <w:right w:val="none" w:sz="0" w:space="0" w:color="auto"/>
          </w:divBdr>
        </w:div>
        <w:div w:id="1053777227">
          <w:marLeft w:val="640"/>
          <w:marRight w:val="0"/>
          <w:marTop w:val="0"/>
          <w:marBottom w:val="0"/>
          <w:divBdr>
            <w:top w:val="none" w:sz="0" w:space="0" w:color="auto"/>
            <w:left w:val="none" w:sz="0" w:space="0" w:color="auto"/>
            <w:bottom w:val="none" w:sz="0" w:space="0" w:color="auto"/>
            <w:right w:val="none" w:sz="0" w:space="0" w:color="auto"/>
          </w:divBdr>
        </w:div>
        <w:div w:id="1066034403">
          <w:marLeft w:val="640"/>
          <w:marRight w:val="0"/>
          <w:marTop w:val="0"/>
          <w:marBottom w:val="0"/>
          <w:divBdr>
            <w:top w:val="none" w:sz="0" w:space="0" w:color="auto"/>
            <w:left w:val="none" w:sz="0" w:space="0" w:color="auto"/>
            <w:bottom w:val="none" w:sz="0" w:space="0" w:color="auto"/>
            <w:right w:val="none" w:sz="0" w:space="0" w:color="auto"/>
          </w:divBdr>
        </w:div>
        <w:div w:id="1093093833">
          <w:marLeft w:val="640"/>
          <w:marRight w:val="0"/>
          <w:marTop w:val="0"/>
          <w:marBottom w:val="0"/>
          <w:divBdr>
            <w:top w:val="none" w:sz="0" w:space="0" w:color="auto"/>
            <w:left w:val="none" w:sz="0" w:space="0" w:color="auto"/>
            <w:bottom w:val="none" w:sz="0" w:space="0" w:color="auto"/>
            <w:right w:val="none" w:sz="0" w:space="0" w:color="auto"/>
          </w:divBdr>
        </w:div>
        <w:div w:id="1093622834">
          <w:marLeft w:val="640"/>
          <w:marRight w:val="0"/>
          <w:marTop w:val="0"/>
          <w:marBottom w:val="0"/>
          <w:divBdr>
            <w:top w:val="none" w:sz="0" w:space="0" w:color="auto"/>
            <w:left w:val="none" w:sz="0" w:space="0" w:color="auto"/>
            <w:bottom w:val="none" w:sz="0" w:space="0" w:color="auto"/>
            <w:right w:val="none" w:sz="0" w:space="0" w:color="auto"/>
          </w:divBdr>
        </w:div>
        <w:div w:id="1097597572">
          <w:marLeft w:val="640"/>
          <w:marRight w:val="0"/>
          <w:marTop w:val="0"/>
          <w:marBottom w:val="0"/>
          <w:divBdr>
            <w:top w:val="none" w:sz="0" w:space="0" w:color="auto"/>
            <w:left w:val="none" w:sz="0" w:space="0" w:color="auto"/>
            <w:bottom w:val="none" w:sz="0" w:space="0" w:color="auto"/>
            <w:right w:val="none" w:sz="0" w:space="0" w:color="auto"/>
          </w:divBdr>
        </w:div>
        <w:div w:id="1113666826">
          <w:marLeft w:val="640"/>
          <w:marRight w:val="0"/>
          <w:marTop w:val="0"/>
          <w:marBottom w:val="0"/>
          <w:divBdr>
            <w:top w:val="none" w:sz="0" w:space="0" w:color="auto"/>
            <w:left w:val="none" w:sz="0" w:space="0" w:color="auto"/>
            <w:bottom w:val="none" w:sz="0" w:space="0" w:color="auto"/>
            <w:right w:val="none" w:sz="0" w:space="0" w:color="auto"/>
          </w:divBdr>
        </w:div>
        <w:div w:id="1143231542">
          <w:marLeft w:val="640"/>
          <w:marRight w:val="0"/>
          <w:marTop w:val="0"/>
          <w:marBottom w:val="0"/>
          <w:divBdr>
            <w:top w:val="none" w:sz="0" w:space="0" w:color="auto"/>
            <w:left w:val="none" w:sz="0" w:space="0" w:color="auto"/>
            <w:bottom w:val="none" w:sz="0" w:space="0" w:color="auto"/>
            <w:right w:val="none" w:sz="0" w:space="0" w:color="auto"/>
          </w:divBdr>
        </w:div>
        <w:div w:id="1150245763">
          <w:marLeft w:val="640"/>
          <w:marRight w:val="0"/>
          <w:marTop w:val="0"/>
          <w:marBottom w:val="0"/>
          <w:divBdr>
            <w:top w:val="none" w:sz="0" w:space="0" w:color="auto"/>
            <w:left w:val="none" w:sz="0" w:space="0" w:color="auto"/>
            <w:bottom w:val="none" w:sz="0" w:space="0" w:color="auto"/>
            <w:right w:val="none" w:sz="0" w:space="0" w:color="auto"/>
          </w:divBdr>
        </w:div>
        <w:div w:id="1152135340">
          <w:marLeft w:val="640"/>
          <w:marRight w:val="0"/>
          <w:marTop w:val="0"/>
          <w:marBottom w:val="0"/>
          <w:divBdr>
            <w:top w:val="none" w:sz="0" w:space="0" w:color="auto"/>
            <w:left w:val="none" w:sz="0" w:space="0" w:color="auto"/>
            <w:bottom w:val="none" w:sz="0" w:space="0" w:color="auto"/>
            <w:right w:val="none" w:sz="0" w:space="0" w:color="auto"/>
          </w:divBdr>
        </w:div>
        <w:div w:id="1166360099">
          <w:marLeft w:val="640"/>
          <w:marRight w:val="0"/>
          <w:marTop w:val="0"/>
          <w:marBottom w:val="0"/>
          <w:divBdr>
            <w:top w:val="none" w:sz="0" w:space="0" w:color="auto"/>
            <w:left w:val="none" w:sz="0" w:space="0" w:color="auto"/>
            <w:bottom w:val="none" w:sz="0" w:space="0" w:color="auto"/>
            <w:right w:val="none" w:sz="0" w:space="0" w:color="auto"/>
          </w:divBdr>
        </w:div>
        <w:div w:id="1185049090">
          <w:marLeft w:val="640"/>
          <w:marRight w:val="0"/>
          <w:marTop w:val="0"/>
          <w:marBottom w:val="0"/>
          <w:divBdr>
            <w:top w:val="none" w:sz="0" w:space="0" w:color="auto"/>
            <w:left w:val="none" w:sz="0" w:space="0" w:color="auto"/>
            <w:bottom w:val="none" w:sz="0" w:space="0" w:color="auto"/>
            <w:right w:val="none" w:sz="0" w:space="0" w:color="auto"/>
          </w:divBdr>
        </w:div>
        <w:div w:id="1197353808">
          <w:marLeft w:val="640"/>
          <w:marRight w:val="0"/>
          <w:marTop w:val="0"/>
          <w:marBottom w:val="0"/>
          <w:divBdr>
            <w:top w:val="none" w:sz="0" w:space="0" w:color="auto"/>
            <w:left w:val="none" w:sz="0" w:space="0" w:color="auto"/>
            <w:bottom w:val="none" w:sz="0" w:space="0" w:color="auto"/>
            <w:right w:val="none" w:sz="0" w:space="0" w:color="auto"/>
          </w:divBdr>
        </w:div>
        <w:div w:id="1220942220">
          <w:marLeft w:val="640"/>
          <w:marRight w:val="0"/>
          <w:marTop w:val="0"/>
          <w:marBottom w:val="0"/>
          <w:divBdr>
            <w:top w:val="none" w:sz="0" w:space="0" w:color="auto"/>
            <w:left w:val="none" w:sz="0" w:space="0" w:color="auto"/>
            <w:bottom w:val="none" w:sz="0" w:space="0" w:color="auto"/>
            <w:right w:val="none" w:sz="0" w:space="0" w:color="auto"/>
          </w:divBdr>
        </w:div>
        <w:div w:id="1224683313">
          <w:marLeft w:val="640"/>
          <w:marRight w:val="0"/>
          <w:marTop w:val="0"/>
          <w:marBottom w:val="0"/>
          <w:divBdr>
            <w:top w:val="none" w:sz="0" w:space="0" w:color="auto"/>
            <w:left w:val="none" w:sz="0" w:space="0" w:color="auto"/>
            <w:bottom w:val="none" w:sz="0" w:space="0" w:color="auto"/>
            <w:right w:val="none" w:sz="0" w:space="0" w:color="auto"/>
          </w:divBdr>
        </w:div>
        <w:div w:id="1250433261">
          <w:marLeft w:val="640"/>
          <w:marRight w:val="0"/>
          <w:marTop w:val="0"/>
          <w:marBottom w:val="0"/>
          <w:divBdr>
            <w:top w:val="none" w:sz="0" w:space="0" w:color="auto"/>
            <w:left w:val="none" w:sz="0" w:space="0" w:color="auto"/>
            <w:bottom w:val="none" w:sz="0" w:space="0" w:color="auto"/>
            <w:right w:val="none" w:sz="0" w:space="0" w:color="auto"/>
          </w:divBdr>
        </w:div>
        <w:div w:id="1260917524">
          <w:marLeft w:val="640"/>
          <w:marRight w:val="0"/>
          <w:marTop w:val="0"/>
          <w:marBottom w:val="0"/>
          <w:divBdr>
            <w:top w:val="none" w:sz="0" w:space="0" w:color="auto"/>
            <w:left w:val="none" w:sz="0" w:space="0" w:color="auto"/>
            <w:bottom w:val="none" w:sz="0" w:space="0" w:color="auto"/>
            <w:right w:val="none" w:sz="0" w:space="0" w:color="auto"/>
          </w:divBdr>
        </w:div>
        <w:div w:id="1265193513">
          <w:marLeft w:val="640"/>
          <w:marRight w:val="0"/>
          <w:marTop w:val="0"/>
          <w:marBottom w:val="0"/>
          <w:divBdr>
            <w:top w:val="none" w:sz="0" w:space="0" w:color="auto"/>
            <w:left w:val="none" w:sz="0" w:space="0" w:color="auto"/>
            <w:bottom w:val="none" w:sz="0" w:space="0" w:color="auto"/>
            <w:right w:val="none" w:sz="0" w:space="0" w:color="auto"/>
          </w:divBdr>
        </w:div>
        <w:div w:id="1295986233">
          <w:marLeft w:val="640"/>
          <w:marRight w:val="0"/>
          <w:marTop w:val="0"/>
          <w:marBottom w:val="0"/>
          <w:divBdr>
            <w:top w:val="none" w:sz="0" w:space="0" w:color="auto"/>
            <w:left w:val="none" w:sz="0" w:space="0" w:color="auto"/>
            <w:bottom w:val="none" w:sz="0" w:space="0" w:color="auto"/>
            <w:right w:val="none" w:sz="0" w:space="0" w:color="auto"/>
          </w:divBdr>
        </w:div>
        <w:div w:id="1301839254">
          <w:marLeft w:val="640"/>
          <w:marRight w:val="0"/>
          <w:marTop w:val="0"/>
          <w:marBottom w:val="0"/>
          <w:divBdr>
            <w:top w:val="none" w:sz="0" w:space="0" w:color="auto"/>
            <w:left w:val="none" w:sz="0" w:space="0" w:color="auto"/>
            <w:bottom w:val="none" w:sz="0" w:space="0" w:color="auto"/>
            <w:right w:val="none" w:sz="0" w:space="0" w:color="auto"/>
          </w:divBdr>
        </w:div>
        <w:div w:id="1306159930">
          <w:marLeft w:val="640"/>
          <w:marRight w:val="0"/>
          <w:marTop w:val="0"/>
          <w:marBottom w:val="0"/>
          <w:divBdr>
            <w:top w:val="none" w:sz="0" w:space="0" w:color="auto"/>
            <w:left w:val="none" w:sz="0" w:space="0" w:color="auto"/>
            <w:bottom w:val="none" w:sz="0" w:space="0" w:color="auto"/>
            <w:right w:val="none" w:sz="0" w:space="0" w:color="auto"/>
          </w:divBdr>
        </w:div>
        <w:div w:id="1320957486">
          <w:marLeft w:val="640"/>
          <w:marRight w:val="0"/>
          <w:marTop w:val="0"/>
          <w:marBottom w:val="0"/>
          <w:divBdr>
            <w:top w:val="none" w:sz="0" w:space="0" w:color="auto"/>
            <w:left w:val="none" w:sz="0" w:space="0" w:color="auto"/>
            <w:bottom w:val="none" w:sz="0" w:space="0" w:color="auto"/>
            <w:right w:val="none" w:sz="0" w:space="0" w:color="auto"/>
          </w:divBdr>
        </w:div>
        <w:div w:id="1324821211">
          <w:marLeft w:val="640"/>
          <w:marRight w:val="0"/>
          <w:marTop w:val="0"/>
          <w:marBottom w:val="0"/>
          <w:divBdr>
            <w:top w:val="none" w:sz="0" w:space="0" w:color="auto"/>
            <w:left w:val="none" w:sz="0" w:space="0" w:color="auto"/>
            <w:bottom w:val="none" w:sz="0" w:space="0" w:color="auto"/>
            <w:right w:val="none" w:sz="0" w:space="0" w:color="auto"/>
          </w:divBdr>
        </w:div>
        <w:div w:id="1326280848">
          <w:marLeft w:val="640"/>
          <w:marRight w:val="0"/>
          <w:marTop w:val="0"/>
          <w:marBottom w:val="0"/>
          <w:divBdr>
            <w:top w:val="none" w:sz="0" w:space="0" w:color="auto"/>
            <w:left w:val="none" w:sz="0" w:space="0" w:color="auto"/>
            <w:bottom w:val="none" w:sz="0" w:space="0" w:color="auto"/>
            <w:right w:val="none" w:sz="0" w:space="0" w:color="auto"/>
          </w:divBdr>
        </w:div>
        <w:div w:id="1326864268">
          <w:marLeft w:val="640"/>
          <w:marRight w:val="0"/>
          <w:marTop w:val="0"/>
          <w:marBottom w:val="0"/>
          <w:divBdr>
            <w:top w:val="none" w:sz="0" w:space="0" w:color="auto"/>
            <w:left w:val="none" w:sz="0" w:space="0" w:color="auto"/>
            <w:bottom w:val="none" w:sz="0" w:space="0" w:color="auto"/>
            <w:right w:val="none" w:sz="0" w:space="0" w:color="auto"/>
          </w:divBdr>
        </w:div>
        <w:div w:id="1328483783">
          <w:marLeft w:val="640"/>
          <w:marRight w:val="0"/>
          <w:marTop w:val="0"/>
          <w:marBottom w:val="0"/>
          <w:divBdr>
            <w:top w:val="none" w:sz="0" w:space="0" w:color="auto"/>
            <w:left w:val="none" w:sz="0" w:space="0" w:color="auto"/>
            <w:bottom w:val="none" w:sz="0" w:space="0" w:color="auto"/>
            <w:right w:val="none" w:sz="0" w:space="0" w:color="auto"/>
          </w:divBdr>
        </w:div>
        <w:div w:id="1352729981">
          <w:marLeft w:val="640"/>
          <w:marRight w:val="0"/>
          <w:marTop w:val="0"/>
          <w:marBottom w:val="0"/>
          <w:divBdr>
            <w:top w:val="none" w:sz="0" w:space="0" w:color="auto"/>
            <w:left w:val="none" w:sz="0" w:space="0" w:color="auto"/>
            <w:bottom w:val="none" w:sz="0" w:space="0" w:color="auto"/>
            <w:right w:val="none" w:sz="0" w:space="0" w:color="auto"/>
          </w:divBdr>
        </w:div>
        <w:div w:id="1361932855">
          <w:marLeft w:val="640"/>
          <w:marRight w:val="0"/>
          <w:marTop w:val="0"/>
          <w:marBottom w:val="0"/>
          <w:divBdr>
            <w:top w:val="none" w:sz="0" w:space="0" w:color="auto"/>
            <w:left w:val="none" w:sz="0" w:space="0" w:color="auto"/>
            <w:bottom w:val="none" w:sz="0" w:space="0" w:color="auto"/>
            <w:right w:val="none" w:sz="0" w:space="0" w:color="auto"/>
          </w:divBdr>
        </w:div>
        <w:div w:id="1366061930">
          <w:marLeft w:val="640"/>
          <w:marRight w:val="0"/>
          <w:marTop w:val="0"/>
          <w:marBottom w:val="0"/>
          <w:divBdr>
            <w:top w:val="none" w:sz="0" w:space="0" w:color="auto"/>
            <w:left w:val="none" w:sz="0" w:space="0" w:color="auto"/>
            <w:bottom w:val="none" w:sz="0" w:space="0" w:color="auto"/>
            <w:right w:val="none" w:sz="0" w:space="0" w:color="auto"/>
          </w:divBdr>
        </w:div>
        <w:div w:id="1370908369">
          <w:marLeft w:val="640"/>
          <w:marRight w:val="0"/>
          <w:marTop w:val="0"/>
          <w:marBottom w:val="0"/>
          <w:divBdr>
            <w:top w:val="none" w:sz="0" w:space="0" w:color="auto"/>
            <w:left w:val="none" w:sz="0" w:space="0" w:color="auto"/>
            <w:bottom w:val="none" w:sz="0" w:space="0" w:color="auto"/>
            <w:right w:val="none" w:sz="0" w:space="0" w:color="auto"/>
          </w:divBdr>
        </w:div>
        <w:div w:id="1405565850">
          <w:marLeft w:val="640"/>
          <w:marRight w:val="0"/>
          <w:marTop w:val="0"/>
          <w:marBottom w:val="0"/>
          <w:divBdr>
            <w:top w:val="none" w:sz="0" w:space="0" w:color="auto"/>
            <w:left w:val="none" w:sz="0" w:space="0" w:color="auto"/>
            <w:bottom w:val="none" w:sz="0" w:space="0" w:color="auto"/>
            <w:right w:val="none" w:sz="0" w:space="0" w:color="auto"/>
          </w:divBdr>
        </w:div>
        <w:div w:id="1407221602">
          <w:marLeft w:val="640"/>
          <w:marRight w:val="0"/>
          <w:marTop w:val="0"/>
          <w:marBottom w:val="0"/>
          <w:divBdr>
            <w:top w:val="none" w:sz="0" w:space="0" w:color="auto"/>
            <w:left w:val="none" w:sz="0" w:space="0" w:color="auto"/>
            <w:bottom w:val="none" w:sz="0" w:space="0" w:color="auto"/>
            <w:right w:val="none" w:sz="0" w:space="0" w:color="auto"/>
          </w:divBdr>
        </w:div>
        <w:div w:id="1486704965">
          <w:marLeft w:val="640"/>
          <w:marRight w:val="0"/>
          <w:marTop w:val="0"/>
          <w:marBottom w:val="0"/>
          <w:divBdr>
            <w:top w:val="none" w:sz="0" w:space="0" w:color="auto"/>
            <w:left w:val="none" w:sz="0" w:space="0" w:color="auto"/>
            <w:bottom w:val="none" w:sz="0" w:space="0" w:color="auto"/>
            <w:right w:val="none" w:sz="0" w:space="0" w:color="auto"/>
          </w:divBdr>
        </w:div>
        <w:div w:id="1488590754">
          <w:marLeft w:val="640"/>
          <w:marRight w:val="0"/>
          <w:marTop w:val="0"/>
          <w:marBottom w:val="0"/>
          <w:divBdr>
            <w:top w:val="none" w:sz="0" w:space="0" w:color="auto"/>
            <w:left w:val="none" w:sz="0" w:space="0" w:color="auto"/>
            <w:bottom w:val="none" w:sz="0" w:space="0" w:color="auto"/>
            <w:right w:val="none" w:sz="0" w:space="0" w:color="auto"/>
          </w:divBdr>
        </w:div>
        <w:div w:id="1506551145">
          <w:marLeft w:val="640"/>
          <w:marRight w:val="0"/>
          <w:marTop w:val="0"/>
          <w:marBottom w:val="0"/>
          <w:divBdr>
            <w:top w:val="none" w:sz="0" w:space="0" w:color="auto"/>
            <w:left w:val="none" w:sz="0" w:space="0" w:color="auto"/>
            <w:bottom w:val="none" w:sz="0" w:space="0" w:color="auto"/>
            <w:right w:val="none" w:sz="0" w:space="0" w:color="auto"/>
          </w:divBdr>
        </w:div>
        <w:div w:id="1513491815">
          <w:marLeft w:val="640"/>
          <w:marRight w:val="0"/>
          <w:marTop w:val="0"/>
          <w:marBottom w:val="0"/>
          <w:divBdr>
            <w:top w:val="none" w:sz="0" w:space="0" w:color="auto"/>
            <w:left w:val="none" w:sz="0" w:space="0" w:color="auto"/>
            <w:bottom w:val="none" w:sz="0" w:space="0" w:color="auto"/>
            <w:right w:val="none" w:sz="0" w:space="0" w:color="auto"/>
          </w:divBdr>
        </w:div>
        <w:div w:id="1558318949">
          <w:marLeft w:val="640"/>
          <w:marRight w:val="0"/>
          <w:marTop w:val="0"/>
          <w:marBottom w:val="0"/>
          <w:divBdr>
            <w:top w:val="none" w:sz="0" w:space="0" w:color="auto"/>
            <w:left w:val="none" w:sz="0" w:space="0" w:color="auto"/>
            <w:bottom w:val="none" w:sz="0" w:space="0" w:color="auto"/>
            <w:right w:val="none" w:sz="0" w:space="0" w:color="auto"/>
          </w:divBdr>
        </w:div>
        <w:div w:id="1564213953">
          <w:marLeft w:val="640"/>
          <w:marRight w:val="0"/>
          <w:marTop w:val="0"/>
          <w:marBottom w:val="0"/>
          <w:divBdr>
            <w:top w:val="none" w:sz="0" w:space="0" w:color="auto"/>
            <w:left w:val="none" w:sz="0" w:space="0" w:color="auto"/>
            <w:bottom w:val="none" w:sz="0" w:space="0" w:color="auto"/>
            <w:right w:val="none" w:sz="0" w:space="0" w:color="auto"/>
          </w:divBdr>
        </w:div>
        <w:div w:id="1576090098">
          <w:marLeft w:val="640"/>
          <w:marRight w:val="0"/>
          <w:marTop w:val="0"/>
          <w:marBottom w:val="0"/>
          <w:divBdr>
            <w:top w:val="none" w:sz="0" w:space="0" w:color="auto"/>
            <w:left w:val="none" w:sz="0" w:space="0" w:color="auto"/>
            <w:bottom w:val="none" w:sz="0" w:space="0" w:color="auto"/>
            <w:right w:val="none" w:sz="0" w:space="0" w:color="auto"/>
          </w:divBdr>
        </w:div>
        <w:div w:id="1586303112">
          <w:marLeft w:val="640"/>
          <w:marRight w:val="0"/>
          <w:marTop w:val="0"/>
          <w:marBottom w:val="0"/>
          <w:divBdr>
            <w:top w:val="none" w:sz="0" w:space="0" w:color="auto"/>
            <w:left w:val="none" w:sz="0" w:space="0" w:color="auto"/>
            <w:bottom w:val="none" w:sz="0" w:space="0" w:color="auto"/>
            <w:right w:val="none" w:sz="0" w:space="0" w:color="auto"/>
          </w:divBdr>
        </w:div>
        <w:div w:id="1610817609">
          <w:marLeft w:val="640"/>
          <w:marRight w:val="0"/>
          <w:marTop w:val="0"/>
          <w:marBottom w:val="0"/>
          <w:divBdr>
            <w:top w:val="none" w:sz="0" w:space="0" w:color="auto"/>
            <w:left w:val="none" w:sz="0" w:space="0" w:color="auto"/>
            <w:bottom w:val="none" w:sz="0" w:space="0" w:color="auto"/>
            <w:right w:val="none" w:sz="0" w:space="0" w:color="auto"/>
          </w:divBdr>
        </w:div>
        <w:div w:id="1641764321">
          <w:marLeft w:val="640"/>
          <w:marRight w:val="0"/>
          <w:marTop w:val="0"/>
          <w:marBottom w:val="0"/>
          <w:divBdr>
            <w:top w:val="none" w:sz="0" w:space="0" w:color="auto"/>
            <w:left w:val="none" w:sz="0" w:space="0" w:color="auto"/>
            <w:bottom w:val="none" w:sz="0" w:space="0" w:color="auto"/>
            <w:right w:val="none" w:sz="0" w:space="0" w:color="auto"/>
          </w:divBdr>
        </w:div>
        <w:div w:id="1656564633">
          <w:marLeft w:val="640"/>
          <w:marRight w:val="0"/>
          <w:marTop w:val="0"/>
          <w:marBottom w:val="0"/>
          <w:divBdr>
            <w:top w:val="none" w:sz="0" w:space="0" w:color="auto"/>
            <w:left w:val="none" w:sz="0" w:space="0" w:color="auto"/>
            <w:bottom w:val="none" w:sz="0" w:space="0" w:color="auto"/>
            <w:right w:val="none" w:sz="0" w:space="0" w:color="auto"/>
          </w:divBdr>
        </w:div>
        <w:div w:id="1679888348">
          <w:marLeft w:val="640"/>
          <w:marRight w:val="0"/>
          <w:marTop w:val="0"/>
          <w:marBottom w:val="0"/>
          <w:divBdr>
            <w:top w:val="none" w:sz="0" w:space="0" w:color="auto"/>
            <w:left w:val="none" w:sz="0" w:space="0" w:color="auto"/>
            <w:bottom w:val="none" w:sz="0" w:space="0" w:color="auto"/>
            <w:right w:val="none" w:sz="0" w:space="0" w:color="auto"/>
          </w:divBdr>
        </w:div>
        <w:div w:id="1691103316">
          <w:marLeft w:val="640"/>
          <w:marRight w:val="0"/>
          <w:marTop w:val="0"/>
          <w:marBottom w:val="0"/>
          <w:divBdr>
            <w:top w:val="none" w:sz="0" w:space="0" w:color="auto"/>
            <w:left w:val="none" w:sz="0" w:space="0" w:color="auto"/>
            <w:bottom w:val="none" w:sz="0" w:space="0" w:color="auto"/>
            <w:right w:val="none" w:sz="0" w:space="0" w:color="auto"/>
          </w:divBdr>
        </w:div>
        <w:div w:id="1721712679">
          <w:marLeft w:val="640"/>
          <w:marRight w:val="0"/>
          <w:marTop w:val="0"/>
          <w:marBottom w:val="0"/>
          <w:divBdr>
            <w:top w:val="none" w:sz="0" w:space="0" w:color="auto"/>
            <w:left w:val="none" w:sz="0" w:space="0" w:color="auto"/>
            <w:bottom w:val="none" w:sz="0" w:space="0" w:color="auto"/>
            <w:right w:val="none" w:sz="0" w:space="0" w:color="auto"/>
          </w:divBdr>
        </w:div>
        <w:div w:id="1725174390">
          <w:marLeft w:val="640"/>
          <w:marRight w:val="0"/>
          <w:marTop w:val="0"/>
          <w:marBottom w:val="0"/>
          <w:divBdr>
            <w:top w:val="none" w:sz="0" w:space="0" w:color="auto"/>
            <w:left w:val="none" w:sz="0" w:space="0" w:color="auto"/>
            <w:bottom w:val="none" w:sz="0" w:space="0" w:color="auto"/>
            <w:right w:val="none" w:sz="0" w:space="0" w:color="auto"/>
          </w:divBdr>
        </w:div>
        <w:div w:id="1733459596">
          <w:marLeft w:val="640"/>
          <w:marRight w:val="0"/>
          <w:marTop w:val="0"/>
          <w:marBottom w:val="0"/>
          <w:divBdr>
            <w:top w:val="none" w:sz="0" w:space="0" w:color="auto"/>
            <w:left w:val="none" w:sz="0" w:space="0" w:color="auto"/>
            <w:bottom w:val="none" w:sz="0" w:space="0" w:color="auto"/>
            <w:right w:val="none" w:sz="0" w:space="0" w:color="auto"/>
          </w:divBdr>
        </w:div>
        <w:div w:id="1751271788">
          <w:marLeft w:val="640"/>
          <w:marRight w:val="0"/>
          <w:marTop w:val="0"/>
          <w:marBottom w:val="0"/>
          <w:divBdr>
            <w:top w:val="none" w:sz="0" w:space="0" w:color="auto"/>
            <w:left w:val="none" w:sz="0" w:space="0" w:color="auto"/>
            <w:bottom w:val="none" w:sz="0" w:space="0" w:color="auto"/>
            <w:right w:val="none" w:sz="0" w:space="0" w:color="auto"/>
          </w:divBdr>
        </w:div>
        <w:div w:id="1753165066">
          <w:marLeft w:val="640"/>
          <w:marRight w:val="0"/>
          <w:marTop w:val="0"/>
          <w:marBottom w:val="0"/>
          <w:divBdr>
            <w:top w:val="none" w:sz="0" w:space="0" w:color="auto"/>
            <w:left w:val="none" w:sz="0" w:space="0" w:color="auto"/>
            <w:bottom w:val="none" w:sz="0" w:space="0" w:color="auto"/>
            <w:right w:val="none" w:sz="0" w:space="0" w:color="auto"/>
          </w:divBdr>
        </w:div>
        <w:div w:id="1776251080">
          <w:marLeft w:val="640"/>
          <w:marRight w:val="0"/>
          <w:marTop w:val="0"/>
          <w:marBottom w:val="0"/>
          <w:divBdr>
            <w:top w:val="none" w:sz="0" w:space="0" w:color="auto"/>
            <w:left w:val="none" w:sz="0" w:space="0" w:color="auto"/>
            <w:bottom w:val="none" w:sz="0" w:space="0" w:color="auto"/>
            <w:right w:val="none" w:sz="0" w:space="0" w:color="auto"/>
          </w:divBdr>
        </w:div>
        <w:div w:id="1783575134">
          <w:marLeft w:val="640"/>
          <w:marRight w:val="0"/>
          <w:marTop w:val="0"/>
          <w:marBottom w:val="0"/>
          <w:divBdr>
            <w:top w:val="none" w:sz="0" w:space="0" w:color="auto"/>
            <w:left w:val="none" w:sz="0" w:space="0" w:color="auto"/>
            <w:bottom w:val="none" w:sz="0" w:space="0" w:color="auto"/>
            <w:right w:val="none" w:sz="0" w:space="0" w:color="auto"/>
          </w:divBdr>
        </w:div>
        <w:div w:id="1798641718">
          <w:marLeft w:val="640"/>
          <w:marRight w:val="0"/>
          <w:marTop w:val="0"/>
          <w:marBottom w:val="0"/>
          <w:divBdr>
            <w:top w:val="none" w:sz="0" w:space="0" w:color="auto"/>
            <w:left w:val="none" w:sz="0" w:space="0" w:color="auto"/>
            <w:bottom w:val="none" w:sz="0" w:space="0" w:color="auto"/>
            <w:right w:val="none" w:sz="0" w:space="0" w:color="auto"/>
          </w:divBdr>
        </w:div>
        <w:div w:id="1801874310">
          <w:marLeft w:val="640"/>
          <w:marRight w:val="0"/>
          <w:marTop w:val="0"/>
          <w:marBottom w:val="0"/>
          <w:divBdr>
            <w:top w:val="none" w:sz="0" w:space="0" w:color="auto"/>
            <w:left w:val="none" w:sz="0" w:space="0" w:color="auto"/>
            <w:bottom w:val="none" w:sz="0" w:space="0" w:color="auto"/>
            <w:right w:val="none" w:sz="0" w:space="0" w:color="auto"/>
          </w:divBdr>
        </w:div>
        <w:div w:id="1806897952">
          <w:marLeft w:val="640"/>
          <w:marRight w:val="0"/>
          <w:marTop w:val="0"/>
          <w:marBottom w:val="0"/>
          <w:divBdr>
            <w:top w:val="none" w:sz="0" w:space="0" w:color="auto"/>
            <w:left w:val="none" w:sz="0" w:space="0" w:color="auto"/>
            <w:bottom w:val="none" w:sz="0" w:space="0" w:color="auto"/>
            <w:right w:val="none" w:sz="0" w:space="0" w:color="auto"/>
          </w:divBdr>
        </w:div>
        <w:div w:id="1807971329">
          <w:marLeft w:val="640"/>
          <w:marRight w:val="0"/>
          <w:marTop w:val="0"/>
          <w:marBottom w:val="0"/>
          <w:divBdr>
            <w:top w:val="none" w:sz="0" w:space="0" w:color="auto"/>
            <w:left w:val="none" w:sz="0" w:space="0" w:color="auto"/>
            <w:bottom w:val="none" w:sz="0" w:space="0" w:color="auto"/>
            <w:right w:val="none" w:sz="0" w:space="0" w:color="auto"/>
          </w:divBdr>
        </w:div>
        <w:div w:id="1850413075">
          <w:marLeft w:val="640"/>
          <w:marRight w:val="0"/>
          <w:marTop w:val="0"/>
          <w:marBottom w:val="0"/>
          <w:divBdr>
            <w:top w:val="none" w:sz="0" w:space="0" w:color="auto"/>
            <w:left w:val="none" w:sz="0" w:space="0" w:color="auto"/>
            <w:bottom w:val="none" w:sz="0" w:space="0" w:color="auto"/>
            <w:right w:val="none" w:sz="0" w:space="0" w:color="auto"/>
          </w:divBdr>
        </w:div>
        <w:div w:id="1856529977">
          <w:marLeft w:val="640"/>
          <w:marRight w:val="0"/>
          <w:marTop w:val="0"/>
          <w:marBottom w:val="0"/>
          <w:divBdr>
            <w:top w:val="none" w:sz="0" w:space="0" w:color="auto"/>
            <w:left w:val="none" w:sz="0" w:space="0" w:color="auto"/>
            <w:bottom w:val="none" w:sz="0" w:space="0" w:color="auto"/>
            <w:right w:val="none" w:sz="0" w:space="0" w:color="auto"/>
          </w:divBdr>
        </w:div>
        <w:div w:id="1859394748">
          <w:marLeft w:val="640"/>
          <w:marRight w:val="0"/>
          <w:marTop w:val="0"/>
          <w:marBottom w:val="0"/>
          <w:divBdr>
            <w:top w:val="none" w:sz="0" w:space="0" w:color="auto"/>
            <w:left w:val="none" w:sz="0" w:space="0" w:color="auto"/>
            <w:bottom w:val="none" w:sz="0" w:space="0" w:color="auto"/>
            <w:right w:val="none" w:sz="0" w:space="0" w:color="auto"/>
          </w:divBdr>
        </w:div>
        <w:div w:id="1879272770">
          <w:marLeft w:val="640"/>
          <w:marRight w:val="0"/>
          <w:marTop w:val="0"/>
          <w:marBottom w:val="0"/>
          <w:divBdr>
            <w:top w:val="none" w:sz="0" w:space="0" w:color="auto"/>
            <w:left w:val="none" w:sz="0" w:space="0" w:color="auto"/>
            <w:bottom w:val="none" w:sz="0" w:space="0" w:color="auto"/>
            <w:right w:val="none" w:sz="0" w:space="0" w:color="auto"/>
          </w:divBdr>
        </w:div>
        <w:div w:id="1880317322">
          <w:marLeft w:val="640"/>
          <w:marRight w:val="0"/>
          <w:marTop w:val="0"/>
          <w:marBottom w:val="0"/>
          <w:divBdr>
            <w:top w:val="none" w:sz="0" w:space="0" w:color="auto"/>
            <w:left w:val="none" w:sz="0" w:space="0" w:color="auto"/>
            <w:bottom w:val="none" w:sz="0" w:space="0" w:color="auto"/>
            <w:right w:val="none" w:sz="0" w:space="0" w:color="auto"/>
          </w:divBdr>
        </w:div>
        <w:div w:id="1902323580">
          <w:marLeft w:val="640"/>
          <w:marRight w:val="0"/>
          <w:marTop w:val="0"/>
          <w:marBottom w:val="0"/>
          <w:divBdr>
            <w:top w:val="none" w:sz="0" w:space="0" w:color="auto"/>
            <w:left w:val="none" w:sz="0" w:space="0" w:color="auto"/>
            <w:bottom w:val="none" w:sz="0" w:space="0" w:color="auto"/>
            <w:right w:val="none" w:sz="0" w:space="0" w:color="auto"/>
          </w:divBdr>
        </w:div>
        <w:div w:id="1914851338">
          <w:marLeft w:val="640"/>
          <w:marRight w:val="0"/>
          <w:marTop w:val="0"/>
          <w:marBottom w:val="0"/>
          <w:divBdr>
            <w:top w:val="none" w:sz="0" w:space="0" w:color="auto"/>
            <w:left w:val="none" w:sz="0" w:space="0" w:color="auto"/>
            <w:bottom w:val="none" w:sz="0" w:space="0" w:color="auto"/>
            <w:right w:val="none" w:sz="0" w:space="0" w:color="auto"/>
          </w:divBdr>
        </w:div>
        <w:div w:id="1933857843">
          <w:marLeft w:val="640"/>
          <w:marRight w:val="0"/>
          <w:marTop w:val="0"/>
          <w:marBottom w:val="0"/>
          <w:divBdr>
            <w:top w:val="none" w:sz="0" w:space="0" w:color="auto"/>
            <w:left w:val="none" w:sz="0" w:space="0" w:color="auto"/>
            <w:bottom w:val="none" w:sz="0" w:space="0" w:color="auto"/>
            <w:right w:val="none" w:sz="0" w:space="0" w:color="auto"/>
          </w:divBdr>
        </w:div>
        <w:div w:id="1949464161">
          <w:marLeft w:val="640"/>
          <w:marRight w:val="0"/>
          <w:marTop w:val="0"/>
          <w:marBottom w:val="0"/>
          <w:divBdr>
            <w:top w:val="none" w:sz="0" w:space="0" w:color="auto"/>
            <w:left w:val="none" w:sz="0" w:space="0" w:color="auto"/>
            <w:bottom w:val="none" w:sz="0" w:space="0" w:color="auto"/>
            <w:right w:val="none" w:sz="0" w:space="0" w:color="auto"/>
          </w:divBdr>
        </w:div>
        <w:div w:id="1976981736">
          <w:marLeft w:val="640"/>
          <w:marRight w:val="0"/>
          <w:marTop w:val="0"/>
          <w:marBottom w:val="0"/>
          <w:divBdr>
            <w:top w:val="none" w:sz="0" w:space="0" w:color="auto"/>
            <w:left w:val="none" w:sz="0" w:space="0" w:color="auto"/>
            <w:bottom w:val="none" w:sz="0" w:space="0" w:color="auto"/>
            <w:right w:val="none" w:sz="0" w:space="0" w:color="auto"/>
          </w:divBdr>
        </w:div>
        <w:div w:id="2003241021">
          <w:marLeft w:val="640"/>
          <w:marRight w:val="0"/>
          <w:marTop w:val="0"/>
          <w:marBottom w:val="0"/>
          <w:divBdr>
            <w:top w:val="none" w:sz="0" w:space="0" w:color="auto"/>
            <w:left w:val="none" w:sz="0" w:space="0" w:color="auto"/>
            <w:bottom w:val="none" w:sz="0" w:space="0" w:color="auto"/>
            <w:right w:val="none" w:sz="0" w:space="0" w:color="auto"/>
          </w:divBdr>
        </w:div>
        <w:div w:id="2018650063">
          <w:marLeft w:val="640"/>
          <w:marRight w:val="0"/>
          <w:marTop w:val="0"/>
          <w:marBottom w:val="0"/>
          <w:divBdr>
            <w:top w:val="none" w:sz="0" w:space="0" w:color="auto"/>
            <w:left w:val="none" w:sz="0" w:space="0" w:color="auto"/>
            <w:bottom w:val="none" w:sz="0" w:space="0" w:color="auto"/>
            <w:right w:val="none" w:sz="0" w:space="0" w:color="auto"/>
          </w:divBdr>
        </w:div>
        <w:div w:id="2021156357">
          <w:marLeft w:val="640"/>
          <w:marRight w:val="0"/>
          <w:marTop w:val="0"/>
          <w:marBottom w:val="0"/>
          <w:divBdr>
            <w:top w:val="none" w:sz="0" w:space="0" w:color="auto"/>
            <w:left w:val="none" w:sz="0" w:space="0" w:color="auto"/>
            <w:bottom w:val="none" w:sz="0" w:space="0" w:color="auto"/>
            <w:right w:val="none" w:sz="0" w:space="0" w:color="auto"/>
          </w:divBdr>
        </w:div>
        <w:div w:id="2025008790">
          <w:marLeft w:val="640"/>
          <w:marRight w:val="0"/>
          <w:marTop w:val="0"/>
          <w:marBottom w:val="0"/>
          <w:divBdr>
            <w:top w:val="none" w:sz="0" w:space="0" w:color="auto"/>
            <w:left w:val="none" w:sz="0" w:space="0" w:color="auto"/>
            <w:bottom w:val="none" w:sz="0" w:space="0" w:color="auto"/>
            <w:right w:val="none" w:sz="0" w:space="0" w:color="auto"/>
          </w:divBdr>
        </w:div>
        <w:div w:id="2027170506">
          <w:marLeft w:val="640"/>
          <w:marRight w:val="0"/>
          <w:marTop w:val="0"/>
          <w:marBottom w:val="0"/>
          <w:divBdr>
            <w:top w:val="none" w:sz="0" w:space="0" w:color="auto"/>
            <w:left w:val="none" w:sz="0" w:space="0" w:color="auto"/>
            <w:bottom w:val="none" w:sz="0" w:space="0" w:color="auto"/>
            <w:right w:val="none" w:sz="0" w:space="0" w:color="auto"/>
          </w:divBdr>
        </w:div>
        <w:div w:id="2064330461">
          <w:marLeft w:val="640"/>
          <w:marRight w:val="0"/>
          <w:marTop w:val="0"/>
          <w:marBottom w:val="0"/>
          <w:divBdr>
            <w:top w:val="none" w:sz="0" w:space="0" w:color="auto"/>
            <w:left w:val="none" w:sz="0" w:space="0" w:color="auto"/>
            <w:bottom w:val="none" w:sz="0" w:space="0" w:color="auto"/>
            <w:right w:val="none" w:sz="0" w:space="0" w:color="auto"/>
          </w:divBdr>
        </w:div>
        <w:div w:id="2070691101">
          <w:marLeft w:val="640"/>
          <w:marRight w:val="0"/>
          <w:marTop w:val="0"/>
          <w:marBottom w:val="0"/>
          <w:divBdr>
            <w:top w:val="none" w:sz="0" w:space="0" w:color="auto"/>
            <w:left w:val="none" w:sz="0" w:space="0" w:color="auto"/>
            <w:bottom w:val="none" w:sz="0" w:space="0" w:color="auto"/>
            <w:right w:val="none" w:sz="0" w:space="0" w:color="auto"/>
          </w:divBdr>
        </w:div>
        <w:div w:id="2083528665">
          <w:marLeft w:val="640"/>
          <w:marRight w:val="0"/>
          <w:marTop w:val="0"/>
          <w:marBottom w:val="0"/>
          <w:divBdr>
            <w:top w:val="none" w:sz="0" w:space="0" w:color="auto"/>
            <w:left w:val="none" w:sz="0" w:space="0" w:color="auto"/>
            <w:bottom w:val="none" w:sz="0" w:space="0" w:color="auto"/>
            <w:right w:val="none" w:sz="0" w:space="0" w:color="auto"/>
          </w:divBdr>
        </w:div>
        <w:div w:id="2089573547">
          <w:marLeft w:val="640"/>
          <w:marRight w:val="0"/>
          <w:marTop w:val="0"/>
          <w:marBottom w:val="0"/>
          <w:divBdr>
            <w:top w:val="none" w:sz="0" w:space="0" w:color="auto"/>
            <w:left w:val="none" w:sz="0" w:space="0" w:color="auto"/>
            <w:bottom w:val="none" w:sz="0" w:space="0" w:color="auto"/>
            <w:right w:val="none" w:sz="0" w:space="0" w:color="auto"/>
          </w:divBdr>
        </w:div>
        <w:div w:id="2092852294">
          <w:marLeft w:val="640"/>
          <w:marRight w:val="0"/>
          <w:marTop w:val="0"/>
          <w:marBottom w:val="0"/>
          <w:divBdr>
            <w:top w:val="none" w:sz="0" w:space="0" w:color="auto"/>
            <w:left w:val="none" w:sz="0" w:space="0" w:color="auto"/>
            <w:bottom w:val="none" w:sz="0" w:space="0" w:color="auto"/>
            <w:right w:val="none" w:sz="0" w:space="0" w:color="auto"/>
          </w:divBdr>
        </w:div>
        <w:div w:id="2112164107">
          <w:marLeft w:val="640"/>
          <w:marRight w:val="0"/>
          <w:marTop w:val="0"/>
          <w:marBottom w:val="0"/>
          <w:divBdr>
            <w:top w:val="none" w:sz="0" w:space="0" w:color="auto"/>
            <w:left w:val="none" w:sz="0" w:space="0" w:color="auto"/>
            <w:bottom w:val="none" w:sz="0" w:space="0" w:color="auto"/>
            <w:right w:val="none" w:sz="0" w:space="0" w:color="auto"/>
          </w:divBdr>
        </w:div>
        <w:div w:id="2118598421">
          <w:marLeft w:val="640"/>
          <w:marRight w:val="0"/>
          <w:marTop w:val="0"/>
          <w:marBottom w:val="0"/>
          <w:divBdr>
            <w:top w:val="none" w:sz="0" w:space="0" w:color="auto"/>
            <w:left w:val="none" w:sz="0" w:space="0" w:color="auto"/>
            <w:bottom w:val="none" w:sz="0" w:space="0" w:color="auto"/>
            <w:right w:val="none" w:sz="0" w:space="0" w:color="auto"/>
          </w:divBdr>
        </w:div>
        <w:div w:id="2120442386">
          <w:marLeft w:val="640"/>
          <w:marRight w:val="0"/>
          <w:marTop w:val="0"/>
          <w:marBottom w:val="0"/>
          <w:divBdr>
            <w:top w:val="none" w:sz="0" w:space="0" w:color="auto"/>
            <w:left w:val="none" w:sz="0" w:space="0" w:color="auto"/>
            <w:bottom w:val="none" w:sz="0" w:space="0" w:color="auto"/>
            <w:right w:val="none" w:sz="0" w:space="0" w:color="auto"/>
          </w:divBdr>
        </w:div>
        <w:div w:id="2126536609">
          <w:marLeft w:val="640"/>
          <w:marRight w:val="0"/>
          <w:marTop w:val="0"/>
          <w:marBottom w:val="0"/>
          <w:divBdr>
            <w:top w:val="none" w:sz="0" w:space="0" w:color="auto"/>
            <w:left w:val="none" w:sz="0" w:space="0" w:color="auto"/>
            <w:bottom w:val="none" w:sz="0" w:space="0" w:color="auto"/>
            <w:right w:val="none" w:sz="0" w:space="0" w:color="auto"/>
          </w:divBdr>
        </w:div>
      </w:divsChild>
    </w:div>
    <w:div w:id="1889299179">
      <w:bodyDiv w:val="1"/>
      <w:marLeft w:val="0"/>
      <w:marRight w:val="0"/>
      <w:marTop w:val="0"/>
      <w:marBottom w:val="0"/>
      <w:divBdr>
        <w:top w:val="none" w:sz="0" w:space="0" w:color="auto"/>
        <w:left w:val="none" w:sz="0" w:space="0" w:color="auto"/>
        <w:bottom w:val="none" w:sz="0" w:space="0" w:color="auto"/>
        <w:right w:val="none" w:sz="0" w:space="0" w:color="auto"/>
      </w:divBdr>
    </w:div>
    <w:div w:id="1891528221">
      <w:bodyDiv w:val="1"/>
      <w:marLeft w:val="0"/>
      <w:marRight w:val="0"/>
      <w:marTop w:val="0"/>
      <w:marBottom w:val="0"/>
      <w:divBdr>
        <w:top w:val="none" w:sz="0" w:space="0" w:color="auto"/>
        <w:left w:val="none" w:sz="0" w:space="0" w:color="auto"/>
        <w:bottom w:val="none" w:sz="0" w:space="0" w:color="auto"/>
        <w:right w:val="none" w:sz="0" w:space="0" w:color="auto"/>
      </w:divBdr>
    </w:div>
    <w:div w:id="1893154803">
      <w:bodyDiv w:val="1"/>
      <w:marLeft w:val="0"/>
      <w:marRight w:val="0"/>
      <w:marTop w:val="0"/>
      <w:marBottom w:val="0"/>
      <w:divBdr>
        <w:top w:val="none" w:sz="0" w:space="0" w:color="auto"/>
        <w:left w:val="none" w:sz="0" w:space="0" w:color="auto"/>
        <w:bottom w:val="none" w:sz="0" w:space="0" w:color="auto"/>
        <w:right w:val="none" w:sz="0" w:space="0" w:color="auto"/>
      </w:divBdr>
    </w:div>
    <w:div w:id="1895964987">
      <w:bodyDiv w:val="1"/>
      <w:marLeft w:val="0"/>
      <w:marRight w:val="0"/>
      <w:marTop w:val="0"/>
      <w:marBottom w:val="0"/>
      <w:divBdr>
        <w:top w:val="none" w:sz="0" w:space="0" w:color="auto"/>
        <w:left w:val="none" w:sz="0" w:space="0" w:color="auto"/>
        <w:bottom w:val="none" w:sz="0" w:space="0" w:color="auto"/>
        <w:right w:val="none" w:sz="0" w:space="0" w:color="auto"/>
      </w:divBdr>
    </w:div>
    <w:div w:id="1901206506">
      <w:bodyDiv w:val="1"/>
      <w:marLeft w:val="0"/>
      <w:marRight w:val="0"/>
      <w:marTop w:val="0"/>
      <w:marBottom w:val="0"/>
      <w:divBdr>
        <w:top w:val="none" w:sz="0" w:space="0" w:color="auto"/>
        <w:left w:val="none" w:sz="0" w:space="0" w:color="auto"/>
        <w:bottom w:val="none" w:sz="0" w:space="0" w:color="auto"/>
        <w:right w:val="none" w:sz="0" w:space="0" w:color="auto"/>
      </w:divBdr>
      <w:divsChild>
        <w:div w:id="474671">
          <w:marLeft w:val="640"/>
          <w:marRight w:val="0"/>
          <w:marTop w:val="0"/>
          <w:marBottom w:val="0"/>
          <w:divBdr>
            <w:top w:val="none" w:sz="0" w:space="0" w:color="auto"/>
            <w:left w:val="none" w:sz="0" w:space="0" w:color="auto"/>
            <w:bottom w:val="none" w:sz="0" w:space="0" w:color="auto"/>
            <w:right w:val="none" w:sz="0" w:space="0" w:color="auto"/>
          </w:divBdr>
        </w:div>
        <w:div w:id="4527699">
          <w:marLeft w:val="640"/>
          <w:marRight w:val="0"/>
          <w:marTop w:val="0"/>
          <w:marBottom w:val="0"/>
          <w:divBdr>
            <w:top w:val="none" w:sz="0" w:space="0" w:color="auto"/>
            <w:left w:val="none" w:sz="0" w:space="0" w:color="auto"/>
            <w:bottom w:val="none" w:sz="0" w:space="0" w:color="auto"/>
            <w:right w:val="none" w:sz="0" w:space="0" w:color="auto"/>
          </w:divBdr>
        </w:div>
        <w:div w:id="36321873">
          <w:marLeft w:val="640"/>
          <w:marRight w:val="0"/>
          <w:marTop w:val="0"/>
          <w:marBottom w:val="0"/>
          <w:divBdr>
            <w:top w:val="none" w:sz="0" w:space="0" w:color="auto"/>
            <w:left w:val="none" w:sz="0" w:space="0" w:color="auto"/>
            <w:bottom w:val="none" w:sz="0" w:space="0" w:color="auto"/>
            <w:right w:val="none" w:sz="0" w:space="0" w:color="auto"/>
          </w:divBdr>
        </w:div>
        <w:div w:id="56899443">
          <w:marLeft w:val="640"/>
          <w:marRight w:val="0"/>
          <w:marTop w:val="0"/>
          <w:marBottom w:val="0"/>
          <w:divBdr>
            <w:top w:val="none" w:sz="0" w:space="0" w:color="auto"/>
            <w:left w:val="none" w:sz="0" w:space="0" w:color="auto"/>
            <w:bottom w:val="none" w:sz="0" w:space="0" w:color="auto"/>
            <w:right w:val="none" w:sz="0" w:space="0" w:color="auto"/>
          </w:divBdr>
        </w:div>
        <w:div w:id="60175159">
          <w:marLeft w:val="640"/>
          <w:marRight w:val="0"/>
          <w:marTop w:val="0"/>
          <w:marBottom w:val="0"/>
          <w:divBdr>
            <w:top w:val="none" w:sz="0" w:space="0" w:color="auto"/>
            <w:left w:val="none" w:sz="0" w:space="0" w:color="auto"/>
            <w:bottom w:val="none" w:sz="0" w:space="0" w:color="auto"/>
            <w:right w:val="none" w:sz="0" w:space="0" w:color="auto"/>
          </w:divBdr>
        </w:div>
        <w:div w:id="74203110">
          <w:marLeft w:val="640"/>
          <w:marRight w:val="0"/>
          <w:marTop w:val="0"/>
          <w:marBottom w:val="0"/>
          <w:divBdr>
            <w:top w:val="none" w:sz="0" w:space="0" w:color="auto"/>
            <w:left w:val="none" w:sz="0" w:space="0" w:color="auto"/>
            <w:bottom w:val="none" w:sz="0" w:space="0" w:color="auto"/>
            <w:right w:val="none" w:sz="0" w:space="0" w:color="auto"/>
          </w:divBdr>
        </w:div>
        <w:div w:id="79377193">
          <w:marLeft w:val="640"/>
          <w:marRight w:val="0"/>
          <w:marTop w:val="0"/>
          <w:marBottom w:val="0"/>
          <w:divBdr>
            <w:top w:val="none" w:sz="0" w:space="0" w:color="auto"/>
            <w:left w:val="none" w:sz="0" w:space="0" w:color="auto"/>
            <w:bottom w:val="none" w:sz="0" w:space="0" w:color="auto"/>
            <w:right w:val="none" w:sz="0" w:space="0" w:color="auto"/>
          </w:divBdr>
        </w:div>
        <w:div w:id="83886589">
          <w:marLeft w:val="640"/>
          <w:marRight w:val="0"/>
          <w:marTop w:val="0"/>
          <w:marBottom w:val="0"/>
          <w:divBdr>
            <w:top w:val="none" w:sz="0" w:space="0" w:color="auto"/>
            <w:left w:val="none" w:sz="0" w:space="0" w:color="auto"/>
            <w:bottom w:val="none" w:sz="0" w:space="0" w:color="auto"/>
            <w:right w:val="none" w:sz="0" w:space="0" w:color="auto"/>
          </w:divBdr>
        </w:div>
        <w:div w:id="86849242">
          <w:marLeft w:val="640"/>
          <w:marRight w:val="0"/>
          <w:marTop w:val="0"/>
          <w:marBottom w:val="0"/>
          <w:divBdr>
            <w:top w:val="none" w:sz="0" w:space="0" w:color="auto"/>
            <w:left w:val="none" w:sz="0" w:space="0" w:color="auto"/>
            <w:bottom w:val="none" w:sz="0" w:space="0" w:color="auto"/>
            <w:right w:val="none" w:sz="0" w:space="0" w:color="auto"/>
          </w:divBdr>
        </w:div>
        <w:div w:id="113596826">
          <w:marLeft w:val="640"/>
          <w:marRight w:val="0"/>
          <w:marTop w:val="0"/>
          <w:marBottom w:val="0"/>
          <w:divBdr>
            <w:top w:val="none" w:sz="0" w:space="0" w:color="auto"/>
            <w:left w:val="none" w:sz="0" w:space="0" w:color="auto"/>
            <w:bottom w:val="none" w:sz="0" w:space="0" w:color="auto"/>
            <w:right w:val="none" w:sz="0" w:space="0" w:color="auto"/>
          </w:divBdr>
        </w:div>
        <w:div w:id="148446780">
          <w:marLeft w:val="640"/>
          <w:marRight w:val="0"/>
          <w:marTop w:val="0"/>
          <w:marBottom w:val="0"/>
          <w:divBdr>
            <w:top w:val="none" w:sz="0" w:space="0" w:color="auto"/>
            <w:left w:val="none" w:sz="0" w:space="0" w:color="auto"/>
            <w:bottom w:val="none" w:sz="0" w:space="0" w:color="auto"/>
            <w:right w:val="none" w:sz="0" w:space="0" w:color="auto"/>
          </w:divBdr>
        </w:div>
        <w:div w:id="166134669">
          <w:marLeft w:val="640"/>
          <w:marRight w:val="0"/>
          <w:marTop w:val="0"/>
          <w:marBottom w:val="0"/>
          <w:divBdr>
            <w:top w:val="none" w:sz="0" w:space="0" w:color="auto"/>
            <w:left w:val="none" w:sz="0" w:space="0" w:color="auto"/>
            <w:bottom w:val="none" w:sz="0" w:space="0" w:color="auto"/>
            <w:right w:val="none" w:sz="0" w:space="0" w:color="auto"/>
          </w:divBdr>
        </w:div>
        <w:div w:id="204759976">
          <w:marLeft w:val="640"/>
          <w:marRight w:val="0"/>
          <w:marTop w:val="0"/>
          <w:marBottom w:val="0"/>
          <w:divBdr>
            <w:top w:val="none" w:sz="0" w:space="0" w:color="auto"/>
            <w:left w:val="none" w:sz="0" w:space="0" w:color="auto"/>
            <w:bottom w:val="none" w:sz="0" w:space="0" w:color="auto"/>
            <w:right w:val="none" w:sz="0" w:space="0" w:color="auto"/>
          </w:divBdr>
        </w:div>
        <w:div w:id="226765110">
          <w:marLeft w:val="640"/>
          <w:marRight w:val="0"/>
          <w:marTop w:val="0"/>
          <w:marBottom w:val="0"/>
          <w:divBdr>
            <w:top w:val="none" w:sz="0" w:space="0" w:color="auto"/>
            <w:left w:val="none" w:sz="0" w:space="0" w:color="auto"/>
            <w:bottom w:val="none" w:sz="0" w:space="0" w:color="auto"/>
            <w:right w:val="none" w:sz="0" w:space="0" w:color="auto"/>
          </w:divBdr>
        </w:div>
        <w:div w:id="232663577">
          <w:marLeft w:val="640"/>
          <w:marRight w:val="0"/>
          <w:marTop w:val="0"/>
          <w:marBottom w:val="0"/>
          <w:divBdr>
            <w:top w:val="none" w:sz="0" w:space="0" w:color="auto"/>
            <w:left w:val="none" w:sz="0" w:space="0" w:color="auto"/>
            <w:bottom w:val="none" w:sz="0" w:space="0" w:color="auto"/>
            <w:right w:val="none" w:sz="0" w:space="0" w:color="auto"/>
          </w:divBdr>
        </w:div>
        <w:div w:id="262305029">
          <w:marLeft w:val="640"/>
          <w:marRight w:val="0"/>
          <w:marTop w:val="0"/>
          <w:marBottom w:val="0"/>
          <w:divBdr>
            <w:top w:val="none" w:sz="0" w:space="0" w:color="auto"/>
            <w:left w:val="none" w:sz="0" w:space="0" w:color="auto"/>
            <w:bottom w:val="none" w:sz="0" w:space="0" w:color="auto"/>
            <w:right w:val="none" w:sz="0" w:space="0" w:color="auto"/>
          </w:divBdr>
        </w:div>
        <w:div w:id="274218857">
          <w:marLeft w:val="640"/>
          <w:marRight w:val="0"/>
          <w:marTop w:val="0"/>
          <w:marBottom w:val="0"/>
          <w:divBdr>
            <w:top w:val="none" w:sz="0" w:space="0" w:color="auto"/>
            <w:left w:val="none" w:sz="0" w:space="0" w:color="auto"/>
            <w:bottom w:val="none" w:sz="0" w:space="0" w:color="auto"/>
            <w:right w:val="none" w:sz="0" w:space="0" w:color="auto"/>
          </w:divBdr>
        </w:div>
        <w:div w:id="288318222">
          <w:marLeft w:val="640"/>
          <w:marRight w:val="0"/>
          <w:marTop w:val="0"/>
          <w:marBottom w:val="0"/>
          <w:divBdr>
            <w:top w:val="none" w:sz="0" w:space="0" w:color="auto"/>
            <w:left w:val="none" w:sz="0" w:space="0" w:color="auto"/>
            <w:bottom w:val="none" w:sz="0" w:space="0" w:color="auto"/>
            <w:right w:val="none" w:sz="0" w:space="0" w:color="auto"/>
          </w:divBdr>
        </w:div>
        <w:div w:id="347760323">
          <w:marLeft w:val="640"/>
          <w:marRight w:val="0"/>
          <w:marTop w:val="0"/>
          <w:marBottom w:val="0"/>
          <w:divBdr>
            <w:top w:val="none" w:sz="0" w:space="0" w:color="auto"/>
            <w:left w:val="none" w:sz="0" w:space="0" w:color="auto"/>
            <w:bottom w:val="none" w:sz="0" w:space="0" w:color="auto"/>
            <w:right w:val="none" w:sz="0" w:space="0" w:color="auto"/>
          </w:divBdr>
        </w:div>
        <w:div w:id="348261609">
          <w:marLeft w:val="640"/>
          <w:marRight w:val="0"/>
          <w:marTop w:val="0"/>
          <w:marBottom w:val="0"/>
          <w:divBdr>
            <w:top w:val="none" w:sz="0" w:space="0" w:color="auto"/>
            <w:left w:val="none" w:sz="0" w:space="0" w:color="auto"/>
            <w:bottom w:val="none" w:sz="0" w:space="0" w:color="auto"/>
            <w:right w:val="none" w:sz="0" w:space="0" w:color="auto"/>
          </w:divBdr>
        </w:div>
        <w:div w:id="366763918">
          <w:marLeft w:val="640"/>
          <w:marRight w:val="0"/>
          <w:marTop w:val="0"/>
          <w:marBottom w:val="0"/>
          <w:divBdr>
            <w:top w:val="none" w:sz="0" w:space="0" w:color="auto"/>
            <w:left w:val="none" w:sz="0" w:space="0" w:color="auto"/>
            <w:bottom w:val="none" w:sz="0" w:space="0" w:color="auto"/>
            <w:right w:val="none" w:sz="0" w:space="0" w:color="auto"/>
          </w:divBdr>
        </w:div>
        <w:div w:id="376928750">
          <w:marLeft w:val="640"/>
          <w:marRight w:val="0"/>
          <w:marTop w:val="0"/>
          <w:marBottom w:val="0"/>
          <w:divBdr>
            <w:top w:val="none" w:sz="0" w:space="0" w:color="auto"/>
            <w:left w:val="none" w:sz="0" w:space="0" w:color="auto"/>
            <w:bottom w:val="none" w:sz="0" w:space="0" w:color="auto"/>
            <w:right w:val="none" w:sz="0" w:space="0" w:color="auto"/>
          </w:divBdr>
        </w:div>
        <w:div w:id="416439298">
          <w:marLeft w:val="640"/>
          <w:marRight w:val="0"/>
          <w:marTop w:val="0"/>
          <w:marBottom w:val="0"/>
          <w:divBdr>
            <w:top w:val="none" w:sz="0" w:space="0" w:color="auto"/>
            <w:left w:val="none" w:sz="0" w:space="0" w:color="auto"/>
            <w:bottom w:val="none" w:sz="0" w:space="0" w:color="auto"/>
            <w:right w:val="none" w:sz="0" w:space="0" w:color="auto"/>
          </w:divBdr>
        </w:div>
        <w:div w:id="436877167">
          <w:marLeft w:val="640"/>
          <w:marRight w:val="0"/>
          <w:marTop w:val="0"/>
          <w:marBottom w:val="0"/>
          <w:divBdr>
            <w:top w:val="none" w:sz="0" w:space="0" w:color="auto"/>
            <w:left w:val="none" w:sz="0" w:space="0" w:color="auto"/>
            <w:bottom w:val="none" w:sz="0" w:space="0" w:color="auto"/>
            <w:right w:val="none" w:sz="0" w:space="0" w:color="auto"/>
          </w:divBdr>
        </w:div>
        <w:div w:id="443883542">
          <w:marLeft w:val="640"/>
          <w:marRight w:val="0"/>
          <w:marTop w:val="0"/>
          <w:marBottom w:val="0"/>
          <w:divBdr>
            <w:top w:val="none" w:sz="0" w:space="0" w:color="auto"/>
            <w:left w:val="none" w:sz="0" w:space="0" w:color="auto"/>
            <w:bottom w:val="none" w:sz="0" w:space="0" w:color="auto"/>
            <w:right w:val="none" w:sz="0" w:space="0" w:color="auto"/>
          </w:divBdr>
        </w:div>
        <w:div w:id="454253819">
          <w:marLeft w:val="640"/>
          <w:marRight w:val="0"/>
          <w:marTop w:val="0"/>
          <w:marBottom w:val="0"/>
          <w:divBdr>
            <w:top w:val="none" w:sz="0" w:space="0" w:color="auto"/>
            <w:left w:val="none" w:sz="0" w:space="0" w:color="auto"/>
            <w:bottom w:val="none" w:sz="0" w:space="0" w:color="auto"/>
            <w:right w:val="none" w:sz="0" w:space="0" w:color="auto"/>
          </w:divBdr>
        </w:div>
        <w:div w:id="476994915">
          <w:marLeft w:val="640"/>
          <w:marRight w:val="0"/>
          <w:marTop w:val="0"/>
          <w:marBottom w:val="0"/>
          <w:divBdr>
            <w:top w:val="none" w:sz="0" w:space="0" w:color="auto"/>
            <w:left w:val="none" w:sz="0" w:space="0" w:color="auto"/>
            <w:bottom w:val="none" w:sz="0" w:space="0" w:color="auto"/>
            <w:right w:val="none" w:sz="0" w:space="0" w:color="auto"/>
          </w:divBdr>
        </w:div>
        <w:div w:id="480462156">
          <w:marLeft w:val="640"/>
          <w:marRight w:val="0"/>
          <w:marTop w:val="0"/>
          <w:marBottom w:val="0"/>
          <w:divBdr>
            <w:top w:val="none" w:sz="0" w:space="0" w:color="auto"/>
            <w:left w:val="none" w:sz="0" w:space="0" w:color="auto"/>
            <w:bottom w:val="none" w:sz="0" w:space="0" w:color="auto"/>
            <w:right w:val="none" w:sz="0" w:space="0" w:color="auto"/>
          </w:divBdr>
        </w:div>
        <w:div w:id="514422540">
          <w:marLeft w:val="640"/>
          <w:marRight w:val="0"/>
          <w:marTop w:val="0"/>
          <w:marBottom w:val="0"/>
          <w:divBdr>
            <w:top w:val="none" w:sz="0" w:space="0" w:color="auto"/>
            <w:left w:val="none" w:sz="0" w:space="0" w:color="auto"/>
            <w:bottom w:val="none" w:sz="0" w:space="0" w:color="auto"/>
            <w:right w:val="none" w:sz="0" w:space="0" w:color="auto"/>
          </w:divBdr>
        </w:div>
        <w:div w:id="518588534">
          <w:marLeft w:val="640"/>
          <w:marRight w:val="0"/>
          <w:marTop w:val="0"/>
          <w:marBottom w:val="0"/>
          <w:divBdr>
            <w:top w:val="none" w:sz="0" w:space="0" w:color="auto"/>
            <w:left w:val="none" w:sz="0" w:space="0" w:color="auto"/>
            <w:bottom w:val="none" w:sz="0" w:space="0" w:color="auto"/>
            <w:right w:val="none" w:sz="0" w:space="0" w:color="auto"/>
          </w:divBdr>
        </w:div>
        <w:div w:id="536478620">
          <w:marLeft w:val="640"/>
          <w:marRight w:val="0"/>
          <w:marTop w:val="0"/>
          <w:marBottom w:val="0"/>
          <w:divBdr>
            <w:top w:val="none" w:sz="0" w:space="0" w:color="auto"/>
            <w:left w:val="none" w:sz="0" w:space="0" w:color="auto"/>
            <w:bottom w:val="none" w:sz="0" w:space="0" w:color="auto"/>
            <w:right w:val="none" w:sz="0" w:space="0" w:color="auto"/>
          </w:divBdr>
        </w:div>
        <w:div w:id="542211612">
          <w:marLeft w:val="640"/>
          <w:marRight w:val="0"/>
          <w:marTop w:val="0"/>
          <w:marBottom w:val="0"/>
          <w:divBdr>
            <w:top w:val="none" w:sz="0" w:space="0" w:color="auto"/>
            <w:left w:val="none" w:sz="0" w:space="0" w:color="auto"/>
            <w:bottom w:val="none" w:sz="0" w:space="0" w:color="auto"/>
            <w:right w:val="none" w:sz="0" w:space="0" w:color="auto"/>
          </w:divBdr>
        </w:div>
        <w:div w:id="570967685">
          <w:marLeft w:val="640"/>
          <w:marRight w:val="0"/>
          <w:marTop w:val="0"/>
          <w:marBottom w:val="0"/>
          <w:divBdr>
            <w:top w:val="none" w:sz="0" w:space="0" w:color="auto"/>
            <w:left w:val="none" w:sz="0" w:space="0" w:color="auto"/>
            <w:bottom w:val="none" w:sz="0" w:space="0" w:color="auto"/>
            <w:right w:val="none" w:sz="0" w:space="0" w:color="auto"/>
          </w:divBdr>
        </w:div>
        <w:div w:id="570971635">
          <w:marLeft w:val="640"/>
          <w:marRight w:val="0"/>
          <w:marTop w:val="0"/>
          <w:marBottom w:val="0"/>
          <w:divBdr>
            <w:top w:val="none" w:sz="0" w:space="0" w:color="auto"/>
            <w:left w:val="none" w:sz="0" w:space="0" w:color="auto"/>
            <w:bottom w:val="none" w:sz="0" w:space="0" w:color="auto"/>
            <w:right w:val="none" w:sz="0" w:space="0" w:color="auto"/>
          </w:divBdr>
        </w:div>
        <w:div w:id="579293475">
          <w:marLeft w:val="640"/>
          <w:marRight w:val="0"/>
          <w:marTop w:val="0"/>
          <w:marBottom w:val="0"/>
          <w:divBdr>
            <w:top w:val="none" w:sz="0" w:space="0" w:color="auto"/>
            <w:left w:val="none" w:sz="0" w:space="0" w:color="auto"/>
            <w:bottom w:val="none" w:sz="0" w:space="0" w:color="auto"/>
            <w:right w:val="none" w:sz="0" w:space="0" w:color="auto"/>
          </w:divBdr>
        </w:div>
        <w:div w:id="586891817">
          <w:marLeft w:val="640"/>
          <w:marRight w:val="0"/>
          <w:marTop w:val="0"/>
          <w:marBottom w:val="0"/>
          <w:divBdr>
            <w:top w:val="none" w:sz="0" w:space="0" w:color="auto"/>
            <w:left w:val="none" w:sz="0" w:space="0" w:color="auto"/>
            <w:bottom w:val="none" w:sz="0" w:space="0" w:color="auto"/>
            <w:right w:val="none" w:sz="0" w:space="0" w:color="auto"/>
          </w:divBdr>
        </w:div>
        <w:div w:id="587466390">
          <w:marLeft w:val="640"/>
          <w:marRight w:val="0"/>
          <w:marTop w:val="0"/>
          <w:marBottom w:val="0"/>
          <w:divBdr>
            <w:top w:val="none" w:sz="0" w:space="0" w:color="auto"/>
            <w:left w:val="none" w:sz="0" w:space="0" w:color="auto"/>
            <w:bottom w:val="none" w:sz="0" w:space="0" w:color="auto"/>
            <w:right w:val="none" w:sz="0" w:space="0" w:color="auto"/>
          </w:divBdr>
        </w:div>
        <w:div w:id="608463841">
          <w:marLeft w:val="640"/>
          <w:marRight w:val="0"/>
          <w:marTop w:val="0"/>
          <w:marBottom w:val="0"/>
          <w:divBdr>
            <w:top w:val="none" w:sz="0" w:space="0" w:color="auto"/>
            <w:left w:val="none" w:sz="0" w:space="0" w:color="auto"/>
            <w:bottom w:val="none" w:sz="0" w:space="0" w:color="auto"/>
            <w:right w:val="none" w:sz="0" w:space="0" w:color="auto"/>
          </w:divBdr>
        </w:div>
        <w:div w:id="643852344">
          <w:marLeft w:val="640"/>
          <w:marRight w:val="0"/>
          <w:marTop w:val="0"/>
          <w:marBottom w:val="0"/>
          <w:divBdr>
            <w:top w:val="none" w:sz="0" w:space="0" w:color="auto"/>
            <w:left w:val="none" w:sz="0" w:space="0" w:color="auto"/>
            <w:bottom w:val="none" w:sz="0" w:space="0" w:color="auto"/>
            <w:right w:val="none" w:sz="0" w:space="0" w:color="auto"/>
          </w:divBdr>
        </w:div>
        <w:div w:id="655108207">
          <w:marLeft w:val="640"/>
          <w:marRight w:val="0"/>
          <w:marTop w:val="0"/>
          <w:marBottom w:val="0"/>
          <w:divBdr>
            <w:top w:val="none" w:sz="0" w:space="0" w:color="auto"/>
            <w:left w:val="none" w:sz="0" w:space="0" w:color="auto"/>
            <w:bottom w:val="none" w:sz="0" w:space="0" w:color="auto"/>
            <w:right w:val="none" w:sz="0" w:space="0" w:color="auto"/>
          </w:divBdr>
        </w:div>
        <w:div w:id="655188612">
          <w:marLeft w:val="640"/>
          <w:marRight w:val="0"/>
          <w:marTop w:val="0"/>
          <w:marBottom w:val="0"/>
          <w:divBdr>
            <w:top w:val="none" w:sz="0" w:space="0" w:color="auto"/>
            <w:left w:val="none" w:sz="0" w:space="0" w:color="auto"/>
            <w:bottom w:val="none" w:sz="0" w:space="0" w:color="auto"/>
            <w:right w:val="none" w:sz="0" w:space="0" w:color="auto"/>
          </w:divBdr>
        </w:div>
        <w:div w:id="656539665">
          <w:marLeft w:val="640"/>
          <w:marRight w:val="0"/>
          <w:marTop w:val="0"/>
          <w:marBottom w:val="0"/>
          <w:divBdr>
            <w:top w:val="none" w:sz="0" w:space="0" w:color="auto"/>
            <w:left w:val="none" w:sz="0" w:space="0" w:color="auto"/>
            <w:bottom w:val="none" w:sz="0" w:space="0" w:color="auto"/>
            <w:right w:val="none" w:sz="0" w:space="0" w:color="auto"/>
          </w:divBdr>
        </w:div>
        <w:div w:id="678459474">
          <w:marLeft w:val="640"/>
          <w:marRight w:val="0"/>
          <w:marTop w:val="0"/>
          <w:marBottom w:val="0"/>
          <w:divBdr>
            <w:top w:val="none" w:sz="0" w:space="0" w:color="auto"/>
            <w:left w:val="none" w:sz="0" w:space="0" w:color="auto"/>
            <w:bottom w:val="none" w:sz="0" w:space="0" w:color="auto"/>
            <w:right w:val="none" w:sz="0" w:space="0" w:color="auto"/>
          </w:divBdr>
        </w:div>
        <w:div w:id="705449966">
          <w:marLeft w:val="640"/>
          <w:marRight w:val="0"/>
          <w:marTop w:val="0"/>
          <w:marBottom w:val="0"/>
          <w:divBdr>
            <w:top w:val="none" w:sz="0" w:space="0" w:color="auto"/>
            <w:left w:val="none" w:sz="0" w:space="0" w:color="auto"/>
            <w:bottom w:val="none" w:sz="0" w:space="0" w:color="auto"/>
            <w:right w:val="none" w:sz="0" w:space="0" w:color="auto"/>
          </w:divBdr>
        </w:div>
        <w:div w:id="706877035">
          <w:marLeft w:val="640"/>
          <w:marRight w:val="0"/>
          <w:marTop w:val="0"/>
          <w:marBottom w:val="0"/>
          <w:divBdr>
            <w:top w:val="none" w:sz="0" w:space="0" w:color="auto"/>
            <w:left w:val="none" w:sz="0" w:space="0" w:color="auto"/>
            <w:bottom w:val="none" w:sz="0" w:space="0" w:color="auto"/>
            <w:right w:val="none" w:sz="0" w:space="0" w:color="auto"/>
          </w:divBdr>
        </w:div>
        <w:div w:id="711031509">
          <w:marLeft w:val="640"/>
          <w:marRight w:val="0"/>
          <w:marTop w:val="0"/>
          <w:marBottom w:val="0"/>
          <w:divBdr>
            <w:top w:val="none" w:sz="0" w:space="0" w:color="auto"/>
            <w:left w:val="none" w:sz="0" w:space="0" w:color="auto"/>
            <w:bottom w:val="none" w:sz="0" w:space="0" w:color="auto"/>
            <w:right w:val="none" w:sz="0" w:space="0" w:color="auto"/>
          </w:divBdr>
        </w:div>
        <w:div w:id="722600415">
          <w:marLeft w:val="640"/>
          <w:marRight w:val="0"/>
          <w:marTop w:val="0"/>
          <w:marBottom w:val="0"/>
          <w:divBdr>
            <w:top w:val="none" w:sz="0" w:space="0" w:color="auto"/>
            <w:left w:val="none" w:sz="0" w:space="0" w:color="auto"/>
            <w:bottom w:val="none" w:sz="0" w:space="0" w:color="auto"/>
            <w:right w:val="none" w:sz="0" w:space="0" w:color="auto"/>
          </w:divBdr>
        </w:div>
        <w:div w:id="732895827">
          <w:marLeft w:val="640"/>
          <w:marRight w:val="0"/>
          <w:marTop w:val="0"/>
          <w:marBottom w:val="0"/>
          <w:divBdr>
            <w:top w:val="none" w:sz="0" w:space="0" w:color="auto"/>
            <w:left w:val="none" w:sz="0" w:space="0" w:color="auto"/>
            <w:bottom w:val="none" w:sz="0" w:space="0" w:color="auto"/>
            <w:right w:val="none" w:sz="0" w:space="0" w:color="auto"/>
          </w:divBdr>
        </w:div>
        <w:div w:id="754328760">
          <w:marLeft w:val="640"/>
          <w:marRight w:val="0"/>
          <w:marTop w:val="0"/>
          <w:marBottom w:val="0"/>
          <w:divBdr>
            <w:top w:val="none" w:sz="0" w:space="0" w:color="auto"/>
            <w:left w:val="none" w:sz="0" w:space="0" w:color="auto"/>
            <w:bottom w:val="none" w:sz="0" w:space="0" w:color="auto"/>
            <w:right w:val="none" w:sz="0" w:space="0" w:color="auto"/>
          </w:divBdr>
        </w:div>
        <w:div w:id="754667468">
          <w:marLeft w:val="640"/>
          <w:marRight w:val="0"/>
          <w:marTop w:val="0"/>
          <w:marBottom w:val="0"/>
          <w:divBdr>
            <w:top w:val="none" w:sz="0" w:space="0" w:color="auto"/>
            <w:left w:val="none" w:sz="0" w:space="0" w:color="auto"/>
            <w:bottom w:val="none" w:sz="0" w:space="0" w:color="auto"/>
            <w:right w:val="none" w:sz="0" w:space="0" w:color="auto"/>
          </w:divBdr>
        </w:div>
        <w:div w:id="754788486">
          <w:marLeft w:val="640"/>
          <w:marRight w:val="0"/>
          <w:marTop w:val="0"/>
          <w:marBottom w:val="0"/>
          <w:divBdr>
            <w:top w:val="none" w:sz="0" w:space="0" w:color="auto"/>
            <w:left w:val="none" w:sz="0" w:space="0" w:color="auto"/>
            <w:bottom w:val="none" w:sz="0" w:space="0" w:color="auto"/>
            <w:right w:val="none" w:sz="0" w:space="0" w:color="auto"/>
          </w:divBdr>
        </w:div>
        <w:div w:id="759058422">
          <w:marLeft w:val="640"/>
          <w:marRight w:val="0"/>
          <w:marTop w:val="0"/>
          <w:marBottom w:val="0"/>
          <w:divBdr>
            <w:top w:val="none" w:sz="0" w:space="0" w:color="auto"/>
            <w:left w:val="none" w:sz="0" w:space="0" w:color="auto"/>
            <w:bottom w:val="none" w:sz="0" w:space="0" w:color="auto"/>
            <w:right w:val="none" w:sz="0" w:space="0" w:color="auto"/>
          </w:divBdr>
        </w:div>
        <w:div w:id="773407774">
          <w:marLeft w:val="640"/>
          <w:marRight w:val="0"/>
          <w:marTop w:val="0"/>
          <w:marBottom w:val="0"/>
          <w:divBdr>
            <w:top w:val="none" w:sz="0" w:space="0" w:color="auto"/>
            <w:left w:val="none" w:sz="0" w:space="0" w:color="auto"/>
            <w:bottom w:val="none" w:sz="0" w:space="0" w:color="auto"/>
            <w:right w:val="none" w:sz="0" w:space="0" w:color="auto"/>
          </w:divBdr>
        </w:div>
        <w:div w:id="801732658">
          <w:marLeft w:val="640"/>
          <w:marRight w:val="0"/>
          <w:marTop w:val="0"/>
          <w:marBottom w:val="0"/>
          <w:divBdr>
            <w:top w:val="none" w:sz="0" w:space="0" w:color="auto"/>
            <w:left w:val="none" w:sz="0" w:space="0" w:color="auto"/>
            <w:bottom w:val="none" w:sz="0" w:space="0" w:color="auto"/>
            <w:right w:val="none" w:sz="0" w:space="0" w:color="auto"/>
          </w:divBdr>
        </w:div>
        <w:div w:id="802774912">
          <w:marLeft w:val="640"/>
          <w:marRight w:val="0"/>
          <w:marTop w:val="0"/>
          <w:marBottom w:val="0"/>
          <w:divBdr>
            <w:top w:val="none" w:sz="0" w:space="0" w:color="auto"/>
            <w:left w:val="none" w:sz="0" w:space="0" w:color="auto"/>
            <w:bottom w:val="none" w:sz="0" w:space="0" w:color="auto"/>
            <w:right w:val="none" w:sz="0" w:space="0" w:color="auto"/>
          </w:divBdr>
        </w:div>
        <w:div w:id="830020341">
          <w:marLeft w:val="640"/>
          <w:marRight w:val="0"/>
          <w:marTop w:val="0"/>
          <w:marBottom w:val="0"/>
          <w:divBdr>
            <w:top w:val="none" w:sz="0" w:space="0" w:color="auto"/>
            <w:left w:val="none" w:sz="0" w:space="0" w:color="auto"/>
            <w:bottom w:val="none" w:sz="0" w:space="0" w:color="auto"/>
            <w:right w:val="none" w:sz="0" w:space="0" w:color="auto"/>
          </w:divBdr>
        </w:div>
        <w:div w:id="834421935">
          <w:marLeft w:val="640"/>
          <w:marRight w:val="0"/>
          <w:marTop w:val="0"/>
          <w:marBottom w:val="0"/>
          <w:divBdr>
            <w:top w:val="none" w:sz="0" w:space="0" w:color="auto"/>
            <w:left w:val="none" w:sz="0" w:space="0" w:color="auto"/>
            <w:bottom w:val="none" w:sz="0" w:space="0" w:color="auto"/>
            <w:right w:val="none" w:sz="0" w:space="0" w:color="auto"/>
          </w:divBdr>
        </w:div>
        <w:div w:id="889266418">
          <w:marLeft w:val="640"/>
          <w:marRight w:val="0"/>
          <w:marTop w:val="0"/>
          <w:marBottom w:val="0"/>
          <w:divBdr>
            <w:top w:val="none" w:sz="0" w:space="0" w:color="auto"/>
            <w:left w:val="none" w:sz="0" w:space="0" w:color="auto"/>
            <w:bottom w:val="none" w:sz="0" w:space="0" w:color="auto"/>
            <w:right w:val="none" w:sz="0" w:space="0" w:color="auto"/>
          </w:divBdr>
        </w:div>
        <w:div w:id="891617728">
          <w:marLeft w:val="640"/>
          <w:marRight w:val="0"/>
          <w:marTop w:val="0"/>
          <w:marBottom w:val="0"/>
          <w:divBdr>
            <w:top w:val="none" w:sz="0" w:space="0" w:color="auto"/>
            <w:left w:val="none" w:sz="0" w:space="0" w:color="auto"/>
            <w:bottom w:val="none" w:sz="0" w:space="0" w:color="auto"/>
            <w:right w:val="none" w:sz="0" w:space="0" w:color="auto"/>
          </w:divBdr>
        </w:div>
        <w:div w:id="895968624">
          <w:marLeft w:val="640"/>
          <w:marRight w:val="0"/>
          <w:marTop w:val="0"/>
          <w:marBottom w:val="0"/>
          <w:divBdr>
            <w:top w:val="none" w:sz="0" w:space="0" w:color="auto"/>
            <w:left w:val="none" w:sz="0" w:space="0" w:color="auto"/>
            <w:bottom w:val="none" w:sz="0" w:space="0" w:color="auto"/>
            <w:right w:val="none" w:sz="0" w:space="0" w:color="auto"/>
          </w:divBdr>
        </w:div>
        <w:div w:id="902258060">
          <w:marLeft w:val="640"/>
          <w:marRight w:val="0"/>
          <w:marTop w:val="0"/>
          <w:marBottom w:val="0"/>
          <w:divBdr>
            <w:top w:val="none" w:sz="0" w:space="0" w:color="auto"/>
            <w:left w:val="none" w:sz="0" w:space="0" w:color="auto"/>
            <w:bottom w:val="none" w:sz="0" w:space="0" w:color="auto"/>
            <w:right w:val="none" w:sz="0" w:space="0" w:color="auto"/>
          </w:divBdr>
        </w:div>
        <w:div w:id="905068665">
          <w:marLeft w:val="640"/>
          <w:marRight w:val="0"/>
          <w:marTop w:val="0"/>
          <w:marBottom w:val="0"/>
          <w:divBdr>
            <w:top w:val="none" w:sz="0" w:space="0" w:color="auto"/>
            <w:left w:val="none" w:sz="0" w:space="0" w:color="auto"/>
            <w:bottom w:val="none" w:sz="0" w:space="0" w:color="auto"/>
            <w:right w:val="none" w:sz="0" w:space="0" w:color="auto"/>
          </w:divBdr>
        </w:div>
        <w:div w:id="936522903">
          <w:marLeft w:val="640"/>
          <w:marRight w:val="0"/>
          <w:marTop w:val="0"/>
          <w:marBottom w:val="0"/>
          <w:divBdr>
            <w:top w:val="none" w:sz="0" w:space="0" w:color="auto"/>
            <w:left w:val="none" w:sz="0" w:space="0" w:color="auto"/>
            <w:bottom w:val="none" w:sz="0" w:space="0" w:color="auto"/>
            <w:right w:val="none" w:sz="0" w:space="0" w:color="auto"/>
          </w:divBdr>
        </w:div>
        <w:div w:id="947346179">
          <w:marLeft w:val="640"/>
          <w:marRight w:val="0"/>
          <w:marTop w:val="0"/>
          <w:marBottom w:val="0"/>
          <w:divBdr>
            <w:top w:val="none" w:sz="0" w:space="0" w:color="auto"/>
            <w:left w:val="none" w:sz="0" w:space="0" w:color="auto"/>
            <w:bottom w:val="none" w:sz="0" w:space="0" w:color="auto"/>
            <w:right w:val="none" w:sz="0" w:space="0" w:color="auto"/>
          </w:divBdr>
        </w:div>
        <w:div w:id="970743245">
          <w:marLeft w:val="640"/>
          <w:marRight w:val="0"/>
          <w:marTop w:val="0"/>
          <w:marBottom w:val="0"/>
          <w:divBdr>
            <w:top w:val="none" w:sz="0" w:space="0" w:color="auto"/>
            <w:left w:val="none" w:sz="0" w:space="0" w:color="auto"/>
            <w:bottom w:val="none" w:sz="0" w:space="0" w:color="auto"/>
            <w:right w:val="none" w:sz="0" w:space="0" w:color="auto"/>
          </w:divBdr>
        </w:div>
        <w:div w:id="979067903">
          <w:marLeft w:val="640"/>
          <w:marRight w:val="0"/>
          <w:marTop w:val="0"/>
          <w:marBottom w:val="0"/>
          <w:divBdr>
            <w:top w:val="none" w:sz="0" w:space="0" w:color="auto"/>
            <w:left w:val="none" w:sz="0" w:space="0" w:color="auto"/>
            <w:bottom w:val="none" w:sz="0" w:space="0" w:color="auto"/>
            <w:right w:val="none" w:sz="0" w:space="0" w:color="auto"/>
          </w:divBdr>
        </w:div>
        <w:div w:id="1019887699">
          <w:marLeft w:val="640"/>
          <w:marRight w:val="0"/>
          <w:marTop w:val="0"/>
          <w:marBottom w:val="0"/>
          <w:divBdr>
            <w:top w:val="none" w:sz="0" w:space="0" w:color="auto"/>
            <w:left w:val="none" w:sz="0" w:space="0" w:color="auto"/>
            <w:bottom w:val="none" w:sz="0" w:space="0" w:color="auto"/>
            <w:right w:val="none" w:sz="0" w:space="0" w:color="auto"/>
          </w:divBdr>
        </w:div>
        <w:div w:id="1022901190">
          <w:marLeft w:val="640"/>
          <w:marRight w:val="0"/>
          <w:marTop w:val="0"/>
          <w:marBottom w:val="0"/>
          <w:divBdr>
            <w:top w:val="none" w:sz="0" w:space="0" w:color="auto"/>
            <w:left w:val="none" w:sz="0" w:space="0" w:color="auto"/>
            <w:bottom w:val="none" w:sz="0" w:space="0" w:color="auto"/>
            <w:right w:val="none" w:sz="0" w:space="0" w:color="auto"/>
          </w:divBdr>
        </w:div>
        <w:div w:id="1023702806">
          <w:marLeft w:val="640"/>
          <w:marRight w:val="0"/>
          <w:marTop w:val="0"/>
          <w:marBottom w:val="0"/>
          <w:divBdr>
            <w:top w:val="none" w:sz="0" w:space="0" w:color="auto"/>
            <w:left w:val="none" w:sz="0" w:space="0" w:color="auto"/>
            <w:bottom w:val="none" w:sz="0" w:space="0" w:color="auto"/>
            <w:right w:val="none" w:sz="0" w:space="0" w:color="auto"/>
          </w:divBdr>
        </w:div>
        <w:div w:id="1031758263">
          <w:marLeft w:val="640"/>
          <w:marRight w:val="0"/>
          <w:marTop w:val="0"/>
          <w:marBottom w:val="0"/>
          <w:divBdr>
            <w:top w:val="none" w:sz="0" w:space="0" w:color="auto"/>
            <w:left w:val="none" w:sz="0" w:space="0" w:color="auto"/>
            <w:bottom w:val="none" w:sz="0" w:space="0" w:color="auto"/>
            <w:right w:val="none" w:sz="0" w:space="0" w:color="auto"/>
          </w:divBdr>
        </w:div>
        <w:div w:id="1037511555">
          <w:marLeft w:val="640"/>
          <w:marRight w:val="0"/>
          <w:marTop w:val="0"/>
          <w:marBottom w:val="0"/>
          <w:divBdr>
            <w:top w:val="none" w:sz="0" w:space="0" w:color="auto"/>
            <w:left w:val="none" w:sz="0" w:space="0" w:color="auto"/>
            <w:bottom w:val="none" w:sz="0" w:space="0" w:color="auto"/>
            <w:right w:val="none" w:sz="0" w:space="0" w:color="auto"/>
          </w:divBdr>
        </w:div>
        <w:div w:id="1039360041">
          <w:marLeft w:val="640"/>
          <w:marRight w:val="0"/>
          <w:marTop w:val="0"/>
          <w:marBottom w:val="0"/>
          <w:divBdr>
            <w:top w:val="none" w:sz="0" w:space="0" w:color="auto"/>
            <w:left w:val="none" w:sz="0" w:space="0" w:color="auto"/>
            <w:bottom w:val="none" w:sz="0" w:space="0" w:color="auto"/>
            <w:right w:val="none" w:sz="0" w:space="0" w:color="auto"/>
          </w:divBdr>
        </w:div>
        <w:div w:id="1041054655">
          <w:marLeft w:val="640"/>
          <w:marRight w:val="0"/>
          <w:marTop w:val="0"/>
          <w:marBottom w:val="0"/>
          <w:divBdr>
            <w:top w:val="none" w:sz="0" w:space="0" w:color="auto"/>
            <w:left w:val="none" w:sz="0" w:space="0" w:color="auto"/>
            <w:bottom w:val="none" w:sz="0" w:space="0" w:color="auto"/>
            <w:right w:val="none" w:sz="0" w:space="0" w:color="auto"/>
          </w:divBdr>
        </w:div>
        <w:div w:id="1069307719">
          <w:marLeft w:val="640"/>
          <w:marRight w:val="0"/>
          <w:marTop w:val="0"/>
          <w:marBottom w:val="0"/>
          <w:divBdr>
            <w:top w:val="none" w:sz="0" w:space="0" w:color="auto"/>
            <w:left w:val="none" w:sz="0" w:space="0" w:color="auto"/>
            <w:bottom w:val="none" w:sz="0" w:space="0" w:color="auto"/>
            <w:right w:val="none" w:sz="0" w:space="0" w:color="auto"/>
          </w:divBdr>
        </w:div>
        <w:div w:id="1071005401">
          <w:marLeft w:val="640"/>
          <w:marRight w:val="0"/>
          <w:marTop w:val="0"/>
          <w:marBottom w:val="0"/>
          <w:divBdr>
            <w:top w:val="none" w:sz="0" w:space="0" w:color="auto"/>
            <w:left w:val="none" w:sz="0" w:space="0" w:color="auto"/>
            <w:bottom w:val="none" w:sz="0" w:space="0" w:color="auto"/>
            <w:right w:val="none" w:sz="0" w:space="0" w:color="auto"/>
          </w:divBdr>
        </w:div>
        <w:div w:id="1083717522">
          <w:marLeft w:val="640"/>
          <w:marRight w:val="0"/>
          <w:marTop w:val="0"/>
          <w:marBottom w:val="0"/>
          <w:divBdr>
            <w:top w:val="none" w:sz="0" w:space="0" w:color="auto"/>
            <w:left w:val="none" w:sz="0" w:space="0" w:color="auto"/>
            <w:bottom w:val="none" w:sz="0" w:space="0" w:color="auto"/>
            <w:right w:val="none" w:sz="0" w:space="0" w:color="auto"/>
          </w:divBdr>
        </w:div>
        <w:div w:id="1086071812">
          <w:marLeft w:val="640"/>
          <w:marRight w:val="0"/>
          <w:marTop w:val="0"/>
          <w:marBottom w:val="0"/>
          <w:divBdr>
            <w:top w:val="none" w:sz="0" w:space="0" w:color="auto"/>
            <w:left w:val="none" w:sz="0" w:space="0" w:color="auto"/>
            <w:bottom w:val="none" w:sz="0" w:space="0" w:color="auto"/>
            <w:right w:val="none" w:sz="0" w:space="0" w:color="auto"/>
          </w:divBdr>
        </w:div>
        <w:div w:id="1087849438">
          <w:marLeft w:val="640"/>
          <w:marRight w:val="0"/>
          <w:marTop w:val="0"/>
          <w:marBottom w:val="0"/>
          <w:divBdr>
            <w:top w:val="none" w:sz="0" w:space="0" w:color="auto"/>
            <w:left w:val="none" w:sz="0" w:space="0" w:color="auto"/>
            <w:bottom w:val="none" w:sz="0" w:space="0" w:color="auto"/>
            <w:right w:val="none" w:sz="0" w:space="0" w:color="auto"/>
          </w:divBdr>
        </w:div>
        <w:div w:id="1117454768">
          <w:marLeft w:val="640"/>
          <w:marRight w:val="0"/>
          <w:marTop w:val="0"/>
          <w:marBottom w:val="0"/>
          <w:divBdr>
            <w:top w:val="none" w:sz="0" w:space="0" w:color="auto"/>
            <w:left w:val="none" w:sz="0" w:space="0" w:color="auto"/>
            <w:bottom w:val="none" w:sz="0" w:space="0" w:color="auto"/>
            <w:right w:val="none" w:sz="0" w:space="0" w:color="auto"/>
          </w:divBdr>
        </w:div>
        <w:div w:id="1119838032">
          <w:marLeft w:val="640"/>
          <w:marRight w:val="0"/>
          <w:marTop w:val="0"/>
          <w:marBottom w:val="0"/>
          <w:divBdr>
            <w:top w:val="none" w:sz="0" w:space="0" w:color="auto"/>
            <w:left w:val="none" w:sz="0" w:space="0" w:color="auto"/>
            <w:bottom w:val="none" w:sz="0" w:space="0" w:color="auto"/>
            <w:right w:val="none" w:sz="0" w:space="0" w:color="auto"/>
          </w:divBdr>
        </w:div>
        <w:div w:id="1152940046">
          <w:marLeft w:val="640"/>
          <w:marRight w:val="0"/>
          <w:marTop w:val="0"/>
          <w:marBottom w:val="0"/>
          <w:divBdr>
            <w:top w:val="none" w:sz="0" w:space="0" w:color="auto"/>
            <w:left w:val="none" w:sz="0" w:space="0" w:color="auto"/>
            <w:bottom w:val="none" w:sz="0" w:space="0" w:color="auto"/>
            <w:right w:val="none" w:sz="0" w:space="0" w:color="auto"/>
          </w:divBdr>
        </w:div>
        <w:div w:id="1168861745">
          <w:marLeft w:val="640"/>
          <w:marRight w:val="0"/>
          <w:marTop w:val="0"/>
          <w:marBottom w:val="0"/>
          <w:divBdr>
            <w:top w:val="none" w:sz="0" w:space="0" w:color="auto"/>
            <w:left w:val="none" w:sz="0" w:space="0" w:color="auto"/>
            <w:bottom w:val="none" w:sz="0" w:space="0" w:color="auto"/>
            <w:right w:val="none" w:sz="0" w:space="0" w:color="auto"/>
          </w:divBdr>
        </w:div>
        <w:div w:id="1196501980">
          <w:marLeft w:val="640"/>
          <w:marRight w:val="0"/>
          <w:marTop w:val="0"/>
          <w:marBottom w:val="0"/>
          <w:divBdr>
            <w:top w:val="none" w:sz="0" w:space="0" w:color="auto"/>
            <w:left w:val="none" w:sz="0" w:space="0" w:color="auto"/>
            <w:bottom w:val="none" w:sz="0" w:space="0" w:color="auto"/>
            <w:right w:val="none" w:sz="0" w:space="0" w:color="auto"/>
          </w:divBdr>
        </w:div>
        <w:div w:id="1208184693">
          <w:marLeft w:val="640"/>
          <w:marRight w:val="0"/>
          <w:marTop w:val="0"/>
          <w:marBottom w:val="0"/>
          <w:divBdr>
            <w:top w:val="none" w:sz="0" w:space="0" w:color="auto"/>
            <w:left w:val="none" w:sz="0" w:space="0" w:color="auto"/>
            <w:bottom w:val="none" w:sz="0" w:space="0" w:color="auto"/>
            <w:right w:val="none" w:sz="0" w:space="0" w:color="auto"/>
          </w:divBdr>
        </w:div>
        <w:div w:id="1224560368">
          <w:marLeft w:val="640"/>
          <w:marRight w:val="0"/>
          <w:marTop w:val="0"/>
          <w:marBottom w:val="0"/>
          <w:divBdr>
            <w:top w:val="none" w:sz="0" w:space="0" w:color="auto"/>
            <w:left w:val="none" w:sz="0" w:space="0" w:color="auto"/>
            <w:bottom w:val="none" w:sz="0" w:space="0" w:color="auto"/>
            <w:right w:val="none" w:sz="0" w:space="0" w:color="auto"/>
          </w:divBdr>
        </w:div>
        <w:div w:id="1230311379">
          <w:marLeft w:val="640"/>
          <w:marRight w:val="0"/>
          <w:marTop w:val="0"/>
          <w:marBottom w:val="0"/>
          <w:divBdr>
            <w:top w:val="none" w:sz="0" w:space="0" w:color="auto"/>
            <w:left w:val="none" w:sz="0" w:space="0" w:color="auto"/>
            <w:bottom w:val="none" w:sz="0" w:space="0" w:color="auto"/>
            <w:right w:val="none" w:sz="0" w:space="0" w:color="auto"/>
          </w:divBdr>
        </w:div>
        <w:div w:id="1247035104">
          <w:marLeft w:val="640"/>
          <w:marRight w:val="0"/>
          <w:marTop w:val="0"/>
          <w:marBottom w:val="0"/>
          <w:divBdr>
            <w:top w:val="none" w:sz="0" w:space="0" w:color="auto"/>
            <w:left w:val="none" w:sz="0" w:space="0" w:color="auto"/>
            <w:bottom w:val="none" w:sz="0" w:space="0" w:color="auto"/>
            <w:right w:val="none" w:sz="0" w:space="0" w:color="auto"/>
          </w:divBdr>
        </w:div>
        <w:div w:id="1258908209">
          <w:marLeft w:val="640"/>
          <w:marRight w:val="0"/>
          <w:marTop w:val="0"/>
          <w:marBottom w:val="0"/>
          <w:divBdr>
            <w:top w:val="none" w:sz="0" w:space="0" w:color="auto"/>
            <w:left w:val="none" w:sz="0" w:space="0" w:color="auto"/>
            <w:bottom w:val="none" w:sz="0" w:space="0" w:color="auto"/>
            <w:right w:val="none" w:sz="0" w:space="0" w:color="auto"/>
          </w:divBdr>
        </w:div>
        <w:div w:id="1259754957">
          <w:marLeft w:val="640"/>
          <w:marRight w:val="0"/>
          <w:marTop w:val="0"/>
          <w:marBottom w:val="0"/>
          <w:divBdr>
            <w:top w:val="none" w:sz="0" w:space="0" w:color="auto"/>
            <w:left w:val="none" w:sz="0" w:space="0" w:color="auto"/>
            <w:bottom w:val="none" w:sz="0" w:space="0" w:color="auto"/>
            <w:right w:val="none" w:sz="0" w:space="0" w:color="auto"/>
          </w:divBdr>
        </w:div>
        <w:div w:id="1263882979">
          <w:marLeft w:val="640"/>
          <w:marRight w:val="0"/>
          <w:marTop w:val="0"/>
          <w:marBottom w:val="0"/>
          <w:divBdr>
            <w:top w:val="none" w:sz="0" w:space="0" w:color="auto"/>
            <w:left w:val="none" w:sz="0" w:space="0" w:color="auto"/>
            <w:bottom w:val="none" w:sz="0" w:space="0" w:color="auto"/>
            <w:right w:val="none" w:sz="0" w:space="0" w:color="auto"/>
          </w:divBdr>
        </w:div>
        <w:div w:id="1265386361">
          <w:marLeft w:val="640"/>
          <w:marRight w:val="0"/>
          <w:marTop w:val="0"/>
          <w:marBottom w:val="0"/>
          <w:divBdr>
            <w:top w:val="none" w:sz="0" w:space="0" w:color="auto"/>
            <w:left w:val="none" w:sz="0" w:space="0" w:color="auto"/>
            <w:bottom w:val="none" w:sz="0" w:space="0" w:color="auto"/>
            <w:right w:val="none" w:sz="0" w:space="0" w:color="auto"/>
          </w:divBdr>
        </w:div>
        <w:div w:id="1276213430">
          <w:marLeft w:val="640"/>
          <w:marRight w:val="0"/>
          <w:marTop w:val="0"/>
          <w:marBottom w:val="0"/>
          <w:divBdr>
            <w:top w:val="none" w:sz="0" w:space="0" w:color="auto"/>
            <w:left w:val="none" w:sz="0" w:space="0" w:color="auto"/>
            <w:bottom w:val="none" w:sz="0" w:space="0" w:color="auto"/>
            <w:right w:val="none" w:sz="0" w:space="0" w:color="auto"/>
          </w:divBdr>
        </w:div>
        <w:div w:id="1286426738">
          <w:marLeft w:val="640"/>
          <w:marRight w:val="0"/>
          <w:marTop w:val="0"/>
          <w:marBottom w:val="0"/>
          <w:divBdr>
            <w:top w:val="none" w:sz="0" w:space="0" w:color="auto"/>
            <w:left w:val="none" w:sz="0" w:space="0" w:color="auto"/>
            <w:bottom w:val="none" w:sz="0" w:space="0" w:color="auto"/>
            <w:right w:val="none" w:sz="0" w:space="0" w:color="auto"/>
          </w:divBdr>
        </w:div>
        <w:div w:id="1302149702">
          <w:marLeft w:val="640"/>
          <w:marRight w:val="0"/>
          <w:marTop w:val="0"/>
          <w:marBottom w:val="0"/>
          <w:divBdr>
            <w:top w:val="none" w:sz="0" w:space="0" w:color="auto"/>
            <w:left w:val="none" w:sz="0" w:space="0" w:color="auto"/>
            <w:bottom w:val="none" w:sz="0" w:space="0" w:color="auto"/>
            <w:right w:val="none" w:sz="0" w:space="0" w:color="auto"/>
          </w:divBdr>
        </w:div>
        <w:div w:id="1302534477">
          <w:marLeft w:val="640"/>
          <w:marRight w:val="0"/>
          <w:marTop w:val="0"/>
          <w:marBottom w:val="0"/>
          <w:divBdr>
            <w:top w:val="none" w:sz="0" w:space="0" w:color="auto"/>
            <w:left w:val="none" w:sz="0" w:space="0" w:color="auto"/>
            <w:bottom w:val="none" w:sz="0" w:space="0" w:color="auto"/>
            <w:right w:val="none" w:sz="0" w:space="0" w:color="auto"/>
          </w:divBdr>
        </w:div>
        <w:div w:id="1329364963">
          <w:marLeft w:val="640"/>
          <w:marRight w:val="0"/>
          <w:marTop w:val="0"/>
          <w:marBottom w:val="0"/>
          <w:divBdr>
            <w:top w:val="none" w:sz="0" w:space="0" w:color="auto"/>
            <w:left w:val="none" w:sz="0" w:space="0" w:color="auto"/>
            <w:bottom w:val="none" w:sz="0" w:space="0" w:color="auto"/>
            <w:right w:val="none" w:sz="0" w:space="0" w:color="auto"/>
          </w:divBdr>
        </w:div>
        <w:div w:id="1329485300">
          <w:marLeft w:val="640"/>
          <w:marRight w:val="0"/>
          <w:marTop w:val="0"/>
          <w:marBottom w:val="0"/>
          <w:divBdr>
            <w:top w:val="none" w:sz="0" w:space="0" w:color="auto"/>
            <w:left w:val="none" w:sz="0" w:space="0" w:color="auto"/>
            <w:bottom w:val="none" w:sz="0" w:space="0" w:color="auto"/>
            <w:right w:val="none" w:sz="0" w:space="0" w:color="auto"/>
          </w:divBdr>
        </w:div>
        <w:div w:id="1357346480">
          <w:marLeft w:val="640"/>
          <w:marRight w:val="0"/>
          <w:marTop w:val="0"/>
          <w:marBottom w:val="0"/>
          <w:divBdr>
            <w:top w:val="none" w:sz="0" w:space="0" w:color="auto"/>
            <w:left w:val="none" w:sz="0" w:space="0" w:color="auto"/>
            <w:bottom w:val="none" w:sz="0" w:space="0" w:color="auto"/>
            <w:right w:val="none" w:sz="0" w:space="0" w:color="auto"/>
          </w:divBdr>
        </w:div>
        <w:div w:id="1367296658">
          <w:marLeft w:val="640"/>
          <w:marRight w:val="0"/>
          <w:marTop w:val="0"/>
          <w:marBottom w:val="0"/>
          <w:divBdr>
            <w:top w:val="none" w:sz="0" w:space="0" w:color="auto"/>
            <w:left w:val="none" w:sz="0" w:space="0" w:color="auto"/>
            <w:bottom w:val="none" w:sz="0" w:space="0" w:color="auto"/>
            <w:right w:val="none" w:sz="0" w:space="0" w:color="auto"/>
          </w:divBdr>
        </w:div>
        <w:div w:id="1401708236">
          <w:marLeft w:val="640"/>
          <w:marRight w:val="0"/>
          <w:marTop w:val="0"/>
          <w:marBottom w:val="0"/>
          <w:divBdr>
            <w:top w:val="none" w:sz="0" w:space="0" w:color="auto"/>
            <w:left w:val="none" w:sz="0" w:space="0" w:color="auto"/>
            <w:bottom w:val="none" w:sz="0" w:space="0" w:color="auto"/>
            <w:right w:val="none" w:sz="0" w:space="0" w:color="auto"/>
          </w:divBdr>
        </w:div>
        <w:div w:id="1406492928">
          <w:marLeft w:val="640"/>
          <w:marRight w:val="0"/>
          <w:marTop w:val="0"/>
          <w:marBottom w:val="0"/>
          <w:divBdr>
            <w:top w:val="none" w:sz="0" w:space="0" w:color="auto"/>
            <w:left w:val="none" w:sz="0" w:space="0" w:color="auto"/>
            <w:bottom w:val="none" w:sz="0" w:space="0" w:color="auto"/>
            <w:right w:val="none" w:sz="0" w:space="0" w:color="auto"/>
          </w:divBdr>
        </w:div>
        <w:div w:id="1421870151">
          <w:marLeft w:val="640"/>
          <w:marRight w:val="0"/>
          <w:marTop w:val="0"/>
          <w:marBottom w:val="0"/>
          <w:divBdr>
            <w:top w:val="none" w:sz="0" w:space="0" w:color="auto"/>
            <w:left w:val="none" w:sz="0" w:space="0" w:color="auto"/>
            <w:bottom w:val="none" w:sz="0" w:space="0" w:color="auto"/>
            <w:right w:val="none" w:sz="0" w:space="0" w:color="auto"/>
          </w:divBdr>
        </w:div>
        <w:div w:id="1441414107">
          <w:marLeft w:val="640"/>
          <w:marRight w:val="0"/>
          <w:marTop w:val="0"/>
          <w:marBottom w:val="0"/>
          <w:divBdr>
            <w:top w:val="none" w:sz="0" w:space="0" w:color="auto"/>
            <w:left w:val="none" w:sz="0" w:space="0" w:color="auto"/>
            <w:bottom w:val="none" w:sz="0" w:space="0" w:color="auto"/>
            <w:right w:val="none" w:sz="0" w:space="0" w:color="auto"/>
          </w:divBdr>
        </w:div>
        <w:div w:id="1441757178">
          <w:marLeft w:val="640"/>
          <w:marRight w:val="0"/>
          <w:marTop w:val="0"/>
          <w:marBottom w:val="0"/>
          <w:divBdr>
            <w:top w:val="none" w:sz="0" w:space="0" w:color="auto"/>
            <w:left w:val="none" w:sz="0" w:space="0" w:color="auto"/>
            <w:bottom w:val="none" w:sz="0" w:space="0" w:color="auto"/>
            <w:right w:val="none" w:sz="0" w:space="0" w:color="auto"/>
          </w:divBdr>
        </w:div>
        <w:div w:id="1465198327">
          <w:marLeft w:val="640"/>
          <w:marRight w:val="0"/>
          <w:marTop w:val="0"/>
          <w:marBottom w:val="0"/>
          <w:divBdr>
            <w:top w:val="none" w:sz="0" w:space="0" w:color="auto"/>
            <w:left w:val="none" w:sz="0" w:space="0" w:color="auto"/>
            <w:bottom w:val="none" w:sz="0" w:space="0" w:color="auto"/>
            <w:right w:val="none" w:sz="0" w:space="0" w:color="auto"/>
          </w:divBdr>
        </w:div>
        <w:div w:id="1538010852">
          <w:marLeft w:val="640"/>
          <w:marRight w:val="0"/>
          <w:marTop w:val="0"/>
          <w:marBottom w:val="0"/>
          <w:divBdr>
            <w:top w:val="none" w:sz="0" w:space="0" w:color="auto"/>
            <w:left w:val="none" w:sz="0" w:space="0" w:color="auto"/>
            <w:bottom w:val="none" w:sz="0" w:space="0" w:color="auto"/>
            <w:right w:val="none" w:sz="0" w:space="0" w:color="auto"/>
          </w:divBdr>
        </w:div>
        <w:div w:id="1540238295">
          <w:marLeft w:val="640"/>
          <w:marRight w:val="0"/>
          <w:marTop w:val="0"/>
          <w:marBottom w:val="0"/>
          <w:divBdr>
            <w:top w:val="none" w:sz="0" w:space="0" w:color="auto"/>
            <w:left w:val="none" w:sz="0" w:space="0" w:color="auto"/>
            <w:bottom w:val="none" w:sz="0" w:space="0" w:color="auto"/>
            <w:right w:val="none" w:sz="0" w:space="0" w:color="auto"/>
          </w:divBdr>
        </w:div>
        <w:div w:id="1546480320">
          <w:marLeft w:val="640"/>
          <w:marRight w:val="0"/>
          <w:marTop w:val="0"/>
          <w:marBottom w:val="0"/>
          <w:divBdr>
            <w:top w:val="none" w:sz="0" w:space="0" w:color="auto"/>
            <w:left w:val="none" w:sz="0" w:space="0" w:color="auto"/>
            <w:bottom w:val="none" w:sz="0" w:space="0" w:color="auto"/>
            <w:right w:val="none" w:sz="0" w:space="0" w:color="auto"/>
          </w:divBdr>
        </w:div>
        <w:div w:id="1577742697">
          <w:marLeft w:val="640"/>
          <w:marRight w:val="0"/>
          <w:marTop w:val="0"/>
          <w:marBottom w:val="0"/>
          <w:divBdr>
            <w:top w:val="none" w:sz="0" w:space="0" w:color="auto"/>
            <w:left w:val="none" w:sz="0" w:space="0" w:color="auto"/>
            <w:bottom w:val="none" w:sz="0" w:space="0" w:color="auto"/>
            <w:right w:val="none" w:sz="0" w:space="0" w:color="auto"/>
          </w:divBdr>
        </w:div>
        <w:div w:id="1591356491">
          <w:marLeft w:val="640"/>
          <w:marRight w:val="0"/>
          <w:marTop w:val="0"/>
          <w:marBottom w:val="0"/>
          <w:divBdr>
            <w:top w:val="none" w:sz="0" w:space="0" w:color="auto"/>
            <w:left w:val="none" w:sz="0" w:space="0" w:color="auto"/>
            <w:bottom w:val="none" w:sz="0" w:space="0" w:color="auto"/>
            <w:right w:val="none" w:sz="0" w:space="0" w:color="auto"/>
          </w:divBdr>
        </w:div>
        <w:div w:id="1605649319">
          <w:marLeft w:val="640"/>
          <w:marRight w:val="0"/>
          <w:marTop w:val="0"/>
          <w:marBottom w:val="0"/>
          <w:divBdr>
            <w:top w:val="none" w:sz="0" w:space="0" w:color="auto"/>
            <w:left w:val="none" w:sz="0" w:space="0" w:color="auto"/>
            <w:bottom w:val="none" w:sz="0" w:space="0" w:color="auto"/>
            <w:right w:val="none" w:sz="0" w:space="0" w:color="auto"/>
          </w:divBdr>
        </w:div>
        <w:div w:id="1627469735">
          <w:marLeft w:val="640"/>
          <w:marRight w:val="0"/>
          <w:marTop w:val="0"/>
          <w:marBottom w:val="0"/>
          <w:divBdr>
            <w:top w:val="none" w:sz="0" w:space="0" w:color="auto"/>
            <w:left w:val="none" w:sz="0" w:space="0" w:color="auto"/>
            <w:bottom w:val="none" w:sz="0" w:space="0" w:color="auto"/>
            <w:right w:val="none" w:sz="0" w:space="0" w:color="auto"/>
          </w:divBdr>
        </w:div>
        <w:div w:id="1627664166">
          <w:marLeft w:val="640"/>
          <w:marRight w:val="0"/>
          <w:marTop w:val="0"/>
          <w:marBottom w:val="0"/>
          <w:divBdr>
            <w:top w:val="none" w:sz="0" w:space="0" w:color="auto"/>
            <w:left w:val="none" w:sz="0" w:space="0" w:color="auto"/>
            <w:bottom w:val="none" w:sz="0" w:space="0" w:color="auto"/>
            <w:right w:val="none" w:sz="0" w:space="0" w:color="auto"/>
          </w:divBdr>
        </w:div>
        <w:div w:id="1637224471">
          <w:marLeft w:val="640"/>
          <w:marRight w:val="0"/>
          <w:marTop w:val="0"/>
          <w:marBottom w:val="0"/>
          <w:divBdr>
            <w:top w:val="none" w:sz="0" w:space="0" w:color="auto"/>
            <w:left w:val="none" w:sz="0" w:space="0" w:color="auto"/>
            <w:bottom w:val="none" w:sz="0" w:space="0" w:color="auto"/>
            <w:right w:val="none" w:sz="0" w:space="0" w:color="auto"/>
          </w:divBdr>
        </w:div>
        <w:div w:id="1646277843">
          <w:marLeft w:val="640"/>
          <w:marRight w:val="0"/>
          <w:marTop w:val="0"/>
          <w:marBottom w:val="0"/>
          <w:divBdr>
            <w:top w:val="none" w:sz="0" w:space="0" w:color="auto"/>
            <w:left w:val="none" w:sz="0" w:space="0" w:color="auto"/>
            <w:bottom w:val="none" w:sz="0" w:space="0" w:color="auto"/>
            <w:right w:val="none" w:sz="0" w:space="0" w:color="auto"/>
          </w:divBdr>
        </w:div>
        <w:div w:id="1658920717">
          <w:marLeft w:val="640"/>
          <w:marRight w:val="0"/>
          <w:marTop w:val="0"/>
          <w:marBottom w:val="0"/>
          <w:divBdr>
            <w:top w:val="none" w:sz="0" w:space="0" w:color="auto"/>
            <w:left w:val="none" w:sz="0" w:space="0" w:color="auto"/>
            <w:bottom w:val="none" w:sz="0" w:space="0" w:color="auto"/>
            <w:right w:val="none" w:sz="0" w:space="0" w:color="auto"/>
          </w:divBdr>
        </w:div>
        <w:div w:id="1665232777">
          <w:marLeft w:val="640"/>
          <w:marRight w:val="0"/>
          <w:marTop w:val="0"/>
          <w:marBottom w:val="0"/>
          <w:divBdr>
            <w:top w:val="none" w:sz="0" w:space="0" w:color="auto"/>
            <w:left w:val="none" w:sz="0" w:space="0" w:color="auto"/>
            <w:bottom w:val="none" w:sz="0" w:space="0" w:color="auto"/>
            <w:right w:val="none" w:sz="0" w:space="0" w:color="auto"/>
          </w:divBdr>
        </w:div>
        <w:div w:id="1696230230">
          <w:marLeft w:val="640"/>
          <w:marRight w:val="0"/>
          <w:marTop w:val="0"/>
          <w:marBottom w:val="0"/>
          <w:divBdr>
            <w:top w:val="none" w:sz="0" w:space="0" w:color="auto"/>
            <w:left w:val="none" w:sz="0" w:space="0" w:color="auto"/>
            <w:bottom w:val="none" w:sz="0" w:space="0" w:color="auto"/>
            <w:right w:val="none" w:sz="0" w:space="0" w:color="auto"/>
          </w:divBdr>
        </w:div>
        <w:div w:id="1715619769">
          <w:marLeft w:val="640"/>
          <w:marRight w:val="0"/>
          <w:marTop w:val="0"/>
          <w:marBottom w:val="0"/>
          <w:divBdr>
            <w:top w:val="none" w:sz="0" w:space="0" w:color="auto"/>
            <w:left w:val="none" w:sz="0" w:space="0" w:color="auto"/>
            <w:bottom w:val="none" w:sz="0" w:space="0" w:color="auto"/>
            <w:right w:val="none" w:sz="0" w:space="0" w:color="auto"/>
          </w:divBdr>
        </w:div>
        <w:div w:id="1726756032">
          <w:marLeft w:val="640"/>
          <w:marRight w:val="0"/>
          <w:marTop w:val="0"/>
          <w:marBottom w:val="0"/>
          <w:divBdr>
            <w:top w:val="none" w:sz="0" w:space="0" w:color="auto"/>
            <w:left w:val="none" w:sz="0" w:space="0" w:color="auto"/>
            <w:bottom w:val="none" w:sz="0" w:space="0" w:color="auto"/>
            <w:right w:val="none" w:sz="0" w:space="0" w:color="auto"/>
          </w:divBdr>
        </w:div>
        <w:div w:id="1731617114">
          <w:marLeft w:val="640"/>
          <w:marRight w:val="0"/>
          <w:marTop w:val="0"/>
          <w:marBottom w:val="0"/>
          <w:divBdr>
            <w:top w:val="none" w:sz="0" w:space="0" w:color="auto"/>
            <w:left w:val="none" w:sz="0" w:space="0" w:color="auto"/>
            <w:bottom w:val="none" w:sz="0" w:space="0" w:color="auto"/>
            <w:right w:val="none" w:sz="0" w:space="0" w:color="auto"/>
          </w:divBdr>
        </w:div>
        <w:div w:id="1738287662">
          <w:marLeft w:val="640"/>
          <w:marRight w:val="0"/>
          <w:marTop w:val="0"/>
          <w:marBottom w:val="0"/>
          <w:divBdr>
            <w:top w:val="none" w:sz="0" w:space="0" w:color="auto"/>
            <w:left w:val="none" w:sz="0" w:space="0" w:color="auto"/>
            <w:bottom w:val="none" w:sz="0" w:space="0" w:color="auto"/>
            <w:right w:val="none" w:sz="0" w:space="0" w:color="auto"/>
          </w:divBdr>
        </w:div>
        <w:div w:id="1742019107">
          <w:marLeft w:val="640"/>
          <w:marRight w:val="0"/>
          <w:marTop w:val="0"/>
          <w:marBottom w:val="0"/>
          <w:divBdr>
            <w:top w:val="none" w:sz="0" w:space="0" w:color="auto"/>
            <w:left w:val="none" w:sz="0" w:space="0" w:color="auto"/>
            <w:bottom w:val="none" w:sz="0" w:space="0" w:color="auto"/>
            <w:right w:val="none" w:sz="0" w:space="0" w:color="auto"/>
          </w:divBdr>
        </w:div>
        <w:div w:id="1750227988">
          <w:marLeft w:val="640"/>
          <w:marRight w:val="0"/>
          <w:marTop w:val="0"/>
          <w:marBottom w:val="0"/>
          <w:divBdr>
            <w:top w:val="none" w:sz="0" w:space="0" w:color="auto"/>
            <w:left w:val="none" w:sz="0" w:space="0" w:color="auto"/>
            <w:bottom w:val="none" w:sz="0" w:space="0" w:color="auto"/>
            <w:right w:val="none" w:sz="0" w:space="0" w:color="auto"/>
          </w:divBdr>
        </w:div>
        <w:div w:id="1752198289">
          <w:marLeft w:val="640"/>
          <w:marRight w:val="0"/>
          <w:marTop w:val="0"/>
          <w:marBottom w:val="0"/>
          <w:divBdr>
            <w:top w:val="none" w:sz="0" w:space="0" w:color="auto"/>
            <w:left w:val="none" w:sz="0" w:space="0" w:color="auto"/>
            <w:bottom w:val="none" w:sz="0" w:space="0" w:color="auto"/>
            <w:right w:val="none" w:sz="0" w:space="0" w:color="auto"/>
          </w:divBdr>
        </w:div>
        <w:div w:id="1774012481">
          <w:marLeft w:val="640"/>
          <w:marRight w:val="0"/>
          <w:marTop w:val="0"/>
          <w:marBottom w:val="0"/>
          <w:divBdr>
            <w:top w:val="none" w:sz="0" w:space="0" w:color="auto"/>
            <w:left w:val="none" w:sz="0" w:space="0" w:color="auto"/>
            <w:bottom w:val="none" w:sz="0" w:space="0" w:color="auto"/>
            <w:right w:val="none" w:sz="0" w:space="0" w:color="auto"/>
          </w:divBdr>
        </w:div>
        <w:div w:id="1778332581">
          <w:marLeft w:val="640"/>
          <w:marRight w:val="0"/>
          <w:marTop w:val="0"/>
          <w:marBottom w:val="0"/>
          <w:divBdr>
            <w:top w:val="none" w:sz="0" w:space="0" w:color="auto"/>
            <w:left w:val="none" w:sz="0" w:space="0" w:color="auto"/>
            <w:bottom w:val="none" w:sz="0" w:space="0" w:color="auto"/>
            <w:right w:val="none" w:sz="0" w:space="0" w:color="auto"/>
          </w:divBdr>
        </w:div>
        <w:div w:id="1792942948">
          <w:marLeft w:val="640"/>
          <w:marRight w:val="0"/>
          <w:marTop w:val="0"/>
          <w:marBottom w:val="0"/>
          <w:divBdr>
            <w:top w:val="none" w:sz="0" w:space="0" w:color="auto"/>
            <w:left w:val="none" w:sz="0" w:space="0" w:color="auto"/>
            <w:bottom w:val="none" w:sz="0" w:space="0" w:color="auto"/>
            <w:right w:val="none" w:sz="0" w:space="0" w:color="auto"/>
          </w:divBdr>
        </w:div>
        <w:div w:id="1800998738">
          <w:marLeft w:val="640"/>
          <w:marRight w:val="0"/>
          <w:marTop w:val="0"/>
          <w:marBottom w:val="0"/>
          <w:divBdr>
            <w:top w:val="none" w:sz="0" w:space="0" w:color="auto"/>
            <w:left w:val="none" w:sz="0" w:space="0" w:color="auto"/>
            <w:bottom w:val="none" w:sz="0" w:space="0" w:color="auto"/>
            <w:right w:val="none" w:sz="0" w:space="0" w:color="auto"/>
          </w:divBdr>
        </w:div>
        <w:div w:id="1807503035">
          <w:marLeft w:val="640"/>
          <w:marRight w:val="0"/>
          <w:marTop w:val="0"/>
          <w:marBottom w:val="0"/>
          <w:divBdr>
            <w:top w:val="none" w:sz="0" w:space="0" w:color="auto"/>
            <w:left w:val="none" w:sz="0" w:space="0" w:color="auto"/>
            <w:bottom w:val="none" w:sz="0" w:space="0" w:color="auto"/>
            <w:right w:val="none" w:sz="0" w:space="0" w:color="auto"/>
          </w:divBdr>
        </w:div>
        <w:div w:id="1813282373">
          <w:marLeft w:val="640"/>
          <w:marRight w:val="0"/>
          <w:marTop w:val="0"/>
          <w:marBottom w:val="0"/>
          <w:divBdr>
            <w:top w:val="none" w:sz="0" w:space="0" w:color="auto"/>
            <w:left w:val="none" w:sz="0" w:space="0" w:color="auto"/>
            <w:bottom w:val="none" w:sz="0" w:space="0" w:color="auto"/>
            <w:right w:val="none" w:sz="0" w:space="0" w:color="auto"/>
          </w:divBdr>
        </w:div>
        <w:div w:id="1823235842">
          <w:marLeft w:val="640"/>
          <w:marRight w:val="0"/>
          <w:marTop w:val="0"/>
          <w:marBottom w:val="0"/>
          <w:divBdr>
            <w:top w:val="none" w:sz="0" w:space="0" w:color="auto"/>
            <w:left w:val="none" w:sz="0" w:space="0" w:color="auto"/>
            <w:bottom w:val="none" w:sz="0" w:space="0" w:color="auto"/>
            <w:right w:val="none" w:sz="0" w:space="0" w:color="auto"/>
          </w:divBdr>
        </w:div>
        <w:div w:id="1833376975">
          <w:marLeft w:val="640"/>
          <w:marRight w:val="0"/>
          <w:marTop w:val="0"/>
          <w:marBottom w:val="0"/>
          <w:divBdr>
            <w:top w:val="none" w:sz="0" w:space="0" w:color="auto"/>
            <w:left w:val="none" w:sz="0" w:space="0" w:color="auto"/>
            <w:bottom w:val="none" w:sz="0" w:space="0" w:color="auto"/>
            <w:right w:val="none" w:sz="0" w:space="0" w:color="auto"/>
          </w:divBdr>
        </w:div>
        <w:div w:id="1833714048">
          <w:marLeft w:val="640"/>
          <w:marRight w:val="0"/>
          <w:marTop w:val="0"/>
          <w:marBottom w:val="0"/>
          <w:divBdr>
            <w:top w:val="none" w:sz="0" w:space="0" w:color="auto"/>
            <w:left w:val="none" w:sz="0" w:space="0" w:color="auto"/>
            <w:bottom w:val="none" w:sz="0" w:space="0" w:color="auto"/>
            <w:right w:val="none" w:sz="0" w:space="0" w:color="auto"/>
          </w:divBdr>
        </w:div>
        <w:div w:id="1837768039">
          <w:marLeft w:val="640"/>
          <w:marRight w:val="0"/>
          <w:marTop w:val="0"/>
          <w:marBottom w:val="0"/>
          <w:divBdr>
            <w:top w:val="none" w:sz="0" w:space="0" w:color="auto"/>
            <w:left w:val="none" w:sz="0" w:space="0" w:color="auto"/>
            <w:bottom w:val="none" w:sz="0" w:space="0" w:color="auto"/>
            <w:right w:val="none" w:sz="0" w:space="0" w:color="auto"/>
          </w:divBdr>
        </w:div>
        <w:div w:id="1882280878">
          <w:marLeft w:val="640"/>
          <w:marRight w:val="0"/>
          <w:marTop w:val="0"/>
          <w:marBottom w:val="0"/>
          <w:divBdr>
            <w:top w:val="none" w:sz="0" w:space="0" w:color="auto"/>
            <w:left w:val="none" w:sz="0" w:space="0" w:color="auto"/>
            <w:bottom w:val="none" w:sz="0" w:space="0" w:color="auto"/>
            <w:right w:val="none" w:sz="0" w:space="0" w:color="auto"/>
          </w:divBdr>
        </w:div>
        <w:div w:id="1902330578">
          <w:marLeft w:val="640"/>
          <w:marRight w:val="0"/>
          <w:marTop w:val="0"/>
          <w:marBottom w:val="0"/>
          <w:divBdr>
            <w:top w:val="none" w:sz="0" w:space="0" w:color="auto"/>
            <w:left w:val="none" w:sz="0" w:space="0" w:color="auto"/>
            <w:bottom w:val="none" w:sz="0" w:space="0" w:color="auto"/>
            <w:right w:val="none" w:sz="0" w:space="0" w:color="auto"/>
          </w:divBdr>
        </w:div>
        <w:div w:id="1903713103">
          <w:marLeft w:val="640"/>
          <w:marRight w:val="0"/>
          <w:marTop w:val="0"/>
          <w:marBottom w:val="0"/>
          <w:divBdr>
            <w:top w:val="none" w:sz="0" w:space="0" w:color="auto"/>
            <w:left w:val="none" w:sz="0" w:space="0" w:color="auto"/>
            <w:bottom w:val="none" w:sz="0" w:space="0" w:color="auto"/>
            <w:right w:val="none" w:sz="0" w:space="0" w:color="auto"/>
          </w:divBdr>
        </w:div>
        <w:div w:id="1927227257">
          <w:marLeft w:val="640"/>
          <w:marRight w:val="0"/>
          <w:marTop w:val="0"/>
          <w:marBottom w:val="0"/>
          <w:divBdr>
            <w:top w:val="none" w:sz="0" w:space="0" w:color="auto"/>
            <w:left w:val="none" w:sz="0" w:space="0" w:color="auto"/>
            <w:bottom w:val="none" w:sz="0" w:space="0" w:color="auto"/>
            <w:right w:val="none" w:sz="0" w:space="0" w:color="auto"/>
          </w:divBdr>
        </w:div>
        <w:div w:id="1938712306">
          <w:marLeft w:val="640"/>
          <w:marRight w:val="0"/>
          <w:marTop w:val="0"/>
          <w:marBottom w:val="0"/>
          <w:divBdr>
            <w:top w:val="none" w:sz="0" w:space="0" w:color="auto"/>
            <w:left w:val="none" w:sz="0" w:space="0" w:color="auto"/>
            <w:bottom w:val="none" w:sz="0" w:space="0" w:color="auto"/>
            <w:right w:val="none" w:sz="0" w:space="0" w:color="auto"/>
          </w:divBdr>
        </w:div>
        <w:div w:id="1950238773">
          <w:marLeft w:val="640"/>
          <w:marRight w:val="0"/>
          <w:marTop w:val="0"/>
          <w:marBottom w:val="0"/>
          <w:divBdr>
            <w:top w:val="none" w:sz="0" w:space="0" w:color="auto"/>
            <w:left w:val="none" w:sz="0" w:space="0" w:color="auto"/>
            <w:bottom w:val="none" w:sz="0" w:space="0" w:color="auto"/>
            <w:right w:val="none" w:sz="0" w:space="0" w:color="auto"/>
          </w:divBdr>
        </w:div>
        <w:div w:id="1973898345">
          <w:marLeft w:val="640"/>
          <w:marRight w:val="0"/>
          <w:marTop w:val="0"/>
          <w:marBottom w:val="0"/>
          <w:divBdr>
            <w:top w:val="none" w:sz="0" w:space="0" w:color="auto"/>
            <w:left w:val="none" w:sz="0" w:space="0" w:color="auto"/>
            <w:bottom w:val="none" w:sz="0" w:space="0" w:color="auto"/>
            <w:right w:val="none" w:sz="0" w:space="0" w:color="auto"/>
          </w:divBdr>
        </w:div>
        <w:div w:id="1983921179">
          <w:marLeft w:val="640"/>
          <w:marRight w:val="0"/>
          <w:marTop w:val="0"/>
          <w:marBottom w:val="0"/>
          <w:divBdr>
            <w:top w:val="none" w:sz="0" w:space="0" w:color="auto"/>
            <w:left w:val="none" w:sz="0" w:space="0" w:color="auto"/>
            <w:bottom w:val="none" w:sz="0" w:space="0" w:color="auto"/>
            <w:right w:val="none" w:sz="0" w:space="0" w:color="auto"/>
          </w:divBdr>
        </w:div>
        <w:div w:id="2006472539">
          <w:marLeft w:val="640"/>
          <w:marRight w:val="0"/>
          <w:marTop w:val="0"/>
          <w:marBottom w:val="0"/>
          <w:divBdr>
            <w:top w:val="none" w:sz="0" w:space="0" w:color="auto"/>
            <w:left w:val="none" w:sz="0" w:space="0" w:color="auto"/>
            <w:bottom w:val="none" w:sz="0" w:space="0" w:color="auto"/>
            <w:right w:val="none" w:sz="0" w:space="0" w:color="auto"/>
          </w:divBdr>
        </w:div>
        <w:div w:id="2031298066">
          <w:marLeft w:val="640"/>
          <w:marRight w:val="0"/>
          <w:marTop w:val="0"/>
          <w:marBottom w:val="0"/>
          <w:divBdr>
            <w:top w:val="none" w:sz="0" w:space="0" w:color="auto"/>
            <w:left w:val="none" w:sz="0" w:space="0" w:color="auto"/>
            <w:bottom w:val="none" w:sz="0" w:space="0" w:color="auto"/>
            <w:right w:val="none" w:sz="0" w:space="0" w:color="auto"/>
          </w:divBdr>
        </w:div>
        <w:div w:id="2040427763">
          <w:marLeft w:val="640"/>
          <w:marRight w:val="0"/>
          <w:marTop w:val="0"/>
          <w:marBottom w:val="0"/>
          <w:divBdr>
            <w:top w:val="none" w:sz="0" w:space="0" w:color="auto"/>
            <w:left w:val="none" w:sz="0" w:space="0" w:color="auto"/>
            <w:bottom w:val="none" w:sz="0" w:space="0" w:color="auto"/>
            <w:right w:val="none" w:sz="0" w:space="0" w:color="auto"/>
          </w:divBdr>
        </w:div>
        <w:div w:id="2085300616">
          <w:marLeft w:val="640"/>
          <w:marRight w:val="0"/>
          <w:marTop w:val="0"/>
          <w:marBottom w:val="0"/>
          <w:divBdr>
            <w:top w:val="none" w:sz="0" w:space="0" w:color="auto"/>
            <w:left w:val="none" w:sz="0" w:space="0" w:color="auto"/>
            <w:bottom w:val="none" w:sz="0" w:space="0" w:color="auto"/>
            <w:right w:val="none" w:sz="0" w:space="0" w:color="auto"/>
          </w:divBdr>
        </w:div>
        <w:div w:id="2108503003">
          <w:marLeft w:val="640"/>
          <w:marRight w:val="0"/>
          <w:marTop w:val="0"/>
          <w:marBottom w:val="0"/>
          <w:divBdr>
            <w:top w:val="none" w:sz="0" w:space="0" w:color="auto"/>
            <w:left w:val="none" w:sz="0" w:space="0" w:color="auto"/>
            <w:bottom w:val="none" w:sz="0" w:space="0" w:color="auto"/>
            <w:right w:val="none" w:sz="0" w:space="0" w:color="auto"/>
          </w:divBdr>
        </w:div>
        <w:div w:id="2125493058">
          <w:marLeft w:val="640"/>
          <w:marRight w:val="0"/>
          <w:marTop w:val="0"/>
          <w:marBottom w:val="0"/>
          <w:divBdr>
            <w:top w:val="none" w:sz="0" w:space="0" w:color="auto"/>
            <w:left w:val="none" w:sz="0" w:space="0" w:color="auto"/>
            <w:bottom w:val="none" w:sz="0" w:space="0" w:color="auto"/>
            <w:right w:val="none" w:sz="0" w:space="0" w:color="auto"/>
          </w:divBdr>
        </w:div>
      </w:divsChild>
    </w:div>
    <w:div w:id="1907764521">
      <w:bodyDiv w:val="1"/>
      <w:marLeft w:val="0"/>
      <w:marRight w:val="0"/>
      <w:marTop w:val="0"/>
      <w:marBottom w:val="0"/>
      <w:divBdr>
        <w:top w:val="none" w:sz="0" w:space="0" w:color="auto"/>
        <w:left w:val="none" w:sz="0" w:space="0" w:color="auto"/>
        <w:bottom w:val="none" w:sz="0" w:space="0" w:color="auto"/>
        <w:right w:val="none" w:sz="0" w:space="0" w:color="auto"/>
      </w:divBdr>
      <w:divsChild>
        <w:div w:id="13576449">
          <w:marLeft w:val="640"/>
          <w:marRight w:val="0"/>
          <w:marTop w:val="0"/>
          <w:marBottom w:val="0"/>
          <w:divBdr>
            <w:top w:val="none" w:sz="0" w:space="0" w:color="auto"/>
            <w:left w:val="none" w:sz="0" w:space="0" w:color="auto"/>
            <w:bottom w:val="none" w:sz="0" w:space="0" w:color="auto"/>
            <w:right w:val="none" w:sz="0" w:space="0" w:color="auto"/>
          </w:divBdr>
        </w:div>
        <w:div w:id="20790937">
          <w:marLeft w:val="640"/>
          <w:marRight w:val="0"/>
          <w:marTop w:val="0"/>
          <w:marBottom w:val="0"/>
          <w:divBdr>
            <w:top w:val="none" w:sz="0" w:space="0" w:color="auto"/>
            <w:left w:val="none" w:sz="0" w:space="0" w:color="auto"/>
            <w:bottom w:val="none" w:sz="0" w:space="0" w:color="auto"/>
            <w:right w:val="none" w:sz="0" w:space="0" w:color="auto"/>
          </w:divBdr>
        </w:div>
        <w:div w:id="34937655">
          <w:marLeft w:val="640"/>
          <w:marRight w:val="0"/>
          <w:marTop w:val="0"/>
          <w:marBottom w:val="0"/>
          <w:divBdr>
            <w:top w:val="none" w:sz="0" w:space="0" w:color="auto"/>
            <w:left w:val="none" w:sz="0" w:space="0" w:color="auto"/>
            <w:bottom w:val="none" w:sz="0" w:space="0" w:color="auto"/>
            <w:right w:val="none" w:sz="0" w:space="0" w:color="auto"/>
          </w:divBdr>
        </w:div>
        <w:div w:id="42216667">
          <w:marLeft w:val="640"/>
          <w:marRight w:val="0"/>
          <w:marTop w:val="0"/>
          <w:marBottom w:val="0"/>
          <w:divBdr>
            <w:top w:val="none" w:sz="0" w:space="0" w:color="auto"/>
            <w:left w:val="none" w:sz="0" w:space="0" w:color="auto"/>
            <w:bottom w:val="none" w:sz="0" w:space="0" w:color="auto"/>
            <w:right w:val="none" w:sz="0" w:space="0" w:color="auto"/>
          </w:divBdr>
        </w:div>
        <w:div w:id="51931916">
          <w:marLeft w:val="640"/>
          <w:marRight w:val="0"/>
          <w:marTop w:val="0"/>
          <w:marBottom w:val="0"/>
          <w:divBdr>
            <w:top w:val="none" w:sz="0" w:space="0" w:color="auto"/>
            <w:left w:val="none" w:sz="0" w:space="0" w:color="auto"/>
            <w:bottom w:val="none" w:sz="0" w:space="0" w:color="auto"/>
            <w:right w:val="none" w:sz="0" w:space="0" w:color="auto"/>
          </w:divBdr>
        </w:div>
        <w:div w:id="66079516">
          <w:marLeft w:val="640"/>
          <w:marRight w:val="0"/>
          <w:marTop w:val="0"/>
          <w:marBottom w:val="0"/>
          <w:divBdr>
            <w:top w:val="none" w:sz="0" w:space="0" w:color="auto"/>
            <w:left w:val="none" w:sz="0" w:space="0" w:color="auto"/>
            <w:bottom w:val="none" w:sz="0" w:space="0" w:color="auto"/>
            <w:right w:val="none" w:sz="0" w:space="0" w:color="auto"/>
          </w:divBdr>
        </w:div>
        <w:div w:id="91512598">
          <w:marLeft w:val="640"/>
          <w:marRight w:val="0"/>
          <w:marTop w:val="0"/>
          <w:marBottom w:val="0"/>
          <w:divBdr>
            <w:top w:val="none" w:sz="0" w:space="0" w:color="auto"/>
            <w:left w:val="none" w:sz="0" w:space="0" w:color="auto"/>
            <w:bottom w:val="none" w:sz="0" w:space="0" w:color="auto"/>
            <w:right w:val="none" w:sz="0" w:space="0" w:color="auto"/>
          </w:divBdr>
        </w:div>
        <w:div w:id="106124513">
          <w:marLeft w:val="640"/>
          <w:marRight w:val="0"/>
          <w:marTop w:val="0"/>
          <w:marBottom w:val="0"/>
          <w:divBdr>
            <w:top w:val="none" w:sz="0" w:space="0" w:color="auto"/>
            <w:left w:val="none" w:sz="0" w:space="0" w:color="auto"/>
            <w:bottom w:val="none" w:sz="0" w:space="0" w:color="auto"/>
            <w:right w:val="none" w:sz="0" w:space="0" w:color="auto"/>
          </w:divBdr>
        </w:div>
        <w:div w:id="117459307">
          <w:marLeft w:val="640"/>
          <w:marRight w:val="0"/>
          <w:marTop w:val="0"/>
          <w:marBottom w:val="0"/>
          <w:divBdr>
            <w:top w:val="none" w:sz="0" w:space="0" w:color="auto"/>
            <w:left w:val="none" w:sz="0" w:space="0" w:color="auto"/>
            <w:bottom w:val="none" w:sz="0" w:space="0" w:color="auto"/>
            <w:right w:val="none" w:sz="0" w:space="0" w:color="auto"/>
          </w:divBdr>
        </w:div>
        <w:div w:id="120005198">
          <w:marLeft w:val="640"/>
          <w:marRight w:val="0"/>
          <w:marTop w:val="0"/>
          <w:marBottom w:val="0"/>
          <w:divBdr>
            <w:top w:val="none" w:sz="0" w:space="0" w:color="auto"/>
            <w:left w:val="none" w:sz="0" w:space="0" w:color="auto"/>
            <w:bottom w:val="none" w:sz="0" w:space="0" w:color="auto"/>
            <w:right w:val="none" w:sz="0" w:space="0" w:color="auto"/>
          </w:divBdr>
        </w:div>
        <w:div w:id="121924031">
          <w:marLeft w:val="640"/>
          <w:marRight w:val="0"/>
          <w:marTop w:val="0"/>
          <w:marBottom w:val="0"/>
          <w:divBdr>
            <w:top w:val="none" w:sz="0" w:space="0" w:color="auto"/>
            <w:left w:val="none" w:sz="0" w:space="0" w:color="auto"/>
            <w:bottom w:val="none" w:sz="0" w:space="0" w:color="auto"/>
            <w:right w:val="none" w:sz="0" w:space="0" w:color="auto"/>
          </w:divBdr>
        </w:div>
        <w:div w:id="146435695">
          <w:marLeft w:val="640"/>
          <w:marRight w:val="0"/>
          <w:marTop w:val="0"/>
          <w:marBottom w:val="0"/>
          <w:divBdr>
            <w:top w:val="none" w:sz="0" w:space="0" w:color="auto"/>
            <w:left w:val="none" w:sz="0" w:space="0" w:color="auto"/>
            <w:bottom w:val="none" w:sz="0" w:space="0" w:color="auto"/>
            <w:right w:val="none" w:sz="0" w:space="0" w:color="auto"/>
          </w:divBdr>
        </w:div>
        <w:div w:id="156270457">
          <w:marLeft w:val="640"/>
          <w:marRight w:val="0"/>
          <w:marTop w:val="0"/>
          <w:marBottom w:val="0"/>
          <w:divBdr>
            <w:top w:val="none" w:sz="0" w:space="0" w:color="auto"/>
            <w:left w:val="none" w:sz="0" w:space="0" w:color="auto"/>
            <w:bottom w:val="none" w:sz="0" w:space="0" w:color="auto"/>
            <w:right w:val="none" w:sz="0" w:space="0" w:color="auto"/>
          </w:divBdr>
        </w:div>
        <w:div w:id="157812667">
          <w:marLeft w:val="640"/>
          <w:marRight w:val="0"/>
          <w:marTop w:val="0"/>
          <w:marBottom w:val="0"/>
          <w:divBdr>
            <w:top w:val="none" w:sz="0" w:space="0" w:color="auto"/>
            <w:left w:val="none" w:sz="0" w:space="0" w:color="auto"/>
            <w:bottom w:val="none" w:sz="0" w:space="0" w:color="auto"/>
            <w:right w:val="none" w:sz="0" w:space="0" w:color="auto"/>
          </w:divBdr>
        </w:div>
        <w:div w:id="158547758">
          <w:marLeft w:val="640"/>
          <w:marRight w:val="0"/>
          <w:marTop w:val="0"/>
          <w:marBottom w:val="0"/>
          <w:divBdr>
            <w:top w:val="none" w:sz="0" w:space="0" w:color="auto"/>
            <w:left w:val="none" w:sz="0" w:space="0" w:color="auto"/>
            <w:bottom w:val="none" w:sz="0" w:space="0" w:color="auto"/>
            <w:right w:val="none" w:sz="0" w:space="0" w:color="auto"/>
          </w:divBdr>
        </w:div>
        <w:div w:id="158737793">
          <w:marLeft w:val="640"/>
          <w:marRight w:val="0"/>
          <w:marTop w:val="0"/>
          <w:marBottom w:val="0"/>
          <w:divBdr>
            <w:top w:val="none" w:sz="0" w:space="0" w:color="auto"/>
            <w:left w:val="none" w:sz="0" w:space="0" w:color="auto"/>
            <w:bottom w:val="none" w:sz="0" w:space="0" w:color="auto"/>
            <w:right w:val="none" w:sz="0" w:space="0" w:color="auto"/>
          </w:divBdr>
        </w:div>
        <w:div w:id="171801484">
          <w:marLeft w:val="640"/>
          <w:marRight w:val="0"/>
          <w:marTop w:val="0"/>
          <w:marBottom w:val="0"/>
          <w:divBdr>
            <w:top w:val="none" w:sz="0" w:space="0" w:color="auto"/>
            <w:left w:val="none" w:sz="0" w:space="0" w:color="auto"/>
            <w:bottom w:val="none" w:sz="0" w:space="0" w:color="auto"/>
            <w:right w:val="none" w:sz="0" w:space="0" w:color="auto"/>
          </w:divBdr>
        </w:div>
        <w:div w:id="194077817">
          <w:marLeft w:val="640"/>
          <w:marRight w:val="0"/>
          <w:marTop w:val="0"/>
          <w:marBottom w:val="0"/>
          <w:divBdr>
            <w:top w:val="none" w:sz="0" w:space="0" w:color="auto"/>
            <w:left w:val="none" w:sz="0" w:space="0" w:color="auto"/>
            <w:bottom w:val="none" w:sz="0" w:space="0" w:color="auto"/>
            <w:right w:val="none" w:sz="0" w:space="0" w:color="auto"/>
          </w:divBdr>
        </w:div>
        <w:div w:id="199631131">
          <w:marLeft w:val="640"/>
          <w:marRight w:val="0"/>
          <w:marTop w:val="0"/>
          <w:marBottom w:val="0"/>
          <w:divBdr>
            <w:top w:val="none" w:sz="0" w:space="0" w:color="auto"/>
            <w:left w:val="none" w:sz="0" w:space="0" w:color="auto"/>
            <w:bottom w:val="none" w:sz="0" w:space="0" w:color="auto"/>
            <w:right w:val="none" w:sz="0" w:space="0" w:color="auto"/>
          </w:divBdr>
        </w:div>
        <w:div w:id="206376047">
          <w:marLeft w:val="640"/>
          <w:marRight w:val="0"/>
          <w:marTop w:val="0"/>
          <w:marBottom w:val="0"/>
          <w:divBdr>
            <w:top w:val="none" w:sz="0" w:space="0" w:color="auto"/>
            <w:left w:val="none" w:sz="0" w:space="0" w:color="auto"/>
            <w:bottom w:val="none" w:sz="0" w:space="0" w:color="auto"/>
            <w:right w:val="none" w:sz="0" w:space="0" w:color="auto"/>
          </w:divBdr>
        </w:div>
        <w:div w:id="221797721">
          <w:marLeft w:val="640"/>
          <w:marRight w:val="0"/>
          <w:marTop w:val="0"/>
          <w:marBottom w:val="0"/>
          <w:divBdr>
            <w:top w:val="none" w:sz="0" w:space="0" w:color="auto"/>
            <w:left w:val="none" w:sz="0" w:space="0" w:color="auto"/>
            <w:bottom w:val="none" w:sz="0" w:space="0" w:color="auto"/>
            <w:right w:val="none" w:sz="0" w:space="0" w:color="auto"/>
          </w:divBdr>
        </w:div>
        <w:div w:id="225341988">
          <w:marLeft w:val="640"/>
          <w:marRight w:val="0"/>
          <w:marTop w:val="0"/>
          <w:marBottom w:val="0"/>
          <w:divBdr>
            <w:top w:val="none" w:sz="0" w:space="0" w:color="auto"/>
            <w:left w:val="none" w:sz="0" w:space="0" w:color="auto"/>
            <w:bottom w:val="none" w:sz="0" w:space="0" w:color="auto"/>
            <w:right w:val="none" w:sz="0" w:space="0" w:color="auto"/>
          </w:divBdr>
        </w:div>
        <w:div w:id="225916024">
          <w:marLeft w:val="640"/>
          <w:marRight w:val="0"/>
          <w:marTop w:val="0"/>
          <w:marBottom w:val="0"/>
          <w:divBdr>
            <w:top w:val="none" w:sz="0" w:space="0" w:color="auto"/>
            <w:left w:val="none" w:sz="0" w:space="0" w:color="auto"/>
            <w:bottom w:val="none" w:sz="0" w:space="0" w:color="auto"/>
            <w:right w:val="none" w:sz="0" w:space="0" w:color="auto"/>
          </w:divBdr>
        </w:div>
        <w:div w:id="230116264">
          <w:marLeft w:val="640"/>
          <w:marRight w:val="0"/>
          <w:marTop w:val="0"/>
          <w:marBottom w:val="0"/>
          <w:divBdr>
            <w:top w:val="none" w:sz="0" w:space="0" w:color="auto"/>
            <w:left w:val="none" w:sz="0" w:space="0" w:color="auto"/>
            <w:bottom w:val="none" w:sz="0" w:space="0" w:color="auto"/>
            <w:right w:val="none" w:sz="0" w:space="0" w:color="auto"/>
          </w:divBdr>
        </w:div>
        <w:div w:id="256602923">
          <w:marLeft w:val="640"/>
          <w:marRight w:val="0"/>
          <w:marTop w:val="0"/>
          <w:marBottom w:val="0"/>
          <w:divBdr>
            <w:top w:val="none" w:sz="0" w:space="0" w:color="auto"/>
            <w:left w:val="none" w:sz="0" w:space="0" w:color="auto"/>
            <w:bottom w:val="none" w:sz="0" w:space="0" w:color="auto"/>
            <w:right w:val="none" w:sz="0" w:space="0" w:color="auto"/>
          </w:divBdr>
        </w:div>
        <w:div w:id="257754102">
          <w:marLeft w:val="640"/>
          <w:marRight w:val="0"/>
          <w:marTop w:val="0"/>
          <w:marBottom w:val="0"/>
          <w:divBdr>
            <w:top w:val="none" w:sz="0" w:space="0" w:color="auto"/>
            <w:left w:val="none" w:sz="0" w:space="0" w:color="auto"/>
            <w:bottom w:val="none" w:sz="0" w:space="0" w:color="auto"/>
            <w:right w:val="none" w:sz="0" w:space="0" w:color="auto"/>
          </w:divBdr>
        </w:div>
        <w:div w:id="266736287">
          <w:marLeft w:val="640"/>
          <w:marRight w:val="0"/>
          <w:marTop w:val="0"/>
          <w:marBottom w:val="0"/>
          <w:divBdr>
            <w:top w:val="none" w:sz="0" w:space="0" w:color="auto"/>
            <w:left w:val="none" w:sz="0" w:space="0" w:color="auto"/>
            <w:bottom w:val="none" w:sz="0" w:space="0" w:color="auto"/>
            <w:right w:val="none" w:sz="0" w:space="0" w:color="auto"/>
          </w:divBdr>
        </w:div>
        <w:div w:id="273758641">
          <w:marLeft w:val="640"/>
          <w:marRight w:val="0"/>
          <w:marTop w:val="0"/>
          <w:marBottom w:val="0"/>
          <w:divBdr>
            <w:top w:val="none" w:sz="0" w:space="0" w:color="auto"/>
            <w:left w:val="none" w:sz="0" w:space="0" w:color="auto"/>
            <w:bottom w:val="none" w:sz="0" w:space="0" w:color="auto"/>
            <w:right w:val="none" w:sz="0" w:space="0" w:color="auto"/>
          </w:divBdr>
        </w:div>
        <w:div w:id="305670177">
          <w:marLeft w:val="640"/>
          <w:marRight w:val="0"/>
          <w:marTop w:val="0"/>
          <w:marBottom w:val="0"/>
          <w:divBdr>
            <w:top w:val="none" w:sz="0" w:space="0" w:color="auto"/>
            <w:left w:val="none" w:sz="0" w:space="0" w:color="auto"/>
            <w:bottom w:val="none" w:sz="0" w:space="0" w:color="auto"/>
            <w:right w:val="none" w:sz="0" w:space="0" w:color="auto"/>
          </w:divBdr>
        </w:div>
        <w:div w:id="320934227">
          <w:marLeft w:val="640"/>
          <w:marRight w:val="0"/>
          <w:marTop w:val="0"/>
          <w:marBottom w:val="0"/>
          <w:divBdr>
            <w:top w:val="none" w:sz="0" w:space="0" w:color="auto"/>
            <w:left w:val="none" w:sz="0" w:space="0" w:color="auto"/>
            <w:bottom w:val="none" w:sz="0" w:space="0" w:color="auto"/>
            <w:right w:val="none" w:sz="0" w:space="0" w:color="auto"/>
          </w:divBdr>
        </w:div>
        <w:div w:id="329219614">
          <w:marLeft w:val="640"/>
          <w:marRight w:val="0"/>
          <w:marTop w:val="0"/>
          <w:marBottom w:val="0"/>
          <w:divBdr>
            <w:top w:val="none" w:sz="0" w:space="0" w:color="auto"/>
            <w:left w:val="none" w:sz="0" w:space="0" w:color="auto"/>
            <w:bottom w:val="none" w:sz="0" w:space="0" w:color="auto"/>
            <w:right w:val="none" w:sz="0" w:space="0" w:color="auto"/>
          </w:divBdr>
        </w:div>
        <w:div w:id="331566700">
          <w:marLeft w:val="640"/>
          <w:marRight w:val="0"/>
          <w:marTop w:val="0"/>
          <w:marBottom w:val="0"/>
          <w:divBdr>
            <w:top w:val="none" w:sz="0" w:space="0" w:color="auto"/>
            <w:left w:val="none" w:sz="0" w:space="0" w:color="auto"/>
            <w:bottom w:val="none" w:sz="0" w:space="0" w:color="auto"/>
            <w:right w:val="none" w:sz="0" w:space="0" w:color="auto"/>
          </w:divBdr>
        </w:div>
        <w:div w:id="349185538">
          <w:marLeft w:val="640"/>
          <w:marRight w:val="0"/>
          <w:marTop w:val="0"/>
          <w:marBottom w:val="0"/>
          <w:divBdr>
            <w:top w:val="none" w:sz="0" w:space="0" w:color="auto"/>
            <w:left w:val="none" w:sz="0" w:space="0" w:color="auto"/>
            <w:bottom w:val="none" w:sz="0" w:space="0" w:color="auto"/>
            <w:right w:val="none" w:sz="0" w:space="0" w:color="auto"/>
          </w:divBdr>
        </w:div>
        <w:div w:id="353042686">
          <w:marLeft w:val="640"/>
          <w:marRight w:val="0"/>
          <w:marTop w:val="0"/>
          <w:marBottom w:val="0"/>
          <w:divBdr>
            <w:top w:val="none" w:sz="0" w:space="0" w:color="auto"/>
            <w:left w:val="none" w:sz="0" w:space="0" w:color="auto"/>
            <w:bottom w:val="none" w:sz="0" w:space="0" w:color="auto"/>
            <w:right w:val="none" w:sz="0" w:space="0" w:color="auto"/>
          </w:divBdr>
        </w:div>
        <w:div w:id="356006605">
          <w:marLeft w:val="640"/>
          <w:marRight w:val="0"/>
          <w:marTop w:val="0"/>
          <w:marBottom w:val="0"/>
          <w:divBdr>
            <w:top w:val="none" w:sz="0" w:space="0" w:color="auto"/>
            <w:left w:val="none" w:sz="0" w:space="0" w:color="auto"/>
            <w:bottom w:val="none" w:sz="0" w:space="0" w:color="auto"/>
            <w:right w:val="none" w:sz="0" w:space="0" w:color="auto"/>
          </w:divBdr>
        </w:div>
        <w:div w:id="357394519">
          <w:marLeft w:val="640"/>
          <w:marRight w:val="0"/>
          <w:marTop w:val="0"/>
          <w:marBottom w:val="0"/>
          <w:divBdr>
            <w:top w:val="none" w:sz="0" w:space="0" w:color="auto"/>
            <w:left w:val="none" w:sz="0" w:space="0" w:color="auto"/>
            <w:bottom w:val="none" w:sz="0" w:space="0" w:color="auto"/>
            <w:right w:val="none" w:sz="0" w:space="0" w:color="auto"/>
          </w:divBdr>
        </w:div>
        <w:div w:id="365177265">
          <w:marLeft w:val="640"/>
          <w:marRight w:val="0"/>
          <w:marTop w:val="0"/>
          <w:marBottom w:val="0"/>
          <w:divBdr>
            <w:top w:val="none" w:sz="0" w:space="0" w:color="auto"/>
            <w:left w:val="none" w:sz="0" w:space="0" w:color="auto"/>
            <w:bottom w:val="none" w:sz="0" w:space="0" w:color="auto"/>
            <w:right w:val="none" w:sz="0" w:space="0" w:color="auto"/>
          </w:divBdr>
        </w:div>
        <w:div w:id="385838214">
          <w:marLeft w:val="640"/>
          <w:marRight w:val="0"/>
          <w:marTop w:val="0"/>
          <w:marBottom w:val="0"/>
          <w:divBdr>
            <w:top w:val="none" w:sz="0" w:space="0" w:color="auto"/>
            <w:left w:val="none" w:sz="0" w:space="0" w:color="auto"/>
            <w:bottom w:val="none" w:sz="0" w:space="0" w:color="auto"/>
            <w:right w:val="none" w:sz="0" w:space="0" w:color="auto"/>
          </w:divBdr>
        </w:div>
        <w:div w:id="399257202">
          <w:marLeft w:val="640"/>
          <w:marRight w:val="0"/>
          <w:marTop w:val="0"/>
          <w:marBottom w:val="0"/>
          <w:divBdr>
            <w:top w:val="none" w:sz="0" w:space="0" w:color="auto"/>
            <w:left w:val="none" w:sz="0" w:space="0" w:color="auto"/>
            <w:bottom w:val="none" w:sz="0" w:space="0" w:color="auto"/>
            <w:right w:val="none" w:sz="0" w:space="0" w:color="auto"/>
          </w:divBdr>
        </w:div>
        <w:div w:id="417024616">
          <w:marLeft w:val="640"/>
          <w:marRight w:val="0"/>
          <w:marTop w:val="0"/>
          <w:marBottom w:val="0"/>
          <w:divBdr>
            <w:top w:val="none" w:sz="0" w:space="0" w:color="auto"/>
            <w:left w:val="none" w:sz="0" w:space="0" w:color="auto"/>
            <w:bottom w:val="none" w:sz="0" w:space="0" w:color="auto"/>
            <w:right w:val="none" w:sz="0" w:space="0" w:color="auto"/>
          </w:divBdr>
        </w:div>
        <w:div w:id="432092603">
          <w:marLeft w:val="640"/>
          <w:marRight w:val="0"/>
          <w:marTop w:val="0"/>
          <w:marBottom w:val="0"/>
          <w:divBdr>
            <w:top w:val="none" w:sz="0" w:space="0" w:color="auto"/>
            <w:left w:val="none" w:sz="0" w:space="0" w:color="auto"/>
            <w:bottom w:val="none" w:sz="0" w:space="0" w:color="auto"/>
            <w:right w:val="none" w:sz="0" w:space="0" w:color="auto"/>
          </w:divBdr>
        </w:div>
        <w:div w:id="443382396">
          <w:marLeft w:val="640"/>
          <w:marRight w:val="0"/>
          <w:marTop w:val="0"/>
          <w:marBottom w:val="0"/>
          <w:divBdr>
            <w:top w:val="none" w:sz="0" w:space="0" w:color="auto"/>
            <w:left w:val="none" w:sz="0" w:space="0" w:color="auto"/>
            <w:bottom w:val="none" w:sz="0" w:space="0" w:color="auto"/>
            <w:right w:val="none" w:sz="0" w:space="0" w:color="auto"/>
          </w:divBdr>
        </w:div>
        <w:div w:id="446581045">
          <w:marLeft w:val="640"/>
          <w:marRight w:val="0"/>
          <w:marTop w:val="0"/>
          <w:marBottom w:val="0"/>
          <w:divBdr>
            <w:top w:val="none" w:sz="0" w:space="0" w:color="auto"/>
            <w:left w:val="none" w:sz="0" w:space="0" w:color="auto"/>
            <w:bottom w:val="none" w:sz="0" w:space="0" w:color="auto"/>
            <w:right w:val="none" w:sz="0" w:space="0" w:color="auto"/>
          </w:divBdr>
        </w:div>
        <w:div w:id="450630974">
          <w:marLeft w:val="640"/>
          <w:marRight w:val="0"/>
          <w:marTop w:val="0"/>
          <w:marBottom w:val="0"/>
          <w:divBdr>
            <w:top w:val="none" w:sz="0" w:space="0" w:color="auto"/>
            <w:left w:val="none" w:sz="0" w:space="0" w:color="auto"/>
            <w:bottom w:val="none" w:sz="0" w:space="0" w:color="auto"/>
            <w:right w:val="none" w:sz="0" w:space="0" w:color="auto"/>
          </w:divBdr>
        </w:div>
        <w:div w:id="454909126">
          <w:marLeft w:val="640"/>
          <w:marRight w:val="0"/>
          <w:marTop w:val="0"/>
          <w:marBottom w:val="0"/>
          <w:divBdr>
            <w:top w:val="none" w:sz="0" w:space="0" w:color="auto"/>
            <w:left w:val="none" w:sz="0" w:space="0" w:color="auto"/>
            <w:bottom w:val="none" w:sz="0" w:space="0" w:color="auto"/>
            <w:right w:val="none" w:sz="0" w:space="0" w:color="auto"/>
          </w:divBdr>
        </w:div>
        <w:div w:id="458842037">
          <w:marLeft w:val="640"/>
          <w:marRight w:val="0"/>
          <w:marTop w:val="0"/>
          <w:marBottom w:val="0"/>
          <w:divBdr>
            <w:top w:val="none" w:sz="0" w:space="0" w:color="auto"/>
            <w:left w:val="none" w:sz="0" w:space="0" w:color="auto"/>
            <w:bottom w:val="none" w:sz="0" w:space="0" w:color="auto"/>
            <w:right w:val="none" w:sz="0" w:space="0" w:color="auto"/>
          </w:divBdr>
        </w:div>
        <w:div w:id="478570048">
          <w:marLeft w:val="640"/>
          <w:marRight w:val="0"/>
          <w:marTop w:val="0"/>
          <w:marBottom w:val="0"/>
          <w:divBdr>
            <w:top w:val="none" w:sz="0" w:space="0" w:color="auto"/>
            <w:left w:val="none" w:sz="0" w:space="0" w:color="auto"/>
            <w:bottom w:val="none" w:sz="0" w:space="0" w:color="auto"/>
            <w:right w:val="none" w:sz="0" w:space="0" w:color="auto"/>
          </w:divBdr>
        </w:div>
        <w:div w:id="478884789">
          <w:marLeft w:val="640"/>
          <w:marRight w:val="0"/>
          <w:marTop w:val="0"/>
          <w:marBottom w:val="0"/>
          <w:divBdr>
            <w:top w:val="none" w:sz="0" w:space="0" w:color="auto"/>
            <w:left w:val="none" w:sz="0" w:space="0" w:color="auto"/>
            <w:bottom w:val="none" w:sz="0" w:space="0" w:color="auto"/>
            <w:right w:val="none" w:sz="0" w:space="0" w:color="auto"/>
          </w:divBdr>
        </w:div>
        <w:div w:id="520552863">
          <w:marLeft w:val="640"/>
          <w:marRight w:val="0"/>
          <w:marTop w:val="0"/>
          <w:marBottom w:val="0"/>
          <w:divBdr>
            <w:top w:val="none" w:sz="0" w:space="0" w:color="auto"/>
            <w:left w:val="none" w:sz="0" w:space="0" w:color="auto"/>
            <w:bottom w:val="none" w:sz="0" w:space="0" w:color="auto"/>
            <w:right w:val="none" w:sz="0" w:space="0" w:color="auto"/>
          </w:divBdr>
        </w:div>
        <w:div w:id="550459016">
          <w:marLeft w:val="640"/>
          <w:marRight w:val="0"/>
          <w:marTop w:val="0"/>
          <w:marBottom w:val="0"/>
          <w:divBdr>
            <w:top w:val="none" w:sz="0" w:space="0" w:color="auto"/>
            <w:left w:val="none" w:sz="0" w:space="0" w:color="auto"/>
            <w:bottom w:val="none" w:sz="0" w:space="0" w:color="auto"/>
            <w:right w:val="none" w:sz="0" w:space="0" w:color="auto"/>
          </w:divBdr>
        </w:div>
        <w:div w:id="567151340">
          <w:marLeft w:val="640"/>
          <w:marRight w:val="0"/>
          <w:marTop w:val="0"/>
          <w:marBottom w:val="0"/>
          <w:divBdr>
            <w:top w:val="none" w:sz="0" w:space="0" w:color="auto"/>
            <w:left w:val="none" w:sz="0" w:space="0" w:color="auto"/>
            <w:bottom w:val="none" w:sz="0" w:space="0" w:color="auto"/>
            <w:right w:val="none" w:sz="0" w:space="0" w:color="auto"/>
          </w:divBdr>
        </w:div>
        <w:div w:id="580453065">
          <w:marLeft w:val="640"/>
          <w:marRight w:val="0"/>
          <w:marTop w:val="0"/>
          <w:marBottom w:val="0"/>
          <w:divBdr>
            <w:top w:val="none" w:sz="0" w:space="0" w:color="auto"/>
            <w:left w:val="none" w:sz="0" w:space="0" w:color="auto"/>
            <w:bottom w:val="none" w:sz="0" w:space="0" w:color="auto"/>
            <w:right w:val="none" w:sz="0" w:space="0" w:color="auto"/>
          </w:divBdr>
        </w:div>
        <w:div w:id="592082010">
          <w:marLeft w:val="640"/>
          <w:marRight w:val="0"/>
          <w:marTop w:val="0"/>
          <w:marBottom w:val="0"/>
          <w:divBdr>
            <w:top w:val="none" w:sz="0" w:space="0" w:color="auto"/>
            <w:left w:val="none" w:sz="0" w:space="0" w:color="auto"/>
            <w:bottom w:val="none" w:sz="0" w:space="0" w:color="auto"/>
            <w:right w:val="none" w:sz="0" w:space="0" w:color="auto"/>
          </w:divBdr>
        </w:div>
        <w:div w:id="634141492">
          <w:marLeft w:val="640"/>
          <w:marRight w:val="0"/>
          <w:marTop w:val="0"/>
          <w:marBottom w:val="0"/>
          <w:divBdr>
            <w:top w:val="none" w:sz="0" w:space="0" w:color="auto"/>
            <w:left w:val="none" w:sz="0" w:space="0" w:color="auto"/>
            <w:bottom w:val="none" w:sz="0" w:space="0" w:color="auto"/>
            <w:right w:val="none" w:sz="0" w:space="0" w:color="auto"/>
          </w:divBdr>
        </w:div>
        <w:div w:id="635329649">
          <w:marLeft w:val="640"/>
          <w:marRight w:val="0"/>
          <w:marTop w:val="0"/>
          <w:marBottom w:val="0"/>
          <w:divBdr>
            <w:top w:val="none" w:sz="0" w:space="0" w:color="auto"/>
            <w:left w:val="none" w:sz="0" w:space="0" w:color="auto"/>
            <w:bottom w:val="none" w:sz="0" w:space="0" w:color="auto"/>
            <w:right w:val="none" w:sz="0" w:space="0" w:color="auto"/>
          </w:divBdr>
        </w:div>
        <w:div w:id="647058049">
          <w:marLeft w:val="640"/>
          <w:marRight w:val="0"/>
          <w:marTop w:val="0"/>
          <w:marBottom w:val="0"/>
          <w:divBdr>
            <w:top w:val="none" w:sz="0" w:space="0" w:color="auto"/>
            <w:left w:val="none" w:sz="0" w:space="0" w:color="auto"/>
            <w:bottom w:val="none" w:sz="0" w:space="0" w:color="auto"/>
            <w:right w:val="none" w:sz="0" w:space="0" w:color="auto"/>
          </w:divBdr>
        </w:div>
        <w:div w:id="653340565">
          <w:marLeft w:val="640"/>
          <w:marRight w:val="0"/>
          <w:marTop w:val="0"/>
          <w:marBottom w:val="0"/>
          <w:divBdr>
            <w:top w:val="none" w:sz="0" w:space="0" w:color="auto"/>
            <w:left w:val="none" w:sz="0" w:space="0" w:color="auto"/>
            <w:bottom w:val="none" w:sz="0" w:space="0" w:color="auto"/>
            <w:right w:val="none" w:sz="0" w:space="0" w:color="auto"/>
          </w:divBdr>
        </w:div>
        <w:div w:id="655453370">
          <w:marLeft w:val="640"/>
          <w:marRight w:val="0"/>
          <w:marTop w:val="0"/>
          <w:marBottom w:val="0"/>
          <w:divBdr>
            <w:top w:val="none" w:sz="0" w:space="0" w:color="auto"/>
            <w:left w:val="none" w:sz="0" w:space="0" w:color="auto"/>
            <w:bottom w:val="none" w:sz="0" w:space="0" w:color="auto"/>
            <w:right w:val="none" w:sz="0" w:space="0" w:color="auto"/>
          </w:divBdr>
        </w:div>
        <w:div w:id="662389091">
          <w:marLeft w:val="640"/>
          <w:marRight w:val="0"/>
          <w:marTop w:val="0"/>
          <w:marBottom w:val="0"/>
          <w:divBdr>
            <w:top w:val="none" w:sz="0" w:space="0" w:color="auto"/>
            <w:left w:val="none" w:sz="0" w:space="0" w:color="auto"/>
            <w:bottom w:val="none" w:sz="0" w:space="0" w:color="auto"/>
            <w:right w:val="none" w:sz="0" w:space="0" w:color="auto"/>
          </w:divBdr>
        </w:div>
        <w:div w:id="670182691">
          <w:marLeft w:val="640"/>
          <w:marRight w:val="0"/>
          <w:marTop w:val="0"/>
          <w:marBottom w:val="0"/>
          <w:divBdr>
            <w:top w:val="none" w:sz="0" w:space="0" w:color="auto"/>
            <w:left w:val="none" w:sz="0" w:space="0" w:color="auto"/>
            <w:bottom w:val="none" w:sz="0" w:space="0" w:color="auto"/>
            <w:right w:val="none" w:sz="0" w:space="0" w:color="auto"/>
          </w:divBdr>
        </w:div>
        <w:div w:id="680929972">
          <w:marLeft w:val="640"/>
          <w:marRight w:val="0"/>
          <w:marTop w:val="0"/>
          <w:marBottom w:val="0"/>
          <w:divBdr>
            <w:top w:val="none" w:sz="0" w:space="0" w:color="auto"/>
            <w:left w:val="none" w:sz="0" w:space="0" w:color="auto"/>
            <w:bottom w:val="none" w:sz="0" w:space="0" w:color="auto"/>
            <w:right w:val="none" w:sz="0" w:space="0" w:color="auto"/>
          </w:divBdr>
        </w:div>
        <w:div w:id="699092721">
          <w:marLeft w:val="640"/>
          <w:marRight w:val="0"/>
          <w:marTop w:val="0"/>
          <w:marBottom w:val="0"/>
          <w:divBdr>
            <w:top w:val="none" w:sz="0" w:space="0" w:color="auto"/>
            <w:left w:val="none" w:sz="0" w:space="0" w:color="auto"/>
            <w:bottom w:val="none" w:sz="0" w:space="0" w:color="auto"/>
            <w:right w:val="none" w:sz="0" w:space="0" w:color="auto"/>
          </w:divBdr>
        </w:div>
        <w:div w:id="703287440">
          <w:marLeft w:val="640"/>
          <w:marRight w:val="0"/>
          <w:marTop w:val="0"/>
          <w:marBottom w:val="0"/>
          <w:divBdr>
            <w:top w:val="none" w:sz="0" w:space="0" w:color="auto"/>
            <w:left w:val="none" w:sz="0" w:space="0" w:color="auto"/>
            <w:bottom w:val="none" w:sz="0" w:space="0" w:color="auto"/>
            <w:right w:val="none" w:sz="0" w:space="0" w:color="auto"/>
          </w:divBdr>
        </w:div>
        <w:div w:id="704596025">
          <w:marLeft w:val="640"/>
          <w:marRight w:val="0"/>
          <w:marTop w:val="0"/>
          <w:marBottom w:val="0"/>
          <w:divBdr>
            <w:top w:val="none" w:sz="0" w:space="0" w:color="auto"/>
            <w:left w:val="none" w:sz="0" w:space="0" w:color="auto"/>
            <w:bottom w:val="none" w:sz="0" w:space="0" w:color="auto"/>
            <w:right w:val="none" w:sz="0" w:space="0" w:color="auto"/>
          </w:divBdr>
        </w:div>
        <w:div w:id="720710406">
          <w:marLeft w:val="640"/>
          <w:marRight w:val="0"/>
          <w:marTop w:val="0"/>
          <w:marBottom w:val="0"/>
          <w:divBdr>
            <w:top w:val="none" w:sz="0" w:space="0" w:color="auto"/>
            <w:left w:val="none" w:sz="0" w:space="0" w:color="auto"/>
            <w:bottom w:val="none" w:sz="0" w:space="0" w:color="auto"/>
            <w:right w:val="none" w:sz="0" w:space="0" w:color="auto"/>
          </w:divBdr>
        </w:div>
        <w:div w:id="738207458">
          <w:marLeft w:val="640"/>
          <w:marRight w:val="0"/>
          <w:marTop w:val="0"/>
          <w:marBottom w:val="0"/>
          <w:divBdr>
            <w:top w:val="none" w:sz="0" w:space="0" w:color="auto"/>
            <w:left w:val="none" w:sz="0" w:space="0" w:color="auto"/>
            <w:bottom w:val="none" w:sz="0" w:space="0" w:color="auto"/>
            <w:right w:val="none" w:sz="0" w:space="0" w:color="auto"/>
          </w:divBdr>
        </w:div>
        <w:div w:id="741023040">
          <w:marLeft w:val="640"/>
          <w:marRight w:val="0"/>
          <w:marTop w:val="0"/>
          <w:marBottom w:val="0"/>
          <w:divBdr>
            <w:top w:val="none" w:sz="0" w:space="0" w:color="auto"/>
            <w:left w:val="none" w:sz="0" w:space="0" w:color="auto"/>
            <w:bottom w:val="none" w:sz="0" w:space="0" w:color="auto"/>
            <w:right w:val="none" w:sz="0" w:space="0" w:color="auto"/>
          </w:divBdr>
        </w:div>
        <w:div w:id="753627511">
          <w:marLeft w:val="640"/>
          <w:marRight w:val="0"/>
          <w:marTop w:val="0"/>
          <w:marBottom w:val="0"/>
          <w:divBdr>
            <w:top w:val="none" w:sz="0" w:space="0" w:color="auto"/>
            <w:left w:val="none" w:sz="0" w:space="0" w:color="auto"/>
            <w:bottom w:val="none" w:sz="0" w:space="0" w:color="auto"/>
            <w:right w:val="none" w:sz="0" w:space="0" w:color="auto"/>
          </w:divBdr>
        </w:div>
        <w:div w:id="776633595">
          <w:marLeft w:val="640"/>
          <w:marRight w:val="0"/>
          <w:marTop w:val="0"/>
          <w:marBottom w:val="0"/>
          <w:divBdr>
            <w:top w:val="none" w:sz="0" w:space="0" w:color="auto"/>
            <w:left w:val="none" w:sz="0" w:space="0" w:color="auto"/>
            <w:bottom w:val="none" w:sz="0" w:space="0" w:color="auto"/>
            <w:right w:val="none" w:sz="0" w:space="0" w:color="auto"/>
          </w:divBdr>
        </w:div>
        <w:div w:id="779299100">
          <w:marLeft w:val="640"/>
          <w:marRight w:val="0"/>
          <w:marTop w:val="0"/>
          <w:marBottom w:val="0"/>
          <w:divBdr>
            <w:top w:val="none" w:sz="0" w:space="0" w:color="auto"/>
            <w:left w:val="none" w:sz="0" w:space="0" w:color="auto"/>
            <w:bottom w:val="none" w:sz="0" w:space="0" w:color="auto"/>
            <w:right w:val="none" w:sz="0" w:space="0" w:color="auto"/>
          </w:divBdr>
        </w:div>
        <w:div w:id="784925621">
          <w:marLeft w:val="640"/>
          <w:marRight w:val="0"/>
          <w:marTop w:val="0"/>
          <w:marBottom w:val="0"/>
          <w:divBdr>
            <w:top w:val="none" w:sz="0" w:space="0" w:color="auto"/>
            <w:left w:val="none" w:sz="0" w:space="0" w:color="auto"/>
            <w:bottom w:val="none" w:sz="0" w:space="0" w:color="auto"/>
            <w:right w:val="none" w:sz="0" w:space="0" w:color="auto"/>
          </w:divBdr>
        </w:div>
        <w:div w:id="797647631">
          <w:marLeft w:val="640"/>
          <w:marRight w:val="0"/>
          <w:marTop w:val="0"/>
          <w:marBottom w:val="0"/>
          <w:divBdr>
            <w:top w:val="none" w:sz="0" w:space="0" w:color="auto"/>
            <w:left w:val="none" w:sz="0" w:space="0" w:color="auto"/>
            <w:bottom w:val="none" w:sz="0" w:space="0" w:color="auto"/>
            <w:right w:val="none" w:sz="0" w:space="0" w:color="auto"/>
          </w:divBdr>
        </w:div>
        <w:div w:id="799300468">
          <w:marLeft w:val="640"/>
          <w:marRight w:val="0"/>
          <w:marTop w:val="0"/>
          <w:marBottom w:val="0"/>
          <w:divBdr>
            <w:top w:val="none" w:sz="0" w:space="0" w:color="auto"/>
            <w:left w:val="none" w:sz="0" w:space="0" w:color="auto"/>
            <w:bottom w:val="none" w:sz="0" w:space="0" w:color="auto"/>
            <w:right w:val="none" w:sz="0" w:space="0" w:color="auto"/>
          </w:divBdr>
        </w:div>
        <w:div w:id="821774202">
          <w:marLeft w:val="640"/>
          <w:marRight w:val="0"/>
          <w:marTop w:val="0"/>
          <w:marBottom w:val="0"/>
          <w:divBdr>
            <w:top w:val="none" w:sz="0" w:space="0" w:color="auto"/>
            <w:left w:val="none" w:sz="0" w:space="0" w:color="auto"/>
            <w:bottom w:val="none" w:sz="0" w:space="0" w:color="auto"/>
            <w:right w:val="none" w:sz="0" w:space="0" w:color="auto"/>
          </w:divBdr>
        </w:div>
        <w:div w:id="828520070">
          <w:marLeft w:val="640"/>
          <w:marRight w:val="0"/>
          <w:marTop w:val="0"/>
          <w:marBottom w:val="0"/>
          <w:divBdr>
            <w:top w:val="none" w:sz="0" w:space="0" w:color="auto"/>
            <w:left w:val="none" w:sz="0" w:space="0" w:color="auto"/>
            <w:bottom w:val="none" w:sz="0" w:space="0" w:color="auto"/>
            <w:right w:val="none" w:sz="0" w:space="0" w:color="auto"/>
          </w:divBdr>
        </w:div>
        <w:div w:id="847717573">
          <w:marLeft w:val="640"/>
          <w:marRight w:val="0"/>
          <w:marTop w:val="0"/>
          <w:marBottom w:val="0"/>
          <w:divBdr>
            <w:top w:val="none" w:sz="0" w:space="0" w:color="auto"/>
            <w:left w:val="none" w:sz="0" w:space="0" w:color="auto"/>
            <w:bottom w:val="none" w:sz="0" w:space="0" w:color="auto"/>
            <w:right w:val="none" w:sz="0" w:space="0" w:color="auto"/>
          </w:divBdr>
        </w:div>
        <w:div w:id="859927670">
          <w:marLeft w:val="640"/>
          <w:marRight w:val="0"/>
          <w:marTop w:val="0"/>
          <w:marBottom w:val="0"/>
          <w:divBdr>
            <w:top w:val="none" w:sz="0" w:space="0" w:color="auto"/>
            <w:left w:val="none" w:sz="0" w:space="0" w:color="auto"/>
            <w:bottom w:val="none" w:sz="0" w:space="0" w:color="auto"/>
            <w:right w:val="none" w:sz="0" w:space="0" w:color="auto"/>
          </w:divBdr>
        </w:div>
        <w:div w:id="860438773">
          <w:marLeft w:val="640"/>
          <w:marRight w:val="0"/>
          <w:marTop w:val="0"/>
          <w:marBottom w:val="0"/>
          <w:divBdr>
            <w:top w:val="none" w:sz="0" w:space="0" w:color="auto"/>
            <w:left w:val="none" w:sz="0" w:space="0" w:color="auto"/>
            <w:bottom w:val="none" w:sz="0" w:space="0" w:color="auto"/>
            <w:right w:val="none" w:sz="0" w:space="0" w:color="auto"/>
          </w:divBdr>
        </w:div>
        <w:div w:id="862980035">
          <w:marLeft w:val="640"/>
          <w:marRight w:val="0"/>
          <w:marTop w:val="0"/>
          <w:marBottom w:val="0"/>
          <w:divBdr>
            <w:top w:val="none" w:sz="0" w:space="0" w:color="auto"/>
            <w:left w:val="none" w:sz="0" w:space="0" w:color="auto"/>
            <w:bottom w:val="none" w:sz="0" w:space="0" w:color="auto"/>
            <w:right w:val="none" w:sz="0" w:space="0" w:color="auto"/>
          </w:divBdr>
        </w:div>
        <w:div w:id="890076335">
          <w:marLeft w:val="640"/>
          <w:marRight w:val="0"/>
          <w:marTop w:val="0"/>
          <w:marBottom w:val="0"/>
          <w:divBdr>
            <w:top w:val="none" w:sz="0" w:space="0" w:color="auto"/>
            <w:left w:val="none" w:sz="0" w:space="0" w:color="auto"/>
            <w:bottom w:val="none" w:sz="0" w:space="0" w:color="auto"/>
            <w:right w:val="none" w:sz="0" w:space="0" w:color="auto"/>
          </w:divBdr>
        </w:div>
        <w:div w:id="918516752">
          <w:marLeft w:val="640"/>
          <w:marRight w:val="0"/>
          <w:marTop w:val="0"/>
          <w:marBottom w:val="0"/>
          <w:divBdr>
            <w:top w:val="none" w:sz="0" w:space="0" w:color="auto"/>
            <w:left w:val="none" w:sz="0" w:space="0" w:color="auto"/>
            <w:bottom w:val="none" w:sz="0" w:space="0" w:color="auto"/>
            <w:right w:val="none" w:sz="0" w:space="0" w:color="auto"/>
          </w:divBdr>
        </w:div>
        <w:div w:id="936863211">
          <w:marLeft w:val="640"/>
          <w:marRight w:val="0"/>
          <w:marTop w:val="0"/>
          <w:marBottom w:val="0"/>
          <w:divBdr>
            <w:top w:val="none" w:sz="0" w:space="0" w:color="auto"/>
            <w:left w:val="none" w:sz="0" w:space="0" w:color="auto"/>
            <w:bottom w:val="none" w:sz="0" w:space="0" w:color="auto"/>
            <w:right w:val="none" w:sz="0" w:space="0" w:color="auto"/>
          </w:divBdr>
        </w:div>
        <w:div w:id="937375459">
          <w:marLeft w:val="640"/>
          <w:marRight w:val="0"/>
          <w:marTop w:val="0"/>
          <w:marBottom w:val="0"/>
          <w:divBdr>
            <w:top w:val="none" w:sz="0" w:space="0" w:color="auto"/>
            <w:left w:val="none" w:sz="0" w:space="0" w:color="auto"/>
            <w:bottom w:val="none" w:sz="0" w:space="0" w:color="auto"/>
            <w:right w:val="none" w:sz="0" w:space="0" w:color="auto"/>
          </w:divBdr>
        </w:div>
        <w:div w:id="942880311">
          <w:marLeft w:val="640"/>
          <w:marRight w:val="0"/>
          <w:marTop w:val="0"/>
          <w:marBottom w:val="0"/>
          <w:divBdr>
            <w:top w:val="none" w:sz="0" w:space="0" w:color="auto"/>
            <w:left w:val="none" w:sz="0" w:space="0" w:color="auto"/>
            <w:bottom w:val="none" w:sz="0" w:space="0" w:color="auto"/>
            <w:right w:val="none" w:sz="0" w:space="0" w:color="auto"/>
          </w:divBdr>
        </w:div>
        <w:div w:id="948706638">
          <w:marLeft w:val="640"/>
          <w:marRight w:val="0"/>
          <w:marTop w:val="0"/>
          <w:marBottom w:val="0"/>
          <w:divBdr>
            <w:top w:val="none" w:sz="0" w:space="0" w:color="auto"/>
            <w:left w:val="none" w:sz="0" w:space="0" w:color="auto"/>
            <w:bottom w:val="none" w:sz="0" w:space="0" w:color="auto"/>
            <w:right w:val="none" w:sz="0" w:space="0" w:color="auto"/>
          </w:divBdr>
        </w:div>
        <w:div w:id="951207172">
          <w:marLeft w:val="640"/>
          <w:marRight w:val="0"/>
          <w:marTop w:val="0"/>
          <w:marBottom w:val="0"/>
          <w:divBdr>
            <w:top w:val="none" w:sz="0" w:space="0" w:color="auto"/>
            <w:left w:val="none" w:sz="0" w:space="0" w:color="auto"/>
            <w:bottom w:val="none" w:sz="0" w:space="0" w:color="auto"/>
            <w:right w:val="none" w:sz="0" w:space="0" w:color="auto"/>
          </w:divBdr>
        </w:div>
        <w:div w:id="960188555">
          <w:marLeft w:val="640"/>
          <w:marRight w:val="0"/>
          <w:marTop w:val="0"/>
          <w:marBottom w:val="0"/>
          <w:divBdr>
            <w:top w:val="none" w:sz="0" w:space="0" w:color="auto"/>
            <w:left w:val="none" w:sz="0" w:space="0" w:color="auto"/>
            <w:bottom w:val="none" w:sz="0" w:space="0" w:color="auto"/>
            <w:right w:val="none" w:sz="0" w:space="0" w:color="auto"/>
          </w:divBdr>
        </w:div>
        <w:div w:id="962728510">
          <w:marLeft w:val="640"/>
          <w:marRight w:val="0"/>
          <w:marTop w:val="0"/>
          <w:marBottom w:val="0"/>
          <w:divBdr>
            <w:top w:val="none" w:sz="0" w:space="0" w:color="auto"/>
            <w:left w:val="none" w:sz="0" w:space="0" w:color="auto"/>
            <w:bottom w:val="none" w:sz="0" w:space="0" w:color="auto"/>
            <w:right w:val="none" w:sz="0" w:space="0" w:color="auto"/>
          </w:divBdr>
        </w:div>
        <w:div w:id="974068462">
          <w:marLeft w:val="640"/>
          <w:marRight w:val="0"/>
          <w:marTop w:val="0"/>
          <w:marBottom w:val="0"/>
          <w:divBdr>
            <w:top w:val="none" w:sz="0" w:space="0" w:color="auto"/>
            <w:left w:val="none" w:sz="0" w:space="0" w:color="auto"/>
            <w:bottom w:val="none" w:sz="0" w:space="0" w:color="auto"/>
            <w:right w:val="none" w:sz="0" w:space="0" w:color="auto"/>
          </w:divBdr>
        </w:div>
        <w:div w:id="974724434">
          <w:marLeft w:val="640"/>
          <w:marRight w:val="0"/>
          <w:marTop w:val="0"/>
          <w:marBottom w:val="0"/>
          <w:divBdr>
            <w:top w:val="none" w:sz="0" w:space="0" w:color="auto"/>
            <w:left w:val="none" w:sz="0" w:space="0" w:color="auto"/>
            <w:bottom w:val="none" w:sz="0" w:space="0" w:color="auto"/>
            <w:right w:val="none" w:sz="0" w:space="0" w:color="auto"/>
          </w:divBdr>
        </w:div>
        <w:div w:id="994727707">
          <w:marLeft w:val="640"/>
          <w:marRight w:val="0"/>
          <w:marTop w:val="0"/>
          <w:marBottom w:val="0"/>
          <w:divBdr>
            <w:top w:val="none" w:sz="0" w:space="0" w:color="auto"/>
            <w:left w:val="none" w:sz="0" w:space="0" w:color="auto"/>
            <w:bottom w:val="none" w:sz="0" w:space="0" w:color="auto"/>
            <w:right w:val="none" w:sz="0" w:space="0" w:color="auto"/>
          </w:divBdr>
        </w:div>
        <w:div w:id="1012342405">
          <w:marLeft w:val="640"/>
          <w:marRight w:val="0"/>
          <w:marTop w:val="0"/>
          <w:marBottom w:val="0"/>
          <w:divBdr>
            <w:top w:val="none" w:sz="0" w:space="0" w:color="auto"/>
            <w:left w:val="none" w:sz="0" w:space="0" w:color="auto"/>
            <w:bottom w:val="none" w:sz="0" w:space="0" w:color="auto"/>
            <w:right w:val="none" w:sz="0" w:space="0" w:color="auto"/>
          </w:divBdr>
        </w:div>
        <w:div w:id="1037435585">
          <w:marLeft w:val="640"/>
          <w:marRight w:val="0"/>
          <w:marTop w:val="0"/>
          <w:marBottom w:val="0"/>
          <w:divBdr>
            <w:top w:val="none" w:sz="0" w:space="0" w:color="auto"/>
            <w:left w:val="none" w:sz="0" w:space="0" w:color="auto"/>
            <w:bottom w:val="none" w:sz="0" w:space="0" w:color="auto"/>
            <w:right w:val="none" w:sz="0" w:space="0" w:color="auto"/>
          </w:divBdr>
        </w:div>
        <w:div w:id="1039008180">
          <w:marLeft w:val="640"/>
          <w:marRight w:val="0"/>
          <w:marTop w:val="0"/>
          <w:marBottom w:val="0"/>
          <w:divBdr>
            <w:top w:val="none" w:sz="0" w:space="0" w:color="auto"/>
            <w:left w:val="none" w:sz="0" w:space="0" w:color="auto"/>
            <w:bottom w:val="none" w:sz="0" w:space="0" w:color="auto"/>
            <w:right w:val="none" w:sz="0" w:space="0" w:color="auto"/>
          </w:divBdr>
        </w:div>
        <w:div w:id="1045829571">
          <w:marLeft w:val="640"/>
          <w:marRight w:val="0"/>
          <w:marTop w:val="0"/>
          <w:marBottom w:val="0"/>
          <w:divBdr>
            <w:top w:val="none" w:sz="0" w:space="0" w:color="auto"/>
            <w:left w:val="none" w:sz="0" w:space="0" w:color="auto"/>
            <w:bottom w:val="none" w:sz="0" w:space="0" w:color="auto"/>
            <w:right w:val="none" w:sz="0" w:space="0" w:color="auto"/>
          </w:divBdr>
        </w:div>
        <w:div w:id="1051266690">
          <w:marLeft w:val="640"/>
          <w:marRight w:val="0"/>
          <w:marTop w:val="0"/>
          <w:marBottom w:val="0"/>
          <w:divBdr>
            <w:top w:val="none" w:sz="0" w:space="0" w:color="auto"/>
            <w:left w:val="none" w:sz="0" w:space="0" w:color="auto"/>
            <w:bottom w:val="none" w:sz="0" w:space="0" w:color="auto"/>
            <w:right w:val="none" w:sz="0" w:space="0" w:color="auto"/>
          </w:divBdr>
        </w:div>
        <w:div w:id="1073893962">
          <w:marLeft w:val="640"/>
          <w:marRight w:val="0"/>
          <w:marTop w:val="0"/>
          <w:marBottom w:val="0"/>
          <w:divBdr>
            <w:top w:val="none" w:sz="0" w:space="0" w:color="auto"/>
            <w:left w:val="none" w:sz="0" w:space="0" w:color="auto"/>
            <w:bottom w:val="none" w:sz="0" w:space="0" w:color="auto"/>
            <w:right w:val="none" w:sz="0" w:space="0" w:color="auto"/>
          </w:divBdr>
        </w:div>
        <w:div w:id="1093553769">
          <w:marLeft w:val="640"/>
          <w:marRight w:val="0"/>
          <w:marTop w:val="0"/>
          <w:marBottom w:val="0"/>
          <w:divBdr>
            <w:top w:val="none" w:sz="0" w:space="0" w:color="auto"/>
            <w:left w:val="none" w:sz="0" w:space="0" w:color="auto"/>
            <w:bottom w:val="none" w:sz="0" w:space="0" w:color="auto"/>
            <w:right w:val="none" w:sz="0" w:space="0" w:color="auto"/>
          </w:divBdr>
        </w:div>
        <w:div w:id="1114448872">
          <w:marLeft w:val="640"/>
          <w:marRight w:val="0"/>
          <w:marTop w:val="0"/>
          <w:marBottom w:val="0"/>
          <w:divBdr>
            <w:top w:val="none" w:sz="0" w:space="0" w:color="auto"/>
            <w:left w:val="none" w:sz="0" w:space="0" w:color="auto"/>
            <w:bottom w:val="none" w:sz="0" w:space="0" w:color="auto"/>
            <w:right w:val="none" w:sz="0" w:space="0" w:color="auto"/>
          </w:divBdr>
        </w:div>
        <w:div w:id="1134061653">
          <w:marLeft w:val="640"/>
          <w:marRight w:val="0"/>
          <w:marTop w:val="0"/>
          <w:marBottom w:val="0"/>
          <w:divBdr>
            <w:top w:val="none" w:sz="0" w:space="0" w:color="auto"/>
            <w:left w:val="none" w:sz="0" w:space="0" w:color="auto"/>
            <w:bottom w:val="none" w:sz="0" w:space="0" w:color="auto"/>
            <w:right w:val="none" w:sz="0" w:space="0" w:color="auto"/>
          </w:divBdr>
        </w:div>
        <w:div w:id="1135947221">
          <w:marLeft w:val="640"/>
          <w:marRight w:val="0"/>
          <w:marTop w:val="0"/>
          <w:marBottom w:val="0"/>
          <w:divBdr>
            <w:top w:val="none" w:sz="0" w:space="0" w:color="auto"/>
            <w:left w:val="none" w:sz="0" w:space="0" w:color="auto"/>
            <w:bottom w:val="none" w:sz="0" w:space="0" w:color="auto"/>
            <w:right w:val="none" w:sz="0" w:space="0" w:color="auto"/>
          </w:divBdr>
        </w:div>
        <w:div w:id="1155414813">
          <w:marLeft w:val="640"/>
          <w:marRight w:val="0"/>
          <w:marTop w:val="0"/>
          <w:marBottom w:val="0"/>
          <w:divBdr>
            <w:top w:val="none" w:sz="0" w:space="0" w:color="auto"/>
            <w:left w:val="none" w:sz="0" w:space="0" w:color="auto"/>
            <w:bottom w:val="none" w:sz="0" w:space="0" w:color="auto"/>
            <w:right w:val="none" w:sz="0" w:space="0" w:color="auto"/>
          </w:divBdr>
        </w:div>
        <w:div w:id="1194608616">
          <w:marLeft w:val="640"/>
          <w:marRight w:val="0"/>
          <w:marTop w:val="0"/>
          <w:marBottom w:val="0"/>
          <w:divBdr>
            <w:top w:val="none" w:sz="0" w:space="0" w:color="auto"/>
            <w:left w:val="none" w:sz="0" w:space="0" w:color="auto"/>
            <w:bottom w:val="none" w:sz="0" w:space="0" w:color="auto"/>
            <w:right w:val="none" w:sz="0" w:space="0" w:color="auto"/>
          </w:divBdr>
        </w:div>
        <w:div w:id="1216427528">
          <w:marLeft w:val="640"/>
          <w:marRight w:val="0"/>
          <w:marTop w:val="0"/>
          <w:marBottom w:val="0"/>
          <w:divBdr>
            <w:top w:val="none" w:sz="0" w:space="0" w:color="auto"/>
            <w:left w:val="none" w:sz="0" w:space="0" w:color="auto"/>
            <w:bottom w:val="none" w:sz="0" w:space="0" w:color="auto"/>
            <w:right w:val="none" w:sz="0" w:space="0" w:color="auto"/>
          </w:divBdr>
        </w:div>
        <w:div w:id="1224558788">
          <w:marLeft w:val="640"/>
          <w:marRight w:val="0"/>
          <w:marTop w:val="0"/>
          <w:marBottom w:val="0"/>
          <w:divBdr>
            <w:top w:val="none" w:sz="0" w:space="0" w:color="auto"/>
            <w:left w:val="none" w:sz="0" w:space="0" w:color="auto"/>
            <w:bottom w:val="none" w:sz="0" w:space="0" w:color="auto"/>
            <w:right w:val="none" w:sz="0" w:space="0" w:color="auto"/>
          </w:divBdr>
        </w:div>
        <w:div w:id="1235970645">
          <w:marLeft w:val="640"/>
          <w:marRight w:val="0"/>
          <w:marTop w:val="0"/>
          <w:marBottom w:val="0"/>
          <w:divBdr>
            <w:top w:val="none" w:sz="0" w:space="0" w:color="auto"/>
            <w:left w:val="none" w:sz="0" w:space="0" w:color="auto"/>
            <w:bottom w:val="none" w:sz="0" w:space="0" w:color="auto"/>
            <w:right w:val="none" w:sz="0" w:space="0" w:color="auto"/>
          </w:divBdr>
        </w:div>
        <w:div w:id="1295597795">
          <w:marLeft w:val="640"/>
          <w:marRight w:val="0"/>
          <w:marTop w:val="0"/>
          <w:marBottom w:val="0"/>
          <w:divBdr>
            <w:top w:val="none" w:sz="0" w:space="0" w:color="auto"/>
            <w:left w:val="none" w:sz="0" w:space="0" w:color="auto"/>
            <w:bottom w:val="none" w:sz="0" w:space="0" w:color="auto"/>
            <w:right w:val="none" w:sz="0" w:space="0" w:color="auto"/>
          </w:divBdr>
        </w:div>
        <w:div w:id="1299413474">
          <w:marLeft w:val="640"/>
          <w:marRight w:val="0"/>
          <w:marTop w:val="0"/>
          <w:marBottom w:val="0"/>
          <w:divBdr>
            <w:top w:val="none" w:sz="0" w:space="0" w:color="auto"/>
            <w:left w:val="none" w:sz="0" w:space="0" w:color="auto"/>
            <w:bottom w:val="none" w:sz="0" w:space="0" w:color="auto"/>
            <w:right w:val="none" w:sz="0" w:space="0" w:color="auto"/>
          </w:divBdr>
        </w:div>
        <w:div w:id="1310986218">
          <w:marLeft w:val="640"/>
          <w:marRight w:val="0"/>
          <w:marTop w:val="0"/>
          <w:marBottom w:val="0"/>
          <w:divBdr>
            <w:top w:val="none" w:sz="0" w:space="0" w:color="auto"/>
            <w:left w:val="none" w:sz="0" w:space="0" w:color="auto"/>
            <w:bottom w:val="none" w:sz="0" w:space="0" w:color="auto"/>
            <w:right w:val="none" w:sz="0" w:space="0" w:color="auto"/>
          </w:divBdr>
        </w:div>
        <w:div w:id="1349603994">
          <w:marLeft w:val="640"/>
          <w:marRight w:val="0"/>
          <w:marTop w:val="0"/>
          <w:marBottom w:val="0"/>
          <w:divBdr>
            <w:top w:val="none" w:sz="0" w:space="0" w:color="auto"/>
            <w:left w:val="none" w:sz="0" w:space="0" w:color="auto"/>
            <w:bottom w:val="none" w:sz="0" w:space="0" w:color="auto"/>
            <w:right w:val="none" w:sz="0" w:space="0" w:color="auto"/>
          </w:divBdr>
        </w:div>
        <w:div w:id="1351103633">
          <w:marLeft w:val="640"/>
          <w:marRight w:val="0"/>
          <w:marTop w:val="0"/>
          <w:marBottom w:val="0"/>
          <w:divBdr>
            <w:top w:val="none" w:sz="0" w:space="0" w:color="auto"/>
            <w:left w:val="none" w:sz="0" w:space="0" w:color="auto"/>
            <w:bottom w:val="none" w:sz="0" w:space="0" w:color="auto"/>
            <w:right w:val="none" w:sz="0" w:space="0" w:color="auto"/>
          </w:divBdr>
        </w:div>
        <w:div w:id="1360007735">
          <w:marLeft w:val="640"/>
          <w:marRight w:val="0"/>
          <w:marTop w:val="0"/>
          <w:marBottom w:val="0"/>
          <w:divBdr>
            <w:top w:val="none" w:sz="0" w:space="0" w:color="auto"/>
            <w:left w:val="none" w:sz="0" w:space="0" w:color="auto"/>
            <w:bottom w:val="none" w:sz="0" w:space="0" w:color="auto"/>
            <w:right w:val="none" w:sz="0" w:space="0" w:color="auto"/>
          </w:divBdr>
        </w:div>
        <w:div w:id="1401827925">
          <w:marLeft w:val="640"/>
          <w:marRight w:val="0"/>
          <w:marTop w:val="0"/>
          <w:marBottom w:val="0"/>
          <w:divBdr>
            <w:top w:val="none" w:sz="0" w:space="0" w:color="auto"/>
            <w:left w:val="none" w:sz="0" w:space="0" w:color="auto"/>
            <w:bottom w:val="none" w:sz="0" w:space="0" w:color="auto"/>
            <w:right w:val="none" w:sz="0" w:space="0" w:color="auto"/>
          </w:divBdr>
        </w:div>
        <w:div w:id="1432507358">
          <w:marLeft w:val="640"/>
          <w:marRight w:val="0"/>
          <w:marTop w:val="0"/>
          <w:marBottom w:val="0"/>
          <w:divBdr>
            <w:top w:val="none" w:sz="0" w:space="0" w:color="auto"/>
            <w:left w:val="none" w:sz="0" w:space="0" w:color="auto"/>
            <w:bottom w:val="none" w:sz="0" w:space="0" w:color="auto"/>
            <w:right w:val="none" w:sz="0" w:space="0" w:color="auto"/>
          </w:divBdr>
        </w:div>
        <w:div w:id="1432555694">
          <w:marLeft w:val="640"/>
          <w:marRight w:val="0"/>
          <w:marTop w:val="0"/>
          <w:marBottom w:val="0"/>
          <w:divBdr>
            <w:top w:val="none" w:sz="0" w:space="0" w:color="auto"/>
            <w:left w:val="none" w:sz="0" w:space="0" w:color="auto"/>
            <w:bottom w:val="none" w:sz="0" w:space="0" w:color="auto"/>
            <w:right w:val="none" w:sz="0" w:space="0" w:color="auto"/>
          </w:divBdr>
        </w:div>
        <w:div w:id="1433941391">
          <w:marLeft w:val="640"/>
          <w:marRight w:val="0"/>
          <w:marTop w:val="0"/>
          <w:marBottom w:val="0"/>
          <w:divBdr>
            <w:top w:val="none" w:sz="0" w:space="0" w:color="auto"/>
            <w:left w:val="none" w:sz="0" w:space="0" w:color="auto"/>
            <w:bottom w:val="none" w:sz="0" w:space="0" w:color="auto"/>
            <w:right w:val="none" w:sz="0" w:space="0" w:color="auto"/>
          </w:divBdr>
        </w:div>
        <w:div w:id="1446080396">
          <w:marLeft w:val="640"/>
          <w:marRight w:val="0"/>
          <w:marTop w:val="0"/>
          <w:marBottom w:val="0"/>
          <w:divBdr>
            <w:top w:val="none" w:sz="0" w:space="0" w:color="auto"/>
            <w:left w:val="none" w:sz="0" w:space="0" w:color="auto"/>
            <w:bottom w:val="none" w:sz="0" w:space="0" w:color="auto"/>
            <w:right w:val="none" w:sz="0" w:space="0" w:color="auto"/>
          </w:divBdr>
        </w:div>
        <w:div w:id="1450851863">
          <w:marLeft w:val="640"/>
          <w:marRight w:val="0"/>
          <w:marTop w:val="0"/>
          <w:marBottom w:val="0"/>
          <w:divBdr>
            <w:top w:val="none" w:sz="0" w:space="0" w:color="auto"/>
            <w:left w:val="none" w:sz="0" w:space="0" w:color="auto"/>
            <w:bottom w:val="none" w:sz="0" w:space="0" w:color="auto"/>
            <w:right w:val="none" w:sz="0" w:space="0" w:color="auto"/>
          </w:divBdr>
        </w:div>
        <w:div w:id="1476487831">
          <w:marLeft w:val="640"/>
          <w:marRight w:val="0"/>
          <w:marTop w:val="0"/>
          <w:marBottom w:val="0"/>
          <w:divBdr>
            <w:top w:val="none" w:sz="0" w:space="0" w:color="auto"/>
            <w:left w:val="none" w:sz="0" w:space="0" w:color="auto"/>
            <w:bottom w:val="none" w:sz="0" w:space="0" w:color="auto"/>
            <w:right w:val="none" w:sz="0" w:space="0" w:color="auto"/>
          </w:divBdr>
        </w:div>
        <w:div w:id="1519931706">
          <w:marLeft w:val="640"/>
          <w:marRight w:val="0"/>
          <w:marTop w:val="0"/>
          <w:marBottom w:val="0"/>
          <w:divBdr>
            <w:top w:val="none" w:sz="0" w:space="0" w:color="auto"/>
            <w:left w:val="none" w:sz="0" w:space="0" w:color="auto"/>
            <w:bottom w:val="none" w:sz="0" w:space="0" w:color="auto"/>
            <w:right w:val="none" w:sz="0" w:space="0" w:color="auto"/>
          </w:divBdr>
        </w:div>
        <w:div w:id="1535070904">
          <w:marLeft w:val="640"/>
          <w:marRight w:val="0"/>
          <w:marTop w:val="0"/>
          <w:marBottom w:val="0"/>
          <w:divBdr>
            <w:top w:val="none" w:sz="0" w:space="0" w:color="auto"/>
            <w:left w:val="none" w:sz="0" w:space="0" w:color="auto"/>
            <w:bottom w:val="none" w:sz="0" w:space="0" w:color="auto"/>
            <w:right w:val="none" w:sz="0" w:space="0" w:color="auto"/>
          </w:divBdr>
        </w:div>
        <w:div w:id="1550919586">
          <w:marLeft w:val="640"/>
          <w:marRight w:val="0"/>
          <w:marTop w:val="0"/>
          <w:marBottom w:val="0"/>
          <w:divBdr>
            <w:top w:val="none" w:sz="0" w:space="0" w:color="auto"/>
            <w:left w:val="none" w:sz="0" w:space="0" w:color="auto"/>
            <w:bottom w:val="none" w:sz="0" w:space="0" w:color="auto"/>
            <w:right w:val="none" w:sz="0" w:space="0" w:color="auto"/>
          </w:divBdr>
        </w:div>
        <w:div w:id="1567298127">
          <w:marLeft w:val="640"/>
          <w:marRight w:val="0"/>
          <w:marTop w:val="0"/>
          <w:marBottom w:val="0"/>
          <w:divBdr>
            <w:top w:val="none" w:sz="0" w:space="0" w:color="auto"/>
            <w:left w:val="none" w:sz="0" w:space="0" w:color="auto"/>
            <w:bottom w:val="none" w:sz="0" w:space="0" w:color="auto"/>
            <w:right w:val="none" w:sz="0" w:space="0" w:color="auto"/>
          </w:divBdr>
        </w:div>
        <w:div w:id="1575580413">
          <w:marLeft w:val="640"/>
          <w:marRight w:val="0"/>
          <w:marTop w:val="0"/>
          <w:marBottom w:val="0"/>
          <w:divBdr>
            <w:top w:val="none" w:sz="0" w:space="0" w:color="auto"/>
            <w:left w:val="none" w:sz="0" w:space="0" w:color="auto"/>
            <w:bottom w:val="none" w:sz="0" w:space="0" w:color="auto"/>
            <w:right w:val="none" w:sz="0" w:space="0" w:color="auto"/>
          </w:divBdr>
        </w:div>
        <w:div w:id="1603873239">
          <w:marLeft w:val="640"/>
          <w:marRight w:val="0"/>
          <w:marTop w:val="0"/>
          <w:marBottom w:val="0"/>
          <w:divBdr>
            <w:top w:val="none" w:sz="0" w:space="0" w:color="auto"/>
            <w:left w:val="none" w:sz="0" w:space="0" w:color="auto"/>
            <w:bottom w:val="none" w:sz="0" w:space="0" w:color="auto"/>
            <w:right w:val="none" w:sz="0" w:space="0" w:color="auto"/>
          </w:divBdr>
        </w:div>
        <w:div w:id="1615744544">
          <w:marLeft w:val="640"/>
          <w:marRight w:val="0"/>
          <w:marTop w:val="0"/>
          <w:marBottom w:val="0"/>
          <w:divBdr>
            <w:top w:val="none" w:sz="0" w:space="0" w:color="auto"/>
            <w:left w:val="none" w:sz="0" w:space="0" w:color="auto"/>
            <w:bottom w:val="none" w:sz="0" w:space="0" w:color="auto"/>
            <w:right w:val="none" w:sz="0" w:space="0" w:color="auto"/>
          </w:divBdr>
        </w:div>
        <w:div w:id="1623416540">
          <w:marLeft w:val="640"/>
          <w:marRight w:val="0"/>
          <w:marTop w:val="0"/>
          <w:marBottom w:val="0"/>
          <w:divBdr>
            <w:top w:val="none" w:sz="0" w:space="0" w:color="auto"/>
            <w:left w:val="none" w:sz="0" w:space="0" w:color="auto"/>
            <w:bottom w:val="none" w:sz="0" w:space="0" w:color="auto"/>
            <w:right w:val="none" w:sz="0" w:space="0" w:color="auto"/>
          </w:divBdr>
        </w:div>
        <w:div w:id="1625773005">
          <w:marLeft w:val="640"/>
          <w:marRight w:val="0"/>
          <w:marTop w:val="0"/>
          <w:marBottom w:val="0"/>
          <w:divBdr>
            <w:top w:val="none" w:sz="0" w:space="0" w:color="auto"/>
            <w:left w:val="none" w:sz="0" w:space="0" w:color="auto"/>
            <w:bottom w:val="none" w:sz="0" w:space="0" w:color="auto"/>
            <w:right w:val="none" w:sz="0" w:space="0" w:color="auto"/>
          </w:divBdr>
        </w:div>
        <w:div w:id="1641182629">
          <w:marLeft w:val="640"/>
          <w:marRight w:val="0"/>
          <w:marTop w:val="0"/>
          <w:marBottom w:val="0"/>
          <w:divBdr>
            <w:top w:val="none" w:sz="0" w:space="0" w:color="auto"/>
            <w:left w:val="none" w:sz="0" w:space="0" w:color="auto"/>
            <w:bottom w:val="none" w:sz="0" w:space="0" w:color="auto"/>
            <w:right w:val="none" w:sz="0" w:space="0" w:color="auto"/>
          </w:divBdr>
        </w:div>
        <w:div w:id="1676032930">
          <w:marLeft w:val="640"/>
          <w:marRight w:val="0"/>
          <w:marTop w:val="0"/>
          <w:marBottom w:val="0"/>
          <w:divBdr>
            <w:top w:val="none" w:sz="0" w:space="0" w:color="auto"/>
            <w:left w:val="none" w:sz="0" w:space="0" w:color="auto"/>
            <w:bottom w:val="none" w:sz="0" w:space="0" w:color="auto"/>
            <w:right w:val="none" w:sz="0" w:space="0" w:color="auto"/>
          </w:divBdr>
        </w:div>
        <w:div w:id="1679381698">
          <w:marLeft w:val="640"/>
          <w:marRight w:val="0"/>
          <w:marTop w:val="0"/>
          <w:marBottom w:val="0"/>
          <w:divBdr>
            <w:top w:val="none" w:sz="0" w:space="0" w:color="auto"/>
            <w:left w:val="none" w:sz="0" w:space="0" w:color="auto"/>
            <w:bottom w:val="none" w:sz="0" w:space="0" w:color="auto"/>
            <w:right w:val="none" w:sz="0" w:space="0" w:color="auto"/>
          </w:divBdr>
        </w:div>
        <w:div w:id="1707290527">
          <w:marLeft w:val="640"/>
          <w:marRight w:val="0"/>
          <w:marTop w:val="0"/>
          <w:marBottom w:val="0"/>
          <w:divBdr>
            <w:top w:val="none" w:sz="0" w:space="0" w:color="auto"/>
            <w:left w:val="none" w:sz="0" w:space="0" w:color="auto"/>
            <w:bottom w:val="none" w:sz="0" w:space="0" w:color="auto"/>
            <w:right w:val="none" w:sz="0" w:space="0" w:color="auto"/>
          </w:divBdr>
        </w:div>
        <w:div w:id="1714381854">
          <w:marLeft w:val="640"/>
          <w:marRight w:val="0"/>
          <w:marTop w:val="0"/>
          <w:marBottom w:val="0"/>
          <w:divBdr>
            <w:top w:val="none" w:sz="0" w:space="0" w:color="auto"/>
            <w:left w:val="none" w:sz="0" w:space="0" w:color="auto"/>
            <w:bottom w:val="none" w:sz="0" w:space="0" w:color="auto"/>
            <w:right w:val="none" w:sz="0" w:space="0" w:color="auto"/>
          </w:divBdr>
        </w:div>
        <w:div w:id="1718893006">
          <w:marLeft w:val="640"/>
          <w:marRight w:val="0"/>
          <w:marTop w:val="0"/>
          <w:marBottom w:val="0"/>
          <w:divBdr>
            <w:top w:val="none" w:sz="0" w:space="0" w:color="auto"/>
            <w:left w:val="none" w:sz="0" w:space="0" w:color="auto"/>
            <w:bottom w:val="none" w:sz="0" w:space="0" w:color="auto"/>
            <w:right w:val="none" w:sz="0" w:space="0" w:color="auto"/>
          </w:divBdr>
        </w:div>
        <w:div w:id="1749378112">
          <w:marLeft w:val="640"/>
          <w:marRight w:val="0"/>
          <w:marTop w:val="0"/>
          <w:marBottom w:val="0"/>
          <w:divBdr>
            <w:top w:val="none" w:sz="0" w:space="0" w:color="auto"/>
            <w:left w:val="none" w:sz="0" w:space="0" w:color="auto"/>
            <w:bottom w:val="none" w:sz="0" w:space="0" w:color="auto"/>
            <w:right w:val="none" w:sz="0" w:space="0" w:color="auto"/>
          </w:divBdr>
        </w:div>
        <w:div w:id="1761755766">
          <w:marLeft w:val="640"/>
          <w:marRight w:val="0"/>
          <w:marTop w:val="0"/>
          <w:marBottom w:val="0"/>
          <w:divBdr>
            <w:top w:val="none" w:sz="0" w:space="0" w:color="auto"/>
            <w:left w:val="none" w:sz="0" w:space="0" w:color="auto"/>
            <w:bottom w:val="none" w:sz="0" w:space="0" w:color="auto"/>
            <w:right w:val="none" w:sz="0" w:space="0" w:color="auto"/>
          </w:divBdr>
        </w:div>
        <w:div w:id="1782996481">
          <w:marLeft w:val="640"/>
          <w:marRight w:val="0"/>
          <w:marTop w:val="0"/>
          <w:marBottom w:val="0"/>
          <w:divBdr>
            <w:top w:val="none" w:sz="0" w:space="0" w:color="auto"/>
            <w:left w:val="none" w:sz="0" w:space="0" w:color="auto"/>
            <w:bottom w:val="none" w:sz="0" w:space="0" w:color="auto"/>
            <w:right w:val="none" w:sz="0" w:space="0" w:color="auto"/>
          </w:divBdr>
        </w:div>
        <w:div w:id="1786924820">
          <w:marLeft w:val="640"/>
          <w:marRight w:val="0"/>
          <w:marTop w:val="0"/>
          <w:marBottom w:val="0"/>
          <w:divBdr>
            <w:top w:val="none" w:sz="0" w:space="0" w:color="auto"/>
            <w:left w:val="none" w:sz="0" w:space="0" w:color="auto"/>
            <w:bottom w:val="none" w:sz="0" w:space="0" w:color="auto"/>
            <w:right w:val="none" w:sz="0" w:space="0" w:color="auto"/>
          </w:divBdr>
        </w:div>
        <w:div w:id="1801612807">
          <w:marLeft w:val="640"/>
          <w:marRight w:val="0"/>
          <w:marTop w:val="0"/>
          <w:marBottom w:val="0"/>
          <w:divBdr>
            <w:top w:val="none" w:sz="0" w:space="0" w:color="auto"/>
            <w:left w:val="none" w:sz="0" w:space="0" w:color="auto"/>
            <w:bottom w:val="none" w:sz="0" w:space="0" w:color="auto"/>
            <w:right w:val="none" w:sz="0" w:space="0" w:color="auto"/>
          </w:divBdr>
        </w:div>
        <w:div w:id="1809929475">
          <w:marLeft w:val="640"/>
          <w:marRight w:val="0"/>
          <w:marTop w:val="0"/>
          <w:marBottom w:val="0"/>
          <w:divBdr>
            <w:top w:val="none" w:sz="0" w:space="0" w:color="auto"/>
            <w:left w:val="none" w:sz="0" w:space="0" w:color="auto"/>
            <w:bottom w:val="none" w:sz="0" w:space="0" w:color="auto"/>
            <w:right w:val="none" w:sz="0" w:space="0" w:color="auto"/>
          </w:divBdr>
        </w:div>
        <w:div w:id="1841389685">
          <w:marLeft w:val="640"/>
          <w:marRight w:val="0"/>
          <w:marTop w:val="0"/>
          <w:marBottom w:val="0"/>
          <w:divBdr>
            <w:top w:val="none" w:sz="0" w:space="0" w:color="auto"/>
            <w:left w:val="none" w:sz="0" w:space="0" w:color="auto"/>
            <w:bottom w:val="none" w:sz="0" w:space="0" w:color="auto"/>
            <w:right w:val="none" w:sz="0" w:space="0" w:color="auto"/>
          </w:divBdr>
        </w:div>
        <w:div w:id="1864007040">
          <w:marLeft w:val="640"/>
          <w:marRight w:val="0"/>
          <w:marTop w:val="0"/>
          <w:marBottom w:val="0"/>
          <w:divBdr>
            <w:top w:val="none" w:sz="0" w:space="0" w:color="auto"/>
            <w:left w:val="none" w:sz="0" w:space="0" w:color="auto"/>
            <w:bottom w:val="none" w:sz="0" w:space="0" w:color="auto"/>
            <w:right w:val="none" w:sz="0" w:space="0" w:color="auto"/>
          </w:divBdr>
        </w:div>
        <w:div w:id="1874416544">
          <w:marLeft w:val="640"/>
          <w:marRight w:val="0"/>
          <w:marTop w:val="0"/>
          <w:marBottom w:val="0"/>
          <w:divBdr>
            <w:top w:val="none" w:sz="0" w:space="0" w:color="auto"/>
            <w:left w:val="none" w:sz="0" w:space="0" w:color="auto"/>
            <w:bottom w:val="none" w:sz="0" w:space="0" w:color="auto"/>
            <w:right w:val="none" w:sz="0" w:space="0" w:color="auto"/>
          </w:divBdr>
        </w:div>
        <w:div w:id="1893731060">
          <w:marLeft w:val="640"/>
          <w:marRight w:val="0"/>
          <w:marTop w:val="0"/>
          <w:marBottom w:val="0"/>
          <w:divBdr>
            <w:top w:val="none" w:sz="0" w:space="0" w:color="auto"/>
            <w:left w:val="none" w:sz="0" w:space="0" w:color="auto"/>
            <w:bottom w:val="none" w:sz="0" w:space="0" w:color="auto"/>
            <w:right w:val="none" w:sz="0" w:space="0" w:color="auto"/>
          </w:divBdr>
        </w:div>
        <w:div w:id="1897862186">
          <w:marLeft w:val="640"/>
          <w:marRight w:val="0"/>
          <w:marTop w:val="0"/>
          <w:marBottom w:val="0"/>
          <w:divBdr>
            <w:top w:val="none" w:sz="0" w:space="0" w:color="auto"/>
            <w:left w:val="none" w:sz="0" w:space="0" w:color="auto"/>
            <w:bottom w:val="none" w:sz="0" w:space="0" w:color="auto"/>
            <w:right w:val="none" w:sz="0" w:space="0" w:color="auto"/>
          </w:divBdr>
        </w:div>
        <w:div w:id="1922106830">
          <w:marLeft w:val="640"/>
          <w:marRight w:val="0"/>
          <w:marTop w:val="0"/>
          <w:marBottom w:val="0"/>
          <w:divBdr>
            <w:top w:val="none" w:sz="0" w:space="0" w:color="auto"/>
            <w:left w:val="none" w:sz="0" w:space="0" w:color="auto"/>
            <w:bottom w:val="none" w:sz="0" w:space="0" w:color="auto"/>
            <w:right w:val="none" w:sz="0" w:space="0" w:color="auto"/>
          </w:divBdr>
        </w:div>
        <w:div w:id="1933784156">
          <w:marLeft w:val="640"/>
          <w:marRight w:val="0"/>
          <w:marTop w:val="0"/>
          <w:marBottom w:val="0"/>
          <w:divBdr>
            <w:top w:val="none" w:sz="0" w:space="0" w:color="auto"/>
            <w:left w:val="none" w:sz="0" w:space="0" w:color="auto"/>
            <w:bottom w:val="none" w:sz="0" w:space="0" w:color="auto"/>
            <w:right w:val="none" w:sz="0" w:space="0" w:color="auto"/>
          </w:divBdr>
        </w:div>
        <w:div w:id="1957373460">
          <w:marLeft w:val="640"/>
          <w:marRight w:val="0"/>
          <w:marTop w:val="0"/>
          <w:marBottom w:val="0"/>
          <w:divBdr>
            <w:top w:val="none" w:sz="0" w:space="0" w:color="auto"/>
            <w:left w:val="none" w:sz="0" w:space="0" w:color="auto"/>
            <w:bottom w:val="none" w:sz="0" w:space="0" w:color="auto"/>
            <w:right w:val="none" w:sz="0" w:space="0" w:color="auto"/>
          </w:divBdr>
        </w:div>
        <w:div w:id="1957980052">
          <w:marLeft w:val="640"/>
          <w:marRight w:val="0"/>
          <w:marTop w:val="0"/>
          <w:marBottom w:val="0"/>
          <w:divBdr>
            <w:top w:val="none" w:sz="0" w:space="0" w:color="auto"/>
            <w:left w:val="none" w:sz="0" w:space="0" w:color="auto"/>
            <w:bottom w:val="none" w:sz="0" w:space="0" w:color="auto"/>
            <w:right w:val="none" w:sz="0" w:space="0" w:color="auto"/>
          </w:divBdr>
        </w:div>
        <w:div w:id="1974670171">
          <w:marLeft w:val="640"/>
          <w:marRight w:val="0"/>
          <w:marTop w:val="0"/>
          <w:marBottom w:val="0"/>
          <w:divBdr>
            <w:top w:val="none" w:sz="0" w:space="0" w:color="auto"/>
            <w:left w:val="none" w:sz="0" w:space="0" w:color="auto"/>
            <w:bottom w:val="none" w:sz="0" w:space="0" w:color="auto"/>
            <w:right w:val="none" w:sz="0" w:space="0" w:color="auto"/>
          </w:divBdr>
        </w:div>
        <w:div w:id="1997492295">
          <w:marLeft w:val="640"/>
          <w:marRight w:val="0"/>
          <w:marTop w:val="0"/>
          <w:marBottom w:val="0"/>
          <w:divBdr>
            <w:top w:val="none" w:sz="0" w:space="0" w:color="auto"/>
            <w:left w:val="none" w:sz="0" w:space="0" w:color="auto"/>
            <w:bottom w:val="none" w:sz="0" w:space="0" w:color="auto"/>
            <w:right w:val="none" w:sz="0" w:space="0" w:color="auto"/>
          </w:divBdr>
        </w:div>
        <w:div w:id="2001881018">
          <w:marLeft w:val="640"/>
          <w:marRight w:val="0"/>
          <w:marTop w:val="0"/>
          <w:marBottom w:val="0"/>
          <w:divBdr>
            <w:top w:val="none" w:sz="0" w:space="0" w:color="auto"/>
            <w:left w:val="none" w:sz="0" w:space="0" w:color="auto"/>
            <w:bottom w:val="none" w:sz="0" w:space="0" w:color="auto"/>
            <w:right w:val="none" w:sz="0" w:space="0" w:color="auto"/>
          </w:divBdr>
        </w:div>
        <w:div w:id="2007391442">
          <w:marLeft w:val="640"/>
          <w:marRight w:val="0"/>
          <w:marTop w:val="0"/>
          <w:marBottom w:val="0"/>
          <w:divBdr>
            <w:top w:val="none" w:sz="0" w:space="0" w:color="auto"/>
            <w:left w:val="none" w:sz="0" w:space="0" w:color="auto"/>
            <w:bottom w:val="none" w:sz="0" w:space="0" w:color="auto"/>
            <w:right w:val="none" w:sz="0" w:space="0" w:color="auto"/>
          </w:divBdr>
        </w:div>
        <w:div w:id="2011829443">
          <w:marLeft w:val="640"/>
          <w:marRight w:val="0"/>
          <w:marTop w:val="0"/>
          <w:marBottom w:val="0"/>
          <w:divBdr>
            <w:top w:val="none" w:sz="0" w:space="0" w:color="auto"/>
            <w:left w:val="none" w:sz="0" w:space="0" w:color="auto"/>
            <w:bottom w:val="none" w:sz="0" w:space="0" w:color="auto"/>
            <w:right w:val="none" w:sz="0" w:space="0" w:color="auto"/>
          </w:divBdr>
        </w:div>
        <w:div w:id="2050689042">
          <w:marLeft w:val="640"/>
          <w:marRight w:val="0"/>
          <w:marTop w:val="0"/>
          <w:marBottom w:val="0"/>
          <w:divBdr>
            <w:top w:val="none" w:sz="0" w:space="0" w:color="auto"/>
            <w:left w:val="none" w:sz="0" w:space="0" w:color="auto"/>
            <w:bottom w:val="none" w:sz="0" w:space="0" w:color="auto"/>
            <w:right w:val="none" w:sz="0" w:space="0" w:color="auto"/>
          </w:divBdr>
        </w:div>
        <w:div w:id="2099448789">
          <w:marLeft w:val="640"/>
          <w:marRight w:val="0"/>
          <w:marTop w:val="0"/>
          <w:marBottom w:val="0"/>
          <w:divBdr>
            <w:top w:val="none" w:sz="0" w:space="0" w:color="auto"/>
            <w:left w:val="none" w:sz="0" w:space="0" w:color="auto"/>
            <w:bottom w:val="none" w:sz="0" w:space="0" w:color="auto"/>
            <w:right w:val="none" w:sz="0" w:space="0" w:color="auto"/>
          </w:divBdr>
        </w:div>
        <w:div w:id="2121758967">
          <w:marLeft w:val="640"/>
          <w:marRight w:val="0"/>
          <w:marTop w:val="0"/>
          <w:marBottom w:val="0"/>
          <w:divBdr>
            <w:top w:val="none" w:sz="0" w:space="0" w:color="auto"/>
            <w:left w:val="none" w:sz="0" w:space="0" w:color="auto"/>
            <w:bottom w:val="none" w:sz="0" w:space="0" w:color="auto"/>
            <w:right w:val="none" w:sz="0" w:space="0" w:color="auto"/>
          </w:divBdr>
        </w:div>
        <w:div w:id="2124575215">
          <w:marLeft w:val="640"/>
          <w:marRight w:val="0"/>
          <w:marTop w:val="0"/>
          <w:marBottom w:val="0"/>
          <w:divBdr>
            <w:top w:val="none" w:sz="0" w:space="0" w:color="auto"/>
            <w:left w:val="none" w:sz="0" w:space="0" w:color="auto"/>
            <w:bottom w:val="none" w:sz="0" w:space="0" w:color="auto"/>
            <w:right w:val="none" w:sz="0" w:space="0" w:color="auto"/>
          </w:divBdr>
        </w:div>
        <w:div w:id="2143957909">
          <w:marLeft w:val="640"/>
          <w:marRight w:val="0"/>
          <w:marTop w:val="0"/>
          <w:marBottom w:val="0"/>
          <w:divBdr>
            <w:top w:val="none" w:sz="0" w:space="0" w:color="auto"/>
            <w:left w:val="none" w:sz="0" w:space="0" w:color="auto"/>
            <w:bottom w:val="none" w:sz="0" w:space="0" w:color="auto"/>
            <w:right w:val="none" w:sz="0" w:space="0" w:color="auto"/>
          </w:divBdr>
        </w:div>
      </w:divsChild>
    </w:div>
    <w:div w:id="1911698362">
      <w:bodyDiv w:val="1"/>
      <w:marLeft w:val="0"/>
      <w:marRight w:val="0"/>
      <w:marTop w:val="0"/>
      <w:marBottom w:val="0"/>
      <w:divBdr>
        <w:top w:val="none" w:sz="0" w:space="0" w:color="auto"/>
        <w:left w:val="none" w:sz="0" w:space="0" w:color="auto"/>
        <w:bottom w:val="none" w:sz="0" w:space="0" w:color="auto"/>
        <w:right w:val="none" w:sz="0" w:space="0" w:color="auto"/>
      </w:divBdr>
    </w:div>
    <w:div w:id="1935434919">
      <w:bodyDiv w:val="1"/>
      <w:marLeft w:val="0"/>
      <w:marRight w:val="0"/>
      <w:marTop w:val="0"/>
      <w:marBottom w:val="0"/>
      <w:divBdr>
        <w:top w:val="none" w:sz="0" w:space="0" w:color="auto"/>
        <w:left w:val="none" w:sz="0" w:space="0" w:color="auto"/>
        <w:bottom w:val="none" w:sz="0" w:space="0" w:color="auto"/>
        <w:right w:val="none" w:sz="0" w:space="0" w:color="auto"/>
      </w:divBdr>
    </w:div>
    <w:div w:id="1939488181">
      <w:bodyDiv w:val="1"/>
      <w:marLeft w:val="0"/>
      <w:marRight w:val="0"/>
      <w:marTop w:val="0"/>
      <w:marBottom w:val="0"/>
      <w:divBdr>
        <w:top w:val="none" w:sz="0" w:space="0" w:color="auto"/>
        <w:left w:val="none" w:sz="0" w:space="0" w:color="auto"/>
        <w:bottom w:val="none" w:sz="0" w:space="0" w:color="auto"/>
        <w:right w:val="none" w:sz="0" w:space="0" w:color="auto"/>
      </w:divBdr>
    </w:div>
    <w:div w:id="1954705025">
      <w:bodyDiv w:val="1"/>
      <w:marLeft w:val="0"/>
      <w:marRight w:val="0"/>
      <w:marTop w:val="0"/>
      <w:marBottom w:val="0"/>
      <w:divBdr>
        <w:top w:val="none" w:sz="0" w:space="0" w:color="auto"/>
        <w:left w:val="none" w:sz="0" w:space="0" w:color="auto"/>
        <w:bottom w:val="none" w:sz="0" w:space="0" w:color="auto"/>
        <w:right w:val="none" w:sz="0" w:space="0" w:color="auto"/>
      </w:divBdr>
    </w:div>
    <w:div w:id="1971090340">
      <w:bodyDiv w:val="1"/>
      <w:marLeft w:val="0"/>
      <w:marRight w:val="0"/>
      <w:marTop w:val="0"/>
      <w:marBottom w:val="0"/>
      <w:divBdr>
        <w:top w:val="none" w:sz="0" w:space="0" w:color="auto"/>
        <w:left w:val="none" w:sz="0" w:space="0" w:color="auto"/>
        <w:bottom w:val="none" w:sz="0" w:space="0" w:color="auto"/>
        <w:right w:val="none" w:sz="0" w:space="0" w:color="auto"/>
      </w:divBdr>
    </w:div>
    <w:div w:id="1973904073">
      <w:bodyDiv w:val="1"/>
      <w:marLeft w:val="0"/>
      <w:marRight w:val="0"/>
      <w:marTop w:val="0"/>
      <w:marBottom w:val="0"/>
      <w:divBdr>
        <w:top w:val="none" w:sz="0" w:space="0" w:color="auto"/>
        <w:left w:val="none" w:sz="0" w:space="0" w:color="auto"/>
        <w:bottom w:val="none" w:sz="0" w:space="0" w:color="auto"/>
        <w:right w:val="none" w:sz="0" w:space="0" w:color="auto"/>
      </w:divBdr>
    </w:div>
    <w:div w:id="1982298849">
      <w:bodyDiv w:val="1"/>
      <w:marLeft w:val="0"/>
      <w:marRight w:val="0"/>
      <w:marTop w:val="0"/>
      <w:marBottom w:val="0"/>
      <w:divBdr>
        <w:top w:val="none" w:sz="0" w:space="0" w:color="auto"/>
        <w:left w:val="none" w:sz="0" w:space="0" w:color="auto"/>
        <w:bottom w:val="none" w:sz="0" w:space="0" w:color="auto"/>
        <w:right w:val="none" w:sz="0" w:space="0" w:color="auto"/>
      </w:divBdr>
      <w:divsChild>
        <w:div w:id="11342399">
          <w:marLeft w:val="640"/>
          <w:marRight w:val="0"/>
          <w:marTop w:val="0"/>
          <w:marBottom w:val="0"/>
          <w:divBdr>
            <w:top w:val="none" w:sz="0" w:space="0" w:color="auto"/>
            <w:left w:val="none" w:sz="0" w:space="0" w:color="auto"/>
            <w:bottom w:val="none" w:sz="0" w:space="0" w:color="auto"/>
            <w:right w:val="none" w:sz="0" w:space="0" w:color="auto"/>
          </w:divBdr>
        </w:div>
        <w:div w:id="11616379">
          <w:marLeft w:val="640"/>
          <w:marRight w:val="0"/>
          <w:marTop w:val="0"/>
          <w:marBottom w:val="0"/>
          <w:divBdr>
            <w:top w:val="none" w:sz="0" w:space="0" w:color="auto"/>
            <w:left w:val="none" w:sz="0" w:space="0" w:color="auto"/>
            <w:bottom w:val="none" w:sz="0" w:space="0" w:color="auto"/>
            <w:right w:val="none" w:sz="0" w:space="0" w:color="auto"/>
          </w:divBdr>
        </w:div>
        <w:div w:id="17826018">
          <w:marLeft w:val="640"/>
          <w:marRight w:val="0"/>
          <w:marTop w:val="0"/>
          <w:marBottom w:val="0"/>
          <w:divBdr>
            <w:top w:val="none" w:sz="0" w:space="0" w:color="auto"/>
            <w:left w:val="none" w:sz="0" w:space="0" w:color="auto"/>
            <w:bottom w:val="none" w:sz="0" w:space="0" w:color="auto"/>
            <w:right w:val="none" w:sz="0" w:space="0" w:color="auto"/>
          </w:divBdr>
        </w:div>
        <w:div w:id="42753887">
          <w:marLeft w:val="640"/>
          <w:marRight w:val="0"/>
          <w:marTop w:val="0"/>
          <w:marBottom w:val="0"/>
          <w:divBdr>
            <w:top w:val="none" w:sz="0" w:space="0" w:color="auto"/>
            <w:left w:val="none" w:sz="0" w:space="0" w:color="auto"/>
            <w:bottom w:val="none" w:sz="0" w:space="0" w:color="auto"/>
            <w:right w:val="none" w:sz="0" w:space="0" w:color="auto"/>
          </w:divBdr>
        </w:div>
        <w:div w:id="69740074">
          <w:marLeft w:val="640"/>
          <w:marRight w:val="0"/>
          <w:marTop w:val="0"/>
          <w:marBottom w:val="0"/>
          <w:divBdr>
            <w:top w:val="none" w:sz="0" w:space="0" w:color="auto"/>
            <w:left w:val="none" w:sz="0" w:space="0" w:color="auto"/>
            <w:bottom w:val="none" w:sz="0" w:space="0" w:color="auto"/>
            <w:right w:val="none" w:sz="0" w:space="0" w:color="auto"/>
          </w:divBdr>
        </w:div>
        <w:div w:id="90860319">
          <w:marLeft w:val="640"/>
          <w:marRight w:val="0"/>
          <w:marTop w:val="0"/>
          <w:marBottom w:val="0"/>
          <w:divBdr>
            <w:top w:val="none" w:sz="0" w:space="0" w:color="auto"/>
            <w:left w:val="none" w:sz="0" w:space="0" w:color="auto"/>
            <w:bottom w:val="none" w:sz="0" w:space="0" w:color="auto"/>
            <w:right w:val="none" w:sz="0" w:space="0" w:color="auto"/>
          </w:divBdr>
        </w:div>
        <w:div w:id="151801167">
          <w:marLeft w:val="640"/>
          <w:marRight w:val="0"/>
          <w:marTop w:val="0"/>
          <w:marBottom w:val="0"/>
          <w:divBdr>
            <w:top w:val="none" w:sz="0" w:space="0" w:color="auto"/>
            <w:left w:val="none" w:sz="0" w:space="0" w:color="auto"/>
            <w:bottom w:val="none" w:sz="0" w:space="0" w:color="auto"/>
            <w:right w:val="none" w:sz="0" w:space="0" w:color="auto"/>
          </w:divBdr>
        </w:div>
        <w:div w:id="161164644">
          <w:marLeft w:val="640"/>
          <w:marRight w:val="0"/>
          <w:marTop w:val="0"/>
          <w:marBottom w:val="0"/>
          <w:divBdr>
            <w:top w:val="none" w:sz="0" w:space="0" w:color="auto"/>
            <w:left w:val="none" w:sz="0" w:space="0" w:color="auto"/>
            <w:bottom w:val="none" w:sz="0" w:space="0" w:color="auto"/>
            <w:right w:val="none" w:sz="0" w:space="0" w:color="auto"/>
          </w:divBdr>
        </w:div>
        <w:div w:id="174075512">
          <w:marLeft w:val="640"/>
          <w:marRight w:val="0"/>
          <w:marTop w:val="0"/>
          <w:marBottom w:val="0"/>
          <w:divBdr>
            <w:top w:val="none" w:sz="0" w:space="0" w:color="auto"/>
            <w:left w:val="none" w:sz="0" w:space="0" w:color="auto"/>
            <w:bottom w:val="none" w:sz="0" w:space="0" w:color="auto"/>
            <w:right w:val="none" w:sz="0" w:space="0" w:color="auto"/>
          </w:divBdr>
        </w:div>
        <w:div w:id="177739944">
          <w:marLeft w:val="640"/>
          <w:marRight w:val="0"/>
          <w:marTop w:val="0"/>
          <w:marBottom w:val="0"/>
          <w:divBdr>
            <w:top w:val="none" w:sz="0" w:space="0" w:color="auto"/>
            <w:left w:val="none" w:sz="0" w:space="0" w:color="auto"/>
            <w:bottom w:val="none" w:sz="0" w:space="0" w:color="auto"/>
            <w:right w:val="none" w:sz="0" w:space="0" w:color="auto"/>
          </w:divBdr>
        </w:div>
        <w:div w:id="181668476">
          <w:marLeft w:val="640"/>
          <w:marRight w:val="0"/>
          <w:marTop w:val="0"/>
          <w:marBottom w:val="0"/>
          <w:divBdr>
            <w:top w:val="none" w:sz="0" w:space="0" w:color="auto"/>
            <w:left w:val="none" w:sz="0" w:space="0" w:color="auto"/>
            <w:bottom w:val="none" w:sz="0" w:space="0" w:color="auto"/>
            <w:right w:val="none" w:sz="0" w:space="0" w:color="auto"/>
          </w:divBdr>
        </w:div>
        <w:div w:id="198856085">
          <w:marLeft w:val="640"/>
          <w:marRight w:val="0"/>
          <w:marTop w:val="0"/>
          <w:marBottom w:val="0"/>
          <w:divBdr>
            <w:top w:val="none" w:sz="0" w:space="0" w:color="auto"/>
            <w:left w:val="none" w:sz="0" w:space="0" w:color="auto"/>
            <w:bottom w:val="none" w:sz="0" w:space="0" w:color="auto"/>
            <w:right w:val="none" w:sz="0" w:space="0" w:color="auto"/>
          </w:divBdr>
        </w:div>
        <w:div w:id="202988969">
          <w:marLeft w:val="640"/>
          <w:marRight w:val="0"/>
          <w:marTop w:val="0"/>
          <w:marBottom w:val="0"/>
          <w:divBdr>
            <w:top w:val="none" w:sz="0" w:space="0" w:color="auto"/>
            <w:left w:val="none" w:sz="0" w:space="0" w:color="auto"/>
            <w:bottom w:val="none" w:sz="0" w:space="0" w:color="auto"/>
            <w:right w:val="none" w:sz="0" w:space="0" w:color="auto"/>
          </w:divBdr>
        </w:div>
        <w:div w:id="238249245">
          <w:marLeft w:val="640"/>
          <w:marRight w:val="0"/>
          <w:marTop w:val="0"/>
          <w:marBottom w:val="0"/>
          <w:divBdr>
            <w:top w:val="none" w:sz="0" w:space="0" w:color="auto"/>
            <w:left w:val="none" w:sz="0" w:space="0" w:color="auto"/>
            <w:bottom w:val="none" w:sz="0" w:space="0" w:color="auto"/>
            <w:right w:val="none" w:sz="0" w:space="0" w:color="auto"/>
          </w:divBdr>
        </w:div>
        <w:div w:id="238369701">
          <w:marLeft w:val="640"/>
          <w:marRight w:val="0"/>
          <w:marTop w:val="0"/>
          <w:marBottom w:val="0"/>
          <w:divBdr>
            <w:top w:val="none" w:sz="0" w:space="0" w:color="auto"/>
            <w:left w:val="none" w:sz="0" w:space="0" w:color="auto"/>
            <w:bottom w:val="none" w:sz="0" w:space="0" w:color="auto"/>
            <w:right w:val="none" w:sz="0" w:space="0" w:color="auto"/>
          </w:divBdr>
        </w:div>
        <w:div w:id="245578093">
          <w:marLeft w:val="640"/>
          <w:marRight w:val="0"/>
          <w:marTop w:val="0"/>
          <w:marBottom w:val="0"/>
          <w:divBdr>
            <w:top w:val="none" w:sz="0" w:space="0" w:color="auto"/>
            <w:left w:val="none" w:sz="0" w:space="0" w:color="auto"/>
            <w:bottom w:val="none" w:sz="0" w:space="0" w:color="auto"/>
            <w:right w:val="none" w:sz="0" w:space="0" w:color="auto"/>
          </w:divBdr>
        </w:div>
        <w:div w:id="273097723">
          <w:marLeft w:val="640"/>
          <w:marRight w:val="0"/>
          <w:marTop w:val="0"/>
          <w:marBottom w:val="0"/>
          <w:divBdr>
            <w:top w:val="none" w:sz="0" w:space="0" w:color="auto"/>
            <w:left w:val="none" w:sz="0" w:space="0" w:color="auto"/>
            <w:bottom w:val="none" w:sz="0" w:space="0" w:color="auto"/>
            <w:right w:val="none" w:sz="0" w:space="0" w:color="auto"/>
          </w:divBdr>
        </w:div>
        <w:div w:id="278727999">
          <w:marLeft w:val="640"/>
          <w:marRight w:val="0"/>
          <w:marTop w:val="0"/>
          <w:marBottom w:val="0"/>
          <w:divBdr>
            <w:top w:val="none" w:sz="0" w:space="0" w:color="auto"/>
            <w:left w:val="none" w:sz="0" w:space="0" w:color="auto"/>
            <w:bottom w:val="none" w:sz="0" w:space="0" w:color="auto"/>
            <w:right w:val="none" w:sz="0" w:space="0" w:color="auto"/>
          </w:divBdr>
        </w:div>
        <w:div w:id="322585306">
          <w:marLeft w:val="640"/>
          <w:marRight w:val="0"/>
          <w:marTop w:val="0"/>
          <w:marBottom w:val="0"/>
          <w:divBdr>
            <w:top w:val="none" w:sz="0" w:space="0" w:color="auto"/>
            <w:left w:val="none" w:sz="0" w:space="0" w:color="auto"/>
            <w:bottom w:val="none" w:sz="0" w:space="0" w:color="auto"/>
            <w:right w:val="none" w:sz="0" w:space="0" w:color="auto"/>
          </w:divBdr>
        </w:div>
        <w:div w:id="361444071">
          <w:marLeft w:val="640"/>
          <w:marRight w:val="0"/>
          <w:marTop w:val="0"/>
          <w:marBottom w:val="0"/>
          <w:divBdr>
            <w:top w:val="none" w:sz="0" w:space="0" w:color="auto"/>
            <w:left w:val="none" w:sz="0" w:space="0" w:color="auto"/>
            <w:bottom w:val="none" w:sz="0" w:space="0" w:color="auto"/>
            <w:right w:val="none" w:sz="0" w:space="0" w:color="auto"/>
          </w:divBdr>
        </w:div>
        <w:div w:id="362438165">
          <w:marLeft w:val="640"/>
          <w:marRight w:val="0"/>
          <w:marTop w:val="0"/>
          <w:marBottom w:val="0"/>
          <w:divBdr>
            <w:top w:val="none" w:sz="0" w:space="0" w:color="auto"/>
            <w:left w:val="none" w:sz="0" w:space="0" w:color="auto"/>
            <w:bottom w:val="none" w:sz="0" w:space="0" w:color="auto"/>
            <w:right w:val="none" w:sz="0" w:space="0" w:color="auto"/>
          </w:divBdr>
        </w:div>
        <w:div w:id="370375972">
          <w:marLeft w:val="640"/>
          <w:marRight w:val="0"/>
          <w:marTop w:val="0"/>
          <w:marBottom w:val="0"/>
          <w:divBdr>
            <w:top w:val="none" w:sz="0" w:space="0" w:color="auto"/>
            <w:left w:val="none" w:sz="0" w:space="0" w:color="auto"/>
            <w:bottom w:val="none" w:sz="0" w:space="0" w:color="auto"/>
            <w:right w:val="none" w:sz="0" w:space="0" w:color="auto"/>
          </w:divBdr>
        </w:div>
        <w:div w:id="376200724">
          <w:marLeft w:val="640"/>
          <w:marRight w:val="0"/>
          <w:marTop w:val="0"/>
          <w:marBottom w:val="0"/>
          <w:divBdr>
            <w:top w:val="none" w:sz="0" w:space="0" w:color="auto"/>
            <w:left w:val="none" w:sz="0" w:space="0" w:color="auto"/>
            <w:bottom w:val="none" w:sz="0" w:space="0" w:color="auto"/>
            <w:right w:val="none" w:sz="0" w:space="0" w:color="auto"/>
          </w:divBdr>
        </w:div>
        <w:div w:id="384138800">
          <w:marLeft w:val="640"/>
          <w:marRight w:val="0"/>
          <w:marTop w:val="0"/>
          <w:marBottom w:val="0"/>
          <w:divBdr>
            <w:top w:val="none" w:sz="0" w:space="0" w:color="auto"/>
            <w:left w:val="none" w:sz="0" w:space="0" w:color="auto"/>
            <w:bottom w:val="none" w:sz="0" w:space="0" w:color="auto"/>
            <w:right w:val="none" w:sz="0" w:space="0" w:color="auto"/>
          </w:divBdr>
        </w:div>
        <w:div w:id="392507092">
          <w:marLeft w:val="640"/>
          <w:marRight w:val="0"/>
          <w:marTop w:val="0"/>
          <w:marBottom w:val="0"/>
          <w:divBdr>
            <w:top w:val="none" w:sz="0" w:space="0" w:color="auto"/>
            <w:left w:val="none" w:sz="0" w:space="0" w:color="auto"/>
            <w:bottom w:val="none" w:sz="0" w:space="0" w:color="auto"/>
            <w:right w:val="none" w:sz="0" w:space="0" w:color="auto"/>
          </w:divBdr>
        </w:div>
        <w:div w:id="393814359">
          <w:marLeft w:val="640"/>
          <w:marRight w:val="0"/>
          <w:marTop w:val="0"/>
          <w:marBottom w:val="0"/>
          <w:divBdr>
            <w:top w:val="none" w:sz="0" w:space="0" w:color="auto"/>
            <w:left w:val="none" w:sz="0" w:space="0" w:color="auto"/>
            <w:bottom w:val="none" w:sz="0" w:space="0" w:color="auto"/>
            <w:right w:val="none" w:sz="0" w:space="0" w:color="auto"/>
          </w:divBdr>
        </w:div>
        <w:div w:id="405763849">
          <w:marLeft w:val="640"/>
          <w:marRight w:val="0"/>
          <w:marTop w:val="0"/>
          <w:marBottom w:val="0"/>
          <w:divBdr>
            <w:top w:val="none" w:sz="0" w:space="0" w:color="auto"/>
            <w:left w:val="none" w:sz="0" w:space="0" w:color="auto"/>
            <w:bottom w:val="none" w:sz="0" w:space="0" w:color="auto"/>
            <w:right w:val="none" w:sz="0" w:space="0" w:color="auto"/>
          </w:divBdr>
        </w:div>
        <w:div w:id="426192775">
          <w:marLeft w:val="640"/>
          <w:marRight w:val="0"/>
          <w:marTop w:val="0"/>
          <w:marBottom w:val="0"/>
          <w:divBdr>
            <w:top w:val="none" w:sz="0" w:space="0" w:color="auto"/>
            <w:left w:val="none" w:sz="0" w:space="0" w:color="auto"/>
            <w:bottom w:val="none" w:sz="0" w:space="0" w:color="auto"/>
            <w:right w:val="none" w:sz="0" w:space="0" w:color="auto"/>
          </w:divBdr>
        </w:div>
        <w:div w:id="453250318">
          <w:marLeft w:val="640"/>
          <w:marRight w:val="0"/>
          <w:marTop w:val="0"/>
          <w:marBottom w:val="0"/>
          <w:divBdr>
            <w:top w:val="none" w:sz="0" w:space="0" w:color="auto"/>
            <w:left w:val="none" w:sz="0" w:space="0" w:color="auto"/>
            <w:bottom w:val="none" w:sz="0" w:space="0" w:color="auto"/>
            <w:right w:val="none" w:sz="0" w:space="0" w:color="auto"/>
          </w:divBdr>
        </w:div>
        <w:div w:id="477575963">
          <w:marLeft w:val="640"/>
          <w:marRight w:val="0"/>
          <w:marTop w:val="0"/>
          <w:marBottom w:val="0"/>
          <w:divBdr>
            <w:top w:val="none" w:sz="0" w:space="0" w:color="auto"/>
            <w:left w:val="none" w:sz="0" w:space="0" w:color="auto"/>
            <w:bottom w:val="none" w:sz="0" w:space="0" w:color="auto"/>
            <w:right w:val="none" w:sz="0" w:space="0" w:color="auto"/>
          </w:divBdr>
        </w:div>
        <w:div w:id="478154043">
          <w:marLeft w:val="640"/>
          <w:marRight w:val="0"/>
          <w:marTop w:val="0"/>
          <w:marBottom w:val="0"/>
          <w:divBdr>
            <w:top w:val="none" w:sz="0" w:space="0" w:color="auto"/>
            <w:left w:val="none" w:sz="0" w:space="0" w:color="auto"/>
            <w:bottom w:val="none" w:sz="0" w:space="0" w:color="auto"/>
            <w:right w:val="none" w:sz="0" w:space="0" w:color="auto"/>
          </w:divBdr>
        </w:div>
        <w:div w:id="488061285">
          <w:marLeft w:val="640"/>
          <w:marRight w:val="0"/>
          <w:marTop w:val="0"/>
          <w:marBottom w:val="0"/>
          <w:divBdr>
            <w:top w:val="none" w:sz="0" w:space="0" w:color="auto"/>
            <w:left w:val="none" w:sz="0" w:space="0" w:color="auto"/>
            <w:bottom w:val="none" w:sz="0" w:space="0" w:color="auto"/>
            <w:right w:val="none" w:sz="0" w:space="0" w:color="auto"/>
          </w:divBdr>
        </w:div>
        <w:div w:id="497886182">
          <w:marLeft w:val="640"/>
          <w:marRight w:val="0"/>
          <w:marTop w:val="0"/>
          <w:marBottom w:val="0"/>
          <w:divBdr>
            <w:top w:val="none" w:sz="0" w:space="0" w:color="auto"/>
            <w:left w:val="none" w:sz="0" w:space="0" w:color="auto"/>
            <w:bottom w:val="none" w:sz="0" w:space="0" w:color="auto"/>
            <w:right w:val="none" w:sz="0" w:space="0" w:color="auto"/>
          </w:divBdr>
        </w:div>
        <w:div w:id="499583170">
          <w:marLeft w:val="640"/>
          <w:marRight w:val="0"/>
          <w:marTop w:val="0"/>
          <w:marBottom w:val="0"/>
          <w:divBdr>
            <w:top w:val="none" w:sz="0" w:space="0" w:color="auto"/>
            <w:left w:val="none" w:sz="0" w:space="0" w:color="auto"/>
            <w:bottom w:val="none" w:sz="0" w:space="0" w:color="auto"/>
            <w:right w:val="none" w:sz="0" w:space="0" w:color="auto"/>
          </w:divBdr>
        </w:div>
        <w:div w:id="528907984">
          <w:marLeft w:val="640"/>
          <w:marRight w:val="0"/>
          <w:marTop w:val="0"/>
          <w:marBottom w:val="0"/>
          <w:divBdr>
            <w:top w:val="none" w:sz="0" w:space="0" w:color="auto"/>
            <w:left w:val="none" w:sz="0" w:space="0" w:color="auto"/>
            <w:bottom w:val="none" w:sz="0" w:space="0" w:color="auto"/>
            <w:right w:val="none" w:sz="0" w:space="0" w:color="auto"/>
          </w:divBdr>
        </w:div>
        <w:div w:id="531764640">
          <w:marLeft w:val="640"/>
          <w:marRight w:val="0"/>
          <w:marTop w:val="0"/>
          <w:marBottom w:val="0"/>
          <w:divBdr>
            <w:top w:val="none" w:sz="0" w:space="0" w:color="auto"/>
            <w:left w:val="none" w:sz="0" w:space="0" w:color="auto"/>
            <w:bottom w:val="none" w:sz="0" w:space="0" w:color="auto"/>
            <w:right w:val="none" w:sz="0" w:space="0" w:color="auto"/>
          </w:divBdr>
        </w:div>
        <w:div w:id="536116566">
          <w:marLeft w:val="640"/>
          <w:marRight w:val="0"/>
          <w:marTop w:val="0"/>
          <w:marBottom w:val="0"/>
          <w:divBdr>
            <w:top w:val="none" w:sz="0" w:space="0" w:color="auto"/>
            <w:left w:val="none" w:sz="0" w:space="0" w:color="auto"/>
            <w:bottom w:val="none" w:sz="0" w:space="0" w:color="auto"/>
            <w:right w:val="none" w:sz="0" w:space="0" w:color="auto"/>
          </w:divBdr>
        </w:div>
        <w:div w:id="555237973">
          <w:marLeft w:val="640"/>
          <w:marRight w:val="0"/>
          <w:marTop w:val="0"/>
          <w:marBottom w:val="0"/>
          <w:divBdr>
            <w:top w:val="none" w:sz="0" w:space="0" w:color="auto"/>
            <w:left w:val="none" w:sz="0" w:space="0" w:color="auto"/>
            <w:bottom w:val="none" w:sz="0" w:space="0" w:color="auto"/>
            <w:right w:val="none" w:sz="0" w:space="0" w:color="auto"/>
          </w:divBdr>
        </w:div>
        <w:div w:id="563488007">
          <w:marLeft w:val="640"/>
          <w:marRight w:val="0"/>
          <w:marTop w:val="0"/>
          <w:marBottom w:val="0"/>
          <w:divBdr>
            <w:top w:val="none" w:sz="0" w:space="0" w:color="auto"/>
            <w:left w:val="none" w:sz="0" w:space="0" w:color="auto"/>
            <w:bottom w:val="none" w:sz="0" w:space="0" w:color="auto"/>
            <w:right w:val="none" w:sz="0" w:space="0" w:color="auto"/>
          </w:divBdr>
        </w:div>
        <w:div w:id="564920534">
          <w:marLeft w:val="640"/>
          <w:marRight w:val="0"/>
          <w:marTop w:val="0"/>
          <w:marBottom w:val="0"/>
          <w:divBdr>
            <w:top w:val="none" w:sz="0" w:space="0" w:color="auto"/>
            <w:left w:val="none" w:sz="0" w:space="0" w:color="auto"/>
            <w:bottom w:val="none" w:sz="0" w:space="0" w:color="auto"/>
            <w:right w:val="none" w:sz="0" w:space="0" w:color="auto"/>
          </w:divBdr>
        </w:div>
        <w:div w:id="567426504">
          <w:marLeft w:val="640"/>
          <w:marRight w:val="0"/>
          <w:marTop w:val="0"/>
          <w:marBottom w:val="0"/>
          <w:divBdr>
            <w:top w:val="none" w:sz="0" w:space="0" w:color="auto"/>
            <w:left w:val="none" w:sz="0" w:space="0" w:color="auto"/>
            <w:bottom w:val="none" w:sz="0" w:space="0" w:color="auto"/>
            <w:right w:val="none" w:sz="0" w:space="0" w:color="auto"/>
          </w:divBdr>
        </w:div>
        <w:div w:id="570505788">
          <w:marLeft w:val="640"/>
          <w:marRight w:val="0"/>
          <w:marTop w:val="0"/>
          <w:marBottom w:val="0"/>
          <w:divBdr>
            <w:top w:val="none" w:sz="0" w:space="0" w:color="auto"/>
            <w:left w:val="none" w:sz="0" w:space="0" w:color="auto"/>
            <w:bottom w:val="none" w:sz="0" w:space="0" w:color="auto"/>
            <w:right w:val="none" w:sz="0" w:space="0" w:color="auto"/>
          </w:divBdr>
        </w:div>
        <w:div w:id="577446784">
          <w:marLeft w:val="640"/>
          <w:marRight w:val="0"/>
          <w:marTop w:val="0"/>
          <w:marBottom w:val="0"/>
          <w:divBdr>
            <w:top w:val="none" w:sz="0" w:space="0" w:color="auto"/>
            <w:left w:val="none" w:sz="0" w:space="0" w:color="auto"/>
            <w:bottom w:val="none" w:sz="0" w:space="0" w:color="auto"/>
            <w:right w:val="none" w:sz="0" w:space="0" w:color="auto"/>
          </w:divBdr>
        </w:div>
        <w:div w:id="580677824">
          <w:marLeft w:val="640"/>
          <w:marRight w:val="0"/>
          <w:marTop w:val="0"/>
          <w:marBottom w:val="0"/>
          <w:divBdr>
            <w:top w:val="none" w:sz="0" w:space="0" w:color="auto"/>
            <w:left w:val="none" w:sz="0" w:space="0" w:color="auto"/>
            <w:bottom w:val="none" w:sz="0" w:space="0" w:color="auto"/>
            <w:right w:val="none" w:sz="0" w:space="0" w:color="auto"/>
          </w:divBdr>
        </w:div>
        <w:div w:id="588662043">
          <w:marLeft w:val="640"/>
          <w:marRight w:val="0"/>
          <w:marTop w:val="0"/>
          <w:marBottom w:val="0"/>
          <w:divBdr>
            <w:top w:val="none" w:sz="0" w:space="0" w:color="auto"/>
            <w:left w:val="none" w:sz="0" w:space="0" w:color="auto"/>
            <w:bottom w:val="none" w:sz="0" w:space="0" w:color="auto"/>
            <w:right w:val="none" w:sz="0" w:space="0" w:color="auto"/>
          </w:divBdr>
        </w:div>
        <w:div w:id="602304520">
          <w:marLeft w:val="640"/>
          <w:marRight w:val="0"/>
          <w:marTop w:val="0"/>
          <w:marBottom w:val="0"/>
          <w:divBdr>
            <w:top w:val="none" w:sz="0" w:space="0" w:color="auto"/>
            <w:left w:val="none" w:sz="0" w:space="0" w:color="auto"/>
            <w:bottom w:val="none" w:sz="0" w:space="0" w:color="auto"/>
            <w:right w:val="none" w:sz="0" w:space="0" w:color="auto"/>
          </w:divBdr>
        </w:div>
        <w:div w:id="624772934">
          <w:marLeft w:val="640"/>
          <w:marRight w:val="0"/>
          <w:marTop w:val="0"/>
          <w:marBottom w:val="0"/>
          <w:divBdr>
            <w:top w:val="none" w:sz="0" w:space="0" w:color="auto"/>
            <w:left w:val="none" w:sz="0" w:space="0" w:color="auto"/>
            <w:bottom w:val="none" w:sz="0" w:space="0" w:color="auto"/>
            <w:right w:val="none" w:sz="0" w:space="0" w:color="auto"/>
          </w:divBdr>
        </w:div>
        <w:div w:id="634024225">
          <w:marLeft w:val="640"/>
          <w:marRight w:val="0"/>
          <w:marTop w:val="0"/>
          <w:marBottom w:val="0"/>
          <w:divBdr>
            <w:top w:val="none" w:sz="0" w:space="0" w:color="auto"/>
            <w:left w:val="none" w:sz="0" w:space="0" w:color="auto"/>
            <w:bottom w:val="none" w:sz="0" w:space="0" w:color="auto"/>
            <w:right w:val="none" w:sz="0" w:space="0" w:color="auto"/>
          </w:divBdr>
        </w:div>
        <w:div w:id="647788396">
          <w:marLeft w:val="640"/>
          <w:marRight w:val="0"/>
          <w:marTop w:val="0"/>
          <w:marBottom w:val="0"/>
          <w:divBdr>
            <w:top w:val="none" w:sz="0" w:space="0" w:color="auto"/>
            <w:left w:val="none" w:sz="0" w:space="0" w:color="auto"/>
            <w:bottom w:val="none" w:sz="0" w:space="0" w:color="auto"/>
            <w:right w:val="none" w:sz="0" w:space="0" w:color="auto"/>
          </w:divBdr>
        </w:div>
        <w:div w:id="653140445">
          <w:marLeft w:val="640"/>
          <w:marRight w:val="0"/>
          <w:marTop w:val="0"/>
          <w:marBottom w:val="0"/>
          <w:divBdr>
            <w:top w:val="none" w:sz="0" w:space="0" w:color="auto"/>
            <w:left w:val="none" w:sz="0" w:space="0" w:color="auto"/>
            <w:bottom w:val="none" w:sz="0" w:space="0" w:color="auto"/>
            <w:right w:val="none" w:sz="0" w:space="0" w:color="auto"/>
          </w:divBdr>
        </w:div>
        <w:div w:id="671378632">
          <w:marLeft w:val="640"/>
          <w:marRight w:val="0"/>
          <w:marTop w:val="0"/>
          <w:marBottom w:val="0"/>
          <w:divBdr>
            <w:top w:val="none" w:sz="0" w:space="0" w:color="auto"/>
            <w:left w:val="none" w:sz="0" w:space="0" w:color="auto"/>
            <w:bottom w:val="none" w:sz="0" w:space="0" w:color="auto"/>
            <w:right w:val="none" w:sz="0" w:space="0" w:color="auto"/>
          </w:divBdr>
        </w:div>
        <w:div w:id="674846441">
          <w:marLeft w:val="640"/>
          <w:marRight w:val="0"/>
          <w:marTop w:val="0"/>
          <w:marBottom w:val="0"/>
          <w:divBdr>
            <w:top w:val="none" w:sz="0" w:space="0" w:color="auto"/>
            <w:left w:val="none" w:sz="0" w:space="0" w:color="auto"/>
            <w:bottom w:val="none" w:sz="0" w:space="0" w:color="auto"/>
            <w:right w:val="none" w:sz="0" w:space="0" w:color="auto"/>
          </w:divBdr>
        </w:div>
        <w:div w:id="676536598">
          <w:marLeft w:val="640"/>
          <w:marRight w:val="0"/>
          <w:marTop w:val="0"/>
          <w:marBottom w:val="0"/>
          <w:divBdr>
            <w:top w:val="none" w:sz="0" w:space="0" w:color="auto"/>
            <w:left w:val="none" w:sz="0" w:space="0" w:color="auto"/>
            <w:bottom w:val="none" w:sz="0" w:space="0" w:color="auto"/>
            <w:right w:val="none" w:sz="0" w:space="0" w:color="auto"/>
          </w:divBdr>
        </w:div>
        <w:div w:id="678701072">
          <w:marLeft w:val="640"/>
          <w:marRight w:val="0"/>
          <w:marTop w:val="0"/>
          <w:marBottom w:val="0"/>
          <w:divBdr>
            <w:top w:val="none" w:sz="0" w:space="0" w:color="auto"/>
            <w:left w:val="none" w:sz="0" w:space="0" w:color="auto"/>
            <w:bottom w:val="none" w:sz="0" w:space="0" w:color="auto"/>
            <w:right w:val="none" w:sz="0" w:space="0" w:color="auto"/>
          </w:divBdr>
        </w:div>
        <w:div w:id="687756341">
          <w:marLeft w:val="640"/>
          <w:marRight w:val="0"/>
          <w:marTop w:val="0"/>
          <w:marBottom w:val="0"/>
          <w:divBdr>
            <w:top w:val="none" w:sz="0" w:space="0" w:color="auto"/>
            <w:left w:val="none" w:sz="0" w:space="0" w:color="auto"/>
            <w:bottom w:val="none" w:sz="0" w:space="0" w:color="auto"/>
            <w:right w:val="none" w:sz="0" w:space="0" w:color="auto"/>
          </w:divBdr>
        </w:div>
        <w:div w:id="702631167">
          <w:marLeft w:val="640"/>
          <w:marRight w:val="0"/>
          <w:marTop w:val="0"/>
          <w:marBottom w:val="0"/>
          <w:divBdr>
            <w:top w:val="none" w:sz="0" w:space="0" w:color="auto"/>
            <w:left w:val="none" w:sz="0" w:space="0" w:color="auto"/>
            <w:bottom w:val="none" w:sz="0" w:space="0" w:color="auto"/>
            <w:right w:val="none" w:sz="0" w:space="0" w:color="auto"/>
          </w:divBdr>
        </w:div>
        <w:div w:id="714621468">
          <w:marLeft w:val="640"/>
          <w:marRight w:val="0"/>
          <w:marTop w:val="0"/>
          <w:marBottom w:val="0"/>
          <w:divBdr>
            <w:top w:val="none" w:sz="0" w:space="0" w:color="auto"/>
            <w:left w:val="none" w:sz="0" w:space="0" w:color="auto"/>
            <w:bottom w:val="none" w:sz="0" w:space="0" w:color="auto"/>
            <w:right w:val="none" w:sz="0" w:space="0" w:color="auto"/>
          </w:divBdr>
        </w:div>
        <w:div w:id="727652581">
          <w:marLeft w:val="640"/>
          <w:marRight w:val="0"/>
          <w:marTop w:val="0"/>
          <w:marBottom w:val="0"/>
          <w:divBdr>
            <w:top w:val="none" w:sz="0" w:space="0" w:color="auto"/>
            <w:left w:val="none" w:sz="0" w:space="0" w:color="auto"/>
            <w:bottom w:val="none" w:sz="0" w:space="0" w:color="auto"/>
            <w:right w:val="none" w:sz="0" w:space="0" w:color="auto"/>
          </w:divBdr>
        </w:div>
        <w:div w:id="746070920">
          <w:marLeft w:val="640"/>
          <w:marRight w:val="0"/>
          <w:marTop w:val="0"/>
          <w:marBottom w:val="0"/>
          <w:divBdr>
            <w:top w:val="none" w:sz="0" w:space="0" w:color="auto"/>
            <w:left w:val="none" w:sz="0" w:space="0" w:color="auto"/>
            <w:bottom w:val="none" w:sz="0" w:space="0" w:color="auto"/>
            <w:right w:val="none" w:sz="0" w:space="0" w:color="auto"/>
          </w:divBdr>
        </w:div>
        <w:div w:id="755132619">
          <w:marLeft w:val="640"/>
          <w:marRight w:val="0"/>
          <w:marTop w:val="0"/>
          <w:marBottom w:val="0"/>
          <w:divBdr>
            <w:top w:val="none" w:sz="0" w:space="0" w:color="auto"/>
            <w:left w:val="none" w:sz="0" w:space="0" w:color="auto"/>
            <w:bottom w:val="none" w:sz="0" w:space="0" w:color="auto"/>
            <w:right w:val="none" w:sz="0" w:space="0" w:color="auto"/>
          </w:divBdr>
        </w:div>
        <w:div w:id="761997625">
          <w:marLeft w:val="640"/>
          <w:marRight w:val="0"/>
          <w:marTop w:val="0"/>
          <w:marBottom w:val="0"/>
          <w:divBdr>
            <w:top w:val="none" w:sz="0" w:space="0" w:color="auto"/>
            <w:left w:val="none" w:sz="0" w:space="0" w:color="auto"/>
            <w:bottom w:val="none" w:sz="0" w:space="0" w:color="auto"/>
            <w:right w:val="none" w:sz="0" w:space="0" w:color="auto"/>
          </w:divBdr>
        </w:div>
        <w:div w:id="763377339">
          <w:marLeft w:val="640"/>
          <w:marRight w:val="0"/>
          <w:marTop w:val="0"/>
          <w:marBottom w:val="0"/>
          <w:divBdr>
            <w:top w:val="none" w:sz="0" w:space="0" w:color="auto"/>
            <w:left w:val="none" w:sz="0" w:space="0" w:color="auto"/>
            <w:bottom w:val="none" w:sz="0" w:space="0" w:color="auto"/>
            <w:right w:val="none" w:sz="0" w:space="0" w:color="auto"/>
          </w:divBdr>
        </w:div>
        <w:div w:id="805006433">
          <w:marLeft w:val="640"/>
          <w:marRight w:val="0"/>
          <w:marTop w:val="0"/>
          <w:marBottom w:val="0"/>
          <w:divBdr>
            <w:top w:val="none" w:sz="0" w:space="0" w:color="auto"/>
            <w:left w:val="none" w:sz="0" w:space="0" w:color="auto"/>
            <w:bottom w:val="none" w:sz="0" w:space="0" w:color="auto"/>
            <w:right w:val="none" w:sz="0" w:space="0" w:color="auto"/>
          </w:divBdr>
        </w:div>
        <w:div w:id="818964085">
          <w:marLeft w:val="640"/>
          <w:marRight w:val="0"/>
          <w:marTop w:val="0"/>
          <w:marBottom w:val="0"/>
          <w:divBdr>
            <w:top w:val="none" w:sz="0" w:space="0" w:color="auto"/>
            <w:left w:val="none" w:sz="0" w:space="0" w:color="auto"/>
            <w:bottom w:val="none" w:sz="0" w:space="0" w:color="auto"/>
            <w:right w:val="none" w:sz="0" w:space="0" w:color="auto"/>
          </w:divBdr>
        </w:div>
        <w:div w:id="830483964">
          <w:marLeft w:val="640"/>
          <w:marRight w:val="0"/>
          <w:marTop w:val="0"/>
          <w:marBottom w:val="0"/>
          <w:divBdr>
            <w:top w:val="none" w:sz="0" w:space="0" w:color="auto"/>
            <w:left w:val="none" w:sz="0" w:space="0" w:color="auto"/>
            <w:bottom w:val="none" w:sz="0" w:space="0" w:color="auto"/>
            <w:right w:val="none" w:sz="0" w:space="0" w:color="auto"/>
          </w:divBdr>
        </w:div>
        <w:div w:id="860162392">
          <w:marLeft w:val="640"/>
          <w:marRight w:val="0"/>
          <w:marTop w:val="0"/>
          <w:marBottom w:val="0"/>
          <w:divBdr>
            <w:top w:val="none" w:sz="0" w:space="0" w:color="auto"/>
            <w:left w:val="none" w:sz="0" w:space="0" w:color="auto"/>
            <w:bottom w:val="none" w:sz="0" w:space="0" w:color="auto"/>
            <w:right w:val="none" w:sz="0" w:space="0" w:color="auto"/>
          </w:divBdr>
        </w:div>
        <w:div w:id="914169844">
          <w:marLeft w:val="640"/>
          <w:marRight w:val="0"/>
          <w:marTop w:val="0"/>
          <w:marBottom w:val="0"/>
          <w:divBdr>
            <w:top w:val="none" w:sz="0" w:space="0" w:color="auto"/>
            <w:left w:val="none" w:sz="0" w:space="0" w:color="auto"/>
            <w:bottom w:val="none" w:sz="0" w:space="0" w:color="auto"/>
            <w:right w:val="none" w:sz="0" w:space="0" w:color="auto"/>
          </w:divBdr>
        </w:div>
        <w:div w:id="918758959">
          <w:marLeft w:val="640"/>
          <w:marRight w:val="0"/>
          <w:marTop w:val="0"/>
          <w:marBottom w:val="0"/>
          <w:divBdr>
            <w:top w:val="none" w:sz="0" w:space="0" w:color="auto"/>
            <w:left w:val="none" w:sz="0" w:space="0" w:color="auto"/>
            <w:bottom w:val="none" w:sz="0" w:space="0" w:color="auto"/>
            <w:right w:val="none" w:sz="0" w:space="0" w:color="auto"/>
          </w:divBdr>
        </w:div>
        <w:div w:id="939870076">
          <w:marLeft w:val="640"/>
          <w:marRight w:val="0"/>
          <w:marTop w:val="0"/>
          <w:marBottom w:val="0"/>
          <w:divBdr>
            <w:top w:val="none" w:sz="0" w:space="0" w:color="auto"/>
            <w:left w:val="none" w:sz="0" w:space="0" w:color="auto"/>
            <w:bottom w:val="none" w:sz="0" w:space="0" w:color="auto"/>
            <w:right w:val="none" w:sz="0" w:space="0" w:color="auto"/>
          </w:divBdr>
        </w:div>
        <w:div w:id="944118281">
          <w:marLeft w:val="640"/>
          <w:marRight w:val="0"/>
          <w:marTop w:val="0"/>
          <w:marBottom w:val="0"/>
          <w:divBdr>
            <w:top w:val="none" w:sz="0" w:space="0" w:color="auto"/>
            <w:left w:val="none" w:sz="0" w:space="0" w:color="auto"/>
            <w:bottom w:val="none" w:sz="0" w:space="0" w:color="auto"/>
            <w:right w:val="none" w:sz="0" w:space="0" w:color="auto"/>
          </w:divBdr>
        </w:div>
        <w:div w:id="954556492">
          <w:marLeft w:val="640"/>
          <w:marRight w:val="0"/>
          <w:marTop w:val="0"/>
          <w:marBottom w:val="0"/>
          <w:divBdr>
            <w:top w:val="none" w:sz="0" w:space="0" w:color="auto"/>
            <w:left w:val="none" w:sz="0" w:space="0" w:color="auto"/>
            <w:bottom w:val="none" w:sz="0" w:space="0" w:color="auto"/>
            <w:right w:val="none" w:sz="0" w:space="0" w:color="auto"/>
          </w:divBdr>
        </w:div>
        <w:div w:id="970869534">
          <w:marLeft w:val="640"/>
          <w:marRight w:val="0"/>
          <w:marTop w:val="0"/>
          <w:marBottom w:val="0"/>
          <w:divBdr>
            <w:top w:val="none" w:sz="0" w:space="0" w:color="auto"/>
            <w:left w:val="none" w:sz="0" w:space="0" w:color="auto"/>
            <w:bottom w:val="none" w:sz="0" w:space="0" w:color="auto"/>
            <w:right w:val="none" w:sz="0" w:space="0" w:color="auto"/>
          </w:divBdr>
        </w:div>
        <w:div w:id="979722578">
          <w:marLeft w:val="640"/>
          <w:marRight w:val="0"/>
          <w:marTop w:val="0"/>
          <w:marBottom w:val="0"/>
          <w:divBdr>
            <w:top w:val="none" w:sz="0" w:space="0" w:color="auto"/>
            <w:left w:val="none" w:sz="0" w:space="0" w:color="auto"/>
            <w:bottom w:val="none" w:sz="0" w:space="0" w:color="auto"/>
            <w:right w:val="none" w:sz="0" w:space="0" w:color="auto"/>
          </w:divBdr>
        </w:div>
        <w:div w:id="980382085">
          <w:marLeft w:val="640"/>
          <w:marRight w:val="0"/>
          <w:marTop w:val="0"/>
          <w:marBottom w:val="0"/>
          <w:divBdr>
            <w:top w:val="none" w:sz="0" w:space="0" w:color="auto"/>
            <w:left w:val="none" w:sz="0" w:space="0" w:color="auto"/>
            <w:bottom w:val="none" w:sz="0" w:space="0" w:color="auto"/>
            <w:right w:val="none" w:sz="0" w:space="0" w:color="auto"/>
          </w:divBdr>
        </w:div>
        <w:div w:id="984940753">
          <w:marLeft w:val="640"/>
          <w:marRight w:val="0"/>
          <w:marTop w:val="0"/>
          <w:marBottom w:val="0"/>
          <w:divBdr>
            <w:top w:val="none" w:sz="0" w:space="0" w:color="auto"/>
            <w:left w:val="none" w:sz="0" w:space="0" w:color="auto"/>
            <w:bottom w:val="none" w:sz="0" w:space="0" w:color="auto"/>
            <w:right w:val="none" w:sz="0" w:space="0" w:color="auto"/>
          </w:divBdr>
        </w:div>
        <w:div w:id="1006634516">
          <w:marLeft w:val="640"/>
          <w:marRight w:val="0"/>
          <w:marTop w:val="0"/>
          <w:marBottom w:val="0"/>
          <w:divBdr>
            <w:top w:val="none" w:sz="0" w:space="0" w:color="auto"/>
            <w:left w:val="none" w:sz="0" w:space="0" w:color="auto"/>
            <w:bottom w:val="none" w:sz="0" w:space="0" w:color="auto"/>
            <w:right w:val="none" w:sz="0" w:space="0" w:color="auto"/>
          </w:divBdr>
        </w:div>
        <w:div w:id="1023433949">
          <w:marLeft w:val="640"/>
          <w:marRight w:val="0"/>
          <w:marTop w:val="0"/>
          <w:marBottom w:val="0"/>
          <w:divBdr>
            <w:top w:val="none" w:sz="0" w:space="0" w:color="auto"/>
            <w:left w:val="none" w:sz="0" w:space="0" w:color="auto"/>
            <w:bottom w:val="none" w:sz="0" w:space="0" w:color="auto"/>
            <w:right w:val="none" w:sz="0" w:space="0" w:color="auto"/>
          </w:divBdr>
        </w:div>
        <w:div w:id="1026254078">
          <w:marLeft w:val="640"/>
          <w:marRight w:val="0"/>
          <w:marTop w:val="0"/>
          <w:marBottom w:val="0"/>
          <w:divBdr>
            <w:top w:val="none" w:sz="0" w:space="0" w:color="auto"/>
            <w:left w:val="none" w:sz="0" w:space="0" w:color="auto"/>
            <w:bottom w:val="none" w:sz="0" w:space="0" w:color="auto"/>
            <w:right w:val="none" w:sz="0" w:space="0" w:color="auto"/>
          </w:divBdr>
        </w:div>
        <w:div w:id="1031883781">
          <w:marLeft w:val="640"/>
          <w:marRight w:val="0"/>
          <w:marTop w:val="0"/>
          <w:marBottom w:val="0"/>
          <w:divBdr>
            <w:top w:val="none" w:sz="0" w:space="0" w:color="auto"/>
            <w:left w:val="none" w:sz="0" w:space="0" w:color="auto"/>
            <w:bottom w:val="none" w:sz="0" w:space="0" w:color="auto"/>
            <w:right w:val="none" w:sz="0" w:space="0" w:color="auto"/>
          </w:divBdr>
        </w:div>
        <w:div w:id="1037966599">
          <w:marLeft w:val="640"/>
          <w:marRight w:val="0"/>
          <w:marTop w:val="0"/>
          <w:marBottom w:val="0"/>
          <w:divBdr>
            <w:top w:val="none" w:sz="0" w:space="0" w:color="auto"/>
            <w:left w:val="none" w:sz="0" w:space="0" w:color="auto"/>
            <w:bottom w:val="none" w:sz="0" w:space="0" w:color="auto"/>
            <w:right w:val="none" w:sz="0" w:space="0" w:color="auto"/>
          </w:divBdr>
        </w:div>
        <w:div w:id="1061490082">
          <w:marLeft w:val="640"/>
          <w:marRight w:val="0"/>
          <w:marTop w:val="0"/>
          <w:marBottom w:val="0"/>
          <w:divBdr>
            <w:top w:val="none" w:sz="0" w:space="0" w:color="auto"/>
            <w:left w:val="none" w:sz="0" w:space="0" w:color="auto"/>
            <w:bottom w:val="none" w:sz="0" w:space="0" w:color="auto"/>
            <w:right w:val="none" w:sz="0" w:space="0" w:color="auto"/>
          </w:divBdr>
        </w:div>
        <w:div w:id="1068267255">
          <w:marLeft w:val="640"/>
          <w:marRight w:val="0"/>
          <w:marTop w:val="0"/>
          <w:marBottom w:val="0"/>
          <w:divBdr>
            <w:top w:val="none" w:sz="0" w:space="0" w:color="auto"/>
            <w:left w:val="none" w:sz="0" w:space="0" w:color="auto"/>
            <w:bottom w:val="none" w:sz="0" w:space="0" w:color="auto"/>
            <w:right w:val="none" w:sz="0" w:space="0" w:color="auto"/>
          </w:divBdr>
        </w:div>
        <w:div w:id="1119959218">
          <w:marLeft w:val="640"/>
          <w:marRight w:val="0"/>
          <w:marTop w:val="0"/>
          <w:marBottom w:val="0"/>
          <w:divBdr>
            <w:top w:val="none" w:sz="0" w:space="0" w:color="auto"/>
            <w:left w:val="none" w:sz="0" w:space="0" w:color="auto"/>
            <w:bottom w:val="none" w:sz="0" w:space="0" w:color="auto"/>
            <w:right w:val="none" w:sz="0" w:space="0" w:color="auto"/>
          </w:divBdr>
        </w:div>
        <w:div w:id="1127313699">
          <w:marLeft w:val="640"/>
          <w:marRight w:val="0"/>
          <w:marTop w:val="0"/>
          <w:marBottom w:val="0"/>
          <w:divBdr>
            <w:top w:val="none" w:sz="0" w:space="0" w:color="auto"/>
            <w:left w:val="none" w:sz="0" w:space="0" w:color="auto"/>
            <w:bottom w:val="none" w:sz="0" w:space="0" w:color="auto"/>
            <w:right w:val="none" w:sz="0" w:space="0" w:color="auto"/>
          </w:divBdr>
        </w:div>
        <w:div w:id="1129713499">
          <w:marLeft w:val="640"/>
          <w:marRight w:val="0"/>
          <w:marTop w:val="0"/>
          <w:marBottom w:val="0"/>
          <w:divBdr>
            <w:top w:val="none" w:sz="0" w:space="0" w:color="auto"/>
            <w:left w:val="none" w:sz="0" w:space="0" w:color="auto"/>
            <w:bottom w:val="none" w:sz="0" w:space="0" w:color="auto"/>
            <w:right w:val="none" w:sz="0" w:space="0" w:color="auto"/>
          </w:divBdr>
        </w:div>
        <w:div w:id="1151944391">
          <w:marLeft w:val="640"/>
          <w:marRight w:val="0"/>
          <w:marTop w:val="0"/>
          <w:marBottom w:val="0"/>
          <w:divBdr>
            <w:top w:val="none" w:sz="0" w:space="0" w:color="auto"/>
            <w:left w:val="none" w:sz="0" w:space="0" w:color="auto"/>
            <w:bottom w:val="none" w:sz="0" w:space="0" w:color="auto"/>
            <w:right w:val="none" w:sz="0" w:space="0" w:color="auto"/>
          </w:divBdr>
        </w:div>
        <w:div w:id="1162237273">
          <w:marLeft w:val="640"/>
          <w:marRight w:val="0"/>
          <w:marTop w:val="0"/>
          <w:marBottom w:val="0"/>
          <w:divBdr>
            <w:top w:val="none" w:sz="0" w:space="0" w:color="auto"/>
            <w:left w:val="none" w:sz="0" w:space="0" w:color="auto"/>
            <w:bottom w:val="none" w:sz="0" w:space="0" w:color="auto"/>
            <w:right w:val="none" w:sz="0" w:space="0" w:color="auto"/>
          </w:divBdr>
        </w:div>
        <w:div w:id="1166170946">
          <w:marLeft w:val="640"/>
          <w:marRight w:val="0"/>
          <w:marTop w:val="0"/>
          <w:marBottom w:val="0"/>
          <w:divBdr>
            <w:top w:val="none" w:sz="0" w:space="0" w:color="auto"/>
            <w:left w:val="none" w:sz="0" w:space="0" w:color="auto"/>
            <w:bottom w:val="none" w:sz="0" w:space="0" w:color="auto"/>
            <w:right w:val="none" w:sz="0" w:space="0" w:color="auto"/>
          </w:divBdr>
        </w:div>
        <w:div w:id="1166481998">
          <w:marLeft w:val="640"/>
          <w:marRight w:val="0"/>
          <w:marTop w:val="0"/>
          <w:marBottom w:val="0"/>
          <w:divBdr>
            <w:top w:val="none" w:sz="0" w:space="0" w:color="auto"/>
            <w:left w:val="none" w:sz="0" w:space="0" w:color="auto"/>
            <w:bottom w:val="none" w:sz="0" w:space="0" w:color="auto"/>
            <w:right w:val="none" w:sz="0" w:space="0" w:color="auto"/>
          </w:divBdr>
        </w:div>
        <w:div w:id="1168668634">
          <w:marLeft w:val="640"/>
          <w:marRight w:val="0"/>
          <w:marTop w:val="0"/>
          <w:marBottom w:val="0"/>
          <w:divBdr>
            <w:top w:val="none" w:sz="0" w:space="0" w:color="auto"/>
            <w:left w:val="none" w:sz="0" w:space="0" w:color="auto"/>
            <w:bottom w:val="none" w:sz="0" w:space="0" w:color="auto"/>
            <w:right w:val="none" w:sz="0" w:space="0" w:color="auto"/>
          </w:divBdr>
        </w:div>
        <w:div w:id="1169634569">
          <w:marLeft w:val="640"/>
          <w:marRight w:val="0"/>
          <w:marTop w:val="0"/>
          <w:marBottom w:val="0"/>
          <w:divBdr>
            <w:top w:val="none" w:sz="0" w:space="0" w:color="auto"/>
            <w:left w:val="none" w:sz="0" w:space="0" w:color="auto"/>
            <w:bottom w:val="none" w:sz="0" w:space="0" w:color="auto"/>
            <w:right w:val="none" w:sz="0" w:space="0" w:color="auto"/>
          </w:divBdr>
        </w:div>
        <w:div w:id="1176655223">
          <w:marLeft w:val="640"/>
          <w:marRight w:val="0"/>
          <w:marTop w:val="0"/>
          <w:marBottom w:val="0"/>
          <w:divBdr>
            <w:top w:val="none" w:sz="0" w:space="0" w:color="auto"/>
            <w:left w:val="none" w:sz="0" w:space="0" w:color="auto"/>
            <w:bottom w:val="none" w:sz="0" w:space="0" w:color="auto"/>
            <w:right w:val="none" w:sz="0" w:space="0" w:color="auto"/>
          </w:divBdr>
        </w:div>
        <w:div w:id="1176841536">
          <w:marLeft w:val="640"/>
          <w:marRight w:val="0"/>
          <w:marTop w:val="0"/>
          <w:marBottom w:val="0"/>
          <w:divBdr>
            <w:top w:val="none" w:sz="0" w:space="0" w:color="auto"/>
            <w:left w:val="none" w:sz="0" w:space="0" w:color="auto"/>
            <w:bottom w:val="none" w:sz="0" w:space="0" w:color="auto"/>
            <w:right w:val="none" w:sz="0" w:space="0" w:color="auto"/>
          </w:divBdr>
        </w:div>
        <w:div w:id="1202473716">
          <w:marLeft w:val="640"/>
          <w:marRight w:val="0"/>
          <w:marTop w:val="0"/>
          <w:marBottom w:val="0"/>
          <w:divBdr>
            <w:top w:val="none" w:sz="0" w:space="0" w:color="auto"/>
            <w:left w:val="none" w:sz="0" w:space="0" w:color="auto"/>
            <w:bottom w:val="none" w:sz="0" w:space="0" w:color="auto"/>
            <w:right w:val="none" w:sz="0" w:space="0" w:color="auto"/>
          </w:divBdr>
        </w:div>
        <w:div w:id="1217856375">
          <w:marLeft w:val="640"/>
          <w:marRight w:val="0"/>
          <w:marTop w:val="0"/>
          <w:marBottom w:val="0"/>
          <w:divBdr>
            <w:top w:val="none" w:sz="0" w:space="0" w:color="auto"/>
            <w:left w:val="none" w:sz="0" w:space="0" w:color="auto"/>
            <w:bottom w:val="none" w:sz="0" w:space="0" w:color="auto"/>
            <w:right w:val="none" w:sz="0" w:space="0" w:color="auto"/>
          </w:divBdr>
        </w:div>
        <w:div w:id="1222911342">
          <w:marLeft w:val="640"/>
          <w:marRight w:val="0"/>
          <w:marTop w:val="0"/>
          <w:marBottom w:val="0"/>
          <w:divBdr>
            <w:top w:val="none" w:sz="0" w:space="0" w:color="auto"/>
            <w:left w:val="none" w:sz="0" w:space="0" w:color="auto"/>
            <w:bottom w:val="none" w:sz="0" w:space="0" w:color="auto"/>
            <w:right w:val="none" w:sz="0" w:space="0" w:color="auto"/>
          </w:divBdr>
        </w:div>
        <w:div w:id="1232422704">
          <w:marLeft w:val="640"/>
          <w:marRight w:val="0"/>
          <w:marTop w:val="0"/>
          <w:marBottom w:val="0"/>
          <w:divBdr>
            <w:top w:val="none" w:sz="0" w:space="0" w:color="auto"/>
            <w:left w:val="none" w:sz="0" w:space="0" w:color="auto"/>
            <w:bottom w:val="none" w:sz="0" w:space="0" w:color="auto"/>
            <w:right w:val="none" w:sz="0" w:space="0" w:color="auto"/>
          </w:divBdr>
        </w:div>
        <w:div w:id="1302267123">
          <w:marLeft w:val="640"/>
          <w:marRight w:val="0"/>
          <w:marTop w:val="0"/>
          <w:marBottom w:val="0"/>
          <w:divBdr>
            <w:top w:val="none" w:sz="0" w:space="0" w:color="auto"/>
            <w:left w:val="none" w:sz="0" w:space="0" w:color="auto"/>
            <w:bottom w:val="none" w:sz="0" w:space="0" w:color="auto"/>
            <w:right w:val="none" w:sz="0" w:space="0" w:color="auto"/>
          </w:divBdr>
        </w:div>
        <w:div w:id="1331643291">
          <w:marLeft w:val="640"/>
          <w:marRight w:val="0"/>
          <w:marTop w:val="0"/>
          <w:marBottom w:val="0"/>
          <w:divBdr>
            <w:top w:val="none" w:sz="0" w:space="0" w:color="auto"/>
            <w:left w:val="none" w:sz="0" w:space="0" w:color="auto"/>
            <w:bottom w:val="none" w:sz="0" w:space="0" w:color="auto"/>
            <w:right w:val="none" w:sz="0" w:space="0" w:color="auto"/>
          </w:divBdr>
        </w:div>
        <w:div w:id="1335374996">
          <w:marLeft w:val="640"/>
          <w:marRight w:val="0"/>
          <w:marTop w:val="0"/>
          <w:marBottom w:val="0"/>
          <w:divBdr>
            <w:top w:val="none" w:sz="0" w:space="0" w:color="auto"/>
            <w:left w:val="none" w:sz="0" w:space="0" w:color="auto"/>
            <w:bottom w:val="none" w:sz="0" w:space="0" w:color="auto"/>
            <w:right w:val="none" w:sz="0" w:space="0" w:color="auto"/>
          </w:divBdr>
        </w:div>
        <w:div w:id="1338849319">
          <w:marLeft w:val="640"/>
          <w:marRight w:val="0"/>
          <w:marTop w:val="0"/>
          <w:marBottom w:val="0"/>
          <w:divBdr>
            <w:top w:val="none" w:sz="0" w:space="0" w:color="auto"/>
            <w:left w:val="none" w:sz="0" w:space="0" w:color="auto"/>
            <w:bottom w:val="none" w:sz="0" w:space="0" w:color="auto"/>
            <w:right w:val="none" w:sz="0" w:space="0" w:color="auto"/>
          </w:divBdr>
        </w:div>
        <w:div w:id="1353262264">
          <w:marLeft w:val="640"/>
          <w:marRight w:val="0"/>
          <w:marTop w:val="0"/>
          <w:marBottom w:val="0"/>
          <w:divBdr>
            <w:top w:val="none" w:sz="0" w:space="0" w:color="auto"/>
            <w:left w:val="none" w:sz="0" w:space="0" w:color="auto"/>
            <w:bottom w:val="none" w:sz="0" w:space="0" w:color="auto"/>
            <w:right w:val="none" w:sz="0" w:space="0" w:color="auto"/>
          </w:divBdr>
        </w:div>
        <w:div w:id="1356927039">
          <w:marLeft w:val="640"/>
          <w:marRight w:val="0"/>
          <w:marTop w:val="0"/>
          <w:marBottom w:val="0"/>
          <w:divBdr>
            <w:top w:val="none" w:sz="0" w:space="0" w:color="auto"/>
            <w:left w:val="none" w:sz="0" w:space="0" w:color="auto"/>
            <w:bottom w:val="none" w:sz="0" w:space="0" w:color="auto"/>
            <w:right w:val="none" w:sz="0" w:space="0" w:color="auto"/>
          </w:divBdr>
        </w:div>
        <w:div w:id="1389376142">
          <w:marLeft w:val="640"/>
          <w:marRight w:val="0"/>
          <w:marTop w:val="0"/>
          <w:marBottom w:val="0"/>
          <w:divBdr>
            <w:top w:val="none" w:sz="0" w:space="0" w:color="auto"/>
            <w:left w:val="none" w:sz="0" w:space="0" w:color="auto"/>
            <w:bottom w:val="none" w:sz="0" w:space="0" w:color="auto"/>
            <w:right w:val="none" w:sz="0" w:space="0" w:color="auto"/>
          </w:divBdr>
        </w:div>
        <w:div w:id="1419398256">
          <w:marLeft w:val="640"/>
          <w:marRight w:val="0"/>
          <w:marTop w:val="0"/>
          <w:marBottom w:val="0"/>
          <w:divBdr>
            <w:top w:val="none" w:sz="0" w:space="0" w:color="auto"/>
            <w:left w:val="none" w:sz="0" w:space="0" w:color="auto"/>
            <w:bottom w:val="none" w:sz="0" w:space="0" w:color="auto"/>
            <w:right w:val="none" w:sz="0" w:space="0" w:color="auto"/>
          </w:divBdr>
        </w:div>
        <w:div w:id="1420518160">
          <w:marLeft w:val="640"/>
          <w:marRight w:val="0"/>
          <w:marTop w:val="0"/>
          <w:marBottom w:val="0"/>
          <w:divBdr>
            <w:top w:val="none" w:sz="0" w:space="0" w:color="auto"/>
            <w:left w:val="none" w:sz="0" w:space="0" w:color="auto"/>
            <w:bottom w:val="none" w:sz="0" w:space="0" w:color="auto"/>
            <w:right w:val="none" w:sz="0" w:space="0" w:color="auto"/>
          </w:divBdr>
        </w:div>
        <w:div w:id="1455177400">
          <w:marLeft w:val="640"/>
          <w:marRight w:val="0"/>
          <w:marTop w:val="0"/>
          <w:marBottom w:val="0"/>
          <w:divBdr>
            <w:top w:val="none" w:sz="0" w:space="0" w:color="auto"/>
            <w:left w:val="none" w:sz="0" w:space="0" w:color="auto"/>
            <w:bottom w:val="none" w:sz="0" w:space="0" w:color="auto"/>
            <w:right w:val="none" w:sz="0" w:space="0" w:color="auto"/>
          </w:divBdr>
        </w:div>
        <w:div w:id="1473979573">
          <w:marLeft w:val="640"/>
          <w:marRight w:val="0"/>
          <w:marTop w:val="0"/>
          <w:marBottom w:val="0"/>
          <w:divBdr>
            <w:top w:val="none" w:sz="0" w:space="0" w:color="auto"/>
            <w:left w:val="none" w:sz="0" w:space="0" w:color="auto"/>
            <w:bottom w:val="none" w:sz="0" w:space="0" w:color="auto"/>
            <w:right w:val="none" w:sz="0" w:space="0" w:color="auto"/>
          </w:divBdr>
        </w:div>
        <w:div w:id="1475373034">
          <w:marLeft w:val="640"/>
          <w:marRight w:val="0"/>
          <w:marTop w:val="0"/>
          <w:marBottom w:val="0"/>
          <w:divBdr>
            <w:top w:val="none" w:sz="0" w:space="0" w:color="auto"/>
            <w:left w:val="none" w:sz="0" w:space="0" w:color="auto"/>
            <w:bottom w:val="none" w:sz="0" w:space="0" w:color="auto"/>
            <w:right w:val="none" w:sz="0" w:space="0" w:color="auto"/>
          </w:divBdr>
        </w:div>
        <w:div w:id="1495753484">
          <w:marLeft w:val="640"/>
          <w:marRight w:val="0"/>
          <w:marTop w:val="0"/>
          <w:marBottom w:val="0"/>
          <w:divBdr>
            <w:top w:val="none" w:sz="0" w:space="0" w:color="auto"/>
            <w:left w:val="none" w:sz="0" w:space="0" w:color="auto"/>
            <w:bottom w:val="none" w:sz="0" w:space="0" w:color="auto"/>
            <w:right w:val="none" w:sz="0" w:space="0" w:color="auto"/>
          </w:divBdr>
        </w:div>
        <w:div w:id="1533688443">
          <w:marLeft w:val="640"/>
          <w:marRight w:val="0"/>
          <w:marTop w:val="0"/>
          <w:marBottom w:val="0"/>
          <w:divBdr>
            <w:top w:val="none" w:sz="0" w:space="0" w:color="auto"/>
            <w:left w:val="none" w:sz="0" w:space="0" w:color="auto"/>
            <w:bottom w:val="none" w:sz="0" w:space="0" w:color="auto"/>
            <w:right w:val="none" w:sz="0" w:space="0" w:color="auto"/>
          </w:divBdr>
        </w:div>
        <w:div w:id="1548756983">
          <w:marLeft w:val="640"/>
          <w:marRight w:val="0"/>
          <w:marTop w:val="0"/>
          <w:marBottom w:val="0"/>
          <w:divBdr>
            <w:top w:val="none" w:sz="0" w:space="0" w:color="auto"/>
            <w:left w:val="none" w:sz="0" w:space="0" w:color="auto"/>
            <w:bottom w:val="none" w:sz="0" w:space="0" w:color="auto"/>
            <w:right w:val="none" w:sz="0" w:space="0" w:color="auto"/>
          </w:divBdr>
        </w:div>
        <w:div w:id="1566912132">
          <w:marLeft w:val="640"/>
          <w:marRight w:val="0"/>
          <w:marTop w:val="0"/>
          <w:marBottom w:val="0"/>
          <w:divBdr>
            <w:top w:val="none" w:sz="0" w:space="0" w:color="auto"/>
            <w:left w:val="none" w:sz="0" w:space="0" w:color="auto"/>
            <w:bottom w:val="none" w:sz="0" w:space="0" w:color="auto"/>
            <w:right w:val="none" w:sz="0" w:space="0" w:color="auto"/>
          </w:divBdr>
        </w:div>
        <w:div w:id="1571035942">
          <w:marLeft w:val="640"/>
          <w:marRight w:val="0"/>
          <w:marTop w:val="0"/>
          <w:marBottom w:val="0"/>
          <w:divBdr>
            <w:top w:val="none" w:sz="0" w:space="0" w:color="auto"/>
            <w:left w:val="none" w:sz="0" w:space="0" w:color="auto"/>
            <w:bottom w:val="none" w:sz="0" w:space="0" w:color="auto"/>
            <w:right w:val="none" w:sz="0" w:space="0" w:color="auto"/>
          </w:divBdr>
        </w:div>
        <w:div w:id="1577131835">
          <w:marLeft w:val="640"/>
          <w:marRight w:val="0"/>
          <w:marTop w:val="0"/>
          <w:marBottom w:val="0"/>
          <w:divBdr>
            <w:top w:val="none" w:sz="0" w:space="0" w:color="auto"/>
            <w:left w:val="none" w:sz="0" w:space="0" w:color="auto"/>
            <w:bottom w:val="none" w:sz="0" w:space="0" w:color="auto"/>
            <w:right w:val="none" w:sz="0" w:space="0" w:color="auto"/>
          </w:divBdr>
        </w:div>
        <w:div w:id="1581213048">
          <w:marLeft w:val="640"/>
          <w:marRight w:val="0"/>
          <w:marTop w:val="0"/>
          <w:marBottom w:val="0"/>
          <w:divBdr>
            <w:top w:val="none" w:sz="0" w:space="0" w:color="auto"/>
            <w:left w:val="none" w:sz="0" w:space="0" w:color="auto"/>
            <w:bottom w:val="none" w:sz="0" w:space="0" w:color="auto"/>
            <w:right w:val="none" w:sz="0" w:space="0" w:color="auto"/>
          </w:divBdr>
        </w:div>
        <w:div w:id="1616449583">
          <w:marLeft w:val="640"/>
          <w:marRight w:val="0"/>
          <w:marTop w:val="0"/>
          <w:marBottom w:val="0"/>
          <w:divBdr>
            <w:top w:val="none" w:sz="0" w:space="0" w:color="auto"/>
            <w:left w:val="none" w:sz="0" w:space="0" w:color="auto"/>
            <w:bottom w:val="none" w:sz="0" w:space="0" w:color="auto"/>
            <w:right w:val="none" w:sz="0" w:space="0" w:color="auto"/>
          </w:divBdr>
        </w:div>
        <w:div w:id="1617952843">
          <w:marLeft w:val="640"/>
          <w:marRight w:val="0"/>
          <w:marTop w:val="0"/>
          <w:marBottom w:val="0"/>
          <w:divBdr>
            <w:top w:val="none" w:sz="0" w:space="0" w:color="auto"/>
            <w:left w:val="none" w:sz="0" w:space="0" w:color="auto"/>
            <w:bottom w:val="none" w:sz="0" w:space="0" w:color="auto"/>
            <w:right w:val="none" w:sz="0" w:space="0" w:color="auto"/>
          </w:divBdr>
        </w:div>
        <w:div w:id="1618029195">
          <w:marLeft w:val="640"/>
          <w:marRight w:val="0"/>
          <w:marTop w:val="0"/>
          <w:marBottom w:val="0"/>
          <w:divBdr>
            <w:top w:val="none" w:sz="0" w:space="0" w:color="auto"/>
            <w:left w:val="none" w:sz="0" w:space="0" w:color="auto"/>
            <w:bottom w:val="none" w:sz="0" w:space="0" w:color="auto"/>
            <w:right w:val="none" w:sz="0" w:space="0" w:color="auto"/>
          </w:divBdr>
        </w:div>
        <w:div w:id="1627346747">
          <w:marLeft w:val="640"/>
          <w:marRight w:val="0"/>
          <w:marTop w:val="0"/>
          <w:marBottom w:val="0"/>
          <w:divBdr>
            <w:top w:val="none" w:sz="0" w:space="0" w:color="auto"/>
            <w:left w:val="none" w:sz="0" w:space="0" w:color="auto"/>
            <w:bottom w:val="none" w:sz="0" w:space="0" w:color="auto"/>
            <w:right w:val="none" w:sz="0" w:space="0" w:color="auto"/>
          </w:divBdr>
        </w:div>
        <w:div w:id="1641686093">
          <w:marLeft w:val="640"/>
          <w:marRight w:val="0"/>
          <w:marTop w:val="0"/>
          <w:marBottom w:val="0"/>
          <w:divBdr>
            <w:top w:val="none" w:sz="0" w:space="0" w:color="auto"/>
            <w:left w:val="none" w:sz="0" w:space="0" w:color="auto"/>
            <w:bottom w:val="none" w:sz="0" w:space="0" w:color="auto"/>
            <w:right w:val="none" w:sz="0" w:space="0" w:color="auto"/>
          </w:divBdr>
        </w:div>
        <w:div w:id="1646859044">
          <w:marLeft w:val="640"/>
          <w:marRight w:val="0"/>
          <w:marTop w:val="0"/>
          <w:marBottom w:val="0"/>
          <w:divBdr>
            <w:top w:val="none" w:sz="0" w:space="0" w:color="auto"/>
            <w:left w:val="none" w:sz="0" w:space="0" w:color="auto"/>
            <w:bottom w:val="none" w:sz="0" w:space="0" w:color="auto"/>
            <w:right w:val="none" w:sz="0" w:space="0" w:color="auto"/>
          </w:divBdr>
        </w:div>
        <w:div w:id="1650983676">
          <w:marLeft w:val="640"/>
          <w:marRight w:val="0"/>
          <w:marTop w:val="0"/>
          <w:marBottom w:val="0"/>
          <w:divBdr>
            <w:top w:val="none" w:sz="0" w:space="0" w:color="auto"/>
            <w:left w:val="none" w:sz="0" w:space="0" w:color="auto"/>
            <w:bottom w:val="none" w:sz="0" w:space="0" w:color="auto"/>
            <w:right w:val="none" w:sz="0" w:space="0" w:color="auto"/>
          </w:divBdr>
        </w:div>
        <w:div w:id="1662537279">
          <w:marLeft w:val="640"/>
          <w:marRight w:val="0"/>
          <w:marTop w:val="0"/>
          <w:marBottom w:val="0"/>
          <w:divBdr>
            <w:top w:val="none" w:sz="0" w:space="0" w:color="auto"/>
            <w:left w:val="none" w:sz="0" w:space="0" w:color="auto"/>
            <w:bottom w:val="none" w:sz="0" w:space="0" w:color="auto"/>
            <w:right w:val="none" w:sz="0" w:space="0" w:color="auto"/>
          </w:divBdr>
        </w:div>
        <w:div w:id="1669017935">
          <w:marLeft w:val="640"/>
          <w:marRight w:val="0"/>
          <w:marTop w:val="0"/>
          <w:marBottom w:val="0"/>
          <w:divBdr>
            <w:top w:val="none" w:sz="0" w:space="0" w:color="auto"/>
            <w:left w:val="none" w:sz="0" w:space="0" w:color="auto"/>
            <w:bottom w:val="none" w:sz="0" w:space="0" w:color="auto"/>
            <w:right w:val="none" w:sz="0" w:space="0" w:color="auto"/>
          </w:divBdr>
        </w:div>
        <w:div w:id="1690713330">
          <w:marLeft w:val="640"/>
          <w:marRight w:val="0"/>
          <w:marTop w:val="0"/>
          <w:marBottom w:val="0"/>
          <w:divBdr>
            <w:top w:val="none" w:sz="0" w:space="0" w:color="auto"/>
            <w:left w:val="none" w:sz="0" w:space="0" w:color="auto"/>
            <w:bottom w:val="none" w:sz="0" w:space="0" w:color="auto"/>
            <w:right w:val="none" w:sz="0" w:space="0" w:color="auto"/>
          </w:divBdr>
        </w:div>
        <w:div w:id="1711878264">
          <w:marLeft w:val="640"/>
          <w:marRight w:val="0"/>
          <w:marTop w:val="0"/>
          <w:marBottom w:val="0"/>
          <w:divBdr>
            <w:top w:val="none" w:sz="0" w:space="0" w:color="auto"/>
            <w:left w:val="none" w:sz="0" w:space="0" w:color="auto"/>
            <w:bottom w:val="none" w:sz="0" w:space="0" w:color="auto"/>
            <w:right w:val="none" w:sz="0" w:space="0" w:color="auto"/>
          </w:divBdr>
        </w:div>
        <w:div w:id="1741057613">
          <w:marLeft w:val="640"/>
          <w:marRight w:val="0"/>
          <w:marTop w:val="0"/>
          <w:marBottom w:val="0"/>
          <w:divBdr>
            <w:top w:val="none" w:sz="0" w:space="0" w:color="auto"/>
            <w:left w:val="none" w:sz="0" w:space="0" w:color="auto"/>
            <w:bottom w:val="none" w:sz="0" w:space="0" w:color="auto"/>
            <w:right w:val="none" w:sz="0" w:space="0" w:color="auto"/>
          </w:divBdr>
        </w:div>
        <w:div w:id="1745758988">
          <w:marLeft w:val="640"/>
          <w:marRight w:val="0"/>
          <w:marTop w:val="0"/>
          <w:marBottom w:val="0"/>
          <w:divBdr>
            <w:top w:val="none" w:sz="0" w:space="0" w:color="auto"/>
            <w:left w:val="none" w:sz="0" w:space="0" w:color="auto"/>
            <w:bottom w:val="none" w:sz="0" w:space="0" w:color="auto"/>
            <w:right w:val="none" w:sz="0" w:space="0" w:color="auto"/>
          </w:divBdr>
        </w:div>
        <w:div w:id="1752265358">
          <w:marLeft w:val="640"/>
          <w:marRight w:val="0"/>
          <w:marTop w:val="0"/>
          <w:marBottom w:val="0"/>
          <w:divBdr>
            <w:top w:val="none" w:sz="0" w:space="0" w:color="auto"/>
            <w:left w:val="none" w:sz="0" w:space="0" w:color="auto"/>
            <w:bottom w:val="none" w:sz="0" w:space="0" w:color="auto"/>
            <w:right w:val="none" w:sz="0" w:space="0" w:color="auto"/>
          </w:divBdr>
        </w:div>
        <w:div w:id="1798452736">
          <w:marLeft w:val="640"/>
          <w:marRight w:val="0"/>
          <w:marTop w:val="0"/>
          <w:marBottom w:val="0"/>
          <w:divBdr>
            <w:top w:val="none" w:sz="0" w:space="0" w:color="auto"/>
            <w:left w:val="none" w:sz="0" w:space="0" w:color="auto"/>
            <w:bottom w:val="none" w:sz="0" w:space="0" w:color="auto"/>
            <w:right w:val="none" w:sz="0" w:space="0" w:color="auto"/>
          </w:divBdr>
        </w:div>
        <w:div w:id="1833835133">
          <w:marLeft w:val="640"/>
          <w:marRight w:val="0"/>
          <w:marTop w:val="0"/>
          <w:marBottom w:val="0"/>
          <w:divBdr>
            <w:top w:val="none" w:sz="0" w:space="0" w:color="auto"/>
            <w:left w:val="none" w:sz="0" w:space="0" w:color="auto"/>
            <w:bottom w:val="none" w:sz="0" w:space="0" w:color="auto"/>
            <w:right w:val="none" w:sz="0" w:space="0" w:color="auto"/>
          </w:divBdr>
        </w:div>
        <w:div w:id="1840775251">
          <w:marLeft w:val="640"/>
          <w:marRight w:val="0"/>
          <w:marTop w:val="0"/>
          <w:marBottom w:val="0"/>
          <w:divBdr>
            <w:top w:val="none" w:sz="0" w:space="0" w:color="auto"/>
            <w:left w:val="none" w:sz="0" w:space="0" w:color="auto"/>
            <w:bottom w:val="none" w:sz="0" w:space="0" w:color="auto"/>
            <w:right w:val="none" w:sz="0" w:space="0" w:color="auto"/>
          </w:divBdr>
        </w:div>
        <w:div w:id="1858812550">
          <w:marLeft w:val="640"/>
          <w:marRight w:val="0"/>
          <w:marTop w:val="0"/>
          <w:marBottom w:val="0"/>
          <w:divBdr>
            <w:top w:val="none" w:sz="0" w:space="0" w:color="auto"/>
            <w:left w:val="none" w:sz="0" w:space="0" w:color="auto"/>
            <w:bottom w:val="none" w:sz="0" w:space="0" w:color="auto"/>
            <w:right w:val="none" w:sz="0" w:space="0" w:color="auto"/>
          </w:divBdr>
        </w:div>
        <w:div w:id="1869248427">
          <w:marLeft w:val="640"/>
          <w:marRight w:val="0"/>
          <w:marTop w:val="0"/>
          <w:marBottom w:val="0"/>
          <w:divBdr>
            <w:top w:val="none" w:sz="0" w:space="0" w:color="auto"/>
            <w:left w:val="none" w:sz="0" w:space="0" w:color="auto"/>
            <w:bottom w:val="none" w:sz="0" w:space="0" w:color="auto"/>
            <w:right w:val="none" w:sz="0" w:space="0" w:color="auto"/>
          </w:divBdr>
        </w:div>
        <w:div w:id="1876043165">
          <w:marLeft w:val="640"/>
          <w:marRight w:val="0"/>
          <w:marTop w:val="0"/>
          <w:marBottom w:val="0"/>
          <w:divBdr>
            <w:top w:val="none" w:sz="0" w:space="0" w:color="auto"/>
            <w:left w:val="none" w:sz="0" w:space="0" w:color="auto"/>
            <w:bottom w:val="none" w:sz="0" w:space="0" w:color="auto"/>
            <w:right w:val="none" w:sz="0" w:space="0" w:color="auto"/>
          </w:divBdr>
        </w:div>
        <w:div w:id="1890216835">
          <w:marLeft w:val="640"/>
          <w:marRight w:val="0"/>
          <w:marTop w:val="0"/>
          <w:marBottom w:val="0"/>
          <w:divBdr>
            <w:top w:val="none" w:sz="0" w:space="0" w:color="auto"/>
            <w:left w:val="none" w:sz="0" w:space="0" w:color="auto"/>
            <w:bottom w:val="none" w:sz="0" w:space="0" w:color="auto"/>
            <w:right w:val="none" w:sz="0" w:space="0" w:color="auto"/>
          </w:divBdr>
        </w:div>
        <w:div w:id="1902250814">
          <w:marLeft w:val="640"/>
          <w:marRight w:val="0"/>
          <w:marTop w:val="0"/>
          <w:marBottom w:val="0"/>
          <w:divBdr>
            <w:top w:val="none" w:sz="0" w:space="0" w:color="auto"/>
            <w:left w:val="none" w:sz="0" w:space="0" w:color="auto"/>
            <w:bottom w:val="none" w:sz="0" w:space="0" w:color="auto"/>
            <w:right w:val="none" w:sz="0" w:space="0" w:color="auto"/>
          </w:divBdr>
        </w:div>
        <w:div w:id="1903558780">
          <w:marLeft w:val="640"/>
          <w:marRight w:val="0"/>
          <w:marTop w:val="0"/>
          <w:marBottom w:val="0"/>
          <w:divBdr>
            <w:top w:val="none" w:sz="0" w:space="0" w:color="auto"/>
            <w:left w:val="none" w:sz="0" w:space="0" w:color="auto"/>
            <w:bottom w:val="none" w:sz="0" w:space="0" w:color="auto"/>
            <w:right w:val="none" w:sz="0" w:space="0" w:color="auto"/>
          </w:divBdr>
        </w:div>
        <w:div w:id="1914971933">
          <w:marLeft w:val="640"/>
          <w:marRight w:val="0"/>
          <w:marTop w:val="0"/>
          <w:marBottom w:val="0"/>
          <w:divBdr>
            <w:top w:val="none" w:sz="0" w:space="0" w:color="auto"/>
            <w:left w:val="none" w:sz="0" w:space="0" w:color="auto"/>
            <w:bottom w:val="none" w:sz="0" w:space="0" w:color="auto"/>
            <w:right w:val="none" w:sz="0" w:space="0" w:color="auto"/>
          </w:divBdr>
        </w:div>
        <w:div w:id="1915046107">
          <w:marLeft w:val="640"/>
          <w:marRight w:val="0"/>
          <w:marTop w:val="0"/>
          <w:marBottom w:val="0"/>
          <w:divBdr>
            <w:top w:val="none" w:sz="0" w:space="0" w:color="auto"/>
            <w:left w:val="none" w:sz="0" w:space="0" w:color="auto"/>
            <w:bottom w:val="none" w:sz="0" w:space="0" w:color="auto"/>
            <w:right w:val="none" w:sz="0" w:space="0" w:color="auto"/>
          </w:divBdr>
        </w:div>
        <w:div w:id="1940604396">
          <w:marLeft w:val="640"/>
          <w:marRight w:val="0"/>
          <w:marTop w:val="0"/>
          <w:marBottom w:val="0"/>
          <w:divBdr>
            <w:top w:val="none" w:sz="0" w:space="0" w:color="auto"/>
            <w:left w:val="none" w:sz="0" w:space="0" w:color="auto"/>
            <w:bottom w:val="none" w:sz="0" w:space="0" w:color="auto"/>
            <w:right w:val="none" w:sz="0" w:space="0" w:color="auto"/>
          </w:divBdr>
        </w:div>
        <w:div w:id="1943030778">
          <w:marLeft w:val="640"/>
          <w:marRight w:val="0"/>
          <w:marTop w:val="0"/>
          <w:marBottom w:val="0"/>
          <w:divBdr>
            <w:top w:val="none" w:sz="0" w:space="0" w:color="auto"/>
            <w:left w:val="none" w:sz="0" w:space="0" w:color="auto"/>
            <w:bottom w:val="none" w:sz="0" w:space="0" w:color="auto"/>
            <w:right w:val="none" w:sz="0" w:space="0" w:color="auto"/>
          </w:divBdr>
        </w:div>
        <w:div w:id="1946426966">
          <w:marLeft w:val="640"/>
          <w:marRight w:val="0"/>
          <w:marTop w:val="0"/>
          <w:marBottom w:val="0"/>
          <w:divBdr>
            <w:top w:val="none" w:sz="0" w:space="0" w:color="auto"/>
            <w:left w:val="none" w:sz="0" w:space="0" w:color="auto"/>
            <w:bottom w:val="none" w:sz="0" w:space="0" w:color="auto"/>
            <w:right w:val="none" w:sz="0" w:space="0" w:color="auto"/>
          </w:divBdr>
        </w:div>
        <w:div w:id="2020085644">
          <w:marLeft w:val="640"/>
          <w:marRight w:val="0"/>
          <w:marTop w:val="0"/>
          <w:marBottom w:val="0"/>
          <w:divBdr>
            <w:top w:val="none" w:sz="0" w:space="0" w:color="auto"/>
            <w:left w:val="none" w:sz="0" w:space="0" w:color="auto"/>
            <w:bottom w:val="none" w:sz="0" w:space="0" w:color="auto"/>
            <w:right w:val="none" w:sz="0" w:space="0" w:color="auto"/>
          </w:divBdr>
        </w:div>
        <w:div w:id="2030990162">
          <w:marLeft w:val="640"/>
          <w:marRight w:val="0"/>
          <w:marTop w:val="0"/>
          <w:marBottom w:val="0"/>
          <w:divBdr>
            <w:top w:val="none" w:sz="0" w:space="0" w:color="auto"/>
            <w:left w:val="none" w:sz="0" w:space="0" w:color="auto"/>
            <w:bottom w:val="none" w:sz="0" w:space="0" w:color="auto"/>
            <w:right w:val="none" w:sz="0" w:space="0" w:color="auto"/>
          </w:divBdr>
        </w:div>
        <w:div w:id="2044088448">
          <w:marLeft w:val="640"/>
          <w:marRight w:val="0"/>
          <w:marTop w:val="0"/>
          <w:marBottom w:val="0"/>
          <w:divBdr>
            <w:top w:val="none" w:sz="0" w:space="0" w:color="auto"/>
            <w:left w:val="none" w:sz="0" w:space="0" w:color="auto"/>
            <w:bottom w:val="none" w:sz="0" w:space="0" w:color="auto"/>
            <w:right w:val="none" w:sz="0" w:space="0" w:color="auto"/>
          </w:divBdr>
        </w:div>
        <w:div w:id="2063942471">
          <w:marLeft w:val="640"/>
          <w:marRight w:val="0"/>
          <w:marTop w:val="0"/>
          <w:marBottom w:val="0"/>
          <w:divBdr>
            <w:top w:val="none" w:sz="0" w:space="0" w:color="auto"/>
            <w:left w:val="none" w:sz="0" w:space="0" w:color="auto"/>
            <w:bottom w:val="none" w:sz="0" w:space="0" w:color="auto"/>
            <w:right w:val="none" w:sz="0" w:space="0" w:color="auto"/>
          </w:divBdr>
        </w:div>
        <w:div w:id="2064133446">
          <w:marLeft w:val="640"/>
          <w:marRight w:val="0"/>
          <w:marTop w:val="0"/>
          <w:marBottom w:val="0"/>
          <w:divBdr>
            <w:top w:val="none" w:sz="0" w:space="0" w:color="auto"/>
            <w:left w:val="none" w:sz="0" w:space="0" w:color="auto"/>
            <w:bottom w:val="none" w:sz="0" w:space="0" w:color="auto"/>
            <w:right w:val="none" w:sz="0" w:space="0" w:color="auto"/>
          </w:divBdr>
        </w:div>
        <w:div w:id="2066641477">
          <w:marLeft w:val="640"/>
          <w:marRight w:val="0"/>
          <w:marTop w:val="0"/>
          <w:marBottom w:val="0"/>
          <w:divBdr>
            <w:top w:val="none" w:sz="0" w:space="0" w:color="auto"/>
            <w:left w:val="none" w:sz="0" w:space="0" w:color="auto"/>
            <w:bottom w:val="none" w:sz="0" w:space="0" w:color="auto"/>
            <w:right w:val="none" w:sz="0" w:space="0" w:color="auto"/>
          </w:divBdr>
        </w:div>
        <w:div w:id="2068995479">
          <w:marLeft w:val="640"/>
          <w:marRight w:val="0"/>
          <w:marTop w:val="0"/>
          <w:marBottom w:val="0"/>
          <w:divBdr>
            <w:top w:val="none" w:sz="0" w:space="0" w:color="auto"/>
            <w:left w:val="none" w:sz="0" w:space="0" w:color="auto"/>
            <w:bottom w:val="none" w:sz="0" w:space="0" w:color="auto"/>
            <w:right w:val="none" w:sz="0" w:space="0" w:color="auto"/>
          </w:divBdr>
        </w:div>
        <w:div w:id="2081554532">
          <w:marLeft w:val="640"/>
          <w:marRight w:val="0"/>
          <w:marTop w:val="0"/>
          <w:marBottom w:val="0"/>
          <w:divBdr>
            <w:top w:val="none" w:sz="0" w:space="0" w:color="auto"/>
            <w:left w:val="none" w:sz="0" w:space="0" w:color="auto"/>
            <w:bottom w:val="none" w:sz="0" w:space="0" w:color="auto"/>
            <w:right w:val="none" w:sz="0" w:space="0" w:color="auto"/>
          </w:divBdr>
        </w:div>
        <w:div w:id="2090494738">
          <w:marLeft w:val="640"/>
          <w:marRight w:val="0"/>
          <w:marTop w:val="0"/>
          <w:marBottom w:val="0"/>
          <w:divBdr>
            <w:top w:val="none" w:sz="0" w:space="0" w:color="auto"/>
            <w:left w:val="none" w:sz="0" w:space="0" w:color="auto"/>
            <w:bottom w:val="none" w:sz="0" w:space="0" w:color="auto"/>
            <w:right w:val="none" w:sz="0" w:space="0" w:color="auto"/>
          </w:divBdr>
        </w:div>
        <w:div w:id="2095397809">
          <w:marLeft w:val="640"/>
          <w:marRight w:val="0"/>
          <w:marTop w:val="0"/>
          <w:marBottom w:val="0"/>
          <w:divBdr>
            <w:top w:val="none" w:sz="0" w:space="0" w:color="auto"/>
            <w:left w:val="none" w:sz="0" w:space="0" w:color="auto"/>
            <w:bottom w:val="none" w:sz="0" w:space="0" w:color="auto"/>
            <w:right w:val="none" w:sz="0" w:space="0" w:color="auto"/>
          </w:divBdr>
        </w:div>
        <w:div w:id="2098205221">
          <w:marLeft w:val="640"/>
          <w:marRight w:val="0"/>
          <w:marTop w:val="0"/>
          <w:marBottom w:val="0"/>
          <w:divBdr>
            <w:top w:val="none" w:sz="0" w:space="0" w:color="auto"/>
            <w:left w:val="none" w:sz="0" w:space="0" w:color="auto"/>
            <w:bottom w:val="none" w:sz="0" w:space="0" w:color="auto"/>
            <w:right w:val="none" w:sz="0" w:space="0" w:color="auto"/>
          </w:divBdr>
        </w:div>
        <w:div w:id="2103524994">
          <w:marLeft w:val="640"/>
          <w:marRight w:val="0"/>
          <w:marTop w:val="0"/>
          <w:marBottom w:val="0"/>
          <w:divBdr>
            <w:top w:val="none" w:sz="0" w:space="0" w:color="auto"/>
            <w:left w:val="none" w:sz="0" w:space="0" w:color="auto"/>
            <w:bottom w:val="none" w:sz="0" w:space="0" w:color="auto"/>
            <w:right w:val="none" w:sz="0" w:space="0" w:color="auto"/>
          </w:divBdr>
        </w:div>
        <w:div w:id="2131581327">
          <w:marLeft w:val="640"/>
          <w:marRight w:val="0"/>
          <w:marTop w:val="0"/>
          <w:marBottom w:val="0"/>
          <w:divBdr>
            <w:top w:val="none" w:sz="0" w:space="0" w:color="auto"/>
            <w:left w:val="none" w:sz="0" w:space="0" w:color="auto"/>
            <w:bottom w:val="none" w:sz="0" w:space="0" w:color="auto"/>
            <w:right w:val="none" w:sz="0" w:space="0" w:color="auto"/>
          </w:divBdr>
        </w:div>
        <w:div w:id="2133356651">
          <w:marLeft w:val="640"/>
          <w:marRight w:val="0"/>
          <w:marTop w:val="0"/>
          <w:marBottom w:val="0"/>
          <w:divBdr>
            <w:top w:val="none" w:sz="0" w:space="0" w:color="auto"/>
            <w:left w:val="none" w:sz="0" w:space="0" w:color="auto"/>
            <w:bottom w:val="none" w:sz="0" w:space="0" w:color="auto"/>
            <w:right w:val="none" w:sz="0" w:space="0" w:color="auto"/>
          </w:divBdr>
        </w:div>
      </w:divsChild>
    </w:div>
    <w:div w:id="1982342597">
      <w:bodyDiv w:val="1"/>
      <w:marLeft w:val="0"/>
      <w:marRight w:val="0"/>
      <w:marTop w:val="0"/>
      <w:marBottom w:val="0"/>
      <w:divBdr>
        <w:top w:val="none" w:sz="0" w:space="0" w:color="auto"/>
        <w:left w:val="none" w:sz="0" w:space="0" w:color="auto"/>
        <w:bottom w:val="none" w:sz="0" w:space="0" w:color="auto"/>
        <w:right w:val="none" w:sz="0" w:space="0" w:color="auto"/>
      </w:divBdr>
    </w:div>
    <w:div w:id="1985155664">
      <w:bodyDiv w:val="1"/>
      <w:marLeft w:val="0"/>
      <w:marRight w:val="0"/>
      <w:marTop w:val="0"/>
      <w:marBottom w:val="0"/>
      <w:divBdr>
        <w:top w:val="none" w:sz="0" w:space="0" w:color="auto"/>
        <w:left w:val="none" w:sz="0" w:space="0" w:color="auto"/>
        <w:bottom w:val="none" w:sz="0" w:space="0" w:color="auto"/>
        <w:right w:val="none" w:sz="0" w:space="0" w:color="auto"/>
      </w:divBdr>
    </w:div>
    <w:div w:id="1992362413">
      <w:bodyDiv w:val="1"/>
      <w:marLeft w:val="0"/>
      <w:marRight w:val="0"/>
      <w:marTop w:val="0"/>
      <w:marBottom w:val="0"/>
      <w:divBdr>
        <w:top w:val="none" w:sz="0" w:space="0" w:color="auto"/>
        <w:left w:val="none" w:sz="0" w:space="0" w:color="auto"/>
        <w:bottom w:val="none" w:sz="0" w:space="0" w:color="auto"/>
        <w:right w:val="none" w:sz="0" w:space="0" w:color="auto"/>
      </w:divBdr>
      <w:divsChild>
        <w:div w:id="1517332">
          <w:marLeft w:val="640"/>
          <w:marRight w:val="0"/>
          <w:marTop w:val="0"/>
          <w:marBottom w:val="0"/>
          <w:divBdr>
            <w:top w:val="none" w:sz="0" w:space="0" w:color="auto"/>
            <w:left w:val="none" w:sz="0" w:space="0" w:color="auto"/>
            <w:bottom w:val="none" w:sz="0" w:space="0" w:color="auto"/>
            <w:right w:val="none" w:sz="0" w:space="0" w:color="auto"/>
          </w:divBdr>
        </w:div>
        <w:div w:id="2706137">
          <w:marLeft w:val="640"/>
          <w:marRight w:val="0"/>
          <w:marTop w:val="0"/>
          <w:marBottom w:val="0"/>
          <w:divBdr>
            <w:top w:val="none" w:sz="0" w:space="0" w:color="auto"/>
            <w:left w:val="none" w:sz="0" w:space="0" w:color="auto"/>
            <w:bottom w:val="none" w:sz="0" w:space="0" w:color="auto"/>
            <w:right w:val="none" w:sz="0" w:space="0" w:color="auto"/>
          </w:divBdr>
        </w:div>
        <w:div w:id="8878554">
          <w:marLeft w:val="640"/>
          <w:marRight w:val="0"/>
          <w:marTop w:val="0"/>
          <w:marBottom w:val="0"/>
          <w:divBdr>
            <w:top w:val="none" w:sz="0" w:space="0" w:color="auto"/>
            <w:left w:val="none" w:sz="0" w:space="0" w:color="auto"/>
            <w:bottom w:val="none" w:sz="0" w:space="0" w:color="auto"/>
            <w:right w:val="none" w:sz="0" w:space="0" w:color="auto"/>
          </w:divBdr>
        </w:div>
        <w:div w:id="32965063">
          <w:marLeft w:val="640"/>
          <w:marRight w:val="0"/>
          <w:marTop w:val="0"/>
          <w:marBottom w:val="0"/>
          <w:divBdr>
            <w:top w:val="none" w:sz="0" w:space="0" w:color="auto"/>
            <w:left w:val="none" w:sz="0" w:space="0" w:color="auto"/>
            <w:bottom w:val="none" w:sz="0" w:space="0" w:color="auto"/>
            <w:right w:val="none" w:sz="0" w:space="0" w:color="auto"/>
          </w:divBdr>
        </w:div>
        <w:div w:id="40523692">
          <w:marLeft w:val="640"/>
          <w:marRight w:val="0"/>
          <w:marTop w:val="0"/>
          <w:marBottom w:val="0"/>
          <w:divBdr>
            <w:top w:val="none" w:sz="0" w:space="0" w:color="auto"/>
            <w:left w:val="none" w:sz="0" w:space="0" w:color="auto"/>
            <w:bottom w:val="none" w:sz="0" w:space="0" w:color="auto"/>
            <w:right w:val="none" w:sz="0" w:space="0" w:color="auto"/>
          </w:divBdr>
        </w:div>
        <w:div w:id="52124095">
          <w:marLeft w:val="640"/>
          <w:marRight w:val="0"/>
          <w:marTop w:val="0"/>
          <w:marBottom w:val="0"/>
          <w:divBdr>
            <w:top w:val="none" w:sz="0" w:space="0" w:color="auto"/>
            <w:left w:val="none" w:sz="0" w:space="0" w:color="auto"/>
            <w:bottom w:val="none" w:sz="0" w:space="0" w:color="auto"/>
            <w:right w:val="none" w:sz="0" w:space="0" w:color="auto"/>
          </w:divBdr>
        </w:div>
        <w:div w:id="55050468">
          <w:marLeft w:val="640"/>
          <w:marRight w:val="0"/>
          <w:marTop w:val="0"/>
          <w:marBottom w:val="0"/>
          <w:divBdr>
            <w:top w:val="none" w:sz="0" w:space="0" w:color="auto"/>
            <w:left w:val="none" w:sz="0" w:space="0" w:color="auto"/>
            <w:bottom w:val="none" w:sz="0" w:space="0" w:color="auto"/>
            <w:right w:val="none" w:sz="0" w:space="0" w:color="auto"/>
          </w:divBdr>
        </w:div>
        <w:div w:id="61872038">
          <w:marLeft w:val="640"/>
          <w:marRight w:val="0"/>
          <w:marTop w:val="0"/>
          <w:marBottom w:val="0"/>
          <w:divBdr>
            <w:top w:val="none" w:sz="0" w:space="0" w:color="auto"/>
            <w:left w:val="none" w:sz="0" w:space="0" w:color="auto"/>
            <w:bottom w:val="none" w:sz="0" w:space="0" w:color="auto"/>
            <w:right w:val="none" w:sz="0" w:space="0" w:color="auto"/>
          </w:divBdr>
        </w:div>
        <w:div w:id="79062107">
          <w:marLeft w:val="640"/>
          <w:marRight w:val="0"/>
          <w:marTop w:val="0"/>
          <w:marBottom w:val="0"/>
          <w:divBdr>
            <w:top w:val="none" w:sz="0" w:space="0" w:color="auto"/>
            <w:left w:val="none" w:sz="0" w:space="0" w:color="auto"/>
            <w:bottom w:val="none" w:sz="0" w:space="0" w:color="auto"/>
            <w:right w:val="none" w:sz="0" w:space="0" w:color="auto"/>
          </w:divBdr>
        </w:div>
        <w:div w:id="175579016">
          <w:marLeft w:val="640"/>
          <w:marRight w:val="0"/>
          <w:marTop w:val="0"/>
          <w:marBottom w:val="0"/>
          <w:divBdr>
            <w:top w:val="none" w:sz="0" w:space="0" w:color="auto"/>
            <w:left w:val="none" w:sz="0" w:space="0" w:color="auto"/>
            <w:bottom w:val="none" w:sz="0" w:space="0" w:color="auto"/>
            <w:right w:val="none" w:sz="0" w:space="0" w:color="auto"/>
          </w:divBdr>
        </w:div>
        <w:div w:id="178205252">
          <w:marLeft w:val="640"/>
          <w:marRight w:val="0"/>
          <w:marTop w:val="0"/>
          <w:marBottom w:val="0"/>
          <w:divBdr>
            <w:top w:val="none" w:sz="0" w:space="0" w:color="auto"/>
            <w:left w:val="none" w:sz="0" w:space="0" w:color="auto"/>
            <w:bottom w:val="none" w:sz="0" w:space="0" w:color="auto"/>
            <w:right w:val="none" w:sz="0" w:space="0" w:color="auto"/>
          </w:divBdr>
        </w:div>
        <w:div w:id="217865619">
          <w:marLeft w:val="640"/>
          <w:marRight w:val="0"/>
          <w:marTop w:val="0"/>
          <w:marBottom w:val="0"/>
          <w:divBdr>
            <w:top w:val="none" w:sz="0" w:space="0" w:color="auto"/>
            <w:left w:val="none" w:sz="0" w:space="0" w:color="auto"/>
            <w:bottom w:val="none" w:sz="0" w:space="0" w:color="auto"/>
            <w:right w:val="none" w:sz="0" w:space="0" w:color="auto"/>
          </w:divBdr>
        </w:div>
        <w:div w:id="292104249">
          <w:marLeft w:val="640"/>
          <w:marRight w:val="0"/>
          <w:marTop w:val="0"/>
          <w:marBottom w:val="0"/>
          <w:divBdr>
            <w:top w:val="none" w:sz="0" w:space="0" w:color="auto"/>
            <w:left w:val="none" w:sz="0" w:space="0" w:color="auto"/>
            <w:bottom w:val="none" w:sz="0" w:space="0" w:color="auto"/>
            <w:right w:val="none" w:sz="0" w:space="0" w:color="auto"/>
          </w:divBdr>
        </w:div>
        <w:div w:id="346372509">
          <w:marLeft w:val="640"/>
          <w:marRight w:val="0"/>
          <w:marTop w:val="0"/>
          <w:marBottom w:val="0"/>
          <w:divBdr>
            <w:top w:val="none" w:sz="0" w:space="0" w:color="auto"/>
            <w:left w:val="none" w:sz="0" w:space="0" w:color="auto"/>
            <w:bottom w:val="none" w:sz="0" w:space="0" w:color="auto"/>
            <w:right w:val="none" w:sz="0" w:space="0" w:color="auto"/>
          </w:divBdr>
        </w:div>
        <w:div w:id="355078868">
          <w:marLeft w:val="640"/>
          <w:marRight w:val="0"/>
          <w:marTop w:val="0"/>
          <w:marBottom w:val="0"/>
          <w:divBdr>
            <w:top w:val="none" w:sz="0" w:space="0" w:color="auto"/>
            <w:left w:val="none" w:sz="0" w:space="0" w:color="auto"/>
            <w:bottom w:val="none" w:sz="0" w:space="0" w:color="auto"/>
            <w:right w:val="none" w:sz="0" w:space="0" w:color="auto"/>
          </w:divBdr>
        </w:div>
        <w:div w:id="365177785">
          <w:marLeft w:val="640"/>
          <w:marRight w:val="0"/>
          <w:marTop w:val="0"/>
          <w:marBottom w:val="0"/>
          <w:divBdr>
            <w:top w:val="none" w:sz="0" w:space="0" w:color="auto"/>
            <w:left w:val="none" w:sz="0" w:space="0" w:color="auto"/>
            <w:bottom w:val="none" w:sz="0" w:space="0" w:color="auto"/>
            <w:right w:val="none" w:sz="0" w:space="0" w:color="auto"/>
          </w:divBdr>
        </w:div>
        <w:div w:id="399254881">
          <w:marLeft w:val="640"/>
          <w:marRight w:val="0"/>
          <w:marTop w:val="0"/>
          <w:marBottom w:val="0"/>
          <w:divBdr>
            <w:top w:val="none" w:sz="0" w:space="0" w:color="auto"/>
            <w:left w:val="none" w:sz="0" w:space="0" w:color="auto"/>
            <w:bottom w:val="none" w:sz="0" w:space="0" w:color="auto"/>
            <w:right w:val="none" w:sz="0" w:space="0" w:color="auto"/>
          </w:divBdr>
        </w:div>
        <w:div w:id="431439440">
          <w:marLeft w:val="640"/>
          <w:marRight w:val="0"/>
          <w:marTop w:val="0"/>
          <w:marBottom w:val="0"/>
          <w:divBdr>
            <w:top w:val="none" w:sz="0" w:space="0" w:color="auto"/>
            <w:left w:val="none" w:sz="0" w:space="0" w:color="auto"/>
            <w:bottom w:val="none" w:sz="0" w:space="0" w:color="auto"/>
            <w:right w:val="none" w:sz="0" w:space="0" w:color="auto"/>
          </w:divBdr>
        </w:div>
        <w:div w:id="440344633">
          <w:marLeft w:val="640"/>
          <w:marRight w:val="0"/>
          <w:marTop w:val="0"/>
          <w:marBottom w:val="0"/>
          <w:divBdr>
            <w:top w:val="none" w:sz="0" w:space="0" w:color="auto"/>
            <w:left w:val="none" w:sz="0" w:space="0" w:color="auto"/>
            <w:bottom w:val="none" w:sz="0" w:space="0" w:color="auto"/>
            <w:right w:val="none" w:sz="0" w:space="0" w:color="auto"/>
          </w:divBdr>
        </w:div>
        <w:div w:id="445080918">
          <w:marLeft w:val="640"/>
          <w:marRight w:val="0"/>
          <w:marTop w:val="0"/>
          <w:marBottom w:val="0"/>
          <w:divBdr>
            <w:top w:val="none" w:sz="0" w:space="0" w:color="auto"/>
            <w:left w:val="none" w:sz="0" w:space="0" w:color="auto"/>
            <w:bottom w:val="none" w:sz="0" w:space="0" w:color="auto"/>
            <w:right w:val="none" w:sz="0" w:space="0" w:color="auto"/>
          </w:divBdr>
        </w:div>
        <w:div w:id="451897112">
          <w:marLeft w:val="640"/>
          <w:marRight w:val="0"/>
          <w:marTop w:val="0"/>
          <w:marBottom w:val="0"/>
          <w:divBdr>
            <w:top w:val="none" w:sz="0" w:space="0" w:color="auto"/>
            <w:left w:val="none" w:sz="0" w:space="0" w:color="auto"/>
            <w:bottom w:val="none" w:sz="0" w:space="0" w:color="auto"/>
            <w:right w:val="none" w:sz="0" w:space="0" w:color="auto"/>
          </w:divBdr>
        </w:div>
        <w:div w:id="454905455">
          <w:marLeft w:val="640"/>
          <w:marRight w:val="0"/>
          <w:marTop w:val="0"/>
          <w:marBottom w:val="0"/>
          <w:divBdr>
            <w:top w:val="none" w:sz="0" w:space="0" w:color="auto"/>
            <w:left w:val="none" w:sz="0" w:space="0" w:color="auto"/>
            <w:bottom w:val="none" w:sz="0" w:space="0" w:color="auto"/>
            <w:right w:val="none" w:sz="0" w:space="0" w:color="auto"/>
          </w:divBdr>
        </w:div>
        <w:div w:id="469859742">
          <w:marLeft w:val="640"/>
          <w:marRight w:val="0"/>
          <w:marTop w:val="0"/>
          <w:marBottom w:val="0"/>
          <w:divBdr>
            <w:top w:val="none" w:sz="0" w:space="0" w:color="auto"/>
            <w:left w:val="none" w:sz="0" w:space="0" w:color="auto"/>
            <w:bottom w:val="none" w:sz="0" w:space="0" w:color="auto"/>
            <w:right w:val="none" w:sz="0" w:space="0" w:color="auto"/>
          </w:divBdr>
        </w:div>
        <w:div w:id="478183194">
          <w:marLeft w:val="640"/>
          <w:marRight w:val="0"/>
          <w:marTop w:val="0"/>
          <w:marBottom w:val="0"/>
          <w:divBdr>
            <w:top w:val="none" w:sz="0" w:space="0" w:color="auto"/>
            <w:left w:val="none" w:sz="0" w:space="0" w:color="auto"/>
            <w:bottom w:val="none" w:sz="0" w:space="0" w:color="auto"/>
            <w:right w:val="none" w:sz="0" w:space="0" w:color="auto"/>
          </w:divBdr>
        </w:div>
        <w:div w:id="537788940">
          <w:marLeft w:val="640"/>
          <w:marRight w:val="0"/>
          <w:marTop w:val="0"/>
          <w:marBottom w:val="0"/>
          <w:divBdr>
            <w:top w:val="none" w:sz="0" w:space="0" w:color="auto"/>
            <w:left w:val="none" w:sz="0" w:space="0" w:color="auto"/>
            <w:bottom w:val="none" w:sz="0" w:space="0" w:color="auto"/>
            <w:right w:val="none" w:sz="0" w:space="0" w:color="auto"/>
          </w:divBdr>
        </w:div>
        <w:div w:id="541211951">
          <w:marLeft w:val="640"/>
          <w:marRight w:val="0"/>
          <w:marTop w:val="0"/>
          <w:marBottom w:val="0"/>
          <w:divBdr>
            <w:top w:val="none" w:sz="0" w:space="0" w:color="auto"/>
            <w:left w:val="none" w:sz="0" w:space="0" w:color="auto"/>
            <w:bottom w:val="none" w:sz="0" w:space="0" w:color="auto"/>
            <w:right w:val="none" w:sz="0" w:space="0" w:color="auto"/>
          </w:divBdr>
        </w:div>
        <w:div w:id="543561920">
          <w:marLeft w:val="640"/>
          <w:marRight w:val="0"/>
          <w:marTop w:val="0"/>
          <w:marBottom w:val="0"/>
          <w:divBdr>
            <w:top w:val="none" w:sz="0" w:space="0" w:color="auto"/>
            <w:left w:val="none" w:sz="0" w:space="0" w:color="auto"/>
            <w:bottom w:val="none" w:sz="0" w:space="0" w:color="auto"/>
            <w:right w:val="none" w:sz="0" w:space="0" w:color="auto"/>
          </w:divBdr>
        </w:div>
        <w:div w:id="549848746">
          <w:marLeft w:val="640"/>
          <w:marRight w:val="0"/>
          <w:marTop w:val="0"/>
          <w:marBottom w:val="0"/>
          <w:divBdr>
            <w:top w:val="none" w:sz="0" w:space="0" w:color="auto"/>
            <w:left w:val="none" w:sz="0" w:space="0" w:color="auto"/>
            <w:bottom w:val="none" w:sz="0" w:space="0" w:color="auto"/>
            <w:right w:val="none" w:sz="0" w:space="0" w:color="auto"/>
          </w:divBdr>
        </w:div>
        <w:div w:id="558520487">
          <w:marLeft w:val="640"/>
          <w:marRight w:val="0"/>
          <w:marTop w:val="0"/>
          <w:marBottom w:val="0"/>
          <w:divBdr>
            <w:top w:val="none" w:sz="0" w:space="0" w:color="auto"/>
            <w:left w:val="none" w:sz="0" w:space="0" w:color="auto"/>
            <w:bottom w:val="none" w:sz="0" w:space="0" w:color="auto"/>
            <w:right w:val="none" w:sz="0" w:space="0" w:color="auto"/>
          </w:divBdr>
        </w:div>
        <w:div w:id="593174860">
          <w:marLeft w:val="640"/>
          <w:marRight w:val="0"/>
          <w:marTop w:val="0"/>
          <w:marBottom w:val="0"/>
          <w:divBdr>
            <w:top w:val="none" w:sz="0" w:space="0" w:color="auto"/>
            <w:left w:val="none" w:sz="0" w:space="0" w:color="auto"/>
            <w:bottom w:val="none" w:sz="0" w:space="0" w:color="auto"/>
            <w:right w:val="none" w:sz="0" w:space="0" w:color="auto"/>
          </w:divBdr>
        </w:div>
        <w:div w:id="609239586">
          <w:marLeft w:val="640"/>
          <w:marRight w:val="0"/>
          <w:marTop w:val="0"/>
          <w:marBottom w:val="0"/>
          <w:divBdr>
            <w:top w:val="none" w:sz="0" w:space="0" w:color="auto"/>
            <w:left w:val="none" w:sz="0" w:space="0" w:color="auto"/>
            <w:bottom w:val="none" w:sz="0" w:space="0" w:color="auto"/>
            <w:right w:val="none" w:sz="0" w:space="0" w:color="auto"/>
          </w:divBdr>
        </w:div>
        <w:div w:id="611784803">
          <w:marLeft w:val="640"/>
          <w:marRight w:val="0"/>
          <w:marTop w:val="0"/>
          <w:marBottom w:val="0"/>
          <w:divBdr>
            <w:top w:val="none" w:sz="0" w:space="0" w:color="auto"/>
            <w:left w:val="none" w:sz="0" w:space="0" w:color="auto"/>
            <w:bottom w:val="none" w:sz="0" w:space="0" w:color="auto"/>
            <w:right w:val="none" w:sz="0" w:space="0" w:color="auto"/>
          </w:divBdr>
        </w:div>
        <w:div w:id="619147166">
          <w:marLeft w:val="640"/>
          <w:marRight w:val="0"/>
          <w:marTop w:val="0"/>
          <w:marBottom w:val="0"/>
          <w:divBdr>
            <w:top w:val="none" w:sz="0" w:space="0" w:color="auto"/>
            <w:left w:val="none" w:sz="0" w:space="0" w:color="auto"/>
            <w:bottom w:val="none" w:sz="0" w:space="0" w:color="auto"/>
            <w:right w:val="none" w:sz="0" w:space="0" w:color="auto"/>
          </w:divBdr>
        </w:div>
        <w:div w:id="619413037">
          <w:marLeft w:val="640"/>
          <w:marRight w:val="0"/>
          <w:marTop w:val="0"/>
          <w:marBottom w:val="0"/>
          <w:divBdr>
            <w:top w:val="none" w:sz="0" w:space="0" w:color="auto"/>
            <w:left w:val="none" w:sz="0" w:space="0" w:color="auto"/>
            <w:bottom w:val="none" w:sz="0" w:space="0" w:color="auto"/>
            <w:right w:val="none" w:sz="0" w:space="0" w:color="auto"/>
          </w:divBdr>
        </w:div>
        <w:div w:id="620378123">
          <w:marLeft w:val="640"/>
          <w:marRight w:val="0"/>
          <w:marTop w:val="0"/>
          <w:marBottom w:val="0"/>
          <w:divBdr>
            <w:top w:val="none" w:sz="0" w:space="0" w:color="auto"/>
            <w:left w:val="none" w:sz="0" w:space="0" w:color="auto"/>
            <w:bottom w:val="none" w:sz="0" w:space="0" w:color="auto"/>
            <w:right w:val="none" w:sz="0" w:space="0" w:color="auto"/>
          </w:divBdr>
        </w:div>
        <w:div w:id="627006003">
          <w:marLeft w:val="640"/>
          <w:marRight w:val="0"/>
          <w:marTop w:val="0"/>
          <w:marBottom w:val="0"/>
          <w:divBdr>
            <w:top w:val="none" w:sz="0" w:space="0" w:color="auto"/>
            <w:left w:val="none" w:sz="0" w:space="0" w:color="auto"/>
            <w:bottom w:val="none" w:sz="0" w:space="0" w:color="auto"/>
            <w:right w:val="none" w:sz="0" w:space="0" w:color="auto"/>
          </w:divBdr>
        </w:div>
        <w:div w:id="630597635">
          <w:marLeft w:val="640"/>
          <w:marRight w:val="0"/>
          <w:marTop w:val="0"/>
          <w:marBottom w:val="0"/>
          <w:divBdr>
            <w:top w:val="none" w:sz="0" w:space="0" w:color="auto"/>
            <w:left w:val="none" w:sz="0" w:space="0" w:color="auto"/>
            <w:bottom w:val="none" w:sz="0" w:space="0" w:color="auto"/>
            <w:right w:val="none" w:sz="0" w:space="0" w:color="auto"/>
          </w:divBdr>
        </w:div>
        <w:div w:id="632098045">
          <w:marLeft w:val="640"/>
          <w:marRight w:val="0"/>
          <w:marTop w:val="0"/>
          <w:marBottom w:val="0"/>
          <w:divBdr>
            <w:top w:val="none" w:sz="0" w:space="0" w:color="auto"/>
            <w:left w:val="none" w:sz="0" w:space="0" w:color="auto"/>
            <w:bottom w:val="none" w:sz="0" w:space="0" w:color="auto"/>
            <w:right w:val="none" w:sz="0" w:space="0" w:color="auto"/>
          </w:divBdr>
        </w:div>
        <w:div w:id="639580429">
          <w:marLeft w:val="640"/>
          <w:marRight w:val="0"/>
          <w:marTop w:val="0"/>
          <w:marBottom w:val="0"/>
          <w:divBdr>
            <w:top w:val="none" w:sz="0" w:space="0" w:color="auto"/>
            <w:left w:val="none" w:sz="0" w:space="0" w:color="auto"/>
            <w:bottom w:val="none" w:sz="0" w:space="0" w:color="auto"/>
            <w:right w:val="none" w:sz="0" w:space="0" w:color="auto"/>
          </w:divBdr>
        </w:div>
        <w:div w:id="647318905">
          <w:marLeft w:val="640"/>
          <w:marRight w:val="0"/>
          <w:marTop w:val="0"/>
          <w:marBottom w:val="0"/>
          <w:divBdr>
            <w:top w:val="none" w:sz="0" w:space="0" w:color="auto"/>
            <w:left w:val="none" w:sz="0" w:space="0" w:color="auto"/>
            <w:bottom w:val="none" w:sz="0" w:space="0" w:color="auto"/>
            <w:right w:val="none" w:sz="0" w:space="0" w:color="auto"/>
          </w:divBdr>
        </w:div>
        <w:div w:id="655185617">
          <w:marLeft w:val="640"/>
          <w:marRight w:val="0"/>
          <w:marTop w:val="0"/>
          <w:marBottom w:val="0"/>
          <w:divBdr>
            <w:top w:val="none" w:sz="0" w:space="0" w:color="auto"/>
            <w:left w:val="none" w:sz="0" w:space="0" w:color="auto"/>
            <w:bottom w:val="none" w:sz="0" w:space="0" w:color="auto"/>
            <w:right w:val="none" w:sz="0" w:space="0" w:color="auto"/>
          </w:divBdr>
        </w:div>
        <w:div w:id="662245781">
          <w:marLeft w:val="640"/>
          <w:marRight w:val="0"/>
          <w:marTop w:val="0"/>
          <w:marBottom w:val="0"/>
          <w:divBdr>
            <w:top w:val="none" w:sz="0" w:space="0" w:color="auto"/>
            <w:left w:val="none" w:sz="0" w:space="0" w:color="auto"/>
            <w:bottom w:val="none" w:sz="0" w:space="0" w:color="auto"/>
            <w:right w:val="none" w:sz="0" w:space="0" w:color="auto"/>
          </w:divBdr>
        </w:div>
        <w:div w:id="701784478">
          <w:marLeft w:val="640"/>
          <w:marRight w:val="0"/>
          <w:marTop w:val="0"/>
          <w:marBottom w:val="0"/>
          <w:divBdr>
            <w:top w:val="none" w:sz="0" w:space="0" w:color="auto"/>
            <w:left w:val="none" w:sz="0" w:space="0" w:color="auto"/>
            <w:bottom w:val="none" w:sz="0" w:space="0" w:color="auto"/>
            <w:right w:val="none" w:sz="0" w:space="0" w:color="auto"/>
          </w:divBdr>
        </w:div>
        <w:div w:id="717585123">
          <w:marLeft w:val="640"/>
          <w:marRight w:val="0"/>
          <w:marTop w:val="0"/>
          <w:marBottom w:val="0"/>
          <w:divBdr>
            <w:top w:val="none" w:sz="0" w:space="0" w:color="auto"/>
            <w:left w:val="none" w:sz="0" w:space="0" w:color="auto"/>
            <w:bottom w:val="none" w:sz="0" w:space="0" w:color="auto"/>
            <w:right w:val="none" w:sz="0" w:space="0" w:color="auto"/>
          </w:divBdr>
        </w:div>
        <w:div w:id="726103280">
          <w:marLeft w:val="640"/>
          <w:marRight w:val="0"/>
          <w:marTop w:val="0"/>
          <w:marBottom w:val="0"/>
          <w:divBdr>
            <w:top w:val="none" w:sz="0" w:space="0" w:color="auto"/>
            <w:left w:val="none" w:sz="0" w:space="0" w:color="auto"/>
            <w:bottom w:val="none" w:sz="0" w:space="0" w:color="auto"/>
            <w:right w:val="none" w:sz="0" w:space="0" w:color="auto"/>
          </w:divBdr>
        </w:div>
        <w:div w:id="736972216">
          <w:marLeft w:val="640"/>
          <w:marRight w:val="0"/>
          <w:marTop w:val="0"/>
          <w:marBottom w:val="0"/>
          <w:divBdr>
            <w:top w:val="none" w:sz="0" w:space="0" w:color="auto"/>
            <w:left w:val="none" w:sz="0" w:space="0" w:color="auto"/>
            <w:bottom w:val="none" w:sz="0" w:space="0" w:color="auto"/>
            <w:right w:val="none" w:sz="0" w:space="0" w:color="auto"/>
          </w:divBdr>
        </w:div>
        <w:div w:id="741483500">
          <w:marLeft w:val="640"/>
          <w:marRight w:val="0"/>
          <w:marTop w:val="0"/>
          <w:marBottom w:val="0"/>
          <w:divBdr>
            <w:top w:val="none" w:sz="0" w:space="0" w:color="auto"/>
            <w:left w:val="none" w:sz="0" w:space="0" w:color="auto"/>
            <w:bottom w:val="none" w:sz="0" w:space="0" w:color="auto"/>
            <w:right w:val="none" w:sz="0" w:space="0" w:color="auto"/>
          </w:divBdr>
        </w:div>
        <w:div w:id="766268070">
          <w:marLeft w:val="640"/>
          <w:marRight w:val="0"/>
          <w:marTop w:val="0"/>
          <w:marBottom w:val="0"/>
          <w:divBdr>
            <w:top w:val="none" w:sz="0" w:space="0" w:color="auto"/>
            <w:left w:val="none" w:sz="0" w:space="0" w:color="auto"/>
            <w:bottom w:val="none" w:sz="0" w:space="0" w:color="auto"/>
            <w:right w:val="none" w:sz="0" w:space="0" w:color="auto"/>
          </w:divBdr>
        </w:div>
        <w:div w:id="778985444">
          <w:marLeft w:val="640"/>
          <w:marRight w:val="0"/>
          <w:marTop w:val="0"/>
          <w:marBottom w:val="0"/>
          <w:divBdr>
            <w:top w:val="none" w:sz="0" w:space="0" w:color="auto"/>
            <w:left w:val="none" w:sz="0" w:space="0" w:color="auto"/>
            <w:bottom w:val="none" w:sz="0" w:space="0" w:color="auto"/>
            <w:right w:val="none" w:sz="0" w:space="0" w:color="auto"/>
          </w:divBdr>
        </w:div>
        <w:div w:id="807627229">
          <w:marLeft w:val="640"/>
          <w:marRight w:val="0"/>
          <w:marTop w:val="0"/>
          <w:marBottom w:val="0"/>
          <w:divBdr>
            <w:top w:val="none" w:sz="0" w:space="0" w:color="auto"/>
            <w:left w:val="none" w:sz="0" w:space="0" w:color="auto"/>
            <w:bottom w:val="none" w:sz="0" w:space="0" w:color="auto"/>
            <w:right w:val="none" w:sz="0" w:space="0" w:color="auto"/>
          </w:divBdr>
        </w:div>
        <w:div w:id="815416066">
          <w:marLeft w:val="640"/>
          <w:marRight w:val="0"/>
          <w:marTop w:val="0"/>
          <w:marBottom w:val="0"/>
          <w:divBdr>
            <w:top w:val="none" w:sz="0" w:space="0" w:color="auto"/>
            <w:left w:val="none" w:sz="0" w:space="0" w:color="auto"/>
            <w:bottom w:val="none" w:sz="0" w:space="0" w:color="auto"/>
            <w:right w:val="none" w:sz="0" w:space="0" w:color="auto"/>
          </w:divBdr>
        </w:div>
        <w:div w:id="833254100">
          <w:marLeft w:val="640"/>
          <w:marRight w:val="0"/>
          <w:marTop w:val="0"/>
          <w:marBottom w:val="0"/>
          <w:divBdr>
            <w:top w:val="none" w:sz="0" w:space="0" w:color="auto"/>
            <w:left w:val="none" w:sz="0" w:space="0" w:color="auto"/>
            <w:bottom w:val="none" w:sz="0" w:space="0" w:color="auto"/>
            <w:right w:val="none" w:sz="0" w:space="0" w:color="auto"/>
          </w:divBdr>
        </w:div>
        <w:div w:id="834609325">
          <w:marLeft w:val="640"/>
          <w:marRight w:val="0"/>
          <w:marTop w:val="0"/>
          <w:marBottom w:val="0"/>
          <w:divBdr>
            <w:top w:val="none" w:sz="0" w:space="0" w:color="auto"/>
            <w:left w:val="none" w:sz="0" w:space="0" w:color="auto"/>
            <w:bottom w:val="none" w:sz="0" w:space="0" w:color="auto"/>
            <w:right w:val="none" w:sz="0" w:space="0" w:color="auto"/>
          </w:divBdr>
        </w:div>
        <w:div w:id="837619502">
          <w:marLeft w:val="640"/>
          <w:marRight w:val="0"/>
          <w:marTop w:val="0"/>
          <w:marBottom w:val="0"/>
          <w:divBdr>
            <w:top w:val="none" w:sz="0" w:space="0" w:color="auto"/>
            <w:left w:val="none" w:sz="0" w:space="0" w:color="auto"/>
            <w:bottom w:val="none" w:sz="0" w:space="0" w:color="auto"/>
            <w:right w:val="none" w:sz="0" w:space="0" w:color="auto"/>
          </w:divBdr>
        </w:div>
        <w:div w:id="838153283">
          <w:marLeft w:val="640"/>
          <w:marRight w:val="0"/>
          <w:marTop w:val="0"/>
          <w:marBottom w:val="0"/>
          <w:divBdr>
            <w:top w:val="none" w:sz="0" w:space="0" w:color="auto"/>
            <w:left w:val="none" w:sz="0" w:space="0" w:color="auto"/>
            <w:bottom w:val="none" w:sz="0" w:space="0" w:color="auto"/>
            <w:right w:val="none" w:sz="0" w:space="0" w:color="auto"/>
          </w:divBdr>
        </w:div>
        <w:div w:id="890383212">
          <w:marLeft w:val="640"/>
          <w:marRight w:val="0"/>
          <w:marTop w:val="0"/>
          <w:marBottom w:val="0"/>
          <w:divBdr>
            <w:top w:val="none" w:sz="0" w:space="0" w:color="auto"/>
            <w:left w:val="none" w:sz="0" w:space="0" w:color="auto"/>
            <w:bottom w:val="none" w:sz="0" w:space="0" w:color="auto"/>
            <w:right w:val="none" w:sz="0" w:space="0" w:color="auto"/>
          </w:divBdr>
        </w:div>
        <w:div w:id="890841975">
          <w:marLeft w:val="640"/>
          <w:marRight w:val="0"/>
          <w:marTop w:val="0"/>
          <w:marBottom w:val="0"/>
          <w:divBdr>
            <w:top w:val="none" w:sz="0" w:space="0" w:color="auto"/>
            <w:left w:val="none" w:sz="0" w:space="0" w:color="auto"/>
            <w:bottom w:val="none" w:sz="0" w:space="0" w:color="auto"/>
            <w:right w:val="none" w:sz="0" w:space="0" w:color="auto"/>
          </w:divBdr>
        </w:div>
        <w:div w:id="913009588">
          <w:marLeft w:val="640"/>
          <w:marRight w:val="0"/>
          <w:marTop w:val="0"/>
          <w:marBottom w:val="0"/>
          <w:divBdr>
            <w:top w:val="none" w:sz="0" w:space="0" w:color="auto"/>
            <w:left w:val="none" w:sz="0" w:space="0" w:color="auto"/>
            <w:bottom w:val="none" w:sz="0" w:space="0" w:color="auto"/>
            <w:right w:val="none" w:sz="0" w:space="0" w:color="auto"/>
          </w:divBdr>
        </w:div>
        <w:div w:id="932708427">
          <w:marLeft w:val="640"/>
          <w:marRight w:val="0"/>
          <w:marTop w:val="0"/>
          <w:marBottom w:val="0"/>
          <w:divBdr>
            <w:top w:val="none" w:sz="0" w:space="0" w:color="auto"/>
            <w:left w:val="none" w:sz="0" w:space="0" w:color="auto"/>
            <w:bottom w:val="none" w:sz="0" w:space="0" w:color="auto"/>
            <w:right w:val="none" w:sz="0" w:space="0" w:color="auto"/>
          </w:divBdr>
        </w:div>
        <w:div w:id="972177745">
          <w:marLeft w:val="640"/>
          <w:marRight w:val="0"/>
          <w:marTop w:val="0"/>
          <w:marBottom w:val="0"/>
          <w:divBdr>
            <w:top w:val="none" w:sz="0" w:space="0" w:color="auto"/>
            <w:left w:val="none" w:sz="0" w:space="0" w:color="auto"/>
            <w:bottom w:val="none" w:sz="0" w:space="0" w:color="auto"/>
            <w:right w:val="none" w:sz="0" w:space="0" w:color="auto"/>
          </w:divBdr>
        </w:div>
        <w:div w:id="981887453">
          <w:marLeft w:val="640"/>
          <w:marRight w:val="0"/>
          <w:marTop w:val="0"/>
          <w:marBottom w:val="0"/>
          <w:divBdr>
            <w:top w:val="none" w:sz="0" w:space="0" w:color="auto"/>
            <w:left w:val="none" w:sz="0" w:space="0" w:color="auto"/>
            <w:bottom w:val="none" w:sz="0" w:space="0" w:color="auto"/>
            <w:right w:val="none" w:sz="0" w:space="0" w:color="auto"/>
          </w:divBdr>
        </w:div>
        <w:div w:id="990601285">
          <w:marLeft w:val="640"/>
          <w:marRight w:val="0"/>
          <w:marTop w:val="0"/>
          <w:marBottom w:val="0"/>
          <w:divBdr>
            <w:top w:val="none" w:sz="0" w:space="0" w:color="auto"/>
            <w:left w:val="none" w:sz="0" w:space="0" w:color="auto"/>
            <w:bottom w:val="none" w:sz="0" w:space="0" w:color="auto"/>
            <w:right w:val="none" w:sz="0" w:space="0" w:color="auto"/>
          </w:divBdr>
        </w:div>
        <w:div w:id="1016999964">
          <w:marLeft w:val="640"/>
          <w:marRight w:val="0"/>
          <w:marTop w:val="0"/>
          <w:marBottom w:val="0"/>
          <w:divBdr>
            <w:top w:val="none" w:sz="0" w:space="0" w:color="auto"/>
            <w:left w:val="none" w:sz="0" w:space="0" w:color="auto"/>
            <w:bottom w:val="none" w:sz="0" w:space="0" w:color="auto"/>
            <w:right w:val="none" w:sz="0" w:space="0" w:color="auto"/>
          </w:divBdr>
        </w:div>
        <w:div w:id="1024749746">
          <w:marLeft w:val="640"/>
          <w:marRight w:val="0"/>
          <w:marTop w:val="0"/>
          <w:marBottom w:val="0"/>
          <w:divBdr>
            <w:top w:val="none" w:sz="0" w:space="0" w:color="auto"/>
            <w:left w:val="none" w:sz="0" w:space="0" w:color="auto"/>
            <w:bottom w:val="none" w:sz="0" w:space="0" w:color="auto"/>
            <w:right w:val="none" w:sz="0" w:space="0" w:color="auto"/>
          </w:divBdr>
        </w:div>
        <w:div w:id="1033919589">
          <w:marLeft w:val="640"/>
          <w:marRight w:val="0"/>
          <w:marTop w:val="0"/>
          <w:marBottom w:val="0"/>
          <w:divBdr>
            <w:top w:val="none" w:sz="0" w:space="0" w:color="auto"/>
            <w:left w:val="none" w:sz="0" w:space="0" w:color="auto"/>
            <w:bottom w:val="none" w:sz="0" w:space="0" w:color="auto"/>
            <w:right w:val="none" w:sz="0" w:space="0" w:color="auto"/>
          </w:divBdr>
        </w:div>
        <w:div w:id="1038160136">
          <w:marLeft w:val="640"/>
          <w:marRight w:val="0"/>
          <w:marTop w:val="0"/>
          <w:marBottom w:val="0"/>
          <w:divBdr>
            <w:top w:val="none" w:sz="0" w:space="0" w:color="auto"/>
            <w:left w:val="none" w:sz="0" w:space="0" w:color="auto"/>
            <w:bottom w:val="none" w:sz="0" w:space="0" w:color="auto"/>
            <w:right w:val="none" w:sz="0" w:space="0" w:color="auto"/>
          </w:divBdr>
        </w:div>
        <w:div w:id="1039010326">
          <w:marLeft w:val="640"/>
          <w:marRight w:val="0"/>
          <w:marTop w:val="0"/>
          <w:marBottom w:val="0"/>
          <w:divBdr>
            <w:top w:val="none" w:sz="0" w:space="0" w:color="auto"/>
            <w:left w:val="none" w:sz="0" w:space="0" w:color="auto"/>
            <w:bottom w:val="none" w:sz="0" w:space="0" w:color="auto"/>
            <w:right w:val="none" w:sz="0" w:space="0" w:color="auto"/>
          </w:divBdr>
        </w:div>
        <w:div w:id="1040663865">
          <w:marLeft w:val="640"/>
          <w:marRight w:val="0"/>
          <w:marTop w:val="0"/>
          <w:marBottom w:val="0"/>
          <w:divBdr>
            <w:top w:val="none" w:sz="0" w:space="0" w:color="auto"/>
            <w:left w:val="none" w:sz="0" w:space="0" w:color="auto"/>
            <w:bottom w:val="none" w:sz="0" w:space="0" w:color="auto"/>
            <w:right w:val="none" w:sz="0" w:space="0" w:color="auto"/>
          </w:divBdr>
        </w:div>
        <w:div w:id="1044987153">
          <w:marLeft w:val="640"/>
          <w:marRight w:val="0"/>
          <w:marTop w:val="0"/>
          <w:marBottom w:val="0"/>
          <w:divBdr>
            <w:top w:val="none" w:sz="0" w:space="0" w:color="auto"/>
            <w:left w:val="none" w:sz="0" w:space="0" w:color="auto"/>
            <w:bottom w:val="none" w:sz="0" w:space="0" w:color="auto"/>
            <w:right w:val="none" w:sz="0" w:space="0" w:color="auto"/>
          </w:divBdr>
        </w:div>
        <w:div w:id="1055393162">
          <w:marLeft w:val="640"/>
          <w:marRight w:val="0"/>
          <w:marTop w:val="0"/>
          <w:marBottom w:val="0"/>
          <w:divBdr>
            <w:top w:val="none" w:sz="0" w:space="0" w:color="auto"/>
            <w:left w:val="none" w:sz="0" w:space="0" w:color="auto"/>
            <w:bottom w:val="none" w:sz="0" w:space="0" w:color="auto"/>
            <w:right w:val="none" w:sz="0" w:space="0" w:color="auto"/>
          </w:divBdr>
        </w:div>
        <w:div w:id="1060203763">
          <w:marLeft w:val="640"/>
          <w:marRight w:val="0"/>
          <w:marTop w:val="0"/>
          <w:marBottom w:val="0"/>
          <w:divBdr>
            <w:top w:val="none" w:sz="0" w:space="0" w:color="auto"/>
            <w:left w:val="none" w:sz="0" w:space="0" w:color="auto"/>
            <w:bottom w:val="none" w:sz="0" w:space="0" w:color="auto"/>
            <w:right w:val="none" w:sz="0" w:space="0" w:color="auto"/>
          </w:divBdr>
        </w:div>
        <w:div w:id="1062826288">
          <w:marLeft w:val="640"/>
          <w:marRight w:val="0"/>
          <w:marTop w:val="0"/>
          <w:marBottom w:val="0"/>
          <w:divBdr>
            <w:top w:val="none" w:sz="0" w:space="0" w:color="auto"/>
            <w:left w:val="none" w:sz="0" w:space="0" w:color="auto"/>
            <w:bottom w:val="none" w:sz="0" w:space="0" w:color="auto"/>
            <w:right w:val="none" w:sz="0" w:space="0" w:color="auto"/>
          </w:divBdr>
        </w:div>
        <w:div w:id="1066760353">
          <w:marLeft w:val="640"/>
          <w:marRight w:val="0"/>
          <w:marTop w:val="0"/>
          <w:marBottom w:val="0"/>
          <w:divBdr>
            <w:top w:val="none" w:sz="0" w:space="0" w:color="auto"/>
            <w:left w:val="none" w:sz="0" w:space="0" w:color="auto"/>
            <w:bottom w:val="none" w:sz="0" w:space="0" w:color="auto"/>
            <w:right w:val="none" w:sz="0" w:space="0" w:color="auto"/>
          </w:divBdr>
        </w:div>
        <w:div w:id="1070998526">
          <w:marLeft w:val="640"/>
          <w:marRight w:val="0"/>
          <w:marTop w:val="0"/>
          <w:marBottom w:val="0"/>
          <w:divBdr>
            <w:top w:val="none" w:sz="0" w:space="0" w:color="auto"/>
            <w:left w:val="none" w:sz="0" w:space="0" w:color="auto"/>
            <w:bottom w:val="none" w:sz="0" w:space="0" w:color="auto"/>
            <w:right w:val="none" w:sz="0" w:space="0" w:color="auto"/>
          </w:divBdr>
        </w:div>
        <w:div w:id="1080365421">
          <w:marLeft w:val="640"/>
          <w:marRight w:val="0"/>
          <w:marTop w:val="0"/>
          <w:marBottom w:val="0"/>
          <w:divBdr>
            <w:top w:val="none" w:sz="0" w:space="0" w:color="auto"/>
            <w:left w:val="none" w:sz="0" w:space="0" w:color="auto"/>
            <w:bottom w:val="none" w:sz="0" w:space="0" w:color="auto"/>
            <w:right w:val="none" w:sz="0" w:space="0" w:color="auto"/>
          </w:divBdr>
        </w:div>
        <w:div w:id="1088965658">
          <w:marLeft w:val="640"/>
          <w:marRight w:val="0"/>
          <w:marTop w:val="0"/>
          <w:marBottom w:val="0"/>
          <w:divBdr>
            <w:top w:val="none" w:sz="0" w:space="0" w:color="auto"/>
            <w:left w:val="none" w:sz="0" w:space="0" w:color="auto"/>
            <w:bottom w:val="none" w:sz="0" w:space="0" w:color="auto"/>
            <w:right w:val="none" w:sz="0" w:space="0" w:color="auto"/>
          </w:divBdr>
        </w:div>
        <w:div w:id="1098211603">
          <w:marLeft w:val="640"/>
          <w:marRight w:val="0"/>
          <w:marTop w:val="0"/>
          <w:marBottom w:val="0"/>
          <w:divBdr>
            <w:top w:val="none" w:sz="0" w:space="0" w:color="auto"/>
            <w:left w:val="none" w:sz="0" w:space="0" w:color="auto"/>
            <w:bottom w:val="none" w:sz="0" w:space="0" w:color="auto"/>
            <w:right w:val="none" w:sz="0" w:space="0" w:color="auto"/>
          </w:divBdr>
        </w:div>
        <w:div w:id="1108550237">
          <w:marLeft w:val="640"/>
          <w:marRight w:val="0"/>
          <w:marTop w:val="0"/>
          <w:marBottom w:val="0"/>
          <w:divBdr>
            <w:top w:val="none" w:sz="0" w:space="0" w:color="auto"/>
            <w:left w:val="none" w:sz="0" w:space="0" w:color="auto"/>
            <w:bottom w:val="none" w:sz="0" w:space="0" w:color="auto"/>
            <w:right w:val="none" w:sz="0" w:space="0" w:color="auto"/>
          </w:divBdr>
        </w:div>
        <w:div w:id="1125586542">
          <w:marLeft w:val="640"/>
          <w:marRight w:val="0"/>
          <w:marTop w:val="0"/>
          <w:marBottom w:val="0"/>
          <w:divBdr>
            <w:top w:val="none" w:sz="0" w:space="0" w:color="auto"/>
            <w:left w:val="none" w:sz="0" w:space="0" w:color="auto"/>
            <w:bottom w:val="none" w:sz="0" w:space="0" w:color="auto"/>
            <w:right w:val="none" w:sz="0" w:space="0" w:color="auto"/>
          </w:divBdr>
        </w:div>
        <w:div w:id="1126578972">
          <w:marLeft w:val="640"/>
          <w:marRight w:val="0"/>
          <w:marTop w:val="0"/>
          <w:marBottom w:val="0"/>
          <w:divBdr>
            <w:top w:val="none" w:sz="0" w:space="0" w:color="auto"/>
            <w:left w:val="none" w:sz="0" w:space="0" w:color="auto"/>
            <w:bottom w:val="none" w:sz="0" w:space="0" w:color="auto"/>
            <w:right w:val="none" w:sz="0" w:space="0" w:color="auto"/>
          </w:divBdr>
        </w:div>
        <w:div w:id="1133448328">
          <w:marLeft w:val="640"/>
          <w:marRight w:val="0"/>
          <w:marTop w:val="0"/>
          <w:marBottom w:val="0"/>
          <w:divBdr>
            <w:top w:val="none" w:sz="0" w:space="0" w:color="auto"/>
            <w:left w:val="none" w:sz="0" w:space="0" w:color="auto"/>
            <w:bottom w:val="none" w:sz="0" w:space="0" w:color="auto"/>
            <w:right w:val="none" w:sz="0" w:space="0" w:color="auto"/>
          </w:divBdr>
        </w:div>
        <w:div w:id="1141849840">
          <w:marLeft w:val="640"/>
          <w:marRight w:val="0"/>
          <w:marTop w:val="0"/>
          <w:marBottom w:val="0"/>
          <w:divBdr>
            <w:top w:val="none" w:sz="0" w:space="0" w:color="auto"/>
            <w:left w:val="none" w:sz="0" w:space="0" w:color="auto"/>
            <w:bottom w:val="none" w:sz="0" w:space="0" w:color="auto"/>
            <w:right w:val="none" w:sz="0" w:space="0" w:color="auto"/>
          </w:divBdr>
        </w:div>
        <w:div w:id="1144784791">
          <w:marLeft w:val="640"/>
          <w:marRight w:val="0"/>
          <w:marTop w:val="0"/>
          <w:marBottom w:val="0"/>
          <w:divBdr>
            <w:top w:val="none" w:sz="0" w:space="0" w:color="auto"/>
            <w:left w:val="none" w:sz="0" w:space="0" w:color="auto"/>
            <w:bottom w:val="none" w:sz="0" w:space="0" w:color="auto"/>
            <w:right w:val="none" w:sz="0" w:space="0" w:color="auto"/>
          </w:divBdr>
        </w:div>
        <w:div w:id="1145126690">
          <w:marLeft w:val="640"/>
          <w:marRight w:val="0"/>
          <w:marTop w:val="0"/>
          <w:marBottom w:val="0"/>
          <w:divBdr>
            <w:top w:val="none" w:sz="0" w:space="0" w:color="auto"/>
            <w:left w:val="none" w:sz="0" w:space="0" w:color="auto"/>
            <w:bottom w:val="none" w:sz="0" w:space="0" w:color="auto"/>
            <w:right w:val="none" w:sz="0" w:space="0" w:color="auto"/>
          </w:divBdr>
        </w:div>
        <w:div w:id="1165972263">
          <w:marLeft w:val="640"/>
          <w:marRight w:val="0"/>
          <w:marTop w:val="0"/>
          <w:marBottom w:val="0"/>
          <w:divBdr>
            <w:top w:val="none" w:sz="0" w:space="0" w:color="auto"/>
            <w:left w:val="none" w:sz="0" w:space="0" w:color="auto"/>
            <w:bottom w:val="none" w:sz="0" w:space="0" w:color="auto"/>
            <w:right w:val="none" w:sz="0" w:space="0" w:color="auto"/>
          </w:divBdr>
        </w:div>
        <w:div w:id="1174078311">
          <w:marLeft w:val="640"/>
          <w:marRight w:val="0"/>
          <w:marTop w:val="0"/>
          <w:marBottom w:val="0"/>
          <w:divBdr>
            <w:top w:val="none" w:sz="0" w:space="0" w:color="auto"/>
            <w:left w:val="none" w:sz="0" w:space="0" w:color="auto"/>
            <w:bottom w:val="none" w:sz="0" w:space="0" w:color="auto"/>
            <w:right w:val="none" w:sz="0" w:space="0" w:color="auto"/>
          </w:divBdr>
        </w:div>
        <w:div w:id="1184980551">
          <w:marLeft w:val="640"/>
          <w:marRight w:val="0"/>
          <w:marTop w:val="0"/>
          <w:marBottom w:val="0"/>
          <w:divBdr>
            <w:top w:val="none" w:sz="0" w:space="0" w:color="auto"/>
            <w:left w:val="none" w:sz="0" w:space="0" w:color="auto"/>
            <w:bottom w:val="none" w:sz="0" w:space="0" w:color="auto"/>
            <w:right w:val="none" w:sz="0" w:space="0" w:color="auto"/>
          </w:divBdr>
        </w:div>
        <w:div w:id="1205096619">
          <w:marLeft w:val="640"/>
          <w:marRight w:val="0"/>
          <w:marTop w:val="0"/>
          <w:marBottom w:val="0"/>
          <w:divBdr>
            <w:top w:val="none" w:sz="0" w:space="0" w:color="auto"/>
            <w:left w:val="none" w:sz="0" w:space="0" w:color="auto"/>
            <w:bottom w:val="none" w:sz="0" w:space="0" w:color="auto"/>
            <w:right w:val="none" w:sz="0" w:space="0" w:color="auto"/>
          </w:divBdr>
        </w:div>
        <w:div w:id="1215702493">
          <w:marLeft w:val="640"/>
          <w:marRight w:val="0"/>
          <w:marTop w:val="0"/>
          <w:marBottom w:val="0"/>
          <w:divBdr>
            <w:top w:val="none" w:sz="0" w:space="0" w:color="auto"/>
            <w:left w:val="none" w:sz="0" w:space="0" w:color="auto"/>
            <w:bottom w:val="none" w:sz="0" w:space="0" w:color="auto"/>
            <w:right w:val="none" w:sz="0" w:space="0" w:color="auto"/>
          </w:divBdr>
        </w:div>
        <w:div w:id="1218207505">
          <w:marLeft w:val="640"/>
          <w:marRight w:val="0"/>
          <w:marTop w:val="0"/>
          <w:marBottom w:val="0"/>
          <w:divBdr>
            <w:top w:val="none" w:sz="0" w:space="0" w:color="auto"/>
            <w:left w:val="none" w:sz="0" w:space="0" w:color="auto"/>
            <w:bottom w:val="none" w:sz="0" w:space="0" w:color="auto"/>
            <w:right w:val="none" w:sz="0" w:space="0" w:color="auto"/>
          </w:divBdr>
        </w:div>
        <w:div w:id="1222135145">
          <w:marLeft w:val="640"/>
          <w:marRight w:val="0"/>
          <w:marTop w:val="0"/>
          <w:marBottom w:val="0"/>
          <w:divBdr>
            <w:top w:val="none" w:sz="0" w:space="0" w:color="auto"/>
            <w:left w:val="none" w:sz="0" w:space="0" w:color="auto"/>
            <w:bottom w:val="none" w:sz="0" w:space="0" w:color="auto"/>
            <w:right w:val="none" w:sz="0" w:space="0" w:color="auto"/>
          </w:divBdr>
        </w:div>
        <w:div w:id="1229611921">
          <w:marLeft w:val="640"/>
          <w:marRight w:val="0"/>
          <w:marTop w:val="0"/>
          <w:marBottom w:val="0"/>
          <w:divBdr>
            <w:top w:val="none" w:sz="0" w:space="0" w:color="auto"/>
            <w:left w:val="none" w:sz="0" w:space="0" w:color="auto"/>
            <w:bottom w:val="none" w:sz="0" w:space="0" w:color="auto"/>
            <w:right w:val="none" w:sz="0" w:space="0" w:color="auto"/>
          </w:divBdr>
        </w:div>
        <w:div w:id="1245645791">
          <w:marLeft w:val="640"/>
          <w:marRight w:val="0"/>
          <w:marTop w:val="0"/>
          <w:marBottom w:val="0"/>
          <w:divBdr>
            <w:top w:val="none" w:sz="0" w:space="0" w:color="auto"/>
            <w:left w:val="none" w:sz="0" w:space="0" w:color="auto"/>
            <w:bottom w:val="none" w:sz="0" w:space="0" w:color="auto"/>
            <w:right w:val="none" w:sz="0" w:space="0" w:color="auto"/>
          </w:divBdr>
        </w:div>
        <w:div w:id="1263682421">
          <w:marLeft w:val="640"/>
          <w:marRight w:val="0"/>
          <w:marTop w:val="0"/>
          <w:marBottom w:val="0"/>
          <w:divBdr>
            <w:top w:val="none" w:sz="0" w:space="0" w:color="auto"/>
            <w:left w:val="none" w:sz="0" w:space="0" w:color="auto"/>
            <w:bottom w:val="none" w:sz="0" w:space="0" w:color="auto"/>
            <w:right w:val="none" w:sz="0" w:space="0" w:color="auto"/>
          </w:divBdr>
        </w:div>
        <w:div w:id="1291126566">
          <w:marLeft w:val="640"/>
          <w:marRight w:val="0"/>
          <w:marTop w:val="0"/>
          <w:marBottom w:val="0"/>
          <w:divBdr>
            <w:top w:val="none" w:sz="0" w:space="0" w:color="auto"/>
            <w:left w:val="none" w:sz="0" w:space="0" w:color="auto"/>
            <w:bottom w:val="none" w:sz="0" w:space="0" w:color="auto"/>
            <w:right w:val="none" w:sz="0" w:space="0" w:color="auto"/>
          </w:divBdr>
        </w:div>
        <w:div w:id="1317339527">
          <w:marLeft w:val="640"/>
          <w:marRight w:val="0"/>
          <w:marTop w:val="0"/>
          <w:marBottom w:val="0"/>
          <w:divBdr>
            <w:top w:val="none" w:sz="0" w:space="0" w:color="auto"/>
            <w:left w:val="none" w:sz="0" w:space="0" w:color="auto"/>
            <w:bottom w:val="none" w:sz="0" w:space="0" w:color="auto"/>
            <w:right w:val="none" w:sz="0" w:space="0" w:color="auto"/>
          </w:divBdr>
        </w:div>
        <w:div w:id="1318073843">
          <w:marLeft w:val="640"/>
          <w:marRight w:val="0"/>
          <w:marTop w:val="0"/>
          <w:marBottom w:val="0"/>
          <w:divBdr>
            <w:top w:val="none" w:sz="0" w:space="0" w:color="auto"/>
            <w:left w:val="none" w:sz="0" w:space="0" w:color="auto"/>
            <w:bottom w:val="none" w:sz="0" w:space="0" w:color="auto"/>
            <w:right w:val="none" w:sz="0" w:space="0" w:color="auto"/>
          </w:divBdr>
        </w:div>
        <w:div w:id="1333030394">
          <w:marLeft w:val="640"/>
          <w:marRight w:val="0"/>
          <w:marTop w:val="0"/>
          <w:marBottom w:val="0"/>
          <w:divBdr>
            <w:top w:val="none" w:sz="0" w:space="0" w:color="auto"/>
            <w:left w:val="none" w:sz="0" w:space="0" w:color="auto"/>
            <w:bottom w:val="none" w:sz="0" w:space="0" w:color="auto"/>
            <w:right w:val="none" w:sz="0" w:space="0" w:color="auto"/>
          </w:divBdr>
        </w:div>
        <w:div w:id="1382053896">
          <w:marLeft w:val="640"/>
          <w:marRight w:val="0"/>
          <w:marTop w:val="0"/>
          <w:marBottom w:val="0"/>
          <w:divBdr>
            <w:top w:val="none" w:sz="0" w:space="0" w:color="auto"/>
            <w:left w:val="none" w:sz="0" w:space="0" w:color="auto"/>
            <w:bottom w:val="none" w:sz="0" w:space="0" w:color="auto"/>
            <w:right w:val="none" w:sz="0" w:space="0" w:color="auto"/>
          </w:divBdr>
        </w:div>
        <w:div w:id="1401905838">
          <w:marLeft w:val="640"/>
          <w:marRight w:val="0"/>
          <w:marTop w:val="0"/>
          <w:marBottom w:val="0"/>
          <w:divBdr>
            <w:top w:val="none" w:sz="0" w:space="0" w:color="auto"/>
            <w:left w:val="none" w:sz="0" w:space="0" w:color="auto"/>
            <w:bottom w:val="none" w:sz="0" w:space="0" w:color="auto"/>
            <w:right w:val="none" w:sz="0" w:space="0" w:color="auto"/>
          </w:divBdr>
        </w:div>
        <w:div w:id="1404641259">
          <w:marLeft w:val="640"/>
          <w:marRight w:val="0"/>
          <w:marTop w:val="0"/>
          <w:marBottom w:val="0"/>
          <w:divBdr>
            <w:top w:val="none" w:sz="0" w:space="0" w:color="auto"/>
            <w:left w:val="none" w:sz="0" w:space="0" w:color="auto"/>
            <w:bottom w:val="none" w:sz="0" w:space="0" w:color="auto"/>
            <w:right w:val="none" w:sz="0" w:space="0" w:color="auto"/>
          </w:divBdr>
        </w:div>
        <w:div w:id="1423185443">
          <w:marLeft w:val="640"/>
          <w:marRight w:val="0"/>
          <w:marTop w:val="0"/>
          <w:marBottom w:val="0"/>
          <w:divBdr>
            <w:top w:val="none" w:sz="0" w:space="0" w:color="auto"/>
            <w:left w:val="none" w:sz="0" w:space="0" w:color="auto"/>
            <w:bottom w:val="none" w:sz="0" w:space="0" w:color="auto"/>
            <w:right w:val="none" w:sz="0" w:space="0" w:color="auto"/>
          </w:divBdr>
        </w:div>
        <w:div w:id="1441686608">
          <w:marLeft w:val="640"/>
          <w:marRight w:val="0"/>
          <w:marTop w:val="0"/>
          <w:marBottom w:val="0"/>
          <w:divBdr>
            <w:top w:val="none" w:sz="0" w:space="0" w:color="auto"/>
            <w:left w:val="none" w:sz="0" w:space="0" w:color="auto"/>
            <w:bottom w:val="none" w:sz="0" w:space="0" w:color="auto"/>
            <w:right w:val="none" w:sz="0" w:space="0" w:color="auto"/>
          </w:divBdr>
        </w:div>
        <w:div w:id="1442338047">
          <w:marLeft w:val="640"/>
          <w:marRight w:val="0"/>
          <w:marTop w:val="0"/>
          <w:marBottom w:val="0"/>
          <w:divBdr>
            <w:top w:val="none" w:sz="0" w:space="0" w:color="auto"/>
            <w:left w:val="none" w:sz="0" w:space="0" w:color="auto"/>
            <w:bottom w:val="none" w:sz="0" w:space="0" w:color="auto"/>
            <w:right w:val="none" w:sz="0" w:space="0" w:color="auto"/>
          </w:divBdr>
        </w:div>
        <w:div w:id="1461193087">
          <w:marLeft w:val="640"/>
          <w:marRight w:val="0"/>
          <w:marTop w:val="0"/>
          <w:marBottom w:val="0"/>
          <w:divBdr>
            <w:top w:val="none" w:sz="0" w:space="0" w:color="auto"/>
            <w:left w:val="none" w:sz="0" w:space="0" w:color="auto"/>
            <w:bottom w:val="none" w:sz="0" w:space="0" w:color="auto"/>
            <w:right w:val="none" w:sz="0" w:space="0" w:color="auto"/>
          </w:divBdr>
        </w:div>
        <w:div w:id="1471829117">
          <w:marLeft w:val="640"/>
          <w:marRight w:val="0"/>
          <w:marTop w:val="0"/>
          <w:marBottom w:val="0"/>
          <w:divBdr>
            <w:top w:val="none" w:sz="0" w:space="0" w:color="auto"/>
            <w:left w:val="none" w:sz="0" w:space="0" w:color="auto"/>
            <w:bottom w:val="none" w:sz="0" w:space="0" w:color="auto"/>
            <w:right w:val="none" w:sz="0" w:space="0" w:color="auto"/>
          </w:divBdr>
        </w:div>
        <w:div w:id="1475872951">
          <w:marLeft w:val="640"/>
          <w:marRight w:val="0"/>
          <w:marTop w:val="0"/>
          <w:marBottom w:val="0"/>
          <w:divBdr>
            <w:top w:val="none" w:sz="0" w:space="0" w:color="auto"/>
            <w:left w:val="none" w:sz="0" w:space="0" w:color="auto"/>
            <w:bottom w:val="none" w:sz="0" w:space="0" w:color="auto"/>
            <w:right w:val="none" w:sz="0" w:space="0" w:color="auto"/>
          </w:divBdr>
        </w:div>
        <w:div w:id="1491096121">
          <w:marLeft w:val="640"/>
          <w:marRight w:val="0"/>
          <w:marTop w:val="0"/>
          <w:marBottom w:val="0"/>
          <w:divBdr>
            <w:top w:val="none" w:sz="0" w:space="0" w:color="auto"/>
            <w:left w:val="none" w:sz="0" w:space="0" w:color="auto"/>
            <w:bottom w:val="none" w:sz="0" w:space="0" w:color="auto"/>
            <w:right w:val="none" w:sz="0" w:space="0" w:color="auto"/>
          </w:divBdr>
        </w:div>
        <w:div w:id="1504083098">
          <w:marLeft w:val="640"/>
          <w:marRight w:val="0"/>
          <w:marTop w:val="0"/>
          <w:marBottom w:val="0"/>
          <w:divBdr>
            <w:top w:val="none" w:sz="0" w:space="0" w:color="auto"/>
            <w:left w:val="none" w:sz="0" w:space="0" w:color="auto"/>
            <w:bottom w:val="none" w:sz="0" w:space="0" w:color="auto"/>
            <w:right w:val="none" w:sz="0" w:space="0" w:color="auto"/>
          </w:divBdr>
        </w:div>
        <w:div w:id="1531332294">
          <w:marLeft w:val="640"/>
          <w:marRight w:val="0"/>
          <w:marTop w:val="0"/>
          <w:marBottom w:val="0"/>
          <w:divBdr>
            <w:top w:val="none" w:sz="0" w:space="0" w:color="auto"/>
            <w:left w:val="none" w:sz="0" w:space="0" w:color="auto"/>
            <w:bottom w:val="none" w:sz="0" w:space="0" w:color="auto"/>
            <w:right w:val="none" w:sz="0" w:space="0" w:color="auto"/>
          </w:divBdr>
        </w:div>
        <w:div w:id="1536237073">
          <w:marLeft w:val="640"/>
          <w:marRight w:val="0"/>
          <w:marTop w:val="0"/>
          <w:marBottom w:val="0"/>
          <w:divBdr>
            <w:top w:val="none" w:sz="0" w:space="0" w:color="auto"/>
            <w:left w:val="none" w:sz="0" w:space="0" w:color="auto"/>
            <w:bottom w:val="none" w:sz="0" w:space="0" w:color="auto"/>
            <w:right w:val="none" w:sz="0" w:space="0" w:color="auto"/>
          </w:divBdr>
        </w:div>
        <w:div w:id="1541822002">
          <w:marLeft w:val="640"/>
          <w:marRight w:val="0"/>
          <w:marTop w:val="0"/>
          <w:marBottom w:val="0"/>
          <w:divBdr>
            <w:top w:val="none" w:sz="0" w:space="0" w:color="auto"/>
            <w:left w:val="none" w:sz="0" w:space="0" w:color="auto"/>
            <w:bottom w:val="none" w:sz="0" w:space="0" w:color="auto"/>
            <w:right w:val="none" w:sz="0" w:space="0" w:color="auto"/>
          </w:divBdr>
        </w:div>
        <w:div w:id="1541942689">
          <w:marLeft w:val="640"/>
          <w:marRight w:val="0"/>
          <w:marTop w:val="0"/>
          <w:marBottom w:val="0"/>
          <w:divBdr>
            <w:top w:val="none" w:sz="0" w:space="0" w:color="auto"/>
            <w:left w:val="none" w:sz="0" w:space="0" w:color="auto"/>
            <w:bottom w:val="none" w:sz="0" w:space="0" w:color="auto"/>
            <w:right w:val="none" w:sz="0" w:space="0" w:color="auto"/>
          </w:divBdr>
        </w:div>
        <w:div w:id="1554388255">
          <w:marLeft w:val="640"/>
          <w:marRight w:val="0"/>
          <w:marTop w:val="0"/>
          <w:marBottom w:val="0"/>
          <w:divBdr>
            <w:top w:val="none" w:sz="0" w:space="0" w:color="auto"/>
            <w:left w:val="none" w:sz="0" w:space="0" w:color="auto"/>
            <w:bottom w:val="none" w:sz="0" w:space="0" w:color="auto"/>
            <w:right w:val="none" w:sz="0" w:space="0" w:color="auto"/>
          </w:divBdr>
        </w:div>
        <w:div w:id="1567108642">
          <w:marLeft w:val="640"/>
          <w:marRight w:val="0"/>
          <w:marTop w:val="0"/>
          <w:marBottom w:val="0"/>
          <w:divBdr>
            <w:top w:val="none" w:sz="0" w:space="0" w:color="auto"/>
            <w:left w:val="none" w:sz="0" w:space="0" w:color="auto"/>
            <w:bottom w:val="none" w:sz="0" w:space="0" w:color="auto"/>
            <w:right w:val="none" w:sz="0" w:space="0" w:color="auto"/>
          </w:divBdr>
        </w:div>
        <w:div w:id="1568952959">
          <w:marLeft w:val="640"/>
          <w:marRight w:val="0"/>
          <w:marTop w:val="0"/>
          <w:marBottom w:val="0"/>
          <w:divBdr>
            <w:top w:val="none" w:sz="0" w:space="0" w:color="auto"/>
            <w:left w:val="none" w:sz="0" w:space="0" w:color="auto"/>
            <w:bottom w:val="none" w:sz="0" w:space="0" w:color="auto"/>
            <w:right w:val="none" w:sz="0" w:space="0" w:color="auto"/>
          </w:divBdr>
        </w:div>
        <w:div w:id="1584072226">
          <w:marLeft w:val="640"/>
          <w:marRight w:val="0"/>
          <w:marTop w:val="0"/>
          <w:marBottom w:val="0"/>
          <w:divBdr>
            <w:top w:val="none" w:sz="0" w:space="0" w:color="auto"/>
            <w:left w:val="none" w:sz="0" w:space="0" w:color="auto"/>
            <w:bottom w:val="none" w:sz="0" w:space="0" w:color="auto"/>
            <w:right w:val="none" w:sz="0" w:space="0" w:color="auto"/>
          </w:divBdr>
        </w:div>
        <w:div w:id="1605108418">
          <w:marLeft w:val="640"/>
          <w:marRight w:val="0"/>
          <w:marTop w:val="0"/>
          <w:marBottom w:val="0"/>
          <w:divBdr>
            <w:top w:val="none" w:sz="0" w:space="0" w:color="auto"/>
            <w:left w:val="none" w:sz="0" w:space="0" w:color="auto"/>
            <w:bottom w:val="none" w:sz="0" w:space="0" w:color="auto"/>
            <w:right w:val="none" w:sz="0" w:space="0" w:color="auto"/>
          </w:divBdr>
        </w:div>
        <w:div w:id="1622301733">
          <w:marLeft w:val="640"/>
          <w:marRight w:val="0"/>
          <w:marTop w:val="0"/>
          <w:marBottom w:val="0"/>
          <w:divBdr>
            <w:top w:val="none" w:sz="0" w:space="0" w:color="auto"/>
            <w:left w:val="none" w:sz="0" w:space="0" w:color="auto"/>
            <w:bottom w:val="none" w:sz="0" w:space="0" w:color="auto"/>
            <w:right w:val="none" w:sz="0" w:space="0" w:color="auto"/>
          </w:divBdr>
        </w:div>
        <w:div w:id="1631978208">
          <w:marLeft w:val="640"/>
          <w:marRight w:val="0"/>
          <w:marTop w:val="0"/>
          <w:marBottom w:val="0"/>
          <w:divBdr>
            <w:top w:val="none" w:sz="0" w:space="0" w:color="auto"/>
            <w:left w:val="none" w:sz="0" w:space="0" w:color="auto"/>
            <w:bottom w:val="none" w:sz="0" w:space="0" w:color="auto"/>
            <w:right w:val="none" w:sz="0" w:space="0" w:color="auto"/>
          </w:divBdr>
        </w:div>
        <w:div w:id="1633364972">
          <w:marLeft w:val="640"/>
          <w:marRight w:val="0"/>
          <w:marTop w:val="0"/>
          <w:marBottom w:val="0"/>
          <w:divBdr>
            <w:top w:val="none" w:sz="0" w:space="0" w:color="auto"/>
            <w:left w:val="none" w:sz="0" w:space="0" w:color="auto"/>
            <w:bottom w:val="none" w:sz="0" w:space="0" w:color="auto"/>
            <w:right w:val="none" w:sz="0" w:space="0" w:color="auto"/>
          </w:divBdr>
        </w:div>
        <w:div w:id="1644433403">
          <w:marLeft w:val="640"/>
          <w:marRight w:val="0"/>
          <w:marTop w:val="0"/>
          <w:marBottom w:val="0"/>
          <w:divBdr>
            <w:top w:val="none" w:sz="0" w:space="0" w:color="auto"/>
            <w:left w:val="none" w:sz="0" w:space="0" w:color="auto"/>
            <w:bottom w:val="none" w:sz="0" w:space="0" w:color="auto"/>
            <w:right w:val="none" w:sz="0" w:space="0" w:color="auto"/>
          </w:divBdr>
        </w:div>
        <w:div w:id="1666011055">
          <w:marLeft w:val="640"/>
          <w:marRight w:val="0"/>
          <w:marTop w:val="0"/>
          <w:marBottom w:val="0"/>
          <w:divBdr>
            <w:top w:val="none" w:sz="0" w:space="0" w:color="auto"/>
            <w:left w:val="none" w:sz="0" w:space="0" w:color="auto"/>
            <w:bottom w:val="none" w:sz="0" w:space="0" w:color="auto"/>
            <w:right w:val="none" w:sz="0" w:space="0" w:color="auto"/>
          </w:divBdr>
        </w:div>
        <w:div w:id="1680506375">
          <w:marLeft w:val="640"/>
          <w:marRight w:val="0"/>
          <w:marTop w:val="0"/>
          <w:marBottom w:val="0"/>
          <w:divBdr>
            <w:top w:val="none" w:sz="0" w:space="0" w:color="auto"/>
            <w:left w:val="none" w:sz="0" w:space="0" w:color="auto"/>
            <w:bottom w:val="none" w:sz="0" w:space="0" w:color="auto"/>
            <w:right w:val="none" w:sz="0" w:space="0" w:color="auto"/>
          </w:divBdr>
        </w:div>
        <w:div w:id="1681352839">
          <w:marLeft w:val="640"/>
          <w:marRight w:val="0"/>
          <w:marTop w:val="0"/>
          <w:marBottom w:val="0"/>
          <w:divBdr>
            <w:top w:val="none" w:sz="0" w:space="0" w:color="auto"/>
            <w:left w:val="none" w:sz="0" w:space="0" w:color="auto"/>
            <w:bottom w:val="none" w:sz="0" w:space="0" w:color="auto"/>
            <w:right w:val="none" w:sz="0" w:space="0" w:color="auto"/>
          </w:divBdr>
        </w:div>
        <w:div w:id="1690374554">
          <w:marLeft w:val="640"/>
          <w:marRight w:val="0"/>
          <w:marTop w:val="0"/>
          <w:marBottom w:val="0"/>
          <w:divBdr>
            <w:top w:val="none" w:sz="0" w:space="0" w:color="auto"/>
            <w:left w:val="none" w:sz="0" w:space="0" w:color="auto"/>
            <w:bottom w:val="none" w:sz="0" w:space="0" w:color="auto"/>
            <w:right w:val="none" w:sz="0" w:space="0" w:color="auto"/>
          </w:divBdr>
        </w:div>
        <w:div w:id="1706446451">
          <w:marLeft w:val="640"/>
          <w:marRight w:val="0"/>
          <w:marTop w:val="0"/>
          <w:marBottom w:val="0"/>
          <w:divBdr>
            <w:top w:val="none" w:sz="0" w:space="0" w:color="auto"/>
            <w:left w:val="none" w:sz="0" w:space="0" w:color="auto"/>
            <w:bottom w:val="none" w:sz="0" w:space="0" w:color="auto"/>
            <w:right w:val="none" w:sz="0" w:space="0" w:color="auto"/>
          </w:divBdr>
        </w:div>
        <w:div w:id="1745685090">
          <w:marLeft w:val="640"/>
          <w:marRight w:val="0"/>
          <w:marTop w:val="0"/>
          <w:marBottom w:val="0"/>
          <w:divBdr>
            <w:top w:val="none" w:sz="0" w:space="0" w:color="auto"/>
            <w:left w:val="none" w:sz="0" w:space="0" w:color="auto"/>
            <w:bottom w:val="none" w:sz="0" w:space="0" w:color="auto"/>
            <w:right w:val="none" w:sz="0" w:space="0" w:color="auto"/>
          </w:divBdr>
        </w:div>
        <w:div w:id="1755280489">
          <w:marLeft w:val="640"/>
          <w:marRight w:val="0"/>
          <w:marTop w:val="0"/>
          <w:marBottom w:val="0"/>
          <w:divBdr>
            <w:top w:val="none" w:sz="0" w:space="0" w:color="auto"/>
            <w:left w:val="none" w:sz="0" w:space="0" w:color="auto"/>
            <w:bottom w:val="none" w:sz="0" w:space="0" w:color="auto"/>
            <w:right w:val="none" w:sz="0" w:space="0" w:color="auto"/>
          </w:divBdr>
        </w:div>
        <w:div w:id="1755711522">
          <w:marLeft w:val="640"/>
          <w:marRight w:val="0"/>
          <w:marTop w:val="0"/>
          <w:marBottom w:val="0"/>
          <w:divBdr>
            <w:top w:val="none" w:sz="0" w:space="0" w:color="auto"/>
            <w:left w:val="none" w:sz="0" w:space="0" w:color="auto"/>
            <w:bottom w:val="none" w:sz="0" w:space="0" w:color="auto"/>
            <w:right w:val="none" w:sz="0" w:space="0" w:color="auto"/>
          </w:divBdr>
        </w:div>
        <w:div w:id="1755980030">
          <w:marLeft w:val="640"/>
          <w:marRight w:val="0"/>
          <w:marTop w:val="0"/>
          <w:marBottom w:val="0"/>
          <w:divBdr>
            <w:top w:val="none" w:sz="0" w:space="0" w:color="auto"/>
            <w:left w:val="none" w:sz="0" w:space="0" w:color="auto"/>
            <w:bottom w:val="none" w:sz="0" w:space="0" w:color="auto"/>
            <w:right w:val="none" w:sz="0" w:space="0" w:color="auto"/>
          </w:divBdr>
        </w:div>
        <w:div w:id="1770271592">
          <w:marLeft w:val="640"/>
          <w:marRight w:val="0"/>
          <w:marTop w:val="0"/>
          <w:marBottom w:val="0"/>
          <w:divBdr>
            <w:top w:val="none" w:sz="0" w:space="0" w:color="auto"/>
            <w:left w:val="none" w:sz="0" w:space="0" w:color="auto"/>
            <w:bottom w:val="none" w:sz="0" w:space="0" w:color="auto"/>
            <w:right w:val="none" w:sz="0" w:space="0" w:color="auto"/>
          </w:divBdr>
        </w:div>
        <w:div w:id="1786845015">
          <w:marLeft w:val="640"/>
          <w:marRight w:val="0"/>
          <w:marTop w:val="0"/>
          <w:marBottom w:val="0"/>
          <w:divBdr>
            <w:top w:val="none" w:sz="0" w:space="0" w:color="auto"/>
            <w:left w:val="none" w:sz="0" w:space="0" w:color="auto"/>
            <w:bottom w:val="none" w:sz="0" w:space="0" w:color="auto"/>
            <w:right w:val="none" w:sz="0" w:space="0" w:color="auto"/>
          </w:divBdr>
        </w:div>
        <w:div w:id="1812164991">
          <w:marLeft w:val="640"/>
          <w:marRight w:val="0"/>
          <w:marTop w:val="0"/>
          <w:marBottom w:val="0"/>
          <w:divBdr>
            <w:top w:val="none" w:sz="0" w:space="0" w:color="auto"/>
            <w:left w:val="none" w:sz="0" w:space="0" w:color="auto"/>
            <w:bottom w:val="none" w:sz="0" w:space="0" w:color="auto"/>
            <w:right w:val="none" w:sz="0" w:space="0" w:color="auto"/>
          </w:divBdr>
        </w:div>
        <w:div w:id="1825923907">
          <w:marLeft w:val="640"/>
          <w:marRight w:val="0"/>
          <w:marTop w:val="0"/>
          <w:marBottom w:val="0"/>
          <w:divBdr>
            <w:top w:val="none" w:sz="0" w:space="0" w:color="auto"/>
            <w:left w:val="none" w:sz="0" w:space="0" w:color="auto"/>
            <w:bottom w:val="none" w:sz="0" w:space="0" w:color="auto"/>
            <w:right w:val="none" w:sz="0" w:space="0" w:color="auto"/>
          </w:divBdr>
        </w:div>
        <w:div w:id="1830706751">
          <w:marLeft w:val="640"/>
          <w:marRight w:val="0"/>
          <w:marTop w:val="0"/>
          <w:marBottom w:val="0"/>
          <w:divBdr>
            <w:top w:val="none" w:sz="0" w:space="0" w:color="auto"/>
            <w:left w:val="none" w:sz="0" w:space="0" w:color="auto"/>
            <w:bottom w:val="none" w:sz="0" w:space="0" w:color="auto"/>
            <w:right w:val="none" w:sz="0" w:space="0" w:color="auto"/>
          </w:divBdr>
        </w:div>
        <w:div w:id="1860118603">
          <w:marLeft w:val="640"/>
          <w:marRight w:val="0"/>
          <w:marTop w:val="0"/>
          <w:marBottom w:val="0"/>
          <w:divBdr>
            <w:top w:val="none" w:sz="0" w:space="0" w:color="auto"/>
            <w:left w:val="none" w:sz="0" w:space="0" w:color="auto"/>
            <w:bottom w:val="none" w:sz="0" w:space="0" w:color="auto"/>
            <w:right w:val="none" w:sz="0" w:space="0" w:color="auto"/>
          </w:divBdr>
        </w:div>
        <w:div w:id="1867865891">
          <w:marLeft w:val="640"/>
          <w:marRight w:val="0"/>
          <w:marTop w:val="0"/>
          <w:marBottom w:val="0"/>
          <w:divBdr>
            <w:top w:val="none" w:sz="0" w:space="0" w:color="auto"/>
            <w:left w:val="none" w:sz="0" w:space="0" w:color="auto"/>
            <w:bottom w:val="none" w:sz="0" w:space="0" w:color="auto"/>
            <w:right w:val="none" w:sz="0" w:space="0" w:color="auto"/>
          </w:divBdr>
        </w:div>
        <w:div w:id="1874810122">
          <w:marLeft w:val="640"/>
          <w:marRight w:val="0"/>
          <w:marTop w:val="0"/>
          <w:marBottom w:val="0"/>
          <w:divBdr>
            <w:top w:val="none" w:sz="0" w:space="0" w:color="auto"/>
            <w:left w:val="none" w:sz="0" w:space="0" w:color="auto"/>
            <w:bottom w:val="none" w:sz="0" w:space="0" w:color="auto"/>
            <w:right w:val="none" w:sz="0" w:space="0" w:color="auto"/>
          </w:divBdr>
        </w:div>
        <w:div w:id="1886526145">
          <w:marLeft w:val="640"/>
          <w:marRight w:val="0"/>
          <w:marTop w:val="0"/>
          <w:marBottom w:val="0"/>
          <w:divBdr>
            <w:top w:val="none" w:sz="0" w:space="0" w:color="auto"/>
            <w:left w:val="none" w:sz="0" w:space="0" w:color="auto"/>
            <w:bottom w:val="none" w:sz="0" w:space="0" w:color="auto"/>
            <w:right w:val="none" w:sz="0" w:space="0" w:color="auto"/>
          </w:divBdr>
        </w:div>
        <w:div w:id="1889754797">
          <w:marLeft w:val="640"/>
          <w:marRight w:val="0"/>
          <w:marTop w:val="0"/>
          <w:marBottom w:val="0"/>
          <w:divBdr>
            <w:top w:val="none" w:sz="0" w:space="0" w:color="auto"/>
            <w:left w:val="none" w:sz="0" w:space="0" w:color="auto"/>
            <w:bottom w:val="none" w:sz="0" w:space="0" w:color="auto"/>
            <w:right w:val="none" w:sz="0" w:space="0" w:color="auto"/>
          </w:divBdr>
        </w:div>
        <w:div w:id="1903909260">
          <w:marLeft w:val="640"/>
          <w:marRight w:val="0"/>
          <w:marTop w:val="0"/>
          <w:marBottom w:val="0"/>
          <w:divBdr>
            <w:top w:val="none" w:sz="0" w:space="0" w:color="auto"/>
            <w:left w:val="none" w:sz="0" w:space="0" w:color="auto"/>
            <w:bottom w:val="none" w:sz="0" w:space="0" w:color="auto"/>
            <w:right w:val="none" w:sz="0" w:space="0" w:color="auto"/>
          </w:divBdr>
        </w:div>
        <w:div w:id="1942493765">
          <w:marLeft w:val="640"/>
          <w:marRight w:val="0"/>
          <w:marTop w:val="0"/>
          <w:marBottom w:val="0"/>
          <w:divBdr>
            <w:top w:val="none" w:sz="0" w:space="0" w:color="auto"/>
            <w:left w:val="none" w:sz="0" w:space="0" w:color="auto"/>
            <w:bottom w:val="none" w:sz="0" w:space="0" w:color="auto"/>
            <w:right w:val="none" w:sz="0" w:space="0" w:color="auto"/>
          </w:divBdr>
        </w:div>
        <w:div w:id="1961763030">
          <w:marLeft w:val="640"/>
          <w:marRight w:val="0"/>
          <w:marTop w:val="0"/>
          <w:marBottom w:val="0"/>
          <w:divBdr>
            <w:top w:val="none" w:sz="0" w:space="0" w:color="auto"/>
            <w:left w:val="none" w:sz="0" w:space="0" w:color="auto"/>
            <w:bottom w:val="none" w:sz="0" w:space="0" w:color="auto"/>
            <w:right w:val="none" w:sz="0" w:space="0" w:color="auto"/>
          </w:divBdr>
        </w:div>
        <w:div w:id="1969236286">
          <w:marLeft w:val="640"/>
          <w:marRight w:val="0"/>
          <w:marTop w:val="0"/>
          <w:marBottom w:val="0"/>
          <w:divBdr>
            <w:top w:val="none" w:sz="0" w:space="0" w:color="auto"/>
            <w:left w:val="none" w:sz="0" w:space="0" w:color="auto"/>
            <w:bottom w:val="none" w:sz="0" w:space="0" w:color="auto"/>
            <w:right w:val="none" w:sz="0" w:space="0" w:color="auto"/>
          </w:divBdr>
        </w:div>
        <w:div w:id="1981302287">
          <w:marLeft w:val="640"/>
          <w:marRight w:val="0"/>
          <w:marTop w:val="0"/>
          <w:marBottom w:val="0"/>
          <w:divBdr>
            <w:top w:val="none" w:sz="0" w:space="0" w:color="auto"/>
            <w:left w:val="none" w:sz="0" w:space="0" w:color="auto"/>
            <w:bottom w:val="none" w:sz="0" w:space="0" w:color="auto"/>
            <w:right w:val="none" w:sz="0" w:space="0" w:color="auto"/>
          </w:divBdr>
        </w:div>
        <w:div w:id="1986007812">
          <w:marLeft w:val="640"/>
          <w:marRight w:val="0"/>
          <w:marTop w:val="0"/>
          <w:marBottom w:val="0"/>
          <w:divBdr>
            <w:top w:val="none" w:sz="0" w:space="0" w:color="auto"/>
            <w:left w:val="none" w:sz="0" w:space="0" w:color="auto"/>
            <w:bottom w:val="none" w:sz="0" w:space="0" w:color="auto"/>
            <w:right w:val="none" w:sz="0" w:space="0" w:color="auto"/>
          </w:divBdr>
        </w:div>
        <w:div w:id="1986663813">
          <w:marLeft w:val="640"/>
          <w:marRight w:val="0"/>
          <w:marTop w:val="0"/>
          <w:marBottom w:val="0"/>
          <w:divBdr>
            <w:top w:val="none" w:sz="0" w:space="0" w:color="auto"/>
            <w:left w:val="none" w:sz="0" w:space="0" w:color="auto"/>
            <w:bottom w:val="none" w:sz="0" w:space="0" w:color="auto"/>
            <w:right w:val="none" w:sz="0" w:space="0" w:color="auto"/>
          </w:divBdr>
        </w:div>
        <w:div w:id="2005358735">
          <w:marLeft w:val="640"/>
          <w:marRight w:val="0"/>
          <w:marTop w:val="0"/>
          <w:marBottom w:val="0"/>
          <w:divBdr>
            <w:top w:val="none" w:sz="0" w:space="0" w:color="auto"/>
            <w:left w:val="none" w:sz="0" w:space="0" w:color="auto"/>
            <w:bottom w:val="none" w:sz="0" w:space="0" w:color="auto"/>
            <w:right w:val="none" w:sz="0" w:space="0" w:color="auto"/>
          </w:divBdr>
        </w:div>
        <w:div w:id="2015065580">
          <w:marLeft w:val="640"/>
          <w:marRight w:val="0"/>
          <w:marTop w:val="0"/>
          <w:marBottom w:val="0"/>
          <w:divBdr>
            <w:top w:val="none" w:sz="0" w:space="0" w:color="auto"/>
            <w:left w:val="none" w:sz="0" w:space="0" w:color="auto"/>
            <w:bottom w:val="none" w:sz="0" w:space="0" w:color="auto"/>
            <w:right w:val="none" w:sz="0" w:space="0" w:color="auto"/>
          </w:divBdr>
        </w:div>
        <w:div w:id="2035957954">
          <w:marLeft w:val="640"/>
          <w:marRight w:val="0"/>
          <w:marTop w:val="0"/>
          <w:marBottom w:val="0"/>
          <w:divBdr>
            <w:top w:val="none" w:sz="0" w:space="0" w:color="auto"/>
            <w:left w:val="none" w:sz="0" w:space="0" w:color="auto"/>
            <w:bottom w:val="none" w:sz="0" w:space="0" w:color="auto"/>
            <w:right w:val="none" w:sz="0" w:space="0" w:color="auto"/>
          </w:divBdr>
        </w:div>
        <w:div w:id="2038770137">
          <w:marLeft w:val="640"/>
          <w:marRight w:val="0"/>
          <w:marTop w:val="0"/>
          <w:marBottom w:val="0"/>
          <w:divBdr>
            <w:top w:val="none" w:sz="0" w:space="0" w:color="auto"/>
            <w:left w:val="none" w:sz="0" w:space="0" w:color="auto"/>
            <w:bottom w:val="none" w:sz="0" w:space="0" w:color="auto"/>
            <w:right w:val="none" w:sz="0" w:space="0" w:color="auto"/>
          </w:divBdr>
        </w:div>
        <w:div w:id="2064861742">
          <w:marLeft w:val="640"/>
          <w:marRight w:val="0"/>
          <w:marTop w:val="0"/>
          <w:marBottom w:val="0"/>
          <w:divBdr>
            <w:top w:val="none" w:sz="0" w:space="0" w:color="auto"/>
            <w:left w:val="none" w:sz="0" w:space="0" w:color="auto"/>
            <w:bottom w:val="none" w:sz="0" w:space="0" w:color="auto"/>
            <w:right w:val="none" w:sz="0" w:space="0" w:color="auto"/>
          </w:divBdr>
        </w:div>
        <w:div w:id="2071153534">
          <w:marLeft w:val="640"/>
          <w:marRight w:val="0"/>
          <w:marTop w:val="0"/>
          <w:marBottom w:val="0"/>
          <w:divBdr>
            <w:top w:val="none" w:sz="0" w:space="0" w:color="auto"/>
            <w:left w:val="none" w:sz="0" w:space="0" w:color="auto"/>
            <w:bottom w:val="none" w:sz="0" w:space="0" w:color="auto"/>
            <w:right w:val="none" w:sz="0" w:space="0" w:color="auto"/>
          </w:divBdr>
        </w:div>
        <w:div w:id="2098746630">
          <w:marLeft w:val="640"/>
          <w:marRight w:val="0"/>
          <w:marTop w:val="0"/>
          <w:marBottom w:val="0"/>
          <w:divBdr>
            <w:top w:val="none" w:sz="0" w:space="0" w:color="auto"/>
            <w:left w:val="none" w:sz="0" w:space="0" w:color="auto"/>
            <w:bottom w:val="none" w:sz="0" w:space="0" w:color="auto"/>
            <w:right w:val="none" w:sz="0" w:space="0" w:color="auto"/>
          </w:divBdr>
        </w:div>
        <w:div w:id="2100370161">
          <w:marLeft w:val="640"/>
          <w:marRight w:val="0"/>
          <w:marTop w:val="0"/>
          <w:marBottom w:val="0"/>
          <w:divBdr>
            <w:top w:val="none" w:sz="0" w:space="0" w:color="auto"/>
            <w:left w:val="none" w:sz="0" w:space="0" w:color="auto"/>
            <w:bottom w:val="none" w:sz="0" w:space="0" w:color="auto"/>
            <w:right w:val="none" w:sz="0" w:space="0" w:color="auto"/>
          </w:divBdr>
        </w:div>
        <w:div w:id="2101756111">
          <w:marLeft w:val="640"/>
          <w:marRight w:val="0"/>
          <w:marTop w:val="0"/>
          <w:marBottom w:val="0"/>
          <w:divBdr>
            <w:top w:val="none" w:sz="0" w:space="0" w:color="auto"/>
            <w:left w:val="none" w:sz="0" w:space="0" w:color="auto"/>
            <w:bottom w:val="none" w:sz="0" w:space="0" w:color="auto"/>
            <w:right w:val="none" w:sz="0" w:space="0" w:color="auto"/>
          </w:divBdr>
        </w:div>
        <w:div w:id="2104370923">
          <w:marLeft w:val="640"/>
          <w:marRight w:val="0"/>
          <w:marTop w:val="0"/>
          <w:marBottom w:val="0"/>
          <w:divBdr>
            <w:top w:val="none" w:sz="0" w:space="0" w:color="auto"/>
            <w:left w:val="none" w:sz="0" w:space="0" w:color="auto"/>
            <w:bottom w:val="none" w:sz="0" w:space="0" w:color="auto"/>
            <w:right w:val="none" w:sz="0" w:space="0" w:color="auto"/>
          </w:divBdr>
        </w:div>
        <w:div w:id="2104958595">
          <w:marLeft w:val="640"/>
          <w:marRight w:val="0"/>
          <w:marTop w:val="0"/>
          <w:marBottom w:val="0"/>
          <w:divBdr>
            <w:top w:val="none" w:sz="0" w:space="0" w:color="auto"/>
            <w:left w:val="none" w:sz="0" w:space="0" w:color="auto"/>
            <w:bottom w:val="none" w:sz="0" w:space="0" w:color="auto"/>
            <w:right w:val="none" w:sz="0" w:space="0" w:color="auto"/>
          </w:divBdr>
        </w:div>
        <w:div w:id="2110614502">
          <w:marLeft w:val="640"/>
          <w:marRight w:val="0"/>
          <w:marTop w:val="0"/>
          <w:marBottom w:val="0"/>
          <w:divBdr>
            <w:top w:val="none" w:sz="0" w:space="0" w:color="auto"/>
            <w:left w:val="none" w:sz="0" w:space="0" w:color="auto"/>
            <w:bottom w:val="none" w:sz="0" w:space="0" w:color="auto"/>
            <w:right w:val="none" w:sz="0" w:space="0" w:color="auto"/>
          </w:divBdr>
        </w:div>
        <w:div w:id="2144539735">
          <w:marLeft w:val="640"/>
          <w:marRight w:val="0"/>
          <w:marTop w:val="0"/>
          <w:marBottom w:val="0"/>
          <w:divBdr>
            <w:top w:val="none" w:sz="0" w:space="0" w:color="auto"/>
            <w:left w:val="none" w:sz="0" w:space="0" w:color="auto"/>
            <w:bottom w:val="none" w:sz="0" w:space="0" w:color="auto"/>
            <w:right w:val="none" w:sz="0" w:space="0" w:color="auto"/>
          </w:divBdr>
        </w:div>
      </w:divsChild>
    </w:div>
    <w:div w:id="1994869069">
      <w:bodyDiv w:val="1"/>
      <w:marLeft w:val="0"/>
      <w:marRight w:val="0"/>
      <w:marTop w:val="0"/>
      <w:marBottom w:val="0"/>
      <w:divBdr>
        <w:top w:val="none" w:sz="0" w:space="0" w:color="auto"/>
        <w:left w:val="none" w:sz="0" w:space="0" w:color="auto"/>
        <w:bottom w:val="none" w:sz="0" w:space="0" w:color="auto"/>
        <w:right w:val="none" w:sz="0" w:space="0" w:color="auto"/>
      </w:divBdr>
      <w:divsChild>
        <w:div w:id="17320879">
          <w:marLeft w:val="640"/>
          <w:marRight w:val="0"/>
          <w:marTop w:val="0"/>
          <w:marBottom w:val="0"/>
          <w:divBdr>
            <w:top w:val="none" w:sz="0" w:space="0" w:color="auto"/>
            <w:left w:val="none" w:sz="0" w:space="0" w:color="auto"/>
            <w:bottom w:val="none" w:sz="0" w:space="0" w:color="auto"/>
            <w:right w:val="none" w:sz="0" w:space="0" w:color="auto"/>
          </w:divBdr>
        </w:div>
        <w:div w:id="28801498">
          <w:marLeft w:val="640"/>
          <w:marRight w:val="0"/>
          <w:marTop w:val="0"/>
          <w:marBottom w:val="0"/>
          <w:divBdr>
            <w:top w:val="none" w:sz="0" w:space="0" w:color="auto"/>
            <w:left w:val="none" w:sz="0" w:space="0" w:color="auto"/>
            <w:bottom w:val="none" w:sz="0" w:space="0" w:color="auto"/>
            <w:right w:val="none" w:sz="0" w:space="0" w:color="auto"/>
          </w:divBdr>
        </w:div>
        <w:div w:id="29696363">
          <w:marLeft w:val="640"/>
          <w:marRight w:val="0"/>
          <w:marTop w:val="0"/>
          <w:marBottom w:val="0"/>
          <w:divBdr>
            <w:top w:val="none" w:sz="0" w:space="0" w:color="auto"/>
            <w:left w:val="none" w:sz="0" w:space="0" w:color="auto"/>
            <w:bottom w:val="none" w:sz="0" w:space="0" w:color="auto"/>
            <w:right w:val="none" w:sz="0" w:space="0" w:color="auto"/>
          </w:divBdr>
        </w:div>
        <w:div w:id="53242098">
          <w:marLeft w:val="640"/>
          <w:marRight w:val="0"/>
          <w:marTop w:val="0"/>
          <w:marBottom w:val="0"/>
          <w:divBdr>
            <w:top w:val="none" w:sz="0" w:space="0" w:color="auto"/>
            <w:left w:val="none" w:sz="0" w:space="0" w:color="auto"/>
            <w:bottom w:val="none" w:sz="0" w:space="0" w:color="auto"/>
            <w:right w:val="none" w:sz="0" w:space="0" w:color="auto"/>
          </w:divBdr>
        </w:div>
        <w:div w:id="53739912">
          <w:marLeft w:val="640"/>
          <w:marRight w:val="0"/>
          <w:marTop w:val="0"/>
          <w:marBottom w:val="0"/>
          <w:divBdr>
            <w:top w:val="none" w:sz="0" w:space="0" w:color="auto"/>
            <w:left w:val="none" w:sz="0" w:space="0" w:color="auto"/>
            <w:bottom w:val="none" w:sz="0" w:space="0" w:color="auto"/>
            <w:right w:val="none" w:sz="0" w:space="0" w:color="auto"/>
          </w:divBdr>
        </w:div>
        <w:div w:id="66728628">
          <w:marLeft w:val="640"/>
          <w:marRight w:val="0"/>
          <w:marTop w:val="0"/>
          <w:marBottom w:val="0"/>
          <w:divBdr>
            <w:top w:val="none" w:sz="0" w:space="0" w:color="auto"/>
            <w:left w:val="none" w:sz="0" w:space="0" w:color="auto"/>
            <w:bottom w:val="none" w:sz="0" w:space="0" w:color="auto"/>
            <w:right w:val="none" w:sz="0" w:space="0" w:color="auto"/>
          </w:divBdr>
        </w:div>
        <w:div w:id="73357146">
          <w:marLeft w:val="640"/>
          <w:marRight w:val="0"/>
          <w:marTop w:val="0"/>
          <w:marBottom w:val="0"/>
          <w:divBdr>
            <w:top w:val="none" w:sz="0" w:space="0" w:color="auto"/>
            <w:left w:val="none" w:sz="0" w:space="0" w:color="auto"/>
            <w:bottom w:val="none" w:sz="0" w:space="0" w:color="auto"/>
            <w:right w:val="none" w:sz="0" w:space="0" w:color="auto"/>
          </w:divBdr>
        </w:div>
        <w:div w:id="82336428">
          <w:marLeft w:val="640"/>
          <w:marRight w:val="0"/>
          <w:marTop w:val="0"/>
          <w:marBottom w:val="0"/>
          <w:divBdr>
            <w:top w:val="none" w:sz="0" w:space="0" w:color="auto"/>
            <w:left w:val="none" w:sz="0" w:space="0" w:color="auto"/>
            <w:bottom w:val="none" w:sz="0" w:space="0" w:color="auto"/>
            <w:right w:val="none" w:sz="0" w:space="0" w:color="auto"/>
          </w:divBdr>
        </w:div>
        <w:div w:id="90665147">
          <w:marLeft w:val="640"/>
          <w:marRight w:val="0"/>
          <w:marTop w:val="0"/>
          <w:marBottom w:val="0"/>
          <w:divBdr>
            <w:top w:val="none" w:sz="0" w:space="0" w:color="auto"/>
            <w:left w:val="none" w:sz="0" w:space="0" w:color="auto"/>
            <w:bottom w:val="none" w:sz="0" w:space="0" w:color="auto"/>
            <w:right w:val="none" w:sz="0" w:space="0" w:color="auto"/>
          </w:divBdr>
        </w:div>
        <w:div w:id="112139259">
          <w:marLeft w:val="640"/>
          <w:marRight w:val="0"/>
          <w:marTop w:val="0"/>
          <w:marBottom w:val="0"/>
          <w:divBdr>
            <w:top w:val="none" w:sz="0" w:space="0" w:color="auto"/>
            <w:left w:val="none" w:sz="0" w:space="0" w:color="auto"/>
            <w:bottom w:val="none" w:sz="0" w:space="0" w:color="auto"/>
            <w:right w:val="none" w:sz="0" w:space="0" w:color="auto"/>
          </w:divBdr>
        </w:div>
        <w:div w:id="121313394">
          <w:marLeft w:val="640"/>
          <w:marRight w:val="0"/>
          <w:marTop w:val="0"/>
          <w:marBottom w:val="0"/>
          <w:divBdr>
            <w:top w:val="none" w:sz="0" w:space="0" w:color="auto"/>
            <w:left w:val="none" w:sz="0" w:space="0" w:color="auto"/>
            <w:bottom w:val="none" w:sz="0" w:space="0" w:color="auto"/>
            <w:right w:val="none" w:sz="0" w:space="0" w:color="auto"/>
          </w:divBdr>
        </w:div>
        <w:div w:id="182481664">
          <w:marLeft w:val="640"/>
          <w:marRight w:val="0"/>
          <w:marTop w:val="0"/>
          <w:marBottom w:val="0"/>
          <w:divBdr>
            <w:top w:val="none" w:sz="0" w:space="0" w:color="auto"/>
            <w:left w:val="none" w:sz="0" w:space="0" w:color="auto"/>
            <w:bottom w:val="none" w:sz="0" w:space="0" w:color="auto"/>
            <w:right w:val="none" w:sz="0" w:space="0" w:color="auto"/>
          </w:divBdr>
        </w:div>
        <w:div w:id="201752023">
          <w:marLeft w:val="640"/>
          <w:marRight w:val="0"/>
          <w:marTop w:val="0"/>
          <w:marBottom w:val="0"/>
          <w:divBdr>
            <w:top w:val="none" w:sz="0" w:space="0" w:color="auto"/>
            <w:left w:val="none" w:sz="0" w:space="0" w:color="auto"/>
            <w:bottom w:val="none" w:sz="0" w:space="0" w:color="auto"/>
            <w:right w:val="none" w:sz="0" w:space="0" w:color="auto"/>
          </w:divBdr>
        </w:div>
        <w:div w:id="209609440">
          <w:marLeft w:val="640"/>
          <w:marRight w:val="0"/>
          <w:marTop w:val="0"/>
          <w:marBottom w:val="0"/>
          <w:divBdr>
            <w:top w:val="none" w:sz="0" w:space="0" w:color="auto"/>
            <w:left w:val="none" w:sz="0" w:space="0" w:color="auto"/>
            <w:bottom w:val="none" w:sz="0" w:space="0" w:color="auto"/>
            <w:right w:val="none" w:sz="0" w:space="0" w:color="auto"/>
          </w:divBdr>
        </w:div>
        <w:div w:id="218328946">
          <w:marLeft w:val="640"/>
          <w:marRight w:val="0"/>
          <w:marTop w:val="0"/>
          <w:marBottom w:val="0"/>
          <w:divBdr>
            <w:top w:val="none" w:sz="0" w:space="0" w:color="auto"/>
            <w:left w:val="none" w:sz="0" w:space="0" w:color="auto"/>
            <w:bottom w:val="none" w:sz="0" w:space="0" w:color="auto"/>
            <w:right w:val="none" w:sz="0" w:space="0" w:color="auto"/>
          </w:divBdr>
        </w:div>
        <w:div w:id="231700450">
          <w:marLeft w:val="640"/>
          <w:marRight w:val="0"/>
          <w:marTop w:val="0"/>
          <w:marBottom w:val="0"/>
          <w:divBdr>
            <w:top w:val="none" w:sz="0" w:space="0" w:color="auto"/>
            <w:left w:val="none" w:sz="0" w:space="0" w:color="auto"/>
            <w:bottom w:val="none" w:sz="0" w:space="0" w:color="auto"/>
            <w:right w:val="none" w:sz="0" w:space="0" w:color="auto"/>
          </w:divBdr>
        </w:div>
        <w:div w:id="245193388">
          <w:marLeft w:val="640"/>
          <w:marRight w:val="0"/>
          <w:marTop w:val="0"/>
          <w:marBottom w:val="0"/>
          <w:divBdr>
            <w:top w:val="none" w:sz="0" w:space="0" w:color="auto"/>
            <w:left w:val="none" w:sz="0" w:space="0" w:color="auto"/>
            <w:bottom w:val="none" w:sz="0" w:space="0" w:color="auto"/>
            <w:right w:val="none" w:sz="0" w:space="0" w:color="auto"/>
          </w:divBdr>
        </w:div>
        <w:div w:id="260189816">
          <w:marLeft w:val="640"/>
          <w:marRight w:val="0"/>
          <w:marTop w:val="0"/>
          <w:marBottom w:val="0"/>
          <w:divBdr>
            <w:top w:val="none" w:sz="0" w:space="0" w:color="auto"/>
            <w:left w:val="none" w:sz="0" w:space="0" w:color="auto"/>
            <w:bottom w:val="none" w:sz="0" w:space="0" w:color="auto"/>
            <w:right w:val="none" w:sz="0" w:space="0" w:color="auto"/>
          </w:divBdr>
        </w:div>
        <w:div w:id="271595262">
          <w:marLeft w:val="640"/>
          <w:marRight w:val="0"/>
          <w:marTop w:val="0"/>
          <w:marBottom w:val="0"/>
          <w:divBdr>
            <w:top w:val="none" w:sz="0" w:space="0" w:color="auto"/>
            <w:left w:val="none" w:sz="0" w:space="0" w:color="auto"/>
            <w:bottom w:val="none" w:sz="0" w:space="0" w:color="auto"/>
            <w:right w:val="none" w:sz="0" w:space="0" w:color="auto"/>
          </w:divBdr>
        </w:div>
        <w:div w:id="280454560">
          <w:marLeft w:val="640"/>
          <w:marRight w:val="0"/>
          <w:marTop w:val="0"/>
          <w:marBottom w:val="0"/>
          <w:divBdr>
            <w:top w:val="none" w:sz="0" w:space="0" w:color="auto"/>
            <w:left w:val="none" w:sz="0" w:space="0" w:color="auto"/>
            <w:bottom w:val="none" w:sz="0" w:space="0" w:color="auto"/>
            <w:right w:val="none" w:sz="0" w:space="0" w:color="auto"/>
          </w:divBdr>
        </w:div>
        <w:div w:id="283773599">
          <w:marLeft w:val="640"/>
          <w:marRight w:val="0"/>
          <w:marTop w:val="0"/>
          <w:marBottom w:val="0"/>
          <w:divBdr>
            <w:top w:val="none" w:sz="0" w:space="0" w:color="auto"/>
            <w:left w:val="none" w:sz="0" w:space="0" w:color="auto"/>
            <w:bottom w:val="none" w:sz="0" w:space="0" w:color="auto"/>
            <w:right w:val="none" w:sz="0" w:space="0" w:color="auto"/>
          </w:divBdr>
        </w:div>
        <w:div w:id="294919318">
          <w:marLeft w:val="640"/>
          <w:marRight w:val="0"/>
          <w:marTop w:val="0"/>
          <w:marBottom w:val="0"/>
          <w:divBdr>
            <w:top w:val="none" w:sz="0" w:space="0" w:color="auto"/>
            <w:left w:val="none" w:sz="0" w:space="0" w:color="auto"/>
            <w:bottom w:val="none" w:sz="0" w:space="0" w:color="auto"/>
            <w:right w:val="none" w:sz="0" w:space="0" w:color="auto"/>
          </w:divBdr>
        </w:div>
        <w:div w:id="312879827">
          <w:marLeft w:val="640"/>
          <w:marRight w:val="0"/>
          <w:marTop w:val="0"/>
          <w:marBottom w:val="0"/>
          <w:divBdr>
            <w:top w:val="none" w:sz="0" w:space="0" w:color="auto"/>
            <w:left w:val="none" w:sz="0" w:space="0" w:color="auto"/>
            <w:bottom w:val="none" w:sz="0" w:space="0" w:color="auto"/>
            <w:right w:val="none" w:sz="0" w:space="0" w:color="auto"/>
          </w:divBdr>
        </w:div>
        <w:div w:id="322515996">
          <w:marLeft w:val="640"/>
          <w:marRight w:val="0"/>
          <w:marTop w:val="0"/>
          <w:marBottom w:val="0"/>
          <w:divBdr>
            <w:top w:val="none" w:sz="0" w:space="0" w:color="auto"/>
            <w:left w:val="none" w:sz="0" w:space="0" w:color="auto"/>
            <w:bottom w:val="none" w:sz="0" w:space="0" w:color="auto"/>
            <w:right w:val="none" w:sz="0" w:space="0" w:color="auto"/>
          </w:divBdr>
        </w:div>
        <w:div w:id="332414565">
          <w:marLeft w:val="640"/>
          <w:marRight w:val="0"/>
          <w:marTop w:val="0"/>
          <w:marBottom w:val="0"/>
          <w:divBdr>
            <w:top w:val="none" w:sz="0" w:space="0" w:color="auto"/>
            <w:left w:val="none" w:sz="0" w:space="0" w:color="auto"/>
            <w:bottom w:val="none" w:sz="0" w:space="0" w:color="auto"/>
            <w:right w:val="none" w:sz="0" w:space="0" w:color="auto"/>
          </w:divBdr>
        </w:div>
        <w:div w:id="345132940">
          <w:marLeft w:val="640"/>
          <w:marRight w:val="0"/>
          <w:marTop w:val="0"/>
          <w:marBottom w:val="0"/>
          <w:divBdr>
            <w:top w:val="none" w:sz="0" w:space="0" w:color="auto"/>
            <w:left w:val="none" w:sz="0" w:space="0" w:color="auto"/>
            <w:bottom w:val="none" w:sz="0" w:space="0" w:color="auto"/>
            <w:right w:val="none" w:sz="0" w:space="0" w:color="auto"/>
          </w:divBdr>
        </w:div>
        <w:div w:id="347951619">
          <w:marLeft w:val="640"/>
          <w:marRight w:val="0"/>
          <w:marTop w:val="0"/>
          <w:marBottom w:val="0"/>
          <w:divBdr>
            <w:top w:val="none" w:sz="0" w:space="0" w:color="auto"/>
            <w:left w:val="none" w:sz="0" w:space="0" w:color="auto"/>
            <w:bottom w:val="none" w:sz="0" w:space="0" w:color="auto"/>
            <w:right w:val="none" w:sz="0" w:space="0" w:color="auto"/>
          </w:divBdr>
        </w:div>
        <w:div w:id="368455643">
          <w:marLeft w:val="640"/>
          <w:marRight w:val="0"/>
          <w:marTop w:val="0"/>
          <w:marBottom w:val="0"/>
          <w:divBdr>
            <w:top w:val="none" w:sz="0" w:space="0" w:color="auto"/>
            <w:left w:val="none" w:sz="0" w:space="0" w:color="auto"/>
            <w:bottom w:val="none" w:sz="0" w:space="0" w:color="auto"/>
            <w:right w:val="none" w:sz="0" w:space="0" w:color="auto"/>
          </w:divBdr>
        </w:div>
        <w:div w:id="383454690">
          <w:marLeft w:val="640"/>
          <w:marRight w:val="0"/>
          <w:marTop w:val="0"/>
          <w:marBottom w:val="0"/>
          <w:divBdr>
            <w:top w:val="none" w:sz="0" w:space="0" w:color="auto"/>
            <w:left w:val="none" w:sz="0" w:space="0" w:color="auto"/>
            <w:bottom w:val="none" w:sz="0" w:space="0" w:color="auto"/>
            <w:right w:val="none" w:sz="0" w:space="0" w:color="auto"/>
          </w:divBdr>
        </w:div>
        <w:div w:id="393890865">
          <w:marLeft w:val="640"/>
          <w:marRight w:val="0"/>
          <w:marTop w:val="0"/>
          <w:marBottom w:val="0"/>
          <w:divBdr>
            <w:top w:val="none" w:sz="0" w:space="0" w:color="auto"/>
            <w:left w:val="none" w:sz="0" w:space="0" w:color="auto"/>
            <w:bottom w:val="none" w:sz="0" w:space="0" w:color="auto"/>
            <w:right w:val="none" w:sz="0" w:space="0" w:color="auto"/>
          </w:divBdr>
        </w:div>
        <w:div w:id="408311144">
          <w:marLeft w:val="640"/>
          <w:marRight w:val="0"/>
          <w:marTop w:val="0"/>
          <w:marBottom w:val="0"/>
          <w:divBdr>
            <w:top w:val="none" w:sz="0" w:space="0" w:color="auto"/>
            <w:left w:val="none" w:sz="0" w:space="0" w:color="auto"/>
            <w:bottom w:val="none" w:sz="0" w:space="0" w:color="auto"/>
            <w:right w:val="none" w:sz="0" w:space="0" w:color="auto"/>
          </w:divBdr>
        </w:div>
        <w:div w:id="416440498">
          <w:marLeft w:val="640"/>
          <w:marRight w:val="0"/>
          <w:marTop w:val="0"/>
          <w:marBottom w:val="0"/>
          <w:divBdr>
            <w:top w:val="none" w:sz="0" w:space="0" w:color="auto"/>
            <w:left w:val="none" w:sz="0" w:space="0" w:color="auto"/>
            <w:bottom w:val="none" w:sz="0" w:space="0" w:color="auto"/>
            <w:right w:val="none" w:sz="0" w:space="0" w:color="auto"/>
          </w:divBdr>
        </w:div>
        <w:div w:id="419064317">
          <w:marLeft w:val="640"/>
          <w:marRight w:val="0"/>
          <w:marTop w:val="0"/>
          <w:marBottom w:val="0"/>
          <w:divBdr>
            <w:top w:val="none" w:sz="0" w:space="0" w:color="auto"/>
            <w:left w:val="none" w:sz="0" w:space="0" w:color="auto"/>
            <w:bottom w:val="none" w:sz="0" w:space="0" w:color="auto"/>
            <w:right w:val="none" w:sz="0" w:space="0" w:color="auto"/>
          </w:divBdr>
        </w:div>
        <w:div w:id="422918179">
          <w:marLeft w:val="640"/>
          <w:marRight w:val="0"/>
          <w:marTop w:val="0"/>
          <w:marBottom w:val="0"/>
          <w:divBdr>
            <w:top w:val="none" w:sz="0" w:space="0" w:color="auto"/>
            <w:left w:val="none" w:sz="0" w:space="0" w:color="auto"/>
            <w:bottom w:val="none" w:sz="0" w:space="0" w:color="auto"/>
            <w:right w:val="none" w:sz="0" w:space="0" w:color="auto"/>
          </w:divBdr>
        </w:div>
        <w:div w:id="423841869">
          <w:marLeft w:val="640"/>
          <w:marRight w:val="0"/>
          <w:marTop w:val="0"/>
          <w:marBottom w:val="0"/>
          <w:divBdr>
            <w:top w:val="none" w:sz="0" w:space="0" w:color="auto"/>
            <w:left w:val="none" w:sz="0" w:space="0" w:color="auto"/>
            <w:bottom w:val="none" w:sz="0" w:space="0" w:color="auto"/>
            <w:right w:val="none" w:sz="0" w:space="0" w:color="auto"/>
          </w:divBdr>
        </w:div>
        <w:div w:id="428933960">
          <w:marLeft w:val="640"/>
          <w:marRight w:val="0"/>
          <w:marTop w:val="0"/>
          <w:marBottom w:val="0"/>
          <w:divBdr>
            <w:top w:val="none" w:sz="0" w:space="0" w:color="auto"/>
            <w:left w:val="none" w:sz="0" w:space="0" w:color="auto"/>
            <w:bottom w:val="none" w:sz="0" w:space="0" w:color="auto"/>
            <w:right w:val="none" w:sz="0" w:space="0" w:color="auto"/>
          </w:divBdr>
        </w:div>
        <w:div w:id="451749523">
          <w:marLeft w:val="640"/>
          <w:marRight w:val="0"/>
          <w:marTop w:val="0"/>
          <w:marBottom w:val="0"/>
          <w:divBdr>
            <w:top w:val="none" w:sz="0" w:space="0" w:color="auto"/>
            <w:left w:val="none" w:sz="0" w:space="0" w:color="auto"/>
            <w:bottom w:val="none" w:sz="0" w:space="0" w:color="auto"/>
            <w:right w:val="none" w:sz="0" w:space="0" w:color="auto"/>
          </w:divBdr>
        </w:div>
        <w:div w:id="453141264">
          <w:marLeft w:val="640"/>
          <w:marRight w:val="0"/>
          <w:marTop w:val="0"/>
          <w:marBottom w:val="0"/>
          <w:divBdr>
            <w:top w:val="none" w:sz="0" w:space="0" w:color="auto"/>
            <w:left w:val="none" w:sz="0" w:space="0" w:color="auto"/>
            <w:bottom w:val="none" w:sz="0" w:space="0" w:color="auto"/>
            <w:right w:val="none" w:sz="0" w:space="0" w:color="auto"/>
          </w:divBdr>
        </w:div>
        <w:div w:id="466314017">
          <w:marLeft w:val="640"/>
          <w:marRight w:val="0"/>
          <w:marTop w:val="0"/>
          <w:marBottom w:val="0"/>
          <w:divBdr>
            <w:top w:val="none" w:sz="0" w:space="0" w:color="auto"/>
            <w:left w:val="none" w:sz="0" w:space="0" w:color="auto"/>
            <w:bottom w:val="none" w:sz="0" w:space="0" w:color="auto"/>
            <w:right w:val="none" w:sz="0" w:space="0" w:color="auto"/>
          </w:divBdr>
        </w:div>
        <w:div w:id="477460204">
          <w:marLeft w:val="640"/>
          <w:marRight w:val="0"/>
          <w:marTop w:val="0"/>
          <w:marBottom w:val="0"/>
          <w:divBdr>
            <w:top w:val="none" w:sz="0" w:space="0" w:color="auto"/>
            <w:left w:val="none" w:sz="0" w:space="0" w:color="auto"/>
            <w:bottom w:val="none" w:sz="0" w:space="0" w:color="auto"/>
            <w:right w:val="none" w:sz="0" w:space="0" w:color="auto"/>
          </w:divBdr>
        </w:div>
        <w:div w:id="486361764">
          <w:marLeft w:val="640"/>
          <w:marRight w:val="0"/>
          <w:marTop w:val="0"/>
          <w:marBottom w:val="0"/>
          <w:divBdr>
            <w:top w:val="none" w:sz="0" w:space="0" w:color="auto"/>
            <w:left w:val="none" w:sz="0" w:space="0" w:color="auto"/>
            <w:bottom w:val="none" w:sz="0" w:space="0" w:color="auto"/>
            <w:right w:val="none" w:sz="0" w:space="0" w:color="auto"/>
          </w:divBdr>
        </w:div>
        <w:div w:id="490491375">
          <w:marLeft w:val="640"/>
          <w:marRight w:val="0"/>
          <w:marTop w:val="0"/>
          <w:marBottom w:val="0"/>
          <w:divBdr>
            <w:top w:val="none" w:sz="0" w:space="0" w:color="auto"/>
            <w:left w:val="none" w:sz="0" w:space="0" w:color="auto"/>
            <w:bottom w:val="none" w:sz="0" w:space="0" w:color="auto"/>
            <w:right w:val="none" w:sz="0" w:space="0" w:color="auto"/>
          </w:divBdr>
        </w:div>
        <w:div w:id="494800636">
          <w:marLeft w:val="640"/>
          <w:marRight w:val="0"/>
          <w:marTop w:val="0"/>
          <w:marBottom w:val="0"/>
          <w:divBdr>
            <w:top w:val="none" w:sz="0" w:space="0" w:color="auto"/>
            <w:left w:val="none" w:sz="0" w:space="0" w:color="auto"/>
            <w:bottom w:val="none" w:sz="0" w:space="0" w:color="auto"/>
            <w:right w:val="none" w:sz="0" w:space="0" w:color="auto"/>
          </w:divBdr>
        </w:div>
        <w:div w:id="505940168">
          <w:marLeft w:val="640"/>
          <w:marRight w:val="0"/>
          <w:marTop w:val="0"/>
          <w:marBottom w:val="0"/>
          <w:divBdr>
            <w:top w:val="none" w:sz="0" w:space="0" w:color="auto"/>
            <w:left w:val="none" w:sz="0" w:space="0" w:color="auto"/>
            <w:bottom w:val="none" w:sz="0" w:space="0" w:color="auto"/>
            <w:right w:val="none" w:sz="0" w:space="0" w:color="auto"/>
          </w:divBdr>
        </w:div>
        <w:div w:id="516043553">
          <w:marLeft w:val="640"/>
          <w:marRight w:val="0"/>
          <w:marTop w:val="0"/>
          <w:marBottom w:val="0"/>
          <w:divBdr>
            <w:top w:val="none" w:sz="0" w:space="0" w:color="auto"/>
            <w:left w:val="none" w:sz="0" w:space="0" w:color="auto"/>
            <w:bottom w:val="none" w:sz="0" w:space="0" w:color="auto"/>
            <w:right w:val="none" w:sz="0" w:space="0" w:color="auto"/>
          </w:divBdr>
        </w:div>
        <w:div w:id="516311122">
          <w:marLeft w:val="640"/>
          <w:marRight w:val="0"/>
          <w:marTop w:val="0"/>
          <w:marBottom w:val="0"/>
          <w:divBdr>
            <w:top w:val="none" w:sz="0" w:space="0" w:color="auto"/>
            <w:left w:val="none" w:sz="0" w:space="0" w:color="auto"/>
            <w:bottom w:val="none" w:sz="0" w:space="0" w:color="auto"/>
            <w:right w:val="none" w:sz="0" w:space="0" w:color="auto"/>
          </w:divBdr>
        </w:div>
        <w:div w:id="519046827">
          <w:marLeft w:val="640"/>
          <w:marRight w:val="0"/>
          <w:marTop w:val="0"/>
          <w:marBottom w:val="0"/>
          <w:divBdr>
            <w:top w:val="none" w:sz="0" w:space="0" w:color="auto"/>
            <w:left w:val="none" w:sz="0" w:space="0" w:color="auto"/>
            <w:bottom w:val="none" w:sz="0" w:space="0" w:color="auto"/>
            <w:right w:val="none" w:sz="0" w:space="0" w:color="auto"/>
          </w:divBdr>
        </w:div>
        <w:div w:id="532157989">
          <w:marLeft w:val="640"/>
          <w:marRight w:val="0"/>
          <w:marTop w:val="0"/>
          <w:marBottom w:val="0"/>
          <w:divBdr>
            <w:top w:val="none" w:sz="0" w:space="0" w:color="auto"/>
            <w:left w:val="none" w:sz="0" w:space="0" w:color="auto"/>
            <w:bottom w:val="none" w:sz="0" w:space="0" w:color="auto"/>
            <w:right w:val="none" w:sz="0" w:space="0" w:color="auto"/>
          </w:divBdr>
        </w:div>
        <w:div w:id="533883051">
          <w:marLeft w:val="640"/>
          <w:marRight w:val="0"/>
          <w:marTop w:val="0"/>
          <w:marBottom w:val="0"/>
          <w:divBdr>
            <w:top w:val="none" w:sz="0" w:space="0" w:color="auto"/>
            <w:left w:val="none" w:sz="0" w:space="0" w:color="auto"/>
            <w:bottom w:val="none" w:sz="0" w:space="0" w:color="auto"/>
            <w:right w:val="none" w:sz="0" w:space="0" w:color="auto"/>
          </w:divBdr>
        </w:div>
        <w:div w:id="568737192">
          <w:marLeft w:val="640"/>
          <w:marRight w:val="0"/>
          <w:marTop w:val="0"/>
          <w:marBottom w:val="0"/>
          <w:divBdr>
            <w:top w:val="none" w:sz="0" w:space="0" w:color="auto"/>
            <w:left w:val="none" w:sz="0" w:space="0" w:color="auto"/>
            <w:bottom w:val="none" w:sz="0" w:space="0" w:color="auto"/>
            <w:right w:val="none" w:sz="0" w:space="0" w:color="auto"/>
          </w:divBdr>
        </w:div>
        <w:div w:id="586958911">
          <w:marLeft w:val="640"/>
          <w:marRight w:val="0"/>
          <w:marTop w:val="0"/>
          <w:marBottom w:val="0"/>
          <w:divBdr>
            <w:top w:val="none" w:sz="0" w:space="0" w:color="auto"/>
            <w:left w:val="none" w:sz="0" w:space="0" w:color="auto"/>
            <w:bottom w:val="none" w:sz="0" w:space="0" w:color="auto"/>
            <w:right w:val="none" w:sz="0" w:space="0" w:color="auto"/>
          </w:divBdr>
        </w:div>
        <w:div w:id="600382265">
          <w:marLeft w:val="640"/>
          <w:marRight w:val="0"/>
          <w:marTop w:val="0"/>
          <w:marBottom w:val="0"/>
          <w:divBdr>
            <w:top w:val="none" w:sz="0" w:space="0" w:color="auto"/>
            <w:left w:val="none" w:sz="0" w:space="0" w:color="auto"/>
            <w:bottom w:val="none" w:sz="0" w:space="0" w:color="auto"/>
            <w:right w:val="none" w:sz="0" w:space="0" w:color="auto"/>
          </w:divBdr>
        </w:div>
        <w:div w:id="606085757">
          <w:marLeft w:val="640"/>
          <w:marRight w:val="0"/>
          <w:marTop w:val="0"/>
          <w:marBottom w:val="0"/>
          <w:divBdr>
            <w:top w:val="none" w:sz="0" w:space="0" w:color="auto"/>
            <w:left w:val="none" w:sz="0" w:space="0" w:color="auto"/>
            <w:bottom w:val="none" w:sz="0" w:space="0" w:color="auto"/>
            <w:right w:val="none" w:sz="0" w:space="0" w:color="auto"/>
          </w:divBdr>
        </w:div>
        <w:div w:id="625622202">
          <w:marLeft w:val="640"/>
          <w:marRight w:val="0"/>
          <w:marTop w:val="0"/>
          <w:marBottom w:val="0"/>
          <w:divBdr>
            <w:top w:val="none" w:sz="0" w:space="0" w:color="auto"/>
            <w:left w:val="none" w:sz="0" w:space="0" w:color="auto"/>
            <w:bottom w:val="none" w:sz="0" w:space="0" w:color="auto"/>
            <w:right w:val="none" w:sz="0" w:space="0" w:color="auto"/>
          </w:divBdr>
        </w:div>
        <w:div w:id="639926003">
          <w:marLeft w:val="640"/>
          <w:marRight w:val="0"/>
          <w:marTop w:val="0"/>
          <w:marBottom w:val="0"/>
          <w:divBdr>
            <w:top w:val="none" w:sz="0" w:space="0" w:color="auto"/>
            <w:left w:val="none" w:sz="0" w:space="0" w:color="auto"/>
            <w:bottom w:val="none" w:sz="0" w:space="0" w:color="auto"/>
            <w:right w:val="none" w:sz="0" w:space="0" w:color="auto"/>
          </w:divBdr>
        </w:div>
        <w:div w:id="669022938">
          <w:marLeft w:val="640"/>
          <w:marRight w:val="0"/>
          <w:marTop w:val="0"/>
          <w:marBottom w:val="0"/>
          <w:divBdr>
            <w:top w:val="none" w:sz="0" w:space="0" w:color="auto"/>
            <w:left w:val="none" w:sz="0" w:space="0" w:color="auto"/>
            <w:bottom w:val="none" w:sz="0" w:space="0" w:color="auto"/>
            <w:right w:val="none" w:sz="0" w:space="0" w:color="auto"/>
          </w:divBdr>
        </w:div>
        <w:div w:id="677659326">
          <w:marLeft w:val="640"/>
          <w:marRight w:val="0"/>
          <w:marTop w:val="0"/>
          <w:marBottom w:val="0"/>
          <w:divBdr>
            <w:top w:val="none" w:sz="0" w:space="0" w:color="auto"/>
            <w:left w:val="none" w:sz="0" w:space="0" w:color="auto"/>
            <w:bottom w:val="none" w:sz="0" w:space="0" w:color="auto"/>
            <w:right w:val="none" w:sz="0" w:space="0" w:color="auto"/>
          </w:divBdr>
        </w:div>
        <w:div w:id="684743575">
          <w:marLeft w:val="640"/>
          <w:marRight w:val="0"/>
          <w:marTop w:val="0"/>
          <w:marBottom w:val="0"/>
          <w:divBdr>
            <w:top w:val="none" w:sz="0" w:space="0" w:color="auto"/>
            <w:left w:val="none" w:sz="0" w:space="0" w:color="auto"/>
            <w:bottom w:val="none" w:sz="0" w:space="0" w:color="auto"/>
            <w:right w:val="none" w:sz="0" w:space="0" w:color="auto"/>
          </w:divBdr>
        </w:div>
        <w:div w:id="692533149">
          <w:marLeft w:val="640"/>
          <w:marRight w:val="0"/>
          <w:marTop w:val="0"/>
          <w:marBottom w:val="0"/>
          <w:divBdr>
            <w:top w:val="none" w:sz="0" w:space="0" w:color="auto"/>
            <w:left w:val="none" w:sz="0" w:space="0" w:color="auto"/>
            <w:bottom w:val="none" w:sz="0" w:space="0" w:color="auto"/>
            <w:right w:val="none" w:sz="0" w:space="0" w:color="auto"/>
          </w:divBdr>
        </w:div>
        <w:div w:id="700132356">
          <w:marLeft w:val="640"/>
          <w:marRight w:val="0"/>
          <w:marTop w:val="0"/>
          <w:marBottom w:val="0"/>
          <w:divBdr>
            <w:top w:val="none" w:sz="0" w:space="0" w:color="auto"/>
            <w:left w:val="none" w:sz="0" w:space="0" w:color="auto"/>
            <w:bottom w:val="none" w:sz="0" w:space="0" w:color="auto"/>
            <w:right w:val="none" w:sz="0" w:space="0" w:color="auto"/>
          </w:divBdr>
        </w:div>
        <w:div w:id="729573518">
          <w:marLeft w:val="640"/>
          <w:marRight w:val="0"/>
          <w:marTop w:val="0"/>
          <w:marBottom w:val="0"/>
          <w:divBdr>
            <w:top w:val="none" w:sz="0" w:space="0" w:color="auto"/>
            <w:left w:val="none" w:sz="0" w:space="0" w:color="auto"/>
            <w:bottom w:val="none" w:sz="0" w:space="0" w:color="auto"/>
            <w:right w:val="none" w:sz="0" w:space="0" w:color="auto"/>
          </w:divBdr>
        </w:div>
        <w:div w:id="737476794">
          <w:marLeft w:val="640"/>
          <w:marRight w:val="0"/>
          <w:marTop w:val="0"/>
          <w:marBottom w:val="0"/>
          <w:divBdr>
            <w:top w:val="none" w:sz="0" w:space="0" w:color="auto"/>
            <w:left w:val="none" w:sz="0" w:space="0" w:color="auto"/>
            <w:bottom w:val="none" w:sz="0" w:space="0" w:color="auto"/>
            <w:right w:val="none" w:sz="0" w:space="0" w:color="auto"/>
          </w:divBdr>
        </w:div>
        <w:div w:id="759837629">
          <w:marLeft w:val="640"/>
          <w:marRight w:val="0"/>
          <w:marTop w:val="0"/>
          <w:marBottom w:val="0"/>
          <w:divBdr>
            <w:top w:val="none" w:sz="0" w:space="0" w:color="auto"/>
            <w:left w:val="none" w:sz="0" w:space="0" w:color="auto"/>
            <w:bottom w:val="none" w:sz="0" w:space="0" w:color="auto"/>
            <w:right w:val="none" w:sz="0" w:space="0" w:color="auto"/>
          </w:divBdr>
        </w:div>
        <w:div w:id="761611335">
          <w:marLeft w:val="640"/>
          <w:marRight w:val="0"/>
          <w:marTop w:val="0"/>
          <w:marBottom w:val="0"/>
          <w:divBdr>
            <w:top w:val="none" w:sz="0" w:space="0" w:color="auto"/>
            <w:left w:val="none" w:sz="0" w:space="0" w:color="auto"/>
            <w:bottom w:val="none" w:sz="0" w:space="0" w:color="auto"/>
            <w:right w:val="none" w:sz="0" w:space="0" w:color="auto"/>
          </w:divBdr>
        </w:div>
        <w:div w:id="762798744">
          <w:marLeft w:val="640"/>
          <w:marRight w:val="0"/>
          <w:marTop w:val="0"/>
          <w:marBottom w:val="0"/>
          <w:divBdr>
            <w:top w:val="none" w:sz="0" w:space="0" w:color="auto"/>
            <w:left w:val="none" w:sz="0" w:space="0" w:color="auto"/>
            <w:bottom w:val="none" w:sz="0" w:space="0" w:color="auto"/>
            <w:right w:val="none" w:sz="0" w:space="0" w:color="auto"/>
          </w:divBdr>
        </w:div>
        <w:div w:id="780611906">
          <w:marLeft w:val="640"/>
          <w:marRight w:val="0"/>
          <w:marTop w:val="0"/>
          <w:marBottom w:val="0"/>
          <w:divBdr>
            <w:top w:val="none" w:sz="0" w:space="0" w:color="auto"/>
            <w:left w:val="none" w:sz="0" w:space="0" w:color="auto"/>
            <w:bottom w:val="none" w:sz="0" w:space="0" w:color="auto"/>
            <w:right w:val="none" w:sz="0" w:space="0" w:color="auto"/>
          </w:divBdr>
        </w:div>
        <w:div w:id="796533035">
          <w:marLeft w:val="640"/>
          <w:marRight w:val="0"/>
          <w:marTop w:val="0"/>
          <w:marBottom w:val="0"/>
          <w:divBdr>
            <w:top w:val="none" w:sz="0" w:space="0" w:color="auto"/>
            <w:left w:val="none" w:sz="0" w:space="0" w:color="auto"/>
            <w:bottom w:val="none" w:sz="0" w:space="0" w:color="auto"/>
            <w:right w:val="none" w:sz="0" w:space="0" w:color="auto"/>
          </w:divBdr>
        </w:div>
        <w:div w:id="816605586">
          <w:marLeft w:val="640"/>
          <w:marRight w:val="0"/>
          <w:marTop w:val="0"/>
          <w:marBottom w:val="0"/>
          <w:divBdr>
            <w:top w:val="none" w:sz="0" w:space="0" w:color="auto"/>
            <w:left w:val="none" w:sz="0" w:space="0" w:color="auto"/>
            <w:bottom w:val="none" w:sz="0" w:space="0" w:color="auto"/>
            <w:right w:val="none" w:sz="0" w:space="0" w:color="auto"/>
          </w:divBdr>
        </w:div>
        <w:div w:id="833684621">
          <w:marLeft w:val="640"/>
          <w:marRight w:val="0"/>
          <w:marTop w:val="0"/>
          <w:marBottom w:val="0"/>
          <w:divBdr>
            <w:top w:val="none" w:sz="0" w:space="0" w:color="auto"/>
            <w:left w:val="none" w:sz="0" w:space="0" w:color="auto"/>
            <w:bottom w:val="none" w:sz="0" w:space="0" w:color="auto"/>
            <w:right w:val="none" w:sz="0" w:space="0" w:color="auto"/>
          </w:divBdr>
        </w:div>
        <w:div w:id="866673051">
          <w:marLeft w:val="640"/>
          <w:marRight w:val="0"/>
          <w:marTop w:val="0"/>
          <w:marBottom w:val="0"/>
          <w:divBdr>
            <w:top w:val="none" w:sz="0" w:space="0" w:color="auto"/>
            <w:left w:val="none" w:sz="0" w:space="0" w:color="auto"/>
            <w:bottom w:val="none" w:sz="0" w:space="0" w:color="auto"/>
            <w:right w:val="none" w:sz="0" w:space="0" w:color="auto"/>
          </w:divBdr>
        </w:div>
        <w:div w:id="867451663">
          <w:marLeft w:val="640"/>
          <w:marRight w:val="0"/>
          <w:marTop w:val="0"/>
          <w:marBottom w:val="0"/>
          <w:divBdr>
            <w:top w:val="none" w:sz="0" w:space="0" w:color="auto"/>
            <w:left w:val="none" w:sz="0" w:space="0" w:color="auto"/>
            <w:bottom w:val="none" w:sz="0" w:space="0" w:color="auto"/>
            <w:right w:val="none" w:sz="0" w:space="0" w:color="auto"/>
          </w:divBdr>
        </w:div>
        <w:div w:id="874390229">
          <w:marLeft w:val="640"/>
          <w:marRight w:val="0"/>
          <w:marTop w:val="0"/>
          <w:marBottom w:val="0"/>
          <w:divBdr>
            <w:top w:val="none" w:sz="0" w:space="0" w:color="auto"/>
            <w:left w:val="none" w:sz="0" w:space="0" w:color="auto"/>
            <w:bottom w:val="none" w:sz="0" w:space="0" w:color="auto"/>
            <w:right w:val="none" w:sz="0" w:space="0" w:color="auto"/>
          </w:divBdr>
        </w:div>
        <w:div w:id="887306200">
          <w:marLeft w:val="640"/>
          <w:marRight w:val="0"/>
          <w:marTop w:val="0"/>
          <w:marBottom w:val="0"/>
          <w:divBdr>
            <w:top w:val="none" w:sz="0" w:space="0" w:color="auto"/>
            <w:left w:val="none" w:sz="0" w:space="0" w:color="auto"/>
            <w:bottom w:val="none" w:sz="0" w:space="0" w:color="auto"/>
            <w:right w:val="none" w:sz="0" w:space="0" w:color="auto"/>
          </w:divBdr>
        </w:div>
        <w:div w:id="891386512">
          <w:marLeft w:val="640"/>
          <w:marRight w:val="0"/>
          <w:marTop w:val="0"/>
          <w:marBottom w:val="0"/>
          <w:divBdr>
            <w:top w:val="none" w:sz="0" w:space="0" w:color="auto"/>
            <w:left w:val="none" w:sz="0" w:space="0" w:color="auto"/>
            <w:bottom w:val="none" w:sz="0" w:space="0" w:color="auto"/>
            <w:right w:val="none" w:sz="0" w:space="0" w:color="auto"/>
          </w:divBdr>
        </w:div>
        <w:div w:id="913900191">
          <w:marLeft w:val="640"/>
          <w:marRight w:val="0"/>
          <w:marTop w:val="0"/>
          <w:marBottom w:val="0"/>
          <w:divBdr>
            <w:top w:val="none" w:sz="0" w:space="0" w:color="auto"/>
            <w:left w:val="none" w:sz="0" w:space="0" w:color="auto"/>
            <w:bottom w:val="none" w:sz="0" w:space="0" w:color="auto"/>
            <w:right w:val="none" w:sz="0" w:space="0" w:color="auto"/>
          </w:divBdr>
        </w:div>
        <w:div w:id="955479012">
          <w:marLeft w:val="640"/>
          <w:marRight w:val="0"/>
          <w:marTop w:val="0"/>
          <w:marBottom w:val="0"/>
          <w:divBdr>
            <w:top w:val="none" w:sz="0" w:space="0" w:color="auto"/>
            <w:left w:val="none" w:sz="0" w:space="0" w:color="auto"/>
            <w:bottom w:val="none" w:sz="0" w:space="0" w:color="auto"/>
            <w:right w:val="none" w:sz="0" w:space="0" w:color="auto"/>
          </w:divBdr>
        </w:div>
        <w:div w:id="961688467">
          <w:marLeft w:val="640"/>
          <w:marRight w:val="0"/>
          <w:marTop w:val="0"/>
          <w:marBottom w:val="0"/>
          <w:divBdr>
            <w:top w:val="none" w:sz="0" w:space="0" w:color="auto"/>
            <w:left w:val="none" w:sz="0" w:space="0" w:color="auto"/>
            <w:bottom w:val="none" w:sz="0" w:space="0" w:color="auto"/>
            <w:right w:val="none" w:sz="0" w:space="0" w:color="auto"/>
          </w:divBdr>
        </w:div>
        <w:div w:id="1010990605">
          <w:marLeft w:val="640"/>
          <w:marRight w:val="0"/>
          <w:marTop w:val="0"/>
          <w:marBottom w:val="0"/>
          <w:divBdr>
            <w:top w:val="none" w:sz="0" w:space="0" w:color="auto"/>
            <w:left w:val="none" w:sz="0" w:space="0" w:color="auto"/>
            <w:bottom w:val="none" w:sz="0" w:space="0" w:color="auto"/>
            <w:right w:val="none" w:sz="0" w:space="0" w:color="auto"/>
          </w:divBdr>
        </w:div>
        <w:div w:id="1013147218">
          <w:marLeft w:val="640"/>
          <w:marRight w:val="0"/>
          <w:marTop w:val="0"/>
          <w:marBottom w:val="0"/>
          <w:divBdr>
            <w:top w:val="none" w:sz="0" w:space="0" w:color="auto"/>
            <w:left w:val="none" w:sz="0" w:space="0" w:color="auto"/>
            <w:bottom w:val="none" w:sz="0" w:space="0" w:color="auto"/>
            <w:right w:val="none" w:sz="0" w:space="0" w:color="auto"/>
          </w:divBdr>
        </w:div>
        <w:div w:id="1023672898">
          <w:marLeft w:val="640"/>
          <w:marRight w:val="0"/>
          <w:marTop w:val="0"/>
          <w:marBottom w:val="0"/>
          <w:divBdr>
            <w:top w:val="none" w:sz="0" w:space="0" w:color="auto"/>
            <w:left w:val="none" w:sz="0" w:space="0" w:color="auto"/>
            <w:bottom w:val="none" w:sz="0" w:space="0" w:color="auto"/>
            <w:right w:val="none" w:sz="0" w:space="0" w:color="auto"/>
          </w:divBdr>
        </w:div>
        <w:div w:id="1066298199">
          <w:marLeft w:val="640"/>
          <w:marRight w:val="0"/>
          <w:marTop w:val="0"/>
          <w:marBottom w:val="0"/>
          <w:divBdr>
            <w:top w:val="none" w:sz="0" w:space="0" w:color="auto"/>
            <w:left w:val="none" w:sz="0" w:space="0" w:color="auto"/>
            <w:bottom w:val="none" w:sz="0" w:space="0" w:color="auto"/>
            <w:right w:val="none" w:sz="0" w:space="0" w:color="auto"/>
          </w:divBdr>
        </w:div>
        <w:div w:id="1066954967">
          <w:marLeft w:val="640"/>
          <w:marRight w:val="0"/>
          <w:marTop w:val="0"/>
          <w:marBottom w:val="0"/>
          <w:divBdr>
            <w:top w:val="none" w:sz="0" w:space="0" w:color="auto"/>
            <w:left w:val="none" w:sz="0" w:space="0" w:color="auto"/>
            <w:bottom w:val="none" w:sz="0" w:space="0" w:color="auto"/>
            <w:right w:val="none" w:sz="0" w:space="0" w:color="auto"/>
          </w:divBdr>
        </w:div>
        <w:div w:id="1068499752">
          <w:marLeft w:val="640"/>
          <w:marRight w:val="0"/>
          <w:marTop w:val="0"/>
          <w:marBottom w:val="0"/>
          <w:divBdr>
            <w:top w:val="none" w:sz="0" w:space="0" w:color="auto"/>
            <w:left w:val="none" w:sz="0" w:space="0" w:color="auto"/>
            <w:bottom w:val="none" w:sz="0" w:space="0" w:color="auto"/>
            <w:right w:val="none" w:sz="0" w:space="0" w:color="auto"/>
          </w:divBdr>
        </w:div>
        <w:div w:id="1122918590">
          <w:marLeft w:val="640"/>
          <w:marRight w:val="0"/>
          <w:marTop w:val="0"/>
          <w:marBottom w:val="0"/>
          <w:divBdr>
            <w:top w:val="none" w:sz="0" w:space="0" w:color="auto"/>
            <w:left w:val="none" w:sz="0" w:space="0" w:color="auto"/>
            <w:bottom w:val="none" w:sz="0" w:space="0" w:color="auto"/>
            <w:right w:val="none" w:sz="0" w:space="0" w:color="auto"/>
          </w:divBdr>
        </w:div>
        <w:div w:id="1127041695">
          <w:marLeft w:val="640"/>
          <w:marRight w:val="0"/>
          <w:marTop w:val="0"/>
          <w:marBottom w:val="0"/>
          <w:divBdr>
            <w:top w:val="none" w:sz="0" w:space="0" w:color="auto"/>
            <w:left w:val="none" w:sz="0" w:space="0" w:color="auto"/>
            <w:bottom w:val="none" w:sz="0" w:space="0" w:color="auto"/>
            <w:right w:val="none" w:sz="0" w:space="0" w:color="auto"/>
          </w:divBdr>
        </w:div>
        <w:div w:id="1155880461">
          <w:marLeft w:val="640"/>
          <w:marRight w:val="0"/>
          <w:marTop w:val="0"/>
          <w:marBottom w:val="0"/>
          <w:divBdr>
            <w:top w:val="none" w:sz="0" w:space="0" w:color="auto"/>
            <w:left w:val="none" w:sz="0" w:space="0" w:color="auto"/>
            <w:bottom w:val="none" w:sz="0" w:space="0" w:color="auto"/>
            <w:right w:val="none" w:sz="0" w:space="0" w:color="auto"/>
          </w:divBdr>
        </w:div>
        <w:div w:id="1189300490">
          <w:marLeft w:val="640"/>
          <w:marRight w:val="0"/>
          <w:marTop w:val="0"/>
          <w:marBottom w:val="0"/>
          <w:divBdr>
            <w:top w:val="none" w:sz="0" w:space="0" w:color="auto"/>
            <w:left w:val="none" w:sz="0" w:space="0" w:color="auto"/>
            <w:bottom w:val="none" w:sz="0" w:space="0" w:color="auto"/>
            <w:right w:val="none" w:sz="0" w:space="0" w:color="auto"/>
          </w:divBdr>
        </w:div>
        <w:div w:id="1201241583">
          <w:marLeft w:val="640"/>
          <w:marRight w:val="0"/>
          <w:marTop w:val="0"/>
          <w:marBottom w:val="0"/>
          <w:divBdr>
            <w:top w:val="none" w:sz="0" w:space="0" w:color="auto"/>
            <w:left w:val="none" w:sz="0" w:space="0" w:color="auto"/>
            <w:bottom w:val="none" w:sz="0" w:space="0" w:color="auto"/>
            <w:right w:val="none" w:sz="0" w:space="0" w:color="auto"/>
          </w:divBdr>
        </w:div>
        <w:div w:id="1218052959">
          <w:marLeft w:val="640"/>
          <w:marRight w:val="0"/>
          <w:marTop w:val="0"/>
          <w:marBottom w:val="0"/>
          <w:divBdr>
            <w:top w:val="none" w:sz="0" w:space="0" w:color="auto"/>
            <w:left w:val="none" w:sz="0" w:space="0" w:color="auto"/>
            <w:bottom w:val="none" w:sz="0" w:space="0" w:color="auto"/>
            <w:right w:val="none" w:sz="0" w:space="0" w:color="auto"/>
          </w:divBdr>
        </w:div>
        <w:div w:id="1231622323">
          <w:marLeft w:val="640"/>
          <w:marRight w:val="0"/>
          <w:marTop w:val="0"/>
          <w:marBottom w:val="0"/>
          <w:divBdr>
            <w:top w:val="none" w:sz="0" w:space="0" w:color="auto"/>
            <w:left w:val="none" w:sz="0" w:space="0" w:color="auto"/>
            <w:bottom w:val="none" w:sz="0" w:space="0" w:color="auto"/>
            <w:right w:val="none" w:sz="0" w:space="0" w:color="auto"/>
          </w:divBdr>
        </w:div>
        <w:div w:id="1256865376">
          <w:marLeft w:val="640"/>
          <w:marRight w:val="0"/>
          <w:marTop w:val="0"/>
          <w:marBottom w:val="0"/>
          <w:divBdr>
            <w:top w:val="none" w:sz="0" w:space="0" w:color="auto"/>
            <w:left w:val="none" w:sz="0" w:space="0" w:color="auto"/>
            <w:bottom w:val="none" w:sz="0" w:space="0" w:color="auto"/>
            <w:right w:val="none" w:sz="0" w:space="0" w:color="auto"/>
          </w:divBdr>
        </w:div>
        <w:div w:id="1266183628">
          <w:marLeft w:val="640"/>
          <w:marRight w:val="0"/>
          <w:marTop w:val="0"/>
          <w:marBottom w:val="0"/>
          <w:divBdr>
            <w:top w:val="none" w:sz="0" w:space="0" w:color="auto"/>
            <w:left w:val="none" w:sz="0" w:space="0" w:color="auto"/>
            <w:bottom w:val="none" w:sz="0" w:space="0" w:color="auto"/>
            <w:right w:val="none" w:sz="0" w:space="0" w:color="auto"/>
          </w:divBdr>
        </w:div>
        <w:div w:id="1283029542">
          <w:marLeft w:val="640"/>
          <w:marRight w:val="0"/>
          <w:marTop w:val="0"/>
          <w:marBottom w:val="0"/>
          <w:divBdr>
            <w:top w:val="none" w:sz="0" w:space="0" w:color="auto"/>
            <w:left w:val="none" w:sz="0" w:space="0" w:color="auto"/>
            <w:bottom w:val="none" w:sz="0" w:space="0" w:color="auto"/>
            <w:right w:val="none" w:sz="0" w:space="0" w:color="auto"/>
          </w:divBdr>
        </w:div>
        <w:div w:id="1288127715">
          <w:marLeft w:val="640"/>
          <w:marRight w:val="0"/>
          <w:marTop w:val="0"/>
          <w:marBottom w:val="0"/>
          <w:divBdr>
            <w:top w:val="none" w:sz="0" w:space="0" w:color="auto"/>
            <w:left w:val="none" w:sz="0" w:space="0" w:color="auto"/>
            <w:bottom w:val="none" w:sz="0" w:space="0" w:color="auto"/>
            <w:right w:val="none" w:sz="0" w:space="0" w:color="auto"/>
          </w:divBdr>
        </w:div>
        <w:div w:id="1324971774">
          <w:marLeft w:val="640"/>
          <w:marRight w:val="0"/>
          <w:marTop w:val="0"/>
          <w:marBottom w:val="0"/>
          <w:divBdr>
            <w:top w:val="none" w:sz="0" w:space="0" w:color="auto"/>
            <w:left w:val="none" w:sz="0" w:space="0" w:color="auto"/>
            <w:bottom w:val="none" w:sz="0" w:space="0" w:color="auto"/>
            <w:right w:val="none" w:sz="0" w:space="0" w:color="auto"/>
          </w:divBdr>
        </w:div>
        <w:div w:id="1352340268">
          <w:marLeft w:val="640"/>
          <w:marRight w:val="0"/>
          <w:marTop w:val="0"/>
          <w:marBottom w:val="0"/>
          <w:divBdr>
            <w:top w:val="none" w:sz="0" w:space="0" w:color="auto"/>
            <w:left w:val="none" w:sz="0" w:space="0" w:color="auto"/>
            <w:bottom w:val="none" w:sz="0" w:space="0" w:color="auto"/>
            <w:right w:val="none" w:sz="0" w:space="0" w:color="auto"/>
          </w:divBdr>
        </w:div>
        <w:div w:id="1355227731">
          <w:marLeft w:val="640"/>
          <w:marRight w:val="0"/>
          <w:marTop w:val="0"/>
          <w:marBottom w:val="0"/>
          <w:divBdr>
            <w:top w:val="none" w:sz="0" w:space="0" w:color="auto"/>
            <w:left w:val="none" w:sz="0" w:space="0" w:color="auto"/>
            <w:bottom w:val="none" w:sz="0" w:space="0" w:color="auto"/>
            <w:right w:val="none" w:sz="0" w:space="0" w:color="auto"/>
          </w:divBdr>
        </w:div>
        <w:div w:id="1355889330">
          <w:marLeft w:val="640"/>
          <w:marRight w:val="0"/>
          <w:marTop w:val="0"/>
          <w:marBottom w:val="0"/>
          <w:divBdr>
            <w:top w:val="none" w:sz="0" w:space="0" w:color="auto"/>
            <w:left w:val="none" w:sz="0" w:space="0" w:color="auto"/>
            <w:bottom w:val="none" w:sz="0" w:space="0" w:color="auto"/>
            <w:right w:val="none" w:sz="0" w:space="0" w:color="auto"/>
          </w:divBdr>
        </w:div>
        <w:div w:id="1390373454">
          <w:marLeft w:val="640"/>
          <w:marRight w:val="0"/>
          <w:marTop w:val="0"/>
          <w:marBottom w:val="0"/>
          <w:divBdr>
            <w:top w:val="none" w:sz="0" w:space="0" w:color="auto"/>
            <w:left w:val="none" w:sz="0" w:space="0" w:color="auto"/>
            <w:bottom w:val="none" w:sz="0" w:space="0" w:color="auto"/>
            <w:right w:val="none" w:sz="0" w:space="0" w:color="auto"/>
          </w:divBdr>
        </w:div>
        <w:div w:id="1395393687">
          <w:marLeft w:val="640"/>
          <w:marRight w:val="0"/>
          <w:marTop w:val="0"/>
          <w:marBottom w:val="0"/>
          <w:divBdr>
            <w:top w:val="none" w:sz="0" w:space="0" w:color="auto"/>
            <w:left w:val="none" w:sz="0" w:space="0" w:color="auto"/>
            <w:bottom w:val="none" w:sz="0" w:space="0" w:color="auto"/>
            <w:right w:val="none" w:sz="0" w:space="0" w:color="auto"/>
          </w:divBdr>
        </w:div>
        <w:div w:id="1400905999">
          <w:marLeft w:val="640"/>
          <w:marRight w:val="0"/>
          <w:marTop w:val="0"/>
          <w:marBottom w:val="0"/>
          <w:divBdr>
            <w:top w:val="none" w:sz="0" w:space="0" w:color="auto"/>
            <w:left w:val="none" w:sz="0" w:space="0" w:color="auto"/>
            <w:bottom w:val="none" w:sz="0" w:space="0" w:color="auto"/>
            <w:right w:val="none" w:sz="0" w:space="0" w:color="auto"/>
          </w:divBdr>
        </w:div>
        <w:div w:id="1424688971">
          <w:marLeft w:val="640"/>
          <w:marRight w:val="0"/>
          <w:marTop w:val="0"/>
          <w:marBottom w:val="0"/>
          <w:divBdr>
            <w:top w:val="none" w:sz="0" w:space="0" w:color="auto"/>
            <w:left w:val="none" w:sz="0" w:space="0" w:color="auto"/>
            <w:bottom w:val="none" w:sz="0" w:space="0" w:color="auto"/>
            <w:right w:val="none" w:sz="0" w:space="0" w:color="auto"/>
          </w:divBdr>
        </w:div>
        <w:div w:id="1451123022">
          <w:marLeft w:val="640"/>
          <w:marRight w:val="0"/>
          <w:marTop w:val="0"/>
          <w:marBottom w:val="0"/>
          <w:divBdr>
            <w:top w:val="none" w:sz="0" w:space="0" w:color="auto"/>
            <w:left w:val="none" w:sz="0" w:space="0" w:color="auto"/>
            <w:bottom w:val="none" w:sz="0" w:space="0" w:color="auto"/>
            <w:right w:val="none" w:sz="0" w:space="0" w:color="auto"/>
          </w:divBdr>
        </w:div>
        <w:div w:id="1468426774">
          <w:marLeft w:val="640"/>
          <w:marRight w:val="0"/>
          <w:marTop w:val="0"/>
          <w:marBottom w:val="0"/>
          <w:divBdr>
            <w:top w:val="none" w:sz="0" w:space="0" w:color="auto"/>
            <w:left w:val="none" w:sz="0" w:space="0" w:color="auto"/>
            <w:bottom w:val="none" w:sz="0" w:space="0" w:color="auto"/>
            <w:right w:val="none" w:sz="0" w:space="0" w:color="auto"/>
          </w:divBdr>
        </w:div>
        <w:div w:id="1489781198">
          <w:marLeft w:val="640"/>
          <w:marRight w:val="0"/>
          <w:marTop w:val="0"/>
          <w:marBottom w:val="0"/>
          <w:divBdr>
            <w:top w:val="none" w:sz="0" w:space="0" w:color="auto"/>
            <w:left w:val="none" w:sz="0" w:space="0" w:color="auto"/>
            <w:bottom w:val="none" w:sz="0" w:space="0" w:color="auto"/>
            <w:right w:val="none" w:sz="0" w:space="0" w:color="auto"/>
          </w:divBdr>
        </w:div>
        <w:div w:id="1503545050">
          <w:marLeft w:val="640"/>
          <w:marRight w:val="0"/>
          <w:marTop w:val="0"/>
          <w:marBottom w:val="0"/>
          <w:divBdr>
            <w:top w:val="none" w:sz="0" w:space="0" w:color="auto"/>
            <w:left w:val="none" w:sz="0" w:space="0" w:color="auto"/>
            <w:bottom w:val="none" w:sz="0" w:space="0" w:color="auto"/>
            <w:right w:val="none" w:sz="0" w:space="0" w:color="auto"/>
          </w:divBdr>
        </w:div>
        <w:div w:id="1511800509">
          <w:marLeft w:val="640"/>
          <w:marRight w:val="0"/>
          <w:marTop w:val="0"/>
          <w:marBottom w:val="0"/>
          <w:divBdr>
            <w:top w:val="none" w:sz="0" w:space="0" w:color="auto"/>
            <w:left w:val="none" w:sz="0" w:space="0" w:color="auto"/>
            <w:bottom w:val="none" w:sz="0" w:space="0" w:color="auto"/>
            <w:right w:val="none" w:sz="0" w:space="0" w:color="auto"/>
          </w:divBdr>
        </w:div>
        <w:div w:id="1525240901">
          <w:marLeft w:val="640"/>
          <w:marRight w:val="0"/>
          <w:marTop w:val="0"/>
          <w:marBottom w:val="0"/>
          <w:divBdr>
            <w:top w:val="none" w:sz="0" w:space="0" w:color="auto"/>
            <w:left w:val="none" w:sz="0" w:space="0" w:color="auto"/>
            <w:bottom w:val="none" w:sz="0" w:space="0" w:color="auto"/>
            <w:right w:val="none" w:sz="0" w:space="0" w:color="auto"/>
          </w:divBdr>
        </w:div>
        <w:div w:id="1525483302">
          <w:marLeft w:val="640"/>
          <w:marRight w:val="0"/>
          <w:marTop w:val="0"/>
          <w:marBottom w:val="0"/>
          <w:divBdr>
            <w:top w:val="none" w:sz="0" w:space="0" w:color="auto"/>
            <w:left w:val="none" w:sz="0" w:space="0" w:color="auto"/>
            <w:bottom w:val="none" w:sz="0" w:space="0" w:color="auto"/>
            <w:right w:val="none" w:sz="0" w:space="0" w:color="auto"/>
          </w:divBdr>
        </w:div>
        <w:div w:id="1528104439">
          <w:marLeft w:val="640"/>
          <w:marRight w:val="0"/>
          <w:marTop w:val="0"/>
          <w:marBottom w:val="0"/>
          <w:divBdr>
            <w:top w:val="none" w:sz="0" w:space="0" w:color="auto"/>
            <w:left w:val="none" w:sz="0" w:space="0" w:color="auto"/>
            <w:bottom w:val="none" w:sz="0" w:space="0" w:color="auto"/>
            <w:right w:val="none" w:sz="0" w:space="0" w:color="auto"/>
          </w:divBdr>
        </w:div>
        <w:div w:id="1533808989">
          <w:marLeft w:val="640"/>
          <w:marRight w:val="0"/>
          <w:marTop w:val="0"/>
          <w:marBottom w:val="0"/>
          <w:divBdr>
            <w:top w:val="none" w:sz="0" w:space="0" w:color="auto"/>
            <w:left w:val="none" w:sz="0" w:space="0" w:color="auto"/>
            <w:bottom w:val="none" w:sz="0" w:space="0" w:color="auto"/>
            <w:right w:val="none" w:sz="0" w:space="0" w:color="auto"/>
          </w:divBdr>
        </w:div>
        <w:div w:id="1584333395">
          <w:marLeft w:val="640"/>
          <w:marRight w:val="0"/>
          <w:marTop w:val="0"/>
          <w:marBottom w:val="0"/>
          <w:divBdr>
            <w:top w:val="none" w:sz="0" w:space="0" w:color="auto"/>
            <w:left w:val="none" w:sz="0" w:space="0" w:color="auto"/>
            <w:bottom w:val="none" w:sz="0" w:space="0" w:color="auto"/>
            <w:right w:val="none" w:sz="0" w:space="0" w:color="auto"/>
          </w:divBdr>
        </w:div>
        <w:div w:id="1592083791">
          <w:marLeft w:val="640"/>
          <w:marRight w:val="0"/>
          <w:marTop w:val="0"/>
          <w:marBottom w:val="0"/>
          <w:divBdr>
            <w:top w:val="none" w:sz="0" w:space="0" w:color="auto"/>
            <w:left w:val="none" w:sz="0" w:space="0" w:color="auto"/>
            <w:bottom w:val="none" w:sz="0" w:space="0" w:color="auto"/>
            <w:right w:val="none" w:sz="0" w:space="0" w:color="auto"/>
          </w:divBdr>
        </w:div>
        <w:div w:id="1611161647">
          <w:marLeft w:val="640"/>
          <w:marRight w:val="0"/>
          <w:marTop w:val="0"/>
          <w:marBottom w:val="0"/>
          <w:divBdr>
            <w:top w:val="none" w:sz="0" w:space="0" w:color="auto"/>
            <w:left w:val="none" w:sz="0" w:space="0" w:color="auto"/>
            <w:bottom w:val="none" w:sz="0" w:space="0" w:color="auto"/>
            <w:right w:val="none" w:sz="0" w:space="0" w:color="auto"/>
          </w:divBdr>
        </w:div>
        <w:div w:id="1616598531">
          <w:marLeft w:val="640"/>
          <w:marRight w:val="0"/>
          <w:marTop w:val="0"/>
          <w:marBottom w:val="0"/>
          <w:divBdr>
            <w:top w:val="none" w:sz="0" w:space="0" w:color="auto"/>
            <w:left w:val="none" w:sz="0" w:space="0" w:color="auto"/>
            <w:bottom w:val="none" w:sz="0" w:space="0" w:color="auto"/>
            <w:right w:val="none" w:sz="0" w:space="0" w:color="auto"/>
          </w:divBdr>
        </w:div>
        <w:div w:id="1627739085">
          <w:marLeft w:val="640"/>
          <w:marRight w:val="0"/>
          <w:marTop w:val="0"/>
          <w:marBottom w:val="0"/>
          <w:divBdr>
            <w:top w:val="none" w:sz="0" w:space="0" w:color="auto"/>
            <w:left w:val="none" w:sz="0" w:space="0" w:color="auto"/>
            <w:bottom w:val="none" w:sz="0" w:space="0" w:color="auto"/>
            <w:right w:val="none" w:sz="0" w:space="0" w:color="auto"/>
          </w:divBdr>
        </w:div>
        <w:div w:id="1658343503">
          <w:marLeft w:val="640"/>
          <w:marRight w:val="0"/>
          <w:marTop w:val="0"/>
          <w:marBottom w:val="0"/>
          <w:divBdr>
            <w:top w:val="none" w:sz="0" w:space="0" w:color="auto"/>
            <w:left w:val="none" w:sz="0" w:space="0" w:color="auto"/>
            <w:bottom w:val="none" w:sz="0" w:space="0" w:color="auto"/>
            <w:right w:val="none" w:sz="0" w:space="0" w:color="auto"/>
          </w:divBdr>
        </w:div>
        <w:div w:id="1662390216">
          <w:marLeft w:val="640"/>
          <w:marRight w:val="0"/>
          <w:marTop w:val="0"/>
          <w:marBottom w:val="0"/>
          <w:divBdr>
            <w:top w:val="none" w:sz="0" w:space="0" w:color="auto"/>
            <w:left w:val="none" w:sz="0" w:space="0" w:color="auto"/>
            <w:bottom w:val="none" w:sz="0" w:space="0" w:color="auto"/>
            <w:right w:val="none" w:sz="0" w:space="0" w:color="auto"/>
          </w:divBdr>
        </w:div>
        <w:div w:id="1708214343">
          <w:marLeft w:val="640"/>
          <w:marRight w:val="0"/>
          <w:marTop w:val="0"/>
          <w:marBottom w:val="0"/>
          <w:divBdr>
            <w:top w:val="none" w:sz="0" w:space="0" w:color="auto"/>
            <w:left w:val="none" w:sz="0" w:space="0" w:color="auto"/>
            <w:bottom w:val="none" w:sz="0" w:space="0" w:color="auto"/>
            <w:right w:val="none" w:sz="0" w:space="0" w:color="auto"/>
          </w:divBdr>
        </w:div>
        <w:div w:id="1708481834">
          <w:marLeft w:val="640"/>
          <w:marRight w:val="0"/>
          <w:marTop w:val="0"/>
          <w:marBottom w:val="0"/>
          <w:divBdr>
            <w:top w:val="none" w:sz="0" w:space="0" w:color="auto"/>
            <w:left w:val="none" w:sz="0" w:space="0" w:color="auto"/>
            <w:bottom w:val="none" w:sz="0" w:space="0" w:color="auto"/>
            <w:right w:val="none" w:sz="0" w:space="0" w:color="auto"/>
          </w:divBdr>
        </w:div>
        <w:div w:id="1720399697">
          <w:marLeft w:val="640"/>
          <w:marRight w:val="0"/>
          <w:marTop w:val="0"/>
          <w:marBottom w:val="0"/>
          <w:divBdr>
            <w:top w:val="none" w:sz="0" w:space="0" w:color="auto"/>
            <w:left w:val="none" w:sz="0" w:space="0" w:color="auto"/>
            <w:bottom w:val="none" w:sz="0" w:space="0" w:color="auto"/>
            <w:right w:val="none" w:sz="0" w:space="0" w:color="auto"/>
          </w:divBdr>
        </w:div>
        <w:div w:id="1721514871">
          <w:marLeft w:val="640"/>
          <w:marRight w:val="0"/>
          <w:marTop w:val="0"/>
          <w:marBottom w:val="0"/>
          <w:divBdr>
            <w:top w:val="none" w:sz="0" w:space="0" w:color="auto"/>
            <w:left w:val="none" w:sz="0" w:space="0" w:color="auto"/>
            <w:bottom w:val="none" w:sz="0" w:space="0" w:color="auto"/>
            <w:right w:val="none" w:sz="0" w:space="0" w:color="auto"/>
          </w:divBdr>
        </w:div>
        <w:div w:id="1721636857">
          <w:marLeft w:val="640"/>
          <w:marRight w:val="0"/>
          <w:marTop w:val="0"/>
          <w:marBottom w:val="0"/>
          <w:divBdr>
            <w:top w:val="none" w:sz="0" w:space="0" w:color="auto"/>
            <w:left w:val="none" w:sz="0" w:space="0" w:color="auto"/>
            <w:bottom w:val="none" w:sz="0" w:space="0" w:color="auto"/>
            <w:right w:val="none" w:sz="0" w:space="0" w:color="auto"/>
          </w:divBdr>
        </w:div>
        <w:div w:id="1724449334">
          <w:marLeft w:val="640"/>
          <w:marRight w:val="0"/>
          <w:marTop w:val="0"/>
          <w:marBottom w:val="0"/>
          <w:divBdr>
            <w:top w:val="none" w:sz="0" w:space="0" w:color="auto"/>
            <w:left w:val="none" w:sz="0" w:space="0" w:color="auto"/>
            <w:bottom w:val="none" w:sz="0" w:space="0" w:color="auto"/>
            <w:right w:val="none" w:sz="0" w:space="0" w:color="auto"/>
          </w:divBdr>
        </w:div>
        <w:div w:id="1732851360">
          <w:marLeft w:val="640"/>
          <w:marRight w:val="0"/>
          <w:marTop w:val="0"/>
          <w:marBottom w:val="0"/>
          <w:divBdr>
            <w:top w:val="none" w:sz="0" w:space="0" w:color="auto"/>
            <w:left w:val="none" w:sz="0" w:space="0" w:color="auto"/>
            <w:bottom w:val="none" w:sz="0" w:space="0" w:color="auto"/>
            <w:right w:val="none" w:sz="0" w:space="0" w:color="auto"/>
          </w:divBdr>
        </w:div>
        <w:div w:id="1745838299">
          <w:marLeft w:val="640"/>
          <w:marRight w:val="0"/>
          <w:marTop w:val="0"/>
          <w:marBottom w:val="0"/>
          <w:divBdr>
            <w:top w:val="none" w:sz="0" w:space="0" w:color="auto"/>
            <w:left w:val="none" w:sz="0" w:space="0" w:color="auto"/>
            <w:bottom w:val="none" w:sz="0" w:space="0" w:color="auto"/>
            <w:right w:val="none" w:sz="0" w:space="0" w:color="auto"/>
          </w:divBdr>
        </w:div>
        <w:div w:id="1762681343">
          <w:marLeft w:val="640"/>
          <w:marRight w:val="0"/>
          <w:marTop w:val="0"/>
          <w:marBottom w:val="0"/>
          <w:divBdr>
            <w:top w:val="none" w:sz="0" w:space="0" w:color="auto"/>
            <w:left w:val="none" w:sz="0" w:space="0" w:color="auto"/>
            <w:bottom w:val="none" w:sz="0" w:space="0" w:color="auto"/>
            <w:right w:val="none" w:sz="0" w:space="0" w:color="auto"/>
          </w:divBdr>
        </w:div>
        <w:div w:id="1775248494">
          <w:marLeft w:val="640"/>
          <w:marRight w:val="0"/>
          <w:marTop w:val="0"/>
          <w:marBottom w:val="0"/>
          <w:divBdr>
            <w:top w:val="none" w:sz="0" w:space="0" w:color="auto"/>
            <w:left w:val="none" w:sz="0" w:space="0" w:color="auto"/>
            <w:bottom w:val="none" w:sz="0" w:space="0" w:color="auto"/>
            <w:right w:val="none" w:sz="0" w:space="0" w:color="auto"/>
          </w:divBdr>
        </w:div>
        <w:div w:id="1786583470">
          <w:marLeft w:val="640"/>
          <w:marRight w:val="0"/>
          <w:marTop w:val="0"/>
          <w:marBottom w:val="0"/>
          <w:divBdr>
            <w:top w:val="none" w:sz="0" w:space="0" w:color="auto"/>
            <w:left w:val="none" w:sz="0" w:space="0" w:color="auto"/>
            <w:bottom w:val="none" w:sz="0" w:space="0" w:color="auto"/>
            <w:right w:val="none" w:sz="0" w:space="0" w:color="auto"/>
          </w:divBdr>
        </w:div>
        <w:div w:id="1802533349">
          <w:marLeft w:val="640"/>
          <w:marRight w:val="0"/>
          <w:marTop w:val="0"/>
          <w:marBottom w:val="0"/>
          <w:divBdr>
            <w:top w:val="none" w:sz="0" w:space="0" w:color="auto"/>
            <w:left w:val="none" w:sz="0" w:space="0" w:color="auto"/>
            <w:bottom w:val="none" w:sz="0" w:space="0" w:color="auto"/>
            <w:right w:val="none" w:sz="0" w:space="0" w:color="auto"/>
          </w:divBdr>
        </w:div>
        <w:div w:id="1822502494">
          <w:marLeft w:val="640"/>
          <w:marRight w:val="0"/>
          <w:marTop w:val="0"/>
          <w:marBottom w:val="0"/>
          <w:divBdr>
            <w:top w:val="none" w:sz="0" w:space="0" w:color="auto"/>
            <w:left w:val="none" w:sz="0" w:space="0" w:color="auto"/>
            <w:bottom w:val="none" w:sz="0" w:space="0" w:color="auto"/>
            <w:right w:val="none" w:sz="0" w:space="0" w:color="auto"/>
          </w:divBdr>
        </w:div>
        <w:div w:id="1841040078">
          <w:marLeft w:val="640"/>
          <w:marRight w:val="0"/>
          <w:marTop w:val="0"/>
          <w:marBottom w:val="0"/>
          <w:divBdr>
            <w:top w:val="none" w:sz="0" w:space="0" w:color="auto"/>
            <w:left w:val="none" w:sz="0" w:space="0" w:color="auto"/>
            <w:bottom w:val="none" w:sz="0" w:space="0" w:color="auto"/>
            <w:right w:val="none" w:sz="0" w:space="0" w:color="auto"/>
          </w:divBdr>
        </w:div>
        <w:div w:id="1853909306">
          <w:marLeft w:val="640"/>
          <w:marRight w:val="0"/>
          <w:marTop w:val="0"/>
          <w:marBottom w:val="0"/>
          <w:divBdr>
            <w:top w:val="none" w:sz="0" w:space="0" w:color="auto"/>
            <w:left w:val="none" w:sz="0" w:space="0" w:color="auto"/>
            <w:bottom w:val="none" w:sz="0" w:space="0" w:color="auto"/>
            <w:right w:val="none" w:sz="0" w:space="0" w:color="auto"/>
          </w:divBdr>
        </w:div>
        <w:div w:id="1883323146">
          <w:marLeft w:val="640"/>
          <w:marRight w:val="0"/>
          <w:marTop w:val="0"/>
          <w:marBottom w:val="0"/>
          <w:divBdr>
            <w:top w:val="none" w:sz="0" w:space="0" w:color="auto"/>
            <w:left w:val="none" w:sz="0" w:space="0" w:color="auto"/>
            <w:bottom w:val="none" w:sz="0" w:space="0" w:color="auto"/>
            <w:right w:val="none" w:sz="0" w:space="0" w:color="auto"/>
          </w:divBdr>
        </w:div>
        <w:div w:id="1897086186">
          <w:marLeft w:val="640"/>
          <w:marRight w:val="0"/>
          <w:marTop w:val="0"/>
          <w:marBottom w:val="0"/>
          <w:divBdr>
            <w:top w:val="none" w:sz="0" w:space="0" w:color="auto"/>
            <w:left w:val="none" w:sz="0" w:space="0" w:color="auto"/>
            <w:bottom w:val="none" w:sz="0" w:space="0" w:color="auto"/>
            <w:right w:val="none" w:sz="0" w:space="0" w:color="auto"/>
          </w:divBdr>
        </w:div>
        <w:div w:id="1901330650">
          <w:marLeft w:val="640"/>
          <w:marRight w:val="0"/>
          <w:marTop w:val="0"/>
          <w:marBottom w:val="0"/>
          <w:divBdr>
            <w:top w:val="none" w:sz="0" w:space="0" w:color="auto"/>
            <w:left w:val="none" w:sz="0" w:space="0" w:color="auto"/>
            <w:bottom w:val="none" w:sz="0" w:space="0" w:color="auto"/>
            <w:right w:val="none" w:sz="0" w:space="0" w:color="auto"/>
          </w:divBdr>
        </w:div>
        <w:div w:id="1925988410">
          <w:marLeft w:val="640"/>
          <w:marRight w:val="0"/>
          <w:marTop w:val="0"/>
          <w:marBottom w:val="0"/>
          <w:divBdr>
            <w:top w:val="none" w:sz="0" w:space="0" w:color="auto"/>
            <w:left w:val="none" w:sz="0" w:space="0" w:color="auto"/>
            <w:bottom w:val="none" w:sz="0" w:space="0" w:color="auto"/>
            <w:right w:val="none" w:sz="0" w:space="0" w:color="auto"/>
          </w:divBdr>
        </w:div>
        <w:div w:id="1933976346">
          <w:marLeft w:val="640"/>
          <w:marRight w:val="0"/>
          <w:marTop w:val="0"/>
          <w:marBottom w:val="0"/>
          <w:divBdr>
            <w:top w:val="none" w:sz="0" w:space="0" w:color="auto"/>
            <w:left w:val="none" w:sz="0" w:space="0" w:color="auto"/>
            <w:bottom w:val="none" w:sz="0" w:space="0" w:color="auto"/>
            <w:right w:val="none" w:sz="0" w:space="0" w:color="auto"/>
          </w:divBdr>
        </w:div>
        <w:div w:id="1941182196">
          <w:marLeft w:val="640"/>
          <w:marRight w:val="0"/>
          <w:marTop w:val="0"/>
          <w:marBottom w:val="0"/>
          <w:divBdr>
            <w:top w:val="none" w:sz="0" w:space="0" w:color="auto"/>
            <w:left w:val="none" w:sz="0" w:space="0" w:color="auto"/>
            <w:bottom w:val="none" w:sz="0" w:space="0" w:color="auto"/>
            <w:right w:val="none" w:sz="0" w:space="0" w:color="auto"/>
          </w:divBdr>
        </w:div>
        <w:div w:id="1950968995">
          <w:marLeft w:val="640"/>
          <w:marRight w:val="0"/>
          <w:marTop w:val="0"/>
          <w:marBottom w:val="0"/>
          <w:divBdr>
            <w:top w:val="none" w:sz="0" w:space="0" w:color="auto"/>
            <w:left w:val="none" w:sz="0" w:space="0" w:color="auto"/>
            <w:bottom w:val="none" w:sz="0" w:space="0" w:color="auto"/>
            <w:right w:val="none" w:sz="0" w:space="0" w:color="auto"/>
          </w:divBdr>
        </w:div>
        <w:div w:id="1963613883">
          <w:marLeft w:val="640"/>
          <w:marRight w:val="0"/>
          <w:marTop w:val="0"/>
          <w:marBottom w:val="0"/>
          <w:divBdr>
            <w:top w:val="none" w:sz="0" w:space="0" w:color="auto"/>
            <w:left w:val="none" w:sz="0" w:space="0" w:color="auto"/>
            <w:bottom w:val="none" w:sz="0" w:space="0" w:color="auto"/>
            <w:right w:val="none" w:sz="0" w:space="0" w:color="auto"/>
          </w:divBdr>
        </w:div>
        <w:div w:id="1966690949">
          <w:marLeft w:val="640"/>
          <w:marRight w:val="0"/>
          <w:marTop w:val="0"/>
          <w:marBottom w:val="0"/>
          <w:divBdr>
            <w:top w:val="none" w:sz="0" w:space="0" w:color="auto"/>
            <w:left w:val="none" w:sz="0" w:space="0" w:color="auto"/>
            <w:bottom w:val="none" w:sz="0" w:space="0" w:color="auto"/>
            <w:right w:val="none" w:sz="0" w:space="0" w:color="auto"/>
          </w:divBdr>
        </w:div>
        <w:div w:id="1980644499">
          <w:marLeft w:val="640"/>
          <w:marRight w:val="0"/>
          <w:marTop w:val="0"/>
          <w:marBottom w:val="0"/>
          <w:divBdr>
            <w:top w:val="none" w:sz="0" w:space="0" w:color="auto"/>
            <w:left w:val="none" w:sz="0" w:space="0" w:color="auto"/>
            <w:bottom w:val="none" w:sz="0" w:space="0" w:color="auto"/>
            <w:right w:val="none" w:sz="0" w:space="0" w:color="auto"/>
          </w:divBdr>
        </w:div>
        <w:div w:id="1999458687">
          <w:marLeft w:val="640"/>
          <w:marRight w:val="0"/>
          <w:marTop w:val="0"/>
          <w:marBottom w:val="0"/>
          <w:divBdr>
            <w:top w:val="none" w:sz="0" w:space="0" w:color="auto"/>
            <w:left w:val="none" w:sz="0" w:space="0" w:color="auto"/>
            <w:bottom w:val="none" w:sz="0" w:space="0" w:color="auto"/>
            <w:right w:val="none" w:sz="0" w:space="0" w:color="auto"/>
          </w:divBdr>
        </w:div>
        <w:div w:id="2029912293">
          <w:marLeft w:val="640"/>
          <w:marRight w:val="0"/>
          <w:marTop w:val="0"/>
          <w:marBottom w:val="0"/>
          <w:divBdr>
            <w:top w:val="none" w:sz="0" w:space="0" w:color="auto"/>
            <w:left w:val="none" w:sz="0" w:space="0" w:color="auto"/>
            <w:bottom w:val="none" w:sz="0" w:space="0" w:color="auto"/>
            <w:right w:val="none" w:sz="0" w:space="0" w:color="auto"/>
          </w:divBdr>
        </w:div>
        <w:div w:id="2031056032">
          <w:marLeft w:val="640"/>
          <w:marRight w:val="0"/>
          <w:marTop w:val="0"/>
          <w:marBottom w:val="0"/>
          <w:divBdr>
            <w:top w:val="none" w:sz="0" w:space="0" w:color="auto"/>
            <w:left w:val="none" w:sz="0" w:space="0" w:color="auto"/>
            <w:bottom w:val="none" w:sz="0" w:space="0" w:color="auto"/>
            <w:right w:val="none" w:sz="0" w:space="0" w:color="auto"/>
          </w:divBdr>
        </w:div>
        <w:div w:id="2059626870">
          <w:marLeft w:val="640"/>
          <w:marRight w:val="0"/>
          <w:marTop w:val="0"/>
          <w:marBottom w:val="0"/>
          <w:divBdr>
            <w:top w:val="none" w:sz="0" w:space="0" w:color="auto"/>
            <w:left w:val="none" w:sz="0" w:space="0" w:color="auto"/>
            <w:bottom w:val="none" w:sz="0" w:space="0" w:color="auto"/>
            <w:right w:val="none" w:sz="0" w:space="0" w:color="auto"/>
          </w:divBdr>
        </w:div>
        <w:div w:id="2065175395">
          <w:marLeft w:val="640"/>
          <w:marRight w:val="0"/>
          <w:marTop w:val="0"/>
          <w:marBottom w:val="0"/>
          <w:divBdr>
            <w:top w:val="none" w:sz="0" w:space="0" w:color="auto"/>
            <w:left w:val="none" w:sz="0" w:space="0" w:color="auto"/>
            <w:bottom w:val="none" w:sz="0" w:space="0" w:color="auto"/>
            <w:right w:val="none" w:sz="0" w:space="0" w:color="auto"/>
          </w:divBdr>
        </w:div>
        <w:div w:id="2077891422">
          <w:marLeft w:val="640"/>
          <w:marRight w:val="0"/>
          <w:marTop w:val="0"/>
          <w:marBottom w:val="0"/>
          <w:divBdr>
            <w:top w:val="none" w:sz="0" w:space="0" w:color="auto"/>
            <w:left w:val="none" w:sz="0" w:space="0" w:color="auto"/>
            <w:bottom w:val="none" w:sz="0" w:space="0" w:color="auto"/>
            <w:right w:val="none" w:sz="0" w:space="0" w:color="auto"/>
          </w:divBdr>
        </w:div>
        <w:div w:id="2100104134">
          <w:marLeft w:val="640"/>
          <w:marRight w:val="0"/>
          <w:marTop w:val="0"/>
          <w:marBottom w:val="0"/>
          <w:divBdr>
            <w:top w:val="none" w:sz="0" w:space="0" w:color="auto"/>
            <w:left w:val="none" w:sz="0" w:space="0" w:color="auto"/>
            <w:bottom w:val="none" w:sz="0" w:space="0" w:color="auto"/>
            <w:right w:val="none" w:sz="0" w:space="0" w:color="auto"/>
          </w:divBdr>
        </w:div>
        <w:div w:id="2110273969">
          <w:marLeft w:val="640"/>
          <w:marRight w:val="0"/>
          <w:marTop w:val="0"/>
          <w:marBottom w:val="0"/>
          <w:divBdr>
            <w:top w:val="none" w:sz="0" w:space="0" w:color="auto"/>
            <w:left w:val="none" w:sz="0" w:space="0" w:color="auto"/>
            <w:bottom w:val="none" w:sz="0" w:space="0" w:color="auto"/>
            <w:right w:val="none" w:sz="0" w:space="0" w:color="auto"/>
          </w:divBdr>
        </w:div>
        <w:div w:id="2110537024">
          <w:marLeft w:val="640"/>
          <w:marRight w:val="0"/>
          <w:marTop w:val="0"/>
          <w:marBottom w:val="0"/>
          <w:divBdr>
            <w:top w:val="none" w:sz="0" w:space="0" w:color="auto"/>
            <w:left w:val="none" w:sz="0" w:space="0" w:color="auto"/>
            <w:bottom w:val="none" w:sz="0" w:space="0" w:color="auto"/>
            <w:right w:val="none" w:sz="0" w:space="0" w:color="auto"/>
          </w:divBdr>
        </w:div>
        <w:div w:id="2118598489">
          <w:marLeft w:val="640"/>
          <w:marRight w:val="0"/>
          <w:marTop w:val="0"/>
          <w:marBottom w:val="0"/>
          <w:divBdr>
            <w:top w:val="none" w:sz="0" w:space="0" w:color="auto"/>
            <w:left w:val="none" w:sz="0" w:space="0" w:color="auto"/>
            <w:bottom w:val="none" w:sz="0" w:space="0" w:color="auto"/>
            <w:right w:val="none" w:sz="0" w:space="0" w:color="auto"/>
          </w:divBdr>
        </w:div>
        <w:div w:id="2121604265">
          <w:marLeft w:val="640"/>
          <w:marRight w:val="0"/>
          <w:marTop w:val="0"/>
          <w:marBottom w:val="0"/>
          <w:divBdr>
            <w:top w:val="none" w:sz="0" w:space="0" w:color="auto"/>
            <w:left w:val="none" w:sz="0" w:space="0" w:color="auto"/>
            <w:bottom w:val="none" w:sz="0" w:space="0" w:color="auto"/>
            <w:right w:val="none" w:sz="0" w:space="0" w:color="auto"/>
          </w:divBdr>
        </w:div>
        <w:div w:id="2144107628">
          <w:marLeft w:val="640"/>
          <w:marRight w:val="0"/>
          <w:marTop w:val="0"/>
          <w:marBottom w:val="0"/>
          <w:divBdr>
            <w:top w:val="none" w:sz="0" w:space="0" w:color="auto"/>
            <w:left w:val="none" w:sz="0" w:space="0" w:color="auto"/>
            <w:bottom w:val="none" w:sz="0" w:space="0" w:color="auto"/>
            <w:right w:val="none" w:sz="0" w:space="0" w:color="auto"/>
          </w:divBdr>
        </w:div>
      </w:divsChild>
    </w:div>
    <w:div w:id="1996185612">
      <w:bodyDiv w:val="1"/>
      <w:marLeft w:val="0"/>
      <w:marRight w:val="0"/>
      <w:marTop w:val="0"/>
      <w:marBottom w:val="0"/>
      <w:divBdr>
        <w:top w:val="none" w:sz="0" w:space="0" w:color="auto"/>
        <w:left w:val="none" w:sz="0" w:space="0" w:color="auto"/>
        <w:bottom w:val="none" w:sz="0" w:space="0" w:color="auto"/>
        <w:right w:val="none" w:sz="0" w:space="0" w:color="auto"/>
      </w:divBdr>
      <w:divsChild>
        <w:div w:id="10304295">
          <w:marLeft w:val="640"/>
          <w:marRight w:val="0"/>
          <w:marTop w:val="0"/>
          <w:marBottom w:val="0"/>
          <w:divBdr>
            <w:top w:val="none" w:sz="0" w:space="0" w:color="auto"/>
            <w:left w:val="none" w:sz="0" w:space="0" w:color="auto"/>
            <w:bottom w:val="none" w:sz="0" w:space="0" w:color="auto"/>
            <w:right w:val="none" w:sz="0" w:space="0" w:color="auto"/>
          </w:divBdr>
        </w:div>
        <w:div w:id="14969367">
          <w:marLeft w:val="640"/>
          <w:marRight w:val="0"/>
          <w:marTop w:val="0"/>
          <w:marBottom w:val="0"/>
          <w:divBdr>
            <w:top w:val="none" w:sz="0" w:space="0" w:color="auto"/>
            <w:left w:val="none" w:sz="0" w:space="0" w:color="auto"/>
            <w:bottom w:val="none" w:sz="0" w:space="0" w:color="auto"/>
            <w:right w:val="none" w:sz="0" w:space="0" w:color="auto"/>
          </w:divBdr>
        </w:div>
        <w:div w:id="71972075">
          <w:marLeft w:val="640"/>
          <w:marRight w:val="0"/>
          <w:marTop w:val="0"/>
          <w:marBottom w:val="0"/>
          <w:divBdr>
            <w:top w:val="none" w:sz="0" w:space="0" w:color="auto"/>
            <w:left w:val="none" w:sz="0" w:space="0" w:color="auto"/>
            <w:bottom w:val="none" w:sz="0" w:space="0" w:color="auto"/>
            <w:right w:val="none" w:sz="0" w:space="0" w:color="auto"/>
          </w:divBdr>
        </w:div>
        <w:div w:id="87581090">
          <w:marLeft w:val="640"/>
          <w:marRight w:val="0"/>
          <w:marTop w:val="0"/>
          <w:marBottom w:val="0"/>
          <w:divBdr>
            <w:top w:val="none" w:sz="0" w:space="0" w:color="auto"/>
            <w:left w:val="none" w:sz="0" w:space="0" w:color="auto"/>
            <w:bottom w:val="none" w:sz="0" w:space="0" w:color="auto"/>
            <w:right w:val="none" w:sz="0" w:space="0" w:color="auto"/>
          </w:divBdr>
        </w:div>
        <w:div w:id="118031241">
          <w:marLeft w:val="640"/>
          <w:marRight w:val="0"/>
          <w:marTop w:val="0"/>
          <w:marBottom w:val="0"/>
          <w:divBdr>
            <w:top w:val="none" w:sz="0" w:space="0" w:color="auto"/>
            <w:left w:val="none" w:sz="0" w:space="0" w:color="auto"/>
            <w:bottom w:val="none" w:sz="0" w:space="0" w:color="auto"/>
            <w:right w:val="none" w:sz="0" w:space="0" w:color="auto"/>
          </w:divBdr>
        </w:div>
        <w:div w:id="119693056">
          <w:marLeft w:val="640"/>
          <w:marRight w:val="0"/>
          <w:marTop w:val="0"/>
          <w:marBottom w:val="0"/>
          <w:divBdr>
            <w:top w:val="none" w:sz="0" w:space="0" w:color="auto"/>
            <w:left w:val="none" w:sz="0" w:space="0" w:color="auto"/>
            <w:bottom w:val="none" w:sz="0" w:space="0" w:color="auto"/>
            <w:right w:val="none" w:sz="0" w:space="0" w:color="auto"/>
          </w:divBdr>
        </w:div>
        <w:div w:id="141893981">
          <w:marLeft w:val="640"/>
          <w:marRight w:val="0"/>
          <w:marTop w:val="0"/>
          <w:marBottom w:val="0"/>
          <w:divBdr>
            <w:top w:val="none" w:sz="0" w:space="0" w:color="auto"/>
            <w:left w:val="none" w:sz="0" w:space="0" w:color="auto"/>
            <w:bottom w:val="none" w:sz="0" w:space="0" w:color="auto"/>
            <w:right w:val="none" w:sz="0" w:space="0" w:color="auto"/>
          </w:divBdr>
        </w:div>
        <w:div w:id="142043067">
          <w:marLeft w:val="640"/>
          <w:marRight w:val="0"/>
          <w:marTop w:val="0"/>
          <w:marBottom w:val="0"/>
          <w:divBdr>
            <w:top w:val="none" w:sz="0" w:space="0" w:color="auto"/>
            <w:left w:val="none" w:sz="0" w:space="0" w:color="auto"/>
            <w:bottom w:val="none" w:sz="0" w:space="0" w:color="auto"/>
            <w:right w:val="none" w:sz="0" w:space="0" w:color="auto"/>
          </w:divBdr>
        </w:div>
        <w:div w:id="173963648">
          <w:marLeft w:val="640"/>
          <w:marRight w:val="0"/>
          <w:marTop w:val="0"/>
          <w:marBottom w:val="0"/>
          <w:divBdr>
            <w:top w:val="none" w:sz="0" w:space="0" w:color="auto"/>
            <w:left w:val="none" w:sz="0" w:space="0" w:color="auto"/>
            <w:bottom w:val="none" w:sz="0" w:space="0" w:color="auto"/>
            <w:right w:val="none" w:sz="0" w:space="0" w:color="auto"/>
          </w:divBdr>
        </w:div>
        <w:div w:id="189152577">
          <w:marLeft w:val="640"/>
          <w:marRight w:val="0"/>
          <w:marTop w:val="0"/>
          <w:marBottom w:val="0"/>
          <w:divBdr>
            <w:top w:val="none" w:sz="0" w:space="0" w:color="auto"/>
            <w:left w:val="none" w:sz="0" w:space="0" w:color="auto"/>
            <w:bottom w:val="none" w:sz="0" w:space="0" w:color="auto"/>
            <w:right w:val="none" w:sz="0" w:space="0" w:color="auto"/>
          </w:divBdr>
        </w:div>
        <w:div w:id="192614898">
          <w:marLeft w:val="640"/>
          <w:marRight w:val="0"/>
          <w:marTop w:val="0"/>
          <w:marBottom w:val="0"/>
          <w:divBdr>
            <w:top w:val="none" w:sz="0" w:space="0" w:color="auto"/>
            <w:left w:val="none" w:sz="0" w:space="0" w:color="auto"/>
            <w:bottom w:val="none" w:sz="0" w:space="0" w:color="auto"/>
            <w:right w:val="none" w:sz="0" w:space="0" w:color="auto"/>
          </w:divBdr>
        </w:div>
        <w:div w:id="217710851">
          <w:marLeft w:val="640"/>
          <w:marRight w:val="0"/>
          <w:marTop w:val="0"/>
          <w:marBottom w:val="0"/>
          <w:divBdr>
            <w:top w:val="none" w:sz="0" w:space="0" w:color="auto"/>
            <w:left w:val="none" w:sz="0" w:space="0" w:color="auto"/>
            <w:bottom w:val="none" w:sz="0" w:space="0" w:color="auto"/>
            <w:right w:val="none" w:sz="0" w:space="0" w:color="auto"/>
          </w:divBdr>
        </w:div>
        <w:div w:id="217792006">
          <w:marLeft w:val="640"/>
          <w:marRight w:val="0"/>
          <w:marTop w:val="0"/>
          <w:marBottom w:val="0"/>
          <w:divBdr>
            <w:top w:val="none" w:sz="0" w:space="0" w:color="auto"/>
            <w:left w:val="none" w:sz="0" w:space="0" w:color="auto"/>
            <w:bottom w:val="none" w:sz="0" w:space="0" w:color="auto"/>
            <w:right w:val="none" w:sz="0" w:space="0" w:color="auto"/>
          </w:divBdr>
        </w:div>
        <w:div w:id="233315975">
          <w:marLeft w:val="640"/>
          <w:marRight w:val="0"/>
          <w:marTop w:val="0"/>
          <w:marBottom w:val="0"/>
          <w:divBdr>
            <w:top w:val="none" w:sz="0" w:space="0" w:color="auto"/>
            <w:left w:val="none" w:sz="0" w:space="0" w:color="auto"/>
            <w:bottom w:val="none" w:sz="0" w:space="0" w:color="auto"/>
            <w:right w:val="none" w:sz="0" w:space="0" w:color="auto"/>
          </w:divBdr>
        </w:div>
        <w:div w:id="243497585">
          <w:marLeft w:val="640"/>
          <w:marRight w:val="0"/>
          <w:marTop w:val="0"/>
          <w:marBottom w:val="0"/>
          <w:divBdr>
            <w:top w:val="none" w:sz="0" w:space="0" w:color="auto"/>
            <w:left w:val="none" w:sz="0" w:space="0" w:color="auto"/>
            <w:bottom w:val="none" w:sz="0" w:space="0" w:color="auto"/>
            <w:right w:val="none" w:sz="0" w:space="0" w:color="auto"/>
          </w:divBdr>
        </w:div>
        <w:div w:id="270169364">
          <w:marLeft w:val="640"/>
          <w:marRight w:val="0"/>
          <w:marTop w:val="0"/>
          <w:marBottom w:val="0"/>
          <w:divBdr>
            <w:top w:val="none" w:sz="0" w:space="0" w:color="auto"/>
            <w:left w:val="none" w:sz="0" w:space="0" w:color="auto"/>
            <w:bottom w:val="none" w:sz="0" w:space="0" w:color="auto"/>
            <w:right w:val="none" w:sz="0" w:space="0" w:color="auto"/>
          </w:divBdr>
        </w:div>
        <w:div w:id="275211012">
          <w:marLeft w:val="640"/>
          <w:marRight w:val="0"/>
          <w:marTop w:val="0"/>
          <w:marBottom w:val="0"/>
          <w:divBdr>
            <w:top w:val="none" w:sz="0" w:space="0" w:color="auto"/>
            <w:left w:val="none" w:sz="0" w:space="0" w:color="auto"/>
            <w:bottom w:val="none" w:sz="0" w:space="0" w:color="auto"/>
            <w:right w:val="none" w:sz="0" w:space="0" w:color="auto"/>
          </w:divBdr>
        </w:div>
        <w:div w:id="279919514">
          <w:marLeft w:val="640"/>
          <w:marRight w:val="0"/>
          <w:marTop w:val="0"/>
          <w:marBottom w:val="0"/>
          <w:divBdr>
            <w:top w:val="none" w:sz="0" w:space="0" w:color="auto"/>
            <w:left w:val="none" w:sz="0" w:space="0" w:color="auto"/>
            <w:bottom w:val="none" w:sz="0" w:space="0" w:color="auto"/>
            <w:right w:val="none" w:sz="0" w:space="0" w:color="auto"/>
          </w:divBdr>
        </w:div>
        <w:div w:id="285502519">
          <w:marLeft w:val="640"/>
          <w:marRight w:val="0"/>
          <w:marTop w:val="0"/>
          <w:marBottom w:val="0"/>
          <w:divBdr>
            <w:top w:val="none" w:sz="0" w:space="0" w:color="auto"/>
            <w:left w:val="none" w:sz="0" w:space="0" w:color="auto"/>
            <w:bottom w:val="none" w:sz="0" w:space="0" w:color="auto"/>
            <w:right w:val="none" w:sz="0" w:space="0" w:color="auto"/>
          </w:divBdr>
        </w:div>
        <w:div w:id="286393876">
          <w:marLeft w:val="640"/>
          <w:marRight w:val="0"/>
          <w:marTop w:val="0"/>
          <w:marBottom w:val="0"/>
          <w:divBdr>
            <w:top w:val="none" w:sz="0" w:space="0" w:color="auto"/>
            <w:left w:val="none" w:sz="0" w:space="0" w:color="auto"/>
            <w:bottom w:val="none" w:sz="0" w:space="0" w:color="auto"/>
            <w:right w:val="none" w:sz="0" w:space="0" w:color="auto"/>
          </w:divBdr>
        </w:div>
        <w:div w:id="301496334">
          <w:marLeft w:val="640"/>
          <w:marRight w:val="0"/>
          <w:marTop w:val="0"/>
          <w:marBottom w:val="0"/>
          <w:divBdr>
            <w:top w:val="none" w:sz="0" w:space="0" w:color="auto"/>
            <w:left w:val="none" w:sz="0" w:space="0" w:color="auto"/>
            <w:bottom w:val="none" w:sz="0" w:space="0" w:color="auto"/>
            <w:right w:val="none" w:sz="0" w:space="0" w:color="auto"/>
          </w:divBdr>
        </w:div>
        <w:div w:id="320693361">
          <w:marLeft w:val="640"/>
          <w:marRight w:val="0"/>
          <w:marTop w:val="0"/>
          <w:marBottom w:val="0"/>
          <w:divBdr>
            <w:top w:val="none" w:sz="0" w:space="0" w:color="auto"/>
            <w:left w:val="none" w:sz="0" w:space="0" w:color="auto"/>
            <w:bottom w:val="none" w:sz="0" w:space="0" w:color="auto"/>
            <w:right w:val="none" w:sz="0" w:space="0" w:color="auto"/>
          </w:divBdr>
        </w:div>
        <w:div w:id="328605462">
          <w:marLeft w:val="640"/>
          <w:marRight w:val="0"/>
          <w:marTop w:val="0"/>
          <w:marBottom w:val="0"/>
          <w:divBdr>
            <w:top w:val="none" w:sz="0" w:space="0" w:color="auto"/>
            <w:left w:val="none" w:sz="0" w:space="0" w:color="auto"/>
            <w:bottom w:val="none" w:sz="0" w:space="0" w:color="auto"/>
            <w:right w:val="none" w:sz="0" w:space="0" w:color="auto"/>
          </w:divBdr>
        </w:div>
        <w:div w:id="332031032">
          <w:marLeft w:val="640"/>
          <w:marRight w:val="0"/>
          <w:marTop w:val="0"/>
          <w:marBottom w:val="0"/>
          <w:divBdr>
            <w:top w:val="none" w:sz="0" w:space="0" w:color="auto"/>
            <w:left w:val="none" w:sz="0" w:space="0" w:color="auto"/>
            <w:bottom w:val="none" w:sz="0" w:space="0" w:color="auto"/>
            <w:right w:val="none" w:sz="0" w:space="0" w:color="auto"/>
          </w:divBdr>
        </w:div>
        <w:div w:id="332949548">
          <w:marLeft w:val="640"/>
          <w:marRight w:val="0"/>
          <w:marTop w:val="0"/>
          <w:marBottom w:val="0"/>
          <w:divBdr>
            <w:top w:val="none" w:sz="0" w:space="0" w:color="auto"/>
            <w:left w:val="none" w:sz="0" w:space="0" w:color="auto"/>
            <w:bottom w:val="none" w:sz="0" w:space="0" w:color="auto"/>
            <w:right w:val="none" w:sz="0" w:space="0" w:color="auto"/>
          </w:divBdr>
        </w:div>
        <w:div w:id="334845254">
          <w:marLeft w:val="640"/>
          <w:marRight w:val="0"/>
          <w:marTop w:val="0"/>
          <w:marBottom w:val="0"/>
          <w:divBdr>
            <w:top w:val="none" w:sz="0" w:space="0" w:color="auto"/>
            <w:left w:val="none" w:sz="0" w:space="0" w:color="auto"/>
            <w:bottom w:val="none" w:sz="0" w:space="0" w:color="auto"/>
            <w:right w:val="none" w:sz="0" w:space="0" w:color="auto"/>
          </w:divBdr>
        </w:div>
        <w:div w:id="368603556">
          <w:marLeft w:val="640"/>
          <w:marRight w:val="0"/>
          <w:marTop w:val="0"/>
          <w:marBottom w:val="0"/>
          <w:divBdr>
            <w:top w:val="none" w:sz="0" w:space="0" w:color="auto"/>
            <w:left w:val="none" w:sz="0" w:space="0" w:color="auto"/>
            <w:bottom w:val="none" w:sz="0" w:space="0" w:color="auto"/>
            <w:right w:val="none" w:sz="0" w:space="0" w:color="auto"/>
          </w:divBdr>
        </w:div>
        <w:div w:id="430979729">
          <w:marLeft w:val="640"/>
          <w:marRight w:val="0"/>
          <w:marTop w:val="0"/>
          <w:marBottom w:val="0"/>
          <w:divBdr>
            <w:top w:val="none" w:sz="0" w:space="0" w:color="auto"/>
            <w:left w:val="none" w:sz="0" w:space="0" w:color="auto"/>
            <w:bottom w:val="none" w:sz="0" w:space="0" w:color="auto"/>
            <w:right w:val="none" w:sz="0" w:space="0" w:color="auto"/>
          </w:divBdr>
        </w:div>
        <w:div w:id="441849554">
          <w:marLeft w:val="640"/>
          <w:marRight w:val="0"/>
          <w:marTop w:val="0"/>
          <w:marBottom w:val="0"/>
          <w:divBdr>
            <w:top w:val="none" w:sz="0" w:space="0" w:color="auto"/>
            <w:left w:val="none" w:sz="0" w:space="0" w:color="auto"/>
            <w:bottom w:val="none" w:sz="0" w:space="0" w:color="auto"/>
            <w:right w:val="none" w:sz="0" w:space="0" w:color="auto"/>
          </w:divBdr>
        </w:div>
        <w:div w:id="455491178">
          <w:marLeft w:val="640"/>
          <w:marRight w:val="0"/>
          <w:marTop w:val="0"/>
          <w:marBottom w:val="0"/>
          <w:divBdr>
            <w:top w:val="none" w:sz="0" w:space="0" w:color="auto"/>
            <w:left w:val="none" w:sz="0" w:space="0" w:color="auto"/>
            <w:bottom w:val="none" w:sz="0" w:space="0" w:color="auto"/>
            <w:right w:val="none" w:sz="0" w:space="0" w:color="auto"/>
          </w:divBdr>
        </w:div>
        <w:div w:id="469792055">
          <w:marLeft w:val="640"/>
          <w:marRight w:val="0"/>
          <w:marTop w:val="0"/>
          <w:marBottom w:val="0"/>
          <w:divBdr>
            <w:top w:val="none" w:sz="0" w:space="0" w:color="auto"/>
            <w:left w:val="none" w:sz="0" w:space="0" w:color="auto"/>
            <w:bottom w:val="none" w:sz="0" w:space="0" w:color="auto"/>
            <w:right w:val="none" w:sz="0" w:space="0" w:color="auto"/>
          </w:divBdr>
        </w:div>
        <w:div w:id="474493920">
          <w:marLeft w:val="640"/>
          <w:marRight w:val="0"/>
          <w:marTop w:val="0"/>
          <w:marBottom w:val="0"/>
          <w:divBdr>
            <w:top w:val="none" w:sz="0" w:space="0" w:color="auto"/>
            <w:left w:val="none" w:sz="0" w:space="0" w:color="auto"/>
            <w:bottom w:val="none" w:sz="0" w:space="0" w:color="auto"/>
            <w:right w:val="none" w:sz="0" w:space="0" w:color="auto"/>
          </w:divBdr>
        </w:div>
        <w:div w:id="492063502">
          <w:marLeft w:val="640"/>
          <w:marRight w:val="0"/>
          <w:marTop w:val="0"/>
          <w:marBottom w:val="0"/>
          <w:divBdr>
            <w:top w:val="none" w:sz="0" w:space="0" w:color="auto"/>
            <w:left w:val="none" w:sz="0" w:space="0" w:color="auto"/>
            <w:bottom w:val="none" w:sz="0" w:space="0" w:color="auto"/>
            <w:right w:val="none" w:sz="0" w:space="0" w:color="auto"/>
          </w:divBdr>
        </w:div>
        <w:div w:id="493451592">
          <w:marLeft w:val="640"/>
          <w:marRight w:val="0"/>
          <w:marTop w:val="0"/>
          <w:marBottom w:val="0"/>
          <w:divBdr>
            <w:top w:val="none" w:sz="0" w:space="0" w:color="auto"/>
            <w:left w:val="none" w:sz="0" w:space="0" w:color="auto"/>
            <w:bottom w:val="none" w:sz="0" w:space="0" w:color="auto"/>
            <w:right w:val="none" w:sz="0" w:space="0" w:color="auto"/>
          </w:divBdr>
        </w:div>
        <w:div w:id="499739664">
          <w:marLeft w:val="640"/>
          <w:marRight w:val="0"/>
          <w:marTop w:val="0"/>
          <w:marBottom w:val="0"/>
          <w:divBdr>
            <w:top w:val="none" w:sz="0" w:space="0" w:color="auto"/>
            <w:left w:val="none" w:sz="0" w:space="0" w:color="auto"/>
            <w:bottom w:val="none" w:sz="0" w:space="0" w:color="auto"/>
            <w:right w:val="none" w:sz="0" w:space="0" w:color="auto"/>
          </w:divBdr>
        </w:div>
        <w:div w:id="510799106">
          <w:marLeft w:val="640"/>
          <w:marRight w:val="0"/>
          <w:marTop w:val="0"/>
          <w:marBottom w:val="0"/>
          <w:divBdr>
            <w:top w:val="none" w:sz="0" w:space="0" w:color="auto"/>
            <w:left w:val="none" w:sz="0" w:space="0" w:color="auto"/>
            <w:bottom w:val="none" w:sz="0" w:space="0" w:color="auto"/>
            <w:right w:val="none" w:sz="0" w:space="0" w:color="auto"/>
          </w:divBdr>
        </w:div>
        <w:div w:id="525363069">
          <w:marLeft w:val="640"/>
          <w:marRight w:val="0"/>
          <w:marTop w:val="0"/>
          <w:marBottom w:val="0"/>
          <w:divBdr>
            <w:top w:val="none" w:sz="0" w:space="0" w:color="auto"/>
            <w:left w:val="none" w:sz="0" w:space="0" w:color="auto"/>
            <w:bottom w:val="none" w:sz="0" w:space="0" w:color="auto"/>
            <w:right w:val="none" w:sz="0" w:space="0" w:color="auto"/>
          </w:divBdr>
        </w:div>
        <w:div w:id="527260388">
          <w:marLeft w:val="640"/>
          <w:marRight w:val="0"/>
          <w:marTop w:val="0"/>
          <w:marBottom w:val="0"/>
          <w:divBdr>
            <w:top w:val="none" w:sz="0" w:space="0" w:color="auto"/>
            <w:left w:val="none" w:sz="0" w:space="0" w:color="auto"/>
            <w:bottom w:val="none" w:sz="0" w:space="0" w:color="auto"/>
            <w:right w:val="none" w:sz="0" w:space="0" w:color="auto"/>
          </w:divBdr>
        </w:div>
        <w:div w:id="548808021">
          <w:marLeft w:val="640"/>
          <w:marRight w:val="0"/>
          <w:marTop w:val="0"/>
          <w:marBottom w:val="0"/>
          <w:divBdr>
            <w:top w:val="none" w:sz="0" w:space="0" w:color="auto"/>
            <w:left w:val="none" w:sz="0" w:space="0" w:color="auto"/>
            <w:bottom w:val="none" w:sz="0" w:space="0" w:color="auto"/>
            <w:right w:val="none" w:sz="0" w:space="0" w:color="auto"/>
          </w:divBdr>
        </w:div>
        <w:div w:id="559906155">
          <w:marLeft w:val="640"/>
          <w:marRight w:val="0"/>
          <w:marTop w:val="0"/>
          <w:marBottom w:val="0"/>
          <w:divBdr>
            <w:top w:val="none" w:sz="0" w:space="0" w:color="auto"/>
            <w:left w:val="none" w:sz="0" w:space="0" w:color="auto"/>
            <w:bottom w:val="none" w:sz="0" w:space="0" w:color="auto"/>
            <w:right w:val="none" w:sz="0" w:space="0" w:color="auto"/>
          </w:divBdr>
        </w:div>
        <w:div w:id="585919796">
          <w:marLeft w:val="640"/>
          <w:marRight w:val="0"/>
          <w:marTop w:val="0"/>
          <w:marBottom w:val="0"/>
          <w:divBdr>
            <w:top w:val="none" w:sz="0" w:space="0" w:color="auto"/>
            <w:left w:val="none" w:sz="0" w:space="0" w:color="auto"/>
            <w:bottom w:val="none" w:sz="0" w:space="0" w:color="auto"/>
            <w:right w:val="none" w:sz="0" w:space="0" w:color="auto"/>
          </w:divBdr>
        </w:div>
        <w:div w:id="594941410">
          <w:marLeft w:val="640"/>
          <w:marRight w:val="0"/>
          <w:marTop w:val="0"/>
          <w:marBottom w:val="0"/>
          <w:divBdr>
            <w:top w:val="none" w:sz="0" w:space="0" w:color="auto"/>
            <w:left w:val="none" w:sz="0" w:space="0" w:color="auto"/>
            <w:bottom w:val="none" w:sz="0" w:space="0" w:color="auto"/>
            <w:right w:val="none" w:sz="0" w:space="0" w:color="auto"/>
          </w:divBdr>
        </w:div>
        <w:div w:id="621157609">
          <w:marLeft w:val="640"/>
          <w:marRight w:val="0"/>
          <w:marTop w:val="0"/>
          <w:marBottom w:val="0"/>
          <w:divBdr>
            <w:top w:val="none" w:sz="0" w:space="0" w:color="auto"/>
            <w:left w:val="none" w:sz="0" w:space="0" w:color="auto"/>
            <w:bottom w:val="none" w:sz="0" w:space="0" w:color="auto"/>
            <w:right w:val="none" w:sz="0" w:space="0" w:color="auto"/>
          </w:divBdr>
        </w:div>
        <w:div w:id="641160024">
          <w:marLeft w:val="640"/>
          <w:marRight w:val="0"/>
          <w:marTop w:val="0"/>
          <w:marBottom w:val="0"/>
          <w:divBdr>
            <w:top w:val="none" w:sz="0" w:space="0" w:color="auto"/>
            <w:left w:val="none" w:sz="0" w:space="0" w:color="auto"/>
            <w:bottom w:val="none" w:sz="0" w:space="0" w:color="auto"/>
            <w:right w:val="none" w:sz="0" w:space="0" w:color="auto"/>
          </w:divBdr>
        </w:div>
        <w:div w:id="660158647">
          <w:marLeft w:val="640"/>
          <w:marRight w:val="0"/>
          <w:marTop w:val="0"/>
          <w:marBottom w:val="0"/>
          <w:divBdr>
            <w:top w:val="none" w:sz="0" w:space="0" w:color="auto"/>
            <w:left w:val="none" w:sz="0" w:space="0" w:color="auto"/>
            <w:bottom w:val="none" w:sz="0" w:space="0" w:color="auto"/>
            <w:right w:val="none" w:sz="0" w:space="0" w:color="auto"/>
          </w:divBdr>
        </w:div>
        <w:div w:id="667489407">
          <w:marLeft w:val="640"/>
          <w:marRight w:val="0"/>
          <w:marTop w:val="0"/>
          <w:marBottom w:val="0"/>
          <w:divBdr>
            <w:top w:val="none" w:sz="0" w:space="0" w:color="auto"/>
            <w:left w:val="none" w:sz="0" w:space="0" w:color="auto"/>
            <w:bottom w:val="none" w:sz="0" w:space="0" w:color="auto"/>
            <w:right w:val="none" w:sz="0" w:space="0" w:color="auto"/>
          </w:divBdr>
        </w:div>
        <w:div w:id="692658779">
          <w:marLeft w:val="640"/>
          <w:marRight w:val="0"/>
          <w:marTop w:val="0"/>
          <w:marBottom w:val="0"/>
          <w:divBdr>
            <w:top w:val="none" w:sz="0" w:space="0" w:color="auto"/>
            <w:left w:val="none" w:sz="0" w:space="0" w:color="auto"/>
            <w:bottom w:val="none" w:sz="0" w:space="0" w:color="auto"/>
            <w:right w:val="none" w:sz="0" w:space="0" w:color="auto"/>
          </w:divBdr>
        </w:div>
        <w:div w:id="704987170">
          <w:marLeft w:val="640"/>
          <w:marRight w:val="0"/>
          <w:marTop w:val="0"/>
          <w:marBottom w:val="0"/>
          <w:divBdr>
            <w:top w:val="none" w:sz="0" w:space="0" w:color="auto"/>
            <w:left w:val="none" w:sz="0" w:space="0" w:color="auto"/>
            <w:bottom w:val="none" w:sz="0" w:space="0" w:color="auto"/>
            <w:right w:val="none" w:sz="0" w:space="0" w:color="auto"/>
          </w:divBdr>
        </w:div>
        <w:div w:id="707217309">
          <w:marLeft w:val="640"/>
          <w:marRight w:val="0"/>
          <w:marTop w:val="0"/>
          <w:marBottom w:val="0"/>
          <w:divBdr>
            <w:top w:val="none" w:sz="0" w:space="0" w:color="auto"/>
            <w:left w:val="none" w:sz="0" w:space="0" w:color="auto"/>
            <w:bottom w:val="none" w:sz="0" w:space="0" w:color="auto"/>
            <w:right w:val="none" w:sz="0" w:space="0" w:color="auto"/>
          </w:divBdr>
        </w:div>
        <w:div w:id="711345655">
          <w:marLeft w:val="640"/>
          <w:marRight w:val="0"/>
          <w:marTop w:val="0"/>
          <w:marBottom w:val="0"/>
          <w:divBdr>
            <w:top w:val="none" w:sz="0" w:space="0" w:color="auto"/>
            <w:left w:val="none" w:sz="0" w:space="0" w:color="auto"/>
            <w:bottom w:val="none" w:sz="0" w:space="0" w:color="auto"/>
            <w:right w:val="none" w:sz="0" w:space="0" w:color="auto"/>
          </w:divBdr>
        </w:div>
        <w:div w:id="726151829">
          <w:marLeft w:val="640"/>
          <w:marRight w:val="0"/>
          <w:marTop w:val="0"/>
          <w:marBottom w:val="0"/>
          <w:divBdr>
            <w:top w:val="none" w:sz="0" w:space="0" w:color="auto"/>
            <w:left w:val="none" w:sz="0" w:space="0" w:color="auto"/>
            <w:bottom w:val="none" w:sz="0" w:space="0" w:color="auto"/>
            <w:right w:val="none" w:sz="0" w:space="0" w:color="auto"/>
          </w:divBdr>
        </w:div>
        <w:div w:id="765536393">
          <w:marLeft w:val="640"/>
          <w:marRight w:val="0"/>
          <w:marTop w:val="0"/>
          <w:marBottom w:val="0"/>
          <w:divBdr>
            <w:top w:val="none" w:sz="0" w:space="0" w:color="auto"/>
            <w:left w:val="none" w:sz="0" w:space="0" w:color="auto"/>
            <w:bottom w:val="none" w:sz="0" w:space="0" w:color="auto"/>
            <w:right w:val="none" w:sz="0" w:space="0" w:color="auto"/>
          </w:divBdr>
        </w:div>
        <w:div w:id="768162660">
          <w:marLeft w:val="640"/>
          <w:marRight w:val="0"/>
          <w:marTop w:val="0"/>
          <w:marBottom w:val="0"/>
          <w:divBdr>
            <w:top w:val="none" w:sz="0" w:space="0" w:color="auto"/>
            <w:left w:val="none" w:sz="0" w:space="0" w:color="auto"/>
            <w:bottom w:val="none" w:sz="0" w:space="0" w:color="auto"/>
            <w:right w:val="none" w:sz="0" w:space="0" w:color="auto"/>
          </w:divBdr>
        </w:div>
        <w:div w:id="772284961">
          <w:marLeft w:val="640"/>
          <w:marRight w:val="0"/>
          <w:marTop w:val="0"/>
          <w:marBottom w:val="0"/>
          <w:divBdr>
            <w:top w:val="none" w:sz="0" w:space="0" w:color="auto"/>
            <w:left w:val="none" w:sz="0" w:space="0" w:color="auto"/>
            <w:bottom w:val="none" w:sz="0" w:space="0" w:color="auto"/>
            <w:right w:val="none" w:sz="0" w:space="0" w:color="auto"/>
          </w:divBdr>
        </w:div>
        <w:div w:id="779685196">
          <w:marLeft w:val="640"/>
          <w:marRight w:val="0"/>
          <w:marTop w:val="0"/>
          <w:marBottom w:val="0"/>
          <w:divBdr>
            <w:top w:val="none" w:sz="0" w:space="0" w:color="auto"/>
            <w:left w:val="none" w:sz="0" w:space="0" w:color="auto"/>
            <w:bottom w:val="none" w:sz="0" w:space="0" w:color="auto"/>
            <w:right w:val="none" w:sz="0" w:space="0" w:color="auto"/>
          </w:divBdr>
        </w:div>
        <w:div w:id="827750607">
          <w:marLeft w:val="640"/>
          <w:marRight w:val="0"/>
          <w:marTop w:val="0"/>
          <w:marBottom w:val="0"/>
          <w:divBdr>
            <w:top w:val="none" w:sz="0" w:space="0" w:color="auto"/>
            <w:left w:val="none" w:sz="0" w:space="0" w:color="auto"/>
            <w:bottom w:val="none" w:sz="0" w:space="0" w:color="auto"/>
            <w:right w:val="none" w:sz="0" w:space="0" w:color="auto"/>
          </w:divBdr>
        </w:div>
        <w:div w:id="840125243">
          <w:marLeft w:val="640"/>
          <w:marRight w:val="0"/>
          <w:marTop w:val="0"/>
          <w:marBottom w:val="0"/>
          <w:divBdr>
            <w:top w:val="none" w:sz="0" w:space="0" w:color="auto"/>
            <w:left w:val="none" w:sz="0" w:space="0" w:color="auto"/>
            <w:bottom w:val="none" w:sz="0" w:space="0" w:color="auto"/>
            <w:right w:val="none" w:sz="0" w:space="0" w:color="auto"/>
          </w:divBdr>
        </w:div>
        <w:div w:id="843589531">
          <w:marLeft w:val="640"/>
          <w:marRight w:val="0"/>
          <w:marTop w:val="0"/>
          <w:marBottom w:val="0"/>
          <w:divBdr>
            <w:top w:val="none" w:sz="0" w:space="0" w:color="auto"/>
            <w:left w:val="none" w:sz="0" w:space="0" w:color="auto"/>
            <w:bottom w:val="none" w:sz="0" w:space="0" w:color="auto"/>
            <w:right w:val="none" w:sz="0" w:space="0" w:color="auto"/>
          </w:divBdr>
        </w:div>
        <w:div w:id="852963865">
          <w:marLeft w:val="640"/>
          <w:marRight w:val="0"/>
          <w:marTop w:val="0"/>
          <w:marBottom w:val="0"/>
          <w:divBdr>
            <w:top w:val="none" w:sz="0" w:space="0" w:color="auto"/>
            <w:left w:val="none" w:sz="0" w:space="0" w:color="auto"/>
            <w:bottom w:val="none" w:sz="0" w:space="0" w:color="auto"/>
            <w:right w:val="none" w:sz="0" w:space="0" w:color="auto"/>
          </w:divBdr>
        </w:div>
        <w:div w:id="862522825">
          <w:marLeft w:val="640"/>
          <w:marRight w:val="0"/>
          <w:marTop w:val="0"/>
          <w:marBottom w:val="0"/>
          <w:divBdr>
            <w:top w:val="none" w:sz="0" w:space="0" w:color="auto"/>
            <w:left w:val="none" w:sz="0" w:space="0" w:color="auto"/>
            <w:bottom w:val="none" w:sz="0" w:space="0" w:color="auto"/>
            <w:right w:val="none" w:sz="0" w:space="0" w:color="auto"/>
          </w:divBdr>
        </w:div>
        <w:div w:id="879323557">
          <w:marLeft w:val="640"/>
          <w:marRight w:val="0"/>
          <w:marTop w:val="0"/>
          <w:marBottom w:val="0"/>
          <w:divBdr>
            <w:top w:val="none" w:sz="0" w:space="0" w:color="auto"/>
            <w:left w:val="none" w:sz="0" w:space="0" w:color="auto"/>
            <w:bottom w:val="none" w:sz="0" w:space="0" w:color="auto"/>
            <w:right w:val="none" w:sz="0" w:space="0" w:color="auto"/>
          </w:divBdr>
        </w:div>
        <w:div w:id="881863300">
          <w:marLeft w:val="640"/>
          <w:marRight w:val="0"/>
          <w:marTop w:val="0"/>
          <w:marBottom w:val="0"/>
          <w:divBdr>
            <w:top w:val="none" w:sz="0" w:space="0" w:color="auto"/>
            <w:left w:val="none" w:sz="0" w:space="0" w:color="auto"/>
            <w:bottom w:val="none" w:sz="0" w:space="0" w:color="auto"/>
            <w:right w:val="none" w:sz="0" w:space="0" w:color="auto"/>
          </w:divBdr>
        </w:div>
        <w:div w:id="886718330">
          <w:marLeft w:val="640"/>
          <w:marRight w:val="0"/>
          <w:marTop w:val="0"/>
          <w:marBottom w:val="0"/>
          <w:divBdr>
            <w:top w:val="none" w:sz="0" w:space="0" w:color="auto"/>
            <w:left w:val="none" w:sz="0" w:space="0" w:color="auto"/>
            <w:bottom w:val="none" w:sz="0" w:space="0" w:color="auto"/>
            <w:right w:val="none" w:sz="0" w:space="0" w:color="auto"/>
          </w:divBdr>
        </w:div>
        <w:div w:id="889532995">
          <w:marLeft w:val="640"/>
          <w:marRight w:val="0"/>
          <w:marTop w:val="0"/>
          <w:marBottom w:val="0"/>
          <w:divBdr>
            <w:top w:val="none" w:sz="0" w:space="0" w:color="auto"/>
            <w:left w:val="none" w:sz="0" w:space="0" w:color="auto"/>
            <w:bottom w:val="none" w:sz="0" w:space="0" w:color="auto"/>
            <w:right w:val="none" w:sz="0" w:space="0" w:color="auto"/>
          </w:divBdr>
        </w:div>
        <w:div w:id="909971651">
          <w:marLeft w:val="640"/>
          <w:marRight w:val="0"/>
          <w:marTop w:val="0"/>
          <w:marBottom w:val="0"/>
          <w:divBdr>
            <w:top w:val="none" w:sz="0" w:space="0" w:color="auto"/>
            <w:left w:val="none" w:sz="0" w:space="0" w:color="auto"/>
            <w:bottom w:val="none" w:sz="0" w:space="0" w:color="auto"/>
            <w:right w:val="none" w:sz="0" w:space="0" w:color="auto"/>
          </w:divBdr>
        </w:div>
        <w:div w:id="915941854">
          <w:marLeft w:val="640"/>
          <w:marRight w:val="0"/>
          <w:marTop w:val="0"/>
          <w:marBottom w:val="0"/>
          <w:divBdr>
            <w:top w:val="none" w:sz="0" w:space="0" w:color="auto"/>
            <w:left w:val="none" w:sz="0" w:space="0" w:color="auto"/>
            <w:bottom w:val="none" w:sz="0" w:space="0" w:color="auto"/>
            <w:right w:val="none" w:sz="0" w:space="0" w:color="auto"/>
          </w:divBdr>
        </w:div>
        <w:div w:id="918176899">
          <w:marLeft w:val="640"/>
          <w:marRight w:val="0"/>
          <w:marTop w:val="0"/>
          <w:marBottom w:val="0"/>
          <w:divBdr>
            <w:top w:val="none" w:sz="0" w:space="0" w:color="auto"/>
            <w:left w:val="none" w:sz="0" w:space="0" w:color="auto"/>
            <w:bottom w:val="none" w:sz="0" w:space="0" w:color="auto"/>
            <w:right w:val="none" w:sz="0" w:space="0" w:color="auto"/>
          </w:divBdr>
        </w:div>
        <w:div w:id="927038293">
          <w:marLeft w:val="640"/>
          <w:marRight w:val="0"/>
          <w:marTop w:val="0"/>
          <w:marBottom w:val="0"/>
          <w:divBdr>
            <w:top w:val="none" w:sz="0" w:space="0" w:color="auto"/>
            <w:left w:val="none" w:sz="0" w:space="0" w:color="auto"/>
            <w:bottom w:val="none" w:sz="0" w:space="0" w:color="auto"/>
            <w:right w:val="none" w:sz="0" w:space="0" w:color="auto"/>
          </w:divBdr>
        </w:div>
        <w:div w:id="937785507">
          <w:marLeft w:val="640"/>
          <w:marRight w:val="0"/>
          <w:marTop w:val="0"/>
          <w:marBottom w:val="0"/>
          <w:divBdr>
            <w:top w:val="none" w:sz="0" w:space="0" w:color="auto"/>
            <w:left w:val="none" w:sz="0" w:space="0" w:color="auto"/>
            <w:bottom w:val="none" w:sz="0" w:space="0" w:color="auto"/>
            <w:right w:val="none" w:sz="0" w:space="0" w:color="auto"/>
          </w:divBdr>
        </w:div>
        <w:div w:id="939794260">
          <w:marLeft w:val="640"/>
          <w:marRight w:val="0"/>
          <w:marTop w:val="0"/>
          <w:marBottom w:val="0"/>
          <w:divBdr>
            <w:top w:val="none" w:sz="0" w:space="0" w:color="auto"/>
            <w:left w:val="none" w:sz="0" w:space="0" w:color="auto"/>
            <w:bottom w:val="none" w:sz="0" w:space="0" w:color="auto"/>
            <w:right w:val="none" w:sz="0" w:space="0" w:color="auto"/>
          </w:divBdr>
        </w:div>
        <w:div w:id="944118118">
          <w:marLeft w:val="640"/>
          <w:marRight w:val="0"/>
          <w:marTop w:val="0"/>
          <w:marBottom w:val="0"/>
          <w:divBdr>
            <w:top w:val="none" w:sz="0" w:space="0" w:color="auto"/>
            <w:left w:val="none" w:sz="0" w:space="0" w:color="auto"/>
            <w:bottom w:val="none" w:sz="0" w:space="0" w:color="auto"/>
            <w:right w:val="none" w:sz="0" w:space="0" w:color="auto"/>
          </w:divBdr>
        </w:div>
        <w:div w:id="978222745">
          <w:marLeft w:val="640"/>
          <w:marRight w:val="0"/>
          <w:marTop w:val="0"/>
          <w:marBottom w:val="0"/>
          <w:divBdr>
            <w:top w:val="none" w:sz="0" w:space="0" w:color="auto"/>
            <w:left w:val="none" w:sz="0" w:space="0" w:color="auto"/>
            <w:bottom w:val="none" w:sz="0" w:space="0" w:color="auto"/>
            <w:right w:val="none" w:sz="0" w:space="0" w:color="auto"/>
          </w:divBdr>
        </w:div>
        <w:div w:id="1042680729">
          <w:marLeft w:val="640"/>
          <w:marRight w:val="0"/>
          <w:marTop w:val="0"/>
          <w:marBottom w:val="0"/>
          <w:divBdr>
            <w:top w:val="none" w:sz="0" w:space="0" w:color="auto"/>
            <w:left w:val="none" w:sz="0" w:space="0" w:color="auto"/>
            <w:bottom w:val="none" w:sz="0" w:space="0" w:color="auto"/>
            <w:right w:val="none" w:sz="0" w:space="0" w:color="auto"/>
          </w:divBdr>
        </w:div>
        <w:div w:id="1051230073">
          <w:marLeft w:val="640"/>
          <w:marRight w:val="0"/>
          <w:marTop w:val="0"/>
          <w:marBottom w:val="0"/>
          <w:divBdr>
            <w:top w:val="none" w:sz="0" w:space="0" w:color="auto"/>
            <w:left w:val="none" w:sz="0" w:space="0" w:color="auto"/>
            <w:bottom w:val="none" w:sz="0" w:space="0" w:color="auto"/>
            <w:right w:val="none" w:sz="0" w:space="0" w:color="auto"/>
          </w:divBdr>
        </w:div>
        <w:div w:id="1052188944">
          <w:marLeft w:val="640"/>
          <w:marRight w:val="0"/>
          <w:marTop w:val="0"/>
          <w:marBottom w:val="0"/>
          <w:divBdr>
            <w:top w:val="none" w:sz="0" w:space="0" w:color="auto"/>
            <w:left w:val="none" w:sz="0" w:space="0" w:color="auto"/>
            <w:bottom w:val="none" w:sz="0" w:space="0" w:color="auto"/>
            <w:right w:val="none" w:sz="0" w:space="0" w:color="auto"/>
          </w:divBdr>
        </w:div>
        <w:div w:id="1054890176">
          <w:marLeft w:val="640"/>
          <w:marRight w:val="0"/>
          <w:marTop w:val="0"/>
          <w:marBottom w:val="0"/>
          <w:divBdr>
            <w:top w:val="none" w:sz="0" w:space="0" w:color="auto"/>
            <w:left w:val="none" w:sz="0" w:space="0" w:color="auto"/>
            <w:bottom w:val="none" w:sz="0" w:space="0" w:color="auto"/>
            <w:right w:val="none" w:sz="0" w:space="0" w:color="auto"/>
          </w:divBdr>
        </w:div>
        <w:div w:id="1072048072">
          <w:marLeft w:val="640"/>
          <w:marRight w:val="0"/>
          <w:marTop w:val="0"/>
          <w:marBottom w:val="0"/>
          <w:divBdr>
            <w:top w:val="none" w:sz="0" w:space="0" w:color="auto"/>
            <w:left w:val="none" w:sz="0" w:space="0" w:color="auto"/>
            <w:bottom w:val="none" w:sz="0" w:space="0" w:color="auto"/>
            <w:right w:val="none" w:sz="0" w:space="0" w:color="auto"/>
          </w:divBdr>
        </w:div>
        <w:div w:id="1073232887">
          <w:marLeft w:val="640"/>
          <w:marRight w:val="0"/>
          <w:marTop w:val="0"/>
          <w:marBottom w:val="0"/>
          <w:divBdr>
            <w:top w:val="none" w:sz="0" w:space="0" w:color="auto"/>
            <w:left w:val="none" w:sz="0" w:space="0" w:color="auto"/>
            <w:bottom w:val="none" w:sz="0" w:space="0" w:color="auto"/>
            <w:right w:val="none" w:sz="0" w:space="0" w:color="auto"/>
          </w:divBdr>
        </w:div>
        <w:div w:id="1088579764">
          <w:marLeft w:val="640"/>
          <w:marRight w:val="0"/>
          <w:marTop w:val="0"/>
          <w:marBottom w:val="0"/>
          <w:divBdr>
            <w:top w:val="none" w:sz="0" w:space="0" w:color="auto"/>
            <w:left w:val="none" w:sz="0" w:space="0" w:color="auto"/>
            <w:bottom w:val="none" w:sz="0" w:space="0" w:color="auto"/>
            <w:right w:val="none" w:sz="0" w:space="0" w:color="auto"/>
          </w:divBdr>
        </w:div>
        <w:div w:id="1095982037">
          <w:marLeft w:val="640"/>
          <w:marRight w:val="0"/>
          <w:marTop w:val="0"/>
          <w:marBottom w:val="0"/>
          <w:divBdr>
            <w:top w:val="none" w:sz="0" w:space="0" w:color="auto"/>
            <w:left w:val="none" w:sz="0" w:space="0" w:color="auto"/>
            <w:bottom w:val="none" w:sz="0" w:space="0" w:color="auto"/>
            <w:right w:val="none" w:sz="0" w:space="0" w:color="auto"/>
          </w:divBdr>
        </w:div>
        <w:div w:id="1098863603">
          <w:marLeft w:val="640"/>
          <w:marRight w:val="0"/>
          <w:marTop w:val="0"/>
          <w:marBottom w:val="0"/>
          <w:divBdr>
            <w:top w:val="none" w:sz="0" w:space="0" w:color="auto"/>
            <w:left w:val="none" w:sz="0" w:space="0" w:color="auto"/>
            <w:bottom w:val="none" w:sz="0" w:space="0" w:color="auto"/>
            <w:right w:val="none" w:sz="0" w:space="0" w:color="auto"/>
          </w:divBdr>
        </w:div>
        <w:div w:id="1107459730">
          <w:marLeft w:val="640"/>
          <w:marRight w:val="0"/>
          <w:marTop w:val="0"/>
          <w:marBottom w:val="0"/>
          <w:divBdr>
            <w:top w:val="none" w:sz="0" w:space="0" w:color="auto"/>
            <w:left w:val="none" w:sz="0" w:space="0" w:color="auto"/>
            <w:bottom w:val="none" w:sz="0" w:space="0" w:color="auto"/>
            <w:right w:val="none" w:sz="0" w:space="0" w:color="auto"/>
          </w:divBdr>
        </w:div>
        <w:div w:id="1121925064">
          <w:marLeft w:val="640"/>
          <w:marRight w:val="0"/>
          <w:marTop w:val="0"/>
          <w:marBottom w:val="0"/>
          <w:divBdr>
            <w:top w:val="none" w:sz="0" w:space="0" w:color="auto"/>
            <w:left w:val="none" w:sz="0" w:space="0" w:color="auto"/>
            <w:bottom w:val="none" w:sz="0" w:space="0" w:color="auto"/>
            <w:right w:val="none" w:sz="0" w:space="0" w:color="auto"/>
          </w:divBdr>
        </w:div>
        <w:div w:id="1139344362">
          <w:marLeft w:val="640"/>
          <w:marRight w:val="0"/>
          <w:marTop w:val="0"/>
          <w:marBottom w:val="0"/>
          <w:divBdr>
            <w:top w:val="none" w:sz="0" w:space="0" w:color="auto"/>
            <w:left w:val="none" w:sz="0" w:space="0" w:color="auto"/>
            <w:bottom w:val="none" w:sz="0" w:space="0" w:color="auto"/>
            <w:right w:val="none" w:sz="0" w:space="0" w:color="auto"/>
          </w:divBdr>
        </w:div>
        <w:div w:id="1153065216">
          <w:marLeft w:val="640"/>
          <w:marRight w:val="0"/>
          <w:marTop w:val="0"/>
          <w:marBottom w:val="0"/>
          <w:divBdr>
            <w:top w:val="none" w:sz="0" w:space="0" w:color="auto"/>
            <w:left w:val="none" w:sz="0" w:space="0" w:color="auto"/>
            <w:bottom w:val="none" w:sz="0" w:space="0" w:color="auto"/>
            <w:right w:val="none" w:sz="0" w:space="0" w:color="auto"/>
          </w:divBdr>
        </w:div>
        <w:div w:id="1153328319">
          <w:marLeft w:val="640"/>
          <w:marRight w:val="0"/>
          <w:marTop w:val="0"/>
          <w:marBottom w:val="0"/>
          <w:divBdr>
            <w:top w:val="none" w:sz="0" w:space="0" w:color="auto"/>
            <w:left w:val="none" w:sz="0" w:space="0" w:color="auto"/>
            <w:bottom w:val="none" w:sz="0" w:space="0" w:color="auto"/>
            <w:right w:val="none" w:sz="0" w:space="0" w:color="auto"/>
          </w:divBdr>
        </w:div>
        <w:div w:id="1158763469">
          <w:marLeft w:val="640"/>
          <w:marRight w:val="0"/>
          <w:marTop w:val="0"/>
          <w:marBottom w:val="0"/>
          <w:divBdr>
            <w:top w:val="none" w:sz="0" w:space="0" w:color="auto"/>
            <w:left w:val="none" w:sz="0" w:space="0" w:color="auto"/>
            <w:bottom w:val="none" w:sz="0" w:space="0" w:color="auto"/>
            <w:right w:val="none" w:sz="0" w:space="0" w:color="auto"/>
          </w:divBdr>
        </w:div>
        <w:div w:id="1170094643">
          <w:marLeft w:val="640"/>
          <w:marRight w:val="0"/>
          <w:marTop w:val="0"/>
          <w:marBottom w:val="0"/>
          <w:divBdr>
            <w:top w:val="none" w:sz="0" w:space="0" w:color="auto"/>
            <w:left w:val="none" w:sz="0" w:space="0" w:color="auto"/>
            <w:bottom w:val="none" w:sz="0" w:space="0" w:color="auto"/>
            <w:right w:val="none" w:sz="0" w:space="0" w:color="auto"/>
          </w:divBdr>
        </w:div>
        <w:div w:id="1172374765">
          <w:marLeft w:val="640"/>
          <w:marRight w:val="0"/>
          <w:marTop w:val="0"/>
          <w:marBottom w:val="0"/>
          <w:divBdr>
            <w:top w:val="none" w:sz="0" w:space="0" w:color="auto"/>
            <w:left w:val="none" w:sz="0" w:space="0" w:color="auto"/>
            <w:bottom w:val="none" w:sz="0" w:space="0" w:color="auto"/>
            <w:right w:val="none" w:sz="0" w:space="0" w:color="auto"/>
          </w:divBdr>
        </w:div>
        <w:div w:id="1173183365">
          <w:marLeft w:val="640"/>
          <w:marRight w:val="0"/>
          <w:marTop w:val="0"/>
          <w:marBottom w:val="0"/>
          <w:divBdr>
            <w:top w:val="none" w:sz="0" w:space="0" w:color="auto"/>
            <w:left w:val="none" w:sz="0" w:space="0" w:color="auto"/>
            <w:bottom w:val="none" w:sz="0" w:space="0" w:color="auto"/>
            <w:right w:val="none" w:sz="0" w:space="0" w:color="auto"/>
          </w:divBdr>
        </w:div>
        <w:div w:id="1191145483">
          <w:marLeft w:val="640"/>
          <w:marRight w:val="0"/>
          <w:marTop w:val="0"/>
          <w:marBottom w:val="0"/>
          <w:divBdr>
            <w:top w:val="none" w:sz="0" w:space="0" w:color="auto"/>
            <w:left w:val="none" w:sz="0" w:space="0" w:color="auto"/>
            <w:bottom w:val="none" w:sz="0" w:space="0" w:color="auto"/>
            <w:right w:val="none" w:sz="0" w:space="0" w:color="auto"/>
          </w:divBdr>
        </w:div>
        <w:div w:id="1201476457">
          <w:marLeft w:val="640"/>
          <w:marRight w:val="0"/>
          <w:marTop w:val="0"/>
          <w:marBottom w:val="0"/>
          <w:divBdr>
            <w:top w:val="none" w:sz="0" w:space="0" w:color="auto"/>
            <w:left w:val="none" w:sz="0" w:space="0" w:color="auto"/>
            <w:bottom w:val="none" w:sz="0" w:space="0" w:color="auto"/>
            <w:right w:val="none" w:sz="0" w:space="0" w:color="auto"/>
          </w:divBdr>
        </w:div>
        <w:div w:id="1216968120">
          <w:marLeft w:val="640"/>
          <w:marRight w:val="0"/>
          <w:marTop w:val="0"/>
          <w:marBottom w:val="0"/>
          <w:divBdr>
            <w:top w:val="none" w:sz="0" w:space="0" w:color="auto"/>
            <w:left w:val="none" w:sz="0" w:space="0" w:color="auto"/>
            <w:bottom w:val="none" w:sz="0" w:space="0" w:color="auto"/>
            <w:right w:val="none" w:sz="0" w:space="0" w:color="auto"/>
          </w:divBdr>
        </w:div>
        <w:div w:id="1218783384">
          <w:marLeft w:val="640"/>
          <w:marRight w:val="0"/>
          <w:marTop w:val="0"/>
          <w:marBottom w:val="0"/>
          <w:divBdr>
            <w:top w:val="none" w:sz="0" w:space="0" w:color="auto"/>
            <w:left w:val="none" w:sz="0" w:space="0" w:color="auto"/>
            <w:bottom w:val="none" w:sz="0" w:space="0" w:color="auto"/>
            <w:right w:val="none" w:sz="0" w:space="0" w:color="auto"/>
          </w:divBdr>
        </w:div>
        <w:div w:id="1220705694">
          <w:marLeft w:val="640"/>
          <w:marRight w:val="0"/>
          <w:marTop w:val="0"/>
          <w:marBottom w:val="0"/>
          <w:divBdr>
            <w:top w:val="none" w:sz="0" w:space="0" w:color="auto"/>
            <w:left w:val="none" w:sz="0" w:space="0" w:color="auto"/>
            <w:bottom w:val="none" w:sz="0" w:space="0" w:color="auto"/>
            <w:right w:val="none" w:sz="0" w:space="0" w:color="auto"/>
          </w:divBdr>
        </w:div>
        <w:div w:id="1247033745">
          <w:marLeft w:val="640"/>
          <w:marRight w:val="0"/>
          <w:marTop w:val="0"/>
          <w:marBottom w:val="0"/>
          <w:divBdr>
            <w:top w:val="none" w:sz="0" w:space="0" w:color="auto"/>
            <w:left w:val="none" w:sz="0" w:space="0" w:color="auto"/>
            <w:bottom w:val="none" w:sz="0" w:space="0" w:color="auto"/>
            <w:right w:val="none" w:sz="0" w:space="0" w:color="auto"/>
          </w:divBdr>
        </w:div>
        <w:div w:id="1270814185">
          <w:marLeft w:val="640"/>
          <w:marRight w:val="0"/>
          <w:marTop w:val="0"/>
          <w:marBottom w:val="0"/>
          <w:divBdr>
            <w:top w:val="none" w:sz="0" w:space="0" w:color="auto"/>
            <w:left w:val="none" w:sz="0" w:space="0" w:color="auto"/>
            <w:bottom w:val="none" w:sz="0" w:space="0" w:color="auto"/>
            <w:right w:val="none" w:sz="0" w:space="0" w:color="auto"/>
          </w:divBdr>
        </w:div>
        <w:div w:id="1279948893">
          <w:marLeft w:val="640"/>
          <w:marRight w:val="0"/>
          <w:marTop w:val="0"/>
          <w:marBottom w:val="0"/>
          <w:divBdr>
            <w:top w:val="none" w:sz="0" w:space="0" w:color="auto"/>
            <w:left w:val="none" w:sz="0" w:space="0" w:color="auto"/>
            <w:bottom w:val="none" w:sz="0" w:space="0" w:color="auto"/>
            <w:right w:val="none" w:sz="0" w:space="0" w:color="auto"/>
          </w:divBdr>
        </w:div>
        <w:div w:id="1285042354">
          <w:marLeft w:val="640"/>
          <w:marRight w:val="0"/>
          <w:marTop w:val="0"/>
          <w:marBottom w:val="0"/>
          <w:divBdr>
            <w:top w:val="none" w:sz="0" w:space="0" w:color="auto"/>
            <w:left w:val="none" w:sz="0" w:space="0" w:color="auto"/>
            <w:bottom w:val="none" w:sz="0" w:space="0" w:color="auto"/>
            <w:right w:val="none" w:sz="0" w:space="0" w:color="auto"/>
          </w:divBdr>
        </w:div>
        <w:div w:id="1297024828">
          <w:marLeft w:val="640"/>
          <w:marRight w:val="0"/>
          <w:marTop w:val="0"/>
          <w:marBottom w:val="0"/>
          <w:divBdr>
            <w:top w:val="none" w:sz="0" w:space="0" w:color="auto"/>
            <w:left w:val="none" w:sz="0" w:space="0" w:color="auto"/>
            <w:bottom w:val="none" w:sz="0" w:space="0" w:color="auto"/>
            <w:right w:val="none" w:sz="0" w:space="0" w:color="auto"/>
          </w:divBdr>
        </w:div>
        <w:div w:id="1317149020">
          <w:marLeft w:val="640"/>
          <w:marRight w:val="0"/>
          <w:marTop w:val="0"/>
          <w:marBottom w:val="0"/>
          <w:divBdr>
            <w:top w:val="none" w:sz="0" w:space="0" w:color="auto"/>
            <w:left w:val="none" w:sz="0" w:space="0" w:color="auto"/>
            <w:bottom w:val="none" w:sz="0" w:space="0" w:color="auto"/>
            <w:right w:val="none" w:sz="0" w:space="0" w:color="auto"/>
          </w:divBdr>
        </w:div>
        <w:div w:id="1321957032">
          <w:marLeft w:val="640"/>
          <w:marRight w:val="0"/>
          <w:marTop w:val="0"/>
          <w:marBottom w:val="0"/>
          <w:divBdr>
            <w:top w:val="none" w:sz="0" w:space="0" w:color="auto"/>
            <w:left w:val="none" w:sz="0" w:space="0" w:color="auto"/>
            <w:bottom w:val="none" w:sz="0" w:space="0" w:color="auto"/>
            <w:right w:val="none" w:sz="0" w:space="0" w:color="auto"/>
          </w:divBdr>
        </w:div>
        <w:div w:id="1332030745">
          <w:marLeft w:val="640"/>
          <w:marRight w:val="0"/>
          <w:marTop w:val="0"/>
          <w:marBottom w:val="0"/>
          <w:divBdr>
            <w:top w:val="none" w:sz="0" w:space="0" w:color="auto"/>
            <w:left w:val="none" w:sz="0" w:space="0" w:color="auto"/>
            <w:bottom w:val="none" w:sz="0" w:space="0" w:color="auto"/>
            <w:right w:val="none" w:sz="0" w:space="0" w:color="auto"/>
          </w:divBdr>
        </w:div>
        <w:div w:id="1339238490">
          <w:marLeft w:val="640"/>
          <w:marRight w:val="0"/>
          <w:marTop w:val="0"/>
          <w:marBottom w:val="0"/>
          <w:divBdr>
            <w:top w:val="none" w:sz="0" w:space="0" w:color="auto"/>
            <w:left w:val="none" w:sz="0" w:space="0" w:color="auto"/>
            <w:bottom w:val="none" w:sz="0" w:space="0" w:color="auto"/>
            <w:right w:val="none" w:sz="0" w:space="0" w:color="auto"/>
          </w:divBdr>
        </w:div>
        <w:div w:id="1353914280">
          <w:marLeft w:val="640"/>
          <w:marRight w:val="0"/>
          <w:marTop w:val="0"/>
          <w:marBottom w:val="0"/>
          <w:divBdr>
            <w:top w:val="none" w:sz="0" w:space="0" w:color="auto"/>
            <w:left w:val="none" w:sz="0" w:space="0" w:color="auto"/>
            <w:bottom w:val="none" w:sz="0" w:space="0" w:color="auto"/>
            <w:right w:val="none" w:sz="0" w:space="0" w:color="auto"/>
          </w:divBdr>
        </w:div>
        <w:div w:id="1357925210">
          <w:marLeft w:val="640"/>
          <w:marRight w:val="0"/>
          <w:marTop w:val="0"/>
          <w:marBottom w:val="0"/>
          <w:divBdr>
            <w:top w:val="none" w:sz="0" w:space="0" w:color="auto"/>
            <w:left w:val="none" w:sz="0" w:space="0" w:color="auto"/>
            <w:bottom w:val="none" w:sz="0" w:space="0" w:color="auto"/>
            <w:right w:val="none" w:sz="0" w:space="0" w:color="auto"/>
          </w:divBdr>
        </w:div>
        <w:div w:id="1401052022">
          <w:marLeft w:val="640"/>
          <w:marRight w:val="0"/>
          <w:marTop w:val="0"/>
          <w:marBottom w:val="0"/>
          <w:divBdr>
            <w:top w:val="none" w:sz="0" w:space="0" w:color="auto"/>
            <w:left w:val="none" w:sz="0" w:space="0" w:color="auto"/>
            <w:bottom w:val="none" w:sz="0" w:space="0" w:color="auto"/>
            <w:right w:val="none" w:sz="0" w:space="0" w:color="auto"/>
          </w:divBdr>
        </w:div>
        <w:div w:id="1426458861">
          <w:marLeft w:val="640"/>
          <w:marRight w:val="0"/>
          <w:marTop w:val="0"/>
          <w:marBottom w:val="0"/>
          <w:divBdr>
            <w:top w:val="none" w:sz="0" w:space="0" w:color="auto"/>
            <w:left w:val="none" w:sz="0" w:space="0" w:color="auto"/>
            <w:bottom w:val="none" w:sz="0" w:space="0" w:color="auto"/>
            <w:right w:val="none" w:sz="0" w:space="0" w:color="auto"/>
          </w:divBdr>
        </w:div>
        <w:div w:id="1429423526">
          <w:marLeft w:val="640"/>
          <w:marRight w:val="0"/>
          <w:marTop w:val="0"/>
          <w:marBottom w:val="0"/>
          <w:divBdr>
            <w:top w:val="none" w:sz="0" w:space="0" w:color="auto"/>
            <w:left w:val="none" w:sz="0" w:space="0" w:color="auto"/>
            <w:bottom w:val="none" w:sz="0" w:space="0" w:color="auto"/>
            <w:right w:val="none" w:sz="0" w:space="0" w:color="auto"/>
          </w:divBdr>
        </w:div>
        <w:div w:id="1431702352">
          <w:marLeft w:val="640"/>
          <w:marRight w:val="0"/>
          <w:marTop w:val="0"/>
          <w:marBottom w:val="0"/>
          <w:divBdr>
            <w:top w:val="none" w:sz="0" w:space="0" w:color="auto"/>
            <w:left w:val="none" w:sz="0" w:space="0" w:color="auto"/>
            <w:bottom w:val="none" w:sz="0" w:space="0" w:color="auto"/>
            <w:right w:val="none" w:sz="0" w:space="0" w:color="auto"/>
          </w:divBdr>
        </w:div>
        <w:div w:id="1446533660">
          <w:marLeft w:val="640"/>
          <w:marRight w:val="0"/>
          <w:marTop w:val="0"/>
          <w:marBottom w:val="0"/>
          <w:divBdr>
            <w:top w:val="none" w:sz="0" w:space="0" w:color="auto"/>
            <w:left w:val="none" w:sz="0" w:space="0" w:color="auto"/>
            <w:bottom w:val="none" w:sz="0" w:space="0" w:color="auto"/>
            <w:right w:val="none" w:sz="0" w:space="0" w:color="auto"/>
          </w:divBdr>
        </w:div>
        <w:div w:id="1469712300">
          <w:marLeft w:val="640"/>
          <w:marRight w:val="0"/>
          <w:marTop w:val="0"/>
          <w:marBottom w:val="0"/>
          <w:divBdr>
            <w:top w:val="none" w:sz="0" w:space="0" w:color="auto"/>
            <w:left w:val="none" w:sz="0" w:space="0" w:color="auto"/>
            <w:bottom w:val="none" w:sz="0" w:space="0" w:color="auto"/>
            <w:right w:val="none" w:sz="0" w:space="0" w:color="auto"/>
          </w:divBdr>
        </w:div>
        <w:div w:id="1488206325">
          <w:marLeft w:val="640"/>
          <w:marRight w:val="0"/>
          <w:marTop w:val="0"/>
          <w:marBottom w:val="0"/>
          <w:divBdr>
            <w:top w:val="none" w:sz="0" w:space="0" w:color="auto"/>
            <w:left w:val="none" w:sz="0" w:space="0" w:color="auto"/>
            <w:bottom w:val="none" w:sz="0" w:space="0" w:color="auto"/>
            <w:right w:val="none" w:sz="0" w:space="0" w:color="auto"/>
          </w:divBdr>
        </w:div>
        <w:div w:id="1503857401">
          <w:marLeft w:val="640"/>
          <w:marRight w:val="0"/>
          <w:marTop w:val="0"/>
          <w:marBottom w:val="0"/>
          <w:divBdr>
            <w:top w:val="none" w:sz="0" w:space="0" w:color="auto"/>
            <w:left w:val="none" w:sz="0" w:space="0" w:color="auto"/>
            <w:bottom w:val="none" w:sz="0" w:space="0" w:color="auto"/>
            <w:right w:val="none" w:sz="0" w:space="0" w:color="auto"/>
          </w:divBdr>
        </w:div>
        <w:div w:id="1515460369">
          <w:marLeft w:val="640"/>
          <w:marRight w:val="0"/>
          <w:marTop w:val="0"/>
          <w:marBottom w:val="0"/>
          <w:divBdr>
            <w:top w:val="none" w:sz="0" w:space="0" w:color="auto"/>
            <w:left w:val="none" w:sz="0" w:space="0" w:color="auto"/>
            <w:bottom w:val="none" w:sz="0" w:space="0" w:color="auto"/>
            <w:right w:val="none" w:sz="0" w:space="0" w:color="auto"/>
          </w:divBdr>
        </w:div>
        <w:div w:id="1520389460">
          <w:marLeft w:val="640"/>
          <w:marRight w:val="0"/>
          <w:marTop w:val="0"/>
          <w:marBottom w:val="0"/>
          <w:divBdr>
            <w:top w:val="none" w:sz="0" w:space="0" w:color="auto"/>
            <w:left w:val="none" w:sz="0" w:space="0" w:color="auto"/>
            <w:bottom w:val="none" w:sz="0" w:space="0" w:color="auto"/>
            <w:right w:val="none" w:sz="0" w:space="0" w:color="auto"/>
          </w:divBdr>
        </w:div>
        <w:div w:id="1528910227">
          <w:marLeft w:val="640"/>
          <w:marRight w:val="0"/>
          <w:marTop w:val="0"/>
          <w:marBottom w:val="0"/>
          <w:divBdr>
            <w:top w:val="none" w:sz="0" w:space="0" w:color="auto"/>
            <w:left w:val="none" w:sz="0" w:space="0" w:color="auto"/>
            <w:bottom w:val="none" w:sz="0" w:space="0" w:color="auto"/>
            <w:right w:val="none" w:sz="0" w:space="0" w:color="auto"/>
          </w:divBdr>
        </w:div>
        <w:div w:id="1562711719">
          <w:marLeft w:val="640"/>
          <w:marRight w:val="0"/>
          <w:marTop w:val="0"/>
          <w:marBottom w:val="0"/>
          <w:divBdr>
            <w:top w:val="none" w:sz="0" w:space="0" w:color="auto"/>
            <w:left w:val="none" w:sz="0" w:space="0" w:color="auto"/>
            <w:bottom w:val="none" w:sz="0" w:space="0" w:color="auto"/>
            <w:right w:val="none" w:sz="0" w:space="0" w:color="auto"/>
          </w:divBdr>
        </w:div>
        <w:div w:id="1609004708">
          <w:marLeft w:val="640"/>
          <w:marRight w:val="0"/>
          <w:marTop w:val="0"/>
          <w:marBottom w:val="0"/>
          <w:divBdr>
            <w:top w:val="none" w:sz="0" w:space="0" w:color="auto"/>
            <w:left w:val="none" w:sz="0" w:space="0" w:color="auto"/>
            <w:bottom w:val="none" w:sz="0" w:space="0" w:color="auto"/>
            <w:right w:val="none" w:sz="0" w:space="0" w:color="auto"/>
          </w:divBdr>
        </w:div>
        <w:div w:id="1646424259">
          <w:marLeft w:val="640"/>
          <w:marRight w:val="0"/>
          <w:marTop w:val="0"/>
          <w:marBottom w:val="0"/>
          <w:divBdr>
            <w:top w:val="none" w:sz="0" w:space="0" w:color="auto"/>
            <w:left w:val="none" w:sz="0" w:space="0" w:color="auto"/>
            <w:bottom w:val="none" w:sz="0" w:space="0" w:color="auto"/>
            <w:right w:val="none" w:sz="0" w:space="0" w:color="auto"/>
          </w:divBdr>
        </w:div>
        <w:div w:id="1666854291">
          <w:marLeft w:val="640"/>
          <w:marRight w:val="0"/>
          <w:marTop w:val="0"/>
          <w:marBottom w:val="0"/>
          <w:divBdr>
            <w:top w:val="none" w:sz="0" w:space="0" w:color="auto"/>
            <w:left w:val="none" w:sz="0" w:space="0" w:color="auto"/>
            <w:bottom w:val="none" w:sz="0" w:space="0" w:color="auto"/>
            <w:right w:val="none" w:sz="0" w:space="0" w:color="auto"/>
          </w:divBdr>
        </w:div>
        <w:div w:id="1670863188">
          <w:marLeft w:val="640"/>
          <w:marRight w:val="0"/>
          <w:marTop w:val="0"/>
          <w:marBottom w:val="0"/>
          <w:divBdr>
            <w:top w:val="none" w:sz="0" w:space="0" w:color="auto"/>
            <w:left w:val="none" w:sz="0" w:space="0" w:color="auto"/>
            <w:bottom w:val="none" w:sz="0" w:space="0" w:color="auto"/>
            <w:right w:val="none" w:sz="0" w:space="0" w:color="auto"/>
          </w:divBdr>
        </w:div>
        <w:div w:id="1672373602">
          <w:marLeft w:val="640"/>
          <w:marRight w:val="0"/>
          <w:marTop w:val="0"/>
          <w:marBottom w:val="0"/>
          <w:divBdr>
            <w:top w:val="none" w:sz="0" w:space="0" w:color="auto"/>
            <w:left w:val="none" w:sz="0" w:space="0" w:color="auto"/>
            <w:bottom w:val="none" w:sz="0" w:space="0" w:color="auto"/>
            <w:right w:val="none" w:sz="0" w:space="0" w:color="auto"/>
          </w:divBdr>
        </w:div>
        <w:div w:id="1672566127">
          <w:marLeft w:val="640"/>
          <w:marRight w:val="0"/>
          <w:marTop w:val="0"/>
          <w:marBottom w:val="0"/>
          <w:divBdr>
            <w:top w:val="none" w:sz="0" w:space="0" w:color="auto"/>
            <w:left w:val="none" w:sz="0" w:space="0" w:color="auto"/>
            <w:bottom w:val="none" w:sz="0" w:space="0" w:color="auto"/>
            <w:right w:val="none" w:sz="0" w:space="0" w:color="auto"/>
          </w:divBdr>
        </w:div>
        <w:div w:id="1682198915">
          <w:marLeft w:val="640"/>
          <w:marRight w:val="0"/>
          <w:marTop w:val="0"/>
          <w:marBottom w:val="0"/>
          <w:divBdr>
            <w:top w:val="none" w:sz="0" w:space="0" w:color="auto"/>
            <w:left w:val="none" w:sz="0" w:space="0" w:color="auto"/>
            <w:bottom w:val="none" w:sz="0" w:space="0" w:color="auto"/>
            <w:right w:val="none" w:sz="0" w:space="0" w:color="auto"/>
          </w:divBdr>
        </w:div>
        <w:div w:id="1698966656">
          <w:marLeft w:val="640"/>
          <w:marRight w:val="0"/>
          <w:marTop w:val="0"/>
          <w:marBottom w:val="0"/>
          <w:divBdr>
            <w:top w:val="none" w:sz="0" w:space="0" w:color="auto"/>
            <w:left w:val="none" w:sz="0" w:space="0" w:color="auto"/>
            <w:bottom w:val="none" w:sz="0" w:space="0" w:color="auto"/>
            <w:right w:val="none" w:sz="0" w:space="0" w:color="auto"/>
          </w:divBdr>
        </w:div>
        <w:div w:id="1730155374">
          <w:marLeft w:val="640"/>
          <w:marRight w:val="0"/>
          <w:marTop w:val="0"/>
          <w:marBottom w:val="0"/>
          <w:divBdr>
            <w:top w:val="none" w:sz="0" w:space="0" w:color="auto"/>
            <w:left w:val="none" w:sz="0" w:space="0" w:color="auto"/>
            <w:bottom w:val="none" w:sz="0" w:space="0" w:color="auto"/>
            <w:right w:val="none" w:sz="0" w:space="0" w:color="auto"/>
          </w:divBdr>
        </w:div>
        <w:div w:id="1732345509">
          <w:marLeft w:val="640"/>
          <w:marRight w:val="0"/>
          <w:marTop w:val="0"/>
          <w:marBottom w:val="0"/>
          <w:divBdr>
            <w:top w:val="none" w:sz="0" w:space="0" w:color="auto"/>
            <w:left w:val="none" w:sz="0" w:space="0" w:color="auto"/>
            <w:bottom w:val="none" w:sz="0" w:space="0" w:color="auto"/>
            <w:right w:val="none" w:sz="0" w:space="0" w:color="auto"/>
          </w:divBdr>
        </w:div>
        <w:div w:id="1745494844">
          <w:marLeft w:val="640"/>
          <w:marRight w:val="0"/>
          <w:marTop w:val="0"/>
          <w:marBottom w:val="0"/>
          <w:divBdr>
            <w:top w:val="none" w:sz="0" w:space="0" w:color="auto"/>
            <w:left w:val="none" w:sz="0" w:space="0" w:color="auto"/>
            <w:bottom w:val="none" w:sz="0" w:space="0" w:color="auto"/>
            <w:right w:val="none" w:sz="0" w:space="0" w:color="auto"/>
          </w:divBdr>
        </w:div>
        <w:div w:id="1745880884">
          <w:marLeft w:val="640"/>
          <w:marRight w:val="0"/>
          <w:marTop w:val="0"/>
          <w:marBottom w:val="0"/>
          <w:divBdr>
            <w:top w:val="none" w:sz="0" w:space="0" w:color="auto"/>
            <w:left w:val="none" w:sz="0" w:space="0" w:color="auto"/>
            <w:bottom w:val="none" w:sz="0" w:space="0" w:color="auto"/>
            <w:right w:val="none" w:sz="0" w:space="0" w:color="auto"/>
          </w:divBdr>
        </w:div>
        <w:div w:id="1782914506">
          <w:marLeft w:val="640"/>
          <w:marRight w:val="0"/>
          <w:marTop w:val="0"/>
          <w:marBottom w:val="0"/>
          <w:divBdr>
            <w:top w:val="none" w:sz="0" w:space="0" w:color="auto"/>
            <w:left w:val="none" w:sz="0" w:space="0" w:color="auto"/>
            <w:bottom w:val="none" w:sz="0" w:space="0" w:color="auto"/>
            <w:right w:val="none" w:sz="0" w:space="0" w:color="auto"/>
          </w:divBdr>
        </w:div>
        <w:div w:id="1787313672">
          <w:marLeft w:val="640"/>
          <w:marRight w:val="0"/>
          <w:marTop w:val="0"/>
          <w:marBottom w:val="0"/>
          <w:divBdr>
            <w:top w:val="none" w:sz="0" w:space="0" w:color="auto"/>
            <w:left w:val="none" w:sz="0" w:space="0" w:color="auto"/>
            <w:bottom w:val="none" w:sz="0" w:space="0" w:color="auto"/>
            <w:right w:val="none" w:sz="0" w:space="0" w:color="auto"/>
          </w:divBdr>
        </w:div>
        <w:div w:id="1801266271">
          <w:marLeft w:val="640"/>
          <w:marRight w:val="0"/>
          <w:marTop w:val="0"/>
          <w:marBottom w:val="0"/>
          <w:divBdr>
            <w:top w:val="none" w:sz="0" w:space="0" w:color="auto"/>
            <w:left w:val="none" w:sz="0" w:space="0" w:color="auto"/>
            <w:bottom w:val="none" w:sz="0" w:space="0" w:color="auto"/>
            <w:right w:val="none" w:sz="0" w:space="0" w:color="auto"/>
          </w:divBdr>
        </w:div>
        <w:div w:id="1828085522">
          <w:marLeft w:val="640"/>
          <w:marRight w:val="0"/>
          <w:marTop w:val="0"/>
          <w:marBottom w:val="0"/>
          <w:divBdr>
            <w:top w:val="none" w:sz="0" w:space="0" w:color="auto"/>
            <w:left w:val="none" w:sz="0" w:space="0" w:color="auto"/>
            <w:bottom w:val="none" w:sz="0" w:space="0" w:color="auto"/>
            <w:right w:val="none" w:sz="0" w:space="0" w:color="auto"/>
          </w:divBdr>
        </w:div>
        <w:div w:id="1831169934">
          <w:marLeft w:val="640"/>
          <w:marRight w:val="0"/>
          <w:marTop w:val="0"/>
          <w:marBottom w:val="0"/>
          <w:divBdr>
            <w:top w:val="none" w:sz="0" w:space="0" w:color="auto"/>
            <w:left w:val="none" w:sz="0" w:space="0" w:color="auto"/>
            <w:bottom w:val="none" w:sz="0" w:space="0" w:color="auto"/>
            <w:right w:val="none" w:sz="0" w:space="0" w:color="auto"/>
          </w:divBdr>
        </w:div>
        <w:div w:id="1835758124">
          <w:marLeft w:val="640"/>
          <w:marRight w:val="0"/>
          <w:marTop w:val="0"/>
          <w:marBottom w:val="0"/>
          <w:divBdr>
            <w:top w:val="none" w:sz="0" w:space="0" w:color="auto"/>
            <w:left w:val="none" w:sz="0" w:space="0" w:color="auto"/>
            <w:bottom w:val="none" w:sz="0" w:space="0" w:color="auto"/>
            <w:right w:val="none" w:sz="0" w:space="0" w:color="auto"/>
          </w:divBdr>
        </w:div>
        <w:div w:id="1845435037">
          <w:marLeft w:val="640"/>
          <w:marRight w:val="0"/>
          <w:marTop w:val="0"/>
          <w:marBottom w:val="0"/>
          <w:divBdr>
            <w:top w:val="none" w:sz="0" w:space="0" w:color="auto"/>
            <w:left w:val="none" w:sz="0" w:space="0" w:color="auto"/>
            <w:bottom w:val="none" w:sz="0" w:space="0" w:color="auto"/>
            <w:right w:val="none" w:sz="0" w:space="0" w:color="auto"/>
          </w:divBdr>
        </w:div>
        <w:div w:id="1849564673">
          <w:marLeft w:val="640"/>
          <w:marRight w:val="0"/>
          <w:marTop w:val="0"/>
          <w:marBottom w:val="0"/>
          <w:divBdr>
            <w:top w:val="none" w:sz="0" w:space="0" w:color="auto"/>
            <w:left w:val="none" w:sz="0" w:space="0" w:color="auto"/>
            <w:bottom w:val="none" w:sz="0" w:space="0" w:color="auto"/>
            <w:right w:val="none" w:sz="0" w:space="0" w:color="auto"/>
          </w:divBdr>
        </w:div>
        <w:div w:id="1855074794">
          <w:marLeft w:val="640"/>
          <w:marRight w:val="0"/>
          <w:marTop w:val="0"/>
          <w:marBottom w:val="0"/>
          <w:divBdr>
            <w:top w:val="none" w:sz="0" w:space="0" w:color="auto"/>
            <w:left w:val="none" w:sz="0" w:space="0" w:color="auto"/>
            <w:bottom w:val="none" w:sz="0" w:space="0" w:color="auto"/>
            <w:right w:val="none" w:sz="0" w:space="0" w:color="auto"/>
          </w:divBdr>
        </w:div>
        <w:div w:id="1891112276">
          <w:marLeft w:val="640"/>
          <w:marRight w:val="0"/>
          <w:marTop w:val="0"/>
          <w:marBottom w:val="0"/>
          <w:divBdr>
            <w:top w:val="none" w:sz="0" w:space="0" w:color="auto"/>
            <w:left w:val="none" w:sz="0" w:space="0" w:color="auto"/>
            <w:bottom w:val="none" w:sz="0" w:space="0" w:color="auto"/>
            <w:right w:val="none" w:sz="0" w:space="0" w:color="auto"/>
          </w:divBdr>
        </w:div>
        <w:div w:id="1895434150">
          <w:marLeft w:val="640"/>
          <w:marRight w:val="0"/>
          <w:marTop w:val="0"/>
          <w:marBottom w:val="0"/>
          <w:divBdr>
            <w:top w:val="none" w:sz="0" w:space="0" w:color="auto"/>
            <w:left w:val="none" w:sz="0" w:space="0" w:color="auto"/>
            <w:bottom w:val="none" w:sz="0" w:space="0" w:color="auto"/>
            <w:right w:val="none" w:sz="0" w:space="0" w:color="auto"/>
          </w:divBdr>
        </w:div>
        <w:div w:id="1900438490">
          <w:marLeft w:val="640"/>
          <w:marRight w:val="0"/>
          <w:marTop w:val="0"/>
          <w:marBottom w:val="0"/>
          <w:divBdr>
            <w:top w:val="none" w:sz="0" w:space="0" w:color="auto"/>
            <w:left w:val="none" w:sz="0" w:space="0" w:color="auto"/>
            <w:bottom w:val="none" w:sz="0" w:space="0" w:color="auto"/>
            <w:right w:val="none" w:sz="0" w:space="0" w:color="auto"/>
          </w:divBdr>
        </w:div>
        <w:div w:id="1914201638">
          <w:marLeft w:val="640"/>
          <w:marRight w:val="0"/>
          <w:marTop w:val="0"/>
          <w:marBottom w:val="0"/>
          <w:divBdr>
            <w:top w:val="none" w:sz="0" w:space="0" w:color="auto"/>
            <w:left w:val="none" w:sz="0" w:space="0" w:color="auto"/>
            <w:bottom w:val="none" w:sz="0" w:space="0" w:color="auto"/>
            <w:right w:val="none" w:sz="0" w:space="0" w:color="auto"/>
          </w:divBdr>
        </w:div>
        <w:div w:id="1920091880">
          <w:marLeft w:val="640"/>
          <w:marRight w:val="0"/>
          <w:marTop w:val="0"/>
          <w:marBottom w:val="0"/>
          <w:divBdr>
            <w:top w:val="none" w:sz="0" w:space="0" w:color="auto"/>
            <w:left w:val="none" w:sz="0" w:space="0" w:color="auto"/>
            <w:bottom w:val="none" w:sz="0" w:space="0" w:color="auto"/>
            <w:right w:val="none" w:sz="0" w:space="0" w:color="auto"/>
          </w:divBdr>
        </w:div>
        <w:div w:id="1937595006">
          <w:marLeft w:val="640"/>
          <w:marRight w:val="0"/>
          <w:marTop w:val="0"/>
          <w:marBottom w:val="0"/>
          <w:divBdr>
            <w:top w:val="none" w:sz="0" w:space="0" w:color="auto"/>
            <w:left w:val="none" w:sz="0" w:space="0" w:color="auto"/>
            <w:bottom w:val="none" w:sz="0" w:space="0" w:color="auto"/>
            <w:right w:val="none" w:sz="0" w:space="0" w:color="auto"/>
          </w:divBdr>
        </w:div>
        <w:div w:id="1959288238">
          <w:marLeft w:val="640"/>
          <w:marRight w:val="0"/>
          <w:marTop w:val="0"/>
          <w:marBottom w:val="0"/>
          <w:divBdr>
            <w:top w:val="none" w:sz="0" w:space="0" w:color="auto"/>
            <w:left w:val="none" w:sz="0" w:space="0" w:color="auto"/>
            <w:bottom w:val="none" w:sz="0" w:space="0" w:color="auto"/>
            <w:right w:val="none" w:sz="0" w:space="0" w:color="auto"/>
          </w:divBdr>
        </w:div>
        <w:div w:id="1994287543">
          <w:marLeft w:val="640"/>
          <w:marRight w:val="0"/>
          <w:marTop w:val="0"/>
          <w:marBottom w:val="0"/>
          <w:divBdr>
            <w:top w:val="none" w:sz="0" w:space="0" w:color="auto"/>
            <w:left w:val="none" w:sz="0" w:space="0" w:color="auto"/>
            <w:bottom w:val="none" w:sz="0" w:space="0" w:color="auto"/>
            <w:right w:val="none" w:sz="0" w:space="0" w:color="auto"/>
          </w:divBdr>
        </w:div>
        <w:div w:id="2002344502">
          <w:marLeft w:val="640"/>
          <w:marRight w:val="0"/>
          <w:marTop w:val="0"/>
          <w:marBottom w:val="0"/>
          <w:divBdr>
            <w:top w:val="none" w:sz="0" w:space="0" w:color="auto"/>
            <w:left w:val="none" w:sz="0" w:space="0" w:color="auto"/>
            <w:bottom w:val="none" w:sz="0" w:space="0" w:color="auto"/>
            <w:right w:val="none" w:sz="0" w:space="0" w:color="auto"/>
          </w:divBdr>
        </w:div>
        <w:div w:id="2004357478">
          <w:marLeft w:val="640"/>
          <w:marRight w:val="0"/>
          <w:marTop w:val="0"/>
          <w:marBottom w:val="0"/>
          <w:divBdr>
            <w:top w:val="none" w:sz="0" w:space="0" w:color="auto"/>
            <w:left w:val="none" w:sz="0" w:space="0" w:color="auto"/>
            <w:bottom w:val="none" w:sz="0" w:space="0" w:color="auto"/>
            <w:right w:val="none" w:sz="0" w:space="0" w:color="auto"/>
          </w:divBdr>
        </w:div>
        <w:div w:id="2006664207">
          <w:marLeft w:val="640"/>
          <w:marRight w:val="0"/>
          <w:marTop w:val="0"/>
          <w:marBottom w:val="0"/>
          <w:divBdr>
            <w:top w:val="none" w:sz="0" w:space="0" w:color="auto"/>
            <w:left w:val="none" w:sz="0" w:space="0" w:color="auto"/>
            <w:bottom w:val="none" w:sz="0" w:space="0" w:color="auto"/>
            <w:right w:val="none" w:sz="0" w:space="0" w:color="auto"/>
          </w:divBdr>
        </w:div>
        <w:div w:id="2007123454">
          <w:marLeft w:val="640"/>
          <w:marRight w:val="0"/>
          <w:marTop w:val="0"/>
          <w:marBottom w:val="0"/>
          <w:divBdr>
            <w:top w:val="none" w:sz="0" w:space="0" w:color="auto"/>
            <w:left w:val="none" w:sz="0" w:space="0" w:color="auto"/>
            <w:bottom w:val="none" w:sz="0" w:space="0" w:color="auto"/>
            <w:right w:val="none" w:sz="0" w:space="0" w:color="auto"/>
          </w:divBdr>
        </w:div>
        <w:div w:id="2017147857">
          <w:marLeft w:val="640"/>
          <w:marRight w:val="0"/>
          <w:marTop w:val="0"/>
          <w:marBottom w:val="0"/>
          <w:divBdr>
            <w:top w:val="none" w:sz="0" w:space="0" w:color="auto"/>
            <w:left w:val="none" w:sz="0" w:space="0" w:color="auto"/>
            <w:bottom w:val="none" w:sz="0" w:space="0" w:color="auto"/>
            <w:right w:val="none" w:sz="0" w:space="0" w:color="auto"/>
          </w:divBdr>
        </w:div>
        <w:div w:id="2033259139">
          <w:marLeft w:val="640"/>
          <w:marRight w:val="0"/>
          <w:marTop w:val="0"/>
          <w:marBottom w:val="0"/>
          <w:divBdr>
            <w:top w:val="none" w:sz="0" w:space="0" w:color="auto"/>
            <w:left w:val="none" w:sz="0" w:space="0" w:color="auto"/>
            <w:bottom w:val="none" w:sz="0" w:space="0" w:color="auto"/>
            <w:right w:val="none" w:sz="0" w:space="0" w:color="auto"/>
          </w:divBdr>
        </w:div>
        <w:div w:id="2040011481">
          <w:marLeft w:val="640"/>
          <w:marRight w:val="0"/>
          <w:marTop w:val="0"/>
          <w:marBottom w:val="0"/>
          <w:divBdr>
            <w:top w:val="none" w:sz="0" w:space="0" w:color="auto"/>
            <w:left w:val="none" w:sz="0" w:space="0" w:color="auto"/>
            <w:bottom w:val="none" w:sz="0" w:space="0" w:color="auto"/>
            <w:right w:val="none" w:sz="0" w:space="0" w:color="auto"/>
          </w:divBdr>
        </w:div>
        <w:div w:id="2047289282">
          <w:marLeft w:val="640"/>
          <w:marRight w:val="0"/>
          <w:marTop w:val="0"/>
          <w:marBottom w:val="0"/>
          <w:divBdr>
            <w:top w:val="none" w:sz="0" w:space="0" w:color="auto"/>
            <w:left w:val="none" w:sz="0" w:space="0" w:color="auto"/>
            <w:bottom w:val="none" w:sz="0" w:space="0" w:color="auto"/>
            <w:right w:val="none" w:sz="0" w:space="0" w:color="auto"/>
          </w:divBdr>
        </w:div>
        <w:div w:id="2049405663">
          <w:marLeft w:val="640"/>
          <w:marRight w:val="0"/>
          <w:marTop w:val="0"/>
          <w:marBottom w:val="0"/>
          <w:divBdr>
            <w:top w:val="none" w:sz="0" w:space="0" w:color="auto"/>
            <w:left w:val="none" w:sz="0" w:space="0" w:color="auto"/>
            <w:bottom w:val="none" w:sz="0" w:space="0" w:color="auto"/>
            <w:right w:val="none" w:sz="0" w:space="0" w:color="auto"/>
          </w:divBdr>
        </w:div>
        <w:div w:id="2086147885">
          <w:marLeft w:val="640"/>
          <w:marRight w:val="0"/>
          <w:marTop w:val="0"/>
          <w:marBottom w:val="0"/>
          <w:divBdr>
            <w:top w:val="none" w:sz="0" w:space="0" w:color="auto"/>
            <w:left w:val="none" w:sz="0" w:space="0" w:color="auto"/>
            <w:bottom w:val="none" w:sz="0" w:space="0" w:color="auto"/>
            <w:right w:val="none" w:sz="0" w:space="0" w:color="auto"/>
          </w:divBdr>
        </w:div>
        <w:div w:id="2114088569">
          <w:marLeft w:val="640"/>
          <w:marRight w:val="0"/>
          <w:marTop w:val="0"/>
          <w:marBottom w:val="0"/>
          <w:divBdr>
            <w:top w:val="none" w:sz="0" w:space="0" w:color="auto"/>
            <w:left w:val="none" w:sz="0" w:space="0" w:color="auto"/>
            <w:bottom w:val="none" w:sz="0" w:space="0" w:color="auto"/>
            <w:right w:val="none" w:sz="0" w:space="0" w:color="auto"/>
          </w:divBdr>
        </w:div>
        <w:div w:id="2145266162">
          <w:marLeft w:val="640"/>
          <w:marRight w:val="0"/>
          <w:marTop w:val="0"/>
          <w:marBottom w:val="0"/>
          <w:divBdr>
            <w:top w:val="none" w:sz="0" w:space="0" w:color="auto"/>
            <w:left w:val="none" w:sz="0" w:space="0" w:color="auto"/>
            <w:bottom w:val="none" w:sz="0" w:space="0" w:color="auto"/>
            <w:right w:val="none" w:sz="0" w:space="0" w:color="auto"/>
          </w:divBdr>
        </w:div>
      </w:divsChild>
    </w:div>
    <w:div w:id="2002541582">
      <w:bodyDiv w:val="1"/>
      <w:marLeft w:val="0"/>
      <w:marRight w:val="0"/>
      <w:marTop w:val="0"/>
      <w:marBottom w:val="0"/>
      <w:divBdr>
        <w:top w:val="none" w:sz="0" w:space="0" w:color="auto"/>
        <w:left w:val="none" w:sz="0" w:space="0" w:color="auto"/>
        <w:bottom w:val="none" w:sz="0" w:space="0" w:color="auto"/>
        <w:right w:val="none" w:sz="0" w:space="0" w:color="auto"/>
      </w:divBdr>
    </w:div>
    <w:div w:id="2003772473">
      <w:bodyDiv w:val="1"/>
      <w:marLeft w:val="0"/>
      <w:marRight w:val="0"/>
      <w:marTop w:val="0"/>
      <w:marBottom w:val="0"/>
      <w:divBdr>
        <w:top w:val="none" w:sz="0" w:space="0" w:color="auto"/>
        <w:left w:val="none" w:sz="0" w:space="0" w:color="auto"/>
        <w:bottom w:val="none" w:sz="0" w:space="0" w:color="auto"/>
        <w:right w:val="none" w:sz="0" w:space="0" w:color="auto"/>
      </w:divBdr>
      <w:divsChild>
        <w:div w:id="17582298">
          <w:marLeft w:val="640"/>
          <w:marRight w:val="0"/>
          <w:marTop w:val="0"/>
          <w:marBottom w:val="0"/>
          <w:divBdr>
            <w:top w:val="none" w:sz="0" w:space="0" w:color="auto"/>
            <w:left w:val="none" w:sz="0" w:space="0" w:color="auto"/>
            <w:bottom w:val="none" w:sz="0" w:space="0" w:color="auto"/>
            <w:right w:val="none" w:sz="0" w:space="0" w:color="auto"/>
          </w:divBdr>
        </w:div>
        <w:div w:id="22287009">
          <w:marLeft w:val="640"/>
          <w:marRight w:val="0"/>
          <w:marTop w:val="0"/>
          <w:marBottom w:val="0"/>
          <w:divBdr>
            <w:top w:val="none" w:sz="0" w:space="0" w:color="auto"/>
            <w:left w:val="none" w:sz="0" w:space="0" w:color="auto"/>
            <w:bottom w:val="none" w:sz="0" w:space="0" w:color="auto"/>
            <w:right w:val="none" w:sz="0" w:space="0" w:color="auto"/>
          </w:divBdr>
        </w:div>
        <w:div w:id="27534732">
          <w:marLeft w:val="640"/>
          <w:marRight w:val="0"/>
          <w:marTop w:val="0"/>
          <w:marBottom w:val="0"/>
          <w:divBdr>
            <w:top w:val="none" w:sz="0" w:space="0" w:color="auto"/>
            <w:left w:val="none" w:sz="0" w:space="0" w:color="auto"/>
            <w:bottom w:val="none" w:sz="0" w:space="0" w:color="auto"/>
            <w:right w:val="none" w:sz="0" w:space="0" w:color="auto"/>
          </w:divBdr>
        </w:div>
        <w:div w:id="33048592">
          <w:marLeft w:val="640"/>
          <w:marRight w:val="0"/>
          <w:marTop w:val="0"/>
          <w:marBottom w:val="0"/>
          <w:divBdr>
            <w:top w:val="none" w:sz="0" w:space="0" w:color="auto"/>
            <w:left w:val="none" w:sz="0" w:space="0" w:color="auto"/>
            <w:bottom w:val="none" w:sz="0" w:space="0" w:color="auto"/>
            <w:right w:val="none" w:sz="0" w:space="0" w:color="auto"/>
          </w:divBdr>
        </w:div>
        <w:div w:id="35935794">
          <w:marLeft w:val="640"/>
          <w:marRight w:val="0"/>
          <w:marTop w:val="0"/>
          <w:marBottom w:val="0"/>
          <w:divBdr>
            <w:top w:val="none" w:sz="0" w:space="0" w:color="auto"/>
            <w:left w:val="none" w:sz="0" w:space="0" w:color="auto"/>
            <w:bottom w:val="none" w:sz="0" w:space="0" w:color="auto"/>
            <w:right w:val="none" w:sz="0" w:space="0" w:color="auto"/>
          </w:divBdr>
        </w:div>
        <w:div w:id="52241358">
          <w:marLeft w:val="640"/>
          <w:marRight w:val="0"/>
          <w:marTop w:val="0"/>
          <w:marBottom w:val="0"/>
          <w:divBdr>
            <w:top w:val="none" w:sz="0" w:space="0" w:color="auto"/>
            <w:left w:val="none" w:sz="0" w:space="0" w:color="auto"/>
            <w:bottom w:val="none" w:sz="0" w:space="0" w:color="auto"/>
            <w:right w:val="none" w:sz="0" w:space="0" w:color="auto"/>
          </w:divBdr>
        </w:div>
        <w:div w:id="54353244">
          <w:marLeft w:val="640"/>
          <w:marRight w:val="0"/>
          <w:marTop w:val="0"/>
          <w:marBottom w:val="0"/>
          <w:divBdr>
            <w:top w:val="none" w:sz="0" w:space="0" w:color="auto"/>
            <w:left w:val="none" w:sz="0" w:space="0" w:color="auto"/>
            <w:bottom w:val="none" w:sz="0" w:space="0" w:color="auto"/>
            <w:right w:val="none" w:sz="0" w:space="0" w:color="auto"/>
          </w:divBdr>
        </w:div>
        <w:div w:id="77336382">
          <w:marLeft w:val="640"/>
          <w:marRight w:val="0"/>
          <w:marTop w:val="0"/>
          <w:marBottom w:val="0"/>
          <w:divBdr>
            <w:top w:val="none" w:sz="0" w:space="0" w:color="auto"/>
            <w:left w:val="none" w:sz="0" w:space="0" w:color="auto"/>
            <w:bottom w:val="none" w:sz="0" w:space="0" w:color="auto"/>
            <w:right w:val="none" w:sz="0" w:space="0" w:color="auto"/>
          </w:divBdr>
        </w:div>
        <w:div w:id="95755340">
          <w:marLeft w:val="640"/>
          <w:marRight w:val="0"/>
          <w:marTop w:val="0"/>
          <w:marBottom w:val="0"/>
          <w:divBdr>
            <w:top w:val="none" w:sz="0" w:space="0" w:color="auto"/>
            <w:left w:val="none" w:sz="0" w:space="0" w:color="auto"/>
            <w:bottom w:val="none" w:sz="0" w:space="0" w:color="auto"/>
            <w:right w:val="none" w:sz="0" w:space="0" w:color="auto"/>
          </w:divBdr>
        </w:div>
        <w:div w:id="100491748">
          <w:marLeft w:val="640"/>
          <w:marRight w:val="0"/>
          <w:marTop w:val="0"/>
          <w:marBottom w:val="0"/>
          <w:divBdr>
            <w:top w:val="none" w:sz="0" w:space="0" w:color="auto"/>
            <w:left w:val="none" w:sz="0" w:space="0" w:color="auto"/>
            <w:bottom w:val="none" w:sz="0" w:space="0" w:color="auto"/>
            <w:right w:val="none" w:sz="0" w:space="0" w:color="auto"/>
          </w:divBdr>
        </w:div>
        <w:div w:id="104037623">
          <w:marLeft w:val="640"/>
          <w:marRight w:val="0"/>
          <w:marTop w:val="0"/>
          <w:marBottom w:val="0"/>
          <w:divBdr>
            <w:top w:val="none" w:sz="0" w:space="0" w:color="auto"/>
            <w:left w:val="none" w:sz="0" w:space="0" w:color="auto"/>
            <w:bottom w:val="none" w:sz="0" w:space="0" w:color="auto"/>
            <w:right w:val="none" w:sz="0" w:space="0" w:color="auto"/>
          </w:divBdr>
        </w:div>
        <w:div w:id="118379497">
          <w:marLeft w:val="640"/>
          <w:marRight w:val="0"/>
          <w:marTop w:val="0"/>
          <w:marBottom w:val="0"/>
          <w:divBdr>
            <w:top w:val="none" w:sz="0" w:space="0" w:color="auto"/>
            <w:left w:val="none" w:sz="0" w:space="0" w:color="auto"/>
            <w:bottom w:val="none" w:sz="0" w:space="0" w:color="auto"/>
            <w:right w:val="none" w:sz="0" w:space="0" w:color="auto"/>
          </w:divBdr>
        </w:div>
        <w:div w:id="122818873">
          <w:marLeft w:val="640"/>
          <w:marRight w:val="0"/>
          <w:marTop w:val="0"/>
          <w:marBottom w:val="0"/>
          <w:divBdr>
            <w:top w:val="none" w:sz="0" w:space="0" w:color="auto"/>
            <w:left w:val="none" w:sz="0" w:space="0" w:color="auto"/>
            <w:bottom w:val="none" w:sz="0" w:space="0" w:color="auto"/>
            <w:right w:val="none" w:sz="0" w:space="0" w:color="auto"/>
          </w:divBdr>
        </w:div>
        <w:div w:id="131102995">
          <w:marLeft w:val="640"/>
          <w:marRight w:val="0"/>
          <w:marTop w:val="0"/>
          <w:marBottom w:val="0"/>
          <w:divBdr>
            <w:top w:val="none" w:sz="0" w:space="0" w:color="auto"/>
            <w:left w:val="none" w:sz="0" w:space="0" w:color="auto"/>
            <w:bottom w:val="none" w:sz="0" w:space="0" w:color="auto"/>
            <w:right w:val="none" w:sz="0" w:space="0" w:color="auto"/>
          </w:divBdr>
        </w:div>
        <w:div w:id="142435703">
          <w:marLeft w:val="640"/>
          <w:marRight w:val="0"/>
          <w:marTop w:val="0"/>
          <w:marBottom w:val="0"/>
          <w:divBdr>
            <w:top w:val="none" w:sz="0" w:space="0" w:color="auto"/>
            <w:left w:val="none" w:sz="0" w:space="0" w:color="auto"/>
            <w:bottom w:val="none" w:sz="0" w:space="0" w:color="auto"/>
            <w:right w:val="none" w:sz="0" w:space="0" w:color="auto"/>
          </w:divBdr>
        </w:div>
        <w:div w:id="142506617">
          <w:marLeft w:val="640"/>
          <w:marRight w:val="0"/>
          <w:marTop w:val="0"/>
          <w:marBottom w:val="0"/>
          <w:divBdr>
            <w:top w:val="none" w:sz="0" w:space="0" w:color="auto"/>
            <w:left w:val="none" w:sz="0" w:space="0" w:color="auto"/>
            <w:bottom w:val="none" w:sz="0" w:space="0" w:color="auto"/>
            <w:right w:val="none" w:sz="0" w:space="0" w:color="auto"/>
          </w:divBdr>
        </w:div>
        <w:div w:id="154760709">
          <w:marLeft w:val="640"/>
          <w:marRight w:val="0"/>
          <w:marTop w:val="0"/>
          <w:marBottom w:val="0"/>
          <w:divBdr>
            <w:top w:val="none" w:sz="0" w:space="0" w:color="auto"/>
            <w:left w:val="none" w:sz="0" w:space="0" w:color="auto"/>
            <w:bottom w:val="none" w:sz="0" w:space="0" w:color="auto"/>
            <w:right w:val="none" w:sz="0" w:space="0" w:color="auto"/>
          </w:divBdr>
        </w:div>
        <w:div w:id="169374833">
          <w:marLeft w:val="640"/>
          <w:marRight w:val="0"/>
          <w:marTop w:val="0"/>
          <w:marBottom w:val="0"/>
          <w:divBdr>
            <w:top w:val="none" w:sz="0" w:space="0" w:color="auto"/>
            <w:left w:val="none" w:sz="0" w:space="0" w:color="auto"/>
            <w:bottom w:val="none" w:sz="0" w:space="0" w:color="auto"/>
            <w:right w:val="none" w:sz="0" w:space="0" w:color="auto"/>
          </w:divBdr>
        </w:div>
        <w:div w:id="171772420">
          <w:marLeft w:val="640"/>
          <w:marRight w:val="0"/>
          <w:marTop w:val="0"/>
          <w:marBottom w:val="0"/>
          <w:divBdr>
            <w:top w:val="none" w:sz="0" w:space="0" w:color="auto"/>
            <w:left w:val="none" w:sz="0" w:space="0" w:color="auto"/>
            <w:bottom w:val="none" w:sz="0" w:space="0" w:color="auto"/>
            <w:right w:val="none" w:sz="0" w:space="0" w:color="auto"/>
          </w:divBdr>
        </w:div>
        <w:div w:id="178592873">
          <w:marLeft w:val="640"/>
          <w:marRight w:val="0"/>
          <w:marTop w:val="0"/>
          <w:marBottom w:val="0"/>
          <w:divBdr>
            <w:top w:val="none" w:sz="0" w:space="0" w:color="auto"/>
            <w:left w:val="none" w:sz="0" w:space="0" w:color="auto"/>
            <w:bottom w:val="none" w:sz="0" w:space="0" w:color="auto"/>
            <w:right w:val="none" w:sz="0" w:space="0" w:color="auto"/>
          </w:divBdr>
        </w:div>
        <w:div w:id="185485522">
          <w:marLeft w:val="640"/>
          <w:marRight w:val="0"/>
          <w:marTop w:val="0"/>
          <w:marBottom w:val="0"/>
          <w:divBdr>
            <w:top w:val="none" w:sz="0" w:space="0" w:color="auto"/>
            <w:left w:val="none" w:sz="0" w:space="0" w:color="auto"/>
            <w:bottom w:val="none" w:sz="0" w:space="0" w:color="auto"/>
            <w:right w:val="none" w:sz="0" w:space="0" w:color="auto"/>
          </w:divBdr>
        </w:div>
        <w:div w:id="191461152">
          <w:marLeft w:val="640"/>
          <w:marRight w:val="0"/>
          <w:marTop w:val="0"/>
          <w:marBottom w:val="0"/>
          <w:divBdr>
            <w:top w:val="none" w:sz="0" w:space="0" w:color="auto"/>
            <w:left w:val="none" w:sz="0" w:space="0" w:color="auto"/>
            <w:bottom w:val="none" w:sz="0" w:space="0" w:color="auto"/>
            <w:right w:val="none" w:sz="0" w:space="0" w:color="auto"/>
          </w:divBdr>
        </w:div>
        <w:div w:id="201089836">
          <w:marLeft w:val="640"/>
          <w:marRight w:val="0"/>
          <w:marTop w:val="0"/>
          <w:marBottom w:val="0"/>
          <w:divBdr>
            <w:top w:val="none" w:sz="0" w:space="0" w:color="auto"/>
            <w:left w:val="none" w:sz="0" w:space="0" w:color="auto"/>
            <w:bottom w:val="none" w:sz="0" w:space="0" w:color="auto"/>
            <w:right w:val="none" w:sz="0" w:space="0" w:color="auto"/>
          </w:divBdr>
        </w:div>
        <w:div w:id="202866386">
          <w:marLeft w:val="640"/>
          <w:marRight w:val="0"/>
          <w:marTop w:val="0"/>
          <w:marBottom w:val="0"/>
          <w:divBdr>
            <w:top w:val="none" w:sz="0" w:space="0" w:color="auto"/>
            <w:left w:val="none" w:sz="0" w:space="0" w:color="auto"/>
            <w:bottom w:val="none" w:sz="0" w:space="0" w:color="auto"/>
            <w:right w:val="none" w:sz="0" w:space="0" w:color="auto"/>
          </w:divBdr>
        </w:div>
        <w:div w:id="210845422">
          <w:marLeft w:val="640"/>
          <w:marRight w:val="0"/>
          <w:marTop w:val="0"/>
          <w:marBottom w:val="0"/>
          <w:divBdr>
            <w:top w:val="none" w:sz="0" w:space="0" w:color="auto"/>
            <w:left w:val="none" w:sz="0" w:space="0" w:color="auto"/>
            <w:bottom w:val="none" w:sz="0" w:space="0" w:color="auto"/>
            <w:right w:val="none" w:sz="0" w:space="0" w:color="auto"/>
          </w:divBdr>
        </w:div>
        <w:div w:id="248272914">
          <w:marLeft w:val="640"/>
          <w:marRight w:val="0"/>
          <w:marTop w:val="0"/>
          <w:marBottom w:val="0"/>
          <w:divBdr>
            <w:top w:val="none" w:sz="0" w:space="0" w:color="auto"/>
            <w:left w:val="none" w:sz="0" w:space="0" w:color="auto"/>
            <w:bottom w:val="none" w:sz="0" w:space="0" w:color="auto"/>
            <w:right w:val="none" w:sz="0" w:space="0" w:color="auto"/>
          </w:divBdr>
        </w:div>
        <w:div w:id="322046873">
          <w:marLeft w:val="640"/>
          <w:marRight w:val="0"/>
          <w:marTop w:val="0"/>
          <w:marBottom w:val="0"/>
          <w:divBdr>
            <w:top w:val="none" w:sz="0" w:space="0" w:color="auto"/>
            <w:left w:val="none" w:sz="0" w:space="0" w:color="auto"/>
            <w:bottom w:val="none" w:sz="0" w:space="0" w:color="auto"/>
            <w:right w:val="none" w:sz="0" w:space="0" w:color="auto"/>
          </w:divBdr>
        </w:div>
        <w:div w:id="323976774">
          <w:marLeft w:val="640"/>
          <w:marRight w:val="0"/>
          <w:marTop w:val="0"/>
          <w:marBottom w:val="0"/>
          <w:divBdr>
            <w:top w:val="none" w:sz="0" w:space="0" w:color="auto"/>
            <w:left w:val="none" w:sz="0" w:space="0" w:color="auto"/>
            <w:bottom w:val="none" w:sz="0" w:space="0" w:color="auto"/>
            <w:right w:val="none" w:sz="0" w:space="0" w:color="auto"/>
          </w:divBdr>
        </w:div>
        <w:div w:id="358049159">
          <w:marLeft w:val="640"/>
          <w:marRight w:val="0"/>
          <w:marTop w:val="0"/>
          <w:marBottom w:val="0"/>
          <w:divBdr>
            <w:top w:val="none" w:sz="0" w:space="0" w:color="auto"/>
            <w:left w:val="none" w:sz="0" w:space="0" w:color="auto"/>
            <w:bottom w:val="none" w:sz="0" w:space="0" w:color="auto"/>
            <w:right w:val="none" w:sz="0" w:space="0" w:color="auto"/>
          </w:divBdr>
        </w:div>
        <w:div w:id="376510311">
          <w:marLeft w:val="640"/>
          <w:marRight w:val="0"/>
          <w:marTop w:val="0"/>
          <w:marBottom w:val="0"/>
          <w:divBdr>
            <w:top w:val="none" w:sz="0" w:space="0" w:color="auto"/>
            <w:left w:val="none" w:sz="0" w:space="0" w:color="auto"/>
            <w:bottom w:val="none" w:sz="0" w:space="0" w:color="auto"/>
            <w:right w:val="none" w:sz="0" w:space="0" w:color="auto"/>
          </w:divBdr>
        </w:div>
        <w:div w:id="380977409">
          <w:marLeft w:val="640"/>
          <w:marRight w:val="0"/>
          <w:marTop w:val="0"/>
          <w:marBottom w:val="0"/>
          <w:divBdr>
            <w:top w:val="none" w:sz="0" w:space="0" w:color="auto"/>
            <w:left w:val="none" w:sz="0" w:space="0" w:color="auto"/>
            <w:bottom w:val="none" w:sz="0" w:space="0" w:color="auto"/>
            <w:right w:val="none" w:sz="0" w:space="0" w:color="auto"/>
          </w:divBdr>
        </w:div>
        <w:div w:id="429933798">
          <w:marLeft w:val="640"/>
          <w:marRight w:val="0"/>
          <w:marTop w:val="0"/>
          <w:marBottom w:val="0"/>
          <w:divBdr>
            <w:top w:val="none" w:sz="0" w:space="0" w:color="auto"/>
            <w:left w:val="none" w:sz="0" w:space="0" w:color="auto"/>
            <w:bottom w:val="none" w:sz="0" w:space="0" w:color="auto"/>
            <w:right w:val="none" w:sz="0" w:space="0" w:color="auto"/>
          </w:divBdr>
        </w:div>
        <w:div w:id="432743965">
          <w:marLeft w:val="640"/>
          <w:marRight w:val="0"/>
          <w:marTop w:val="0"/>
          <w:marBottom w:val="0"/>
          <w:divBdr>
            <w:top w:val="none" w:sz="0" w:space="0" w:color="auto"/>
            <w:left w:val="none" w:sz="0" w:space="0" w:color="auto"/>
            <w:bottom w:val="none" w:sz="0" w:space="0" w:color="auto"/>
            <w:right w:val="none" w:sz="0" w:space="0" w:color="auto"/>
          </w:divBdr>
        </w:div>
        <w:div w:id="450903735">
          <w:marLeft w:val="640"/>
          <w:marRight w:val="0"/>
          <w:marTop w:val="0"/>
          <w:marBottom w:val="0"/>
          <w:divBdr>
            <w:top w:val="none" w:sz="0" w:space="0" w:color="auto"/>
            <w:left w:val="none" w:sz="0" w:space="0" w:color="auto"/>
            <w:bottom w:val="none" w:sz="0" w:space="0" w:color="auto"/>
            <w:right w:val="none" w:sz="0" w:space="0" w:color="auto"/>
          </w:divBdr>
        </w:div>
        <w:div w:id="456989583">
          <w:marLeft w:val="640"/>
          <w:marRight w:val="0"/>
          <w:marTop w:val="0"/>
          <w:marBottom w:val="0"/>
          <w:divBdr>
            <w:top w:val="none" w:sz="0" w:space="0" w:color="auto"/>
            <w:left w:val="none" w:sz="0" w:space="0" w:color="auto"/>
            <w:bottom w:val="none" w:sz="0" w:space="0" w:color="auto"/>
            <w:right w:val="none" w:sz="0" w:space="0" w:color="auto"/>
          </w:divBdr>
        </w:div>
        <w:div w:id="480587643">
          <w:marLeft w:val="640"/>
          <w:marRight w:val="0"/>
          <w:marTop w:val="0"/>
          <w:marBottom w:val="0"/>
          <w:divBdr>
            <w:top w:val="none" w:sz="0" w:space="0" w:color="auto"/>
            <w:left w:val="none" w:sz="0" w:space="0" w:color="auto"/>
            <w:bottom w:val="none" w:sz="0" w:space="0" w:color="auto"/>
            <w:right w:val="none" w:sz="0" w:space="0" w:color="auto"/>
          </w:divBdr>
        </w:div>
        <w:div w:id="490758528">
          <w:marLeft w:val="640"/>
          <w:marRight w:val="0"/>
          <w:marTop w:val="0"/>
          <w:marBottom w:val="0"/>
          <w:divBdr>
            <w:top w:val="none" w:sz="0" w:space="0" w:color="auto"/>
            <w:left w:val="none" w:sz="0" w:space="0" w:color="auto"/>
            <w:bottom w:val="none" w:sz="0" w:space="0" w:color="auto"/>
            <w:right w:val="none" w:sz="0" w:space="0" w:color="auto"/>
          </w:divBdr>
        </w:div>
        <w:div w:id="502283135">
          <w:marLeft w:val="640"/>
          <w:marRight w:val="0"/>
          <w:marTop w:val="0"/>
          <w:marBottom w:val="0"/>
          <w:divBdr>
            <w:top w:val="none" w:sz="0" w:space="0" w:color="auto"/>
            <w:left w:val="none" w:sz="0" w:space="0" w:color="auto"/>
            <w:bottom w:val="none" w:sz="0" w:space="0" w:color="auto"/>
            <w:right w:val="none" w:sz="0" w:space="0" w:color="auto"/>
          </w:divBdr>
        </w:div>
        <w:div w:id="506795243">
          <w:marLeft w:val="640"/>
          <w:marRight w:val="0"/>
          <w:marTop w:val="0"/>
          <w:marBottom w:val="0"/>
          <w:divBdr>
            <w:top w:val="none" w:sz="0" w:space="0" w:color="auto"/>
            <w:left w:val="none" w:sz="0" w:space="0" w:color="auto"/>
            <w:bottom w:val="none" w:sz="0" w:space="0" w:color="auto"/>
            <w:right w:val="none" w:sz="0" w:space="0" w:color="auto"/>
          </w:divBdr>
        </w:div>
        <w:div w:id="508450835">
          <w:marLeft w:val="640"/>
          <w:marRight w:val="0"/>
          <w:marTop w:val="0"/>
          <w:marBottom w:val="0"/>
          <w:divBdr>
            <w:top w:val="none" w:sz="0" w:space="0" w:color="auto"/>
            <w:left w:val="none" w:sz="0" w:space="0" w:color="auto"/>
            <w:bottom w:val="none" w:sz="0" w:space="0" w:color="auto"/>
            <w:right w:val="none" w:sz="0" w:space="0" w:color="auto"/>
          </w:divBdr>
        </w:div>
        <w:div w:id="514467269">
          <w:marLeft w:val="640"/>
          <w:marRight w:val="0"/>
          <w:marTop w:val="0"/>
          <w:marBottom w:val="0"/>
          <w:divBdr>
            <w:top w:val="none" w:sz="0" w:space="0" w:color="auto"/>
            <w:left w:val="none" w:sz="0" w:space="0" w:color="auto"/>
            <w:bottom w:val="none" w:sz="0" w:space="0" w:color="auto"/>
            <w:right w:val="none" w:sz="0" w:space="0" w:color="auto"/>
          </w:divBdr>
        </w:div>
        <w:div w:id="554241856">
          <w:marLeft w:val="640"/>
          <w:marRight w:val="0"/>
          <w:marTop w:val="0"/>
          <w:marBottom w:val="0"/>
          <w:divBdr>
            <w:top w:val="none" w:sz="0" w:space="0" w:color="auto"/>
            <w:left w:val="none" w:sz="0" w:space="0" w:color="auto"/>
            <w:bottom w:val="none" w:sz="0" w:space="0" w:color="auto"/>
            <w:right w:val="none" w:sz="0" w:space="0" w:color="auto"/>
          </w:divBdr>
        </w:div>
        <w:div w:id="584656681">
          <w:marLeft w:val="640"/>
          <w:marRight w:val="0"/>
          <w:marTop w:val="0"/>
          <w:marBottom w:val="0"/>
          <w:divBdr>
            <w:top w:val="none" w:sz="0" w:space="0" w:color="auto"/>
            <w:left w:val="none" w:sz="0" w:space="0" w:color="auto"/>
            <w:bottom w:val="none" w:sz="0" w:space="0" w:color="auto"/>
            <w:right w:val="none" w:sz="0" w:space="0" w:color="auto"/>
          </w:divBdr>
        </w:div>
        <w:div w:id="586036814">
          <w:marLeft w:val="640"/>
          <w:marRight w:val="0"/>
          <w:marTop w:val="0"/>
          <w:marBottom w:val="0"/>
          <w:divBdr>
            <w:top w:val="none" w:sz="0" w:space="0" w:color="auto"/>
            <w:left w:val="none" w:sz="0" w:space="0" w:color="auto"/>
            <w:bottom w:val="none" w:sz="0" w:space="0" w:color="auto"/>
            <w:right w:val="none" w:sz="0" w:space="0" w:color="auto"/>
          </w:divBdr>
        </w:div>
        <w:div w:id="599993278">
          <w:marLeft w:val="640"/>
          <w:marRight w:val="0"/>
          <w:marTop w:val="0"/>
          <w:marBottom w:val="0"/>
          <w:divBdr>
            <w:top w:val="none" w:sz="0" w:space="0" w:color="auto"/>
            <w:left w:val="none" w:sz="0" w:space="0" w:color="auto"/>
            <w:bottom w:val="none" w:sz="0" w:space="0" w:color="auto"/>
            <w:right w:val="none" w:sz="0" w:space="0" w:color="auto"/>
          </w:divBdr>
        </w:div>
        <w:div w:id="611985428">
          <w:marLeft w:val="640"/>
          <w:marRight w:val="0"/>
          <w:marTop w:val="0"/>
          <w:marBottom w:val="0"/>
          <w:divBdr>
            <w:top w:val="none" w:sz="0" w:space="0" w:color="auto"/>
            <w:left w:val="none" w:sz="0" w:space="0" w:color="auto"/>
            <w:bottom w:val="none" w:sz="0" w:space="0" w:color="auto"/>
            <w:right w:val="none" w:sz="0" w:space="0" w:color="auto"/>
          </w:divBdr>
        </w:div>
        <w:div w:id="619805987">
          <w:marLeft w:val="640"/>
          <w:marRight w:val="0"/>
          <w:marTop w:val="0"/>
          <w:marBottom w:val="0"/>
          <w:divBdr>
            <w:top w:val="none" w:sz="0" w:space="0" w:color="auto"/>
            <w:left w:val="none" w:sz="0" w:space="0" w:color="auto"/>
            <w:bottom w:val="none" w:sz="0" w:space="0" w:color="auto"/>
            <w:right w:val="none" w:sz="0" w:space="0" w:color="auto"/>
          </w:divBdr>
        </w:div>
        <w:div w:id="653409902">
          <w:marLeft w:val="640"/>
          <w:marRight w:val="0"/>
          <w:marTop w:val="0"/>
          <w:marBottom w:val="0"/>
          <w:divBdr>
            <w:top w:val="none" w:sz="0" w:space="0" w:color="auto"/>
            <w:left w:val="none" w:sz="0" w:space="0" w:color="auto"/>
            <w:bottom w:val="none" w:sz="0" w:space="0" w:color="auto"/>
            <w:right w:val="none" w:sz="0" w:space="0" w:color="auto"/>
          </w:divBdr>
        </w:div>
        <w:div w:id="668488034">
          <w:marLeft w:val="640"/>
          <w:marRight w:val="0"/>
          <w:marTop w:val="0"/>
          <w:marBottom w:val="0"/>
          <w:divBdr>
            <w:top w:val="none" w:sz="0" w:space="0" w:color="auto"/>
            <w:left w:val="none" w:sz="0" w:space="0" w:color="auto"/>
            <w:bottom w:val="none" w:sz="0" w:space="0" w:color="auto"/>
            <w:right w:val="none" w:sz="0" w:space="0" w:color="auto"/>
          </w:divBdr>
        </w:div>
        <w:div w:id="672074326">
          <w:marLeft w:val="640"/>
          <w:marRight w:val="0"/>
          <w:marTop w:val="0"/>
          <w:marBottom w:val="0"/>
          <w:divBdr>
            <w:top w:val="none" w:sz="0" w:space="0" w:color="auto"/>
            <w:left w:val="none" w:sz="0" w:space="0" w:color="auto"/>
            <w:bottom w:val="none" w:sz="0" w:space="0" w:color="auto"/>
            <w:right w:val="none" w:sz="0" w:space="0" w:color="auto"/>
          </w:divBdr>
        </w:div>
        <w:div w:id="712657383">
          <w:marLeft w:val="640"/>
          <w:marRight w:val="0"/>
          <w:marTop w:val="0"/>
          <w:marBottom w:val="0"/>
          <w:divBdr>
            <w:top w:val="none" w:sz="0" w:space="0" w:color="auto"/>
            <w:left w:val="none" w:sz="0" w:space="0" w:color="auto"/>
            <w:bottom w:val="none" w:sz="0" w:space="0" w:color="auto"/>
            <w:right w:val="none" w:sz="0" w:space="0" w:color="auto"/>
          </w:divBdr>
        </w:div>
        <w:div w:id="741219432">
          <w:marLeft w:val="640"/>
          <w:marRight w:val="0"/>
          <w:marTop w:val="0"/>
          <w:marBottom w:val="0"/>
          <w:divBdr>
            <w:top w:val="none" w:sz="0" w:space="0" w:color="auto"/>
            <w:left w:val="none" w:sz="0" w:space="0" w:color="auto"/>
            <w:bottom w:val="none" w:sz="0" w:space="0" w:color="auto"/>
            <w:right w:val="none" w:sz="0" w:space="0" w:color="auto"/>
          </w:divBdr>
        </w:div>
        <w:div w:id="763110687">
          <w:marLeft w:val="640"/>
          <w:marRight w:val="0"/>
          <w:marTop w:val="0"/>
          <w:marBottom w:val="0"/>
          <w:divBdr>
            <w:top w:val="none" w:sz="0" w:space="0" w:color="auto"/>
            <w:left w:val="none" w:sz="0" w:space="0" w:color="auto"/>
            <w:bottom w:val="none" w:sz="0" w:space="0" w:color="auto"/>
            <w:right w:val="none" w:sz="0" w:space="0" w:color="auto"/>
          </w:divBdr>
        </w:div>
        <w:div w:id="790973104">
          <w:marLeft w:val="640"/>
          <w:marRight w:val="0"/>
          <w:marTop w:val="0"/>
          <w:marBottom w:val="0"/>
          <w:divBdr>
            <w:top w:val="none" w:sz="0" w:space="0" w:color="auto"/>
            <w:left w:val="none" w:sz="0" w:space="0" w:color="auto"/>
            <w:bottom w:val="none" w:sz="0" w:space="0" w:color="auto"/>
            <w:right w:val="none" w:sz="0" w:space="0" w:color="auto"/>
          </w:divBdr>
        </w:div>
        <w:div w:id="800417621">
          <w:marLeft w:val="640"/>
          <w:marRight w:val="0"/>
          <w:marTop w:val="0"/>
          <w:marBottom w:val="0"/>
          <w:divBdr>
            <w:top w:val="none" w:sz="0" w:space="0" w:color="auto"/>
            <w:left w:val="none" w:sz="0" w:space="0" w:color="auto"/>
            <w:bottom w:val="none" w:sz="0" w:space="0" w:color="auto"/>
            <w:right w:val="none" w:sz="0" w:space="0" w:color="auto"/>
          </w:divBdr>
        </w:div>
        <w:div w:id="801385013">
          <w:marLeft w:val="640"/>
          <w:marRight w:val="0"/>
          <w:marTop w:val="0"/>
          <w:marBottom w:val="0"/>
          <w:divBdr>
            <w:top w:val="none" w:sz="0" w:space="0" w:color="auto"/>
            <w:left w:val="none" w:sz="0" w:space="0" w:color="auto"/>
            <w:bottom w:val="none" w:sz="0" w:space="0" w:color="auto"/>
            <w:right w:val="none" w:sz="0" w:space="0" w:color="auto"/>
          </w:divBdr>
        </w:div>
        <w:div w:id="803621275">
          <w:marLeft w:val="640"/>
          <w:marRight w:val="0"/>
          <w:marTop w:val="0"/>
          <w:marBottom w:val="0"/>
          <w:divBdr>
            <w:top w:val="none" w:sz="0" w:space="0" w:color="auto"/>
            <w:left w:val="none" w:sz="0" w:space="0" w:color="auto"/>
            <w:bottom w:val="none" w:sz="0" w:space="0" w:color="auto"/>
            <w:right w:val="none" w:sz="0" w:space="0" w:color="auto"/>
          </w:divBdr>
        </w:div>
        <w:div w:id="815729600">
          <w:marLeft w:val="640"/>
          <w:marRight w:val="0"/>
          <w:marTop w:val="0"/>
          <w:marBottom w:val="0"/>
          <w:divBdr>
            <w:top w:val="none" w:sz="0" w:space="0" w:color="auto"/>
            <w:left w:val="none" w:sz="0" w:space="0" w:color="auto"/>
            <w:bottom w:val="none" w:sz="0" w:space="0" w:color="auto"/>
            <w:right w:val="none" w:sz="0" w:space="0" w:color="auto"/>
          </w:divBdr>
        </w:div>
        <w:div w:id="829563478">
          <w:marLeft w:val="640"/>
          <w:marRight w:val="0"/>
          <w:marTop w:val="0"/>
          <w:marBottom w:val="0"/>
          <w:divBdr>
            <w:top w:val="none" w:sz="0" w:space="0" w:color="auto"/>
            <w:left w:val="none" w:sz="0" w:space="0" w:color="auto"/>
            <w:bottom w:val="none" w:sz="0" w:space="0" w:color="auto"/>
            <w:right w:val="none" w:sz="0" w:space="0" w:color="auto"/>
          </w:divBdr>
        </w:div>
        <w:div w:id="841701706">
          <w:marLeft w:val="640"/>
          <w:marRight w:val="0"/>
          <w:marTop w:val="0"/>
          <w:marBottom w:val="0"/>
          <w:divBdr>
            <w:top w:val="none" w:sz="0" w:space="0" w:color="auto"/>
            <w:left w:val="none" w:sz="0" w:space="0" w:color="auto"/>
            <w:bottom w:val="none" w:sz="0" w:space="0" w:color="auto"/>
            <w:right w:val="none" w:sz="0" w:space="0" w:color="auto"/>
          </w:divBdr>
        </w:div>
        <w:div w:id="846137022">
          <w:marLeft w:val="640"/>
          <w:marRight w:val="0"/>
          <w:marTop w:val="0"/>
          <w:marBottom w:val="0"/>
          <w:divBdr>
            <w:top w:val="none" w:sz="0" w:space="0" w:color="auto"/>
            <w:left w:val="none" w:sz="0" w:space="0" w:color="auto"/>
            <w:bottom w:val="none" w:sz="0" w:space="0" w:color="auto"/>
            <w:right w:val="none" w:sz="0" w:space="0" w:color="auto"/>
          </w:divBdr>
        </w:div>
        <w:div w:id="854657800">
          <w:marLeft w:val="640"/>
          <w:marRight w:val="0"/>
          <w:marTop w:val="0"/>
          <w:marBottom w:val="0"/>
          <w:divBdr>
            <w:top w:val="none" w:sz="0" w:space="0" w:color="auto"/>
            <w:left w:val="none" w:sz="0" w:space="0" w:color="auto"/>
            <w:bottom w:val="none" w:sz="0" w:space="0" w:color="auto"/>
            <w:right w:val="none" w:sz="0" w:space="0" w:color="auto"/>
          </w:divBdr>
        </w:div>
        <w:div w:id="860119958">
          <w:marLeft w:val="640"/>
          <w:marRight w:val="0"/>
          <w:marTop w:val="0"/>
          <w:marBottom w:val="0"/>
          <w:divBdr>
            <w:top w:val="none" w:sz="0" w:space="0" w:color="auto"/>
            <w:left w:val="none" w:sz="0" w:space="0" w:color="auto"/>
            <w:bottom w:val="none" w:sz="0" w:space="0" w:color="auto"/>
            <w:right w:val="none" w:sz="0" w:space="0" w:color="auto"/>
          </w:divBdr>
        </w:div>
        <w:div w:id="870874005">
          <w:marLeft w:val="640"/>
          <w:marRight w:val="0"/>
          <w:marTop w:val="0"/>
          <w:marBottom w:val="0"/>
          <w:divBdr>
            <w:top w:val="none" w:sz="0" w:space="0" w:color="auto"/>
            <w:left w:val="none" w:sz="0" w:space="0" w:color="auto"/>
            <w:bottom w:val="none" w:sz="0" w:space="0" w:color="auto"/>
            <w:right w:val="none" w:sz="0" w:space="0" w:color="auto"/>
          </w:divBdr>
        </w:div>
        <w:div w:id="943805768">
          <w:marLeft w:val="640"/>
          <w:marRight w:val="0"/>
          <w:marTop w:val="0"/>
          <w:marBottom w:val="0"/>
          <w:divBdr>
            <w:top w:val="none" w:sz="0" w:space="0" w:color="auto"/>
            <w:left w:val="none" w:sz="0" w:space="0" w:color="auto"/>
            <w:bottom w:val="none" w:sz="0" w:space="0" w:color="auto"/>
            <w:right w:val="none" w:sz="0" w:space="0" w:color="auto"/>
          </w:divBdr>
        </w:div>
        <w:div w:id="947585119">
          <w:marLeft w:val="640"/>
          <w:marRight w:val="0"/>
          <w:marTop w:val="0"/>
          <w:marBottom w:val="0"/>
          <w:divBdr>
            <w:top w:val="none" w:sz="0" w:space="0" w:color="auto"/>
            <w:left w:val="none" w:sz="0" w:space="0" w:color="auto"/>
            <w:bottom w:val="none" w:sz="0" w:space="0" w:color="auto"/>
            <w:right w:val="none" w:sz="0" w:space="0" w:color="auto"/>
          </w:divBdr>
        </w:div>
        <w:div w:id="955940773">
          <w:marLeft w:val="640"/>
          <w:marRight w:val="0"/>
          <w:marTop w:val="0"/>
          <w:marBottom w:val="0"/>
          <w:divBdr>
            <w:top w:val="none" w:sz="0" w:space="0" w:color="auto"/>
            <w:left w:val="none" w:sz="0" w:space="0" w:color="auto"/>
            <w:bottom w:val="none" w:sz="0" w:space="0" w:color="auto"/>
            <w:right w:val="none" w:sz="0" w:space="0" w:color="auto"/>
          </w:divBdr>
        </w:div>
        <w:div w:id="955985682">
          <w:marLeft w:val="640"/>
          <w:marRight w:val="0"/>
          <w:marTop w:val="0"/>
          <w:marBottom w:val="0"/>
          <w:divBdr>
            <w:top w:val="none" w:sz="0" w:space="0" w:color="auto"/>
            <w:left w:val="none" w:sz="0" w:space="0" w:color="auto"/>
            <w:bottom w:val="none" w:sz="0" w:space="0" w:color="auto"/>
            <w:right w:val="none" w:sz="0" w:space="0" w:color="auto"/>
          </w:divBdr>
        </w:div>
        <w:div w:id="984091760">
          <w:marLeft w:val="640"/>
          <w:marRight w:val="0"/>
          <w:marTop w:val="0"/>
          <w:marBottom w:val="0"/>
          <w:divBdr>
            <w:top w:val="none" w:sz="0" w:space="0" w:color="auto"/>
            <w:left w:val="none" w:sz="0" w:space="0" w:color="auto"/>
            <w:bottom w:val="none" w:sz="0" w:space="0" w:color="auto"/>
            <w:right w:val="none" w:sz="0" w:space="0" w:color="auto"/>
          </w:divBdr>
        </w:div>
        <w:div w:id="987051301">
          <w:marLeft w:val="640"/>
          <w:marRight w:val="0"/>
          <w:marTop w:val="0"/>
          <w:marBottom w:val="0"/>
          <w:divBdr>
            <w:top w:val="none" w:sz="0" w:space="0" w:color="auto"/>
            <w:left w:val="none" w:sz="0" w:space="0" w:color="auto"/>
            <w:bottom w:val="none" w:sz="0" w:space="0" w:color="auto"/>
            <w:right w:val="none" w:sz="0" w:space="0" w:color="auto"/>
          </w:divBdr>
        </w:div>
        <w:div w:id="992223156">
          <w:marLeft w:val="640"/>
          <w:marRight w:val="0"/>
          <w:marTop w:val="0"/>
          <w:marBottom w:val="0"/>
          <w:divBdr>
            <w:top w:val="none" w:sz="0" w:space="0" w:color="auto"/>
            <w:left w:val="none" w:sz="0" w:space="0" w:color="auto"/>
            <w:bottom w:val="none" w:sz="0" w:space="0" w:color="auto"/>
            <w:right w:val="none" w:sz="0" w:space="0" w:color="auto"/>
          </w:divBdr>
        </w:div>
        <w:div w:id="1022197606">
          <w:marLeft w:val="640"/>
          <w:marRight w:val="0"/>
          <w:marTop w:val="0"/>
          <w:marBottom w:val="0"/>
          <w:divBdr>
            <w:top w:val="none" w:sz="0" w:space="0" w:color="auto"/>
            <w:left w:val="none" w:sz="0" w:space="0" w:color="auto"/>
            <w:bottom w:val="none" w:sz="0" w:space="0" w:color="auto"/>
            <w:right w:val="none" w:sz="0" w:space="0" w:color="auto"/>
          </w:divBdr>
        </w:div>
        <w:div w:id="1032224648">
          <w:marLeft w:val="640"/>
          <w:marRight w:val="0"/>
          <w:marTop w:val="0"/>
          <w:marBottom w:val="0"/>
          <w:divBdr>
            <w:top w:val="none" w:sz="0" w:space="0" w:color="auto"/>
            <w:left w:val="none" w:sz="0" w:space="0" w:color="auto"/>
            <w:bottom w:val="none" w:sz="0" w:space="0" w:color="auto"/>
            <w:right w:val="none" w:sz="0" w:space="0" w:color="auto"/>
          </w:divBdr>
        </w:div>
        <w:div w:id="1035890894">
          <w:marLeft w:val="640"/>
          <w:marRight w:val="0"/>
          <w:marTop w:val="0"/>
          <w:marBottom w:val="0"/>
          <w:divBdr>
            <w:top w:val="none" w:sz="0" w:space="0" w:color="auto"/>
            <w:left w:val="none" w:sz="0" w:space="0" w:color="auto"/>
            <w:bottom w:val="none" w:sz="0" w:space="0" w:color="auto"/>
            <w:right w:val="none" w:sz="0" w:space="0" w:color="auto"/>
          </w:divBdr>
        </w:div>
        <w:div w:id="1051805356">
          <w:marLeft w:val="640"/>
          <w:marRight w:val="0"/>
          <w:marTop w:val="0"/>
          <w:marBottom w:val="0"/>
          <w:divBdr>
            <w:top w:val="none" w:sz="0" w:space="0" w:color="auto"/>
            <w:left w:val="none" w:sz="0" w:space="0" w:color="auto"/>
            <w:bottom w:val="none" w:sz="0" w:space="0" w:color="auto"/>
            <w:right w:val="none" w:sz="0" w:space="0" w:color="auto"/>
          </w:divBdr>
        </w:div>
        <w:div w:id="1082995945">
          <w:marLeft w:val="640"/>
          <w:marRight w:val="0"/>
          <w:marTop w:val="0"/>
          <w:marBottom w:val="0"/>
          <w:divBdr>
            <w:top w:val="none" w:sz="0" w:space="0" w:color="auto"/>
            <w:left w:val="none" w:sz="0" w:space="0" w:color="auto"/>
            <w:bottom w:val="none" w:sz="0" w:space="0" w:color="auto"/>
            <w:right w:val="none" w:sz="0" w:space="0" w:color="auto"/>
          </w:divBdr>
        </w:div>
        <w:div w:id="1097603315">
          <w:marLeft w:val="640"/>
          <w:marRight w:val="0"/>
          <w:marTop w:val="0"/>
          <w:marBottom w:val="0"/>
          <w:divBdr>
            <w:top w:val="none" w:sz="0" w:space="0" w:color="auto"/>
            <w:left w:val="none" w:sz="0" w:space="0" w:color="auto"/>
            <w:bottom w:val="none" w:sz="0" w:space="0" w:color="auto"/>
            <w:right w:val="none" w:sz="0" w:space="0" w:color="auto"/>
          </w:divBdr>
        </w:div>
        <w:div w:id="1110971192">
          <w:marLeft w:val="640"/>
          <w:marRight w:val="0"/>
          <w:marTop w:val="0"/>
          <w:marBottom w:val="0"/>
          <w:divBdr>
            <w:top w:val="none" w:sz="0" w:space="0" w:color="auto"/>
            <w:left w:val="none" w:sz="0" w:space="0" w:color="auto"/>
            <w:bottom w:val="none" w:sz="0" w:space="0" w:color="auto"/>
            <w:right w:val="none" w:sz="0" w:space="0" w:color="auto"/>
          </w:divBdr>
        </w:div>
        <w:div w:id="1116212730">
          <w:marLeft w:val="640"/>
          <w:marRight w:val="0"/>
          <w:marTop w:val="0"/>
          <w:marBottom w:val="0"/>
          <w:divBdr>
            <w:top w:val="none" w:sz="0" w:space="0" w:color="auto"/>
            <w:left w:val="none" w:sz="0" w:space="0" w:color="auto"/>
            <w:bottom w:val="none" w:sz="0" w:space="0" w:color="auto"/>
            <w:right w:val="none" w:sz="0" w:space="0" w:color="auto"/>
          </w:divBdr>
        </w:div>
        <w:div w:id="1123646872">
          <w:marLeft w:val="640"/>
          <w:marRight w:val="0"/>
          <w:marTop w:val="0"/>
          <w:marBottom w:val="0"/>
          <w:divBdr>
            <w:top w:val="none" w:sz="0" w:space="0" w:color="auto"/>
            <w:left w:val="none" w:sz="0" w:space="0" w:color="auto"/>
            <w:bottom w:val="none" w:sz="0" w:space="0" w:color="auto"/>
            <w:right w:val="none" w:sz="0" w:space="0" w:color="auto"/>
          </w:divBdr>
        </w:div>
        <w:div w:id="1127745350">
          <w:marLeft w:val="640"/>
          <w:marRight w:val="0"/>
          <w:marTop w:val="0"/>
          <w:marBottom w:val="0"/>
          <w:divBdr>
            <w:top w:val="none" w:sz="0" w:space="0" w:color="auto"/>
            <w:left w:val="none" w:sz="0" w:space="0" w:color="auto"/>
            <w:bottom w:val="none" w:sz="0" w:space="0" w:color="auto"/>
            <w:right w:val="none" w:sz="0" w:space="0" w:color="auto"/>
          </w:divBdr>
        </w:div>
        <w:div w:id="1135635275">
          <w:marLeft w:val="640"/>
          <w:marRight w:val="0"/>
          <w:marTop w:val="0"/>
          <w:marBottom w:val="0"/>
          <w:divBdr>
            <w:top w:val="none" w:sz="0" w:space="0" w:color="auto"/>
            <w:left w:val="none" w:sz="0" w:space="0" w:color="auto"/>
            <w:bottom w:val="none" w:sz="0" w:space="0" w:color="auto"/>
            <w:right w:val="none" w:sz="0" w:space="0" w:color="auto"/>
          </w:divBdr>
        </w:div>
        <w:div w:id="1138113836">
          <w:marLeft w:val="640"/>
          <w:marRight w:val="0"/>
          <w:marTop w:val="0"/>
          <w:marBottom w:val="0"/>
          <w:divBdr>
            <w:top w:val="none" w:sz="0" w:space="0" w:color="auto"/>
            <w:left w:val="none" w:sz="0" w:space="0" w:color="auto"/>
            <w:bottom w:val="none" w:sz="0" w:space="0" w:color="auto"/>
            <w:right w:val="none" w:sz="0" w:space="0" w:color="auto"/>
          </w:divBdr>
        </w:div>
        <w:div w:id="1138718622">
          <w:marLeft w:val="640"/>
          <w:marRight w:val="0"/>
          <w:marTop w:val="0"/>
          <w:marBottom w:val="0"/>
          <w:divBdr>
            <w:top w:val="none" w:sz="0" w:space="0" w:color="auto"/>
            <w:left w:val="none" w:sz="0" w:space="0" w:color="auto"/>
            <w:bottom w:val="none" w:sz="0" w:space="0" w:color="auto"/>
            <w:right w:val="none" w:sz="0" w:space="0" w:color="auto"/>
          </w:divBdr>
        </w:div>
        <w:div w:id="1145663440">
          <w:marLeft w:val="640"/>
          <w:marRight w:val="0"/>
          <w:marTop w:val="0"/>
          <w:marBottom w:val="0"/>
          <w:divBdr>
            <w:top w:val="none" w:sz="0" w:space="0" w:color="auto"/>
            <w:left w:val="none" w:sz="0" w:space="0" w:color="auto"/>
            <w:bottom w:val="none" w:sz="0" w:space="0" w:color="auto"/>
            <w:right w:val="none" w:sz="0" w:space="0" w:color="auto"/>
          </w:divBdr>
        </w:div>
        <w:div w:id="1146581665">
          <w:marLeft w:val="640"/>
          <w:marRight w:val="0"/>
          <w:marTop w:val="0"/>
          <w:marBottom w:val="0"/>
          <w:divBdr>
            <w:top w:val="none" w:sz="0" w:space="0" w:color="auto"/>
            <w:left w:val="none" w:sz="0" w:space="0" w:color="auto"/>
            <w:bottom w:val="none" w:sz="0" w:space="0" w:color="auto"/>
            <w:right w:val="none" w:sz="0" w:space="0" w:color="auto"/>
          </w:divBdr>
        </w:div>
        <w:div w:id="1211574423">
          <w:marLeft w:val="640"/>
          <w:marRight w:val="0"/>
          <w:marTop w:val="0"/>
          <w:marBottom w:val="0"/>
          <w:divBdr>
            <w:top w:val="none" w:sz="0" w:space="0" w:color="auto"/>
            <w:left w:val="none" w:sz="0" w:space="0" w:color="auto"/>
            <w:bottom w:val="none" w:sz="0" w:space="0" w:color="auto"/>
            <w:right w:val="none" w:sz="0" w:space="0" w:color="auto"/>
          </w:divBdr>
        </w:div>
        <w:div w:id="1217162924">
          <w:marLeft w:val="640"/>
          <w:marRight w:val="0"/>
          <w:marTop w:val="0"/>
          <w:marBottom w:val="0"/>
          <w:divBdr>
            <w:top w:val="none" w:sz="0" w:space="0" w:color="auto"/>
            <w:left w:val="none" w:sz="0" w:space="0" w:color="auto"/>
            <w:bottom w:val="none" w:sz="0" w:space="0" w:color="auto"/>
            <w:right w:val="none" w:sz="0" w:space="0" w:color="auto"/>
          </w:divBdr>
        </w:div>
        <w:div w:id="1220704343">
          <w:marLeft w:val="640"/>
          <w:marRight w:val="0"/>
          <w:marTop w:val="0"/>
          <w:marBottom w:val="0"/>
          <w:divBdr>
            <w:top w:val="none" w:sz="0" w:space="0" w:color="auto"/>
            <w:left w:val="none" w:sz="0" w:space="0" w:color="auto"/>
            <w:bottom w:val="none" w:sz="0" w:space="0" w:color="auto"/>
            <w:right w:val="none" w:sz="0" w:space="0" w:color="auto"/>
          </w:divBdr>
        </w:div>
        <w:div w:id="1232814222">
          <w:marLeft w:val="640"/>
          <w:marRight w:val="0"/>
          <w:marTop w:val="0"/>
          <w:marBottom w:val="0"/>
          <w:divBdr>
            <w:top w:val="none" w:sz="0" w:space="0" w:color="auto"/>
            <w:left w:val="none" w:sz="0" w:space="0" w:color="auto"/>
            <w:bottom w:val="none" w:sz="0" w:space="0" w:color="auto"/>
            <w:right w:val="none" w:sz="0" w:space="0" w:color="auto"/>
          </w:divBdr>
        </w:div>
        <w:div w:id="1241914907">
          <w:marLeft w:val="640"/>
          <w:marRight w:val="0"/>
          <w:marTop w:val="0"/>
          <w:marBottom w:val="0"/>
          <w:divBdr>
            <w:top w:val="none" w:sz="0" w:space="0" w:color="auto"/>
            <w:left w:val="none" w:sz="0" w:space="0" w:color="auto"/>
            <w:bottom w:val="none" w:sz="0" w:space="0" w:color="auto"/>
            <w:right w:val="none" w:sz="0" w:space="0" w:color="auto"/>
          </w:divBdr>
        </w:div>
        <w:div w:id="1259943206">
          <w:marLeft w:val="640"/>
          <w:marRight w:val="0"/>
          <w:marTop w:val="0"/>
          <w:marBottom w:val="0"/>
          <w:divBdr>
            <w:top w:val="none" w:sz="0" w:space="0" w:color="auto"/>
            <w:left w:val="none" w:sz="0" w:space="0" w:color="auto"/>
            <w:bottom w:val="none" w:sz="0" w:space="0" w:color="auto"/>
            <w:right w:val="none" w:sz="0" w:space="0" w:color="auto"/>
          </w:divBdr>
        </w:div>
        <w:div w:id="1272664649">
          <w:marLeft w:val="640"/>
          <w:marRight w:val="0"/>
          <w:marTop w:val="0"/>
          <w:marBottom w:val="0"/>
          <w:divBdr>
            <w:top w:val="none" w:sz="0" w:space="0" w:color="auto"/>
            <w:left w:val="none" w:sz="0" w:space="0" w:color="auto"/>
            <w:bottom w:val="none" w:sz="0" w:space="0" w:color="auto"/>
            <w:right w:val="none" w:sz="0" w:space="0" w:color="auto"/>
          </w:divBdr>
        </w:div>
        <w:div w:id="1289093569">
          <w:marLeft w:val="640"/>
          <w:marRight w:val="0"/>
          <w:marTop w:val="0"/>
          <w:marBottom w:val="0"/>
          <w:divBdr>
            <w:top w:val="none" w:sz="0" w:space="0" w:color="auto"/>
            <w:left w:val="none" w:sz="0" w:space="0" w:color="auto"/>
            <w:bottom w:val="none" w:sz="0" w:space="0" w:color="auto"/>
            <w:right w:val="none" w:sz="0" w:space="0" w:color="auto"/>
          </w:divBdr>
        </w:div>
        <w:div w:id="1312178784">
          <w:marLeft w:val="640"/>
          <w:marRight w:val="0"/>
          <w:marTop w:val="0"/>
          <w:marBottom w:val="0"/>
          <w:divBdr>
            <w:top w:val="none" w:sz="0" w:space="0" w:color="auto"/>
            <w:left w:val="none" w:sz="0" w:space="0" w:color="auto"/>
            <w:bottom w:val="none" w:sz="0" w:space="0" w:color="auto"/>
            <w:right w:val="none" w:sz="0" w:space="0" w:color="auto"/>
          </w:divBdr>
        </w:div>
        <w:div w:id="1364012707">
          <w:marLeft w:val="640"/>
          <w:marRight w:val="0"/>
          <w:marTop w:val="0"/>
          <w:marBottom w:val="0"/>
          <w:divBdr>
            <w:top w:val="none" w:sz="0" w:space="0" w:color="auto"/>
            <w:left w:val="none" w:sz="0" w:space="0" w:color="auto"/>
            <w:bottom w:val="none" w:sz="0" w:space="0" w:color="auto"/>
            <w:right w:val="none" w:sz="0" w:space="0" w:color="auto"/>
          </w:divBdr>
        </w:div>
        <w:div w:id="1366370338">
          <w:marLeft w:val="640"/>
          <w:marRight w:val="0"/>
          <w:marTop w:val="0"/>
          <w:marBottom w:val="0"/>
          <w:divBdr>
            <w:top w:val="none" w:sz="0" w:space="0" w:color="auto"/>
            <w:left w:val="none" w:sz="0" w:space="0" w:color="auto"/>
            <w:bottom w:val="none" w:sz="0" w:space="0" w:color="auto"/>
            <w:right w:val="none" w:sz="0" w:space="0" w:color="auto"/>
          </w:divBdr>
        </w:div>
        <w:div w:id="1378239648">
          <w:marLeft w:val="640"/>
          <w:marRight w:val="0"/>
          <w:marTop w:val="0"/>
          <w:marBottom w:val="0"/>
          <w:divBdr>
            <w:top w:val="none" w:sz="0" w:space="0" w:color="auto"/>
            <w:left w:val="none" w:sz="0" w:space="0" w:color="auto"/>
            <w:bottom w:val="none" w:sz="0" w:space="0" w:color="auto"/>
            <w:right w:val="none" w:sz="0" w:space="0" w:color="auto"/>
          </w:divBdr>
        </w:div>
        <w:div w:id="1388843373">
          <w:marLeft w:val="640"/>
          <w:marRight w:val="0"/>
          <w:marTop w:val="0"/>
          <w:marBottom w:val="0"/>
          <w:divBdr>
            <w:top w:val="none" w:sz="0" w:space="0" w:color="auto"/>
            <w:left w:val="none" w:sz="0" w:space="0" w:color="auto"/>
            <w:bottom w:val="none" w:sz="0" w:space="0" w:color="auto"/>
            <w:right w:val="none" w:sz="0" w:space="0" w:color="auto"/>
          </w:divBdr>
        </w:div>
        <w:div w:id="1403021372">
          <w:marLeft w:val="640"/>
          <w:marRight w:val="0"/>
          <w:marTop w:val="0"/>
          <w:marBottom w:val="0"/>
          <w:divBdr>
            <w:top w:val="none" w:sz="0" w:space="0" w:color="auto"/>
            <w:left w:val="none" w:sz="0" w:space="0" w:color="auto"/>
            <w:bottom w:val="none" w:sz="0" w:space="0" w:color="auto"/>
            <w:right w:val="none" w:sz="0" w:space="0" w:color="auto"/>
          </w:divBdr>
        </w:div>
        <w:div w:id="1411928392">
          <w:marLeft w:val="640"/>
          <w:marRight w:val="0"/>
          <w:marTop w:val="0"/>
          <w:marBottom w:val="0"/>
          <w:divBdr>
            <w:top w:val="none" w:sz="0" w:space="0" w:color="auto"/>
            <w:left w:val="none" w:sz="0" w:space="0" w:color="auto"/>
            <w:bottom w:val="none" w:sz="0" w:space="0" w:color="auto"/>
            <w:right w:val="none" w:sz="0" w:space="0" w:color="auto"/>
          </w:divBdr>
        </w:div>
        <w:div w:id="1417559083">
          <w:marLeft w:val="640"/>
          <w:marRight w:val="0"/>
          <w:marTop w:val="0"/>
          <w:marBottom w:val="0"/>
          <w:divBdr>
            <w:top w:val="none" w:sz="0" w:space="0" w:color="auto"/>
            <w:left w:val="none" w:sz="0" w:space="0" w:color="auto"/>
            <w:bottom w:val="none" w:sz="0" w:space="0" w:color="auto"/>
            <w:right w:val="none" w:sz="0" w:space="0" w:color="auto"/>
          </w:divBdr>
        </w:div>
        <w:div w:id="1429153493">
          <w:marLeft w:val="640"/>
          <w:marRight w:val="0"/>
          <w:marTop w:val="0"/>
          <w:marBottom w:val="0"/>
          <w:divBdr>
            <w:top w:val="none" w:sz="0" w:space="0" w:color="auto"/>
            <w:left w:val="none" w:sz="0" w:space="0" w:color="auto"/>
            <w:bottom w:val="none" w:sz="0" w:space="0" w:color="auto"/>
            <w:right w:val="none" w:sz="0" w:space="0" w:color="auto"/>
          </w:divBdr>
        </w:div>
        <w:div w:id="1441144135">
          <w:marLeft w:val="640"/>
          <w:marRight w:val="0"/>
          <w:marTop w:val="0"/>
          <w:marBottom w:val="0"/>
          <w:divBdr>
            <w:top w:val="none" w:sz="0" w:space="0" w:color="auto"/>
            <w:left w:val="none" w:sz="0" w:space="0" w:color="auto"/>
            <w:bottom w:val="none" w:sz="0" w:space="0" w:color="auto"/>
            <w:right w:val="none" w:sz="0" w:space="0" w:color="auto"/>
          </w:divBdr>
        </w:div>
        <w:div w:id="1445150547">
          <w:marLeft w:val="640"/>
          <w:marRight w:val="0"/>
          <w:marTop w:val="0"/>
          <w:marBottom w:val="0"/>
          <w:divBdr>
            <w:top w:val="none" w:sz="0" w:space="0" w:color="auto"/>
            <w:left w:val="none" w:sz="0" w:space="0" w:color="auto"/>
            <w:bottom w:val="none" w:sz="0" w:space="0" w:color="auto"/>
            <w:right w:val="none" w:sz="0" w:space="0" w:color="auto"/>
          </w:divBdr>
        </w:div>
        <w:div w:id="1445924425">
          <w:marLeft w:val="640"/>
          <w:marRight w:val="0"/>
          <w:marTop w:val="0"/>
          <w:marBottom w:val="0"/>
          <w:divBdr>
            <w:top w:val="none" w:sz="0" w:space="0" w:color="auto"/>
            <w:left w:val="none" w:sz="0" w:space="0" w:color="auto"/>
            <w:bottom w:val="none" w:sz="0" w:space="0" w:color="auto"/>
            <w:right w:val="none" w:sz="0" w:space="0" w:color="auto"/>
          </w:divBdr>
        </w:div>
        <w:div w:id="1450784511">
          <w:marLeft w:val="640"/>
          <w:marRight w:val="0"/>
          <w:marTop w:val="0"/>
          <w:marBottom w:val="0"/>
          <w:divBdr>
            <w:top w:val="none" w:sz="0" w:space="0" w:color="auto"/>
            <w:left w:val="none" w:sz="0" w:space="0" w:color="auto"/>
            <w:bottom w:val="none" w:sz="0" w:space="0" w:color="auto"/>
            <w:right w:val="none" w:sz="0" w:space="0" w:color="auto"/>
          </w:divBdr>
        </w:div>
        <w:div w:id="1462533738">
          <w:marLeft w:val="640"/>
          <w:marRight w:val="0"/>
          <w:marTop w:val="0"/>
          <w:marBottom w:val="0"/>
          <w:divBdr>
            <w:top w:val="none" w:sz="0" w:space="0" w:color="auto"/>
            <w:left w:val="none" w:sz="0" w:space="0" w:color="auto"/>
            <w:bottom w:val="none" w:sz="0" w:space="0" w:color="auto"/>
            <w:right w:val="none" w:sz="0" w:space="0" w:color="auto"/>
          </w:divBdr>
        </w:div>
        <w:div w:id="1500582955">
          <w:marLeft w:val="640"/>
          <w:marRight w:val="0"/>
          <w:marTop w:val="0"/>
          <w:marBottom w:val="0"/>
          <w:divBdr>
            <w:top w:val="none" w:sz="0" w:space="0" w:color="auto"/>
            <w:left w:val="none" w:sz="0" w:space="0" w:color="auto"/>
            <w:bottom w:val="none" w:sz="0" w:space="0" w:color="auto"/>
            <w:right w:val="none" w:sz="0" w:space="0" w:color="auto"/>
          </w:divBdr>
        </w:div>
        <w:div w:id="1501888980">
          <w:marLeft w:val="640"/>
          <w:marRight w:val="0"/>
          <w:marTop w:val="0"/>
          <w:marBottom w:val="0"/>
          <w:divBdr>
            <w:top w:val="none" w:sz="0" w:space="0" w:color="auto"/>
            <w:left w:val="none" w:sz="0" w:space="0" w:color="auto"/>
            <w:bottom w:val="none" w:sz="0" w:space="0" w:color="auto"/>
            <w:right w:val="none" w:sz="0" w:space="0" w:color="auto"/>
          </w:divBdr>
        </w:div>
        <w:div w:id="1506165088">
          <w:marLeft w:val="640"/>
          <w:marRight w:val="0"/>
          <w:marTop w:val="0"/>
          <w:marBottom w:val="0"/>
          <w:divBdr>
            <w:top w:val="none" w:sz="0" w:space="0" w:color="auto"/>
            <w:left w:val="none" w:sz="0" w:space="0" w:color="auto"/>
            <w:bottom w:val="none" w:sz="0" w:space="0" w:color="auto"/>
            <w:right w:val="none" w:sz="0" w:space="0" w:color="auto"/>
          </w:divBdr>
        </w:div>
        <w:div w:id="1530877756">
          <w:marLeft w:val="640"/>
          <w:marRight w:val="0"/>
          <w:marTop w:val="0"/>
          <w:marBottom w:val="0"/>
          <w:divBdr>
            <w:top w:val="none" w:sz="0" w:space="0" w:color="auto"/>
            <w:left w:val="none" w:sz="0" w:space="0" w:color="auto"/>
            <w:bottom w:val="none" w:sz="0" w:space="0" w:color="auto"/>
            <w:right w:val="none" w:sz="0" w:space="0" w:color="auto"/>
          </w:divBdr>
        </w:div>
        <w:div w:id="1551844762">
          <w:marLeft w:val="640"/>
          <w:marRight w:val="0"/>
          <w:marTop w:val="0"/>
          <w:marBottom w:val="0"/>
          <w:divBdr>
            <w:top w:val="none" w:sz="0" w:space="0" w:color="auto"/>
            <w:left w:val="none" w:sz="0" w:space="0" w:color="auto"/>
            <w:bottom w:val="none" w:sz="0" w:space="0" w:color="auto"/>
            <w:right w:val="none" w:sz="0" w:space="0" w:color="auto"/>
          </w:divBdr>
        </w:div>
        <w:div w:id="1556503944">
          <w:marLeft w:val="640"/>
          <w:marRight w:val="0"/>
          <w:marTop w:val="0"/>
          <w:marBottom w:val="0"/>
          <w:divBdr>
            <w:top w:val="none" w:sz="0" w:space="0" w:color="auto"/>
            <w:left w:val="none" w:sz="0" w:space="0" w:color="auto"/>
            <w:bottom w:val="none" w:sz="0" w:space="0" w:color="auto"/>
            <w:right w:val="none" w:sz="0" w:space="0" w:color="auto"/>
          </w:divBdr>
        </w:div>
        <w:div w:id="1563364185">
          <w:marLeft w:val="640"/>
          <w:marRight w:val="0"/>
          <w:marTop w:val="0"/>
          <w:marBottom w:val="0"/>
          <w:divBdr>
            <w:top w:val="none" w:sz="0" w:space="0" w:color="auto"/>
            <w:left w:val="none" w:sz="0" w:space="0" w:color="auto"/>
            <w:bottom w:val="none" w:sz="0" w:space="0" w:color="auto"/>
            <w:right w:val="none" w:sz="0" w:space="0" w:color="auto"/>
          </w:divBdr>
        </w:div>
        <w:div w:id="1581788968">
          <w:marLeft w:val="640"/>
          <w:marRight w:val="0"/>
          <w:marTop w:val="0"/>
          <w:marBottom w:val="0"/>
          <w:divBdr>
            <w:top w:val="none" w:sz="0" w:space="0" w:color="auto"/>
            <w:left w:val="none" w:sz="0" w:space="0" w:color="auto"/>
            <w:bottom w:val="none" w:sz="0" w:space="0" w:color="auto"/>
            <w:right w:val="none" w:sz="0" w:space="0" w:color="auto"/>
          </w:divBdr>
        </w:div>
        <w:div w:id="1624771511">
          <w:marLeft w:val="640"/>
          <w:marRight w:val="0"/>
          <w:marTop w:val="0"/>
          <w:marBottom w:val="0"/>
          <w:divBdr>
            <w:top w:val="none" w:sz="0" w:space="0" w:color="auto"/>
            <w:left w:val="none" w:sz="0" w:space="0" w:color="auto"/>
            <w:bottom w:val="none" w:sz="0" w:space="0" w:color="auto"/>
            <w:right w:val="none" w:sz="0" w:space="0" w:color="auto"/>
          </w:divBdr>
        </w:div>
        <w:div w:id="1625650423">
          <w:marLeft w:val="640"/>
          <w:marRight w:val="0"/>
          <w:marTop w:val="0"/>
          <w:marBottom w:val="0"/>
          <w:divBdr>
            <w:top w:val="none" w:sz="0" w:space="0" w:color="auto"/>
            <w:left w:val="none" w:sz="0" w:space="0" w:color="auto"/>
            <w:bottom w:val="none" w:sz="0" w:space="0" w:color="auto"/>
            <w:right w:val="none" w:sz="0" w:space="0" w:color="auto"/>
          </w:divBdr>
        </w:div>
        <w:div w:id="1636329426">
          <w:marLeft w:val="640"/>
          <w:marRight w:val="0"/>
          <w:marTop w:val="0"/>
          <w:marBottom w:val="0"/>
          <w:divBdr>
            <w:top w:val="none" w:sz="0" w:space="0" w:color="auto"/>
            <w:left w:val="none" w:sz="0" w:space="0" w:color="auto"/>
            <w:bottom w:val="none" w:sz="0" w:space="0" w:color="auto"/>
            <w:right w:val="none" w:sz="0" w:space="0" w:color="auto"/>
          </w:divBdr>
        </w:div>
        <w:div w:id="1648054125">
          <w:marLeft w:val="640"/>
          <w:marRight w:val="0"/>
          <w:marTop w:val="0"/>
          <w:marBottom w:val="0"/>
          <w:divBdr>
            <w:top w:val="none" w:sz="0" w:space="0" w:color="auto"/>
            <w:left w:val="none" w:sz="0" w:space="0" w:color="auto"/>
            <w:bottom w:val="none" w:sz="0" w:space="0" w:color="auto"/>
            <w:right w:val="none" w:sz="0" w:space="0" w:color="auto"/>
          </w:divBdr>
        </w:div>
        <w:div w:id="1654866257">
          <w:marLeft w:val="640"/>
          <w:marRight w:val="0"/>
          <w:marTop w:val="0"/>
          <w:marBottom w:val="0"/>
          <w:divBdr>
            <w:top w:val="none" w:sz="0" w:space="0" w:color="auto"/>
            <w:left w:val="none" w:sz="0" w:space="0" w:color="auto"/>
            <w:bottom w:val="none" w:sz="0" w:space="0" w:color="auto"/>
            <w:right w:val="none" w:sz="0" w:space="0" w:color="auto"/>
          </w:divBdr>
        </w:div>
        <w:div w:id="1665860103">
          <w:marLeft w:val="640"/>
          <w:marRight w:val="0"/>
          <w:marTop w:val="0"/>
          <w:marBottom w:val="0"/>
          <w:divBdr>
            <w:top w:val="none" w:sz="0" w:space="0" w:color="auto"/>
            <w:left w:val="none" w:sz="0" w:space="0" w:color="auto"/>
            <w:bottom w:val="none" w:sz="0" w:space="0" w:color="auto"/>
            <w:right w:val="none" w:sz="0" w:space="0" w:color="auto"/>
          </w:divBdr>
        </w:div>
        <w:div w:id="1671827868">
          <w:marLeft w:val="640"/>
          <w:marRight w:val="0"/>
          <w:marTop w:val="0"/>
          <w:marBottom w:val="0"/>
          <w:divBdr>
            <w:top w:val="none" w:sz="0" w:space="0" w:color="auto"/>
            <w:left w:val="none" w:sz="0" w:space="0" w:color="auto"/>
            <w:bottom w:val="none" w:sz="0" w:space="0" w:color="auto"/>
            <w:right w:val="none" w:sz="0" w:space="0" w:color="auto"/>
          </w:divBdr>
        </w:div>
        <w:div w:id="1678388209">
          <w:marLeft w:val="640"/>
          <w:marRight w:val="0"/>
          <w:marTop w:val="0"/>
          <w:marBottom w:val="0"/>
          <w:divBdr>
            <w:top w:val="none" w:sz="0" w:space="0" w:color="auto"/>
            <w:left w:val="none" w:sz="0" w:space="0" w:color="auto"/>
            <w:bottom w:val="none" w:sz="0" w:space="0" w:color="auto"/>
            <w:right w:val="none" w:sz="0" w:space="0" w:color="auto"/>
          </w:divBdr>
        </w:div>
        <w:div w:id="1720089740">
          <w:marLeft w:val="640"/>
          <w:marRight w:val="0"/>
          <w:marTop w:val="0"/>
          <w:marBottom w:val="0"/>
          <w:divBdr>
            <w:top w:val="none" w:sz="0" w:space="0" w:color="auto"/>
            <w:left w:val="none" w:sz="0" w:space="0" w:color="auto"/>
            <w:bottom w:val="none" w:sz="0" w:space="0" w:color="auto"/>
            <w:right w:val="none" w:sz="0" w:space="0" w:color="auto"/>
          </w:divBdr>
        </w:div>
        <w:div w:id="1723560857">
          <w:marLeft w:val="640"/>
          <w:marRight w:val="0"/>
          <w:marTop w:val="0"/>
          <w:marBottom w:val="0"/>
          <w:divBdr>
            <w:top w:val="none" w:sz="0" w:space="0" w:color="auto"/>
            <w:left w:val="none" w:sz="0" w:space="0" w:color="auto"/>
            <w:bottom w:val="none" w:sz="0" w:space="0" w:color="auto"/>
            <w:right w:val="none" w:sz="0" w:space="0" w:color="auto"/>
          </w:divBdr>
        </w:div>
        <w:div w:id="1725375560">
          <w:marLeft w:val="640"/>
          <w:marRight w:val="0"/>
          <w:marTop w:val="0"/>
          <w:marBottom w:val="0"/>
          <w:divBdr>
            <w:top w:val="none" w:sz="0" w:space="0" w:color="auto"/>
            <w:left w:val="none" w:sz="0" w:space="0" w:color="auto"/>
            <w:bottom w:val="none" w:sz="0" w:space="0" w:color="auto"/>
            <w:right w:val="none" w:sz="0" w:space="0" w:color="auto"/>
          </w:divBdr>
        </w:div>
        <w:div w:id="1762948106">
          <w:marLeft w:val="640"/>
          <w:marRight w:val="0"/>
          <w:marTop w:val="0"/>
          <w:marBottom w:val="0"/>
          <w:divBdr>
            <w:top w:val="none" w:sz="0" w:space="0" w:color="auto"/>
            <w:left w:val="none" w:sz="0" w:space="0" w:color="auto"/>
            <w:bottom w:val="none" w:sz="0" w:space="0" w:color="auto"/>
            <w:right w:val="none" w:sz="0" w:space="0" w:color="auto"/>
          </w:divBdr>
        </w:div>
        <w:div w:id="1764060319">
          <w:marLeft w:val="640"/>
          <w:marRight w:val="0"/>
          <w:marTop w:val="0"/>
          <w:marBottom w:val="0"/>
          <w:divBdr>
            <w:top w:val="none" w:sz="0" w:space="0" w:color="auto"/>
            <w:left w:val="none" w:sz="0" w:space="0" w:color="auto"/>
            <w:bottom w:val="none" w:sz="0" w:space="0" w:color="auto"/>
            <w:right w:val="none" w:sz="0" w:space="0" w:color="auto"/>
          </w:divBdr>
        </w:div>
        <w:div w:id="1797095249">
          <w:marLeft w:val="640"/>
          <w:marRight w:val="0"/>
          <w:marTop w:val="0"/>
          <w:marBottom w:val="0"/>
          <w:divBdr>
            <w:top w:val="none" w:sz="0" w:space="0" w:color="auto"/>
            <w:left w:val="none" w:sz="0" w:space="0" w:color="auto"/>
            <w:bottom w:val="none" w:sz="0" w:space="0" w:color="auto"/>
            <w:right w:val="none" w:sz="0" w:space="0" w:color="auto"/>
          </w:divBdr>
        </w:div>
        <w:div w:id="1797217367">
          <w:marLeft w:val="640"/>
          <w:marRight w:val="0"/>
          <w:marTop w:val="0"/>
          <w:marBottom w:val="0"/>
          <w:divBdr>
            <w:top w:val="none" w:sz="0" w:space="0" w:color="auto"/>
            <w:left w:val="none" w:sz="0" w:space="0" w:color="auto"/>
            <w:bottom w:val="none" w:sz="0" w:space="0" w:color="auto"/>
            <w:right w:val="none" w:sz="0" w:space="0" w:color="auto"/>
          </w:divBdr>
        </w:div>
        <w:div w:id="1799755865">
          <w:marLeft w:val="640"/>
          <w:marRight w:val="0"/>
          <w:marTop w:val="0"/>
          <w:marBottom w:val="0"/>
          <w:divBdr>
            <w:top w:val="none" w:sz="0" w:space="0" w:color="auto"/>
            <w:left w:val="none" w:sz="0" w:space="0" w:color="auto"/>
            <w:bottom w:val="none" w:sz="0" w:space="0" w:color="auto"/>
            <w:right w:val="none" w:sz="0" w:space="0" w:color="auto"/>
          </w:divBdr>
        </w:div>
        <w:div w:id="1816068398">
          <w:marLeft w:val="640"/>
          <w:marRight w:val="0"/>
          <w:marTop w:val="0"/>
          <w:marBottom w:val="0"/>
          <w:divBdr>
            <w:top w:val="none" w:sz="0" w:space="0" w:color="auto"/>
            <w:left w:val="none" w:sz="0" w:space="0" w:color="auto"/>
            <w:bottom w:val="none" w:sz="0" w:space="0" w:color="auto"/>
            <w:right w:val="none" w:sz="0" w:space="0" w:color="auto"/>
          </w:divBdr>
        </w:div>
        <w:div w:id="1838765963">
          <w:marLeft w:val="640"/>
          <w:marRight w:val="0"/>
          <w:marTop w:val="0"/>
          <w:marBottom w:val="0"/>
          <w:divBdr>
            <w:top w:val="none" w:sz="0" w:space="0" w:color="auto"/>
            <w:left w:val="none" w:sz="0" w:space="0" w:color="auto"/>
            <w:bottom w:val="none" w:sz="0" w:space="0" w:color="auto"/>
            <w:right w:val="none" w:sz="0" w:space="0" w:color="auto"/>
          </w:divBdr>
        </w:div>
        <w:div w:id="1842046266">
          <w:marLeft w:val="640"/>
          <w:marRight w:val="0"/>
          <w:marTop w:val="0"/>
          <w:marBottom w:val="0"/>
          <w:divBdr>
            <w:top w:val="none" w:sz="0" w:space="0" w:color="auto"/>
            <w:left w:val="none" w:sz="0" w:space="0" w:color="auto"/>
            <w:bottom w:val="none" w:sz="0" w:space="0" w:color="auto"/>
            <w:right w:val="none" w:sz="0" w:space="0" w:color="auto"/>
          </w:divBdr>
        </w:div>
        <w:div w:id="1842697964">
          <w:marLeft w:val="640"/>
          <w:marRight w:val="0"/>
          <w:marTop w:val="0"/>
          <w:marBottom w:val="0"/>
          <w:divBdr>
            <w:top w:val="none" w:sz="0" w:space="0" w:color="auto"/>
            <w:left w:val="none" w:sz="0" w:space="0" w:color="auto"/>
            <w:bottom w:val="none" w:sz="0" w:space="0" w:color="auto"/>
            <w:right w:val="none" w:sz="0" w:space="0" w:color="auto"/>
          </w:divBdr>
        </w:div>
        <w:div w:id="1852448026">
          <w:marLeft w:val="640"/>
          <w:marRight w:val="0"/>
          <w:marTop w:val="0"/>
          <w:marBottom w:val="0"/>
          <w:divBdr>
            <w:top w:val="none" w:sz="0" w:space="0" w:color="auto"/>
            <w:left w:val="none" w:sz="0" w:space="0" w:color="auto"/>
            <w:bottom w:val="none" w:sz="0" w:space="0" w:color="auto"/>
            <w:right w:val="none" w:sz="0" w:space="0" w:color="auto"/>
          </w:divBdr>
        </w:div>
        <w:div w:id="1879513481">
          <w:marLeft w:val="640"/>
          <w:marRight w:val="0"/>
          <w:marTop w:val="0"/>
          <w:marBottom w:val="0"/>
          <w:divBdr>
            <w:top w:val="none" w:sz="0" w:space="0" w:color="auto"/>
            <w:left w:val="none" w:sz="0" w:space="0" w:color="auto"/>
            <w:bottom w:val="none" w:sz="0" w:space="0" w:color="auto"/>
            <w:right w:val="none" w:sz="0" w:space="0" w:color="auto"/>
          </w:divBdr>
        </w:div>
        <w:div w:id="1887795662">
          <w:marLeft w:val="640"/>
          <w:marRight w:val="0"/>
          <w:marTop w:val="0"/>
          <w:marBottom w:val="0"/>
          <w:divBdr>
            <w:top w:val="none" w:sz="0" w:space="0" w:color="auto"/>
            <w:left w:val="none" w:sz="0" w:space="0" w:color="auto"/>
            <w:bottom w:val="none" w:sz="0" w:space="0" w:color="auto"/>
            <w:right w:val="none" w:sz="0" w:space="0" w:color="auto"/>
          </w:divBdr>
        </w:div>
        <w:div w:id="1913346013">
          <w:marLeft w:val="640"/>
          <w:marRight w:val="0"/>
          <w:marTop w:val="0"/>
          <w:marBottom w:val="0"/>
          <w:divBdr>
            <w:top w:val="none" w:sz="0" w:space="0" w:color="auto"/>
            <w:left w:val="none" w:sz="0" w:space="0" w:color="auto"/>
            <w:bottom w:val="none" w:sz="0" w:space="0" w:color="auto"/>
            <w:right w:val="none" w:sz="0" w:space="0" w:color="auto"/>
          </w:divBdr>
        </w:div>
        <w:div w:id="1926723476">
          <w:marLeft w:val="640"/>
          <w:marRight w:val="0"/>
          <w:marTop w:val="0"/>
          <w:marBottom w:val="0"/>
          <w:divBdr>
            <w:top w:val="none" w:sz="0" w:space="0" w:color="auto"/>
            <w:left w:val="none" w:sz="0" w:space="0" w:color="auto"/>
            <w:bottom w:val="none" w:sz="0" w:space="0" w:color="auto"/>
            <w:right w:val="none" w:sz="0" w:space="0" w:color="auto"/>
          </w:divBdr>
        </w:div>
        <w:div w:id="1961763660">
          <w:marLeft w:val="640"/>
          <w:marRight w:val="0"/>
          <w:marTop w:val="0"/>
          <w:marBottom w:val="0"/>
          <w:divBdr>
            <w:top w:val="none" w:sz="0" w:space="0" w:color="auto"/>
            <w:left w:val="none" w:sz="0" w:space="0" w:color="auto"/>
            <w:bottom w:val="none" w:sz="0" w:space="0" w:color="auto"/>
            <w:right w:val="none" w:sz="0" w:space="0" w:color="auto"/>
          </w:divBdr>
        </w:div>
        <w:div w:id="1998536290">
          <w:marLeft w:val="640"/>
          <w:marRight w:val="0"/>
          <w:marTop w:val="0"/>
          <w:marBottom w:val="0"/>
          <w:divBdr>
            <w:top w:val="none" w:sz="0" w:space="0" w:color="auto"/>
            <w:left w:val="none" w:sz="0" w:space="0" w:color="auto"/>
            <w:bottom w:val="none" w:sz="0" w:space="0" w:color="auto"/>
            <w:right w:val="none" w:sz="0" w:space="0" w:color="auto"/>
          </w:divBdr>
        </w:div>
        <w:div w:id="2000961554">
          <w:marLeft w:val="640"/>
          <w:marRight w:val="0"/>
          <w:marTop w:val="0"/>
          <w:marBottom w:val="0"/>
          <w:divBdr>
            <w:top w:val="none" w:sz="0" w:space="0" w:color="auto"/>
            <w:left w:val="none" w:sz="0" w:space="0" w:color="auto"/>
            <w:bottom w:val="none" w:sz="0" w:space="0" w:color="auto"/>
            <w:right w:val="none" w:sz="0" w:space="0" w:color="auto"/>
          </w:divBdr>
        </w:div>
        <w:div w:id="2013020776">
          <w:marLeft w:val="640"/>
          <w:marRight w:val="0"/>
          <w:marTop w:val="0"/>
          <w:marBottom w:val="0"/>
          <w:divBdr>
            <w:top w:val="none" w:sz="0" w:space="0" w:color="auto"/>
            <w:left w:val="none" w:sz="0" w:space="0" w:color="auto"/>
            <w:bottom w:val="none" w:sz="0" w:space="0" w:color="auto"/>
            <w:right w:val="none" w:sz="0" w:space="0" w:color="auto"/>
          </w:divBdr>
        </w:div>
        <w:div w:id="2014599172">
          <w:marLeft w:val="640"/>
          <w:marRight w:val="0"/>
          <w:marTop w:val="0"/>
          <w:marBottom w:val="0"/>
          <w:divBdr>
            <w:top w:val="none" w:sz="0" w:space="0" w:color="auto"/>
            <w:left w:val="none" w:sz="0" w:space="0" w:color="auto"/>
            <w:bottom w:val="none" w:sz="0" w:space="0" w:color="auto"/>
            <w:right w:val="none" w:sz="0" w:space="0" w:color="auto"/>
          </w:divBdr>
        </w:div>
        <w:div w:id="2028870163">
          <w:marLeft w:val="640"/>
          <w:marRight w:val="0"/>
          <w:marTop w:val="0"/>
          <w:marBottom w:val="0"/>
          <w:divBdr>
            <w:top w:val="none" w:sz="0" w:space="0" w:color="auto"/>
            <w:left w:val="none" w:sz="0" w:space="0" w:color="auto"/>
            <w:bottom w:val="none" w:sz="0" w:space="0" w:color="auto"/>
            <w:right w:val="none" w:sz="0" w:space="0" w:color="auto"/>
          </w:divBdr>
        </w:div>
        <w:div w:id="2039964652">
          <w:marLeft w:val="640"/>
          <w:marRight w:val="0"/>
          <w:marTop w:val="0"/>
          <w:marBottom w:val="0"/>
          <w:divBdr>
            <w:top w:val="none" w:sz="0" w:space="0" w:color="auto"/>
            <w:left w:val="none" w:sz="0" w:space="0" w:color="auto"/>
            <w:bottom w:val="none" w:sz="0" w:space="0" w:color="auto"/>
            <w:right w:val="none" w:sz="0" w:space="0" w:color="auto"/>
          </w:divBdr>
        </w:div>
        <w:div w:id="2042434065">
          <w:marLeft w:val="640"/>
          <w:marRight w:val="0"/>
          <w:marTop w:val="0"/>
          <w:marBottom w:val="0"/>
          <w:divBdr>
            <w:top w:val="none" w:sz="0" w:space="0" w:color="auto"/>
            <w:left w:val="none" w:sz="0" w:space="0" w:color="auto"/>
            <w:bottom w:val="none" w:sz="0" w:space="0" w:color="auto"/>
            <w:right w:val="none" w:sz="0" w:space="0" w:color="auto"/>
          </w:divBdr>
        </w:div>
        <w:div w:id="2052727389">
          <w:marLeft w:val="640"/>
          <w:marRight w:val="0"/>
          <w:marTop w:val="0"/>
          <w:marBottom w:val="0"/>
          <w:divBdr>
            <w:top w:val="none" w:sz="0" w:space="0" w:color="auto"/>
            <w:left w:val="none" w:sz="0" w:space="0" w:color="auto"/>
            <w:bottom w:val="none" w:sz="0" w:space="0" w:color="auto"/>
            <w:right w:val="none" w:sz="0" w:space="0" w:color="auto"/>
          </w:divBdr>
        </w:div>
        <w:div w:id="2063016688">
          <w:marLeft w:val="640"/>
          <w:marRight w:val="0"/>
          <w:marTop w:val="0"/>
          <w:marBottom w:val="0"/>
          <w:divBdr>
            <w:top w:val="none" w:sz="0" w:space="0" w:color="auto"/>
            <w:left w:val="none" w:sz="0" w:space="0" w:color="auto"/>
            <w:bottom w:val="none" w:sz="0" w:space="0" w:color="auto"/>
            <w:right w:val="none" w:sz="0" w:space="0" w:color="auto"/>
          </w:divBdr>
        </w:div>
        <w:div w:id="2064136069">
          <w:marLeft w:val="640"/>
          <w:marRight w:val="0"/>
          <w:marTop w:val="0"/>
          <w:marBottom w:val="0"/>
          <w:divBdr>
            <w:top w:val="none" w:sz="0" w:space="0" w:color="auto"/>
            <w:left w:val="none" w:sz="0" w:space="0" w:color="auto"/>
            <w:bottom w:val="none" w:sz="0" w:space="0" w:color="auto"/>
            <w:right w:val="none" w:sz="0" w:space="0" w:color="auto"/>
          </w:divBdr>
        </w:div>
        <w:div w:id="2070952100">
          <w:marLeft w:val="640"/>
          <w:marRight w:val="0"/>
          <w:marTop w:val="0"/>
          <w:marBottom w:val="0"/>
          <w:divBdr>
            <w:top w:val="none" w:sz="0" w:space="0" w:color="auto"/>
            <w:left w:val="none" w:sz="0" w:space="0" w:color="auto"/>
            <w:bottom w:val="none" w:sz="0" w:space="0" w:color="auto"/>
            <w:right w:val="none" w:sz="0" w:space="0" w:color="auto"/>
          </w:divBdr>
        </w:div>
        <w:div w:id="2083406791">
          <w:marLeft w:val="640"/>
          <w:marRight w:val="0"/>
          <w:marTop w:val="0"/>
          <w:marBottom w:val="0"/>
          <w:divBdr>
            <w:top w:val="none" w:sz="0" w:space="0" w:color="auto"/>
            <w:left w:val="none" w:sz="0" w:space="0" w:color="auto"/>
            <w:bottom w:val="none" w:sz="0" w:space="0" w:color="auto"/>
            <w:right w:val="none" w:sz="0" w:space="0" w:color="auto"/>
          </w:divBdr>
        </w:div>
        <w:div w:id="2095516053">
          <w:marLeft w:val="640"/>
          <w:marRight w:val="0"/>
          <w:marTop w:val="0"/>
          <w:marBottom w:val="0"/>
          <w:divBdr>
            <w:top w:val="none" w:sz="0" w:space="0" w:color="auto"/>
            <w:left w:val="none" w:sz="0" w:space="0" w:color="auto"/>
            <w:bottom w:val="none" w:sz="0" w:space="0" w:color="auto"/>
            <w:right w:val="none" w:sz="0" w:space="0" w:color="auto"/>
          </w:divBdr>
        </w:div>
        <w:div w:id="2138908319">
          <w:marLeft w:val="640"/>
          <w:marRight w:val="0"/>
          <w:marTop w:val="0"/>
          <w:marBottom w:val="0"/>
          <w:divBdr>
            <w:top w:val="none" w:sz="0" w:space="0" w:color="auto"/>
            <w:left w:val="none" w:sz="0" w:space="0" w:color="auto"/>
            <w:bottom w:val="none" w:sz="0" w:space="0" w:color="auto"/>
            <w:right w:val="none" w:sz="0" w:space="0" w:color="auto"/>
          </w:divBdr>
        </w:div>
      </w:divsChild>
    </w:div>
    <w:div w:id="2004123361">
      <w:bodyDiv w:val="1"/>
      <w:marLeft w:val="0"/>
      <w:marRight w:val="0"/>
      <w:marTop w:val="0"/>
      <w:marBottom w:val="0"/>
      <w:divBdr>
        <w:top w:val="none" w:sz="0" w:space="0" w:color="auto"/>
        <w:left w:val="none" w:sz="0" w:space="0" w:color="auto"/>
        <w:bottom w:val="none" w:sz="0" w:space="0" w:color="auto"/>
        <w:right w:val="none" w:sz="0" w:space="0" w:color="auto"/>
      </w:divBdr>
    </w:div>
    <w:div w:id="2012023163">
      <w:bodyDiv w:val="1"/>
      <w:marLeft w:val="0"/>
      <w:marRight w:val="0"/>
      <w:marTop w:val="0"/>
      <w:marBottom w:val="0"/>
      <w:divBdr>
        <w:top w:val="none" w:sz="0" w:space="0" w:color="auto"/>
        <w:left w:val="none" w:sz="0" w:space="0" w:color="auto"/>
        <w:bottom w:val="none" w:sz="0" w:space="0" w:color="auto"/>
        <w:right w:val="none" w:sz="0" w:space="0" w:color="auto"/>
      </w:divBdr>
      <w:divsChild>
        <w:div w:id="50201285">
          <w:marLeft w:val="640"/>
          <w:marRight w:val="0"/>
          <w:marTop w:val="0"/>
          <w:marBottom w:val="0"/>
          <w:divBdr>
            <w:top w:val="none" w:sz="0" w:space="0" w:color="auto"/>
            <w:left w:val="none" w:sz="0" w:space="0" w:color="auto"/>
            <w:bottom w:val="none" w:sz="0" w:space="0" w:color="auto"/>
            <w:right w:val="none" w:sz="0" w:space="0" w:color="auto"/>
          </w:divBdr>
        </w:div>
        <w:div w:id="69743579">
          <w:marLeft w:val="640"/>
          <w:marRight w:val="0"/>
          <w:marTop w:val="0"/>
          <w:marBottom w:val="0"/>
          <w:divBdr>
            <w:top w:val="none" w:sz="0" w:space="0" w:color="auto"/>
            <w:left w:val="none" w:sz="0" w:space="0" w:color="auto"/>
            <w:bottom w:val="none" w:sz="0" w:space="0" w:color="auto"/>
            <w:right w:val="none" w:sz="0" w:space="0" w:color="auto"/>
          </w:divBdr>
        </w:div>
        <w:div w:id="85924931">
          <w:marLeft w:val="640"/>
          <w:marRight w:val="0"/>
          <w:marTop w:val="0"/>
          <w:marBottom w:val="0"/>
          <w:divBdr>
            <w:top w:val="none" w:sz="0" w:space="0" w:color="auto"/>
            <w:left w:val="none" w:sz="0" w:space="0" w:color="auto"/>
            <w:bottom w:val="none" w:sz="0" w:space="0" w:color="auto"/>
            <w:right w:val="none" w:sz="0" w:space="0" w:color="auto"/>
          </w:divBdr>
        </w:div>
        <w:div w:id="89863827">
          <w:marLeft w:val="640"/>
          <w:marRight w:val="0"/>
          <w:marTop w:val="0"/>
          <w:marBottom w:val="0"/>
          <w:divBdr>
            <w:top w:val="none" w:sz="0" w:space="0" w:color="auto"/>
            <w:left w:val="none" w:sz="0" w:space="0" w:color="auto"/>
            <w:bottom w:val="none" w:sz="0" w:space="0" w:color="auto"/>
            <w:right w:val="none" w:sz="0" w:space="0" w:color="auto"/>
          </w:divBdr>
        </w:div>
        <w:div w:id="95906270">
          <w:marLeft w:val="640"/>
          <w:marRight w:val="0"/>
          <w:marTop w:val="0"/>
          <w:marBottom w:val="0"/>
          <w:divBdr>
            <w:top w:val="none" w:sz="0" w:space="0" w:color="auto"/>
            <w:left w:val="none" w:sz="0" w:space="0" w:color="auto"/>
            <w:bottom w:val="none" w:sz="0" w:space="0" w:color="auto"/>
            <w:right w:val="none" w:sz="0" w:space="0" w:color="auto"/>
          </w:divBdr>
        </w:div>
        <w:div w:id="96484832">
          <w:marLeft w:val="640"/>
          <w:marRight w:val="0"/>
          <w:marTop w:val="0"/>
          <w:marBottom w:val="0"/>
          <w:divBdr>
            <w:top w:val="none" w:sz="0" w:space="0" w:color="auto"/>
            <w:left w:val="none" w:sz="0" w:space="0" w:color="auto"/>
            <w:bottom w:val="none" w:sz="0" w:space="0" w:color="auto"/>
            <w:right w:val="none" w:sz="0" w:space="0" w:color="auto"/>
          </w:divBdr>
        </w:div>
        <w:div w:id="124277048">
          <w:marLeft w:val="640"/>
          <w:marRight w:val="0"/>
          <w:marTop w:val="0"/>
          <w:marBottom w:val="0"/>
          <w:divBdr>
            <w:top w:val="none" w:sz="0" w:space="0" w:color="auto"/>
            <w:left w:val="none" w:sz="0" w:space="0" w:color="auto"/>
            <w:bottom w:val="none" w:sz="0" w:space="0" w:color="auto"/>
            <w:right w:val="none" w:sz="0" w:space="0" w:color="auto"/>
          </w:divBdr>
        </w:div>
        <w:div w:id="145439609">
          <w:marLeft w:val="640"/>
          <w:marRight w:val="0"/>
          <w:marTop w:val="0"/>
          <w:marBottom w:val="0"/>
          <w:divBdr>
            <w:top w:val="none" w:sz="0" w:space="0" w:color="auto"/>
            <w:left w:val="none" w:sz="0" w:space="0" w:color="auto"/>
            <w:bottom w:val="none" w:sz="0" w:space="0" w:color="auto"/>
            <w:right w:val="none" w:sz="0" w:space="0" w:color="auto"/>
          </w:divBdr>
        </w:div>
        <w:div w:id="160780744">
          <w:marLeft w:val="640"/>
          <w:marRight w:val="0"/>
          <w:marTop w:val="0"/>
          <w:marBottom w:val="0"/>
          <w:divBdr>
            <w:top w:val="none" w:sz="0" w:space="0" w:color="auto"/>
            <w:left w:val="none" w:sz="0" w:space="0" w:color="auto"/>
            <w:bottom w:val="none" w:sz="0" w:space="0" w:color="auto"/>
            <w:right w:val="none" w:sz="0" w:space="0" w:color="auto"/>
          </w:divBdr>
        </w:div>
        <w:div w:id="174270501">
          <w:marLeft w:val="640"/>
          <w:marRight w:val="0"/>
          <w:marTop w:val="0"/>
          <w:marBottom w:val="0"/>
          <w:divBdr>
            <w:top w:val="none" w:sz="0" w:space="0" w:color="auto"/>
            <w:left w:val="none" w:sz="0" w:space="0" w:color="auto"/>
            <w:bottom w:val="none" w:sz="0" w:space="0" w:color="auto"/>
            <w:right w:val="none" w:sz="0" w:space="0" w:color="auto"/>
          </w:divBdr>
        </w:div>
        <w:div w:id="177237534">
          <w:marLeft w:val="640"/>
          <w:marRight w:val="0"/>
          <w:marTop w:val="0"/>
          <w:marBottom w:val="0"/>
          <w:divBdr>
            <w:top w:val="none" w:sz="0" w:space="0" w:color="auto"/>
            <w:left w:val="none" w:sz="0" w:space="0" w:color="auto"/>
            <w:bottom w:val="none" w:sz="0" w:space="0" w:color="auto"/>
            <w:right w:val="none" w:sz="0" w:space="0" w:color="auto"/>
          </w:divBdr>
        </w:div>
        <w:div w:id="179441857">
          <w:marLeft w:val="640"/>
          <w:marRight w:val="0"/>
          <w:marTop w:val="0"/>
          <w:marBottom w:val="0"/>
          <w:divBdr>
            <w:top w:val="none" w:sz="0" w:space="0" w:color="auto"/>
            <w:left w:val="none" w:sz="0" w:space="0" w:color="auto"/>
            <w:bottom w:val="none" w:sz="0" w:space="0" w:color="auto"/>
            <w:right w:val="none" w:sz="0" w:space="0" w:color="auto"/>
          </w:divBdr>
        </w:div>
        <w:div w:id="186064686">
          <w:marLeft w:val="640"/>
          <w:marRight w:val="0"/>
          <w:marTop w:val="0"/>
          <w:marBottom w:val="0"/>
          <w:divBdr>
            <w:top w:val="none" w:sz="0" w:space="0" w:color="auto"/>
            <w:left w:val="none" w:sz="0" w:space="0" w:color="auto"/>
            <w:bottom w:val="none" w:sz="0" w:space="0" w:color="auto"/>
            <w:right w:val="none" w:sz="0" w:space="0" w:color="auto"/>
          </w:divBdr>
        </w:div>
        <w:div w:id="194269472">
          <w:marLeft w:val="640"/>
          <w:marRight w:val="0"/>
          <w:marTop w:val="0"/>
          <w:marBottom w:val="0"/>
          <w:divBdr>
            <w:top w:val="none" w:sz="0" w:space="0" w:color="auto"/>
            <w:left w:val="none" w:sz="0" w:space="0" w:color="auto"/>
            <w:bottom w:val="none" w:sz="0" w:space="0" w:color="auto"/>
            <w:right w:val="none" w:sz="0" w:space="0" w:color="auto"/>
          </w:divBdr>
        </w:div>
        <w:div w:id="200245223">
          <w:marLeft w:val="640"/>
          <w:marRight w:val="0"/>
          <w:marTop w:val="0"/>
          <w:marBottom w:val="0"/>
          <w:divBdr>
            <w:top w:val="none" w:sz="0" w:space="0" w:color="auto"/>
            <w:left w:val="none" w:sz="0" w:space="0" w:color="auto"/>
            <w:bottom w:val="none" w:sz="0" w:space="0" w:color="auto"/>
            <w:right w:val="none" w:sz="0" w:space="0" w:color="auto"/>
          </w:divBdr>
        </w:div>
        <w:div w:id="201089731">
          <w:marLeft w:val="640"/>
          <w:marRight w:val="0"/>
          <w:marTop w:val="0"/>
          <w:marBottom w:val="0"/>
          <w:divBdr>
            <w:top w:val="none" w:sz="0" w:space="0" w:color="auto"/>
            <w:left w:val="none" w:sz="0" w:space="0" w:color="auto"/>
            <w:bottom w:val="none" w:sz="0" w:space="0" w:color="auto"/>
            <w:right w:val="none" w:sz="0" w:space="0" w:color="auto"/>
          </w:divBdr>
        </w:div>
        <w:div w:id="256444553">
          <w:marLeft w:val="640"/>
          <w:marRight w:val="0"/>
          <w:marTop w:val="0"/>
          <w:marBottom w:val="0"/>
          <w:divBdr>
            <w:top w:val="none" w:sz="0" w:space="0" w:color="auto"/>
            <w:left w:val="none" w:sz="0" w:space="0" w:color="auto"/>
            <w:bottom w:val="none" w:sz="0" w:space="0" w:color="auto"/>
            <w:right w:val="none" w:sz="0" w:space="0" w:color="auto"/>
          </w:divBdr>
        </w:div>
        <w:div w:id="273683102">
          <w:marLeft w:val="640"/>
          <w:marRight w:val="0"/>
          <w:marTop w:val="0"/>
          <w:marBottom w:val="0"/>
          <w:divBdr>
            <w:top w:val="none" w:sz="0" w:space="0" w:color="auto"/>
            <w:left w:val="none" w:sz="0" w:space="0" w:color="auto"/>
            <w:bottom w:val="none" w:sz="0" w:space="0" w:color="auto"/>
            <w:right w:val="none" w:sz="0" w:space="0" w:color="auto"/>
          </w:divBdr>
        </w:div>
        <w:div w:id="285308972">
          <w:marLeft w:val="640"/>
          <w:marRight w:val="0"/>
          <w:marTop w:val="0"/>
          <w:marBottom w:val="0"/>
          <w:divBdr>
            <w:top w:val="none" w:sz="0" w:space="0" w:color="auto"/>
            <w:left w:val="none" w:sz="0" w:space="0" w:color="auto"/>
            <w:bottom w:val="none" w:sz="0" w:space="0" w:color="auto"/>
            <w:right w:val="none" w:sz="0" w:space="0" w:color="auto"/>
          </w:divBdr>
        </w:div>
        <w:div w:id="286862212">
          <w:marLeft w:val="640"/>
          <w:marRight w:val="0"/>
          <w:marTop w:val="0"/>
          <w:marBottom w:val="0"/>
          <w:divBdr>
            <w:top w:val="none" w:sz="0" w:space="0" w:color="auto"/>
            <w:left w:val="none" w:sz="0" w:space="0" w:color="auto"/>
            <w:bottom w:val="none" w:sz="0" w:space="0" w:color="auto"/>
            <w:right w:val="none" w:sz="0" w:space="0" w:color="auto"/>
          </w:divBdr>
        </w:div>
        <w:div w:id="288320525">
          <w:marLeft w:val="640"/>
          <w:marRight w:val="0"/>
          <w:marTop w:val="0"/>
          <w:marBottom w:val="0"/>
          <w:divBdr>
            <w:top w:val="none" w:sz="0" w:space="0" w:color="auto"/>
            <w:left w:val="none" w:sz="0" w:space="0" w:color="auto"/>
            <w:bottom w:val="none" w:sz="0" w:space="0" w:color="auto"/>
            <w:right w:val="none" w:sz="0" w:space="0" w:color="auto"/>
          </w:divBdr>
        </w:div>
        <w:div w:id="296643331">
          <w:marLeft w:val="640"/>
          <w:marRight w:val="0"/>
          <w:marTop w:val="0"/>
          <w:marBottom w:val="0"/>
          <w:divBdr>
            <w:top w:val="none" w:sz="0" w:space="0" w:color="auto"/>
            <w:left w:val="none" w:sz="0" w:space="0" w:color="auto"/>
            <w:bottom w:val="none" w:sz="0" w:space="0" w:color="auto"/>
            <w:right w:val="none" w:sz="0" w:space="0" w:color="auto"/>
          </w:divBdr>
        </w:div>
        <w:div w:id="306592904">
          <w:marLeft w:val="640"/>
          <w:marRight w:val="0"/>
          <w:marTop w:val="0"/>
          <w:marBottom w:val="0"/>
          <w:divBdr>
            <w:top w:val="none" w:sz="0" w:space="0" w:color="auto"/>
            <w:left w:val="none" w:sz="0" w:space="0" w:color="auto"/>
            <w:bottom w:val="none" w:sz="0" w:space="0" w:color="auto"/>
            <w:right w:val="none" w:sz="0" w:space="0" w:color="auto"/>
          </w:divBdr>
        </w:div>
        <w:div w:id="306783547">
          <w:marLeft w:val="640"/>
          <w:marRight w:val="0"/>
          <w:marTop w:val="0"/>
          <w:marBottom w:val="0"/>
          <w:divBdr>
            <w:top w:val="none" w:sz="0" w:space="0" w:color="auto"/>
            <w:left w:val="none" w:sz="0" w:space="0" w:color="auto"/>
            <w:bottom w:val="none" w:sz="0" w:space="0" w:color="auto"/>
            <w:right w:val="none" w:sz="0" w:space="0" w:color="auto"/>
          </w:divBdr>
        </w:div>
        <w:div w:id="339696084">
          <w:marLeft w:val="640"/>
          <w:marRight w:val="0"/>
          <w:marTop w:val="0"/>
          <w:marBottom w:val="0"/>
          <w:divBdr>
            <w:top w:val="none" w:sz="0" w:space="0" w:color="auto"/>
            <w:left w:val="none" w:sz="0" w:space="0" w:color="auto"/>
            <w:bottom w:val="none" w:sz="0" w:space="0" w:color="auto"/>
            <w:right w:val="none" w:sz="0" w:space="0" w:color="auto"/>
          </w:divBdr>
        </w:div>
        <w:div w:id="369380455">
          <w:marLeft w:val="640"/>
          <w:marRight w:val="0"/>
          <w:marTop w:val="0"/>
          <w:marBottom w:val="0"/>
          <w:divBdr>
            <w:top w:val="none" w:sz="0" w:space="0" w:color="auto"/>
            <w:left w:val="none" w:sz="0" w:space="0" w:color="auto"/>
            <w:bottom w:val="none" w:sz="0" w:space="0" w:color="auto"/>
            <w:right w:val="none" w:sz="0" w:space="0" w:color="auto"/>
          </w:divBdr>
        </w:div>
        <w:div w:id="372847007">
          <w:marLeft w:val="640"/>
          <w:marRight w:val="0"/>
          <w:marTop w:val="0"/>
          <w:marBottom w:val="0"/>
          <w:divBdr>
            <w:top w:val="none" w:sz="0" w:space="0" w:color="auto"/>
            <w:left w:val="none" w:sz="0" w:space="0" w:color="auto"/>
            <w:bottom w:val="none" w:sz="0" w:space="0" w:color="auto"/>
            <w:right w:val="none" w:sz="0" w:space="0" w:color="auto"/>
          </w:divBdr>
        </w:div>
        <w:div w:id="391197281">
          <w:marLeft w:val="640"/>
          <w:marRight w:val="0"/>
          <w:marTop w:val="0"/>
          <w:marBottom w:val="0"/>
          <w:divBdr>
            <w:top w:val="none" w:sz="0" w:space="0" w:color="auto"/>
            <w:left w:val="none" w:sz="0" w:space="0" w:color="auto"/>
            <w:bottom w:val="none" w:sz="0" w:space="0" w:color="auto"/>
            <w:right w:val="none" w:sz="0" w:space="0" w:color="auto"/>
          </w:divBdr>
        </w:div>
        <w:div w:id="416902599">
          <w:marLeft w:val="640"/>
          <w:marRight w:val="0"/>
          <w:marTop w:val="0"/>
          <w:marBottom w:val="0"/>
          <w:divBdr>
            <w:top w:val="none" w:sz="0" w:space="0" w:color="auto"/>
            <w:left w:val="none" w:sz="0" w:space="0" w:color="auto"/>
            <w:bottom w:val="none" w:sz="0" w:space="0" w:color="auto"/>
            <w:right w:val="none" w:sz="0" w:space="0" w:color="auto"/>
          </w:divBdr>
        </w:div>
        <w:div w:id="417214599">
          <w:marLeft w:val="640"/>
          <w:marRight w:val="0"/>
          <w:marTop w:val="0"/>
          <w:marBottom w:val="0"/>
          <w:divBdr>
            <w:top w:val="none" w:sz="0" w:space="0" w:color="auto"/>
            <w:left w:val="none" w:sz="0" w:space="0" w:color="auto"/>
            <w:bottom w:val="none" w:sz="0" w:space="0" w:color="auto"/>
            <w:right w:val="none" w:sz="0" w:space="0" w:color="auto"/>
          </w:divBdr>
        </w:div>
        <w:div w:id="480998076">
          <w:marLeft w:val="640"/>
          <w:marRight w:val="0"/>
          <w:marTop w:val="0"/>
          <w:marBottom w:val="0"/>
          <w:divBdr>
            <w:top w:val="none" w:sz="0" w:space="0" w:color="auto"/>
            <w:left w:val="none" w:sz="0" w:space="0" w:color="auto"/>
            <w:bottom w:val="none" w:sz="0" w:space="0" w:color="auto"/>
            <w:right w:val="none" w:sz="0" w:space="0" w:color="auto"/>
          </w:divBdr>
        </w:div>
        <w:div w:id="493380420">
          <w:marLeft w:val="640"/>
          <w:marRight w:val="0"/>
          <w:marTop w:val="0"/>
          <w:marBottom w:val="0"/>
          <w:divBdr>
            <w:top w:val="none" w:sz="0" w:space="0" w:color="auto"/>
            <w:left w:val="none" w:sz="0" w:space="0" w:color="auto"/>
            <w:bottom w:val="none" w:sz="0" w:space="0" w:color="auto"/>
            <w:right w:val="none" w:sz="0" w:space="0" w:color="auto"/>
          </w:divBdr>
        </w:div>
        <w:div w:id="511653136">
          <w:marLeft w:val="640"/>
          <w:marRight w:val="0"/>
          <w:marTop w:val="0"/>
          <w:marBottom w:val="0"/>
          <w:divBdr>
            <w:top w:val="none" w:sz="0" w:space="0" w:color="auto"/>
            <w:left w:val="none" w:sz="0" w:space="0" w:color="auto"/>
            <w:bottom w:val="none" w:sz="0" w:space="0" w:color="auto"/>
            <w:right w:val="none" w:sz="0" w:space="0" w:color="auto"/>
          </w:divBdr>
        </w:div>
        <w:div w:id="540677863">
          <w:marLeft w:val="640"/>
          <w:marRight w:val="0"/>
          <w:marTop w:val="0"/>
          <w:marBottom w:val="0"/>
          <w:divBdr>
            <w:top w:val="none" w:sz="0" w:space="0" w:color="auto"/>
            <w:left w:val="none" w:sz="0" w:space="0" w:color="auto"/>
            <w:bottom w:val="none" w:sz="0" w:space="0" w:color="auto"/>
            <w:right w:val="none" w:sz="0" w:space="0" w:color="auto"/>
          </w:divBdr>
        </w:div>
        <w:div w:id="579565079">
          <w:marLeft w:val="640"/>
          <w:marRight w:val="0"/>
          <w:marTop w:val="0"/>
          <w:marBottom w:val="0"/>
          <w:divBdr>
            <w:top w:val="none" w:sz="0" w:space="0" w:color="auto"/>
            <w:left w:val="none" w:sz="0" w:space="0" w:color="auto"/>
            <w:bottom w:val="none" w:sz="0" w:space="0" w:color="auto"/>
            <w:right w:val="none" w:sz="0" w:space="0" w:color="auto"/>
          </w:divBdr>
        </w:div>
        <w:div w:id="581916034">
          <w:marLeft w:val="640"/>
          <w:marRight w:val="0"/>
          <w:marTop w:val="0"/>
          <w:marBottom w:val="0"/>
          <w:divBdr>
            <w:top w:val="none" w:sz="0" w:space="0" w:color="auto"/>
            <w:left w:val="none" w:sz="0" w:space="0" w:color="auto"/>
            <w:bottom w:val="none" w:sz="0" w:space="0" w:color="auto"/>
            <w:right w:val="none" w:sz="0" w:space="0" w:color="auto"/>
          </w:divBdr>
        </w:div>
        <w:div w:id="604970823">
          <w:marLeft w:val="640"/>
          <w:marRight w:val="0"/>
          <w:marTop w:val="0"/>
          <w:marBottom w:val="0"/>
          <w:divBdr>
            <w:top w:val="none" w:sz="0" w:space="0" w:color="auto"/>
            <w:left w:val="none" w:sz="0" w:space="0" w:color="auto"/>
            <w:bottom w:val="none" w:sz="0" w:space="0" w:color="auto"/>
            <w:right w:val="none" w:sz="0" w:space="0" w:color="auto"/>
          </w:divBdr>
        </w:div>
        <w:div w:id="609240943">
          <w:marLeft w:val="640"/>
          <w:marRight w:val="0"/>
          <w:marTop w:val="0"/>
          <w:marBottom w:val="0"/>
          <w:divBdr>
            <w:top w:val="none" w:sz="0" w:space="0" w:color="auto"/>
            <w:left w:val="none" w:sz="0" w:space="0" w:color="auto"/>
            <w:bottom w:val="none" w:sz="0" w:space="0" w:color="auto"/>
            <w:right w:val="none" w:sz="0" w:space="0" w:color="auto"/>
          </w:divBdr>
        </w:div>
        <w:div w:id="619607781">
          <w:marLeft w:val="640"/>
          <w:marRight w:val="0"/>
          <w:marTop w:val="0"/>
          <w:marBottom w:val="0"/>
          <w:divBdr>
            <w:top w:val="none" w:sz="0" w:space="0" w:color="auto"/>
            <w:left w:val="none" w:sz="0" w:space="0" w:color="auto"/>
            <w:bottom w:val="none" w:sz="0" w:space="0" w:color="auto"/>
            <w:right w:val="none" w:sz="0" w:space="0" w:color="auto"/>
          </w:divBdr>
        </w:div>
        <w:div w:id="643699612">
          <w:marLeft w:val="640"/>
          <w:marRight w:val="0"/>
          <w:marTop w:val="0"/>
          <w:marBottom w:val="0"/>
          <w:divBdr>
            <w:top w:val="none" w:sz="0" w:space="0" w:color="auto"/>
            <w:left w:val="none" w:sz="0" w:space="0" w:color="auto"/>
            <w:bottom w:val="none" w:sz="0" w:space="0" w:color="auto"/>
            <w:right w:val="none" w:sz="0" w:space="0" w:color="auto"/>
          </w:divBdr>
        </w:div>
        <w:div w:id="649602011">
          <w:marLeft w:val="640"/>
          <w:marRight w:val="0"/>
          <w:marTop w:val="0"/>
          <w:marBottom w:val="0"/>
          <w:divBdr>
            <w:top w:val="none" w:sz="0" w:space="0" w:color="auto"/>
            <w:left w:val="none" w:sz="0" w:space="0" w:color="auto"/>
            <w:bottom w:val="none" w:sz="0" w:space="0" w:color="auto"/>
            <w:right w:val="none" w:sz="0" w:space="0" w:color="auto"/>
          </w:divBdr>
        </w:div>
        <w:div w:id="664667566">
          <w:marLeft w:val="640"/>
          <w:marRight w:val="0"/>
          <w:marTop w:val="0"/>
          <w:marBottom w:val="0"/>
          <w:divBdr>
            <w:top w:val="none" w:sz="0" w:space="0" w:color="auto"/>
            <w:left w:val="none" w:sz="0" w:space="0" w:color="auto"/>
            <w:bottom w:val="none" w:sz="0" w:space="0" w:color="auto"/>
            <w:right w:val="none" w:sz="0" w:space="0" w:color="auto"/>
          </w:divBdr>
        </w:div>
        <w:div w:id="667054485">
          <w:marLeft w:val="640"/>
          <w:marRight w:val="0"/>
          <w:marTop w:val="0"/>
          <w:marBottom w:val="0"/>
          <w:divBdr>
            <w:top w:val="none" w:sz="0" w:space="0" w:color="auto"/>
            <w:left w:val="none" w:sz="0" w:space="0" w:color="auto"/>
            <w:bottom w:val="none" w:sz="0" w:space="0" w:color="auto"/>
            <w:right w:val="none" w:sz="0" w:space="0" w:color="auto"/>
          </w:divBdr>
        </w:div>
        <w:div w:id="668293192">
          <w:marLeft w:val="640"/>
          <w:marRight w:val="0"/>
          <w:marTop w:val="0"/>
          <w:marBottom w:val="0"/>
          <w:divBdr>
            <w:top w:val="none" w:sz="0" w:space="0" w:color="auto"/>
            <w:left w:val="none" w:sz="0" w:space="0" w:color="auto"/>
            <w:bottom w:val="none" w:sz="0" w:space="0" w:color="auto"/>
            <w:right w:val="none" w:sz="0" w:space="0" w:color="auto"/>
          </w:divBdr>
        </w:div>
        <w:div w:id="673143408">
          <w:marLeft w:val="640"/>
          <w:marRight w:val="0"/>
          <w:marTop w:val="0"/>
          <w:marBottom w:val="0"/>
          <w:divBdr>
            <w:top w:val="none" w:sz="0" w:space="0" w:color="auto"/>
            <w:left w:val="none" w:sz="0" w:space="0" w:color="auto"/>
            <w:bottom w:val="none" w:sz="0" w:space="0" w:color="auto"/>
            <w:right w:val="none" w:sz="0" w:space="0" w:color="auto"/>
          </w:divBdr>
        </w:div>
        <w:div w:id="681735990">
          <w:marLeft w:val="640"/>
          <w:marRight w:val="0"/>
          <w:marTop w:val="0"/>
          <w:marBottom w:val="0"/>
          <w:divBdr>
            <w:top w:val="none" w:sz="0" w:space="0" w:color="auto"/>
            <w:left w:val="none" w:sz="0" w:space="0" w:color="auto"/>
            <w:bottom w:val="none" w:sz="0" w:space="0" w:color="auto"/>
            <w:right w:val="none" w:sz="0" w:space="0" w:color="auto"/>
          </w:divBdr>
        </w:div>
        <w:div w:id="695353330">
          <w:marLeft w:val="640"/>
          <w:marRight w:val="0"/>
          <w:marTop w:val="0"/>
          <w:marBottom w:val="0"/>
          <w:divBdr>
            <w:top w:val="none" w:sz="0" w:space="0" w:color="auto"/>
            <w:left w:val="none" w:sz="0" w:space="0" w:color="auto"/>
            <w:bottom w:val="none" w:sz="0" w:space="0" w:color="auto"/>
            <w:right w:val="none" w:sz="0" w:space="0" w:color="auto"/>
          </w:divBdr>
        </w:div>
        <w:div w:id="708720475">
          <w:marLeft w:val="640"/>
          <w:marRight w:val="0"/>
          <w:marTop w:val="0"/>
          <w:marBottom w:val="0"/>
          <w:divBdr>
            <w:top w:val="none" w:sz="0" w:space="0" w:color="auto"/>
            <w:left w:val="none" w:sz="0" w:space="0" w:color="auto"/>
            <w:bottom w:val="none" w:sz="0" w:space="0" w:color="auto"/>
            <w:right w:val="none" w:sz="0" w:space="0" w:color="auto"/>
          </w:divBdr>
        </w:div>
        <w:div w:id="711535408">
          <w:marLeft w:val="640"/>
          <w:marRight w:val="0"/>
          <w:marTop w:val="0"/>
          <w:marBottom w:val="0"/>
          <w:divBdr>
            <w:top w:val="none" w:sz="0" w:space="0" w:color="auto"/>
            <w:left w:val="none" w:sz="0" w:space="0" w:color="auto"/>
            <w:bottom w:val="none" w:sz="0" w:space="0" w:color="auto"/>
            <w:right w:val="none" w:sz="0" w:space="0" w:color="auto"/>
          </w:divBdr>
        </w:div>
        <w:div w:id="723875496">
          <w:marLeft w:val="640"/>
          <w:marRight w:val="0"/>
          <w:marTop w:val="0"/>
          <w:marBottom w:val="0"/>
          <w:divBdr>
            <w:top w:val="none" w:sz="0" w:space="0" w:color="auto"/>
            <w:left w:val="none" w:sz="0" w:space="0" w:color="auto"/>
            <w:bottom w:val="none" w:sz="0" w:space="0" w:color="auto"/>
            <w:right w:val="none" w:sz="0" w:space="0" w:color="auto"/>
          </w:divBdr>
        </w:div>
        <w:div w:id="736559900">
          <w:marLeft w:val="640"/>
          <w:marRight w:val="0"/>
          <w:marTop w:val="0"/>
          <w:marBottom w:val="0"/>
          <w:divBdr>
            <w:top w:val="none" w:sz="0" w:space="0" w:color="auto"/>
            <w:left w:val="none" w:sz="0" w:space="0" w:color="auto"/>
            <w:bottom w:val="none" w:sz="0" w:space="0" w:color="auto"/>
            <w:right w:val="none" w:sz="0" w:space="0" w:color="auto"/>
          </w:divBdr>
        </w:div>
        <w:div w:id="738942435">
          <w:marLeft w:val="640"/>
          <w:marRight w:val="0"/>
          <w:marTop w:val="0"/>
          <w:marBottom w:val="0"/>
          <w:divBdr>
            <w:top w:val="none" w:sz="0" w:space="0" w:color="auto"/>
            <w:left w:val="none" w:sz="0" w:space="0" w:color="auto"/>
            <w:bottom w:val="none" w:sz="0" w:space="0" w:color="auto"/>
            <w:right w:val="none" w:sz="0" w:space="0" w:color="auto"/>
          </w:divBdr>
        </w:div>
        <w:div w:id="759447800">
          <w:marLeft w:val="640"/>
          <w:marRight w:val="0"/>
          <w:marTop w:val="0"/>
          <w:marBottom w:val="0"/>
          <w:divBdr>
            <w:top w:val="none" w:sz="0" w:space="0" w:color="auto"/>
            <w:left w:val="none" w:sz="0" w:space="0" w:color="auto"/>
            <w:bottom w:val="none" w:sz="0" w:space="0" w:color="auto"/>
            <w:right w:val="none" w:sz="0" w:space="0" w:color="auto"/>
          </w:divBdr>
        </w:div>
        <w:div w:id="787091630">
          <w:marLeft w:val="640"/>
          <w:marRight w:val="0"/>
          <w:marTop w:val="0"/>
          <w:marBottom w:val="0"/>
          <w:divBdr>
            <w:top w:val="none" w:sz="0" w:space="0" w:color="auto"/>
            <w:left w:val="none" w:sz="0" w:space="0" w:color="auto"/>
            <w:bottom w:val="none" w:sz="0" w:space="0" w:color="auto"/>
            <w:right w:val="none" w:sz="0" w:space="0" w:color="auto"/>
          </w:divBdr>
        </w:div>
        <w:div w:id="811797920">
          <w:marLeft w:val="640"/>
          <w:marRight w:val="0"/>
          <w:marTop w:val="0"/>
          <w:marBottom w:val="0"/>
          <w:divBdr>
            <w:top w:val="none" w:sz="0" w:space="0" w:color="auto"/>
            <w:left w:val="none" w:sz="0" w:space="0" w:color="auto"/>
            <w:bottom w:val="none" w:sz="0" w:space="0" w:color="auto"/>
            <w:right w:val="none" w:sz="0" w:space="0" w:color="auto"/>
          </w:divBdr>
        </w:div>
        <w:div w:id="817916080">
          <w:marLeft w:val="640"/>
          <w:marRight w:val="0"/>
          <w:marTop w:val="0"/>
          <w:marBottom w:val="0"/>
          <w:divBdr>
            <w:top w:val="none" w:sz="0" w:space="0" w:color="auto"/>
            <w:left w:val="none" w:sz="0" w:space="0" w:color="auto"/>
            <w:bottom w:val="none" w:sz="0" w:space="0" w:color="auto"/>
            <w:right w:val="none" w:sz="0" w:space="0" w:color="auto"/>
          </w:divBdr>
        </w:div>
        <w:div w:id="829322023">
          <w:marLeft w:val="640"/>
          <w:marRight w:val="0"/>
          <w:marTop w:val="0"/>
          <w:marBottom w:val="0"/>
          <w:divBdr>
            <w:top w:val="none" w:sz="0" w:space="0" w:color="auto"/>
            <w:left w:val="none" w:sz="0" w:space="0" w:color="auto"/>
            <w:bottom w:val="none" w:sz="0" w:space="0" w:color="auto"/>
            <w:right w:val="none" w:sz="0" w:space="0" w:color="auto"/>
          </w:divBdr>
        </w:div>
        <w:div w:id="834807966">
          <w:marLeft w:val="640"/>
          <w:marRight w:val="0"/>
          <w:marTop w:val="0"/>
          <w:marBottom w:val="0"/>
          <w:divBdr>
            <w:top w:val="none" w:sz="0" w:space="0" w:color="auto"/>
            <w:left w:val="none" w:sz="0" w:space="0" w:color="auto"/>
            <w:bottom w:val="none" w:sz="0" w:space="0" w:color="auto"/>
            <w:right w:val="none" w:sz="0" w:space="0" w:color="auto"/>
          </w:divBdr>
        </w:div>
        <w:div w:id="837111182">
          <w:marLeft w:val="640"/>
          <w:marRight w:val="0"/>
          <w:marTop w:val="0"/>
          <w:marBottom w:val="0"/>
          <w:divBdr>
            <w:top w:val="none" w:sz="0" w:space="0" w:color="auto"/>
            <w:left w:val="none" w:sz="0" w:space="0" w:color="auto"/>
            <w:bottom w:val="none" w:sz="0" w:space="0" w:color="auto"/>
            <w:right w:val="none" w:sz="0" w:space="0" w:color="auto"/>
          </w:divBdr>
        </w:div>
        <w:div w:id="844126560">
          <w:marLeft w:val="640"/>
          <w:marRight w:val="0"/>
          <w:marTop w:val="0"/>
          <w:marBottom w:val="0"/>
          <w:divBdr>
            <w:top w:val="none" w:sz="0" w:space="0" w:color="auto"/>
            <w:left w:val="none" w:sz="0" w:space="0" w:color="auto"/>
            <w:bottom w:val="none" w:sz="0" w:space="0" w:color="auto"/>
            <w:right w:val="none" w:sz="0" w:space="0" w:color="auto"/>
          </w:divBdr>
        </w:div>
        <w:div w:id="847865029">
          <w:marLeft w:val="640"/>
          <w:marRight w:val="0"/>
          <w:marTop w:val="0"/>
          <w:marBottom w:val="0"/>
          <w:divBdr>
            <w:top w:val="none" w:sz="0" w:space="0" w:color="auto"/>
            <w:left w:val="none" w:sz="0" w:space="0" w:color="auto"/>
            <w:bottom w:val="none" w:sz="0" w:space="0" w:color="auto"/>
            <w:right w:val="none" w:sz="0" w:space="0" w:color="auto"/>
          </w:divBdr>
        </w:div>
        <w:div w:id="848060900">
          <w:marLeft w:val="640"/>
          <w:marRight w:val="0"/>
          <w:marTop w:val="0"/>
          <w:marBottom w:val="0"/>
          <w:divBdr>
            <w:top w:val="none" w:sz="0" w:space="0" w:color="auto"/>
            <w:left w:val="none" w:sz="0" w:space="0" w:color="auto"/>
            <w:bottom w:val="none" w:sz="0" w:space="0" w:color="auto"/>
            <w:right w:val="none" w:sz="0" w:space="0" w:color="auto"/>
          </w:divBdr>
        </w:div>
        <w:div w:id="856429164">
          <w:marLeft w:val="640"/>
          <w:marRight w:val="0"/>
          <w:marTop w:val="0"/>
          <w:marBottom w:val="0"/>
          <w:divBdr>
            <w:top w:val="none" w:sz="0" w:space="0" w:color="auto"/>
            <w:left w:val="none" w:sz="0" w:space="0" w:color="auto"/>
            <w:bottom w:val="none" w:sz="0" w:space="0" w:color="auto"/>
            <w:right w:val="none" w:sz="0" w:space="0" w:color="auto"/>
          </w:divBdr>
        </w:div>
        <w:div w:id="885944371">
          <w:marLeft w:val="640"/>
          <w:marRight w:val="0"/>
          <w:marTop w:val="0"/>
          <w:marBottom w:val="0"/>
          <w:divBdr>
            <w:top w:val="none" w:sz="0" w:space="0" w:color="auto"/>
            <w:left w:val="none" w:sz="0" w:space="0" w:color="auto"/>
            <w:bottom w:val="none" w:sz="0" w:space="0" w:color="auto"/>
            <w:right w:val="none" w:sz="0" w:space="0" w:color="auto"/>
          </w:divBdr>
        </w:div>
        <w:div w:id="889460656">
          <w:marLeft w:val="640"/>
          <w:marRight w:val="0"/>
          <w:marTop w:val="0"/>
          <w:marBottom w:val="0"/>
          <w:divBdr>
            <w:top w:val="none" w:sz="0" w:space="0" w:color="auto"/>
            <w:left w:val="none" w:sz="0" w:space="0" w:color="auto"/>
            <w:bottom w:val="none" w:sz="0" w:space="0" w:color="auto"/>
            <w:right w:val="none" w:sz="0" w:space="0" w:color="auto"/>
          </w:divBdr>
        </w:div>
        <w:div w:id="893388430">
          <w:marLeft w:val="640"/>
          <w:marRight w:val="0"/>
          <w:marTop w:val="0"/>
          <w:marBottom w:val="0"/>
          <w:divBdr>
            <w:top w:val="none" w:sz="0" w:space="0" w:color="auto"/>
            <w:left w:val="none" w:sz="0" w:space="0" w:color="auto"/>
            <w:bottom w:val="none" w:sz="0" w:space="0" w:color="auto"/>
            <w:right w:val="none" w:sz="0" w:space="0" w:color="auto"/>
          </w:divBdr>
        </w:div>
        <w:div w:id="894194865">
          <w:marLeft w:val="640"/>
          <w:marRight w:val="0"/>
          <w:marTop w:val="0"/>
          <w:marBottom w:val="0"/>
          <w:divBdr>
            <w:top w:val="none" w:sz="0" w:space="0" w:color="auto"/>
            <w:left w:val="none" w:sz="0" w:space="0" w:color="auto"/>
            <w:bottom w:val="none" w:sz="0" w:space="0" w:color="auto"/>
            <w:right w:val="none" w:sz="0" w:space="0" w:color="auto"/>
          </w:divBdr>
        </w:div>
        <w:div w:id="902641987">
          <w:marLeft w:val="640"/>
          <w:marRight w:val="0"/>
          <w:marTop w:val="0"/>
          <w:marBottom w:val="0"/>
          <w:divBdr>
            <w:top w:val="none" w:sz="0" w:space="0" w:color="auto"/>
            <w:left w:val="none" w:sz="0" w:space="0" w:color="auto"/>
            <w:bottom w:val="none" w:sz="0" w:space="0" w:color="auto"/>
            <w:right w:val="none" w:sz="0" w:space="0" w:color="auto"/>
          </w:divBdr>
        </w:div>
        <w:div w:id="909121643">
          <w:marLeft w:val="640"/>
          <w:marRight w:val="0"/>
          <w:marTop w:val="0"/>
          <w:marBottom w:val="0"/>
          <w:divBdr>
            <w:top w:val="none" w:sz="0" w:space="0" w:color="auto"/>
            <w:left w:val="none" w:sz="0" w:space="0" w:color="auto"/>
            <w:bottom w:val="none" w:sz="0" w:space="0" w:color="auto"/>
            <w:right w:val="none" w:sz="0" w:space="0" w:color="auto"/>
          </w:divBdr>
        </w:div>
        <w:div w:id="911310635">
          <w:marLeft w:val="640"/>
          <w:marRight w:val="0"/>
          <w:marTop w:val="0"/>
          <w:marBottom w:val="0"/>
          <w:divBdr>
            <w:top w:val="none" w:sz="0" w:space="0" w:color="auto"/>
            <w:left w:val="none" w:sz="0" w:space="0" w:color="auto"/>
            <w:bottom w:val="none" w:sz="0" w:space="0" w:color="auto"/>
            <w:right w:val="none" w:sz="0" w:space="0" w:color="auto"/>
          </w:divBdr>
        </w:div>
        <w:div w:id="914171938">
          <w:marLeft w:val="640"/>
          <w:marRight w:val="0"/>
          <w:marTop w:val="0"/>
          <w:marBottom w:val="0"/>
          <w:divBdr>
            <w:top w:val="none" w:sz="0" w:space="0" w:color="auto"/>
            <w:left w:val="none" w:sz="0" w:space="0" w:color="auto"/>
            <w:bottom w:val="none" w:sz="0" w:space="0" w:color="auto"/>
            <w:right w:val="none" w:sz="0" w:space="0" w:color="auto"/>
          </w:divBdr>
        </w:div>
        <w:div w:id="951592248">
          <w:marLeft w:val="640"/>
          <w:marRight w:val="0"/>
          <w:marTop w:val="0"/>
          <w:marBottom w:val="0"/>
          <w:divBdr>
            <w:top w:val="none" w:sz="0" w:space="0" w:color="auto"/>
            <w:left w:val="none" w:sz="0" w:space="0" w:color="auto"/>
            <w:bottom w:val="none" w:sz="0" w:space="0" w:color="auto"/>
            <w:right w:val="none" w:sz="0" w:space="0" w:color="auto"/>
          </w:divBdr>
        </w:div>
        <w:div w:id="975530886">
          <w:marLeft w:val="640"/>
          <w:marRight w:val="0"/>
          <w:marTop w:val="0"/>
          <w:marBottom w:val="0"/>
          <w:divBdr>
            <w:top w:val="none" w:sz="0" w:space="0" w:color="auto"/>
            <w:left w:val="none" w:sz="0" w:space="0" w:color="auto"/>
            <w:bottom w:val="none" w:sz="0" w:space="0" w:color="auto"/>
            <w:right w:val="none" w:sz="0" w:space="0" w:color="auto"/>
          </w:divBdr>
        </w:div>
        <w:div w:id="977495114">
          <w:marLeft w:val="640"/>
          <w:marRight w:val="0"/>
          <w:marTop w:val="0"/>
          <w:marBottom w:val="0"/>
          <w:divBdr>
            <w:top w:val="none" w:sz="0" w:space="0" w:color="auto"/>
            <w:left w:val="none" w:sz="0" w:space="0" w:color="auto"/>
            <w:bottom w:val="none" w:sz="0" w:space="0" w:color="auto"/>
            <w:right w:val="none" w:sz="0" w:space="0" w:color="auto"/>
          </w:divBdr>
        </w:div>
        <w:div w:id="984897664">
          <w:marLeft w:val="640"/>
          <w:marRight w:val="0"/>
          <w:marTop w:val="0"/>
          <w:marBottom w:val="0"/>
          <w:divBdr>
            <w:top w:val="none" w:sz="0" w:space="0" w:color="auto"/>
            <w:left w:val="none" w:sz="0" w:space="0" w:color="auto"/>
            <w:bottom w:val="none" w:sz="0" w:space="0" w:color="auto"/>
            <w:right w:val="none" w:sz="0" w:space="0" w:color="auto"/>
          </w:divBdr>
        </w:div>
        <w:div w:id="990330969">
          <w:marLeft w:val="640"/>
          <w:marRight w:val="0"/>
          <w:marTop w:val="0"/>
          <w:marBottom w:val="0"/>
          <w:divBdr>
            <w:top w:val="none" w:sz="0" w:space="0" w:color="auto"/>
            <w:left w:val="none" w:sz="0" w:space="0" w:color="auto"/>
            <w:bottom w:val="none" w:sz="0" w:space="0" w:color="auto"/>
            <w:right w:val="none" w:sz="0" w:space="0" w:color="auto"/>
          </w:divBdr>
        </w:div>
        <w:div w:id="994525373">
          <w:marLeft w:val="640"/>
          <w:marRight w:val="0"/>
          <w:marTop w:val="0"/>
          <w:marBottom w:val="0"/>
          <w:divBdr>
            <w:top w:val="none" w:sz="0" w:space="0" w:color="auto"/>
            <w:left w:val="none" w:sz="0" w:space="0" w:color="auto"/>
            <w:bottom w:val="none" w:sz="0" w:space="0" w:color="auto"/>
            <w:right w:val="none" w:sz="0" w:space="0" w:color="auto"/>
          </w:divBdr>
        </w:div>
        <w:div w:id="1012490535">
          <w:marLeft w:val="640"/>
          <w:marRight w:val="0"/>
          <w:marTop w:val="0"/>
          <w:marBottom w:val="0"/>
          <w:divBdr>
            <w:top w:val="none" w:sz="0" w:space="0" w:color="auto"/>
            <w:left w:val="none" w:sz="0" w:space="0" w:color="auto"/>
            <w:bottom w:val="none" w:sz="0" w:space="0" w:color="auto"/>
            <w:right w:val="none" w:sz="0" w:space="0" w:color="auto"/>
          </w:divBdr>
        </w:div>
        <w:div w:id="1045183421">
          <w:marLeft w:val="640"/>
          <w:marRight w:val="0"/>
          <w:marTop w:val="0"/>
          <w:marBottom w:val="0"/>
          <w:divBdr>
            <w:top w:val="none" w:sz="0" w:space="0" w:color="auto"/>
            <w:left w:val="none" w:sz="0" w:space="0" w:color="auto"/>
            <w:bottom w:val="none" w:sz="0" w:space="0" w:color="auto"/>
            <w:right w:val="none" w:sz="0" w:space="0" w:color="auto"/>
          </w:divBdr>
        </w:div>
        <w:div w:id="1052968908">
          <w:marLeft w:val="640"/>
          <w:marRight w:val="0"/>
          <w:marTop w:val="0"/>
          <w:marBottom w:val="0"/>
          <w:divBdr>
            <w:top w:val="none" w:sz="0" w:space="0" w:color="auto"/>
            <w:left w:val="none" w:sz="0" w:space="0" w:color="auto"/>
            <w:bottom w:val="none" w:sz="0" w:space="0" w:color="auto"/>
            <w:right w:val="none" w:sz="0" w:space="0" w:color="auto"/>
          </w:divBdr>
        </w:div>
        <w:div w:id="1069614465">
          <w:marLeft w:val="640"/>
          <w:marRight w:val="0"/>
          <w:marTop w:val="0"/>
          <w:marBottom w:val="0"/>
          <w:divBdr>
            <w:top w:val="none" w:sz="0" w:space="0" w:color="auto"/>
            <w:left w:val="none" w:sz="0" w:space="0" w:color="auto"/>
            <w:bottom w:val="none" w:sz="0" w:space="0" w:color="auto"/>
            <w:right w:val="none" w:sz="0" w:space="0" w:color="auto"/>
          </w:divBdr>
        </w:div>
        <w:div w:id="1078358963">
          <w:marLeft w:val="640"/>
          <w:marRight w:val="0"/>
          <w:marTop w:val="0"/>
          <w:marBottom w:val="0"/>
          <w:divBdr>
            <w:top w:val="none" w:sz="0" w:space="0" w:color="auto"/>
            <w:left w:val="none" w:sz="0" w:space="0" w:color="auto"/>
            <w:bottom w:val="none" w:sz="0" w:space="0" w:color="auto"/>
            <w:right w:val="none" w:sz="0" w:space="0" w:color="auto"/>
          </w:divBdr>
        </w:div>
        <w:div w:id="1082796325">
          <w:marLeft w:val="640"/>
          <w:marRight w:val="0"/>
          <w:marTop w:val="0"/>
          <w:marBottom w:val="0"/>
          <w:divBdr>
            <w:top w:val="none" w:sz="0" w:space="0" w:color="auto"/>
            <w:left w:val="none" w:sz="0" w:space="0" w:color="auto"/>
            <w:bottom w:val="none" w:sz="0" w:space="0" w:color="auto"/>
            <w:right w:val="none" w:sz="0" w:space="0" w:color="auto"/>
          </w:divBdr>
        </w:div>
        <w:div w:id="1128402578">
          <w:marLeft w:val="640"/>
          <w:marRight w:val="0"/>
          <w:marTop w:val="0"/>
          <w:marBottom w:val="0"/>
          <w:divBdr>
            <w:top w:val="none" w:sz="0" w:space="0" w:color="auto"/>
            <w:left w:val="none" w:sz="0" w:space="0" w:color="auto"/>
            <w:bottom w:val="none" w:sz="0" w:space="0" w:color="auto"/>
            <w:right w:val="none" w:sz="0" w:space="0" w:color="auto"/>
          </w:divBdr>
        </w:div>
        <w:div w:id="1140346519">
          <w:marLeft w:val="640"/>
          <w:marRight w:val="0"/>
          <w:marTop w:val="0"/>
          <w:marBottom w:val="0"/>
          <w:divBdr>
            <w:top w:val="none" w:sz="0" w:space="0" w:color="auto"/>
            <w:left w:val="none" w:sz="0" w:space="0" w:color="auto"/>
            <w:bottom w:val="none" w:sz="0" w:space="0" w:color="auto"/>
            <w:right w:val="none" w:sz="0" w:space="0" w:color="auto"/>
          </w:divBdr>
        </w:div>
        <w:div w:id="1153840331">
          <w:marLeft w:val="640"/>
          <w:marRight w:val="0"/>
          <w:marTop w:val="0"/>
          <w:marBottom w:val="0"/>
          <w:divBdr>
            <w:top w:val="none" w:sz="0" w:space="0" w:color="auto"/>
            <w:left w:val="none" w:sz="0" w:space="0" w:color="auto"/>
            <w:bottom w:val="none" w:sz="0" w:space="0" w:color="auto"/>
            <w:right w:val="none" w:sz="0" w:space="0" w:color="auto"/>
          </w:divBdr>
        </w:div>
        <w:div w:id="1163548889">
          <w:marLeft w:val="640"/>
          <w:marRight w:val="0"/>
          <w:marTop w:val="0"/>
          <w:marBottom w:val="0"/>
          <w:divBdr>
            <w:top w:val="none" w:sz="0" w:space="0" w:color="auto"/>
            <w:left w:val="none" w:sz="0" w:space="0" w:color="auto"/>
            <w:bottom w:val="none" w:sz="0" w:space="0" w:color="auto"/>
            <w:right w:val="none" w:sz="0" w:space="0" w:color="auto"/>
          </w:divBdr>
        </w:div>
        <w:div w:id="1169909872">
          <w:marLeft w:val="640"/>
          <w:marRight w:val="0"/>
          <w:marTop w:val="0"/>
          <w:marBottom w:val="0"/>
          <w:divBdr>
            <w:top w:val="none" w:sz="0" w:space="0" w:color="auto"/>
            <w:left w:val="none" w:sz="0" w:space="0" w:color="auto"/>
            <w:bottom w:val="none" w:sz="0" w:space="0" w:color="auto"/>
            <w:right w:val="none" w:sz="0" w:space="0" w:color="auto"/>
          </w:divBdr>
        </w:div>
        <w:div w:id="1220168599">
          <w:marLeft w:val="640"/>
          <w:marRight w:val="0"/>
          <w:marTop w:val="0"/>
          <w:marBottom w:val="0"/>
          <w:divBdr>
            <w:top w:val="none" w:sz="0" w:space="0" w:color="auto"/>
            <w:left w:val="none" w:sz="0" w:space="0" w:color="auto"/>
            <w:bottom w:val="none" w:sz="0" w:space="0" w:color="auto"/>
            <w:right w:val="none" w:sz="0" w:space="0" w:color="auto"/>
          </w:divBdr>
        </w:div>
        <w:div w:id="1220677982">
          <w:marLeft w:val="640"/>
          <w:marRight w:val="0"/>
          <w:marTop w:val="0"/>
          <w:marBottom w:val="0"/>
          <w:divBdr>
            <w:top w:val="none" w:sz="0" w:space="0" w:color="auto"/>
            <w:left w:val="none" w:sz="0" w:space="0" w:color="auto"/>
            <w:bottom w:val="none" w:sz="0" w:space="0" w:color="auto"/>
            <w:right w:val="none" w:sz="0" w:space="0" w:color="auto"/>
          </w:divBdr>
        </w:div>
        <w:div w:id="1235046247">
          <w:marLeft w:val="640"/>
          <w:marRight w:val="0"/>
          <w:marTop w:val="0"/>
          <w:marBottom w:val="0"/>
          <w:divBdr>
            <w:top w:val="none" w:sz="0" w:space="0" w:color="auto"/>
            <w:left w:val="none" w:sz="0" w:space="0" w:color="auto"/>
            <w:bottom w:val="none" w:sz="0" w:space="0" w:color="auto"/>
            <w:right w:val="none" w:sz="0" w:space="0" w:color="auto"/>
          </w:divBdr>
        </w:div>
        <w:div w:id="1257397139">
          <w:marLeft w:val="640"/>
          <w:marRight w:val="0"/>
          <w:marTop w:val="0"/>
          <w:marBottom w:val="0"/>
          <w:divBdr>
            <w:top w:val="none" w:sz="0" w:space="0" w:color="auto"/>
            <w:left w:val="none" w:sz="0" w:space="0" w:color="auto"/>
            <w:bottom w:val="none" w:sz="0" w:space="0" w:color="auto"/>
            <w:right w:val="none" w:sz="0" w:space="0" w:color="auto"/>
          </w:divBdr>
        </w:div>
        <w:div w:id="1259557107">
          <w:marLeft w:val="640"/>
          <w:marRight w:val="0"/>
          <w:marTop w:val="0"/>
          <w:marBottom w:val="0"/>
          <w:divBdr>
            <w:top w:val="none" w:sz="0" w:space="0" w:color="auto"/>
            <w:left w:val="none" w:sz="0" w:space="0" w:color="auto"/>
            <w:bottom w:val="none" w:sz="0" w:space="0" w:color="auto"/>
            <w:right w:val="none" w:sz="0" w:space="0" w:color="auto"/>
          </w:divBdr>
        </w:div>
        <w:div w:id="1269773668">
          <w:marLeft w:val="640"/>
          <w:marRight w:val="0"/>
          <w:marTop w:val="0"/>
          <w:marBottom w:val="0"/>
          <w:divBdr>
            <w:top w:val="none" w:sz="0" w:space="0" w:color="auto"/>
            <w:left w:val="none" w:sz="0" w:space="0" w:color="auto"/>
            <w:bottom w:val="none" w:sz="0" w:space="0" w:color="auto"/>
            <w:right w:val="none" w:sz="0" w:space="0" w:color="auto"/>
          </w:divBdr>
        </w:div>
        <w:div w:id="1271468945">
          <w:marLeft w:val="640"/>
          <w:marRight w:val="0"/>
          <w:marTop w:val="0"/>
          <w:marBottom w:val="0"/>
          <w:divBdr>
            <w:top w:val="none" w:sz="0" w:space="0" w:color="auto"/>
            <w:left w:val="none" w:sz="0" w:space="0" w:color="auto"/>
            <w:bottom w:val="none" w:sz="0" w:space="0" w:color="auto"/>
            <w:right w:val="none" w:sz="0" w:space="0" w:color="auto"/>
          </w:divBdr>
        </w:div>
        <w:div w:id="1286161167">
          <w:marLeft w:val="640"/>
          <w:marRight w:val="0"/>
          <w:marTop w:val="0"/>
          <w:marBottom w:val="0"/>
          <w:divBdr>
            <w:top w:val="none" w:sz="0" w:space="0" w:color="auto"/>
            <w:left w:val="none" w:sz="0" w:space="0" w:color="auto"/>
            <w:bottom w:val="none" w:sz="0" w:space="0" w:color="auto"/>
            <w:right w:val="none" w:sz="0" w:space="0" w:color="auto"/>
          </w:divBdr>
        </w:div>
        <w:div w:id="1308320387">
          <w:marLeft w:val="640"/>
          <w:marRight w:val="0"/>
          <w:marTop w:val="0"/>
          <w:marBottom w:val="0"/>
          <w:divBdr>
            <w:top w:val="none" w:sz="0" w:space="0" w:color="auto"/>
            <w:left w:val="none" w:sz="0" w:space="0" w:color="auto"/>
            <w:bottom w:val="none" w:sz="0" w:space="0" w:color="auto"/>
            <w:right w:val="none" w:sz="0" w:space="0" w:color="auto"/>
          </w:divBdr>
        </w:div>
        <w:div w:id="1315723087">
          <w:marLeft w:val="640"/>
          <w:marRight w:val="0"/>
          <w:marTop w:val="0"/>
          <w:marBottom w:val="0"/>
          <w:divBdr>
            <w:top w:val="none" w:sz="0" w:space="0" w:color="auto"/>
            <w:left w:val="none" w:sz="0" w:space="0" w:color="auto"/>
            <w:bottom w:val="none" w:sz="0" w:space="0" w:color="auto"/>
            <w:right w:val="none" w:sz="0" w:space="0" w:color="auto"/>
          </w:divBdr>
        </w:div>
        <w:div w:id="1334534018">
          <w:marLeft w:val="640"/>
          <w:marRight w:val="0"/>
          <w:marTop w:val="0"/>
          <w:marBottom w:val="0"/>
          <w:divBdr>
            <w:top w:val="none" w:sz="0" w:space="0" w:color="auto"/>
            <w:left w:val="none" w:sz="0" w:space="0" w:color="auto"/>
            <w:bottom w:val="none" w:sz="0" w:space="0" w:color="auto"/>
            <w:right w:val="none" w:sz="0" w:space="0" w:color="auto"/>
          </w:divBdr>
        </w:div>
        <w:div w:id="1349063547">
          <w:marLeft w:val="640"/>
          <w:marRight w:val="0"/>
          <w:marTop w:val="0"/>
          <w:marBottom w:val="0"/>
          <w:divBdr>
            <w:top w:val="none" w:sz="0" w:space="0" w:color="auto"/>
            <w:left w:val="none" w:sz="0" w:space="0" w:color="auto"/>
            <w:bottom w:val="none" w:sz="0" w:space="0" w:color="auto"/>
            <w:right w:val="none" w:sz="0" w:space="0" w:color="auto"/>
          </w:divBdr>
        </w:div>
        <w:div w:id="1352103351">
          <w:marLeft w:val="640"/>
          <w:marRight w:val="0"/>
          <w:marTop w:val="0"/>
          <w:marBottom w:val="0"/>
          <w:divBdr>
            <w:top w:val="none" w:sz="0" w:space="0" w:color="auto"/>
            <w:left w:val="none" w:sz="0" w:space="0" w:color="auto"/>
            <w:bottom w:val="none" w:sz="0" w:space="0" w:color="auto"/>
            <w:right w:val="none" w:sz="0" w:space="0" w:color="auto"/>
          </w:divBdr>
        </w:div>
        <w:div w:id="1389038638">
          <w:marLeft w:val="640"/>
          <w:marRight w:val="0"/>
          <w:marTop w:val="0"/>
          <w:marBottom w:val="0"/>
          <w:divBdr>
            <w:top w:val="none" w:sz="0" w:space="0" w:color="auto"/>
            <w:left w:val="none" w:sz="0" w:space="0" w:color="auto"/>
            <w:bottom w:val="none" w:sz="0" w:space="0" w:color="auto"/>
            <w:right w:val="none" w:sz="0" w:space="0" w:color="auto"/>
          </w:divBdr>
        </w:div>
        <w:div w:id="1398166182">
          <w:marLeft w:val="640"/>
          <w:marRight w:val="0"/>
          <w:marTop w:val="0"/>
          <w:marBottom w:val="0"/>
          <w:divBdr>
            <w:top w:val="none" w:sz="0" w:space="0" w:color="auto"/>
            <w:left w:val="none" w:sz="0" w:space="0" w:color="auto"/>
            <w:bottom w:val="none" w:sz="0" w:space="0" w:color="auto"/>
            <w:right w:val="none" w:sz="0" w:space="0" w:color="auto"/>
          </w:divBdr>
        </w:div>
        <w:div w:id="1425304535">
          <w:marLeft w:val="640"/>
          <w:marRight w:val="0"/>
          <w:marTop w:val="0"/>
          <w:marBottom w:val="0"/>
          <w:divBdr>
            <w:top w:val="none" w:sz="0" w:space="0" w:color="auto"/>
            <w:left w:val="none" w:sz="0" w:space="0" w:color="auto"/>
            <w:bottom w:val="none" w:sz="0" w:space="0" w:color="auto"/>
            <w:right w:val="none" w:sz="0" w:space="0" w:color="auto"/>
          </w:divBdr>
        </w:div>
        <w:div w:id="1444380385">
          <w:marLeft w:val="640"/>
          <w:marRight w:val="0"/>
          <w:marTop w:val="0"/>
          <w:marBottom w:val="0"/>
          <w:divBdr>
            <w:top w:val="none" w:sz="0" w:space="0" w:color="auto"/>
            <w:left w:val="none" w:sz="0" w:space="0" w:color="auto"/>
            <w:bottom w:val="none" w:sz="0" w:space="0" w:color="auto"/>
            <w:right w:val="none" w:sz="0" w:space="0" w:color="auto"/>
          </w:divBdr>
        </w:div>
        <w:div w:id="1448545634">
          <w:marLeft w:val="640"/>
          <w:marRight w:val="0"/>
          <w:marTop w:val="0"/>
          <w:marBottom w:val="0"/>
          <w:divBdr>
            <w:top w:val="none" w:sz="0" w:space="0" w:color="auto"/>
            <w:left w:val="none" w:sz="0" w:space="0" w:color="auto"/>
            <w:bottom w:val="none" w:sz="0" w:space="0" w:color="auto"/>
            <w:right w:val="none" w:sz="0" w:space="0" w:color="auto"/>
          </w:divBdr>
        </w:div>
        <w:div w:id="1469280707">
          <w:marLeft w:val="640"/>
          <w:marRight w:val="0"/>
          <w:marTop w:val="0"/>
          <w:marBottom w:val="0"/>
          <w:divBdr>
            <w:top w:val="none" w:sz="0" w:space="0" w:color="auto"/>
            <w:left w:val="none" w:sz="0" w:space="0" w:color="auto"/>
            <w:bottom w:val="none" w:sz="0" w:space="0" w:color="auto"/>
            <w:right w:val="none" w:sz="0" w:space="0" w:color="auto"/>
          </w:divBdr>
        </w:div>
        <w:div w:id="1481381377">
          <w:marLeft w:val="640"/>
          <w:marRight w:val="0"/>
          <w:marTop w:val="0"/>
          <w:marBottom w:val="0"/>
          <w:divBdr>
            <w:top w:val="none" w:sz="0" w:space="0" w:color="auto"/>
            <w:left w:val="none" w:sz="0" w:space="0" w:color="auto"/>
            <w:bottom w:val="none" w:sz="0" w:space="0" w:color="auto"/>
            <w:right w:val="none" w:sz="0" w:space="0" w:color="auto"/>
          </w:divBdr>
        </w:div>
        <w:div w:id="1494376609">
          <w:marLeft w:val="640"/>
          <w:marRight w:val="0"/>
          <w:marTop w:val="0"/>
          <w:marBottom w:val="0"/>
          <w:divBdr>
            <w:top w:val="none" w:sz="0" w:space="0" w:color="auto"/>
            <w:left w:val="none" w:sz="0" w:space="0" w:color="auto"/>
            <w:bottom w:val="none" w:sz="0" w:space="0" w:color="auto"/>
            <w:right w:val="none" w:sz="0" w:space="0" w:color="auto"/>
          </w:divBdr>
        </w:div>
        <w:div w:id="1518041255">
          <w:marLeft w:val="640"/>
          <w:marRight w:val="0"/>
          <w:marTop w:val="0"/>
          <w:marBottom w:val="0"/>
          <w:divBdr>
            <w:top w:val="none" w:sz="0" w:space="0" w:color="auto"/>
            <w:left w:val="none" w:sz="0" w:space="0" w:color="auto"/>
            <w:bottom w:val="none" w:sz="0" w:space="0" w:color="auto"/>
            <w:right w:val="none" w:sz="0" w:space="0" w:color="auto"/>
          </w:divBdr>
        </w:div>
        <w:div w:id="1519156034">
          <w:marLeft w:val="640"/>
          <w:marRight w:val="0"/>
          <w:marTop w:val="0"/>
          <w:marBottom w:val="0"/>
          <w:divBdr>
            <w:top w:val="none" w:sz="0" w:space="0" w:color="auto"/>
            <w:left w:val="none" w:sz="0" w:space="0" w:color="auto"/>
            <w:bottom w:val="none" w:sz="0" w:space="0" w:color="auto"/>
            <w:right w:val="none" w:sz="0" w:space="0" w:color="auto"/>
          </w:divBdr>
        </w:div>
        <w:div w:id="1527019010">
          <w:marLeft w:val="640"/>
          <w:marRight w:val="0"/>
          <w:marTop w:val="0"/>
          <w:marBottom w:val="0"/>
          <w:divBdr>
            <w:top w:val="none" w:sz="0" w:space="0" w:color="auto"/>
            <w:left w:val="none" w:sz="0" w:space="0" w:color="auto"/>
            <w:bottom w:val="none" w:sz="0" w:space="0" w:color="auto"/>
            <w:right w:val="none" w:sz="0" w:space="0" w:color="auto"/>
          </w:divBdr>
        </w:div>
        <w:div w:id="1541673964">
          <w:marLeft w:val="640"/>
          <w:marRight w:val="0"/>
          <w:marTop w:val="0"/>
          <w:marBottom w:val="0"/>
          <w:divBdr>
            <w:top w:val="none" w:sz="0" w:space="0" w:color="auto"/>
            <w:left w:val="none" w:sz="0" w:space="0" w:color="auto"/>
            <w:bottom w:val="none" w:sz="0" w:space="0" w:color="auto"/>
            <w:right w:val="none" w:sz="0" w:space="0" w:color="auto"/>
          </w:divBdr>
        </w:div>
        <w:div w:id="1554079513">
          <w:marLeft w:val="640"/>
          <w:marRight w:val="0"/>
          <w:marTop w:val="0"/>
          <w:marBottom w:val="0"/>
          <w:divBdr>
            <w:top w:val="none" w:sz="0" w:space="0" w:color="auto"/>
            <w:left w:val="none" w:sz="0" w:space="0" w:color="auto"/>
            <w:bottom w:val="none" w:sz="0" w:space="0" w:color="auto"/>
            <w:right w:val="none" w:sz="0" w:space="0" w:color="auto"/>
          </w:divBdr>
        </w:div>
        <w:div w:id="1558084619">
          <w:marLeft w:val="640"/>
          <w:marRight w:val="0"/>
          <w:marTop w:val="0"/>
          <w:marBottom w:val="0"/>
          <w:divBdr>
            <w:top w:val="none" w:sz="0" w:space="0" w:color="auto"/>
            <w:left w:val="none" w:sz="0" w:space="0" w:color="auto"/>
            <w:bottom w:val="none" w:sz="0" w:space="0" w:color="auto"/>
            <w:right w:val="none" w:sz="0" w:space="0" w:color="auto"/>
          </w:divBdr>
        </w:div>
        <w:div w:id="1569993164">
          <w:marLeft w:val="640"/>
          <w:marRight w:val="0"/>
          <w:marTop w:val="0"/>
          <w:marBottom w:val="0"/>
          <w:divBdr>
            <w:top w:val="none" w:sz="0" w:space="0" w:color="auto"/>
            <w:left w:val="none" w:sz="0" w:space="0" w:color="auto"/>
            <w:bottom w:val="none" w:sz="0" w:space="0" w:color="auto"/>
            <w:right w:val="none" w:sz="0" w:space="0" w:color="auto"/>
          </w:divBdr>
        </w:div>
        <w:div w:id="1570311075">
          <w:marLeft w:val="640"/>
          <w:marRight w:val="0"/>
          <w:marTop w:val="0"/>
          <w:marBottom w:val="0"/>
          <w:divBdr>
            <w:top w:val="none" w:sz="0" w:space="0" w:color="auto"/>
            <w:left w:val="none" w:sz="0" w:space="0" w:color="auto"/>
            <w:bottom w:val="none" w:sz="0" w:space="0" w:color="auto"/>
            <w:right w:val="none" w:sz="0" w:space="0" w:color="auto"/>
          </w:divBdr>
        </w:div>
        <w:div w:id="1592351827">
          <w:marLeft w:val="640"/>
          <w:marRight w:val="0"/>
          <w:marTop w:val="0"/>
          <w:marBottom w:val="0"/>
          <w:divBdr>
            <w:top w:val="none" w:sz="0" w:space="0" w:color="auto"/>
            <w:left w:val="none" w:sz="0" w:space="0" w:color="auto"/>
            <w:bottom w:val="none" w:sz="0" w:space="0" w:color="auto"/>
            <w:right w:val="none" w:sz="0" w:space="0" w:color="auto"/>
          </w:divBdr>
        </w:div>
        <w:div w:id="1606377162">
          <w:marLeft w:val="640"/>
          <w:marRight w:val="0"/>
          <w:marTop w:val="0"/>
          <w:marBottom w:val="0"/>
          <w:divBdr>
            <w:top w:val="none" w:sz="0" w:space="0" w:color="auto"/>
            <w:left w:val="none" w:sz="0" w:space="0" w:color="auto"/>
            <w:bottom w:val="none" w:sz="0" w:space="0" w:color="auto"/>
            <w:right w:val="none" w:sz="0" w:space="0" w:color="auto"/>
          </w:divBdr>
        </w:div>
        <w:div w:id="1617172948">
          <w:marLeft w:val="640"/>
          <w:marRight w:val="0"/>
          <w:marTop w:val="0"/>
          <w:marBottom w:val="0"/>
          <w:divBdr>
            <w:top w:val="none" w:sz="0" w:space="0" w:color="auto"/>
            <w:left w:val="none" w:sz="0" w:space="0" w:color="auto"/>
            <w:bottom w:val="none" w:sz="0" w:space="0" w:color="auto"/>
            <w:right w:val="none" w:sz="0" w:space="0" w:color="auto"/>
          </w:divBdr>
        </w:div>
        <w:div w:id="1632008387">
          <w:marLeft w:val="640"/>
          <w:marRight w:val="0"/>
          <w:marTop w:val="0"/>
          <w:marBottom w:val="0"/>
          <w:divBdr>
            <w:top w:val="none" w:sz="0" w:space="0" w:color="auto"/>
            <w:left w:val="none" w:sz="0" w:space="0" w:color="auto"/>
            <w:bottom w:val="none" w:sz="0" w:space="0" w:color="auto"/>
            <w:right w:val="none" w:sz="0" w:space="0" w:color="auto"/>
          </w:divBdr>
        </w:div>
        <w:div w:id="1639719819">
          <w:marLeft w:val="640"/>
          <w:marRight w:val="0"/>
          <w:marTop w:val="0"/>
          <w:marBottom w:val="0"/>
          <w:divBdr>
            <w:top w:val="none" w:sz="0" w:space="0" w:color="auto"/>
            <w:left w:val="none" w:sz="0" w:space="0" w:color="auto"/>
            <w:bottom w:val="none" w:sz="0" w:space="0" w:color="auto"/>
            <w:right w:val="none" w:sz="0" w:space="0" w:color="auto"/>
          </w:divBdr>
        </w:div>
        <w:div w:id="1651859687">
          <w:marLeft w:val="640"/>
          <w:marRight w:val="0"/>
          <w:marTop w:val="0"/>
          <w:marBottom w:val="0"/>
          <w:divBdr>
            <w:top w:val="none" w:sz="0" w:space="0" w:color="auto"/>
            <w:left w:val="none" w:sz="0" w:space="0" w:color="auto"/>
            <w:bottom w:val="none" w:sz="0" w:space="0" w:color="auto"/>
            <w:right w:val="none" w:sz="0" w:space="0" w:color="auto"/>
          </w:divBdr>
        </w:div>
        <w:div w:id="1681273261">
          <w:marLeft w:val="640"/>
          <w:marRight w:val="0"/>
          <w:marTop w:val="0"/>
          <w:marBottom w:val="0"/>
          <w:divBdr>
            <w:top w:val="none" w:sz="0" w:space="0" w:color="auto"/>
            <w:left w:val="none" w:sz="0" w:space="0" w:color="auto"/>
            <w:bottom w:val="none" w:sz="0" w:space="0" w:color="auto"/>
            <w:right w:val="none" w:sz="0" w:space="0" w:color="auto"/>
          </w:divBdr>
        </w:div>
        <w:div w:id="1684241624">
          <w:marLeft w:val="640"/>
          <w:marRight w:val="0"/>
          <w:marTop w:val="0"/>
          <w:marBottom w:val="0"/>
          <w:divBdr>
            <w:top w:val="none" w:sz="0" w:space="0" w:color="auto"/>
            <w:left w:val="none" w:sz="0" w:space="0" w:color="auto"/>
            <w:bottom w:val="none" w:sz="0" w:space="0" w:color="auto"/>
            <w:right w:val="none" w:sz="0" w:space="0" w:color="auto"/>
          </w:divBdr>
        </w:div>
        <w:div w:id="1684934966">
          <w:marLeft w:val="640"/>
          <w:marRight w:val="0"/>
          <w:marTop w:val="0"/>
          <w:marBottom w:val="0"/>
          <w:divBdr>
            <w:top w:val="none" w:sz="0" w:space="0" w:color="auto"/>
            <w:left w:val="none" w:sz="0" w:space="0" w:color="auto"/>
            <w:bottom w:val="none" w:sz="0" w:space="0" w:color="auto"/>
            <w:right w:val="none" w:sz="0" w:space="0" w:color="auto"/>
          </w:divBdr>
        </w:div>
        <w:div w:id="1698120124">
          <w:marLeft w:val="640"/>
          <w:marRight w:val="0"/>
          <w:marTop w:val="0"/>
          <w:marBottom w:val="0"/>
          <w:divBdr>
            <w:top w:val="none" w:sz="0" w:space="0" w:color="auto"/>
            <w:left w:val="none" w:sz="0" w:space="0" w:color="auto"/>
            <w:bottom w:val="none" w:sz="0" w:space="0" w:color="auto"/>
            <w:right w:val="none" w:sz="0" w:space="0" w:color="auto"/>
          </w:divBdr>
        </w:div>
        <w:div w:id="1698965118">
          <w:marLeft w:val="640"/>
          <w:marRight w:val="0"/>
          <w:marTop w:val="0"/>
          <w:marBottom w:val="0"/>
          <w:divBdr>
            <w:top w:val="none" w:sz="0" w:space="0" w:color="auto"/>
            <w:left w:val="none" w:sz="0" w:space="0" w:color="auto"/>
            <w:bottom w:val="none" w:sz="0" w:space="0" w:color="auto"/>
            <w:right w:val="none" w:sz="0" w:space="0" w:color="auto"/>
          </w:divBdr>
        </w:div>
        <w:div w:id="1719009922">
          <w:marLeft w:val="640"/>
          <w:marRight w:val="0"/>
          <w:marTop w:val="0"/>
          <w:marBottom w:val="0"/>
          <w:divBdr>
            <w:top w:val="none" w:sz="0" w:space="0" w:color="auto"/>
            <w:left w:val="none" w:sz="0" w:space="0" w:color="auto"/>
            <w:bottom w:val="none" w:sz="0" w:space="0" w:color="auto"/>
            <w:right w:val="none" w:sz="0" w:space="0" w:color="auto"/>
          </w:divBdr>
        </w:div>
        <w:div w:id="1727751868">
          <w:marLeft w:val="640"/>
          <w:marRight w:val="0"/>
          <w:marTop w:val="0"/>
          <w:marBottom w:val="0"/>
          <w:divBdr>
            <w:top w:val="none" w:sz="0" w:space="0" w:color="auto"/>
            <w:left w:val="none" w:sz="0" w:space="0" w:color="auto"/>
            <w:bottom w:val="none" w:sz="0" w:space="0" w:color="auto"/>
            <w:right w:val="none" w:sz="0" w:space="0" w:color="auto"/>
          </w:divBdr>
        </w:div>
        <w:div w:id="1744182223">
          <w:marLeft w:val="640"/>
          <w:marRight w:val="0"/>
          <w:marTop w:val="0"/>
          <w:marBottom w:val="0"/>
          <w:divBdr>
            <w:top w:val="none" w:sz="0" w:space="0" w:color="auto"/>
            <w:left w:val="none" w:sz="0" w:space="0" w:color="auto"/>
            <w:bottom w:val="none" w:sz="0" w:space="0" w:color="auto"/>
            <w:right w:val="none" w:sz="0" w:space="0" w:color="auto"/>
          </w:divBdr>
        </w:div>
        <w:div w:id="1752850082">
          <w:marLeft w:val="640"/>
          <w:marRight w:val="0"/>
          <w:marTop w:val="0"/>
          <w:marBottom w:val="0"/>
          <w:divBdr>
            <w:top w:val="none" w:sz="0" w:space="0" w:color="auto"/>
            <w:left w:val="none" w:sz="0" w:space="0" w:color="auto"/>
            <w:bottom w:val="none" w:sz="0" w:space="0" w:color="auto"/>
            <w:right w:val="none" w:sz="0" w:space="0" w:color="auto"/>
          </w:divBdr>
        </w:div>
        <w:div w:id="1786847856">
          <w:marLeft w:val="640"/>
          <w:marRight w:val="0"/>
          <w:marTop w:val="0"/>
          <w:marBottom w:val="0"/>
          <w:divBdr>
            <w:top w:val="none" w:sz="0" w:space="0" w:color="auto"/>
            <w:left w:val="none" w:sz="0" w:space="0" w:color="auto"/>
            <w:bottom w:val="none" w:sz="0" w:space="0" w:color="auto"/>
            <w:right w:val="none" w:sz="0" w:space="0" w:color="auto"/>
          </w:divBdr>
        </w:div>
        <w:div w:id="1793815836">
          <w:marLeft w:val="640"/>
          <w:marRight w:val="0"/>
          <w:marTop w:val="0"/>
          <w:marBottom w:val="0"/>
          <w:divBdr>
            <w:top w:val="none" w:sz="0" w:space="0" w:color="auto"/>
            <w:left w:val="none" w:sz="0" w:space="0" w:color="auto"/>
            <w:bottom w:val="none" w:sz="0" w:space="0" w:color="auto"/>
            <w:right w:val="none" w:sz="0" w:space="0" w:color="auto"/>
          </w:divBdr>
        </w:div>
        <w:div w:id="1802577557">
          <w:marLeft w:val="640"/>
          <w:marRight w:val="0"/>
          <w:marTop w:val="0"/>
          <w:marBottom w:val="0"/>
          <w:divBdr>
            <w:top w:val="none" w:sz="0" w:space="0" w:color="auto"/>
            <w:left w:val="none" w:sz="0" w:space="0" w:color="auto"/>
            <w:bottom w:val="none" w:sz="0" w:space="0" w:color="auto"/>
            <w:right w:val="none" w:sz="0" w:space="0" w:color="auto"/>
          </w:divBdr>
        </w:div>
        <w:div w:id="1829437617">
          <w:marLeft w:val="640"/>
          <w:marRight w:val="0"/>
          <w:marTop w:val="0"/>
          <w:marBottom w:val="0"/>
          <w:divBdr>
            <w:top w:val="none" w:sz="0" w:space="0" w:color="auto"/>
            <w:left w:val="none" w:sz="0" w:space="0" w:color="auto"/>
            <w:bottom w:val="none" w:sz="0" w:space="0" w:color="auto"/>
            <w:right w:val="none" w:sz="0" w:space="0" w:color="auto"/>
          </w:divBdr>
        </w:div>
        <w:div w:id="1836218139">
          <w:marLeft w:val="640"/>
          <w:marRight w:val="0"/>
          <w:marTop w:val="0"/>
          <w:marBottom w:val="0"/>
          <w:divBdr>
            <w:top w:val="none" w:sz="0" w:space="0" w:color="auto"/>
            <w:left w:val="none" w:sz="0" w:space="0" w:color="auto"/>
            <w:bottom w:val="none" w:sz="0" w:space="0" w:color="auto"/>
            <w:right w:val="none" w:sz="0" w:space="0" w:color="auto"/>
          </w:divBdr>
        </w:div>
        <w:div w:id="1839953447">
          <w:marLeft w:val="640"/>
          <w:marRight w:val="0"/>
          <w:marTop w:val="0"/>
          <w:marBottom w:val="0"/>
          <w:divBdr>
            <w:top w:val="none" w:sz="0" w:space="0" w:color="auto"/>
            <w:left w:val="none" w:sz="0" w:space="0" w:color="auto"/>
            <w:bottom w:val="none" w:sz="0" w:space="0" w:color="auto"/>
            <w:right w:val="none" w:sz="0" w:space="0" w:color="auto"/>
          </w:divBdr>
        </w:div>
        <w:div w:id="1844128361">
          <w:marLeft w:val="640"/>
          <w:marRight w:val="0"/>
          <w:marTop w:val="0"/>
          <w:marBottom w:val="0"/>
          <w:divBdr>
            <w:top w:val="none" w:sz="0" w:space="0" w:color="auto"/>
            <w:left w:val="none" w:sz="0" w:space="0" w:color="auto"/>
            <w:bottom w:val="none" w:sz="0" w:space="0" w:color="auto"/>
            <w:right w:val="none" w:sz="0" w:space="0" w:color="auto"/>
          </w:divBdr>
        </w:div>
        <w:div w:id="1852644313">
          <w:marLeft w:val="640"/>
          <w:marRight w:val="0"/>
          <w:marTop w:val="0"/>
          <w:marBottom w:val="0"/>
          <w:divBdr>
            <w:top w:val="none" w:sz="0" w:space="0" w:color="auto"/>
            <w:left w:val="none" w:sz="0" w:space="0" w:color="auto"/>
            <w:bottom w:val="none" w:sz="0" w:space="0" w:color="auto"/>
            <w:right w:val="none" w:sz="0" w:space="0" w:color="auto"/>
          </w:divBdr>
        </w:div>
        <w:div w:id="1855848621">
          <w:marLeft w:val="640"/>
          <w:marRight w:val="0"/>
          <w:marTop w:val="0"/>
          <w:marBottom w:val="0"/>
          <w:divBdr>
            <w:top w:val="none" w:sz="0" w:space="0" w:color="auto"/>
            <w:left w:val="none" w:sz="0" w:space="0" w:color="auto"/>
            <w:bottom w:val="none" w:sz="0" w:space="0" w:color="auto"/>
            <w:right w:val="none" w:sz="0" w:space="0" w:color="auto"/>
          </w:divBdr>
        </w:div>
        <w:div w:id="1860119383">
          <w:marLeft w:val="640"/>
          <w:marRight w:val="0"/>
          <w:marTop w:val="0"/>
          <w:marBottom w:val="0"/>
          <w:divBdr>
            <w:top w:val="none" w:sz="0" w:space="0" w:color="auto"/>
            <w:left w:val="none" w:sz="0" w:space="0" w:color="auto"/>
            <w:bottom w:val="none" w:sz="0" w:space="0" w:color="auto"/>
            <w:right w:val="none" w:sz="0" w:space="0" w:color="auto"/>
          </w:divBdr>
        </w:div>
        <w:div w:id="1882866619">
          <w:marLeft w:val="640"/>
          <w:marRight w:val="0"/>
          <w:marTop w:val="0"/>
          <w:marBottom w:val="0"/>
          <w:divBdr>
            <w:top w:val="none" w:sz="0" w:space="0" w:color="auto"/>
            <w:left w:val="none" w:sz="0" w:space="0" w:color="auto"/>
            <w:bottom w:val="none" w:sz="0" w:space="0" w:color="auto"/>
            <w:right w:val="none" w:sz="0" w:space="0" w:color="auto"/>
          </w:divBdr>
        </w:div>
        <w:div w:id="1887180246">
          <w:marLeft w:val="640"/>
          <w:marRight w:val="0"/>
          <w:marTop w:val="0"/>
          <w:marBottom w:val="0"/>
          <w:divBdr>
            <w:top w:val="none" w:sz="0" w:space="0" w:color="auto"/>
            <w:left w:val="none" w:sz="0" w:space="0" w:color="auto"/>
            <w:bottom w:val="none" w:sz="0" w:space="0" w:color="auto"/>
            <w:right w:val="none" w:sz="0" w:space="0" w:color="auto"/>
          </w:divBdr>
        </w:div>
        <w:div w:id="1893686533">
          <w:marLeft w:val="640"/>
          <w:marRight w:val="0"/>
          <w:marTop w:val="0"/>
          <w:marBottom w:val="0"/>
          <w:divBdr>
            <w:top w:val="none" w:sz="0" w:space="0" w:color="auto"/>
            <w:left w:val="none" w:sz="0" w:space="0" w:color="auto"/>
            <w:bottom w:val="none" w:sz="0" w:space="0" w:color="auto"/>
            <w:right w:val="none" w:sz="0" w:space="0" w:color="auto"/>
          </w:divBdr>
        </w:div>
        <w:div w:id="1893734176">
          <w:marLeft w:val="640"/>
          <w:marRight w:val="0"/>
          <w:marTop w:val="0"/>
          <w:marBottom w:val="0"/>
          <w:divBdr>
            <w:top w:val="none" w:sz="0" w:space="0" w:color="auto"/>
            <w:left w:val="none" w:sz="0" w:space="0" w:color="auto"/>
            <w:bottom w:val="none" w:sz="0" w:space="0" w:color="auto"/>
            <w:right w:val="none" w:sz="0" w:space="0" w:color="auto"/>
          </w:divBdr>
        </w:div>
        <w:div w:id="1893760591">
          <w:marLeft w:val="640"/>
          <w:marRight w:val="0"/>
          <w:marTop w:val="0"/>
          <w:marBottom w:val="0"/>
          <w:divBdr>
            <w:top w:val="none" w:sz="0" w:space="0" w:color="auto"/>
            <w:left w:val="none" w:sz="0" w:space="0" w:color="auto"/>
            <w:bottom w:val="none" w:sz="0" w:space="0" w:color="auto"/>
            <w:right w:val="none" w:sz="0" w:space="0" w:color="auto"/>
          </w:divBdr>
        </w:div>
        <w:div w:id="1920404657">
          <w:marLeft w:val="640"/>
          <w:marRight w:val="0"/>
          <w:marTop w:val="0"/>
          <w:marBottom w:val="0"/>
          <w:divBdr>
            <w:top w:val="none" w:sz="0" w:space="0" w:color="auto"/>
            <w:left w:val="none" w:sz="0" w:space="0" w:color="auto"/>
            <w:bottom w:val="none" w:sz="0" w:space="0" w:color="auto"/>
            <w:right w:val="none" w:sz="0" w:space="0" w:color="auto"/>
          </w:divBdr>
        </w:div>
        <w:div w:id="1923296004">
          <w:marLeft w:val="640"/>
          <w:marRight w:val="0"/>
          <w:marTop w:val="0"/>
          <w:marBottom w:val="0"/>
          <w:divBdr>
            <w:top w:val="none" w:sz="0" w:space="0" w:color="auto"/>
            <w:left w:val="none" w:sz="0" w:space="0" w:color="auto"/>
            <w:bottom w:val="none" w:sz="0" w:space="0" w:color="auto"/>
            <w:right w:val="none" w:sz="0" w:space="0" w:color="auto"/>
          </w:divBdr>
        </w:div>
        <w:div w:id="1926725489">
          <w:marLeft w:val="640"/>
          <w:marRight w:val="0"/>
          <w:marTop w:val="0"/>
          <w:marBottom w:val="0"/>
          <w:divBdr>
            <w:top w:val="none" w:sz="0" w:space="0" w:color="auto"/>
            <w:left w:val="none" w:sz="0" w:space="0" w:color="auto"/>
            <w:bottom w:val="none" w:sz="0" w:space="0" w:color="auto"/>
            <w:right w:val="none" w:sz="0" w:space="0" w:color="auto"/>
          </w:divBdr>
        </w:div>
        <w:div w:id="1940946296">
          <w:marLeft w:val="640"/>
          <w:marRight w:val="0"/>
          <w:marTop w:val="0"/>
          <w:marBottom w:val="0"/>
          <w:divBdr>
            <w:top w:val="none" w:sz="0" w:space="0" w:color="auto"/>
            <w:left w:val="none" w:sz="0" w:space="0" w:color="auto"/>
            <w:bottom w:val="none" w:sz="0" w:space="0" w:color="auto"/>
            <w:right w:val="none" w:sz="0" w:space="0" w:color="auto"/>
          </w:divBdr>
        </w:div>
        <w:div w:id="1944607773">
          <w:marLeft w:val="640"/>
          <w:marRight w:val="0"/>
          <w:marTop w:val="0"/>
          <w:marBottom w:val="0"/>
          <w:divBdr>
            <w:top w:val="none" w:sz="0" w:space="0" w:color="auto"/>
            <w:left w:val="none" w:sz="0" w:space="0" w:color="auto"/>
            <w:bottom w:val="none" w:sz="0" w:space="0" w:color="auto"/>
            <w:right w:val="none" w:sz="0" w:space="0" w:color="auto"/>
          </w:divBdr>
        </w:div>
        <w:div w:id="1949388870">
          <w:marLeft w:val="640"/>
          <w:marRight w:val="0"/>
          <w:marTop w:val="0"/>
          <w:marBottom w:val="0"/>
          <w:divBdr>
            <w:top w:val="none" w:sz="0" w:space="0" w:color="auto"/>
            <w:left w:val="none" w:sz="0" w:space="0" w:color="auto"/>
            <w:bottom w:val="none" w:sz="0" w:space="0" w:color="auto"/>
            <w:right w:val="none" w:sz="0" w:space="0" w:color="auto"/>
          </w:divBdr>
        </w:div>
        <w:div w:id="1950624067">
          <w:marLeft w:val="640"/>
          <w:marRight w:val="0"/>
          <w:marTop w:val="0"/>
          <w:marBottom w:val="0"/>
          <w:divBdr>
            <w:top w:val="none" w:sz="0" w:space="0" w:color="auto"/>
            <w:left w:val="none" w:sz="0" w:space="0" w:color="auto"/>
            <w:bottom w:val="none" w:sz="0" w:space="0" w:color="auto"/>
            <w:right w:val="none" w:sz="0" w:space="0" w:color="auto"/>
          </w:divBdr>
        </w:div>
        <w:div w:id="1973780341">
          <w:marLeft w:val="640"/>
          <w:marRight w:val="0"/>
          <w:marTop w:val="0"/>
          <w:marBottom w:val="0"/>
          <w:divBdr>
            <w:top w:val="none" w:sz="0" w:space="0" w:color="auto"/>
            <w:left w:val="none" w:sz="0" w:space="0" w:color="auto"/>
            <w:bottom w:val="none" w:sz="0" w:space="0" w:color="auto"/>
            <w:right w:val="none" w:sz="0" w:space="0" w:color="auto"/>
          </w:divBdr>
        </w:div>
        <w:div w:id="1986541595">
          <w:marLeft w:val="640"/>
          <w:marRight w:val="0"/>
          <w:marTop w:val="0"/>
          <w:marBottom w:val="0"/>
          <w:divBdr>
            <w:top w:val="none" w:sz="0" w:space="0" w:color="auto"/>
            <w:left w:val="none" w:sz="0" w:space="0" w:color="auto"/>
            <w:bottom w:val="none" w:sz="0" w:space="0" w:color="auto"/>
            <w:right w:val="none" w:sz="0" w:space="0" w:color="auto"/>
          </w:divBdr>
        </w:div>
        <w:div w:id="1997881606">
          <w:marLeft w:val="640"/>
          <w:marRight w:val="0"/>
          <w:marTop w:val="0"/>
          <w:marBottom w:val="0"/>
          <w:divBdr>
            <w:top w:val="none" w:sz="0" w:space="0" w:color="auto"/>
            <w:left w:val="none" w:sz="0" w:space="0" w:color="auto"/>
            <w:bottom w:val="none" w:sz="0" w:space="0" w:color="auto"/>
            <w:right w:val="none" w:sz="0" w:space="0" w:color="auto"/>
          </w:divBdr>
        </w:div>
        <w:div w:id="2003003153">
          <w:marLeft w:val="640"/>
          <w:marRight w:val="0"/>
          <w:marTop w:val="0"/>
          <w:marBottom w:val="0"/>
          <w:divBdr>
            <w:top w:val="none" w:sz="0" w:space="0" w:color="auto"/>
            <w:left w:val="none" w:sz="0" w:space="0" w:color="auto"/>
            <w:bottom w:val="none" w:sz="0" w:space="0" w:color="auto"/>
            <w:right w:val="none" w:sz="0" w:space="0" w:color="auto"/>
          </w:divBdr>
        </w:div>
        <w:div w:id="2018457257">
          <w:marLeft w:val="640"/>
          <w:marRight w:val="0"/>
          <w:marTop w:val="0"/>
          <w:marBottom w:val="0"/>
          <w:divBdr>
            <w:top w:val="none" w:sz="0" w:space="0" w:color="auto"/>
            <w:left w:val="none" w:sz="0" w:space="0" w:color="auto"/>
            <w:bottom w:val="none" w:sz="0" w:space="0" w:color="auto"/>
            <w:right w:val="none" w:sz="0" w:space="0" w:color="auto"/>
          </w:divBdr>
        </w:div>
        <w:div w:id="2023238499">
          <w:marLeft w:val="640"/>
          <w:marRight w:val="0"/>
          <w:marTop w:val="0"/>
          <w:marBottom w:val="0"/>
          <w:divBdr>
            <w:top w:val="none" w:sz="0" w:space="0" w:color="auto"/>
            <w:left w:val="none" w:sz="0" w:space="0" w:color="auto"/>
            <w:bottom w:val="none" w:sz="0" w:space="0" w:color="auto"/>
            <w:right w:val="none" w:sz="0" w:space="0" w:color="auto"/>
          </w:divBdr>
        </w:div>
        <w:div w:id="2025788964">
          <w:marLeft w:val="640"/>
          <w:marRight w:val="0"/>
          <w:marTop w:val="0"/>
          <w:marBottom w:val="0"/>
          <w:divBdr>
            <w:top w:val="none" w:sz="0" w:space="0" w:color="auto"/>
            <w:left w:val="none" w:sz="0" w:space="0" w:color="auto"/>
            <w:bottom w:val="none" w:sz="0" w:space="0" w:color="auto"/>
            <w:right w:val="none" w:sz="0" w:space="0" w:color="auto"/>
          </w:divBdr>
        </w:div>
        <w:div w:id="2044863981">
          <w:marLeft w:val="640"/>
          <w:marRight w:val="0"/>
          <w:marTop w:val="0"/>
          <w:marBottom w:val="0"/>
          <w:divBdr>
            <w:top w:val="none" w:sz="0" w:space="0" w:color="auto"/>
            <w:left w:val="none" w:sz="0" w:space="0" w:color="auto"/>
            <w:bottom w:val="none" w:sz="0" w:space="0" w:color="auto"/>
            <w:right w:val="none" w:sz="0" w:space="0" w:color="auto"/>
          </w:divBdr>
        </w:div>
        <w:div w:id="2065519014">
          <w:marLeft w:val="640"/>
          <w:marRight w:val="0"/>
          <w:marTop w:val="0"/>
          <w:marBottom w:val="0"/>
          <w:divBdr>
            <w:top w:val="none" w:sz="0" w:space="0" w:color="auto"/>
            <w:left w:val="none" w:sz="0" w:space="0" w:color="auto"/>
            <w:bottom w:val="none" w:sz="0" w:space="0" w:color="auto"/>
            <w:right w:val="none" w:sz="0" w:space="0" w:color="auto"/>
          </w:divBdr>
        </w:div>
        <w:div w:id="2081247608">
          <w:marLeft w:val="640"/>
          <w:marRight w:val="0"/>
          <w:marTop w:val="0"/>
          <w:marBottom w:val="0"/>
          <w:divBdr>
            <w:top w:val="none" w:sz="0" w:space="0" w:color="auto"/>
            <w:left w:val="none" w:sz="0" w:space="0" w:color="auto"/>
            <w:bottom w:val="none" w:sz="0" w:space="0" w:color="auto"/>
            <w:right w:val="none" w:sz="0" w:space="0" w:color="auto"/>
          </w:divBdr>
        </w:div>
        <w:div w:id="2103915737">
          <w:marLeft w:val="640"/>
          <w:marRight w:val="0"/>
          <w:marTop w:val="0"/>
          <w:marBottom w:val="0"/>
          <w:divBdr>
            <w:top w:val="none" w:sz="0" w:space="0" w:color="auto"/>
            <w:left w:val="none" w:sz="0" w:space="0" w:color="auto"/>
            <w:bottom w:val="none" w:sz="0" w:space="0" w:color="auto"/>
            <w:right w:val="none" w:sz="0" w:space="0" w:color="auto"/>
          </w:divBdr>
        </w:div>
        <w:div w:id="2112779947">
          <w:marLeft w:val="640"/>
          <w:marRight w:val="0"/>
          <w:marTop w:val="0"/>
          <w:marBottom w:val="0"/>
          <w:divBdr>
            <w:top w:val="none" w:sz="0" w:space="0" w:color="auto"/>
            <w:left w:val="none" w:sz="0" w:space="0" w:color="auto"/>
            <w:bottom w:val="none" w:sz="0" w:space="0" w:color="auto"/>
            <w:right w:val="none" w:sz="0" w:space="0" w:color="auto"/>
          </w:divBdr>
        </w:div>
        <w:div w:id="2138061997">
          <w:marLeft w:val="640"/>
          <w:marRight w:val="0"/>
          <w:marTop w:val="0"/>
          <w:marBottom w:val="0"/>
          <w:divBdr>
            <w:top w:val="none" w:sz="0" w:space="0" w:color="auto"/>
            <w:left w:val="none" w:sz="0" w:space="0" w:color="auto"/>
            <w:bottom w:val="none" w:sz="0" w:space="0" w:color="auto"/>
            <w:right w:val="none" w:sz="0" w:space="0" w:color="auto"/>
          </w:divBdr>
        </w:div>
      </w:divsChild>
    </w:div>
    <w:div w:id="2016766532">
      <w:bodyDiv w:val="1"/>
      <w:marLeft w:val="0"/>
      <w:marRight w:val="0"/>
      <w:marTop w:val="0"/>
      <w:marBottom w:val="0"/>
      <w:divBdr>
        <w:top w:val="none" w:sz="0" w:space="0" w:color="auto"/>
        <w:left w:val="none" w:sz="0" w:space="0" w:color="auto"/>
        <w:bottom w:val="none" w:sz="0" w:space="0" w:color="auto"/>
        <w:right w:val="none" w:sz="0" w:space="0" w:color="auto"/>
      </w:divBdr>
    </w:div>
    <w:div w:id="2017728841">
      <w:bodyDiv w:val="1"/>
      <w:marLeft w:val="0"/>
      <w:marRight w:val="0"/>
      <w:marTop w:val="0"/>
      <w:marBottom w:val="0"/>
      <w:divBdr>
        <w:top w:val="none" w:sz="0" w:space="0" w:color="auto"/>
        <w:left w:val="none" w:sz="0" w:space="0" w:color="auto"/>
        <w:bottom w:val="none" w:sz="0" w:space="0" w:color="auto"/>
        <w:right w:val="none" w:sz="0" w:space="0" w:color="auto"/>
      </w:divBdr>
    </w:div>
    <w:div w:id="2022469119">
      <w:bodyDiv w:val="1"/>
      <w:marLeft w:val="0"/>
      <w:marRight w:val="0"/>
      <w:marTop w:val="0"/>
      <w:marBottom w:val="0"/>
      <w:divBdr>
        <w:top w:val="none" w:sz="0" w:space="0" w:color="auto"/>
        <w:left w:val="none" w:sz="0" w:space="0" w:color="auto"/>
        <w:bottom w:val="none" w:sz="0" w:space="0" w:color="auto"/>
        <w:right w:val="none" w:sz="0" w:space="0" w:color="auto"/>
      </w:divBdr>
      <w:divsChild>
        <w:div w:id="33703080">
          <w:marLeft w:val="640"/>
          <w:marRight w:val="0"/>
          <w:marTop w:val="0"/>
          <w:marBottom w:val="0"/>
          <w:divBdr>
            <w:top w:val="none" w:sz="0" w:space="0" w:color="auto"/>
            <w:left w:val="none" w:sz="0" w:space="0" w:color="auto"/>
            <w:bottom w:val="none" w:sz="0" w:space="0" w:color="auto"/>
            <w:right w:val="none" w:sz="0" w:space="0" w:color="auto"/>
          </w:divBdr>
        </w:div>
        <w:div w:id="45641137">
          <w:marLeft w:val="640"/>
          <w:marRight w:val="0"/>
          <w:marTop w:val="0"/>
          <w:marBottom w:val="0"/>
          <w:divBdr>
            <w:top w:val="none" w:sz="0" w:space="0" w:color="auto"/>
            <w:left w:val="none" w:sz="0" w:space="0" w:color="auto"/>
            <w:bottom w:val="none" w:sz="0" w:space="0" w:color="auto"/>
            <w:right w:val="none" w:sz="0" w:space="0" w:color="auto"/>
          </w:divBdr>
        </w:div>
        <w:div w:id="50277520">
          <w:marLeft w:val="640"/>
          <w:marRight w:val="0"/>
          <w:marTop w:val="0"/>
          <w:marBottom w:val="0"/>
          <w:divBdr>
            <w:top w:val="none" w:sz="0" w:space="0" w:color="auto"/>
            <w:left w:val="none" w:sz="0" w:space="0" w:color="auto"/>
            <w:bottom w:val="none" w:sz="0" w:space="0" w:color="auto"/>
            <w:right w:val="none" w:sz="0" w:space="0" w:color="auto"/>
          </w:divBdr>
        </w:div>
        <w:div w:id="60058429">
          <w:marLeft w:val="640"/>
          <w:marRight w:val="0"/>
          <w:marTop w:val="0"/>
          <w:marBottom w:val="0"/>
          <w:divBdr>
            <w:top w:val="none" w:sz="0" w:space="0" w:color="auto"/>
            <w:left w:val="none" w:sz="0" w:space="0" w:color="auto"/>
            <w:bottom w:val="none" w:sz="0" w:space="0" w:color="auto"/>
            <w:right w:val="none" w:sz="0" w:space="0" w:color="auto"/>
          </w:divBdr>
        </w:div>
        <w:div w:id="60368836">
          <w:marLeft w:val="640"/>
          <w:marRight w:val="0"/>
          <w:marTop w:val="0"/>
          <w:marBottom w:val="0"/>
          <w:divBdr>
            <w:top w:val="none" w:sz="0" w:space="0" w:color="auto"/>
            <w:left w:val="none" w:sz="0" w:space="0" w:color="auto"/>
            <w:bottom w:val="none" w:sz="0" w:space="0" w:color="auto"/>
            <w:right w:val="none" w:sz="0" w:space="0" w:color="auto"/>
          </w:divBdr>
        </w:div>
        <w:div w:id="61027323">
          <w:marLeft w:val="640"/>
          <w:marRight w:val="0"/>
          <w:marTop w:val="0"/>
          <w:marBottom w:val="0"/>
          <w:divBdr>
            <w:top w:val="none" w:sz="0" w:space="0" w:color="auto"/>
            <w:left w:val="none" w:sz="0" w:space="0" w:color="auto"/>
            <w:bottom w:val="none" w:sz="0" w:space="0" w:color="auto"/>
            <w:right w:val="none" w:sz="0" w:space="0" w:color="auto"/>
          </w:divBdr>
        </w:div>
        <w:div w:id="66078639">
          <w:marLeft w:val="640"/>
          <w:marRight w:val="0"/>
          <w:marTop w:val="0"/>
          <w:marBottom w:val="0"/>
          <w:divBdr>
            <w:top w:val="none" w:sz="0" w:space="0" w:color="auto"/>
            <w:left w:val="none" w:sz="0" w:space="0" w:color="auto"/>
            <w:bottom w:val="none" w:sz="0" w:space="0" w:color="auto"/>
            <w:right w:val="none" w:sz="0" w:space="0" w:color="auto"/>
          </w:divBdr>
        </w:div>
        <w:div w:id="87770407">
          <w:marLeft w:val="640"/>
          <w:marRight w:val="0"/>
          <w:marTop w:val="0"/>
          <w:marBottom w:val="0"/>
          <w:divBdr>
            <w:top w:val="none" w:sz="0" w:space="0" w:color="auto"/>
            <w:left w:val="none" w:sz="0" w:space="0" w:color="auto"/>
            <w:bottom w:val="none" w:sz="0" w:space="0" w:color="auto"/>
            <w:right w:val="none" w:sz="0" w:space="0" w:color="auto"/>
          </w:divBdr>
        </w:div>
        <w:div w:id="112793969">
          <w:marLeft w:val="640"/>
          <w:marRight w:val="0"/>
          <w:marTop w:val="0"/>
          <w:marBottom w:val="0"/>
          <w:divBdr>
            <w:top w:val="none" w:sz="0" w:space="0" w:color="auto"/>
            <w:left w:val="none" w:sz="0" w:space="0" w:color="auto"/>
            <w:bottom w:val="none" w:sz="0" w:space="0" w:color="auto"/>
            <w:right w:val="none" w:sz="0" w:space="0" w:color="auto"/>
          </w:divBdr>
        </w:div>
        <w:div w:id="122625552">
          <w:marLeft w:val="640"/>
          <w:marRight w:val="0"/>
          <w:marTop w:val="0"/>
          <w:marBottom w:val="0"/>
          <w:divBdr>
            <w:top w:val="none" w:sz="0" w:space="0" w:color="auto"/>
            <w:left w:val="none" w:sz="0" w:space="0" w:color="auto"/>
            <w:bottom w:val="none" w:sz="0" w:space="0" w:color="auto"/>
            <w:right w:val="none" w:sz="0" w:space="0" w:color="auto"/>
          </w:divBdr>
        </w:div>
        <w:div w:id="125391767">
          <w:marLeft w:val="640"/>
          <w:marRight w:val="0"/>
          <w:marTop w:val="0"/>
          <w:marBottom w:val="0"/>
          <w:divBdr>
            <w:top w:val="none" w:sz="0" w:space="0" w:color="auto"/>
            <w:left w:val="none" w:sz="0" w:space="0" w:color="auto"/>
            <w:bottom w:val="none" w:sz="0" w:space="0" w:color="auto"/>
            <w:right w:val="none" w:sz="0" w:space="0" w:color="auto"/>
          </w:divBdr>
        </w:div>
        <w:div w:id="126171591">
          <w:marLeft w:val="640"/>
          <w:marRight w:val="0"/>
          <w:marTop w:val="0"/>
          <w:marBottom w:val="0"/>
          <w:divBdr>
            <w:top w:val="none" w:sz="0" w:space="0" w:color="auto"/>
            <w:left w:val="none" w:sz="0" w:space="0" w:color="auto"/>
            <w:bottom w:val="none" w:sz="0" w:space="0" w:color="auto"/>
            <w:right w:val="none" w:sz="0" w:space="0" w:color="auto"/>
          </w:divBdr>
        </w:div>
        <w:div w:id="142432611">
          <w:marLeft w:val="640"/>
          <w:marRight w:val="0"/>
          <w:marTop w:val="0"/>
          <w:marBottom w:val="0"/>
          <w:divBdr>
            <w:top w:val="none" w:sz="0" w:space="0" w:color="auto"/>
            <w:left w:val="none" w:sz="0" w:space="0" w:color="auto"/>
            <w:bottom w:val="none" w:sz="0" w:space="0" w:color="auto"/>
            <w:right w:val="none" w:sz="0" w:space="0" w:color="auto"/>
          </w:divBdr>
        </w:div>
        <w:div w:id="159732676">
          <w:marLeft w:val="640"/>
          <w:marRight w:val="0"/>
          <w:marTop w:val="0"/>
          <w:marBottom w:val="0"/>
          <w:divBdr>
            <w:top w:val="none" w:sz="0" w:space="0" w:color="auto"/>
            <w:left w:val="none" w:sz="0" w:space="0" w:color="auto"/>
            <w:bottom w:val="none" w:sz="0" w:space="0" w:color="auto"/>
            <w:right w:val="none" w:sz="0" w:space="0" w:color="auto"/>
          </w:divBdr>
        </w:div>
        <w:div w:id="165557068">
          <w:marLeft w:val="640"/>
          <w:marRight w:val="0"/>
          <w:marTop w:val="0"/>
          <w:marBottom w:val="0"/>
          <w:divBdr>
            <w:top w:val="none" w:sz="0" w:space="0" w:color="auto"/>
            <w:left w:val="none" w:sz="0" w:space="0" w:color="auto"/>
            <w:bottom w:val="none" w:sz="0" w:space="0" w:color="auto"/>
            <w:right w:val="none" w:sz="0" w:space="0" w:color="auto"/>
          </w:divBdr>
        </w:div>
        <w:div w:id="180899112">
          <w:marLeft w:val="640"/>
          <w:marRight w:val="0"/>
          <w:marTop w:val="0"/>
          <w:marBottom w:val="0"/>
          <w:divBdr>
            <w:top w:val="none" w:sz="0" w:space="0" w:color="auto"/>
            <w:left w:val="none" w:sz="0" w:space="0" w:color="auto"/>
            <w:bottom w:val="none" w:sz="0" w:space="0" w:color="auto"/>
            <w:right w:val="none" w:sz="0" w:space="0" w:color="auto"/>
          </w:divBdr>
        </w:div>
        <w:div w:id="202332054">
          <w:marLeft w:val="640"/>
          <w:marRight w:val="0"/>
          <w:marTop w:val="0"/>
          <w:marBottom w:val="0"/>
          <w:divBdr>
            <w:top w:val="none" w:sz="0" w:space="0" w:color="auto"/>
            <w:left w:val="none" w:sz="0" w:space="0" w:color="auto"/>
            <w:bottom w:val="none" w:sz="0" w:space="0" w:color="auto"/>
            <w:right w:val="none" w:sz="0" w:space="0" w:color="auto"/>
          </w:divBdr>
        </w:div>
        <w:div w:id="208618331">
          <w:marLeft w:val="640"/>
          <w:marRight w:val="0"/>
          <w:marTop w:val="0"/>
          <w:marBottom w:val="0"/>
          <w:divBdr>
            <w:top w:val="none" w:sz="0" w:space="0" w:color="auto"/>
            <w:left w:val="none" w:sz="0" w:space="0" w:color="auto"/>
            <w:bottom w:val="none" w:sz="0" w:space="0" w:color="auto"/>
            <w:right w:val="none" w:sz="0" w:space="0" w:color="auto"/>
          </w:divBdr>
        </w:div>
        <w:div w:id="224340786">
          <w:marLeft w:val="640"/>
          <w:marRight w:val="0"/>
          <w:marTop w:val="0"/>
          <w:marBottom w:val="0"/>
          <w:divBdr>
            <w:top w:val="none" w:sz="0" w:space="0" w:color="auto"/>
            <w:left w:val="none" w:sz="0" w:space="0" w:color="auto"/>
            <w:bottom w:val="none" w:sz="0" w:space="0" w:color="auto"/>
            <w:right w:val="none" w:sz="0" w:space="0" w:color="auto"/>
          </w:divBdr>
        </w:div>
        <w:div w:id="231626361">
          <w:marLeft w:val="640"/>
          <w:marRight w:val="0"/>
          <w:marTop w:val="0"/>
          <w:marBottom w:val="0"/>
          <w:divBdr>
            <w:top w:val="none" w:sz="0" w:space="0" w:color="auto"/>
            <w:left w:val="none" w:sz="0" w:space="0" w:color="auto"/>
            <w:bottom w:val="none" w:sz="0" w:space="0" w:color="auto"/>
            <w:right w:val="none" w:sz="0" w:space="0" w:color="auto"/>
          </w:divBdr>
        </w:div>
        <w:div w:id="259720008">
          <w:marLeft w:val="640"/>
          <w:marRight w:val="0"/>
          <w:marTop w:val="0"/>
          <w:marBottom w:val="0"/>
          <w:divBdr>
            <w:top w:val="none" w:sz="0" w:space="0" w:color="auto"/>
            <w:left w:val="none" w:sz="0" w:space="0" w:color="auto"/>
            <w:bottom w:val="none" w:sz="0" w:space="0" w:color="auto"/>
            <w:right w:val="none" w:sz="0" w:space="0" w:color="auto"/>
          </w:divBdr>
        </w:div>
        <w:div w:id="260065578">
          <w:marLeft w:val="640"/>
          <w:marRight w:val="0"/>
          <w:marTop w:val="0"/>
          <w:marBottom w:val="0"/>
          <w:divBdr>
            <w:top w:val="none" w:sz="0" w:space="0" w:color="auto"/>
            <w:left w:val="none" w:sz="0" w:space="0" w:color="auto"/>
            <w:bottom w:val="none" w:sz="0" w:space="0" w:color="auto"/>
            <w:right w:val="none" w:sz="0" w:space="0" w:color="auto"/>
          </w:divBdr>
        </w:div>
        <w:div w:id="279342069">
          <w:marLeft w:val="640"/>
          <w:marRight w:val="0"/>
          <w:marTop w:val="0"/>
          <w:marBottom w:val="0"/>
          <w:divBdr>
            <w:top w:val="none" w:sz="0" w:space="0" w:color="auto"/>
            <w:left w:val="none" w:sz="0" w:space="0" w:color="auto"/>
            <w:bottom w:val="none" w:sz="0" w:space="0" w:color="auto"/>
            <w:right w:val="none" w:sz="0" w:space="0" w:color="auto"/>
          </w:divBdr>
        </w:div>
        <w:div w:id="335888681">
          <w:marLeft w:val="640"/>
          <w:marRight w:val="0"/>
          <w:marTop w:val="0"/>
          <w:marBottom w:val="0"/>
          <w:divBdr>
            <w:top w:val="none" w:sz="0" w:space="0" w:color="auto"/>
            <w:left w:val="none" w:sz="0" w:space="0" w:color="auto"/>
            <w:bottom w:val="none" w:sz="0" w:space="0" w:color="auto"/>
            <w:right w:val="none" w:sz="0" w:space="0" w:color="auto"/>
          </w:divBdr>
        </w:div>
        <w:div w:id="361324050">
          <w:marLeft w:val="640"/>
          <w:marRight w:val="0"/>
          <w:marTop w:val="0"/>
          <w:marBottom w:val="0"/>
          <w:divBdr>
            <w:top w:val="none" w:sz="0" w:space="0" w:color="auto"/>
            <w:left w:val="none" w:sz="0" w:space="0" w:color="auto"/>
            <w:bottom w:val="none" w:sz="0" w:space="0" w:color="auto"/>
            <w:right w:val="none" w:sz="0" w:space="0" w:color="auto"/>
          </w:divBdr>
        </w:div>
        <w:div w:id="362442455">
          <w:marLeft w:val="640"/>
          <w:marRight w:val="0"/>
          <w:marTop w:val="0"/>
          <w:marBottom w:val="0"/>
          <w:divBdr>
            <w:top w:val="none" w:sz="0" w:space="0" w:color="auto"/>
            <w:left w:val="none" w:sz="0" w:space="0" w:color="auto"/>
            <w:bottom w:val="none" w:sz="0" w:space="0" w:color="auto"/>
            <w:right w:val="none" w:sz="0" w:space="0" w:color="auto"/>
          </w:divBdr>
        </w:div>
        <w:div w:id="363944259">
          <w:marLeft w:val="640"/>
          <w:marRight w:val="0"/>
          <w:marTop w:val="0"/>
          <w:marBottom w:val="0"/>
          <w:divBdr>
            <w:top w:val="none" w:sz="0" w:space="0" w:color="auto"/>
            <w:left w:val="none" w:sz="0" w:space="0" w:color="auto"/>
            <w:bottom w:val="none" w:sz="0" w:space="0" w:color="auto"/>
            <w:right w:val="none" w:sz="0" w:space="0" w:color="auto"/>
          </w:divBdr>
        </w:div>
        <w:div w:id="364136772">
          <w:marLeft w:val="640"/>
          <w:marRight w:val="0"/>
          <w:marTop w:val="0"/>
          <w:marBottom w:val="0"/>
          <w:divBdr>
            <w:top w:val="none" w:sz="0" w:space="0" w:color="auto"/>
            <w:left w:val="none" w:sz="0" w:space="0" w:color="auto"/>
            <w:bottom w:val="none" w:sz="0" w:space="0" w:color="auto"/>
            <w:right w:val="none" w:sz="0" w:space="0" w:color="auto"/>
          </w:divBdr>
        </w:div>
        <w:div w:id="372340774">
          <w:marLeft w:val="640"/>
          <w:marRight w:val="0"/>
          <w:marTop w:val="0"/>
          <w:marBottom w:val="0"/>
          <w:divBdr>
            <w:top w:val="none" w:sz="0" w:space="0" w:color="auto"/>
            <w:left w:val="none" w:sz="0" w:space="0" w:color="auto"/>
            <w:bottom w:val="none" w:sz="0" w:space="0" w:color="auto"/>
            <w:right w:val="none" w:sz="0" w:space="0" w:color="auto"/>
          </w:divBdr>
        </w:div>
        <w:div w:id="380904041">
          <w:marLeft w:val="640"/>
          <w:marRight w:val="0"/>
          <w:marTop w:val="0"/>
          <w:marBottom w:val="0"/>
          <w:divBdr>
            <w:top w:val="none" w:sz="0" w:space="0" w:color="auto"/>
            <w:left w:val="none" w:sz="0" w:space="0" w:color="auto"/>
            <w:bottom w:val="none" w:sz="0" w:space="0" w:color="auto"/>
            <w:right w:val="none" w:sz="0" w:space="0" w:color="auto"/>
          </w:divBdr>
        </w:div>
        <w:div w:id="386026887">
          <w:marLeft w:val="640"/>
          <w:marRight w:val="0"/>
          <w:marTop w:val="0"/>
          <w:marBottom w:val="0"/>
          <w:divBdr>
            <w:top w:val="none" w:sz="0" w:space="0" w:color="auto"/>
            <w:left w:val="none" w:sz="0" w:space="0" w:color="auto"/>
            <w:bottom w:val="none" w:sz="0" w:space="0" w:color="auto"/>
            <w:right w:val="none" w:sz="0" w:space="0" w:color="auto"/>
          </w:divBdr>
        </w:div>
        <w:div w:id="389690331">
          <w:marLeft w:val="640"/>
          <w:marRight w:val="0"/>
          <w:marTop w:val="0"/>
          <w:marBottom w:val="0"/>
          <w:divBdr>
            <w:top w:val="none" w:sz="0" w:space="0" w:color="auto"/>
            <w:left w:val="none" w:sz="0" w:space="0" w:color="auto"/>
            <w:bottom w:val="none" w:sz="0" w:space="0" w:color="auto"/>
            <w:right w:val="none" w:sz="0" w:space="0" w:color="auto"/>
          </w:divBdr>
        </w:div>
        <w:div w:id="415131988">
          <w:marLeft w:val="640"/>
          <w:marRight w:val="0"/>
          <w:marTop w:val="0"/>
          <w:marBottom w:val="0"/>
          <w:divBdr>
            <w:top w:val="none" w:sz="0" w:space="0" w:color="auto"/>
            <w:left w:val="none" w:sz="0" w:space="0" w:color="auto"/>
            <w:bottom w:val="none" w:sz="0" w:space="0" w:color="auto"/>
            <w:right w:val="none" w:sz="0" w:space="0" w:color="auto"/>
          </w:divBdr>
        </w:div>
        <w:div w:id="448012895">
          <w:marLeft w:val="640"/>
          <w:marRight w:val="0"/>
          <w:marTop w:val="0"/>
          <w:marBottom w:val="0"/>
          <w:divBdr>
            <w:top w:val="none" w:sz="0" w:space="0" w:color="auto"/>
            <w:left w:val="none" w:sz="0" w:space="0" w:color="auto"/>
            <w:bottom w:val="none" w:sz="0" w:space="0" w:color="auto"/>
            <w:right w:val="none" w:sz="0" w:space="0" w:color="auto"/>
          </w:divBdr>
        </w:div>
        <w:div w:id="451367079">
          <w:marLeft w:val="640"/>
          <w:marRight w:val="0"/>
          <w:marTop w:val="0"/>
          <w:marBottom w:val="0"/>
          <w:divBdr>
            <w:top w:val="none" w:sz="0" w:space="0" w:color="auto"/>
            <w:left w:val="none" w:sz="0" w:space="0" w:color="auto"/>
            <w:bottom w:val="none" w:sz="0" w:space="0" w:color="auto"/>
            <w:right w:val="none" w:sz="0" w:space="0" w:color="auto"/>
          </w:divBdr>
        </w:div>
        <w:div w:id="457185549">
          <w:marLeft w:val="640"/>
          <w:marRight w:val="0"/>
          <w:marTop w:val="0"/>
          <w:marBottom w:val="0"/>
          <w:divBdr>
            <w:top w:val="none" w:sz="0" w:space="0" w:color="auto"/>
            <w:left w:val="none" w:sz="0" w:space="0" w:color="auto"/>
            <w:bottom w:val="none" w:sz="0" w:space="0" w:color="auto"/>
            <w:right w:val="none" w:sz="0" w:space="0" w:color="auto"/>
          </w:divBdr>
        </w:div>
        <w:div w:id="510335976">
          <w:marLeft w:val="640"/>
          <w:marRight w:val="0"/>
          <w:marTop w:val="0"/>
          <w:marBottom w:val="0"/>
          <w:divBdr>
            <w:top w:val="none" w:sz="0" w:space="0" w:color="auto"/>
            <w:left w:val="none" w:sz="0" w:space="0" w:color="auto"/>
            <w:bottom w:val="none" w:sz="0" w:space="0" w:color="auto"/>
            <w:right w:val="none" w:sz="0" w:space="0" w:color="auto"/>
          </w:divBdr>
        </w:div>
        <w:div w:id="527527105">
          <w:marLeft w:val="640"/>
          <w:marRight w:val="0"/>
          <w:marTop w:val="0"/>
          <w:marBottom w:val="0"/>
          <w:divBdr>
            <w:top w:val="none" w:sz="0" w:space="0" w:color="auto"/>
            <w:left w:val="none" w:sz="0" w:space="0" w:color="auto"/>
            <w:bottom w:val="none" w:sz="0" w:space="0" w:color="auto"/>
            <w:right w:val="none" w:sz="0" w:space="0" w:color="auto"/>
          </w:divBdr>
        </w:div>
        <w:div w:id="548229214">
          <w:marLeft w:val="640"/>
          <w:marRight w:val="0"/>
          <w:marTop w:val="0"/>
          <w:marBottom w:val="0"/>
          <w:divBdr>
            <w:top w:val="none" w:sz="0" w:space="0" w:color="auto"/>
            <w:left w:val="none" w:sz="0" w:space="0" w:color="auto"/>
            <w:bottom w:val="none" w:sz="0" w:space="0" w:color="auto"/>
            <w:right w:val="none" w:sz="0" w:space="0" w:color="auto"/>
          </w:divBdr>
        </w:div>
        <w:div w:id="555312849">
          <w:marLeft w:val="640"/>
          <w:marRight w:val="0"/>
          <w:marTop w:val="0"/>
          <w:marBottom w:val="0"/>
          <w:divBdr>
            <w:top w:val="none" w:sz="0" w:space="0" w:color="auto"/>
            <w:left w:val="none" w:sz="0" w:space="0" w:color="auto"/>
            <w:bottom w:val="none" w:sz="0" w:space="0" w:color="auto"/>
            <w:right w:val="none" w:sz="0" w:space="0" w:color="auto"/>
          </w:divBdr>
        </w:div>
        <w:div w:id="566652000">
          <w:marLeft w:val="640"/>
          <w:marRight w:val="0"/>
          <w:marTop w:val="0"/>
          <w:marBottom w:val="0"/>
          <w:divBdr>
            <w:top w:val="none" w:sz="0" w:space="0" w:color="auto"/>
            <w:left w:val="none" w:sz="0" w:space="0" w:color="auto"/>
            <w:bottom w:val="none" w:sz="0" w:space="0" w:color="auto"/>
            <w:right w:val="none" w:sz="0" w:space="0" w:color="auto"/>
          </w:divBdr>
        </w:div>
        <w:div w:id="579801492">
          <w:marLeft w:val="640"/>
          <w:marRight w:val="0"/>
          <w:marTop w:val="0"/>
          <w:marBottom w:val="0"/>
          <w:divBdr>
            <w:top w:val="none" w:sz="0" w:space="0" w:color="auto"/>
            <w:left w:val="none" w:sz="0" w:space="0" w:color="auto"/>
            <w:bottom w:val="none" w:sz="0" w:space="0" w:color="auto"/>
            <w:right w:val="none" w:sz="0" w:space="0" w:color="auto"/>
          </w:divBdr>
        </w:div>
        <w:div w:id="601962138">
          <w:marLeft w:val="640"/>
          <w:marRight w:val="0"/>
          <w:marTop w:val="0"/>
          <w:marBottom w:val="0"/>
          <w:divBdr>
            <w:top w:val="none" w:sz="0" w:space="0" w:color="auto"/>
            <w:left w:val="none" w:sz="0" w:space="0" w:color="auto"/>
            <w:bottom w:val="none" w:sz="0" w:space="0" w:color="auto"/>
            <w:right w:val="none" w:sz="0" w:space="0" w:color="auto"/>
          </w:divBdr>
        </w:div>
        <w:div w:id="614753899">
          <w:marLeft w:val="640"/>
          <w:marRight w:val="0"/>
          <w:marTop w:val="0"/>
          <w:marBottom w:val="0"/>
          <w:divBdr>
            <w:top w:val="none" w:sz="0" w:space="0" w:color="auto"/>
            <w:left w:val="none" w:sz="0" w:space="0" w:color="auto"/>
            <w:bottom w:val="none" w:sz="0" w:space="0" w:color="auto"/>
            <w:right w:val="none" w:sz="0" w:space="0" w:color="auto"/>
          </w:divBdr>
        </w:div>
        <w:div w:id="637997373">
          <w:marLeft w:val="640"/>
          <w:marRight w:val="0"/>
          <w:marTop w:val="0"/>
          <w:marBottom w:val="0"/>
          <w:divBdr>
            <w:top w:val="none" w:sz="0" w:space="0" w:color="auto"/>
            <w:left w:val="none" w:sz="0" w:space="0" w:color="auto"/>
            <w:bottom w:val="none" w:sz="0" w:space="0" w:color="auto"/>
            <w:right w:val="none" w:sz="0" w:space="0" w:color="auto"/>
          </w:divBdr>
        </w:div>
        <w:div w:id="659892119">
          <w:marLeft w:val="640"/>
          <w:marRight w:val="0"/>
          <w:marTop w:val="0"/>
          <w:marBottom w:val="0"/>
          <w:divBdr>
            <w:top w:val="none" w:sz="0" w:space="0" w:color="auto"/>
            <w:left w:val="none" w:sz="0" w:space="0" w:color="auto"/>
            <w:bottom w:val="none" w:sz="0" w:space="0" w:color="auto"/>
            <w:right w:val="none" w:sz="0" w:space="0" w:color="auto"/>
          </w:divBdr>
        </w:div>
        <w:div w:id="661082099">
          <w:marLeft w:val="640"/>
          <w:marRight w:val="0"/>
          <w:marTop w:val="0"/>
          <w:marBottom w:val="0"/>
          <w:divBdr>
            <w:top w:val="none" w:sz="0" w:space="0" w:color="auto"/>
            <w:left w:val="none" w:sz="0" w:space="0" w:color="auto"/>
            <w:bottom w:val="none" w:sz="0" w:space="0" w:color="auto"/>
            <w:right w:val="none" w:sz="0" w:space="0" w:color="auto"/>
          </w:divBdr>
        </w:div>
        <w:div w:id="662205019">
          <w:marLeft w:val="640"/>
          <w:marRight w:val="0"/>
          <w:marTop w:val="0"/>
          <w:marBottom w:val="0"/>
          <w:divBdr>
            <w:top w:val="none" w:sz="0" w:space="0" w:color="auto"/>
            <w:left w:val="none" w:sz="0" w:space="0" w:color="auto"/>
            <w:bottom w:val="none" w:sz="0" w:space="0" w:color="auto"/>
            <w:right w:val="none" w:sz="0" w:space="0" w:color="auto"/>
          </w:divBdr>
        </w:div>
        <w:div w:id="667565008">
          <w:marLeft w:val="640"/>
          <w:marRight w:val="0"/>
          <w:marTop w:val="0"/>
          <w:marBottom w:val="0"/>
          <w:divBdr>
            <w:top w:val="none" w:sz="0" w:space="0" w:color="auto"/>
            <w:left w:val="none" w:sz="0" w:space="0" w:color="auto"/>
            <w:bottom w:val="none" w:sz="0" w:space="0" w:color="auto"/>
            <w:right w:val="none" w:sz="0" w:space="0" w:color="auto"/>
          </w:divBdr>
        </w:div>
        <w:div w:id="672293508">
          <w:marLeft w:val="640"/>
          <w:marRight w:val="0"/>
          <w:marTop w:val="0"/>
          <w:marBottom w:val="0"/>
          <w:divBdr>
            <w:top w:val="none" w:sz="0" w:space="0" w:color="auto"/>
            <w:left w:val="none" w:sz="0" w:space="0" w:color="auto"/>
            <w:bottom w:val="none" w:sz="0" w:space="0" w:color="auto"/>
            <w:right w:val="none" w:sz="0" w:space="0" w:color="auto"/>
          </w:divBdr>
        </w:div>
        <w:div w:id="703335506">
          <w:marLeft w:val="640"/>
          <w:marRight w:val="0"/>
          <w:marTop w:val="0"/>
          <w:marBottom w:val="0"/>
          <w:divBdr>
            <w:top w:val="none" w:sz="0" w:space="0" w:color="auto"/>
            <w:left w:val="none" w:sz="0" w:space="0" w:color="auto"/>
            <w:bottom w:val="none" w:sz="0" w:space="0" w:color="auto"/>
            <w:right w:val="none" w:sz="0" w:space="0" w:color="auto"/>
          </w:divBdr>
        </w:div>
        <w:div w:id="759982399">
          <w:marLeft w:val="640"/>
          <w:marRight w:val="0"/>
          <w:marTop w:val="0"/>
          <w:marBottom w:val="0"/>
          <w:divBdr>
            <w:top w:val="none" w:sz="0" w:space="0" w:color="auto"/>
            <w:left w:val="none" w:sz="0" w:space="0" w:color="auto"/>
            <w:bottom w:val="none" w:sz="0" w:space="0" w:color="auto"/>
            <w:right w:val="none" w:sz="0" w:space="0" w:color="auto"/>
          </w:divBdr>
        </w:div>
        <w:div w:id="766998012">
          <w:marLeft w:val="640"/>
          <w:marRight w:val="0"/>
          <w:marTop w:val="0"/>
          <w:marBottom w:val="0"/>
          <w:divBdr>
            <w:top w:val="none" w:sz="0" w:space="0" w:color="auto"/>
            <w:left w:val="none" w:sz="0" w:space="0" w:color="auto"/>
            <w:bottom w:val="none" w:sz="0" w:space="0" w:color="auto"/>
            <w:right w:val="none" w:sz="0" w:space="0" w:color="auto"/>
          </w:divBdr>
        </w:div>
        <w:div w:id="769935700">
          <w:marLeft w:val="640"/>
          <w:marRight w:val="0"/>
          <w:marTop w:val="0"/>
          <w:marBottom w:val="0"/>
          <w:divBdr>
            <w:top w:val="none" w:sz="0" w:space="0" w:color="auto"/>
            <w:left w:val="none" w:sz="0" w:space="0" w:color="auto"/>
            <w:bottom w:val="none" w:sz="0" w:space="0" w:color="auto"/>
            <w:right w:val="none" w:sz="0" w:space="0" w:color="auto"/>
          </w:divBdr>
        </w:div>
        <w:div w:id="773525319">
          <w:marLeft w:val="640"/>
          <w:marRight w:val="0"/>
          <w:marTop w:val="0"/>
          <w:marBottom w:val="0"/>
          <w:divBdr>
            <w:top w:val="none" w:sz="0" w:space="0" w:color="auto"/>
            <w:left w:val="none" w:sz="0" w:space="0" w:color="auto"/>
            <w:bottom w:val="none" w:sz="0" w:space="0" w:color="auto"/>
            <w:right w:val="none" w:sz="0" w:space="0" w:color="auto"/>
          </w:divBdr>
        </w:div>
        <w:div w:id="789980477">
          <w:marLeft w:val="640"/>
          <w:marRight w:val="0"/>
          <w:marTop w:val="0"/>
          <w:marBottom w:val="0"/>
          <w:divBdr>
            <w:top w:val="none" w:sz="0" w:space="0" w:color="auto"/>
            <w:left w:val="none" w:sz="0" w:space="0" w:color="auto"/>
            <w:bottom w:val="none" w:sz="0" w:space="0" w:color="auto"/>
            <w:right w:val="none" w:sz="0" w:space="0" w:color="auto"/>
          </w:divBdr>
        </w:div>
        <w:div w:id="807472942">
          <w:marLeft w:val="640"/>
          <w:marRight w:val="0"/>
          <w:marTop w:val="0"/>
          <w:marBottom w:val="0"/>
          <w:divBdr>
            <w:top w:val="none" w:sz="0" w:space="0" w:color="auto"/>
            <w:left w:val="none" w:sz="0" w:space="0" w:color="auto"/>
            <w:bottom w:val="none" w:sz="0" w:space="0" w:color="auto"/>
            <w:right w:val="none" w:sz="0" w:space="0" w:color="auto"/>
          </w:divBdr>
        </w:div>
        <w:div w:id="814299390">
          <w:marLeft w:val="640"/>
          <w:marRight w:val="0"/>
          <w:marTop w:val="0"/>
          <w:marBottom w:val="0"/>
          <w:divBdr>
            <w:top w:val="none" w:sz="0" w:space="0" w:color="auto"/>
            <w:left w:val="none" w:sz="0" w:space="0" w:color="auto"/>
            <w:bottom w:val="none" w:sz="0" w:space="0" w:color="auto"/>
            <w:right w:val="none" w:sz="0" w:space="0" w:color="auto"/>
          </w:divBdr>
        </w:div>
        <w:div w:id="817576110">
          <w:marLeft w:val="640"/>
          <w:marRight w:val="0"/>
          <w:marTop w:val="0"/>
          <w:marBottom w:val="0"/>
          <w:divBdr>
            <w:top w:val="none" w:sz="0" w:space="0" w:color="auto"/>
            <w:left w:val="none" w:sz="0" w:space="0" w:color="auto"/>
            <w:bottom w:val="none" w:sz="0" w:space="0" w:color="auto"/>
            <w:right w:val="none" w:sz="0" w:space="0" w:color="auto"/>
          </w:divBdr>
        </w:div>
        <w:div w:id="822040821">
          <w:marLeft w:val="640"/>
          <w:marRight w:val="0"/>
          <w:marTop w:val="0"/>
          <w:marBottom w:val="0"/>
          <w:divBdr>
            <w:top w:val="none" w:sz="0" w:space="0" w:color="auto"/>
            <w:left w:val="none" w:sz="0" w:space="0" w:color="auto"/>
            <w:bottom w:val="none" w:sz="0" w:space="0" w:color="auto"/>
            <w:right w:val="none" w:sz="0" w:space="0" w:color="auto"/>
          </w:divBdr>
        </w:div>
        <w:div w:id="860318300">
          <w:marLeft w:val="640"/>
          <w:marRight w:val="0"/>
          <w:marTop w:val="0"/>
          <w:marBottom w:val="0"/>
          <w:divBdr>
            <w:top w:val="none" w:sz="0" w:space="0" w:color="auto"/>
            <w:left w:val="none" w:sz="0" w:space="0" w:color="auto"/>
            <w:bottom w:val="none" w:sz="0" w:space="0" w:color="auto"/>
            <w:right w:val="none" w:sz="0" w:space="0" w:color="auto"/>
          </w:divBdr>
        </w:div>
        <w:div w:id="861166419">
          <w:marLeft w:val="640"/>
          <w:marRight w:val="0"/>
          <w:marTop w:val="0"/>
          <w:marBottom w:val="0"/>
          <w:divBdr>
            <w:top w:val="none" w:sz="0" w:space="0" w:color="auto"/>
            <w:left w:val="none" w:sz="0" w:space="0" w:color="auto"/>
            <w:bottom w:val="none" w:sz="0" w:space="0" w:color="auto"/>
            <w:right w:val="none" w:sz="0" w:space="0" w:color="auto"/>
          </w:divBdr>
        </w:div>
        <w:div w:id="863521274">
          <w:marLeft w:val="640"/>
          <w:marRight w:val="0"/>
          <w:marTop w:val="0"/>
          <w:marBottom w:val="0"/>
          <w:divBdr>
            <w:top w:val="none" w:sz="0" w:space="0" w:color="auto"/>
            <w:left w:val="none" w:sz="0" w:space="0" w:color="auto"/>
            <w:bottom w:val="none" w:sz="0" w:space="0" w:color="auto"/>
            <w:right w:val="none" w:sz="0" w:space="0" w:color="auto"/>
          </w:divBdr>
        </w:div>
        <w:div w:id="868764295">
          <w:marLeft w:val="640"/>
          <w:marRight w:val="0"/>
          <w:marTop w:val="0"/>
          <w:marBottom w:val="0"/>
          <w:divBdr>
            <w:top w:val="none" w:sz="0" w:space="0" w:color="auto"/>
            <w:left w:val="none" w:sz="0" w:space="0" w:color="auto"/>
            <w:bottom w:val="none" w:sz="0" w:space="0" w:color="auto"/>
            <w:right w:val="none" w:sz="0" w:space="0" w:color="auto"/>
          </w:divBdr>
        </w:div>
        <w:div w:id="908688234">
          <w:marLeft w:val="640"/>
          <w:marRight w:val="0"/>
          <w:marTop w:val="0"/>
          <w:marBottom w:val="0"/>
          <w:divBdr>
            <w:top w:val="none" w:sz="0" w:space="0" w:color="auto"/>
            <w:left w:val="none" w:sz="0" w:space="0" w:color="auto"/>
            <w:bottom w:val="none" w:sz="0" w:space="0" w:color="auto"/>
            <w:right w:val="none" w:sz="0" w:space="0" w:color="auto"/>
          </w:divBdr>
        </w:div>
        <w:div w:id="935165667">
          <w:marLeft w:val="640"/>
          <w:marRight w:val="0"/>
          <w:marTop w:val="0"/>
          <w:marBottom w:val="0"/>
          <w:divBdr>
            <w:top w:val="none" w:sz="0" w:space="0" w:color="auto"/>
            <w:left w:val="none" w:sz="0" w:space="0" w:color="auto"/>
            <w:bottom w:val="none" w:sz="0" w:space="0" w:color="auto"/>
            <w:right w:val="none" w:sz="0" w:space="0" w:color="auto"/>
          </w:divBdr>
        </w:div>
        <w:div w:id="939991186">
          <w:marLeft w:val="640"/>
          <w:marRight w:val="0"/>
          <w:marTop w:val="0"/>
          <w:marBottom w:val="0"/>
          <w:divBdr>
            <w:top w:val="none" w:sz="0" w:space="0" w:color="auto"/>
            <w:left w:val="none" w:sz="0" w:space="0" w:color="auto"/>
            <w:bottom w:val="none" w:sz="0" w:space="0" w:color="auto"/>
            <w:right w:val="none" w:sz="0" w:space="0" w:color="auto"/>
          </w:divBdr>
        </w:div>
        <w:div w:id="955910750">
          <w:marLeft w:val="640"/>
          <w:marRight w:val="0"/>
          <w:marTop w:val="0"/>
          <w:marBottom w:val="0"/>
          <w:divBdr>
            <w:top w:val="none" w:sz="0" w:space="0" w:color="auto"/>
            <w:left w:val="none" w:sz="0" w:space="0" w:color="auto"/>
            <w:bottom w:val="none" w:sz="0" w:space="0" w:color="auto"/>
            <w:right w:val="none" w:sz="0" w:space="0" w:color="auto"/>
          </w:divBdr>
        </w:div>
        <w:div w:id="958754291">
          <w:marLeft w:val="640"/>
          <w:marRight w:val="0"/>
          <w:marTop w:val="0"/>
          <w:marBottom w:val="0"/>
          <w:divBdr>
            <w:top w:val="none" w:sz="0" w:space="0" w:color="auto"/>
            <w:left w:val="none" w:sz="0" w:space="0" w:color="auto"/>
            <w:bottom w:val="none" w:sz="0" w:space="0" w:color="auto"/>
            <w:right w:val="none" w:sz="0" w:space="0" w:color="auto"/>
          </w:divBdr>
        </w:div>
        <w:div w:id="970596533">
          <w:marLeft w:val="640"/>
          <w:marRight w:val="0"/>
          <w:marTop w:val="0"/>
          <w:marBottom w:val="0"/>
          <w:divBdr>
            <w:top w:val="none" w:sz="0" w:space="0" w:color="auto"/>
            <w:left w:val="none" w:sz="0" w:space="0" w:color="auto"/>
            <w:bottom w:val="none" w:sz="0" w:space="0" w:color="auto"/>
            <w:right w:val="none" w:sz="0" w:space="0" w:color="auto"/>
          </w:divBdr>
        </w:div>
        <w:div w:id="1047292366">
          <w:marLeft w:val="640"/>
          <w:marRight w:val="0"/>
          <w:marTop w:val="0"/>
          <w:marBottom w:val="0"/>
          <w:divBdr>
            <w:top w:val="none" w:sz="0" w:space="0" w:color="auto"/>
            <w:left w:val="none" w:sz="0" w:space="0" w:color="auto"/>
            <w:bottom w:val="none" w:sz="0" w:space="0" w:color="auto"/>
            <w:right w:val="none" w:sz="0" w:space="0" w:color="auto"/>
          </w:divBdr>
        </w:div>
        <w:div w:id="1047679748">
          <w:marLeft w:val="640"/>
          <w:marRight w:val="0"/>
          <w:marTop w:val="0"/>
          <w:marBottom w:val="0"/>
          <w:divBdr>
            <w:top w:val="none" w:sz="0" w:space="0" w:color="auto"/>
            <w:left w:val="none" w:sz="0" w:space="0" w:color="auto"/>
            <w:bottom w:val="none" w:sz="0" w:space="0" w:color="auto"/>
            <w:right w:val="none" w:sz="0" w:space="0" w:color="auto"/>
          </w:divBdr>
        </w:div>
        <w:div w:id="1074858086">
          <w:marLeft w:val="640"/>
          <w:marRight w:val="0"/>
          <w:marTop w:val="0"/>
          <w:marBottom w:val="0"/>
          <w:divBdr>
            <w:top w:val="none" w:sz="0" w:space="0" w:color="auto"/>
            <w:left w:val="none" w:sz="0" w:space="0" w:color="auto"/>
            <w:bottom w:val="none" w:sz="0" w:space="0" w:color="auto"/>
            <w:right w:val="none" w:sz="0" w:space="0" w:color="auto"/>
          </w:divBdr>
        </w:div>
        <w:div w:id="1077555373">
          <w:marLeft w:val="640"/>
          <w:marRight w:val="0"/>
          <w:marTop w:val="0"/>
          <w:marBottom w:val="0"/>
          <w:divBdr>
            <w:top w:val="none" w:sz="0" w:space="0" w:color="auto"/>
            <w:left w:val="none" w:sz="0" w:space="0" w:color="auto"/>
            <w:bottom w:val="none" w:sz="0" w:space="0" w:color="auto"/>
            <w:right w:val="none" w:sz="0" w:space="0" w:color="auto"/>
          </w:divBdr>
        </w:div>
        <w:div w:id="1111436916">
          <w:marLeft w:val="640"/>
          <w:marRight w:val="0"/>
          <w:marTop w:val="0"/>
          <w:marBottom w:val="0"/>
          <w:divBdr>
            <w:top w:val="none" w:sz="0" w:space="0" w:color="auto"/>
            <w:left w:val="none" w:sz="0" w:space="0" w:color="auto"/>
            <w:bottom w:val="none" w:sz="0" w:space="0" w:color="auto"/>
            <w:right w:val="none" w:sz="0" w:space="0" w:color="auto"/>
          </w:divBdr>
        </w:div>
        <w:div w:id="1113671529">
          <w:marLeft w:val="640"/>
          <w:marRight w:val="0"/>
          <w:marTop w:val="0"/>
          <w:marBottom w:val="0"/>
          <w:divBdr>
            <w:top w:val="none" w:sz="0" w:space="0" w:color="auto"/>
            <w:left w:val="none" w:sz="0" w:space="0" w:color="auto"/>
            <w:bottom w:val="none" w:sz="0" w:space="0" w:color="auto"/>
            <w:right w:val="none" w:sz="0" w:space="0" w:color="auto"/>
          </w:divBdr>
        </w:div>
        <w:div w:id="1137989757">
          <w:marLeft w:val="640"/>
          <w:marRight w:val="0"/>
          <w:marTop w:val="0"/>
          <w:marBottom w:val="0"/>
          <w:divBdr>
            <w:top w:val="none" w:sz="0" w:space="0" w:color="auto"/>
            <w:left w:val="none" w:sz="0" w:space="0" w:color="auto"/>
            <w:bottom w:val="none" w:sz="0" w:space="0" w:color="auto"/>
            <w:right w:val="none" w:sz="0" w:space="0" w:color="auto"/>
          </w:divBdr>
        </w:div>
        <w:div w:id="1163012364">
          <w:marLeft w:val="640"/>
          <w:marRight w:val="0"/>
          <w:marTop w:val="0"/>
          <w:marBottom w:val="0"/>
          <w:divBdr>
            <w:top w:val="none" w:sz="0" w:space="0" w:color="auto"/>
            <w:left w:val="none" w:sz="0" w:space="0" w:color="auto"/>
            <w:bottom w:val="none" w:sz="0" w:space="0" w:color="auto"/>
            <w:right w:val="none" w:sz="0" w:space="0" w:color="auto"/>
          </w:divBdr>
        </w:div>
        <w:div w:id="1182083389">
          <w:marLeft w:val="640"/>
          <w:marRight w:val="0"/>
          <w:marTop w:val="0"/>
          <w:marBottom w:val="0"/>
          <w:divBdr>
            <w:top w:val="none" w:sz="0" w:space="0" w:color="auto"/>
            <w:left w:val="none" w:sz="0" w:space="0" w:color="auto"/>
            <w:bottom w:val="none" w:sz="0" w:space="0" w:color="auto"/>
            <w:right w:val="none" w:sz="0" w:space="0" w:color="auto"/>
          </w:divBdr>
        </w:div>
        <w:div w:id="1238511438">
          <w:marLeft w:val="640"/>
          <w:marRight w:val="0"/>
          <w:marTop w:val="0"/>
          <w:marBottom w:val="0"/>
          <w:divBdr>
            <w:top w:val="none" w:sz="0" w:space="0" w:color="auto"/>
            <w:left w:val="none" w:sz="0" w:space="0" w:color="auto"/>
            <w:bottom w:val="none" w:sz="0" w:space="0" w:color="auto"/>
            <w:right w:val="none" w:sz="0" w:space="0" w:color="auto"/>
          </w:divBdr>
        </w:div>
        <w:div w:id="1244684390">
          <w:marLeft w:val="640"/>
          <w:marRight w:val="0"/>
          <w:marTop w:val="0"/>
          <w:marBottom w:val="0"/>
          <w:divBdr>
            <w:top w:val="none" w:sz="0" w:space="0" w:color="auto"/>
            <w:left w:val="none" w:sz="0" w:space="0" w:color="auto"/>
            <w:bottom w:val="none" w:sz="0" w:space="0" w:color="auto"/>
            <w:right w:val="none" w:sz="0" w:space="0" w:color="auto"/>
          </w:divBdr>
        </w:div>
        <w:div w:id="1252853787">
          <w:marLeft w:val="640"/>
          <w:marRight w:val="0"/>
          <w:marTop w:val="0"/>
          <w:marBottom w:val="0"/>
          <w:divBdr>
            <w:top w:val="none" w:sz="0" w:space="0" w:color="auto"/>
            <w:left w:val="none" w:sz="0" w:space="0" w:color="auto"/>
            <w:bottom w:val="none" w:sz="0" w:space="0" w:color="auto"/>
            <w:right w:val="none" w:sz="0" w:space="0" w:color="auto"/>
          </w:divBdr>
        </w:div>
        <w:div w:id="1285695603">
          <w:marLeft w:val="640"/>
          <w:marRight w:val="0"/>
          <w:marTop w:val="0"/>
          <w:marBottom w:val="0"/>
          <w:divBdr>
            <w:top w:val="none" w:sz="0" w:space="0" w:color="auto"/>
            <w:left w:val="none" w:sz="0" w:space="0" w:color="auto"/>
            <w:bottom w:val="none" w:sz="0" w:space="0" w:color="auto"/>
            <w:right w:val="none" w:sz="0" w:space="0" w:color="auto"/>
          </w:divBdr>
        </w:div>
        <w:div w:id="1285841479">
          <w:marLeft w:val="640"/>
          <w:marRight w:val="0"/>
          <w:marTop w:val="0"/>
          <w:marBottom w:val="0"/>
          <w:divBdr>
            <w:top w:val="none" w:sz="0" w:space="0" w:color="auto"/>
            <w:left w:val="none" w:sz="0" w:space="0" w:color="auto"/>
            <w:bottom w:val="none" w:sz="0" w:space="0" w:color="auto"/>
            <w:right w:val="none" w:sz="0" w:space="0" w:color="auto"/>
          </w:divBdr>
        </w:div>
        <w:div w:id="1302271957">
          <w:marLeft w:val="640"/>
          <w:marRight w:val="0"/>
          <w:marTop w:val="0"/>
          <w:marBottom w:val="0"/>
          <w:divBdr>
            <w:top w:val="none" w:sz="0" w:space="0" w:color="auto"/>
            <w:left w:val="none" w:sz="0" w:space="0" w:color="auto"/>
            <w:bottom w:val="none" w:sz="0" w:space="0" w:color="auto"/>
            <w:right w:val="none" w:sz="0" w:space="0" w:color="auto"/>
          </w:divBdr>
        </w:div>
        <w:div w:id="1311445376">
          <w:marLeft w:val="640"/>
          <w:marRight w:val="0"/>
          <w:marTop w:val="0"/>
          <w:marBottom w:val="0"/>
          <w:divBdr>
            <w:top w:val="none" w:sz="0" w:space="0" w:color="auto"/>
            <w:left w:val="none" w:sz="0" w:space="0" w:color="auto"/>
            <w:bottom w:val="none" w:sz="0" w:space="0" w:color="auto"/>
            <w:right w:val="none" w:sz="0" w:space="0" w:color="auto"/>
          </w:divBdr>
        </w:div>
        <w:div w:id="1323773836">
          <w:marLeft w:val="640"/>
          <w:marRight w:val="0"/>
          <w:marTop w:val="0"/>
          <w:marBottom w:val="0"/>
          <w:divBdr>
            <w:top w:val="none" w:sz="0" w:space="0" w:color="auto"/>
            <w:left w:val="none" w:sz="0" w:space="0" w:color="auto"/>
            <w:bottom w:val="none" w:sz="0" w:space="0" w:color="auto"/>
            <w:right w:val="none" w:sz="0" w:space="0" w:color="auto"/>
          </w:divBdr>
        </w:div>
        <w:div w:id="1335452055">
          <w:marLeft w:val="640"/>
          <w:marRight w:val="0"/>
          <w:marTop w:val="0"/>
          <w:marBottom w:val="0"/>
          <w:divBdr>
            <w:top w:val="none" w:sz="0" w:space="0" w:color="auto"/>
            <w:left w:val="none" w:sz="0" w:space="0" w:color="auto"/>
            <w:bottom w:val="none" w:sz="0" w:space="0" w:color="auto"/>
            <w:right w:val="none" w:sz="0" w:space="0" w:color="auto"/>
          </w:divBdr>
        </w:div>
        <w:div w:id="1350795174">
          <w:marLeft w:val="640"/>
          <w:marRight w:val="0"/>
          <w:marTop w:val="0"/>
          <w:marBottom w:val="0"/>
          <w:divBdr>
            <w:top w:val="none" w:sz="0" w:space="0" w:color="auto"/>
            <w:left w:val="none" w:sz="0" w:space="0" w:color="auto"/>
            <w:bottom w:val="none" w:sz="0" w:space="0" w:color="auto"/>
            <w:right w:val="none" w:sz="0" w:space="0" w:color="auto"/>
          </w:divBdr>
        </w:div>
        <w:div w:id="1378508346">
          <w:marLeft w:val="640"/>
          <w:marRight w:val="0"/>
          <w:marTop w:val="0"/>
          <w:marBottom w:val="0"/>
          <w:divBdr>
            <w:top w:val="none" w:sz="0" w:space="0" w:color="auto"/>
            <w:left w:val="none" w:sz="0" w:space="0" w:color="auto"/>
            <w:bottom w:val="none" w:sz="0" w:space="0" w:color="auto"/>
            <w:right w:val="none" w:sz="0" w:space="0" w:color="auto"/>
          </w:divBdr>
        </w:div>
        <w:div w:id="1381589557">
          <w:marLeft w:val="640"/>
          <w:marRight w:val="0"/>
          <w:marTop w:val="0"/>
          <w:marBottom w:val="0"/>
          <w:divBdr>
            <w:top w:val="none" w:sz="0" w:space="0" w:color="auto"/>
            <w:left w:val="none" w:sz="0" w:space="0" w:color="auto"/>
            <w:bottom w:val="none" w:sz="0" w:space="0" w:color="auto"/>
            <w:right w:val="none" w:sz="0" w:space="0" w:color="auto"/>
          </w:divBdr>
        </w:div>
        <w:div w:id="1382749880">
          <w:marLeft w:val="640"/>
          <w:marRight w:val="0"/>
          <w:marTop w:val="0"/>
          <w:marBottom w:val="0"/>
          <w:divBdr>
            <w:top w:val="none" w:sz="0" w:space="0" w:color="auto"/>
            <w:left w:val="none" w:sz="0" w:space="0" w:color="auto"/>
            <w:bottom w:val="none" w:sz="0" w:space="0" w:color="auto"/>
            <w:right w:val="none" w:sz="0" w:space="0" w:color="auto"/>
          </w:divBdr>
        </w:div>
        <w:div w:id="1390692043">
          <w:marLeft w:val="640"/>
          <w:marRight w:val="0"/>
          <w:marTop w:val="0"/>
          <w:marBottom w:val="0"/>
          <w:divBdr>
            <w:top w:val="none" w:sz="0" w:space="0" w:color="auto"/>
            <w:left w:val="none" w:sz="0" w:space="0" w:color="auto"/>
            <w:bottom w:val="none" w:sz="0" w:space="0" w:color="auto"/>
            <w:right w:val="none" w:sz="0" w:space="0" w:color="auto"/>
          </w:divBdr>
        </w:div>
        <w:div w:id="1399478589">
          <w:marLeft w:val="640"/>
          <w:marRight w:val="0"/>
          <w:marTop w:val="0"/>
          <w:marBottom w:val="0"/>
          <w:divBdr>
            <w:top w:val="none" w:sz="0" w:space="0" w:color="auto"/>
            <w:left w:val="none" w:sz="0" w:space="0" w:color="auto"/>
            <w:bottom w:val="none" w:sz="0" w:space="0" w:color="auto"/>
            <w:right w:val="none" w:sz="0" w:space="0" w:color="auto"/>
          </w:divBdr>
        </w:div>
        <w:div w:id="1405377379">
          <w:marLeft w:val="640"/>
          <w:marRight w:val="0"/>
          <w:marTop w:val="0"/>
          <w:marBottom w:val="0"/>
          <w:divBdr>
            <w:top w:val="none" w:sz="0" w:space="0" w:color="auto"/>
            <w:left w:val="none" w:sz="0" w:space="0" w:color="auto"/>
            <w:bottom w:val="none" w:sz="0" w:space="0" w:color="auto"/>
            <w:right w:val="none" w:sz="0" w:space="0" w:color="auto"/>
          </w:divBdr>
        </w:div>
        <w:div w:id="1406537497">
          <w:marLeft w:val="640"/>
          <w:marRight w:val="0"/>
          <w:marTop w:val="0"/>
          <w:marBottom w:val="0"/>
          <w:divBdr>
            <w:top w:val="none" w:sz="0" w:space="0" w:color="auto"/>
            <w:left w:val="none" w:sz="0" w:space="0" w:color="auto"/>
            <w:bottom w:val="none" w:sz="0" w:space="0" w:color="auto"/>
            <w:right w:val="none" w:sz="0" w:space="0" w:color="auto"/>
          </w:divBdr>
        </w:div>
        <w:div w:id="1417244547">
          <w:marLeft w:val="640"/>
          <w:marRight w:val="0"/>
          <w:marTop w:val="0"/>
          <w:marBottom w:val="0"/>
          <w:divBdr>
            <w:top w:val="none" w:sz="0" w:space="0" w:color="auto"/>
            <w:left w:val="none" w:sz="0" w:space="0" w:color="auto"/>
            <w:bottom w:val="none" w:sz="0" w:space="0" w:color="auto"/>
            <w:right w:val="none" w:sz="0" w:space="0" w:color="auto"/>
          </w:divBdr>
        </w:div>
        <w:div w:id="1424567486">
          <w:marLeft w:val="640"/>
          <w:marRight w:val="0"/>
          <w:marTop w:val="0"/>
          <w:marBottom w:val="0"/>
          <w:divBdr>
            <w:top w:val="none" w:sz="0" w:space="0" w:color="auto"/>
            <w:left w:val="none" w:sz="0" w:space="0" w:color="auto"/>
            <w:bottom w:val="none" w:sz="0" w:space="0" w:color="auto"/>
            <w:right w:val="none" w:sz="0" w:space="0" w:color="auto"/>
          </w:divBdr>
        </w:div>
        <w:div w:id="1489980904">
          <w:marLeft w:val="640"/>
          <w:marRight w:val="0"/>
          <w:marTop w:val="0"/>
          <w:marBottom w:val="0"/>
          <w:divBdr>
            <w:top w:val="none" w:sz="0" w:space="0" w:color="auto"/>
            <w:left w:val="none" w:sz="0" w:space="0" w:color="auto"/>
            <w:bottom w:val="none" w:sz="0" w:space="0" w:color="auto"/>
            <w:right w:val="none" w:sz="0" w:space="0" w:color="auto"/>
          </w:divBdr>
        </w:div>
        <w:div w:id="1517578773">
          <w:marLeft w:val="640"/>
          <w:marRight w:val="0"/>
          <w:marTop w:val="0"/>
          <w:marBottom w:val="0"/>
          <w:divBdr>
            <w:top w:val="none" w:sz="0" w:space="0" w:color="auto"/>
            <w:left w:val="none" w:sz="0" w:space="0" w:color="auto"/>
            <w:bottom w:val="none" w:sz="0" w:space="0" w:color="auto"/>
            <w:right w:val="none" w:sz="0" w:space="0" w:color="auto"/>
          </w:divBdr>
        </w:div>
        <w:div w:id="1527670324">
          <w:marLeft w:val="640"/>
          <w:marRight w:val="0"/>
          <w:marTop w:val="0"/>
          <w:marBottom w:val="0"/>
          <w:divBdr>
            <w:top w:val="none" w:sz="0" w:space="0" w:color="auto"/>
            <w:left w:val="none" w:sz="0" w:space="0" w:color="auto"/>
            <w:bottom w:val="none" w:sz="0" w:space="0" w:color="auto"/>
            <w:right w:val="none" w:sz="0" w:space="0" w:color="auto"/>
          </w:divBdr>
        </w:div>
        <w:div w:id="1529442550">
          <w:marLeft w:val="640"/>
          <w:marRight w:val="0"/>
          <w:marTop w:val="0"/>
          <w:marBottom w:val="0"/>
          <w:divBdr>
            <w:top w:val="none" w:sz="0" w:space="0" w:color="auto"/>
            <w:left w:val="none" w:sz="0" w:space="0" w:color="auto"/>
            <w:bottom w:val="none" w:sz="0" w:space="0" w:color="auto"/>
            <w:right w:val="none" w:sz="0" w:space="0" w:color="auto"/>
          </w:divBdr>
        </w:div>
        <w:div w:id="1533423298">
          <w:marLeft w:val="640"/>
          <w:marRight w:val="0"/>
          <w:marTop w:val="0"/>
          <w:marBottom w:val="0"/>
          <w:divBdr>
            <w:top w:val="none" w:sz="0" w:space="0" w:color="auto"/>
            <w:left w:val="none" w:sz="0" w:space="0" w:color="auto"/>
            <w:bottom w:val="none" w:sz="0" w:space="0" w:color="auto"/>
            <w:right w:val="none" w:sz="0" w:space="0" w:color="auto"/>
          </w:divBdr>
        </w:div>
        <w:div w:id="1534609568">
          <w:marLeft w:val="640"/>
          <w:marRight w:val="0"/>
          <w:marTop w:val="0"/>
          <w:marBottom w:val="0"/>
          <w:divBdr>
            <w:top w:val="none" w:sz="0" w:space="0" w:color="auto"/>
            <w:left w:val="none" w:sz="0" w:space="0" w:color="auto"/>
            <w:bottom w:val="none" w:sz="0" w:space="0" w:color="auto"/>
            <w:right w:val="none" w:sz="0" w:space="0" w:color="auto"/>
          </w:divBdr>
        </w:div>
        <w:div w:id="1549607522">
          <w:marLeft w:val="640"/>
          <w:marRight w:val="0"/>
          <w:marTop w:val="0"/>
          <w:marBottom w:val="0"/>
          <w:divBdr>
            <w:top w:val="none" w:sz="0" w:space="0" w:color="auto"/>
            <w:left w:val="none" w:sz="0" w:space="0" w:color="auto"/>
            <w:bottom w:val="none" w:sz="0" w:space="0" w:color="auto"/>
            <w:right w:val="none" w:sz="0" w:space="0" w:color="auto"/>
          </w:divBdr>
        </w:div>
        <w:div w:id="1551376153">
          <w:marLeft w:val="640"/>
          <w:marRight w:val="0"/>
          <w:marTop w:val="0"/>
          <w:marBottom w:val="0"/>
          <w:divBdr>
            <w:top w:val="none" w:sz="0" w:space="0" w:color="auto"/>
            <w:left w:val="none" w:sz="0" w:space="0" w:color="auto"/>
            <w:bottom w:val="none" w:sz="0" w:space="0" w:color="auto"/>
            <w:right w:val="none" w:sz="0" w:space="0" w:color="auto"/>
          </w:divBdr>
        </w:div>
        <w:div w:id="1559198638">
          <w:marLeft w:val="640"/>
          <w:marRight w:val="0"/>
          <w:marTop w:val="0"/>
          <w:marBottom w:val="0"/>
          <w:divBdr>
            <w:top w:val="none" w:sz="0" w:space="0" w:color="auto"/>
            <w:left w:val="none" w:sz="0" w:space="0" w:color="auto"/>
            <w:bottom w:val="none" w:sz="0" w:space="0" w:color="auto"/>
            <w:right w:val="none" w:sz="0" w:space="0" w:color="auto"/>
          </w:divBdr>
        </w:div>
        <w:div w:id="1559318234">
          <w:marLeft w:val="640"/>
          <w:marRight w:val="0"/>
          <w:marTop w:val="0"/>
          <w:marBottom w:val="0"/>
          <w:divBdr>
            <w:top w:val="none" w:sz="0" w:space="0" w:color="auto"/>
            <w:left w:val="none" w:sz="0" w:space="0" w:color="auto"/>
            <w:bottom w:val="none" w:sz="0" w:space="0" w:color="auto"/>
            <w:right w:val="none" w:sz="0" w:space="0" w:color="auto"/>
          </w:divBdr>
        </w:div>
        <w:div w:id="1560821285">
          <w:marLeft w:val="640"/>
          <w:marRight w:val="0"/>
          <w:marTop w:val="0"/>
          <w:marBottom w:val="0"/>
          <w:divBdr>
            <w:top w:val="none" w:sz="0" w:space="0" w:color="auto"/>
            <w:left w:val="none" w:sz="0" w:space="0" w:color="auto"/>
            <w:bottom w:val="none" w:sz="0" w:space="0" w:color="auto"/>
            <w:right w:val="none" w:sz="0" w:space="0" w:color="auto"/>
          </w:divBdr>
        </w:div>
        <w:div w:id="1597011213">
          <w:marLeft w:val="640"/>
          <w:marRight w:val="0"/>
          <w:marTop w:val="0"/>
          <w:marBottom w:val="0"/>
          <w:divBdr>
            <w:top w:val="none" w:sz="0" w:space="0" w:color="auto"/>
            <w:left w:val="none" w:sz="0" w:space="0" w:color="auto"/>
            <w:bottom w:val="none" w:sz="0" w:space="0" w:color="auto"/>
            <w:right w:val="none" w:sz="0" w:space="0" w:color="auto"/>
          </w:divBdr>
        </w:div>
        <w:div w:id="1605728931">
          <w:marLeft w:val="640"/>
          <w:marRight w:val="0"/>
          <w:marTop w:val="0"/>
          <w:marBottom w:val="0"/>
          <w:divBdr>
            <w:top w:val="none" w:sz="0" w:space="0" w:color="auto"/>
            <w:left w:val="none" w:sz="0" w:space="0" w:color="auto"/>
            <w:bottom w:val="none" w:sz="0" w:space="0" w:color="auto"/>
            <w:right w:val="none" w:sz="0" w:space="0" w:color="auto"/>
          </w:divBdr>
        </w:div>
        <w:div w:id="1635329401">
          <w:marLeft w:val="640"/>
          <w:marRight w:val="0"/>
          <w:marTop w:val="0"/>
          <w:marBottom w:val="0"/>
          <w:divBdr>
            <w:top w:val="none" w:sz="0" w:space="0" w:color="auto"/>
            <w:left w:val="none" w:sz="0" w:space="0" w:color="auto"/>
            <w:bottom w:val="none" w:sz="0" w:space="0" w:color="auto"/>
            <w:right w:val="none" w:sz="0" w:space="0" w:color="auto"/>
          </w:divBdr>
        </w:div>
        <w:div w:id="1642036264">
          <w:marLeft w:val="640"/>
          <w:marRight w:val="0"/>
          <w:marTop w:val="0"/>
          <w:marBottom w:val="0"/>
          <w:divBdr>
            <w:top w:val="none" w:sz="0" w:space="0" w:color="auto"/>
            <w:left w:val="none" w:sz="0" w:space="0" w:color="auto"/>
            <w:bottom w:val="none" w:sz="0" w:space="0" w:color="auto"/>
            <w:right w:val="none" w:sz="0" w:space="0" w:color="auto"/>
          </w:divBdr>
        </w:div>
        <w:div w:id="1651638518">
          <w:marLeft w:val="640"/>
          <w:marRight w:val="0"/>
          <w:marTop w:val="0"/>
          <w:marBottom w:val="0"/>
          <w:divBdr>
            <w:top w:val="none" w:sz="0" w:space="0" w:color="auto"/>
            <w:left w:val="none" w:sz="0" w:space="0" w:color="auto"/>
            <w:bottom w:val="none" w:sz="0" w:space="0" w:color="auto"/>
            <w:right w:val="none" w:sz="0" w:space="0" w:color="auto"/>
          </w:divBdr>
        </w:div>
        <w:div w:id="1653753588">
          <w:marLeft w:val="640"/>
          <w:marRight w:val="0"/>
          <w:marTop w:val="0"/>
          <w:marBottom w:val="0"/>
          <w:divBdr>
            <w:top w:val="none" w:sz="0" w:space="0" w:color="auto"/>
            <w:left w:val="none" w:sz="0" w:space="0" w:color="auto"/>
            <w:bottom w:val="none" w:sz="0" w:space="0" w:color="auto"/>
            <w:right w:val="none" w:sz="0" w:space="0" w:color="auto"/>
          </w:divBdr>
        </w:div>
        <w:div w:id="1653826942">
          <w:marLeft w:val="640"/>
          <w:marRight w:val="0"/>
          <w:marTop w:val="0"/>
          <w:marBottom w:val="0"/>
          <w:divBdr>
            <w:top w:val="none" w:sz="0" w:space="0" w:color="auto"/>
            <w:left w:val="none" w:sz="0" w:space="0" w:color="auto"/>
            <w:bottom w:val="none" w:sz="0" w:space="0" w:color="auto"/>
            <w:right w:val="none" w:sz="0" w:space="0" w:color="auto"/>
          </w:divBdr>
        </w:div>
        <w:div w:id="1659963032">
          <w:marLeft w:val="640"/>
          <w:marRight w:val="0"/>
          <w:marTop w:val="0"/>
          <w:marBottom w:val="0"/>
          <w:divBdr>
            <w:top w:val="none" w:sz="0" w:space="0" w:color="auto"/>
            <w:left w:val="none" w:sz="0" w:space="0" w:color="auto"/>
            <w:bottom w:val="none" w:sz="0" w:space="0" w:color="auto"/>
            <w:right w:val="none" w:sz="0" w:space="0" w:color="auto"/>
          </w:divBdr>
        </w:div>
        <w:div w:id="1672562374">
          <w:marLeft w:val="640"/>
          <w:marRight w:val="0"/>
          <w:marTop w:val="0"/>
          <w:marBottom w:val="0"/>
          <w:divBdr>
            <w:top w:val="none" w:sz="0" w:space="0" w:color="auto"/>
            <w:left w:val="none" w:sz="0" w:space="0" w:color="auto"/>
            <w:bottom w:val="none" w:sz="0" w:space="0" w:color="auto"/>
            <w:right w:val="none" w:sz="0" w:space="0" w:color="auto"/>
          </w:divBdr>
        </w:div>
        <w:div w:id="1680738965">
          <w:marLeft w:val="640"/>
          <w:marRight w:val="0"/>
          <w:marTop w:val="0"/>
          <w:marBottom w:val="0"/>
          <w:divBdr>
            <w:top w:val="none" w:sz="0" w:space="0" w:color="auto"/>
            <w:left w:val="none" w:sz="0" w:space="0" w:color="auto"/>
            <w:bottom w:val="none" w:sz="0" w:space="0" w:color="auto"/>
            <w:right w:val="none" w:sz="0" w:space="0" w:color="auto"/>
          </w:divBdr>
        </w:div>
        <w:div w:id="1681807836">
          <w:marLeft w:val="640"/>
          <w:marRight w:val="0"/>
          <w:marTop w:val="0"/>
          <w:marBottom w:val="0"/>
          <w:divBdr>
            <w:top w:val="none" w:sz="0" w:space="0" w:color="auto"/>
            <w:left w:val="none" w:sz="0" w:space="0" w:color="auto"/>
            <w:bottom w:val="none" w:sz="0" w:space="0" w:color="auto"/>
            <w:right w:val="none" w:sz="0" w:space="0" w:color="auto"/>
          </w:divBdr>
        </w:div>
        <w:div w:id="1708066939">
          <w:marLeft w:val="640"/>
          <w:marRight w:val="0"/>
          <w:marTop w:val="0"/>
          <w:marBottom w:val="0"/>
          <w:divBdr>
            <w:top w:val="none" w:sz="0" w:space="0" w:color="auto"/>
            <w:left w:val="none" w:sz="0" w:space="0" w:color="auto"/>
            <w:bottom w:val="none" w:sz="0" w:space="0" w:color="auto"/>
            <w:right w:val="none" w:sz="0" w:space="0" w:color="auto"/>
          </w:divBdr>
        </w:div>
        <w:div w:id="1717506624">
          <w:marLeft w:val="640"/>
          <w:marRight w:val="0"/>
          <w:marTop w:val="0"/>
          <w:marBottom w:val="0"/>
          <w:divBdr>
            <w:top w:val="none" w:sz="0" w:space="0" w:color="auto"/>
            <w:left w:val="none" w:sz="0" w:space="0" w:color="auto"/>
            <w:bottom w:val="none" w:sz="0" w:space="0" w:color="auto"/>
            <w:right w:val="none" w:sz="0" w:space="0" w:color="auto"/>
          </w:divBdr>
        </w:div>
        <w:div w:id="1721708749">
          <w:marLeft w:val="640"/>
          <w:marRight w:val="0"/>
          <w:marTop w:val="0"/>
          <w:marBottom w:val="0"/>
          <w:divBdr>
            <w:top w:val="none" w:sz="0" w:space="0" w:color="auto"/>
            <w:left w:val="none" w:sz="0" w:space="0" w:color="auto"/>
            <w:bottom w:val="none" w:sz="0" w:space="0" w:color="auto"/>
            <w:right w:val="none" w:sz="0" w:space="0" w:color="auto"/>
          </w:divBdr>
        </w:div>
        <w:div w:id="1725134315">
          <w:marLeft w:val="640"/>
          <w:marRight w:val="0"/>
          <w:marTop w:val="0"/>
          <w:marBottom w:val="0"/>
          <w:divBdr>
            <w:top w:val="none" w:sz="0" w:space="0" w:color="auto"/>
            <w:left w:val="none" w:sz="0" w:space="0" w:color="auto"/>
            <w:bottom w:val="none" w:sz="0" w:space="0" w:color="auto"/>
            <w:right w:val="none" w:sz="0" w:space="0" w:color="auto"/>
          </w:divBdr>
        </w:div>
        <w:div w:id="1727491887">
          <w:marLeft w:val="640"/>
          <w:marRight w:val="0"/>
          <w:marTop w:val="0"/>
          <w:marBottom w:val="0"/>
          <w:divBdr>
            <w:top w:val="none" w:sz="0" w:space="0" w:color="auto"/>
            <w:left w:val="none" w:sz="0" w:space="0" w:color="auto"/>
            <w:bottom w:val="none" w:sz="0" w:space="0" w:color="auto"/>
            <w:right w:val="none" w:sz="0" w:space="0" w:color="auto"/>
          </w:divBdr>
        </w:div>
        <w:div w:id="1729452177">
          <w:marLeft w:val="640"/>
          <w:marRight w:val="0"/>
          <w:marTop w:val="0"/>
          <w:marBottom w:val="0"/>
          <w:divBdr>
            <w:top w:val="none" w:sz="0" w:space="0" w:color="auto"/>
            <w:left w:val="none" w:sz="0" w:space="0" w:color="auto"/>
            <w:bottom w:val="none" w:sz="0" w:space="0" w:color="auto"/>
            <w:right w:val="none" w:sz="0" w:space="0" w:color="auto"/>
          </w:divBdr>
        </w:div>
        <w:div w:id="1731683249">
          <w:marLeft w:val="640"/>
          <w:marRight w:val="0"/>
          <w:marTop w:val="0"/>
          <w:marBottom w:val="0"/>
          <w:divBdr>
            <w:top w:val="none" w:sz="0" w:space="0" w:color="auto"/>
            <w:left w:val="none" w:sz="0" w:space="0" w:color="auto"/>
            <w:bottom w:val="none" w:sz="0" w:space="0" w:color="auto"/>
            <w:right w:val="none" w:sz="0" w:space="0" w:color="auto"/>
          </w:divBdr>
        </w:div>
        <w:div w:id="1739742967">
          <w:marLeft w:val="640"/>
          <w:marRight w:val="0"/>
          <w:marTop w:val="0"/>
          <w:marBottom w:val="0"/>
          <w:divBdr>
            <w:top w:val="none" w:sz="0" w:space="0" w:color="auto"/>
            <w:left w:val="none" w:sz="0" w:space="0" w:color="auto"/>
            <w:bottom w:val="none" w:sz="0" w:space="0" w:color="auto"/>
            <w:right w:val="none" w:sz="0" w:space="0" w:color="auto"/>
          </w:divBdr>
        </w:div>
        <w:div w:id="1782147991">
          <w:marLeft w:val="640"/>
          <w:marRight w:val="0"/>
          <w:marTop w:val="0"/>
          <w:marBottom w:val="0"/>
          <w:divBdr>
            <w:top w:val="none" w:sz="0" w:space="0" w:color="auto"/>
            <w:left w:val="none" w:sz="0" w:space="0" w:color="auto"/>
            <w:bottom w:val="none" w:sz="0" w:space="0" w:color="auto"/>
            <w:right w:val="none" w:sz="0" w:space="0" w:color="auto"/>
          </w:divBdr>
        </w:div>
        <w:div w:id="1790276305">
          <w:marLeft w:val="640"/>
          <w:marRight w:val="0"/>
          <w:marTop w:val="0"/>
          <w:marBottom w:val="0"/>
          <w:divBdr>
            <w:top w:val="none" w:sz="0" w:space="0" w:color="auto"/>
            <w:left w:val="none" w:sz="0" w:space="0" w:color="auto"/>
            <w:bottom w:val="none" w:sz="0" w:space="0" w:color="auto"/>
            <w:right w:val="none" w:sz="0" w:space="0" w:color="auto"/>
          </w:divBdr>
        </w:div>
        <w:div w:id="1790666491">
          <w:marLeft w:val="640"/>
          <w:marRight w:val="0"/>
          <w:marTop w:val="0"/>
          <w:marBottom w:val="0"/>
          <w:divBdr>
            <w:top w:val="none" w:sz="0" w:space="0" w:color="auto"/>
            <w:left w:val="none" w:sz="0" w:space="0" w:color="auto"/>
            <w:bottom w:val="none" w:sz="0" w:space="0" w:color="auto"/>
            <w:right w:val="none" w:sz="0" w:space="0" w:color="auto"/>
          </w:divBdr>
        </w:div>
        <w:div w:id="1798839635">
          <w:marLeft w:val="640"/>
          <w:marRight w:val="0"/>
          <w:marTop w:val="0"/>
          <w:marBottom w:val="0"/>
          <w:divBdr>
            <w:top w:val="none" w:sz="0" w:space="0" w:color="auto"/>
            <w:left w:val="none" w:sz="0" w:space="0" w:color="auto"/>
            <w:bottom w:val="none" w:sz="0" w:space="0" w:color="auto"/>
            <w:right w:val="none" w:sz="0" w:space="0" w:color="auto"/>
          </w:divBdr>
        </w:div>
        <w:div w:id="1812364152">
          <w:marLeft w:val="640"/>
          <w:marRight w:val="0"/>
          <w:marTop w:val="0"/>
          <w:marBottom w:val="0"/>
          <w:divBdr>
            <w:top w:val="none" w:sz="0" w:space="0" w:color="auto"/>
            <w:left w:val="none" w:sz="0" w:space="0" w:color="auto"/>
            <w:bottom w:val="none" w:sz="0" w:space="0" w:color="auto"/>
            <w:right w:val="none" w:sz="0" w:space="0" w:color="auto"/>
          </w:divBdr>
        </w:div>
        <w:div w:id="1819765275">
          <w:marLeft w:val="640"/>
          <w:marRight w:val="0"/>
          <w:marTop w:val="0"/>
          <w:marBottom w:val="0"/>
          <w:divBdr>
            <w:top w:val="none" w:sz="0" w:space="0" w:color="auto"/>
            <w:left w:val="none" w:sz="0" w:space="0" w:color="auto"/>
            <w:bottom w:val="none" w:sz="0" w:space="0" w:color="auto"/>
            <w:right w:val="none" w:sz="0" w:space="0" w:color="auto"/>
          </w:divBdr>
        </w:div>
        <w:div w:id="1830439452">
          <w:marLeft w:val="640"/>
          <w:marRight w:val="0"/>
          <w:marTop w:val="0"/>
          <w:marBottom w:val="0"/>
          <w:divBdr>
            <w:top w:val="none" w:sz="0" w:space="0" w:color="auto"/>
            <w:left w:val="none" w:sz="0" w:space="0" w:color="auto"/>
            <w:bottom w:val="none" w:sz="0" w:space="0" w:color="auto"/>
            <w:right w:val="none" w:sz="0" w:space="0" w:color="auto"/>
          </w:divBdr>
        </w:div>
        <w:div w:id="1847136068">
          <w:marLeft w:val="640"/>
          <w:marRight w:val="0"/>
          <w:marTop w:val="0"/>
          <w:marBottom w:val="0"/>
          <w:divBdr>
            <w:top w:val="none" w:sz="0" w:space="0" w:color="auto"/>
            <w:left w:val="none" w:sz="0" w:space="0" w:color="auto"/>
            <w:bottom w:val="none" w:sz="0" w:space="0" w:color="auto"/>
            <w:right w:val="none" w:sz="0" w:space="0" w:color="auto"/>
          </w:divBdr>
        </w:div>
        <w:div w:id="1847211910">
          <w:marLeft w:val="640"/>
          <w:marRight w:val="0"/>
          <w:marTop w:val="0"/>
          <w:marBottom w:val="0"/>
          <w:divBdr>
            <w:top w:val="none" w:sz="0" w:space="0" w:color="auto"/>
            <w:left w:val="none" w:sz="0" w:space="0" w:color="auto"/>
            <w:bottom w:val="none" w:sz="0" w:space="0" w:color="auto"/>
            <w:right w:val="none" w:sz="0" w:space="0" w:color="auto"/>
          </w:divBdr>
        </w:div>
        <w:div w:id="1872719168">
          <w:marLeft w:val="640"/>
          <w:marRight w:val="0"/>
          <w:marTop w:val="0"/>
          <w:marBottom w:val="0"/>
          <w:divBdr>
            <w:top w:val="none" w:sz="0" w:space="0" w:color="auto"/>
            <w:left w:val="none" w:sz="0" w:space="0" w:color="auto"/>
            <w:bottom w:val="none" w:sz="0" w:space="0" w:color="auto"/>
            <w:right w:val="none" w:sz="0" w:space="0" w:color="auto"/>
          </w:divBdr>
        </w:div>
        <w:div w:id="1874882164">
          <w:marLeft w:val="640"/>
          <w:marRight w:val="0"/>
          <w:marTop w:val="0"/>
          <w:marBottom w:val="0"/>
          <w:divBdr>
            <w:top w:val="none" w:sz="0" w:space="0" w:color="auto"/>
            <w:left w:val="none" w:sz="0" w:space="0" w:color="auto"/>
            <w:bottom w:val="none" w:sz="0" w:space="0" w:color="auto"/>
            <w:right w:val="none" w:sz="0" w:space="0" w:color="auto"/>
          </w:divBdr>
        </w:div>
        <w:div w:id="1876043635">
          <w:marLeft w:val="640"/>
          <w:marRight w:val="0"/>
          <w:marTop w:val="0"/>
          <w:marBottom w:val="0"/>
          <w:divBdr>
            <w:top w:val="none" w:sz="0" w:space="0" w:color="auto"/>
            <w:left w:val="none" w:sz="0" w:space="0" w:color="auto"/>
            <w:bottom w:val="none" w:sz="0" w:space="0" w:color="auto"/>
            <w:right w:val="none" w:sz="0" w:space="0" w:color="auto"/>
          </w:divBdr>
        </w:div>
        <w:div w:id="1886988120">
          <w:marLeft w:val="640"/>
          <w:marRight w:val="0"/>
          <w:marTop w:val="0"/>
          <w:marBottom w:val="0"/>
          <w:divBdr>
            <w:top w:val="none" w:sz="0" w:space="0" w:color="auto"/>
            <w:left w:val="none" w:sz="0" w:space="0" w:color="auto"/>
            <w:bottom w:val="none" w:sz="0" w:space="0" w:color="auto"/>
            <w:right w:val="none" w:sz="0" w:space="0" w:color="auto"/>
          </w:divBdr>
        </w:div>
        <w:div w:id="1888033237">
          <w:marLeft w:val="640"/>
          <w:marRight w:val="0"/>
          <w:marTop w:val="0"/>
          <w:marBottom w:val="0"/>
          <w:divBdr>
            <w:top w:val="none" w:sz="0" w:space="0" w:color="auto"/>
            <w:left w:val="none" w:sz="0" w:space="0" w:color="auto"/>
            <w:bottom w:val="none" w:sz="0" w:space="0" w:color="auto"/>
            <w:right w:val="none" w:sz="0" w:space="0" w:color="auto"/>
          </w:divBdr>
        </w:div>
        <w:div w:id="1891112401">
          <w:marLeft w:val="640"/>
          <w:marRight w:val="0"/>
          <w:marTop w:val="0"/>
          <w:marBottom w:val="0"/>
          <w:divBdr>
            <w:top w:val="none" w:sz="0" w:space="0" w:color="auto"/>
            <w:left w:val="none" w:sz="0" w:space="0" w:color="auto"/>
            <w:bottom w:val="none" w:sz="0" w:space="0" w:color="auto"/>
            <w:right w:val="none" w:sz="0" w:space="0" w:color="auto"/>
          </w:divBdr>
        </w:div>
        <w:div w:id="1899054096">
          <w:marLeft w:val="640"/>
          <w:marRight w:val="0"/>
          <w:marTop w:val="0"/>
          <w:marBottom w:val="0"/>
          <w:divBdr>
            <w:top w:val="none" w:sz="0" w:space="0" w:color="auto"/>
            <w:left w:val="none" w:sz="0" w:space="0" w:color="auto"/>
            <w:bottom w:val="none" w:sz="0" w:space="0" w:color="auto"/>
            <w:right w:val="none" w:sz="0" w:space="0" w:color="auto"/>
          </w:divBdr>
        </w:div>
        <w:div w:id="1916620778">
          <w:marLeft w:val="640"/>
          <w:marRight w:val="0"/>
          <w:marTop w:val="0"/>
          <w:marBottom w:val="0"/>
          <w:divBdr>
            <w:top w:val="none" w:sz="0" w:space="0" w:color="auto"/>
            <w:left w:val="none" w:sz="0" w:space="0" w:color="auto"/>
            <w:bottom w:val="none" w:sz="0" w:space="0" w:color="auto"/>
            <w:right w:val="none" w:sz="0" w:space="0" w:color="auto"/>
          </w:divBdr>
        </w:div>
        <w:div w:id="1947232556">
          <w:marLeft w:val="640"/>
          <w:marRight w:val="0"/>
          <w:marTop w:val="0"/>
          <w:marBottom w:val="0"/>
          <w:divBdr>
            <w:top w:val="none" w:sz="0" w:space="0" w:color="auto"/>
            <w:left w:val="none" w:sz="0" w:space="0" w:color="auto"/>
            <w:bottom w:val="none" w:sz="0" w:space="0" w:color="auto"/>
            <w:right w:val="none" w:sz="0" w:space="0" w:color="auto"/>
          </w:divBdr>
        </w:div>
        <w:div w:id="1950315526">
          <w:marLeft w:val="640"/>
          <w:marRight w:val="0"/>
          <w:marTop w:val="0"/>
          <w:marBottom w:val="0"/>
          <w:divBdr>
            <w:top w:val="none" w:sz="0" w:space="0" w:color="auto"/>
            <w:left w:val="none" w:sz="0" w:space="0" w:color="auto"/>
            <w:bottom w:val="none" w:sz="0" w:space="0" w:color="auto"/>
            <w:right w:val="none" w:sz="0" w:space="0" w:color="auto"/>
          </w:divBdr>
        </w:div>
        <w:div w:id="1953438345">
          <w:marLeft w:val="640"/>
          <w:marRight w:val="0"/>
          <w:marTop w:val="0"/>
          <w:marBottom w:val="0"/>
          <w:divBdr>
            <w:top w:val="none" w:sz="0" w:space="0" w:color="auto"/>
            <w:left w:val="none" w:sz="0" w:space="0" w:color="auto"/>
            <w:bottom w:val="none" w:sz="0" w:space="0" w:color="auto"/>
            <w:right w:val="none" w:sz="0" w:space="0" w:color="auto"/>
          </w:divBdr>
        </w:div>
        <w:div w:id="1953584005">
          <w:marLeft w:val="640"/>
          <w:marRight w:val="0"/>
          <w:marTop w:val="0"/>
          <w:marBottom w:val="0"/>
          <w:divBdr>
            <w:top w:val="none" w:sz="0" w:space="0" w:color="auto"/>
            <w:left w:val="none" w:sz="0" w:space="0" w:color="auto"/>
            <w:bottom w:val="none" w:sz="0" w:space="0" w:color="auto"/>
            <w:right w:val="none" w:sz="0" w:space="0" w:color="auto"/>
          </w:divBdr>
        </w:div>
        <w:div w:id="1967081798">
          <w:marLeft w:val="640"/>
          <w:marRight w:val="0"/>
          <w:marTop w:val="0"/>
          <w:marBottom w:val="0"/>
          <w:divBdr>
            <w:top w:val="none" w:sz="0" w:space="0" w:color="auto"/>
            <w:left w:val="none" w:sz="0" w:space="0" w:color="auto"/>
            <w:bottom w:val="none" w:sz="0" w:space="0" w:color="auto"/>
            <w:right w:val="none" w:sz="0" w:space="0" w:color="auto"/>
          </w:divBdr>
        </w:div>
        <w:div w:id="1975141318">
          <w:marLeft w:val="640"/>
          <w:marRight w:val="0"/>
          <w:marTop w:val="0"/>
          <w:marBottom w:val="0"/>
          <w:divBdr>
            <w:top w:val="none" w:sz="0" w:space="0" w:color="auto"/>
            <w:left w:val="none" w:sz="0" w:space="0" w:color="auto"/>
            <w:bottom w:val="none" w:sz="0" w:space="0" w:color="auto"/>
            <w:right w:val="none" w:sz="0" w:space="0" w:color="auto"/>
          </w:divBdr>
        </w:div>
        <w:div w:id="1976255928">
          <w:marLeft w:val="640"/>
          <w:marRight w:val="0"/>
          <w:marTop w:val="0"/>
          <w:marBottom w:val="0"/>
          <w:divBdr>
            <w:top w:val="none" w:sz="0" w:space="0" w:color="auto"/>
            <w:left w:val="none" w:sz="0" w:space="0" w:color="auto"/>
            <w:bottom w:val="none" w:sz="0" w:space="0" w:color="auto"/>
            <w:right w:val="none" w:sz="0" w:space="0" w:color="auto"/>
          </w:divBdr>
        </w:div>
        <w:div w:id="1981422170">
          <w:marLeft w:val="640"/>
          <w:marRight w:val="0"/>
          <w:marTop w:val="0"/>
          <w:marBottom w:val="0"/>
          <w:divBdr>
            <w:top w:val="none" w:sz="0" w:space="0" w:color="auto"/>
            <w:left w:val="none" w:sz="0" w:space="0" w:color="auto"/>
            <w:bottom w:val="none" w:sz="0" w:space="0" w:color="auto"/>
            <w:right w:val="none" w:sz="0" w:space="0" w:color="auto"/>
          </w:divBdr>
        </w:div>
        <w:div w:id="1991012416">
          <w:marLeft w:val="640"/>
          <w:marRight w:val="0"/>
          <w:marTop w:val="0"/>
          <w:marBottom w:val="0"/>
          <w:divBdr>
            <w:top w:val="none" w:sz="0" w:space="0" w:color="auto"/>
            <w:left w:val="none" w:sz="0" w:space="0" w:color="auto"/>
            <w:bottom w:val="none" w:sz="0" w:space="0" w:color="auto"/>
            <w:right w:val="none" w:sz="0" w:space="0" w:color="auto"/>
          </w:divBdr>
        </w:div>
        <w:div w:id="2032805332">
          <w:marLeft w:val="640"/>
          <w:marRight w:val="0"/>
          <w:marTop w:val="0"/>
          <w:marBottom w:val="0"/>
          <w:divBdr>
            <w:top w:val="none" w:sz="0" w:space="0" w:color="auto"/>
            <w:left w:val="none" w:sz="0" w:space="0" w:color="auto"/>
            <w:bottom w:val="none" w:sz="0" w:space="0" w:color="auto"/>
            <w:right w:val="none" w:sz="0" w:space="0" w:color="auto"/>
          </w:divBdr>
        </w:div>
        <w:div w:id="2037005428">
          <w:marLeft w:val="640"/>
          <w:marRight w:val="0"/>
          <w:marTop w:val="0"/>
          <w:marBottom w:val="0"/>
          <w:divBdr>
            <w:top w:val="none" w:sz="0" w:space="0" w:color="auto"/>
            <w:left w:val="none" w:sz="0" w:space="0" w:color="auto"/>
            <w:bottom w:val="none" w:sz="0" w:space="0" w:color="auto"/>
            <w:right w:val="none" w:sz="0" w:space="0" w:color="auto"/>
          </w:divBdr>
        </w:div>
        <w:div w:id="2039622245">
          <w:marLeft w:val="640"/>
          <w:marRight w:val="0"/>
          <w:marTop w:val="0"/>
          <w:marBottom w:val="0"/>
          <w:divBdr>
            <w:top w:val="none" w:sz="0" w:space="0" w:color="auto"/>
            <w:left w:val="none" w:sz="0" w:space="0" w:color="auto"/>
            <w:bottom w:val="none" w:sz="0" w:space="0" w:color="auto"/>
            <w:right w:val="none" w:sz="0" w:space="0" w:color="auto"/>
          </w:divBdr>
        </w:div>
        <w:div w:id="2041512067">
          <w:marLeft w:val="640"/>
          <w:marRight w:val="0"/>
          <w:marTop w:val="0"/>
          <w:marBottom w:val="0"/>
          <w:divBdr>
            <w:top w:val="none" w:sz="0" w:space="0" w:color="auto"/>
            <w:left w:val="none" w:sz="0" w:space="0" w:color="auto"/>
            <w:bottom w:val="none" w:sz="0" w:space="0" w:color="auto"/>
            <w:right w:val="none" w:sz="0" w:space="0" w:color="auto"/>
          </w:divBdr>
        </w:div>
        <w:div w:id="2063484476">
          <w:marLeft w:val="640"/>
          <w:marRight w:val="0"/>
          <w:marTop w:val="0"/>
          <w:marBottom w:val="0"/>
          <w:divBdr>
            <w:top w:val="none" w:sz="0" w:space="0" w:color="auto"/>
            <w:left w:val="none" w:sz="0" w:space="0" w:color="auto"/>
            <w:bottom w:val="none" w:sz="0" w:space="0" w:color="auto"/>
            <w:right w:val="none" w:sz="0" w:space="0" w:color="auto"/>
          </w:divBdr>
        </w:div>
        <w:div w:id="2146121482">
          <w:marLeft w:val="640"/>
          <w:marRight w:val="0"/>
          <w:marTop w:val="0"/>
          <w:marBottom w:val="0"/>
          <w:divBdr>
            <w:top w:val="none" w:sz="0" w:space="0" w:color="auto"/>
            <w:left w:val="none" w:sz="0" w:space="0" w:color="auto"/>
            <w:bottom w:val="none" w:sz="0" w:space="0" w:color="auto"/>
            <w:right w:val="none" w:sz="0" w:space="0" w:color="auto"/>
          </w:divBdr>
        </w:div>
      </w:divsChild>
    </w:div>
    <w:div w:id="2023579527">
      <w:bodyDiv w:val="1"/>
      <w:marLeft w:val="0"/>
      <w:marRight w:val="0"/>
      <w:marTop w:val="0"/>
      <w:marBottom w:val="0"/>
      <w:divBdr>
        <w:top w:val="none" w:sz="0" w:space="0" w:color="auto"/>
        <w:left w:val="none" w:sz="0" w:space="0" w:color="auto"/>
        <w:bottom w:val="none" w:sz="0" w:space="0" w:color="auto"/>
        <w:right w:val="none" w:sz="0" w:space="0" w:color="auto"/>
      </w:divBdr>
      <w:divsChild>
        <w:div w:id="5716737">
          <w:marLeft w:val="640"/>
          <w:marRight w:val="0"/>
          <w:marTop w:val="0"/>
          <w:marBottom w:val="0"/>
          <w:divBdr>
            <w:top w:val="none" w:sz="0" w:space="0" w:color="auto"/>
            <w:left w:val="none" w:sz="0" w:space="0" w:color="auto"/>
            <w:bottom w:val="none" w:sz="0" w:space="0" w:color="auto"/>
            <w:right w:val="none" w:sz="0" w:space="0" w:color="auto"/>
          </w:divBdr>
        </w:div>
        <w:div w:id="48110457">
          <w:marLeft w:val="640"/>
          <w:marRight w:val="0"/>
          <w:marTop w:val="0"/>
          <w:marBottom w:val="0"/>
          <w:divBdr>
            <w:top w:val="none" w:sz="0" w:space="0" w:color="auto"/>
            <w:left w:val="none" w:sz="0" w:space="0" w:color="auto"/>
            <w:bottom w:val="none" w:sz="0" w:space="0" w:color="auto"/>
            <w:right w:val="none" w:sz="0" w:space="0" w:color="auto"/>
          </w:divBdr>
        </w:div>
        <w:div w:id="53740141">
          <w:marLeft w:val="640"/>
          <w:marRight w:val="0"/>
          <w:marTop w:val="0"/>
          <w:marBottom w:val="0"/>
          <w:divBdr>
            <w:top w:val="none" w:sz="0" w:space="0" w:color="auto"/>
            <w:left w:val="none" w:sz="0" w:space="0" w:color="auto"/>
            <w:bottom w:val="none" w:sz="0" w:space="0" w:color="auto"/>
            <w:right w:val="none" w:sz="0" w:space="0" w:color="auto"/>
          </w:divBdr>
        </w:div>
        <w:div w:id="62219540">
          <w:marLeft w:val="640"/>
          <w:marRight w:val="0"/>
          <w:marTop w:val="0"/>
          <w:marBottom w:val="0"/>
          <w:divBdr>
            <w:top w:val="none" w:sz="0" w:space="0" w:color="auto"/>
            <w:left w:val="none" w:sz="0" w:space="0" w:color="auto"/>
            <w:bottom w:val="none" w:sz="0" w:space="0" w:color="auto"/>
            <w:right w:val="none" w:sz="0" w:space="0" w:color="auto"/>
          </w:divBdr>
        </w:div>
        <w:div w:id="63185174">
          <w:marLeft w:val="640"/>
          <w:marRight w:val="0"/>
          <w:marTop w:val="0"/>
          <w:marBottom w:val="0"/>
          <w:divBdr>
            <w:top w:val="none" w:sz="0" w:space="0" w:color="auto"/>
            <w:left w:val="none" w:sz="0" w:space="0" w:color="auto"/>
            <w:bottom w:val="none" w:sz="0" w:space="0" w:color="auto"/>
            <w:right w:val="none" w:sz="0" w:space="0" w:color="auto"/>
          </w:divBdr>
        </w:div>
        <w:div w:id="90317175">
          <w:marLeft w:val="640"/>
          <w:marRight w:val="0"/>
          <w:marTop w:val="0"/>
          <w:marBottom w:val="0"/>
          <w:divBdr>
            <w:top w:val="none" w:sz="0" w:space="0" w:color="auto"/>
            <w:left w:val="none" w:sz="0" w:space="0" w:color="auto"/>
            <w:bottom w:val="none" w:sz="0" w:space="0" w:color="auto"/>
            <w:right w:val="none" w:sz="0" w:space="0" w:color="auto"/>
          </w:divBdr>
        </w:div>
        <w:div w:id="103036311">
          <w:marLeft w:val="640"/>
          <w:marRight w:val="0"/>
          <w:marTop w:val="0"/>
          <w:marBottom w:val="0"/>
          <w:divBdr>
            <w:top w:val="none" w:sz="0" w:space="0" w:color="auto"/>
            <w:left w:val="none" w:sz="0" w:space="0" w:color="auto"/>
            <w:bottom w:val="none" w:sz="0" w:space="0" w:color="auto"/>
            <w:right w:val="none" w:sz="0" w:space="0" w:color="auto"/>
          </w:divBdr>
        </w:div>
        <w:div w:id="125898921">
          <w:marLeft w:val="640"/>
          <w:marRight w:val="0"/>
          <w:marTop w:val="0"/>
          <w:marBottom w:val="0"/>
          <w:divBdr>
            <w:top w:val="none" w:sz="0" w:space="0" w:color="auto"/>
            <w:left w:val="none" w:sz="0" w:space="0" w:color="auto"/>
            <w:bottom w:val="none" w:sz="0" w:space="0" w:color="auto"/>
            <w:right w:val="none" w:sz="0" w:space="0" w:color="auto"/>
          </w:divBdr>
        </w:div>
        <w:div w:id="150146193">
          <w:marLeft w:val="640"/>
          <w:marRight w:val="0"/>
          <w:marTop w:val="0"/>
          <w:marBottom w:val="0"/>
          <w:divBdr>
            <w:top w:val="none" w:sz="0" w:space="0" w:color="auto"/>
            <w:left w:val="none" w:sz="0" w:space="0" w:color="auto"/>
            <w:bottom w:val="none" w:sz="0" w:space="0" w:color="auto"/>
            <w:right w:val="none" w:sz="0" w:space="0" w:color="auto"/>
          </w:divBdr>
        </w:div>
        <w:div w:id="218368747">
          <w:marLeft w:val="640"/>
          <w:marRight w:val="0"/>
          <w:marTop w:val="0"/>
          <w:marBottom w:val="0"/>
          <w:divBdr>
            <w:top w:val="none" w:sz="0" w:space="0" w:color="auto"/>
            <w:left w:val="none" w:sz="0" w:space="0" w:color="auto"/>
            <w:bottom w:val="none" w:sz="0" w:space="0" w:color="auto"/>
            <w:right w:val="none" w:sz="0" w:space="0" w:color="auto"/>
          </w:divBdr>
        </w:div>
        <w:div w:id="221017643">
          <w:marLeft w:val="640"/>
          <w:marRight w:val="0"/>
          <w:marTop w:val="0"/>
          <w:marBottom w:val="0"/>
          <w:divBdr>
            <w:top w:val="none" w:sz="0" w:space="0" w:color="auto"/>
            <w:left w:val="none" w:sz="0" w:space="0" w:color="auto"/>
            <w:bottom w:val="none" w:sz="0" w:space="0" w:color="auto"/>
            <w:right w:val="none" w:sz="0" w:space="0" w:color="auto"/>
          </w:divBdr>
        </w:div>
        <w:div w:id="227495876">
          <w:marLeft w:val="640"/>
          <w:marRight w:val="0"/>
          <w:marTop w:val="0"/>
          <w:marBottom w:val="0"/>
          <w:divBdr>
            <w:top w:val="none" w:sz="0" w:space="0" w:color="auto"/>
            <w:left w:val="none" w:sz="0" w:space="0" w:color="auto"/>
            <w:bottom w:val="none" w:sz="0" w:space="0" w:color="auto"/>
            <w:right w:val="none" w:sz="0" w:space="0" w:color="auto"/>
          </w:divBdr>
        </w:div>
        <w:div w:id="228349630">
          <w:marLeft w:val="640"/>
          <w:marRight w:val="0"/>
          <w:marTop w:val="0"/>
          <w:marBottom w:val="0"/>
          <w:divBdr>
            <w:top w:val="none" w:sz="0" w:space="0" w:color="auto"/>
            <w:left w:val="none" w:sz="0" w:space="0" w:color="auto"/>
            <w:bottom w:val="none" w:sz="0" w:space="0" w:color="auto"/>
            <w:right w:val="none" w:sz="0" w:space="0" w:color="auto"/>
          </w:divBdr>
          <w:divsChild>
            <w:div w:id="1475028237">
              <w:marLeft w:val="0"/>
              <w:marRight w:val="0"/>
              <w:marTop w:val="0"/>
              <w:marBottom w:val="0"/>
              <w:divBdr>
                <w:top w:val="none" w:sz="0" w:space="0" w:color="auto"/>
                <w:left w:val="none" w:sz="0" w:space="0" w:color="auto"/>
                <w:bottom w:val="none" w:sz="0" w:space="0" w:color="auto"/>
                <w:right w:val="none" w:sz="0" w:space="0" w:color="auto"/>
              </w:divBdr>
              <w:divsChild>
                <w:div w:id="4285079">
                  <w:marLeft w:val="640"/>
                  <w:marRight w:val="0"/>
                  <w:marTop w:val="0"/>
                  <w:marBottom w:val="0"/>
                  <w:divBdr>
                    <w:top w:val="none" w:sz="0" w:space="0" w:color="auto"/>
                    <w:left w:val="none" w:sz="0" w:space="0" w:color="auto"/>
                    <w:bottom w:val="none" w:sz="0" w:space="0" w:color="auto"/>
                    <w:right w:val="none" w:sz="0" w:space="0" w:color="auto"/>
                  </w:divBdr>
                </w:div>
                <w:div w:id="19859129">
                  <w:marLeft w:val="640"/>
                  <w:marRight w:val="0"/>
                  <w:marTop w:val="0"/>
                  <w:marBottom w:val="0"/>
                  <w:divBdr>
                    <w:top w:val="none" w:sz="0" w:space="0" w:color="auto"/>
                    <w:left w:val="none" w:sz="0" w:space="0" w:color="auto"/>
                    <w:bottom w:val="none" w:sz="0" w:space="0" w:color="auto"/>
                    <w:right w:val="none" w:sz="0" w:space="0" w:color="auto"/>
                  </w:divBdr>
                </w:div>
                <w:div w:id="28654238">
                  <w:marLeft w:val="640"/>
                  <w:marRight w:val="0"/>
                  <w:marTop w:val="0"/>
                  <w:marBottom w:val="0"/>
                  <w:divBdr>
                    <w:top w:val="none" w:sz="0" w:space="0" w:color="auto"/>
                    <w:left w:val="none" w:sz="0" w:space="0" w:color="auto"/>
                    <w:bottom w:val="none" w:sz="0" w:space="0" w:color="auto"/>
                    <w:right w:val="none" w:sz="0" w:space="0" w:color="auto"/>
                  </w:divBdr>
                </w:div>
                <w:div w:id="55011818">
                  <w:marLeft w:val="640"/>
                  <w:marRight w:val="0"/>
                  <w:marTop w:val="0"/>
                  <w:marBottom w:val="0"/>
                  <w:divBdr>
                    <w:top w:val="none" w:sz="0" w:space="0" w:color="auto"/>
                    <w:left w:val="none" w:sz="0" w:space="0" w:color="auto"/>
                    <w:bottom w:val="none" w:sz="0" w:space="0" w:color="auto"/>
                    <w:right w:val="none" w:sz="0" w:space="0" w:color="auto"/>
                  </w:divBdr>
                </w:div>
                <w:div w:id="59333877">
                  <w:marLeft w:val="640"/>
                  <w:marRight w:val="0"/>
                  <w:marTop w:val="0"/>
                  <w:marBottom w:val="0"/>
                  <w:divBdr>
                    <w:top w:val="none" w:sz="0" w:space="0" w:color="auto"/>
                    <w:left w:val="none" w:sz="0" w:space="0" w:color="auto"/>
                    <w:bottom w:val="none" w:sz="0" w:space="0" w:color="auto"/>
                    <w:right w:val="none" w:sz="0" w:space="0" w:color="auto"/>
                  </w:divBdr>
                </w:div>
                <w:div w:id="67727523">
                  <w:marLeft w:val="640"/>
                  <w:marRight w:val="0"/>
                  <w:marTop w:val="0"/>
                  <w:marBottom w:val="0"/>
                  <w:divBdr>
                    <w:top w:val="none" w:sz="0" w:space="0" w:color="auto"/>
                    <w:left w:val="none" w:sz="0" w:space="0" w:color="auto"/>
                    <w:bottom w:val="none" w:sz="0" w:space="0" w:color="auto"/>
                    <w:right w:val="none" w:sz="0" w:space="0" w:color="auto"/>
                  </w:divBdr>
                </w:div>
                <w:div w:id="92286170">
                  <w:marLeft w:val="640"/>
                  <w:marRight w:val="0"/>
                  <w:marTop w:val="0"/>
                  <w:marBottom w:val="0"/>
                  <w:divBdr>
                    <w:top w:val="none" w:sz="0" w:space="0" w:color="auto"/>
                    <w:left w:val="none" w:sz="0" w:space="0" w:color="auto"/>
                    <w:bottom w:val="none" w:sz="0" w:space="0" w:color="auto"/>
                    <w:right w:val="none" w:sz="0" w:space="0" w:color="auto"/>
                  </w:divBdr>
                </w:div>
                <w:div w:id="146820257">
                  <w:marLeft w:val="640"/>
                  <w:marRight w:val="0"/>
                  <w:marTop w:val="0"/>
                  <w:marBottom w:val="0"/>
                  <w:divBdr>
                    <w:top w:val="none" w:sz="0" w:space="0" w:color="auto"/>
                    <w:left w:val="none" w:sz="0" w:space="0" w:color="auto"/>
                    <w:bottom w:val="none" w:sz="0" w:space="0" w:color="auto"/>
                    <w:right w:val="none" w:sz="0" w:space="0" w:color="auto"/>
                  </w:divBdr>
                </w:div>
                <w:div w:id="151918640">
                  <w:marLeft w:val="640"/>
                  <w:marRight w:val="0"/>
                  <w:marTop w:val="0"/>
                  <w:marBottom w:val="0"/>
                  <w:divBdr>
                    <w:top w:val="none" w:sz="0" w:space="0" w:color="auto"/>
                    <w:left w:val="none" w:sz="0" w:space="0" w:color="auto"/>
                    <w:bottom w:val="none" w:sz="0" w:space="0" w:color="auto"/>
                    <w:right w:val="none" w:sz="0" w:space="0" w:color="auto"/>
                  </w:divBdr>
                </w:div>
                <w:div w:id="164055000">
                  <w:marLeft w:val="640"/>
                  <w:marRight w:val="0"/>
                  <w:marTop w:val="0"/>
                  <w:marBottom w:val="0"/>
                  <w:divBdr>
                    <w:top w:val="none" w:sz="0" w:space="0" w:color="auto"/>
                    <w:left w:val="none" w:sz="0" w:space="0" w:color="auto"/>
                    <w:bottom w:val="none" w:sz="0" w:space="0" w:color="auto"/>
                    <w:right w:val="none" w:sz="0" w:space="0" w:color="auto"/>
                  </w:divBdr>
                </w:div>
                <w:div w:id="167913388">
                  <w:marLeft w:val="640"/>
                  <w:marRight w:val="0"/>
                  <w:marTop w:val="0"/>
                  <w:marBottom w:val="0"/>
                  <w:divBdr>
                    <w:top w:val="none" w:sz="0" w:space="0" w:color="auto"/>
                    <w:left w:val="none" w:sz="0" w:space="0" w:color="auto"/>
                    <w:bottom w:val="none" w:sz="0" w:space="0" w:color="auto"/>
                    <w:right w:val="none" w:sz="0" w:space="0" w:color="auto"/>
                  </w:divBdr>
                </w:div>
                <w:div w:id="193545979">
                  <w:marLeft w:val="640"/>
                  <w:marRight w:val="0"/>
                  <w:marTop w:val="0"/>
                  <w:marBottom w:val="0"/>
                  <w:divBdr>
                    <w:top w:val="none" w:sz="0" w:space="0" w:color="auto"/>
                    <w:left w:val="none" w:sz="0" w:space="0" w:color="auto"/>
                    <w:bottom w:val="none" w:sz="0" w:space="0" w:color="auto"/>
                    <w:right w:val="none" w:sz="0" w:space="0" w:color="auto"/>
                  </w:divBdr>
                </w:div>
                <w:div w:id="253052605">
                  <w:marLeft w:val="640"/>
                  <w:marRight w:val="0"/>
                  <w:marTop w:val="0"/>
                  <w:marBottom w:val="0"/>
                  <w:divBdr>
                    <w:top w:val="none" w:sz="0" w:space="0" w:color="auto"/>
                    <w:left w:val="none" w:sz="0" w:space="0" w:color="auto"/>
                    <w:bottom w:val="none" w:sz="0" w:space="0" w:color="auto"/>
                    <w:right w:val="none" w:sz="0" w:space="0" w:color="auto"/>
                  </w:divBdr>
                </w:div>
                <w:div w:id="256138666">
                  <w:marLeft w:val="640"/>
                  <w:marRight w:val="0"/>
                  <w:marTop w:val="0"/>
                  <w:marBottom w:val="0"/>
                  <w:divBdr>
                    <w:top w:val="none" w:sz="0" w:space="0" w:color="auto"/>
                    <w:left w:val="none" w:sz="0" w:space="0" w:color="auto"/>
                    <w:bottom w:val="none" w:sz="0" w:space="0" w:color="auto"/>
                    <w:right w:val="none" w:sz="0" w:space="0" w:color="auto"/>
                  </w:divBdr>
                </w:div>
                <w:div w:id="271207706">
                  <w:marLeft w:val="640"/>
                  <w:marRight w:val="0"/>
                  <w:marTop w:val="0"/>
                  <w:marBottom w:val="0"/>
                  <w:divBdr>
                    <w:top w:val="none" w:sz="0" w:space="0" w:color="auto"/>
                    <w:left w:val="none" w:sz="0" w:space="0" w:color="auto"/>
                    <w:bottom w:val="none" w:sz="0" w:space="0" w:color="auto"/>
                    <w:right w:val="none" w:sz="0" w:space="0" w:color="auto"/>
                  </w:divBdr>
                </w:div>
                <w:div w:id="294456240">
                  <w:marLeft w:val="640"/>
                  <w:marRight w:val="0"/>
                  <w:marTop w:val="0"/>
                  <w:marBottom w:val="0"/>
                  <w:divBdr>
                    <w:top w:val="none" w:sz="0" w:space="0" w:color="auto"/>
                    <w:left w:val="none" w:sz="0" w:space="0" w:color="auto"/>
                    <w:bottom w:val="none" w:sz="0" w:space="0" w:color="auto"/>
                    <w:right w:val="none" w:sz="0" w:space="0" w:color="auto"/>
                  </w:divBdr>
                </w:div>
                <w:div w:id="308361257">
                  <w:marLeft w:val="640"/>
                  <w:marRight w:val="0"/>
                  <w:marTop w:val="0"/>
                  <w:marBottom w:val="0"/>
                  <w:divBdr>
                    <w:top w:val="none" w:sz="0" w:space="0" w:color="auto"/>
                    <w:left w:val="none" w:sz="0" w:space="0" w:color="auto"/>
                    <w:bottom w:val="none" w:sz="0" w:space="0" w:color="auto"/>
                    <w:right w:val="none" w:sz="0" w:space="0" w:color="auto"/>
                  </w:divBdr>
                </w:div>
                <w:div w:id="308827071">
                  <w:marLeft w:val="640"/>
                  <w:marRight w:val="0"/>
                  <w:marTop w:val="0"/>
                  <w:marBottom w:val="0"/>
                  <w:divBdr>
                    <w:top w:val="none" w:sz="0" w:space="0" w:color="auto"/>
                    <w:left w:val="none" w:sz="0" w:space="0" w:color="auto"/>
                    <w:bottom w:val="none" w:sz="0" w:space="0" w:color="auto"/>
                    <w:right w:val="none" w:sz="0" w:space="0" w:color="auto"/>
                  </w:divBdr>
                </w:div>
                <w:div w:id="310670684">
                  <w:marLeft w:val="640"/>
                  <w:marRight w:val="0"/>
                  <w:marTop w:val="0"/>
                  <w:marBottom w:val="0"/>
                  <w:divBdr>
                    <w:top w:val="none" w:sz="0" w:space="0" w:color="auto"/>
                    <w:left w:val="none" w:sz="0" w:space="0" w:color="auto"/>
                    <w:bottom w:val="none" w:sz="0" w:space="0" w:color="auto"/>
                    <w:right w:val="none" w:sz="0" w:space="0" w:color="auto"/>
                  </w:divBdr>
                </w:div>
                <w:div w:id="325279552">
                  <w:marLeft w:val="640"/>
                  <w:marRight w:val="0"/>
                  <w:marTop w:val="0"/>
                  <w:marBottom w:val="0"/>
                  <w:divBdr>
                    <w:top w:val="none" w:sz="0" w:space="0" w:color="auto"/>
                    <w:left w:val="none" w:sz="0" w:space="0" w:color="auto"/>
                    <w:bottom w:val="none" w:sz="0" w:space="0" w:color="auto"/>
                    <w:right w:val="none" w:sz="0" w:space="0" w:color="auto"/>
                  </w:divBdr>
                </w:div>
                <w:div w:id="325476840">
                  <w:marLeft w:val="640"/>
                  <w:marRight w:val="0"/>
                  <w:marTop w:val="0"/>
                  <w:marBottom w:val="0"/>
                  <w:divBdr>
                    <w:top w:val="none" w:sz="0" w:space="0" w:color="auto"/>
                    <w:left w:val="none" w:sz="0" w:space="0" w:color="auto"/>
                    <w:bottom w:val="none" w:sz="0" w:space="0" w:color="auto"/>
                    <w:right w:val="none" w:sz="0" w:space="0" w:color="auto"/>
                  </w:divBdr>
                </w:div>
                <w:div w:id="330259547">
                  <w:marLeft w:val="640"/>
                  <w:marRight w:val="0"/>
                  <w:marTop w:val="0"/>
                  <w:marBottom w:val="0"/>
                  <w:divBdr>
                    <w:top w:val="none" w:sz="0" w:space="0" w:color="auto"/>
                    <w:left w:val="none" w:sz="0" w:space="0" w:color="auto"/>
                    <w:bottom w:val="none" w:sz="0" w:space="0" w:color="auto"/>
                    <w:right w:val="none" w:sz="0" w:space="0" w:color="auto"/>
                  </w:divBdr>
                </w:div>
                <w:div w:id="337850905">
                  <w:marLeft w:val="640"/>
                  <w:marRight w:val="0"/>
                  <w:marTop w:val="0"/>
                  <w:marBottom w:val="0"/>
                  <w:divBdr>
                    <w:top w:val="none" w:sz="0" w:space="0" w:color="auto"/>
                    <w:left w:val="none" w:sz="0" w:space="0" w:color="auto"/>
                    <w:bottom w:val="none" w:sz="0" w:space="0" w:color="auto"/>
                    <w:right w:val="none" w:sz="0" w:space="0" w:color="auto"/>
                  </w:divBdr>
                </w:div>
                <w:div w:id="339551945">
                  <w:marLeft w:val="640"/>
                  <w:marRight w:val="0"/>
                  <w:marTop w:val="0"/>
                  <w:marBottom w:val="0"/>
                  <w:divBdr>
                    <w:top w:val="none" w:sz="0" w:space="0" w:color="auto"/>
                    <w:left w:val="none" w:sz="0" w:space="0" w:color="auto"/>
                    <w:bottom w:val="none" w:sz="0" w:space="0" w:color="auto"/>
                    <w:right w:val="none" w:sz="0" w:space="0" w:color="auto"/>
                  </w:divBdr>
                </w:div>
                <w:div w:id="358704647">
                  <w:marLeft w:val="640"/>
                  <w:marRight w:val="0"/>
                  <w:marTop w:val="0"/>
                  <w:marBottom w:val="0"/>
                  <w:divBdr>
                    <w:top w:val="none" w:sz="0" w:space="0" w:color="auto"/>
                    <w:left w:val="none" w:sz="0" w:space="0" w:color="auto"/>
                    <w:bottom w:val="none" w:sz="0" w:space="0" w:color="auto"/>
                    <w:right w:val="none" w:sz="0" w:space="0" w:color="auto"/>
                  </w:divBdr>
                </w:div>
                <w:div w:id="370884830">
                  <w:marLeft w:val="640"/>
                  <w:marRight w:val="0"/>
                  <w:marTop w:val="0"/>
                  <w:marBottom w:val="0"/>
                  <w:divBdr>
                    <w:top w:val="none" w:sz="0" w:space="0" w:color="auto"/>
                    <w:left w:val="none" w:sz="0" w:space="0" w:color="auto"/>
                    <w:bottom w:val="none" w:sz="0" w:space="0" w:color="auto"/>
                    <w:right w:val="none" w:sz="0" w:space="0" w:color="auto"/>
                  </w:divBdr>
                </w:div>
                <w:div w:id="388382075">
                  <w:marLeft w:val="640"/>
                  <w:marRight w:val="0"/>
                  <w:marTop w:val="0"/>
                  <w:marBottom w:val="0"/>
                  <w:divBdr>
                    <w:top w:val="none" w:sz="0" w:space="0" w:color="auto"/>
                    <w:left w:val="none" w:sz="0" w:space="0" w:color="auto"/>
                    <w:bottom w:val="none" w:sz="0" w:space="0" w:color="auto"/>
                    <w:right w:val="none" w:sz="0" w:space="0" w:color="auto"/>
                  </w:divBdr>
                </w:div>
                <w:div w:id="408187470">
                  <w:marLeft w:val="640"/>
                  <w:marRight w:val="0"/>
                  <w:marTop w:val="0"/>
                  <w:marBottom w:val="0"/>
                  <w:divBdr>
                    <w:top w:val="none" w:sz="0" w:space="0" w:color="auto"/>
                    <w:left w:val="none" w:sz="0" w:space="0" w:color="auto"/>
                    <w:bottom w:val="none" w:sz="0" w:space="0" w:color="auto"/>
                    <w:right w:val="none" w:sz="0" w:space="0" w:color="auto"/>
                  </w:divBdr>
                </w:div>
                <w:div w:id="418016149">
                  <w:marLeft w:val="640"/>
                  <w:marRight w:val="0"/>
                  <w:marTop w:val="0"/>
                  <w:marBottom w:val="0"/>
                  <w:divBdr>
                    <w:top w:val="none" w:sz="0" w:space="0" w:color="auto"/>
                    <w:left w:val="none" w:sz="0" w:space="0" w:color="auto"/>
                    <w:bottom w:val="none" w:sz="0" w:space="0" w:color="auto"/>
                    <w:right w:val="none" w:sz="0" w:space="0" w:color="auto"/>
                  </w:divBdr>
                </w:div>
                <w:div w:id="418908068">
                  <w:marLeft w:val="640"/>
                  <w:marRight w:val="0"/>
                  <w:marTop w:val="0"/>
                  <w:marBottom w:val="0"/>
                  <w:divBdr>
                    <w:top w:val="none" w:sz="0" w:space="0" w:color="auto"/>
                    <w:left w:val="none" w:sz="0" w:space="0" w:color="auto"/>
                    <w:bottom w:val="none" w:sz="0" w:space="0" w:color="auto"/>
                    <w:right w:val="none" w:sz="0" w:space="0" w:color="auto"/>
                  </w:divBdr>
                </w:div>
                <w:div w:id="451097056">
                  <w:marLeft w:val="640"/>
                  <w:marRight w:val="0"/>
                  <w:marTop w:val="0"/>
                  <w:marBottom w:val="0"/>
                  <w:divBdr>
                    <w:top w:val="none" w:sz="0" w:space="0" w:color="auto"/>
                    <w:left w:val="none" w:sz="0" w:space="0" w:color="auto"/>
                    <w:bottom w:val="none" w:sz="0" w:space="0" w:color="auto"/>
                    <w:right w:val="none" w:sz="0" w:space="0" w:color="auto"/>
                  </w:divBdr>
                </w:div>
                <w:div w:id="471872774">
                  <w:marLeft w:val="640"/>
                  <w:marRight w:val="0"/>
                  <w:marTop w:val="0"/>
                  <w:marBottom w:val="0"/>
                  <w:divBdr>
                    <w:top w:val="none" w:sz="0" w:space="0" w:color="auto"/>
                    <w:left w:val="none" w:sz="0" w:space="0" w:color="auto"/>
                    <w:bottom w:val="none" w:sz="0" w:space="0" w:color="auto"/>
                    <w:right w:val="none" w:sz="0" w:space="0" w:color="auto"/>
                  </w:divBdr>
                </w:div>
                <w:div w:id="482047512">
                  <w:marLeft w:val="640"/>
                  <w:marRight w:val="0"/>
                  <w:marTop w:val="0"/>
                  <w:marBottom w:val="0"/>
                  <w:divBdr>
                    <w:top w:val="none" w:sz="0" w:space="0" w:color="auto"/>
                    <w:left w:val="none" w:sz="0" w:space="0" w:color="auto"/>
                    <w:bottom w:val="none" w:sz="0" w:space="0" w:color="auto"/>
                    <w:right w:val="none" w:sz="0" w:space="0" w:color="auto"/>
                  </w:divBdr>
                </w:div>
                <w:div w:id="495413860">
                  <w:marLeft w:val="640"/>
                  <w:marRight w:val="0"/>
                  <w:marTop w:val="0"/>
                  <w:marBottom w:val="0"/>
                  <w:divBdr>
                    <w:top w:val="none" w:sz="0" w:space="0" w:color="auto"/>
                    <w:left w:val="none" w:sz="0" w:space="0" w:color="auto"/>
                    <w:bottom w:val="none" w:sz="0" w:space="0" w:color="auto"/>
                    <w:right w:val="none" w:sz="0" w:space="0" w:color="auto"/>
                  </w:divBdr>
                </w:div>
                <w:div w:id="502354053">
                  <w:marLeft w:val="640"/>
                  <w:marRight w:val="0"/>
                  <w:marTop w:val="0"/>
                  <w:marBottom w:val="0"/>
                  <w:divBdr>
                    <w:top w:val="none" w:sz="0" w:space="0" w:color="auto"/>
                    <w:left w:val="none" w:sz="0" w:space="0" w:color="auto"/>
                    <w:bottom w:val="none" w:sz="0" w:space="0" w:color="auto"/>
                    <w:right w:val="none" w:sz="0" w:space="0" w:color="auto"/>
                  </w:divBdr>
                </w:div>
                <w:div w:id="525678209">
                  <w:marLeft w:val="640"/>
                  <w:marRight w:val="0"/>
                  <w:marTop w:val="0"/>
                  <w:marBottom w:val="0"/>
                  <w:divBdr>
                    <w:top w:val="none" w:sz="0" w:space="0" w:color="auto"/>
                    <w:left w:val="none" w:sz="0" w:space="0" w:color="auto"/>
                    <w:bottom w:val="none" w:sz="0" w:space="0" w:color="auto"/>
                    <w:right w:val="none" w:sz="0" w:space="0" w:color="auto"/>
                  </w:divBdr>
                </w:div>
                <w:div w:id="564612603">
                  <w:marLeft w:val="640"/>
                  <w:marRight w:val="0"/>
                  <w:marTop w:val="0"/>
                  <w:marBottom w:val="0"/>
                  <w:divBdr>
                    <w:top w:val="none" w:sz="0" w:space="0" w:color="auto"/>
                    <w:left w:val="none" w:sz="0" w:space="0" w:color="auto"/>
                    <w:bottom w:val="none" w:sz="0" w:space="0" w:color="auto"/>
                    <w:right w:val="none" w:sz="0" w:space="0" w:color="auto"/>
                  </w:divBdr>
                </w:div>
                <w:div w:id="568156662">
                  <w:marLeft w:val="640"/>
                  <w:marRight w:val="0"/>
                  <w:marTop w:val="0"/>
                  <w:marBottom w:val="0"/>
                  <w:divBdr>
                    <w:top w:val="none" w:sz="0" w:space="0" w:color="auto"/>
                    <w:left w:val="none" w:sz="0" w:space="0" w:color="auto"/>
                    <w:bottom w:val="none" w:sz="0" w:space="0" w:color="auto"/>
                    <w:right w:val="none" w:sz="0" w:space="0" w:color="auto"/>
                  </w:divBdr>
                </w:div>
                <w:div w:id="606422861">
                  <w:marLeft w:val="640"/>
                  <w:marRight w:val="0"/>
                  <w:marTop w:val="0"/>
                  <w:marBottom w:val="0"/>
                  <w:divBdr>
                    <w:top w:val="none" w:sz="0" w:space="0" w:color="auto"/>
                    <w:left w:val="none" w:sz="0" w:space="0" w:color="auto"/>
                    <w:bottom w:val="none" w:sz="0" w:space="0" w:color="auto"/>
                    <w:right w:val="none" w:sz="0" w:space="0" w:color="auto"/>
                  </w:divBdr>
                </w:div>
                <w:div w:id="624433140">
                  <w:marLeft w:val="640"/>
                  <w:marRight w:val="0"/>
                  <w:marTop w:val="0"/>
                  <w:marBottom w:val="0"/>
                  <w:divBdr>
                    <w:top w:val="none" w:sz="0" w:space="0" w:color="auto"/>
                    <w:left w:val="none" w:sz="0" w:space="0" w:color="auto"/>
                    <w:bottom w:val="none" w:sz="0" w:space="0" w:color="auto"/>
                    <w:right w:val="none" w:sz="0" w:space="0" w:color="auto"/>
                  </w:divBdr>
                </w:div>
                <w:div w:id="655501901">
                  <w:marLeft w:val="640"/>
                  <w:marRight w:val="0"/>
                  <w:marTop w:val="0"/>
                  <w:marBottom w:val="0"/>
                  <w:divBdr>
                    <w:top w:val="none" w:sz="0" w:space="0" w:color="auto"/>
                    <w:left w:val="none" w:sz="0" w:space="0" w:color="auto"/>
                    <w:bottom w:val="none" w:sz="0" w:space="0" w:color="auto"/>
                    <w:right w:val="none" w:sz="0" w:space="0" w:color="auto"/>
                  </w:divBdr>
                </w:div>
                <w:div w:id="665211506">
                  <w:marLeft w:val="640"/>
                  <w:marRight w:val="0"/>
                  <w:marTop w:val="0"/>
                  <w:marBottom w:val="0"/>
                  <w:divBdr>
                    <w:top w:val="none" w:sz="0" w:space="0" w:color="auto"/>
                    <w:left w:val="none" w:sz="0" w:space="0" w:color="auto"/>
                    <w:bottom w:val="none" w:sz="0" w:space="0" w:color="auto"/>
                    <w:right w:val="none" w:sz="0" w:space="0" w:color="auto"/>
                  </w:divBdr>
                </w:div>
                <w:div w:id="698437526">
                  <w:marLeft w:val="640"/>
                  <w:marRight w:val="0"/>
                  <w:marTop w:val="0"/>
                  <w:marBottom w:val="0"/>
                  <w:divBdr>
                    <w:top w:val="none" w:sz="0" w:space="0" w:color="auto"/>
                    <w:left w:val="none" w:sz="0" w:space="0" w:color="auto"/>
                    <w:bottom w:val="none" w:sz="0" w:space="0" w:color="auto"/>
                    <w:right w:val="none" w:sz="0" w:space="0" w:color="auto"/>
                  </w:divBdr>
                </w:div>
                <w:div w:id="699210329">
                  <w:marLeft w:val="640"/>
                  <w:marRight w:val="0"/>
                  <w:marTop w:val="0"/>
                  <w:marBottom w:val="0"/>
                  <w:divBdr>
                    <w:top w:val="none" w:sz="0" w:space="0" w:color="auto"/>
                    <w:left w:val="none" w:sz="0" w:space="0" w:color="auto"/>
                    <w:bottom w:val="none" w:sz="0" w:space="0" w:color="auto"/>
                    <w:right w:val="none" w:sz="0" w:space="0" w:color="auto"/>
                  </w:divBdr>
                </w:div>
                <w:div w:id="747313797">
                  <w:marLeft w:val="640"/>
                  <w:marRight w:val="0"/>
                  <w:marTop w:val="0"/>
                  <w:marBottom w:val="0"/>
                  <w:divBdr>
                    <w:top w:val="none" w:sz="0" w:space="0" w:color="auto"/>
                    <w:left w:val="none" w:sz="0" w:space="0" w:color="auto"/>
                    <w:bottom w:val="none" w:sz="0" w:space="0" w:color="auto"/>
                    <w:right w:val="none" w:sz="0" w:space="0" w:color="auto"/>
                  </w:divBdr>
                </w:div>
                <w:div w:id="758261166">
                  <w:marLeft w:val="640"/>
                  <w:marRight w:val="0"/>
                  <w:marTop w:val="0"/>
                  <w:marBottom w:val="0"/>
                  <w:divBdr>
                    <w:top w:val="none" w:sz="0" w:space="0" w:color="auto"/>
                    <w:left w:val="none" w:sz="0" w:space="0" w:color="auto"/>
                    <w:bottom w:val="none" w:sz="0" w:space="0" w:color="auto"/>
                    <w:right w:val="none" w:sz="0" w:space="0" w:color="auto"/>
                  </w:divBdr>
                </w:div>
                <w:div w:id="780732139">
                  <w:marLeft w:val="640"/>
                  <w:marRight w:val="0"/>
                  <w:marTop w:val="0"/>
                  <w:marBottom w:val="0"/>
                  <w:divBdr>
                    <w:top w:val="none" w:sz="0" w:space="0" w:color="auto"/>
                    <w:left w:val="none" w:sz="0" w:space="0" w:color="auto"/>
                    <w:bottom w:val="none" w:sz="0" w:space="0" w:color="auto"/>
                    <w:right w:val="none" w:sz="0" w:space="0" w:color="auto"/>
                  </w:divBdr>
                </w:div>
                <w:div w:id="786198099">
                  <w:marLeft w:val="640"/>
                  <w:marRight w:val="0"/>
                  <w:marTop w:val="0"/>
                  <w:marBottom w:val="0"/>
                  <w:divBdr>
                    <w:top w:val="none" w:sz="0" w:space="0" w:color="auto"/>
                    <w:left w:val="none" w:sz="0" w:space="0" w:color="auto"/>
                    <w:bottom w:val="none" w:sz="0" w:space="0" w:color="auto"/>
                    <w:right w:val="none" w:sz="0" w:space="0" w:color="auto"/>
                  </w:divBdr>
                </w:div>
                <w:div w:id="799761126">
                  <w:marLeft w:val="640"/>
                  <w:marRight w:val="0"/>
                  <w:marTop w:val="0"/>
                  <w:marBottom w:val="0"/>
                  <w:divBdr>
                    <w:top w:val="none" w:sz="0" w:space="0" w:color="auto"/>
                    <w:left w:val="none" w:sz="0" w:space="0" w:color="auto"/>
                    <w:bottom w:val="none" w:sz="0" w:space="0" w:color="auto"/>
                    <w:right w:val="none" w:sz="0" w:space="0" w:color="auto"/>
                  </w:divBdr>
                </w:div>
                <w:div w:id="813912596">
                  <w:marLeft w:val="640"/>
                  <w:marRight w:val="0"/>
                  <w:marTop w:val="0"/>
                  <w:marBottom w:val="0"/>
                  <w:divBdr>
                    <w:top w:val="none" w:sz="0" w:space="0" w:color="auto"/>
                    <w:left w:val="none" w:sz="0" w:space="0" w:color="auto"/>
                    <w:bottom w:val="none" w:sz="0" w:space="0" w:color="auto"/>
                    <w:right w:val="none" w:sz="0" w:space="0" w:color="auto"/>
                  </w:divBdr>
                </w:div>
                <w:div w:id="823938240">
                  <w:marLeft w:val="640"/>
                  <w:marRight w:val="0"/>
                  <w:marTop w:val="0"/>
                  <w:marBottom w:val="0"/>
                  <w:divBdr>
                    <w:top w:val="none" w:sz="0" w:space="0" w:color="auto"/>
                    <w:left w:val="none" w:sz="0" w:space="0" w:color="auto"/>
                    <w:bottom w:val="none" w:sz="0" w:space="0" w:color="auto"/>
                    <w:right w:val="none" w:sz="0" w:space="0" w:color="auto"/>
                  </w:divBdr>
                </w:div>
                <w:div w:id="826482174">
                  <w:marLeft w:val="640"/>
                  <w:marRight w:val="0"/>
                  <w:marTop w:val="0"/>
                  <w:marBottom w:val="0"/>
                  <w:divBdr>
                    <w:top w:val="none" w:sz="0" w:space="0" w:color="auto"/>
                    <w:left w:val="none" w:sz="0" w:space="0" w:color="auto"/>
                    <w:bottom w:val="none" w:sz="0" w:space="0" w:color="auto"/>
                    <w:right w:val="none" w:sz="0" w:space="0" w:color="auto"/>
                  </w:divBdr>
                </w:div>
                <w:div w:id="828137262">
                  <w:marLeft w:val="640"/>
                  <w:marRight w:val="0"/>
                  <w:marTop w:val="0"/>
                  <w:marBottom w:val="0"/>
                  <w:divBdr>
                    <w:top w:val="none" w:sz="0" w:space="0" w:color="auto"/>
                    <w:left w:val="none" w:sz="0" w:space="0" w:color="auto"/>
                    <w:bottom w:val="none" w:sz="0" w:space="0" w:color="auto"/>
                    <w:right w:val="none" w:sz="0" w:space="0" w:color="auto"/>
                  </w:divBdr>
                </w:div>
                <w:div w:id="840780034">
                  <w:marLeft w:val="640"/>
                  <w:marRight w:val="0"/>
                  <w:marTop w:val="0"/>
                  <w:marBottom w:val="0"/>
                  <w:divBdr>
                    <w:top w:val="none" w:sz="0" w:space="0" w:color="auto"/>
                    <w:left w:val="none" w:sz="0" w:space="0" w:color="auto"/>
                    <w:bottom w:val="none" w:sz="0" w:space="0" w:color="auto"/>
                    <w:right w:val="none" w:sz="0" w:space="0" w:color="auto"/>
                  </w:divBdr>
                </w:div>
                <w:div w:id="841237198">
                  <w:marLeft w:val="640"/>
                  <w:marRight w:val="0"/>
                  <w:marTop w:val="0"/>
                  <w:marBottom w:val="0"/>
                  <w:divBdr>
                    <w:top w:val="none" w:sz="0" w:space="0" w:color="auto"/>
                    <w:left w:val="none" w:sz="0" w:space="0" w:color="auto"/>
                    <w:bottom w:val="none" w:sz="0" w:space="0" w:color="auto"/>
                    <w:right w:val="none" w:sz="0" w:space="0" w:color="auto"/>
                  </w:divBdr>
                </w:div>
                <w:div w:id="842166928">
                  <w:marLeft w:val="640"/>
                  <w:marRight w:val="0"/>
                  <w:marTop w:val="0"/>
                  <w:marBottom w:val="0"/>
                  <w:divBdr>
                    <w:top w:val="none" w:sz="0" w:space="0" w:color="auto"/>
                    <w:left w:val="none" w:sz="0" w:space="0" w:color="auto"/>
                    <w:bottom w:val="none" w:sz="0" w:space="0" w:color="auto"/>
                    <w:right w:val="none" w:sz="0" w:space="0" w:color="auto"/>
                  </w:divBdr>
                </w:div>
                <w:div w:id="853959377">
                  <w:marLeft w:val="640"/>
                  <w:marRight w:val="0"/>
                  <w:marTop w:val="0"/>
                  <w:marBottom w:val="0"/>
                  <w:divBdr>
                    <w:top w:val="none" w:sz="0" w:space="0" w:color="auto"/>
                    <w:left w:val="none" w:sz="0" w:space="0" w:color="auto"/>
                    <w:bottom w:val="none" w:sz="0" w:space="0" w:color="auto"/>
                    <w:right w:val="none" w:sz="0" w:space="0" w:color="auto"/>
                  </w:divBdr>
                </w:div>
                <w:div w:id="857885680">
                  <w:marLeft w:val="640"/>
                  <w:marRight w:val="0"/>
                  <w:marTop w:val="0"/>
                  <w:marBottom w:val="0"/>
                  <w:divBdr>
                    <w:top w:val="none" w:sz="0" w:space="0" w:color="auto"/>
                    <w:left w:val="none" w:sz="0" w:space="0" w:color="auto"/>
                    <w:bottom w:val="none" w:sz="0" w:space="0" w:color="auto"/>
                    <w:right w:val="none" w:sz="0" w:space="0" w:color="auto"/>
                  </w:divBdr>
                </w:div>
                <w:div w:id="875041481">
                  <w:marLeft w:val="640"/>
                  <w:marRight w:val="0"/>
                  <w:marTop w:val="0"/>
                  <w:marBottom w:val="0"/>
                  <w:divBdr>
                    <w:top w:val="none" w:sz="0" w:space="0" w:color="auto"/>
                    <w:left w:val="none" w:sz="0" w:space="0" w:color="auto"/>
                    <w:bottom w:val="none" w:sz="0" w:space="0" w:color="auto"/>
                    <w:right w:val="none" w:sz="0" w:space="0" w:color="auto"/>
                  </w:divBdr>
                </w:div>
                <w:div w:id="876938162">
                  <w:marLeft w:val="640"/>
                  <w:marRight w:val="0"/>
                  <w:marTop w:val="0"/>
                  <w:marBottom w:val="0"/>
                  <w:divBdr>
                    <w:top w:val="none" w:sz="0" w:space="0" w:color="auto"/>
                    <w:left w:val="none" w:sz="0" w:space="0" w:color="auto"/>
                    <w:bottom w:val="none" w:sz="0" w:space="0" w:color="auto"/>
                    <w:right w:val="none" w:sz="0" w:space="0" w:color="auto"/>
                  </w:divBdr>
                </w:div>
                <w:div w:id="900016390">
                  <w:marLeft w:val="640"/>
                  <w:marRight w:val="0"/>
                  <w:marTop w:val="0"/>
                  <w:marBottom w:val="0"/>
                  <w:divBdr>
                    <w:top w:val="none" w:sz="0" w:space="0" w:color="auto"/>
                    <w:left w:val="none" w:sz="0" w:space="0" w:color="auto"/>
                    <w:bottom w:val="none" w:sz="0" w:space="0" w:color="auto"/>
                    <w:right w:val="none" w:sz="0" w:space="0" w:color="auto"/>
                  </w:divBdr>
                </w:div>
                <w:div w:id="900870997">
                  <w:marLeft w:val="640"/>
                  <w:marRight w:val="0"/>
                  <w:marTop w:val="0"/>
                  <w:marBottom w:val="0"/>
                  <w:divBdr>
                    <w:top w:val="none" w:sz="0" w:space="0" w:color="auto"/>
                    <w:left w:val="none" w:sz="0" w:space="0" w:color="auto"/>
                    <w:bottom w:val="none" w:sz="0" w:space="0" w:color="auto"/>
                    <w:right w:val="none" w:sz="0" w:space="0" w:color="auto"/>
                  </w:divBdr>
                </w:div>
                <w:div w:id="914053972">
                  <w:marLeft w:val="640"/>
                  <w:marRight w:val="0"/>
                  <w:marTop w:val="0"/>
                  <w:marBottom w:val="0"/>
                  <w:divBdr>
                    <w:top w:val="none" w:sz="0" w:space="0" w:color="auto"/>
                    <w:left w:val="none" w:sz="0" w:space="0" w:color="auto"/>
                    <w:bottom w:val="none" w:sz="0" w:space="0" w:color="auto"/>
                    <w:right w:val="none" w:sz="0" w:space="0" w:color="auto"/>
                  </w:divBdr>
                </w:div>
                <w:div w:id="925380433">
                  <w:marLeft w:val="640"/>
                  <w:marRight w:val="0"/>
                  <w:marTop w:val="0"/>
                  <w:marBottom w:val="0"/>
                  <w:divBdr>
                    <w:top w:val="none" w:sz="0" w:space="0" w:color="auto"/>
                    <w:left w:val="none" w:sz="0" w:space="0" w:color="auto"/>
                    <w:bottom w:val="none" w:sz="0" w:space="0" w:color="auto"/>
                    <w:right w:val="none" w:sz="0" w:space="0" w:color="auto"/>
                  </w:divBdr>
                </w:div>
                <w:div w:id="940145978">
                  <w:marLeft w:val="640"/>
                  <w:marRight w:val="0"/>
                  <w:marTop w:val="0"/>
                  <w:marBottom w:val="0"/>
                  <w:divBdr>
                    <w:top w:val="none" w:sz="0" w:space="0" w:color="auto"/>
                    <w:left w:val="none" w:sz="0" w:space="0" w:color="auto"/>
                    <w:bottom w:val="none" w:sz="0" w:space="0" w:color="auto"/>
                    <w:right w:val="none" w:sz="0" w:space="0" w:color="auto"/>
                  </w:divBdr>
                </w:div>
                <w:div w:id="952132504">
                  <w:marLeft w:val="640"/>
                  <w:marRight w:val="0"/>
                  <w:marTop w:val="0"/>
                  <w:marBottom w:val="0"/>
                  <w:divBdr>
                    <w:top w:val="none" w:sz="0" w:space="0" w:color="auto"/>
                    <w:left w:val="none" w:sz="0" w:space="0" w:color="auto"/>
                    <w:bottom w:val="none" w:sz="0" w:space="0" w:color="auto"/>
                    <w:right w:val="none" w:sz="0" w:space="0" w:color="auto"/>
                  </w:divBdr>
                </w:div>
                <w:div w:id="975718940">
                  <w:marLeft w:val="640"/>
                  <w:marRight w:val="0"/>
                  <w:marTop w:val="0"/>
                  <w:marBottom w:val="0"/>
                  <w:divBdr>
                    <w:top w:val="none" w:sz="0" w:space="0" w:color="auto"/>
                    <w:left w:val="none" w:sz="0" w:space="0" w:color="auto"/>
                    <w:bottom w:val="none" w:sz="0" w:space="0" w:color="auto"/>
                    <w:right w:val="none" w:sz="0" w:space="0" w:color="auto"/>
                  </w:divBdr>
                </w:div>
                <w:div w:id="980037628">
                  <w:marLeft w:val="640"/>
                  <w:marRight w:val="0"/>
                  <w:marTop w:val="0"/>
                  <w:marBottom w:val="0"/>
                  <w:divBdr>
                    <w:top w:val="none" w:sz="0" w:space="0" w:color="auto"/>
                    <w:left w:val="none" w:sz="0" w:space="0" w:color="auto"/>
                    <w:bottom w:val="none" w:sz="0" w:space="0" w:color="auto"/>
                    <w:right w:val="none" w:sz="0" w:space="0" w:color="auto"/>
                  </w:divBdr>
                </w:div>
                <w:div w:id="981084785">
                  <w:marLeft w:val="640"/>
                  <w:marRight w:val="0"/>
                  <w:marTop w:val="0"/>
                  <w:marBottom w:val="0"/>
                  <w:divBdr>
                    <w:top w:val="none" w:sz="0" w:space="0" w:color="auto"/>
                    <w:left w:val="none" w:sz="0" w:space="0" w:color="auto"/>
                    <w:bottom w:val="none" w:sz="0" w:space="0" w:color="auto"/>
                    <w:right w:val="none" w:sz="0" w:space="0" w:color="auto"/>
                  </w:divBdr>
                </w:div>
                <w:div w:id="994533424">
                  <w:marLeft w:val="640"/>
                  <w:marRight w:val="0"/>
                  <w:marTop w:val="0"/>
                  <w:marBottom w:val="0"/>
                  <w:divBdr>
                    <w:top w:val="none" w:sz="0" w:space="0" w:color="auto"/>
                    <w:left w:val="none" w:sz="0" w:space="0" w:color="auto"/>
                    <w:bottom w:val="none" w:sz="0" w:space="0" w:color="auto"/>
                    <w:right w:val="none" w:sz="0" w:space="0" w:color="auto"/>
                  </w:divBdr>
                </w:div>
                <w:div w:id="1015573051">
                  <w:marLeft w:val="640"/>
                  <w:marRight w:val="0"/>
                  <w:marTop w:val="0"/>
                  <w:marBottom w:val="0"/>
                  <w:divBdr>
                    <w:top w:val="none" w:sz="0" w:space="0" w:color="auto"/>
                    <w:left w:val="none" w:sz="0" w:space="0" w:color="auto"/>
                    <w:bottom w:val="none" w:sz="0" w:space="0" w:color="auto"/>
                    <w:right w:val="none" w:sz="0" w:space="0" w:color="auto"/>
                  </w:divBdr>
                </w:div>
                <w:div w:id="1023483835">
                  <w:marLeft w:val="640"/>
                  <w:marRight w:val="0"/>
                  <w:marTop w:val="0"/>
                  <w:marBottom w:val="0"/>
                  <w:divBdr>
                    <w:top w:val="none" w:sz="0" w:space="0" w:color="auto"/>
                    <w:left w:val="none" w:sz="0" w:space="0" w:color="auto"/>
                    <w:bottom w:val="none" w:sz="0" w:space="0" w:color="auto"/>
                    <w:right w:val="none" w:sz="0" w:space="0" w:color="auto"/>
                  </w:divBdr>
                </w:div>
                <w:div w:id="1023823468">
                  <w:marLeft w:val="640"/>
                  <w:marRight w:val="0"/>
                  <w:marTop w:val="0"/>
                  <w:marBottom w:val="0"/>
                  <w:divBdr>
                    <w:top w:val="none" w:sz="0" w:space="0" w:color="auto"/>
                    <w:left w:val="none" w:sz="0" w:space="0" w:color="auto"/>
                    <w:bottom w:val="none" w:sz="0" w:space="0" w:color="auto"/>
                    <w:right w:val="none" w:sz="0" w:space="0" w:color="auto"/>
                  </w:divBdr>
                </w:div>
                <w:div w:id="1057364639">
                  <w:marLeft w:val="640"/>
                  <w:marRight w:val="0"/>
                  <w:marTop w:val="0"/>
                  <w:marBottom w:val="0"/>
                  <w:divBdr>
                    <w:top w:val="none" w:sz="0" w:space="0" w:color="auto"/>
                    <w:left w:val="none" w:sz="0" w:space="0" w:color="auto"/>
                    <w:bottom w:val="none" w:sz="0" w:space="0" w:color="auto"/>
                    <w:right w:val="none" w:sz="0" w:space="0" w:color="auto"/>
                  </w:divBdr>
                </w:div>
                <w:div w:id="1065103447">
                  <w:marLeft w:val="640"/>
                  <w:marRight w:val="0"/>
                  <w:marTop w:val="0"/>
                  <w:marBottom w:val="0"/>
                  <w:divBdr>
                    <w:top w:val="none" w:sz="0" w:space="0" w:color="auto"/>
                    <w:left w:val="none" w:sz="0" w:space="0" w:color="auto"/>
                    <w:bottom w:val="none" w:sz="0" w:space="0" w:color="auto"/>
                    <w:right w:val="none" w:sz="0" w:space="0" w:color="auto"/>
                  </w:divBdr>
                </w:div>
                <w:div w:id="1128352748">
                  <w:marLeft w:val="640"/>
                  <w:marRight w:val="0"/>
                  <w:marTop w:val="0"/>
                  <w:marBottom w:val="0"/>
                  <w:divBdr>
                    <w:top w:val="none" w:sz="0" w:space="0" w:color="auto"/>
                    <w:left w:val="none" w:sz="0" w:space="0" w:color="auto"/>
                    <w:bottom w:val="none" w:sz="0" w:space="0" w:color="auto"/>
                    <w:right w:val="none" w:sz="0" w:space="0" w:color="auto"/>
                  </w:divBdr>
                </w:div>
                <w:div w:id="1152721455">
                  <w:marLeft w:val="640"/>
                  <w:marRight w:val="0"/>
                  <w:marTop w:val="0"/>
                  <w:marBottom w:val="0"/>
                  <w:divBdr>
                    <w:top w:val="none" w:sz="0" w:space="0" w:color="auto"/>
                    <w:left w:val="none" w:sz="0" w:space="0" w:color="auto"/>
                    <w:bottom w:val="none" w:sz="0" w:space="0" w:color="auto"/>
                    <w:right w:val="none" w:sz="0" w:space="0" w:color="auto"/>
                  </w:divBdr>
                </w:div>
                <w:div w:id="1201556726">
                  <w:marLeft w:val="640"/>
                  <w:marRight w:val="0"/>
                  <w:marTop w:val="0"/>
                  <w:marBottom w:val="0"/>
                  <w:divBdr>
                    <w:top w:val="none" w:sz="0" w:space="0" w:color="auto"/>
                    <w:left w:val="none" w:sz="0" w:space="0" w:color="auto"/>
                    <w:bottom w:val="none" w:sz="0" w:space="0" w:color="auto"/>
                    <w:right w:val="none" w:sz="0" w:space="0" w:color="auto"/>
                  </w:divBdr>
                </w:div>
                <w:div w:id="1231959700">
                  <w:marLeft w:val="640"/>
                  <w:marRight w:val="0"/>
                  <w:marTop w:val="0"/>
                  <w:marBottom w:val="0"/>
                  <w:divBdr>
                    <w:top w:val="none" w:sz="0" w:space="0" w:color="auto"/>
                    <w:left w:val="none" w:sz="0" w:space="0" w:color="auto"/>
                    <w:bottom w:val="none" w:sz="0" w:space="0" w:color="auto"/>
                    <w:right w:val="none" w:sz="0" w:space="0" w:color="auto"/>
                  </w:divBdr>
                </w:div>
                <w:div w:id="1236548555">
                  <w:marLeft w:val="640"/>
                  <w:marRight w:val="0"/>
                  <w:marTop w:val="0"/>
                  <w:marBottom w:val="0"/>
                  <w:divBdr>
                    <w:top w:val="none" w:sz="0" w:space="0" w:color="auto"/>
                    <w:left w:val="none" w:sz="0" w:space="0" w:color="auto"/>
                    <w:bottom w:val="none" w:sz="0" w:space="0" w:color="auto"/>
                    <w:right w:val="none" w:sz="0" w:space="0" w:color="auto"/>
                  </w:divBdr>
                </w:div>
                <w:div w:id="1262571198">
                  <w:marLeft w:val="640"/>
                  <w:marRight w:val="0"/>
                  <w:marTop w:val="0"/>
                  <w:marBottom w:val="0"/>
                  <w:divBdr>
                    <w:top w:val="none" w:sz="0" w:space="0" w:color="auto"/>
                    <w:left w:val="none" w:sz="0" w:space="0" w:color="auto"/>
                    <w:bottom w:val="none" w:sz="0" w:space="0" w:color="auto"/>
                    <w:right w:val="none" w:sz="0" w:space="0" w:color="auto"/>
                  </w:divBdr>
                </w:div>
                <w:div w:id="1289044298">
                  <w:marLeft w:val="640"/>
                  <w:marRight w:val="0"/>
                  <w:marTop w:val="0"/>
                  <w:marBottom w:val="0"/>
                  <w:divBdr>
                    <w:top w:val="none" w:sz="0" w:space="0" w:color="auto"/>
                    <w:left w:val="none" w:sz="0" w:space="0" w:color="auto"/>
                    <w:bottom w:val="none" w:sz="0" w:space="0" w:color="auto"/>
                    <w:right w:val="none" w:sz="0" w:space="0" w:color="auto"/>
                  </w:divBdr>
                </w:div>
                <w:div w:id="1301691059">
                  <w:marLeft w:val="640"/>
                  <w:marRight w:val="0"/>
                  <w:marTop w:val="0"/>
                  <w:marBottom w:val="0"/>
                  <w:divBdr>
                    <w:top w:val="none" w:sz="0" w:space="0" w:color="auto"/>
                    <w:left w:val="none" w:sz="0" w:space="0" w:color="auto"/>
                    <w:bottom w:val="none" w:sz="0" w:space="0" w:color="auto"/>
                    <w:right w:val="none" w:sz="0" w:space="0" w:color="auto"/>
                  </w:divBdr>
                </w:div>
                <w:div w:id="1310092731">
                  <w:marLeft w:val="640"/>
                  <w:marRight w:val="0"/>
                  <w:marTop w:val="0"/>
                  <w:marBottom w:val="0"/>
                  <w:divBdr>
                    <w:top w:val="none" w:sz="0" w:space="0" w:color="auto"/>
                    <w:left w:val="none" w:sz="0" w:space="0" w:color="auto"/>
                    <w:bottom w:val="none" w:sz="0" w:space="0" w:color="auto"/>
                    <w:right w:val="none" w:sz="0" w:space="0" w:color="auto"/>
                  </w:divBdr>
                </w:div>
                <w:div w:id="1327708634">
                  <w:marLeft w:val="640"/>
                  <w:marRight w:val="0"/>
                  <w:marTop w:val="0"/>
                  <w:marBottom w:val="0"/>
                  <w:divBdr>
                    <w:top w:val="none" w:sz="0" w:space="0" w:color="auto"/>
                    <w:left w:val="none" w:sz="0" w:space="0" w:color="auto"/>
                    <w:bottom w:val="none" w:sz="0" w:space="0" w:color="auto"/>
                    <w:right w:val="none" w:sz="0" w:space="0" w:color="auto"/>
                  </w:divBdr>
                </w:div>
                <w:div w:id="1344934053">
                  <w:marLeft w:val="640"/>
                  <w:marRight w:val="0"/>
                  <w:marTop w:val="0"/>
                  <w:marBottom w:val="0"/>
                  <w:divBdr>
                    <w:top w:val="none" w:sz="0" w:space="0" w:color="auto"/>
                    <w:left w:val="none" w:sz="0" w:space="0" w:color="auto"/>
                    <w:bottom w:val="none" w:sz="0" w:space="0" w:color="auto"/>
                    <w:right w:val="none" w:sz="0" w:space="0" w:color="auto"/>
                  </w:divBdr>
                </w:div>
                <w:div w:id="1369263558">
                  <w:marLeft w:val="640"/>
                  <w:marRight w:val="0"/>
                  <w:marTop w:val="0"/>
                  <w:marBottom w:val="0"/>
                  <w:divBdr>
                    <w:top w:val="none" w:sz="0" w:space="0" w:color="auto"/>
                    <w:left w:val="none" w:sz="0" w:space="0" w:color="auto"/>
                    <w:bottom w:val="none" w:sz="0" w:space="0" w:color="auto"/>
                    <w:right w:val="none" w:sz="0" w:space="0" w:color="auto"/>
                  </w:divBdr>
                </w:div>
                <w:div w:id="1372271043">
                  <w:marLeft w:val="640"/>
                  <w:marRight w:val="0"/>
                  <w:marTop w:val="0"/>
                  <w:marBottom w:val="0"/>
                  <w:divBdr>
                    <w:top w:val="none" w:sz="0" w:space="0" w:color="auto"/>
                    <w:left w:val="none" w:sz="0" w:space="0" w:color="auto"/>
                    <w:bottom w:val="none" w:sz="0" w:space="0" w:color="auto"/>
                    <w:right w:val="none" w:sz="0" w:space="0" w:color="auto"/>
                  </w:divBdr>
                </w:div>
                <w:div w:id="1387492442">
                  <w:marLeft w:val="640"/>
                  <w:marRight w:val="0"/>
                  <w:marTop w:val="0"/>
                  <w:marBottom w:val="0"/>
                  <w:divBdr>
                    <w:top w:val="none" w:sz="0" w:space="0" w:color="auto"/>
                    <w:left w:val="none" w:sz="0" w:space="0" w:color="auto"/>
                    <w:bottom w:val="none" w:sz="0" w:space="0" w:color="auto"/>
                    <w:right w:val="none" w:sz="0" w:space="0" w:color="auto"/>
                  </w:divBdr>
                </w:div>
                <w:div w:id="1402555379">
                  <w:marLeft w:val="640"/>
                  <w:marRight w:val="0"/>
                  <w:marTop w:val="0"/>
                  <w:marBottom w:val="0"/>
                  <w:divBdr>
                    <w:top w:val="none" w:sz="0" w:space="0" w:color="auto"/>
                    <w:left w:val="none" w:sz="0" w:space="0" w:color="auto"/>
                    <w:bottom w:val="none" w:sz="0" w:space="0" w:color="auto"/>
                    <w:right w:val="none" w:sz="0" w:space="0" w:color="auto"/>
                  </w:divBdr>
                </w:div>
                <w:div w:id="1402875429">
                  <w:marLeft w:val="640"/>
                  <w:marRight w:val="0"/>
                  <w:marTop w:val="0"/>
                  <w:marBottom w:val="0"/>
                  <w:divBdr>
                    <w:top w:val="none" w:sz="0" w:space="0" w:color="auto"/>
                    <w:left w:val="none" w:sz="0" w:space="0" w:color="auto"/>
                    <w:bottom w:val="none" w:sz="0" w:space="0" w:color="auto"/>
                    <w:right w:val="none" w:sz="0" w:space="0" w:color="auto"/>
                  </w:divBdr>
                </w:div>
                <w:div w:id="1404061824">
                  <w:marLeft w:val="640"/>
                  <w:marRight w:val="0"/>
                  <w:marTop w:val="0"/>
                  <w:marBottom w:val="0"/>
                  <w:divBdr>
                    <w:top w:val="none" w:sz="0" w:space="0" w:color="auto"/>
                    <w:left w:val="none" w:sz="0" w:space="0" w:color="auto"/>
                    <w:bottom w:val="none" w:sz="0" w:space="0" w:color="auto"/>
                    <w:right w:val="none" w:sz="0" w:space="0" w:color="auto"/>
                  </w:divBdr>
                </w:div>
                <w:div w:id="1409502825">
                  <w:marLeft w:val="640"/>
                  <w:marRight w:val="0"/>
                  <w:marTop w:val="0"/>
                  <w:marBottom w:val="0"/>
                  <w:divBdr>
                    <w:top w:val="none" w:sz="0" w:space="0" w:color="auto"/>
                    <w:left w:val="none" w:sz="0" w:space="0" w:color="auto"/>
                    <w:bottom w:val="none" w:sz="0" w:space="0" w:color="auto"/>
                    <w:right w:val="none" w:sz="0" w:space="0" w:color="auto"/>
                  </w:divBdr>
                </w:div>
                <w:div w:id="1421366027">
                  <w:marLeft w:val="640"/>
                  <w:marRight w:val="0"/>
                  <w:marTop w:val="0"/>
                  <w:marBottom w:val="0"/>
                  <w:divBdr>
                    <w:top w:val="none" w:sz="0" w:space="0" w:color="auto"/>
                    <w:left w:val="none" w:sz="0" w:space="0" w:color="auto"/>
                    <w:bottom w:val="none" w:sz="0" w:space="0" w:color="auto"/>
                    <w:right w:val="none" w:sz="0" w:space="0" w:color="auto"/>
                  </w:divBdr>
                </w:div>
                <w:div w:id="1460026090">
                  <w:marLeft w:val="640"/>
                  <w:marRight w:val="0"/>
                  <w:marTop w:val="0"/>
                  <w:marBottom w:val="0"/>
                  <w:divBdr>
                    <w:top w:val="none" w:sz="0" w:space="0" w:color="auto"/>
                    <w:left w:val="none" w:sz="0" w:space="0" w:color="auto"/>
                    <w:bottom w:val="none" w:sz="0" w:space="0" w:color="auto"/>
                    <w:right w:val="none" w:sz="0" w:space="0" w:color="auto"/>
                  </w:divBdr>
                </w:div>
                <w:div w:id="1474101281">
                  <w:marLeft w:val="640"/>
                  <w:marRight w:val="0"/>
                  <w:marTop w:val="0"/>
                  <w:marBottom w:val="0"/>
                  <w:divBdr>
                    <w:top w:val="none" w:sz="0" w:space="0" w:color="auto"/>
                    <w:left w:val="none" w:sz="0" w:space="0" w:color="auto"/>
                    <w:bottom w:val="none" w:sz="0" w:space="0" w:color="auto"/>
                    <w:right w:val="none" w:sz="0" w:space="0" w:color="auto"/>
                  </w:divBdr>
                </w:div>
                <w:div w:id="1491091288">
                  <w:marLeft w:val="640"/>
                  <w:marRight w:val="0"/>
                  <w:marTop w:val="0"/>
                  <w:marBottom w:val="0"/>
                  <w:divBdr>
                    <w:top w:val="none" w:sz="0" w:space="0" w:color="auto"/>
                    <w:left w:val="none" w:sz="0" w:space="0" w:color="auto"/>
                    <w:bottom w:val="none" w:sz="0" w:space="0" w:color="auto"/>
                    <w:right w:val="none" w:sz="0" w:space="0" w:color="auto"/>
                  </w:divBdr>
                </w:div>
                <w:div w:id="1507985090">
                  <w:marLeft w:val="640"/>
                  <w:marRight w:val="0"/>
                  <w:marTop w:val="0"/>
                  <w:marBottom w:val="0"/>
                  <w:divBdr>
                    <w:top w:val="none" w:sz="0" w:space="0" w:color="auto"/>
                    <w:left w:val="none" w:sz="0" w:space="0" w:color="auto"/>
                    <w:bottom w:val="none" w:sz="0" w:space="0" w:color="auto"/>
                    <w:right w:val="none" w:sz="0" w:space="0" w:color="auto"/>
                  </w:divBdr>
                </w:div>
                <w:div w:id="1509170952">
                  <w:marLeft w:val="640"/>
                  <w:marRight w:val="0"/>
                  <w:marTop w:val="0"/>
                  <w:marBottom w:val="0"/>
                  <w:divBdr>
                    <w:top w:val="none" w:sz="0" w:space="0" w:color="auto"/>
                    <w:left w:val="none" w:sz="0" w:space="0" w:color="auto"/>
                    <w:bottom w:val="none" w:sz="0" w:space="0" w:color="auto"/>
                    <w:right w:val="none" w:sz="0" w:space="0" w:color="auto"/>
                  </w:divBdr>
                </w:div>
                <w:div w:id="1518032814">
                  <w:marLeft w:val="640"/>
                  <w:marRight w:val="0"/>
                  <w:marTop w:val="0"/>
                  <w:marBottom w:val="0"/>
                  <w:divBdr>
                    <w:top w:val="none" w:sz="0" w:space="0" w:color="auto"/>
                    <w:left w:val="none" w:sz="0" w:space="0" w:color="auto"/>
                    <w:bottom w:val="none" w:sz="0" w:space="0" w:color="auto"/>
                    <w:right w:val="none" w:sz="0" w:space="0" w:color="auto"/>
                  </w:divBdr>
                </w:div>
                <w:div w:id="1524397291">
                  <w:marLeft w:val="640"/>
                  <w:marRight w:val="0"/>
                  <w:marTop w:val="0"/>
                  <w:marBottom w:val="0"/>
                  <w:divBdr>
                    <w:top w:val="none" w:sz="0" w:space="0" w:color="auto"/>
                    <w:left w:val="none" w:sz="0" w:space="0" w:color="auto"/>
                    <w:bottom w:val="none" w:sz="0" w:space="0" w:color="auto"/>
                    <w:right w:val="none" w:sz="0" w:space="0" w:color="auto"/>
                  </w:divBdr>
                </w:div>
                <w:div w:id="1526676965">
                  <w:marLeft w:val="640"/>
                  <w:marRight w:val="0"/>
                  <w:marTop w:val="0"/>
                  <w:marBottom w:val="0"/>
                  <w:divBdr>
                    <w:top w:val="none" w:sz="0" w:space="0" w:color="auto"/>
                    <w:left w:val="none" w:sz="0" w:space="0" w:color="auto"/>
                    <w:bottom w:val="none" w:sz="0" w:space="0" w:color="auto"/>
                    <w:right w:val="none" w:sz="0" w:space="0" w:color="auto"/>
                  </w:divBdr>
                </w:div>
                <w:div w:id="1531184203">
                  <w:marLeft w:val="640"/>
                  <w:marRight w:val="0"/>
                  <w:marTop w:val="0"/>
                  <w:marBottom w:val="0"/>
                  <w:divBdr>
                    <w:top w:val="none" w:sz="0" w:space="0" w:color="auto"/>
                    <w:left w:val="none" w:sz="0" w:space="0" w:color="auto"/>
                    <w:bottom w:val="none" w:sz="0" w:space="0" w:color="auto"/>
                    <w:right w:val="none" w:sz="0" w:space="0" w:color="auto"/>
                  </w:divBdr>
                </w:div>
                <w:div w:id="1533499560">
                  <w:marLeft w:val="640"/>
                  <w:marRight w:val="0"/>
                  <w:marTop w:val="0"/>
                  <w:marBottom w:val="0"/>
                  <w:divBdr>
                    <w:top w:val="none" w:sz="0" w:space="0" w:color="auto"/>
                    <w:left w:val="none" w:sz="0" w:space="0" w:color="auto"/>
                    <w:bottom w:val="none" w:sz="0" w:space="0" w:color="auto"/>
                    <w:right w:val="none" w:sz="0" w:space="0" w:color="auto"/>
                  </w:divBdr>
                </w:div>
                <w:div w:id="1591036976">
                  <w:marLeft w:val="640"/>
                  <w:marRight w:val="0"/>
                  <w:marTop w:val="0"/>
                  <w:marBottom w:val="0"/>
                  <w:divBdr>
                    <w:top w:val="none" w:sz="0" w:space="0" w:color="auto"/>
                    <w:left w:val="none" w:sz="0" w:space="0" w:color="auto"/>
                    <w:bottom w:val="none" w:sz="0" w:space="0" w:color="auto"/>
                    <w:right w:val="none" w:sz="0" w:space="0" w:color="auto"/>
                  </w:divBdr>
                </w:div>
                <w:div w:id="1593011429">
                  <w:marLeft w:val="640"/>
                  <w:marRight w:val="0"/>
                  <w:marTop w:val="0"/>
                  <w:marBottom w:val="0"/>
                  <w:divBdr>
                    <w:top w:val="none" w:sz="0" w:space="0" w:color="auto"/>
                    <w:left w:val="none" w:sz="0" w:space="0" w:color="auto"/>
                    <w:bottom w:val="none" w:sz="0" w:space="0" w:color="auto"/>
                    <w:right w:val="none" w:sz="0" w:space="0" w:color="auto"/>
                  </w:divBdr>
                </w:div>
                <w:div w:id="1617328627">
                  <w:marLeft w:val="640"/>
                  <w:marRight w:val="0"/>
                  <w:marTop w:val="0"/>
                  <w:marBottom w:val="0"/>
                  <w:divBdr>
                    <w:top w:val="none" w:sz="0" w:space="0" w:color="auto"/>
                    <w:left w:val="none" w:sz="0" w:space="0" w:color="auto"/>
                    <w:bottom w:val="none" w:sz="0" w:space="0" w:color="auto"/>
                    <w:right w:val="none" w:sz="0" w:space="0" w:color="auto"/>
                  </w:divBdr>
                </w:div>
                <w:div w:id="1646425777">
                  <w:marLeft w:val="640"/>
                  <w:marRight w:val="0"/>
                  <w:marTop w:val="0"/>
                  <w:marBottom w:val="0"/>
                  <w:divBdr>
                    <w:top w:val="none" w:sz="0" w:space="0" w:color="auto"/>
                    <w:left w:val="none" w:sz="0" w:space="0" w:color="auto"/>
                    <w:bottom w:val="none" w:sz="0" w:space="0" w:color="auto"/>
                    <w:right w:val="none" w:sz="0" w:space="0" w:color="auto"/>
                  </w:divBdr>
                </w:div>
                <w:div w:id="1663394100">
                  <w:marLeft w:val="640"/>
                  <w:marRight w:val="0"/>
                  <w:marTop w:val="0"/>
                  <w:marBottom w:val="0"/>
                  <w:divBdr>
                    <w:top w:val="none" w:sz="0" w:space="0" w:color="auto"/>
                    <w:left w:val="none" w:sz="0" w:space="0" w:color="auto"/>
                    <w:bottom w:val="none" w:sz="0" w:space="0" w:color="auto"/>
                    <w:right w:val="none" w:sz="0" w:space="0" w:color="auto"/>
                  </w:divBdr>
                </w:div>
                <w:div w:id="1668053802">
                  <w:marLeft w:val="640"/>
                  <w:marRight w:val="0"/>
                  <w:marTop w:val="0"/>
                  <w:marBottom w:val="0"/>
                  <w:divBdr>
                    <w:top w:val="none" w:sz="0" w:space="0" w:color="auto"/>
                    <w:left w:val="none" w:sz="0" w:space="0" w:color="auto"/>
                    <w:bottom w:val="none" w:sz="0" w:space="0" w:color="auto"/>
                    <w:right w:val="none" w:sz="0" w:space="0" w:color="auto"/>
                  </w:divBdr>
                </w:div>
                <w:div w:id="1669166523">
                  <w:marLeft w:val="640"/>
                  <w:marRight w:val="0"/>
                  <w:marTop w:val="0"/>
                  <w:marBottom w:val="0"/>
                  <w:divBdr>
                    <w:top w:val="none" w:sz="0" w:space="0" w:color="auto"/>
                    <w:left w:val="none" w:sz="0" w:space="0" w:color="auto"/>
                    <w:bottom w:val="none" w:sz="0" w:space="0" w:color="auto"/>
                    <w:right w:val="none" w:sz="0" w:space="0" w:color="auto"/>
                  </w:divBdr>
                </w:div>
                <w:div w:id="1671442525">
                  <w:marLeft w:val="640"/>
                  <w:marRight w:val="0"/>
                  <w:marTop w:val="0"/>
                  <w:marBottom w:val="0"/>
                  <w:divBdr>
                    <w:top w:val="none" w:sz="0" w:space="0" w:color="auto"/>
                    <w:left w:val="none" w:sz="0" w:space="0" w:color="auto"/>
                    <w:bottom w:val="none" w:sz="0" w:space="0" w:color="auto"/>
                    <w:right w:val="none" w:sz="0" w:space="0" w:color="auto"/>
                  </w:divBdr>
                </w:div>
                <w:div w:id="1672485232">
                  <w:marLeft w:val="640"/>
                  <w:marRight w:val="0"/>
                  <w:marTop w:val="0"/>
                  <w:marBottom w:val="0"/>
                  <w:divBdr>
                    <w:top w:val="none" w:sz="0" w:space="0" w:color="auto"/>
                    <w:left w:val="none" w:sz="0" w:space="0" w:color="auto"/>
                    <w:bottom w:val="none" w:sz="0" w:space="0" w:color="auto"/>
                    <w:right w:val="none" w:sz="0" w:space="0" w:color="auto"/>
                  </w:divBdr>
                </w:div>
                <w:div w:id="1672561974">
                  <w:marLeft w:val="640"/>
                  <w:marRight w:val="0"/>
                  <w:marTop w:val="0"/>
                  <w:marBottom w:val="0"/>
                  <w:divBdr>
                    <w:top w:val="none" w:sz="0" w:space="0" w:color="auto"/>
                    <w:left w:val="none" w:sz="0" w:space="0" w:color="auto"/>
                    <w:bottom w:val="none" w:sz="0" w:space="0" w:color="auto"/>
                    <w:right w:val="none" w:sz="0" w:space="0" w:color="auto"/>
                  </w:divBdr>
                </w:div>
                <w:div w:id="1680693432">
                  <w:marLeft w:val="640"/>
                  <w:marRight w:val="0"/>
                  <w:marTop w:val="0"/>
                  <w:marBottom w:val="0"/>
                  <w:divBdr>
                    <w:top w:val="none" w:sz="0" w:space="0" w:color="auto"/>
                    <w:left w:val="none" w:sz="0" w:space="0" w:color="auto"/>
                    <w:bottom w:val="none" w:sz="0" w:space="0" w:color="auto"/>
                    <w:right w:val="none" w:sz="0" w:space="0" w:color="auto"/>
                  </w:divBdr>
                </w:div>
                <w:div w:id="1702854330">
                  <w:marLeft w:val="640"/>
                  <w:marRight w:val="0"/>
                  <w:marTop w:val="0"/>
                  <w:marBottom w:val="0"/>
                  <w:divBdr>
                    <w:top w:val="none" w:sz="0" w:space="0" w:color="auto"/>
                    <w:left w:val="none" w:sz="0" w:space="0" w:color="auto"/>
                    <w:bottom w:val="none" w:sz="0" w:space="0" w:color="auto"/>
                    <w:right w:val="none" w:sz="0" w:space="0" w:color="auto"/>
                  </w:divBdr>
                </w:div>
                <w:div w:id="1719206238">
                  <w:marLeft w:val="640"/>
                  <w:marRight w:val="0"/>
                  <w:marTop w:val="0"/>
                  <w:marBottom w:val="0"/>
                  <w:divBdr>
                    <w:top w:val="none" w:sz="0" w:space="0" w:color="auto"/>
                    <w:left w:val="none" w:sz="0" w:space="0" w:color="auto"/>
                    <w:bottom w:val="none" w:sz="0" w:space="0" w:color="auto"/>
                    <w:right w:val="none" w:sz="0" w:space="0" w:color="auto"/>
                  </w:divBdr>
                </w:div>
                <w:div w:id="1737971548">
                  <w:marLeft w:val="640"/>
                  <w:marRight w:val="0"/>
                  <w:marTop w:val="0"/>
                  <w:marBottom w:val="0"/>
                  <w:divBdr>
                    <w:top w:val="none" w:sz="0" w:space="0" w:color="auto"/>
                    <w:left w:val="none" w:sz="0" w:space="0" w:color="auto"/>
                    <w:bottom w:val="none" w:sz="0" w:space="0" w:color="auto"/>
                    <w:right w:val="none" w:sz="0" w:space="0" w:color="auto"/>
                  </w:divBdr>
                </w:div>
                <w:div w:id="1747846060">
                  <w:marLeft w:val="640"/>
                  <w:marRight w:val="0"/>
                  <w:marTop w:val="0"/>
                  <w:marBottom w:val="0"/>
                  <w:divBdr>
                    <w:top w:val="none" w:sz="0" w:space="0" w:color="auto"/>
                    <w:left w:val="none" w:sz="0" w:space="0" w:color="auto"/>
                    <w:bottom w:val="none" w:sz="0" w:space="0" w:color="auto"/>
                    <w:right w:val="none" w:sz="0" w:space="0" w:color="auto"/>
                  </w:divBdr>
                </w:div>
                <w:div w:id="1751348716">
                  <w:marLeft w:val="640"/>
                  <w:marRight w:val="0"/>
                  <w:marTop w:val="0"/>
                  <w:marBottom w:val="0"/>
                  <w:divBdr>
                    <w:top w:val="none" w:sz="0" w:space="0" w:color="auto"/>
                    <w:left w:val="none" w:sz="0" w:space="0" w:color="auto"/>
                    <w:bottom w:val="none" w:sz="0" w:space="0" w:color="auto"/>
                    <w:right w:val="none" w:sz="0" w:space="0" w:color="auto"/>
                  </w:divBdr>
                </w:div>
                <w:div w:id="1755667556">
                  <w:marLeft w:val="640"/>
                  <w:marRight w:val="0"/>
                  <w:marTop w:val="0"/>
                  <w:marBottom w:val="0"/>
                  <w:divBdr>
                    <w:top w:val="none" w:sz="0" w:space="0" w:color="auto"/>
                    <w:left w:val="none" w:sz="0" w:space="0" w:color="auto"/>
                    <w:bottom w:val="none" w:sz="0" w:space="0" w:color="auto"/>
                    <w:right w:val="none" w:sz="0" w:space="0" w:color="auto"/>
                  </w:divBdr>
                </w:div>
                <w:div w:id="1770924933">
                  <w:marLeft w:val="640"/>
                  <w:marRight w:val="0"/>
                  <w:marTop w:val="0"/>
                  <w:marBottom w:val="0"/>
                  <w:divBdr>
                    <w:top w:val="none" w:sz="0" w:space="0" w:color="auto"/>
                    <w:left w:val="none" w:sz="0" w:space="0" w:color="auto"/>
                    <w:bottom w:val="none" w:sz="0" w:space="0" w:color="auto"/>
                    <w:right w:val="none" w:sz="0" w:space="0" w:color="auto"/>
                  </w:divBdr>
                </w:div>
                <w:div w:id="1775326274">
                  <w:marLeft w:val="640"/>
                  <w:marRight w:val="0"/>
                  <w:marTop w:val="0"/>
                  <w:marBottom w:val="0"/>
                  <w:divBdr>
                    <w:top w:val="none" w:sz="0" w:space="0" w:color="auto"/>
                    <w:left w:val="none" w:sz="0" w:space="0" w:color="auto"/>
                    <w:bottom w:val="none" w:sz="0" w:space="0" w:color="auto"/>
                    <w:right w:val="none" w:sz="0" w:space="0" w:color="auto"/>
                  </w:divBdr>
                </w:div>
                <w:div w:id="1777405138">
                  <w:marLeft w:val="640"/>
                  <w:marRight w:val="0"/>
                  <w:marTop w:val="0"/>
                  <w:marBottom w:val="0"/>
                  <w:divBdr>
                    <w:top w:val="none" w:sz="0" w:space="0" w:color="auto"/>
                    <w:left w:val="none" w:sz="0" w:space="0" w:color="auto"/>
                    <w:bottom w:val="none" w:sz="0" w:space="0" w:color="auto"/>
                    <w:right w:val="none" w:sz="0" w:space="0" w:color="auto"/>
                  </w:divBdr>
                </w:div>
                <w:div w:id="1783306039">
                  <w:marLeft w:val="640"/>
                  <w:marRight w:val="0"/>
                  <w:marTop w:val="0"/>
                  <w:marBottom w:val="0"/>
                  <w:divBdr>
                    <w:top w:val="none" w:sz="0" w:space="0" w:color="auto"/>
                    <w:left w:val="none" w:sz="0" w:space="0" w:color="auto"/>
                    <w:bottom w:val="none" w:sz="0" w:space="0" w:color="auto"/>
                    <w:right w:val="none" w:sz="0" w:space="0" w:color="auto"/>
                  </w:divBdr>
                </w:div>
                <w:div w:id="1804302830">
                  <w:marLeft w:val="640"/>
                  <w:marRight w:val="0"/>
                  <w:marTop w:val="0"/>
                  <w:marBottom w:val="0"/>
                  <w:divBdr>
                    <w:top w:val="none" w:sz="0" w:space="0" w:color="auto"/>
                    <w:left w:val="none" w:sz="0" w:space="0" w:color="auto"/>
                    <w:bottom w:val="none" w:sz="0" w:space="0" w:color="auto"/>
                    <w:right w:val="none" w:sz="0" w:space="0" w:color="auto"/>
                  </w:divBdr>
                </w:div>
                <w:div w:id="1807353449">
                  <w:marLeft w:val="640"/>
                  <w:marRight w:val="0"/>
                  <w:marTop w:val="0"/>
                  <w:marBottom w:val="0"/>
                  <w:divBdr>
                    <w:top w:val="none" w:sz="0" w:space="0" w:color="auto"/>
                    <w:left w:val="none" w:sz="0" w:space="0" w:color="auto"/>
                    <w:bottom w:val="none" w:sz="0" w:space="0" w:color="auto"/>
                    <w:right w:val="none" w:sz="0" w:space="0" w:color="auto"/>
                  </w:divBdr>
                </w:div>
                <w:div w:id="1831208853">
                  <w:marLeft w:val="640"/>
                  <w:marRight w:val="0"/>
                  <w:marTop w:val="0"/>
                  <w:marBottom w:val="0"/>
                  <w:divBdr>
                    <w:top w:val="none" w:sz="0" w:space="0" w:color="auto"/>
                    <w:left w:val="none" w:sz="0" w:space="0" w:color="auto"/>
                    <w:bottom w:val="none" w:sz="0" w:space="0" w:color="auto"/>
                    <w:right w:val="none" w:sz="0" w:space="0" w:color="auto"/>
                  </w:divBdr>
                </w:div>
                <w:div w:id="1843425675">
                  <w:marLeft w:val="640"/>
                  <w:marRight w:val="0"/>
                  <w:marTop w:val="0"/>
                  <w:marBottom w:val="0"/>
                  <w:divBdr>
                    <w:top w:val="none" w:sz="0" w:space="0" w:color="auto"/>
                    <w:left w:val="none" w:sz="0" w:space="0" w:color="auto"/>
                    <w:bottom w:val="none" w:sz="0" w:space="0" w:color="auto"/>
                    <w:right w:val="none" w:sz="0" w:space="0" w:color="auto"/>
                  </w:divBdr>
                </w:div>
                <w:div w:id="1851527757">
                  <w:marLeft w:val="640"/>
                  <w:marRight w:val="0"/>
                  <w:marTop w:val="0"/>
                  <w:marBottom w:val="0"/>
                  <w:divBdr>
                    <w:top w:val="none" w:sz="0" w:space="0" w:color="auto"/>
                    <w:left w:val="none" w:sz="0" w:space="0" w:color="auto"/>
                    <w:bottom w:val="none" w:sz="0" w:space="0" w:color="auto"/>
                    <w:right w:val="none" w:sz="0" w:space="0" w:color="auto"/>
                  </w:divBdr>
                </w:div>
                <w:div w:id="1853371122">
                  <w:marLeft w:val="640"/>
                  <w:marRight w:val="0"/>
                  <w:marTop w:val="0"/>
                  <w:marBottom w:val="0"/>
                  <w:divBdr>
                    <w:top w:val="none" w:sz="0" w:space="0" w:color="auto"/>
                    <w:left w:val="none" w:sz="0" w:space="0" w:color="auto"/>
                    <w:bottom w:val="none" w:sz="0" w:space="0" w:color="auto"/>
                    <w:right w:val="none" w:sz="0" w:space="0" w:color="auto"/>
                  </w:divBdr>
                </w:div>
                <w:div w:id="1854102696">
                  <w:marLeft w:val="640"/>
                  <w:marRight w:val="0"/>
                  <w:marTop w:val="0"/>
                  <w:marBottom w:val="0"/>
                  <w:divBdr>
                    <w:top w:val="none" w:sz="0" w:space="0" w:color="auto"/>
                    <w:left w:val="none" w:sz="0" w:space="0" w:color="auto"/>
                    <w:bottom w:val="none" w:sz="0" w:space="0" w:color="auto"/>
                    <w:right w:val="none" w:sz="0" w:space="0" w:color="auto"/>
                  </w:divBdr>
                </w:div>
                <w:div w:id="1855341779">
                  <w:marLeft w:val="640"/>
                  <w:marRight w:val="0"/>
                  <w:marTop w:val="0"/>
                  <w:marBottom w:val="0"/>
                  <w:divBdr>
                    <w:top w:val="none" w:sz="0" w:space="0" w:color="auto"/>
                    <w:left w:val="none" w:sz="0" w:space="0" w:color="auto"/>
                    <w:bottom w:val="none" w:sz="0" w:space="0" w:color="auto"/>
                    <w:right w:val="none" w:sz="0" w:space="0" w:color="auto"/>
                  </w:divBdr>
                </w:div>
                <w:div w:id="1887523764">
                  <w:marLeft w:val="640"/>
                  <w:marRight w:val="0"/>
                  <w:marTop w:val="0"/>
                  <w:marBottom w:val="0"/>
                  <w:divBdr>
                    <w:top w:val="none" w:sz="0" w:space="0" w:color="auto"/>
                    <w:left w:val="none" w:sz="0" w:space="0" w:color="auto"/>
                    <w:bottom w:val="none" w:sz="0" w:space="0" w:color="auto"/>
                    <w:right w:val="none" w:sz="0" w:space="0" w:color="auto"/>
                  </w:divBdr>
                </w:div>
                <w:div w:id="1917594304">
                  <w:marLeft w:val="640"/>
                  <w:marRight w:val="0"/>
                  <w:marTop w:val="0"/>
                  <w:marBottom w:val="0"/>
                  <w:divBdr>
                    <w:top w:val="none" w:sz="0" w:space="0" w:color="auto"/>
                    <w:left w:val="none" w:sz="0" w:space="0" w:color="auto"/>
                    <w:bottom w:val="none" w:sz="0" w:space="0" w:color="auto"/>
                    <w:right w:val="none" w:sz="0" w:space="0" w:color="auto"/>
                  </w:divBdr>
                </w:div>
                <w:div w:id="1919241333">
                  <w:marLeft w:val="640"/>
                  <w:marRight w:val="0"/>
                  <w:marTop w:val="0"/>
                  <w:marBottom w:val="0"/>
                  <w:divBdr>
                    <w:top w:val="none" w:sz="0" w:space="0" w:color="auto"/>
                    <w:left w:val="none" w:sz="0" w:space="0" w:color="auto"/>
                    <w:bottom w:val="none" w:sz="0" w:space="0" w:color="auto"/>
                    <w:right w:val="none" w:sz="0" w:space="0" w:color="auto"/>
                  </w:divBdr>
                </w:div>
                <w:div w:id="1924531419">
                  <w:marLeft w:val="640"/>
                  <w:marRight w:val="0"/>
                  <w:marTop w:val="0"/>
                  <w:marBottom w:val="0"/>
                  <w:divBdr>
                    <w:top w:val="none" w:sz="0" w:space="0" w:color="auto"/>
                    <w:left w:val="none" w:sz="0" w:space="0" w:color="auto"/>
                    <w:bottom w:val="none" w:sz="0" w:space="0" w:color="auto"/>
                    <w:right w:val="none" w:sz="0" w:space="0" w:color="auto"/>
                  </w:divBdr>
                </w:div>
                <w:div w:id="1938975841">
                  <w:marLeft w:val="640"/>
                  <w:marRight w:val="0"/>
                  <w:marTop w:val="0"/>
                  <w:marBottom w:val="0"/>
                  <w:divBdr>
                    <w:top w:val="none" w:sz="0" w:space="0" w:color="auto"/>
                    <w:left w:val="none" w:sz="0" w:space="0" w:color="auto"/>
                    <w:bottom w:val="none" w:sz="0" w:space="0" w:color="auto"/>
                    <w:right w:val="none" w:sz="0" w:space="0" w:color="auto"/>
                  </w:divBdr>
                </w:div>
                <w:div w:id="1949659505">
                  <w:marLeft w:val="640"/>
                  <w:marRight w:val="0"/>
                  <w:marTop w:val="0"/>
                  <w:marBottom w:val="0"/>
                  <w:divBdr>
                    <w:top w:val="none" w:sz="0" w:space="0" w:color="auto"/>
                    <w:left w:val="none" w:sz="0" w:space="0" w:color="auto"/>
                    <w:bottom w:val="none" w:sz="0" w:space="0" w:color="auto"/>
                    <w:right w:val="none" w:sz="0" w:space="0" w:color="auto"/>
                  </w:divBdr>
                </w:div>
                <w:div w:id="1952586820">
                  <w:marLeft w:val="640"/>
                  <w:marRight w:val="0"/>
                  <w:marTop w:val="0"/>
                  <w:marBottom w:val="0"/>
                  <w:divBdr>
                    <w:top w:val="none" w:sz="0" w:space="0" w:color="auto"/>
                    <w:left w:val="none" w:sz="0" w:space="0" w:color="auto"/>
                    <w:bottom w:val="none" w:sz="0" w:space="0" w:color="auto"/>
                    <w:right w:val="none" w:sz="0" w:space="0" w:color="auto"/>
                  </w:divBdr>
                </w:div>
                <w:div w:id="1959098617">
                  <w:marLeft w:val="640"/>
                  <w:marRight w:val="0"/>
                  <w:marTop w:val="0"/>
                  <w:marBottom w:val="0"/>
                  <w:divBdr>
                    <w:top w:val="none" w:sz="0" w:space="0" w:color="auto"/>
                    <w:left w:val="none" w:sz="0" w:space="0" w:color="auto"/>
                    <w:bottom w:val="none" w:sz="0" w:space="0" w:color="auto"/>
                    <w:right w:val="none" w:sz="0" w:space="0" w:color="auto"/>
                  </w:divBdr>
                </w:div>
                <w:div w:id="1959949997">
                  <w:marLeft w:val="640"/>
                  <w:marRight w:val="0"/>
                  <w:marTop w:val="0"/>
                  <w:marBottom w:val="0"/>
                  <w:divBdr>
                    <w:top w:val="none" w:sz="0" w:space="0" w:color="auto"/>
                    <w:left w:val="none" w:sz="0" w:space="0" w:color="auto"/>
                    <w:bottom w:val="none" w:sz="0" w:space="0" w:color="auto"/>
                    <w:right w:val="none" w:sz="0" w:space="0" w:color="auto"/>
                  </w:divBdr>
                </w:div>
                <w:div w:id="1963732438">
                  <w:marLeft w:val="640"/>
                  <w:marRight w:val="0"/>
                  <w:marTop w:val="0"/>
                  <w:marBottom w:val="0"/>
                  <w:divBdr>
                    <w:top w:val="none" w:sz="0" w:space="0" w:color="auto"/>
                    <w:left w:val="none" w:sz="0" w:space="0" w:color="auto"/>
                    <w:bottom w:val="none" w:sz="0" w:space="0" w:color="auto"/>
                    <w:right w:val="none" w:sz="0" w:space="0" w:color="auto"/>
                  </w:divBdr>
                </w:div>
                <w:div w:id="1975287658">
                  <w:marLeft w:val="640"/>
                  <w:marRight w:val="0"/>
                  <w:marTop w:val="0"/>
                  <w:marBottom w:val="0"/>
                  <w:divBdr>
                    <w:top w:val="none" w:sz="0" w:space="0" w:color="auto"/>
                    <w:left w:val="none" w:sz="0" w:space="0" w:color="auto"/>
                    <w:bottom w:val="none" w:sz="0" w:space="0" w:color="auto"/>
                    <w:right w:val="none" w:sz="0" w:space="0" w:color="auto"/>
                  </w:divBdr>
                </w:div>
                <w:div w:id="1975483773">
                  <w:marLeft w:val="640"/>
                  <w:marRight w:val="0"/>
                  <w:marTop w:val="0"/>
                  <w:marBottom w:val="0"/>
                  <w:divBdr>
                    <w:top w:val="none" w:sz="0" w:space="0" w:color="auto"/>
                    <w:left w:val="none" w:sz="0" w:space="0" w:color="auto"/>
                    <w:bottom w:val="none" w:sz="0" w:space="0" w:color="auto"/>
                    <w:right w:val="none" w:sz="0" w:space="0" w:color="auto"/>
                  </w:divBdr>
                </w:div>
                <w:div w:id="1979068610">
                  <w:marLeft w:val="640"/>
                  <w:marRight w:val="0"/>
                  <w:marTop w:val="0"/>
                  <w:marBottom w:val="0"/>
                  <w:divBdr>
                    <w:top w:val="none" w:sz="0" w:space="0" w:color="auto"/>
                    <w:left w:val="none" w:sz="0" w:space="0" w:color="auto"/>
                    <w:bottom w:val="none" w:sz="0" w:space="0" w:color="auto"/>
                    <w:right w:val="none" w:sz="0" w:space="0" w:color="auto"/>
                  </w:divBdr>
                </w:div>
                <w:div w:id="2026133426">
                  <w:marLeft w:val="640"/>
                  <w:marRight w:val="0"/>
                  <w:marTop w:val="0"/>
                  <w:marBottom w:val="0"/>
                  <w:divBdr>
                    <w:top w:val="none" w:sz="0" w:space="0" w:color="auto"/>
                    <w:left w:val="none" w:sz="0" w:space="0" w:color="auto"/>
                    <w:bottom w:val="none" w:sz="0" w:space="0" w:color="auto"/>
                    <w:right w:val="none" w:sz="0" w:space="0" w:color="auto"/>
                  </w:divBdr>
                </w:div>
                <w:div w:id="2051178299">
                  <w:marLeft w:val="640"/>
                  <w:marRight w:val="0"/>
                  <w:marTop w:val="0"/>
                  <w:marBottom w:val="0"/>
                  <w:divBdr>
                    <w:top w:val="none" w:sz="0" w:space="0" w:color="auto"/>
                    <w:left w:val="none" w:sz="0" w:space="0" w:color="auto"/>
                    <w:bottom w:val="none" w:sz="0" w:space="0" w:color="auto"/>
                    <w:right w:val="none" w:sz="0" w:space="0" w:color="auto"/>
                  </w:divBdr>
                </w:div>
                <w:div w:id="2059937206">
                  <w:marLeft w:val="640"/>
                  <w:marRight w:val="0"/>
                  <w:marTop w:val="0"/>
                  <w:marBottom w:val="0"/>
                  <w:divBdr>
                    <w:top w:val="none" w:sz="0" w:space="0" w:color="auto"/>
                    <w:left w:val="none" w:sz="0" w:space="0" w:color="auto"/>
                    <w:bottom w:val="none" w:sz="0" w:space="0" w:color="auto"/>
                    <w:right w:val="none" w:sz="0" w:space="0" w:color="auto"/>
                  </w:divBdr>
                </w:div>
                <w:div w:id="2067684203">
                  <w:marLeft w:val="640"/>
                  <w:marRight w:val="0"/>
                  <w:marTop w:val="0"/>
                  <w:marBottom w:val="0"/>
                  <w:divBdr>
                    <w:top w:val="none" w:sz="0" w:space="0" w:color="auto"/>
                    <w:left w:val="none" w:sz="0" w:space="0" w:color="auto"/>
                    <w:bottom w:val="none" w:sz="0" w:space="0" w:color="auto"/>
                    <w:right w:val="none" w:sz="0" w:space="0" w:color="auto"/>
                  </w:divBdr>
                </w:div>
                <w:div w:id="2083678117">
                  <w:marLeft w:val="640"/>
                  <w:marRight w:val="0"/>
                  <w:marTop w:val="0"/>
                  <w:marBottom w:val="0"/>
                  <w:divBdr>
                    <w:top w:val="none" w:sz="0" w:space="0" w:color="auto"/>
                    <w:left w:val="none" w:sz="0" w:space="0" w:color="auto"/>
                    <w:bottom w:val="none" w:sz="0" w:space="0" w:color="auto"/>
                    <w:right w:val="none" w:sz="0" w:space="0" w:color="auto"/>
                  </w:divBdr>
                </w:div>
                <w:div w:id="2090539295">
                  <w:marLeft w:val="640"/>
                  <w:marRight w:val="0"/>
                  <w:marTop w:val="0"/>
                  <w:marBottom w:val="0"/>
                  <w:divBdr>
                    <w:top w:val="none" w:sz="0" w:space="0" w:color="auto"/>
                    <w:left w:val="none" w:sz="0" w:space="0" w:color="auto"/>
                    <w:bottom w:val="none" w:sz="0" w:space="0" w:color="auto"/>
                    <w:right w:val="none" w:sz="0" w:space="0" w:color="auto"/>
                  </w:divBdr>
                </w:div>
                <w:div w:id="2117560773">
                  <w:marLeft w:val="640"/>
                  <w:marRight w:val="0"/>
                  <w:marTop w:val="0"/>
                  <w:marBottom w:val="0"/>
                  <w:divBdr>
                    <w:top w:val="none" w:sz="0" w:space="0" w:color="auto"/>
                    <w:left w:val="none" w:sz="0" w:space="0" w:color="auto"/>
                    <w:bottom w:val="none" w:sz="0" w:space="0" w:color="auto"/>
                    <w:right w:val="none" w:sz="0" w:space="0" w:color="auto"/>
                  </w:divBdr>
                </w:div>
                <w:div w:id="2120025592">
                  <w:marLeft w:val="640"/>
                  <w:marRight w:val="0"/>
                  <w:marTop w:val="0"/>
                  <w:marBottom w:val="0"/>
                  <w:divBdr>
                    <w:top w:val="none" w:sz="0" w:space="0" w:color="auto"/>
                    <w:left w:val="none" w:sz="0" w:space="0" w:color="auto"/>
                    <w:bottom w:val="none" w:sz="0" w:space="0" w:color="auto"/>
                    <w:right w:val="none" w:sz="0" w:space="0" w:color="auto"/>
                  </w:divBdr>
                </w:div>
                <w:div w:id="2139226114">
                  <w:marLeft w:val="640"/>
                  <w:marRight w:val="0"/>
                  <w:marTop w:val="0"/>
                  <w:marBottom w:val="0"/>
                  <w:divBdr>
                    <w:top w:val="none" w:sz="0" w:space="0" w:color="auto"/>
                    <w:left w:val="none" w:sz="0" w:space="0" w:color="auto"/>
                    <w:bottom w:val="none" w:sz="0" w:space="0" w:color="auto"/>
                    <w:right w:val="none" w:sz="0" w:space="0" w:color="auto"/>
                  </w:divBdr>
                </w:div>
              </w:divsChild>
            </w:div>
            <w:div w:id="2067335319">
              <w:marLeft w:val="0"/>
              <w:marRight w:val="0"/>
              <w:marTop w:val="0"/>
              <w:marBottom w:val="0"/>
              <w:divBdr>
                <w:top w:val="none" w:sz="0" w:space="0" w:color="auto"/>
                <w:left w:val="none" w:sz="0" w:space="0" w:color="auto"/>
                <w:bottom w:val="none" w:sz="0" w:space="0" w:color="auto"/>
                <w:right w:val="none" w:sz="0" w:space="0" w:color="auto"/>
              </w:divBdr>
              <w:divsChild>
                <w:div w:id="14234686">
                  <w:marLeft w:val="640"/>
                  <w:marRight w:val="0"/>
                  <w:marTop w:val="0"/>
                  <w:marBottom w:val="0"/>
                  <w:divBdr>
                    <w:top w:val="none" w:sz="0" w:space="0" w:color="auto"/>
                    <w:left w:val="none" w:sz="0" w:space="0" w:color="auto"/>
                    <w:bottom w:val="none" w:sz="0" w:space="0" w:color="auto"/>
                    <w:right w:val="none" w:sz="0" w:space="0" w:color="auto"/>
                  </w:divBdr>
                </w:div>
                <w:div w:id="16582979">
                  <w:marLeft w:val="640"/>
                  <w:marRight w:val="0"/>
                  <w:marTop w:val="0"/>
                  <w:marBottom w:val="0"/>
                  <w:divBdr>
                    <w:top w:val="none" w:sz="0" w:space="0" w:color="auto"/>
                    <w:left w:val="none" w:sz="0" w:space="0" w:color="auto"/>
                    <w:bottom w:val="none" w:sz="0" w:space="0" w:color="auto"/>
                    <w:right w:val="none" w:sz="0" w:space="0" w:color="auto"/>
                  </w:divBdr>
                </w:div>
                <w:div w:id="22096041">
                  <w:marLeft w:val="640"/>
                  <w:marRight w:val="0"/>
                  <w:marTop w:val="0"/>
                  <w:marBottom w:val="0"/>
                  <w:divBdr>
                    <w:top w:val="none" w:sz="0" w:space="0" w:color="auto"/>
                    <w:left w:val="none" w:sz="0" w:space="0" w:color="auto"/>
                    <w:bottom w:val="none" w:sz="0" w:space="0" w:color="auto"/>
                    <w:right w:val="none" w:sz="0" w:space="0" w:color="auto"/>
                  </w:divBdr>
                </w:div>
                <w:div w:id="22706988">
                  <w:marLeft w:val="640"/>
                  <w:marRight w:val="0"/>
                  <w:marTop w:val="0"/>
                  <w:marBottom w:val="0"/>
                  <w:divBdr>
                    <w:top w:val="none" w:sz="0" w:space="0" w:color="auto"/>
                    <w:left w:val="none" w:sz="0" w:space="0" w:color="auto"/>
                    <w:bottom w:val="none" w:sz="0" w:space="0" w:color="auto"/>
                    <w:right w:val="none" w:sz="0" w:space="0" w:color="auto"/>
                  </w:divBdr>
                </w:div>
                <w:div w:id="42365873">
                  <w:marLeft w:val="640"/>
                  <w:marRight w:val="0"/>
                  <w:marTop w:val="0"/>
                  <w:marBottom w:val="0"/>
                  <w:divBdr>
                    <w:top w:val="none" w:sz="0" w:space="0" w:color="auto"/>
                    <w:left w:val="none" w:sz="0" w:space="0" w:color="auto"/>
                    <w:bottom w:val="none" w:sz="0" w:space="0" w:color="auto"/>
                    <w:right w:val="none" w:sz="0" w:space="0" w:color="auto"/>
                  </w:divBdr>
                </w:div>
                <w:div w:id="52042132">
                  <w:marLeft w:val="640"/>
                  <w:marRight w:val="0"/>
                  <w:marTop w:val="0"/>
                  <w:marBottom w:val="0"/>
                  <w:divBdr>
                    <w:top w:val="none" w:sz="0" w:space="0" w:color="auto"/>
                    <w:left w:val="none" w:sz="0" w:space="0" w:color="auto"/>
                    <w:bottom w:val="none" w:sz="0" w:space="0" w:color="auto"/>
                    <w:right w:val="none" w:sz="0" w:space="0" w:color="auto"/>
                  </w:divBdr>
                </w:div>
                <w:div w:id="83376913">
                  <w:marLeft w:val="640"/>
                  <w:marRight w:val="0"/>
                  <w:marTop w:val="0"/>
                  <w:marBottom w:val="0"/>
                  <w:divBdr>
                    <w:top w:val="none" w:sz="0" w:space="0" w:color="auto"/>
                    <w:left w:val="none" w:sz="0" w:space="0" w:color="auto"/>
                    <w:bottom w:val="none" w:sz="0" w:space="0" w:color="auto"/>
                    <w:right w:val="none" w:sz="0" w:space="0" w:color="auto"/>
                  </w:divBdr>
                </w:div>
                <w:div w:id="87388491">
                  <w:marLeft w:val="640"/>
                  <w:marRight w:val="0"/>
                  <w:marTop w:val="0"/>
                  <w:marBottom w:val="0"/>
                  <w:divBdr>
                    <w:top w:val="none" w:sz="0" w:space="0" w:color="auto"/>
                    <w:left w:val="none" w:sz="0" w:space="0" w:color="auto"/>
                    <w:bottom w:val="none" w:sz="0" w:space="0" w:color="auto"/>
                    <w:right w:val="none" w:sz="0" w:space="0" w:color="auto"/>
                  </w:divBdr>
                </w:div>
                <w:div w:id="88355734">
                  <w:marLeft w:val="640"/>
                  <w:marRight w:val="0"/>
                  <w:marTop w:val="0"/>
                  <w:marBottom w:val="0"/>
                  <w:divBdr>
                    <w:top w:val="none" w:sz="0" w:space="0" w:color="auto"/>
                    <w:left w:val="none" w:sz="0" w:space="0" w:color="auto"/>
                    <w:bottom w:val="none" w:sz="0" w:space="0" w:color="auto"/>
                    <w:right w:val="none" w:sz="0" w:space="0" w:color="auto"/>
                  </w:divBdr>
                </w:div>
                <w:div w:id="91558172">
                  <w:marLeft w:val="640"/>
                  <w:marRight w:val="0"/>
                  <w:marTop w:val="0"/>
                  <w:marBottom w:val="0"/>
                  <w:divBdr>
                    <w:top w:val="none" w:sz="0" w:space="0" w:color="auto"/>
                    <w:left w:val="none" w:sz="0" w:space="0" w:color="auto"/>
                    <w:bottom w:val="none" w:sz="0" w:space="0" w:color="auto"/>
                    <w:right w:val="none" w:sz="0" w:space="0" w:color="auto"/>
                  </w:divBdr>
                </w:div>
                <w:div w:id="117260321">
                  <w:marLeft w:val="640"/>
                  <w:marRight w:val="0"/>
                  <w:marTop w:val="0"/>
                  <w:marBottom w:val="0"/>
                  <w:divBdr>
                    <w:top w:val="none" w:sz="0" w:space="0" w:color="auto"/>
                    <w:left w:val="none" w:sz="0" w:space="0" w:color="auto"/>
                    <w:bottom w:val="none" w:sz="0" w:space="0" w:color="auto"/>
                    <w:right w:val="none" w:sz="0" w:space="0" w:color="auto"/>
                  </w:divBdr>
                </w:div>
                <w:div w:id="124933988">
                  <w:marLeft w:val="640"/>
                  <w:marRight w:val="0"/>
                  <w:marTop w:val="0"/>
                  <w:marBottom w:val="0"/>
                  <w:divBdr>
                    <w:top w:val="none" w:sz="0" w:space="0" w:color="auto"/>
                    <w:left w:val="none" w:sz="0" w:space="0" w:color="auto"/>
                    <w:bottom w:val="none" w:sz="0" w:space="0" w:color="auto"/>
                    <w:right w:val="none" w:sz="0" w:space="0" w:color="auto"/>
                  </w:divBdr>
                </w:div>
                <w:div w:id="129633253">
                  <w:marLeft w:val="640"/>
                  <w:marRight w:val="0"/>
                  <w:marTop w:val="0"/>
                  <w:marBottom w:val="0"/>
                  <w:divBdr>
                    <w:top w:val="none" w:sz="0" w:space="0" w:color="auto"/>
                    <w:left w:val="none" w:sz="0" w:space="0" w:color="auto"/>
                    <w:bottom w:val="none" w:sz="0" w:space="0" w:color="auto"/>
                    <w:right w:val="none" w:sz="0" w:space="0" w:color="auto"/>
                  </w:divBdr>
                </w:div>
                <w:div w:id="149058550">
                  <w:marLeft w:val="640"/>
                  <w:marRight w:val="0"/>
                  <w:marTop w:val="0"/>
                  <w:marBottom w:val="0"/>
                  <w:divBdr>
                    <w:top w:val="none" w:sz="0" w:space="0" w:color="auto"/>
                    <w:left w:val="none" w:sz="0" w:space="0" w:color="auto"/>
                    <w:bottom w:val="none" w:sz="0" w:space="0" w:color="auto"/>
                    <w:right w:val="none" w:sz="0" w:space="0" w:color="auto"/>
                  </w:divBdr>
                </w:div>
                <w:div w:id="170947440">
                  <w:marLeft w:val="640"/>
                  <w:marRight w:val="0"/>
                  <w:marTop w:val="0"/>
                  <w:marBottom w:val="0"/>
                  <w:divBdr>
                    <w:top w:val="none" w:sz="0" w:space="0" w:color="auto"/>
                    <w:left w:val="none" w:sz="0" w:space="0" w:color="auto"/>
                    <w:bottom w:val="none" w:sz="0" w:space="0" w:color="auto"/>
                    <w:right w:val="none" w:sz="0" w:space="0" w:color="auto"/>
                  </w:divBdr>
                </w:div>
                <w:div w:id="186411190">
                  <w:marLeft w:val="640"/>
                  <w:marRight w:val="0"/>
                  <w:marTop w:val="0"/>
                  <w:marBottom w:val="0"/>
                  <w:divBdr>
                    <w:top w:val="none" w:sz="0" w:space="0" w:color="auto"/>
                    <w:left w:val="none" w:sz="0" w:space="0" w:color="auto"/>
                    <w:bottom w:val="none" w:sz="0" w:space="0" w:color="auto"/>
                    <w:right w:val="none" w:sz="0" w:space="0" w:color="auto"/>
                  </w:divBdr>
                </w:div>
                <w:div w:id="198050703">
                  <w:marLeft w:val="640"/>
                  <w:marRight w:val="0"/>
                  <w:marTop w:val="0"/>
                  <w:marBottom w:val="0"/>
                  <w:divBdr>
                    <w:top w:val="none" w:sz="0" w:space="0" w:color="auto"/>
                    <w:left w:val="none" w:sz="0" w:space="0" w:color="auto"/>
                    <w:bottom w:val="none" w:sz="0" w:space="0" w:color="auto"/>
                    <w:right w:val="none" w:sz="0" w:space="0" w:color="auto"/>
                  </w:divBdr>
                </w:div>
                <w:div w:id="210503488">
                  <w:marLeft w:val="640"/>
                  <w:marRight w:val="0"/>
                  <w:marTop w:val="0"/>
                  <w:marBottom w:val="0"/>
                  <w:divBdr>
                    <w:top w:val="none" w:sz="0" w:space="0" w:color="auto"/>
                    <w:left w:val="none" w:sz="0" w:space="0" w:color="auto"/>
                    <w:bottom w:val="none" w:sz="0" w:space="0" w:color="auto"/>
                    <w:right w:val="none" w:sz="0" w:space="0" w:color="auto"/>
                  </w:divBdr>
                </w:div>
                <w:div w:id="214201425">
                  <w:marLeft w:val="640"/>
                  <w:marRight w:val="0"/>
                  <w:marTop w:val="0"/>
                  <w:marBottom w:val="0"/>
                  <w:divBdr>
                    <w:top w:val="none" w:sz="0" w:space="0" w:color="auto"/>
                    <w:left w:val="none" w:sz="0" w:space="0" w:color="auto"/>
                    <w:bottom w:val="none" w:sz="0" w:space="0" w:color="auto"/>
                    <w:right w:val="none" w:sz="0" w:space="0" w:color="auto"/>
                  </w:divBdr>
                </w:div>
                <w:div w:id="218715133">
                  <w:marLeft w:val="640"/>
                  <w:marRight w:val="0"/>
                  <w:marTop w:val="0"/>
                  <w:marBottom w:val="0"/>
                  <w:divBdr>
                    <w:top w:val="none" w:sz="0" w:space="0" w:color="auto"/>
                    <w:left w:val="none" w:sz="0" w:space="0" w:color="auto"/>
                    <w:bottom w:val="none" w:sz="0" w:space="0" w:color="auto"/>
                    <w:right w:val="none" w:sz="0" w:space="0" w:color="auto"/>
                  </w:divBdr>
                </w:div>
                <w:div w:id="227956433">
                  <w:marLeft w:val="640"/>
                  <w:marRight w:val="0"/>
                  <w:marTop w:val="0"/>
                  <w:marBottom w:val="0"/>
                  <w:divBdr>
                    <w:top w:val="none" w:sz="0" w:space="0" w:color="auto"/>
                    <w:left w:val="none" w:sz="0" w:space="0" w:color="auto"/>
                    <w:bottom w:val="none" w:sz="0" w:space="0" w:color="auto"/>
                    <w:right w:val="none" w:sz="0" w:space="0" w:color="auto"/>
                  </w:divBdr>
                </w:div>
                <w:div w:id="247927261">
                  <w:marLeft w:val="640"/>
                  <w:marRight w:val="0"/>
                  <w:marTop w:val="0"/>
                  <w:marBottom w:val="0"/>
                  <w:divBdr>
                    <w:top w:val="none" w:sz="0" w:space="0" w:color="auto"/>
                    <w:left w:val="none" w:sz="0" w:space="0" w:color="auto"/>
                    <w:bottom w:val="none" w:sz="0" w:space="0" w:color="auto"/>
                    <w:right w:val="none" w:sz="0" w:space="0" w:color="auto"/>
                  </w:divBdr>
                </w:div>
                <w:div w:id="252083266">
                  <w:marLeft w:val="640"/>
                  <w:marRight w:val="0"/>
                  <w:marTop w:val="0"/>
                  <w:marBottom w:val="0"/>
                  <w:divBdr>
                    <w:top w:val="none" w:sz="0" w:space="0" w:color="auto"/>
                    <w:left w:val="none" w:sz="0" w:space="0" w:color="auto"/>
                    <w:bottom w:val="none" w:sz="0" w:space="0" w:color="auto"/>
                    <w:right w:val="none" w:sz="0" w:space="0" w:color="auto"/>
                  </w:divBdr>
                </w:div>
                <w:div w:id="261845224">
                  <w:marLeft w:val="640"/>
                  <w:marRight w:val="0"/>
                  <w:marTop w:val="0"/>
                  <w:marBottom w:val="0"/>
                  <w:divBdr>
                    <w:top w:val="none" w:sz="0" w:space="0" w:color="auto"/>
                    <w:left w:val="none" w:sz="0" w:space="0" w:color="auto"/>
                    <w:bottom w:val="none" w:sz="0" w:space="0" w:color="auto"/>
                    <w:right w:val="none" w:sz="0" w:space="0" w:color="auto"/>
                  </w:divBdr>
                </w:div>
                <w:div w:id="267737851">
                  <w:marLeft w:val="640"/>
                  <w:marRight w:val="0"/>
                  <w:marTop w:val="0"/>
                  <w:marBottom w:val="0"/>
                  <w:divBdr>
                    <w:top w:val="none" w:sz="0" w:space="0" w:color="auto"/>
                    <w:left w:val="none" w:sz="0" w:space="0" w:color="auto"/>
                    <w:bottom w:val="none" w:sz="0" w:space="0" w:color="auto"/>
                    <w:right w:val="none" w:sz="0" w:space="0" w:color="auto"/>
                  </w:divBdr>
                </w:div>
                <w:div w:id="291332141">
                  <w:marLeft w:val="640"/>
                  <w:marRight w:val="0"/>
                  <w:marTop w:val="0"/>
                  <w:marBottom w:val="0"/>
                  <w:divBdr>
                    <w:top w:val="none" w:sz="0" w:space="0" w:color="auto"/>
                    <w:left w:val="none" w:sz="0" w:space="0" w:color="auto"/>
                    <w:bottom w:val="none" w:sz="0" w:space="0" w:color="auto"/>
                    <w:right w:val="none" w:sz="0" w:space="0" w:color="auto"/>
                  </w:divBdr>
                </w:div>
                <w:div w:id="294337746">
                  <w:marLeft w:val="640"/>
                  <w:marRight w:val="0"/>
                  <w:marTop w:val="0"/>
                  <w:marBottom w:val="0"/>
                  <w:divBdr>
                    <w:top w:val="none" w:sz="0" w:space="0" w:color="auto"/>
                    <w:left w:val="none" w:sz="0" w:space="0" w:color="auto"/>
                    <w:bottom w:val="none" w:sz="0" w:space="0" w:color="auto"/>
                    <w:right w:val="none" w:sz="0" w:space="0" w:color="auto"/>
                  </w:divBdr>
                </w:div>
                <w:div w:id="321396230">
                  <w:marLeft w:val="640"/>
                  <w:marRight w:val="0"/>
                  <w:marTop w:val="0"/>
                  <w:marBottom w:val="0"/>
                  <w:divBdr>
                    <w:top w:val="none" w:sz="0" w:space="0" w:color="auto"/>
                    <w:left w:val="none" w:sz="0" w:space="0" w:color="auto"/>
                    <w:bottom w:val="none" w:sz="0" w:space="0" w:color="auto"/>
                    <w:right w:val="none" w:sz="0" w:space="0" w:color="auto"/>
                  </w:divBdr>
                </w:div>
                <w:div w:id="370157198">
                  <w:marLeft w:val="640"/>
                  <w:marRight w:val="0"/>
                  <w:marTop w:val="0"/>
                  <w:marBottom w:val="0"/>
                  <w:divBdr>
                    <w:top w:val="none" w:sz="0" w:space="0" w:color="auto"/>
                    <w:left w:val="none" w:sz="0" w:space="0" w:color="auto"/>
                    <w:bottom w:val="none" w:sz="0" w:space="0" w:color="auto"/>
                    <w:right w:val="none" w:sz="0" w:space="0" w:color="auto"/>
                  </w:divBdr>
                </w:div>
                <w:div w:id="376659751">
                  <w:marLeft w:val="640"/>
                  <w:marRight w:val="0"/>
                  <w:marTop w:val="0"/>
                  <w:marBottom w:val="0"/>
                  <w:divBdr>
                    <w:top w:val="none" w:sz="0" w:space="0" w:color="auto"/>
                    <w:left w:val="none" w:sz="0" w:space="0" w:color="auto"/>
                    <w:bottom w:val="none" w:sz="0" w:space="0" w:color="auto"/>
                    <w:right w:val="none" w:sz="0" w:space="0" w:color="auto"/>
                  </w:divBdr>
                </w:div>
                <w:div w:id="409424205">
                  <w:marLeft w:val="640"/>
                  <w:marRight w:val="0"/>
                  <w:marTop w:val="0"/>
                  <w:marBottom w:val="0"/>
                  <w:divBdr>
                    <w:top w:val="none" w:sz="0" w:space="0" w:color="auto"/>
                    <w:left w:val="none" w:sz="0" w:space="0" w:color="auto"/>
                    <w:bottom w:val="none" w:sz="0" w:space="0" w:color="auto"/>
                    <w:right w:val="none" w:sz="0" w:space="0" w:color="auto"/>
                  </w:divBdr>
                </w:div>
                <w:div w:id="410810801">
                  <w:marLeft w:val="640"/>
                  <w:marRight w:val="0"/>
                  <w:marTop w:val="0"/>
                  <w:marBottom w:val="0"/>
                  <w:divBdr>
                    <w:top w:val="none" w:sz="0" w:space="0" w:color="auto"/>
                    <w:left w:val="none" w:sz="0" w:space="0" w:color="auto"/>
                    <w:bottom w:val="none" w:sz="0" w:space="0" w:color="auto"/>
                    <w:right w:val="none" w:sz="0" w:space="0" w:color="auto"/>
                  </w:divBdr>
                </w:div>
                <w:div w:id="429474041">
                  <w:marLeft w:val="640"/>
                  <w:marRight w:val="0"/>
                  <w:marTop w:val="0"/>
                  <w:marBottom w:val="0"/>
                  <w:divBdr>
                    <w:top w:val="none" w:sz="0" w:space="0" w:color="auto"/>
                    <w:left w:val="none" w:sz="0" w:space="0" w:color="auto"/>
                    <w:bottom w:val="none" w:sz="0" w:space="0" w:color="auto"/>
                    <w:right w:val="none" w:sz="0" w:space="0" w:color="auto"/>
                  </w:divBdr>
                </w:div>
                <w:div w:id="455761532">
                  <w:marLeft w:val="640"/>
                  <w:marRight w:val="0"/>
                  <w:marTop w:val="0"/>
                  <w:marBottom w:val="0"/>
                  <w:divBdr>
                    <w:top w:val="none" w:sz="0" w:space="0" w:color="auto"/>
                    <w:left w:val="none" w:sz="0" w:space="0" w:color="auto"/>
                    <w:bottom w:val="none" w:sz="0" w:space="0" w:color="auto"/>
                    <w:right w:val="none" w:sz="0" w:space="0" w:color="auto"/>
                  </w:divBdr>
                </w:div>
                <w:div w:id="508639571">
                  <w:marLeft w:val="640"/>
                  <w:marRight w:val="0"/>
                  <w:marTop w:val="0"/>
                  <w:marBottom w:val="0"/>
                  <w:divBdr>
                    <w:top w:val="none" w:sz="0" w:space="0" w:color="auto"/>
                    <w:left w:val="none" w:sz="0" w:space="0" w:color="auto"/>
                    <w:bottom w:val="none" w:sz="0" w:space="0" w:color="auto"/>
                    <w:right w:val="none" w:sz="0" w:space="0" w:color="auto"/>
                  </w:divBdr>
                </w:div>
                <w:div w:id="519851750">
                  <w:marLeft w:val="640"/>
                  <w:marRight w:val="0"/>
                  <w:marTop w:val="0"/>
                  <w:marBottom w:val="0"/>
                  <w:divBdr>
                    <w:top w:val="none" w:sz="0" w:space="0" w:color="auto"/>
                    <w:left w:val="none" w:sz="0" w:space="0" w:color="auto"/>
                    <w:bottom w:val="none" w:sz="0" w:space="0" w:color="auto"/>
                    <w:right w:val="none" w:sz="0" w:space="0" w:color="auto"/>
                  </w:divBdr>
                </w:div>
                <w:div w:id="525992094">
                  <w:marLeft w:val="640"/>
                  <w:marRight w:val="0"/>
                  <w:marTop w:val="0"/>
                  <w:marBottom w:val="0"/>
                  <w:divBdr>
                    <w:top w:val="none" w:sz="0" w:space="0" w:color="auto"/>
                    <w:left w:val="none" w:sz="0" w:space="0" w:color="auto"/>
                    <w:bottom w:val="none" w:sz="0" w:space="0" w:color="auto"/>
                    <w:right w:val="none" w:sz="0" w:space="0" w:color="auto"/>
                  </w:divBdr>
                </w:div>
                <w:div w:id="592401399">
                  <w:marLeft w:val="640"/>
                  <w:marRight w:val="0"/>
                  <w:marTop w:val="0"/>
                  <w:marBottom w:val="0"/>
                  <w:divBdr>
                    <w:top w:val="none" w:sz="0" w:space="0" w:color="auto"/>
                    <w:left w:val="none" w:sz="0" w:space="0" w:color="auto"/>
                    <w:bottom w:val="none" w:sz="0" w:space="0" w:color="auto"/>
                    <w:right w:val="none" w:sz="0" w:space="0" w:color="auto"/>
                  </w:divBdr>
                </w:div>
                <w:div w:id="607154183">
                  <w:marLeft w:val="640"/>
                  <w:marRight w:val="0"/>
                  <w:marTop w:val="0"/>
                  <w:marBottom w:val="0"/>
                  <w:divBdr>
                    <w:top w:val="none" w:sz="0" w:space="0" w:color="auto"/>
                    <w:left w:val="none" w:sz="0" w:space="0" w:color="auto"/>
                    <w:bottom w:val="none" w:sz="0" w:space="0" w:color="auto"/>
                    <w:right w:val="none" w:sz="0" w:space="0" w:color="auto"/>
                  </w:divBdr>
                </w:div>
                <w:div w:id="653029505">
                  <w:marLeft w:val="640"/>
                  <w:marRight w:val="0"/>
                  <w:marTop w:val="0"/>
                  <w:marBottom w:val="0"/>
                  <w:divBdr>
                    <w:top w:val="none" w:sz="0" w:space="0" w:color="auto"/>
                    <w:left w:val="none" w:sz="0" w:space="0" w:color="auto"/>
                    <w:bottom w:val="none" w:sz="0" w:space="0" w:color="auto"/>
                    <w:right w:val="none" w:sz="0" w:space="0" w:color="auto"/>
                  </w:divBdr>
                </w:div>
                <w:div w:id="655379825">
                  <w:marLeft w:val="640"/>
                  <w:marRight w:val="0"/>
                  <w:marTop w:val="0"/>
                  <w:marBottom w:val="0"/>
                  <w:divBdr>
                    <w:top w:val="none" w:sz="0" w:space="0" w:color="auto"/>
                    <w:left w:val="none" w:sz="0" w:space="0" w:color="auto"/>
                    <w:bottom w:val="none" w:sz="0" w:space="0" w:color="auto"/>
                    <w:right w:val="none" w:sz="0" w:space="0" w:color="auto"/>
                  </w:divBdr>
                </w:div>
                <w:div w:id="657080306">
                  <w:marLeft w:val="640"/>
                  <w:marRight w:val="0"/>
                  <w:marTop w:val="0"/>
                  <w:marBottom w:val="0"/>
                  <w:divBdr>
                    <w:top w:val="none" w:sz="0" w:space="0" w:color="auto"/>
                    <w:left w:val="none" w:sz="0" w:space="0" w:color="auto"/>
                    <w:bottom w:val="none" w:sz="0" w:space="0" w:color="auto"/>
                    <w:right w:val="none" w:sz="0" w:space="0" w:color="auto"/>
                  </w:divBdr>
                </w:div>
                <w:div w:id="678391140">
                  <w:marLeft w:val="640"/>
                  <w:marRight w:val="0"/>
                  <w:marTop w:val="0"/>
                  <w:marBottom w:val="0"/>
                  <w:divBdr>
                    <w:top w:val="none" w:sz="0" w:space="0" w:color="auto"/>
                    <w:left w:val="none" w:sz="0" w:space="0" w:color="auto"/>
                    <w:bottom w:val="none" w:sz="0" w:space="0" w:color="auto"/>
                    <w:right w:val="none" w:sz="0" w:space="0" w:color="auto"/>
                  </w:divBdr>
                </w:div>
                <w:div w:id="692338263">
                  <w:marLeft w:val="640"/>
                  <w:marRight w:val="0"/>
                  <w:marTop w:val="0"/>
                  <w:marBottom w:val="0"/>
                  <w:divBdr>
                    <w:top w:val="none" w:sz="0" w:space="0" w:color="auto"/>
                    <w:left w:val="none" w:sz="0" w:space="0" w:color="auto"/>
                    <w:bottom w:val="none" w:sz="0" w:space="0" w:color="auto"/>
                    <w:right w:val="none" w:sz="0" w:space="0" w:color="auto"/>
                  </w:divBdr>
                </w:div>
                <w:div w:id="701246980">
                  <w:marLeft w:val="640"/>
                  <w:marRight w:val="0"/>
                  <w:marTop w:val="0"/>
                  <w:marBottom w:val="0"/>
                  <w:divBdr>
                    <w:top w:val="none" w:sz="0" w:space="0" w:color="auto"/>
                    <w:left w:val="none" w:sz="0" w:space="0" w:color="auto"/>
                    <w:bottom w:val="none" w:sz="0" w:space="0" w:color="auto"/>
                    <w:right w:val="none" w:sz="0" w:space="0" w:color="auto"/>
                  </w:divBdr>
                </w:div>
                <w:div w:id="704643614">
                  <w:marLeft w:val="640"/>
                  <w:marRight w:val="0"/>
                  <w:marTop w:val="0"/>
                  <w:marBottom w:val="0"/>
                  <w:divBdr>
                    <w:top w:val="none" w:sz="0" w:space="0" w:color="auto"/>
                    <w:left w:val="none" w:sz="0" w:space="0" w:color="auto"/>
                    <w:bottom w:val="none" w:sz="0" w:space="0" w:color="auto"/>
                    <w:right w:val="none" w:sz="0" w:space="0" w:color="auto"/>
                  </w:divBdr>
                </w:div>
                <w:div w:id="720249811">
                  <w:marLeft w:val="640"/>
                  <w:marRight w:val="0"/>
                  <w:marTop w:val="0"/>
                  <w:marBottom w:val="0"/>
                  <w:divBdr>
                    <w:top w:val="none" w:sz="0" w:space="0" w:color="auto"/>
                    <w:left w:val="none" w:sz="0" w:space="0" w:color="auto"/>
                    <w:bottom w:val="none" w:sz="0" w:space="0" w:color="auto"/>
                    <w:right w:val="none" w:sz="0" w:space="0" w:color="auto"/>
                  </w:divBdr>
                </w:div>
                <w:div w:id="760638676">
                  <w:marLeft w:val="640"/>
                  <w:marRight w:val="0"/>
                  <w:marTop w:val="0"/>
                  <w:marBottom w:val="0"/>
                  <w:divBdr>
                    <w:top w:val="none" w:sz="0" w:space="0" w:color="auto"/>
                    <w:left w:val="none" w:sz="0" w:space="0" w:color="auto"/>
                    <w:bottom w:val="none" w:sz="0" w:space="0" w:color="auto"/>
                    <w:right w:val="none" w:sz="0" w:space="0" w:color="auto"/>
                  </w:divBdr>
                </w:div>
                <w:div w:id="798303133">
                  <w:marLeft w:val="640"/>
                  <w:marRight w:val="0"/>
                  <w:marTop w:val="0"/>
                  <w:marBottom w:val="0"/>
                  <w:divBdr>
                    <w:top w:val="none" w:sz="0" w:space="0" w:color="auto"/>
                    <w:left w:val="none" w:sz="0" w:space="0" w:color="auto"/>
                    <w:bottom w:val="none" w:sz="0" w:space="0" w:color="auto"/>
                    <w:right w:val="none" w:sz="0" w:space="0" w:color="auto"/>
                  </w:divBdr>
                </w:div>
                <w:div w:id="821045476">
                  <w:marLeft w:val="640"/>
                  <w:marRight w:val="0"/>
                  <w:marTop w:val="0"/>
                  <w:marBottom w:val="0"/>
                  <w:divBdr>
                    <w:top w:val="none" w:sz="0" w:space="0" w:color="auto"/>
                    <w:left w:val="none" w:sz="0" w:space="0" w:color="auto"/>
                    <w:bottom w:val="none" w:sz="0" w:space="0" w:color="auto"/>
                    <w:right w:val="none" w:sz="0" w:space="0" w:color="auto"/>
                  </w:divBdr>
                </w:div>
                <w:div w:id="842822388">
                  <w:marLeft w:val="640"/>
                  <w:marRight w:val="0"/>
                  <w:marTop w:val="0"/>
                  <w:marBottom w:val="0"/>
                  <w:divBdr>
                    <w:top w:val="none" w:sz="0" w:space="0" w:color="auto"/>
                    <w:left w:val="none" w:sz="0" w:space="0" w:color="auto"/>
                    <w:bottom w:val="none" w:sz="0" w:space="0" w:color="auto"/>
                    <w:right w:val="none" w:sz="0" w:space="0" w:color="auto"/>
                  </w:divBdr>
                </w:div>
                <w:div w:id="852762844">
                  <w:marLeft w:val="640"/>
                  <w:marRight w:val="0"/>
                  <w:marTop w:val="0"/>
                  <w:marBottom w:val="0"/>
                  <w:divBdr>
                    <w:top w:val="none" w:sz="0" w:space="0" w:color="auto"/>
                    <w:left w:val="none" w:sz="0" w:space="0" w:color="auto"/>
                    <w:bottom w:val="none" w:sz="0" w:space="0" w:color="auto"/>
                    <w:right w:val="none" w:sz="0" w:space="0" w:color="auto"/>
                  </w:divBdr>
                </w:div>
                <w:div w:id="862129212">
                  <w:marLeft w:val="640"/>
                  <w:marRight w:val="0"/>
                  <w:marTop w:val="0"/>
                  <w:marBottom w:val="0"/>
                  <w:divBdr>
                    <w:top w:val="none" w:sz="0" w:space="0" w:color="auto"/>
                    <w:left w:val="none" w:sz="0" w:space="0" w:color="auto"/>
                    <w:bottom w:val="none" w:sz="0" w:space="0" w:color="auto"/>
                    <w:right w:val="none" w:sz="0" w:space="0" w:color="auto"/>
                  </w:divBdr>
                </w:div>
                <w:div w:id="867138713">
                  <w:marLeft w:val="640"/>
                  <w:marRight w:val="0"/>
                  <w:marTop w:val="0"/>
                  <w:marBottom w:val="0"/>
                  <w:divBdr>
                    <w:top w:val="none" w:sz="0" w:space="0" w:color="auto"/>
                    <w:left w:val="none" w:sz="0" w:space="0" w:color="auto"/>
                    <w:bottom w:val="none" w:sz="0" w:space="0" w:color="auto"/>
                    <w:right w:val="none" w:sz="0" w:space="0" w:color="auto"/>
                  </w:divBdr>
                </w:div>
                <w:div w:id="876546767">
                  <w:marLeft w:val="640"/>
                  <w:marRight w:val="0"/>
                  <w:marTop w:val="0"/>
                  <w:marBottom w:val="0"/>
                  <w:divBdr>
                    <w:top w:val="none" w:sz="0" w:space="0" w:color="auto"/>
                    <w:left w:val="none" w:sz="0" w:space="0" w:color="auto"/>
                    <w:bottom w:val="none" w:sz="0" w:space="0" w:color="auto"/>
                    <w:right w:val="none" w:sz="0" w:space="0" w:color="auto"/>
                  </w:divBdr>
                </w:div>
                <w:div w:id="882593866">
                  <w:marLeft w:val="640"/>
                  <w:marRight w:val="0"/>
                  <w:marTop w:val="0"/>
                  <w:marBottom w:val="0"/>
                  <w:divBdr>
                    <w:top w:val="none" w:sz="0" w:space="0" w:color="auto"/>
                    <w:left w:val="none" w:sz="0" w:space="0" w:color="auto"/>
                    <w:bottom w:val="none" w:sz="0" w:space="0" w:color="auto"/>
                    <w:right w:val="none" w:sz="0" w:space="0" w:color="auto"/>
                  </w:divBdr>
                </w:div>
                <w:div w:id="886455640">
                  <w:marLeft w:val="640"/>
                  <w:marRight w:val="0"/>
                  <w:marTop w:val="0"/>
                  <w:marBottom w:val="0"/>
                  <w:divBdr>
                    <w:top w:val="none" w:sz="0" w:space="0" w:color="auto"/>
                    <w:left w:val="none" w:sz="0" w:space="0" w:color="auto"/>
                    <w:bottom w:val="none" w:sz="0" w:space="0" w:color="auto"/>
                    <w:right w:val="none" w:sz="0" w:space="0" w:color="auto"/>
                  </w:divBdr>
                </w:div>
                <w:div w:id="893351293">
                  <w:marLeft w:val="640"/>
                  <w:marRight w:val="0"/>
                  <w:marTop w:val="0"/>
                  <w:marBottom w:val="0"/>
                  <w:divBdr>
                    <w:top w:val="none" w:sz="0" w:space="0" w:color="auto"/>
                    <w:left w:val="none" w:sz="0" w:space="0" w:color="auto"/>
                    <w:bottom w:val="none" w:sz="0" w:space="0" w:color="auto"/>
                    <w:right w:val="none" w:sz="0" w:space="0" w:color="auto"/>
                  </w:divBdr>
                </w:div>
                <w:div w:id="893859107">
                  <w:marLeft w:val="640"/>
                  <w:marRight w:val="0"/>
                  <w:marTop w:val="0"/>
                  <w:marBottom w:val="0"/>
                  <w:divBdr>
                    <w:top w:val="none" w:sz="0" w:space="0" w:color="auto"/>
                    <w:left w:val="none" w:sz="0" w:space="0" w:color="auto"/>
                    <w:bottom w:val="none" w:sz="0" w:space="0" w:color="auto"/>
                    <w:right w:val="none" w:sz="0" w:space="0" w:color="auto"/>
                  </w:divBdr>
                </w:div>
                <w:div w:id="919101671">
                  <w:marLeft w:val="640"/>
                  <w:marRight w:val="0"/>
                  <w:marTop w:val="0"/>
                  <w:marBottom w:val="0"/>
                  <w:divBdr>
                    <w:top w:val="none" w:sz="0" w:space="0" w:color="auto"/>
                    <w:left w:val="none" w:sz="0" w:space="0" w:color="auto"/>
                    <w:bottom w:val="none" w:sz="0" w:space="0" w:color="auto"/>
                    <w:right w:val="none" w:sz="0" w:space="0" w:color="auto"/>
                  </w:divBdr>
                </w:div>
                <w:div w:id="921835507">
                  <w:marLeft w:val="640"/>
                  <w:marRight w:val="0"/>
                  <w:marTop w:val="0"/>
                  <w:marBottom w:val="0"/>
                  <w:divBdr>
                    <w:top w:val="none" w:sz="0" w:space="0" w:color="auto"/>
                    <w:left w:val="none" w:sz="0" w:space="0" w:color="auto"/>
                    <w:bottom w:val="none" w:sz="0" w:space="0" w:color="auto"/>
                    <w:right w:val="none" w:sz="0" w:space="0" w:color="auto"/>
                  </w:divBdr>
                </w:div>
                <w:div w:id="939485161">
                  <w:marLeft w:val="640"/>
                  <w:marRight w:val="0"/>
                  <w:marTop w:val="0"/>
                  <w:marBottom w:val="0"/>
                  <w:divBdr>
                    <w:top w:val="none" w:sz="0" w:space="0" w:color="auto"/>
                    <w:left w:val="none" w:sz="0" w:space="0" w:color="auto"/>
                    <w:bottom w:val="none" w:sz="0" w:space="0" w:color="auto"/>
                    <w:right w:val="none" w:sz="0" w:space="0" w:color="auto"/>
                  </w:divBdr>
                </w:div>
                <w:div w:id="947935361">
                  <w:marLeft w:val="640"/>
                  <w:marRight w:val="0"/>
                  <w:marTop w:val="0"/>
                  <w:marBottom w:val="0"/>
                  <w:divBdr>
                    <w:top w:val="none" w:sz="0" w:space="0" w:color="auto"/>
                    <w:left w:val="none" w:sz="0" w:space="0" w:color="auto"/>
                    <w:bottom w:val="none" w:sz="0" w:space="0" w:color="auto"/>
                    <w:right w:val="none" w:sz="0" w:space="0" w:color="auto"/>
                  </w:divBdr>
                </w:div>
                <w:div w:id="949898496">
                  <w:marLeft w:val="640"/>
                  <w:marRight w:val="0"/>
                  <w:marTop w:val="0"/>
                  <w:marBottom w:val="0"/>
                  <w:divBdr>
                    <w:top w:val="none" w:sz="0" w:space="0" w:color="auto"/>
                    <w:left w:val="none" w:sz="0" w:space="0" w:color="auto"/>
                    <w:bottom w:val="none" w:sz="0" w:space="0" w:color="auto"/>
                    <w:right w:val="none" w:sz="0" w:space="0" w:color="auto"/>
                  </w:divBdr>
                </w:div>
                <w:div w:id="950549572">
                  <w:marLeft w:val="640"/>
                  <w:marRight w:val="0"/>
                  <w:marTop w:val="0"/>
                  <w:marBottom w:val="0"/>
                  <w:divBdr>
                    <w:top w:val="none" w:sz="0" w:space="0" w:color="auto"/>
                    <w:left w:val="none" w:sz="0" w:space="0" w:color="auto"/>
                    <w:bottom w:val="none" w:sz="0" w:space="0" w:color="auto"/>
                    <w:right w:val="none" w:sz="0" w:space="0" w:color="auto"/>
                  </w:divBdr>
                </w:div>
                <w:div w:id="952401197">
                  <w:marLeft w:val="640"/>
                  <w:marRight w:val="0"/>
                  <w:marTop w:val="0"/>
                  <w:marBottom w:val="0"/>
                  <w:divBdr>
                    <w:top w:val="none" w:sz="0" w:space="0" w:color="auto"/>
                    <w:left w:val="none" w:sz="0" w:space="0" w:color="auto"/>
                    <w:bottom w:val="none" w:sz="0" w:space="0" w:color="auto"/>
                    <w:right w:val="none" w:sz="0" w:space="0" w:color="auto"/>
                  </w:divBdr>
                </w:div>
                <w:div w:id="965500498">
                  <w:marLeft w:val="640"/>
                  <w:marRight w:val="0"/>
                  <w:marTop w:val="0"/>
                  <w:marBottom w:val="0"/>
                  <w:divBdr>
                    <w:top w:val="none" w:sz="0" w:space="0" w:color="auto"/>
                    <w:left w:val="none" w:sz="0" w:space="0" w:color="auto"/>
                    <w:bottom w:val="none" w:sz="0" w:space="0" w:color="auto"/>
                    <w:right w:val="none" w:sz="0" w:space="0" w:color="auto"/>
                  </w:divBdr>
                </w:div>
                <w:div w:id="968706172">
                  <w:marLeft w:val="640"/>
                  <w:marRight w:val="0"/>
                  <w:marTop w:val="0"/>
                  <w:marBottom w:val="0"/>
                  <w:divBdr>
                    <w:top w:val="none" w:sz="0" w:space="0" w:color="auto"/>
                    <w:left w:val="none" w:sz="0" w:space="0" w:color="auto"/>
                    <w:bottom w:val="none" w:sz="0" w:space="0" w:color="auto"/>
                    <w:right w:val="none" w:sz="0" w:space="0" w:color="auto"/>
                  </w:divBdr>
                </w:div>
                <w:div w:id="975839177">
                  <w:marLeft w:val="640"/>
                  <w:marRight w:val="0"/>
                  <w:marTop w:val="0"/>
                  <w:marBottom w:val="0"/>
                  <w:divBdr>
                    <w:top w:val="none" w:sz="0" w:space="0" w:color="auto"/>
                    <w:left w:val="none" w:sz="0" w:space="0" w:color="auto"/>
                    <w:bottom w:val="none" w:sz="0" w:space="0" w:color="auto"/>
                    <w:right w:val="none" w:sz="0" w:space="0" w:color="auto"/>
                  </w:divBdr>
                </w:div>
                <w:div w:id="979308063">
                  <w:marLeft w:val="640"/>
                  <w:marRight w:val="0"/>
                  <w:marTop w:val="0"/>
                  <w:marBottom w:val="0"/>
                  <w:divBdr>
                    <w:top w:val="none" w:sz="0" w:space="0" w:color="auto"/>
                    <w:left w:val="none" w:sz="0" w:space="0" w:color="auto"/>
                    <w:bottom w:val="none" w:sz="0" w:space="0" w:color="auto"/>
                    <w:right w:val="none" w:sz="0" w:space="0" w:color="auto"/>
                  </w:divBdr>
                </w:div>
                <w:div w:id="983316463">
                  <w:marLeft w:val="640"/>
                  <w:marRight w:val="0"/>
                  <w:marTop w:val="0"/>
                  <w:marBottom w:val="0"/>
                  <w:divBdr>
                    <w:top w:val="none" w:sz="0" w:space="0" w:color="auto"/>
                    <w:left w:val="none" w:sz="0" w:space="0" w:color="auto"/>
                    <w:bottom w:val="none" w:sz="0" w:space="0" w:color="auto"/>
                    <w:right w:val="none" w:sz="0" w:space="0" w:color="auto"/>
                  </w:divBdr>
                </w:div>
                <w:div w:id="1042513435">
                  <w:marLeft w:val="640"/>
                  <w:marRight w:val="0"/>
                  <w:marTop w:val="0"/>
                  <w:marBottom w:val="0"/>
                  <w:divBdr>
                    <w:top w:val="none" w:sz="0" w:space="0" w:color="auto"/>
                    <w:left w:val="none" w:sz="0" w:space="0" w:color="auto"/>
                    <w:bottom w:val="none" w:sz="0" w:space="0" w:color="auto"/>
                    <w:right w:val="none" w:sz="0" w:space="0" w:color="auto"/>
                  </w:divBdr>
                </w:div>
                <w:div w:id="1058162976">
                  <w:marLeft w:val="640"/>
                  <w:marRight w:val="0"/>
                  <w:marTop w:val="0"/>
                  <w:marBottom w:val="0"/>
                  <w:divBdr>
                    <w:top w:val="none" w:sz="0" w:space="0" w:color="auto"/>
                    <w:left w:val="none" w:sz="0" w:space="0" w:color="auto"/>
                    <w:bottom w:val="none" w:sz="0" w:space="0" w:color="auto"/>
                    <w:right w:val="none" w:sz="0" w:space="0" w:color="auto"/>
                  </w:divBdr>
                </w:div>
                <w:div w:id="1066802528">
                  <w:marLeft w:val="640"/>
                  <w:marRight w:val="0"/>
                  <w:marTop w:val="0"/>
                  <w:marBottom w:val="0"/>
                  <w:divBdr>
                    <w:top w:val="none" w:sz="0" w:space="0" w:color="auto"/>
                    <w:left w:val="none" w:sz="0" w:space="0" w:color="auto"/>
                    <w:bottom w:val="none" w:sz="0" w:space="0" w:color="auto"/>
                    <w:right w:val="none" w:sz="0" w:space="0" w:color="auto"/>
                  </w:divBdr>
                </w:div>
                <w:div w:id="1081098836">
                  <w:marLeft w:val="640"/>
                  <w:marRight w:val="0"/>
                  <w:marTop w:val="0"/>
                  <w:marBottom w:val="0"/>
                  <w:divBdr>
                    <w:top w:val="none" w:sz="0" w:space="0" w:color="auto"/>
                    <w:left w:val="none" w:sz="0" w:space="0" w:color="auto"/>
                    <w:bottom w:val="none" w:sz="0" w:space="0" w:color="auto"/>
                    <w:right w:val="none" w:sz="0" w:space="0" w:color="auto"/>
                  </w:divBdr>
                </w:div>
                <w:div w:id="1083801550">
                  <w:marLeft w:val="640"/>
                  <w:marRight w:val="0"/>
                  <w:marTop w:val="0"/>
                  <w:marBottom w:val="0"/>
                  <w:divBdr>
                    <w:top w:val="none" w:sz="0" w:space="0" w:color="auto"/>
                    <w:left w:val="none" w:sz="0" w:space="0" w:color="auto"/>
                    <w:bottom w:val="none" w:sz="0" w:space="0" w:color="auto"/>
                    <w:right w:val="none" w:sz="0" w:space="0" w:color="auto"/>
                  </w:divBdr>
                </w:div>
                <w:div w:id="1094857222">
                  <w:marLeft w:val="640"/>
                  <w:marRight w:val="0"/>
                  <w:marTop w:val="0"/>
                  <w:marBottom w:val="0"/>
                  <w:divBdr>
                    <w:top w:val="none" w:sz="0" w:space="0" w:color="auto"/>
                    <w:left w:val="none" w:sz="0" w:space="0" w:color="auto"/>
                    <w:bottom w:val="none" w:sz="0" w:space="0" w:color="auto"/>
                    <w:right w:val="none" w:sz="0" w:space="0" w:color="auto"/>
                  </w:divBdr>
                </w:div>
                <w:div w:id="1124154176">
                  <w:marLeft w:val="640"/>
                  <w:marRight w:val="0"/>
                  <w:marTop w:val="0"/>
                  <w:marBottom w:val="0"/>
                  <w:divBdr>
                    <w:top w:val="none" w:sz="0" w:space="0" w:color="auto"/>
                    <w:left w:val="none" w:sz="0" w:space="0" w:color="auto"/>
                    <w:bottom w:val="none" w:sz="0" w:space="0" w:color="auto"/>
                    <w:right w:val="none" w:sz="0" w:space="0" w:color="auto"/>
                  </w:divBdr>
                </w:div>
                <w:div w:id="1125123028">
                  <w:marLeft w:val="640"/>
                  <w:marRight w:val="0"/>
                  <w:marTop w:val="0"/>
                  <w:marBottom w:val="0"/>
                  <w:divBdr>
                    <w:top w:val="none" w:sz="0" w:space="0" w:color="auto"/>
                    <w:left w:val="none" w:sz="0" w:space="0" w:color="auto"/>
                    <w:bottom w:val="none" w:sz="0" w:space="0" w:color="auto"/>
                    <w:right w:val="none" w:sz="0" w:space="0" w:color="auto"/>
                  </w:divBdr>
                </w:div>
                <w:div w:id="1133211188">
                  <w:marLeft w:val="640"/>
                  <w:marRight w:val="0"/>
                  <w:marTop w:val="0"/>
                  <w:marBottom w:val="0"/>
                  <w:divBdr>
                    <w:top w:val="none" w:sz="0" w:space="0" w:color="auto"/>
                    <w:left w:val="none" w:sz="0" w:space="0" w:color="auto"/>
                    <w:bottom w:val="none" w:sz="0" w:space="0" w:color="auto"/>
                    <w:right w:val="none" w:sz="0" w:space="0" w:color="auto"/>
                  </w:divBdr>
                </w:div>
                <w:div w:id="1135634148">
                  <w:marLeft w:val="640"/>
                  <w:marRight w:val="0"/>
                  <w:marTop w:val="0"/>
                  <w:marBottom w:val="0"/>
                  <w:divBdr>
                    <w:top w:val="none" w:sz="0" w:space="0" w:color="auto"/>
                    <w:left w:val="none" w:sz="0" w:space="0" w:color="auto"/>
                    <w:bottom w:val="none" w:sz="0" w:space="0" w:color="auto"/>
                    <w:right w:val="none" w:sz="0" w:space="0" w:color="auto"/>
                  </w:divBdr>
                </w:div>
                <w:div w:id="1148715431">
                  <w:marLeft w:val="640"/>
                  <w:marRight w:val="0"/>
                  <w:marTop w:val="0"/>
                  <w:marBottom w:val="0"/>
                  <w:divBdr>
                    <w:top w:val="none" w:sz="0" w:space="0" w:color="auto"/>
                    <w:left w:val="none" w:sz="0" w:space="0" w:color="auto"/>
                    <w:bottom w:val="none" w:sz="0" w:space="0" w:color="auto"/>
                    <w:right w:val="none" w:sz="0" w:space="0" w:color="auto"/>
                  </w:divBdr>
                </w:div>
                <w:div w:id="1172915485">
                  <w:marLeft w:val="640"/>
                  <w:marRight w:val="0"/>
                  <w:marTop w:val="0"/>
                  <w:marBottom w:val="0"/>
                  <w:divBdr>
                    <w:top w:val="none" w:sz="0" w:space="0" w:color="auto"/>
                    <w:left w:val="none" w:sz="0" w:space="0" w:color="auto"/>
                    <w:bottom w:val="none" w:sz="0" w:space="0" w:color="auto"/>
                    <w:right w:val="none" w:sz="0" w:space="0" w:color="auto"/>
                  </w:divBdr>
                </w:div>
                <w:div w:id="1175148082">
                  <w:marLeft w:val="640"/>
                  <w:marRight w:val="0"/>
                  <w:marTop w:val="0"/>
                  <w:marBottom w:val="0"/>
                  <w:divBdr>
                    <w:top w:val="none" w:sz="0" w:space="0" w:color="auto"/>
                    <w:left w:val="none" w:sz="0" w:space="0" w:color="auto"/>
                    <w:bottom w:val="none" w:sz="0" w:space="0" w:color="auto"/>
                    <w:right w:val="none" w:sz="0" w:space="0" w:color="auto"/>
                  </w:divBdr>
                </w:div>
                <w:div w:id="1180855039">
                  <w:marLeft w:val="640"/>
                  <w:marRight w:val="0"/>
                  <w:marTop w:val="0"/>
                  <w:marBottom w:val="0"/>
                  <w:divBdr>
                    <w:top w:val="none" w:sz="0" w:space="0" w:color="auto"/>
                    <w:left w:val="none" w:sz="0" w:space="0" w:color="auto"/>
                    <w:bottom w:val="none" w:sz="0" w:space="0" w:color="auto"/>
                    <w:right w:val="none" w:sz="0" w:space="0" w:color="auto"/>
                  </w:divBdr>
                </w:div>
                <w:div w:id="1201477862">
                  <w:marLeft w:val="640"/>
                  <w:marRight w:val="0"/>
                  <w:marTop w:val="0"/>
                  <w:marBottom w:val="0"/>
                  <w:divBdr>
                    <w:top w:val="none" w:sz="0" w:space="0" w:color="auto"/>
                    <w:left w:val="none" w:sz="0" w:space="0" w:color="auto"/>
                    <w:bottom w:val="none" w:sz="0" w:space="0" w:color="auto"/>
                    <w:right w:val="none" w:sz="0" w:space="0" w:color="auto"/>
                  </w:divBdr>
                </w:div>
                <w:div w:id="1220089282">
                  <w:marLeft w:val="640"/>
                  <w:marRight w:val="0"/>
                  <w:marTop w:val="0"/>
                  <w:marBottom w:val="0"/>
                  <w:divBdr>
                    <w:top w:val="none" w:sz="0" w:space="0" w:color="auto"/>
                    <w:left w:val="none" w:sz="0" w:space="0" w:color="auto"/>
                    <w:bottom w:val="none" w:sz="0" w:space="0" w:color="auto"/>
                    <w:right w:val="none" w:sz="0" w:space="0" w:color="auto"/>
                  </w:divBdr>
                </w:div>
                <w:div w:id="1264191113">
                  <w:marLeft w:val="640"/>
                  <w:marRight w:val="0"/>
                  <w:marTop w:val="0"/>
                  <w:marBottom w:val="0"/>
                  <w:divBdr>
                    <w:top w:val="none" w:sz="0" w:space="0" w:color="auto"/>
                    <w:left w:val="none" w:sz="0" w:space="0" w:color="auto"/>
                    <w:bottom w:val="none" w:sz="0" w:space="0" w:color="auto"/>
                    <w:right w:val="none" w:sz="0" w:space="0" w:color="auto"/>
                  </w:divBdr>
                </w:div>
                <w:div w:id="1279406580">
                  <w:marLeft w:val="640"/>
                  <w:marRight w:val="0"/>
                  <w:marTop w:val="0"/>
                  <w:marBottom w:val="0"/>
                  <w:divBdr>
                    <w:top w:val="none" w:sz="0" w:space="0" w:color="auto"/>
                    <w:left w:val="none" w:sz="0" w:space="0" w:color="auto"/>
                    <w:bottom w:val="none" w:sz="0" w:space="0" w:color="auto"/>
                    <w:right w:val="none" w:sz="0" w:space="0" w:color="auto"/>
                  </w:divBdr>
                </w:div>
                <w:div w:id="1283852072">
                  <w:marLeft w:val="640"/>
                  <w:marRight w:val="0"/>
                  <w:marTop w:val="0"/>
                  <w:marBottom w:val="0"/>
                  <w:divBdr>
                    <w:top w:val="none" w:sz="0" w:space="0" w:color="auto"/>
                    <w:left w:val="none" w:sz="0" w:space="0" w:color="auto"/>
                    <w:bottom w:val="none" w:sz="0" w:space="0" w:color="auto"/>
                    <w:right w:val="none" w:sz="0" w:space="0" w:color="auto"/>
                  </w:divBdr>
                </w:div>
                <w:div w:id="1308511768">
                  <w:marLeft w:val="640"/>
                  <w:marRight w:val="0"/>
                  <w:marTop w:val="0"/>
                  <w:marBottom w:val="0"/>
                  <w:divBdr>
                    <w:top w:val="none" w:sz="0" w:space="0" w:color="auto"/>
                    <w:left w:val="none" w:sz="0" w:space="0" w:color="auto"/>
                    <w:bottom w:val="none" w:sz="0" w:space="0" w:color="auto"/>
                    <w:right w:val="none" w:sz="0" w:space="0" w:color="auto"/>
                  </w:divBdr>
                </w:div>
                <w:div w:id="1308702053">
                  <w:marLeft w:val="640"/>
                  <w:marRight w:val="0"/>
                  <w:marTop w:val="0"/>
                  <w:marBottom w:val="0"/>
                  <w:divBdr>
                    <w:top w:val="none" w:sz="0" w:space="0" w:color="auto"/>
                    <w:left w:val="none" w:sz="0" w:space="0" w:color="auto"/>
                    <w:bottom w:val="none" w:sz="0" w:space="0" w:color="auto"/>
                    <w:right w:val="none" w:sz="0" w:space="0" w:color="auto"/>
                  </w:divBdr>
                </w:div>
                <w:div w:id="1311982904">
                  <w:marLeft w:val="640"/>
                  <w:marRight w:val="0"/>
                  <w:marTop w:val="0"/>
                  <w:marBottom w:val="0"/>
                  <w:divBdr>
                    <w:top w:val="none" w:sz="0" w:space="0" w:color="auto"/>
                    <w:left w:val="none" w:sz="0" w:space="0" w:color="auto"/>
                    <w:bottom w:val="none" w:sz="0" w:space="0" w:color="auto"/>
                    <w:right w:val="none" w:sz="0" w:space="0" w:color="auto"/>
                  </w:divBdr>
                </w:div>
                <w:div w:id="1332443188">
                  <w:marLeft w:val="640"/>
                  <w:marRight w:val="0"/>
                  <w:marTop w:val="0"/>
                  <w:marBottom w:val="0"/>
                  <w:divBdr>
                    <w:top w:val="none" w:sz="0" w:space="0" w:color="auto"/>
                    <w:left w:val="none" w:sz="0" w:space="0" w:color="auto"/>
                    <w:bottom w:val="none" w:sz="0" w:space="0" w:color="auto"/>
                    <w:right w:val="none" w:sz="0" w:space="0" w:color="auto"/>
                  </w:divBdr>
                </w:div>
                <w:div w:id="1337921082">
                  <w:marLeft w:val="640"/>
                  <w:marRight w:val="0"/>
                  <w:marTop w:val="0"/>
                  <w:marBottom w:val="0"/>
                  <w:divBdr>
                    <w:top w:val="none" w:sz="0" w:space="0" w:color="auto"/>
                    <w:left w:val="none" w:sz="0" w:space="0" w:color="auto"/>
                    <w:bottom w:val="none" w:sz="0" w:space="0" w:color="auto"/>
                    <w:right w:val="none" w:sz="0" w:space="0" w:color="auto"/>
                  </w:divBdr>
                </w:div>
                <w:div w:id="1348287475">
                  <w:marLeft w:val="640"/>
                  <w:marRight w:val="0"/>
                  <w:marTop w:val="0"/>
                  <w:marBottom w:val="0"/>
                  <w:divBdr>
                    <w:top w:val="none" w:sz="0" w:space="0" w:color="auto"/>
                    <w:left w:val="none" w:sz="0" w:space="0" w:color="auto"/>
                    <w:bottom w:val="none" w:sz="0" w:space="0" w:color="auto"/>
                    <w:right w:val="none" w:sz="0" w:space="0" w:color="auto"/>
                  </w:divBdr>
                </w:div>
                <w:div w:id="1356879790">
                  <w:marLeft w:val="640"/>
                  <w:marRight w:val="0"/>
                  <w:marTop w:val="0"/>
                  <w:marBottom w:val="0"/>
                  <w:divBdr>
                    <w:top w:val="none" w:sz="0" w:space="0" w:color="auto"/>
                    <w:left w:val="none" w:sz="0" w:space="0" w:color="auto"/>
                    <w:bottom w:val="none" w:sz="0" w:space="0" w:color="auto"/>
                    <w:right w:val="none" w:sz="0" w:space="0" w:color="auto"/>
                  </w:divBdr>
                </w:div>
                <w:div w:id="1359115594">
                  <w:marLeft w:val="640"/>
                  <w:marRight w:val="0"/>
                  <w:marTop w:val="0"/>
                  <w:marBottom w:val="0"/>
                  <w:divBdr>
                    <w:top w:val="none" w:sz="0" w:space="0" w:color="auto"/>
                    <w:left w:val="none" w:sz="0" w:space="0" w:color="auto"/>
                    <w:bottom w:val="none" w:sz="0" w:space="0" w:color="auto"/>
                    <w:right w:val="none" w:sz="0" w:space="0" w:color="auto"/>
                  </w:divBdr>
                </w:div>
                <w:div w:id="1364599179">
                  <w:marLeft w:val="640"/>
                  <w:marRight w:val="0"/>
                  <w:marTop w:val="0"/>
                  <w:marBottom w:val="0"/>
                  <w:divBdr>
                    <w:top w:val="none" w:sz="0" w:space="0" w:color="auto"/>
                    <w:left w:val="none" w:sz="0" w:space="0" w:color="auto"/>
                    <w:bottom w:val="none" w:sz="0" w:space="0" w:color="auto"/>
                    <w:right w:val="none" w:sz="0" w:space="0" w:color="auto"/>
                  </w:divBdr>
                </w:div>
                <w:div w:id="1364818618">
                  <w:marLeft w:val="640"/>
                  <w:marRight w:val="0"/>
                  <w:marTop w:val="0"/>
                  <w:marBottom w:val="0"/>
                  <w:divBdr>
                    <w:top w:val="none" w:sz="0" w:space="0" w:color="auto"/>
                    <w:left w:val="none" w:sz="0" w:space="0" w:color="auto"/>
                    <w:bottom w:val="none" w:sz="0" w:space="0" w:color="auto"/>
                    <w:right w:val="none" w:sz="0" w:space="0" w:color="auto"/>
                  </w:divBdr>
                </w:div>
                <w:div w:id="1418474992">
                  <w:marLeft w:val="640"/>
                  <w:marRight w:val="0"/>
                  <w:marTop w:val="0"/>
                  <w:marBottom w:val="0"/>
                  <w:divBdr>
                    <w:top w:val="none" w:sz="0" w:space="0" w:color="auto"/>
                    <w:left w:val="none" w:sz="0" w:space="0" w:color="auto"/>
                    <w:bottom w:val="none" w:sz="0" w:space="0" w:color="auto"/>
                    <w:right w:val="none" w:sz="0" w:space="0" w:color="auto"/>
                  </w:divBdr>
                </w:div>
                <w:div w:id="1446384881">
                  <w:marLeft w:val="640"/>
                  <w:marRight w:val="0"/>
                  <w:marTop w:val="0"/>
                  <w:marBottom w:val="0"/>
                  <w:divBdr>
                    <w:top w:val="none" w:sz="0" w:space="0" w:color="auto"/>
                    <w:left w:val="none" w:sz="0" w:space="0" w:color="auto"/>
                    <w:bottom w:val="none" w:sz="0" w:space="0" w:color="auto"/>
                    <w:right w:val="none" w:sz="0" w:space="0" w:color="auto"/>
                  </w:divBdr>
                </w:div>
                <w:div w:id="1452286800">
                  <w:marLeft w:val="640"/>
                  <w:marRight w:val="0"/>
                  <w:marTop w:val="0"/>
                  <w:marBottom w:val="0"/>
                  <w:divBdr>
                    <w:top w:val="none" w:sz="0" w:space="0" w:color="auto"/>
                    <w:left w:val="none" w:sz="0" w:space="0" w:color="auto"/>
                    <w:bottom w:val="none" w:sz="0" w:space="0" w:color="auto"/>
                    <w:right w:val="none" w:sz="0" w:space="0" w:color="auto"/>
                  </w:divBdr>
                </w:div>
                <w:div w:id="1466775417">
                  <w:marLeft w:val="640"/>
                  <w:marRight w:val="0"/>
                  <w:marTop w:val="0"/>
                  <w:marBottom w:val="0"/>
                  <w:divBdr>
                    <w:top w:val="none" w:sz="0" w:space="0" w:color="auto"/>
                    <w:left w:val="none" w:sz="0" w:space="0" w:color="auto"/>
                    <w:bottom w:val="none" w:sz="0" w:space="0" w:color="auto"/>
                    <w:right w:val="none" w:sz="0" w:space="0" w:color="auto"/>
                  </w:divBdr>
                </w:div>
                <w:div w:id="1469932199">
                  <w:marLeft w:val="640"/>
                  <w:marRight w:val="0"/>
                  <w:marTop w:val="0"/>
                  <w:marBottom w:val="0"/>
                  <w:divBdr>
                    <w:top w:val="none" w:sz="0" w:space="0" w:color="auto"/>
                    <w:left w:val="none" w:sz="0" w:space="0" w:color="auto"/>
                    <w:bottom w:val="none" w:sz="0" w:space="0" w:color="auto"/>
                    <w:right w:val="none" w:sz="0" w:space="0" w:color="auto"/>
                  </w:divBdr>
                </w:div>
                <w:div w:id="1497333438">
                  <w:marLeft w:val="640"/>
                  <w:marRight w:val="0"/>
                  <w:marTop w:val="0"/>
                  <w:marBottom w:val="0"/>
                  <w:divBdr>
                    <w:top w:val="none" w:sz="0" w:space="0" w:color="auto"/>
                    <w:left w:val="none" w:sz="0" w:space="0" w:color="auto"/>
                    <w:bottom w:val="none" w:sz="0" w:space="0" w:color="auto"/>
                    <w:right w:val="none" w:sz="0" w:space="0" w:color="auto"/>
                  </w:divBdr>
                </w:div>
                <w:div w:id="1498762248">
                  <w:marLeft w:val="640"/>
                  <w:marRight w:val="0"/>
                  <w:marTop w:val="0"/>
                  <w:marBottom w:val="0"/>
                  <w:divBdr>
                    <w:top w:val="none" w:sz="0" w:space="0" w:color="auto"/>
                    <w:left w:val="none" w:sz="0" w:space="0" w:color="auto"/>
                    <w:bottom w:val="none" w:sz="0" w:space="0" w:color="auto"/>
                    <w:right w:val="none" w:sz="0" w:space="0" w:color="auto"/>
                  </w:divBdr>
                </w:div>
                <w:div w:id="1500542775">
                  <w:marLeft w:val="640"/>
                  <w:marRight w:val="0"/>
                  <w:marTop w:val="0"/>
                  <w:marBottom w:val="0"/>
                  <w:divBdr>
                    <w:top w:val="none" w:sz="0" w:space="0" w:color="auto"/>
                    <w:left w:val="none" w:sz="0" w:space="0" w:color="auto"/>
                    <w:bottom w:val="none" w:sz="0" w:space="0" w:color="auto"/>
                    <w:right w:val="none" w:sz="0" w:space="0" w:color="auto"/>
                  </w:divBdr>
                </w:div>
                <w:div w:id="1504781330">
                  <w:marLeft w:val="640"/>
                  <w:marRight w:val="0"/>
                  <w:marTop w:val="0"/>
                  <w:marBottom w:val="0"/>
                  <w:divBdr>
                    <w:top w:val="none" w:sz="0" w:space="0" w:color="auto"/>
                    <w:left w:val="none" w:sz="0" w:space="0" w:color="auto"/>
                    <w:bottom w:val="none" w:sz="0" w:space="0" w:color="auto"/>
                    <w:right w:val="none" w:sz="0" w:space="0" w:color="auto"/>
                  </w:divBdr>
                </w:div>
                <w:div w:id="1510681882">
                  <w:marLeft w:val="640"/>
                  <w:marRight w:val="0"/>
                  <w:marTop w:val="0"/>
                  <w:marBottom w:val="0"/>
                  <w:divBdr>
                    <w:top w:val="none" w:sz="0" w:space="0" w:color="auto"/>
                    <w:left w:val="none" w:sz="0" w:space="0" w:color="auto"/>
                    <w:bottom w:val="none" w:sz="0" w:space="0" w:color="auto"/>
                    <w:right w:val="none" w:sz="0" w:space="0" w:color="auto"/>
                  </w:divBdr>
                </w:div>
                <w:div w:id="1519081986">
                  <w:marLeft w:val="640"/>
                  <w:marRight w:val="0"/>
                  <w:marTop w:val="0"/>
                  <w:marBottom w:val="0"/>
                  <w:divBdr>
                    <w:top w:val="none" w:sz="0" w:space="0" w:color="auto"/>
                    <w:left w:val="none" w:sz="0" w:space="0" w:color="auto"/>
                    <w:bottom w:val="none" w:sz="0" w:space="0" w:color="auto"/>
                    <w:right w:val="none" w:sz="0" w:space="0" w:color="auto"/>
                  </w:divBdr>
                </w:div>
                <w:div w:id="1524783645">
                  <w:marLeft w:val="640"/>
                  <w:marRight w:val="0"/>
                  <w:marTop w:val="0"/>
                  <w:marBottom w:val="0"/>
                  <w:divBdr>
                    <w:top w:val="none" w:sz="0" w:space="0" w:color="auto"/>
                    <w:left w:val="none" w:sz="0" w:space="0" w:color="auto"/>
                    <w:bottom w:val="none" w:sz="0" w:space="0" w:color="auto"/>
                    <w:right w:val="none" w:sz="0" w:space="0" w:color="auto"/>
                  </w:divBdr>
                </w:div>
                <w:div w:id="1531457327">
                  <w:marLeft w:val="640"/>
                  <w:marRight w:val="0"/>
                  <w:marTop w:val="0"/>
                  <w:marBottom w:val="0"/>
                  <w:divBdr>
                    <w:top w:val="none" w:sz="0" w:space="0" w:color="auto"/>
                    <w:left w:val="none" w:sz="0" w:space="0" w:color="auto"/>
                    <w:bottom w:val="none" w:sz="0" w:space="0" w:color="auto"/>
                    <w:right w:val="none" w:sz="0" w:space="0" w:color="auto"/>
                  </w:divBdr>
                </w:div>
                <w:div w:id="1532647940">
                  <w:marLeft w:val="640"/>
                  <w:marRight w:val="0"/>
                  <w:marTop w:val="0"/>
                  <w:marBottom w:val="0"/>
                  <w:divBdr>
                    <w:top w:val="none" w:sz="0" w:space="0" w:color="auto"/>
                    <w:left w:val="none" w:sz="0" w:space="0" w:color="auto"/>
                    <w:bottom w:val="none" w:sz="0" w:space="0" w:color="auto"/>
                    <w:right w:val="none" w:sz="0" w:space="0" w:color="auto"/>
                  </w:divBdr>
                </w:div>
                <w:div w:id="1533765446">
                  <w:marLeft w:val="640"/>
                  <w:marRight w:val="0"/>
                  <w:marTop w:val="0"/>
                  <w:marBottom w:val="0"/>
                  <w:divBdr>
                    <w:top w:val="none" w:sz="0" w:space="0" w:color="auto"/>
                    <w:left w:val="none" w:sz="0" w:space="0" w:color="auto"/>
                    <w:bottom w:val="none" w:sz="0" w:space="0" w:color="auto"/>
                    <w:right w:val="none" w:sz="0" w:space="0" w:color="auto"/>
                  </w:divBdr>
                </w:div>
                <w:div w:id="1542281091">
                  <w:marLeft w:val="640"/>
                  <w:marRight w:val="0"/>
                  <w:marTop w:val="0"/>
                  <w:marBottom w:val="0"/>
                  <w:divBdr>
                    <w:top w:val="none" w:sz="0" w:space="0" w:color="auto"/>
                    <w:left w:val="none" w:sz="0" w:space="0" w:color="auto"/>
                    <w:bottom w:val="none" w:sz="0" w:space="0" w:color="auto"/>
                    <w:right w:val="none" w:sz="0" w:space="0" w:color="auto"/>
                  </w:divBdr>
                </w:div>
                <w:div w:id="1542743965">
                  <w:marLeft w:val="640"/>
                  <w:marRight w:val="0"/>
                  <w:marTop w:val="0"/>
                  <w:marBottom w:val="0"/>
                  <w:divBdr>
                    <w:top w:val="none" w:sz="0" w:space="0" w:color="auto"/>
                    <w:left w:val="none" w:sz="0" w:space="0" w:color="auto"/>
                    <w:bottom w:val="none" w:sz="0" w:space="0" w:color="auto"/>
                    <w:right w:val="none" w:sz="0" w:space="0" w:color="auto"/>
                  </w:divBdr>
                </w:div>
                <w:div w:id="1561600481">
                  <w:marLeft w:val="640"/>
                  <w:marRight w:val="0"/>
                  <w:marTop w:val="0"/>
                  <w:marBottom w:val="0"/>
                  <w:divBdr>
                    <w:top w:val="none" w:sz="0" w:space="0" w:color="auto"/>
                    <w:left w:val="none" w:sz="0" w:space="0" w:color="auto"/>
                    <w:bottom w:val="none" w:sz="0" w:space="0" w:color="auto"/>
                    <w:right w:val="none" w:sz="0" w:space="0" w:color="auto"/>
                  </w:divBdr>
                </w:div>
                <w:div w:id="1563828970">
                  <w:marLeft w:val="640"/>
                  <w:marRight w:val="0"/>
                  <w:marTop w:val="0"/>
                  <w:marBottom w:val="0"/>
                  <w:divBdr>
                    <w:top w:val="none" w:sz="0" w:space="0" w:color="auto"/>
                    <w:left w:val="none" w:sz="0" w:space="0" w:color="auto"/>
                    <w:bottom w:val="none" w:sz="0" w:space="0" w:color="auto"/>
                    <w:right w:val="none" w:sz="0" w:space="0" w:color="auto"/>
                  </w:divBdr>
                </w:div>
                <w:div w:id="1564948664">
                  <w:marLeft w:val="640"/>
                  <w:marRight w:val="0"/>
                  <w:marTop w:val="0"/>
                  <w:marBottom w:val="0"/>
                  <w:divBdr>
                    <w:top w:val="none" w:sz="0" w:space="0" w:color="auto"/>
                    <w:left w:val="none" w:sz="0" w:space="0" w:color="auto"/>
                    <w:bottom w:val="none" w:sz="0" w:space="0" w:color="auto"/>
                    <w:right w:val="none" w:sz="0" w:space="0" w:color="auto"/>
                  </w:divBdr>
                </w:div>
                <w:div w:id="1569537537">
                  <w:marLeft w:val="640"/>
                  <w:marRight w:val="0"/>
                  <w:marTop w:val="0"/>
                  <w:marBottom w:val="0"/>
                  <w:divBdr>
                    <w:top w:val="none" w:sz="0" w:space="0" w:color="auto"/>
                    <w:left w:val="none" w:sz="0" w:space="0" w:color="auto"/>
                    <w:bottom w:val="none" w:sz="0" w:space="0" w:color="auto"/>
                    <w:right w:val="none" w:sz="0" w:space="0" w:color="auto"/>
                  </w:divBdr>
                </w:div>
                <w:div w:id="1575314137">
                  <w:marLeft w:val="640"/>
                  <w:marRight w:val="0"/>
                  <w:marTop w:val="0"/>
                  <w:marBottom w:val="0"/>
                  <w:divBdr>
                    <w:top w:val="none" w:sz="0" w:space="0" w:color="auto"/>
                    <w:left w:val="none" w:sz="0" w:space="0" w:color="auto"/>
                    <w:bottom w:val="none" w:sz="0" w:space="0" w:color="auto"/>
                    <w:right w:val="none" w:sz="0" w:space="0" w:color="auto"/>
                  </w:divBdr>
                </w:div>
                <w:div w:id="1592086910">
                  <w:marLeft w:val="640"/>
                  <w:marRight w:val="0"/>
                  <w:marTop w:val="0"/>
                  <w:marBottom w:val="0"/>
                  <w:divBdr>
                    <w:top w:val="none" w:sz="0" w:space="0" w:color="auto"/>
                    <w:left w:val="none" w:sz="0" w:space="0" w:color="auto"/>
                    <w:bottom w:val="none" w:sz="0" w:space="0" w:color="auto"/>
                    <w:right w:val="none" w:sz="0" w:space="0" w:color="auto"/>
                  </w:divBdr>
                </w:div>
                <w:div w:id="1596743670">
                  <w:marLeft w:val="640"/>
                  <w:marRight w:val="0"/>
                  <w:marTop w:val="0"/>
                  <w:marBottom w:val="0"/>
                  <w:divBdr>
                    <w:top w:val="none" w:sz="0" w:space="0" w:color="auto"/>
                    <w:left w:val="none" w:sz="0" w:space="0" w:color="auto"/>
                    <w:bottom w:val="none" w:sz="0" w:space="0" w:color="auto"/>
                    <w:right w:val="none" w:sz="0" w:space="0" w:color="auto"/>
                  </w:divBdr>
                </w:div>
                <w:div w:id="1627614380">
                  <w:marLeft w:val="640"/>
                  <w:marRight w:val="0"/>
                  <w:marTop w:val="0"/>
                  <w:marBottom w:val="0"/>
                  <w:divBdr>
                    <w:top w:val="none" w:sz="0" w:space="0" w:color="auto"/>
                    <w:left w:val="none" w:sz="0" w:space="0" w:color="auto"/>
                    <w:bottom w:val="none" w:sz="0" w:space="0" w:color="auto"/>
                    <w:right w:val="none" w:sz="0" w:space="0" w:color="auto"/>
                  </w:divBdr>
                </w:div>
                <w:div w:id="1640841483">
                  <w:marLeft w:val="640"/>
                  <w:marRight w:val="0"/>
                  <w:marTop w:val="0"/>
                  <w:marBottom w:val="0"/>
                  <w:divBdr>
                    <w:top w:val="none" w:sz="0" w:space="0" w:color="auto"/>
                    <w:left w:val="none" w:sz="0" w:space="0" w:color="auto"/>
                    <w:bottom w:val="none" w:sz="0" w:space="0" w:color="auto"/>
                    <w:right w:val="none" w:sz="0" w:space="0" w:color="auto"/>
                  </w:divBdr>
                </w:div>
                <w:div w:id="1653673682">
                  <w:marLeft w:val="640"/>
                  <w:marRight w:val="0"/>
                  <w:marTop w:val="0"/>
                  <w:marBottom w:val="0"/>
                  <w:divBdr>
                    <w:top w:val="none" w:sz="0" w:space="0" w:color="auto"/>
                    <w:left w:val="none" w:sz="0" w:space="0" w:color="auto"/>
                    <w:bottom w:val="none" w:sz="0" w:space="0" w:color="auto"/>
                    <w:right w:val="none" w:sz="0" w:space="0" w:color="auto"/>
                  </w:divBdr>
                </w:div>
                <w:div w:id="1662267580">
                  <w:marLeft w:val="640"/>
                  <w:marRight w:val="0"/>
                  <w:marTop w:val="0"/>
                  <w:marBottom w:val="0"/>
                  <w:divBdr>
                    <w:top w:val="none" w:sz="0" w:space="0" w:color="auto"/>
                    <w:left w:val="none" w:sz="0" w:space="0" w:color="auto"/>
                    <w:bottom w:val="none" w:sz="0" w:space="0" w:color="auto"/>
                    <w:right w:val="none" w:sz="0" w:space="0" w:color="auto"/>
                  </w:divBdr>
                </w:div>
                <w:div w:id="1666473127">
                  <w:marLeft w:val="640"/>
                  <w:marRight w:val="0"/>
                  <w:marTop w:val="0"/>
                  <w:marBottom w:val="0"/>
                  <w:divBdr>
                    <w:top w:val="none" w:sz="0" w:space="0" w:color="auto"/>
                    <w:left w:val="none" w:sz="0" w:space="0" w:color="auto"/>
                    <w:bottom w:val="none" w:sz="0" w:space="0" w:color="auto"/>
                    <w:right w:val="none" w:sz="0" w:space="0" w:color="auto"/>
                  </w:divBdr>
                </w:div>
                <w:div w:id="1681083526">
                  <w:marLeft w:val="640"/>
                  <w:marRight w:val="0"/>
                  <w:marTop w:val="0"/>
                  <w:marBottom w:val="0"/>
                  <w:divBdr>
                    <w:top w:val="none" w:sz="0" w:space="0" w:color="auto"/>
                    <w:left w:val="none" w:sz="0" w:space="0" w:color="auto"/>
                    <w:bottom w:val="none" w:sz="0" w:space="0" w:color="auto"/>
                    <w:right w:val="none" w:sz="0" w:space="0" w:color="auto"/>
                  </w:divBdr>
                </w:div>
                <w:div w:id="1714497613">
                  <w:marLeft w:val="640"/>
                  <w:marRight w:val="0"/>
                  <w:marTop w:val="0"/>
                  <w:marBottom w:val="0"/>
                  <w:divBdr>
                    <w:top w:val="none" w:sz="0" w:space="0" w:color="auto"/>
                    <w:left w:val="none" w:sz="0" w:space="0" w:color="auto"/>
                    <w:bottom w:val="none" w:sz="0" w:space="0" w:color="auto"/>
                    <w:right w:val="none" w:sz="0" w:space="0" w:color="auto"/>
                  </w:divBdr>
                </w:div>
                <w:div w:id="1714578663">
                  <w:marLeft w:val="640"/>
                  <w:marRight w:val="0"/>
                  <w:marTop w:val="0"/>
                  <w:marBottom w:val="0"/>
                  <w:divBdr>
                    <w:top w:val="none" w:sz="0" w:space="0" w:color="auto"/>
                    <w:left w:val="none" w:sz="0" w:space="0" w:color="auto"/>
                    <w:bottom w:val="none" w:sz="0" w:space="0" w:color="auto"/>
                    <w:right w:val="none" w:sz="0" w:space="0" w:color="auto"/>
                  </w:divBdr>
                </w:div>
                <w:div w:id="1723751996">
                  <w:marLeft w:val="640"/>
                  <w:marRight w:val="0"/>
                  <w:marTop w:val="0"/>
                  <w:marBottom w:val="0"/>
                  <w:divBdr>
                    <w:top w:val="none" w:sz="0" w:space="0" w:color="auto"/>
                    <w:left w:val="none" w:sz="0" w:space="0" w:color="auto"/>
                    <w:bottom w:val="none" w:sz="0" w:space="0" w:color="auto"/>
                    <w:right w:val="none" w:sz="0" w:space="0" w:color="auto"/>
                  </w:divBdr>
                </w:div>
                <w:div w:id="1752040054">
                  <w:marLeft w:val="640"/>
                  <w:marRight w:val="0"/>
                  <w:marTop w:val="0"/>
                  <w:marBottom w:val="0"/>
                  <w:divBdr>
                    <w:top w:val="none" w:sz="0" w:space="0" w:color="auto"/>
                    <w:left w:val="none" w:sz="0" w:space="0" w:color="auto"/>
                    <w:bottom w:val="none" w:sz="0" w:space="0" w:color="auto"/>
                    <w:right w:val="none" w:sz="0" w:space="0" w:color="auto"/>
                  </w:divBdr>
                </w:div>
                <w:div w:id="1807969083">
                  <w:marLeft w:val="640"/>
                  <w:marRight w:val="0"/>
                  <w:marTop w:val="0"/>
                  <w:marBottom w:val="0"/>
                  <w:divBdr>
                    <w:top w:val="none" w:sz="0" w:space="0" w:color="auto"/>
                    <w:left w:val="none" w:sz="0" w:space="0" w:color="auto"/>
                    <w:bottom w:val="none" w:sz="0" w:space="0" w:color="auto"/>
                    <w:right w:val="none" w:sz="0" w:space="0" w:color="auto"/>
                  </w:divBdr>
                </w:div>
                <w:div w:id="1824274590">
                  <w:marLeft w:val="640"/>
                  <w:marRight w:val="0"/>
                  <w:marTop w:val="0"/>
                  <w:marBottom w:val="0"/>
                  <w:divBdr>
                    <w:top w:val="none" w:sz="0" w:space="0" w:color="auto"/>
                    <w:left w:val="none" w:sz="0" w:space="0" w:color="auto"/>
                    <w:bottom w:val="none" w:sz="0" w:space="0" w:color="auto"/>
                    <w:right w:val="none" w:sz="0" w:space="0" w:color="auto"/>
                  </w:divBdr>
                </w:div>
                <w:div w:id="1824393340">
                  <w:marLeft w:val="640"/>
                  <w:marRight w:val="0"/>
                  <w:marTop w:val="0"/>
                  <w:marBottom w:val="0"/>
                  <w:divBdr>
                    <w:top w:val="none" w:sz="0" w:space="0" w:color="auto"/>
                    <w:left w:val="none" w:sz="0" w:space="0" w:color="auto"/>
                    <w:bottom w:val="none" w:sz="0" w:space="0" w:color="auto"/>
                    <w:right w:val="none" w:sz="0" w:space="0" w:color="auto"/>
                  </w:divBdr>
                </w:div>
                <w:div w:id="1829711879">
                  <w:marLeft w:val="640"/>
                  <w:marRight w:val="0"/>
                  <w:marTop w:val="0"/>
                  <w:marBottom w:val="0"/>
                  <w:divBdr>
                    <w:top w:val="none" w:sz="0" w:space="0" w:color="auto"/>
                    <w:left w:val="none" w:sz="0" w:space="0" w:color="auto"/>
                    <w:bottom w:val="none" w:sz="0" w:space="0" w:color="auto"/>
                    <w:right w:val="none" w:sz="0" w:space="0" w:color="auto"/>
                  </w:divBdr>
                </w:div>
                <w:div w:id="1831364208">
                  <w:marLeft w:val="640"/>
                  <w:marRight w:val="0"/>
                  <w:marTop w:val="0"/>
                  <w:marBottom w:val="0"/>
                  <w:divBdr>
                    <w:top w:val="none" w:sz="0" w:space="0" w:color="auto"/>
                    <w:left w:val="none" w:sz="0" w:space="0" w:color="auto"/>
                    <w:bottom w:val="none" w:sz="0" w:space="0" w:color="auto"/>
                    <w:right w:val="none" w:sz="0" w:space="0" w:color="auto"/>
                  </w:divBdr>
                </w:div>
                <w:div w:id="1845629147">
                  <w:marLeft w:val="640"/>
                  <w:marRight w:val="0"/>
                  <w:marTop w:val="0"/>
                  <w:marBottom w:val="0"/>
                  <w:divBdr>
                    <w:top w:val="none" w:sz="0" w:space="0" w:color="auto"/>
                    <w:left w:val="none" w:sz="0" w:space="0" w:color="auto"/>
                    <w:bottom w:val="none" w:sz="0" w:space="0" w:color="auto"/>
                    <w:right w:val="none" w:sz="0" w:space="0" w:color="auto"/>
                  </w:divBdr>
                </w:div>
                <w:div w:id="1853763108">
                  <w:marLeft w:val="640"/>
                  <w:marRight w:val="0"/>
                  <w:marTop w:val="0"/>
                  <w:marBottom w:val="0"/>
                  <w:divBdr>
                    <w:top w:val="none" w:sz="0" w:space="0" w:color="auto"/>
                    <w:left w:val="none" w:sz="0" w:space="0" w:color="auto"/>
                    <w:bottom w:val="none" w:sz="0" w:space="0" w:color="auto"/>
                    <w:right w:val="none" w:sz="0" w:space="0" w:color="auto"/>
                  </w:divBdr>
                </w:div>
                <w:div w:id="1868054751">
                  <w:marLeft w:val="640"/>
                  <w:marRight w:val="0"/>
                  <w:marTop w:val="0"/>
                  <w:marBottom w:val="0"/>
                  <w:divBdr>
                    <w:top w:val="none" w:sz="0" w:space="0" w:color="auto"/>
                    <w:left w:val="none" w:sz="0" w:space="0" w:color="auto"/>
                    <w:bottom w:val="none" w:sz="0" w:space="0" w:color="auto"/>
                    <w:right w:val="none" w:sz="0" w:space="0" w:color="auto"/>
                  </w:divBdr>
                </w:div>
                <w:div w:id="1873179141">
                  <w:marLeft w:val="640"/>
                  <w:marRight w:val="0"/>
                  <w:marTop w:val="0"/>
                  <w:marBottom w:val="0"/>
                  <w:divBdr>
                    <w:top w:val="none" w:sz="0" w:space="0" w:color="auto"/>
                    <w:left w:val="none" w:sz="0" w:space="0" w:color="auto"/>
                    <w:bottom w:val="none" w:sz="0" w:space="0" w:color="auto"/>
                    <w:right w:val="none" w:sz="0" w:space="0" w:color="auto"/>
                  </w:divBdr>
                </w:div>
                <w:div w:id="1885873013">
                  <w:marLeft w:val="640"/>
                  <w:marRight w:val="0"/>
                  <w:marTop w:val="0"/>
                  <w:marBottom w:val="0"/>
                  <w:divBdr>
                    <w:top w:val="none" w:sz="0" w:space="0" w:color="auto"/>
                    <w:left w:val="none" w:sz="0" w:space="0" w:color="auto"/>
                    <w:bottom w:val="none" w:sz="0" w:space="0" w:color="auto"/>
                    <w:right w:val="none" w:sz="0" w:space="0" w:color="auto"/>
                  </w:divBdr>
                </w:div>
                <w:div w:id="1913392629">
                  <w:marLeft w:val="640"/>
                  <w:marRight w:val="0"/>
                  <w:marTop w:val="0"/>
                  <w:marBottom w:val="0"/>
                  <w:divBdr>
                    <w:top w:val="none" w:sz="0" w:space="0" w:color="auto"/>
                    <w:left w:val="none" w:sz="0" w:space="0" w:color="auto"/>
                    <w:bottom w:val="none" w:sz="0" w:space="0" w:color="auto"/>
                    <w:right w:val="none" w:sz="0" w:space="0" w:color="auto"/>
                  </w:divBdr>
                </w:div>
                <w:div w:id="1941597926">
                  <w:marLeft w:val="640"/>
                  <w:marRight w:val="0"/>
                  <w:marTop w:val="0"/>
                  <w:marBottom w:val="0"/>
                  <w:divBdr>
                    <w:top w:val="none" w:sz="0" w:space="0" w:color="auto"/>
                    <w:left w:val="none" w:sz="0" w:space="0" w:color="auto"/>
                    <w:bottom w:val="none" w:sz="0" w:space="0" w:color="auto"/>
                    <w:right w:val="none" w:sz="0" w:space="0" w:color="auto"/>
                  </w:divBdr>
                </w:div>
                <w:div w:id="2000040768">
                  <w:marLeft w:val="640"/>
                  <w:marRight w:val="0"/>
                  <w:marTop w:val="0"/>
                  <w:marBottom w:val="0"/>
                  <w:divBdr>
                    <w:top w:val="none" w:sz="0" w:space="0" w:color="auto"/>
                    <w:left w:val="none" w:sz="0" w:space="0" w:color="auto"/>
                    <w:bottom w:val="none" w:sz="0" w:space="0" w:color="auto"/>
                    <w:right w:val="none" w:sz="0" w:space="0" w:color="auto"/>
                  </w:divBdr>
                </w:div>
                <w:div w:id="2033845624">
                  <w:marLeft w:val="640"/>
                  <w:marRight w:val="0"/>
                  <w:marTop w:val="0"/>
                  <w:marBottom w:val="0"/>
                  <w:divBdr>
                    <w:top w:val="none" w:sz="0" w:space="0" w:color="auto"/>
                    <w:left w:val="none" w:sz="0" w:space="0" w:color="auto"/>
                    <w:bottom w:val="none" w:sz="0" w:space="0" w:color="auto"/>
                    <w:right w:val="none" w:sz="0" w:space="0" w:color="auto"/>
                  </w:divBdr>
                </w:div>
                <w:div w:id="2043049281">
                  <w:marLeft w:val="640"/>
                  <w:marRight w:val="0"/>
                  <w:marTop w:val="0"/>
                  <w:marBottom w:val="0"/>
                  <w:divBdr>
                    <w:top w:val="none" w:sz="0" w:space="0" w:color="auto"/>
                    <w:left w:val="none" w:sz="0" w:space="0" w:color="auto"/>
                    <w:bottom w:val="none" w:sz="0" w:space="0" w:color="auto"/>
                    <w:right w:val="none" w:sz="0" w:space="0" w:color="auto"/>
                  </w:divBdr>
                </w:div>
                <w:div w:id="2079013008">
                  <w:marLeft w:val="640"/>
                  <w:marRight w:val="0"/>
                  <w:marTop w:val="0"/>
                  <w:marBottom w:val="0"/>
                  <w:divBdr>
                    <w:top w:val="none" w:sz="0" w:space="0" w:color="auto"/>
                    <w:left w:val="none" w:sz="0" w:space="0" w:color="auto"/>
                    <w:bottom w:val="none" w:sz="0" w:space="0" w:color="auto"/>
                    <w:right w:val="none" w:sz="0" w:space="0" w:color="auto"/>
                  </w:divBdr>
                </w:div>
                <w:div w:id="2079085410">
                  <w:marLeft w:val="640"/>
                  <w:marRight w:val="0"/>
                  <w:marTop w:val="0"/>
                  <w:marBottom w:val="0"/>
                  <w:divBdr>
                    <w:top w:val="none" w:sz="0" w:space="0" w:color="auto"/>
                    <w:left w:val="none" w:sz="0" w:space="0" w:color="auto"/>
                    <w:bottom w:val="none" w:sz="0" w:space="0" w:color="auto"/>
                    <w:right w:val="none" w:sz="0" w:space="0" w:color="auto"/>
                  </w:divBdr>
                </w:div>
                <w:div w:id="2099908448">
                  <w:marLeft w:val="640"/>
                  <w:marRight w:val="0"/>
                  <w:marTop w:val="0"/>
                  <w:marBottom w:val="0"/>
                  <w:divBdr>
                    <w:top w:val="none" w:sz="0" w:space="0" w:color="auto"/>
                    <w:left w:val="none" w:sz="0" w:space="0" w:color="auto"/>
                    <w:bottom w:val="none" w:sz="0" w:space="0" w:color="auto"/>
                    <w:right w:val="none" w:sz="0" w:space="0" w:color="auto"/>
                  </w:divBdr>
                </w:div>
                <w:div w:id="2103380779">
                  <w:marLeft w:val="640"/>
                  <w:marRight w:val="0"/>
                  <w:marTop w:val="0"/>
                  <w:marBottom w:val="0"/>
                  <w:divBdr>
                    <w:top w:val="none" w:sz="0" w:space="0" w:color="auto"/>
                    <w:left w:val="none" w:sz="0" w:space="0" w:color="auto"/>
                    <w:bottom w:val="none" w:sz="0" w:space="0" w:color="auto"/>
                    <w:right w:val="none" w:sz="0" w:space="0" w:color="auto"/>
                  </w:divBdr>
                </w:div>
                <w:div w:id="2134323195">
                  <w:marLeft w:val="640"/>
                  <w:marRight w:val="0"/>
                  <w:marTop w:val="0"/>
                  <w:marBottom w:val="0"/>
                  <w:divBdr>
                    <w:top w:val="none" w:sz="0" w:space="0" w:color="auto"/>
                    <w:left w:val="none" w:sz="0" w:space="0" w:color="auto"/>
                    <w:bottom w:val="none" w:sz="0" w:space="0" w:color="auto"/>
                    <w:right w:val="none" w:sz="0" w:space="0" w:color="auto"/>
                  </w:divBdr>
                </w:div>
                <w:div w:id="214469279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41449233">
          <w:marLeft w:val="640"/>
          <w:marRight w:val="0"/>
          <w:marTop w:val="0"/>
          <w:marBottom w:val="0"/>
          <w:divBdr>
            <w:top w:val="none" w:sz="0" w:space="0" w:color="auto"/>
            <w:left w:val="none" w:sz="0" w:space="0" w:color="auto"/>
            <w:bottom w:val="none" w:sz="0" w:space="0" w:color="auto"/>
            <w:right w:val="none" w:sz="0" w:space="0" w:color="auto"/>
          </w:divBdr>
        </w:div>
        <w:div w:id="242373960">
          <w:marLeft w:val="640"/>
          <w:marRight w:val="0"/>
          <w:marTop w:val="0"/>
          <w:marBottom w:val="0"/>
          <w:divBdr>
            <w:top w:val="none" w:sz="0" w:space="0" w:color="auto"/>
            <w:left w:val="none" w:sz="0" w:space="0" w:color="auto"/>
            <w:bottom w:val="none" w:sz="0" w:space="0" w:color="auto"/>
            <w:right w:val="none" w:sz="0" w:space="0" w:color="auto"/>
          </w:divBdr>
        </w:div>
        <w:div w:id="263995210">
          <w:marLeft w:val="640"/>
          <w:marRight w:val="0"/>
          <w:marTop w:val="0"/>
          <w:marBottom w:val="0"/>
          <w:divBdr>
            <w:top w:val="none" w:sz="0" w:space="0" w:color="auto"/>
            <w:left w:val="none" w:sz="0" w:space="0" w:color="auto"/>
            <w:bottom w:val="none" w:sz="0" w:space="0" w:color="auto"/>
            <w:right w:val="none" w:sz="0" w:space="0" w:color="auto"/>
          </w:divBdr>
        </w:div>
        <w:div w:id="295330628">
          <w:marLeft w:val="640"/>
          <w:marRight w:val="0"/>
          <w:marTop w:val="0"/>
          <w:marBottom w:val="0"/>
          <w:divBdr>
            <w:top w:val="none" w:sz="0" w:space="0" w:color="auto"/>
            <w:left w:val="none" w:sz="0" w:space="0" w:color="auto"/>
            <w:bottom w:val="none" w:sz="0" w:space="0" w:color="auto"/>
            <w:right w:val="none" w:sz="0" w:space="0" w:color="auto"/>
          </w:divBdr>
        </w:div>
        <w:div w:id="311834610">
          <w:marLeft w:val="640"/>
          <w:marRight w:val="0"/>
          <w:marTop w:val="0"/>
          <w:marBottom w:val="0"/>
          <w:divBdr>
            <w:top w:val="none" w:sz="0" w:space="0" w:color="auto"/>
            <w:left w:val="none" w:sz="0" w:space="0" w:color="auto"/>
            <w:bottom w:val="none" w:sz="0" w:space="0" w:color="auto"/>
            <w:right w:val="none" w:sz="0" w:space="0" w:color="auto"/>
          </w:divBdr>
        </w:div>
        <w:div w:id="312373796">
          <w:marLeft w:val="640"/>
          <w:marRight w:val="0"/>
          <w:marTop w:val="0"/>
          <w:marBottom w:val="0"/>
          <w:divBdr>
            <w:top w:val="none" w:sz="0" w:space="0" w:color="auto"/>
            <w:left w:val="none" w:sz="0" w:space="0" w:color="auto"/>
            <w:bottom w:val="none" w:sz="0" w:space="0" w:color="auto"/>
            <w:right w:val="none" w:sz="0" w:space="0" w:color="auto"/>
          </w:divBdr>
        </w:div>
        <w:div w:id="325741205">
          <w:marLeft w:val="640"/>
          <w:marRight w:val="0"/>
          <w:marTop w:val="0"/>
          <w:marBottom w:val="0"/>
          <w:divBdr>
            <w:top w:val="none" w:sz="0" w:space="0" w:color="auto"/>
            <w:left w:val="none" w:sz="0" w:space="0" w:color="auto"/>
            <w:bottom w:val="none" w:sz="0" w:space="0" w:color="auto"/>
            <w:right w:val="none" w:sz="0" w:space="0" w:color="auto"/>
          </w:divBdr>
        </w:div>
        <w:div w:id="331222228">
          <w:marLeft w:val="640"/>
          <w:marRight w:val="0"/>
          <w:marTop w:val="0"/>
          <w:marBottom w:val="0"/>
          <w:divBdr>
            <w:top w:val="none" w:sz="0" w:space="0" w:color="auto"/>
            <w:left w:val="none" w:sz="0" w:space="0" w:color="auto"/>
            <w:bottom w:val="none" w:sz="0" w:space="0" w:color="auto"/>
            <w:right w:val="none" w:sz="0" w:space="0" w:color="auto"/>
          </w:divBdr>
        </w:div>
        <w:div w:id="341972295">
          <w:marLeft w:val="640"/>
          <w:marRight w:val="0"/>
          <w:marTop w:val="0"/>
          <w:marBottom w:val="0"/>
          <w:divBdr>
            <w:top w:val="none" w:sz="0" w:space="0" w:color="auto"/>
            <w:left w:val="none" w:sz="0" w:space="0" w:color="auto"/>
            <w:bottom w:val="none" w:sz="0" w:space="0" w:color="auto"/>
            <w:right w:val="none" w:sz="0" w:space="0" w:color="auto"/>
          </w:divBdr>
        </w:div>
        <w:div w:id="377705829">
          <w:marLeft w:val="640"/>
          <w:marRight w:val="0"/>
          <w:marTop w:val="0"/>
          <w:marBottom w:val="0"/>
          <w:divBdr>
            <w:top w:val="none" w:sz="0" w:space="0" w:color="auto"/>
            <w:left w:val="none" w:sz="0" w:space="0" w:color="auto"/>
            <w:bottom w:val="none" w:sz="0" w:space="0" w:color="auto"/>
            <w:right w:val="none" w:sz="0" w:space="0" w:color="auto"/>
          </w:divBdr>
        </w:div>
        <w:div w:id="388500672">
          <w:marLeft w:val="640"/>
          <w:marRight w:val="0"/>
          <w:marTop w:val="0"/>
          <w:marBottom w:val="0"/>
          <w:divBdr>
            <w:top w:val="none" w:sz="0" w:space="0" w:color="auto"/>
            <w:left w:val="none" w:sz="0" w:space="0" w:color="auto"/>
            <w:bottom w:val="none" w:sz="0" w:space="0" w:color="auto"/>
            <w:right w:val="none" w:sz="0" w:space="0" w:color="auto"/>
          </w:divBdr>
        </w:div>
        <w:div w:id="389816234">
          <w:marLeft w:val="640"/>
          <w:marRight w:val="0"/>
          <w:marTop w:val="0"/>
          <w:marBottom w:val="0"/>
          <w:divBdr>
            <w:top w:val="none" w:sz="0" w:space="0" w:color="auto"/>
            <w:left w:val="none" w:sz="0" w:space="0" w:color="auto"/>
            <w:bottom w:val="none" w:sz="0" w:space="0" w:color="auto"/>
            <w:right w:val="none" w:sz="0" w:space="0" w:color="auto"/>
          </w:divBdr>
        </w:div>
        <w:div w:id="390350977">
          <w:marLeft w:val="640"/>
          <w:marRight w:val="0"/>
          <w:marTop w:val="0"/>
          <w:marBottom w:val="0"/>
          <w:divBdr>
            <w:top w:val="none" w:sz="0" w:space="0" w:color="auto"/>
            <w:left w:val="none" w:sz="0" w:space="0" w:color="auto"/>
            <w:bottom w:val="none" w:sz="0" w:space="0" w:color="auto"/>
            <w:right w:val="none" w:sz="0" w:space="0" w:color="auto"/>
          </w:divBdr>
        </w:div>
        <w:div w:id="398598008">
          <w:marLeft w:val="640"/>
          <w:marRight w:val="0"/>
          <w:marTop w:val="0"/>
          <w:marBottom w:val="0"/>
          <w:divBdr>
            <w:top w:val="none" w:sz="0" w:space="0" w:color="auto"/>
            <w:left w:val="none" w:sz="0" w:space="0" w:color="auto"/>
            <w:bottom w:val="none" w:sz="0" w:space="0" w:color="auto"/>
            <w:right w:val="none" w:sz="0" w:space="0" w:color="auto"/>
          </w:divBdr>
        </w:div>
        <w:div w:id="404499137">
          <w:marLeft w:val="640"/>
          <w:marRight w:val="0"/>
          <w:marTop w:val="0"/>
          <w:marBottom w:val="0"/>
          <w:divBdr>
            <w:top w:val="none" w:sz="0" w:space="0" w:color="auto"/>
            <w:left w:val="none" w:sz="0" w:space="0" w:color="auto"/>
            <w:bottom w:val="none" w:sz="0" w:space="0" w:color="auto"/>
            <w:right w:val="none" w:sz="0" w:space="0" w:color="auto"/>
          </w:divBdr>
        </w:div>
        <w:div w:id="421952201">
          <w:marLeft w:val="640"/>
          <w:marRight w:val="0"/>
          <w:marTop w:val="0"/>
          <w:marBottom w:val="0"/>
          <w:divBdr>
            <w:top w:val="none" w:sz="0" w:space="0" w:color="auto"/>
            <w:left w:val="none" w:sz="0" w:space="0" w:color="auto"/>
            <w:bottom w:val="none" w:sz="0" w:space="0" w:color="auto"/>
            <w:right w:val="none" w:sz="0" w:space="0" w:color="auto"/>
          </w:divBdr>
        </w:div>
        <w:div w:id="424885181">
          <w:marLeft w:val="640"/>
          <w:marRight w:val="0"/>
          <w:marTop w:val="0"/>
          <w:marBottom w:val="0"/>
          <w:divBdr>
            <w:top w:val="none" w:sz="0" w:space="0" w:color="auto"/>
            <w:left w:val="none" w:sz="0" w:space="0" w:color="auto"/>
            <w:bottom w:val="none" w:sz="0" w:space="0" w:color="auto"/>
            <w:right w:val="none" w:sz="0" w:space="0" w:color="auto"/>
          </w:divBdr>
        </w:div>
        <w:div w:id="425810705">
          <w:marLeft w:val="640"/>
          <w:marRight w:val="0"/>
          <w:marTop w:val="0"/>
          <w:marBottom w:val="0"/>
          <w:divBdr>
            <w:top w:val="none" w:sz="0" w:space="0" w:color="auto"/>
            <w:left w:val="none" w:sz="0" w:space="0" w:color="auto"/>
            <w:bottom w:val="none" w:sz="0" w:space="0" w:color="auto"/>
            <w:right w:val="none" w:sz="0" w:space="0" w:color="auto"/>
          </w:divBdr>
        </w:div>
        <w:div w:id="425922145">
          <w:marLeft w:val="640"/>
          <w:marRight w:val="0"/>
          <w:marTop w:val="0"/>
          <w:marBottom w:val="0"/>
          <w:divBdr>
            <w:top w:val="none" w:sz="0" w:space="0" w:color="auto"/>
            <w:left w:val="none" w:sz="0" w:space="0" w:color="auto"/>
            <w:bottom w:val="none" w:sz="0" w:space="0" w:color="auto"/>
            <w:right w:val="none" w:sz="0" w:space="0" w:color="auto"/>
          </w:divBdr>
        </w:div>
        <w:div w:id="453912804">
          <w:marLeft w:val="640"/>
          <w:marRight w:val="0"/>
          <w:marTop w:val="0"/>
          <w:marBottom w:val="0"/>
          <w:divBdr>
            <w:top w:val="none" w:sz="0" w:space="0" w:color="auto"/>
            <w:left w:val="none" w:sz="0" w:space="0" w:color="auto"/>
            <w:bottom w:val="none" w:sz="0" w:space="0" w:color="auto"/>
            <w:right w:val="none" w:sz="0" w:space="0" w:color="auto"/>
          </w:divBdr>
        </w:div>
        <w:div w:id="463038397">
          <w:marLeft w:val="640"/>
          <w:marRight w:val="0"/>
          <w:marTop w:val="0"/>
          <w:marBottom w:val="0"/>
          <w:divBdr>
            <w:top w:val="none" w:sz="0" w:space="0" w:color="auto"/>
            <w:left w:val="none" w:sz="0" w:space="0" w:color="auto"/>
            <w:bottom w:val="none" w:sz="0" w:space="0" w:color="auto"/>
            <w:right w:val="none" w:sz="0" w:space="0" w:color="auto"/>
          </w:divBdr>
        </w:div>
        <w:div w:id="497044835">
          <w:marLeft w:val="640"/>
          <w:marRight w:val="0"/>
          <w:marTop w:val="0"/>
          <w:marBottom w:val="0"/>
          <w:divBdr>
            <w:top w:val="none" w:sz="0" w:space="0" w:color="auto"/>
            <w:left w:val="none" w:sz="0" w:space="0" w:color="auto"/>
            <w:bottom w:val="none" w:sz="0" w:space="0" w:color="auto"/>
            <w:right w:val="none" w:sz="0" w:space="0" w:color="auto"/>
          </w:divBdr>
        </w:div>
        <w:div w:id="501117474">
          <w:marLeft w:val="640"/>
          <w:marRight w:val="0"/>
          <w:marTop w:val="0"/>
          <w:marBottom w:val="0"/>
          <w:divBdr>
            <w:top w:val="none" w:sz="0" w:space="0" w:color="auto"/>
            <w:left w:val="none" w:sz="0" w:space="0" w:color="auto"/>
            <w:bottom w:val="none" w:sz="0" w:space="0" w:color="auto"/>
            <w:right w:val="none" w:sz="0" w:space="0" w:color="auto"/>
          </w:divBdr>
        </w:div>
        <w:div w:id="511532087">
          <w:marLeft w:val="640"/>
          <w:marRight w:val="0"/>
          <w:marTop w:val="0"/>
          <w:marBottom w:val="0"/>
          <w:divBdr>
            <w:top w:val="none" w:sz="0" w:space="0" w:color="auto"/>
            <w:left w:val="none" w:sz="0" w:space="0" w:color="auto"/>
            <w:bottom w:val="none" w:sz="0" w:space="0" w:color="auto"/>
            <w:right w:val="none" w:sz="0" w:space="0" w:color="auto"/>
          </w:divBdr>
        </w:div>
        <w:div w:id="526874416">
          <w:marLeft w:val="640"/>
          <w:marRight w:val="0"/>
          <w:marTop w:val="0"/>
          <w:marBottom w:val="0"/>
          <w:divBdr>
            <w:top w:val="none" w:sz="0" w:space="0" w:color="auto"/>
            <w:left w:val="none" w:sz="0" w:space="0" w:color="auto"/>
            <w:bottom w:val="none" w:sz="0" w:space="0" w:color="auto"/>
            <w:right w:val="none" w:sz="0" w:space="0" w:color="auto"/>
          </w:divBdr>
        </w:div>
        <w:div w:id="533809449">
          <w:marLeft w:val="640"/>
          <w:marRight w:val="0"/>
          <w:marTop w:val="0"/>
          <w:marBottom w:val="0"/>
          <w:divBdr>
            <w:top w:val="none" w:sz="0" w:space="0" w:color="auto"/>
            <w:left w:val="none" w:sz="0" w:space="0" w:color="auto"/>
            <w:bottom w:val="none" w:sz="0" w:space="0" w:color="auto"/>
            <w:right w:val="none" w:sz="0" w:space="0" w:color="auto"/>
          </w:divBdr>
        </w:div>
        <w:div w:id="544216857">
          <w:marLeft w:val="640"/>
          <w:marRight w:val="0"/>
          <w:marTop w:val="0"/>
          <w:marBottom w:val="0"/>
          <w:divBdr>
            <w:top w:val="none" w:sz="0" w:space="0" w:color="auto"/>
            <w:left w:val="none" w:sz="0" w:space="0" w:color="auto"/>
            <w:bottom w:val="none" w:sz="0" w:space="0" w:color="auto"/>
            <w:right w:val="none" w:sz="0" w:space="0" w:color="auto"/>
          </w:divBdr>
        </w:div>
        <w:div w:id="546182396">
          <w:marLeft w:val="640"/>
          <w:marRight w:val="0"/>
          <w:marTop w:val="0"/>
          <w:marBottom w:val="0"/>
          <w:divBdr>
            <w:top w:val="none" w:sz="0" w:space="0" w:color="auto"/>
            <w:left w:val="none" w:sz="0" w:space="0" w:color="auto"/>
            <w:bottom w:val="none" w:sz="0" w:space="0" w:color="auto"/>
            <w:right w:val="none" w:sz="0" w:space="0" w:color="auto"/>
          </w:divBdr>
        </w:div>
        <w:div w:id="555969005">
          <w:marLeft w:val="640"/>
          <w:marRight w:val="0"/>
          <w:marTop w:val="0"/>
          <w:marBottom w:val="0"/>
          <w:divBdr>
            <w:top w:val="none" w:sz="0" w:space="0" w:color="auto"/>
            <w:left w:val="none" w:sz="0" w:space="0" w:color="auto"/>
            <w:bottom w:val="none" w:sz="0" w:space="0" w:color="auto"/>
            <w:right w:val="none" w:sz="0" w:space="0" w:color="auto"/>
          </w:divBdr>
        </w:div>
        <w:div w:id="560098499">
          <w:marLeft w:val="640"/>
          <w:marRight w:val="0"/>
          <w:marTop w:val="0"/>
          <w:marBottom w:val="0"/>
          <w:divBdr>
            <w:top w:val="none" w:sz="0" w:space="0" w:color="auto"/>
            <w:left w:val="none" w:sz="0" w:space="0" w:color="auto"/>
            <w:bottom w:val="none" w:sz="0" w:space="0" w:color="auto"/>
            <w:right w:val="none" w:sz="0" w:space="0" w:color="auto"/>
          </w:divBdr>
        </w:div>
        <w:div w:id="578830592">
          <w:marLeft w:val="640"/>
          <w:marRight w:val="0"/>
          <w:marTop w:val="0"/>
          <w:marBottom w:val="0"/>
          <w:divBdr>
            <w:top w:val="none" w:sz="0" w:space="0" w:color="auto"/>
            <w:left w:val="none" w:sz="0" w:space="0" w:color="auto"/>
            <w:bottom w:val="none" w:sz="0" w:space="0" w:color="auto"/>
            <w:right w:val="none" w:sz="0" w:space="0" w:color="auto"/>
          </w:divBdr>
        </w:div>
        <w:div w:id="583999180">
          <w:marLeft w:val="640"/>
          <w:marRight w:val="0"/>
          <w:marTop w:val="0"/>
          <w:marBottom w:val="0"/>
          <w:divBdr>
            <w:top w:val="none" w:sz="0" w:space="0" w:color="auto"/>
            <w:left w:val="none" w:sz="0" w:space="0" w:color="auto"/>
            <w:bottom w:val="none" w:sz="0" w:space="0" w:color="auto"/>
            <w:right w:val="none" w:sz="0" w:space="0" w:color="auto"/>
          </w:divBdr>
        </w:div>
        <w:div w:id="585456424">
          <w:marLeft w:val="640"/>
          <w:marRight w:val="0"/>
          <w:marTop w:val="0"/>
          <w:marBottom w:val="0"/>
          <w:divBdr>
            <w:top w:val="none" w:sz="0" w:space="0" w:color="auto"/>
            <w:left w:val="none" w:sz="0" w:space="0" w:color="auto"/>
            <w:bottom w:val="none" w:sz="0" w:space="0" w:color="auto"/>
            <w:right w:val="none" w:sz="0" w:space="0" w:color="auto"/>
          </w:divBdr>
        </w:div>
        <w:div w:id="607275848">
          <w:marLeft w:val="640"/>
          <w:marRight w:val="0"/>
          <w:marTop w:val="0"/>
          <w:marBottom w:val="0"/>
          <w:divBdr>
            <w:top w:val="none" w:sz="0" w:space="0" w:color="auto"/>
            <w:left w:val="none" w:sz="0" w:space="0" w:color="auto"/>
            <w:bottom w:val="none" w:sz="0" w:space="0" w:color="auto"/>
            <w:right w:val="none" w:sz="0" w:space="0" w:color="auto"/>
          </w:divBdr>
        </w:div>
        <w:div w:id="609358385">
          <w:marLeft w:val="640"/>
          <w:marRight w:val="0"/>
          <w:marTop w:val="0"/>
          <w:marBottom w:val="0"/>
          <w:divBdr>
            <w:top w:val="none" w:sz="0" w:space="0" w:color="auto"/>
            <w:left w:val="none" w:sz="0" w:space="0" w:color="auto"/>
            <w:bottom w:val="none" w:sz="0" w:space="0" w:color="auto"/>
            <w:right w:val="none" w:sz="0" w:space="0" w:color="auto"/>
          </w:divBdr>
        </w:div>
        <w:div w:id="656227398">
          <w:marLeft w:val="640"/>
          <w:marRight w:val="0"/>
          <w:marTop w:val="0"/>
          <w:marBottom w:val="0"/>
          <w:divBdr>
            <w:top w:val="none" w:sz="0" w:space="0" w:color="auto"/>
            <w:left w:val="none" w:sz="0" w:space="0" w:color="auto"/>
            <w:bottom w:val="none" w:sz="0" w:space="0" w:color="auto"/>
            <w:right w:val="none" w:sz="0" w:space="0" w:color="auto"/>
          </w:divBdr>
        </w:div>
        <w:div w:id="668483487">
          <w:marLeft w:val="640"/>
          <w:marRight w:val="0"/>
          <w:marTop w:val="0"/>
          <w:marBottom w:val="0"/>
          <w:divBdr>
            <w:top w:val="none" w:sz="0" w:space="0" w:color="auto"/>
            <w:left w:val="none" w:sz="0" w:space="0" w:color="auto"/>
            <w:bottom w:val="none" w:sz="0" w:space="0" w:color="auto"/>
            <w:right w:val="none" w:sz="0" w:space="0" w:color="auto"/>
          </w:divBdr>
        </w:div>
        <w:div w:id="690647493">
          <w:marLeft w:val="640"/>
          <w:marRight w:val="0"/>
          <w:marTop w:val="0"/>
          <w:marBottom w:val="0"/>
          <w:divBdr>
            <w:top w:val="none" w:sz="0" w:space="0" w:color="auto"/>
            <w:left w:val="none" w:sz="0" w:space="0" w:color="auto"/>
            <w:bottom w:val="none" w:sz="0" w:space="0" w:color="auto"/>
            <w:right w:val="none" w:sz="0" w:space="0" w:color="auto"/>
          </w:divBdr>
        </w:div>
        <w:div w:id="694506173">
          <w:marLeft w:val="640"/>
          <w:marRight w:val="0"/>
          <w:marTop w:val="0"/>
          <w:marBottom w:val="0"/>
          <w:divBdr>
            <w:top w:val="none" w:sz="0" w:space="0" w:color="auto"/>
            <w:left w:val="none" w:sz="0" w:space="0" w:color="auto"/>
            <w:bottom w:val="none" w:sz="0" w:space="0" w:color="auto"/>
            <w:right w:val="none" w:sz="0" w:space="0" w:color="auto"/>
          </w:divBdr>
        </w:div>
        <w:div w:id="713651046">
          <w:marLeft w:val="640"/>
          <w:marRight w:val="0"/>
          <w:marTop w:val="0"/>
          <w:marBottom w:val="0"/>
          <w:divBdr>
            <w:top w:val="none" w:sz="0" w:space="0" w:color="auto"/>
            <w:left w:val="none" w:sz="0" w:space="0" w:color="auto"/>
            <w:bottom w:val="none" w:sz="0" w:space="0" w:color="auto"/>
            <w:right w:val="none" w:sz="0" w:space="0" w:color="auto"/>
          </w:divBdr>
        </w:div>
        <w:div w:id="717170549">
          <w:marLeft w:val="640"/>
          <w:marRight w:val="0"/>
          <w:marTop w:val="0"/>
          <w:marBottom w:val="0"/>
          <w:divBdr>
            <w:top w:val="none" w:sz="0" w:space="0" w:color="auto"/>
            <w:left w:val="none" w:sz="0" w:space="0" w:color="auto"/>
            <w:bottom w:val="none" w:sz="0" w:space="0" w:color="auto"/>
            <w:right w:val="none" w:sz="0" w:space="0" w:color="auto"/>
          </w:divBdr>
        </w:div>
        <w:div w:id="720909129">
          <w:marLeft w:val="640"/>
          <w:marRight w:val="0"/>
          <w:marTop w:val="0"/>
          <w:marBottom w:val="0"/>
          <w:divBdr>
            <w:top w:val="none" w:sz="0" w:space="0" w:color="auto"/>
            <w:left w:val="none" w:sz="0" w:space="0" w:color="auto"/>
            <w:bottom w:val="none" w:sz="0" w:space="0" w:color="auto"/>
            <w:right w:val="none" w:sz="0" w:space="0" w:color="auto"/>
          </w:divBdr>
        </w:div>
        <w:div w:id="728651065">
          <w:marLeft w:val="640"/>
          <w:marRight w:val="0"/>
          <w:marTop w:val="0"/>
          <w:marBottom w:val="0"/>
          <w:divBdr>
            <w:top w:val="none" w:sz="0" w:space="0" w:color="auto"/>
            <w:left w:val="none" w:sz="0" w:space="0" w:color="auto"/>
            <w:bottom w:val="none" w:sz="0" w:space="0" w:color="auto"/>
            <w:right w:val="none" w:sz="0" w:space="0" w:color="auto"/>
          </w:divBdr>
        </w:div>
        <w:div w:id="742145194">
          <w:marLeft w:val="640"/>
          <w:marRight w:val="0"/>
          <w:marTop w:val="0"/>
          <w:marBottom w:val="0"/>
          <w:divBdr>
            <w:top w:val="none" w:sz="0" w:space="0" w:color="auto"/>
            <w:left w:val="none" w:sz="0" w:space="0" w:color="auto"/>
            <w:bottom w:val="none" w:sz="0" w:space="0" w:color="auto"/>
            <w:right w:val="none" w:sz="0" w:space="0" w:color="auto"/>
          </w:divBdr>
        </w:div>
        <w:div w:id="781606544">
          <w:marLeft w:val="640"/>
          <w:marRight w:val="0"/>
          <w:marTop w:val="0"/>
          <w:marBottom w:val="0"/>
          <w:divBdr>
            <w:top w:val="none" w:sz="0" w:space="0" w:color="auto"/>
            <w:left w:val="none" w:sz="0" w:space="0" w:color="auto"/>
            <w:bottom w:val="none" w:sz="0" w:space="0" w:color="auto"/>
            <w:right w:val="none" w:sz="0" w:space="0" w:color="auto"/>
          </w:divBdr>
        </w:div>
        <w:div w:id="786196863">
          <w:marLeft w:val="640"/>
          <w:marRight w:val="0"/>
          <w:marTop w:val="0"/>
          <w:marBottom w:val="0"/>
          <w:divBdr>
            <w:top w:val="none" w:sz="0" w:space="0" w:color="auto"/>
            <w:left w:val="none" w:sz="0" w:space="0" w:color="auto"/>
            <w:bottom w:val="none" w:sz="0" w:space="0" w:color="auto"/>
            <w:right w:val="none" w:sz="0" w:space="0" w:color="auto"/>
          </w:divBdr>
        </w:div>
        <w:div w:id="808594602">
          <w:marLeft w:val="640"/>
          <w:marRight w:val="0"/>
          <w:marTop w:val="0"/>
          <w:marBottom w:val="0"/>
          <w:divBdr>
            <w:top w:val="none" w:sz="0" w:space="0" w:color="auto"/>
            <w:left w:val="none" w:sz="0" w:space="0" w:color="auto"/>
            <w:bottom w:val="none" w:sz="0" w:space="0" w:color="auto"/>
            <w:right w:val="none" w:sz="0" w:space="0" w:color="auto"/>
          </w:divBdr>
        </w:div>
        <w:div w:id="838617418">
          <w:marLeft w:val="640"/>
          <w:marRight w:val="0"/>
          <w:marTop w:val="0"/>
          <w:marBottom w:val="0"/>
          <w:divBdr>
            <w:top w:val="none" w:sz="0" w:space="0" w:color="auto"/>
            <w:left w:val="none" w:sz="0" w:space="0" w:color="auto"/>
            <w:bottom w:val="none" w:sz="0" w:space="0" w:color="auto"/>
            <w:right w:val="none" w:sz="0" w:space="0" w:color="auto"/>
          </w:divBdr>
        </w:div>
        <w:div w:id="838891034">
          <w:marLeft w:val="640"/>
          <w:marRight w:val="0"/>
          <w:marTop w:val="0"/>
          <w:marBottom w:val="0"/>
          <w:divBdr>
            <w:top w:val="none" w:sz="0" w:space="0" w:color="auto"/>
            <w:left w:val="none" w:sz="0" w:space="0" w:color="auto"/>
            <w:bottom w:val="none" w:sz="0" w:space="0" w:color="auto"/>
            <w:right w:val="none" w:sz="0" w:space="0" w:color="auto"/>
          </w:divBdr>
        </w:div>
        <w:div w:id="845095366">
          <w:marLeft w:val="640"/>
          <w:marRight w:val="0"/>
          <w:marTop w:val="0"/>
          <w:marBottom w:val="0"/>
          <w:divBdr>
            <w:top w:val="none" w:sz="0" w:space="0" w:color="auto"/>
            <w:left w:val="none" w:sz="0" w:space="0" w:color="auto"/>
            <w:bottom w:val="none" w:sz="0" w:space="0" w:color="auto"/>
            <w:right w:val="none" w:sz="0" w:space="0" w:color="auto"/>
          </w:divBdr>
        </w:div>
        <w:div w:id="862716397">
          <w:marLeft w:val="640"/>
          <w:marRight w:val="0"/>
          <w:marTop w:val="0"/>
          <w:marBottom w:val="0"/>
          <w:divBdr>
            <w:top w:val="none" w:sz="0" w:space="0" w:color="auto"/>
            <w:left w:val="none" w:sz="0" w:space="0" w:color="auto"/>
            <w:bottom w:val="none" w:sz="0" w:space="0" w:color="auto"/>
            <w:right w:val="none" w:sz="0" w:space="0" w:color="auto"/>
          </w:divBdr>
        </w:div>
        <w:div w:id="903492676">
          <w:marLeft w:val="640"/>
          <w:marRight w:val="0"/>
          <w:marTop w:val="0"/>
          <w:marBottom w:val="0"/>
          <w:divBdr>
            <w:top w:val="none" w:sz="0" w:space="0" w:color="auto"/>
            <w:left w:val="none" w:sz="0" w:space="0" w:color="auto"/>
            <w:bottom w:val="none" w:sz="0" w:space="0" w:color="auto"/>
            <w:right w:val="none" w:sz="0" w:space="0" w:color="auto"/>
          </w:divBdr>
        </w:div>
        <w:div w:id="942810855">
          <w:marLeft w:val="640"/>
          <w:marRight w:val="0"/>
          <w:marTop w:val="0"/>
          <w:marBottom w:val="0"/>
          <w:divBdr>
            <w:top w:val="none" w:sz="0" w:space="0" w:color="auto"/>
            <w:left w:val="none" w:sz="0" w:space="0" w:color="auto"/>
            <w:bottom w:val="none" w:sz="0" w:space="0" w:color="auto"/>
            <w:right w:val="none" w:sz="0" w:space="0" w:color="auto"/>
          </w:divBdr>
        </w:div>
        <w:div w:id="967203460">
          <w:marLeft w:val="640"/>
          <w:marRight w:val="0"/>
          <w:marTop w:val="0"/>
          <w:marBottom w:val="0"/>
          <w:divBdr>
            <w:top w:val="none" w:sz="0" w:space="0" w:color="auto"/>
            <w:left w:val="none" w:sz="0" w:space="0" w:color="auto"/>
            <w:bottom w:val="none" w:sz="0" w:space="0" w:color="auto"/>
            <w:right w:val="none" w:sz="0" w:space="0" w:color="auto"/>
          </w:divBdr>
        </w:div>
        <w:div w:id="993221885">
          <w:marLeft w:val="640"/>
          <w:marRight w:val="0"/>
          <w:marTop w:val="0"/>
          <w:marBottom w:val="0"/>
          <w:divBdr>
            <w:top w:val="none" w:sz="0" w:space="0" w:color="auto"/>
            <w:left w:val="none" w:sz="0" w:space="0" w:color="auto"/>
            <w:bottom w:val="none" w:sz="0" w:space="0" w:color="auto"/>
            <w:right w:val="none" w:sz="0" w:space="0" w:color="auto"/>
          </w:divBdr>
        </w:div>
        <w:div w:id="996882946">
          <w:marLeft w:val="640"/>
          <w:marRight w:val="0"/>
          <w:marTop w:val="0"/>
          <w:marBottom w:val="0"/>
          <w:divBdr>
            <w:top w:val="none" w:sz="0" w:space="0" w:color="auto"/>
            <w:left w:val="none" w:sz="0" w:space="0" w:color="auto"/>
            <w:bottom w:val="none" w:sz="0" w:space="0" w:color="auto"/>
            <w:right w:val="none" w:sz="0" w:space="0" w:color="auto"/>
          </w:divBdr>
        </w:div>
        <w:div w:id="1011645202">
          <w:marLeft w:val="640"/>
          <w:marRight w:val="0"/>
          <w:marTop w:val="0"/>
          <w:marBottom w:val="0"/>
          <w:divBdr>
            <w:top w:val="none" w:sz="0" w:space="0" w:color="auto"/>
            <w:left w:val="none" w:sz="0" w:space="0" w:color="auto"/>
            <w:bottom w:val="none" w:sz="0" w:space="0" w:color="auto"/>
            <w:right w:val="none" w:sz="0" w:space="0" w:color="auto"/>
          </w:divBdr>
        </w:div>
        <w:div w:id="1039630262">
          <w:marLeft w:val="640"/>
          <w:marRight w:val="0"/>
          <w:marTop w:val="0"/>
          <w:marBottom w:val="0"/>
          <w:divBdr>
            <w:top w:val="none" w:sz="0" w:space="0" w:color="auto"/>
            <w:left w:val="none" w:sz="0" w:space="0" w:color="auto"/>
            <w:bottom w:val="none" w:sz="0" w:space="0" w:color="auto"/>
            <w:right w:val="none" w:sz="0" w:space="0" w:color="auto"/>
          </w:divBdr>
        </w:div>
        <w:div w:id="1083065979">
          <w:marLeft w:val="640"/>
          <w:marRight w:val="0"/>
          <w:marTop w:val="0"/>
          <w:marBottom w:val="0"/>
          <w:divBdr>
            <w:top w:val="none" w:sz="0" w:space="0" w:color="auto"/>
            <w:left w:val="none" w:sz="0" w:space="0" w:color="auto"/>
            <w:bottom w:val="none" w:sz="0" w:space="0" w:color="auto"/>
            <w:right w:val="none" w:sz="0" w:space="0" w:color="auto"/>
          </w:divBdr>
        </w:div>
        <w:div w:id="1084111940">
          <w:marLeft w:val="640"/>
          <w:marRight w:val="0"/>
          <w:marTop w:val="0"/>
          <w:marBottom w:val="0"/>
          <w:divBdr>
            <w:top w:val="none" w:sz="0" w:space="0" w:color="auto"/>
            <w:left w:val="none" w:sz="0" w:space="0" w:color="auto"/>
            <w:bottom w:val="none" w:sz="0" w:space="0" w:color="auto"/>
            <w:right w:val="none" w:sz="0" w:space="0" w:color="auto"/>
          </w:divBdr>
        </w:div>
        <w:div w:id="1085997195">
          <w:marLeft w:val="640"/>
          <w:marRight w:val="0"/>
          <w:marTop w:val="0"/>
          <w:marBottom w:val="0"/>
          <w:divBdr>
            <w:top w:val="none" w:sz="0" w:space="0" w:color="auto"/>
            <w:left w:val="none" w:sz="0" w:space="0" w:color="auto"/>
            <w:bottom w:val="none" w:sz="0" w:space="0" w:color="auto"/>
            <w:right w:val="none" w:sz="0" w:space="0" w:color="auto"/>
          </w:divBdr>
        </w:div>
        <w:div w:id="1092164425">
          <w:marLeft w:val="640"/>
          <w:marRight w:val="0"/>
          <w:marTop w:val="0"/>
          <w:marBottom w:val="0"/>
          <w:divBdr>
            <w:top w:val="none" w:sz="0" w:space="0" w:color="auto"/>
            <w:left w:val="none" w:sz="0" w:space="0" w:color="auto"/>
            <w:bottom w:val="none" w:sz="0" w:space="0" w:color="auto"/>
            <w:right w:val="none" w:sz="0" w:space="0" w:color="auto"/>
          </w:divBdr>
        </w:div>
        <w:div w:id="1106970348">
          <w:marLeft w:val="640"/>
          <w:marRight w:val="0"/>
          <w:marTop w:val="0"/>
          <w:marBottom w:val="0"/>
          <w:divBdr>
            <w:top w:val="none" w:sz="0" w:space="0" w:color="auto"/>
            <w:left w:val="none" w:sz="0" w:space="0" w:color="auto"/>
            <w:bottom w:val="none" w:sz="0" w:space="0" w:color="auto"/>
            <w:right w:val="none" w:sz="0" w:space="0" w:color="auto"/>
          </w:divBdr>
        </w:div>
        <w:div w:id="1121461128">
          <w:marLeft w:val="640"/>
          <w:marRight w:val="0"/>
          <w:marTop w:val="0"/>
          <w:marBottom w:val="0"/>
          <w:divBdr>
            <w:top w:val="none" w:sz="0" w:space="0" w:color="auto"/>
            <w:left w:val="none" w:sz="0" w:space="0" w:color="auto"/>
            <w:bottom w:val="none" w:sz="0" w:space="0" w:color="auto"/>
            <w:right w:val="none" w:sz="0" w:space="0" w:color="auto"/>
          </w:divBdr>
        </w:div>
        <w:div w:id="1133256038">
          <w:marLeft w:val="640"/>
          <w:marRight w:val="0"/>
          <w:marTop w:val="0"/>
          <w:marBottom w:val="0"/>
          <w:divBdr>
            <w:top w:val="none" w:sz="0" w:space="0" w:color="auto"/>
            <w:left w:val="none" w:sz="0" w:space="0" w:color="auto"/>
            <w:bottom w:val="none" w:sz="0" w:space="0" w:color="auto"/>
            <w:right w:val="none" w:sz="0" w:space="0" w:color="auto"/>
          </w:divBdr>
        </w:div>
        <w:div w:id="1159728450">
          <w:marLeft w:val="640"/>
          <w:marRight w:val="0"/>
          <w:marTop w:val="0"/>
          <w:marBottom w:val="0"/>
          <w:divBdr>
            <w:top w:val="none" w:sz="0" w:space="0" w:color="auto"/>
            <w:left w:val="none" w:sz="0" w:space="0" w:color="auto"/>
            <w:bottom w:val="none" w:sz="0" w:space="0" w:color="auto"/>
            <w:right w:val="none" w:sz="0" w:space="0" w:color="auto"/>
          </w:divBdr>
        </w:div>
        <w:div w:id="1169104536">
          <w:marLeft w:val="640"/>
          <w:marRight w:val="0"/>
          <w:marTop w:val="0"/>
          <w:marBottom w:val="0"/>
          <w:divBdr>
            <w:top w:val="none" w:sz="0" w:space="0" w:color="auto"/>
            <w:left w:val="none" w:sz="0" w:space="0" w:color="auto"/>
            <w:bottom w:val="none" w:sz="0" w:space="0" w:color="auto"/>
            <w:right w:val="none" w:sz="0" w:space="0" w:color="auto"/>
          </w:divBdr>
        </w:div>
        <w:div w:id="1181822891">
          <w:marLeft w:val="640"/>
          <w:marRight w:val="0"/>
          <w:marTop w:val="0"/>
          <w:marBottom w:val="0"/>
          <w:divBdr>
            <w:top w:val="none" w:sz="0" w:space="0" w:color="auto"/>
            <w:left w:val="none" w:sz="0" w:space="0" w:color="auto"/>
            <w:bottom w:val="none" w:sz="0" w:space="0" w:color="auto"/>
            <w:right w:val="none" w:sz="0" w:space="0" w:color="auto"/>
          </w:divBdr>
        </w:div>
        <w:div w:id="1182628037">
          <w:marLeft w:val="640"/>
          <w:marRight w:val="0"/>
          <w:marTop w:val="0"/>
          <w:marBottom w:val="0"/>
          <w:divBdr>
            <w:top w:val="none" w:sz="0" w:space="0" w:color="auto"/>
            <w:left w:val="none" w:sz="0" w:space="0" w:color="auto"/>
            <w:bottom w:val="none" w:sz="0" w:space="0" w:color="auto"/>
            <w:right w:val="none" w:sz="0" w:space="0" w:color="auto"/>
          </w:divBdr>
        </w:div>
        <w:div w:id="1201480757">
          <w:marLeft w:val="640"/>
          <w:marRight w:val="0"/>
          <w:marTop w:val="0"/>
          <w:marBottom w:val="0"/>
          <w:divBdr>
            <w:top w:val="none" w:sz="0" w:space="0" w:color="auto"/>
            <w:left w:val="none" w:sz="0" w:space="0" w:color="auto"/>
            <w:bottom w:val="none" w:sz="0" w:space="0" w:color="auto"/>
            <w:right w:val="none" w:sz="0" w:space="0" w:color="auto"/>
          </w:divBdr>
        </w:div>
        <w:div w:id="1205754310">
          <w:marLeft w:val="640"/>
          <w:marRight w:val="0"/>
          <w:marTop w:val="0"/>
          <w:marBottom w:val="0"/>
          <w:divBdr>
            <w:top w:val="none" w:sz="0" w:space="0" w:color="auto"/>
            <w:left w:val="none" w:sz="0" w:space="0" w:color="auto"/>
            <w:bottom w:val="none" w:sz="0" w:space="0" w:color="auto"/>
            <w:right w:val="none" w:sz="0" w:space="0" w:color="auto"/>
          </w:divBdr>
        </w:div>
        <w:div w:id="1206260797">
          <w:marLeft w:val="640"/>
          <w:marRight w:val="0"/>
          <w:marTop w:val="0"/>
          <w:marBottom w:val="0"/>
          <w:divBdr>
            <w:top w:val="none" w:sz="0" w:space="0" w:color="auto"/>
            <w:left w:val="none" w:sz="0" w:space="0" w:color="auto"/>
            <w:bottom w:val="none" w:sz="0" w:space="0" w:color="auto"/>
            <w:right w:val="none" w:sz="0" w:space="0" w:color="auto"/>
          </w:divBdr>
        </w:div>
        <w:div w:id="1217813542">
          <w:marLeft w:val="640"/>
          <w:marRight w:val="0"/>
          <w:marTop w:val="0"/>
          <w:marBottom w:val="0"/>
          <w:divBdr>
            <w:top w:val="none" w:sz="0" w:space="0" w:color="auto"/>
            <w:left w:val="none" w:sz="0" w:space="0" w:color="auto"/>
            <w:bottom w:val="none" w:sz="0" w:space="0" w:color="auto"/>
            <w:right w:val="none" w:sz="0" w:space="0" w:color="auto"/>
          </w:divBdr>
        </w:div>
        <w:div w:id="1266184502">
          <w:marLeft w:val="640"/>
          <w:marRight w:val="0"/>
          <w:marTop w:val="0"/>
          <w:marBottom w:val="0"/>
          <w:divBdr>
            <w:top w:val="none" w:sz="0" w:space="0" w:color="auto"/>
            <w:left w:val="none" w:sz="0" w:space="0" w:color="auto"/>
            <w:bottom w:val="none" w:sz="0" w:space="0" w:color="auto"/>
            <w:right w:val="none" w:sz="0" w:space="0" w:color="auto"/>
          </w:divBdr>
        </w:div>
        <w:div w:id="1266691292">
          <w:marLeft w:val="640"/>
          <w:marRight w:val="0"/>
          <w:marTop w:val="0"/>
          <w:marBottom w:val="0"/>
          <w:divBdr>
            <w:top w:val="none" w:sz="0" w:space="0" w:color="auto"/>
            <w:left w:val="none" w:sz="0" w:space="0" w:color="auto"/>
            <w:bottom w:val="none" w:sz="0" w:space="0" w:color="auto"/>
            <w:right w:val="none" w:sz="0" w:space="0" w:color="auto"/>
          </w:divBdr>
        </w:div>
        <w:div w:id="1273902078">
          <w:marLeft w:val="640"/>
          <w:marRight w:val="0"/>
          <w:marTop w:val="0"/>
          <w:marBottom w:val="0"/>
          <w:divBdr>
            <w:top w:val="none" w:sz="0" w:space="0" w:color="auto"/>
            <w:left w:val="none" w:sz="0" w:space="0" w:color="auto"/>
            <w:bottom w:val="none" w:sz="0" w:space="0" w:color="auto"/>
            <w:right w:val="none" w:sz="0" w:space="0" w:color="auto"/>
          </w:divBdr>
        </w:div>
        <w:div w:id="1275820916">
          <w:marLeft w:val="640"/>
          <w:marRight w:val="0"/>
          <w:marTop w:val="0"/>
          <w:marBottom w:val="0"/>
          <w:divBdr>
            <w:top w:val="none" w:sz="0" w:space="0" w:color="auto"/>
            <w:left w:val="none" w:sz="0" w:space="0" w:color="auto"/>
            <w:bottom w:val="none" w:sz="0" w:space="0" w:color="auto"/>
            <w:right w:val="none" w:sz="0" w:space="0" w:color="auto"/>
          </w:divBdr>
        </w:div>
        <w:div w:id="1298418437">
          <w:marLeft w:val="640"/>
          <w:marRight w:val="0"/>
          <w:marTop w:val="0"/>
          <w:marBottom w:val="0"/>
          <w:divBdr>
            <w:top w:val="none" w:sz="0" w:space="0" w:color="auto"/>
            <w:left w:val="none" w:sz="0" w:space="0" w:color="auto"/>
            <w:bottom w:val="none" w:sz="0" w:space="0" w:color="auto"/>
            <w:right w:val="none" w:sz="0" w:space="0" w:color="auto"/>
          </w:divBdr>
        </w:div>
        <w:div w:id="1304461009">
          <w:marLeft w:val="640"/>
          <w:marRight w:val="0"/>
          <w:marTop w:val="0"/>
          <w:marBottom w:val="0"/>
          <w:divBdr>
            <w:top w:val="none" w:sz="0" w:space="0" w:color="auto"/>
            <w:left w:val="none" w:sz="0" w:space="0" w:color="auto"/>
            <w:bottom w:val="none" w:sz="0" w:space="0" w:color="auto"/>
            <w:right w:val="none" w:sz="0" w:space="0" w:color="auto"/>
          </w:divBdr>
        </w:div>
        <w:div w:id="1305771251">
          <w:marLeft w:val="640"/>
          <w:marRight w:val="0"/>
          <w:marTop w:val="0"/>
          <w:marBottom w:val="0"/>
          <w:divBdr>
            <w:top w:val="none" w:sz="0" w:space="0" w:color="auto"/>
            <w:left w:val="none" w:sz="0" w:space="0" w:color="auto"/>
            <w:bottom w:val="none" w:sz="0" w:space="0" w:color="auto"/>
            <w:right w:val="none" w:sz="0" w:space="0" w:color="auto"/>
          </w:divBdr>
        </w:div>
        <w:div w:id="1329676714">
          <w:marLeft w:val="640"/>
          <w:marRight w:val="0"/>
          <w:marTop w:val="0"/>
          <w:marBottom w:val="0"/>
          <w:divBdr>
            <w:top w:val="none" w:sz="0" w:space="0" w:color="auto"/>
            <w:left w:val="none" w:sz="0" w:space="0" w:color="auto"/>
            <w:bottom w:val="none" w:sz="0" w:space="0" w:color="auto"/>
            <w:right w:val="none" w:sz="0" w:space="0" w:color="auto"/>
          </w:divBdr>
        </w:div>
        <w:div w:id="1335648801">
          <w:marLeft w:val="640"/>
          <w:marRight w:val="0"/>
          <w:marTop w:val="0"/>
          <w:marBottom w:val="0"/>
          <w:divBdr>
            <w:top w:val="none" w:sz="0" w:space="0" w:color="auto"/>
            <w:left w:val="none" w:sz="0" w:space="0" w:color="auto"/>
            <w:bottom w:val="none" w:sz="0" w:space="0" w:color="auto"/>
            <w:right w:val="none" w:sz="0" w:space="0" w:color="auto"/>
          </w:divBdr>
        </w:div>
        <w:div w:id="1344940352">
          <w:marLeft w:val="640"/>
          <w:marRight w:val="0"/>
          <w:marTop w:val="0"/>
          <w:marBottom w:val="0"/>
          <w:divBdr>
            <w:top w:val="none" w:sz="0" w:space="0" w:color="auto"/>
            <w:left w:val="none" w:sz="0" w:space="0" w:color="auto"/>
            <w:bottom w:val="none" w:sz="0" w:space="0" w:color="auto"/>
            <w:right w:val="none" w:sz="0" w:space="0" w:color="auto"/>
          </w:divBdr>
        </w:div>
        <w:div w:id="1348019095">
          <w:marLeft w:val="640"/>
          <w:marRight w:val="0"/>
          <w:marTop w:val="0"/>
          <w:marBottom w:val="0"/>
          <w:divBdr>
            <w:top w:val="none" w:sz="0" w:space="0" w:color="auto"/>
            <w:left w:val="none" w:sz="0" w:space="0" w:color="auto"/>
            <w:bottom w:val="none" w:sz="0" w:space="0" w:color="auto"/>
            <w:right w:val="none" w:sz="0" w:space="0" w:color="auto"/>
          </w:divBdr>
        </w:div>
        <w:div w:id="1351105248">
          <w:marLeft w:val="640"/>
          <w:marRight w:val="0"/>
          <w:marTop w:val="0"/>
          <w:marBottom w:val="0"/>
          <w:divBdr>
            <w:top w:val="none" w:sz="0" w:space="0" w:color="auto"/>
            <w:left w:val="none" w:sz="0" w:space="0" w:color="auto"/>
            <w:bottom w:val="none" w:sz="0" w:space="0" w:color="auto"/>
            <w:right w:val="none" w:sz="0" w:space="0" w:color="auto"/>
          </w:divBdr>
        </w:div>
        <w:div w:id="1357779057">
          <w:marLeft w:val="640"/>
          <w:marRight w:val="0"/>
          <w:marTop w:val="0"/>
          <w:marBottom w:val="0"/>
          <w:divBdr>
            <w:top w:val="none" w:sz="0" w:space="0" w:color="auto"/>
            <w:left w:val="none" w:sz="0" w:space="0" w:color="auto"/>
            <w:bottom w:val="none" w:sz="0" w:space="0" w:color="auto"/>
            <w:right w:val="none" w:sz="0" w:space="0" w:color="auto"/>
          </w:divBdr>
        </w:div>
        <w:div w:id="1373112346">
          <w:marLeft w:val="640"/>
          <w:marRight w:val="0"/>
          <w:marTop w:val="0"/>
          <w:marBottom w:val="0"/>
          <w:divBdr>
            <w:top w:val="none" w:sz="0" w:space="0" w:color="auto"/>
            <w:left w:val="none" w:sz="0" w:space="0" w:color="auto"/>
            <w:bottom w:val="none" w:sz="0" w:space="0" w:color="auto"/>
            <w:right w:val="none" w:sz="0" w:space="0" w:color="auto"/>
          </w:divBdr>
        </w:div>
        <w:div w:id="1391466221">
          <w:marLeft w:val="640"/>
          <w:marRight w:val="0"/>
          <w:marTop w:val="0"/>
          <w:marBottom w:val="0"/>
          <w:divBdr>
            <w:top w:val="none" w:sz="0" w:space="0" w:color="auto"/>
            <w:left w:val="none" w:sz="0" w:space="0" w:color="auto"/>
            <w:bottom w:val="none" w:sz="0" w:space="0" w:color="auto"/>
            <w:right w:val="none" w:sz="0" w:space="0" w:color="auto"/>
          </w:divBdr>
        </w:div>
        <w:div w:id="1396708449">
          <w:marLeft w:val="640"/>
          <w:marRight w:val="0"/>
          <w:marTop w:val="0"/>
          <w:marBottom w:val="0"/>
          <w:divBdr>
            <w:top w:val="none" w:sz="0" w:space="0" w:color="auto"/>
            <w:left w:val="none" w:sz="0" w:space="0" w:color="auto"/>
            <w:bottom w:val="none" w:sz="0" w:space="0" w:color="auto"/>
            <w:right w:val="none" w:sz="0" w:space="0" w:color="auto"/>
          </w:divBdr>
        </w:div>
        <w:div w:id="1401559528">
          <w:marLeft w:val="640"/>
          <w:marRight w:val="0"/>
          <w:marTop w:val="0"/>
          <w:marBottom w:val="0"/>
          <w:divBdr>
            <w:top w:val="none" w:sz="0" w:space="0" w:color="auto"/>
            <w:left w:val="none" w:sz="0" w:space="0" w:color="auto"/>
            <w:bottom w:val="none" w:sz="0" w:space="0" w:color="auto"/>
            <w:right w:val="none" w:sz="0" w:space="0" w:color="auto"/>
          </w:divBdr>
        </w:div>
        <w:div w:id="1412196189">
          <w:marLeft w:val="640"/>
          <w:marRight w:val="0"/>
          <w:marTop w:val="0"/>
          <w:marBottom w:val="0"/>
          <w:divBdr>
            <w:top w:val="none" w:sz="0" w:space="0" w:color="auto"/>
            <w:left w:val="none" w:sz="0" w:space="0" w:color="auto"/>
            <w:bottom w:val="none" w:sz="0" w:space="0" w:color="auto"/>
            <w:right w:val="none" w:sz="0" w:space="0" w:color="auto"/>
          </w:divBdr>
        </w:div>
        <w:div w:id="1416703752">
          <w:marLeft w:val="640"/>
          <w:marRight w:val="0"/>
          <w:marTop w:val="0"/>
          <w:marBottom w:val="0"/>
          <w:divBdr>
            <w:top w:val="none" w:sz="0" w:space="0" w:color="auto"/>
            <w:left w:val="none" w:sz="0" w:space="0" w:color="auto"/>
            <w:bottom w:val="none" w:sz="0" w:space="0" w:color="auto"/>
            <w:right w:val="none" w:sz="0" w:space="0" w:color="auto"/>
          </w:divBdr>
        </w:div>
        <w:div w:id="1420712981">
          <w:marLeft w:val="640"/>
          <w:marRight w:val="0"/>
          <w:marTop w:val="0"/>
          <w:marBottom w:val="0"/>
          <w:divBdr>
            <w:top w:val="none" w:sz="0" w:space="0" w:color="auto"/>
            <w:left w:val="none" w:sz="0" w:space="0" w:color="auto"/>
            <w:bottom w:val="none" w:sz="0" w:space="0" w:color="auto"/>
            <w:right w:val="none" w:sz="0" w:space="0" w:color="auto"/>
          </w:divBdr>
        </w:div>
        <w:div w:id="1423796361">
          <w:marLeft w:val="640"/>
          <w:marRight w:val="0"/>
          <w:marTop w:val="0"/>
          <w:marBottom w:val="0"/>
          <w:divBdr>
            <w:top w:val="none" w:sz="0" w:space="0" w:color="auto"/>
            <w:left w:val="none" w:sz="0" w:space="0" w:color="auto"/>
            <w:bottom w:val="none" w:sz="0" w:space="0" w:color="auto"/>
            <w:right w:val="none" w:sz="0" w:space="0" w:color="auto"/>
          </w:divBdr>
        </w:div>
        <w:div w:id="1475677738">
          <w:marLeft w:val="640"/>
          <w:marRight w:val="0"/>
          <w:marTop w:val="0"/>
          <w:marBottom w:val="0"/>
          <w:divBdr>
            <w:top w:val="none" w:sz="0" w:space="0" w:color="auto"/>
            <w:left w:val="none" w:sz="0" w:space="0" w:color="auto"/>
            <w:bottom w:val="none" w:sz="0" w:space="0" w:color="auto"/>
            <w:right w:val="none" w:sz="0" w:space="0" w:color="auto"/>
          </w:divBdr>
        </w:div>
        <w:div w:id="1494445976">
          <w:marLeft w:val="640"/>
          <w:marRight w:val="0"/>
          <w:marTop w:val="0"/>
          <w:marBottom w:val="0"/>
          <w:divBdr>
            <w:top w:val="none" w:sz="0" w:space="0" w:color="auto"/>
            <w:left w:val="none" w:sz="0" w:space="0" w:color="auto"/>
            <w:bottom w:val="none" w:sz="0" w:space="0" w:color="auto"/>
            <w:right w:val="none" w:sz="0" w:space="0" w:color="auto"/>
          </w:divBdr>
        </w:div>
        <w:div w:id="1551762686">
          <w:marLeft w:val="640"/>
          <w:marRight w:val="0"/>
          <w:marTop w:val="0"/>
          <w:marBottom w:val="0"/>
          <w:divBdr>
            <w:top w:val="none" w:sz="0" w:space="0" w:color="auto"/>
            <w:left w:val="none" w:sz="0" w:space="0" w:color="auto"/>
            <w:bottom w:val="none" w:sz="0" w:space="0" w:color="auto"/>
            <w:right w:val="none" w:sz="0" w:space="0" w:color="auto"/>
          </w:divBdr>
        </w:div>
        <w:div w:id="1578905125">
          <w:marLeft w:val="640"/>
          <w:marRight w:val="0"/>
          <w:marTop w:val="0"/>
          <w:marBottom w:val="0"/>
          <w:divBdr>
            <w:top w:val="none" w:sz="0" w:space="0" w:color="auto"/>
            <w:left w:val="none" w:sz="0" w:space="0" w:color="auto"/>
            <w:bottom w:val="none" w:sz="0" w:space="0" w:color="auto"/>
            <w:right w:val="none" w:sz="0" w:space="0" w:color="auto"/>
          </w:divBdr>
        </w:div>
        <w:div w:id="1588880797">
          <w:marLeft w:val="640"/>
          <w:marRight w:val="0"/>
          <w:marTop w:val="0"/>
          <w:marBottom w:val="0"/>
          <w:divBdr>
            <w:top w:val="none" w:sz="0" w:space="0" w:color="auto"/>
            <w:left w:val="none" w:sz="0" w:space="0" w:color="auto"/>
            <w:bottom w:val="none" w:sz="0" w:space="0" w:color="auto"/>
            <w:right w:val="none" w:sz="0" w:space="0" w:color="auto"/>
          </w:divBdr>
        </w:div>
        <w:div w:id="1597983731">
          <w:marLeft w:val="640"/>
          <w:marRight w:val="0"/>
          <w:marTop w:val="0"/>
          <w:marBottom w:val="0"/>
          <w:divBdr>
            <w:top w:val="none" w:sz="0" w:space="0" w:color="auto"/>
            <w:left w:val="none" w:sz="0" w:space="0" w:color="auto"/>
            <w:bottom w:val="none" w:sz="0" w:space="0" w:color="auto"/>
            <w:right w:val="none" w:sz="0" w:space="0" w:color="auto"/>
          </w:divBdr>
        </w:div>
        <w:div w:id="1637877635">
          <w:marLeft w:val="640"/>
          <w:marRight w:val="0"/>
          <w:marTop w:val="0"/>
          <w:marBottom w:val="0"/>
          <w:divBdr>
            <w:top w:val="none" w:sz="0" w:space="0" w:color="auto"/>
            <w:left w:val="none" w:sz="0" w:space="0" w:color="auto"/>
            <w:bottom w:val="none" w:sz="0" w:space="0" w:color="auto"/>
            <w:right w:val="none" w:sz="0" w:space="0" w:color="auto"/>
          </w:divBdr>
        </w:div>
        <w:div w:id="1638297065">
          <w:marLeft w:val="640"/>
          <w:marRight w:val="0"/>
          <w:marTop w:val="0"/>
          <w:marBottom w:val="0"/>
          <w:divBdr>
            <w:top w:val="none" w:sz="0" w:space="0" w:color="auto"/>
            <w:left w:val="none" w:sz="0" w:space="0" w:color="auto"/>
            <w:bottom w:val="none" w:sz="0" w:space="0" w:color="auto"/>
            <w:right w:val="none" w:sz="0" w:space="0" w:color="auto"/>
          </w:divBdr>
        </w:div>
        <w:div w:id="1638341267">
          <w:marLeft w:val="640"/>
          <w:marRight w:val="0"/>
          <w:marTop w:val="0"/>
          <w:marBottom w:val="0"/>
          <w:divBdr>
            <w:top w:val="none" w:sz="0" w:space="0" w:color="auto"/>
            <w:left w:val="none" w:sz="0" w:space="0" w:color="auto"/>
            <w:bottom w:val="none" w:sz="0" w:space="0" w:color="auto"/>
            <w:right w:val="none" w:sz="0" w:space="0" w:color="auto"/>
          </w:divBdr>
        </w:div>
        <w:div w:id="1651595879">
          <w:marLeft w:val="640"/>
          <w:marRight w:val="0"/>
          <w:marTop w:val="0"/>
          <w:marBottom w:val="0"/>
          <w:divBdr>
            <w:top w:val="none" w:sz="0" w:space="0" w:color="auto"/>
            <w:left w:val="none" w:sz="0" w:space="0" w:color="auto"/>
            <w:bottom w:val="none" w:sz="0" w:space="0" w:color="auto"/>
            <w:right w:val="none" w:sz="0" w:space="0" w:color="auto"/>
          </w:divBdr>
        </w:div>
        <w:div w:id="1660501690">
          <w:marLeft w:val="640"/>
          <w:marRight w:val="0"/>
          <w:marTop w:val="0"/>
          <w:marBottom w:val="0"/>
          <w:divBdr>
            <w:top w:val="none" w:sz="0" w:space="0" w:color="auto"/>
            <w:left w:val="none" w:sz="0" w:space="0" w:color="auto"/>
            <w:bottom w:val="none" w:sz="0" w:space="0" w:color="auto"/>
            <w:right w:val="none" w:sz="0" w:space="0" w:color="auto"/>
          </w:divBdr>
        </w:div>
        <w:div w:id="1665937547">
          <w:marLeft w:val="640"/>
          <w:marRight w:val="0"/>
          <w:marTop w:val="0"/>
          <w:marBottom w:val="0"/>
          <w:divBdr>
            <w:top w:val="none" w:sz="0" w:space="0" w:color="auto"/>
            <w:left w:val="none" w:sz="0" w:space="0" w:color="auto"/>
            <w:bottom w:val="none" w:sz="0" w:space="0" w:color="auto"/>
            <w:right w:val="none" w:sz="0" w:space="0" w:color="auto"/>
          </w:divBdr>
        </w:div>
        <w:div w:id="1710568345">
          <w:marLeft w:val="640"/>
          <w:marRight w:val="0"/>
          <w:marTop w:val="0"/>
          <w:marBottom w:val="0"/>
          <w:divBdr>
            <w:top w:val="none" w:sz="0" w:space="0" w:color="auto"/>
            <w:left w:val="none" w:sz="0" w:space="0" w:color="auto"/>
            <w:bottom w:val="none" w:sz="0" w:space="0" w:color="auto"/>
            <w:right w:val="none" w:sz="0" w:space="0" w:color="auto"/>
          </w:divBdr>
        </w:div>
        <w:div w:id="1711997887">
          <w:marLeft w:val="640"/>
          <w:marRight w:val="0"/>
          <w:marTop w:val="0"/>
          <w:marBottom w:val="0"/>
          <w:divBdr>
            <w:top w:val="none" w:sz="0" w:space="0" w:color="auto"/>
            <w:left w:val="none" w:sz="0" w:space="0" w:color="auto"/>
            <w:bottom w:val="none" w:sz="0" w:space="0" w:color="auto"/>
            <w:right w:val="none" w:sz="0" w:space="0" w:color="auto"/>
          </w:divBdr>
        </w:div>
        <w:div w:id="1728070582">
          <w:marLeft w:val="640"/>
          <w:marRight w:val="0"/>
          <w:marTop w:val="0"/>
          <w:marBottom w:val="0"/>
          <w:divBdr>
            <w:top w:val="none" w:sz="0" w:space="0" w:color="auto"/>
            <w:left w:val="none" w:sz="0" w:space="0" w:color="auto"/>
            <w:bottom w:val="none" w:sz="0" w:space="0" w:color="auto"/>
            <w:right w:val="none" w:sz="0" w:space="0" w:color="auto"/>
          </w:divBdr>
        </w:div>
        <w:div w:id="1738476879">
          <w:marLeft w:val="640"/>
          <w:marRight w:val="0"/>
          <w:marTop w:val="0"/>
          <w:marBottom w:val="0"/>
          <w:divBdr>
            <w:top w:val="none" w:sz="0" w:space="0" w:color="auto"/>
            <w:left w:val="none" w:sz="0" w:space="0" w:color="auto"/>
            <w:bottom w:val="none" w:sz="0" w:space="0" w:color="auto"/>
            <w:right w:val="none" w:sz="0" w:space="0" w:color="auto"/>
          </w:divBdr>
        </w:div>
        <w:div w:id="1756433822">
          <w:marLeft w:val="640"/>
          <w:marRight w:val="0"/>
          <w:marTop w:val="0"/>
          <w:marBottom w:val="0"/>
          <w:divBdr>
            <w:top w:val="none" w:sz="0" w:space="0" w:color="auto"/>
            <w:left w:val="none" w:sz="0" w:space="0" w:color="auto"/>
            <w:bottom w:val="none" w:sz="0" w:space="0" w:color="auto"/>
            <w:right w:val="none" w:sz="0" w:space="0" w:color="auto"/>
          </w:divBdr>
        </w:div>
        <w:div w:id="1759212807">
          <w:marLeft w:val="640"/>
          <w:marRight w:val="0"/>
          <w:marTop w:val="0"/>
          <w:marBottom w:val="0"/>
          <w:divBdr>
            <w:top w:val="none" w:sz="0" w:space="0" w:color="auto"/>
            <w:left w:val="none" w:sz="0" w:space="0" w:color="auto"/>
            <w:bottom w:val="none" w:sz="0" w:space="0" w:color="auto"/>
            <w:right w:val="none" w:sz="0" w:space="0" w:color="auto"/>
          </w:divBdr>
        </w:div>
        <w:div w:id="1768118828">
          <w:marLeft w:val="640"/>
          <w:marRight w:val="0"/>
          <w:marTop w:val="0"/>
          <w:marBottom w:val="0"/>
          <w:divBdr>
            <w:top w:val="none" w:sz="0" w:space="0" w:color="auto"/>
            <w:left w:val="none" w:sz="0" w:space="0" w:color="auto"/>
            <w:bottom w:val="none" w:sz="0" w:space="0" w:color="auto"/>
            <w:right w:val="none" w:sz="0" w:space="0" w:color="auto"/>
          </w:divBdr>
        </w:div>
        <w:div w:id="1839736624">
          <w:marLeft w:val="640"/>
          <w:marRight w:val="0"/>
          <w:marTop w:val="0"/>
          <w:marBottom w:val="0"/>
          <w:divBdr>
            <w:top w:val="none" w:sz="0" w:space="0" w:color="auto"/>
            <w:left w:val="none" w:sz="0" w:space="0" w:color="auto"/>
            <w:bottom w:val="none" w:sz="0" w:space="0" w:color="auto"/>
            <w:right w:val="none" w:sz="0" w:space="0" w:color="auto"/>
          </w:divBdr>
        </w:div>
        <w:div w:id="1868446854">
          <w:marLeft w:val="640"/>
          <w:marRight w:val="0"/>
          <w:marTop w:val="0"/>
          <w:marBottom w:val="0"/>
          <w:divBdr>
            <w:top w:val="none" w:sz="0" w:space="0" w:color="auto"/>
            <w:left w:val="none" w:sz="0" w:space="0" w:color="auto"/>
            <w:bottom w:val="none" w:sz="0" w:space="0" w:color="auto"/>
            <w:right w:val="none" w:sz="0" w:space="0" w:color="auto"/>
          </w:divBdr>
        </w:div>
        <w:div w:id="1891526483">
          <w:marLeft w:val="640"/>
          <w:marRight w:val="0"/>
          <w:marTop w:val="0"/>
          <w:marBottom w:val="0"/>
          <w:divBdr>
            <w:top w:val="none" w:sz="0" w:space="0" w:color="auto"/>
            <w:left w:val="none" w:sz="0" w:space="0" w:color="auto"/>
            <w:bottom w:val="none" w:sz="0" w:space="0" w:color="auto"/>
            <w:right w:val="none" w:sz="0" w:space="0" w:color="auto"/>
          </w:divBdr>
        </w:div>
        <w:div w:id="1934628655">
          <w:marLeft w:val="640"/>
          <w:marRight w:val="0"/>
          <w:marTop w:val="0"/>
          <w:marBottom w:val="0"/>
          <w:divBdr>
            <w:top w:val="none" w:sz="0" w:space="0" w:color="auto"/>
            <w:left w:val="none" w:sz="0" w:space="0" w:color="auto"/>
            <w:bottom w:val="none" w:sz="0" w:space="0" w:color="auto"/>
            <w:right w:val="none" w:sz="0" w:space="0" w:color="auto"/>
          </w:divBdr>
        </w:div>
        <w:div w:id="1941791280">
          <w:marLeft w:val="640"/>
          <w:marRight w:val="0"/>
          <w:marTop w:val="0"/>
          <w:marBottom w:val="0"/>
          <w:divBdr>
            <w:top w:val="none" w:sz="0" w:space="0" w:color="auto"/>
            <w:left w:val="none" w:sz="0" w:space="0" w:color="auto"/>
            <w:bottom w:val="none" w:sz="0" w:space="0" w:color="auto"/>
            <w:right w:val="none" w:sz="0" w:space="0" w:color="auto"/>
          </w:divBdr>
        </w:div>
        <w:div w:id="1943881446">
          <w:marLeft w:val="640"/>
          <w:marRight w:val="0"/>
          <w:marTop w:val="0"/>
          <w:marBottom w:val="0"/>
          <w:divBdr>
            <w:top w:val="none" w:sz="0" w:space="0" w:color="auto"/>
            <w:left w:val="none" w:sz="0" w:space="0" w:color="auto"/>
            <w:bottom w:val="none" w:sz="0" w:space="0" w:color="auto"/>
            <w:right w:val="none" w:sz="0" w:space="0" w:color="auto"/>
          </w:divBdr>
        </w:div>
        <w:div w:id="1945267000">
          <w:marLeft w:val="640"/>
          <w:marRight w:val="0"/>
          <w:marTop w:val="0"/>
          <w:marBottom w:val="0"/>
          <w:divBdr>
            <w:top w:val="none" w:sz="0" w:space="0" w:color="auto"/>
            <w:left w:val="none" w:sz="0" w:space="0" w:color="auto"/>
            <w:bottom w:val="none" w:sz="0" w:space="0" w:color="auto"/>
            <w:right w:val="none" w:sz="0" w:space="0" w:color="auto"/>
          </w:divBdr>
        </w:div>
        <w:div w:id="1966041850">
          <w:marLeft w:val="640"/>
          <w:marRight w:val="0"/>
          <w:marTop w:val="0"/>
          <w:marBottom w:val="0"/>
          <w:divBdr>
            <w:top w:val="none" w:sz="0" w:space="0" w:color="auto"/>
            <w:left w:val="none" w:sz="0" w:space="0" w:color="auto"/>
            <w:bottom w:val="none" w:sz="0" w:space="0" w:color="auto"/>
            <w:right w:val="none" w:sz="0" w:space="0" w:color="auto"/>
          </w:divBdr>
        </w:div>
        <w:div w:id="1970548183">
          <w:marLeft w:val="640"/>
          <w:marRight w:val="0"/>
          <w:marTop w:val="0"/>
          <w:marBottom w:val="0"/>
          <w:divBdr>
            <w:top w:val="none" w:sz="0" w:space="0" w:color="auto"/>
            <w:left w:val="none" w:sz="0" w:space="0" w:color="auto"/>
            <w:bottom w:val="none" w:sz="0" w:space="0" w:color="auto"/>
            <w:right w:val="none" w:sz="0" w:space="0" w:color="auto"/>
          </w:divBdr>
        </w:div>
        <w:div w:id="1973168260">
          <w:marLeft w:val="640"/>
          <w:marRight w:val="0"/>
          <w:marTop w:val="0"/>
          <w:marBottom w:val="0"/>
          <w:divBdr>
            <w:top w:val="none" w:sz="0" w:space="0" w:color="auto"/>
            <w:left w:val="none" w:sz="0" w:space="0" w:color="auto"/>
            <w:bottom w:val="none" w:sz="0" w:space="0" w:color="auto"/>
            <w:right w:val="none" w:sz="0" w:space="0" w:color="auto"/>
          </w:divBdr>
        </w:div>
        <w:div w:id="1994330343">
          <w:marLeft w:val="640"/>
          <w:marRight w:val="0"/>
          <w:marTop w:val="0"/>
          <w:marBottom w:val="0"/>
          <w:divBdr>
            <w:top w:val="none" w:sz="0" w:space="0" w:color="auto"/>
            <w:left w:val="none" w:sz="0" w:space="0" w:color="auto"/>
            <w:bottom w:val="none" w:sz="0" w:space="0" w:color="auto"/>
            <w:right w:val="none" w:sz="0" w:space="0" w:color="auto"/>
          </w:divBdr>
        </w:div>
        <w:div w:id="1995907823">
          <w:marLeft w:val="640"/>
          <w:marRight w:val="0"/>
          <w:marTop w:val="0"/>
          <w:marBottom w:val="0"/>
          <w:divBdr>
            <w:top w:val="none" w:sz="0" w:space="0" w:color="auto"/>
            <w:left w:val="none" w:sz="0" w:space="0" w:color="auto"/>
            <w:bottom w:val="none" w:sz="0" w:space="0" w:color="auto"/>
            <w:right w:val="none" w:sz="0" w:space="0" w:color="auto"/>
          </w:divBdr>
        </w:div>
        <w:div w:id="1998534527">
          <w:marLeft w:val="640"/>
          <w:marRight w:val="0"/>
          <w:marTop w:val="0"/>
          <w:marBottom w:val="0"/>
          <w:divBdr>
            <w:top w:val="none" w:sz="0" w:space="0" w:color="auto"/>
            <w:left w:val="none" w:sz="0" w:space="0" w:color="auto"/>
            <w:bottom w:val="none" w:sz="0" w:space="0" w:color="auto"/>
            <w:right w:val="none" w:sz="0" w:space="0" w:color="auto"/>
          </w:divBdr>
        </w:div>
        <w:div w:id="2003313149">
          <w:marLeft w:val="640"/>
          <w:marRight w:val="0"/>
          <w:marTop w:val="0"/>
          <w:marBottom w:val="0"/>
          <w:divBdr>
            <w:top w:val="none" w:sz="0" w:space="0" w:color="auto"/>
            <w:left w:val="none" w:sz="0" w:space="0" w:color="auto"/>
            <w:bottom w:val="none" w:sz="0" w:space="0" w:color="auto"/>
            <w:right w:val="none" w:sz="0" w:space="0" w:color="auto"/>
          </w:divBdr>
        </w:div>
        <w:div w:id="2015960100">
          <w:marLeft w:val="640"/>
          <w:marRight w:val="0"/>
          <w:marTop w:val="0"/>
          <w:marBottom w:val="0"/>
          <w:divBdr>
            <w:top w:val="none" w:sz="0" w:space="0" w:color="auto"/>
            <w:left w:val="none" w:sz="0" w:space="0" w:color="auto"/>
            <w:bottom w:val="none" w:sz="0" w:space="0" w:color="auto"/>
            <w:right w:val="none" w:sz="0" w:space="0" w:color="auto"/>
          </w:divBdr>
        </w:div>
        <w:div w:id="2018461063">
          <w:marLeft w:val="640"/>
          <w:marRight w:val="0"/>
          <w:marTop w:val="0"/>
          <w:marBottom w:val="0"/>
          <w:divBdr>
            <w:top w:val="none" w:sz="0" w:space="0" w:color="auto"/>
            <w:left w:val="none" w:sz="0" w:space="0" w:color="auto"/>
            <w:bottom w:val="none" w:sz="0" w:space="0" w:color="auto"/>
            <w:right w:val="none" w:sz="0" w:space="0" w:color="auto"/>
          </w:divBdr>
        </w:div>
        <w:div w:id="2019888586">
          <w:marLeft w:val="640"/>
          <w:marRight w:val="0"/>
          <w:marTop w:val="0"/>
          <w:marBottom w:val="0"/>
          <w:divBdr>
            <w:top w:val="none" w:sz="0" w:space="0" w:color="auto"/>
            <w:left w:val="none" w:sz="0" w:space="0" w:color="auto"/>
            <w:bottom w:val="none" w:sz="0" w:space="0" w:color="auto"/>
            <w:right w:val="none" w:sz="0" w:space="0" w:color="auto"/>
          </w:divBdr>
        </w:div>
        <w:div w:id="2024041315">
          <w:marLeft w:val="640"/>
          <w:marRight w:val="0"/>
          <w:marTop w:val="0"/>
          <w:marBottom w:val="0"/>
          <w:divBdr>
            <w:top w:val="none" w:sz="0" w:space="0" w:color="auto"/>
            <w:left w:val="none" w:sz="0" w:space="0" w:color="auto"/>
            <w:bottom w:val="none" w:sz="0" w:space="0" w:color="auto"/>
            <w:right w:val="none" w:sz="0" w:space="0" w:color="auto"/>
          </w:divBdr>
        </w:div>
        <w:div w:id="2045789827">
          <w:marLeft w:val="640"/>
          <w:marRight w:val="0"/>
          <w:marTop w:val="0"/>
          <w:marBottom w:val="0"/>
          <w:divBdr>
            <w:top w:val="none" w:sz="0" w:space="0" w:color="auto"/>
            <w:left w:val="none" w:sz="0" w:space="0" w:color="auto"/>
            <w:bottom w:val="none" w:sz="0" w:space="0" w:color="auto"/>
            <w:right w:val="none" w:sz="0" w:space="0" w:color="auto"/>
          </w:divBdr>
        </w:div>
        <w:div w:id="2082867974">
          <w:marLeft w:val="640"/>
          <w:marRight w:val="0"/>
          <w:marTop w:val="0"/>
          <w:marBottom w:val="0"/>
          <w:divBdr>
            <w:top w:val="none" w:sz="0" w:space="0" w:color="auto"/>
            <w:left w:val="none" w:sz="0" w:space="0" w:color="auto"/>
            <w:bottom w:val="none" w:sz="0" w:space="0" w:color="auto"/>
            <w:right w:val="none" w:sz="0" w:space="0" w:color="auto"/>
          </w:divBdr>
        </w:div>
        <w:div w:id="2092777473">
          <w:marLeft w:val="640"/>
          <w:marRight w:val="0"/>
          <w:marTop w:val="0"/>
          <w:marBottom w:val="0"/>
          <w:divBdr>
            <w:top w:val="none" w:sz="0" w:space="0" w:color="auto"/>
            <w:left w:val="none" w:sz="0" w:space="0" w:color="auto"/>
            <w:bottom w:val="none" w:sz="0" w:space="0" w:color="auto"/>
            <w:right w:val="none" w:sz="0" w:space="0" w:color="auto"/>
          </w:divBdr>
        </w:div>
        <w:div w:id="2096586633">
          <w:marLeft w:val="640"/>
          <w:marRight w:val="0"/>
          <w:marTop w:val="0"/>
          <w:marBottom w:val="0"/>
          <w:divBdr>
            <w:top w:val="none" w:sz="0" w:space="0" w:color="auto"/>
            <w:left w:val="none" w:sz="0" w:space="0" w:color="auto"/>
            <w:bottom w:val="none" w:sz="0" w:space="0" w:color="auto"/>
            <w:right w:val="none" w:sz="0" w:space="0" w:color="auto"/>
          </w:divBdr>
        </w:div>
        <w:div w:id="2097356077">
          <w:marLeft w:val="640"/>
          <w:marRight w:val="0"/>
          <w:marTop w:val="0"/>
          <w:marBottom w:val="0"/>
          <w:divBdr>
            <w:top w:val="none" w:sz="0" w:space="0" w:color="auto"/>
            <w:left w:val="none" w:sz="0" w:space="0" w:color="auto"/>
            <w:bottom w:val="none" w:sz="0" w:space="0" w:color="auto"/>
            <w:right w:val="none" w:sz="0" w:space="0" w:color="auto"/>
          </w:divBdr>
        </w:div>
        <w:div w:id="2115664771">
          <w:marLeft w:val="640"/>
          <w:marRight w:val="0"/>
          <w:marTop w:val="0"/>
          <w:marBottom w:val="0"/>
          <w:divBdr>
            <w:top w:val="none" w:sz="0" w:space="0" w:color="auto"/>
            <w:left w:val="none" w:sz="0" w:space="0" w:color="auto"/>
            <w:bottom w:val="none" w:sz="0" w:space="0" w:color="auto"/>
            <w:right w:val="none" w:sz="0" w:space="0" w:color="auto"/>
          </w:divBdr>
        </w:div>
        <w:div w:id="2116632708">
          <w:marLeft w:val="640"/>
          <w:marRight w:val="0"/>
          <w:marTop w:val="0"/>
          <w:marBottom w:val="0"/>
          <w:divBdr>
            <w:top w:val="none" w:sz="0" w:space="0" w:color="auto"/>
            <w:left w:val="none" w:sz="0" w:space="0" w:color="auto"/>
            <w:bottom w:val="none" w:sz="0" w:space="0" w:color="auto"/>
            <w:right w:val="none" w:sz="0" w:space="0" w:color="auto"/>
          </w:divBdr>
        </w:div>
        <w:div w:id="2123186086">
          <w:marLeft w:val="640"/>
          <w:marRight w:val="0"/>
          <w:marTop w:val="0"/>
          <w:marBottom w:val="0"/>
          <w:divBdr>
            <w:top w:val="none" w:sz="0" w:space="0" w:color="auto"/>
            <w:left w:val="none" w:sz="0" w:space="0" w:color="auto"/>
            <w:bottom w:val="none" w:sz="0" w:space="0" w:color="auto"/>
            <w:right w:val="none" w:sz="0" w:space="0" w:color="auto"/>
          </w:divBdr>
        </w:div>
        <w:div w:id="2127235436">
          <w:marLeft w:val="640"/>
          <w:marRight w:val="0"/>
          <w:marTop w:val="0"/>
          <w:marBottom w:val="0"/>
          <w:divBdr>
            <w:top w:val="none" w:sz="0" w:space="0" w:color="auto"/>
            <w:left w:val="none" w:sz="0" w:space="0" w:color="auto"/>
            <w:bottom w:val="none" w:sz="0" w:space="0" w:color="auto"/>
            <w:right w:val="none" w:sz="0" w:space="0" w:color="auto"/>
          </w:divBdr>
        </w:div>
        <w:div w:id="2134009406">
          <w:marLeft w:val="640"/>
          <w:marRight w:val="0"/>
          <w:marTop w:val="0"/>
          <w:marBottom w:val="0"/>
          <w:divBdr>
            <w:top w:val="none" w:sz="0" w:space="0" w:color="auto"/>
            <w:left w:val="none" w:sz="0" w:space="0" w:color="auto"/>
            <w:bottom w:val="none" w:sz="0" w:space="0" w:color="auto"/>
            <w:right w:val="none" w:sz="0" w:space="0" w:color="auto"/>
          </w:divBdr>
        </w:div>
        <w:div w:id="2141796996">
          <w:marLeft w:val="640"/>
          <w:marRight w:val="0"/>
          <w:marTop w:val="0"/>
          <w:marBottom w:val="0"/>
          <w:divBdr>
            <w:top w:val="none" w:sz="0" w:space="0" w:color="auto"/>
            <w:left w:val="none" w:sz="0" w:space="0" w:color="auto"/>
            <w:bottom w:val="none" w:sz="0" w:space="0" w:color="auto"/>
            <w:right w:val="none" w:sz="0" w:space="0" w:color="auto"/>
          </w:divBdr>
        </w:div>
      </w:divsChild>
    </w:div>
    <w:div w:id="2023583238">
      <w:bodyDiv w:val="1"/>
      <w:marLeft w:val="0"/>
      <w:marRight w:val="0"/>
      <w:marTop w:val="0"/>
      <w:marBottom w:val="0"/>
      <w:divBdr>
        <w:top w:val="none" w:sz="0" w:space="0" w:color="auto"/>
        <w:left w:val="none" w:sz="0" w:space="0" w:color="auto"/>
        <w:bottom w:val="none" w:sz="0" w:space="0" w:color="auto"/>
        <w:right w:val="none" w:sz="0" w:space="0" w:color="auto"/>
      </w:divBdr>
    </w:div>
    <w:div w:id="2026903047">
      <w:bodyDiv w:val="1"/>
      <w:marLeft w:val="0"/>
      <w:marRight w:val="0"/>
      <w:marTop w:val="0"/>
      <w:marBottom w:val="0"/>
      <w:divBdr>
        <w:top w:val="none" w:sz="0" w:space="0" w:color="auto"/>
        <w:left w:val="none" w:sz="0" w:space="0" w:color="auto"/>
        <w:bottom w:val="none" w:sz="0" w:space="0" w:color="auto"/>
        <w:right w:val="none" w:sz="0" w:space="0" w:color="auto"/>
      </w:divBdr>
      <w:divsChild>
        <w:div w:id="8070311">
          <w:marLeft w:val="640"/>
          <w:marRight w:val="0"/>
          <w:marTop w:val="0"/>
          <w:marBottom w:val="0"/>
          <w:divBdr>
            <w:top w:val="none" w:sz="0" w:space="0" w:color="auto"/>
            <w:left w:val="none" w:sz="0" w:space="0" w:color="auto"/>
            <w:bottom w:val="none" w:sz="0" w:space="0" w:color="auto"/>
            <w:right w:val="none" w:sz="0" w:space="0" w:color="auto"/>
          </w:divBdr>
        </w:div>
        <w:div w:id="9844874">
          <w:marLeft w:val="640"/>
          <w:marRight w:val="0"/>
          <w:marTop w:val="0"/>
          <w:marBottom w:val="0"/>
          <w:divBdr>
            <w:top w:val="none" w:sz="0" w:space="0" w:color="auto"/>
            <w:left w:val="none" w:sz="0" w:space="0" w:color="auto"/>
            <w:bottom w:val="none" w:sz="0" w:space="0" w:color="auto"/>
            <w:right w:val="none" w:sz="0" w:space="0" w:color="auto"/>
          </w:divBdr>
        </w:div>
        <w:div w:id="12197225">
          <w:marLeft w:val="640"/>
          <w:marRight w:val="0"/>
          <w:marTop w:val="0"/>
          <w:marBottom w:val="0"/>
          <w:divBdr>
            <w:top w:val="none" w:sz="0" w:space="0" w:color="auto"/>
            <w:left w:val="none" w:sz="0" w:space="0" w:color="auto"/>
            <w:bottom w:val="none" w:sz="0" w:space="0" w:color="auto"/>
            <w:right w:val="none" w:sz="0" w:space="0" w:color="auto"/>
          </w:divBdr>
        </w:div>
        <w:div w:id="17899774">
          <w:marLeft w:val="640"/>
          <w:marRight w:val="0"/>
          <w:marTop w:val="0"/>
          <w:marBottom w:val="0"/>
          <w:divBdr>
            <w:top w:val="none" w:sz="0" w:space="0" w:color="auto"/>
            <w:left w:val="none" w:sz="0" w:space="0" w:color="auto"/>
            <w:bottom w:val="none" w:sz="0" w:space="0" w:color="auto"/>
            <w:right w:val="none" w:sz="0" w:space="0" w:color="auto"/>
          </w:divBdr>
        </w:div>
        <w:div w:id="45375437">
          <w:marLeft w:val="640"/>
          <w:marRight w:val="0"/>
          <w:marTop w:val="0"/>
          <w:marBottom w:val="0"/>
          <w:divBdr>
            <w:top w:val="none" w:sz="0" w:space="0" w:color="auto"/>
            <w:left w:val="none" w:sz="0" w:space="0" w:color="auto"/>
            <w:bottom w:val="none" w:sz="0" w:space="0" w:color="auto"/>
            <w:right w:val="none" w:sz="0" w:space="0" w:color="auto"/>
          </w:divBdr>
        </w:div>
        <w:div w:id="69353359">
          <w:marLeft w:val="640"/>
          <w:marRight w:val="0"/>
          <w:marTop w:val="0"/>
          <w:marBottom w:val="0"/>
          <w:divBdr>
            <w:top w:val="none" w:sz="0" w:space="0" w:color="auto"/>
            <w:left w:val="none" w:sz="0" w:space="0" w:color="auto"/>
            <w:bottom w:val="none" w:sz="0" w:space="0" w:color="auto"/>
            <w:right w:val="none" w:sz="0" w:space="0" w:color="auto"/>
          </w:divBdr>
        </w:div>
        <w:div w:id="82534567">
          <w:marLeft w:val="640"/>
          <w:marRight w:val="0"/>
          <w:marTop w:val="0"/>
          <w:marBottom w:val="0"/>
          <w:divBdr>
            <w:top w:val="none" w:sz="0" w:space="0" w:color="auto"/>
            <w:left w:val="none" w:sz="0" w:space="0" w:color="auto"/>
            <w:bottom w:val="none" w:sz="0" w:space="0" w:color="auto"/>
            <w:right w:val="none" w:sz="0" w:space="0" w:color="auto"/>
          </w:divBdr>
        </w:div>
        <w:div w:id="87581075">
          <w:marLeft w:val="640"/>
          <w:marRight w:val="0"/>
          <w:marTop w:val="0"/>
          <w:marBottom w:val="0"/>
          <w:divBdr>
            <w:top w:val="none" w:sz="0" w:space="0" w:color="auto"/>
            <w:left w:val="none" w:sz="0" w:space="0" w:color="auto"/>
            <w:bottom w:val="none" w:sz="0" w:space="0" w:color="auto"/>
            <w:right w:val="none" w:sz="0" w:space="0" w:color="auto"/>
          </w:divBdr>
        </w:div>
        <w:div w:id="100224954">
          <w:marLeft w:val="640"/>
          <w:marRight w:val="0"/>
          <w:marTop w:val="0"/>
          <w:marBottom w:val="0"/>
          <w:divBdr>
            <w:top w:val="none" w:sz="0" w:space="0" w:color="auto"/>
            <w:left w:val="none" w:sz="0" w:space="0" w:color="auto"/>
            <w:bottom w:val="none" w:sz="0" w:space="0" w:color="auto"/>
            <w:right w:val="none" w:sz="0" w:space="0" w:color="auto"/>
          </w:divBdr>
        </w:div>
        <w:div w:id="103771978">
          <w:marLeft w:val="640"/>
          <w:marRight w:val="0"/>
          <w:marTop w:val="0"/>
          <w:marBottom w:val="0"/>
          <w:divBdr>
            <w:top w:val="none" w:sz="0" w:space="0" w:color="auto"/>
            <w:left w:val="none" w:sz="0" w:space="0" w:color="auto"/>
            <w:bottom w:val="none" w:sz="0" w:space="0" w:color="auto"/>
            <w:right w:val="none" w:sz="0" w:space="0" w:color="auto"/>
          </w:divBdr>
        </w:div>
        <w:div w:id="112333470">
          <w:marLeft w:val="640"/>
          <w:marRight w:val="0"/>
          <w:marTop w:val="0"/>
          <w:marBottom w:val="0"/>
          <w:divBdr>
            <w:top w:val="none" w:sz="0" w:space="0" w:color="auto"/>
            <w:left w:val="none" w:sz="0" w:space="0" w:color="auto"/>
            <w:bottom w:val="none" w:sz="0" w:space="0" w:color="auto"/>
            <w:right w:val="none" w:sz="0" w:space="0" w:color="auto"/>
          </w:divBdr>
        </w:div>
        <w:div w:id="119031077">
          <w:marLeft w:val="640"/>
          <w:marRight w:val="0"/>
          <w:marTop w:val="0"/>
          <w:marBottom w:val="0"/>
          <w:divBdr>
            <w:top w:val="none" w:sz="0" w:space="0" w:color="auto"/>
            <w:left w:val="none" w:sz="0" w:space="0" w:color="auto"/>
            <w:bottom w:val="none" w:sz="0" w:space="0" w:color="auto"/>
            <w:right w:val="none" w:sz="0" w:space="0" w:color="auto"/>
          </w:divBdr>
        </w:div>
        <w:div w:id="142624884">
          <w:marLeft w:val="640"/>
          <w:marRight w:val="0"/>
          <w:marTop w:val="0"/>
          <w:marBottom w:val="0"/>
          <w:divBdr>
            <w:top w:val="none" w:sz="0" w:space="0" w:color="auto"/>
            <w:left w:val="none" w:sz="0" w:space="0" w:color="auto"/>
            <w:bottom w:val="none" w:sz="0" w:space="0" w:color="auto"/>
            <w:right w:val="none" w:sz="0" w:space="0" w:color="auto"/>
          </w:divBdr>
        </w:div>
        <w:div w:id="152991920">
          <w:marLeft w:val="640"/>
          <w:marRight w:val="0"/>
          <w:marTop w:val="0"/>
          <w:marBottom w:val="0"/>
          <w:divBdr>
            <w:top w:val="none" w:sz="0" w:space="0" w:color="auto"/>
            <w:left w:val="none" w:sz="0" w:space="0" w:color="auto"/>
            <w:bottom w:val="none" w:sz="0" w:space="0" w:color="auto"/>
            <w:right w:val="none" w:sz="0" w:space="0" w:color="auto"/>
          </w:divBdr>
        </w:div>
        <w:div w:id="156925316">
          <w:marLeft w:val="640"/>
          <w:marRight w:val="0"/>
          <w:marTop w:val="0"/>
          <w:marBottom w:val="0"/>
          <w:divBdr>
            <w:top w:val="none" w:sz="0" w:space="0" w:color="auto"/>
            <w:left w:val="none" w:sz="0" w:space="0" w:color="auto"/>
            <w:bottom w:val="none" w:sz="0" w:space="0" w:color="auto"/>
            <w:right w:val="none" w:sz="0" w:space="0" w:color="auto"/>
          </w:divBdr>
        </w:div>
        <w:div w:id="157041946">
          <w:marLeft w:val="640"/>
          <w:marRight w:val="0"/>
          <w:marTop w:val="0"/>
          <w:marBottom w:val="0"/>
          <w:divBdr>
            <w:top w:val="none" w:sz="0" w:space="0" w:color="auto"/>
            <w:left w:val="none" w:sz="0" w:space="0" w:color="auto"/>
            <w:bottom w:val="none" w:sz="0" w:space="0" w:color="auto"/>
            <w:right w:val="none" w:sz="0" w:space="0" w:color="auto"/>
          </w:divBdr>
        </w:div>
        <w:div w:id="158160059">
          <w:marLeft w:val="640"/>
          <w:marRight w:val="0"/>
          <w:marTop w:val="0"/>
          <w:marBottom w:val="0"/>
          <w:divBdr>
            <w:top w:val="none" w:sz="0" w:space="0" w:color="auto"/>
            <w:left w:val="none" w:sz="0" w:space="0" w:color="auto"/>
            <w:bottom w:val="none" w:sz="0" w:space="0" w:color="auto"/>
            <w:right w:val="none" w:sz="0" w:space="0" w:color="auto"/>
          </w:divBdr>
        </w:div>
        <w:div w:id="175001226">
          <w:marLeft w:val="640"/>
          <w:marRight w:val="0"/>
          <w:marTop w:val="0"/>
          <w:marBottom w:val="0"/>
          <w:divBdr>
            <w:top w:val="none" w:sz="0" w:space="0" w:color="auto"/>
            <w:left w:val="none" w:sz="0" w:space="0" w:color="auto"/>
            <w:bottom w:val="none" w:sz="0" w:space="0" w:color="auto"/>
            <w:right w:val="none" w:sz="0" w:space="0" w:color="auto"/>
          </w:divBdr>
        </w:div>
        <w:div w:id="186599452">
          <w:marLeft w:val="640"/>
          <w:marRight w:val="0"/>
          <w:marTop w:val="0"/>
          <w:marBottom w:val="0"/>
          <w:divBdr>
            <w:top w:val="none" w:sz="0" w:space="0" w:color="auto"/>
            <w:left w:val="none" w:sz="0" w:space="0" w:color="auto"/>
            <w:bottom w:val="none" w:sz="0" w:space="0" w:color="auto"/>
            <w:right w:val="none" w:sz="0" w:space="0" w:color="auto"/>
          </w:divBdr>
        </w:div>
        <w:div w:id="214201773">
          <w:marLeft w:val="640"/>
          <w:marRight w:val="0"/>
          <w:marTop w:val="0"/>
          <w:marBottom w:val="0"/>
          <w:divBdr>
            <w:top w:val="none" w:sz="0" w:space="0" w:color="auto"/>
            <w:left w:val="none" w:sz="0" w:space="0" w:color="auto"/>
            <w:bottom w:val="none" w:sz="0" w:space="0" w:color="auto"/>
            <w:right w:val="none" w:sz="0" w:space="0" w:color="auto"/>
          </w:divBdr>
        </w:div>
        <w:div w:id="214631805">
          <w:marLeft w:val="640"/>
          <w:marRight w:val="0"/>
          <w:marTop w:val="0"/>
          <w:marBottom w:val="0"/>
          <w:divBdr>
            <w:top w:val="none" w:sz="0" w:space="0" w:color="auto"/>
            <w:left w:val="none" w:sz="0" w:space="0" w:color="auto"/>
            <w:bottom w:val="none" w:sz="0" w:space="0" w:color="auto"/>
            <w:right w:val="none" w:sz="0" w:space="0" w:color="auto"/>
          </w:divBdr>
        </w:div>
        <w:div w:id="220289914">
          <w:marLeft w:val="640"/>
          <w:marRight w:val="0"/>
          <w:marTop w:val="0"/>
          <w:marBottom w:val="0"/>
          <w:divBdr>
            <w:top w:val="none" w:sz="0" w:space="0" w:color="auto"/>
            <w:left w:val="none" w:sz="0" w:space="0" w:color="auto"/>
            <w:bottom w:val="none" w:sz="0" w:space="0" w:color="auto"/>
            <w:right w:val="none" w:sz="0" w:space="0" w:color="auto"/>
          </w:divBdr>
        </w:div>
        <w:div w:id="238945147">
          <w:marLeft w:val="640"/>
          <w:marRight w:val="0"/>
          <w:marTop w:val="0"/>
          <w:marBottom w:val="0"/>
          <w:divBdr>
            <w:top w:val="none" w:sz="0" w:space="0" w:color="auto"/>
            <w:left w:val="none" w:sz="0" w:space="0" w:color="auto"/>
            <w:bottom w:val="none" w:sz="0" w:space="0" w:color="auto"/>
            <w:right w:val="none" w:sz="0" w:space="0" w:color="auto"/>
          </w:divBdr>
        </w:div>
        <w:div w:id="244799862">
          <w:marLeft w:val="640"/>
          <w:marRight w:val="0"/>
          <w:marTop w:val="0"/>
          <w:marBottom w:val="0"/>
          <w:divBdr>
            <w:top w:val="none" w:sz="0" w:space="0" w:color="auto"/>
            <w:left w:val="none" w:sz="0" w:space="0" w:color="auto"/>
            <w:bottom w:val="none" w:sz="0" w:space="0" w:color="auto"/>
            <w:right w:val="none" w:sz="0" w:space="0" w:color="auto"/>
          </w:divBdr>
        </w:div>
        <w:div w:id="255213869">
          <w:marLeft w:val="640"/>
          <w:marRight w:val="0"/>
          <w:marTop w:val="0"/>
          <w:marBottom w:val="0"/>
          <w:divBdr>
            <w:top w:val="none" w:sz="0" w:space="0" w:color="auto"/>
            <w:left w:val="none" w:sz="0" w:space="0" w:color="auto"/>
            <w:bottom w:val="none" w:sz="0" w:space="0" w:color="auto"/>
            <w:right w:val="none" w:sz="0" w:space="0" w:color="auto"/>
          </w:divBdr>
        </w:div>
        <w:div w:id="261572508">
          <w:marLeft w:val="640"/>
          <w:marRight w:val="0"/>
          <w:marTop w:val="0"/>
          <w:marBottom w:val="0"/>
          <w:divBdr>
            <w:top w:val="none" w:sz="0" w:space="0" w:color="auto"/>
            <w:left w:val="none" w:sz="0" w:space="0" w:color="auto"/>
            <w:bottom w:val="none" w:sz="0" w:space="0" w:color="auto"/>
            <w:right w:val="none" w:sz="0" w:space="0" w:color="auto"/>
          </w:divBdr>
        </w:div>
        <w:div w:id="280380743">
          <w:marLeft w:val="640"/>
          <w:marRight w:val="0"/>
          <w:marTop w:val="0"/>
          <w:marBottom w:val="0"/>
          <w:divBdr>
            <w:top w:val="none" w:sz="0" w:space="0" w:color="auto"/>
            <w:left w:val="none" w:sz="0" w:space="0" w:color="auto"/>
            <w:bottom w:val="none" w:sz="0" w:space="0" w:color="auto"/>
            <w:right w:val="none" w:sz="0" w:space="0" w:color="auto"/>
          </w:divBdr>
        </w:div>
        <w:div w:id="312680765">
          <w:marLeft w:val="640"/>
          <w:marRight w:val="0"/>
          <w:marTop w:val="0"/>
          <w:marBottom w:val="0"/>
          <w:divBdr>
            <w:top w:val="none" w:sz="0" w:space="0" w:color="auto"/>
            <w:left w:val="none" w:sz="0" w:space="0" w:color="auto"/>
            <w:bottom w:val="none" w:sz="0" w:space="0" w:color="auto"/>
            <w:right w:val="none" w:sz="0" w:space="0" w:color="auto"/>
          </w:divBdr>
        </w:div>
        <w:div w:id="317812329">
          <w:marLeft w:val="640"/>
          <w:marRight w:val="0"/>
          <w:marTop w:val="0"/>
          <w:marBottom w:val="0"/>
          <w:divBdr>
            <w:top w:val="none" w:sz="0" w:space="0" w:color="auto"/>
            <w:left w:val="none" w:sz="0" w:space="0" w:color="auto"/>
            <w:bottom w:val="none" w:sz="0" w:space="0" w:color="auto"/>
            <w:right w:val="none" w:sz="0" w:space="0" w:color="auto"/>
          </w:divBdr>
        </w:div>
        <w:div w:id="343675178">
          <w:marLeft w:val="640"/>
          <w:marRight w:val="0"/>
          <w:marTop w:val="0"/>
          <w:marBottom w:val="0"/>
          <w:divBdr>
            <w:top w:val="none" w:sz="0" w:space="0" w:color="auto"/>
            <w:left w:val="none" w:sz="0" w:space="0" w:color="auto"/>
            <w:bottom w:val="none" w:sz="0" w:space="0" w:color="auto"/>
            <w:right w:val="none" w:sz="0" w:space="0" w:color="auto"/>
          </w:divBdr>
        </w:div>
        <w:div w:id="344792048">
          <w:marLeft w:val="640"/>
          <w:marRight w:val="0"/>
          <w:marTop w:val="0"/>
          <w:marBottom w:val="0"/>
          <w:divBdr>
            <w:top w:val="none" w:sz="0" w:space="0" w:color="auto"/>
            <w:left w:val="none" w:sz="0" w:space="0" w:color="auto"/>
            <w:bottom w:val="none" w:sz="0" w:space="0" w:color="auto"/>
            <w:right w:val="none" w:sz="0" w:space="0" w:color="auto"/>
          </w:divBdr>
        </w:div>
        <w:div w:id="355499423">
          <w:marLeft w:val="640"/>
          <w:marRight w:val="0"/>
          <w:marTop w:val="0"/>
          <w:marBottom w:val="0"/>
          <w:divBdr>
            <w:top w:val="none" w:sz="0" w:space="0" w:color="auto"/>
            <w:left w:val="none" w:sz="0" w:space="0" w:color="auto"/>
            <w:bottom w:val="none" w:sz="0" w:space="0" w:color="auto"/>
            <w:right w:val="none" w:sz="0" w:space="0" w:color="auto"/>
          </w:divBdr>
        </w:div>
        <w:div w:id="401685975">
          <w:marLeft w:val="640"/>
          <w:marRight w:val="0"/>
          <w:marTop w:val="0"/>
          <w:marBottom w:val="0"/>
          <w:divBdr>
            <w:top w:val="none" w:sz="0" w:space="0" w:color="auto"/>
            <w:left w:val="none" w:sz="0" w:space="0" w:color="auto"/>
            <w:bottom w:val="none" w:sz="0" w:space="0" w:color="auto"/>
            <w:right w:val="none" w:sz="0" w:space="0" w:color="auto"/>
          </w:divBdr>
        </w:div>
        <w:div w:id="420882410">
          <w:marLeft w:val="640"/>
          <w:marRight w:val="0"/>
          <w:marTop w:val="0"/>
          <w:marBottom w:val="0"/>
          <w:divBdr>
            <w:top w:val="none" w:sz="0" w:space="0" w:color="auto"/>
            <w:left w:val="none" w:sz="0" w:space="0" w:color="auto"/>
            <w:bottom w:val="none" w:sz="0" w:space="0" w:color="auto"/>
            <w:right w:val="none" w:sz="0" w:space="0" w:color="auto"/>
          </w:divBdr>
        </w:div>
        <w:div w:id="450710982">
          <w:marLeft w:val="640"/>
          <w:marRight w:val="0"/>
          <w:marTop w:val="0"/>
          <w:marBottom w:val="0"/>
          <w:divBdr>
            <w:top w:val="none" w:sz="0" w:space="0" w:color="auto"/>
            <w:left w:val="none" w:sz="0" w:space="0" w:color="auto"/>
            <w:bottom w:val="none" w:sz="0" w:space="0" w:color="auto"/>
            <w:right w:val="none" w:sz="0" w:space="0" w:color="auto"/>
          </w:divBdr>
        </w:div>
        <w:div w:id="456484664">
          <w:marLeft w:val="640"/>
          <w:marRight w:val="0"/>
          <w:marTop w:val="0"/>
          <w:marBottom w:val="0"/>
          <w:divBdr>
            <w:top w:val="none" w:sz="0" w:space="0" w:color="auto"/>
            <w:left w:val="none" w:sz="0" w:space="0" w:color="auto"/>
            <w:bottom w:val="none" w:sz="0" w:space="0" w:color="auto"/>
            <w:right w:val="none" w:sz="0" w:space="0" w:color="auto"/>
          </w:divBdr>
        </w:div>
        <w:div w:id="463622718">
          <w:marLeft w:val="640"/>
          <w:marRight w:val="0"/>
          <w:marTop w:val="0"/>
          <w:marBottom w:val="0"/>
          <w:divBdr>
            <w:top w:val="none" w:sz="0" w:space="0" w:color="auto"/>
            <w:left w:val="none" w:sz="0" w:space="0" w:color="auto"/>
            <w:bottom w:val="none" w:sz="0" w:space="0" w:color="auto"/>
            <w:right w:val="none" w:sz="0" w:space="0" w:color="auto"/>
          </w:divBdr>
        </w:div>
        <w:div w:id="505943551">
          <w:marLeft w:val="640"/>
          <w:marRight w:val="0"/>
          <w:marTop w:val="0"/>
          <w:marBottom w:val="0"/>
          <w:divBdr>
            <w:top w:val="none" w:sz="0" w:space="0" w:color="auto"/>
            <w:left w:val="none" w:sz="0" w:space="0" w:color="auto"/>
            <w:bottom w:val="none" w:sz="0" w:space="0" w:color="auto"/>
            <w:right w:val="none" w:sz="0" w:space="0" w:color="auto"/>
          </w:divBdr>
        </w:div>
        <w:div w:id="518859641">
          <w:marLeft w:val="640"/>
          <w:marRight w:val="0"/>
          <w:marTop w:val="0"/>
          <w:marBottom w:val="0"/>
          <w:divBdr>
            <w:top w:val="none" w:sz="0" w:space="0" w:color="auto"/>
            <w:left w:val="none" w:sz="0" w:space="0" w:color="auto"/>
            <w:bottom w:val="none" w:sz="0" w:space="0" w:color="auto"/>
            <w:right w:val="none" w:sz="0" w:space="0" w:color="auto"/>
          </w:divBdr>
        </w:div>
        <w:div w:id="526599409">
          <w:marLeft w:val="640"/>
          <w:marRight w:val="0"/>
          <w:marTop w:val="0"/>
          <w:marBottom w:val="0"/>
          <w:divBdr>
            <w:top w:val="none" w:sz="0" w:space="0" w:color="auto"/>
            <w:left w:val="none" w:sz="0" w:space="0" w:color="auto"/>
            <w:bottom w:val="none" w:sz="0" w:space="0" w:color="auto"/>
            <w:right w:val="none" w:sz="0" w:space="0" w:color="auto"/>
          </w:divBdr>
        </w:div>
        <w:div w:id="536698721">
          <w:marLeft w:val="640"/>
          <w:marRight w:val="0"/>
          <w:marTop w:val="0"/>
          <w:marBottom w:val="0"/>
          <w:divBdr>
            <w:top w:val="none" w:sz="0" w:space="0" w:color="auto"/>
            <w:left w:val="none" w:sz="0" w:space="0" w:color="auto"/>
            <w:bottom w:val="none" w:sz="0" w:space="0" w:color="auto"/>
            <w:right w:val="none" w:sz="0" w:space="0" w:color="auto"/>
          </w:divBdr>
        </w:div>
        <w:div w:id="545609558">
          <w:marLeft w:val="640"/>
          <w:marRight w:val="0"/>
          <w:marTop w:val="0"/>
          <w:marBottom w:val="0"/>
          <w:divBdr>
            <w:top w:val="none" w:sz="0" w:space="0" w:color="auto"/>
            <w:left w:val="none" w:sz="0" w:space="0" w:color="auto"/>
            <w:bottom w:val="none" w:sz="0" w:space="0" w:color="auto"/>
            <w:right w:val="none" w:sz="0" w:space="0" w:color="auto"/>
          </w:divBdr>
        </w:div>
        <w:div w:id="570968825">
          <w:marLeft w:val="640"/>
          <w:marRight w:val="0"/>
          <w:marTop w:val="0"/>
          <w:marBottom w:val="0"/>
          <w:divBdr>
            <w:top w:val="none" w:sz="0" w:space="0" w:color="auto"/>
            <w:left w:val="none" w:sz="0" w:space="0" w:color="auto"/>
            <w:bottom w:val="none" w:sz="0" w:space="0" w:color="auto"/>
            <w:right w:val="none" w:sz="0" w:space="0" w:color="auto"/>
          </w:divBdr>
        </w:div>
        <w:div w:id="573588278">
          <w:marLeft w:val="640"/>
          <w:marRight w:val="0"/>
          <w:marTop w:val="0"/>
          <w:marBottom w:val="0"/>
          <w:divBdr>
            <w:top w:val="none" w:sz="0" w:space="0" w:color="auto"/>
            <w:left w:val="none" w:sz="0" w:space="0" w:color="auto"/>
            <w:bottom w:val="none" w:sz="0" w:space="0" w:color="auto"/>
            <w:right w:val="none" w:sz="0" w:space="0" w:color="auto"/>
          </w:divBdr>
        </w:div>
        <w:div w:id="600528535">
          <w:marLeft w:val="640"/>
          <w:marRight w:val="0"/>
          <w:marTop w:val="0"/>
          <w:marBottom w:val="0"/>
          <w:divBdr>
            <w:top w:val="none" w:sz="0" w:space="0" w:color="auto"/>
            <w:left w:val="none" w:sz="0" w:space="0" w:color="auto"/>
            <w:bottom w:val="none" w:sz="0" w:space="0" w:color="auto"/>
            <w:right w:val="none" w:sz="0" w:space="0" w:color="auto"/>
          </w:divBdr>
        </w:div>
        <w:div w:id="606625309">
          <w:marLeft w:val="640"/>
          <w:marRight w:val="0"/>
          <w:marTop w:val="0"/>
          <w:marBottom w:val="0"/>
          <w:divBdr>
            <w:top w:val="none" w:sz="0" w:space="0" w:color="auto"/>
            <w:left w:val="none" w:sz="0" w:space="0" w:color="auto"/>
            <w:bottom w:val="none" w:sz="0" w:space="0" w:color="auto"/>
            <w:right w:val="none" w:sz="0" w:space="0" w:color="auto"/>
          </w:divBdr>
        </w:div>
        <w:div w:id="620376699">
          <w:marLeft w:val="640"/>
          <w:marRight w:val="0"/>
          <w:marTop w:val="0"/>
          <w:marBottom w:val="0"/>
          <w:divBdr>
            <w:top w:val="none" w:sz="0" w:space="0" w:color="auto"/>
            <w:left w:val="none" w:sz="0" w:space="0" w:color="auto"/>
            <w:bottom w:val="none" w:sz="0" w:space="0" w:color="auto"/>
            <w:right w:val="none" w:sz="0" w:space="0" w:color="auto"/>
          </w:divBdr>
        </w:div>
        <w:div w:id="632373565">
          <w:marLeft w:val="640"/>
          <w:marRight w:val="0"/>
          <w:marTop w:val="0"/>
          <w:marBottom w:val="0"/>
          <w:divBdr>
            <w:top w:val="none" w:sz="0" w:space="0" w:color="auto"/>
            <w:left w:val="none" w:sz="0" w:space="0" w:color="auto"/>
            <w:bottom w:val="none" w:sz="0" w:space="0" w:color="auto"/>
            <w:right w:val="none" w:sz="0" w:space="0" w:color="auto"/>
          </w:divBdr>
        </w:div>
        <w:div w:id="647587278">
          <w:marLeft w:val="640"/>
          <w:marRight w:val="0"/>
          <w:marTop w:val="0"/>
          <w:marBottom w:val="0"/>
          <w:divBdr>
            <w:top w:val="none" w:sz="0" w:space="0" w:color="auto"/>
            <w:left w:val="none" w:sz="0" w:space="0" w:color="auto"/>
            <w:bottom w:val="none" w:sz="0" w:space="0" w:color="auto"/>
            <w:right w:val="none" w:sz="0" w:space="0" w:color="auto"/>
          </w:divBdr>
        </w:div>
        <w:div w:id="659966241">
          <w:marLeft w:val="640"/>
          <w:marRight w:val="0"/>
          <w:marTop w:val="0"/>
          <w:marBottom w:val="0"/>
          <w:divBdr>
            <w:top w:val="none" w:sz="0" w:space="0" w:color="auto"/>
            <w:left w:val="none" w:sz="0" w:space="0" w:color="auto"/>
            <w:bottom w:val="none" w:sz="0" w:space="0" w:color="auto"/>
            <w:right w:val="none" w:sz="0" w:space="0" w:color="auto"/>
          </w:divBdr>
        </w:div>
        <w:div w:id="677003699">
          <w:marLeft w:val="640"/>
          <w:marRight w:val="0"/>
          <w:marTop w:val="0"/>
          <w:marBottom w:val="0"/>
          <w:divBdr>
            <w:top w:val="none" w:sz="0" w:space="0" w:color="auto"/>
            <w:left w:val="none" w:sz="0" w:space="0" w:color="auto"/>
            <w:bottom w:val="none" w:sz="0" w:space="0" w:color="auto"/>
            <w:right w:val="none" w:sz="0" w:space="0" w:color="auto"/>
          </w:divBdr>
        </w:div>
        <w:div w:id="688260521">
          <w:marLeft w:val="640"/>
          <w:marRight w:val="0"/>
          <w:marTop w:val="0"/>
          <w:marBottom w:val="0"/>
          <w:divBdr>
            <w:top w:val="none" w:sz="0" w:space="0" w:color="auto"/>
            <w:left w:val="none" w:sz="0" w:space="0" w:color="auto"/>
            <w:bottom w:val="none" w:sz="0" w:space="0" w:color="auto"/>
            <w:right w:val="none" w:sz="0" w:space="0" w:color="auto"/>
          </w:divBdr>
        </w:div>
        <w:div w:id="689843667">
          <w:marLeft w:val="640"/>
          <w:marRight w:val="0"/>
          <w:marTop w:val="0"/>
          <w:marBottom w:val="0"/>
          <w:divBdr>
            <w:top w:val="none" w:sz="0" w:space="0" w:color="auto"/>
            <w:left w:val="none" w:sz="0" w:space="0" w:color="auto"/>
            <w:bottom w:val="none" w:sz="0" w:space="0" w:color="auto"/>
            <w:right w:val="none" w:sz="0" w:space="0" w:color="auto"/>
          </w:divBdr>
        </w:div>
        <w:div w:id="694769536">
          <w:marLeft w:val="640"/>
          <w:marRight w:val="0"/>
          <w:marTop w:val="0"/>
          <w:marBottom w:val="0"/>
          <w:divBdr>
            <w:top w:val="none" w:sz="0" w:space="0" w:color="auto"/>
            <w:left w:val="none" w:sz="0" w:space="0" w:color="auto"/>
            <w:bottom w:val="none" w:sz="0" w:space="0" w:color="auto"/>
            <w:right w:val="none" w:sz="0" w:space="0" w:color="auto"/>
          </w:divBdr>
        </w:div>
        <w:div w:id="700669039">
          <w:marLeft w:val="640"/>
          <w:marRight w:val="0"/>
          <w:marTop w:val="0"/>
          <w:marBottom w:val="0"/>
          <w:divBdr>
            <w:top w:val="none" w:sz="0" w:space="0" w:color="auto"/>
            <w:left w:val="none" w:sz="0" w:space="0" w:color="auto"/>
            <w:bottom w:val="none" w:sz="0" w:space="0" w:color="auto"/>
            <w:right w:val="none" w:sz="0" w:space="0" w:color="auto"/>
          </w:divBdr>
        </w:div>
        <w:div w:id="709260307">
          <w:marLeft w:val="640"/>
          <w:marRight w:val="0"/>
          <w:marTop w:val="0"/>
          <w:marBottom w:val="0"/>
          <w:divBdr>
            <w:top w:val="none" w:sz="0" w:space="0" w:color="auto"/>
            <w:left w:val="none" w:sz="0" w:space="0" w:color="auto"/>
            <w:bottom w:val="none" w:sz="0" w:space="0" w:color="auto"/>
            <w:right w:val="none" w:sz="0" w:space="0" w:color="auto"/>
          </w:divBdr>
        </w:div>
        <w:div w:id="720860865">
          <w:marLeft w:val="640"/>
          <w:marRight w:val="0"/>
          <w:marTop w:val="0"/>
          <w:marBottom w:val="0"/>
          <w:divBdr>
            <w:top w:val="none" w:sz="0" w:space="0" w:color="auto"/>
            <w:left w:val="none" w:sz="0" w:space="0" w:color="auto"/>
            <w:bottom w:val="none" w:sz="0" w:space="0" w:color="auto"/>
            <w:right w:val="none" w:sz="0" w:space="0" w:color="auto"/>
          </w:divBdr>
        </w:div>
        <w:div w:id="727729324">
          <w:marLeft w:val="640"/>
          <w:marRight w:val="0"/>
          <w:marTop w:val="0"/>
          <w:marBottom w:val="0"/>
          <w:divBdr>
            <w:top w:val="none" w:sz="0" w:space="0" w:color="auto"/>
            <w:left w:val="none" w:sz="0" w:space="0" w:color="auto"/>
            <w:bottom w:val="none" w:sz="0" w:space="0" w:color="auto"/>
            <w:right w:val="none" w:sz="0" w:space="0" w:color="auto"/>
          </w:divBdr>
        </w:div>
        <w:div w:id="754059471">
          <w:marLeft w:val="640"/>
          <w:marRight w:val="0"/>
          <w:marTop w:val="0"/>
          <w:marBottom w:val="0"/>
          <w:divBdr>
            <w:top w:val="none" w:sz="0" w:space="0" w:color="auto"/>
            <w:left w:val="none" w:sz="0" w:space="0" w:color="auto"/>
            <w:bottom w:val="none" w:sz="0" w:space="0" w:color="auto"/>
            <w:right w:val="none" w:sz="0" w:space="0" w:color="auto"/>
          </w:divBdr>
        </w:div>
        <w:div w:id="756563476">
          <w:marLeft w:val="640"/>
          <w:marRight w:val="0"/>
          <w:marTop w:val="0"/>
          <w:marBottom w:val="0"/>
          <w:divBdr>
            <w:top w:val="none" w:sz="0" w:space="0" w:color="auto"/>
            <w:left w:val="none" w:sz="0" w:space="0" w:color="auto"/>
            <w:bottom w:val="none" w:sz="0" w:space="0" w:color="auto"/>
            <w:right w:val="none" w:sz="0" w:space="0" w:color="auto"/>
          </w:divBdr>
        </w:div>
        <w:div w:id="771895548">
          <w:marLeft w:val="640"/>
          <w:marRight w:val="0"/>
          <w:marTop w:val="0"/>
          <w:marBottom w:val="0"/>
          <w:divBdr>
            <w:top w:val="none" w:sz="0" w:space="0" w:color="auto"/>
            <w:left w:val="none" w:sz="0" w:space="0" w:color="auto"/>
            <w:bottom w:val="none" w:sz="0" w:space="0" w:color="auto"/>
            <w:right w:val="none" w:sz="0" w:space="0" w:color="auto"/>
          </w:divBdr>
        </w:div>
        <w:div w:id="813988654">
          <w:marLeft w:val="640"/>
          <w:marRight w:val="0"/>
          <w:marTop w:val="0"/>
          <w:marBottom w:val="0"/>
          <w:divBdr>
            <w:top w:val="none" w:sz="0" w:space="0" w:color="auto"/>
            <w:left w:val="none" w:sz="0" w:space="0" w:color="auto"/>
            <w:bottom w:val="none" w:sz="0" w:space="0" w:color="auto"/>
            <w:right w:val="none" w:sz="0" w:space="0" w:color="auto"/>
          </w:divBdr>
        </w:div>
        <w:div w:id="827210205">
          <w:marLeft w:val="640"/>
          <w:marRight w:val="0"/>
          <w:marTop w:val="0"/>
          <w:marBottom w:val="0"/>
          <w:divBdr>
            <w:top w:val="none" w:sz="0" w:space="0" w:color="auto"/>
            <w:left w:val="none" w:sz="0" w:space="0" w:color="auto"/>
            <w:bottom w:val="none" w:sz="0" w:space="0" w:color="auto"/>
            <w:right w:val="none" w:sz="0" w:space="0" w:color="auto"/>
          </w:divBdr>
        </w:div>
        <w:div w:id="861479366">
          <w:marLeft w:val="640"/>
          <w:marRight w:val="0"/>
          <w:marTop w:val="0"/>
          <w:marBottom w:val="0"/>
          <w:divBdr>
            <w:top w:val="none" w:sz="0" w:space="0" w:color="auto"/>
            <w:left w:val="none" w:sz="0" w:space="0" w:color="auto"/>
            <w:bottom w:val="none" w:sz="0" w:space="0" w:color="auto"/>
            <w:right w:val="none" w:sz="0" w:space="0" w:color="auto"/>
          </w:divBdr>
        </w:div>
        <w:div w:id="899679695">
          <w:marLeft w:val="640"/>
          <w:marRight w:val="0"/>
          <w:marTop w:val="0"/>
          <w:marBottom w:val="0"/>
          <w:divBdr>
            <w:top w:val="none" w:sz="0" w:space="0" w:color="auto"/>
            <w:left w:val="none" w:sz="0" w:space="0" w:color="auto"/>
            <w:bottom w:val="none" w:sz="0" w:space="0" w:color="auto"/>
            <w:right w:val="none" w:sz="0" w:space="0" w:color="auto"/>
          </w:divBdr>
        </w:div>
        <w:div w:id="901063856">
          <w:marLeft w:val="640"/>
          <w:marRight w:val="0"/>
          <w:marTop w:val="0"/>
          <w:marBottom w:val="0"/>
          <w:divBdr>
            <w:top w:val="none" w:sz="0" w:space="0" w:color="auto"/>
            <w:left w:val="none" w:sz="0" w:space="0" w:color="auto"/>
            <w:bottom w:val="none" w:sz="0" w:space="0" w:color="auto"/>
            <w:right w:val="none" w:sz="0" w:space="0" w:color="auto"/>
          </w:divBdr>
        </w:div>
        <w:div w:id="935789524">
          <w:marLeft w:val="640"/>
          <w:marRight w:val="0"/>
          <w:marTop w:val="0"/>
          <w:marBottom w:val="0"/>
          <w:divBdr>
            <w:top w:val="none" w:sz="0" w:space="0" w:color="auto"/>
            <w:left w:val="none" w:sz="0" w:space="0" w:color="auto"/>
            <w:bottom w:val="none" w:sz="0" w:space="0" w:color="auto"/>
            <w:right w:val="none" w:sz="0" w:space="0" w:color="auto"/>
          </w:divBdr>
        </w:div>
        <w:div w:id="970283145">
          <w:marLeft w:val="640"/>
          <w:marRight w:val="0"/>
          <w:marTop w:val="0"/>
          <w:marBottom w:val="0"/>
          <w:divBdr>
            <w:top w:val="none" w:sz="0" w:space="0" w:color="auto"/>
            <w:left w:val="none" w:sz="0" w:space="0" w:color="auto"/>
            <w:bottom w:val="none" w:sz="0" w:space="0" w:color="auto"/>
            <w:right w:val="none" w:sz="0" w:space="0" w:color="auto"/>
          </w:divBdr>
        </w:div>
        <w:div w:id="1003969007">
          <w:marLeft w:val="640"/>
          <w:marRight w:val="0"/>
          <w:marTop w:val="0"/>
          <w:marBottom w:val="0"/>
          <w:divBdr>
            <w:top w:val="none" w:sz="0" w:space="0" w:color="auto"/>
            <w:left w:val="none" w:sz="0" w:space="0" w:color="auto"/>
            <w:bottom w:val="none" w:sz="0" w:space="0" w:color="auto"/>
            <w:right w:val="none" w:sz="0" w:space="0" w:color="auto"/>
          </w:divBdr>
        </w:div>
        <w:div w:id="1009598766">
          <w:marLeft w:val="640"/>
          <w:marRight w:val="0"/>
          <w:marTop w:val="0"/>
          <w:marBottom w:val="0"/>
          <w:divBdr>
            <w:top w:val="none" w:sz="0" w:space="0" w:color="auto"/>
            <w:left w:val="none" w:sz="0" w:space="0" w:color="auto"/>
            <w:bottom w:val="none" w:sz="0" w:space="0" w:color="auto"/>
            <w:right w:val="none" w:sz="0" w:space="0" w:color="auto"/>
          </w:divBdr>
        </w:div>
        <w:div w:id="1017929871">
          <w:marLeft w:val="640"/>
          <w:marRight w:val="0"/>
          <w:marTop w:val="0"/>
          <w:marBottom w:val="0"/>
          <w:divBdr>
            <w:top w:val="none" w:sz="0" w:space="0" w:color="auto"/>
            <w:left w:val="none" w:sz="0" w:space="0" w:color="auto"/>
            <w:bottom w:val="none" w:sz="0" w:space="0" w:color="auto"/>
            <w:right w:val="none" w:sz="0" w:space="0" w:color="auto"/>
          </w:divBdr>
        </w:div>
        <w:div w:id="1021862277">
          <w:marLeft w:val="640"/>
          <w:marRight w:val="0"/>
          <w:marTop w:val="0"/>
          <w:marBottom w:val="0"/>
          <w:divBdr>
            <w:top w:val="none" w:sz="0" w:space="0" w:color="auto"/>
            <w:left w:val="none" w:sz="0" w:space="0" w:color="auto"/>
            <w:bottom w:val="none" w:sz="0" w:space="0" w:color="auto"/>
            <w:right w:val="none" w:sz="0" w:space="0" w:color="auto"/>
          </w:divBdr>
        </w:div>
        <w:div w:id="1038050073">
          <w:marLeft w:val="640"/>
          <w:marRight w:val="0"/>
          <w:marTop w:val="0"/>
          <w:marBottom w:val="0"/>
          <w:divBdr>
            <w:top w:val="none" w:sz="0" w:space="0" w:color="auto"/>
            <w:left w:val="none" w:sz="0" w:space="0" w:color="auto"/>
            <w:bottom w:val="none" w:sz="0" w:space="0" w:color="auto"/>
            <w:right w:val="none" w:sz="0" w:space="0" w:color="auto"/>
          </w:divBdr>
        </w:div>
        <w:div w:id="1055933801">
          <w:marLeft w:val="640"/>
          <w:marRight w:val="0"/>
          <w:marTop w:val="0"/>
          <w:marBottom w:val="0"/>
          <w:divBdr>
            <w:top w:val="none" w:sz="0" w:space="0" w:color="auto"/>
            <w:left w:val="none" w:sz="0" w:space="0" w:color="auto"/>
            <w:bottom w:val="none" w:sz="0" w:space="0" w:color="auto"/>
            <w:right w:val="none" w:sz="0" w:space="0" w:color="auto"/>
          </w:divBdr>
        </w:div>
        <w:div w:id="1057557296">
          <w:marLeft w:val="640"/>
          <w:marRight w:val="0"/>
          <w:marTop w:val="0"/>
          <w:marBottom w:val="0"/>
          <w:divBdr>
            <w:top w:val="none" w:sz="0" w:space="0" w:color="auto"/>
            <w:left w:val="none" w:sz="0" w:space="0" w:color="auto"/>
            <w:bottom w:val="none" w:sz="0" w:space="0" w:color="auto"/>
            <w:right w:val="none" w:sz="0" w:space="0" w:color="auto"/>
          </w:divBdr>
        </w:div>
        <w:div w:id="1062367675">
          <w:marLeft w:val="640"/>
          <w:marRight w:val="0"/>
          <w:marTop w:val="0"/>
          <w:marBottom w:val="0"/>
          <w:divBdr>
            <w:top w:val="none" w:sz="0" w:space="0" w:color="auto"/>
            <w:left w:val="none" w:sz="0" w:space="0" w:color="auto"/>
            <w:bottom w:val="none" w:sz="0" w:space="0" w:color="auto"/>
            <w:right w:val="none" w:sz="0" w:space="0" w:color="auto"/>
          </w:divBdr>
        </w:div>
        <w:div w:id="1080250953">
          <w:marLeft w:val="640"/>
          <w:marRight w:val="0"/>
          <w:marTop w:val="0"/>
          <w:marBottom w:val="0"/>
          <w:divBdr>
            <w:top w:val="none" w:sz="0" w:space="0" w:color="auto"/>
            <w:left w:val="none" w:sz="0" w:space="0" w:color="auto"/>
            <w:bottom w:val="none" w:sz="0" w:space="0" w:color="auto"/>
            <w:right w:val="none" w:sz="0" w:space="0" w:color="auto"/>
          </w:divBdr>
        </w:div>
        <w:div w:id="1083718240">
          <w:marLeft w:val="640"/>
          <w:marRight w:val="0"/>
          <w:marTop w:val="0"/>
          <w:marBottom w:val="0"/>
          <w:divBdr>
            <w:top w:val="none" w:sz="0" w:space="0" w:color="auto"/>
            <w:left w:val="none" w:sz="0" w:space="0" w:color="auto"/>
            <w:bottom w:val="none" w:sz="0" w:space="0" w:color="auto"/>
            <w:right w:val="none" w:sz="0" w:space="0" w:color="auto"/>
          </w:divBdr>
        </w:div>
        <w:div w:id="1091197506">
          <w:marLeft w:val="640"/>
          <w:marRight w:val="0"/>
          <w:marTop w:val="0"/>
          <w:marBottom w:val="0"/>
          <w:divBdr>
            <w:top w:val="none" w:sz="0" w:space="0" w:color="auto"/>
            <w:left w:val="none" w:sz="0" w:space="0" w:color="auto"/>
            <w:bottom w:val="none" w:sz="0" w:space="0" w:color="auto"/>
            <w:right w:val="none" w:sz="0" w:space="0" w:color="auto"/>
          </w:divBdr>
        </w:div>
        <w:div w:id="1091396309">
          <w:marLeft w:val="640"/>
          <w:marRight w:val="0"/>
          <w:marTop w:val="0"/>
          <w:marBottom w:val="0"/>
          <w:divBdr>
            <w:top w:val="none" w:sz="0" w:space="0" w:color="auto"/>
            <w:left w:val="none" w:sz="0" w:space="0" w:color="auto"/>
            <w:bottom w:val="none" w:sz="0" w:space="0" w:color="auto"/>
            <w:right w:val="none" w:sz="0" w:space="0" w:color="auto"/>
          </w:divBdr>
        </w:div>
        <w:div w:id="1102601989">
          <w:marLeft w:val="640"/>
          <w:marRight w:val="0"/>
          <w:marTop w:val="0"/>
          <w:marBottom w:val="0"/>
          <w:divBdr>
            <w:top w:val="none" w:sz="0" w:space="0" w:color="auto"/>
            <w:left w:val="none" w:sz="0" w:space="0" w:color="auto"/>
            <w:bottom w:val="none" w:sz="0" w:space="0" w:color="auto"/>
            <w:right w:val="none" w:sz="0" w:space="0" w:color="auto"/>
          </w:divBdr>
        </w:div>
        <w:div w:id="1117673519">
          <w:marLeft w:val="640"/>
          <w:marRight w:val="0"/>
          <w:marTop w:val="0"/>
          <w:marBottom w:val="0"/>
          <w:divBdr>
            <w:top w:val="none" w:sz="0" w:space="0" w:color="auto"/>
            <w:left w:val="none" w:sz="0" w:space="0" w:color="auto"/>
            <w:bottom w:val="none" w:sz="0" w:space="0" w:color="auto"/>
            <w:right w:val="none" w:sz="0" w:space="0" w:color="auto"/>
          </w:divBdr>
        </w:div>
        <w:div w:id="1121460086">
          <w:marLeft w:val="640"/>
          <w:marRight w:val="0"/>
          <w:marTop w:val="0"/>
          <w:marBottom w:val="0"/>
          <w:divBdr>
            <w:top w:val="none" w:sz="0" w:space="0" w:color="auto"/>
            <w:left w:val="none" w:sz="0" w:space="0" w:color="auto"/>
            <w:bottom w:val="none" w:sz="0" w:space="0" w:color="auto"/>
            <w:right w:val="none" w:sz="0" w:space="0" w:color="auto"/>
          </w:divBdr>
        </w:div>
        <w:div w:id="1125930017">
          <w:marLeft w:val="640"/>
          <w:marRight w:val="0"/>
          <w:marTop w:val="0"/>
          <w:marBottom w:val="0"/>
          <w:divBdr>
            <w:top w:val="none" w:sz="0" w:space="0" w:color="auto"/>
            <w:left w:val="none" w:sz="0" w:space="0" w:color="auto"/>
            <w:bottom w:val="none" w:sz="0" w:space="0" w:color="auto"/>
            <w:right w:val="none" w:sz="0" w:space="0" w:color="auto"/>
          </w:divBdr>
        </w:div>
        <w:div w:id="1133713800">
          <w:marLeft w:val="640"/>
          <w:marRight w:val="0"/>
          <w:marTop w:val="0"/>
          <w:marBottom w:val="0"/>
          <w:divBdr>
            <w:top w:val="none" w:sz="0" w:space="0" w:color="auto"/>
            <w:left w:val="none" w:sz="0" w:space="0" w:color="auto"/>
            <w:bottom w:val="none" w:sz="0" w:space="0" w:color="auto"/>
            <w:right w:val="none" w:sz="0" w:space="0" w:color="auto"/>
          </w:divBdr>
        </w:div>
        <w:div w:id="1136605367">
          <w:marLeft w:val="640"/>
          <w:marRight w:val="0"/>
          <w:marTop w:val="0"/>
          <w:marBottom w:val="0"/>
          <w:divBdr>
            <w:top w:val="none" w:sz="0" w:space="0" w:color="auto"/>
            <w:left w:val="none" w:sz="0" w:space="0" w:color="auto"/>
            <w:bottom w:val="none" w:sz="0" w:space="0" w:color="auto"/>
            <w:right w:val="none" w:sz="0" w:space="0" w:color="auto"/>
          </w:divBdr>
        </w:div>
        <w:div w:id="1142388209">
          <w:marLeft w:val="640"/>
          <w:marRight w:val="0"/>
          <w:marTop w:val="0"/>
          <w:marBottom w:val="0"/>
          <w:divBdr>
            <w:top w:val="none" w:sz="0" w:space="0" w:color="auto"/>
            <w:left w:val="none" w:sz="0" w:space="0" w:color="auto"/>
            <w:bottom w:val="none" w:sz="0" w:space="0" w:color="auto"/>
            <w:right w:val="none" w:sz="0" w:space="0" w:color="auto"/>
          </w:divBdr>
        </w:div>
        <w:div w:id="1152673457">
          <w:marLeft w:val="640"/>
          <w:marRight w:val="0"/>
          <w:marTop w:val="0"/>
          <w:marBottom w:val="0"/>
          <w:divBdr>
            <w:top w:val="none" w:sz="0" w:space="0" w:color="auto"/>
            <w:left w:val="none" w:sz="0" w:space="0" w:color="auto"/>
            <w:bottom w:val="none" w:sz="0" w:space="0" w:color="auto"/>
            <w:right w:val="none" w:sz="0" w:space="0" w:color="auto"/>
          </w:divBdr>
        </w:div>
        <w:div w:id="1162352926">
          <w:marLeft w:val="640"/>
          <w:marRight w:val="0"/>
          <w:marTop w:val="0"/>
          <w:marBottom w:val="0"/>
          <w:divBdr>
            <w:top w:val="none" w:sz="0" w:space="0" w:color="auto"/>
            <w:left w:val="none" w:sz="0" w:space="0" w:color="auto"/>
            <w:bottom w:val="none" w:sz="0" w:space="0" w:color="auto"/>
            <w:right w:val="none" w:sz="0" w:space="0" w:color="auto"/>
          </w:divBdr>
        </w:div>
        <w:div w:id="1171721069">
          <w:marLeft w:val="640"/>
          <w:marRight w:val="0"/>
          <w:marTop w:val="0"/>
          <w:marBottom w:val="0"/>
          <w:divBdr>
            <w:top w:val="none" w:sz="0" w:space="0" w:color="auto"/>
            <w:left w:val="none" w:sz="0" w:space="0" w:color="auto"/>
            <w:bottom w:val="none" w:sz="0" w:space="0" w:color="auto"/>
            <w:right w:val="none" w:sz="0" w:space="0" w:color="auto"/>
          </w:divBdr>
        </w:div>
        <w:div w:id="1195577666">
          <w:marLeft w:val="640"/>
          <w:marRight w:val="0"/>
          <w:marTop w:val="0"/>
          <w:marBottom w:val="0"/>
          <w:divBdr>
            <w:top w:val="none" w:sz="0" w:space="0" w:color="auto"/>
            <w:left w:val="none" w:sz="0" w:space="0" w:color="auto"/>
            <w:bottom w:val="none" w:sz="0" w:space="0" w:color="auto"/>
            <w:right w:val="none" w:sz="0" w:space="0" w:color="auto"/>
          </w:divBdr>
        </w:div>
        <w:div w:id="1206285621">
          <w:marLeft w:val="640"/>
          <w:marRight w:val="0"/>
          <w:marTop w:val="0"/>
          <w:marBottom w:val="0"/>
          <w:divBdr>
            <w:top w:val="none" w:sz="0" w:space="0" w:color="auto"/>
            <w:left w:val="none" w:sz="0" w:space="0" w:color="auto"/>
            <w:bottom w:val="none" w:sz="0" w:space="0" w:color="auto"/>
            <w:right w:val="none" w:sz="0" w:space="0" w:color="auto"/>
          </w:divBdr>
        </w:div>
        <w:div w:id="1209412466">
          <w:marLeft w:val="640"/>
          <w:marRight w:val="0"/>
          <w:marTop w:val="0"/>
          <w:marBottom w:val="0"/>
          <w:divBdr>
            <w:top w:val="none" w:sz="0" w:space="0" w:color="auto"/>
            <w:left w:val="none" w:sz="0" w:space="0" w:color="auto"/>
            <w:bottom w:val="none" w:sz="0" w:space="0" w:color="auto"/>
            <w:right w:val="none" w:sz="0" w:space="0" w:color="auto"/>
          </w:divBdr>
        </w:div>
        <w:div w:id="1221013414">
          <w:marLeft w:val="640"/>
          <w:marRight w:val="0"/>
          <w:marTop w:val="0"/>
          <w:marBottom w:val="0"/>
          <w:divBdr>
            <w:top w:val="none" w:sz="0" w:space="0" w:color="auto"/>
            <w:left w:val="none" w:sz="0" w:space="0" w:color="auto"/>
            <w:bottom w:val="none" w:sz="0" w:space="0" w:color="auto"/>
            <w:right w:val="none" w:sz="0" w:space="0" w:color="auto"/>
          </w:divBdr>
        </w:div>
        <w:div w:id="1225993142">
          <w:marLeft w:val="640"/>
          <w:marRight w:val="0"/>
          <w:marTop w:val="0"/>
          <w:marBottom w:val="0"/>
          <w:divBdr>
            <w:top w:val="none" w:sz="0" w:space="0" w:color="auto"/>
            <w:left w:val="none" w:sz="0" w:space="0" w:color="auto"/>
            <w:bottom w:val="none" w:sz="0" w:space="0" w:color="auto"/>
            <w:right w:val="none" w:sz="0" w:space="0" w:color="auto"/>
          </w:divBdr>
        </w:div>
        <w:div w:id="1227494149">
          <w:marLeft w:val="640"/>
          <w:marRight w:val="0"/>
          <w:marTop w:val="0"/>
          <w:marBottom w:val="0"/>
          <w:divBdr>
            <w:top w:val="none" w:sz="0" w:space="0" w:color="auto"/>
            <w:left w:val="none" w:sz="0" w:space="0" w:color="auto"/>
            <w:bottom w:val="none" w:sz="0" w:space="0" w:color="auto"/>
            <w:right w:val="none" w:sz="0" w:space="0" w:color="auto"/>
          </w:divBdr>
        </w:div>
        <w:div w:id="1284265525">
          <w:marLeft w:val="640"/>
          <w:marRight w:val="0"/>
          <w:marTop w:val="0"/>
          <w:marBottom w:val="0"/>
          <w:divBdr>
            <w:top w:val="none" w:sz="0" w:space="0" w:color="auto"/>
            <w:left w:val="none" w:sz="0" w:space="0" w:color="auto"/>
            <w:bottom w:val="none" w:sz="0" w:space="0" w:color="auto"/>
            <w:right w:val="none" w:sz="0" w:space="0" w:color="auto"/>
          </w:divBdr>
        </w:div>
        <w:div w:id="1299143572">
          <w:marLeft w:val="640"/>
          <w:marRight w:val="0"/>
          <w:marTop w:val="0"/>
          <w:marBottom w:val="0"/>
          <w:divBdr>
            <w:top w:val="none" w:sz="0" w:space="0" w:color="auto"/>
            <w:left w:val="none" w:sz="0" w:space="0" w:color="auto"/>
            <w:bottom w:val="none" w:sz="0" w:space="0" w:color="auto"/>
            <w:right w:val="none" w:sz="0" w:space="0" w:color="auto"/>
          </w:divBdr>
        </w:div>
        <w:div w:id="1305086637">
          <w:marLeft w:val="640"/>
          <w:marRight w:val="0"/>
          <w:marTop w:val="0"/>
          <w:marBottom w:val="0"/>
          <w:divBdr>
            <w:top w:val="none" w:sz="0" w:space="0" w:color="auto"/>
            <w:left w:val="none" w:sz="0" w:space="0" w:color="auto"/>
            <w:bottom w:val="none" w:sz="0" w:space="0" w:color="auto"/>
            <w:right w:val="none" w:sz="0" w:space="0" w:color="auto"/>
          </w:divBdr>
        </w:div>
        <w:div w:id="1322662079">
          <w:marLeft w:val="640"/>
          <w:marRight w:val="0"/>
          <w:marTop w:val="0"/>
          <w:marBottom w:val="0"/>
          <w:divBdr>
            <w:top w:val="none" w:sz="0" w:space="0" w:color="auto"/>
            <w:left w:val="none" w:sz="0" w:space="0" w:color="auto"/>
            <w:bottom w:val="none" w:sz="0" w:space="0" w:color="auto"/>
            <w:right w:val="none" w:sz="0" w:space="0" w:color="auto"/>
          </w:divBdr>
        </w:div>
        <w:div w:id="1338995708">
          <w:marLeft w:val="640"/>
          <w:marRight w:val="0"/>
          <w:marTop w:val="0"/>
          <w:marBottom w:val="0"/>
          <w:divBdr>
            <w:top w:val="none" w:sz="0" w:space="0" w:color="auto"/>
            <w:left w:val="none" w:sz="0" w:space="0" w:color="auto"/>
            <w:bottom w:val="none" w:sz="0" w:space="0" w:color="auto"/>
            <w:right w:val="none" w:sz="0" w:space="0" w:color="auto"/>
          </w:divBdr>
        </w:div>
        <w:div w:id="1351831717">
          <w:marLeft w:val="640"/>
          <w:marRight w:val="0"/>
          <w:marTop w:val="0"/>
          <w:marBottom w:val="0"/>
          <w:divBdr>
            <w:top w:val="none" w:sz="0" w:space="0" w:color="auto"/>
            <w:left w:val="none" w:sz="0" w:space="0" w:color="auto"/>
            <w:bottom w:val="none" w:sz="0" w:space="0" w:color="auto"/>
            <w:right w:val="none" w:sz="0" w:space="0" w:color="auto"/>
          </w:divBdr>
        </w:div>
        <w:div w:id="1411197980">
          <w:marLeft w:val="640"/>
          <w:marRight w:val="0"/>
          <w:marTop w:val="0"/>
          <w:marBottom w:val="0"/>
          <w:divBdr>
            <w:top w:val="none" w:sz="0" w:space="0" w:color="auto"/>
            <w:left w:val="none" w:sz="0" w:space="0" w:color="auto"/>
            <w:bottom w:val="none" w:sz="0" w:space="0" w:color="auto"/>
            <w:right w:val="none" w:sz="0" w:space="0" w:color="auto"/>
          </w:divBdr>
        </w:div>
        <w:div w:id="1424646795">
          <w:marLeft w:val="640"/>
          <w:marRight w:val="0"/>
          <w:marTop w:val="0"/>
          <w:marBottom w:val="0"/>
          <w:divBdr>
            <w:top w:val="none" w:sz="0" w:space="0" w:color="auto"/>
            <w:left w:val="none" w:sz="0" w:space="0" w:color="auto"/>
            <w:bottom w:val="none" w:sz="0" w:space="0" w:color="auto"/>
            <w:right w:val="none" w:sz="0" w:space="0" w:color="auto"/>
          </w:divBdr>
        </w:div>
        <w:div w:id="1429613995">
          <w:marLeft w:val="640"/>
          <w:marRight w:val="0"/>
          <w:marTop w:val="0"/>
          <w:marBottom w:val="0"/>
          <w:divBdr>
            <w:top w:val="none" w:sz="0" w:space="0" w:color="auto"/>
            <w:left w:val="none" w:sz="0" w:space="0" w:color="auto"/>
            <w:bottom w:val="none" w:sz="0" w:space="0" w:color="auto"/>
            <w:right w:val="none" w:sz="0" w:space="0" w:color="auto"/>
          </w:divBdr>
        </w:div>
        <w:div w:id="1431506637">
          <w:marLeft w:val="640"/>
          <w:marRight w:val="0"/>
          <w:marTop w:val="0"/>
          <w:marBottom w:val="0"/>
          <w:divBdr>
            <w:top w:val="none" w:sz="0" w:space="0" w:color="auto"/>
            <w:left w:val="none" w:sz="0" w:space="0" w:color="auto"/>
            <w:bottom w:val="none" w:sz="0" w:space="0" w:color="auto"/>
            <w:right w:val="none" w:sz="0" w:space="0" w:color="auto"/>
          </w:divBdr>
        </w:div>
        <w:div w:id="1454637298">
          <w:marLeft w:val="640"/>
          <w:marRight w:val="0"/>
          <w:marTop w:val="0"/>
          <w:marBottom w:val="0"/>
          <w:divBdr>
            <w:top w:val="none" w:sz="0" w:space="0" w:color="auto"/>
            <w:left w:val="none" w:sz="0" w:space="0" w:color="auto"/>
            <w:bottom w:val="none" w:sz="0" w:space="0" w:color="auto"/>
            <w:right w:val="none" w:sz="0" w:space="0" w:color="auto"/>
          </w:divBdr>
        </w:div>
        <w:div w:id="1468746451">
          <w:marLeft w:val="640"/>
          <w:marRight w:val="0"/>
          <w:marTop w:val="0"/>
          <w:marBottom w:val="0"/>
          <w:divBdr>
            <w:top w:val="none" w:sz="0" w:space="0" w:color="auto"/>
            <w:left w:val="none" w:sz="0" w:space="0" w:color="auto"/>
            <w:bottom w:val="none" w:sz="0" w:space="0" w:color="auto"/>
            <w:right w:val="none" w:sz="0" w:space="0" w:color="auto"/>
          </w:divBdr>
        </w:div>
        <w:div w:id="1476869516">
          <w:marLeft w:val="640"/>
          <w:marRight w:val="0"/>
          <w:marTop w:val="0"/>
          <w:marBottom w:val="0"/>
          <w:divBdr>
            <w:top w:val="none" w:sz="0" w:space="0" w:color="auto"/>
            <w:left w:val="none" w:sz="0" w:space="0" w:color="auto"/>
            <w:bottom w:val="none" w:sz="0" w:space="0" w:color="auto"/>
            <w:right w:val="none" w:sz="0" w:space="0" w:color="auto"/>
          </w:divBdr>
        </w:div>
        <w:div w:id="1482843918">
          <w:marLeft w:val="640"/>
          <w:marRight w:val="0"/>
          <w:marTop w:val="0"/>
          <w:marBottom w:val="0"/>
          <w:divBdr>
            <w:top w:val="none" w:sz="0" w:space="0" w:color="auto"/>
            <w:left w:val="none" w:sz="0" w:space="0" w:color="auto"/>
            <w:bottom w:val="none" w:sz="0" w:space="0" w:color="auto"/>
            <w:right w:val="none" w:sz="0" w:space="0" w:color="auto"/>
          </w:divBdr>
        </w:div>
        <w:div w:id="1501577787">
          <w:marLeft w:val="640"/>
          <w:marRight w:val="0"/>
          <w:marTop w:val="0"/>
          <w:marBottom w:val="0"/>
          <w:divBdr>
            <w:top w:val="none" w:sz="0" w:space="0" w:color="auto"/>
            <w:left w:val="none" w:sz="0" w:space="0" w:color="auto"/>
            <w:bottom w:val="none" w:sz="0" w:space="0" w:color="auto"/>
            <w:right w:val="none" w:sz="0" w:space="0" w:color="auto"/>
          </w:divBdr>
        </w:div>
        <w:div w:id="1531215708">
          <w:marLeft w:val="640"/>
          <w:marRight w:val="0"/>
          <w:marTop w:val="0"/>
          <w:marBottom w:val="0"/>
          <w:divBdr>
            <w:top w:val="none" w:sz="0" w:space="0" w:color="auto"/>
            <w:left w:val="none" w:sz="0" w:space="0" w:color="auto"/>
            <w:bottom w:val="none" w:sz="0" w:space="0" w:color="auto"/>
            <w:right w:val="none" w:sz="0" w:space="0" w:color="auto"/>
          </w:divBdr>
        </w:div>
        <w:div w:id="1534416163">
          <w:marLeft w:val="640"/>
          <w:marRight w:val="0"/>
          <w:marTop w:val="0"/>
          <w:marBottom w:val="0"/>
          <w:divBdr>
            <w:top w:val="none" w:sz="0" w:space="0" w:color="auto"/>
            <w:left w:val="none" w:sz="0" w:space="0" w:color="auto"/>
            <w:bottom w:val="none" w:sz="0" w:space="0" w:color="auto"/>
            <w:right w:val="none" w:sz="0" w:space="0" w:color="auto"/>
          </w:divBdr>
        </w:div>
        <w:div w:id="1550065628">
          <w:marLeft w:val="640"/>
          <w:marRight w:val="0"/>
          <w:marTop w:val="0"/>
          <w:marBottom w:val="0"/>
          <w:divBdr>
            <w:top w:val="none" w:sz="0" w:space="0" w:color="auto"/>
            <w:left w:val="none" w:sz="0" w:space="0" w:color="auto"/>
            <w:bottom w:val="none" w:sz="0" w:space="0" w:color="auto"/>
            <w:right w:val="none" w:sz="0" w:space="0" w:color="auto"/>
          </w:divBdr>
        </w:div>
        <w:div w:id="1568764104">
          <w:marLeft w:val="640"/>
          <w:marRight w:val="0"/>
          <w:marTop w:val="0"/>
          <w:marBottom w:val="0"/>
          <w:divBdr>
            <w:top w:val="none" w:sz="0" w:space="0" w:color="auto"/>
            <w:left w:val="none" w:sz="0" w:space="0" w:color="auto"/>
            <w:bottom w:val="none" w:sz="0" w:space="0" w:color="auto"/>
            <w:right w:val="none" w:sz="0" w:space="0" w:color="auto"/>
          </w:divBdr>
        </w:div>
        <w:div w:id="1570077136">
          <w:marLeft w:val="640"/>
          <w:marRight w:val="0"/>
          <w:marTop w:val="0"/>
          <w:marBottom w:val="0"/>
          <w:divBdr>
            <w:top w:val="none" w:sz="0" w:space="0" w:color="auto"/>
            <w:left w:val="none" w:sz="0" w:space="0" w:color="auto"/>
            <w:bottom w:val="none" w:sz="0" w:space="0" w:color="auto"/>
            <w:right w:val="none" w:sz="0" w:space="0" w:color="auto"/>
          </w:divBdr>
        </w:div>
        <w:div w:id="1572890631">
          <w:marLeft w:val="640"/>
          <w:marRight w:val="0"/>
          <w:marTop w:val="0"/>
          <w:marBottom w:val="0"/>
          <w:divBdr>
            <w:top w:val="none" w:sz="0" w:space="0" w:color="auto"/>
            <w:left w:val="none" w:sz="0" w:space="0" w:color="auto"/>
            <w:bottom w:val="none" w:sz="0" w:space="0" w:color="auto"/>
            <w:right w:val="none" w:sz="0" w:space="0" w:color="auto"/>
          </w:divBdr>
        </w:div>
        <w:div w:id="1581258049">
          <w:marLeft w:val="640"/>
          <w:marRight w:val="0"/>
          <w:marTop w:val="0"/>
          <w:marBottom w:val="0"/>
          <w:divBdr>
            <w:top w:val="none" w:sz="0" w:space="0" w:color="auto"/>
            <w:left w:val="none" w:sz="0" w:space="0" w:color="auto"/>
            <w:bottom w:val="none" w:sz="0" w:space="0" w:color="auto"/>
            <w:right w:val="none" w:sz="0" w:space="0" w:color="auto"/>
          </w:divBdr>
        </w:div>
        <w:div w:id="1583373134">
          <w:marLeft w:val="640"/>
          <w:marRight w:val="0"/>
          <w:marTop w:val="0"/>
          <w:marBottom w:val="0"/>
          <w:divBdr>
            <w:top w:val="none" w:sz="0" w:space="0" w:color="auto"/>
            <w:left w:val="none" w:sz="0" w:space="0" w:color="auto"/>
            <w:bottom w:val="none" w:sz="0" w:space="0" w:color="auto"/>
            <w:right w:val="none" w:sz="0" w:space="0" w:color="auto"/>
          </w:divBdr>
        </w:div>
        <w:div w:id="1584337153">
          <w:marLeft w:val="640"/>
          <w:marRight w:val="0"/>
          <w:marTop w:val="0"/>
          <w:marBottom w:val="0"/>
          <w:divBdr>
            <w:top w:val="none" w:sz="0" w:space="0" w:color="auto"/>
            <w:left w:val="none" w:sz="0" w:space="0" w:color="auto"/>
            <w:bottom w:val="none" w:sz="0" w:space="0" w:color="auto"/>
            <w:right w:val="none" w:sz="0" w:space="0" w:color="auto"/>
          </w:divBdr>
        </w:div>
        <w:div w:id="1607813509">
          <w:marLeft w:val="640"/>
          <w:marRight w:val="0"/>
          <w:marTop w:val="0"/>
          <w:marBottom w:val="0"/>
          <w:divBdr>
            <w:top w:val="none" w:sz="0" w:space="0" w:color="auto"/>
            <w:left w:val="none" w:sz="0" w:space="0" w:color="auto"/>
            <w:bottom w:val="none" w:sz="0" w:space="0" w:color="auto"/>
            <w:right w:val="none" w:sz="0" w:space="0" w:color="auto"/>
          </w:divBdr>
        </w:div>
        <w:div w:id="1621766805">
          <w:marLeft w:val="640"/>
          <w:marRight w:val="0"/>
          <w:marTop w:val="0"/>
          <w:marBottom w:val="0"/>
          <w:divBdr>
            <w:top w:val="none" w:sz="0" w:space="0" w:color="auto"/>
            <w:left w:val="none" w:sz="0" w:space="0" w:color="auto"/>
            <w:bottom w:val="none" w:sz="0" w:space="0" w:color="auto"/>
            <w:right w:val="none" w:sz="0" w:space="0" w:color="auto"/>
          </w:divBdr>
        </w:div>
        <w:div w:id="1622036191">
          <w:marLeft w:val="640"/>
          <w:marRight w:val="0"/>
          <w:marTop w:val="0"/>
          <w:marBottom w:val="0"/>
          <w:divBdr>
            <w:top w:val="none" w:sz="0" w:space="0" w:color="auto"/>
            <w:left w:val="none" w:sz="0" w:space="0" w:color="auto"/>
            <w:bottom w:val="none" w:sz="0" w:space="0" w:color="auto"/>
            <w:right w:val="none" w:sz="0" w:space="0" w:color="auto"/>
          </w:divBdr>
        </w:div>
        <w:div w:id="1635794326">
          <w:marLeft w:val="640"/>
          <w:marRight w:val="0"/>
          <w:marTop w:val="0"/>
          <w:marBottom w:val="0"/>
          <w:divBdr>
            <w:top w:val="none" w:sz="0" w:space="0" w:color="auto"/>
            <w:left w:val="none" w:sz="0" w:space="0" w:color="auto"/>
            <w:bottom w:val="none" w:sz="0" w:space="0" w:color="auto"/>
            <w:right w:val="none" w:sz="0" w:space="0" w:color="auto"/>
          </w:divBdr>
        </w:div>
        <w:div w:id="1647902869">
          <w:marLeft w:val="640"/>
          <w:marRight w:val="0"/>
          <w:marTop w:val="0"/>
          <w:marBottom w:val="0"/>
          <w:divBdr>
            <w:top w:val="none" w:sz="0" w:space="0" w:color="auto"/>
            <w:left w:val="none" w:sz="0" w:space="0" w:color="auto"/>
            <w:bottom w:val="none" w:sz="0" w:space="0" w:color="auto"/>
            <w:right w:val="none" w:sz="0" w:space="0" w:color="auto"/>
          </w:divBdr>
        </w:div>
        <w:div w:id="1658456022">
          <w:marLeft w:val="640"/>
          <w:marRight w:val="0"/>
          <w:marTop w:val="0"/>
          <w:marBottom w:val="0"/>
          <w:divBdr>
            <w:top w:val="none" w:sz="0" w:space="0" w:color="auto"/>
            <w:left w:val="none" w:sz="0" w:space="0" w:color="auto"/>
            <w:bottom w:val="none" w:sz="0" w:space="0" w:color="auto"/>
            <w:right w:val="none" w:sz="0" w:space="0" w:color="auto"/>
          </w:divBdr>
        </w:div>
        <w:div w:id="1675918517">
          <w:marLeft w:val="640"/>
          <w:marRight w:val="0"/>
          <w:marTop w:val="0"/>
          <w:marBottom w:val="0"/>
          <w:divBdr>
            <w:top w:val="none" w:sz="0" w:space="0" w:color="auto"/>
            <w:left w:val="none" w:sz="0" w:space="0" w:color="auto"/>
            <w:bottom w:val="none" w:sz="0" w:space="0" w:color="auto"/>
            <w:right w:val="none" w:sz="0" w:space="0" w:color="auto"/>
          </w:divBdr>
        </w:div>
        <w:div w:id="1684044286">
          <w:marLeft w:val="640"/>
          <w:marRight w:val="0"/>
          <w:marTop w:val="0"/>
          <w:marBottom w:val="0"/>
          <w:divBdr>
            <w:top w:val="none" w:sz="0" w:space="0" w:color="auto"/>
            <w:left w:val="none" w:sz="0" w:space="0" w:color="auto"/>
            <w:bottom w:val="none" w:sz="0" w:space="0" w:color="auto"/>
            <w:right w:val="none" w:sz="0" w:space="0" w:color="auto"/>
          </w:divBdr>
        </w:div>
        <w:div w:id="1689797262">
          <w:marLeft w:val="640"/>
          <w:marRight w:val="0"/>
          <w:marTop w:val="0"/>
          <w:marBottom w:val="0"/>
          <w:divBdr>
            <w:top w:val="none" w:sz="0" w:space="0" w:color="auto"/>
            <w:left w:val="none" w:sz="0" w:space="0" w:color="auto"/>
            <w:bottom w:val="none" w:sz="0" w:space="0" w:color="auto"/>
            <w:right w:val="none" w:sz="0" w:space="0" w:color="auto"/>
          </w:divBdr>
        </w:div>
        <w:div w:id="1699743714">
          <w:marLeft w:val="640"/>
          <w:marRight w:val="0"/>
          <w:marTop w:val="0"/>
          <w:marBottom w:val="0"/>
          <w:divBdr>
            <w:top w:val="none" w:sz="0" w:space="0" w:color="auto"/>
            <w:left w:val="none" w:sz="0" w:space="0" w:color="auto"/>
            <w:bottom w:val="none" w:sz="0" w:space="0" w:color="auto"/>
            <w:right w:val="none" w:sz="0" w:space="0" w:color="auto"/>
          </w:divBdr>
        </w:div>
        <w:div w:id="1701202139">
          <w:marLeft w:val="640"/>
          <w:marRight w:val="0"/>
          <w:marTop w:val="0"/>
          <w:marBottom w:val="0"/>
          <w:divBdr>
            <w:top w:val="none" w:sz="0" w:space="0" w:color="auto"/>
            <w:left w:val="none" w:sz="0" w:space="0" w:color="auto"/>
            <w:bottom w:val="none" w:sz="0" w:space="0" w:color="auto"/>
            <w:right w:val="none" w:sz="0" w:space="0" w:color="auto"/>
          </w:divBdr>
        </w:div>
        <w:div w:id="1714303708">
          <w:marLeft w:val="640"/>
          <w:marRight w:val="0"/>
          <w:marTop w:val="0"/>
          <w:marBottom w:val="0"/>
          <w:divBdr>
            <w:top w:val="none" w:sz="0" w:space="0" w:color="auto"/>
            <w:left w:val="none" w:sz="0" w:space="0" w:color="auto"/>
            <w:bottom w:val="none" w:sz="0" w:space="0" w:color="auto"/>
            <w:right w:val="none" w:sz="0" w:space="0" w:color="auto"/>
          </w:divBdr>
        </w:div>
        <w:div w:id="1726022801">
          <w:marLeft w:val="640"/>
          <w:marRight w:val="0"/>
          <w:marTop w:val="0"/>
          <w:marBottom w:val="0"/>
          <w:divBdr>
            <w:top w:val="none" w:sz="0" w:space="0" w:color="auto"/>
            <w:left w:val="none" w:sz="0" w:space="0" w:color="auto"/>
            <w:bottom w:val="none" w:sz="0" w:space="0" w:color="auto"/>
            <w:right w:val="none" w:sz="0" w:space="0" w:color="auto"/>
          </w:divBdr>
        </w:div>
        <w:div w:id="1742406391">
          <w:marLeft w:val="640"/>
          <w:marRight w:val="0"/>
          <w:marTop w:val="0"/>
          <w:marBottom w:val="0"/>
          <w:divBdr>
            <w:top w:val="none" w:sz="0" w:space="0" w:color="auto"/>
            <w:left w:val="none" w:sz="0" w:space="0" w:color="auto"/>
            <w:bottom w:val="none" w:sz="0" w:space="0" w:color="auto"/>
            <w:right w:val="none" w:sz="0" w:space="0" w:color="auto"/>
          </w:divBdr>
        </w:div>
        <w:div w:id="1748109801">
          <w:marLeft w:val="640"/>
          <w:marRight w:val="0"/>
          <w:marTop w:val="0"/>
          <w:marBottom w:val="0"/>
          <w:divBdr>
            <w:top w:val="none" w:sz="0" w:space="0" w:color="auto"/>
            <w:left w:val="none" w:sz="0" w:space="0" w:color="auto"/>
            <w:bottom w:val="none" w:sz="0" w:space="0" w:color="auto"/>
            <w:right w:val="none" w:sz="0" w:space="0" w:color="auto"/>
          </w:divBdr>
        </w:div>
        <w:div w:id="1780565606">
          <w:marLeft w:val="640"/>
          <w:marRight w:val="0"/>
          <w:marTop w:val="0"/>
          <w:marBottom w:val="0"/>
          <w:divBdr>
            <w:top w:val="none" w:sz="0" w:space="0" w:color="auto"/>
            <w:left w:val="none" w:sz="0" w:space="0" w:color="auto"/>
            <w:bottom w:val="none" w:sz="0" w:space="0" w:color="auto"/>
            <w:right w:val="none" w:sz="0" w:space="0" w:color="auto"/>
          </w:divBdr>
        </w:div>
        <w:div w:id="1786539642">
          <w:marLeft w:val="640"/>
          <w:marRight w:val="0"/>
          <w:marTop w:val="0"/>
          <w:marBottom w:val="0"/>
          <w:divBdr>
            <w:top w:val="none" w:sz="0" w:space="0" w:color="auto"/>
            <w:left w:val="none" w:sz="0" w:space="0" w:color="auto"/>
            <w:bottom w:val="none" w:sz="0" w:space="0" w:color="auto"/>
            <w:right w:val="none" w:sz="0" w:space="0" w:color="auto"/>
          </w:divBdr>
        </w:div>
        <w:div w:id="1819766345">
          <w:marLeft w:val="640"/>
          <w:marRight w:val="0"/>
          <w:marTop w:val="0"/>
          <w:marBottom w:val="0"/>
          <w:divBdr>
            <w:top w:val="none" w:sz="0" w:space="0" w:color="auto"/>
            <w:left w:val="none" w:sz="0" w:space="0" w:color="auto"/>
            <w:bottom w:val="none" w:sz="0" w:space="0" w:color="auto"/>
            <w:right w:val="none" w:sz="0" w:space="0" w:color="auto"/>
          </w:divBdr>
        </w:div>
        <w:div w:id="1825584396">
          <w:marLeft w:val="640"/>
          <w:marRight w:val="0"/>
          <w:marTop w:val="0"/>
          <w:marBottom w:val="0"/>
          <w:divBdr>
            <w:top w:val="none" w:sz="0" w:space="0" w:color="auto"/>
            <w:left w:val="none" w:sz="0" w:space="0" w:color="auto"/>
            <w:bottom w:val="none" w:sz="0" w:space="0" w:color="auto"/>
            <w:right w:val="none" w:sz="0" w:space="0" w:color="auto"/>
          </w:divBdr>
        </w:div>
        <w:div w:id="1829983000">
          <w:marLeft w:val="640"/>
          <w:marRight w:val="0"/>
          <w:marTop w:val="0"/>
          <w:marBottom w:val="0"/>
          <w:divBdr>
            <w:top w:val="none" w:sz="0" w:space="0" w:color="auto"/>
            <w:left w:val="none" w:sz="0" w:space="0" w:color="auto"/>
            <w:bottom w:val="none" w:sz="0" w:space="0" w:color="auto"/>
            <w:right w:val="none" w:sz="0" w:space="0" w:color="auto"/>
          </w:divBdr>
        </w:div>
        <w:div w:id="1838229679">
          <w:marLeft w:val="640"/>
          <w:marRight w:val="0"/>
          <w:marTop w:val="0"/>
          <w:marBottom w:val="0"/>
          <w:divBdr>
            <w:top w:val="none" w:sz="0" w:space="0" w:color="auto"/>
            <w:left w:val="none" w:sz="0" w:space="0" w:color="auto"/>
            <w:bottom w:val="none" w:sz="0" w:space="0" w:color="auto"/>
            <w:right w:val="none" w:sz="0" w:space="0" w:color="auto"/>
          </w:divBdr>
        </w:div>
        <w:div w:id="1848209067">
          <w:marLeft w:val="640"/>
          <w:marRight w:val="0"/>
          <w:marTop w:val="0"/>
          <w:marBottom w:val="0"/>
          <w:divBdr>
            <w:top w:val="none" w:sz="0" w:space="0" w:color="auto"/>
            <w:left w:val="none" w:sz="0" w:space="0" w:color="auto"/>
            <w:bottom w:val="none" w:sz="0" w:space="0" w:color="auto"/>
            <w:right w:val="none" w:sz="0" w:space="0" w:color="auto"/>
          </w:divBdr>
        </w:div>
        <w:div w:id="1873372413">
          <w:marLeft w:val="640"/>
          <w:marRight w:val="0"/>
          <w:marTop w:val="0"/>
          <w:marBottom w:val="0"/>
          <w:divBdr>
            <w:top w:val="none" w:sz="0" w:space="0" w:color="auto"/>
            <w:left w:val="none" w:sz="0" w:space="0" w:color="auto"/>
            <w:bottom w:val="none" w:sz="0" w:space="0" w:color="auto"/>
            <w:right w:val="none" w:sz="0" w:space="0" w:color="auto"/>
          </w:divBdr>
        </w:div>
        <w:div w:id="1891502450">
          <w:marLeft w:val="640"/>
          <w:marRight w:val="0"/>
          <w:marTop w:val="0"/>
          <w:marBottom w:val="0"/>
          <w:divBdr>
            <w:top w:val="none" w:sz="0" w:space="0" w:color="auto"/>
            <w:left w:val="none" w:sz="0" w:space="0" w:color="auto"/>
            <w:bottom w:val="none" w:sz="0" w:space="0" w:color="auto"/>
            <w:right w:val="none" w:sz="0" w:space="0" w:color="auto"/>
          </w:divBdr>
        </w:div>
        <w:div w:id="1891649937">
          <w:marLeft w:val="640"/>
          <w:marRight w:val="0"/>
          <w:marTop w:val="0"/>
          <w:marBottom w:val="0"/>
          <w:divBdr>
            <w:top w:val="none" w:sz="0" w:space="0" w:color="auto"/>
            <w:left w:val="none" w:sz="0" w:space="0" w:color="auto"/>
            <w:bottom w:val="none" w:sz="0" w:space="0" w:color="auto"/>
            <w:right w:val="none" w:sz="0" w:space="0" w:color="auto"/>
          </w:divBdr>
        </w:div>
        <w:div w:id="1900167936">
          <w:marLeft w:val="640"/>
          <w:marRight w:val="0"/>
          <w:marTop w:val="0"/>
          <w:marBottom w:val="0"/>
          <w:divBdr>
            <w:top w:val="none" w:sz="0" w:space="0" w:color="auto"/>
            <w:left w:val="none" w:sz="0" w:space="0" w:color="auto"/>
            <w:bottom w:val="none" w:sz="0" w:space="0" w:color="auto"/>
            <w:right w:val="none" w:sz="0" w:space="0" w:color="auto"/>
          </w:divBdr>
        </w:div>
        <w:div w:id="1908416031">
          <w:marLeft w:val="640"/>
          <w:marRight w:val="0"/>
          <w:marTop w:val="0"/>
          <w:marBottom w:val="0"/>
          <w:divBdr>
            <w:top w:val="none" w:sz="0" w:space="0" w:color="auto"/>
            <w:left w:val="none" w:sz="0" w:space="0" w:color="auto"/>
            <w:bottom w:val="none" w:sz="0" w:space="0" w:color="auto"/>
            <w:right w:val="none" w:sz="0" w:space="0" w:color="auto"/>
          </w:divBdr>
        </w:div>
        <w:div w:id="1910843744">
          <w:marLeft w:val="640"/>
          <w:marRight w:val="0"/>
          <w:marTop w:val="0"/>
          <w:marBottom w:val="0"/>
          <w:divBdr>
            <w:top w:val="none" w:sz="0" w:space="0" w:color="auto"/>
            <w:left w:val="none" w:sz="0" w:space="0" w:color="auto"/>
            <w:bottom w:val="none" w:sz="0" w:space="0" w:color="auto"/>
            <w:right w:val="none" w:sz="0" w:space="0" w:color="auto"/>
          </w:divBdr>
        </w:div>
        <w:div w:id="1921256831">
          <w:marLeft w:val="640"/>
          <w:marRight w:val="0"/>
          <w:marTop w:val="0"/>
          <w:marBottom w:val="0"/>
          <w:divBdr>
            <w:top w:val="none" w:sz="0" w:space="0" w:color="auto"/>
            <w:left w:val="none" w:sz="0" w:space="0" w:color="auto"/>
            <w:bottom w:val="none" w:sz="0" w:space="0" w:color="auto"/>
            <w:right w:val="none" w:sz="0" w:space="0" w:color="auto"/>
          </w:divBdr>
        </w:div>
        <w:div w:id="1925213844">
          <w:marLeft w:val="640"/>
          <w:marRight w:val="0"/>
          <w:marTop w:val="0"/>
          <w:marBottom w:val="0"/>
          <w:divBdr>
            <w:top w:val="none" w:sz="0" w:space="0" w:color="auto"/>
            <w:left w:val="none" w:sz="0" w:space="0" w:color="auto"/>
            <w:bottom w:val="none" w:sz="0" w:space="0" w:color="auto"/>
            <w:right w:val="none" w:sz="0" w:space="0" w:color="auto"/>
          </w:divBdr>
        </w:div>
        <w:div w:id="1936401206">
          <w:marLeft w:val="640"/>
          <w:marRight w:val="0"/>
          <w:marTop w:val="0"/>
          <w:marBottom w:val="0"/>
          <w:divBdr>
            <w:top w:val="none" w:sz="0" w:space="0" w:color="auto"/>
            <w:left w:val="none" w:sz="0" w:space="0" w:color="auto"/>
            <w:bottom w:val="none" w:sz="0" w:space="0" w:color="auto"/>
            <w:right w:val="none" w:sz="0" w:space="0" w:color="auto"/>
          </w:divBdr>
        </w:div>
        <w:div w:id="1982614718">
          <w:marLeft w:val="640"/>
          <w:marRight w:val="0"/>
          <w:marTop w:val="0"/>
          <w:marBottom w:val="0"/>
          <w:divBdr>
            <w:top w:val="none" w:sz="0" w:space="0" w:color="auto"/>
            <w:left w:val="none" w:sz="0" w:space="0" w:color="auto"/>
            <w:bottom w:val="none" w:sz="0" w:space="0" w:color="auto"/>
            <w:right w:val="none" w:sz="0" w:space="0" w:color="auto"/>
          </w:divBdr>
        </w:div>
        <w:div w:id="1998413312">
          <w:marLeft w:val="640"/>
          <w:marRight w:val="0"/>
          <w:marTop w:val="0"/>
          <w:marBottom w:val="0"/>
          <w:divBdr>
            <w:top w:val="none" w:sz="0" w:space="0" w:color="auto"/>
            <w:left w:val="none" w:sz="0" w:space="0" w:color="auto"/>
            <w:bottom w:val="none" w:sz="0" w:space="0" w:color="auto"/>
            <w:right w:val="none" w:sz="0" w:space="0" w:color="auto"/>
          </w:divBdr>
        </w:div>
        <w:div w:id="2014449526">
          <w:marLeft w:val="640"/>
          <w:marRight w:val="0"/>
          <w:marTop w:val="0"/>
          <w:marBottom w:val="0"/>
          <w:divBdr>
            <w:top w:val="none" w:sz="0" w:space="0" w:color="auto"/>
            <w:left w:val="none" w:sz="0" w:space="0" w:color="auto"/>
            <w:bottom w:val="none" w:sz="0" w:space="0" w:color="auto"/>
            <w:right w:val="none" w:sz="0" w:space="0" w:color="auto"/>
          </w:divBdr>
        </w:div>
        <w:div w:id="2017492281">
          <w:marLeft w:val="640"/>
          <w:marRight w:val="0"/>
          <w:marTop w:val="0"/>
          <w:marBottom w:val="0"/>
          <w:divBdr>
            <w:top w:val="none" w:sz="0" w:space="0" w:color="auto"/>
            <w:left w:val="none" w:sz="0" w:space="0" w:color="auto"/>
            <w:bottom w:val="none" w:sz="0" w:space="0" w:color="auto"/>
            <w:right w:val="none" w:sz="0" w:space="0" w:color="auto"/>
          </w:divBdr>
        </w:div>
        <w:div w:id="2027319859">
          <w:marLeft w:val="640"/>
          <w:marRight w:val="0"/>
          <w:marTop w:val="0"/>
          <w:marBottom w:val="0"/>
          <w:divBdr>
            <w:top w:val="none" w:sz="0" w:space="0" w:color="auto"/>
            <w:left w:val="none" w:sz="0" w:space="0" w:color="auto"/>
            <w:bottom w:val="none" w:sz="0" w:space="0" w:color="auto"/>
            <w:right w:val="none" w:sz="0" w:space="0" w:color="auto"/>
          </w:divBdr>
        </w:div>
        <w:div w:id="2039114107">
          <w:marLeft w:val="640"/>
          <w:marRight w:val="0"/>
          <w:marTop w:val="0"/>
          <w:marBottom w:val="0"/>
          <w:divBdr>
            <w:top w:val="none" w:sz="0" w:space="0" w:color="auto"/>
            <w:left w:val="none" w:sz="0" w:space="0" w:color="auto"/>
            <w:bottom w:val="none" w:sz="0" w:space="0" w:color="auto"/>
            <w:right w:val="none" w:sz="0" w:space="0" w:color="auto"/>
          </w:divBdr>
        </w:div>
        <w:div w:id="2045324891">
          <w:marLeft w:val="640"/>
          <w:marRight w:val="0"/>
          <w:marTop w:val="0"/>
          <w:marBottom w:val="0"/>
          <w:divBdr>
            <w:top w:val="none" w:sz="0" w:space="0" w:color="auto"/>
            <w:left w:val="none" w:sz="0" w:space="0" w:color="auto"/>
            <w:bottom w:val="none" w:sz="0" w:space="0" w:color="auto"/>
            <w:right w:val="none" w:sz="0" w:space="0" w:color="auto"/>
          </w:divBdr>
        </w:div>
        <w:div w:id="2065985732">
          <w:marLeft w:val="640"/>
          <w:marRight w:val="0"/>
          <w:marTop w:val="0"/>
          <w:marBottom w:val="0"/>
          <w:divBdr>
            <w:top w:val="none" w:sz="0" w:space="0" w:color="auto"/>
            <w:left w:val="none" w:sz="0" w:space="0" w:color="auto"/>
            <w:bottom w:val="none" w:sz="0" w:space="0" w:color="auto"/>
            <w:right w:val="none" w:sz="0" w:space="0" w:color="auto"/>
          </w:divBdr>
        </w:div>
        <w:div w:id="2073918868">
          <w:marLeft w:val="640"/>
          <w:marRight w:val="0"/>
          <w:marTop w:val="0"/>
          <w:marBottom w:val="0"/>
          <w:divBdr>
            <w:top w:val="none" w:sz="0" w:space="0" w:color="auto"/>
            <w:left w:val="none" w:sz="0" w:space="0" w:color="auto"/>
            <w:bottom w:val="none" w:sz="0" w:space="0" w:color="auto"/>
            <w:right w:val="none" w:sz="0" w:space="0" w:color="auto"/>
          </w:divBdr>
        </w:div>
        <w:div w:id="2075154885">
          <w:marLeft w:val="640"/>
          <w:marRight w:val="0"/>
          <w:marTop w:val="0"/>
          <w:marBottom w:val="0"/>
          <w:divBdr>
            <w:top w:val="none" w:sz="0" w:space="0" w:color="auto"/>
            <w:left w:val="none" w:sz="0" w:space="0" w:color="auto"/>
            <w:bottom w:val="none" w:sz="0" w:space="0" w:color="auto"/>
            <w:right w:val="none" w:sz="0" w:space="0" w:color="auto"/>
          </w:divBdr>
        </w:div>
        <w:div w:id="2075229297">
          <w:marLeft w:val="640"/>
          <w:marRight w:val="0"/>
          <w:marTop w:val="0"/>
          <w:marBottom w:val="0"/>
          <w:divBdr>
            <w:top w:val="none" w:sz="0" w:space="0" w:color="auto"/>
            <w:left w:val="none" w:sz="0" w:space="0" w:color="auto"/>
            <w:bottom w:val="none" w:sz="0" w:space="0" w:color="auto"/>
            <w:right w:val="none" w:sz="0" w:space="0" w:color="auto"/>
          </w:divBdr>
        </w:div>
        <w:div w:id="2083138011">
          <w:marLeft w:val="640"/>
          <w:marRight w:val="0"/>
          <w:marTop w:val="0"/>
          <w:marBottom w:val="0"/>
          <w:divBdr>
            <w:top w:val="none" w:sz="0" w:space="0" w:color="auto"/>
            <w:left w:val="none" w:sz="0" w:space="0" w:color="auto"/>
            <w:bottom w:val="none" w:sz="0" w:space="0" w:color="auto"/>
            <w:right w:val="none" w:sz="0" w:space="0" w:color="auto"/>
          </w:divBdr>
        </w:div>
        <w:div w:id="2105687033">
          <w:marLeft w:val="640"/>
          <w:marRight w:val="0"/>
          <w:marTop w:val="0"/>
          <w:marBottom w:val="0"/>
          <w:divBdr>
            <w:top w:val="none" w:sz="0" w:space="0" w:color="auto"/>
            <w:left w:val="none" w:sz="0" w:space="0" w:color="auto"/>
            <w:bottom w:val="none" w:sz="0" w:space="0" w:color="auto"/>
            <w:right w:val="none" w:sz="0" w:space="0" w:color="auto"/>
          </w:divBdr>
        </w:div>
        <w:div w:id="2109693724">
          <w:marLeft w:val="640"/>
          <w:marRight w:val="0"/>
          <w:marTop w:val="0"/>
          <w:marBottom w:val="0"/>
          <w:divBdr>
            <w:top w:val="none" w:sz="0" w:space="0" w:color="auto"/>
            <w:left w:val="none" w:sz="0" w:space="0" w:color="auto"/>
            <w:bottom w:val="none" w:sz="0" w:space="0" w:color="auto"/>
            <w:right w:val="none" w:sz="0" w:space="0" w:color="auto"/>
          </w:divBdr>
        </w:div>
      </w:divsChild>
    </w:div>
    <w:div w:id="2028868943">
      <w:bodyDiv w:val="1"/>
      <w:marLeft w:val="0"/>
      <w:marRight w:val="0"/>
      <w:marTop w:val="0"/>
      <w:marBottom w:val="0"/>
      <w:divBdr>
        <w:top w:val="none" w:sz="0" w:space="0" w:color="auto"/>
        <w:left w:val="none" w:sz="0" w:space="0" w:color="auto"/>
        <w:bottom w:val="none" w:sz="0" w:space="0" w:color="auto"/>
        <w:right w:val="none" w:sz="0" w:space="0" w:color="auto"/>
      </w:divBdr>
      <w:divsChild>
        <w:div w:id="10642052">
          <w:marLeft w:val="640"/>
          <w:marRight w:val="0"/>
          <w:marTop w:val="0"/>
          <w:marBottom w:val="0"/>
          <w:divBdr>
            <w:top w:val="none" w:sz="0" w:space="0" w:color="auto"/>
            <w:left w:val="none" w:sz="0" w:space="0" w:color="auto"/>
            <w:bottom w:val="none" w:sz="0" w:space="0" w:color="auto"/>
            <w:right w:val="none" w:sz="0" w:space="0" w:color="auto"/>
          </w:divBdr>
        </w:div>
        <w:div w:id="38557527">
          <w:marLeft w:val="640"/>
          <w:marRight w:val="0"/>
          <w:marTop w:val="0"/>
          <w:marBottom w:val="0"/>
          <w:divBdr>
            <w:top w:val="none" w:sz="0" w:space="0" w:color="auto"/>
            <w:left w:val="none" w:sz="0" w:space="0" w:color="auto"/>
            <w:bottom w:val="none" w:sz="0" w:space="0" w:color="auto"/>
            <w:right w:val="none" w:sz="0" w:space="0" w:color="auto"/>
          </w:divBdr>
        </w:div>
        <w:div w:id="44378612">
          <w:marLeft w:val="640"/>
          <w:marRight w:val="0"/>
          <w:marTop w:val="0"/>
          <w:marBottom w:val="0"/>
          <w:divBdr>
            <w:top w:val="none" w:sz="0" w:space="0" w:color="auto"/>
            <w:left w:val="none" w:sz="0" w:space="0" w:color="auto"/>
            <w:bottom w:val="none" w:sz="0" w:space="0" w:color="auto"/>
            <w:right w:val="none" w:sz="0" w:space="0" w:color="auto"/>
          </w:divBdr>
        </w:div>
        <w:div w:id="104690871">
          <w:marLeft w:val="640"/>
          <w:marRight w:val="0"/>
          <w:marTop w:val="0"/>
          <w:marBottom w:val="0"/>
          <w:divBdr>
            <w:top w:val="none" w:sz="0" w:space="0" w:color="auto"/>
            <w:left w:val="none" w:sz="0" w:space="0" w:color="auto"/>
            <w:bottom w:val="none" w:sz="0" w:space="0" w:color="auto"/>
            <w:right w:val="none" w:sz="0" w:space="0" w:color="auto"/>
          </w:divBdr>
        </w:div>
        <w:div w:id="105471792">
          <w:marLeft w:val="640"/>
          <w:marRight w:val="0"/>
          <w:marTop w:val="0"/>
          <w:marBottom w:val="0"/>
          <w:divBdr>
            <w:top w:val="none" w:sz="0" w:space="0" w:color="auto"/>
            <w:left w:val="none" w:sz="0" w:space="0" w:color="auto"/>
            <w:bottom w:val="none" w:sz="0" w:space="0" w:color="auto"/>
            <w:right w:val="none" w:sz="0" w:space="0" w:color="auto"/>
          </w:divBdr>
        </w:div>
        <w:div w:id="141507600">
          <w:marLeft w:val="640"/>
          <w:marRight w:val="0"/>
          <w:marTop w:val="0"/>
          <w:marBottom w:val="0"/>
          <w:divBdr>
            <w:top w:val="none" w:sz="0" w:space="0" w:color="auto"/>
            <w:left w:val="none" w:sz="0" w:space="0" w:color="auto"/>
            <w:bottom w:val="none" w:sz="0" w:space="0" w:color="auto"/>
            <w:right w:val="none" w:sz="0" w:space="0" w:color="auto"/>
          </w:divBdr>
        </w:div>
        <w:div w:id="149712279">
          <w:marLeft w:val="640"/>
          <w:marRight w:val="0"/>
          <w:marTop w:val="0"/>
          <w:marBottom w:val="0"/>
          <w:divBdr>
            <w:top w:val="none" w:sz="0" w:space="0" w:color="auto"/>
            <w:left w:val="none" w:sz="0" w:space="0" w:color="auto"/>
            <w:bottom w:val="none" w:sz="0" w:space="0" w:color="auto"/>
            <w:right w:val="none" w:sz="0" w:space="0" w:color="auto"/>
          </w:divBdr>
        </w:div>
        <w:div w:id="157619308">
          <w:marLeft w:val="640"/>
          <w:marRight w:val="0"/>
          <w:marTop w:val="0"/>
          <w:marBottom w:val="0"/>
          <w:divBdr>
            <w:top w:val="none" w:sz="0" w:space="0" w:color="auto"/>
            <w:left w:val="none" w:sz="0" w:space="0" w:color="auto"/>
            <w:bottom w:val="none" w:sz="0" w:space="0" w:color="auto"/>
            <w:right w:val="none" w:sz="0" w:space="0" w:color="auto"/>
          </w:divBdr>
        </w:div>
        <w:div w:id="200942518">
          <w:marLeft w:val="640"/>
          <w:marRight w:val="0"/>
          <w:marTop w:val="0"/>
          <w:marBottom w:val="0"/>
          <w:divBdr>
            <w:top w:val="none" w:sz="0" w:space="0" w:color="auto"/>
            <w:left w:val="none" w:sz="0" w:space="0" w:color="auto"/>
            <w:bottom w:val="none" w:sz="0" w:space="0" w:color="auto"/>
            <w:right w:val="none" w:sz="0" w:space="0" w:color="auto"/>
          </w:divBdr>
        </w:div>
        <w:div w:id="203256133">
          <w:marLeft w:val="640"/>
          <w:marRight w:val="0"/>
          <w:marTop w:val="0"/>
          <w:marBottom w:val="0"/>
          <w:divBdr>
            <w:top w:val="none" w:sz="0" w:space="0" w:color="auto"/>
            <w:left w:val="none" w:sz="0" w:space="0" w:color="auto"/>
            <w:bottom w:val="none" w:sz="0" w:space="0" w:color="auto"/>
            <w:right w:val="none" w:sz="0" w:space="0" w:color="auto"/>
          </w:divBdr>
        </w:div>
        <w:div w:id="243614440">
          <w:marLeft w:val="640"/>
          <w:marRight w:val="0"/>
          <w:marTop w:val="0"/>
          <w:marBottom w:val="0"/>
          <w:divBdr>
            <w:top w:val="none" w:sz="0" w:space="0" w:color="auto"/>
            <w:left w:val="none" w:sz="0" w:space="0" w:color="auto"/>
            <w:bottom w:val="none" w:sz="0" w:space="0" w:color="auto"/>
            <w:right w:val="none" w:sz="0" w:space="0" w:color="auto"/>
          </w:divBdr>
        </w:div>
        <w:div w:id="280918879">
          <w:marLeft w:val="640"/>
          <w:marRight w:val="0"/>
          <w:marTop w:val="0"/>
          <w:marBottom w:val="0"/>
          <w:divBdr>
            <w:top w:val="none" w:sz="0" w:space="0" w:color="auto"/>
            <w:left w:val="none" w:sz="0" w:space="0" w:color="auto"/>
            <w:bottom w:val="none" w:sz="0" w:space="0" w:color="auto"/>
            <w:right w:val="none" w:sz="0" w:space="0" w:color="auto"/>
          </w:divBdr>
        </w:div>
        <w:div w:id="281114807">
          <w:marLeft w:val="640"/>
          <w:marRight w:val="0"/>
          <w:marTop w:val="0"/>
          <w:marBottom w:val="0"/>
          <w:divBdr>
            <w:top w:val="none" w:sz="0" w:space="0" w:color="auto"/>
            <w:left w:val="none" w:sz="0" w:space="0" w:color="auto"/>
            <w:bottom w:val="none" w:sz="0" w:space="0" w:color="auto"/>
            <w:right w:val="none" w:sz="0" w:space="0" w:color="auto"/>
          </w:divBdr>
        </w:div>
        <w:div w:id="291442351">
          <w:marLeft w:val="640"/>
          <w:marRight w:val="0"/>
          <w:marTop w:val="0"/>
          <w:marBottom w:val="0"/>
          <w:divBdr>
            <w:top w:val="none" w:sz="0" w:space="0" w:color="auto"/>
            <w:left w:val="none" w:sz="0" w:space="0" w:color="auto"/>
            <w:bottom w:val="none" w:sz="0" w:space="0" w:color="auto"/>
            <w:right w:val="none" w:sz="0" w:space="0" w:color="auto"/>
          </w:divBdr>
        </w:div>
        <w:div w:id="294145923">
          <w:marLeft w:val="640"/>
          <w:marRight w:val="0"/>
          <w:marTop w:val="0"/>
          <w:marBottom w:val="0"/>
          <w:divBdr>
            <w:top w:val="none" w:sz="0" w:space="0" w:color="auto"/>
            <w:left w:val="none" w:sz="0" w:space="0" w:color="auto"/>
            <w:bottom w:val="none" w:sz="0" w:space="0" w:color="auto"/>
            <w:right w:val="none" w:sz="0" w:space="0" w:color="auto"/>
          </w:divBdr>
        </w:div>
        <w:div w:id="295917598">
          <w:marLeft w:val="640"/>
          <w:marRight w:val="0"/>
          <w:marTop w:val="0"/>
          <w:marBottom w:val="0"/>
          <w:divBdr>
            <w:top w:val="none" w:sz="0" w:space="0" w:color="auto"/>
            <w:left w:val="none" w:sz="0" w:space="0" w:color="auto"/>
            <w:bottom w:val="none" w:sz="0" w:space="0" w:color="auto"/>
            <w:right w:val="none" w:sz="0" w:space="0" w:color="auto"/>
          </w:divBdr>
        </w:div>
        <w:div w:id="298073339">
          <w:marLeft w:val="640"/>
          <w:marRight w:val="0"/>
          <w:marTop w:val="0"/>
          <w:marBottom w:val="0"/>
          <w:divBdr>
            <w:top w:val="none" w:sz="0" w:space="0" w:color="auto"/>
            <w:left w:val="none" w:sz="0" w:space="0" w:color="auto"/>
            <w:bottom w:val="none" w:sz="0" w:space="0" w:color="auto"/>
            <w:right w:val="none" w:sz="0" w:space="0" w:color="auto"/>
          </w:divBdr>
        </w:div>
        <w:div w:id="307711721">
          <w:marLeft w:val="640"/>
          <w:marRight w:val="0"/>
          <w:marTop w:val="0"/>
          <w:marBottom w:val="0"/>
          <w:divBdr>
            <w:top w:val="none" w:sz="0" w:space="0" w:color="auto"/>
            <w:left w:val="none" w:sz="0" w:space="0" w:color="auto"/>
            <w:bottom w:val="none" w:sz="0" w:space="0" w:color="auto"/>
            <w:right w:val="none" w:sz="0" w:space="0" w:color="auto"/>
          </w:divBdr>
        </w:div>
        <w:div w:id="314072753">
          <w:marLeft w:val="640"/>
          <w:marRight w:val="0"/>
          <w:marTop w:val="0"/>
          <w:marBottom w:val="0"/>
          <w:divBdr>
            <w:top w:val="none" w:sz="0" w:space="0" w:color="auto"/>
            <w:left w:val="none" w:sz="0" w:space="0" w:color="auto"/>
            <w:bottom w:val="none" w:sz="0" w:space="0" w:color="auto"/>
            <w:right w:val="none" w:sz="0" w:space="0" w:color="auto"/>
          </w:divBdr>
        </w:div>
        <w:div w:id="340087532">
          <w:marLeft w:val="640"/>
          <w:marRight w:val="0"/>
          <w:marTop w:val="0"/>
          <w:marBottom w:val="0"/>
          <w:divBdr>
            <w:top w:val="none" w:sz="0" w:space="0" w:color="auto"/>
            <w:left w:val="none" w:sz="0" w:space="0" w:color="auto"/>
            <w:bottom w:val="none" w:sz="0" w:space="0" w:color="auto"/>
            <w:right w:val="none" w:sz="0" w:space="0" w:color="auto"/>
          </w:divBdr>
        </w:div>
        <w:div w:id="341786762">
          <w:marLeft w:val="640"/>
          <w:marRight w:val="0"/>
          <w:marTop w:val="0"/>
          <w:marBottom w:val="0"/>
          <w:divBdr>
            <w:top w:val="none" w:sz="0" w:space="0" w:color="auto"/>
            <w:left w:val="none" w:sz="0" w:space="0" w:color="auto"/>
            <w:bottom w:val="none" w:sz="0" w:space="0" w:color="auto"/>
            <w:right w:val="none" w:sz="0" w:space="0" w:color="auto"/>
          </w:divBdr>
        </w:div>
        <w:div w:id="366952474">
          <w:marLeft w:val="640"/>
          <w:marRight w:val="0"/>
          <w:marTop w:val="0"/>
          <w:marBottom w:val="0"/>
          <w:divBdr>
            <w:top w:val="none" w:sz="0" w:space="0" w:color="auto"/>
            <w:left w:val="none" w:sz="0" w:space="0" w:color="auto"/>
            <w:bottom w:val="none" w:sz="0" w:space="0" w:color="auto"/>
            <w:right w:val="none" w:sz="0" w:space="0" w:color="auto"/>
          </w:divBdr>
        </w:div>
        <w:div w:id="410007665">
          <w:marLeft w:val="640"/>
          <w:marRight w:val="0"/>
          <w:marTop w:val="0"/>
          <w:marBottom w:val="0"/>
          <w:divBdr>
            <w:top w:val="none" w:sz="0" w:space="0" w:color="auto"/>
            <w:left w:val="none" w:sz="0" w:space="0" w:color="auto"/>
            <w:bottom w:val="none" w:sz="0" w:space="0" w:color="auto"/>
            <w:right w:val="none" w:sz="0" w:space="0" w:color="auto"/>
          </w:divBdr>
        </w:div>
        <w:div w:id="437258989">
          <w:marLeft w:val="640"/>
          <w:marRight w:val="0"/>
          <w:marTop w:val="0"/>
          <w:marBottom w:val="0"/>
          <w:divBdr>
            <w:top w:val="none" w:sz="0" w:space="0" w:color="auto"/>
            <w:left w:val="none" w:sz="0" w:space="0" w:color="auto"/>
            <w:bottom w:val="none" w:sz="0" w:space="0" w:color="auto"/>
            <w:right w:val="none" w:sz="0" w:space="0" w:color="auto"/>
          </w:divBdr>
        </w:div>
        <w:div w:id="437944247">
          <w:marLeft w:val="640"/>
          <w:marRight w:val="0"/>
          <w:marTop w:val="0"/>
          <w:marBottom w:val="0"/>
          <w:divBdr>
            <w:top w:val="none" w:sz="0" w:space="0" w:color="auto"/>
            <w:left w:val="none" w:sz="0" w:space="0" w:color="auto"/>
            <w:bottom w:val="none" w:sz="0" w:space="0" w:color="auto"/>
            <w:right w:val="none" w:sz="0" w:space="0" w:color="auto"/>
          </w:divBdr>
        </w:div>
        <w:div w:id="443041215">
          <w:marLeft w:val="640"/>
          <w:marRight w:val="0"/>
          <w:marTop w:val="0"/>
          <w:marBottom w:val="0"/>
          <w:divBdr>
            <w:top w:val="none" w:sz="0" w:space="0" w:color="auto"/>
            <w:left w:val="none" w:sz="0" w:space="0" w:color="auto"/>
            <w:bottom w:val="none" w:sz="0" w:space="0" w:color="auto"/>
            <w:right w:val="none" w:sz="0" w:space="0" w:color="auto"/>
          </w:divBdr>
        </w:div>
        <w:div w:id="448552657">
          <w:marLeft w:val="640"/>
          <w:marRight w:val="0"/>
          <w:marTop w:val="0"/>
          <w:marBottom w:val="0"/>
          <w:divBdr>
            <w:top w:val="none" w:sz="0" w:space="0" w:color="auto"/>
            <w:left w:val="none" w:sz="0" w:space="0" w:color="auto"/>
            <w:bottom w:val="none" w:sz="0" w:space="0" w:color="auto"/>
            <w:right w:val="none" w:sz="0" w:space="0" w:color="auto"/>
          </w:divBdr>
        </w:div>
        <w:div w:id="466969922">
          <w:marLeft w:val="640"/>
          <w:marRight w:val="0"/>
          <w:marTop w:val="0"/>
          <w:marBottom w:val="0"/>
          <w:divBdr>
            <w:top w:val="none" w:sz="0" w:space="0" w:color="auto"/>
            <w:left w:val="none" w:sz="0" w:space="0" w:color="auto"/>
            <w:bottom w:val="none" w:sz="0" w:space="0" w:color="auto"/>
            <w:right w:val="none" w:sz="0" w:space="0" w:color="auto"/>
          </w:divBdr>
        </w:div>
        <w:div w:id="485785285">
          <w:marLeft w:val="640"/>
          <w:marRight w:val="0"/>
          <w:marTop w:val="0"/>
          <w:marBottom w:val="0"/>
          <w:divBdr>
            <w:top w:val="none" w:sz="0" w:space="0" w:color="auto"/>
            <w:left w:val="none" w:sz="0" w:space="0" w:color="auto"/>
            <w:bottom w:val="none" w:sz="0" w:space="0" w:color="auto"/>
            <w:right w:val="none" w:sz="0" w:space="0" w:color="auto"/>
          </w:divBdr>
        </w:div>
        <w:div w:id="495656545">
          <w:marLeft w:val="640"/>
          <w:marRight w:val="0"/>
          <w:marTop w:val="0"/>
          <w:marBottom w:val="0"/>
          <w:divBdr>
            <w:top w:val="none" w:sz="0" w:space="0" w:color="auto"/>
            <w:left w:val="none" w:sz="0" w:space="0" w:color="auto"/>
            <w:bottom w:val="none" w:sz="0" w:space="0" w:color="auto"/>
            <w:right w:val="none" w:sz="0" w:space="0" w:color="auto"/>
          </w:divBdr>
        </w:div>
        <w:div w:id="505051654">
          <w:marLeft w:val="640"/>
          <w:marRight w:val="0"/>
          <w:marTop w:val="0"/>
          <w:marBottom w:val="0"/>
          <w:divBdr>
            <w:top w:val="none" w:sz="0" w:space="0" w:color="auto"/>
            <w:left w:val="none" w:sz="0" w:space="0" w:color="auto"/>
            <w:bottom w:val="none" w:sz="0" w:space="0" w:color="auto"/>
            <w:right w:val="none" w:sz="0" w:space="0" w:color="auto"/>
          </w:divBdr>
        </w:div>
        <w:div w:id="529152589">
          <w:marLeft w:val="640"/>
          <w:marRight w:val="0"/>
          <w:marTop w:val="0"/>
          <w:marBottom w:val="0"/>
          <w:divBdr>
            <w:top w:val="none" w:sz="0" w:space="0" w:color="auto"/>
            <w:left w:val="none" w:sz="0" w:space="0" w:color="auto"/>
            <w:bottom w:val="none" w:sz="0" w:space="0" w:color="auto"/>
            <w:right w:val="none" w:sz="0" w:space="0" w:color="auto"/>
          </w:divBdr>
        </w:div>
        <w:div w:id="533424749">
          <w:marLeft w:val="640"/>
          <w:marRight w:val="0"/>
          <w:marTop w:val="0"/>
          <w:marBottom w:val="0"/>
          <w:divBdr>
            <w:top w:val="none" w:sz="0" w:space="0" w:color="auto"/>
            <w:left w:val="none" w:sz="0" w:space="0" w:color="auto"/>
            <w:bottom w:val="none" w:sz="0" w:space="0" w:color="auto"/>
            <w:right w:val="none" w:sz="0" w:space="0" w:color="auto"/>
          </w:divBdr>
        </w:div>
        <w:div w:id="541871461">
          <w:marLeft w:val="640"/>
          <w:marRight w:val="0"/>
          <w:marTop w:val="0"/>
          <w:marBottom w:val="0"/>
          <w:divBdr>
            <w:top w:val="none" w:sz="0" w:space="0" w:color="auto"/>
            <w:left w:val="none" w:sz="0" w:space="0" w:color="auto"/>
            <w:bottom w:val="none" w:sz="0" w:space="0" w:color="auto"/>
            <w:right w:val="none" w:sz="0" w:space="0" w:color="auto"/>
          </w:divBdr>
        </w:div>
        <w:div w:id="557786890">
          <w:marLeft w:val="640"/>
          <w:marRight w:val="0"/>
          <w:marTop w:val="0"/>
          <w:marBottom w:val="0"/>
          <w:divBdr>
            <w:top w:val="none" w:sz="0" w:space="0" w:color="auto"/>
            <w:left w:val="none" w:sz="0" w:space="0" w:color="auto"/>
            <w:bottom w:val="none" w:sz="0" w:space="0" w:color="auto"/>
            <w:right w:val="none" w:sz="0" w:space="0" w:color="auto"/>
          </w:divBdr>
        </w:div>
        <w:div w:id="575476472">
          <w:marLeft w:val="640"/>
          <w:marRight w:val="0"/>
          <w:marTop w:val="0"/>
          <w:marBottom w:val="0"/>
          <w:divBdr>
            <w:top w:val="none" w:sz="0" w:space="0" w:color="auto"/>
            <w:left w:val="none" w:sz="0" w:space="0" w:color="auto"/>
            <w:bottom w:val="none" w:sz="0" w:space="0" w:color="auto"/>
            <w:right w:val="none" w:sz="0" w:space="0" w:color="auto"/>
          </w:divBdr>
        </w:div>
        <w:div w:id="580598250">
          <w:marLeft w:val="640"/>
          <w:marRight w:val="0"/>
          <w:marTop w:val="0"/>
          <w:marBottom w:val="0"/>
          <w:divBdr>
            <w:top w:val="none" w:sz="0" w:space="0" w:color="auto"/>
            <w:left w:val="none" w:sz="0" w:space="0" w:color="auto"/>
            <w:bottom w:val="none" w:sz="0" w:space="0" w:color="auto"/>
            <w:right w:val="none" w:sz="0" w:space="0" w:color="auto"/>
          </w:divBdr>
        </w:div>
        <w:div w:id="593174906">
          <w:marLeft w:val="640"/>
          <w:marRight w:val="0"/>
          <w:marTop w:val="0"/>
          <w:marBottom w:val="0"/>
          <w:divBdr>
            <w:top w:val="none" w:sz="0" w:space="0" w:color="auto"/>
            <w:left w:val="none" w:sz="0" w:space="0" w:color="auto"/>
            <w:bottom w:val="none" w:sz="0" w:space="0" w:color="auto"/>
            <w:right w:val="none" w:sz="0" w:space="0" w:color="auto"/>
          </w:divBdr>
        </w:div>
        <w:div w:id="598299511">
          <w:marLeft w:val="640"/>
          <w:marRight w:val="0"/>
          <w:marTop w:val="0"/>
          <w:marBottom w:val="0"/>
          <w:divBdr>
            <w:top w:val="none" w:sz="0" w:space="0" w:color="auto"/>
            <w:left w:val="none" w:sz="0" w:space="0" w:color="auto"/>
            <w:bottom w:val="none" w:sz="0" w:space="0" w:color="auto"/>
            <w:right w:val="none" w:sz="0" w:space="0" w:color="auto"/>
          </w:divBdr>
        </w:div>
        <w:div w:id="608125659">
          <w:marLeft w:val="640"/>
          <w:marRight w:val="0"/>
          <w:marTop w:val="0"/>
          <w:marBottom w:val="0"/>
          <w:divBdr>
            <w:top w:val="none" w:sz="0" w:space="0" w:color="auto"/>
            <w:left w:val="none" w:sz="0" w:space="0" w:color="auto"/>
            <w:bottom w:val="none" w:sz="0" w:space="0" w:color="auto"/>
            <w:right w:val="none" w:sz="0" w:space="0" w:color="auto"/>
          </w:divBdr>
        </w:div>
        <w:div w:id="671102789">
          <w:marLeft w:val="640"/>
          <w:marRight w:val="0"/>
          <w:marTop w:val="0"/>
          <w:marBottom w:val="0"/>
          <w:divBdr>
            <w:top w:val="none" w:sz="0" w:space="0" w:color="auto"/>
            <w:left w:val="none" w:sz="0" w:space="0" w:color="auto"/>
            <w:bottom w:val="none" w:sz="0" w:space="0" w:color="auto"/>
            <w:right w:val="none" w:sz="0" w:space="0" w:color="auto"/>
          </w:divBdr>
        </w:div>
        <w:div w:id="685132397">
          <w:marLeft w:val="640"/>
          <w:marRight w:val="0"/>
          <w:marTop w:val="0"/>
          <w:marBottom w:val="0"/>
          <w:divBdr>
            <w:top w:val="none" w:sz="0" w:space="0" w:color="auto"/>
            <w:left w:val="none" w:sz="0" w:space="0" w:color="auto"/>
            <w:bottom w:val="none" w:sz="0" w:space="0" w:color="auto"/>
            <w:right w:val="none" w:sz="0" w:space="0" w:color="auto"/>
          </w:divBdr>
        </w:div>
        <w:div w:id="701706268">
          <w:marLeft w:val="640"/>
          <w:marRight w:val="0"/>
          <w:marTop w:val="0"/>
          <w:marBottom w:val="0"/>
          <w:divBdr>
            <w:top w:val="none" w:sz="0" w:space="0" w:color="auto"/>
            <w:left w:val="none" w:sz="0" w:space="0" w:color="auto"/>
            <w:bottom w:val="none" w:sz="0" w:space="0" w:color="auto"/>
            <w:right w:val="none" w:sz="0" w:space="0" w:color="auto"/>
          </w:divBdr>
        </w:div>
        <w:div w:id="703680146">
          <w:marLeft w:val="640"/>
          <w:marRight w:val="0"/>
          <w:marTop w:val="0"/>
          <w:marBottom w:val="0"/>
          <w:divBdr>
            <w:top w:val="none" w:sz="0" w:space="0" w:color="auto"/>
            <w:left w:val="none" w:sz="0" w:space="0" w:color="auto"/>
            <w:bottom w:val="none" w:sz="0" w:space="0" w:color="auto"/>
            <w:right w:val="none" w:sz="0" w:space="0" w:color="auto"/>
          </w:divBdr>
        </w:div>
        <w:div w:id="707872789">
          <w:marLeft w:val="640"/>
          <w:marRight w:val="0"/>
          <w:marTop w:val="0"/>
          <w:marBottom w:val="0"/>
          <w:divBdr>
            <w:top w:val="none" w:sz="0" w:space="0" w:color="auto"/>
            <w:left w:val="none" w:sz="0" w:space="0" w:color="auto"/>
            <w:bottom w:val="none" w:sz="0" w:space="0" w:color="auto"/>
            <w:right w:val="none" w:sz="0" w:space="0" w:color="auto"/>
          </w:divBdr>
        </w:div>
        <w:div w:id="709501979">
          <w:marLeft w:val="640"/>
          <w:marRight w:val="0"/>
          <w:marTop w:val="0"/>
          <w:marBottom w:val="0"/>
          <w:divBdr>
            <w:top w:val="none" w:sz="0" w:space="0" w:color="auto"/>
            <w:left w:val="none" w:sz="0" w:space="0" w:color="auto"/>
            <w:bottom w:val="none" w:sz="0" w:space="0" w:color="auto"/>
            <w:right w:val="none" w:sz="0" w:space="0" w:color="auto"/>
          </w:divBdr>
        </w:div>
        <w:div w:id="717969146">
          <w:marLeft w:val="640"/>
          <w:marRight w:val="0"/>
          <w:marTop w:val="0"/>
          <w:marBottom w:val="0"/>
          <w:divBdr>
            <w:top w:val="none" w:sz="0" w:space="0" w:color="auto"/>
            <w:left w:val="none" w:sz="0" w:space="0" w:color="auto"/>
            <w:bottom w:val="none" w:sz="0" w:space="0" w:color="auto"/>
            <w:right w:val="none" w:sz="0" w:space="0" w:color="auto"/>
          </w:divBdr>
        </w:div>
        <w:div w:id="724135033">
          <w:marLeft w:val="640"/>
          <w:marRight w:val="0"/>
          <w:marTop w:val="0"/>
          <w:marBottom w:val="0"/>
          <w:divBdr>
            <w:top w:val="none" w:sz="0" w:space="0" w:color="auto"/>
            <w:left w:val="none" w:sz="0" w:space="0" w:color="auto"/>
            <w:bottom w:val="none" w:sz="0" w:space="0" w:color="auto"/>
            <w:right w:val="none" w:sz="0" w:space="0" w:color="auto"/>
          </w:divBdr>
        </w:div>
        <w:div w:id="724916076">
          <w:marLeft w:val="640"/>
          <w:marRight w:val="0"/>
          <w:marTop w:val="0"/>
          <w:marBottom w:val="0"/>
          <w:divBdr>
            <w:top w:val="none" w:sz="0" w:space="0" w:color="auto"/>
            <w:left w:val="none" w:sz="0" w:space="0" w:color="auto"/>
            <w:bottom w:val="none" w:sz="0" w:space="0" w:color="auto"/>
            <w:right w:val="none" w:sz="0" w:space="0" w:color="auto"/>
          </w:divBdr>
        </w:div>
        <w:div w:id="725372264">
          <w:marLeft w:val="640"/>
          <w:marRight w:val="0"/>
          <w:marTop w:val="0"/>
          <w:marBottom w:val="0"/>
          <w:divBdr>
            <w:top w:val="none" w:sz="0" w:space="0" w:color="auto"/>
            <w:left w:val="none" w:sz="0" w:space="0" w:color="auto"/>
            <w:bottom w:val="none" w:sz="0" w:space="0" w:color="auto"/>
            <w:right w:val="none" w:sz="0" w:space="0" w:color="auto"/>
          </w:divBdr>
        </w:div>
        <w:div w:id="735013980">
          <w:marLeft w:val="640"/>
          <w:marRight w:val="0"/>
          <w:marTop w:val="0"/>
          <w:marBottom w:val="0"/>
          <w:divBdr>
            <w:top w:val="none" w:sz="0" w:space="0" w:color="auto"/>
            <w:left w:val="none" w:sz="0" w:space="0" w:color="auto"/>
            <w:bottom w:val="none" w:sz="0" w:space="0" w:color="auto"/>
            <w:right w:val="none" w:sz="0" w:space="0" w:color="auto"/>
          </w:divBdr>
        </w:div>
        <w:div w:id="759450803">
          <w:marLeft w:val="640"/>
          <w:marRight w:val="0"/>
          <w:marTop w:val="0"/>
          <w:marBottom w:val="0"/>
          <w:divBdr>
            <w:top w:val="none" w:sz="0" w:space="0" w:color="auto"/>
            <w:left w:val="none" w:sz="0" w:space="0" w:color="auto"/>
            <w:bottom w:val="none" w:sz="0" w:space="0" w:color="auto"/>
            <w:right w:val="none" w:sz="0" w:space="0" w:color="auto"/>
          </w:divBdr>
        </w:div>
        <w:div w:id="771700988">
          <w:marLeft w:val="640"/>
          <w:marRight w:val="0"/>
          <w:marTop w:val="0"/>
          <w:marBottom w:val="0"/>
          <w:divBdr>
            <w:top w:val="none" w:sz="0" w:space="0" w:color="auto"/>
            <w:left w:val="none" w:sz="0" w:space="0" w:color="auto"/>
            <w:bottom w:val="none" w:sz="0" w:space="0" w:color="auto"/>
            <w:right w:val="none" w:sz="0" w:space="0" w:color="auto"/>
          </w:divBdr>
        </w:div>
        <w:div w:id="785277618">
          <w:marLeft w:val="640"/>
          <w:marRight w:val="0"/>
          <w:marTop w:val="0"/>
          <w:marBottom w:val="0"/>
          <w:divBdr>
            <w:top w:val="none" w:sz="0" w:space="0" w:color="auto"/>
            <w:left w:val="none" w:sz="0" w:space="0" w:color="auto"/>
            <w:bottom w:val="none" w:sz="0" w:space="0" w:color="auto"/>
            <w:right w:val="none" w:sz="0" w:space="0" w:color="auto"/>
          </w:divBdr>
        </w:div>
        <w:div w:id="796723778">
          <w:marLeft w:val="640"/>
          <w:marRight w:val="0"/>
          <w:marTop w:val="0"/>
          <w:marBottom w:val="0"/>
          <w:divBdr>
            <w:top w:val="none" w:sz="0" w:space="0" w:color="auto"/>
            <w:left w:val="none" w:sz="0" w:space="0" w:color="auto"/>
            <w:bottom w:val="none" w:sz="0" w:space="0" w:color="auto"/>
            <w:right w:val="none" w:sz="0" w:space="0" w:color="auto"/>
          </w:divBdr>
        </w:div>
        <w:div w:id="797140594">
          <w:marLeft w:val="640"/>
          <w:marRight w:val="0"/>
          <w:marTop w:val="0"/>
          <w:marBottom w:val="0"/>
          <w:divBdr>
            <w:top w:val="none" w:sz="0" w:space="0" w:color="auto"/>
            <w:left w:val="none" w:sz="0" w:space="0" w:color="auto"/>
            <w:bottom w:val="none" w:sz="0" w:space="0" w:color="auto"/>
            <w:right w:val="none" w:sz="0" w:space="0" w:color="auto"/>
          </w:divBdr>
        </w:div>
        <w:div w:id="801074612">
          <w:marLeft w:val="640"/>
          <w:marRight w:val="0"/>
          <w:marTop w:val="0"/>
          <w:marBottom w:val="0"/>
          <w:divBdr>
            <w:top w:val="none" w:sz="0" w:space="0" w:color="auto"/>
            <w:left w:val="none" w:sz="0" w:space="0" w:color="auto"/>
            <w:bottom w:val="none" w:sz="0" w:space="0" w:color="auto"/>
            <w:right w:val="none" w:sz="0" w:space="0" w:color="auto"/>
          </w:divBdr>
        </w:div>
        <w:div w:id="843209695">
          <w:marLeft w:val="640"/>
          <w:marRight w:val="0"/>
          <w:marTop w:val="0"/>
          <w:marBottom w:val="0"/>
          <w:divBdr>
            <w:top w:val="none" w:sz="0" w:space="0" w:color="auto"/>
            <w:left w:val="none" w:sz="0" w:space="0" w:color="auto"/>
            <w:bottom w:val="none" w:sz="0" w:space="0" w:color="auto"/>
            <w:right w:val="none" w:sz="0" w:space="0" w:color="auto"/>
          </w:divBdr>
        </w:div>
        <w:div w:id="859274154">
          <w:marLeft w:val="640"/>
          <w:marRight w:val="0"/>
          <w:marTop w:val="0"/>
          <w:marBottom w:val="0"/>
          <w:divBdr>
            <w:top w:val="none" w:sz="0" w:space="0" w:color="auto"/>
            <w:left w:val="none" w:sz="0" w:space="0" w:color="auto"/>
            <w:bottom w:val="none" w:sz="0" w:space="0" w:color="auto"/>
            <w:right w:val="none" w:sz="0" w:space="0" w:color="auto"/>
          </w:divBdr>
        </w:div>
        <w:div w:id="870537413">
          <w:marLeft w:val="640"/>
          <w:marRight w:val="0"/>
          <w:marTop w:val="0"/>
          <w:marBottom w:val="0"/>
          <w:divBdr>
            <w:top w:val="none" w:sz="0" w:space="0" w:color="auto"/>
            <w:left w:val="none" w:sz="0" w:space="0" w:color="auto"/>
            <w:bottom w:val="none" w:sz="0" w:space="0" w:color="auto"/>
            <w:right w:val="none" w:sz="0" w:space="0" w:color="auto"/>
          </w:divBdr>
        </w:div>
        <w:div w:id="878905443">
          <w:marLeft w:val="640"/>
          <w:marRight w:val="0"/>
          <w:marTop w:val="0"/>
          <w:marBottom w:val="0"/>
          <w:divBdr>
            <w:top w:val="none" w:sz="0" w:space="0" w:color="auto"/>
            <w:left w:val="none" w:sz="0" w:space="0" w:color="auto"/>
            <w:bottom w:val="none" w:sz="0" w:space="0" w:color="auto"/>
            <w:right w:val="none" w:sz="0" w:space="0" w:color="auto"/>
          </w:divBdr>
        </w:div>
        <w:div w:id="894124866">
          <w:marLeft w:val="640"/>
          <w:marRight w:val="0"/>
          <w:marTop w:val="0"/>
          <w:marBottom w:val="0"/>
          <w:divBdr>
            <w:top w:val="none" w:sz="0" w:space="0" w:color="auto"/>
            <w:left w:val="none" w:sz="0" w:space="0" w:color="auto"/>
            <w:bottom w:val="none" w:sz="0" w:space="0" w:color="auto"/>
            <w:right w:val="none" w:sz="0" w:space="0" w:color="auto"/>
          </w:divBdr>
        </w:div>
        <w:div w:id="906648633">
          <w:marLeft w:val="640"/>
          <w:marRight w:val="0"/>
          <w:marTop w:val="0"/>
          <w:marBottom w:val="0"/>
          <w:divBdr>
            <w:top w:val="none" w:sz="0" w:space="0" w:color="auto"/>
            <w:left w:val="none" w:sz="0" w:space="0" w:color="auto"/>
            <w:bottom w:val="none" w:sz="0" w:space="0" w:color="auto"/>
            <w:right w:val="none" w:sz="0" w:space="0" w:color="auto"/>
          </w:divBdr>
        </w:div>
        <w:div w:id="916019885">
          <w:marLeft w:val="640"/>
          <w:marRight w:val="0"/>
          <w:marTop w:val="0"/>
          <w:marBottom w:val="0"/>
          <w:divBdr>
            <w:top w:val="none" w:sz="0" w:space="0" w:color="auto"/>
            <w:left w:val="none" w:sz="0" w:space="0" w:color="auto"/>
            <w:bottom w:val="none" w:sz="0" w:space="0" w:color="auto"/>
            <w:right w:val="none" w:sz="0" w:space="0" w:color="auto"/>
          </w:divBdr>
        </w:div>
        <w:div w:id="917784020">
          <w:marLeft w:val="640"/>
          <w:marRight w:val="0"/>
          <w:marTop w:val="0"/>
          <w:marBottom w:val="0"/>
          <w:divBdr>
            <w:top w:val="none" w:sz="0" w:space="0" w:color="auto"/>
            <w:left w:val="none" w:sz="0" w:space="0" w:color="auto"/>
            <w:bottom w:val="none" w:sz="0" w:space="0" w:color="auto"/>
            <w:right w:val="none" w:sz="0" w:space="0" w:color="auto"/>
          </w:divBdr>
        </w:div>
        <w:div w:id="953369983">
          <w:marLeft w:val="640"/>
          <w:marRight w:val="0"/>
          <w:marTop w:val="0"/>
          <w:marBottom w:val="0"/>
          <w:divBdr>
            <w:top w:val="none" w:sz="0" w:space="0" w:color="auto"/>
            <w:left w:val="none" w:sz="0" w:space="0" w:color="auto"/>
            <w:bottom w:val="none" w:sz="0" w:space="0" w:color="auto"/>
            <w:right w:val="none" w:sz="0" w:space="0" w:color="auto"/>
          </w:divBdr>
        </w:div>
        <w:div w:id="995688618">
          <w:marLeft w:val="640"/>
          <w:marRight w:val="0"/>
          <w:marTop w:val="0"/>
          <w:marBottom w:val="0"/>
          <w:divBdr>
            <w:top w:val="none" w:sz="0" w:space="0" w:color="auto"/>
            <w:left w:val="none" w:sz="0" w:space="0" w:color="auto"/>
            <w:bottom w:val="none" w:sz="0" w:space="0" w:color="auto"/>
            <w:right w:val="none" w:sz="0" w:space="0" w:color="auto"/>
          </w:divBdr>
        </w:div>
        <w:div w:id="1001349601">
          <w:marLeft w:val="640"/>
          <w:marRight w:val="0"/>
          <w:marTop w:val="0"/>
          <w:marBottom w:val="0"/>
          <w:divBdr>
            <w:top w:val="none" w:sz="0" w:space="0" w:color="auto"/>
            <w:left w:val="none" w:sz="0" w:space="0" w:color="auto"/>
            <w:bottom w:val="none" w:sz="0" w:space="0" w:color="auto"/>
            <w:right w:val="none" w:sz="0" w:space="0" w:color="auto"/>
          </w:divBdr>
        </w:div>
        <w:div w:id="1004085897">
          <w:marLeft w:val="640"/>
          <w:marRight w:val="0"/>
          <w:marTop w:val="0"/>
          <w:marBottom w:val="0"/>
          <w:divBdr>
            <w:top w:val="none" w:sz="0" w:space="0" w:color="auto"/>
            <w:left w:val="none" w:sz="0" w:space="0" w:color="auto"/>
            <w:bottom w:val="none" w:sz="0" w:space="0" w:color="auto"/>
            <w:right w:val="none" w:sz="0" w:space="0" w:color="auto"/>
          </w:divBdr>
        </w:div>
        <w:div w:id="1015957467">
          <w:marLeft w:val="640"/>
          <w:marRight w:val="0"/>
          <w:marTop w:val="0"/>
          <w:marBottom w:val="0"/>
          <w:divBdr>
            <w:top w:val="none" w:sz="0" w:space="0" w:color="auto"/>
            <w:left w:val="none" w:sz="0" w:space="0" w:color="auto"/>
            <w:bottom w:val="none" w:sz="0" w:space="0" w:color="auto"/>
            <w:right w:val="none" w:sz="0" w:space="0" w:color="auto"/>
          </w:divBdr>
        </w:div>
        <w:div w:id="1057171744">
          <w:marLeft w:val="640"/>
          <w:marRight w:val="0"/>
          <w:marTop w:val="0"/>
          <w:marBottom w:val="0"/>
          <w:divBdr>
            <w:top w:val="none" w:sz="0" w:space="0" w:color="auto"/>
            <w:left w:val="none" w:sz="0" w:space="0" w:color="auto"/>
            <w:bottom w:val="none" w:sz="0" w:space="0" w:color="auto"/>
            <w:right w:val="none" w:sz="0" w:space="0" w:color="auto"/>
          </w:divBdr>
        </w:div>
        <w:div w:id="1065108843">
          <w:marLeft w:val="640"/>
          <w:marRight w:val="0"/>
          <w:marTop w:val="0"/>
          <w:marBottom w:val="0"/>
          <w:divBdr>
            <w:top w:val="none" w:sz="0" w:space="0" w:color="auto"/>
            <w:left w:val="none" w:sz="0" w:space="0" w:color="auto"/>
            <w:bottom w:val="none" w:sz="0" w:space="0" w:color="auto"/>
            <w:right w:val="none" w:sz="0" w:space="0" w:color="auto"/>
          </w:divBdr>
        </w:div>
        <w:div w:id="1081609634">
          <w:marLeft w:val="640"/>
          <w:marRight w:val="0"/>
          <w:marTop w:val="0"/>
          <w:marBottom w:val="0"/>
          <w:divBdr>
            <w:top w:val="none" w:sz="0" w:space="0" w:color="auto"/>
            <w:left w:val="none" w:sz="0" w:space="0" w:color="auto"/>
            <w:bottom w:val="none" w:sz="0" w:space="0" w:color="auto"/>
            <w:right w:val="none" w:sz="0" w:space="0" w:color="auto"/>
          </w:divBdr>
        </w:div>
        <w:div w:id="1089230087">
          <w:marLeft w:val="640"/>
          <w:marRight w:val="0"/>
          <w:marTop w:val="0"/>
          <w:marBottom w:val="0"/>
          <w:divBdr>
            <w:top w:val="none" w:sz="0" w:space="0" w:color="auto"/>
            <w:left w:val="none" w:sz="0" w:space="0" w:color="auto"/>
            <w:bottom w:val="none" w:sz="0" w:space="0" w:color="auto"/>
            <w:right w:val="none" w:sz="0" w:space="0" w:color="auto"/>
          </w:divBdr>
        </w:div>
        <w:div w:id="1093208269">
          <w:marLeft w:val="640"/>
          <w:marRight w:val="0"/>
          <w:marTop w:val="0"/>
          <w:marBottom w:val="0"/>
          <w:divBdr>
            <w:top w:val="none" w:sz="0" w:space="0" w:color="auto"/>
            <w:left w:val="none" w:sz="0" w:space="0" w:color="auto"/>
            <w:bottom w:val="none" w:sz="0" w:space="0" w:color="auto"/>
            <w:right w:val="none" w:sz="0" w:space="0" w:color="auto"/>
          </w:divBdr>
        </w:div>
        <w:div w:id="1093279544">
          <w:marLeft w:val="640"/>
          <w:marRight w:val="0"/>
          <w:marTop w:val="0"/>
          <w:marBottom w:val="0"/>
          <w:divBdr>
            <w:top w:val="none" w:sz="0" w:space="0" w:color="auto"/>
            <w:left w:val="none" w:sz="0" w:space="0" w:color="auto"/>
            <w:bottom w:val="none" w:sz="0" w:space="0" w:color="auto"/>
            <w:right w:val="none" w:sz="0" w:space="0" w:color="auto"/>
          </w:divBdr>
        </w:div>
        <w:div w:id="1129125924">
          <w:marLeft w:val="640"/>
          <w:marRight w:val="0"/>
          <w:marTop w:val="0"/>
          <w:marBottom w:val="0"/>
          <w:divBdr>
            <w:top w:val="none" w:sz="0" w:space="0" w:color="auto"/>
            <w:left w:val="none" w:sz="0" w:space="0" w:color="auto"/>
            <w:bottom w:val="none" w:sz="0" w:space="0" w:color="auto"/>
            <w:right w:val="none" w:sz="0" w:space="0" w:color="auto"/>
          </w:divBdr>
        </w:div>
        <w:div w:id="1135949391">
          <w:marLeft w:val="640"/>
          <w:marRight w:val="0"/>
          <w:marTop w:val="0"/>
          <w:marBottom w:val="0"/>
          <w:divBdr>
            <w:top w:val="none" w:sz="0" w:space="0" w:color="auto"/>
            <w:left w:val="none" w:sz="0" w:space="0" w:color="auto"/>
            <w:bottom w:val="none" w:sz="0" w:space="0" w:color="auto"/>
            <w:right w:val="none" w:sz="0" w:space="0" w:color="auto"/>
          </w:divBdr>
        </w:div>
        <w:div w:id="1150561674">
          <w:marLeft w:val="640"/>
          <w:marRight w:val="0"/>
          <w:marTop w:val="0"/>
          <w:marBottom w:val="0"/>
          <w:divBdr>
            <w:top w:val="none" w:sz="0" w:space="0" w:color="auto"/>
            <w:left w:val="none" w:sz="0" w:space="0" w:color="auto"/>
            <w:bottom w:val="none" w:sz="0" w:space="0" w:color="auto"/>
            <w:right w:val="none" w:sz="0" w:space="0" w:color="auto"/>
          </w:divBdr>
        </w:div>
        <w:div w:id="1152065969">
          <w:marLeft w:val="640"/>
          <w:marRight w:val="0"/>
          <w:marTop w:val="0"/>
          <w:marBottom w:val="0"/>
          <w:divBdr>
            <w:top w:val="none" w:sz="0" w:space="0" w:color="auto"/>
            <w:left w:val="none" w:sz="0" w:space="0" w:color="auto"/>
            <w:bottom w:val="none" w:sz="0" w:space="0" w:color="auto"/>
            <w:right w:val="none" w:sz="0" w:space="0" w:color="auto"/>
          </w:divBdr>
        </w:div>
        <w:div w:id="1156610971">
          <w:marLeft w:val="640"/>
          <w:marRight w:val="0"/>
          <w:marTop w:val="0"/>
          <w:marBottom w:val="0"/>
          <w:divBdr>
            <w:top w:val="none" w:sz="0" w:space="0" w:color="auto"/>
            <w:left w:val="none" w:sz="0" w:space="0" w:color="auto"/>
            <w:bottom w:val="none" w:sz="0" w:space="0" w:color="auto"/>
            <w:right w:val="none" w:sz="0" w:space="0" w:color="auto"/>
          </w:divBdr>
        </w:div>
        <w:div w:id="1166431859">
          <w:marLeft w:val="640"/>
          <w:marRight w:val="0"/>
          <w:marTop w:val="0"/>
          <w:marBottom w:val="0"/>
          <w:divBdr>
            <w:top w:val="none" w:sz="0" w:space="0" w:color="auto"/>
            <w:left w:val="none" w:sz="0" w:space="0" w:color="auto"/>
            <w:bottom w:val="none" w:sz="0" w:space="0" w:color="auto"/>
            <w:right w:val="none" w:sz="0" w:space="0" w:color="auto"/>
          </w:divBdr>
        </w:div>
        <w:div w:id="1171068494">
          <w:marLeft w:val="640"/>
          <w:marRight w:val="0"/>
          <w:marTop w:val="0"/>
          <w:marBottom w:val="0"/>
          <w:divBdr>
            <w:top w:val="none" w:sz="0" w:space="0" w:color="auto"/>
            <w:left w:val="none" w:sz="0" w:space="0" w:color="auto"/>
            <w:bottom w:val="none" w:sz="0" w:space="0" w:color="auto"/>
            <w:right w:val="none" w:sz="0" w:space="0" w:color="auto"/>
          </w:divBdr>
        </w:div>
        <w:div w:id="1174420405">
          <w:marLeft w:val="640"/>
          <w:marRight w:val="0"/>
          <w:marTop w:val="0"/>
          <w:marBottom w:val="0"/>
          <w:divBdr>
            <w:top w:val="none" w:sz="0" w:space="0" w:color="auto"/>
            <w:left w:val="none" w:sz="0" w:space="0" w:color="auto"/>
            <w:bottom w:val="none" w:sz="0" w:space="0" w:color="auto"/>
            <w:right w:val="none" w:sz="0" w:space="0" w:color="auto"/>
          </w:divBdr>
        </w:div>
        <w:div w:id="1188061195">
          <w:marLeft w:val="640"/>
          <w:marRight w:val="0"/>
          <w:marTop w:val="0"/>
          <w:marBottom w:val="0"/>
          <w:divBdr>
            <w:top w:val="none" w:sz="0" w:space="0" w:color="auto"/>
            <w:left w:val="none" w:sz="0" w:space="0" w:color="auto"/>
            <w:bottom w:val="none" w:sz="0" w:space="0" w:color="auto"/>
            <w:right w:val="none" w:sz="0" w:space="0" w:color="auto"/>
          </w:divBdr>
        </w:div>
        <w:div w:id="1190486034">
          <w:marLeft w:val="640"/>
          <w:marRight w:val="0"/>
          <w:marTop w:val="0"/>
          <w:marBottom w:val="0"/>
          <w:divBdr>
            <w:top w:val="none" w:sz="0" w:space="0" w:color="auto"/>
            <w:left w:val="none" w:sz="0" w:space="0" w:color="auto"/>
            <w:bottom w:val="none" w:sz="0" w:space="0" w:color="auto"/>
            <w:right w:val="none" w:sz="0" w:space="0" w:color="auto"/>
          </w:divBdr>
        </w:div>
        <w:div w:id="1195776687">
          <w:marLeft w:val="640"/>
          <w:marRight w:val="0"/>
          <w:marTop w:val="0"/>
          <w:marBottom w:val="0"/>
          <w:divBdr>
            <w:top w:val="none" w:sz="0" w:space="0" w:color="auto"/>
            <w:left w:val="none" w:sz="0" w:space="0" w:color="auto"/>
            <w:bottom w:val="none" w:sz="0" w:space="0" w:color="auto"/>
            <w:right w:val="none" w:sz="0" w:space="0" w:color="auto"/>
          </w:divBdr>
        </w:div>
        <w:div w:id="1204564669">
          <w:marLeft w:val="640"/>
          <w:marRight w:val="0"/>
          <w:marTop w:val="0"/>
          <w:marBottom w:val="0"/>
          <w:divBdr>
            <w:top w:val="none" w:sz="0" w:space="0" w:color="auto"/>
            <w:left w:val="none" w:sz="0" w:space="0" w:color="auto"/>
            <w:bottom w:val="none" w:sz="0" w:space="0" w:color="auto"/>
            <w:right w:val="none" w:sz="0" w:space="0" w:color="auto"/>
          </w:divBdr>
        </w:div>
        <w:div w:id="1207644920">
          <w:marLeft w:val="640"/>
          <w:marRight w:val="0"/>
          <w:marTop w:val="0"/>
          <w:marBottom w:val="0"/>
          <w:divBdr>
            <w:top w:val="none" w:sz="0" w:space="0" w:color="auto"/>
            <w:left w:val="none" w:sz="0" w:space="0" w:color="auto"/>
            <w:bottom w:val="none" w:sz="0" w:space="0" w:color="auto"/>
            <w:right w:val="none" w:sz="0" w:space="0" w:color="auto"/>
          </w:divBdr>
        </w:div>
        <w:div w:id="1214805432">
          <w:marLeft w:val="640"/>
          <w:marRight w:val="0"/>
          <w:marTop w:val="0"/>
          <w:marBottom w:val="0"/>
          <w:divBdr>
            <w:top w:val="none" w:sz="0" w:space="0" w:color="auto"/>
            <w:left w:val="none" w:sz="0" w:space="0" w:color="auto"/>
            <w:bottom w:val="none" w:sz="0" w:space="0" w:color="auto"/>
            <w:right w:val="none" w:sz="0" w:space="0" w:color="auto"/>
          </w:divBdr>
        </w:div>
        <w:div w:id="1234044142">
          <w:marLeft w:val="640"/>
          <w:marRight w:val="0"/>
          <w:marTop w:val="0"/>
          <w:marBottom w:val="0"/>
          <w:divBdr>
            <w:top w:val="none" w:sz="0" w:space="0" w:color="auto"/>
            <w:left w:val="none" w:sz="0" w:space="0" w:color="auto"/>
            <w:bottom w:val="none" w:sz="0" w:space="0" w:color="auto"/>
            <w:right w:val="none" w:sz="0" w:space="0" w:color="auto"/>
          </w:divBdr>
        </w:div>
        <w:div w:id="1234662289">
          <w:marLeft w:val="640"/>
          <w:marRight w:val="0"/>
          <w:marTop w:val="0"/>
          <w:marBottom w:val="0"/>
          <w:divBdr>
            <w:top w:val="none" w:sz="0" w:space="0" w:color="auto"/>
            <w:left w:val="none" w:sz="0" w:space="0" w:color="auto"/>
            <w:bottom w:val="none" w:sz="0" w:space="0" w:color="auto"/>
            <w:right w:val="none" w:sz="0" w:space="0" w:color="auto"/>
          </w:divBdr>
        </w:div>
        <w:div w:id="1240748850">
          <w:marLeft w:val="640"/>
          <w:marRight w:val="0"/>
          <w:marTop w:val="0"/>
          <w:marBottom w:val="0"/>
          <w:divBdr>
            <w:top w:val="none" w:sz="0" w:space="0" w:color="auto"/>
            <w:left w:val="none" w:sz="0" w:space="0" w:color="auto"/>
            <w:bottom w:val="none" w:sz="0" w:space="0" w:color="auto"/>
            <w:right w:val="none" w:sz="0" w:space="0" w:color="auto"/>
          </w:divBdr>
        </w:div>
        <w:div w:id="1249658226">
          <w:marLeft w:val="640"/>
          <w:marRight w:val="0"/>
          <w:marTop w:val="0"/>
          <w:marBottom w:val="0"/>
          <w:divBdr>
            <w:top w:val="none" w:sz="0" w:space="0" w:color="auto"/>
            <w:left w:val="none" w:sz="0" w:space="0" w:color="auto"/>
            <w:bottom w:val="none" w:sz="0" w:space="0" w:color="auto"/>
            <w:right w:val="none" w:sz="0" w:space="0" w:color="auto"/>
          </w:divBdr>
        </w:div>
        <w:div w:id="1250195215">
          <w:marLeft w:val="640"/>
          <w:marRight w:val="0"/>
          <w:marTop w:val="0"/>
          <w:marBottom w:val="0"/>
          <w:divBdr>
            <w:top w:val="none" w:sz="0" w:space="0" w:color="auto"/>
            <w:left w:val="none" w:sz="0" w:space="0" w:color="auto"/>
            <w:bottom w:val="none" w:sz="0" w:space="0" w:color="auto"/>
            <w:right w:val="none" w:sz="0" w:space="0" w:color="auto"/>
          </w:divBdr>
        </w:div>
        <w:div w:id="1251544431">
          <w:marLeft w:val="640"/>
          <w:marRight w:val="0"/>
          <w:marTop w:val="0"/>
          <w:marBottom w:val="0"/>
          <w:divBdr>
            <w:top w:val="none" w:sz="0" w:space="0" w:color="auto"/>
            <w:left w:val="none" w:sz="0" w:space="0" w:color="auto"/>
            <w:bottom w:val="none" w:sz="0" w:space="0" w:color="auto"/>
            <w:right w:val="none" w:sz="0" w:space="0" w:color="auto"/>
          </w:divBdr>
        </w:div>
        <w:div w:id="1263302195">
          <w:marLeft w:val="640"/>
          <w:marRight w:val="0"/>
          <w:marTop w:val="0"/>
          <w:marBottom w:val="0"/>
          <w:divBdr>
            <w:top w:val="none" w:sz="0" w:space="0" w:color="auto"/>
            <w:left w:val="none" w:sz="0" w:space="0" w:color="auto"/>
            <w:bottom w:val="none" w:sz="0" w:space="0" w:color="auto"/>
            <w:right w:val="none" w:sz="0" w:space="0" w:color="auto"/>
          </w:divBdr>
        </w:div>
        <w:div w:id="1270702336">
          <w:marLeft w:val="640"/>
          <w:marRight w:val="0"/>
          <w:marTop w:val="0"/>
          <w:marBottom w:val="0"/>
          <w:divBdr>
            <w:top w:val="none" w:sz="0" w:space="0" w:color="auto"/>
            <w:left w:val="none" w:sz="0" w:space="0" w:color="auto"/>
            <w:bottom w:val="none" w:sz="0" w:space="0" w:color="auto"/>
            <w:right w:val="none" w:sz="0" w:space="0" w:color="auto"/>
          </w:divBdr>
        </w:div>
        <w:div w:id="1273900756">
          <w:marLeft w:val="640"/>
          <w:marRight w:val="0"/>
          <w:marTop w:val="0"/>
          <w:marBottom w:val="0"/>
          <w:divBdr>
            <w:top w:val="none" w:sz="0" w:space="0" w:color="auto"/>
            <w:left w:val="none" w:sz="0" w:space="0" w:color="auto"/>
            <w:bottom w:val="none" w:sz="0" w:space="0" w:color="auto"/>
            <w:right w:val="none" w:sz="0" w:space="0" w:color="auto"/>
          </w:divBdr>
        </w:div>
        <w:div w:id="1280065099">
          <w:marLeft w:val="640"/>
          <w:marRight w:val="0"/>
          <w:marTop w:val="0"/>
          <w:marBottom w:val="0"/>
          <w:divBdr>
            <w:top w:val="none" w:sz="0" w:space="0" w:color="auto"/>
            <w:left w:val="none" w:sz="0" w:space="0" w:color="auto"/>
            <w:bottom w:val="none" w:sz="0" w:space="0" w:color="auto"/>
            <w:right w:val="none" w:sz="0" w:space="0" w:color="auto"/>
          </w:divBdr>
        </w:div>
        <w:div w:id="1282153200">
          <w:marLeft w:val="640"/>
          <w:marRight w:val="0"/>
          <w:marTop w:val="0"/>
          <w:marBottom w:val="0"/>
          <w:divBdr>
            <w:top w:val="none" w:sz="0" w:space="0" w:color="auto"/>
            <w:left w:val="none" w:sz="0" w:space="0" w:color="auto"/>
            <w:bottom w:val="none" w:sz="0" w:space="0" w:color="auto"/>
            <w:right w:val="none" w:sz="0" w:space="0" w:color="auto"/>
          </w:divBdr>
        </w:div>
        <w:div w:id="1292707369">
          <w:marLeft w:val="640"/>
          <w:marRight w:val="0"/>
          <w:marTop w:val="0"/>
          <w:marBottom w:val="0"/>
          <w:divBdr>
            <w:top w:val="none" w:sz="0" w:space="0" w:color="auto"/>
            <w:left w:val="none" w:sz="0" w:space="0" w:color="auto"/>
            <w:bottom w:val="none" w:sz="0" w:space="0" w:color="auto"/>
            <w:right w:val="none" w:sz="0" w:space="0" w:color="auto"/>
          </w:divBdr>
        </w:div>
        <w:div w:id="1349991448">
          <w:marLeft w:val="640"/>
          <w:marRight w:val="0"/>
          <w:marTop w:val="0"/>
          <w:marBottom w:val="0"/>
          <w:divBdr>
            <w:top w:val="none" w:sz="0" w:space="0" w:color="auto"/>
            <w:left w:val="none" w:sz="0" w:space="0" w:color="auto"/>
            <w:bottom w:val="none" w:sz="0" w:space="0" w:color="auto"/>
            <w:right w:val="none" w:sz="0" w:space="0" w:color="auto"/>
          </w:divBdr>
        </w:div>
        <w:div w:id="1364787311">
          <w:marLeft w:val="640"/>
          <w:marRight w:val="0"/>
          <w:marTop w:val="0"/>
          <w:marBottom w:val="0"/>
          <w:divBdr>
            <w:top w:val="none" w:sz="0" w:space="0" w:color="auto"/>
            <w:left w:val="none" w:sz="0" w:space="0" w:color="auto"/>
            <w:bottom w:val="none" w:sz="0" w:space="0" w:color="auto"/>
            <w:right w:val="none" w:sz="0" w:space="0" w:color="auto"/>
          </w:divBdr>
        </w:div>
        <w:div w:id="1376542613">
          <w:marLeft w:val="640"/>
          <w:marRight w:val="0"/>
          <w:marTop w:val="0"/>
          <w:marBottom w:val="0"/>
          <w:divBdr>
            <w:top w:val="none" w:sz="0" w:space="0" w:color="auto"/>
            <w:left w:val="none" w:sz="0" w:space="0" w:color="auto"/>
            <w:bottom w:val="none" w:sz="0" w:space="0" w:color="auto"/>
            <w:right w:val="none" w:sz="0" w:space="0" w:color="auto"/>
          </w:divBdr>
        </w:div>
        <w:div w:id="1381981766">
          <w:marLeft w:val="640"/>
          <w:marRight w:val="0"/>
          <w:marTop w:val="0"/>
          <w:marBottom w:val="0"/>
          <w:divBdr>
            <w:top w:val="none" w:sz="0" w:space="0" w:color="auto"/>
            <w:left w:val="none" w:sz="0" w:space="0" w:color="auto"/>
            <w:bottom w:val="none" w:sz="0" w:space="0" w:color="auto"/>
            <w:right w:val="none" w:sz="0" w:space="0" w:color="auto"/>
          </w:divBdr>
        </w:div>
        <w:div w:id="1393232085">
          <w:marLeft w:val="640"/>
          <w:marRight w:val="0"/>
          <w:marTop w:val="0"/>
          <w:marBottom w:val="0"/>
          <w:divBdr>
            <w:top w:val="none" w:sz="0" w:space="0" w:color="auto"/>
            <w:left w:val="none" w:sz="0" w:space="0" w:color="auto"/>
            <w:bottom w:val="none" w:sz="0" w:space="0" w:color="auto"/>
            <w:right w:val="none" w:sz="0" w:space="0" w:color="auto"/>
          </w:divBdr>
        </w:div>
        <w:div w:id="1399745657">
          <w:marLeft w:val="640"/>
          <w:marRight w:val="0"/>
          <w:marTop w:val="0"/>
          <w:marBottom w:val="0"/>
          <w:divBdr>
            <w:top w:val="none" w:sz="0" w:space="0" w:color="auto"/>
            <w:left w:val="none" w:sz="0" w:space="0" w:color="auto"/>
            <w:bottom w:val="none" w:sz="0" w:space="0" w:color="auto"/>
            <w:right w:val="none" w:sz="0" w:space="0" w:color="auto"/>
          </w:divBdr>
        </w:div>
        <w:div w:id="1406607659">
          <w:marLeft w:val="640"/>
          <w:marRight w:val="0"/>
          <w:marTop w:val="0"/>
          <w:marBottom w:val="0"/>
          <w:divBdr>
            <w:top w:val="none" w:sz="0" w:space="0" w:color="auto"/>
            <w:left w:val="none" w:sz="0" w:space="0" w:color="auto"/>
            <w:bottom w:val="none" w:sz="0" w:space="0" w:color="auto"/>
            <w:right w:val="none" w:sz="0" w:space="0" w:color="auto"/>
          </w:divBdr>
        </w:div>
        <w:div w:id="1426614623">
          <w:marLeft w:val="640"/>
          <w:marRight w:val="0"/>
          <w:marTop w:val="0"/>
          <w:marBottom w:val="0"/>
          <w:divBdr>
            <w:top w:val="none" w:sz="0" w:space="0" w:color="auto"/>
            <w:left w:val="none" w:sz="0" w:space="0" w:color="auto"/>
            <w:bottom w:val="none" w:sz="0" w:space="0" w:color="auto"/>
            <w:right w:val="none" w:sz="0" w:space="0" w:color="auto"/>
          </w:divBdr>
        </w:div>
        <w:div w:id="1434351844">
          <w:marLeft w:val="640"/>
          <w:marRight w:val="0"/>
          <w:marTop w:val="0"/>
          <w:marBottom w:val="0"/>
          <w:divBdr>
            <w:top w:val="none" w:sz="0" w:space="0" w:color="auto"/>
            <w:left w:val="none" w:sz="0" w:space="0" w:color="auto"/>
            <w:bottom w:val="none" w:sz="0" w:space="0" w:color="auto"/>
            <w:right w:val="none" w:sz="0" w:space="0" w:color="auto"/>
          </w:divBdr>
        </w:div>
        <w:div w:id="1436052244">
          <w:marLeft w:val="640"/>
          <w:marRight w:val="0"/>
          <w:marTop w:val="0"/>
          <w:marBottom w:val="0"/>
          <w:divBdr>
            <w:top w:val="none" w:sz="0" w:space="0" w:color="auto"/>
            <w:left w:val="none" w:sz="0" w:space="0" w:color="auto"/>
            <w:bottom w:val="none" w:sz="0" w:space="0" w:color="auto"/>
            <w:right w:val="none" w:sz="0" w:space="0" w:color="auto"/>
          </w:divBdr>
        </w:div>
        <w:div w:id="1464736368">
          <w:marLeft w:val="640"/>
          <w:marRight w:val="0"/>
          <w:marTop w:val="0"/>
          <w:marBottom w:val="0"/>
          <w:divBdr>
            <w:top w:val="none" w:sz="0" w:space="0" w:color="auto"/>
            <w:left w:val="none" w:sz="0" w:space="0" w:color="auto"/>
            <w:bottom w:val="none" w:sz="0" w:space="0" w:color="auto"/>
            <w:right w:val="none" w:sz="0" w:space="0" w:color="auto"/>
          </w:divBdr>
        </w:div>
        <w:div w:id="1491755934">
          <w:marLeft w:val="640"/>
          <w:marRight w:val="0"/>
          <w:marTop w:val="0"/>
          <w:marBottom w:val="0"/>
          <w:divBdr>
            <w:top w:val="none" w:sz="0" w:space="0" w:color="auto"/>
            <w:left w:val="none" w:sz="0" w:space="0" w:color="auto"/>
            <w:bottom w:val="none" w:sz="0" w:space="0" w:color="auto"/>
            <w:right w:val="none" w:sz="0" w:space="0" w:color="auto"/>
          </w:divBdr>
        </w:div>
        <w:div w:id="1493989971">
          <w:marLeft w:val="640"/>
          <w:marRight w:val="0"/>
          <w:marTop w:val="0"/>
          <w:marBottom w:val="0"/>
          <w:divBdr>
            <w:top w:val="none" w:sz="0" w:space="0" w:color="auto"/>
            <w:left w:val="none" w:sz="0" w:space="0" w:color="auto"/>
            <w:bottom w:val="none" w:sz="0" w:space="0" w:color="auto"/>
            <w:right w:val="none" w:sz="0" w:space="0" w:color="auto"/>
          </w:divBdr>
        </w:div>
        <w:div w:id="1496996428">
          <w:marLeft w:val="640"/>
          <w:marRight w:val="0"/>
          <w:marTop w:val="0"/>
          <w:marBottom w:val="0"/>
          <w:divBdr>
            <w:top w:val="none" w:sz="0" w:space="0" w:color="auto"/>
            <w:left w:val="none" w:sz="0" w:space="0" w:color="auto"/>
            <w:bottom w:val="none" w:sz="0" w:space="0" w:color="auto"/>
            <w:right w:val="none" w:sz="0" w:space="0" w:color="auto"/>
          </w:divBdr>
        </w:div>
        <w:div w:id="1497570899">
          <w:marLeft w:val="640"/>
          <w:marRight w:val="0"/>
          <w:marTop w:val="0"/>
          <w:marBottom w:val="0"/>
          <w:divBdr>
            <w:top w:val="none" w:sz="0" w:space="0" w:color="auto"/>
            <w:left w:val="none" w:sz="0" w:space="0" w:color="auto"/>
            <w:bottom w:val="none" w:sz="0" w:space="0" w:color="auto"/>
            <w:right w:val="none" w:sz="0" w:space="0" w:color="auto"/>
          </w:divBdr>
        </w:div>
        <w:div w:id="1517118241">
          <w:marLeft w:val="640"/>
          <w:marRight w:val="0"/>
          <w:marTop w:val="0"/>
          <w:marBottom w:val="0"/>
          <w:divBdr>
            <w:top w:val="none" w:sz="0" w:space="0" w:color="auto"/>
            <w:left w:val="none" w:sz="0" w:space="0" w:color="auto"/>
            <w:bottom w:val="none" w:sz="0" w:space="0" w:color="auto"/>
            <w:right w:val="none" w:sz="0" w:space="0" w:color="auto"/>
          </w:divBdr>
        </w:div>
        <w:div w:id="1539127779">
          <w:marLeft w:val="640"/>
          <w:marRight w:val="0"/>
          <w:marTop w:val="0"/>
          <w:marBottom w:val="0"/>
          <w:divBdr>
            <w:top w:val="none" w:sz="0" w:space="0" w:color="auto"/>
            <w:left w:val="none" w:sz="0" w:space="0" w:color="auto"/>
            <w:bottom w:val="none" w:sz="0" w:space="0" w:color="auto"/>
            <w:right w:val="none" w:sz="0" w:space="0" w:color="auto"/>
          </w:divBdr>
        </w:div>
        <w:div w:id="1547908509">
          <w:marLeft w:val="640"/>
          <w:marRight w:val="0"/>
          <w:marTop w:val="0"/>
          <w:marBottom w:val="0"/>
          <w:divBdr>
            <w:top w:val="none" w:sz="0" w:space="0" w:color="auto"/>
            <w:left w:val="none" w:sz="0" w:space="0" w:color="auto"/>
            <w:bottom w:val="none" w:sz="0" w:space="0" w:color="auto"/>
            <w:right w:val="none" w:sz="0" w:space="0" w:color="auto"/>
          </w:divBdr>
        </w:div>
        <w:div w:id="1550914736">
          <w:marLeft w:val="640"/>
          <w:marRight w:val="0"/>
          <w:marTop w:val="0"/>
          <w:marBottom w:val="0"/>
          <w:divBdr>
            <w:top w:val="none" w:sz="0" w:space="0" w:color="auto"/>
            <w:left w:val="none" w:sz="0" w:space="0" w:color="auto"/>
            <w:bottom w:val="none" w:sz="0" w:space="0" w:color="auto"/>
            <w:right w:val="none" w:sz="0" w:space="0" w:color="auto"/>
          </w:divBdr>
        </w:div>
        <w:div w:id="1588609521">
          <w:marLeft w:val="640"/>
          <w:marRight w:val="0"/>
          <w:marTop w:val="0"/>
          <w:marBottom w:val="0"/>
          <w:divBdr>
            <w:top w:val="none" w:sz="0" w:space="0" w:color="auto"/>
            <w:left w:val="none" w:sz="0" w:space="0" w:color="auto"/>
            <w:bottom w:val="none" w:sz="0" w:space="0" w:color="auto"/>
            <w:right w:val="none" w:sz="0" w:space="0" w:color="auto"/>
          </w:divBdr>
        </w:div>
        <w:div w:id="1622035728">
          <w:marLeft w:val="640"/>
          <w:marRight w:val="0"/>
          <w:marTop w:val="0"/>
          <w:marBottom w:val="0"/>
          <w:divBdr>
            <w:top w:val="none" w:sz="0" w:space="0" w:color="auto"/>
            <w:left w:val="none" w:sz="0" w:space="0" w:color="auto"/>
            <w:bottom w:val="none" w:sz="0" w:space="0" w:color="auto"/>
            <w:right w:val="none" w:sz="0" w:space="0" w:color="auto"/>
          </w:divBdr>
        </w:div>
        <w:div w:id="1631788546">
          <w:marLeft w:val="640"/>
          <w:marRight w:val="0"/>
          <w:marTop w:val="0"/>
          <w:marBottom w:val="0"/>
          <w:divBdr>
            <w:top w:val="none" w:sz="0" w:space="0" w:color="auto"/>
            <w:left w:val="none" w:sz="0" w:space="0" w:color="auto"/>
            <w:bottom w:val="none" w:sz="0" w:space="0" w:color="auto"/>
            <w:right w:val="none" w:sz="0" w:space="0" w:color="auto"/>
          </w:divBdr>
        </w:div>
        <w:div w:id="1638295166">
          <w:marLeft w:val="640"/>
          <w:marRight w:val="0"/>
          <w:marTop w:val="0"/>
          <w:marBottom w:val="0"/>
          <w:divBdr>
            <w:top w:val="none" w:sz="0" w:space="0" w:color="auto"/>
            <w:left w:val="none" w:sz="0" w:space="0" w:color="auto"/>
            <w:bottom w:val="none" w:sz="0" w:space="0" w:color="auto"/>
            <w:right w:val="none" w:sz="0" w:space="0" w:color="auto"/>
          </w:divBdr>
        </w:div>
        <w:div w:id="1644654809">
          <w:marLeft w:val="640"/>
          <w:marRight w:val="0"/>
          <w:marTop w:val="0"/>
          <w:marBottom w:val="0"/>
          <w:divBdr>
            <w:top w:val="none" w:sz="0" w:space="0" w:color="auto"/>
            <w:left w:val="none" w:sz="0" w:space="0" w:color="auto"/>
            <w:bottom w:val="none" w:sz="0" w:space="0" w:color="auto"/>
            <w:right w:val="none" w:sz="0" w:space="0" w:color="auto"/>
          </w:divBdr>
        </w:div>
        <w:div w:id="1668357864">
          <w:marLeft w:val="640"/>
          <w:marRight w:val="0"/>
          <w:marTop w:val="0"/>
          <w:marBottom w:val="0"/>
          <w:divBdr>
            <w:top w:val="none" w:sz="0" w:space="0" w:color="auto"/>
            <w:left w:val="none" w:sz="0" w:space="0" w:color="auto"/>
            <w:bottom w:val="none" w:sz="0" w:space="0" w:color="auto"/>
            <w:right w:val="none" w:sz="0" w:space="0" w:color="auto"/>
          </w:divBdr>
        </w:div>
        <w:div w:id="1690568906">
          <w:marLeft w:val="640"/>
          <w:marRight w:val="0"/>
          <w:marTop w:val="0"/>
          <w:marBottom w:val="0"/>
          <w:divBdr>
            <w:top w:val="none" w:sz="0" w:space="0" w:color="auto"/>
            <w:left w:val="none" w:sz="0" w:space="0" w:color="auto"/>
            <w:bottom w:val="none" w:sz="0" w:space="0" w:color="auto"/>
            <w:right w:val="none" w:sz="0" w:space="0" w:color="auto"/>
          </w:divBdr>
        </w:div>
        <w:div w:id="1697190048">
          <w:marLeft w:val="640"/>
          <w:marRight w:val="0"/>
          <w:marTop w:val="0"/>
          <w:marBottom w:val="0"/>
          <w:divBdr>
            <w:top w:val="none" w:sz="0" w:space="0" w:color="auto"/>
            <w:left w:val="none" w:sz="0" w:space="0" w:color="auto"/>
            <w:bottom w:val="none" w:sz="0" w:space="0" w:color="auto"/>
            <w:right w:val="none" w:sz="0" w:space="0" w:color="auto"/>
          </w:divBdr>
        </w:div>
        <w:div w:id="1715616393">
          <w:marLeft w:val="640"/>
          <w:marRight w:val="0"/>
          <w:marTop w:val="0"/>
          <w:marBottom w:val="0"/>
          <w:divBdr>
            <w:top w:val="none" w:sz="0" w:space="0" w:color="auto"/>
            <w:left w:val="none" w:sz="0" w:space="0" w:color="auto"/>
            <w:bottom w:val="none" w:sz="0" w:space="0" w:color="auto"/>
            <w:right w:val="none" w:sz="0" w:space="0" w:color="auto"/>
          </w:divBdr>
        </w:div>
        <w:div w:id="1763839179">
          <w:marLeft w:val="640"/>
          <w:marRight w:val="0"/>
          <w:marTop w:val="0"/>
          <w:marBottom w:val="0"/>
          <w:divBdr>
            <w:top w:val="none" w:sz="0" w:space="0" w:color="auto"/>
            <w:left w:val="none" w:sz="0" w:space="0" w:color="auto"/>
            <w:bottom w:val="none" w:sz="0" w:space="0" w:color="auto"/>
            <w:right w:val="none" w:sz="0" w:space="0" w:color="auto"/>
          </w:divBdr>
        </w:div>
        <w:div w:id="1768382386">
          <w:marLeft w:val="640"/>
          <w:marRight w:val="0"/>
          <w:marTop w:val="0"/>
          <w:marBottom w:val="0"/>
          <w:divBdr>
            <w:top w:val="none" w:sz="0" w:space="0" w:color="auto"/>
            <w:left w:val="none" w:sz="0" w:space="0" w:color="auto"/>
            <w:bottom w:val="none" w:sz="0" w:space="0" w:color="auto"/>
            <w:right w:val="none" w:sz="0" w:space="0" w:color="auto"/>
          </w:divBdr>
        </w:div>
        <w:div w:id="1770079601">
          <w:marLeft w:val="640"/>
          <w:marRight w:val="0"/>
          <w:marTop w:val="0"/>
          <w:marBottom w:val="0"/>
          <w:divBdr>
            <w:top w:val="none" w:sz="0" w:space="0" w:color="auto"/>
            <w:left w:val="none" w:sz="0" w:space="0" w:color="auto"/>
            <w:bottom w:val="none" w:sz="0" w:space="0" w:color="auto"/>
            <w:right w:val="none" w:sz="0" w:space="0" w:color="auto"/>
          </w:divBdr>
        </w:div>
        <w:div w:id="1782723643">
          <w:marLeft w:val="640"/>
          <w:marRight w:val="0"/>
          <w:marTop w:val="0"/>
          <w:marBottom w:val="0"/>
          <w:divBdr>
            <w:top w:val="none" w:sz="0" w:space="0" w:color="auto"/>
            <w:left w:val="none" w:sz="0" w:space="0" w:color="auto"/>
            <w:bottom w:val="none" w:sz="0" w:space="0" w:color="auto"/>
            <w:right w:val="none" w:sz="0" w:space="0" w:color="auto"/>
          </w:divBdr>
        </w:div>
        <w:div w:id="1805612079">
          <w:marLeft w:val="640"/>
          <w:marRight w:val="0"/>
          <w:marTop w:val="0"/>
          <w:marBottom w:val="0"/>
          <w:divBdr>
            <w:top w:val="none" w:sz="0" w:space="0" w:color="auto"/>
            <w:left w:val="none" w:sz="0" w:space="0" w:color="auto"/>
            <w:bottom w:val="none" w:sz="0" w:space="0" w:color="auto"/>
            <w:right w:val="none" w:sz="0" w:space="0" w:color="auto"/>
          </w:divBdr>
        </w:div>
        <w:div w:id="1822966080">
          <w:marLeft w:val="640"/>
          <w:marRight w:val="0"/>
          <w:marTop w:val="0"/>
          <w:marBottom w:val="0"/>
          <w:divBdr>
            <w:top w:val="none" w:sz="0" w:space="0" w:color="auto"/>
            <w:left w:val="none" w:sz="0" w:space="0" w:color="auto"/>
            <w:bottom w:val="none" w:sz="0" w:space="0" w:color="auto"/>
            <w:right w:val="none" w:sz="0" w:space="0" w:color="auto"/>
          </w:divBdr>
        </w:div>
        <w:div w:id="1837645460">
          <w:marLeft w:val="640"/>
          <w:marRight w:val="0"/>
          <w:marTop w:val="0"/>
          <w:marBottom w:val="0"/>
          <w:divBdr>
            <w:top w:val="none" w:sz="0" w:space="0" w:color="auto"/>
            <w:left w:val="none" w:sz="0" w:space="0" w:color="auto"/>
            <w:bottom w:val="none" w:sz="0" w:space="0" w:color="auto"/>
            <w:right w:val="none" w:sz="0" w:space="0" w:color="auto"/>
          </w:divBdr>
        </w:div>
        <w:div w:id="1842508221">
          <w:marLeft w:val="640"/>
          <w:marRight w:val="0"/>
          <w:marTop w:val="0"/>
          <w:marBottom w:val="0"/>
          <w:divBdr>
            <w:top w:val="none" w:sz="0" w:space="0" w:color="auto"/>
            <w:left w:val="none" w:sz="0" w:space="0" w:color="auto"/>
            <w:bottom w:val="none" w:sz="0" w:space="0" w:color="auto"/>
            <w:right w:val="none" w:sz="0" w:space="0" w:color="auto"/>
          </w:divBdr>
        </w:div>
        <w:div w:id="1858277351">
          <w:marLeft w:val="640"/>
          <w:marRight w:val="0"/>
          <w:marTop w:val="0"/>
          <w:marBottom w:val="0"/>
          <w:divBdr>
            <w:top w:val="none" w:sz="0" w:space="0" w:color="auto"/>
            <w:left w:val="none" w:sz="0" w:space="0" w:color="auto"/>
            <w:bottom w:val="none" w:sz="0" w:space="0" w:color="auto"/>
            <w:right w:val="none" w:sz="0" w:space="0" w:color="auto"/>
          </w:divBdr>
        </w:div>
        <w:div w:id="1915118865">
          <w:marLeft w:val="640"/>
          <w:marRight w:val="0"/>
          <w:marTop w:val="0"/>
          <w:marBottom w:val="0"/>
          <w:divBdr>
            <w:top w:val="none" w:sz="0" w:space="0" w:color="auto"/>
            <w:left w:val="none" w:sz="0" w:space="0" w:color="auto"/>
            <w:bottom w:val="none" w:sz="0" w:space="0" w:color="auto"/>
            <w:right w:val="none" w:sz="0" w:space="0" w:color="auto"/>
          </w:divBdr>
        </w:div>
        <w:div w:id="1918861294">
          <w:marLeft w:val="640"/>
          <w:marRight w:val="0"/>
          <w:marTop w:val="0"/>
          <w:marBottom w:val="0"/>
          <w:divBdr>
            <w:top w:val="none" w:sz="0" w:space="0" w:color="auto"/>
            <w:left w:val="none" w:sz="0" w:space="0" w:color="auto"/>
            <w:bottom w:val="none" w:sz="0" w:space="0" w:color="auto"/>
            <w:right w:val="none" w:sz="0" w:space="0" w:color="auto"/>
          </w:divBdr>
        </w:div>
        <w:div w:id="1922979690">
          <w:marLeft w:val="640"/>
          <w:marRight w:val="0"/>
          <w:marTop w:val="0"/>
          <w:marBottom w:val="0"/>
          <w:divBdr>
            <w:top w:val="none" w:sz="0" w:space="0" w:color="auto"/>
            <w:left w:val="none" w:sz="0" w:space="0" w:color="auto"/>
            <w:bottom w:val="none" w:sz="0" w:space="0" w:color="auto"/>
            <w:right w:val="none" w:sz="0" w:space="0" w:color="auto"/>
          </w:divBdr>
        </w:div>
        <w:div w:id="1925188676">
          <w:marLeft w:val="640"/>
          <w:marRight w:val="0"/>
          <w:marTop w:val="0"/>
          <w:marBottom w:val="0"/>
          <w:divBdr>
            <w:top w:val="none" w:sz="0" w:space="0" w:color="auto"/>
            <w:left w:val="none" w:sz="0" w:space="0" w:color="auto"/>
            <w:bottom w:val="none" w:sz="0" w:space="0" w:color="auto"/>
            <w:right w:val="none" w:sz="0" w:space="0" w:color="auto"/>
          </w:divBdr>
        </w:div>
        <w:div w:id="1943410350">
          <w:marLeft w:val="640"/>
          <w:marRight w:val="0"/>
          <w:marTop w:val="0"/>
          <w:marBottom w:val="0"/>
          <w:divBdr>
            <w:top w:val="none" w:sz="0" w:space="0" w:color="auto"/>
            <w:left w:val="none" w:sz="0" w:space="0" w:color="auto"/>
            <w:bottom w:val="none" w:sz="0" w:space="0" w:color="auto"/>
            <w:right w:val="none" w:sz="0" w:space="0" w:color="auto"/>
          </w:divBdr>
        </w:div>
        <w:div w:id="1970546256">
          <w:marLeft w:val="640"/>
          <w:marRight w:val="0"/>
          <w:marTop w:val="0"/>
          <w:marBottom w:val="0"/>
          <w:divBdr>
            <w:top w:val="none" w:sz="0" w:space="0" w:color="auto"/>
            <w:left w:val="none" w:sz="0" w:space="0" w:color="auto"/>
            <w:bottom w:val="none" w:sz="0" w:space="0" w:color="auto"/>
            <w:right w:val="none" w:sz="0" w:space="0" w:color="auto"/>
          </w:divBdr>
        </w:div>
        <w:div w:id="1971747258">
          <w:marLeft w:val="640"/>
          <w:marRight w:val="0"/>
          <w:marTop w:val="0"/>
          <w:marBottom w:val="0"/>
          <w:divBdr>
            <w:top w:val="none" w:sz="0" w:space="0" w:color="auto"/>
            <w:left w:val="none" w:sz="0" w:space="0" w:color="auto"/>
            <w:bottom w:val="none" w:sz="0" w:space="0" w:color="auto"/>
            <w:right w:val="none" w:sz="0" w:space="0" w:color="auto"/>
          </w:divBdr>
        </w:div>
        <w:div w:id="1978218165">
          <w:marLeft w:val="640"/>
          <w:marRight w:val="0"/>
          <w:marTop w:val="0"/>
          <w:marBottom w:val="0"/>
          <w:divBdr>
            <w:top w:val="none" w:sz="0" w:space="0" w:color="auto"/>
            <w:left w:val="none" w:sz="0" w:space="0" w:color="auto"/>
            <w:bottom w:val="none" w:sz="0" w:space="0" w:color="auto"/>
            <w:right w:val="none" w:sz="0" w:space="0" w:color="auto"/>
          </w:divBdr>
        </w:div>
        <w:div w:id="1980648995">
          <w:marLeft w:val="640"/>
          <w:marRight w:val="0"/>
          <w:marTop w:val="0"/>
          <w:marBottom w:val="0"/>
          <w:divBdr>
            <w:top w:val="none" w:sz="0" w:space="0" w:color="auto"/>
            <w:left w:val="none" w:sz="0" w:space="0" w:color="auto"/>
            <w:bottom w:val="none" w:sz="0" w:space="0" w:color="auto"/>
            <w:right w:val="none" w:sz="0" w:space="0" w:color="auto"/>
          </w:divBdr>
        </w:div>
        <w:div w:id="1981183320">
          <w:marLeft w:val="640"/>
          <w:marRight w:val="0"/>
          <w:marTop w:val="0"/>
          <w:marBottom w:val="0"/>
          <w:divBdr>
            <w:top w:val="none" w:sz="0" w:space="0" w:color="auto"/>
            <w:left w:val="none" w:sz="0" w:space="0" w:color="auto"/>
            <w:bottom w:val="none" w:sz="0" w:space="0" w:color="auto"/>
            <w:right w:val="none" w:sz="0" w:space="0" w:color="auto"/>
          </w:divBdr>
        </w:div>
        <w:div w:id="1982464101">
          <w:marLeft w:val="640"/>
          <w:marRight w:val="0"/>
          <w:marTop w:val="0"/>
          <w:marBottom w:val="0"/>
          <w:divBdr>
            <w:top w:val="none" w:sz="0" w:space="0" w:color="auto"/>
            <w:left w:val="none" w:sz="0" w:space="0" w:color="auto"/>
            <w:bottom w:val="none" w:sz="0" w:space="0" w:color="auto"/>
            <w:right w:val="none" w:sz="0" w:space="0" w:color="auto"/>
          </w:divBdr>
        </w:div>
        <w:div w:id="1985816647">
          <w:marLeft w:val="640"/>
          <w:marRight w:val="0"/>
          <w:marTop w:val="0"/>
          <w:marBottom w:val="0"/>
          <w:divBdr>
            <w:top w:val="none" w:sz="0" w:space="0" w:color="auto"/>
            <w:left w:val="none" w:sz="0" w:space="0" w:color="auto"/>
            <w:bottom w:val="none" w:sz="0" w:space="0" w:color="auto"/>
            <w:right w:val="none" w:sz="0" w:space="0" w:color="auto"/>
          </w:divBdr>
        </w:div>
        <w:div w:id="1999579486">
          <w:marLeft w:val="640"/>
          <w:marRight w:val="0"/>
          <w:marTop w:val="0"/>
          <w:marBottom w:val="0"/>
          <w:divBdr>
            <w:top w:val="none" w:sz="0" w:space="0" w:color="auto"/>
            <w:left w:val="none" w:sz="0" w:space="0" w:color="auto"/>
            <w:bottom w:val="none" w:sz="0" w:space="0" w:color="auto"/>
            <w:right w:val="none" w:sz="0" w:space="0" w:color="auto"/>
          </w:divBdr>
        </w:div>
        <w:div w:id="2007054422">
          <w:marLeft w:val="640"/>
          <w:marRight w:val="0"/>
          <w:marTop w:val="0"/>
          <w:marBottom w:val="0"/>
          <w:divBdr>
            <w:top w:val="none" w:sz="0" w:space="0" w:color="auto"/>
            <w:left w:val="none" w:sz="0" w:space="0" w:color="auto"/>
            <w:bottom w:val="none" w:sz="0" w:space="0" w:color="auto"/>
            <w:right w:val="none" w:sz="0" w:space="0" w:color="auto"/>
          </w:divBdr>
        </w:div>
        <w:div w:id="2010407400">
          <w:marLeft w:val="640"/>
          <w:marRight w:val="0"/>
          <w:marTop w:val="0"/>
          <w:marBottom w:val="0"/>
          <w:divBdr>
            <w:top w:val="none" w:sz="0" w:space="0" w:color="auto"/>
            <w:left w:val="none" w:sz="0" w:space="0" w:color="auto"/>
            <w:bottom w:val="none" w:sz="0" w:space="0" w:color="auto"/>
            <w:right w:val="none" w:sz="0" w:space="0" w:color="auto"/>
          </w:divBdr>
        </w:div>
        <w:div w:id="2016181379">
          <w:marLeft w:val="640"/>
          <w:marRight w:val="0"/>
          <w:marTop w:val="0"/>
          <w:marBottom w:val="0"/>
          <w:divBdr>
            <w:top w:val="none" w:sz="0" w:space="0" w:color="auto"/>
            <w:left w:val="none" w:sz="0" w:space="0" w:color="auto"/>
            <w:bottom w:val="none" w:sz="0" w:space="0" w:color="auto"/>
            <w:right w:val="none" w:sz="0" w:space="0" w:color="auto"/>
          </w:divBdr>
        </w:div>
        <w:div w:id="2021738409">
          <w:marLeft w:val="640"/>
          <w:marRight w:val="0"/>
          <w:marTop w:val="0"/>
          <w:marBottom w:val="0"/>
          <w:divBdr>
            <w:top w:val="none" w:sz="0" w:space="0" w:color="auto"/>
            <w:left w:val="none" w:sz="0" w:space="0" w:color="auto"/>
            <w:bottom w:val="none" w:sz="0" w:space="0" w:color="auto"/>
            <w:right w:val="none" w:sz="0" w:space="0" w:color="auto"/>
          </w:divBdr>
        </w:div>
        <w:div w:id="2027753129">
          <w:marLeft w:val="640"/>
          <w:marRight w:val="0"/>
          <w:marTop w:val="0"/>
          <w:marBottom w:val="0"/>
          <w:divBdr>
            <w:top w:val="none" w:sz="0" w:space="0" w:color="auto"/>
            <w:left w:val="none" w:sz="0" w:space="0" w:color="auto"/>
            <w:bottom w:val="none" w:sz="0" w:space="0" w:color="auto"/>
            <w:right w:val="none" w:sz="0" w:space="0" w:color="auto"/>
          </w:divBdr>
        </w:div>
        <w:div w:id="2062290925">
          <w:marLeft w:val="640"/>
          <w:marRight w:val="0"/>
          <w:marTop w:val="0"/>
          <w:marBottom w:val="0"/>
          <w:divBdr>
            <w:top w:val="none" w:sz="0" w:space="0" w:color="auto"/>
            <w:left w:val="none" w:sz="0" w:space="0" w:color="auto"/>
            <w:bottom w:val="none" w:sz="0" w:space="0" w:color="auto"/>
            <w:right w:val="none" w:sz="0" w:space="0" w:color="auto"/>
          </w:divBdr>
        </w:div>
        <w:div w:id="2072802085">
          <w:marLeft w:val="640"/>
          <w:marRight w:val="0"/>
          <w:marTop w:val="0"/>
          <w:marBottom w:val="0"/>
          <w:divBdr>
            <w:top w:val="none" w:sz="0" w:space="0" w:color="auto"/>
            <w:left w:val="none" w:sz="0" w:space="0" w:color="auto"/>
            <w:bottom w:val="none" w:sz="0" w:space="0" w:color="auto"/>
            <w:right w:val="none" w:sz="0" w:space="0" w:color="auto"/>
          </w:divBdr>
        </w:div>
        <w:div w:id="2073234593">
          <w:marLeft w:val="640"/>
          <w:marRight w:val="0"/>
          <w:marTop w:val="0"/>
          <w:marBottom w:val="0"/>
          <w:divBdr>
            <w:top w:val="none" w:sz="0" w:space="0" w:color="auto"/>
            <w:left w:val="none" w:sz="0" w:space="0" w:color="auto"/>
            <w:bottom w:val="none" w:sz="0" w:space="0" w:color="auto"/>
            <w:right w:val="none" w:sz="0" w:space="0" w:color="auto"/>
          </w:divBdr>
        </w:div>
        <w:div w:id="2086872067">
          <w:marLeft w:val="640"/>
          <w:marRight w:val="0"/>
          <w:marTop w:val="0"/>
          <w:marBottom w:val="0"/>
          <w:divBdr>
            <w:top w:val="none" w:sz="0" w:space="0" w:color="auto"/>
            <w:left w:val="none" w:sz="0" w:space="0" w:color="auto"/>
            <w:bottom w:val="none" w:sz="0" w:space="0" w:color="auto"/>
            <w:right w:val="none" w:sz="0" w:space="0" w:color="auto"/>
          </w:divBdr>
        </w:div>
        <w:div w:id="2098204873">
          <w:marLeft w:val="640"/>
          <w:marRight w:val="0"/>
          <w:marTop w:val="0"/>
          <w:marBottom w:val="0"/>
          <w:divBdr>
            <w:top w:val="none" w:sz="0" w:space="0" w:color="auto"/>
            <w:left w:val="none" w:sz="0" w:space="0" w:color="auto"/>
            <w:bottom w:val="none" w:sz="0" w:space="0" w:color="auto"/>
            <w:right w:val="none" w:sz="0" w:space="0" w:color="auto"/>
          </w:divBdr>
        </w:div>
        <w:div w:id="2098794027">
          <w:marLeft w:val="640"/>
          <w:marRight w:val="0"/>
          <w:marTop w:val="0"/>
          <w:marBottom w:val="0"/>
          <w:divBdr>
            <w:top w:val="none" w:sz="0" w:space="0" w:color="auto"/>
            <w:left w:val="none" w:sz="0" w:space="0" w:color="auto"/>
            <w:bottom w:val="none" w:sz="0" w:space="0" w:color="auto"/>
            <w:right w:val="none" w:sz="0" w:space="0" w:color="auto"/>
          </w:divBdr>
        </w:div>
        <w:div w:id="2099061453">
          <w:marLeft w:val="640"/>
          <w:marRight w:val="0"/>
          <w:marTop w:val="0"/>
          <w:marBottom w:val="0"/>
          <w:divBdr>
            <w:top w:val="none" w:sz="0" w:space="0" w:color="auto"/>
            <w:left w:val="none" w:sz="0" w:space="0" w:color="auto"/>
            <w:bottom w:val="none" w:sz="0" w:space="0" w:color="auto"/>
            <w:right w:val="none" w:sz="0" w:space="0" w:color="auto"/>
          </w:divBdr>
        </w:div>
      </w:divsChild>
    </w:div>
    <w:div w:id="2029286666">
      <w:bodyDiv w:val="1"/>
      <w:marLeft w:val="0"/>
      <w:marRight w:val="0"/>
      <w:marTop w:val="0"/>
      <w:marBottom w:val="0"/>
      <w:divBdr>
        <w:top w:val="none" w:sz="0" w:space="0" w:color="auto"/>
        <w:left w:val="none" w:sz="0" w:space="0" w:color="auto"/>
        <w:bottom w:val="none" w:sz="0" w:space="0" w:color="auto"/>
        <w:right w:val="none" w:sz="0" w:space="0" w:color="auto"/>
      </w:divBdr>
      <w:divsChild>
        <w:div w:id="396628">
          <w:marLeft w:val="640"/>
          <w:marRight w:val="0"/>
          <w:marTop w:val="0"/>
          <w:marBottom w:val="0"/>
          <w:divBdr>
            <w:top w:val="none" w:sz="0" w:space="0" w:color="auto"/>
            <w:left w:val="none" w:sz="0" w:space="0" w:color="auto"/>
            <w:bottom w:val="none" w:sz="0" w:space="0" w:color="auto"/>
            <w:right w:val="none" w:sz="0" w:space="0" w:color="auto"/>
          </w:divBdr>
        </w:div>
        <w:div w:id="1980767">
          <w:marLeft w:val="640"/>
          <w:marRight w:val="0"/>
          <w:marTop w:val="0"/>
          <w:marBottom w:val="0"/>
          <w:divBdr>
            <w:top w:val="none" w:sz="0" w:space="0" w:color="auto"/>
            <w:left w:val="none" w:sz="0" w:space="0" w:color="auto"/>
            <w:bottom w:val="none" w:sz="0" w:space="0" w:color="auto"/>
            <w:right w:val="none" w:sz="0" w:space="0" w:color="auto"/>
          </w:divBdr>
        </w:div>
        <w:div w:id="21789336">
          <w:marLeft w:val="640"/>
          <w:marRight w:val="0"/>
          <w:marTop w:val="0"/>
          <w:marBottom w:val="0"/>
          <w:divBdr>
            <w:top w:val="none" w:sz="0" w:space="0" w:color="auto"/>
            <w:left w:val="none" w:sz="0" w:space="0" w:color="auto"/>
            <w:bottom w:val="none" w:sz="0" w:space="0" w:color="auto"/>
            <w:right w:val="none" w:sz="0" w:space="0" w:color="auto"/>
          </w:divBdr>
        </w:div>
        <w:div w:id="33580928">
          <w:marLeft w:val="640"/>
          <w:marRight w:val="0"/>
          <w:marTop w:val="0"/>
          <w:marBottom w:val="0"/>
          <w:divBdr>
            <w:top w:val="none" w:sz="0" w:space="0" w:color="auto"/>
            <w:left w:val="none" w:sz="0" w:space="0" w:color="auto"/>
            <w:bottom w:val="none" w:sz="0" w:space="0" w:color="auto"/>
            <w:right w:val="none" w:sz="0" w:space="0" w:color="auto"/>
          </w:divBdr>
        </w:div>
        <w:div w:id="50886165">
          <w:marLeft w:val="640"/>
          <w:marRight w:val="0"/>
          <w:marTop w:val="0"/>
          <w:marBottom w:val="0"/>
          <w:divBdr>
            <w:top w:val="none" w:sz="0" w:space="0" w:color="auto"/>
            <w:left w:val="none" w:sz="0" w:space="0" w:color="auto"/>
            <w:bottom w:val="none" w:sz="0" w:space="0" w:color="auto"/>
            <w:right w:val="none" w:sz="0" w:space="0" w:color="auto"/>
          </w:divBdr>
        </w:div>
        <w:div w:id="51974018">
          <w:marLeft w:val="640"/>
          <w:marRight w:val="0"/>
          <w:marTop w:val="0"/>
          <w:marBottom w:val="0"/>
          <w:divBdr>
            <w:top w:val="none" w:sz="0" w:space="0" w:color="auto"/>
            <w:left w:val="none" w:sz="0" w:space="0" w:color="auto"/>
            <w:bottom w:val="none" w:sz="0" w:space="0" w:color="auto"/>
            <w:right w:val="none" w:sz="0" w:space="0" w:color="auto"/>
          </w:divBdr>
        </w:div>
        <w:div w:id="57940940">
          <w:marLeft w:val="640"/>
          <w:marRight w:val="0"/>
          <w:marTop w:val="0"/>
          <w:marBottom w:val="0"/>
          <w:divBdr>
            <w:top w:val="none" w:sz="0" w:space="0" w:color="auto"/>
            <w:left w:val="none" w:sz="0" w:space="0" w:color="auto"/>
            <w:bottom w:val="none" w:sz="0" w:space="0" w:color="auto"/>
            <w:right w:val="none" w:sz="0" w:space="0" w:color="auto"/>
          </w:divBdr>
        </w:div>
        <w:div w:id="67924194">
          <w:marLeft w:val="640"/>
          <w:marRight w:val="0"/>
          <w:marTop w:val="0"/>
          <w:marBottom w:val="0"/>
          <w:divBdr>
            <w:top w:val="none" w:sz="0" w:space="0" w:color="auto"/>
            <w:left w:val="none" w:sz="0" w:space="0" w:color="auto"/>
            <w:bottom w:val="none" w:sz="0" w:space="0" w:color="auto"/>
            <w:right w:val="none" w:sz="0" w:space="0" w:color="auto"/>
          </w:divBdr>
        </w:div>
        <w:div w:id="74017161">
          <w:marLeft w:val="640"/>
          <w:marRight w:val="0"/>
          <w:marTop w:val="0"/>
          <w:marBottom w:val="0"/>
          <w:divBdr>
            <w:top w:val="none" w:sz="0" w:space="0" w:color="auto"/>
            <w:left w:val="none" w:sz="0" w:space="0" w:color="auto"/>
            <w:bottom w:val="none" w:sz="0" w:space="0" w:color="auto"/>
            <w:right w:val="none" w:sz="0" w:space="0" w:color="auto"/>
          </w:divBdr>
        </w:div>
        <w:div w:id="80107352">
          <w:marLeft w:val="640"/>
          <w:marRight w:val="0"/>
          <w:marTop w:val="0"/>
          <w:marBottom w:val="0"/>
          <w:divBdr>
            <w:top w:val="none" w:sz="0" w:space="0" w:color="auto"/>
            <w:left w:val="none" w:sz="0" w:space="0" w:color="auto"/>
            <w:bottom w:val="none" w:sz="0" w:space="0" w:color="auto"/>
            <w:right w:val="none" w:sz="0" w:space="0" w:color="auto"/>
          </w:divBdr>
        </w:div>
        <w:div w:id="82996295">
          <w:marLeft w:val="640"/>
          <w:marRight w:val="0"/>
          <w:marTop w:val="0"/>
          <w:marBottom w:val="0"/>
          <w:divBdr>
            <w:top w:val="none" w:sz="0" w:space="0" w:color="auto"/>
            <w:left w:val="none" w:sz="0" w:space="0" w:color="auto"/>
            <w:bottom w:val="none" w:sz="0" w:space="0" w:color="auto"/>
            <w:right w:val="none" w:sz="0" w:space="0" w:color="auto"/>
          </w:divBdr>
        </w:div>
        <w:div w:id="98919154">
          <w:marLeft w:val="640"/>
          <w:marRight w:val="0"/>
          <w:marTop w:val="0"/>
          <w:marBottom w:val="0"/>
          <w:divBdr>
            <w:top w:val="none" w:sz="0" w:space="0" w:color="auto"/>
            <w:left w:val="none" w:sz="0" w:space="0" w:color="auto"/>
            <w:bottom w:val="none" w:sz="0" w:space="0" w:color="auto"/>
            <w:right w:val="none" w:sz="0" w:space="0" w:color="auto"/>
          </w:divBdr>
        </w:div>
        <w:div w:id="99958328">
          <w:marLeft w:val="640"/>
          <w:marRight w:val="0"/>
          <w:marTop w:val="0"/>
          <w:marBottom w:val="0"/>
          <w:divBdr>
            <w:top w:val="none" w:sz="0" w:space="0" w:color="auto"/>
            <w:left w:val="none" w:sz="0" w:space="0" w:color="auto"/>
            <w:bottom w:val="none" w:sz="0" w:space="0" w:color="auto"/>
            <w:right w:val="none" w:sz="0" w:space="0" w:color="auto"/>
          </w:divBdr>
        </w:div>
        <w:div w:id="101144946">
          <w:marLeft w:val="640"/>
          <w:marRight w:val="0"/>
          <w:marTop w:val="0"/>
          <w:marBottom w:val="0"/>
          <w:divBdr>
            <w:top w:val="none" w:sz="0" w:space="0" w:color="auto"/>
            <w:left w:val="none" w:sz="0" w:space="0" w:color="auto"/>
            <w:bottom w:val="none" w:sz="0" w:space="0" w:color="auto"/>
            <w:right w:val="none" w:sz="0" w:space="0" w:color="auto"/>
          </w:divBdr>
        </w:div>
        <w:div w:id="102578413">
          <w:marLeft w:val="640"/>
          <w:marRight w:val="0"/>
          <w:marTop w:val="0"/>
          <w:marBottom w:val="0"/>
          <w:divBdr>
            <w:top w:val="none" w:sz="0" w:space="0" w:color="auto"/>
            <w:left w:val="none" w:sz="0" w:space="0" w:color="auto"/>
            <w:bottom w:val="none" w:sz="0" w:space="0" w:color="auto"/>
            <w:right w:val="none" w:sz="0" w:space="0" w:color="auto"/>
          </w:divBdr>
        </w:div>
        <w:div w:id="108475174">
          <w:marLeft w:val="640"/>
          <w:marRight w:val="0"/>
          <w:marTop w:val="0"/>
          <w:marBottom w:val="0"/>
          <w:divBdr>
            <w:top w:val="none" w:sz="0" w:space="0" w:color="auto"/>
            <w:left w:val="none" w:sz="0" w:space="0" w:color="auto"/>
            <w:bottom w:val="none" w:sz="0" w:space="0" w:color="auto"/>
            <w:right w:val="none" w:sz="0" w:space="0" w:color="auto"/>
          </w:divBdr>
        </w:div>
        <w:div w:id="113643247">
          <w:marLeft w:val="640"/>
          <w:marRight w:val="0"/>
          <w:marTop w:val="0"/>
          <w:marBottom w:val="0"/>
          <w:divBdr>
            <w:top w:val="none" w:sz="0" w:space="0" w:color="auto"/>
            <w:left w:val="none" w:sz="0" w:space="0" w:color="auto"/>
            <w:bottom w:val="none" w:sz="0" w:space="0" w:color="auto"/>
            <w:right w:val="none" w:sz="0" w:space="0" w:color="auto"/>
          </w:divBdr>
        </w:div>
        <w:div w:id="126438176">
          <w:marLeft w:val="640"/>
          <w:marRight w:val="0"/>
          <w:marTop w:val="0"/>
          <w:marBottom w:val="0"/>
          <w:divBdr>
            <w:top w:val="none" w:sz="0" w:space="0" w:color="auto"/>
            <w:left w:val="none" w:sz="0" w:space="0" w:color="auto"/>
            <w:bottom w:val="none" w:sz="0" w:space="0" w:color="auto"/>
            <w:right w:val="none" w:sz="0" w:space="0" w:color="auto"/>
          </w:divBdr>
        </w:div>
        <w:div w:id="142355392">
          <w:marLeft w:val="640"/>
          <w:marRight w:val="0"/>
          <w:marTop w:val="0"/>
          <w:marBottom w:val="0"/>
          <w:divBdr>
            <w:top w:val="none" w:sz="0" w:space="0" w:color="auto"/>
            <w:left w:val="none" w:sz="0" w:space="0" w:color="auto"/>
            <w:bottom w:val="none" w:sz="0" w:space="0" w:color="auto"/>
            <w:right w:val="none" w:sz="0" w:space="0" w:color="auto"/>
          </w:divBdr>
        </w:div>
        <w:div w:id="175340721">
          <w:marLeft w:val="640"/>
          <w:marRight w:val="0"/>
          <w:marTop w:val="0"/>
          <w:marBottom w:val="0"/>
          <w:divBdr>
            <w:top w:val="none" w:sz="0" w:space="0" w:color="auto"/>
            <w:left w:val="none" w:sz="0" w:space="0" w:color="auto"/>
            <w:bottom w:val="none" w:sz="0" w:space="0" w:color="auto"/>
            <w:right w:val="none" w:sz="0" w:space="0" w:color="auto"/>
          </w:divBdr>
        </w:div>
        <w:div w:id="177624876">
          <w:marLeft w:val="640"/>
          <w:marRight w:val="0"/>
          <w:marTop w:val="0"/>
          <w:marBottom w:val="0"/>
          <w:divBdr>
            <w:top w:val="none" w:sz="0" w:space="0" w:color="auto"/>
            <w:left w:val="none" w:sz="0" w:space="0" w:color="auto"/>
            <w:bottom w:val="none" w:sz="0" w:space="0" w:color="auto"/>
            <w:right w:val="none" w:sz="0" w:space="0" w:color="auto"/>
          </w:divBdr>
        </w:div>
        <w:div w:id="182330516">
          <w:marLeft w:val="640"/>
          <w:marRight w:val="0"/>
          <w:marTop w:val="0"/>
          <w:marBottom w:val="0"/>
          <w:divBdr>
            <w:top w:val="none" w:sz="0" w:space="0" w:color="auto"/>
            <w:left w:val="none" w:sz="0" w:space="0" w:color="auto"/>
            <w:bottom w:val="none" w:sz="0" w:space="0" w:color="auto"/>
            <w:right w:val="none" w:sz="0" w:space="0" w:color="auto"/>
          </w:divBdr>
        </w:div>
        <w:div w:id="194201097">
          <w:marLeft w:val="640"/>
          <w:marRight w:val="0"/>
          <w:marTop w:val="0"/>
          <w:marBottom w:val="0"/>
          <w:divBdr>
            <w:top w:val="none" w:sz="0" w:space="0" w:color="auto"/>
            <w:left w:val="none" w:sz="0" w:space="0" w:color="auto"/>
            <w:bottom w:val="none" w:sz="0" w:space="0" w:color="auto"/>
            <w:right w:val="none" w:sz="0" w:space="0" w:color="auto"/>
          </w:divBdr>
        </w:div>
        <w:div w:id="194315100">
          <w:marLeft w:val="640"/>
          <w:marRight w:val="0"/>
          <w:marTop w:val="0"/>
          <w:marBottom w:val="0"/>
          <w:divBdr>
            <w:top w:val="none" w:sz="0" w:space="0" w:color="auto"/>
            <w:left w:val="none" w:sz="0" w:space="0" w:color="auto"/>
            <w:bottom w:val="none" w:sz="0" w:space="0" w:color="auto"/>
            <w:right w:val="none" w:sz="0" w:space="0" w:color="auto"/>
          </w:divBdr>
        </w:div>
        <w:div w:id="200555579">
          <w:marLeft w:val="640"/>
          <w:marRight w:val="0"/>
          <w:marTop w:val="0"/>
          <w:marBottom w:val="0"/>
          <w:divBdr>
            <w:top w:val="none" w:sz="0" w:space="0" w:color="auto"/>
            <w:left w:val="none" w:sz="0" w:space="0" w:color="auto"/>
            <w:bottom w:val="none" w:sz="0" w:space="0" w:color="auto"/>
            <w:right w:val="none" w:sz="0" w:space="0" w:color="auto"/>
          </w:divBdr>
        </w:div>
        <w:div w:id="209419174">
          <w:marLeft w:val="640"/>
          <w:marRight w:val="0"/>
          <w:marTop w:val="0"/>
          <w:marBottom w:val="0"/>
          <w:divBdr>
            <w:top w:val="none" w:sz="0" w:space="0" w:color="auto"/>
            <w:left w:val="none" w:sz="0" w:space="0" w:color="auto"/>
            <w:bottom w:val="none" w:sz="0" w:space="0" w:color="auto"/>
            <w:right w:val="none" w:sz="0" w:space="0" w:color="auto"/>
          </w:divBdr>
        </w:div>
        <w:div w:id="238953202">
          <w:marLeft w:val="640"/>
          <w:marRight w:val="0"/>
          <w:marTop w:val="0"/>
          <w:marBottom w:val="0"/>
          <w:divBdr>
            <w:top w:val="none" w:sz="0" w:space="0" w:color="auto"/>
            <w:left w:val="none" w:sz="0" w:space="0" w:color="auto"/>
            <w:bottom w:val="none" w:sz="0" w:space="0" w:color="auto"/>
            <w:right w:val="none" w:sz="0" w:space="0" w:color="auto"/>
          </w:divBdr>
        </w:div>
        <w:div w:id="244612858">
          <w:marLeft w:val="640"/>
          <w:marRight w:val="0"/>
          <w:marTop w:val="0"/>
          <w:marBottom w:val="0"/>
          <w:divBdr>
            <w:top w:val="none" w:sz="0" w:space="0" w:color="auto"/>
            <w:left w:val="none" w:sz="0" w:space="0" w:color="auto"/>
            <w:bottom w:val="none" w:sz="0" w:space="0" w:color="auto"/>
            <w:right w:val="none" w:sz="0" w:space="0" w:color="auto"/>
          </w:divBdr>
        </w:div>
        <w:div w:id="244994069">
          <w:marLeft w:val="640"/>
          <w:marRight w:val="0"/>
          <w:marTop w:val="0"/>
          <w:marBottom w:val="0"/>
          <w:divBdr>
            <w:top w:val="none" w:sz="0" w:space="0" w:color="auto"/>
            <w:left w:val="none" w:sz="0" w:space="0" w:color="auto"/>
            <w:bottom w:val="none" w:sz="0" w:space="0" w:color="auto"/>
            <w:right w:val="none" w:sz="0" w:space="0" w:color="auto"/>
          </w:divBdr>
        </w:div>
        <w:div w:id="256520045">
          <w:marLeft w:val="640"/>
          <w:marRight w:val="0"/>
          <w:marTop w:val="0"/>
          <w:marBottom w:val="0"/>
          <w:divBdr>
            <w:top w:val="none" w:sz="0" w:space="0" w:color="auto"/>
            <w:left w:val="none" w:sz="0" w:space="0" w:color="auto"/>
            <w:bottom w:val="none" w:sz="0" w:space="0" w:color="auto"/>
            <w:right w:val="none" w:sz="0" w:space="0" w:color="auto"/>
          </w:divBdr>
        </w:div>
        <w:div w:id="277374083">
          <w:marLeft w:val="640"/>
          <w:marRight w:val="0"/>
          <w:marTop w:val="0"/>
          <w:marBottom w:val="0"/>
          <w:divBdr>
            <w:top w:val="none" w:sz="0" w:space="0" w:color="auto"/>
            <w:left w:val="none" w:sz="0" w:space="0" w:color="auto"/>
            <w:bottom w:val="none" w:sz="0" w:space="0" w:color="auto"/>
            <w:right w:val="none" w:sz="0" w:space="0" w:color="auto"/>
          </w:divBdr>
        </w:div>
        <w:div w:id="303585144">
          <w:marLeft w:val="640"/>
          <w:marRight w:val="0"/>
          <w:marTop w:val="0"/>
          <w:marBottom w:val="0"/>
          <w:divBdr>
            <w:top w:val="none" w:sz="0" w:space="0" w:color="auto"/>
            <w:left w:val="none" w:sz="0" w:space="0" w:color="auto"/>
            <w:bottom w:val="none" w:sz="0" w:space="0" w:color="auto"/>
            <w:right w:val="none" w:sz="0" w:space="0" w:color="auto"/>
          </w:divBdr>
        </w:div>
        <w:div w:id="311254407">
          <w:marLeft w:val="640"/>
          <w:marRight w:val="0"/>
          <w:marTop w:val="0"/>
          <w:marBottom w:val="0"/>
          <w:divBdr>
            <w:top w:val="none" w:sz="0" w:space="0" w:color="auto"/>
            <w:left w:val="none" w:sz="0" w:space="0" w:color="auto"/>
            <w:bottom w:val="none" w:sz="0" w:space="0" w:color="auto"/>
            <w:right w:val="none" w:sz="0" w:space="0" w:color="auto"/>
          </w:divBdr>
        </w:div>
        <w:div w:id="322975287">
          <w:marLeft w:val="640"/>
          <w:marRight w:val="0"/>
          <w:marTop w:val="0"/>
          <w:marBottom w:val="0"/>
          <w:divBdr>
            <w:top w:val="none" w:sz="0" w:space="0" w:color="auto"/>
            <w:left w:val="none" w:sz="0" w:space="0" w:color="auto"/>
            <w:bottom w:val="none" w:sz="0" w:space="0" w:color="auto"/>
            <w:right w:val="none" w:sz="0" w:space="0" w:color="auto"/>
          </w:divBdr>
        </w:div>
        <w:div w:id="337149629">
          <w:marLeft w:val="640"/>
          <w:marRight w:val="0"/>
          <w:marTop w:val="0"/>
          <w:marBottom w:val="0"/>
          <w:divBdr>
            <w:top w:val="none" w:sz="0" w:space="0" w:color="auto"/>
            <w:left w:val="none" w:sz="0" w:space="0" w:color="auto"/>
            <w:bottom w:val="none" w:sz="0" w:space="0" w:color="auto"/>
            <w:right w:val="none" w:sz="0" w:space="0" w:color="auto"/>
          </w:divBdr>
        </w:div>
        <w:div w:id="341133112">
          <w:marLeft w:val="640"/>
          <w:marRight w:val="0"/>
          <w:marTop w:val="0"/>
          <w:marBottom w:val="0"/>
          <w:divBdr>
            <w:top w:val="none" w:sz="0" w:space="0" w:color="auto"/>
            <w:left w:val="none" w:sz="0" w:space="0" w:color="auto"/>
            <w:bottom w:val="none" w:sz="0" w:space="0" w:color="auto"/>
            <w:right w:val="none" w:sz="0" w:space="0" w:color="auto"/>
          </w:divBdr>
        </w:div>
        <w:div w:id="342099359">
          <w:marLeft w:val="640"/>
          <w:marRight w:val="0"/>
          <w:marTop w:val="0"/>
          <w:marBottom w:val="0"/>
          <w:divBdr>
            <w:top w:val="none" w:sz="0" w:space="0" w:color="auto"/>
            <w:left w:val="none" w:sz="0" w:space="0" w:color="auto"/>
            <w:bottom w:val="none" w:sz="0" w:space="0" w:color="auto"/>
            <w:right w:val="none" w:sz="0" w:space="0" w:color="auto"/>
          </w:divBdr>
        </w:div>
        <w:div w:id="347291418">
          <w:marLeft w:val="640"/>
          <w:marRight w:val="0"/>
          <w:marTop w:val="0"/>
          <w:marBottom w:val="0"/>
          <w:divBdr>
            <w:top w:val="none" w:sz="0" w:space="0" w:color="auto"/>
            <w:left w:val="none" w:sz="0" w:space="0" w:color="auto"/>
            <w:bottom w:val="none" w:sz="0" w:space="0" w:color="auto"/>
            <w:right w:val="none" w:sz="0" w:space="0" w:color="auto"/>
          </w:divBdr>
        </w:div>
        <w:div w:id="355230482">
          <w:marLeft w:val="640"/>
          <w:marRight w:val="0"/>
          <w:marTop w:val="0"/>
          <w:marBottom w:val="0"/>
          <w:divBdr>
            <w:top w:val="none" w:sz="0" w:space="0" w:color="auto"/>
            <w:left w:val="none" w:sz="0" w:space="0" w:color="auto"/>
            <w:bottom w:val="none" w:sz="0" w:space="0" w:color="auto"/>
            <w:right w:val="none" w:sz="0" w:space="0" w:color="auto"/>
          </w:divBdr>
        </w:div>
        <w:div w:id="374936618">
          <w:marLeft w:val="640"/>
          <w:marRight w:val="0"/>
          <w:marTop w:val="0"/>
          <w:marBottom w:val="0"/>
          <w:divBdr>
            <w:top w:val="none" w:sz="0" w:space="0" w:color="auto"/>
            <w:left w:val="none" w:sz="0" w:space="0" w:color="auto"/>
            <w:bottom w:val="none" w:sz="0" w:space="0" w:color="auto"/>
            <w:right w:val="none" w:sz="0" w:space="0" w:color="auto"/>
          </w:divBdr>
        </w:div>
        <w:div w:id="402264221">
          <w:marLeft w:val="640"/>
          <w:marRight w:val="0"/>
          <w:marTop w:val="0"/>
          <w:marBottom w:val="0"/>
          <w:divBdr>
            <w:top w:val="none" w:sz="0" w:space="0" w:color="auto"/>
            <w:left w:val="none" w:sz="0" w:space="0" w:color="auto"/>
            <w:bottom w:val="none" w:sz="0" w:space="0" w:color="auto"/>
            <w:right w:val="none" w:sz="0" w:space="0" w:color="auto"/>
          </w:divBdr>
        </w:div>
        <w:div w:id="443354367">
          <w:marLeft w:val="640"/>
          <w:marRight w:val="0"/>
          <w:marTop w:val="0"/>
          <w:marBottom w:val="0"/>
          <w:divBdr>
            <w:top w:val="none" w:sz="0" w:space="0" w:color="auto"/>
            <w:left w:val="none" w:sz="0" w:space="0" w:color="auto"/>
            <w:bottom w:val="none" w:sz="0" w:space="0" w:color="auto"/>
            <w:right w:val="none" w:sz="0" w:space="0" w:color="auto"/>
          </w:divBdr>
        </w:div>
        <w:div w:id="450824865">
          <w:marLeft w:val="640"/>
          <w:marRight w:val="0"/>
          <w:marTop w:val="0"/>
          <w:marBottom w:val="0"/>
          <w:divBdr>
            <w:top w:val="none" w:sz="0" w:space="0" w:color="auto"/>
            <w:left w:val="none" w:sz="0" w:space="0" w:color="auto"/>
            <w:bottom w:val="none" w:sz="0" w:space="0" w:color="auto"/>
            <w:right w:val="none" w:sz="0" w:space="0" w:color="auto"/>
          </w:divBdr>
        </w:div>
        <w:div w:id="455369254">
          <w:marLeft w:val="640"/>
          <w:marRight w:val="0"/>
          <w:marTop w:val="0"/>
          <w:marBottom w:val="0"/>
          <w:divBdr>
            <w:top w:val="none" w:sz="0" w:space="0" w:color="auto"/>
            <w:left w:val="none" w:sz="0" w:space="0" w:color="auto"/>
            <w:bottom w:val="none" w:sz="0" w:space="0" w:color="auto"/>
            <w:right w:val="none" w:sz="0" w:space="0" w:color="auto"/>
          </w:divBdr>
        </w:div>
        <w:div w:id="455493567">
          <w:marLeft w:val="640"/>
          <w:marRight w:val="0"/>
          <w:marTop w:val="0"/>
          <w:marBottom w:val="0"/>
          <w:divBdr>
            <w:top w:val="none" w:sz="0" w:space="0" w:color="auto"/>
            <w:left w:val="none" w:sz="0" w:space="0" w:color="auto"/>
            <w:bottom w:val="none" w:sz="0" w:space="0" w:color="auto"/>
            <w:right w:val="none" w:sz="0" w:space="0" w:color="auto"/>
          </w:divBdr>
        </w:div>
        <w:div w:id="461458385">
          <w:marLeft w:val="640"/>
          <w:marRight w:val="0"/>
          <w:marTop w:val="0"/>
          <w:marBottom w:val="0"/>
          <w:divBdr>
            <w:top w:val="none" w:sz="0" w:space="0" w:color="auto"/>
            <w:left w:val="none" w:sz="0" w:space="0" w:color="auto"/>
            <w:bottom w:val="none" w:sz="0" w:space="0" w:color="auto"/>
            <w:right w:val="none" w:sz="0" w:space="0" w:color="auto"/>
          </w:divBdr>
        </w:div>
        <w:div w:id="461653637">
          <w:marLeft w:val="640"/>
          <w:marRight w:val="0"/>
          <w:marTop w:val="0"/>
          <w:marBottom w:val="0"/>
          <w:divBdr>
            <w:top w:val="none" w:sz="0" w:space="0" w:color="auto"/>
            <w:left w:val="none" w:sz="0" w:space="0" w:color="auto"/>
            <w:bottom w:val="none" w:sz="0" w:space="0" w:color="auto"/>
            <w:right w:val="none" w:sz="0" w:space="0" w:color="auto"/>
          </w:divBdr>
        </w:div>
        <w:div w:id="463156567">
          <w:marLeft w:val="640"/>
          <w:marRight w:val="0"/>
          <w:marTop w:val="0"/>
          <w:marBottom w:val="0"/>
          <w:divBdr>
            <w:top w:val="none" w:sz="0" w:space="0" w:color="auto"/>
            <w:left w:val="none" w:sz="0" w:space="0" w:color="auto"/>
            <w:bottom w:val="none" w:sz="0" w:space="0" w:color="auto"/>
            <w:right w:val="none" w:sz="0" w:space="0" w:color="auto"/>
          </w:divBdr>
        </w:div>
        <w:div w:id="486017981">
          <w:marLeft w:val="640"/>
          <w:marRight w:val="0"/>
          <w:marTop w:val="0"/>
          <w:marBottom w:val="0"/>
          <w:divBdr>
            <w:top w:val="none" w:sz="0" w:space="0" w:color="auto"/>
            <w:left w:val="none" w:sz="0" w:space="0" w:color="auto"/>
            <w:bottom w:val="none" w:sz="0" w:space="0" w:color="auto"/>
            <w:right w:val="none" w:sz="0" w:space="0" w:color="auto"/>
          </w:divBdr>
        </w:div>
        <w:div w:id="505093191">
          <w:marLeft w:val="640"/>
          <w:marRight w:val="0"/>
          <w:marTop w:val="0"/>
          <w:marBottom w:val="0"/>
          <w:divBdr>
            <w:top w:val="none" w:sz="0" w:space="0" w:color="auto"/>
            <w:left w:val="none" w:sz="0" w:space="0" w:color="auto"/>
            <w:bottom w:val="none" w:sz="0" w:space="0" w:color="auto"/>
            <w:right w:val="none" w:sz="0" w:space="0" w:color="auto"/>
          </w:divBdr>
        </w:div>
        <w:div w:id="535390003">
          <w:marLeft w:val="640"/>
          <w:marRight w:val="0"/>
          <w:marTop w:val="0"/>
          <w:marBottom w:val="0"/>
          <w:divBdr>
            <w:top w:val="none" w:sz="0" w:space="0" w:color="auto"/>
            <w:left w:val="none" w:sz="0" w:space="0" w:color="auto"/>
            <w:bottom w:val="none" w:sz="0" w:space="0" w:color="auto"/>
            <w:right w:val="none" w:sz="0" w:space="0" w:color="auto"/>
          </w:divBdr>
        </w:div>
        <w:div w:id="537354400">
          <w:marLeft w:val="640"/>
          <w:marRight w:val="0"/>
          <w:marTop w:val="0"/>
          <w:marBottom w:val="0"/>
          <w:divBdr>
            <w:top w:val="none" w:sz="0" w:space="0" w:color="auto"/>
            <w:left w:val="none" w:sz="0" w:space="0" w:color="auto"/>
            <w:bottom w:val="none" w:sz="0" w:space="0" w:color="auto"/>
            <w:right w:val="none" w:sz="0" w:space="0" w:color="auto"/>
          </w:divBdr>
        </w:div>
        <w:div w:id="542015316">
          <w:marLeft w:val="640"/>
          <w:marRight w:val="0"/>
          <w:marTop w:val="0"/>
          <w:marBottom w:val="0"/>
          <w:divBdr>
            <w:top w:val="none" w:sz="0" w:space="0" w:color="auto"/>
            <w:left w:val="none" w:sz="0" w:space="0" w:color="auto"/>
            <w:bottom w:val="none" w:sz="0" w:space="0" w:color="auto"/>
            <w:right w:val="none" w:sz="0" w:space="0" w:color="auto"/>
          </w:divBdr>
        </w:div>
        <w:div w:id="545987371">
          <w:marLeft w:val="640"/>
          <w:marRight w:val="0"/>
          <w:marTop w:val="0"/>
          <w:marBottom w:val="0"/>
          <w:divBdr>
            <w:top w:val="none" w:sz="0" w:space="0" w:color="auto"/>
            <w:left w:val="none" w:sz="0" w:space="0" w:color="auto"/>
            <w:bottom w:val="none" w:sz="0" w:space="0" w:color="auto"/>
            <w:right w:val="none" w:sz="0" w:space="0" w:color="auto"/>
          </w:divBdr>
        </w:div>
        <w:div w:id="548221368">
          <w:marLeft w:val="640"/>
          <w:marRight w:val="0"/>
          <w:marTop w:val="0"/>
          <w:marBottom w:val="0"/>
          <w:divBdr>
            <w:top w:val="none" w:sz="0" w:space="0" w:color="auto"/>
            <w:left w:val="none" w:sz="0" w:space="0" w:color="auto"/>
            <w:bottom w:val="none" w:sz="0" w:space="0" w:color="auto"/>
            <w:right w:val="none" w:sz="0" w:space="0" w:color="auto"/>
          </w:divBdr>
        </w:div>
        <w:div w:id="587620179">
          <w:marLeft w:val="640"/>
          <w:marRight w:val="0"/>
          <w:marTop w:val="0"/>
          <w:marBottom w:val="0"/>
          <w:divBdr>
            <w:top w:val="none" w:sz="0" w:space="0" w:color="auto"/>
            <w:left w:val="none" w:sz="0" w:space="0" w:color="auto"/>
            <w:bottom w:val="none" w:sz="0" w:space="0" w:color="auto"/>
            <w:right w:val="none" w:sz="0" w:space="0" w:color="auto"/>
          </w:divBdr>
        </w:div>
        <w:div w:id="600836958">
          <w:marLeft w:val="640"/>
          <w:marRight w:val="0"/>
          <w:marTop w:val="0"/>
          <w:marBottom w:val="0"/>
          <w:divBdr>
            <w:top w:val="none" w:sz="0" w:space="0" w:color="auto"/>
            <w:left w:val="none" w:sz="0" w:space="0" w:color="auto"/>
            <w:bottom w:val="none" w:sz="0" w:space="0" w:color="auto"/>
            <w:right w:val="none" w:sz="0" w:space="0" w:color="auto"/>
          </w:divBdr>
        </w:div>
        <w:div w:id="622619284">
          <w:marLeft w:val="640"/>
          <w:marRight w:val="0"/>
          <w:marTop w:val="0"/>
          <w:marBottom w:val="0"/>
          <w:divBdr>
            <w:top w:val="none" w:sz="0" w:space="0" w:color="auto"/>
            <w:left w:val="none" w:sz="0" w:space="0" w:color="auto"/>
            <w:bottom w:val="none" w:sz="0" w:space="0" w:color="auto"/>
            <w:right w:val="none" w:sz="0" w:space="0" w:color="auto"/>
          </w:divBdr>
        </w:div>
        <w:div w:id="625620287">
          <w:marLeft w:val="640"/>
          <w:marRight w:val="0"/>
          <w:marTop w:val="0"/>
          <w:marBottom w:val="0"/>
          <w:divBdr>
            <w:top w:val="none" w:sz="0" w:space="0" w:color="auto"/>
            <w:left w:val="none" w:sz="0" w:space="0" w:color="auto"/>
            <w:bottom w:val="none" w:sz="0" w:space="0" w:color="auto"/>
            <w:right w:val="none" w:sz="0" w:space="0" w:color="auto"/>
          </w:divBdr>
        </w:div>
        <w:div w:id="655643810">
          <w:marLeft w:val="640"/>
          <w:marRight w:val="0"/>
          <w:marTop w:val="0"/>
          <w:marBottom w:val="0"/>
          <w:divBdr>
            <w:top w:val="none" w:sz="0" w:space="0" w:color="auto"/>
            <w:left w:val="none" w:sz="0" w:space="0" w:color="auto"/>
            <w:bottom w:val="none" w:sz="0" w:space="0" w:color="auto"/>
            <w:right w:val="none" w:sz="0" w:space="0" w:color="auto"/>
          </w:divBdr>
        </w:div>
        <w:div w:id="667369381">
          <w:marLeft w:val="640"/>
          <w:marRight w:val="0"/>
          <w:marTop w:val="0"/>
          <w:marBottom w:val="0"/>
          <w:divBdr>
            <w:top w:val="none" w:sz="0" w:space="0" w:color="auto"/>
            <w:left w:val="none" w:sz="0" w:space="0" w:color="auto"/>
            <w:bottom w:val="none" w:sz="0" w:space="0" w:color="auto"/>
            <w:right w:val="none" w:sz="0" w:space="0" w:color="auto"/>
          </w:divBdr>
        </w:div>
        <w:div w:id="673605741">
          <w:marLeft w:val="640"/>
          <w:marRight w:val="0"/>
          <w:marTop w:val="0"/>
          <w:marBottom w:val="0"/>
          <w:divBdr>
            <w:top w:val="none" w:sz="0" w:space="0" w:color="auto"/>
            <w:left w:val="none" w:sz="0" w:space="0" w:color="auto"/>
            <w:bottom w:val="none" w:sz="0" w:space="0" w:color="auto"/>
            <w:right w:val="none" w:sz="0" w:space="0" w:color="auto"/>
          </w:divBdr>
        </w:div>
        <w:div w:id="676999352">
          <w:marLeft w:val="640"/>
          <w:marRight w:val="0"/>
          <w:marTop w:val="0"/>
          <w:marBottom w:val="0"/>
          <w:divBdr>
            <w:top w:val="none" w:sz="0" w:space="0" w:color="auto"/>
            <w:left w:val="none" w:sz="0" w:space="0" w:color="auto"/>
            <w:bottom w:val="none" w:sz="0" w:space="0" w:color="auto"/>
            <w:right w:val="none" w:sz="0" w:space="0" w:color="auto"/>
          </w:divBdr>
        </w:div>
        <w:div w:id="698241481">
          <w:marLeft w:val="640"/>
          <w:marRight w:val="0"/>
          <w:marTop w:val="0"/>
          <w:marBottom w:val="0"/>
          <w:divBdr>
            <w:top w:val="none" w:sz="0" w:space="0" w:color="auto"/>
            <w:left w:val="none" w:sz="0" w:space="0" w:color="auto"/>
            <w:bottom w:val="none" w:sz="0" w:space="0" w:color="auto"/>
            <w:right w:val="none" w:sz="0" w:space="0" w:color="auto"/>
          </w:divBdr>
        </w:div>
        <w:div w:id="712926907">
          <w:marLeft w:val="640"/>
          <w:marRight w:val="0"/>
          <w:marTop w:val="0"/>
          <w:marBottom w:val="0"/>
          <w:divBdr>
            <w:top w:val="none" w:sz="0" w:space="0" w:color="auto"/>
            <w:left w:val="none" w:sz="0" w:space="0" w:color="auto"/>
            <w:bottom w:val="none" w:sz="0" w:space="0" w:color="auto"/>
            <w:right w:val="none" w:sz="0" w:space="0" w:color="auto"/>
          </w:divBdr>
        </w:div>
        <w:div w:id="712969617">
          <w:marLeft w:val="640"/>
          <w:marRight w:val="0"/>
          <w:marTop w:val="0"/>
          <w:marBottom w:val="0"/>
          <w:divBdr>
            <w:top w:val="none" w:sz="0" w:space="0" w:color="auto"/>
            <w:left w:val="none" w:sz="0" w:space="0" w:color="auto"/>
            <w:bottom w:val="none" w:sz="0" w:space="0" w:color="auto"/>
            <w:right w:val="none" w:sz="0" w:space="0" w:color="auto"/>
          </w:divBdr>
        </w:div>
        <w:div w:id="727996702">
          <w:marLeft w:val="640"/>
          <w:marRight w:val="0"/>
          <w:marTop w:val="0"/>
          <w:marBottom w:val="0"/>
          <w:divBdr>
            <w:top w:val="none" w:sz="0" w:space="0" w:color="auto"/>
            <w:left w:val="none" w:sz="0" w:space="0" w:color="auto"/>
            <w:bottom w:val="none" w:sz="0" w:space="0" w:color="auto"/>
            <w:right w:val="none" w:sz="0" w:space="0" w:color="auto"/>
          </w:divBdr>
        </w:div>
        <w:div w:id="739867801">
          <w:marLeft w:val="640"/>
          <w:marRight w:val="0"/>
          <w:marTop w:val="0"/>
          <w:marBottom w:val="0"/>
          <w:divBdr>
            <w:top w:val="none" w:sz="0" w:space="0" w:color="auto"/>
            <w:left w:val="none" w:sz="0" w:space="0" w:color="auto"/>
            <w:bottom w:val="none" w:sz="0" w:space="0" w:color="auto"/>
            <w:right w:val="none" w:sz="0" w:space="0" w:color="auto"/>
          </w:divBdr>
        </w:div>
        <w:div w:id="765347500">
          <w:marLeft w:val="640"/>
          <w:marRight w:val="0"/>
          <w:marTop w:val="0"/>
          <w:marBottom w:val="0"/>
          <w:divBdr>
            <w:top w:val="none" w:sz="0" w:space="0" w:color="auto"/>
            <w:left w:val="none" w:sz="0" w:space="0" w:color="auto"/>
            <w:bottom w:val="none" w:sz="0" w:space="0" w:color="auto"/>
            <w:right w:val="none" w:sz="0" w:space="0" w:color="auto"/>
          </w:divBdr>
        </w:div>
        <w:div w:id="771585017">
          <w:marLeft w:val="640"/>
          <w:marRight w:val="0"/>
          <w:marTop w:val="0"/>
          <w:marBottom w:val="0"/>
          <w:divBdr>
            <w:top w:val="none" w:sz="0" w:space="0" w:color="auto"/>
            <w:left w:val="none" w:sz="0" w:space="0" w:color="auto"/>
            <w:bottom w:val="none" w:sz="0" w:space="0" w:color="auto"/>
            <w:right w:val="none" w:sz="0" w:space="0" w:color="auto"/>
          </w:divBdr>
        </w:div>
        <w:div w:id="779491222">
          <w:marLeft w:val="640"/>
          <w:marRight w:val="0"/>
          <w:marTop w:val="0"/>
          <w:marBottom w:val="0"/>
          <w:divBdr>
            <w:top w:val="none" w:sz="0" w:space="0" w:color="auto"/>
            <w:left w:val="none" w:sz="0" w:space="0" w:color="auto"/>
            <w:bottom w:val="none" w:sz="0" w:space="0" w:color="auto"/>
            <w:right w:val="none" w:sz="0" w:space="0" w:color="auto"/>
          </w:divBdr>
        </w:div>
        <w:div w:id="807626893">
          <w:marLeft w:val="640"/>
          <w:marRight w:val="0"/>
          <w:marTop w:val="0"/>
          <w:marBottom w:val="0"/>
          <w:divBdr>
            <w:top w:val="none" w:sz="0" w:space="0" w:color="auto"/>
            <w:left w:val="none" w:sz="0" w:space="0" w:color="auto"/>
            <w:bottom w:val="none" w:sz="0" w:space="0" w:color="auto"/>
            <w:right w:val="none" w:sz="0" w:space="0" w:color="auto"/>
          </w:divBdr>
        </w:div>
        <w:div w:id="808396709">
          <w:marLeft w:val="640"/>
          <w:marRight w:val="0"/>
          <w:marTop w:val="0"/>
          <w:marBottom w:val="0"/>
          <w:divBdr>
            <w:top w:val="none" w:sz="0" w:space="0" w:color="auto"/>
            <w:left w:val="none" w:sz="0" w:space="0" w:color="auto"/>
            <w:bottom w:val="none" w:sz="0" w:space="0" w:color="auto"/>
            <w:right w:val="none" w:sz="0" w:space="0" w:color="auto"/>
          </w:divBdr>
        </w:div>
        <w:div w:id="814564238">
          <w:marLeft w:val="640"/>
          <w:marRight w:val="0"/>
          <w:marTop w:val="0"/>
          <w:marBottom w:val="0"/>
          <w:divBdr>
            <w:top w:val="none" w:sz="0" w:space="0" w:color="auto"/>
            <w:left w:val="none" w:sz="0" w:space="0" w:color="auto"/>
            <w:bottom w:val="none" w:sz="0" w:space="0" w:color="auto"/>
            <w:right w:val="none" w:sz="0" w:space="0" w:color="auto"/>
          </w:divBdr>
        </w:div>
        <w:div w:id="820511377">
          <w:marLeft w:val="640"/>
          <w:marRight w:val="0"/>
          <w:marTop w:val="0"/>
          <w:marBottom w:val="0"/>
          <w:divBdr>
            <w:top w:val="none" w:sz="0" w:space="0" w:color="auto"/>
            <w:left w:val="none" w:sz="0" w:space="0" w:color="auto"/>
            <w:bottom w:val="none" w:sz="0" w:space="0" w:color="auto"/>
            <w:right w:val="none" w:sz="0" w:space="0" w:color="auto"/>
          </w:divBdr>
        </w:div>
        <w:div w:id="825126870">
          <w:marLeft w:val="640"/>
          <w:marRight w:val="0"/>
          <w:marTop w:val="0"/>
          <w:marBottom w:val="0"/>
          <w:divBdr>
            <w:top w:val="none" w:sz="0" w:space="0" w:color="auto"/>
            <w:left w:val="none" w:sz="0" w:space="0" w:color="auto"/>
            <w:bottom w:val="none" w:sz="0" w:space="0" w:color="auto"/>
            <w:right w:val="none" w:sz="0" w:space="0" w:color="auto"/>
          </w:divBdr>
        </w:div>
        <w:div w:id="833184243">
          <w:marLeft w:val="640"/>
          <w:marRight w:val="0"/>
          <w:marTop w:val="0"/>
          <w:marBottom w:val="0"/>
          <w:divBdr>
            <w:top w:val="none" w:sz="0" w:space="0" w:color="auto"/>
            <w:left w:val="none" w:sz="0" w:space="0" w:color="auto"/>
            <w:bottom w:val="none" w:sz="0" w:space="0" w:color="auto"/>
            <w:right w:val="none" w:sz="0" w:space="0" w:color="auto"/>
          </w:divBdr>
        </w:div>
        <w:div w:id="844907366">
          <w:marLeft w:val="640"/>
          <w:marRight w:val="0"/>
          <w:marTop w:val="0"/>
          <w:marBottom w:val="0"/>
          <w:divBdr>
            <w:top w:val="none" w:sz="0" w:space="0" w:color="auto"/>
            <w:left w:val="none" w:sz="0" w:space="0" w:color="auto"/>
            <w:bottom w:val="none" w:sz="0" w:space="0" w:color="auto"/>
            <w:right w:val="none" w:sz="0" w:space="0" w:color="auto"/>
          </w:divBdr>
        </w:div>
        <w:div w:id="852762865">
          <w:marLeft w:val="640"/>
          <w:marRight w:val="0"/>
          <w:marTop w:val="0"/>
          <w:marBottom w:val="0"/>
          <w:divBdr>
            <w:top w:val="none" w:sz="0" w:space="0" w:color="auto"/>
            <w:left w:val="none" w:sz="0" w:space="0" w:color="auto"/>
            <w:bottom w:val="none" w:sz="0" w:space="0" w:color="auto"/>
            <w:right w:val="none" w:sz="0" w:space="0" w:color="auto"/>
          </w:divBdr>
        </w:div>
        <w:div w:id="874463591">
          <w:marLeft w:val="640"/>
          <w:marRight w:val="0"/>
          <w:marTop w:val="0"/>
          <w:marBottom w:val="0"/>
          <w:divBdr>
            <w:top w:val="none" w:sz="0" w:space="0" w:color="auto"/>
            <w:left w:val="none" w:sz="0" w:space="0" w:color="auto"/>
            <w:bottom w:val="none" w:sz="0" w:space="0" w:color="auto"/>
            <w:right w:val="none" w:sz="0" w:space="0" w:color="auto"/>
          </w:divBdr>
        </w:div>
        <w:div w:id="911231590">
          <w:marLeft w:val="640"/>
          <w:marRight w:val="0"/>
          <w:marTop w:val="0"/>
          <w:marBottom w:val="0"/>
          <w:divBdr>
            <w:top w:val="none" w:sz="0" w:space="0" w:color="auto"/>
            <w:left w:val="none" w:sz="0" w:space="0" w:color="auto"/>
            <w:bottom w:val="none" w:sz="0" w:space="0" w:color="auto"/>
            <w:right w:val="none" w:sz="0" w:space="0" w:color="auto"/>
          </w:divBdr>
        </w:div>
        <w:div w:id="915016600">
          <w:marLeft w:val="640"/>
          <w:marRight w:val="0"/>
          <w:marTop w:val="0"/>
          <w:marBottom w:val="0"/>
          <w:divBdr>
            <w:top w:val="none" w:sz="0" w:space="0" w:color="auto"/>
            <w:left w:val="none" w:sz="0" w:space="0" w:color="auto"/>
            <w:bottom w:val="none" w:sz="0" w:space="0" w:color="auto"/>
            <w:right w:val="none" w:sz="0" w:space="0" w:color="auto"/>
          </w:divBdr>
        </w:div>
        <w:div w:id="915045924">
          <w:marLeft w:val="640"/>
          <w:marRight w:val="0"/>
          <w:marTop w:val="0"/>
          <w:marBottom w:val="0"/>
          <w:divBdr>
            <w:top w:val="none" w:sz="0" w:space="0" w:color="auto"/>
            <w:left w:val="none" w:sz="0" w:space="0" w:color="auto"/>
            <w:bottom w:val="none" w:sz="0" w:space="0" w:color="auto"/>
            <w:right w:val="none" w:sz="0" w:space="0" w:color="auto"/>
          </w:divBdr>
        </w:div>
        <w:div w:id="916522109">
          <w:marLeft w:val="640"/>
          <w:marRight w:val="0"/>
          <w:marTop w:val="0"/>
          <w:marBottom w:val="0"/>
          <w:divBdr>
            <w:top w:val="none" w:sz="0" w:space="0" w:color="auto"/>
            <w:left w:val="none" w:sz="0" w:space="0" w:color="auto"/>
            <w:bottom w:val="none" w:sz="0" w:space="0" w:color="auto"/>
            <w:right w:val="none" w:sz="0" w:space="0" w:color="auto"/>
          </w:divBdr>
        </w:div>
        <w:div w:id="958605776">
          <w:marLeft w:val="640"/>
          <w:marRight w:val="0"/>
          <w:marTop w:val="0"/>
          <w:marBottom w:val="0"/>
          <w:divBdr>
            <w:top w:val="none" w:sz="0" w:space="0" w:color="auto"/>
            <w:left w:val="none" w:sz="0" w:space="0" w:color="auto"/>
            <w:bottom w:val="none" w:sz="0" w:space="0" w:color="auto"/>
            <w:right w:val="none" w:sz="0" w:space="0" w:color="auto"/>
          </w:divBdr>
        </w:div>
        <w:div w:id="959190437">
          <w:marLeft w:val="640"/>
          <w:marRight w:val="0"/>
          <w:marTop w:val="0"/>
          <w:marBottom w:val="0"/>
          <w:divBdr>
            <w:top w:val="none" w:sz="0" w:space="0" w:color="auto"/>
            <w:left w:val="none" w:sz="0" w:space="0" w:color="auto"/>
            <w:bottom w:val="none" w:sz="0" w:space="0" w:color="auto"/>
            <w:right w:val="none" w:sz="0" w:space="0" w:color="auto"/>
          </w:divBdr>
        </w:div>
        <w:div w:id="960191439">
          <w:marLeft w:val="640"/>
          <w:marRight w:val="0"/>
          <w:marTop w:val="0"/>
          <w:marBottom w:val="0"/>
          <w:divBdr>
            <w:top w:val="none" w:sz="0" w:space="0" w:color="auto"/>
            <w:left w:val="none" w:sz="0" w:space="0" w:color="auto"/>
            <w:bottom w:val="none" w:sz="0" w:space="0" w:color="auto"/>
            <w:right w:val="none" w:sz="0" w:space="0" w:color="auto"/>
          </w:divBdr>
        </w:div>
        <w:div w:id="960846694">
          <w:marLeft w:val="640"/>
          <w:marRight w:val="0"/>
          <w:marTop w:val="0"/>
          <w:marBottom w:val="0"/>
          <w:divBdr>
            <w:top w:val="none" w:sz="0" w:space="0" w:color="auto"/>
            <w:left w:val="none" w:sz="0" w:space="0" w:color="auto"/>
            <w:bottom w:val="none" w:sz="0" w:space="0" w:color="auto"/>
            <w:right w:val="none" w:sz="0" w:space="0" w:color="auto"/>
          </w:divBdr>
        </w:div>
        <w:div w:id="963341854">
          <w:marLeft w:val="640"/>
          <w:marRight w:val="0"/>
          <w:marTop w:val="0"/>
          <w:marBottom w:val="0"/>
          <w:divBdr>
            <w:top w:val="none" w:sz="0" w:space="0" w:color="auto"/>
            <w:left w:val="none" w:sz="0" w:space="0" w:color="auto"/>
            <w:bottom w:val="none" w:sz="0" w:space="0" w:color="auto"/>
            <w:right w:val="none" w:sz="0" w:space="0" w:color="auto"/>
          </w:divBdr>
        </w:div>
        <w:div w:id="993529057">
          <w:marLeft w:val="640"/>
          <w:marRight w:val="0"/>
          <w:marTop w:val="0"/>
          <w:marBottom w:val="0"/>
          <w:divBdr>
            <w:top w:val="none" w:sz="0" w:space="0" w:color="auto"/>
            <w:left w:val="none" w:sz="0" w:space="0" w:color="auto"/>
            <w:bottom w:val="none" w:sz="0" w:space="0" w:color="auto"/>
            <w:right w:val="none" w:sz="0" w:space="0" w:color="auto"/>
          </w:divBdr>
        </w:div>
        <w:div w:id="1010723102">
          <w:marLeft w:val="640"/>
          <w:marRight w:val="0"/>
          <w:marTop w:val="0"/>
          <w:marBottom w:val="0"/>
          <w:divBdr>
            <w:top w:val="none" w:sz="0" w:space="0" w:color="auto"/>
            <w:left w:val="none" w:sz="0" w:space="0" w:color="auto"/>
            <w:bottom w:val="none" w:sz="0" w:space="0" w:color="auto"/>
            <w:right w:val="none" w:sz="0" w:space="0" w:color="auto"/>
          </w:divBdr>
        </w:div>
        <w:div w:id="1011883094">
          <w:marLeft w:val="640"/>
          <w:marRight w:val="0"/>
          <w:marTop w:val="0"/>
          <w:marBottom w:val="0"/>
          <w:divBdr>
            <w:top w:val="none" w:sz="0" w:space="0" w:color="auto"/>
            <w:left w:val="none" w:sz="0" w:space="0" w:color="auto"/>
            <w:bottom w:val="none" w:sz="0" w:space="0" w:color="auto"/>
            <w:right w:val="none" w:sz="0" w:space="0" w:color="auto"/>
          </w:divBdr>
        </w:div>
        <w:div w:id="1026373116">
          <w:marLeft w:val="640"/>
          <w:marRight w:val="0"/>
          <w:marTop w:val="0"/>
          <w:marBottom w:val="0"/>
          <w:divBdr>
            <w:top w:val="none" w:sz="0" w:space="0" w:color="auto"/>
            <w:left w:val="none" w:sz="0" w:space="0" w:color="auto"/>
            <w:bottom w:val="none" w:sz="0" w:space="0" w:color="auto"/>
            <w:right w:val="none" w:sz="0" w:space="0" w:color="auto"/>
          </w:divBdr>
        </w:div>
        <w:div w:id="1037586841">
          <w:marLeft w:val="640"/>
          <w:marRight w:val="0"/>
          <w:marTop w:val="0"/>
          <w:marBottom w:val="0"/>
          <w:divBdr>
            <w:top w:val="none" w:sz="0" w:space="0" w:color="auto"/>
            <w:left w:val="none" w:sz="0" w:space="0" w:color="auto"/>
            <w:bottom w:val="none" w:sz="0" w:space="0" w:color="auto"/>
            <w:right w:val="none" w:sz="0" w:space="0" w:color="auto"/>
          </w:divBdr>
        </w:div>
        <w:div w:id="1073045381">
          <w:marLeft w:val="640"/>
          <w:marRight w:val="0"/>
          <w:marTop w:val="0"/>
          <w:marBottom w:val="0"/>
          <w:divBdr>
            <w:top w:val="none" w:sz="0" w:space="0" w:color="auto"/>
            <w:left w:val="none" w:sz="0" w:space="0" w:color="auto"/>
            <w:bottom w:val="none" w:sz="0" w:space="0" w:color="auto"/>
            <w:right w:val="none" w:sz="0" w:space="0" w:color="auto"/>
          </w:divBdr>
        </w:div>
        <w:div w:id="1089430538">
          <w:marLeft w:val="640"/>
          <w:marRight w:val="0"/>
          <w:marTop w:val="0"/>
          <w:marBottom w:val="0"/>
          <w:divBdr>
            <w:top w:val="none" w:sz="0" w:space="0" w:color="auto"/>
            <w:left w:val="none" w:sz="0" w:space="0" w:color="auto"/>
            <w:bottom w:val="none" w:sz="0" w:space="0" w:color="auto"/>
            <w:right w:val="none" w:sz="0" w:space="0" w:color="auto"/>
          </w:divBdr>
        </w:div>
        <w:div w:id="1099108931">
          <w:marLeft w:val="640"/>
          <w:marRight w:val="0"/>
          <w:marTop w:val="0"/>
          <w:marBottom w:val="0"/>
          <w:divBdr>
            <w:top w:val="none" w:sz="0" w:space="0" w:color="auto"/>
            <w:left w:val="none" w:sz="0" w:space="0" w:color="auto"/>
            <w:bottom w:val="none" w:sz="0" w:space="0" w:color="auto"/>
            <w:right w:val="none" w:sz="0" w:space="0" w:color="auto"/>
          </w:divBdr>
        </w:div>
        <w:div w:id="1102843450">
          <w:marLeft w:val="640"/>
          <w:marRight w:val="0"/>
          <w:marTop w:val="0"/>
          <w:marBottom w:val="0"/>
          <w:divBdr>
            <w:top w:val="none" w:sz="0" w:space="0" w:color="auto"/>
            <w:left w:val="none" w:sz="0" w:space="0" w:color="auto"/>
            <w:bottom w:val="none" w:sz="0" w:space="0" w:color="auto"/>
            <w:right w:val="none" w:sz="0" w:space="0" w:color="auto"/>
          </w:divBdr>
        </w:div>
        <w:div w:id="1102921564">
          <w:marLeft w:val="640"/>
          <w:marRight w:val="0"/>
          <w:marTop w:val="0"/>
          <w:marBottom w:val="0"/>
          <w:divBdr>
            <w:top w:val="none" w:sz="0" w:space="0" w:color="auto"/>
            <w:left w:val="none" w:sz="0" w:space="0" w:color="auto"/>
            <w:bottom w:val="none" w:sz="0" w:space="0" w:color="auto"/>
            <w:right w:val="none" w:sz="0" w:space="0" w:color="auto"/>
          </w:divBdr>
        </w:div>
        <w:div w:id="1123646018">
          <w:marLeft w:val="640"/>
          <w:marRight w:val="0"/>
          <w:marTop w:val="0"/>
          <w:marBottom w:val="0"/>
          <w:divBdr>
            <w:top w:val="none" w:sz="0" w:space="0" w:color="auto"/>
            <w:left w:val="none" w:sz="0" w:space="0" w:color="auto"/>
            <w:bottom w:val="none" w:sz="0" w:space="0" w:color="auto"/>
            <w:right w:val="none" w:sz="0" w:space="0" w:color="auto"/>
          </w:divBdr>
        </w:div>
        <w:div w:id="1159073001">
          <w:marLeft w:val="640"/>
          <w:marRight w:val="0"/>
          <w:marTop w:val="0"/>
          <w:marBottom w:val="0"/>
          <w:divBdr>
            <w:top w:val="none" w:sz="0" w:space="0" w:color="auto"/>
            <w:left w:val="none" w:sz="0" w:space="0" w:color="auto"/>
            <w:bottom w:val="none" w:sz="0" w:space="0" w:color="auto"/>
            <w:right w:val="none" w:sz="0" w:space="0" w:color="auto"/>
          </w:divBdr>
        </w:div>
        <w:div w:id="1167669822">
          <w:marLeft w:val="640"/>
          <w:marRight w:val="0"/>
          <w:marTop w:val="0"/>
          <w:marBottom w:val="0"/>
          <w:divBdr>
            <w:top w:val="none" w:sz="0" w:space="0" w:color="auto"/>
            <w:left w:val="none" w:sz="0" w:space="0" w:color="auto"/>
            <w:bottom w:val="none" w:sz="0" w:space="0" w:color="auto"/>
            <w:right w:val="none" w:sz="0" w:space="0" w:color="auto"/>
          </w:divBdr>
        </w:div>
        <w:div w:id="1167860126">
          <w:marLeft w:val="640"/>
          <w:marRight w:val="0"/>
          <w:marTop w:val="0"/>
          <w:marBottom w:val="0"/>
          <w:divBdr>
            <w:top w:val="none" w:sz="0" w:space="0" w:color="auto"/>
            <w:left w:val="none" w:sz="0" w:space="0" w:color="auto"/>
            <w:bottom w:val="none" w:sz="0" w:space="0" w:color="auto"/>
            <w:right w:val="none" w:sz="0" w:space="0" w:color="auto"/>
          </w:divBdr>
        </w:div>
        <w:div w:id="1198009920">
          <w:marLeft w:val="640"/>
          <w:marRight w:val="0"/>
          <w:marTop w:val="0"/>
          <w:marBottom w:val="0"/>
          <w:divBdr>
            <w:top w:val="none" w:sz="0" w:space="0" w:color="auto"/>
            <w:left w:val="none" w:sz="0" w:space="0" w:color="auto"/>
            <w:bottom w:val="none" w:sz="0" w:space="0" w:color="auto"/>
            <w:right w:val="none" w:sz="0" w:space="0" w:color="auto"/>
          </w:divBdr>
        </w:div>
        <w:div w:id="1218081239">
          <w:marLeft w:val="640"/>
          <w:marRight w:val="0"/>
          <w:marTop w:val="0"/>
          <w:marBottom w:val="0"/>
          <w:divBdr>
            <w:top w:val="none" w:sz="0" w:space="0" w:color="auto"/>
            <w:left w:val="none" w:sz="0" w:space="0" w:color="auto"/>
            <w:bottom w:val="none" w:sz="0" w:space="0" w:color="auto"/>
            <w:right w:val="none" w:sz="0" w:space="0" w:color="auto"/>
          </w:divBdr>
        </w:div>
        <w:div w:id="1224289576">
          <w:marLeft w:val="640"/>
          <w:marRight w:val="0"/>
          <w:marTop w:val="0"/>
          <w:marBottom w:val="0"/>
          <w:divBdr>
            <w:top w:val="none" w:sz="0" w:space="0" w:color="auto"/>
            <w:left w:val="none" w:sz="0" w:space="0" w:color="auto"/>
            <w:bottom w:val="none" w:sz="0" w:space="0" w:color="auto"/>
            <w:right w:val="none" w:sz="0" w:space="0" w:color="auto"/>
          </w:divBdr>
        </w:div>
        <w:div w:id="1240022951">
          <w:marLeft w:val="640"/>
          <w:marRight w:val="0"/>
          <w:marTop w:val="0"/>
          <w:marBottom w:val="0"/>
          <w:divBdr>
            <w:top w:val="none" w:sz="0" w:space="0" w:color="auto"/>
            <w:left w:val="none" w:sz="0" w:space="0" w:color="auto"/>
            <w:bottom w:val="none" w:sz="0" w:space="0" w:color="auto"/>
            <w:right w:val="none" w:sz="0" w:space="0" w:color="auto"/>
          </w:divBdr>
        </w:div>
        <w:div w:id="1259753463">
          <w:marLeft w:val="640"/>
          <w:marRight w:val="0"/>
          <w:marTop w:val="0"/>
          <w:marBottom w:val="0"/>
          <w:divBdr>
            <w:top w:val="none" w:sz="0" w:space="0" w:color="auto"/>
            <w:left w:val="none" w:sz="0" w:space="0" w:color="auto"/>
            <w:bottom w:val="none" w:sz="0" w:space="0" w:color="auto"/>
            <w:right w:val="none" w:sz="0" w:space="0" w:color="auto"/>
          </w:divBdr>
        </w:div>
        <w:div w:id="1262226476">
          <w:marLeft w:val="640"/>
          <w:marRight w:val="0"/>
          <w:marTop w:val="0"/>
          <w:marBottom w:val="0"/>
          <w:divBdr>
            <w:top w:val="none" w:sz="0" w:space="0" w:color="auto"/>
            <w:left w:val="none" w:sz="0" w:space="0" w:color="auto"/>
            <w:bottom w:val="none" w:sz="0" w:space="0" w:color="auto"/>
            <w:right w:val="none" w:sz="0" w:space="0" w:color="auto"/>
          </w:divBdr>
        </w:div>
        <w:div w:id="1264262935">
          <w:marLeft w:val="640"/>
          <w:marRight w:val="0"/>
          <w:marTop w:val="0"/>
          <w:marBottom w:val="0"/>
          <w:divBdr>
            <w:top w:val="none" w:sz="0" w:space="0" w:color="auto"/>
            <w:left w:val="none" w:sz="0" w:space="0" w:color="auto"/>
            <w:bottom w:val="none" w:sz="0" w:space="0" w:color="auto"/>
            <w:right w:val="none" w:sz="0" w:space="0" w:color="auto"/>
          </w:divBdr>
        </w:div>
        <w:div w:id="1266110900">
          <w:marLeft w:val="640"/>
          <w:marRight w:val="0"/>
          <w:marTop w:val="0"/>
          <w:marBottom w:val="0"/>
          <w:divBdr>
            <w:top w:val="none" w:sz="0" w:space="0" w:color="auto"/>
            <w:left w:val="none" w:sz="0" w:space="0" w:color="auto"/>
            <w:bottom w:val="none" w:sz="0" w:space="0" w:color="auto"/>
            <w:right w:val="none" w:sz="0" w:space="0" w:color="auto"/>
          </w:divBdr>
        </w:div>
        <w:div w:id="1300719684">
          <w:marLeft w:val="640"/>
          <w:marRight w:val="0"/>
          <w:marTop w:val="0"/>
          <w:marBottom w:val="0"/>
          <w:divBdr>
            <w:top w:val="none" w:sz="0" w:space="0" w:color="auto"/>
            <w:left w:val="none" w:sz="0" w:space="0" w:color="auto"/>
            <w:bottom w:val="none" w:sz="0" w:space="0" w:color="auto"/>
            <w:right w:val="none" w:sz="0" w:space="0" w:color="auto"/>
          </w:divBdr>
        </w:div>
        <w:div w:id="1304508464">
          <w:marLeft w:val="640"/>
          <w:marRight w:val="0"/>
          <w:marTop w:val="0"/>
          <w:marBottom w:val="0"/>
          <w:divBdr>
            <w:top w:val="none" w:sz="0" w:space="0" w:color="auto"/>
            <w:left w:val="none" w:sz="0" w:space="0" w:color="auto"/>
            <w:bottom w:val="none" w:sz="0" w:space="0" w:color="auto"/>
            <w:right w:val="none" w:sz="0" w:space="0" w:color="auto"/>
          </w:divBdr>
        </w:div>
        <w:div w:id="1324115953">
          <w:marLeft w:val="640"/>
          <w:marRight w:val="0"/>
          <w:marTop w:val="0"/>
          <w:marBottom w:val="0"/>
          <w:divBdr>
            <w:top w:val="none" w:sz="0" w:space="0" w:color="auto"/>
            <w:left w:val="none" w:sz="0" w:space="0" w:color="auto"/>
            <w:bottom w:val="none" w:sz="0" w:space="0" w:color="auto"/>
            <w:right w:val="none" w:sz="0" w:space="0" w:color="auto"/>
          </w:divBdr>
        </w:div>
        <w:div w:id="1324239556">
          <w:marLeft w:val="640"/>
          <w:marRight w:val="0"/>
          <w:marTop w:val="0"/>
          <w:marBottom w:val="0"/>
          <w:divBdr>
            <w:top w:val="none" w:sz="0" w:space="0" w:color="auto"/>
            <w:left w:val="none" w:sz="0" w:space="0" w:color="auto"/>
            <w:bottom w:val="none" w:sz="0" w:space="0" w:color="auto"/>
            <w:right w:val="none" w:sz="0" w:space="0" w:color="auto"/>
          </w:divBdr>
        </w:div>
        <w:div w:id="1345672562">
          <w:marLeft w:val="640"/>
          <w:marRight w:val="0"/>
          <w:marTop w:val="0"/>
          <w:marBottom w:val="0"/>
          <w:divBdr>
            <w:top w:val="none" w:sz="0" w:space="0" w:color="auto"/>
            <w:left w:val="none" w:sz="0" w:space="0" w:color="auto"/>
            <w:bottom w:val="none" w:sz="0" w:space="0" w:color="auto"/>
            <w:right w:val="none" w:sz="0" w:space="0" w:color="auto"/>
          </w:divBdr>
        </w:div>
        <w:div w:id="1354114875">
          <w:marLeft w:val="640"/>
          <w:marRight w:val="0"/>
          <w:marTop w:val="0"/>
          <w:marBottom w:val="0"/>
          <w:divBdr>
            <w:top w:val="none" w:sz="0" w:space="0" w:color="auto"/>
            <w:left w:val="none" w:sz="0" w:space="0" w:color="auto"/>
            <w:bottom w:val="none" w:sz="0" w:space="0" w:color="auto"/>
            <w:right w:val="none" w:sz="0" w:space="0" w:color="auto"/>
          </w:divBdr>
        </w:div>
        <w:div w:id="1367636760">
          <w:marLeft w:val="640"/>
          <w:marRight w:val="0"/>
          <w:marTop w:val="0"/>
          <w:marBottom w:val="0"/>
          <w:divBdr>
            <w:top w:val="none" w:sz="0" w:space="0" w:color="auto"/>
            <w:left w:val="none" w:sz="0" w:space="0" w:color="auto"/>
            <w:bottom w:val="none" w:sz="0" w:space="0" w:color="auto"/>
            <w:right w:val="none" w:sz="0" w:space="0" w:color="auto"/>
          </w:divBdr>
        </w:div>
        <w:div w:id="1372799410">
          <w:marLeft w:val="640"/>
          <w:marRight w:val="0"/>
          <w:marTop w:val="0"/>
          <w:marBottom w:val="0"/>
          <w:divBdr>
            <w:top w:val="none" w:sz="0" w:space="0" w:color="auto"/>
            <w:left w:val="none" w:sz="0" w:space="0" w:color="auto"/>
            <w:bottom w:val="none" w:sz="0" w:space="0" w:color="auto"/>
            <w:right w:val="none" w:sz="0" w:space="0" w:color="auto"/>
          </w:divBdr>
        </w:div>
        <w:div w:id="1437289657">
          <w:marLeft w:val="640"/>
          <w:marRight w:val="0"/>
          <w:marTop w:val="0"/>
          <w:marBottom w:val="0"/>
          <w:divBdr>
            <w:top w:val="none" w:sz="0" w:space="0" w:color="auto"/>
            <w:left w:val="none" w:sz="0" w:space="0" w:color="auto"/>
            <w:bottom w:val="none" w:sz="0" w:space="0" w:color="auto"/>
            <w:right w:val="none" w:sz="0" w:space="0" w:color="auto"/>
          </w:divBdr>
        </w:div>
        <w:div w:id="1443190838">
          <w:marLeft w:val="640"/>
          <w:marRight w:val="0"/>
          <w:marTop w:val="0"/>
          <w:marBottom w:val="0"/>
          <w:divBdr>
            <w:top w:val="none" w:sz="0" w:space="0" w:color="auto"/>
            <w:left w:val="none" w:sz="0" w:space="0" w:color="auto"/>
            <w:bottom w:val="none" w:sz="0" w:space="0" w:color="auto"/>
            <w:right w:val="none" w:sz="0" w:space="0" w:color="auto"/>
          </w:divBdr>
        </w:div>
        <w:div w:id="1449087337">
          <w:marLeft w:val="640"/>
          <w:marRight w:val="0"/>
          <w:marTop w:val="0"/>
          <w:marBottom w:val="0"/>
          <w:divBdr>
            <w:top w:val="none" w:sz="0" w:space="0" w:color="auto"/>
            <w:left w:val="none" w:sz="0" w:space="0" w:color="auto"/>
            <w:bottom w:val="none" w:sz="0" w:space="0" w:color="auto"/>
            <w:right w:val="none" w:sz="0" w:space="0" w:color="auto"/>
          </w:divBdr>
        </w:div>
        <w:div w:id="1458450672">
          <w:marLeft w:val="640"/>
          <w:marRight w:val="0"/>
          <w:marTop w:val="0"/>
          <w:marBottom w:val="0"/>
          <w:divBdr>
            <w:top w:val="none" w:sz="0" w:space="0" w:color="auto"/>
            <w:left w:val="none" w:sz="0" w:space="0" w:color="auto"/>
            <w:bottom w:val="none" w:sz="0" w:space="0" w:color="auto"/>
            <w:right w:val="none" w:sz="0" w:space="0" w:color="auto"/>
          </w:divBdr>
        </w:div>
        <w:div w:id="1470973839">
          <w:marLeft w:val="640"/>
          <w:marRight w:val="0"/>
          <w:marTop w:val="0"/>
          <w:marBottom w:val="0"/>
          <w:divBdr>
            <w:top w:val="none" w:sz="0" w:space="0" w:color="auto"/>
            <w:left w:val="none" w:sz="0" w:space="0" w:color="auto"/>
            <w:bottom w:val="none" w:sz="0" w:space="0" w:color="auto"/>
            <w:right w:val="none" w:sz="0" w:space="0" w:color="auto"/>
          </w:divBdr>
        </w:div>
        <w:div w:id="1475491692">
          <w:marLeft w:val="640"/>
          <w:marRight w:val="0"/>
          <w:marTop w:val="0"/>
          <w:marBottom w:val="0"/>
          <w:divBdr>
            <w:top w:val="none" w:sz="0" w:space="0" w:color="auto"/>
            <w:left w:val="none" w:sz="0" w:space="0" w:color="auto"/>
            <w:bottom w:val="none" w:sz="0" w:space="0" w:color="auto"/>
            <w:right w:val="none" w:sz="0" w:space="0" w:color="auto"/>
          </w:divBdr>
        </w:div>
        <w:div w:id="1481389740">
          <w:marLeft w:val="640"/>
          <w:marRight w:val="0"/>
          <w:marTop w:val="0"/>
          <w:marBottom w:val="0"/>
          <w:divBdr>
            <w:top w:val="none" w:sz="0" w:space="0" w:color="auto"/>
            <w:left w:val="none" w:sz="0" w:space="0" w:color="auto"/>
            <w:bottom w:val="none" w:sz="0" w:space="0" w:color="auto"/>
            <w:right w:val="none" w:sz="0" w:space="0" w:color="auto"/>
          </w:divBdr>
        </w:div>
        <w:div w:id="1489832888">
          <w:marLeft w:val="640"/>
          <w:marRight w:val="0"/>
          <w:marTop w:val="0"/>
          <w:marBottom w:val="0"/>
          <w:divBdr>
            <w:top w:val="none" w:sz="0" w:space="0" w:color="auto"/>
            <w:left w:val="none" w:sz="0" w:space="0" w:color="auto"/>
            <w:bottom w:val="none" w:sz="0" w:space="0" w:color="auto"/>
            <w:right w:val="none" w:sz="0" w:space="0" w:color="auto"/>
          </w:divBdr>
        </w:div>
        <w:div w:id="1512719915">
          <w:marLeft w:val="640"/>
          <w:marRight w:val="0"/>
          <w:marTop w:val="0"/>
          <w:marBottom w:val="0"/>
          <w:divBdr>
            <w:top w:val="none" w:sz="0" w:space="0" w:color="auto"/>
            <w:left w:val="none" w:sz="0" w:space="0" w:color="auto"/>
            <w:bottom w:val="none" w:sz="0" w:space="0" w:color="auto"/>
            <w:right w:val="none" w:sz="0" w:space="0" w:color="auto"/>
          </w:divBdr>
        </w:div>
        <w:div w:id="1540624330">
          <w:marLeft w:val="640"/>
          <w:marRight w:val="0"/>
          <w:marTop w:val="0"/>
          <w:marBottom w:val="0"/>
          <w:divBdr>
            <w:top w:val="none" w:sz="0" w:space="0" w:color="auto"/>
            <w:left w:val="none" w:sz="0" w:space="0" w:color="auto"/>
            <w:bottom w:val="none" w:sz="0" w:space="0" w:color="auto"/>
            <w:right w:val="none" w:sz="0" w:space="0" w:color="auto"/>
          </w:divBdr>
        </w:div>
        <w:div w:id="1555581687">
          <w:marLeft w:val="640"/>
          <w:marRight w:val="0"/>
          <w:marTop w:val="0"/>
          <w:marBottom w:val="0"/>
          <w:divBdr>
            <w:top w:val="none" w:sz="0" w:space="0" w:color="auto"/>
            <w:left w:val="none" w:sz="0" w:space="0" w:color="auto"/>
            <w:bottom w:val="none" w:sz="0" w:space="0" w:color="auto"/>
            <w:right w:val="none" w:sz="0" w:space="0" w:color="auto"/>
          </w:divBdr>
        </w:div>
        <w:div w:id="1572882438">
          <w:marLeft w:val="640"/>
          <w:marRight w:val="0"/>
          <w:marTop w:val="0"/>
          <w:marBottom w:val="0"/>
          <w:divBdr>
            <w:top w:val="none" w:sz="0" w:space="0" w:color="auto"/>
            <w:left w:val="none" w:sz="0" w:space="0" w:color="auto"/>
            <w:bottom w:val="none" w:sz="0" w:space="0" w:color="auto"/>
            <w:right w:val="none" w:sz="0" w:space="0" w:color="auto"/>
          </w:divBdr>
        </w:div>
        <w:div w:id="1576545198">
          <w:marLeft w:val="640"/>
          <w:marRight w:val="0"/>
          <w:marTop w:val="0"/>
          <w:marBottom w:val="0"/>
          <w:divBdr>
            <w:top w:val="none" w:sz="0" w:space="0" w:color="auto"/>
            <w:left w:val="none" w:sz="0" w:space="0" w:color="auto"/>
            <w:bottom w:val="none" w:sz="0" w:space="0" w:color="auto"/>
            <w:right w:val="none" w:sz="0" w:space="0" w:color="auto"/>
          </w:divBdr>
        </w:div>
        <w:div w:id="1625190508">
          <w:marLeft w:val="640"/>
          <w:marRight w:val="0"/>
          <w:marTop w:val="0"/>
          <w:marBottom w:val="0"/>
          <w:divBdr>
            <w:top w:val="none" w:sz="0" w:space="0" w:color="auto"/>
            <w:left w:val="none" w:sz="0" w:space="0" w:color="auto"/>
            <w:bottom w:val="none" w:sz="0" w:space="0" w:color="auto"/>
            <w:right w:val="none" w:sz="0" w:space="0" w:color="auto"/>
          </w:divBdr>
        </w:div>
        <w:div w:id="1648975202">
          <w:marLeft w:val="640"/>
          <w:marRight w:val="0"/>
          <w:marTop w:val="0"/>
          <w:marBottom w:val="0"/>
          <w:divBdr>
            <w:top w:val="none" w:sz="0" w:space="0" w:color="auto"/>
            <w:left w:val="none" w:sz="0" w:space="0" w:color="auto"/>
            <w:bottom w:val="none" w:sz="0" w:space="0" w:color="auto"/>
            <w:right w:val="none" w:sz="0" w:space="0" w:color="auto"/>
          </w:divBdr>
        </w:div>
        <w:div w:id="1670675951">
          <w:marLeft w:val="640"/>
          <w:marRight w:val="0"/>
          <w:marTop w:val="0"/>
          <w:marBottom w:val="0"/>
          <w:divBdr>
            <w:top w:val="none" w:sz="0" w:space="0" w:color="auto"/>
            <w:left w:val="none" w:sz="0" w:space="0" w:color="auto"/>
            <w:bottom w:val="none" w:sz="0" w:space="0" w:color="auto"/>
            <w:right w:val="none" w:sz="0" w:space="0" w:color="auto"/>
          </w:divBdr>
        </w:div>
        <w:div w:id="1688486082">
          <w:marLeft w:val="640"/>
          <w:marRight w:val="0"/>
          <w:marTop w:val="0"/>
          <w:marBottom w:val="0"/>
          <w:divBdr>
            <w:top w:val="none" w:sz="0" w:space="0" w:color="auto"/>
            <w:left w:val="none" w:sz="0" w:space="0" w:color="auto"/>
            <w:bottom w:val="none" w:sz="0" w:space="0" w:color="auto"/>
            <w:right w:val="none" w:sz="0" w:space="0" w:color="auto"/>
          </w:divBdr>
        </w:div>
        <w:div w:id="1701660725">
          <w:marLeft w:val="640"/>
          <w:marRight w:val="0"/>
          <w:marTop w:val="0"/>
          <w:marBottom w:val="0"/>
          <w:divBdr>
            <w:top w:val="none" w:sz="0" w:space="0" w:color="auto"/>
            <w:left w:val="none" w:sz="0" w:space="0" w:color="auto"/>
            <w:bottom w:val="none" w:sz="0" w:space="0" w:color="auto"/>
            <w:right w:val="none" w:sz="0" w:space="0" w:color="auto"/>
          </w:divBdr>
        </w:div>
        <w:div w:id="1731272196">
          <w:marLeft w:val="640"/>
          <w:marRight w:val="0"/>
          <w:marTop w:val="0"/>
          <w:marBottom w:val="0"/>
          <w:divBdr>
            <w:top w:val="none" w:sz="0" w:space="0" w:color="auto"/>
            <w:left w:val="none" w:sz="0" w:space="0" w:color="auto"/>
            <w:bottom w:val="none" w:sz="0" w:space="0" w:color="auto"/>
            <w:right w:val="none" w:sz="0" w:space="0" w:color="auto"/>
          </w:divBdr>
        </w:div>
        <w:div w:id="1736078719">
          <w:marLeft w:val="640"/>
          <w:marRight w:val="0"/>
          <w:marTop w:val="0"/>
          <w:marBottom w:val="0"/>
          <w:divBdr>
            <w:top w:val="none" w:sz="0" w:space="0" w:color="auto"/>
            <w:left w:val="none" w:sz="0" w:space="0" w:color="auto"/>
            <w:bottom w:val="none" w:sz="0" w:space="0" w:color="auto"/>
            <w:right w:val="none" w:sz="0" w:space="0" w:color="auto"/>
          </w:divBdr>
        </w:div>
        <w:div w:id="1760132715">
          <w:marLeft w:val="640"/>
          <w:marRight w:val="0"/>
          <w:marTop w:val="0"/>
          <w:marBottom w:val="0"/>
          <w:divBdr>
            <w:top w:val="none" w:sz="0" w:space="0" w:color="auto"/>
            <w:left w:val="none" w:sz="0" w:space="0" w:color="auto"/>
            <w:bottom w:val="none" w:sz="0" w:space="0" w:color="auto"/>
            <w:right w:val="none" w:sz="0" w:space="0" w:color="auto"/>
          </w:divBdr>
        </w:div>
        <w:div w:id="1761950110">
          <w:marLeft w:val="640"/>
          <w:marRight w:val="0"/>
          <w:marTop w:val="0"/>
          <w:marBottom w:val="0"/>
          <w:divBdr>
            <w:top w:val="none" w:sz="0" w:space="0" w:color="auto"/>
            <w:left w:val="none" w:sz="0" w:space="0" w:color="auto"/>
            <w:bottom w:val="none" w:sz="0" w:space="0" w:color="auto"/>
            <w:right w:val="none" w:sz="0" w:space="0" w:color="auto"/>
          </w:divBdr>
        </w:div>
        <w:div w:id="1785616044">
          <w:marLeft w:val="640"/>
          <w:marRight w:val="0"/>
          <w:marTop w:val="0"/>
          <w:marBottom w:val="0"/>
          <w:divBdr>
            <w:top w:val="none" w:sz="0" w:space="0" w:color="auto"/>
            <w:left w:val="none" w:sz="0" w:space="0" w:color="auto"/>
            <w:bottom w:val="none" w:sz="0" w:space="0" w:color="auto"/>
            <w:right w:val="none" w:sz="0" w:space="0" w:color="auto"/>
          </w:divBdr>
        </w:div>
        <w:div w:id="1798596012">
          <w:marLeft w:val="640"/>
          <w:marRight w:val="0"/>
          <w:marTop w:val="0"/>
          <w:marBottom w:val="0"/>
          <w:divBdr>
            <w:top w:val="none" w:sz="0" w:space="0" w:color="auto"/>
            <w:left w:val="none" w:sz="0" w:space="0" w:color="auto"/>
            <w:bottom w:val="none" w:sz="0" w:space="0" w:color="auto"/>
            <w:right w:val="none" w:sz="0" w:space="0" w:color="auto"/>
          </w:divBdr>
        </w:div>
        <w:div w:id="1800874233">
          <w:marLeft w:val="640"/>
          <w:marRight w:val="0"/>
          <w:marTop w:val="0"/>
          <w:marBottom w:val="0"/>
          <w:divBdr>
            <w:top w:val="none" w:sz="0" w:space="0" w:color="auto"/>
            <w:left w:val="none" w:sz="0" w:space="0" w:color="auto"/>
            <w:bottom w:val="none" w:sz="0" w:space="0" w:color="auto"/>
            <w:right w:val="none" w:sz="0" w:space="0" w:color="auto"/>
          </w:divBdr>
        </w:div>
        <w:div w:id="1802067254">
          <w:marLeft w:val="640"/>
          <w:marRight w:val="0"/>
          <w:marTop w:val="0"/>
          <w:marBottom w:val="0"/>
          <w:divBdr>
            <w:top w:val="none" w:sz="0" w:space="0" w:color="auto"/>
            <w:left w:val="none" w:sz="0" w:space="0" w:color="auto"/>
            <w:bottom w:val="none" w:sz="0" w:space="0" w:color="auto"/>
            <w:right w:val="none" w:sz="0" w:space="0" w:color="auto"/>
          </w:divBdr>
        </w:div>
        <w:div w:id="1805737036">
          <w:marLeft w:val="640"/>
          <w:marRight w:val="0"/>
          <w:marTop w:val="0"/>
          <w:marBottom w:val="0"/>
          <w:divBdr>
            <w:top w:val="none" w:sz="0" w:space="0" w:color="auto"/>
            <w:left w:val="none" w:sz="0" w:space="0" w:color="auto"/>
            <w:bottom w:val="none" w:sz="0" w:space="0" w:color="auto"/>
            <w:right w:val="none" w:sz="0" w:space="0" w:color="auto"/>
          </w:divBdr>
        </w:div>
        <w:div w:id="1819416619">
          <w:marLeft w:val="640"/>
          <w:marRight w:val="0"/>
          <w:marTop w:val="0"/>
          <w:marBottom w:val="0"/>
          <w:divBdr>
            <w:top w:val="none" w:sz="0" w:space="0" w:color="auto"/>
            <w:left w:val="none" w:sz="0" w:space="0" w:color="auto"/>
            <w:bottom w:val="none" w:sz="0" w:space="0" w:color="auto"/>
            <w:right w:val="none" w:sz="0" w:space="0" w:color="auto"/>
          </w:divBdr>
        </w:div>
        <w:div w:id="1842773990">
          <w:marLeft w:val="640"/>
          <w:marRight w:val="0"/>
          <w:marTop w:val="0"/>
          <w:marBottom w:val="0"/>
          <w:divBdr>
            <w:top w:val="none" w:sz="0" w:space="0" w:color="auto"/>
            <w:left w:val="none" w:sz="0" w:space="0" w:color="auto"/>
            <w:bottom w:val="none" w:sz="0" w:space="0" w:color="auto"/>
            <w:right w:val="none" w:sz="0" w:space="0" w:color="auto"/>
          </w:divBdr>
        </w:div>
        <w:div w:id="1844932993">
          <w:marLeft w:val="640"/>
          <w:marRight w:val="0"/>
          <w:marTop w:val="0"/>
          <w:marBottom w:val="0"/>
          <w:divBdr>
            <w:top w:val="none" w:sz="0" w:space="0" w:color="auto"/>
            <w:left w:val="none" w:sz="0" w:space="0" w:color="auto"/>
            <w:bottom w:val="none" w:sz="0" w:space="0" w:color="auto"/>
            <w:right w:val="none" w:sz="0" w:space="0" w:color="auto"/>
          </w:divBdr>
        </w:div>
        <w:div w:id="1846744547">
          <w:marLeft w:val="640"/>
          <w:marRight w:val="0"/>
          <w:marTop w:val="0"/>
          <w:marBottom w:val="0"/>
          <w:divBdr>
            <w:top w:val="none" w:sz="0" w:space="0" w:color="auto"/>
            <w:left w:val="none" w:sz="0" w:space="0" w:color="auto"/>
            <w:bottom w:val="none" w:sz="0" w:space="0" w:color="auto"/>
            <w:right w:val="none" w:sz="0" w:space="0" w:color="auto"/>
          </w:divBdr>
        </w:div>
        <w:div w:id="1947348283">
          <w:marLeft w:val="640"/>
          <w:marRight w:val="0"/>
          <w:marTop w:val="0"/>
          <w:marBottom w:val="0"/>
          <w:divBdr>
            <w:top w:val="none" w:sz="0" w:space="0" w:color="auto"/>
            <w:left w:val="none" w:sz="0" w:space="0" w:color="auto"/>
            <w:bottom w:val="none" w:sz="0" w:space="0" w:color="auto"/>
            <w:right w:val="none" w:sz="0" w:space="0" w:color="auto"/>
          </w:divBdr>
        </w:div>
        <w:div w:id="1949003351">
          <w:marLeft w:val="640"/>
          <w:marRight w:val="0"/>
          <w:marTop w:val="0"/>
          <w:marBottom w:val="0"/>
          <w:divBdr>
            <w:top w:val="none" w:sz="0" w:space="0" w:color="auto"/>
            <w:left w:val="none" w:sz="0" w:space="0" w:color="auto"/>
            <w:bottom w:val="none" w:sz="0" w:space="0" w:color="auto"/>
            <w:right w:val="none" w:sz="0" w:space="0" w:color="auto"/>
          </w:divBdr>
        </w:div>
        <w:div w:id="1951470322">
          <w:marLeft w:val="640"/>
          <w:marRight w:val="0"/>
          <w:marTop w:val="0"/>
          <w:marBottom w:val="0"/>
          <w:divBdr>
            <w:top w:val="none" w:sz="0" w:space="0" w:color="auto"/>
            <w:left w:val="none" w:sz="0" w:space="0" w:color="auto"/>
            <w:bottom w:val="none" w:sz="0" w:space="0" w:color="auto"/>
            <w:right w:val="none" w:sz="0" w:space="0" w:color="auto"/>
          </w:divBdr>
        </w:div>
        <w:div w:id="1957981427">
          <w:marLeft w:val="640"/>
          <w:marRight w:val="0"/>
          <w:marTop w:val="0"/>
          <w:marBottom w:val="0"/>
          <w:divBdr>
            <w:top w:val="none" w:sz="0" w:space="0" w:color="auto"/>
            <w:left w:val="none" w:sz="0" w:space="0" w:color="auto"/>
            <w:bottom w:val="none" w:sz="0" w:space="0" w:color="auto"/>
            <w:right w:val="none" w:sz="0" w:space="0" w:color="auto"/>
          </w:divBdr>
        </w:div>
        <w:div w:id="1968660580">
          <w:marLeft w:val="640"/>
          <w:marRight w:val="0"/>
          <w:marTop w:val="0"/>
          <w:marBottom w:val="0"/>
          <w:divBdr>
            <w:top w:val="none" w:sz="0" w:space="0" w:color="auto"/>
            <w:left w:val="none" w:sz="0" w:space="0" w:color="auto"/>
            <w:bottom w:val="none" w:sz="0" w:space="0" w:color="auto"/>
            <w:right w:val="none" w:sz="0" w:space="0" w:color="auto"/>
          </w:divBdr>
        </w:div>
        <w:div w:id="1972051620">
          <w:marLeft w:val="640"/>
          <w:marRight w:val="0"/>
          <w:marTop w:val="0"/>
          <w:marBottom w:val="0"/>
          <w:divBdr>
            <w:top w:val="none" w:sz="0" w:space="0" w:color="auto"/>
            <w:left w:val="none" w:sz="0" w:space="0" w:color="auto"/>
            <w:bottom w:val="none" w:sz="0" w:space="0" w:color="auto"/>
            <w:right w:val="none" w:sz="0" w:space="0" w:color="auto"/>
          </w:divBdr>
        </w:div>
        <w:div w:id="2051539456">
          <w:marLeft w:val="640"/>
          <w:marRight w:val="0"/>
          <w:marTop w:val="0"/>
          <w:marBottom w:val="0"/>
          <w:divBdr>
            <w:top w:val="none" w:sz="0" w:space="0" w:color="auto"/>
            <w:left w:val="none" w:sz="0" w:space="0" w:color="auto"/>
            <w:bottom w:val="none" w:sz="0" w:space="0" w:color="auto"/>
            <w:right w:val="none" w:sz="0" w:space="0" w:color="auto"/>
          </w:divBdr>
        </w:div>
        <w:div w:id="2053848873">
          <w:marLeft w:val="640"/>
          <w:marRight w:val="0"/>
          <w:marTop w:val="0"/>
          <w:marBottom w:val="0"/>
          <w:divBdr>
            <w:top w:val="none" w:sz="0" w:space="0" w:color="auto"/>
            <w:left w:val="none" w:sz="0" w:space="0" w:color="auto"/>
            <w:bottom w:val="none" w:sz="0" w:space="0" w:color="auto"/>
            <w:right w:val="none" w:sz="0" w:space="0" w:color="auto"/>
          </w:divBdr>
        </w:div>
        <w:div w:id="2058551742">
          <w:marLeft w:val="640"/>
          <w:marRight w:val="0"/>
          <w:marTop w:val="0"/>
          <w:marBottom w:val="0"/>
          <w:divBdr>
            <w:top w:val="none" w:sz="0" w:space="0" w:color="auto"/>
            <w:left w:val="none" w:sz="0" w:space="0" w:color="auto"/>
            <w:bottom w:val="none" w:sz="0" w:space="0" w:color="auto"/>
            <w:right w:val="none" w:sz="0" w:space="0" w:color="auto"/>
          </w:divBdr>
        </w:div>
        <w:div w:id="2063165748">
          <w:marLeft w:val="640"/>
          <w:marRight w:val="0"/>
          <w:marTop w:val="0"/>
          <w:marBottom w:val="0"/>
          <w:divBdr>
            <w:top w:val="none" w:sz="0" w:space="0" w:color="auto"/>
            <w:left w:val="none" w:sz="0" w:space="0" w:color="auto"/>
            <w:bottom w:val="none" w:sz="0" w:space="0" w:color="auto"/>
            <w:right w:val="none" w:sz="0" w:space="0" w:color="auto"/>
          </w:divBdr>
        </w:div>
        <w:div w:id="2103405184">
          <w:marLeft w:val="640"/>
          <w:marRight w:val="0"/>
          <w:marTop w:val="0"/>
          <w:marBottom w:val="0"/>
          <w:divBdr>
            <w:top w:val="none" w:sz="0" w:space="0" w:color="auto"/>
            <w:left w:val="none" w:sz="0" w:space="0" w:color="auto"/>
            <w:bottom w:val="none" w:sz="0" w:space="0" w:color="auto"/>
            <w:right w:val="none" w:sz="0" w:space="0" w:color="auto"/>
          </w:divBdr>
        </w:div>
        <w:div w:id="2120953958">
          <w:marLeft w:val="640"/>
          <w:marRight w:val="0"/>
          <w:marTop w:val="0"/>
          <w:marBottom w:val="0"/>
          <w:divBdr>
            <w:top w:val="none" w:sz="0" w:space="0" w:color="auto"/>
            <w:left w:val="none" w:sz="0" w:space="0" w:color="auto"/>
            <w:bottom w:val="none" w:sz="0" w:space="0" w:color="auto"/>
            <w:right w:val="none" w:sz="0" w:space="0" w:color="auto"/>
          </w:divBdr>
        </w:div>
        <w:div w:id="2126845653">
          <w:marLeft w:val="640"/>
          <w:marRight w:val="0"/>
          <w:marTop w:val="0"/>
          <w:marBottom w:val="0"/>
          <w:divBdr>
            <w:top w:val="none" w:sz="0" w:space="0" w:color="auto"/>
            <w:left w:val="none" w:sz="0" w:space="0" w:color="auto"/>
            <w:bottom w:val="none" w:sz="0" w:space="0" w:color="auto"/>
            <w:right w:val="none" w:sz="0" w:space="0" w:color="auto"/>
          </w:divBdr>
        </w:div>
        <w:div w:id="2130001597">
          <w:marLeft w:val="640"/>
          <w:marRight w:val="0"/>
          <w:marTop w:val="0"/>
          <w:marBottom w:val="0"/>
          <w:divBdr>
            <w:top w:val="none" w:sz="0" w:space="0" w:color="auto"/>
            <w:left w:val="none" w:sz="0" w:space="0" w:color="auto"/>
            <w:bottom w:val="none" w:sz="0" w:space="0" w:color="auto"/>
            <w:right w:val="none" w:sz="0" w:space="0" w:color="auto"/>
          </w:divBdr>
        </w:div>
        <w:div w:id="2132093568">
          <w:marLeft w:val="640"/>
          <w:marRight w:val="0"/>
          <w:marTop w:val="0"/>
          <w:marBottom w:val="0"/>
          <w:divBdr>
            <w:top w:val="none" w:sz="0" w:space="0" w:color="auto"/>
            <w:left w:val="none" w:sz="0" w:space="0" w:color="auto"/>
            <w:bottom w:val="none" w:sz="0" w:space="0" w:color="auto"/>
            <w:right w:val="none" w:sz="0" w:space="0" w:color="auto"/>
          </w:divBdr>
        </w:div>
        <w:div w:id="2140295020">
          <w:marLeft w:val="640"/>
          <w:marRight w:val="0"/>
          <w:marTop w:val="0"/>
          <w:marBottom w:val="0"/>
          <w:divBdr>
            <w:top w:val="none" w:sz="0" w:space="0" w:color="auto"/>
            <w:left w:val="none" w:sz="0" w:space="0" w:color="auto"/>
            <w:bottom w:val="none" w:sz="0" w:space="0" w:color="auto"/>
            <w:right w:val="none" w:sz="0" w:space="0" w:color="auto"/>
          </w:divBdr>
        </w:div>
      </w:divsChild>
    </w:div>
    <w:div w:id="2029868092">
      <w:bodyDiv w:val="1"/>
      <w:marLeft w:val="0"/>
      <w:marRight w:val="0"/>
      <w:marTop w:val="0"/>
      <w:marBottom w:val="0"/>
      <w:divBdr>
        <w:top w:val="none" w:sz="0" w:space="0" w:color="auto"/>
        <w:left w:val="none" w:sz="0" w:space="0" w:color="auto"/>
        <w:bottom w:val="none" w:sz="0" w:space="0" w:color="auto"/>
        <w:right w:val="none" w:sz="0" w:space="0" w:color="auto"/>
      </w:divBdr>
    </w:div>
    <w:div w:id="2030176923">
      <w:bodyDiv w:val="1"/>
      <w:marLeft w:val="0"/>
      <w:marRight w:val="0"/>
      <w:marTop w:val="0"/>
      <w:marBottom w:val="0"/>
      <w:divBdr>
        <w:top w:val="none" w:sz="0" w:space="0" w:color="auto"/>
        <w:left w:val="none" w:sz="0" w:space="0" w:color="auto"/>
        <w:bottom w:val="none" w:sz="0" w:space="0" w:color="auto"/>
        <w:right w:val="none" w:sz="0" w:space="0" w:color="auto"/>
      </w:divBdr>
      <w:divsChild>
        <w:div w:id="27026555">
          <w:marLeft w:val="640"/>
          <w:marRight w:val="0"/>
          <w:marTop w:val="0"/>
          <w:marBottom w:val="0"/>
          <w:divBdr>
            <w:top w:val="none" w:sz="0" w:space="0" w:color="auto"/>
            <w:left w:val="none" w:sz="0" w:space="0" w:color="auto"/>
            <w:bottom w:val="none" w:sz="0" w:space="0" w:color="auto"/>
            <w:right w:val="none" w:sz="0" w:space="0" w:color="auto"/>
          </w:divBdr>
        </w:div>
        <w:div w:id="44499330">
          <w:marLeft w:val="640"/>
          <w:marRight w:val="0"/>
          <w:marTop w:val="0"/>
          <w:marBottom w:val="0"/>
          <w:divBdr>
            <w:top w:val="none" w:sz="0" w:space="0" w:color="auto"/>
            <w:left w:val="none" w:sz="0" w:space="0" w:color="auto"/>
            <w:bottom w:val="none" w:sz="0" w:space="0" w:color="auto"/>
            <w:right w:val="none" w:sz="0" w:space="0" w:color="auto"/>
          </w:divBdr>
        </w:div>
        <w:div w:id="52504665">
          <w:marLeft w:val="640"/>
          <w:marRight w:val="0"/>
          <w:marTop w:val="0"/>
          <w:marBottom w:val="0"/>
          <w:divBdr>
            <w:top w:val="none" w:sz="0" w:space="0" w:color="auto"/>
            <w:left w:val="none" w:sz="0" w:space="0" w:color="auto"/>
            <w:bottom w:val="none" w:sz="0" w:space="0" w:color="auto"/>
            <w:right w:val="none" w:sz="0" w:space="0" w:color="auto"/>
          </w:divBdr>
        </w:div>
        <w:div w:id="62415944">
          <w:marLeft w:val="640"/>
          <w:marRight w:val="0"/>
          <w:marTop w:val="0"/>
          <w:marBottom w:val="0"/>
          <w:divBdr>
            <w:top w:val="none" w:sz="0" w:space="0" w:color="auto"/>
            <w:left w:val="none" w:sz="0" w:space="0" w:color="auto"/>
            <w:bottom w:val="none" w:sz="0" w:space="0" w:color="auto"/>
            <w:right w:val="none" w:sz="0" w:space="0" w:color="auto"/>
          </w:divBdr>
        </w:div>
        <w:div w:id="71124066">
          <w:marLeft w:val="640"/>
          <w:marRight w:val="0"/>
          <w:marTop w:val="0"/>
          <w:marBottom w:val="0"/>
          <w:divBdr>
            <w:top w:val="none" w:sz="0" w:space="0" w:color="auto"/>
            <w:left w:val="none" w:sz="0" w:space="0" w:color="auto"/>
            <w:bottom w:val="none" w:sz="0" w:space="0" w:color="auto"/>
            <w:right w:val="none" w:sz="0" w:space="0" w:color="auto"/>
          </w:divBdr>
        </w:div>
        <w:div w:id="96874306">
          <w:marLeft w:val="640"/>
          <w:marRight w:val="0"/>
          <w:marTop w:val="0"/>
          <w:marBottom w:val="0"/>
          <w:divBdr>
            <w:top w:val="none" w:sz="0" w:space="0" w:color="auto"/>
            <w:left w:val="none" w:sz="0" w:space="0" w:color="auto"/>
            <w:bottom w:val="none" w:sz="0" w:space="0" w:color="auto"/>
            <w:right w:val="none" w:sz="0" w:space="0" w:color="auto"/>
          </w:divBdr>
        </w:div>
        <w:div w:id="110247884">
          <w:marLeft w:val="640"/>
          <w:marRight w:val="0"/>
          <w:marTop w:val="0"/>
          <w:marBottom w:val="0"/>
          <w:divBdr>
            <w:top w:val="none" w:sz="0" w:space="0" w:color="auto"/>
            <w:left w:val="none" w:sz="0" w:space="0" w:color="auto"/>
            <w:bottom w:val="none" w:sz="0" w:space="0" w:color="auto"/>
            <w:right w:val="none" w:sz="0" w:space="0" w:color="auto"/>
          </w:divBdr>
        </w:div>
        <w:div w:id="144393697">
          <w:marLeft w:val="640"/>
          <w:marRight w:val="0"/>
          <w:marTop w:val="0"/>
          <w:marBottom w:val="0"/>
          <w:divBdr>
            <w:top w:val="none" w:sz="0" w:space="0" w:color="auto"/>
            <w:left w:val="none" w:sz="0" w:space="0" w:color="auto"/>
            <w:bottom w:val="none" w:sz="0" w:space="0" w:color="auto"/>
            <w:right w:val="none" w:sz="0" w:space="0" w:color="auto"/>
          </w:divBdr>
        </w:div>
        <w:div w:id="150681090">
          <w:marLeft w:val="640"/>
          <w:marRight w:val="0"/>
          <w:marTop w:val="0"/>
          <w:marBottom w:val="0"/>
          <w:divBdr>
            <w:top w:val="none" w:sz="0" w:space="0" w:color="auto"/>
            <w:left w:val="none" w:sz="0" w:space="0" w:color="auto"/>
            <w:bottom w:val="none" w:sz="0" w:space="0" w:color="auto"/>
            <w:right w:val="none" w:sz="0" w:space="0" w:color="auto"/>
          </w:divBdr>
        </w:div>
        <w:div w:id="155541456">
          <w:marLeft w:val="640"/>
          <w:marRight w:val="0"/>
          <w:marTop w:val="0"/>
          <w:marBottom w:val="0"/>
          <w:divBdr>
            <w:top w:val="none" w:sz="0" w:space="0" w:color="auto"/>
            <w:left w:val="none" w:sz="0" w:space="0" w:color="auto"/>
            <w:bottom w:val="none" w:sz="0" w:space="0" w:color="auto"/>
            <w:right w:val="none" w:sz="0" w:space="0" w:color="auto"/>
          </w:divBdr>
        </w:div>
        <w:div w:id="179323019">
          <w:marLeft w:val="640"/>
          <w:marRight w:val="0"/>
          <w:marTop w:val="0"/>
          <w:marBottom w:val="0"/>
          <w:divBdr>
            <w:top w:val="none" w:sz="0" w:space="0" w:color="auto"/>
            <w:left w:val="none" w:sz="0" w:space="0" w:color="auto"/>
            <w:bottom w:val="none" w:sz="0" w:space="0" w:color="auto"/>
            <w:right w:val="none" w:sz="0" w:space="0" w:color="auto"/>
          </w:divBdr>
        </w:div>
        <w:div w:id="196353270">
          <w:marLeft w:val="640"/>
          <w:marRight w:val="0"/>
          <w:marTop w:val="0"/>
          <w:marBottom w:val="0"/>
          <w:divBdr>
            <w:top w:val="none" w:sz="0" w:space="0" w:color="auto"/>
            <w:left w:val="none" w:sz="0" w:space="0" w:color="auto"/>
            <w:bottom w:val="none" w:sz="0" w:space="0" w:color="auto"/>
            <w:right w:val="none" w:sz="0" w:space="0" w:color="auto"/>
          </w:divBdr>
        </w:div>
        <w:div w:id="199055986">
          <w:marLeft w:val="640"/>
          <w:marRight w:val="0"/>
          <w:marTop w:val="0"/>
          <w:marBottom w:val="0"/>
          <w:divBdr>
            <w:top w:val="none" w:sz="0" w:space="0" w:color="auto"/>
            <w:left w:val="none" w:sz="0" w:space="0" w:color="auto"/>
            <w:bottom w:val="none" w:sz="0" w:space="0" w:color="auto"/>
            <w:right w:val="none" w:sz="0" w:space="0" w:color="auto"/>
          </w:divBdr>
        </w:div>
        <w:div w:id="202519105">
          <w:marLeft w:val="640"/>
          <w:marRight w:val="0"/>
          <w:marTop w:val="0"/>
          <w:marBottom w:val="0"/>
          <w:divBdr>
            <w:top w:val="none" w:sz="0" w:space="0" w:color="auto"/>
            <w:left w:val="none" w:sz="0" w:space="0" w:color="auto"/>
            <w:bottom w:val="none" w:sz="0" w:space="0" w:color="auto"/>
            <w:right w:val="none" w:sz="0" w:space="0" w:color="auto"/>
          </w:divBdr>
        </w:div>
        <w:div w:id="209418896">
          <w:marLeft w:val="640"/>
          <w:marRight w:val="0"/>
          <w:marTop w:val="0"/>
          <w:marBottom w:val="0"/>
          <w:divBdr>
            <w:top w:val="none" w:sz="0" w:space="0" w:color="auto"/>
            <w:left w:val="none" w:sz="0" w:space="0" w:color="auto"/>
            <w:bottom w:val="none" w:sz="0" w:space="0" w:color="auto"/>
            <w:right w:val="none" w:sz="0" w:space="0" w:color="auto"/>
          </w:divBdr>
        </w:div>
        <w:div w:id="215631560">
          <w:marLeft w:val="640"/>
          <w:marRight w:val="0"/>
          <w:marTop w:val="0"/>
          <w:marBottom w:val="0"/>
          <w:divBdr>
            <w:top w:val="none" w:sz="0" w:space="0" w:color="auto"/>
            <w:left w:val="none" w:sz="0" w:space="0" w:color="auto"/>
            <w:bottom w:val="none" w:sz="0" w:space="0" w:color="auto"/>
            <w:right w:val="none" w:sz="0" w:space="0" w:color="auto"/>
          </w:divBdr>
        </w:div>
        <w:div w:id="240220289">
          <w:marLeft w:val="640"/>
          <w:marRight w:val="0"/>
          <w:marTop w:val="0"/>
          <w:marBottom w:val="0"/>
          <w:divBdr>
            <w:top w:val="none" w:sz="0" w:space="0" w:color="auto"/>
            <w:left w:val="none" w:sz="0" w:space="0" w:color="auto"/>
            <w:bottom w:val="none" w:sz="0" w:space="0" w:color="auto"/>
            <w:right w:val="none" w:sz="0" w:space="0" w:color="auto"/>
          </w:divBdr>
        </w:div>
        <w:div w:id="256719432">
          <w:marLeft w:val="640"/>
          <w:marRight w:val="0"/>
          <w:marTop w:val="0"/>
          <w:marBottom w:val="0"/>
          <w:divBdr>
            <w:top w:val="none" w:sz="0" w:space="0" w:color="auto"/>
            <w:left w:val="none" w:sz="0" w:space="0" w:color="auto"/>
            <w:bottom w:val="none" w:sz="0" w:space="0" w:color="auto"/>
            <w:right w:val="none" w:sz="0" w:space="0" w:color="auto"/>
          </w:divBdr>
        </w:div>
        <w:div w:id="261961332">
          <w:marLeft w:val="640"/>
          <w:marRight w:val="0"/>
          <w:marTop w:val="0"/>
          <w:marBottom w:val="0"/>
          <w:divBdr>
            <w:top w:val="none" w:sz="0" w:space="0" w:color="auto"/>
            <w:left w:val="none" w:sz="0" w:space="0" w:color="auto"/>
            <w:bottom w:val="none" w:sz="0" w:space="0" w:color="auto"/>
            <w:right w:val="none" w:sz="0" w:space="0" w:color="auto"/>
          </w:divBdr>
        </w:div>
        <w:div w:id="270671961">
          <w:marLeft w:val="640"/>
          <w:marRight w:val="0"/>
          <w:marTop w:val="0"/>
          <w:marBottom w:val="0"/>
          <w:divBdr>
            <w:top w:val="none" w:sz="0" w:space="0" w:color="auto"/>
            <w:left w:val="none" w:sz="0" w:space="0" w:color="auto"/>
            <w:bottom w:val="none" w:sz="0" w:space="0" w:color="auto"/>
            <w:right w:val="none" w:sz="0" w:space="0" w:color="auto"/>
          </w:divBdr>
        </w:div>
        <w:div w:id="275868338">
          <w:marLeft w:val="640"/>
          <w:marRight w:val="0"/>
          <w:marTop w:val="0"/>
          <w:marBottom w:val="0"/>
          <w:divBdr>
            <w:top w:val="none" w:sz="0" w:space="0" w:color="auto"/>
            <w:left w:val="none" w:sz="0" w:space="0" w:color="auto"/>
            <w:bottom w:val="none" w:sz="0" w:space="0" w:color="auto"/>
            <w:right w:val="none" w:sz="0" w:space="0" w:color="auto"/>
          </w:divBdr>
        </w:div>
        <w:div w:id="312369872">
          <w:marLeft w:val="640"/>
          <w:marRight w:val="0"/>
          <w:marTop w:val="0"/>
          <w:marBottom w:val="0"/>
          <w:divBdr>
            <w:top w:val="none" w:sz="0" w:space="0" w:color="auto"/>
            <w:left w:val="none" w:sz="0" w:space="0" w:color="auto"/>
            <w:bottom w:val="none" w:sz="0" w:space="0" w:color="auto"/>
            <w:right w:val="none" w:sz="0" w:space="0" w:color="auto"/>
          </w:divBdr>
        </w:div>
        <w:div w:id="319771972">
          <w:marLeft w:val="640"/>
          <w:marRight w:val="0"/>
          <w:marTop w:val="0"/>
          <w:marBottom w:val="0"/>
          <w:divBdr>
            <w:top w:val="none" w:sz="0" w:space="0" w:color="auto"/>
            <w:left w:val="none" w:sz="0" w:space="0" w:color="auto"/>
            <w:bottom w:val="none" w:sz="0" w:space="0" w:color="auto"/>
            <w:right w:val="none" w:sz="0" w:space="0" w:color="auto"/>
          </w:divBdr>
        </w:div>
        <w:div w:id="322512844">
          <w:marLeft w:val="640"/>
          <w:marRight w:val="0"/>
          <w:marTop w:val="0"/>
          <w:marBottom w:val="0"/>
          <w:divBdr>
            <w:top w:val="none" w:sz="0" w:space="0" w:color="auto"/>
            <w:left w:val="none" w:sz="0" w:space="0" w:color="auto"/>
            <w:bottom w:val="none" w:sz="0" w:space="0" w:color="auto"/>
            <w:right w:val="none" w:sz="0" w:space="0" w:color="auto"/>
          </w:divBdr>
        </w:div>
        <w:div w:id="333647404">
          <w:marLeft w:val="640"/>
          <w:marRight w:val="0"/>
          <w:marTop w:val="0"/>
          <w:marBottom w:val="0"/>
          <w:divBdr>
            <w:top w:val="none" w:sz="0" w:space="0" w:color="auto"/>
            <w:left w:val="none" w:sz="0" w:space="0" w:color="auto"/>
            <w:bottom w:val="none" w:sz="0" w:space="0" w:color="auto"/>
            <w:right w:val="none" w:sz="0" w:space="0" w:color="auto"/>
          </w:divBdr>
        </w:div>
        <w:div w:id="337343368">
          <w:marLeft w:val="640"/>
          <w:marRight w:val="0"/>
          <w:marTop w:val="0"/>
          <w:marBottom w:val="0"/>
          <w:divBdr>
            <w:top w:val="none" w:sz="0" w:space="0" w:color="auto"/>
            <w:left w:val="none" w:sz="0" w:space="0" w:color="auto"/>
            <w:bottom w:val="none" w:sz="0" w:space="0" w:color="auto"/>
            <w:right w:val="none" w:sz="0" w:space="0" w:color="auto"/>
          </w:divBdr>
        </w:div>
        <w:div w:id="362168961">
          <w:marLeft w:val="640"/>
          <w:marRight w:val="0"/>
          <w:marTop w:val="0"/>
          <w:marBottom w:val="0"/>
          <w:divBdr>
            <w:top w:val="none" w:sz="0" w:space="0" w:color="auto"/>
            <w:left w:val="none" w:sz="0" w:space="0" w:color="auto"/>
            <w:bottom w:val="none" w:sz="0" w:space="0" w:color="auto"/>
            <w:right w:val="none" w:sz="0" w:space="0" w:color="auto"/>
          </w:divBdr>
        </w:div>
        <w:div w:id="372317405">
          <w:marLeft w:val="640"/>
          <w:marRight w:val="0"/>
          <w:marTop w:val="0"/>
          <w:marBottom w:val="0"/>
          <w:divBdr>
            <w:top w:val="none" w:sz="0" w:space="0" w:color="auto"/>
            <w:left w:val="none" w:sz="0" w:space="0" w:color="auto"/>
            <w:bottom w:val="none" w:sz="0" w:space="0" w:color="auto"/>
            <w:right w:val="none" w:sz="0" w:space="0" w:color="auto"/>
          </w:divBdr>
        </w:div>
        <w:div w:id="399063119">
          <w:marLeft w:val="640"/>
          <w:marRight w:val="0"/>
          <w:marTop w:val="0"/>
          <w:marBottom w:val="0"/>
          <w:divBdr>
            <w:top w:val="none" w:sz="0" w:space="0" w:color="auto"/>
            <w:left w:val="none" w:sz="0" w:space="0" w:color="auto"/>
            <w:bottom w:val="none" w:sz="0" w:space="0" w:color="auto"/>
            <w:right w:val="none" w:sz="0" w:space="0" w:color="auto"/>
          </w:divBdr>
        </w:div>
        <w:div w:id="424421698">
          <w:marLeft w:val="640"/>
          <w:marRight w:val="0"/>
          <w:marTop w:val="0"/>
          <w:marBottom w:val="0"/>
          <w:divBdr>
            <w:top w:val="none" w:sz="0" w:space="0" w:color="auto"/>
            <w:left w:val="none" w:sz="0" w:space="0" w:color="auto"/>
            <w:bottom w:val="none" w:sz="0" w:space="0" w:color="auto"/>
            <w:right w:val="none" w:sz="0" w:space="0" w:color="auto"/>
          </w:divBdr>
        </w:div>
        <w:div w:id="426313680">
          <w:marLeft w:val="640"/>
          <w:marRight w:val="0"/>
          <w:marTop w:val="0"/>
          <w:marBottom w:val="0"/>
          <w:divBdr>
            <w:top w:val="none" w:sz="0" w:space="0" w:color="auto"/>
            <w:left w:val="none" w:sz="0" w:space="0" w:color="auto"/>
            <w:bottom w:val="none" w:sz="0" w:space="0" w:color="auto"/>
            <w:right w:val="none" w:sz="0" w:space="0" w:color="auto"/>
          </w:divBdr>
        </w:div>
        <w:div w:id="428936800">
          <w:marLeft w:val="640"/>
          <w:marRight w:val="0"/>
          <w:marTop w:val="0"/>
          <w:marBottom w:val="0"/>
          <w:divBdr>
            <w:top w:val="none" w:sz="0" w:space="0" w:color="auto"/>
            <w:left w:val="none" w:sz="0" w:space="0" w:color="auto"/>
            <w:bottom w:val="none" w:sz="0" w:space="0" w:color="auto"/>
            <w:right w:val="none" w:sz="0" w:space="0" w:color="auto"/>
          </w:divBdr>
        </w:div>
        <w:div w:id="440104139">
          <w:marLeft w:val="640"/>
          <w:marRight w:val="0"/>
          <w:marTop w:val="0"/>
          <w:marBottom w:val="0"/>
          <w:divBdr>
            <w:top w:val="none" w:sz="0" w:space="0" w:color="auto"/>
            <w:left w:val="none" w:sz="0" w:space="0" w:color="auto"/>
            <w:bottom w:val="none" w:sz="0" w:space="0" w:color="auto"/>
            <w:right w:val="none" w:sz="0" w:space="0" w:color="auto"/>
          </w:divBdr>
        </w:div>
        <w:div w:id="442308531">
          <w:marLeft w:val="640"/>
          <w:marRight w:val="0"/>
          <w:marTop w:val="0"/>
          <w:marBottom w:val="0"/>
          <w:divBdr>
            <w:top w:val="none" w:sz="0" w:space="0" w:color="auto"/>
            <w:left w:val="none" w:sz="0" w:space="0" w:color="auto"/>
            <w:bottom w:val="none" w:sz="0" w:space="0" w:color="auto"/>
            <w:right w:val="none" w:sz="0" w:space="0" w:color="auto"/>
          </w:divBdr>
        </w:div>
        <w:div w:id="456066850">
          <w:marLeft w:val="640"/>
          <w:marRight w:val="0"/>
          <w:marTop w:val="0"/>
          <w:marBottom w:val="0"/>
          <w:divBdr>
            <w:top w:val="none" w:sz="0" w:space="0" w:color="auto"/>
            <w:left w:val="none" w:sz="0" w:space="0" w:color="auto"/>
            <w:bottom w:val="none" w:sz="0" w:space="0" w:color="auto"/>
            <w:right w:val="none" w:sz="0" w:space="0" w:color="auto"/>
          </w:divBdr>
        </w:div>
        <w:div w:id="463079246">
          <w:marLeft w:val="640"/>
          <w:marRight w:val="0"/>
          <w:marTop w:val="0"/>
          <w:marBottom w:val="0"/>
          <w:divBdr>
            <w:top w:val="none" w:sz="0" w:space="0" w:color="auto"/>
            <w:left w:val="none" w:sz="0" w:space="0" w:color="auto"/>
            <w:bottom w:val="none" w:sz="0" w:space="0" w:color="auto"/>
            <w:right w:val="none" w:sz="0" w:space="0" w:color="auto"/>
          </w:divBdr>
        </w:div>
        <w:div w:id="468522843">
          <w:marLeft w:val="640"/>
          <w:marRight w:val="0"/>
          <w:marTop w:val="0"/>
          <w:marBottom w:val="0"/>
          <w:divBdr>
            <w:top w:val="none" w:sz="0" w:space="0" w:color="auto"/>
            <w:left w:val="none" w:sz="0" w:space="0" w:color="auto"/>
            <w:bottom w:val="none" w:sz="0" w:space="0" w:color="auto"/>
            <w:right w:val="none" w:sz="0" w:space="0" w:color="auto"/>
          </w:divBdr>
        </w:div>
        <w:div w:id="474227864">
          <w:marLeft w:val="640"/>
          <w:marRight w:val="0"/>
          <w:marTop w:val="0"/>
          <w:marBottom w:val="0"/>
          <w:divBdr>
            <w:top w:val="none" w:sz="0" w:space="0" w:color="auto"/>
            <w:left w:val="none" w:sz="0" w:space="0" w:color="auto"/>
            <w:bottom w:val="none" w:sz="0" w:space="0" w:color="auto"/>
            <w:right w:val="none" w:sz="0" w:space="0" w:color="auto"/>
          </w:divBdr>
        </w:div>
        <w:div w:id="483668486">
          <w:marLeft w:val="640"/>
          <w:marRight w:val="0"/>
          <w:marTop w:val="0"/>
          <w:marBottom w:val="0"/>
          <w:divBdr>
            <w:top w:val="none" w:sz="0" w:space="0" w:color="auto"/>
            <w:left w:val="none" w:sz="0" w:space="0" w:color="auto"/>
            <w:bottom w:val="none" w:sz="0" w:space="0" w:color="auto"/>
            <w:right w:val="none" w:sz="0" w:space="0" w:color="auto"/>
          </w:divBdr>
        </w:div>
        <w:div w:id="518200755">
          <w:marLeft w:val="640"/>
          <w:marRight w:val="0"/>
          <w:marTop w:val="0"/>
          <w:marBottom w:val="0"/>
          <w:divBdr>
            <w:top w:val="none" w:sz="0" w:space="0" w:color="auto"/>
            <w:left w:val="none" w:sz="0" w:space="0" w:color="auto"/>
            <w:bottom w:val="none" w:sz="0" w:space="0" w:color="auto"/>
            <w:right w:val="none" w:sz="0" w:space="0" w:color="auto"/>
          </w:divBdr>
        </w:div>
        <w:div w:id="521629145">
          <w:marLeft w:val="640"/>
          <w:marRight w:val="0"/>
          <w:marTop w:val="0"/>
          <w:marBottom w:val="0"/>
          <w:divBdr>
            <w:top w:val="none" w:sz="0" w:space="0" w:color="auto"/>
            <w:left w:val="none" w:sz="0" w:space="0" w:color="auto"/>
            <w:bottom w:val="none" w:sz="0" w:space="0" w:color="auto"/>
            <w:right w:val="none" w:sz="0" w:space="0" w:color="auto"/>
          </w:divBdr>
        </w:div>
        <w:div w:id="529412914">
          <w:marLeft w:val="640"/>
          <w:marRight w:val="0"/>
          <w:marTop w:val="0"/>
          <w:marBottom w:val="0"/>
          <w:divBdr>
            <w:top w:val="none" w:sz="0" w:space="0" w:color="auto"/>
            <w:left w:val="none" w:sz="0" w:space="0" w:color="auto"/>
            <w:bottom w:val="none" w:sz="0" w:space="0" w:color="auto"/>
            <w:right w:val="none" w:sz="0" w:space="0" w:color="auto"/>
          </w:divBdr>
        </w:div>
        <w:div w:id="532110966">
          <w:marLeft w:val="640"/>
          <w:marRight w:val="0"/>
          <w:marTop w:val="0"/>
          <w:marBottom w:val="0"/>
          <w:divBdr>
            <w:top w:val="none" w:sz="0" w:space="0" w:color="auto"/>
            <w:left w:val="none" w:sz="0" w:space="0" w:color="auto"/>
            <w:bottom w:val="none" w:sz="0" w:space="0" w:color="auto"/>
            <w:right w:val="none" w:sz="0" w:space="0" w:color="auto"/>
          </w:divBdr>
        </w:div>
        <w:div w:id="551385426">
          <w:marLeft w:val="640"/>
          <w:marRight w:val="0"/>
          <w:marTop w:val="0"/>
          <w:marBottom w:val="0"/>
          <w:divBdr>
            <w:top w:val="none" w:sz="0" w:space="0" w:color="auto"/>
            <w:left w:val="none" w:sz="0" w:space="0" w:color="auto"/>
            <w:bottom w:val="none" w:sz="0" w:space="0" w:color="auto"/>
            <w:right w:val="none" w:sz="0" w:space="0" w:color="auto"/>
          </w:divBdr>
        </w:div>
        <w:div w:id="558172374">
          <w:marLeft w:val="640"/>
          <w:marRight w:val="0"/>
          <w:marTop w:val="0"/>
          <w:marBottom w:val="0"/>
          <w:divBdr>
            <w:top w:val="none" w:sz="0" w:space="0" w:color="auto"/>
            <w:left w:val="none" w:sz="0" w:space="0" w:color="auto"/>
            <w:bottom w:val="none" w:sz="0" w:space="0" w:color="auto"/>
            <w:right w:val="none" w:sz="0" w:space="0" w:color="auto"/>
          </w:divBdr>
        </w:div>
        <w:div w:id="569655908">
          <w:marLeft w:val="640"/>
          <w:marRight w:val="0"/>
          <w:marTop w:val="0"/>
          <w:marBottom w:val="0"/>
          <w:divBdr>
            <w:top w:val="none" w:sz="0" w:space="0" w:color="auto"/>
            <w:left w:val="none" w:sz="0" w:space="0" w:color="auto"/>
            <w:bottom w:val="none" w:sz="0" w:space="0" w:color="auto"/>
            <w:right w:val="none" w:sz="0" w:space="0" w:color="auto"/>
          </w:divBdr>
        </w:div>
        <w:div w:id="589503617">
          <w:marLeft w:val="640"/>
          <w:marRight w:val="0"/>
          <w:marTop w:val="0"/>
          <w:marBottom w:val="0"/>
          <w:divBdr>
            <w:top w:val="none" w:sz="0" w:space="0" w:color="auto"/>
            <w:left w:val="none" w:sz="0" w:space="0" w:color="auto"/>
            <w:bottom w:val="none" w:sz="0" w:space="0" w:color="auto"/>
            <w:right w:val="none" w:sz="0" w:space="0" w:color="auto"/>
          </w:divBdr>
        </w:div>
        <w:div w:id="599917384">
          <w:marLeft w:val="640"/>
          <w:marRight w:val="0"/>
          <w:marTop w:val="0"/>
          <w:marBottom w:val="0"/>
          <w:divBdr>
            <w:top w:val="none" w:sz="0" w:space="0" w:color="auto"/>
            <w:left w:val="none" w:sz="0" w:space="0" w:color="auto"/>
            <w:bottom w:val="none" w:sz="0" w:space="0" w:color="auto"/>
            <w:right w:val="none" w:sz="0" w:space="0" w:color="auto"/>
          </w:divBdr>
        </w:div>
        <w:div w:id="604270689">
          <w:marLeft w:val="640"/>
          <w:marRight w:val="0"/>
          <w:marTop w:val="0"/>
          <w:marBottom w:val="0"/>
          <w:divBdr>
            <w:top w:val="none" w:sz="0" w:space="0" w:color="auto"/>
            <w:left w:val="none" w:sz="0" w:space="0" w:color="auto"/>
            <w:bottom w:val="none" w:sz="0" w:space="0" w:color="auto"/>
            <w:right w:val="none" w:sz="0" w:space="0" w:color="auto"/>
          </w:divBdr>
        </w:div>
        <w:div w:id="611672117">
          <w:marLeft w:val="640"/>
          <w:marRight w:val="0"/>
          <w:marTop w:val="0"/>
          <w:marBottom w:val="0"/>
          <w:divBdr>
            <w:top w:val="none" w:sz="0" w:space="0" w:color="auto"/>
            <w:left w:val="none" w:sz="0" w:space="0" w:color="auto"/>
            <w:bottom w:val="none" w:sz="0" w:space="0" w:color="auto"/>
            <w:right w:val="none" w:sz="0" w:space="0" w:color="auto"/>
          </w:divBdr>
        </w:div>
        <w:div w:id="613483699">
          <w:marLeft w:val="640"/>
          <w:marRight w:val="0"/>
          <w:marTop w:val="0"/>
          <w:marBottom w:val="0"/>
          <w:divBdr>
            <w:top w:val="none" w:sz="0" w:space="0" w:color="auto"/>
            <w:left w:val="none" w:sz="0" w:space="0" w:color="auto"/>
            <w:bottom w:val="none" w:sz="0" w:space="0" w:color="auto"/>
            <w:right w:val="none" w:sz="0" w:space="0" w:color="auto"/>
          </w:divBdr>
        </w:div>
        <w:div w:id="634020006">
          <w:marLeft w:val="640"/>
          <w:marRight w:val="0"/>
          <w:marTop w:val="0"/>
          <w:marBottom w:val="0"/>
          <w:divBdr>
            <w:top w:val="none" w:sz="0" w:space="0" w:color="auto"/>
            <w:left w:val="none" w:sz="0" w:space="0" w:color="auto"/>
            <w:bottom w:val="none" w:sz="0" w:space="0" w:color="auto"/>
            <w:right w:val="none" w:sz="0" w:space="0" w:color="auto"/>
          </w:divBdr>
        </w:div>
        <w:div w:id="636027769">
          <w:marLeft w:val="640"/>
          <w:marRight w:val="0"/>
          <w:marTop w:val="0"/>
          <w:marBottom w:val="0"/>
          <w:divBdr>
            <w:top w:val="none" w:sz="0" w:space="0" w:color="auto"/>
            <w:left w:val="none" w:sz="0" w:space="0" w:color="auto"/>
            <w:bottom w:val="none" w:sz="0" w:space="0" w:color="auto"/>
            <w:right w:val="none" w:sz="0" w:space="0" w:color="auto"/>
          </w:divBdr>
        </w:div>
        <w:div w:id="636028428">
          <w:marLeft w:val="640"/>
          <w:marRight w:val="0"/>
          <w:marTop w:val="0"/>
          <w:marBottom w:val="0"/>
          <w:divBdr>
            <w:top w:val="none" w:sz="0" w:space="0" w:color="auto"/>
            <w:left w:val="none" w:sz="0" w:space="0" w:color="auto"/>
            <w:bottom w:val="none" w:sz="0" w:space="0" w:color="auto"/>
            <w:right w:val="none" w:sz="0" w:space="0" w:color="auto"/>
          </w:divBdr>
        </w:div>
        <w:div w:id="647174163">
          <w:marLeft w:val="640"/>
          <w:marRight w:val="0"/>
          <w:marTop w:val="0"/>
          <w:marBottom w:val="0"/>
          <w:divBdr>
            <w:top w:val="none" w:sz="0" w:space="0" w:color="auto"/>
            <w:left w:val="none" w:sz="0" w:space="0" w:color="auto"/>
            <w:bottom w:val="none" w:sz="0" w:space="0" w:color="auto"/>
            <w:right w:val="none" w:sz="0" w:space="0" w:color="auto"/>
          </w:divBdr>
        </w:div>
        <w:div w:id="670959312">
          <w:marLeft w:val="640"/>
          <w:marRight w:val="0"/>
          <w:marTop w:val="0"/>
          <w:marBottom w:val="0"/>
          <w:divBdr>
            <w:top w:val="none" w:sz="0" w:space="0" w:color="auto"/>
            <w:left w:val="none" w:sz="0" w:space="0" w:color="auto"/>
            <w:bottom w:val="none" w:sz="0" w:space="0" w:color="auto"/>
            <w:right w:val="none" w:sz="0" w:space="0" w:color="auto"/>
          </w:divBdr>
        </w:div>
        <w:div w:id="694622701">
          <w:marLeft w:val="640"/>
          <w:marRight w:val="0"/>
          <w:marTop w:val="0"/>
          <w:marBottom w:val="0"/>
          <w:divBdr>
            <w:top w:val="none" w:sz="0" w:space="0" w:color="auto"/>
            <w:left w:val="none" w:sz="0" w:space="0" w:color="auto"/>
            <w:bottom w:val="none" w:sz="0" w:space="0" w:color="auto"/>
            <w:right w:val="none" w:sz="0" w:space="0" w:color="auto"/>
          </w:divBdr>
        </w:div>
        <w:div w:id="699936930">
          <w:marLeft w:val="640"/>
          <w:marRight w:val="0"/>
          <w:marTop w:val="0"/>
          <w:marBottom w:val="0"/>
          <w:divBdr>
            <w:top w:val="none" w:sz="0" w:space="0" w:color="auto"/>
            <w:left w:val="none" w:sz="0" w:space="0" w:color="auto"/>
            <w:bottom w:val="none" w:sz="0" w:space="0" w:color="auto"/>
            <w:right w:val="none" w:sz="0" w:space="0" w:color="auto"/>
          </w:divBdr>
        </w:div>
        <w:div w:id="722873897">
          <w:marLeft w:val="640"/>
          <w:marRight w:val="0"/>
          <w:marTop w:val="0"/>
          <w:marBottom w:val="0"/>
          <w:divBdr>
            <w:top w:val="none" w:sz="0" w:space="0" w:color="auto"/>
            <w:left w:val="none" w:sz="0" w:space="0" w:color="auto"/>
            <w:bottom w:val="none" w:sz="0" w:space="0" w:color="auto"/>
            <w:right w:val="none" w:sz="0" w:space="0" w:color="auto"/>
          </w:divBdr>
        </w:div>
        <w:div w:id="763843075">
          <w:marLeft w:val="640"/>
          <w:marRight w:val="0"/>
          <w:marTop w:val="0"/>
          <w:marBottom w:val="0"/>
          <w:divBdr>
            <w:top w:val="none" w:sz="0" w:space="0" w:color="auto"/>
            <w:left w:val="none" w:sz="0" w:space="0" w:color="auto"/>
            <w:bottom w:val="none" w:sz="0" w:space="0" w:color="auto"/>
            <w:right w:val="none" w:sz="0" w:space="0" w:color="auto"/>
          </w:divBdr>
        </w:div>
        <w:div w:id="767580280">
          <w:marLeft w:val="640"/>
          <w:marRight w:val="0"/>
          <w:marTop w:val="0"/>
          <w:marBottom w:val="0"/>
          <w:divBdr>
            <w:top w:val="none" w:sz="0" w:space="0" w:color="auto"/>
            <w:left w:val="none" w:sz="0" w:space="0" w:color="auto"/>
            <w:bottom w:val="none" w:sz="0" w:space="0" w:color="auto"/>
            <w:right w:val="none" w:sz="0" w:space="0" w:color="auto"/>
          </w:divBdr>
        </w:div>
        <w:div w:id="787236434">
          <w:marLeft w:val="640"/>
          <w:marRight w:val="0"/>
          <w:marTop w:val="0"/>
          <w:marBottom w:val="0"/>
          <w:divBdr>
            <w:top w:val="none" w:sz="0" w:space="0" w:color="auto"/>
            <w:left w:val="none" w:sz="0" w:space="0" w:color="auto"/>
            <w:bottom w:val="none" w:sz="0" w:space="0" w:color="auto"/>
            <w:right w:val="none" w:sz="0" w:space="0" w:color="auto"/>
          </w:divBdr>
        </w:div>
        <w:div w:id="825048438">
          <w:marLeft w:val="640"/>
          <w:marRight w:val="0"/>
          <w:marTop w:val="0"/>
          <w:marBottom w:val="0"/>
          <w:divBdr>
            <w:top w:val="none" w:sz="0" w:space="0" w:color="auto"/>
            <w:left w:val="none" w:sz="0" w:space="0" w:color="auto"/>
            <w:bottom w:val="none" w:sz="0" w:space="0" w:color="auto"/>
            <w:right w:val="none" w:sz="0" w:space="0" w:color="auto"/>
          </w:divBdr>
        </w:div>
        <w:div w:id="832796155">
          <w:marLeft w:val="640"/>
          <w:marRight w:val="0"/>
          <w:marTop w:val="0"/>
          <w:marBottom w:val="0"/>
          <w:divBdr>
            <w:top w:val="none" w:sz="0" w:space="0" w:color="auto"/>
            <w:left w:val="none" w:sz="0" w:space="0" w:color="auto"/>
            <w:bottom w:val="none" w:sz="0" w:space="0" w:color="auto"/>
            <w:right w:val="none" w:sz="0" w:space="0" w:color="auto"/>
          </w:divBdr>
        </w:div>
        <w:div w:id="844711064">
          <w:marLeft w:val="640"/>
          <w:marRight w:val="0"/>
          <w:marTop w:val="0"/>
          <w:marBottom w:val="0"/>
          <w:divBdr>
            <w:top w:val="none" w:sz="0" w:space="0" w:color="auto"/>
            <w:left w:val="none" w:sz="0" w:space="0" w:color="auto"/>
            <w:bottom w:val="none" w:sz="0" w:space="0" w:color="auto"/>
            <w:right w:val="none" w:sz="0" w:space="0" w:color="auto"/>
          </w:divBdr>
        </w:div>
        <w:div w:id="862477038">
          <w:marLeft w:val="640"/>
          <w:marRight w:val="0"/>
          <w:marTop w:val="0"/>
          <w:marBottom w:val="0"/>
          <w:divBdr>
            <w:top w:val="none" w:sz="0" w:space="0" w:color="auto"/>
            <w:left w:val="none" w:sz="0" w:space="0" w:color="auto"/>
            <w:bottom w:val="none" w:sz="0" w:space="0" w:color="auto"/>
            <w:right w:val="none" w:sz="0" w:space="0" w:color="auto"/>
          </w:divBdr>
        </w:div>
        <w:div w:id="864561128">
          <w:marLeft w:val="640"/>
          <w:marRight w:val="0"/>
          <w:marTop w:val="0"/>
          <w:marBottom w:val="0"/>
          <w:divBdr>
            <w:top w:val="none" w:sz="0" w:space="0" w:color="auto"/>
            <w:left w:val="none" w:sz="0" w:space="0" w:color="auto"/>
            <w:bottom w:val="none" w:sz="0" w:space="0" w:color="auto"/>
            <w:right w:val="none" w:sz="0" w:space="0" w:color="auto"/>
          </w:divBdr>
        </w:div>
        <w:div w:id="873613977">
          <w:marLeft w:val="640"/>
          <w:marRight w:val="0"/>
          <w:marTop w:val="0"/>
          <w:marBottom w:val="0"/>
          <w:divBdr>
            <w:top w:val="none" w:sz="0" w:space="0" w:color="auto"/>
            <w:left w:val="none" w:sz="0" w:space="0" w:color="auto"/>
            <w:bottom w:val="none" w:sz="0" w:space="0" w:color="auto"/>
            <w:right w:val="none" w:sz="0" w:space="0" w:color="auto"/>
          </w:divBdr>
        </w:div>
        <w:div w:id="884802521">
          <w:marLeft w:val="640"/>
          <w:marRight w:val="0"/>
          <w:marTop w:val="0"/>
          <w:marBottom w:val="0"/>
          <w:divBdr>
            <w:top w:val="none" w:sz="0" w:space="0" w:color="auto"/>
            <w:left w:val="none" w:sz="0" w:space="0" w:color="auto"/>
            <w:bottom w:val="none" w:sz="0" w:space="0" w:color="auto"/>
            <w:right w:val="none" w:sz="0" w:space="0" w:color="auto"/>
          </w:divBdr>
        </w:div>
        <w:div w:id="890774034">
          <w:marLeft w:val="640"/>
          <w:marRight w:val="0"/>
          <w:marTop w:val="0"/>
          <w:marBottom w:val="0"/>
          <w:divBdr>
            <w:top w:val="none" w:sz="0" w:space="0" w:color="auto"/>
            <w:left w:val="none" w:sz="0" w:space="0" w:color="auto"/>
            <w:bottom w:val="none" w:sz="0" w:space="0" w:color="auto"/>
            <w:right w:val="none" w:sz="0" w:space="0" w:color="auto"/>
          </w:divBdr>
        </w:div>
        <w:div w:id="892884161">
          <w:marLeft w:val="640"/>
          <w:marRight w:val="0"/>
          <w:marTop w:val="0"/>
          <w:marBottom w:val="0"/>
          <w:divBdr>
            <w:top w:val="none" w:sz="0" w:space="0" w:color="auto"/>
            <w:left w:val="none" w:sz="0" w:space="0" w:color="auto"/>
            <w:bottom w:val="none" w:sz="0" w:space="0" w:color="auto"/>
            <w:right w:val="none" w:sz="0" w:space="0" w:color="auto"/>
          </w:divBdr>
        </w:div>
        <w:div w:id="898131268">
          <w:marLeft w:val="640"/>
          <w:marRight w:val="0"/>
          <w:marTop w:val="0"/>
          <w:marBottom w:val="0"/>
          <w:divBdr>
            <w:top w:val="none" w:sz="0" w:space="0" w:color="auto"/>
            <w:left w:val="none" w:sz="0" w:space="0" w:color="auto"/>
            <w:bottom w:val="none" w:sz="0" w:space="0" w:color="auto"/>
            <w:right w:val="none" w:sz="0" w:space="0" w:color="auto"/>
          </w:divBdr>
        </w:div>
        <w:div w:id="910116592">
          <w:marLeft w:val="640"/>
          <w:marRight w:val="0"/>
          <w:marTop w:val="0"/>
          <w:marBottom w:val="0"/>
          <w:divBdr>
            <w:top w:val="none" w:sz="0" w:space="0" w:color="auto"/>
            <w:left w:val="none" w:sz="0" w:space="0" w:color="auto"/>
            <w:bottom w:val="none" w:sz="0" w:space="0" w:color="auto"/>
            <w:right w:val="none" w:sz="0" w:space="0" w:color="auto"/>
          </w:divBdr>
        </w:div>
        <w:div w:id="910188867">
          <w:marLeft w:val="640"/>
          <w:marRight w:val="0"/>
          <w:marTop w:val="0"/>
          <w:marBottom w:val="0"/>
          <w:divBdr>
            <w:top w:val="none" w:sz="0" w:space="0" w:color="auto"/>
            <w:left w:val="none" w:sz="0" w:space="0" w:color="auto"/>
            <w:bottom w:val="none" w:sz="0" w:space="0" w:color="auto"/>
            <w:right w:val="none" w:sz="0" w:space="0" w:color="auto"/>
          </w:divBdr>
        </w:div>
        <w:div w:id="914127991">
          <w:marLeft w:val="640"/>
          <w:marRight w:val="0"/>
          <w:marTop w:val="0"/>
          <w:marBottom w:val="0"/>
          <w:divBdr>
            <w:top w:val="none" w:sz="0" w:space="0" w:color="auto"/>
            <w:left w:val="none" w:sz="0" w:space="0" w:color="auto"/>
            <w:bottom w:val="none" w:sz="0" w:space="0" w:color="auto"/>
            <w:right w:val="none" w:sz="0" w:space="0" w:color="auto"/>
          </w:divBdr>
        </w:div>
        <w:div w:id="916983422">
          <w:marLeft w:val="640"/>
          <w:marRight w:val="0"/>
          <w:marTop w:val="0"/>
          <w:marBottom w:val="0"/>
          <w:divBdr>
            <w:top w:val="none" w:sz="0" w:space="0" w:color="auto"/>
            <w:left w:val="none" w:sz="0" w:space="0" w:color="auto"/>
            <w:bottom w:val="none" w:sz="0" w:space="0" w:color="auto"/>
            <w:right w:val="none" w:sz="0" w:space="0" w:color="auto"/>
          </w:divBdr>
        </w:div>
        <w:div w:id="924456461">
          <w:marLeft w:val="640"/>
          <w:marRight w:val="0"/>
          <w:marTop w:val="0"/>
          <w:marBottom w:val="0"/>
          <w:divBdr>
            <w:top w:val="none" w:sz="0" w:space="0" w:color="auto"/>
            <w:left w:val="none" w:sz="0" w:space="0" w:color="auto"/>
            <w:bottom w:val="none" w:sz="0" w:space="0" w:color="auto"/>
            <w:right w:val="none" w:sz="0" w:space="0" w:color="auto"/>
          </w:divBdr>
        </w:div>
        <w:div w:id="930430205">
          <w:marLeft w:val="640"/>
          <w:marRight w:val="0"/>
          <w:marTop w:val="0"/>
          <w:marBottom w:val="0"/>
          <w:divBdr>
            <w:top w:val="none" w:sz="0" w:space="0" w:color="auto"/>
            <w:left w:val="none" w:sz="0" w:space="0" w:color="auto"/>
            <w:bottom w:val="none" w:sz="0" w:space="0" w:color="auto"/>
            <w:right w:val="none" w:sz="0" w:space="0" w:color="auto"/>
          </w:divBdr>
        </w:div>
        <w:div w:id="957563355">
          <w:marLeft w:val="640"/>
          <w:marRight w:val="0"/>
          <w:marTop w:val="0"/>
          <w:marBottom w:val="0"/>
          <w:divBdr>
            <w:top w:val="none" w:sz="0" w:space="0" w:color="auto"/>
            <w:left w:val="none" w:sz="0" w:space="0" w:color="auto"/>
            <w:bottom w:val="none" w:sz="0" w:space="0" w:color="auto"/>
            <w:right w:val="none" w:sz="0" w:space="0" w:color="auto"/>
          </w:divBdr>
        </w:div>
        <w:div w:id="961152577">
          <w:marLeft w:val="640"/>
          <w:marRight w:val="0"/>
          <w:marTop w:val="0"/>
          <w:marBottom w:val="0"/>
          <w:divBdr>
            <w:top w:val="none" w:sz="0" w:space="0" w:color="auto"/>
            <w:left w:val="none" w:sz="0" w:space="0" w:color="auto"/>
            <w:bottom w:val="none" w:sz="0" w:space="0" w:color="auto"/>
            <w:right w:val="none" w:sz="0" w:space="0" w:color="auto"/>
          </w:divBdr>
        </w:div>
        <w:div w:id="965506540">
          <w:marLeft w:val="640"/>
          <w:marRight w:val="0"/>
          <w:marTop w:val="0"/>
          <w:marBottom w:val="0"/>
          <w:divBdr>
            <w:top w:val="none" w:sz="0" w:space="0" w:color="auto"/>
            <w:left w:val="none" w:sz="0" w:space="0" w:color="auto"/>
            <w:bottom w:val="none" w:sz="0" w:space="0" w:color="auto"/>
            <w:right w:val="none" w:sz="0" w:space="0" w:color="auto"/>
          </w:divBdr>
        </w:div>
        <w:div w:id="969896554">
          <w:marLeft w:val="640"/>
          <w:marRight w:val="0"/>
          <w:marTop w:val="0"/>
          <w:marBottom w:val="0"/>
          <w:divBdr>
            <w:top w:val="none" w:sz="0" w:space="0" w:color="auto"/>
            <w:left w:val="none" w:sz="0" w:space="0" w:color="auto"/>
            <w:bottom w:val="none" w:sz="0" w:space="0" w:color="auto"/>
            <w:right w:val="none" w:sz="0" w:space="0" w:color="auto"/>
          </w:divBdr>
        </w:div>
        <w:div w:id="991104632">
          <w:marLeft w:val="640"/>
          <w:marRight w:val="0"/>
          <w:marTop w:val="0"/>
          <w:marBottom w:val="0"/>
          <w:divBdr>
            <w:top w:val="none" w:sz="0" w:space="0" w:color="auto"/>
            <w:left w:val="none" w:sz="0" w:space="0" w:color="auto"/>
            <w:bottom w:val="none" w:sz="0" w:space="0" w:color="auto"/>
            <w:right w:val="none" w:sz="0" w:space="0" w:color="auto"/>
          </w:divBdr>
        </w:div>
        <w:div w:id="993610268">
          <w:marLeft w:val="640"/>
          <w:marRight w:val="0"/>
          <w:marTop w:val="0"/>
          <w:marBottom w:val="0"/>
          <w:divBdr>
            <w:top w:val="none" w:sz="0" w:space="0" w:color="auto"/>
            <w:left w:val="none" w:sz="0" w:space="0" w:color="auto"/>
            <w:bottom w:val="none" w:sz="0" w:space="0" w:color="auto"/>
            <w:right w:val="none" w:sz="0" w:space="0" w:color="auto"/>
          </w:divBdr>
        </w:div>
        <w:div w:id="995568220">
          <w:marLeft w:val="640"/>
          <w:marRight w:val="0"/>
          <w:marTop w:val="0"/>
          <w:marBottom w:val="0"/>
          <w:divBdr>
            <w:top w:val="none" w:sz="0" w:space="0" w:color="auto"/>
            <w:left w:val="none" w:sz="0" w:space="0" w:color="auto"/>
            <w:bottom w:val="none" w:sz="0" w:space="0" w:color="auto"/>
            <w:right w:val="none" w:sz="0" w:space="0" w:color="auto"/>
          </w:divBdr>
        </w:div>
        <w:div w:id="997148003">
          <w:marLeft w:val="640"/>
          <w:marRight w:val="0"/>
          <w:marTop w:val="0"/>
          <w:marBottom w:val="0"/>
          <w:divBdr>
            <w:top w:val="none" w:sz="0" w:space="0" w:color="auto"/>
            <w:left w:val="none" w:sz="0" w:space="0" w:color="auto"/>
            <w:bottom w:val="none" w:sz="0" w:space="0" w:color="auto"/>
            <w:right w:val="none" w:sz="0" w:space="0" w:color="auto"/>
          </w:divBdr>
        </w:div>
        <w:div w:id="1060061102">
          <w:marLeft w:val="640"/>
          <w:marRight w:val="0"/>
          <w:marTop w:val="0"/>
          <w:marBottom w:val="0"/>
          <w:divBdr>
            <w:top w:val="none" w:sz="0" w:space="0" w:color="auto"/>
            <w:left w:val="none" w:sz="0" w:space="0" w:color="auto"/>
            <w:bottom w:val="none" w:sz="0" w:space="0" w:color="auto"/>
            <w:right w:val="none" w:sz="0" w:space="0" w:color="auto"/>
          </w:divBdr>
        </w:div>
        <w:div w:id="1069383148">
          <w:marLeft w:val="640"/>
          <w:marRight w:val="0"/>
          <w:marTop w:val="0"/>
          <w:marBottom w:val="0"/>
          <w:divBdr>
            <w:top w:val="none" w:sz="0" w:space="0" w:color="auto"/>
            <w:left w:val="none" w:sz="0" w:space="0" w:color="auto"/>
            <w:bottom w:val="none" w:sz="0" w:space="0" w:color="auto"/>
            <w:right w:val="none" w:sz="0" w:space="0" w:color="auto"/>
          </w:divBdr>
        </w:div>
        <w:div w:id="1074157913">
          <w:marLeft w:val="640"/>
          <w:marRight w:val="0"/>
          <w:marTop w:val="0"/>
          <w:marBottom w:val="0"/>
          <w:divBdr>
            <w:top w:val="none" w:sz="0" w:space="0" w:color="auto"/>
            <w:left w:val="none" w:sz="0" w:space="0" w:color="auto"/>
            <w:bottom w:val="none" w:sz="0" w:space="0" w:color="auto"/>
            <w:right w:val="none" w:sz="0" w:space="0" w:color="auto"/>
          </w:divBdr>
        </w:div>
        <w:div w:id="1077479732">
          <w:marLeft w:val="640"/>
          <w:marRight w:val="0"/>
          <w:marTop w:val="0"/>
          <w:marBottom w:val="0"/>
          <w:divBdr>
            <w:top w:val="none" w:sz="0" w:space="0" w:color="auto"/>
            <w:left w:val="none" w:sz="0" w:space="0" w:color="auto"/>
            <w:bottom w:val="none" w:sz="0" w:space="0" w:color="auto"/>
            <w:right w:val="none" w:sz="0" w:space="0" w:color="auto"/>
          </w:divBdr>
        </w:div>
        <w:div w:id="1111315963">
          <w:marLeft w:val="640"/>
          <w:marRight w:val="0"/>
          <w:marTop w:val="0"/>
          <w:marBottom w:val="0"/>
          <w:divBdr>
            <w:top w:val="none" w:sz="0" w:space="0" w:color="auto"/>
            <w:left w:val="none" w:sz="0" w:space="0" w:color="auto"/>
            <w:bottom w:val="none" w:sz="0" w:space="0" w:color="auto"/>
            <w:right w:val="none" w:sz="0" w:space="0" w:color="auto"/>
          </w:divBdr>
        </w:div>
        <w:div w:id="1117718039">
          <w:marLeft w:val="640"/>
          <w:marRight w:val="0"/>
          <w:marTop w:val="0"/>
          <w:marBottom w:val="0"/>
          <w:divBdr>
            <w:top w:val="none" w:sz="0" w:space="0" w:color="auto"/>
            <w:left w:val="none" w:sz="0" w:space="0" w:color="auto"/>
            <w:bottom w:val="none" w:sz="0" w:space="0" w:color="auto"/>
            <w:right w:val="none" w:sz="0" w:space="0" w:color="auto"/>
          </w:divBdr>
        </w:div>
        <w:div w:id="1121608095">
          <w:marLeft w:val="640"/>
          <w:marRight w:val="0"/>
          <w:marTop w:val="0"/>
          <w:marBottom w:val="0"/>
          <w:divBdr>
            <w:top w:val="none" w:sz="0" w:space="0" w:color="auto"/>
            <w:left w:val="none" w:sz="0" w:space="0" w:color="auto"/>
            <w:bottom w:val="none" w:sz="0" w:space="0" w:color="auto"/>
            <w:right w:val="none" w:sz="0" w:space="0" w:color="auto"/>
          </w:divBdr>
        </w:div>
        <w:div w:id="1122070696">
          <w:marLeft w:val="640"/>
          <w:marRight w:val="0"/>
          <w:marTop w:val="0"/>
          <w:marBottom w:val="0"/>
          <w:divBdr>
            <w:top w:val="none" w:sz="0" w:space="0" w:color="auto"/>
            <w:left w:val="none" w:sz="0" w:space="0" w:color="auto"/>
            <w:bottom w:val="none" w:sz="0" w:space="0" w:color="auto"/>
            <w:right w:val="none" w:sz="0" w:space="0" w:color="auto"/>
          </w:divBdr>
        </w:div>
        <w:div w:id="1135486325">
          <w:marLeft w:val="640"/>
          <w:marRight w:val="0"/>
          <w:marTop w:val="0"/>
          <w:marBottom w:val="0"/>
          <w:divBdr>
            <w:top w:val="none" w:sz="0" w:space="0" w:color="auto"/>
            <w:left w:val="none" w:sz="0" w:space="0" w:color="auto"/>
            <w:bottom w:val="none" w:sz="0" w:space="0" w:color="auto"/>
            <w:right w:val="none" w:sz="0" w:space="0" w:color="auto"/>
          </w:divBdr>
        </w:div>
        <w:div w:id="1142700980">
          <w:marLeft w:val="640"/>
          <w:marRight w:val="0"/>
          <w:marTop w:val="0"/>
          <w:marBottom w:val="0"/>
          <w:divBdr>
            <w:top w:val="none" w:sz="0" w:space="0" w:color="auto"/>
            <w:left w:val="none" w:sz="0" w:space="0" w:color="auto"/>
            <w:bottom w:val="none" w:sz="0" w:space="0" w:color="auto"/>
            <w:right w:val="none" w:sz="0" w:space="0" w:color="auto"/>
          </w:divBdr>
        </w:div>
        <w:div w:id="1150707313">
          <w:marLeft w:val="640"/>
          <w:marRight w:val="0"/>
          <w:marTop w:val="0"/>
          <w:marBottom w:val="0"/>
          <w:divBdr>
            <w:top w:val="none" w:sz="0" w:space="0" w:color="auto"/>
            <w:left w:val="none" w:sz="0" w:space="0" w:color="auto"/>
            <w:bottom w:val="none" w:sz="0" w:space="0" w:color="auto"/>
            <w:right w:val="none" w:sz="0" w:space="0" w:color="auto"/>
          </w:divBdr>
        </w:div>
        <w:div w:id="1154565550">
          <w:marLeft w:val="640"/>
          <w:marRight w:val="0"/>
          <w:marTop w:val="0"/>
          <w:marBottom w:val="0"/>
          <w:divBdr>
            <w:top w:val="none" w:sz="0" w:space="0" w:color="auto"/>
            <w:left w:val="none" w:sz="0" w:space="0" w:color="auto"/>
            <w:bottom w:val="none" w:sz="0" w:space="0" w:color="auto"/>
            <w:right w:val="none" w:sz="0" w:space="0" w:color="auto"/>
          </w:divBdr>
        </w:div>
        <w:div w:id="1156607329">
          <w:marLeft w:val="640"/>
          <w:marRight w:val="0"/>
          <w:marTop w:val="0"/>
          <w:marBottom w:val="0"/>
          <w:divBdr>
            <w:top w:val="none" w:sz="0" w:space="0" w:color="auto"/>
            <w:left w:val="none" w:sz="0" w:space="0" w:color="auto"/>
            <w:bottom w:val="none" w:sz="0" w:space="0" w:color="auto"/>
            <w:right w:val="none" w:sz="0" w:space="0" w:color="auto"/>
          </w:divBdr>
        </w:div>
        <w:div w:id="1157108236">
          <w:marLeft w:val="640"/>
          <w:marRight w:val="0"/>
          <w:marTop w:val="0"/>
          <w:marBottom w:val="0"/>
          <w:divBdr>
            <w:top w:val="none" w:sz="0" w:space="0" w:color="auto"/>
            <w:left w:val="none" w:sz="0" w:space="0" w:color="auto"/>
            <w:bottom w:val="none" w:sz="0" w:space="0" w:color="auto"/>
            <w:right w:val="none" w:sz="0" w:space="0" w:color="auto"/>
          </w:divBdr>
        </w:div>
        <w:div w:id="1226182261">
          <w:marLeft w:val="640"/>
          <w:marRight w:val="0"/>
          <w:marTop w:val="0"/>
          <w:marBottom w:val="0"/>
          <w:divBdr>
            <w:top w:val="none" w:sz="0" w:space="0" w:color="auto"/>
            <w:left w:val="none" w:sz="0" w:space="0" w:color="auto"/>
            <w:bottom w:val="none" w:sz="0" w:space="0" w:color="auto"/>
            <w:right w:val="none" w:sz="0" w:space="0" w:color="auto"/>
          </w:divBdr>
        </w:div>
        <w:div w:id="1229731824">
          <w:marLeft w:val="640"/>
          <w:marRight w:val="0"/>
          <w:marTop w:val="0"/>
          <w:marBottom w:val="0"/>
          <w:divBdr>
            <w:top w:val="none" w:sz="0" w:space="0" w:color="auto"/>
            <w:left w:val="none" w:sz="0" w:space="0" w:color="auto"/>
            <w:bottom w:val="none" w:sz="0" w:space="0" w:color="auto"/>
            <w:right w:val="none" w:sz="0" w:space="0" w:color="auto"/>
          </w:divBdr>
        </w:div>
        <w:div w:id="1238978456">
          <w:marLeft w:val="640"/>
          <w:marRight w:val="0"/>
          <w:marTop w:val="0"/>
          <w:marBottom w:val="0"/>
          <w:divBdr>
            <w:top w:val="none" w:sz="0" w:space="0" w:color="auto"/>
            <w:left w:val="none" w:sz="0" w:space="0" w:color="auto"/>
            <w:bottom w:val="none" w:sz="0" w:space="0" w:color="auto"/>
            <w:right w:val="none" w:sz="0" w:space="0" w:color="auto"/>
          </w:divBdr>
        </w:div>
        <w:div w:id="1250387138">
          <w:marLeft w:val="640"/>
          <w:marRight w:val="0"/>
          <w:marTop w:val="0"/>
          <w:marBottom w:val="0"/>
          <w:divBdr>
            <w:top w:val="none" w:sz="0" w:space="0" w:color="auto"/>
            <w:left w:val="none" w:sz="0" w:space="0" w:color="auto"/>
            <w:bottom w:val="none" w:sz="0" w:space="0" w:color="auto"/>
            <w:right w:val="none" w:sz="0" w:space="0" w:color="auto"/>
          </w:divBdr>
        </w:div>
        <w:div w:id="1254586114">
          <w:marLeft w:val="640"/>
          <w:marRight w:val="0"/>
          <w:marTop w:val="0"/>
          <w:marBottom w:val="0"/>
          <w:divBdr>
            <w:top w:val="none" w:sz="0" w:space="0" w:color="auto"/>
            <w:left w:val="none" w:sz="0" w:space="0" w:color="auto"/>
            <w:bottom w:val="none" w:sz="0" w:space="0" w:color="auto"/>
            <w:right w:val="none" w:sz="0" w:space="0" w:color="auto"/>
          </w:divBdr>
        </w:div>
        <w:div w:id="1270967721">
          <w:marLeft w:val="640"/>
          <w:marRight w:val="0"/>
          <w:marTop w:val="0"/>
          <w:marBottom w:val="0"/>
          <w:divBdr>
            <w:top w:val="none" w:sz="0" w:space="0" w:color="auto"/>
            <w:left w:val="none" w:sz="0" w:space="0" w:color="auto"/>
            <w:bottom w:val="none" w:sz="0" w:space="0" w:color="auto"/>
            <w:right w:val="none" w:sz="0" w:space="0" w:color="auto"/>
          </w:divBdr>
        </w:div>
        <w:div w:id="1282611332">
          <w:marLeft w:val="640"/>
          <w:marRight w:val="0"/>
          <w:marTop w:val="0"/>
          <w:marBottom w:val="0"/>
          <w:divBdr>
            <w:top w:val="none" w:sz="0" w:space="0" w:color="auto"/>
            <w:left w:val="none" w:sz="0" w:space="0" w:color="auto"/>
            <w:bottom w:val="none" w:sz="0" w:space="0" w:color="auto"/>
            <w:right w:val="none" w:sz="0" w:space="0" w:color="auto"/>
          </w:divBdr>
        </w:div>
        <w:div w:id="1306811824">
          <w:marLeft w:val="640"/>
          <w:marRight w:val="0"/>
          <w:marTop w:val="0"/>
          <w:marBottom w:val="0"/>
          <w:divBdr>
            <w:top w:val="none" w:sz="0" w:space="0" w:color="auto"/>
            <w:left w:val="none" w:sz="0" w:space="0" w:color="auto"/>
            <w:bottom w:val="none" w:sz="0" w:space="0" w:color="auto"/>
            <w:right w:val="none" w:sz="0" w:space="0" w:color="auto"/>
          </w:divBdr>
        </w:div>
        <w:div w:id="1311447821">
          <w:marLeft w:val="640"/>
          <w:marRight w:val="0"/>
          <w:marTop w:val="0"/>
          <w:marBottom w:val="0"/>
          <w:divBdr>
            <w:top w:val="none" w:sz="0" w:space="0" w:color="auto"/>
            <w:left w:val="none" w:sz="0" w:space="0" w:color="auto"/>
            <w:bottom w:val="none" w:sz="0" w:space="0" w:color="auto"/>
            <w:right w:val="none" w:sz="0" w:space="0" w:color="auto"/>
          </w:divBdr>
        </w:div>
        <w:div w:id="1319918083">
          <w:marLeft w:val="640"/>
          <w:marRight w:val="0"/>
          <w:marTop w:val="0"/>
          <w:marBottom w:val="0"/>
          <w:divBdr>
            <w:top w:val="none" w:sz="0" w:space="0" w:color="auto"/>
            <w:left w:val="none" w:sz="0" w:space="0" w:color="auto"/>
            <w:bottom w:val="none" w:sz="0" w:space="0" w:color="auto"/>
            <w:right w:val="none" w:sz="0" w:space="0" w:color="auto"/>
          </w:divBdr>
        </w:div>
        <w:div w:id="1322852006">
          <w:marLeft w:val="640"/>
          <w:marRight w:val="0"/>
          <w:marTop w:val="0"/>
          <w:marBottom w:val="0"/>
          <w:divBdr>
            <w:top w:val="none" w:sz="0" w:space="0" w:color="auto"/>
            <w:left w:val="none" w:sz="0" w:space="0" w:color="auto"/>
            <w:bottom w:val="none" w:sz="0" w:space="0" w:color="auto"/>
            <w:right w:val="none" w:sz="0" w:space="0" w:color="auto"/>
          </w:divBdr>
        </w:div>
        <w:div w:id="1357922518">
          <w:marLeft w:val="640"/>
          <w:marRight w:val="0"/>
          <w:marTop w:val="0"/>
          <w:marBottom w:val="0"/>
          <w:divBdr>
            <w:top w:val="none" w:sz="0" w:space="0" w:color="auto"/>
            <w:left w:val="none" w:sz="0" w:space="0" w:color="auto"/>
            <w:bottom w:val="none" w:sz="0" w:space="0" w:color="auto"/>
            <w:right w:val="none" w:sz="0" w:space="0" w:color="auto"/>
          </w:divBdr>
        </w:div>
        <w:div w:id="1374117450">
          <w:marLeft w:val="640"/>
          <w:marRight w:val="0"/>
          <w:marTop w:val="0"/>
          <w:marBottom w:val="0"/>
          <w:divBdr>
            <w:top w:val="none" w:sz="0" w:space="0" w:color="auto"/>
            <w:left w:val="none" w:sz="0" w:space="0" w:color="auto"/>
            <w:bottom w:val="none" w:sz="0" w:space="0" w:color="auto"/>
            <w:right w:val="none" w:sz="0" w:space="0" w:color="auto"/>
          </w:divBdr>
        </w:div>
        <w:div w:id="1379629488">
          <w:marLeft w:val="640"/>
          <w:marRight w:val="0"/>
          <w:marTop w:val="0"/>
          <w:marBottom w:val="0"/>
          <w:divBdr>
            <w:top w:val="none" w:sz="0" w:space="0" w:color="auto"/>
            <w:left w:val="none" w:sz="0" w:space="0" w:color="auto"/>
            <w:bottom w:val="none" w:sz="0" w:space="0" w:color="auto"/>
            <w:right w:val="none" w:sz="0" w:space="0" w:color="auto"/>
          </w:divBdr>
        </w:div>
        <w:div w:id="1390302537">
          <w:marLeft w:val="640"/>
          <w:marRight w:val="0"/>
          <w:marTop w:val="0"/>
          <w:marBottom w:val="0"/>
          <w:divBdr>
            <w:top w:val="none" w:sz="0" w:space="0" w:color="auto"/>
            <w:left w:val="none" w:sz="0" w:space="0" w:color="auto"/>
            <w:bottom w:val="none" w:sz="0" w:space="0" w:color="auto"/>
            <w:right w:val="none" w:sz="0" w:space="0" w:color="auto"/>
          </w:divBdr>
        </w:div>
        <w:div w:id="1392193755">
          <w:marLeft w:val="640"/>
          <w:marRight w:val="0"/>
          <w:marTop w:val="0"/>
          <w:marBottom w:val="0"/>
          <w:divBdr>
            <w:top w:val="none" w:sz="0" w:space="0" w:color="auto"/>
            <w:left w:val="none" w:sz="0" w:space="0" w:color="auto"/>
            <w:bottom w:val="none" w:sz="0" w:space="0" w:color="auto"/>
            <w:right w:val="none" w:sz="0" w:space="0" w:color="auto"/>
          </w:divBdr>
        </w:div>
        <w:div w:id="1400789309">
          <w:marLeft w:val="640"/>
          <w:marRight w:val="0"/>
          <w:marTop w:val="0"/>
          <w:marBottom w:val="0"/>
          <w:divBdr>
            <w:top w:val="none" w:sz="0" w:space="0" w:color="auto"/>
            <w:left w:val="none" w:sz="0" w:space="0" w:color="auto"/>
            <w:bottom w:val="none" w:sz="0" w:space="0" w:color="auto"/>
            <w:right w:val="none" w:sz="0" w:space="0" w:color="auto"/>
          </w:divBdr>
        </w:div>
        <w:div w:id="1402211559">
          <w:marLeft w:val="640"/>
          <w:marRight w:val="0"/>
          <w:marTop w:val="0"/>
          <w:marBottom w:val="0"/>
          <w:divBdr>
            <w:top w:val="none" w:sz="0" w:space="0" w:color="auto"/>
            <w:left w:val="none" w:sz="0" w:space="0" w:color="auto"/>
            <w:bottom w:val="none" w:sz="0" w:space="0" w:color="auto"/>
            <w:right w:val="none" w:sz="0" w:space="0" w:color="auto"/>
          </w:divBdr>
        </w:div>
        <w:div w:id="1406300885">
          <w:marLeft w:val="640"/>
          <w:marRight w:val="0"/>
          <w:marTop w:val="0"/>
          <w:marBottom w:val="0"/>
          <w:divBdr>
            <w:top w:val="none" w:sz="0" w:space="0" w:color="auto"/>
            <w:left w:val="none" w:sz="0" w:space="0" w:color="auto"/>
            <w:bottom w:val="none" w:sz="0" w:space="0" w:color="auto"/>
            <w:right w:val="none" w:sz="0" w:space="0" w:color="auto"/>
          </w:divBdr>
        </w:div>
        <w:div w:id="1411343191">
          <w:marLeft w:val="640"/>
          <w:marRight w:val="0"/>
          <w:marTop w:val="0"/>
          <w:marBottom w:val="0"/>
          <w:divBdr>
            <w:top w:val="none" w:sz="0" w:space="0" w:color="auto"/>
            <w:left w:val="none" w:sz="0" w:space="0" w:color="auto"/>
            <w:bottom w:val="none" w:sz="0" w:space="0" w:color="auto"/>
            <w:right w:val="none" w:sz="0" w:space="0" w:color="auto"/>
          </w:divBdr>
        </w:div>
        <w:div w:id="1417902981">
          <w:marLeft w:val="640"/>
          <w:marRight w:val="0"/>
          <w:marTop w:val="0"/>
          <w:marBottom w:val="0"/>
          <w:divBdr>
            <w:top w:val="none" w:sz="0" w:space="0" w:color="auto"/>
            <w:left w:val="none" w:sz="0" w:space="0" w:color="auto"/>
            <w:bottom w:val="none" w:sz="0" w:space="0" w:color="auto"/>
            <w:right w:val="none" w:sz="0" w:space="0" w:color="auto"/>
          </w:divBdr>
        </w:div>
        <w:div w:id="1419251105">
          <w:marLeft w:val="640"/>
          <w:marRight w:val="0"/>
          <w:marTop w:val="0"/>
          <w:marBottom w:val="0"/>
          <w:divBdr>
            <w:top w:val="none" w:sz="0" w:space="0" w:color="auto"/>
            <w:left w:val="none" w:sz="0" w:space="0" w:color="auto"/>
            <w:bottom w:val="none" w:sz="0" w:space="0" w:color="auto"/>
            <w:right w:val="none" w:sz="0" w:space="0" w:color="auto"/>
          </w:divBdr>
        </w:div>
        <w:div w:id="1426655527">
          <w:marLeft w:val="640"/>
          <w:marRight w:val="0"/>
          <w:marTop w:val="0"/>
          <w:marBottom w:val="0"/>
          <w:divBdr>
            <w:top w:val="none" w:sz="0" w:space="0" w:color="auto"/>
            <w:left w:val="none" w:sz="0" w:space="0" w:color="auto"/>
            <w:bottom w:val="none" w:sz="0" w:space="0" w:color="auto"/>
            <w:right w:val="none" w:sz="0" w:space="0" w:color="auto"/>
          </w:divBdr>
        </w:div>
        <w:div w:id="1430783467">
          <w:marLeft w:val="640"/>
          <w:marRight w:val="0"/>
          <w:marTop w:val="0"/>
          <w:marBottom w:val="0"/>
          <w:divBdr>
            <w:top w:val="none" w:sz="0" w:space="0" w:color="auto"/>
            <w:left w:val="none" w:sz="0" w:space="0" w:color="auto"/>
            <w:bottom w:val="none" w:sz="0" w:space="0" w:color="auto"/>
            <w:right w:val="none" w:sz="0" w:space="0" w:color="auto"/>
          </w:divBdr>
        </w:div>
        <w:div w:id="1471896256">
          <w:marLeft w:val="640"/>
          <w:marRight w:val="0"/>
          <w:marTop w:val="0"/>
          <w:marBottom w:val="0"/>
          <w:divBdr>
            <w:top w:val="none" w:sz="0" w:space="0" w:color="auto"/>
            <w:left w:val="none" w:sz="0" w:space="0" w:color="auto"/>
            <w:bottom w:val="none" w:sz="0" w:space="0" w:color="auto"/>
            <w:right w:val="none" w:sz="0" w:space="0" w:color="auto"/>
          </w:divBdr>
        </w:div>
        <w:div w:id="1473600937">
          <w:marLeft w:val="640"/>
          <w:marRight w:val="0"/>
          <w:marTop w:val="0"/>
          <w:marBottom w:val="0"/>
          <w:divBdr>
            <w:top w:val="none" w:sz="0" w:space="0" w:color="auto"/>
            <w:left w:val="none" w:sz="0" w:space="0" w:color="auto"/>
            <w:bottom w:val="none" w:sz="0" w:space="0" w:color="auto"/>
            <w:right w:val="none" w:sz="0" w:space="0" w:color="auto"/>
          </w:divBdr>
        </w:div>
        <w:div w:id="1499035625">
          <w:marLeft w:val="640"/>
          <w:marRight w:val="0"/>
          <w:marTop w:val="0"/>
          <w:marBottom w:val="0"/>
          <w:divBdr>
            <w:top w:val="none" w:sz="0" w:space="0" w:color="auto"/>
            <w:left w:val="none" w:sz="0" w:space="0" w:color="auto"/>
            <w:bottom w:val="none" w:sz="0" w:space="0" w:color="auto"/>
            <w:right w:val="none" w:sz="0" w:space="0" w:color="auto"/>
          </w:divBdr>
        </w:div>
        <w:div w:id="1508204357">
          <w:marLeft w:val="640"/>
          <w:marRight w:val="0"/>
          <w:marTop w:val="0"/>
          <w:marBottom w:val="0"/>
          <w:divBdr>
            <w:top w:val="none" w:sz="0" w:space="0" w:color="auto"/>
            <w:left w:val="none" w:sz="0" w:space="0" w:color="auto"/>
            <w:bottom w:val="none" w:sz="0" w:space="0" w:color="auto"/>
            <w:right w:val="none" w:sz="0" w:space="0" w:color="auto"/>
          </w:divBdr>
        </w:div>
        <w:div w:id="1508206278">
          <w:marLeft w:val="640"/>
          <w:marRight w:val="0"/>
          <w:marTop w:val="0"/>
          <w:marBottom w:val="0"/>
          <w:divBdr>
            <w:top w:val="none" w:sz="0" w:space="0" w:color="auto"/>
            <w:left w:val="none" w:sz="0" w:space="0" w:color="auto"/>
            <w:bottom w:val="none" w:sz="0" w:space="0" w:color="auto"/>
            <w:right w:val="none" w:sz="0" w:space="0" w:color="auto"/>
          </w:divBdr>
        </w:div>
        <w:div w:id="1508908258">
          <w:marLeft w:val="640"/>
          <w:marRight w:val="0"/>
          <w:marTop w:val="0"/>
          <w:marBottom w:val="0"/>
          <w:divBdr>
            <w:top w:val="none" w:sz="0" w:space="0" w:color="auto"/>
            <w:left w:val="none" w:sz="0" w:space="0" w:color="auto"/>
            <w:bottom w:val="none" w:sz="0" w:space="0" w:color="auto"/>
            <w:right w:val="none" w:sz="0" w:space="0" w:color="auto"/>
          </w:divBdr>
        </w:div>
        <w:div w:id="1539472398">
          <w:marLeft w:val="640"/>
          <w:marRight w:val="0"/>
          <w:marTop w:val="0"/>
          <w:marBottom w:val="0"/>
          <w:divBdr>
            <w:top w:val="none" w:sz="0" w:space="0" w:color="auto"/>
            <w:left w:val="none" w:sz="0" w:space="0" w:color="auto"/>
            <w:bottom w:val="none" w:sz="0" w:space="0" w:color="auto"/>
            <w:right w:val="none" w:sz="0" w:space="0" w:color="auto"/>
          </w:divBdr>
        </w:div>
        <w:div w:id="1542396683">
          <w:marLeft w:val="640"/>
          <w:marRight w:val="0"/>
          <w:marTop w:val="0"/>
          <w:marBottom w:val="0"/>
          <w:divBdr>
            <w:top w:val="none" w:sz="0" w:space="0" w:color="auto"/>
            <w:left w:val="none" w:sz="0" w:space="0" w:color="auto"/>
            <w:bottom w:val="none" w:sz="0" w:space="0" w:color="auto"/>
            <w:right w:val="none" w:sz="0" w:space="0" w:color="auto"/>
          </w:divBdr>
        </w:div>
        <w:div w:id="1548176526">
          <w:marLeft w:val="640"/>
          <w:marRight w:val="0"/>
          <w:marTop w:val="0"/>
          <w:marBottom w:val="0"/>
          <w:divBdr>
            <w:top w:val="none" w:sz="0" w:space="0" w:color="auto"/>
            <w:left w:val="none" w:sz="0" w:space="0" w:color="auto"/>
            <w:bottom w:val="none" w:sz="0" w:space="0" w:color="auto"/>
            <w:right w:val="none" w:sz="0" w:space="0" w:color="auto"/>
          </w:divBdr>
        </w:div>
        <w:div w:id="1552960172">
          <w:marLeft w:val="640"/>
          <w:marRight w:val="0"/>
          <w:marTop w:val="0"/>
          <w:marBottom w:val="0"/>
          <w:divBdr>
            <w:top w:val="none" w:sz="0" w:space="0" w:color="auto"/>
            <w:left w:val="none" w:sz="0" w:space="0" w:color="auto"/>
            <w:bottom w:val="none" w:sz="0" w:space="0" w:color="auto"/>
            <w:right w:val="none" w:sz="0" w:space="0" w:color="auto"/>
          </w:divBdr>
        </w:div>
        <w:div w:id="1566332408">
          <w:marLeft w:val="640"/>
          <w:marRight w:val="0"/>
          <w:marTop w:val="0"/>
          <w:marBottom w:val="0"/>
          <w:divBdr>
            <w:top w:val="none" w:sz="0" w:space="0" w:color="auto"/>
            <w:left w:val="none" w:sz="0" w:space="0" w:color="auto"/>
            <w:bottom w:val="none" w:sz="0" w:space="0" w:color="auto"/>
            <w:right w:val="none" w:sz="0" w:space="0" w:color="auto"/>
          </w:divBdr>
        </w:div>
        <w:div w:id="1567298086">
          <w:marLeft w:val="640"/>
          <w:marRight w:val="0"/>
          <w:marTop w:val="0"/>
          <w:marBottom w:val="0"/>
          <w:divBdr>
            <w:top w:val="none" w:sz="0" w:space="0" w:color="auto"/>
            <w:left w:val="none" w:sz="0" w:space="0" w:color="auto"/>
            <w:bottom w:val="none" w:sz="0" w:space="0" w:color="auto"/>
            <w:right w:val="none" w:sz="0" w:space="0" w:color="auto"/>
          </w:divBdr>
        </w:div>
        <w:div w:id="1570847790">
          <w:marLeft w:val="640"/>
          <w:marRight w:val="0"/>
          <w:marTop w:val="0"/>
          <w:marBottom w:val="0"/>
          <w:divBdr>
            <w:top w:val="none" w:sz="0" w:space="0" w:color="auto"/>
            <w:left w:val="none" w:sz="0" w:space="0" w:color="auto"/>
            <w:bottom w:val="none" w:sz="0" w:space="0" w:color="auto"/>
            <w:right w:val="none" w:sz="0" w:space="0" w:color="auto"/>
          </w:divBdr>
        </w:div>
        <w:div w:id="1576162749">
          <w:marLeft w:val="640"/>
          <w:marRight w:val="0"/>
          <w:marTop w:val="0"/>
          <w:marBottom w:val="0"/>
          <w:divBdr>
            <w:top w:val="none" w:sz="0" w:space="0" w:color="auto"/>
            <w:left w:val="none" w:sz="0" w:space="0" w:color="auto"/>
            <w:bottom w:val="none" w:sz="0" w:space="0" w:color="auto"/>
            <w:right w:val="none" w:sz="0" w:space="0" w:color="auto"/>
          </w:divBdr>
        </w:div>
        <w:div w:id="1579243558">
          <w:marLeft w:val="640"/>
          <w:marRight w:val="0"/>
          <w:marTop w:val="0"/>
          <w:marBottom w:val="0"/>
          <w:divBdr>
            <w:top w:val="none" w:sz="0" w:space="0" w:color="auto"/>
            <w:left w:val="none" w:sz="0" w:space="0" w:color="auto"/>
            <w:bottom w:val="none" w:sz="0" w:space="0" w:color="auto"/>
            <w:right w:val="none" w:sz="0" w:space="0" w:color="auto"/>
          </w:divBdr>
        </w:div>
        <w:div w:id="1594052149">
          <w:marLeft w:val="640"/>
          <w:marRight w:val="0"/>
          <w:marTop w:val="0"/>
          <w:marBottom w:val="0"/>
          <w:divBdr>
            <w:top w:val="none" w:sz="0" w:space="0" w:color="auto"/>
            <w:left w:val="none" w:sz="0" w:space="0" w:color="auto"/>
            <w:bottom w:val="none" w:sz="0" w:space="0" w:color="auto"/>
            <w:right w:val="none" w:sz="0" w:space="0" w:color="auto"/>
          </w:divBdr>
        </w:div>
        <w:div w:id="1599950480">
          <w:marLeft w:val="640"/>
          <w:marRight w:val="0"/>
          <w:marTop w:val="0"/>
          <w:marBottom w:val="0"/>
          <w:divBdr>
            <w:top w:val="none" w:sz="0" w:space="0" w:color="auto"/>
            <w:left w:val="none" w:sz="0" w:space="0" w:color="auto"/>
            <w:bottom w:val="none" w:sz="0" w:space="0" w:color="auto"/>
            <w:right w:val="none" w:sz="0" w:space="0" w:color="auto"/>
          </w:divBdr>
        </w:div>
        <w:div w:id="1612858961">
          <w:marLeft w:val="640"/>
          <w:marRight w:val="0"/>
          <w:marTop w:val="0"/>
          <w:marBottom w:val="0"/>
          <w:divBdr>
            <w:top w:val="none" w:sz="0" w:space="0" w:color="auto"/>
            <w:left w:val="none" w:sz="0" w:space="0" w:color="auto"/>
            <w:bottom w:val="none" w:sz="0" w:space="0" w:color="auto"/>
            <w:right w:val="none" w:sz="0" w:space="0" w:color="auto"/>
          </w:divBdr>
        </w:div>
        <w:div w:id="1653946771">
          <w:marLeft w:val="640"/>
          <w:marRight w:val="0"/>
          <w:marTop w:val="0"/>
          <w:marBottom w:val="0"/>
          <w:divBdr>
            <w:top w:val="none" w:sz="0" w:space="0" w:color="auto"/>
            <w:left w:val="none" w:sz="0" w:space="0" w:color="auto"/>
            <w:bottom w:val="none" w:sz="0" w:space="0" w:color="auto"/>
            <w:right w:val="none" w:sz="0" w:space="0" w:color="auto"/>
          </w:divBdr>
        </w:div>
        <w:div w:id="1666056987">
          <w:marLeft w:val="640"/>
          <w:marRight w:val="0"/>
          <w:marTop w:val="0"/>
          <w:marBottom w:val="0"/>
          <w:divBdr>
            <w:top w:val="none" w:sz="0" w:space="0" w:color="auto"/>
            <w:left w:val="none" w:sz="0" w:space="0" w:color="auto"/>
            <w:bottom w:val="none" w:sz="0" w:space="0" w:color="auto"/>
            <w:right w:val="none" w:sz="0" w:space="0" w:color="auto"/>
          </w:divBdr>
        </w:div>
        <w:div w:id="1671056378">
          <w:marLeft w:val="640"/>
          <w:marRight w:val="0"/>
          <w:marTop w:val="0"/>
          <w:marBottom w:val="0"/>
          <w:divBdr>
            <w:top w:val="none" w:sz="0" w:space="0" w:color="auto"/>
            <w:left w:val="none" w:sz="0" w:space="0" w:color="auto"/>
            <w:bottom w:val="none" w:sz="0" w:space="0" w:color="auto"/>
            <w:right w:val="none" w:sz="0" w:space="0" w:color="auto"/>
          </w:divBdr>
        </w:div>
        <w:div w:id="1719813717">
          <w:marLeft w:val="640"/>
          <w:marRight w:val="0"/>
          <w:marTop w:val="0"/>
          <w:marBottom w:val="0"/>
          <w:divBdr>
            <w:top w:val="none" w:sz="0" w:space="0" w:color="auto"/>
            <w:left w:val="none" w:sz="0" w:space="0" w:color="auto"/>
            <w:bottom w:val="none" w:sz="0" w:space="0" w:color="auto"/>
            <w:right w:val="none" w:sz="0" w:space="0" w:color="auto"/>
          </w:divBdr>
        </w:div>
        <w:div w:id="1771853835">
          <w:marLeft w:val="640"/>
          <w:marRight w:val="0"/>
          <w:marTop w:val="0"/>
          <w:marBottom w:val="0"/>
          <w:divBdr>
            <w:top w:val="none" w:sz="0" w:space="0" w:color="auto"/>
            <w:left w:val="none" w:sz="0" w:space="0" w:color="auto"/>
            <w:bottom w:val="none" w:sz="0" w:space="0" w:color="auto"/>
            <w:right w:val="none" w:sz="0" w:space="0" w:color="auto"/>
          </w:divBdr>
        </w:div>
        <w:div w:id="1776824076">
          <w:marLeft w:val="640"/>
          <w:marRight w:val="0"/>
          <w:marTop w:val="0"/>
          <w:marBottom w:val="0"/>
          <w:divBdr>
            <w:top w:val="none" w:sz="0" w:space="0" w:color="auto"/>
            <w:left w:val="none" w:sz="0" w:space="0" w:color="auto"/>
            <w:bottom w:val="none" w:sz="0" w:space="0" w:color="auto"/>
            <w:right w:val="none" w:sz="0" w:space="0" w:color="auto"/>
          </w:divBdr>
        </w:div>
        <w:div w:id="1848866061">
          <w:marLeft w:val="640"/>
          <w:marRight w:val="0"/>
          <w:marTop w:val="0"/>
          <w:marBottom w:val="0"/>
          <w:divBdr>
            <w:top w:val="none" w:sz="0" w:space="0" w:color="auto"/>
            <w:left w:val="none" w:sz="0" w:space="0" w:color="auto"/>
            <w:bottom w:val="none" w:sz="0" w:space="0" w:color="auto"/>
            <w:right w:val="none" w:sz="0" w:space="0" w:color="auto"/>
          </w:divBdr>
        </w:div>
        <w:div w:id="1854300772">
          <w:marLeft w:val="640"/>
          <w:marRight w:val="0"/>
          <w:marTop w:val="0"/>
          <w:marBottom w:val="0"/>
          <w:divBdr>
            <w:top w:val="none" w:sz="0" w:space="0" w:color="auto"/>
            <w:left w:val="none" w:sz="0" w:space="0" w:color="auto"/>
            <w:bottom w:val="none" w:sz="0" w:space="0" w:color="auto"/>
            <w:right w:val="none" w:sz="0" w:space="0" w:color="auto"/>
          </w:divBdr>
        </w:div>
        <w:div w:id="1870532623">
          <w:marLeft w:val="640"/>
          <w:marRight w:val="0"/>
          <w:marTop w:val="0"/>
          <w:marBottom w:val="0"/>
          <w:divBdr>
            <w:top w:val="none" w:sz="0" w:space="0" w:color="auto"/>
            <w:left w:val="none" w:sz="0" w:space="0" w:color="auto"/>
            <w:bottom w:val="none" w:sz="0" w:space="0" w:color="auto"/>
            <w:right w:val="none" w:sz="0" w:space="0" w:color="auto"/>
          </w:divBdr>
        </w:div>
        <w:div w:id="1915816336">
          <w:marLeft w:val="640"/>
          <w:marRight w:val="0"/>
          <w:marTop w:val="0"/>
          <w:marBottom w:val="0"/>
          <w:divBdr>
            <w:top w:val="none" w:sz="0" w:space="0" w:color="auto"/>
            <w:left w:val="none" w:sz="0" w:space="0" w:color="auto"/>
            <w:bottom w:val="none" w:sz="0" w:space="0" w:color="auto"/>
            <w:right w:val="none" w:sz="0" w:space="0" w:color="auto"/>
          </w:divBdr>
        </w:div>
        <w:div w:id="1924365725">
          <w:marLeft w:val="640"/>
          <w:marRight w:val="0"/>
          <w:marTop w:val="0"/>
          <w:marBottom w:val="0"/>
          <w:divBdr>
            <w:top w:val="none" w:sz="0" w:space="0" w:color="auto"/>
            <w:left w:val="none" w:sz="0" w:space="0" w:color="auto"/>
            <w:bottom w:val="none" w:sz="0" w:space="0" w:color="auto"/>
            <w:right w:val="none" w:sz="0" w:space="0" w:color="auto"/>
          </w:divBdr>
        </w:div>
        <w:div w:id="1964266286">
          <w:marLeft w:val="640"/>
          <w:marRight w:val="0"/>
          <w:marTop w:val="0"/>
          <w:marBottom w:val="0"/>
          <w:divBdr>
            <w:top w:val="none" w:sz="0" w:space="0" w:color="auto"/>
            <w:left w:val="none" w:sz="0" w:space="0" w:color="auto"/>
            <w:bottom w:val="none" w:sz="0" w:space="0" w:color="auto"/>
            <w:right w:val="none" w:sz="0" w:space="0" w:color="auto"/>
          </w:divBdr>
        </w:div>
        <w:div w:id="1977837849">
          <w:marLeft w:val="640"/>
          <w:marRight w:val="0"/>
          <w:marTop w:val="0"/>
          <w:marBottom w:val="0"/>
          <w:divBdr>
            <w:top w:val="none" w:sz="0" w:space="0" w:color="auto"/>
            <w:left w:val="none" w:sz="0" w:space="0" w:color="auto"/>
            <w:bottom w:val="none" w:sz="0" w:space="0" w:color="auto"/>
            <w:right w:val="none" w:sz="0" w:space="0" w:color="auto"/>
          </w:divBdr>
        </w:div>
        <w:div w:id="1978143853">
          <w:marLeft w:val="640"/>
          <w:marRight w:val="0"/>
          <w:marTop w:val="0"/>
          <w:marBottom w:val="0"/>
          <w:divBdr>
            <w:top w:val="none" w:sz="0" w:space="0" w:color="auto"/>
            <w:left w:val="none" w:sz="0" w:space="0" w:color="auto"/>
            <w:bottom w:val="none" w:sz="0" w:space="0" w:color="auto"/>
            <w:right w:val="none" w:sz="0" w:space="0" w:color="auto"/>
          </w:divBdr>
        </w:div>
        <w:div w:id="2041973144">
          <w:marLeft w:val="640"/>
          <w:marRight w:val="0"/>
          <w:marTop w:val="0"/>
          <w:marBottom w:val="0"/>
          <w:divBdr>
            <w:top w:val="none" w:sz="0" w:space="0" w:color="auto"/>
            <w:left w:val="none" w:sz="0" w:space="0" w:color="auto"/>
            <w:bottom w:val="none" w:sz="0" w:space="0" w:color="auto"/>
            <w:right w:val="none" w:sz="0" w:space="0" w:color="auto"/>
          </w:divBdr>
        </w:div>
        <w:div w:id="2075271609">
          <w:marLeft w:val="640"/>
          <w:marRight w:val="0"/>
          <w:marTop w:val="0"/>
          <w:marBottom w:val="0"/>
          <w:divBdr>
            <w:top w:val="none" w:sz="0" w:space="0" w:color="auto"/>
            <w:left w:val="none" w:sz="0" w:space="0" w:color="auto"/>
            <w:bottom w:val="none" w:sz="0" w:space="0" w:color="auto"/>
            <w:right w:val="none" w:sz="0" w:space="0" w:color="auto"/>
          </w:divBdr>
        </w:div>
        <w:div w:id="2090804950">
          <w:marLeft w:val="640"/>
          <w:marRight w:val="0"/>
          <w:marTop w:val="0"/>
          <w:marBottom w:val="0"/>
          <w:divBdr>
            <w:top w:val="none" w:sz="0" w:space="0" w:color="auto"/>
            <w:left w:val="none" w:sz="0" w:space="0" w:color="auto"/>
            <w:bottom w:val="none" w:sz="0" w:space="0" w:color="auto"/>
            <w:right w:val="none" w:sz="0" w:space="0" w:color="auto"/>
          </w:divBdr>
        </w:div>
        <w:div w:id="2099324479">
          <w:marLeft w:val="640"/>
          <w:marRight w:val="0"/>
          <w:marTop w:val="0"/>
          <w:marBottom w:val="0"/>
          <w:divBdr>
            <w:top w:val="none" w:sz="0" w:space="0" w:color="auto"/>
            <w:left w:val="none" w:sz="0" w:space="0" w:color="auto"/>
            <w:bottom w:val="none" w:sz="0" w:space="0" w:color="auto"/>
            <w:right w:val="none" w:sz="0" w:space="0" w:color="auto"/>
          </w:divBdr>
        </w:div>
      </w:divsChild>
    </w:div>
    <w:div w:id="2037459620">
      <w:bodyDiv w:val="1"/>
      <w:marLeft w:val="0"/>
      <w:marRight w:val="0"/>
      <w:marTop w:val="0"/>
      <w:marBottom w:val="0"/>
      <w:divBdr>
        <w:top w:val="none" w:sz="0" w:space="0" w:color="auto"/>
        <w:left w:val="none" w:sz="0" w:space="0" w:color="auto"/>
        <w:bottom w:val="none" w:sz="0" w:space="0" w:color="auto"/>
        <w:right w:val="none" w:sz="0" w:space="0" w:color="auto"/>
      </w:divBdr>
    </w:div>
    <w:div w:id="2043631218">
      <w:bodyDiv w:val="1"/>
      <w:marLeft w:val="0"/>
      <w:marRight w:val="0"/>
      <w:marTop w:val="0"/>
      <w:marBottom w:val="0"/>
      <w:divBdr>
        <w:top w:val="none" w:sz="0" w:space="0" w:color="auto"/>
        <w:left w:val="none" w:sz="0" w:space="0" w:color="auto"/>
        <w:bottom w:val="none" w:sz="0" w:space="0" w:color="auto"/>
        <w:right w:val="none" w:sz="0" w:space="0" w:color="auto"/>
      </w:divBdr>
      <w:divsChild>
        <w:div w:id="14431424">
          <w:marLeft w:val="640"/>
          <w:marRight w:val="0"/>
          <w:marTop w:val="0"/>
          <w:marBottom w:val="0"/>
          <w:divBdr>
            <w:top w:val="none" w:sz="0" w:space="0" w:color="auto"/>
            <w:left w:val="none" w:sz="0" w:space="0" w:color="auto"/>
            <w:bottom w:val="none" w:sz="0" w:space="0" w:color="auto"/>
            <w:right w:val="none" w:sz="0" w:space="0" w:color="auto"/>
          </w:divBdr>
        </w:div>
        <w:div w:id="19666060">
          <w:marLeft w:val="640"/>
          <w:marRight w:val="0"/>
          <w:marTop w:val="0"/>
          <w:marBottom w:val="0"/>
          <w:divBdr>
            <w:top w:val="none" w:sz="0" w:space="0" w:color="auto"/>
            <w:left w:val="none" w:sz="0" w:space="0" w:color="auto"/>
            <w:bottom w:val="none" w:sz="0" w:space="0" w:color="auto"/>
            <w:right w:val="none" w:sz="0" w:space="0" w:color="auto"/>
          </w:divBdr>
        </w:div>
        <w:div w:id="28141222">
          <w:marLeft w:val="640"/>
          <w:marRight w:val="0"/>
          <w:marTop w:val="0"/>
          <w:marBottom w:val="0"/>
          <w:divBdr>
            <w:top w:val="none" w:sz="0" w:space="0" w:color="auto"/>
            <w:left w:val="none" w:sz="0" w:space="0" w:color="auto"/>
            <w:bottom w:val="none" w:sz="0" w:space="0" w:color="auto"/>
            <w:right w:val="none" w:sz="0" w:space="0" w:color="auto"/>
          </w:divBdr>
        </w:div>
        <w:div w:id="36203317">
          <w:marLeft w:val="640"/>
          <w:marRight w:val="0"/>
          <w:marTop w:val="0"/>
          <w:marBottom w:val="0"/>
          <w:divBdr>
            <w:top w:val="none" w:sz="0" w:space="0" w:color="auto"/>
            <w:left w:val="none" w:sz="0" w:space="0" w:color="auto"/>
            <w:bottom w:val="none" w:sz="0" w:space="0" w:color="auto"/>
            <w:right w:val="none" w:sz="0" w:space="0" w:color="auto"/>
          </w:divBdr>
        </w:div>
        <w:div w:id="55671583">
          <w:marLeft w:val="640"/>
          <w:marRight w:val="0"/>
          <w:marTop w:val="0"/>
          <w:marBottom w:val="0"/>
          <w:divBdr>
            <w:top w:val="none" w:sz="0" w:space="0" w:color="auto"/>
            <w:left w:val="none" w:sz="0" w:space="0" w:color="auto"/>
            <w:bottom w:val="none" w:sz="0" w:space="0" w:color="auto"/>
            <w:right w:val="none" w:sz="0" w:space="0" w:color="auto"/>
          </w:divBdr>
        </w:div>
        <w:div w:id="94790154">
          <w:marLeft w:val="640"/>
          <w:marRight w:val="0"/>
          <w:marTop w:val="0"/>
          <w:marBottom w:val="0"/>
          <w:divBdr>
            <w:top w:val="none" w:sz="0" w:space="0" w:color="auto"/>
            <w:left w:val="none" w:sz="0" w:space="0" w:color="auto"/>
            <w:bottom w:val="none" w:sz="0" w:space="0" w:color="auto"/>
            <w:right w:val="none" w:sz="0" w:space="0" w:color="auto"/>
          </w:divBdr>
        </w:div>
        <w:div w:id="98792409">
          <w:marLeft w:val="640"/>
          <w:marRight w:val="0"/>
          <w:marTop w:val="0"/>
          <w:marBottom w:val="0"/>
          <w:divBdr>
            <w:top w:val="none" w:sz="0" w:space="0" w:color="auto"/>
            <w:left w:val="none" w:sz="0" w:space="0" w:color="auto"/>
            <w:bottom w:val="none" w:sz="0" w:space="0" w:color="auto"/>
            <w:right w:val="none" w:sz="0" w:space="0" w:color="auto"/>
          </w:divBdr>
        </w:div>
        <w:div w:id="99371927">
          <w:marLeft w:val="640"/>
          <w:marRight w:val="0"/>
          <w:marTop w:val="0"/>
          <w:marBottom w:val="0"/>
          <w:divBdr>
            <w:top w:val="none" w:sz="0" w:space="0" w:color="auto"/>
            <w:left w:val="none" w:sz="0" w:space="0" w:color="auto"/>
            <w:bottom w:val="none" w:sz="0" w:space="0" w:color="auto"/>
            <w:right w:val="none" w:sz="0" w:space="0" w:color="auto"/>
          </w:divBdr>
        </w:div>
        <w:div w:id="107048984">
          <w:marLeft w:val="640"/>
          <w:marRight w:val="0"/>
          <w:marTop w:val="0"/>
          <w:marBottom w:val="0"/>
          <w:divBdr>
            <w:top w:val="none" w:sz="0" w:space="0" w:color="auto"/>
            <w:left w:val="none" w:sz="0" w:space="0" w:color="auto"/>
            <w:bottom w:val="none" w:sz="0" w:space="0" w:color="auto"/>
            <w:right w:val="none" w:sz="0" w:space="0" w:color="auto"/>
          </w:divBdr>
        </w:div>
        <w:div w:id="109403618">
          <w:marLeft w:val="640"/>
          <w:marRight w:val="0"/>
          <w:marTop w:val="0"/>
          <w:marBottom w:val="0"/>
          <w:divBdr>
            <w:top w:val="none" w:sz="0" w:space="0" w:color="auto"/>
            <w:left w:val="none" w:sz="0" w:space="0" w:color="auto"/>
            <w:bottom w:val="none" w:sz="0" w:space="0" w:color="auto"/>
            <w:right w:val="none" w:sz="0" w:space="0" w:color="auto"/>
          </w:divBdr>
        </w:div>
        <w:div w:id="111747376">
          <w:marLeft w:val="640"/>
          <w:marRight w:val="0"/>
          <w:marTop w:val="0"/>
          <w:marBottom w:val="0"/>
          <w:divBdr>
            <w:top w:val="none" w:sz="0" w:space="0" w:color="auto"/>
            <w:left w:val="none" w:sz="0" w:space="0" w:color="auto"/>
            <w:bottom w:val="none" w:sz="0" w:space="0" w:color="auto"/>
            <w:right w:val="none" w:sz="0" w:space="0" w:color="auto"/>
          </w:divBdr>
        </w:div>
        <w:div w:id="117336221">
          <w:marLeft w:val="640"/>
          <w:marRight w:val="0"/>
          <w:marTop w:val="0"/>
          <w:marBottom w:val="0"/>
          <w:divBdr>
            <w:top w:val="none" w:sz="0" w:space="0" w:color="auto"/>
            <w:left w:val="none" w:sz="0" w:space="0" w:color="auto"/>
            <w:bottom w:val="none" w:sz="0" w:space="0" w:color="auto"/>
            <w:right w:val="none" w:sz="0" w:space="0" w:color="auto"/>
          </w:divBdr>
        </w:div>
        <w:div w:id="120921671">
          <w:marLeft w:val="640"/>
          <w:marRight w:val="0"/>
          <w:marTop w:val="0"/>
          <w:marBottom w:val="0"/>
          <w:divBdr>
            <w:top w:val="none" w:sz="0" w:space="0" w:color="auto"/>
            <w:left w:val="none" w:sz="0" w:space="0" w:color="auto"/>
            <w:bottom w:val="none" w:sz="0" w:space="0" w:color="auto"/>
            <w:right w:val="none" w:sz="0" w:space="0" w:color="auto"/>
          </w:divBdr>
        </w:div>
        <w:div w:id="139616844">
          <w:marLeft w:val="640"/>
          <w:marRight w:val="0"/>
          <w:marTop w:val="0"/>
          <w:marBottom w:val="0"/>
          <w:divBdr>
            <w:top w:val="none" w:sz="0" w:space="0" w:color="auto"/>
            <w:left w:val="none" w:sz="0" w:space="0" w:color="auto"/>
            <w:bottom w:val="none" w:sz="0" w:space="0" w:color="auto"/>
            <w:right w:val="none" w:sz="0" w:space="0" w:color="auto"/>
          </w:divBdr>
        </w:div>
        <w:div w:id="156969520">
          <w:marLeft w:val="640"/>
          <w:marRight w:val="0"/>
          <w:marTop w:val="0"/>
          <w:marBottom w:val="0"/>
          <w:divBdr>
            <w:top w:val="none" w:sz="0" w:space="0" w:color="auto"/>
            <w:left w:val="none" w:sz="0" w:space="0" w:color="auto"/>
            <w:bottom w:val="none" w:sz="0" w:space="0" w:color="auto"/>
            <w:right w:val="none" w:sz="0" w:space="0" w:color="auto"/>
          </w:divBdr>
        </w:div>
        <w:div w:id="163207391">
          <w:marLeft w:val="640"/>
          <w:marRight w:val="0"/>
          <w:marTop w:val="0"/>
          <w:marBottom w:val="0"/>
          <w:divBdr>
            <w:top w:val="none" w:sz="0" w:space="0" w:color="auto"/>
            <w:left w:val="none" w:sz="0" w:space="0" w:color="auto"/>
            <w:bottom w:val="none" w:sz="0" w:space="0" w:color="auto"/>
            <w:right w:val="none" w:sz="0" w:space="0" w:color="auto"/>
          </w:divBdr>
        </w:div>
        <w:div w:id="169414131">
          <w:marLeft w:val="640"/>
          <w:marRight w:val="0"/>
          <w:marTop w:val="0"/>
          <w:marBottom w:val="0"/>
          <w:divBdr>
            <w:top w:val="none" w:sz="0" w:space="0" w:color="auto"/>
            <w:left w:val="none" w:sz="0" w:space="0" w:color="auto"/>
            <w:bottom w:val="none" w:sz="0" w:space="0" w:color="auto"/>
            <w:right w:val="none" w:sz="0" w:space="0" w:color="auto"/>
          </w:divBdr>
        </w:div>
        <w:div w:id="193660510">
          <w:marLeft w:val="640"/>
          <w:marRight w:val="0"/>
          <w:marTop w:val="0"/>
          <w:marBottom w:val="0"/>
          <w:divBdr>
            <w:top w:val="none" w:sz="0" w:space="0" w:color="auto"/>
            <w:left w:val="none" w:sz="0" w:space="0" w:color="auto"/>
            <w:bottom w:val="none" w:sz="0" w:space="0" w:color="auto"/>
            <w:right w:val="none" w:sz="0" w:space="0" w:color="auto"/>
          </w:divBdr>
        </w:div>
        <w:div w:id="196624853">
          <w:marLeft w:val="640"/>
          <w:marRight w:val="0"/>
          <w:marTop w:val="0"/>
          <w:marBottom w:val="0"/>
          <w:divBdr>
            <w:top w:val="none" w:sz="0" w:space="0" w:color="auto"/>
            <w:left w:val="none" w:sz="0" w:space="0" w:color="auto"/>
            <w:bottom w:val="none" w:sz="0" w:space="0" w:color="auto"/>
            <w:right w:val="none" w:sz="0" w:space="0" w:color="auto"/>
          </w:divBdr>
        </w:div>
        <w:div w:id="207230778">
          <w:marLeft w:val="640"/>
          <w:marRight w:val="0"/>
          <w:marTop w:val="0"/>
          <w:marBottom w:val="0"/>
          <w:divBdr>
            <w:top w:val="none" w:sz="0" w:space="0" w:color="auto"/>
            <w:left w:val="none" w:sz="0" w:space="0" w:color="auto"/>
            <w:bottom w:val="none" w:sz="0" w:space="0" w:color="auto"/>
            <w:right w:val="none" w:sz="0" w:space="0" w:color="auto"/>
          </w:divBdr>
        </w:div>
        <w:div w:id="237714816">
          <w:marLeft w:val="640"/>
          <w:marRight w:val="0"/>
          <w:marTop w:val="0"/>
          <w:marBottom w:val="0"/>
          <w:divBdr>
            <w:top w:val="none" w:sz="0" w:space="0" w:color="auto"/>
            <w:left w:val="none" w:sz="0" w:space="0" w:color="auto"/>
            <w:bottom w:val="none" w:sz="0" w:space="0" w:color="auto"/>
            <w:right w:val="none" w:sz="0" w:space="0" w:color="auto"/>
          </w:divBdr>
        </w:div>
        <w:div w:id="255091465">
          <w:marLeft w:val="640"/>
          <w:marRight w:val="0"/>
          <w:marTop w:val="0"/>
          <w:marBottom w:val="0"/>
          <w:divBdr>
            <w:top w:val="none" w:sz="0" w:space="0" w:color="auto"/>
            <w:left w:val="none" w:sz="0" w:space="0" w:color="auto"/>
            <w:bottom w:val="none" w:sz="0" w:space="0" w:color="auto"/>
            <w:right w:val="none" w:sz="0" w:space="0" w:color="auto"/>
          </w:divBdr>
        </w:div>
        <w:div w:id="256913070">
          <w:marLeft w:val="640"/>
          <w:marRight w:val="0"/>
          <w:marTop w:val="0"/>
          <w:marBottom w:val="0"/>
          <w:divBdr>
            <w:top w:val="none" w:sz="0" w:space="0" w:color="auto"/>
            <w:left w:val="none" w:sz="0" w:space="0" w:color="auto"/>
            <w:bottom w:val="none" w:sz="0" w:space="0" w:color="auto"/>
            <w:right w:val="none" w:sz="0" w:space="0" w:color="auto"/>
          </w:divBdr>
        </w:div>
        <w:div w:id="269625683">
          <w:marLeft w:val="640"/>
          <w:marRight w:val="0"/>
          <w:marTop w:val="0"/>
          <w:marBottom w:val="0"/>
          <w:divBdr>
            <w:top w:val="none" w:sz="0" w:space="0" w:color="auto"/>
            <w:left w:val="none" w:sz="0" w:space="0" w:color="auto"/>
            <w:bottom w:val="none" w:sz="0" w:space="0" w:color="auto"/>
            <w:right w:val="none" w:sz="0" w:space="0" w:color="auto"/>
          </w:divBdr>
        </w:div>
        <w:div w:id="270207774">
          <w:marLeft w:val="640"/>
          <w:marRight w:val="0"/>
          <w:marTop w:val="0"/>
          <w:marBottom w:val="0"/>
          <w:divBdr>
            <w:top w:val="none" w:sz="0" w:space="0" w:color="auto"/>
            <w:left w:val="none" w:sz="0" w:space="0" w:color="auto"/>
            <w:bottom w:val="none" w:sz="0" w:space="0" w:color="auto"/>
            <w:right w:val="none" w:sz="0" w:space="0" w:color="auto"/>
          </w:divBdr>
        </w:div>
        <w:div w:id="296422217">
          <w:marLeft w:val="640"/>
          <w:marRight w:val="0"/>
          <w:marTop w:val="0"/>
          <w:marBottom w:val="0"/>
          <w:divBdr>
            <w:top w:val="none" w:sz="0" w:space="0" w:color="auto"/>
            <w:left w:val="none" w:sz="0" w:space="0" w:color="auto"/>
            <w:bottom w:val="none" w:sz="0" w:space="0" w:color="auto"/>
            <w:right w:val="none" w:sz="0" w:space="0" w:color="auto"/>
          </w:divBdr>
        </w:div>
        <w:div w:id="305667826">
          <w:marLeft w:val="640"/>
          <w:marRight w:val="0"/>
          <w:marTop w:val="0"/>
          <w:marBottom w:val="0"/>
          <w:divBdr>
            <w:top w:val="none" w:sz="0" w:space="0" w:color="auto"/>
            <w:left w:val="none" w:sz="0" w:space="0" w:color="auto"/>
            <w:bottom w:val="none" w:sz="0" w:space="0" w:color="auto"/>
            <w:right w:val="none" w:sz="0" w:space="0" w:color="auto"/>
          </w:divBdr>
        </w:div>
        <w:div w:id="308437642">
          <w:marLeft w:val="640"/>
          <w:marRight w:val="0"/>
          <w:marTop w:val="0"/>
          <w:marBottom w:val="0"/>
          <w:divBdr>
            <w:top w:val="none" w:sz="0" w:space="0" w:color="auto"/>
            <w:left w:val="none" w:sz="0" w:space="0" w:color="auto"/>
            <w:bottom w:val="none" w:sz="0" w:space="0" w:color="auto"/>
            <w:right w:val="none" w:sz="0" w:space="0" w:color="auto"/>
          </w:divBdr>
        </w:div>
        <w:div w:id="312411553">
          <w:marLeft w:val="640"/>
          <w:marRight w:val="0"/>
          <w:marTop w:val="0"/>
          <w:marBottom w:val="0"/>
          <w:divBdr>
            <w:top w:val="none" w:sz="0" w:space="0" w:color="auto"/>
            <w:left w:val="none" w:sz="0" w:space="0" w:color="auto"/>
            <w:bottom w:val="none" w:sz="0" w:space="0" w:color="auto"/>
            <w:right w:val="none" w:sz="0" w:space="0" w:color="auto"/>
          </w:divBdr>
        </w:div>
        <w:div w:id="317731623">
          <w:marLeft w:val="640"/>
          <w:marRight w:val="0"/>
          <w:marTop w:val="0"/>
          <w:marBottom w:val="0"/>
          <w:divBdr>
            <w:top w:val="none" w:sz="0" w:space="0" w:color="auto"/>
            <w:left w:val="none" w:sz="0" w:space="0" w:color="auto"/>
            <w:bottom w:val="none" w:sz="0" w:space="0" w:color="auto"/>
            <w:right w:val="none" w:sz="0" w:space="0" w:color="auto"/>
          </w:divBdr>
        </w:div>
        <w:div w:id="330569798">
          <w:marLeft w:val="640"/>
          <w:marRight w:val="0"/>
          <w:marTop w:val="0"/>
          <w:marBottom w:val="0"/>
          <w:divBdr>
            <w:top w:val="none" w:sz="0" w:space="0" w:color="auto"/>
            <w:left w:val="none" w:sz="0" w:space="0" w:color="auto"/>
            <w:bottom w:val="none" w:sz="0" w:space="0" w:color="auto"/>
            <w:right w:val="none" w:sz="0" w:space="0" w:color="auto"/>
          </w:divBdr>
        </w:div>
        <w:div w:id="339553768">
          <w:marLeft w:val="640"/>
          <w:marRight w:val="0"/>
          <w:marTop w:val="0"/>
          <w:marBottom w:val="0"/>
          <w:divBdr>
            <w:top w:val="none" w:sz="0" w:space="0" w:color="auto"/>
            <w:left w:val="none" w:sz="0" w:space="0" w:color="auto"/>
            <w:bottom w:val="none" w:sz="0" w:space="0" w:color="auto"/>
            <w:right w:val="none" w:sz="0" w:space="0" w:color="auto"/>
          </w:divBdr>
        </w:div>
        <w:div w:id="356581441">
          <w:marLeft w:val="640"/>
          <w:marRight w:val="0"/>
          <w:marTop w:val="0"/>
          <w:marBottom w:val="0"/>
          <w:divBdr>
            <w:top w:val="none" w:sz="0" w:space="0" w:color="auto"/>
            <w:left w:val="none" w:sz="0" w:space="0" w:color="auto"/>
            <w:bottom w:val="none" w:sz="0" w:space="0" w:color="auto"/>
            <w:right w:val="none" w:sz="0" w:space="0" w:color="auto"/>
          </w:divBdr>
        </w:div>
        <w:div w:id="376586670">
          <w:marLeft w:val="640"/>
          <w:marRight w:val="0"/>
          <w:marTop w:val="0"/>
          <w:marBottom w:val="0"/>
          <w:divBdr>
            <w:top w:val="none" w:sz="0" w:space="0" w:color="auto"/>
            <w:left w:val="none" w:sz="0" w:space="0" w:color="auto"/>
            <w:bottom w:val="none" w:sz="0" w:space="0" w:color="auto"/>
            <w:right w:val="none" w:sz="0" w:space="0" w:color="auto"/>
          </w:divBdr>
        </w:div>
        <w:div w:id="443622985">
          <w:marLeft w:val="640"/>
          <w:marRight w:val="0"/>
          <w:marTop w:val="0"/>
          <w:marBottom w:val="0"/>
          <w:divBdr>
            <w:top w:val="none" w:sz="0" w:space="0" w:color="auto"/>
            <w:left w:val="none" w:sz="0" w:space="0" w:color="auto"/>
            <w:bottom w:val="none" w:sz="0" w:space="0" w:color="auto"/>
            <w:right w:val="none" w:sz="0" w:space="0" w:color="auto"/>
          </w:divBdr>
        </w:div>
        <w:div w:id="469829820">
          <w:marLeft w:val="640"/>
          <w:marRight w:val="0"/>
          <w:marTop w:val="0"/>
          <w:marBottom w:val="0"/>
          <w:divBdr>
            <w:top w:val="none" w:sz="0" w:space="0" w:color="auto"/>
            <w:left w:val="none" w:sz="0" w:space="0" w:color="auto"/>
            <w:bottom w:val="none" w:sz="0" w:space="0" w:color="auto"/>
            <w:right w:val="none" w:sz="0" w:space="0" w:color="auto"/>
          </w:divBdr>
        </w:div>
        <w:div w:id="499198269">
          <w:marLeft w:val="640"/>
          <w:marRight w:val="0"/>
          <w:marTop w:val="0"/>
          <w:marBottom w:val="0"/>
          <w:divBdr>
            <w:top w:val="none" w:sz="0" w:space="0" w:color="auto"/>
            <w:left w:val="none" w:sz="0" w:space="0" w:color="auto"/>
            <w:bottom w:val="none" w:sz="0" w:space="0" w:color="auto"/>
            <w:right w:val="none" w:sz="0" w:space="0" w:color="auto"/>
          </w:divBdr>
        </w:div>
        <w:div w:id="503521733">
          <w:marLeft w:val="640"/>
          <w:marRight w:val="0"/>
          <w:marTop w:val="0"/>
          <w:marBottom w:val="0"/>
          <w:divBdr>
            <w:top w:val="none" w:sz="0" w:space="0" w:color="auto"/>
            <w:left w:val="none" w:sz="0" w:space="0" w:color="auto"/>
            <w:bottom w:val="none" w:sz="0" w:space="0" w:color="auto"/>
            <w:right w:val="none" w:sz="0" w:space="0" w:color="auto"/>
          </w:divBdr>
        </w:div>
        <w:div w:id="511576222">
          <w:marLeft w:val="640"/>
          <w:marRight w:val="0"/>
          <w:marTop w:val="0"/>
          <w:marBottom w:val="0"/>
          <w:divBdr>
            <w:top w:val="none" w:sz="0" w:space="0" w:color="auto"/>
            <w:left w:val="none" w:sz="0" w:space="0" w:color="auto"/>
            <w:bottom w:val="none" w:sz="0" w:space="0" w:color="auto"/>
            <w:right w:val="none" w:sz="0" w:space="0" w:color="auto"/>
          </w:divBdr>
        </w:div>
        <w:div w:id="517963083">
          <w:marLeft w:val="640"/>
          <w:marRight w:val="0"/>
          <w:marTop w:val="0"/>
          <w:marBottom w:val="0"/>
          <w:divBdr>
            <w:top w:val="none" w:sz="0" w:space="0" w:color="auto"/>
            <w:left w:val="none" w:sz="0" w:space="0" w:color="auto"/>
            <w:bottom w:val="none" w:sz="0" w:space="0" w:color="auto"/>
            <w:right w:val="none" w:sz="0" w:space="0" w:color="auto"/>
          </w:divBdr>
        </w:div>
        <w:div w:id="523446951">
          <w:marLeft w:val="640"/>
          <w:marRight w:val="0"/>
          <w:marTop w:val="0"/>
          <w:marBottom w:val="0"/>
          <w:divBdr>
            <w:top w:val="none" w:sz="0" w:space="0" w:color="auto"/>
            <w:left w:val="none" w:sz="0" w:space="0" w:color="auto"/>
            <w:bottom w:val="none" w:sz="0" w:space="0" w:color="auto"/>
            <w:right w:val="none" w:sz="0" w:space="0" w:color="auto"/>
          </w:divBdr>
        </w:div>
        <w:div w:id="543754307">
          <w:marLeft w:val="640"/>
          <w:marRight w:val="0"/>
          <w:marTop w:val="0"/>
          <w:marBottom w:val="0"/>
          <w:divBdr>
            <w:top w:val="none" w:sz="0" w:space="0" w:color="auto"/>
            <w:left w:val="none" w:sz="0" w:space="0" w:color="auto"/>
            <w:bottom w:val="none" w:sz="0" w:space="0" w:color="auto"/>
            <w:right w:val="none" w:sz="0" w:space="0" w:color="auto"/>
          </w:divBdr>
        </w:div>
        <w:div w:id="552353739">
          <w:marLeft w:val="640"/>
          <w:marRight w:val="0"/>
          <w:marTop w:val="0"/>
          <w:marBottom w:val="0"/>
          <w:divBdr>
            <w:top w:val="none" w:sz="0" w:space="0" w:color="auto"/>
            <w:left w:val="none" w:sz="0" w:space="0" w:color="auto"/>
            <w:bottom w:val="none" w:sz="0" w:space="0" w:color="auto"/>
            <w:right w:val="none" w:sz="0" w:space="0" w:color="auto"/>
          </w:divBdr>
        </w:div>
        <w:div w:id="554008557">
          <w:marLeft w:val="640"/>
          <w:marRight w:val="0"/>
          <w:marTop w:val="0"/>
          <w:marBottom w:val="0"/>
          <w:divBdr>
            <w:top w:val="none" w:sz="0" w:space="0" w:color="auto"/>
            <w:left w:val="none" w:sz="0" w:space="0" w:color="auto"/>
            <w:bottom w:val="none" w:sz="0" w:space="0" w:color="auto"/>
            <w:right w:val="none" w:sz="0" w:space="0" w:color="auto"/>
          </w:divBdr>
        </w:div>
        <w:div w:id="554242205">
          <w:marLeft w:val="640"/>
          <w:marRight w:val="0"/>
          <w:marTop w:val="0"/>
          <w:marBottom w:val="0"/>
          <w:divBdr>
            <w:top w:val="none" w:sz="0" w:space="0" w:color="auto"/>
            <w:left w:val="none" w:sz="0" w:space="0" w:color="auto"/>
            <w:bottom w:val="none" w:sz="0" w:space="0" w:color="auto"/>
            <w:right w:val="none" w:sz="0" w:space="0" w:color="auto"/>
          </w:divBdr>
        </w:div>
        <w:div w:id="571164094">
          <w:marLeft w:val="640"/>
          <w:marRight w:val="0"/>
          <w:marTop w:val="0"/>
          <w:marBottom w:val="0"/>
          <w:divBdr>
            <w:top w:val="none" w:sz="0" w:space="0" w:color="auto"/>
            <w:left w:val="none" w:sz="0" w:space="0" w:color="auto"/>
            <w:bottom w:val="none" w:sz="0" w:space="0" w:color="auto"/>
            <w:right w:val="none" w:sz="0" w:space="0" w:color="auto"/>
          </w:divBdr>
        </w:div>
        <w:div w:id="580524404">
          <w:marLeft w:val="640"/>
          <w:marRight w:val="0"/>
          <w:marTop w:val="0"/>
          <w:marBottom w:val="0"/>
          <w:divBdr>
            <w:top w:val="none" w:sz="0" w:space="0" w:color="auto"/>
            <w:left w:val="none" w:sz="0" w:space="0" w:color="auto"/>
            <w:bottom w:val="none" w:sz="0" w:space="0" w:color="auto"/>
            <w:right w:val="none" w:sz="0" w:space="0" w:color="auto"/>
          </w:divBdr>
        </w:div>
        <w:div w:id="582028212">
          <w:marLeft w:val="640"/>
          <w:marRight w:val="0"/>
          <w:marTop w:val="0"/>
          <w:marBottom w:val="0"/>
          <w:divBdr>
            <w:top w:val="none" w:sz="0" w:space="0" w:color="auto"/>
            <w:left w:val="none" w:sz="0" w:space="0" w:color="auto"/>
            <w:bottom w:val="none" w:sz="0" w:space="0" w:color="auto"/>
            <w:right w:val="none" w:sz="0" w:space="0" w:color="auto"/>
          </w:divBdr>
        </w:div>
        <w:div w:id="588348396">
          <w:marLeft w:val="640"/>
          <w:marRight w:val="0"/>
          <w:marTop w:val="0"/>
          <w:marBottom w:val="0"/>
          <w:divBdr>
            <w:top w:val="none" w:sz="0" w:space="0" w:color="auto"/>
            <w:left w:val="none" w:sz="0" w:space="0" w:color="auto"/>
            <w:bottom w:val="none" w:sz="0" w:space="0" w:color="auto"/>
            <w:right w:val="none" w:sz="0" w:space="0" w:color="auto"/>
          </w:divBdr>
        </w:div>
        <w:div w:id="602765864">
          <w:marLeft w:val="640"/>
          <w:marRight w:val="0"/>
          <w:marTop w:val="0"/>
          <w:marBottom w:val="0"/>
          <w:divBdr>
            <w:top w:val="none" w:sz="0" w:space="0" w:color="auto"/>
            <w:left w:val="none" w:sz="0" w:space="0" w:color="auto"/>
            <w:bottom w:val="none" w:sz="0" w:space="0" w:color="auto"/>
            <w:right w:val="none" w:sz="0" w:space="0" w:color="auto"/>
          </w:divBdr>
        </w:div>
        <w:div w:id="613025154">
          <w:marLeft w:val="640"/>
          <w:marRight w:val="0"/>
          <w:marTop w:val="0"/>
          <w:marBottom w:val="0"/>
          <w:divBdr>
            <w:top w:val="none" w:sz="0" w:space="0" w:color="auto"/>
            <w:left w:val="none" w:sz="0" w:space="0" w:color="auto"/>
            <w:bottom w:val="none" w:sz="0" w:space="0" w:color="auto"/>
            <w:right w:val="none" w:sz="0" w:space="0" w:color="auto"/>
          </w:divBdr>
        </w:div>
        <w:div w:id="614681341">
          <w:marLeft w:val="640"/>
          <w:marRight w:val="0"/>
          <w:marTop w:val="0"/>
          <w:marBottom w:val="0"/>
          <w:divBdr>
            <w:top w:val="none" w:sz="0" w:space="0" w:color="auto"/>
            <w:left w:val="none" w:sz="0" w:space="0" w:color="auto"/>
            <w:bottom w:val="none" w:sz="0" w:space="0" w:color="auto"/>
            <w:right w:val="none" w:sz="0" w:space="0" w:color="auto"/>
          </w:divBdr>
        </w:div>
        <w:div w:id="624238290">
          <w:marLeft w:val="640"/>
          <w:marRight w:val="0"/>
          <w:marTop w:val="0"/>
          <w:marBottom w:val="0"/>
          <w:divBdr>
            <w:top w:val="none" w:sz="0" w:space="0" w:color="auto"/>
            <w:left w:val="none" w:sz="0" w:space="0" w:color="auto"/>
            <w:bottom w:val="none" w:sz="0" w:space="0" w:color="auto"/>
            <w:right w:val="none" w:sz="0" w:space="0" w:color="auto"/>
          </w:divBdr>
        </w:div>
        <w:div w:id="639381044">
          <w:marLeft w:val="640"/>
          <w:marRight w:val="0"/>
          <w:marTop w:val="0"/>
          <w:marBottom w:val="0"/>
          <w:divBdr>
            <w:top w:val="none" w:sz="0" w:space="0" w:color="auto"/>
            <w:left w:val="none" w:sz="0" w:space="0" w:color="auto"/>
            <w:bottom w:val="none" w:sz="0" w:space="0" w:color="auto"/>
            <w:right w:val="none" w:sz="0" w:space="0" w:color="auto"/>
          </w:divBdr>
        </w:div>
        <w:div w:id="642198321">
          <w:marLeft w:val="640"/>
          <w:marRight w:val="0"/>
          <w:marTop w:val="0"/>
          <w:marBottom w:val="0"/>
          <w:divBdr>
            <w:top w:val="none" w:sz="0" w:space="0" w:color="auto"/>
            <w:left w:val="none" w:sz="0" w:space="0" w:color="auto"/>
            <w:bottom w:val="none" w:sz="0" w:space="0" w:color="auto"/>
            <w:right w:val="none" w:sz="0" w:space="0" w:color="auto"/>
          </w:divBdr>
        </w:div>
        <w:div w:id="654333134">
          <w:marLeft w:val="640"/>
          <w:marRight w:val="0"/>
          <w:marTop w:val="0"/>
          <w:marBottom w:val="0"/>
          <w:divBdr>
            <w:top w:val="none" w:sz="0" w:space="0" w:color="auto"/>
            <w:left w:val="none" w:sz="0" w:space="0" w:color="auto"/>
            <w:bottom w:val="none" w:sz="0" w:space="0" w:color="auto"/>
            <w:right w:val="none" w:sz="0" w:space="0" w:color="auto"/>
          </w:divBdr>
        </w:div>
        <w:div w:id="674965791">
          <w:marLeft w:val="640"/>
          <w:marRight w:val="0"/>
          <w:marTop w:val="0"/>
          <w:marBottom w:val="0"/>
          <w:divBdr>
            <w:top w:val="none" w:sz="0" w:space="0" w:color="auto"/>
            <w:left w:val="none" w:sz="0" w:space="0" w:color="auto"/>
            <w:bottom w:val="none" w:sz="0" w:space="0" w:color="auto"/>
            <w:right w:val="none" w:sz="0" w:space="0" w:color="auto"/>
          </w:divBdr>
        </w:div>
        <w:div w:id="686521831">
          <w:marLeft w:val="640"/>
          <w:marRight w:val="0"/>
          <w:marTop w:val="0"/>
          <w:marBottom w:val="0"/>
          <w:divBdr>
            <w:top w:val="none" w:sz="0" w:space="0" w:color="auto"/>
            <w:left w:val="none" w:sz="0" w:space="0" w:color="auto"/>
            <w:bottom w:val="none" w:sz="0" w:space="0" w:color="auto"/>
            <w:right w:val="none" w:sz="0" w:space="0" w:color="auto"/>
          </w:divBdr>
        </w:div>
        <w:div w:id="691301144">
          <w:marLeft w:val="640"/>
          <w:marRight w:val="0"/>
          <w:marTop w:val="0"/>
          <w:marBottom w:val="0"/>
          <w:divBdr>
            <w:top w:val="none" w:sz="0" w:space="0" w:color="auto"/>
            <w:left w:val="none" w:sz="0" w:space="0" w:color="auto"/>
            <w:bottom w:val="none" w:sz="0" w:space="0" w:color="auto"/>
            <w:right w:val="none" w:sz="0" w:space="0" w:color="auto"/>
          </w:divBdr>
        </w:div>
        <w:div w:id="779953382">
          <w:marLeft w:val="640"/>
          <w:marRight w:val="0"/>
          <w:marTop w:val="0"/>
          <w:marBottom w:val="0"/>
          <w:divBdr>
            <w:top w:val="none" w:sz="0" w:space="0" w:color="auto"/>
            <w:left w:val="none" w:sz="0" w:space="0" w:color="auto"/>
            <w:bottom w:val="none" w:sz="0" w:space="0" w:color="auto"/>
            <w:right w:val="none" w:sz="0" w:space="0" w:color="auto"/>
          </w:divBdr>
        </w:div>
        <w:div w:id="792796448">
          <w:marLeft w:val="640"/>
          <w:marRight w:val="0"/>
          <w:marTop w:val="0"/>
          <w:marBottom w:val="0"/>
          <w:divBdr>
            <w:top w:val="none" w:sz="0" w:space="0" w:color="auto"/>
            <w:left w:val="none" w:sz="0" w:space="0" w:color="auto"/>
            <w:bottom w:val="none" w:sz="0" w:space="0" w:color="auto"/>
            <w:right w:val="none" w:sz="0" w:space="0" w:color="auto"/>
          </w:divBdr>
        </w:div>
        <w:div w:id="795828530">
          <w:marLeft w:val="640"/>
          <w:marRight w:val="0"/>
          <w:marTop w:val="0"/>
          <w:marBottom w:val="0"/>
          <w:divBdr>
            <w:top w:val="none" w:sz="0" w:space="0" w:color="auto"/>
            <w:left w:val="none" w:sz="0" w:space="0" w:color="auto"/>
            <w:bottom w:val="none" w:sz="0" w:space="0" w:color="auto"/>
            <w:right w:val="none" w:sz="0" w:space="0" w:color="auto"/>
          </w:divBdr>
        </w:div>
        <w:div w:id="830826934">
          <w:marLeft w:val="640"/>
          <w:marRight w:val="0"/>
          <w:marTop w:val="0"/>
          <w:marBottom w:val="0"/>
          <w:divBdr>
            <w:top w:val="none" w:sz="0" w:space="0" w:color="auto"/>
            <w:left w:val="none" w:sz="0" w:space="0" w:color="auto"/>
            <w:bottom w:val="none" w:sz="0" w:space="0" w:color="auto"/>
            <w:right w:val="none" w:sz="0" w:space="0" w:color="auto"/>
          </w:divBdr>
        </w:div>
        <w:div w:id="845363343">
          <w:marLeft w:val="640"/>
          <w:marRight w:val="0"/>
          <w:marTop w:val="0"/>
          <w:marBottom w:val="0"/>
          <w:divBdr>
            <w:top w:val="none" w:sz="0" w:space="0" w:color="auto"/>
            <w:left w:val="none" w:sz="0" w:space="0" w:color="auto"/>
            <w:bottom w:val="none" w:sz="0" w:space="0" w:color="auto"/>
            <w:right w:val="none" w:sz="0" w:space="0" w:color="auto"/>
          </w:divBdr>
        </w:div>
        <w:div w:id="852912375">
          <w:marLeft w:val="640"/>
          <w:marRight w:val="0"/>
          <w:marTop w:val="0"/>
          <w:marBottom w:val="0"/>
          <w:divBdr>
            <w:top w:val="none" w:sz="0" w:space="0" w:color="auto"/>
            <w:left w:val="none" w:sz="0" w:space="0" w:color="auto"/>
            <w:bottom w:val="none" w:sz="0" w:space="0" w:color="auto"/>
            <w:right w:val="none" w:sz="0" w:space="0" w:color="auto"/>
          </w:divBdr>
        </w:div>
        <w:div w:id="897978659">
          <w:marLeft w:val="640"/>
          <w:marRight w:val="0"/>
          <w:marTop w:val="0"/>
          <w:marBottom w:val="0"/>
          <w:divBdr>
            <w:top w:val="none" w:sz="0" w:space="0" w:color="auto"/>
            <w:left w:val="none" w:sz="0" w:space="0" w:color="auto"/>
            <w:bottom w:val="none" w:sz="0" w:space="0" w:color="auto"/>
            <w:right w:val="none" w:sz="0" w:space="0" w:color="auto"/>
          </w:divBdr>
        </w:div>
        <w:div w:id="917835585">
          <w:marLeft w:val="640"/>
          <w:marRight w:val="0"/>
          <w:marTop w:val="0"/>
          <w:marBottom w:val="0"/>
          <w:divBdr>
            <w:top w:val="none" w:sz="0" w:space="0" w:color="auto"/>
            <w:left w:val="none" w:sz="0" w:space="0" w:color="auto"/>
            <w:bottom w:val="none" w:sz="0" w:space="0" w:color="auto"/>
            <w:right w:val="none" w:sz="0" w:space="0" w:color="auto"/>
          </w:divBdr>
        </w:div>
        <w:div w:id="927235163">
          <w:marLeft w:val="640"/>
          <w:marRight w:val="0"/>
          <w:marTop w:val="0"/>
          <w:marBottom w:val="0"/>
          <w:divBdr>
            <w:top w:val="none" w:sz="0" w:space="0" w:color="auto"/>
            <w:left w:val="none" w:sz="0" w:space="0" w:color="auto"/>
            <w:bottom w:val="none" w:sz="0" w:space="0" w:color="auto"/>
            <w:right w:val="none" w:sz="0" w:space="0" w:color="auto"/>
          </w:divBdr>
        </w:div>
        <w:div w:id="936056625">
          <w:marLeft w:val="640"/>
          <w:marRight w:val="0"/>
          <w:marTop w:val="0"/>
          <w:marBottom w:val="0"/>
          <w:divBdr>
            <w:top w:val="none" w:sz="0" w:space="0" w:color="auto"/>
            <w:left w:val="none" w:sz="0" w:space="0" w:color="auto"/>
            <w:bottom w:val="none" w:sz="0" w:space="0" w:color="auto"/>
            <w:right w:val="none" w:sz="0" w:space="0" w:color="auto"/>
          </w:divBdr>
        </w:div>
        <w:div w:id="941257113">
          <w:marLeft w:val="640"/>
          <w:marRight w:val="0"/>
          <w:marTop w:val="0"/>
          <w:marBottom w:val="0"/>
          <w:divBdr>
            <w:top w:val="none" w:sz="0" w:space="0" w:color="auto"/>
            <w:left w:val="none" w:sz="0" w:space="0" w:color="auto"/>
            <w:bottom w:val="none" w:sz="0" w:space="0" w:color="auto"/>
            <w:right w:val="none" w:sz="0" w:space="0" w:color="auto"/>
          </w:divBdr>
        </w:div>
        <w:div w:id="944774954">
          <w:marLeft w:val="640"/>
          <w:marRight w:val="0"/>
          <w:marTop w:val="0"/>
          <w:marBottom w:val="0"/>
          <w:divBdr>
            <w:top w:val="none" w:sz="0" w:space="0" w:color="auto"/>
            <w:left w:val="none" w:sz="0" w:space="0" w:color="auto"/>
            <w:bottom w:val="none" w:sz="0" w:space="0" w:color="auto"/>
            <w:right w:val="none" w:sz="0" w:space="0" w:color="auto"/>
          </w:divBdr>
        </w:div>
        <w:div w:id="951788944">
          <w:marLeft w:val="640"/>
          <w:marRight w:val="0"/>
          <w:marTop w:val="0"/>
          <w:marBottom w:val="0"/>
          <w:divBdr>
            <w:top w:val="none" w:sz="0" w:space="0" w:color="auto"/>
            <w:left w:val="none" w:sz="0" w:space="0" w:color="auto"/>
            <w:bottom w:val="none" w:sz="0" w:space="0" w:color="auto"/>
            <w:right w:val="none" w:sz="0" w:space="0" w:color="auto"/>
          </w:divBdr>
        </w:div>
        <w:div w:id="965155949">
          <w:marLeft w:val="640"/>
          <w:marRight w:val="0"/>
          <w:marTop w:val="0"/>
          <w:marBottom w:val="0"/>
          <w:divBdr>
            <w:top w:val="none" w:sz="0" w:space="0" w:color="auto"/>
            <w:left w:val="none" w:sz="0" w:space="0" w:color="auto"/>
            <w:bottom w:val="none" w:sz="0" w:space="0" w:color="auto"/>
            <w:right w:val="none" w:sz="0" w:space="0" w:color="auto"/>
          </w:divBdr>
        </w:div>
        <w:div w:id="977539409">
          <w:marLeft w:val="640"/>
          <w:marRight w:val="0"/>
          <w:marTop w:val="0"/>
          <w:marBottom w:val="0"/>
          <w:divBdr>
            <w:top w:val="none" w:sz="0" w:space="0" w:color="auto"/>
            <w:left w:val="none" w:sz="0" w:space="0" w:color="auto"/>
            <w:bottom w:val="none" w:sz="0" w:space="0" w:color="auto"/>
            <w:right w:val="none" w:sz="0" w:space="0" w:color="auto"/>
          </w:divBdr>
        </w:div>
        <w:div w:id="987052611">
          <w:marLeft w:val="640"/>
          <w:marRight w:val="0"/>
          <w:marTop w:val="0"/>
          <w:marBottom w:val="0"/>
          <w:divBdr>
            <w:top w:val="none" w:sz="0" w:space="0" w:color="auto"/>
            <w:left w:val="none" w:sz="0" w:space="0" w:color="auto"/>
            <w:bottom w:val="none" w:sz="0" w:space="0" w:color="auto"/>
            <w:right w:val="none" w:sz="0" w:space="0" w:color="auto"/>
          </w:divBdr>
        </w:div>
        <w:div w:id="990014436">
          <w:marLeft w:val="640"/>
          <w:marRight w:val="0"/>
          <w:marTop w:val="0"/>
          <w:marBottom w:val="0"/>
          <w:divBdr>
            <w:top w:val="none" w:sz="0" w:space="0" w:color="auto"/>
            <w:left w:val="none" w:sz="0" w:space="0" w:color="auto"/>
            <w:bottom w:val="none" w:sz="0" w:space="0" w:color="auto"/>
            <w:right w:val="none" w:sz="0" w:space="0" w:color="auto"/>
          </w:divBdr>
        </w:div>
        <w:div w:id="994072018">
          <w:marLeft w:val="640"/>
          <w:marRight w:val="0"/>
          <w:marTop w:val="0"/>
          <w:marBottom w:val="0"/>
          <w:divBdr>
            <w:top w:val="none" w:sz="0" w:space="0" w:color="auto"/>
            <w:left w:val="none" w:sz="0" w:space="0" w:color="auto"/>
            <w:bottom w:val="none" w:sz="0" w:space="0" w:color="auto"/>
            <w:right w:val="none" w:sz="0" w:space="0" w:color="auto"/>
          </w:divBdr>
        </w:div>
        <w:div w:id="1001153935">
          <w:marLeft w:val="640"/>
          <w:marRight w:val="0"/>
          <w:marTop w:val="0"/>
          <w:marBottom w:val="0"/>
          <w:divBdr>
            <w:top w:val="none" w:sz="0" w:space="0" w:color="auto"/>
            <w:left w:val="none" w:sz="0" w:space="0" w:color="auto"/>
            <w:bottom w:val="none" w:sz="0" w:space="0" w:color="auto"/>
            <w:right w:val="none" w:sz="0" w:space="0" w:color="auto"/>
          </w:divBdr>
        </w:div>
        <w:div w:id="1004891523">
          <w:marLeft w:val="640"/>
          <w:marRight w:val="0"/>
          <w:marTop w:val="0"/>
          <w:marBottom w:val="0"/>
          <w:divBdr>
            <w:top w:val="none" w:sz="0" w:space="0" w:color="auto"/>
            <w:left w:val="none" w:sz="0" w:space="0" w:color="auto"/>
            <w:bottom w:val="none" w:sz="0" w:space="0" w:color="auto"/>
            <w:right w:val="none" w:sz="0" w:space="0" w:color="auto"/>
          </w:divBdr>
        </w:div>
        <w:div w:id="1064645745">
          <w:marLeft w:val="640"/>
          <w:marRight w:val="0"/>
          <w:marTop w:val="0"/>
          <w:marBottom w:val="0"/>
          <w:divBdr>
            <w:top w:val="none" w:sz="0" w:space="0" w:color="auto"/>
            <w:left w:val="none" w:sz="0" w:space="0" w:color="auto"/>
            <w:bottom w:val="none" w:sz="0" w:space="0" w:color="auto"/>
            <w:right w:val="none" w:sz="0" w:space="0" w:color="auto"/>
          </w:divBdr>
        </w:div>
        <w:div w:id="1067797368">
          <w:marLeft w:val="640"/>
          <w:marRight w:val="0"/>
          <w:marTop w:val="0"/>
          <w:marBottom w:val="0"/>
          <w:divBdr>
            <w:top w:val="none" w:sz="0" w:space="0" w:color="auto"/>
            <w:left w:val="none" w:sz="0" w:space="0" w:color="auto"/>
            <w:bottom w:val="none" w:sz="0" w:space="0" w:color="auto"/>
            <w:right w:val="none" w:sz="0" w:space="0" w:color="auto"/>
          </w:divBdr>
        </w:div>
        <w:div w:id="1080099453">
          <w:marLeft w:val="640"/>
          <w:marRight w:val="0"/>
          <w:marTop w:val="0"/>
          <w:marBottom w:val="0"/>
          <w:divBdr>
            <w:top w:val="none" w:sz="0" w:space="0" w:color="auto"/>
            <w:left w:val="none" w:sz="0" w:space="0" w:color="auto"/>
            <w:bottom w:val="none" w:sz="0" w:space="0" w:color="auto"/>
            <w:right w:val="none" w:sz="0" w:space="0" w:color="auto"/>
          </w:divBdr>
        </w:div>
        <w:div w:id="1085420357">
          <w:marLeft w:val="640"/>
          <w:marRight w:val="0"/>
          <w:marTop w:val="0"/>
          <w:marBottom w:val="0"/>
          <w:divBdr>
            <w:top w:val="none" w:sz="0" w:space="0" w:color="auto"/>
            <w:left w:val="none" w:sz="0" w:space="0" w:color="auto"/>
            <w:bottom w:val="none" w:sz="0" w:space="0" w:color="auto"/>
            <w:right w:val="none" w:sz="0" w:space="0" w:color="auto"/>
          </w:divBdr>
        </w:div>
        <w:div w:id="1090078910">
          <w:marLeft w:val="640"/>
          <w:marRight w:val="0"/>
          <w:marTop w:val="0"/>
          <w:marBottom w:val="0"/>
          <w:divBdr>
            <w:top w:val="none" w:sz="0" w:space="0" w:color="auto"/>
            <w:left w:val="none" w:sz="0" w:space="0" w:color="auto"/>
            <w:bottom w:val="none" w:sz="0" w:space="0" w:color="auto"/>
            <w:right w:val="none" w:sz="0" w:space="0" w:color="auto"/>
          </w:divBdr>
        </w:div>
        <w:div w:id="1093432017">
          <w:marLeft w:val="640"/>
          <w:marRight w:val="0"/>
          <w:marTop w:val="0"/>
          <w:marBottom w:val="0"/>
          <w:divBdr>
            <w:top w:val="none" w:sz="0" w:space="0" w:color="auto"/>
            <w:left w:val="none" w:sz="0" w:space="0" w:color="auto"/>
            <w:bottom w:val="none" w:sz="0" w:space="0" w:color="auto"/>
            <w:right w:val="none" w:sz="0" w:space="0" w:color="auto"/>
          </w:divBdr>
        </w:div>
        <w:div w:id="1103460163">
          <w:marLeft w:val="640"/>
          <w:marRight w:val="0"/>
          <w:marTop w:val="0"/>
          <w:marBottom w:val="0"/>
          <w:divBdr>
            <w:top w:val="none" w:sz="0" w:space="0" w:color="auto"/>
            <w:left w:val="none" w:sz="0" w:space="0" w:color="auto"/>
            <w:bottom w:val="none" w:sz="0" w:space="0" w:color="auto"/>
            <w:right w:val="none" w:sz="0" w:space="0" w:color="auto"/>
          </w:divBdr>
        </w:div>
        <w:div w:id="1106343941">
          <w:marLeft w:val="640"/>
          <w:marRight w:val="0"/>
          <w:marTop w:val="0"/>
          <w:marBottom w:val="0"/>
          <w:divBdr>
            <w:top w:val="none" w:sz="0" w:space="0" w:color="auto"/>
            <w:left w:val="none" w:sz="0" w:space="0" w:color="auto"/>
            <w:bottom w:val="none" w:sz="0" w:space="0" w:color="auto"/>
            <w:right w:val="none" w:sz="0" w:space="0" w:color="auto"/>
          </w:divBdr>
        </w:div>
        <w:div w:id="1108308974">
          <w:marLeft w:val="640"/>
          <w:marRight w:val="0"/>
          <w:marTop w:val="0"/>
          <w:marBottom w:val="0"/>
          <w:divBdr>
            <w:top w:val="none" w:sz="0" w:space="0" w:color="auto"/>
            <w:left w:val="none" w:sz="0" w:space="0" w:color="auto"/>
            <w:bottom w:val="none" w:sz="0" w:space="0" w:color="auto"/>
            <w:right w:val="none" w:sz="0" w:space="0" w:color="auto"/>
          </w:divBdr>
        </w:div>
        <w:div w:id="1112021178">
          <w:marLeft w:val="640"/>
          <w:marRight w:val="0"/>
          <w:marTop w:val="0"/>
          <w:marBottom w:val="0"/>
          <w:divBdr>
            <w:top w:val="none" w:sz="0" w:space="0" w:color="auto"/>
            <w:left w:val="none" w:sz="0" w:space="0" w:color="auto"/>
            <w:bottom w:val="none" w:sz="0" w:space="0" w:color="auto"/>
            <w:right w:val="none" w:sz="0" w:space="0" w:color="auto"/>
          </w:divBdr>
        </w:div>
        <w:div w:id="1118991692">
          <w:marLeft w:val="640"/>
          <w:marRight w:val="0"/>
          <w:marTop w:val="0"/>
          <w:marBottom w:val="0"/>
          <w:divBdr>
            <w:top w:val="none" w:sz="0" w:space="0" w:color="auto"/>
            <w:left w:val="none" w:sz="0" w:space="0" w:color="auto"/>
            <w:bottom w:val="none" w:sz="0" w:space="0" w:color="auto"/>
            <w:right w:val="none" w:sz="0" w:space="0" w:color="auto"/>
          </w:divBdr>
        </w:div>
        <w:div w:id="1137912555">
          <w:marLeft w:val="640"/>
          <w:marRight w:val="0"/>
          <w:marTop w:val="0"/>
          <w:marBottom w:val="0"/>
          <w:divBdr>
            <w:top w:val="none" w:sz="0" w:space="0" w:color="auto"/>
            <w:left w:val="none" w:sz="0" w:space="0" w:color="auto"/>
            <w:bottom w:val="none" w:sz="0" w:space="0" w:color="auto"/>
            <w:right w:val="none" w:sz="0" w:space="0" w:color="auto"/>
          </w:divBdr>
        </w:div>
        <w:div w:id="1145007428">
          <w:marLeft w:val="640"/>
          <w:marRight w:val="0"/>
          <w:marTop w:val="0"/>
          <w:marBottom w:val="0"/>
          <w:divBdr>
            <w:top w:val="none" w:sz="0" w:space="0" w:color="auto"/>
            <w:left w:val="none" w:sz="0" w:space="0" w:color="auto"/>
            <w:bottom w:val="none" w:sz="0" w:space="0" w:color="auto"/>
            <w:right w:val="none" w:sz="0" w:space="0" w:color="auto"/>
          </w:divBdr>
        </w:div>
        <w:div w:id="1148015423">
          <w:marLeft w:val="640"/>
          <w:marRight w:val="0"/>
          <w:marTop w:val="0"/>
          <w:marBottom w:val="0"/>
          <w:divBdr>
            <w:top w:val="none" w:sz="0" w:space="0" w:color="auto"/>
            <w:left w:val="none" w:sz="0" w:space="0" w:color="auto"/>
            <w:bottom w:val="none" w:sz="0" w:space="0" w:color="auto"/>
            <w:right w:val="none" w:sz="0" w:space="0" w:color="auto"/>
          </w:divBdr>
        </w:div>
        <w:div w:id="1148590594">
          <w:marLeft w:val="640"/>
          <w:marRight w:val="0"/>
          <w:marTop w:val="0"/>
          <w:marBottom w:val="0"/>
          <w:divBdr>
            <w:top w:val="none" w:sz="0" w:space="0" w:color="auto"/>
            <w:left w:val="none" w:sz="0" w:space="0" w:color="auto"/>
            <w:bottom w:val="none" w:sz="0" w:space="0" w:color="auto"/>
            <w:right w:val="none" w:sz="0" w:space="0" w:color="auto"/>
          </w:divBdr>
        </w:div>
        <w:div w:id="1154028742">
          <w:marLeft w:val="640"/>
          <w:marRight w:val="0"/>
          <w:marTop w:val="0"/>
          <w:marBottom w:val="0"/>
          <w:divBdr>
            <w:top w:val="none" w:sz="0" w:space="0" w:color="auto"/>
            <w:left w:val="none" w:sz="0" w:space="0" w:color="auto"/>
            <w:bottom w:val="none" w:sz="0" w:space="0" w:color="auto"/>
            <w:right w:val="none" w:sz="0" w:space="0" w:color="auto"/>
          </w:divBdr>
        </w:div>
        <w:div w:id="1156263901">
          <w:marLeft w:val="640"/>
          <w:marRight w:val="0"/>
          <w:marTop w:val="0"/>
          <w:marBottom w:val="0"/>
          <w:divBdr>
            <w:top w:val="none" w:sz="0" w:space="0" w:color="auto"/>
            <w:left w:val="none" w:sz="0" w:space="0" w:color="auto"/>
            <w:bottom w:val="none" w:sz="0" w:space="0" w:color="auto"/>
            <w:right w:val="none" w:sz="0" w:space="0" w:color="auto"/>
          </w:divBdr>
        </w:div>
        <w:div w:id="1159226134">
          <w:marLeft w:val="640"/>
          <w:marRight w:val="0"/>
          <w:marTop w:val="0"/>
          <w:marBottom w:val="0"/>
          <w:divBdr>
            <w:top w:val="none" w:sz="0" w:space="0" w:color="auto"/>
            <w:left w:val="none" w:sz="0" w:space="0" w:color="auto"/>
            <w:bottom w:val="none" w:sz="0" w:space="0" w:color="auto"/>
            <w:right w:val="none" w:sz="0" w:space="0" w:color="auto"/>
          </w:divBdr>
        </w:div>
        <w:div w:id="1169062450">
          <w:marLeft w:val="640"/>
          <w:marRight w:val="0"/>
          <w:marTop w:val="0"/>
          <w:marBottom w:val="0"/>
          <w:divBdr>
            <w:top w:val="none" w:sz="0" w:space="0" w:color="auto"/>
            <w:left w:val="none" w:sz="0" w:space="0" w:color="auto"/>
            <w:bottom w:val="none" w:sz="0" w:space="0" w:color="auto"/>
            <w:right w:val="none" w:sz="0" w:space="0" w:color="auto"/>
          </w:divBdr>
        </w:div>
        <w:div w:id="1170217609">
          <w:marLeft w:val="640"/>
          <w:marRight w:val="0"/>
          <w:marTop w:val="0"/>
          <w:marBottom w:val="0"/>
          <w:divBdr>
            <w:top w:val="none" w:sz="0" w:space="0" w:color="auto"/>
            <w:left w:val="none" w:sz="0" w:space="0" w:color="auto"/>
            <w:bottom w:val="none" w:sz="0" w:space="0" w:color="auto"/>
            <w:right w:val="none" w:sz="0" w:space="0" w:color="auto"/>
          </w:divBdr>
        </w:div>
        <w:div w:id="1184439034">
          <w:marLeft w:val="640"/>
          <w:marRight w:val="0"/>
          <w:marTop w:val="0"/>
          <w:marBottom w:val="0"/>
          <w:divBdr>
            <w:top w:val="none" w:sz="0" w:space="0" w:color="auto"/>
            <w:left w:val="none" w:sz="0" w:space="0" w:color="auto"/>
            <w:bottom w:val="none" w:sz="0" w:space="0" w:color="auto"/>
            <w:right w:val="none" w:sz="0" w:space="0" w:color="auto"/>
          </w:divBdr>
        </w:div>
        <w:div w:id="1196775856">
          <w:marLeft w:val="640"/>
          <w:marRight w:val="0"/>
          <w:marTop w:val="0"/>
          <w:marBottom w:val="0"/>
          <w:divBdr>
            <w:top w:val="none" w:sz="0" w:space="0" w:color="auto"/>
            <w:left w:val="none" w:sz="0" w:space="0" w:color="auto"/>
            <w:bottom w:val="none" w:sz="0" w:space="0" w:color="auto"/>
            <w:right w:val="none" w:sz="0" w:space="0" w:color="auto"/>
          </w:divBdr>
        </w:div>
        <w:div w:id="1201086831">
          <w:marLeft w:val="640"/>
          <w:marRight w:val="0"/>
          <w:marTop w:val="0"/>
          <w:marBottom w:val="0"/>
          <w:divBdr>
            <w:top w:val="none" w:sz="0" w:space="0" w:color="auto"/>
            <w:left w:val="none" w:sz="0" w:space="0" w:color="auto"/>
            <w:bottom w:val="none" w:sz="0" w:space="0" w:color="auto"/>
            <w:right w:val="none" w:sz="0" w:space="0" w:color="auto"/>
          </w:divBdr>
        </w:div>
        <w:div w:id="1213345099">
          <w:marLeft w:val="640"/>
          <w:marRight w:val="0"/>
          <w:marTop w:val="0"/>
          <w:marBottom w:val="0"/>
          <w:divBdr>
            <w:top w:val="none" w:sz="0" w:space="0" w:color="auto"/>
            <w:left w:val="none" w:sz="0" w:space="0" w:color="auto"/>
            <w:bottom w:val="none" w:sz="0" w:space="0" w:color="auto"/>
            <w:right w:val="none" w:sz="0" w:space="0" w:color="auto"/>
          </w:divBdr>
        </w:div>
        <w:div w:id="1213814078">
          <w:marLeft w:val="640"/>
          <w:marRight w:val="0"/>
          <w:marTop w:val="0"/>
          <w:marBottom w:val="0"/>
          <w:divBdr>
            <w:top w:val="none" w:sz="0" w:space="0" w:color="auto"/>
            <w:left w:val="none" w:sz="0" w:space="0" w:color="auto"/>
            <w:bottom w:val="none" w:sz="0" w:space="0" w:color="auto"/>
            <w:right w:val="none" w:sz="0" w:space="0" w:color="auto"/>
          </w:divBdr>
        </w:div>
        <w:div w:id="1264414228">
          <w:marLeft w:val="640"/>
          <w:marRight w:val="0"/>
          <w:marTop w:val="0"/>
          <w:marBottom w:val="0"/>
          <w:divBdr>
            <w:top w:val="none" w:sz="0" w:space="0" w:color="auto"/>
            <w:left w:val="none" w:sz="0" w:space="0" w:color="auto"/>
            <w:bottom w:val="none" w:sz="0" w:space="0" w:color="auto"/>
            <w:right w:val="none" w:sz="0" w:space="0" w:color="auto"/>
          </w:divBdr>
        </w:div>
        <w:div w:id="1269504485">
          <w:marLeft w:val="640"/>
          <w:marRight w:val="0"/>
          <w:marTop w:val="0"/>
          <w:marBottom w:val="0"/>
          <w:divBdr>
            <w:top w:val="none" w:sz="0" w:space="0" w:color="auto"/>
            <w:left w:val="none" w:sz="0" w:space="0" w:color="auto"/>
            <w:bottom w:val="none" w:sz="0" w:space="0" w:color="auto"/>
            <w:right w:val="none" w:sz="0" w:space="0" w:color="auto"/>
          </w:divBdr>
        </w:div>
        <w:div w:id="1289555307">
          <w:marLeft w:val="640"/>
          <w:marRight w:val="0"/>
          <w:marTop w:val="0"/>
          <w:marBottom w:val="0"/>
          <w:divBdr>
            <w:top w:val="none" w:sz="0" w:space="0" w:color="auto"/>
            <w:left w:val="none" w:sz="0" w:space="0" w:color="auto"/>
            <w:bottom w:val="none" w:sz="0" w:space="0" w:color="auto"/>
            <w:right w:val="none" w:sz="0" w:space="0" w:color="auto"/>
          </w:divBdr>
        </w:div>
        <w:div w:id="1365866155">
          <w:marLeft w:val="640"/>
          <w:marRight w:val="0"/>
          <w:marTop w:val="0"/>
          <w:marBottom w:val="0"/>
          <w:divBdr>
            <w:top w:val="none" w:sz="0" w:space="0" w:color="auto"/>
            <w:left w:val="none" w:sz="0" w:space="0" w:color="auto"/>
            <w:bottom w:val="none" w:sz="0" w:space="0" w:color="auto"/>
            <w:right w:val="none" w:sz="0" w:space="0" w:color="auto"/>
          </w:divBdr>
        </w:div>
        <w:div w:id="1365911087">
          <w:marLeft w:val="640"/>
          <w:marRight w:val="0"/>
          <w:marTop w:val="0"/>
          <w:marBottom w:val="0"/>
          <w:divBdr>
            <w:top w:val="none" w:sz="0" w:space="0" w:color="auto"/>
            <w:left w:val="none" w:sz="0" w:space="0" w:color="auto"/>
            <w:bottom w:val="none" w:sz="0" w:space="0" w:color="auto"/>
            <w:right w:val="none" w:sz="0" w:space="0" w:color="auto"/>
          </w:divBdr>
        </w:div>
        <w:div w:id="1394279995">
          <w:marLeft w:val="640"/>
          <w:marRight w:val="0"/>
          <w:marTop w:val="0"/>
          <w:marBottom w:val="0"/>
          <w:divBdr>
            <w:top w:val="none" w:sz="0" w:space="0" w:color="auto"/>
            <w:left w:val="none" w:sz="0" w:space="0" w:color="auto"/>
            <w:bottom w:val="none" w:sz="0" w:space="0" w:color="auto"/>
            <w:right w:val="none" w:sz="0" w:space="0" w:color="auto"/>
          </w:divBdr>
        </w:div>
        <w:div w:id="1410956739">
          <w:marLeft w:val="640"/>
          <w:marRight w:val="0"/>
          <w:marTop w:val="0"/>
          <w:marBottom w:val="0"/>
          <w:divBdr>
            <w:top w:val="none" w:sz="0" w:space="0" w:color="auto"/>
            <w:left w:val="none" w:sz="0" w:space="0" w:color="auto"/>
            <w:bottom w:val="none" w:sz="0" w:space="0" w:color="auto"/>
            <w:right w:val="none" w:sz="0" w:space="0" w:color="auto"/>
          </w:divBdr>
        </w:div>
        <w:div w:id="1461342991">
          <w:marLeft w:val="640"/>
          <w:marRight w:val="0"/>
          <w:marTop w:val="0"/>
          <w:marBottom w:val="0"/>
          <w:divBdr>
            <w:top w:val="none" w:sz="0" w:space="0" w:color="auto"/>
            <w:left w:val="none" w:sz="0" w:space="0" w:color="auto"/>
            <w:bottom w:val="none" w:sz="0" w:space="0" w:color="auto"/>
            <w:right w:val="none" w:sz="0" w:space="0" w:color="auto"/>
          </w:divBdr>
        </w:div>
        <w:div w:id="1476339830">
          <w:marLeft w:val="640"/>
          <w:marRight w:val="0"/>
          <w:marTop w:val="0"/>
          <w:marBottom w:val="0"/>
          <w:divBdr>
            <w:top w:val="none" w:sz="0" w:space="0" w:color="auto"/>
            <w:left w:val="none" w:sz="0" w:space="0" w:color="auto"/>
            <w:bottom w:val="none" w:sz="0" w:space="0" w:color="auto"/>
            <w:right w:val="none" w:sz="0" w:space="0" w:color="auto"/>
          </w:divBdr>
        </w:div>
        <w:div w:id="1495998714">
          <w:marLeft w:val="640"/>
          <w:marRight w:val="0"/>
          <w:marTop w:val="0"/>
          <w:marBottom w:val="0"/>
          <w:divBdr>
            <w:top w:val="none" w:sz="0" w:space="0" w:color="auto"/>
            <w:left w:val="none" w:sz="0" w:space="0" w:color="auto"/>
            <w:bottom w:val="none" w:sz="0" w:space="0" w:color="auto"/>
            <w:right w:val="none" w:sz="0" w:space="0" w:color="auto"/>
          </w:divBdr>
        </w:div>
        <w:div w:id="1509561217">
          <w:marLeft w:val="640"/>
          <w:marRight w:val="0"/>
          <w:marTop w:val="0"/>
          <w:marBottom w:val="0"/>
          <w:divBdr>
            <w:top w:val="none" w:sz="0" w:space="0" w:color="auto"/>
            <w:left w:val="none" w:sz="0" w:space="0" w:color="auto"/>
            <w:bottom w:val="none" w:sz="0" w:space="0" w:color="auto"/>
            <w:right w:val="none" w:sz="0" w:space="0" w:color="auto"/>
          </w:divBdr>
        </w:div>
        <w:div w:id="1509708883">
          <w:marLeft w:val="640"/>
          <w:marRight w:val="0"/>
          <w:marTop w:val="0"/>
          <w:marBottom w:val="0"/>
          <w:divBdr>
            <w:top w:val="none" w:sz="0" w:space="0" w:color="auto"/>
            <w:left w:val="none" w:sz="0" w:space="0" w:color="auto"/>
            <w:bottom w:val="none" w:sz="0" w:space="0" w:color="auto"/>
            <w:right w:val="none" w:sz="0" w:space="0" w:color="auto"/>
          </w:divBdr>
        </w:div>
        <w:div w:id="1512984320">
          <w:marLeft w:val="640"/>
          <w:marRight w:val="0"/>
          <w:marTop w:val="0"/>
          <w:marBottom w:val="0"/>
          <w:divBdr>
            <w:top w:val="none" w:sz="0" w:space="0" w:color="auto"/>
            <w:left w:val="none" w:sz="0" w:space="0" w:color="auto"/>
            <w:bottom w:val="none" w:sz="0" w:space="0" w:color="auto"/>
            <w:right w:val="none" w:sz="0" w:space="0" w:color="auto"/>
          </w:divBdr>
        </w:div>
        <w:div w:id="1517965696">
          <w:marLeft w:val="640"/>
          <w:marRight w:val="0"/>
          <w:marTop w:val="0"/>
          <w:marBottom w:val="0"/>
          <w:divBdr>
            <w:top w:val="none" w:sz="0" w:space="0" w:color="auto"/>
            <w:left w:val="none" w:sz="0" w:space="0" w:color="auto"/>
            <w:bottom w:val="none" w:sz="0" w:space="0" w:color="auto"/>
            <w:right w:val="none" w:sz="0" w:space="0" w:color="auto"/>
          </w:divBdr>
        </w:div>
        <w:div w:id="1528443597">
          <w:marLeft w:val="640"/>
          <w:marRight w:val="0"/>
          <w:marTop w:val="0"/>
          <w:marBottom w:val="0"/>
          <w:divBdr>
            <w:top w:val="none" w:sz="0" w:space="0" w:color="auto"/>
            <w:left w:val="none" w:sz="0" w:space="0" w:color="auto"/>
            <w:bottom w:val="none" w:sz="0" w:space="0" w:color="auto"/>
            <w:right w:val="none" w:sz="0" w:space="0" w:color="auto"/>
          </w:divBdr>
        </w:div>
        <w:div w:id="1533835468">
          <w:marLeft w:val="640"/>
          <w:marRight w:val="0"/>
          <w:marTop w:val="0"/>
          <w:marBottom w:val="0"/>
          <w:divBdr>
            <w:top w:val="none" w:sz="0" w:space="0" w:color="auto"/>
            <w:left w:val="none" w:sz="0" w:space="0" w:color="auto"/>
            <w:bottom w:val="none" w:sz="0" w:space="0" w:color="auto"/>
            <w:right w:val="none" w:sz="0" w:space="0" w:color="auto"/>
          </w:divBdr>
        </w:div>
        <w:div w:id="1537691363">
          <w:marLeft w:val="640"/>
          <w:marRight w:val="0"/>
          <w:marTop w:val="0"/>
          <w:marBottom w:val="0"/>
          <w:divBdr>
            <w:top w:val="none" w:sz="0" w:space="0" w:color="auto"/>
            <w:left w:val="none" w:sz="0" w:space="0" w:color="auto"/>
            <w:bottom w:val="none" w:sz="0" w:space="0" w:color="auto"/>
            <w:right w:val="none" w:sz="0" w:space="0" w:color="auto"/>
          </w:divBdr>
        </w:div>
        <w:div w:id="1559047697">
          <w:marLeft w:val="640"/>
          <w:marRight w:val="0"/>
          <w:marTop w:val="0"/>
          <w:marBottom w:val="0"/>
          <w:divBdr>
            <w:top w:val="none" w:sz="0" w:space="0" w:color="auto"/>
            <w:left w:val="none" w:sz="0" w:space="0" w:color="auto"/>
            <w:bottom w:val="none" w:sz="0" w:space="0" w:color="auto"/>
            <w:right w:val="none" w:sz="0" w:space="0" w:color="auto"/>
          </w:divBdr>
        </w:div>
        <w:div w:id="1559781870">
          <w:marLeft w:val="640"/>
          <w:marRight w:val="0"/>
          <w:marTop w:val="0"/>
          <w:marBottom w:val="0"/>
          <w:divBdr>
            <w:top w:val="none" w:sz="0" w:space="0" w:color="auto"/>
            <w:left w:val="none" w:sz="0" w:space="0" w:color="auto"/>
            <w:bottom w:val="none" w:sz="0" w:space="0" w:color="auto"/>
            <w:right w:val="none" w:sz="0" w:space="0" w:color="auto"/>
          </w:divBdr>
        </w:div>
        <w:div w:id="1585257202">
          <w:marLeft w:val="640"/>
          <w:marRight w:val="0"/>
          <w:marTop w:val="0"/>
          <w:marBottom w:val="0"/>
          <w:divBdr>
            <w:top w:val="none" w:sz="0" w:space="0" w:color="auto"/>
            <w:left w:val="none" w:sz="0" w:space="0" w:color="auto"/>
            <w:bottom w:val="none" w:sz="0" w:space="0" w:color="auto"/>
            <w:right w:val="none" w:sz="0" w:space="0" w:color="auto"/>
          </w:divBdr>
        </w:div>
        <w:div w:id="1587373890">
          <w:marLeft w:val="640"/>
          <w:marRight w:val="0"/>
          <w:marTop w:val="0"/>
          <w:marBottom w:val="0"/>
          <w:divBdr>
            <w:top w:val="none" w:sz="0" w:space="0" w:color="auto"/>
            <w:left w:val="none" w:sz="0" w:space="0" w:color="auto"/>
            <w:bottom w:val="none" w:sz="0" w:space="0" w:color="auto"/>
            <w:right w:val="none" w:sz="0" w:space="0" w:color="auto"/>
          </w:divBdr>
        </w:div>
        <w:div w:id="1589727217">
          <w:marLeft w:val="640"/>
          <w:marRight w:val="0"/>
          <w:marTop w:val="0"/>
          <w:marBottom w:val="0"/>
          <w:divBdr>
            <w:top w:val="none" w:sz="0" w:space="0" w:color="auto"/>
            <w:left w:val="none" w:sz="0" w:space="0" w:color="auto"/>
            <w:bottom w:val="none" w:sz="0" w:space="0" w:color="auto"/>
            <w:right w:val="none" w:sz="0" w:space="0" w:color="auto"/>
          </w:divBdr>
        </w:div>
        <w:div w:id="1591817617">
          <w:marLeft w:val="640"/>
          <w:marRight w:val="0"/>
          <w:marTop w:val="0"/>
          <w:marBottom w:val="0"/>
          <w:divBdr>
            <w:top w:val="none" w:sz="0" w:space="0" w:color="auto"/>
            <w:left w:val="none" w:sz="0" w:space="0" w:color="auto"/>
            <w:bottom w:val="none" w:sz="0" w:space="0" w:color="auto"/>
            <w:right w:val="none" w:sz="0" w:space="0" w:color="auto"/>
          </w:divBdr>
        </w:div>
        <w:div w:id="1605108305">
          <w:marLeft w:val="640"/>
          <w:marRight w:val="0"/>
          <w:marTop w:val="0"/>
          <w:marBottom w:val="0"/>
          <w:divBdr>
            <w:top w:val="none" w:sz="0" w:space="0" w:color="auto"/>
            <w:left w:val="none" w:sz="0" w:space="0" w:color="auto"/>
            <w:bottom w:val="none" w:sz="0" w:space="0" w:color="auto"/>
            <w:right w:val="none" w:sz="0" w:space="0" w:color="auto"/>
          </w:divBdr>
        </w:div>
        <w:div w:id="1609198003">
          <w:marLeft w:val="640"/>
          <w:marRight w:val="0"/>
          <w:marTop w:val="0"/>
          <w:marBottom w:val="0"/>
          <w:divBdr>
            <w:top w:val="none" w:sz="0" w:space="0" w:color="auto"/>
            <w:left w:val="none" w:sz="0" w:space="0" w:color="auto"/>
            <w:bottom w:val="none" w:sz="0" w:space="0" w:color="auto"/>
            <w:right w:val="none" w:sz="0" w:space="0" w:color="auto"/>
          </w:divBdr>
        </w:div>
        <w:div w:id="1612011067">
          <w:marLeft w:val="640"/>
          <w:marRight w:val="0"/>
          <w:marTop w:val="0"/>
          <w:marBottom w:val="0"/>
          <w:divBdr>
            <w:top w:val="none" w:sz="0" w:space="0" w:color="auto"/>
            <w:left w:val="none" w:sz="0" w:space="0" w:color="auto"/>
            <w:bottom w:val="none" w:sz="0" w:space="0" w:color="auto"/>
            <w:right w:val="none" w:sz="0" w:space="0" w:color="auto"/>
          </w:divBdr>
        </w:div>
        <w:div w:id="1614626046">
          <w:marLeft w:val="640"/>
          <w:marRight w:val="0"/>
          <w:marTop w:val="0"/>
          <w:marBottom w:val="0"/>
          <w:divBdr>
            <w:top w:val="none" w:sz="0" w:space="0" w:color="auto"/>
            <w:left w:val="none" w:sz="0" w:space="0" w:color="auto"/>
            <w:bottom w:val="none" w:sz="0" w:space="0" w:color="auto"/>
            <w:right w:val="none" w:sz="0" w:space="0" w:color="auto"/>
          </w:divBdr>
        </w:div>
        <w:div w:id="1617523445">
          <w:marLeft w:val="640"/>
          <w:marRight w:val="0"/>
          <w:marTop w:val="0"/>
          <w:marBottom w:val="0"/>
          <w:divBdr>
            <w:top w:val="none" w:sz="0" w:space="0" w:color="auto"/>
            <w:left w:val="none" w:sz="0" w:space="0" w:color="auto"/>
            <w:bottom w:val="none" w:sz="0" w:space="0" w:color="auto"/>
            <w:right w:val="none" w:sz="0" w:space="0" w:color="auto"/>
          </w:divBdr>
        </w:div>
        <w:div w:id="1620525776">
          <w:marLeft w:val="640"/>
          <w:marRight w:val="0"/>
          <w:marTop w:val="0"/>
          <w:marBottom w:val="0"/>
          <w:divBdr>
            <w:top w:val="none" w:sz="0" w:space="0" w:color="auto"/>
            <w:left w:val="none" w:sz="0" w:space="0" w:color="auto"/>
            <w:bottom w:val="none" w:sz="0" w:space="0" w:color="auto"/>
            <w:right w:val="none" w:sz="0" w:space="0" w:color="auto"/>
          </w:divBdr>
        </w:div>
        <w:div w:id="1631981256">
          <w:marLeft w:val="640"/>
          <w:marRight w:val="0"/>
          <w:marTop w:val="0"/>
          <w:marBottom w:val="0"/>
          <w:divBdr>
            <w:top w:val="none" w:sz="0" w:space="0" w:color="auto"/>
            <w:left w:val="none" w:sz="0" w:space="0" w:color="auto"/>
            <w:bottom w:val="none" w:sz="0" w:space="0" w:color="auto"/>
            <w:right w:val="none" w:sz="0" w:space="0" w:color="auto"/>
          </w:divBdr>
        </w:div>
        <w:div w:id="1665816902">
          <w:marLeft w:val="640"/>
          <w:marRight w:val="0"/>
          <w:marTop w:val="0"/>
          <w:marBottom w:val="0"/>
          <w:divBdr>
            <w:top w:val="none" w:sz="0" w:space="0" w:color="auto"/>
            <w:left w:val="none" w:sz="0" w:space="0" w:color="auto"/>
            <w:bottom w:val="none" w:sz="0" w:space="0" w:color="auto"/>
            <w:right w:val="none" w:sz="0" w:space="0" w:color="auto"/>
          </w:divBdr>
        </w:div>
        <w:div w:id="1666013246">
          <w:marLeft w:val="640"/>
          <w:marRight w:val="0"/>
          <w:marTop w:val="0"/>
          <w:marBottom w:val="0"/>
          <w:divBdr>
            <w:top w:val="none" w:sz="0" w:space="0" w:color="auto"/>
            <w:left w:val="none" w:sz="0" w:space="0" w:color="auto"/>
            <w:bottom w:val="none" w:sz="0" w:space="0" w:color="auto"/>
            <w:right w:val="none" w:sz="0" w:space="0" w:color="auto"/>
          </w:divBdr>
        </w:div>
        <w:div w:id="1677536350">
          <w:marLeft w:val="640"/>
          <w:marRight w:val="0"/>
          <w:marTop w:val="0"/>
          <w:marBottom w:val="0"/>
          <w:divBdr>
            <w:top w:val="none" w:sz="0" w:space="0" w:color="auto"/>
            <w:left w:val="none" w:sz="0" w:space="0" w:color="auto"/>
            <w:bottom w:val="none" w:sz="0" w:space="0" w:color="auto"/>
            <w:right w:val="none" w:sz="0" w:space="0" w:color="auto"/>
          </w:divBdr>
        </w:div>
        <w:div w:id="1685668459">
          <w:marLeft w:val="640"/>
          <w:marRight w:val="0"/>
          <w:marTop w:val="0"/>
          <w:marBottom w:val="0"/>
          <w:divBdr>
            <w:top w:val="none" w:sz="0" w:space="0" w:color="auto"/>
            <w:left w:val="none" w:sz="0" w:space="0" w:color="auto"/>
            <w:bottom w:val="none" w:sz="0" w:space="0" w:color="auto"/>
            <w:right w:val="none" w:sz="0" w:space="0" w:color="auto"/>
          </w:divBdr>
        </w:div>
        <w:div w:id="1688865333">
          <w:marLeft w:val="640"/>
          <w:marRight w:val="0"/>
          <w:marTop w:val="0"/>
          <w:marBottom w:val="0"/>
          <w:divBdr>
            <w:top w:val="none" w:sz="0" w:space="0" w:color="auto"/>
            <w:left w:val="none" w:sz="0" w:space="0" w:color="auto"/>
            <w:bottom w:val="none" w:sz="0" w:space="0" w:color="auto"/>
            <w:right w:val="none" w:sz="0" w:space="0" w:color="auto"/>
          </w:divBdr>
        </w:div>
        <w:div w:id="1711420515">
          <w:marLeft w:val="640"/>
          <w:marRight w:val="0"/>
          <w:marTop w:val="0"/>
          <w:marBottom w:val="0"/>
          <w:divBdr>
            <w:top w:val="none" w:sz="0" w:space="0" w:color="auto"/>
            <w:left w:val="none" w:sz="0" w:space="0" w:color="auto"/>
            <w:bottom w:val="none" w:sz="0" w:space="0" w:color="auto"/>
            <w:right w:val="none" w:sz="0" w:space="0" w:color="auto"/>
          </w:divBdr>
        </w:div>
        <w:div w:id="1735271164">
          <w:marLeft w:val="640"/>
          <w:marRight w:val="0"/>
          <w:marTop w:val="0"/>
          <w:marBottom w:val="0"/>
          <w:divBdr>
            <w:top w:val="none" w:sz="0" w:space="0" w:color="auto"/>
            <w:left w:val="none" w:sz="0" w:space="0" w:color="auto"/>
            <w:bottom w:val="none" w:sz="0" w:space="0" w:color="auto"/>
            <w:right w:val="none" w:sz="0" w:space="0" w:color="auto"/>
          </w:divBdr>
        </w:div>
        <w:div w:id="1737438164">
          <w:marLeft w:val="640"/>
          <w:marRight w:val="0"/>
          <w:marTop w:val="0"/>
          <w:marBottom w:val="0"/>
          <w:divBdr>
            <w:top w:val="none" w:sz="0" w:space="0" w:color="auto"/>
            <w:left w:val="none" w:sz="0" w:space="0" w:color="auto"/>
            <w:bottom w:val="none" w:sz="0" w:space="0" w:color="auto"/>
            <w:right w:val="none" w:sz="0" w:space="0" w:color="auto"/>
          </w:divBdr>
        </w:div>
        <w:div w:id="1757246792">
          <w:marLeft w:val="640"/>
          <w:marRight w:val="0"/>
          <w:marTop w:val="0"/>
          <w:marBottom w:val="0"/>
          <w:divBdr>
            <w:top w:val="none" w:sz="0" w:space="0" w:color="auto"/>
            <w:left w:val="none" w:sz="0" w:space="0" w:color="auto"/>
            <w:bottom w:val="none" w:sz="0" w:space="0" w:color="auto"/>
            <w:right w:val="none" w:sz="0" w:space="0" w:color="auto"/>
          </w:divBdr>
        </w:div>
        <w:div w:id="1819348120">
          <w:marLeft w:val="640"/>
          <w:marRight w:val="0"/>
          <w:marTop w:val="0"/>
          <w:marBottom w:val="0"/>
          <w:divBdr>
            <w:top w:val="none" w:sz="0" w:space="0" w:color="auto"/>
            <w:left w:val="none" w:sz="0" w:space="0" w:color="auto"/>
            <w:bottom w:val="none" w:sz="0" w:space="0" w:color="auto"/>
            <w:right w:val="none" w:sz="0" w:space="0" w:color="auto"/>
          </w:divBdr>
        </w:div>
        <w:div w:id="1820149609">
          <w:marLeft w:val="640"/>
          <w:marRight w:val="0"/>
          <w:marTop w:val="0"/>
          <w:marBottom w:val="0"/>
          <w:divBdr>
            <w:top w:val="none" w:sz="0" w:space="0" w:color="auto"/>
            <w:left w:val="none" w:sz="0" w:space="0" w:color="auto"/>
            <w:bottom w:val="none" w:sz="0" w:space="0" w:color="auto"/>
            <w:right w:val="none" w:sz="0" w:space="0" w:color="auto"/>
          </w:divBdr>
        </w:div>
        <w:div w:id="1829130888">
          <w:marLeft w:val="640"/>
          <w:marRight w:val="0"/>
          <w:marTop w:val="0"/>
          <w:marBottom w:val="0"/>
          <w:divBdr>
            <w:top w:val="none" w:sz="0" w:space="0" w:color="auto"/>
            <w:left w:val="none" w:sz="0" w:space="0" w:color="auto"/>
            <w:bottom w:val="none" w:sz="0" w:space="0" w:color="auto"/>
            <w:right w:val="none" w:sz="0" w:space="0" w:color="auto"/>
          </w:divBdr>
        </w:div>
        <w:div w:id="1833520936">
          <w:marLeft w:val="640"/>
          <w:marRight w:val="0"/>
          <w:marTop w:val="0"/>
          <w:marBottom w:val="0"/>
          <w:divBdr>
            <w:top w:val="none" w:sz="0" w:space="0" w:color="auto"/>
            <w:left w:val="none" w:sz="0" w:space="0" w:color="auto"/>
            <w:bottom w:val="none" w:sz="0" w:space="0" w:color="auto"/>
            <w:right w:val="none" w:sz="0" w:space="0" w:color="auto"/>
          </w:divBdr>
        </w:div>
        <w:div w:id="1834834270">
          <w:marLeft w:val="640"/>
          <w:marRight w:val="0"/>
          <w:marTop w:val="0"/>
          <w:marBottom w:val="0"/>
          <w:divBdr>
            <w:top w:val="none" w:sz="0" w:space="0" w:color="auto"/>
            <w:left w:val="none" w:sz="0" w:space="0" w:color="auto"/>
            <w:bottom w:val="none" w:sz="0" w:space="0" w:color="auto"/>
            <w:right w:val="none" w:sz="0" w:space="0" w:color="auto"/>
          </w:divBdr>
        </w:div>
        <w:div w:id="1875188132">
          <w:marLeft w:val="640"/>
          <w:marRight w:val="0"/>
          <w:marTop w:val="0"/>
          <w:marBottom w:val="0"/>
          <w:divBdr>
            <w:top w:val="none" w:sz="0" w:space="0" w:color="auto"/>
            <w:left w:val="none" w:sz="0" w:space="0" w:color="auto"/>
            <w:bottom w:val="none" w:sz="0" w:space="0" w:color="auto"/>
            <w:right w:val="none" w:sz="0" w:space="0" w:color="auto"/>
          </w:divBdr>
        </w:div>
        <w:div w:id="1896044477">
          <w:marLeft w:val="640"/>
          <w:marRight w:val="0"/>
          <w:marTop w:val="0"/>
          <w:marBottom w:val="0"/>
          <w:divBdr>
            <w:top w:val="none" w:sz="0" w:space="0" w:color="auto"/>
            <w:left w:val="none" w:sz="0" w:space="0" w:color="auto"/>
            <w:bottom w:val="none" w:sz="0" w:space="0" w:color="auto"/>
            <w:right w:val="none" w:sz="0" w:space="0" w:color="auto"/>
          </w:divBdr>
        </w:div>
        <w:div w:id="1906597865">
          <w:marLeft w:val="640"/>
          <w:marRight w:val="0"/>
          <w:marTop w:val="0"/>
          <w:marBottom w:val="0"/>
          <w:divBdr>
            <w:top w:val="none" w:sz="0" w:space="0" w:color="auto"/>
            <w:left w:val="none" w:sz="0" w:space="0" w:color="auto"/>
            <w:bottom w:val="none" w:sz="0" w:space="0" w:color="auto"/>
            <w:right w:val="none" w:sz="0" w:space="0" w:color="auto"/>
          </w:divBdr>
        </w:div>
        <w:div w:id="1913273068">
          <w:marLeft w:val="640"/>
          <w:marRight w:val="0"/>
          <w:marTop w:val="0"/>
          <w:marBottom w:val="0"/>
          <w:divBdr>
            <w:top w:val="none" w:sz="0" w:space="0" w:color="auto"/>
            <w:left w:val="none" w:sz="0" w:space="0" w:color="auto"/>
            <w:bottom w:val="none" w:sz="0" w:space="0" w:color="auto"/>
            <w:right w:val="none" w:sz="0" w:space="0" w:color="auto"/>
          </w:divBdr>
        </w:div>
        <w:div w:id="1938100008">
          <w:marLeft w:val="640"/>
          <w:marRight w:val="0"/>
          <w:marTop w:val="0"/>
          <w:marBottom w:val="0"/>
          <w:divBdr>
            <w:top w:val="none" w:sz="0" w:space="0" w:color="auto"/>
            <w:left w:val="none" w:sz="0" w:space="0" w:color="auto"/>
            <w:bottom w:val="none" w:sz="0" w:space="0" w:color="auto"/>
            <w:right w:val="none" w:sz="0" w:space="0" w:color="auto"/>
          </w:divBdr>
        </w:div>
        <w:div w:id="1946765892">
          <w:marLeft w:val="640"/>
          <w:marRight w:val="0"/>
          <w:marTop w:val="0"/>
          <w:marBottom w:val="0"/>
          <w:divBdr>
            <w:top w:val="none" w:sz="0" w:space="0" w:color="auto"/>
            <w:left w:val="none" w:sz="0" w:space="0" w:color="auto"/>
            <w:bottom w:val="none" w:sz="0" w:space="0" w:color="auto"/>
            <w:right w:val="none" w:sz="0" w:space="0" w:color="auto"/>
          </w:divBdr>
        </w:div>
        <w:div w:id="1951619147">
          <w:marLeft w:val="640"/>
          <w:marRight w:val="0"/>
          <w:marTop w:val="0"/>
          <w:marBottom w:val="0"/>
          <w:divBdr>
            <w:top w:val="none" w:sz="0" w:space="0" w:color="auto"/>
            <w:left w:val="none" w:sz="0" w:space="0" w:color="auto"/>
            <w:bottom w:val="none" w:sz="0" w:space="0" w:color="auto"/>
            <w:right w:val="none" w:sz="0" w:space="0" w:color="auto"/>
          </w:divBdr>
        </w:div>
        <w:div w:id="1975328209">
          <w:marLeft w:val="640"/>
          <w:marRight w:val="0"/>
          <w:marTop w:val="0"/>
          <w:marBottom w:val="0"/>
          <w:divBdr>
            <w:top w:val="none" w:sz="0" w:space="0" w:color="auto"/>
            <w:left w:val="none" w:sz="0" w:space="0" w:color="auto"/>
            <w:bottom w:val="none" w:sz="0" w:space="0" w:color="auto"/>
            <w:right w:val="none" w:sz="0" w:space="0" w:color="auto"/>
          </w:divBdr>
        </w:div>
        <w:div w:id="2007510785">
          <w:marLeft w:val="640"/>
          <w:marRight w:val="0"/>
          <w:marTop w:val="0"/>
          <w:marBottom w:val="0"/>
          <w:divBdr>
            <w:top w:val="none" w:sz="0" w:space="0" w:color="auto"/>
            <w:left w:val="none" w:sz="0" w:space="0" w:color="auto"/>
            <w:bottom w:val="none" w:sz="0" w:space="0" w:color="auto"/>
            <w:right w:val="none" w:sz="0" w:space="0" w:color="auto"/>
          </w:divBdr>
        </w:div>
        <w:div w:id="2008093314">
          <w:marLeft w:val="640"/>
          <w:marRight w:val="0"/>
          <w:marTop w:val="0"/>
          <w:marBottom w:val="0"/>
          <w:divBdr>
            <w:top w:val="none" w:sz="0" w:space="0" w:color="auto"/>
            <w:left w:val="none" w:sz="0" w:space="0" w:color="auto"/>
            <w:bottom w:val="none" w:sz="0" w:space="0" w:color="auto"/>
            <w:right w:val="none" w:sz="0" w:space="0" w:color="auto"/>
          </w:divBdr>
        </w:div>
        <w:div w:id="2009015097">
          <w:marLeft w:val="640"/>
          <w:marRight w:val="0"/>
          <w:marTop w:val="0"/>
          <w:marBottom w:val="0"/>
          <w:divBdr>
            <w:top w:val="none" w:sz="0" w:space="0" w:color="auto"/>
            <w:left w:val="none" w:sz="0" w:space="0" w:color="auto"/>
            <w:bottom w:val="none" w:sz="0" w:space="0" w:color="auto"/>
            <w:right w:val="none" w:sz="0" w:space="0" w:color="auto"/>
          </w:divBdr>
        </w:div>
        <w:div w:id="2039230738">
          <w:marLeft w:val="640"/>
          <w:marRight w:val="0"/>
          <w:marTop w:val="0"/>
          <w:marBottom w:val="0"/>
          <w:divBdr>
            <w:top w:val="none" w:sz="0" w:space="0" w:color="auto"/>
            <w:left w:val="none" w:sz="0" w:space="0" w:color="auto"/>
            <w:bottom w:val="none" w:sz="0" w:space="0" w:color="auto"/>
            <w:right w:val="none" w:sz="0" w:space="0" w:color="auto"/>
          </w:divBdr>
        </w:div>
        <w:div w:id="2042511928">
          <w:marLeft w:val="640"/>
          <w:marRight w:val="0"/>
          <w:marTop w:val="0"/>
          <w:marBottom w:val="0"/>
          <w:divBdr>
            <w:top w:val="none" w:sz="0" w:space="0" w:color="auto"/>
            <w:left w:val="none" w:sz="0" w:space="0" w:color="auto"/>
            <w:bottom w:val="none" w:sz="0" w:space="0" w:color="auto"/>
            <w:right w:val="none" w:sz="0" w:space="0" w:color="auto"/>
          </w:divBdr>
        </w:div>
        <w:div w:id="2103448515">
          <w:marLeft w:val="640"/>
          <w:marRight w:val="0"/>
          <w:marTop w:val="0"/>
          <w:marBottom w:val="0"/>
          <w:divBdr>
            <w:top w:val="none" w:sz="0" w:space="0" w:color="auto"/>
            <w:left w:val="none" w:sz="0" w:space="0" w:color="auto"/>
            <w:bottom w:val="none" w:sz="0" w:space="0" w:color="auto"/>
            <w:right w:val="none" w:sz="0" w:space="0" w:color="auto"/>
          </w:divBdr>
        </w:div>
        <w:div w:id="2113940435">
          <w:marLeft w:val="640"/>
          <w:marRight w:val="0"/>
          <w:marTop w:val="0"/>
          <w:marBottom w:val="0"/>
          <w:divBdr>
            <w:top w:val="none" w:sz="0" w:space="0" w:color="auto"/>
            <w:left w:val="none" w:sz="0" w:space="0" w:color="auto"/>
            <w:bottom w:val="none" w:sz="0" w:space="0" w:color="auto"/>
            <w:right w:val="none" w:sz="0" w:space="0" w:color="auto"/>
          </w:divBdr>
        </w:div>
        <w:div w:id="2115779278">
          <w:marLeft w:val="640"/>
          <w:marRight w:val="0"/>
          <w:marTop w:val="0"/>
          <w:marBottom w:val="0"/>
          <w:divBdr>
            <w:top w:val="none" w:sz="0" w:space="0" w:color="auto"/>
            <w:left w:val="none" w:sz="0" w:space="0" w:color="auto"/>
            <w:bottom w:val="none" w:sz="0" w:space="0" w:color="auto"/>
            <w:right w:val="none" w:sz="0" w:space="0" w:color="auto"/>
          </w:divBdr>
        </w:div>
        <w:div w:id="2132554744">
          <w:marLeft w:val="640"/>
          <w:marRight w:val="0"/>
          <w:marTop w:val="0"/>
          <w:marBottom w:val="0"/>
          <w:divBdr>
            <w:top w:val="none" w:sz="0" w:space="0" w:color="auto"/>
            <w:left w:val="none" w:sz="0" w:space="0" w:color="auto"/>
            <w:bottom w:val="none" w:sz="0" w:space="0" w:color="auto"/>
            <w:right w:val="none" w:sz="0" w:space="0" w:color="auto"/>
          </w:divBdr>
        </w:div>
      </w:divsChild>
    </w:div>
    <w:div w:id="2046785964">
      <w:bodyDiv w:val="1"/>
      <w:marLeft w:val="0"/>
      <w:marRight w:val="0"/>
      <w:marTop w:val="0"/>
      <w:marBottom w:val="0"/>
      <w:divBdr>
        <w:top w:val="none" w:sz="0" w:space="0" w:color="auto"/>
        <w:left w:val="none" w:sz="0" w:space="0" w:color="auto"/>
        <w:bottom w:val="none" w:sz="0" w:space="0" w:color="auto"/>
        <w:right w:val="none" w:sz="0" w:space="0" w:color="auto"/>
      </w:divBdr>
      <w:divsChild>
        <w:div w:id="2556818">
          <w:marLeft w:val="640"/>
          <w:marRight w:val="0"/>
          <w:marTop w:val="0"/>
          <w:marBottom w:val="0"/>
          <w:divBdr>
            <w:top w:val="none" w:sz="0" w:space="0" w:color="auto"/>
            <w:left w:val="none" w:sz="0" w:space="0" w:color="auto"/>
            <w:bottom w:val="none" w:sz="0" w:space="0" w:color="auto"/>
            <w:right w:val="none" w:sz="0" w:space="0" w:color="auto"/>
          </w:divBdr>
        </w:div>
        <w:div w:id="8801002">
          <w:marLeft w:val="640"/>
          <w:marRight w:val="0"/>
          <w:marTop w:val="0"/>
          <w:marBottom w:val="0"/>
          <w:divBdr>
            <w:top w:val="none" w:sz="0" w:space="0" w:color="auto"/>
            <w:left w:val="none" w:sz="0" w:space="0" w:color="auto"/>
            <w:bottom w:val="none" w:sz="0" w:space="0" w:color="auto"/>
            <w:right w:val="none" w:sz="0" w:space="0" w:color="auto"/>
          </w:divBdr>
        </w:div>
        <w:div w:id="21102697">
          <w:marLeft w:val="640"/>
          <w:marRight w:val="0"/>
          <w:marTop w:val="0"/>
          <w:marBottom w:val="0"/>
          <w:divBdr>
            <w:top w:val="none" w:sz="0" w:space="0" w:color="auto"/>
            <w:left w:val="none" w:sz="0" w:space="0" w:color="auto"/>
            <w:bottom w:val="none" w:sz="0" w:space="0" w:color="auto"/>
            <w:right w:val="none" w:sz="0" w:space="0" w:color="auto"/>
          </w:divBdr>
        </w:div>
        <w:div w:id="30343536">
          <w:marLeft w:val="640"/>
          <w:marRight w:val="0"/>
          <w:marTop w:val="0"/>
          <w:marBottom w:val="0"/>
          <w:divBdr>
            <w:top w:val="none" w:sz="0" w:space="0" w:color="auto"/>
            <w:left w:val="none" w:sz="0" w:space="0" w:color="auto"/>
            <w:bottom w:val="none" w:sz="0" w:space="0" w:color="auto"/>
            <w:right w:val="none" w:sz="0" w:space="0" w:color="auto"/>
          </w:divBdr>
        </w:div>
        <w:div w:id="41057365">
          <w:marLeft w:val="640"/>
          <w:marRight w:val="0"/>
          <w:marTop w:val="0"/>
          <w:marBottom w:val="0"/>
          <w:divBdr>
            <w:top w:val="none" w:sz="0" w:space="0" w:color="auto"/>
            <w:left w:val="none" w:sz="0" w:space="0" w:color="auto"/>
            <w:bottom w:val="none" w:sz="0" w:space="0" w:color="auto"/>
            <w:right w:val="none" w:sz="0" w:space="0" w:color="auto"/>
          </w:divBdr>
        </w:div>
        <w:div w:id="50541954">
          <w:marLeft w:val="640"/>
          <w:marRight w:val="0"/>
          <w:marTop w:val="0"/>
          <w:marBottom w:val="0"/>
          <w:divBdr>
            <w:top w:val="none" w:sz="0" w:space="0" w:color="auto"/>
            <w:left w:val="none" w:sz="0" w:space="0" w:color="auto"/>
            <w:bottom w:val="none" w:sz="0" w:space="0" w:color="auto"/>
            <w:right w:val="none" w:sz="0" w:space="0" w:color="auto"/>
          </w:divBdr>
        </w:div>
        <w:div w:id="50689362">
          <w:marLeft w:val="640"/>
          <w:marRight w:val="0"/>
          <w:marTop w:val="0"/>
          <w:marBottom w:val="0"/>
          <w:divBdr>
            <w:top w:val="none" w:sz="0" w:space="0" w:color="auto"/>
            <w:left w:val="none" w:sz="0" w:space="0" w:color="auto"/>
            <w:bottom w:val="none" w:sz="0" w:space="0" w:color="auto"/>
            <w:right w:val="none" w:sz="0" w:space="0" w:color="auto"/>
          </w:divBdr>
        </w:div>
        <w:div w:id="57631300">
          <w:marLeft w:val="640"/>
          <w:marRight w:val="0"/>
          <w:marTop w:val="0"/>
          <w:marBottom w:val="0"/>
          <w:divBdr>
            <w:top w:val="none" w:sz="0" w:space="0" w:color="auto"/>
            <w:left w:val="none" w:sz="0" w:space="0" w:color="auto"/>
            <w:bottom w:val="none" w:sz="0" w:space="0" w:color="auto"/>
            <w:right w:val="none" w:sz="0" w:space="0" w:color="auto"/>
          </w:divBdr>
        </w:div>
        <w:div w:id="63332914">
          <w:marLeft w:val="640"/>
          <w:marRight w:val="0"/>
          <w:marTop w:val="0"/>
          <w:marBottom w:val="0"/>
          <w:divBdr>
            <w:top w:val="none" w:sz="0" w:space="0" w:color="auto"/>
            <w:left w:val="none" w:sz="0" w:space="0" w:color="auto"/>
            <w:bottom w:val="none" w:sz="0" w:space="0" w:color="auto"/>
            <w:right w:val="none" w:sz="0" w:space="0" w:color="auto"/>
          </w:divBdr>
        </w:div>
        <w:div w:id="64189621">
          <w:marLeft w:val="640"/>
          <w:marRight w:val="0"/>
          <w:marTop w:val="0"/>
          <w:marBottom w:val="0"/>
          <w:divBdr>
            <w:top w:val="none" w:sz="0" w:space="0" w:color="auto"/>
            <w:left w:val="none" w:sz="0" w:space="0" w:color="auto"/>
            <w:bottom w:val="none" w:sz="0" w:space="0" w:color="auto"/>
            <w:right w:val="none" w:sz="0" w:space="0" w:color="auto"/>
          </w:divBdr>
        </w:div>
        <w:div w:id="68815704">
          <w:marLeft w:val="640"/>
          <w:marRight w:val="0"/>
          <w:marTop w:val="0"/>
          <w:marBottom w:val="0"/>
          <w:divBdr>
            <w:top w:val="none" w:sz="0" w:space="0" w:color="auto"/>
            <w:left w:val="none" w:sz="0" w:space="0" w:color="auto"/>
            <w:bottom w:val="none" w:sz="0" w:space="0" w:color="auto"/>
            <w:right w:val="none" w:sz="0" w:space="0" w:color="auto"/>
          </w:divBdr>
        </w:div>
        <w:div w:id="70321240">
          <w:marLeft w:val="640"/>
          <w:marRight w:val="0"/>
          <w:marTop w:val="0"/>
          <w:marBottom w:val="0"/>
          <w:divBdr>
            <w:top w:val="none" w:sz="0" w:space="0" w:color="auto"/>
            <w:left w:val="none" w:sz="0" w:space="0" w:color="auto"/>
            <w:bottom w:val="none" w:sz="0" w:space="0" w:color="auto"/>
            <w:right w:val="none" w:sz="0" w:space="0" w:color="auto"/>
          </w:divBdr>
        </w:div>
        <w:div w:id="73208107">
          <w:marLeft w:val="640"/>
          <w:marRight w:val="0"/>
          <w:marTop w:val="0"/>
          <w:marBottom w:val="0"/>
          <w:divBdr>
            <w:top w:val="none" w:sz="0" w:space="0" w:color="auto"/>
            <w:left w:val="none" w:sz="0" w:space="0" w:color="auto"/>
            <w:bottom w:val="none" w:sz="0" w:space="0" w:color="auto"/>
            <w:right w:val="none" w:sz="0" w:space="0" w:color="auto"/>
          </w:divBdr>
        </w:div>
        <w:div w:id="75254654">
          <w:marLeft w:val="640"/>
          <w:marRight w:val="0"/>
          <w:marTop w:val="0"/>
          <w:marBottom w:val="0"/>
          <w:divBdr>
            <w:top w:val="none" w:sz="0" w:space="0" w:color="auto"/>
            <w:left w:val="none" w:sz="0" w:space="0" w:color="auto"/>
            <w:bottom w:val="none" w:sz="0" w:space="0" w:color="auto"/>
            <w:right w:val="none" w:sz="0" w:space="0" w:color="auto"/>
          </w:divBdr>
        </w:div>
        <w:div w:id="84348669">
          <w:marLeft w:val="640"/>
          <w:marRight w:val="0"/>
          <w:marTop w:val="0"/>
          <w:marBottom w:val="0"/>
          <w:divBdr>
            <w:top w:val="none" w:sz="0" w:space="0" w:color="auto"/>
            <w:left w:val="none" w:sz="0" w:space="0" w:color="auto"/>
            <w:bottom w:val="none" w:sz="0" w:space="0" w:color="auto"/>
            <w:right w:val="none" w:sz="0" w:space="0" w:color="auto"/>
          </w:divBdr>
        </w:div>
        <w:div w:id="94594420">
          <w:marLeft w:val="640"/>
          <w:marRight w:val="0"/>
          <w:marTop w:val="0"/>
          <w:marBottom w:val="0"/>
          <w:divBdr>
            <w:top w:val="none" w:sz="0" w:space="0" w:color="auto"/>
            <w:left w:val="none" w:sz="0" w:space="0" w:color="auto"/>
            <w:bottom w:val="none" w:sz="0" w:space="0" w:color="auto"/>
            <w:right w:val="none" w:sz="0" w:space="0" w:color="auto"/>
          </w:divBdr>
        </w:div>
        <w:div w:id="95365099">
          <w:marLeft w:val="640"/>
          <w:marRight w:val="0"/>
          <w:marTop w:val="0"/>
          <w:marBottom w:val="0"/>
          <w:divBdr>
            <w:top w:val="none" w:sz="0" w:space="0" w:color="auto"/>
            <w:left w:val="none" w:sz="0" w:space="0" w:color="auto"/>
            <w:bottom w:val="none" w:sz="0" w:space="0" w:color="auto"/>
            <w:right w:val="none" w:sz="0" w:space="0" w:color="auto"/>
          </w:divBdr>
        </w:div>
        <w:div w:id="127599480">
          <w:marLeft w:val="640"/>
          <w:marRight w:val="0"/>
          <w:marTop w:val="0"/>
          <w:marBottom w:val="0"/>
          <w:divBdr>
            <w:top w:val="none" w:sz="0" w:space="0" w:color="auto"/>
            <w:left w:val="none" w:sz="0" w:space="0" w:color="auto"/>
            <w:bottom w:val="none" w:sz="0" w:space="0" w:color="auto"/>
            <w:right w:val="none" w:sz="0" w:space="0" w:color="auto"/>
          </w:divBdr>
        </w:div>
        <w:div w:id="127747108">
          <w:marLeft w:val="640"/>
          <w:marRight w:val="0"/>
          <w:marTop w:val="0"/>
          <w:marBottom w:val="0"/>
          <w:divBdr>
            <w:top w:val="none" w:sz="0" w:space="0" w:color="auto"/>
            <w:left w:val="none" w:sz="0" w:space="0" w:color="auto"/>
            <w:bottom w:val="none" w:sz="0" w:space="0" w:color="auto"/>
            <w:right w:val="none" w:sz="0" w:space="0" w:color="auto"/>
          </w:divBdr>
        </w:div>
        <w:div w:id="149058221">
          <w:marLeft w:val="640"/>
          <w:marRight w:val="0"/>
          <w:marTop w:val="0"/>
          <w:marBottom w:val="0"/>
          <w:divBdr>
            <w:top w:val="none" w:sz="0" w:space="0" w:color="auto"/>
            <w:left w:val="none" w:sz="0" w:space="0" w:color="auto"/>
            <w:bottom w:val="none" w:sz="0" w:space="0" w:color="auto"/>
            <w:right w:val="none" w:sz="0" w:space="0" w:color="auto"/>
          </w:divBdr>
        </w:div>
        <w:div w:id="157814002">
          <w:marLeft w:val="640"/>
          <w:marRight w:val="0"/>
          <w:marTop w:val="0"/>
          <w:marBottom w:val="0"/>
          <w:divBdr>
            <w:top w:val="none" w:sz="0" w:space="0" w:color="auto"/>
            <w:left w:val="none" w:sz="0" w:space="0" w:color="auto"/>
            <w:bottom w:val="none" w:sz="0" w:space="0" w:color="auto"/>
            <w:right w:val="none" w:sz="0" w:space="0" w:color="auto"/>
          </w:divBdr>
        </w:div>
        <w:div w:id="159665085">
          <w:marLeft w:val="640"/>
          <w:marRight w:val="0"/>
          <w:marTop w:val="0"/>
          <w:marBottom w:val="0"/>
          <w:divBdr>
            <w:top w:val="none" w:sz="0" w:space="0" w:color="auto"/>
            <w:left w:val="none" w:sz="0" w:space="0" w:color="auto"/>
            <w:bottom w:val="none" w:sz="0" w:space="0" w:color="auto"/>
            <w:right w:val="none" w:sz="0" w:space="0" w:color="auto"/>
          </w:divBdr>
        </w:div>
        <w:div w:id="170143609">
          <w:marLeft w:val="640"/>
          <w:marRight w:val="0"/>
          <w:marTop w:val="0"/>
          <w:marBottom w:val="0"/>
          <w:divBdr>
            <w:top w:val="none" w:sz="0" w:space="0" w:color="auto"/>
            <w:left w:val="none" w:sz="0" w:space="0" w:color="auto"/>
            <w:bottom w:val="none" w:sz="0" w:space="0" w:color="auto"/>
            <w:right w:val="none" w:sz="0" w:space="0" w:color="auto"/>
          </w:divBdr>
        </w:div>
        <w:div w:id="184711135">
          <w:marLeft w:val="640"/>
          <w:marRight w:val="0"/>
          <w:marTop w:val="0"/>
          <w:marBottom w:val="0"/>
          <w:divBdr>
            <w:top w:val="none" w:sz="0" w:space="0" w:color="auto"/>
            <w:left w:val="none" w:sz="0" w:space="0" w:color="auto"/>
            <w:bottom w:val="none" w:sz="0" w:space="0" w:color="auto"/>
            <w:right w:val="none" w:sz="0" w:space="0" w:color="auto"/>
          </w:divBdr>
        </w:div>
        <w:div w:id="195969445">
          <w:marLeft w:val="640"/>
          <w:marRight w:val="0"/>
          <w:marTop w:val="0"/>
          <w:marBottom w:val="0"/>
          <w:divBdr>
            <w:top w:val="none" w:sz="0" w:space="0" w:color="auto"/>
            <w:left w:val="none" w:sz="0" w:space="0" w:color="auto"/>
            <w:bottom w:val="none" w:sz="0" w:space="0" w:color="auto"/>
            <w:right w:val="none" w:sz="0" w:space="0" w:color="auto"/>
          </w:divBdr>
        </w:div>
        <w:div w:id="212739118">
          <w:marLeft w:val="640"/>
          <w:marRight w:val="0"/>
          <w:marTop w:val="0"/>
          <w:marBottom w:val="0"/>
          <w:divBdr>
            <w:top w:val="none" w:sz="0" w:space="0" w:color="auto"/>
            <w:left w:val="none" w:sz="0" w:space="0" w:color="auto"/>
            <w:bottom w:val="none" w:sz="0" w:space="0" w:color="auto"/>
            <w:right w:val="none" w:sz="0" w:space="0" w:color="auto"/>
          </w:divBdr>
        </w:div>
        <w:div w:id="226191350">
          <w:marLeft w:val="640"/>
          <w:marRight w:val="0"/>
          <w:marTop w:val="0"/>
          <w:marBottom w:val="0"/>
          <w:divBdr>
            <w:top w:val="none" w:sz="0" w:space="0" w:color="auto"/>
            <w:left w:val="none" w:sz="0" w:space="0" w:color="auto"/>
            <w:bottom w:val="none" w:sz="0" w:space="0" w:color="auto"/>
            <w:right w:val="none" w:sz="0" w:space="0" w:color="auto"/>
          </w:divBdr>
        </w:div>
        <w:div w:id="236014370">
          <w:marLeft w:val="640"/>
          <w:marRight w:val="0"/>
          <w:marTop w:val="0"/>
          <w:marBottom w:val="0"/>
          <w:divBdr>
            <w:top w:val="none" w:sz="0" w:space="0" w:color="auto"/>
            <w:left w:val="none" w:sz="0" w:space="0" w:color="auto"/>
            <w:bottom w:val="none" w:sz="0" w:space="0" w:color="auto"/>
            <w:right w:val="none" w:sz="0" w:space="0" w:color="auto"/>
          </w:divBdr>
        </w:div>
        <w:div w:id="244537805">
          <w:marLeft w:val="640"/>
          <w:marRight w:val="0"/>
          <w:marTop w:val="0"/>
          <w:marBottom w:val="0"/>
          <w:divBdr>
            <w:top w:val="none" w:sz="0" w:space="0" w:color="auto"/>
            <w:left w:val="none" w:sz="0" w:space="0" w:color="auto"/>
            <w:bottom w:val="none" w:sz="0" w:space="0" w:color="auto"/>
            <w:right w:val="none" w:sz="0" w:space="0" w:color="auto"/>
          </w:divBdr>
        </w:div>
        <w:div w:id="261114004">
          <w:marLeft w:val="640"/>
          <w:marRight w:val="0"/>
          <w:marTop w:val="0"/>
          <w:marBottom w:val="0"/>
          <w:divBdr>
            <w:top w:val="none" w:sz="0" w:space="0" w:color="auto"/>
            <w:left w:val="none" w:sz="0" w:space="0" w:color="auto"/>
            <w:bottom w:val="none" w:sz="0" w:space="0" w:color="auto"/>
            <w:right w:val="none" w:sz="0" w:space="0" w:color="auto"/>
          </w:divBdr>
        </w:div>
        <w:div w:id="267394159">
          <w:marLeft w:val="640"/>
          <w:marRight w:val="0"/>
          <w:marTop w:val="0"/>
          <w:marBottom w:val="0"/>
          <w:divBdr>
            <w:top w:val="none" w:sz="0" w:space="0" w:color="auto"/>
            <w:left w:val="none" w:sz="0" w:space="0" w:color="auto"/>
            <w:bottom w:val="none" w:sz="0" w:space="0" w:color="auto"/>
            <w:right w:val="none" w:sz="0" w:space="0" w:color="auto"/>
          </w:divBdr>
        </w:div>
        <w:div w:id="336546006">
          <w:marLeft w:val="640"/>
          <w:marRight w:val="0"/>
          <w:marTop w:val="0"/>
          <w:marBottom w:val="0"/>
          <w:divBdr>
            <w:top w:val="none" w:sz="0" w:space="0" w:color="auto"/>
            <w:left w:val="none" w:sz="0" w:space="0" w:color="auto"/>
            <w:bottom w:val="none" w:sz="0" w:space="0" w:color="auto"/>
            <w:right w:val="none" w:sz="0" w:space="0" w:color="auto"/>
          </w:divBdr>
        </w:div>
        <w:div w:id="373389830">
          <w:marLeft w:val="640"/>
          <w:marRight w:val="0"/>
          <w:marTop w:val="0"/>
          <w:marBottom w:val="0"/>
          <w:divBdr>
            <w:top w:val="none" w:sz="0" w:space="0" w:color="auto"/>
            <w:left w:val="none" w:sz="0" w:space="0" w:color="auto"/>
            <w:bottom w:val="none" w:sz="0" w:space="0" w:color="auto"/>
            <w:right w:val="none" w:sz="0" w:space="0" w:color="auto"/>
          </w:divBdr>
        </w:div>
        <w:div w:id="382142198">
          <w:marLeft w:val="640"/>
          <w:marRight w:val="0"/>
          <w:marTop w:val="0"/>
          <w:marBottom w:val="0"/>
          <w:divBdr>
            <w:top w:val="none" w:sz="0" w:space="0" w:color="auto"/>
            <w:left w:val="none" w:sz="0" w:space="0" w:color="auto"/>
            <w:bottom w:val="none" w:sz="0" w:space="0" w:color="auto"/>
            <w:right w:val="none" w:sz="0" w:space="0" w:color="auto"/>
          </w:divBdr>
        </w:div>
        <w:div w:id="383143019">
          <w:marLeft w:val="640"/>
          <w:marRight w:val="0"/>
          <w:marTop w:val="0"/>
          <w:marBottom w:val="0"/>
          <w:divBdr>
            <w:top w:val="none" w:sz="0" w:space="0" w:color="auto"/>
            <w:left w:val="none" w:sz="0" w:space="0" w:color="auto"/>
            <w:bottom w:val="none" w:sz="0" w:space="0" w:color="auto"/>
            <w:right w:val="none" w:sz="0" w:space="0" w:color="auto"/>
          </w:divBdr>
        </w:div>
        <w:div w:id="449399535">
          <w:marLeft w:val="640"/>
          <w:marRight w:val="0"/>
          <w:marTop w:val="0"/>
          <w:marBottom w:val="0"/>
          <w:divBdr>
            <w:top w:val="none" w:sz="0" w:space="0" w:color="auto"/>
            <w:left w:val="none" w:sz="0" w:space="0" w:color="auto"/>
            <w:bottom w:val="none" w:sz="0" w:space="0" w:color="auto"/>
            <w:right w:val="none" w:sz="0" w:space="0" w:color="auto"/>
          </w:divBdr>
        </w:div>
        <w:div w:id="499201890">
          <w:marLeft w:val="640"/>
          <w:marRight w:val="0"/>
          <w:marTop w:val="0"/>
          <w:marBottom w:val="0"/>
          <w:divBdr>
            <w:top w:val="none" w:sz="0" w:space="0" w:color="auto"/>
            <w:left w:val="none" w:sz="0" w:space="0" w:color="auto"/>
            <w:bottom w:val="none" w:sz="0" w:space="0" w:color="auto"/>
            <w:right w:val="none" w:sz="0" w:space="0" w:color="auto"/>
          </w:divBdr>
        </w:div>
        <w:div w:id="499731853">
          <w:marLeft w:val="640"/>
          <w:marRight w:val="0"/>
          <w:marTop w:val="0"/>
          <w:marBottom w:val="0"/>
          <w:divBdr>
            <w:top w:val="none" w:sz="0" w:space="0" w:color="auto"/>
            <w:left w:val="none" w:sz="0" w:space="0" w:color="auto"/>
            <w:bottom w:val="none" w:sz="0" w:space="0" w:color="auto"/>
            <w:right w:val="none" w:sz="0" w:space="0" w:color="auto"/>
          </w:divBdr>
        </w:div>
        <w:div w:id="521474873">
          <w:marLeft w:val="640"/>
          <w:marRight w:val="0"/>
          <w:marTop w:val="0"/>
          <w:marBottom w:val="0"/>
          <w:divBdr>
            <w:top w:val="none" w:sz="0" w:space="0" w:color="auto"/>
            <w:left w:val="none" w:sz="0" w:space="0" w:color="auto"/>
            <w:bottom w:val="none" w:sz="0" w:space="0" w:color="auto"/>
            <w:right w:val="none" w:sz="0" w:space="0" w:color="auto"/>
          </w:divBdr>
        </w:div>
        <w:div w:id="526022364">
          <w:marLeft w:val="640"/>
          <w:marRight w:val="0"/>
          <w:marTop w:val="0"/>
          <w:marBottom w:val="0"/>
          <w:divBdr>
            <w:top w:val="none" w:sz="0" w:space="0" w:color="auto"/>
            <w:left w:val="none" w:sz="0" w:space="0" w:color="auto"/>
            <w:bottom w:val="none" w:sz="0" w:space="0" w:color="auto"/>
            <w:right w:val="none" w:sz="0" w:space="0" w:color="auto"/>
          </w:divBdr>
        </w:div>
        <w:div w:id="527446643">
          <w:marLeft w:val="640"/>
          <w:marRight w:val="0"/>
          <w:marTop w:val="0"/>
          <w:marBottom w:val="0"/>
          <w:divBdr>
            <w:top w:val="none" w:sz="0" w:space="0" w:color="auto"/>
            <w:left w:val="none" w:sz="0" w:space="0" w:color="auto"/>
            <w:bottom w:val="none" w:sz="0" w:space="0" w:color="auto"/>
            <w:right w:val="none" w:sz="0" w:space="0" w:color="auto"/>
          </w:divBdr>
        </w:div>
        <w:div w:id="547226948">
          <w:marLeft w:val="640"/>
          <w:marRight w:val="0"/>
          <w:marTop w:val="0"/>
          <w:marBottom w:val="0"/>
          <w:divBdr>
            <w:top w:val="none" w:sz="0" w:space="0" w:color="auto"/>
            <w:left w:val="none" w:sz="0" w:space="0" w:color="auto"/>
            <w:bottom w:val="none" w:sz="0" w:space="0" w:color="auto"/>
            <w:right w:val="none" w:sz="0" w:space="0" w:color="auto"/>
          </w:divBdr>
        </w:div>
        <w:div w:id="555165932">
          <w:marLeft w:val="640"/>
          <w:marRight w:val="0"/>
          <w:marTop w:val="0"/>
          <w:marBottom w:val="0"/>
          <w:divBdr>
            <w:top w:val="none" w:sz="0" w:space="0" w:color="auto"/>
            <w:left w:val="none" w:sz="0" w:space="0" w:color="auto"/>
            <w:bottom w:val="none" w:sz="0" w:space="0" w:color="auto"/>
            <w:right w:val="none" w:sz="0" w:space="0" w:color="auto"/>
          </w:divBdr>
        </w:div>
        <w:div w:id="565339843">
          <w:marLeft w:val="640"/>
          <w:marRight w:val="0"/>
          <w:marTop w:val="0"/>
          <w:marBottom w:val="0"/>
          <w:divBdr>
            <w:top w:val="none" w:sz="0" w:space="0" w:color="auto"/>
            <w:left w:val="none" w:sz="0" w:space="0" w:color="auto"/>
            <w:bottom w:val="none" w:sz="0" w:space="0" w:color="auto"/>
            <w:right w:val="none" w:sz="0" w:space="0" w:color="auto"/>
          </w:divBdr>
        </w:div>
        <w:div w:id="607085413">
          <w:marLeft w:val="640"/>
          <w:marRight w:val="0"/>
          <w:marTop w:val="0"/>
          <w:marBottom w:val="0"/>
          <w:divBdr>
            <w:top w:val="none" w:sz="0" w:space="0" w:color="auto"/>
            <w:left w:val="none" w:sz="0" w:space="0" w:color="auto"/>
            <w:bottom w:val="none" w:sz="0" w:space="0" w:color="auto"/>
            <w:right w:val="none" w:sz="0" w:space="0" w:color="auto"/>
          </w:divBdr>
        </w:div>
        <w:div w:id="630401418">
          <w:marLeft w:val="640"/>
          <w:marRight w:val="0"/>
          <w:marTop w:val="0"/>
          <w:marBottom w:val="0"/>
          <w:divBdr>
            <w:top w:val="none" w:sz="0" w:space="0" w:color="auto"/>
            <w:left w:val="none" w:sz="0" w:space="0" w:color="auto"/>
            <w:bottom w:val="none" w:sz="0" w:space="0" w:color="auto"/>
            <w:right w:val="none" w:sz="0" w:space="0" w:color="auto"/>
          </w:divBdr>
        </w:div>
        <w:div w:id="683441501">
          <w:marLeft w:val="640"/>
          <w:marRight w:val="0"/>
          <w:marTop w:val="0"/>
          <w:marBottom w:val="0"/>
          <w:divBdr>
            <w:top w:val="none" w:sz="0" w:space="0" w:color="auto"/>
            <w:left w:val="none" w:sz="0" w:space="0" w:color="auto"/>
            <w:bottom w:val="none" w:sz="0" w:space="0" w:color="auto"/>
            <w:right w:val="none" w:sz="0" w:space="0" w:color="auto"/>
          </w:divBdr>
        </w:div>
        <w:div w:id="686097274">
          <w:marLeft w:val="640"/>
          <w:marRight w:val="0"/>
          <w:marTop w:val="0"/>
          <w:marBottom w:val="0"/>
          <w:divBdr>
            <w:top w:val="none" w:sz="0" w:space="0" w:color="auto"/>
            <w:left w:val="none" w:sz="0" w:space="0" w:color="auto"/>
            <w:bottom w:val="none" w:sz="0" w:space="0" w:color="auto"/>
            <w:right w:val="none" w:sz="0" w:space="0" w:color="auto"/>
          </w:divBdr>
        </w:div>
        <w:div w:id="698624329">
          <w:marLeft w:val="640"/>
          <w:marRight w:val="0"/>
          <w:marTop w:val="0"/>
          <w:marBottom w:val="0"/>
          <w:divBdr>
            <w:top w:val="none" w:sz="0" w:space="0" w:color="auto"/>
            <w:left w:val="none" w:sz="0" w:space="0" w:color="auto"/>
            <w:bottom w:val="none" w:sz="0" w:space="0" w:color="auto"/>
            <w:right w:val="none" w:sz="0" w:space="0" w:color="auto"/>
          </w:divBdr>
        </w:div>
        <w:div w:id="714040480">
          <w:marLeft w:val="640"/>
          <w:marRight w:val="0"/>
          <w:marTop w:val="0"/>
          <w:marBottom w:val="0"/>
          <w:divBdr>
            <w:top w:val="none" w:sz="0" w:space="0" w:color="auto"/>
            <w:left w:val="none" w:sz="0" w:space="0" w:color="auto"/>
            <w:bottom w:val="none" w:sz="0" w:space="0" w:color="auto"/>
            <w:right w:val="none" w:sz="0" w:space="0" w:color="auto"/>
          </w:divBdr>
        </w:div>
        <w:div w:id="733040834">
          <w:marLeft w:val="640"/>
          <w:marRight w:val="0"/>
          <w:marTop w:val="0"/>
          <w:marBottom w:val="0"/>
          <w:divBdr>
            <w:top w:val="none" w:sz="0" w:space="0" w:color="auto"/>
            <w:left w:val="none" w:sz="0" w:space="0" w:color="auto"/>
            <w:bottom w:val="none" w:sz="0" w:space="0" w:color="auto"/>
            <w:right w:val="none" w:sz="0" w:space="0" w:color="auto"/>
          </w:divBdr>
        </w:div>
        <w:div w:id="747576449">
          <w:marLeft w:val="640"/>
          <w:marRight w:val="0"/>
          <w:marTop w:val="0"/>
          <w:marBottom w:val="0"/>
          <w:divBdr>
            <w:top w:val="none" w:sz="0" w:space="0" w:color="auto"/>
            <w:left w:val="none" w:sz="0" w:space="0" w:color="auto"/>
            <w:bottom w:val="none" w:sz="0" w:space="0" w:color="auto"/>
            <w:right w:val="none" w:sz="0" w:space="0" w:color="auto"/>
          </w:divBdr>
        </w:div>
        <w:div w:id="748385166">
          <w:marLeft w:val="640"/>
          <w:marRight w:val="0"/>
          <w:marTop w:val="0"/>
          <w:marBottom w:val="0"/>
          <w:divBdr>
            <w:top w:val="none" w:sz="0" w:space="0" w:color="auto"/>
            <w:left w:val="none" w:sz="0" w:space="0" w:color="auto"/>
            <w:bottom w:val="none" w:sz="0" w:space="0" w:color="auto"/>
            <w:right w:val="none" w:sz="0" w:space="0" w:color="auto"/>
          </w:divBdr>
        </w:div>
        <w:div w:id="767046520">
          <w:marLeft w:val="640"/>
          <w:marRight w:val="0"/>
          <w:marTop w:val="0"/>
          <w:marBottom w:val="0"/>
          <w:divBdr>
            <w:top w:val="none" w:sz="0" w:space="0" w:color="auto"/>
            <w:left w:val="none" w:sz="0" w:space="0" w:color="auto"/>
            <w:bottom w:val="none" w:sz="0" w:space="0" w:color="auto"/>
            <w:right w:val="none" w:sz="0" w:space="0" w:color="auto"/>
          </w:divBdr>
        </w:div>
        <w:div w:id="781653553">
          <w:marLeft w:val="640"/>
          <w:marRight w:val="0"/>
          <w:marTop w:val="0"/>
          <w:marBottom w:val="0"/>
          <w:divBdr>
            <w:top w:val="none" w:sz="0" w:space="0" w:color="auto"/>
            <w:left w:val="none" w:sz="0" w:space="0" w:color="auto"/>
            <w:bottom w:val="none" w:sz="0" w:space="0" w:color="auto"/>
            <w:right w:val="none" w:sz="0" w:space="0" w:color="auto"/>
          </w:divBdr>
        </w:div>
        <w:div w:id="785782383">
          <w:marLeft w:val="640"/>
          <w:marRight w:val="0"/>
          <w:marTop w:val="0"/>
          <w:marBottom w:val="0"/>
          <w:divBdr>
            <w:top w:val="none" w:sz="0" w:space="0" w:color="auto"/>
            <w:left w:val="none" w:sz="0" w:space="0" w:color="auto"/>
            <w:bottom w:val="none" w:sz="0" w:space="0" w:color="auto"/>
            <w:right w:val="none" w:sz="0" w:space="0" w:color="auto"/>
          </w:divBdr>
        </w:div>
        <w:div w:id="789013476">
          <w:marLeft w:val="640"/>
          <w:marRight w:val="0"/>
          <w:marTop w:val="0"/>
          <w:marBottom w:val="0"/>
          <w:divBdr>
            <w:top w:val="none" w:sz="0" w:space="0" w:color="auto"/>
            <w:left w:val="none" w:sz="0" w:space="0" w:color="auto"/>
            <w:bottom w:val="none" w:sz="0" w:space="0" w:color="auto"/>
            <w:right w:val="none" w:sz="0" w:space="0" w:color="auto"/>
          </w:divBdr>
        </w:div>
        <w:div w:id="796293766">
          <w:marLeft w:val="640"/>
          <w:marRight w:val="0"/>
          <w:marTop w:val="0"/>
          <w:marBottom w:val="0"/>
          <w:divBdr>
            <w:top w:val="none" w:sz="0" w:space="0" w:color="auto"/>
            <w:left w:val="none" w:sz="0" w:space="0" w:color="auto"/>
            <w:bottom w:val="none" w:sz="0" w:space="0" w:color="auto"/>
            <w:right w:val="none" w:sz="0" w:space="0" w:color="auto"/>
          </w:divBdr>
        </w:div>
        <w:div w:id="830296589">
          <w:marLeft w:val="640"/>
          <w:marRight w:val="0"/>
          <w:marTop w:val="0"/>
          <w:marBottom w:val="0"/>
          <w:divBdr>
            <w:top w:val="none" w:sz="0" w:space="0" w:color="auto"/>
            <w:left w:val="none" w:sz="0" w:space="0" w:color="auto"/>
            <w:bottom w:val="none" w:sz="0" w:space="0" w:color="auto"/>
            <w:right w:val="none" w:sz="0" w:space="0" w:color="auto"/>
          </w:divBdr>
        </w:div>
        <w:div w:id="834607916">
          <w:marLeft w:val="640"/>
          <w:marRight w:val="0"/>
          <w:marTop w:val="0"/>
          <w:marBottom w:val="0"/>
          <w:divBdr>
            <w:top w:val="none" w:sz="0" w:space="0" w:color="auto"/>
            <w:left w:val="none" w:sz="0" w:space="0" w:color="auto"/>
            <w:bottom w:val="none" w:sz="0" w:space="0" w:color="auto"/>
            <w:right w:val="none" w:sz="0" w:space="0" w:color="auto"/>
          </w:divBdr>
        </w:div>
        <w:div w:id="835539733">
          <w:marLeft w:val="640"/>
          <w:marRight w:val="0"/>
          <w:marTop w:val="0"/>
          <w:marBottom w:val="0"/>
          <w:divBdr>
            <w:top w:val="none" w:sz="0" w:space="0" w:color="auto"/>
            <w:left w:val="none" w:sz="0" w:space="0" w:color="auto"/>
            <w:bottom w:val="none" w:sz="0" w:space="0" w:color="auto"/>
            <w:right w:val="none" w:sz="0" w:space="0" w:color="auto"/>
          </w:divBdr>
        </w:div>
        <w:div w:id="841310573">
          <w:marLeft w:val="640"/>
          <w:marRight w:val="0"/>
          <w:marTop w:val="0"/>
          <w:marBottom w:val="0"/>
          <w:divBdr>
            <w:top w:val="none" w:sz="0" w:space="0" w:color="auto"/>
            <w:left w:val="none" w:sz="0" w:space="0" w:color="auto"/>
            <w:bottom w:val="none" w:sz="0" w:space="0" w:color="auto"/>
            <w:right w:val="none" w:sz="0" w:space="0" w:color="auto"/>
          </w:divBdr>
        </w:div>
        <w:div w:id="846401603">
          <w:marLeft w:val="640"/>
          <w:marRight w:val="0"/>
          <w:marTop w:val="0"/>
          <w:marBottom w:val="0"/>
          <w:divBdr>
            <w:top w:val="none" w:sz="0" w:space="0" w:color="auto"/>
            <w:left w:val="none" w:sz="0" w:space="0" w:color="auto"/>
            <w:bottom w:val="none" w:sz="0" w:space="0" w:color="auto"/>
            <w:right w:val="none" w:sz="0" w:space="0" w:color="auto"/>
          </w:divBdr>
        </w:div>
        <w:div w:id="850141725">
          <w:marLeft w:val="640"/>
          <w:marRight w:val="0"/>
          <w:marTop w:val="0"/>
          <w:marBottom w:val="0"/>
          <w:divBdr>
            <w:top w:val="none" w:sz="0" w:space="0" w:color="auto"/>
            <w:left w:val="none" w:sz="0" w:space="0" w:color="auto"/>
            <w:bottom w:val="none" w:sz="0" w:space="0" w:color="auto"/>
            <w:right w:val="none" w:sz="0" w:space="0" w:color="auto"/>
          </w:divBdr>
        </w:div>
        <w:div w:id="867642573">
          <w:marLeft w:val="640"/>
          <w:marRight w:val="0"/>
          <w:marTop w:val="0"/>
          <w:marBottom w:val="0"/>
          <w:divBdr>
            <w:top w:val="none" w:sz="0" w:space="0" w:color="auto"/>
            <w:left w:val="none" w:sz="0" w:space="0" w:color="auto"/>
            <w:bottom w:val="none" w:sz="0" w:space="0" w:color="auto"/>
            <w:right w:val="none" w:sz="0" w:space="0" w:color="auto"/>
          </w:divBdr>
        </w:div>
        <w:div w:id="875657538">
          <w:marLeft w:val="640"/>
          <w:marRight w:val="0"/>
          <w:marTop w:val="0"/>
          <w:marBottom w:val="0"/>
          <w:divBdr>
            <w:top w:val="none" w:sz="0" w:space="0" w:color="auto"/>
            <w:left w:val="none" w:sz="0" w:space="0" w:color="auto"/>
            <w:bottom w:val="none" w:sz="0" w:space="0" w:color="auto"/>
            <w:right w:val="none" w:sz="0" w:space="0" w:color="auto"/>
          </w:divBdr>
        </w:div>
        <w:div w:id="899825487">
          <w:marLeft w:val="640"/>
          <w:marRight w:val="0"/>
          <w:marTop w:val="0"/>
          <w:marBottom w:val="0"/>
          <w:divBdr>
            <w:top w:val="none" w:sz="0" w:space="0" w:color="auto"/>
            <w:left w:val="none" w:sz="0" w:space="0" w:color="auto"/>
            <w:bottom w:val="none" w:sz="0" w:space="0" w:color="auto"/>
            <w:right w:val="none" w:sz="0" w:space="0" w:color="auto"/>
          </w:divBdr>
        </w:div>
        <w:div w:id="918248162">
          <w:marLeft w:val="640"/>
          <w:marRight w:val="0"/>
          <w:marTop w:val="0"/>
          <w:marBottom w:val="0"/>
          <w:divBdr>
            <w:top w:val="none" w:sz="0" w:space="0" w:color="auto"/>
            <w:left w:val="none" w:sz="0" w:space="0" w:color="auto"/>
            <w:bottom w:val="none" w:sz="0" w:space="0" w:color="auto"/>
            <w:right w:val="none" w:sz="0" w:space="0" w:color="auto"/>
          </w:divBdr>
        </w:div>
        <w:div w:id="933588393">
          <w:marLeft w:val="640"/>
          <w:marRight w:val="0"/>
          <w:marTop w:val="0"/>
          <w:marBottom w:val="0"/>
          <w:divBdr>
            <w:top w:val="none" w:sz="0" w:space="0" w:color="auto"/>
            <w:left w:val="none" w:sz="0" w:space="0" w:color="auto"/>
            <w:bottom w:val="none" w:sz="0" w:space="0" w:color="auto"/>
            <w:right w:val="none" w:sz="0" w:space="0" w:color="auto"/>
          </w:divBdr>
        </w:div>
        <w:div w:id="933635787">
          <w:marLeft w:val="640"/>
          <w:marRight w:val="0"/>
          <w:marTop w:val="0"/>
          <w:marBottom w:val="0"/>
          <w:divBdr>
            <w:top w:val="none" w:sz="0" w:space="0" w:color="auto"/>
            <w:left w:val="none" w:sz="0" w:space="0" w:color="auto"/>
            <w:bottom w:val="none" w:sz="0" w:space="0" w:color="auto"/>
            <w:right w:val="none" w:sz="0" w:space="0" w:color="auto"/>
          </w:divBdr>
        </w:div>
        <w:div w:id="943613140">
          <w:marLeft w:val="640"/>
          <w:marRight w:val="0"/>
          <w:marTop w:val="0"/>
          <w:marBottom w:val="0"/>
          <w:divBdr>
            <w:top w:val="none" w:sz="0" w:space="0" w:color="auto"/>
            <w:left w:val="none" w:sz="0" w:space="0" w:color="auto"/>
            <w:bottom w:val="none" w:sz="0" w:space="0" w:color="auto"/>
            <w:right w:val="none" w:sz="0" w:space="0" w:color="auto"/>
          </w:divBdr>
        </w:div>
        <w:div w:id="975529026">
          <w:marLeft w:val="640"/>
          <w:marRight w:val="0"/>
          <w:marTop w:val="0"/>
          <w:marBottom w:val="0"/>
          <w:divBdr>
            <w:top w:val="none" w:sz="0" w:space="0" w:color="auto"/>
            <w:left w:val="none" w:sz="0" w:space="0" w:color="auto"/>
            <w:bottom w:val="none" w:sz="0" w:space="0" w:color="auto"/>
            <w:right w:val="none" w:sz="0" w:space="0" w:color="auto"/>
          </w:divBdr>
        </w:div>
        <w:div w:id="988172619">
          <w:marLeft w:val="640"/>
          <w:marRight w:val="0"/>
          <w:marTop w:val="0"/>
          <w:marBottom w:val="0"/>
          <w:divBdr>
            <w:top w:val="none" w:sz="0" w:space="0" w:color="auto"/>
            <w:left w:val="none" w:sz="0" w:space="0" w:color="auto"/>
            <w:bottom w:val="none" w:sz="0" w:space="0" w:color="auto"/>
            <w:right w:val="none" w:sz="0" w:space="0" w:color="auto"/>
          </w:divBdr>
        </w:div>
        <w:div w:id="991760847">
          <w:marLeft w:val="640"/>
          <w:marRight w:val="0"/>
          <w:marTop w:val="0"/>
          <w:marBottom w:val="0"/>
          <w:divBdr>
            <w:top w:val="none" w:sz="0" w:space="0" w:color="auto"/>
            <w:left w:val="none" w:sz="0" w:space="0" w:color="auto"/>
            <w:bottom w:val="none" w:sz="0" w:space="0" w:color="auto"/>
            <w:right w:val="none" w:sz="0" w:space="0" w:color="auto"/>
          </w:divBdr>
        </w:div>
        <w:div w:id="1000547988">
          <w:marLeft w:val="640"/>
          <w:marRight w:val="0"/>
          <w:marTop w:val="0"/>
          <w:marBottom w:val="0"/>
          <w:divBdr>
            <w:top w:val="none" w:sz="0" w:space="0" w:color="auto"/>
            <w:left w:val="none" w:sz="0" w:space="0" w:color="auto"/>
            <w:bottom w:val="none" w:sz="0" w:space="0" w:color="auto"/>
            <w:right w:val="none" w:sz="0" w:space="0" w:color="auto"/>
          </w:divBdr>
        </w:div>
        <w:div w:id="1047951067">
          <w:marLeft w:val="640"/>
          <w:marRight w:val="0"/>
          <w:marTop w:val="0"/>
          <w:marBottom w:val="0"/>
          <w:divBdr>
            <w:top w:val="none" w:sz="0" w:space="0" w:color="auto"/>
            <w:left w:val="none" w:sz="0" w:space="0" w:color="auto"/>
            <w:bottom w:val="none" w:sz="0" w:space="0" w:color="auto"/>
            <w:right w:val="none" w:sz="0" w:space="0" w:color="auto"/>
          </w:divBdr>
        </w:div>
        <w:div w:id="1049451280">
          <w:marLeft w:val="640"/>
          <w:marRight w:val="0"/>
          <w:marTop w:val="0"/>
          <w:marBottom w:val="0"/>
          <w:divBdr>
            <w:top w:val="none" w:sz="0" w:space="0" w:color="auto"/>
            <w:left w:val="none" w:sz="0" w:space="0" w:color="auto"/>
            <w:bottom w:val="none" w:sz="0" w:space="0" w:color="auto"/>
            <w:right w:val="none" w:sz="0" w:space="0" w:color="auto"/>
          </w:divBdr>
        </w:div>
        <w:div w:id="1055814629">
          <w:marLeft w:val="640"/>
          <w:marRight w:val="0"/>
          <w:marTop w:val="0"/>
          <w:marBottom w:val="0"/>
          <w:divBdr>
            <w:top w:val="none" w:sz="0" w:space="0" w:color="auto"/>
            <w:left w:val="none" w:sz="0" w:space="0" w:color="auto"/>
            <w:bottom w:val="none" w:sz="0" w:space="0" w:color="auto"/>
            <w:right w:val="none" w:sz="0" w:space="0" w:color="auto"/>
          </w:divBdr>
        </w:div>
        <w:div w:id="1078671830">
          <w:marLeft w:val="640"/>
          <w:marRight w:val="0"/>
          <w:marTop w:val="0"/>
          <w:marBottom w:val="0"/>
          <w:divBdr>
            <w:top w:val="none" w:sz="0" w:space="0" w:color="auto"/>
            <w:left w:val="none" w:sz="0" w:space="0" w:color="auto"/>
            <w:bottom w:val="none" w:sz="0" w:space="0" w:color="auto"/>
            <w:right w:val="none" w:sz="0" w:space="0" w:color="auto"/>
          </w:divBdr>
        </w:div>
        <w:div w:id="1084179089">
          <w:marLeft w:val="640"/>
          <w:marRight w:val="0"/>
          <w:marTop w:val="0"/>
          <w:marBottom w:val="0"/>
          <w:divBdr>
            <w:top w:val="none" w:sz="0" w:space="0" w:color="auto"/>
            <w:left w:val="none" w:sz="0" w:space="0" w:color="auto"/>
            <w:bottom w:val="none" w:sz="0" w:space="0" w:color="auto"/>
            <w:right w:val="none" w:sz="0" w:space="0" w:color="auto"/>
          </w:divBdr>
        </w:div>
        <w:div w:id="1086222144">
          <w:marLeft w:val="640"/>
          <w:marRight w:val="0"/>
          <w:marTop w:val="0"/>
          <w:marBottom w:val="0"/>
          <w:divBdr>
            <w:top w:val="none" w:sz="0" w:space="0" w:color="auto"/>
            <w:left w:val="none" w:sz="0" w:space="0" w:color="auto"/>
            <w:bottom w:val="none" w:sz="0" w:space="0" w:color="auto"/>
            <w:right w:val="none" w:sz="0" w:space="0" w:color="auto"/>
          </w:divBdr>
        </w:div>
        <w:div w:id="1101611896">
          <w:marLeft w:val="640"/>
          <w:marRight w:val="0"/>
          <w:marTop w:val="0"/>
          <w:marBottom w:val="0"/>
          <w:divBdr>
            <w:top w:val="none" w:sz="0" w:space="0" w:color="auto"/>
            <w:left w:val="none" w:sz="0" w:space="0" w:color="auto"/>
            <w:bottom w:val="none" w:sz="0" w:space="0" w:color="auto"/>
            <w:right w:val="none" w:sz="0" w:space="0" w:color="auto"/>
          </w:divBdr>
        </w:div>
        <w:div w:id="1104349392">
          <w:marLeft w:val="640"/>
          <w:marRight w:val="0"/>
          <w:marTop w:val="0"/>
          <w:marBottom w:val="0"/>
          <w:divBdr>
            <w:top w:val="none" w:sz="0" w:space="0" w:color="auto"/>
            <w:left w:val="none" w:sz="0" w:space="0" w:color="auto"/>
            <w:bottom w:val="none" w:sz="0" w:space="0" w:color="auto"/>
            <w:right w:val="none" w:sz="0" w:space="0" w:color="auto"/>
          </w:divBdr>
        </w:div>
        <w:div w:id="1116830118">
          <w:marLeft w:val="640"/>
          <w:marRight w:val="0"/>
          <w:marTop w:val="0"/>
          <w:marBottom w:val="0"/>
          <w:divBdr>
            <w:top w:val="none" w:sz="0" w:space="0" w:color="auto"/>
            <w:left w:val="none" w:sz="0" w:space="0" w:color="auto"/>
            <w:bottom w:val="none" w:sz="0" w:space="0" w:color="auto"/>
            <w:right w:val="none" w:sz="0" w:space="0" w:color="auto"/>
          </w:divBdr>
        </w:div>
        <w:div w:id="1118796273">
          <w:marLeft w:val="640"/>
          <w:marRight w:val="0"/>
          <w:marTop w:val="0"/>
          <w:marBottom w:val="0"/>
          <w:divBdr>
            <w:top w:val="none" w:sz="0" w:space="0" w:color="auto"/>
            <w:left w:val="none" w:sz="0" w:space="0" w:color="auto"/>
            <w:bottom w:val="none" w:sz="0" w:space="0" w:color="auto"/>
            <w:right w:val="none" w:sz="0" w:space="0" w:color="auto"/>
          </w:divBdr>
        </w:div>
        <w:div w:id="1122072638">
          <w:marLeft w:val="640"/>
          <w:marRight w:val="0"/>
          <w:marTop w:val="0"/>
          <w:marBottom w:val="0"/>
          <w:divBdr>
            <w:top w:val="none" w:sz="0" w:space="0" w:color="auto"/>
            <w:left w:val="none" w:sz="0" w:space="0" w:color="auto"/>
            <w:bottom w:val="none" w:sz="0" w:space="0" w:color="auto"/>
            <w:right w:val="none" w:sz="0" w:space="0" w:color="auto"/>
          </w:divBdr>
        </w:div>
        <w:div w:id="1124541437">
          <w:marLeft w:val="640"/>
          <w:marRight w:val="0"/>
          <w:marTop w:val="0"/>
          <w:marBottom w:val="0"/>
          <w:divBdr>
            <w:top w:val="none" w:sz="0" w:space="0" w:color="auto"/>
            <w:left w:val="none" w:sz="0" w:space="0" w:color="auto"/>
            <w:bottom w:val="none" w:sz="0" w:space="0" w:color="auto"/>
            <w:right w:val="none" w:sz="0" w:space="0" w:color="auto"/>
          </w:divBdr>
        </w:div>
        <w:div w:id="1137453226">
          <w:marLeft w:val="640"/>
          <w:marRight w:val="0"/>
          <w:marTop w:val="0"/>
          <w:marBottom w:val="0"/>
          <w:divBdr>
            <w:top w:val="none" w:sz="0" w:space="0" w:color="auto"/>
            <w:left w:val="none" w:sz="0" w:space="0" w:color="auto"/>
            <w:bottom w:val="none" w:sz="0" w:space="0" w:color="auto"/>
            <w:right w:val="none" w:sz="0" w:space="0" w:color="auto"/>
          </w:divBdr>
        </w:div>
        <w:div w:id="1141997344">
          <w:marLeft w:val="640"/>
          <w:marRight w:val="0"/>
          <w:marTop w:val="0"/>
          <w:marBottom w:val="0"/>
          <w:divBdr>
            <w:top w:val="none" w:sz="0" w:space="0" w:color="auto"/>
            <w:left w:val="none" w:sz="0" w:space="0" w:color="auto"/>
            <w:bottom w:val="none" w:sz="0" w:space="0" w:color="auto"/>
            <w:right w:val="none" w:sz="0" w:space="0" w:color="auto"/>
          </w:divBdr>
        </w:div>
        <w:div w:id="1148128461">
          <w:marLeft w:val="640"/>
          <w:marRight w:val="0"/>
          <w:marTop w:val="0"/>
          <w:marBottom w:val="0"/>
          <w:divBdr>
            <w:top w:val="none" w:sz="0" w:space="0" w:color="auto"/>
            <w:left w:val="none" w:sz="0" w:space="0" w:color="auto"/>
            <w:bottom w:val="none" w:sz="0" w:space="0" w:color="auto"/>
            <w:right w:val="none" w:sz="0" w:space="0" w:color="auto"/>
          </w:divBdr>
        </w:div>
        <w:div w:id="1157528297">
          <w:marLeft w:val="640"/>
          <w:marRight w:val="0"/>
          <w:marTop w:val="0"/>
          <w:marBottom w:val="0"/>
          <w:divBdr>
            <w:top w:val="none" w:sz="0" w:space="0" w:color="auto"/>
            <w:left w:val="none" w:sz="0" w:space="0" w:color="auto"/>
            <w:bottom w:val="none" w:sz="0" w:space="0" w:color="auto"/>
            <w:right w:val="none" w:sz="0" w:space="0" w:color="auto"/>
          </w:divBdr>
        </w:div>
        <w:div w:id="1177963027">
          <w:marLeft w:val="640"/>
          <w:marRight w:val="0"/>
          <w:marTop w:val="0"/>
          <w:marBottom w:val="0"/>
          <w:divBdr>
            <w:top w:val="none" w:sz="0" w:space="0" w:color="auto"/>
            <w:left w:val="none" w:sz="0" w:space="0" w:color="auto"/>
            <w:bottom w:val="none" w:sz="0" w:space="0" w:color="auto"/>
            <w:right w:val="none" w:sz="0" w:space="0" w:color="auto"/>
          </w:divBdr>
        </w:div>
        <w:div w:id="1190221904">
          <w:marLeft w:val="640"/>
          <w:marRight w:val="0"/>
          <w:marTop w:val="0"/>
          <w:marBottom w:val="0"/>
          <w:divBdr>
            <w:top w:val="none" w:sz="0" w:space="0" w:color="auto"/>
            <w:left w:val="none" w:sz="0" w:space="0" w:color="auto"/>
            <w:bottom w:val="none" w:sz="0" w:space="0" w:color="auto"/>
            <w:right w:val="none" w:sz="0" w:space="0" w:color="auto"/>
          </w:divBdr>
        </w:div>
        <w:div w:id="1213272005">
          <w:marLeft w:val="640"/>
          <w:marRight w:val="0"/>
          <w:marTop w:val="0"/>
          <w:marBottom w:val="0"/>
          <w:divBdr>
            <w:top w:val="none" w:sz="0" w:space="0" w:color="auto"/>
            <w:left w:val="none" w:sz="0" w:space="0" w:color="auto"/>
            <w:bottom w:val="none" w:sz="0" w:space="0" w:color="auto"/>
            <w:right w:val="none" w:sz="0" w:space="0" w:color="auto"/>
          </w:divBdr>
        </w:div>
        <w:div w:id="1220550469">
          <w:marLeft w:val="640"/>
          <w:marRight w:val="0"/>
          <w:marTop w:val="0"/>
          <w:marBottom w:val="0"/>
          <w:divBdr>
            <w:top w:val="none" w:sz="0" w:space="0" w:color="auto"/>
            <w:left w:val="none" w:sz="0" w:space="0" w:color="auto"/>
            <w:bottom w:val="none" w:sz="0" w:space="0" w:color="auto"/>
            <w:right w:val="none" w:sz="0" w:space="0" w:color="auto"/>
          </w:divBdr>
        </w:div>
        <w:div w:id="1230962832">
          <w:marLeft w:val="640"/>
          <w:marRight w:val="0"/>
          <w:marTop w:val="0"/>
          <w:marBottom w:val="0"/>
          <w:divBdr>
            <w:top w:val="none" w:sz="0" w:space="0" w:color="auto"/>
            <w:left w:val="none" w:sz="0" w:space="0" w:color="auto"/>
            <w:bottom w:val="none" w:sz="0" w:space="0" w:color="auto"/>
            <w:right w:val="none" w:sz="0" w:space="0" w:color="auto"/>
          </w:divBdr>
        </w:div>
        <w:div w:id="1239093546">
          <w:marLeft w:val="640"/>
          <w:marRight w:val="0"/>
          <w:marTop w:val="0"/>
          <w:marBottom w:val="0"/>
          <w:divBdr>
            <w:top w:val="none" w:sz="0" w:space="0" w:color="auto"/>
            <w:left w:val="none" w:sz="0" w:space="0" w:color="auto"/>
            <w:bottom w:val="none" w:sz="0" w:space="0" w:color="auto"/>
            <w:right w:val="none" w:sz="0" w:space="0" w:color="auto"/>
          </w:divBdr>
        </w:div>
        <w:div w:id="1258096798">
          <w:marLeft w:val="640"/>
          <w:marRight w:val="0"/>
          <w:marTop w:val="0"/>
          <w:marBottom w:val="0"/>
          <w:divBdr>
            <w:top w:val="none" w:sz="0" w:space="0" w:color="auto"/>
            <w:left w:val="none" w:sz="0" w:space="0" w:color="auto"/>
            <w:bottom w:val="none" w:sz="0" w:space="0" w:color="auto"/>
            <w:right w:val="none" w:sz="0" w:space="0" w:color="auto"/>
          </w:divBdr>
        </w:div>
        <w:div w:id="1286737147">
          <w:marLeft w:val="640"/>
          <w:marRight w:val="0"/>
          <w:marTop w:val="0"/>
          <w:marBottom w:val="0"/>
          <w:divBdr>
            <w:top w:val="none" w:sz="0" w:space="0" w:color="auto"/>
            <w:left w:val="none" w:sz="0" w:space="0" w:color="auto"/>
            <w:bottom w:val="none" w:sz="0" w:space="0" w:color="auto"/>
            <w:right w:val="none" w:sz="0" w:space="0" w:color="auto"/>
          </w:divBdr>
        </w:div>
        <w:div w:id="1292790155">
          <w:marLeft w:val="640"/>
          <w:marRight w:val="0"/>
          <w:marTop w:val="0"/>
          <w:marBottom w:val="0"/>
          <w:divBdr>
            <w:top w:val="none" w:sz="0" w:space="0" w:color="auto"/>
            <w:left w:val="none" w:sz="0" w:space="0" w:color="auto"/>
            <w:bottom w:val="none" w:sz="0" w:space="0" w:color="auto"/>
            <w:right w:val="none" w:sz="0" w:space="0" w:color="auto"/>
          </w:divBdr>
        </w:div>
        <w:div w:id="1321621913">
          <w:marLeft w:val="640"/>
          <w:marRight w:val="0"/>
          <w:marTop w:val="0"/>
          <w:marBottom w:val="0"/>
          <w:divBdr>
            <w:top w:val="none" w:sz="0" w:space="0" w:color="auto"/>
            <w:left w:val="none" w:sz="0" w:space="0" w:color="auto"/>
            <w:bottom w:val="none" w:sz="0" w:space="0" w:color="auto"/>
            <w:right w:val="none" w:sz="0" w:space="0" w:color="auto"/>
          </w:divBdr>
        </w:div>
        <w:div w:id="1322002515">
          <w:marLeft w:val="640"/>
          <w:marRight w:val="0"/>
          <w:marTop w:val="0"/>
          <w:marBottom w:val="0"/>
          <w:divBdr>
            <w:top w:val="none" w:sz="0" w:space="0" w:color="auto"/>
            <w:left w:val="none" w:sz="0" w:space="0" w:color="auto"/>
            <w:bottom w:val="none" w:sz="0" w:space="0" w:color="auto"/>
            <w:right w:val="none" w:sz="0" w:space="0" w:color="auto"/>
          </w:divBdr>
        </w:div>
        <w:div w:id="1329407732">
          <w:marLeft w:val="640"/>
          <w:marRight w:val="0"/>
          <w:marTop w:val="0"/>
          <w:marBottom w:val="0"/>
          <w:divBdr>
            <w:top w:val="none" w:sz="0" w:space="0" w:color="auto"/>
            <w:left w:val="none" w:sz="0" w:space="0" w:color="auto"/>
            <w:bottom w:val="none" w:sz="0" w:space="0" w:color="auto"/>
            <w:right w:val="none" w:sz="0" w:space="0" w:color="auto"/>
          </w:divBdr>
        </w:div>
        <w:div w:id="1382679229">
          <w:marLeft w:val="640"/>
          <w:marRight w:val="0"/>
          <w:marTop w:val="0"/>
          <w:marBottom w:val="0"/>
          <w:divBdr>
            <w:top w:val="none" w:sz="0" w:space="0" w:color="auto"/>
            <w:left w:val="none" w:sz="0" w:space="0" w:color="auto"/>
            <w:bottom w:val="none" w:sz="0" w:space="0" w:color="auto"/>
            <w:right w:val="none" w:sz="0" w:space="0" w:color="auto"/>
          </w:divBdr>
        </w:div>
        <w:div w:id="1397162370">
          <w:marLeft w:val="640"/>
          <w:marRight w:val="0"/>
          <w:marTop w:val="0"/>
          <w:marBottom w:val="0"/>
          <w:divBdr>
            <w:top w:val="none" w:sz="0" w:space="0" w:color="auto"/>
            <w:left w:val="none" w:sz="0" w:space="0" w:color="auto"/>
            <w:bottom w:val="none" w:sz="0" w:space="0" w:color="auto"/>
            <w:right w:val="none" w:sz="0" w:space="0" w:color="auto"/>
          </w:divBdr>
        </w:div>
        <w:div w:id="1415467717">
          <w:marLeft w:val="640"/>
          <w:marRight w:val="0"/>
          <w:marTop w:val="0"/>
          <w:marBottom w:val="0"/>
          <w:divBdr>
            <w:top w:val="none" w:sz="0" w:space="0" w:color="auto"/>
            <w:left w:val="none" w:sz="0" w:space="0" w:color="auto"/>
            <w:bottom w:val="none" w:sz="0" w:space="0" w:color="auto"/>
            <w:right w:val="none" w:sz="0" w:space="0" w:color="auto"/>
          </w:divBdr>
        </w:div>
        <w:div w:id="1415854476">
          <w:marLeft w:val="640"/>
          <w:marRight w:val="0"/>
          <w:marTop w:val="0"/>
          <w:marBottom w:val="0"/>
          <w:divBdr>
            <w:top w:val="none" w:sz="0" w:space="0" w:color="auto"/>
            <w:left w:val="none" w:sz="0" w:space="0" w:color="auto"/>
            <w:bottom w:val="none" w:sz="0" w:space="0" w:color="auto"/>
            <w:right w:val="none" w:sz="0" w:space="0" w:color="auto"/>
          </w:divBdr>
        </w:div>
        <w:div w:id="1420323170">
          <w:marLeft w:val="640"/>
          <w:marRight w:val="0"/>
          <w:marTop w:val="0"/>
          <w:marBottom w:val="0"/>
          <w:divBdr>
            <w:top w:val="none" w:sz="0" w:space="0" w:color="auto"/>
            <w:left w:val="none" w:sz="0" w:space="0" w:color="auto"/>
            <w:bottom w:val="none" w:sz="0" w:space="0" w:color="auto"/>
            <w:right w:val="none" w:sz="0" w:space="0" w:color="auto"/>
          </w:divBdr>
        </w:div>
        <w:div w:id="1426339204">
          <w:marLeft w:val="640"/>
          <w:marRight w:val="0"/>
          <w:marTop w:val="0"/>
          <w:marBottom w:val="0"/>
          <w:divBdr>
            <w:top w:val="none" w:sz="0" w:space="0" w:color="auto"/>
            <w:left w:val="none" w:sz="0" w:space="0" w:color="auto"/>
            <w:bottom w:val="none" w:sz="0" w:space="0" w:color="auto"/>
            <w:right w:val="none" w:sz="0" w:space="0" w:color="auto"/>
          </w:divBdr>
        </w:div>
        <w:div w:id="1437023600">
          <w:marLeft w:val="640"/>
          <w:marRight w:val="0"/>
          <w:marTop w:val="0"/>
          <w:marBottom w:val="0"/>
          <w:divBdr>
            <w:top w:val="none" w:sz="0" w:space="0" w:color="auto"/>
            <w:left w:val="none" w:sz="0" w:space="0" w:color="auto"/>
            <w:bottom w:val="none" w:sz="0" w:space="0" w:color="auto"/>
            <w:right w:val="none" w:sz="0" w:space="0" w:color="auto"/>
          </w:divBdr>
        </w:div>
        <w:div w:id="1441877465">
          <w:marLeft w:val="640"/>
          <w:marRight w:val="0"/>
          <w:marTop w:val="0"/>
          <w:marBottom w:val="0"/>
          <w:divBdr>
            <w:top w:val="none" w:sz="0" w:space="0" w:color="auto"/>
            <w:left w:val="none" w:sz="0" w:space="0" w:color="auto"/>
            <w:bottom w:val="none" w:sz="0" w:space="0" w:color="auto"/>
            <w:right w:val="none" w:sz="0" w:space="0" w:color="auto"/>
          </w:divBdr>
        </w:div>
        <w:div w:id="1445148078">
          <w:marLeft w:val="640"/>
          <w:marRight w:val="0"/>
          <w:marTop w:val="0"/>
          <w:marBottom w:val="0"/>
          <w:divBdr>
            <w:top w:val="none" w:sz="0" w:space="0" w:color="auto"/>
            <w:left w:val="none" w:sz="0" w:space="0" w:color="auto"/>
            <w:bottom w:val="none" w:sz="0" w:space="0" w:color="auto"/>
            <w:right w:val="none" w:sz="0" w:space="0" w:color="auto"/>
          </w:divBdr>
        </w:div>
        <w:div w:id="1458640337">
          <w:marLeft w:val="640"/>
          <w:marRight w:val="0"/>
          <w:marTop w:val="0"/>
          <w:marBottom w:val="0"/>
          <w:divBdr>
            <w:top w:val="none" w:sz="0" w:space="0" w:color="auto"/>
            <w:left w:val="none" w:sz="0" w:space="0" w:color="auto"/>
            <w:bottom w:val="none" w:sz="0" w:space="0" w:color="auto"/>
            <w:right w:val="none" w:sz="0" w:space="0" w:color="auto"/>
          </w:divBdr>
        </w:div>
        <w:div w:id="1459949559">
          <w:marLeft w:val="640"/>
          <w:marRight w:val="0"/>
          <w:marTop w:val="0"/>
          <w:marBottom w:val="0"/>
          <w:divBdr>
            <w:top w:val="none" w:sz="0" w:space="0" w:color="auto"/>
            <w:left w:val="none" w:sz="0" w:space="0" w:color="auto"/>
            <w:bottom w:val="none" w:sz="0" w:space="0" w:color="auto"/>
            <w:right w:val="none" w:sz="0" w:space="0" w:color="auto"/>
          </w:divBdr>
        </w:div>
        <w:div w:id="1460339646">
          <w:marLeft w:val="640"/>
          <w:marRight w:val="0"/>
          <w:marTop w:val="0"/>
          <w:marBottom w:val="0"/>
          <w:divBdr>
            <w:top w:val="none" w:sz="0" w:space="0" w:color="auto"/>
            <w:left w:val="none" w:sz="0" w:space="0" w:color="auto"/>
            <w:bottom w:val="none" w:sz="0" w:space="0" w:color="auto"/>
            <w:right w:val="none" w:sz="0" w:space="0" w:color="auto"/>
          </w:divBdr>
        </w:div>
        <w:div w:id="1461607449">
          <w:marLeft w:val="640"/>
          <w:marRight w:val="0"/>
          <w:marTop w:val="0"/>
          <w:marBottom w:val="0"/>
          <w:divBdr>
            <w:top w:val="none" w:sz="0" w:space="0" w:color="auto"/>
            <w:left w:val="none" w:sz="0" w:space="0" w:color="auto"/>
            <w:bottom w:val="none" w:sz="0" w:space="0" w:color="auto"/>
            <w:right w:val="none" w:sz="0" w:space="0" w:color="auto"/>
          </w:divBdr>
        </w:div>
        <w:div w:id="1476290140">
          <w:marLeft w:val="640"/>
          <w:marRight w:val="0"/>
          <w:marTop w:val="0"/>
          <w:marBottom w:val="0"/>
          <w:divBdr>
            <w:top w:val="none" w:sz="0" w:space="0" w:color="auto"/>
            <w:left w:val="none" w:sz="0" w:space="0" w:color="auto"/>
            <w:bottom w:val="none" w:sz="0" w:space="0" w:color="auto"/>
            <w:right w:val="none" w:sz="0" w:space="0" w:color="auto"/>
          </w:divBdr>
        </w:div>
        <w:div w:id="1490828794">
          <w:marLeft w:val="640"/>
          <w:marRight w:val="0"/>
          <w:marTop w:val="0"/>
          <w:marBottom w:val="0"/>
          <w:divBdr>
            <w:top w:val="none" w:sz="0" w:space="0" w:color="auto"/>
            <w:left w:val="none" w:sz="0" w:space="0" w:color="auto"/>
            <w:bottom w:val="none" w:sz="0" w:space="0" w:color="auto"/>
            <w:right w:val="none" w:sz="0" w:space="0" w:color="auto"/>
          </w:divBdr>
        </w:div>
        <w:div w:id="1508012989">
          <w:marLeft w:val="640"/>
          <w:marRight w:val="0"/>
          <w:marTop w:val="0"/>
          <w:marBottom w:val="0"/>
          <w:divBdr>
            <w:top w:val="none" w:sz="0" w:space="0" w:color="auto"/>
            <w:left w:val="none" w:sz="0" w:space="0" w:color="auto"/>
            <w:bottom w:val="none" w:sz="0" w:space="0" w:color="auto"/>
            <w:right w:val="none" w:sz="0" w:space="0" w:color="auto"/>
          </w:divBdr>
        </w:div>
        <w:div w:id="1512112197">
          <w:marLeft w:val="640"/>
          <w:marRight w:val="0"/>
          <w:marTop w:val="0"/>
          <w:marBottom w:val="0"/>
          <w:divBdr>
            <w:top w:val="none" w:sz="0" w:space="0" w:color="auto"/>
            <w:left w:val="none" w:sz="0" w:space="0" w:color="auto"/>
            <w:bottom w:val="none" w:sz="0" w:space="0" w:color="auto"/>
            <w:right w:val="none" w:sz="0" w:space="0" w:color="auto"/>
          </w:divBdr>
        </w:div>
        <w:div w:id="1525821927">
          <w:marLeft w:val="640"/>
          <w:marRight w:val="0"/>
          <w:marTop w:val="0"/>
          <w:marBottom w:val="0"/>
          <w:divBdr>
            <w:top w:val="none" w:sz="0" w:space="0" w:color="auto"/>
            <w:left w:val="none" w:sz="0" w:space="0" w:color="auto"/>
            <w:bottom w:val="none" w:sz="0" w:space="0" w:color="auto"/>
            <w:right w:val="none" w:sz="0" w:space="0" w:color="auto"/>
          </w:divBdr>
        </w:div>
        <w:div w:id="1539196444">
          <w:marLeft w:val="640"/>
          <w:marRight w:val="0"/>
          <w:marTop w:val="0"/>
          <w:marBottom w:val="0"/>
          <w:divBdr>
            <w:top w:val="none" w:sz="0" w:space="0" w:color="auto"/>
            <w:left w:val="none" w:sz="0" w:space="0" w:color="auto"/>
            <w:bottom w:val="none" w:sz="0" w:space="0" w:color="auto"/>
            <w:right w:val="none" w:sz="0" w:space="0" w:color="auto"/>
          </w:divBdr>
        </w:div>
        <w:div w:id="1551920202">
          <w:marLeft w:val="640"/>
          <w:marRight w:val="0"/>
          <w:marTop w:val="0"/>
          <w:marBottom w:val="0"/>
          <w:divBdr>
            <w:top w:val="none" w:sz="0" w:space="0" w:color="auto"/>
            <w:left w:val="none" w:sz="0" w:space="0" w:color="auto"/>
            <w:bottom w:val="none" w:sz="0" w:space="0" w:color="auto"/>
            <w:right w:val="none" w:sz="0" w:space="0" w:color="auto"/>
          </w:divBdr>
        </w:div>
        <w:div w:id="1566640758">
          <w:marLeft w:val="640"/>
          <w:marRight w:val="0"/>
          <w:marTop w:val="0"/>
          <w:marBottom w:val="0"/>
          <w:divBdr>
            <w:top w:val="none" w:sz="0" w:space="0" w:color="auto"/>
            <w:left w:val="none" w:sz="0" w:space="0" w:color="auto"/>
            <w:bottom w:val="none" w:sz="0" w:space="0" w:color="auto"/>
            <w:right w:val="none" w:sz="0" w:space="0" w:color="auto"/>
          </w:divBdr>
        </w:div>
        <w:div w:id="1568570154">
          <w:marLeft w:val="640"/>
          <w:marRight w:val="0"/>
          <w:marTop w:val="0"/>
          <w:marBottom w:val="0"/>
          <w:divBdr>
            <w:top w:val="none" w:sz="0" w:space="0" w:color="auto"/>
            <w:left w:val="none" w:sz="0" w:space="0" w:color="auto"/>
            <w:bottom w:val="none" w:sz="0" w:space="0" w:color="auto"/>
            <w:right w:val="none" w:sz="0" w:space="0" w:color="auto"/>
          </w:divBdr>
        </w:div>
        <w:div w:id="1589345031">
          <w:marLeft w:val="640"/>
          <w:marRight w:val="0"/>
          <w:marTop w:val="0"/>
          <w:marBottom w:val="0"/>
          <w:divBdr>
            <w:top w:val="none" w:sz="0" w:space="0" w:color="auto"/>
            <w:left w:val="none" w:sz="0" w:space="0" w:color="auto"/>
            <w:bottom w:val="none" w:sz="0" w:space="0" w:color="auto"/>
            <w:right w:val="none" w:sz="0" w:space="0" w:color="auto"/>
          </w:divBdr>
        </w:div>
        <w:div w:id="1603682028">
          <w:marLeft w:val="640"/>
          <w:marRight w:val="0"/>
          <w:marTop w:val="0"/>
          <w:marBottom w:val="0"/>
          <w:divBdr>
            <w:top w:val="none" w:sz="0" w:space="0" w:color="auto"/>
            <w:left w:val="none" w:sz="0" w:space="0" w:color="auto"/>
            <w:bottom w:val="none" w:sz="0" w:space="0" w:color="auto"/>
            <w:right w:val="none" w:sz="0" w:space="0" w:color="auto"/>
          </w:divBdr>
        </w:div>
        <w:div w:id="1604460448">
          <w:marLeft w:val="640"/>
          <w:marRight w:val="0"/>
          <w:marTop w:val="0"/>
          <w:marBottom w:val="0"/>
          <w:divBdr>
            <w:top w:val="none" w:sz="0" w:space="0" w:color="auto"/>
            <w:left w:val="none" w:sz="0" w:space="0" w:color="auto"/>
            <w:bottom w:val="none" w:sz="0" w:space="0" w:color="auto"/>
            <w:right w:val="none" w:sz="0" w:space="0" w:color="auto"/>
          </w:divBdr>
        </w:div>
        <w:div w:id="1604730035">
          <w:marLeft w:val="640"/>
          <w:marRight w:val="0"/>
          <w:marTop w:val="0"/>
          <w:marBottom w:val="0"/>
          <w:divBdr>
            <w:top w:val="none" w:sz="0" w:space="0" w:color="auto"/>
            <w:left w:val="none" w:sz="0" w:space="0" w:color="auto"/>
            <w:bottom w:val="none" w:sz="0" w:space="0" w:color="auto"/>
            <w:right w:val="none" w:sz="0" w:space="0" w:color="auto"/>
          </w:divBdr>
        </w:div>
        <w:div w:id="1636829861">
          <w:marLeft w:val="640"/>
          <w:marRight w:val="0"/>
          <w:marTop w:val="0"/>
          <w:marBottom w:val="0"/>
          <w:divBdr>
            <w:top w:val="none" w:sz="0" w:space="0" w:color="auto"/>
            <w:left w:val="none" w:sz="0" w:space="0" w:color="auto"/>
            <w:bottom w:val="none" w:sz="0" w:space="0" w:color="auto"/>
            <w:right w:val="none" w:sz="0" w:space="0" w:color="auto"/>
          </w:divBdr>
        </w:div>
        <w:div w:id="1662849011">
          <w:marLeft w:val="640"/>
          <w:marRight w:val="0"/>
          <w:marTop w:val="0"/>
          <w:marBottom w:val="0"/>
          <w:divBdr>
            <w:top w:val="none" w:sz="0" w:space="0" w:color="auto"/>
            <w:left w:val="none" w:sz="0" w:space="0" w:color="auto"/>
            <w:bottom w:val="none" w:sz="0" w:space="0" w:color="auto"/>
            <w:right w:val="none" w:sz="0" w:space="0" w:color="auto"/>
          </w:divBdr>
        </w:div>
        <w:div w:id="1690910334">
          <w:marLeft w:val="640"/>
          <w:marRight w:val="0"/>
          <w:marTop w:val="0"/>
          <w:marBottom w:val="0"/>
          <w:divBdr>
            <w:top w:val="none" w:sz="0" w:space="0" w:color="auto"/>
            <w:left w:val="none" w:sz="0" w:space="0" w:color="auto"/>
            <w:bottom w:val="none" w:sz="0" w:space="0" w:color="auto"/>
            <w:right w:val="none" w:sz="0" w:space="0" w:color="auto"/>
          </w:divBdr>
        </w:div>
        <w:div w:id="1702782515">
          <w:marLeft w:val="640"/>
          <w:marRight w:val="0"/>
          <w:marTop w:val="0"/>
          <w:marBottom w:val="0"/>
          <w:divBdr>
            <w:top w:val="none" w:sz="0" w:space="0" w:color="auto"/>
            <w:left w:val="none" w:sz="0" w:space="0" w:color="auto"/>
            <w:bottom w:val="none" w:sz="0" w:space="0" w:color="auto"/>
            <w:right w:val="none" w:sz="0" w:space="0" w:color="auto"/>
          </w:divBdr>
        </w:div>
        <w:div w:id="1712533081">
          <w:marLeft w:val="640"/>
          <w:marRight w:val="0"/>
          <w:marTop w:val="0"/>
          <w:marBottom w:val="0"/>
          <w:divBdr>
            <w:top w:val="none" w:sz="0" w:space="0" w:color="auto"/>
            <w:left w:val="none" w:sz="0" w:space="0" w:color="auto"/>
            <w:bottom w:val="none" w:sz="0" w:space="0" w:color="auto"/>
            <w:right w:val="none" w:sz="0" w:space="0" w:color="auto"/>
          </w:divBdr>
        </w:div>
        <w:div w:id="1729450705">
          <w:marLeft w:val="640"/>
          <w:marRight w:val="0"/>
          <w:marTop w:val="0"/>
          <w:marBottom w:val="0"/>
          <w:divBdr>
            <w:top w:val="none" w:sz="0" w:space="0" w:color="auto"/>
            <w:left w:val="none" w:sz="0" w:space="0" w:color="auto"/>
            <w:bottom w:val="none" w:sz="0" w:space="0" w:color="auto"/>
            <w:right w:val="none" w:sz="0" w:space="0" w:color="auto"/>
          </w:divBdr>
        </w:div>
        <w:div w:id="1742676130">
          <w:marLeft w:val="640"/>
          <w:marRight w:val="0"/>
          <w:marTop w:val="0"/>
          <w:marBottom w:val="0"/>
          <w:divBdr>
            <w:top w:val="none" w:sz="0" w:space="0" w:color="auto"/>
            <w:left w:val="none" w:sz="0" w:space="0" w:color="auto"/>
            <w:bottom w:val="none" w:sz="0" w:space="0" w:color="auto"/>
            <w:right w:val="none" w:sz="0" w:space="0" w:color="auto"/>
          </w:divBdr>
        </w:div>
        <w:div w:id="1743982823">
          <w:marLeft w:val="640"/>
          <w:marRight w:val="0"/>
          <w:marTop w:val="0"/>
          <w:marBottom w:val="0"/>
          <w:divBdr>
            <w:top w:val="none" w:sz="0" w:space="0" w:color="auto"/>
            <w:left w:val="none" w:sz="0" w:space="0" w:color="auto"/>
            <w:bottom w:val="none" w:sz="0" w:space="0" w:color="auto"/>
            <w:right w:val="none" w:sz="0" w:space="0" w:color="auto"/>
          </w:divBdr>
        </w:div>
        <w:div w:id="1756780000">
          <w:marLeft w:val="640"/>
          <w:marRight w:val="0"/>
          <w:marTop w:val="0"/>
          <w:marBottom w:val="0"/>
          <w:divBdr>
            <w:top w:val="none" w:sz="0" w:space="0" w:color="auto"/>
            <w:left w:val="none" w:sz="0" w:space="0" w:color="auto"/>
            <w:bottom w:val="none" w:sz="0" w:space="0" w:color="auto"/>
            <w:right w:val="none" w:sz="0" w:space="0" w:color="auto"/>
          </w:divBdr>
        </w:div>
        <w:div w:id="1778792810">
          <w:marLeft w:val="640"/>
          <w:marRight w:val="0"/>
          <w:marTop w:val="0"/>
          <w:marBottom w:val="0"/>
          <w:divBdr>
            <w:top w:val="none" w:sz="0" w:space="0" w:color="auto"/>
            <w:left w:val="none" w:sz="0" w:space="0" w:color="auto"/>
            <w:bottom w:val="none" w:sz="0" w:space="0" w:color="auto"/>
            <w:right w:val="none" w:sz="0" w:space="0" w:color="auto"/>
          </w:divBdr>
        </w:div>
        <w:div w:id="1823542752">
          <w:marLeft w:val="640"/>
          <w:marRight w:val="0"/>
          <w:marTop w:val="0"/>
          <w:marBottom w:val="0"/>
          <w:divBdr>
            <w:top w:val="none" w:sz="0" w:space="0" w:color="auto"/>
            <w:left w:val="none" w:sz="0" w:space="0" w:color="auto"/>
            <w:bottom w:val="none" w:sz="0" w:space="0" w:color="auto"/>
            <w:right w:val="none" w:sz="0" w:space="0" w:color="auto"/>
          </w:divBdr>
        </w:div>
        <w:div w:id="1839273478">
          <w:marLeft w:val="640"/>
          <w:marRight w:val="0"/>
          <w:marTop w:val="0"/>
          <w:marBottom w:val="0"/>
          <w:divBdr>
            <w:top w:val="none" w:sz="0" w:space="0" w:color="auto"/>
            <w:left w:val="none" w:sz="0" w:space="0" w:color="auto"/>
            <w:bottom w:val="none" w:sz="0" w:space="0" w:color="auto"/>
            <w:right w:val="none" w:sz="0" w:space="0" w:color="auto"/>
          </w:divBdr>
        </w:div>
        <w:div w:id="1845123842">
          <w:marLeft w:val="640"/>
          <w:marRight w:val="0"/>
          <w:marTop w:val="0"/>
          <w:marBottom w:val="0"/>
          <w:divBdr>
            <w:top w:val="none" w:sz="0" w:space="0" w:color="auto"/>
            <w:left w:val="none" w:sz="0" w:space="0" w:color="auto"/>
            <w:bottom w:val="none" w:sz="0" w:space="0" w:color="auto"/>
            <w:right w:val="none" w:sz="0" w:space="0" w:color="auto"/>
          </w:divBdr>
        </w:div>
        <w:div w:id="1859390800">
          <w:marLeft w:val="640"/>
          <w:marRight w:val="0"/>
          <w:marTop w:val="0"/>
          <w:marBottom w:val="0"/>
          <w:divBdr>
            <w:top w:val="none" w:sz="0" w:space="0" w:color="auto"/>
            <w:left w:val="none" w:sz="0" w:space="0" w:color="auto"/>
            <w:bottom w:val="none" w:sz="0" w:space="0" w:color="auto"/>
            <w:right w:val="none" w:sz="0" w:space="0" w:color="auto"/>
          </w:divBdr>
        </w:div>
        <w:div w:id="1893350089">
          <w:marLeft w:val="640"/>
          <w:marRight w:val="0"/>
          <w:marTop w:val="0"/>
          <w:marBottom w:val="0"/>
          <w:divBdr>
            <w:top w:val="none" w:sz="0" w:space="0" w:color="auto"/>
            <w:left w:val="none" w:sz="0" w:space="0" w:color="auto"/>
            <w:bottom w:val="none" w:sz="0" w:space="0" w:color="auto"/>
            <w:right w:val="none" w:sz="0" w:space="0" w:color="auto"/>
          </w:divBdr>
        </w:div>
        <w:div w:id="1898472159">
          <w:marLeft w:val="640"/>
          <w:marRight w:val="0"/>
          <w:marTop w:val="0"/>
          <w:marBottom w:val="0"/>
          <w:divBdr>
            <w:top w:val="none" w:sz="0" w:space="0" w:color="auto"/>
            <w:left w:val="none" w:sz="0" w:space="0" w:color="auto"/>
            <w:bottom w:val="none" w:sz="0" w:space="0" w:color="auto"/>
            <w:right w:val="none" w:sz="0" w:space="0" w:color="auto"/>
          </w:divBdr>
        </w:div>
        <w:div w:id="1901209732">
          <w:marLeft w:val="640"/>
          <w:marRight w:val="0"/>
          <w:marTop w:val="0"/>
          <w:marBottom w:val="0"/>
          <w:divBdr>
            <w:top w:val="none" w:sz="0" w:space="0" w:color="auto"/>
            <w:left w:val="none" w:sz="0" w:space="0" w:color="auto"/>
            <w:bottom w:val="none" w:sz="0" w:space="0" w:color="auto"/>
            <w:right w:val="none" w:sz="0" w:space="0" w:color="auto"/>
          </w:divBdr>
        </w:div>
        <w:div w:id="1909418832">
          <w:marLeft w:val="640"/>
          <w:marRight w:val="0"/>
          <w:marTop w:val="0"/>
          <w:marBottom w:val="0"/>
          <w:divBdr>
            <w:top w:val="none" w:sz="0" w:space="0" w:color="auto"/>
            <w:left w:val="none" w:sz="0" w:space="0" w:color="auto"/>
            <w:bottom w:val="none" w:sz="0" w:space="0" w:color="auto"/>
            <w:right w:val="none" w:sz="0" w:space="0" w:color="auto"/>
          </w:divBdr>
        </w:div>
        <w:div w:id="1909798738">
          <w:marLeft w:val="640"/>
          <w:marRight w:val="0"/>
          <w:marTop w:val="0"/>
          <w:marBottom w:val="0"/>
          <w:divBdr>
            <w:top w:val="none" w:sz="0" w:space="0" w:color="auto"/>
            <w:left w:val="none" w:sz="0" w:space="0" w:color="auto"/>
            <w:bottom w:val="none" w:sz="0" w:space="0" w:color="auto"/>
            <w:right w:val="none" w:sz="0" w:space="0" w:color="auto"/>
          </w:divBdr>
        </w:div>
        <w:div w:id="1943219696">
          <w:marLeft w:val="640"/>
          <w:marRight w:val="0"/>
          <w:marTop w:val="0"/>
          <w:marBottom w:val="0"/>
          <w:divBdr>
            <w:top w:val="none" w:sz="0" w:space="0" w:color="auto"/>
            <w:left w:val="none" w:sz="0" w:space="0" w:color="auto"/>
            <w:bottom w:val="none" w:sz="0" w:space="0" w:color="auto"/>
            <w:right w:val="none" w:sz="0" w:space="0" w:color="auto"/>
          </w:divBdr>
        </w:div>
        <w:div w:id="1972861896">
          <w:marLeft w:val="640"/>
          <w:marRight w:val="0"/>
          <w:marTop w:val="0"/>
          <w:marBottom w:val="0"/>
          <w:divBdr>
            <w:top w:val="none" w:sz="0" w:space="0" w:color="auto"/>
            <w:left w:val="none" w:sz="0" w:space="0" w:color="auto"/>
            <w:bottom w:val="none" w:sz="0" w:space="0" w:color="auto"/>
            <w:right w:val="none" w:sz="0" w:space="0" w:color="auto"/>
          </w:divBdr>
        </w:div>
        <w:div w:id="1976638980">
          <w:marLeft w:val="640"/>
          <w:marRight w:val="0"/>
          <w:marTop w:val="0"/>
          <w:marBottom w:val="0"/>
          <w:divBdr>
            <w:top w:val="none" w:sz="0" w:space="0" w:color="auto"/>
            <w:left w:val="none" w:sz="0" w:space="0" w:color="auto"/>
            <w:bottom w:val="none" w:sz="0" w:space="0" w:color="auto"/>
            <w:right w:val="none" w:sz="0" w:space="0" w:color="auto"/>
          </w:divBdr>
        </w:div>
        <w:div w:id="1987512025">
          <w:marLeft w:val="640"/>
          <w:marRight w:val="0"/>
          <w:marTop w:val="0"/>
          <w:marBottom w:val="0"/>
          <w:divBdr>
            <w:top w:val="none" w:sz="0" w:space="0" w:color="auto"/>
            <w:left w:val="none" w:sz="0" w:space="0" w:color="auto"/>
            <w:bottom w:val="none" w:sz="0" w:space="0" w:color="auto"/>
            <w:right w:val="none" w:sz="0" w:space="0" w:color="auto"/>
          </w:divBdr>
        </w:div>
        <w:div w:id="1988853276">
          <w:marLeft w:val="640"/>
          <w:marRight w:val="0"/>
          <w:marTop w:val="0"/>
          <w:marBottom w:val="0"/>
          <w:divBdr>
            <w:top w:val="none" w:sz="0" w:space="0" w:color="auto"/>
            <w:left w:val="none" w:sz="0" w:space="0" w:color="auto"/>
            <w:bottom w:val="none" w:sz="0" w:space="0" w:color="auto"/>
            <w:right w:val="none" w:sz="0" w:space="0" w:color="auto"/>
          </w:divBdr>
        </w:div>
        <w:div w:id="2028360164">
          <w:marLeft w:val="640"/>
          <w:marRight w:val="0"/>
          <w:marTop w:val="0"/>
          <w:marBottom w:val="0"/>
          <w:divBdr>
            <w:top w:val="none" w:sz="0" w:space="0" w:color="auto"/>
            <w:left w:val="none" w:sz="0" w:space="0" w:color="auto"/>
            <w:bottom w:val="none" w:sz="0" w:space="0" w:color="auto"/>
            <w:right w:val="none" w:sz="0" w:space="0" w:color="auto"/>
          </w:divBdr>
        </w:div>
        <w:div w:id="2047752450">
          <w:marLeft w:val="640"/>
          <w:marRight w:val="0"/>
          <w:marTop w:val="0"/>
          <w:marBottom w:val="0"/>
          <w:divBdr>
            <w:top w:val="none" w:sz="0" w:space="0" w:color="auto"/>
            <w:left w:val="none" w:sz="0" w:space="0" w:color="auto"/>
            <w:bottom w:val="none" w:sz="0" w:space="0" w:color="auto"/>
            <w:right w:val="none" w:sz="0" w:space="0" w:color="auto"/>
          </w:divBdr>
        </w:div>
        <w:div w:id="2049915969">
          <w:marLeft w:val="640"/>
          <w:marRight w:val="0"/>
          <w:marTop w:val="0"/>
          <w:marBottom w:val="0"/>
          <w:divBdr>
            <w:top w:val="none" w:sz="0" w:space="0" w:color="auto"/>
            <w:left w:val="none" w:sz="0" w:space="0" w:color="auto"/>
            <w:bottom w:val="none" w:sz="0" w:space="0" w:color="auto"/>
            <w:right w:val="none" w:sz="0" w:space="0" w:color="auto"/>
          </w:divBdr>
        </w:div>
        <w:div w:id="2058235734">
          <w:marLeft w:val="640"/>
          <w:marRight w:val="0"/>
          <w:marTop w:val="0"/>
          <w:marBottom w:val="0"/>
          <w:divBdr>
            <w:top w:val="none" w:sz="0" w:space="0" w:color="auto"/>
            <w:left w:val="none" w:sz="0" w:space="0" w:color="auto"/>
            <w:bottom w:val="none" w:sz="0" w:space="0" w:color="auto"/>
            <w:right w:val="none" w:sz="0" w:space="0" w:color="auto"/>
          </w:divBdr>
        </w:div>
        <w:div w:id="2061517889">
          <w:marLeft w:val="640"/>
          <w:marRight w:val="0"/>
          <w:marTop w:val="0"/>
          <w:marBottom w:val="0"/>
          <w:divBdr>
            <w:top w:val="none" w:sz="0" w:space="0" w:color="auto"/>
            <w:left w:val="none" w:sz="0" w:space="0" w:color="auto"/>
            <w:bottom w:val="none" w:sz="0" w:space="0" w:color="auto"/>
            <w:right w:val="none" w:sz="0" w:space="0" w:color="auto"/>
          </w:divBdr>
        </w:div>
        <w:div w:id="2068331669">
          <w:marLeft w:val="640"/>
          <w:marRight w:val="0"/>
          <w:marTop w:val="0"/>
          <w:marBottom w:val="0"/>
          <w:divBdr>
            <w:top w:val="none" w:sz="0" w:space="0" w:color="auto"/>
            <w:left w:val="none" w:sz="0" w:space="0" w:color="auto"/>
            <w:bottom w:val="none" w:sz="0" w:space="0" w:color="auto"/>
            <w:right w:val="none" w:sz="0" w:space="0" w:color="auto"/>
          </w:divBdr>
        </w:div>
        <w:div w:id="2070380514">
          <w:marLeft w:val="640"/>
          <w:marRight w:val="0"/>
          <w:marTop w:val="0"/>
          <w:marBottom w:val="0"/>
          <w:divBdr>
            <w:top w:val="none" w:sz="0" w:space="0" w:color="auto"/>
            <w:left w:val="none" w:sz="0" w:space="0" w:color="auto"/>
            <w:bottom w:val="none" w:sz="0" w:space="0" w:color="auto"/>
            <w:right w:val="none" w:sz="0" w:space="0" w:color="auto"/>
          </w:divBdr>
        </w:div>
        <w:div w:id="2085953975">
          <w:marLeft w:val="640"/>
          <w:marRight w:val="0"/>
          <w:marTop w:val="0"/>
          <w:marBottom w:val="0"/>
          <w:divBdr>
            <w:top w:val="none" w:sz="0" w:space="0" w:color="auto"/>
            <w:left w:val="none" w:sz="0" w:space="0" w:color="auto"/>
            <w:bottom w:val="none" w:sz="0" w:space="0" w:color="auto"/>
            <w:right w:val="none" w:sz="0" w:space="0" w:color="auto"/>
          </w:divBdr>
        </w:div>
        <w:div w:id="2091389935">
          <w:marLeft w:val="640"/>
          <w:marRight w:val="0"/>
          <w:marTop w:val="0"/>
          <w:marBottom w:val="0"/>
          <w:divBdr>
            <w:top w:val="none" w:sz="0" w:space="0" w:color="auto"/>
            <w:left w:val="none" w:sz="0" w:space="0" w:color="auto"/>
            <w:bottom w:val="none" w:sz="0" w:space="0" w:color="auto"/>
            <w:right w:val="none" w:sz="0" w:space="0" w:color="auto"/>
          </w:divBdr>
        </w:div>
        <w:div w:id="2094230512">
          <w:marLeft w:val="640"/>
          <w:marRight w:val="0"/>
          <w:marTop w:val="0"/>
          <w:marBottom w:val="0"/>
          <w:divBdr>
            <w:top w:val="none" w:sz="0" w:space="0" w:color="auto"/>
            <w:left w:val="none" w:sz="0" w:space="0" w:color="auto"/>
            <w:bottom w:val="none" w:sz="0" w:space="0" w:color="auto"/>
            <w:right w:val="none" w:sz="0" w:space="0" w:color="auto"/>
          </w:divBdr>
        </w:div>
        <w:div w:id="2099056082">
          <w:marLeft w:val="640"/>
          <w:marRight w:val="0"/>
          <w:marTop w:val="0"/>
          <w:marBottom w:val="0"/>
          <w:divBdr>
            <w:top w:val="none" w:sz="0" w:space="0" w:color="auto"/>
            <w:left w:val="none" w:sz="0" w:space="0" w:color="auto"/>
            <w:bottom w:val="none" w:sz="0" w:space="0" w:color="auto"/>
            <w:right w:val="none" w:sz="0" w:space="0" w:color="auto"/>
          </w:divBdr>
        </w:div>
        <w:div w:id="2114325081">
          <w:marLeft w:val="640"/>
          <w:marRight w:val="0"/>
          <w:marTop w:val="0"/>
          <w:marBottom w:val="0"/>
          <w:divBdr>
            <w:top w:val="none" w:sz="0" w:space="0" w:color="auto"/>
            <w:left w:val="none" w:sz="0" w:space="0" w:color="auto"/>
            <w:bottom w:val="none" w:sz="0" w:space="0" w:color="auto"/>
            <w:right w:val="none" w:sz="0" w:space="0" w:color="auto"/>
          </w:divBdr>
        </w:div>
      </w:divsChild>
    </w:div>
    <w:div w:id="2051997731">
      <w:bodyDiv w:val="1"/>
      <w:marLeft w:val="0"/>
      <w:marRight w:val="0"/>
      <w:marTop w:val="0"/>
      <w:marBottom w:val="0"/>
      <w:divBdr>
        <w:top w:val="none" w:sz="0" w:space="0" w:color="auto"/>
        <w:left w:val="none" w:sz="0" w:space="0" w:color="auto"/>
        <w:bottom w:val="none" w:sz="0" w:space="0" w:color="auto"/>
        <w:right w:val="none" w:sz="0" w:space="0" w:color="auto"/>
      </w:divBdr>
    </w:div>
    <w:div w:id="2054688170">
      <w:bodyDiv w:val="1"/>
      <w:marLeft w:val="0"/>
      <w:marRight w:val="0"/>
      <w:marTop w:val="0"/>
      <w:marBottom w:val="0"/>
      <w:divBdr>
        <w:top w:val="none" w:sz="0" w:space="0" w:color="auto"/>
        <w:left w:val="none" w:sz="0" w:space="0" w:color="auto"/>
        <w:bottom w:val="none" w:sz="0" w:space="0" w:color="auto"/>
        <w:right w:val="none" w:sz="0" w:space="0" w:color="auto"/>
      </w:divBdr>
    </w:div>
    <w:div w:id="2058167297">
      <w:bodyDiv w:val="1"/>
      <w:marLeft w:val="0"/>
      <w:marRight w:val="0"/>
      <w:marTop w:val="0"/>
      <w:marBottom w:val="0"/>
      <w:divBdr>
        <w:top w:val="none" w:sz="0" w:space="0" w:color="auto"/>
        <w:left w:val="none" w:sz="0" w:space="0" w:color="auto"/>
        <w:bottom w:val="none" w:sz="0" w:space="0" w:color="auto"/>
        <w:right w:val="none" w:sz="0" w:space="0" w:color="auto"/>
      </w:divBdr>
    </w:div>
    <w:div w:id="2073311238">
      <w:bodyDiv w:val="1"/>
      <w:marLeft w:val="0"/>
      <w:marRight w:val="0"/>
      <w:marTop w:val="0"/>
      <w:marBottom w:val="0"/>
      <w:divBdr>
        <w:top w:val="none" w:sz="0" w:space="0" w:color="auto"/>
        <w:left w:val="none" w:sz="0" w:space="0" w:color="auto"/>
        <w:bottom w:val="none" w:sz="0" w:space="0" w:color="auto"/>
        <w:right w:val="none" w:sz="0" w:space="0" w:color="auto"/>
      </w:divBdr>
      <w:divsChild>
        <w:div w:id="20671277">
          <w:marLeft w:val="640"/>
          <w:marRight w:val="0"/>
          <w:marTop w:val="0"/>
          <w:marBottom w:val="0"/>
          <w:divBdr>
            <w:top w:val="none" w:sz="0" w:space="0" w:color="auto"/>
            <w:left w:val="none" w:sz="0" w:space="0" w:color="auto"/>
            <w:bottom w:val="none" w:sz="0" w:space="0" w:color="auto"/>
            <w:right w:val="none" w:sz="0" w:space="0" w:color="auto"/>
          </w:divBdr>
        </w:div>
        <w:div w:id="58211863">
          <w:marLeft w:val="640"/>
          <w:marRight w:val="0"/>
          <w:marTop w:val="0"/>
          <w:marBottom w:val="0"/>
          <w:divBdr>
            <w:top w:val="none" w:sz="0" w:space="0" w:color="auto"/>
            <w:left w:val="none" w:sz="0" w:space="0" w:color="auto"/>
            <w:bottom w:val="none" w:sz="0" w:space="0" w:color="auto"/>
            <w:right w:val="none" w:sz="0" w:space="0" w:color="auto"/>
          </w:divBdr>
        </w:div>
        <w:div w:id="83646233">
          <w:marLeft w:val="640"/>
          <w:marRight w:val="0"/>
          <w:marTop w:val="0"/>
          <w:marBottom w:val="0"/>
          <w:divBdr>
            <w:top w:val="none" w:sz="0" w:space="0" w:color="auto"/>
            <w:left w:val="none" w:sz="0" w:space="0" w:color="auto"/>
            <w:bottom w:val="none" w:sz="0" w:space="0" w:color="auto"/>
            <w:right w:val="none" w:sz="0" w:space="0" w:color="auto"/>
          </w:divBdr>
        </w:div>
        <w:div w:id="92821612">
          <w:marLeft w:val="640"/>
          <w:marRight w:val="0"/>
          <w:marTop w:val="0"/>
          <w:marBottom w:val="0"/>
          <w:divBdr>
            <w:top w:val="none" w:sz="0" w:space="0" w:color="auto"/>
            <w:left w:val="none" w:sz="0" w:space="0" w:color="auto"/>
            <w:bottom w:val="none" w:sz="0" w:space="0" w:color="auto"/>
            <w:right w:val="none" w:sz="0" w:space="0" w:color="auto"/>
          </w:divBdr>
        </w:div>
        <w:div w:id="97602810">
          <w:marLeft w:val="640"/>
          <w:marRight w:val="0"/>
          <w:marTop w:val="0"/>
          <w:marBottom w:val="0"/>
          <w:divBdr>
            <w:top w:val="none" w:sz="0" w:space="0" w:color="auto"/>
            <w:left w:val="none" w:sz="0" w:space="0" w:color="auto"/>
            <w:bottom w:val="none" w:sz="0" w:space="0" w:color="auto"/>
            <w:right w:val="none" w:sz="0" w:space="0" w:color="auto"/>
          </w:divBdr>
        </w:div>
        <w:div w:id="100686931">
          <w:marLeft w:val="640"/>
          <w:marRight w:val="0"/>
          <w:marTop w:val="0"/>
          <w:marBottom w:val="0"/>
          <w:divBdr>
            <w:top w:val="none" w:sz="0" w:space="0" w:color="auto"/>
            <w:left w:val="none" w:sz="0" w:space="0" w:color="auto"/>
            <w:bottom w:val="none" w:sz="0" w:space="0" w:color="auto"/>
            <w:right w:val="none" w:sz="0" w:space="0" w:color="auto"/>
          </w:divBdr>
        </w:div>
        <w:div w:id="108818251">
          <w:marLeft w:val="640"/>
          <w:marRight w:val="0"/>
          <w:marTop w:val="0"/>
          <w:marBottom w:val="0"/>
          <w:divBdr>
            <w:top w:val="none" w:sz="0" w:space="0" w:color="auto"/>
            <w:left w:val="none" w:sz="0" w:space="0" w:color="auto"/>
            <w:bottom w:val="none" w:sz="0" w:space="0" w:color="auto"/>
            <w:right w:val="none" w:sz="0" w:space="0" w:color="auto"/>
          </w:divBdr>
        </w:div>
        <w:div w:id="133987249">
          <w:marLeft w:val="640"/>
          <w:marRight w:val="0"/>
          <w:marTop w:val="0"/>
          <w:marBottom w:val="0"/>
          <w:divBdr>
            <w:top w:val="none" w:sz="0" w:space="0" w:color="auto"/>
            <w:left w:val="none" w:sz="0" w:space="0" w:color="auto"/>
            <w:bottom w:val="none" w:sz="0" w:space="0" w:color="auto"/>
            <w:right w:val="none" w:sz="0" w:space="0" w:color="auto"/>
          </w:divBdr>
        </w:div>
        <w:div w:id="134882036">
          <w:marLeft w:val="640"/>
          <w:marRight w:val="0"/>
          <w:marTop w:val="0"/>
          <w:marBottom w:val="0"/>
          <w:divBdr>
            <w:top w:val="none" w:sz="0" w:space="0" w:color="auto"/>
            <w:left w:val="none" w:sz="0" w:space="0" w:color="auto"/>
            <w:bottom w:val="none" w:sz="0" w:space="0" w:color="auto"/>
            <w:right w:val="none" w:sz="0" w:space="0" w:color="auto"/>
          </w:divBdr>
        </w:div>
        <w:div w:id="142626850">
          <w:marLeft w:val="640"/>
          <w:marRight w:val="0"/>
          <w:marTop w:val="0"/>
          <w:marBottom w:val="0"/>
          <w:divBdr>
            <w:top w:val="none" w:sz="0" w:space="0" w:color="auto"/>
            <w:left w:val="none" w:sz="0" w:space="0" w:color="auto"/>
            <w:bottom w:val="none" w:sz="0" w:space="0" w:color="auto"/>
            <w:right w:val="none" w:sz="0" w:space="0" w:color="auto"/>
          </w:divBdr>
        </w:div>
        <w:div w:id="143089183">
          <w:marLeft w:val="640"/>
          <w:marRight w:val="0"/>
          <w:marTop w:val="0"/>
          <w:marBottom w:val="0"/>
          <w:divBdr>
            <w:top w:val="none" w:sz="0" w:space="0" w:color="auto"/>
            <w:left w:val="none" w:sz="0" w:space="0" w:color="auto"/>
            <w:bottom w:val="none" w:sz="0" w:space="0" w:color="auto"/>
            <w:right w:val="none" w:sz="0" w:space="0" w:color="auto"/>
          </w:divBdr>
        </w:div>
        <w:div w:id="148401973">
          <w:marLeft w:val="640"/>
          <w:marRight w:val="0"/>
          <w:marTop w:val="0"/>
          <w:marBottom w:val="0"/>
          <w:divBdr>
            <w:top w:val="none" w:sz="0" w:space="0" w:color="auto"/>
            <w:left w:val="none" w:sz="0" w:space="0" w:color="auto"/>
            <w:bottom w:val="none" w:sz="0" w:space="0" w:color="auto"/>
            <w:right w:val="none" w:sz="0" w:space="0" w:color="auto"/>
          </w:divBdr>
        </w:div>
        <w:div w:id="203449312">
          <w:marLeft w:val="640"/>
          <w:marRight w:val="0"/>
          <w:marTop w:val="0"/>
          <w:marBottom w:val="0"/>
          <w:divBdr>
            <w:top w:val="none" w:sz="0" w:space="0" w:color="auto"/>
            <w:left w:val="none" w:sz="0" w:space="0" w:color="auto"/>
            <w:bottom w:val="none" w:sz="0" w:space="0" w:color="auto"/>
            <w:right w:val="none" w:sz="0" w:space="0" w:color="auto"/>
          </w:divBdr>
        </w:div>
        <w:div w:id="233861297">
          <w:marLeft w:val="640"/>
          <w:marRight w:val="0"/>
          <w:marTop w:val="0"/>
          <w:marBottom w:val="0"/>
          <w:divBdr>
            <w:top w:val="none" w:sz="0" w:space="0" w:color="auto"/>
            <w:left w:val="none" w:sz="0" w:space="0" w:color="auto"/>
            <w:bottom w:val="none" w:sz="0" w:space="0" w:color="auto"/>
            <w:right w:val="none" w:sz="0" w:space="0" w:color="auto"/>
          </w:divBdr>
        </w:div>
        <w:div w:id="239608328">
          <w:marLeft w:val="640"/>
          <w:marRight w:val="0"/>
          <w:marTop w:val="0"/>
          <w:marBottom w:val="0"/>
          <w:divBdr>
            <w:top w:val="none" w:sz="0" w:space="0" w:color="auto"/>
            <w:left w:val="none" w:sz="0" w:space="0" w:color="auto"/>
            <w:bottom w:val="none" w:sz="0" w:space="0" w:color="auto"/>
            <w:right w:val="none" w:sz="0" w:space="0" w:color="auto"/>
          </w:divBdr>
        </w:div>
        <w:div w:id="242884149">
          <w:marLeft w:val="640"/>
          <w:marRight w:val="0"/>
          <w:marTop w:val="0"/>
          <w:marBottom w:val="0"/>
          <w:divBdr>
            <w:top w:val="none" w:sz="0" w:space="0" w:color="auto"/>
            <w:left w:val="none" w:sz="0" w:space="0" w:color="auto"/>
            <w:bottom w:val="none" w:sz="0" w:space="0" w:color="auto"/>
            <w:right w:val="none" w:sz="0" w:space="0" w:color="auto"/>
          </w:divBdr>
        </w:div>
        <w:div w:id="257062049">
          <w:marLeft w:val="640"/>
          <w:marRight w:val="0"/>
          <w:marTop w:val="0"/>
          <w:marBottom w:val="0"/>
          <w:divBdr>
            <w:top w:val="none" w:sz="0" w:space="0" w:color="auto"/>
            <w:left w:val="none" w:sz="0" w:space="0" w:color="auto"/>
            <w:bottom w:val="none" w:sz="0" w:space="0" w:color="auto"/>
            <w:right w:val="none" w:sz="0" w:space="0" w:color="auto"/>
          </w:divBdr>
        </w:div>
        <w:div w:id="261308367">
          <w:marLeft w:val="640"/>
          <w:marRight w:val="0"/>
          <w:marTop w:val="0"/>
          <w:marBottom w:val="0"/>
          <w:divBdr>
            <w:top w:val="none" w:sz="0" w:space="0" w:color="auto"/>
            <w:left w:val="none" w:sz="0" w:space="0" w:color="auto"/>
            <w:bottom w:val="none" w:sz="0" w:space="0" w:color="auto"/>
            <w:right w:val="none" w:sz="0" w:space="0" w:color="auto"/>
          </w:divBdr>
        </w:div>
        <w:div w:id="262880068">
          <w:marLeft w:val="640"/>
          <w:marRight w:val="0"/>
          <w:marTop w:val="0"/>
          <w:marBottom w:val="0"/>
          <w:divBdr>
            <w:top w:val="none" w:sz="0" w:space="0" w:color="auto"/>
            <w:left w:val="none" w:sz="0" w:space="0" w:color="auto"/>
            <w:bottom w:val="none" w:sz="0" w:space="0" w:color="auto"/>
            <w:right w:val="none" w:sz="0" w:space="0" w:color="auto"/>
          </w:divBdr>
        </w:div>
        <w:div w:id="288056152">
          <w:marLeft w:val="640"/>
          <w:marRight w:val="0"/>
          <w:marTop w:val="0"/>
          <w:marBottom w:val="0"/>
          <w:divBdr>
            <w:top w:val="none" w:sz="0" w:space="0" w:color="auto"/>
            <w:left w:val="none" w:sz="0" w:space="0" w:color="auto"/>
            <w:bottom w:val="none" w:sz="0" w:space="0" w:color="auto"/>
            <w:right w:val="none" w:sz="0" w:space="0" w:color="auto"/>
          </w:divBdr>
        </w:div>
        <w:div w:id="301228594">
          <w:marLeft w:val="640"/>
          <w:marRight w:val="0"/>
          <w:marTop w:val="0"/>
          <w:marBottom w:val="0"/>
          <w:divBdr>
            <w:top w:val="none" w:sz="0" w:space="0" w:color="auto"/>
            <w:left w:val="none" w:sz="0" w:space="0" w:color="auto"/>
            <w:bottom w:val="none" w:sz="0" w:space="0" w:color="auto"/>
            <w:right w:val="none" w:sz="0" w:space="0" w:color="auto"/>
          </w:divBdr>
        </w:div>
        <w:div w:id="302857347">
          <w:marLeft w:val="640"/>
          <w:marRight w:val="0"/>
          <w:marTop w:val="0"/>
          <w:marBottom w:val="0"/>
          <w:divBdr>
            <w:top w:val="none" w:sz="0" w:space="0" w:color="auto"/>
            <w:left w:val="none" w:sz="0" w:space="0" w:color="auto"/>
            <w:bottom w:val="none" w:sz="0" w:space="0" w:color="auto"/>
            <w:right w:val="none" w:sz="0" w:space="0" w:color="auto"/>
          </w:divBdr>
        </w:div>
        <w:div w:id="303313856">
          <w:marLeft w:val="640"/>
          <w:marRight w:val="0"/>
          <w:marTop w:val="0"/>
          <w:marBottom w:val="0"/>
          <w:divBdr>
            <w:top w:val="none" w:sz="0" w:space="0" w:color="auto"/>
            <w:left w:val="none" w:sz="0" w:space="0" w:color="auto"/>
            <w:bottom w:val="none" w:sz="0" w:space="0" w:color="auto"/>
            <w:right w:val="none" w:sz="0" w:space="0" w:color="auto"/>
          </w:divBdr>
        </w:div>
        <w:div w:id="303393019">
          <w:marLeft w:val="640"/>
          <w:marRight w:val="0"/>
          <w:marTop w:val="0"/>
          <w:marBottom w:val="0"/>
          <w:divBdr>
            <w:top w:val="none" w:sz="0" w:space="0" w:color="auto"/>
            <w:left w:val="none" w:sz="0" w:space="0" w:color="auto"/>
            <w:bottom w:val="none" w:sz="0" w:space="0" w:color="auto"/>
            <w:right w:val="none" w:sz="0" w:space="0" w:color="auto"/>
          </w:divBdr>
        </w:div>
        <w:div w:id="322976567">
          <w:marLeft w:val="640"/>
          <w:marRight w:val="0"/>
          <w:marTop w:val="0"/>
          <w:marBottom w:val="0"/>
          <w:divBdr>
            <w:top w:val="none" w:sz="0" w:space="0" w:color="auto"/>
            <w:left w:val="none" w:sz="0" w:space="0" w:color="auto"/>
            <w:bottom w:val="none" w:sz="0" w:space="0" w:color="auto"/>
            <w:right w:val="none" w:sz="0" w:space="0" w:color="auto"/>
          </w:divBdr>
        </w:div>
        <w:div w:id="348146563">
          <w:marLeft w:val="640"/>
          <w:marRight w:val="0"/>
          <w:marTop w:val="0"/>
          <w:marBottom w:val="0"/>
          <w:divBdr>
            <w:top w:val="none" w:sz="0" w:space="0" w:color="auto"/>
            <w:left w:val="none" w:sz="0" w:space="0" w:color="auto"/>
            <w:bottom w:val="none" w:sz="0" w:space="0" w:color="auto"/>
            <w:right w:val="none" w:sz="0" w:space="0" w:color="auto"/>
          </w:divBdr>
        </w:div>
        <w:div w:id="368410414">
          <w:marLeft w:val="640"/>
          <w:marRight w:val="0"/>
          <w:marTop w:val="0"/>
          <w:marBottom w:val="0"/>
          <w:divBdr>
            <w:top w:val="none" w:sz="0" w:space="0" w:color="auto"/>
            <w:left w:val="none" w:sz="0" w:space="0" w:color="auto"/>
            <w:bottom w:val="none" w:sz="0" w:space="0" w:color="auto"/>
            <w:right w:val="none" w:sz="0" w:space="0" w:color="auto"/>
          </w:divBdr>
        </w:div>
        <w:div w:id="380515824">
          <w:marLeft w:val="640"/>
          <w:marRight w:val="0"/>
          <w:marTop w:val="0"/>
          <w:marBottom w:val="0"/>
          <w:divBdr>
            <w:top w:val="none" w:sz="0" w:space="0" w:color="auto"/>
            <w:left w:val="none" w:sz="0" w:space="0" w:color="auto"/>
            <w:bottom w:val="none" w:sz="0" w:space="0" w:color="auto"/>
            <w:right w:val="none" w:sz="0" w:space="0" w:color="auto"/>
          </w:divBdr>
        </w:div>
        <w:div w:id="401567948">
          <w:marLeft w:val="640"/>
          <w:marRight w:val="0"/>
          <w:marTop w:val="0"/>
          <w:marBottom w:val="0"/>
          <w:divBdr>
            <w:top w:val="none" w:sz="0" w:space="0" w:color="auto"/>
            <w:left w:val="none" w:sz="0" w:space="0" w:color="auto"/>
            <w:bottom w:val="none" w:sz="0" w:space="0" w:color="auto"/>
            <w:right w:val="none" w:sz="0" w:space="0" w:color="auto"/>
          </w:divBdr>
        </w:div>
        <w:div w:id="416370875">
          <w:marLeft w:val="640"/>
          <w:marRight w:val="0"/>
          <w:marTop w:val="0"/>
          <w:marBottom w:val="0"/>
          <w:divBdr>
            <w:top w:val="none" w:sz="0" w:space="0" w:color="auto"/>
            <w:left w:val="none" w:sz="0" w:space="0" w:color="auto"/>
            <w:bottom w:val="none" w:sz="0" w:space="0" w:color="auto"/>
            <w:right w:val="none" w:sz="0" w:space="0" w:color="auto"/>
          </w:divBdr>
        </w:div>
        <w:div w:id="416874580">
          <w:marLeft w:val="640"/>
          <w:marRight w:val="0"/>
          <w:marTop w:val="0"/>
          <w:marBottom w:val="0"/>
          <w:divBdr>
            <w:top w:val="none" w:sz="0" w:space="0" w:color="auto"/>
            <w:left w:val="none" w:sz="0" w:space="0" w:color="auto"/>
            <w:bottom w:val="none" w:sz="0" w:space="0" w:color="auto"/>
            <w:right w:val="none" w:sz="0" w:space="0" w:color="auto"/>
          </w:divBdr>
        </w:div>
        <w:div w:id="422338963">
          <w:marLeft w:val="640"/>
          <w:marRight w:val="0"/>
          <w:marTop w:val="0"/>
          <w:marBottom w:val="0"/>
          <w:divBdr>
            <w:top w:val="none" w:sz="0" w:space="0" w:color="auto"/>
            <w:left w:val="none" w:sz="0" w:space="0" w:color="auto"/>
            <w:bottom w:val="none" w:sz="0" w:space="0" w:color="auto"/>
            <w:right w:val="none" w:sz="0" w:space="0" w:color="auto"/>
          </w:divBdr>
        </w:div>
        <w:div w:id="436682036">
          <w:marLeft w:val="640"/>
          <w:marRight w:val="0"/>
          <w:marTop w:val="0"/>
          <w:marBottom w:val="0"/>
          <w:divBdr>
            <w:top w:val="none" w:sz="0" w:space="0" w:color="auto"/>
            <w:left w:val="none" w:sz="0" w:space="0" w:color="auto"/>
            <w:bottom w:val="none" w:sz="0" w:space="0" w:color="auto"/>
            <w:right w:val="none" w:sz="0" w:space="0" w:color="auto"/>
          </w:divBdr>
        </w:div>
        <w:div w:id="438842593">
          <w:marLeft w:val="640"/>
          <w:marRight w:val="0"/>
          <w:marTop w:val="0"/>
          <w:marBottom w:val="0"/>
          <w:divBdr>
            <w:top w:val="none" w:sz="0" w:space="0" w:color="auto"/>
            <w:left w:val="none" w:sz="0" w:space="0" w:color="auto"/>
            <w:bottom w:val="none" w:sz="0" w:space="0" w:color="auto"/>
            <w:right w:val="none" w:sz="0" w:space="0" w:color="auto"/>
          </w:divBdr>
        </w:div>
        <w:div w:id="447968341">
          <w:marLeft w:val="640"/>
          <w:marRight w:val="0"/>
          <w:marTop w:val="0"/>
          <w:marBottom w:val="0"/>
          <w:divBdr>
            <w:top w:val="none" w:sz="0" w:space="0" w:color="auto"/>
            <w:left w:val="none" w:sz="0" w:space="0" w:color="auto"/>
            <w:bottom w:val="none" w:sz="0" w:space="0" w:color="auto"/>
            <w:right w:val="none" w:sz="0" w:space="0" w:color="auto"/>
          </w:divBdr>
        </w:div>
        <w:div w:id="464079410">
          <w:marLeft w:val="640"/>
          <w:marRight w:val="0"/>
          <w:marTop w:val="0"/>
          <w:marBottom w:val="0"/>
          <w:divBdr>
            <w:top w:val="none" w:sz="0" w:space="0" w:color="auto"/>
            <w:left w:val="none" w:sz="0" w:space="0" w:color="auto"/>
            <w:bottom w:val="none" w:sz="0" w:space="0" w:color="auto"/>
            <w:right w:val="none" w:sz="0" w:space="0" w:color="auto"/>
          </w:divBdr>
        </w:div>
        <w:div w:id="481191439">
          <w:marLeft w:val="640"/>
          <w:marRight w:val="0"/>
          <w:marTop w:val="0"/>
          <w:marBottom w:val="0"/>
          <w:divBdr>
            <w:top w:val="none" w:sz="0" w:space="0" w:color="auto"/>
            <w:left w:val="none" w:sz="0" w:space="0" w:color="auto"/>
            <w:bottom w:val="none" w:sz="0" w:space="0" w:color="auto"/>
            <w:right w:val="none" w:sz="0" w:space="0" w:color="auto"/>
          </w:divBdr>
        </w:div>
        <w:div w:id="488180014">
          <w:marLeft w:val="640"/>
          <w:marRight w:val="0"/>
          <w:marTop w:val="0"/>
          <w:marBottom w:val="0"/>
          <w:divBdr>
            <w:top w:val="none" w:sz="0" w:space="0" w:color="auto"/>
            <w:left w:val="none" w:sz="0" w:space="0" w:color="auto"/>
            <w:bottom w:val="none" w:sz="0" w:space="0" w:color="auto"/>
            <w:right w:val="none" w:sz="0" w:space="0" w:color="auto"/>
          </w:divBdr>
        </w:div>
        <w:div w:id="535704637">
          <w:marLeft w:val="640"/>
          <w:marRight w:val="0"/>
          <w:marTop w:val="0"/>
          <w:marBottom w:val="0"/>
          <w:divBdr>
            <w:top w:val="none" w:sz="0" w:space="0" w:color="auto"/>
            <w:left w:val="none" w:sz="0" w:space="0" w:color="auto"/>
            <w:bottom w:val="none" w:sz="0" w:space="0" w:color="auto"/>
            <w:right w:val="none" w:sz="0" w:space="0" w:color="auto"/>
          </w:divBdr>
        </w:div>
        <w:div w:id="561329224">
          <w:marLeft w:val="640"/>
          <w:marRight w:val="0"/>
          <w:marTop w:val="0"/>
          <w:marBottom w:val="0"/>
          <w:divBdr>
            <w:top w:val="none" w:sz="0" w:space="0" w:color="auto"/>
            <w:left w:val="none" w:sz="0" w:space="0" w:color="auto"/>
            <w:bottom w:val="none" w:sz="0" w:space="0" w:color="auto"/>
            <w:right w:val="none" w:sz="0" w:space="0" w:color="auto"/>
          </w:divBdr>
        </w:div>
        <w:div w:id="570972110">
          <w:marLeft w:val="640"/>
          <w:marRight w:val="0"/>
          <w:marTop w:val="0"/>
          <w:marBottom w:val="0"/>
          <w:divBdr>
            <w:top w:val="none" w:sz="0" w:space="0" w:color="auto"/>
            <w:left w:val="none" w:sz="0" w:space="0" w:color="auto"/>
            <w:bottom w:val="none" w:sz="0" w:space="0" w:color="auto"/>
            <w:right w:val="none" w:sz="0" w:space="0" w:color="auto"/>
          </w:divBdr>
        </w:div>
        <w:div w:id="580868356">
          <w:marLeft w:val="640"/>
          <w:marRight w:val="0"/>
          <w:marTop w:val="0"/>
          <w:marBottom w:val="0"/>
          <w:divBdr>
            <w:top w:val="none" w:sz="0" w:space="0" w:color="auto"/>
            <w:left w:val="none" w:sz="0" w:space="0" w:color="auto"/>
            <w:bottom w:val="none" w:sz="0" w:space="0" w:color="auto"/>
            <w:right w:val="none" w:sz="0" w:space="0" w:color="auto"/>
          </w:divBdr>
        </w:div>
        <w:div w:id="582298339">
          <w:marLeft w:val="640"/>
          <w:marRight w:val="0"/>
          <w:marTop w:val="0"/>
          <w:marBottom w:val="0"/>
          <w:divBdr>
            <w:top w:val="none" w:sz="0" w:space="0" w:color="auto"/>
            <w:left w:val="none" w:sz="0" w:space="0" w:color="auto"/>
            <w:bottom w:val="none" w:sz="0" w:space="0" w:color="auto"/>
            <w:right w:val="none" w:sz="0" w:space="0" w:color="auto"/>
          </w:divBdr>
        </w:div>
        <w:div w:id="602953503">
          <w:marLeft w:val="640"/>
          <w:marRight w:val="0"/>
          <w:marTop w:val="0"/>
          <w:marBottom w:val="0"/>
          <w:divBdr>
            <w:top w:val="none" w:sz="0" w:space="0" w:color="auto"/>
            <w:left w:val="none" w:sz="0" w:space="0" w:color="auto"/>
            <w:bottom w:val="none" w:sz="0" w:space="0" w:color="auto"/>
            <w:right w:val="none" w:sz="0" w:space="0" w:color="auto"/>
          </w:divBdr>
        </w:div>
        <w:div w:id="631907922">
          <w:marLeft w:val="640"/>
          <w:marRight w:val="0"/>
          <w:marTop w:val="0"/>
          <w:marBottom w:val="0"/>
          <w:divBdr>
            <w:top w:val="none" w:sz="0" w:space="0" w:color="auto"/>
            <w:left w:val="none" w:sz="0" w:space="0" w:color="auto"/>
            <w:bottom w:val="none" w:sz="0" w:space="0" w:color="auto"/>
            <w:right w:val="none" w:sz="0" w:space="0" w:color="auto"/>
          </w:divBdr>
        </w:div>
        <w:div w:id="635136705">
          <w:marLeft w:val="640"/>
          <w:marRight w:val="0"/>
          <w:marTop w:val="0"/>
          <w:marBottom w:val="0"/>
          <w:divBdr>
            <w:top w:val="none" w:sz="0" w:space="0" w:color="auto"/>
            <w:left w:val="none" w:sz="0" w:space="0" w:color="auto"/>
            <w:bottom w:val="none" w:sz="0" w:space="0" w:color="auto"/>
            <w:right w:val="none" w:sz="0" w:space="0" w:color="auto"/>
          </w:divBdr>
        </w:div>
        <w:div w:id="635791538">
          <w:marLeft w:val="640"/>
          <w:marRight w:val="0"/>
          <w:marTop w:val="0"/>
          <w:marBottom w:val="0"/>
          <w:divBdr>
            <w:top w:val="none" w:sz="0" w:space="0" w:color="auto"/>
            <w:left w:val="none" w:sz="0" w:space="0" w:color="auto"/>
            <w:bottom w:val="none" w:sz="0" w:space="0" w:color="auto"/>
            <w:right w:val="none" w:sz="0" w:space="0" w:color="auto"/>
          </w:divBdr>
        </w:div>
        <w:div w:id="641160840">
          <w:marLeft w:val="640"/>
          <w:marRight w:val="0"/>
          <w:marTop w:val="0"/>
          <w:marBottom w:val="0"/>
          <w:divBdr>
            <w:top w:val="none" w:sz="0" w:space="0" w:color="auto"/>
            <w:left w:val="none" w:sz="0" w:space="0" w:color="auto"/>
            <w:bottom w:val="none" w:sz="0" w:space="0" w:color="auto"/>
            <w:right w:val="none" w:sz="0" w:space="0" w:color="auto"/>
          </w:divBdr>
        </w:div>
        <w:div w:id="650792475">
          <w:marLeft w:val="640"/>
          <w:marRight w:val="0"/>
          <w:marTop w:val="0"/>
          <w:marBottom w:val="0"/>
          <w:divBdr>
            <w:top w:val="none" w:sz="0" w:space="0" w:color="auto"/>
            <w:left w:val="none" w:sz="0" w:space="0" w:color="auto"/>
            <w:bottom w:val="none" w:sz="0" w:space="0" w:color="auto"/>
            <w:right w:val="none" w:sz="0" w:space="0" w:color="auto"/>
          </w:divBdr>
        </w:div>
        <w:div w:id="658001108">
          <w:marLeft w:val="640"/>
          <w:marRight w:val="0"/>
          <w:marTop w:val="0"/>
          <w:marBottom w:val="0"/>
          <w:divBdr>
            <w:top w:val="none" w:sz="0" w:space="0" w:color="auto"/>
            <w:left w:val="none" w:sz="0" w:space="0" w:color="auto"/>
            <w:bottom w:val="none" w:sz="0" w:space="0" w:color="auto"/>
            <w:right w:val="none" w:sz="0" w:space="0" w:color="auto"/>
          </w:divBdr>
        </w:div>
        <w:div w:id="663553318">
          <w:marLeft w:val="640"/>
          <w:marRight w:val="0"/>
          <w:marTop w:val="0"/>
          <w:marBottom w:val="0"/>
          <w:divBdr>
            <w:top w:val="none" w:sz="0" w:space="0" w:color="auto"/>
            <w:left w:val="none" w:sz="0" w:space="0" w:color="auto"/>
            <w:bottom w:val="none" w:sz="0" w:space="0" w:color="auto"/>
            <w:right w:val="none" w:sz="0" w:space="0" w:color="auto"/>
          </w:divBdr>
        </w:div>
        <w:div w:id="674261309">
          <w:marLeft w:val="640"/>
          <w:marRight w:val="0"/>
          <w:marTop w:val="0"/>
          <w:marBottom w:val="0"/>
          <w:divBdr>
            <w:top w:val="none" w:sz="0" w:space="0" w:color="auto"/>
            <w:left w:val="none" w:sz="0" w:space="0" w:color="auto"/>
            <w:bottom w:val="none" w:sz="0" w:space="0" w:color="auto"/>
            <w:right w:val="none" w:sz="0" w:space="0" w:color="auto"/>
          </w:divBdr>
        </w:div>
        <w:div w:id="689720401">
          <w:marLeft w:val="640"/>
          <w:marRight w:val="0"/>
          <w:marTop w:val="0"/>
          <w:marBottom w:val="0"/>
          <w:divBdr>
            <w:top w:val="none" w:sz="0" w:space="0" w:color="auto"/>
            <w:left w:val="none" w:sz="0" w:space="0" w:color="auto"/>
            <w:bottom w:val="none" w:sz="0" w:space="0" w:color="auto"/>
            <w:right w:val="none" w:sz="0" w:space="0" w:color="auto"/>
          </w:divBdr>
        </w:div>
        <w:div w:id="691227285">
          <w:marLeft w:val="640"/>
          <w:marRight w:val="0"/>
          <w:marTop w:val="0"/>
          <w:marBottom w:val="0"/>
          <w:divBdr>
            <w:top w:val="none" w:sz="0" w:space="0" w:color="auto"/>
            <w:left w:val="none" w:sz="0" w:space="0" w:color="auto"/>
            <w:bottom w:val="none" w:sz="0" w:space="0" w:color="auto"/>
            <w:right w:val="none" w:sz="0" w:space="0" w:color="auto"/>
          </w:divBdr>
        </w:div>
        <w:div w:id="715618102">
          <w:marLeft w:val="640"/>
          <w:marRight w:val="0"/>
          <w:marTop w:val="0"/>
          <w:marBottom w:val="0"/>
          <w:divBdr>
            <w:top w:val="none" w:sz="0" w:space="0" w:color="auto"/>
            <w:left w:val="none" w:sz="0" w:space="0" w:color="auto"/>
            <w:bottom w:val="none" w:sz="0" w:space="0" w:color="auto"/>
            <w:right w:val="none" w:sz="0" w:space="0" w:color="auto"/>
          </w:divBdr>
        </w:div>
        <w:div w:id="721948836">
          <w:marLeft w:val="640"/>
          <w:marRight w:val="0"/>
          <w:marTop w:val="0"/>
          <w:marBottom w:val="0"/>
          <w:divBdr>
            <w:top w:val="none" w:sz="0" w:space="0" w:color="auto"/>
            <w:left w:val="none" w:sz="0" w:space="0" w:color="auto"/>
            <w:bottom w:val="none" w:sz="0" w:space="0" w:color="auto"/>
            <w:right w:val="none" w:sz="0" w:space="0" w:color="auto"/>
          </w:divBdr>
        </w:div>
        <w:div w:id="735129358">
          <w:marLeft w:val="640"/>
          <w:marRight w:val="0"/>
          <w:marTop w:val="0"/>
          <w:marBottom w:val="0"/>
          <w:divBdr>
            <w:top w:val="none" w:sz="0" w:space="0" w:color="auto"/>
            <w:left w:val="none" w:sz="0" w:space="0" w:color="auto"/>
            <w:bottom w:val="none" w:sz="0" w:space="0" w:color="auto"/>
            <w:right w:val="none" w:sz="0" w:space="0" w:color="auto"/>
          </w:divBdr>
        </w:div>
        <w:div w:id="748694181">
          <w:marLeft w:val="640"/>
          <w:marRight w:val="0"/>
          <w:marTop w:val="0"/>
          <w:marBottom w:val="0"/>
          <w:divBdr>
            <w:top w:val="none" w:sz="0" w:space="0" w:color="auto"/>
            <w:left w:val="none" w:sz="0" w:space="0" w:color="auto"/>
            <w:bottom w:val="none" w:sz="0" w:space="0" w:color="auto"/>
            <w:right w:val="none" w:sz="0" w:space="0" w:color="auto"/>
          </w:divBdr>
        </w:div>
        <w:div w:id="756050262">
          <w:marLeft w:val="640"/>
          <w:marRight w:val="0"/>
          <w:marTop w:val="0"/>
          <w:marBottom w:val="0"/>
          <w:divBdr>
            <w:top w:val="none" w:sz="0" w:space="0" w:color="auto"/>
            <w:left w:val="none" w:sz="0" w:space="0" w:color="auto"/>
            <w:bottom w:val="none" w:sz="0" w:space="0" w:color="auto"/>
            <w:right w:val="none" w:sz="0" w:space="0" w:color="auto"/>
          </w:divBdr>
        </w:div>
        <w:div w:id="756245808">
          <w:marLeft w:val="640"/>
          <w:marRight w:val="0"/>
          <w:marTop w:val="0"/>
          <w:marBottom w:val="0"/>
          <w:divBdr>
            <w:top w:val="none" w:sz="0" w:space="0" w:color="auto"/>
            <w:left w:val="none" w:sz="0" w:space="0" w:color="auto"/>
            <w:bottom w:val="none" w:sz="0" w:space="0" w:color="auto"/>
            <w:right w:val="none" w:sz="0" w:space="0" w:color="auto"/>
          </w:divBdr>
        </w:div>
        <w:div w:id="775637267">
          <w:marLeft w:val="640"/>
          <w:marRight w:val="0"/>
          <w:marTop w:val="0"/>
          <w:marBottom w:val="0"/>
          <w:divBdr>
            <w:top w:val="none" w:sz="0" w:space="0" w:color="auto"/>
            <w:left w:val="none" w:sz="0" w:space="0" w:color="auto"/>
            <w:bottom w:val="none" w:sz="0" w:space="0" w:color="auto"/>
            <w:right w:val="none" w:sz="0" w:space="0" w:color="auto"/>
          </w:divBdr>
        </w:div>
        <w:div w:id="794518387">
          <w:marLeft w:val="640"/>
          <w:marRight w:val="0"/>
          <w:marTop w:val="0"/>
          <w:marBottom w:val="0"/>
          <w:divBdr>
            <w:top w:val="none" w:sz="0" w:space="0" w:color="auto"/>
            <w:left w:val="none" w:sz="0" w:space="0" w:color="auto"/>
            <w:bottom w:val="none" w:sz="0" w:space="0" w:color="auto"/>
            <w:right w:val="none" w:sz="0" w:space="0" w:color="auto"/>
          </w:divBdr>
        </w:div>
        <w:div w:id="809715519">
          <w:marLeft w:val="640"/>
          <w:marRight w:val="0"/>
          <w:marTop w:val="0"/>
          <w:marBottom w:val="0"/>
          <w:divBdr>
            <w:top w:val="none" w:sz="0" w:space="0" w:color="auto"/>
            <w:left w:val="none" w:sz="0" w:space="0" w:color="auto"/>
            <w:bottom w:val="none" w:sz="0" w:space="0" w:color="auto"/>
            <w:right w:val="none" w:sz="0" w:space="0" w:color="auto"/>
          </w:divBdr>
        </w:div>
        <w:div w:id="854417198">
          <w:marLeft w:val="640"/>
          <w:marRight w:val="0"/>
          <w:marTop w:val="0"/>
          <w:marBottom w:val="0"/>
          <w:divBdr>
            <w:top w:val="none" w:sz="0" w:space="0" w:color="auto"/>
            <w:left w:val="none" w:sz="0" w:space="0" w:color="auto"/>
            <w:bottom w:val="none" w:sz="0" w:space="0" w:color="auto"/>
            <w:right w:val="none" w:sz="0" w:space="0" w:color="auto"/>
          </w:divBdr>
        </w:div>
        <w:div w:id="857161230">
          <w:marLeft w:val="640"/>
          <w:marRight w:val="0"/>
          <w:marTop w:val="0"/>
          <w:marBottom w:val="0"/>
          <w:divBdr>
            <w:top w:val="none" w:sz="0" w:space="0" w:color="auto"/>
            <w:left w:val="none" w:sz="0" w:space="0" w:color="auto"/>
            <w:bottom w:val="none" w:sz="0" w:space="0" w:color="auto"/>
            <w:right w:val="none" w:sz="0" w:space="0" w:color="auto"/>
          </w:divBdr>
        </w:div>
        <w:div w:id="860167748">
          <w:marLeft w:val="640"/>
          <w:marRight w:val="0"/>
          <w:marTop w:val="0"/>
          <w:marBottom w:val="0"/>
          <w:divBdr>
            <w:top w:val="none" w:sz="0" w:space="0" w:color="auto"/>
            <w:left w:val="none" w:sz="0" w:space="0" w:color="auto"/>
            <w:bottom w:val="none" w:sz="0" w:space="0" w:color="auto"/>
            <w:right w:val="none" w:sz="0" w:space="0" w:color="auto"/>
          </w:divBdr>
        </w:div>
        <w:div w:id="893082867">
          <w:marLeft w:val="640"/>
          <w:marRight w:val="0"/>
          <w:marTop w:val="0"/>
          <w:marBottom w:val="0"/>
          <w:divBdr>
            <w:top w:val="none" w:sz="0" w:space="0" w:color="auto"/>
            <w:left w:val="none" w:sz="0" w:space="0" w:color="auto"/>
            <w:bottom w:val="none" w:sz="0" w:space="0" w:color="auto"/>
            <w:right w:val="none" w:sz="0" w:space="0" w:color="auto"/>
          </w:divBdr>
        </w:div>
        <w:div w:id="896015061">
          <w:marLeft w:val="640"/>
          <w:marRight w:val="0"/>
          <w:marTop w:val="0"/>
          <w:marBottom w:val="0"/>
          <w:divBdr>
            <w:top w:val="none" w:sz="0" w:space="0" w:color="auto"/>
            <w:left w:val="none" w:sz="0" w:space="0" w:color="auto"/>
            <w:bottom w:val="none" w:sz="0" w:space="0" w:color="auto"/>
            <w:right w:val="none" w:sz="0" w:space="0" w:color="auto"/>
          </w:divBdr>
        </w:div>
        <w:div w:id="898784774">
          <w:marLeft w:val="640"/>
          <w:marRight w:val="0"/>
          <w:marTop w:val="0"/>
          <w:marBottom w:val="0"/>
          <w:divBdr>
            <w:top w:val="none" w:sz="0" w:space="0" w:color="auto"/>
            <w:left w:val="none" w:sz="0" w:space="0" w:color="auto"/>
            <w:bottom w:val="none" w:sz="0" w:space="0" w:color="auto"/>
            <w:right w:val="none" w:sz="0" w:space="0" w:color="auto"/>
          </w:divBdr>
        </w:div>
        <w:div w:id="907112574">
          <w:marLeft w:val="640"/>
          <w:marRight w:val="0"/>
          <w:marTop w:val="0"/>
          <w:marBottom w:val="0"/>
          <w:divBdr>
            <w:top w:val="none" w:sz="0" w:space="0" w:color="auto"/>
            <w:left w:val="none" w:sz="0" w:space="0" w:color="auto"/>
            <w:bottom w:val="none" w:sz="0" w:space="0" w:color="auto"/>
            <w:right w:val="none" w:sz="0" w:space="0" w:color="auto"/>
          </w:divBdr>
        </w:div>
        <w:div w:id="956107793">
          <w:marLeft w:val="640"/>
          <w:marRight w:val="0"/>
          <w:marTop w:val="0"/>
          <w:marBottom w:val="0"/>
          <w:divBdr>
            <w:top w:val="none" w:sz="0" w:space="0" w:color="auto"/>
            <w:left w:val="none" w:sz="0" w:space="0" w:color="auto"/>
            <w:bottom w:val="none" w:sz="0" w:space="0" w:color="auto"/>
            <w:right w:val="none" w:sz="0" w:space="0" w:color="auto"/>
          </w:divBdr>
        </w:div>
        <w:div w:id="958418457">
          <w:marLeft w:val="640"/>
          <w:marRight w:val="0"/>
          <w:marTop w:val="0"/>
          <w:marBottom w:val="0"/>
          <w:divBdr>
            <w:top w:val="none" w:sz="0" w:space="0" w:color="auto"/>
            <w:left w:val="none" w:sz="0" w:space="0" w:color="auto"/>
            <w:bottom w:val="none" w:sz="0" w:space="0" w:color="auto"/>
            <w:right w:val="none" w:sz="0" w:space="0" w:color="auto"/>
          </w:divBdr>
        </w:div>
        <w:div w:id="975524613">
          <w:marLeft w:val="640"/>
          <w:marRight w:val="0"/>
          <w:marTop w:val="0"/>
          <w:marBottom w:val="0"/>
          <w:divBdr>
            <w:top w:val="none" w:sz="0" w:space="0" w:color="auto"/>
            <w:left w:val="none" w:sz="0" w:space="0" w:color="auto"/>
            <w:bottom w:val="none" w:sz="0" w:space="0" w:color="auto"/>
            <w:right w:val="none" w:sz="0" w:space="0" w:color="auto"/>
          </w:divBdr>
        </w:div>
        <w:div w:id="990255484">
          <w:marLeft w:val="640"/>
          <w:marRight w:val="0"/>
          <w:marTop w:val="0"/>
          <w:marBottom w:val="0"/>
          <w:divBdr>
            <w:top w:val="none" w:sz="0" w:space="0" w:color="auto"/>
            <w:left w:val="none" w:sz="0" w:space="0" w:color="auto"/>
            <w:bottom w:val="none" w:sz="0" w:space="0" w:color="auto"/>
            <w:right w:val="none" w:sz="0" w:space="0" w:color="auto"/>
          </w:divBdr>
        </w:div>
        <w:div w:id="1007560631">
          <w:marLeft w:val="640"/>
          <w:marRight w:val="0"/>
          <w:marTop w:val="0"/>
          <w:marBottom w:val="0"/>
          <w:divBdr>
            <w:top w:val="none" w:sz="0" w:space="0" w:color="auto"/>
            <w:left w:val="none" w:sz="0" w:space="0" w:color="auto"/>
            <w:bottom w:val="none" w:sz="0" w:space="0" w:color="auto"/>
            <w:right w:val="none" w:sz="0" w:space="0" w:color="auto"/>
          </w:divBdr>
        </w:div>
        <w:div w:id="1041633579">
          <w:marLeft w:val="640"/>
          <w:marRight w:val="0"/>
          <w:marTop w:val="0"/>
          <w:marBottom w:val="0"/>
          <w:divBdr>
            <w:top w:val="none" w:sz="0" w:space="0" w:color="auto"/>
            <w:left w:val="none" w:sz="0" w:space="0" w:color="auto"/>
            <w:bottom w:val="none" w:sz="0" w:space="0" w:color="auto"/>
            <w:right w:val="none" w:sz="0" w:space="0" w:color="auto"/>
          </w:divBdr>
        </w:div>
        <w:div w:id="1050231429">
          <w:marLeft w:val="640"/>
          <w:marRight w:val="0"/>
          <w:marTop w:val="0"/>
          <w:marBottom w:val="0"/>
          <w:divBdr>
            <w:top w:val="none" w:sz="0" w:space="0" w:color="auto"/>
            <w:left w:val="none" w:sz="0" w:space="0" w:color="auto"/>
            <w:bottom w:val="none" w:sz="0" w:space="0" w:color="auto"/>
            <w:right w:val="none" w:sz="0" w:space="0" w:color="auto"/>
          </w:divBdr>
        </w:div>
        <w:div w:id="1052119602">
          <w:marLeft w:val="640"/>
          <w:marRight w:val="0"/>
          <w:marTop w:val="0"/>
          <w:marBottom w:val="0"/>
          <w:divBdr>
            <w:top w:val="none" w:sz="0" w:space="0" w:color="auto"/>
            <w:left w:val="none" w:sz="0" w:space="0" w:color="auto"/>
            <w:bottom w:val="none" w:sz="0" w:space="0" w:color="auto"/>
            <w:right w:val="none" w:sz="0" w:space="0" w:color="auto"/>
          </w:divBdr>
        </w:div>
        <w:div w:id="1054813702">
          <w:marLeft w:val="640"/>
          <w:marRight w:val="0"/>
          <w:marTop w:val="0"/>
          <w:marBottom w:val="0"/>
          <w:divBdr>
            <w:top w:val="none" w:sz="0" w:space="0" w:color="auto"/>
            <w:left w:val="none" w:sz="0" w:space="0" w:color="auto"/>
            <w:bottom w:val="none" w:sz="0" w:space="0" w:color="auto"/>
            <w:right w:val="none" w:sz="0" w:space="0" w:color="auto"/>
          </w:divBdr>
        </w:div>
        <w:div w:id="1058020601">
          <w:marLeft w:val="640"/>
          <w:marRight w:val="0"/>
          <w:marTop w:val="0"/>
          <w:marBottom w:val="0"/>
          <w:divBdr>
            <w:top w:val="none" w:sz="0" w:space="0" w:color="auto"/>
            <w:left w:val="none" w:sz="0" w:space="0" w:color="auto"/>
            <w:bottom w:val="none" w:sz="0" w:space="0" w:color="auto"/>
            <w:right w:val="none" w:sz="0" w:space="0" w:color="auto"/>
          </w:divBdr>
        </w:div>
        <w:div w:id="1082028565">
          <w:marLeft w:val="640"/>
          <w:marRight w:val="0"/>
          <w:marTop w:val="0"/>
          <w:marBottom w:val="0"/>
          <w:divBdr>
            <w:top w:val="none" w:sz="0" w:space="0" w:color="auto"/>
            <w:left w:val="none" w:sz="0" w:space="0" w:color="auto"/>
            <w:bottom w:val="none" w:sz="0" w:space="0" w:color="auto"/>
            <w:right w:val="none" w:sz="0" w:space="0" w:color="auto"/>
          </w:divBdr>
        </w:div>
        <w:div w:id="1091858602">
          <w:marLeft w:val="640"/>
          <w:marRight w:val="0"/>
          <w:marTop w:val="0"/>
          <w:marBottom w:val="0"/>
          <w:divBdr>
            <w:top w:val="none" w:sz="0" w:space="0" w:color="auto"/>
            <w:left w:val="none" w:sz="0" w:space="0" w:color="auto"/>
            <w:bottom w:val="none" w:sz="0" w:space="0" w:color="auto"/>
            <w:right w:val="none" w:sz="0" w:space="0" w:color="auto"/>
          </w:divBdr>
        </w:div>
        <w:div w:id="1094207231">
          <w:marLeft w:val="640"/>
          <w:marRight w:val="0"/>
          <w:marTop w:val="0"/>
          <w:marBottom w:val="0"/>
          <w:divBdr>
            <w:top w:val="none" w:sz="0" w:space="0" w:color="auto"/>
            <w:left w:val="none" w:sz="0" w:space="0" w:color="auto"/>
            <w:bottom w:val="none" w:sz="0" w:space="0" w:color="auto"/>
            <w:right w:val="none" w:sz="0" w:space="0" w:color="auto"/>
          </w:divBdr>
        </w:div>
        <w:div w:id="1100679670">
          <w:marLeft w:val="640"/>
          <w:marRight w:val="0"/>
          <w:marTop w:val="0"/>
          <w:marBottom w:val="0"/>
          <w:divBdr>
            <w:top w:val="none" w:sz="0" w:space="0" w:color="auto"/>
            <w:left w:val="none" w:sz="0" w:space="0" w:color="auto"/>
            <w:bottom w:val="none" w:sz="0" w:space="0" w:color="auto"/>
            <w:right w:val="none" w:sz="0" w:space="0" w:color="auto"/>
          </w:divBdr>
        </w:div>
        <w:div w:id="1115907709">
          <w:marLeft w:val="640"/>
          <w:marRight w:val="0"/>
          <w:marTop w:val="0"/>
          <w:marBottom w:val="0"/>
          <w:divBdr>
            <w:top w:val="none" w:sz="0" w:space="0" w:color="auto"/>
            <w:left w:val="none" w:sz="0" w:space="0" w:color="auto"/>
            <w:bottom w:val="none" w:sz="0" w:space="0" w:color="auto"/>
            <w:right w:val="none" w:sz="0" w:space="0" w:color="auto"/>
          </w:divBdr>
        </w:div>
        <w:div w:id="1154487373">
          <w:marLeft w:val="640"/>
          <w:marRight w:val="0"/>
          <w:marTop w:val="0"/>
          <w:marBottom w:val="0"/>
          <w:divBdr>
            <w:top w:val="none" w:sz="0" w:space="0" w:color="auto"/>
            <w:left w:val="none" w:sz="0" w:space="0" w:color="auto"/>
            <w:bottom w:val="none" w:sz="0" w:space="0" w:color="auto"/>
            <w:right w:val="none" w:sz="0" w:space="0" w:color="auto"/>
          </w:divBdr>
        </w:div>
        <w:div w:id="1157652726">
          <w:marLeft w:val="640"/>
          <w:marRight w:val="0"/>
          <w:marTop w:val="0"/>
          <w:marBottom w:val="0"/>
          <w:divBdr>
            <w:top w:val="none" w:sz="0" w:space="0" w:color="auto"/>
            <w:left w:val="none" w:sz="0" w:space="0" w:color="auto"/>
            <w:bottom w:val="none" w:sz="0" w:space="0" w:color="auto"/>
            <w:right w:val="none" w:sz="0" w:space="0" w:color="auto"/>
          </w:divBdr>
        </w:div>
        <w:div w:id="1160773677">
          <w:marLeft w:val="640"/>
          <w:marRight w:val="0"/>
          <w:marTop w:val="0"/>
          <w:marBottom w:val="0"/>
          <w:divBdr>
            <w:top w:val="none" w:sz="0" w:space="0" w:color="auto"/>
            <w:left w:val="none" w:sz="0" w:space="0" w:color="auto"/>
            <w:bottom w:val="none" w:sz="0" w:space="0" w:color="auto"/>
            <w:right w:val="none" w:sz="0" w:space="0" w:color="auto"/>
          </w:divBdr>
        </w:div>
        <w:div w:id="1164660946">
          <w:marLeft w:val="640"/>
          <w:marRight w:val="0"/>
          <w:marTop w:val="0"/>
          <w:marBottom w:val="0"/>
          <w:divBdr>
            <w:top w:val="none" w:sz="0" w:space="0" w:color="auto"/>
            <w:left w:val="none" w:sz="0" w:space="0" w:color="auto"/>
            <w:bottom w:val="none" w:sz="0" w:space="0" w:color="auto"/>
            <w:right w:val="none" w:sz="0" w:space="0" w:color="auto"/>
          </w:divBdr>
        </w:div>
        <w:div w:id="1165320567">
          <w:marLeft w:val="640"/>
          <w:marRight w:val="0"/>
          <w:marTop w:val="0"/>
          <w:marBottom w:val="0"/>
          <w:divBdr>
            <w:top w:val="none" w:sz="0" w:space="0" w:color="auto"/>
            <w:left w:val="none" w:sz="0" w:space="0" w:color="auto"/>
            <w:bottom w:val="none" w:sz="0" w:space="0" w:color="auto"/>
            <w:right w:val="none" w:sz="0" w:space="0" w:color="auto"/>
          </w:divBdr>
        </w:div>
        <w:div w:id="1172522928">
          <w:marLeft w:val="640"/>
          <w:marRight w:val="0"/>
          <w:marTop w:val="0"/>
          <w:marBottom w:val="0"/>
          <w:divBdr>
            <w:top w:val="none" w:sz="0" w:space="0" w:color="auto"/>
            <w:left w:val="none" w:sz="0" w:space="0" w:color="auto"/>
            <w:bottom w:val="none" w:sz="0" w:space="0" w:color="auto"/>
            <w:right w:val="none" w:sz="0" w:space="0" w:color="auto"/>
          </w:divBdr>
        </w:div>
        <w:div w:id="1172525076">
          <w:marLeft w:val="640"/>
          <w:marRight w:val="0"/>
          <w:marTop w:val="0"/>
          <w:marBottom w:val="0"/>
          <w:divBdr>
            <w:top w:val="none" w:sz="0" w:space="0" w:color="auto"/>
            <w:left w:val="none" w:sz="0" w:space="0" w:color="auto"/>
            <w:bottom w:val="none" w:sz="0" w:space="0" w:color="auto"/>
            <w:right w:val="none" w:sz="0" w:space="0" w:color="auto"/>
          </w:divBdr>
        </w:div>
        <w:div w:id="1177115554">
          <w:marLeft w:val="640"/>
          <w:marRight w:val="0"/>
          <w:marTop w:val="0"/>
          <w:marBottom w:val="0"/>
          <w:divBdr>
            <w:top w:val="none" w:sz="0" w:space="0" w:color="auto"/>
            <w:left w:val="none" w:sz="0" w:space="0" w:color="auto"/>
            <w:bottom w:val="none" w:sz="0" w:space="0" w:color="auto"/>
            <w:right w:val="none" w:sz="0" w:space="0" w:color="auto"/>
          </w:divBdr>
        </w:div>
        <w:div w:id="1181360202">
          <w:marLeft w:val="640"/>
          <w:marRight w:val="0"/>
          <w:marTop w:val="0"/>
          <w:marBottom w:val="0"/>
          <w:divBdr>
            <w:top w:val="none" w:sz="0" w:space="0" w:color="auto"/>
            <w:left w:val="none" w:sz="0" w:space="0" w:color="auto"/>
            <w:bottom w:val="none" w:sz="0" w:space="0" w:color="auto"/>
            <w:right w:val="none" w:sz="0" w:space="0" w:color="auto"/>
          </w:divBdr>
        </w:div>
        <w:div w:id="1206524331">
          <w:marLeft w:val="640"/>
          <w:marRight w:val="0"/>
          <w:marTop w:val="0"/>
          <w:marBottom w:val="0"/>
          <w:divBdr>
            <w:top w:val="none" w:sz="0" w:space="0" w:color="auto"/>
            <w:left w:val="none" w:sz="0" w:space="0" w:color="auto"/>
            <w:bottom w:val="none" w:sz="0" w:space="0" w:color="auto"/>
            <w:right w:val="none" w:sz="0" w:space="0" w:color="auto"/>
          </w:divBdr>
        </w:div>
        <w:div w:id="1207370589">
          <w:marLeft w:val="640"/>
          <w:marRight w:val="0"/>
          <w:marTop w:val="0"/>
          <w:marBottom w:val="0"/>
          <w:divBdr>
            <w:top w:val="none" w:sz="0" w:space="0" w:color="auto"/>
            <w:left w:val="none" w:sz="0" w:space="0" w:color="auto"/>
            <w:bottom w:val="none" w:sz="0" w:space="0" w:color="auto"/>
            <w:right w:val="none" w:sz="0" w:space="0" w:color="auto"/>
          </w:divBdr>
        </w:div>
        <w:div w:id="1220941348">
          <w:marLeft w:val="640"/>
          <w:marRight w:val="0"/>
          <w:marTop w:val="0"/>
          <w:marBottom w:val="0"/>
          <w:divBdr>
            <w:top w:val="none" w:sz="0" w:space="0" w:color="auto"/>
            <w:left w:val="none" w:sz="0" w:space="0" w:color="auto"/>
            <w:bottom w:val="none" w:sz="0" w:space="0" w:color="auto"/>
            <w:right w:val="none" w:sz="0" w:space="0" w:color="auto"/>
          </w:divBdr>
        </w:div>
        <w:div w:id="1224560057">
          <w:marLeft w:val="640"/>
          <w:marRight w:val="0"/>
          <w:marTop w:val="0"/>
          <w:marBottom w:val="0"/>
          <w:divBdr>
            <w:top w:val="none" w:sz="0" w:space="0" w:color="auto"/>
            <w:left w:val="none" w:sz="0" w:space="0" w:color="auto"/>
            <w:bottom w:val="none" w:sz="0" w:space="0" w:color="auto"/>
            <w:right w:val="none" w:sz="0" w:space="0" w:color="auto"/>
          </w:divBdr>
        </w:div>
        <w:div w:id="1238829405">
          <w:marLeft w:val="640"/>
          <w:marRight w:val="0"/>
          <w:marTop w:val="0"/>
          <w:marBottom w:val="0"/>
          <w:divBdr>
            <w:top w:val="none" w:sz="0" w:space="0" w:color="auto"/>
            <w:left w:val="none" w:sz="0" w:space="0" w:color="auto"/>
            <w:bottom w:val="none" w:sz="0" w:space="0" w:color="auto"/>
            <w:right w:val="none" w:sz="0" w:space="0" w:color="auto"/>
          </w:divBdr>
        </w:div>
        <w:div w:id="1249774748">
          <w:marLeft w:val="640"/>
          <w:marRight w:val="0"/>
          <w:marTop w:val="0"/>
          <w:marBottom w:val="0"/>
          <w:divBdr>
            <w:top w:val="none" w:sz="0" w:space="0" w:color="auto"/>
            <w:left w:val="none" w:sz="0" w:space="0" w:color="auto"/>
            <w:bottom w:val="none" w:sz="0" w:space="0" w:color="auto"/>
            <w:right w:val="none" w:sz="0" w:space="0" w:color="auto"/>
          </w:divBdr>
        </w:div>
        <w:div w:id="1283806247">
          <w:marLeft w:val="640"/>
          <w:marRight w:val="0"/>
          <w:marTop w:val="0"/>
          <w:marBottom w:val="0"/>
          <w:divBdr>
            <w:top w:val="none" w:sz="0" w:space="0" w:color="auto"/>
            <w:left w:val="none" w:sz="0" w:space="0" w:color="auto"/>
            <w:bottom w:val="none" w:sz="0" w:space="0" w:color="auto"/>
            <w:right w:val="none" w:sz="0" w:space="0" w:color="auto"/>
          </w:divBdr>
        </w:div>
        <w:div w:id="1284339970">
          <w:marLeft w:val="640"/>
          <w:marRight w:val="0"/>
          <w:marTop w:val="0"/>
          <w:marBottom w:val="0"/>
          <w:divBdr>
            <w:top w:val="none" w:sz="0" w:space="0" w:color="auto"/>
            <w:left w:val="none" w:sz="0" w:space="0" w:color="auto"/>
            <w:bottom w:val="none" w:sz="0" w:space="0" w:color="auto"/>
            <w:right w:val="none" w:sz="0" w:space="0" w:color="auto"/>
          </w:divBdr>
        </w:div>
        <w:div w:id="1294560659">
          <w:marLeft w:val="640"/>
          <w:marRight w:val="0"/>
          <w:marTop w:val="0"/>
          <w:marBottom w:val="0"/>
          <w:divBdr>
            <w:top w:val="none" w:sz="0" w:space="0" w:color="auto"/>
            <w:left w:val="none" w:sz="0" w:space="0" w:color="auto"/>
            <w:bottom w:val="none" w:sz="0" w:space="0" w:color="auto"/>
            <w:right w:val="none" w:sz="0" w:space="0" w:color="auto"/>
          </w:divBdr>
        </w:div>
        <w:div w:id="1296524495">
          <w:marLeft w:val="640"/>
          <w:marRight w:val="0"/>
          <w:marTop w:val="0"/>
          <w:marBottom w:val="0"/>
          <w:divBdr>
            <w:top w:val="none" w:sz="0" w:space="0" w:color="auto"/>
            <w:left w:val="none" w:sz="0" w:space="0" w:color="auto"/>
            <w:bottom w:val="none" w:sz="0" w:space="0" w:color="auto"/>
            <w:right w:val="none" w:sz="0" w:space="0" w:color="auto"/>
          </w:divBdr>
        </w:div>
        <w:div w:id="1319723235">
          <w:marLeft w:val="640"/>
          <w:marRight w:val="0"/>
          <w:marTop w:val="0"/>
          <w:marBottom w:val="0"/>
          <w:divBdr>
            <w:top w:val="none" w:sz="0" w:space="0" w:color="auto"/>
            <w:left w:val="none" w:sz="0" w:space="0" w:color="auto"/>
            <w:bottom w:val="none" w:sz="0" w:space="0" w:color="auto"/>
            <w:right w:val="none" w:sz="0" w:space="0" w:color="auto"/>
          </w:divBdr>
        </w:div>
        <w:div w:id="1327712126">
          <w:marLeft w:val="640"/>
          <w:marRight w:val="0"/>
          <w:marTop w:val="0"/>
          <w:marBottom w:val="0"/>
          <w:divBdr>
            <w:top w:val="none" w:sz="0" w:space="0" w:color="auto"/>
            <w:left w:val="none" w:sz="0" w:space="0" w:color="auto"/>
            <w:bottom w:val="none" w:sz="0" w:space="0" w:color="auto"/>
            <w:right w:val="none" w:sz="0" w:space="0" w:color="auto"/>
          </w:divBdr>
        </w:div>
        <w:div w:id="1352030968">
          <w:marLeft w:val="640"/>
          <w:marRight w:val="0"/>
          <w:marTop w:val="0"/>
          <w:marBottom w:val="0"/>
          <w:divBdr>
            <w:top w:val="none" w:sz="0" w:space="0" w:color="auto"/>
            <w:left w:val="none" w:sz="0" w:space="0" w:color="auto"/>
            <w:bottom w:val="none" w:sz="0" w:space="0" w:color="auto"/>
            <w:right w:val="none" w:sz="0" w:space="0" w:color="auto"/>
          </w:divBdr>
        </w:div>
        <w:div w:id="1357148838">
          <w:marLeft w:val="640"/>
          <w:marRight w:val="0"/>
          <w:marTop w:val="0"/>
          <w:marBottom w:val="0"/>
          <w:divBdr>
            <w:top w:val="none" w:sz="0" w:space="0" w:color="auto"/>
            <w:left w:val="none" w:sz="0" w:space="0" w:color="auto"/>
            <w:bottom w:val="none" w:sz="0" w:space="0" w:color="auto"/>
            <w:right w:val="none" w:sz="0" w:space="0" w:color="auto"/>
          </w:divBdr>
        </w:div>
        <w:div w:id="1363436967">
          <w:marLeft w:val="640"/>
          <w:marRight w:val="0"/>
          <w:marTop w:val="0"/>
          <w:marBottom w:val="0"/>
          <w:divBdr>
            <w:top w:val="none" w:sz="0" w:space="0" w:color="auto"/>
            <w:left w:val="none" w:sz="0" w:space="0" w:color="auto"/>
            <w:bottom w:val="none" w:sz="0" w:space="0" w:color="auto"/>
            <w:right w:val="none" w:sz="0" w:space="0" w:color="auto"/>
          </w:divBdr>
        </w:div>
        <w:div w:id="1367096855">
          <w:marLeft w:val="640"/>
          <w:marRight w:val="0"/>
          <w:marTop w:val="0"/>
          <w:marBottom w:val="0"/>
          <w:divBdr>
            <w:top w:val="none" w:sz="0" w:space="0" w:color="auto"/>
            <w:left w:val="none" w:sz="0" w:space="0" w:color="auto"/>
            <w:bottom w:val="none" w:sz="0" w:space="0" w:color="auto"/>
            <w:right w:val="none" w:sz="0" w:space="0" w:color="auto"/>
          </w:divBdr>
        </w:div>
        <w:div w:id="1377777950">
          <w:marLeft w:val="640"/>
          <w:marRight w:val="0"/>
          <w:marTop w:val="0"/>
          <w:marBottom w:val="0"/>
          <w:divBdr>
            <w:top w:val="none" w:sz="0" w:space="0" w:color="auto"/>
            <w:left w:val="none" w:sz="0" w:space="0" w:color="auto"/>
            <w:bottom w:val="none" w:sz="0" w:space="0" w:color="auto"/>
            <w:right w:val="none" w:sz="0" w:space="0" w:color="auto"/>
          </w:divBdr>
        </w:div>
        <w:div w:id="1379816895">
          <w:marLeft w:val="640"/>
          <w:marRight w:val="0"/>
          <w:marTop w:val="0"/>
          <w:marBottom w:val="0"/>
          <w:divBdr>
            <w:top w:val="none" w:sz="0" w:space="0" w:color="auto"/>
            <w:left w:val="none" w:sz="0" w:space="0" w:color="auto"/>
            <w:bottom w:val="none" w:sz="0" w:space="0" w:color="auto"/>
            <w:right w:val="none" w:sz="0" w:space="0" w:color="auto"/>
          </w:divBdr>
        </w:div>
        <w:div w:id="1380936338">
          <w:marLeft w:val="640"/>
          <w:marRight w:val="0"/>
          <w:marTop w:val="0"/>
          <w:marBottom w:val="0"/>
          <w:divBdr>
            <w:top w:val="none" w:sz="0" w:space="0" w:color="auto"/>
            <w:left w:val="none" w:sz="0" w:space="0" w:color="auto"/>
            <w:bottom w:val="none" w:sz="0" w:space="0" w:color="auto"/>
            <w:right w:val="none" w:sz="0" w:space="0" w:color="auto"/>
          </w:divBdr>
        </w:div>
        <w:div w:id="1405029647">
          <w:marLeft w:val="640"/>
          <w:marRight w:val="0"/>
          <w:marTop w:val="0"/>
          <w:marBottom w:val="0"/>
          <w:divBdr>
            <w:top w:val="none" w:sz="0" w:space="0" w:color="auto"/>
            <w:left w:val="none" w:sz="0" w:space="0" w:color="auto"/>
            <w:bottom w:val="none" w:sz="0" w:space="0" w:color="auto"/>
            <w:right w:val="none" w:sz="0" w:space="0" w:color="auto"/>
          </w:divBdr>
        </w:div>
        <w:div w:id="1411654646">
          <w:marLeft w:val="640"/>
          <w:marRight w:val="0"/>
          <w:marTop w:val="0"/>
          <w:marBottom w:val="0"/>
          <w:divBdr>
            <w:top w:val="none" w:sz="0" w:space="0" w:color="auto"/>
            <w:left w:val="none" w:sz="0" w:space="0" w:color="auto"/>
            <w:bottom w:val="none" w:sz="0" w:space="0" w:color="auto"/>
            <w:right w:val="none" w:sz="0" w:space="0" w:color="auto"/>
          </w:divBdr>
        </w:div>
        <w:div w:id="1415282230">
          <w:marLeft w:val="640"/>
          <w:marRight w:val="0"/>
          <w:marTop w:val="0"/>
          <w:marBottom w:val="0"/>
          <w:divBdr>
            <w:top w:val="none" w:sz="0" w:space="0" w:color="auto"/>
            <w:left w:val="none" w:sz="0" w:space="0" w:color="auto"/>
            <w:bottom w:val="none" w:sz="0" w:space="0" w:color="auto"/>
            <w:right w:val="none" w:sz="0" w:space="0" w:color="auto"/>
          </w:divBdr>
        </w:div>
        <w:div w:id="1426922999">
          <w:marLeft w:val="640"/>
          <w:marRight w:val="0"/>
          <w:marTop w:val="0"/>
          <w:marBottom w:val="0"/>
          <w:divBdr>
            <w:top w:val="none" w:sz="0" w:space="0" w:color="auto"/>
            <w:left w:val="none" w:sz="0" w:space="0" w:color="auto"/>
            <w:bottom w:val="none" w:sz="0" w:space="0" w:color="auto"/>
            <w:right w:val="none" w:sz="0" w:space="0" w:color="auto"/>
          </w:divBdr>
        </w:div>
        <w:div w:id="1428385740">
          <w:marLeft w:val="640"/>
          <w:marRight w:val="0"/>
          <w:marTop w:val="0"/>
          <w:marBottom w:val="0"/>
          <w:divBdr>
            <w:top w:val="none" w:sz="0" w:space="0" w:color="auto"/>
            <w:left w:val="none" w:sz="0" w:space="0" w:color="auto"/>
            <w:bottom w:val="none" w:sz="0" w:space="0" w:color="auto"/>
            <w:right w:val="none" w:sz="0" w:space="0" w:color="auto"/>
          </w:divBdr>
        </w:div>
        <w:div w:id="1444106199">
          <w:marLeft w:val="640"/>
          <w:marRight w:val="0"/>
          <w:marTop w:val="0"/>
          <w:marBottom w:val="0"/>
          <w:divBdr>
            <w:top w:val="none" w:sz="0" w:space="0" w:color="auto"/>
            <w:left w:val="none" w:sz="0" w:space="0" w:color="auto"/>
            <w:bottom w:val="none" w:sz="0" w:space="0" w:color="auto"/>
            <w:right w:val="none" w:sz="0" w:space="0" w:color="auto"/>
          </w:divBdr>
        </w:div>
        <w:div w:id="1449353801">
          <w:marLeft w:val="640"/>
          <w:marRight w:val="0"/>
          <w:marTop w:val="0"/>
          <w:marBottom w:val="0"/>
          <w:divBdr>
            <w:top w:val="none" w:sz="0" w:space="0" w:color="auto"/>
            <w:left w:val="none" w:sz="0" w:space="0" w:color="auto"/>
            <w:bottom w:val="none" w:sz="0" w:space="0" w:color="auto"/>
            <w:right w:val="none" w:sz="0" w:space="0" w:color="auto"/>
          </w:divBdr>
        </w:div>
        <w:div w:id="1460029453">
          <w:marLeft w:val="640"/>
          <w:marRight w:val="0"/>
          <w:marTop w:val="0"/>
          <w:marBottom w:val="0"/>
          <w:divBdr>
            <w:top w:val="none" w:sz="0" w:space="0" w:color="auto"/>
            <w:left w:val="none" w:sz="0" w:space="0" w:color="auto"/>
            <w:bottom w:val="none" w:sz="0" w:space="0" w:color="auto"/>
            <w:right w:val="none" w:sz="0" w:space="0" w:color="auto"/>
          </w:divBdr>
        </w:div>
        <w:div w:id="1500119751">
          <w:marLeft w:val="640"/>
          <w:marRight w:val="0"/>
          <w:marTop w:val="0"/>
          <w:marBottom w:val="0"/>
          <w:divBdr>
            <w:top w:val="none" w:sz="0" w:space="0" w:color="auto"/>
            <w:left w:val="none" w:sz="0" w:space="0" w:color="auto"/>
            <w:bottom w:val="none" w:sz="0" w:space="0" w:color="auto"/>
            <w:right w:val="none" w:sz="0" w:space="0" w:color="auto"/>
          </w:divBdr>
        </w:div>
        <w:div w:id="1504318623">
          <w:marLeft w:val="640"/>
          <w:marRight w:val="0"/>
          <w:marTop w:val="0"/>
          <w:marBottom w:val="0"/>
          <w:divBdr>
            <w:top w:val="none" w:sz="0" w:space="0" w:color="auto"/>
            <w:left w:val="none" w:sz="0" w:space="0" w:color="auto"/>
            <w:bottom w:val="none" w:sz="0" w:space="0" w:color="auto"/>
            <w:right w:val="none" w:sz="0" w:space="0" w:color="auto"/>
          </w:divBdr>
        </w:div>
        <w:div w:id="1563640338">
          <w:marLeft w:val="640"/>
          <w:marRight w:val="0"/>
          <w:marTop w:val="0"/>
          <w:marBottom w:val="0"/>
          <w:divBdr>
            <w:top w:val="none" w:sz="0" w:space="0" w:color="auto"/>
            <w:left w:val="none" w:sz="0" w:space="0" w:color="auto"/>
            <w:bottom w:val="none" w:sz="0" w:space="0" w:color="auto"/>
            <w:right w:val="none" w:sz="0" w:space="0" w:color="auto"/>
          </w:divBdr>
        </w:div>
        <w:div w:id="1568952939">
          <w:marLeft w:val="640"/>
          <w:marRight w:val="0"/>
          <w:marTop w:val="0"/>
          <w:marBottom w:val="0"/>
          <w:divBdr>
            <w:top w:val="none" w:sz="0" w:space="0" w:color="auto"/>
            <w:left w:val="none" w:sz="0" w:space="0" w:color="auto"/>
            <w:bottom w:val="none" w:sz="0" w:space="0" w:color="auto"/>
            <w:right w:val="none" w:sz="0" w:space="0" w:color="auto"/>
          </w:divBdr>
        </w:div>
        <w:div w:id="1570379686">
          <w:marLeft w:val="640"/>
          <w:marRight w:val="0"/>
          <w:marTop w:val="0"/>
          <w:marBottom w:val="0"/>
          <w:divBdr>
            <w:top w:val="none" w:sz="0" w:space="0" w:color="auto"/>
            <w:left w:val="none" w:sz="0" w:space="0" w:color="auto"/>
            <w:bottom w:val="none" w:sz="0" w:space="0" w:color="auto"/>
            <w:right w:val="none" w:sz="0" w:space="0" w:color="auto"/>
          </w:divBdr>
        </w:div>
        <w:div w:id="1577859722">
          <w:marLeft w:val="640"/>
          <w:marRight w:val="0"/>
          <w:marTop w:val="0"/>
          <w:marBottom w:val="0"/>
          <w:divBdr>
            <w:top w:val="none" w:sz="0" w:space="0" w:color="auto"/>
            <w:left w:val="none" w:sz="0" w:space="0" w:color="auto"/>
            <w:bottom w:val="none" w:sz="0" w:space="0" w:color="auto"/>
            <w:right w:val="none" w:sz="0" w:space="0" w:color="auto"/>
          </w:divBdr>
        </w:div>
        <w:div w:id="1595744727">
          <w:marLeft w:val="640"/>
          <w:marRight w:val="0"/>
          <w:marTop w:val="0"/>
          <w:marBottom w:val="0"/>
          <w:divBdr>
            <w:top w:val="none" w:sz="0" w:space="0" w:color="auto"/>
            <w:left w:val="none" w:sz="0" w:space="0" w:color="auto"/>
            <w:bottom w:val="none" w:sz="0" w:space="0" w:color="auto"/>
            <w:right w:val="none" w:sz="0" w:space="0" w:color="auto"/>
          </w:divBdr>
        </w:div>
        <w:div w:id="1603031374">
          <w:marLeft w:val="640"/>
          <w:marRight w:val="0"/>
          <w:marTop w:val="0"/>
          <w:marBottom w:val="0"/>
          <w:divBdr>
            <w:top w:val="none" w:sz="0" w:space="0" w:color="auto"/>
            <w:left w:val="none" w:sz="0" w:space="0" w:color="auto"/>
            <w:bottom w:val="none" w:sz="0" w:space="0" w:color="auto"/>
            <w:right w:val="none" w:sz="0" w:space="0" w:color="auto"/>
          </w:divBdr>
        </w:div>
        <w:div w:id="1619141662">
          <w:marLeft w:val="640"/>
          <w:marRight w:val="0"/>
          <w:marTop w:val="0"/>
          <w:marBottom w:val="0"/>
          <w:divBdr>
            <w:top w:val="none" w:sz="0" w:space="0" w:color="auto"/>
            <w:left w:val="none" w:sz="0" w:space="0" w:color="auto"/>
            <w:bottom w:val="none" w:sz="0" w:space="0" w:color="auto"/>
            <w:right w:val="none" w:sz="0" w:space="0" w:color="auto"/>
          </w:divBdr>
        </w:div>
        <w:div w:id="1625499085">
          <w:marLeft w:val="640"/>
          <w:marRight w:val="0"/>
          <w:marTop w:val="0"/>
          <w:marBottom w:val="0"/>
          <w:divBdr>
            <w:top w:val="none" w:sz="0" w:space="0" w:color="auto"/>
            <w:left w:val="none" w:sz="0" w:space="0" w:color="auto"/>
            <w:bottom w:val="none" w:sz="0" w:space="0" w:color="auto"/>
            <w:right w:val="none" w:sz="0" w:space="0" w:color="auto"/>
          </w:divBdr>
        </w:div>
        <w:div w:id="1626156553">
          <w:marLeft w:val="640"/>
          <w:marRight w:val="0"/>
          <w:marTop w:val="0"/>
          <w:marBottom w:val="0"/>
          <w:divBdr>
            <w:top w:val="none" w:sz="0" w:space="0" w:color="auto"/>
            <w:left w:val="none" w:sz="0" w:space="0" w:color="auto"/>
            <w:bottom w:val="none" w:sz="0" w:space="0" w:color="auto"/>
            <w:right w:val="none" w:sz="0" w:space="0" w:color="auto"/>
          </w:divBdr>
        </w:div>
        <w:div w:id="1647972073">
          <w:marLeft w:val="640"/>
          <w:marRight w:val="0"/>
          <w:marTop w:val="0"/>
          <w:marBottom w:val="0"/>
          <w:divBdr>
            <w:top w:val="none" w:sz="0" w:space="0" w:color="auto"/>
            <w:left w:val="none" w:sz="0" w:space="0" w:color="auto"/>
            <w:bottom w:val="none" w:sz="0" w:space="0" w:color="auto"/>
            <w:right w:val="none" w:sz="0" w:space="0" w:color="auto"/>
          </w:divBdr>
        </w:div>
        <w:div w:id="1659453114">
          <w:marLeft w:val="640"/>
          <w:marRight w:val="0"/>
          <w:marTop w:val="0"/>
          <w:marBottom w:val="0"/>
          <w:divBdr>
            <w:top w:val="none" w:sz="0" w:space="0" w:color="auto"/>
            <w:left w:val="none" w:sz="0" w:space="0" w:color="auto"/>
            <w:bottom w:val="none" w:sz="0" w:space="0" w:color="auto"/>
            <w:right w:val="none" w:sz="0" w:space="0" w:color="auto"/>
          </w:divBdr>
        </w:div>
        <w:div w:id="1664117980">
          <w:marLeft w:val="640"/>
          <w:marRight w:val="0"/>
          <w:marTop w:val="0"/>
          <w:marBottom w:val="0"/>
          <w:divBdr>
            <w:top w:val="none" w:sz="0" w:space="0" w:color="auto"/>
            <w:left w:val="none" w:sz="0" w:space="0" w:color="auto"/>
            <w:bottom w:val="none" w:sz="0" w:space="0" w:color="auto"/>
            <w:right w:val="none" w:sz="0" w:space="0" w:color="auto"/>
          </w:divBdr>
        </w:div>
        <w:div w:id="1689259314">
          <w:marLeft w:val="640"/>
          <w:marRight w:val="0"/>
          <w:marTop w:val="0"/>
          <w:marBottom w:val="0"/>
          <w:divBdr>
            <w:top w:val="none" w:sz="0" w:space="0" w:color="auto"/>
            <w:left w:val="none" w:sz="0" w:space="0" w:color="auto"/>
            <w:bottom w:val="none" w:sz="0" w:space="0" w:color="auto"/>
            <w:right w:val="none" w:sz="0" w:space="0" w:color="auto"/>
          </w:divBdr>
        </w:div>
        <w:div w:id="1690447830">
          <w:marLeft w:val="640"/>
          <w:marRight w:val="0"/>
          <w:marTop w:val="0"/>
          <w:marBottom w:val="0"/>
          <w:divBdr>
            <w:top w:val="none" w:sz="0" w:space="0" w:color="auto"/>
            <w:left w:val="none" w:sz="0" w:space="0" w:color="auto"/>
            <w:bottom w:val="none" w:sz="0" w:space="0" w:color="auto"/>
            <w:right w:val="none" w:sz="0" w:space="0" w:color="auto"/>
          </w:divBdr>
        </w:div>
        <w:div w:id="1696225859">
          <w:marLeft w:val="640"/>
          <w:marRight w:val="0"/>
          <w:marTop w:val="0"/>
          <w:marBottom w:val="0"/>
          <w:divBdr>
            <w:top w:val="none" w:sz="0" w:space="0" w:color="auto"/>
            <w:left w:val="none" w:sz="0" w:space="0" w:color="auto"/>
            <w:bottom w:val="none" w:sz="0" w:space="0" w:color="auto"/>
            <w:right w:val="none" w:sz="0" w:space="0" w:color="auto"/>
          </w:divBdr>
        </w:div>
        <w:div w:id="1768381797">
          <w:marLeft w:val="640"/>
          <w:marRight w:val="0"/>
          <w:marTop w:val="0"/>
          <w:marBottom w:val="0"/>
          <w:divBdr>
            <w:top w:val="none" w:sz="0" w:space="0" w:color="auto"/>
            <w:left w:val="none" w:sz="0" w:space="0" w:color="auto"/>
            <w:bottom w:val="none" w:sz="0" w:space="0" w:color="auto"/>
            <w:right w:val="none" w:sz="0" w:space="0" w:color="auto"/>
          </w:divBdr>
        </w:div>
        <w:div w:id="1772891204">
          <w:marLeft w:val="640"/>
          <w:marRight w:val="0"/>
          <w:marTop w:val="0"/>
          <w:marBottom w:val="0"/>
          <w:divBdr>
            <w:top w:val="none" w:sz="0" w:space="0" w:color="auto"/>
            <w:left w:val="none" w:sz="0" w:space="0" w:color="auto"/>
            <w:bottom w:val="none" w:sz="0" w:space="0" w:color="auto"/>
            <w:right w:val="none" w:sz="0" w:space="0" w:color="auto"/>
          </w:divBdr>
        </w:div>
        <w:div w:id="1785490683">
          <w:marLeft w:val="640"/>
          <w:marRight w:val="0"/>
          <w:marTop w:val="0"/>
          <w:marBottom w:val="0"/>
          <w:divBdr>
            <w:top w:val="none" w:sz="0" w:space="0" w:color="auto"/>
            <w:left w:val="none" w:sz="0" w:space="0" w:color="auto"/>
            <w:bottom w:val="none" w:sz="0" w:space="0" w:color="auto"/>
            <w:right w:val="none" w:sz="0" w:space="0" w:color="auto"/>
          </w:divBdr>
        </w:div>
        <w:div w:id="1792549768">
          <w:marLeft w:val="640"/>
          <w:marRight w:val="0"/>
          <w:marTop w:val="0"/>
          <w:marBottom w:val="0"/>
          <w:divBdr>
            <w:top w:val="none" w:sz="0" w:space="0" w:color="auto"/>
            <w:left w:val="none" w:sz="0" w:space="0" w:color="auto"/>
            <w:bottom w:val="none" w:sz="0" w:space="0" w:color="auto"/>
            <w:right w:val="none" w:sz="0" w:space="0" w:color="auto"/>
          </w:divBdr>
        </w:div>
        <w:div w:id="1817868448">
          <w:marLeft w:val="640"/>
          <w:marRight w:val="0"/>
          <w:marTop w:val="0"/>
          <w:marBottom w:val="0"/>
          <w:divBdr>
            <w:top w:val="none" w:sz="0" w:space="0" w:color="auto"/>
            <w:left w:val="none" w:sz="0" w:space="0" w:color="auto"/>
            <w:bottom w:val="none" w:sz="0" w:space="0" w:color="auto"/>
            <w:right w:val="none" w:sz="0" w:space="0" w:color="auto"/>
          </w:divBdr>
        </w:div>
        <w:div w:id="1827623452">
          <w:marLeft w:val="640"/>
          <w:marRight w:val="0"/>
          <w:marTop w:val="0"/>
          <w:marBottom w:val="0"/>
          <w:divBdr>
            <w:top w:val="none" w:sz="0" w:space="0" w:color="auto"/>
            <w:left w:val="none" w:sz="0" w:space="0" w:color="auto"/>
            <w:bottom w:val="none" w:sz="0" w:space="0" w:color="auto"/>
            <w:right w:val="none" w:sz="0" w:space="0" w:color="auto"/>
          </w:divBdr>
        </w:div>
        <w:div w:id="1827820675">
          <w:marLeft w:val="640"/>
          <w:marRight w:val="0"/>
          <w:marTop w:val="0"/>
          <w:marBottom w:val="0"/>
          <w:divBdr>
            <w:top w:val="none" w:sz="0" w:space="0" w:color="auto"/>
            <w:left w:val="none" w:sz="0" w:space="0" w:color="auto"/>
            <w:bottom w:val="none" w:sz="0" w:space="0" w:color="auto"/>
            <w:right w:val="none" w:sz="0" w:space="0" w:color="auto"/>
          </w:divBdr>
        </w:div>
        <w:div w:id="1836535178">
          <w:marLeft w:val="640"/>
          <w:marRight w:val="0"/>
          <w:marTop w:val="0"/>
          <w:marBottom w:val="0"/>
          <w:divBdr>
            <w:top w:val="none" w:sz="0" w:space="0" w:color="auto"/>
            <w:left w:val="none" w:sz="0" w:space="0" w:color="auto"/>
            <w:bottom w:val="none" w:sz="0" w:space="0" w:color="auto"/>
            <w:right w:val="none" w:sz="0" w:space="0" w:color="auto"/>
          </w:divBdr>
        </w:div>
        <w:div w:id="1846940340">
          <w:marLeft w:val="640"/>
          <w:marRight w:val="0"/>
          <w:marTop w:val="0"/>
          <w:marBottom w:val="0"/>
          <w:divBdr>
            <w:top w:val="none" w:sz="0" w:space="0" w:color="auto"/>
            <w:left w:val="none" w:sz="0" w:space="0" w:color="auto"/>
            <w:bottom w:val="none" w:sz="0" w:space="0" w:color="auto"/>
            <w:right w:val="none" w:sz="0" w:space="0" w:color="auto"/>
          </w:divBdr>
        </w:div>
        <w:div w:id="1863591684">
          <w:marLeft w:val="640"/>
          <w:marRight w:val="0"/>
          <w:marTop w:val="0"/>
          <w:marBottom w:val="0"/>
          <w:divBdr>
            <w:top w:val="none" w:sz="0" w:space="0" w:color="auto"/>
            <w:left w:val="none" w:sz="0" w:space="0" w:color="auto"/>
            <w:bottom w:val="none" w:sz="0" w:space="0" w:color="auto"/>
            <w:right w:val="none" w:sz="0" w:space="0" w:color="auto"/>
          </w:divBdr>
        </w:div>
        <w:div w:id="1874265928">
          <w:marLeft w:val="640"/>
          <w:marRight w:val="0"/>
          <w:marTop w:val="0"/>
          <w:marBottom w:val="0"/>
          <w:divBdr>
            <w:top w:val="none" w:sz="0" w:space="0" w:color="auto"/>
            <w:left w:val="none" w:sz="0" w:space="0" w:color="auto"/>
            <w:bottom w:val="none" w:sz="0" w:space="0" w:color="auto"/>
            <w:right w:val="none" w:sz="0" w:space="0" w:color="auto"/>
          </w:divBdr>
        </w:div>
        <w:div w:id="1888490820">
          <w:marLeft w:val="640"/>
          <w:marRight w:val="0"/>
          <w:marTop w:val="0"/>
          <w:marBottom w:val="0"/>
          <w:divBdr>
            <w:top w:val="none" w:sz="0" w:space="0" w:color="auto"/>
            <w:left w:val="none" w:sz="0" w:space="0" w:color="auto"/>
            <w:bottom w:val="none" w:sz="0" w:space="0" w:color="auto"/>
            <w:right w:val="none" w:sz="0" w:space="0" w:color="auto"/>
          </w:divBdr>
        </w:div>
        <w:div w:id="1898469747">
          <w:marLeft w:val="640"/>
          <w:marRight w:val="0"/>
          <w:marTop w:val="0"/>
          <w:marBottom w:val="0"/>
          <w:divBdr>
            <w:top w:val="none" w:sz="0" w:space="0" w:color="auto"/>
            <w:left w:val="none" w:sz="0" w:space="0" w:color="auto"/>
            <w:bottom w:val="none" w:sz="0" w:space="0" w:color="auto"/>
            <w:right w:val="none" w:sz="0" w:space="0" w:color="auto"/>
          </w:divBdr>
        </w:div>
        <w:div w:id="1928266020">
          <w:marLeft w:val="640"/>
          <w:marRight w:val="0"/>
          <w:marTop w:val="0"/>
          <w:marBottom w:val="0"/>
          <w:divBdr>
            <w:top w:val="none" w:sz="0" w:space="0" w:color="auto"/>
            <w:left w:val="none" w:sz="0" w:space="0" w:color="auto"/>
            <w:bottom w:val="none" w:sz="0" w:space="0" w:color="auto"/>
            <w:right w:val="none" w:sz="0" w:space="0" w:color="auto"/>
          </w:divBdr>
        </w:div>
        <w:div w:id="1932617531">
          <w:marLeft w:val="640"/>
          <w:marRight w:val="0"/>
          <w:marTop w:val="0"/>
          <w:marBottom w:val="0"/>
          <w:divBdr>
            <w:top w:val="none" w:sz="0" w:space="0" w:color="auto"/>
            <w:left w:val="none" w:sz="0" w:space="0" w:color="auto"/>
            <w:bottom w:val="none" w:sz="0" w:space="0" w:color="auto"/>
            <w:right w:val="none" w:sz="0" w:space="0" w:color="auto"/>
          </w:divBdr>
        </w:div>
        <w:div w:id="1945992560">
          <w:marLeft w:val="640"/>
          <w:marRight w:val="0"/>
          <w:marTop w:val="0"/>
          <w:marBottom w:val="0"/>
          <w:divBdr>
            <w:top w:val="none" w:sz="0" w:space="0" w:color="auto"/>
            <w:left w:val="none" w:sz="0" w:space="0" w:color="auto"/>
            <w:bottom w:val="none" w:sz="0" w:space="0" w:color="auto"/>
            <w:right w:val="none" w:sz="0" w:space="0" w:color="auto"/>
          </w:divBdr>
        </w:div>
        <w:div w:id="1959405599">
          <w:marLeft w:val="640"/>
          <w:marRight w:val="0"/>
          <w:marTop w:val="0"/>
          <w:marBottom w:val="0"/>
          <w:divBdr>
            <w:top w:val="none" w:sz="0" w:space="0" w:color="auto"/>
            <w:left w:val="none" w:sz="0" w:space="0" w:color="auto"/>
            <w:bottom w:val="none" w:sz="0" w:space="0" w:color="auto"/>
            <w:right w:val="none" w:sz="0" w:space="0" w:color="auto"/>
          </w:divBdr>
        </w:div>
        <w:div w:id="1967160443">
          <w:marLeft w:val="640"/>
          <w:marRight w:val="0"/>
          <w:marTop w:val="0"/>
          <w:marBottom w:val="0"/>
          <w:divBdr>
            <w:top w:val="none" w:sz="0" w:space="0" w:color="auto"/>
            <w:left w:val="none" w:sz="0" w:space="0" w:color="auto"/>
            <w:bottom w:val="none" w:sz="0" w:space="0" w:color="auto"/>
            <w:right w:val="none" w:sz="0" w:space="0" w:color="auto"/>
          </w:divBdr>
        </w:div>
        <w:div w:id="1978947658">
          <w:marLeft w:val="640"/>
          <w:marRight w:val="0"/>
          <w:marTop w:val="0"/>
          <w:marBottom w:val="0"/>
          <w:divBdr>
            <w:top w:val="none" w:sz="0" w:space="0" w:color="auto"/>
            <w:left w:val="none" w:sz="0" w:space="0" w:color="auto"/>
            <w:bottom w:val="none" w:sz="0" w:space="0" w:color="auto"/>
            <w:right w:val="none" w:sz="0" w:space="0" w:color="auto"/>
          </w:divBdr>
        </w:div>
        <w:div w:id="1984430279">
          <w:marLeft w:val="640"/>
          <w:marRight w:val="0"/>
          <w:marTop w:val="0"/>
          <w:marBottom w:val="0"/>
          <w:divBdr>
            <w:top w:val="none" w:sz="0" w:space="0" w:color="auto"/>
            <w:left w:val="none" w:sz="0" w:space="0" w:color="auto"/>
            <w:bottom w:val="none" w:sz="0" w:space="0" w:color="auto"/>
            <w:right w:val="none" w:sz="0" w:space="0" w:color="auto"/>
          </w:divBdr>
        </w:div>
        <w:div w:id="2023969399">
          <w:marLeft w:val="640"/>
          <w:marRight w:val="0"/>
          <w:marTop w:val="0"/>
          <w:marBottom w:val="0"/>
          <w:divBdr>
            <w:top w:val="none" w:sz="0" w:space="0" w:color="auto"/>
            <w:left w:val="none" w:sz="0" w:space="0" w:color="auto"/>
            <w:bottom w:val="none" w:sz="0" w:space="0" w:color="auto"/>
            <w:right w:val="none" w:sz="0" w:space="0" w:color="auto"/>
          </w:divBdr>
        </w:div>
        <w:div w:id="2055276667">
          <w:marLeft w:val="640"/>
          <w:marRight w:val="0"/>
          <w:marTop w:val="0"/>
          <w:marBottom w:val="0"/>
          <w:divBdr>
            <w:top w:val="none" w:sz="0" w:space="0" w:color="auto"/>
            <w:left w:val="none" w:sz="0" w:space="0" w:color="auto"/>
            <w:bottom w:val="none" w:sz="0" w:space="0" w:color="auto"/>
            <w:right w:val="none" w:sz="0" w:space="0" w:color="auto"/>
          </w:divBdr>
        </w:div>
        <w:div w:id="2069067000">
          <w:marLeft w:val="640"/>
          <w:marRight w:val="0"/>
          <w:marTop w:val="0"/>
          <w:marBottom w:val="0"/>
          <w:divBdr>
            <w:top w:val="none" w:sz="0" w:space="0" w:color="auto"/>
            <w:left w:val="none" w:sz="0" w:space="0" w:color="auto"/>
            <w:bottom w:val="none" w:sz="0" w:space="0" w:color="auto"/>
            <w:right w:val="none" w:sz="0" w:space="0" w:color="auto"/>
          </w:divBdr>
        </w:div>
        <w:div w:id="2081318414">
          <w:marLeft w:val="640"/>
          <w:marRight w:val="0"/>
          <w:marTop w:val="0"/>
          <w:marBottom w:val="0"/>
          <w:divBdr>
            <w:top w:val="none" w:sz="0" w:space="0" w:color="auto"/>
            <w:left w:val="none" w:sz="0" w:space="0" w:color="auto"/>
            <w:bottom w:val="none" w:sz="0" w:space="0" w:color="auto"/>
            <w:right w:val="none" w:sz="0" w:space="0" w:color="auto"/>
          </w:divBdr>
        </w:div>
        <w:div w:id="2102024142">
          <w:marLeft w:val="640"/>
          <w:marRight w:val="0"/>
          <w:marTop w:val="0"/>
          <w:marBottom w:val="0"/>
          <w:divBdr>
            <w:top w:val="none" w:sz="0" w:space="0" w:color="auto"/>
            <w:left w:val="none" w:sz="0" w:space="0" w:color="auto"/>
            <w:bottom w:val="none" w:sz="0" w:space="0" w:color="auto"/>
            <w:right w:val="none" w:sz="0" w:space="0" w:color="auto"/>
          </w:divBdr>
        </w:div>
        <w:div w:id="2132287182">
          <w:marLeft w:val="640"/>
          <w:marRight w:val="0"/>
          <w:marTop w:val="0"/>
          <w:marBottom w:val="0"/>
          <w:divBdr>
            <w:top w:val="none" w:sz="0" w:space="0" w:color="auto"/>
            <w:left w:val="none" w:sz="0" w:space="0" w:color="auto"/>
            <w:bottom w:val="none" w:sz="0" w:space="0" w:color="auto"/>
            <w:right w:val="none" w:sz="0" w:space="0" w:color="auto"/>
          </w:divBdr>
        </w:div>
      </w:divsChild>
    </w:div>
    <w:div w:id="2079085668">
      <w:bodyDiv w:val="1"/>
      <w:marLeft w:val="0"/>
      <w:marRight w:val="0"/>
      <w:marTop w:val="0"/>
      <w:marBottom w:val="0"/>
      <w:divBdr>
        <w:top w:val="none" w:sz="0" w:space="0" w:color="auto"/>
        <w:left w:val="none" w:sz="0" w:space="0" w:color="auto"/>
        <w:bottom w:val="none" w:sz="0" w:space="0" w:color="auto"/>
        <w:right w:val="none" w:sz="0" w:space="0" w:color="auto"/>
      </w:divBdr>
    </w:div>
    <w:div w:id="2090812246">
      <w:bodyDiv w:val="1"/>
      <w:marLeft w:val="0"/>
      <w:marRight w:val="0"/>
      <w:marTop w:val="0"/>
      <w:marBottom w:val="0"/>
      <w:divBdr>
        <w:top w:val="none" w:sz="0" w:space="0" w:color="auto"/>
        <w:left w:val="none" w:sz="0" w:space="0" w:color="auto"/>
        <w:bottom w:val="none" w:sz="0" w:space="0" w:color="auto"/>
        <w:right w:val="none" w:sz="0" w:space="0" w:color="auto"/>
      </w:divBdr>
    </w:div>
    <w:div w:id="2094424575">
      <w:bodyDiv w:val="1"/>
      <w:marLeft w:val="0"/>
      <w:marRight w:val="0"/>
      <w:marTop w:val="0"/>
      <w:marBottom w:val="0"/>
      <w:divBdr>
        <w:top w:val="none" w:sz="0" w:space="0" w:color="auto"/>
        <w:left w:val="none" w:sz="0" w:space="0" w:color="auto"/>
        <w:bottom w:val="none" w:sz="0" w:space="0" w:color="auto"/>
        <w:right w:val="none" w:sz="0" w:space="0" w:color="auto"/>
      </w:divBdr>
      <w:divsChild>
        <w:div w:id="18823900">
          <w:marLeft w:val="640"/>
          <w:marRight w:val="0"/>
          <w:marTop w:val="0"/>
          <w:marBottom w:val="0"/>
          <w:divBdr>
            <w:top w:val="none" w:sz="0" w:space="0" w:color="auto"/>
            <w:left w:val="none" w:sz="0" w:space="0" w:color="auto"/>
            <w:bottom w:val="none" w:sz="0" w:space="0" w:color="auto"/>
            <w:right w:val="none" w:sz="0" w:space="0" w:color="auto"/>
          </w:divBdr>
        </w:div>
        <w:div w:id="42366092">
          <w:marLeft w:val="640"/>
          <w:marRight w:val="0"/>
          <w:marTop w:val="0"/>
          <w:marBottom w:val="0"/>
          <w:divBdr>
            <w:top w:val="none" w:sz="0" w:space="0" w:color="auto"/>
            <w:left w:val="none" w:sz="0" w:space="0" w:color="auto"/>
            <w:bottom w:val="none" w:sz="0" w:space="0" w:color="auto"/>
            <w:right w:val="none" w:sz="0" w:space="0" w:color="auto"/>
          </w:divBdr>
        </w:div>
        <w:div w:id="51346750">
          <w:marLeft w:val="640"/>
          <w:marRight w:val="0"/>
          <w:marTop w:val="0"/>
          <w:marBottom w:val="0"/>
          <w:divBdr>
            <w:top w:val="none" w:sz="0" w:space="0" w:color="auto"/>
            <w:left w:val="none" w:sz="0" w:space="0" w:color="auto"/>
            <w:bottom w:val="none" w:sz="0" w:space="0" w:color="auto"/>
            <w:right w:val="none" w:sz="0" w:space="0" w:color="auto"/>
          </w:divBdr>
        </w:div>
        <w:div w:id="74010040">
          <w:marLeft w:val="640"/>
          <w:marRight w:val="0"/>
          <w:marTop w:val="0"/>
          <w:marBottom w:val="0"/>
          <w:divBdr>
            <w:top w:val="none" w:sz="0" w:space="0" w:color="auto"/>
            <w:left w:val="none" w:sz="0" w:space="0" w:color="auto"/>
            <w:bottom w:val="none" w:sz="0" w:space="0" w:color="auto"/>
            <w:right w:val="none" w:sz="0" w:space="0" w:color="auto"/>
          </w:divBdr>
        </w:div>
        <w:div w:id="88738477">
          <w:marLeft w:val="640"/>
          <w:marRight w:val="0"/>
          <w:marTop w:val="0"/>
          <w:marBottom w:val="0"/>
          <w:divBdr>
            <w:top w:val="none" w:sz="0" w:space="0" w:color="auto"/>
            <w:left w:val="none" w:sz="0" w:space="0" w:color="auto"/>
            <w:bottom w:val="none" w:sz="0" w:space="0" w:color="auto"/>
            <w:right w:val="none" w:sz="0" w:space="0" w:color="auto"/>
          </w:divBdr>
        </w:div>
        <w:div w:id="126822430">
          <w:marLeft w:val="640"/>
          <w:marRight w:val="0"/>
          <w:marTop w:val="0"/>
          <w:marBottom w:val="0"/>
          <w:divBdr>
            <w:top w:val="none" w:sz="0" w:space="0" w:color="auto"/>
            <w:left w:val="none" w:sz="0" w:space="0" w:color="auto"/>
            <w:bottom w:val="none" w:sz="0" w:space="0" w:color="auto"/>
            <w:right w:val="none" w:sz="0" w:space="0" w:color="auto"/>
          </w:divBdr>
        </w:div>
        <w:div w:id="143787198">
          <w:marLeft w:val="640"/>
          <w:marRight w:val="0"/>
          <w:marTop w:val="0"/>
          <w:marBottom w:val="0"/>
          <w:divBdr>
            <w:top w:val="none" w:sz="0" w:space="0" w:color="auto"/>
            <w:left w:val="none" w:sz="0" w:space="0" w:color="auto"/>
            <w:bottom w:val="none" w:sz="0" w:space="0" w:color="auto"/>
            <w:right w:val="none" w:sz="0" w:space="0" w:color="auto"/>
          </w:divBdr>
        </w:div>
        <w:div w:id="187834038">
          <w:marLeft w:val="640"/>
          <w:marRight w:val="0"/>
          <w:marTop w:val="0"/>
          <w:marBottom w:val="0"/>
          <w:divBdr>
            <w:top w:val="none" w:sz="0" w:space="0" w:color="auto"/>
            <w:left w:val="none" w:sz="0" w:space="0" w:color="auto"/>
            <w:bottom w:val="none" w:sz="0" w:space="0" w:color="auto"/>
            <w:right w:val="none" w:sz="0" w:space="0" w:color="auto"/>
          </w:divBdr>
        </w:div>
        <w:div w:id="196896163">
          <w:marLeft w:val="640"/>
          <w:marRight w:val="0"/>
          <w:marTop w:val="0"/>
          <w:marBottom w:val="0"/>
          <w:divBdr>
            <w:top w:val="none" w:sz="0" w:space="0" w:color="auto"/>
            <w:left w:val="none" w:sz="0" w:space="0" w:color="auto"/>
            <w:bottom w:val="none" w:sz="0" w:space="0" w:color="auto"/>
            <w:right w:val="none" w:sz="0" w:space="0" w:color="auto"/>
          </w:divBdr>
        </w:div>
        <w:div w:id="200365628">
          <w:marLeft w:val="640"/>
          <w:marRight w:val="0"/>
          <w:marTop w:val="0"/>
          <w:marBottom w:val="0"/>
          <w:divBdr>
            <w:top w:val="none" w:sz="0" w:space="0" w:color="auto"/>
            <w:left w:val="none" w:sz="0" w:space="0" w:color="auto"/>
            <w:bottom w:val="none" w:sz="0" w:space="0" w:color="auto"/>
            <w:right w:val="none" w:sz="0" w:space="0" w:color="auto"/>
          </w:divBdr>
        </w:div>
        <w:div w:id="201213214">
          <w:marLeft w:val="640"/>
          <w:marRight w:val="0"/>
          <w:marTop w:val="0"/>
          <w:marBottom w:val="0"/>
          <w:divBdr>
            <w:top w:val="none" w:sz="0" w:space="0" w:color="auto"/>
            <w:left w:val="none" w:sz="0" w:space="0" w:color="auto"/>
            <w:bottom w:val="none" w:sz="0" w:space="0" w:color="auto"/>
            <w:right w:val="none" w:sz="0" w:space="0" w:color="auto"/>
          </w:divBdr>
        </w:div>
        <w:div w:id="226888498">
          <w:marLeft w:val="640"/>
          <w:marRight w:val="0"/>
          <w:marTop w:val="0"/>
          <w:marBottom w:val="0"/>
          <w:divBdr>
            <w:top w:val="none" w:sz="0" w:space="0" w:color="auto"/>
            <w:left w:val="none" w:sz="0" w:space="0" w:color="auto"/>
            <w:bottom w:val="none" w:sz="0" w:space="0" w:color="auto"/>
            <w:right w:val="none" w:sz="0" w:space="0" w:color="auto"/>
          </w:divBdr>
        </w:div>
        <w:div w:id="228923877">
          <w:marLeft w:val="640"/>
          <w:marRight w:val="0"/>
          <w:marTop w:val="0"/>
          <w:marBottom w:val="0"/>
          <w:divBdr>
            <w:top w:val="none" w:sz="0" w:space="0" w:color="auto"/>
            <w:left w:val="none" w:sz="0" w:space="0" w:color="auto"/>
            <w:bottom w:val="none" w:sz="0" w:space="0" w:color="auto"/>
            <w:right w:val="none" w:sz="0" w:space="0" w:color="auto"/>
          </w:divBdr>
        </w:div>
        <w:div w:id="237716383">
          <w:marLeft w:val="640"/>
          <w:marRight w:val="0"/>
          <w:marTop w:val="0"/>
          <w:marBottom w:val="0"/>
          <w:divBdr>
            <w:top w:val="none" w:sz="0" w:space="0" w:color="auto"/>
            <w:left w:val="none" w:sz="0" w:space="0" w:color="auto"/>
            <w:bottom w:val="none" w:sz="0" w:space="0" w:color="auto"/>
            <w:right w:val="none" w:sz="0" w:space="0" w:color="auto"/>
          </w:divBdr>
        </w:div>
        <w:div w:id="262225907">
          <w:marLeft w:val="640"/>
          <w:marRight w:val="0"/>
          <w:marTop w:val="0"/>
          <w:marBottom w:val="0"/>
          <w:divBdr>
            <w:top w:val="none" w:sz="0" w:space="0" w:color="auto"/>
            <w:left w:val="none" w:sz="0" w:space="0" w:color="auto"/>
            <w:bottom w:val="none" w:sz="0" w:space="0" w:color="auto"/>
            <w:right w:val="none" w:sz="0" w:space="0" w:color="auto"/>
          </w:divBdr>
        </w:div>
        <w:div w:id="264314393">
          <w:marLeft w:val="640"/>
          <w:marRight w:val="0"/>
          <w:marTop w:val="0"/>
          <w:marBottom w:val="0"/>
          <w:divBdr>
            <w:top w:val="none" w:sz="0" w:space="0" w:color="auto"/>
            <w:left w:val="none" w:sz="0" w:space="0" w:color="auto"/>
            <w:bottom w:val="none" w:sz="0" w:space="0" w:color="auto"/>
            <w:right w:val="none" w:sz="0" w:space="0" w:color="auto"/>
          </w:divBdr>
        </w:div>
        <w:div w:id="269437956">
          <w:marLeft w:val="640"/>
          <w:marRight w:val="0"/>
          <w:marTop w:val="0"/>
          <w:marBottom w:val="0"/>
          <w:divBdr>
            <w:top w:val="none" w:sz="0" w:space="0" w:color="auto"/>
            <w:left w:val="none" w:sz="0" w:space="0" w:color="auto"/>
            <w:bottom w:val="none" w:sz="0" w:space="0" w:color="auto"/>
            <w:right w:val="none" w:sz="0" w:space="0" w:color="auto"/>
          </w:divBdr>
        </w:div>
        <w:div w:id="271517294">
          <w:marLeft w:val="640"/>
          <w:marRight w:val="0"/>
          <w:marTop w:val="0"/>
          <w:marBottom w:val="0"/>
          <w:divBdr>
            <w:top w:val="none" w:sz="0" w:space="0" w:color="auto"/>
            <w:left w:val="none" w:sz="0" w:space="0" w:color="auto"/>
            <w:bottom w:val="none" w:sz="0" w:space="0" w:color="auto"/>
            <w:right w:val="none" w:sz="0" w:space="0" w:color="auto"/>
          </w:divBdr>
        </w:div>
        <w:div w:id="276376081">
          <w:marLeft w:val="640"/>
          <w:marRight w:val="0"/>
          <w:marTop w:val="0"/>
          <w:marBottom w:val="0"/>
          <w:divBdr>
            <w:top w:val="none" w:sz="0" w:space="0" w:color="auto"/>
            <w:left w:val="none" w:sz="0" w:space="0" w:color="auto"/>
            <w:bottom w:val="none" w:sz="0" w:space="0" w:color="auto"/>
            <w:right w:val="none" w:sz="0" w:space="0" w:color="auto"/>
          </w:divBdr>
        </w:div>
        <w:div w:id="283584920">
          <w:marLeft w:val="640"/>
          <w:marRight w:val="0"/>
          <w:marTop w:val="0"/>
          <w:marBottom w:val="0"/>
          <w:divBdr>
            <w:top w:val="none" w:sz="0" w:space="0" w:color="auto"/>
            <w:left w:val="none" w:sz="0" w:space="0" w:color="auto"/>
            <w:bottom w:val="none" w:sz="0" w:space="0" w:color="auto"/>
            <w:right w:val="none" w:sz="0" w:space="0" w:color="auto"/>
          </w:divBdr>
        </w:div>
        <w:div w:id="289437783">
          <w:marLeft w:val="640"/>
          <w:marRight w:val="0"/>
          <w:marTop w:val="0"/>
          <w:marBottom w:val="0"/>
          <w:divBdr>
            <w:top w:val="none" w:sz="0" w:space="0" w:color="auto"/>
            <w:left w:val="none" w:sz="0" w:space="0" w:color="auto"/>
            <w:bottom w:val="none" w:sz="0" w:space="0" w:color="auto"/>
            <w:right w:val="none" w:sz="0" w:space="0" w:color="auto"/>
          </w:divBdr>
        </w:div>
        <w:div w:id="303857182">
          <w:marLeft w:val="640"/>
          <w:marRight w:val="0"/>
          <w:marTop w:val="0"/>
          <w:marBottom w:val="0"/>
          <w:divBdr>
            <w:top w:val="none" w:sz="0" w:space="0" w:color="auto"/>
            <w:left w:val="none" w:sz="0" w:space="0" w:color="auto"/>
            <w:bottom w:val="none" w:sz="0" w:space="0" w:color="auto"/>
            <w:right w:val="none" w:sz="0" w:space="0" w:color="auto"/>
          </w:divBdr>
        </w:div>
        <w:div w:id="320357137">
          <w:marLeft w:val="640"/>
          <w:marRight w:val="0"/>
          <w:marTop w:val="0"/>
          <w:marBottom w:val="0"/>
          <w:divBdr>
            <w:top w:val="none" w:sz="0" w:space="0" w:color="auto"/>
            <w:left w:val="none" w:sz="0" w:space="0" w:color="auto"/>
            <w:bottom w:val="none" w:sz="0" w:space="0" w:color="auto"/>
            <w:right w:val="none" w:sz="0" w:space="0" w:color="auto"/>
          </w:divBdr>
        </w:div>
        <w:div w:id="333143938">
          <w:marLeft w:val="640"/>
          <w:marRight w:val="0"/>
          <w:marTop w:val="0"/>
          <w:marBottom w:val="0"/>
          <w:divBdr>
            <w:top w:val="none" w:sz="0" w:space="0" w:color="auto"/>
            <w:left w:val="none" w:sz="0" w:space="0" w:color="auto"/>
            <w:bottom w:val="none" w:sz="0" w:space="0" w:color="auto"/>
            <w:right w:val="none" w:sz="0" w:space="0" w:color="auto"/>
          </w:divBdr>
        </w:div>
        <w:div w:id="340394999">
          <w:marLeft w:val="640"/>
          <w:marRight w:val="0"/>
          <w:marTop w:val="0"/>
          <w:marBottom w:val="0"/>
          <w:divBdr>
            <w:top w:val="none" w:sz="0" w:space="0" w:color="auto"/>
            <w:left w:val="none" w:sz="0" w:space="0" w:color="auto"/>
            <w:bottom w:val="none" w:sz="0" w:space="0" w:color="auto"/>
            <w:right w:val="none" w:sz="0" w:space="0" w:color="auto"/>
          </w:divBdr>
        </w:div>
        <w:div w:id="347368772">
          <w:marLeft w:val="640"/>
          <w:marRight w:val="0"/>
          <w:marTop w:val="0"/>
          <w:marBottom w:val="0"/>
          <w:divBdr>
            <w:top w:val="none" w:sz="0" w:space="0" w:color="auto"/>
            <w:left w:val="none" w:sz="0" w:space="0" w:color="auto"/>
            <w:bottom w:val="none" w:sz="0" w:space="0" w:color="auto"/>
            <w:right w:val="none" w:sz="0" w:space="0" w:color="auto"/>
          </w:divBdr>
        </w:div>
        <w:div w:id="358749023">
          <w:marLeft w:val="640"/>
          <w:marRight w:val="0"/>
          <w:marTop w:val="0"/>
          <w:marBottom w:val="0"/>
          <w:divBdr>
            <w:top w:val="none" w:sz="0" w:space="0" w:color="auto"/>
            <w:left w:val="none" w:sz="0" w:space="0" w:color="auto"/>
            <w:bottom w:val="none" w:sz="0" w:space="0" w:color="auto"/>
            <w:right w:val="none" w:sz="0" w:space="0" w:color="auto"/>
          </w:divBdr>
        </w:div>
        <w:div w:id="368460639">
          <w:marLeft w:val="640"/>
          <w:marRight w:val="0"/>
          <w:marTop w:val="0"/>
          <w:marBottom w:val="0"/>
          <w:divBdr>
            <w:top w:val="none" w:sz="0" w:space="0" w:color="auto"/>
            <w:left w:val="none" w:sz="0" w:space="0" w:color="auto"/>
            <w:bottom w:val="none" w:sz="0" w:space="0" w:color="auto"/>
            <w:right w:val="none" w:sz="0" w:space="0" w:color="auto"/>
          </w:divBdr>
        </w:div>
        <w:div w:id="402878756">
          <w:marLeft w:val="640"/>
          <w:marRight w:val="0"/>
          <w:marTop w:val="0"/>
          <w:marBottom w:val="0"/>
          <w:divBdr>
            <w:top w:val="none" w:sz="0" w:space="0" w:color="auto"/>
            <w:left w:val="none" w:sz="0" w:space="0" w:color="auto"/>
            <w:bottom w:val="none" w:sz="0" w:space="0" w:color="auto"/>
            <w:right w:val="none" w:sz="0" w:space="0" w:color="auto"/>
          </w:divBdr>
        </w:div>
        <w:div w:id="403992947">
          <w:marLeft w:val="640"/>
          <w:marRight w:val="0"/>
          <w:marTop w:val="0"/>
          <w:marBottom w:val="0"/>
          <w:divBdr>
            <w:top w:val="none" w:sz="0" w:space="0" w:color="auto"/>
            <w:left w:val="none" w:sz="0" w:space="0" w:color="auto"/>
            <w:bottom w:val="none" w:sz="0" w:space="0" w:color="auto"/>
            <w:right w:val="none" w:sz="0" w:space="0" w:color="auto"/>
          </w:divBdr>
        </w:div>
        <w:div w:id="421873138">
          <w:marLeft w:val="640"/>
          <w:marRight w:val="0"/>
          <w:marTop w:val="0"/>
          <w:marBottom w:val="0"/>
          <w:divBdr>
            <w:top w:val="none" w:sz="0" w:space="0" w:color="auto"/>
            <w:left w:val="none" w:sz="0" w:space="0" w:color="auto"/>
            <w:bottom w:val="none" w:sz="0" w:space="0" w:color="auto"/>
            <w:right w:val="none" w:sz="0" w:space="0" w:color="auto"/>
          </w:divBdr>
        </w:div>
        <w:div w:id="424347743">
          <w:marLeft w:val="640"/>
          <w:marRight w:val="0"/>
          <w:marTop w:val="0"/>
          <w:marBottom w:val="0"/>
          <w:divBdr>
            <w:top w:val="none" w:sz="0" w:space="0" w:color="auto"/>
            <w:left w:val="none" w:sz="0" w:space="0" w:color="auto"/>
            <w:bottom w:val="none" w:sz="0" w:space="0" w:color="auto"/>
            <w:right w:val="none" w:sz="0" w:space="0" w:color="auto"/>
          </w:divBdr>
        </w:div>
        <w:div w:id="430468511">
          <w:marLeft w:val="640"/>
          <w:marRight w:val="0"/>
          <w:marTop w:val="0"/>
          <w:marBottom w:val="0"/>
          <w:divBdr>
            <w:top w:val="none" w:sz="0" w:space="0" w:color="auto"/>
            <w:left w:val="none" w:sz="0" w:space="0" w:color="auto"/>
            <w:bottom w:val="none" w:sz="0" w:space="0" w:color="auto"/>
            <w:right w:val="none" w:sz="0" w:space="0" w:color="auto"/>
          </w:divBdr>
        </w:div>
        <w:div w:id="465895846">
          <w:marLeft w:val="640"/>
          <w:marRight w:val="0"/>
          <w:marTop w:val="0"/>
          <w:marBottom w:val="0"/>
          <w:divBdr>
            <w:top w:val="none" w:sz="0" w:space="0" w:color="auto"/>
            <w:left w:val="none" w:sz="0" w:space="0" w:color="auto"/>
            <w:bottom w:val="none" w:sz="0" w:space="0" w:color="auto"/>
            <w:right w:val="none" w:sz="0" w:space="0" w:color="auto"/>
          </w:divBdr>
        </w:div>
        <w:div w:id="485173794">
          <w:marLeft w:val="640"/>
          <w:marRight w:val="0"/>
          <w:marTop w:val="0"/>
          <w:marBottom w:val="0"/>
          <w:divBdr>
            <w:top w:val="none" w:sz="0" w:space="0" w:color="auto"/>
            <w:left w:val="none" w:sz="0" w:space="0" w:color="auto"/>
            <w:bottom w:val="none" w:sz="0" w:space="0" w:color="auto"/>
            <w:right w:val="none" w:sz="0" w:space="0" w:color="auto"/>
          </w:divBdr>
        </w:div>
        <w:div w:id="489106080">
          <w:marLeft w:val="640"/>
          <w:marRight w:val="0"/>
          <w:marTop w:val="0"/>
          <w:marBottom w:val="0"/>
          <w:divBdr>
            <w:top w:val="none" w:sz="0" w:space="0" w:color="auto"/>
            <w:left w:val="none" w:sz="0" w:space="0" w:color="auto"/>
            <w:bottom w:val="none" w:sz="0" w:space="0" w:color="auto"/>
            <w:right w:val="none" w:sz="0" w:space="0" w:color="auto"/>
          </w:divBdr>
        </w:div>
        <w:div w:id="495152250">
          <w:marLeft w:val="640"/>
          <w:marRight w:val="0"/>
          <w:marTop w:val="0"/>
          <w:marBottom w:val="0"/>
          <w:divBdr>
            <w:top w:val="none" w:sz="0" w:space="0" w:color="auto"/>
            <w:left w:val="none" w:sz="0" w:space="0" w:color="auto"/>
            <w:bottom w:val="none" w:sz="0" w:space="0" w:color="auto"/>
            <w:right w:val="none" w:sz="0" w:space="0" w:color="auto"/>
          </w:divBdr>
        </w:div>
        <w:div w:id="504708452">
          <w:marLeft w:val="640"/>
          <w:marRight w:val="0"/>
          <w:marTop w:val="0"/>
          <w:marBottom w:val="0"/>
          <w:divBdr>
            <w:top w:val="none" w:sz="0" w:space="0" w:color="auto"/>
            <w:left w:val="none" w:sz="0" w:space="0" w:color="auto"/>
            <w:bottom w:val="none" w:sz="0" w:space="0" w:color="auto"/>
            <w:right w:val="none" w:sz="0" w:space="0" w:color="auto"/>
          </w:divBdr>
        </w:div>
        <w:div w:id="509872037">
          <w:marLeft w:val="640"/>
          <w:marRight w:val="0"/>
          <w:marTop w:val="0"/>
          <w:marBottom w:val="0"/>
          <w:divBdr>
            <w:top w:val="none" w:sz="0" w:space="0" w:color="auto"/>
            <w:left w:val="none" w:sz="0" w:space="0" w:color="auto"/>
            <w:bottom w:val="none" w:sz="0" w:space="0" w:color="auto"/>
            <w:right w:val="none" w:sz="0" w:space="0" w:color="auto"/>
          </w:divBdr>
        </w:div>
        <w:div w:id="519321420">
          <w:marLeft w:val="640"/>
          <w:marRight w:val="0"/>
          <w:marTop w:val="0"/>
          <w:marBottom w:val="0"/>
          <w:divBdr>
            <w:top w:val="none" w:sz="0" w:space="0" w:color="auto"/>
            <w:left w:val="none" w:sz="0" w:space="0" w:color="auto"/>
            <w:bottom w:val="none" w:sz="0" w:space="0" w:color="auto"/>
            <w:right w:val="none" w:sz="0" w:space="0" w:color="auto"/>
          </w:divBdr>
        </w:div>
        <w:div w:id="520050702">
          <w:marLeft w:val="640"/>
          <w:marRight w:val="0"/>
          <w:marTop w:val="0"/>
          <w:marBottom w:val="0"/>
          <w:divBdr>
            <w:top w:val="none" w:sz="0" w:space="0" w:color="auto"/>
            <w:left w:val="none" w:sz="0" w:space="0" w:color="auto"/>
            <w:bottom w:val="none" w:sz="0" w:space="0" w:color="auto"/>
            <w:right w:val="none" w:sz="0" w:space="0" w:color="auto"/>
          </w:divBdr>
        </w:div>
        <w:div w:id="521020008">
          <w:marLeft w:val="640"/>
          <w:marRight w:val="0"/>
          <w:marTop w:val="0"/>
          <w:marBottom w:val="0"/>
          <w:divBdr>
            <w:top w:val="none" w:sz="0" w:space="0" w:color="auto"/>
            <w:left w:val="none" w:sz="0" w:space="0" w:color="auto"/>
            <w:bottom w:val="none" w:sz="0" w:space="0" w:color="auto"/>
            <w:right w:val="none" w:sz="0" w:space="0" w:color="auto"/>
          </w:divBdr>
        </w:div>
        <w:div w:id="542446318">
          <w:marLeft w:val="640"/>
          <w:marRight w:val="0"/>
          <w:marTop w:val="0"/>
          <w:marBottom w:val="0"/>
          <w:divBdr>
            <w:top w:val="none" w:sz="0" w:space="0" w:color="auto"/>
            <w:left w:val="none" w:sz="0" w:space="0" w:color="auto"/>
            <w:bottom w:val="none" w:sz="0" w:space="0" w:color="auto"/>
            <w:right w:val="none" w:sz="0" w:space="0" w:color="auto"/>
          </w:divBdr>
        </w:div>
        <w:div w:id="547647084">
          <w:marLeft w:val="640"/>
          <w:marRight w:val="0"/>
          <w:marTop w:val="0"/>
          <w:marBottom w:val="0"/>
          <w:divBdr>
            <w:top w:val="none" w:sz="0" w:space="0" w:color="auto"/>
            <w:left w:val="none" w:sz="0" w:space="0" w:color="auto"/>
            <w:bottom w:val="none" w:sz="0" w:space="0" w:color="auto"/>
            <w:right w:val="none" w:sz="0" w:space="0" w:color="auto"/>
          </w:divBdr>
        </w:div>
        <w:div w:id="549271643">
          <w:marLeft w:val="640"/>
          <w:marRight w:val="0"/>
          <w:marTop w:val="0"/>
          <w:marBottom w:val="0"/>
          <w:divBdr>
            <w:top w:val="none" w:sz="0" w:space="0" w:color="auto"/>
            <w:left w:val="none" w:sz="0" w:space="0" w:color="auto"/>
            <w:bottom w:val="none" w:sz="0" w:space="0" w:color="auto"/>
            <w:right w:val="none" w:sz="0" w:space="0" w:color="auto"/>
          </w:divBdr>
        </w:div>
        <w:div w:id="550927551">
          <w:marLeft w:val="640"/>
          <w:marRight w:val="0"/>
          <w:marTop w:val="0"/>
          <w:marBottom w:val="0"/>
          <w:divBdr>
            <w:top w:val="none" w:sz="0" w:space="0" w:color="auto"/>
            <w:left w:val="none" w:sz="0" w:space="0" w:color="auto"/>
            <w:bottom w:val="none" w:sz="0" w:space="0" w:color="auto"/>
            <w:right w:val="none" w:sz="0" w:space="0" w:color="auto"/>
          </w:divBdr>
        </w:div>
        <w:div w:id="553077038">
          <w:marLeft w:val="640"/>
          <w:marRight w:val="0"/>
          <w:marTop w:val="0"/>
          <w:marBottom w:val="0"/>
          <w:divBdr>
            <w:top w:val="none" w:sz="0" w:space="0" w:color="auto"/>
            <w:left w:val="none" w:sz="0" w:space="0" w:color="auto"/>
            <w:bottom w:val="none" w:sz="0" w:space="0" w:color="auto"/>
            <w:right w:val="none" w:sz="0" w:space="0" w:color="auto"/>
          </w:divBdr>
        </w:div>
        <w:div w:id="554514624">
          <w:marLeft w:val="640"/>
          <w:marRight w:val="0"/>
          <w:marTop w:val="0"/>
          <w:marBottom w:val="0"/>
          <w:divBdr>
            <w:top w:val="none" w:sz="0" w:space="0" w:color="auto"/>
            <w:left w:val="none" w:sz="0" w:space="0" w:color="auto"/>
            <w:bottom w:val="none" w:sz="0" w:space="0" w:color="auto"/>
            <w:right w:val="none" w:sz="0" w:space="0" w:color="auto"/>
          </w:divBdr>
        </w:div>
        <w:div w:id="559562250">
          <w:marLeft w:val="640"/>
          <w:marRight w:val="0"/>
          <w:marTop w:val="0"/>
          <w:marBottom w:val="0"/>
          <w:divBdr>
            <w:top w:val="none" w:sz="0" w:space="0" w:color="auto"/>
            <w:left w:val="none" w:sz="0" w:space="0" w:color="auto"/>
            <w:bottom w:val="none" w:sz="0" w:space="0" w:color="auto"/>
            <w:right w:val="none" w:sz="0" w:space="0" w:color="auto"/>
          </w:divBdr>
        </w:div>
        <w:div w:id="579027820">
          <w:marLeft w:val="640"/>
          <w:marRight w:val="0"/>
          <w:marTop w:val="0"/>
          <w:marBottom w:val="0"/>
          <w:divBdr>
            <w:top w:val="none" w:sz="0" w:space="0" w:color="auto"/>
            <w:left w:val="none" w:sz="0" w:space="0" w:color="auto"/>
            <w:bottom w:val="none" w:sz="0" w:space="0" w:color="auto"/>
            <w:right w:val="none" w:sz="0" w:space="0" w:color="auto"/>
          </w:divBdr>
        </w:div>
        <w:div w:id="589510230">
          <w:marLeft w:val="640"/>
          <w:marRight w:val="0"/>
          <w:marTop w:val="0"/>
          <w:marBottom w:val="0"/>
          <w:divBdr>
            <w:top w:val="none" w:sz="0" w:space="0" w:color="auto"/>
            <w:left w:val="none" w:sz="0" w:space="0" w:color="auto"/>
            <w:bottom w:val="none" w:sz="0" w:space="0" w:color="auto"/>
            <w:right w:val="none" w:sz="0" w:space="0" w:color="auto"/>
          </w:divBdr>
        </w:div>
        <w:div w:id="591737857">
          <w:marLeft w:val="640"/>
          <w:marRight w:val="0"/>
          <w:marTop w:val="0"/>
          <w:marBottom w:val="0"/>
          <w:divBdr>
            <w:top w:val="none" w:sz="0" w:space="0" w:color="auto"/>
            <w:left w:val="none" w:sz="0" w:space="0" w:color="auto"/>
            <w:bottom w:val="none" w:sz="0" w:space="0" w:color="auto"/>
            <w:right w:val="none" w:sz="0" w:space="0" w:color="auto"/>
          </w:divBdr>
        </w:div>
        <w:div w:id="593898348">
          <w:marLeft w:val="640"/>
          <w:marRight w:val="0"/>
          <w:marTop w:val="0"/>
          <w:marBottom w:val="0"/>
          <w:divBdr>
            <w:top w:val="none" w:sz="0" w:space="0" w:color="auto"/>
            <w:left w:val="none" w:sz="0" w:space="0" w:color="auto"/>
            <w:bottom w:val="none" w:sz="0" w:space="0" w:color="auto"/>
            <w:right w:val="none" w:sz="0" w:space="0" w:color="auto"/>
          </w:divBdr>
        </w:div>
        <w:div w:id="606894031">
          <w:marLeft w:val="640"/>
          <w:marRight w:val="0"/>
          <w:marTop w:val="0"/>
          <w:marBottom w:val="0"/>
          <w:divBdr>
            <w:top w:val="none" w:sz="0" w:space="0" w:color="auto"/>
            <w:left w:val="none" w:sz="0" w:space="0" w:color="auto"/>
            <w:bottom w:val="none" w:sz="0" w:space="0" w:color="auto"/>
            <w:right w:val="none" w:sz="0" w:space="0" w:color="auto"/>
          </w:divBdr>
        </w:div>
        <w:div w:id="608582452">
          <w:marLeft w:val="640"/>
          <w:marRight w:val="0"/>
          <w:marTop w:val="0"/>
          <w:marBottom w:val="0"/>
          <w:divBdr>
            <w:top w:val="none" w:sz="0" w:space="0" w:color="auto"/>
            <w:left w:val="none" w:sz="0" w:space="0" w:color="auto"/>
            <w:bottom w:val="none" w:sz="0" w:space="0" w:color="auto"/>
            <w:right w:val="none" w:sz="0" w:space="0" w:color="auto"/>
          </w:divBdr>
        </w:div>
        <w:div w:id="632757829">
          <w:marLeft w:val="640"/>
          <w:marRight w:val="0"/>
          <w:marTop w:val="0"/>
          <w:marBottom w:val="0"/>
          <w:divBdr>
            <w:top w:val="none" w:sz="0" w:space="0" w:color="auto"/>
            <w:left w:val="none" w:sz="0" w:space="0" w:color="auto"/>
            <w:bottom w:val="none" w:sz="0" w:space="0" w:color="auto"/>
            <w:right w:val="none" w:sz="0" w:space="0" w:color="auto"/>
          </w:divBdr>
        </w:div>
        <w:div w:id="643386430">
          <w:marLeft w:val="640"/>
          <w:marRight w:val="0"/>
          <w:marTop w:val="0"/>
          <w:marBottom w:val="0"/>
          <w:divBdr>
            <w:top w:val="none" w:sz="0" w:space="0" w:color="auto"/>
            <w:left w:val="none" w:sz="0" w:space="0" w:color="auto"/>
            <w:bottom w:val="none" w:sz="0" w:space="0" w:color="auto"/>
            <w:right w:val="none" w:sz="0" w:space="0" w:color="auto"/>
          </w:divBdr>
        </w:div>
        <w:div w:id="677734399">
          <w:marLeft w:val="640"/>
          <w:marRight w:val="0"/>
          <w:marTop w:val="0"/>
          <w:marBottom w:val="0"/>
          <w:divBdr>
            <w:top w:val="none" w:sz="0" w:space="0" w:color="auto"/>
            <w:left w:val="none" w:sz="0" w:space="0" w:color="auto"/>
            <w:bottom w:val="none" w:sz="0" w:space="0" w:color="auto"/>
            <w:right w:val="none" w:sz="0" w:space="0" w:color="auto"/>
          </w:divBdr>
        </w:div>
        <w:div w:id="705373925">
          <w:marLeft w:val="640"/>
          <w:marRight w:val="0"/>
          <w:marTop w:val="0"/>
          <w:marBottom w:val="0"/>
          <w:divBdr>
            <w:top w:val="none" w:sz="0" w:space="0" w:color="auto"/>
            <w:left w:val="none" w:sz="0" w:space="0" w:color="auto"/>
            <w:bottom w:val="none" w:sz="0" w:space="0" w:color="auto"/>
            <w:right w:val="none" w:sz="0" w:space="0" w:color="auto"/>
          </w:divBdr>
        </w:div>
        <w:div w:id="747193707">
          <w:marLeft w:val="640"/>
          <w:marRight w:val="0"/>
          <w:marTop w:val="0"/>
          <w:marBottom w:val="0"/>
          <w:divBdr>
            <w:top w:val="none" w:sz="0" w:space="0" w:color="auto"/>
            <w:left w:val="none" w:sz="0" w:space="0" w:color="auto"/>
            <w:bottom w:val="none" w:sz="0" w:space="0" w:color="auto"/>
            <w:right w:val="none" w:sz="0" w:space="0" w:color="auto"/>
          </w:divBdr>
        </w:div>
        <w:div w:id="758059181">
          <w:marLeft w:val="640"/>
          <w:marRight w:val="0"/>
          <w:marTop w:val="0"/>
          <w:marBottom w:val="0"/>
          <w:divBdr>
            <w:top w:val="none" w:sz="0" w:space="0" w:color="auto"/>
            <w:left w:val="none" w:sz="0" w:space="0" w:color="auto"/>
            <w:bottom w:val="none" w:sz="0" w:space="0" w:color="auto"/>
            <w:right w:val="none" w:sz="0" w:space="0" w:color="auto"/>
          </w:divBdr>
        </w:div>
        <w:div w:id="759837590">
          <w:marLeft w:val="640"/>
          <w:marRight w:val="0"/>
          <w:marTop w:val="0"/>
          <w:marBottom w:val="0"/>
          <w:divBdr>
            <w:top w:val="none" w:sz="0" w:space="0" w:color="auto"/>
            <w:left w:val="none" w:sz="0" w:space="0" w:color="auto"/>
            <w:bottom w:val="none" w:sz="0" w:space="0" w:color="auto"/>
            <w:right w:val="none" w:sz="0" w:space="0" w:color="auto"/>
          </w:divBdr>
        </w:div>
        <w:div w:id="764233881">
          <w:marLeft w:val="640"/>
          <w:marRight w:val="0"/>
          <w:marTop w:val="0"/>
          <w:marBottom w:val="0"/>
          <w:divBdr>
            <w:top w:val="none" w:sz="0" w:space="0" w:color="auto"/>
            <w:left w:val="none" w:sz="0" w:space="0" w:color="auto"/>
            <w:bottom w:val="none" w:sz="0" w:space="0" w:color="auto"/>
            <w:right w:val="none" w:sz="0" w:space="0" w:color="auto"/>
          </w:divBdr>
        </w:div>
        <w:div w:id="787893166">
          <w:marLeft w:val="640"/>
          <w:marRight w:val="0"/>
          <w:marTop w:val="0"/>
          <w:marBottom w:val="0"/>
          <w:divBdr>
            <w:top w:val="none" w:sz="0" w:space="0" w:color="auto"/>
            <w:left w:val="none" w:sz="0" w:space="0" w:color="auto"/>
            <w:bottom w:val="none" w:sz="0" w:space="0" w:color="auto"/>
            <w:right w:val="none" w:sz="0" w:space="0" w:color="auto"/>
          </w:divBdr>
        </w:div>
        <w:div w:id="814031655">
          <w:marLeft w:val="640"/>
          <w:marRight w:val="0"/>
          <w:marTop w:val="0"/>
          <w:marBottom w:val="0"/>
          <w:divBdr>
            <w:top w:val="none" w:sz="0" w:space="0" w:color="auto"/>
            <w:left w:val="none" w:sz="0" w:space="0" w:color="auto"/>
            <w:bottom w:val="none" w:sz="0" w:space="0" w:color="auto"/>
            <w:right w:val="none" w:sz="0" w:space="0" w:color="auto"/>
          </w:divBdr>
        </w:div>
        <w:div w:id="856389205">
          <w:marLeft w:val="640"/>
          <w:marRight w:val="0"/>
          <w:marTop w:val="0"/>
          <w:marBottom w:val="0"/>
          <w:divBdr>
            <w:top w:val="none" w:sz="0" w:space="0" w:color="auto"/>
            <w:left w:val="none" w:sz="0" w:space="0" w:color="auto"/>
            <w:bottom w:val="none" w:sz="0" w:space="0" w:color="auto"/>
            <w:right w:val="none" w:sz="0" w:space="0" w:color="auto"/>
          </w:divBdr>
        </w:div>
        <w:div w:id="868957775">
          <w:marLeft w:val="640"/>
          <w:marRight w:val="0"/>
          <w:marTop w:val="0"/>
          <w:marBottom w:val="0"/>
          <w:divBdr>
            <w:top w:val="none" w:sz="0" w:space="0" w:color="auto"/>
            <w:left w:val="none" w:sz="0" w:space="0" w:color="auto"/>
            <w:bottom w:val="none" w:sz="0" w:space="0" w:color="auto"/>
            <w:right w:val="none" w:sz="0" w:space="0" w:color="auto"/>
          </w:divBdr>
        </w:div>
        <w:div w:id="875436165">
          <w:marLeft w:val="640"/>
          <w:marRight w:val="0"/>
          <w:marTop w:val="0"/>
          <w:marBottom w:val="0"/>
          <w:divBdr>
            <w:top w:val="none" w:sz="0" w:space="0" w:color="auto"/>
            <w:left w:val="none" w:sz="0" w:space="0" w:color="auto"/>
            <w:bottom w:val="none" w:sz="0" w:space="0" w:color="auto"/>
            <w:right w:val="none" w:sz="0" w:space="0" w:color="auto"/>
          </w:divBdr>
        </w:div>
        <w:div w:id="875972949">
          <w:marLeft w:val="640"/>
          <w:marRight w:val="0"/>
          <w:marTop w:val="0"/>
          <w:marBottom w:val="0"/>
          <w:divBdr>
            <w:top w:val="none" w:sz="0" w:space="0" w:color="auto"/>
            <w:left w:val="none" w:sz="0" w:space="0" w:color="auto"/>
            <w:bottom w:val="none" w:sz="0" w:space="0" w:color="auto"/>
            <w:right w:val="none" w:sz="0" w:space="0" w:color="auto"/>
          </w:divBdr>
        </w:div>
        <w:div w:id="894662859">
          <w:marLeft w:val="640"/>
          <w:marRight w:val="0"/>
          <w:marTop w:val="0"/>
          <w:marBottom w:val="0"/>
          <w:divBdr>
            <w:top w:val="none" w:sz="0" w:space="0" w:color="auto"/>
            <w:left w:val="none" w:sz="0" w:space="0" w:color="auto"/>
            <w:bottom w:val="none" w:sz="0" w:space="0" w:color="auto"/>
            <w:right w:val="none" w:sz="0" w:space="0" w:color="auto"/>
          </w:divBdr>
        </w:div>
        <w:div w:id="898519543">
          <w:marLeft w:val="640"/>
          <w:marRight w:val="0"/>
          <w:marTop w:val="0"/>
          <w:marBottom w:val="0"/>
          <w:divBdr>
            <w:top w:val="none" w:sz="0" w:space="0" w:color="auto"/>
            <w:left w:val="none" w:sz="0" w:space="0" w:color="auto"/>
            <w:bottom w:val="none" w:sz="0" w:space="0" w:color="auto"/>
            <w:right w:val="none" w:sz="0" w:space="0" w:color="auto"/>
          </w:divBdr>
        </w:div>
        <w:div w:id="900753795">
          <w:marLeft w:val="640"/>
          <w:marRight w:val="0"/>
          <w:marTop w:val="0"/>
          <w:marBottom w:val="0"/>
          <w:divBdr>
            <w:top w:val="none" w:sz="0" w:space="0" w:color="auto"/>
            <w:left w:val="none" w:sz="0" w:space="0" w:color="auto"/>
            <w:bottom w:val="none" w:sz="0" w:space="0" w:color="auto"/>
            <w:right w:val="none" w:sz="0" w:space="0" w:color="auto"/>
          </w:divBdr>
        </w:div>
        <w:div w:id="916212291">
          <w:marLeft w:val="640"/>
          <w:marRight w:val="0"/>
          <w:marTop w:val="0"/>
          <w:marBottom w:val="0"/>
          <w:divBdr>
            <w:top w:val="none" w:sz="0" w:space="0" w:color="auto"/>
            <w:left w:val="none" w:sz="0" w:space="0" w:color="auto"/>
            <w:bottom w:val="none" w:sz="0" w:space="0" w:color="auto"/>
            <w:right w:val="none" w:sz="0" w:space="0" w:color="auto"/>
          </w:divBdr>
        </w:div>
        <w:div w:id="954361100">
          <w:marLeft w:val="640"/>
          <w:marRight w:val="0"/>
          <w:marTop w:val="0"/>
          <w:marBottom w:val="0"/>
          <w:divBdr>
            <w:top w:val="none" w:sz="0" w:space="0" w:color="auto"/>
            <w:left w:val="none" w:sz="0" w:space="0" w:color="auto"/>
            <w:bottom w:val="none" w:sz="0" w:space="0" w:color="auto"/>
            <w:right w:val="none" w:sz="0" w:space="0" w:color="auto"/>
          </w:divBdr>
        </w:div>
        <w:div w:id="958339677">
          <w:marLeft w:val="640"/>
          <w:marRight w:val="0"/>
          <w:marTop w:val="0"/>
          <w:marBottom w:val="0"/>
          <w:divBdr>
            <w:top w:val="none" w:sz="0" w:space="0" w:color="auto"/>
            <w:left w:val="none" w:sz="0" w:space="0" w:color="auto"/>
            <w:bottom w:val="none" w:sz="0" w:space="0" w:color="auto"/>
            <w:right w:val="none" w:sz="0" w:space="0" w:color="auto"/>
          </w:divBdr>
        </w:div>
        <w:div w:id="963534285">
          <w:marLeft w:val="640"/>
          <w:marRight w:val="0"/>
          <w:marTop w:val="0"/>
          <w:marBottom w:val="0"/>
          <w:divBdr>
            <w:top w:val="none" w:sz="0" w:space="0" w:color="auto"/>
            <w:left w:val="none" w:sz="0" w:space="0" w:color="auto"/>
            <w:bottom w:val="none" w:sz="0" w:space="0" w:color="auto"/>
            <w:right w:val="none" w:sz="0" w:space="0" w:color="auto"/>
          </w:divBdr>
        </w:div>
        <w:div w:id="972562035">
          <w:marLeft w:val="640"/>
          <w:marRight w:val="0"/>
          <w:marTop w:val="0"/>
          <w:marBottom w:val="0"/>
          <w:divBdr>
            <w:top w:val="none" w:sz="0" w:space="0" w:color="auto"/>
            <w:left w:val="none" w:sz="0" w:space="0" w:color="auto"/>
            <w:bottom w:val="none" w:sz="0" w:space="0" w:color="auto"/>
            <w:right w:val="none" w:sz="0" w:space="0" w:color="auto"/>
          </w:divBdr>
        </w:div>
        <w:div w:id="977687959">
          <w:marLeft w:val="640"/>
          <w:marRight w:val="0"/>
          <w:marTop w:val="0"/>
          <w:marBottom w:val="0"/>
          <w:divBdr>
            <w:top w:val="none" w:sz="0" w:space="0" w:color="auto"/>
            <w:left w:val="none" w:sz="0" w:space="0" w:color="auto"/>
            <w:bottom w:val="none" w:sz="0" w:space="0" w:color="auto"/>
            <w:right w:val="none" w:sz="0" w:space="0" w:color="auto"/>
          </w:divBdr>
        </w:div>
        <w:div w:id="979725796">
          <w:marLeft w:val="640"/>
          <w:marRight w:val="0"/>
          <w:marTop w:val="0"/>
          <w:marBottom w:val="0"/>
          <w:divBdr>
            <w:top w:val="none" w:sz="0" w:space="0" w:color="auto"/>
            <w:left w:val="none" w:sz="0" w:space="0" w:color="auto"/>
            <w:bottom w:val="none" w:sz="0" w:space="0" w:color="auto"/>
            <w:right w:val="none" w:sz="0" w:space="0" w:color="auto"/>
          </w:divBdr>
        </w:div>
        <w:div w:id="987898996">
          <w:marLeft w:val="640"/>
          <w:marRight w:val="0"/>
          <w:marTop w:val="0"/>
          <w:marBottom w:val="0"/>
          <w:divBdr>
            <w:top w:val="none" w:sz="0" w:space="0" w:color="auto"/>
            <w:left w:val="none" w:sz="0" w:space="0" w:color="auto"/>
            <w:bottom w:val="none" w:sz="0" w:space="0" w:color="auto"/>
            <w:right w:val="none" w:sz="0" w:space="0" w:color="auto"/>
          </w:divBdr>
        </w:div>
        <w:div w:id="997227251">
          <w:marLeft w:val="640"/>
          <w:marRight w:val="0"/>
          <w:marTop w:val="0"/>
          <w:marBottom w:val="0"/>
          <w:divBdr>
            <w:top w:val="none" w:sz="0" w:space="0" w:color="auto"/>
            <w:left w:val="none" w:sz="0" w:space="0" w:color="auto"/>
            <w:bottom w:val="none" w:sz="0" w:space="0" w:color="auto"/>
            <w:right w:val="none" w:sz="0" w:space="0" w:color="auto"/>
          </w:divBdr>
        </w:div>
        <w:div w:id="999041051">
          <w:marLeft w:val="640"/>
          <w:marRight w:val="0"/>
          <w:marTop w:val="0"/>
          <w:marBottom w:val="0"/>
          <w:divBdr>
            <w:top w:val="none" w:sz="0" w:space="0" w:color="auto"/>
            <w:left w:val="none" w:sz="0" w:space="0" w:color="auto"/>
            <w:bottom w:val="none" w:sz="0" w:space="0" w:color="auto"/>
            <w:right w:val="none" w:sz="0" w:space="0" w:color="auto"/>
          </w:divBdr>
        </w:div>
        <w:div w:id="1046023677">
          <w:marLeft w:val="640"/>
          <w:marRight w:val="0"/>
          <w:marTop w:val="0"/>
          <w:marBottom w:val="0"/>
          <w:divBdr>
            <w:top w:val="none" w:sz="0" w:space="0" w:color="auto"/>
            <w:left w:val="none" w:sz="0" w:space="0" w:color="auto"/>
            <w:bottom w:val="none" w:sz="0" w:space="0" w:color="auto"/>
            <w:right w:val="none" w:sz="0" w:space="0" w:color="auto"/>
          </w:divBdr>
        </w:div>
        <w:div w:id="1073820627">
          <w:marLeft w:val="640"/>
          <w:marRight w:val="0"/>
          <w:marTop w:val="0"/>
          <w:marBottom w:val="0"/>
          <w:divBdr>
            <w:top w:val="none" w:sz="0" w:space="0" w:color="auto"/>
            <w:left w:val="none" w:sz="0" w:space="0" w:color="auto"/>
            <w:bottom w:val="none" w:sz="0" w:space="0" w:color="auto"/>
            <w:right w:val="none" w:sz="0" w:space="0" w:color="auto"/>
          </w:divBdr>
        </w:div>
        <w:div w:id="1103569368">
          <w:marLeft w:val="640"/>
          <w:marRight w:val="0"/>
          <w:marTop w:val="0"/>
          <w:marBottom w:val="0"/>
          <w:divBdr>
            <w:top w:val="none" w:sz="0" w:space="0" w:color="auto"/>
            <w:left w:val="none" w:sz="0" w:space="0" w:color="auto"/>
            <w:bottom w:val="none" w:sz="0" w:space="0" w:color="auto"/>
            <w:right w:val="none" w:sz="0" w:space="0" w:color="auto"/>
          </w:divBdr>
        </w:div>
        <w:div w:id="1108545747">
          <w:marLeft w:val="640"/>
          <w:marRight w:val="0"/>
          <w:marTop w:val="0"/>
          <w:marBottom w:val="0"/>
          <w:divBdr>
            <w:top w:val="none" w:sz="0" w:space="0" w:color="auto"/>
            <w:left w:val="none" w:sz="0" w:space="0" w:color="auto"/>
            <w:bottom w:val="none" w:sz="0" w:space="0" w:color="auto"/>
            <w:right w:val="none" w:sz="0" w:space="0" w:color="auto"/>
          </w:divBdr>
        </w:div>
        <w:div w:id="1112823998">
          <w:marLeft w:val="640"/>
          <w:marRight w:val="0"/>
          <w:marTop w:val="0"/>
          <w:marBottom w:val="0"/>
          <w:divBdr>
            <w:top w:val="none" w:sz="0" w:space="0" w:color="auto"/>
            <w:left w:val="none" w:sz="0" w:space="0" w:color="auto"/>
            <w:bottom w:val="none" w:sz="0" w:space="0" w:color="auto"/>
            <w:right w:val="none" w:sz="0" w:space="0" w:color="auto"/>
          </w:divBdr>
        </w:div>
        <w:div w:id="1121648890">
          <w:marLeft w:val="640"/>
          <w:marRight w:val="0"/>
          <w:marTop w:val="0"/>
          <w:marBottom w:val="0"/>
          <w:divBdr>
            <w:top w:val="none" w:sz="0" w:space="0" w:color="auto"/>
            <w:left w:val="none" w:sz="0" w:space="0" w:color="auto"/>
            <w:bottom w:val="none" w:sz="0" w:space="0" w:color="auto"/>
            <w:right w:val="none" w:sz="0" w:space="0" w:color="auto"/>
          </w:divBdr>
        </w:div>
        <w:div w:id="1126509395">
          <w:marLeft w:val="640"/>
          <w:marRight w:val="0"/>
          <w:marTop w:val="0"/>
          <w:marBottom w:val="0"/>
          <w:divBdr>
            <w:top w:val="none" w:sz="0" w:space="0" w:color="auto"/>
            <w:left w:val="none" w:sz="0" w:space="0" w:color="auto"/>
            <w:bottom w:val="none" w:sz="0" w:space="0" w:color="auto"/>
            <w:right w:val="none" w:sz="0" w:space="0" w:color="auto"/>
          </w:divBdr>
        </w:div>
        <w:div w:id="1156922779">
          <w:marLeft w:val="640"/>
          <w:marRight w:val="0"/>
          <w:marTop w:val="0"/>
          <w:marBottom w:val="0"/>
          <w:divBdr>
            <w:top w:val="none" w:sz="0" w:space="0" w:color="auto"/>
            <w:left w:val="none" w:sz="0" w:space="0" w:color="auto"/>
            <w:bottom w:val="none" w:sz="0" w:space="0" w:color="auto"/>
            <w:right w:val="none" w:sz="0" w:space="0" w:color="auto"/>
          </w:divBdr>
        </w:div>
        <w:div w:id="1180856807">
          <w:marLeft w:val="640"/>
          <w:marRight w:val="0"/>
          <w:marTop w:val="0"/>
          <w:marBottom w:val="0"/>
          <w:divBdr>
            <w:top w:val="none" w:sz="0" w:space="0" w:color="auto"/>
            <w:left w:val="none" w:sz="0" w:space="0" w:color="auto"/>
            <w:bottom w:val="none" w:sz="0" w:space="0" w:color="auto"/>
            <w:right w:val="none" w:sz="0" w:space="0" w:color="auto"/>
          </w:divBdr>
        </w:div>
        <w:div w:id="1242720445">
          <w:marLeft w:val="640"/>
          <w:marRight w:val="0"/>
          <w:marTop w:val="0"/>
          <w:marBottom w:val="0"/>
          <w:divBdr>
            <w:top w:val="none" w:sz="0" w:space="0" w:color="auto"/>
            <w:left w:val="none" w:sz="0" w:space="0" w:color="auto"/>
            <w:bottom w:val="none" w:sz="0" w:space="0" w:color="auto"/>
            <w:right w:val="none" w:sz="0" w:space="0" w:color="auto"/>
          </w:divBdr>
        </w:div>
        <w:div w:id="1254321066">
          <w:marLeft w:val="640"/>
          <w:marRight w:val="0"/>
          <w:marTop w:val="0"/>
          <w:marBottom w:val="0"/>
          <w:divBdr>
            <w:top w:val="none" w:sz="0" w:space="0" w:color="auto"/>
            <w:left w:val="none" w:sz="0" w:space="0" w:color="auto"/>
            <w:bottom w:val="none" w:sz="0" w:space="0" w:color="auto"/>
            <w:right w:val="none" w:sz="0" w:space="0" w:color="auto"/>
          </w:divBdr>
        </w:div>
        <w:div w:id="1259482720">
          <w:marLeft w:val="640"/>
          <w:marRight w:val="0"/>
          <w:marTop w:val="0"/>
          <w:marBottom w:val="0"/>
          <w:divBdr>
            <w:top w:val="none" w:sz="0" w:space="0" w:color="auto"/>
            <w:left w:val="none" w:sz="0" w:space="0" w:color="auto"/>
            <w:bottom w:val="none" w:sz="0" w:space="0" w:color="auto"/>
            <w:right w:val="none" w:sz="0" w:space="0" w:color="auto"/>
          </w:divBdr>
        </w:div>
        <w:div w:id="1279484220">
          <w:marLeft w:val="640"/>
          <w:marRight w:val="0"/>
          <w:marTop w:val="0"/>
          <w:marBottom w:val="0"/>
          <w:divBdr>
            <w:top w:val="none" w:sz="0" w:space="0" w:color="auto"/>
            <w:left w:val="none" w:sz="0" w:space="0" w:color="auto"/>
            <w:bottom w:val="none" w:sz="0" w:space="0" w:color="auto"/>
            <w:right w:val="none" w:sz="0" w:space="0" w:color="auto"/>
          </w:divBdr>
        </w:div>
        <w:div w:id="1282494624">
          <w:marLeft w:val="640"/>
          <w:marRight w:val="0"/>
          <w:marTop w:val="0"/>
          <w:marBottom w:val="0"/>
          <w:divBdr>
            <w:top w:val="none" w:sz="0" w:space="0" w:color="auto"/>
            <w:left w:val="none" w:sz="0" w:space="0" w:color="auto"/>
            <w:bottom w:val="none" w:sz="0" w:space="0" w:color="auto"/>
            <w:right w:val="none" w:sz="0" w:space="0" w:color="auto"/>
          </w:divBdr>
        </w:div>
        <w:div w:id="1312293937">
          <w:marLeft w:val="640"/>
          <w:marRight w:val="0"/>
          <w:marTop w:val="0"/>
          <w:marBottom w:val="0"/>
          <w:divBdr>
            <w:top w:val="none" w:sz="0" w:space="0" w:color="auto"/>
            <w:left w:val="none" w:sz="0" w:space="0" w:color="auto"/>
            <w:bottom w:val="none" w:sz="0" w:space="0" w:color="auto"/>
            <w:right w:val="none" w:sz="0" w:space="0" w:color="auto"/>
          </w:divBdr>
        </w:div>
        <w:div w:id="1324971826">
          <w:marLeft w:val="640"/>
          <w:marRight w:val="0"/>
          <w:marTop w:val="0"/>
          <w:marBottom w:val="0"/>
          <w:divBdr>
            <w:top w:val="none" w:sz="0" w:space="0" w:color="auto"/>
            <w:left w:val="none" w:sz="0" w:space="0" w:color="auto"/>
            <w:bottom w:val="none" w:sz="0" w:space="0" w:color="auto"/>
            <w:right w:val="none" w:sz="0" w:space="0" w:color="auto"/>
          </w:divBdr>
        </w:div>
        <w:div w:id="1325549830">
          <w:marLeft w:val="640"/>
          <w:marRight w:val="0"/>
          <w:marTop w:val="0"/>
          <w:marBottom w:val="0"/>
          <w:divBdr>
            <w:top w:val="none" w:sz="0" w:space="0" w:color="auto"/>
            <w:left w:val="none" w:sz="0" w:space="0" w:color="auto"/>
            <w:bottom w:val="none" w:sz="0" w:space="0" w:color="auto"/>
            <w:right w:val="none" w:sz="0" w:space="0" w:color="auto"/>
          </w:divBdr>
        </w:div>
        <w:div w:id="1338658909">
          <w:marLeft w:val="640"/>
          <w:marRight w:val="0"/>
          <w:marTop w:val="0"/>
          <w:marBottom w:val="0"/>
          <w:divBdr>
            <w:top w:val="none" w:sz="0" w:space="0" w:color="auto"/>
            <w:left w:val="none" w:sz="0" w:space="0" w:color="auto"/>
            <w:bottom w:val="none" w:sz="0" w:space="0" w:color="auto"/>
            <w:right w:val="none" w:sz="0" w:space="0" w:color="auto"/>
          </w:divBdr>
        </w:div>
        <w:div w:id="1348099005">
          <w:marLeft w:val="640"/>
          <w:marRight w:val="0"/>
          <w:marTop w:val="0"/>
          <w:marBottom w:val="0"/>
          <w:divBdr>
            <w:top w:val="none" w:sz="0" w:space="0" w:color="auto"/>
            <w:left w:val="none" w:sz="0" w:space="0" w:color="auto"/>
            <w:bottom w:val="none" w:sz="0" w:space="0" w:color="auto"/>
            <w:right w:val="none" w:sz="0" w:space="0" w:color="auto"/>
          </w:divBdr>
        </w:div>
        <w:div w:id="1351104890">
          <w:marLeft w:val="640"/>
          <w:marRight w:val="0"/>
          <w:marTop w:val="0"/>
          <w:marBottom w:val="0"/>
          <w:divBdr>
            <w:top w:val="none" w:sz="0" w:space="0" w:color="auto"/>
            <w:left w:val="none" w:sz="0" w:space="0" w:color="auto"/>
            <w:bottom w:val="none" w:sz="0" w:space="0" w:color="auto"/>
            <w:right w:val="none" w:sz="0" w:space="0" w:color="auto"/>
          </w:divBdr>
        </w:div>
        <w:div w:id="1371538582">
          <w:marLeft w:val="640"/>
          <w:marRight w:val="0"/>
          <w:marTop w:val="0"/>
          <w:marBottom w:val="0"/>
          <w:divBdr>
            <w:top w:val="none" w:sz="0" w:space="0" w:color="auto"/>
            <w:left w:val="none" w:sz="0" w:space="0" w:color="auto"/>
            <w:bottom w:val="none" w:sz="0" w:space="0" w:color="auto"/>
            <w:right w:val="none" w:sz="0" w:space="0" w:color="auto"/>
          </w:divBdr>
        </w:div>
        <w:div w:id="1386098488">
          <w:marLeft w:val="640"/>
          <w:marRight w:val="0"/>
          <w:marTop w:val="0"/>
          <w:marBottom w:val="0"/>
          <w:divBdr>
            <w:top w:val="none" w:sz="0" w:space="0" w:color="auto"/>
            <w:left w:val="none" w:sz="0" w:space="0" w:color="auto"/>
            <w:bottom w:val="none" w:sz="0" w:space="0" w:color="auto"/>
            <w:right w:val="none" w:sz="0" w:space="0" w:color="auto"/>
          </w:divBdr>
        </w:div>
        <w:div w:id="1387218500">
          <w:marLeft w:val="640"/>
          <w:marRight w:val="0"/>
          <w:marTop w:val="0"/>
          <w:marBottom w:val="0"/>
          <w:divBdr>
            <w:top w:val="none" w:sz="0" w:space="0" w:color="auto"/>
            <w:left w:val="none" w:sz="0" w:space="0" w:color="auto"/>
            <w:bottom w:val="none" w:sz="0" w:space="0" w:color="auto"/>
            <w:right w:val="none" w:sz="0" w:space="0" w:color="auto"/>
          </w:divBdr>
        </w:div>
        <w:div w:id="1422676228">
          <w:marLeft w:val="640"/>
          <w:marRight w:val="0"/>
          <w:marTop w:val="0"/>
          <w:marBottom w:val="0"/>
          <w:divBdr>
            <w:top w:val="none" w:sz="0" w:space="0" w:color="auto"/>
            <w:left w:val="none" w:sz="0" w:space="0" w:color="auto"/>
            <w:bottom w:val="none" w:sz="0" w:space="0" w:color="auto"/>
            <w:right w:val="none" w:sz="0" w:space="0" w:color="auto"/>
          </w:divBdr>
        </w:div>
        <w:div w:id="1428647936">
          <w:marLeft w:val="640"/>
          <w:marRight w:val="0"/>
          <w:marTop w:val="0"/>
          <w:marBottom w:val="0"/>
          <w:divBdr>
            <w:top w:val="none" w:sz="0" w:space="0" w:color="auto"/>
            <w:left w:val="none" w:sz="0" w:space="0" w:color="auto"/>
            <w:bottom w:val="none" w:sz="0" w:space="0" w:color="auto"/>
            <w:right w:val="none" w:sz="0" w:space="0" w:color="auto"/>
          </w:divBdr>
        </w:div>
        <w:div w:id="1449542665">
          <w:marLeft w:val="640"/>
          <w:marRight w:val="0"/>
          <w:marTop w:val="0"/>
          <w:marBottom w:val="0"/>
          <w:divBdr>
            <w:top w:val="none" w:sz="0" w:space="0" w:color="auto"/>
            <w:left w:val="none" w:sz="0" w:space="0" w:color="auto"/>
            <w:bottom w:val="none" w:sz="0" w:space="0" w:color="auto"/>
            <w:right w:val="none" w:sz="0" w:space="0" w:color="auto"/>
          </w:divBdr>
        </w:div>
        <w:div w:id="1465462360">
          <w:marLeft w:val="640"/>
          <w:marRight w:val="0"/>
          <w:marTop w:val="0"/>
          <w:marBottom w:val="0"/>
          <w:divBdr>
            <w:top w:val="none" w:sz="0" w:space="0" w:color="auto"/>
            <w:left w:val="none" w:sz="0" w:space="0" w:color="auto"/>
            <w:bottom w:val="none" w:sz="0" w:space="0" w:color="auto"/>
            <w:right w:val="none" w:sz="0" w:space="0" w:color="auto"/>
          </w:divBdr>
        </w:div>
        <w:div w:id="1489443051">
          <w:marLeft w:val="640"/>
          <w:marRight w:val="0"/>
          <w:marTop w:val="0"/>
          <w:marBottom w:val="0"/>
          <w:divBdr>
            <w:top w:val="none" w:sz="0" w:space="0" w:color="auto"/>
            <w:left w:val="none" w:sz="0" w:space="0" w:color="auto"/>
            <w:bottom w:val="none" w:sz="0" w:space="0" w:color="auto"/>
            <w:right w:val="none" w:sz="0" w:space="0" w:color="auto"/>
          </w:divBdr>
        </w:div>
        <w:div w:id="1505853227">
          <w:marLeft w:val="640"/>
          <w:marRight w:val="0"/>
          <w:marTop w:val="0"/>
          <w:marBottom w:val="0"/>
          <w:divBdr>
            <w:top w:val="none" w:sz="0" w:space="0" w:color="auto"/>
            <w:left w:val="none" w:sz="0" w:space="0" w:color="auto"/>
            <w:bottom w:val="none" w:sz="0" w:space="0" w:color="auto"/>
            <w:right w:val="none" w:sz="0" w:space="0" w:color="auto"/>
          </w:divBdr>
        </w:div>
        <w:div w:id="1518883966">
          <w:marLeft w:val="640"/>
          <w:marRight w:val="0"/>
          <w:marTop w:val="0"/>
          <w:marBottom w:val="0"/>
          <w:divBdr>
            <w:top w:val="none" w:sz="0" w:space="0" w:color="auto"/>
            <w:left w:val="none" w:sz="0" w:space="0" w:color="auto"/>
            <w:bottom w:val="none" w:sz="0" w:space="0" w:color="auto"/>
            <w:right w:val="none" w:sz="0" w:space="0" w:color="auto"/>
          </w:divBdr>
        </w:div>
        <w:div w:id="1528326599">
          <w:marLeft w:val="640"/>
          <w:marRight w:val="0"/>
          <w:marTop w:val="0"/>
          <w:marBottom w:val="0"/>
          <w:divBdr>
            <w:top w:val="none" w:sz="0" w:space="0" w:color="auto"/>
            <w:left w:val="none" w:sz="0" w:space="0" w:color="auto"/>
            <w:bottom w:val="none" w:sz="0" w:space="0" w:color="auto"/>
            <w:right w:val="none" w:sz="0" w:space="0" w:color="auto"/>
          </w:divBdr>
        </w:div>
        <w:div w:id="1528518113">
          <w:marLeft w:val="640"/>
          <w:marRight w:val="0"/>
          <w:marTop w:val="0"/>
          <w:marBottom w:val="0"/>
          <w:divBdr>
            <w:top w:val="none" w:sz="0" w:space="0" w:color="auto"/>
            <w:left w:val="none" w:sz="0" w:space="0" w:color="auto"/>
            <w:bottom w:val="none" w:sz="0" w:space="0" w:color="auto"/>
            <w:right w:val="none" w:sz="0" w:space="0" w:color="auto"/>
          </w:divBdr>
        </w:div>
        <w:div w:id="1529758271">
          <w:marLeft w:val="640"/>
          <w:marRight w:val="0"/>
          <w:marTop w:val="0"/>
          <w:marBottom w:val="0"/>
          <w:divBdr>
            <w:top w:val="none" w:sz="0" w:space="0" w:color="auto"/>
            <w:left w:val="none" w:sz="0" w:space="0" w:color="auto"/>
            <w:bottom w:val="none" w:sz="0" w:space="0" w:color="auto"/>
            <w:right w:val="none" w:sz="0" w:space="0" w:color="auto"/>
          </w:divBdr>
        </w:div>
        <w:div w:id="1543439300">
          <w:marLeft w:val="640"/>
          <w:marRight w:val="0"/>
          <w:marTop w:val="0"/>
          <w:marBottom w:val="0"/>
          <w:divBdr>
            <w:top w:val="none" w:sz="0" w:space="0" w:color="auto"/>
            <w:left w:val="none" w:sz="0" w:space="0" w:color="auto"/>
            <w:bottom w:val="none" w:sz="0" w:space="0" w:color="auto"/>
            <w:right w:val="none" w:sz="0" w:space="0" w:color="auto"/>
          </w:divBdr>
        </w:div>
        <w:div w:id="1571308159">
          <w:marLeft w:val="640"/>
          <w:marRight w:val="0"/>
          <w:marTop w:val="0"/>
          <w:marBottom w:val="0"/>
          <w:divBdr>
            <w:top w:val="none" w:sz="0" w:space="0" w:color="auto"/>
            <w:left w:val="none" w:sz="0" w:space="0" w:color="auto"/>
            <w:bottom w:val="none" w:sz="0" w:space="0" w:color="auto"/>
            <w:right w:val="none" w:sz="0" w:space="0" w:color="auto"/>
          </w:divBdr>
        </w:div>
        <w:div w:id="1581212380">
          <w:marLeft w:val="640"/>
          <w:marRight w:val="0"/>
          <w:marTop w:val="0"/>
          <w:marBottom w:val="0"/>
          <w:divBdr>
            <w:top w:val="none" w:sz="0" w:space="0" w:color="auto"/>
            <w:left w:val="none" w:sz="0" w:space="0" w:color="auto"/>
            <w:bottom w:val="none" w:sz="0" w:space="0" w:color="auto"/>
            <w:right w:val="none" w:sz="0" w:space="0" w:color="auto"/>
          </w:divBdr>
        </w:div>
        <w:div w:id="1583298425">
          <w:marLeft w:val="640"/>
          <w:marRight w:val="0"/>
          <w:marTop w:val="0"/>
          <w:marBottom w:val="0"/>
          <w:divBdr>
            <w:top w:val="none" w:sz="0" w:space="0" w:color="auto"/>
            <w:left w:val="none" w:sz="0" w:space="0" w:color="auto"/>
            <w:bottom w:val="none" w:sz="0" w:space="0" w:color="auto"/>
            <w:right w:val="none" w:sz="0" w:space="0" w:color="auto"/>
          </w:divBdr>
        </w:div>
        <w:div w:id="1606039796">
          <w:marLeft w:val="640"/>
          <w:marRight w:val="0"/>
          <w:marTop w:val="0"/>
          <w:marBottom w:val="0"/>
          <w:divBdr>
            <w:top w:val="none" w:sz="0" w:space="0" w:color="auto"/>
            <w:left w:val="none" w:sz="0" w:space="0" w:color="auto"/>
            <w:bottom w:val="none" w:sz="0" w:space="0" w:color="auto"/>
            <w:right w:val="none" w:sz="0" w:space="0" w:color="auto"/>
          </w:divBdr>
        </w:div>
        <w:div w:id="1630090893">
          <w:marLeft w:val="640"/>
          <w:marRight w:val="0"/>
          <w:marTop w:val="0"/>
          <w:marBottom w:val="0"/>
          <w:divBdr>
            <w:top w:val="none" w:sz="0" w:space="0" w:color="auto"/>
            <w:left w:val="none" w:sz="0" w:space="0" w:color="auto"/>
            <w:bottom w:val="none" w:sz="0" w:space="0" w:color="auto"/>
            <w:right w:val="none" w:sz="0" w:space="0" w:color="auto"/>
          </w:divBdr>
        </w:div>
        <w:div w:id="1634675410">
          <w:marLeft w:val="640"/>
          <w:marRight w:val="0"/>
          <w:marTop w:val="0"/>
          <w:marBottom w:val="0"/>
          <w:divBdr>
            <w:top w:val="none" w:sz="0" w:space="0" w:color="auto"/>
            <w:left w:val="none" w:sz="0" w:space="0" w:color="auto"/>
            <w:bottom w:val="none" w:sz="0" w:space="0" w:color="auto"/>
            <w:right w:val="none" w:sz="0" w:space="0" w:color="auto"/>
          </w:divBdr>
        </w:div>
        <w:div w:id="1639799227">
          <w:marLeft w:val="640"/>
          <w:marRight w:val="0"/>
          <w:marTop w:val="0"/>
          <w:marBottom w:val="0"/>
          <w:divBdr>
            <w:top w:val="none" w:sz="0" w:space="0" w:color="auto"/>
            <w:left w:val="none" w:sz="0" w:space="0" w:color="auto"/>
            <w:bottom w:val="none" w:sz="0" w:space="0" w:color="auto"/>
            <w:right w:val="none" w:sz="0" w:space="0" w:color="auto"/>
          </w:divBdr>
        </w:div>
        <w:div w:id="1641375708">
          <w:marLeft w:val="640"/>
          <w:marRight w:val="0"/>
          <w:marTop w:val="0"/>
          <w:marBottom w:val="0"/>
          <w:divBdr>
            <w:top w:val="none" w:sz="0" w:space="0" w:color="auto"/>
            <w:left w:val="none" w:sz="0" w:space="0" w:color="auto"/>
            <w:bottom w:val="none" w:sz="0" w:space="0" w:color="auto"/>
            <w:right w:val="none" w:sz="0" w:space="0" w:color="auto"/>
          </w:divBdr>
        </w:div>
        <w:div w:id="1642072100">
          <w:marLeft w:val="640"/>
          <w:marRight w:val="0"/>
          <w:marTop w:val="0"/>
          <w:marBottom w:val="0"/>
          <w:divBdr>
            <w:top w:val="none" w:sz="0" w:space="0" w:color="auto"/>
            <w:left w:val="none" w:sz="0" w:space="0" w:color="auto"/>
            <w:bottom w:val="none" w:sz="0" w:space="0" w:color="auto"/>
            <w:right w:val="none" w:sz="0" w:space="0" w:color="auto"/>
          </w:divBdr>
        </w:div>
        <w:div w:id="1654602662">
          <w:marLeft w:val="640"/>
          <w:marRight w:val="0"/>
          <w:marTop w:val="0"/>
          <w:marBottom w:val="0"/>
          <w:divBdr>
            <w:top w:val="none" w:sz="0" w:space="0" w:color="auto"/>
            <w:left w:val="none" w:sz="0" w:space="0" w:color="auto"/>
            <w:bottom w:val="none" w:sz="0" w:space="0" w:color="auto"/>
            <w:right w:val="none" w:sz="0" w:space="0" w:color="auto"/>
          </w:divBdr>
        </w:div>
        <w:div w:id="1683126226">
          <w:marLeft w:val="640"/>
          <w:marRight w:val="0"/>
          <w:marTop w:val="0"/>
          <w:marBottom w:val="0"/>
          <w:divBdr>
            <w:top w:val="none" w:sz="0" w:space="0" w:color="auto"/>
            <w:left w:val="none" w:sz="0" w:space="0" w:color="auto"/>
            <w:bottom w:val="none" w:sz="0" w:space="0" w:color="auto"/>
            <w:right w:val="none" w:sz="0" w:space="0" w:color="auto"/>
          </w:divBdr>
        </w:div>
        <w:div w:id="1693724150">
          <w:marLeft w:val="640"/>
          <w:marRight w:val="0"/>
          <w:marTop w:val="0"/>
          <w:marBottom w:val="0"/>
          <w:divBdr>
            <w:top w:val="none" w:sz="0" w:space="0" w:color="auto"/>
            <w:left w:val="none" w:sz="0" w:space="0" w:color="auto"/>
            <w:bottom w:val="none" w:sz="0" w:space="0" w:color="auto"/>
            <w:right w:val="none" w:sz="0" w:space="0" w:color="auto"/>
          </w:divBdr>
        </w:div>
        <w:div w:id="1707363102">
          <w:marLeft w:val="640"/>
          <w:marRight w:val="0"/>
          <w:marTop w:val="0"/>
          <w:marBottom w:val="0"/>
          <w:divBdr>
            <w:top w:val="none" w:sz="0" w:space="0" w:color="auto"/>
            <w:left w:val="none" w:sz="0" w:space="0" w:color="auto"/>
            <w:bottom w:val="none" w:sz="0" w:space="0" w:color="auto"/>
            <w:right w:val="none" w:sz="0" w:space="0" w:color="auto"/>
          </w:divBdr>
        </w:div>
        <w:div w:id="1713573888">
          <w:marLeft w:val="640"/>
          <w:marRight w:val="0"/>
          <w:marTop w:val="0"/>
          <w:marBottom w:val="0"/>
          <w:divBdr>
            <w:top w:val="none" w:sz="0" w:space="0" w:color="auto"/>
            <w:left w:val="none" w:sz="0" w:space="0" w:color="auto"/>
            <w:bottom w:val="none" w:sz="0" w:space="0" w:color="auto"/>
            <w:right w:val="none" w:sz="0" w:space="0" w:color="auto"/>
          </w:divBdr>
        </w:div>
        <w:div w:id="1731225310">
          <w:marLeft w:val="640"/>
          <w:marRight w:val="0"/>
          <w:marTop w:val="0"/>
          <w:marBottom w:val="0"/>
          <w:divBdr>
            <w:top w:val="none" w:sz="0" w:space="0" w:color="auto"/>
            <w:left w:val="none" w:sz="0" w:space="0" w:color="auto"/>
            <w:bottom w:val="none" w:sz="0" w:space="0" w:color="auto"/>
            <w:right w:val="none" w:sz="0" w:space="0" w:color="auto"/>
          </w:divBdr>
        </w:div>
        <w:div w:id="1750880085">
          <w:marLeft w:val="640"/>
          <w:marRight w:val="0"/>
          <w:marTop w:val="0"/>
          <w:marBottom w:val="0"/>
          <w:divBdr>
            <w:top w:val="none" w:sz="0" w:space="0" w:color="auto"/>
            <w:left w:val="none" w:sz="0" w:space="0" w:color="auto"/>
            <w:bottom w:val="none" w:sz="0" w:space="0" w:color="auto"/>
            <w:right w:val="none" w:sz="0" w:space="0" w:color="auto"/>
          </w:divBdr>
        </w:div>
        <w:div w:id="1752964992">
          <w:marLeft w:val="640"/>
          <w:marRight w:val="0"/>
          <w:marTop w:val="0"/>
          <w:marBottom w:val="0"/>
          <w:divBdr>
            <w:top w:val="none" w:sz="0" w:space="0" w:color="auto"/>
            <w:left w:val="none" w:sz="0" w:space="0" w:color="auto"/>
            <w:bottom w:val="none" w:sz="0" w:space="0" w:color="auto"/>
            <w:right w:val="none" w:sz="0" w:space="0" w:color="auto"/>
          </w:divBdr>
        </w:div>
        <w:div w:id="1753891577">
          <w:marLeft w:val="640"/>
          <w:marRight w:val="0"/>
          <w:marTop w:val="0"/>
          <w:marBottom w:val="0"/>
          <w:divBdr>
            <w:top w:val="none" w:sz="0" w:space="0" w:color="auto"/>
            <w:left w:val="none" w:sz="0" w:space="0" w:color="auto"/>
            <w:bottom w:val="none" w:sz="0" w:space="0" w:color="auto"/>
            <w:right w:val="none" w:sz="0" w:space="0" w:color="auto"/>
          </w:divBdr>
        </w:div>
        <w:div w:id="1777096470">
          <w:marLeft w:val="640"/>
          <w:marRight w:val="0"/>
          <w:marTop w:val="0"/>
          <w:marBottom w:val="0"/>
          <w:divBdr>
            <w:top w:val="none" w:sz="0" w:space="0" w:color="auto"/>
            <w:left w:val="none" w:sz="0" w:space="0" w:color="auto"/>
            <w:bottom w:val="none" w:sz="0" w:space="0" w:color="auto"/>
            <w:right w:val="none" w:sz="0" w:space="0" w:color="auto"/>
          </w:divBdr>
        </w:div>
        <w:div w:id="1838810344">
          <w:marLeft w:val="640"/>
          <w:marRight w:val="0"/>
          <w:marTop w:val="0"/>
          <w:marBottom w:val="0"/>
          <w:divBdr>
            <w:top w:val="none" w:sz="0" w:space="0" w:color="auto"/>
            <w:left w:val="none" w:sz="0" w:space="0" w:color="auto"/>
            <w:bottom w:val="none" w:sz="0" w:space="0" w:color="auto"/>
            <w:right w:val="none" w:sz="0" w:space="0" w:color="auto"/>
          </w:divBdr>
        </w:div>
        <w:div w:id="1849250569">
          <w:marLeft w:val="640"/>
          <w:marRight w:val="0"/>
          <w:marTop w:val="0"/>
          <w:marBottom w:val="0"/>
          <w:divBdr>
            <w:top w:val="none" w:sz="0" w:space="0" w:color="auto"/>
            <w:left w:val="none" w:sz="0" w:space="0" w:color="auto"/>
            <w:bottom w:val="none" w:sz="0" w:space="0" w:color="auto"/>
            <w:right w:val="none" w:sz="0" w:space="0" w:color="auto"/>
          </w:divBdr>
        </w:div>
        <w:div w:id="1882590070">
          <w:marLeft w:val="640"/>
          <w:marRight w:val="0"/>
          <w:marTop w:val="0"/>
          <w:marBottom w:val="0"/>
          <w:divBdr>
            <w:top w:val="none" w:sz="0" w:space="0" w:color="auto"/>
            <w:left w:val="none" w:sz="0" w:space="0" w:color="auto"/>
            <w:bottom w:val="none" w:sz="0" w:space="0" w:color="auto"/>
            <w:right w:val="none" w:sz="0" w:space="0" w:color="auto"/>
          </w:divBdr>
        </w:div>
        <w:div w:id="1883320690">
          <w:marLeft w:val="640"/>
          <w:marRight w:val="0"/>
          <w:marTop w:val="0"/>
          <w:marBottom w:val="0"/>
          <w:divBdr>
            <w:top w:val="none" w:sz="0" w:space="0" w:color="auto"/>
            <w:left w:val="none" w:sz="0" w:space="0" w:color="auto"/>
            <w:bottom w:val="none" w:sz="0" w:space="0" w:color="auto"/>
            <w:right w:val="none" w:sz="0" w:space="0" w:color="auto"/>
          </w:divBdr>
        </w:div>
        <w:div w:id="1885555448">
          <w:marLeft w:val="640"/>
          <w:marRight w:val="0"/>
          <w:marTop w:val="0"/>
          <w:marBottom w:val="0"/>
          <w:divBdr>
            <w:top w:val="none" w:sz="0" w:space="0" w:color="auto"/>
            <w:left w:val="none" w:sz="0" w:space="0" w:color="auto"/>
            <w:bottom w:val="none" w:sz="0" w:space="0" w:color="auto"/>
            <w:right w:val="none" w:sz="0" w:space="0" w:color="auto"/>
          </w:divBdr>
        </w:div>
        <w:div w:id="1895894904">
          <w:marLeft w:val="640"/>
          <w:marRight w:val="0"/>
          <w:marTop w:val="0"/>
          <w:marBottom w:val="0"/>
          <w:divBdr>
            <w:top w:val="none" w:sz="0" w:space="0" w:color="auto"/>
            <w:left w:val="none" w:sz="0" w:space="0" w:color="auto"/>
            <w:bottom w:val="none" w:sz="0" w:space="0" w:color="auto"/>
            <w:right w:val="none" w:sz="0" w:space="0" w:color="auto"/>
          </w:divBdr>
        </w:div>
        <w:div w:id="1901015994">
          <w:marLeft w:val="640"/>
          <w:marRight w:val="0"/>
          <w:marTop w:val="0"/>
          <w:marBottom w:val="0"/>
          <w:divBdr>
            <w:top w:val="none" w:sz="0" w:space="0" w:color="auto"/>
            <w:left w:val="none" w:sz="0" w:space="0" w:color="auto"/>
            <w:bottom w:val="none" w:sz="0" w:space="0" w:color="auto"/>
            <w:right w:val="none" w:sz="0" w:space="0" w:color="auto"/>
          </w:divBdr>
        </w:div>
        <w:div w:id="1920676949">
          <w:marLeft w:val="640"/>
          <w:marRight w:val="0"/>
          <w:marTop w:val="0"/>
          <w:marBottom w:val="0"/>
          <w:divBdr>
            <w:top w:val="none" w:sz="0" w:space="0" w:color="auto"/>
            <w:left w:val="none" w:sz="0" w:space="0" w:color="auto"/>
            <w:bottom w:val="none" w:sz="0" w:space="0" w:color="auto"/>
            <w:right w:val="none" w:sz="0" w:space="0" w:color="auto"/>
          </w:divBdr>
        </w:div>
        <w:div w:id="1939755291">
          <w:marLeft w:val="640"/>
          <w:marRight w:val="0"/>
          <w:marTop w:val="0"/>
          <w:marBottom w:val="0"/>
          <w:divBdr>
            <w:top w:val="none" w:sz="0" w:space="0" w:color="auto"/>
            <w:left w:val="none" w:sz="0" w:space="0" w:color="auto"/>
            <w:bottom w:val="none" w:sz="0" w:space="0" w:color="auto"/>
            <w:right w:val="none" w:sz="0" w:space="0" w:color="auto"/>
          </w:divBdr>
        </w:div>
        <w:div w:id="1969236385">
          <w:marLeft w:val="640"/>
          <w:marRight w:val="0"/>
          <w:marTop w:val="0"/>
          <w:marBottom w:val="0"/>
          <w:divBdr>
            <w:top w:val="none" w:sz="0" w:space="0" w:color="auto"/>
            <w:left w:val="none" w:sz="0" w:space="0" w:color="auto"/>
            <w:bottom w:val="none" w:sz="0" w:space="0" w:color="auto"/>
            <w:right w:val="none" w:sz="0" w:space="0" w:color="auto"/>
          </w:divBdr>
        </w:div>
        <w:div w:id="1997610680">
          <w:marLeft w:val="640"/>
          <w:marRight w:val="0"/>
          <w:marTop w:val="0"/>
          <w:marBottom w:val="0"/>
          <w:divBdr>
            <w:top w:val="none" w:sz="0" w:space="0" w:color="auto"/>
            <w:left w:val="none" w:sz="0" w:space="0" w:color="auto"/>
            <w:bottom w:val="none" w:sz="0" w:space="0" w:color="auto"/>
            <w:right w:val="none" w:sz="0" w:space="0" w:color="auto"/>
          </w:divBdr>
        </w:div>
        <w:div w:id="2005820633">
          <w:marLeft w:val="640"/>
          <w:marRight w:val="0"/>
          <w:marTop w:val="0"/>
          <w:marBottom w:val="0"/>
          <w:divBdr>
            <w:top w:val="none" w:sz="0" w:space="0" w:color="auto"/>
            <w:left w:val="none" w:sz="0" w:space="0" w:color="auto"/>
            <w:bottom w:val="none" w:sz="0" w:space="0" w:color="auto"/>
            <w:right w:val="none" w:sz="0" w:space="0" w:color="auto"/>
          </w:divBdr>
        </w:div>
        <w:div w:id="2008482624">
          <w:marLeft w:val="640"/>
          <w:marRight w:val="0"/>
          <w:marTop w:val="0"/>
          <w:marBottom w:val="0"/>
          <w:divBdr>
            <w:top w:val="none" w:sz="0" w:space="0" w:color="auto"/>
            <w:left w:val="none" w:sz="0" w:space="0" w:color="auto"/>
            <w:bottom w:val="none" w:sz="0" w:space="0" w:color="auto"/>
            <w:right w:val="none" w:sz="0" w:space="0" w:color="auto"/>
          </w:divBdr>
        </w:div>
        <w:div w:id="2018461126">
          <w:marLeft w:val="640"/>
          <w:marRight w:val="0"/>
          <w:marTop w:val="0"/>
          <w:marBottom w:val="0"/>
          <w:divBdr>
            <w:top w:val="none" w:sz="0" w:space="0" w:color="auto"/>
            <w:left w:val="none" w:sz="0" w:space="0" w:color="auto"/>
            <w:bottom w:val="none" w:sz="0" w:space="0" w:color="auto"/>
            <w:right w:val="none" w:sz="0" w:space="0" w:color="auto"/>
          </w:divBdr>
        </w:div>
        <w:div w:id="2031950270">
          <w:marLeft w:val="640"/>
          <w:marRight w:val="0"/>
          <w:marTop w:val="0"/>
          <w:marBottom w:val="0"/>
          <w:divBdr>
            <w:top w:val="none" w:sz="0" w:space="0" w:color="auto"/>
            <w:left w:val="none" w:sz="0" w:space="0" w:color="auto"/>
            <w:bottom w:val="none" w:sz="0" w:space="0" w:color="auto"/>
            <w:right w:val="none" w:sz="0" w:space="0" w:color="auto"/>
          </w:divBdr>
        </w:div>
        <w:div w:id="2039239740">
          <w:marLeft w:val="640"/>
          <w:marRight w:val="0"/>
          <w:marTop w:val="0"/>
          <w:marBottom w:val="0"/>
          <w:divBdr>
            <w:top w:val="none" w:sz="0" w:space="0" w:color="auto"/>
            <w:left w:val="none" w:sz="0" w:space="0" w:color="auto"/>
            <w:bottom w:val="none" w:sz="0" w:space="0" w:color="auto"/>
            <w:right w:val="none" w:sz="0" w:space="0" w:color="auto"/>
          </w:divBdr>
        </w:div>
        <w:div w:id="2056856971">
          <w:marLeft w:val="640"/>
          <w:marRight w:val="0"/>
          <w:marTop w:val="0"/>
          <w:marBottom w:val="0"/>
          <w:divBdr>
            <w:top w:val="none" w:sz="0" w:space="0" w:color="auto"/>
            <w:left w:val="none" w:sz="0" w:space="0" w:color="auto"/>
            <w:bottom w:val="none" w:sz="0" w:space="0" w:color="auto"/>
            <w:right w:val="none" w:sz="0" w:space="0" w:color="auto"/>
          </w:divBdr>
        </w:div>
        <w:div w:id="2057318316">
          <w:marLeft w:val="640"/>
          <w:marRight w:val="0"/>
          <w:marTop w:val="0"/>
          <w:marBottom w:val="0"/>
          <w:divBdr>
            <w:top w:val="none" w:sz="0" w:space="0" w:color="auto"/>
            <w:left w:val="none" w:sz="0" w:space="0" w:color="auto"/>
            <w:bottom w:val="none" w:sz="0" w:space="0" w:color="auto"/>
            <w:right w:val="none" w:sz="0" w:space="0" w:color="auto"/>
          </w:divBdr>
        </w:div>
        <w:div w:id="2084334850">
          <w:marLeft w:val="640"/>
          <w:marRight w:val="0"/>
          <w:marTop w:val="0"/>
          <w:marBottom w:val="0"/>
          <w:divBdr>
            <w:top w:val="none" w:sz="0" w:space="0" w:color="auto"/>
            <w:left w:val="none" w:sz="0" w:space="0" w:color="auto"/>
            <w:bottom w:val="none" w:sz="0" w:space="0" w:color="auto"/>
            <w:right w:val="none" w:sz="0" w:space="0" w:color="auto"/>
          </w:divBdr>
        </w:div>
        <w:div w:id="2094740204">
          <w:marLeft w:val="640"/>
          <w:marRight w:val="0"/>
          <w:marTop w:val="0"/>
          <w:marBottom w:val="0"/>
          <w:divBdr>
            <w:top w:val="none" w:sz="0" w:space="0" w:color="auto"/>
            <w:left w:val="none" w:sz="0" w:space="0" w:color="auto"/>
            <w:bottom w:val="none" w:sz="0" w:space="0" w:color="auto"/>
            <w:right w:val="none" w:sz="0" w:space="0" w:color="auto"/>
          </w:divBdr>
        </w:div>
        <w:div w:id="2107385440">
          <w:marLeft w:val="640"/>
          <w:marRight w:val="0"/>
          <w:marTop w:val="0"/>
          <w:marBottom w:val="0"/>
          <w:divBdr>
            <w:top w:val="none" w:sz="0" w:space="0" w:color="auto"/>
            <w:left w:val="none" w:sz="0" w:space="0" w:color="auto"/>
            <w:bottom w:val="none" w:sz="0" w:space="0" w:color="auto"/>
            <w:right w:val="none" w:sz="0" w:space="0" w:color="auto"/>
          </w:divBdr>
        </w:div>
        <w:div w:id="2120291545">
          <w:marLeft w:val="640"/>
          <w:marRight w:val="0"/>
          <w:marTop w:val="0"/>
          <w:marBottom w:val="0"/>
          <w:divBdr>
            <w:top w:val="none" w:sz="0" w:space="0" w:color="auto"/>
            <w:left w:val="none" w:sz="0" w:space="0" w:color="auto"/>
            <w:bottom w:val="none" w:sz="0" w:space="0" w:color="auto"/>
            <w:right w:val="none" w:sz="0" w:space="0" w:color="auto"/>
          </w:divBdr>
        </w:div>
        <w:div w:id="2131849745">
          <w:marLeft w:val="640"/>
          <w:marRight w:val="0"/>
          <w:marTop w:val="0"/>
          <w:marBottom w:val="0"/>
          <w:divBdr>
            <w:top w:val="none" w:sz="0" w:space="0" w:color="auto"/>
            <w:left w:val="none" w:sz="0" w:space="0" w:color="auto"/>
            <w:bottom w:val="none" w:sz="0" w:space="0" w:color="auto"/>
            <w:right w:val="none" w:sz="0" w:space="0" w:color="auto"/>
          </w:divBdr>
        </w:div>
        <w:div w:id="2137750835">
          <w:marLeft w:val="640"/>
          <w:marRight w:val="0"/>
          <w:marTop w:val="0"/>
          <w:marBottom w:val="0"/>
          <w:divBdr>
            <w:top w:val="none" w:sz="0" w:space="0" w:color="auto"/>
            <w:left w:val="none" w:sz="0" w:space="0" w:color="auto"/>
            <w:bottom w:val="none" w:sz="0" w:space="0" w:color="auto"/>
            <w:right w:val="none" w:sz="0" w:space="0" w:color="auto"/>
          </w:divBdr>
        </w:div>
      </w:divsChild>
    </w:div>
    <w:div w:id="2099984953">
      <w:bodyDiv w:val="1"/>
      <w:marLeft w:val="0"/>
      <w:marRight w:val="0"/>
      <w:marTop w:val="0"/>
      <w:marBottom w:val="0"/>
      <w:divBdr>
        <w:top w:val="none" w:sz="0" w:space="0" w:color="auto"/>
        <w:left w:val="none" w:sz="0" w:space="0" w:color="auto"/>
        <w:bottom w:val="none" w:sz="0" w:space="0" w:color="auto"/>
        <w:right w:val="none" w:sz="0" w:space="0" w:color="auto"/>
      </w:divBdr>
      <w:divsChild>
        <w:div w:id="17508605">
          <w:marLeft w:val="640"/>
          <w:marRight w:val="0"/>
          <w:marTop w:val="0"/>
          <w:marBottom w:val="0"/>
          <w:divBdr>
            <w:top w:val="none" w:sz="0" w:space="0" w:color="auto"/>
            <w:left w:val="none" w:sz="0" w:space="0" w:color="auto"/>
            <w:bottom w:val="none" w:sz="0" w:space="0" w:color="auto"/>
            <w:right w:val="none" w:sz="0" w:space="0" w:color="auto"/>
          </w:divBdr>
        </w:div>
        <w:div w:id="42413491">
          <w:marLeft w:val="640"/>
          <w:marRight w:val="0"/>
          <w:marTop w:val="0"/>
          <w:marBottom w:val="0"/>
          <w:divBdr>
            <w:top w:val="none" w:sz="0" w:space="0" w:color="auto"/>
            <w:left w:val="none" w:sz="0" w:space="0" w:color="auto"/>
            <w:bottom w:val="none" w:sz="0" w:space="0" w:color="auto"/>
            <w:right w:val="none" w:sz="0" w:space="0" w:color="auto"/>
          </w:divBdr>
        </w:div>
        <w:div w:id="72701960">
          <w:marLeft w:val="640"/>
          <w:marRight w:val="0"/>
          <w:marTop w:val="0"/>
          <w:marBottom w:val="0"/>
          <w:divBdr>
            <w:top w:val="none" w:sz="0" w:space="0" w:color="auto"/>
            <w:left w:val="none" w:sz="0" w:space="0" w:color="auto"/>
            <w:bottom w:val="none" w:sz="0" w:space="0" w:color="auto"/>
            <w:right w:val="none" w:sz="0" w:space="0" w:color="auto"/>
          </w:divBdr>
        </w:div>
        <w:div w:id="87315402">
          <w:marLeft w:val="640"/>
          <w:marRight w:val="0"/>
          <w:marTop w:val="0"/>
          <w:marBottom w:val="0"/>
          <w:divBdr>
            <w:top w:val="none" w:sz="0" w:space="0" w:color="auto"/>
            <w:left w:val="none" w:sz="0" w:space="0" w:color="auto"/>
            <w:bottom w:val="none" w:sz="0" w:space="0" w:color="auto"/>
            <w:right w:val="none" w:sz="0" w:space="0" w:color="auto"/>
          </w:divBdr>
        </w:div>
        <w:div w:id="104161876">
          <w:marLeft w:val="640"/>
          <w:marRight w:val="0"/>
          <w:marTop w:val="0"/>
          <w:marBottom w:val="0"/>
          <w:divBdr>
            <w:top w:val="none" w:sz="0" w:space="0" w:color="auto"/>
            <w:left w:val="none" w:sz="0" w:space="0" w:color="auto"/>
            <w:bottom w:val="none" w:sz="0" w:space="0" w:color="auto"/>
            <w:right w:val="none" w:sz="0" w:space="0" w:color="auto"/>
          </w:divBdr>
        </w:div>
        <w:div w:id="122231356">
          <w:marLeft w:val="640"/>
          <w:marRight w:val="0"/>
          <w:marTop w:val="0"/>
          <w:marBottom w:val="0"/>
          <w:divBdr>
            <w:top w:val="none" w:sz="0" w:space="0" w:color="auto"/>
            <w:left w:val="none" w:sz="0" w:space="0" w:color="auto"/>
            <w:bottom w:val="none" w:sz="0" w:space="0" w:color="auto"/>
            <w:right w:val="none" w:sz="0" w:space="0" w:color="auto"/>
          </w:divBdr>
        </w:div>
        <w:div w:id="137888571">
          <w:marLeft w:val="640"/>
          <w:marRight w:val="0"/>
          <w:marTop w:val="0"/>
          <w:marBottom w:val="0"/>
          <w:divBdr>
            <w:top w:val="none" w:sz="0" w:space="0" w:color="auto"/>
            <w:left w:val="none" w:sz="0" w:space="0" w:color="auto"/>
            <w:bottom w:val="none" w:sz="0" w:space="0" w:color="auto"/>
            <w:right w:val="none" w:sz="0" w:space="0" w:color="auto"/>
          </w:divBdr>
        </w:div>
        <w:div w:id="139661445">
          <w:marLeft w:val="640"/>
          <w:marRight w:val="0"/>
          <w:marTop w:val="0"/>
          <w:marBottom w:val="0"/>
          <w:divBdr>
            <w:top w:val="none" w:sz="0" w:space="0" w:color="auto"/>
            <w:left w:val="none" w:sz="0" w:space="0" w:color="auto"/>
            <w:bottom w:val="none" w:sz="0" w:space="0" w:color="auto"/>
            <w:right w:val="none" w:sz="0" w:space="0" w:color="auto"/>
          </w:divBdr>
        </w:div>
        <w:div w:id="140512779">
          <w:marLeft w:val="640"/>
          <w:marRight w:val="0"/>
          <w:marTop w:val="0"/>
          <w:marBottom w:val="0"/>
          <w:divBdr>
            <w:top w:val="none" w:sz="0" w:space="0" w:color="auto"/>
            <w:left w:val="none" w:sz="0" w:space="0" w:color="auto"/>
            <w:bottom w:val="none" w:sz="0" w:space="0" w:color="auto"/>
            <w:right w:val="none" w:sz="0" w:space="0" w:color="auto"/>
          </w:divBdr>
        </w:div>
        <w:div w:id="156119606">
          <w:marLeft w:val="640"/>
          <w:marRight w:val="0"/>
          <w:marTop w:val="0"/>
          <w:marBottom w:val="0"/>
          <w:divBdr>
            <w:top w:val="none" w:sz="0" w:space="0" w:color="auto"/>
            <w:left w:val="none" w:sz="0" w:space="0" w:color="auto"/>
            <w:bottom w:val="none" w:sz="0" w:space="0" w:color="auto"/>
            <w:right w:val="none" w:sz="0" w:space="0" w:color="auto"/>
          </w:divBdr>
        </w:div>
        <w:div w:id="161434628">
          <w:marLeft w:val="640"/>
          <w:marRight w:val="0"/>
          <w:marTop w:val="0"/>
          <w:marBottom w:val="0"/>
          <w:divBdr>
            <w:top w:val="none" w:sz="0" w:space="0" w:color="auto"/>
            <w:left w:val="none" w:sz="0" w:space="0" w:color="auto"/>
            <w:bottom w:val="none" w:sz="0" w:space="0" w:color="auto"/>
            <w:right w:val="none" w:sz="0" w:space="0" w:color="auto"/>
          </w:divBdr>
        </w:div>
        <w:div w:id="178740079">
          <w:marLeft w:val="640"/>
          <w:marRight w:val="0"/>
          <w:marTop w:val="0"/>
          <w:marBottom w:val="0"/>
          <w:divBdr>
            <w:top w:val="none" w:sz="0" w:space="0" w:color="auto"/>
            <w:left w:val="none" w:sz="0" w:space="0" w:color="auto"/>
            <w:bottom w:val="none" w:sz="0" w:space="0" w:color="auto"/>
            <w:right w:val="none" w:sz="0" w:space="0" w:color="auto"/>
          </w:divBdr>
        </w:div>
        <w:div w:id="184445472">
          <w:marLeft w:val="640"/>
          <w:marRight w:val="0"/>
          <w:marTop w:val="0"/>
          <w:marBottom w:val="0"/>
          <w:divBdr>
            <w:top w:val="none" w:sz="0" w:space="0" w:color="auto"/>
            <w:left w:val="none" w:sz="0" w:space="0" w:color="auto"/>
            <w:bottom w:val="none" w:sz="0" w:space="0" w:color="auto"/>
            <w:right w:val="none" w:sz="0" w:space="0" w:color="auto"/>
          </w:divBdr>
        </w:div>
        <w:div w:id="185869383">
          <w:marLeft w:val="640"/>
          <w:marRight w:val="0"/>
          <w:marTop w:val="0"/>
          <w:marBottom w:val="0"/>
          <w:divBdr>
            <w:top w:val="none" w:sz="0" w:space="0" w:color="auto"/>
            <w:left w:val="none" w:sz="0" w:space="0" w:color="auto"/>
            <w:bottom w:val="none" w:sz="0" w:space="0" w:color="auto"/>
            <w:right w:val="none" w:sz="0" w:space="0" w:color="auto"/>
          </w:divBdr>
        </w:div>
        <w:div w:id="190262657">
          <w:marLeft w:val="640"/>
          <w:marRight w:val="0"/>
          <w:marTop w:val="0"/>
          <w:marBottom w:val="0"/>
          <w:divBdr>
            <w:top w:val="none" w:sz="0" w:space="0" w:color="auto"/>
            <w:left w:val="none" w:sz="0" w:space="0" w:color="auto"/>
            <w:bottom w:val="none" w:sz="0" w:space="0" w:color="auto"/>
            <w:right w:val="none" w:sz="0" w:space="0" w:color="auto"/>
          </w:divBdr>
        </w:div>
        <w:div w:id="191574222">
          <w:marLeft w:val="640"/>
          <w:marRight w:val="0"/>
          <w:marTop w:val="0"/>
          <w:marBottom w:val="0"/>
          <w:divBdr>
            <w:top w:val="none" w:sz="0" w:space="0" w:color="auto"/>
            <w:left w:val="none" w:sz="0" w:space="0" w:color="auto"/>
            <w:bottom w:val="none" w:sz="0" w:space="0" w:color="auto"/>
            <w:right w:val="none" w:sz="0" w:space="0" w:color="auto"/>
          </w:divBdr>
        </w:div>
        <w:div w:id="237399045">
          <w:marLeft w:val="640"/>
          <w:marRight w:val="0"/>
          <w:marTop w:val="0"/>
          <w:marBottom w:val="0"/>
          <w:divBdr>
            <w:top w:val="none" w:sz="0" w:space="0" w:color="auto"/>
            <w:left w:val="none" w:sz="0" w:space="0" w:color="auto"/>
            <w:bottom w:val="none" w:sz="0" w:space="0" w:color="auto"/>
            <w:right w:val="none" w:sz="0" w:space="0" w:color="auto"/>
          </w:divBdr>
        </w:div>
        <w:div w:id="251862901">
          <w:marLeft w:val="640"/>
          <w:marRight w:val="0"/>
          <w:marTop w:val="0"/>
          <w:marBottom w:val="0"/>
          <w:divBdr>
            <w:top w:val="none" w:sz="0" w:space="0" w:color="auto"/>
            <w:left w:val="none" w:sz="0" w:space="0" w:color="auto"/>
            <w:bottom w:val="none" w:sz="0" w:space="0" w:color="auto"/>
            <w:right w:val="none" w:sz="0" w:space="0" w:color="auto"/>
          </w:divBdr>
        </w:div>
        <w:div w:id="257762632">
          <w:marLeft w:val="640"/>
          <w:marRight w:val="0"/>
          <w:marTop w:val="0"/>
          <w:marBottom w:val="0"/>
          <w:divBdr>
            <w:top w:val="none" w:sz="0" w:space="0" w:color="auto"/>
            <w:left w:val="none" w:sz="0" w:space="0" w:color="auto"/>
            <w:bottom w:val="none" w:sz="0" w:space="0" w:color="auto"/>
            <w:right w:val="none" w:sz="0" w:space="0" w:color="auto"/>
          </w:divBdr>
        </w:div>
        <w:div w:id="261495895">
          <w:marLeft w:val="640"/>
          <w:marRight w:val="0"/>
          <w:marTop w:val="0"/>
          <w:marBottom w:val="0"/>
          <w:divBdr>
            <w:top w:val="none" w:sz="0" w:space="0" w:color="auto"/>
            <w:left w:val="none" w:sz="0" w:space="0" w:color="auto"/>
            <w:bottom w:val="none" w:sz="0" w:space="0" w:color="auto"/>
            <w:right w:val="none" w:sz="0" w:space="0" w:color="auto"/>
          </w:divBdr>
        </w:div>
        <w:div w:id="283462651">
          <w:marLeft w:val="640"/>
          <w:marRight w:val="0"/>
          <w:marTop w:val="0"/>
          <w:marBottom w:val="0"/>
          <w:divBdr>
            <w:top w:val="none" w:sz="0" w:space="0" w:color="auto"/>
            <w:left w:val="none" w:sz="0" w:space="0" w:color="auto"/>
            <w:bottom w:val="none" w:sz="0" w:space="0" w:color="auto"/>
            <w:right w:val="none" w:sz="0" w:space="0" w:color="auto"/>
          </w:divBdr>
        </w:div>
        <w:div w:id="314991898">
          <w:marLeft w:val="640"/>
          <w:marRight w:val="0"/>
          <w:marTop w:val="0"/>
          <w:marBottom w:val="0"/>
          <w:divBdr>
            <w:top w:val="none" w:sz="0" w:space="0" w:color="auto"/>
            <w:left w:val="none" w:sz="0" w:space="0" w:color="auto"/>
            <w:bottom w:val="none" w:sz="0" w:space="0" w:color="auto"/>
            <w:right w:val="none" w:sz="0" w:space="0" w:color="auto"/>
          </w:divBdr>
        </w:div>
        <w:div w:id="352457960">
          <w:marLeft w:val="640"/>
          <w:marRight w:val="0"/>
          <w:marTop w:val="0"/>
          <w:marBottom w:val="0"/>
          <w:divBdr>
            <w:top w:val="none" w:sz="0" w:space="0" w:color="auto"/>
            <w:left w:val="none" w:sz="0" w:space="0" w:color="auto"/>
            <w:bottom w:val="none" w:sz="0" w:space="0" w:color="auto"/>
            <w:right w:val="none" w:sz="0" w:space="0" w:color="auto"/>
          </w:divBdr>
        </w:div>
        <w:div w:id="359400024">
          <w:marLeft w:val="640"/>
          <w:marRight w:val="0"/>
          <w:marTop w:val="0"/>
          <w:marBottom w:val="0"/>
          <w:divBdr>
            <w:top w:val="none" w:sz="0" w:space="0" w:color="auto"/>
            <w:left w:val="none" w:sz="0" w:space="0" w:color="auto"/>
            <w:bottom w:val="none" w:sz="0" w:space="0" w:color="auto"/>
            <w:right w:val="none" w:sz="0" w:space="0" w:color="auto"/>
          </w:divBdr>
        </w:div>
        <w:div w:id="360979689">
          <w:marLeft w:val="640"/>
          <w:marRight w:val="0"/>
          <w:marTop w:val="0"/>
          <w:marBottom w:val="0"/>
          <w:divBdr>
            <w:top w:val="none" w:sz="0" w:space="0" w:color="auto"/>
            <w:left w:val="none" w:sz="0" w:space="0" w:color="auto"/>
            <w:bottom w:val="none" w:sz="0" w:space="0" w:color="auto"/>
            <w:right w:val="none" w:sz="0" w:space="0" w:color="auto"/>
          </w:divBdr>
        </w:div>
        <w:div w:id="366219039">
          <w:marLeft w:val="640"/>
          <w:marRight w:val="0"/>
          <w:marTop w:val="0"/>
          <w:marBottom w:val="0"/>
          <w:divBdr>
            <w:top w:val="none" w:sz="0" w:space="0" w:color="auto"/>
            <w:left w:val="none" w:sz="0" w:space="0" w:color="auto"/>
            <w:bottom w:val="none" w:sz="0" w:space="0" w:color="auto"/>
            <w:right w:val="none" w:sz="0" w:space="0" w:color="auto"/>
          </w:divBdr>
        </w:div>
        <w:div w:id="366487968">
          <w:marLeft w:val="640"/>
          <w:marRight w:val="0"/>
          <w:marTop w:val="0"/>
          <w:marBottom w:val="0"/>
          <w:divBdr>
            <w:top w:val="none" w:sz="0" w:space="0" w:color="auto"/>
            <w:left w:val="none" w:sz="0" w:space="0" w:color="auto"/>
            <w:bottom w:val="none" w:sz="0" w:space="0" w:color="auto"/>
            <w:right w:val="none" w:sz="0" w:space="0" w:color="auto"/>
          </w:divBdr>
        </w:div>
        <w:div w:id="405735119">
          <w:marLeft w:val="640"/>
          <w:marRight w:val="0"/>
          <w:marTop w:val="0"/>
          <w:marBottom w:val="0"/>
          <w:divBdr>
            <w:top w:val="none" w:sz="0" w:space="0" w:color="auto"/>
            <w:left w:val="none" w:sz="0" w:space="0" w:color="auto"/>
            <w:bottom w:val="none" w:sz="0" w:space="0" w:color="auto"/>
            <w:right w:val="none" w:sz="0" w:space="0" w:color="auto"/>
          </w:divBdr>
        </w:div>
        <w:div w:id="409159454">
          <w:marLeft w:val="640"/>
          <w:marRight w:val="0"/>
          <w:marTop w:val="0"/>
          <w:marBottom w:val="0"/>
          <w:divBdr>
            <w:top w:val="none" w:sz="0" w:space="0" w:color="auto"/>
            <w:left w:val="none" w:sz="0" w:space="0" w:color="auto"/>
            <w:bottom w:val="none" w:sz="0" w:space="0" w:color="auto"/>
            <w:right w:val="none" w:sz="0" w:space="0" w:color="auto"/>
          </w:divBdr>
        </w:div>
        <w:div w:id="442841296">
          <w:marLeft w:val="640"/>
          <w:marRight w:val="0"/>
          <w:marTop w:val="0"/>
          <w:marBottom w:val="0"/>
          <w:divBdr>
            <w:top w:val="none" w:sz="0" w:space="0" w:color="auto"/>
            <w:left w:val="none" w:sz="0" w:space="0" w:color="auto"/>
            <w:bottom w:val="none" w:sz="0" w:space="0" w:color="auto"/>
            <w:right w:val="none" w:sz="0" w:space="0" w:color="auto"/>
          </w:divBdr>
        </w:div>
        <w:div w:id="449740374">
          <w:marLeft w:val="640"/>
          <w:marRight w:val="0"/>
          <w:marTop w:val="0"/>
          <w:marBottom w:val="0"/>
          <w:divBdr>
            <w:top w:val="none" w:sz="0" w:space="0" w:color="auto"/>
            <w:left w:val="none" w:sz="0" w:space="0" w:color="auto"/>
            <w:bottom w:val="none" w:sz="0" w:space="0" w:color="auto"/>
            <w:right w:val="none" w:sz="0" w:space="0" w:color="auto"/>
          </w:divBdr>
        </w:div>
        <w:div w:id="464929797">
          <w:marLeft w:val="640"/>
          <w:marRight w:val="0"/>
          <w:marTop w:val="0"/>
          <w:marBottom w:val="0"/>
          <w:divBdr>
            <w:top w:val="none" w:sz="0" w:space="0" w:color="auto"/>
            <w:left w:val="none" w:sz="0" w:space="0" w:color="auto"/>
            <w:bottom w:val="none" w:sz="0" w:space="0" w:color="auto"/>
            <w:right w:val="none" w:sz="0" w:space="0" w:color="auto"/>
          </w:divBdr>
        </w:div>
        <w:div w:id="475344904">
          <w:marLeft w:val="640"/>
          <w:marRight w:val="0"/>
          <w:marTop w:val="0"/>
          <w:marBottom w:val="0"/>
          <w:divBdr>
            <w:top w:val="none" w:sz="0" w:space="0" w:color="auto"/>
            <w:left w:val="none" w:sz="0" w:space="0" w:color="auto"/>
            <w:bottom w:val="none" w:sz="0" w:space="0" w:color="auto"/>
            <w:right w:val="none" w:sz="0" w:space="0" w:color="auto"/>
          </w:divBdr>
        </w:div>
        <w:div w:id="482233067">
          <w:marLeft w:val="640"/>
          <w:marRight w:val="0"/>
          <w:marTop w:val="0"/>
          <w:marBottom w:val="0"/>
          <w:divBdr>
            <w:top w:val="none" w:sz="0" w:space="0" w:color="auto"/>
            <w:left w:val="none" w:sz="0" w:space="0" w:color="auto"/>
            <w:bottom w:val="none" w:sz="0" w:space="0" w:color="auto"/>
            <w:right w:val="none" w:sz="0" w:space="0" w:color="auto"/>
          </w:divBdr>
        </w:div>
        <w:div w:id="501899788">
          <w:marLeft w:val="640"/>
          <w:marRight w:val="0"/>
          <w:marTop w:val="0"/>
          <w:marBottom w:val="0"/>
          <w:divBdr>
            <w:top w:val="none" w:sz="0" w:space="0" w:color="auto"/>
            <w:left w:val="none" w:sz="0" w:space="0" w:color="auto"/>
            <w:bottom w:val="none" w:sz="0" w:space="0" w:color="auto"/>
            <w:right w:val="none" w:sz="0" w:space="0" w:color="auto"/>
          </w:divBdr>
        </w:div>
        <w:div w:id="502206223">
          <w:marLeft w:val="640"/>
          <w:marRight w:val="0"/>
          <w:marTop w:val="0"/>
          <w:marBottom w:val="0"/>
          <w:divBdr>
            <w:top w:val="none" w:sz="0" w:space="0" w:color="auto"/>
            <w:left w:val="none" w:sz="0" w:space="0" w:color="auto"/>
            <w:bottom w:val="none" w:sz="0" w:space="0" w:color="auto"/>
            <w:right w:val="none" w:sz="0" w:space="0" w:color="auto"/>
          </w:divBdr>
        </w:div>
        <w:div w:id="502359046">
          <w:marLeft w:val="640"/>
          <w:marRight w:val="0"/>
          <w:marTop w:val="0"/>
          <w:marBottom w:val="0"/>
          <w:divBdr>
            <w:top w:val="none" w:sz="0" w:space="0" w:color="auto"/>
            <w:left w:val="none" w:sz="0" w:space="0" w:color="auto"/>
            <w:bottom w:val="none" w:sz="0" w:space="0" w:color="auto"/>
            <w:right w:val="none" w:sz="0" w:space="0" w:color="auto"/>
          </w:divBdr>
        </w:div>
        <w:div w:id="518545132">
          <w:marLeft w:val="640"/>
          <w:marRight w:val="0"/>
          <w:marTop w:val="0"/>
          <w:marBottom w:val="0"/>
          <w:divBdr>
            <w:top w:val="none" w:sz="0" w:space="0" w:color="auto"/>
            <w:left w:val="none" w:sz="0" w:space="0" w:color="auto"/>
            <w:bottom w:val="none" w:sz="0" w:space="0" w:color="auto"/>
            <w:right w:val="none" w:sz="0" w:space="0" w:color="auto"/>
          </w:divBdr>
        </w:div>
        <w:div w:id="537396577">
          <w:marLeft w:val="640"/>
          <w:marRight w:val="0"/>
          <w:marTop w:val="0"/>
          <w:marBottom w:val="0"/>
          <w:divBdr>
            <w:top w:val="none" w:sz="0" w:space="0" w:color="auto"/>
            <w:left w:val="none" w:sz="0" w:space="0" w:color="auto"/>
            <w:bottom w:val="none" w:sz="0" w:space="0" w:color="auto"/>
            <w:right w:val="none" w:sz="0" w:space="0" w:color="auto"/>
          </w:divBdr>
        </w:div>
        <w:div w:id="541284535">
          <w:marLeft w:val="640"/>
          <w:marRight w:val="0"/>
          <w:marTop w:val="0"/>
          <w:marBottom w:val="0"/>
          <w:divBdr>
            <w:top w:val="none" w:sz="0" w:space="0" w:color="auto"/>
            <w:left w:val="none" w:sz="0" w:space="0" w:color="auto"/>
            <w:bottom w:val="none" w:sz="0" w:space="0" w:color="auto"/>
            <w:right w:val="none" w:sz="0" w:space="0" w:color="auto"/>
          </w:divBdr>
        </w:div>
        <w:div w:id="544097463">
          <w:marLeft w:val="640"/>
          <w:marRight w:val="0"/>
          <w:marTop w:val="0"/>
          <w:marBottom w:val="0"/>
          <w:divBdr>
            <w:top w:val="none" w:sz="0" w:space="0" w:color="auto"/>
            <w:left w:val="none" w:sz="0" w:space="0" w:color="auto"/>
            <w:bottom w:val="none" w:sz="0" w:space="0" w:color="auto"/>
            <w:right w:val="none" w:sz="0" w:space="0" w:color="auto"/>
          </w:divBdr>
        </w:div>
        <w:div w:id="563372093">
          <w:marLeft w:val="640"/>
          <w:marRight w:val="0"/>
          <w:marTop w:val="0"/>
          <w:marBottom w:val="0"/>
          <w:divBdr>
            <w:top w:val="none" w:sz="0" w:space="0" w:color="auto"/>
            <w:left w:val="none" w:sz="0" w:space="0" w:color="auto"/>
            <w:bottom w:val="none" w:sz="0" w:space="0" w:color="auto"/>
            <w:right w:val="none" w:sz="0" w:space="0" w:color="auto"/>
          </w:divBdr>
        </w:div>
        <w:div w:id="567501157">
          <w:marLeft w:val="640"/>
          <w:marRight w:val="0"/>
          <w:marTop w:val="0"/>
          <w:marBottom w:val="0"/>
          <w:divBdr>
            <w:top w:val="none" w:sz="0" w:space="0" w:color="auto"/>
            <w:left w:val="none" w:sz="0" w:space="0" w:color="auto"/>
            <w:bottom w:val="none" w:sz="0" w:space="0" w:color="auto"/>
            <w:right w:val="none" w:sz="0" w:space="0" w:color="auto"/>
          </w:divBdr>
        </w:div>
        <w:div w:id="583952408">
          <w:marLeft w:val="640"/>
          <w:marRight w:val="0"/>
          <w:marTop w:val="0"/>
          <w:marBottom w:val="0"/>
          <w:divBdr>
            <w:top w:val="none" w:sz="0" w:space="0" w:color="auto"/>
            <w:left w:val="none" w:sz="0" w:space="0" w:color="auto"/>
            <w:bottom w:val="none" w:sz="0" w:space="0" w:color="auto"/>
            <w:right w:val="none" w:sz="0" w:space="0" w:color="auto"/>
          </w:divBdr>
        </w:div>
        <w:div w:id="621964893">
          <w:marLeft w:val="640"/>
          <w:marRight w:val="0"/>
          <w:marTop w:val="0"/>
          <w:marBottom w:val="0"/>
          <w:divBdr>
            <w:top w:val="none" w:sz="0" w:space="0" w:color="auto"/>
            <w:left w:val="none" w:sz="0" w:space="0" w:color="auto"/>
            <w:bottom w:val="none" w:sz="0" w:space="0" w:color="auto"/>
            <w:right w:val="none" w:sz="0" w:space="0" w:color="auto"/>
          </w:divBdr>
        </w:div>
        <w:div w:id="622662377">
          <w:marLeft w:val="640"/>
          <w:marRight w:val="0"/>
          <w:marTop w:val="0"/>
          <w:marBottom w:val="0"/>
          <w:divBdr>
            <w:top w:val="none" w:sz="0" w:space="0" w:color="auto"/>
            <w:left w:val="none" w:sz="0" w:space="0" w:color="auto"/>
            <w:bottom w:val="none" w:sz="0" w:space="0" w:color="auto"/>
            <w:right w:val="none" w:sz="0" w:space="0" w:color="auto"/>
          </w:divBdr>
        </w:div>
        <w:div w:id="647319848">
          <w:marLeft w:val="640"/>
          <w:marRight w:val="0"/>
          <w:marTop w:val="0"/>
          <w:marBottom w:val="0"/>
          <w:divBdr>
            <w:top w:val="none" w:sz="0" w:space="0" w:color="auto"/>
            <w:left w:val="none" w:sz="0" w:space="0" w:color="auto"/>
            <w:bottom w:val="none" w:sz="0" w:space="0" w:color="auto"/>
            <w:right w:val="none" w:sz="0" w:space="0" w:color="auto"/>
          </w:divBdr>
        </w:div>
        <w:div w:id="648899670">
          <w:marLeft w:val="640"/>
          <w:marRight w:val="0"/>
          <w:marTop w:val="0"/>
          <w:marBottom w:val="0"/>
          <w:divBdr>
            <w:top w:val="none" w:sz="0" w:space="0" w:color="auto"/>
            <w:left w:val="none" w:sz="0" w:space="0" w:color="auto"/>
            <w:bottom w:val="none" w:sz="0" w:space="0" w:color="auto"/>
            <w:right w:val="none" w:sz="0" w:space="0" w:color="auto"/>
          </w:divBdr>
        </w:div>
        <w:div w:id="652568583">
          <w:marLeft w:val="640"/>
          <w:marRight w:val="0"/>
          <w:marTop w:val="0"/>
          <w:marBottom w:val="0"/>
          <w:divBdr>
            <w:top w:val="none" w:sz="0" w:space="0" w:color="auto"/>
            <w:left w:val="none" w:sz="0" w:space="0" w:color="auto"/>
            <w:bottom w:val="none" w:sz="0" w:space="0" w:color="auto"/>
            <w:right w:val="none" w:sz="0" w:space="0" w:color="auto"/>
          </w:divBdr>
        </w:div>
        <w:div w:id="661353437">
          <w:marLeft w:val="640"/>
          <w:marRight w:val="0"/>
          <w:marTop w:val="0"/>
          <w:marBottom w:val="0"/>
          <w:divBdr>
            <w:top w:val="none" w:sz="0" w:space="0" w:color="auto"/>
            <w:left w:val="none" w:sz="0" w:space="0" w:color="auto"/>
            <w:bottom w:val="none" w:sz="0" w:space="0" w:color="auto"/>
            <w:right w:val="none" w:sz="0" w:space="0" w:color="auto"/>
          </w:divBdr>
        </w:div>
        <w:div w:id="673652391">
          <w:marLeft w:val="640"/>
          <w:marRight w:val="0"/>
          <w:marTop w:val="0"/>
          <w:marBottom w:val="0"/>
          <w:divBdr>
            <w:top w:val="none" w:sz="0" w:space="0" w:color="auto"/>
            <w:left w:val="none" w:sz="0" w:space="0" w:color="auto"/>
            <w:bottom w:val="none" w:sz="0" w:space="0" w:color="auto"/>
            <w:right w:val="none" w:sz="0" w:space="0" w:color="auto"/>
          </w:divBdr>
        </w:div>
        <w:div w:id="703750809">
          <w:marLeft w:val="640"/>
          <w:marRight w:val="0"/>
          <w:marTop w:val="0"/>
          <w:marBottom w:val="0"/>
          <w:divBdr>
            <w:top w:val="none" w:sz="0" w:space="0" w:color="auto"/>
            <w:left w:val="none" w:sz="0" w:space="0" w:color="auto"/>
            <w:bottom w:val="none" w:sz="0" w:space="0" w:color="auto"/>
            <w:right w:val="none" w:sz="0" w:space="0" w:color="auto"/>
          </w:divBdr>
        </w:div>
        <w:div w:id="707530870">
          <w:marLeft w:val="640"/>
          <w:marRight w:val="0"/>
          <w:marTop w:val="0"/>
          <w:marBottom w:val="0"/>
          <w:divBdr>
            <w:top w:val="none" w:sz="0" w:space="0" w:color="auto"/>
            <w:left w:val="none" w:sz="0" w:space="0" w:color="auto"/>
            <w:bottom w:val="none" w:sz="0" w:space="0" w:color="auto"/>
            <w:right w:val="none" w:sz="0" w:space="0" w:color="auto"/>
          </w:divBdr>
        </w:div>
        <w:div w:id="712078801">
          <w:marLeft w:val="640"/>
          <w:marRight w:val="0"/>
          <w:marTop w:val="0"/>
          <w:marBottom w:val="0"/>
          <w:divBdr>
            <w:top w:val="none" w:sz="0" w:space="0" w:color="auto"/>
            <w:left w:val="none" w:sz="0" w:space="0" w:color="auto"/>
            <w:bottom w:val="none" w:sz="0" w:space="0" w:color="auto"/>
            <w:right w:val="none" w:sz="0" w:space="0" w:color="auto"/>
          </w:divBdr>
        </w:div>
        <w:div w:id="719936956">
          <w:marLeft w:val="640"/>
          <w:marRight w:val="0"/>
          <w:marTop w:val="0"/>
          <w:marBottom w:val="0"/>
          <w:divBdr>
            <w:top w:val="none" w:sz="0" w:space="0" w:color="auto"/>
            <w:left w:val="none" w:sz="0" w:space="0" w:color="auto"/>
            <w:bottom w:val="none" w:sz="0" w:space="0" w:color="auto"/>
            <w:right w:val="none" w:sz="0" w:space="0" w:color="auto"/>
          </w:divBdr>
        </w:div>
        <w:div w:id="720639410">
          <w:marLeft w:val="640"/>
          <w:marRight w:val="0"/>
          <w:marTop w:val="0"/>
          <w:marBottom w:val="0"/>
          <w:divBdr>
            <w:top w:val="none" w:sz="0" w:space="0" w:color="auto"/>
            <w:left w:val="none" w:sz="0" w:space="0" w:color="auto"/>
            <w:bottom w:val="none" w:sz="0" w:space="0" w:color="auto"/>
            <w:right w:val="none" w:sz="0" w:space="0" w:color="auto"/>
          </w:divBdr>
        </w:div>
        <w:div w:id="732043007">
          <w:marLeft w:val="640"/>
          <w:marRight w:val="0"/>
          <w:marTop w:val="0"/>
          <w:marBottom w:val="0"/>
          <w:divBdr>
            <w:top w:val="none" w:sz="0" w:space="0" w:color="auto"/>
            <w:left w:val="none" w:sz="0" w:space="0" w:color="auto"/>
            <w:bottom w:val="none" w:sz="0" w:space="0" w:color="auto"/>
            <w:right w:val="none" w:sz="0" w:space="0" w:color="auto"/>
          </w:divBdr>
        </w:div>
        <w:div w:id="737289562">
          <w:marLeft w:val="640"/>
          <w:marRight w:val="0"/>
          <w:marTop w:val="0"/>
          <w:marBottom w:val="0"/>
          <w:divBdr>
            <w:top w:val="none" w:sz="0" w:space="0" w:color="auto"/>
            <w:left w:val="none" w:sz="0" w:space="0" w:color="auto"/>
            <w:bottom w:val="none" w:sz="0" w:space="0" w:color="auto"/>
            <w:right w:val="none" w:sz="0" w:space="0" w:color="auto"/>
          </w:divBdr>
        </w:div>
        <w:div w:id="742410380">
          <w:marLeft w:val="640"/>
          <w:marRight w:val="0"/>
          <w:marTop w:val="0"/>
          <w:marBottom w:val="0"/>
          <w:divBdr>
            <w:top w:val="none" w:sz="0" w:space="0" w:color="auto"/>
            <w:left w:val="none" w:sz="0" w:space="0" w:color="auto"/>
            <w:bottom w:val="none" w:sz="0" w:space="0" w:color="auto"/>
            <w:right w:val="none" w:sz="0" w:space="0" w:color="auto"/>
          </w:divBdr>
        </w:div>
        <w:div w:id="749471631">
          <w:marLeft w:val="640"/>
          <w:marRight w:val="0"/>
          <w:marTop w:val="0"/>
          <w:marBottom w:val="0"/>
          <w:divBdr>
            <w:top w:val="none" w:sz="0" w:space="0" w:color="auto"/>
            <w:left w:val="none" w:sz="0" w:space="0" w:color="auto"/>
            <w:bottom w:val="none" w:sz="0" w:space="0" w:color="auto"/>
            <w:right w:val="none" w:sz="0" w:space="0" w:color="auto"/>
          </w:divBdr>
        </w:div>
        <w:div w:id="757602939">
          <w:marLeft w:val="640"/>
          <w:marRight w:val="0"/>
          <w:marTop w:val="0"/>
          <w:marBottom w:val="0"/>
          <w:divBdr>
            <w:top w:val="none" w:sz="0" w:space="0" w:color="auto"/>
            <w:left w:val="none" w:sz="0" w:space="0" w:color="auto"/>
            <w:bottom w:val="none" w:sz="0" w:space="0" w:color="auto"/>
            <w:right w:val="none" w:sz="0" w:space="0" w:color="auto"/>
          </w:divBdr>
        </w:div>
        <w:div w:id="761416381">
          <w:marLeft w:val="640"/>
          <w:marRight w:val="0"/>
          <w:marTop w:val="0"/>
          <w:marBottom w:val="0"/>
          <w:divBdr>
            <w:top w:val="none" w:sz="0" w:space="0" w:color="auto"/>
            <w:left w:val="none" w:sz="0" w:space="0" w:color="auto"/>
            <w:bottom w:val="none" w:sz="0" w:space="0" w:color="auto"/>
            <w:right w:val="none" w:sz="0" w:space="0" w:color="auto"/>
          </w:divBdr>
        </w:div>
        <w:div w:id="768500766">
          <w:marLeft w:val="640"/>
          <w:marRight w:val="0"/>
          <w:marTop w:val="0"/>
          <w:marBottom w:val="0"/>
          <w:divBdr>
            <w:top w:val="none" w:sz="0" w:space="0" w:color="auto"/>
            <w:left w:val="none" w:sz="0" w:space="0" w:color="auto"/>
            <w:bottom w:val="none" w:sz="0" w:space="0" w:color="auto"/>
            <w:right w:val="none" w:sz="0" w:space="0" w:color="auto"/>
          </w:divBdr>
        </w:div>
        <w:div w:id="774985740">
          <w:marLeft w:val="640"/>
          <w:marRight w:val="0"/>
          <w:marTop w:val="0"/>
          <w:marBottom w:val="0"/>
          <w:divBdr>
            <w:top w:val="none" w:sz="0" w:space="0" w:color="auto"/>
            <w:left w:val="none" w:sz="0" w:space="0" w:color="auto"/>
            <w:bottom w:val="none" w:sz="0" w:space="0" w:color="auto"/>
            <w:right w:val="none" w:sz="0" w:space="0" w:color="auto"/>
          </w:divBdr>
        </w:div>
        <w:div w:id="794056454">
          <w:marLeft w:val="640"/>
          <w:marRight w:val="0"/>
          <w:marTop w:val="0"/>
          <w:marBottom w:val="0"/>
          <w:divBdr>
            <w:top w:val="none" w:sz="0" w:space="0" w:color="auto"/>
            <w:left w:val="none" w:sz="0" w:space="0" w:color="auto"/>
            <w:bottom w:val="none" w:sz="0" w:space="0" w:color="auto"/>
            <w:right w:val="none" w:sz="0" w:space="0" w:color="auto"/>
          </w:divBdr>
        </w:div>
        <w:div w:id="824514174">
          <w:marLeft w:val="640"/>
          <w:marRight w:val="0"/>
          <w:marTop w:val="0"/>
          <w:marBottom w:val="0"/>
          <w:divBdr>
            <w:top w:val="none" w:sz="0" w:space="0" w:color="auto"/>
            <w:left w:val="none" w:sz="0" w:space="0" w:color="auto"/>
            <w:bottom w:val="none" w:sz="0" w:space="0" w:color="auto"/>
            <w:right w:val="none" w:sz="0" w:space="0" w:color="auto"/>
          </w:divBdr>
        </w:div>
        <w:div w:id="825508374">
          <w:marLeft w:val="640"/>
          <w:marRight w:val="0"/>
          <w:marTop w:val="0"/>
          <w:marBottom w:val="0"/>
          <w:divBdr>
            <w:top w:val="none" w:sz="0" w:space="0" w:color="auto"/>
            <w:left w:val="none" w:sz="0" w:space="0" w:color="auto"/>
            <w:bottom w:val="none" w:sz="0" w:space="0" w:color="auto"/>
            <w:right w:val="none" w:sz="0" w:space="0" w:color="auto"/>
          </w:divBdr>
        </w:div>
        <w:div w:id="828252077">
          <w:marLeft w:val="640"/>
          <w:marRight w:val="0"/>
          <w:marTop w:val="0"/>
          <w:marBottom w:val="0"/>
          <w:divBdr>
            <w:top w:val="none" w:sz="0" w:space="0" w:color="auto"/>
            <w:left w:val="none" w:sz="0" w:space="0" w:color="auto"/>
            <w:bottom w:val="none" w:sz="0" w:space="0" w:color="auto"/>
            <w:right w:val="none" w:sz="0" w:space="0" w:color="auto"/>
          </w:divBdr>
        </w:div>
        <w:div w:id="835658166">
          <w:marLeft w:val="640"/>
          <w:marRight w:val="0"/>
          <w:marTop w:val="0"/>
          <w:marBottom w:val="0"/>
          <w:divBdr>
            <w:top w:val="none" w:sz="0" w:space="0" w:color="auto"/>
            <w:left w:val="none" w:sz="0" w:space="0" w:color="auto"/>
            <w:bottom w:val="none" w:sz="0" w:space="0" w:color="auto"/>
            <w:right w:val="none" w:sz="0" w:space="0" w:color="auto"/>
          </w:divBdr>
        </w:div>
        <w:div w:id="872352949">
          <w:marLeft w:val="640"/>
          <w:marRight w:val="0"/>
          <w:marTop w:val="0"/>
          <w:marBottom w:val="0"/>
          <w:divBdr>
            <w:top w:val="none" w:sz="0" w:space="0" w:color="auto"/>
            <w:left w:val="none" w:sz="0" w:space="0" w:color="auto"/>
            <w:bottom w:val="none" w:sz="0" w:space="0" w:color="auto"/>
            <w:right w:val="none" w:sz="0" w:space="0" w:color="auto"/>
          </w:divBdr>
        </w:div>
        <w:div w:id="908267975">
          <w:marLeft w:val="640"/>
          <w:marRight w:val="0"/>
          <w:marTop w:val="0"/>
          <w:marBottom w:val="0"/>
          <w:divBdr>
            <w:top w:val="none" w:sz="0" w:space="0" w:color="auto"/>
            <w:left w:val="none" w:sz="0" w:space="0" w:color="auto"/>
            <w:bottom w:val="none" w:sz="0" w:space="0" w:color="auto"/>
            <w:right w:val="none" w:sz="0" w:space="0" w:color="auto"/>
          </w:divBdr>
        </w:div>
        <w:div w:id="912357429">
          <w:marLeft w:val="640"/>
          <w:marRight w:val="0"/>
          <w:marTop w:val="0"/>
          <w:marBottom w:val="0"/>
          <w:divBdr>
            <w:top w:val="none" w:sz="0" w:space="0" w:color="auto"/>
            <w:left w:val="none" w:sz="0" w:space="0" w:color="auto"/>
            <w:bottom w:val="none" w:sz="0" w:space="0" w:color="auto"/>
            <w:right w:val="none" w:sz="0" w:space="0" w:color="auto"/>
          </w:divBdr>
        </w:div>
        <w:div w:id="923997270">
          <w:marLeft w:val="640"/>
          <w:marRight w:val="0"/>
          <w:marTop w:val="0"/>
          <w:marBottom w:val="0"/>
          <w:divBdr>
            <w:top w:val="none" w:sz="0" w:space="0" w:color="auto"/>
            <w:left w:val="none" w:sz="0" w:space="0" w:color="auto"/>
            <w:bottom w:val="none" w:sz="0" w:space="0" w:color="auto"/>
            <w:right w:val="none" w:sz="0" w:space="0" w:color="auto"/>
          </w:divBdr>
        </w:div>
        <w:div w:id="927083523">
          <w:marLeft w:val="640"/>
          <w:marRight w:val="0"/>
          <w:marTop w:val="0"/>
          <w:marBottom w:val="0"/>
          <w:divBdr>
            <w:top w:val="none" w:sz="0" w:space="0" w:color="auto"/>
            <w:left w:val="none" w:sz="0" w:space="0" w:color="auto"/>
            <w:bottom w:val="none" w:sz="0" w:space="0" w:color="auto"/>
            <w:right w:val="none" w:sz="0" w:space="0" w:color="auto"/>
          </w:divBdr>
        </w:div>
        <w:div w:id="967933935">
          <w:marLeft w:val="640"/>
          <w:marRight w:val="0"/>
          <w:marTop w:val="0"/>
          <w:marBottom w:val="0"/>
          <w:divBdr>
            <w:top w:val="none" w:sz="0" w:space="0" w:color="auto"/>
            <w:left w:val="none" w:sz="0" w:space="0" w:color="auto"/>
            <w:bottom w:val="none" w:sz="0" w:space="0" w:color="auto"/>
            <w:right w:val="none" w:sz="0" w:space="0" w:color="auto"/>
          </w:divBdr>
        </w:div>
        <w:div w:id="971788106">
          <w:marLeft w:val="640"/>
          <w:marRight w:val="0"/>
          <w:marTop w:val="0"/>
          <w:marBottom w:val="0"/>
          <w:divBdr>
            <w:top w:val="none" w:sz="0" w:space="0" w:color="auto"/>
            <w:left w:val="none" w:sz="0" w:space="0" w:color="auto"/>
            <w:bottom w:val="none" w:sz="0" w:space="0" w:color="auto"/>
            <w:right w:val="none" w:sz="0" w:space="0" w:color="auto"/>
          </w:divBdr>
        </w:div>
        <w:div w:id="980112538">
          <w:marLeft w:val="640"/>
          <w:marRight w:val="0"/>
          <w:marTop w:val="0"/>
          <w:marBottom w:val="0"/>
          <w:divBdr>
            <w:top w:val="none" w:sz="0" w:space="0" w:color="auto"/>
            <w:left w:val="none" w:sz="0" w:space="0" w:color="auto"/>
            <w:bottom w:val="none" w:sz="0" w:space="0" w:color="auto"/>
            <w:right w:val="none" w:sz="0" w:space="0" w:color="auto"/>
          </w:divBdr>
        </w:div>
        <w:div w:id="987439663">
          <w:marLeft w:val="640"/>
          <w:marRight w:val="0"/>
          <w:marTop w:val="0"/>
          <w:marBottom w:val="0"/>
          <w:divBdr>
            <w:top w:val="none" w:sz="0" w:space="0" w:color="auto"/>
            <w:left w:val="none" w:sz="0" w:space="0" w:color="auto"/>
            <w:bottom w:val="none" w:sz="0" w:space="0" w:color="auto"/>
            <w:right w:val="none" w:sz="0" w:space="0" w:color="auto"/>
          </w:divBdr>
        </w:div>
        <w:div w:id="994336397">
          <w:marLeft w:val="640"/>
          <w:marRight w:val="0"/>
          <w:marTop w:val="0"/>
          <w:marBottom w:val="0"/>
          <w:divBdr>
            <w:top w:val="none" w:sz="0" w:space="0" w:color="auto"/>
            <w:left w:val="none" w:sz="0" w:space="0" w:color="auto"/>
            <w:bottom w:val="none" w:sz="0" w:space="0" w:color="auto"/>
            <w:right w:val="none" w:sz="0" w:space="0" w:color="auto"/>
          </w:divBdr>
        </w:div>
        <w:div w:id="999499765">
          <w:marLeft w:val="640"/>
          <w:marRight w:val="0"/>
          <w:marTop w:val="0"/>
          <w:marBottom w:val="0"/>
          <w:divBdr>
            <w:top w:val="none" w:sz="0" w:space="0" w:color="auto"/>
            <w:left w:val="none" w:sz="0" w:space="0" w:color="auto"/>
            <w:bottom w:val="none" w:sz="0" w:space="0" w:color="auto"/>
            <w:right w:val="none" w:sz="0" w:space="0" w:color="auto"/>
          </w:divBdr>
        </w:div>
        <w:div w:id="1013266441">
          <w:marLeft w:val="640"/>
          <w:marRight w:val="0"/>
          <w:marTop w:val="0"/>
          <w:marBottom w:val="0"/>
          <w:divBdr>
            <w:top w:val="none" w:sz="0" w:space="0" w:color="auto"/>
            <w:left w:val="none" w:sz="0" w:space="0" w:color="auto"/>
            <w:bottom w:val="none" w:sz="0" w:space="0" w:color="auto"/>
            <w:right w:val="none" w:sz="0" w:space="0" w:color="auto"/>
          </w:divBdr>
        </w:div>
        <w:div w:id="1017923660">
          <w:marLeft w:val="640"/>
          <w:marRight w:val="0"/>
          <w:marTop w:val="0"/>
          <w:marBottom w:val="0"/>
          <w:divBdr>
            <w:top w:val="none" w:sz="0" w:space="0" w:color="auto"/>
            <w:left w:val="none" w:sz="0" w:space="0" w:color="auto"/>
            <w:bottom w:val="none" w:sz="0" w:space="0" w:color="auto"/>
            <w:right w:val="none" w:sz="0" w:space="0" w:color="auto"/>
          </w:divBdr>
        </w:div>
        <w:div w:id="1034845280">
          <w:marLeft w:val="640"/>
          <w:marRight w:val="0"/>
          <w:marTop w:val="0"/>
          <w:marBottom w:val="0"/>
          <w:divBdr>
            <w:top w:val="none" w:sz="0" w:space="0" w:color="auto"/>
            <w:left w:val="none" w:sz="0" w:space="0" w:color="auto"/>
            <w:bottom w:val="none" w:sz="0" w:space="0" w:color="auto"/>
            <w:right w:val="none" w:sz="0" w:space="0" w:color="auto"/>
          </w:divBdr>
        </w:div>
        <w:div w:id="1037662602">
          <w:marLeft w:val="640"/>
          <w:marRight w:val="0"/>
          <w:marTop w:val="0"/>
          <w:marBottom w:val="0"/>
          <w:divBdr>
            <w:top w:val="none" w:sz="0" w:space="0" w:color="auto"/>
            <w:left w:val="none" w:sz="0" w:space="0" w:color="auto"/>
            <w:bottom w:val="none" w:sz="0" w:space="0" w:color="auto"/>
            <w:right w:val="none" w:sz="0" w:space="0" w:color="auto"/>
          </w:divBdr>
        </w:div>
        <w:div w:id="1052925174">
          <w:marLeft w:val="640"/>
          <w:marRight w:val="0"/>
          <w:marTop w:val="0"/>
          <w:marBottom w:val="0"/>
          <w:divBdr>
            <w:top w:val="none" w:sz="0" w:space="0" w:color="auto"/>
            <w:left w:val="none" w:sz="0" w:space="0" w:color="auto"/>
            <w:bottom w:val="none" w:sz="0" w:space="0" w:color="auto"/>
            <w:right w:val="none" w:sz="0" w:space="0" w:color="auto"/>
          </w:divBdr>
        </w:div>
        <w:div w:id="1096630279">
          <w:marLeft w:val="640"/>
          <w:marRight w:val="0"/>
          <w:marTop w:val="0"/>
          <w:marBottom w:val="0"/>
          <w:divBdr>
            <w:top w:val="none" w:sz="0" w:space="0" w:color="auto"/>
            <w:left w:val="none" w:sz="0" w:space="0" w:color="auto"/>
            <w:bottom w:val="none" w:sz="0" w:space="0" w:color="auto"/>
            <w:right w:val="none" w:sz="0" w:space="0" w:color="auto"/>
          </w:divBdr>
        </w:div>
        <w:div w:id="1102143261">
          <w:marLeft w:val="640"/>
          <w:marRight w:val="0"/>
          <w:marTop w:val="0"/>
          <w:marBottom w:val="0"/>
          <w:divBdr>
            <w:top w:val="none" w:sz="0" w:space="0" w:color="auto"/>
            <w:left w:val="none" w:sz="0" w:space="0" w:color="auto"/>
            <w:bottom w:val="none" w:sz="0" w:space="0" w:color="auto"/>
            <w:right w:val="none" w:sz="0" w:space="0" w:color="auto"/>
          </w:divBdr>
        </w:div>
        <w:div w:id="1107777835">
          <w:marLeft w:val="640"/>
          <w:marRight w:val="0"/>
          <w:marTop w:val="0"/>
          <w:marBottom w:val="0"/>
          <w:divBdr>
            <w:top w:val="none" w:sz="0" w:space="0" w:color="auto"/>
            <w:left w:val="none" w:sz="0" w:space="0" w:color="auto"/>
            <w:bottom w:val="none" w:sz="0" w:space="0" w:color="auto"/>
            <w:right w:val="none" w:sz="0" w:space="0" w:color="auto"/>
          </w:divBdr>
        </w:div>
        <w:div w:id="1129780794">
          <w:marLeft w:val="640"/>
          <w:marRight w:val="0"/>
          <w:marTop w:val="0"/>
          <w:marBottom w:val="0"/>
          <w:divBdr>
            <w:top w:val="none" w:sz="0" w:space="0" w:color="auto"/>
            <w:left w:val="none" w:sz="0" w:space="0" w:color="auto"/>
            <w:bottom w:val="none" w:sz="0" w:space="0" w:color="auto"/>
            <w:right w:val="none" w:sz="0" w:space="0" w:color="auto"/>
          </w:divBdr>
        </w:div>
        <w:div w:id="1146556738">
          <w:marLeft w:val="640"/>
          <w:marRight w:val="0"/>
          <w:marTop w:val="0"/>
          <w:marBottom w:val="0"/>
          <w:divBdr>
            <w:top w:val="none" w:sz="0" w:space="0" w:color="auto"/>
            <w:left w:val="none" w:sz="0" w:space="0" w:color="auto"/>
            <w:bottom w:val="none" w:sz="0" w:space="0" w:color="auto"/>
            <w:right w:val="none" w:sz="0" w:space="0" w:color="auto"/>
          </w:divBdr>
        </w:div>
        <w:div w:id="1169321888">
          <w:marLeft w:val="640"/>
          <w:marRight w:val="0"/>
          <w:marTop w:val="0"/>
          <w:marBottom w:val="0"/>
          <w:divBdr>
            <w:top w:val="none" w:sz="0" w:space="0" w:color="auto"/>
            <w:left w:val="none" w:sz="0" w:space="0" w:color="auto"/>
            <w:bottom w:val="none" w:sz="0" w:space="0" w:color="auto"/>
            <w:right w:val="none" w:sz="0" w:space="0" w:color="auto"/>
          </w:divBdr>
        </w:div>
        <w:div w:id="1199665339">
          <w:marLeft w:val="640"/>
          <w:marRight w:val="0"/>
          <w:marTop w:val="0"/>
          <w:marBottom w:val="0"/>
          <w:divBdr>
            <w:top w:val="none" w:sz="0" w:space="0" w:color="auto"/>
            <w:left w:val="none" w:sz="0" w:space="0" w:color="auto"/>
            <w:bottom w:val="none" w:sz="0" w:space="0" w:color="auto"/>
            <w:right w:val="none" w:sz="0" w:space="0" w:color="auto"/>
          </w:divBdr>
        </w:div>
        <w:div w:id="1233731368">
          <w:marLeft w:val="640"/>
          <w:marRight w:val="0"/>
          <w:marTop w:val="0"/>
          <w:marBottom w:val="0"/>
          <w:divBdr>
            <w:top w:val="none" w:sz="0" w:space="0" w:color="auto"/>
            <w:left w:val="none" w:sz="0" w:space="0" w:color="auto"/>
            <w:bottom w:val="none" w:sz="0" w:space="0" w:color="auto"/>
            <w:right w:val="none" w:sz="0" w:space="0" w:color="auto"/>
          </w:divBdr>
        </w:div>
        <w:div w:id="1276599679">
          <w:marLeft w:val="640"/>
          <w:marRight w:val="0"/>
          <w:marTop w:val="0"/>
          <w:marBottom w:val="0"/>
          <w:divBdr>
            <w:top w:val="none" w:sz="0" w:space="0" w:color="auto"/>
            <w:left w:val="none" w:sz="0" w:space="0" w:color="auto"/>
            <w:bottom w:val="none" w:sz="0" w:space="0" w:color="auto"/>
            <w:right w:val="none" w:sz="0" w:space="0" w:color="auto"/>
          </w:divBdr>
        </w:div>
        <w:div w:id="1280918438">
          <w:marLeft w:val="640"/>
          <w:marRight w:val="0"/>
          <w:marTop w:val="0"/>
          <w:marBottom w:val="0"/>
          <w:divBdr>
            <w:top w:val="none" w:sz="0" w:space="0" w:color="auto"/>
            <w:left w:val="none" w:sz="0" w:space="0" w:color="auto"/>
            <w:bottom w:val="none" w:sz="0" w:space="0" w:color="auto"/>
            <w:right w:val="none" w:sz="0" w:space="0" w:color="auto"/>
          </w:divBdr>
        </w:div>
        <w:div w:id="1299143594">
          <w:marLeft w:val="640"/>
          <w:marRight w:val="0"/>
          <w:marTop w:val="0"/>
          <w:marBottom w:val="0"/>
          <w:divBdr>
            <w:top w:val="none" w:sz="0" w:space="0" w:color="auto"/>
            <w:left w:val="none" w:sz="0" w:space="0" w:color="auto"/>
            <w:bottom w:val="none" w:sz="0" w:space="0" w:color="auto"/>
            <w:right w:val="none" w:sz="0" w:space="0" w:color="auto"/>
          </w:divBdr>
        </w:div>
        <w:div w:id="1333685189">
          <w:marLeft w:val="640"/>
          <w:marRight w:val="0"/>
          <w:marTop w:val="0"/>
          <w:marBottom w:val="0"/>
          <w:divBdr>
            <w:top w:val="none" w:sz="0" w:space="0" w:color="auto"/>
            <w:left w:val="none" w:sz="0" w:space="0" w:color="auto"/>
            <w:bottom w:val="none" w:sz="0" w:space="0" w:color="auto"/>
            <w:right w:val="none" w:sz="0" w:space="0" w:color="auto"/>
          </w:divBdr>
        </w:div>
        <w:div w:id="1375738754">
          <w:marLeft w:val="640"/>
          <w:marRight w:val="0"/>
          <w:marTop w:val="0"/>
          <w:marBottom w:val="0"/>
          <w:divBdr>
            <w:top w:val="none" w:sz="0" w:space="0" w:color="auto"/>
            <w:left w:val="none" w:sz="0" w:space="0" w:color="auto"/>
            <w:bottom w:val="none" w:sz="0" w:space="0" w:color="auto"/>
            <w:right w:val="none" w:sz="0" w:space="0" w:color="auto"/>
          </w:divBdr>
        </w:div>
        <w:div w:id="1392119320">
          <w:marLeft w:val="640"/>
          <w:marRight w:val="0"/>
          <w:marTop w:val="0"/>
          <w:marBottom w:val="0"/>
          <w:divBdr>
            <w:top w:val="none" w:sz="0" w:space="0" w:color="auto"/>
            <w:left w:val="none" w:sz="0" w:space="0" w:color="auto"/>
            <w:bottom w:val="none" w:sz="0" w:space="0" w:color="auto"/>
            <w:right w:val="none" w:sz="0" w:space="0" w:color="auto"/>
          </w:divBdr>
        </w:div>
        <w:div w:id="1394889601">
          <w:marLeft w:val="640"/>
          <w:marRight w:val="0"/>
          <w:marTop w:val="0"/>
          <w:marBottom w:val="0"/>
          <w:divBdr>
            <w:top w:val="none" w:sz="0" w:space="0" w:color="auto"/>
            <w:left w:val="none" w:sz="0" w:space="0" w:color="auto"/>
            <w:bottom w:val="none" w:sz="0" w:space="0" w:color="auto"/>
            <w:right w:val="none" w:sz="0" w:space="0" w:color="auto"/>
          </w:divBdr>
        </w:div>
        <w:div w:id="1436435325">
          <w:marLeft w:val="640"/>
          <w:marRight w:val="0"/>
          <w:marTop w:val="0"/>
          <w:marBottom w:val="0"/>
          <w:divBdr>
            <w:top w:val="none" w:sz="0" w:space="0" w:color="auto"/>
            <w:left w:val="none" w:sz="0" w:space="0" w:color="auto"/>
            <w:bottom w:val="none" w:sz="0" w:space="0" w:color="auto"/>
            <w:right w:val="none" w:sz="0" w:space="0" w:color="auto"/>
          </w:divBdr>
        </w:div>
        <w:div w:id="1449398995">
          <w:marLeft w:val="640"/>
          <w:marRight w:val="0"/>
          <w:marTop w:val="0"/>
          <w:marBottom w:val="0"/>
          <w:divBdr>
            <w:top w:val="none" w:sz="0" w:space="0" w:color="auto"/>
            <w:left w:val="none" w:sz="0" w:space="0" w:color="auto"/>
            <w:bottom w:val="none" w:sz="0" w:space="0" w:color="auto"/>
            <w:right w:val="none" w:sz="0" w:space="0" w:color="auto"/>
          </w:divBdr>
        </w:div>
        <w:div w:id="1464350566">
          <w:marLeft w:val="640"/>
          <w:marRight w:val="0"/>
          <w:marTop w:val="0"/>
          <w:marBottom w:val="0"/>
          <w:divBdr>
            <w:top w:val="none" w:sz="0" w:space="0" w:color="auto"/>
            <w:left w:val="none" w:sz="0" w:space="0" w:color="auto"/>
            <w:bottom w:val="none" w:sz="0" w:space="0" w:color="auto"/>
            <w:right w:val="none" w:sz="0" w:space="0" w:color="auto"/>
          </w:divBdr>
        </w:div>
        <w:div w:id="1511143179">
          <w:marLeft w:val="640"/>
          <w:marRight w:val="0"/>
          <w:marTop w:val="0"/>
          <w:marBottom w:val="0"/>
          <w:divBdr>
            <w:top w:val="none" w:sz="0" w:space="0" w:color="auto"/>
            <w:left w:val="none" w:sz="0" w:space="0" w:color="auto"/>
            <w:bottom w:val="none" w:sz="0" w:space="0" w:color="auto"/>
            <w:right w:val="none" w:sz="0" w:space="0" w:color="auto"/>
          </w:divBdr>
        </w:div>
        <w:div w:id="1524243876">
          <w:marLeft w:val="640"/>
          <w:marRight w:val="0"/>
          <w:marTop w:val="0"/>
          <w:marBottom w:val="0"/>
          <w:divBdr>
            <w:top w:val="none" w:sz="0" w:space="0" w:color="auto"/>
            <w:left w:val="none" w:sz="0" w:space="0" w:color="auto"/>
            <w:bottom w:val="none" w:sz="0" w:space="0" w:color="auto"/>
            <w:right w:val="none" w:sz="0" w:space="0" w:color="auto"/>
          </w:divBdr>
        </w:div>
        <w:div w:id="1536311429">
          <w:marLeft w:val="640"/>
          <w:marRight w:val="0"/>
          <w:marTop w:val="0"/>
          <w:marBottom w:val="0"/>
          <w:divBdr>
            <w:top w:val="none" w:sz="0" w:space="0" w:color="auto"/>
            <w:left w:val="none" w:sz="0" w:space="0" w:color="auto"/>
            <w:bottom w:val="none" w:sz="0" w:space="0" w:color="auto"/>
            <w:right w:val="none" w:sz="0" w:space="0" w:color="auto"/>
          </w:divBdr>
        </w:div>
        <w:div w:id="1558129693">
          <w:marLeft w:val="640"/>
          <w:marRight w:val="0"/>
          <w:marTop w:val="0"/>
          <w:marBottom w:val="0"/>
          <w:divBdr>
            <w:top w:val="none" w:sz="0" w:space="0" w:color="auto"/>
            <w:left w:val="none" w:sz="0" w:space="0" w:color="auto"/>
            <w:bottom w:val="none" w:sz="0" w:space="0" w:color="auto"/>
            <w:right w:val="none" w:sz="0" w:space="0" w:color="auto"/>
          </w:divBdr>
        </w:div>
        <w:div w:id="1575897233">
          <w:marLeft w:val="640"/>
          <w:marRight w:val="0"/>
          <w:marTop w:val="0"/>
          <w:marBottom w:val="0"/>
          <w:divBdr>
            <w:top w:val="none" w:sz="0" w:space="0" w:color="auto"/>
            <w:left w:val="none" w:sz="0" w:space="0" w:color="auto"/>
            <w:bottom w:val="none" w:sz="0" w:space="0" w:color="auto"/>
            <w:right w:val="none" w:sz="0" w:space="0" w:color="auto"/>
          </w:divBdr>
        </w:div>
        <w:div w:id="1584610327">
          <w:marLeft w:val="640"/>
          <w:marRight w:val="0"/>
          <w:marTop w:val="0"/>
          <w:marBottom w:val="0"/>
          <w:divBdr>
            <w:top w:val="none" w:sz="0" w:space="0" w:color="auto"/>
            <w:left w:val="none" w:sz="0" w:space="0" w:color="auto"/>
            <w:bottom w:val="none" w:sz="0" w:space="0" w:color="auto"/>
            <w:right w:val="none" w:sz="0" w:space="0" w:color="auto"/>
          </w:divBdr>
        </w:div>
        <w:div w:id="1636568317">
          <w:marLeft w:val="640"/>
          <w:marRight w:val="0"/>
          <w:marTop w:val="0"/>
          <w:marBottom w:val="0"/>
          <w:divBdr>
            <w:top w:val="none" w:sz="0" w:space="0" w:color="auto"/>
            <w:left w:val="none" w:sz="0" w:space="0" w:color="auto"/>
            <w:bottom w:val="none" w:sz="0" w:space="0" w:color="auto"/>
            <w:right w:val="none" w:sz="0" w:space="0" w:color="auto"/>
          </w:divBdr>
        </w:div>
        <w:div w:id="1648316983">
          <w:marLeft w:val="640"/>
          <w:marRight w:val="0"/>
          <w:marTop w:val="0"/>
          <w:marBottom w:val="0"/>
          <w:divBdr>
            <w:top w:val="none" w:sz="0" w:space="0" w:color="auto"/>
            <w:left w:val="none" w:sz="0" w:space="0" w:color="auto"/>
            <w:bottom w:val="none" w:sz="0" w:space="0" w:color="auto"/>
            <w:right w:val="none" w:sz="0" w:space="0" w:color="auto"/>
          </w:divBdr>
        </w:div>
        <w:div w:id="1670330068">
          <w:marLeft w:val="640"/>
          <w:marRight w:val="0"/>
          <w:marTop w:val="0"/>
          <w:marBottom w:val="0"/>
          <w:divBdr>
            <w:top w:val="none" w:sz="0" w:space="0" w:color="auto"/>
            <w:left w:val="none" w:sz="0" w:space="0" w:color="auto"/>
            <w:bottom w:val="none" w:sz="0" w:space="0" w:color="auto"/>
            <w:right w:val="none" w:sz="0" w:space="0" w:color="auto"/>
          </w:divBdr>
        </w:div>
        <w:div w:id="1671180777">
          <w:marLeft w:val="640"/>
          <w:marRight w:val="0"/>
          <w:marTop w:val="0"/>
          <w:marBottom w:val="0"/>
          <w:divBdr>
            <w:top w:val="none" w:sz="0" w:space="0" w:color="auto"/>
            <w:left w:val="none" w:sz="0" w:space="0" w:color="auto"/>
            <w:bottom w:val="none" w:sz="0" w:space="0" w:color="auto"/>
            <w:right w:val="none" w:sz="0" w:space="0" w:color="auto"/>
          </w:divBdr>
        </w:div>
        <w:div w:id="1680235628">
          <w:marLeft w:val="640"/>
          <w:marRight w:val="0"/>
          <w:marTop w:val="0"/>
          <w:marBottom w:val="0"/>
          <w:divBdr>
            <w:top w:val="none" w:sz="0" w:space="0" w:color="auto"/>
            <w:left w:val="none" w:sz="0" w:space="0" w:color="auto"/>
            <w:bottom w:val="none" w:sz="0" w:space="0" w:color="auto"/>
            <w:right w:val="none" w:sz="0" w:space="0" w:color="auto"/>
          </w:divBdr>
        </w:div>
        <w:div w:id="1682661869">
          <w:marLeft w:val="640"/>
          <w:marRight w:val="0"/>
          <w:marTop w:val="0"/>
          <w:marBottom w:val="0"/>
          <w:divBdr>
            <w:top w:val="none" w:sz="0" w:space="0" w:color="auto"/>
            <w:left w:val="none" w:sz="0" w:space="0" w:color="auto"/>
            <w:bottom w:val="none" w:sz="0" w:space="0" w:color="auto"/>
            <w:right w:val="none" w:sz="0" w:space="0" w:color="auto"/>
          </w:divBdr>
        </w:div>
        <w:div w:id="1728412336">
          <w:marLeft w:val="640"/>
          <w:marRight w:val="0"/>
          <w:marTop w:val="0"/>
          <w:marBottom w:val="0"/>
          <w:divBdr>
            <w:top w:val="none" w:sz="0" w:space="0" w:color="auto"/>
            <w:left w:val="none" w:sz="0" w:space="0" w:color="auto"/>
            <w:bottom w:val="none" w:sz="0" w:space="0" w:color="auto"/>
            <w:right w:val="none" w:sz="0" w:space="0" w:color="auto"/>
          </w:divBdr>
        </w:div>
        <w:div w:id="1760521755">
          <w:marLeft w:val="640"/>
          <w:marRight w:val="0"/>
          <w:marTop w:val="0"/>
          <w:marBottom w:val="0"/>
          <w:divBdr>
            <w:top w:val="none" w:sz="0" w:space="0" w:color="auto"/>
            <w:left w:val="none" w:sz="0" w:space="0" w:color="auto"/>
            <w:bottom w:val="none" w:sz="0" w:space="0" w:color="auto"/>
            <w:right w:val="none" w:sz="0" w:space="0" w:color="auto"/>
          </w:divBdr>
        </w:div>
        <w:div w:id="1760952366">
          <w:marLeft w:val="640"/>
          <w:marRight w:val="0"/>
          <w:marTop w:val="0"/>
          <w:marBottom w:val="0"/>
          <w:divBdr>
            <w:top w:val="none" w:sz="0" w:space="0" w:color="auto"/>
            <w:left w:val="none" w:sz="0" w:space="0" w:color="auto"/>
            <w:bottom w:val="none" w:sz="0" w:space="0" w:color="auto"/>
            <w:right w:val="none" w:sz="0" w:space="0" w:color="auto"/>
          </w:divBdr>
        </w:div>
        <w:div w:id="1766074738">
          <w:marLeft w:val="640"/>
          <w:marRight w:val="0"/>
          <w:marTop w:val="0"/>
          <w:marBottom w:val="0"/>
          <w:divBdr>
            <w:top w:val="none" w:sz="0" w:space="0" w:color="auto"/>
            <w:left w:val="none" w:sz="0" w:space="0" w:color="auto"/>
            <w:bottom w:val="none" w:sz="0" w:space="0" w:color="auto"/>
            <w:right w:val="none" w:sz="0" w:space="0" w:color="auto"/>
          </w:divBdr>
        </w:div>
        <w:div w:id="1766683114">
          <w:marLeft w:val="640"/>
          <w:marRight w:val="0"/>
          <w:marTop w:val="0"/>
          <w:marBottom w:val="0"/>
          <w:divBdr>
            <w:top w:val="none" w:sz="0" w:space="0" w:color="auto"/>
            <w:left w:val="none" w:sz="0" w:space="0" w:color="auto"/>
            <w:bottom w:val="none" w:sz="0" w:space="0" w:color="auto"/>
            <w:right w:val="none" w:sz="0" w:space="0" w:color="auto"/>
          </w:divBdr>
        </w:div>
        <w:div w:id="1775517456">
          <w:marLeft w:val="640"/>
          <w:marRight w:val="0"/>
          <w:marTop w:val="0"/>
          <w:marBottom w:val="0"/>
          <w:divBdr>
            <w:top w:val="none" w:sz="0" w:space="0" w:color="auto"/>
            <w:left w:val="none" w:sz="0" w:space="0" w:color="auto"/>
            <w:bottom w:val="none" w:sz="0" w:space="0" w:color="auto"/>
            <w:right w:val="none" w:sz="0" w:space="0" w:color="auto"/>
          </w:divBdr>
        </w:div>
        <w:div w:id="1812092668">
          <w:marLeft w:val="640"/>
          <w:marRight w:val="0"/>
          <w:marTop w:val="0"/>
          <w:marBottom w:val="0"/>
          <w:divBdr>
            <w:top w:val="none" w:sz="0" w:space="0" w:color="auto"/>
            <w:left w:val="none" w:sz="0" w:space="0" w:color="auto"/>
            <w:bottom w:val="none" w:sz="0" w:space="0" w:color="auto"/>
            <w:right w:val="none" w:sz="0" w:space="0" w:color="auto"/>
          </w:divBdr>
        </w:div>
        <w:div w:id="1816675116">
          <w:marLeft w:val="640"/>
          <w:marRight w:val="0"/>
          <w:marTop w:val="0"/>
          <w:marBottom w:val="0"/>
          <w:divBdr>
            <w:top w:val="none" w:sz="0" w:space="0" w:color="auto"/>
            <w:left w:val="none" w:sz="0" w:space="0" w:color="auto"/>
            <w:bottom w:val="none" w:sz="0" w:space="0" w:color="auto"/>
            <w:right w:val="none" w:sz="0" w:space="0" w:color="auto"/>
          </w:divBdr>
        </w:div>
        <w:div w:id="1829636509">
          <w:marLeft w:val="640"/>
          <w:marRight w:val="0"/>
          <w:marTop w:val="0"/>
          <w:marBottom w:val="0"/>
          <w:divBdr>
            <w:top w:val="none" w:sz="0" w:space="0" w:color="auto"/>
            <w:left w:val="none" w:sz="0" w:space="0" w:color="auto"/>
            <w:bottom w:val="none" w:sz="0" w:space="0" w:color="auto"/>
            <w:right w:val="none" w:sz="0" w:space="0" w:color="auto"/>
          </w:divBdr>
        </w:div>
        <w:div w:id="1835562605">
          <w:marLeft w:val="640"/>
          <w:marRight w:val="0"/>
          <w:marTop w:val="0"/>
          <w:marBottom w:val="0"/>
          <w:divBdr>
            <w:top w:val="none" w:sz="0" w:space="0" w:color="auto"/>
            <w:left w:val="none" w:sz="0" w:space="0" w:color="auto"/>
            <w:bottom w:val="none" w:sz="0" w:space="0" w:color="auto"/>
            <w:right w:val="none" w:sz="0" w:space="0" w:color="auto"/>
          </w:divBdr>
        </w:div>
        <w:div w:id="1857769968">
          <w:marLeft w:val="640"/>
          <w:marRight w:val="0"/>
          <w:marTop w:val="0"/>
          <w:marBottom w:val="0"/>
          <w:divBdr>
            <w:top w:val="none" w:sz="0" w:space="0" w:color="auto"/>
            <w:left w:val="none" w:sz="0" w:space="0" w:color="auto"/>
            <w:bottom w:val="none" w:sz="0" w:space="0" w:color="auto"/>
            <w:right w:val="none" w:sz="0" w:space="0" w:color="auto"/>
          </w:divBdr>
        </w:div>
        <w:div w:id="1869490918">
          <w:marLeft w:val="640"/>
          <w:marRight w:val="0"/>
          <w:marTop w:val="0"/>
          <w:marBottom w:val="0"/>
          <w:divBdr>
            <w:top w:val="none" w:sz="0" w:space="0" w:color="auto"/>
            <w:left w:val="none" w:sz="0" w:space="0" w:color="auto"/>
            <w:bottom w:val="none" w:sz="0" w:space="0" w:color="auto"/>
            <w:right w:val="none" w:sz="0" w:space="0" w:color="auto"/>
          </w:divBdr>
        </w:div>
        <w:div w:id="1871147045">
          <w:marLeft w:val="640"/>
          <w:marRight w:val="0"/>
          <w:marTop w:val="0"/>
          <w:marBottom w:val="0"/>
          <w:divBdr>
            <w:top w:val="none" w:sz="0" w:space="0" w:color="auto"/>
            <w:left w:val="none" w:sz="0" w:space="0" w:color="auto"/>
            <w:bottom w:val="none" w:sz="0" w:space="0" w:color="auto"/>
            <w:right w:val="none" w:sz="0" w:space="0" w:color="auto"/>
          </w:divBdr>
        </w:div>
        <w:div w:id="1879392383">
          <w:marLeft w:val="640"/>
          <w:marRight w:val="0"/>
          <w:marTop w:val="0"/>
          <w:marBottom w:val="0"/>
          <w:divBdr>
            <w:top w:val="none" w:sz="0" w:space="0" w:color="auto"/>
            <w:left w:val="none" w:sz="0" w:space="0" w:color="auto"/>
            <w:bottom w:val="none" w:sz="0" w:space="0" w:color="auto"/>
            <w:right w:val="none" w:sz="0" w:space="0" w:color="auto"/>
          </w:divBdr>
        </w:div>
        <w:div w:id="1910921212">
          <w:marLeft w:val="640"/>
          <w:marRight w:val="0"/>
          <w:marTop w:val="0"/>
          <w:marBottom w:val="0"/>
          <w:divBdr>
            <w:top w:val="none" w:sz="0" w:space="0" w:color="auto"/>
            <w:left w:val="none" w:sz="0" w:space="0" w:color="auto"/>
            <w:bottom w:val="none" w:sz="0" w:space="0" w:color="auto"/>
            <w:right w:val="none" w:sz="0" w:space="0" w:color="auto"/>
          </w:divBdr>
        </w:div>
        <w:div w:id="1935547577">
          <w:marLeft w:val="640"/>
          <w:marRight w:val="0"/>
          <w:marTop w:val="0"/>
          <w:marBottom w:val="0"/>
          <w:divBdr>
            <w:top w:val="none" w:sz="0" w:space="0" w:color="auto"/>
            <w:left w:val="none" w:sz="0" w:space="0" w:color="auto"/>
            <w:bottom w:val="none" w:sz="0" w:space="0" w:color="auto"/>
            <w:right w:val="none" w:sz="0" w:space="0" w:color="auto"/>
          </w:divBdr>
        </w:div>
        <w:div w:id="1943301091">
          <w:marLeft w:val="640"/>
          <w:marRight w:val="0"/>
          <w:marTop w:val="0"/>
          <w:marBottom w:val="0"/>
          <w:divBdr>
            <w:top w:val="none" w:sz="0" w:space="0" w:color="auto"/>
            <w:left w:val="none" w:sz="0" w:space="0" w:color="auto"/>
            <w:bottom w:val="none" w:sz="0" w:space="0" w:color="auto"/>
            <w:right w:val="none" w:sz="0" w:space="0" w:color="auto"/>
          </w:divBdr>
        </w:div>
        <w:div w:id="1949697964">
          <w:marLeft w:val="640"/>
          <w:marRight w:val="0"/>
          <w:marTop w:val="0"/>
          <w:marBottom w:val="0"/>
          <w:divBdr>
            <w:top w:val="none" w:sz="0" w:space="0" w:color="auto"/>
            <w:left w:val="none" w:sz="0" w:space="0" w:color="auto"/>
            <w:bottom w:val="none" w:sz="0" w:space="0" w:color="auto"/>
            <w:right w:val="none" w:sz="0" w:space="0" w:color="auto"/>
          </w:divBdr>
        </w:div>
        <w:div w:id="1959528445">
          <w:marLeft w:val="640"/>
          <w:marRight w:val="0"/>
          <w:marTop w:val="0"/>
          <w:marBottom w:val="0"/>
          <w:divBdr>
            <w:top w:val="none" w:sz="0" w:space="0" w:color="auto"/>
            <w:left w:val="none" w:sz="0" w:space="0" w:color="auto"/>
            <w:bottom w:val="none" w:sz="0" w:space="0" w:color="auto"/>
            <w:right w:val="none" w:sz="0" w:space="0" w:color="auto"/>
          </w:divBdr>
        </w:div>
        <w:div w:id="1977250465">
          <w:marLeft w:val="640"/>
          <w:marRight w:val="0"/>
          <w:marTop w:val="0"/>
          <w:marBottom w:val="0"/>
          <w:divBdr>
            <w:top w:val="none" w:sz="0" w:space="0" w:color="auto"/>
            <w:left w:val="none" w:sz="0" w:space="0" w:color="auto"/>
            <w:bottom w:val="none" w:sz="0" w:space="0" w:color="auto"/>
            <w:right w:val="none" w:sz="0" w:space="0" w:color="auto"/>
          </w:divBdr>
        </w:div>
        <w:div w:id="1998025096">
          <w:marLeft w:val="640"/>
          <w:marRight w:val="0"/>
          <w:marTop w:val="0"/>
          <w:marBottom w:val="0"/>
          <w:divBdr>
            <w:top w:val="none" w:sz="0" w:space="0" w:color="auto"/>
            <w:left w:val="none" w:sz="0" w:space="0" w:color="auto"/>
            <w:bottom w:val="none" w:sz="0" w:space="0" w:color="auto"/>
            <w:right w:val="none" w:sz="0" w:space="0" w:color="auto"/>
          </w:divBdr>
        </w:div>
        <w:div w:id="2021466154">
          <w:marLeft w:val="640"/>
          <w:marRight w:val="0"/>
          <w:marTop w:val="0"/>
          <w:marBottom w:val="0"/>
          <w:divBdr>
            <w:top w:val="none" w:sz="0" w:space="0" w:color="auto"/>
            <w:left w:val="none" w:sz="0" w:space="0" w:color="auto"/>
            <w:bottom w:val="none" w:sz="0" w:space="0" w:color="auto"/>
            <w:right w:val="none" w:sz="0" w:space="0" w:color="auto"/>
          </w:divBdr>
        </w:div>
        <w:div w:id="2022468374">
          <w:marLeft w:val="640"/>
          <w:marRight w:val="0"/>
          <w:marTop w:val="0"/>
          <w:marBottom w:val="0"/>
          <w:divBdr>
            <w:top w:val="none" w:sz="0" w:space="0" w:color="auto"/>
            <w:left w:val="none" w:sz="0" w:space="0" w:color="auto"/>
            <w:bottom w:val="none" w:sz="0" w:space="0" w:color="auto"/>
            <w:right w:val="none" w:sz="0" w:space="0" w:color="auto"/>
          </w:divBdr>
        </w:div>
        <w:div w:id="2033607681">
          <w:marLeft w:val="640"/>
          <w:marRight w:val="0"/>
          <w:marTop w:val="0"/>
          <w:marBottom w:val="0"/>
          <w:divBdr>
            <w:top w:val="none" w:sz="0" w:space="0" w:color="auto"/>
            <w:left w:val="none" w:sz="0" w:space="0" w:color="auto"/>
            <w:bottom w:val="none" w:sz="0" w:space="0" w:color="auto"/>
            <w:right w:val="none" w:sz="0" w:space="0" w:color="auto"/>
          </w:divBdr>
        </w:div>
        <w:div w:id="2054648979">
          <w:marLeft w:val="640"/>
          <w:marRight w:val="0"/>
          <w:marTop w:val="0"/>
          <w:marBottom w:val="0"/>
          <w:divBdr>
            <w:top w:val="none" w:sz="0" w:space="0" w:color="auto"/>
            <w:left w:val="none" w:sz="0" w:space="0" w:color="auto"/>
            <w:bottom w:val="none" w:sz="0" w:space="0" w:color="auto"/>
            <w:right w:val="none" w:sz="0" w:space="0" w:color="auto"/>
          </w:divBdr>
        </w:div>
        <w:div w:id="2066906974">
          <w:marLeft w:val="640"/>
          <w:marRight w:val="0"/>
          <w:marTop w:val="0"/>
          <w:marBottom w:val="0"/>
          <w:divBdr>
            <w:top w:val="none" w:sz="0" w:space="0" w:color="auto"/>
            <w:left w:val="none" w:sz="0" w:space="0" w:color="auto"/>
            <w:bottom w:val="none" w:sz="0" w:space="0" w:color="auto"/>
            <w:right w:val="none" w:sz="0" w:space="0" w:color="auto"/>
          </w:divBdr>
        </w:div>
        <w:div w:id="2077391284">
          <w:marLeft w:val="640"/>
          <w:marRight w:val="0"/>
          <w:marTop w:val="0"/>
          <w:marBottom w:val="0"/>
          <w:divBdr>
            <w:top w:val="none" w:sz="0" w:space="0" w:color="auto"/>
            <w:left w:val="none" w:sz="0" w:space="0" w:color="auto"/>
            <w:bottom w:val="none" w:sz="0" w:space="0" w:color="auto"/>
            <w:right w:val="none" w:sz="0" w:space="0" w:color="auto"/>
          </w:divBdr>
        </w:div>
        <w:div w:id="2080131675">
          <w:marLeft w:val="640"/>
          <w:marRight w:val="0"/>
          <w:marTop w:val="0"/>
          <w:marBottom w:val="0"/>
          <w:divBdr>
            <w:top w:val="none" w:sz="0" w:space="0" w:color="auto"/>
            <w:left w:val="none" w:sz="0" w:space="0" w:color="auto"/>
            <w:bottom w:val="none" w:sz="0" w:space="0" w:color="auto"/>
            <w:right w:val="none" w:sz="0" w:space="0" w:color="auto"/>
          </w:divBdr>
        </w:div>
        <w:div w:id="2122189525">
          <w:marLeft w:val="640"/>
          <w:marRight w:val="0"/>
          <w:marTop w:val="0"/>
          <w:marBottom w:val="0"/>
          <w:divBdr>
            <w:top w:val="none" w:sz="0" w:space="0" w:color="auto"/>
            <w:left w:val="none" w:sz="0" w:space="0" w:color="auto"/>
            <w:bottom w:val="none" w:sz="0" w:space="0" w:color="auto"/>
            <w:right w:val="none" w:sz="0" w:space="0" w:color="auto"/>
          </w:divBdr>
        </w:div>
        <w:div w:id="2132363259">
          <w:marLeft w:val="640"/>
          <w:marRight w:val="0"/>
          <w:marTop w:val="0"/>
          <w:marBottom w:val="0"/>
          <w:divBdr>
            <w:top w:val="none" w:sz="0" w:space="0" w:color="auto"/>
            <w:left w:val="none" w:sz="0" w:space="0" w:color="auto"/>
            <w:bottom w:val="none" w:sz="0" w:space="0" w:color="auto"/>
            <w:right w:val="none" w:sz="0" w:space="0" w:color="auto"/>
          </w:divBdr>
        </w:div>
        <w:div w:id="2132475931">
          <w:marLeft w:val="640"/>
          <w:marRight w:val="0"/>
          <w:marTop w:val="0"/>
          <w:marBottom w:val="0"/>
          <w:divBdr>
            <w:top w:val="none" w:sz="0" w:space="0" w:color="auto"/>
            <w:left w:val="none" w:sz="0" w:space="0" w:color="auto"/>
            <w:bottom w:val="none" w:sz="0" w:space="0" w:color="auto"/>
            <w:right w:val="none" w:sz="0" w:space="0" w:color="auto"/>
          </w:divBdr>
        </w:div>
        <w:div w:id="2143189745">
          <w:marLeft w:val="640"/>
          <w:marRight w:val="0"/>
          <w:marTop w:val="0"/>
          <w:marBottom w:val="0"/>
          <w:divBdr>
            <w:top w:val="none" w:sz="0" w:space="0" w:color="auto"/>
            <w:left w:val="none" w:sz="0" w:space="0" w:color="auto"/>
            <w:bottom w:val="none" w:sz="0" w:space="0" w:color="auto"/>
            <w:right w:val="none" w:sz="0" w:space="0" w:color="auto"/>
          </w:divBdr>
        </w:div>
      </w:divsChild>
    </w:div>
    <w:div w:id="2106418305">
      <w:bodyDiv w:val="1"/>
      <w:marLeft w:val="0"/>
      <w:marRight w:val="0"/>
      <w:marTop w:val="0"/>
      <w:marBottom w:val="0"/>
      <w:divBdr>
        <w:top w:val="none" w:sz="0" w:space="0" w:color="auto"/>
        <w:left w:val="none" w:sz="0" w:space="0" w:color="auto"/>
        <w:bottom w:val="none" w:sz="0" w:space="0" w:color="auto"/>
        <w:right w:val="none" w:sz="0" w:space="0" w:color="auto"/>
      </w:divBdr>
      <w:divsChild>
        <w:div w:id="9913649">
          <w:marLeft w:val="640"/>
          <w:marRight w:val="0"/>
          <w:marTop w:val="0"/>
          <w:marBottom w:val="0"/>
          <w:divBdr>
            <w:top w:val="none" w:sz="0" w:space="0" w:color="auto"/>
            <w:left w:val="none" w:sz="0" w:space="0" w:color="auto"/>
            <w:bottom w:val="none" w:sz="0" w:space="0" w:color="auto"/>
            <w:right w:val="none" w:sz="0" w:space="0" w:color="auto"/>
          </w:divBdr>
        </w:div>
        <w:div w:id="15427057">
          <w:marLeft w:val="640"/>
          <w:marRight w:val="0"/>
          <w:marTop w:val="0"/>
          <w:marBottom w:val="0"/>
          <w:divBdr>
            <w:top w:val="none" w:sz="0" w:space="0" w:color="auto"/>
            <w:left w:val="none" w:sz="0" w:space="0" w:color="auto"/>
            <w:bottom w:val="none" w:sz="0" w:space="0" w:color="auto"/>
            <w:right w:val="none" w:sz="0" w:space="0" w:color="auto"/>
          </w:divBdr>
        </w:div>
        <w:div w:id="20594437">
          <w:marLeft w:val="640"/>
          <w:marRight w:val="0"/>
          <w:marTop w:val="0"/>
          <w:marBottom w:val="0"/>
          <w:divBdr>
            <w:top w:val="none" w:sz="0" w:space="0" w:color="auto"/>
            <w:left w:val="none" w:sz="0" w:space="0" w:color="auto"/>
            <w:bottom w:val="none" w:sz="0" w:space="0" w:color="auto"/>
            <w:right w:val="none" w:sz="0" w:space="0" w:color="auto"/>
          </w:divBdr>
        </w:div>
        <w:div w:id="25834242">
          <w:marLeft w:val="640"/>
          <w:marRight w:val="0"/>
          <w:marTop w:val="0"/>
          <w:marBottom w:val="0"/>
          <w:divBdr>
            <w:top w:val="none" w:sz="0" w:space="0" w:color="auto"/>
            <w:left w:val="none" w:sz="0" w:space="0" w:color="auto"/>
            <w:bottom w:val="none" w:sz="0" w:space="0" w:color="auto"/>
            <w:right w:val="none" w:sz="0" w:space="0" w:color="auto"/>
          </w:divBdr>
        </w:div>
        <w:div w:id="31999416">
          <w:marLeft w:val="640"/>
          <w:marRight w:val="0"/>
          <w:marTop w:val="0"/>
          <w:marBottom w:val="0"/>
          <w:divBdr>
            <w:top w:val="none" w:sz="0" w:space="0" w:color="auto"/>
            <w:left w:val="none" w:sz="0" w:space="0" w:color="auto"/>
            <w:bottom w:val="none" w:sz="0" w:space="0" w:color="auto"/>
            <w:right w:val="none" w:sz="0" w:space="0" w:color="auto"/>
          </w:divBdr>
        </w:div>
        <w:div w:id="33309725">
          <w:marLeft w:val="640"/>
          <w:marRight w:val="0"/>
          <w:marTop w:val="0"/>
          <w:marBottom w:val="0"/>
          <w:divBdr>
            <w:top w:val="none" w:sz="0" w:space="0" w:color="auto"/>
            <w:left w:val="none" w:sz="0" w:space="0" w:color="auto"/>
            <w:bottom w:val="none" w:sz="0" w:space="0" w:color="auto"/>
            <w:right w:val="none" w:sz="0" w:space="0" w:color="auto"/>
          </w:divBdr>
        </w:div>
        <w:div w:id="38827427">
          <w:marLeft w:val="640"/>
          <w:marRight w:val="0"/>
          <w:marTop w:val="0"/>
          <w:marBottom w:val="0"/>
          <w:divBdr>
            <w:top w:val="none" w:sz="0" w:space="0" w:color="auto"/>
            <w:left w:val="none" w:sz="0" w:space="0" w:color="auto"/>
            <w:bottom w:val="none" w:sz="0" w:space="0" w:color="auto"/>
            <w:right w:val="none" w:sz="0" w:space="0" w:color="auto"/>
          </w:divBdr>
        </w:div>
        <w:div w:id="49577465">
          <w:marLeft w:val="640"/>
          <w:marRight w:val="0"/>
          <w:marTop w:val="0"/>
          <w:marBottom w:val="0"/>
          <w:divBdr>
            <w:top w:val="none" w:sz="0" w:space="0" w:color="auto"/>
            <w:left w:val="none" w:sz="0" w:space="0" w:color="auto"/>
            <w:bottom w:val="none" w:sz="0" w:space="0" w:color="auto"/>
            <w:right w:val="none" w:sz="0" w:space="0" w:color="auto"/>
          </w:divBdr>
        </w:div>
        <w:div w:id="76291826">
          <w:marLeft w:val="640"/>
          <w:marRight w:val="0"/>
          <w:marTop w:val="0"/>
          <w:marBottom w:val="0"/>
          <w:divBdr>
            <w:top w:val="none" w:sz="0" w:space="0" w:color="auto"/>
            <w:left w:val="none" w:sz="0" w:space="0" w:color="auto"/>
            <w:bottom w:val="none" w:sz="0" w:space="0" w:color="auto"/>
            <w:right w:val="none" w:sz="0" w:space="0" w:color="auto"/>
          </w:divBdr>
        </w:div>
        <w:div w:id="79765444">
          <w:marLeft w:val="640"/>
          <w:marRight w:val="0"/>
          <w:marTop w:val="0"/>
          <w:marBottom w:val="0"/>
          <w:divBdr>
            <w:top w:val="none" w:sz="0" w:space="0" w:color="auto"/>
            <w:left w:val="none" w:sz="0" w:space="0" w:color="auto"/>
            <w:bottom w:val="none" w:sz="0" w:space="0" w:color="auto"/>
            <w:right w:val="none" w:sz="0" w:space="0" w:color="auto"/>
          </w:divBdr>
        </w:div>
        <w:div w:id="84542731">
          <w:marLeft w:val="640"/>
          <w:marRight w:val="0"/>
          <w:marTop w:val="0"/>
          <w:marBottom w:val="0"/>
          <w:divBdr>
            <w:top w:val="none" w:sz="0" w:space="0" w:color="auto"/>
            <w:left w:val="none" w:sz="0" w:space="0" w:color="auto"/>
            <w:bottom w:val="none" w:sz="0" w:space="0" w:color="auto"/>
            <w:right w:val="none" w:sz="0" w:space="0" w:color="auto"/>
          </w:divBdr>
        </w:div>
        <w:div w:id="99028484">
          <w:marLeft w:val="640"/>
          <w:marRight w:val="0"/>
          <w:marTop w:val="0"/>
          <w:marBottom w:val="0"/>
          <w:divBdr>
            <w:top w:val="none" w:sz="0" w:space="0" w:color="auto"/>
            <w:left w:val="none" w:sz="0" w:space="0" w:color="auto"/>
            <w:bottom w:val="none" w:sz="0" w:space="0" w:color="auto"/>
            <w:right w:val="none" w:sz="0" w:space="0" w:color="auto"/>
          </w:divBdr>
        </w:div>
        <w:div w:id="100881887">
          <w:marLeft w:val="640"/>
          <w:marRight w:val="0"/>
          <w:marTop w:val="0"/>
          <w:marBottom w:val="0"/>
          <w:divBdr>
            <w:top w:val="none" w:sz="0" w:space="0" w:color="auto"/>
            <w:left w:val="none" w:sz="0" w:space="0" w:color="auto"/>
            <w:bottom w:val="none" w:sz="0" w:space="0" w:color="auto"/>
            <w:right w:val="none" w:sz="0" w:space="0" w:color="auto"/>
          </w:divBdr>
        </w:div>
        <w:div w:id="112748848">
          <w:marLeft w:val="640"/>
          <w:marRight w:val="0"/>
          <w:marTop w:val="0"/>
          <w:marBottom w:val="0"/>
          <w:divBdr>
            <w:top w:val="none" w:sz="0" w:space="0" w:color="auto"/>
            <w:left w:val="none" w:sz="0" w:space="0" w:color="auto"/>
            <w:bottom w:val="none" w:sz="0" w:space="0" w:color="auto"/>
            <w:right w:val="none" w:sz="0" w:space="0" w:color="auto"/>
          </w:divBdr>
        </w:div>
        <w:div w:id="114258893">
          <w:marLeft w:val="640"/>
          <w:marRight w:val="0"/>
          <w:marTop w:val="0"/>
          <w:marBottom w:val="0"/>
          <w:divBdr>
            <w:top w:val="none" w:sz="0" w:space="0" w:color="auto"/>
            <w:left w:val="none" w:sz="0" w:space="0" w:color="auto"/>
            <w:bottom w:val="none" w:sz="0" w:space="0" w:color="auto"/>
            <w:right w:val="none" w:sz="0" w:space="0" w:color="auto"/>
          </w:divBdr>
        </w:div>
        <w:div w:id="118452221">
          <w:marLeft w:val="640"/>
          <w:marRight w:val="0"/>
          <w:marTop w:val="0"/>
          <w:marBottom w:val="0"/>
          <w:divBdr>
            <w:top w:val="none" w:sz="0" w:space="0" w:color="auto"/>
            <w:left w:val="none" w:sz="0" w:space="0" w:color="auto"/>
            <w:bottom w:val="none" w:sz="0" w:space="0" w:color="auto"/>
            <w:right w:val="none" w:sz="0" w:space="0" w:color="auto"/>
          </w:divBdr>
        </w:div>
        <w:div w:id="134220973">
          <w:marLeft w:val="640"/>
          <w:marRight w:val="0"/>
          <w:marTop w:val="0"/>
          <w:marBottom w:val="0"/>
          <w:divBdr>
            <w:top w:val="none" w:sz="0" w:space="0" w:color="auto"/>
            <w:left w:val="none" w:sz="0" w:space="0" w:color="auto"/>
            <w:bottom w:val="none" w:sz="0" w:space="0" w:color="auto"/>
            <w:right w:val="none" w:sz="0" w:space="0" w:color="auto"/>
          </w:divBdr>
        </w:div>
        <w:div w:id="137765465">
          <w:marLeft w:val="640"/>
          <w:marRight w:val="0"/>
          <w:marTop w:val="0"/>
          <w:marBottom w:val="0"/>
          <w:divBdr>
            <w:top w:val="none" w:sz="0" w:space="0" w:color="auto"/>
            <w:left w:val="none" w:sz="0" w:space="0" w:color="auto"/>
            <w:bottom w:val="none" w:sz="0" w:space="0" w:color="auto"/>
            <w:right w:val="none" w:sz="0" w:space="0" w:color="auto"/>
          </w:divBdr>
        </w:div>
        <w:div w:id="171847244">
          <w:marLeft w:val="640"/>
          <w:marRight w:val="0"/>
          <w:marTop w:val="0"/>
          <w:marBottom w:val="0"/>
          <w:divBdr>
            <w:top w:val="none" w:sz="0" w:space="0" w:color="auto"/>
            <w:left w:val="none" w:sz="0" w:space="0" w:color="auto"/>
            <w:bottom w:val="none" w:sz="0" w:space="0" w:color="auto"/>
            <w:right w:val="none" w:sz="0" w:space="0" w:color="auto"/>
          </w:divBdr>
        </w:div>
        <w:div w:id="173763664">
          <w:marLeft w:val="640"/>
          <w:marRight w:val="0"/>
          <w:marTop w:val="0"/>
          <w:marBottom w:val="0"/>
          <w:divBdr>
            <w:top w:val="none" w:sz="0" w:space="0" w:color="auto"/>
            <w:left w:val="none" w:sz="0" w:space="0" w:color="auto"/>
            <w:bottom w:val="none" w:sz="0" w:space="0" w:color="auto"/>
            <w:right w:val="none" w:sz="0" w:space="0" w:color="auto"/>
          </w:divBdr>
        </w:div>
        <w:div w:id="178593709">
          <w:marLeft w:val="640"/>
          <w:marRight w:val="0"/>
          <w:marTop w:val="0"/>
          <w:marBottom w:val="0"/>
          <w:divBdr>
            <w:top w:val="none" w:sz="0" w:space="0" w:color="auto"/>
            <w:left w:val="none" w:sz="0" w:space="0" w:color="auto"/>
            <w:bottom w:val="none" w:sz="0" w:space="0" w:color="auto"/>
            <w:right w:val="none" w:sz="0" w:space="0" w:color="auto"/>
          </w:divBdr>
        </w:div>
        <w:div w:id="214006276">
          <w:marLeft w:val="640"/>
          <w:marRight w:val="0"/>
          <w:marTop w:val="0"/>
          <w:marBottom w:val="0"/>
          <w:divBdr>
            <w:top w:val="none" w:sz="0" w:space="0" w:color="auto"/>
            <w:left w:val="none" w:sz="0" w:space="0" w:color="auto"/>
            <w:bottom w:val="none" w:sz="0" w:space="0" w:color="auto"/>
            <w:right w:val="none" w:sz="0" w:space="0" w:color="auto"/>
          </w:divBdr>
        </w:div>
        <w:div w:id="229735747">
          <w:marLeft w:val="640"/>
          <w:marRight w:val="0"/>
          <w:marTop w:val="0"/>
          <w:marBottom w:val="0"/>
          <w:divBdr>
            <w:top w:val="none" w:sz="0" w:space="0" w:color="auto"/>
            <w:left w:val="none" w:sz="0" w:space="0" w:color="auto"/>
            <w:bottom w:val="none" w:sz="0" w:space="0" w:color="auto"/>
            <w:right w:val="none" w:sz="0" w:space="0" w:color="auto"/>
          </w:divBdr>
        </w:div>
        <w:div w:id="229777802">
          <w:marLeft w:val="640"/>
          <w:marRight w:val="0"/>
          <w:marTop w:val="0"/>
          <w:marBottom w:val="0"/>
          <w:divBdr>
            <w:top w:val="none" w:sz="0" w:space="0" w:color="auto"/>
            <w:left w:val="none" w:sz="0" w:space="0" w:color="auto"/>
            <w:bottom w:val="none" w:sz="0" w:space="0" w:color="auto"/>
            <w:right w:val="none" w:sz="0" w:space="0" w:color="auto"/>
          </w:divBdr>
        </w:div>
        <w:div w:id="278075308">
          <w:marLeft w:val="640"/>
          <w:marRight w:val="0"/>
          <w:marTop w:val="0"/>
          <w:marBottom w:val="0"/>
          <w:divBdr>
            <w:top w:val="none" w:sz="0" w:space="0" w:color="auto"/>
            <w:left w:val="none" w:sz="0" w:space="0" w:color="auto"/>
            <w:bottom w:val="none" w:sz="0" w:space="0" w:color="auto"/>
            <w:right w:val="none" w:sz="0" w:space="0" w:color="auto"/>
          </w:divBdr>
        </w:div>
        <w:div w:id="294916160">
          <w:marLeft w:val="640"/>
          <w:marRight w:val="0"/>
          <w:marTop w:val="0"/>
          <w:marBottom w:val="0"/>
          <w:divBdr>
            <w:top w:val="none" w:sz="0" w:space="0" w:color="auto"/>
            <w:left w:val="none" w:sz="0" w:space="0" w:color="auto"/>
            <w:bottom w:val="none" w:sz="0" w:space="0" w:color="auto"/>
            <w:right w:val="none" w:sz="0" w:space="0" w:color="auto"/>
          </w:divBdr>
        </w:div>
        <w:div w:id="320694268">
          <w:marLeft w:val="640"/>
          <w:marRight w:val="0"/>
          <w:marTop w:val="0"/>
          <w:marBottom w:val="0"/>
          <w:divBdr>
            <w:top w:val="none" w:sz="0" w:space="0" w:color="auto"/>
            <w:left w:val="none" w:sz="0" w:space="0" w:color="auto"/>
            <w:bottom w:val="none" w:sz="0" w:space="0" w:color="auto"/>
            <w:right w:val="none" w:sz="0" w:space="0" w:color="auto"/>
          </w:divBdr>
        </w:div>
        <w:div w:id="325596919">
          <w:marLeft w:val="640"/>
          <w:marRight w:val="0"/>
          <w:marTop w:val="0"/>
          <w:marBottom w:val="0"/>
          <w:divBdr>
            <w:top w:val="none" w:sz="0" w:space="0" w:color="auto"/>
            <w:left w:val="none" w:sz="0" w:space="0" w:color="auto"/>
            <w:bottom w:val="none" w:sz="0" w:space="0" w:color="auto"/>
            <w:right w:val="none" w:sz="0" w:space="0" w:color="auto"/>
          </w:divBdr>
        </w:div>
        <w:div w:id="331951809">
          <w:marLeft w:val="640"/>
          <w:marRight w:val="0"/>
          <w:marTop w:val="0"/>
          <w:marBottom w:val="0"/>
          <w:divBdr>
            <w:top w:val="none" w:sz="0" w:space="0" w:color="auto"/>
            <w:left w:val="none" w:sz="0" w:space="0" w:color="auto"/>
            <w:bottom w:val="none" w:sz="0" w:space="0" w:color="auto"/>
            <w:right w:val="none" w:sz="0" w:space="0" w:color="auto"/>
          </w:divBdr>
        </w:div>
        <w:div w:id="350691273">
          <w:marLeft w:val="640"/>
          <w:marRight w:val="0"/>
          <w:marTop w:val="0"/>
          <w:marBottom w:val="0"/>
          <w:divBdr>
            <w:top w:val="none" w:sz="0" w:space="0" w:color="auto"/>
            <w:left w:val="none" w:sz="0" w:space="0" w:color="auto"/>
            <w:bottom w:val="none" w:sz="0" w:space="0" w:color="auto"/>
            <w:right w:val="none" w:sz="0" w:space="0" w:color="auto"/>
          </w:divBdr>
        </w:div>
        <w:div w:id="372536047">
          <w:marLeft w:val="640"/>
          <w:marRight w:val="0"/>
          <w:marTop w:val="0"/>
          <w:marBottom w:val="0"/>
          <w:divBdr>
            <w:top w:val="none" w:sz="0" w:space="0" w:color="auto"/>
            <w:left w:val="none" w:sz="0" w:space="0" w:color="auto"/>
            <w:bottom w:val="none" w:sz="0" w:space="0" w:color="auto"/>
            <w:right w:val="none" w:sz="0" w:space="0" w:color="auto"/>
          </w:divBdr>
        </w:div>
        <w:div w:id="386494388">
          <w:marLeft w:val="640"/>
          <w:marRight w:val="0"/>
          <w:marTop w:val="0"/>
          <w:marBottom w:val="0"/>
          <w:divBdr>
            <w:top w:val="none" w:sz="0" w:space="0" w:color="auto"/>
            <w:left w:val="none" w:sz="0" w:space="0" w:color="auto"/>
            <w:bottom w:val="none" w:sz="0" w:space="0" w:color="auto"/>
            <w:right w:val="none" w:sz="0" w:space="0" w:color="auto"/>
          </w:divBdr>
        </w:div>
        <w:div w:id="399401863">
          <w:marLeft w:val="640"/>
          <w:marRight w:val="0"/>
          <w:marTop w:val="0"/>
          <w:marBottom w:val="0"/>
          <w:divBdr>
            <w:top w:val="none" w:sz="0" w:space="0" w:color="auto"/>
            <w:left w:val="none" w:sz="0" w:space="0" w:color="auto"/>
            <w:bottom w:val="none" w:sz="0" w:space="0" w:color="auto"/>
            <w:right w:val="none" w:sz="0" w:space="0" w:color="auto"/>
          </w:divBdr>
        </w:div>
        <w:div w:id="404645828">
          <w:marLeft w:val="640"/>
          <w:marRight w:val="0"/>
          <w:marTop w:val="0"/>
          <w:marBottom w:val="0"/>
          <w:divBdr>
            <w:top w:val="none" w:sz="0" w:space="0" w:color="auto"/>
            <w:left w:val="none" w:sz="0" w:space="0" w:color="auto"/>
            <w:bottom w:val="none" w:sz="0" w:space="0" w:color="auto"/>
            <w:right w:val="none" w:sz="0" w:space="0" w:color="auto"/>
          </w:divBdr>
        </w:div>
        <w:div w:id="417167644">
          <w:marLeft w:val="640"/>
          <w:marRight w:val="0"/>
          <w:marTop w:val="0"/>
          <w:marBottom w:val="0"/>
          <w:divBdr>
            <w:top w:val="none" w:sz="0" w:space="0" w:color="auto"/>
            <w:left w:val="none" w:sz="0" w:space="0" w:color="auto"/>
            <w:bottom w:val="none" w:sz="0" w:space="0" w:color="auto"/>
            <w:right w:val="none" w:sz="0" w:space="0" w:color="auto"/>
          </w:divBdr>
        </w:div>
        <w:div w:id="434525101">
          <w:marLeft w:val="640"/>
          <w:marRight w:val="0"/>
          <w:marTop w:val="0"/>
          <w:marBottom w:val="0"/>
          <w:divBdr>
            <w:top w:val="none" w:sz="0" w:space="0" w:color="auto"/>
            <w:left w:val="none" w:sz="0" w:space="0" w:color="auto"/>
            <w:bottom w:val="none" w:sz="0" w:space="0" w:color="auto"/>
            <w:right w:val="none" w:sz="0" w:space="0" w:color="auto"/>
          </w:divBdr>
        </w:div>
        <w:div w:id="463238094">
          <w:marLeft w:val="640"/>
          <w:marRight w:val="0"/>
          <w:marTop w:val="0"/>
          <w:marBottom w:val="0"/>
          <w:divBdr>
            <w:top w:val="none" w:sz="0" w:space="0" w:color="auto"/>
            <w:left w:val="none" w:sz="0" w:space="0" w:color="auto"/>
            <w:bottom w:val="none" w:sz="0" w:space="0" w:color="auto"/>
            <w:right w:val="none" w:sz="0" w:space="0" w:color="auto"/>
          </w:divBdr>
        </w:div>
        <w:div w:id="469446417">
          <w:marLeft w:val="640"/>
          <w:marRight w:val="0"/>
          <w:marTop w:val="0"/>
          <w:marBottom w:val="0"/>
          <w:divBdr>
            <w:top w:val="none" w:sz="0" w:space="0" w:color="auto"/>
            <w:left w:val="none" w:sz="0" w:space="0" w:color="auto"/>
            <w:bottom w:val="none" w:sz="0" w:space="0" w:color="auto"/>
            <w:right w:val="none" w:sz="0" w:space="0" w:color="auto"/>
          </w:divBdr>
        </w:div>
        <w:div w:id="469789279">
          <w:marLeft w:val="640"/>
          <w:marRight w:val="0"/>
          <w:marTop w:val="0"/>
          <w:marBottom w:val="0"/>
          <w:divBdr>
            <w:top w:val="none" w:sz="0" w:space="0" w:color="auto"/>
            <w:left w:val="none" w:sz="0" w:space="0" w:color="auto"/>
            <w:bottom w:val="none" w:sz="0" w:space="0" w:color="auto"/>
            <w:right w:val="none" w:sz="0" w:space="0" w:color="auto"/>
          </w:divBdr>
        </w:div>
        <w:div w:id="472870124">
          <w:marLeft w:val="640"/>
          <w:marRight w:val="0"/>
          <w:marTop w:val="0"/>
          <w:marBottom w:val="0"/>
          <w:divBdr>
            <w:top w:val="none" w:sz="0" w:space="0" w:color="auto"/>
            <w:left w:val="none" w:sz="0" w:space="0" w:color="auto"/>
            <w:bottom w:val="none" w:sz="0" w:space="0" w:color="auto"/>
            <w:right w:val="none" w:sz="0" w:space="0" w:color="auto"/>
          </w:divBdr>
        </w:div>
        <w:div w:id="485784997">
          <w:marLeft w:val="640"/>
          <w:marRight w:val="0"/>
          <w:marTop w:val="0"/>
          <w:marBottom w:val="0"/>
          <w:divBdr>
            <w:top w:val="none" w:sz="0" w:space="0" w:color="auto"/>
            <w:left w:val="none" w:sz="0" w:space="0" w:color="auto"/>
            <w:bottom w:val="none" w:sz="0" w:space="0" w:color="auto"/>
            <w:right w:val="none" w:sz="0" w:space="0" w:color="auto"/>
          </w:divBdr>
        </w:div>
        <w:div w:id="517696369">
          <w:marLeft w:val="640"/>
          <w:marRight w:val="0"/>
          <w:marTop w:val="0"/>
          <w:marBottom w:val="0"/>
          <w:divBdr>
            <w:top w:val="none" w:sz="0" w:space="0" w:color="auto"/>
            <w:left w:val="none" w:sz="0" w:space="0" w:color="auto"/>
            <w:bottom w:val="none" w:sz="0" w:space="0" w:color="auto"/>
            <w:right w:val="none" w:sz="0" w:space="0" w:color="auto"/>
          </w:divBdr>
        </w:div>
        <w:div w:id="520322550">
          <w:marLeft w:val="640"/>
          <w:marRight w:val="0"/>
          <w:marTop w:val="0"/>
          <w:marBottom w:val="0"/>
          <w:divBdr>
            <w:top w:val="none" w:sz="0" w:space="0" w:color="auto"/>
            <w:left w:val="none" w:sz="0" w:space="0" w:color="auto"/>
            <w:bottom w:val="none" w:sz="0" w:space="0" w:color="auto"/>
            <w:right w:val="none" w:sz="0" w:space="0" w:color="auto"/>
          </w:divBdr>
        </w:div>
        <w:div w:id="523708435">
          <w:marLeft w:val="640"/>
          <w:marRight w:val="0"/>
          <w:marTop w:val="0"/>
          <w:marBottom w:val="0"/>
          <w:divBdr>
            <w:top w:val="none" w:sz="0" w:space="0" w:color="auto"/>
            <w:left w:val="none" w:sz="0" w:space="0" w:color="auto"/>
            <w:bottom w:val="none" w:sz="0" w:space="0" w:color="auto"/>
            <w:right w:val="none" w:sz="0" w:space="0" w:color="auto"/>
          </w:divBdr>
        </w:div>
        <w:div w:id="523982861">
          <w:marLeft w:val="640"/>
          <w:marRight w:val="0"/>
          <w:marTop w:val="0"/>
          <w:marBottom w:val="0"/>
          <w:divBdr>
            <w:top w:val="none" w:sz="0" w:space="0" w:color="auto"/>
            <w:left w:val="none" w:sz="0" w:space="0" w:color="auto"/>
            <w:bottom w:val="none" w:sz="0" w:space="0" w:color="auto"/>
            <w:right w:val="none" w:sz="0" w:space="0" w:color="auto"/>
          </w:divBdr>
        </w:div>
        <w:div w:id="549339700">
          <w:marLeft w:val="640"/>
          <w:marRight w:val="0"/>
          <w:marTop w:val="0"/>
          <w:marBottom w:val="0"/>
          <w:divBdr>
            <w:top w:val="none" w:sz="0" w:space="0" w:color="auto"/>
            <w:left w:val="none" w:sz="0" w:space="0" w:color="auto"/>
            <w:bottom w:val="none" w:sz="0" w:space="0" w:color="auto"/>
            <w:right w:val="none" w:sz="0" w:space="0" w:color="auto"/>
          </w:divBdr>
        </w:div>
        <w:div w:id="553277727">
          <w:marLeft w:val="640"/>
          <w:marRight w:val="0"/>
          <w:marTop w:val="0"/>
          <w:marBottom w:val="0"/>
          <w:divBdr>
            <w:top w:val="none" w:sz="0" w:space="0" w:color="auto"/>
            <w:left w:val="none" w:sz="0" w:space="0" w:color="auto"/>
            <w:bottom w:val="none" w:sz="0" w:space="0" w:color="auto"/>
            <w:right w:val="none" w:sz="0" w:space="0" w:color="auto"/>
          </w:divBdr>
        </w:div>
        <w:div w:id="571814802">
          <w:marLeft w:val="640"/>
          <w:marRight w:val="0"/>
          <w:marTop w:val="0"/>
          <w:marBottom w:val="0"/>
          <w:divBdr>
            <w:top w:val="none" w:sz="0" w:space="0" w:color="auto"/>
            <w:left w:val="none" w:sz="0" w:space="0" w:color="auto"/>
            <w:bottom w:val="none" w:sz="0" w:space="0" w:color="auto"/>
            <w:right w:val="none" w:sz="0" w:space="0" w:color="auto"/>
          </w:divBdr>
        </w:div>
        <w:div w:id="599727970">
          <w:marLeft w:val="640"/>
          <w:marRight w:val="0"/>
          <w:marTop w:val="0"/>
          <w:marBottom w:val="0"/>
          <w:divBdr>
            <w:top w:val="none" w:sz="0" w:space="0" w:color="auto"/>
            <w:left w:val="none" w:sz="0" w:space="0" w:color="auto"/>
            <w:bottom w:val="none" w:sz="0" w:space="0" w:color="auto"/>
            <w:right w:val="none" w:sz="0" w:space="0" w:color="auto"/>
          </w:divBdr>
        </w:div>
        <w:div w:id="603415059">
          <w:marLeft w:val="640"/>
          <w:marRight w:val="0"/>
          <w:marTop w:val="0"/>
          <w:marBottom w:val="0"/>
          <w:divBdr>
            <w:top w:val="none" w:sz="0" w:space="0" w:color="auto"/>
            <w:left w:val="none" w:sz="0" w:space="0" w:color="auto"/>
            <w:bottom w:val="none" w:sz="0" w:space="0" w:color="auto"/>
            <w:right w:val="none" w:sz="0" w:space="0" w:color="auto"/>
          </w:divBdr>
        </w:div>
        <w:div w:id="645277742">
          <w:marLeft w:val="640"/>
          <w:marRight w:val="0"/>
          <w:marTop w:val="0"/>
          <w:marBottom w:val="0"/>
          <w:divBdr>
            <w:top w:val="none" w:sz="0" w:space="0" w:color="auto"/>
            <w:left w:val="none" w:sz="0" w:space="0" w:color="auto"/>
            <w:bottom w:val="none" w:sz="0" w:space="0" w:color="auto"/>
            <w:right w:val="none" w:sz="0" w:space="0" w:color="auto"/>
          </w:divBdr>
        </w:div>
        <w:div w:id="659116861">
          <w:marLeft w:val="640"/>
          <w:marRight w:val="0"/>
          <w:marTop w:val="0"/>
          <w:marBottom w:val="0"/>
          <w:divBdr>
            <w:top w:val="none" w:sz="0" w:space="0" w:color="auto"/>
            <w:left w:val="none" w:sz="0" w:space="0" w:color="auto"/>
            <w:bottom w:val="none" w:sz="0" w:space="0" w:color="auto"/>
            <w:right w:val="none" w:sz="0" w:space="0" w:color="auto"/>
          </w:divBdr>
        </w:div>
        <w:div w:id="670180022">
          <w:marLeft w:val="640"/>
          <w:marRight w:val="0"/>
          <w:marTop w:val="0"/>
          <w:marBottom w:val="0"/>
          <w:divBdr>
            <w:top w:val="none" w:sz="0" w:space="0" w:color="auto"/>
            <w:left w:val="none" w:sz="0" w:space="0" w:color="auto"/>
            <w:bottom w:val="none" w:sz="0" w:space="0" w:color="auto"/>
            <w:right w:val="none" w:sz="0" w:space="0" w:color="auto"/>
          </w:divBdr>
        </w:div>
        <w:div w:id="716665583">
          <w:marLeft w:val="640"/>
          <w:marRight w:val="0"/>
          <w:marTop w:val="0"/>
          <w:marBottom w:val="0"/>
          <w:divBdr>
            <w:top w:val="none" w:sz="0" w:space="0" w:color="auto"/>
            <w:left w:val="none" w:sz="0" w:space="0" w:color="auto"/>
            <w:bottom w:val="none" w:sz="0" w:space="0" w:color="auto"/>
            <w:right w:val="none" w:sz="0" w:space="0" w:color="auto"/>
          </w:divBdr>
        </w:div>
        <w:div w:id="725379414">
          <w:marLeft w:val="640"/>
          <w:marRight w:val="0"/>
          <w:marTop w:val="0"/>
          <w:marBottom w:val="0"/>
          <w:divBdr>
            <w:top w:val="none" w:sz="0" w:space="0" w:color="auto"/>
            <w:left w:val="none" w:sz="0" w:space="0" w:color="auto"/>
            <w:bottom w:val="none" w:sz="0" w:space="0" w:color="auto"/>
            <w:right w:val="none" w:sz="0" w:space="0" w:color="auto"/>
          </w:divBdr>
        </w:div>
        <w:div w:id="754283404">
          <w:marLeft w:val="640"/>
          <w:marRight w:val="0"/>
          <w:marTop w:val="0"/>
          <w:marBottom w:val="0"/>
          <w:divBdr>
            <w:top w:val="none" w:sz="0" w:space="0" w:color="auto"/>
            <w:left w:val="none" w:sz="0" w:space="0" w:color="auto"/>
            <w:bottom w:val="none" w:sz="0" w:space="0" w:color="auto"/>
            <w:right w:val="none" w:sz="0" w:space="0" w:color="auto"/>
          </w:divBdr>
        </w:div>
        <w:div w:id="767315267">
          <w:marLeft w:val="640"/>
          <w:marRight w:val="0"/>
          <w:marTop w:val="0"/>
          <w:marBottom w:val="0"/>
          <w:divBdr>
            <w:top w:val="none" w:sz="0" w:space="0" w:color="auto"/>
            <w:left w:val="none" w:sz="0" w:space="0" w:color="auto"/>
            <w:bottom w:val="none" w:sz="0" w:space="0" w:color="auto"/>
            <w:right w:val="none" w:sz="0" w:space="0" w:color="auto"/>
          </w:divBdr>
        </w:div>
        <w:div w:id="799342940">
          <w:marLeft w:val="640"/>
          <w:marRight w:val="0"/>
          <w:marTop w:val="0"/>
          <w:marBottom w:val="0"/>
          <w:divBdr>
            <w:top w:val="none" w:sz="0" w:space="0" w:color="auto"/>
            <w:left w:val="none" w:sz="0" w:space="0" w:color="auto"/>
            <w:bottom w:val="none" w:sz="0" w:space="0" w:color="auto"/>
            <w:right w:val="none" w:sz="0" w:space="0" w:color="auto"/>
          </w:divBdr>
        </w:div>
        <w:div w:id="799879422">
          <w:marLeft w:val="640"/>
          <w:marRight w:val="0"/>
          <w:marTop w:val="0"/>
          <w:marBottom w:val="0"/>
          <w:divBdr>
            <w:top w:val="none" w:sz="0" w:space="0" w:color="auto"/>
            <w:left w:val="none" w:sz="0" w:space="0" w:color="auto"/>
            <w:bottom w:val="none" w:sz="0" w:space="0" w:color="auto"/>
            <w:right w:val="none" w:sz="0" w:space="0" w:color="auto"/>
          </w:divBdr>
        </w:div>
        <w:div w:id="815028208">
          <w:marLeft w:val="640"/>
          <w:marRight w:val="0"/>
          <w:marTop w:val="0"/>
          <w:marBottom w:val="0"/>
          <w:divBdr>
            <w:top w:val="none" w:sz="0" w:space="0" w:color="auto"/>
            <w:left w:val="none" w:sz="0" w:space="0" w:color="auto"/>
            <w:bottom w:val="none" w:sz="0" w:space="0" w:color="auto"/>
            <w:right w:val="none" w:sz="0" w:space="0" w:color="auto"/>
          </w:divBdr>
        </w:div>
        <w:div w:id="817116695">
          <w:marLeft w:val="640"/>
          <w:marRight w:val="0"/>
          <w:marTop w:val="0"/>
          <w:marBottom w:val="0"/>
          <w:divBdr>
            <w:top w:val="none" w:sz="0" w:space="0" w:color="auto"/>
            <w:left w:val="none" w:sz="0" w:space="0" w:color="auto"/>
            <w:bottom w:val="none" w:sz="0" w:space="0" w:color="auto"/>
            <w:right w:val="none" w:sz="0" w:space="0" w:color="auto"/>
          </w:divBdr>
        </w:div>
        <w:div w:id="826557228">
          <w:marLeft w:val="640"/>
          <w:marRight w:val="0"/>
          <w:marTop w:val="0"/>
          <w:marBottom w:val="0"/>
          <w:divBdr>
            <w:top w:val="none" w:sz="0" w:space="0" w:color="auto"/>
            <w:left w:val="none" w:sz="0" w:space="0" w:color="auto"/>
            <w:bottom w:val="none" w:sz="0" w:space="0" w:color="auto"/>
            <w:right w:val="none" w:sz="0" w:space="0" w:color="auto"/>
          </w:divBdr>
        </w:div>
        <w:div w:id="826746572">
          <w:marLeft w:val="640"/>
          <w:marRight w:val="0"/>
          <w:marTop w:val="0"/>
          <w:marBottom w:val="0"/>
          <w:divBdr>
            <w:top w:val="none" w:sz="0" w:space="0" w:color="auto"/>
            <w:left w:val="none" w:sz="0" w:space="0" w:color="auto"/>
            <w:bottom w:val="none" w:sz="0" w:space="0" w:color="auto"/>
            <w:right w:val="none" w:sz="0" w:space="0" w:color="auto"/>
          </w:divBdr>
        </w:div>
        <w:div w:id="834301980">
          <w:marLeft w:val="640"/>
          <w:marRight w:val="0"/>
          <w:marTop w:val="0"/>
          <w:marBottom w:val="0"/>
          <w:divBdr>
            <w:top w:val="none" w:sz="0" w:space="0" w:color="auto"/>
            <w:left w:val="none" w:sz="0" w:space="0" w:color="auto"/>
            <w:bottom w:val="none" w:sz="0" w:space="0" w:color="auto"/>
            <w:right w:val="none" w:sz="0" w:space="0" w:color="auto"/>
          </w:divBdr>
        </w:div>
        <w:div w:id="846673424">
          <w:marLeft w:val="640"/>
          <w:marRight w:val="0"/>
          <w:marTop w:val="0"/>
          <w:marBottom w:val="0"/>
          <w:divBdr>
            <w:top w:val="none" w:sz="0" w:space="0" w:color="auto"/>
            <w:left w:val="none" w:sz="0" w:space="0" w:color="auto"/>
            <w:bottom w:val="none" w:sz="0" w:space="0" w:color="auto"/>
            <w:right w:val="none" w:sz="0" w:space="0" w:color="auto"/>
          </w:divBdr>
        </w:div>
        <w:div w:id="876888164">
          <w:marLeft w:val="640"/>
          <w:marRight w:val="0"/>
          <w:marTop w:val="0"/>
          <w:marBottom w:val="0"/>
          <w:divBdr>
            <w:top w:val="none" w:sz="0" w:space="0" w:color="auto"/>
            <w:left w:val="none" w:sz="0" w:space="0" w:color="auto"/>
            <w:bottom w:val="none" w:sz="0" w:space="0" w:color="auto"/>
            <w:right w:val="none" w:sz="0" w:space="0" w:color="auto"/>
          </w:divBdr>
        </w:div>
        <w:div w:id="877938085">
          <w:marLeft w:val="640"/>
          <w:marRight w:val="0"/>
          <w:marTop w:val="0"/>
          <w:marBottom w:val="0"/>
          <w:divBdr>
            <w:top w:val="none" w:sz="0" w:space="0" w:color="auto"/>
            <w:left w:val="none" w:sz="0" w:space="0" w:color="auto"/>
            <w:bottom w:val="none" w:sz="0" w:space="0" w:color="auto"/>
            <w:right w:val="none" w:sz="0" w:space="0" w:color="auto"/>
          </w:divBdr>
        </w:div>
        <w:div w:id="895893142">
          <w:marLeft w:val="640"/>
          <w:marRight w:val="0"/>
          <w:marTop w:val="0"/>
          <w:marBottom w:val="0"/>
          <w:divBdr>
            <w:top w:val="none" w:sz="0" w:space="0" w:color="auto"/>
            <w:left w:val="none" w:sz="0" w:space="0" w:color="auto"/>
            <w:bottom w:val="none" w:sz="0" w:space="0" w:color="auto"/>
            <w:right w:val="none" w:sz="0" w:space="0" w:color="auto"/>
          </w:divBdr>
        </w:div>
        <w:div w:id="900753046">
          <w:marLeft w:val="640"/>
          <w:marRight w:val="0"/>
          <w:marTop w:val="0"/>
          <w:marBottom w:val="0"/>
          <w:divBdr>
            <w:top w:val="none" w:sz="0" w:space="0" w:color="auto"/>
            <w:left w:val="none" w:sz="0" w:space="0" w:color="auto"/>
            <w:bottom w:val="none" w:sz="0" w:space="0" w:color="auto"/>
            <w:right w:val="none" w:sz="0" w:space="0" w:color="auto"/>
          </w:divBdr>
        </w:div>
        <w:div w:id="903488182">
          <w:marLeft w:val="640"/>
          <w:marRight w:val="0"/>
          <w:marTop w:val="0"/>
          <w:marBottom w:val="0"/>
          <w:divBdr>
            <w:top w:val="none" w:sz="0" w:space="0" w:color="auto"/>
            <w:left w:val="none" w:sz="0" w:space="0" w:color="auto"/>
            <w:bottom w:val="none" w:sz="0" w:space="0" w:color="auto"/>
            <w:right w:val="none" w:sz="0" w:space="0" w:color="auto"/>
          </w:divBdr>
        </w:div>
        <w:div w:id="923681618">
          <w:marLeft w:val="640"/>
          <w:marRight w:val="0"/>
          <w:marTop w:val="0"/>
          <w:marBottom w:val="0"/>
          <w:divBdr>
            <w:top w:val="none" w:sz="0" w:space="0" w:color="auto"/>
            <w:left w:val="none" w:sz="0" w:space="0" w:color="auto"/>
            <w:bottom w:val="none" w:sz="0" w:space="0" w:color="auto"/>
            <w:right w:val="none" w:sz="0" w:space="0" w:color="auto"/>
          </w:divBdr>
        </w:div>
        <w:div w:id="923807758">
          <w:marLeft w:val="640"/>
          <w:marRight w:val="0"/>
          <w:marTop w:val="0"/>
          <w:marBottom w:val="0"/>
          <w:divBdr>
            <w:top w:val="none" w:sz="0" w:space="0" w:color="auto"/>
            <w:left w:val="none" w:sz="0" w:space="0" w:color="auto"/>
            <w:bottom w:val="none" w:sz="0" w:space="0" w:color="auto"/>
            <w:right w:val="none" w:sz="0" w:space="0" w:color="auto"/>
          </w:divBdr>
        </w:div>
        <w:div w:id="925958821">
          <w:marLeft w:val="640"/>
          <w:marRight w:val="0"/>
          <w:marTop w:val="0"/>
          <w:marBottom w:val="0"/>
          <w:divBdr>
            <w:top w:val="none" w:sz="0" w:space="0" w:color="auto"/>
            <w:left w:val="none" w:sz="0" w:space="0" w:color="auto"/>
            <w:bottom w:val="none" w:sz="0" w:space="0" w:color="auto"/>
            <w:right w:val="none" w:sz="0" w:space="0" w:color="auto"/>
          </w:divBdr>
        </w:div>
        <w:div w:id="927421294">
          <w:marLeft w:val="640"/>
          <w:marRight w:val="0"/>
          <w:marTop w:val="0"/>
          <w:marBottom w:val="0"/>
          <w:divBdr>
            <w:top w:val="none" w:sz="0" w:space="0" w:color="auto"/>
            <w:left w:val="none" w:sz="0" w:space="0" w:color="auto"/>
            <w:bottom w:val="none" w:sz="0" w:space="0" w:color="auto"/>
            <w:right w:val="none" w:sz="0" w:space="0" w:color="auto"/>
          </w:divBdr>
        </w:div>
        <w:div w:id="931739235">
          <w:marLeft w:val="640"/>
          <w:marRight w:val="0"/>
          <w:marTop w:val="0"/>
          <w:marBottom w:val="0"/>
          <w:divBdr>
            <w:top w:val="none" w:sz="0" w:space="0" w:color="auto"/>
            <w:left w:val="none" w:sz="0" w:space="0" w:color="auto"/>
            <w:bottom w:val="none" w:sz="0" w:space="0" w:color="auto"/>
            <w:right w:val="none" w:sz="0" w:space="0" w:color="auto"/>
          </w:divBdr>
        </w:div>
        <w:div w:id="935871817">
          <w:marLeft w:val="640"/>
          <w:marRight w:val="0"/>
          <w:marTop w:val="0"/>
          <w:marBottom w:val="0"/>
          <w:divBdr>
            <w:top w:val="none" w:sz="0" w:space="0" w:color="auto"/>
            <w:left w:val="none" w:sz="0" w:space="0" w:color="auto"/>
            <w:bottom w:val="none" w:sz="0" w:space="0" w:color="auto"/>
            <w:right w:val="none" w:sz="0" w:space="0" w:color="auto"/>
          </w:divBdr>
        </w:div>
        <w:div w:id="939921308">
          <w:marLeft w:val="640"/>
          <w:marRight w:val="0"/>
          <w:marTop w:val="0"/>
          <w:marBottom w:val="0"/>
          <w:divBdr>
            <w:top w:val="none" w:sz="0" w:space="0" w:color="auto"/>
            <w:left w:val="none" w:sz="0" w:space="0" w:color="auto"/>
            <w:bottom w:val="none" w:sz="0" w:space="0" w:color="auto"/>
            <w:right w:val="none" w:sz="0" w:space="0" w:color="auto"/>
          </w:divBdr>
        </w:div>
        <w:div w:id="941063684">
          <w:marLeft w:val="640"/>
          <w:marRight w:val="0"/>
          <w:marTop w:val="0"/>
          <w:marBottom w:val="0"/>
          <w:divBdr>
            <w:top w:val="none" w:sz="0" w:space="0" w:color="auto"/>
            <w:left w:val="none" w:sz="0" w:space="0" w:color="auto"/>
            <w:bottom w:val="none" w:sz="0" w:space="0" w:color="auto"/>
            <w:right w:val="none" w:sz="0" w:space="0" w:color="auto"/>
          </w:divBdr>
        </w:div>
        <w:div w:id="947659875">
          <w:marLeft w:val="640"/>
          <w:marRight w:val="0"/>
          <w:marTop w:val="0"/>
          <w:marBottom w:val="0"/>
          <w:divBdr>
            <w:top w:val="none" w:sz="0" w:space="0" w:color="auto"/>
            <w:left w:val="none" w:sz="0" w:space="0" w:color="auto"/>
            <w:bottom w:val="none" w:sz="0" w:space="0" w:color="auto"/>
            <w:right w:val="none" w:sz="0" w:space="0" w:color="auto"/>
          </w:divBdr>
        </w:div>
        <w:div w:id="985820278">
          <w:marLeft w:val="640"/>
          <w:marRight w:val="0"/>
          <w:marTop w:val="0"/>
          <w:marBottom w:val="0"/>
          <w:divBdr>
            <w:top w:val="none" w:sz="0" w:space="0" w:color="auto"/>
            <w:left w:val="none" w:sz="0" w:space="0" w:color="auto"/>
            <w:bottom w:val="none" w:sz="0" w:space="0" w:color="auto"/>
            <w:right w:val="none" w:sz="0" w:space="0" w:color="auto"/>
          </w:divBdr>
        </w:div>
        <w:div w:id="997146637">
          <w:marLeft w:val="640"/>
          <w:marRight w:val="0"/>
          <w:marTop w:val="0"/>
          <w:marBottom w:val="0"/>
          <w:divBdr>
            <w:top w:val="none" w:sz="0" w:space="0" w:color="auto"/>
            <w:left w:val="none" w:sz="0" w:space="0" w:color="auto"/>
            <w:bottom w:val="none" w:sz="0" w:space="0" w:color="auto"/>
            <w:right w:val="none" w:sz="0" w:space="0" w:color="auto"/>
          </w:divBdr>
        </w:div>
        <w:div w:id="1004213158">
          <w:marLeft w:val="640"/>
          <w:marRight w:val="0"/>
          <w:marTop w:val="0"/>
          <w:marBottom w:val="0"/>
          <w:divBdr>
            <w:top w:val="none" w:sz="0" w:space="0" w:color="auto"/>
            <w:left w:val="none" w:sz="0" w:space="0" w:color="auto"/>
            <w:bottom w:val="none" w:sz="0" w:space="0" w:color="auto"/>
            <w:right w:val="none" w:sz="0" w:space="0" w:color="auto"/>
          </w:divBdr>
        </w:div>
        <w:div w:id="1005397813">
          <w:marLeft w:val="640"/>
          <w:marRight w:val="0"/>
          <w:marTop w:val="0"/>
          <w:marBottom w:val="0"/>
          <w:divBdr>
            <w:top w:val="none" w:sz="0" w:space="0" w:color="auto"/>
            <w:left w:val="none" w:sz="0" w:space="0" w:color="auto"/>
            <w:bottom w:val="none" w:sz="0" w:space="0" w:color="auto"/>
            <w:right w:val="none" w:sz="0" w:space="0" w:color="auto"/>
          </w:divBdr>
        </w:div>
        <w:div w:id="1021273373">
          <w:marLeft w:val="640"/>
          <w:marRight w:val="0"/>
          <w:marTop w:val="0"/>
          <w:marBottom w:val="0"/>
          <w:divBdr>
            <w:top w:val="none" w:sz="0" w:space="0" w:color="auto"/>
            <w:left w:val="none" w:sz="0" w:space="0" w:color="auto"/>
            <w:bottom w:val="none" w:sz="0" w:space="0" w:color="auto"/>
            <w:right w:val="none" w:sz="0" w:space="0" w:color="auto"/>
          </w:divBdr>
        </w:div>
        <w:div w:id="1025835384">
          <w:marLeft w:val="640"/>
          <w:marRight w:val="0"/>
          <w:marTop w:val="0"/>
          <w:marBottom w:val="0"/>
          <w:divBdr>
            <w:top w:val="none" w:sz="0" w:space="0" w:color="auto"/>
            <w:left w:val="none" w:sz="0" w:space="0" w:color="auto"/>
            <w:bottom w:val="none" w:sz="0" w:space="0" w:color="auto"/>
            <w:right w:val="none" w:sz="0" w:space="0" w:color="auto"/>
          </w:divBdr>
        </w:div>
        <w:div w:id="1029531256">
          <w:marLeft w:val="640"/>
          <w:marRight w:val="0"/>
          <w:marTop w:val="0"/>
          <w:marBottom w:val="0"/>
          <w:divBdr>
            <w:top w:val="none" w:sz="0" w:space="0" w:color="auto"/>
            <w:left w:val="none" w:sz="0" w:space="0" w:color="auto"/>
            <w:bottom w:val="none" w:sz="0" w:space="0" w:color="auto"/>
            <w:right w:val="none" w:sz="0" w:space="0" w:color="auto"/>
          </w:divBdr>
        </w:div>
        <w:div w:id="1029722029">
          <w:marLeft w:val="640"/>
          <w:marRight w:val="0"/>
          <w:marTop w:val="0"/>
          <w:marBottom w:val="0"/>
          <w:divBdr>
            <w:top w:val="none" w:sz="0" w:space="0" w:color="auto"/>
            <w:left w:val="none" w:sz="0" w:space="0" w:color="auto"/>
            <w:bottom w:val="none" w:sz="0" w:space="0" w:color="auto"/>
            <w:right w:val="none" w:sz="0" w:space="0" w:color="auto"/>
          </w:divBdr>
        </w:div>
        <w:div w:id="1097478106">
          <w:marLeft w:val="640"/>
          <w:marRight w:val="0"/>
          <w:marTop w:val="0"/>
          <w:marBottom w:val="0"/>
          <w:divBdr>
            <w:top w:val="none" w:sz="0" w:space="0" w:color="auto"/>
            <w:left w:val="none" w:sz="0" w:space="0" w:color="auto"/>
            <w:bottom w:val="none" w:sz="0" w:space="0" w:color="auto"/>
            <w:right w:val="none" w:sz="0" w:space="0" w:color="auto"/>
          </w:divBdr>
        </w:div>
        <w:div w:id="1100296560">
          <w:marLeft w:val="640"/>
          <w:marRight w:val="0"/>
          <w:marTop w:val="0"/>
          <w:marBottom w:val="0"/>
          <w:divBdr>
            <w:top w:val="none" w:sz="0" w:space="0" w:color="auto"/>
            <w:left w:val="none" w:sz="0" w:space="0" w:color="auto"/>
            <w:bottom w:val="none" w:sz="0" w:space="0" w:color="auto"/>
            <w:right w:val="none" w:sz="0" w:space="0" w:color="auto"/>
          </w:divBdr>
        </w:div>
        <w:div w:id="1122842447">
          <w:marLeft w:val="640"/>
          <w:marRight w:val="0"/>
          <w:marTop w:val="0"/>
          <w:marBottom w:val="0"/>
          <w:divBdr>
            <w:top w:val="none" w:sz="0" w:space="0" w:color="auto"/>
            <w:left w:val="none" w:sz="0" w:space="0" w:color="auto"/>
            <w:bottom w:val="none" w:sz="0" w:space="0" w:color="auto"/>
            <w:right w:val="none" w:sz="0" w:space="0" w:color="auto"/>
          </w:divBdr>
        </w:div>
        <w:div w:id="1136218826">
          <w:marLeft w:val="640"/>
          <w:marRight w:val="0"/>
          <w:marTop w:val="0"/>
          <w:marBottom w:val="0"/>
          <w:divBdr>
            <w:top w:val="none" w:sz="0" w:space="0" w:color="auto"/>
            <w:left w:val="none" w:sz="0" w:space="0" w:color="auto"/>
            <w:bottom w:val="none" w:sz="0" w:space="0" w:color="auto"/>
            <w:right w:val="none" w:sz="0" w:space="0" w:color="auto"/>
          </w:divBdr>
        </w:div>
        <w:div w:id="1147014963">
          <w:marLeft w:val="640"/>
          <w:marRight w:val="0"/>
          <w:marTop w:val="0"/>
          <w:marBottom w:val="0"/>
          <w:divBdr>
            <w:top w:val="none" w:sz="0" w:space="0" w:color="auto"/>
            <w:left w:val="none" w:sz="0" w:space="0" w:color="auto"/>
            <w:bottom w:val="none" w:sz="0" w:space="0" w:color="auto"/>
            <w:right w:val="none" w:sz="0" w:space="0" w:color="auto"/>
          </w:divBdr>
        </w:div>
        <w:div w:id="1150366148">
          <w:marLeft w:val="640"/>
          <w:marRight w:val="0"/>
          <w:marTop w:val="0"/>
          <w:marBottom w:val="0"/>
          <w:divBdr>
            <w:top w:val="none" w:sz="0" w:space="0" w:color="auto"/>
            <w:left w:val="none" w:sz="0" w:space="0" w:color="auto"/>
            <w:bottom w:val="none" w:sz="0" w:space="0" w:color="auto"/>
            <w:right w:val="none" w:sz="0" w:space="0" w:color="auto"/>
          </w:divBdr>
        </w:div>
        <w:div w:id="1177691485">
          <w:marLeft w:val="640"/>
          <w:marRight w:val="0"/>
          <w:marTop w:val="0"/>
          <w:marBottom w:val="0"/>
          <w:divBdr>
            <w:top w:val="none" w:sz="0" w:space="0" w:color="auto"/>
            <w:left w:val="none" w:sz="0" w:space="0" w:color="auto"/>
            <w:bottom w:val="none" w:sz="0" w:space="0" w:color="auto"/>
            <w:right w:val="none" w:sz="0" w:space="0" w:color="auto"/>
          </w:divBdr>
        </w:div>
        <w:div w:id="1183398781">
          <w:marLeft w:val="640"/>
          <w:marRight w:val="0"/>
          <w:marTop w:val="0"/>
          <w:marBottom w:val="0"/>
          <w:divBdr>
            <w:top w:val="none" w:sz="0" w:space="0" w:color="auto"/>
            <w:left w:val="none" w:sz="0" w:space="0" w:color="auto"/>
            <w:bottom w:val="none" w:sz="0" w:space="0" w:color="auto"/>
            <w:right w:val="none" w:sz="0" w:space="0" w:color="auto"/>
          </w:divBdr>
        </w:div>
        <w:div w:id="1190681420">
          <w:marLeft w:val="640"/>
          <w:marRight w:val="0"/>
          <w:marTop w:val="0"/>
          <w:marBottom w:val="0"/>
          <w:divBdr>
            <w:top w:val="none" w:sz="0" w:space="0" w:color="auto"/>
            <w:left w:val="none" w:sz="0" w:space="0" w:color="auto"/>
            <w:bottom w:val="none" w:sz="0" w:space="0" w:color="auto"/>
            <w:right w:val="none" w:sz="0" w:space="0" w:color="auto"/>
          </w:divBdr>
        </w:div>
        <w:div w:id="1201238935">
          <w:marLeft w:val="640"/>
          <w:marRight w:val="0"/>
          <w:marTop w:val="0"/>
          <w:marBottom w:val="0"/>
          <w:divBdr>
            <w:top w:val="none" w:sz="0" w:space="0" w:color="auto"/>
            <w:left w:val="none" w:sz="0" w:space="0" w:color="auto"/>
            <w:bottom w:val="none" w:sz="0" w:space="0" w:color="auto"/>
            <w:right w:val="none" w:sz="0" w:space="0" w:color="auto"/>
          </w:divBdr>
        </w:div>
        <w:div w:id="1210847080">
          <w:marLeft w:val="640"/>
          <w:marRight w:val="0"/>
          <w:marTop w:val="0"/>
          <w:marBottom w:val="0"/>
          <w:divBdr>
            <w:top w:val="none" w:sz="0" w:space="0" w:color="auto"/>
            <w:left w:val="none" w:sz="0" w:space="0" w:color="auto"/>
            <w:bottom w:val="none" w:sz="0" w:space="0" w:color="auto"/>
            <w:right w:val="none" w:sz="0" w:space="0" w:color="auto"/>
          </w:divBdr>
        </w:div>
        <w:div w:id="1228880917">
          <w:marLeft w:val="640"/>
          <w:marRight w:val="0"/>
          <w:marTop w:val="0"/>
          <w:marBottom w:val="0"/>
          <w:divBdr>
            <w:top w:val="none" w:sz="0" w:space="0" w:color="auto"/>
            <w:left w:val="none" w:sz="0" w:space="0" w:color="auto"/>
            <w:bottom w:val="none" w:sz="0" w:space="0" w:color="auto"/>
            <w:right w:val="none" w:sz="0" w:space="0" w:color="auto"/>
          </w:divBdr>
        </w:div>
        <w:div w:id="1238438700">
          <w:marLeft w:val="640"/>
          <w:marRight w:val="0"/>
          <w:marTop w:val="0"/>
          <w:marBottom w:val="0"/>
          <w:divBdr>
            <w:top w:val="none" w:sz="0" w:space="0" w:color="auto"/>
            <w:left w:val="none" w:sz="0" w:space="0" w:color="auto"/>
            <w:bottom w:val="none" w:sz="0" w:space="0" w:color="auto"/>
            <w:right w:val="none" w:sz="0" w:space="0" w:color="auto"/>
          </w:divBdr>
        </w:div>
        <w:div w:id="1244991708">
          <w:marLeft w:val="640"/>
          <w:marRight w:val="0"/>
          <w:marTop w:val="0"/>
          <w:marBottom w:val="0"/>
          <w:divBdr>
            <w:top w:val="none" w:sz="0" w:space="0" w:color="auto"/>
            <w:left w:val="none" w:sz="0" w:space="0" w:color="auto"/>
            <w:bottom w:val="none" w:sz="0" w:space="0" w:color="auto"/>
            <w:right w:val="none" w:sz="0" w:space="0" w:color="auto"/>
          </w:divBdr>
        </w:div>
        <w:div w:id="1249655781">
          <w:marLeft w:val="640"/>
          <w:marRight w:val="0"/>
          <w:marTop w:val="0"/>
          <w:marBottom w:val="0"/>
          <w:divBdr>
            <w:top w:val="none" w:sz="0" w:space="0" w:color="auto"/>
            <w:left w:val="none" w:sz="0" w:space="0" w:color="auto"/>
            <w:bottom w:val="none" w:sz="0" w:space="0" w:color="auto"/>
            <w:right w:val="none" w:sz="0" w:space="0" w:color="auto"/>
          </w:divBdr>
        </w:div>
        <w:div w:id="1253121023">
          <w:marLeft w:val="640"/>
          <w:marRight w:val="0"/>
          <w:marTop w:val="0"/>
          <w:marBottom w:val="0"/>
          <w:divBdr>
            <w:top w:val="none" w:sz="0" w:space="0" w:color="auto"/>
            <w:left w:val="none" w:sz="0" w:space="0" w:color="auto"/>
            <w:bottom w:val="none" w:sz="0" w:space="0" w:color="auto"/>
            <w:right w:val="none" w:sz="0" w:space="0" w:color="auto"/>
          </w:divBdr>
        </w:div>
        <w:div w:id="1254705407">
          <w:marLeft w:val="640"/>
          <w:marRight w:val="0"/>
          <w:marTop w:val="0"/>
          <w:marBottom w:val="0"/>
          <w:divBdr>
            <w:top w:val="none" w:sz="0" w:space="0" w:color="auto"/>
            <w:left w:val="none" w:sz="0" w:space="0" w:color="auto"/>
            <w:bottom w:val="none" w:sz="0" w:space="0" w:color="auto"/>
            <w:right w:val="none" w:sz="0" w:space="0" w:color="auto"/>
          </w:divBdr>
        </w:div>
        <w:div w:id="1268125989">
          <w:marLeft w:val="640"/>
          <w:marRight w:val="0"/>
          <w:marTop w:val="0"/>
          <w:marBottom w:val="0"/>
          <w:divBdr>
            <w:top w:val="none" w:sz="0" w:space="0" w:color="auto"/>
            <w:left w:val="none" w:sz="0" w:space="0" w:color="auto"/>
            <w:bottom w:val="none" w:sz="0" w:space="0" w:color="auto"/>
            <w:right w:val="none" w:sz="0" w:space="0" w:color="auto"/>
          </w:divBdr>
        </w:div>
        <w:div w:id="1294213587">
          <w:marLeft w:val="640"/>
          <w:marRight w:val="0"/>
          <w:marTop w:val="0"/>
          <w:marBottom w:val="0"/>
          <w:divBdr>
            <w:top w:val="none" w:sz="0" w:space="0" w:color="auto"/>
            <w:left w:val="none" w:sz="0" w:space="0" w:color="auto"/>
            <w:bottom w:val="none" w:sz="0" w:space="0" w:color="auto"/>
            <w:right w:val="none" w:sz="0" w:space="0" w:color="auto"/>
          </w:divBdr>
        </w:div>
        <w:div w:id="1302929969">
          <w:marLeft w:val="640"/>
          <w:marRight w:val="0"/>
          <w:marTop w:val="0"/>
          <w:marBottom w:val="0"/>
          <w:divBdr>
            <w:top w:val="none" w:sz="0" w:space="0" w:color="auto"/>
            <w:left w:val="none" w:sz="0" w:space="0" w:color="auto"/>
            <w:bottom w:val="none" w:sz="0" w:space="0" w:color="auto"/>
            <w:right w:val="none" w:sz="0" w:space="0" w:color="auto"/>
          </w:divBdr>
        </w:div>
        <w:div w:id="1303388989">
          <w:marLeft w:val="640"/>
          <w:marRight w:val="0"/>
          <w:marTop w:val="0"/>
          <w:marBottom w:val="0"/>
          <w:divBdr>
            <w:top w:val="none" w:sz="0" w:space="0" w:color="auto"/>
            <w:left w:val="none" w:sz="0" w:space="0" w:color="auto"/>
            <w:bottom w:val="none" w:sz="0" w:space="0" w:color="auto"/>
            <w:right w:val="none" w:sz="0" w:space="0" w:color="auto"/>
          </w:divBdr>
        </w:div>
        <w:div w:id="1349714101">
          <w:marLeft w:val="640"/>
          <w:marRight w:val="0"/>
          <w:marTop w:val="0"/>
          <w:marBottom w:val="0"/>
          <w:divBdr>
            <w:top w:val="none" w:sz="0" w:space="0" w:color="auto"/>
            <w:left w:val="none" w:sz="0" w:space="0" w:color="auto"/>
            <w:bottom w:val="none" w:sz="0" w:space="0" w:color="auto"/>
            <w:right w:val="none" w:sz="0" w:space="0" w:color="auto"/>
          </w:divBdr>
        </w:div>
        <w:div w:id="1355375595">
          <w:marLeft w:val="640"/>
          <w:marRight w:val="0"/>
          <w:marTop w:val="0"/>
          <w:marBottom w:val="0"/>
          <w:divBdr>
            <w:top w:val="none" w:sz="0" w:space="0" w:color="auto"/>
            <w:left w:val="none" w:sz="0" w:space="0" w:color="auto"/>
            <w:bottom w:val="none" w:sz="0" w:space="0" w:color="auto"/>
            <w:right w:val="none" w:sz="0" w:space="0" w:color="auto"/>
          </w:divBdr>
        </w:div>
        <w:div w:id="1390691517">
          <w:marLeft w:val="640"/>
          <w:marRight w:val="0"/>
          <w:marTop w:val="0"/>
          <w:marBottom w:val="0"/>
          <w:divBdr>
            <w:top w:val="none" w:sz="0" w:space="0" w:color="auto"/>
            <w:left w:val="none" w:sz="0" w:space="0" w:color="auto"/>
            <w:bottom w:val="none" w:sz="0" w:space="0" w:color="auto"/>
            <w:right w:val="none" w:sz="0" w:space="0" w:color="auto"/>
          </w:divBdr>
        </w:div>
        <w:div w:id="1401057250">
          <w:marLeft w:val="640"/>
          <w:marRight w:val="0"/>
          <w:marTop w:val="0"/>
          <w:marBottom w:val="0"/>
          <w:divBdr>
            <w:top w:val="none" w:sz="0" w:space="0" w:color="auto"/>
            <w:left w:val="none" w:sz="0" w:space="0" w:color="auto"/>
            <w:bottom w:val="none" w:sz="0" w:space="0" w:color="auto"/>
            <w:right w:val="none" w:sz="0" w:space="0" w:color="auto"/>
          </w:divBdr>
        </w:div>
        <w:div w:id="1404983136">
          <w:marLeft w:val="640"/>
          <w:marRight w:val="0"/>
          <w:marTop w:val="0"/>
          <w:marBottom w:val="0"/>
          <w:divBdr>
            <w:top w:val="none" w:sz="0" w:space="0" w:color="auto"/>
            <w:left w:val="none" w:sz="0" w:space="0" w:color="auto"/>
            <w:bottom w:val="none" w:sz="0" w:space="0" w:color="auto"/>
            <w:right w:val="none" w:sz="0" w:space="0" w:color="auto"/>
          </w:divBdr>
        </w:div>
        <w:div w:id="1422870419">
          <w:marLeft w:val="640"/>
          <w:marRight w:val="0"/>
          <w:marTop w:val="0"/>
          <w:marBottom w:val="0"/>
          <w:divBdr>
            <w:top w:val="none" w:sz="0" w:space="0" w:color="auto"/>
            <w:left w:val="none" w:sz="0" w:space="0" w:color="auto"/>
            <w:bottom w:val="none" w:sz="0" w:space="0" w:color="auto"/>
            <w:right w:val="none" w:sz="0" w:space="0" w:color="auto"/>
          </w:divBdr>
        </w:div>
        <w:div w:id="1430199430">
          <w:marLeft w:val="640"/>
          <w:marRight w:val="0"/>
          <w:marTop w:val="0"/>
          <w:marBottom w:val="0"/>
          <w:divBdr>
            <w:top w:val="none" w:sz="0" w:space="0" w:color="auto"/>
            <w:left w:val="none" w:sz="0" w:space="0" w:color="auto"/>
            <w:bottom w:val="none" w:sz="0" w:space="0" w:color="auto"/>
            <w:right w:val="none" w:sz="0" w:space="0" w:color="auto"/>
          </w:divBdr>
        </w:div>
        <w:div w:id="1431389971">
          <w:marLeft w:val="640"/>
          <w:marRight w:val="0"/>
          <w:marTop w:val="0"/>
          <w:marBottom w:val="0"/>
          <w:divBdr>
            <w:top w:val="none" w:sz="0" w:space="0" w:color="auto"/>
            <w:left w:val="none" w:sz="0" w:space="0" w:color="auto"/>
            <w:bottom w:val="none" w:sz="0" w:space="0" w:color="auto"/>
            <w:right w:val="none" w:sz="0" w:space="0" w:color="auto"/>
          </w:divBdr>
        </w:div>
        <w:div w:id="1437677462">
          <w:marLeft w:val="640"/>
          <w:marRight w:val="0"/>
          <w:marTop w:val="0"/>
          <w:marBottom w:val="0"/>
          <w:divBdr>
            <w:top w:val="none" w:sz="0" w:space="0" w:color="auto"/>
            <w:left w:val="none" w:sz="0" w:space="0" w:color="auto"/>
            <w:bottom w:val="none" w:sz="0" w:space="0" w:color="auto"/>
            <w:right w:val="none" w:sz="0" w:space="0" w:color="auto"/>
          </w:divBdr>
        </w:div>
        <w:div w:id="1456480342">
          <w:marLeft w:val="640"/>
          <w:marRight w:val="0"/>
          <w:marTop w:val="0"/>
          <w:marBottom w:val="0"/>
          <w:divBdr>
            <w:top w:val="none" w:sz="0" w:space="0" w:color="auto"/>
            <w:left w:val="none" w:sz="0" w:space="0" w:color="auto"/>
            <w:bottom w:val="none" w:sz="0" w:space="0" w:color="auto"/>
            <w:right w:val="none" w:sz="0" w:space="0" w:color="auto"/>
          </w:divBdr>
        </w:div>
        <w:div w:id="1458185600">
          <w:marLeft w:val="640"/>
          <w:marRight w:val="0"/>
          <w:marTop w:val="0"/>
          <w:marBottom w:val="0"/>
          <w:divBdr>
            <w:top w:val="none" w:sz="0" w:space="0" w:color="auto"/>
            <w:left w:val="none" w:sz="0" w:space="0" w:color="auto"/>
            <w:bottom w:val="none" w:sz="0" w:space="0" w:color="auto"/>
            <w:right w:val="none" w:sz="0" w:space="0" w:color="auto"/>
          </w:divBdr>
        </w:div>
        <w:div w:id="1510096561">
          <w:marLeft w:val="640"/>
          <w:marRight w:val="0"/>
          <w:marTop w:val="0"/>
          <w:marBottom w:val="0"/>
          <w:divBdr>
            <w:top w:val="none" w:sz="0" w:space="0" w:color="auto"/>
            <w:left w:val="none" w:sz="0" w:space="0" w:color="auto"/>
            <w:bottom w:val="none" w:sz="0" w:space="0" w:color="auto"/>
            <w:right w:val="none" w:sz="0" w:space="0" w:color="auto"/>
          </w:divBdr>
        </w:div>
        <w:div w:id="1533226869">
          <w:marLeft w:val="640"/>
          <w:marRight w:val="0"/>
          <w:marTop w:val="0"/>
          <w:marBottom w:val="0"/>
          <w:divBdr>
            <w:top w:val="none" w:sz="0" w:space="0" w:color="auto"/>
            <w:left w:val="none" w:sz="0" w:space="0" w:color="auto"/>
            <w:bottom w:val="none" w:sz="0" w:space="0" w:color="auto"/>
            <w:right w:val="none" w:sz="0" w:space="0" w:color="auto"/>
          </w:divBdr>
        </w:div>
        <w:div w:id="1544100157">
          <w:marLeft w:val="640"/>
          <w:marRight w:val="0"/>
          <w:marTop w:val="0"/>
          <w:marBottom w:val="0"/>
          <w:divBdr>
            <w:top w:val="none" w:sz="0" w:space="0" w:color="auto"/>
            <w:left w:val="none" w:sz="0" w:space="0" w:color="auto"/>
            <w:bottom w:val="none" w:sz="0" w:space="0" w:color="auto"/>
            <w:right w:val="none" w:sz="0" w:space="0" w:color="auto"/>
          </w:divBdr>
        </w:div>
        <w:div w:id="1559626752">
          <w:marLeft w:val="640"/>
          <w:marRight w:val="0"/>
          <w:marTop w:val="0"/>
          <w:marBottom w:val="0"/>
          <w:divBdr>
            <w:top w:val="none" w:sz="0" w:space="0" w:color="auto"/>
            <w:left w:val="none" w:sz="0" w:space="0" w:color="auto"/>
            <w:bottom w:val="none" w:sz="0" w:space="0" w:color="auto"/>
            <w:right w:val="none" w:sz="0" w:space="0" w:color="auto"/>
          </w:divBdr>
        </w:div>
        <w:div w:id="1589075572">
          <w:marLeft w:val="640"/>
          <w:marRight w:val="0"/>
          <w:marTop w:val="0"/>
          <w:marBottom w:val="0"/>
          <w:divBdr>
            <w:top w:val="none" w:sz="0" w:space="0" w:color="auto"/>
            <w:left w:val="none" w:sz="0" w:space="0" w:color="auto"/>
            <w:bottom w:val="none" w:sz="0" w:space="0" w:color="auto"/>
            <w:right w:val="none" w:sz="0" w:space="0" w:color="auto"/>
          </w:divBdr>
        </w:div>
        <w:div w:id="1594973779">
          <w:marLeft w:val="640"/>
          <w:marRight w:val="0"/>
          <w:marTop w:val="0"/>
          <w:marBottom w:val="0"/>
          <w:divBdr>
            <w:top w:val="none" w:sz="0" w:space="0" w:color="auto"/>
            <w:left w:val="none" w:sz="0" w:space="0" w:color="auto"/>
            <w:bottom w:val="none" w:sz="0" w:space="0" w:color="auto"/>
            <w:right w:val="none" w:sz="0" w:space="0" w:color="auto"/>
          </w:divBdr>
        </w:div>
        <w:div w:id="1615601031">
          <w:marLeft w:val="640"/>
          <w:marRight w:val="0"/>
          <w:marTop w:val="0"/>
          <w:marBottom w:val="0"/>
          <w:divBdr>
            <w:top w:val="none" w:sz="0" w:space="0" w:color="auto"/>
            <w:left w:val="none" w:sz="0" w:space="0" w:color="auto"/>
            <w:bottom w:val="none" w:sz="0" w:space="0" w:color="auto"/>
            <w:right w:val="none" w:sz="0" w:space="0" w:color="auto"/>
          </w:divBdr>
        </w:div>
        <w:div w:id="1642348935">
          <w:marLeft w:val="640"/>
          <w:marRight w:val="0"/>
          <w:marTop w:val="0"/>
          <w:marBottom w:val="0"/>
          <w:divBdr>
            <w:top w:val="none" w:sz="0" w:space="0" w:color="auto"/>
            <w:left w:val="none" w:sz="0" w:space="0" w:color="auto"/>
            <w:bottom w:val="none" w:sz="0" w:space="0" w:color="auto"/>
            <w:right w:val="none" w:sz="0" w:space="0" w:color="auto"/>
          </w:divBdr>
        </w:div>
        <w:div w:id="1673793447">
          <w:marLeft w:val="640"/>
          <w:marRight w:val="0"/>
          <w:marTop w:val="0"/>
          <w:marBottom w:val="0"/>
          <w:divBdr>
            <w:top w:val="none" w:sz="0" w:space="0" w:color="auto"/>
            <w:left w:val="none" w:sz="0" w:space="0" w:color="auto"/>
            <w:bottom w:val="none" w:sz="0" w:space="0" w:color="auto"/>
            <w:right w:val="none" w:sz="0" w:space="0" w:color="auto"/>
          </w:divBdr>
        </w:div>
        <w:div w:id="1675303156">
          <w:marLeft w:val="640"/>
          <w:marRight w:val="0"/>
          <w:marTop w:val="0"/>
          <w:marBottom w:val="0"/>
          <w:divBdr>
            <w:top w:val="none" w:sz="0" w:space="0" w:color="auto"/>
            <w:left w:val="none" w:sz="0" w:space="0" w:color="auto"/>
            <w:bottom w:val="none" w:sz="0" w:space="0" w:color="auto"/>
            <w:right w:val="none" w:sz="0" w:space="0" w:color="auto"/>
          </w:divBdr>
        </w:div>
        <w:div w:id="1706322930">
          <w:marLeft w:val="640"/>
          <w:marRight w:val="0"/>
          <w:marTop w:val="0"/>
          <w:marBottom w:val="0"/>
          <w:divBdr>
            <w:top w:val="none" w:sz="0" w:space="0" w:color="auto"/>
            <w:left w:val="none" w:sz="0" w:space="0" w:color="auto"/>
            <w:bottom w:val="none" w:sz="0" w:space="0" w:color="auto"/>
            <w:right w:val="none" w:sz="0" w:space="0" w:color="auto"/>
          </w:divBdr>
        </w:div>
        <w:div w:id="1706980479">
          <w:marLeft w:val="640"/>
          <w:marRight w:val="0"/>
          <w:marTop w:val="0"/>
          <w:marBottom w:val="0"/>
          <w:divBdr>
            <w:top w:val="none" w:sz="0" w:space="0" w:color="auto"/>
            <w:left w:val="none" w:sz="0" w:space="0" w:color="auto"/>
            <w:bottom w:val="none" w:sz="0" w:space="0" w:color="auto"/>
            <w:right w:val="none" w:sz="0" w:space="0" w:color="auto"/>
          </w:divBdr>
        </w:div>
        <w:div w:id="1714385033">
          <w:marLeft w:val="640"/>
          <w:marRight w:val="0"/>
          <w:marTop w:val="0"/>
          <w:marBottom w:val="0"/>
          <w:divBdr>
            <w:top w:val="none" w:sz="0" w:space="0" w:color="auto"/>
            <w:left w:val="none" w:sz="0" w:space="0" w:color="auto"/>
            <w:bottom w:val="none" w:sz="0" w:space="0" w:color="auto"/>
            <w:right w:val="none" w:sz="0" w:space="0" w:color="auto"/>
          </w:divBdr>
        </w:div>
        <w:div w:id="1723165289">
          <w:marLeft w:val="640"/>
          <w:marRight w:val="0"/>
          <w:marTop w:val="0"/>
          <w:marBottom w:val="0"/>
          <w:divBdr>
            <w:top w:val="none" w:sz="0" w:space="0" w:color="auto"/>
            <w:left w:val="none" w:sz="0" w:space="0" w:color="auto"/>
            <w:bottom w:val="none" w:sz="0" w:space="0" w:color="auto"/>
            <w:right w:val="none" w:sz="0" w:space="0" w:color="auto"/>
          </w:divBdr>
        </w:div>
        <w:div w:id="1737626193">
          <w:marLeft w:val="640"/>
          <w:marRight w:val="0"/>
          <w:marTop w:val="0"/>
          <w:marBottom w:val="0"/>
          <w:divBdr>
            <w:top w:val="none" w:sz="0" w:space="0" w:color="auto"/>
            <w:left w:val="none" w:sz="0" w:space="0" w:color="auto"/>
            <w:bottom w:val="none" w:sz="0" w:space="0" w:color="auto"/>
            <w:right w:val="none" w:sz="0" w:space="0" w:color="auto"/>
          </w:divBdr>
        </w:div>
        <w:div w:id="1745299121">
          <w:marLeft w:val="640"/>
          <w:marRight w:val="0"/>
          <w:marTop w:val="0"/>
          <w:marBottom w:val="0"/>
          <w:divBdr>
            <w:top w:val="none" w:sz="0" w:space="0" w:color="auto"/>
            <w:left w:val="none" w:sz="0" w:space="0" w:color="auto"/>
            <w:bottom w:val="none" w:sz="0" w:space="0" w:color="auto"/>
            <w:right w:val="none" w:sz="0" w:space="0" w:color="auto"/>
          </w:divBdr>
        </w:div>
        <w:div w:id="1756517729">
          <w:marLeft w:val="640"/>
          <w:marRight w:val="0"/>
          <w:marTop w:val="0"/>
          <w:marBottom w:val="0"/>
          <w:divBdr>
            <w:top w:val="none" w:sz="0" w:space="0" w:color="auto"/>
            <w:left w:val="none" w:sz="0" w:space="0" w:color="auto"/>
            <w:bottom w:val="none" w:sz="0" w:space="0" w:color="auto"/>
            <w:right w:val="none" w:sz="0" w:space="0" w:color="auto"/>
          </w:divBdr>
        </w:div>
        <w:div w:id="1778089455">
          <w:marLeft w:val="640"/>
          <w:marRight w:val="0"/>
          <w:marTop w:val="0"/>
          <w:marBottom w:val="0"/>
          <w:divBdr>
            <w:top w:val="none" w:sz="0" w:space="0" w:color="auto"/>
            <w:left w:val="none" w:sz="0" w:space="0" w:color="auto"/>
            <w:bottom w:val="none" w:sz="0" w:space="0" w:color="auto"/>
            <w:right w:val="none" w:sz="0" w:space="0" w:color="auto"/>
          </w:divBdr>
        </w:div>
        <w:div w:id="1800688983">
          <w:marLeft w:val="640"/>
          <w:marRight w:val="0"/>
          <w:marTop w:val="0"/>
          <w:marBottom w:val="0"/>
          <w:divBdr>
            <w:top w:val="none" w:sz="0" w:space="0" w:color="auto"/>
            <w:left w:val="none" w:sz="0" w:space="0" w:color="auto"/>
            <w:bottom w:val="none" w:sz="0" w:space="0" w:color="auto"/>
            <w:right w:val="none" w:sz="0" w:space="0" w:color="auto"/>
          </w:divBdr>
        </w:div>
        <w:div w:id="1811287647">
          <w:marLeft w:val="640"/>
          <w:marRight w:val="0"/>
          <w:marTop w:val="0"/>
          <w:marBottom w:val="0"/>
          <w:divBdr>
            <w:top w:val="none" w:sz="0" w:space="0" w:color="auto"/>
            <w:left w:val="none" w:sz="0" w:space="0" w:color="auto"/>
            <w:bottom w:val="none" w:sz="0" w:space="0" w:color="auto"/>
            <w:right w:val="none" w:sz="0" w:space="0" w:color="auto"/>
          </w:divBdr>
        </w:div>
        <w:div w:id="1828939209">
          <w:marLeft w:val="640"/>
          <w:marRight w:val="0"/>
          <w:marTop w:val="0"/>
          <w:marBottom w:val="0"/>
          <w:divBdr>
            <w:top w:val="none" w:sz="0" w:space="0" w:color="auto"/>
            <w:left w:val="none" w:sz="0" w:space="0" w:color="auto"/>
            <w:bottom w:val="none" w:sz="0" w:space="0" w:color="auto"/>
            <w:right w:val="none" w:sz="0" w:space="0" w:color="auto"/>
          </w:divBdr>
        </w:div>
        <w:div w:id="1851603053">
          <w:marLeft w:val="640"/>
          <w:marRight w:val="0"/>
          <w:marTop w:val="0"/>
          <w:marBottom w:val="0"/>
          <w:divBdr>
            <w:top w:val="none" w:sz="0" w:space="0" w:color="auto"/>
            <w:left w:val="none" w:sz="0" w:space="0" w:color="auto"/>
            <w:bottom w:val="none" w:sz="0" w:space="0" w:color="auto"/>
            <w:right w:val="none" w:sz="0" w:space="0" w:color="auto"/>
          </w:divBdr>
        </w:div>
        <w:div w:id="1874464506">
          <w:marLeft w:val="640"/>
          <w:marRight w:val="0"/>
          <w:marTop w:val="0"/>
          <w:marBottom w:val="0"/>
          <w:divBdr>
            <w:top w:val="none" w:sz="0" w:space="0" w:color="auto"/>
            <w:left w:val="none" w:sz="0" w:space="0" w:color="auto"/>
            <w:bottom w:val="none" w:sz="0" w:space="0" w:color="auto"/>
            <w:right w:val="none" w:sz="0" w:space="0" w:color="auto"/>
          </w:divBdr>
        </w:div>
        <w:div w:id="1904100489">
          <w:marLeft w:val="640"/>
          <w:marRight w:val="0"/>
          <w:marTop w:val="0"/>
          <w:marBottom w:val="0"/>
          <w:divBdr>
            <w:top w:val="none" w:sz="0" w:space="0" w:color="auto"/>
            <w:left w:val="none" w:sz="0" w:space="0" w:color="auto"/>
            <w:bottom w:val="none" w:sz="0" w:space="0" w:color="auto"/>
            <w:right w:val="none" w:sz="0" w:space="0" w:color="auto"/>
          </w:divBdr>
        </w:div>
        <w:div w:id="1906649476">
          <w:marLeft w:val="640"/>
          <w:marRight w:val="0"/>
          <w:marTop w:val="0"/>
          <w:marBottom w:val="0"/>
          <w:divBdr>
            <w:top w:val="none" w:sz="0" w:space="0" w:color="auto"/>
            <w:left w:val="none" w:sz="0" w:space="0" w:color="auto"/>
            <w:bottom w:val="none" w:sz="0" w:space="0" w:color="auto"/>
            <w:right w:val="none" w:sz="0" w:space="0" w:color="auto"/>
          </w:divBdr>
        </w:div>
        <w:div w:id="1911386178">
          <w:marLeft w:val="640"/>
          <w:marRight w:val="0"/>
          <w:marTop w:val="0"/>
          <w:marBottom w:val="0"/>
          <w:divBdr>
            <w:top w:val="none" w:sz="0" w:space="0" w:color="auto"/>
            <w:left w:val="none" w:sz="0" w:space="0" w:color="auto"/>
            <w:bottom w:val="none" w:sz="0" w:space="0" w:color="auto"/>
            <w:right w:val="none" w:sz="0" w:space="0" w:color="auto"/>
          </w:divBdr>
        </w:div>
        <w:div w:id="1942764365">
          <w:marLeft w:val="640"/>
          <w:marRight w:val="0"/>
          <w:marTop w:val="0"/>
          <w:marBottom w:val="0"/>
          <w:divBdr>
            <w:top w:val="none" w:sz="0" w:space="0" w:color="auto"/>
            <w:left w:val="none" w:sz="0" w:space="0" w:color="auto"/>
            <w:bottom w:val="none" w:sz="0" w:space="0" w:color="auto"/>
            <w:right w:val="none" w:sz="0" w:space="0" w:color="auto"/>
          </w:divBdr>
        </w:div>
        <w:div w:id="1947616003">
          <w:marLeft w:val="640"/>
          <w:marRight w:val="0"/>
          <w:marTop w:val="0"/>
          <w:marBottom w:val="0"/>
          <w:divBdr>
            <w:top w:val="none" w:sz="0" w:space="0" w:color="auto"/>
            <w:left w:val="none" w:sz="0" w:space="0" w:color="auto"/>
            <w:bottom w:val="none" w:sz="0" w:space="0" w:color="auto"/>
            <w:right w:val="none" w:sz="0" w:space="0" w:color="auto"/>
          </w:divBdr>
        </w:div>
        <w:div w:id="1995914261">
          <w:marLeft w:val="640"/>
          <w:marRight w:val="0"/>
          <w:marTop w:val="0"/>
          <w:marBottom w:val="0"/>
          <w:divBdr>
            <w:top w:val="none" w:sz="0" w:space="0" w:color="auto"/>
            <w:left w:val="none" w:sz="0" w:space="0" w:color="auto"/>
            <w:bottom w:val="none" w:sz="0" w:space="0" w:color="auto"/>
            <w:right w:val="none" w:sz="0" w:space="0" w:color="auto"/>
          </w:divBdr>
        </w:div>
        <w:div w:id="2036299423">
          <w:marLeft w:val="640"/>
          <w:marRight w:val="0"/>
          <w:marTop w:val="0"/>
          <w:marBottom w:val="0"/>
          <w:divBdr>
            <w:top w:val="none" w:sz="0" w:space="0" w:color="auto"/>
            <w:left w:val="none" w:sz="0" w:space="0" w:color="auto"/>
            <w:bottom w:val="none" w:sz="0" w:space="0" w:color="auto"/>
            <w:right w:val="none" w:sz="0" w:space="0" w:color="auto"/>
          </w:divBdr>
        </w:div>
        <w:div w:id="2037536401">
          <w:marLeft w:val="640"/>
          <w:marRight w:val="0"/>
          <w:marTop w:val="0"/>
          <w:marBottom w:val="0"/>
          <w:divBdr>
            <w:top w:val="none" w:sz="0" w:space="0" w:color="auto"/>
            <w:left w:val="none" w:sz="0" w:space="0" w:color="auto"/>
            <w:bottom w:val="none" w:sz="0" w:space="0" w:color="auto"/>
            <w:right w:val="none" w:sz="0" w:space="0" w:color="auto"/>
          </w:divBdr>
        </w:div>
        <w:div w:id="2048603297">
          <w:marLeft w:val="640"/>
          <w:marRight w:val="0"/>
          <w:marTop w:val="0"/>
          <w:marBottom w:val="0"/>
          <w:divBdr>
            <w:top w:val="none" w:sz="0" w:space="0" w:color="auto"/>
            <w:left w:val="none" w:sz="0" w:space="0" w:color="auto"/>
            <w:bottom w:val="none" w:sz="0" w:space="0" w:color="auto"/>
            <w:right w:val="none" w:sz="0" w:space="0" w:color="auto"/>
          </w:divBdr>
        </w:div>
        <w:div w:id="2057729674">
          <w:marLeft w:val="640"/>
          <w:marRight w:val="0"/>
          <w:marTop w:val="0"/>
          <w:marBottom w:val="0"/>
          <w:divBdr>
            <w:top w:val="none" w:sz="0" w:space="0" w:color="auto"/>
            <w:left w:val="none" w:sz="0" w:space="0" w:color="auto"/>
            <w:bottom w:val="none" w:sz="0" w:space="0" w:color="auto"/>
            <w:right w:val="none" w:sz="0" w:space="0" w:color="auto"/>
          </w:divBdr>
        </w:div>
        <w:div w:id="2058626907">
          <w:marLeft w:val="640"/>
          <w:marRight w:val="0"/>
          <w:marTop w:val="0"/>
          <w:marBottom w:val="0"/>
          <w:divBdr>
            <w:top w:val="none" w:sz="0" w:space="0" w:color="auto"/>
            <w:left w:val="none" w:sz="0" w:space="0" w:color="auto"/>
            <w:bottom w:val="none" w:sz="0" w:space="0" w:color="auto"/>
            <w:right w:val="none" w:sz="0" w:space="0" w:color="auto"/>
          </w:divBdr>
        </w:div>
        <w:div w:id="2094163169">
          <w:marLeft w:val="640"/>
          <w:marRight w:val="0"/>
          <w:marTop w:val="0"/>
          <w:marBottom w:val="0"/>
          <w:divBdr>
            <w:top w:val="none" w:sz="0" w:space="0" w:color="auto"/>
            <w:left w:val="none" w:sz="0" w:space="0" w:color="auto"/>
            <w:bottom w:val="none" w:sz="0" w:space="0" w:color="auto"/>
            <w:right w:val="none" w:sz="0" w:space="0" w:color="auto"/>
          </w:divBdr>
        </w:div>
        <w:div w:id="2131245472">
          <w:marLeft w:val="640"/>
          <w:marRight w:val="0"/>
          <w:marTop w:val="0"/>
          <w:marBottom w:val="0"/>
          <w:divBdr>
            <w:top w:val="none" w:sz="0" w:space="0" w:color="auto"/>
            <w:left w:val="none" w:sz="0" w:space="0" w:color="auto"/>
            <w:bottom w:val="none" w:sz="0" w:space="0" w:color="auto"/>
            <w:right w:val="none" w:sz="0" w:space="0" w:color="auto"/>
          </w:divBdr>
        </w:div>
        <w:div w:id="2132940278">
          <w:marLeft w:val="640"/>
          <w:marRight w:val="0"/>
          <w:marTop w:val="0"/>
          <w:marBottom w:val="0"/>
          <w:divBdr>
            <w:top w:val="none" w:sz="0" w:space="0" w:color="auto"/>
            <w:left w:val="none" w:sz="0" w:space="0" w:color="auto"/>
            <w:bottom w:val="none" w:sz="0" w:space="0" w:color="auto"/>
            <w:right w:val="none" w:sz="0" w:space="0" w:color="auto"/>
          </w:divBdr>
        </w:div>
        <w:div w:id="2134784885">
          <w:marLeft w:val="640"/>
          <w:marRight w:val="0"/>
          <w:marTop w:val="0"/>
          <w:marBottom w:val="0"/>
          <w:divBdr>
            <w:top w:val="none" w:sz="0" w:space="0" w:color="auto"/>
            <w:left w:val="none" w:sz="0" w:space="0" w:color="auto"/>
            <w:bottom w:val="none" w:sz="0" w:space="0" w:color="auto"/>
            <w:right w:val="none" w:sz="0" w:space="0" w:color="auto"/>
          </w:divBdr>
        </w:div>
        <w:div w:id="2134785255">
          <w:marLeft w:val="640"/>
          <w:marRight w:val="0"/>
          <w:marTop w:val="0"/>
          <w:marBottom w:val="0"/>
          <w:divBdr>
            <w:top w:val="none" w:sz="0" w:space="0" w:color="auto"/>
            <w:left w:val="none" w:sz="0" w:space="0" w:color="auto"/>
            <w:bottom w:val="none" w:sz="0" w:space="0" w:color="auto"/>
            <w:right w:val="none" w:sz="0" w:space="0" w:color="auto"/>
          </w:divBdr>
        </w:div>
        <w:div w:id="2137944539">
          <w:marLeft w:val="640"/>
          <w:marRight w:val="0"/>
          <w:marTop w:val="0"/>
          <w:marBottom w:val="0"/>
          <w:divBdr>
            <w:top w:val="none" w:sz="0" w:space="0" w:color="auto"/>
            <w:left w:val="none" w:sz="0" w:space="0" w:color="auto"/>
            <w:bottom w:val="none" w:sz="0" w:space="0" w:color="auto"/>
            <w:right w:val="none" w:sz="0" w:space="0" w:color="auto"/>
          </w:divBdr>
        </w:div>
        <w:div w:id="2143187047">
          <w:marLeft w:val="640"/>
          <w:marRight w:val="0"/>
          <w:marTop w:val="0"/>
          <w:marBottom w:val="0"/>
          <w:divBdr>
            <w:top w:val="none" w:sz="0" w:space="0" w:color="auto"/>
            <w:left w:val="none" w:sz="0" w:space="0" w:color="auto"/>
            <w:bottom w:val="none" w:sz="0" w:space="0" w:color="auto"/>
            <w:right w:val="none" w:sz="0" w:space="0" w:color="auto"/>
          </w:divBdr>
        </w:div>
      </w:divsChild>
    </w:div>
    <w:div w:id="2107072030">
      <w:bodyDiv w:val="1"/>
      <w:marLeft w:val="0"/>
      <w:marRight w:val="0"/>
      <w:marTop w:val="0"/>
      <w:marBottom w:val="0"/>
      <w:divBdr>
        <w:top w:val="none" w:sz="0" w:space="0" w:color="auto"/>
        <w:left w:val="none" w:sz="0" w:space="0" w:color="auto"/>
        <w:bottom w:val="none" w:sz="0" w:space="0" w:color="auto"/>
        <w:right w:val="none" w:sz="0" w:space="0" w:color="auto"/>
      </w:divBdr>
    </w:div>
    <w:div w:id="2108579324">
      <w:bodyDiv w:val="1"/>
      <w:marLeft w:val="0"/>
      <w:marRight w:val="0"/>
      <w:marTop w:val="0"/>
      <w:marBottom w:val="0"/>
      <w:divBdr>
        <w:top w:val="none" w:sz="0" w:space="0" w:color="auto"/>
        <w:left w:val="none" w:sz="0" w:space="0" w:color="auto"/>
        <w:bottom w:val="none" w:sz="0" w:space="0" w:color="auto"/>
        <w:right w:val="none" w:sz="0" w:space="0" w:color="auto"/>
      </w:divBdr>
    </w:div>
    <w:div w:id="2109542235">
      <w:bodyDiv w:val="1"/>
      <w:marLeft w:val="0"/>
      <w:marRight w:val="0"/>
      <w:marTop w:val="0"/>
      <w:marBottom w:val="0"/>
      <w:divBdr>
        <w:top w:val="none" w:sz="0" w:space="0" w:color="auto"/>
        <w:left w:val="none" w:sz="0" w:space="0" w:color="auto"/>
        <w:bottom w:val="none" w:sz="0" w:space="0" w:color="auto"/>
        <w:right w:val="none" w:sz="0" w:space="0" w:color="auto"/>
      </w:divBdr>
    </w:div>
    <w:div w:id="2115711654">
      <w:bodyDiv w:val="1"/>
      <w:marLeft w:val="0"/>
      <w:marRight w:val="0"/>
      <w:marTop w:val="0"/>
      <w:marBottom w:val="0"/>
      <w:divBdr>
        <w:top w:val="none" w:sz="0" w:space="0" w:color="auto"/>
        <w:left w:val="none" w:sz="0" w:space="0" w:color="auto"/>
        <w:bottom w:val="none" w:sz="0" w:space="0" w:color="auto"/>
        <w:right w:val="none" w:sz="0" w:space="0" w:color="auto"/>
      </w:divBdr>
    </w:div>
    <w:div w:id="2119174013">
      <w:bodyDiv w:val="1"/>
      <w:marLeft w:val="0"/>
      <w:marRight w:val="0"/>
      <w:marTop w:val="0"/>
      <w:marBottom w:val="0"/>
      <w:divBdr>
        <w:top w:val="none" w:sz="0" w:space="0" w:color="auto"/>
        <w:left w:val="none" w:sz="0" w:space="0" w:color="auto"/>
        <w:bottom w:val="none" w:sz="0" w:space="0" w:color="auto"/>
        <w:right w:val="none" w:sz="0" w:space="0" w:color="auto"/>
      </w:divBdr>
      <w:divsChild>
        <w:div w:id="2635256">
          <w:marLeft w:val="640"/>
          <w:marRight w:val="0"/>
          <w:marTop w:val="0"/>
          <w:marBottom w:val="0"/>
          <w:divBdr>
            <w:top w:val="none" w:sz="0" w:space="0" w:color="auto"/>
            <w:left w:val="none" w:sz="0" w:space="0" w:color="auto"/>
            <w:bottom w:val="none" w:sz="0" w:space="0" w:color="auto"/>
            <w:right w:val="none" w:sz="0" w:space="0" w:color="auto"/>
          </w:divBdr>
        </w:div>
        <w:div w:id="15892437">
          <w:marLeft w:val="640"/>
          <w:marRight w:val="0"/>
          <w:marTop w:val="0"/>
          <w:marBottom w:val="0"/>
          <w:divBdr>
            <w:top w:val="none" w:sz="0" w:space="0" w:color="auto"/>
            <w:left w:val="none" w:sz="0" w:space="0" w:color="auto"/>
            <w:bottom w:val="none" w:sz="0" w:space="0" w:color="auto"/>
            <w:right w:val="none" w:sz="0" w:space="0" w:color="auto"/>
          </w:divBdr>
        </w:div>
        <w:div w:id="18091590">
          <w:marLeft w:val="640"/>
          <w:marRight w:val="0"/>
          <w:marTop w:val="0"/>
          <w:marBottom w:val="0"/>
          <w:divBdr>
            <w:top w:val="none" w:sz="0" w:space="0" w:color="auto"/>
            <w:left w:val="none" w:sz="0" w:space="0" w:color="auto"/>
            <w:bottom w:val="none" w:sz="0" w:space="0" w:color="auto"/>
            <w:right w:val="none" w:sz="0" w:space="0" w:color="auto"/>
          </w:divBdr>
        </w:div>
        <w:div w:id="19553553">
          <w:marLeft w:val="640"/>
          <w:marRight w:val="0"/>
          <w:marTop w:val="0"/>
          <w:marBottom w:val="0"/>
          <w:divBdr>
            <w:top w:val="none" w:sz="0" w:space="0" w:color="auto"/>
            <w:left w:val="none" w:sz="0" w:space="0" w:color="auto"/>
            <w:bottom w:val="none" w:sz="0" w:space="0" w:color="auto"/>
            <w:right w:val="none" w:sz="0" w:space="0" w:color="auto"/>
          </w:divBdr>
        </w:div>
        <w:div w:id="23604184">
          <w:marLeft w:val="640"/>
          <w:marRight w:val="0"/>
          <w:marTop w:val="0"/>
          <w:marBottom w:val="0"/>
          <w:divBdr>
            <w:top w:val="none" w:sz="0" w:space="0" w:color="auto"/>
            <w:left w:val="none" w:sz="0" w:space="0" w:color="auto"/>
            <w:bottom w:val="none" w:sz="0" w:space="0" w:color="auto"/>
            <w:right w:val="none" w:sz="0" w:space="0" w:color="auto"/>
          </w:divBdr>
        </w:div>
        <w:div w:id="43725887">
          <w:marLeft w:val="640"/>
          <w:marRight w:val="0"/>
          <w:marTop w:val="0"/>
          <w:marBottom w:val="0"/>
          <w:divBdr>
            <w:top w:val="none" w:sz="0" w:space="0" w:color="auto"/>
            <w:left w:val="none" w:sz="0" w:space="0" w:color="auto"/>
            <w:bottom w:val="none" w:sz="0" w:space="0" w:color="auto"/>
            <w:right w:val="none" w:sz="0" w:space="0" w:color="auto"/>
          </w:divBdr>
        </w:div>
        <w:div w:id="64256159">
          <w:marLeft w:val="640"/>
          <w:marRight w:val="0"/>
          <w:marTop w:val="0"/>
          <w:marBottom w:val="0"/>
          <w:divBdr>
            <w:top w:val="none" w:sz="0" w:space="0" w:color="auto"/>
            <w:left w:val="none" w:sz="0" w:space="0" w:color="auto"/>
            <w:bottom w:val="none" w:sz="0" w:space="0" w:color="auto"/>
            <w:right w:val="none" w:sz="0" w:space="0" w:color="auto"/>
          </w:divBdr>
        </w:div>
        <w:div w:id="80639315">
          <w:marLeft w:val="640"/>
          <w:marRight w:val="0"/>
          <w:marTop w:val="0"/>
          <w:marBottom w:val="0"/>
          <w:divBdr>
            <w:top w:val="none" w:sz="0" w:space="0" w:color="auto"/>
            <w:left w:val="none" w:sz="0" w:space="0" w:color="auto"/>
            <w:bottom w:val="none" w:sz="0" w:space="0" w:color="auto"/>
            <w:right w:val="none" w:sz="0" w:space="0" w:color="auto"/>
          </w:divBdr>
        </w:div>
        <w:div w:id="88745507">
          <w:marLeft w:val="640"/>
          <w:marRight w:val="0"/>
          <w:marTop w:val="0"/>
          <w:marBottom w:val="0"/>
          <w:divBdr>
            <w:top w:val="none" w:sz="0" w:space="0" w:color="auto"/>
            <w:left w:val="none" w:sz="0" w:space="0" w:color="auto"/>
            <w:bottom w:val="none" w:sz="0" w:space="0" w:color="auto"/>
            <w:right w:val="none" w:sz="0" w:space="0" w:color="auto"/>
          </w:divBdr>
        </w:div>
        <w:div w:id="93214988">
          <w:marLeft w:val="640"/>
          <w:marRight w:val="0"/>
          <w:marTop w:val="0"/>
          <w:marBottom w:val="0"/>
          <w:divBdr>
            <w:top w:val="none" w:sz="0" w:space="0" w:color="auto"/>
            <w:left w:val="none" w:sz="0" w:space="0" w:color="auto"/>
            <w:bottom w:val="none" w:sz="0" w:space="0" w:color="auto"/>
            <w:right w:val="none" w:sz="0" w:space="0" w:color="auto"/>
          </w:divBdr>
        </w:div>
        <w:div w:id="95635251">
          <w:marLeft w:val="640"/>
          <w:marRight w:val="0"/>
          <w:marTop w:val="0"/>
          <w:marBottom w:val="0"/>
          <w:divBdr>
            <w:top w:val="none" w:sz="0" w:space="0" w:color="auto"/>
            <w:left w:val="none" w:sz="0" w:space="0" w:color="auto"/>
            <w:bottom w:val="none" w:sz="0" w:space="0" w:color="auto"/>
            <w:right w:val="none" w:sz="0" w:space="0" w:color="auto"/>
          </w:divBdr>
        </w:div>
        <w:div w:id="97257716">
          <w:marLeft w:val="640"/>
          <w:marRight w:val="0"/>
          <w:marTop w:val="0"/>
          <w:marBottom w:val="0"/>
          <w:divBdr>
            <w:top w:val="none" w:sz="0" w:space="0" w:color="auto"/>
            <w:left w:val="none" w:sz="0" w:space="0" w:color="auto"/>
            <w:bottom w:val="none" w:sz="0" w:space="0" w:color="auto"/>
            <w:right w:val="none" w:sz="0" w:space="0" w:color="auto"/>
          </w:divBdr>
        </w:div>
        <w:div w:id="102656093">
          <w:marLeft w:val="640"/>
          <w:marRight w:val="0"/>
          <w:marTop w:val="0"/>
          <w:marBottom w:val="0"/>
          <w:divBdr>
            <w:top w:val="none" w:sz="0" w:space="0" w:color="auto"/>
            <w:left w:val="none" w:sz="0" w:space="0" w:color="auto"/>
            <w:bottom w:val="none" w:sz="0" w:space="0" w:color="auto"/>
            <w:right w:val="none" w:sz="0" w:space="0" w:color="auto"/>
          </w:divBdr>
        </w:div>
        <w:div w:id="113138154">
          <w:marLeft w:val="640"/>
          <w:marRight w:val="0"/>
          <w:marTop w:val="0"/>
          <w:marBottom w:val="0"/>
          <w:divBdr>
            <w:top w:val="none" w:sz="0" w:space="0" w:color="auto"/>
            <w:left w:val="none" w:sz="0" w:space="0" w:color="auto"/>
            <w:bottom w:val="none" w:sz="0" w:space="0" w:color="auto"/>
            <w:right w:val="none" w:sz="0" w:space="0" w:color="auto"/>
          </w:divBdr>
        </w:div>
        <w:div w:id="158694354">
          <w:marLeft w:val="640"/>
          <w:marRight w:val="0"/>
          <w:marTop w:val="0"/>
          <w:marBottom w:val="0"/>
          <w:divBdr>
            <w:top w:val="none" w:sz="0" w:space="0" w:color="auto"/>
            <w:left w:val="none" w:sz="0" w:space="0" w:color="auto"/>
            <w:bottom w:val="none" w:sz="0" w:space="0" w:color="auto"/>
            <w:right w:val="none" w:sz="0" w:space="0" w:color="auto"/>
          </w:divBdr>
        </w:div>
        <w:div w:id="165635867">
          <w:marLeft w:val="640"/>
          <w:marRight w:val="0"/>
          <w:marTop w:val="0"/>
          <w:marBottom w:val="0"/>
          <w:divBdr>
            <w:top w:val="none" w:sz="0" w:space="0" w:color="auto"/>
            <w:left w:val="none" w:sz="0" w:space="0" w:color="auto"/>
            <w:bottom w:val="none" w:sz="0" w:space="0" w:color="auto"/>
            <w:right w:val="none" w:sz="0" w:space="0" w:color="auto"/>
          </w:divBdr>
        </w:div>
        <w:div w:id="165679814">
          <w:marLeft w:val="640"/>
          <w:marRight w:val="0"/>
          <w:marTop w:val="0"/>
          <w:marBottom w:val="0"/>
          <w:divBdr>
            <w:top w:val="none" w:sz="0" w:space="0" w:color="auto"/>
            <w:left w:val="none" w:sz="0" w:space="0" w:color="auto"/>
            <w:bottom w:val="none" w:sz="0" w:space="0" w:color="auto"/>
            <w:right w:val="none" w:sz="0" w:space="0" w:color="auto"/>
          </w:divBdr>
        </w:div>
        <w:div w:id="173691840">
          <w:marLeft w:val="640"/>
          <w:marRight w:val="0"/>
          <w:marTop w:val="0"/>
          <w:marBottom w:val="0"/>
          <w:divBdr>
            <w:top w:val="none" w:sz="0" w:space="0" w:color="auto"/>
            <w:left w:val="none" w:sz="0" w:space="0" w:color="auto"/>
            <w:bottom w:val="none" w:sz="0" w:space="0" w:color="auto"/>
            <w:right w:val="none" w:sz="0" w:space="0" w:color="auto"/>
          </w:divBdr>
        </w:div>
        <w:div w:id="176889921">
          <w:marLeft w:val="640"/>
          <w:marRight w:val="0"/>
          <w:marTop w:val="0"/>
          <w:marBottom w:val="0"/>
          <w:divBdr>
            <w:top w:val="none" w:sz="0" w:space="0" w:color="auto"/>
            <w:left w:val="none" w:sz="0" w:space="0" w:color="auto"/>
            <w:bottom w:val="none" w:sz="0" w:space="0" w:color="auto"/>
            <w:right w:val="none" w:sz="0" w:space="0" w:color="auto"/>
          </w:divBdr>
        </w:div>
        <w:div w:id="193423962">
          <w:marLeft w:val="640"/>
          <w:marRight w:val="0"/>
          <w:marTop w:val="0"/>
          <w:marBottom w:val="0"/>
          <w:divBdr>
            <w:top w:val="none" w:sz="0" w:space="0" w:color="auto"/>
            <w:left w:val="none" w:sz="0" w:space="0" w:color="auto"/>
            <w:bottom w:val="none" w:sz="0" w:space="0" w:color="auto"/>
            <w:right w:val="none" w:sz="0" w:space="0" w:color="auto"/>
          </w:divBdr>
        </w:div>
        <w:div w:id="201089502">
          <w:marLeft w:val="640"/>
          <w:marRight w:val="0"/>
          <w:marTop w:val="0"/>
          <w:marBottom w:val="0"/>
          <w:divBdr>
            <w:top w:val="none" w:sz="0" w:space="0" w:color="auto"/>
            <w:left w:val="none" w:sz="0" w:space="0" w:color="auto"/>
            <w:bottom w:val="none" w:sz="0" w:space="0" w:color="auto"/>
            <w:right w:val="none" w:sz="0" w:space="0" w:color="auto"/>
          </w:divBdr>
        </w:div>
        <w:div w:id="203252229">
          <w:marLeft w:val="640"/>
          <w:marRight w:val="0"/>
          <w:marTop w:val="0"/>
          <w:marBottom w:val="0"/>
          <w:divBdr>
            <w:top w:val="none" w:sz="0" w:space="0" w:color="auto"/>
            <w:left w:val="none" w:sz="0" w:space="0" w:color="auto"/>
            <w:bottom w:val="none" w:sz="0" w:space="0" w:color="auto"/>
            <w:right w:val="none" w:sz="0" w:space="0" w:color="auto"/>
          </w:divBdr>
        </w:div>
        <w:div w:id="213735313">
          <w:marLeft w:val="640"/>
          <w:marRight w:val="0"/>
          <w:marTop w:val="0"/>
          <w:marBottom w:val="0"/>
          <w:divBdr>
            <w:top w:val="none" w:sz="0" w:space="0" w:color="auto"/>
            <w:left w:val="none" w:sz="0" w:space="0" w:color="auto"/>
            <w:bottom w:val="none" w:sz="0" w:space="0" w:color="auto"/>
            <w:right w:val="none" w:sz="0" w:space="0" w:color="auto"/>
          </w:divBdr>
        </w:div>
        <w:div w:id="254288744">
          <w:marLeft w:val="640"/>
          <w:marRight w:val="0"/>
          <w:marTop w:val="0"/>
          <w:marBottom w:val="0"/>
          <w:divBdr>
            <w:top w:val="none" w:sz="0" w:space="0" w:color="auto"/>
            <w:left w:val="none" w:sz="0" w:space="0" w:color="auto"/>
            <w:bottom w:val="none" w:sz="0" w:space="0" w:color="auto"/>
            <w:right w:val="none" w:sz="0" w:space="0" w:color="auto"/>
          </w:divBdr>
        </w:div>
        <w:div w:id="258684798">
          <w:marLeft w:val="640"/>
          <w:marRight w:val="0"/>
          <w:marTop w:val="0"/>
          <w:marBottom w:val="0"/>
          <w:divBdr>
            <w:top w:val="none" w:sz="0" w:space="0" w:color="auto"/>
            <w:left w:val="none" w:sz="0" w:space="0" w:color="auto"/>
            <w:bottom w:val="none" w:sz="0" w:space="0" w:color="auto"/>
            <w:right w:val="none" w:sz="0" w:space="0" w:color="auto"/>
          </w:divBdr>
        </w:div>
        <w:div w:id="269511593">
          <w:marLeft w:val="640"/>
          <w:marRight w:val="0"/>
          <w:marTop w:val="0"/>
          <w:marBottom w:val="0"/>
          <w:divBdr>
            <w:top w:val="none" w:sz="0" w:space="0" w:color="auto"/>
            <w:left w:val="none" w:sz="0" w:space="0" w:color="auto"/>
            <w:bottom w:val="none" w:sz="0" w:space="0" w:color="auto"/>
            <w:right w:val="none" w:sz="0" w:space="0" w:color="auto"/>
          </w:divBdr>
        </w:div>
        <w:div w:id="279648844">
          <w:marLeft w:val="640"/>
          <w:marRight w:val="0"/>
          <w:marTop w:val="0"/>
          <w:marBottom w:val="0"/>
          <w:divBdr>
            <w:top w:val="none" w:sz="0" w:space="0" w:color="auto"/>
            <w:left w:val="none" w:sz="0" w:space="0" w:color="auto"/>
            <w:bottom w:val="none" w:sz="0" w:space="0" w:color="auto"/>
            <w:right w:val="none" w:sz="0" w:space="0" w:color="auto"/>
          </w:divBdr>
        </w:div>
        <w:div w:id="296880557">
          <w:marLeft w:val="640"/>
          <w:marRight w:val="0"/>
          <w:marTop w:val="0"/>
          <w:marBottom w:val="0"/>
          <w:divBdr>
            <w:top w:val="none" w:sz="0" w:space="0" w:color="auto"/>
            <w:left w:val="none" w:sz="0" w:space="0" w:color="auto"/>
            <w:bottom w:val="none" w:sz="0" w:space="0" w:color="auto"/>
            <w:right w:val="none" w:sz="0" w:space="0" w:color="auto"/>
          </w:divBdr>
        </w:div>
        <w:div w:id="313224795">
          <w:marLeft w:val="640"/>
          <w:marRight w:val="0"/>
          <w:marTop w:val="0"/>
          <w:marBottom w:val="0"/>
          <w:divBdr>
            <w:top w:val="none" w:sz="0" w:space="0" w:color="auto"/>
            <w:left w:val="none" w:sz="0" w:space="0" w:color="auto"/>
            <w:bottom w:val="none" w:sz="0" w:space="0" w:color="auto"/>
            <w:right w:val="none" w:sz="0" w:space="0" w:color="auto"/>
          </w:divBdr>
        </w:div>
        <w:div w:id="317343839">
          <w:marLeft w:val="640"/>
          <w:marRight w:val="0"/>
          <w:marTop w:val="0"/>
          <w:marBottom w:val="0"/>
          <w:divBdr>
            <w:top w:val="none" w:sz="0" w:space="0" w:color="auto"/>
            <w:left w:val="none" w:sz="0" w:space="0" w:color="auto"/>
            <w:bottom w:val="none" w:sz="0" w:space="0" w:color="auto"/>
            <w:right w:val="none" w:sz="0" w:space="0" w:color="auto"/>
          </w:divBdr>
        </w:div>
        <w:div w:id="334043186">
          <w:marLeft w:val="640"/>
          <w:marRight w:val="0"/>
          <w:marTop w:val="0"/>
          <w:marBottom w:val="0"/>
          <w:divBdr>
            <w:top w:val="none" w:sz="0" w:space="0" w:color="auto"/>
            <w:left w:val="none" w:sz="0" w:space="0" w:color="auto"/>
            <w:bottom w:val="none" w:sz="0" w:space="0" w:color="auto"/>
            <w:right w:val="none" w:sz="0" w:space="0" w:color="auto"/>
          </w:divBdr>
        </w:div>
        <w:div w:id="371662006">
          <w:marLeft w:val="640"/>
          <w:marRight w:val="0"/>
          <w:marTop w:val="0"/>
          <w:marBottom w:val="0"/>
          <w:divBdr>
            <w:top w:val="none" w:sz="0" w:space="0" w:color="auto"/>
            <w:left w:val="none" w:sz="0" w:space="0" w:color="auto"/>
            <w:bottom w:val="none" w:sz="0" w:space="0" w:color="auto"/>
            <w:right w:val="none" w:sz="0" w:space="0" w:color="auto"/>
          </w:divBdr>
        </w:div>
        <w:div w:id="376929030">
          <w:marLeft w:val="640"/>
          <w:marRight w:val="0"/>
          <w:marTop w:val="0"/>
          <w:marBottom w:val="0"/>
          <w:divBdr>
            <w:top w:val="none" w:sz="0" w:space="0" w:color="auto"/>
            <w:left w:val="none" w:sz="0" w:space="0" w:color="auto"/>
            <w:bottom w:val="none" w:sz="0" w:space="0" w:color="auto"/>
            <w:right w:val="none" w:sz="0" w:space="0" w:color="auto"/>
          </w:divBdr>
        </w:div>
        <w:div w:id="385764123">
          <w:marLeft w:val="640"/>
          <w:marRight w:val="0"/>
          <w:marTop w:val="0"/>
          <w:marBottom w:val="0"/>
          <w:divBdr>
            <w:top w:val="none" w:sz="0" w:space="0" w:color="auto"/>
            <w:left w:val="none" w:sz="0" w:space="0" w:color="auto"/>
            <w:bottom w:val="none" w:sz="0" w:space="0" w:color="auto"/>
            <w:right w:val="none" w:sz="0" w:space="0" w:color="auto"/>
          </w:divBdr>
        </w:div>
        <w:div w:id="431899987">
          <w:marLeft w:val="640"/>
          <w:marRight w:val="0"/>
          <w:marTop w:val="0"/>
          <w:marBottom w:val="0"/>
          <w:divBdr>
            <w:top w:val="none" w:sz="0" w:space="0" w:color="auto"/>
            <w:left w:val="none" w:sz="0" w:space="0" w:color="auto"/>
            <w:bottom w:val="none" w:sz="0" w:space="0" w:color="auto"/>
            <w:right w:val="none" w:sz="0" w:space="0" w:color="auto"/>
          </w:divBdr>
        </w:div>
        <w:div w:id="504132514">
          <w:marLeft w:val="640"/>
          <w:marRight w:val="0"/>
          <w:marTop w:val="0"/>
          <w:marBottom w:val="0"/>
          <w:divBdr>
            <w:top w:val="none" w:sz="0" w:space="0" w:color="auto"/>
            <w:left w:val="none" w:sz="0" w:space="0" w:color="auto"/>
            <w:bottom w:val="none" w:sz="0" w:space="0" w:color="auto"/>
            <w:right w:val="none" w:sz="0" w:space="0" w:color="auto"/>
          </w:divBdr>
        </w:div>
        <w:div w:id="531236097">
          <w:marLeft w:val="640"/>
          <w:marRight w:val="0"/>
          <w:marTop w:val="0"/>
          <w:marBottom w:val="0"/>
          <w:divBdr>
            <w:top w:val="none" w:sz="0" w:space="0" w:color="auto"/>
            <w:left w:val="none" w:sz="0" w:space="0" w:color="auto"/>
            <w:bottom w:val="none" w:sz="0" w:space="0" w:color="auto"/>
            <w:right w:val="none" w:sz="0" w:space="0" w:color="auto"/>
          </w:divBdr>
        </w:div>
        <w:div w:id="562326763">
          <w:marLeft w:val="640"/>
          <w:marRight w:val="0"/>
          <w:marTop w:val="0"/>
          <w:marBottom w:val="0"/>
          <w:divBdr>
            <w:top w:val="none" w:sz="0" w:space="0" w:color="auto"/>
            <w:left w:val="none" w:sz="0" w:space="0" w:color="auto"/>
            <w:bottom w:val="none" w:sz="0" w:space="0" w:color="auto"/>
            <w:right w:val="none" w:sz="0" w:space="0" w:color="auto"/>
          </w:divBdr>
        </w:div>
        <w:div w:id="562444821">
          <w:marLeft w:val="640"/>
          <w:marRight w:val="0"/>
          <w:marTop w:val="0"/>
          <w:marBottom w:val="0"/>
          <w:divBdr>
            <w:top w:val="none" w:sz="0" w:space="0" w:color="auto"/>
            <w:left w:val="none" w:sz="0" w:space="0" w:color="auto"/>
            <w:bottom w:val="none" w:sz="0" w:space="0" w:color="auto"/>
            <w:right w:val="none" w:sz="0" w:space="0" w:color="auto"/>
          </w:divBdr>
        </w:div>
        <w:div w:id="571088400">
          <w:marLeft w:val="640"/>
          <w:marRight w:val="0"/>
          <w:marTop w:val="0"/>
          <w:marBottom w:val="0"/>
          <w:divBdr>
            <w:top w:val="none" w:sz="0" w:space="0" w:color="auto"/>
            <w:left w:val="none" w:sz="0" w:space="0" w:color="auto"/>
            <w:bottom w:val="none" w:sz="0" w:space="0" w:color="auto"/>
            <w:right w:val="none" w:sz="0" w:space="0" w:color="auto"/>
          </w:divBdr>
        </w:div>
        <w:div w:id="571160642">
          <w:marLeft w:val="640"/>
          <w:marRight w:val="0"/>
          <w:marTop w:val="0"/>
          <w:marBottom w:val="0"/>
          <w:divBdr>
            <w:top w:val="none" w:sz="0" w:space="0" w:color="auto"/>
            <w:left w:val="none" w:sz="0" w:space="0" w:color="auto"/>
            <w:bottom w:val="none" w:sz="0" w:space="0" w:color="auto"/>
            <w:right w:val="none" w:sz="0" w:space="0" w:color="auto"/>
          </w:divBdr>
        </w:div>
        <w:div w:id="607082160">
          <w:marLeft w:val="640"/>
          <w:marRight w:val="0"/>
          <w:marTop w:val="0"/>
          <w:marBottom w:val="0"/>
          <w:divBdr>
            <w:top w:val="none" w:sz="0" w:space="0" w:color="auto"/>
            <w:left w:val="none" w:sz="0" w:space="0" w:color="auto"/>
            <w:bottom w:val="none" w:sz="0" w:space="0" w:color="auto"/>
            <w:right w:val="none" w:sz="0" w:space="0" w:color="auto"/>
          </w:divBdr>
        </w:div>
        <w:div w:id="609362663">
          <w:marLeft w:val="640"/>
          <w:marRight w:val="0"/>
          <w:marTop w:val="0"/>
          <w:marBottom w:val="0"/>
          <w:divBdr>
            <w:top w:val="none" w:sz="0" w:space="0" w:color="auto"/>
            <w:left w:val="none" w:sz="0" w:space="0" w:color="auto"/>
            <w:bottom w:val="none" w:sz="0" w:space="0" w:color="auto"/>
            <w:right w:val="none" w:sz="0" w:space="0" w:color="auto"/>
          </w:divBdr>
        </w:div>
        <w:div w:id="616252852">
          <w:marLeft w:val="640"/>
          <w:marRight w:val="0"/>
          <w:marTop w:val="0"/>
          <w:marBottom w:val="0"/>
          <w:divBdr>
            <w:top w:val="none" w:sz="0" w:space="0" w:color="auto"/>
            <w:left w:val="none" w:sz="0" w:space="0" w:color="auto"/>
            <w:bottom w:val="none" w:sz="0" w:space="0" w:color="auto"/>
            <w:right w:val="none" w:sz="0" w:space="0" w:color="auto"/>
          </w:divBdr>
        </w:div>
        <w:div w:id="626933000">
          <w:marLeft w:val="640"/>
          <w:marRight w:val="0"/>
          <w:marTop w:val="0"/>
          <w:marBottom w:val="0"/>
          <w:divBdr>
            <w:top w:val="none" w:sz="0" w:space="0" w:color="auto"/>
            <w:left w:val="none" w:sz="0" w:space="0" w:color="auto"/>
            <w:bottom w:val="none" w:sz="0" w:space="0" w:color="auto"/>
            <w:right w:val="none" w:sz="0" w:space="0" w:color="auto"/>
          </w:divBdr>
        </w:div>
        <w:div w:id="639305196">
          <w:marLeft w:val="640"/>
          <w:marRight w:val="0"/>
          <w:marTop w:val="0"/>
          <w:marBottom w:val="0"/>
          <w:divBdr>
            <w:top w:val="none" w:sz="0" w:space="0" w:color="auto"/>
            <w:left w:val="none" w:sz="0" w:space="0" w:color="auto"/>
            <w:bottom w:val="none" w:sz="0" w:space="0" w:color="auto"/>
            <w:right w:val="none" w:sz="0" w:space="0" w:color="auto"/>
          </w:divBdr>
        </w:div>
        <w:div w:id="646016315">
          <w:marLeft w:val="640"/>
          <w:marRight w:val="0"/>
          <w:marTop w:val="0"/>
          <w:marBottom w:val="0"/>
          <w:divBdr>
            <w:top w:val="none" w:sz="0" w:space="0" w:color="auto"/>
            <w:left w:val="none" w:sz="0" w:space="0" w:color="auto"/>
            <w:bottom w:val="none" w:sz="0" w:space="0" w:color="auto"/>
            <w:right w:val="none" w:sz="0" w:space="0" w:color="auto"/>
          </w:divBdr>
        </w:div>
        <w:div w:id="651645234">
          <w:marLeft w:val="640"/>
          <w:marRight w:val="0"/>
          <w:marTop w:val="0"/>
          <w:marBottom w:val="0"/>
          <w:divBdr>
            <w:top w:val="none" w:sz="0" w:space="0" w:color="auto"/>
            <w:left w:val="none" w:sz="0" w:space="0" w:color="auto"/>
            <w:bottom w:val="none" w:sz="0" w:space="0" w:color="auto"/>
            <w:right w:val="none" w:sz="0" w:space="0" w:color="auto"/>
          </w:divBdr>
        </w:div>
        <w:div w:id="653797098">
          <w:marLeft w:val="640"/>
          <w:marRight w:val="0"/>
          <w:marTop w:val="0"/>
          <w:marBottom w:val="0"/>
          <w:divBdr>
            <w:top w:val="none" w:sz="0" w:space="0" w:color="auto"/>
            <w:left w:val="none" w:sz="0" w:space="0" w:color="auto"/>
            <w:bottom w:val="none" w:sz="0" w:space="0" w:color="auto"/>
            <w:right w:val="none" w:sz="0" w:space="0" w:color="auto"/>
          </w:divBdr>
        </w:div>
        <w:div w:id="667951952">
          <w:marLeft w:val="640"/>
          <w:marRight w:val="0"/>
          <w:marTop w:val="0"/>
          <w:marBottom w:val="0"/>
          <w:divBdr>
            <w:top w:val="none" w:sz="0" w:space="0" w:color="auto"/>
            <w:left w:val="none" w:sz="0" w:space="0" w:color="auto"/>
            <w:bottom w:val="none" w:sz="0" w:space="0" w:color="auto"/>
            <w:right w:val="none" w:sz="0" w:space="0" w:color="auto"/>
          </w:divBdr>
        </w:div>
        <w:div w:id="691690772">
          <w:marLeft w:val="640"/>
          <w:marRight w:val="0"/>
          <w:marTop w:val="0"/>
          <w:marBottom w:val="0"/>
          <w:divBdr>
            <w:top w:val="none" w:sz="0" w:space="0" w:color="auto"/>
            <w:left w:val="none" w:sz="0" w:space="0" w:color="auto"/>
            <w:bottom w:val="none" w:sz="0" w:space="0" w:color="auto"/>
            <w:right w:val="none" w:sz="0" w:space="0" w:color="auto"/>
          </w:divBdr>
        </w:div>
        <w:div w:id="730347769">
          <w:marLeft w:val="640"/>
          <w:marRight w:val="0"/>
          <w:marTop w:val="0"/>
          <w:marBottom w:val="0"/>
          <w:divBdr>
            <w:top w:val="none" w:sz="0" w:space="0" w:color="auto"/>
            <w:left w:val="none" w:sz="0" w:space="0" w:color="auto"/>
            <w:bottom w:val="none" w:sz="0" w:space="0" w:color="auto"/>
            <w:right w:val="none" w:sz="0" w:space="0" w:color="auto"/>
          </w:divBdr>
        </w:div>
        <w:div w:id="810488027">
          <w:marLeft w:val="640"/>
          <w:marRight w:val="0"/>
          <w:marTop w:val="0"/>
          <w:marBottom w:val="0"/>
          <w:divBdr>
            <w:top w:val="none" w:sz="0" w:space="0" w:color="auto"/>
            <w:left w:val="none" w:sz="0" w:space="0" w:color="auto"/>
            <w:bottom w:val="none" w:sz="0" w:space="0" w:color="auto"/>
            <w:right w:val="none" w:sz="0" w:space="0" w:color="auto"/>
          </w:divBdr>
        </w:div>
        <w:div w:id="812253419">
          <w:marLeft w:val="640"/>
          <w:marRight w:val="0"/>
          <w:marTop w:val="0"/>
          <w:marBottom w:val="0"/>
          <w:divBdr>
            <w:top w:val="none" w:sz="0" w:space="0" w:color="auto"/>
            <w:left w:val="none" w:sz="0" w:space="0" w:color="auto"/>
            <w:bottom w:val="none" w:sz="0" w:space="0" w:color="auto"/>
            <w:right w:val="none" w:sz="0" w:space="0" w:color="auto"/>
          </w:divBdr>
        </w:div>
        <w:div w:id="813066622">
          <w:marLeft w:val="640"/>
          <w:marRight w:val="0"/>
          <w:marTop w:val="0"/>
          <w:marBottom w:val="0"/>
          <w:divBdr>
            <w:top w:val="none" w:sz="0" w:space="0" w:color="auto"/>
            <w:left w:val="none" w:sz="0" w:space="0" w:color="auto"/>
            <w:bottom w:val="none" w:sz="0" w:space="0" w:color="auto"/>
            <w:right w:val="none" w:sz="0" w:space="0" w:color="auto"/>
          </w:divBdr>
        </w:div>
        <w:div w:id="815873858">
          <w:marLeft w:val="640"/>
          <w:marRight w:val="0"/>
          <w:marTop w:val="0"/>
          <w:marBottom w:val="0"/>
          <w:divBdr>
            <w:top w:val="none" w:sz="0" w:space="0" w:color="auto"/>
            <w:left w:val="none" w:sz="0" w:space="0" w:color="auto"/>
            <w:bottom w:val="none" w:sz="0" w:space="0" w:color="auto"/>
            <w:right w:val="none" w:sz="0" w:space="0" w:color="auto"/>
          </w:divBdr>
        </w:div>
        <w:div w:id="816846078">
          <w:marLeft w:val="640"/>
          <w:marRight w:val="0"/>
          <w:marTop w:val="0"/>
          <w:marBottom w:val="0"/>
          <w:divBdr>
            <w:top w:val="none" w:sz="0" w:space="0" w:color="auto"/>
            <w:left w:val="none" w:sz="0" w:space="0" w:color="auto"/>
            <w:bottom w:val="none" w:sz="0" w:space="0" w:color="auto"/>
            <w:right w:val="none" w:sz="0" w:space="0" w:color="auto"/>
          </w:divBdr>
        </w:div>
        <w:div w:id="826436783">
          <w:marLeft w:val="640"/>
          <w:marRight w:val="0"/>
          <w:marTop w:val="0"/>
          <w:marBottom w:val="0"/>
          <w:divBdr>
            <w:top w:val="none" w:sz="0" w:space="0" w:color="auto"/>
            <w:left w:val="none" w:sz="0" w:space="0" w:color="auto"/>
            <w:bottom w:val="none" w:sz="0" w:space="0" w:color="auto"/>
            <w:right w:val="none" w:sz="0" w:space="0" w:color="auto"/>
          </w:divBdr>
        </w:div>
        <w:div w:id="831023593">
          <w:marLeft w:val="640"/>
          <w:marRight w:val="0"/>
          <w:marTop w:val="0"/>
          <w:marBottom w:val="0"/>
          <w:divBdr>
            <w:top w:val="none" w:sz="0" w:space="0" w:color="auto"/>
            <w:left w:val="none" w:sz="0" w:space="0" w:color="auto"/>
            <w:bottom w:val="none" w:sz="0" w:space="0" w:color="auto"/>
            <w:right w:val="none" w:sz="0" w:space="0" w:color="auto"/>
          </w:divBdr>
        </w:div>
        <w:div w:id="832835275">
          <w:marLeft w:val="640"/>
          <w:marRight w:val="0"/>
          <w:marTop w:val="0"/>
          <w:marBottom w:val="0"/>
          <w:divBdr>
            <w:top w:val="none" w:sz="0" w:space="0" w:color="auto"/>
            <w:left w:val="none" w:sz="0" w:space="0" w:color="auto"/>
            <w:bottom w:val="none" w:sz="0" w:space="0" w:color="auto"/>
            <w:right w:val="none" w:sz="0" w:space="0" w:color="auto"/>
          </w:divBdr>
        </w:div>
        <w:div w:id="846948056">
          <w:marLeft w:val="640"/>
          <w:marRight w:val="0"/>
          <w:marTop w:val="0"/>
          <w:marBottom w:val="0"/>
          <w:divBdr>
            <w:top w:val="none" w:sz="0" w:space="0" w:color="auto"/>
            <w:left w:val="none" w:sz="0" w:space="0" w:color="auto"/>
            <w:bottom w:val="none" w:sz="0" w:space="0" w:color="auto"/>
            <w:right w:val="none" w:sz="0" w:space="0" w:color="auto"/>
          </w:divBdr>
        </w:div>
        <w:div w:id="858273478">
          <w:marLeft w:val="640"/>
          <w:marRight w:val="0"/>
          <w:marTop w:val="0"/>
          <w:marBottom w:val="0"/>
          <w:divBdr>
            <w:top w:val="none" w:sz="0" w:space="0" w:color="auto"/>
            <w:left w:val="none" w:sz="0" w:space="0" w:color="auto"/>
            <w:bottom w:val="none" w:sz="0" w:space="0" w:color="auto"/>
            <w:right w:val="none" w:sz="0" w:space="0" w:color="auto"/>
          </w:divBdr>
        </w:div>
        <w:div w:id="871653232">
          <w:marLeft w:val="640"/>
          <w:marRight w:val="0"/>
          <w:marTop w:val="0"/>
          <w:marBottom w:val="0"/>
          <w:divBdr>
            <w:top w:val="none" w:sz="0" w:space="0" w:color="auto"/>
            <w:left w:val="none" w:sz="0" w:space="0" w:color="auto"/>
            <w:bottom w:val="none" w:sz="0" w:space="0" w:color="auto"/>
            <w:right w:val="none" w:sz="0" w:space="0" w:color="auto"/>
          </w:divBdr>
        </w:div>
        <w:div w:id="904267926">
          <w:marLeft w:val="640"/>
          <w:marRight w:val="0"/>
          <w:marTop w:val="0"/>
          <w:marBottom w:val="0"/>
          <w:divBdr>
            <w:top w:val="none" w:sz="0" w:space="0" w:color="auto"/>
            <w:left w:val="none" w:sz="0" w:space="0" w:color="auto"/>
            <w:bottom w:val="none" w:sz="0" w:space="0" w:color="auto"/>
            <w:right w:val="none" w:sz="0" w:space="0" w:color="auto"/>
          </w:divBdr>
        </w:div>
        <w:div w:id="907619303">
          <w:marLeft w:val="640"/>
          <w:marRight w:val="0"/>
          <w:marTop w:val="0"/>
          <w:marBottom w:val="0"/>
          <w:divBdr>
            <w:top w:val="none" w:sz="0" w:space="0" w:color="auto"/>
            <w:left w:val="none" w:sz="0" w:space="0" w:color="auto"/>
            <w:bottom w:val="none" w:sz="0" w:space="0" w:color="auto"/>
            <w:right w:val="none" w:sz="0" w:space="0" w:color="auto"/>
          </w:divBdr>
        </w:div>
        <w:div w:id="929118670">
          <w:marLeft w:val="640"/>
          <w:marRight w:val="0"/>
          <w:marTop w:val="0"/>
          <w:marBottom w:val="0"/>
          <w:divBdr>
            <w:top w:val="none" w:sz="0" w:space="0" w:color="auto"/>
            <w:left w:val="none" w:sz="0" w:space="0" w:color="auto"/>
            <w:bottom w:val="none" w:sz="0" w:space="0" w:color="auto"/>
            <w:right w:val="none" w:sz="0" w:space="0" w:color="auto"/>
          </w:divBdr>
        </w:div>
        <w:div w:id="952983176">
          <w:marLeft w:val="640"/>
          <w:marRight w:val="0"/>
          <w:marTop w:val="0"/>
          <w:marBottom w:val="0"/>
          <w:divBdr>
            <w:top w:val="none" w:sz="0" w:space="0" w:color="auto"/>
            <w:left w:val="none" w:sz="0" w:space="0" w:color="auto"/>
            <w:bottom w:val="none" w:sz="0" w:space="0" w:color="auto"/>
            <w:right w:val="none" w:sz="0" w:space="0" w:color="auto"/>
          </w:divBdr>
        </w:div>
        <w:div w:id="997533029">
          <w:marLeft w:val="640"/>
          <w:marRight w:val="0"/>
          <w:marTop w:val="0"/>
          <w:marBottom w:val="0"/>
          <w:divBdr>
            <w:top w:val="none" w:sz="0" w:space="0" w:color="auto"/>
            <w:left w:val="none" w:sz="0" w:space="0" w:color="auto"/>
            <w:bottom w:val="none" w:sz="0" w:space="0" w:color="auto"/>
            <w:right w:val="none" w:sz="0" w:space="0" w:color="auto"/>
          </w:divBdr>
        </w:div>
        <w:div w:id="1008021539">
          <w:marLeft w:val="640"/>
          <w:marRight w:val="0"/>
          <w:marTop w:val="0"/>
          <w:marBottom w:val="0"/>
          <w:divBdr>
            <w:top w:val="none" w:sz="0" w:space="0" w:color="auto"/>
            <w:left w:val="none" w:sz="0" w:space="0" w:color="auto"/>
            <w:bottom w:val="none" w:sz="0" w:space="0" w:color="auto"/>
            <w:right w:val="none" w:sz="0" w:space="0" w:color="auto"/>
          </w:divBdr>
        </w:div>
        <w:div w:id="1018850057">
          <w:marLeft w:val="640"/>
          <w:marRight w:val="0"/>
          <w:marTop w:val="0"/>
          <w:marBottom w:val="0"/>
          <w:divBdr>
            <w:top w:val="none" w:sz="0" w:space="0" w:color="auto"/>
            <w:left w:val="none" w:sz="0" w:space="0" w:color="auto"/>
            <w:bottom w:val="none" w:sz="0" w:space="0" w:color="auto"/>
            <w:right w:val="none" w:sz="0" w:space="0" w:color="auto"/>
          </w:divBdr>
        </w:div>
        <w:div w:id="1020623844">
          <w:marLeft w:val="640"/>
          <w:marRight w:val="0"/>
          <w:marTop w:val="0"/>
          <w:marBottom w:val="0"/>
          <w:divBdr>
            <w:top w:val="none" w:sz="0" w:space="0" w:color="auto"/>
            <w:left w:val="none" w:sz="0" w:space="0" w:color="auto"/>
            <w:bottom w:val="none" w:sz="0" w:space="0" w:color="auto"/>
            <w:right w:val="none" w:sz="0" w:space="0" w:color="auto"/>
          </w:divBdr>
        </w:div>
        <w:div w:id="1023242702">
          <w:marLeft w:val="640"/>
          <w:marRight w:val="0"/>
          <w:marTop w:val="0"/>
          <w:marBottom w:val="0"/>
          <w:divBdr>
            <w:top w:val="none" w:sz="0" w:space="0" w:color="auto"/>
            <w:left w:val="none" w:sz="0" w:space="0" w:color="auto"/>
            <w:bottom w:val="none" w:sz="0" w:space="0" w:color="auto"/>
            <w:right w:val="none" w:sz="0" w:space="0" w:color="auto"/>
          </w:divBdr>
        </w:div>
        <w:div w:id="1050500715">
          <w:marLeft w:val="640"/>
          <w:marRight w:val="0"/>
          <w:marTop w:val="0"/>
          <w:marBottom w:val="0"/>
          <w:divBdr>
            <w:top w:val="none" w:sz="0" w:space="0" w:color="auto"/>
            <w:left w:val="none" w:sz="0" w:space="0" w:color="auto"/>
            <w:bottom w:val="none" w:sz="0" w:space="0" w:color="auto"/>
            <w:right w:val="none" w:sz="0" w:space="0" w:color="auto"/>
          </w:divBdr>
        </w:div>
        <w:div w:id="1051075941">
          <w:marLeft w:val="640"/>
          <w:marRight w:val="0"/>
          <w:marTop w:val="0"/>
          <w:marBottom w:val="0"/>
          <w:divBdr>
            <w:top w:val="none" w:sz="0" w:space="0" w:color="auto"/>
            <w:left w:val="none" w:sz="0" w:space="0" w:color="auto"/>
            <w:bottom w:val="none" w:sz="0" w:space="0" w:color="auto"/>
            <w:right w:val="none" w:sz="0" w:space="0" w:color="auto"/>
          </w:divBdr>
        </w:div>
        <w:div w:id="1054741605">
          <w:marLeft w:val="640"/>
          <w:marRight w:val="0"/>
          <w:marTop w:val="0"/>
          <w:marBottom w:val="0"/>
          <w:divBdr>
            <w:top w:val="none" w:sz="0" w:space="0" w:color="auto"/>
            <w:left w:val="none" w:sz="0" w:space="0" w:color="auto"/>
            <w:bottom w:val="none" w:sz="0" w:space="0" w:color="auto"/>
            <w:right w:val="none" w:sz="0" w:space="0" w:color="auto"/>
          </w:divBdr>
        </w:div>
        <w:div w:id="1074425986">
          <w:marLeft w:val="640"/>
          <w:marRight w:val="0"/>
          <w:marTop w:val="0"/>
          <w:marBottom w:val="0"/>
          <w:divBdr>
            <w:top w:val="none" w:sz="0" w:space="0" w:color="auto"/>
            <w:left w:val="none" w:sz="0" w:space="0" w:color="auto"/>
            <w:bottom w:val="none" w:sz="0" w:space="0" w:color="auto"/>
            <w:right w:val="none" w:sz="0" w:space="0" w:color="auto"/>
          </w:divBdr>
        </w:div>
        <w:div w:id="1096168244">
          <w:marLeft w:val="640"/>
          <w:marRight w:val="0"/>
          <w:marTop w:val="0"/>
          <w:marBottom w:val="0"/>
          <w:divBdr>
            <w:top w:val="none" w:sz="0" w:space="0" w:color="auto"/>
            <w:left w:val="none" w:sz="0" w:space="0" w:color="auto"/>
            <w:bottom w:val="none" w:sz="0" w:space="0" w:color="auto"/>
            <w:right w:val="none" w:sz="0" w:space="0" w:color="auto"/>
          </w:divBdr>
        </w:div>
        <w:div w:id="1116366679">
          <w:marLeft w:val="640"/>
          <w:marRight w:val="0"/>
          <w:marTop w:val="0"/>
          <w:marBottom w:val="0"/>
          <w:divBdr>
            <w:top w:val="none" w:sz="0" w:space="0" w:color="auto"/>
            <w:left w:val="none" w:sz="0" w:space="0" w:color="auto"/>
            <w:bottom w:val="none" w:sz="0" w:space="0" w:color="auto"/>
            <w:right w:val="none" w:sz="0" w:space="0" w:color="auto"/>
          </w:divBdr>
        </w:div>
        <w:div w:id="1121806732">
          <w:marLeft w:val="640"/>
          <w:marRight w:val="0"/>
          <w:marTop w:val="0"/>
          <w:marBottom w:val="0"/>
          <w:divBdr>
            <w:top w:val="none" w:sz="0" w:space="0" w:color="auto"/>
            <w:left w:val="none" w:sz="0" w:space="0" w:color="auto"/>
            <w:bottom w:val="none" w:sz="0" w:space="0" w:color="auto"/>
            <w:right w:val="none" w:sz="0" w:space="0" w:color="auto"/>
          </w:divBdr>
        </w:div>
        <w:div w:id="1124545863">
          <w:marLeft w:val="640"/>
          <w:marRight w:val="0"/>
          <w:marTop w:val="0"/>
          <w:marBottom w:val="0"/>
          <w:divBdr>
            <w:top w:val="none" w:sz="0" w:space="0" w:color="auto"/>
            <w:left w:val="none" w:sz="0" w:space="0" w:color="auto"/>
            <w:bottom w:val="none" w:sz="0" w:space="0" w:color="auto"/>
            <w:right w:val="none" w:sz="0" w:space="0" w:color="auto"/>
          </w:divBdr>
        </w:div>
        <w:div w:id="1130173287">
          <w:marLeft w:val="640"/>
          <w:marRight w:val="0"/>
          <w:marTop w:val="0"/>
          <w:marBottom w:val="0"/>
          <w:divBdr>
            <w:top w:val="none" w:sz="0" w:space="0" w:color="auto"/>
            <w:left w:val="none" w:sz="0" w:space="0" w:color="auto"/>
            <w:bottom w:val="none" w:sz="0" w:space="0" w:color="auto"/>
            <w:right w:val="none" w:sz="0" w:space="0" w:color="auto"/>
          </w:divBdr>
        </w:div>
        <w:div w:id="1152410196">
          <w:marLeft w:val="640"/>
          <w:marRight w:val="0"/>
          <w:marTop w:val="0"/>
          <w:marBottom w:val="0"/>
          <w:divBdr>
            <w:top w:val="none" w:sz="0" w:space="0" w:color="auto"/>
            <w:left w:val="none" w:sz="0" w:space="0" w:color="auto"/>
            <w:bottom w:val="none" w:sz="0" w:space="0" w:color="auto"/>
            <w:right w:val="none" w:sz="0" w:space="0" w:color="auto"/>
          </w:divBdr>
        </w:div>
        <w:div w:id="1155150918">
          <w:marLeft w:val="640"/>
          <w:marRight w:val="0"/>
          <w:marTop w:val="0"/>
          <w:marBottom w:val="0"/>
          <w:divBdr>
            <w:top w:val="none" w:sz="0" w:space="0" w:color="auto"/>
            <w:left w:val="none" w:sz="0" w:space="0" w:color="auto"/>
            <w:bottom w:val="none" w:sz="0" w:space="0" w:color="auto"/>
            <w:right w:val="none" w:sz="0" w:space="0" w:color="auto"/>
          </w:divBdr>
        </w:div>
        <w:div w:id="1158183418">
          <w:marLeft w:val="640"/>
          <w:marRight w:val="0"/>
          <w:marTop w:val="0"/>
          <w:marBottom w:val="0"/>
          <w:divBdr>
            <w:top w:val="none" w:sz="0" w:space="0" w:color="auto"/>
            <w:left w:val="none" w:sz="0" w:space="0" w:color="auto"/>
            <w:bottom w:val="none" w:sz="0" w:space="0" w:color="auto"/>
            <w:right w:val="none" w:sz="0" w:space="0" w:color="auto"/>
          </w:divBdr>
        </w:div>
        <w:div w:id="1170558611">
          <w:marLeft w:val="640"/>
          <w:marRight w:val="0"/>
          <w:marTop w:val="0"/>
          <w:marBottom w:val="0"/>
          <w:divBdr>
            <w:top w:val="none" w:sz="0" w:space="0" w:color="auto"/>
            <w:left w:val="none" w:sz="0" w:space="0" w:color="auto"/>
            <w:bottom w:val="none" w:sz="0" w:space="0" w:color="auto"/>
            <w:right w:val="none" w:sz="0" w:space="0" w:color="auto"/>
          </w:divBdr>
        </w:div>
        <w:div w:id="1192718899">
          <w:marLeft w:val="640"/>
          <w:marRight w:val="0"/>
          <w:marTop w:val="0"/>
          <w:marBottom w:val="0"/>
          <w:divBdr>
            <w:top w:val="none" w:sz="0" w:space="0" w:color="auto"/>
            <w:left w:val="none" w:sz="0" w:space="0" w:color="auto"/>
            <w:bottom w:val="none" w:sz="0" w:space="0" w:color="auto"/>
            <w:right w:val="none" w:sz="0" w:space="0" w:color="auto"/>
          </w:divBdr>
        </w:div>
        <w:div w:id="1192769269">
          <w:marLeft w:val="640"/>
          <w:marRight w:val="0"/>
          <w:marTop w:val="0"/>
          <w:marBottom w:val="0"/>
          <w:divBdr>
            <w:top w:val="none" w:sz="0" w:space="0" w:color="auto"/>
            <w:left w:val="none" w:sz="0" w:space="0" w:color="auto"/>
            <w:bottom w:val="none" w:sz="0" w:space="0" w:color="auto"/>
            <w:right w:val="none" w:sz="0" w:space="0" w:color="auto"/>
          </w:divBdr>
        </w:div>
        <w:div w:id="1193610252">
          <w:marLeft w:val="640"/>
          <w:marRight w:val="0"/>
          <w:marTop w:val="0"/>
          <w:marBottom w:val="0"/>
          <w:divBdr>
            <w:top w:val="none" w:sz="0" w:space="0" w:color="auto"/>
            <w:left w:val="none" w:sz="0" w:space="0" w:color="auto"/>
            <w:bottom w:val="none" w:sz="0" w:space="0" w:color="auto"/>
            <w:right w:val="none" w:sz="0" w:space="0" w:color="auto"/>
          </w:divBdr>
        </w:div>
        <w:div w:id="1226338507">
          <w:marLeft w:val="640"/>
          <w:marRight w:val="0"/>
          <w:marTop w:val="0"/>
          <w:marBottom w:val="0"/>
          <w:divBdr>
            <w:top w:val="none" w:sz="0" w:space="0" w:color="auto"/>
            <w:left w:val="none" w:sz="0" w:space="0" w:color="auto"/>
            <w:bottom w:val="none" w:sz="0" w:space="0" w:color="auto"/>
            <w:right w:val="none" w:sz="0" w:space="0" w:color="auto"/>
          </w:divBdr>
        </w:div>
        <w:div w:id="1233348327">
          <w:marLeft w:val="640"/>
          <w:marRight w:val="0"/>
          <w:marTop w:val="0"/>
          <w:marBottom w:val="0"/>
          <w:divBdr>
            <w:top w:val="none" w:sz="0" w:space="0" w:color="auto"/>
            <w:left w:val="none" w:sz="0" w:space="0" w:color="auto"/>
            <w:bottom w:val="none" w:sz="0" w:space="0" w:color="auto"/>
            <w:right w:val="none" w:sz="0" w:space="0" w:color="auto"/>
          </w:divBdr>
        </w:div>
        <w:div w:id="1240561442">
          <w:marLeft w:val="640"/>
          <w:marRight w:val="0"/>
          <w:marTop w:val="0"/>
          <w:marBottom w:val="0"/>
          <w:divBdr>
            <w:top w:val="none" w:sz="0" w:space="0" w:color="auto"/>
            <w:left w:val="none" w:sz="0" w:space="0" w:color="auto"/>
            <w:bottom w:val="none" w:sz="0" w:space="0" w:color="auto"/>
            <w:right w:val="none" w:sz="0" w:space="0" w:color="auto"/>
          </w:divBdr>
        </w:div>
        <w:div w:id="1280258126">
          <w:marLeft w:val="640"/>
          <w:marRight w:val="0"/>
          <w:marTop w:val="0"/>
          <w:marBottom w:val="0"/>
          <w:divBdr>
            <w:top w:val="none" w:sz="0" w:space="0" w:color="auto"/>
            <w:left w:val="none" w:sz="0" w:space="0" w:color="auto"/>
            <w:bottom w:val="none" w:sz="0" w:space="0" w:color="auto"/>
            <w:right w:val="none" w:sz="0" w:space="0" w:color="auto"/>
          </w:divBdr>
        </w:div>
        <w:div w:id="1288969525">
          <w:marLeft w:val="640"/>
          <w:marRight w:val="0"/>
          <w:marTop w:val="0"/>
          <w:marBottom w:val="0"/>
          <w:divBdr>
            <w:top w:val="none" w:sz="0" w:space="0" w:color="auto"/>
            <w:left w:val="none" w:sz="0" w:space="0" w:color="auto"/>
            <w:bottom w:val="none" w:sz="0" w:space="0" w:color="auto"/>
            <w:right w:val="none" w:sz="0" w:space="0" w:color="auto"/>
          </w:divBdr>
        </w:div>
        <w:div w:id="1296326392">
          <w:marLeft w:val="640"/>
          <w:marRight w:val="0"/>
          <w:marTop w:val="0"/>
          <w:marBottom w:val="0"/>
          <w:divBdr>
            <w:top w:val="none" w:sz="0" w:space="0" w:color="auto"/>
            <w:left w:val="none" w:sz="0" w:space="0" w:color="auto"/>
            <w:bottom w:val="none" w:sz="0" w:space="0" w:color="auto"/>
            <w:right w:val="none" w:sz="0" w:space="0" w:color="auto"/>
          </w:divBdr>
        </w:div>
        <w:div w:id="1316060276">
          <w:marLeft w:val="640"/>
          <w:marRight w:val="0"/>
          <w:marTop w:val="0"/>
          <w:marBottom w:val="0"/>
          <w:divBdr>
            <w:top w:val="none" w:sz="0" w:space="0" w:color="auto"/>
            <w:left w:val="none" w:sz="0" w:space="0" w:color="auto"/>
            <w:bottom w:val="none" w:sz="0" w:space="0" w:color="auto"/>
            <w:right w:val="none" w:sz="0" w:space="0" w:color="auto"/>
          </w:divBdr>
        </w:div>
        <w:div w:id="1319723385">
          <w:marLeft w:val="640"/>
          <w:marRight w:val="0"/>
          <w:marTop w:val="0"/>
          <w:marBottom w:val="0"/>
          <w:divBdr>
            <w:top w:val="none" w:sz="0" w:space="0" w:color="auto"/>
            <w:left w:val="none" w:sz="0" w:space="0" w:color="auto"/>
            <w:bottom w:val="none" w:sz="0" w:space="0" w:color="auto"/>
            <w:right w:val="none" w:sz="0" w:space="0" w:color="auto"/>
          </w:divBdr>
        </w:div>
        <w:div w:id="1340155300">
          <w:marLeft w:val="640"/>
          <w:marRight w:val="0"/>
          <w:marTop w:val="0"/>
          <w:marBottom w:val="0"/>
          <w:divBdr>
            <w:top w:val="none" w:sz="0" w:space="0" w:color="auto"/>
            <w:left w:val="none" w:sz="0" w:space="0" w:color="auto"/>
            <w:bottom w:val="none" w:sz="0" w:space="0" w:color="auto"/>
            <w:right w:val="none" w:sz="0" w:space="0" w:color="auto"/>
          </w:divBdr>
        </w:div>
        <w:div w:id="1359966220">
          <w:marLeft w:val="640"/>
          <w:marRight w:val="0"/>
          <w:marTop w:val="0"/>
          <w:marBottom w:val="0"/>
          <w:divBdr>
            <w:top w:val="none" w:sz="0" w:space="0" w:color="auto"/>
            <w:left w:val="none" w:sz="0" w:space="0" w:color="auto"/>
            <w:bottom w:val="none" w:sz="0" w:space="0" w:color="auto"/>
            <w:right w:val="none" w:sz="0" w:space="0" w:color="auto"/>
          </w:divBdr>
        </w:div>
        <w:div w:id="1360200174">
          <w:marLeft w:val="640"/>
          <w:marRight w:val="0"/>
          <w:marTop w:val="0"/>
          <w:marBottom w:val="0"/>
          <w:divBdr>
            <w:top w:val="none" w:sz="0" w:space="0" w:color="auto"/>
            <w:left w:val="none" w:sz="0" w:space="0" w:color="auto"/>
            <w:bottom w:val="none" w:sz="0" w:space="0" w:color="auto"/>
            <w:right w:val="none" w:sz="0" w:space="0" w:color="auto"/>
          </w:divBdr>
        </w:div>
        <w:div w:id="1382946826">
          <w:marLeft w:val="640"/>
          <w:marRight w:val="0"/>
          <w:marTop w:val="0"/>
          <w:marBottom w:val="0"/>
          <w:divBdr>
            <w:top w:val="none" w:sz="0" w:space="0" w:color="auto"/>
            <w:left w:val="none" w:sz="0" w:space="0" w:color="auto"/>
            <w:bottom w:val="none" w:sz="0" w:space="0" w:color="auto"/>
            <w:right w:val="none" w:sz="0" w:space="0" w:color="auto"/>
          </w:divBdr>
        </w:div>
        <w:div w:id="1395858069">
          <w:marLeft w:val="640"/>
          <w:marRight w:val="0"/>
          <w:marTop w:val="0"/>
          <w:marBottom w:val="0"/>
          <w:divBdr>
            <w:top w:val="none" w:sz="0" w:space="0" w:color="auto"/>
            <w:left w:val="none" w:sz="0" w:space="0" w:color="auto"/>
            <w:bottom w:val="none" w:sz="0" w:space="0" w:color="auto"/>
            <w:right w:val="none" w:sz="0" w:space="0" w:color="auto"/>
          </w:divBdr>
        </w:div>
        <w:div w:id="1397359192">
          <w:marLeft w:val="640"/>
          <w:marRight w:val="0"/>
          <w:marTop w:val="0"/>
          <w:marBottom w:val="0"/>
          <w:divBdr>
            <w:top w:val="none" w:sz="0" w:space="0" w:color="auto"/>
            <w:left w:val="none" w:sz="0" w:space="0" w:color="auto"/>
            <w:bottom w:val="none" w:sz="0" w:space="0" w:color="auto"/>
            <w:right w:val="none" w:sz="0" w:space="0" w:color="auto"/>
          </w:divBdr>
        </w:div>
        <w:div w:id="1400321632">
          <w:marLeft w:val="640"/>
          <w:marRight w:val="0"/>
          <w:marTop w:val="0"/>
          <w:marBottom w:val="0"/>
          <w:divBdr>
            <w:top w:val="none" w:sz="0" w:space="0" w:color="auto"/>
            <w:left w:val="none" w:sz="0" w:space="0" w:color="auto"/>
            <w:bottom w:val="none" w:sz="0" w:space="0" w:color="auto"/>
            <w:right w:val="none" w:sz="0" w:space="0" w:color="auto"/>
          </w:divBdr>
        </w:div>
        <w:div w:id="1407534807">
          <w:marLeft w:val="640"/>
          <w:marRight w:val="0"/>
          <w:marTop w:val="0"/>
          <w:marBottom w:val="0"/>
          <w:divBdr>
            <w:top w:val="none" w:sz="0" w:space="0" w:color="auto"/>
            <w:left w:val="none" w:sz="0" w:space="0" w:color="auto"/>
            <w:bottom w:val="none" w:sz="0" w:space="0" w:color="auto"/>
            <w:right w:val="none" w:sz="0" w:space="0" w:color="auto"/>
          </w:divBdr>
        </w:div>
        <w:div w:id="1417246664">
          <w:marLeft w:val="640"/>
          <w:marRight w:val="0"/>
          <w:marTop w:val="0"/>
          <w:marBottom w:val="0"/>
          <w:divBdr>
            <w:top w:val="none" w:sz="0" w:space="0" w:color="auto"/>
            <w:left w:val="none" w:sz="0" w:space="0" w:color="auto"/>
            <w:bottom w:val="none" w:sz="0" w:space="0" w:color="auto"/>
            <w:right w:val="none" w:sz="0" w:space="0" w:color="auto"/>
          </w:divBdr>
        </w:div>
        <w:div w:id="1433815034">
          <w:marLeft w:val="640"/>
          <w:marRight w:val="0"/>
          <w:marTop w:val="0"/>
          <w:marBottom w:val="0"/>
          <w:divBdr>
            <w:top w:val="none" w:sz="0" w:space="0" w:color="auto"/>
            <w:left w:val="none" w:sz="0" w:space="0" w:color="auto"/>
            <w:bottom w:val="none" w:sz="0" w:space="0" w:color="auto"/>
            <w:right w:val="none" w:sz="0" w:space="0" w:color="auto"/>
          </w:divBdr>
        </w:div>
        <w:div w:id="1503816226">
          <w:marLeft w:val="640"/>
          <w:marRight w:val="0"/>
          <w:marTop w:val="0"/>
          <w:marBottom w:val="0"/>
          <w:divBdr>
            <w:top w:val="none" w:sz="0" w:space="0" w:color="auto"/>
            <w:left w:val="none" w:sz="0" w:space="0" w:color="auto"/>
            <w:bottom w:val="none" w:sz="0" w:space="0" w:color="auto"/>
            <w:right w:val="none" w:sz="0" w:space="0" w:color="auto"/>
          </w:divBdr>
        </w:div>
        <w:div w:id="1517035642">
          <w:marLeft w:val="640"/>
          <w:marRight w:val="0"/>
          <w:marTop w:val="0"/>
          <w:marBottom w:val="0"/>
          <w:divBdr>
            <w:top w:val="none" w:sz="0" w:space="0" w:color="auto"/>
            <w:left w:val="none" w:sz="0" w:space="0" w:color="auto"/>
            <w:bottom w:val="none" w:sz="0" w:space="0" w:color="auto"/>
            <w:right w:val="none" w:sz="0" w:space="0" w:color="auto"/>
          </w:divBdr>
        </w:div>
        <w:div w:id="1536231826">
          <w:marLeft w:val="640"/>
          <w:marRight w:val="0"/>
          <w:marTop w:val="0"/>
          <w:marBottom w:val="0"/>
          <w:divBdr>
            <w:top w:val="none" w:sz="0" w:space="0" w:color="auto"/>
            <w:left w:val="none" w:sz="0" w:space="0" w:color="auto"/>
            <w:bottom w:val="none" w:sz="0" w:space="0" w:color="auto"/>
            <w:right w:val="none" w:sz="0" w:space="0" w:color="auto"/>
          </w:divBdr>
        </w:div>
        <w:div w:id="1552233861">
          <w:marLeft w:val="640"/>
          <w:marRight w:val="0"/>
          <w:marTop w:val="0"/>
          <w:marBottom w:val="0"/>
          <w:divBdr>
            <w:top w:val="none" w:sz="0" w:space="0" w:color="auto"/>
            <w:left w:val="none" w:sz="0" w:space="0" w:color="auto"/>
            <w:bottom w:val="none" w:sz="0" w:space="0" w:color="auto"/>
            <w:right w:val="none" w:sz="0" w:space="0" w:color="auto"/>
          </w:divBdr>
        </w:div>
        <w:div w:id="1554000589">
          <w:marLeft w:val="640"/>
          <w:marRight w:val="0"/>
          <w:marTop w:val="0"/>
          <w:marBottom w:val="0"/>
          <w:divBdr>
            <w:top w:val="none" w:sz="0" w:space="0" w:color="auto"/>
            <w:left w:val="none" w:sz="0" w:space="0" w:color="auto"/>
            <w:bottom w:val="none" w:sz="0" w:space="0" w:color="auto"/>
            <w:right w:val="none" w:sz="0" w:space="0" w:color="auto"/>
          </w:divBdr>
        </w:div>
        <w:div w:id="1555190494">
          <w:marLeft w:val="640"/>
          <w:marRight w:val="0"/>
          <w:marTop w:val="0"/>
          <w:marBottom w:val="0"/>
          <w:divBdr>
            <w:top w:val="none" w:sz="0" w:space="0" w:color="auto"/>
            <w:left w:val="none" w:sz="0" w:space="0" w:color="auto"/>
            <w:bottom w:val="none" w:sz="0" w:space="0" w:color="auto"/>
            <w:right w:val="none" w:sz="0" w:space="0" w:color="auto"/>
          </w:divBdr>
        </w:div>
        <w:div w:id="1578176387">
          <w:marLeft w:val="640"/>
          <w:marRight w:val="0"/>
          <w:marTop w:val="0"/>
          <w:marBottom w:val="0"/>
          <w:divBdr>
            <w:top w:val="none" w:sz="0" w:space="0" w:color="auto"/>
            <w:left w:val="none" w:sz="0" w:space="0" w:color="auto"/>
            <w:bottom w:val="none" w:sz="0" w:space="0" w:color="auto"/>
            <w:right w:val="none" w:sz="0" w:space="0" w:color="auto"/>
          </w:divBdr>
        </w:div>
        <w:div w:id="1586376008">
          <w:marLeft w:val="640"/>
          <w:marRight w:val="0"/>
          <w:marTop w:val="0"/>
          <w:marBottom w:val="0"/>
          <w:divBdr>
            <w:top w:val="none" w:sz="0" w:space="0" w:color="auto"/>
            <w:left w:val="none" w:sz="0" w:space="0" w:color="auto"/>
            <w:bottom w:val="none" w:sz="0" w:space="0" w:color="auto"/>
            <w:right w:val="none" w:sz="0" w:space="0" w:color="auto"/>
          </w:divBdr>
        </w:div>
        <w:div w:id="1610967117">
          <w:marLeft w:val="640"/>
          <w:marRight w:val="0"/>
          <w:marTop w:val="0"/>
          <w:marBottom w:val="0"/>
          <w:divBdr>
            <w:top w:val="none" w:sz="0" w:space="0" w:color="auto"/>
            <w:left w:val="none" w:sz="0" w:space="0" w:color="auto"/>
            <w:bottom w:val="none" w:sz="0" w:space="0" w:color="auto"/>
            <w:right w:val="none" w:sz="0" w:space="0" w:color="auto"/>
          </w:divBdr>
        </w:div>
        <w:div w:id="1614164708">
          <w:marLeft w:val="640"/>
          <w:marRight w:val="0"/>
          <w:marTop w:val="0"/>
          <w:marBottom w:val="0"/>
          <w:divBdr>
            <w:top w:val="none" w:sz="0" w:space="0" w:color="auto"/>
            <w:left w:val="none" w:sz="0" w:space="0" w:color="auto"/>
            <w:bottom w:val="none" w:sz="0" w:space="0" w:color="auto"/>
            <w:right w:val="none" w:sz="0" w:space="0" w:color="auto"/>
          </w:divBdr>
        </w:div>
        <w:div w:id="1619987838">
          <w:marLeft w:val="640"/>
          <w:marRight w:val="0"/>
          <w:marTop w:val="0"/>
          <w:marBottom w:val="0"/>
          <w:divBdr>
            <w:top w:val="none" w:sz="0" w:space="0" w:color="auto"/>
            <w:left w:val="none" w:sz="0" w:space="0" w:color="auto"/>
            <w:bottom w:val="none" w:sz="0" w:space="0" w:color="auto"/>
            <w:right w:val="none" w:sz="0" w:space="0" w:color="auto"/>
          </w:divBdr>
        </w:div>
        <w:div w:id="1625501277">
          <w:marLeft w:val="640"/>
          <w:marRight w:val="0"/>
          <w:marTop w:val="0"/>
          <w:marBottom w:val="0"/>
          <w:divBdr>
            <w:top w:val="none" w:sz="0" w:space="0" w:color="auto"/>
            <w:left w:val="none" w:sz="0" w:space="0" w:color="auto"/>
            <w:bottom w:val="none" w:sz="0" w:space="0" w:color="auto"/>
            <w:right w:val="none" w:sz="0" w:space="0" w:color="auto"/>
          </w:divBdr>
        </w:div>
        <w:div w:id="1633898578">
          <w:marLeft w:val="640"/>
          <w:marRight w:val="0"/>
          <w:marTop w:val="0"/>
          <w:marBottom w:val="0"/>
          <w:divBdr>
            <w:top w:val="none" w:sz="0" w:space="0" w:color="auto"/>
            <w:left w:val="none" w:sz="0" w:space="0" w:color="auto"/>
            <w:bottom w:val="none" w:sz="0" w:space="0" w:color="auto"/>
            <w:right w:val="none" w:sz="0" w:space="0" w:color="auto"/>
          </w:divBdr>
        </w:div>
        <w:div w:id="1682125880">
          <w:marLeft w:val="640"/>
          <w:marRight w:val="0"/>
          <w:marTop w:val="0"/>
          <w:marBottom w:val="0"/>
          <w:divBdr>
            <w:top w:val="none" w:sz="0" w:space="0" w:color="auto"/>
            <w:left w:val="none" w:sz="0" w:space="0" w:color="auto"/>
            <w:bottom w:val="none" w:sz="0" w:space="0" w:color="auto"/>
            <w:right w:val="none" w:sz="0" w:space="0" w:color="auto"/>
          </w:divBdr>
        </w:div>
        <w:div w:id="1694257740">
          <w:marLeft w:val="640"/>
          <w:marRight w:val="0"/>
          <w:marTop w:val="0"/>
          <w:marBottom w:val="0"/>
          <w:divBdr>
            <w:top w:val="none" w:sz="0" w:space="0" w:color="auto"/>
            <w:left w:val="none" w:sz="0" w:space="0" w:color="auto"/>
            <w:bottom w:val="none" w:sz="0" w:space="0" w:color="auto"/>
            <w:right w:val="none" w:sz="0" w:space="0" w:color="auto"/>
          </w:divBdr>
        </w:div>
        <w:div w:id="1704553397">
          <w:marLeft w:val="640"/>
          <w:marRight w:val="0"/>
          <w:marTop w:val="0"/>
          <w:marBottom w:val="0"/>
          <w:divBdr>
            <w:top w:val="none" w:sz="0" w:space="0" w:color="auto"/>
            <w:left w:val="none" w:sz="0" w:space="0" w:color="auto"/>
            <w:bottom w:val="none" w:sz="0" w:space="0" w:color="auto"/>
            <w:right w:val="none" w:sz="0" w:space="0" w:color="auto"/>
          </w:divBdr>
        </w:div>
        <w:div w:id="1708261535">
          <w:marLeft w:val="640"/>
          <w:marRight w:val="0"/>
          <w:marTop w:val="0"/>
          <w:marBottom w:val="0"/>
          <w:divBdr>
            <w:top w:val="none" w:sz="0" w:space="0" w:color="auto"/>
            <w:left w:val="none" w:sz="0" w:space="0" w:color="auto"/>
            <w:bottom w:val="none" w:sz="0" w:space="0" w:color="auto"/>
            <w:right w:val="none" w:sz="0" w:space="0" w:color="auto"/>
          </w:divBdr>
        </w:div>
        <w:div w:id="1709838597">
          <w:marLeft w:val="640"/>
          <w:marRight w:val="0"/>
          <w:marTop w:val="0"/>
          <w:marBottom w:val="0"/>
          <w:divBdr>
            <w:top w:val="none" w:sz="0" w:space="0" w:color="auto"/>
            <w:left w:val="none" w:sz="0" w:space="0" w:color="auto"/>
            <w:bottom w:val="none" w:sz="0" w:space="0" w:color="auto"/>
            <w:right w:val="none" w:sz="0" w:space="0" w:color="auto"/>
          </w:divBdr>
        </w:div>
        <w:div w:id="1711566843">
          <w:marLeft w:val="640"/>
          <w:marRight w:val="0"/>
          <w:marTop w:val="0"/>
          <w:marBottom w:val="0"/>
          <w:divBdr>
            <w:top w:val="none" w:sz="0" w:space="0" w:color="auto"/>
            <w:left w:val="none" w:sz="0" w:space="0" w:color="auto"/>
            <w:bottom w:val="none" w:sz="0" w:space="0" w:color="auto"/>
            <w:right w:val="none" w:sz="0" w:space="0" w:color="auto"/>
          </w:divBdr>
        </w:div>
        <w:div w:id="1725256751">
          <w:marLeft w:val="640"/>
          <w:marRight w:val="0"/>
          <w:marTop w:val="0"/>
          <w:marBottom w:val="0"/>
          <w:divBdr>
            <w:top w:val="none" w:sz="0" w:space="0" w:color="auto"/>
            <w:left w:val="none" w:sz="0" w:space="0" w:color="auto"/>
            <w:bottom w:val="none" w:sz="0" w:space="0" w:color="auto"/>
            <w:right w:val="none" w:sz="0" w:space="0" w:color="auto"/>
          </w:divBdr>
        </w:div>
        <w:div w:id="1727758314">
          <w:marLeft w:val="640"/>
          <w:marRight w:val="0"/>
          <w:marTop w:val="0"/>
          <w:marBottom w:val="0"/>
          <w:divBdr>
            <w:top w:val="none" w:sz="0" w:space="0" w:color="auto"/>
            <w:left w:val="none" w:sz="0" w:space="0" w:color="auto"/>
            <w:bottom w:val="none" w:sz="0" w:space="0" w:color="auto"/>
            <w:right w:val="none" w:sz="0" w:space="0" w:color="auto"/>
          </w:divBdr>
        </w:div>
        <w:div w:id="1799102476">
          <w:marLeft w:val="640"/>
          <w:marRight w:val="0"/>
          <w:marTop w:val="0"/>
          <w:marBottom w:val="0"/>
          <w:divBdr>
            <w:top w:val="none" w:sz="0" w:space="0" w:color="auto"/>
            <w:left w:val="none" w:sz="0" w:space="0" w:color="auto"/>
            <w:bottom w:val="none" w:sz="0" w:space="0" w:color="auto"/>
            <w:right w:val="none" w:sz="0" w:space="0" w:color="auto"/>
          </w:divBdr>
        </w:div>
        <w:div w:id="1814643002">
          <w:marLeft w:val="640"/>
          <w:marRight w:val="0"/>
          <w:marTop w:val="0"/>
          <w:marBottom w:val="0"/>
          <w:divBdr>
            <w:top w:val="none" w:sz="0" w:space="0" w:color="auto"/>
            <w:left w:val="none" w:sz="0" w:space="0" w:color="auto"/>
            <w:bottom w:val="none" w:sz="0" w:space="0" w:color="auto"/>
            <w:right w:val="none" w:sz="0" w:space="0" w:color="auto"/>
          </w:divBdr>
        </w:div>
        <w:div w:id="1816607849">
          <w:marLeft w:val="640"/>
          <w:marRight w:val="0"/>
          <w:marTop w:val="0"/>
          <w:marBottom w:val="0"/>
          <w:divBdr>
            <w:top w:val="none" w:sz="0" w:space="0" w:color="auto"/>
            <w:left w:val="none" w:sz="0" w:space="0" w:color="auto"/>
            <w:bottom w:val="none" w:sz="0" w:space="0" w:color="auto"/>
            <w:right w:val="none" w:sz="0" w:space="0" w:color="auto"/>
          </w:divBdr>
        </w:div>
        <w:div w:id="1821577898">
          <w:marLeft w:val="640"/>
          <w:marRight w:val="0"/>
          <w:marTop w:val="0"/>
          <w:marBottom w:val="0"/>
          <w:divBdr>
            <w:top w:val="none" w:sz="0" w:space="0" w:color="auto"/>
            <w:left w:val="none" w:sz="0" w:space="0" w:color="auto"/>
            <w:bottom w:val="none" w:sz="0" w:space="0" w:color="auto"/>
            <w:right w:val="none" w:sz="0" w:space="0" w:color="auto"/>
          </w:divBdr>
        </w:div>
        <w:div w:id="1838030484">
          <w:marLeft w:val="640"/>
          <w:marRight w:val="0"/>
          <w:marTop w:val="0"/>
          <w:marBottom w:val="0"/>
          <w:divBdr>
            <w:top w:val="none" w:sz="0" w:space="0" w:color="auto"/>
            <w:left w:val="none" w:sz="0" w:space="0" w:color="auto"/>
            <w:bottom w:val="none" w:sz="0" w:space="0" w:color="auto"/>
            <w:right w:val="none" w:sz="0" w:space="0" w:color="auto"/>
          </w:divBdr>
        </w:div>
        <w:div w:id="1847863035">
          <w:marLeft w:val="640"/>
          <w:marRight w:val="0"/>
          <w:marTop w:val="0"/>
          <w:marBottom w:val="0"/>
          <w:divBdr>
            <w:top w:val="none" w:sz="0" w:space="0" w:color="auto"/>
            <w:left w:val="none" w:sz="0" w:space="0" w:color="auto"/>
            <w:bottom w:val="none" w:sz="0" w:space="0" w:color="auto"/>
            <w:right w:val="none" w:sz="0" w:space="0" w:color="auto"/>
          </w:divBdr>
        </w:div>
        <w:div w:id="1866946833">
          <w:marLeft w:val="640"/>
          <w:marRight w:val="0"/>
          <w:marTop w:val="0"/>
          <w:marBottom w:val="0"/>
          <w:divBdr>
            <w:top w:val="none" w:sz="0" w:space="0" w:color="auto"/>
            <w:left w:val="none" w:sz="0" w:space="0" w:color="auto"/>
            <w:bottom w:val="none" w:sz="0" w:space="0" w:color="auto"/>
            <w:right w:val="none" w:sz="0" w:space="0" w:color="auto"/>
          </w:divBdr>
        </w:div>
        <w:div w:id="1870679854">
          <w:marLeft w:val="640"/>
          <w:marRight w:val="0"/>
          <w:marTop w:val="0"/>
          <w:marBottom w:val="0"/>
          <w:divBdr>
            <w:top w:val="none" w:sz="0" w:space="0" w:color="auto"/>
            <w:left w:val="none" w:sz="0" w:space="0" w:color="auto"/>
            <w:bottom w:val="none" w:sz="0" w:space="0" w:color="auto"/>
            <w:right w:val="none" w:sz="0" w:space="0" w:color="auto"/>
          </w:divBdr>
        </w:div>
        <w:div w:id="1886212412">
          <w:marLeft w:val="640"/>
          <w:marRight w:val="0"/>
          <w:marTop w:val="0"/>
          <w:marBottom w:val="0"/>
          <w:divBdr>
            <w:top w:val="none" w:sz="0" w:space="0" w:color="auto"/>
            <w:left w:val="none" w:sz="0" w:space="0" w:color="auto"/>
            <w:bottom w:val="none" w:sz="0" w:space="0" w:color="auto"/>
            <w:right w:val="none" w:sz="0" w:space="0" w:color="auto"/>
          </w:divBdr>
        </w:div>
        <w:div w:id="1905335266">
          <w:marLeft w:val="640"/>
          <w:marRight w:val="0"/>
          <w:marTop w:val="0"/>
          <w:marBottom w:val="0"/>
          <w:divBdr>
            <w:top w:val="none" w:sz="0" w:space="0" w:color="auto"/>
            <w:left w:val="none" w:sz="0" w:space="0" w:color="auto"/>
            <w:bottom w:val="none" w:sz="0" w:space="0" w:color="auto"/>
            <w:right w:val="none" w:sz="0" w:space="0" w:color="auto"/>
          </w:divBdr>
        </w:div>
        <w:div w:id="1945456229">
          <w:marLeft w:val="640"/>
          <w:marRight w:val="0"/>
          <w:marTop w:val="0"/>
          <w:marBottom w:val="0"/>
          <w:divBdr>
            <w:top w:val="none" w:sz="0" w:space="0" w:color="auto"/>
            <w:left w:val="none" w:sz="0" w:space="0" w:color="auto"/>
            <w:bottom w:val="none" w:sz="0" w:space="0" w:color="auto"/>
            <w:right w:val="none" w:sz="0" w:space="0" w:color="auto"/>
          </w:divBdr>
        </w:div>
        <w:div w:id="1966692848">
          <w:marLeft w:val="640"/>
          <w:marRight w:val="0"/>
          <w:marTop w:val="0"/>
          <w:marBottom w:val="0"/>
          <w:divBdr>
            <w:top w:val="none" w:sz="0" w:space="0" w:color="auto"/>
            <w:left w:val="none" w:sz="0" w:space="0" w:color="auto"/>
            <w:bottom w:val="none" w:sz="0" w:space="0" w:color="auto"/>
            <w:right w:val="none" w:sz="0" w:space="0" w:color="auto"/>
          </w:divBdr>
        </w:div>
        <w:div w:id="1987515243">
          <w:marLeft w:val="640"/>
          <w:marRight w:val="0"/>
          <w:marTop w:val="0"/>
          <w:marBottom w:val="0"/>
          <w:divBdr>
            <w:top w:val="none" w:sz="0" w:space="0" w:color="auto"/>
            <w:left w:val="none" w:sz="0" w:space="0" w:color="auto"/>
            <w:bottom w:val="none" w:sz="0" w:space="0" w:color="auto"/>
            <w:right w:val="none" w:sz="0" w:space="0" w:color="auto"/>
          </w:divBdr>
        </w:div>
        <w:div w:id="1992637944">
          <w:marLeft w:val="640"/>
          <w:marRight w:val="0"/>
          <w:marTop w:val="0"/>
          <w:marBottom w:val="0"/>
          <w:divBdr>
            <w:top w:val="none" w:sz="0" w:space="0" w:color="auto"/>
            <w:left w:val="none" w:sz="0" w:space="0" w:color="auto"/>
            <w:bottom w:val="none" w:sz="0" w:space="0" w:color="auto"/>
            <w:right w:val="none" w:sz="0" w:space="0" w:color="auto"/>
          </w:divBdr>
        </w:div>
        <w:div w:id="1994016851">
          <w:marLeft w:val="640"/>
          <w:marRight w:val="0"/>
          <w:marTop w:val="0"/>
          <w:marBottom w:val="0"/>
          <w:divBdr>
            <w:top w:val="none" w:sz="0" w:space="0" w:color="auto"/>
            <w:left w:val="none" w:sz="0" w:space="0" w:color="auto"/>
            <w:bottom w:val="none" w:sz="0" w:space="0" w:color="auto"/>
            <w:right w:val="none" w:sz="0" w:space="0" w:color="auto"/>
          </w:divBdr>
        </w:div>
        <w:div w:id="2014674706">
          <w:marLeft w:val="640"/>
          <w:marRight w:val="0"/>
          <w:marTop w:val="0"/>
          <w:marBottom w:val="0"/>
          <w:divBdr>
            <w:top w:val="none" w:sz="0" w:space="0" w:color="auto"/>
            <w:left w:val="none" w:sz="0" w:space="0" w:color="auto"/>
            <w:bottom w:val="none" w:sz="0" w:space="0" w:color="auto"/>
            <w:right w:val="none" w:sz="0" w:space="0" w:color="auto"/>
          </w:divBdr>
        </w:div>
        <w:div w:id="2017688897">
          <w:marLeft w:val="640"/>
          <w:marRight w:val="0"/>
          <w:marTop w:val="0"/>
          <w:marBottom w:val="0"/>
          <w:divBdr>
            <w:top w:val="none" w:sz="0" w:space="0" w:color="auto"/>
            <w:left w:val="none" w:sz="0" w:space="0" w:color="auto"/>
            <w:bottom w:val="none" w:sz="0" w:space="0" w:color="auto"/>
            <w:right w:val="none" w:sz="0" w:space="0" w:color="auto"/>
          </w:divBdr>
        </w:div>
        <w:div w:id="2019624632">
          <w:marLeft w:val="640"/>
          <w:marRight w:val="0"/>
          <w:marTop w:val="0"/>
          <w:marBottom w:val="0"/>
          <w:divBdr>
            <w:top w:val="none" w:sz="0" w:space="0" w:color="auto"/>
            <w:left w:val="none" w:sz="0" w:space="0" w:color="auto"/>
            <w:bottom w:val="none" w:sz="0" w:space="0" w:color="auto"/>
            <w:right w:val="none" w:sz="0" w:space="0" w:color="auto"/>
          </w:divBdr>
        </w:div>
        <w:div w:id="2027976400">
          <w:marLeft w:val="640"/>
          <w:marRight w:val="0"/>
          <w:marTop w:val="0"/>
          <w:marBottom w:val="0"/>
          <w:divBdr>
            <w:top w:val="none" w:sz="0" w:space="0" w:color="auto"/>
            <w:left w:val="none" w:sz="0" w:space="0" w:color="auto"/>
            <w:bottom w:val="none" w:sz="0" w:space="0" w:color="auto"/>
            <w:right w:val="none" w:sz="0" w:space="0" w:color="auto"/>
          </w:divBdr>
        </w:div>
        <w:div w:id="2050833637">
          <w:marLeft w:val="640"/>
          <w:marRight w:val="0"/>
          <w:marTop w:val="0"/>
          <w:marBottom w:val="0"/>
          <w:divBdr>
            <w:top w:val="none" w:sz="0" w:space="0" w:color="auto"/>
            <w:left w:val="none" w:sz="0" w:space="0" w:color="auto"/>
            <w:bottom w:val="none" w:sz="0" w:space="0" w:color="auto"/>
            <w:right w:val="none" w:sz="0" w:space="0" w:color="auto"/>
          </w:divBdr>
        </w:div>
        <w:div w:id="2075732355">
          <w:marLeft w:val="640"/>
          <w:marRight w:val="0"/>
          <w:marTop w:val="0"/>
          <w:marBottom w:val="0"/>
          <w:divBdr>
            <w:top w:val="none" w:sz="0" w:space="0" w:color="auto"/>
            <w:left w:val="none" w:sz="0" w:space="0" w:color="auto"/>
            <w:bottom w:val="none" w:sz="0" w:space="0" w:color="auto"/>
            <w:right w:val="none" w:sz="0" w:space="0" w:color="auto"/>
          </w:divBdr>
        </w:div>
        <w:div w:id="2080706024">
          <w:marLeft w:val="640"/>
          <w:marRight w:val="0"/>
          <w:marTop w:val="0"/>
          <w:marBottom w:val="0"/>
          <w:divBdr>
            <w:top w:val="none" w:sz="0" w:space="0" w:color="auto"/>
            <w:left w:val="none" w:sz="0" w:space="0" w:color="auto"/>
            <w:bottom w:val="none" w:sz="0" w:space="0" w:color="auto"/>
            <w:right w:val="none" w:sz="0" w:space="0" w:color="auto"/>
          </w:divBdr>
        </w:div>
        <w:div w:id="2083795982">
          <w:marLeft w:val="640"/>
          <w:marRight w:val="0"/>
          <w:marTop w:val="0"/>
          <w:marBottom w:val="0"/>
          <w:divBdr>
            <w:top w:val="none" w:sz="0" w:space="0" w:color="auto"/>
            <w:left w:val="none" w:sz="0" w:space="0" w:color="auto"/>
            <w:bottom w:val="none" w:sz="0" w:space="0" w:color="auto"/>
            <w:right w:val="none" w:sz="0" w:space="0" w:color="auto"/>
          </w:divBdr>
        </w:div>
        <w:div w:id="2094473165">
          <w:marLeft w:val="640"/>
          <w:marRight w:val="0"/>
          <w:marTop w:val="0"/>
          <w:marBottom w:val="0"/>
          <w:divBdr>
            <w:top w:val="none" w:sz="0" w:space="0" w:color="auto"/>
            <w:left w:val="none" w:sz="0" w:space="0" w:color="auto"/>
            <w:bottom w:val="none" w:sz="0" w:space="0" w:color="auto"/>
            <w:right w:val="none" w:sz="0" w:space="0" w:color="auto"/>
          </w:divBdr>
        </w:div>
        <w:div w:id="2103531514">
          <w:marLeft w:val="640"/>
          <w:marRight w:val="0"/>
          <w:marTop w:val="0"/>
          <w:marBottom w:val="0"/>
          <w:divBdr>
            <w:top w:val="none" w:sz="0" w:space="0" w:color="auto"/>
            <w:left w:val="none" w:sz="0" w:space="0" w:color="auto"/>
            <w:bottom w:val="none" w:sz="0" w:space="0" w:color="auto"/>
            <w:right w:val="none" w:sz="0" w:space="0" w:color="auto"/>
          </w:divBdr>
        </w:div>
        <w:div w:id="2138837416">
          <w:marLeft w:val="640"/>
          <w:marRight w:val="0"/>
          <w:marTop w:val="0"/>
          <w:marBottom w:val="0"/>
          <w:divBdr>
            <w:top w:val="none" w:sz="0" w:space="0" w:color="auto"/>
            <w:left w:val="none" w:sz="0" w:space="0" w:color="auto"/>
            <w:bottom w:val="none" w:sz="0" w:space="0" w:color="auto"/>
            <w:right w:val="none" w:sz="0" w:space="0" w:color="auto"/>
          </w:divBdr>
        </w:div>
        <w:div w:id="2140763433">
          <w:marLeft w:val="640"/>
          <w:marRight w:val="0"/>
          <w:marTop w:val="0"/>
          <w:marBottom w:val="0"/>
          <w:divBdr>
            <w:top w:val="none" w:sz="0" w:space="0" w:color="auto"/>
            <w:left w:val="none" w:sz="0" w:space="0" w:color="auto"/>
            <w:bottom w:val="none" w:sz="0" w:space="0" w:color="auto"/>
            <w:right w:val="none" w:sz="0" w:space="0" w:color="auto"/>
          </w:divBdr>
        </w:div>
        <w:div w:id="2145660208">
          <w:marLeft w:val="640"/>
          <w:marRight w:val="0"/>
          <w:marTop w:val="0"/>
          <w:marBottom w:val="0"/>
          <w:divBdr>
            <w:top w:val="none" w:sz="0" w:space="0" w:color="auto"/>
            <w:left w:val="none" w:sz="0" w:space="0" w:color="auto"/>
            <w:bottom w:val="none" w:sz="0" w:space="0" w:color="auto"/>
            <w:right w:val="none" w:sz="0" w:space="0" w:color="auto"/>
          </w:divBdr>
        </w:div>
      </w:divsChild>
    </w:div>
    <w:div w:id="2121948026">
      <w:bodyDiv w:val="1"/>
      <w:marLeft w:val="0"/>
      <w:marRight w:val="0"/>
      <w:marTop w:val="0"/>
      <w:marBottom w:val="0"/>
      <w:divBdr>
        <w:top w:val="none" w:sz="0" w:space="0" w:color="auto"/>
        <w:left w:val="none" w:sz="0" w:space="0" w:color="auto"/>
        <w:bottom w:val="none" w:sz="0" w:space="0" w:color="auto"/>
        <w:right w:val="none" w:sz="0" w:space="0" w:color="auto"/>
      </w:divBdr>
    </w:div>
    <w:div w:id="2124373279">
      <w:bodyDiv w:val="1"/>
      <w:marLeft w:val="0"/>
      <w:marRight w:val="0"/>
      <w:marTop w:val="0"/>
      <w:marBottom w:val="0"/>
      <w:divBdr>
        <w:top w:val="none" w:sz="0" w:space="0" w:color="auto"/>
        <w:left w:val="none" w:sz="0" w:space="0" w:color="auto"/>
        <w:bottom w:val="none" w:sz="0" w:space="0" w:color="auto"/>
        <w:right w:val="none" w:sz="0" w:space="0" w:color="auto"/>
      </w:divBdr>
    </w:div>
    <w:div w:id="2137870329">
      <w:bodyDiv w:val="1"/>
      <w:marLeft w:val="0"/>
      <w:marRight w:val="0"/>
      <w:marTop w:val="0"/>
      <w:marBottom w:val="0"/>
      <w:divBdr>
        <w:top w:val="none" w:sz="0" w:space="0" w:color="auto"/>
        <w:left w:val="none" w:sz="0" w:space="0" w:color="auto"/>
        <w:bottom w:val="none" w:sz="0" w:space="0" w:color="auto"/>
        <w:right w:val="none" w:sz="0" w:space="0" w:color="auto"/>
      </w:divBdr>
    </w:div>
    <w:div w:id="213833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3.emf"/><Relationship Id="rId39" Type="http://schemas.openxmlformats.org/officeDocument/2006/relationships/image" Target="media/image23.emf"/><Relationship Id="rId21" Type="http://schemas.openxmlformats.org/officeDocument/2006/relationships/hyperlink" Target="https://doi.org/10.1016/j.aca.2022.339431" TargetMode="External"/><Relationship Id="rId34" Type="http://schemas.openxmlformats.org/officeDocument/2006/relationships/image" Target="media/image19.png"/><Relationship Id="rId42" Type="http://schemas.openxmlformats.org/officeDocument/2006/relationships/image" Target="media/image26.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emf"/><Relationship Id="rId11" Type="http://schemas.openxmlformats.org/officeDocument/2006/relationships/hyperlink" Target="https://doi.org/10.15328/cb1300" TargetMode="External"/><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4.emf"/><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hyperlink" Target="https://doi.org/10.1016/j.sampre.2022.100030" TargetMode="External"/><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yperlink" Target="https://doi.org/10.1016/j.sampre.2022.100030" TargetMode="External"/><Relationship Id="rId19" Type="http://schemas.openxmlformats.org/officeDocument/2006/relationships/image" Target="media/image8.emf"/><Relationship Id="rId31" Type="http://schemas.openxmlformats.org/officeDocument/2006/relationships/image" Target="media/image16.jpeg"/><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https://doi.org/10.1016/j.aca.2022.339431"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7.emf"/><Relationship Id="rId48" Type="http://schemas.openxmlformats.org/officeDocument/2006/relationships/glossaryDocument" Target="glossary/document.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8.svg"/><Relationship Id="rId38" Type="http://schemas.openxmlformats.org/officeDocument/2006/relationships/hyperlink" Target="https://doi.org/10.15328/cb1300" TargetMode="External"/><Relationship Id="rId46" Type="http://schemas.openxmlformats.org/officeDocument/2006/relationships/footer" Target="footer3.xml"/><Relationship Id="rId20" Type="http://schemas.openxmlformats.org/officeDocument/2006/relationships/footer" Target="footer2.xml"/><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el\Downloads\REstart_do%20(2)%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THF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435729603941816"/>
          <c:y val="0.12149010477299185"/>
          <c:w val="0.79791101192533609"/>
          <c:h val="0.62052010669795499"/>
        </c:manualLayout>
      </c:layout>
      <c:scatterChart>
        <c:scatterStyle val="lineMarker"/>
        <c:varyColors val="0"/>
        <c:ser>
          <c:idx val="0"/>
          <c:order val="0"/>
          <c:tx>
            <c:v>exp</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Comparison!$I$3:$K$3</c:f>
              <c:numCache>
                <c:formatCode>General</c:formatCode>
                <c:ptCount val="3"/>
                <c:pt idx="0">
                  <c:v>3.3783783783783785</c:v>
                </c:pt>
                <c:pt idx="1">
                  <c:v>3.1948881789137382</c:v>
                </c:pt>
                <c:pt idx="2">
                  <c:v>3.0030030030030028</c:v>
                </c:pt>
              </c:numCache>
            </c:numRef>
          </c:xVal>
          <c:yVal>
            <c:numRef>
              <c:f>Comparison!$I$13:$K$13</c:f>
              <c:numCache>
                <c:formatCode>General</c:formatCode>
                <c:ptCount val="3"/>
                <c:pt idx="0">
                  <c:v>12.150739499838604</c:v>
                </c:pt>
                <c:pt idx="1">
                  <c:v>11.778921145736168</c:v>
                </c:pt>
                <c:pt idx="2">
                  <c:v>11.113229609034837</c:v>
                </c:pt>
              </c:numCache>
            </c:numRef>
          </c:yVal>
          <c:smooth val="0"/>
          <c:extLst>
            <c:ext xmlns:c16="http://schemas.microsoft.com/office/drawing/2014/chart" uri="{C3380CC4-5D6E-409C-BE32-E72D297353CC}">
              <c16:uniqueId val="{00000001-CB99-455B-BF47-0453B86C8AAE}"/>
            </c:ext>
          </c:extLst>
        </c:ser>
        <c:ser>
          <c:idx val="1"/>
          <c:order val="1"/>
          <c:tx>
            <c:v>vant-Hoff</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0"/>
            <c:trendlineLbl>
              <c:layout>
                <c:manualLayout>
                  <c:x val="4.8596237970253718E-2"/>
                  <c:y val="-9.573454359871684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rendlineLbl>
          </c:trendline>
          <c:xVal>
            <c:numRef>
              <c:f>Comparison!$I$3:$K$3</c:f>
              <c:numCache>
                <c:formatCode>General</c:formatCode>
                <c:ptCount val="3"/>
                <c:pt idx="0">
                  <c:v>3.3783783783783785</c:v>
                </c:pt>
                <c:pt idx="1">
                  <c:v>3.1948881789137382</c:v>
                </c:pt>
                <c:pt idx="2">
                  <c:v>3.0030030030030028</c:v>
                </c:pt>
              </c:numCache>
            </c:numRef>
          </c:xVal>
          <c:yVal>
            <c:numRef>
              <c:f>Comparison!$I$4:$K$4</c:f>
              <c:numCache>
                <c:formatCode>General</c:formatCode>
                <c:ptCount val="3"/>
                <c:pt idx="0">
                  <c:v>12.05513820266847</c:v>
                </c:pt>
                <c:pt idx="1">
                  <c:v>11.231860007981256</c:v>
                </c:pt>
                <c:pt idx="2">
                  <c:v>10.370915490661293</c:v>
                </c:pt>
              </c:numCache>
            </c:numRef>
          </c:yVal>
          <c:smooth val="0"/>
          <c:extLst>
            <c:ext xmlns:c16="http://schemas.microsoft.com/office/drawing/2014/chart" uri="{C3380CC4-5D6E-409C-BE32-E72D297353CC}">
              <c16:uniqueId val="{00000003-CB99-455B-BF47-0453B86C8AAE}"/>
            </c:ext>
          </c:extLst>
        </c:ser>
        <c:dLbls>
          <c:showLegendKey val="0"/>
          <c:showVal val="0"/>
          <c:showCatName val="0"/>
          <c:showSerName val="0"/>
          <c:showPercent val="0"/>
          <c:showBubbleSize val="0"/>
        </c:dLbls>
        <c:axId val="262745199"/>
        <c:axId val="262732719"/>
      </c:scatterChart>
      <c:valAx>
        <c:axId val="262745199"/>
        <c:scaling>
          <c:orientation val="minMax"/>
          <c:min val="2.9"/>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1000/T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pattFill prst="pct5">
            <a:fgClr>
              <a:schemeClr val="accent1"/>
            </a:fgClr>
            <a:bgClr>
              <a:schemeClr val="bg1"/>
            </a:bgClr>
          </a:patt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2732719"/>
        <c:crosses val="autoZero"/>
        <c:crossBetween val="midCat"/>
        <c:majorUnit val="8.0000000000000016E-2"/>
      </c:valAx>
      <c:valAx>
        <c:axId val="262732719"/>
        <c:scaling>
          <c:orientation val="minMax"/>
          <c:max val="13.5"/>
          <c:min val="8"/>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LnK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62745199"/>
        <c:crosses val="autoZero"/>
        <c:crossBetween val="midCat"/>
        <c:minorUnit val="1"/>
      </c:valAx>
      <c:spPr>
        <a:noFill/>
        <a:ln>
          <a:noFill/>
        </a:ln>
        <a:effectLst/>
      </c:spPr>
    </c:plotArea>
    <c:legend>
      <c:legendPos val="r"/>
      <c:legendEntry>
        <c:idx val="2"/>
        <c:delete val="1"/>
      </c:legendEntry>
      <c:legendEntry>
        <c:idx val="3"/>
        <c:delete val="1"/>
      </c:legendEntry>
      <c:layout>
        <c:manualLayout>
          <c:xMode val="edge"/>
          <c:yMode val="edge"/>
          <c:x val="0.67913916196135682"/>
          <c:y val="0.4035844646310946"/>
          <c:w val="0.28104582379699217"/>
          <c:h val="0.31432117551080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C19E7A7FB2492C90F0F6A621EE3160"/>
        <w:category>
          <w:name w:val="Общие"/>
          <w:gallery w:val="placeholder"/>
        </w:category>
        <w:types>
          <w:type w:val="bbPlcHdr"/>
        </w:types>
        <w:behaviors>
          <w:behavior w:val="content"/>
        </w:behaviors>
        <w:guid w:val="{8090AC6B-5DBA-4D7F-B0AC-F485F66EB878}"/>
      </w:docPartPr>
      <w:docPartBody>
        <w:p w:rsidR="00733BB9" w:rsidRDefault="003F193A" w:rsidP="003F193A">
          <w:pPr>
            <w:pStyle w:val="A7C19E7A7FB2492C90F0F6A621EE3160"/>
          </w:pPr>
          <w:r w:rsidRPr="006D0A87">
            <w:rPr>
              <w:rStyle w:val="PlaceholderText"/>
            </w:rPr>
            <w:t>Click or tap here to enter text.</w:t>
          </w:r>
        </w:p>
      </w:docPartBody>
    </w:docPart>
    <w:docPart>
      <w:docPartPr>
        <w:name w:val="50062E8F00474107A8FC043E73CC338C"/>
        <w:category>
          <w:name w:val="Общие"/>
          <w:gallery w:val="placeholder"/>
        </w:category>
        <w:types>
          <w:type w:val="bbPlcHdr"/>
        </w:types>
        <w:behaviors>
          <w:behavior w:val="content"/>
        </w:behaviors>
        <w:guid w:val="{2B7628EF-DD93-471A-AECD-F2CCA5C02132}"/>
      </w:docPartPr>
      <w:docPartBody>
        <w:p w:rsidR="00733BB9" w:rsidRDefault="003F193A" w:rsidP="003F193A">
          <w:pPr>
            <w:pStyle w:val="50062E8F00474107A8FC043E73CC338C"/>
          </w:pPr>
          <w:r w:rsidRPr="006D0A87">
            <w:rPr>
              <w:rStyle w:val="PlaceholderText"/>
            </w:rPr>
            <w:t>Click or tap here to enter text.</w:t>
          </w:r>
        </w:p>
      </w:docPartBody>
    </w:docPart>
    <w:docPart>
      <w:docPartPr>
        <w:name w:val="1E2B3412E77B4B45A7C07D874C8A257B"/>
        <w:category>
          <w:name w:val="Общие"/>
          <w:gallery w:val="placeholder"/>
        </w:category>
        <w:types>
          <w:type w:val="bbPlcHdr"/>
        </w:types>
        <w:behaviors>
          <w:behavior w:val="content"/>
        </w:behaviors>
        <w:guid w:val="{48159C8A-ABB9-4FE8-852E-9F5FDBF53D6D}"/>
      </w:docPartPr>
      <w:docPartBody>
        <w:p w:rsidR="00733BB9" w:rsidRDefault="003F193A" w:rsidP="003F193A">
          <w:pPr>
            <w:pStyle w:val="1E2B3412E77B4B45A7C07D874C8A257B"/>
          </w:pPr>
          <w:r w:rsidRPr="006D0A87">
            <w:rPr>
              <w:rStyle w:val="PlaceholderText"/>
            </w:rPr>
            <w:t>Click or tap here to enter text.</w:t>
          </w:r>
        </w:p>
      </w:docPartBody>
    </w:docPart>
    <w:docPart>
      <w:docPartPr>
        <w:name w:val="C1B15D2FA4D64C6587EA3180664654F8"/>
        <w:category>
          <w:name w:val="Общие"/>
          <w:gallery w:val="placeholder"/>
        </w:category>
        <w:types>
          <w:type w:val="bbPlcHdr"/>
        </w:types>
        <w:behaviors>
          <w:behavior w:val="content"/>
        </w:behaviors>
        <w:guid w:val="{CB40704D-CF9E-4398-9D2A-62F5D8CEDF1D}"/>
      </w:docPartPr>
      <w:docPartBody>
        <w:p w:rsidR="00733BB9" w:rsidRDefault="003F193A" w:rsidP="003F193A">
          <w:pPr>
            <w:pStyle w:val="C1B15D2FA4D64C6587EA3180664654F8"/>
          </w:pPr>
          <w:r w:rsidRPr="00E3354C">
            <w:rPr>
              <w:rStyle w:val="PlaceholderText"/>
            </w:rPr>
            <w:t>Место для ввода текста.</w:t>
          </w:r>
        </w:p>
      </w:docPartBody>
    </w:docPart>
    <w:docPart>
      <w:docPartPr>
        <w:name w:val="6BD31E72CE6645CE9AC9416A44D9C509"/>
        <w:category>
          <w:name w:val="Общие"/>
          <w:gallery w:val="placeholder"/>
        </w:category>
        <w:types>
          <w:type w:val="bbPlcHdr"/>
        </w:types>
        <w:behaviors>
          <w:behavior w:val="content"/>
        </w:behaviors>
        <w:guid w:val="{21B32450-65AC-4ADC-83C9-36E64921AFCD}"/>
      </w:docPartPr>
      <w:docPartBody>
        <w:p w:rsidR="00733BB9" w:rsidRDefault="003F193A" w:rsidP="003F193A">
          <w:pPr>
            <w:pStyle w:val="6BD31E72CE6645CE9AC9416A44D9C509"/>
          </w:pPr>
          <w:r w:rsidRPr="00E3354C">
            <w:rPr>
              <w:rStyle w:val="PlaceholderText"/>
            </w:rPr>
            <w:t>Место для ввода текста.</w:t>
          </w:r>
        </w:p>
      </w:docPartBody>
    </w:docPart>
    <w:docPart>
      <w:docPartPr>
        <w:name w:val="25EE16634D7A4C5E8D64092D40F471F4"/>
        <w:category>
          <w:name w:val="Общие"/>
          <w:gallery w:val="placeholder"/>
        </w:category>
        <w:types>
          <w:type w:val="bbPlcHdr"/>
        </w:types>
        <w:behaviors>
          <w:behavior w:val="content"/>
        </w:behaviors>
        <w:guid w:val="{970D855C-C1D5-44C0-9BB4-1ED817EAE292}"/>
      </w:docPartPr>
      <w:docPartBody>
        <w:p w:rsidR="00733BB9" w:rsidRDefault="003F193A" w:rsidP="003F193A">
          <w:pPr>
            <w:pStyle w:val="25EE16634D7A4C5E8D64092D40F471F4"/>
          </w:pPr>
          <w:r w:rsidRPr="00E3354C">
            <w:rPr>
              <w:rStyle w:val="PlaceholderText"/>
            </w:rPr>
            <w:t>Место для ввода текста.</w:t>
          </w:r>
        </w:p>
      </w:docPartBody>
    </w:docPart>
    <w:docPart>
      <w:docPartPr>
        <w:name w:val="6828F65BCA1E450485C209280365F8AA"/>
        <w:category>
          <w:name w:val="Общие"/>
          <w:gallery w:val="placeholder"/>
        </w:category>
        <w:types>
          <w:type w:val="bbPlcHdr"/>
        </w:types>
        <w:behaviors>
          <w:behavior w:val="content"/>
        </w:behaviors>
        <w:guid w:val="{23609E37-42D9-4B26-8154-CE2CD10FF9B1}"/>
      </w:docPartPr>
      <w:docPartBody>
        <w:p w:rsidR="00733BB9" w:rsidRDefault="003F193A" w:rsidP="003F193A">
          <w:pPr>
            <w:pStyle w:val="6828F65BCA1E450485C209280365F8AA"/>
          </w:pPr>
          <w:r w:rsidRPr="00E3354C">
            <w:rPr>
              <w:rStyle w:val="PlaceholderText"/>
            </w:rPr>
            <w:t>Место для ввода текста.</w:t>
          </w:r>
        </w:p>
      </w:docPartBody>
    </w:docPart>
    <w:docPart>
      <w:docPartPr>
        <w:name w:val="918C509476C240A8A604521013732B1E"/>
        <w:category>
          <w:name w:val="Общие"/>
          <w:gallery w:val="placeholder"/>
        </w:category>
        <w:types>
          <w:type w:val="bbPlcHdr"/>
        </w:types>
        <w:behaviors>
          <w:behavior w:val="content"/>
        </w:behaviors>
        <w:guid w:val="{290B70C2-C0E4-43CC-8717-216D97D9752F}"/>
      </w:docPartPr>
      <w:docPartBody>
        <w:p w:rsidR="00733BB9" w:rsidRDefault="003F193A" w:rsidP="003F193A">
          <w:pPr>
            <w:pStyle w:val="918C509476C240A8A604521013732B1E"/>
          </w:pPr>
          <w:r w:rsidRPr="00E3354C">
            <w:rPr>
              <w:rStyle w:val="PlaceholderText"/>
            </w:rPr>
            <w:t>Место для ввода текста.</w:t>
          </w:r>
        </w:p>
      </w:docPartBody>
    </w:docPart>
    <w:docPart>
      <w:docPartPr>
        <w:name w:val="90C21D3C204D461B968F9622F5A5DAF1"/>
        <w:category>
          <w:name w:val="Общие"/>
          <w:gallery w:val="placeholder"/>
        </w:category>
        <w:types>
          <w:type w:val="bbPlcHdr"/>
        </w:types>
        <w:behaviors>
          <w:behavior w:val="content"/>
        </w:behaviors>
        <w:guid w:val="{C37CB9F6-6970-44F0-BFDA-B92D23281301}"/>
      </w:docPartPr>
      <w:docPartBody>
        <w:p w:rsidR="00733BB9" w:rsidRDefault="003F193A" w:rsidP="003F193A">
          <w:pPr>
            <w:pStyle w:val="90C21D3C204D461B968F9622F5A5DAF1"/>
          </w:pPr>
          <w:r w:rsidRPr="00597F41">
            <w:rPr>
              <w:rStyle w:val="PlaceholderText"/>
            </w:rPr>
            <w:t>Click or tap here to enter text.</w:t>
          </w:r>
        </w:p>
      </w:docPartBody>
    </w:docPart>
    <w:docPart>
      <w:docPartPr>
        <w:name w:val="BA38241244BE4982A0842EE7A041F4EE"/>
        <w:category>
          <w:name w:val="Общие"/>
          <w:gallery w:val="placeholder"/>
        </w:category>
        <w:types>
          <w:type w:val="bbPlcHdr"/>
        </w:types>
        <w:behaviors>
          <w:behavior w:val="content"/>
        </w:behaviors>
        <w:guid w:val="{58DA2372-C24A-4B32-8ACE-0EBA01A4400F}"/>
      </w:docPartPr>
      <w:docPartBody>
        <w:p w:rsidR="00733BB9" w:rsidRDefault="003F193A" w:rsidP="003F193A">
          <w:pPr>
            <w:pStyle w:val="BA38241244BE4982A0842EE7A041F4EE"/>
          </w:pPr>
          <w:r w:rsidRPr="00597F41">
            <w:rPr>
              <w:rStyle w:val="PlaceholderText"/>
            </w:rPr>
            <w:t>Click or tap here to enter text.</w:t>
          </w:r>
        </w:p>
      </w:docPartBody>
    </w:docPart>
    <w:docPart>
      <w:docPartPr>
        <w:name w:val="32D865B04E0D41C6A6A88ACA6E5EB5F7"/>
        <w:category>
          <w:name w:val="Общие"/>
          <w:gallery w:val="placeholder"/>
        </w:category>
        <w:types>
          <w:type w:val="bbPlcHdr"/>
        </w:types>
        <w:behaviors>
          <w:behavior w:val="content"/>
        </w:behaviors>
        <w:guid w:val="{67DDA1D6-983C-40C1-B242-BFF88A01DC23}"/>
      </w:docPartPr>
      <w:docPartBody>
        <w:p w:rsidR="00733BB9" w:rsidRDefault="003F193A" w:rsidP="003F193A">
          <w:pPr>
            <w:pStyle w:val="32D865B04E0D41C6A6A88ACA6E5EB5F7"/>
          </w:pPr>
          <w:r w:rsidRPr="00597F41">
            <w:rPr>
              <w:rStyle w:val="PlaceholderText"/>
            </w:rPr>
            <w:t>Click or tap here to enter text.</w:t>
          </w:r>
        </w:p>
      </w:docPartBody>
    </w:docPart>
    <w:docPart>
      <w:docPartPr>
        <w:name w:val="E5D8946CE47D4B61ACEC81C9AB7BF433"/>
        <w:category>
          <w:name w:val="Общие"/>
          <w:gallery w:val="placeholder"/>
        </w:category>
        <w:types>
          <w:type w:val="bbPlcHdr"/>
        </w:types>
        <w:behaviors>
          <w:behavior w:val="content"/>
        </w:behaviors>
        <w:guid w:val="{D782EDC2-4D73-4265-A55D-47AA825074DD}"/>
      </w:docPartPr>
      <w:docPartBody>
        <w:p w:rsidR="00733BB9" w:rsidRDefault="003F193A" w:rsidP="003F193A">
          <w:pPr>
            <w:pStyle w:val="E5D8946CE47D4B61ACEC81C9AB7BF433"/>
          </w:pPr>
          <w:r w:rsidRPr="006D0A87">
            <w:rPr>
              <w:rStyle w:val="PlaceholderText"/>
            </w:rPr>
            <w:t>Click or tap here to enter text.</w:t>
          </w:r>
        </w:p>
      </w:docPartBody>
    </w:docPart>
    <w:docPart>
      <w:docPartPr>
        <w:name w:val="43F54C14AD2B45C289396B27D2AFD160"/>
        <w:category>
          <w:name w:val="Общие"/>
          <w:gallery w:val="placeholder"/>
        </w:category>
        <w:types>
          <w:type w:val="bbPlcHdr"/>
        </w:types>
        <w:behaviors>
          <w:behavior w:val="content"/>
        </w:behaviors>
        <w:guid w:val="{CC7B0888-9E2A-41E6-9054-81E5A51F8798}"/>
      </w:docPartPr>
      <w:docPartBody>
        <w:p w:rsidR="00733BB9" w:rsidRDefault="003F193A" w:rsidP="003F193A">
          <w:pPr>
            <w:pStyle w:val="43F54C14AD2B45C289396B27D2AFD160"/>
          </w:pPr>
          <w:r>
            <w:rPr>
              <w:rStyle w:val="PlaceholderText"/>
            </w:rPr>
            <w:t>Click or tap here to enter text.</w:t>
          </w:r>
        </w:p>
      </w:docPartBody>
    </w:docPart>
    <w:docPart>
      <w:docPartPr>
        <w:name w:val="DDDE870F2AA94611B715FD7C01F0C1C5"/>
        <w:category>
          <w:name w:val="Общие"/>
          <w:gallery w:val="placeholder"/>
        </w:category>
        <w:types>
          <w:type w:val="bbPlcHdr"/>
        </w:types>
        <w:behaviors>
          <w:behavior w:val="content"/>
        </w:behaviors>
        <w:guid w:val="{4244AA2B-A632-4EDF-8CFB-C65C60CB2EE8}"/>
      </w:docPartPr>
      <w:docPartBody>
        <w:p w:rsidR="00733BB9" w:rsidRDefault="003F193A" w:rsidP="003F193A">
          <w:pPr>
            <w:pStyle w:val="DDDE870F2AA94611B715FD7C01F0C1C5"/>
          </w:pPr>
          <w:r w:rsidRPr="00A76636">
            <w:rPr>
              <w:rStyle w:val="PlaceholderText"/>
            </w:rPr>
            <w:t>Место для ввода текста.</w:t>
          </w:r>
        </w:p>
      </w:docPartBody>
    </w:docPart>
    <w:docPart>
      <w:docPartPr>
        <w:name w:val="A0225204209B4422BEFC67D52C062561"/>
        <w:category>
          <w:name w:val="Общие"/>
          <w:gallery w:val="placeholder"/>
        </w:category>
        <w:types>
          <w:type w:val="bbPlcHdr"/>
        </w:types>
        <w:behaviors>
          <w:behavior w:val="content"/>
        </w:behaviors>
        <w:guid w:val="{CF57B088-6869-47CC-9CE6-5531CC312C40}"/>
      </w:docPartPr>
      <w:docPartBody>
        <w:p w:rsidR="00733BB9" w:rsidRDefault="003F193A" w:rsidP="003F193A">
          <w:pPr>
            <w:pStyle w:val="A0225204209B4422BEFC67D52C062561"/>
          </w:pPr>
          <w:r w:rsidRPr="00A76636">
            <w:rPr>
              <w:rStyle w:val="PlaceholderText"/>
            </w:rPr>
            <w:t>Место для ввода текста.</w:t>
          </w:r>
        </w:p>
      </w:docPartBody>
    </w:docPart>
    <w:docPart>
      <w:docPartPr>
        <w:name w:val="4BF7084F376D447EA38D96C965E68A50"/>
        <w:category>
          <w:name w:val="Общие"/>
          <w:gallery w:val="placeholder"/>
        </w:category>
        <w:types>
          <w:type w:val="bbPlcHdr"/>
        </w:types>
        <w:behaviors>
          <w:behavior w:val="content"/>
        </w:behaviors>
        <w:guid w:val="{494EE497-0522-4CD3-B0CA-9280496B6417}"/>
      </w:docPartPr>
      <w:docPartBody>
        <w:p w:rsidR="00733BB9" w:rsidRDefault="003F193A" w:rsidP="003F193A">
          <w:pPr>
            <w:pStyle w:val="4BF7084F376D447EA38D96C965E68A50"/>
          </w:pPr>
          <w:r w:rsidRPr="00A76636">
            <w:rPr>
              <w:rStyle w:val="PlaceholderText"/>
            </w:rPr>
            <w:t>Место для ввода текста.</w:t>
          </w:r>
        </w:p>
      </w:docPartBody>
    </w:docPart>
    <w:docPart>
      <w:docPartPr>
        <w:name w:val="B0F0D421CC734D939B8855A23B0A988C"/>
        <w:category>
          <w:name w:val="Общие"/>
          <w:gallery w:val="placeholder"/>
        </w:category>
        <w:types>
          <w:type w:val="bbPlcHdr"/>
        </w:types>
        <w:behaviors>
          <w:behavior w:val="content"/>
        </w:behaviors>
        <w:guid w:val="{4B50B026-F302-44A6-BFAA-A25443E85DA9}"/>
      </w:docPartPr>
      <w:docPartBody>
        <w:p w:rsidR="00733BB9" w:rsidRDefault="003F193A" w:rsidP="003F193A">
          <w:pPr>
            <w:pStyle w:val="B0F0D421CC734D939B8855A23B0A988C"/>
          </w:pPr>
          <w:r w:rsidRPr="00A76636">
            <w:rPr>
              <w:rStyle w:val="PlaceholderText"/>
            </w:rPr>
            <w:t>Место для ввода текста.</w:t>
          </w:r>
        </w:p>
      </w:docPartBody>
    </w:docPart>
    <w:docPart>
      <w:docPartPr>
        <w:name w:val="F741F88E61CA4B98815D34A8917FA376"/>
        <w:category>
          <w:name w:val="Общие"/>
          <w:gallery w:val="placeholder"/>
        </w:category>
        <w:types>
          <w:type w:val="bbPlcHdr"/>
        </w:types>
        <w:behaviors>
          <w:behavior w:val="content"/>
        </w:behaviors>
        <w:guid w:val="{8CDF3E4B-4A38-4EA0-8FE7-0BF0C55846A2}"/>
      </w:docPartPr>
      <w:docPartBody>
        <w:p w:rsidR="00733BB9" w:rsidRDefault="003F193A" w:rsidP="003F193A">
          <w:pPr>
            <w:pStyle w:val="F741F88E61CA4B98815D34A8917FA376"/>
          </w:pPr>
          <w:r w:rsidRPr="00A76636">
            <w:rPr>
              <w:rStyle w:val="PlaceholderText"/>
            </w:rPr>
            <w:t>Место для ввода текста.</w:t>
          </w:r>
        </w:p>
      </w:docPartBody>
    </w:docPart>
    <w:docPart>
      <w:docPartPr>
        <w:name w:val="D14C52459D794A55B07FA4EAAF8B8570"/>
        <w:category>
          <w:name w:val="Общие"/>
          <w:gallery w:val="placeholder"/>
        </w:category>
        <w:types>
          <w:type w:val="bbPlcHdr"/>
        </w:types>
        <w:behaviors>
          <w:behavior w:val="content"/>
        </w:behaviors>
        <w:guid w:val="{3CA1A466-6B65-4A30-BB25-9A03F8671102}"/>
      </w:docPartPr>
      <w:docPartBody>
        <w:p w:rsidR="00733BB9" w:rsidRDefault="003F193A" w:rsidP="003F193A">
          <w:pPr>
            <w:pStyle w:val="D14C52459D794A55B07FA4EAAF8B8570"/>
          </w:pPr>
          <w:r w:rsidRPr="00A76636">
            <w:rPr>
              <w:rStyle w:val="PlaceholderText"/>
            </w:rPr>
            <w:t>Место для ввода текста.</w:t>
          </w:r>
        </w:p>
      </w:docPartBody>
    </w:docPart>
    <w:docPart>
      <w:docPartPr>
        <w:name w:val="3C36B10DC865435C85FDE6626C1101B7"/>
        <w:category>
          <w:name w:val="Общие"/>
          <w:gallery w:val="placeholder"/>
        </w:category>
        <w:types>
          <w:type w:val="bbPlcHdr"/>
        </w:types>
        <w:behaviors>
          <w:behavior w:val="content"/>
        </w:behaviors>
        <w:guid w:val="{7F6AC96D-07B0-4DF8-B791-8B67A7C53754}"/>
      </w:docPartPr>
      <w:docPartBody>
        <w:p w:rsidR="00733BB9" w:rsidRDefault="003F193A" w:rsidP="003F193A">
          <w:pPr>
            <w:pStyle w:val="3C36B10DC865435C85FDE6626C1101B7"/>
          </w:pPr>
          <w:r w:rsidRPr="00A76636">
            <w:rPr>
              <w:rStyle w:val="PlaceholderText"/>
            </w:rPr>
            <w:t>Место для ввода текста.</w:t>
          </w:r>
        </w:p>
      </w:docPartBody>
    </w:docPart>
    <w:docPart>
      <w:docPartPr>
        <w:name w:val="74801E955A82430599B1AAD630302718"/>
        <w:category>
          <w:name w:val="Общие"/>
          <w:gallery w:val="placeholder"/>
        </w:category>
        <w:types>
          <w:type w:val="bbPlcHdr"/>
        </w:types>
        <w:behaviors>
          <w:behavior w:val="content"/>
        </w:behaviors>
        <w:guid w:val="{58EB9397-3BEB-4EC7-B7B4-6CF76035E856}"/>
      </w:docPartPr>
      <w:docPartBody>
        <w:p w:rsidR="00733BB9" w:rsidRDefault="003F193A" w:rsidP="003F193A">
          <w:pPr>
            <w:pStyle w:val="74801E955A82430599B1AAD630302718"/>
          </w:pPr>
          <w:r w:rsidRPr="00A76636">
            <w:rPr>
              <w:rStyle w:val="PlaceholderText"/>
            </w:rPr>
            <w:t>Место для ввода текста.</w:t>
          </w:r>
        </w:p>
      </w:docPartBody>
    </w:docPart>
    <w:docPart>
      <w:docPartPr>
        <w:name w:val="84BA4B43C47B4326A90CAC5334E34FC5"/>
        <w:category>
          <w:name w:val="Общие"/>
          <w:gallery w:val="placeholder"/>
        </w:category>
        <w:types>
          <w:type w:val="bbPlcHdr"/>
        </w:types>
        <w:behaviors>
          <w:behavior w:val="content"/>
        </w:behaviors>
        <w:guid w:val="{0C2B582B-891D-4A64-83DB-95D4FE055C29}"/>
      </w:docPartPr>
      <w:docPartBody>
        <w:p w:rsidR="00733BB9" w:rsidRDefault="003F193A" w:rsidP="003F193A">
          <w:pPr>
            <w:pStyle w:val="84BA4B43C47B4326A90CAC5334E34FC5"/>
          </w:pPr>
          <w:r w:rsidRPr="00870AF2">
            <w:rPr>
              <w:rStyle w:val="PlaceholderText"/>
            </w:rPr>
            <w:t>Click or tap here to enter text.</w:t>
          </w:r>
        </w:p>
      </w:docPartBody>
    </w:docPart>
    <w:docPart>
      <w:docPartPr>
        <w:name w:val="7D512041308F40FC81DF113027B5400D"/>
        <w:category>
          <w:name w:val="Общие"/>
          <w:gallery w:val="placeholder"/>
        </w:category>
        <w:types>
          <w:type w:val="bbPlcHdr"/>
        </w:types>
        <w:behaviors>
          <w:behavior w:val="content"/>
        </w:behaviors>
        <w:guid w:val="{1928958E-44F7-4588-AA4A-F610E4D8DA46}"/>
      </w:docPartPr>
      <w:docPartBody>
        <w:p w:rsidR="00733BB9" w:rsidRDefault="003F193A" w:rsidP="003F193A">
          <w:pPr>
            <w:pStyle w:val="7D512041308F40FC81DF113027B5400D"/>
          </w:pPr>
          <w:r w:rsidRPr="00870AF2">
            <w:rPr>
              <w:rStyle w:val="PlaceholderText"/>
            </w:rPr>
            <w:t>Click or tap here to enter text.</w:t>
          </w:r>
        </w:p>
      </w:docPartBody>
    </w:docPart>
    <w:docPart>
      <w:docPartPr>
        <w:name w:val="25601EAD911F4E9E92C3BE9910AA7904"/>
        <w:category>
          <w:name w:val="Общие"/>
          <w:gallery w:val="placeholder"/>
        </w:category>
        <w:types>
          <w:type w:val="bbPlcHdr"/>
        </w:types>
        <w:behaviors>
          <w:behavior w:val="content"/>
        </w:behaviors>
        <w:guid w:val="{7133283D-57D9-4975-8BE3-D8A61EED7D12}"/>
      </w:docPartPr>
      <w:docPartBody>
        <w:p w:rsidR="00733BB9" w:rsidRDefault="003F193A" w:rsidP="003F193A">
          <w:pPr>
            <w:pStyle w:val="25601EAD911F4E9E92C3BE9910AA7904"/>
          </w:pPr>
          <w:r w:rsidRPr="00870AF2">
            <w:rPr>
              <w:rStyle w:val="PlaceholderText"/>
            </w:rPr>
            <w:t>Click or tap here to enter text.</w:t>
          </w:r>
        </w:p>
      </w:docPartBody>
    </w:docPart>
    <w:docPart>
      <w:docPartPr>
        <w:name w:val="D0185E5D395242FC9B4E35BD8282E1E5"/>
        <w:category>
          <w:name w:val="Общие"/>
          <w:gallery w:val="placeholder"/>
        </w:category>
        <w:types>
          <w:type w:val="bbPlcHdr"/>
        </w:types>
        <w:behaviors>
          <w:behavior w:val="content"/>
        </w:behaviors>
        <w:guid w:val="{AFBF8965-65AE-4060-A5A9-671AB4D12EAC}"/>
      </w:docPartPr>
      <w:docPartBody>
        <w:p w:rsidR="00733BB9" w:rsidRDefault="003F193A" w:rsidP="003F193A">
          <w:pPr>
            <w:pStyle w:val="D0185E5D395242FC9B4E35BD8282E1E5"/>
          </w:pPr>
          <w:r w:rsidRPr="00870AF2">
            <w:rPr>
              <w:rStyle w:val="PlaceholderText"/>
            </w:rPr>
            <w:t>Click or tap here to enter text.</w:t>
          </w:r>
        </w:p>
      </w:docPartBody>
    </w:docPart>
    <w:docPart>
      <w:docPartPr>
        <w:name w:val="DA3357E93F634F199C357B5E6CAB6A4C"/>
        <w:category>
          <w:name w:val="Общие"/>
          <w:gallery w:val="placeholder"/>
        </w:category>
        <w:types>
          <w:type w:val="bbPlcHdr"/>
        </w:types>
        <w:behaviors>
          <w:behavior w:val="content"/>
        </w:behaviors>
        <w:guid w:val="{D6359A49-E4BF-4328-951E-74E790B2F0F1}"/>
      </w:docPartPr>
      <w:docPartBody>
        <w:p w:rsidR="00733BB9" w:rsidRDefault="003F193A" w:rsidP="003F193A">
          <w:pPr>
            <w:pStyle w:val="DA3357E93F634F199C357B5E6CAB6A4C"/>
          </w:pPr>
          <w:r w:rsidRPr="00870AF2">
            <w:rPr>
              <w:rStyle w:val="PlaceholderText"/>
            </w:rPr>
            <w:t>Click or tap here to enter text.</w:t>
          </w:r>
        </w:p>
      </w:docPartBody>
    </w:docPart>
    <w:docPart>
      <w:docPartPr>
        <w:name w:val="F0ED98F0490F4769B8C097A06E0DB001"/>
        <w:category>
          <w:name w:val="Общие"/>
          <w:gallery w:val="placeholder"/>
        </w:category>
        <w:types>
          <w:type w:val="bbPlcHdr"/>
        </w:types>
        <w:behaviors>
          <w:behavior w:val="content"/>
        </w:behaviors>
        <w:guid w:val="{F4A24F6A-3DEE-4C2D-BA79-7D42EBA7CF7E}"/>
      </w:docPartPr>
      <w:docPartBody>
        <w:p w:rsidR="00733BB9" w:rsidRDefault="003F193A" w:rsidP="003F193A">
          <w:pPr>
            <w:pStyle w:val="F0ED98F0490F4769B8C097A06E0DB001"/>
          </w:pPr>
          <w:r w:rsidRPr="00870AF2">
            <w:rPr>
              <w:rStyle w:val="PlaceholderText"/>
            </w:rPr>
            <w:t>Click or tap here to enter text.</w:t>
          </w:r>
        </w:p>
      </w:docPartBody>
    </w:docPart>
    <w:docPart>
      <w:docPartPr>
        <w:name w:val="715281735E674A3C8AB342F82D55AA44"/>
        <w:category>
          <w:name w:val="Общие"/>
          <w:gallery w:val="placeholder"/>
        </w:category>
        <w:types>
          <w:type w:val="bbPlcHdr"/>
        </w:types>
        <w:behaviors>
          <w:behavior w:val="content"/>
        </w:behaviors>
        <w:guid w:val="{E221A8C2-45B1-4BE7-9ED3-893DEE669265}"/>
      </w:docPartPr>
      <w:docPartBody>
        <w:p w:rsidR="00733BB9" w:rsidRDefault="003F193A" w:rsidP="003F193A">
          <w:pPr>
            <w:pStyle w:val="715281735E674A3C8AB342F82D55AA44"/>
          </w:pPr>
          <w:r w:rsidRPr="00A76636">
            <w:rPr>
              <w:rStyle w:val="PlaceholderText"/>
            </w:rPr>
            <w:t>Место для ввода текста.</w:t>
          </w:r>
        </w:p>
      </w:docPartBody>
    </w:docPart>
    <w:docPart>
      <w:docPartPr>
        <w:name w:val="2388506B36B8479AAB47333502196405"/>
        <w:category>
          <w:name w:val="Общие"/>
          <w:gallery w:val="placeholder"/>
        </w:category>
        <w:types>
          <w:type w:val="bbPlcHdr"/>
        </w:types>
        <w:behaviors>
          <w:behavior w:val="content"/>
        </w:behaviors>
        <w:guid w:val="{4C0CA7F5-3C8B-4DF2-A89F-F68ED01942DF}"/>
      </w:docPartPr>
      <w:docPartBody>
        <w:p w:rsidR="00733BB9" w:rsidRDefault="003F193A" w:rsidP="003F193A">
          <w:pPr>
            <w:pStyle w:val="2388506B36B8479AAB47333502196405"/>
          </w:pPr>
          <w:r w:rsidRPr="00870AF2">
            <w:rPr>
              <w:rStyle w:val="PlaceholderText"/>
            </w:rPr>
            <w:t>Click or tap here to enter text.</w:t>
          </w:r>
        </w:p>
      </w:docPartBody>
    </w:docPart>
    <w:docPart>
      <w:docPartPr>
        <w:name w:val="FEB9F60809654B588064416E8D985F9F"/>
        <w:category>
          <w:name w:val="Общие"/>
          <w:gallery w:val="placeholder"/>
        </w:category>
        <w:types>
          <w:type w:val="bbPlcHdr"/>
        </w:types>
        <w:behaviors>
          <w:behavior w:val="content"/>
        </w:behaviors>
        <w:guid w:val="{8D1F7709-EFB7-4FA8-A79B-6B6DEC0DEDDE}"/>
      </w:docPartPr>
      <w:docPartBody>
        <w:p w:rsidR="00733BB9" w:rsidRDefault="003F193A" w:rsidP="003F193A">
          <w:pPr>
            <w:pStyle w:val="FEB9F60809654B588064416E8D985F9F"/>
          </w:pPr>
          <w:r w:rsidRPr="00870AF2">
            <w:rPr>
              <w:rStyle w:val="PlaceholderText"/>
            </w:rPr>
            <w:t>Click or tap here to enter text.</w:t>
          </w:r>
        </w:p>
      </w:docPartBody>
    </w:docPart>
    <w:docPart>
      <w:docPartPr>
        <w:name w:val="FDFED7A7AA80436689FCE27C76ED3CFD"/>
        <w:category>
          <w:name w:val="Общие"/>
          <w:gallery w:val="placeholder"/>
        </w:category>
        <w:types>
          <w:type w:val="bbPlcHdr"/>
        </w:types>
        <w:behaviors>
          <w:behavior w:val="content"/>
        </w:behaviors>
        <w:guid w:val="{7479350E-2285-4D29-A83D-B275CB488251}"/>
      </w:docPartPr>
      <w:docPartBody>
        <w:p w:rsidR="00733BB9" w:rsidRDefault="003F193A" w:rsidP="003F193A">
          <w:pPr>
            <w:pStyle w:val="FDFED7A7AA80436689FCE27C76ED3CFD"/>
          </w:pPr>
          <w:r w:rsidRPr="00870AF2">
            <w:rPr>
              <w:rStyle w:val="PlaceholderText"/>
            </w:rPr>
            <w:t>Click or tap here to enter text.</w:t>
          </w:r>
        </w:p>
      </w:docPartBody>
    </w:docPart>
    <w:docPart>
      <w:docPartPr>
        <w:name w:val="A4C84C3065F9441C856FA42FD3AC98FC"/>
        <w:category>
          <w:name w:val="Общие"/>
          <w:gallery w:val="placeholder"/>
        </w:category>
        <w:types>
          <w:type w:val="bbPlcHdr"/>
        </w:types>
        <w:behaviors>
          <w:behavior w:val="content"/>
        </w:behaviors>
        <w:guid w:val="{1BE99721-0640-4424-8306-EAF3B5DC6B3E}"/>
      </w:docPartPr>
      <w:docPartBody>
        <w:p w:rsidR="00733BB9" w:rsidRDefault="003F193A" w:rsidP="003F193A">
          <w:pPr>
            <w:pStyle w:val="A4C84C3065F9441C856FA42FD3AC98FC"/>
          </w:pPr>
          <w:r w:rsidRPr="00870AF2">
            <w:rPr>
              <w:rStyle w:val="PlaceholderText"/>
            </w:rPr>
            <w:t>Click or tap here to enter text.</w:t>
          </w:r>
        </w:p>
      </w:docPartBody>
    </w:docPart>
    <w:docPart>
      <w:docPartPr>
        <w:name w:val="AAA6349114D948149402366946ABA5A6"/>
        <w:category>
          <w:name w:val="Общие"/>
          <w:gallery w:val="placeholder"/>
        </w:category>
        <w:types>
          <w:type w:val="bbPlcHdr"/>
        </w:types>
        <w:behaviors>
          <w:behavior w:val="content"/>
        </w:behaviors>
        <w:guid w:val="{00EA86AB-82C1-4D6B-9F12-C9F7C114F0AD}"/>
      </w:docPartPr>
      <w:docPartBody>
        <w:p w:rsidR="00733BB9" w:rsidRDefault="003F193A" w:rsidP="003F193A">
          <w:pPr>
            <w:pStyle w:val="AAA6349114D948149402366946ABA5A6"/>
          </w:pPr>
          <w:r w:rsidRPr="00870AF2">
            <w:rPr>
              <w:rStyle w:val="PlaceholderText"/>
            </w:rPr>
            <w:t>Click or tap here to enter text.</w:t>
          </w:r>
        </w:p>
      </w:docPartBody>
    </w:docPart>
    <w:docPart>
      <w:docPartPr>
        <w:name w:val="D8E6BBCDB7A04D13B79A2EF4335150FF"/>
        <w:category>
          <w:name w:val="Общие"/>
          <w:gallery w:val="placeholder"/>
        </w:category>
        <w:types>
          <w:type w:val="bbPlcHdr"/>
        </w:types>
        <w:behaviors>
          <w:behavior w:val="content"/>
        </w:behaviors>
        <w:guid w:val="{EB767B11-879C-439D-96C0-8A15FC607E40}"/>
      </w:docPartPr>
      <w:docPartBody>
        <w:p w:rsidR="00733BB9" w:rsidRDefault="003F193A" w:rsidP="003F193A">
          <w:pPr>
            <w:pStyle w:val="D8E6BBCDB7A04D13B79A2EF4335150FF"/>
          </w:pPr>
          <w:r w:rsidRPr="00870AF2">
            <w:rPr>
              <w:rStyle w:val="PlaceholderText"/>
            </w:rPr>
            <w:t>Click or tap here to enter text.</w:t>
          </w:r>
        </w:p>
      </w:docPartBody>
    </w:docPart>
    <w:docPart>
      <w:docPartPr>
        <w:name w:val="8F69F315FB14470486587258CB51668B"/>
        <w:category>
          <w:name w:val="Общие"/>
          <w:gallery w:val="placeholder"/>
        </w:category>
        <w:types>
          <w:type w:val="bbPlcHdr"/>
        </w:types>
        <w:behaviors>
          <w:behavior w:val="content"/>
        </w:behaviors>
        <w:guid w:val="{A6BED855-B1FA-4961-B6E0-798FF8B5EB1C}"/>
      </w:docPartPr>
      <w:docPartBody>
        <w:p w:rsidR="00733BB9" w:rsidRDefault="003F193A" w:rsidP="003F193A">
          <w:pPr>
            <w:pStyle w:val="8F69F315FB14470486587258CB51668B"/>
          </w:pPr>
          <w:r w:rsidRPr="00870AF2">
            <w:rPr>
              <w:rStyle w:val="PlaceholderText"/>
            </w:rPr>
            <w:t>Click or tap here to enter text.</w:t>
          </w:r>
        </w:p>
      </w:docPartBody>
    </w:docPart>
    <w:docPart>
      <w:docPartPr>
        <w:name w:val="4793302D722847B793C01D82DC77963C"/>
        <w:category>
          <w:name w:val="Общие"/>
          <w:gallery w:val="placeholder"/>
        </w:category>
        <w:types>
          <w:type w:val="bbPlcHdr"/>
        </w:types>
        <w:behaviors>
          <w:behavior w:val="content"/>
        </w:behaviors>
        <w:guid w:val="{BA3A1333-402C-418B-9CC2-9DE035A336C7}"/>
      </w:docPartPr>
      <w:docPartBody>
        <w:p w:rsidR="00733BB9" w:rsidRDefault="003F193A" w:rsidP="003F193A">
          <w:pPr>
            <w:pStyle w:val="4793302D722847B793C01D82DC77963C"/>
          </w:pPr>
          <w:r w:rsidRPr="00870AF2">
            <w:rPr>
              <w:rStyle w:val="PlaceholderText"/>
            </w:rPr>
            <w:t>Click or tap here to enter text.</w:t>
          </w:r>
        </w:p>
      </w:docPartBody>
    </w:docPart>
    <w:docPart>
      <w:docPartPr>
        <w:name w:val="F6B4B36D2F314E20B68B35C8A74FD366"/>
        <w:category>
          <w:name w:val="Общие"/>
          <w:gallery w:val="placeholder"/>
        </w:category>
        <w:types>
          <w:type w:val="bbPlcHdr"/>
        </w:types>
        <w:behaviors>
          <w:behavior w:val="content"/>
        </w:behaviors>
        <w:guid w:val="{39018F2B-C718-4B2C-A95D-E153D466348C}"/>
      </w:docPartPr>
      <w:docPartBody>
        <w:p w:rsidR="00733BB9" w:rsidRDefault="003F193A" w:rsidP="003F193A">
          <w:pPr>
            <w:pStyle w:val="F6B4B36D2F314E20B68B35C8A74FD366"/>
          </w:pPr>
          <w:r w:rsidRPr="00870AF2">
            <w:rPr>
              <w:rStyle w:val="PlaceholderText"/>
            </w:rPr>
            <w:t>Click or tap here to enter text.</w:t>
          </w:r>
        </w:p>
      </w:docPartBody>
    </w:docPart>
    <w:docPart>
      <w:docPartPr>
        <w:name w:val="C169CBF0EE96465A8878FAE4DFEFB997"/>
        <w:category>
          <w:name w:val="Общие"/>
          <w:gallery w:val="placeholder"/>
        </w:category>
        <w:types>
          <w:type w:val="bbPlcHdr"/>
        </w:types>
        <w:behaviors>
          <w:behavior w:val="content"/>
        </w:behaviors>
        <w:guid w:val="{1E147195-B55C-4A7F-A8EC-93EA8657EB06}"/>
      </w:docPartPr>
      <w:docPartBody>
        <w:p w:rsidR="00733BB9" w:rsidRDefault="003F193A" w:rsidP="003F193A">
          <w:pPr>
            <w:pStyle w:val="C169CBF0EE96465A8878FAE4DFEFB997"/>
          </w:pPr>
          <w:r w:rsidRPr="00870AF2">
            <w:rPr>
              <w:rStyle w:val="PlaceholderText"/>
            </w:rPr>
            <w:t>Click or tap here to enter text.</w:t>
          </w:r>
        </w:p>
      </w:docPartBody>
    </w:docPart>
    <w:docPart>
      <w:docPartPr>
        <w:name w:val="648ACE2E28E84F1EA630995B28F75D6A"/>
        <w:category>
          <w:name w:val="Общие"/>
          <w:gallery w:val="placeholder"/>
        </w:category>
        <w:types>
          <w:type w:val="bbPlcHdr"/>
        </w:types>
        <w:behaviors>
          <w:behavior w:val="content"/>
        </w:behaviors>
        <w:guid w:val="{8AB072E3-6323-4EED-905B-E37957E350AC}"/>
      </w:docPartPr>
      <w:docPartBody>
        <w:p w:rsidR="00733BB9" w:rsidRDefault="003F193A" w:rsidP="003F193A">
          <w:pPr>
            <w:pStyle w:val="648ACE2E28E84F1EA630995B28F75D6A"/>
          </w:pPr>
          <w:r w:rsidRPr="00870AF2">
            <w:rPr>
              <w:rStyle w:val="PlaceholderText"/>
            </w:rPr>
            <w:t>Click or tap here to enter text.</w:t>
          </w:r>
        </w:p>
      </w:docPartBody>
    </w:docPart>
    <w:docPart>
      <w:docPartPr>
        <w:name w:val="AD30FBA820CE41D386F7E5556A84D6BE"/>
        <w:category>
          <w:name w:val="Общие"/>
          <w:gallery w:val="placeholder"/>
        </w:category>
        <w:types>
          <w:type w:val="bbPlcHdr"/>
        </w:types>
        <w:behaviors>
          <w:behavior w:val="content"/>
        </w:behaviors>
        <w:guid w:val="{EFC29D29-1DB1-48B2-93E1-3EC6C39E3172}"/>
      </w:docPartPr>
      <w:docPartBody>
        <w:p w:rsidR="00733BB9" w:rsidRDefault="003F193A" w:rsidP="003F193A">
          <w:pPr>
            <w:pStyle w:val="AD30FBA820CE41D386F7E5556A84D6BE"/>
          </w:pPr>
          <w:r w:rsidRPr="00870AF2">
            <w:rPr>
              <w:rStyle w:val="PlaceholderText"/>
            </w:rPr>
            <w:t>Click or tap here to enter text.</w:t>
          </w:r>
        </w:p>
      </w:docPartBody>
    </w:docPart>
    <w:docPart>
      <w:docPartPr>
        <w:name w:val="211E817CDBA64104ABF681343DF4B1FE"/>
        <w:category>
          <w:name w:val="Общие"/>
          <w:gallery w:val="placeholder"/>
        </w:category>
        <w:types>
          <w:type w:val="bbPlcHdr"/>
        </w:types>
        <w:behaviors>
          <w:behavior w:val="content"/>
        </w:behaviors>
        <w:guid w:val="{552A68D5-7D77-44E9-9F20-6740CAC53E8D}"/>
      </w:docPartPr>
      <w:docPartBody>
        <w:p w:rsidR="00733BB9" w:rsidRDefault="003F193A" w:rsidP="003F193A">
          <w:pPr>
            <w:pStyle w:val="211E817CDBA64104ABF681343DF4B1FE"/>
          </w:pPr>
          <w:r w:rsidRPr="00C95B4D">
            <w:rPr>
              <w:rStyle w:val="PlaceholderText"/>
            </w:rPr>
            <w:t>Место для ввода текста.</w:t>
          </w:r>
        </w:p>
      </w:docPartBody>
    </w:docPart>
    <w:docPart>
      <w:docPartPr>
        <w:name w:val="CA0E5B3F657340BABDC4B811251701A5"/>
        <w:category>
          <w:name w:val="Общие"/>
          <w:gallery w:val="placeholder"/>
        </w:category>
        <w:types>
          <w:type w:val="bbPlcHdr"/>
        </w:types>
        <w:behaviors>
          <w:behavior w:val="content"/>
        </w:behaviors>
        <w:guid w:val="{87D854D3-36F5-4429-861D-9E7F08C34EB2}"/>
      </w:docPartPr>
      <w:docPartBody>
        <w:p w:rsidR="00733BB9" w:rsidRDefault="003F193A" w:rsidP="003F193A">
          <w:pPr>
            <w:pStyle w:val="CA0E5B3F657340BABDC4B811251701A5"/>
          </w:pPr>
          <w:r w:rsidRPr="00870AF2">
            <w:rPr>
              <w:rStyle w:val="PlaceholderText"/>
            </w:rPr>
            <w:t>Click or tap here to enter text.</w:t>
          </w:r>
        </w:p>
      </w:docPartBody>
    </w:docPart>
    <w:docPart>
      <w:docPartPr>
        <w:name w:val="1E83E16ECB664B618DAABBFCEED9B4A2"/>
        <w:category>
          <w:name w:val="Общие"/>
          <w:gallery w:val="placeholder"/>
        </w:category>
        <w:types>
          <w:type w:val="bbPlcHdr"/>
        </w:types>
        <w:behaviors>
          <w:behavior w:val="content"/>
        </w:behaviors>
        <w:guid w:val="{B98370DF-DEB0-4C83-8923-52A365C934CD}"/>
      </w:docPartPr>
      <w:docPartBody>
        <w:p w:rsidR="00733BB9" w:rsidRDefault="003F193A" w:rsidP="003F193A">
          <w:pPr>
            <w:pStyle w:val="1E83E16ECB664B618DAABBFCEED9B4A2"/>
          </w:pPr>
          <w:r w:rsidRPr="00870AF2">
            <w:rPr>
              <w:rStyle w:val="PlaceholderText"/>
            </w:rPr>
            <w:t>Click or tap here to enter text.</w:t>
          </w:r>
        </w:p>
      </w:docPartBody>
    </w:docPart>
    <w:docPart>
      <w:docPartPr>
        <w:name w:val="3BBEC43BC63A43BE8C3D20BD84CE7749"/>
        <w:category>
          <w:name w:val="Общие"/>
          <w:gallery w:val="placeholder"/>
        </w:category>
        <w:types>
          <w:type w:val="bbPlcHdr"/>
        </w:types>
        <w:behaviors>
          <w:behavior w:val="content"/>
        </w:behaviors>
        <w:guid w:val="{7FD0AE3D-F5B5-47F7-9F54-B814D1044D77}"/>
      </w:docPartPr>
      <w:docPartBody>
        <w:p w:rsidR="00733BB9" w:rsidRDefault="003F193A" w:rsidP="003F193A">
          <w:pPr>
            <w:pStyle w:val="3BBEC43BC63A43BE8C3D20BD84CE7749"/>
          </w:pPr>
          <w:r w:rsidRPr="006D0A87">
            <w:rPr>
              <w:rStyle w:val="PlaceholderText"/>
            </w:rPr>
            <w:t>Click or tap here to enter text.</w:t>
          </w:r>
        </w:p>
      </w:docPartBody>
    </w:docPart>
    <w:docPart>
      <w:docPartPr>
        <w:name w:val="AB574389BFF2457A9ED1B3A0C351BD20"/>
        <w:category>
          <w:name w:val="Общие"/>
          <w:gallery w:val="placeholder"/>
        </w:category>
        <w:types>
          <w:type w:val="bbPlcHdr"/>
        </w:types>
        <w:behaviors>
          <w:behavior w:val="content"/>
        </w:behaviors>
        <w:guid w:val="{AED0DF63-6076-488E-82EB-10EDD910A7B3}"/>
      </w:docPartPr>
      <w:docPartBody>
        <w:p w:rsidR="00A37093" w:rsidRDefault="00E578A3" w:rsidP="00E578A3">
          <w:pPr>
            <w:pStyle w:val="AB574389BFF2457A9ED1B3A0C351BD20"/>
          </w:pPr>
          <w:r w:rsidRPr="006D0A87">
            <w:rPr>
              <w:rStyle w:val="PlaceholderText"/>
            </w:rPr>
            <w:t>Click or tap here to enter text.</w:t>
          </w:r>
        </w:p>
      </w:docPartBody>
    </w:docPart>
    <w:docPart>
      <w:docPartPr>
        <w:name w:val="323EFCF2DA0845DD9900FA9D50757307"/>
        <w:category>
          <w:name w:val="Общие"/>
          <w:gallery w:val="placeholder"/>
        </w:category>
        <w:types>
          <w:type w:val="bbPlcHdr"/>
        </w:types>
        <w:behaviors>
          <w:behavior w:val="content"/>
        </w:behaviors>
        <w:guid w:val="{EFE24B2B-8889-4F92-96EF-CE52FEAC205E}"/>
      </w:docPartPr>
      <w:docPartBody>
        <w:p w:rsidR="00A37093" w:rsidRDefault="00E578A3" w:rsidP="00E578A3">
          <w:pPr>
            <w:pStyle w:val="323EFCF2DA0845DD9900FA9D50757307"/>
          </w:pPr>
          <w:r w:rsidRPr="006D0A87">
            <w:rPr>
              <w:rStyle w:val="PlaceholderText"/>
            </w:rPr>
            <w:t>Click or tap here to enter text.</w:t>
          </w:r>
        </w:p>
      </w:docPartBody>
    </w:docPart>
    <w:docPart>
      <w:docPartPr>
        <w:name w:val="0717F87E831544289F9F1C65661664F4"/>
        <w:category>
          <w:name w:val="General"/>
          <w:gallery w:val="placeholder"/>
        </w:category>
        <w:types>
          <w:type w:val="bbPlcHdr"/>
        </w:types>
        <w:behaviors>
          <w:behavior w:val="content"/>
        </w:behaviors>
        <w:guid w:val="{E46707EF-E0C1-475F-8973-BFEB0FE87D30}"/>
      </w:docPartPr>
      <w:docPartBody>
        <w:p w:rsidR="0074281C" w:rsidRDefault="00410FD6" w:rsidP="00410FD6">
          <w:pPr>
            <w:pStyle w:val="0717F87E831544289F9F1C65661664F4"/>
          </w:pPr>
          <w:r w:rsidRPr="00E3354C">
            <w:rPr>
              <w:rStyle w:val="PlaceholderText"/>
            </w:rPr>
            <w:t>Место для ввода текста.</w:t>
          </w:r>
        </w:p>
      </w:docPartBody>
    </w:docPart>
    <w:docPart>
      <w:docPartPr>
        <w:name w:val="DefaultPlaceholder_-1854013440"/>
        <w:category>
          <w:name w:val="General"/>
          <w:gallery w:val="placeholder"/>
        </w:category>
        <w:types>
          <w:type w:val="bbPlcHdr"/>
        </w:types>
        <w:behaviors>
          <w:behavior w:val="content"/>
        </w:behaviors>
        <w:guid w:val="{100236E0-CA43-407D-AADC-C5F1A3C352E8}"/>
      </w:docPartPr>
      <w:docPartBody>
        <w:p w:rsidR="004F1D91" w:rsidRDefault="0074281C">
          <w:r w:rsidRPr="00EF5E63">
            <w:rPr>
              <w:rStyle w:val="PlaceholderText"/>
            </w:rPr>
            <w:t>Click or tap here to enter text.</w:t>
          </w:r>
        </w:p>
      </w:docPartBody>
    </w:docPart>
    <w:docPart>
      <w:docPartPr>
        <w:name w:val="187CEE968FFA4DE594D32AB2B7887B26"/>
        <w:category>
          <w:name w:val="General"/>
          <w:gallery w:val="placeholder"/>
        </w:category>
        <w:types>
          <w:type w:val="bbPlcHdr"/>
        </w:types>
        <w:behaviors>
          <w:behavior w:val="content"/>
        </w:behaviors>
        <w:guid w:val="{CF77B80C-5671-4F76-A513-5AD555E163EB}"/>
      </w:docPartPr>
      <w:docPartBody>
        <w:p w:rsidR="00154B5B" w:rsidRDefault="00CD4E41" w:rsidP="00CD4E41">
          <w:pPr>
            <w:pStyle w:val="187CEE968FFA4DE594D32AB2B7887B26"/>
          </w:pPr>
          <w:r w:rsidRPr="00870AF2">
            <w:rPr>
              <w:rStyle w:val="PlaceholderText"/>
            </w:rPr>
            <w:t>Click or tap here to enter text.</w:t>
          </w:r>
        </w:p>
      </w:docPartBody>
    </w:docPart>
    <w:docPart>
      <w:docPartPr>
        <w:name w:val="B5F10D62A5234A2A96B2B0F70A0E2297"/>
        <w:category>
          <w:name w:val="General"/>
          <w:gallery w:val="placeholder"/>
        </w:category>
        <w:types>
          <w:type w:val="bbPlcHdr"/>
        </w:types>
        <w:behaviors>
          <w:behavior w:val="content"/>
        </w:behaviors>
        <w:guid w:val="{D170BA07-F016-4CDB-8EED-338FF1E892B0}"/>
      </w:docPartPr>
      <w:docPartBody>
        <w:p w:rsidR="00154B5B" w:rsidRDefault="00CD4E41" w:rsidP="00CD4E41">
          <w:pPr>
            <w:pStyle w:val="B5F10D62A5234A2A96B2B0F70A0E2297"/>
          </w:pPr>
          <w:r w:rsidRPr="00870AF2">
            <w:rPr>
              <w:rStyle w:val="PlaceholderText"/>
            </w:rPr>
            <w:t>Click or tap here to enter text.</w:t>
          </w:r>
        </w:p>
      </w:docPartBody>
    </w:docPart>
    <w:docPart>
      <w:docPartPr>
        <w:name w:val="C1323ABB401F40ACBEE0C361949B60E8"/>
        <w:category>
          <w:name w:val="General"/>
          <w:gallery w:val="placeholder"/>
        </w:category>
        <w:types>
          <w:type w:val="bbPlcHdr"/>
        </w:types>
        <w:behaviors>
          <w:behavior w:val="content"/>
        </w:behaviors>
        <w:guid w:val="{1BDD849A-1736-401D-B2C7-35991519A0F8}"/>
      </w:docPartPr>
      <w:docPartBody>
        <w:p w:rsidR="00CE11BF" w:rsidRDefault="00BA4149" w:rsidP="00BA4149">
          <w:pPr>
            <w:pStyle w:val="C1323ABB401F40ACBEE0C361949B60E8"/>
          </w:pPr>
          <w:r w:rsidRPr="00597F41">
            <w:rPr>
              <w:rStyle w:val="PlaceholderText"/>
            </w:rPr>
            <w:t>Click or tap here to enter text.</w:t>
          </w:r>
        </w:p>
      </w:docPartBody>
    </w:docPart>
    <w:docPart>
      <w:docPartPr>
        <w:name w:val="A91126D92BB765429317ED5641415488"/>
        <w:category>
          <w:name w:val="General"/>
          <w:gallery w:val="placeholder"/>
        </w:category>
        <w:types>
          <w:type w:val="bbPlcHdr"/>
        </w:types>
        <w:behaviors>
          <w:behavior w:val="content"/>
        </w:behaviors>
        <w:guid w:val="{AF9406CD-29D2-D64E-9F18-260D470A0A11}"/>
      </w:docPartPr>
      <w:docPartBody>
        <w:p w:rsidR="00DD3979" w:rsidRDefault="000409F5" w:rsidP="000409F5">
          <w:pPr>
            <w:pStyle w:val="A91126D92BB765429317ED5641415488"/>
          </w:pPr>
          <w:r w:rsidRPr="00EF5E63">
            <w:rPr>
              <w:rStyle w:val="PlaceholderText"/>
            </w:rPr>
            <w:t>Click or tap here to enter text.</w:t>
          </w:r>
        </w:p>
      </w:docPartBody>
    </w:docPart>
    <w:docPart>
      <w:docPartPr>
        <w:name w:val="6FDDA6C81E7A2949AE76DA886E2BE6FD"/>
        <w:category>
          <w:name w:val="General"/>
          <w:gallery w:val="placeholder"/>
        </w:category>
        <w:types>
          <w:type w:val="bbPlcHdr"/>
        </w:types>
        <w:behaviors>
          <w:behavior w:val="content"/>
        </w:behaviors>
        <w:guid w:val="{2BCAB6D9-0EDF-9848-BDF9-AF220909A3FE}"/>
      </w:docPartPr>
      <w:docPartBody>
        <w:p w:rsidR="00DD3979" w:rsidRDefault="000409F5" w:rsidP="000409F5">
          <w:pPr>
            <w:pStyle w:val="6FDDA6C81E7A2949AE76DA886E2BE6FD"/>
          </w:pPr>
          <w:r w:rsidRPr="00EF5E63">
            <w:rPr>
              <w:rStyle w:val="PlaceholderText"/>
            </w:rPr>
            <w:t>Click or tap here to enter text.</w:t>
          </w:r>
        </w:p>
      </w:docPartBody>
    </w:docPart>
    <w:docPart>
      <w:docPartPr>
        <w:name w:val="BB7515728447401D8628BA0B75B9D66E"/>
        <w:category>
          <w:name w:val="General"/>
          <w:gallery w:val="placeholder"/>
        </w:category>
        <w:types>
          <w:type w:val="bbPlcHdr"/>
        </w:types>
        <w:behaviors>
          <w:behavior w:val="content"/>
        </w:behaviors>
        <w:guid w:val="{81CE5D13-78E2-4D0F-9FD6-64D6FDA23E99}"/>
      </w:docPartPr>
      <w:docPartBody>
        <w:p w:rsidR="001706CC" w:rsidRDefault="001706CC" w:rsidP="001706CC">
          <w:pPr>
            <w:pStyle w:val="BB7515728447401D8628BA0B75B9D66E"/>
          </w:pPr>
          <w:r w:rsidRPr="00E3354C">
            <w:rPr>
              <w:rStyle w:val="PlaceholderText"/>
            </w:rPr>
            <w:t>Место для ввода текста.</w:t>
          </w:r>
        </w:p>
      </w:docPartBody>
    </w:docPart>
    <w:docPart>
      <w:docPartPr>
        <w:name w:val="667C895FAD584A45A766300D401646DD"/>
        <w:category>
          <w:name w:val="General"/>
          <w:gallery w:val="placeholder"/>
        </w:category>
        <w:types>
          <w:type w:val="bbPlcHdr"/>
        </w:types>
        <w:behaviors>
          <w:behavior w:val="content"/>
        </w:behaviors>
        <w:guid w:val="{15802332-D2D9-4CED-85AC-F95840770D17}"/>
      </w:docPartPr>
      <w:docPartBody>
        <w:p w:rsidR="001706CC" w:rsidRDefault="001706CC" w:rsidP="001706CC">
          <w:pPr>
            <w:pStyle w:val="667C895FAD584A45A766300D401646DD"/>
          </w:pPr>
          <w:r w:rsidRPr="00A76636">
            <w:rPr>
              <w:rStyle w:val="PlaceholderText"/>
            </w:rPr>
            <w:t>Место для ввода текста.</w:t>
          </w:r>
        </w:p>
      </w:docPartBody>
    </w:docPart>
    <w:docPart>
      <w:docPartPr>
        <w:name w:val="CF43F1CB0CDC445EB3D459AB410D7AA5"/>
        <w:category>
          <w:name w:val="General"/>
          <w:gallery w:val="placeholder"/>
        </w:category>
        <w:types>
          <w:type w:val="bbPlcHdr"/>
        </w:types>
        <w:behaviors>
          <w:behavior w:val="content"/>
        </w:behaviors>
        <w:guid w:val="{9BA57C1B-61E7-4897-A360-9AFE34935E30}"/>
      </w:docPartPr>
      <w:docPartBody>
        <w:p w:rsidR="007373BE" w:rsidRDefault="00822288" w:rsidP="00822288">
          <w:pPr>
            <w:pStyle w:val="CF43F1CB0CDC445EB3D459AB410D7AA5"/>
          </w:pPr>
          <w:r w:rsidRPr="006D0A87">
            <w:rPr>
              <w:rStyle w:val="PlaceholderText"/>
            </w:rPr>
            <w:t>Click or tap here to enter text.</w:t>
          </w:r>
        </w:p>
      </w:docPartBody>
    </w:docPart>
    <w:docPart>
      <w:docPartPr>
        <w:name w:val="3EA446AF729E49EBAB72CA94A2CEEED8"/>
        <w:category>
          <w:name w:val="General"/>
          <w:gallery w:val="placeholder"/>
        </w:category>
        <w:types>
          <w:type w:val="bbPlcHdr"/>
        </w:types>
        <w:behaviors>
          <w:behavior w:val="content"/>
        </w:behaviors>
        <w:guid w:val="{CCA72AFE-6DCC-429D-BB5B-3CB4B150A3FF}"/>
      </w:docPartPr>
      <w:docPartBody>
        <w:p w:rsidR="0039079D" w:rsidRDefault="008D6579" w:rsidP="008D6579">
          <w:pPr>
            <w:pStyle w:val="3EA446AF729E49EBAB72CA94A2CEEED8"/>
          </w:pPr>
          <w:r w:rsidRPr="006D0A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93A"/>
    <w:rsid w:val="000351BD"/>
    <w:rsid w:val="00035B51"/>
    <w:rsid w:val="000409F5"/>
    <w:rsid w:val="000471AD"/>
    <w:rsid w:val="00064764"/>
    <w:rsid w:val="00067C20"/>
    <w:rsid w:val="000730C6"/>
    <w:rsid w:val="00073DEE"/>
    <w:rsid w:val="00093A54"/>
    <w:rsid w:val="00097305"/>
    <w:rsid w:val="00101F39"/>
    <w:rsid w:val="001065AD"/>
    <w:rsid w:val="00150E76"/>
    <w:rsid w:val="00154B5B"/>
    <w:rsid w:val="00156151"/>
    <w:rsid w:val="001706CC"/>
    <w:rsid w:val="00172A8B"/>
    <w:rsid w:val="00176F2A"/>
    <w:rsid w:val="00185147"/>
    <w:rsid w:val="001B5F4D"/>
    <w:rsid w:val="001C3AF7"/>
    <w:rsid w:val="001D4C8E"/>
    <w:rsid w:val="001E2D03"/>
    <w:rsid w:val="001E2F89"/>
    <w:rsid w:val="001F2271"/>
    <w:rsid w:val="0021415F"/>
    <w:rsid w:val="002167B9"/>
    <w:rsid w:val="0022057C"/>
    <w:rsid w:val="0026146B"/>
    <w:rsid w:val="00272521"/>
    <w:rsid w:val="002C1551"/>
    <w:rsid w:val="002C2F87"/>
    <w:rsid w:val="002C70B3"/>
    <w:rsid w:val="002D0CC9"/>
    <w:rsid w:val="002D58B7"/>
    <w:rsid w:val="00304725"/>
    <w:rsid w:val="00383C9C"/>
    <w:rsid w:val="00386EED"/>
    <w:rsid w:val="0039079D"/>
    <w:rsid w:val="003925A5"/>
    <w:rsid w:val="003B36F9"/>
    <w:rsid w:val="003B4514"/>
    <w:rsid w:val="003C2231"/>
    <w:rsid w:val="003C2469"/>
    <w:rsid w:val="003F0154"/>
    <w:rsid w:val="003F193A"/>
    <w:rsid w:val="004058B5"/>
    <w:rsid w:val="00410FD6"/>
    <w:rsid w:val="00414462"/>
    <w:rsid w:val="00452926"/>
    <w:rsid w:val="004634A1"/>
    <w:rsid w:val="00463A1D"/>
    <w:rsid w:val="00491328"/>
    <w:rsid w:val="004B0164"/>
    <w:rsid w:val="004C3D36"/>
    <w:rsid w:val="004E19B0"/>
    <w:rsid w:val="004E60AD"/>
    <w:rsid w:val="004F0DEA"/>
    <w:rsid w:val="004F1D91"/>
    <w:rsid w:val="00500A41"/>
    <w:rsid w:val="005257DF"/>
    <w:rsid w:val="005456AE"/>
    <w:rsid w:val="0055042E"/>
    <w:rsid w:val="00560013"/>
    <w:rsid w:val="0056154A"/>
    <w:rsid w:val="0056412F"/>
    <w:rsid w:val="00593B9C"/>
    <w:rsid w:val="00594AAA"/>
    <w:rsid w:val="005D1A82"/>
    <w:rsid w:val="005D6A6A"/>
    <w:rsid w:val="005D7578"/>
    <w:rsid w:val="005F41BC"/>
    <w:rsid w:val="005F5FBF"/>
    <w:rsid w:val="005F7901"/>
    <w:rsid w:val="00624B9F"/>
    <w:rsid w:val="00631A73"/>
    <w:rsid w:val="00646A1A"/>
    <w:rsid w:val="0067369E"/>
    <w:rsid w:val="006C44A6"/>
    <w:rsid w:val="006E1A82"/>
    <w:rsid w:val="006F37B1"/>
    <w:rsid w:val="00733BB9"/>
    <w:rsid w:val="00736DED"/>
    <w:rsid w:val="007373BE"/>
    <w:rsid w:val="0074281C"/>
    <w:rsid w:val="007465E2"/>
    <w:rsid w:val="0078639B"/>
    <w:rsid w:val="0079456E"/>
    <w:rsid w:val="007B258D"/>
    <w:rsid w:val="007C3173"/>
    <w:rsid w:val="007C4C76"/>
    <w:rsid w:val="007D2DB6"/>
    <w:rsid w:val="007E5627"/>
    <w:rsid w:val="00804194"/>
    <w:rsid w:val="0082206C"/>
    <w:rsid w:val="00822288"/>
    <w:rsid w:val="00840202"/>
    <w:rsid w:val="00845CE2"/>
    <w:rsid w:val="0085675C"/>
    <w:rsid w:val="008751FC"/>
    <w:rsid w:val="00892B9A"/>
    <w:rsid w:val="008B13DC"/>
    <w:rsid w:val="008B2528"/>
    <w:rsid w:val="008C3759"/>
    <w:rsid w:val="008D2281"/>
    <w:rsid w:val="008D5D54"/>
    <w:rsid w:val="008D6579"/>
    <w:rsid w:val="008F1B06"/>
    <w:rsid w:val="0099030F"/>
    <w:rsid w:val="009B7AD6"/>
    <w:rsid w:val="009D0411"/>
    <w:rsid w:val="009E690F"/>
    <w:rsid w:val="009F6BAB"/>
    <w:rsid w:val="00A04AA1"/>
    <w:rsid w:val="00A07115"/>
    <w:rsid w:val="00A22C91"/>
    <w:rsid w:val="00A37093"/>
    <w:rsid w:val="00A37FEF"/>
    <w:rsid w:val="00A46C4D"/>
    <w:rsid w:val="00A561A0"/>
    <w:rsid w:val="00A64995"/>
    <w:rsid w:val="00A727DD"/>
    <w:rsid w:val="00A838FC"/>
    <w:rsid w:val="00AA06C5"/>
    <w:rsid w:val="00AA0E64"/>
    <w:rsid w:val="00AC0481"/>
    <w:rsid w:val="00AC703B"/>
    <w:rsid w:val="00AD3B74"/>
    <w:rsid w:val="00AD4E18"/>
    <w:rsid w:val="00AE385E"/>
    <w:rsid w:val="00AF08C4"/>
    <w:rsid w:val="00AF5805"/>
    <w:rsid w:val="00B24192"/>
    <w:rsid w:val="00B25310"/>
    <w:rsid w:val="00B40442"/>
    <w:rsid w:val="00B453FE"/>
    <w:rsid w:val="00B455E0"/>
    <w:rsid w:val="00B46753"/>
    <w:rsid w:val="00B63ECA"/>
    <w:rsid w:val="00B718FC"/>
    <w:rsid w:val="00B76DC2"/>
    <w:rsid w:val="00B874C8"/>
    <w:rsid w:val="00B91E34"/>
    <w:rsid w:val="00BA0405"/>
    <w:rsid w:val="00BA4149"/>
    <w:rsid w:val="00BD1825"/>
    <w:rsid w:val="00BD69D2"/>
    <w:rsid w:val="00BF2A4A"/>
    <w:rsid w:val="00C1748E"/>
    <w:rsid w:val="00C20714"/>
    <w:rsid w:val="00C56515"/>
    <w:rsid w:val="00C6168A"/>
    <w:rsid w:val="00C953DB"/>
    <w:rsid w:val="00CB6E57"/>
    <w:rsid w:val="00CD4E41"/>
    <w:rsid w:val="00CD648B"/>
    <w:rsid w:val="00CE11BF"/>
    <w:rsid w:val="00CE6C82"/>
    <w:rsid w:val="00CF3F22"/>
    <w:rsid w:val="00CF7D86"/>
    <w:rsid w:val="00D10AF4"/>
    <w:rsid w:val="00D174D0"/>
    <w:rsid w:val="00D30405"/>
    <w:rsid w:val="00D47E17"/>
    <w:rsid w:val="00D518F4"/>
    <w:rsid w:val="00D540F9"/>
    <w:rsid w:val="00D81509"/>
    <w:rsid w:val="00D838B2"/>
    <w:rsid w:val="00D83E25"/>
    <w:rsid w:val="00D87A74"/>
    <w:rsid w:val="00D9470A"/>
    <w:rsid w:val="00DD3979"/>
    <w:rsid w:val="00DE5A78"/>
    <w:rsid w:val="00E06A4B"/>
    <w:rsid w:val="00E10D0D"/>
    <w:rsid w:val="00E253DD"/>
    <w:rsid w:val="00E26D2E"/>
    <w:rsid w:val="00E45845"/>
    <w:rsid w:val="00E578A3"/>
    <w:rsid w:val="00E83B9A"/>
    <w:rsid w:val="00E92AD1"/>
    <w:rsid w:val="00EF00E3"/>
    <w:rsid w:val="00EF23EC"/>
    <w:rsid w:val="00F0240F"/>
    <w:rsid w:val="00F054DA"/>
    <w:rsid w:val="00F05FA7"/>
    <w:rsid w:val="00F15ACC"/>
    <w:rsid w:val="00F31BF6"/>
    <w:rsid w:val="00F42280"/>
    <w:rsid w:val="00F606BF"/>
    <w:rsid w:val="00FA740C"/>
    <w:rsid w:val="00FB7AAE"/>
    <w:rsid w:val="00FD5D1B"/>
    <w:rsid w:val="00FE5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8D6579"/>
    <w:rPr>
      <w:color w:val="808080"/>
    </w:rPr>
  </w:style>
  <w:style w:type="paragraph" w:customStyle="1" w:styleId="A7C19E7A7FB2492C90F0F6A621EE3160">
    <w:name w:val="A7C19E7A7FB2492C90F0F6A621EE3160"/>
    <w:rsid w:val="003F193A"/>
  </w:style>
  <w:style w:type="paragraph" w:customStyle="1" w:styleId="50062E8F00474107A8FC043E73CC338C">
    <w:name w:val="50062E8F00474107A8FC043E73CC338C"/>
    <w:rsid w:val="003F193A"/>
  </w:style>
  <w:style w:type="paragraph" w:customStyle="1" w:styleId="1E2B3412E77B4B45A7C07D874C8A257B">
    <w:name w:val="1E2B3412E77B4B45A7C07D874C8A257B"/>
    <w:rsid w:val="003F193A"/>
  </w:style>
  <w:style w:type="paragraph" w:customStyle="1" w:styleId="C1B15D2FA4D64C6587EA3180664654F8">
    <w:name w:val="C1B15D2FA4D64C6587EA3180664654F8"/>
    <w:rsid w:val="003F193A"/>
  </w:style>
  <w:style w:type="paragraph" w:customStyle="1" w:styleId="6BD31E72CE6645CE9AC9416A44D9C509">
    <w:name w:val="6BD31E72CE6645CE9AC9416A44D9C509"/>
    <w:rsid w:val="003F193A"/>
  </w:style>
  <w:style w:type="paragraph" w:customStyle="1" w:styleId="25EE16634D7A4C5E8D64092D40F471F4">
    <w:name w:val="25EE16634D7A4C5E8D64092D40F471F4"/>
    <w:rsid w:val="003F193A"/>
  </w:style>
  <w:style w:type="paragraph" w:customStyle="1" w:styleId="6828F65BCA1E450485C209280365F8AA">
    <w:name w:val="6828F65BCA1E450485C209280365F8AA"/>
    <w:rsid w:val="003F193A"/>
  </w:style>
  <w:style w:type="paragraph" w:customStyle="1" w:styleId="918C509476C240A8A604521013732B1E">
    <w:name w:val="918C509476C240A8A604521013732B1E"/>
    <w:rsid w:val="003F193A"/>
  </w:style>
  <w:style w:type="paragraph" w:customStyle="1" w:styleId="90C21D3C204D461B968F9622F5A5DAF1">
    <w:name w:val="90C21D3C204D461B968F9622F5A5DAF1"/>
    <w:rsid w:val="003F193A"/>
  </w:style>
  <w:style w:type="paragraph" w:customStyle="1" w:styleId="BA38241244BE4982A0842EE7A041F4EE">
    <w:name w:val="BA38241244BE4982A0842EE7A041F4EE"/>
    <w:rsid w:val="003F193A"/>
  </w:style>
  <w:style w:type="paragraph" w:customStyle="1" w:styleId="32D865B04E0D41C6A6A88ACA6E5EB5F7">
    <w:name w:val="32D865B04E0D41C6A6A88ACA6E5EB5F7"/>
    <w:rsid w:val="003F193A"/>
  </w:style>
  <w:style w:type="paragraph" w:customStyle="1" w:styleId="E5D8946CE47D4B61ACEC81C9AB7BF433">
    <w:name w:val="E5D8946CE47D4B61ACEC81C9AB7BF433"/>
    <w:rsid w:val="003F193A"/>
  </w:style>
  <w:style w:type="paragraph" w:customStyle="1" w:styleId="43F54C14AD2B45C289396B27D2AFD160">
    <w:name w:val="43F54C14AD2B45C289396B27D2AFD160"/>
    <w:rsid w:val="003F193A"/>
  </w:style>
  <w:style w:type="paragraph" w:customStyle="1" w:styleId="31F9E119115A4E769BCBEABBE789B88E">
    <w:name w:val="31F9E119115A4E769BCBEABBE789B88E"/>
    <w:rsid w:val="003F193A"/>
  </w:style>
  <w:style w:type="paragraph" w:customStyle="1" w:styleId="DDDE870F2AA94611B715FD7C01F0C1C5">
    <w:name w:val="DDDE870F2AA94611B715FD7C01F0C1C5"/>
    <w:rsid w:val="003F193A"/>
  </w:style>
  <w:style w:type="paragraph" w:customStyle="1" w:styleId="A0225204209B4422BEFC67D52C062561">
    <w:name w:val="A0225204209B4422BEFC67D52C062561"/>
    <w:rsid w:val="003F193A"/>
  </w:style>
  <w:style w:type="paragraph" w:customStyle="1" w:styleId="6D0C229F02D44E74924BD3E1CC181B6D">
    <w:name w:val="6D0C229F02D44E74924BD3E1CC181B6D"/>
    <w:rsid w:val="003F193A"/>
  </w:style>
  <w:style w:type="paragraph" w:customStyle="1" w:styleId="4BF7084F376D447EA38D96C965E68A50">
    <w:name w:val="4BF7084F376D447EA38D96C965E68A50"/>
    <w:rsid w:val="003F193A"/>
  </w:style>
  <w:style w:type="paragraph" w:customStyle="1" w:styleId="B0F0D421CC734D939B8855A23B0A988C">
    <w:name w:val="B0F0D421CC734D939B8855A23B0A988C"/>
    <w:rsid w:val="003F193A"/>
  </w:style>
  <w:style w:type="paragraph" w:customStyle="1" w:styleId="F741F88E61CA4B98815D34A8917FA376">
    <w:name w:val="F741F88E61CA4B98815D34A8917FA376"/>
    <w:rsid w:val="003F193A"/>
  </w:style>
  <w:style w:type="paragraph" w:customStyle="1" w:styleId="D14C52459D794A55B07FA4EAAF8B8570">
    <w:name w:val="D14C52459D794A55B07FA4EAAF8B8570"/>
    <w:rsid w:val="003F193A"/>
  </w:style>
  <w:style w:type="paragraph" w:customStyle="1" w:styleId="3C36B10DC865435C85FDE6626C1101B7">
    <w:name w:val="3C36B10DC865435C85FDE6626C1101B7"/>
    <w:rsid w:val="003F193A"/>
  </w:style>
  <w:style w:type="paragraph" w:customStyle="1" w:styleId="74801E955A82430599B1AAD630302718">
    <w:name w:val="74801E955A82430599B1AAD630302718"/>
    <w:rsid w:val="003F193A"/>
  </w:style>
  <w:style w:type="paragraph" w:customStyle="1" w:styleId="84BA4B43C47B4326A90CAC5334E34FC5">
    <w:name w:val="84BA4B43C47B4326A90CAC5334E34FC5"/>
    <w:rsid w:val="003F193A"/>
  </w:style>
  <w:style w:type="paragraph" w:customStyle="1" w:styleId="7D512041308F40FC81DF113027B5400D">
    <w:name w:val="7D512041308F40FC81DF113027B5400D"/>
    <w:rsid w:val="003F193A"/>
  </w:style>
  <w:style w:type="paragraph" w:customStyle="1" w:styleId="25601EAD911F4E9E92C3BE9910AA7904">
    <w:name w:val="25601EAD911F4E9E92C3BE9910AA7904"/>
    <w:rsid w:val="003F193A"/>
  </w:style>
  <w:style w:type="paragraph" w:customStyle="1" w:styleId="D0185E5D395242FC9B4E35BD8282E1E5">
    <w:name w:val="D0185E5D395242FC9B4E35BD8282E1E5"/>
    <w:rsid w:val="003F193A"/>
  </w:style>
  <w:style w:type="paragraph" w:customStyle="1" w:styleId="DA3357E93F634F199C357B5E6CAB6A4C">
    <w:name w:val="DA3357E93F634F199C357B5E6CAB6A4C"/>
    <w:rsid w:val="003F193A"/>
  </w:style>
  <w:style w:type="paragraph" w:customStyle="1" w:styleId="F0ED98F0490F4769B8C097A06E0DB001">
    <w:name w:val="F0ED98F0490F4769B8C097A06E0DB001"/>
    <w:rsid w:val="003F193A"/>
  </w:style>
  <w:style w:type="paragraph" w:customStyle="1" w:styleId="F8D945AA81B14C3C9088C3FE2FA6490B">
    <w:name w:val="F8D945AA81B14C3C9088C3FE2FA6490B"/>
    <w:rsid w:val="003F193A"/>
  </w:style>
  <w:style w:type="paragraph" w:customStyle="1" w:styleId="715281735E674A3C8AB342F82D55AA44">
    <w:name w:val="715281735E674A3C8AB342F82D55AA44"/>
    <w:rsid w:val="003F193A"/>
  </w:style>
  <w:style w:type="paragraph" w:customStyle="1" w:styleId="2388506B36B8479AAB47333502196405">
    <w:name w:val="2388506B36B8479AAB47333502196405"/>
    <w:rsid w:val="003F193A"/>
  </w:style>
  <w:style w:type="paragraph" w:customStyle="1" w:styleId="FEB9F60809654B588064416E8D985F9F">
    <w:name w:val="FEB9F60809654B588064416E8D985F9F"/>
    <w:rsid w:val="003F193A"/>
  </w:style>
  <w:style w:type="paragraph" w:customStyle="1" w:styleId="FDFED7A7AA80436689FCE27C76ED3CFD">
    <w:name w:val="FDFED7A7AA80436689FCE27C76ED3CFD"/>
    <w:rsid w:val="003F193A"/>
  </w:style>
  <w:style w:type="paragraph" w:customStyle="1" w:styleId="A4C84C3065F9441C856FA42FD3AC98FC">
    <w:name w:val="A4C84C3065F9441C856FA42FD3AC98FC"/>
    <w:rsid w:val="003F193A"/>
  </w:style>
  <w:style w:type="paragraph" w:customStyle="1" w:styleId="AAA6349114D948149402366946ABA5A6">
    <w:name w:val="AAA6349114D948149402366946ABA5A6"/>
    <w:rsid w:val="003F193A"/>
  </w:style>
  <w:style w:type="paragraph" w:customStyle="1" w:styleId="D8E6BBCDB7A04D13B79A2EF4335150FF">
    <w:name w:val="D8E6BBCDB7A04D13B79A2EF4335150FF"/>
    <w:rsid w:val="003F193A"/>
  </w:style>
  <w:style w:type="paragraph" w:customStyle="1" w:styleId="8F69F315FB14470486587258CB51668B">
    <w:name w:val="8F69F315FB14470486587258CB51668B"/>
    <w:rsid w:val="003F193A"/>
  </w:style>
  <w:style w:type="paragraph" w:customStyle="1" w:styleId="4793302D722847B793C01D82DC77963C">
    <w:name w:val="4793302D722847B793C01D82DC77963C"/>
    <w:rsid w:val="003F193A"/>
  </w:style>
  <w:style w:type="paragraph" w:customStyle="1" w:styleId="F6B4B36D2F314E20B68B35C8A74FD366">
    <w:name w:val="F6B4B36D2F314E20B68B35C8A74FD366"/>
    <w:rsid w:val="003F193A"/>
  </w:style>
  <w:style w:type="paragraph" w:customStyle="1" w:styleId="C169CBF0EE96465A8878FAE4DFEFB997">
    <w:name w:val="C169CBF0EE96465A8878FAE4DFEFB997"/>
    <w:rsid w:val="003F193A"/>
  </w:style>
  <w:style w:type="paragraph" w:customStyle="1" w:styleId="648ACE2E28E84F1EA630995B28F75D6A">
    <w:name w:val="648ACE2E28E84F1EA630995B28F75D6A"/>
    <w:rsid w:val="003F193A"/>
  </w:style>
  <w:style w:type="paragraph" w:customStyle="1" w:styleId="AD30FBA820CE41D386F7E5556A84D6BE">
    <w:name w:val="AD30FBA820CE41D386F7E5556A84D6BE"/>
    <w:rsid w:val="003F193A"/>
  </w:style>
  <w:style w:type="paragraph" w:customStyle="1" w:styleId="211E817CDBA64104ABF681343DF4B1FE">
    <w:name w:val="211E817CDBA64104ABF681343DF4B1FE"/>
    <w:rsid w:val="003F193A"/>
  </w:style>
  <w:style w:type="paragraph" w:customStyle="1" w:styleId="333F4D3D74C74DDDA3E703C7A450B779">
    <w:name w:val="333F4D3D74C74DDDA3E703C7A450B779"/>
    <w:rsid w:val="003F193A"/>
  </w:style>
  <w:style w:type="paragraph" w:customStyle="1" w:styleId="CA0E5B3F657340BABDC4B811251701A5">
    <w:name w:val="CA0E5B3F657340BABDC4B811251701A5"/>
    <w:rsid w:val="003F193A"/>
  </w:style>
  <w:style w:type="paragraph" w:customStyle="1" w:styleId="2219ACB1773645DD8BF1C88428B8A6F2">
    <w:name w:val="2219ACB1773645DD8BF1C88428B8A6F2"/>
    <w:rsid w:val="003F193A"/>
  </w:style>
  <w:style w:type="paragraph" w:customStyle="1" w:styleId="1E83E16ECB664B618DAABBFCEED9B4A2">
    <w:name w:val="1E83E16ECB664B618DAABBFCEED9B4A2"/>
    <w:rsid w:val="003F193A"/>
  </w:style>
  <w:style w:type="paragraph" w:customStyle="1" w:styleId="3BBEC43BC63A43BE8C3D20BD84CE7749">
    <w:name w:val="3BBEC43BC63A43BE8C3D20BD84CE7749"/>
    <w:rsid w:val="003F193A"/>
  </w:style>
  <w:style w:type="paragraph" w:customStyle="1" w:styleId="AB574389BFF2457A9ED1B3A0C351BD20">
    <w:name w:val="AB574389BFF2457A9ED1B3A0C351BD20"/>
    <w:rsid w:val="00E578A3"/>
  </w:style>
  <w:style w:type="paragraph" w:customStyle="1" w:styleId="323EFCF2DA0845DD9900FA9D50757307">
    <w:name w:val="323EFCF2DA0845DD9900FA9D50757307"/>
    <w:rsid w:val="00E578A3"/>
  </w:style>
  <w:style w:type="paragraph" w:customStyle="1" w:styleId="0717F87E831544289F9F1C65661664F4">
    <w:name w:val="0717F87E831544289F9F1C65661664F4"/>
    <w:rsid w:val="00410FD6"/>
    <w:pPr>
      <w:spacing w:line="278" w:lineRule="auto"/>
    </w:pPr>
    <w:rPr>
      <w:kern w:val="2"/>
      <w:sz w:val="24"/>
      <w:szCs w:val="24"/>
      <w:lang w:val="en-US" w:eastAsia="en-US"/>
      <w14:ligatures w14:val="standardContextual"/>
    </w:rPr>
  </w:style>
  <w:style w:type="paragraph" w:customStyle="1" w:styleId="187CEE968FFA4DE594D32AB2B7887B26">
    <w:name w:val="187CEE968FFA4DE594D32AB2B7887B26"/>
    <w:rsid w:val="00CD4E41"/>
    <w:pPr>
      <w:spacing w:line="278" w:lineRule="auto"/>
    </w:pPr>
    <w:rPr>
      <w:kern w:val="2"/>
      <w:sz w:val="24"/>
      <w:szCs w:val="24"/>
      <w:lang w:val="en-US" w:eastAsia="en-US"/>
      <w14:ligatures w14:val="standardContextual"/>
    </w:rPr>
  </w:style>
  <w:style w:type="paragraph" w:customStyle="1" w:styleId="4667A38B2E2F41FAA17A4469CB957DC7">
    <w:name w:val="4667A38B2E2F41FAA17A4469CB957DC7"/>
    <w:rsid w:val="00CD4E41"/>
    <w:pPr>
      <w:spacing w:line="278" w:lineRule="auto"/>
    </w:pPr>
    <w:rPr>
      <w:kern w:val="2"/>
      <w:sz w:val="24"/>
      <w:szCs w:val="24"/>
      <w:lang w:val="en-US" w:eastAsia="en-US"/>
      <w14:ligatures w14:val="standardContextual"/>
    </w:rPr>
  </w:style>
  <w:style w:type="paragraph" w:customStyle="1" w:styleId="96266F177A9D4C739BCF1C6F0F222B9B">
    <w:name w:val="96266F177A9D4C739BCF1C6F0F222B9B"/>
    <w:rsid w:val="00CD4E41"/>
    <w:pPr>
      <w:spacing w:line="278" w:lineRule="auto"/>
    </w:pPr>
    <w:rPr>
      <w:kern w:val="2"/>
      <w:sz w:val="24"/>
      <w:szCs w:val="24"/>
      <w:lang w:val="en-US" w:eastAsia="en-US"/>
      <w14:ligatures w14:val="standardContextual"/>
    </w:rPr>
  </w:style>
  <w:style w:type="paragraph" w:customStyle="1" w:styleId="D2CD5EB033574223A20504BE82299679">
    <w:name w:val="D2CD5EB033574223A20504BE82299679"/>
    <w:rsid w:val="00CD4E41"/>
    <w:pPr>
      <w:spacing w:line="278" w:lineRule="auto"/>
    </w:pPr>
    <w:rPr>
      <w:kern w:val="2"/>
      <w:sz w:val="24"/>
      <w:szCs w:val="24"/>
      <w:lang w:val="en-US" w:eastAsia="en-US"/>
      <w14:ligatures w14:val="standardContextual"/>
    </w:rPr>
  </w:style>
  <w:style w:type="paragraph" w:customStyle="1" w:styleId="889E9B65A9CA44DEAB41367F3FC06144">
    <w:name w:val="889E9B65A9CA44DEAB41367F3FC06144"/>
    <w:rsid w:val="00CD4E41"/>
    <w:pPr>
      <w:spacing w:line="278" w:lineRule="auto"/>
    </w:pPr>
    <w:rPr>
      <w:kern w:val="2"/>
      <w:sz w:val="24"/>
      <w:szCs w:val="24"/>
      <w:lang w:val="en-US" w:eastAsia="en-US"/>
      <w14:ligatures w14:val="standardContextual"/>
    </w:rPr>
  </w:style>
  <w:style w:type="paragraph" w:customStyle="1" w:styleId="B5F10D62A5234A2A96B2B0F70A0E2297">
    <w:name w:val="B5F10D62A5234A2A96B2B0F70A0E2297"/>
    <w:rsid w:val="00CD4E41"/>
    <w:pPr>
      <w:spacing w:line="278" w:lineRule="auto"/>
    </w:pPr>
    <w:rPr>
      <w:kern w:val="2"/>
      <w:sz w:val="24"/>
      <w:szCs w:val="24"/>
      <w:lang w:val="en-US" w:eastAsia="en-US"/>
      <w14:ligatures w14:val="standardContextual"/>
    </w:rPr>
  </w:style>
  <w:style w:type="paragraph" w:customStyle="1" w:styleId="C1323ABB401F40ACBEE0C361949B60E8">
    <w:name w:val="C1323ABB401F40ACBEE0C361949B60E8"/>
    <w:rsid w:val="00BA4149"/>
    <w:pPr>
      <w:spacing w:line="278" w:lineRule="auto"/>
    </w:pPr>
    <w:rPr>
      <w:kern w:val="2"/>
      <w:sz w:val="24"/>
      <w:szCs w:val="24"/>
      <w:lang w:val="en-US" w:eastAsia="en-US"/>
      <w14:ligatures w14:val="standardContextual"/>
    </w:rPr>
  </w:style>
  <w:style w:type="paragraph" w:customStyle="1" w:styleId="A91126D92BB765429317ED5641415488">
    <w:name w:val="A91126D92BB765429317ED5641415488"/>
    <w:rsid w:val="000409F5"/>
    <w:pPr>
      <w:spacing w:line="278" w:lineRule="auto"/>
    </w:pPr>
    <w:rPr>
      <w:kern w:val="2"/>
      <w:sz w:val="24"/>
      <w:szCs w:val="24"/>
      <w:lang w:eastAsia="en-GB"/>
      <w14:ligatures w14:val="standardContextual"/>
    </w:rPr>
  </w:style>
  <w:style w:type="paragraph" w:customStyle="1" w:styleId="6FDDA6C81E7A2949AE76DA886E2BE6FD">
    <w:name w:val="6FDDA6C81E7A2949AE76DA886E2BE6FD"/>
    <w:rsid w:val="000409F5"/>
    <w:pPr>
      <w:spacing w:line="278" w:lineRule="auto"/>
    </w:pPr>
    <w:rPr>
      <w:kern w:val="2"/>
      <w:sz w:val="24"/>
      <w:szCs w:val="24"/>
      <w:lang w:eastAsia="en-GB"/>
      <w14:ligatures w14:val="standardContextual"/>
    </w:rPr>
  </w:style>
  <w:style w:type="paragraph" w:customStyle="1" w:styleId="5DF3EA27B36849AF8327D4C5C76AD9C8">
    <w:name w:val="5DF3EA27B36849AF8327D4C5C76AD9C8"/>
    <w:rsid w:val="001D4C8E"/>
    <w:pPr>
      <w:spacing w:line="278" w:lineRule="auto"/>
    </w:pPr>
    <w:rPr>
      <w:kern w:val="2"/>
      <w:sz w:val="24"/>
      <w:szCs w:val="24"/>
      <w:lang w:val="en-US" w:eastAsia="en-US"/>
      <w14:ligatures w14:val="standardContextual"/>
    </w:rPr>
  </w:style>
  <w:style w:type="paragraph" w:customStyle="1" w:styleId="BB7515728447401D8628BA0B75B9D66E">
    <w:name w:val="BB7515728447401D8628BA0B75B9D66E"/>
    <w:rsid w:val="001706CC"/>
    <w:pPr>
      <w:spacing w:line="278" w:lineRule="auto"/>
    </w:pPr>
    <w:rPr>
      <w:kern w:val="2"/>
      <w:sz w:val="24"/>
      <w:szCs w:val="24"/>
      <w:lang w:val="en-US" w:eastAsia="en-US"/>
      <w14:ligatures w14:val="standardContextual"/>
    </w:rPr>
  </w:style>
  <w:style w:type="paragraph" w:customStyle="1" w:styleId="165E78DEB198419DBF3A3984CF3220FD">
    <w:name w:val="165E78DEB198419DBF3A3984CF3220FD"/>
    <w:rsid w:val="001706CC"/>
    <w:pPr>
      <w:spacing w:line="278" w:lineRule="auto"/>
    </w:pPr>
    <w:rPr>
      <w:kern w:val="2"/>
      <w:sz w:val="24"/>
      <w:szCs w:val="24"/>
      <w:lang w:val="en-US" w:eastAsia="en-US"/>
      <w14:ligatures w14:val="standardContextual"/>
    </w:rPr>
  </w:style>
  <w:style w:type="paragraph" w:customStyle="1" w:styleId="667C895FAD584A45A766300D401646DD">
    <w:name w:val="667C895FAD584A45A766300D401646DD"/>
    <w:rsid w:val="001706CC"/>
    <w:pPr>
      <w:spacing w:line="278" w:lineRule="auto"/>
    </w:pPr>
    <w:rPr>
      <w:kern w:val="2"/>
      <w:sz w:val="24"/>
      <w:szCs w:val="24"/>
      <w:lang w:val="en-US" w:eastAsia="en-US"/>
      <w14:ligatures w14:val="standardContextual"/>
    </w:rPr>
  </w:style>
  <w:style w:type="paragraph" w:customStyle="1" w:styleId="218BA108B298452A861C79DB91F0F584">
    <w:name w:val="218BA108B298452A861C79DB91F0F584"/>
    <w:rsid w:val="00FB7AAE"/>
    <w:pPr>
      <w:spacing w:line="278" w:lineRule="auto"/>
    </w:pPr>
    <w:rPr>
      <w:kern w:val="2"/>
      <w:sz w:val="24"/>
      <w:szCs w:val="24"/>
      <w:lang w:val="en-US" w:eastAsia="en-US"/>
      <w14:ligatures w14:val="standardContextual"/>
    </w:rPr>
  </w:style>
  <w:style w:type="paragraph" w:customStyle="1" w:styleId="6CAD15AF86F64AAFA898907E7E35CDF7">
    <w:name w:val="6CAD15AF86F64AAFA898907E7E35CDF7"/>
    <w:rsid w:val="00822288"/>
    <w:pPr>
      <w:spacing w:line="278" w:lineRule="auto"/>
    </w:pPr>
    <w:rPr>
      <w:kern w:val="2"/>
      <w:sz w:val="24"/>
      <w:szCs w:val="24"/>
      <w:lang w:val="en-US" w:eastAsia="en-US"/>
      <w14:ligatures w14:val="standardContextual"/>
    </w:rPr>
  </w:style>
  <w:style w:type="paragraph" w:customStyle="1" w:styleId="A822C1F232E648098D22F4FFB96F171E">
    <w:name w:val="A822C1F232E648098D22F4FFB96F171E"/>
    <w:rsid w:val="00822288"/>
    <w:pPr>
      <w:spacing w:line="278" w:lineRule="auto"/>
    </w:pPr>
    <w:rPr>
      <w:kern w:val="2"/>
      <w:sz w:val="24"/>
      <w:szCs w:val="24"/>
      <w:lang w:val="en-US" w:eastAsia="en-US"/>
      <w14:ligatures w14:val="standardContextual"/>
    </w:rPr>
  </w:style>
  <w:style w:type="paragraph" w:customStyle="1" w:styleId="CF43F1CB0CDC445EB3D459AB410D7AA5">
    <w:name w:val="CF43F1CB0CDC445EB3D459AB410D7AA5"/>
    <w:rsid w:val="00822288"/>
    <w:pPr>
      <w:spacing w:line="278" w:lineRule="auto"/>
    </w:pPr>
    <w:rPr>
      <w:kern w:val="2"/>
      <w:sz w:val="24"/>
      <w:szCs w:val="24"/>
      <w:lang w:val="en-US" w:eastAsia="en-US"/>
      <w14:ligatures w14:val="standardContextual"/>
    </w:rPr>
  </w:style>
  <w:style w:type="paragraph" w:customStyle="1" w:styleId="42E7F3D373C848F7B317575BE5E4DCC7">
    <w:name w:val="42E7F3D373C848F7B317575BE5E4DCC7"/>
    <w:rsid w:val="00822288"/>
    <w:pPr>
      <w:spacing w:line="278" w:lineRule="auto"/>
    </w:pPr>
    <w:rPr>
      <w:kern w:val="2"/>
      <w:sz w:val="24"/>
      <w:szCs w:val="24"/>
      <w:lang w:val="en-US" w:eastAsia="en-US"/>
      <w14:ligatures w14:val="standardContextual"/>
    </w:rPr>
  </w:style>
  <w:style w:type="paragraph" w:customStyle="1" w:styleId="026C4B47A7544682B1018F7EE66FCE83">
    <w:name w:val="026C4B47A7544682B1018F7EE66FCE83"/>
    <w:rsid w:val="00B40442"/>
    <w:pPr>
      <w:spacing w:line="278" w:lineRule="auto"/>
    </w:pPr>
    <w:rPr>
      <w:kern w:val="2"/>
      <w:sz w:val="24"/>
      <w:szCs w:val="24"/>
      <w:lang w:val="en-US" w:eastAsia="en-US"/>
      <w14:ligatures w14:val="standardContextual"/>
    </w:rPr>
  </w:style>
  <w:style w:type="paragraph" w:customStyle="1" w:styleId="4E3FB8B8716143D1B224DFB29D4BB384">
    <w:name w:val="4E3FB8B8716143D1B224DFB29D4BB384"/>
    <w:rsid w:val="008D6579"/>
    <w:pPr>
      <w:spacing w:line="278" w:lineRule="auto"/>
    </w:pPr>
    <w:rPr>
      <w:kern w:val="2"/>
      <w:sz w:val="24"/>
      <w:szCs w:val="24"/>
      <w:lang w:val="en-US" w:eastAsia="en-US"/>
      <w14:ligatures w14:val="standardContextual"/>
    </w:rPr>
  </w:style>
  <w:style w:type="paragraph" w:customStyle="1" w:styleId="3EA446AF729E49EBAB72CA94A2CEEED8">
    <w:name w:val="3EA446AF729E49EBAB72CA94A2CEEED8"/>
    <w:rsid w:val="008D6579"/>
    <w:pPr>
      <w:spacing w:line="278" w:lineRule="auto"/>
    </w:pPr>
    <w:rPr>
      <w:kern w:val="2"/>
      <w:sz w:val="24"/>
      <w:szCs w:val="24"/>
      <w:lang w:val="en-US" w:eastAsia="en-US"/>
      <w14:ligatures w14:val="standardContextual"/>
    </w:rPr>
  </w:style>
  <w:style w:type="paragraph" w:customStyle="1" w:styleId="845F50F5392347E880463F90F6812AAA">
    <w:name w:val="845F50F5392347E880463F90F6812AAA"/>
    <w:rsid w:val="00CB6E57"/>
    <w:pPr>
      <w:spacing w:line="278" w:lineRule="auto"/>
    </w:pPr>
    <w:rPr>
      <w:kern w:val="2"/>
      <w:sz w:val="24"/>
      <w:szCs w:val="24"/>
      <w:lang w:val="en-US" w:eastAsia="en-US"/>
      <w14:ligatures w14:val="standardContextual"/>
    </w:rPr>
  </w:style>
  <w:style w:type="paragraph" w:customStyle="1" w:styleId="EAE49FDCEC164DE48B30B5F5BDB8F2EF">
    <w:name w:val="EAE49FDCEC164DE48B30B5F5BDB8F2EF"/>
    <w:rsid w:val="00CB6E57"/>
    <w:pPr>
      <w:spacing w:line="278" w:lineRule="auto"/>
    </w:pPr>
    <w:rPr>
      <w:kern w:val="2"/>
      <w:sz w:val="24"/>
      <w:szCs w:val="24"/>
      <w:lang w:val="en-US" w:eastAsia="en-US"/>
      <w14:ligatures w14:val="standardContextual"/>
    </w:rPr>
  </w:style>
  <w:style w:type="paragraph" w:customStyle="1" w:styleId="8805B812B125417AB1C9643BAE43B22F">
    <w:name w:val="8805B812B125417AB1C9643BAE43B22F"/>
    <w:rsid w:val="00CB6E57"/>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D75929-7132-4238-B803-6ACE9C5A2F46}">
  <we:reference id="wa104382081" version="1.55.1.0" store="en-US" storeType="OMEX"/>
  <we:alternateReferences>
    <we:reference id="WA104382081" version="1.55.1.0" store="" storeType="OMEX"/>
  </we:alternateReferences>
  <we:properties>
    <we:property name="MENDELEY_CITATIONS" value="[{&quot;citationID&quot;:&quot;MENDELEY_CITATION_c256d096-c202-4353-8737-426ee2c5be6f&quot;,&quot;properties&quot;:{&quot;noteIndex&quot;:0},&quot;isEdited&quot;:false,&quot;manualOverride&quot;:{&quot;isManuallyOverridden&quot;:false,&quot;citeprocText&quot;:&quot;[1]&quot;,&quot;manualOverrideText&quot;:&quot;&quot;},&quot;citationTag&quot;:&quot;MENDELEY_CITATION_v3_eyJjaXRhdGlvbklEIjoiTUVOREVMRVlfQ0lUQVRJT05fYzI1NmQwOTYtYzIwMi00MzUzLTg3MzctNDI2ZWUyYzViZTZmIiwicHJvcGVydGllcyI6eyJub3RlSW5kZXgiOjB9LCJpc0VkaXRlZCI6ZmFsc2UsIm1hbnVhbE92ZXJyaWRlIjp7ImlzTWFudWFsbHlPdmVycmlkZGVuIjpmYWxzZSwiY2l0ZXByb2NUZXh0IjoiWzFdIiwibWFudWFsT3ZlcnJpZGVUZXh0IjoiIn0sImNpdGF0aW9uSXRlbXMiOlt7ImlkIjoiMGFkNTU0ZDctOWNmNC0zZjc2LWI3YzItMWFhMDQxMTFhZTg3IiwiaXRlbURhdGEiOnsidHlwZSI6ImFydGljbGUtam91cm5hbCIsImlkIjoiMGFkNTU0ZDctOWNmNC0zZjc2LWI3YzItMWFhMDQxMTFhZTg3IiwidGl0bGUiOiJBIFJldmlldyBvbiBWb2xhdGlsZSBPcmdhbmljIENvbXBvdW5kcyAoVk9DcykgYXMgRW52aXJvbm1lbnRhbCBQb2xsdXRhbnRzOiBGYXRlIGFuZCBEaXN0cmlidXRpb24iLCJhdXRob3IiOlt7ImZhbWlseSI6IlBhbmRleSIsImdpdmVuIjoiUHVuZWV0YSIsInBhcnNlLW5hbWVzIjpmYWxzZSwiZHJvcHBpbmctcGFydGljbGUiOiIiLCJub24tZHJvcHBpbmctcGFydGljbGUiOiIifSx7ImZhbWlseSI6IllhZGF2IiwiZ2l2ZW4iOiJSYWRoZXNoeWFtIiwicGFyc2UtbmFtZXMiOmZhbHNlLCJkcm9wcGluZy1wYXJ0aWNsZSI6IiIsIm5vbi1kcm9wcGluZy1wYXJ0aWNsZSI6IiJ9XSwiY29udGFpbmVyLXRpdGxlIjoiSU5URVJOQVRJT05BTCBKT1VSTkFMIE9GIFBMQU5UIEFORCBFTlZJUk9OTUVOVCIsIkRPSSI6IjEwLjE4ODExL2lqcGVuLnY0aTAyLjIiLCJJU1NOIjoiMjQ1NC0xMTE3IiwiaXNzdWVkIjp7ImRhdGUtcGFydHMiOltbMjAxOCw3LDMxXV19LCJwYWdlIjoiMTQtMjYiLCJhYnN0cmFjdCI6IlZPQ3MgaW5jbHVkZSBhIHZhcmlldHkgb2Ygb3JnYW5pYyBjaGVtaWNhbHMgZW1pdHRlZCBhcyBnYXNlcyBmcm9tIGNlcnRhaW4gc29saWRzIGFuZCBsaXF1aWRzLiBUaGUgbmF0dXJlIGFuZCBleHRlbnQgb2YgdGhlc2UgaGVhbHRoIGVmZmVjdHMgZGVwZW5kIG9uIHRoZSBjb25jZW50cmF0aW9uIGxldmVscyBvZiB0aGVzZSBWT0NzIGFuZCB0aGUgZHVyYXRpb24gb2YgdGhlaXIgZXhwb3N1cmUgYW5kIHBvc2UgYWR2ZXJzZSBoZWFsdGggZWZmZWN0cyB0byBodW1hbnMuIEFsdGhvdWdoIFZPQ3MgYXJlIGZvdW5kIGluIGEgdmFyaWV0eSBvZiBpbmR1c3RyaWFsLCBjb21tZXJjaWFsIGFuZCBob3VzZWhvbGQgcHJvZHVjdHM7IGl0IGlzIHRoZWlyIGNvbmNlbnRyYXRpb24gaW4gd2VsbHMgYW5kIGdyb3VuZHdhdGVyIHRoYXQgaGFzIGdhaW5lZCBhdHRlbnRpb24gaW4gcmVjZW50IHllYXJzLiBXaGVuIFZPQ3MgYXJlIHNwaWxsZWQgb3IgaW1wcm9wZXJseSBkaXNwb3NlZCBvZiwgYSBwb3J0aW9uIG9mIGl0IGFmdGVyIGV2YXBvcmF0aW9uIGFyZSBzb2FrZWQgb24gdGhlIGdyb3VuZCwgd2hpY2ggZXZlbnR1YWxseSByZWFjaGVzIHdlbGxzIGFuZCBncm91bmR3YXRlci4gRHJpbmtpbmcgb2YgaW5hZGVxdWF0ZWx5IHRyZWF0ZWQgVk9DcyBjb250YW1pbmF0ZWQgZ3JvdW5kd2F0ZXIgaXMgcG90ZW50aWFsbHkgaGFybWZ1bCB0byBodW1hbiBiZWluZ3MuIFRyaWNobG9yb2V0aHlsZW5lIGFuZCB2aW55bCBjaGxvcmlkZSBhcmUgbW9zdCB0b3hpYyBhbmQgY2FyY2lub2dlbmljIGFtb25nIGFsbCBWT0NzLiBUaGUgcHJlc2VudCBwYXBlciByZXZpZXdzIHRoZSBzb3VyY2VzLCBoZWFsdGggcmlza3MsIHRyYW5zcG9ydCBhbmQgZmF0ZSBvZiB0aGVzZSBWT0NzIGluIGdyb3VuZHdhdGVyLiBCZXNpZGVzLCBhbmFseXRpY2FsIG1ldGhvZHMgZm9yIHRoZSBkZXRlY3Rpb24gb2YgVk9DcyBpbiBncm91bmR3YXRlciBhbmQgdGVjaG5pcXVlcyBmb3IgbWl0aWdhdGlvbiBvZiBWT0NzIGZyb20gZ3JvdW5kd2F0ZXIgaGF2ZSBhbHNvIGJlZW4gZGlzY3Vzc2VkLiIsInB1Ymxpc2hlciI6IkludGVybmF0aW9uYWwgU29jaWV0eSBvZiBFbnZpcm9ubWVudGFsIEJvdGFuaXN0cyIsImlzc3VlIjoiMDIiLCJ2b2x1bWUiOiI0IiwiY29udGFpbmVyLXRpdGxlLXNob3J0IjoiIn0sImlzVGVtcG9yYXJ5IjpmYWxzZX1dfQ==&quot;,&quot;citationItems&quot;:[{&quot;id&quot;:&quot;0ad554d7-9cf4-3f76-b7c2-1aa04111ae87&quot;,&quot;itemData&quot;:{&quot;type&quot;:&quot;article-journal&quot;,&quot;id&quot;:&quot;0ad554d7-9cf4-3f76-b7c2-1aa04111ae87&quot;,&quot;title&quot;:&quot;A Review on Volatile Organic Compounds (VOCs) as Environmental Pollutants: Fate and Distribution&quot;,&quot;author&quot;:[{&quot;family&quot;:&quot;Pandey&quot;,&quot;given&quot;:&quot;Puneeta&quot;,&quot;parse-names&quot;:false,&quot;dropping-particle&quot;:&quot;&quot;,&quot;non-dropping-particle&quot;:&quot;&quot;},{&quot;family&quot;:&quot;Yadav&quot;,&quot;given&quot;:&quot;Radheshyam&quot;,&quot;parse-names&quot;:false,&quot;dropping-particle&quot;:&quot;&quot;,&quot;non-dropping-particle&quot;:&quot;&quot;}],&quot;container-title&quot;:&quot;INTERNATIONAL JOURNAL OF PLANT AND ENVIRONMENT&quot;,&quot;DOI&quot;:&quot;10.18811/ijpen.v4i02.2&quot;,&quot;ISSN&quot;:&quot;2454-1117&quot;,&quot;issued&quot;:{&quot;date-parts&quot;:[[2018,7,31]]},&quot;page&quot;:&quot;14-26&quot;,&quot;abstract&quot;:&quot;VOCs include a variety of organic chemicals emitted as gases from certain solids and liquids. The nature and extent of these health effects depend on the concentration levels of these VOCs and the duration of their exposure and pose adverse health effects to humans. Although VOCs are found in a variety of industrial, commercial and household products; it is their concentration in wells and groundwater that has gained attention in recent years. When VOCs are spilled or improperly disposed of, a portion of it after evaporation are soaked on the ground, which eventually reaches wells and groundwater. Drinking of inadequately treated VOCs contaminated groundwater is potentially harmful to human beings. Trichloroethylene and vinyl chloride are most toxic and carcinogenic among all VOCs. The present paper reviews the sources, health risks, transport and fate of these VOCs in groundwater. Besides, analytical methods for the detection of VOCs in groundwater and techniques for mitigation of VOCs from groundwater have also been discussed.&quot;,&quot;publisher&quot;:&quot;International Society of Environmental Botanists&quot;,&quot;issue&quot;:&quot;02&quot;,&quot;volume&quot;:&quot;4&quot;,&quot;container-title-short&quot;:&quot;&quot;},&quot;isTemporary&quot;:false}]},{&quot;citationID&quot;:&quot;MENDELEY_CITATION_90114694-f48a-47d1-9fd2-e41b74608eec&quot;,&quot;properties&quot;:{&quot;noteIndex&quot;:0},&quot;isEdited&quot;:false,&quot;manualOverride&quot;:{&quot;isManuallyOverridden&quot;:false,&quot;citeprocText&quot;:&quot;[2]&quot;,&quot;manualOverrideText&quot;:&quot;&quot;},&quot;citationTag&quot;:&quot;MENDELEY_CITATION_v3_eyJjaXRhdGlvbklEIjoiTUVOREVMRVlfQ0lUQVRJT05fOTAxMTQ2OTQtZjQ4YS00N2QxLTlmZDItZTQxYjc0NjA4ZWVjIiwicHJvcGVydGllcyI6eyJub3RlSW5kZXgiOjB9LCJpc0VkaXRlZCI6ZmFsc2UsIm1hbnVhbE92ZXJyaWRlIjp7ImlzTWFudWFsbHlPdmVycmlkZGVuIjpmYWxzZSwiY2l0ZXByb2NUZXh0IjoiWzJdIiwibWFudWFsT3ZlcnJpZGVUZXh0IjoiIn0sImNpdGF0aW9uSXRlbXMiOlt7ImlkIjoiZmQ3MzQ0NmQtNmJjYS0zMDI5LWJjOWEtMjA3ZjNiNjFiZjRlIiwiaXRlbURhdGEiOnsidHlwZSI6ImFydGljbGUtam91cm5hbCIsImlkIjoiZmQ3MzQ0NmQtNmJjYS0zMDI5LWJjOWEtMjA3ZjNiNjFiZjRlIiwidGl0bGUiOiJBIFJldmlldyBvbiBWb2xhdGlsZSBPcmdhbmljIENvbXBvdW5kcyAoVk9DcykgYXMgRW52aXJvbm1lbnRhbCBQb2xsdXRhbnRzOiBGYXRlIGFuZCBEaXN0cmlidXRpb24iLCJhdXRob3IiOlt7ImZhbWlseSI6IlBhbmRleSIsImdpdmVuIjoiUHVuZWV0YSIsInBhcnNlLW5hbWVzIjpmYWxzZSwiZHJvcHBpbmctcGFydGljbGUiOiIiLCJub24tZHJvcHBpbmctcGFydGljbGUiOiIifSx7ImZhbWlseSI6IllhZGF2IiwiZ2l2ZW4iOiJSYWRoZXNoeWFtIiwicGFyc2UtbmFtZXMiOmZhbHNlLCJkcm9wcGluZy1wYXJ0aWNsZSI6IiIsIm5vbi1kcm9wcGluZy1wYXJ0aWNsZSI6IiJ9XSwiY29udGFpbmVyLXRpdGxlIjoiSU5URVJOQVRJT05BTCBKT1VSTkFMIE9GIFBMQU5UIEFORCBFTlZJUk9OTUVOVCIsIkRPSSI6IjEwLjE4ODExL2lqcGVuLnY0aTAyLjIiLCJJU1NOIjoiMjQ1NC0xMTE3IiwiaXNzdWVkIjp7ImRhdGUtcGFydHMiOltbMjAxOCw3LDMxXV19LCJwYWdlIjoiMTQtMjYiLCJhYnN0cmFjdCI6IlZPQ3MgaW5jbHVkZSBhIHZhcmlldHkgb2Ygb3JnYW5pYyBjaGVtaWNhbHMgZW1pdHRlZCBhcyBnYXNlcyBmcm9tIGNlcnRhaW4gc29saWRzIGFuZCBsaXF1aWRzLiBUaGUgbmF0dXJlIGFuZCBleHRlbnQgb2YgdGhlc2UgaGVhbHRoIGVmZmVjdHMgZGVwZW5kIG9uIHRoZSBjb25jZW50cmF0aW9uIGxldmVscyBvZiB0aGVzZSBWT0NzIGFuZCB0aGUgZHVyYXRpb24gb2YgdGhlaXIgZXhwb3N1cmUgYW5kIHBvc2UgYWR2ZXJzZSBoZWFsdGggZWZmZWN0cyB0byBodW1hbnMuIEFsdGhvdWdoIFZPQ3MgYXJlIGZvdW5kIGluIGEgdmFyaWV0eSBvZiBpbmR1c3RyaWFsLCBjb21tZXJjaWFsIGFuZCBob3VzZWhvbGQgcHJvZHVjdHM7IGl0IGlzIHRoZWlyIGNvbmNlbnRyYXRpb24gaW4gd2VsbHMgYW5kIGdyb3VuZHdhdGVyIHRoYXQgaGFzIGdhaW5lZCBhdHRlbnRpb24gaW4gcmVjZW50IHllYXJzLiBXaGVuIFZPQ3MgYXJlIHNwaWxsZWQgb3IgaW1wcm9wZXJseSBkaXNwb3NlZCBvZiwgYSBwb3J0aW9uIG9mIGl0IGFmdGVyIGV2YXBvcmF0aW9uIGFyZSBzb2FrZWQgb24gdGhlIGdyb3VuZCwgd2hpY2ggZXZlbnR1YWxseSByZWFjaGVzIHdlbGxzIGFuZCBncm91bmR3YXRlci4gRHJpbmtpbmcgb2YgaW5hZGVxdWF0ZWx5IHRyZWF0ZWQgVk9DcyBjb250YW1pbmF0ZWQgZ3JvdW5kd2F0ZXIgaXMgcG90ZW50aWFsbHkgaGFybWZ1bCB0byBodW1hbiBiZWluZ3MuIFRyaWNobG9yb2V0aHlsZW5lIGFuZCB2aW55bCBjaGxvcmlkZSBhcmUgbW9zdCB0b3hpYyBhbmQgY2FyY2lub2dlbmljIGFtb25nIGFsbCBWT0NzLiBUaGUgcHJlc2VudCBwYXBlciByZXZpZXdzIHRoZSBzb3VyY2VzLCBoZWFsdGggcmlza3MsIHRyYW5zcG9ydCBhbmQgZmF0ZSBvZiB0aGVzZSBWT0NzIGluIGdyb3VuZHdhdGVyLiBCZXNpZGVzLCBhbmFseXRpY2FsIG1ldGhvZHMgZm9yIHRoZSBkZXRlY3Rpb24gb2YgVk9DcyBpbiBncm91bmR3YXRlciBhbmQgdGVjaG5pcXVlcyBmb3IgbWl0aWdhdGlvbiBvZiBWT0NzIGZyb20gZ3JvdW5kd2F0ZXIgaGF2ZSBhbHNvIGJlZW4gZGlzY3Vzc2VkLiIsInB1Ymxpc2hlciI6IkludGVybmF0aW9uYWwgU29jaWV0eSBvZiBFbnZpcm9ubWVudGFsIEJvdGFuaXN0cyIsImlzc3VlIjoiMDIiLCJ2b2x1bWUiOiI0IiwiY29udGFpbmVyLXRpdGxlLXNob3J0IjoiIn0sImlzVGVtcG9yYXJ5IjpmYWxzZX1dfQ==&quot;,&quot;citationItems&quot;:[{&quot;id&quot;:&quot;fd73446d-6bca-3029-bc9a-207f3b61bf4e&quot;,&quot;itemData&quot;:{&quot;type&quot;:&quot;article-journal&quot;,&quot;id&quot;:&quot;fd73446d-6bca-3029-bc9a-207f3b61bf4e&quot;,&quot;title&quot;:&quot;A Review on Volatile Organic Compounds (VOCs) as Environmental Pollutants: Fate and Distribution&quot;,&quot;author&quot;:[{&quot;family&quot;:&quot;Pandey&quot;,&quot;given&quot;:&quot;Puneeta&quot;,&quot;parse-names&quot;:false,&quot;dropping-particle&quot;:&quot;&quot;,&quot;non-dropping-particle&quot;:&quot;&quot;},{&quot;family&quot;:&quot;Yadav&quot;,&quot;given&quot;:&quot;Radheshyam&quot;,&quot;parse-names&quot;:false,&quot;dropping-particle&quot;:&quot;&quot;,&quot;non-dropping-particle&quot;:&quot;&quot;}],&quot;container-title&quot;:&quot;INTERNATIONAL JOURNAL OF PLANT AND ENVIRONMENT&quot;,&quot;DOI&quot;:&quot;10.18811/ijpen.v4i02.2&quot;,&quot;ISSN&quot;:&quot;2454-1117&quot;,&quot;issued&quot;:{&quot;date-parts&quot;:[[2018,7,31]]},&quot;page&quot;:&quot;14-26&quot;,&quot;abstract&quot;:&quot;VOCs include a variety of organic chemicals emitted as gases from certain solids and liquids. The nature and extent of these health effects depend on the concentration levels of these VOCs and the duration of their exposure and pose adverse health effects to humans. Although VOCs are found in a variety of industrial, commercial and household products; it is their concentration in wells and groundwater that has gained attention in recent years. When VOCs are spilled or improperly disposed of, a portion of it after evaporation are soaked on the ground, which eventually reaches wells and groundwater. Drinking of inadequately treated VOCs contaminated groundwater is potentially harmful to human beings. Trichloroethylene and vinyl chloride are most toxic and carcinogenic among all VOCs. The present paper reviews the sources, health risks, transport and fate of these VOCs in groundwater. Besides, analytical methods for the detection of VOCs in groundwater and techniques for mitigation of VOCs from groundwater have also been discussed.&quot;,&quot;publisher&quot;:&quot;International Society of Environmental Botanists&quot;,&quot;issue&quot;:&quot;02&quot;,&quot;volume&quot;:&quot;4&quot;,&quot;container-title-short&quot;:&quot;&quot;},&quot;isTemporary&quot;:false}]},{&quot;citationID&quot;:&quot;MENDELEY_CITATION_efd82d66-60f0-4e0d-9cf2-3580183f27c3&quot;,&quot;properties&quot;:{&quot;noteIndex&quot;:0},&quot;isEdited&quot;:false,&quot;manualOverride&quot;:{&quot;isManuallyOverridden&quot;:false,&quot;citeprocText&quot;:&quot;[3]&quot;,&quot;manualOverrideText&quot;:&quot;&quot;},&quot;citationTag&quot;:&quot;MENDELEY_CITATION_v3_eyJjaXRhdGlvbklEIjoiTUVOREVMRVlfQ0lUQVRJT05fZWZkODJkNjYtNjBmMC00ZTBkLTljZjItMzU4MDE4M2YyN2MzIiwicHJvcGVydGllcyI6eyJub3RlSW5kZXgiOjB9LCJpc0VkaXRlZCI6ZmFsc2UsIm1hbnVhbE92ZXJyaWRlIjp7ImlzTWFudWFsbHlPdmVycmlkZGVuIjpmYWxzZSwiY2l0ZXByb2NUZXh0IjoiWzNdIiwibWFudWFsT3ZlcnJpZGVUZXh0IjoiIn0sImNpdGF0aW9uSXRlbXMiOlt7ImlkIjoiN2U0MWY0ZTktNmQ4MS0zNDQ1LWIxZmQtMjQ2NjZkZDBmYmI2IiwiaXRlbURhdGEiOnsidHlwZSI6ImFydGljbGUtam91cm5hbCIsImlkIjoiN2U0MWY0ZTktNmQ4MS0zNDQ1LWIxZmQtMjQ2NjZkZDBmYmI2IiwidGl0bGUiOiJTeW50aMOoc2Ugc3VyIGxlIGNhcmJvbmUgb3JnYW5pcXVlIGRpc3NvdXMgZGFucyBs4oCZZWF1IHNvdXRlcnJhaW5lIGV0IGltcGxpY2F0aW9ucyBwb3VyIGxhIHPDqWN1cml0w6kgZGUgbOKAmWVhdSBwb3RhYmxlIiwiYXV0aG9yIjpbeyJmYW1pbHkiOiJSZWdhbiIsImdpdmVuIjoiUy4iLCJwYXJzZS1uYW1lcyI6ZmFsc2UsImRyb3BwaW5nLXBhcnRpY2xlIjoiIiwibm9uLWRyb3BwaW5nLXBhcnRpY2xlIjoiIn0seyJmYW1pbHkiOiJIeW5kcyIsImdpdmVuIjoiUC4iLCJwYXJzZS1uYW1lcyI6ZmFsc2UsImRyb3BwaW5nLXBhcnRpY2xlIjoiIiwibm9uLWRyb3BwaW5nLXBhcnRpY2xlIjoiIn0seyJmYW1pbHkiOiJGbHlubiIsImdpdmVuIjoiUi4iLCJwYXJzZS1uYW1lcyI6ZmFsc2UsImRyb3BwaW5nLXBhcnRpY2xlIjoiIiwibm9uLWRyb3BwaW5nLXBhcnRpY2xlIjoiIn1dLCJjb250YWluZXItdGl0bGUiOiJIeWRyb2dlb2xvZ3kgSm91cm5hbCIsImNvbnRhaW5lci10aXRsZS1zaG9ydCI6Ikh5ZHJvZ2VvbCBKIiwiRE9JIjoiMTAuMTAwNy9zMTAwNDAtMDE3LTE1ODMtMyIsIklTU04iOiIxNDM1MDE1NyIsImlzc3VlZCI6eyJkYXRlLXBhcnRzIjpbWzIwMTcsNiwxXV19LCJwYWdlIjoiOTU5LTk2NyIsImFic3RyYWN0IjoiRGlzc29sdmVkIG9yZ2FuaWMgY2FyYm9uIChET0MpIGlzIGNvbXBvc2VkIG9mIGEgZGl2ZXJzZSBhcnJheSBvZiBjb21wb3VuZHMsIHByZWRvbWluYW50bHkgaHVtaWMgc3Vic3RhbmNlcywgYW5kIGlzIGEgbmVhciB1YmlxdWl0b3VzIGNvbXBvbmVudCBvZiBuYXR1cmFsIGdyb3VuZHdhdGVyLCBub3R3aXRoc3RhbmRpbmcgY2xpbWF0aWMgZXh0cmVtZXMgc3VjaCBhcyBhcmlkIGFuZCBoeXBlci1hcmlkIHNldHRpbmdzLiBEZXNwaXRlIGJlaW5nIGEgZnJlcXVlbnRseSBtZWFzdXJlZCBwYXJhbWV0ZXIgb2YgZ3JvdW5kd2F0ZXIgcXVhbGl0eSwgdGhlIGNvbXBsZXhpdHkgb2YgRE9DIGNvbXBvc2l0aW9uIGFuZCByZWFjdGlvbiBiZWhhdmlvdXIgbWVhbnMgdGhhdCBsaW5rcyBiZXR3ZWVuIGNvbmNlbnRyYXRpb24gYW5kIGh1bWFuIGhlYWx0aCByaXNrIGFyZSBkaWZmaWN1bHQgdG8gcXVhbnRpZnkgYW5kIGZldyBleGFtcGxlcyBhcmUgcmVwb3J0ZWQgaW4gdGhlIGxpdGVyYXR1cmUuIE1lYXN1cmVkIGNvbmNlbnRyYXRpb25zIGZyb20gbmF0dXJhbC91bnBvbGx1dGVkIGdyb3VuZHdhdGVyIGFyZSB0eXBpY2FsbHkgYmVsb3cgNMKgbWcgQy9sLCB3aGlsc3QgY29uY2VudHJhdGlvbnMgYWJvdmUgdGhlc2UgbGV2ZWxzIGdlbmVyYWxseSBpbmRpY2F0ZSBhbnRocm9wb2dlbmljIGluZmx1ZW5jZXMgYW5kL29yIGNvbnRhbWluYXRpb24gaXNzdWVzIGFuZCBjYW4gcG90ZW50aWFsbHkgY29tcHJvbWlzZSB3YXRlciBzYWZldHkuIFRyZWF0bWVudCBwcm9jZXNzZXMgYXJlIGVmZmVjdGl2ZSBhdCByZWR1Y2luZyBET0MgY29uY2VudHJhdGlvbnMsIGJ1dCByZWZyYWN0b3J5IGh1bWljIHN1YnN0YW5jZSByZWFjdGlvbiB3aXRoIGNobG9yaW5lIGR1cmluZyB0aGUgZGlzaW5mZWN0aW9uIHByb2Nlc3MgcHJvZHVjZXMgc3VzcGVjdGVkIGNhcmNpbm9nZW5pYyBkaXNpbmZlY3RhbnQgYnktcHJvZHVjdHMgKERCUHMpLiBIb3dldmVyLCBkZXNwaXRlIGVuZ2luZWVyZWQgYXJ0aWZpY2lhbCByZWNoYXJnZSBzeXN0ZW1zIGJlaW5nIGNvbW1vbmx5IHVzZWQgdG8gcmVtb3ZlIERPQyBmcm9tIHJlY3ljbGVkIHRyZWF0ZWQgd2FzdGV3YXRlcnMsIGxpdHRsZSByZXNlYXJjaCBoYXMgYmVlbiBjb25kdWN0ZWQgb24gdGhlIHByZXNlbmNlIG9mIERCUHMgaW4gcG90YWJsZSBncm91bmR3YXRlciBzeXN0ZW1zLiBJbiByZWNlbnQgeWVhcnMsIHRoZSBjYXBhY2l0eSB0byBtZWFzdXJlIHRoZSBpbmZsdWVuY2Ugb2Ygb3JnYW5pYyBtYXR0ZXIgb24gY29sbG9pZGFsIGNvbnRhbWluYW50cyBhbmQgaXRzIGluZmx1ZW5jZSBvbiB0aGUgbW9iaWxpdHkgb2YgcGF0aG9nZW5pYyBtaWNyb29yZ2FuaXNtcyBoYXMgYWlkZWQgdW5kZXJzdGFuZGluZyBvZiB0cmFuc3BvcnQgcHJvY2Vzc2VzIGluIGFxdWlmZXJzLiBBZGRpdGlvbmFsbHksIGFkdmFuY2VzIGluIHBvbHltZXJhc2UgY2hhaW4gcmVhY3Rpb24gdGVjaG5pcXVlcyB1c2VkIGZvciB0aGUgZGV0ZWN0aW9uLCBpZGVudGlmaWNhdGlvbiwgYW5kIHF1YW50aWZpY2F0aW9uIG9mIHdhdGVyYm9ybmUgcGF0aG9nZW5zLCBwcm92aWRlIGEgbWV0aG9kIHRvIGNvbmZpZGVudGx5IGludmVzdGlnYXRlIHRoZSBiZWhhdmlvdXIgb2YgRE9DIGFuZCBpdHMgZWZmZWN0IG9uIGNvbnRhbWluYW50IHRyYW5zZmVyIGluIGFxdWlmZXJzLiBUaGlzIHBhcGVyIHByb3ZpZGVzIGEgc3VtbWFyeSBvZiBET0Mgb2NjdXJyZW5jZSBpbiBncm91bmR3YXRlciBib2RpZXMgYW5kIGFzc29jaWF0ZWQgaXNzdWVzIGNhcGFibGUgb2YgaW5kaXJlY3RseSBhZmZlY3RpbmcgaHVtYW4gaGVhbHRoLiIsInB1Ymxpc2hlciI6IlNwcmluZ2VyIFZlcmxhZyIsImlzc3VlIjoiNCIsInZvbHVtZSI6IjI1In0sImlzVGVtcG9yYXJ5IjpmYWxzZX1dfQ==&quot;,&quot;citationItems&quot;:[{&quot;id&quot;:&quot;7e41f4e9-6d81-3445-b1fd-24666dd0fbb6&quot;,&quot;itemData&quot;:{&quot;type&quot;:&quot;article-journal&quot;,&quot;id&quot;:&quot;7e41f4e9-6d81-3445-b1fd-24666dd0fbb6&quot;,&quot;title&quot;:&quot;Synthèse sur le carbone organique dissous dans l’eau souterraine et implications pour la sécurité de l’eau potable&quot;,&quot;author&quot;:[{&quot;family&quot;:&quot;Regan&quot;,&quot;given&quot;:&quot;S.&quot;,&quot;parse-names&quot;:false,&quot;dropping-particle&quot;:&quot;&quot;,&quot;non-dropping-particle&quot;:&quot;&quot;},{&quot;family&quot;:&quot;Hynds&quot;,&quot;given&quot;:&quot;P.&quot;,&quot;parse-names&quot;:false,&quot;dropping-particle&quot;:&quot;&quot;,&quot;non-dropping-particle&quot;:&quot;&quot;},{&quot;family&quot;:&quot;Flynn&quot;,&quot;given&quot;:&quot;R.&quot;,&quot;parse-names&quot;:false,&quot;dropping-particle&quot;:&quot;&quot;,&quot;non-dropping-particle&quot;:&quot;&quot;}],&quot;container-title&quot;:&quot;Hydrogeology Journal&quot;,&quot;container-title-short&quot;:&quot;Hydrogeol J&quot;,&quot;DOI&quot;:&quot;10.1007/s10040-017-1583-3&quot;,&quot;ISSN&quot;:&quot;14350157&quot;,&quot;issued&quot;:{&quot;date-parts&quot;:[[2017,6,1]]},&quot;page&quot;:&quot;959-967&quot;,&quot;abstract&quot;:&quot;Dissolved organic carbon (DOC) is composed of a diverse array of compounds, predominantly humic substances, and is a near ubiquitous component of natural groundwater, notwithstanding climatic extremes such as arid and hyper-arid settings. Despite being a frequently measured parameter of groundwater quality, the complexity of DOC composition and reaction behaviour means that links between concentration and human health risk are difficult to quantify and few examples are reported in the literature. Measured concentrations from natural/unpolluted groundwater are typically below 4 mg C/l, whilst concentrations above these levels generally indicate anthropogenic influences and/or contamination issues and can potentially compromise water safety. Treatment processes are effective at reducing DOC concentrations, but refractory humic substance reaction with chlorine during the disinfection process produces suspected carcinogenic disinfectant by-products (DBPs). However, despite engineered artificial recharge systems being commonly used to remove DOC from recycled treated wastewaters, little research has been conducted on the presence of DBPs in potable groundwater systems. In recent years, the capacity to measure the influence of organic matter on colloidal contaminants and its influence on the mobility of pathogenic microorganisms has aided understanding of transport processes in aquifers. Additionally, advances in polymerase chain reaction techniques used for the detection, identification, and quantification of waterborne pathogens, provide a method to confidently investigate the behaviour of DOC and its effect on contaminant transfer in aquifers. This paper provides a summary of DOC occurrence in groundwater bodies and associated issues capable of indirectly affecting human health.&quot;,&quot;publisher&quot;:&quot;Springer Verlag&quot;,&quot;issue&quot;:&quot;4&quot;,&quot;volume&quot;:&quot;25&quot;},&quot;isTemporary&quot;:false}]},{&quot;citationID&quot;:&quot;MENDELEY_CITATION_c7a6499b-c1a9-4c15-832d-97a5173bea7e&quot;,&quot;properties&quot;:{&quot;noteIndex&quot;:0},&quot;isEdited&quot;:false,&quot;manualOverride&quot;:{&quot;isManuallyOverridden&quot;:false,&quot;citeprocText&quot;:&quot;[4]&quot;,&quot;manualOverrideText&quot;:&quot;&quot;},&quot;citationTag&quot;:&quot;MENDELEY_CITATION_v3_eyJjaXRhdGlvbklEIjoiTUVOREVMRVlfQ0lUQVRJT05fYzdhNjQ5OWItYzFhOS00YzE1LTgzMmQtOTdhNTE3M2JlYTdlIiwicHJvcGVydGllcyI6eyJub3RlSW5kZXgiOjB9LCJpc0VkaXRlZCI6ZmFsc2UsIm1hbnVhbE92ZXJyaWRlIjp7ImlzTWFudWFsbHlPdmVycmlkZGVuIjpmYWxzZSwiY2l0ZXByb2NUZXh0IjoiWzRdIiwibWFudWFsT3ZlcnJpZGVUZXh0IjoiIn0sImNpdGF0aW9uSXRlbXMiOlt7ImlkIjoiZjE1ZDNiMDctYjBhMi0zZGQ1LTg1Y2EtNDgwOWEyOTJhNDY0IiwiaXRlbURhdGEiOnsidHlwZSI6InJlcG9ydCIsImlkIjoiZjE1ZDNiMDctYjBhMi0zZGQ1LTg1Y2EtNDgwOWEyOTJhNDY0IiwidGl0bGUiOiJBbmFseXNpcyBvZiBCZW56ZW5lIGFuZCBpdHMgRGVyaXZhdGl2ZXMgKEJURVgpIGluIFdhdGVyIGJ5IEdhcyBDaHJvbWF0b2dyYXBoeSIsImF1dGhvciI6W3siZmFtaWx5IjoiVGVjaG5vbG9naWVzIiwiZ2l2ZW4iOiJBZ2lsZW50IiwicGFyc2UtbmFtZXMiOmZhbHNlLCJkcm9wcGluZy1wYXJ0aWNsZSI6IiIsIm5vbi1kcm9wcGluZy1wYXJ0aWNsZSI6IiJ9LHsiZmFtaWx5IjoiTWF2YW5kYWRpIiwiZ2l2ZW4iOiJGYXJhaCIsInBhcnNlLW5hbWVzIjpmYWxzZSwiZHJvcHBpbmctcGFydGljbGUiOiIiLCJub24tZHJvcHBpbmctcGFydGljbGUiOiIifV0sImNvbnRhaW5lci10aXRsZS1zaG9ydCI6IiJ9LCJpc1RlbXBvcmFyeSI6ZmFsc2V9XX0=&quot;,&quot;citationItems&quot;:[{&quot;id&quot;:&quot;f15d3b07-b0a2-3dd5-85ca-4809a292a464&quot;,&quot;itemData&quot;:{&quot;type&quot;:&quot;report&quot;,&quot;id&quot;:&quot;f15d3b07-b0a2-3dd5-85ca-4809a292a464&quot;,&quot;title&quot;:&quot;Analysis of Benzene and its Derivatives (BTEX) in Water by Gas Chromatography&quot;,&quot;author&quot;:[{&quot;family&quot;:&quot;Technologies&quot;,&quot;given&quot;:&quot;Agilent&quot;,&quot;parse-names&quot;:false,&quot;dropping-particle&quot;:&quot;&quot;,&quot;non-dropping-particle&quot;:&quot;&quot;},{&quot;family&quot;:&quot;Mavandadi&quot;,&quot;given&quot;:&quot;Farah&quot;,&quot;parse-names&quot;:false,&quot;dropping-particle&quot;:&quot;&quot;,&quot;non-dropping-particle&quot;:&quot;&quot;}],&quot;container-title-short&quot;:&quot;&quot;},&quot;isTemporary&quot;:false}]},{&quot;citationID&quot;:&quot;MENDELEY_CITATION_102aea2e-57e9-45f1-9601-c93c69674dd2&quot;,&quot;properties&quot;:{&quot;noteIndex&quot;:0},&quot;isEdited&quot;:false,&quot;manualOverride&quot;:{&quot;isManuallyOverridden&quot;:false,&quot;citeprocText&quot;:&quot;[5]&quot;,&quot;manualOverrideText&quot;:&quot;&quot;},&quot;citationTag&quot;:&quot;MENDELEY_CITATION_v3_eyJjaXRhdGlvbklEIjoiTUVOREVMRVlfQ0lUQVRJT05fMTAyYWVhMmUtNTdlOS00NWYxLTk2MDEtYzkzYzY5Njc0ZGQyIiwicHJvcGVydGllcyI6eyJub3RlSW5kZXgiOjB9LCJpc0VkaXRlZCI6ZmFsc2UsIm1hbnVhbE92ZXJyaWRlIjp7ImlzTWFudWFsbHlPdmVycmlkZGVuIjpmYWxzZSwiY2l0ZXByb2NUZXh0IjoiWzVdIiwibWFudWFsT3ZlcnJpZGVUZXh0IjoiIn0sImNpdGF0aW9uSXRlbXMiOlt7ImlkIjoiZDQzOGMxNDMtOGM4Mi0zYmRjLThjMWMtOGY0MGVjYTlhNTVlIiwiaXRlbURhdGEiOnsidHlwZSI6ImFydGljbGUtam91cm5hbCIsImlkIjoiZDQzOGMxNDMtOGM4Mi0zYmRjLThjMWMtOGY0MGVjYTlhNTVlIiwidGl0bGUiOiJSZXZlYWxpbmcgc291cmNlIHNpZ25hdHVyZXMgaW4gYW1iaWVudCBCVEVYIGNvbmNlbnRyYXRpb25zIiwiYXV0aG9yIjpbeyJmYW1pbHkiOiJaYWxlbCIsImdpdmVuIjoiQW1pciIsInBhcnNlLW5hbWVzIjpmYWxzZSwiZHJvcHBpbmctcGFydGljbGUiOiIiLCJub24tZHJvcHBpbmctcGFydGljbGUiOiIifSx7ImZhbWlseSI6Ill1dmFsIiwiZ2l2ZW4iOiIiLCJwYXJzZS1uYW1lcyI6ZmFsc2UsImRyb3BwaW5nLXBhcnRpY2xlIjoiIiwibm9uLWRyb3BwaW5nLXBhcnRpY2xlIjoiIn0seyJmYW1pbHkiOiJCcm9kYXkiLCJnaXZlbiI6IkRhdmlkIE0uIiwicGFyc2UtbmFtZXMiOmZhbHNlLCJkcm9wcGluZy1wYXJ0aWNsZSI6IiIsIm5vbi1kcm9wcGluZy1wYXJ0aWNsZSI6IiJ9XSwiY29udGFpbmVyLXRpdGxlIjoiRW52aXJvbm1lbnRhbCBQb2xsdXRpb24iLCJET0kiOiIxMC4xMDE2L2ouZW52cG9sLjIwMDguMDEuMDE2IiwiSVNTTiI6IjAyNjk3NDkxIiwiUE1JRCI6IjE4Mjg5NzUyIiwiaXNzdWVkIjp7ImRhdGUtcGFydHMiOltbMjAwOCwxMV1dfSwicGFnZSI6IjU1My01NjIiLCJhYnN0cmFjdCI6Ik1hbmFnZW1lbnQgb2YgYW1iaWVudCBjb25jZW50cmF0aW9ucyBvZiBWb2xhdGlsZSBPcmdhbmljIENvbXBvdW5kcyAoVk9DcykgaXMgZXNzZW50aWFsIGZvciBtYWludGFpbmluZyBsb3cgb3pvbmUgbGV2ZWxzIGluIHVyYmFuIGFyZWFzIHdoZXJlIGl0cyBmb3JtYXRpb24gaXMgdW5kZXIgYSBWT0MtbGltaXRlZCByZWdpbWUuIFRoZSBzaWduaWZpY2FudCBkZWNyZWFzZSBpbiB0cmFmZmljLWluZHVjZWQgVk9DIGVtaXNzaW9ucyBpbiBtYW55IGRldmVsb3BlZCBjb3VudHJpZXMgcmVzdWx0ZWQgaW4gcmVsYXRpdmVseSBjb21wYXJhYmxlIHNoYXJlcyBvZiB0cmFmZmljIGFuZCBub24tdHJhZmZpYyBWT0MgZW1pc3Npb25zIGluIHVyYmFuIGFpcnNoZWRzLiBBIGtleSBzdGVwIGZvciB1cmJhbiBhaXIgcXVhbGl0eSBtYW5hZ2VtZW50IGlzIGFsbG9jYXRpbmcgYW1iaWVudCBWT0MgY29uY2VudHJhdGlvbnMgdG8gdGhlaXIgcGVydGluZW50IHNvdXJjZXMuIFRoaXMgc3R1ZHkgcHJlc2VudHMgYW4gYXBwcm9hY2ggdGhhdCBjYW4gYWlkIGluIGlkZW50aWZ5aW5nIHNvdXJjZXMgdGhhdCBjb250cmlidXRlIHRvIG9ic2VydmVkIEJURVggY29uY2VudHJhdGlvbnMgaW4gYXJlYXMgY2hhcmFjdGVyaXplZCBieSBsb3cgQlRFWCBjb25jZW50cmF0aW9ucywgd2hlcmUgdHJhZGl0aW9uYWwgc291cmNlIGFwcG9ydGlvbm1lbnQgdGVjaG5pcXVlcyBhcmUgbm90IHVzZWZ1bC4gQW5hbHlzaXMgb2Ygc2Vhc29uYWwgYW5kIGRpdXJuYWwgdmFyaWF0aW9ucyBvZiBhbWJpZW50IEJURVggY29uY2VudHJhdGlvbnMgZnJvbSB0d28gbW9uaXRvcmluZyBzdGF0aW9ucyBsb2NhdGVkIGluIGRpc3RpbmN0IGFyZWFzIHJldmVhbCB0aGUgcG9zc2liaWxpdHkgdG8gaWRlbnRpZnkgc291cmNlIGNhdGVnb3JpZXMuIFNwZWNpZmljYWxseSwgdGhlIHZhcnlpbmcgb3hpZGF0aW9uIHJhdGVzIG9mIGFpcmJvcm5lIEJURVggY29tcG91bmRzIGFyZSB1c2VkIHRvIGFsbG9jYXRlIGNvbnRyaWJ1dGlvbnMgb2YgdHJhZmZpYyBlbWlzc2lvbnMgYW5kIGV2YXBvcmF0aXZlIHNvdXJjZXMgdG8gb2JzZXJ2ZWQgQlRFWCBjb25jZW50cmF0aW9ucy4gwqkgMjAwOCBFbHNldmllciBMdGQuIEFsbCByaWdodHMgcmVzZXJ2ZWQuIiwiaXNzdWUiOiIyIiwidm9sdW1lIjoiMTU2IiwiY29udGFpbmVyLXRpdGxlLXNob3J0IjoiIn0sImlzVGVtcG9yYXJ5IjpmYWxzZX1dfQ==&quot;,&quot;citationItems&quot;:[{&quot;id&quot;:&quot;d438c143-8c82-3bdc-8c1c-8f40eca9a55e&quot;,&quot;itemData&quot;:{&quot;type&quot;:&quot;article-journal&quot;,&quot;id&quot;:&quot;d438c143-8c82-3bdc-8c1c-8f40eca9a55e&quot;,&quot;title&quot;:&quot;Revealing source signatures in ambient BTEX concentrations&quot;,&quot;author&quot;:[{&quot;family&quot;:&quot;Zalel&quot;,&quot;given&quot;:&quot;Amir&quot;,&quot;parse-names&quot;:false,&quot;dropping-particle&quot;:&quot;&quot;,&quot;non-dropping-particle&quot;:&quot;&quot;},{&quot;family&quot;:&quot;Yuval&quot;,&quot;given&quot;:&quot;&quot;,&quot;parse-names&quot;:false,&quot;dropping-particle&quot;:&quot;&quot;,&quot;non-dropping-particle&quot;:&quot;&quot;},{&quot;family&quot;:&quot;Broday&quot;,&quot;given&quot;:&quot;David M.&quot;,&quot;parse-names&quot;:false,&quot;dropping-particle&quot;:&quot;&quot;,&quot;non-dropping-particle&quot;:&quot;&quot;}],&quot;container-title&quot;:&quot;Environmental Pollution&quot;,&quot;DOI&quot;:&quot;10.1016/j.envpol.2008.01.016&quot;,&quot;ISSN&quot;:&quot;02697491&quot;,&quot;PMID&quot;:&quot;18289752&quot;,&quot;issued&quot;:{&quot;date-parts&quot;:[[2008,11]]},&quot;page&quot;:&quot;553-562&quot;,&quot;abstract&quot;:&quot;Management of ambient concentrations of Volatile Organic Compounds (VOCs) is essential for maintaining low ozone levels in urban areas where its formation is under a VOC-limited regime. The significant decrease in traffic-induced VOC emissions in many developed countries resulted in relatively comparable shares of traffic and non-traffic VOC emissions in urban airsheds. A key step for urban air quality management is allocating ambient VOC concentrations to their pertinent sources. This study presents an approach that can aid in identifying sources that contribute to observed BTEX concentrations in areas characterized by low BTEX concentrations, where traditional source apportionment techniques are not useful. Analysis of seasonal and diurnal variations of ambient BTEX concentrations from two monitoring stations located in distinct areas reveal the possibility to identify source categories. Specifically, the varying oxidation rates of airborne BTEX compounds are used to allocate contributions of traffic emissions and evaporative sources to observed BTEX concentrations. © 2008 Elsevier Ltd. All rights reserved.&quot;,&quot;issue&quot;:&quot;2&quot;,&quot;volume&quot;:&quot;156&quot;,&quot;container-title-short&quot;:&quot;&quot;},&quot;isTemporary&quot;:false}]},{&quot;citationID&quot;:&quot;MENDELEY_CITATION_f6552ec0-0c4c-4b5d-98de-fc3425a1b038&quot;,&quot;properties&quot;:{&quot;noteIndex&quot;:0},&quot;isEdited&quot;:false,&quot;manualOverride&quot;:{&quot;isManuallyOverridden&quot;:false,&quot;citeprocText&quot;:&quot;[6]&quot;,&quot;manualOverrideText&quot;:&quot;&quot;},&quot;citationTag&quot;:&quot;MENDELEY_CITATION_v3_eyJjaXRhdGlvbklEIjoiTUVOREVMRVlfQ0lUQVRJT05fZjY1NTJlYzAtMGM0Yy00YjVkLTk4ZGUtZmMzNDI1YTFiMDM4IiwicHJvcGVydGllcyI6eyJub3RlSW5kZXgiOjB9LCJpc0VkaXRlZCI6ZmFsc2UsIm1hbnVhbE92ZXJyaWRlIjp7ImlzTWFudWFsbHlPdmVycmlkZGVuIjpmYWxzZSwiY2l0ZXByb2NUZXh0IjoiWzZdIiwibWFudWFsT3ZlcnJpZGVUZXh0IjoiIn0sImNpdGF0aW9uSXRlbXMiOlt7ImlkIjoiZjU5ODc0NGQtMjlhNC0zYjc0LWI2MWUtNGIyOWFkNjk2ZjI0IiwiaXRlbURhdGEiOnsidHlwZSI6InJlcG9ydCIsImlkIjoiZjU5ODc0NGQtMjlhNC0zYjc0LWI2MWUtNGIyOWFkNjk2ZjI0IiwidGl0bGUiOiJHdWlkYW5jZSBmb3IgQmVuemVuZSBpbiBSZXNpZGVudGlhbCBJbmRvb3IgQWlyIFNjaWVuY2UgQXNzZXNzbWVudCBEb2N1bWVudCIsImNvbnRhaW5lci10aXRsZS1zaG9ydCI6IiJ9LCJpc1RlbXBvcmFyeSI6ZmFsc2V9XX0=&quot;,&quot;citationItems&quot;:[{&quot;id&quot;:&quot;f598744d-29a4-3b74-b61e-4b29ad696f24&quot;,&quot;itemData&quot;:{&quot;type&quot;:&quot;report&quot;,&quot;id&quot;:&quot;f598744d-29a4-3b74-b61e-4b29ad696f24&quot;,&quot;title&quot;:&quot;Guidance for Benzene in Residential Indoor Air Science Assessment Document&quot;,&quot;container-title-short&quot;:&quot;&quot;},&quot;isTemporary&quot;:false}]},{&quot;citationID&quot;:&quot;MENDELEY_CITATION_0f6e018e-1770-45aa-a965-d1f2a1f57548&quot;,&quot;properties&quot;:{&quot;noteIndex&quot;:0},&quot;isEdited&quot;:false,&quot;manualOverride&quot;:{&quot;isManuallyOverridden&quot;:false,&quot;citeprocText&quot;:&quot;[7]&quot;,&quot;manualOverrideText&quot;:&quot;&quot;},&quot;citationTag&quot;:&quot;MENDELEY_CITATION_v3_eyJjaXRhdGlvbklEIjoiTUVOREVMRVlfQ0lUQVRJT05fMGY2ZTAxOGUtMTc3MC00NWFhLWE5NjUtZDFmMmExZjU3NTQ4IiwicHJvcGVydGllcyI6eyJub3RlSW5kZXgiOjB9LCJpc0VkaXRlZCI6ZmFsc2UsIm1hbnVhbE92ZXJyaWRlIjp7ImlzTWFudWFsbHlPdmVycmlkZGVuIjpmYWxzZSwiY2l0ZXByb2NUZXh0IjoiWzddIiwibWFudWFsT3ZlcnJpZGVUZXh0IjoiIn0sImNpdGF0aW9uSXRlbXMiOlt7ImlkIjoiMmZlMjY4NzEtNTViZC0zZjc2LWI0NTktODRkNzQ4MjYwYzE0IiwiaXRlbURhdGEiOnsidHlwZSI6ImFydGljbGUtam91cm5hbCIsImlkIjoiMmZlMjY4NzEtNTViZC0zZjc2LWI0NTktODRkNzQ4MjYwYzE0IiwidGl0bGUiOiJCZW56ZW5lIGFuZCBpdHMgbWV0aHlsLWRlcml2YXRpdmVzOiBEZXJpdmF0aW9uIG9mIG1heGltdW0gZXhwb3N1cmUgbGV2ZWxzIGluIGF1dG9tb2JpbGVzIiwiYXV0aG9yIjpbeyJmYW1pbHkiOiJTY2h1cHAiLCJnaXZlbiI6IlRob21hcyIsInBhcnNlLW5hbWVzIjpmYWxzZSwiZHJvcHBpbmctcGFydGljbGUiOiIiLCJub24tZHJvcHBpbmctcGFydGljbGUiOiIifSx7ImZhbWlseSI6IkJvbHQiLCJnaXZlbiI6Ikhlcm1hbm4gTS4iLCJwYXJzZS1uYW1lcyI6ZmFsc2UsImRyb3BwaW5nLXBhcnRpY2xlIjoiIiwibm9uLWRyb3BwaW5nLXBhcnRpY2xlIjoiIn0seyJmYW1pbHkiOiJKYWVja2giLCJnaXZlbiI6IlJ1ZG9sZiIsInBhcnNlLW5hbWVzIjpmYWxzZSwiZHJvcHBpbmctcGFydGljbGUiOiIiLCJub24tZHJvcHBpbmctcGFydGljbGUiOiIifSx7ImZhbWlseSI6IkhlbmdzdGxlciIsImdpdmVuIjoiSmFuIEcuIiwicGFyc2UtbmFtZXMiOmZhbHNlLCJkcm9wcGluZy1wYXJ0aWNsZSI6IiIsIm5vbi1kcm9wcGluZy1wYXJ0aWNsZSI6IiJ9XSwiY29udGFpbmVyLXRpdGxlIjoiVG94aWNvbG9neSBMZXR0ZXJzIiwiY29udGFpbmVyLXRpdGxlLXNob3J0IjoiVG94aWNvbCBMZXR0IiwiRE9JIjoiMTAuMTAxNi9qLnRveGxldC4yMDA1LjA2LjAxMiIsIklTU04iOiIwMzc4NDI3NCIsIlBNSUQiOiIxNjEyMjg4OSIsImlzc3VlZCI6eyJkYXRlLXBhcnRzIjpbWzIwMDYsMSw1XV19LCJwYWdlIjoiOTMtMTA0IiwiYWJzdHJhY3QiOiJBdXRvbW9iaWxlIGRyaXZlcnMgYXJlIGV4cG9zZWQgdG8gc2V2ZXJhbCBvcmdhbmljIGh5ZHJvY2FyYm9ucy4gQ29uY2VudHJhdGlvbnMgbWVhc3VyZWQgaW4gcGFzc2VuZ2VyIGNvbXBhcnRtZW50cyBoYXZlIGJlZW4gcmVwb3J0ZWQgdG8gcmFuZ2UgYmV0d2VlbiAxMyBhbmQgNTYwIM68Zy9tMyBmb3IgYmVuemVuZSwgMzMtMjU4IM68Zy9tMyBmb3IgdG9sdWVuZSwgMjAtMjUwIM68Zy9tMyBmb3IgeHlsZW5lIChtaXhlZCBpc29tZXJzKSBhbmQgMy0yMyDOvGcvbTMgZm9yIHRyaW1ldGh5bGJlbnplbmUgKG1peGVkIGlzb21lcnMpLiBUaGVzZSBhcm9tYXRpYyBoeWRyb2NhcmJvbnMgYXJlIGVtaXR0ZWQgZnJvbSBnYXNvbGluZSBhbmQgZnJvbSBtYXRlcmlhbHMgaW5zaWRlIGEgY2FyLiBJbiB0aGUgcHJlc2VudCBzdHVkeSB3ZSBldmFsdWF0ZWQsIHdoZXRoZXIgdGhlc2UgZXhwb3N1cmVzIHBvc2UgYSBwb3RlbnRpYWwgcmlzayB0byB0aGUgaGVhbHRoIG9mIGRyaXZlcnMuIFRoZXJlZm9yZSwgd2UgZGVyaXZlZCBtYXhpbXVtIGV4cG9zdXJlIGxldmVscyBpbnNpZGUgY2FycyBmb3IgY2hyb25pYyAoRUxJQWNocm9uaWMpIGFuZCBzaG9ydC10ZXJtIChTVEVMSUEpIGV4cG9zdXJlLiBUaGUgbG93ZXN0IEVMSUEnc2Nocm9uaWMgZm9yIGJlbnplbmUsIHRvbHVlbmUsIHh5bGVuZSBhbmQgdHJpbWV0aHlsYmVuemVuZSB3ZXJlIDAuMDgzLCAxLjIsIDguOCBhbmQgMC4zMSBtZy9tMywgcmVzcGVjdGl2ZWx5LiBUaGUgcmVzcGVjdGl2ZSBTVEVMSUEncyB3ZXJlIDE2LCAzMCwgMjkgYW5kIDI1IG1nL20zLiBPYnZpb3VzbHkgY29uY2VudHJhdGlvbnMgb2YgdG9sdWVuZSwgeHlsZW5lIGFuZCB0cmltZXRoeWxiZW56ZW5lIGluc2lkZSBjYXJzIGRvIG5vdCBleGNlZWQgdGhlaXIgaW5kaXZpZHVhbCBTVEVMSUEncy4gSW4gY29udHJhc3QsIGJlbnplbmUgc2VlbXMgdG8gYmUgcHJvYmxlbWF0aWMsIHNpbmNlIGNvbmNlbnRyYXRpb25zIGluc2lkZSBjYXJzIGFtb3VudCB1cCB0byAwLjU2IG1nL20zLCB3aGljaCBleGNlZWRzIHRoZSBFTElBY2hyb25pYyBkZXJpdmVkIGZvciBiZW56ZW5lLiBUaGlzIHNob3VsZCBub3QgYmUgdW5kZXJlc3RpbWF0ZWQsIHNpbmNlIGJlbnplbmUgaXMgYSBnZW5vdG94aWMgY2FyY2lub2dlbiB0aGF0IHByb2JhYmx5IGFjdHMgYnkgbm9uLXRocmVzaG9sZCBtZWNoYW5pc21zLiBJbiBjb25jbHVzaW9uLCBjb25jZW50cmF0aW9ucyBvZiB0b2x1ZW5lLCB4eWxlbmUgYW5kIHRyaW1ldGh5bGJlbnplbmUgdXN1YWxseSBvYnNlcnZlZCBpbnNpZGUgY2FycyBhcmUgdW5saWtlbHkgdG8gcG9zZSBhIHJpc2sgdG8gdGhlIGhlYWx0aCBvZiBkcml2ZXJzLiBBIHN5c3RlbWF0aWMgdG94aWNvbG9naWNhbCBldmFsdWF0aW9uIG9mIHRoZSByaXNrIGFzc29jaWF0ZWQgd2l0aCBiZW56ZW5lIGV4cG9zdXJlIGluIGNhcnMgc2VlbXMgdG8gYmUgbmVjZXNzYXJ5LiDCqSAyMDA1IEVsc2V2aWVyIElyZWxhbmQgTHRkLiBBbGwgcmlnaHRzIHJlc2VydmVkLiIsInB1Ymxpc2hlciI6IkVsc2V2aWVyIElyZWxhbmQgTHRkIiwiaXNzdWUiOiIyIiwidm9sdW1lIjoiMTYwIn0sImlzVGVtcG9yYXJ5IjpmYWxzZX1dfQ==&quot;,&quot;citationItems&quot;:[{&quot;id&quot;:&quot;2fe26871-55bd-3f76-b459-84d748260c14&quot;,&quot;itemData&quot;:{&quot;type&quot;:&quot;article-journal&quot;,&quot;id&quot;:&quot;2fe26871-55bd-3f76-b459-84d748260c14&quot;,&quot;title&quot;:&quot;Benzene and its methyl-derivatives: Derivation of maximum exposure levels in automobiles&quot;,&quot;author&quot;:[{&quot;family&quot;:&quot;Schupp&quot;,&quot;given&quot;:&quot;Thomas&quot;,&quot;parse-names&quot;:false,&quot;dropping-particle&quot;:&quot;&quot;,&quot;non-dropping-particle&quot;:&quot;&quot;},{&quot;family&quot;:&quot;Bolt&quot;,&quot;given&quot;:&quot;Hermann M.&quot;,&quot;parse-names&quot;:false,&quot;dropping-particle&quot;:&quot;&quot;,&quot;non-dropping-particle&quot;:&quot;&quot;},{&quot;family&quot;:&quot;Jaeckh&quot;,&quot;given&quot;:&quot;Rudolf&quot;,&quot;parse-names&quot;:false,&quot;dropping-particle&quot;:&quot;&quot;,&quot;non-dropping-particle&quot;:&quot;&quot;},{&quot;family&quot;:&quot;Hengstler&quot;,&quot;given&quot;:&quot;Jan G.&quot;,&quot;parse-names&quot;:false,&quot;dropping-particle&quot;:&quot;&quot;,&quot;non-dropping-particle&quot;:&quot;&quot;}],&quot;container-title&quot;:&quot;Toxicology Letters&quot;,&quot;container-title-short&quot;:&quot;Toxicol Lett&quot;,&quot;DOI&quot;:&quot;10.1016/j.toxlet.2005.06.012&quot;,&quot;ISSN&quot;:&quot;03784274&quot;,&quot;PMID&quot;:&quot;16122889&quot;,&quot;issued&quot;:{&quot;date-parts&quot;:[[2006,1,5]]},&quot;page&quot;:&quot;93-104&quot;,&quot;abstract&quot;:&quot;Automobile drivers are exposed to several organic hydrocarbons. Concentrations measured in passenger compartments have been reported to range between 13 and 560 μg/m3 for benzene, 33-258 μg/m3 for toluene, 20-250 μg/m3 for xylene (mixed isomers) and 3-23 μg/m3 for trimethylbenzene (mixed isomers). These aromatic hydrocarbons are emitted from gasoline and from materials inside a car. In the present study we evaluated, whether these exposures pose a potential risk to the health of drivers. Therefore, we derived maximum exposure levels inside cars for chronic (ELIAchronic) and short-term (STELIA) exposure. The lowest ELIA'schronic for benzene, toluene, xylene and trimethylbenzene were 0.083, 1.2, 8.8 and 0.31 mg/m3, respectively. The respective STELIA's were 16, 30, 29 and 25 mg/m3. Obviously concentrations of toluene, xylene and trimethylbenzene inside cars do not exceed their individual STELIA's. In contrast, benzene seems to be problematic, since concentrations inside cars amount up to 0.56 mg/m3, which exceeds the ELIAchronic derived for benzene. This should not be underestimated, since benzene is a genotoxic carcinogen that probably acts by non-threshold mechanisms. In conclusion, concentrations of toluene, xylene and trimethylbenzene usually observed inside cars are unlikely to pose a risk to the health of drivers. A systematic toxicological evaluation of the risk associated with benzene exposure in cars seems to be necessary. © 2005 Elsevier Ireland Ltd. All rights reserved.&quot;,&quot;publisher&quot;:&quot;Elsevier Ireland Ltd&quot;,&quot;issue&quot;:&quot;2&quot;,&quot;volume&quot;:&quot;160&quot;},&quot;isTemporary&quot;:false}]},{&quot;citationID&quot;:&quot;MENDELEY_CITATION_e19718b2-b1be-49a4-9eaf-56c36e7f89a5&quot;,&quot;properties&quot;:{&quot;noteIndex&quot;:0},&quot;isEdited&quot;:false,&quot;manualOverride&quot;:{&quot;isManuallyOverridden&quot;:false,&quot;citeprocText&quot;:&quot;[8]&quot;,&quot;manualOverrideText&quot;:&quot;&quot;},&quot;citationTag&quot;:&quot;MENDELEY_CITATION_v3_eyJjaXRhdGlvbklEIjoiTUVOREVMRVlfQ0lUQVRJT05fZTE5NzE4YjItYjFiZS00OWE0LTllYWYtNTZjMzZlN2Y4OWE1IiwicHJvcGVydGllcyI6eyJub3RlSW5kZXgiOjB9LCJpc0VkaXRlZCI6ZmFsc2UsIm1hbnVhbE92ZXJyaWRlIjp7ImlzTWFudWFsbHlPdmVycmlkZGVuIjpmYWxzZSwiY2l0ZXByb2NUZXh0IjoiWzhdIiwibWFudWFsT3ZlcnJpZGVUZXh0IjoiIn0sImNpdGF0aW9uSXRlbXMiOlt7ImlkIjoiMTcwYWU3MzItYThiMC0zYmYxLTk3YTQtM2ZhZWQ1NDMwMjU4IiwiaXRlbURhdGEiOnsidHlwZSI6ImFydGljbGUtam91cm5hbCIsImlkIjoiMTcwYWU3MzItYThiMC0zYmYxLTk3YTQtM2ZhZWQ1NDMwMjU4IiwidGl0bGUiOiJPbmUteWVhciBtZWFzdXJlbWVudHMgb2YgdG94aWMgYmVuemVuZSBjb25jZW50cmF0aW9ucyBpbiB0aGUgYW1iaWVudCBhaXIgb2YgR3JlZWNlOiBBbiBlc3RpbWF0aW9uIG9mIHB1YmxpYyBoZWFsdGggcmlzayIsImF1dGhvciI6W3siZmFtaWx5IjoiQmVnb3UiLCJnaXZlbiI6IlBhcmFza2V2aSIsInBhcnNlLW5hbWVzIjpmYWxzZSwiZHJvcHBpbmctcGFydGljbGUiOiIiLCJub24tZHJvcHBpbmctcGFydGljbGUiOiIifSx7ImZhbWlseSI6Ikthc3NvbWVub3MiLCJnaXZlbiI6IlBhdmxvcyIsInBhcnNlLW5hbWVzIjpmYWxzZSwiZHJvcHBpbmctcGFydGljbGUiOiIiLCJub24tZHJvcHBpbmctcGFydGljbGUiOiIifV0sImNvbnRhaW5lci10aXRsZSI6IkF0bW9zcGhlcmljIFBvbGx1dGlvbiBSZXNlYXJjaCIsImNvbnRhaW5lci10aXRsZS1zaG9ydCI6IkF0bW9zIFBvbGx1dCBSZXMiLCJET0kiOiIxMC4xMDE2L2ouYXByLjIwMjAuMDcuMDExIiwiSVNTTiI6IjEzMDkxMDQyIiwiaXNzdWVkIjp7ImRhdGUtcGFydHMiOltbMjAyMCwxMCwxXV19LCJwYWdlIjoiMTgyOS0xODM4IiwiYWJzdHJhY3QiOiJJbiB0aGlzIHN0dWR5LCB0aGUgYW1iaWVudCBiZW56ZW5lIGNvbmNlbnRyYXRpb25zIHdlcmUgbWVhc3VyZWQgaW4gNyBhaXIgcXVhbGl0eSBtb25pdG9yaW5nIHN0YXRpb25zIGluIEdyZWVjZS4gVGhlIHBvbGx1dGFudCBtZWFzdXJlbWVudHMgd2VyZSBjb250aW51b3VzbHkgYmVpbmcgY29sbGVjdGVkIGZyb20gdGhlIGFpciBxdWFsaXR5IG1vbml0b3JpbmcgbmV0d29yayBvZiB0aGUgY291bnRyeSB0aHJvdWdoIGEgY2FsZW5kYXIgeWVhciAoZnJvbSAxc3QgSmFudWFyeSAyMDE2IHRvIDMxc3QgRGVjZW1iZXIgMjAxNikuIFRoZSBtb25pdG9yaW5nIHN0YXRpb25zIHdlcmUgY2xhc3NpZmllZCBhcyBVcmJhbiBUcmFmZmljLCBVcmJhbi1JbmR1c3RyaWFsLCBTdWJ1cmJhbi1JbmR1c3RyaWFsIGFuZCBVcmJhbiBCYWNrZ3JvdW5kIGFjY29yZGluZyB0byB0aGUgcmVnaW9uYWwgdHlwZSB6b25lLiBUaGUgaGlnaGVzdCBhbWJpZW50IGJlbnplbmUgY29uY2VudHJhdGlvbnMgd2VyZSBtZWFzdXJlZCBkdXJpbmcgdGhlIHdpbnRlciBwZXJpb2Qgd2hpbGUgdGhlIGxvd2VzdCBvbmVzIHdlcmUgbWVhc3VyZWQgZHVyaW5nIHRoZSBzdW1tZXIgbW9udGhzLiBUaGUgYW5udWFsIG1lYW4gdmFsdWVzIG9mIGJlbnplbmUgY29uY2VudHJhdGlvbnMgdmFyaWVkIGJldHdlZW4gMC44MSDCsSAwLjU2IM68Zy9tMyAoaW4gRWxlZnNpbmEgc3RhdGlvbikgYW5kIDUuNjMgwrEgMy42OCDOvGcvbTMgKGluIFBhdGlzc2lvbiBzdGF0aW9uKSBhY3Jvc3MgdGhlIGFpciBxdWFsaXR5IG1vbml0b3Jpbmcgc3RhdGlvbnMgdW5kZXIgc3R1ZHkuIEluIGFkZGl0aW9uLCBhIGhlYWx0aCByaXNrIGFzc2Vzc21lbnQgd2FzIGNhcnJpZWQgb3V0IGluIG9yZGVyIHRvIGRldGVybWluZSB0aGUgZWZmZWN0cyBvZiBhbWJpZW50IGJlbnplbmUgb24gdGhlIHBvcHVsYXRpb24gaGVhbHRoIGluIEdyZWVjZSwgY29uc2lkZXJpbmcgYm90aCBjYW5jZXIgYW5kIG5vbi1jYW5jZXIgZWZmZWN0cy4gV2UgY2FsY3VsYXRlZCB0aGUgSW50ZWdyYXRlZCBMaWZldGltZSBDYW5jZXIgUmlzayAoSUxUQ1IpIGFzc29jaWF0ZWQgd2l0aCB0aGUgaW5oYWxhdGlvbiBleHBvc3VyZSB0byBhbWJpZW50IGJlbnplbmUuIFJlZ2FyZGluZyB0aGUgbm9uLWNhbmNlciBlZmZlY3RzLCB3ZSBlc3RpbWF0ZWQgdGhlIEhhemFyZCBRdW90aWVudCAoSFEpIHZhbHVlcy4gTW9yZW92ZXIsIHRoZSBxdWFudGlmaWNhdGlvbiBvZiB0aGUgRW52aXJvbm1lbnRhbCBCdXJkZW4gb2YgRGlzZWFzZSAoRUJEKSwgZHVlIHRvIHRoZSBleHBvc3VyZSB0byBhbWJpZW50IGJlbnplbmUgd2FzIGNhbGN1bGF0ZWQgY29uc2lkZXJpbmcgNCBleHBvc3VyZSBzY2VuYXJpb3MuIFRoZXNlIHNjZW5hcmlvcyB3ZXJlIGJhc2VkIG9uIHRoZSBhbm51YWwgYmVuemVuZSBjb25jZW50cmF0aW9ucyBkZXRlY3RlZCBpbiB0aGUgY291bnRyeS4gT3VyIGFuYWx5c2lzIHJldmVhbGVkIHRoYXQgdGhlIGV4cG9zdXJlIHRvIGFtYmllbnQgYmVuemVuZSBpbiBHcmVlY2UgY2F1c2VzIGFuIGFtb3VudCBvZiBhbm51YWwgRGlzYWJpbGl0eS1BZGp1c3RlZCBMaWZlIFllYXJzIChEQUxZcykgd2hpY2ggdmFyaWVkIGJldHdlZW4gMC4yNjIgYW5kIDAuNjU1IERBTFlzIGxvc3QgcGVyIDEwMOKAmjAwMCBpbmhhYml0YW50cy4iLCJwdWJsaXNoZXIiOiJFbHNldmllciBCLlYuIiwiaXNzdWUiOiIxMCIsInZvbHVtZSI6IjExIn0sImlzVGVtcG9yYXJ5IjpmYWxzZX1dfQ==&quot;,&quot;citationItems&quot;:[{&quot;id&quot;:&quot;170ae732-a8b0-3bf1-97a4-3faed5430258&quot;,&quot;itemData&quot;:{&quot;type&quot;:&quot;article-journal&quot;,&quot;id&quot;:&quot;170ae732-a8b0-3bf1-97a4-3faed5430258&quot;,&quot;title&quot;:&quot;One-year measurements of toxic benzene concentrations in the ambient air of Greece: An estimation of public health risk&quot;,&quot;author&quot;:[{&quot;family&quot;:&quot;Begou&quot;,&quot;given&quot;:&quot;Paraskevi&quot;,&quot;parse-names&quot;:false,&quot;dropping-particle&quot;:&quot;&quot;,&quot;non-dropping-particle&quot;:&quot;&quot;},{&quot;family&quot;:&quot;Kassomenos&quot;,&quot;given&quot;:&quot;Pavlos&quot;,&quot;parse-names&quot;:false,&quot;dropping-particle&quot;:&quot;&quot;,&quot;non-dropping-particle&quot;:&quot;&quot;}],&quot;container-title&quot;:&quot;Atmospheric Pollution Research&quot;,&quot;container-title-short&quot;:&quot;Atmos Pollut Res&quot;,&quot;DOI&quot;:&quot;10.1016/j.apr.2020.07.011&quot;,&quot;ISSN&quot;:&quot;13091042&quot;,&quot;issued&quot;:{&quot;date-parts&quot;:[[2020,10,1]]},&quot;page&quot;:&quot;1829-1838&quot;,&quot;abstract&quot;:&quot;In this study, the ambient benzene concentrations were measured in 7 air quality monitoring stations in Greece. The pollutant measurements were continuously being collected from the air quality monitoring network of the country through a calendar year (from 1st January 2016 to 31st December 2016). The monitoring stations were classified as Urban Traffic, Urban-Industrial, Suburban-Industrial and Urban Background according to the regional type zone. The highest ambient benzene concentrations were measured during the winter period while the lowest ones were measured during the summer months. The annual mean values of benzene concentrations varied between 0.81 ± 0.56 μg/m3 (in Elefsina station) and 5.63 ± 3.68 μg/m3 (in Patission station) across the air quality monitoring stations under study. In addition, a health risk assessment was carried out in order to determine the effects of ambient benzene on the population health in Greece, considering both cancer and non-cancer effects. We calculated the Integrated Lifetime Cancer Risk (ILTCR) associated with the inhalation exposure to ambient benzene. Regarding the non-cancer effects, we estimated the Hazard Quotient (HQ) values. Moreover, the quantification of the Environmental Burden of Disease (EBD), due to the exposure to ambient benzene was calculated considering 4 exposure scenarios. These scenarios were based on the annual benzene concentrations detected in the country. Our analysis revealed that the exposure to ambient benzene in Greece causes an amount of annual Disability-Adjusted Life Years (DALYs) which varied between 0.262 and 0.655 DALYs lost per 100‚000 inhabitants.&quot;,&quot;publisher&quot;:&quot;Elsevier B.V.&quot;,&quot;issue&quot;:&quot;10&quot;,&quot;volume&quot;:&quot;11&quot;},&quot;isTemporary&quot;:false}]},{&quot;citationID&quot;:&quot;MENDELEY_CITATION_d08e49dd-7456-4e4e-b7d0-017351dbf33a&quot;,&quot;properties&quot;:{&quot;noteIndex&quot;:0},&quot;isEdited&quot;:false,&quot;manualOverride&quot;:{&quot;isManuallyOverridden&quot;:false,&quot;citeprocText&quot;:&quot;[9]&quot;,&quot;manualOverrideText&quot;:&quot;&quot;},&quot;citationTag&quot;:&quot;MENDELEY_CITATION_v3_eyJjaXRhdGlvbklEIjoiTUVOREVMRVlfQ0lUQVRJT05fZDA4ZTQ5ZGQtNzQ1Ni00ZTRlLWI3ZDAtMDE3MzUxZGJmMzNhIiwicHJvcGVydGllcyI6eyJub3RlSW5kZXgiOjB9LCJpc0VkaXRlZCI6ZmFsc2UsIm1hbnVhbE92ZXJyaWRlIjp7ImlzTWFudWFsbHlPdmVycmlkZGVuIjpmYWxzZSwiY2l0ZXByb2NUZXh0IjoiWzldIiwibWFudWFsT3ZlcnJpZGVUZXh0IjoiIn0sImNpdGF0aW9uSXRlbXMiOlt7ImlkIjoiYmE0NmY1NDItYmUyMC0zMWRkLWE4MTAtMTFiOThlYmVjY2JlIiwiaXRlbURhdGEiOnsidHlwZSI6ImFydGljbGUtam91cm5hbCIsImlkIjoiYmE0NmY1NDItYmUyMC0zMWRkLWE4MTAtMTFiOThlYmVjY2JlIiwidGl0bGUiOiJUZW1wb3JhbCB2YXJpYWJpbGl0eSBvZiBiZW56ZW5lIGNvbmNlbnRyYXRpb24gaW4gdGhlIGFtYmllbnQgYWlyIG9mIERlbGhpOiBBIGNvbXBhcmF0aXZlIGFzc2Vzc21lbnQgb2YgcHJlLSBhbmQgcG9zdC1DTkcgcGVyaW9kcyIsImF1dGhvciI6W3siZmFtaWx5IjoiS2hpbGxhcmUiLCJnaXZlbiI6IlAuIFMuIiwicGFyc2UtbmFtZXMiOmZhbHNlLCJkcm9wcGluZy1wYXJ0aWNsZSI6IiIsIm5vbi1kcm9wcGluZy1wYXJ0aWNsZSI6IiJ9LHsiZmFtaWx5IjoiSG9xdWUiLCJnaXZlbiI6IlJhemEgUmFmaXF1bCIsInBhcnNlLW5hbWVzIjpmYWxzZSwiZHJvcHBpbmctcGFydGljbGUiOiIiLCJub24tZHJvcHBpbmctcGFydGljbGUiOiIifSx7ImZhbWlseSI6IlNocmlkaGFyIiwiZ2l2ZW4iOiJWaWpheSIsInBhcnNlLW5hbWVzIjpmYWxzZSwiZHJvcHBpbmctcGFydGljbGUiOiIiLCJub24tZHJvcHBpbmctcGFydGljbGUiOiIifSx7ImZhbWlseSI6IkFnYXJ3YWwiLCJnaXZlbiI6IlRyaXB0aSIsInBhcnNlLW5hbWVzIjpmYWxzZSwiZHJvcHBpbmctcGFydGljbGUiOiIiLCJub24tZHJvcHBpbmctcGFydGljbGUiOiIifSx7ImZhbWlseSI6IkJhbGFjaGFuZHJhbiIsImdpdmVuIjoiUy4iLCJwYXJzZS1uYW1lcyI6ZmFsc2UsImRyb3BwaW5nLXBhcnRpY2xlIjoiIiwibm9uLWRyb3BwaW5nLXBhcnRpY2xlIjoiIn1dLCJjb250YWluZXItdGl0bGUiOiJKb3VybmFsIG9mIEhhemFyZG91cyBNYXRlcmlhbHMiLCJjb250YWluZXItdGl0bGUtc2hvcnQiOiJKIEhhemFyZCBNYXRlciIsIkRPSSI6IjEwLjEwMTYvai5qaGF6bWF0LjIwMDcuMTEuMDA2IiwiSVNTTiI6IjAzMDQzODk0IiwiUE1JRCI6IjE4MDgyOTUwIiwiaXNzdWVkIjp7ImRhdGUtcGFydHMiOltbMjAwOCw2LDE1XV19LCJwYWdlIjoiMTAxMy0xMDE4IiwiYWJzdHJhY3QiOiJDTkcgKGNvbXByZXNzZWQgbmF0dXJhbCBnYXMpIHdhcyBmdWxseSBpbXBsZW1lbnRlZCBpbiBwdWJsaWMgdHJhbnNwb3J0IHN5c3RlbSBpbiBEZWxoaSBpbiBEZWNlbWJlciAyMDAyLiBUaGUgc3R1ZHkgYXNzZXNzZXMgdGhlIGJlbnplbmUgY29uY2VudHJhdGlvbiB0cmVuZHMgYXQgdHdvIGJ1c3kgdHJhZmZpYyBpbnRlcnNlY3Rpb25zIGFuZCBhIGJhY2tncm91bmQgc2l0ZSBpbiBEZWxoaSwgSW5kaWEuIE1vbml0b3Jpbmcgd2FzIGRvbmUgZm9yIHR3byBkaWZmZXJlbnQgdGltZSBwZXJpb2RzIHZpejsgaW4gdGhlIHllYXIgMjAwMS0yMDAyIChwcmUtQ05HKSBhbmQgdHdvIHdpbnRlciBtb250aHMgKEphbnVhcnkgYW5kIEZlYnJ1YXJ5KSBvZiB0aGUgeWVhciAyMDA3IChwb3N0LUNORykgdG8gYXNzZXNzIHRoZSBpbXBhY3Qgb2YgdmFyaW91cyBwb2xpY3kgbWVhc3VyZXMgYWRvcHRlZCBieSB0aGUgZ292ZXJubWVudCBvZiBEZWxoaSB0byBpbXByb3ZlIHRoZSBhaXIgcXVhbGl0eSBpbiB0aGUgY2l0eS4gQW5udWFsIGF2ZXJhZ2UgYmVuemVuZSBjb25jZW50cmF0aW9uIGZvciB0aGUgcHJlLUNORyBwZXJpb2Qgd2FzIGZvdW5kIHRvIGJlIDg2LjQ3IMKxIDUzLjI0IM68ZyBtLTMuIEF2ZXJhZ2UgYmVuemVuZSBjb25jZW50cmF0aW9ucyBmb3IgdGhlIHdpbnRlciBtb250aHMgKEphbnVhcnktRmVicnVhcnkpIG9mIHByZS0gYW5kIHBvc3QtQ05HIHBlcmlvZHMgd2VyZSAxMTYuMzIgwrEgNTEuNjUgzrxnIG0tMyBhbmQgMTg3LjQ5IMKxIDIyLjUwIM68ZyBtLTMsIHJlc3BlY3RpdmVseS4gRW5oYW5jZWQgdmFsdWVzIGNvdWxkIGJlIHNvbGVseSBhdHRyaWJ1dGVkIHRvIHRoZSBpbmNyZWFzZSBpbiB0aGUgdmVoaWN1bGFyIHBvcHVsYXRpb24gZnJvbSAzLjUgbWlsbGlvbiBpbiB0aGUgeWVhciAyMDAxLTIwMDIgdG8g4oi8NS4xIG1pbGxpb25zIGluIHRoZSB5ZWFyIDIwMDcuIMKpIDIwMDcgRWxzZXZpZXIgQi5WLiBBbGwgcmlnaHRzIHJlc2VydmVkLiIsImlzc3VlIjoiMS0zIiwidm9sdW1lIjoiMTU0In0sImlzVGVtcG9yYXJ5IjpmYWxzZX1dfQ==&quot;,&quot;citationItems&quot;:[{&quot;id&quot;:&quot;ba46f542-be20-31dd-a810-11b98ebeccbe&quot;,&quot;itemData&quot;:{&quot;type&quot;:&quot;article-journal&quot;,&quot;id&quot;:&quot;ba46f542-be20-31dd-a810-11b98ebeccbe&quot;,&quot;title&quot;:&quot;Temporal variability of benzene concentration in the ambient air of Delhi: A comparative assessment of pre- and post-CNG periods&quot;,&quot;author&quot;:[{&quot;family&quot;:&quot;Khillare&quot;,&quot;given&quot;:&quot;P. S.&quot;,&quot;parse-names&quot;:false,&quot;dropping-particle&quot;:&quot;&quot;,&quot;non-dropping-particle&quot;:&quot;&quot;},{&quot;family&quot;:&quot;Hoque&quot;,&quot;given&quot;:&quot;Raza Rafiqul&quot;,&quot;parse-names&quot;:false,&quot;dropping-particle&quot;:&quot;&quot;,&quot;non-dropping-particle&quot;:&quot;&quot;},{&quot;family&quot;:&quot;Shridhar&quot;,&quot;given&quot;:&quot;Vijay&quot;,&quot;parse-names&quot;:false,&quot;dropping-particle&quot;:&quot;&quot;,&quot;non-dropping-particle&quot;:&quot;&quot;},{&quot;family&quot;:&quot;Agarwal&quot;,&quot;given&quot;:&quot;Tripti&quot;,&quot;parse-names&quot;:false,&quot;dropping-particle&quot;:&quot;&quot;,&quot;non-dropping-particle&quot;:&quot;&quot;},{&quot;family&quot;:&quot;Balachandran&quot;,&quot;given&quot;:&quot;S.&quot;,&quot;parse-names&quot;:false,&quot;dropping-particle&quot;:&quot;&quot;,&quot;non-dropping-particle&quot;:&quot;&quot;}],&quot;container-title&quot;:&quot;Journal of Hazardous Materials&quot;,&quot;container-title-short&quot;:&quot;J Hazard Mater&quot;,&quot;DOI&quot;:&quot;10.1016/j.jhazmat.2007.11.006&quot;,&quot;ISSN&quot;:&quot;03043894&quot;,&quot;PMID&quot;:&quot;18082950&quot;,&quot;issued&quot;:{&quot;date-parts&quot;:[[2008,6,15]]},&quot;page&quot;:&quot;1013-1018&quot;,&quot;abstract&quot;:&quot;CNG (compressed natural gas) was fully implemented in public transport system in Delhi in December 2002. The study assesses the benzene concentration trends at two busy traffic intersections and a background site in Delhi, India. Monitoring was done for two different time periods viz; in the year 2001-2002 (pre-CNG) and two winter months (January and February) of the year 2007 (post-CNG) to assess the impact of various policy measures adopted by the government of Delhi to improve the air quality in the city. Annual average benzene concentration for the pre-CNG period was found to be 86.47 ± 53.24 μg m-3. Average benzene concentrations for the winter months (January-February) of pre- and post-CNG periods were 116.32 ± 51.65 μg m-3 and 187.49 ± 22.50 μg m-3, respectively. Enhanced values could be solely attributed to the increase in the vehicular population from 3.5 million in the year 2001-2002 to ∼5.1 millions in the year 2007. © 2007 Elsevier B.V. All rights reserved.&quot;,&quot;issue&quot;:&quot;1-3&quot;,&quot;volume&quot;:&quot;154&quot;},&quot;isTemporary&quot;:false}]},{&quot;citationID&quot;:&quot;MENDELEY_CITATION_ab48fd64-a391-460a-8174-9a1a211e99e3&quot;,&quot;properties&quot;:{&quot;noteIndex&quot;:0},&quot;isEdited&quot;:false,&quot;manualOverride&quot;:{&quot;isManuallyOverridden&quot;:false,&quot;citeprocText&quot;:&quot;[10]&quot;,&quot;manualOverrideText&quot;:&quot;&quot;},&quot;citationTag&quot;:&quot;MENDELEY_CITATION_v3_eyJjaXRhdGlvbklEIjoiTUVOREVMRVlfQ0lUQVRJT05fYWI0OGZkNjQtYTM5MS00NjBhLTgxNzQtOWExYTIxMWU5OWUzIiwicHJvcGVydGllcyI6eyJub3RlSW5kZXgiOjB9LCJpc0VkaXRlZCI6ZmFsc2UsIm1hbnVhbE92ZXJyaWRlIjp7ImlzTWFudWFsbHlPdmVycmlkZGVuIjpmYWxzZSwiY2l0ZXByb2NUZXh0IjoiWzEwXSIsIm1hbnVhbE92ZXJyaWRlVGV4dCI6IiJ9LCJjaXRhdGlvbkl0ZW1zIjpbeyJpZCI6IjQzMzYzM2U4LTk3ODUtM2FiMC1iY2U3LTQ1OGYyMjNiNTg0YiIsIml0ZW1EYXRhIjp7InR5cGUiOiJyZXBvcnQiLCJpZCI6IjQzMzYzM2U4LTk3ODUtM2FiMC1iY2U3LTQ1OGYyMjNiNTg0YiIsInRpdGxlIjoiSHVtYW4gcmVzcG9uc2UgdG8gY29udHJvbGxlZCBsZXZlbHMgb2YgdG9sdWVuZSBpbiBzaXgtaG91ciBleHBvc3VyZXMiLCJhdXRob3IiOlt7ImZhbWlseSI6IkliIEFuZGVyc2VuIiwiZ2l2ZW4iOiJieSIsInBhcnNlLW5hbWVzIjpmYWxzZSwiZHJvcHBpbmctcGFydGljbGUiOiIiLCJub24tZHJvcHBpbmctcGFydGljbGUiOiIifSx7ImZhbWlseSI6Ikx1bmRxdmlzdCIsImdpdmVuIjoiR3VubmFyIFIiLCJwYXJzZS1uYW1lcyI6ZmFsc2UsImRyb3BwaW5nLXBhcnRpY2xlIjoiIiwibm9uLWRyb3BwaW5nLXBhcnRpY2xlIjoiIn0seyJmYW1pbHkiOiJNb2xoYXZlIiwiZ2l2ZW4iOiJMYXJzIiwicGFyc2UtbmFtZXMiOmZhbHNlLCJkcm9wcGluZy1wYXJ0aWNsZSI6IiIsIm5vbi1kcm9wcGluZy1wYXJ0aWNsZSI6IiJ9LHsiZmFtaWx5IjoiRmluZCBQZWRlcnNlbiIsImdpdmVuIjoiT2xlIiwicGFyc2UtbmFtZXMiOmZhbHNlLCJkcm9wcGluZy1wYXJ0aWNsZSI6IiIsIm5vbi1kcm9wcGluZy1wYXJ0aWNsZSI6IiJ9LHsiZmFtaWx5IjoiUHJvY3RvciIsImdpdmVuIjoiRG9uYWxkIEYiLCJwYXJzZS1uYW1lcyI6ZmFsc2UsImRyb3BwaW5nLXBhcnRpY2xlIjoiIiwibm9uLWRyb3BwaW5nLXBhcnRpY2xlIjoiIn0seyJmYW1pbHkiOiJWYWV0aCIsImdpdmVuIjoiTWljaGFlbCIsInBhcnNlLW5hbWVzIjpmYWxzZSwiZHJvcHBpbmctcGFydGljbGUiOiIiLCJub24tZHJvcHBpbmctcGFydGljbGUiOiIifSx7ImZhbWlseSI6Ild5b24iLCJnaXZlbiI6IkRhdmlkIFAiLCJwYXJzZS1uYW1lcyI6ZmFsc2UsImRyb3BwaW5nLXBhcnRpY2xlIjoiIiwibm9uLWRyb3BwaW5nLXBhcnRpY2xlIjoiIn1dLCJjb250YWluZXItdGl0bGUiOiJTY2FuZCBqIHdvcmsgZW52aXJvbiBoZWFsdGgiLCJpc3N1ZWQiOnsiZGF0ZS1wYXJ0cyI6W1sxOTgzXV19LCJudW1iZXItb2YtcGFnZXMiOiI0MDUtNDE4IiwiYWJzdHJhY3QiOiJBTkRFUlNFTiBJLCBMVU5EUVZJU1QgR1IsIE1CTEhBVkUgTCwgRklORCBQRURFUlNFTiAwLCBQUk9DVE9SIERGLCBWUlRIIE0sIFdZT04gRFAuIEh1bWFuIHJlc3BvbnNlIHRvIGNvbnRyb2xsZWQgbGV2ZWxzIG9mIHRvbHVlbmUgaW4gc2l4LWhvdXIgZXhwb3N1cmVzLiBTY2FuZCBqIHdvcmsgZW52aXJvbiBoZWFsdGggOSAoMTk4MykgNDA1LTQxOC4gVGhlIG5hc2FsIG11Y3VzIGZsb3csIGx1bmcgZnVuY3Rpb24sIHN1YmplY3RpdmUgcmVzcG9uc2UsIGFuZCBwc3ljaG9tZXRyaWMgcGVyZm9ybWFuY2Ugb2YgMTYgeW91bmcgaGVhbHRoeSBzdWJqZWN0cyB3YXMgc3R1ZGllZCBkdXJpbmcgNi1oIGV4cG9zdXJlcyB0byBjbGVhbiBhaXIgYW5kIHRvIDEwLCA0MCBvciAxMDAgcHBtIG9mIHRvbHVlbmUgdW5kZXIgY29udHJvbGxlZCBjb25kaXRpb25zLiBUaGUgdG9sdWVuZSBleHBvc3VyZXMgZGlkIG5vdCBhZmZlY3QgbmFzYWwgbXVjdXMgZmxvdyBvciBsdW5nIGZ1bmN0aW9uLiBBdCAxMDAgcHBtIGlycml0YXRpb24gd2FzIGV4cGVyaWVuY2VkIGluIHRoZSBleWVzIGFuZCBpbiB0aGUgbm9zZS4gVGhlcmUgd2FzIGEgc2lnbmlmaWNhbnQgZGV0ZXJpb3JhdGlvbiBpbiB0aGUgcGVyY2VpdmVkIGFpciBxdWFsaXR5IGFuZCBhIHNpZ25pZmljYW50IGluY3JlYXNlZCBvZG9yIGxldmVsIGR1cmluZyBhbGwgZXhwb3N1cmVzIHRvIHRvbHVlbmUuIFRoZSB0ZXN0IGJhdHRlcnkgaW52ZXN0aWdhdGVkIHZpc3VhbCBwZXJjZXB0aW9uICwgdmlnaWxhbmNlLCBwc3ljaG9tb3RvciBmdW5jdGlvbnMsIGFuZCBoaWdoZXIgY29ydGljYWwgZnVuY3Rpb25zIGFuZCBjb21wcmlzZWQgZml2ZS1jaG9pY2UsIHJvdGFyeSBwdXJzdWl0LCBzY3Jldy1wbGF0ZSwgTGFuZG9sdCdzIHJpbmdzLCBCb3VyZG9uIFdpZXJzbWEsIG11bHRpcGxpY2F0aW9uLCBzZW50ZW5jZSBjb21wcmVoZW5zaW9uLCBhbmQgd29yZCBtZW1vbSB0ZXN0cy4gSW4gdGhlc2UgZWlnaHQgdGVzdHMgbWVhc3VyaW5nIDIwIHBhcmFtZXRlcnMsIG5vIHN0YXRpc3RpY2FsbHkgc2lnbmlmaWNhbnQgZWZmZWN0cyBvZiB0aGUgdG9sdWVuZSBleHBvc3VyZSBvY2N1cnJlZC4gRm9yIHRocmVlIHRlc3RzIChtdWx0aXBsaWNhdGlvbiBlcnJvcnMsIExhbmRvbHQncyByaW5ncywgYW5kIHRoZSBzY3JldyBwbGF0ZSB0ZXN0KSB0aGVyZSB3YXMgYSBib3JkZXJsaW5lIHNpZ25pZmljYW5jZSAoMC4wNSAlIDwgcCA8IDAuMTAgJSkuIFRoZSBzdWJqZWN0cyBmZWx0IHRoYXQgdGhlIHRlc3RzIHdlcmUgbW9yZSwgZGlmZmljdWx0IGFuZCBzdHJlbnVvdXMgZHVyaW5nIHRoZSAxMDAtcHBtIGV4cG9zdXJlLCBmb3Igd2hpY2ggaGVhZGFjaGUsIGRpenppbmVzcywgYW5kIGZlZWxpbmcgb2YgaW50b3hpY2F0aW9uIHdlcmUgc2lnbmlmaWNhbnRseSBtb3JlIG9mdGVuIHJlcG9ydGVkLiBUaGUgZXhwb3N1cmVzIHRvIDEwIGFuZCA0MCBwcG0gZGlkIG5vdCByZXN1bHQgaW4gYW55IGFkdmVyc2UgZWZmZWN0cy4iLCJ2b2x1bWUiOiI5IiwiY29udGFpbmVyLXRpdGxlLXNob3J0IjoiIn0sImlzVGVtcG9yYXJ5IjpmYWxzZX1dfQ==&quot;,&quot;citationItems&quot;:[{&quot;id&quot;:&quot;433633e8-9785-3ab0-bce7-458f223b584b&quot;,&quot;itemData&quot;:{&quot;type&quot;:&quot;report&quot;,&quot;id&quot;:&quot;433633e8-9785-3ab0-bce7-458f223b584b&quot;,&quot;title&quot;:&quot;Human response to controlled levels of toluene in six-hour exposures&quot;,&quot;author&quot;:[{&quot;family&quot;:&quot;Ib Andersen&quot;,&quot;given&quot;:&quot;by&quot;,&quot;parse-names&quot;:false,&quot;dropping-particle&quot;:&quot;&quot;,&quot;non-dropping-particle&quot;:&quot;&quot;},{&quot;family&quot;:&quot;Lundqvist&quot;,&quot;given&quot;:&quot;Gunnar R&quot;,&quot;parse-names&quot;:false,&quot;dropping-particle&quot;:&quot;&quot;,&quot;non-dropping-particle&quot;:&quot;&quot;},{&quot;family&quot;:&quot;Molhave&quot;,&quot;given&quot;:&quot;Lars&quot;,&quot;parse-names&quot;:false,&quot;dropping-particle&quot;:&quot;&quot;,&quot;non-dropping-particle&quot;:&quot;&quot;},{&quot;family&quot;:&quot;Find Pedersen&quot;,&quot;given&quot;:&quot;Ole&quot;,&quot;parse-names&quot;:false,&quot;dropping-particle&quot;:&quot;&quot;,&quot;non-dropping-particle&quot;:&quot;&quot;},{&quot;family&quot;:&quot;Proctor&quot;,&quot;given&quot;:&quot;Donald F&quot;,&quot;parse-names&quot;:false,&quot;dropping-particle&quot;:&quot;&quot;,&quot;non-dropping-particle&quot;:&quot;&quot;},{&quot;family&quot;:&quot;Vaeth&quot;,&quot;given&quot;:&quot;Michael&quot;,&quot;parse-names&quot;:false,&quot;dropping-particle&quot;:&quot;&quot;,&quot;non-dropping-particle&quot;:&quot;&quot;},{&quot;family&quot;:&quot;Wyon&quot;,&quot;given&quot;:&quot;David P&quot;,&quot;parse-names&quot;:false,&quot;dropping-particle&quot;:&quot;&quot;,&quot;non-dropping-particle&quot;:&quot;&quot;}],&quot;container-title&quot;:&quot;Scand j work environ health&quot;,&quot;issued&quot;:{&quot;date-parts&quot;:[[1983]]},&quot;number-of-pages&quot;:&quot;405-418&quot;,&quot;abstract&quot;:&quot;ANDERSEN I, LUNDQVIST GR, MBLHAVE L, FIND PEDERSEN 0, PROCTOR DF, VRTH M, WYON DP. Human response to controlled levels of toluene in six-hour exposures. Scand j work environ health 9 (1983) 405-418. The nasal mucus flow, lung function, subjective response, and psychometric performance of 16 young healthy subjects was studied during 6-h exposures to clean air and to 10, 40 or 100 ppm of toluene under controlled conditions. The toluene exposures did not affect nasal mucus flow or lung function. At 100 ppm irritation was experienced in the eyes and in the nose. There was a significant deterioration in the perceived air quality and a significant increased odor level during all exposures to toluene. The test battery investigated visual perception , vigilance, psychomotor functions, and higher cortical functions and comprised five-choice, rotary pursuit, screw-plate, Landolt's rings, Bourdon Wiersma, multiplication, sentence comprehension, and word memom tests. In these eight tests measuring 20 parameters, no statistically significant effects of the toluene exposure occurred. For three tests (multiplication errors, Landolt's rings, and the screw plate test) there was a borderline significance (0.05 % &lt; p &lt; 0.10 %). The subjects felt that the tests were more, difficult and strenuous during the 100-ppm exposure, for which headache, dizziness, and feeling of intoxication were significantly more often reported. The exposures to 10 and 40 ppm did not result in any adverse effects.&quot;,&quot;volume&quot;:&quot;9&quot;,&quot;container-title-short&quot;:&quot;&quot;},&quot;isTemporary&quot;:false}]},{&quot;citationID&quot;:&quot;MENDELEY_CITATION_2b7556e5-e752-4f50-bf0f-31e08a88bf33&quot;,&quot;properties&quot;:{&quot;noteIndex&quot;:0},&quot;isEdited&quot;:false,&quot;manualOverride&quot;:{&quot;isManuallyOverridden&quot;:false,&quot;citeprocText&quot;:&quot;[11]&quot;,&quot;manualOverrideText&quot;:&quot;&quot;},&quot;citationTag&quot;:&quot;MENDELEY_CITATION_v3_eyJjaXRhdGlvbklEIjoiTUVOREVMRVlfQ0lUQVRJT05fMmI3NTU2ZTUtZTc1Mi00ZjUwLWJmMGYtMzFlMDhhODhiZjMzIiwicHJvcGVydGllcyI6eyJub3RlSW5kZXgiOjB9LCJpc0VkaXRlZCI6ZmFsc2UsIm1hbnVhbE92ZXJyaWRlIjp7ImlzTWFudWFsbHlPdmVycmlkZGVuIjpmYWxzZSwiY2l0ZXByb2NUZXh0IjoiWzExXSIsIm1hbnVhbE92ZXJyaWRlVGV4dCI6IiJ9LCJjaXRhdGlvbkl0ZW1zIjpbeyJpZCI6ImNjYmY2NjI4LTMyZWYtMzA4NC04ZTkzLWZhNWFlODNkNDhhNCIsIml0ZW1EYXRhIjp7InR5cGUiOiJyZXBvcnQiLCJpZCI6ImNjYmY2NjI4LTMyZWYtMzA4NC04ZTkzLWZhNWFlODNkNDhhNCIsInRpdGxlIjoiVG94aWNvbG9naWNhbCBQcm9maWxlIGZvciBUb2x1ZW5lIiwiYXV0aG9yIjpbeyJmYW1pbHkiOiJBdHNkciIsImdpdmVuIjoiIiwicGFyc2UtbmFtZXMiOmZhbHNlLCJkcm9wcGluZy1wYXJ0aWNsZSI6IiIsIm5vbi1kcm9wcGluZy1wYXJ0aWNsZSI6IiJ9XSwiaXNzdWVkIjp7ImRhdGUtcGFydHMiOltbMjAxN11dfSwiY29udGFpbmVyLXRpdGxlLXNob3J0IjoiIn0sImlzVGVtcG9yYXJ5IjpmYWxzZX1dfQ==&quot;,&quot;citationItems&quot;:[{&quot;id&quot;:&quot;ccbf6628-32ef-3084-8e93-fa5ae83d48a4&quot;,&quot;itemData&quot;:{&quot;type&quot;:&quot;report&quot;,&quot;id&quot;:&quot;ccbf6628-32ef-3084-8e93-fa5ae83d48a4&quot;,&quot;title&quot;:&quot;Toxicological Profile for Toluene&quot;,&quot;author&quot;:[{&quot;family&quot;:&quot;Atsdr&quot;,&quot;given&quot;:&quot;&quot;,&quot;parse-names&quot;:false,&quot;dropping-particle&quot;:&quot;&quot;,&quot;non-dropping-particle&quot;:&quot;&quot;}],&quot;issued&quot;:{&quot;date-parts&quot;:[[2017]]},&quot;container-title-short&quot;:&quot;&quot;},&quot;isTemporary&quot;:false}]},{&quot;citationID&quot;:&quot;MENDELEY_CITATION_a82bdbe6-8c8a-41eb-b543-06f17d985bf2&quot;,&quot;properties&quot;:{&quot;noteIndex&quot;:0},&quot;isEdited&quot;:false,&quot;manualOverride&quot;:{&quot;isManuallyOverridden&quot;:false,&quot;citeprocText&quot;:&quot;[12]&quot;,&quot;manualOverrideText&quot;:&quot;&quot;},&quot;citationTag&quot;:&quot;MENDELEY_CITATION_v3_eyJjaXRhdGlvbklEIjoiTUVOREVMRVlfQ0lUQVRJT05fYTgyYmRiZTYtOGM4YS00MWViLWI1NDMtMDZmMTdkOTg1YmYyIiwicHJvcGVydGllcyI6eyJub3RlSW5kZXgiOjB9LCJpc0VkaXRlZCI6ZmFsc2UsIm1hbnVhbE92ZXJyaWRlIjp7ImlzTWFudWFsbHlPdmVycmlkZGVuIjpmYWxzZSwiY2l0ZXByb2NUZXh0IjoiWzEyXSIsIm1hbnVhbE92ZXJyaWRlVGV4dCI6IiJ9LCJjaXRhdGlvbkl0ZW1zIjpbeyJpZCI6IjgyZmFmOTAzLWFjNmItM2M1YS1hYmMzLTgwYmY4MWJiNTM3YiIsIml0ZW1EYXRhIjp7InR5cGUiOiJhcnRpY2xlLWpvdXJuYWwiLCJpZCI6IjgyZmFmOTAzLWFjNmItM2M1YS1hYmMzLTgwYmY4MWJiNTM3YiIsInRpdGxlIjoiY2FubmVsbGEyMDA3IiwiY29udGFpbmVyLXRpdGxlLXNob3J0IjoiIn0sImlzVGVtcG9yYXJ5IjpmYWxzZX1dfQ==&quot;,&quot;citationItems&quot;:[{&quot;id&quot;:&quot;82faf903-ac6b-3c5a-abc3-80bf81bb537b&quot;,&quot;itemData&quot;:{&quot;type&quot;:&quot;article-journal&quot;,&quot;id&quot;:&quot;82faf903-ac6b-3c5a-abc3-80bf81bb537b&quot;,&quot;title&quot;:&quot;cannella2007&quot;,&quot;container-title-short&quot;:&quot;&quot;},&quot;isTemporary&quot;:false}]},{&quot;citationID&quot;:&quot;MENDELEY_CITATION_f2d7643b-d650-44fe-bb14-708f3262269a&quot;,&quot;properties&quot;:{&quot;noteIndex&quot;:0},&quot;isEdited&quot;:false,&quot;manualOverride&quot;:{&quot;isManuallyOverridden&quot;:false,&quot;citeprocText&quot;:&quot;[13]&quot;,&quot;manualOverrideText&quot;:&quot;&quot;},&quot;citationTag&quot;:&quot;MENDELEY_CITATION_v3_eyJjaXRhdGlvbklEIjoiTUVOREVMRVlfQ0lUQVRJT05fZjJkNzY0M2ItZDY1MC00NGZlLWJiMTQtNzA4ZjMyNjIyNjlhIiwicHJvcGVydGllcyI6eyJub3RlSW5kZXgiOjB9LCJpc0VkaXRlZCI6ZmFsc2UsIm1hbnVhbE92ZXJyaWRlIjp7ImlzTWFudWFsbHlPdmVycmlkZGVuIjpmYWxzZSwiY2l0ZXByb2NUZXh0IjoiWzEzXSIsIm1hbnVhbE92ZXJyaWRlVGV4dCI6IiJ9LCJjaXRhdGlvbkl0ZW1zIjpbeyJpZCI6ImVmYjJlOTAyLWQxNWItM2EwMy04ZmE0LTJiOTUyM2E3YWYxNiIsIml0ZW1EYXRhIjp7InR5cGUiOiJyZXBvcnQiLCJpZCI6ImVmYjJlOTAyLWQxNWItM2EwMy04ZmE0LTJiOTUyM2E3YWYxNiIsInRpdGxlIjoiQU4gT1ZFUlZJRVcgT0YgRU5WSVJPTk1FTlRBTCBBTkQgVE9YSUNPTE9HSUNBTCBBU1BFQ1RTIE9GIEFST01BVElDIEhZRFJPQ0FSQk9OUyBJVi4gRVRIWUxCRU5aRU5FIiwiYXV0aG9yIjpbeyJmYW1pbHkiOiJGaXNoYmVpbiIsImdpdmVuIjoiTGF3cmVuY2UiLCJwYXJzZS1uYW1lcyI6ZmFsc2UsImRyb3BwaW5nLXBhcnRpY2xlIjoiIiwibm9uLWRyb3BwaW5nLXBhcnRpY2xlIjoiIn1dLCJjb250YWluZXItdGl0bGUiOiJUaGUgU2NpZW5jZSBvZiB0aGUgVG90YWwgRW52aXJvbm1lbnQiLCJjb250YWluZXItdGl0bGUtc2hvcnQiOiJTY2kgVG90YWwgRW52aXJvbiIsImlzc3VlZCI6eyJkYXRlLXBhcnRzIjpbWzE5ODVdXX0sIm51bWJlci1vZi1wYWdlcyI6IjI2OS0yODciLCJhYnN0cmFjdCI6IlRoZSBzb2x2ZW50IGFzcGVjdHMgb2YgZXhwb3N1cmUgdG8gZXRoeWxiZW56ZW5lIGFyZSByZXZpZXdlZCB2aWEgYW4gaW5pdGlhbCBleGFtaW5hIiwidm9sdW1lIjoiNDQifSwiaXNUZW1wb3JhcnkiOmZhbHNlfV19&quot;,&quot;citationItems&quot;:[{&quot;id&quot;:&quot;efb2e902-d15b-3a03-8fa4-2b9523a7af16&quot;,&quot;itemData&quot;:{&quot;type&quot;:&quot;report&quot;,&quot;id&quot;:&quot;efb2e902-d15b-3a03-8fa4-2b9523a7af16&quot;,&quot;title&quot;:&quot;AN OVERVIEW OF ENVIRONMENTAL AND TOXICOLOGICAL ASPECTS OF AROMATIC HYDROCARBONS IV. ETHYLBENZENE&quot;,&quot;author&quot;:[{&quot;family&quot;:&quot;Fishbein&quot;,&quot;given&quot;:&quot;Lawrence&quot;,&quot;parse-names&quot;:false,&quot;dropping-particle&quot;:&quot;&quot;,&quot;non-dropping-particle&quot;:&quot;&quot;}],&quot;container-title&quot;:&quot;The Science of the Total Environment&quot;,&quot;container-title-short&quot;:&quot;Sci Total Environ&quot;,&quot;issued&quot;:{&quot;date-parts&quot;:[[1985]]},&quot;number-of-pages&quot;:&quot;269-287&quot;,&quot;abstract&quot;:&quot;The solvent aspects of exposure to ethylbenzene are reviewed via an initial examina&quot;,&quot;volume&quot;:&quot;44&quot;},&quot;isTemporary&quot;:false}]},{&quot;citationID&quot;:&quot;MENDELEY_CITATION_401a1262-7b52-47fb-b94a-05e64cdf6e96&quot;,&quot;properties&quot;:{&quot;noteIndex&quot;:0},&quot;isEdited&quot;:false,&quot;manualOverride&quot;:{&quot;isManuallyOverridden&quot;:false,&quot;citeprocText&quot;:&quot;[14]&quot;,&quot;manualOverrideText&quot;:&quot;&quot;},&quot;citationTag&quot;:&quot;MENDELEY_CITATION_v3_eyJjaXRhdGlvbklEIjoiTUVOREVMRVlfQ0lUQVRJT05fNDAxYTEyNjItN2I1Mi00N2ZiLWI5NGEtMDVlNjRjZGY2ZTk2IiwicHJvcGVydGllcyI6eyJub3RlSW5kZXgiOjB9LCJpc0VkaXRlZCI6ZmFsc2UsIm1hbnVhbE92ZXJyaWRlIjp7ImlzTWFudWFsbHlPdmVycmlkZGVuIjpmYWxzZSwiY2l0ZXByb2NUZXh0IjoiWzE0XSIsIm1hbnVhbE92ZXJyaWRlVGV4dCI6IiJ9LCJjaXRhdGlvbkl0ZW1zIjpbeyJpZCI6ImVhZTVkZmNlLTg0ZWQtMzE3Yy05YjdkLTJlY2UzYTdjMjU5YiIsIml0ZW1EYXRhIjp7InR5cGUiOiJyZXBvcnQiLCJpZCI6ImVhZTVkZmNlLTg0ZWQtMzE3Yy05YjdkLTJlY2UzYTdjMjU5YiIsInRpdGxlIjoiRXN0aW1hdGlvbiBvZiBodW1hbiBleHBvc3VyZSB0byBzdHlyZW5lIGFuZCBldGh5bGJlbnplbmUiLCJhdXRob3IiOlt7ImZhbWlseSI6IlRhbmciLCJnaXZlbiI6IldlaWNpIiwicGFyc2UtbmFtZXMiOmZhbHNlLCJkcm9wcGluZy1wYXJ0aWNsZSI6IiIsIm5vbi1kcm9wcGluZy1wYXJ0aWNsZSI6IiJ9LHsiZmFtaWx5IjoiSGVtbSIsImdpdmVuIjoiSW5ncmlkIiwicGFyc2UtbmFtZXMiOmZhbHNlLCJkcm9wcGluZy1wYXJ0aWNsZSI6IiIsIm5vbi1kcm9wcGluZy1wYXJ0aWNsZSI6IiJ9LHsiZmFtaWx5IjoiRWlzZW5icmFuZCIsImdpdmVuIjoiR2VyaGFyZCIsInBhcnNlLW5hbWVzIjpmYWxzZSwiZHJvcHBpbmctcGFydGljbGUiOiIiLCJub24tZHJvcHBpbmctcGFydGljbGUiOiIifV0sImNvbnRhaW5lci10aXRsZSI6IlRveGljb2xvZ3kiLCJjb250YWluZXItdGl0bGUtc2hvcnQiOiJUb3hpY29sb2d5IiwiVVJMIjoid3d3LmVsc2V2aWVyLmNvbS9sb2NhdGUvdG94aWNvbCIsImlzc3VlZCI6eyJkYXRlLXBhcnRzIjpbWzIwMDBdXX0sImFic3RyYWN0IjoiSW4gdGhlIHByZXNlbnQgc3R1ZGllcywgaHVtYW4gZXhwb3N1cmUgdG8gc3R5cmVuZSBhbmQgdG8gZXRoeWxiZW56ZW5lIChFQikgaXMgYXNzZXNzZWQgb24gdGhlIGJhc2lzIG9mIGxpdGVyYXR1cmUgZGF0YS4gVG90YWwgc3R5cmVuZSBhbmQgdG90YWwgRUIgZXhwb3N1cmUgcmVzdWx0IGZyb20gaW5oYWxhdGlvbiBhbmQgZnJvbSBmb29kIGludGFrZS4gU3R5cmVuZSBhbmQgRUIgaW5oYWxlZCByZXByZXNlbnQgdGhlIGdyZWF0ZXN0IHByb3BvcnRpb24gb2YgdGhlIHRvdGFsIGludGFrZS4gU3R5cmVuZSBhbmQgRUIgY29udGVudCBpbiBmb29kIGlzIG1haW5seSBjYXVzZWQgYnkgbWlncmF0aW9uIGZyb20gcG9seW1lciBwYWNrYWdpbmcgbWF0ZXJpYWwuIFRoZSBkYWlseSBzdHlyZW5lIGV4cG9zdXJlIGlzIGVzdGltYXRlZCB0byByYW5nZSBmcm9tIDE4LjIgdG8gNTUuMiBtZy9wZXJzb24sIGNvcnJlc3BvbmRpbmcgdG8gYW4gYW5udWFsIGV4cG9zdXJlIG9mIDYuNyB0byAyMC4yIG1nL3BlcnNvbi4gVGhlIGRhaWx5IEVCIGV4cG9zdXJlIGlzIGVzdGltYXRlZCB0byBiZSBhYm91dCAxMzAgbWcvcGVyc29uLCBjb3JyZXNwb25kaW5nIHRvIGFuIGFubnVhbCBleHBvc3VyZSBvZiA0NiBtZy9wZXJzb24uIENpZ2FyZXR0ZSBzbW9raW5nIGlzIGFub3RoZXIgaW1wb3J0YW50IGZhY3RvciBmb3Igc3R5cmVuZSBhbmQgRUIgaW50YWtlIGJ5IHNtb2tlcnMuIiwidm9sdW1lIjoiMTQ0In0sImlzVGVtcG9yYXJ5IjpmYWxzZX1dfQ==&quot;,&quot;citationItems&quot;:[{&quot;id&quot;:&quot;eae5dfce-84ed-317c-9b7d-2ece3a7c259b&quot;,&quot;itemData&quot;:{&quot;type&quot;:&quot;report&quot;,&quot;id&quot;:&quot;eae5dfce-84ed-317c-9b7d-2ece3a7c259b&quot;,&quot;title&quot;:&quot;Estimation of human exposure to styrene and ethylbenzene&quot;,&quot;author&quot;:[{&quot;family&quot;:&quot;Tang&quot;,&quot;given&quot;:&quot;Weici&quot;,&quot;parse-names&quot;:false,&quot;dropping-particle&quot;:&quot;&quot;,&quot;non-dropping-particle&quot;:&quot;&quot;},{&quot;family&quot;:&quot;Hemm&quot;,&quot;given&quot;:&quot;Ingrid&quot;,&quot;parse-names&quot;:false,&quot;dropping-particle&quot;:&quot;&quot;,&quot;non-dropping-particle&quot;:&quot;&quot;},{&quot;family&quot;:&quot;Eisenbrand&quot;,&quot;given&quot;:&quot;Gerhard&quot;,&quot;parse-names&quot;:false,&quot;dropping-particle&quot;:&quot;&quot;,&quot;non-dropping-particle&quot;:&quot;&quot;}],&quot;container-title&quot;:&quot;Toxicology&quot;,&quot;container-title-short&quot;:&quot;Toxicology&quot;,&quot;URL&quot;:&quot;www.elsevier.com/locate/toxicol&quot;,&quot;issued&quot;:{&quot;date-parts&quot;:[[2000]]},&quot;abstract&quot;:&quot;In the present studies, human exposure to styrene and to ethylbenzene (EB) is assessed on the basis of literature data. Total styrene and total EB exposure result from inhalation and from food intake. Styrene and EB inhaled represent the greatest proportion of the total intake. Styrene and EB content in food is mainly caused by migration from polymer packaging material. The daily styrene exposure is estimated to range from 18.2 to 55.2 mg/person, corresponding to an annual exposure of 6.7 to 20.2 mg/person. The daily EB exposure is estimated to be about 130 mg/person, corresponding to an annual exposure of 46 mg/person. Cigarette smoking is another important factor for styrene and EB intake by smokers.&quot;,&quot;volume&quot;:&quot;144&quot;},&quot;isTemporary&quot;:false}]},{&quot;citationID&quot;:&quot;MENDELEY_CITATION_6a82dd73-932d-4e36-8263-67623736ffc9&quot;,&quot;properties&quot;:{&quot;noteIndex&quot;:0},&quot;isEdited&quot;:false,&quot;manualOverride&quot;:{&quot;isManuallyOverridden&quot;:false,&quot;citeprocText&quot;:&quot;[15]&quot;,&quot;manualOverrideText&quot;:&quot;&quot;},&quot;citationTag&quot;:&quot;MENDELEY_CITATION_v3_eyJjaXRhdGlvbklEIjoiTUVOREVMRVlfQ0lUQVRJT05fNmE4MmRkNzMtOTMyZC00ZTM2LTgyNjMtNjc2MjM3MzZmZmM5IiwicHJvcGVydGllcyI6eyJub3RlSW5kZXgiOjB9LCJpc0VkaXRlZCI6ZmFsc2UsIm1hbnVhbE92ZXJyaWRlIjp7ImlzTWFudWFsbHlPdmVycmlkZGVuIjpmYWxzZSwiY2l0ZXByb2NUZXh0IjoiWzE1XSIsIm1hbnVhbE92ZXJyaWRlVGV4dCI6IiJ9LCJjaXRhdGlvbkl0ZW1zIjpbeyJpZCI6ImFmYzMwZTJlLTVjNDEtMzc0YS04YjIzLWRhMWRhMzQ5NjkyMCIsIml0ZW1EYXRhIjp7InR5cGUiOiJhcnRpY2xlLWpvdXJuYWwiLCJpZCI6ImFmYzMwZTJlLTVjNDEtMzc0YS04YjIzLWRhMWRhMzQ5NjkyMCIsInRpdGxlIjoiQXNzZXNzbWVudCBvZiBhbWJpZW50IHZvbGF0aWxlIG9yZ2FuaWMgY29tcG91bmRzIChWT0NzKSBuZWFyIG1ham9yIHJvYWRzIGluIHVyYmFuIE5hbmppbmcsIENoaW5hIiwiYXV0aG9yIjpbeyJmYW1pbHkiOiJXYW5nIiwiZ2l2ZW4iOiJQLiIsInBhcnNlLW5hbWVzIjpmYWxzZSwiZHJvcHBpbmctcGFydGljbGUiOiIiLCJub24tZHJvcHBpbmctcGFydGljbGUiOiIifSx7ImZhbWlseSI6IlpoYW8iLCJnaXZlbiI6IlcuIiwicGFyc2UtbmFtZXMiOmZhbHNlLCJkcm9wcGluZy1wYXJ0aWNsZSI6IiIsIm5vbi1kcm9wcGluZy1wYXJ0aWNsZSI6IiJ9XSwiY29udGFpbmVyLXRpdGxlIjoiQXRtb3NwaGVyaWMgUmVzZWFyY2giLCJjb250YWluZXItdGl0bGUtc2hvcnQiOiJBdG1vcyBSZXMiLCJET0kiOiIxMC4xMDE2L2ouYXRtb3NyZXMuMjAwOC4wMy4wMTMiLCJJU1NOIjoiMDE2OTgwOTUiLCJpc3N1ZWQiOnsiZGF0ZS1wYXJ0cyI6W1syMDA4LDhdXX0sInBhZ2UiOiIyODktMjk3IiwiYWJzdHJhY3QiOiJWb2xhdGlsZSBvcmdhbmljIGNvbXBvdW5kcyAoVk9DcykgYXJlIGEgbWFqb3IgY29tcG9uZW50IG9mIGF0bW9zcGhlcmljIHBvbGx1dGFudHMgaW4gTmFuamluZywgYSBsYXJnZSBjaXR5IGluIHRoZSBlYXN0IG9mIENoaW5hLiBBY2NvcmRpbmdseSwgMTItaCBkaXVybmFsIG1vbml0b3JpbmcgZm9yIHRlbiBjb25zZWN1dGl2ZSBkYXlzIHdhcyBwZXJmb3JtZWQgYWRqYWNlbnQgdG8gbWFqb3Igcm9hZHMgaW4gZml2ZSBkaXN0cmljdHMsIGNhLjEuNcKgbSBhYm92ZSBncm91bmQgbGV2ZWwsIGluIEFwcmlsLCBKdWx5IGFuZCBPY3RvYmVyIDIwMDYsIGFuZCBKYW51YXJ5IDIwMDcuIFRoZSBtb3N0IG51bWVyb3VzIHNwZWNpZXMgb2YgVk9DcyAoYmVuemVuZSwgdG9sdWVuZSwgZXRoeWxiZW56ZW5lLCBtL3AteHlsZW5lLCBvLXh5bGVuZSwgMSwyLDQtdHJpbWV0aHlsYmVuemVuZSwgMSwzLDUtdHJpbWV0aHlsYmVuemVuZSwgdGV0cmFjaGxvcm9tZXRoYW5lLCB0cmljaGxvcm9ldGhhbmUgYW5kIHRldHJhY2hsb3JvZXRoYW5lKSB3ZXJlIHNlbGVjdGVkIGFzIHRoZSB0YXJnZXQgcG9sbHV0YW50cyBmb3IgdGhpcyBmaWVsZCBzdHVkeSBvZiBhdG1vc3BoZXJpYyBkaXN0cmlidXRpb24uIFRoZSBlbGV2ZW4gVk9DcyB3ZXJlIG1vc3RseSBmb3VuZCBpbiBnYXMgcGhhc2UgZHVlIHRvIHRoZWlyIGhpZ2ggdmFwb3IgcHJlc3N1cmVzLiBHYXMtcGhhc2UgY29uY2VudHJhdGlvbnMgcmFuZ2VkIGJldHdlZW4gMC42IGFuZCA2Ny45wqDOvGcgbS0gMy4gU2ltdWx0YW5lb3VzbHksIHRoZSBsZXZlbHMgb2YgdGhvc2UgVk9DcyBtZWFzdXJlZCBuZWFyIG1ham9yIHJvYWRzIHdlcmUgYXNzb2NpYXRlZCBzbGlnaHRseSB3aXRoIHRoZWlyIHJlZ2lvbmFsIGJhY2tncm91bmQgbGV2ZWwuIEZvciBhbGwgdGhlc2UgYXJlYXMsIGFzIGV4cGVjdGVkLCB0aGUgaGlnaCB0cmFmZmljIGFyZWEgd2FzIHRoZSBoaWdoZXN0IGluIHRlcm1zIG9mIGNvbmNlbnRyYXRpb24uIEEgcG9zaXRpdmUgY29ycmVsYXRpb24gd2FzIGFsc28gZm91bmQgYmV0d2VlbiB0aGUgVk9DIGxldmVscyBhbmQgdHJhZmZpYyBkZW5zaXR5LiBPdXIgc3R1ZGllcyBhbHNvIHByb3ZpZGVkIFZPQyBkaXN0cmlidXRpb24sIGFuZCB2ZXJ0aWNhbC9ob3Jpem9udGFsIHByb2ZpbGVzLiBUaGUgcmVzdWx0cyBzaG93IHRoYXQgdHJhZmZpYy1yZWxhdGVkIGV4cG9zdXJlIHRvIFZPQ3MgaW4gbWFqb3Igcm9hZCBtaWNyb2Vudmlyb25tZW50cyBpcyBoaWdoZXIgdGhhbiBlbHNld2hlcmUgYW5kIHBvc2VzIGEgcG90ZW50aWFsIHRocmVhdCB0byBwZWRlc3RyaWFucywgY29tbXV0ZXJzLCBhbmQgdHJhZmZpYy1leHBvc2VkIHdvcmtlcnMuIMKpIDIwMDggRWxzZXZpZXIgQi5WLiBBbGwgcmlnaHRzIHJlc2VydmVkLiIsImlzc3VlIjoiMyIsInZvbHVtZSI6Ijg5In0sImlzVGVtcG9yYXJ5IjpmYWxzZX1dfQ==&quot;,&quot;citationItems&quot;:[{&quot;id&quot;:&quot;afc30e2e-5c41-374a-8b23-da1da3496920&quot;,&quot;itemData&quot;:{&quot;type&quot;:&quot;article-journal&quot;,&quot;id&quot;:&quot;afc30e2e-5c41-374a-8b23-da1da3496920&quot;,&quot;title&quot;:&quot;Assessment of ambient volatile organic compounds (VOCs) near major roads in urban Nanjing, China&quot;,&quot;author&quot;:[{&quot;family&quot;:&quot;Wang&quot;,&quot;given&quot;:&quot;P.&quot;,&quot;parse-names&quot;:false,&quot;dropping-particle&quot;:&quot;&quot;,&quot;non-dropping-particle&quot;:&quot;&quot;},{&quot;family&quot;:&quot;Zhao&quot;,&quot;given&quot;:&quot;W.&quot;,&quot;parse-names&quot;:false,&quot;dropping-particle&quot;:&quot;&quot;,&quot;non-dropping-particle&quot;:&quot;&quot;}],&quot;container-title&quot;:&quot;Atmospheric Research&quot;,&quot;container-title-short&quot;:&quot;Atmos Res&quot;,&quot;DOI&quot;:&quot;10.1016/j.atmosres.2008.03.013&quot;,&quot;ISSN&quot;:&quot;01698095&quot;,&quot;issued&quot;:{&quot;date-parts&quot;:[[2008,8]]},&quot;page&quot;:&quot;289-297&quot;,&quot;abstract&quot;:&quot;Volatile organic compounds (VOCs) are a major component of atmospheric pollutants in Nanjing, a large city in the east of China. Accordingly, 12-h diurnal monitoring for ten consecutive days was performed adjacent to major roads in five districts, ca.1.5 m above ground level, in April, July and October 2006, and January 2007. The most numerous species of VOCs (benzene, toluene, ethylbenzene, m/p-xylene, o-xylene, 1,2,4-trimethylbenzene, 1,3,5-trimethylbenzene, tetrachloromethane, trichloroethane and tetrachloroethane) were selected as the target pollutants for this field study of atmospheric distribution. The eleven VOCs were mostly found in gas phase due to their high vapor pressures. Gas-phase concentrations ranged between 0.6 and 67.9 μg m- 3. Simultaneously, the levels of those VOCs measured near major roads were associated slightly with their regional background level. For all these areas, as expected, the high traffic area was the highest in terms of concentration. A positive correlation was also found between the VOC levels and traffic density. Our studies also provided VOC distribution, and vertical/horizontal profiles. The results show that traffic-related exposure to VOCs in major road microenvironments is higher than elsewhere and poses a potential threat to pedestrians, commuters, and traffic-exposed workers. © 2008 Elsevier B.V. All rights reserved.&quot;,&quot;issue&quot;:&quot;3&quot;,&quot;volume&quot;:&quot;89&quot;},&quot;isTemporary&quot;:false}]},{&quot;citationID&quot;:&quot;MENDELEY_CITATION_4e41f0d1-7092-4118-9997-dbcdec417568&quot;,&quot;properties&quot;:{&quot;noteIndex&quot;:0},&quot;isEdited&quot;:false,&quot;manualOverride&quot;:{&quot;isManuallyOverridden&quot;:false,&quot;citeprocText&quot;:&quot;[16]&quot;,&quot;manualOverrideText&quot;:&quot;&quot;},&quot;citationTag&quot;:&quot;MENDELEY_CITATION_v3_eyJjaXRhdGlvbklEIjoiTUVOREVMRVlfQ0lUQVRJT05fNGU0MWYwZDEtNzA5Mi00MTE4LTk5OTctZGJjZGVjNDE3NTY4IiwicHJvcGVydGllcyI6eyJub3RlSW5kZXgiOjB9LCJpc0VkaXRlZCI6ZmFsc2UsIm1hbnVhbE92ZXJyaWRlIjp7ImlzTWFudWFsbHlPdmVycmlkZGVuIjpmYWxzZSwiY2l0ZXByb2NUZXh0IjoiWzE2XSIsIm1hbnVhbE92ZXJyaWRlVGV4dCI6IiJ9LCJjaXRhdGlvbkl0ZW1zIjpbeyJpZCI6ImQ2NzAxZjQwLWJkNzYtM2EwZi04ZDY2LTg2YzExM2I2YzYzZCIsIml0ZW1EYXRhIjp7InR5cGUiOiJhcnRpY2xlIiwiaWQiOiJkNjcwMWY0MC1iZDc2LTNhMGYtOGQ2Ni04NmMxMTNiNmM2M2QiLCJ0aXRsZSI6IkEgcmV2aWV3IG9mIGVudmlyb25tZW50YWwgb2NjdXJyZW5jZSwgdG94aWNpdHksIGJpb3RyYW5zZm9ybWF0aW9uIGFuZCBiaW9tb25pdG9yaW5nIG9mIHZvbGF0aWxlIG9yZ2FuaWMgY29tcG91bmRzIiwiYXV0aG9yIjpbeyJmYW1pbHkiOiJMaSIsImdpdmVuIjoiQWRlbGEgSmluZyIsInBhcnNlLW5hbWVzIjpmYWxzZSwiZHJvcHBpbmctcGFydGljbGUiOiIiLCJub24tZHJvcHBpbmctcGFydGljbGUiOiIifSx7ImZhbWlseSI6IlBhbCIsImdpdmVuIjoiVmluZWV0IEt1bWFyIiwicGFyc2UtbmFtZXMiOmZhbHNlLCJkcm9wcGluZy1wYXJ0aWNsZSI6IiIsIm5vbi1kcm9wcGluZy1wYXJ0aWNsZSI6IiJ9LHsiZmFtaWx5IjoiS2FubmFuIiwiZ2l2ZW4iOiJLdXJ1bnRoYWNoYWxhbSIsInBhcnNlLW5hbWVzIjpmYWxzZSwiZHJvcHBpbmctcGFydGljbGUiOiIiLCJub24tZHJvcHBpbmctcGFydGljbGUiOiIifV0sImNvbnRhaW5lci10aXRsZSI6IkVudmlyb25tZW50YWwgQ2hlbWlzdHJ5IGFuZCBFY290b3hpY29sb2d5IiwiRE9JIjoiMTAuMTAxNi9qLmVuY2Vjby4yMDIxLjAxLjAwMSIsIklTU04iOiIyNTkwMTgyNiIsImlzc3VlZCI6eyJkYXRlLXBhcnRzIjpbWzIwMjEsMSwxXV19LCJwYWdlIjoiOTEtMTE2IiwiYWJzdHJhY3QiOiJWb2xhdGlsZSBvcmdhbmljIGNvbXBvdW5kcyAoVk9DcykgZW5jb21wYXNzIGh1bmRyZWRzIG9mIGhpZ2ggcHJvZHVjdGlvbiB2b2x1bWUgY2hlbWljYWxzIHRoYXQgaGF2ZSBiZWVuIHVzZWQgaW4gYSB3aWRlIHJhbmdlIG9mIGhvdXNlaG9sZCBhbmQgaW5kdXN0cmlhbCBwcm9kdWN0cy4gV2lkZXNwcmVhZCB1c2Ugb2YgcHJvZHVjdHMgdGhhdCBjb250YWluIFZPQ3MgcmVzdWx0ZWQgaW4gdGhlaXIgdWJpcXVpdG91cyBvY2N1cnJlbmNlIGluIHRoZSBlbnZpcm9ubWVudCwgd2l0aCBlbGV2YXRlZCBjb25jZW50cmF0aW9ucyBmcmVxdWVudGx5IGZvdW5kIGluIGluZG9vciBlbnZpcm9ubWVudHMuIEh1bWFuIGV4cG9zdXJlIHRvIFZPQ3MgaXMgcGVydmFzaXZlIGFuZCBoYXMgYmVlbiBhIHRvcGljIG9mIGNvbmNlcm4sIGR1ZSB0byB0aGUgbXV0YWdlbmljLCBuZXVyb3RveGljLCBnZW5vdG94aWMsIGFuZCBjYXJjaW5vZ2VuaWMgcG90ZW50aWFscyBvZiB0aGVzZSBjaGVtaWNhbHMuIEFsdGhvdWdoIHNldmVyYWwgcHJldmlvdXMgYXJ0aWNsZXMgZGVzY3JpYmVkIHRveGljIGVmZmVjdHMgb2YgVk9DcywgcmVsYXRpdmVseSBsZXNzIGlzIGtub3duIG9uIHRoZWlyIGh1bWFuIGV4cG9zdXJlIGFuZCBib2R5IGJ1cmRlbnMuIFZPQ3MgaGF2ZSBiZWVuIGRldGVybWluZWQgaW4gaHVtYW4gYnJlYXRoIGNvbmRlbnNhdGUsIGJsb29kLCBmZWNlcywgYW5kIHVyaW5lLiBUaGlzIHJldmlldyB1cGRhdGVzIHRoZSBpbmZvcm1hdGlvbiBvbiB0aGUgZW52aXJvbm1lbnRhbCBvY2N1cnJlbmNlLCB0b3hpY2l0eSwgc291cmNlcyBhbmQgcGF0aHdheXMgb2YgaHVtYW4gZXhwb3N1cmUsIG1ldGFib2xpc20gYW5kIGVsaW1pbmF0aW9uLCBhbmQgYmlvbW9uaXRvcmluZyBvZiBleHBvc3VyZSB0byBWT0NzLiBJbmRvb3IgYWlyIGlzIGEgbWFqb3Igc291cmNlIG9mIGh1bWFuIGV4cG9zdXJlIHRvIFZPQ3MuIEhpZ2hlciBhdG1vc3BoZXJpYyBjb25jZW50cmF0aW9ucyBvZiBWT0NzIGhhdmUgYmVlbiByZXBvcnRlZCBpbiBBc2lhbiBjb3VudHJpZXMgdGhhbiBpbiBOb3J0aCBBbWVyaWNhbiBhbmQgRXVyb3BlYW4gY291bnRyaWVzLiBFbGV2YXRlZCBjb25jZW50cmF0aW9ucyBvZiBmb3VyIHdpZGVseSBzdHVkaWVkIFZPQ3MgbmFtZWx5LCBiZW56ZW5lLCB0b2x1ZW5lLCBldGh5bGJlbnplbmUgYW5kIHh5bGVuZSAoQlRFWCkgd2VyZSByZXBvcnRlZCBpbiBhaXIgZnJvbSBuZXdseSBjb25zdHJ1Y3RlZCBvciByZW5vdmF0ZWQgaG9tZXMgKDEuM+KAkzM1MCDOvGcvbTMpIGFuZCBlLXdhc3RlIHdvcmtzaG9wcyAoMi40NeKAkzMsMTAsMDAwIM68Zy9tMykuIEJURVggd2VyZSBhbHNvIGZvdW5kIGluIGNvbnN1bWVyIHByb2R1Y3RzIHN1Y2ggYXMgc2hvZSBwb2xpc2gsIHdoaXRlb3V0LCBsZWF0aGVyIGNsZWFuZXIgYW5kIGluayBhdCBub3RhYmxlIGNvbmNlbnRyYXRpb25zIChlLmcuLCB+OTIsNjAwIM68Zy9nKS4gVHJhZGl0aW9uYWwgbWV0aG9kcyBvZiBleHBvc3VyZSBhc3Nlc3NtZW50IG9mIFZPQ3MgZW50YWlsZWQgbWVhc3VyZW1lbnQgb2YgdGhlc2UgY2hlbWljYWxzIGluIGluZG9vciBhaXIgYW5kIGRldGVybWluYXRpb24gb2YgaW5oYWxhdGlvbiBleHBvc3VyZSBkb3NlLiBTU3R1ZGllcyBvbiBWT0MgZXhwb3N1cmUgYXNzZXNzbWVudCBtYWlubHkgZm9jdXNlZCBvbiBvY2N1cGF0aW9uYWxseSBleHBvc2VkIGluZGl2aWR1YWxzLiBSZWNlbnQgZGV2ZWxvcG1lbnRzIGluIGJpb21vbml0b3Jpbmcgb2YgdXJpbmFyeSBtZXRhYm9saXRlcyBvZiBWT0NzIHByZXNlbnQgYWNjdXJhdGUgYXNzZXNzbWVudCBvZiBleHBvc3VyZXMgYW5kIGludGVybmFsIGJvZHkgYnVyZGVucy4gQmlvbW9uaXRvcmluZyBzdHVkaWVzIG9mIFZPQ3Mgb2ZmZXIgbm92ZWwgYmlvbWFya2VycyBmb3IgdGhlIGFzc2Vzc21lbnQgb2YgYWlyd2F5IGluZmxhbW1hdGlvbiwgbHVuZyBpbmp1cnksIG5ldXJvbG9naWNhbCBkaXNvcmRlcnMsIGltbXVuZSBkeXNmdW5jdGlvbiBhbmQgY2FuY2VycyBpbiBwb3B1bGF0aW9ucy4gQ29uc2lkZXJpbmcgdGhlIHZlcnkgaGlnaCBwcm9kdWN0aW9uIHZvbHVtZSAoYXQgYmlsbGlvbnMgb2YgcG91bmRzIGFubnVhbGx5KSwga25vd24gdG94aWNpdHksIGFuZCB3aWRlc3ByZWFkIGh1bWFuIGV4cG9zdXJlcywgc2lnbmlmaWNhbmNlIG9mIFZPQ3MgaW4gZWxpY2l0aW5nIGFkdmVyc2UgaGVhbHRoIGVmZmVjdHMgaW4gcG9wdWxhdGlvbnMgd2lsbCBiZSBhIHN1YmplY3Qgb2YgaW5jcmVhc2luZyBwdWJsaWMgaGVhbHRoIGNvbmNlcm4gZm9yIHllYXJzIHRvIGNvbWUuIiwicHVibGlzaGVyIjoiS2VBaSBDb21tdW5pY2F0aW9ucyBDby4iLCJ2b2x1bWUiOiIzIiwiY29udGFpbmVyLXRpdGxlLXNob3J0IjoiIn0sImlzVGVtcG9yYXJ5IjpmYWxzZX1dfQ==&quot;,&quot;citationItems&quot;:[{&quot;id&quot;:&quot;d6701f40-bd76-3a0f-8d66-86c113b6c63d&quot;,&quot;itemData&quot;:{&quot;type&quot;:&quot;article&quot;,&quot;id&quot;:&quot;d6701f40-bd76-3a0f-8d66-86c113b6c63d&quot;,&quot;title&quot;:&quot;A review of environmental occurrence, toxicity, biotransformation and biomonitoring of volatile organic compounds&quot;,&quot;author&quot;:[{&quot;family&quot;:&quot;Li&quot;,&quot;given&quot;:&quot;Adela Jing&quot;,&quot;parse-names&quot;:false,&quot;dropping-particle&quot;:&quot;&quot;,&quot;non-dropping-particle&quot;:&quot;&quot;},{&quot;family&quot;:&quot;Pal&quot;,&quot;given&quot;:&quot;Vineet Kumar&quot;,&quot;parse-names&quot;:false,&quot;dropping-particle&quot;:&quot;&quot;,&quot;non-dropping-particle&quot;:&quot;&quot;},{&quot;family&quot;:&quot;Kannan&quot;,&quot;given&quot;:&quot;Kurunthachalam&quot;,&quot;parse-names&quot;:false,&quot;dropping-particle&quot;:&quot;&quot;,&quot;non-dropping-particle&quot;:&quot;&quot;}],&quot;container-title&quot;:&quot;Environmental Chemistry and Ecotoxicology&quot;,&quot;DOI&quot;:&quot;10.1016/j.enceco.2021.01.001&quot;,&quot;ISSN&quot;:&quot;25901826&quot;,&quot;issued&quot;:{&quot;date-parts&quot;:[[2021,1,1]]},&quot;page&quot;:&quot;91-116&quot;,&quot;abstract&quot;:&quot;Volatile organic compounds (VOCs) encompass hundreds of high production volume chemicals that have been used in a wide range of household and industrial products. Widespread use of products that contain VOCs resulted in their ubiquitous occurrence in the environment, with elevated concentrations frequently found in indoor environments. Human exposure to VOCs is pervasive and has been a topic of concern, due to the mutagenic, neurotoxic, genotoxic, and carcinogenic potentials of these chemicals. Although several previous articles described toxic effects of VOCs, relatively less is known on their human exposure and body burdens. VOCs have been determined in human breath condensate, blood, feces, and urine. This review updates the information on the environmental occurrence, toxicity, sources and pathways of human exposure, metabolism and elimination, and biomonitoring of exposure to VOCs. Indoor air is a major source of human exposure to VOCs. Higher atmospheric concentrations of VOCs have been reported in Asian countries than in North American and European countries. Elevated concentrations of four widely studied VOCs namely, benzene, toluene, ethylbenzene and xylene (BTEX) were reported in air from newly constructed or renovated homes (1.3–350 μg/m3) and e-waste workshops (2.45–3,10,000 μg/m3). BTEX were also found in consumer products such as shoe polish, whiteout, leather cleaner and ink at notable concentrations (e.g., ~92,600 μg/g). Traditional methods of exposure assessment of VOCs entailed measurement of these chemicals in indoor air and determination of inhalation exposure dose. SStudies on VOC exposure assessment mainly focused on occupationally exposed individuals. Recent developments in biomonitoring of urinary metabolites of VOCs present accurate assessment of exposures and internal body burdens. Biomonitoring studies of VOCs offer novel biomarkers for the assessment of airway inflammation, lung injury, neurological disorders, immune dysfunction and cancers in populations. Considering the very high production volume (at billions of pounds annually), known toxicity, and widespread human exposures, significance of VOCs in eliciting adverse health effects in populations will be a subject of increasing public health concern for years to come.&quot;,&quot;publisher&quot;:&quot;KeAi Communications Co.&quot;,&quot;volume&quot;:&quot;3&quot;,&quot;container-title-short&quot;:&quot;&quot;},&quot;isTemporary&quot;:false}]},{&quot;citationID&quot;:&quot;MENDELEY_CITATION_e95d1811-cf7a-42c7-8819-897c817ba983&quot;,&quot;properties&quot;:{&quot;noteIndex&quot;:0},&quot;isEdited&quot;:false,&quot;manualOverride&quot;:{&quot;isManuallyOverridden&quot;:false,&quot;citeprocText&quot;:&quot;[17]&quot;,&quot;manualOverrideText&quot;:&quot;&quot;},&quot;citationTag&quot;:&quot;MENDELEY_CITATION_v3_eyJjaXRhdGlvbklEIjoiTUVOREVMRVlfQ0lUQVRJT05fZTk1ZDE4MTEtY2Y3YS00MmM3LTg4MTktODk3YzgxN2JhOTgzIiwicHJvcGVydGllcyI6eyJub3RlSW5kZXgiOjB9LCJpc0VkaXRlZCI6ZmFsc2UsIm1hbnVhbE92ZXJyaWRlIjp7ImlzTWFudWFsbHlPdmVycmlkZGVuIjpmYWxzZSwiY2l0ZXByb2NUZXh0IjoiWzE3XSIsIm1hbnVhbE92ZXJyaWRlVGV4dCI6IiJ9LCJjaXRhdGlvbkl0ZW1zIjpbeyJpZCI6ImE5NTQyOTcyLTFhYmUtMzNmMC1iOTIyLTIwODQ2OGVkZTdkOCIsIml0ZW1EYXRhIjp7InR5cGUiOiJyZXBvcnQiLCJpZCI6ImE5NTQyOTcyLTFhYmUtMzNmMC1iOTIyLTIwODQ2OGVkZTdkOCIsInRpdGxlIjoiVE9YSUNPTE9HSUNBTCBQUk9GSUxFIEZPUiBYWUxFTkUiLCJhdXRob3IiOlt7ImZhbWlseSI6IkF0c2RyIiwiZ2l2ZW4iOiIiLCJwYXJzZS1uYW1lcyI6ZmFsc2UsImRyb3BwaW5nLXBhcnRpY2xlIjoiIiwibm9uLWRyb3BwaW5nLXBhcnRpY2xlIjoiIn1dLCJpc3N1ZWQiOnsiZGF0ZS1wYXJ0cyI6W1syMDA3XV19LCJjb250YWluZXItdGl0bGUtc2hvcnQiOiIifSwiaXNUZW1wb3JhcnkiOmZhbHNlfV19&quot;,&quot;citationItems&quot;:[{&quot;id&quot;:&quot;a9542972-1abe-33f0-b922-208468ede7d8&quot;,&quot;itemData&quot;:{&quot;type&quot;:&quot;report&quot;,&quot;id&quot;:&quot;a9542972-1abe-33f0-b922-208468ede7d8&quot;,&quot;title&quot;:&quot;TOXICOLOGICAL PROFILE FOR XYLENE&quot;,&quot;author&quot;:[{&quot;family&quot;:&quot;Atsdr&quot;,&quot;given&quot;:&quot;&quot;,&quot;parse-names&quot;:false,&quot;dropping-particle&quot;:&quot;&quot;,&quot;non-dropping-particle&quot;:&quot;&quot;}],&quot;issued&quot;:{&quot;date-parts&quot;:[[2007]]},&quot;container-title-short&quot;:&quot;&quot;},&quot;isTemporary&quot;:false}]},{&quot;citationID&quot;:&quot;MENDELEY_CITATION_42501ecd-a37f-4fc5-9763-09b995e7bc8e&quot;,&quot;properties&quot;:{&quot;noteIndex&quot;:0},&quot;isEdited&quot;:false,&quot;manualOverride&quot;:{&quot;isManuallyOverridden&quot;:false,&quot;citeprocText&quot;:&quot;[18]&quot;,&quot;manualOverrideText&quot;:&quot;&quot;},&quot;citationTag&quot;:&quot;MENDELEY_CITATION_v3_eyJjaXRhdGlvbklEIjoiTUVOREVMRVlfQ0lUQVRJT05fNDI1MDFlY2QtYTM3Zi00ZmM1LTk3NjMtMDliOTk1ZTdiYzhlIiwicHJvcGVydGllcyI6eyJub3RlSW5kZXgiOjB9LCJpc0VkaXRlZCI6ZmFsc2UsIm1hbnVhbE92ZXJyaWRlIjp7ImlzTWFudWFsbHlPdmVycmlkZGVuIjpmYWxzZSwiY2l0ZXByb2NUZXh0IjoiWzE4XSIsIm1hbnVhbE92ZXJyaWRlVGV4dCI6IiJ9LCJjaXRhdGlvbkl0ZW1zIjpbeyJpZCI6ImFhMTM0OTdkLWU1ODQtMzFlYy05MDU2LWM2ZjQ3OWMzZWU4ZSIsIml0ZW1EYXRhIjp7InR5cGUiOiJhcnRpY2xlLWpvdXJuYWwiLCJpZCI6ImFhMTM0OTdkLWU1ODQtMzFlYy05MDU2LWM2ZjQ3OWMzZWU4ZSIsInRpdGxlIjoiU3BhdGlvdGVtcG9yYWwgZGVzY3JpcHRpb24gb2YgQlRFWCB2b2xhdGlsZSBvcmdhbmljIGNvbXBvdW5kcyBpbiBhIE1pZGRsZSBFYXN0ZXJuIG1lZ2FjaXR5OiBUZWhyYW4gU3R1ZHkgb2YgRXhwb3N1cmUgUHJlZGljdGlvbiBmb3IgRW52aXJvbm1lbnRhbCBIZWFsdGggUmVzZWFyY2ggKFRlaHJhbiBTRVBFSFIpIiwiYXV0aG9yIjpbeyJmYW1pbHkiOiJBbWluaSIsImdpdmVuIjoiSGVyZXNoIiwicGFyc2UtbmFtZXMiOmZhbHNlLCJkcm9wcGluZy1wYXJ0aWNsZSI6IiIsIm5vbi1kcm9wcGluZy1wYXJ0aWNsZSI6IiJ9LHsiZmFtaWx5IjoiSG9zc2VpbmkiLCJnaXZlbiI6IlZhaGlkIiwicGFyc2UtbmFtZXMiOmZhbHNlLCJkcm9wcGluZy1wYXJ0aWNsZSI6IiIsIm5vbi1kcm9wcGluZy1wYXJ0aWNsZSI6IiJ9LHsiZmFtaWx5IjoiU2NoaW5kbGVyIiwiZ2l2ZW4iOiJDaHJpc3RpYW4iLCJwYXJzZS1uYW1lcyI6ZmFsc2UsImRyb3BwaW5nLXBhcnRpY2xlIjoiIiwibm9uLWRyb3BwaW5nLXBhcnRpY2xlIjoiIn0seyJmYW1pbHkiOiJIYXNzYW5raGFueSIsImdpdmVuIjoiSG9zc2VpbiIsInBhcnNlLW5hbWVzIjpmYWxzZSwiZHJvcHBpbmctcGFydGljbGUiOiIiLCJub24tZHJvcHBpbmctcGFydGljbGUiOiIifSx7ImZhbWlseSI6Ill1bmVzaWFuIiwiZ2l2ZW4iOiJNYXN1ZCIsInBhcnNlLW5hbWVzIjpmYWxzZSwiZHJvcHBpbmctcGFydGljbGUiOiIiLCJub24tZHJvcHBpbmctcGFydGljbGUiOiIifSx7ImZhbWlseSI6IkhlbmRlcnNvbiIsImdpdmVuIjoiU2FyYWggQi4iLCJwYXJzZS1uYW1lcyI6ZmFsc2UsImRyb3BwaW5nLXBhcnRpY2xlIjoiIiwibm9uLWRyb3BwaW5nLXBhcnRpY2xlIjoiIn0seyJmYW1pbHkiOiJLw7xuemxpIiwiZ2l2ZW4iOiJOaW5vIiwicGFyc2UtbmFtZXMiOmZhbHNlLCJkcm9wcGluZy1wYXJ0aWNsZSI6IiIsIm5vbi1kcm9wcGluZy1wYXJ0aWNsZSI6IiJ9XSwiY29udGFpbmVyLXRpdGxlIjoiRW52aXJvbm1lbnRhbCBQb2xsdXRpb24iLCJET0kiOiIxMC4xMDE2L2ouZW52cG9sLjIwMTcuMDQuMDI3IiwiSVNTTiI6IjE4NzM2NDI0IiwiUE1JRCI6IjI4NDMyOTY1IiwiaXNzdWVkIjp7ImRhdGUtcGFydHMiOltbMjAxN11dfSwicGFnZSI6IjIxOS0yMjkiLCJhYnN0cmFjdCI6IlRoZSBzcGF0aW90ZW1wb3JhbCB2YXJpYWJpbGl0eSBvZiBhbWJpZW50IHZvbGF0aWxlIG9yZ2FuaWMgY29tcG91bmRzIChWT0NzKSBpbiBUZWhyYW4sIElyYW4sIGlzIG5vdCB3ZWxsIHVuZGVyc3Rvb2QuIEhlcmUgd2UgcHJlc2VudCB0aGUgZGVzaWduLCBtZXRob2RzLCBhbmQgcmVzdWx0cyBvZiB0aGUgVGVocmFuIFN0dWR5IG9mIEV4cG9zdXJlIFByZWRpY3Rpb24gZm9yIEVudmlyb25tZW50YWwgSGVhbHRoIFJlc2VhcmNoIChUZWhyYW4gU0VQRUhSKSBvbiBhbWJpZW50IGNvbmNlbnRyYXRpb25zIG9mIGJlbnplbmUsIHRvbHVlbmUsIGV0aHlsYmVuemVuZSwgcC14eWxlbmUsIG0teHlsZW5lLCBvLXh5bGVuZSAoQlRFWCksIGFuZCB0b3RhbCBCVEVYLiBUbyBkYXRlLCB0aGlzIGlzIHRoZSBsYXJnZXN0IHN0dWR5IG9mIGl0cyBraW5kIGluIGEgbG93LSBhbmQgbWlkZGxlLWluY29tZSBjb3VudHJ5IGFuZCBvbmUgb2YgdGhlIGxhcmdlc3QgZ2xvYmFsbHkuIFdlIG1lYXN1cmVkIEJURVggY29uY2VudHJhdGlvbnMgYXQgZml2ZSByZWZlcmVuY2Ugc2l0ZXMgYW5kIDE3NCBkaXN0cmlidXRlZCBzaXRlcyBpZGVudGlmaWVkIGJ5IGEgY2x1c3RlciBhbmFseXRpYyBtZXRob2QuIFNhbXBsZXMgd2VyZSB0YWtlbiBvdmVyIDI1IGNvbnNlY3V0aXZlIDItd2Vla3MgYXQgZml2ZSByZWZlcmVuY2Ugc2l0ZXMgKHRvIGJlIHVzZWQgZm9yIHRlbXBvcmFsIGFkanVzdG1lbnRzKSBhbmQgb3ZlciB0aHJlZSAyLXdlZWsgY2FtcGFpZ25zIGluIHN1bW1lciwgd2ludGVyLCBhbmQgc3ByaW5nIGF0IDE3NCBkaXN0cmlidXRlZCBzaXRlcy4gVGhlIGFubnVhbCBtZWRpYW4gKDI1dGjigJM3NXRoIHBlcmNlbnRpbGUpIGZvciBiZW56ZW5lLCB0aGUgbW9zdCBjYXJjaW5vZ2VuaWMgb2YgdGhlIEJURVggc3BlY2llcywgd2FzIDcuOCAoNi4z4oCTOS45KSDOvGcvbTMsIGFuZCB3YXMgaGlnaGVyIHRoYW4gdGhlIG5hdGlvbmFsIGFuZCBFdXJvcGVhbiBVbmlvbiBhaXIgcXVhbGl0eSBzdGFuZGFyZCBvZiA1wqDOvGcvbTMgYXQgYXBwcm94aW1hdGVseSA5MCUgb2YgdGhlIG1lYXN1cmVkIHNpdGVzLiBUaGUgZXN0aW1hdGVkIGFubnVhbCBtZWFuIGNvbmNlbnRyYXRpb25zIG9mIEJURVggd2VyZSBzcGF0aWFsbHkgaGlnaGx5IGNvcnJlbGF0ZWQgZm9yIGFsbCBwb2xsdXRhbnRzIChTcGVhcm1hbiByYW5rIGNvZWZmaWNpZW50IDAuODHigJMwLjk4KS4gSW4gZ2VuZXJhbCwgY29uY2VudHJhdGlvbnMgYW5kIHNwYXRpYWwgdmFyaWFiaWxpdHkgd2VyZSBoaWdoZXN0IGR1cmluZyB0aGUgc3VtbWVyIG1vbnRocywgbW9zdCBsaWtlbHkgZHVlIHRvIGZ1ZWwgZXZhcG9yYXRpb24gaW4gaG90IHdlYXRoZXIuIFRoZSBhbm51YWwgbWVkaWFuIG9mIGJlbnplbmUgYW5kIHRvdGFsIEJURVggYWNyb3NzIHRoZSAzNSBzaXRlcyBpbiB0aGUgVGVocmFuIHJlZ3VsYXRvcnkgbW9uaXRvcmluZyBuZXR3b3JrICg3LjcgYW5kIDU2LjjCoM68Zy9tMywgcmVzcGVjdGl2ZWx5KSBkaWQgYSByZWFzb25hYmxlIGpvYiBvZiBhcHByb3hpbWF0aW5nIHRoZSBhZGRpdGlvbmFsIDE0NCBjaXR5LXdpZGUgc2l0ZXMgKDcuOSBhbmQgNTguN8KgzrxnL20zLCByZXNwZWN0aXZlbHkpLiBUaGUgYW5udWFsIG1lZGlhbiBjb25jZW50cmF0aW9ucyBvZiBiZW56ZW5lIGFuZCB0b3RhbCBCVEVYIHdpdGhpbiAzMDDCoG0gb2YgZ2FzIHN0YXRpb25zIHdlcmUgOS4xIGFuZCA2Ny4zwqDOvGcvbTMsIHJlc3BlY3RpdmVseSwgYW5kIHdlcmUgaGlnaGVyIHRoYW4gc2l0ZXMgb3V0c2lkZSB0aGlzIGJ1ZmZlci4gV2UgZnVydGhlciBmb3VuZCB0aGF0IGFpcnBvcnQgZGlkIG5vdCBhZmZlY3QgYW5udWFsIEJURVggY29uY2VudHJhdGlvbnMgb2Ygc2l0ZXMgd2l0aGluIDHCoGttLiBPdmVyYWxsLCB0aGUgb2JzZXJ2ZWQgYW1iaWVudCBjb25jZW50cmF0aW9ucyBvZiB0b3hpYyBWT0NzIGFyZSBhIHB1YmxpYyBoZWFsdGggY29uY2VybiBpbiBUZWhyYW4uIiwicHVibGlzaGVyIjoiRWxzZXZpZXIgTHRkIiwidm9sdW1lIjoiMjI2IiwiY29udGFpbmVyLXRpdGxlLXNob3J0IjoiIn0sImlzVGVtcG9yYXJ5IjpmYWxzZX1dfQ==&quot;,&quot;citationItems&quot;:[{&quot;id&quot;:&quot;aa13497d-e584-31ec-9056-c6f479c3ee8e&quot;,&quot;itemData&quot;:{&quot;type&quot;:&quot;article-journal&quot;,&quot;id&quot;:&quot;aa13497d-e584-31ec-9056-c6f479c3ee8e&quot;,&quot;title&quot;:&quot;Spatiotemporal description of BTEX volatile organic compounds in a Middle Eastern megacity: Tehran Study of Exposure Prediction for Environmental Health Research (Tehran SEPEHR)&quot;,&quot;author&quot;:[{&quot;family&quot;:&quot;Amini&quot;,&quot;given&quot;:&quot;Heresh&quot;,&quot;parse-names&quot;:false,&quot;dropping-particle&quot;:&quot;&quot;,&quot;non-dropping-particle&quot;:&quot;&quot;},{&quot;family&quot;:&quot;Hosseini&quot;,&quot;given&quot;:&quot;Vahid&quot;,&quot;parse-names&quot;:false,&quot;dropping-particle&quot;:&quot;&quot;,&quot;non-dropping-particle&quot;:&quot;&quot;},{&quot;family&quot;:&quot;Schindler&quot;,&quot;given&quot;:&quot;Christian&quot;,&quot;parse-names&quot;:false,&quot;dropping-particle&quot;:&quot;&quot;,&quot;non-dropping-particle&quot;:&quot;&quot;},{&quot;family&quot;:&quot;Hassankhany&quot;,&quot;given&quot;:&quot;Hossein&quot;,&quot;parse-names&quot;:false,&quot;dropping-particle&quot;:&quot;&quot;,&quot;non-dropping-particle&quot;:&quot;&quot;},{&quot;family&quot;:&quot;Yunesian&quot;,&quot;given&quot;:&quot;Masud&quot;,&quot;parse-names&quot;:false,&quot;dropping-particle&quot;:&quot;&quot;,&quot;non-dropping-particle&quot;:&quot;&quot;},{&quot;family&quot;:&quot;Henderson&quot;,&quot;given&quot;:&quot;Sarah B.&quot;,&quot;parse-names&quot;:false,&quot;dropping-particle&quot;:&quot;&quot;,&quot;non-dropping-particle&quot;:&quot;&quot;},{&quot;family&quot;:&quot;Künzli&quot;,&quot;given&quot;:&quot;Nino&quot;,&quot;parse-names&quot;:false,&quot;dropping-particle&quot;:&quot;&quot;,&quot;non-dropping-particle&quot;:&quot;&quot;}],&quot;container-title&quot;:&quot;Environmental Pollution&quot;,&quot;DOI&quot;:&quot;10.1016/j.envpol.2017.04.027&quot;,&quot;ISSN&quot;:&quot;18736424&quot;,&quot;PMID&quot;:&quot;28432965&quot;,&quot;issued&quot;:{&quot;date-parts&quot;:[[2017]]},&quot;page&quot;:&quot;219-229&quot;,&quot;abstract&quot;:&quot;The spatiotemporal variability of ambient volatile organic compounds (VOCs) in Tehran, Iran, is not well understood. Here we present the design, methods, and results of the Tehran Study of Exposure Prediction for Environmental Health Research (Tehran SEPEHR) on ambient concentrations of benzene, toluene, ethylbenzene, p-xylene, m-xylene, o-xylene (BTEX), and total BTEX. To date, this is the largest study of its kind in a low- and middle-income country and one of the largest globally. We measured BTEX concentrations at five reference sites and 174 distributed sites identified by a cluster analytic method. Samples were taken over 25 consecutive 2-weeks at five reference sites (to be used for temporal adjustments) and over three 2-week campaigns in summer, winter, and spring at 174 distributed sites. The annual median (25th–75th percentile) for benzene, the most carcinogenic of the BTEX species, was 7.8 (6.3–9.9) μg/m3, and was higher than the national and European Union air quality standard of 5 μg/m3 at approximately 90% of the measured sites. The estimated annual mean concentrations of BTEX were spatially highly correlated for all pollutants (Spearman rank coefficient 0.81–0.98). In general, concentrations and spatial variability were highest during the summer months, most likely due to fuel evaporation in hot weather. The annual median of benzene and total BTEX across the 35 sites in the Tehran regulatory monitoring network (7.7 and 56.8 μg/m3, respectively) did a reasonable job of approximating the additional 144 city-wide sites (7.9 and 58.7 μg/m3, respectively). The annual median concentrations of benzene and total BTEX within 300 m of gas stations were 9.1 and 67.3 μg/m3, respectively, and were higher than sites outside this buffer. We further found that airport did not affect annual BTEX concentrations of sites within 1 km. Overall, the observed ambient concentrations of toxic VOCs are a public health concern in Tehran.&quot;,&quot;publisher&quot;:&quot;Elsevier Ltd&quot;,&quot;volume&quot;:&quot;226&quot;,&quot;container-title-short&quot;:&quot;&quot;},&quot;isTemporary&quot;:false}]},{&quot;citationID&quot;:&quot;MENDELEY_CITATION_6470dfce-ba03-4b6d-b784-4ec3e4f2a5f6&quot;,&quot;properties&quot;:{&quot;noteIndex&quot;:0},&quot;isEdited&quot;:false,&quot;manualOverride&quot;:{&quot;isManuallyOverridden&quot;:false,&quot;citeprocText&quot;:&quot;[19]&quot;,&quot;manualOverrideText&quot;:&quot;&quot;},&quot;citationTag&quot;:&quot;MENDELEY_CITATION_v3_eyJjaXRhdGlvbklEIjoiTUVOREVMRVlfQ0lUQVRJT05fNjQ3MGRmY2UtYmEwMy00YjZkLWI3ODQtNGVjM2U0ZjJhNWY2IiwicHJvcGVydGllcyI6eyJub3RlSW5kZXgiOjB9LCJpc0VkaXRlZCI6ZmFsc2UsIm1hbnVhbE92ZXJyaWRlIjp7ImlzTWFudWFsbHlPdmVycmlkZGVuIjpmYWxzZSwiY2l0ZXByb2NUZXh0IjoiWzE5XSIsIm1hbnVhbE92ZXJyaWRlVGV4dCI6IiJ9LCJjaXRhdGlvbkl0ZW1zIjpbeyJpZCI6IjA2NTI0ZGI3LWJkNDEtM2U0My1hNTMxLWM5MDY0MTc5ZjlmZiIsIml0ZW1EYXRhIjp7InR5cGUiOiJhcnRpY2xlLWpvdXJuYWwiLCJpZCI6IjA2NTI0ZGI3LWJkNDEtM2U0My1hNTMxLWM5MDY0MTc5ZjlmZiIsInRpdGxlIjoiQWlyIHBvbGx1dGFudHMgaW4gcnVyYWwgaG9tZXMgaW4gR3VpemhvdSwgQ2hpbmEgLSBDb25jZW50cmF0aW9ucywgc3BlY2lhdGlvbiwgYW5kIHNpemUgZGlzdHJpYnV0aW9uIiwiYXV0aG9yIjpbeyJmYW1pbHkiOiJXYW5nIiwiZ2l2ZW4iOiJTaHV4aWFvIiwicGFyc2UtbmFtZXMiOmZhbHNlLCJkcm9wcGluZy1wYXJ0aWNsZSI6IiIsIm5vbi1kcm9wcGluZy1wYXJ0aWNsZSI6IiJ9LHsiZmFtaWx5IjoiV2VpIiwiZ2l2ZW4iOiJXZWkiLCJwYXJzZS1uYW1lcyI6ZmFsc2UsImRyb3BwaW5nLXBhcnRpY2xlIjoiIiwibm9uLWRyb3BwaW5nLXBhcnRpY2xlIjoiIn0seyJmYW1pbHkiOiJMaSIsImdpdmVuIjoiRHUiLCJwYXJzZS1uYW1lcyI6ZmFsc2UsImRyb3BwaW5nLXBhcnRpY2xlIjoiIiwibm9uLWRyb3BwaW5nLXBhcnRpY2xlIjoiIn0seyJmYW1pbHkiOiJBdW5hbiIsImdpdmVuIjoiS3Jpc3RpbiIsInBhcnNlLW5hbWVzIjpmYWxzZSwiZHJvcHBpbmctcGFydGljbGUiOiIiLCJub24tZHJvcHBpbmctcGFydGljbGUiOiIifSx7ImZhbWlseSI6IkhhbyIsImdpdmVuIjoiSmltaW5nIiwicGFyc2UtbmFtZXMiOmZhbHNlLCJkcm9wcGluZy1wYXJ0aWNsZSI6IiIsIm5vbi1kcm9wcGluZy1wYXJ0aWNsZSI6IiJ9XSwiY29udGFpbmVyLXRpdGxlIjoiQXRtb3NwaGVyaWMgRW52aXJvbm1lbnQiLCJjb250YWluZXItdGl0bGUtc2hvcnQiOiJBdG1vcyBFbnZpcm9uIiwiRE9JIjoiMTAuMTAxNi9qLmF0bW9zZW52LjIwMTAuMDguMDEzIiwiSVNTTiI6IjEzNTIyMzEwIiwiaXNzdWVkIjp7ImRhdGUtcGFydHMiOltbMjAxMCwxMV1dfSwicGFnZSI6IjQ1NzUtNDU4MSIsImFic3RyYWN0IjoiU2V2ZXJhbCB0eXBlcyBvZiBmdWVscywgaW5jbHVkaW5nIGNvYWwsIGZ1ZWwgd29vZCwgYW5kIGJpb2dhcywgYXJlIGNvbW1vbmx5IHVzZWQgZm9yIGNvb2tpbmcgYW5kIGhlYXRpbmcgaW4gQ2hpbmVzZSBydXJhbCBob3VzZWhvbGRzLCByZXN1bHRpbmcgaW4gaW5kb29yIGFpciBwb2xsdXRpb24gYW5kIGNhdXNpbmcgc2V2ZXJlIGhlYWx0aCBpbXBhY3RzLiBJbiB0aGlzIHBhcGVyLCB3ZSByZXBvcnQgYSBzdHVkeSBtb25pdG9yaW5nIG11bHRpcGxlIHBvbGx1dGFudHMgaW5jbHVkaW5nIFBNMTAsIFBNMi41LCBDTywgQ08yLCBhbmQgdm9sYXRpbGUgb3JnYW5pYyBjb21wb3VuZHMgKFZPQ3MpIGZyb20gZnVlbCBjb21idXN0aW9uIGF0IGhvdXNlaG9sZHMgaW4gR3VpemhvdSBwcm92aW5jZSBvZiBDaGluYS4gVGhlIHJlc3VsdHMgc2hvd2VkIHRoYXQgbW9zdCBwb2xsdXRhbnRzIGV4aGliaXRlZCBsYXJnZSB2YXJpYWJpbGl0eSBmb3IgZGlmZmVyZW50IHR5cGUgb2YgZnVlbHMgZXhjZXB0IGZvciBDTzIuIEFtb25nIHRoZXNlIGZ1ZWxzLCB3b29kIGNvbWJ1c3Rpb24gY2F1c2VkIHRoZSBtb3N0IHNlcmlvdXMgaW5kb29yIGFpciBwb2xsdXRpb24sIHdpdGggdGhlIGhpZ2hlc3QgY29uY2VudHJhdGlvbnMgb2YgcGFydGljdWxhdGUgbWF0dGVycyAoMjE4fjQxN868Z20tMyBmb3IgUE0xMCBhbmQgMjAxfjMwNM68Z20tMyBmb3IgUE0yLjUpLCBhbmQgaGlnaGVyIGNvbmNlbnRyYXRpb25zIG9mIENPICgxMC44wrEwLjhtZ20tMykgYW5kIFRWT0MgKGFib3V0IDQ2Ni43wrEzMzcuOc68Z20tMykuIENvYWwgY29tYnVzdGlvbiBhbHNvIHJlc3VsdGVkIGluIGhpZ2hlciBjb25jZW50cmF0aW9ucyBvZiBwYXJ0aWN1bGF0ZSBtYXR0ZXJzICgyMjB+MjUwzrxnbS0zIGZvciBQTTEwIGFuZCAxNzB+MjAwzrxnbS0zIGZvciBQTTIuNSksIGJ1dCBkaWZmZXJlbnQgbGV2ZWxzIGZvciBDTyAocmVzcGVjdGl2ZWx5IDE0LjXCsTMuN21nbS0zIGZvciBjb21idXN0aW9uIGluIGJyaWNrIHN0b3ZlIGFuZCA1LjXCsTAuN21nbS0zIGZvciBjb21idXN0aW9uIGluIG1ldGFsIHN0b3ZlKSBhbmQgVFZPQyAoMTcwbWdtLTMgZm9yIGNvbWJ1c3Rpb24gaW4gYnJpY2sgc3RvdmUgYW5kIDcwMG1nbS0zIGZvciBjb21idXN0aW9uIGluIG1ldGFsIHN0b3ZlKS4gQmlvZ2FzIHdhcyB0aGUgY2xlYW5lc3QgZnVlbCwgd2hpY2ggYnJvdWdodCBhYm91dCB0aGUgc2ltaWxhciBsZXZlbHMgb2YgdmFyaW91cyBwb2xsdXRhbnRzIHdpdGggdGhlIGluZG9vciBjYXNlIG9mIG5vbi1jb21idXN0aW9uLCBhbmQgd29ydGggYmVpbmcgcHJvbW90ZWQgaW4gbW9yZSBhcmVhcy4gQW5hbHlzaXMgb2YgdGhlIGNoZW1pY2FsIHByb2ZpbGVzIG9mIFBNMi41IGluZGljYXRlZCB0aGF0IE9DIGFuZCBFQyB3ZXJlIGRvbWluYW50IGNvbXBvbmVudHMgZm9yIGFsbCBmdWVscywgd2l0aCB0aGUgcHJvcG9ydGlvbnMgb2YgMzB+NDglLiBBIGhpZ2ggZnJhY3Rpb24gb2YgU080Mi0gKDMxfjM0JSkgd2FzIGRldGVjdGVkIGZvciBjb2FsIGNvbWJ1c3Rpb24uIFRoZSBjdW11bGF0aXZlIHBlcmNlbnRhZ2VzIG9mIHRoZXNlIGNoZW1pY2FsIHNwZWNpZXMgd2VyZSB3aXRoaW4gdGhlIHJhbmdlIG9mIDAuN34xLjMsIHdoaWNoIHdhcyBhY2NlcHRhYmxlIGZvciB0aGUgYXNzZXNzbWVudCBvZiBtYXNzIGJhbGFuY2UuIMKpIDIwMTAgRWxzZXZpZXIgTHRkLiIsImlzc3VlIjoiMzYiLCJ2b2x1bWUiOiI0NCJ9LCJpc1RlbXBvcmFyeSI6ZmFsc2V9XX0=&quot;,&quot;citationItems&quot;:[{&quot;id&quot;:&quot;06524db7-bd41-3e43-a531-c9064179f9ff&quot;,&quot;itemData&quot;:{&quot;type&quot;:&quot;article-journal&quot;,&quot;id&quot;:&quot;06524db7-bd41-3e43-a531-c9064179f9ff&quot;,&quot;title&quot;:&quot;Air pollutants in rural homes in Guizhou, China - Concentrations, speciation, and size distribution&quot;,&quot;author&quot;:[{&quot;family&quot;:&quot;Wang&quot;,&quot;given&quot;:&quot;Shuxiao&quot;,&quot;parse-names&quot;:false,&quot;dropping-particle&quot;:&quot;&quot;,&quot;non-dropping-particle&quot;:&quot;&quot;},{&quot;family&quot;:&quot;Wei&quot;,&quot;given&quot;:&quot;Wei&quot;,&quot;parse-names&quot;:false,&quot;dropping-particle&quot;:&quot;&quot;,&quot;non-dropping-particle&quot;:&quot;&quot;},{&quot;family&quot;:&quot;Li&quot;,&quot;given&quot;:&quot;Du&quot;,&quot;parse-names&quot;:false,&quot;dropping-particle&quot;:&quot;&quot;,&quot;non-dropping-particle&quot;:&quot;&quot;},{&quot;family&quot;:&quot;Aunan&quot;,&quot;given&quot;:&quot;Kristin&quot;,&quot;parse-names&quot;:false,&quot;dropping-particle&quot;:&quot;&quot;,&quot;non-dropping-particle&quot;:&quot;&quot;},{&quot;family&quot;:&quot;Hao&quot;,&quot;given&quot;:&quot;Jiming&quot;,&quot;parse-names&quot;:false,&quot;dropping-particle&quot;:&quot;&quot;,&quot;non-dropping-particle&quot;:&quot;&quot;}],&quot;container-title&quot;:&quot;Atmospheric Environment&quot;,&quot;container-title-short&quot;:&quot;Atmos Environ&quot;,&quot;DOI&quot;:&quot;10.1016/j.atmosenv.2010.08.013&quot;,&quot;ISSN&quot;:&quot;13522310&quot;,&quot;issued&quot;:{&quot;date-parts&quot;:[[2010,11]]},&quot;page&quot;:&quot;4575-4581&quot;,&quot;abstract&quot;:&quot;Several types of fuels, including coal, fuel wood, and biogas, are commonly used for cooking and heating in Chinese rural households, resulting in indoor air pollution and causing severe health impacts. In this paper, we report a study monitoring multiple pollutants including PM10, PM2.5, CO, CO2, and volatile organic compounds (VOCs) from fuel combustion at households in Guizhou province of China. The results showed that most pollutants exhibited large variability for different type of fuels except for CO2. Among these fuels, wood combustion caused the most serious indoor air pollution, with the highest concentrations of particulate matters (218~417μgm-3 for PM10 and 201~304μgm-3 for PM2.5), and higher concentrations of CO (10.8±0.8mgm-3) and TVOC (about 466.7±337.9μgm-3). Coal combustion also resulted in higher concentrations of particulate matters (220~250μgm-3 for PM10 and 170~200μgm-3 for PM2.5), but different levels for CO (respectively 14.5±3.7mgm-3 for combustion in brick stove and 5.5±0.7mgm-3 for combustion in metal stove) and TVOC (170mgm-3 for combustion in brick stove and 700mgm-3 for combustion in metal stove). Biogas was the cleanest fuel, which brought about the similar levels of various pollutants with the indoor case of non-combustion, and worth being promoted in more areas. Analysis of the chemical profiles of PM2.5 indicated that OC and EC were dominant components for all fuels, with the proportions of 30~48%. A high fraction of SO42- (31~34%) was detected for coal combustion. The cumulative percentages of these chemical species were within the range of 0.7~1.3, which was acceptable for the assessment of mass balance. © 2010 Elsevier Ltd.&quot;,&quot;issue&quot;:&quot;36&quot;,&quot;volume&quot;:&quot;44&quot;},&quot;isTemporary&quot;:false}]},{&quot;citationID&quot;:&quot;MENDELEY_CITATION_fc809c1a-933f-485d-839e-17c6ff9fa4c2&quot;,&quot;properties&quot;:{&quot;noteIndex&quot;:0},&quot;isEdited&quot;:false,&quot;manualOverride&quot;:{&quot;isManuallyOverridden&quot;:false,&quot;citeprocText&quot;:&quot;[20]&quot;,&quot;manualOverrideText&quot;:&quot;&quot;},&quot;citationTag&quot;:&quot;MENDELEY_CITATION_v3_eyJjaXRhdGlvbklEIjoiTUVOREVMRVlfQ0lUQVRJT05fZmM4MDljMWEtOTMzZi00ODVkLTgzOWUtMTdjNmZmOWZhNGMyIiwicHJvcGVydGllcyI6eyJub3RlSW5kZXgiOjB9LCJpc0VkaXRlZCI6ZmFsc2UsIm1hbnVhbE92ZXJyaWRlIjp7ImlzTWFudWFsbHlPdmVycmlkZGVuIjpmYWxzZSwiY2l0ZXByb2NUZXh0IjoiWzIwXSIsIm1hbnVhbE92ZXJyaWRlVGV4dCI6IiJ9LCJjaXRhdGlvbkl0ZW1zIjpbeyJpZCI6ImE2YjlkMWI5LTQ3NjMtMzM0Ni1hZjkxLTY3ZDJkNTkzZmVkMyIsIml0ZW1EYXRhIjp7InR5cGUiOiJhcnRpY2xlLWpvdXJuYWwiLCJpZCI6ImE2YjlkMWI5LTQ3NjMtMzM0Ni1hZjkxLTY3ZDJkNTkzZmVkMyIsInRpdGxlIjoiQmVuemVuZSwgdG9sdWVuZSBhbmQgby14eWxlbmUgKEJUWCkgcmVtb3ZhbCBmcm9tIGFxdWVvdXMgc29sdXRpb25zIHRocm91Z2ggYWRzb3JwdGl2ZSBwcm9jZXNzZXMiLCJhdXRob3IiOlt7ImZhbWlseSI6IkhhY2tiYXJ0aCIsImdpdmVuIjoiRmFiw61vbGEiLCJwYXJzZS1uYW1lcyI6ZmFsc2UsImRyb3BwaW5nLXBhcnRpY2xlIjoiVi4iLCJub24tZHJvcHBpbmctcGFydGljbGUiOiIifSx7ImZhbWlseSI6IlZpbGFyIiwiZ2l2ZW4iOiJWw610b3IgSi5QLiIsInBhcnNlLW5hbWVzIjpmYWxzZSwiZHJvcHBpbmctcGFydGljbGUiOiIiLCJub24tZHJvcHBpbmctcGFydGljbGUiOiIifSx7ImZhbWlseSI6IlNvdXphIiwiZ2l2ZW4iOiJHZWVybGVzc29uIEIuIiwicGFyc2UtbmFtZXMiOmZhbHNlLCJkcm9wcGluZy1wYXJ0aWNsZSI6IiIsIm5vbi1kcm9wcGluZy1wYXJ0aWNsZSI6IkRlIn0seyJmYW1pbHkiOiJTb3V6YSIsImdpdmVuIjoiU2VsZW5lIE0uQS5HdWVsbGkgVS4iLCJwYXJzZS1uYW1lcyI6ZmFsc2UsImRyb3BwaW5nLXBhcnRpY2xlIjoiIiwibm9uLWRyb3BwaW5nLXBhcnRpY2xlIjoiRGUifSx7ImZhbWlseSI6IlNvdXphIiwiZ2l2ZW4iOiJBbnTDtG5pbyBBdWd1c3RvIFUuIiwicGFyc2UtbmFtZXMiOmZhbHNlLCJkcm9wcGluZy1wYXJ0aWNsZSI6IiIsIm5vbi1kcm9wcGluZy1wYXJ0aWNsZSI6IkRlIn1dLCJjb250YWluZXItdGl0bGUiOiJBZHNvcnB0aW9uIiwiRE9JIjoiMTAuMTAwNy9zMTA0NTAtMDE0LTk2MDItMyIsIklTU04iOiIwOTI5NTYwNyIsImlzc3VlZCI6eyJkYXRlLXBhcnRzIjpbWzIwMTRdXX0sInBhZ2UiOiI1NzctNTkwIiwiYWJzdHJhY3QiOiJJbiB0aGlzIHN0dWR5LCB0aGUgbW9ub2NvbXBvbmVudCBhZHNvcnB0aW9uIG9mIGJlbnplbmUsIHRvbHVlbmUgYW5kIG8teHlsZW5lIChCVFgpIGNvbXBvdW5kcywgYXMgbW9kZWwgY29udGFtaW5hbnRzIHByZXNlbnQgaW4gdGhlIHBldHJvY2hlbWljYWwgd2FzdGV3YXRlcnMsIHdhcyBpbnZlc3RpZ2F0ZWQgdXNpbmcgdGhyZWUgdHlwZXMgb2YgYWRzb3JiZW50czogYWN0aXZhdGVkIGNhcmJvbiAoQ2FyYm9uIENEIDUwMCksIGEgcG9seW1lcmljIHJlc2luIChNTi0yMDIpIGFuZCBhIG1vZGlmaWVkIGNsYXkgKENsYXl0b25lLTQwKS4gTGFuZ211aXIgYW5kIEZyZXVuZGxpY2ggbW9kZWxzIHdlcmUgYWJsZSB0byBmaXQgd2VsbCB0aGUgZXF1aWxpYnJpdW0gZXhwZXJpbWVudGFsIGRhdGEuIFRoZSBCVFggYWRzb3JwdGlvbiBjYXBhY2l0eSBpbmNyZWFzZWQgaW4gdGhlIGZvbGxvd2luZyBvcmRlcjogQ2xheXRvbmUtNDAgPCBDRCA1MDAgPCBNTi0yMDIuIFRoZSBtYXhpbXVtIHVwdGFrZSBjYXBhY2l0eSBvZiBNTi0yMDIsIGdpdmVuIGJ5IHRoZSBMYW5nbXVpciBmaXR0aW5nIHBhcmFtZXRlciwgZm9yIGJlbnplbmUsIHRvbHVlbmUgYW5kIG8teHlsZW5lIHdhcyAwLjggwrEgMC4xLCAwLjcwIMKxIDAuMDggYW5kIDAuNjMgwrEgMC4wNiBtbW9sL2cgYXQgMjbCsEMuIERlc29ycHRpb24ga2luZXRpY3MgZm9yIHBvbHltZXJpYyByZXNpbiB3aXRoIDUwICUgbWV0aGFub2wgc29sdXRpb24gd2VyZSBmYXN0IGJlaW5nIGFibGUgdG8gcmV1c2UgdGhlIHJlc2luIGluIGNvbnNlY3V0aXZlIGFkc29ycHRpb24vZGVzb3JwdGlvbiBjeWNsZXMgd2l0aG91dCBsb3NzIG9mIHNvcnB0aW9uIGNhcGFjaXR5LiBUaGUgYWRzb3JwdGl2ZSBiZWhhdmlvdXIgYXQgYmF0Y2ggc3lzdGVtIHdhcyBtb2RlbGxlZCB1c2luZyBhIG1hc3MgdHJhbnNmZXIga2luZXRpYyBtb2RlbCwgY29uc2lkZXJpbmcgdGhhdCB0aGUgc29ycHRpb24gcmF0ZSBpcyBjb250cm9sbGVkIGJ5IGEgbGluZWFyIGRyaXZpbmcgZm9yY2UgbW9kZWwsIHdoaWNoIHN1Y2Nlc3NmdWxseSBwcmVkaWN0cyBiZW56ZW5lLCB0b2x1ZW5lIGFuZCBvLXh5bGVuZSBjb25jZW50cmF0aW9uIHByb2ZpbGVzLCB3aXRoIGhvbW9nZW5lb3VzIGRpZmZ1c2l2aXR5IGNvZWZmaWNpZW50cywgRCBoLCBiZXR3ZWVuIDMuOCDDlyAxMC0xMCBhbmQgMy42IMOXIDEwLTkgY20yL3MuIEluIGdlbmVyYWwsIGJlbnplbmUgZGlmZnVzZXMgZmFzdGVyIHRoYW4gdG9sdWVuZSBhbmQgby14eWxlbmUsIHdoaWNoIGlzIGluIGFncmVlbWVudCB3aXRoIG1vbGVjdWxhciBkaWZmdXNpdml0eSBpbiB3YXRlci4gwqkgMjAxNCBTcHJpbmdlciBTY2llbmNlK0J1c2luZXNzIE1lZGlhIE5ldyBZb3JrLiIsInB1Ymxpc2hlciI6IktsdXdlciBBY2FkZW1pYyBQdWJsaXNoZXJzIiwiaXNzdWUiOiI0Iiwidm9sdW1lIjoiMjAiLCJjb250YWluZXItdGl0bGUtc2hvcnQiOiIifSwiaXNUZW1wb3JhcnkiOmZhbHNlfV19&quot;,&quot;citationItems&quot;:[{&quot;id&quot;:&quot;a6b9d1b9-4763-3346-af91-67d2d593fed3&quot;,&quot;itemData&quot;:{&quot;type&quot;:&quot;article-journal&quot;,&quot;id&quot;:&quot;a6b9d1b9-4763-3346-af91-67d2d593fed3&quot;,&quot;title&quot;:&quot;Benzene, toluene and o-xylene (BTX) removal from aqueous solutions through adsorptive processes&quot;,&quot;author&quot;:[{&quot;family&quot;:&quot;Hackbarth&quot;,&quot;given&quot;:&quot;Fabíola&quot;,&quot;parse-names&quot;:false,&quot;dropping-particle&quot;:&quot;V.&quot;,&quot;non-dropping-particle&quot;:&quot;&quot;},{&quot;family&quot;:&quot;Vilar&quot;,&quot;given&quot;:&quot;Vítor J.P.&quot;,&quot;parse-names&quot;:false,&quot;dropping-particle&quot;:&quot;&quot;,&quot;non-dropping-particle&quot;:&quot;&quot;},{&quot;family&quot;:&quot;Souza&quot;,&quot;given&quot;:&quot;Geerlesson B.&quot;,&quot;parse-names&quot;:false,&quot;dropping-particle&quot;:&quot;&quot;,&quot;non-dropping-particle&quot;:&quot;De&quot;},{&quot;family&quot;:&quot;Souza&quot;,&quot;given&quot;:&quot;Selene M.A.Guelli U.&quot;,&quot;parse-names&quot;:false,&quot;dropping-particle&quot;:&quot;&quot;,&quot;non-dropping-particle&quot;:&quot;De&quot;},{&quot;family&quot;:&quot;Souza&quot;,&quot;given&quot;:&quot;Antônio Augusto U.&quot;,&quot;parse-names&quot;:false,&quot;dropping-particle&quot;:&quot;&quot;,&quot;non-dropping-particle&quot;:&quot;De&quot;}],&quot;container-title&quot;:&quot;Adsorption&quot;,&quot;DOI&quot;:&quot;10.1007/s10450-014-9602-3&quot;,&quot;ISSN&quot;:&quot;09295607&quot;,&quot;issued&quot;:{&quot;date-parts&quot;:[[2014]]},&quot;page&quot;:&quot;577-590&quot;,&quot;abstract&quot;:&quot;In this study, the monocomponent adsorption of benzene, toluene and o-xylene (BTX) compounds, as model contaminants present in the petrochemical wastewaters, was investigated using three types of adsorbents: activated carbon (Carbon CD 500), a polymeric resin (MN-202) and a modified clay (Claytone-40). Langmuir and Freundlich models were able to fit well the equilibrium experimental data. The BTX adsorption capacity increased in the following order: Claytone-40 &lt; CD 500 &lt; MN-202. The maximum uptake capacity of MN-202, given by the Langmuir fitting parameter, for benzene, toluene and o-xylene was 0.8 ± 0.1, 0.70 ± 0.08 and 0.63 ± 0.06 mmol/g at 26°C. Desorption kinetics for polymeric resin with 50 % methanol solution were fast being able to reuse the resin in consecutive adsorption/desorption cycles without loss of sorption capacity. The adsorptive behaviour at batch system was modelled using a mass transfer kinetic model, considering that the sorption rate is controlled by a linear driving force model, which successfully predicts benzene, toluene and o-xylene concentration profiles, with homogeneous diffusivity coefficients, D h, between 3.8 × 10-10 and 3.6 × 10-9 cm2/s. In general, benzene diffuses faster than toluene and o-xylene, which is in agreement with molecular diffusivity in water. © 2014 Springer Science+Business Media New York.&quot;,&quot;publisher&quot;:&quot;Kluwer Academic Publishers&quot;,&quot;issue&quot;:&quot;4&quot;,&quot;volume&quot;:&quot;20&quot;,&quot;container-title-short&quot;:&quot;&quot;},&quot;isTemporary&quot;:false}]},{&quot;citationID&quot;:&quot;MENDELEY_CITATION_6ba93bc0-77ea-4f9d-96a2-719f483de57b&quot;,&quot;properties&quot;:{&quot;noteIndex&quot;:0},&quot;isEdited&quot;:false,&quot;manualOverride&quot;:{&quot;isManuallyOverridden&quot;:false,&quot;citeprocText&quot;:&quot;[21]&quot;,&quot;manualOverrideText&quot;:&quot;&quot;},&quot;citationTag&quot;:&quot;MENDELEY_CITATION_v3_eyJjaXRhdGlvbklEIjoiTUVOREVMRVlfQ0lUQVRJT05fNmJhOTNiYzAtNzdlYS00ZjlkLTk2YTItNzE5ZjQ4M2RlNTdiIiwicHJvcGVydGllcyI6eyJub3RlSW5kZXgiOjB9LCJpc0VkaXRlZCI6ZmFsc2UsIm1hbnVhbE92ZXJyaWRlIjp7ImlzTWFudWFsbHlPdmVycmlkZGVuIjpmYWxzZSwiY2l0ZXByb2NUZXh0IjoiWzIxXSIsIm1hbnVhbE92ZXJyaWRlVGV4dCI6IiJ9LCJjaXRhdGlvbkl0ZW1zIjpbeyJpZCI6ImEwNzJjNjBhLWViYTQtMzVhZS04ODQ4LWQwNTRkZTRmYzNhMSIsIml0ZW1EYXRhIjp7InR5cGUiOiJhcnRpY2xlLWpvdXJuYWwiLCJpZCI6ImEwNzJjNjBhLWViYTQtMzVhZS04ODQ4LWQwNTRkZTRmYzNhMSIsInRpdGxlIjoiU291cmNlIHByb2ZpbGVzIG9mIHZvbGF0aWxlIG9yZ2FuaWMgY29tcG91bmRzIChWT0NzKSBtZWFzdXJlZCBpbiBDaGluYTogUGFydCBJIiwiYXV0aG9yIjpbeyJmYW1pbHkiOiJMaXUiLCJnaXZlbiI6IllpbmciLCJwYXJzZS1uYW1lcyI6ZmFsc2UsImRyb3BwaW5nLXBhcnRpY2xlIjoiIiwibm9uLWRyb3BwaW5nLXBhcnRpY2xlIjoiIn0seyJmYW1pbHkiOiJTaGFvIiwiZ2l2ZW4iOiJNaW4iLCJwYXJzZS1uYW1lcyI6ZmFsc2UsImRyb3BwaW5nLXBhcnRpY2xlIjoiIiwibm9uLWRyb3BwaW5nLXBhcnRpY2xlIjoiIn0seyJmYW1pbHkiOiJGdSIsImdpdmVuIjoiTGlubGluIiwicGFyc2UtbmFtZXMiOmZhbHNlLCJkcm9wcGluZy1wYXJ0aWNsZSI6IiIsIm5vbi1kcm9wcGluZy1wYXJ0aWNsZSI6IiJ9LHsiZmFtaWx5IjoiTHUiLCJnaXZlbiI6IlNpaHVhIiwicGFyc2UtbmFtZXMiOmZhbHNlLCJkcm9wcGluZy1wYXJ0aWNsZSI6IiIsIm5vbi1kcm9wcGluZy1wYXJ0aWNsZSI6IiJ9LHsiZmFtaWx5IjoiWmVuZyIsImdpdmVuIjoiTGltaW4iLCJwYXJzZS1uYW1lcyI6ZmFsc2UsImRyb3BwaW5nLXBhcnRpY2xlIjoiIiwibm9uLWRyb3BwaW5nLXBhcnRpY2xlIjoiIn0seyJmYW1pbHkiOiJUYW5nIiwiZ2l2ZW4iOiJEYWdhbmciLCJwYXJzZS1uYW1lcyI6ZmFsc2UsImRyb3BwaW5nLXBhcnRpY2xlIjoiIiwibm9uLWRyb3BwaW5nLXBhcnRpY2xlIjoiIn1dLCJjb250YWluZXItdGl0bGUiOiJBdG1vc3BoZXJpYyBFbnZpcm9ubWVudCIsImNvbnRhaW5lci10aXRsZS1zaG9ydCI6IkF0bW9zIEVudmlyb24iLCJET0kiOiIxMC4xMDE2L2ouYXRtb3NlbnYuMjAwOC4wMS4wNzAiLCJJU1NOIjoiMTM1MjIzMTAiLCJpc3N1ZWQiOnsiZGF0ZS1wYXJ0cyI6W1syMDA4LDhdXX0sInBhZ2UiOiI2MjQ3LTYyNjAiLCJhYnN0cmFjdCI6IlRoZSBwcm9maWxlcyBvZiBtYWpvciB2b2xhdGlsZSBvcmdhbmljIGNvbXBvdW5kIChWT0MpIHNvdXJjZXMgaW4gQ2hpbmEsIGluY2x1ZGluZyB2ZWhpY2xlIGV4aGF1c3QsIGdhc29saW5lIHZhcG9yLCBwYWludCwgYXNwaGFsdCwgaW5kdXN0cmlhbCBhbmQgcmVzaWRlbnRpYWwgY29hbCBidXJuaW5nLCBiaW9tYXNzIGJ1cm5pbmcsIGFuZCB0aGUgcGV0cm9jaGVtaWNhbCBpbmR1c3RyeSwgd2VyZSBleHBlcmltZW50YWxseSBkZXRlcm1pbmVkLiBTb3VyY2Ugc2FtcGxlcyB3ZXJlIHRha2VuIHVzaW5nIGEgZGlsdXRpb24gY2hhbWJlciBmb3IgbW9iaWxlIGFuZCBzdGF0aW9uYXJ5IHNvdXJjZXMsIGJpb21hc3MgYnVybmluZyBpbiBhbiBhY3R1YWwgQ2hpbmVzZSBmYXJtZXIncyBob3VzZSwgYW5kIGFtYmllbnQgYWlyIGluIGEgcGV0cm9jaGVtaWNhbCBpbmR1c3RyaWFsIGFyZWEuIFRoZSBjb25jZW50cmF0aW9ucyBvZiA5MiBWT0Mgc3BlY2llcyB3ZXJlIHF1YW50aWZpZWQgdXNpbmcgY2FuaXN0ZXIgc2FtcGxpbmcgYW5kIGEgZ2FzIGNocm9tYXRvZ3JhcGh5LWZsYW1lIGlvbml6YXRpb24gZGV0ZWN0aW9uL21hc3Mgc3BlY3Ryb21ldHJ5IHN5c3RlbSwgYW5kIFZPQyBzb3VyY2UgcHJvZmlsZXMgd2VyZSBkZXZlbG9wZWQgZm9yIHNvdXJjZSBhcHBvcnRpb25tZW50IG9mIFZPQ3MgaW4gdGhlIFBlYXJsIFJpdmVyIERlbHRhIHJlZ2lvbi4gQmFzZWQgb24gdGhlIG1lYXN1cmVtZW50IG9mIHNvdXJjZSBwcm9maWxlcywgcG9zc2libGUgdHJhY2VycyBmb3IgdmFyaW91cyBlbWlzc2lvbiBzb3VyY2VzIHdlcmUgaWRlbnRpZmllZDsgZS5nLiwgMi1tZXRoeWxwZW50YW5lIGFuZCAxLDMtYnV0YWRpZW5lIGNvdWxkIGJlIHVzZWQgYXMgdHJhY2VycyBmb3IgdmVoaWNsZSBleGhhdXN0OyB0aGUgY2hhcmFjdGVyaXN0aWMgY29tcG91bmRzIG9mIGFyY2hpdGVjdHVyYWwgY29hdGluZyB3ZXJlIGFyb21hdGljcyBzdWNoIGFzIHRvbHVlbmUgYW5kIG0scC14eWxlbmU7IHRoZSBsaWdodCBoeWRyb2NhcmJvbnMsIG5hbWVseSBuLWJ1dGFuZSwgdHJhbnMtMi1idXRlbmUsIGFuZCBuLXBlbnRhbmUsIGRvbWluYXRlZCB0aGUgY29tcG9zaXRpb24gb2YgZ2Fzb2xpbmUgdmFwb3I7IGFuZCBuLW5vbmFuZSwgbi1kZWNhbmUsIGFuZCBuLXVuZGVjYW5lIHdlcmUgZm91bmQgdG8gYmUgdHlwaWNhbCBvZiBkaWVzZWwgdmFwb3IgYW5kIGFzcGhhbHQgYXBwbGljYXRpb24gcHJvY2Vzc2VzLiBBcyBkaWZmZXJlbnQgZW1pc3Npb24gc291cmNlcyBhcmUgY2hhcmFjdGVyaXplZCBieSBvdmVybGFwcGluZyBWT0Mgc3BlY2llcywgdGhlIHJhdGlvIG9mIHBvc3NpYmxlIFZPQyB0cmFjZXJzIGNvdWxkIGJlIHVzZWQgdG8gYXNzZXNzIHRoZSBjb250cmlidXRpb24gb2YgdmFyaW91cyBzb3VyY2VzLiBUaGUgcmF0aW9zIGJldHdlZW4gbi1idXRhbmUgYW5kIGlzb2J1dGFuZSwgMSwzLWJ1dGFkaWVuZSBhbmQgaXNvcHJlbmUsIGFuZCB0aGUgcmF0aW9zIG9mIGFyb21hdGljcyAoZS5nLiwgdG9sdWVuZSB0byBiZW56ZW5lIGFuZCBldGh5bGJlbnplbmUgdG8gbSxwLXh5bGVuZSkgaW4gdGhlIG1lYXN1cmVkIHNvdXJjZXMgd2VyZSBjb21wYXJlZC4gwqkgMjAwOCBFbHNldmllciBMdGQuIEFsbCByaWdodHMgcmVzZXJ2ZWQuIiwiaXNzdWUiOiIyNSIsInZvbHVtZSI6IjQyIn0sImlzVGVtcG9yYXJ5IjpmYWxzZX1dfQ==&quot;,&quot;citationItems&quot;:[{&quot;id&quot;:&quot;a072c60a-eba4-35ae-8848-d054de4fc3a1&quot;,&quot;itemData&quot;:{&quot;type&quot;:&quot;article-journal&quot;,&quot;id&quot;:&quot;a072c60a-eba4-35ae-8848-d054de4fc3a1&quot;,&quot;title&quot;:&quot;Source profiles of volatile organic compounds (VOCs) measured in China: Part I&quot;,&quot;author&quot;:[{&quot;family&quot;:&quot;Liu&quot;,&quot;given&quot;:&quot;Ying&quot;,&quot;parse-names&quot;:false,&quot;dropping-particle&quot;:&quot;&quot;,&quot;non-dropping-particle&quot;:&quot;&quot;},{&quot;family&quot;:&quot;Shao&quot;,&quot;given&quot;:&quot;Min&quot;,&quot;parse-names&quot;:false,&quot;dropping-particle&quot;:&quot;&quot;,&quot;non-dropping-particle&quot;:&quot;&quot;},{&quot;family&quot;:&quot;Fu&quot;,&quot;given&quot;:&quot;Linlin&quot;,&quot;parse-names&quot;:false,&quot;dropping-particle&quot;:&quot;&quot;,&quot;non-dropping-particle&quot;:&quot;&quot;},{&quot;family&quot;:&quot;Lu&quot;,&quot;given&quot;:&quot;Sihua&quot;,&quot;parse-names&quot;:false,&quot;dropping-particle&quot;:&quot;&quot;,&quot;non-dropping-particle&quot;:&quot;&quot;},{&quot;family&quot;:&quot;Zeng&quot;,&quot;given&quot;:&quot;Limin&quot;,&quot;parse-names&quot;:false,&quot;dropping-particle&quot;:&quot;&quot;,&quot;non-dropping-particle&quot;:&quot;&quot;},{&quot;family&quot;:&quot;Tang&quot;,&quot;given&quot;:&quot;Dagang&quot;,&quot;parse-names&quot;:false,&quot;dropping-particle&quot;:&quot;&quot;,&quot;non-dropping-particle&quot;:&quot;&quot;}],&quot;container-title&quot;:&quot;Atmospheric Environment&quot;,&quot;container-title-short&quot;:&quot;Atmos Environ&quot;,&quot;DOI&quot;:&quot;10.1016/j.atmosenv.2008.01.070&quot;,&quot;ISSN&quot;:&quot;13522310&quot;,&quot;issued&quot;:{&quot;date-parts&quot;:[[2008,8]]},&quot;page&quot;:&quot;6247-6260&quot;,&quot;abstract&quot;:&quot;The profiles of major volatile organic compound (VOC) sources in China, including vehicle exhaust, gasoline vapor, paint, asphalt, industrial and residential coal burning, biomass burning, and the petrochemical industry, were experimentally determined. Source samples were taken using a dilution chamber for mobile and stationary sources, biomass burning in an actual Chinese farmer's house, and ambient air in a petrochemical industrial area. The concentrations of 92 VOC species were quantified using canister sampling and a gas chromatography-flame ionization detection/mass spectrometry system, and VOC source profiles were developed for source apportionment of VOCs in the Pearl River Delta region. Based on the measurement of source profiles, possible tracers for various emission sources were identified; e.g., 2-methylpentane and 1,3-butadiene could be used as tracers for vehicle exhaust; the characteristic compounds of architectural coating were aromatics such as toluene and m,p-xylene; the light hydrocarbons, namely n-butane, trans-2-butene, and n-pentane, dominated the composition of gasoline vapor; and n-nonane, n-decane, and n-undecane were found to be typical of diesel vapor and asphalt application processes. As different emission sources are characterized by overlapping VOC species, the ratio of possible VOC tracers could be used to assess the contribution of various sources. The ratios between n-butane and isobutane, 1,3-butadiene and isoprene, and the ratios of aromatics (e.g., toluene to benzene and ethylbenzene to m,p-xylene) in the measured sources were compared. © 2008 Elsevier Ltd. All rights reserved.&quot;,&quot;issue&quot;:&quot;25&quot;,&quot;volume&quot;:&quot;42&quot;},&quot;isTemporary&quot;:false}]},{&quot;citationID&quot;:&quot;MENDELEY_CITATION_072c4510-0a3a-4224-8979-e08e2461d1ef&quot;,&quot;properties&quot;:{&quot;noteIndex&quot;:0},&quot;isEdited&quot;:false,&quot;manualOverride&quot;:{&quot;isManuallyOverridden&quot;:false,&quot;citeprocText&quot;:&quot;[22]&quot;,&quot;manualOverrideText&quot;:&quot;&quot;},&quot;citationTag&quot;:&quot;MENDELEY_CITATION_v3_eyJjaXRhdGlvbklEIjoiTUVOREVMRVlfQ0lUQVRJT05fMDcyYzQ1MTAtMGEzYS00MjI0LTg5NzktZTA4ZTI0NjFkMWVmIiwicHJvcGVydGllcyI6eyJub3RlSW5kZXgiOjB9LCJpc0VkaXRlZCI6ZmFsc2UsIm1hbnVhbE92ZXJyaWRlIjp7ImlzTWFudWFsbHlPdmVycmlkZGVuIjpmYWxzZSwiY2l0ZXByb2NUZXh0IjoiWzIyXSIsIm1hbnVhbE92ZXJyaWRlVGV4dCI6IiJ9LCJjaXRhdGlvbkl0ZW1zIjpbeyJpZCI6IjEwZTUwMWIzLTE2MjUtMzUzNi04NTVlLTkxZDFkMDBkN2RhYSIsIml0ZW1EYXRhIjp7InR5cGUiOiJhcnRpY2xlLWpvdXJuYWwiLCJpZCI6IjEwZTUwMWIzLTE2MjUtMzUzNi04NTVlLTkxZDFkMDBkN2RhYSIsInRpdGxlIjoiTGV2ZWxzLCBzb3VyY2VzIGFuZCBoZWFsdGggcmlza3Mgb2YgY2FyYm9ueWxzIGFuZCBCVEVYIGluIHRoZSBhbWJpZW50IGFpciBvZiBCZWlqaW5nLCBDaGluYSIsImF1dGhvciI6W3siZmFtaWx5IjoiWmhhbmciLCJnaXZlbiI6Ill1amllIiwicGFyc2UtbmFtZXMiOmZhbHNlLCJkcm9wcGluZy1wYXJ0aWNsZSI6IiIsIm5vbi1kcm9wcGluZy1wYXJ0aWNsZSI6IiJ9LHsiZmFtaWx5IjoiTXUiLCJnaXZlbiI6Ill1amluZyIsInBhcnNlLW5hbWVzIjpmYWxzZSwiZHJvcHBpbmctcGFydGljbGUiOiIiLCJub24tZHJvcHBpbmctcGFydGljbGUiOiIifSx7ImZhbWlseSI6IkxpdSIsImdpdmVuIjoiSnVuZmVuZyIsInBhcnNlLW5hbWVzIjpmYWxzZSwiZHJvcHBpbmctcGFydGljbGUiOiIiLCJub24tZHJvcHBpbmctcGFydGljbGUiOiIifSx7ImZhbWlseSI6Ik1lbGxvdWtpIiwiZ2l2ZW4iOiJBYmRlbHdhaGlkIiwicGFyc2UtbmFtZXMiOmZhbHNlLCJkcm9wcGluZy1wYXJ0aWNsZSI6IiIsIm5vbi1kcm9wcGluZy1wYXJ0aWNsZSI6IiJ9XSwiY29udGFpbmVyLXRpdGxlIjoiSm91cm5hbCBvZiBFbnZpcm9ubWVudGFsIFNjaWVuY2VzIiwiRE9JIjoiMTAuMTAxNi9TMTAwMS0wNzQyKDExKTYwNzM1LTMiLCJJU1NOIjoiMTAwMTA3NDIiLCJQTUlEIjoiMjI3ODM2MjMiLCJpc3N1ZWQiOnsiZGF0ZS1wYXJ0cyI6W1syMDEyLDFdXX0sInBhZ2UiOiIxMjQtMTMwIiwiYWJzdHJhY3QiOiJUaGUgYXRtb3NwaGVyaWMgY29uY2VudHJhdGlvbnMgb2YgY2FyYm9ueWxzIGFuZCBCVEVYIChiZW56ZW5lLCB0b2x1ZW5lLCBldGh5bGJlbnplbmUsIG0scC14eWxlbmUgYW5kIG8teHlsZW5lKSB3ZXJlIG1lYXN1cmVkIHNpbXVsdGFuZW91c2x5IGF0IGEgc2FtZSBzYW1wbGluZyBzaXRlIGluIEJlaWppbmcgZnJvbSBTZXB0ZW1iZXIgMjAwOCB0byBBdWd1c3QgMjAxMC4gVGhlIGF2ZXJhZ2UgY29uY2VudHJhdGlvbnMgb2YgdGhlIHRvdGFsIG1lYXN1cmVkIGNhcmJvbnlscyBkdXJpbmcgYXV0dW1uLCB3aW50ZXIsIHNwcmluZywgYW5kIHN1bW1lciB3ZXJlIDM3LjcsIDMxLjMsIDM5LjcsIDUwLjUgzrxnL20gMywgcmVzcGVjdGl2ZWx5LCBhbmQgbWF4aW1hbCB2YWx1ZXMgZm9yIHRoZWlyIGRpdXJuYWwgdmFyaWF0aW9ucyB1c3VhbGx5IGhhcHBlbmVkIGF0IG5vb250aW1lLiBJbiBjb250cmFzdCB0byBjYXJib255bHMsIHRoZSBhdmVyYWdlIGNvbmNlbnRyYXRpb25zIG9mIHRoZSB0b3RhbCBtZWFzdXJlZCBCVEVYIGR1cmluZyB0aGUgZm91ciBzZWFzb25zIHdlcmUgMjcuMiwgMzEuOSwgMjMuMiwgMTkuMSDOvGcvbSAzLCByZXNwZWN0aXZlbHksIGFuZCBtaW5pbWFsIHZhbHVlcyBmb3IgdGhlaXIgZGl1cm5hbCB2YXJpYXRpb25zIGFsd2F5cyBvY2N1cnJlZCBpbiB0aGUgZWFybHkgYWZ0ZXJub29uLiBUaGUgYXZlcmFnZSBjb25jZW50cmF0aW9uIGZvciBjYXJib255bHMgaW5jcmVhc2VkIGFib3V0IDI0JSBmcm9tIFNlcHRlbWJlciAyMDA4LUF1Z3VzdCAyMDA5IHRvIFNlcHRlbWJlciAyMDA5LUF1Z3VzdCAyMDEwLCBmb3IgQlRFWCwgaW5jcmVhc2VkIGFib3V0IDE1JS4gSW50ZWdyYXRlZCBsaWZlIHRpbWUgY2FuY2VyIHJpc2tzIGZvciB0aHJlZSBjYXJjaW5vZ2VucyAoYmVuemVuZSwgZm9ybWFsZGVoeWRlIGFuZCBhY2V0YWxkZWh5ZGUpIGluIEJlaWppbmcgZXhjZWVkZWQgdGhlIHZhbHVlIG9mIDFFLTA2LCBhbmQgdGhlIGhhemFyZCBxdW90aWVudCAoSFEpIG9mIG5vbi1jYW5jZXIgcmlzayBvZiBleHBvc3VyZSB0byBmb3JtYWxkZWh5ZGUgZXhjZWVkZWQgdW5pdHkuIMKpIDIwMTIgVGhlIFJlc2VhcmNoIENlbnRyZSBmb3IgRWNvLUVudmlyb25tZW50YWwgU2NpZW5jZXMsIENoaW5lc2UgQWNhZGVteSBvZiBTY2llbmNlcy4iLCJpc3N1ZSI6IjEiLCJ2b2x1bWUiOiIyNCIsImNvbnRhaW5lci10aXRsZS1zaG9ydCI6IiJ9LCJpc1RlbXBvcmFyeSI6ZmFsc2V9XX0=&quot;,&quot;citationItems&quot;:[{&quot;id&quot;:&quot;10e501b3-1625-3536-855e-91d1d00d7daa&quot;,&quot;itemData&quot;:{&quot;type&quot;:&quot;article-journal&quot;,&quot;id&quot;:&quot;10e501b3-1625-3536-855e-91d1d00d7daa&quot;,&quot;title&quot;:&quot;Levels, sources and health risks of carbonyls and BTEX in the ambient air of Beijing, China&quot;,&quot;author&quot;:[{&quot;family&quot;:&quot;Zhang&quot;,&quot;given&quot;:&quot;Yujie&quot;,&quot;parse-names&quot;:false,&quot;dropping-particle&quot;:&quot;&quot;,&quot;non-dropping-particle&quot;:&quot;&quot;},{&quot;family&quot;:&quot;Mu&quot;,&quot;given&quot;:&quot;Yujing&quot;,&quot;parse-names&quot;:false,&quot;dropping-particle&quot;:&quot;&quot;,&quot;non-dropping-particle&quot;:&quot;&quot;},{&quot;family&quot;:&quot;Liu&quot;,&quot;given&quot;:&quot;Junfeng&quot;,&quot;parse-names&quot;:false,&quot;dropping-particle&quot;:&quot;&quot;,&quot;non-dropping-particle&quot;:&quot;&quot;},{&quot;family&quot;:&quot;Mellouki&quot;,&quot;given&quot;:&quot;Abdelwahid&quot;,&quot;parse-names&quot;:false,&quot;dropping-particle&quot;:&quot;&quot;,&quot;non-dropping-particle&quot;:&quot;&quot;}],&quot;container-title&quot;:&quot;Journal of Environmental Sciences&quot;,&quot;DOI&quot;:&quot;10.1016/S1001-0742(11)60735-3&quot;,&quot;ISSN&quot;:&quot;10010742&quot;,&quot;PMID&quot;:&quot;22783623&quot;,&quot;issued&quot;:{&quot;date-parts&quot;:[[2012,1]]},&quot;page&quot;:&quot;124-130&quot;,&quot;abstract&quot;:&quot;The atmospheric concentrations of carbonyls and BTEX (benzene, toluene, ethylbenzene, m,p-xylene and o-xylene) were measured simultaneously at a same sampling site in Beijing from September 2008 to August 2010. The average concentrations of the total measured carbonyls during autumn, winter, spring, and summer were 37.7, 31.3, 39.7, 50.5 μg/m 3, respectively, and maximal values for their diurnal variations usually happened at noontime. In contrast to carbonyls, the average concentrations of the total measured BTEX during the four seasons were 27.2, 31.9, 23.2, 19.1 μg/m 3, respectively, and minimal values for their diurnal variations always occurred in the early afternoon. The average concentration for carbonyls increased about 24% from September 2008-August 2009 to September 2009-August 2010, for BTEX, increased about 15%. Integrated life time cancer risks for three carcinogens (benzene, formaldehyde and acetaldehyde) in Beijing exceeded the value of 1E-06, and the hazard quotient (HQ) of non-cancer risk of exposure to formaldehyde exceeded unity. © 2012 The Research Centre for Eco-Environmental Sciences, Chinese Academy of Sciences.&quot;,&quot;issue&quot;:&quot;1&quot;,&quot;volume&quot;:&quot;24&quot;,&quot;container-title-short&quot;:&quot;&quot;},&quot;isTemporary&quot;:false}]},{&quot;citationID&quot;:&quot;MENDELEY_CITATION_46940525-0d9c-426f-8ceb-86f9d23dbfab&quot;,&quot;properties&quot;:{&quot;noteIndex&quot;:0},&quot;isEdited&quot;:false,&quot;manualOverride&quot;:{&quot;isManuallyOverridden&quot;:false,&quot;citeprocText&quot;:&quot;[23]&quot;,&quot;manualOverrideText&quot;:&quot;&quot;},&quot;citationTag&quot;:&quot;MENDELEY_CITATION_v3_eyJjaXRhdGlvbklEIjoiTUVOREVMRVlfQ0lUQVRJT05fNDY5NDA1MjUtMGQ5Yy00MjZmLThjZWItODZmOWQyM2RiZmFiIiwicHJvcGVydGllcyI6eyJub3RlSW5kZXgiOjB9LCJpc0VkaXRlZCI6ZmFsc2UsIm1hbnVhbE92ZXJyaWRlIjp7ImlzTWFudWFsbHlPdmVycmlkZGVuIjpmYWxzZSwiY2l0ZXByb2NUZXh0IjoiWzIzXSIsIm1hbnVhbE92ZXJyaWRlVGV4dCI6IiJ9LCJjaXRhdGlvbkl0ZW1zIjpbeyJpZCI6IjhiZWU0ZWUzLWFlZDQtMzA1ZC1hYzg4LWVjMWZkZjFkNGQ3ZSIsIml0ZW1EYXRhIjp7InR5cGUiOiJhcnRpY2xlLWpvdXJuYWwiLCJpZCI6IjhiZWU0ZWUzLWFlZDQtMzA1ZC1hYzg4LWVjMWZkZjFkNGQ3ZSIsInRpdGxlIjoiU3R1ZHkgb2YgdGhlIGluZmx1ZW5jZSBvZiB0ZW1wZXJhdHVyZSBhbmQgcHJlY2lwaXRhdGlvbnMgb24gdGhlIGxldmVscyBvZiBCVEVYIGluIG5hdHVyYWwgd2F0ZXJzIiwiYXV0aG9yIjpbeyJmYW1pbHkiOiJNb2xpbmVyLU1hcnTDrW5leiIsImdpdmVuIjoiWS4iLCJwYXJzZS1uYW1lcyI6ZmFsc2UsImRyb3BwaW5nLXBhcnRpY2xlIjoiIiwibm9uLWRyb3BwaW5nLXBhcnRpY2xlIjoiIn0seyJmYW1pbHkiOiJIZXJyYWV6LUhlcm5hbmRleiIsImdpdmVuIjoiUi4iLCJwYXJzZS1uYW1lcyI6ZmFsc2UsImRyb3BwaW5nLXBhcnRpY2xlIjoiIiwibm9uLWRyb3BwaW5nLXBhcnRpY2xlIjoiIn0seyJmYW1pbHkiOiJWZXJkw7otQW5kcmVzIiwiZ2l2ZW4iOiJKLiIsInBhcnNlLW5hbWVzIjpmYWxzZSwiZHJvcHBpbmctcGFydGljbGUiOiIiLCJub24tZHJvcHBpbmctcGFydGljbGUiOiIifSx7ImZhbWlseSI6IkNhbXDDrW5zLUZhbGPDsyIsImdpdmVuIjoiUC4iLCJwYXJzZS1uYW1lcyI6ZmFsc2UsImRyb3BwaW5nLXBhcnRpY2xlIjoiIiwibm9uLWRyb3BwaW5nLXBhcnRpY2xlIjoiIn0seyJmYW1pbHkiOiJHYXJyaWRvLVBhbGFuY2EiLCJnaXZlbiI6IkMuIiwicGFyc2UtbmFtZXMiOmZhbHNlLCJkcm9wcGluZy1wYXJ0aWNsZSI6IiIsIm5vbi1kcm9wcGluZy1wYXJ0aWNsZSI6IiJ9LHsiZmFtaWx5IjoiTW9saW5zLUxlZ3VhIiwiZ2l2ZW4iOiJDLiIsInBhcnNlLW5hbWVzIjpmYWxzZSwiZHJvcHBpbmctcGFydGljbGUiOiIiLCJub24tZHJvcHBpbmctcGFydGljbGUiOiIifSx7ImZhbWlseSI6IlNlY28iLCJnaXZlbiI6IkEuIiwicGFyc2UtbmFtZXMiOmZhbHNlLCJkcm9wcGluZy1wYXJ0aWNsZSI6IiIsIm5vbi1kcm9wcGluZy1wYXJ0aWNsZSI6IiJ9XSwiY29udGFpbmVyLXRpdGxlIjoiSm91cm5hbCBvZiBIYXphcmRvdXMgTWF0ZXJpYWxzIiwiY29udGFpbmVyLXRpdGxlLXNob3J0IjoiSiBIYXphcmQgTWF0ZXIiLCJET0kiOiIxMC4xMDE2L2ouamhhem1hdC4yMDEzLjA3LjAzNyIsIklTU04iOiIwMzA0Mzg5NCIsIlBNSUQiOiIyMzk3ODYwMyIsImlzc3VlZCI6eyJkYXRlLXBhcnRzIjpbWzIwMTMsMTIsMTVdXX0sInBhZ2UiOiIxMzEtMTM4IiwiYWJzdHJhY3QiOiJBc3Nlc3NtZW50IG9mIHNlYXNvbmFsIGNoYW5nZXMgaW4gc3VyZmFjZSB3YXRlciBxdWFsaXR5IGlzIGFuIGltcG9ydGFudCBhc3BlY3QgZm9yIGV2YWx1YXRpbmcgdGVtcG9yYWwgdmFyaWF0aW9uIG9mIHdhdGVyIGR1ZSB0byBuYXR1cmFsIG9yIGFudGhyb3BvZ2VuaWMgaW5wdXRzIG9mIHBvaW50IGFuZCBub24tcG9pbnQgc291cmNlcy4gVGhlIG9iamVjdGl2ZSBvZiB0aGlzIHBhcGVyIHdhcyB0byBpbnZlc3RpZ2F0ZSB0aGUgaW5mbHVlbmNlIG9mIHNlYXNvbmFsIHRlbXBlcmF0dXJlIGZsdWN0dWF0aW9ucyBhbmQgcHJlY2lwaXRhdGlvbnMgb24gdGhlIGxldmVscyBvZiBCVEVYIGluIG5hdHVyYWwgd2F0ZXJzLiBQcmluY2lwYWwgY29tcG9uZW50IGFuYWx5c2lzIChQQ0EpIHdhcyB1c2VkIHRvIGV2YWx1YXRlIHRoZSBzZWFzb25hbCBjb3JyZWxhdGlvbnMgb2YgQlRFWCBsZXZlbHMgaW4gd2F0ZXIgYW5kIHRvIGV4dHJhY3QgdGhlIHBhcmFtZXRlcnMgdGhhdCBhcmUgbW9zdCBpbXBvcnRhbnQgaW4gYXNzZXNzaW5nIHNlYXNvbmFsIHZhcmlhdGlvbnMgb2Ygd2F0ZXIgcXVhbGl0eS4gVGhpcyBzdHVkeSB3YXMgY2FycmllZCBvdXQgYXMgYSBwYXJ0IG9mIFZPQ3MgbW9uaXRvcmluZyBwcm9ncmFtIGluIG5hdHVyYWwgd2F0ZXIgc2FtcGxlcyBmcm9tIE1lZGl0ZXJyYW5lYW4gY29hc3QuIFRvIGNhcnJ5IG91dCB0aGlzIHByb2plY3QsIGEgbXVsdGlyZXNpZHVlIGFuYWx5dGljYWwgbWV0aG9kIHdhcyB1c2VkLiBUaGUgbWV0aG9kIHdhcyBiYXNlZCBvbiBoZWFkc3BhY2Ugc29saWQtcGhhc2UgbWljcm9leHRyYWN0aW9uIChIUy1TUE1FKSBmb2xsb3dlZCBieSBnYXMgY2hyb21hdG9ncmFwaHkgY291cGxlZCB0byBmbGFtZSBpb25pemF0aW9uIGRldGVjdG9yIChGSUQpLiBUaGUgbGltaXRzIG9mIGRldGVjdGlvbiBMT0RzIGZvdW5kIGZvciB0aGUgdGVzdGVkIGFuYWx5dGUgdGVzdGVkIHdlcmUgaW4gdGhlIDAuMDAxLTEuIM68Zy9MIHJhbmdlLiBUaGVzZSB2YWx1ZXMgd2VyZSBhZGVxdWF0ZSBmb3IgdGhlIGFuYWx5c2lzIG9mIHRoZXNlIGNvbXBvdW5kcyBpbiB3YXRlciBzYW1wbGVzIGFjY29yZGluZyB0byB0aGUgcmVndWxhdGVkIHZhbHVlcy5XYXRlciBzYW1wbGVzIGZyb20gZGlmZmVyZW50IHBvaW50cyBvZiB0aGUgTWVkaXRlcnJhbmVhbiBjb2FzdCB3ZXJlIGFuYWx5emVkIGR1cmluZyBhIHBlcmlvZCBvZiB0aHJlZSB5ZWFycywgYW5kIHdlcmUgdGFrZW4gZm91ciB0aW1lcyBwZXIgeWVhci4gTW9zdCBvZiB0aGUgY29tcG91bmRzIHdlcmUgYmVsb3cgdGhlIGxpbWl0IGVzdGFibGlzaGVkIGJ5IHRoZSBsZWdpc2xhdGlvbi4gVGhlIHJlc3VsdHMgb2J0YWluZWQgYnkgYSBjaGVtb21ldHJpYyBzdHVkeSBpbmRpY2F0ZWQgdGhhdCB0ZW1wZXJhdHVyZSBhbmQgcHJlY2lwaXRhdGlvbnMgY2FuIGJlIHJlbGF0ZWQgb24gdGhlIEJURVggbGV2ZWxzIGZvdW5kIGluIHdhdGVyLiBBIHJlZ3Jlc3Npb24gbW9kZWwgYmV0d2VlbiB0ZW1wZXJhdHVyZSBvciBwcmVjaXBpdGF0aW9ucyBhbmQgQlRFWCBjb25jZW50cmF0aW9uIHdhcyBvYnRhaW5lZCwgdGh1cyB0aGVzZSBtb2RlbHMgY2FuIGJlIHVzZWQgYXMgcHJlZGljdGl2ZSBtb2RlbCBmb3IgZGV0ZWN0aW9uIGFueSBub24tbm9ybWFsIGNvbmNlbnRyYXRpb24gbGV2ZWwuIMKpIDIwMTMgRWxzZXZpZXIgQi5WLiIsInZvbHVtZSI6IjI2MyJ9LCJpc1RlbXBvcmFyeSI6ZmFsc2V9XX0=&quot;,&quot;citationItems&quot;:[{&quot;id&quot;:&quot;8bee4ee3-aed4-305d-ac88-ec1fdf1d4d7e&quot;,&quot;itemData&quot;:{&quot;type&quot;:&quot;article-journal&quot;,&quot;id&quot;:&quot;8bee4ee3-aed4-305d-ac88-ec1fdf1d4d7e&quot;,&quot;title&quot;:&quot;Study of the influence of temperature and precipitations on the levels of BTEX in natural waters&quot;,&quot;author&quot;:[{&quot;family&quot;:&quot;Moliner-Martínez&quot;,&quot;given&quot;:&quot;Y.&quot;,&quot;parse-names&quot;:false,&quot;dropping-particle&quot;:&quot;&quot;,&quot;non-dropping-particle&quot;:&quot;&quot;},{&quot;family&quot;:&quot;Herraez-Hernandez&quot;,&quot;given&quot;:&quot;R.&quot;,&quot;parse-names&quot;:false,&quot;dropping-particle&quot;:&quot;&quot;,&quot;non-dropping-particle&quot;:&quot;&quot;},{&quot;family&quot;:&quot;Verdú-Andres&quot;,&quot;given&quot;:&quot;J.&quot;,&quot;parse-names&quot;:false,&quot;dropping-particle&quot;:&quot;&quot;,&quot;non-dropping-particle&quot;:&quot;&quot;},{&quot;family&quot;:&quot;Campíns-Falcó&quot;,&quot;given&quot;:&quot;P.&quot;,&quot;parse-names&quot;:false,&quot;dropping-particle&quot;:&quot;&quot;,&quot;non-dropping-particle&quot;:&quot;&quot;},{&quot;family&quot;:&quot;Garrido-Palanca&quot;,&quot;given&quot;:&quot;C.&quot;,&quot;parse-names&quot;:false,&quot;dropping-particle&quot;:&quot;&quot;,&quot;non-dropping-particle&quot;:&quot;&quot;},{&quot;family&quot;:&quot;Molins-Legua&quot;,&quot;given&quot;:&quot;C.&quot;,&quot;parse-names&quot;:false,&quot;dropping-particle&quot;:&quot;&quot;,&quot;non-dropping-particle&quot;:&quot;&quot;},{&quot;family&quot;:&quot;Seco&quot;,&quot;given&quot;:&quot;A.&quot;,&quot;parse-names&quot;:false,&quot;dropping-particle&quot;:&quot;&quot;,&quot;non-dropping-particle&quot;:&quot;&quot;}],&quot;container-title&quot;:&quot;Journal of Hazardous Materials&quot;,&quot;container-title-short&quot;:&quot;J Hazard Mater&quot;,&quot;DOI&quot;:&quot;10.1016/j.jhazmat.2013.07.037&quot;,&quot;ISSN&quot;:&quot;03043894&quot;,&quot;PMID&quot;:&quot;23978603&quot;,&quot;issued&quot;:{&quot;date-parts&quot;:[[2013,12,15]]},&quot;page&quot;:&quot;131-138&quot;,&quot;abstract&quot;:&quot;Assessment of seasonal changes in surface water quality is an important aspect for evaluating temporal variation of water due to natural or anthropogenic inputs of point and non-point sources. The objective of this paper was to investigate the influence of seasonal temperature fluctuations and precipitations on the levels of BTEX in natural waters. Principal component analysis (PCA) was used to evaluate the seasonal correlations of BTEX levels in water and to extract the parameters that are most important in assessing seasonal variations of water quality. This study was carried out as a part of VOCs monitoring program in natural water samples from Mediterranean coast. To carry out this project, a multiresidue analytical method was used. The method was based on headspace solid-phase microextraction (HS-SPME) followed by gas chromatography coupled to flame ionization detector (FID). The limits of detection LODs found for the tested analyte tested were in the 0.001-1. μg/L range. These values were adequate for the analysis of these compounds in water samples according to the regulated values.Water samples from different points of the Mediterranean coast were analyzed during a period of three years, and were taken four times per year. Most of the compounds were below the limit established by the legislation. The results obtained by a chemometric study indicated that temperature and precipitations can be related on the BTEX levels found in water. A regression model between temperature or precipitations and BTEX concentration was obtained, thus these models can be used as predictive model for detection any non-normal concentration level. © 2013 Elsevier B.V.&quot;,&quot;volume&quot;:&quot;263&quot;},&quot;isTemporary&quot;:false}]},{&quot;citationID&quot;:&quot;MENDELEY_CITATION_aad3f894-fb92-4f11-acc2-0998b8c24e56&quot;,&quot;properties&quot;:{&quot;noteIndex&quot;:0},&quot;isEdited&quot;:false,&quot;manualOverride&quot;:{&quot;isManuallyOverridden&quot;:false,&quot;citeprocText&quot;:&quot;[24]&quot;,&quot;manualOverrideText&quot;:&quot;&quot;},&quot;citationTag&quot;:&quot;MENDELEY_CITATION_v3_eyJjaXRhdGlvbklEIjoiTUVOREVMRVlfQ0lUQVRJT05fYWFkM2Y4OTQtZmI5Mi00ZjExLWFjYzItMDk5OGI4YzI0ZTU2IiwicHJvcGVydGllcyI6eyJub3RlSW5kZXgiOjB9LCJpc0VkaXRlZCI6ZmFsc2UsIm1hbnVhbE92ZXJyaWRlIjp7ImlzTWFudWFsbHlPdmVycmlkZGVuIjpmYWxzZSwiY2l0ZXByb2NUZXh0IjoiWzI0XSIsIm1hbnVhbE92ZXJyaWRlVGV4dCI6IiJ9LCJjaXRhdGlvbkl0ZW1zIjpbeyJpZCI6ImM0OGM3NGJkLTY4NmYtMzkwYS04MzliLWQzOGRkMTQ2Yjk4NiIsIml0ZW1EYXRhIjp7InR5cGUiOiJhcnRpY2xlLWpvdXJuYWwiLCJpZCI6ImM0OGM3NGJkLTY4NmYtMzkwYS04MzliLWQzOGRkMTQ2Yjk4NiIsInRpdGxlIjoiQWlyY3JhZnQgbWVhc3VyZW1lbnRzIG9mIEJURVggY29tcG91bmRzIGFyb3VuZCBCZWlqaW5nIGNpdHkiLCJhdXRob3IiOlt7ImZhbWlseSI6IkxpdSIsImdpdmVuIjoiS2Fua2FuIiwicGFyc2UtbmFtZXMiOmZhbHNlLCJkcm9wcGluZy1wYXJ0aWNsZSI6IiIsIm5vbi1kcm9wcGluZy1wYXJ0aWNsZSI6IiJ9LHsiZmFtaWx5IjoiUXVhbiIsImdpdmVuIjoiSmlhbm5vbmciLCJwYXJzZS1uYW1lcyI6ZmFsc2UsImRyb3BwaW5nLXBhcnRpY2xlIjoiIiwibm9uLWRyb3BwaW5nLXBhcnRpY2xlIjoiIn0seyJmYW1pbHkiOiJNdSIsImdpdmVuIjoiWXVqaW5nIiwicGFyc2UtbmFtZXMiOmZhbHNlLCJkcm9wcGluZy1wYXJ0aWNsZSI6IiIsIm5vbi1kcm9wcGluZy1wYXJ0aWNsZSI6IiJ9LHsiZmFtaWx5IjoiWmhhbmciLCJnaXZlbiI6IlFpYW5nIiwicGFyc2UtbmFtZXMiOmZhbHNlLCJkcm9wcGluZy1wYXJ0aWNsZSI6IiIsIm5vbi1kcm9wcGluZy1wYXJ0aWNsZSI6IiJ9LHsiZmFtaWx5IjoiTGl1IiwiZ2l2ZW4iOiJKdW5mZW5nIiwicGFyc2UtbmFtZXMiOmZhbHNlLCJkcm9wcGluZy1wYXJ0aWNsZSI6IiIsIm5vbi1kcm9wcGluZy1wYXJ0aWNsZSI6IiJ9LHsiZmFtaWx5IjoiR2FvIiwiZ2l2ZW4iOiJZYW5nIiwicGFyc2UtbmFtZXMiOmZhbHNlLCJkcm9wcGluZy1wYXJ0aWNsZSI6IiIsIm5vbi1kcm9wcGluZy1wYXJ0aWNsZSI6IiJ9LHsiZmFtaWx5IjoiQ2hlbiIsImdpdmVuIjoiUGVuZ2ZlaSIsInBhcnNlLW5hbWVzIjpmYWxzZSwiZHJvcHBpbmctcGFydGljbGUiOiIiLCJub24tZHJvcHBpbmctcGFydGljbGUiOiIifSx7ImZhbWlseSI6IlpoYW8iLCJnaXZlbiI6IkRlbG9uZyIsInBhcnNlLW5hbWVzIjpmYWxzZSwiZHJvcHBpbmctcGFydGljbGUiOiIiLCJub24tZHJvcHBpbmctcGFydGljbGUiOiIifSx7ImZhbWlseSI6IlRpYW4iLCJnaXZlbiI6IkhhaWp1biIsInBhcnNlLW5hbWVzIjpmYWxzZSwiZHJvcHBpbmctcGFydGljbGUiOiIiLCJub24tZHJvcHBpbmctcGFydGljbGUiOiIifV0sImNvbnRhaW5lci10aXRsZSI6IkF0bW9zcGhlcmljIEVudmlyb25tZW50IiwiY29udGFpbmVyLXRpdGxlLXNob3J0IjoiQXRtb3MgRW52aXJvbiIsIkRPSSI6IjEwLjEwMTYvai5hdG1vc2Vudi4yMDEzLjAyLjA1MCIsIklTU04iOiIxMzUyMjMxMCIsImlzc3VlZCI6eyJkYXRlLXBhcnRzIjpbWzIwMTMsN11dfSwicGFnZSI6IjExLTE1IiwiYWJzdHJhY3QiOiJBIGhpZ2ggc2Vuc2l0aXZlIG1ldGhvZCBoYXMgYmVlbiBkZXZlbG9wZWQgZm9yIG1lYXN1cmluZyBhdG1vc3BoZXJpYyBCVEVYIChCZW56ZW5lLCBUb2x1ZW5lLCBFdGh5bGJlbnplbmUsIFh5bGVuZXMpIGJ5IHVzaW5nIEdhcyBDaHJvbWF0b2dyYXBoeSBlcXVpcHBlZCB3aXRoIFBob3RvLUlvbml6YXRpb24gRGV0ZWN0b3IgKEdDLVBJRCkuIFRoZSBNZXRob2QgRGV0ZWN0aW9uIExpbWl0cyAoTURMcykgd2VyZTogQmVuemVuZSAwLjY2bmdtLTMsIFRvbHVlbmUgMi4wM25nbS0zLCBFdGh5bGJlbnplbmUgNS45MW5nbS0zLCBtLHAtWHlsZW5lIDYuNDluZ20tMyBhbmQgby1YeWxlbmUgNS40NW5nbS0zLiBWZXJ0aWNhbCBkaXN0cmlidXRpb24gb2YgQlRFWCBmcm9tIGdyb3VuZCBsZXZlbCB0byAzNjAwbSBhcm91bmQgQmVpamluZyBjaXR5IHdhcyBtZWFzdXJlZCBkdXJpbmcgZmxpZ2h0IG9mIGFpcmNyYWZ0IGluIEp1bHkgYW5kIE5vdmVtYmVyLCAyMDExLiBSZW1hcmthYmxlIGRlY3JlYXNlIG9mIGVhY2ggQlRFWCBzcGVjaWVzIHdpdGggaW5jcmVhc2luZyBoZWlnaHQgd2FzIG9ic2VydmVkLCBhbmQgdGhlIHN1bSBjb25jZW50cmF0aW9uIG9mIEJURVggZGVjcmVhc2VkIGZyb20gMjEuN868Z20tMyBhdCBncm91bmQgbGV2ZWwgdG8gMC4xOc68Z20tMyBhdCBoZWlnaHQgb2YgMzYwMG0uIFRoZSByYXRpbyBvZiBiZW56ZW5lIHRvIHRvbHVlbmUgKEIvVCkgYWxzbyBpbmNyZWFzZWQgcHJvbm91bmNlZGx5IHdpdGggaW5jcmVhc2luZyBhbHRpdHVkZSwgYnV0IGJlY2FtZSBmbGF0IGFib3ZlIDE4MDBtLiBUaGUgdmVydGljYWwgZGlzdHJpYnV0aW9uIGNoYXJhY3RlcnMgb2YgQlRFWCBhbmQgQi9UIHdlcmUgYXNjcmliZWQgdG8gZGlmZnVzaW9uIGFuZCBwaG90b2NoZW1pY2FsIGNvbnN1bXB0aW9uIG9mIEJURVguIMKpIDIwMTMgRWxzZXZpZXIgTHRkLiIsInZvbHVtZSI6IjczIn0sImlzVGVtcG9yYXJ5IjpmYWxzZX1dfQ==&quot;,&quot;citationItems&quot;:[{&quot;id&quot;:&quot;c48c74bd-686f-390a-839b-d38dd146b986&quot;,&quot;itemData&quot;:{&quot;type&quot;:&quot;article-journal&quot;,&quot;id&quot;:&quot;c48c74bd-686f-390a-839b-d38dd146b986&quot;,&quot;title&quot;:&quot;Aircraft measurements of BTEX compounds around Beijing city&quot;,&quot;author&quot;:[{&quot;family&quot;:&quot;Liu&quot;,&quot;given&quot;:&quot;Kankan&quot;,&quot;parse-names&quot;:false,&quot;dropping-particle&quot;:&quot;&quot;,&quot;non-dropping-particle&quot;:&quot;&quot;},{&quot;family&quot;:&quot;Quan&quot;,&quot;given&quot;:&quot;Jiannong&quot;,&quot;parse-names&quot;:false,&quot;dropping-particle&quot;:&quot;&quot;,&quot;non-dropping-particle&quot;:&quot;&quot;},{&quot;family&quot;:&quot;Mu&quot;,&quot;given&quot;:&quot;Yujing&quot;,&quot;parse-names&quot;:false,&quot;dropping-particle&quot;:&quot;&quot;,&quot;non-dropping-particle&quot;:&quot;&quot;},{&quot;family&quot;:&quot;Zhang&quot;,&quot;given&quot;:&quot;Qiang&quot;,&quot;parse-names&quot;:false,&quot;dropping-particle&quot;:&quot;&quot;,&quot;non-dropping-particle&quot;:&quot;&quot;},{&quot;family&quot;:&quot;Liu&quot;,&quot;given&quot;:&quot;Junfeng&quot;,&quot;parse-names&quot;:false,&quot;dropping-particle&quot;:&quot;&quot;,&quot;non-dropping-particle&quot;:&quot;&quot;},{&quot;family&quot;:&quot;Gao&quot;,&quot;given&quot;:&quot;Yang&quot;,&quot;parse-names&quot;:false,&quot;dropping-particle&quot;:&quot;&quot;,&quot;non-dropping-particle&quot;:&quot;&quot;},{&quot;family&quot;:&quot;Chen&quot;,&quot;given&quot;:&quot;Pengfei&quot;,&quot;parse-names&quot;:false,&quot;dropping-particle&quot;:&quot;&quot;,&quot;non-dropping-particle&quot;:&quot;&quot;},{&quot;family&quot;:&quot;Zhao&quot;,&quot;given&quot;:&quot;Delong&quot;,&quot;parse-names&quot;:false,&quot;dropping-particle&quot;:&quot;&quot;,&quot;non-dropping-particle&quot;:&quot;&quot;},{&quot;family&quot;:&quot;Tian&quot;,&quot;given&quot;:&quot;Haijun&quot;,&quot;parse-names&quot;:false,&quot;dropping-particle&quot;:&quot;&quot;,&quot;non-dropping-particle&quot;:&quot;&quot;}],&quot;container-title&quot;:&quot;Atmospheric Environment&quot;,&quot;container-title-short&quot;:&quot;Atmos Environ&quot;,&quot;DOI&quot;:&quot;10.1016/j.atmosenv.2013.02.050&quot;,&quot;ISSN&quot;:&quot;13522310&quot;,&quot;issued&quot;:{&quot;date-parts&quot;:[[2013,7]]},&quot;page&quot;:&quot;11-15&quot;,&quot;abstract&quot;:&quot;A high sensitive method has been developed for measuring atmospheric BTEX (Benzene, Toluene, Ethylbenzene, Xylenes) by using Gas Chromatography equipped with Photo-Ionization Detector (GC-PID). The Method Detection Limits (MDLs) were: Benzene 0.66ngm-3, Toluene 2.03ngm-3, Ethylbenzene 5.91ngm-3, m,p-Xylene 6.49ngm-3 and o-Xylene 5.45ngm-3. Vertical distribution of BTEX from ground level to 3600m around Beijing city was measured during flight of aircraft in July and November, 2011. Remarkable decrease of each BTEX species with increasing height was observed, and the sum concentration of BTEX decreased from 21.7μgm-3 at ground level to 0.19μgm-3 at height of 3600m. The ratio of benzene to toluene (B/T) also increased pronouncedly with increasing altitude, but became flat above 1800m. The vertical distribution characters of BTEX and B/T were ascribed to diffusion and photochemical consumption of BTEX. © 2013 Elsevier Ltd.&quot;,&quot;volume&quot;:&quot;73&quot;},&quot;isTemporary&quot;:false}]},{&quot;citationID&quot;:&quot;MENDELEY_CITATION_347b1763-3998-4f30-94b7-c37248293b6c&quot;,&quot;properties&quot;:{&quot;noteIndex&quot;:0},&quot;isEdited&quot;:false,&quot;manualOverride&quot;:{&quot;isManuallyOverridden&quot;:false,&quot;citeprocText&quot;:&quot;[25–27]&quot;,&quot;manualOverrideText&quot;:&quot;&quot;},&quot;citationTag&quot;:&quot;MENDELEY_CITATION_v3_eyJjaXRhdGlvbklEIjoiTUVOREVMRVlfQ0lUQVRJT05fMzQ3YjE3NjMtMzk5OC00ZjMwLTk0YjctYzM3MjQ4MjkzYjZjIiwicHJvcGVydGllcyI6eyJub3RlSW5kZXgiOjB9LCJpc0VkaXRlZCI6ZmFsc2UsIm1hbnVhbE92ZXJyaWRlIjp7ImlzTWFudWFsbHlPdmVycmlkZGVuIjpmYWxzZSwiY2l0ZXByb2NUZXh0IjoiWzI14oCTMjddIiwibWFudWFsT3ZlcnJpZGVUZXh0IjoiIn0sImNpdGF0aW9uSXRlbXMiOlt7ImlkIjoiMGQwYmU1MDUtMDljZi0zNzM5LWE3ZTItOTczMGUwZWE2MjEyIiwiaXRlbURhdGEiOnsidHlwZSI6ImFydGljbGUtam91cm5hbCIsImlkIjoiMGQwYmU1MDUtMDljZi0zNzM5LWE3ZTItOTczMGUwZWE2MjEyIiwidGl0bGUiOiJUZW1wb3JhbCBhbmQgc3BhdGlhbCB2YXJpYWJpbGl0eSBvZiB0cmFjZSB2b2xhdGlsZSBvcmdhbmljIGNvbXBvdW5kcyBpbiByYWlud2F0ZXIiLCJhdXRob3IiOlt7ImZhbWlseSI6Ik11bGxhdWdoIiwiZ2l2ZW4iOiJLYXRoZXJpbmUgTS4iLCJwYXJzZS1uYW1lcyI6ZmFsc2UsImRyb3BwaW5nLXBhcnRpY2xlIjoiIiwibm9uLWRyb3BwaW5nLXBhcnRpY2xlIjoiIn0seyJmYW1pbHkiOiJIYW1pbHRvbiIsImdpdmVuIjoiSm9hbm5hIE0uIiwicGFyc2UtbmFtZXMiOmZhbHNlLCJkcm9wcGluZy1wYXJ0aWNsZSI6IiIsIm5vbi1kcm9wcGluZy1wYXJ0aWNsZSI6IiJ9LHsiZmFtaWx5IjoiQXZlcnkiLCJnaXZlbiI6IkcuIEJyb29rcyIsInBhcnNlLW5hbWVzIjpmYWxzZSwiZHJvcHBpbmctcGFydGljbGUiOiIiLCJub24tZHJvcHBpbmctcGFydGljbGUiOiIifSx7ImZhbWlseSI6IkZlbGl4IiwiZ2l2ZW4iOiJKLiBEYXZpZCIsInBhcnNlLW5hbWVzIjpmYWxzZSwiZHJvcHBpbmctcGFydGljbGUiOiIiLCJub24tZHJvcHBpbmctcGFydGljbGUiOiIifSx7ImZhbWlseSI6Ik1lYWQiLCJnaXZlbiI6IlJhbHBoIE4uIiwicGFyc2UtbmFtZXMiOmZhbHNlLCJkcm9wcGluZy1wYXJ0aWNsZSI6IiIsIm5vbi1kcm9wcGluZy1wYXJ0aWNsZSI6IiJ9LHsiZmFtaWx5IjoiV2lsbGV5IiwiZ2l2ZW4iOiJKb2FuIEQuIiwicGFyc2UtbmFtZXMiOmZhbHNlLCJkcm9wcGluZy1wYXJ0aWNsZSI6IiIsIm5vbi1kcm9wcGluZy1wYXJ0aWNsZSI6IiJ9LHsiZmFtaWx5IjoiS2llYmVyIiwiZ2l2ZW4iOiJSb2JlcnQgSi4iLCJwYXJzZS1uYW1lcyI6ZmFsc2UsImRyb3BwaW5nLXBhcnRpY2xlIjoiIiwibm9uLWRyb3BwaW5nLXBhcnRpY2xlIjoiIn1dLCJjb250YWluZXItdGl0bGUiOiJDaGVtb3NwaGVyZSIsImNvbnRhaW5lci10aXRsZS1zaG9ydCI6IkNoZW1vc3BoZXJlIiwiRE9JIjoiMTAuMTAxNi9qLmNoZW1vc3BoZXJlLjIwMTUuMDQuMDI3IiwiSVNTTiI6IjE4NzkxMjk4IiwiUE1JRCI6IjI1OTUwMTM3IiwiaXNzdWVkIjp7ImRhdGUtcGFydHMiOltbMjAxNSw5LDFdXX0sInBhZ2UiOiIyMDMtMjA5IiwiYWJzdHJhY3QiOiJUaGlzIHN0dWR5IHByZXNlbnRzIHRoZSBmaXJzdCBkZXRhaWxlZCBjb25jZW50cmF0aW9uIHByb2ZpbGUgb2YgdHJhY2UgVk9DcyBpbiBhdG1vc3BoZXJpYyB3YXRlcnMuIEFuYWx5dGVzIHdlcmUgZGV0ZWN0ZWQgYW5kIHF1YW50aWZpZWQgaW4gMTExIHVuaXF1ZSByYWluIGV2ZW50cyBpbiBXaWxtaW5ndG9uLCBOQywgVVNBIG92ZXIgYSBvbmUteWVhciBwZXJpb2QuIEhlYWRzcGFjZSBzb2xpZCBwaGFzZSBtaWNyb2V4dHJhY3Rpb24gd2FzIG9wdGltaXplZCBmb3IgZGV0ZWN0aW9uIG9mIHRoZXNlIGNvbXBvdW5kcyBhdCBzdWItbmFub21vbGFyIGxldmVscy4gRGlzdGluY3Qgc2Vhc29uYWxpdHkgaW4gYm90aCB0aGUgb2NjdXJyZW5jZSBhbmQgY29uY2VudHJhdGlvbiBvZiBjb21wb3VuZHMgd2FzIG9ic2VydmVkIHdpdGggdGhlIGxvd2VzdCBhYnVuZGFuY2Ugb2NjdXJyaW5nIGR1cmluZyBsb3cgaXJyYWRpYW5jZSB3aW50ZXIgbW9udGhzLiBJbiBjb250cmFzdCB0byBvdGhlciByYWlud2F0ZXIgY29tcG9uZW50cyBzdHVkaWVkIGF0IHRoaXMgbG9jYXRpb24sIFZPQ3MgZGlkIG5vdCBzaG93IGFueSBjb3JyZWxhdGlvbiBiZXR3ZWVuIHJhaW5mYWxsIGFtb3VudCBhbmQgY29uY2VudHJhdGlvbnMuIFRoZXJlIHdhcyBzaWduaWZpY2FudCBzcGF0aWFsIHZhcmlhdGlvbiB3aXRoIHJlZ2FyZHMgdG8gYWlyLW1hc3MgYmFjay10cmFqZWN0b3J5IGZvciBtZXRoeWZ1cmFuIHdpdGggaGlnaGVyIGNvbmNlbnRyYXRpb25zIG9ic2VydmVkIGluIHRlcnJlc3RyaWFsIGV2ZW50cyBkdXJpbmcgdGhlIGdyb3dpbmcgc2Vhc29uLiBBaXIgbWFzcyBiYWNrIHRyYWplY3RvcnkgYWxzbyBpbXBhY3RlZCBDQ2w0IGNvbmNlbnRyYXRpb25zIGluIHJhaW53YXRlciB3aXRoIGV2aWRlbmNlIG9mIGEgcG9zc2libGUgb2NlYW5pYyBpbnB1dC4gSG93ZXZlciB0aGVyZSB3YXMgbm8gc2lnbmlmaWNhbnQgaW1wYWN0IG9mIGFpci1tYXNzIGJhY2stdHJhamVjdG9yeSBvbiB0aGUgY29uY2VudHJhdGlvbiBvZiBCVEVYIG9ic2VydmVkIGluIHJhaW4gaW5kaWNhdGluZyB0aGF0IHN0b3JtIG9yaWdpbiBpcyBub3QgdGhlIGNvbnRyb2xsaW5nIGZhY3RvciBkcml2aW5nIGNvbmNlbnRyYXRpb25zIG9mIHRoZXNlIGFuYWx5dGVzIGluIHByZWNpcGl0YXRpb24uIE1lbWJlcnMgb2YgdGhlIEJURVggZmFtaWx5IGRpZCwgaG93ZXZlciwgaGF2ZSBzaWduaWZpY2FudCBjb3JyZWxhdGlvbnMgd2l0aCBlYWNoIG90aGVyIG9jY3VycmluZyBpbiByYXRpb3MgYWxpZ25lZCBjbG9zZWx5IHdpdGggcmF0aW9zIHJlcG9ydGVkIGluIHRoZSBsaXRlcmF0dXJlIGZvciBnYXMtcGhhc2UgQlRFWC4gVXNpbmcgYXZhaWxhYmxlIGdhcy1waGFzZSBkYXRhIGZyb20gbG9jYXRpb25zIHdpdGggc2ltaWxhciBhbnRocm9wb2dlbmljIHNvdXJjZXMgYW5kIEhlbnJ5J3MgTGF3IGNvbnN0YW50cywgY2FsY3VsYXRlZCBjb25jZW50cmF0aW9ucyBhZ3JlZWQgd2l0aCBWT0MgbGV2ZWxzIGZvdW5kIGluIFdpbG1pbmd0b24gcmFpbi4gUmVzdWx0cyBvZiB0aGlzIHN0dWR5IGluZGljYXRlIGxvY2FsIGdhcy1waGFzZSBzY2F2ZW5naW5nIGlzIHRoZSBtYWpvciBzb3VyY2Ugb2YgVk9DcyBpbiByYWluIGFuZCB3ZXQgZGVwb3NpdGlvbiBpcyBub3QgYW4gZWZmaWNpZW50IHJlbW92YWwgbWVjaGFuaXNtICg8MC4xJSkgb2YgVk9DcyBmcm9tIHRoZSBhdG1vc3BoZXJlLiIsInB1Ymxpc2hlciI6IkVsc2V2aWVyIEx0ZCIsInZvbHVtZSI6IjEzNCJ9LCJpc1RlbXBvcmFyeSI6ZmFsc2V9LHsiaWQiOiJmZDJkYTdjOC04ZjE4LTMxMjctYWZkOS1kYjRkOTEyMDVkYzIiLCJpdGVtRGF0YSI6eyJ0eXBlIjoiYXJ0aWNsZS1qb3VybmFsIiwiaWQiOiJmZDJkYTdjOC04ZjE4LTMxMjctYWZkOS1kYjRkOTEyMDVkYzIiLCJ0aXRsZSI6IlNlYXNvbmFsIGFuZCBkaXVybmFsIHZhcmlhdGlvbnMgb2YgQlRFWCBjb21wb3VuZHMgaW4gdGhlIHNlbWktdXJiYW4gZW52aXJvbm1lbnQgb2YgT3JsZWFucywgRnJhbmNlIiwiYXV0aG9yIjpbeyJmYW1pbHkiOiJKaWFuZyIsImdpdmVuIjoiWmhhb2h1aSIsInBhcnNlLW5hbWVzIjpmYWxzZSwiZHJvcHBpbmctcGFydGljbGUiOiIiLCJub24tZHJvcHBpbmctcGFydGljbGUiOiIifSx7ImZhbWlseSI6Ikdyb3NzZWxpbiIsImdpdmVuIjoiQmVub8OudCIsInBhcnNlLW5hbWVzIjpmYWxzZSwiZHJvcHBpbmctcGFydGljbGUiOiIiLCJub24tZHJvcHBpbmctcGFydGljbGUiOiIifSx7ImZhbWlseSI6IkRhw6tsZSIsImdpdmVuIjoiVsOpcm9uaXF1ZSIsInBhcnNlLW5hbWVzIjpmYWxzZSwiZHJvcHBpbmctcGFydGljbGUiOiIiLCJub24tZHJvcHBpbmctcGFydGljbGUiOiIifSx7ImZhbWlseSI6Ik1lbGxvdWtpIiwiZ2l2ZW4iOiJBYmRlbHdhaGlkIiwicGFyc2UtbmFtZXMiOmZhbHNlLCJkcm9wcGluZy1wYXJ0aWNsZSI6IiIsIm5vbi1kcm9wcGluZy1wYXJ0aWNsZSI6IiJ9LHsiZmFtaWx5IjoiTXUiLCJnaXZlbiI6Ill1amluZyIsInBhcnNlLW5hbWVzIjpmYWxzZSwiZHJvcHBpbmctcGFydGljbGUiOiIiLCJub24tZHJvcHBpbmctcGFydGljbGUiOiIifV0sImNvbnRhaW5lci10aXRsZSI6IlNjaWVuY2Ugb2YgdGhlIFRvdGFsIEVudmlyb25tZW50IiwiRE9JIjoiMTAuMTAxNi9qLnNjaXRvdGVudi4yMDE2LjA4LjIxNCIsIklTU04iOiIxODc5MTAyNiIsIlBNSUQiOiIyNzYxMzY3NCIsImlzc3VlZCI6eyJkYXRlLXBhcnRzIjpbWzIwMTcsMSwxXV19LCJwYWdlIjoiMTY1OS0xNjY0IiwiYWJzdHJhY3QiOiJBdG1vc3BoZXJpYyBjb25jZW50cmF0aW9ucyBvZiBCVEVYIChiZW56ZW5lLCB0b2x1ZW5lLCBldGh5bGJlbnplbmUgYW5kIHh5bGVuZSkgd2VyZSBtZWFzdXJlZCBhdCBhIHNlbWktdXJiYW4gc2l0ZSBpbiBPcmxlYW5zLCBGcmFuY2UsIGZyb20gT2N0b2JlciAyMDEwIHRvIEF1Z3VzdCAyMDExLiBBaXIgc2FtcGxlcyB3ZXJlIGNvbGxlY3RlZCBieSBtdWx0aS1iZWQgYWRzb3JiZW50IHR1YmVzLiBUaGUgQlRFWCBjb25jZW50cmF0aW9ucyB3ZXJlIGRldGVybWluZWQgYnkgdGhlcm1hbCBkZXNvcnB0aW9u4oCTZ2FzIGNocm9tYXRvZ3JhcGh54oCTbWFzcyBzcGVjdHJvbWV0cnkgZGV0ZWN0b3IgKFRE4oCTR0PigJNNU0QpIHRlY2huaXF1ZS4gVGhlIGF2ZXJhZ2UgY29uY2VudHJhdGlvbnMgb2YgdGhlIHRvdGFsIG1lYXN1cmVkIEJURVggZHVyaW5nIHNwcmluZywgc3VtbWVyLCBhdXR1bW4gYW5kIHdpbnRlciB3ZXJlIDcyNC4yLCAzMzcuNCwgNjgyLjMsIDgyMy4wwqBwcHQsIHJlc3BlY3RpdmVseS4gTWF4aW1hbCB2YWx1ZXMgZm9yIHRoZWlyIGRpdXJuYWwgdmFyaWF0aW9ucyB1c3VhbGx5IGhhcHBlbmVkIGR1cmluZyBydXNoIGhvdXJzIGluIHRoZSBtb3JuaW5nIGFuZCBsYXRlIGFmdGVybm9vbiwgYW5kIHRoZSBtaW5pbWFsIHZhbHVlcyBpbiB0aGUgZGF5dGltZSB1c3VhbGx5IGhhcHBlbmVkIGluIGFyb3VuZCBub29udGltZS4gVGhlIGRpdXJuYWwgdmFyaWF0aW9uIG9mIEJURVggaW4gZm91ciBzZWFzb25zIGFuZCB0aGUgY29ycmVsYXRpb25zIGJldHdlZW4gQlRFWCBhbmQgTk8gaW5kaWNhdGVkIHRoYXQgdmVoaWN1bGFyIGV4aGF1c3QgbWlnaHQgYmUgdGhlIHByaW1hcnkgc291cmNlIG9mIEJURVguIEJlbnplbmUgd2FzIGZvdW5kIGluIHJlbGF0aXZlbHkgaGlnaCBsZXZlbHMgYW5kIHRoZSBCL1QgcmF0aW8gd2FzIHNpZ25pZmljYW50IGhpZ2ggaW4gc3ByaW5nLCBpbmRpY2F0aW5nIGFuIGlycmVndWxhciBlbWlzc2lvbiBzb3VyY2Ugb2YgYmVuemVuZSBvdGhlciB0aGFuIHRyYWZmaWMtcmVsYXRlZCBlbWlzc2lvbnMuIiwicHVibGlzaGVyIjoiRWxzZXZpZXIgQi5WLiIsInZvbHVtZSI6IjU3NCIsImNvbnRhaW5lci10aXRsZS1zaG9ydCI6IiJ9LCJpc1RlbXBvcmFyeSI6ZmFsc2V9LHsiaWQiOiIxMTdjNDk1Ny0zYmE3LTNmNTUtYWNhNy1iNTBmNDIwYmMyZWEiLCJpdGVtRGF0YSI6eyJ0eXBlIjoiYXJ0aWNsZS1qb3VybmFsIiwiaWQiOiIxMTdjNDk1Ny0zYmE3LTNmNTUtYWNhNy1iNTBmNDIwYmMyZWEiLCJ0aXRsZSI6IlBvbGx1dGlvbiBjaGFyYWN0ZXJpc3RpY3MgYW5kIGhlYWx0aCByaXNrIGFzc2Vzc21lbnQgb2YgYmVuemVuZSBob21vbG9ndWVzIGluIGFtYmllbnQgYWlyIGluIHRoZSBub3J0aGVhc3Rlcm4gdXJiYW4gYXJlYSBvZiBCZWlqaW5nLCBDaGluYSIsImF1dGhvciI6W3siZmFtaWx5IjoiTGkiLCJnaXZlbiI6IkxlaSIsInBhcnNlLW5hbWVzIjpmYWxzZSwiZHJvcHBpbmctcGFydGljbGUiOiIiLCJub24tZHJvcHBpbmctcGFydGljbGUiOiIifSx7ImZhbWlseSI6IkxpIiwiZ2l2ZW4iOiJIb25nIiwicGFyc2UtbmFtZXMiOmZhbHNlLCJkcm9wcGluZy1wYXJ0aWNsZSI6IiIsIm5vbi1kcm9wcGluZy1wYXJ0aWNsZSI6IiJ9LHsiZmFtaWx5IjoiWmhhbmciLCJnaXZlbiI6Ilhpbm1pbiIsInBhcnNlLW5hbWVzIjpmYWxzZSwiZHJvcHBpbmctcGFydGljbGUiOiIiLCJub24tZHJvcHBpbmctcGFydGljbGUiOiIifSx7ImZhbWlseSI6IldhbmciLCJnaXZlbiI6IkxpIiwicGFyc2UtbmFtZXMiOmZhbHNlLCJkcm9wcGluZy1wYXJ0aWNsZSI6IiIsIm5vbi1kcm9wcGluZy1wYXJ0aWNsZSI6IiJ9LHsiZmFtaWx5IjoiWHUiLCJnaXZlbiI6Ikxpbmdob25nIiwicGFyc2UtbmFtZXMiOmZhbHNlLCJkcm9wcGluZy1wYXJ0aWNsZSI6IiIsIm5vbi1kcm9wcGluZy1wYXJ0aWNsZSI6IiJ9LHsiZmFtaWx5IjoiV2FuZyIsImdpdmVuIjoiWHVlemhvbmciLCJwYXJzZS1uYW1lcyI6ZmFsc2UsImRyb3BwaW5nLXBhcnRpY2xlIjoiIiwibm9uLWRyb3BwaW5nLXBhcnRpY2xlIjoiIn0seyJmYW1pbHkiOiJZdSIsImdpdmVuIjoiWWFudGluZyIsInBhcnNlLW5hbWVzIjpmYWxzZSwiZHJvcHBpbmctcGFydGljbGUiOiIiLCJub24tZHJvcHBpbmctcGFydGljbGUiOiIifSx7ImZhbWlseSI6IlpoYW5nIiwiZ2l2ZW4iOiJZdWppZSIsInBhcnNlLW5hbWVzIjpmYWxzZSwiZHJvcHBpbmctcGFydGljbGUiOiIiLCJub24tZHJvcHBpbmctcGFydGljbGUiOiIifSx7ImZhbWlseSI6IkNhbyIsImdpdmVuIjoiR3VhbiIsInBhcnNlLW5hbWVzIjpmYWxzZSwiZHJvcHBpbmctcGFydGljbGUiOiIiLCJub24tZHJvcHBpbmctcGFydGljbGUiOiIifV0sImNvbnRhaW5lci10aXRsZSI6IkpvdXJuYWwgb2YgRW52aXJvbm1lbnRhbCBTY2llbmNlcyAoQ2hpbmEpIiwiY29udGFpbmVyLXRpdGxlLXNob3J0IjoiSiBFbnZpcm9uIFNjaSAoQ2hpbmEpIiwiRE9JIjoiMTAuMTAxNi9TMTAwMS0wNzQyKDEzKTYwNDAwLTMiLCJJU1NOIjoiMTAwMTA3NDIiLCJQTUlEIjoiMjQ2NDk3MDkiLCJpc3N1ZWQiOnsiZGF0ZS1wYXJ0cyI6W1syMDE0LDEsMV1dfSwicGFnZSI6IjIxNC0yMjMiLCJhYnN0cmFjdCI6IkFtYmllbnQgYmVuemVuZSBob21vbG9ndWVzIHdlcmUgbWVhc3VyZWQgYXQgYSBzaXRlIGluIHRoZSBub3J0aGVhc3Rlcm4gdXJiYW4gYXJlYSBvZiBCZWlqaW5nLCBDaGluYSwgZnJvbSBBdWd1c3QgMjQgdG8gU2VwdGVtYmVyIDQsIDIwMTIgYnkgU1VNTUEgY2FuaXN0ZXIgc2FtcGxpbmcgZm9sbG93ZWQgYnkgbGFib3JhdG9yeSBkZXRlcm1pbmF0aW9uIHVzaW5nIGNyeW9nZW5pYyBjb2xkIHRyYXAgcHJlLWNvbmNlbnRyYXRpb24tR0MtTVMvRklELCBhbmQgdGhlaXIgaGVhbHRoIHJpc2tzIHdlcmUgYWxzbyBhc3Nlc3NlZC4gRGFpbHkgdG90YWwgYmVuemVuZSBob21vbG9ndWVzIHJhbmdlZCBmcm9tIDAuOTkgdG8gNDkuNzEgzrxnL20zIHdpdGggYW4gYXZlcmFnZSBvZiAxMS45OCDOvGcvbTMuIEJlbnplbmUgaG9tb2xvZ3VlcyBzaG93ZWQgaGlnaGVyIGNvbmNlbnRyYXRpb25zIGluIHRoZSBtb3JuaW5nIGFuZCBldmVuaW5nIHRoYW4gdGhhdCBhdCBub29udGltZS4gQ29tcGFyaXNvbiB3aXRoIHByZXZpb3VzIHN0dWRpZXMgcmV2ZWFsZWQgYSB0cmVuZCBvZiBkZWNyZWFzZSBmb3IgYW1iaWVudCBiZW56ZW5lIGhvbW9sb2d1ZXMgcHJvYmFibHkgZHVlIHRvIHRoZSBlZmZlY3RpdmUgZW1pc3Npb24gY29udHJvbCBpbiBCZWlqaW5nIGluIHJlY2VudCB5ZWFycy4gVmVoaWN1bGFyIGV4aGF1c3Qgd2FzIHRoZSBtYWluIHNvdXJjZSB3aGlsZSB2b2xhdGlsaXphdGlvbiBvZiBwYWludHMgYW5kIHNvbHZlbnRzIGFsc28gbWFkZSBzdWJzdGFudGlhbCBjb250cmlidXRpb25zLiBIZWFsdGggcmlzayBhc3Nlc3NtZW50IHNob3dlZCB0aGF0IEJURVggKGJlbnplbmUsIHRvbHVlbmUsIGV0aHlsYmVuemVuZSwgby14eWxlbmUsIG0teHlsZW5lIGFuZCBwLXh5bGVuZSkgYW5kIHN0eXJlbmUgaGFkIG5vIGFwcHJlY2lhYmxlIGFkdmVyc2Ugbm9uLWNhbmNlciBoZWFsdGggcmlza3MgZm9yIHRoZSBleHBvc2VkIHBvcHVsYXRpb24sIHdoaWxlIGJlbnplbmUgaGFzIHBvdGVudGlhbCBjYW5jZXIgcmlzayBvZiAxLjM0RS0wNS4gQXZhaWxhYmxlIGRhdGEgZnJvbSBjaXRpZXMgaW4gQ2hpbmEgYWxsIGltcGxpZWQgdGhhdCBiZW56ZW5lIGltcG9zZXMgcmVsYXRpdmVseSBoaWdoZXIgY2FuY2VyIHJpc2sgb24gdGhlIGV4cG9zZWQgcG9wdWxhdGlvbnMgYW5kIHRoZXJlZm9yZSBzdHJpY3QgY29udHJvbCBtZWFzdXJlcyBzaG91bGQgYmUgdGFrZW4gdG8gZnVydGhlciBsb3dlciBhbWJpZW50IGJlbnplbmUgbGV2ZWxzIGluIENoaW5hLiDCqSAyMDE0IFRoZSBSZXNlYXJjaCBDZW50cmUgZm9yIEVjby1FbnZpcm9ubWVudGFsIFNjaWVuY2VzLCBDaGluZXNlIEFjYWRlbXkgb2YgU2NpZW5jZXMuIiwiaXNzdWUiOiIxIiwidm9sdW1lIjoiMjYifSwiaXNUZW1wb3JhcnkiOmZhbHNlfV19&quot;,&quot;citationItems&quot;:[{&quot;id&quot;:&quot;0d0be505-09cf-3739-a7e2-9730e0ea6212&quot;,&quot;itemData&quot;:{&quot;type&quot;:&quot;article-journal&quot;,&quot;id&quot;:&quot;0d0be505-09cf-3739-a7e2-9730e0ea6212&quot;,&quot;title&quot;:&quot;Temporal and spatial variability of trace volatile organic compounds in rainwater&quot;,&quot;author&quot;:[{&quot;family&quot;:&quot;Mullaugh&quot;,&quot;given&quot;:&quot;Katherine M.&quot;,&quot;parse-names&quot;:false,&quot;dropping-particle&quot;:&quot;&quot;,&quot;non-dropping-particle&quot;:&quot;&quot;},{&quot;family&quot;:&quot;Hamilton&quot;,&quot;given&quot;:&quot;Joanna M.&quot;,&quot;parse-names&quot;:false,&quot;dropping-particle&quot;:&quot;&quot;,&quot;non-dropping-particle&quot;:&quot;&quot;},{&quot;family&quot;:&quot;Avery&quot;,&quot;given&quot;:&quot;G. Brooks&quot;,&quot;parse-names&quot;:false,&quot;dropping-particle&quot;:&quot;&quot;,&quot;non-dropping-particle&quot;:&quot;&quot;},{&quot;family&quot;:&quot;Felix&quot;,&quot;given&quot;:&quot;J. David&quot;,&quot;parse-names&quot;:false,&quot;dropping-particle&quot;:&quot;&quot;,&quot;non-dropping-particle&quot;:&quot;&quot;},{&quot;family&quot;:&quot;Mead&quot;,&quot;given&quot;:&quot;Ralph N.&quot;,&quot;parse-names&quot;:false,&quot;dropping-particle&quot;:&quot;&quot;,&quot;non-dropping-particle&quot;:&quot;&quot;},{&quot;family&quot;:&quot;Willey&quot;,&quot;given&quot;:&quot;Joan D.&quot;,&quot;parse-names&quot;:false,&quot;dropping-particle&quot;:&quot;&quot;,&quot;non-dropping-particle&quot;:&quot;&quot;},{&quot;family&quot;:&quot;Kieber&quot;,&quot;given&quot;:&quot;Robert J.&quot;,&quot;parse-names&quot;:false,&quot;dropping-particle&quot;:&quot;&quot;,&quot;non-dropping-particle&quot;:&quot;&quot;}],&quot;container-title&quot;:&quot;Chemosphere&quot;,&quot;container-title-short&quot;:&quot;Chemosphere&quot;,&quot;DOI&quot;:&quot;10.1016/j.chemosphere.2015.04.027&quot;,&quot;ISSN&quot;:&quot;18791298&quot;,&quot;PMID&quot;:&quot;25950137&quot;,&quot;issued&quot;:{&quot;date-parts&quot;:[[2015,9,1]]},&quot;page&quot;:&quot;203-209&quot;,&quot;abstract&quot;:&quot;This study presents the first detailed concentration profile of trace VOCs in atmospheric waters. Analytes were detected and quantified in 111 unique rain events in Wilmington, NC, USA over a one-year period. Headspace solid phase microextraction was optimized for detection of these compounds at sub-nanomolar levels. Distinct seasonality in both the occurrence and concentration of compounds was observed with the lowest abundance occurring during low irradiance winter months. In contrast to other rainwater components studied at this location, VOCs did not show any correlation between rainfall amount and concentrations. There was significant spatial variation with regards to air-mass back-trajectory for methyfuran with higher concentrations observed in terrestrial events during the growing season. Air mass back trajectory also impacted CCl4 concentrations in rainwater with evidence of a possible oceanic input. However there was no significant impact of air-mass back-trajectory on the concentration of BTEX observed in rain indicating that storm origin is not the controlling factor driving concentrations of these analytes in precipitation. Members of the BTEX family did, however, have significant correlations with each other occurring in ratios aligned closely with ratios reported in the literature for gas-phase BTEX. Using available gas-phase data from locations with similar anthropogenic sources and Henry's Law constants, calculated concentrations agreed with VOC levels found in Wilmington rain. Results of this study indicate local gas-phase scavenging is the major source of VOCs in rain and wet deposition is not an efficient removal mechanism (&lt;0.1%) of VOCs from the atmosphere.&quot;,&quot;publisher&quot;:&quot;Elsevier Ltd&quot;,&quot;volume&quot;:&quot;134&quot;},&quot;isTemporary&quot;:false},{&quot;id&quot;:&quot;fd2da7c8-8f18-3127-afd9-db4d91205dc2&quot;,&quot;itemData&quot;:{&quot;type&quot;:&quot;article-journal&quot;,&quot;id&quot;:&quot;fd2da7c8-8f18-3127-afd9-db4d91205dc2&quot;,&quot;title&quot;:&quot;Seasonal and diurnal variations of BTEX compounds in the semi-urban environment of Orleans, France&quot;,&quot;author&quot;:[{&quot;family&quot;:&quot;Jiang&quot;,&quot;given&quot;:&quot;Zhaohui&quot;,&quot;parse-names&quot;:false,&quot;dropping-particle&quot;:&quot;&quot;,&quot;non-dropping-particle&quot;:&quot;&quot;},{&quot;family&quot;:&quot;Grosselin&quot;,&quot;given&quot;:&quot;Benoît&quot;,&quot;parse-names&quot;:false,&quot;dropping-particle&quot;:&quot;&quot;,&quot;non-dropping-particle&quot;:&quot;&quot;},{&quot;family&quot;:&quot;Daële&quot;,&quot;given&quot;:&quot;Véronique&quot;,&quot;parse-names&quot;:false,&quot;dropping-particle&quot;:&quot;&quot;,&quot;non-dropping-particle&quot;:&quot;&quot;},{&quot;family&quot;:&quot;Mellouki&quot;,&quot;given&quot;:&quot;Abdelwahid&quot;,&quot;parse-names&quot;:false,&quot;dropping-particle&quot;:&quot;&quot;,&quot;non-dropping-particle&quot;:&quot;&quot;},{&quot;family&quot;:&quot;Mu&quot;,&quot;given&quot;:&quot;Yujing&quot;,&quot;parse-names&quot;:false,&quot;dropping-particle&quot;:&quot;&quot;,&quot;non-dropping-particle&quot;:&quot;&quot;}],&quot;container-title&quot;:&quot;Science of the Total Environment&quot;,&quot;DOI&quot;:&quot;10.1016/j.scitotenv.2016.08.214&quot;,&quot;ISSN&quot;:&quot;18791026&quot;,&quot;PMID&quot;:&quot;27613674&quot;,&quot;issued&quot;:{&quot;date-parts&quot;:[[2017,1,1]]},&quot;page&quot;:&quot;1659-1664&quot;,&quot;abstract&quot;:&quot;Atmospheric concentrations of BTEX (benzene, toluene, ethylbenzene and xylene) were measured at a semi-urban site in Orleans, France, from October 2010 to August 2011. Air samples were collected by multi-bed adsorbent tubes. The BTEX concentrations were determined by thermal desorption–gas chromatography–mass spectrometry detector (TD–GC–MSD) technique. The average concentrations of the total measured BTEX during spring, summer, autumn and winter were 724.2, 337.4, 682.3, 823.0 ppt, respectively. Maximal values for their diurnal variations usually happened during rush hours in the morning and late afternoon, and the minimal values in the daytime usually happened in around noontime. The diurnal variation of BTEX in four seasons and the correlations between BTEX and NO indicated that vehicular exhaust might be the primary source of BTEX. Benzene was found in relatively high levels and the B/T ratio was significant high in spring, indicating an irregular emission source of benzene other than traffic-related emissions.&quot;,&quot;publisher&quot;:&quot;Elsevier B.V.&quot;,&quot;volume&quot;:&quot;574&quot;,&quot;container-title-short&quot;:&quot;&quot;},&quot;isTemporary&quot;:false},{&quot;id&quot;:&quot;117c4957-3ba7-3f55-aca7-b50f420bc2ea&quot;,&quot;itemData&quot;:{&quot;type&quot;:&quot;article-journal&quot;,&quot;id&quot;:&quot;117c4957-3ba7-3f55-aca7-b50f420bc2ea&quot;,&quot;title&quot;:&quot;Pollution characteristics and health risk assessment of benzene homologues in ambient air in the northeastern urban area of Beijing, China&quot;,&quot;author&quot;:[{&quot;family&quot;:&quot;Li&quot;,&quot;given&quot;:&quot;Lei&quot;,&quot;parse-names&quot;:false,&quot;dropping-particle&quot;:&quot;&quot;,&quot;non-dropping-particle&quot;:&quot;&quot;},{&quot;family&quot;:&quot;Li&quot;,&quot;given&quot;:&quot;Hong&quot;,&quot;parse-names&quot;:false,&quot;dropping-particle&quot;:&quot;&quot;,&quot;non-dropping-particle&quot;:&quot;&quot;},{&quot;family&quot;:&quot;Zhang&quot;,&quot;given&quot;:&quot;Xinmin&quot;,&quot;parse-names&quot;:false,&quot;dropping-particle&quot;:&quot;&quot;,&quot;non-dropping-particle&quot;:&quot;&quot;},{&quot;family&quot;:&quot;Wang&quot;,&quot;given&quot;:&quot;Li&quot;,&quot;parse-names&quot;:false,&quot;dropping-particle&quot;:&quot;&quot;,&quot;non-dropping-particle&quot;:&quot;&quot;},{&quot;family&quot;:&quot;Xu&quot;,&quot;given&quot;:&quot;Linghong&quot;,&quot;parse-names&quot;:false,&quot;dropping-particle&quot;:&quot;&quot;,&quot;non-dropping-particle&quot;:&quot;&quot;},{&quot;family&quot;:&quot;Wang&quot;,&quot;given&quot;:&quot;Xuezhong&quot;,&quot;parse-names&quot;:false,&quot;dropping-particle&quot;:&quot;&quot;,&quot;non-dropping-particle&quot;:&quot;&quot;},{&quot;family&quot;:&quot;Yu&quot;,&quot;given&quot;:&quot;Yanting&quot;,&quot;parse-names&quot;:false,&quot;dropping-particle&quot;:&quot;&quot;,&quot;non-dropping-particle&quot;:&quot;&quot;},{&quot;family&quot;:&quot;Zhang&quot;,&quot;given&quot;:&quot;Yujie&quot;,&quot;parse-names&quot;:false,&quot;dropping-particle&quot;:&quot;&quot;,&quot;non-dropping-particle&quot;:&quot;&quot;},{&quot;family&quot;:&quot;Cao&quot;,&quot;given&quot;:&quot;Guan&quot;,&quot;parse-names&quot;:false,&quot;dropping-particle&quot;:&quot;&quot;,&quot;non-dropping-particle&quot;:&quot;&quot;}],&quot;container-title&quot;:&quot;Journal of Environmental Sciences (China)&quot;,&quot;container-title-short&quot;:&quot;J Environ Sci (China)&quot;,&quot;DOI&quot;:&quot;10.1016/S1001-0742(13)60400-3&quot;,&quot;ISSN&quot;:&quot;10010742&quot;,&quot;PMID&quot;:&quot;24649709&quot;,&quot;issued&quot;:{&quot;date-parts&quot;:[[2014,1,1]]},&quot;page&quot;:&quot;214-223&quot;,&quot;abstract&quot;:&quot;Ambient benzene homologues were measured at a site in the northeastern urban area of Beijing, China, from August 24 to September 4, 2012 by SUMMA canister sampling followed by laboratory determination using cryogenic cold trap pre-concentration-GC-MS/FID, and their health risks were also assessed. Daily total benzene homologues ranged from 0.99 to 49.71 μg/m3 with an average of 11.98 μg/m3. Benzene homologues showed higher concentrations in the morning and evening than that at noontime. Comparison with previous studies revealed a trend of decrease for ambient benzene homologues probably due to the effective emission control in Beijing in recent years. Vehicular exhaust was the main source while volatilization of paints and solvents also made substantial contributions. Health risk assessment showed that BTEX (benzene, toluene, ethylbenzene, o-xylene, m-xylene and p-xylene) and styrene had no appreciable adverse non-cancer health risks for the exposed population, while benzene has potential cancer risk of 1.34E-05. Available data from cities in China all implied that benzene imposes relatively higher cancer risk on the exposed populations and therefore strict control measures should be taken to further lower ambient benzene levels in China. © 2014 The Research Centre for Eco-Environmental Sciences, Chinese Academy of Sciences.&quot;,&quot;issue&quot;:&quot;1&quot;,&quot;volume&quot;:&quot;26&quot;},&quot;isTemporary&quot;:false}]},{&quot;citationID&quot;:&quot;MENDELEY_CITATION_370cba4e-687b-4665-85fa-3d246909a971&quot;,&quot;properties&quot;:{&quot;noteIndex&quot;:0},&quot;isEdited&quot;:false,&quot;manualOverride&quot;:{&quot;isManuallyOverridden&quot;:false,&quot;citeprocText&quot;:&quot;[28]&quot;,&quot;manualOverrideText&quot;:&quot;&quot;},&quot;citationTag&quot;:&quot;MENDELEY_CITATION_v3_eyJjaXRhdGlvbklEIjoiTUVOREVMRVlfQ0lUQVRJT05fMzcwY2JhNGUtNjg3Yi00NjY1LTg1ZmEtM2QyNDY5MDlhOTcxIiwicHJvcGVydGllcyI6eyJub3RlSW5kZXgiOjB9LCJpc0VkaXRlZCI6ZmFsc2UsIm1hbnVhbE92ZXJyaWRlIjp7ImlzTWFudWFsbHlPdmVycmlkZGVuIjpmYWxzZSwiY2l0ZXByb2NUZXh0IjoiWzI4XSIsIm1hbnVhbE92ZXJyaWRlVGV4dCI6IiJ9LCJjaXRhdGlvbkl0ZW1zIjpbeyJpZCI6ImVmZTA0ZTAwLTg1ZjUtMzg1My05NjkxLTBkOWFhM2U3NDM1NyIsIml0ZW1EYXRhIjp7InR5cGUiOiJhcnRpY2xlLWpvdXJuYWwiLCJpZCI6ImVmZTA0ZTAwLTg1ZjUtMzg1My05NjkxLTBkOWFhM2U3NDM1NyIsInRpdGxlIjoiQ2hhcmFjdGVyaXN0aWNzIGFuZCBoZWFsdGggZWZmZWN0cyBvZiBCVEVYIGluIGEgaG90IHNwb3QgZm9yIHVyYmFuIHBvbGx1dGlvbiIsImF1dGhvciI6W3siZmFtaWx5IjoiRGVoZ2hhbmkiLCJnaXZlbiI6Ik1hbnNvb3JlaCIsInBhcnNlLW5hbWVzIjpmYWxzZSwiZHJvcHBpbmctcGFydGljbGUiOiIiLCJub24tZHJvcHBpbmctcGFydGljbGUiOiIifSx7ImZhbWlseSI6IkZhemx6YWRlaCIsImdpdmVuIjoiTWVoZGkiLCJwYXJzZS1uYW1lcyI6ZmFsc2UsImRyb3BwaW5nLXBhcnRpY2xlIjoiIiwibm9uLWRyb3BwaW5nLXBhcnRpY2xlIjoiIn0seyJmYW1pbHkiOiJTb3Jvb3NoaWFuIiwiZ2l2ZW4iOiJBcm1pbiIsInBhcnNlLW5hbWVzIjpmYWxzZSwiZHJvcHBpbmctcGFydGljbGUiOiIiLCJub24tZHJvcHBpbmctcGFydGljbGUiOiIifSx7ImZhbWlseSI6IlRhYmF0YWJhZWUiLCJnaXZlbiI6IkhhbWlkIFJlemEiLCJwYXJzZS1uYW1lcyI6ZmFsc2UsImRyb3BwaW5nLXBhcnRpY2xlIjoiIiwibm9uLWRyb3BwaW5nLXBhcnRpY2xlIjoiIn0seyJmYW1pbHkiOiJNaXJpIiwiZ2l2ZW4iOiJNb2hhbW1hZCIsInBhcnNlLW5hbWVzIjpmYWxzZSwiZHJvcHBpbmctcGFydGljbGUiOiIiLCJub24tZHJvcHBpbmctcGFydGljbGUiOiIifSx7ImZhbWlseSI6IkJhZ2hhbmkiLCJnaXZlbiI6IkFiYmFzIE5vcm91emlhbiIsInBhcnNlLW5hbWVzIjpmYWxzZSwiZHJvcHBpbmctcGFydGljbGUiOiIiLCJub24tZHJvcHBpbmctcGFydGljbGUiOiIifSx7ImZhbWlseSI6IkRlbGlraG9vbiIsImdpdmVuIjoiTWFoZGllaCIsInBhcnNlLW5hbWVzIjpmYWxzZSwiZHJvcHBpbmctcGFydGljbGUiOiIiLCJub24tZHJvcHBpbmctcGFydGljbGUiOiIifSx7ImZhbWlseSI6Ik1haHZpIiwiZ2l2ZW4iOiJBbWlyIEhvc3NlaW4iLCJwYXJzZS1uYW1lcyI6ZmFsc2UsImRyb3BwaW5nLXBhcnRpY2xlIjoiIiwibm9uLWRyb3BwaW5nLXBhcnRpY2xlIjoiIn0seyJmYW1pbHkiOiJSYXNoaWRpIiwiZ2l2ZW4iOiJNYWppZCIsInBhcnNlLW5hbWVzIjpmYWxzZSwiZHJvcHBpbmctcGFydGljbGUiOiIiLCJub24tZHJvcHBpbmctcGFydGljbGUiOiIifV0sImNvbnRhaW5lci10aXRsZSI6IkVjb3RveGljb2xvZ3kgYW5kIEVudmlyb25tZW50YWwgU2FmZXR5IiwiY29udGFpbmVyLXRpdGxlLXNob3J0IjoiRWNvdG94aWNvbCBFbnZpcm9uIFNhZiIsIkRPSSI6IjEwLjEwMTYvai5lY29lbnYuMjAxOC4wMi4wNjUiLCJJU1NOIjoiMTA5MDI0MTQiLCJQTUlEIjoiMjk1MTAzMDgiLCJpc3N1ZWQiOnsiZGF0ZS1wYXJ0cyI6W1syMDE4LDcsMTVdXX0sInBhZ2UiOiIxMzMtMTQzIiwiYWJzdHJhY3QiOiJUaGlzIHN0dWR5IHJlcG9ydHMgYSBzcGF0aW90ZW1wb3JhbCBjaGFyYWN0ZXJpemF0aW9uIG9mIHRvbHVlbmUsIGJlbnplbmUsIGV0aHlsYmVuemVuZSwgYW5kIHh5bGVuZXMgY29uY2VudHJhdGlvbnMgKEJURVgpIGluIGFuIHVyYmFuIGhvdCBzcG90IGluIElyYW4sIHNwZWNpZmljYWxseSBhdCBhbiBidXMgdGVybWluYWwgcmVnaW9uIGluIFNoaXJhei4gU2FtcGxpbmcgd2FzIGNhcnJpZWQgb3V0IGFjY29yZGluZyB0byBOSU9TSCBDb21wZW5kaXVtIE1ldGhvZCAxNTAxLiBUaGUgaW52ZXJzZSBkaXN0YW5jZSB3ZWlnaHRpbmcgKElEVykgbWV0aG9kIHdhcyBhcHBsaWVkIGZvciBzcGF0aWFsIG1hcHBpbmcuIFRoZSBNb250ZSBDYXJsbyBzaW11bGF0aW9uIHRlY2huaXF1ZSB3YXMgYXBwbGllZCB0byBldmFsdWF0ZSBjYXJjaW5vZ2VuaWMgYW5kIG5vbi1jYXJjaW5vZ2VuaWMgcmlzayBvd2luZyB0byBCVEVYIGV4cG9zdXJlLiBUaGUgaGlnaGVzdCBhdmVyYWdlIEJURVggY29uY2VudHJhdGlvbnMgd2VyZSBvYnNlcnZlZCBmb3IgYmVuemVuZSBpbiB0aGUgbW9ybmluZyAoYXQgNzowMOKAkzk6MDAgQS5NLiBsb2NhbCB0aW1lKSAoMjYuMTUgwrEgMTcuNjUgwrVnL20zKSBhbmQgZXZlbmluZyAoYXQgNjowMOKAkzg6MDAgUC5NLiBsb2NhbCB0aW1lKSAoMzQuNDQgwrEgMTUuNjMgwrVnL20zKS4gVGhlIGJlbnplbmUgdG8gdG9sdWVuZSByYXRpb3MgaW4gdGhlIG1vcm5pbmcgYW5kIGV2ZW5pbmcgd2VyZSAyLjAyIGFuZCAzLjA3LCByZXNwZWN0aXZlbHkuIFRoZSBtYWluIHNvdXJjZXMgb2YgQlRFWCB3ZXJlIGdhcyBzdGF0aW9ucyBhbmQgYSBtdW5pY2lwYWwgc29saWQgd2FzdGUgdHJhbnNmZXIgc3RhdGlvbi4gVGhlIGluaGFsYXRpb24gbGlmZXRpbWUgY2FuY2VyIHJpc2sgKExUQ1IpIGZvciBiZW56ZW5lIGluIHRoZSBtb3JuaW5nIGFuZCBldmVuaW5nIHdlcmUgMS45NiDDlyAxMOKIkjQgYW5kIDIuNDkgw5cgMTDiiJI0LCByZXNwZWN0aXZlbHksIHdoaWNoIGV4Y2VlZHMgdGhlIHJlY29tbWVuZGVkIHZhbHVlIGJ5IFVTIEVQQSBhbmQgV0hPLiBUaGUgaGF6YXJkIHF1b3RpZW50IChIUSkgb2YgYWxsIHRoZXNlIHBvbGx1dGFudHMgd2FzIGxlc3MgdGhhbiAxLiBUaGUgcmVzdWx0cyBvZiB0aGlzIHdvcmsgaGF2ZSBpbXBsaWNhdGlvbnMgZm9yIHB1YmxpYyBoZWFsdGggbmVhciDigJhob3Qgc3BvdHPigJkgc3VjaCBhcyBJS0JUIHdoZXJlIGxhcmdlIHBvcHVsYXRpb25zIGFyZSBleHBvc2VkIHRvIGNhcmNpbm9nZW5pYyBlbWlzc2lvbnMuIiwicHVibGlzaGVyIjoiQWNhZGVtaWMgUHJlc3MiLCJ2b2x1bWUiOiIxNTUifSwiaXNUZW1wb3JhcnkiOmZhbHNlfV19&quot;,&quot;citationItems&quot;:[{&quot;id&quot;:&quot;efe04e00-85f5-3853-9691-0d9aa3e74357&quot;,&quot;itemData&quot;:{&quot;type&quot;:&quot;article-journal&quot;,&quot;id&quot;:&quot;efe04e00-85f5-3853-9691-0d9aa3e74357&quot;,&quot;title&quot;:&quot;Characteristics and health effects of BTEX in a hot spot for urban pollution&quot;,&quot;author&quot;:[{&quot;family&quot;:&quot;Dehghani&quot;,&quot;given&quot;:&quot;Mansooreh&quot;,&quot;parse-names&quot;:false,&quot;dropping-particle&quot;:&quot;&quot;,&quot;non-dropping-particle&quot;:&quot;&quot;},{&quot;family&quot;:&quot;Fazlzadeh&quot;,&quot;given&quot;:&quot;Mehdi&quot;,&quot;parse-names&quot;:false,&quot;dropping-particle&quot;:&quot;&quot;,&quot;non-dropping-particle&quot;:&quot;&quot;},{&quot;family&quot;:&quot;Sorooshian&quot;,&quot;given&quot;:&quot;Armin&quot;,&quot;parse-names&quot;:false,&quot;dropping-particle&quot;:&quot;&quot;,&quot;non-dropping-particle&quot;:&quot;&quot;},{&quot;family&quot;:&quot;Tabatabaee&quot;,&quot;given&quot;:&quot;Hamid Reza&quot;,&quot;parse-names&quot;:false,&quot;dropping-particle&quot;:&quot;&quot;,&quot;non-dropping-particle&quot;:&quot;&quot;},{&quot;family&quot;:&quot;Miri&quot;,&quot;given&quot;:&quot;Mohammad&quot;,&quot;parse-names&quot;:false,&quot;dropping-particle&quot;:&quot;&quot;,&quot;non-dropping-particle&quot;:&quot;&quot;},{&quot;family&quot;:&quot;Baghani&quot;,&quot;given&quot;:&quot;Abbas Norouzian&quot;,&quot;parse-names&quot;:false,&quot;dropping-particle&quot;:&quot;&quot;,&quot;non-dropping-particle&quot;:&quot;&quot;},{&quot;family&quot;:&quot;Delikhoon&quot;,&quot;given&quot;:&quot;Mahdieh&quot;,&quot;parse-names&quot;:false,&quot;dropping-particle&quot;:&quot;&quot;,&quot;non-dropping-particle&quot;:&quot;&quot;},{&quot;family&quot;:&quot;Mahvi&quot;,&quot;given&quot;:&quot;Amir Hossein&quot;,&quot;parse-names&quot;:false,&quot;dropping-particle&quot;:&quot;&quot;,&quot;non-dropping-particle&quot;:&quot;&quot;},{&quot;family&quot;:&quot;Rashidi&quot;,&quot;given&quot;:&quot;Majid&quot;,&quot;parse-names&quot;:false,&quot;dropping-particle&quot;:&quot;&quot;,&quot;non-dropping-particle&quot;:&quot;&quot;}],&quot;container-title&quot;:&quot;Ecotoxicology and Environmental Safety&quot;,&quot;container-title-short&quot;:&quot;Ecotoxicol Environ Saf&quot;,&quot;DOI&quot;:&quot;10.1016/j.ecoenv.2018.02.065&quot;,&quot;ISSN&quot;:&quot;10902414&quot;,&quot;PMID&quot;:&quot;29510308&quot;,&quot;issued&quot;:{&quot;date-parts&quot;:[[2018,7,15]]},&quot;page&quot;:&quot;133-143&quot;,&quot;abstract&quot;:&quot;This study reports a spatiotemporal characterization of toluene, benzene, ethylbenzene, and xylenes concentrations (BTEX) in an urban hot spot in Iran, specifically at an bus terminal region in Shiraz. Sampling was carried out according to NIOSH Compendium Method 1501. The inverse distance weighting (IDW) method was applied for spatial mapping. The Monte Carlo simulation technique was applied to evaluate carcinogenic and non-carcinogenic risk owing to BTEX exposure. The highest average BTEX concentrations were observed for benzene in the morning (at 7:00–9:00 A.M. local time) (26.15 ± 17.65 µg/m3) and evening (at 6:00–8:00 P.M. local time) (34.44 ± 15.63 µg/m3). The benzene to toluene ratios in the morning and evening were 2.02 and 3.07, respectively. The main sources of BTEX were gas stations and a municipal solid waste transfer station. The inhalation lifetime cancer risk (LTCR) for benzene in the morning and evening were 1.96 × 10−4 and 2.49 × 10−4, respectively, which exceeds the recommended value by US EPA and WHO. The hazard quotient (HQ) of all these pollutants was less than 1. The results of this work have implications for public health near ‘hot spots’ such as IKBT where large populations are exposed to carcinogenic emissions.&quot;,&quot;publisher&quot;:&quot;Academic Press&quot;,&quot;volume&quot;:&quot;155&quot;},&quot;isTemporary&quot;:false}]},{&quot;citationID&quot;:&quot;MENDELEY_CITATION_a4c1e497-2da2-4efa-8924-3ab8f6c4f384&quot;,&quot;properties&quot;:{&quot;noteIndex&quot;:0},&quot;isEdited&quot;:false,&quot;manualOverride&quot;:{&quot;isManuallyOverridden&quot;:false,&quot;citeprocText&quot;:&quot;[22,29]&quot;,&quot;manualOverrideText&quot;:&quot;&quot;},&quot;citationTag&quot;:&quot;MENDELEY_CITATION_v3_eyJjaXRhdGlvbklEIjoiTUVOREVMRVlfQ0lUQVRJT05fYTRjMWU0OTctMmRhMi00ZWZhLTg5MjQtM2FiOGY2YzRmMzg0IiwicHJvcGVydGllcyI6eyJub3RlSW5kZXgiOjB9LCJpc0VkaXRlZCI6ZmFsc2UsIm1hbnVhbE92ZXJyaWRlIjp7ImlzTWFudWFsbHlPdmVycmlkZGVuIjpmYWxzZSwiY2l0ZXByb2NUZXh0IjoiWzIyLDI5XSIsIm1hbnVhbE92ZXJyaWRlVGV4dCI6IiJ9LCJjaXRhdGlvbkl0ZW1zIjpbeyJpZCI6IjEwZTUwMWIzLTE2MjUtMzUzNi04NTVlLTkxZDFkMDBkN2RhYSIsIml0ZW1EYXRhIjp7InR5cGUiOiJhcnRpY2xlLWpvdXJuYWwiLCJpZCI6IjEwZTUwMWIzLTE2MjUtMzUzNi04NTVlLTkxZDFkMDBkN2RhYSIsInRpdGxlIjoiTGV2ZWxzLCBzb3VyY2VzIGFuZCBoZWFsdGggcmlza3Mgb2YgY2FyYm9ueWxzIGFuZCBCVEVYIGluIHRoZSBhbWJpZW50IGFpciBvZiBCZWlqaW5nLCBDaGluYSIsImF1dGhvciI6W3siZmFtaWx5IjoiWmhhbmciLCJnaXZlbiI6Ill1amllIiwicGFyc2UtbmFtZXMiOmZhbHNlLCJkcm9wcGluZy1wYXJ0aWNsZSI6IiIsIm5vbi1kcm9wcGluZy1wYXJ0aWNsZSI6IiJ9LHsiZmFtaWx5IjoiTXUiLCJnaXZlbiI6Ill1amluZyIsInBhcnNlLW5hbWVzIjpmYWxzZSwiZHJvcHBpbmctcGFydGljbGUiOiIiLCJub24tZHJvcHBpbmctcGFydGljbGUiOiIifSx7ImZhbWlseSI6IkxpdSIsImdpdmVuIjoiSnVuZmVuZyIsInBhcnNlLW5hbWVzIjpmYWxzZSwiZHJvcHBpbmctcGFydGljbGUiOiIiLCJub24tZHJvcHBpbmctcGFydGljbGUiOiIifSx7ImZhbWlseSI6Ik1lbGxvdWtpIiwiZ2l2ZW4iOiJBYmRlbHdhaGlkIiwicGFyc2UtbmFtZXMiOmZhbHNlLCJkcm9wcGluZy1wYXJ0aWNsZSI6IiIsIm5vbi1kcm9wcGluZy1wYXJ0aWNsZSI6IiJ9XSwiY29udGFpbmVyLXRpdGxlIjoiSm91cm5hbCBvZiBFbnZpcm9ubWVudGFsIFNjaWVuY2VzIiwiRE9JIjoiMTAuMTAxNi9TMTAwMS0wNzQyKDExKTYwNzM1LTMiLCJJU1NOIjoiMTAwMTA3NDIiLCJQTUlEIjoiMjI3ODM2MjMiLCJpc3N1ZWQiOnsiZGF0ZS1wYXJ0cyI6W1syMDEyLDFdXX0sInBhZ2UiOiIxMjQtMTMwIiwiYWJzdHJhY3QiOiJUaGUgYXRtb3NwaGVyaWMgY29uY2VudHJhdGlvbnMgb2YgY2FyYm9ueWxzIGFuZCBCVEVYIChiZW56ZW5lLCB0b2x1ZW5lLCBldGh5bGJlbnplbmUsIG0scC14eWxlbmUgYW5kIG8teHlsZW5lKSB3ZXJlIG1lYXN1cmVkIHNpbXVsdGFuZW91c2x5IGF0IGEgc2FtZSBzYW1wbGluZyBzaXRlIGluIEJlaWppbmcgZnJvbSBTZXB0ZW1iZXIgMjAwOCB0byBBdWd1c3QgMjAxMC4gVGhlIGF2ZXJhZ2UgY29uY2VudHJhdGlvbnMgb2YgdGhlIHRvdGFsIG1lYXN1cmVkIGNhcmJvbnlscyBkdXJpbmcgYXV0dW1uLCB3aW50ZXIsIHNwcmluZywgYW5kIHN1bW1lciB3ZXJlIDM3LjcsIDMxLjMsIDM5LjcsIDUwLjUgzrxnL20gMywgcmVzcGVjdGl2ZWx5LCBhbmQgbWF4aW1hbCB2YWx1ZXMgZm9yIHRoZWlyIGRpdXJuYWwgdmFyaWF0aW9ucyB1c3VhbGx5IGhhcHBlbmVkIGF0IG5vb250aW1lLiBJbiBjb250cmFzdCB0byBjYXJib255bHMsIHRoZSBhdmVyYWdlIGNvbmNlbnRyYXRpb25zIG9mIHRoZSB0b3RhbCBtZWFzdXJlZCBCVEVYIGR1cmluZyB0aGUgZm91ciBzZWFzb25zIHdlcmUgMjcuMiwgMzEuOSwgMjMuMiwgMTkuMSDOvGcvbSAzLCByZXNwZWN0aXZlbHksIGFuZCBtaW5pbWFsIHZhbHVlcyBmb3IgdGhlaXIgZGl1cm5hbCB2YXJpYXRpb25zIGFsd2F5cyBvY2N1cnJlZCBpbiB0aGUgZWFybHkgYWZ0ZXJub29uLiBUaGUgYXZlcmFnZSBjb25jZW50cmF0aW9uIGZvciBjYXJib255bHMgaW5jcmVhc2VkIGFib3V0IDI0JSBmcm9tIFNlcHRlbWJlciAyMDA4LUF1Z3VzdCAyMDA5IHRvIFNlcHRlbWJlciAyMDA5LUF1Z3VzdCAyMDEwLCBmb3IgQlRFWCwgaW5jcmVhc2VkIGFib3V0IDE1JS4gSW50ZWdyYXRlZCBsaWZlIHRpbWUgY2FuY2VyIHJpc2tzIGZvciB0aHJlZSBjYXJjaW5vZ2VucyAoYmVuemVuZSwgZm9ybWFsZGVoeWRlIGFuZCBhY2V0YWxkZWh5ZGUpIGluIEJlaWppbmcgZXhjZWVkZWQgdGhlIHZhbHVlIG9mIDFFLTA2LCBhbmQgdGhlIGhhemFyZCBxdW90aWVudCAoSFEpIG9mIG5vbi1jYW5jZXIgcmlzayBvZiBleHBvc3VyZSB0byBmb3JtYWxkZWh5ZGUgZXhjZWVkZWQgdW5pdHkuIMKpIDIwMTIgVGhlIFJlc2VhcmNoIENlbnRyZSBmb3IgRWNvLUVudmlyb25tZW50YWwgU2NpZW5jZXMsIENoaW5lc2UgQWNhZGVteSBvZiBTY2llbmNlcy4iLCJpc3N1ZSI6IjEiLCJ2b2x1bWUiOiIyNCIsImNvbnRhaW5lci10aXRsZS1zaG9ydCI6IiJ9LCJpc1RlbXBvcmFyeSI6ZmFsc2V9LHsiaWQiOiI1MzU5ZTNiNi1lYThlLTM3NmQtOTY1NS02ZjY0ZTJmMDNlNDAiLCJpdGVtRGF0YSI6eyJ0eXBlIjoiYXJ0aWNsZS1qb3VybmFsIiwiaWQiOiI1MzU5ZTNiNi1lYThlLTM3NmQtOTY1NS02ZjY0ZTJmMDNlNDAiLCJ0aXRsZSI6IlNlYXNvbmFsIGFuZCBzcGF0aWFsIHZhcmlhdGlvbiBvZiB2b2xhdGlsZSBvcmdhbmljIGNvbXBvdW5kcyBpbiBhbWJpZW50IGFpciBvZiBhbG1hdHkgY2l0eSwgS2F6YWtoc3RhbiIsImF1dGhvciI6W3siZmFtaWx5IjoiSWJyYWdpbW92YSIsImdpdmVuIjoiT2xnYSBQLiIsInBhcnNlLW5hbWVzIjpmYWxzZSwiZHJvcHBpbmctcGFydGljbGUiOiIiLCJub24tZHJvcHBpbmctcGFydGljbGUiOiIifSx7ImZhbWlseSI6Ik9tYXJvdmEiLCJnaXZlbiI6IkFuYXJhIiwicGFyc2UtbmFtZXMiOmZhbHNlLCJkcm9wcGluZy1wYXJ0aWNsZSI6IiIsIm5vbi1kcm9wcGluZy1wYXJ0aWNsZSI6IiJ9LHsiZmFtaWx5IjoiQnVrZW5vdiIsImdpdmVuIjoiQmF1eXJ6aGFuIiwicGFyc2UtbmFtZXMiOmZhbHNlLCJkcm9wcGluZy1wYXJ0aWNsZSI6IiIsIm5vbi1kcm9wcGluZy1wYXJ0aWNsZSI6IiJ9LHsiZmFtaWx5IjoiWmhha3VwYmVrb3ZhIiwiZ2l2ZW4iOiJBcmF5IiwicGFyc2UtbmFtZXMiOmZhbHNlLCJkcm9wcGluZy1wYXJ0aWNsZSI6IiIsIm5vbi1kcm9wcGluZy1wYXJ0aWNsZSI6IiJ9LHsiZmFtaWx5IjoiQmFpbWF0b3ZhIiwiZ2l2ZW4iOiJOYXNzaWJhIiwicGFyc2UtbmFtZXMiOmZhbHNlLCJkcm9wcGluZy1wYXJ0aWNsZSI6IiIsIm5vbi1kcm9wcGluZy1wYXJ0aWNsZSI6IiJ9XSwiY29udGFpbmVyLXRpdGxlIjoiQXRtb3NwaGVyZSIsIkRPSSI6IjEwLjMzOTAvQVRNT1MxMjEyMTU5MiIsIklTU04iOiIyMDczNDQzMyIsImlzc3VlZCI6eyJkYXRlLXBhcnRzIjpbWzIwMjEsMTIsMV1dfSwiYWJzdHJhY3QiOiJBaXIgcG9sbHV0aW9uIGlzIG9uZSBvZiB0aGUgcHJpbWFyeSBzb3VyY2VzIG9mIHJpc2sgdG8gaHVtYW4gaGVhbHRoIGluIHRoZSB3b3JsZC4gSW4gdGhpcyBzdHVkeSwgc2Vhc29uYWwgYW5kIHNwYXRpYWwgdmFyaWF0aW9ucyBvZiBtdWx0aXBsZSB2b2xhdGlsZSBvcmdhbmljIGNvbXBvdW5kcyAoVk9Dcykgd2VyZSBtZWFzdXJlZCBhdCBzaXggc2FtcGxpbmcgc2l0ZXMgaW4gQWxtYXR5LCBLYXpha2hzdGFuLiBUaGUgc2Vhc29uYWwgYW5kIHNwYXRpYWwgdmFyaWF0aW9ucyBvZiAxOSBWT0NzIHdlcmUgZXZhbHVhdGVkIGluIDIwMjAsIGluY2x1ZGluZyB0aGUgcGVyaW9kcyBiZWZvcmUgYW5kIGFmdGVyIENPVklELTE5IGxvY2tkb3duLiBUaGUgY29uY2VudHJhdGlvbnMgb2YgOSBvdXQgb2YgMTkgVk9DcyBoYWQgYmVlbiBjaGFuZ2VkIHNpZ25pZmljYW50bHkgKHAgPCAwLjAxKSBkdXJpbmcgMjAyMC4gVGhlIG1heGltdW0gY29uY2VudHJhdGlvbnMgb2YgdG90YWwgVk9DcyAoVFZPQ3MpIHdlcmUgb2JzZXJ2ZWQgb24gMTUsIDE3LCBhbmQgMTkgSmFudWFyeSBhbmQgcmFuZ2VkIGZyb20gMjMzIHRvIDQyMCDCtWcgbeKIkjMgLiBUaGUgc3BhdGlhbCBkaXN0cmlidXRpb24gb2YgVFZPQ3MgY29uY2VudHJhdGlvbnMgaW4gdGhlIGFpciBkdXJpbmcgc2FtcGxpbmcgc2Vhc29ucyBjb3JyZWxhdGVkIHdpdGggdGhlIGVsZXZhdGlvbiBhbmQgaW5jcmVhc2VkIGZyb20gc291dGhlcm4gdG8gbm9ydGhlcm4gcGFydCBvZiBBbG1hdHksIHdoZXJlIENvbWJpbmVkIEhlYXQgYW5kIFBvd2VyIFBsYW50cyBhcmUgbG9jYXRlZC4gVGhlIHNvdXJjZXMgb2YgYWlyIHBvbGx1dGlvbiBieSBWT0NzIHdlcmUgc3R1ZGllZCBieSBjb3JyZWxhdGlvbnMgYW5hbHlzaXMgYW5kIEJURVggcmF0aW9zLiBUaGUgcmFuZ2VzIG9mIHRvbHVlbmUgdG8gYmVuemVuZSByYXRpbyBhbmQgYmVuemVuZSwgdG9sdWVuZSwgYW5kIGV0aHlsYmVuemVuZSBkZW1vbnN0cmF0ZWQgdHdvIHByaW1hcnkgc291cmNlcyBvZiBCVEVYIGluIDIwMjA6IHRyYWZmaWMgZW1pc3Npb25zIGFuZCBiaW9tYXNzL2Jpb2Z1ZWwvY29hbCBidXJuaW5nLiBNb3N0IG9mIG0tLCBwLXh5bGVuZXMgdG8gZXRoeWxiZW56ZW5lIHJhdGlvcyBpbiB0aGlzIHN0dWR5IHdlcmUgbG93ZXIgdGhhbiAzIGluIGFsbCBzYW1wbGluZyBwZXJpb2RzLCBldmlkZW5jaW5nIHRoZSBwcmVzZW5jZSBvZiBhZ2VkIGFpciBtYXNzZXMgYXQgc3R1ZGllZCBzYW1wbGluZyBzaXRlcyBmcm9tIHJlbW90ZSBzb3VyY2VzLiIsInB1Ymxpc2hlciI6Ik1EUEkiLCJpc3N1ZSI6IjEyIiwidm9sdW1lIjoiMTIiLCJjb250YWluZXItdGl0bGUtc2hvcnQiOiJBdG1vc3BoZXJlIChCYXNlbCkifSwiaXNUZW1wb3JhcnkiOmZhbHNlfV19&quot;,&quot;citationItems&quot;:[{&quot;id&quot;:&quot;10e501b3-1625-3536-855e-91d1d00d7daa&quot;,&quot;itemData&quot;:{&quot;type&quot;:&quot;article-journal&quot;,&quot;id&quot;:&quot;10e501b3-1625-3536-855e-91d1d00d7daa&quot;,&quot;title&quot;:&quot;Levels, sources and health risks of carbonyls and BTEX in the ambient air of Beijing, China&quot;,&quot;author&quot;:[{&quot;family&quot;:&quot;Zhang&quot;,&quot;given&quot;:&quot;Yujie&quot;,&quot;parse-names&quot;:false,&quot;dropping-particle&quot;:&quot;&quot;,&quot;non-dropping-particle&quot;:&quot;&quot;},{&quot;family&quot;:&quot;Mu&quot;,&quot;given&quot;:&quot;Yujing&quot;,&quot;parse-names&quot;:false,&quot;dropping-particle&quot;:&quot;&quot;,&quot;non-dropping-particle&quot;:&quot;&quot;},{&quot;family&quot;:&quot;Liu&quot;,&quot;given&quot;:&quot;Junfeng&quot;,&quot;parse-names&quot;:false,&quot;dropping-particle&quot;:&quot;&quot;,&quot;non-dropping-particle&quot;:&quot;&quot;},{&quot;family&quot;:&quot;Mellouki&quot;,&quot;given&quot;:&quot;Abdelwahid&quot;,&quot;parse-names&quot;:false,&quot;dropping-particle&quot;:&quot;&quot;,&quot;non-dropping-particle&quot;:&quot;&quot;}],&quot;container-title&quot;:&quot;Journal of Environmental Sciences&quot;,&quot;DOI&quot;:&quot;10.1016/S1001-0742(11)60735-3&quot;,&quot;ISSN&quot;:&quot;10010742&quot;,&quot;PMID&quot;:&quot;22783623&quot;,&quot;issued&quot;:{&quot;date-parts&quot;:[[2012,1]]},&quot;page&quot;:&quot;124-130&quot;,&quot;abstract&quot;:&quot;The atmospheric concentrations of carbonyls and BTEX (benzene, toluene, ethylbenzene, m,p-xylene and o-xylene) were measured simultaneously at a same sampling site in Beijing from September 2008 to August 2010. The average concentrations of the total measured carbonyls during autumn, winter, spring, and summer were 37.7, 31.3, 39.7, 50.5 μg/m 3, respectively, and maximal values for their diurnal variations usually happened at noontime. In contrast to carbonyls, the average concentrations of the total measured BTEX during the four seasons were 27.2, 31.9, 23.2, 19.1 μg/m 3, respectively, and minimal values for their diurnal variations always occurred in the early afternoon. The average concentration for carbonyls increased about 24% from September 2008-August 2009 to September 2009-August 2010, for BTEX, increased about 15%. Integrated life time cancer risks for three carcinogens (benzene, formaldehyde and acetaldehyde) in Beijing exceeded the value of 1E-06, and the hazard quotient (HQ) of non-cancer risk of exposure to formaldehyde exceeded unity. © 2012 The Research Centre for Eco-Environmental Sciences, Chinese Academy of Sciences.&quot;,&quot;issue&quot;:&quot;1&quot;,&quot;volume&quot;:&quot;24&quot;,&quot;container-title-short&quot;:&quot;&quot;},&quot;isTemporary&quot;:false},{&quot;id&quot;:&quot;5359e3b6-ea8e-376d-9655-6f64e2f03e40&quot;,&quot;itemData&quot;:{&quot;type&quot;:&quot;article-journal&quot;,&quot;id&quot;:&quot;5359e3b6-ea8e-376d-9655-6f64e2f03e40&quot;,&quot;title&quot;:&quot;Seasonal and spatial variation of volatile organic compounds in ambient air of almaty city, Kazakhstan&quot;,&quot;author&quot;:[{&quot;family&quot;:&quot;Ibragimova&quot;,&quot;given&quot;:&quot;Olga P.&quot;,&quot;parse-names&quot;:false,&quot;dropping-particle&quot;:&quot;&quot;,&quot;non-dropping-particle&quot;:&quot;&quot;},{&quot;family&quot;:&quot;Omarova&quot;,&quot;given&quot;:&quot;Anara&quot;,&quot;parse-names&quot;:false,&quot;dropping-particle&quot;:&quot;&quot;,&quot;non-dropping-particle&quot;:&quot;&quot;},{&quot;family&quot;:&quot;Bukenov&quot;,&quot;given&quot;:&quot;Bauyrzhan&quot;,&quot;parse-names&quot;:false,&quot;dropping-particle&quot;:&quot;&quot;,&quot;non-dropping-particle&quot;:&quot;&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container-title&quot;:&quot;Atmosphere&quot;,&quot;DOI&quot;:&quot;10.3390/ATMOS12121592&quot;,&quot;ISSN&quot;:&quot;20734433&quot;,&quot;issued&quot;:{&quot;date-parts&quot;:[[2021,12,1]]},&quot;abstract&quot;:&quot;Air pollution is one of the primary sources of risk to human health in the world. In this study, seasonal and spatial variations of multiple volatile organic compounds (VOCs) were measured at six sampling sites in Almaty, Kazakhstan. The seasonal and spatial variations of 19 VOCs were evaluated in 2020, including the periods before and after COVID-19 lockdown. The concentrations of 9 out of 19 VOCs had been changed significantly (p &lt; 0.01) during 2020. The maximum concentrations of total VOCs (TVOCs) were observed on 15, 17, and 19 January and ranged from 233 to 420 µg m−3 . The spatial distribution of TVOCs concentrations in the air during sampling seasons correlated with the elevation and increased from southern to northern part of Almaty, where Combined Heat and Power Plants are located. The sources of air pollution by VOCs were studied by correlations analysis and BTEX ratios. The ranges of toluene to benzene ratio and benzene, toluene, and ethylbenzene demonstrated two primary sources of BTEX in 2020: traffic emissions and biomass/biofuel/coal burning. Most of m-, p-xylenes to ethylbenzene ratios in this study were lower than 3 in all sampling periods, evidencing the presence of aged air masses at studied sampling sites from remote sources.&quot;,&quot;publisher&quot;:&quot;MDPI&quot;,&quot;issue&quot;:&quot;12&quot;,&quot;volume&quot;:&quot;12&quot;,&quot;container-title-short&quot;:&quot;Atmosphere (Basel)&quot;},&quot;isTemporary&quot;:false}]},{&quot;citationID&quot;:&quot;MENDELEY_CITATION_5db5d75e-b18e-460e-82b3-077b6aee60bb&quot;,&quot;properties&quot;:{&quot;noteIndex&quot;:0},&quot;isEdited&quot;:false,&quot;manualOverride&quot;:{&quot;isManuallyOverridden&quot;:false,&quot;citeprocText&quot;:&quot;[30]&quot;,&quot;manualOverrideText&quot;:&quot;&quot;},&quot;citationTag&quot;:&quot;MENDELEY_CITATION_v3_eyJjaXRhdGlvbklEIjoiTUVOREVMRVlfQ0lUQVRJT05fNWRiNWQ3NWUtYjE4ZS00NjBlLTgyYjMtMDc3YjZhZWU2MGJiIiwicHJvcGVydGllcyI6eyJub3RlSW5kZXgiOjB9LCJpc0VkaXRlZCI6ZmFsc2UsIm1hbnVhbE92ZXJyaWRlIjp7ImlzTWFudWFsbHlPdmVycmlkZGVuIjpmYWxzZSwiY2l0ZXByb2NUZXh0IjoiWzMwXSIsIm1hbnVhbE92ZXJyaWRlVGV4dCI6IiJ9LCJjaXRhdGlvbkl0ZW1zIjpbeyJpZCI6Ijg2NDU5OTJmLWQwMDEtMzc1ZS1iMTgyLTZlYmE1NjExOTdkNyIsIml0ZW1EYXRhIjp7InR5cGUiOiJhcnRpY2xlLWpvdXJuYWwiLCJpZCI6Ijg2NDU5OTJmLWQwMDEtMzc1ZS1iMTgyLTZlYmE1NjExOTdkNyIsInRpdGxlIjoiQ29tcGFyYXRpdmUgc3R1ZHkgb2YgdGhlIHRocmVlIHNvbC1nZWwgYmFzZWQgc29saWQgcGhhc2UgbWljcm9leHRyYWN0aW9uIGZpYmVycyBpbiBleHRyYWN0aW9uIG9mIEJURVggZnJvbSB3YXRlciBzYW1wbGVzIHVzaW5nIGdhcyBjaHJvbWF0b2dyYXBoeS1mbGFtZSBpb25pemF0aW9uIGRldGVjdGlvbiIsImF1dGhvciI6W3siZmFtaWx5IjoiU2FyYWZyYXotWWF6ZGkiLCJnaXZlbiI6IkFsaSIsInBhcnNlLW5hbWVzIjpmYWxzZSwiZHJvcHBpbmctcGFydGljbGUiOiIiLCJub24tZHJvcHBpbmctcGFydGljbGUiOiIifSx7ImZhbWlseSI6IlBpcmkgTW9naGFkYW0iLCJnaXZlbiI6IkhhbWVkIiwicGFyc2UtbmFtZXMiOmZhbHNlLCJkcm9wcGluZy1wYXJ0aWNsZSI6IiIsIm5vbi1kcm9wcGluZy1wYXJ0aWNsZSI6IiJ9LHsiZmFtaWx5IjoiRXMnSGFnaGkiLCJnaXZlbiI6IlphcnJpbiIsInBhcnNlLW5hbWVzIjpmYWxzZSwiZHJvcHBpbmctcGFydGljbGUiOiIiLCJub24tZHJvcHBpbmctcGFydGljbGUiOiIifSx7ImZhbWlseSI6IlNlcGVociIsImdpdmVuIjoiU29yb29zaCIsInBhcnNlLW5hbWVzIjpmYWxzZSwiZHJvcHBpbmctcGFydGljbGUiOiIiLCJub24tZHJvcHBpbmctcGFydGljbGUiOiIifV0sImNvbnRhaW5lci10aXRsZSI6IkFuYWx5dGljYWwgTWV0aG9kcyIsIkRPSSI6IjEwLjEwMzkvYzBheTAwMTc1YSIsIklTU04iOiIxNzU5OTY2MCIsImlzc3VlZCI6eyJkYXRlLXBhcnRzIjpbWzIwMTAsNl1dfSwicGFnZSI6Ijc0Ni03NTIiLCJhYnN0cmFjdCI6IlRoZXJtYWxseSBzdGFibGUgU1BNRSBzb2wtZ2VsIGJhc2VkIGZpYmVycyB3ZXJlIG1hZGUgYW5kIGFwcGxpZWQgYXMgYSBzb3JiZW50IG9udG8gdGhlIGhvbWUgbWFkZSBTUE1FIGhvbGRlciBmb3IgZXh0cmFjdGlvbiBvZiBCVEVYIGZyb20gd2F0ZXIgc2FtcGxlcy4gVGhyZWUgZGlmZmVyZW50IHNvbC1nZWwgY29hdGluZ3Mgd2VyZSBtYWRlOiBub24tcG9sYXIsIHBvbGFyIGFuZCBwb2xhciByZWluZm9yY2VkIHdpdGggbXVsdGktd2FsbGVkIGNhcmJvbiBuYW5vdHViZXMgYW5kIHVzZWQgYXMgdGhlIGJvbmRlZCBwaGFzZSBvbiB0aGUgc3VyZmFjZSBvZiB0aGUgZmliZXJzLiBFeHRyYWN0aW9uIGVmZmljaWVuY3kgb2YgY2FyYm9uIG5hbm90dWJlcyByZWluZm9yY2VkIGZpYmVyIHdhcyBhcHByb3hpbWF0ZWx5IDcgdGltZXMgbW9yZSB0aGFuIG5vbi1wb2xhciBhbmQgMiB0aW1lcyBtb3JlIHRoYW4gcG9sYXIgZmliZXIgYXQgdGhlIHNhbWUgY29uZGl0aW9ucy4gTGluZWFyIHJhbmdlcywgZGV0ZWN0aW9uIGxpbWl0cyBhbmQgYW5hbHl0ZXMgcHJlLWNvbmNlbnRyYXRpb24gZmFjdG9ycyB3ZXJlIGRldGVybWluZWQuIFJlcGVhdGFiaWxpdHkgYW5kIHJlcHJvZHVjaWJpbGl0eSBvZiB0aGVzZSBmaWJlcnMgd2VyZSBhbHNvIGNvbXBhcmVkIHdpdGggZWFjaCBvdGhlcnMuIMKpIDIwMTAgVGhlIFJveWFsIFNvY2lldHkgb2YgQ2hlbWlzdHJ5LiIsImlzc3VlIjoiNiIsInZvbHVtZSI6IjIiLCJjb250YWluZXItdGl0bGUtc2hvcnQiOiIifSwiaXNUZW1wb3JhcnkiOmZhbHNlfV19&quot;,&quot;citationItems&quot;:[{&quot;id&quot;:&quot;8645992f-d001-375e-b182-6eba561197d7&quot;,&quot;itemData&quot;:{&quot;type&quot;:&quot;article-journal&quot;,&quot;id&quot;:&quot;8645992f-d001-375e-b182-6eba561197d7&quot;,&quot;title&quot;:&quot;Comparative study of the three sol-gel based solid phase microextraction fibers in extraction of BTEX from water samples using gas chromatography-flame ionization detection&quot;,&quot;author&quot;:[{&quot;family&quot;:&quot;Sarafraz-Yazdi&quot;,&quot;given&quot;:&quot;Ali&quot;,&quot;parse-names&quot;:false,&quot;dropping-particle&quot;:&quot;&quot;,&quot;non-dropping-particle&quot;:&quot;&quot;},{&quot;family&quot;:&quot;Piri Moghadam&quot;,&quot;given&quot;:&quot;Hamed&quot;,&quot;parse-names&quot;:false,&quot;dropping-particle&quot;:&quot;&quot;,&quot;non-dropping-particle&quot;:&quot;&quot;},{&quot;family&quot;:&quot;Es'Haghi&quot;,&quot;given&quot;:&quot;Zarrin&quot;,&quot;parse-names&quot;:false,&quot;dropping-particle&quot;:&quot;&quot;,&quot;non-dropping-particle&quot;:&quot;&quot;},{&quot;family&quot;:&quot;Sepehr&quot;,&quot;given&quot;:&quot;Soroosh&quot;,&quot;parse-names&quot;:false,&quot;dropping-particle&quot;:&quot;&quot;,&quot;non-dropping-particle&quot;:&quot;&quot;}],&quot;container-title&quot;:&quot;Analytical Methods&quot;,&quot;DOI&quot;:&quot;10.1039/c0ay00175a&quot;,&quot;ISSN&quot;:&quot;17599660&quot;,&quot;issued&quot;:{&quot;date-parts&quot;:[[2010,6]]},&quot;page&quot;:&quot;746-752&quot;,&quot;abstract&quot;:&quot;Thermally stable SPME sol-gel based fibers were made and applied as a sorbent onto the home made SPME holder for extraction of BTEX from water samples. Three different sol-gel coatings were made: non-polar, polar and polar reinforced with multi-walled carbon nanotubes and used as the bonded phase on the surface of the fibers. Extraction efficiency of carbon nanotubes reinforced fiber was approximately 7 times more than non-polar and 2 times more than polar fiber at the same conditions. Linear ranges, detection limits and analytes pre-concentration factors were determined. Repeatability and reproducibility of these fibers were also compared with each others. © 2010 The Royal Society of Chemistry.&quot;,&quot;issue&quot;:&quot;6&quot;,&quot;volume&quot;:&quot;2&quot;,&quot;container-title-short&quot;:&quot;&quot;},&quot;isTemporary&quot;:false}]},{&quot;citationID&quot;:&quot;MENDELEY_CITATION_758f6774-f23f-4aae-908f-0b459dbfdd29&quot;,&quot;properties&quot;:{&quot;noteIndex&quot;:0},&quot;isEdited&quot;:false,&quot;manualOverride&quot;:{&quot;isManuallyOverridden&quot;:false,&quot;citeprocText&quot;:&quot;[31]&quot;,&quot;manualOverrideText&quot;:&quot;&quot;},&quot;citationTag&quot;:&quot;MENDELEY_CITATION_v3_eyJjaXRhdGlvbklEIjoiTUVOREVMRVlfQ0lUQVRJT05fNzU4ZjY3NzQtZjIzZi00YWFlLTkwOGYtMGI0NTlkYmZkZDI5IiwicHJvcGVydGllcyI6eyJub3RlSW5kZXgiOjB9LCJpc0VkaXRlZCI6ZmFsc2UsIm1hbnVhbE92ZXJyaWRlIjp7ImlzTWFudWFsbHlPdmVycmlkZGVuIjpmYWxzZSwiY2l0ZXByb2NUZXh0IjoiWzMxXSIsIm1hbnVhbE92ZXJyaWRlVGV4dCI6IiJ9LCJjaXRhdGlvbkl0ZW1zIjpbeyJpZCI6IjVkMWY0NjA5LTM5OWMtM2JmMy05M2RjLWFkMDcwMjc4YjhjMyIsIml0ZW1EYXRhIjp7InR5cGUiOiJjaGFwdGVyIiwiaWQiOiI1ZDFmNDYwOS0zOTljLTNiZjMtOTNkYy1hZDA3MDI3OGI4YzMiLCJ0aXRsZSI6IlRoZSBDaGFyYWN0ZXJpemF0aW9uIG9mIEJURVggaW4gVmFyaWFibGUgU29pbCBDb21wb3NpdGlvbnMgTmVhciBVbmNvbnZlbnRpb25hbCBPaWwgYW5kIEdhcyBEZXZlbG9wbWVudC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UGF5bmUiLCJnaXZlbiI6IkJyeWNl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R2YW5jZXMgaW4gQ2hlbWljYWwgUG9sbHV0aW9uLCBFbnZpcm9ubWVudGFsIE1hbmFnZW1lbnQgYW5kIFByb3RlY3Rpb24iLCJET0kiOiIxMC4xMDE2L2JzLmFwbXAuMjAxNy4wOC4wMDgiLCJJU1NOIjoiMjQ2ODkyNzAiLCJpc3N1ZWQiOnsiZGF0ZS1wYXJ0cyI6W1syMDE3LDEsMV1dfSwicGFnZSI6IjMyMS0zNTEiLCJhYnN0cmFjdCI6IkEgZ3Jvd2luZyBudW1iZXIgb2YgZW52aXJvbm1lbnRhbCBpbnZlc3RpZ2F0aW9ucyBhcmUgbm93IGVsdWNpZGF0aW5nIHRoZSBwYXRod2F5cyB0aHJvdWdoIHdoaWNoIHNwZWNpZmljIHByb2Nlc3NlcyBvZiB1bmNvbnZlbnRpb25hbCBvaWwgYW5kIGdhcyBkZXZlbG9wbWVudCBjYW4gaW1wYWN0IGVudmlyb25tZW50YWwgcXVhbGl0eS4gVGhlIHByZXBvbmRlcmFuY2Ugb2YgcGVydGluZW50IHN0dWRpZXMgaGFzIGZvY3VzZWQgb24gdGhlIGFuYWx5c2lzIG9mIGdyb3VuZHdhdGVyIHJlc291cmNlcywgY29sbGVjdGl2ZWx5IHJldmVhbGluZyB0aGUgcG90ZW50aWFsIHN1YnN1cmZhY2UgaW1wYWN0cyB0aGF0IGNhbiByZXN1bHQgZnJvbSBpbmFkZXF1YXRlIGFubnVsYXIgc3RydWN0dXJlIGFuZCBwb29yIHdlbGwgY2FzaW5nIGludGVncml0eS4gUm9idXN0IGF0bW9zcGhlcmljIHN0dWRpZXMgaGF2ZSBhdHRyaWJ1dGVkIHRoZSBlbWlzc2lvbnMgb2Ygcm9ndWUgZ3JlZW5ob3VzZSBnYXNlcyBhbmQgdm9sYXRpbGUgb3JnYW5pYyBjb21wb3VuZHMgdG8gbWVjaGFuaWNhbCBpbmVmZmljaWVuY2llcyBjb21tb25seSBmb3VuZCBpbiBtaWRzdHJlYW0gcHJvZHVjdGlvbiBzdHJ1Y3R1cmVzLCBzdWNoIGFzIGdhcyBmbGFyaW5nIHN0YXRpb25zLCBjb25kZW5zYXRlIHRhbmtzLCBhbmQgcGlwZWxpbmVzLiBIb3dldmVyLCB0aGUgaW50ZXJwbGF5IGJldHdlZW4gdW5jb252ZW50aW9uYWwgb2lsIGFuZCBnYXMgZGV2ZWxvcG1lbnQgYWN0aXZpdGllcyBhbmQgc29pbCBxdWFsaXR5IGhhcyBub3QgcmVjZWl2ZWQgYXMgbXVjaCBhdHRlbnRpb24uIEhlcmUsIHdlIHByZXNlbnQgYSBzdHVkeSBvZiBzb2lscyBuZWFyIHByb2R1Y3Rpb24gaW5mcmFzdHJ1Y3R1cmUgd2l0aCB2ZXJpZmllZCBlbWlzc2lvbnMgb2Ygdm9sYXRpbGUgY29udGFtaW5hbnRzLiBUaGVzZSBmaW5kaW5ncyBwcm92aWRlIGFuIGluaXRpYWwgaW5kaWNhdGlvbiBvZiB0aGUgaW50ZXJhY3Rpb25zIGJldHdlZW4gYXRtb3NwaGVyaWMgQlRFWCBjb250YW1pbmF0aW9uIGV2ZW50cyBhbmQgdGhlIGFjY3VtdWxhdGlvbiBvZiB0aG9zZSBjb250YW1pbmFudHMgaW4gc29pbC4gQWRkaXRpb25hbGx5LCB0aGVzZSBlZmZvcnRzIGluY2x1ZGUgYW4gaW5pdGlhbCBleHBsb3JhdGlvbiBvZiBzb21lIGluIHNpdHUgcmVtZWRpYXRpb24gYXBwcm9hY2hlcyBmb3IgdGhlIG1pdGlnYXRpb24gb2YgQlRFWCBzb2lsIGNvbnRhbWluYXRpb24uIiwicHVibGlzaGVyIjoiRWxzZXZpZXIgQi5WLiIsInZvbHVtZSI6IjEiLCJjb250YWluZXItdGl0bGUtc2hvcnQiOiIifSwiaXNUZW1wb3JhcnkiOmZhbHNlfV19&quot;,&quot;citationItems&quot;:[{&quot;id&quot;:&quot;5d1f4609-399c-3bf3-93dc-ad070278b8c3&quot;,&quot;itemData&quot;:{&quot;type&quot;:&quot;chapter&quot;,&quot;id&quot;:&quot;5d1f4609-399c-3bf3-93dc-ad070278b8c3&quot;,&quot;title&quot;:&quot;The Characterization of BTEX in Variable Soil Compositions Near Unconventional Oil and Gas Development&quot;,&quot;author&quot;:[{&quot;family&quot;:&quot;Varona-Torres&quot;,&quot;given&quot;:&quot;Emmanuel&quot;,&quot;parse-names&quot;:false,&quot;dropping-particle&quot;:&quot;&quot;,&quot;non-dropping-particle&quot;:&quot;&quot;},{&quot;family&quot;:&quot;Carlton&quot;,&quot;given&quot;:&quot;Doug D.&quot;,&quot;parse-names&quot;:false,&quot;dropping-particle&quot;:&quot;&quot;,&quot;non-dropping-particle&quot;:&quot;&quot;},{&quot;family&quot;:&quot;Payne&quot;,&quot;given&quot;:&quot;Bryce&quot;,&quot;parse-names&quot;:false,&quot;dropping-particle&quot;:&quot;&quot;,&quot;non-dropping-particle&quot;:&quot;&quot;},{&quot;family&quot;:&quot;Hildenbrand&quot;,&quot;given&quot;:&quot;Zacariah L.&quot;,&quot;parse-names&quot;:false,&quot;dropping-particle&quot;:&quot;&quot;,&quot;non-dropping-particle&quot;:&quot;&quot;},{&quot;family&quot;:&quot;Schug&quot;,&quot;given&quot;:&quot;Kevin A.&quot;,&quot;parse-names&quot;:false,&quot;dropping-particle&quot;:&quot;&quot;,&quot;non-dropping-particle&quot;:&quot;&quot;}],&quot;container-title&quot;:&quot;Advances in Chemical Pollution, Environmental Management and Protection&quot;,&quot;DOI&quot;:&quot;10.1016/bs.apmp.2017.08.008&quot;,&quot;ISSN&quot;:&quot;24689270&quot;,&quot;issued&quot;:{&quot;date-parts&quot;:[[2017,1,1]]},&quot;page&quot;:&quot;321-351&quot;,&quot;abstract&quot;:&quot;A growing number of environmental investigations are now elucidating the pathways through which specific processes of unconventional oil and gas development can impact environmental quality. The preponderance of pertinent studies has focused on the analysis of groundwater resources, collectively revealing the potential subsurface impacts that can result from inadequate annular structure and poor well casing integrity. Robust atmospheric studies have attributed the emissions of rogue greenhouse gases and volatile organic compounds to mechanical inefficiencies commonly found in midstream production structures, such as gas flaring stations, condensate tanks, and pipelines. However, the interplay between unconventional oil and gas development activities and soil quality has not received as much attention. Here, we present a study of soils near production infrastructure with verified emissions of volatile contaminants. These findings provide an initial indication of the interactions between atmospheric BTEX contamination events and the accumulation of those contaminants in soil. Additionally, these efforts include an initial exploration of some in situ remediation approaches for the mitigation of BTEX soil contamination.&quot;,&quot;publisher&quot;:&quot;Elsevier B.V.&quot;,&quot;volume&quot;:&quot;1&quot;,&quot;container-title-short&quot;:&quot;&quot;},&quot;isTemporary&quot;:false}]},{&quot;citationID&quot;:&quot;MENDELEY_CITATION_0e81cd4f-32eb-4517-94cc-403866a0e94c&quot;,&quot;properties&quot;:{&quot;noteIndex&quot;:0},&quot;isEdited&quot;:false,&quot;manualOverride&quot;:{&quot;isManuallyOverridden&quot;:false,&quot;citeprocText&quot;:&quot;[29]&quot;,&quot;manualOverrideText&quot;:&quot;&quot;},&quot;citationTag&quot;:&quot;MENDELEY_CITATION_v3_eyJjaXRhdGlvbklEIjoiTUVOREVMRVlfQ0lUQVRJT05fMGU4MWNkNGYtMzJlYi00NTE3LTk0Y2MtNDAzODY2YTBlOTRjIiwicHJvcGVydGllcyI6eyJub3RlSW5kZXgiOjB9LCJpc0VkaXRlZCI6ZmFsc2UsIm1hbnVhbE92ZXJyaWRlIjp7ImlzTWFudWFsbHlPdmVycmlkZGVuIjpmYWxzZSwiY2l0ZXByb2NUZXh0IjoiWzI5XSIsIm1hbnVhbE92ZXJyaWRlVGV4dCI6IiJ9LCJjaXRhdGlvbkl0ZW1zIjpbeyJpZCI6IjUzNTllM2I2LWVhOGUtMzc2ZC05NjU1LTZmNjRlMmYwM2U0MCIsIml0ZW1EYXRhIjp7InR5cGUiOiJhcnRpY2xlLWpvdXJuYWwiLCJpZCI6IjUzNTllM2I2LWVhOGUtMzc2ZC05NjU1LTZmNjRlMmYwM2U0MCIsInRpdGxlIjoiU2Vhc29uYWwgYW5kIHNwYXRpYWwgdmFyaWF0aW9uIG9mIHZvbGF0aWxlIG9yZ2FuaWMgY29tcG91bmRzIGluIGFtYmllbnQgYWlyIG9mIGFsbWF0eSBjaXR5LCBLYXpha2hzdGFuIiwiYXV0aG9yIjpbeyJmYW1pbHkiOiJJYnJhZ2ltb3ZhIiwiZ2l2ZW4iOiJPbGdhIFAuIiwicGFyc2UtbmFtZXMiOmZhbHNlLCJkcm9wcGluZy1wYXJ0aWNsZSI6IiIsIm5vbi1kcm9wcGluZy1wYXJ0aWNsZSI6IiJ9LHsiZmFtaWx5IjoiT21hcm92YSIsImdpdmVuIjoiQW5hcmEiLCJwYXJzZS1uYW1lcyI6ZmFsc2UsImRyb3BwaW5nLXBhcnRpY2xlIjoiIiwibm9uLWRyb3BwaW5nLXBhcnRpY2xlIjoiIn0seyJmYW1pbHkiOiJCdWtlbm92IiwiZ2l2ZW4iOiJCYXV5cnpoYW4iLCJwYXJzZS1uYW1lcyI6ZmFsc2UsImRyb3BwaW5nLXBhcnRpY2xlIjoiIiwibm9uLWRyb3BwaW5nLXBhcnRpY2xlIjoiIn0s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1dLCJjb250YWluZXItdGl0bGUiOiJBdG1vc3BoZXJlIiwiRE9JIjoiMTAuMzM5MC9BVE1PUzEyMTIxNTkyIiwiSVNTTiI6IjIwNzM0NDMzIiwiaXNzdWVkIjp7ImRhdGUtcGFydHMiOltbMjAyMSwxMiwxXV19LCJhYnN0cmFjdCI6IkFpciBwb2xsdXRpb24gaXMgb25lIG9mIHRoZSBwcmltYXJ5IHNvdXJjZXMgb2YgcmlzayB0byBodW1hbiBoZWFsdGggaW4gdGhlIHdvcmxkLiBJbiB0aGlzIHN0dWR5LCBzZWFzb25hbCBhbmQgc3BhdGlhbCB2YXJpYXRpb25zIG9mIG11bHRpcGxlIHZvbGF0aWxlIG9yZ2FuaWMgY29tcG91bmRzIChWT0NzKSB3ZXJlIG1lYXN1cmVkIGF0IHNpeCBzYW1wbGluZyBzaXRlcyBpbiBBbG1hdHksIEthemFraHN0YW4uIFRoZSBzZWFzb25hbCBhbmQgc3BhdGlhbCB2YXJpYXRpb25zIG9mIDE5IFZPQ3Mgd2VyZSBldmFsdWF0ZWQgaW4gMjAyMCwgaW5jbHVkaW5nIHRoZSBwZXJpb2RzIGJlZm9yZSBhbmQgYWZ0ZXIgQ09WSUQtMTkgbG9ja2Rvd24uIFRoZSBjb25jZW50cmF0aW9ucyBvZiA5IG91dCBvZiAxOSBWT0NzIGhhZCBiZWVuIGNoYW5nZWQgc2lnbmlmaWNhbnRseSAocCA8IDAuMDEpIGR1cmluZyAyMDIwLiBUaGUgbWF4aW11bSBjb25jZW50cmF0aW9ucyBvZiB0b3RhbCBWT0NzIChUVk9Dcykgd2VyZSBvYnNlcnZlZCBvbiAxNSwgMTcsIGFuZCAxOSBKYW51YXJ5IGFuZCByYW5nZWQgZnJvbSAyMzMgdG8gNDIwIMK1ZyBt4oiSMyAuIFRoZSBzcGF0aWFsIGRpc3RyaWJ1dGlvbiBvZiBUVk9DcyBjb25jZW50cmF0aW9ucyBpbiB0aGUgYWlyIGR1cmluZyBzYW1wbGluZyBzZWFzb25zIGNvcnJlbGF0ZWQgd2l0aCB0aGUgZWxldmF0aW9uIGFuZCBpbmNyZWFzZWQgZnJvbSBzb3V0aGVybiB0byBub3J0aGVybiBwYXJ0IG9mIEFsbWF0eSwgd2hlcmUgQ29tYmluZWQgSGVhdCBhbmQgUG93ZXIgUGxhbnRzIGFyZSBsb2NhdGVkLiBUaGUgc291cmNlcyBvZiBhaXIgcG9sbHV0aW9uIGJ5IFZPQ3Mgd2VyZSBzdHVkaWVkIGJ5IGNvcnJlbGF0aW9ucyBhbmFseXNpcyBhbmQgQlRFWCByYXRpb3MuIFRoZSByYW5nZXMgb2YgdG9sdWVuZSB0byBiZW56ZW5lIHJhdGlvIGFuZCBiZW56ZW5lLCB0b2x1ZW5lLCBhbmQgZXRoeWxiZW56ZW5lIGRlbW9uc3RyYXRlZCB0d28gcHJpbWFyeSBzb3VyY2VzIG9mIEJURVggaW4gMjAyMDogdHJhZmZpYyBlbWlzc2lvbnMgYW5kIGJpb21hc3MvYmlvZnVlbC9jb2FsIGJ1cm5pbmcuIE1vc3Qgb2YgbS0sIHAteHlsZW5lcyB0byBldGh5bGJlbnplbmUgcmF0aW9zIGluIHRoaXMgc3R1ZHkgd2VyZSBsb3dlciB0aGFuIDMgaW4gYWxsIHNhbXBsaW5nIHBlcmlvZHMsIGV2aWRlbmNpbmcgdGhlIHByZXNlbmNlIG9mIGFnZWQgYWlyIG1hc3NlcyBhdCBzdHVkaWVkIHNhbXBsaW5nIHNpdGVzIGZyb20gcmVtb3RlIHNvdXJjZXMuIiwicHVibGlzaGVyIjoiTURQSSIsImlzc3VlIjoiMTIiLCJ2b2x1bWUiOiIxMiIsImNvbnRhaW5lci10aXRsZS1zaG9ydCI6IkF0bW9zcGhlcmUgKEJhc2VsKSJ9LCJpc1RlbXBvcmFyeSI6ZmFsc2V9XX0=&quot;,&quot;citationItems&quot;:[{&quot;id&quot;:&quot;5359e3b6-ea8e-376d-9655-6f64e2f03e40&quot;,&quot;itemData&quot;:{&quot;type&quot;:&quot;article-journal&quot;,&quot;id&quot;:&quot;5359e3b6-ea8e-376d-9655-6f64e2f03e40&quot;,&quot;title&quot;:&quot;Seasonal and spatial variation of volatile organic compounds in ambient air of almaty city, Kazakhstan&quot;,&quot;author&quot;:[{&quot;family&quot;:&quot;Ibragimova&quot;,&quot;given&quot;:&quot;Olga P.&quot;,&quot;parse-names&quot;:false,&quot;dropping-particle&quot;:&quot;&quot;,&quot;non-dropping-particle&quot;:&quot;&quot;},{&quot;family&quot;:&quot;Omarova&quot;,&quot;given&quot;:&quot;Anara&quot;,&quot;parse-names&quot;:false,&quot;dropping-particle&quot;:&quot;&quot;,&quot;non-dropping-particle&quot;:&quot;&quot;},{&quot;family&quot;:&quot;Bukenov&quot;,&quot;given&quot;:&quot;Bauyrzhan&quot;,&quot;parse-names&quot;:false,&quot;dropping-particle&quot;:&quot;&quot;,&quot;non-dropping-particle&quot;:&quot;&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container-title&quot;:&quot;Atmosphere&quot;,&quot;DOI&quot;:&quot;10.3390/ATMOS12121592&quot;,&quot;ISSN&quot;:&quot;20734433&quot;,&quot;issued&quot;:{&quot;date-parts&quot;:[[2021,12,1]]},&quot;abstract&quot;:&quot;Air pollution is one of the primary sources of risk to human health in the world. In this study, seasonal and spatial variations of multiple volatile organic compounds (VOCs) were measured at six sampling sites in Almaty, Kazakhstan. The seasonal and spatial variations of 19 VOCs were evaluated in 2020, including the periods before and after COVID-19 lockdown. The concentrations of 9 out of 19 VOCs had been changed significantly (p &lt; 0.01) during 2020. The maximum concentrations of total VOCs (TVOCs) were observed on 15, 17, and 19 January and ranged from 233 to 420 µg m−3 . The spatial distribution of TVOCs concentrations in the air during sampling seasons correlated with the elevation and increased from southern to northern part of Almaty, where Combined Heat and Power Plants are located. The sources of air pollution by VOCs were studied by correlations analysis and BTEX ratios. The ranges of toluene to benzene ratio and benzene, toluene, and ethylbenzene demonstrated two primary sources of BTEX in 2020: traffic emissions and biomass/biofuel/coal burning. Most of m-, p-xylenes to ethylbenzene ratios in this study were lower than 3 in all sampling periods, evidencing the presence of aged air masses at studied sampling sites from remote sources.&quot;,&quot;publisher&quot;:&quot;MDPI&quot;,&quot;issue&quot;:&quot;12&quot;,&quot;volume&quot;:&quot;12&quot;,&quot;container-title-short&quot;:&quot;Atmosphere (Basel)&quot;},&quot;isTemporary&quot;:false}]},{&quot;citationID&quot;:&quot;MENDELEY_CITATION_f1d307ee-c889-4605-9649-f8d2a4278b52&quot;,&quot;properties&quot;:{&quot;noteIndex&quot;:0},&quot;isEdited&quot;:false,&quot;manualOverride&quot;:{&quot;isManuallyOverridden&quot;:false,&quot;citeprocText&quot;:&quot;[26]&quot;,&quot;manualOverrideText&quot;:&quot;&quot;},&quot;citationTag&quot;:&quot;MENDELEY_CITATION_v3_eyJjaXRhdGlvbklEIjoiTUVOREVMRVlfQ0lUQVRJT05fZjFkMzA3ZWUtYzg4OS00NjA1LTk2NDktZjhkMmE0Mjc4YjUyIiwicHJvcGVydGllcyI6eyJub3RlSW5kZXgiOjB9LCJpc0VkaXRlZCI6ZmFsc2UsIm1hbnVhbE92ZXJyaWRlIjp7ImlzTWFudWFsbHlPdmVycmlkZGVuIjpmYWxzZSwiY2l0ZXByb2NUZXh0IjoiWzI2XSIsIm1hbnVhbE92ZXJyaWRlVGV4dCI6IiJ9LCJjaXRhdGlvbkl0ZW1zIjpbeyJpZCI6ImZkMmRhN2M4LThmMTgtMzEyNy1hZmQ5LWRiNGQ5MTIwNWRjMiIsIml0ZW1EYXRhIjp7InR5cGUiOiJhcnRpY2xlLWpvdXJuYWwiLCJpZCI6ImZkMmRhN2M4LThmMTgtMzEyNy1hZmQ5LWRiNGQ5MTIwNWRjMiIsInRpdGxlIjoiU2Vhc29uYWwgYW5kIGRpdXJuYWwgdmFyaWF0aW9ucyBvZiBCVEVYIGNvbXBvdW5kcyBpbiB0aGUgc2VtaS11cmJhbiBlbnZpcm9ubWVudCBvZiBPcmxlYW5zLCBGcmFuY2UiLCJhdXRob3IiOlt7ImZhbWlseSI6IkppYW5nIiwiZ2l2ZW4iOiJaaGFvaHVpIiwicGFyc2UtbmFtZXMiOmZhbHNlLCJkcm9wcGluZy1wYXJ0aWNsZSI6IiIsIm5vbi1kcm9wcGluZy1wYXJ0aWNsZSI6IiJ9LHsiZmFtaWx5IjoiR3Jvc3NlbGluIiwiZ2l2ZW4iOiJCZW5vw650IiwicGFyc2UtbmFtZXMiOmZhbHNlLCJkcm9wcGluZy1wYXJ0aWNsZSI6IiIsIm5vbi1kcm9wcGluZy1wYXJ0aWNsZSI6IiJ9LHsiZmFtaWx5IjoiRGHDq2xlIiwiZ2l2ZW4iOiJWw6lyb25pcXVlIiwicGFyc2UtbmFtZXMiOmZhbHNlLCJkcm9wcGluZy1wYXJ0aWNsZSI6IiIsIm5vbi1kcm9wcGluZy1wYXJ0aWNsZSI6IiJ9LHsiZmFtaWx5IjoiTWVsbG91a2kiLCJnaXZlbiI6IkFiZGVsd2FoaWQiLCJwYXJzZS1uYW1lcyI6ZmFsc2UsImRyb3BwaW5nLXBhcnRpY2xlIjoiIiwibm9uLWRyb3BwaW5nLXBhcnRpY2xlIjoiIn0seyJmYW1pbHkiOiJNdSIsImdpdmVuIjoiWXVqaW5nIiwicGFyc2UtbmFtZXMiOmZhbHNlLCJkcm9wcGluZy1wYXJ0aWNsZSI6IiIsIm5vbi1kcm9wcGluZy1wYXJ0aWNsZSI6IiJ9XSwiY29udGFpbmVyLXRpdGxlIjoiU2NpZW5jZSBvZiB0aGUgVG90YWwgRW52aXJvbm1lbnQiLCJET0kiOiIxMC4xMDE2L2ouc2NpdG90ZW52LjIwMTYuMDguMjE0IiwiSVNTTiI6IjE4NzkxMDI2IiwiUE1JRCI6IjI3NjEzNjc0IiwiaXNzdWVkIjp7ImRhdGUtcGFydHMiOltbMjAxNywxLDFdXX0sInBhZ2UiOiIxNjU5LTE2NjQiLCJhYnN0cmFjdCI6IkF0bW9zcGhlcmljIGNvbmNlbnRyYXRpb25zIG9mIEJURVggKGJlbnplbmUsIHRvbHVlbmUsIGV0aHlsYmVuemVuZSBhbmQgeHlsZW5lKSB3ZXJlIG1lYXN1cmVkIGF0IGEgc2VtaS11cmJhbiBzaXRlIGluIE9ybGVhbnMsIEZyYW5jZSwgZnJvbSBPY3RvYmVyIDIwMTAgdG8gQXVndXN0IDIwMTEuIEFpciBzYW1wbGVzIHdlcmUgY29sbGVjdGVkIGJ5IG11bHRpLWJlZCBhZHNvcmJlbnQgdHViZXMuIFRoZSBCVEVYIGNvbmNlbnRyYXRpb25zIHdlcmUgZGV0ZXJtaW5lZCBieSB0aGVybWFsIGRlc29ycHRpb27igJNnYXMgY2hyb21hdG9ncmFwaHnigJNtYXNzIHNwZWN0cm9tZXRyeSBkZXRlY3RvciAoVETigJNHQ+KAk01TRCkgdGVjaG5pcXVlLiBUaGUgYXZlcmFnZSBjb25jZW50cmF0aW9ucyBvZiB0aGUgdG90YWwgbWVhc3VyZWQgQlRFWCBkdXJpbmcgc3ByaW5nLCBzdW1tZXIsIGF1dHVtbiBhbmQgd2ludGVyIHdlcmUgNzI0LjIsIDMzNy40LCA2ODIuMywgODIzLjDCoHBwdCwgcmVzcGVjdGl2ZWx5LiBNYXhpbWFsIHZhbHVlcyBmb3IgdGhlaXIgZGl1cm5hbCB2YXJpYXRpb25zIHVzdWFsbHkgaGFwcGVuZWQgZHVyaW5nIHJ1c2ggaG91cnMgaW4gdGhlIG1vcm5pbmcgYW5kIGxhdGUgYWZ0ZXJub29uLCBhbmQgdGhlIG1pbmltYWwgdmFsdWVzIGluIHRoZSBkYXl0aW1lIHVzdWFsbHkgaGFwcGVuZWQgaW4gYXJvdW5kIG5vb250aW1lLiBUaGUgZGl1cm5hbCB2YXJpYXRpb24gb2YgQlRFWCBpbiBmb3VyIHNlYXNvbnMgYW5kIHRoZSBjb3JyZWxhdGlvbnMgYmV0d2VlbiBCVEVYIGFuZCBOTyBpbmRpY2F0ZWQgdGhhdCB2ZWhpY3VsYXIgZXhoYXVzdCBtaWdodCBiZSB0aGUgcHJpbWFyeSBzb3VyY2Ugb2YgQlRFWC4gQmVuemVuZSB3YXMgZm91bmQgaW4gcmVsYXRpdmVseSBoaWdoIGxldmVscyBhbmQgdGhlIEIvVCByYXRpbyB3YXMgc2lnbmlmaWNhbnQgaGlnaCBpbiBzcHJpbmcsIGluZGljYXRpbmcgYW4gaXJyZWd1bGFyIGVtaXNzaW9uIHNvdXJjZSBvZiBiZW56ZW5lIG90aGVyIHRoYW4gdHJhZmZpYy1yZWxhdGVkIGVtaXNzaW9ucy4iLCJwdWJsaXNoZXIiOiJFbHNldmllciBCLlYuIiwidm9sdW1lIjoiNTc0IiwiY29udGFpbmVyLXRpdGxlLXNob3J0IjoiIn0sImlzVGVtcG9yYXJ5IjpmYWxzZX1dfQ==&quot;,&quot;citationItems&quot;:[{&quot;id&quot;:&quot;fd2da7c8-8f18-3127-afd9-db4d91205dc2&quot;,&quot;itemData&quot;:{&quot;type&quot;:&quot;article-journal&quot;,&quot;id&quot;:&quot;fd2da7c8-8f18-3127-afd9-db4d91205dc2&quot;,&quot;title&quot;:&quot;Seasonal and diurnal variations of BTEX compounds in the semi-urban environment of Orleans, France&quot;,&quot;author&quot;:[{&quot;family&quot;:&quot;Jiang&quot;,&quot;given&quot;:&quot;Zhaohui&quot;,&quot;parse-names&quot;:false,&quot;dropping-particle&quot;:&quot;&quot;,&quot;non-dropping-particle&quot;:&quot;&quot;},{&quot;family&quot;:&quot;Grosselin&quot;,&quot;given&quot;:&quot;Benoît&quot;,&quot;parse-names&quot;:false,&quot;dropping-particle&quot;:&quot;&quot;,&quot;non-dropping-particle&quot;:&quot;&quot;},{&quot;family&quot;:&quot;Daële&quot;,&quot;given&quot;:&quot;Véronique&quot;,&quot;parse-names&quot;:false,&quot;dropping-particle&quot;:&quot;&quot;,&quot;non-dropping-particle&quot;:&quot;&quot;},{&quot;family&quot;:&quot;Mellouki&quot;,&quot;given&quot;:&quot;Abdelwahid&quot;,&quot;parse-names&quot;:false,&quot;dropping-particle&quot;:&quot;&quot;,&quot;non-dropping-particle&quot;:&quot;&quot;},{&quot;family&quot;:&quot;Mu&quot;,&quot;given&quot;:&quot;Yujing&quot;,&quot;parse-names&quot;:false,&quot;dropping-particle&quot;:&quot;&quot;,&quot;non-dropping-particle&quot;:&quot;&quot;}],&quot;container-title&quot;:&quot;Science of the Total Environment&quot;,&quot;DOI&quot;:&quot;10.1016/j.scitotenv.2016.08.214&quot;,&quot;ISSN&quot;:&quot;18791026&quot;,&quot;PMID&quot;:&quot;27613674&quot;,&quot;issued&quot;:{&quot;date-parts&quot;:[[2017,1,1]]},&quot;page&quot;:&quot;1659-1664&quot;,&quot;abstract&quot;:&quot;Atmospheric concentrations of BTEX (benzene, toluene, ethylbenzene and xylene) were measured at a semi-urban site in Orleans, France, from October 2010 to August 2011. Air samples were collected by multi-bed adsorbent tubes. The BTEX concentrations were determined by thermal desorption–gas chromatography–mass spectrometry detector (TD–GC–MSD) technique. The average concentrations of the total measured BTEX during spring, summer, autumn and winter were 724.2, 337.4, 682.3, 823.0 ppt, respectively. Maximal values for their diurnal variations usually happened during rush hours in the morning and late afternoon, and the minimal values in the daytime usually happened in around noontime. The diurnal variation of BTEX in four seasons and the correlations between BTEX and NO indicated that vehicular exhaust might be the primary source of BTEX. Benzene was found in relatively high levels and the B/T ratio was significant high in spring, indicating an irregular emission source of benzene other than traffic-related emissions.&quot;,&quot;publisher&quot;:&quot;Elsevier B.V.&quot;,&quot;volume&quot;:&quot;574&quot;,&quot;container-title-short&quot;:&quot;&quot;},&quot;isTemporary&quot;:false}]},{&quot;citationID&quot;:&quot;MENDELEY_CITATION_864c6811-753e-40f5-99a7-425d33c2c943&quot;,&quot;properties&quot;:{&quot;noteIndex&quot;:0},&quot;isEdited&quot;:false,&quot;manualOverride&quot;:{&quot;isManuallyOverridden&quot;:false,&quot;citeprocText&quot;:&quot;[32]&quot;,&quot;manualOverrideText&quot;:&quot;&quot;},&quot;citationTag&quot;:&quot;MENDELEY_CITATION_v3_eyJjaXRhdGlvbklEIjoiTUVOREVMRVlfQ0lUQVRJT05fODY0YzY4MTEtNzUzZS00MGY1LTk5YTctNDI1ZDMzYzJjOTQzIiwicHJvcGVydGllcyI6eyJub3RlSW5kZXgiOjB9LCJpc0VkaXRlZCI6ZmFsc2UsIm1hbnVhbE92ZXJyaWRlIjp7ImlzTWFudWFsbHlPdmVycmlkZGVuIjpmYWxzZSwiY2l0ZXByb2NUZXh0IjoiWzMyXSIsIm1hbnVhbE92ZXJyaWRlVGV4dCI6IiJ9LCJjaXRhdGlvbkl0ZW1zIjpbeyJpZCI6IjNjNzY3MzQxLWFlNWYtM2IyNy1iMWM1LTk3NDM1Mzk3NTFkMyIsIml0ZW1EYXRhIjp7InR5cGUiOiJhcnRpY2xlLWpvdXJuYWwiLCJpZCI6IjNjNzY3MzQxLWFlNWYtM2IyNy1iMWM1LTk3NDM1Mzk3NTFkMyIsInRpdGxlIjoiQWlyYm9ybmUgdm9sYXRpbGUgb3JnYW5pYyBjb21wb3VuZHMgaW4gdXJiYW4gYW5kIGluZHVzdHJpYWwgbG9jYXRpb25zIGluIGZvdXIgZGV2ZWxvcGluZyBjb3VudHJpZXMiLCJhdXRob3IiOlt7ImZhbWlseSI6IkRvIiwiZ2l2ZW4iOiJEdWMgSG9haSIsInBhcnNlLW5hbWVzIjpmYWxzZSwiZHJvcHBpbmctcGFydGljbGUiOiIiLCJub24tZHJvcHBpbmctcGFydGljbGUiOiIifSx7ImZhbWlseSI6IldhbGdyYWV2ZSIsImdpdmVuIjoiQ2hyaXN0b3BoZSIsInBhcnNlLW5hbWVzIjpmYWxzZSwiZHJvcHBpbmctcGFydGljbGUiOiIiLCJub24tZHJvcHBpbmctcGFydGljbGUiOiIifSx7ImZhbWlseSI6IkFtYXJlIiwiZ2l2ZW4iOiJBYmViZWNoIE51Z3VzZSIsInBhcnNlLW5hbWVzIjpmYWxzZSwiZHJvcHBpbmctcGFydGljbGUiOiIiLCJub24tZHJvcHBpbmctcGFydGljbGUiOiIifSx7ImZhbWlseSI6IkJhcmFpIiwiZ2l2ZW4iOiJLcmlzaG5hIFJhbmkiLCJwYXJzZS1uYW1lcyI6ZmFsc2UsImRyb3BwaW5nLXBhcnRpY2xlIjoiIiwibm9uLWRyb3BwaW5nLXBhcnRpY2xlIjoiIn0seyJmYW1pbHkiOiJQYXJhbyIsImdpdmVuIjoiQW1lbGlhIEVzdGlnb3kiLCJwYXJzZS1uYW1lcyI6ZmFsc2UsImRyb3BwaW5nLXBhcnRpY2xlIjoiIiwibm9uLWRyb3BwaW5nLXBhcnRpY2xlIjoiIn0seyJmYW1pbHkiOiJEZW1lZXN0ZXJlIiwiZ2l2ZW4iOiJLcmlzdG9mIiwicGFyc2UtbmFtZXMiOmZhbHNlLCJkcm9wcGluZy1wYXJ0aWNsZSI6IiIsIm5vbi1kcm9wcGluZy1wYXJ0aWNsZSI6IiJ9LHsiZmFtaWx5IjoiTGFuZ2VuaG92ZSIsImdpdmVuIjoiSGVybWFuIiwicGFyc2UtbmFtZXMiOmZhbHNlLCJkcm9wcGluZy1wYXJ0aWNsZSI6IiIsIm5vbi1kcm9wcGluZy1wYXJ0aWNsZSI6InZhbiJ9XSwiY29udGFpbmVyLXRpdGxlIjoiQXRtb3NwaGVyaWMgRW52aXJvbm1lbnQiLCJjb250YWluZXItdGl0bGUtc2hvcnQiOiJBdG1vcyBFbnZpcm9uIiwiRE9JIjoiMTAuMTAxNi9qLmF0bW9zZW52LjIwMTUuMDguMDY1IiwiSVNTTiI6IjE4NzMyODQ0IiwiaXNzdWVkIjp7ImRhdGUtcGFydHMiOltbMjAxNSwxMCwxXV19LCJwYWdlIjoiMzMwLTMzOCIsImFic3RyYWN0IjoiVm9sYXRpbGUgb3JnYW5pYyBjb21wb3VuZHMgKFZPQ3MpIHJlcHJlc2VudCBhbiBpbXBvcnRhbnQgY2xhc3Mgb2YgYWlyIHBvbGx1dGFudHMsIGhvd2V2ZXIgdGhlaXIgY29uY2VudHJhdGlvbiBsZXZlbHMgaW4gZGV2ZWxvcGluZyBjb3VudHJpZXMgaGF2ZSBzY2FyY2VseSBiZWVuIHJlcG9ydGVkIGluIGxpdGVyYXR1cmUuIFRoZXJlZm9yZSwgY29uY2VudHJhdGlvbiBsZXZlbHMgb2YgNjAgVk9DcyB3ZXJlIGRldGVybWluZWQgYXQgMjcgdXJiYW4gYW5kIGluZHVzdHJpYWwgbG9jYXRpb25zIGluIHNldmVuIGRpZmZlcmVudCBjaXRpZXMgaW4gRXRoaW9waWEsIFZpZXRuYW0sIHRoZSBQaGlsaXBwaW5lcyBhbmQgQmFuZ2xhZGVzaCBiZXR3ZWVuIDIwMTEgYW5kIDIwMTQuIEFjdGl2ZSBzYW1wbGluZyB1c2luZyBUZW5heCBUQSBhcyBhIHNvcmJlbnQgd2FzIGVtcGxveWVkIGZvbGxvd2VkIGJ5IFRELUdDLU1TIGFuYWx5c2lzIHVzaW5nIGludGVybmFsIHN0YW5kYXJkIGNhbGlicmF0aW9uLiBJdCB3YXMgZm91bmQgdGhhdCBUVk9DcyBjb25jZW50cmF0aW9uIGxldmVscyBpbiBEaGFrYSwgQmFuZ2xhZGVzaCAoYXJpdGhtZXRpYyBtZWFuOiAzNDMgYW5kIDM5OSDOvGcvbTMgZm9yIHVyYmFuIGFuZCBpbmR1c3RyaWFsIGNhbXBhaWduLCByZXNwZWN0aXZlbHkpIHdlcmUgbW9yZSB0aGFuIDEwIHRpbWVzIGhpZ2hlciB3aGVuIGNvbXBhcmVkIHRvIFRWT0NzIGxldmVscyBvYnNlcnZlZCBpbiBNZWtlbGxlLCBFdGhpb3BpYS4g4oiRQlRFWCBjb25jZW50cmF0aW9uIGF0IHN0cmVldCBzaXRlcyByYW5nZXMgZnJvbSAzNiDOvGcvbTMgaW4gTWVrZWxsZSwgdG8gMTAwIGFuZCAyNTAgzrxnL20zIGluIEhhbm9pLCBWaWV0bmFtIGFuZCBEaGFrYSwgQmFuZ2xhZGVzaCwgcmVzcGVjdGl2ZWx5LiBUaGUgaW5kb29yIHRvIG91dGRvb3IgY29uY2VudHJhdGlvbiByYXRpb3Mgd2VyZSBmb3VuZCB0byBiZSBkZXBlbmRlbnQgb24gdGhlIGNvdW50cnksIHR5cGUgb2YgZW52aXJvbm1lbnQsIFZPQyBjb21wb3VuZCBhbmQgb3V0ZG9vciByZWZlcmVuY2UgbG9jYXRpb24uIFRoZSBoaWdoZXN0IE96b25lIEZvcm1hdGlvbiBQb3RlbnRpYWwgKE9GUCwgMjE1MCDOvGcvbTMpLCBjYWxjdWxhdGVkIGZyb20gdGhlIHNhbWUgc2V0IG9mIHNldmVuIGFyb21hdGljIFZPQ3MsIHdhcyBvYnRhaW5lZCBhdCB0aGUgc3RyZWV0IHNpdGUgaW4gRGhha2EuIFRoaXMgT0ZQIHZhbHVlIGlzIGEgZmFjdG9yIHRocmVlIGFuZCBmb3VyIHRpbWVzIGhpZ2hlciB0aGFuIHRoZSBPRlAgdmFsdWUgb2JzZXJ2ZWQgYXQgdGhlIHN0cmVldCBzaXRlcyBpbiBIYW5vaSwgYW5kIE1hbmlsYSwgcmVzcGVjdGl2ZWx5LiBGaW5hbGx5LCB0aGUgQ3VtdWxhdGl2ZSBDYW5jZXIgUmlzayAoQ0NSKSBjYWxjdWxhdGVkIGZvciBmb3VyIGNhcmNpbm9nZW5pYyBWT0NzIHJhbmdlZCBmcm9tIDk3IMOXIDEwLTYgaW4gdXJiYW4gTWVrZWxsZSB0byAyOTkgw5cgMTAtNiBpbiB1cmJhbiBEaGFrYS4gVGhpcyB3b3JrIHByb3ZpZGVzIGZvciB0aGUgZmlyc3QgdGltZSBjb21wYXJpc29ucyBvZiBDQ1IgaW4gdXJiYW4gYW5kIGluZHVzdHJpYWwgZW52aXJvbm1lbnRzIGluIHRoZSBzZWxlY3RlZCBkZXZlbG9waW5nIGNvdW50cmllcy4iLCJwdWJsaXNoZXIiOiJFbHNldmllciBMdGQiLCJ2b2x1bWUiOiIxMTkifSwiaXNUZW1wb3JhcnkiOmZhbHNlfV19&quot;,&quot;citationItems&quot;:[{&quot;id&quot;:&quot;3c767341-ae5f-3b27-b1c5-9743539751d3&quot;,&quot;itemData&quot;:{&quot;type&quot;:&quot;article-journal&quot;,&quot;id&quot;:&quot;3c767341-ae5f-3b27-b1c5-9743539751d3&quot;,&quot;title&quot;:&quot;Airborne volatile organic compounds in urban and industrial locations in four developing countries&quot;,&quot;author&quot;:[{&quot;family&quot;:&quot;Do&quot;,&quot;given&quot;:&quot;Duc Hoai&quot;,&quot;parse-names&quot;:false,&quot;dropping-particle&quot;:&quot;&quot;,&quot;non-dropping-particle&quot;:&quot;&quot;},{&quot;family&quot;:&quot;Walgraeve&quot;,&quot;given&quot;:&quot;Christophe&quot;,&quot;parse-names&quot;:false,&quot;dropping-particle&quot;:&quot;&quot;,&quot;non-dropping-particle&quot;:&quot;&quot;},{&quot;family&quot;:&quot;Amare&quot;,&quot;given&quot;:&quot;Abebech Nuguse&quot;,&quot;parse-names&quot;:false,&quot;dropping-particle&quot;:&quot;&quot;,&quot;non-dropping-particle&quot;:&quot;&quot;},{&quot;family&quot;:&quot;Barai&quot;,&quot;given&quot;:&quot;Krishna Rani&quot;,&quot;parse-names&quot;:false,&quot;dropping-particle&quot;:&quot;&quot;,&quot;non-dropping-particle&quot;:&quot;&quot;},{&quot;family&quot;:&quot;Parao&quot;,&quot;given&quot;:&quot;Amelia Estigoy&quot;,&quot;parse-names&quot;:false,&quot;dropping-particle&quot;:&quot;&quot;,&quot;non-dropping-particle&quot;:&quot;&quot;},{&quot;family&quot;:&quot;Demeestere&quot;,&quot;given&quot;:&quot;Kristof&quot;,&quot;parse-names&quot;:false,&quot;dropping-particle&quot;:&quot;&quot;,&quot;non-dropping-particle&quot;:&quot;&quot;},{&quot;family&quot;:&quot;Langenhove&quot;,&quot;given&quot;:&quot;Herman&quot;,&quot;parse-names&quot;:false,&quot;dropping-particle&quot;:&quot;&quot;,&quot;non-dropping-particle&quot;:&quot;van&quot;}],&quot;container-title&quot;:&quot;Atmospheric Environment&quot;,&quot;container-title-short&quot;:&quot;Atmos Environ&quot;,&quot;DOI&quot;:&quot;10.1016/j.atmosenv.2015.08.065&quot;,&quot;ISSN&quot;:&quot;18732844&quot;,&quot;issued&quot;:{&quot;date-parts&quot;:[[2015,10,1]]},&quot;page&quot;:&quot;330-338&quot;,&quot;abstract&quot;:&quot;Volatile organic compounds (VOCs) represent an important class of air pollutants, however their concentration levels in developing countries have scarcely been reported in literature. Therefore, concentration levels of 60 VOCs were determined at 27 urban and industrial locations in seven different cities in Ethiopia, Vietnam, the Philippines and Bangladesh between 2011 and 2014. Active sampling using Tenax TA as a sorbent was employed followed by TD-GC-MS analysis using internal standard calibration. It was found that TVOCs concentration levels in Dhaka, Bangladesh (arithmetic mean: 343 and 399 μg/m3 for urban and industrial campaign, respectively) were more than 10 times higher when compared to TVOCs levels observed in Mekelle, Ethiopia. ∑BTEX concentration at street sites ranges from 36 μg/m3 in Mekelle, to 100 and 250 μg/m3 in Hanoi, Vietnam and Dhaka, Bangladesh, respectively. The indoor to outdoor concentration ratios were found to be dependent on the country, type of environment, VOC compound and outdoor reference location. The highest Ozone Formation Potential (OFP, 2150 μg/m3), calculated from the same set of seven aromatic VOCs, was obtained at the street site in Dhaka. This OFP value is a factor three and four times higher than the OFP value observed at the street sites in Hanoi, and Manila, respectively. Finally, the Cumulative Cancer Risk (CCR) calculated for four carcinogenic VOCs ranged from 97 × 10-6 in urban Mekelle to 299 × 10-6 in urban Dhaka. This work provides for the first time comparisons of CCR in urban and industrial environments in the selected developing countries.&quot;,&quot;publisher&quot;:&quot;Elsevier Ltd&quot;,&quot;volume&quot;:&quot;119&quot;},&quot;isTemporary&quot;:false}]},{&quot;citationID&quot;:&quot;MENDELEY_CITATION_19e864cd-23a3-4f55-8c85-d5254bbad52f&quot;,&quot;properties&quot;:{&quot;noteIndex&quot;:0},&quot;isEdited&quot;:false,&quot;manualOverride&quot;:{&quot;isManuallyOverridden&quot;:false,&quot;citeprocText&quot;:&quot;[33]&quot;,&quot;manualOverrideText&quot;:&quot;&quot;},&quot;citationTag&quot;:&quot;MENDELEY_CITATION_v3_eyJjaXRhdGlvbklEIjoiTUVOREVMRVlfQ0lUQVRJT05fMTllODY0Y2QtMjNhMy00ZjU1LThjODUtZDUyNTRiYmFkNTJmIiwicHJvcGVydGllcyI6eyJub3RlSW5kZXgiOjB9LCJpc0VkaXRlZCI6ZmFsc2UsIm1hbnVhbE92ZXJyaWRlIjp7ImlzTWFudWFsbHlPdmVycmlkZGVuIjpmYWxzZSwiY2l0ZXByb2NUZXh0IjoiWzMzXSIsIm1hbnVhbE92ZXJyaWRlVGV4dCI6IiJ9LCJjaXRhdGlvbkl0ZW1zIjpbeyJpZCI6IjQ4NTYxNDkzLTM0MTItM2Q1Yy1iNzc4LTg0ZWY5YzMzYjA2MSIsIml0ZW1EYXRhIjp7InR5cGUiOiJhcnRpY2xlLWpvdXJuYWwiLCJpZCI6IjQ4NTYxNDkzLTM0MTItM2Q1Yy1iNzc4LTg0ZWY5YzMzYjA2MSIsInRpdGxlIjoiQW1iaWVudCBsZXZlbHMgb2Ygdm9sYXRpbGUgb3JnYW5pYyBjb21wb3VuZHMgaW4gdGhlIHZpY2luaXR5IG9mIHBldHJvY2hlbWljYWwgaW5kdXN0cmlhbCBhcmVhIG9mIFlva29oYW1hLCBKYXBhbiIsImF1dGhvciI6W3siZmFtaWx5IjoiVGl3YXJpIiwiZ2l2ZW4iOiJWYXN1IiwicGFyc2UtbmFtZXMiOmZhbHNlLCJkcm9wcGluZy1wYXJ0aWNsZSI6IiIsIm5vbi1kcm9wcGluZy1wYXJ0aWNsZSI6IiJ9LHsiZmFtaWx5IjoiSGFuYWkiLCJnaXZlbiI6Illvc2hpbWljaGkiLCJwYXJzZS1uYW1lcyI6ZmFsc2UsImRyb3BwaW5nLXBhcnRpY2xlIjoiIiwibm9uLWRyb3BwaW5nLXBhcnRpY2xlIjoiIn0seyJmYW1pbHkiOiJNYXN1bmFnYSIsImdpdmVuIjoiU2hpZ2VraSIsInBhcnNlLW5hbWVzIjpmYWxzZSwiZHJvcHBpbmctcGFydGljbGUiOiIiLCJub24tZHJvcHBpbmctcGFydGljbGUiOiIifV0sImNvbnRhaW5lci10aXRsZSI6IkFpciBRdWFsaXR5LCBBdG1vc3BoZXJlIGFuZCBIZWFsdGgiLCJjb250YWluZXItdGl0bGUtc2hvcnQiOiJBaXIgUXVhbCBBdG1vcyBIZWFsdGgiLCJET0kiOiIxMC4xMDA3L3MxMTg2OS0wMDktMDA1Mi0wIiwiSVNTTiI6IjE4NzM5MzE4IiwiUE1JRCI6IjIwNDk1NjA2IiwiaXNzdWVkIjp7ImRhdGUtcGFydHMiOltbMjAxMCw2XV19LCJwYWdlIjoiNjUtNzUiLCJhYnN0cmFjdCI6IlVyYmFuIGFtYmllbnQgYWlyIGNvbmNlbnRyYXRpb25zIG9mIDM5IGFyb21hdGljIChpbmNsdWRpbmcgYmVuemVuZSwgdG9sdWVuZSwgYW5kIHh5bGVuZXMpIGFuZCBhbGlwaGF0aWMgdm9sYXRpbGUgb3JnYW5pYyBjb21wb3VuZHMgKFZPQ3MpIHdlcmUgbWVhc3VyZWQgaW4gWW9rb2hhbWEgY2l0eSwgSmFwYW4uIFlva29oYW1hIGNpdHkgd2FzIHNlbGVjdGVkIGFzIGEgY2FzZSBzdHVkeSB0byBhc3Nlc3MgdGhlIGFtb3VudCBvZiBWT0MgcmVsZWFzZWQgZnJvbSBJbmR1c3RyaWFsIGFyZWEgdG8gY2hhcmFjdGVyaXplIHRoZSBhbWJpZW50IGFpciBxdWFsaXR5IHdpdGggcmVzcGVjdCB0byBWT0MgYXMgd2VsbCBhcyB0byBrbm93IHRoZSBpbXBhY3Qgb2YgcGV0cm9jaGVtaWNhbCBzdG9yYWdlIGZhY2lsaXRpZXMgb24gbG9jYWwgYWlyIHF1YWxpdHkuIEZvciB0aGlzIHB1cnBvc2UsIGFtYmllbnQgYWlyIHNhbXBsZXMgd2VyZSBjb2xsZWN0ZWQgKGZyb20gSnVuZSAyMDA3IHRvIE5vdmVtYmVyIDIwMDgpIGF0IHNpeCBzZWxlY3RlZCBsb2NhdGlvbnMgd2hpY2ggYXJlIGRlc2lnbmF0ZWQgYXMgaW5kdXN0cmlhbCwgcmVzaWRlbnRpYWwsIG9yIGNvbW1lcmNpYWwgYXJlYXMuIFRvIGZpbmQgb3V0IHRoZSBkaXVybmFsIHZhcmlhdGlvbnMgb2YgVk9DLCBob3VybHkgbmlnaHR0aW1lIHNhbXBsaW5nIHdhcyBjYXJyaWVkIG91dCBmb3IgdGhyZWUgbmlnaHRzIGF0IG9uZSBvZiB0aGUgaW5kdXN0cmlhbCBsb2NhdGlvbnMgKFNoaW9oYW1hKS4gU2FtcGxlcyB3ZXJlIGFuYWx5emVkIHVzaW5nIGdhcyBjaHJvbWF0b2dyYXBoaWMgc3lzdGVtIChHQy1GSUQpLiBSZXN1bHRzIHNob3cgc3Ryb25nIHZhcmlhdGlvbiBiZXR3ZWVuIGRheSBhbmQgbmlnaHR0aW1lIGNvbmNlbnRyYXRpb25zIGFuZCBhbW9uZyB0aGUgc2Vhc29ucy4gQWxpcGhhdGljIGZyYWN0aW9ucyB3ZXJlIG1vc3QgYWJ1bmRhbnQsIHN1Z2dlc3RpbmcgcGV0cm9jaGVtaWNhbCBzdG9yYWdlIGZhY2lsaXRpZXMgYXMgdGhlIG1ham9yIHNvdXJjZSBvZiBhdG1vc3BoZXJpYyBoeWRyb2NhcmJvbnMuIEhpZ2ggY29uY2VudHJhdGlvbnMgb2YgYmVuemVuZSwgdG9sdWVuZSwgZXRoeWwgYmVuemVuZSwgYW5kIHh5bGVuZSAoQlRFWCkgd2VyZSBvYnNlcnZlZCBhdCBpbmR1c3RyaWFsIGxvY2F0aW9ucy4gQlRFWCBzaG93ZWQgc3Ryb25nIGRpdXJuYWwgdmFyaWF0aW9uIHdoaWNoIGlzIGF0dHJpYnV0ZWQgdG8gY2hhbmdlIGluIG1ldGVvcm9sb2d5LiBEdXJpbmcgb3VyIGNhbXBhaWduLCBsb3cgYW1iaWVudCBWT0MgY29uY2VudHJhdGlvbnMgd2VyZSBvYnNlcnZlZCBhdCB0aGUgcmVzaWRlbnRpYWwgc2l0ZS4gwqkgU3ByaW5nZXIgU2NpZW5jZStCdXNpbmVzcyBNZWRpYSBCLlYuIDIwMDkuIiwiaXNzdWUiOiIyIiwidm9sdW1lIjoiMyJ9LCJpc1RlbXBvcmFyeSI6ZmFsc2V9XX0=&quot;,&quot;citationItems&quot;:[{&quot;id&quot;:&quot;48561493-3412-3d5c-b778-84ef9c33b061&quot;,&quot;itemData&quot;:{&quot;type&quot;:&quot;article-journal&quot;,&quot;id&quot;:&quot;48561493-3412-3d5c-b778-84ef9c33b061&quot;,&quot;title&quot;:&quot;Ambient levels of volatile organic compounds in the vicinity of petrochemical industrial area of Yokohama, Japan&quot;,&quot;author&quot;:[{&quot;family&quot;:&quot;Tiwari&quot;,&quot;given&quot;:&quot;Vasu&quot;,&quot;parse-names&quot;:false,&quot;dropping-particle&quot;:&quot;&quot;,&quot;non-dropping-particle&quot;:&quot;&quot;},{&quot;family&quot;:&quot;Hanai&quot;,&quot;given&quot;:&quot;Yoshimichi&quot;,&quot;parse-names&quot;:false,&quot;dropping-particle&quot;:&quot;&quot;,&quot;non-dropping-particle&quot;:&quot;&quot;},{&quot;family&quot;:&quot;Masunaga&quot;,&quot;given&quot;:&quot;Shigeki&quot;,&quot;parse-names&quot;:false,&quot;dropping-particle&quot;:&quot;&quot;,&quot;non-dropping-particle&quot;:&quot;&quot;}],&quot;container-title&quot;:&quot;Air Quality, Atmosphere and Health&quot;,&quot;container-title-short&quot;:&quot;Air Qual Atmos Health&quot;,&quot;DOI&quot;:&quot;10.1007/s11869-009-0052-0&quot;,&quot;ISSN&quot;:&quot;18739318&quot;,&quot;PMID&quot;:&quot;20495606&quot;,&quot;issued&quot;:{&quot;date-parts&quot;:[[2010,6]]},&quot;page&quot;:&quot;65-75&quot;,&quot;abstract&quot;:&quot;Urban ambient air concentrations of 39 aromatic (including benzene, toluene, and xylenes) and aliphatic volatile organic compounds (VOCs) were measured in Yokohama city, Japan. Yokohama city was selected as a case study to assess the amount of VOC released from Industrial area to characterize the ambient air quality with respect to VOC as well as to know the impact of petrochemical storage facilities on local air quality. For this purpose, ambient air samples were collected (from June 2007 to November 2008) at six selected locations which are designated as industrial, residential, or commercial areas. To find out the diurnal variations of VOC, hourly nighttime sampling was carried out for three nights at one of the industrial locations (Shiohama). Samples were analyzed using gas chromatographic system (GC-FID). Results show strong variation between day and nighttime concentrations and among the seasons. Aliphatic fractions were most abundant, suggesting petrochemical storage facilities as the major source of atmospheric hydrocarbons. High concentrations of benzene, toluene, ethyl benzene, and xylene (BTEX) were observed at industrial locations. BTEX showed strong diurnal variation which is attributed to change in meteorology. During our campaign, low ambient VOC concentrations were observed at the residential site. © Springer Science+Business Media B.V. 2009.&quot;,&quot;issue&quot;:&quot;2&quot;,&quot;volume&quot;:&quot;3&quot;},&quot;isTemporary&quot;:false}]},{&quot;citationID&quot;:&quot;MENDELEY_CITATION_48af29d9-7d46-4537-adbe-48beaaaac355&quot;,&quot;properties&quot;:{&quot;noteIndex&quot;:0},&quot;isEdited&quot;:false,&quot;manualOverride&quot;:{&quot;isManuallyOverridden&quot;:false,&quot;citeprocText&quot;:&quot;[34]&quot;,&quot;manualOverrideText&quot;:&quot;&quot;},&quot;citationTag&quot;:&quot;MENDELEY_CITATION_v3_eyJjaXRhdGlvbklEIjoiTUVOREVMRVlfQ0lUQVRJT05fNDhhZjI5ZDktN2Q0Ni00NTM3LWFkYmUtNDhiZWFhYWFjMzU1IiwicHJvcGVydGllcyI6eyJub3RlSW5kZXgiOjB9LCJpc0VkaXRlZCI6ZmFsc2UsIm1hbnVhbE92ZXJyaWRlIjp7ImlzTWFudWFsbHlPdmVycmlkZGVuIjpmYWxzZSwiY2l0ZXByb2NUZXh0IjoiWzM0XSIsIm1hbnVhbE92ZXJyaWRlVGV4dCI6IiJ9LCJjaXRhdGlvbkl0ZW1zIjpbeyJpZCI6IjY4MmZiNzYwLTgxZGItM2NkMC1hMjg3LTcyOWM2NjBiY2ExMSIsIml0ZW1EYXRhIjp7InR5cGUiOiJhcnRpY2xlLWpvdXJuYWwiLCJpZCI6IjY4MmZiNzYwLTgxZGItM2NkMC1hMjg3LTcyOWM2NjBiY2ExMSIsInRpdGxlIjoiSW52ZXN0aWdhdGlvbiBvZiBvdXRkb29yIEJURVg6IENvbmNlbnRyYXRpb24sIHZhcmlhdGlvbnMsIHNvdXJjZXMsIHNwYXRpYWwgZGlzdHJpYnV0aW9uLCBhbmQgcmlzayBhc3Nlc3NtZW50IiwiYXV0aG9yIjpbeyJmYW1pbHkiOiJNaXJpIiwiZ2l2ZW4iOiJNb2hhbW1hZCIsInBhcnNlLW5hbWVzIjpmYWxzZSwiZHJvcHBpbmctcGFydGljbGUiOiIiLCJub24tZHJvcHBpbmctcGFydGljbGUiOiIifSx7ImZhbWlseSI6IlJvc3RhbWkgQWdoZGFtIFNoZW5kaSIsImdpdmVuIjoiTWFyeWFtIiwicGFyc2UtbmFtZXMiOmZhbHNlLCJkcm9wcGluZy1wYXJ0aWNsZSI6IiIsIm5vbi1kcm9wcGluZy1wYXJ0aWNsZSI6IiJ9LHsiZmFtaWx5IjoiR2hhZmZhcmkiLCJnaXZlbiI6IkhhbWlkIFJlemEiLCJwYXJzZS1uYW1lcyI6ZmFsc2UsImRyb3BwaW5nLXBhcnRpY2xlIjoiIiwibm9uLWRyb3BwaW5nLXBhcnRpY2xlIjoiIn0seyJmYW1pbHkiOiJFYnJhaGltaSBBdmFsIiwiZ2l2ZW4iOiJIYW1pZGVoIiwicGFyc2UtbmFtZXMiOmZhbHNlLCJkcm9wcGluZy1wYXJ0aWNsZSI6IiIsIm5vbi1kcm9wcGluZy1wYXJ0aWNsZSI6IiJ9LHsiZmFtaWx5IjoiQWhtYWRpIiwiZ2l2ZW4iOiJFaHNhbiIsInBhcnNlLW5hbWVzIjpmYWxzZSwiZHJvcHBpbmctcGFydGljbGUiOiIiLCJub24tZHJvcHBpbmctcGFydGljbGUiOiIifSx7ImZhbWlseSI6IlRhYmFuIiwiZ2l2ZW4iOiJFYnJhaGltIiwicGFyc2UtbmFtZXMiOmZhbHNlLCJkcm9wcGluZy1wYXJ0aWNsZSI6IiIsIm5vbi1kcm9wcGluZy1wYXJ0aWNsZSI6IiJ9LHsiZmFtaWx5IjoiR2hvbGl6YWRlaCIsImdpdmVuIjoiQWJkb2xtYWppZCIsInBhcnNlLW5hbWVzIjpmYWxzZSwiZHJvcHBpbmctcGFydGljbGUiOiIiLCJub24tZHJvcHBpbmctcGFydGljbGUiOiIifSx7ImZhbWlseSI6IllhemRhbmkgQXZhbCIsImdpdmVuIjoiTW9oc2VuIiwicGFyc2UtbmFtZXMiOmZhbHNlLCJkcm9wcGluZy1wYXJ0aWNsZSI6IiIsIm5vbi1kcm9wcGluZy1wYXJ0aWNsZSI6IiJ9LHsiZmFtaWx5IjoiTW9oYW1tYWRpIiwiZ2l2ZW4iOiJBbWlyIiwicGFyc2UtbmFtZXMiOmZhbHNlLCJkcm9wcGluZy1wYXJ0aWNsZSI6IiIsIm5vbi1kcm9wcGluZy1wYXJ0aWNsZSI6IiJ9LHsiZmFtaWx5IjoiQXphcmkiLCJnaXZlbiI6IkFsaSIsInBhcnNlLW5hbWVzIjpmYWxzZSwiZHJvcHBpbmctcGFydGljbGUiOiIiLCJub24tZHJvcHBpbmctcGFydGljbGUiOiIifV0sImNvbnRhaW5lci10aXRsZSI6IkNoZW1vc3BoZXJlIiwiY29udGFpbmVyLXRpdGxlLXNob3J0IjoiQ2hlbW9zcGhlcmUiLCJET0kiOiIxMC4xMDE2L2ouY2hlbW9zcGhlcmUuMjAxNi4wNy4wODgiLCJJU1NOIjoiMTg3OTEyOTgiLCJQTUlEIjoiMjc1ODkxNDkiLCJpc3N1ZWQiOnsiZGF0ZS1wYXJ0cyI6W1syMDE2LDExLDFdXX0sInBhZ2UiOiI2MDEtNjA5IiwiYWJzdHJhY3QiOiJUaGUgYWltIG9mIHRoaXMgc3R1ZHkgd2FzIHRvIG1lYXN1cmUgQlRFWCAoYmVuemVuZSwgdG9sdWVuZSwgZXRoeWxiZW56ZW5lLCBhbmQgeHlsZW5lcykgY29uY2VudHJhdGlvbnMgaW4gdGhlIGFtYmllbnQgYWlyIG9mIFRlaHJhbiwgdGhlIGNhcGl0YWwgb2YgSXJhbiwgYW5kIGludmVzdGlnYXRlIHRoZWlyIHNlYXNvbmFsIHZhcmlhdGlvbnMsIHByb2JhYmxlIHNvdXJjZXMsIHNwYXRpYWwgbWFwcGluZywgYW5kIHJpc2sgYXNzZXNzbWVudC4gVGhlIGNvbmNlbnRyYXRpb25zIG9mIEJURVggd2VyZSBtZWFzdXJlZCB1c2luZyBhIGNvbnRpbnVvdXMgbW9uaXRvcmluZyBkZXZpY2UgaW5zdGFsbGVkIGluIHNldmVuIHN0YXRpb25zIGFyb3VuZCB0aGUgY2l0eS4gU3BhdGlhbCBtYXBwaW5nIHByb2NlZHVyZSB3YXMgY29uZHVjdGVkIHVzaW5nIHRoZSBpbnZlcnNlIGRpc3RhbmNlIHdlaWdodGluZyAoSURXKSBtZXRob2QuIE1vbnRlIENhcmxvIHNpbXVsYXRpb24gd2FzIHVzZWQgdG8gYXNzZXNzIHRoZSBjYXJjaW5vZ2VuaWMgYW5kIG5vbmNhcmNpbm9nZW5pYyByaXNrcyBpbXBvc2VkIGJ5IEJURVguIFRoZSBoaWdoZXN0IGFuZCBsb3dlc3QgYW5udWFsIG1lYW4gY29uY2VudHJhdGlvbnMgb2YgdG9sdWVuZSBhbmQgZXRoeWxiZW56ZW5lIHdlcmUgcmVjb3JkZWQgYXMgMTYuMjUgYW5kIDMuNjPCoM68Z8KgbeKIkjMsIHJlc3BlY3RpdmVseS4gVGhlIG1heGltdW0gKDYuNDM0KSBhbmQgbWluaW11bSAoMy4yMDkpIHRvbHVlbmUvYmVuemVuZSAoVC9CKSByYXRpbyB3YXMgb2JzZXJ2ZWQgaW4gc3VtbWVyIGFuZCB3aW50ZXIsIHJlc3BlY3RpdmVseS4gVGhlIHNwYXRpYWwgZGlzdHJpYnV0aW9uIG9mIEJURVggcG9sbHV0aW9uIGluZGljYXRlZCB0aGF0IHRoZSBoaWdoZXN0IGNvbmNlbnRyYXRpb25zIHdlcmUgZm91bmQgYWxvbmcgdGhlIG1ham9yIHJvYWRzIGJlY2F1c2Ugb2YgaGVhdnkgdHJhZmZpYy4gU3BlYXJtYW4ncyByYW5rIGNvcnJlbGF0aW9uIGNvZWZmaWNpZW50cyBhbmQgY29uY2VudHJhdGlvbiByYXRpb3Mgc2hvd2VkIHRoYXQgQlRFWCB3ZXJlIHByb2R1Y2VkIGJ5IHRoZSBtdWx0aWVtaXNzaW9uIHNvdXJjZXMuIFRoZSBtZWFuIG9mIGluaGFsYXRpb24gbGlmZXRpbWUgY2FuY2VyIHJpc2sgKExUQ1IpIGZvciBiZW56ZW5lIHdhcyAzLjkzwqDDl8KgMTDiiJI3LCB3aGljaCBpcyBsb3dlciB0aGFuIHRoZSBsaW1pdHMgcmVjb21tZW5kZWQgYnkgdGhlIFVuaXRlZCBTdGF0ZXMgRW52aXJvbm1lbnRhbCBQcm90ZWN0aW9uIEFnZW5jeSAoVVMgRVBBKSBhbmQgdGhlIFdvcmxkIEhlYWx0aCBPcmdhbml6YXRpb24gKFdITykuIFRoZSBoYXphcmQgcXVvdGllbnQgKEhRKSwgbm9uY2FyY2lub2dlbmljIHJpc2sgaW5kZXgsIGZvciBhbGwgQlRFWCBjb21wb3VuZHMgd2FzIDwxLiBUaGUgb2J0YWluZWQgcmVzdWx0cyBzaG93ZWQgbm8gdGhyZWF0IG9mIEJURVggY29uY2VudHJhdGlvbnMgdG8gaHVtYW4gaGVhbHRoLiBIb3dldmVyLCBhcyB0aGUgY29uY2VudHJhdGlvbnMgb2YgQlRFWCB3aWxsIGluY3JlYXNlIGR1ZSB0byB0aGUgcmFwaWQgZ3Jvd3RoIG9mIHZlaGljbGVzIGFuZCBpbmR1c3RyaWFsIGFjdGl2aXRpZXMsIG11Y2ggZWZmb3J0IGlzIHJlcXVpcmVkIHRvIGNvbnRyb2wgYW5kIG1hbmFnZSB0aGUgbGV2ZWxzIG9mIHRoZXNlIGNvbXBvdW5kcyBpbiB0aGUgZnV0dXJlLiIsInB1Ymxpc2hlciI6IkVsc2V2aWVyIEx0ZCIsInZvbHVtZSI6IjE2MyJ9LCJpc1RlbXBvcmFyeSI6ZmFsc2V9XX0=&quot;,&quot;citationItems&quot;:[{&quot;id&quot;:&quot;682fb760-81db-3cd0-a287-729c660bca11&quot;,&quot;itemData&quot;:{&quot;type&quot;:&quot;article-journal&quot;,&quot;id&quot;:&quot;682fb760-81db-3cd0-a287-729c660bca11&quot;,&quot;title&quot;:&quot;Investigation of outdoor BTEX: Concentration, variations, sources, spatial distribution, and risk assessment&quot;,&quot;author&quot;:[{&quot;family&quot;:&quot;Miri&quot;,&quot;given&quot;:&quot;Mohammad&quot;,&quot;parse-names&quot;:false,&quot;dropping-particle&quot;:&quot;&quot;,&quot;non-dropping-particle&quot;:&quot;&quot;},{&quot;family&quot;:&quot;Rostami Aghdam Shendi&quot;,&quot;given&quot;:&quot;Maryam&quot;,&quot;parse-names&quot;:false,&quot;dropping-particle&quot;:&quot;&quot;,&quot;non-dropping-particle&quot;:&quot;&quot;},{&quot;family&quot;:&quot;Ghaffari&quot;,&quot;given&quot;:&quot;Hamid Reza&quot;,&quot;parse-names&quot;:false,&quot;dropping-particle&quot;:&quot;&quot;,&quot;non-dropping-particle&quot;:&quot;&quot;},{&quot;family&quot;:&quot;Ebrahimi Aval&quot;,&quot;given&quot;:&quot;Hamideh&quot;,&quot;parse-names&quot;:false,&quot;dropping-particle&quot;:&quot;&quot;,&quot;non-dropping-particle&quot;:&quot;&quot;},{&quot;family&quot;:&quot;Ahmadi&quot;,&quot;given&quot;:&quot;Ehsan&quot;,&quot;parse-names&quot;:false,&quot;dropping-particle&quot;:&quot;&quot;,&quot;non-dropping-particle&quot;:&quot;&quot;},{&quot;family&quot;:&quot;Taban&quot;,&quot;given&quot;:&quot;Ebrahim&quot;,&quot;parse-names&quot;:false,&quot;dropping-particle&quot;:&quot;&quot;,&quot;non-dropping-particle&quot;:&quot;&quot;},{&quot;family&quot;:&quot;Gholizadeh&quot;,&quot;given&quot;:&quot;Abdolmajid&quot;,&quot;parse-names&quot;:false,&quot;dropping-particle&quot;:&quot;&quot;,&quot;non-dropping-particle&quot;:&quot;&quot;},{&quot;family&quot;:&quot;Yazdani Aval&quot;,&quot;given&quot;:&quot;Mohsen&quot;,&quot;parse-names&quot;:false,&quot;dropping-particle&quot;:&quot;&quot;,&quot;non-dropping-particle&quot;:&quot;&quot;},{&quot;family&quot;:&quot;Mohammadi&quot;,&quot;given&quot;:&quot;Amir&quot;,&quot;parse-names&quot;:false,&quot;dropping-particle&quot;:&quot;&quot;,&quot;non-dropping-particle&quot;:&quot;&quot;},{&quot;family&quot;:&quot;Azari&quot;,&quot;given&quot;:&quot;Ali&quot;,&quot;parse-names&quot;:false,&quot;dropping-particle&quot;:&quot;&quot;,&quot;non-dropping-particle&quot;:&quot;&quot;}],&quot;container-title&quot;:&quot;Chemosphere&quot;,&quot;container-title-short&quot;:&quot;Chemosphere&quot;,&quot;DOI&quot;:&quot;10.1016/j.chemosphere.2016.07.088&quot;,&quot;ISSN&quot;:&quot;18791298&quot;,&quot;PMID&quot;:&quot;27589149&quot;,&quot;issued&quot;:{&quot;date-parts&quot;:[[2016,11,1]]},&quot;page&quot;:&quot;601-609&quot;,&quot;abstract&quot;:&quot;The aim of this study was to measure BTEX (benzene, toluene, ethylbenzene, and xylenes) concentrations in the ambient air of Tehran, the capital of Iran, and investigate their seasonal variations, probable sources, spatial mapping, and risk assessment. The concentrations of BTEX were measured using a continuous monitoring device installed in seven stations around the city. Spatial mapping procedure was conducted using the inverse distance weighting (IDW) method. Monte Carlo simulation was used to assess the carcinogenic and noncarcinogenic risks imposed by BTEX. The highest and lowest annual mean concentrations of toluene and ethylbenzene were recorded as 16.25 and 3.63 μg m−3, respectively. The maximum (6.434) and minimum (3.209) toluene/benzene (T/B) ratio was observed in summer and winter, respectively. The spatial distribution of BTEX pollution indicated that the highest concentrations were found along the major roads because of heavy traffic. Spearman's rank correlation coefficients and concentration ratios showed that BTEX were produced by the multiemission sources. The mean of inhalation lifetime cancer risk (LTCR) for benzene was 3.93 × 10−7, which is lower than the limits recommended by the United States Environmental Protection Agency (US EPA) and the World Health Organization (WHO). The hazard quotient (HQ), noncarcinogenic risk index, for all BTEX compounds was &lt;1. The obtained results showed no threat of BTEX concentrations to human health. However, as the concentrations of BTEX will increase due to the rapid growth of vehicles and industrial activities, much effort is required to control and manage the levels of these compounds in the future.&quot;,&quot;publisher&quot;:&quot;Elsevier Ltd&quot;,&quot;volume&quot;:&quot;163&quot;},&quot;isTemporary&quot;:false}]},{&quot;citationID&quot;:&quot;MENDELEY_CITATION_13c54c78-b864-43e2-b35c-f4aecece8b30&quot;,&quot;properties&quot;:{&quot;noteIndex&quot;:0},&quot;isEdited&quot;:false,&quot;manualOverride&quot;:{&quot;isManuallyOverridden&quot;:false,&quot;citeprocText&quot;:&quot;[35]&quot;,&quot;manualOverrideText&quot;:&quot;&quot;},&quot;citationTag&quot;:&quot;MENDELEY_CITATION_v3_eyJjaXRhdGlvbklEIjoiTUVOREVMRVlfQ0lUQVRJT05fMTNjNTRjNzgtYjg2NC00M2UyLWIzNWMtZjRhZWNlY2U4YjMwIiwicHJvcGVydGllcyI6eyJub3RlSW5kZXgiOjB9LCJpc0VkaXRlZCI6ZmFsc2UsIm1hbnVhbE92ZXJyaWRlIjp7ImlzTWFudWFsbHlPdmVycmlkZGVuIjpmYWxzZSwiY2l0ZXByb2NUZXh0IjoiWzM1XSIsIm1hbnVhbE92ZXJyaWRlVGV4dCI6IiJ9LCJjaXRhdGlvbkl0ZW1zIjpbeyJpZCI6IjFhM2QyYTMwLTA0NDYtM2VhNi05NmVkLTMyMzMyNzdmNGJkYiIsIml0ZW1EYXRhIjp7InR5cGUiOiJyZXBvcnQiLCJpZCI6IjFhM2QyYTMwLTA0NDYtM2VhNi05NmVkLTMyMzMyNzdmNGJkYiIsInRpdGxlIjoiQSBzaG9ydCBwcmltZXIgb24gYmVuemVuZSwgdG9sdWVuZSwgZXRoeWxiZW56ZW5lIGFuZCB4eWxlbmVzIChCVEVYKSBpbiB0aGUgZW52aXJvbm1lbnQgYW5kIGluIGh5ZHJhdWxpYyBmcmFjdHVyaW5nIGZsdWlkcyIsImF1dGhvciI6W3siZmFtaWx5IjoiTGV1c2NoIiwiZ2l2ZW4iOiJGcmVkZXJpYyIsInBhcnNlLW5hbWVzIjpmYWxzZSwiZHJvcHBpbmctcGFydGljbGUiOiIiLCJub24tZHJvcHBpbmctcGFydGljbGUiOiIifSx7ImZhbWlseSI6IkJhcnRrb3ciLCJnaXZlbiI6Ik1pY2hhZWwiLCJwYXJzZS1uYW1lcyI6ZmFsc2UsImRyb3BwaW5nLXBhcnRpY2xlIjoiIiwibm9uLWRyb3BwaW5nLXBhcnRpY2xlIjoiIn1dLCJpc3N1ZWQiOnsiZGF0ZS1wYXJ0cyI6W1syMDEwXV19LCJjb250YWluZXItdGl0bGUtc2hvcnQiOiIifSwiaXNUZW1wb3JhcnkiOmZhbHNlfV19&quot;,&quot;citationItems&quot;:[{&quot;id&quot;:&quot;1a3d2a30-0446-3ea6-96ed-3233277f4bdb&quot;,&quot;itemData&quot;:{&quot;type&quot;:&quot;report&quot;,&quot;id&quot;:&quot;1a3d2a30-0446-3ea6-96ed-3233277f4bdb&quot;,&quot;title&quot;:&quot;A short primer on benzene, toluene, ethylbenzene and xylenes (BTEX) in the environment and in hydraulic fracturing fluids&quot;,&quot;author&quot;:[{&quot;family&quot;:&quot;Leusch&quot;,&quot;given&quot;:&quot;Frederic&quot;,&quot;parse-names&quot;:false,&quot;dropping-particle&quot;:&quot;&quot;,&quot;non-dropping-particle&quot;:&quot;&quot;},{&quot;family&quot;:&quot;Bartkow&quot;,&quot;given&quot;:&quot;Michael&quot;,&quot;parse-names&quot;:false,&quot;dropping-particle&quot;:&quot;&quot;,&quot;non-dropping-particle&quot;:&quot;&quot;}],&quot;issued&quot;:{&quot;date-parts&quot;:[[2010]]},&quot;container-title-short&quot;:&quot;&quot;},&quot;isTemporary&quot;:false}]},{&quot;citationID&quot;:&quot;MENDELEY_CITATION_4258f8fd-a9a7-4502-9420-5708fd1f79ec&quot;,&quot;properties&quot;:{&quot;noteIndex&quot;:0},&quot;isEdited&quot;:false,&quot;manualOverride&quot;:{&quot;isManuallyOverridden&quot;:false,&quot;citeprocText&quot;:&quot;[35]&quot;,&quot;manualOverrideText&quot;:&quot;&quot;},&quot;citationTag&quot;:&quot;MENDELEY_CITATION_v3_eyJjaXRhdGlvbklEIjoiTUVOREVMRVlfQ0lUQVRJT05fNDI1OGY4ZmQtYTlhNy00NTAyLTk0MjAtNTcwOGZkMWY3OWVjIiwicHJvcGVydGllcyI6eyJub3RlSW5kZXgiOjB9LCJpc0VkaXRlZCI6ZmFsc2UsIm1hbnVhbE92ZXJyaWRlIjp7ImlzTWFudWFsbHlPdmVycmlkZGVuIjpmYWxzZSwiY2l0ZXByb2NUZXh0IjoiWzM1XSIsIm1hbnVhbE92ZXJyaWRlVGV4dCI6IiJ9LCJjaXRhdGlvbkl0ZW1zIjpbeyJpZCI6IjFhM2QyYTMwLTA0NDYtM2VhNi05NmVkLTMyMzMyNzdmNGJkYiIsIml0ZW1EYXRhIjp7InR5cGUiOiJyZXBvcnQiLCJpZCI6IjFhM2QyYTMwLTA0NDYtM2VhNi05NmVkLTMyMzMyNzdmNGJkYiIsInRpdGxlIjoiQSBzaG9ydCBwcmltZXIgb24gYmVuemVuZSwgdG9sdWVuZSwgZXRoeWxiZW56ZW5lIGFuZCB4eWxlbmVzIChCVEVYKSBpbiB0aGUgZW52aXJvbm1lbnQgYW5kIGluIGh5ZHJhdWxpYyBmcmFjdHVyaW5nIGZsdWlkcyIsImF1dGhvciI6W3siZmFtaWx5IjoiTGV1c2NoIiwiZ2l2ZW4iOiJGcmVkZXJpYyIsInBhcnNlLW5hbWVzIjpmYWxzZSwiZHJvcHBpbmctcGFydGljbGUiOiIiLCJub24tZHJvcHBpbmctcGFydGljbGUiOiIifSx7ImZhbWlseSI6IkJhcnRrb3ciLCJnaXZlbiI6Ik1pY2hhZWwiLCJwYXJzZS1uYW1lcyI6ZmFsc2UsImRyb3BwaW5nLXBhcnRpY2xlIjoiIiwibm9uLWRyb3BwaW5nLXBhcnRpY2xlIjoiIn1dLCJpc3N1ZWQiOnsiZGF0ZS1wYXJ0cyI6W1syMDEwXV19LCJjb250YWluZXItdGl0bGUtc2hvcnQiOiIifSwiaXNUZW1wb3JhcnkiOmZhbHNlfV19&quot;,&quot;citationItems&quot;:[{&quot;id&quot;:&quot;1a3d2a30-0446-3ea6-96ed-3233277f4bdb&quot;,&quot;itemData&quot;:{&quot;type&quot;:&quot;report&quot;,&quot;id&quot;:&quot;1a3d2a30-0446-3ea6-96ed-3233277f4bdb&quot;,&quot;title&quot;:&quot;A short primer on benzene, toluene, ethylbenzene and xylenes (BTEX) in the environment and in hydraulic fracturing fluids&quot;,&quot;author&quot;:[{&quot;family&quot;:&quot;Leusch&quot;,&quot;given&quot;:&quot;Frederic&quot;,&quot;parse-names&quot;:false,&quot;dropping-particle&quot;:&quot;&quot;,&quot;non-dropping-particle&quot;:&quot;&quot;},{&quot;family&quot;:&quot;Bartkow&quot;,&quot;given&quot;:&quot;Michael&quot;,&quot;parse-names&quot;:false,&quot;dropping-particle&quot;:&quot;&quot;,&quot;non-dropping-particle&quot;:&quot;&quot;}],&quot;issued&quot;:{&quot;date-parts&quot;:[[2010]]},&quot;container-title-short&quot;:&quot;&quot;},&quot;isTemporary&quot;:false}]},{&quot;citationID&quot;:&quot;MENDELEY_CITATION_9b0f463f-e673-4047-bd6e-88574d3df965&quot;,&quot;properties&quot;:{&quot;noteIndex&quot;:0},&quot;isEdited&quot;:false,&quot;manualOverride&quot;:{&quot;isManuallyOverridden&quot;:false,&quot;citeprocText&quot;:&quot;[36]&quot;,&quot;manualOverrideText&quot;:&quot;&quot;},&quot;citationTag&quot;:&quot;MENDELEY_CITATION_v3_eyJjaXRhdGlvbklEIjoiTUVOREVMRVlfQ0lUQVRJT05fOWIwZjQ2M2YtZTY3My00MDQ3LWJkNmUtODg1NzRkM2RmOTY1IiwicHJvcGVydGllcyI6eyJub3RlSW5kZXgiOjB9LCJpc0VkaXRlZCI6ZmFsc2UsIm1hbnVhbE92ZXJyaWRlIjp7ImlzTWFudWFsbHlPdmVycmlkZGVuIjpmYWxzZSwiY2l0ZXByb2NUZXh0IjoiWzM2XSIsIm1hbnVhbE92ZXJyaWRlVGV4dCI6IiJ9LCJjaXRhdGlvbkl0ZW1zIjpbeyJpZCI6IjViNWQ1MmMxLThmY2EtM2Y0Yi05YjhkLWU4MzM5MDU0NTk4NyIsIml0ZW1EYXRhIjp7InR5cGUiOiJhcnRpY2xlLWpvdXJuYWwiLCJpZCI6IjViNWQ1MmMxLThmY2EtM2Y0Yi05YjhkLWU4MzM5MDU0NTk4NyIsInRpdGxlIjoiQlRFWCByZW1vdmFsIGluIGEgbW9kaWZpZWQgZnJlZSB3YXRlciBzdXJmYWNlIHdldGxhbmQiLCJhdXRob3IiOlt7ImZhbWlseSI6Ik11c3RhZmEiLCJnaXZlbiI6IkF0aWYiLCJwYXJzZS1uYW1lcyI6ZmFsc2UsImRyb3BwaW5nLXBhcnRpY2xlIjoiIiwibm9uLWRyb3BwaW5nLXBhcnRpY2xlIjoiIn0seyJmYW1pbHkiOiJBemltIiwiZ2l2ZW4iOiJNLiBLYW1yYW4iLCJwYXJzZS1uYW1lcyI6ZmFsc2UsImRyb3BwaW5nLXBhcnRpY2xlIjoiIiwibm9uLWRyb3BwaW5nLXBhcnRpY2xlIjoiIn0seyJmYW1pbHkiOiJSYXphIiwiZ2l2ZW4iOiJaZWVzaGFuIiwicGFyc2UtbmFtZXMiOmZhbHNlLCJkcm9wcGluZy1wYXJ0aWNsZSI6IiIsIm5vbi1kcm9wcGluZy1wYXJ0aWNsZSI6IiJ9LHsiZmFtaWx5IjoiS29yaSIsImdpdmVuIjoiSnVuYWlkIEFobWVkIiwicGFyc2UtbmFtZXMiOmZhbHNlLCJkcm9wcGluZy1wYXJ0aWNsZSI6IiIsIm5vbi1kcm9wcGluZy1wYXJ0aWNsZSI6IiJ9XSwiY29udGFpbmVyLXRpdGxlIjoiQ2hlbWljYWwgRW5naW5lZXJpbmcgSm91cm5hbCIsIkRPSSI6IjEwLjEwMTYvai5jZWouMjAxNy4wOS4xNjgiLCJJU1NOIjoiMTM4NTg5NDciLCJpc3N1ZWQiOnsiZGF0ZS1wYXJ0cyI6W1syMDE4LDIsMV1dfSwicGFnZSI6IjQ1MS00NTUiLCJhYnN0cmFjdCI6IkEgcGlsb3Qgc2NhbGUgZnJlZSB3YXRlciBzdXJmYWNlIChGV1MpIHdldGxhbmQgd2l0aCBwcm92aXNpb24gb2YgYWRkaXRpb25hbCBpbnRlcm1lZGlhdGUgYmVybXMgY29tcG9zZWQgb2YgZ3JhdmVsIG1hdGVyaWFsIHdhcyB0ZXN0ZWQgZm9yIGFzc2Vzc2luZyBpdHMgcG90ZW50aWFsIHRvIHJlbWVkaWF0ZSBoeWRyb2NhcmJvbnMgcHJlc2VudCBpbiBwcm9kdWNlZCB3YXRlciBmcm9tIGEgZ2FzIGZpZWxkLiBUaGUgYXZlcmFnZSBpbmZsdWVudCBCVEVYIHZhbHVlcyB3ZXJlIGFzIGZvbGxvd3M6IGJlbnplbmUgKDEuNTcgbWcvTCksIHRvbHVlbmUgKDAuMTQgbWcvTCksIGV0aHlsIGJlbnplbmUgKDAuMjkgbWcvTCksIG0gYW5kIHAteHlsZW5lICgyLjAxIG1nL0wpIGFuZCBvLXh5bGVuZSAoMC4xMyBtZy9MKS4gVGhlIEZXUyB3ZXRsYW5kIHJlbW92ZWQgYWxsIG1vbml0b3JlZCBoeWRyb2NhcmJvbnMgd2l0aCB2ZXJ5IGdvb2QgcmVtb3ZhbCBlZmZpY2llbmNpZXMgZHVyaW5nIHRoZSBtb25pdG9yaW5nIHBlcmlvZDogYmVuemVuZSAoOTIuNiUpLCB0b2x1ZW5lICg5My40JSksIGV0aHlsIGJlbnplbmUgKDk4LjMlKSwgbSBhbmQgcC14eWxlbmUgKDkxLjMlKSBhbmQgby14eWxlbmUgKDg3LjQlKS4gQmlvZGVncmFkYXRpb24gd2FzIGNvbnNpZGVyZWQgdG8gYmUgdGhlIG1haW4gcGF0aHdheSBmb3IgYmVuemVuZSByZW1vdmFsIGluIHRoZSBzdHVkaWVkIHN5c3RlbS4gUmVhY3Rpb24ga2luZXRpY3Mgd2VyZSBzdHVkaWVkIGFuZCB0aGUgZmlyc3Qtb3JkZXIgYXJlYSBiYXNlZCByYXRlIGNvZWZmaWNpZW50IGZvciBiZW56ZW5lIHdhcyAwLjEzIG0vZCB3aGlsZSBmb3IgQlRFWCBpdCB3YXMgMC4xMiBtL2QuIE1ldGFnZW5vbWljIGFuYWx5c2lzIG9mIGJhY3RlcmlhbCBjb21tdW5pdHkgcmV0cmlldmVkIGZyb20gdGhlIHdldGxhbmQgc2hvd2VkIG1ham9yaXR5IG9mIHNlcXVlbmNlcyB3ZXJlIHJlbGF0ZWQgdG8gcGh5bHVtIHByb3Rlb2JhY3RlcmlhLiIsInB1Ymxpc2hlciI6IkVsc2V2aWVyIEIuVi4iLCJ2b2x1bWUiOiIzMzMiLCJjb250YWluZXItdGl0bGUtc2hvcnQiOiIifSwiaXNUZW1wb3JhcnkiOmZhbHNlfV19&quot;,&quot;citationItems&quot;:[{&quot;id&quot;:&quot;5b5d52c1-8fca-3f4b-9b8d-e83390545987&quot;,&quot;itemData&quot;:{&quot;type&quot;:&quot;article-journal&quot;,&quot;id&quot;:&quot;5b5d52c1-8fca-3f4b-9b8d-e83390545987&quot;,&quot;title&quot;:&quot;BTEX removal in a modified free water surface wetland&quot;,&quot;author&quot;:[{&quot;family&quot;:&quot;Mustafa&quot;,&quot;given&quot;:&quot;Atif&quot;,&quot;parse-names&quot;:false,&quot;dropping-particle&quot;:&quot;&quot;,&quot;non-dropping-particle&quot;:&quot;&quot;},{&quot;family&quot;:&quot;Azim&quot;,&quot;given&quot;:&quot;M. Kamran&quot;,&quot;parse-names&quot;:false,&quot;dropping-particle&quot;:&quot;&quot;,&quot;non-dropping-particle&quot;:&quot;&quot;},{&quot;family&quot;:&quot;Raza&quot;,&quot;given&quot;:&quot;Zeeshan&quot;,&quot;parse-names&quot;:false,&quot;dropping-particle&quot;:&quot;&quot;,&quot;non-dropping-particle&quot;:&quot;&quot;},{&quot;family&quot;:&quot;Kori&quot;,&quot;given&quot;:&quot;Junaid Ahmed&quot;,&quot;parse-names&quot;:false,&quot;dropping-particle&quot;:&quot;&quot;,&quot;non-dropping-particle&quot;:&quot;&quot;}],&quot;container-title&quot;:&quot;Chemical Engineering Journal&quot;,&quot;DOI&quot;:&quot;10.1016/j.cej.2017.09.168&quot;,&quot;ISSN&quot;:&quot;13858947&quot;,&quot;issued&quot;:{&quot;date-parts&quot;:[[2018,2,1]]},&quot;page&quot;:&quot;451-455&quot;,&quot;abstract&quot;:&quot;A pilot scale free water surface (FWS) wetland with provision of additional intermediate berms composed of gravel material was tested for assessing its potential to remediate hydrocarbons present in produced water from a gas field. The average influent BTEX values were as follows: benzene (1.57 mg/L), toluene (0.14 mg/L), ethyl benzene (0.29 mg/L), m and p-xylene (2.01 mg/L) and o-xylene (0.13 mg/L). The FWS wetland removed all monitored hydrocarbons with very good removal efficiencies during the monitoring period: benzene (92.6%), toluene (93.4%), ethyl benzene (98.3%), m and p-xylene (91.3%) and o-xylene (87.4%). Biodegradation was considered to be the main pathway for benzene removal in the studied system. Reaction kinetics were studied and the first-order area based rate coefficient for benzene was 0.13 m/d while for BTEX it was 0.12 m/d. Metagenomic analysis of bacterial community retrieved from the wetland showed majority of sequences were related to phylum proteobacteria.&quot;,&quot;publisher&quot;:&quot;Elsevier B.V.&quot;,&quot;volume&quot;:&quot;333&quot;,&quot;container-title-short&quot;:&quot;&quot;},&quot;isTemporary&quot;:false}]},{&quot;citationID&quot;:&quot;MENDELEY_CITATION_ac5ec96d-222c-4192-96c0-c8f5c2b2c9ac&quot;,&quot;properties&quot;:{&quot;noteIndex&quot;:0},&quot;isEdited&quot;:false,&quot;manualOverride&quot;:{&quot;isManuallyOverridden&quot;:false,&quot;citeprocText&quot;:&quot;[37]&quot;,&quot;manualOverrideText&quot;:&quot;&quot;},&quot;citationTag&quot;:&quot;MENDELEY_CITATION_v3_eyJjaXRhdGlvbklEIjoiTUVOREVMRVlfQ0lUQVRJT05fYWM1ZWM5NmQtMjIyYy00MTkyLTk2YzAtYzhmNWMyYjJjOWFjIiwicHJvcGVydGllcyI6eyJub3RlSW5kZXgiOjB9LCJpc0VkaXRlZCI6ZmFsc2UsIm1hbnVhbE92ZXJyaWRlIjp7ImlzTWFudWFsbHlPdmVycmlkZGVuIjpmYWxzZSwiY2l0ZXByb2NUZXh0IjoiWzM3XSIsIm1hbnVhbE92ZXJyaWRlVGV4dCI6IiJ9LCJjaXRhdGlvbkl0ZW1zIjpbeyJpZCI6IjA1OTlkMjZjLTVhYjMtMzAzNi1hMTAzLWQ1MzFlYTEyYTE3NCIsIml0ZW1EYXRhIjp7InR5cGUiOiJhcnRpY2xlLWpvdXJuYWwiLCJpZCI6IjA1OTlkMjZjLTVhYjMtMzAzNi1hMTAzLWQ1MzFlYTEyYTE3NCIsInRpdGxlIjoiRGV2ZWxvcG1lbnQgb2YgYSBoZWFkc3BhY2UtZ2FzIGNocm9tYXRvZ3JhcGh5IChIUy1HQy1QSUQtRklEKSBtZXRob2QgZm9yIHRoZSBkZXRlcm1pbmF0aW9uIG9mIFZPQ3MgaW4gZW52aXJvbm1lbnRhbCBhcXVlb3VzIG1hdHJpY2VzOiBPcHRpbWl6YXRpb24sIHZlcmlmaWNhdGlvbiBhbmQgZWxpbWluYXRpb24gb2YgbWF0cml4IGVmZmVjdCBhbmQgVk9DIGRpc3RyaWJ1dGlvbiBvbiB0aGUgRm9ydGFsZXphIENvYXN0LCBCcmF6aWwiLCJhdXRob3IiOlt7ImZhbWlseSI6IkNhdmFsY2FudGUiLCJnaXZlbiI6IlJpdmVsaW5vIE0uIiwicGFyc2UtbmFtZXMiOmZhbHNlLCJkcm9wcGluZy1wYXJ0aWNsZSI6IiIsIm5vbi1kcm9wcGluZy1wYXJ0aWNsZSI6IiJ9LHsiZmFtaWx5IjoiQW5kcmFkZSIsImdpdmVuIjoiTcOhcmNpYSBWLkYuIiwicGFyc2UtbmFtZXMiOmZhbHNlLCJkcm9wcGluZy1wYXJ0aWNsZSI6IiIsIm5vbi1kcm9wcGluZy1wYXJ0aWNsZSI6ImRlIn0seyJmYW1pbHkiOiJNYXJpbnMiLCJnaXZlbiI6IlJvemFuZSIsInBhcnNlLW5hbWVzIjpmYWxzZSwiZHJvcHBpbmctcGFydGljbGUiOiJWLiIsIm5vbi1kcm9wcGluZy1wYXJ0aWNsZSI6IiJ9LHsiZmFtaWx5IjoiT2xpdmVpcmEiLCJnaXZlbiI6IkxpbmNvbG4gRC5NLiIsInBhcnNlLW5hbWVzIjpmYWxzZSwiZHJvcHBpbmctcGFydGljbGUiOiIiLCJub24tZHJvcHBpbmctcGFydGljbGUiOiIifV0sImNvbnRhaW5lci10aXRsZSI6Ik1pY3JvY2hlbWljYWwgSm91cm5hbCIsIkRPSSI6IjEwLjEwMTYvai5taWNyb2MuMjAxMC4wNS4wMTQiLCJJU1NOIjoiMDAyNjI2NVgiLCJpc3N1ZWQiOnsiZGF0ZS1wYXJ0cyI6W1syMDEwLDExXV19LCJwYWdlIjoiMzM3LTM0MyIsImFic3RyYWN0IjoiQW4gYW5hbHl0aWNhbCBwcm90b2NvbCBjb21iaW5pbmcgYSBoZWFkc3BhY2UgdGVjaG5pcXVlIHdpdGggZ2FzIGNocm9tYXRvZ3JhcGh5IGFuZCBkZXRlY3Rpb24gYnkgcGhvdG9pb25pemF0aW9uIGRldGVjdG9yIGFuZCBmbGFtZSBpb25pemF0aW9uIGRldGVjdG9yIChIUy1HQy1QSUQtRklEKSB3YXMgZGV2ZWxvcGVkLiBUaGlzIHByb2NlZHVyZSB3YXMgdXNlZCB0byBtZWFzdXJlIHZvbGF0aWxlIG9yZ2FuaWMgY29tcG91bmRzIChWT0NzKSBpbiBlbnZpcm9ubWVudGFsIGFxdWVvdXMgbWF0cmljZXMgYW5kIHdhcyBhcHBsaWVkIGluIGRldGVybWluYXRpb24gb2YgVk9DcyBvbiB0aGUgY29hc3Qgb2YgRm9ydGFsZXphLCBCcmF6aWwuIEF0IG9wdGltdW0gb3BlcmF0aW5nIGNvbmRpdGlvbnMsIGFuYWx5dGljYWwgZmlndXJlcyBvZiBtZXJpdCBzdWNoIGFzIGxpbmVhcml0eSAoUiByYW5nZWQgZnJvbSAwLjk5ODMgdG8gMC45OTkzKSwgcmVwZWF0YWJpbGl0eSAoNS42MiB0byA5LjYzJSBhbmQgMC4wMiB0byAwLjE5JSBmb3IgdGhlIHF1YW50aXRhdGl2ZSBhbmQgcXVhbGl0YXRpdmUgYW5hbHlzZXMsIHJlc3BlY3RpdmVseSksIGRldGVjdGlvbiBsaW1pdHMgKDAuMjIgdG8gNy40OM68ZyBMLTEpIGFuZCBzZW5zaWJpbGl0eSB3ZXJlIGVzdGltYXRlZC4gVGhpcyBwcm90b2NvbCBmYXZvcnMgYSBmYXN0IHNhbXBsaW5nL3NhbXBsZSBwcmVwYXJhdGlvbiAoaW4gc2l0dSksIG1pbmltaXplcyB0aGUgdXNlIG9mIGxhYm9yYXRvcnkgbWF0ZXJpYWwsIGVsaW1pbmF0ZXMgdGhlIG1hdHJpeCBlZmZlY3QgZnJvbSBlbnZpcm9ubWVudGFsIHNhbXBsZXMsIGFuZCBjYW4gYmUgYXBwbGllZCB0byByaXZlciwgZXN0dWFyaW5lIGFuZCBvY2VhbmljIHdhdGVycy4gVGhlIGFkdmFudGFnZSBvZiBkZXRlY3RvcnMgaW4gc2VyaWVzIGlzIHRoYXQgYSBsb3cgc2Vuc2l0aXZpdHkgaW4gZGV0ZWN0aW9uIGluIG9uZSBpcyBjb21wZW5zYXRlZCBieSB0aGUgb3RoZXIuIFRvbHVlbmUgd2FzIHRoZSBtb3N0IGFidW5kYW50IFZPQyBpbiB0aGUgc3R1ZGllZCBhcmVhLCB3aXRoIGFuIGF2ZXJhZ2UgY29uY2VudHJhdGlvbiBvZiAxLjYzzrxnIEwtMS4gSXQgd2FzIGZvbGxvd2VkIGJ5IG8teHlsZW5lICgxLjE1zrxnIEwtMSksIHRyaWNobG9yb2V0aGVuZSAoMS4wOM68ZyBMLTEpLCBiZW56ZW5lICgwLjg2zrxnIEwtMSksIGV0aHlsYmVuemVuZSAoMC43NM68ZyBMLTEpLCBjYXJib24gdGV0cmFjaGxvcmlkZSAoMC41Nc68ZyBMLTEpLCBtL3AteHlsZW5lICgwLjQ4zrxnIEwtMSkgYW5kIHRldHJhY2hsb3JvZXRoZW5lICgwLjQ2zrxnIEwtMSksIGNvbXBvdW5kcyB3aGljaCBhcmUgdmVyeSBjb21tb25seSBkZXRlY3RlZCBpbiB1cmJhbiBydW5vZmYgZnJvbSBtb3N0IGNpdGllcy4gVGhlIHJlc3VsdHMgb2YgdGhlIFZPQyBkaXN0cmlidXRpb24gc2hvd2VkIHRoYXQgcG9ydCBhY3Rpdml0eSB3YXMgbm90IHRoZSBtYWluIHNvdXJjZSBvZiBWT0NzIGFsb25nIHRoZSBGb3J0YWxlemEgQ29hc3QsIGJ1dCB0aGF0IHRoZSBjb250cmlidXRpb24gZnJvbSB1cmJhbiBydW5vZmYgc2VlbWVkIG1vcmUgc2lnbmlmaWNhbnQuIMKpIDIwMTAgRWxzZXZpZXIgQi5WLiIsImlzc3VlIjoiMiIsInZvbHVtZSI6Ijk2IiwiY29udGFpbmVyLXRpdGxlLXNob3J0IjoiIn0sImlzVGVtcG9yYXJ5IjpmYWxzZX1dfQ==&quot;,&quot;citationItems&quot;:[{&quot;id&quot;:&quot;0599d26c-5ab3-3036-a103-d531ea12a174&quot;,&quot;itemData&quot;:{&quot;type&quot;:&quot;article-journal&quot;,&quot;id&quot;:&quot;0599d26c-5ab3-3036-a103-d531ea12a174&quot;,&quot;title&quot;:&quot;Development of a headspace-gas chromatography (HS-GC-PID-FID) method for the determination of VOCs in environmental aqueous matrices: Optimization, verification and elimination of matrix effect and VOC distribution on the Fortaleza Coast, Brazil&quot;,&quot;author&quot;:[{&quot;family&quot;:&quot;Cavalcante&quot;,&quot;given&quot;:&quot;Rivelino M.&quot;,&quot;parse-names&quot;:false,&quot;dropping-particle&quot;:&quot;&quot;,&quot;non-dropping-particle&quot;:&quot;&quot;},{&quot;family&quot;:&quot;Andrade&quot;,&quot;given&quot;:&quot;Márcia V.F.&quot;,&quot;parse-names&quot;:false,&quot;dropping-particle&quot;:&quot;&quot;,&quot;non-dropping-particle&quot;:&quot;de&quot;},{&quot;family&quot;:&quot;Marins&quot;,&quot;given&quot;:&quot;Rozane&quot;,&quot;parse-names&quot;:false,&quot;dropping-particle&quot;:&quot;V.&quot;,&quot;non-dropping-particle&quot;:&quot;&quot;},{&quot;family&quot;:&quot;Oliveira&quot;,&quot;given&quot;:&quot;Lincoln D.M.&quot;,&quot;parse-names&quot;:false,&quot;dropping-particle&quot;:&quot;&quot;,&quot;non-dropping-particle&quot;:&quot;&quot;}],&quot;container-title&quot;:&quot;Microchemical Journal&quot;,&quot;DOI&quot;:&quot;10.1016/j.microc.2010.05.014&quot;,&quot;ISSN&quot;:&quot;0026265X&quot;,&quot;issued&quot;:{&quot;date-parts&quot;:[[2010,11]]},&quot;page&quot;:&quot;337-343&quot;,&quot;abstract&quot;:&quot;An analytical protocol combining a headspace technique with gas chromatography and detection by photoionization detector and flame ionization detector (HS-GC-PID-FID) was developed. This procedure was used to measure volatile organic compounds (VOCs) in environmental aqueous matrices and was applied in determination of VOCs on the coast of Fortaleza, Brazil. At optimum operating conditions, analytical figures of merit such as linearity (R ranged from 0.9983 to 0.9993), repeatability (5.62 to 9.63% and 0.02 to 0.19% for the quantitative and qualitative analyses, respectively), detection limits (0.22 to 7.48μg L-1) and sensibility were estimated. This protocol favors a fast sampling/sample preparation (in situ), minimizes the use of laboratory material, eliminates the matrix effect from environmental samples, and can be applied to river, estuarine and oceanic waters. The advantage of detectors in series is that a low sensitivity in detection in one is compensated by the other. Toluene was the most abundant VOC in the studied area, with an average concentration of 1.63μg L-1. It was followed by o-xylene (1.15μg L-1), trichloroethene (1.08μg L-1), benzene (0.86μg L-1), ethylbenzene (0.74μg L-1), carbon tetrachloride (0.55μg L-1), m/p-xylene (0.48μg L-1) and tetrachloroethene (0.46μg L-1), compounds which are very commonly detected in urban runoff from most cities. The results of the VOC distribution showed that port activity was not the main source of VOCs along the Fortaleza Coast, but that the contribution from urban runoff seemed more significant. © 2010 Elsevier B.V.&quot;,&quot;issue&quot;:&quot;2&quot;,&quot;volume&quot;:&quot;96&quot;,&quot;container-title-short&quot;:&quot;&quot;},&quot;isTemporary&quot;:false}]},{&quot;citationID&quot;:&quot;MENDELEY_CITATION_1543cd17-c7c3-4dfd-b578-ff8654897309&quot;,&quot;properties&quot;:{&quot;noteIndex&quot;:0},&quot;isEdited&quot;:false,&quot;manualOverride&quot;:{&quot;isManuallyOverridden&quot;:false,&quot;citeprocText&quot;:&quot;[29]&quot;,&quot;manualOverrideText&quot;:&quot;&quot;},&quot;citationTag&quot;:&quot;MENDELEY_CITATION_v3_eyJjaXRhdGlvbklEIjoiTUVOREVMRVlfQ0lUQVRJT05fMTU0M2NkMTctYzdjMy00ZGZkLWI1NzgtZmY4NjU0ODk3MzA5IiwicHJvcGVydGllcyI6eyJub3RlSW5kZXgiOjB9LCJpc0VkaXRlZCI6ZmFsc2UsIm1hbnVhbE92ZXJyaWRlIjp7ImlzTWFudWFsbHlPdmVycmlkZGVuIjpmYWxzZSwiY2l0ZXByb2NUZXh0IjoiWzI5XSIsIm1hbnVhbE92ZXJyaWRlVGV4dCI6IiJ9LCJjaXRhdGlvbkl0ZW1zIjpbeyJpZCI6IjUzNTllM2I2LWVhOGUtMzc2ZC05NjU1LTZmNjRlMmYwM2U0MCIsIml0ZW1EYXRhIjp7InR5cGUiOiJhcnRpY2xlLWpvdXJuYWwiLCJpZCI6IjUzNTllM2I2LWVhOGUtMzc2ZC05NjU1LTZmNjRlMmYwM2U0MCIsInRpdGxlIjoiU2Vhc29uYWwgYW5kIHNwYXRpYWwgdmFyaWF0aW9uIG9mIHZvbGF0aWxlIG9yZ2FuaWMgY29tcG91bmRzIGluIGFtYmllbnQgYWlyIG9mIGFsbWF0eSBjaXR5LCBLYXpha2hzdGFuIiwiYXV0aG9yIjpbeyJmYW1pbHkiOiJJYnJhZ2ltb3ZhIiwiZ2l2ZW4iOiJPbGdhIFAuIiwicGFyc2UtbmFtZXMiOmZhbHNlLCJkcm9wcGluZy1wYXJ0aWNsZSI6IiIsIm5vbi1kcm9wcGluZy1wYXJ0aWNsZSI6IiJ9LHsiZmFtaWx5IjoiT21hcm92YSIsImdpdmVuIjoiQW5hcmEiLCJwYXJzZS1uYW1lcyI6ZmFsc2UsImRyb3BwaW5nLXBhcnRpY2xlIjoiIiwibm9uLWRyb3BwaW5nLXBhcnRpY2xlIjoiIn0seyJmYW1pbHkiOiJCdWtlbm92IiwiZ2l2ZW4iOiJCYXV5cnpoYW4iLCJwYXJzZS1uYW1lcyI6ZmFsc2UsImRyb3BwaW5nLXBhcnRpY2xlIjoiIiwibm9uLWRyb3BwaW5nLXBhcnRpY2xlIjoiIn0s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1dLCJjb250YWluZXItdGl0bGUiOiJBdG1vc3BoZXJlIiwiRE9JIjoiMTAuMzM5MC9BVE1PUzEyMTIxNTkyIiwiSVNTTiI6IjIwNzM0NDMzIiwiaXNzdWVkIjp7ImRhdGUtcGFydHMiOltbMjAyMSwxMiwxXV19LCJhYnN0cmFjdCI6IkFpciBwb2xsdXRpb24gaXMgb25lIG9mIHRoZSBwcmltYXJ5IHNvdXJjZXMgb2YgcmlzayB0byBodW1hbiBoZWFsdGggaW4gdGhlIHdvcmxkLiBJbiB0aGlzIHN0dWR5LCBzZWFzb25hbCBhbmQgc3BhdGlhbCB2YXJpYXRpb25zIG9mIG11bHRpcGxlIHZvbGF0aWxlIG9yZ2FuaWMgY29tcG91bmRzIChWT0NzKSB3ZXJlIG1lYXN1cmVkIGF0IHNpeCBzYW1wbGluZyBzaXRlcyBpbiBBbG1hdHksIEthemFraHN0YW4uIFRoZSBzZWFzb25hbCBhbmQgc3BhdGlhbCB2YXJpYXRpb25zIG9mIDE5IFZPQ3Mgd2VyZSBldmFsdWF0ZWQgaW4gMjAyMCwgaW5jbHVkaW5nIHRoZSBwZXJpb2RzIGJlZm9yZSBhbmQgYWZ0ZXIgQ09WSUQtMTkgbG9ja2Rvd24uIFRoZSBjb25jZW50cmF0aW9ucyBvZiA5IG91dCBvZiAxOSBWT0NzIGhhZCBiZWVuIGNoYW5nZWQgc2lnbmlmaWNhbnRseSAocCA8IDAuMDEpIGR1cmluZyAyMDIwLiBUaGUgbWF4aW11bSBjb25jZW50cmF0aW9ucyBvZiB0b3RhbCBWT0NzIChUVk9Dcykgd2VyZSBvYnNlcnZlZCBvbiAxNSwgMTcsIGFuZCAxOSBKYW51YXJ5IGFuZCByYW5nZWQgZnJvbSAyMzMgdG8gNDIwIMK1ZyBt4oiSMyAuIFRoZSBzcGF0aWFsIGRpc3RyaWJ1dGlvbiBvZiBUVk9DcyBjb25jZW50cmF0aW9ucyBpbiB0aGUgYWlyIGR1cmluZyBzYW1wbGluZyBzZWFzb25zIGNvcnJlbGF0ZWQgd2l0aCB0aGUgZWxldmF0aW9uIGFuZCBpbmNyZWFzZWQgZnJvbSBzb3V0aGVybiB0byBub3J0aGVybiBwYXJ0IG9mIEFsbWF0eSwgd2hlcmUgQ29tYmluZWQgSGVhdCBhbmQgUG93ZXIgUGxhbnRzIGFyZSBsb2NhdGVkLiBUaGUgc291cmNlcyBvZiBhaXIgcG9sbHV0aW9uIGJ5IFZPQ3Mgd2VyZSBzdHVkaWVkIGJ5IGNvcnJlbGF0aW9ucyBhbmFseXNpcyBhbmQgQlRFWCByYXRpb3MuIFRoZSByYW5nZXMgb2YgdG9sdWVuZSB0byBiZW56ZW5lIHJhdGlvIGFuZCBiZW56ZW5lLCB0b2x1ZW5lLCBhbmQgZXRoeWxiZW56ZW5lIGRlbW9uc3RyYXRlZCB0d28gcHJpbWFyeSBzb3VyY2VzIG9mIEJURVggaW4gMjAyMDogdHJhZmZpYyBlbWlzc2lvbnMgYW5kIGJpb21hc3MvYmlvZnVlbC9jb2FsIGJ1cm5pbmcuIE1vc3Qgb2YgbS0sIHAteHlsZW5lcyB0byBldGh5bGJlbnplbmUgcmF0aW9zIGluIHRoaXMgc3R1ZHkgd2VyZSBsb3dlciB0aGFuIDMgaW4gYWxsIHNhbXBsaW5nIHBlcmlvZHMsIGV2aWRlbmNpbmcgdGhlIHByZXNlbmNlIG9mIGFnZWQgYWlyIG1hc3NlcyBhdCBzdHVkaWVkIHNhbXBsaW5nIHNpdGVzIGZyb20gcmVtb3RlIHNvdXJjZXMuIiwicHVibGlzaGVyIjoiTURQSSIsImlzc3VlIjoiMTIiLCJ2b2x1bWUiOiIxMiIsImNvbnRhaW5lci10aXRsZS1zaG9ydCI6IkF0bW9zcGhlcmUgKEJhc2VsKSJ9LCJpc1RlbXBvcmFyeSI6ZmFsc2V9XX0=&quot;,&quot;citationItems&quot;:[{&quot;id&quot;:&quot;5359e3b6-ea8e-376d-9655-6f64e2f03e40&quot;,&quot;itemData&quot;:{&quot;type&quot;:&quot;article-journal&quot;,&quot;id&quot;:&quot;5359e3b6-ea8e-376d-9655-6f64e2f03e40&quot;,&quot;title&quot;:&quot;Seasonal and spatial variation of volatile organic compounds in ambient air of almaty city, Kazakhstan&quot;,&quot;author&quot;:[{&quot;family&quot;:&quot;Ibragimova&quot;,&quot;given&quot;:&quot;Olga P.&quot;,&quot;parse-names&quot;:false,&quot;dropping-particle&quot;:&quot;&quot;,&quot;non-dropping-particle&quot;:&quot;&quot;},{&quot;family&quot;:&quot;Omarova&quot;,&quot;given&quot;:&quot;Anara&quot;,&quot;parse-names&quot;:false,&quot;dropping-particle&quot;:&quot;&quot;,&quot;non-dropping-particle&quot;:&quot;&quot;},{&quot;family&quot;:&quot;Bukenov&quot;,&quot;given&quot;:&quot;Bauyrzhan&quot;,&quot;parse-names&quot;:false,&quot;dropping-particle&quot;:&quot;&quot;,&quot;non-dropping-particle&quot;:&quot;&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container-title&quot;:&quot;Atmosphere&quot;,&quot;DOI&quot;:&quot;10.3390/ATMOS12121592&quot;,&quot;ISSN&quot;:&quot;20734433&quot;,&quot;issued&quot;:{&quot;date-parts&quot;:[[2021,12,1]]},&quot;abstract&quot;:&quot;Air pollution is one of the primary sources of risk to human health in the world. In this study, seasonal and spatial variations of multiple volatile organic compounds (VOCs) were measured at six sampling sites in Almaty, Kazakhstan. The seasonal and spatial variations of 19 VOCs were evaluated in 2020, including the periods before and after COVID-19 lockdown. The concentrations of 9 out of 19 VOCs had been changed significantly (p &lt; 0.01) during 2020. The maximum concentrations of total VOCs (TVOCs) were observed on 15, 17, and 19 January and ranged from 233 to 420 µg m−3 . The spatial distribution of TVOCs concentrations in the air during sampling seasons correlated with the elevation and increased from southern to northern part of Almaty, where Combined Heat and Power Plants are located. The sources of air pollution by VOCs were studied by correlations analysis and BTEX ratios. The ranges of toluene to benzene ratio and benzene, toluene, and ethylbenzene demonstrated two primary sources of BTEX in 2020: traffic emissions and biomass/biofuel/coal burning. Most of m-, p-xylenes to ethylbenzene ratios in this study were lower than 3 in all sampling periods, evidencing the presence of aged air masses at studied sampling sites from remote sources.&quot;,&quot;publisher&quot;:&quot;MDPI&quot;,&quot;issue&quot;:&quot;12&quot;,&quot;volume&quot;:&quot;12&quot;,&quot;container-title-short&quot;:&quot;Atmosphere (Basel)&quot;},&quot;isTemporary&quot;:false}]},{&quot;citationID&quot;:&quot;MENDELEY_CITATION_b4e06fe9-25f9-4640-9848-daa8b02a4f94&quot;,&quot;properties&quot;:{&quot;noteIndex&quot;:0},&quot;isEdited&quot;:false,&quot;manualOverride&quot;:{&quot;isManuallyOverridden&quot;:false,&quot;citeprocText&quot;:&quot;[38]&quot;,&quot;manualOverrideText&quot;:&quot;&quot;},&quot;citationTag&quot;:&quot;MENDELEY_CITATION_v3_eyJjaXRhdGlvbklEIjoiTUVOREVMRVlfQ0lUQVRJT05fYjRlMDZmZTktMjVmOS00NjQwLTk4NDgtZGFhOGIwMmE0Zjk0IiwicHJvcGVydGllcyI6eyJub3RlSW5kZXgiOjB9LCJpc0VkaXRlZCI6ZmFsc2UsIm1hbnVhbE92ZXJyaWRlIjp7ImlzTWFudWFsbHlPdmVycmlkZGVuIjpmYWxzZSwiY2l0ZXByb2NUZXh0IjoiWzM4XSIsIm1hbnVhbE92ZXJyaWRlVGV4dCI6IiJ9LCJjaXRhdGlvbkl0ZW1zIjpbeyJpZCI6IjQxOTJjNzczLWE5MjEtMzNhYi05YjFkLThjODczMWUzOTk1OCIsIml0ZW1EYXRhIjp7InR5cGUiOiJib29rIiwiaWQiOiI0MTkyYzc3My1hOTIxLTMzYWItOWIxZC04Yzg3MzFlMzk5NTgiLCJ0aXRsZSI6ItCt0LrQvtC70L7Qs9C40YfQtdGB0LrQuNC1INC/0YDQvtCx0LvQtdC80Ysg0LDQstGC0L7QvNC+0LHQuNC70YzQvdC+0LPQviDRgtGA0LDQvdGB0L/QvtGA0YLQsDog0YPRh9C10LEuINC/0L7RgdC+0LEiLCJhdXRob3IiOlt7ImZhbWlseSI6ItCVLiDQkC4g0JfQsNGF0LDRgNC+0LIiLCJnaXZlbiI6ItChLiDQnS4g0KjRg9C80YHQutC40LkiLCJwYXJzZS1uYW1lcyI6ZmFsc2UsImRyb3BwaW5nLXBhcnRpY2xlIjoiIiwibm9uLWRyb3BwaW5nLXBhcnRpY2xlIjoiIn1dLCJlZGl0b3IiOlt7ImZhbWlseSI6ItCS0L7Qu9Cz0JPQotCjIiwiZ2l2ZW4iOiIiLCJwYXJzZS1uYW1lcyI6ZmFsc2UsImRyb3BwaW5nLXBhcnRpY2xlIjoiIiwibm9uLWRyb3BwaW5nLXBhcnRpY2xlIjoiIn1dLCJpc3N1ZWQiOnsiZGF0ZS1wYXJ0cyI6W1syMDA3XV19LCJudW1iZXItb2YtcGFnZXMiOiIxMDciLCJjb250YWluZXItdGl0bGUtc2hvcnQiOiIifSwiaXNUZW1wb3JhcnkiOmZhbHNlfV19&quot;,&quot;citationItems&quot;:[{&quot;id&quot;:&quot;4192c773-a921-33ab-9b1d-8c8731e39958&quot;,&quot;itemData&quot;:{&quot;type&quot;:&quot;book&quot;,&quot;id&quot;:&quot;4192c773-a921-33ab-9b1d-8c8731e39958&quot;,&quot;title&quot;:&quot;Экологические проблемы автомобильного транспорта: учеб. пособ&quot;,&quot;author&quot;:[{&quot;family&quot;:&quot;Е. А. Захаров&quot;,&quot;given&quot;:&quot;С. Н. Шумский&quot;,&quot;parse-names&quot;:false,&quot;dropping-particle&quot;:&quot;&quot;,&quot;non-dropping-particle&quot;:&quot;&quot;}],&quot;editor&quot;:[{&quot;family&quot;:&quot;ВолгГТУ&quot;,&quot;given&quot;:&quot;&quot;,&quot;parse-names&quot;:false,&quot;dropping-particle&quot;:&quot;&quot;,&quot;non-dropping-particle&quot;:&quot;&quot;}],&quot;issued&quot;:{&quot;date-parts&quot;:[[2007]]},&quot;number-of-pages&quot;:&quot;107&quot;,&quot;container-title-short&quot;:&quot;&quot;},&quot;isTemporary&quot;:false}]},{&quot;citationID&quot;:&quot;MENDELEY_CITATION_b039152f-602e-4cd6-8d4f-d21eecf18f76&quot;,&quot;properties&quot;:{&quot;noteIndex&quot;:0},&quot;isEdited&quot;:false,&quot;manualOverride&quot;:{&quot;isManuallyOverridden&quot;:false,&quot;citeprocText&quot;:&quot;[39]&quot;,&quot;manualOverrideText&quot;:&quot;&quot;},&quot;citationTag&quot;:&quot;MENDELEY_CITATION_v3_eyJjaXRhdGlvbklEIjoiTUVOREVMRVlfQ0lUQVRJT05fYjAzOTE1MmYtNjAyZS00Y2Q2LThkNGYtZDIxZWVjZjE4Zjc2IiwicHJvcGVydGllcyI6eyJub3RlSW5kZXgiOjB9LCJpc0VkaXRlZCI6ZmFsc2UsIm1hbnVhbE92ZXJyaWRlIjp7ImlzTWFudWFsbHlPdmVycmlkZGVuIjpmYWxzZSwiY2l0ZXByb2NUZXh0IjoiWzM5XSIsIm1hbnVhbE92ZXJyaWRlVGV4dCI6IiJ9LCJjaXRhdGlvbkl0ZW1zIjpbeyJpZCI6IjM0MWY4NzZkLTI5YjAtMzk1Ni1iNzhkLTlhYWJlOGM0ODljMiIsIml0ZW1EYXRhIjp7InR5cGUiOiJib29rIiwiaWQiOiIzNDFmODc2ZC0yOWIwLTM5NTYtYjc4ZC05YWFiZThjNDg5YzIiLCJ0aXRsZSI6IlwiUHJpbmNpcGxlcyBvZiBJbnN0cnVtZW50YWwgQW5hbHlzaXMiLCJhdXRob3IiOlt7ImZhbWlseSI6IlNrb29nIiwiZ2l2ZW4iOiJEb3VnbGFzIEEuLCBldCBhbC4iLCJwYXJzZS1uYW1lcyI6ZmFsc2UsImRyb3BwaW5nLXBhcnRpY2xlIjoiIiwibm9uLWRyb3BwaW5nLXBhcnRpY2xlIjoiIn1dLCJlZGl0b3IiOlt7ImZhbWlseSI6IlRob21zb24gQnJvb2tzL0NvbGUiLCJnaXZlbiI6IiIsInBhcnNlLW5hbWVzIjpmYWxzZSwiZHJvcHBpbmctcGFydGljbGUiOiIiLCJub24tZHJvcHBpbmctcGFydGljbGUiOiIifV0sImlzc3VlZCI6eyJkYXRlLXBhcnRzIjpbWzIwMDddXX0sImVkaXRpb24iOiI2IiwiY29udGFpbmVyLXRpdGxlLXNob3J0IjoiIn0sImlzVGVtcG9yYXJ5IjpmYWxzZX1dfQ==&quot;,&quot;citationItems&quot;:[{&quot;id&quot;:&quot;341f876d-29b0-3956-b78d-9aabe8c489c2&quot;,&quot;itemData&quot;:{&quot;type&quot;:&quot;book&quot;,&quot;id&quot;:&quot;341f876d-29b0-3956-b78d-9aabe8c489c2&quot;,&quot;title&quot;:&quot;\&quot;Principles of Instrumental Analysis&quot;,&quot;author&quot;:[{&quot;family&quot;:&quot;Skoog&quot;,&quot;given&quot;:&quot;Douglas A., et al.&quot;,&quot;parse-names&quot;:false,&quot;dropping-particle&quot;:&quot;&quot;,&quot;non-dropping-particle&quot;:&quot;&quot;}],&quot;editor&quot;:[{&quot;family&quot;:&quot;Thomson Brooks/Cole&quot;,&quot;given&quot;:&quot;&quot;,&quot;parse-names&quot;:false,&quot;dropping-particle&quot;:&quot;&quot;,&quot;non-dropping-particle&quot;:&quot;&quot;}],&quot;issued&quot;:{&quot;date-parts&quot;:[[2007]]},&quot;edition&quot;:&quot;6&quot;,&quot;container-title-short&quot;:&quot;&quot;},&quot;isTemporary&quot;:false}]},{&quot;citationID&quot;:&quot;MENDELEY_CITATION_322fdcc5-2b91-4a3a-8f44-feb921888ac9&quot;,&quot;properties&quot;:{&quot;noteIndex&quot;:0},&quot;isEdited&quot;:false,&quot;manualOverride&quot;:{&quot;isManuallyOverridden&quot;:false,&quot;citeprocText&quot;:&quot;[40]&quot;,&quot;manualOverrideText&quot;:&quot;&quot;},&quot;citationTag&quot;:&quot;MENDELEY_CITATION_v3_eyJjaXRhdGlvbklEIjoiTUVOREVMRVlfQ0lUQVRJT05fMzIyZmRjYzUtMmI5MS00YTNhLThmNDQtZmViOTIxODg4YWM5IiwicHJvcGVydGllcyI6eyJub3RlSW5kZXgiOjB9LCJpc0VkaXRlZCI6ZmFsc2UsIm1hbnVhbE92ZXJyaWRlIjp7ImlzTWFudWFsbHlPdmVycmlkZGVuIjpmYWxzZSwiY2l0ZXByb2NUZXh0IjoiWzQwXSIsIm1hbnVhbE92ZXJyaWRlVGV4dCI6IiJ9LCJjaXRhdGlvbkl0ZW1zIjpbeyJpZCI6IjRlMmU1MzM2LTM1YzMtM2JlNi1iZGIyLTZhNDFlYTkzYmUzNCIsIml0ZW1EYXRhIjp7InR5cGUiOiJib29rIiwiaWQiOiI0ZTJlNTMzNi0zNWMzLTNiZTYtYmRiMi02YTQxZWE5M2JlMzQiLCJ0aXRsZSI6IkV4dHJhY3Rpb24gbWV0aG9kcyBmb3IgZW52aXJvbm1lbnRhbCBhbmFseXNpcyIsImF1dGhvciI6W3siZmFtaWx5IjoiRGVhbiIsImdpdmVuIjoiSm9obiBSLiIsInBhcnNlLW5hbWVzIjpmYWxzZSwiZHJvcHBpbmctcGFydGljbGUiOiIiLCJub24tZHJvcHBpbmctcGFydGljbGUiOiIifV0sIklTQk4iOiIwNDcxOTgyODczIiwiaXNzdWVkIjp7ImRhdGUtcGFydHMiOltbMTk5OF1dfSwibnVtYmVyLW9mLXBhZ2VzIjoiMjI1IiwiYWJzdHJhY3QiOiJFbnZpcm9ubWVudGFsIGFuYWx5c2lzIC0tIEFxdWVvdXMgc2FtcGxlIHByZXBhcmF0aW9uIC0tIENsYXNzaWNhbCBhcHByb2FjaGVzIGZvciB0aGUgZXh0cmFjdGlvbiBvZiBhbmFseXRlcyBmcm9tIGFxdWVvdXMgc2FtcGxlcyAtLSBTb2xpZCBwaGFzZSBleHRyYWN0aW9uIC0tIFNvbGlkIHBoYXNlIG1pY3JvZXh0cmFjdGlvbiAtLSBTb2xpZCBzYW1wbGUgcHJlcGFyYXRpb24gLS0gTGlxdWlkLXNvbGlkIGV4dHJhY3Rpb24gLS0gU3VwZXJjcml0aWNhbCBmbHVpZCBleHRyYWN0aW9uIC0tIE1pY3Jvd2F2ZS1hc3Npc3RlZCBleHRyYWN0aW9uIC0tIEFjY2VsZXJhdGVkIHNvbHZlbnQgZXh0cmFjdGlvbiAtLSBDb21wYXJpc29uIG9mIGV4dHJhY3Rpb24gbWV0aG9kcy4iLCJwdWJsaXNoZXIiOiJKb2huIFdpbGV5IiwiY29udGFpbmVyLXRpdGxlLXNob3J0IjoiIn0sImlzVGVtcG9yYXJ5IjpmYWxzZX1dfQ==&quot;,&quot;citationItems&quot;:[{&quot;id&quot;:&quot;4e2e5336-35c3-3be6-bdb2-6a41ea93be34&quot;,&quot;itemData&quot;:{&quot;type&quot;:&quot;book&quot;,&quot;id&quot;:&quot;4e2e5336-35c3-3be6-bdb2-6a41ea93be34&quot;,&quot;title&quot;:&quot;Extraction methods for environmental analysis&quot;,&quot;author&quot;:[{&quot;family&quot;:&quot;Dean&quot;,&quot;given&quot;:&quot;John R.&quot;,&quot;parse-names&quot;:false,&quot;dropping-particle&quot;:&quot;&quot;,&quot;non-dropping-particle&quot;:&quot;&quot;}],&quot;ISBN&quot;:&quot;0471982873&quot;,&quot;issued&quot;:{&quot;date-parts&quot;:[[1998]]},&quot;number-of-pages&quot;:&quot;225&quot;,&quot;abstract&quot;:&quot;Environmental analysis -- Aqueous sample preparation -- Classical approaches for the extraction of analytes from aqueous samples -- Solid phase extraction -- Solid phase microextraction -- Solid sample preparation -- Liquid-solid extraction -- Supercritical fluid extraction -- Microwave-assisted extraction -- Accelerated solvent extraction -- Comparison of extraction methods.&quot;,&quot;publisher&quot;:&quot;John Wiley&quot;,&quot;container-title-short&quot;:&quot;&quot;},&quot;isTemporary&quot;:false}]},{&quot;citationID&quot;:&quot;MENDELEY_CITATION_5db8802d-42af-4409-9584-870ad7afa19f&quot;,&quot;properties&quot;:{&quot;noteIndex&quot;:0},&quot;isEdited&quot;:false,&quot;manualOverride&quot;:{&quot;isManuallyOverridden&quot;:false,&quot;citeprocText&quot;:&quot;[41]&quot;,&quot;manualOverrideText&quot;:&quot;&quot;},&quot;citationTag&quot;:&quot;MENDELEY_CITATION_v3_eyJjaXRhdGlvbklEIjoiTUVOREVMRVlfQ0lUQVRJT05fNWRiODgwMmQtNDJhZi00NDA5LTk1ODQtODcwYWQ3YWZhMTlmIiwicHJvcGVydGllcyI6eyJub3RlSW5kZXgiOjB9LCJpc0VkaXRlZCI6ZmFsc2UsIm1hbnVhbE92ZXJyaWRlIjp7ImlzTWFudWFsbHlPdmVycmlkZGVuIjpmYWxzZSwiY2l0ZXByb2NUZXh0IjoiWzQxXSIsIm1hbnVhbE92ZXJyaWRlVGV4dCI6IiJ9LCJjaXRhdGlvbkl0ZW1zIjpbeyJpZCI6IjBkMTIzYjQyLWY2MjktMzZiNy05MDI0LTZlZmM1MmQ2MjQwNCIsIml0ZW1EYXRhIjp7InR5cGUiOiJhcnRpY2xlLWpvdXJuYWwiLCJpZCI6IjBkMTIzYjQyLWY2MjktMzZiNy05MDI0LTZlZmM1MmQ2MjQwNCIsInRpdGxlIjoiUmVzcG9uc2Ugc3VyZmFjZSBtb2RlbGluZyBvZiB1bHRyYXNvdW5kLWFzc2lzdGVkIGRpc3BlcnNpdmUgbGlxdWlkLWxpcXVpZCBtaWNyb2V4dHJhY3Rpb24gZm9yIGRldGVybWluYXRpb24gb2YgYmVuemVuZSwgdG9sdWVuZSBhbmQgeHlsZW5lcyBpbiB3YXRlciBzYW1wbGVzOiBCb3gtYmVobmtlbiBkZXNpZ24iLCJhdXRob3IiOlt7ImZhbWlseSI6IktoYWplaCIsImdpdmVuIjoiTW9zdGFmYSIsInBhcnNlLW5hbWVzIjpmYWxzZSwiZHJvcHBpbmctcGFydGljbGUiOiIiLCJub24tZHJvcHBpbmctcGFydGljbGUiOiIifSx7ImZhbWlseSI6IlphZGVoIiwiZ2l2ZW4iOiJGYXRlbWVoIE11c2F2aSIsInBhcnNlLW5hbWVzIjpmYWxzZSwiZHJvcHBpbmctcGFydGljbGUiOiIiLCJub24tZHJvcHBpbmctcGFydGljbGUiOiIifV0sImNvbnRhaW5lci10aXRsZSI6IkJ1bGxldGluIG9mIEVudmlyb25tZW50YWwgQ29udGFtaW5hdGlvbiBhbmQgVG94aWNvbG9neSIsImNvbnRhaW5lci10aXRsZS1zaG9ydCI6IkJ1bGwgRW52aXJvbiBDb250YW0gVG94aWNvbCIsIkRPSSI6IjEwLjEwMDcvczAwMTI4LTAxMi0wNjU3LTAiLCJJU1NOIjoiMDAwNzQ4NjEiLCJQTUlEIjoiMjI1NTU1NDAiLCJpc3N1ZWQiOnsiZGF0ZS1wYXJ0cyI6W1syMDEyLDddXX0sInBhZ2UiOiIzOC00MyIsImFic3RyYWN0IjoiQSBzaW1wbGUsIGZhc3QgYW5kIGVmZmVjdGl2ZSBwcmUtY29uY2VudHJhdGlvbiBwcm9jZWR1cmUgZm9yIHRoZSBleHRyYWN0aW9uIG9mIGJlbnplbmUsIHRvbHVlbmUgYW5kIHh5bGVuZXMgaXNvbWVycyAoQlRYKSB3YXMgZGV2ZWxvcGVkIHVzaW5nIGFuIHVsdHJhc291bmQtYXNzaXN0ZWQgZGlzcGVyc2l2ZSBsaXF1aWQtbGlxdWlkIG1pY3JvZXh0cmFjdGlvbiBjb3VwbGVkIHdpdGggZ2FzIGNocm9tYXRvZ3JhcGh5LWZsYW1lIGlvbml6YXRpb24gZGV0ZWN0b3IgaW4gd2F0ZXIgc2FtcGxlcy4gVGhlIGVmZmVjdHMgb2YgZGlmZmVyZW50IGV4cGVyaW1lbnRhbCBwYXJhbWV0ZXJzIGluIHRoZSBleHRyYWN0aW9uIHN0ZXAgaW5jbHVkaW5nIHR5cGUgYW5kIHZvbHVtZSBvZiBleHRyYWN0aW9uIGFuZCBkaXNwZXJzaXZlIHNvbHZlbnRzLCBpb25pYyBzdHJlbmd0aCwgZXh0cmFjdGlvbiB0aW1lIGFuZCBzYW1wbGUgdm9sdW1lIHdlcmUgc3R1ZGllZCB1c2luZyB0d28gdGVjaG5pcXVlcywgbmFtZWx5IG9uZS12YXJpYWJsZS1hdC1hLSB0aW1lIGFuZCByZXNwb25zZSBzdXJmYWNlIG1ldGhvZG9sb2d5LiBUaGUgcmVzdWx0cyBvZiBcIm9uZS12YXJpYWJsZS1hdC1hLSB0aW1lXCIgc2hvd2VkIHRoYXQgdGhlIGlvbmljIHN0cmVuZ3RoIGFuZCBleHRyYWN0aW9uIHRpbWUgd2VyZSBub3Qgc2lnbmlmaWNhbnQgb24gdGhlIGV4dHJhY3Rpb24gZWZmaWNpZW5jeS4gVGhlcmVmb3JlLCBhIHRocmVlLWZhY3RvciwgdGhyZWUtbGV2ZWwgQm94LUJlaG5rZW4gZXhwZXJpbWVudGFsIGRlc2lnbiB3YXMgZW1wbG95ZWQgdG8gb3B0aW1pemUgdGhlIEJUWCBleHRyYWN0aW9uLiBUaGUgb3B0aW1hbCBjb25kaXRpb25zIHdlcmUgZGV0ZXJtaW5lZCB0byBiZSBhIHZvbHVtZSBvZiBleHRyYWN0aW9uIHNvbHZlbnQgKGNobG9yb2Zvcm0pIG9mIDUxIM68TCwgdm9sdW1lIG9mIGRpc3BlcnNpdmUgc29sdmVudCAobWV0aGFub2wpIG9mIDUxNCDOvEwgYW5kIHZvbHVtZSBvZiBzYW1wbGUgb2YgMTIgbUwuIFRoZSBlbnJpY2htZW50IGZhY3RvcnMgb2YgMjQxLjItMzA1LjEsIHRoZSBsaW1pdCBvZiBkZXRlY3Rpb25zIG9mIDIwNS0zODIgbmcgTCAtMSB3ZXJlIG9idGFpbmVkIGZvciB0aGUgQlRYIGF0IHRoZSBvcHRpbXVtIGNvbmRpdGlvbnMuIEluIGFkZGl0aW9uLCB0aGUgcmVsYXRpdmUgc3RhbmRhcmQgZGV2aWF0aW9ucyBmb3IgNTAgzrxnIEwgLTEgb2YgdGhlIEJUWCBpbiB0aGUgd2F0ZXIgc2FtcGxlcyB3ZXJlIGZvdW5kIHRvIGJlIGluIHRoZSByYW5nZSBvZiAxLjkgJS01LjcgJSAobiA9IDUpLiBUaGUgZGV2ZWxvcGVkIHByb2NlZHVyZSB3YXMgdGhlbiBhcHBsaWVkIGZvciB0aGUgZXh0cmFjdGlvbiBhbmQgZGV0ZXJtaW5hdGlvbiBvZiBCVFggaW4gdGhlIHdhdGVyIHNhbXBsZXMuIMKpIFNwcmluZ2VyIFNjaWVuY2UrQnVzaW5lc3MgTWVkaWEsIExMQyAyMDEyLiIsImlzc3VlIjoiMSIsInZvbHVtZSI6Ijg5In0sImlzVGVtcG9yYXJ5IjpmYWxzZX1dfQ==&quot;,&quot;citationItems&quot;:[{&quot;id&quot;:&quot;0d123b42-f629-36b7-9024-6efc52d62404&quot;,&quot;itemData&quot;:{&quot;type&quot;:&quot;article-journal&quot;,&quot;id&quot;:&quot;0d123b42-f629-36b7-9024-6efc52d62404&quot;,&quot;title&quot;:&quot;Response surface modeling of ultrasound-assisted dispersive liquid-liquid microextraction for determination of benzene, toluene and xylenes in water samples: Box-behnken design&quot;,&quot;author&quot;:[{&quot;family&quot;:&quot;Khajeh&quot;,&quot;given&quot;:&quot;Mostafa&quot;,&quot;parse-names&quot;:false,&quot;dropping-particle&quot;:&quot;&quot;,&quot;non-dropping-particle&quot;:&quot;&quot;},{&quot;family&quot;:&quot;Zadeh&quot;,&quot;given&quot;:&quot;Fatemeh Musavi&quot;,&quot;parse-names&quot;:false,&quot;dropping-particle&quot;:&quot;&quot;,&quot;non-dropping-particle&quot;:&quot;&quot;}],&quot;container-title&quot;:&quot;Bulletin of Environmental Contamination and Toxicology&quot;,&quot;container-title-short&quot;:&quot;Bull Environ Contam Toxicol&quot;,&quot;DOI&quot;:&quot;10.1007/s00128-012-0657-0&quot;,&quot;ISSN&quot;:&quot;00074861&quot;,&quot;PMID&quot;:&quot;22555540&quot;,&quot;issued&quot;:{&quot;date-parts&quot;:[[2012,7]]},&quot;page&quot;:&quot;38-43&quot;,&quot;abstract&quot;:&quot;A simple, fast and effective pre-concentration procedure for the extraction of benzene, toluene and xylenes isomers (BTX) was developed using an ultrasound-assisted dispersive liquid-liquid microextraction coupled with gas chromatography-flame ionization detector in water samples. The effects of different experimental parameters in the extraction step including type and volume of extraction and dispersive solvents, ionic strength, extraction time and sample volume were studied using two techniques, namely one-variable-at-a- time and response surface methodology. The results of \&quot;one-variable-at-a- time\&quot; showed that the ionic strength and extraction time were not significant on the extraction efficiency. Therefore, a three-factor, three-level Box-Behnken experimental design was employed to optimize the BTX extraction. The optimal conditions were determined to be a volume of extraction solvent (chloroform) of 51 μL, volume of dispersive solvent (methanol) of 514 μL and volume of sample of 12 mL. The enrichment factors of 241.2-305.1, the limit of detections of 205-382 ng L -1 were obtained for the BTX at the optimum conditions. In addition, the relative standard deviations for 50 μg L -1 of the BTX in the water samples were found to be in the range of 1.9 %-5.7 % (n = 5). The developed procedure was then applied for the extraction and determination of BTX in the water samples. © Springer Science+Business Media, LLC 2012.&quot;,&quot;issue&quot;:&quot;1&quot;,&quot;volume&quot;:&quot;89&quot;},&quot;isTemporary&quot;:false}]},{&quot;citationID&quot;:&quot;MENDELEY_CITATION_cda5134f-ba4f-48e1-905e-a7f6b1c4e304&quot;,&quot;properties&quot;:{&quot;noteIndex&quot;:0},&quot;isEdited&quot;:false,&quot;manualOverride&quot;:{&quot;isManuallyOverridden&quot;:false,&quot;citeprocText&quot;:&quot;[42]&quot;,&quot;manualOverrideText&quot;:&quot;&quot;},&quot;citationTag&quot;:&quot;MENDELEY_CITATION_v3_eyJjaXRhdGlvbklEIjoiTUVOREVMRVlfQ0lUQVRJT05fY2RhNTEzNGYtYmE0Zi00OGUxLTkwNWUtYTdmNmIxYzRlMzA0IiwicHJvcGVydGllcyI6eyJub3RlSW5kZXgiOjB9LCJpc0VkaXRlZCI6ZmFsc2UsIm1hbnVhbE92ZXJyaWRlIjp7ImlzTWFudWFsbHlPdmVycmlkZGVuIjpmYWxzZSwiY2l0ZXByb2NUZXh0IjoiWzQyXSIsIm1hbnVhbE92ZXJyaWRlVGV4dCI6IiJ9LCJjaXRhdGlvbkl0ZW1zIjpbeyJpZCI6IjZjODlmZDE4LTY1Y2EtMzQyZS05NjJhLTA0ZTJiZjAwODE0YyIsIml0ZW1EYXRhIjp7InR5cGUiOiJhcnRpY2xlLWpvdXJuYWwiLCJpZCI6IjZjODlmZDE4LTY1Y2EtMzQyZS05NjJhLTA0ZTJiZjAwODE0YyIsInRpdGxlIjoiQ29tcGFyYXRpdmUgc3R1ZHkgb2YgZGlyZWN0IGltbWVyc2lvbiBhbmQgaGVhZHNwYWNlIHNpbmdsZSBkcm9wIG1pY3JvZXh0cmFjdGlvbiB0ZWNobmlxdWVzIGZvciBidGV4IGRldGVybWluYXRpb24gaW4gd2F0ZXIgc2FtcGxlcyB1c2luZyBHQy1GSUQiLCJhdXRob3IiOlt7ImZhbWlseSI6IlNhcmFmcmF6LVlhemRpIiwiZ2l2ZW4iOiJBbGkiLCJwYXJzZS1uYW1lcyI6ZmFsc2UsImRyb3BwaW5nLXBhcnRpY2xlIjoiIiwibm9uLWRyb3BwaW5nLXBhcnRpY2xlIjoiIn0seyJmYW1pbHkiOiJLaGFsZWdoaS1NaXJhbiIsImdpdmVuIjoiU2V5ZWQgSGFkaSIsInBhcnNlLW5hbWVzIjpmYWxzZSwiZHJvcHBpbmctcGFydGljbGUiOiIiLCJub24tZHJvcHBpbmctcGFydGljbGUiOiIifSx7ImZhbWlseSI6IkVzJ2hhZ2hpIiwiZ2l2ZW4iOiJaYXJyaW4iLCJwYXJzZS1uYW1lcyI6ZmFsc2UsImRyb3BwaW5nLXBhcnRpY2xlIjoiIiwibm9uLWRyb3BwaW5nLXBhcnRpY2xlIjoiIn1dLCJjb250YWluZXItdGl0bGUiOiJJbnRlcm5hdGlvbmFsIEpvdXJuYWwgb2YgRW52aXJvbm1lbnRhbCBBbmFseXRpY2FsIENoZW1pc3RyeSIsImNvbnRhaW5lci10aXRsZS1zaG9ydCI6IkludCBKIEVudmlyb24gQW5hbCBDaGVtIiwiRE9JIjoiMTAuMTA4MC8wMzA2NzMxMDkwMjk2MjU5MyIsIklTU04iOiIwMzA2NzMxOSIsImlzc3VlZCI6eyJkYXRlLXBhcnRzIjpbWzIwMTAsMTBdXX0sInBhZ2UiOiIxMDM2LTEwNDciLCJhYnN0cmFjdCI6IkluIHRoZSBwcmVzZW50IHdvcmsgdGhlIGRldGVybWluYXRpb24gb2YgYmVuemVuZSwgdG9sdWVuZSwgZXRoeWxiZW56ZW5lIGFuZCBvLXh5bGVuZSAoQlRFWCkgaW4gZW52aXJvbm1lbnRhbCBzYW1wbGUgc29sdXRpb25zIHVzaW5nIGdhcyBjaHJvbWF0b2dyYXBoeSB3aXRoIGZsYW1lIGlvbmlzYXRpb24gZGV0ZWN0aW9uIChHQy1GSUQpIGNvbWJpbmVkIHdpdGggdGhyZWUgZGlmZmVyZW50IHNhbXBsaW5nIHRlY2huaXF1ZXMsIHN1Y2ggYXM7IGRpcmVjdCBzaW5nbGUgZHJvcCBtaWNyb2V4dHJhY3Rpb24gKERJLVNETUUpLCBoZWFkc3BhY2Ugc2luZ2xlIGRyb3AgbWljcm9leHRyYWN0aW9uIChIUy1TRE1FKSBhbmQgdWx0cmFzb25pYyBhc3Npc3RlZCBIUy1TRE1FLCB3ZXJlIGNvbXBhcmVkLiBJbiBhbGwgb2YgdGhlc2UgdGVjaG5pcXVlcywgZm9yIHRoZSBkZXRlcm1pbmF0aW9uIG9mIEJURVgsIHRoZSBleHBlcmltZW50YWwgcGFyYW1ldGVycyBzdWNoIGFzIG9yZ2FuaWMgc29sdmVudCBlZmZlY3QsIGV4dHJhY3Rpb24gdGltZSwgYWdpdGF0aW9uIHNwZWVkIGFuZCBzYWx0aW5nIGVmZmVjdCB3ZXJlIG9wdGltaXNlZC4gQXQgdGhlaXIgb3B0aW1pc2VkIGNvbmRpdGlvbnMgb2Ygb3BlcmF0aW9uIHRoZSBkZXRlY3Rpb24gbGltaXRzLCB0aW1lcyBvZiBleHRyYWN0aW9uIGFuZCBwcmVjaXNpb24gZm9yIHRoZSB0aHJlZSB0ZWNobmlxdWVzIGFyZSBlc3RhYmxpc2hlZC4gQSBkZXRhaWxlZCBjb21wYXJpc29uIG9mIHRoZSBhbmFseXRpY2FsIHBlcmZvcm1hbmNlIGNoYXJhY3RlcmlzdGljcyBvZiB0aGVzZSB0ZWNobmlxdWVzIGZvciBmaW5hbCBHQy1GSUQgZGV0ZXJtaW5hdGlvbiBvZiBCVEVYIGluIHdhdGVyIHNhbXBsZXMgd2FzIGdpdmVuLiBUaGUgdGVjaG5pcXVlIHByb3ZpZGVkIGEgbGluZWFyIHJhbmdlIG9mIDUwLTIwMDAwbmdtTC0xIGZvciBESS1TRE1FIGFuZCAxMC0yMDAwMG5nbUwtMSBmb3IgSFMtU0RNRSBtZXRob2RzLCBnb29kIHJlcGVhdGFiaWxpdHkgKFJTRHMgPDQuNzItNy43NCUgZm9yIERJLVNETUUgYW5kIDEuODAtNy4wNSUgZm9yIEhTLVNETUUgKG49NSksIGdvb2QgbGluZWFyaXR5IChy4omlMC45OTc4KSBhbmQgbGltaXRzIG9mIGRldGVjdGlvbiAoTE9EcykgaW4gdGhlIHJhbmdlIG9mIDAuMDA2LTEwbmdtTCAxIGZvciBESS1TRE1FLCAwLjEtM25nbUwtMSBmb3IgSFMtU0RNRSBtZXRob2RzIChTL049MykuIFRoZW4gdGhlIG9wdGltaXNlZCB0ZWNobmlxdWVzIHdlcmUgYWxzbyBhcHBsaWVkIHRvIHJlYWwgc2FtcGxlcyAocml2ZXIgYW5kIHdhc3RlIHdhdGVycykgY29udGFpbmluZyBCVEVYIGFuZCBzaW1pbGFyIHByZWNpc2lvbiAoUlNEPDguMixuPTMpIHdhcyBvYnRhaW5lZC4gwqkgMjAxMCBUYXlsb3IgJiBGcmFuY2lzLiIsImlzc3VlIjoiMTQiLCJ2b2x1bWUiOiI5MCJ9LCJpc1RlbXBvcmFyeSI6ZmFsc2V9XX0=&quot;,&quot;citationItems&quot;:[{&quot;id&quot;:&quot;6c89fd18-65ca-342e-962a-04e2bf00814c&quot;,&quot;itemData&quot;:{&quot;type&quot;:&quot;article-journal&quot;,&quot;id&quot;:&quot;6c89fd18-65ca-342e-962a-04e2bf00814c&quot;,&quot;title&quot;:&quot;Comparative study of direct immersion and headspace single drop microextraction techniques for btex determination in water samples using GC-FID&quot;,&quot;author&quot;:[{&quot;family&quot;:&quot;Sarafraz-Yazdi&quot;,&quot;given&quot;:&quot;Ali&quot;,&quot;parse-names&quot;:false,&quot;dropping-particle&quot;:&quot;&quot;,&quot;non-dropping-particle&quot;:&quot;&quot;},{&quot;family&quot;:&quot;Khaleghi-Miran&quot;,&quot;given&quot;:&quot;Seyed Hadi&quot;,&quot;parse-names&quot;:false,&quot;dropping-particle&quot;:&quot;&quot;,&quot;non-dropping-particle&quot;:&quot;&quot;},{&quot;family&quot;:&quot;Es'haghi&quot;,&quot;given&quot;:&quot;Zarrin&quot;,&quot;parse-names&quot;:false,&quot;dropping-particle&quot;:&quot;&quot;,&quot;non-dropping-particle&quot;:&quot;&quot;}],&quot;container-title&quot;:&quot;International Journal of Environmental Analytical Chemistry&quot;,&quot;container-title-short&quot;:&quot;Int J Environ Anal Chem&quot;,&quot;DOI&quot;:&quot;10.1080/03067310902962593&quot;,&quot;ISSN&quot;:&quot;03067319&quot;,&quot;issued&quot;:{&quot;date-parts&quot;:[[2010,10]]},&quot;page&quot;:&quot;1036-1047&quot;,&quot;abstract&quot;:&quot;In the present work the determination of benzene, toluene, ethylbenzene and o-xylene (BTEX) in environmental sample solutions using gas chromatography with flame ionisation detection (GC-FID) combined with three different sampling techniques, such as; direct single drop microextraction (DI-SDME), headspace single drop microextraction (HS-SDME) and ultrasonic assisted HS-SDME, were compared. In all of these techniques, for the determination of BTEX, the experimental parameters such as organic solvent effect, extraction time, agitation speed and salting effect were optimised. At their optimised conditions of operation the detection limits, times of extraction and precision for the three techniques are established. A detailed comparison of the analytical performance characteristics of these techniques for final GC-FID determination of BTEX in water samples was given. The technique provided a linear range of 50-20000ngmL-1 for DI-SDME and 10-20000ngmL-1 for HS-SDME methods, good repeatability (RSDs &lt;4.72-7.74% for DI-SDME and 1.80-7.05% for HS-SDME (n=5), good linearity (r≥0.9978) and limits of detection (LODs) in the range of 0.006-10ngmL 1 for DI-SDME, 0.1-3ngmL-1 for HS-SDME methods (S/N=3). Then the optimised techniques were also applied to real samples (river and waste waters) containing BTEX and similar precision (RSD&lt;8.2,n=3) was obtained. © 2010 Taylor &amp; Francis.&quot;,&quot;issue&quot;:&quot;14&quot;,&quot;volume&quot;:&quot;90&quot;},&quot;isTemporary&quot;:false}]},{&quot;citationID&quot;:&quot;MENDELEY_CITATION_38625406-8716-46d2-996d-6d4b8f965ced&quot;,&quot;properties&quot;:{&quot;noteIndex&quot;:0},&quot;isEdited&quot;:false,&quot;manualOverride&quot;:{&quot;isManuallyOverridden&quot;:false,&quot;citeprocText&quot;:&quot;[43]&quot;,&quot;manualOverrideText&quot;:&quot;&quot;},&quot;citationTag&quot;:&quot;MENDELEY_CITATION_v3_eyJjaXRhdGlvbklEIjoiTUVOREVMRVlfQ0lUQVRJT05fMzg2MjU0MDYtODcxNi00NmQyLTk5NmQtNmQ0YjhmOTY1Y2VkIiwicHJvcGVydGllcyI6eyJub3RlSW5kZXgiOjB9LCJpc0VkaXRlZCI6ZmFsc2UsIm1hbnVhbE92ZXJyaWRlIjp7ImlzTWFudWFsbHlPdmVycmlkZGVuIjpmYWxzZSwiY2l0ZXByb2NUZXh0IjoiWzQzXSIsIm1hbnVhbE92ZXJyaWRlVGV4dCI6IiJ9LCJjaXRhdGlvbkl0ZW1zIjpbeyJpZCI6ImZhNjdkNDAwLWRjYTktMzAyNS1iMjQ4LWM4NDA0MDMwZGUyOCIsIml0ZW1EYXRhIjp7InR5cGUiOiJhcnRpY2xlLWpvdXJuYWwiLCJpZCI6ImZhNjdkNDAwLWRjYTktMzAyNS1iMjQ4LWM4NDA0MDMwZGUyOCIsInRpdGxlIjoiQXBwbGljYXRpb24gb2YgdWx0cmFzb3VuZC1hc3Npc3RlZCBlbXVsc2lmaWNhdGlvbiBtaWNyb2V4dHJhY3Rpb24gZm9yIGRldGVybWluYXRpb24gb2YgYmVuemVuZSwgdG9sdWVuZSwgZXRoeWxiZW56ZW5lIGFuZCBvLXh5bGVuZSBpbiB3YXRlciBzYW1wbGVzIGJ5IGdhcyBjaHJvbWF0b2dyYXBoeSIsImF1dGhvciI6W3siZmFtaWx5IjoiSGFzaGVtaSIsImdpdmVuIjoiTWFoZGkiLCJwYXJzZS1uYW1lcyI6ZmFsc2UsImRyb3BwaW5nLXBhcnRpY2xlIjoiIiwibm9uLWRyb3BwaW5nLXBhcnRpY2xlIjoiIn0seyJmYW1pbHkiOiJKYWhhbnNoYWhpIiwiZ2l2ZW4iOiJOYXJnZXMiLCJwYXJzZS1uYW1lcyI6ZmFsc2UsImRyb3BwaW5nLXBhcnRpY2xlIjoiIiwibm9uLWRyb3BwaW5nLXBhcnRpY2xlIjoiIn0seyJmYW1pbHkiOiJIYWJpYmkiLCJnaXZlbiI6IkFsaSIsInBhcnNlLW5hbWVzIjpmYWxzZSwiZHJvcHBpbmctcGFydGljbGUiOiIiLCJub24tZHJvcHBpbmctcGFydGljbGUiOiIifV0sImNvbnRhaW5lci10aXRsZSI6IkRlc2FsaW5hdGlvbiIsImNvbnRhaW5lci10aXRsZS1zaG9ydCI6IkRlc2FsaW5hdGlvbiIsIkRPSSI6IjEwLjEwMTYvai5kZXNhbC4yMDExLjEyLjAxNyIsIklTU04iOiIwMDExOTE2NCIsImlzc3VlZCI6eyJkYXRlLXBhcnRzIjpbWzIwMTIsMywxXV19LCJwYWdlIjoiOTMtOTciLCJhYnN0cmFjdCI6IkFuIHVsdHJhc291bmQtYXNzaXN0ZWQgZW11bHNpZmljYXRpb24gbWljcm9leHRyYWN0aW9uIHByb2NlZHVyZSBoYXMgYmVlbiBkZXZlbG9wZWQgZm9yIGRldGVybWluYXRpb24gb2YgYmVuemVuZSwgdG9sdWVuZSwgZXRoeWxiZW56ZW5lIGFuZCBvLXh5bGVuZSAoQlRFWHMpIGluIHdhdGVyIHNhbXBsZXMgYnkgZ2FzIGNocm9tYXRvZ3JhcGh5LWZsYW1lIGlvbml6YXRpb24gZGV0ZWN0aW9uIHN5c3RlbSAoR0MtRklEKS4gVGhlIG1ldGhvZCBpcyBiYXNlZCBvbiB0aGUgZGlzcGVyc2lvbiBvZiBtaWNyb3ZvbHVtZXMgb2YgYW4gb3JnYW5pYyBzb2x2ZW50IGluIHRoZSBhcXVlb3VzIHBoYXNlIGFuZCBzdWJzZXF1ZW50IGV4dHJhY3Rpb24gb2YgdGFyZ2V0IGFuYWx5dGVzIGludG8gdGhlIGZpbmUgZHJvcGxldHMgb2YgdGhlIG9yZ2FuaWMgcGhhc2UuIEFmdGVyIGNlbnRyaWZ1Z2F0aW9uLCB0aGUgc2VkaW1lbnRlZCBwaGFzZSBpcyBzZXBhcmF0ZWQgYW5kIGRpcmVjdGx5IGluamVjdGVkIHRvIHRoZSBHQyBzeXN0ZW0uIFRoZSBlZmZlY3RzIG9mIGV4cGVyaW1lbnRhbCBwYXJhbWV0ZXJzIHN1Y2ggYXMgdHlwZSBhbmQgdm9sdW1lIG9mIG9yZ2FuaWMgc29sdmVudCwgc29uaWNhdGlvbiBhbmQgZXh0cmFjdGlvbiB0aW1lcywgc2FsdCBlZmZlY3QgYW5kIGNlbnRyaWZ1Z2F0aW9uIHRpbWUgd2VyZSBldmFsdWF0ZWQgYW5kIG9wdGltaXplZC4gVW5kZXIgdGhlIG9wdGltdW0gY29uZGl0aW9ucyBhIHJlbGF0aXZlbHkgYnJvYWQgZHluYW1pYyBsaW5lYXIgcmFuZ2Ugb2YgMC4wMS0yMM68Z21MIC0xIGFuZCBhIGdvb2QgbGluZWFyaXR5IChSIDIpIHJhbmdpbmcgZnJvbSAwLjk5ODYgdG8gMC45OTk4IHdlcmUgb2J0YWluZWQgZm9yIGFsbCB0aGUgdGFyZ2V0IGFuYWx5dGVzLiBUaGUgcmVwZWF0YWJpbGl0eSBhbmQgcmVwcm9kdWNpYmlsaXR5IGZvciAyzrxnbUwgLTEgb2YgZWFjaCBhbmFseXRlIChuPTUpIHdlcmUgaW4gdGhlIHJhbmdlIG9mIDEuNTgtNS43NSUgYW5kIDIuNTQtNS44OSUsIHJlc3BlY3RpdmVseS4gVGhlIGxpbWl0IG9mIGRldGVjdGlvbiAoUy9OPTMpIGFuZCBwcmVjb25jZW50cmF0aW9uIGZhY3RvciB3ZXJlIGluIHRoZSByYW5nZSBvZiAwLjQtMs68Z0wgLTEgYW5kIDY1My04MzUsIHJlc3BlY3RpdmVseS4gRmluYWxseSwgdGhlIHB1cnBvc2VkIG1ldGhvZCBoYXMgYmVlbiBzdWNjZXNzZnVsbHkgYXBwbGllZCB0byB0aGUgZGV0ZXJtaW5hdGlvbiBvZiBCVEVYIGNvbXBvdW5kcyBpbiBkaWZmZXJlbnQgd2F0ZXIgc2FtcGxlcyBhbmQgZ29vZCBzcGlrZWQgcmVjb3ZlcmllcyBvdmVyIHRoZSByYW5nZSBvZiA5NC05OSUgd2VyZSBvYnRhaW5lZC4gwqkgMjAxMSBFbHNldmllciBCLlYuIiwidm9sdW1lIjoiMjg4In0sImlzVGVtcG9yYXJ5IjpmYWxzZX1dfQ==&quot;,&quot;citationItems&quot;:[{&quot;id&quot;:&quot;fa67d400-dca9-3025-b248-c8404030de28&quot;,&quot;itemData&quot;:{&quot;type&quot;:&quot;article-journal&quot;,&quot;id&quot;:&quot;fa67d400-dca9-3025-b248-c8404030de28&quot;,&quot;title&quot;:&quot;Application of ultrasound-assisted emulsification microextraction for determination of benzene, toluene, ethylbenzene and o-xylene in water samples by gas chromatography&quot;,&quot;author&quot;:[{&quot;family&quot;:&quot;Hashemi&quot;,&quot;given&quot;:&quot;Mahdi&quot;,&quot;parse-names&quot;:false,&quot;dropping-particle&quot;:&quot;&quot;,&quot;non-dropping-particle&quot;:&quot;&quot;},{&quot;family&quot;:&quot;Jahanshahi&quot;,&quot;given&quot;:&quot;Narges&quot;,&quot;parse-names&quot;:false,&quot;dropping-particle&quot;:&quot;&quot;,&quot;non-dropping-particle&quot;:&quot;&quot;},{&quot;family&quot;:&quot;Habibi&quot;,&quot;given&quot;:&quot;Ali&quot;,&quot;parse-names&quot;:false,&quot;dropping-particle&quot;:&quot;&quot;,&quot;non-dropping-particle&quot;:&quot;&quot;}],&quot;container-title&quot;:&quot;Desalination&quot;,&quot;container-title-short&quot;:&quot;Desalination&quot;,&quot;DOI&quot;:&quot;10.1016/j.desal.2011.12.017&quot;,&quot;ISSN&quot;:&quot;00119164&quot;,&quot;issued&quot;:{&quot;date-parts&quot;:[[2012,3,1]]},&quot;page&quot;:&quot;93-97&quot;,&quot;abstract&quot;:&quot;An ultrasound-assisted emulsification microextraction procedure has been developed for determination of benzene, toluene, ethylbenzene and o-xylene (BTEXs) in water samples by gas chromatography-flame ionization detection system (GC-FID). The method is based on the dispersion of microvolumes of an organic solvent in the aqueous phase and subsequent extraction of target analytes into the fine droplets of the organic phase. After centrifugation, the sedimented phase is separated and directly injected to the GC system. The effects of experimental parameters such as type and volume of organic solvent, sonication and extraction times, salt effect and centrifugation time were evaluated and optimized. Under the optimum conditions a relatively broad dynamic linear range of 0.01-20μgmL -1 and a good linearity (R 2) ranging from 0.9986 to 0.9998 were obtained for all the target analytes. The repeatability and reproducibility for 2μgmL -1 of each analyte (n=5) were in the range of 1.58-5.75% and 2.54-5.89%, respectively. The limit of detection (S/N=3) and preconcentration factor were in the range of 0.4-2μgL -1 and 653-835, respectively. Finally, the purposed method has been successfully applied to the determination of BTEX compounds in different water samples and good spiked recoveries over the range of 94-99% were obtained. © 2011 Elsevier B.V.&quot;,&quot;volume&quot;:&quot;288&quot;},&quot;isTemporary&quot;:false}]},{&quot;citationID&quot;:&quot;MENDELEY_CITATION_6c022018-2140-4ee3-aa70-ca328c7e9149&quot;,&quot;properties&quot;:{&quot;noteIndex&quot;:0},&quot;isEdited&quot;:false,&quot;manualOverride&quot;:{&quot;isManuallyOverridden&quot;:false,&quot;citeprocText&quot;:&quot;[44]&quot;,&quot;manualOverrideText&quot;:&quot;&quot;},&quot;citationTag&quot;:&quot;MENDELEY_CITATION_v3_eyJjaXRhdGlvbklEIjoiTUVOREVMRVlfQ0lUQVRJT05fNmMwMjIwMTgtMjE0MC00ZWUzLWFhNzAtY2EzMjhjN2U5MTQ5IiwicHJvcGVydGllcyI6eyJub3RlSW5kZXgiOjB9LCJpc0VkaXRlZCI6ZmFsc2UsIm1hbnVhbE92ZXJyaWRlIjp7ImlzTWFudWFsbHlPdmVycmlkZGVuIjpmYWxzZSwiY2l0ZXByb2NUZXh0IjoiWzQ0XSIsIm1hbnVhbE92ZXJyaWRlVGV4dCI6IiJ9LCJjaXRhdGlvbkl0ZW1zIjpbeyJpZCI6IjQ5ZDRhYTM1LWJjYTktMzNhNy04NmRkLThjNDRhMDliMDBlZCIsIml0ZW1EYXRhIjp7InR5cGUiOiJhcnRpY2xlLWpvdXJuYWwiLCJpZCI6IjQ5ZDRhYTM1LWJjYTktMzNhNy04NmRkLThjNDRhMDliMDBlZCIsInRpdGxlIjoiQXBwbGljYXRpb24gb2YgcG9ydGFibGUgZ2FzIGNocm9tYXRvZ3JhcGh5LXBob3RvIGlvbml6YXRpb24gZGV0ZWN0b3IgY29tYmluZWQgd2l0aCBoZWFkc3BhY2Ugc2FtcGxpbmcgZm9yIGZpZWxkIGFuYWx5c2lzIG9mIGJlbnplbmUsIHRvbHVlbmUsIGV0aHlsYmVuemVuZSwgYW5kIHh5bGVuZSBpbiBzb2lscyIsImF1dGhvciI6W3siZmFtaWx5IjoiWmhvdSIsImdpdmVuIjoiWW91IFlhIiwicGFyc2UtbmFtZXMiOmZhbHNlLCJkcm9wcGluZy1wYXJ0aWNsZSI6IiIsIm5vbi1kcm9wcGluZy1wYXJ0aWNsZSI6IiJ9LHsiZmFtaWx5IjoiWXUiLCJnaXZlbiI6IkppIEZhbmciLCJwYXJzZS1uYW1lcyI6ZmFsc2UsImRyb3BwaW5nLXBhcnRpY2xlIjoiIiwibm9uLWRyb3BwaW5nLXBhcnRpY2xlIjoiIn0seyJmYW1pbHkiOiJZYW4iLCJnaXZlbiI6IlplbmcgR3VhbmciLCJwYXJzZS1uYW1lcyI6ZmFsc2UsImRyb3BwaW5nLXBhcnRpY2xlIjoiIiwibm9uLWRyb3BwaW5nLXBhcnRpY2xlIjoiIn0seyJmYW1pbHkiOiJaaGFuZyIsImdpdmVuIjoiQ2hhbyBZYW4iLCJwYXJzZS1uYW1lcyI6ZmFsc2UsImRyb3BwaW5nLXBhcnRpY2xlIjoiIiwibm9uLWRyb3BwaW5nLXBhcnRpY2xlIjoiIn0seyJmYW1pbHkiOiJYaWUiLCJnaXZlbiI6IllhIEJvIiwicGFyc2UtbmFtZXMiOmZhbHNlLCJkcm9wcGluZy1wYXJ0aWNsZSI6IiIsIm5vbi1kcm9wcGluZy1wYXJ0aWNsZSI6IiJ9LHsiZmFtaWx5IjoiTWEiLCJnaXZlbiI6IkxpIFFpYW5nIiwicGFyc2UtbmFtZXMiOmZhbHNlLCJkcm9wcGluZy1wYXJ0aWNsZSI6IiIsIm5vbi1kcm9wcGluZy1wYXJ0aWNsZSI6IiJ9LHsiZmFtaWx5IjoiR3UiLCJnaXZlbiI6IlFpbmcgQmFvIiwicGFyc2UtbmFtZXMiOmZhbHNlLCJkcm9wcGluZy1wYXJ0aWNsZSI6IiIsIm5vbi1kcm9wcGluZy1wYXJ0aWNsZSI6IiJ9LHsiZmFtaWx5IjoiTGkiLCJnaXZlbiI6IkZhIFNoZW5nIiwicGFyc2UtbmFtZXMiOmZhbHNlLCJkcm9wcGluZy1wYXJ0aWNsZSI6IiIsIm5vbi1kcm9wcGluZy1wYXJ0aWNsZSI6IiJ9XSwiY29udGFpbmVyLXRpdGxlIjoiRW52aXJvbm1lbnRhbCBNb25pdG9yaW5nIGFuZCBBc3Nlc3NtZW50IiwiY29udGFpbmVyLXRpdGxlLXNob3J0IjoiRW52aXJvbiBNb25pdCBBc3Nlc3MiLCJET0kiOiIxMC4xMDA3L3MxMDY2MS0wMTItMjc3MS0xIiwiSVNTTiI6IjAxNjc2MzY5IiwiUE1JRCI6IjIyOTYxMzI3IiwiaXNzdWVkIjp7ImRhdGUtcGFydHMiOltbMjAxMyw0XV19LCJwYWdlIjoiMzAzNy0zMDQ4IiwiYWJzdHJhY3QiOiJBIG1ldGhvZCBiYXNlZCBvbiBoZWFkc3BhY2UgKEhTKSBzYW1wbGluZyBjb3VwbGluZyB3aXRoIHBvcnRhYmxlIGdhcyBjaHJvbWF0b2dyYXBoeSAoR0MpIHdpdGggcGhvdG8gaW9uaXphdGlvbiBkZXRlY3RvciAoUElEKSB3YXMgZGV2ZWxvcGVkIGZvciByYXBpZCBkZXRlcm1pbmF0aW9uIG9mIGJlbnplbmUsIHRvbHVlbmUsIGV0aHlsYmVuemVuZSwgYW5kIHh5bGVuZXMgKEJURVgpIGluIHNvaWxzLiBPcHRpbWFsIGNvbmRpdGlvbnMgZm9yIEhTIGdhcyBzYW1wbGluZyBwcm9jZWR1cmUgd2VyZSBkZXRlcm1pbmVkLCBhbmQgdGhlIGluZmx1ZW5jZSBvZiBzb2lsIG9yZ2FuaWMgbWF0dGVyIG9uIHRoZSByZWNvdmVyeSBvZiBCVEVYIGZyb20gc29pbCB3YXMgaW52ZXN0aWdhdGVkIHVzaW5nIGZpdmUgcmVwcmVzZW50YXRpdmUgQ2hpbmVzZSBzb2lscy4gVGhlIHJlc3VsdHMgc2hvd2VkIHRoYXQgdGhlIEhTLXBvcnRhYmxlLUdDLVBJRCBtZXRob2QgY291bGQgYmUgZWZmZWN0aXZlbHkgb3BlcmF0ZWQgYXQgYW1iaWVudCB0ZW1wZXJhdHVyZSwgYW5kIHRoZSBhZGRpdGlvbiBvZiAxNSBtbCBvZiBzYXR1cmF0ZWQgTmFDbCBzb2x1dGlvbiBpbiBhIDQwLW1sIHNhbXBsaW5nIHZpYWwgYW5kIDYwIHMgb2Ygc2hha2luZyB0aW1lIGZvciBzYW1wbGUgc29sdXRpb24gd2VyZSBvcHRpbXVtIGZvciB0aGUgSFMgZ2FzIHNhbXBsaW5nIHByb2NlZHVyZS4gVGhlIHJlY292ZXJpZXMgb2YgZWFjaCBCVEVYIGluIHNvaWxzIHJhbmdlZCBmcm9tIDg3LjIgdG8gMTA1LjEgJSwgd2l0aCByZWxhdGl2ZSBzdGFuZGFyZCBkZXZpYXRpb25zIHZhcnlpbmcgZnJvbSA1LjMgdG8gNy44ICUuIEdvb2QgbGluZWFyaXR5IHdhcyBvYnRhaW5lZCBmb3IgYWxsIEJURVggY29tcG91bmRzLCBhbmQgdGhlIGRldGVjdGlvbiBsaW1pdHMgd2VyZSBpbiB0aGUgMC4xIHRvIDAuOCDOvGcga2ctMSByYW5nZS4gU29pbCBvcmdhbmljIG1hdHRlciB3YXMgaWRlbnRpZmllZCBhcyBvbmUgb2YgdGhlIHByaW5jaXBhbCBlbGVtZW50cyB0aGF0IGFmZmVjdCB0aGUgSFMgZ2FzIHNhbXBsaW5nIG9mIEJURVggaW4gc29pbHMuIFRoZSBIUy1wb3J0YWJsZS1HQy1QSUQgbWV0aG9kIHdhcyBzdWNjZXNzZnVsbHkgYXBwbGllZCBmb3IgZmllbGQgZGV0ZXJtaW5hdGlvbiBvZiBiZW56ZW5lIGFuZCB0b2x1ZW5lIGluIHNvaWxzIG9mIGEgZm9ybWVyIGNoZW1pY2FsIHBsYW50IGluIEppbGluIENpdHksIG5vcnRoZWFzdCBDaGluYS4gQ29uc2lkZXJpbmcgaXRzIHNhdGlzZmFjdG9yeSByZXBlYXRhYmlsaXR5IGFuZCByZXByb2R1Y2liaWxpdHkgYW5kIHBhcnRpY3VsYXIgc3VpdGFiaWxpdHkgdG8gYmUgb3BlcmF0ZWQgaW4gYW1iaWVudCBlbnZpcm9ubWVudCwgSFMgc2FtcGxpbmcgY291cGxpbmcgd2l0aCBwb3J0YWJsZSBHQy1QSUQgaXMsIHRoZXJlZm9yZSwgcmVjb21tZW5kZWQgdG8gYmUgYSBzdWl0YWJsZSBzY3JlZW5pbmcgdG9vbCBmb3IgcmFwaWQgb24tc2l0ZSBkZXRlcm1pbmF0aW9uIG9mIEJURVggaW4gc29pbHMuIMKpIDIwMTIgU3ByaW5nZXIgU2NpZW5jZStCdXNpbmVzcyBNZWRpYSBCLlYuIiwiaXNzdWUiOiI0Iiwidm9sdW1lIjoiMTg1In0sImlzVGVtcG9yYXJ5IjpmYWxzZX1dfQ==&quot;,&quot;citationItems&quot;:[{&quot;id&quot;:&quot;49d4aa35-bca9-33a7-86dd-8c44a09b00ed&quot;,&quot;itemData&quot;:{&quot;type&quot;:&quot;article-journal&quot;,&quot;id&quot;:&quot;49d4aa35-bca9-33a7-86dd-8c44a09b00ed&quot;,&quot;title&quot;:&quot;Application of portable gas chromatography-photo ionization detector combined with headspace sampling for field analysis of benzene, toluene, ethylbenzene, and xylene in soils&quot;,&quot;author&quot;:[{&quot;family&quot;:&quot;Zhou&quot;,&quot;given&quot;:&quot;You Ya&quot;,&quot;parse-names&quot;:false,&quot;dropping-particle&quot;:&quot;&quot;,&quot;non-dropping-particle&quot;:&quot;&quot;},{&quot;family&quot;:&quot;Yu&quot;,&quot;given&quot;:&quot;Ji Fang&quot;,&quot;parse-names&quot;:false,&quot;dropping-particle&quot;:&quot;&quot;,&quot;non-dropping-particle&quot;:&quot;&quot;},{&quot;family&quot;:&quot;Yan&quot;,&quot;given&quot;:&quot;Zeng Guang&quot;,&quot;parse-names&quot;:false,&quot;dropping-particle&quot;:&quot;&quot;,&quot;non-dropping-particle&quot;:&quot;&quot;},{&quot;family&quot;:&quot;Zhang&quot;,&quot;given&quot;:&quot;Chao Yan&quot;,&quot;parse-names&quot;:false,&quot;dropping-particle&quot;:&quot;&quot;,&quot;non-dropping-particle&quot;:&quot;&quot;},{&quot;family&quot;:&quot;Xie&quot;,&quot;given&quot;:&quot;Ya Bo&quot;,&quot;parse-names&quot;:false,&quot;dropping-particle&quot;:&quot;&quot;,&quot;non-dropping-particle&quot;:&quot;&quot;},{&quot;family&quot;:&quot;Ma&quot;,&quot;given&quot;:&quot;Li Qiang&quot;,&quot;parse-names&quot;:false,&quot;dropping-particle&quot;:&quot;&quot;,&quot;non-dropping-particle&quot;:&quot;&quot;},{&quot;family&quot;:&quot;Gu&quot;,&quot;given&quot;:&quot;Qing Bao&quot;,&quot;parse-names&quot;:false,&quot;dropping-particle&quot;:&quot;&quot;,&quot;non-dropping-particle&quot;:&quot;&quot;},{&quot;family&quot;:&quot;Li&quot;,&quot;given&quot;:&quot;Fa Sheng&quot;,&quot;parse-names&quot;:false,&quot;dropping-particle&quot;:&quot;&quot;,&quot;non-dropping-particle&quot;:&quot;&quot;}],&quot;container-title&quot;:&quot;Environmental Monitoring and Assessment&quot;,&quot;container-title-short&quot;:&quot;Environ Monit Assess&quot;,&quot;DOI&quot;:&quot;10.1007/s10661-012-2771-1&quot;,&quot;ISSN&quot;:&quot;01676369&quot;,&quot;PMID&quot;:&quot;22961327&quot;,&quot;issued&quot;:{&quot;date-parts&quot;:[[2013,4]]},&quot;page&quot;:&quot;3037-3048&quot;,&quot;abstract&quot;:&quot;A method based on headspace (HS) sampling coupling with portable gas chromatography (GC) with photo ionization detector (PID) was developed for rapid determination of benzene, toluene, ethylbenzene, and xylenes (BTEX) in soils. Optimal conditions for HS gas sampling procedure were determined, and the influence of soil organic matter on the recovery of BTEX from soil was investigated using five representative Chinese soils. The results showed that the HS-portable-GC-PID method could be effectively operated at ambient temperature, and the addition of 15 ml of saturated NaCl solution in a 40-ml sampling vial and 60 s of shaking time for sample solution were optimum for the HS gas sampling procedure. The recoveries of each BTEX in soils ranged from 87.2 to 105.1 %, with relative standard deviations varying from 5.3 to 7.8 %. Good linearity was obtained for all BTEX compounds, and the detection limits were in the 0.1 to 0.8 μg kg-1 range. Soil organic matter was identified as one of the principal elements that affect the HS gas sampling of BTEX in soils. The HS-portable-GC-PID method was successfully applied for field determination of benzene and toluene in soils of a former chemical plant in Jilin City, northeast China. Considering its satisfactory repeatability and reproducibility and particular suitability to be operated in ambient environment, HS sampling coupling with portable GC-PID is, therefore, recommended to be a suitable screening tool for rapid on-site determination of BTEX in soils. © 2012 Springer Science+Business Media B.V.&quot;,&quot;issue&quot;:&quot;4&quot;,&quot;volume&quot;:&quot;185&quot;},&quot;isTemporary&quot;:false}]},{&quot;citationID&quot;:&quot;MENDELEY_CITATION_bcb94f56-c5de-45a6-a4ec-f8168fa2eaa7&quot;,&quot;properties&quot;:{&quot;noteIndex&quot;:0},&quot;isEdited&quot;:false,&quot;manualOverride&quot;:{&quot;isManuallyOverridden&quot;:false,&quot;citeprocText&quot;:&quot;[45]&quot;,&quot;manualOverrideText&quot;:&quot;&quot;},&quot;citationTag&quot;:&quot;MENDELEY_CITATION_v3_eyJjaXRhdGlvbklEIjoiTUVOREVMRVlfQ0lUQVRJT05fYmNiOTRmNTYtYzVkZS00NWE2LWE0ZWMtZjgxNjhmYTJlYWE3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quot;,&quot;citationItems&quot;:[{&quot;id&quot;:&quot;150b414d-90b7-3e32-b19e-07356606ebb4&quot;,&quot;itemData&quot;:{&quot;type&quot;:&quot;article-journal&quot;,&quot;id&quot;:&quot;150b414d-90b7-3e32-b19e-07356606ebb4&quot;,&quot;title&quot;:&quot;Atmospheric BTEX concentrations in the vicinity of the crude oil refinery of the Baltic region&quot;,&quot;author&quot;:[{&quot;family&quot;:&quot;Baltrėnas&quot;,&quot;given&quot;:&quot;Pranas&quot;,&quot;parse-names&quot;:false,&quot;dropping-particle&quot;:&quot;&quot;,&quot;non-dropping-particle&quot;:&quot;&quot;},{&quot;family&quot;:&quot;Baltrėnaitė&quot;,&quot;given&quot;:&quot;Edita&quot;,&quot;parse-names&quot;:false,&quot;dropping-particle&quot;:&quot;&quot;,&quot;non-dropping-particle&quot;:&quot;&quot;},{&quot;family&quot;:&quot;Šerevičienė&quot;,&quot;given&quot;:&quot;Vaida&quot;,&quot;parse-names&quot;:false,&quot;dropping-particle&quot;:&quot;&quot;,&quot;non-dropping-particle&quot;:&quot;&quot;},{&quot;family&quot;:&quot;Pereira&quot;,&quot;given&quot;:&quot;Paulo&quot;,&quot;parse-names&quot;:false,&quot;dropping-particle&quot;:&quot;&quot;,&quot;non-dropping-particle&quot;:&quot;&quot;}],&quot;container-title&quot;:&quot;Environmental Monitoring and Assessment&quot;,&quot;container-title-short&quot;:&quot;Environ Monit Assess&quot;,&quot;DOI&quot;:&quot;10.1007/s10661-010-1862-0&quot;,&quot;ISSN&quot;:&quot;15732959&quot;,&quot;PMID&quot;:&quot;21243423&quot;,&quot;issued&quot;:{&quot;date-parts&quot;:[[2011]]},&quot;page&quot;:&quot;115-127&quot;,&quot;abstract&quot;:&quot;Among chemical industries, petroleum refineries have been identified as large emitters of a wide variety of pollutants. Benzene, toluene, ethylbenzene, and xylene (BTEX) form an important group of aromatic volatile organic compounds (VOCs) because of their role in the troposphere chemistry and the risk posed to human health. A very large crude oil refinery of the Baltic States (200,000 bbl/day) is situated in the northern, rural part of Lithuania, 10 km from the town of Mažeikiai (Lithuania). The objectives of this study were: (1) to determine of atmospheric levels of BTEX in the region rural and urban parts at the vicinity of the crude oil refinery; and (2) to investigate the effect of meteorological parameters (wind speed, wind direction, temperature, pressure, humidity) on the concentrations measured. The averaged concentration of benzene varied from 2.12 ppbv in the rural areas to 2.75 ppbv in the urban areas where the traffic was determined to be a dominant source of BTEX emissions. Our study showed that concentration of benzene, as strictly regulated air pollutant by EU Directive 2008/50/EC, did not exceed the limit of 5 ppbv in the region in the vicinity of the crude oil refinery during the investigated period. No significant change in air quality in the vicinity of the oil refinery was discovered, however, an impact of the industry on the background air quality was detected. The T/B ratio (0.50-0.81) that was much lower than 2.0, identified other sources of pollution than traffic. © 2011 Springer Science+Business Media B.V.&quot;,&quot;publisher&quot;:&quot;Kluwer Academic Publishers&quot;,&quot;issue&quot;:&quot;1-4&quot;,&quot;volume&quot;:&quot;182&quot;},&quot;isTemporary&quot;:false}]},{&quot;citationID&quot;:&quot;MENDELEY_CITATION_2ed20ef5-efb9-43d2-aab8-42a904735f16&quot;,&quot;properties&quot;:{&quot;noteIndex&quot;:0},&quot;isEdited&quot;:false,&quot;manualOverride&quot;:{&quot;isManuallyOverridden&quot;:false,&quot;citeprocText&quot;:&quot;[46]&quot;,&quot;manualOverrideText&quot;:&quot;&quot;},&quot;citationTag&quot;:&quot;MENDELEY_CITATION_v3_eyJjaXRhdGlvbklEIjoiTUVOREVMRVlfQ0lUQVRJT05fMmVkMjBlZjUtZWZiOS00M2QyLWFhYjgtNDJhOTA0NzM1ZjE2IiwicHJvcGVydGllcyI6eyJub3RlSW5kZXgiOjB9LCJpc0VkaXRlZCI6ZmFsc2UsIm1hbnVhbE92ZXJyaWRlIjp7ImlzTWFudWFsbHlPdmVycmlkZGVuIjpmYWxzZSwiY2l0ZXByb2NUZXh0IjoiWzQ2XSIsIm1hbnVhbE92ZXJyaWRlVGV4dCI6IiJ9LCJjaXRhdGlvbkl0ZW1zIjpbeyJpZCI6ImE3OTBlM2U3LWZmZGMtMzZmNS04Mjc4LTljYjA0MDk0ZGJjZSIsIml0ZW1EYXRhIjp7InR5cGUiOiJhcnRpY2xlLWpvdXJuYWwiLCJpZCI6ImE3OTBlM2U3LWZmZGMtMzZmNS04Mjc4LTljYjA0MDk0ZGJjZSIsInRpdGxlIjoiWmVvbGl0ZS1TaUMgaW4gUFZDIG1hdHJpeCBhcyBhIG5ldyBTUE1FIGZpYmVyIGZvciBnYXMgY2hyb21hdG9ncmFwaGljIGRldGVybWluYXRpb24gb2YgQlRFWCBpbiB3YXRlciBhbmQgc29pbCBzYW1wbGVzIiwiYXV0aG9yIjpbeyJmYW1pbHkiOiJDaGFsYWJpYW5pIiwiZ2l2ZW4iOiJBbWluIiwicGFyc2UtbmFtZXMiOmZhbHNlLCJkcm9wcGluZy1wYXJ0aWNsZSI6IiIsIm5vbi1kcm9wcGluZy1wYXJ0aWNsZSI6IiJ9LHsiZmFtaWx5IjoiTWF0aW4iLCJnaXZlbiI6IkFtaXIgQWJiYXMiLCJwYXJzZS1uYW1lcyI6ZmFsc2UsImRyb3BwaW5nLXBhcnRpY2xlIjoiIiwibm9uLWRyb3BwaW5nLXBhcnRpY2xlIjoiIn0seyJmYW1pbHkiOiJGYXJoYWRpIiwiZ2l2ZW4iOiJLaGFsaWwiLCJwYXJzZS1uYW1lcyI6ZmFsc2UsImRyb3BwaW5nLXBhcnRpY2xlIjoiIiwibm9uLWRyb3BwaW5nLXBhcnRpY2xlIjoiIn1dLCJjb250YWluZXItdGl0bGUiOiJKb3VybmFsIG9mIHRoZSBDaGluZXNlIENoZW1pY2FsIFNvY2lldHkiLCJET0kiOiIxMC4xMDAyL2pjY3MuMjAxMTAwNjkyIiwiSVNTTiI6IjAwMDk0NTM2IiwiaXNzdWVkIjp7ImRhdGUtcGFydHMiOltbMjAxMiw5XV19LCJwYWdlIjoiMTA4MC0xMDg1IiwiYWJzdHJhY3QiOiJBIG5ldyBTUE1FIGZpYmVyIGJhc2VkIG9uIG1peHR1cmUgb2YgemVvbGl0ZSBhbmQgc2lsaWNvbiBjYXJiaWRlIGluIFBWQyBtYXRyaXggd2FzIG1hZGUgYW5kIGl0cyBhcHBsaWNhdGlvbiBmb3Igc2FtcGxpbmcgb2YgQlRFWCBjb21wb3VuZHMgZnJvbSBoZWFkc3BhY2Ugb2Ygd2F0ZXIgYW5kIHNvaWwgc2FtcGxlcyB3YXMgc3R1ZGllZC4gQWZ0ZXIgb3B0aW1pemF0aW9uIG9mIGNvbmRpdGlvbnMsIHRoZSBwcm9wb3NlZCBmaWJlciB3YXMgdXNlZCBmb3IgZGV0ZXJtaW5hdGlvbiBvZiBCVEVYIGluIHJlYWwgc2FtcGxlcyBvYnRhaW5lZCBmcm9tIHJpdmVycyBhbmQgc29pbHMgb2YgZ2Fzb2xpbmUgcmVzZXJ2b2lycyBzdXJyb3VuZGluZ3MuIFRoZSBtZXRob2QgaGFzIGdvb2QgbGluZWFyaXR5ICgwLjk5MS0wLjk5OSkgb3ZlciB3aWRlIGNvbmNlbnRyYXRpb24gcmFuZ2UuIERldGVjdGlvbiBsaW1pdHMgb2YgdGhlIG1ldGhvZCBhcmUgaW4gdGhlIHJhbmdlIG9mIDAuNjYtMS42NiDOvGcgTCAtMSBhbmQgMC4wMS0wLjEyIM68ZyBrZyAtMSBmb3Igd2F0ZXIgYW5kIHNvaWwgc2FtcGxlcywgcmVzcGVjdGl2ZWx5LiDCqSAyMDEyIFRoZSBDaGVtaWNhbCBTb2NpZXR5IExvY2F0ZWQgaW4gVGFpcGVpICYgV2lsZXktVkNIIFZlcmxhZyBHbWJIICYgQ28uIEtHYUEsIFdlaW5oZWltLiIsImlzc3VlIjoiOSIsInZvbHVtZSI6IjU5IiwiY29udGFpbmVyLXRpdGxlLXNob3J0IjoiIn0sImlzVGVtcG9yYXJ5IjpmYWxzZX1dfQ==&quot;,&quot;citationItems&quot;:[{&quot;id&quot;:&quot;a790e3e7-ffdc-36f5-8278-9cb04094dbce&quot;,&quot;itemData&quot;:{&quot;type&quot;:&quot;article-journal&quot;,&quot;id&quot;:&quot;a790e3e7-ffdc-36f5-8278-9cb04094dbce&quot;,&quot;title&quot;:&quot;Zeolite-SiC in PVC matrix as a new SPME fiber for gas chromatographic determination of BTEX in water and soil samples&quot;,&quot;author&quot;:[{&quot;family&quot;:&quot;Chalabiani&quot;,&quot;given&quot;:&quot;Amin&quot;,&quot;parse-names&quot;:false,&quot;dropping-particle&quot;:&quot;&quot;,&quot;non-dropping-particle&quot;:&quot;&quot;},{&quot;family&quot;:&quot;Matin&quot;,&quot;given&quot;:&quot;Amir Abbas&quot;,&quot;parse-names&quot;:false,&quot;dropping-particle&quot;:&quot;&quot;,&quot;non-dropping-particle&quot;:&quot;&quot;},{&quot;family&quot;:&quot;Farhadi&quot;,&quot;given&quot;:&quot;Khalil&quot;,&quot;parse-names&quot;:false,&quot;dropping-particle&quot;:&quot;&quot;,&quot;non-dropping-particle&quot;:&quot;&quot;}],&quot;container-title&quot;:&quot;Journal of the Chinese Chemical Society&quot;,&quot;DOI&quot;:&quot;10.1002/jccs.201100692&quot;,&quot;ISSN&quot;:&quot;00094536&quot;,&quot;issued&quot;:{&quot;date-parts&quot;:[[2012,9]]},&quot;page&quot;:&quot;1080-1085&quot;,&quot;abstract&quot;:&quot;A new SPME fiber based on mixture of zeolite and silicon carbide in PVC matrix was made and its application for sampling of BTEX compounds from headspace of water and soil samples was studied. After optimization of conditions, the proposed fiber was used for determination of BTEX in real samples obtained from rivers and soils of gasoline reservoirs surroundings. The method has good linearity (0.991-0.999) over wide concentration range. Detection limits of the method are in the range of 0.66-1.66 μg L -1 and 0.01-0.12 μg kg -1 for water and soil samples, respectively. © 2012 The Chemical Society Located in Taipei &amp; Wiley-VCH Verlag GmbH &amp; Co. KGaA, Weinheim.&quot;,&quot;issue&quot;:&quot;9&quot;,&quot;volume&quot;:&quot;59&quot;,&quot;container-title-short&quot;:&quot;&quot;},&quot;isTemporary&quot;:false}]},{&quot;citationID&quot;:&quot;MENDELEY_CITATION_3d16af9f-28a8-49ad-902c-15d147b894d7&quot;,&quot;properties&quot;:{&quot;noteIndex&quot;:0},&quot;isEdited&quot;:false,&quot;manualOverride&quot;:{&quot;isManuallyOverridden&quot;:false,&quot;citeprocText&quot;:&quot;[47]&quot;,&quot;manualOverrideText&quot;:&quot;&quot;},&quot;citationTag&quot;:&quot;MENDELEY_CITATION_v3_eyJjaXRhdGlvbklEIjoiTUVOREVMRVlfQ0lUQVRJT05fM2QxNmFmOWYtMjhhOC00OWFkLTkwMmMtMTVkMTQ3Yjg5NGQ3IiwicHJvcGVydGllcyI6eyJub3RlSW5kZXgiOjB9LCJpc0VkaXRlZCI6ZmFsc2UsIm1hbnVhbE92ZXJyaWRlIjp7ImlzTWFudWFsbHlPdmVycmlkZGVuIjpmYWxzZSwiY2l0ZXByb2NUZXh0IjoiWzQ3XSIsIm1hbnVhbE92ZXJyaWRlVGV4dCI6IiJ9LCJjaXRhdGlvbkl0ZW1zIjpbeyJpZCI6ImM1MGVkODc1LWM0NDAtM2U4Yi1iMjBhLTY3Mjk4YzM1ZjY4YyIsIml0ZW1EYXRhIjp7InR5cGUiOiJhcnRpY2xlLWpvdXJuYWwiLCJpZCI6ImM1MGVkODc1LWM0NDAtM2U4Yi1iMjBhLTY3Mjk4YzM1ZjY4YyIsInRpdGxlIjoiRGlzcGVyc2l2ZSBzb2xpZCBwaGFzZSBleHRyYWN0aW9uIGNvbWJpbmVkIHdpdGggZGlzcGVyc2l2ZSBsaXF1aWQtbGlxdWlkIGV4dHJhY3Rpb24gZm9yIHRoZSBkZXRlcm1pbmF0aW9uIG9mIEJURVggaW4gc29pbCBzYW1wbGVzOiBBbnQgY29sb255IG9wdGltaXphdGlvbi1hcnRpZmljaWFsIG5ldXJhbCBuZXR3b3JrIiwiYXV0aG9yIjpbeyJmYW1pbHkiOiJLaGFqZWgiLCJnaXZlbiI6Ik1vc3RhZmEiLCJwYXJzZS1uYW1lcyI6ZmFsc2UsImRyb3BwaW5nLXBhcnRpY2xlIjoiIiwibm9uLWRyb3BwaW5nLXBhcnRpY2xlIjoiIn0seyJmYW1pbHkiOiJNb29zYXZpLU1vdmFoZWRpIiwiZ2l2ZW4iOiJBbGkgQWtiYXIiLCJwYXJzZS1uYW1lcyI6ZmFsc2UsImRyb3BwaW5nLXBhcnRpY2xlIjoiIiwibm9uLWRyb3BwaW5nLXBhcnRpY2xlIjoiIn0seyJmYW1pbHkiOiJTaGFrZXJpIiwiZ2l2ZW4iOiJNb2hhbW1hZCIsInBhcnNlLW5hbWVzIjpmYWxzZSwiZHJvcHBpbmctcGFydGljbGUiOiIiLCJub24tZHJvcHBpbmctcGFydGljbGUiOiIifSx7ImZhbWlseSI6Ik11c2F2aSBaYWRlaCIsImdpdmVuIjoiRmF0ZW1laCIsInBhcnNlLW5hbWVzIjpmYWxzZSwiZHJvcHBpbmctcGFydGljbGUiOiIiLCJub24tZHJvcHBpbmctcGFydGljbGUiOiIifSx7ImZhbWlseSI6IktoYWplaCIsImdpdmVuIjoiQWhtYWQiLCJwYXJzZS1uYW1lcyI6ZmFsc2UsImRyb3BwaW5nLXBhcnRpY2xlIjoiIiwibm9uLWRyb3BwaW5nLXBhcnRpY2xlIjoiIn0seyJmYW1pbHkiOiJCb2hsb29saSIsImdpdmVuIjoiTW91c2EiLCJwYXJzZS1uYW1lcyI6ZmFsc2UsImRyb3BwaW5nLXBhcnRpY2xlIjoiIiwibm9uLWRyb3BwaW5nLXBhcnRpY2xlIjoiIn1dLCJjb250YWluZXItdGl0bGUiOiJKb3VybmFsIG9mIENoZW1vbWV0cmljcyIsImNvbnRhaW5lci10aXRsZS1zaG9ydCI6IkogQ2hlbW9tIiwiRE9JIjoiMTAuMTAwMi9jZW0uMjcwNiIsIklTU04iOiIxMDk5MTI4WCIsImlzc3VlZCI6eyJkYXRlLXBhcnRzIjpbWzIwMTUsNCwxXV19LCJwYWdlIjoiMjQ1LTI1MiIsImFic3RyYWN0IjoiSW4gdGhpcyBzdHVkeSwgZGlzcGVyc2l2ZSBzb2xpZCBwaGFzZSBleHRyYWN0aW9uIGNvbWJpbmVkIHdpdGggZGlzcGVyc2l2ZSBsaXF1aWQtbGlxdWlkIGV4dHJhY3Rpb24gaGFzIGJlZW4gZGV2ZWxvcGVkIGZvciB0aGUgZXh0cmFjdGlvbiBvZiBiZW56ZW5lLCB0b2x1ZW5lLCBldGh5bGJlbnplbmUsIGFuZCB4eWxlbmVzIGlzb21lcnMgKEJURVgpIGluIHNvaWwgc2FtcGxlcyBwcmlvciB0byBnYXMgY2hyb21hdG9ncmFwaHktbWFzcyBzcGVjdHJvbWV0cnkuIFRoZSBCVEVYIHdlcmUgZXh0cmFjdGVkIGZyb20gc29pbCBzYW1wbGUgaW50byBhY2V0b25pdHJpbGUgYnkgZGlzcGVyc2l2ZSBzb2xpZCBwaGFzZSBleHRyYWN0aW9uIG1ldGhvZCwgYW5kIHRoZSBleHRyYWN0IHdhcyB0aGVuIHVzZWQgYXMgZGlzcGVyc2l2ZSBzb2x2ZW50IGluIGRpc3BlcnNpdmUgbGlxdWlkLWxpcXVpZCBleHRyYWN0aW9uIHByb2NlZHVyZS4gQW50IGNvbG9ueSBvcHRpbWl6YXRpb24tYXJ0aWZpY2lhbCBuZXVyYWwgbmV0d29yayAoQUNPLUFOTikgaGFzIGJlZW4gZW1wbG95ZWQgdG8gZGV2ZWxvcCB0aGUgbW9kZWwgZm9yIHNpbXVsYXRpb24gYW5kIG9wdGltaXphdGlvbiBvZiB0aGlzIG1ldGhvZC4gVGhlIHZvbHVtZSBvZiBkaXNwZXJzaXZlIHNvbHZlbnQsIHZvbHVtZSBvZiBleHRyYWN0aW9uIHNvbHZlbnQsIGV4dHJhY3Rpb24gdGltZSwgYW5kIHVsdHJhc29uaWMgdGltZSB3ZXJlIHRoZSBpbnB1dCB2YXJpYWJsZXMsIHdoaWxlIHRoZSBtdWx0aXBsZSByZXNwb25zZSBmdW5jdGlvbiAoUm0pIG9mIGFuYWx5dGVzIHdhcyB0aGUgb3V0cHV0LiBUaGUgb3B0aW11bSBvcGVyYXRpbmcgY29uZGl0aW9uIHdhcyB0aGVuIGRldGVybWluZWQgYnkgYW50IGNvbG9ueSBvcHRpbWl6YXRpb24gbWV0aG9kLiBBdCB0aGUgb3B0aW11bSBjb25kaXRpb25zLCB0aGUgbGltaXQgb2YgZGV0ZWN0aW9ucyBvZiAwLjEyLTAuNzUgbmcgZy0xIHdhcyBvYnRhaW5lZCBmb3IgdGhlIEJURVguIFRoZSBkZXZlbG9wZWQgcHJvY2VkdXJlIHdhcyB0aGVuIGFwcGxpZWQgdG8gdGhlIGV4dHJhY3Rpb24gYW5kIGRldGVybWluYXRpb24gb2YgQlRFWCBpbiB0aGUgc29pbCBzYW1wbGVzIGFuZCBvbmUgY2VydGlmaWVkIHNvaWwuIiwicHVibGlzaGVyIjoiSm9obiBXaWxleSBhbmQgU29ucyBMdGQiLCJpc3N1ZSI6IjQiLCJ2b2x1bWUiOiIyOSJ9LCJpc1RlbXBvcmFyeSI6ZmFsc2V9XX0=&quot;,&quot;citationItems&quot;:[{&quot;id&quot;:&quot;c50ed875-c440-3e8b-b20a-67298c35f68c&quot;,&quot;itemData&quot;:{&quot;type&quot;:&quot;article-journal&quot;,&quot;id&quot;:&quot;c50ed875-c440-3e8b-b20a-67298c35f68c&quot;,&quot;title&quot;:&quot;Dispersive solid phase extraction combined with dispersive liquid-liquid extraction for the determination of BTEX in soil samples: Ant colony optimization-artificial neural network&quot;,&quot;author&quot;:[{&quot;family&quot;:&quot;Khajeh&quot;,&quot;given&quot;:&quot;Mostafa&quot;,&quot;parse-names&quot;:false,&quot;dropping-particle&quot;:&quot;&quot;,&quot;non-dropping-particle&quot;:&quot;&quot;},{&quot;family&quot;:&quot;Moosavi-Movahedi&quot;,&quot;given&quot;:&quot;Ali Akbar&quot;,&quot;parse-names&quot;:false,&quot;dropping-particle&quot;:&quot;&quot;,&quot;non-dropping-particle&quot;:&quot;&quot;},{&quot;family&quot;:&quot;Shakeri&quot;,&quot;given&quot;:&quot;Mohammad&quot;,&quot;parse-names&quot;:false,&quot;dropping-particle&quot;:&quot;&quot;,&quot;non-dropping-particle&quot;:&quot;&quot;},{&quot;family&quot;:&quot;Musavi Zadeh&quot;,&quot;given&quot;:&quot;Fatemeh&quot;,&quot;parse-names&quot;:false,&quot;dropping-particle&quot;:&quot;&quot;,&quot;non-dropping-particle&quot;:&quot;&quot;},{&quot;family&quot;:&quot;Khajeh&quot;,&quot;given&quot;:&quot;Ahmad&quot;,&quot;parse-names&quot;:false,&quot;dropping-particle&quot;:&quot;&quot;,&quot;non-dropping-particle&quot;:&quot;&quot;},{&quot;family&quot;:&quot;Bohlooli&quot;,&quot;given&quot;:&quot;Mousa&quot;,&quot;parse-names&quot;:false,&quot;dropping-particle&quot;:&quot;&quot;,&quot;non-dropping-particle&quot;:&quot;&quot;}],&quot;container-title&quot;:&quot;Journal of Chemometrics&quot;,&quot;container-title-short&quot;:&quot;J Chemom&quot;,&quot;DOI&quot;:&quot;10.1002/cem.2706&quot;,&quot;ISSN&quot;:&quot;1099128X&quot;,&quot;issued&quot;:{&quot;date-parts&quot;:[[2015,4,1]]},&quot;page&quot;:&quot;245-252&quot;,&quot;abstract&quot;:&quot;In this study, dispersive solid phase extraction combined with dispersive liquid-liquid extraction has been developed for the extraction of benzene, toluene, ethylbenzene, and xylenes isomers (BTEX) in soil samples prior to gas chromatography-mass spectrometry. The BTEX were extracted from soil sample into acetonitrile by dispersive solid phase extraction method, and the extract was then used as dispersive solvent in dispersive liquid-liquid extraction procedure. Ant colony optimization-artificial neural network (ACO-ANN) has been employed to develop the model for simulation and optimization of this method. The volume of dispersive solvent, volume of extraction solvent, extraction time, and ultrasonic time were the input variables, while the multiple response function (Rm) of analytes was the output. The optimum operating condition was then determined by ant colony optimization method. At the optimum conditions, the limit of detections of 0.12-0.75 ng g-1 was obtained for the BTEX. The developed procedure was then applied to the extraction and determination of BTEX in the soil samples and one certified soil.&quot;,&quot;publisher&quot;:&quot;John Wiley and Sons Ltd&quot;,&quot;issue&quot;:&quot;4&quot;,&quot;volume&quot;:&quot;29&quot;},&quot;isTemporary&quot;:false}]},{&quot;citationID&quot;:&quot;MENDELEY_CITATION_4551bd87-43c3-49fc-a7d0-d6468cba9008&quot;,&quot;properties&quot;:{&quot;noteIndex&quot;:0},&quot;isEdited&quot;:false,&quot;manualOverride&quot;:{&quot;isManuallyOverridden&quot;:false,&quot;citeprocText&quot;:&quot;[48]&quot;,&quot;manualOverrideText&quot;:&quot;&quot;},&quot;citationTag&quot;:&quot;MENDELEY_CITATION_v3_eyJjaXRhdGlvbklEIjoiTUVOREVMRVlfQ0lUQVRJT05fNDU1MWJkODctNDNjMy00OWZjLWE3ZDAtZDY0NjhjYmE5MDA4IiwicHJvcGVydGllcyI6eyJub3RlSW5kZXgiOjB9LCJpc0VkaXRlZCI6ZmFsc2UsIm1hbnVhbE92ZXJyaWRlIjp7ImlzTWFudWFsbHlPdmVycmlkZGVuIjpmYWxzZSwiY2l0ZXByb2NUZXh0IjoiWzQ4XSIsIm1hbnVhbE92ZXJyaWRlVGV4dCI6IiJ9LCJjaXRhdGlvbkl0ZW1zIjpbeyJpZCI6Ijc1ODNlNThjLTk0MjctM2Q3Zi04MmNkLWQ5M2UwYjczZTllMiIsIml0ZW1EYXRhIjp7InR5cGUiOiJhcnRpY2xlLWpvdXJuYWwiLCJpZCI6Ijc1ODNlNThjLTk0MjctM2Q3Zi04MmNkLWQ5M2UwYjczZTllMiIsInRpdGxlIjoiU2ltdWx0YW5lb3VzIGFuYWx5c2lzIG9mIFBBSHMgYW5kIEJURVggaW4gc29pbCBieSBhIG5lZWRsZSB0cmFwIGRldmljZSBjb3VwbGVkIHdpdGggR0MtRklEIGFuZCB1c2luZyByZXNwb25zZSBzdXJmYWNlIG1ldGhvZG9sb2d5IGludm9sdmluZyBCb3gtQmVobmtlbiBkZXNpZ24iLCJhdXRob3IiOlt7ImZhbWlseSI6IkRhbHZhbmQiLCJnaXZlbiI6IktvbHNvdW0iLCJwYXJzZS1uYW1lcyI6ZmFsc2UsImRyb3BwaW5nLXBhcnRpY2xlIjoiIiwibm9uLWRyb3BwaW5nLXBhcnRpY2xlIjoiIn0seyJmYW1pbHkiOiJHaGlhc3ZhbmQiLCJnaXZlbiI6IkFsaXJlemEiLCJwYXJzZS1uYW1lcyI6ZmFsc2UsImRyb3BwaW5nLXBhcnRpY2xlIjoiIiwibm9uLWRyb3BwaW5nLXBhcnRpY2xlIjoiIn1dLCJjb250YWluZXItdGl0bGUiOiJBbmFseXRpY2EgQ2hpbWljYSBBY3RhIiwiY29udGFpbmVyLXRpdGxlLXNob3J0IjoiQW5hbCBDaGltIEFjdGEiLCJET0kiOiIxMC4xMDE2L2ouYWNhLjIwMTkuMDcuMDYzIiwiSVNTTiI6IjE4NzM0MzI0IiwiUE1JRCI6IjMxNDkzODAyIiwiaXNzdWVkIjp7ImRhdGUtcGFydHMiOltbMjAxOSwxMSwyMF1dfSwicGFnZSI6IjExOS0xMjkiLCJhYnN0cmFjdCI6IlBvbHlhbmlsaW5lIHNpbGljYSAoU2lsaWNhL1BBTkkpIG9yZ2FuaWMtaW5vcmdhbmljIG5hbm9jb21wb3NpdGUgd2FzIHN5bnRoZXNpemVkIGJ5IGNvbWJpbmluZyBlbGVjdHJvc3Bpbm5pbmcgYW5kIGluLXNpdHUgcG9seW1lcml6YXRpb24gcHJvY2Vzc2VzLiBUaGlzIHN0cmF0ZWd5IHByZXZlbnRlZCB0aGUgYWdncmVnYXRpb24gb2YgUEFOSSBkdXJpbmcgdGhlIHBvbHltZXJpemF0aW9uIGFuZCBsZWQgdG8gaGlnaGVyIHN5bnRoZXNpcydzIHlpZWxkIGFuZCBtb3JlIHVuaWZvcm1pdHkgb2YgdGhlIHByb2R1Y2VkIGNvbXBvc2l0ZS4gVGhlIHN0cnVjdHVyZSBhbmQgbW9ycGhvbG9neSBvZiB0aGUgbmFub2NvbXBvc2l0ZSB3YXMgY2hhcmFjdGVyaXplZCB1c2luZyBGb3VyaWVyIHRyYW5zZm9ybSBpbmZyYXJlZCBzcGVjdHJvc2NvcHkgKEZULUlSKSwgc2Nhbm5pbmcgZWxlY3Ryb24gbWljcm9zY29weSAoU0VNKSwgYW5kIFgtcmF5IGRpZmZyYWN0aW9uIChYUkQpIHRlY2huaXF1ZXMuIFRoZSBwcmVwYXJlZCBuYW5vY29tcG9zaXRlIHdhcyB0aGVuIHBhY2tlZCBpbnNpZGUgYSBzdGFpbi1zdGVlbCBuZWVkbGUgYW5kIGV2YWx1YXRlZCBhcyBhIG5lZWRsZSB0cmFwIGRldmljZSAoTlREKSwgZm9yIHNpbXVsdGFuZW91cyBoZWFkc3BhY2UgZXh0cmFjdGlvbiBvZiBwb2x5Y3ljbGljIGFyb21hdGljIGh5ZHJvY2FyYm9ucyAoUEFIcykgYW5kIGJlbnplbmUsIHRvbHVlbmUsIGV0aHlsYmVuemVuZSwgYW5kIHh5bGVuZXMgKEJURVgpIGluIHBvbGx1dGVkIHNvaWwgc2FtcGxlcywgYmVmb3JlIEdDLUZJRCBhbmFseXNpcywgYXMgYSBsb3ctY29zdCBhbmQgcm9idXN0IGRldGVjdG9yLiBSZXNwb25zZSBzdXJmYWNlIG1ldGhvZG9sb2d5IChSU00pIGludm9sdmluZyBCb3gtQmVobmtlbiBkZXNpZ24gKEJCRCkgd2FzIGltcGxlbWVudGVkIHRvIGV2YWx1YXRlIHRoZSBlZmZlY3RpdmUgZXhwZXJpbWVudGFsIHZhcmlhYmxlcyBhbmQgc3Vic2VxdWVudCBpbnRyb2R1Y3Rpb24gb2YgYSBtdWx0aXBsZSBmdW5jdGlvbiB0byBkZXNjcmliZSB0aGUgZXhwZXJpbWVudGFsIGNvbmRpdGlvbnMgZm9yIHRoZSBleHRyYWN0aW9uIG9mIHRoZSBhbmFseXRlcy4gV2lkZSBjYWxpYnJhdGlvbiBwbG90cyAoMS0yMDAwIG5nIGfiiJIxIGZvciBCVEVYIGFuZCAwLjLigJMyMDAwIG5nIGfiiJIxIGZvciBQQUhzKSB3aXRoIGFjY2VwdGFibGUgbGluZWFyaXR5IChSMiA+IDAuOTkpIHdlcmUgb2J0YWluZWQgdW5kZXIgdGhlIG9wdGltYWwgY29uZGl0aW9ucy4gVGhlIGxpbWl0cyBvZiBkZXRlY3Rpb24gd2VyZSBmb3VuZCB0byBiZSAwLjAy4oCTMC4xIG5nIGfiiJIxZm9yIEJURVggYW5kIDAuMDAx4oCTMC4wMSBuZyBn4oiSMSBmb3IgUEFIcy4gVGhlIGNhbGN1bGF0ZWQgc3RhbmRhcmQgZGV2aWF0aW9ucyB3ZXJlIDcuM+KAkzEzLjIlIChuID0gNikuIFRoZSBkZXZlbG9wZWQgTlRELUdDLUZJRCBtZXRob2Qgd2FzIHN1Y2Nlc3NmdWxseSBhcHBsaWVkIGZvciB0aGUgZXh0cmFjdGlvbiBhbmQgZGV0ZXJtaW5hdGlvbiBvZiBQQUhzIGFuZCBCVEVYIGluIGNvbnRhbWluYXRlZCBzb2lsIHNhbXBsZXMuIiwicHVibGlzaGVyIjoiRWxzZXZpZXIgQi5WLiIsInZvbHVtZSI6IjEwODMifSwiaXNUZW1wb3JhcnkiOmZhbHNlfV19&quot;,&quot;citationItems&quot;:[{&quot;id&quot;:&quot;7583e58c-9427-3d7f-82cd-d93e0b73e9e2&quot;,&quot;itemData&quot;:{&quot;type&quot;:&quot;article-journal&quot;,&quot;id&quot;:&quot;7583e58c-9427-3d7f-82cd-d93e0b73e9e2&quot;,&quot;title&quot;:&quot;Simultaneous analysis of PAHs and BTEX in soil by a needle trap device coupled with GC-FID and using response surface methodology involving Box-Behnken design&quot;,&quot;author&quot;:[{&quot;family&quot;:&quot;Dalvand&quot;,&quot;given&quot;:&quot;Kolsoum&quot;,&quot;parse-names&quot;:false,&quot;dropping-particle&quot;:&quot;&quot;,&quot;non-dropping-particle&quot;:&quot;&quot;},{&quot;family&quot;:&quot;Ghiasvand&quot;,&quot;given&quot;:&quot;Alireza&quot;,&quot;parse-names&quot;:false,&quot;dropping-particle&quot;:&quot;&quot;,&quot;non-dropping-particle&quot;:&quot;&quot;}],&quot;container-title&quot;:&quot;Analytica Chimica Acta&quot;,&quot;container-title-short&quot;:&quot;Anal Chim Acta&quot;,&quot;DOI&quot;:&quot;10.1016/j.aca.2019.07.063&quot;,&quot;ISSN&quot;:&quot;18734324&quot;,&quot;PMID&quot;:&quot;31493802&quot;,&quot;issued&quot;:{&quot;date-parts&quot;:[[2019,11,20]]},&quot;page&quot;:&quot;119-129&quot;,&quot;abstract&quot;:&quot;Polyaniline silica (Silica/PANI) organic-inorganic nanocomposite was synthesized by combining electrospinning and in-situ polymerization processes. This strategy prevented the aggregation of PANI during the polymerization and led to higher synthesis's yield and more uniformity of the produced composite. The structure and morphology of the nanocomposite was characterized using Fourier transform infrared spectroscopy (FT-IR), scanning electron microscopy (SEM), and X-ray diffraction (XRD) techniques. The prepared nanocomposite was then packed inside a stain-steel needle and evaluated as a needle trap device (NTD), for simultaneous headspace extraction of polycyclic aromatic hydrocarbons (PAHs) and benzene, toluene, ethylbenzene, and xylenes (BTEX) in polluted soil samples, before GC-FID analysis, as a low-cost and robust detector. Response surface methodology (RSM) involving Box-Behnken design (BBD) was implemented to evaluate the effective experimental variables and subsequent introduction of a multiple function to describe the experimental conditions for the extraction of the analytes. Wide calibration plots (1-2000 ng g−1 for BTEX and 0.2–2000 ng g−1 for PAHs) with acceptable linearity (R2 &gt; 0.99) were obtained under the optimal conditions. The limits of detection were found to be 0.02–0.1 ng g−1for BTEX and 0.001–0.01 ng g−1 for PAHs. The calculated standard deviations were 7.3–13.2% (n = 6). The developed NTD-GC-FID method was successfully applied for the extraction and determination of PAHs and BTEX in contaminated soil samples.&quot;,&quot;publisher&quot;:&quot;Elsevier B.V.&quot;,&quot;volume&quot;:&quot;1083&quot;},&quot;isTemporary&quot;:false}]},{&quot;citationID&quot;:&quot;MENDELEY_CITATION_dc057ea9-ed4c-4ba2-85b9-213867b5385c&quot;,&quot;properties&quot;:{&quot;noteIndex&quot;:0},&quot;isEdited&quot;:false,&quot;manualOverride&quot;:{&quot;isManuallyOverridden&quot;:false,&quot;citeprocText&quot;:&quot;[30]&quot;,&quot;manualOverrideText&quot;:&quot;&quot;},&quot;citationTag&quot;:&quot;MENDELEY_CITATION_v3_eyJjaXRhdGlvbklEIjoiTUVOREVMRVlfQ0lUQVRJT05fZGMwNTdlYTktZWQ0Yy00YmEyLTg1YjktMjEzODY3YjUzODVjIiwicHJvcGVydGllcyI6eyJub3RlSW5kZXgiOjB9LCJpc0VkaXRlZCI6ZmFsc2UsIm1hbnVhbE92ZXJyaWRlIjp7ImlzTWFudWFsbHlPdmVycmlkZGVuIjpmYWxzZSwiY2l0ZXByb2NUZXh0IjoiWzMwXSIsIm1hbnVhbE92ZXJyaWRlVGV4dCI6IiJ9LCJjaXRhdGlvbkl0ZW1zIjpbeyJpZCI6Ijg2NDU5OTJmLWQwMDEtMzc1ZS1iMTgyLTZlYmE1NjExOTdkNyIsIml0ZW1EYXRhIjp7InR5cGUiOiJhcnRpY2xlLWpvdXJuYWwiLCJpZCI6Ijg2NDU5OTJmLWQwMDEtMzc1ZS1iMTgyLTZlYmE1NjExOTdkNyIsInRpdGxlIjoiQ29tcGFyYXRpdmUgc3R1ZHkgb2YgdGhlIHRocmVlIHNvbC1nZWwgYmFzZWQgc29saWQgcGhhc2UgbWljcm9leHRyYWN0aW9uIGZpYmVycyBpbiBleHRyYWN0aW9uIG9mIEJURVggZnJvbSB3YXRlciBzYW1wbGVzIHVzaW5nIGdhcyBjaHJvbWF0b2dyYXBoeS1mbGFtZSBpb25pemF0aW9uIGRldGVjdGlvbiIsImF1dGhvciI6W3siZmFtaWx5IjoiU2FyYWZyYXotWWF6ZGkiLCJnaXZlbiI6IkFsaSIsInBhcnNlLW5hbWVzIjpmYWxzZSwiZHJvcHBpbmctcGFydGljbGUiOiIiLCJub24tZHJvcHBpbmctcGFydGljbGUiOiIifSx7ImZhbWlseSI6IlBpcmkgTW9naGFkYW0iLCJnaXZlbiI6IkhhbWVkIiwicGFyc2UtbmFtZXMiOmZhbHNlLCJkcm9wcGluZy1wYXJ0aWNsZSI6IiIsIm5vbi1kcm9wcGluZy1wYXJ0aWNsZSI6IiJ9LHsiZmFtaWx5IjoiRXMnSGFnaGkiLCJnaXZlbiI6IlphcnJpbiIsInBhcnNlLW5hbWVzIjpmYWxzZSwiZHJvcHBpbmctcGFydGljbGUiOiIiLCJub24tZHJvcHBpbmctcGFydGljbGUiOiIifSx7ImZhbWlseSI6IlNlcGVociIsImdpdmVuIjoiU29yb29zaCIsInBhcnNlLW5hbWVzIjpmYWxzZSwiZHJvcHBpbmctcGFydGljbGUiOiIiLCJub24tZHJvcHBpbmctcGFydGljbGUiOiIifV0sImNvbnRhaW5lci10aXRsZSI6IkFuYWx5dGljYWwgTWV0aG9kcyIsIkRPSSI6IjEwLjEwMzkvYzBheTAwMTc1YSIsIklTU04iOiIxNzU5OTY2MCIsImlzc3VlZCI6eyJkYXRlLXBhcnRzIjpbWzIwMTAsNl1dfSwicGFnZSI6Ijc0Ni03NTIiLCJhYnN0cmFjdCI6IlRoZXJtYWxseSBzdGFibGUgU1BNRSBzb2wtZ2VsIGJhc2VkIGZpYmVycyB3ZXJlIG1hZGUgYW5kIGFwcGxpZWQgYXMgYSBzb3JiZW50IG9udG8gdGhlIGhvbWUgbWFkZSBTUE1FIGhvbGRlciBmb3IgZXh0cmFjdGlvbiBvZiBCVEVYIGZyb20gd2F0ZXIgc2FtcGxlcy4gVGhyZWUgZGlmZmVyZW50IHNvbC1nZWwgY29hdGluZ3Mgd2VyZSBtYWRlOiBub24tcG9sYXIsIHBvbGFyIGFuZCBwb2xhciByZWluZm9yY2VkIHdpdGggbXVsdGktd2FsbGVkIGNhcmJvbiBuYW5vdHViZXMgYW5kIHVzZWQgYXMgdGhlIGJvbmRlZCBwaGFzZSBvbiB0aGUgc3VyZmFjZSBvZiB0aGUgZmliZXJzLiBFeHRyYWN0aW9uIGVmZmljaWVuY3kgb2YgY2FyYm9uIG5hbm90dWJlcyByZWluZm9yY2VkIGZpYmVyIHdhcyBhcHByb3hpbWF0ZWx5IDcgdGltZXMgbW9yZSB0aGFuIG5vbi1wb2xhciBhbmQgMiB0aW1lcyBtb3JlIHRoYW4gcG9sYXIgZmliZXIgYXQgdGhlIHNhbWUgY29uZGl0aW9ucy4gTGluZWFyIHJhbmdlcywgZGV0ZWN0aW9uIGxpbWl0cyBhbmQgYW5hbHl0ZXMgcHJlLWNvbmNlbnRyYXRpb24gZmFjdG9ycyB3ZXJlIGRldGVybWluZWQuIFJlcGVhdGFiaWxpdHkgYW5kIHJlcHJvZHVjaWJpbGl0eSBvZiB0aGVzZSBmaWJlcnMgd2VyZSBhbHNvIGNvbXBhcmVkIHdpdGggZWFjaCBvdGhlcnMuIMKpIDIwMTAgVGhlIFJveWFsIFNvY2lldHkgb2YgQ2hlbWlzdHJ5LiIsImlzc3VlIjoiNiIsInZvbHVtZSI6IjIiLCJjb250YWluZXItdGl0bGUtc2hvcnQiOiIifSwiaXNUZW1wb3JhcnkiOmZhbHNlfV19&quot;,&quot;citationItems&quot;:[{&quot;id&quot;:&quot;8645992f-d001-375e-b182-6eba561197d7&quot;,&quot;itemData&quot;:{&quot;type&quot;:&quot;article-journal&quot;,&quot;id&quot;:&quot;8645992f-d001-375e-b182-6eba561197d7&quot;,&quot;title&quot;:&quot;Comparative study of the three sol-gel based solid phase microextraction fibers in extraction of BTEX from water samples using gas chromatography-flame ionization detection&quot;,&quot;author&quot;:[{&quot;family&quot;:&quot;Sarafraz-Yazdi&quot;,&quot;given&quot;:&quot;Ali&quot;,&quot;parse-names&quot;:false,&quot;dropping-particle&quot;:&quot;&quot;,&quot;non-dropping-particle&quot;:&quot;&quot;},{&quot;family&quot;:&quot;Piri Moghadam&quot;,&quot;given&quot;:&quot;Hamed&quot;,&quot;parse-names&quot;:false,&quot;dropping-particle&quot;:&quot;&quot;,&quot;non-dropping-particle&quot;:&quot;&quot;},{&quot;family&quot;:&quot;Es'Haghi&quot;,&quot;given&quot;:&quot;Zarrin&quot;,&quot;parse-names&quot;:false,&quot;dropping-particle&quot;:&quot;&quot;,&quot;non-dropping-particle&quot;:&quot;&quot;},{&quot;family&quot;:&quot;Sepehr&quot;,&quot;given&quot;:&quot;Soroosh&quot;,&quot;parse-names&quot;:false,&quot;dropping-particle&quot;:&quot;&quot;,&quot;non-dropping-particle&quot;:&quot;&quot;}],&quot;container-title&quot;:&quot;Analytical Methods&quot;,&quot;DOI&quot;:&quot;10.1039/c0ay00175a&quot;,&quot;ISSN&quot;:&quot;17599660&quot;,&quot;issued&quot;:{&quot;date-parts&quot;:[[2010,6]]},&quot;page&quot;:&quot;746-752&quot;,&quot;abstract&quot;:&quot;Thermally stable SPME sol-gel based fibers were made and applied as a sorbent onto the home made SPME holder for extraction of BTEX from water samples. Three different sol-gel coatings were made: non-polar, polar and polar reinforced with multi-walled carbon nanotubes and used as the bonded phase on the surface of the fibers. Extraction efficiency of carbon nanotubes reinforced fiber was approximately 7 times more than non-polar and 2 times more than polar fiber at the same conditions. Linear ranges, detection limits and analytes pre-concentration factors were determined. Repeatability and reproducibility of these fibers were also compared with each others. © 2010 The Royal Society of Chemistry.&quot;,&quot;issue&quot;:&quot;6&quot;,&quot;volume&quot;:&quot;2&quot;,&quot;container-title-short&quot;:&quot;&quot;},&quot;isTemporary&quot;:false}]},{&quot;citationID&quot;:&quot;MENDELEY_CITATION_cff2ff52-8a7a-4cfe-acf4-213711af5659&quot;,&quot;properties&quot;:{&quot;noteIndex&quot;:0},&quot;isEdited&quot;:false,&quot;manualOverride&quot;:{&quot;isManuallyOverridden&quot;:false,&quot;citeprocText&quot;:&quot;[49–51]&quot;,&quot;manualOverrideText&quot;:&quot;&quot;},&quot;citationTag&quot;:&quot;MENDELEY_CITATION_v3_eyJjaXRhdGlvbklEIjoiTUVOREVMRVlfQ0lUQVRJT05fY2ZmMmZmNTItOGE3YS00Y2ZlLWFjZjQtMjEzNzExYWY1NjU5IiwicHJvcGVydGllcyI6eyJub3RlSW5kZXgiOjB9LCJpc0VkaXRlZCI6ZmFsc2UsIm1hbnVhbE92ZXJyaWRlIjp7ImlzTWFudWFsbHlPdmVycmlkZGVuIjpmYWxzZSwiY2l0ZXByb2NUZXh0IjoiWzQ54oCTNTFdIiwibWFudWFsT3ZlcnJpZGVUZXh0IjoiIn0sImNpdGF0aW9uSXRlbXMiOlt7ImlkIjoiZjQ5Zjc4NDgtNmU2Yi0zYjc0LWEyNTktYWNiMDdmYzY3ZjcyIiwiaXRlbURhdGEiOnsidHlwZSI6ImFydGljbGUtam91cm5hbCIsImlkIjoiZjQ5Zjc4NDgtNmU2Yi0zYjc0LWEyNTktYWNiMDdmYzY3ZjcyIiwidGl0bGUiOiJOZXcgcG9seXB5cnJvbGUtY2FyYm9uIG5hbm90dWJlcy1zaWxpY29uIGRpb3hpZGUgc29saWQtcGhhc2UgbWljcm9leHRyYWN0aW9uIGZpYmVyIGZvciB0aGUgcHJlY29uY2VudHJhdGlvbiBhbmQgZGV0ZXJtaW5hdGlvbiBvZiBiZW56ZW5lLCB0b2x1ZW5lLCBldGh5bGJlbnplbmUsIGFuZCBvLXh5bGVuZSB1c2luZyBnYXMgbGlxdWlkIGNocm9tYXRvZ3JhcGh5IiwiYXV0aG9yIjpbeyJmYW1pbHkiOiJTYXJhZnJhei1ZYXpkaSIsImdpdmVuIjoiQWxpIiwicGFyc2UtbmFtZXMiOmZhbHNlLCJkcm9wcGluZy1wYXJ0aWNsZSI6IiIsIm5vbi1kcm9wcGluZy1wYXJ0aWNsZSI6IiJ9LHsiZmFtaWx5IjoiUm91bmFnaGkiLCJnaXZlbiI6Ikdob2xhbWhvc3NlaW4iLCJwYXJzZS1uYW1lcyI6ZmFsc2UsImRyb3BwaW5nLXBhcnRpY2xlIjoiIiwibm9uLWRyb3BwaW5nLXBhcnRpY2xlIjoiIn0seyJmYW1pbHkiOiJSYXphdmlwYW5haCIsImdpdmVuIjoiSW1hbiIsInBhcnNlLW5hbWVzIjpmYWxzZSwiZHJvcHBpbmctcGFydGljbGUiOiIiLCJub24tZHJvcHBpbmctcGFydGljbGUiOiIifSx7ImZhbWlseSI6IlZhdGFuaSIsImdpdmVuIjoiSG9zc2VpbiIsInBhcnNlLW5hbWVzIjpmYWxzZSwiZHJvcHBpbmctcGFydGljbGUiOiIiLCJub24tZHJvcHBpbmctcGFydGljbGUiOiIifSx7ImZhbWlseSI6IkFtaXJpIiwiZ2l2ZW4iOiJBbWlyaGFzc2FuIiwicGFyc2UtbmFtZXMiOmZhbHNlLCJkcm9wcGluZy1wYXJ0aWNsZSI6IiIsIm5vbi1kcm9wcGluZy1wYXJ0aWNsZSI6IiJ9XSwiY29udGFpbmVyLXRpdGxlIjoiSm91cm5hbCBvZiBTZXBhcmF0aW9uIFNjaWVuY2UiLCJjb250YWluZXItdGl0bGUtc2hvcnQiOiJKIFNlcCBTY2kiLCJET0kiOiIxMC4xMDAyL2pzc2MuMjAxNDAwMTc4IiwiSVNTTiI6IjE2MTU5MzE0IiwiaXNzdWVkIjp7ImRhdGUtcGFydHMiOltbMjAxNCw5LDFdXX0sInBhZ2UiOiIyNjA1LTI2MTIiLCJhYnN0cmFjdCI6IkZvciB0aGUgZmlyc3QgdGltZSwgYSBwb2x5cHlycm9sZS1jYXJib24gbmFub3R1YmVzLXNpbGljb24gZGlveGlkZSBjb21wb3NpdGUgZmlsbSBjb2F0ZWQgb24gYSBzdGVlbCB3aXJlIHdhcyBwcmVwYXJlZCBieSBhbiBlbGVjdHJvY2hlbWljYWwgbWV0aG9kLiBTY2FubmluZyBlbGVjdHJvbiBtaWNyb3Njb3B5IGltYWdlcyBzaG93ZWQgdGhhdCB0aGlzIGNvbXBvc2l0ZSBmaWxtIHdhcyBldmVuIGFuZCBwb3JvdXMuIFRoZSBwcmVwYXJlZCBmaWJlciB3YXMgdXNlZCBhcyBhbiBhYnNvcmJlbnQgZm9yIHRoZSBoZWFkc3BhY2Ugc29saWQtcGhhc2VtaWNyb2V4dHJhY3Rpb24gb2YgYmVuemVuZSwgdG9sdWVuZSwgZXRoeWxiZW56ZW5lLCBhbmQgby14eWxlbmUsIGZvbGxvd2VkIGJ5IGdhcyBjaHJvbWF0b2dyYXBoaWMgYW5hbHlzaXMuIFRoaXMgbWV0aG9kIHByZXNlbnRlZCBhbiBleGNlbGxlbnQgcGVyZm9ybWFuY2UsIHdoaWNoIHdhcyBtdWNoIGJldHRlciB0aGFuIHRoYXQgb2YgYSBwb2x5cHlycm9sZS1jYXJib24gbmFub3R1YmUgZmliZXIuIEl0IHdhcyBmb3VuZCB0aGF0IHVuZGVyIHRoZSBvcHRpbWl6ZWQgY29uZGl0aW9ucywgdGhlIGxpbmVhciByYW5nZXMgd2VyZSAwLjAxLTIwMCBuZy9tTCB3aXRoIGNvcnJlbGF0aW9uIGNvZWZmaWNpZW50cyA+MC45OTUzLCB0aGUgZGV0ZWN0aW9uIGxpbWl0cyB3ZXJlIDAuMDA1LTAuMDIwIG5nL21MLCB0aGUgcmVsYXRpdmUgc3RhbmRhcmQgZGV2aWF0aW9ucyB3ZXJlIDMuOS02LjQlIGZvciBmaXZlIHN1Y2Nlc3NpdmUgbWVhc3VyZW1lbnRzIHdpdGggYSBzaW5nbGUgZmliZXIsIGFuZCB0aGUgcmVwcm9kdWNpYmlsaXR5IHdhcyA1LjUtOC41JSAobiA9IDMpLiBGaW5hbGx5LCB0aGUgZGV2ZWxvcGVkIG1ldGhvZCB3YXMgc3VjY2Vzc2Z1bGx5IGFwcGxpZWQgdG8gcmVhbCB3YXRlciBzYW1wbGVzLCBhbmQgdGhlIHJlbGF0aXZlIHJlY292ZXJpZXMgb2J0YWluZWQgZm9yIHRoZSBzcGlrZWQgd2F0ZXIgc2FtcGxlcyB3ZXJlIGZyb20gOTEuMCB0byAxMDYuNyUuIiwicHVibGlzaGVyIjoiV2lsZXktVkNIIFZlcmxhZyIsImlzc3VlIjoiMTgiLCJ2b2x1bWUiOiIzNyJ9LCJpc1RlbXBvcmFyeSI6ZmFsc2V9LHsiaWQiOiJiMmQwYzhiMC0zYjg3LTNiMzUtYWZiYy02NjI0MmY0NjY2ZWQiLCJpdGVtRGF0YSI6eyJ0eXBlIjoiYXJ0aWNsZS1qb3VybmFsIiwiaWQiOiJiMmQwYzhiMC0zYjg3LTNiMzUtYWZiYy02NjI0MmY0NjY2ZWQiLCJ0aXRsZSI6IkEgbm92ZWwgc29saWQtcGhhc2UgbWljcm9leHRyYWN0aW9uIHVzaW5nIGNvYXRlZCBmaWJlciBiYXNlZCBzb2wtZ2VsIHRlY2huaXF1ZSB1c2luZyBwb2x5KGV0aHlsZW5lIGdseWNvbCkgZ3JhZnRlZCBtdWx0aS13YWxsZWQgY2FyYm9uIG5hbm90dWJlcyBmb3IgZGV0ZXJtaW5hdGlvbiBvZiBiZW56ZW5lLCB0b2x1ZW5lLCBldGh5bGJlbnplbmUgYW5kIG8teHlsZW5lIGluIHdhdGVyIHNhbXBsZXMgd2l0aCBnYXMgY2hyb21hdG9ncmFwaHktZmxhbSBpb25pemF0aW9uIGRldGVjdG9yIiwiYXV0aG9yIjpbeyJmYW1pbHkiOiJTYXJhZnJhei1ZYXpkaSIsImdpdmVuIjoiQWxpIiwicGFyc2UtbmFtZXMiOmZhbHNlLCJkcm9wcGluZy1wYXJ0aWNsZSI6IiIsIm5vbi1kcm9wcGluZy1wYXJ0aWNsZSI6IiJ9LHsiZmFtaWx5IjoiQW1pcmkiLCJnaXZlbiI6IkFtaXJoYXNzYW4iLCJwYXJzZS1uYW1lcyI6ZmFsc2UsImRyb3BwaW5nLXBhcnRpY2xlIjoiIiwibm9uLWRyb3BwaW5nLXBhcnRpY2xlIjoiIn0seyJmYW1pbHkiOiJSb3VuYWdoaSIsImdpdmVuIjoiR2hvbGFtaG9zc2VpbiIsInBhcnNlLW5hbWVzIjpmYWxzZSwiZHJvcHBpbmctcGFydGljbGUiOiIiLCJub24tZHJvcHBpbmctcGFydGljbGUiOiIifSx7ImZhbWlseSI6Ikhvc3NlaW5pIiwiZ2l2ZW4iOiJIb3NzZWluIEVzaHRpYWdoIiwicGFyc2UtbmFtZXMiOmZhbHNlLCJkcm9wcGluZy1wYXJ0aWNsZSI6IiIsIm5vbi1kcm9wcGluZy1wYXJ0aWNsZSI6IiJ9XSwiY29udGFpbmVyLXRpdGxlIjoiSm91cm5hbCBvZiBDaHJvbWF0b2dyYXBoeSBBIiwiY29udGFpbmVyLXRpdGxlLXNob3J0IjoiSiBDaHJvbWF0b2dyIEEiLCJET0kiOiIxMC4xMDE2L2ouY2hyb21hLjIwMTEuMDYuMDk5IiwiSVNTTiI6IjAwMjE5NjczIiwiUE1JRCI6IjIxNzgyMTg1IiwiaXNzdWVkIjp7ImRhdGUtcGFydHMiOltbMjAxMSw4LDI2XV19LCJwYWdlIjoiNTc1Ny01NzY0IiwiYWJzdHJhY3QiOiJJbiB0aGlzIHN0dWR5LCBwb2x5KGV0aHlsZW5lIGdseWNvbCkgKFBFRykgZ3JhZnRlZCBvbnRvIG11bHRpLXdhbGxlZCBjYXJib24gbmFub3R1YmVzIChQRUctZy1NV0NOVHMpIHdlcmUgc3ludGhlc2l6ZWQgYnkgdGhlIGNvdmFsZW50IGZ1bmN0aW9uYWxpemF0aW9uIG9mIE1XQ05UcyB3aXRoIGh5ZHJveHlsLXRlcm1pbmF0ZWQgUEVHIGNoYWlucy4gRm9yIHRoZSBmaXJzdCB0aW1lLCBmdW5jdGlvbmFsaXplZCBwcm9kdWN0IG9mIFBFRy1nLU1XQ05UcyB3YXMgdXNlZCBhcyBzZWxlY3RpdmUgc3RhdGlvbmFyeSBwaGFzZSB0byBwcmVwYXJlIHRoZSBzb2wtZ2VsIHNvbGlkLXBoYXNlIG1pY3JvZXh0cmFjdGlvbiAoU1BNRSkgZmliZXIgaW4gY29tYmluYXRpb24gd2l0aCBnYXMgY2hyb21hdG9ncmFwaHktZmxhbWUgaW9uaXphdGlvbiBkZXRlY3RvciAoR0MtRklEKSBmb3IgdGhlIGRldGVybWluYXRpb24gb2YgdWx0cmEtdHJhY2UgbGV2ZWxzIG9mIGJlbnplbmUsIHRvbHVlbmUsIGV0aHlsYmVuemVuZSBhbmQgby14eWxlbmUgKEJURVgpIGluIHJlYWwgd2F0ZXIgc2FtcGxlcy4gVGhlIFBFRy1nLU1XQ05UcyB3ZXJlIGNoYXJhY3Rlcml6ZWQgYnkgRm91cmllciB0cmFuc2Zvcm0gaW5mcmFyZWQgc3BlY3RyYSBhbmQgYWxzbyB0aGVybW8tZ3JhdmltZXRyaWMgYW5hbHlzaXMsIHdoaWNoIHZlcmlmaWVkIHRoYXQgUEVHIGNoYWlucyB3ZXJlIGdyYWZ0ZWQgb250byB0aGUgc3VyZmFjZSBvZiB0aGUgTVdDTlRzLiBUaGUgc2Nhbm5pbmcgZWxlY3Ryb24gbWljcm9ncmFwaHMgb2YgdGhlIGZpYmVyIHN1cmZhY2UgcmV2ZWFsZWQgYSBoaWdobHkgcG9yb3VzIHN0cnVjdHVyZSB3aGljaCBncmVhdGx5IGluY3JlYXNlcyB0aGUgc3VyZmFjZSBhcmVhIGZvciBQRUctZy1NV0NOVHMgc29sLWdlbCBjb2F0aW5nLiBUaGlzIGZpYmVyIGRlbW9uc3RyYXRlZCBtYW55IGluaGVyZW50IGFkdmFudGFnZXMsIHRoZSBtYWluIGJlaW5nIHRoZSBzdHJvbmcgYW5jaG9yaW5nIG9mIHRoZSBjb2F0aW5nIHRvIHRoZSBmdXNlZCBzaWxpY2EgcmVzdWx0aW5nIGZyb20gY2hlbWljYWwgYm9uZGluZyB3aXRoIHRoZSBzaWxhbm9sIGdyb3VwcyBvbiB0aGUgZnVzZWQtc2lsaWNhIGZpYmVyIHN1cmZhY2UuIFRoZSBuZXcgUEVHLWctTVdDTlRzIHNvbC1nZWwgZmliZXIgaXMgc2ltcGxlIHRvIHByZXBhcmUsIHJvYnVzdCwgd2l0aCBoaWdoIHRoZXJtYWwgc3RhYmlsaXR5IGFuZCBsb25nIGxpZmV0aW1lLCB1cCB0byAyMDAgZXh0cmFjdGlvbnMuIEltcG9ydGFudCBwYXJhbWV0ZXJzIGluZmx1ZW5jaW5nIHRoZSBleHRyYWN0aW9uIGVmZmljaWVuY3kgc3VjaCBhcyBkZXNvcnB0aW9uIHRlbXBlcmF0dXJlIGFuZCB0aW1lLCBleHRyYWN0aW9uIHRlbXBlcmF0dXJlLCBleHRyYWN0aW9uIHRpbWUsIHN0aXJyaW5nIHNwZWVkIGFuZCBzYWx0IGVmZmVjdCB3ZXJlIGludmVzdGlnYXRlZCBhbmQgb3B0aW1pemVkLiBVbmRlciB0aGUgb3B0aW1hbCBjb25kaXRpb25zLCB0aGUgbWV0aG9kIGRldGVjdGlvbiBsaW1pdHMgKFMvTj0zKSB3ZXJlIGluIHRoZSByYW5nZSBvZiAwLjYtM3BnbUwgLTEgYW5kIHRoZSBsaW1pdHMgb2YgcXVhbnRpZmljYXRpb24gKFMvTj0xMCkgYmV0d2VlbiAyIGFuZCAxMHBnbUwgLTEuIFRoZSByZWxhdGl2ZSBzdGFuZGFyZCBkZXZpYXRpb25zIChSU0RzKSBmb3Igb25lIGZpYmVyIChyZXBlYXRhYmlsaXR5KSAobj01KSB3ZXJlIG9idGFpbmVkIGZyb20gNC40MCB1cCB0byA1Ljc1JSBhbmQgYmV0d2VlbiBmaWJlcnMgb3IgYmF0Y2ggdG8gYmF0Y2ggKG49MykgKHJlcHJvZHVjaWJpbGl0eSkgaW4gdGhlIHJhbmdlIG9mIDQuMzEtNi41NSUuIFRoZSBkZXZlbG9wZWQgbWV0aG9kIHdhcyBzdWNjZXNzZnVsbHkgYXBwbGllZCB0byByZWFsIHdhdGVyIHNhbXBsZXMgd2hpbGUgdGhlIHJlbGF0aXZlIHJlY292ZXJ5IHBlcmNlbnRhZ2VzIG9idGFpbmVkIGZvciB0aGUgc3Bpa2VkIHdhdGVyIHNhbXBsZXMgYXQgMjBwZ21MIC0xIHdlcmUgZnJvbSA5MC4yMSB0byAxMDEuOTAlLiDCqSAyMDExIEVsc2V2aWVyIEIuVi4iLCJpc3N1ZSI6IjM0Iiwidm9sdW1lIjoiMTIxOCJ9LCJpc1RlbXBvcmFyeSI6ZmFsc2V9LHsiaWQiOiIzOWE0OGEyOC04ZDc3LTNlYjktYjhmMi1hMjk3ODFlZWIzMGUiLCJpdGVtRGF0YSI6eyJ0eXBlIjoiYXJ0aWNsZS1qb3VybmFsIiwiaWQiOiIzOWE0OGEyOC04ZDc3LTNlYjktYjhmMi1hMjk3ODFlZWIzMGUiLCJ0aXRsZSI6IkV2YWx1YXRpb24gb2YgdGhlIHNvbGlkLXBoYXNlIG1pY3JvZXh0cmFjdGlvbiBmaWJlciBjb2F0ZWQgd2l0aCBzaW5nbGUgd2FsbGVkIGNhcmJvbiBuYW5vdHViZXMgZm9yIHRoZSBkZXRlcm1pbmF0aW9uIG9mIGJlbnplbmUsIHRvbHVlbmUsIGV0aHlsYmVuemVuZSwgeHlsZW5lcyBpbiBhcXVlb3VzIHNhbXBsZXMiLCJhdXRob3IiOlt7ImZhbWlseSI6IkxpIiwiZ2l2ZW4iOiJRdWFubG9uZyIsInBhcnNlLW5hbWVzIjpmYWxzZSwiZHJvcHBpbmctcGFydGljbGUiOiIiLCJub24tZHJvcHBpbmctcGFydGljbGUiOiIifSx7ImZhbWlseSI6Ik1hIiwiZ2l2ZW4iOiJYaWFveGlhIiwicGFyc2UtbmFtZXMiOmZhbHNlLCJkcm9wcGluZy1wYXJ0aWNsZSI6IiIsIm5vbi1kcm9wcGluZy1wYXJ0aWNsZSI6IiJ9LHsiZmFtaWx5IjoiWXVhbiIsImdpdmVuIjoiRG9uZ3hpbmciLCJwYXJzZS1uYW1lcyI6ZmFsc2UsImRyb3BwaW5nLXBhcnRpY2xlIjoiIiwibm9uLWRyb3BwaW5nLXBhcnRpY2xlIjoiIn0seyJmYW1pbHkiOiJDaGVuIiwiZ2l2ZW4iOiJKaW5zaGVuZyIsInBhcnNlLW5hbWVzIjpmYWxzZSwiZHJvcHBpbmctcGFydGljbGUiOiIiLCJub24tZHJvcHBpbmctcGFydGljbGUiOiIifV0sImNvbnRhaW5lci10aXRsZSI6IkpvdXJuYWwgb2YgQ2hyb21hdG9ncmFwaHkgQSIsImNvbnRhaW5lci10aXRsZS1zaG9ydCI6IkogQ2hyb21hdG9nciBBIiwiRE9JIjoiMTAuMTAxNi9qLmNocm9tYS4yMDEwLjAyLjAwOSIsIklTU04iOiIwMDIxOTY3MyIsIlBNSUQiOiIyMDIwNzM2MSIsImlzc3VlZCI6eyJkYXRlLXBhcnRzIjpbWzIwMTAsNF1dfSwicGFnZSI6IjIxOTEtMjE5NiIsImFic3RyYWN0IjoiQSBzb2xpZC1waGFzZSBtaWNyb2V4dHJhY3Rpb24gKFNQTUUpIGZpYmVyIGNvYXRlZCB3aXRoIHNpbmdsZSB3YWxsZWQgY2FyYm9uIG5hbm90dWJlcyAoU1dDTlRzKSB3YXMgcHJlcGFyZWQgYnkgZWxlY3Ryb3Bob3JldGljIGRlcG9zaXRpb24gYW5kIHRyZWF0ZWQgYXQgNTAwwrBDIGluIEgyIHN0cmVhbS4gSW4gb3JkZXIgdG8gZXZhbHVhdGUgdGhlIGNoYXJhY3RlcmlzdGljcyBvZiB0aGUgb2J0YWluZWQgZmliZXIsIGl0IHdhcyBhcHBsaWVkIGluIHRoZSBoZWFkc3BhY2Ugc29saWQtcGhhc2UgbWljcm9leHRyYWN0aW9uIChIUy1TUE1FKSBvZiBiZW56ZW5lLCB0b2x1ZW5lLCBldGh5bGJlbnplbmUgYW5kIHh5bGVuZXMgKEJURVgpIGZyb20gd2F0ZXIgc2FtcGxlIGFuZCBxdWFudGlmaWNhdGlvbiBieSBnYXMgY2hyb21hdG9ncmFwaHkgd2l0aCBmbGFtZSBpb25pemF0aW9uIGRldGVjdGlvbiAoR0MtRklEKS4gVGhlIHJlc3VsdHMgaW5kaWNhdGVkIHRoYXQgdGhlIHRoZXJtYWwgdHJlYXRtZW50IHdpdGggSDIgZW5oYW5jZWQgdGhlIGV4dHJhY3Rpb24gb2YgdGhlIFNXQ05UcyBmaWJlciBmb3IgQlRFWCBzaWduaWZpY2FudGx5LiBUaGVybWFsIHN0YWJpbGl0eSBhbmQgZHVyYWJpbGl0eSBvZiB0aGUgZmliZXIgd2VyZSBhbHNvIGludmVzdGlnYXRlZCwgc2hvd2luZyBleGNlbGxlbnQgc3RhYmlsaXR5IHVwIHRvIDM1MMKwQyBhbmQgbGlmZSB0aW1lIG92ZXIgMTIwIHRpbWVzLiBJbiB0aGUgY29tcGFyaXNvbiB3aXRoIHRoZSBjb21tZXJjaWFsIENBUi1QRE1TIGZpYmVyLCB0aGUgU1dDTlRzIGZpYmVyIHNob3dlZCBzaW1pbGFyIGFuZCBoaWdoZXIgZXh0cmFjdGlvbiBlZmZpY2llbmNpZXMgZm9yIEJURVguIFVuZGVyIHRoZSBvcHRpbWl6ZWQgY29uZGl0aW9ucywgdGhlIGxpbmVhcml0eSwgTE9EcyAoUy9OPTMpIGFuZCBMT1FzIChTL049MTApIG9mIHRoZSBtZXRob2QgYmFzZWQgb24gdGhlIFNXQ05UcyBmaWJlciB3ZXJlIDAuNS01MC4wLCAwLjAwNS0wLjAyNiBhbmQgMC4wMTctMC4wODjOvGcvTCwgcmVzcGVjdGl2ZWx5LiBSZXBlYXRhYmlsaXR5IGZvciBvbmUgZmliZXIgKG49Mykgd2FzIGluIHRoZSByYW5nZSBvZiAxLjUtNS42JSBhbmQgZmliZXItdG8tZmliZXIgcmVwcm9kdWNpYmlsaXR5IChuPTMpIHdhcyBpbiB0aGUgcmFuZ2Ugb2YgNC4yLTguMyUuIFRoZSBwcm9wb3NlZCBtZXRob2Qgd2FzIHN1Y2Nlc3NmdWxseSBhcHBsaWVkIGluIHRoZSBhbmFseXNpcyBvZiBCVEVYIGNvbXBvdW5kcyBpbiBzZWF3YXRlciwgdGFwIHdhdGVyIGFuZCB3YXN0ZXdhdGVyIGZyb20gYSBwYWludCBwbGFudC4gwqkgMjAxMCBFbHNldmllciBCLlYuIiwiaXNzdWUiOiIxNSIsInZvbHVtZSI6IjEyMTcifSwiaXNUZW1wb3JhcnkiOmZhbHNlfV19&quot;,&quot;citationItems&quot;:[{&quot;id&quot;:&quot;f49f7848-6e6b-3b74-a259-acb07fc67f72&quot;,&quot;itemData&quot;:{&quot;type&quot;:&quot;article-journal&quot;,&quot;id&quot;:&quot;f49f7848-6e6b-3b74-a259-acb07fc67f72&quot;,&quot;title&quot;:&quot;New polypyrrole-carbon nanotubes-silicon dioxide solid-phase microextraction fiber for the preconcentration and determination of benzene, toluene, ethylbenzene, and o-xylene using gas liquid chromatography&quot;,&quot;author&quot;:[{&quot;family&quot;:&quot;Sarafraz-Yazdi&quot;,&quot;given&quot;:&quot;Ali&quot;,&quot;parse-names&quot;:false,&quot;dropping-particle&quot;:&quot;&quot;,&quot;non-dropping-particle&quot;:&quot;&quot;},{&quot;family&quot;:&quot;Rounaghi&quot;,&quot;given&quot;:&quot;Gholamhossein&quot;,&quot;parse-names&quot;:false,&quot;dropping-particle&quot;:&quot;&quot;,&quot;non-dropping-particle&quot;:&quot;&quot;},{&quot;family&quot;:&quot;Razavipanah&quot;,&quot;given&quot;:&quot;Iman&quot;,&quot;parse-names&quot;:false,&quot;dropping-particle&quot;:&quot;&quot;,&quot;non-dropping-particle&quot;:&quot;&quot;},{&quot;family&quot;:&quot;Vatani&quot;,&quot;given&quot;:&quot;Hossein&quot;,&quot;parse-names&quot;:false,&quot;dropping-particle&quot;:&quot;&quot;,&quot;non-dropping-particle&quot;:&quot;&quot;},{&quot;family&quot;:&quot;Amiri&quot;,&quot;given&quot;:&quot;Amirhassan&quot;,&quot;parse-names&quot;:false,&quot;dropping-particle&quot;:&quot;&quot;,&quot;non-dropping-particle&quot;:&quot;&quot;}],&quot;container-title&quot;:&quot;Journal of Separation Science&quot;,&quot;container-title-short&quot;:&quot;J Sep Sci&quot;,&quot;DOI&quot;:&quot;10.1002/jssc.201400178&quot;,&quot;ISSN&quot;:&quot;16159314&quot;,&quot;issued&quot;:{&quot;date-parts&quot;:[[2014,9,1]]},&quot;page&quot;:&quot;2605-2612&quot;,&quot;abstract&quot;:&quot;For the first time, a polypyrrole-carbon nanotubes-silicon dioxide composite film coated on a steel wire was prepared by an electrochemical method. Scanning electron microscopy images showed that this composite film was even and porous. The prepared fiber was used as an absorbent for the headspace solid-phasemicroextraction of benzene, toluene, ethylbenzene, and o-xylene, followed by gas chromatographic analysis. This method presented an excellent performance, which was much better than that of a polypyrrole-carbon nanotube fiber. It was found that under the optimized conditions, the linear ranges were 0.01-200 ng/mL with correlation coefficients &gt;0.9953, the detection limits were 0.005-0.020 ng/mL, the relative standard deviations were 3.9-6.4% for five successive measurements with a single fiber, and the reproducibility was 5.5-8.5% (n = 3). Finally, the developed method was successfully applied to real water samples, and the relative recoveries obtained for the spiked water samples were from 91.0 to 106.7%.&quot;,&quot;publisher&quot;:&quot;Wiley-VCH Verlag&quot;,&quot;issue&quot;:&quot;18&quot;,&quot;volume&quot;:&quot;37&quot;},&quot;isTemporary&quot;:false},{&quot;id&quot;:&quot;b2d0c8b0-3b87-3b35-afbc-66242f4666ed&quot;,&quot;itemData&quot;:{&quot;type&quot;:&quot;article-journal&quot;,&quot;id&quot;:&quot;b2d0c8b0-3b87-3b35-afbc-66242f4666ed&quot;,&quot;title&quot;:&quot;A novel solid-phase microextraction using coated fiber based sol-gel technique using poly(ethylene glycol) grafted multi-walled carbon nanotubes for determination of benzene, toluene, ethylbenzene and o-xylene in water samples with gas chromatography-flam ionization detector&quot;,&quot;author&quot;:[{&quot;family&quot;:&quot;Sarafraz-Yazdi&quot;,&quot;given&quot;:&quot;Ali&quot;,&quot;parse-names&quot;:false,&quot;dropping-particle&quot;:&quot;&quot;,&quot;non-dropping-particle&quot;:&quot;&quot;},{&quot;family&quot;:&quot;Amiri&quot;,&quot;given&quot;:&quot;Amirhassan&quot;,&quot;parse-names&quot;:false,&quot;dropping-particle&quot;:&quot;&quot;,&quot;non-dropping-particle&quot;:&quot;&quot;},{&quot;family&quot;:&quot;Rounaghi&quot;,&quot;given&quot;:&quot;Gholamhossein&quot;,&quot;parse-names&quot;:false,&quot;dropping-particle&quot;:&quot;&quot;,&quot;non-dropping-particle&quot;:&quot;&quot;},{&quot;family&quot;:&quot;Hosseini&quot;,&quot;given&quot;:&quot;Hossein Eshtiagh&quot;,&quot;parse-names&quot;:false,&quot;dropping-particle&quot;:&quot;&quot;,&quot;non-dropping-particle&quot;:&quot;&quot;}],&quot;container-title&quot;:&quot;Journal of Chromatography A&quot;,&quot;container-title-short&quot;:&quot;J Chromatogr A&quot;,&quot;DOI&quot;:&quot;10.1016/j.chroma.2011.06.099&quot;,&quot;ISSN&quot;:&quot;00219673&quot;,&quot;PMID&quot;:&quot;21782185&quot;,&quot;issued&quot;:{&quot;date-parts&quot;:[[2011,8,26]]},&quot;page&quot;:&quot;5757-5764&quot;,&quot;abstract&quot;:&quot;In this study, poly(ethylene glycol) (PEG) grafted onto multi-walled carbon nanotubes (PEG-g-MWCNTs) were synthesized by the covalent functionalization of MWCNTs with hydroxyl-terminated PEG chains. For the first time, functionalized product of PEG-g-MWCNTs was used as selective stationary phase to prepare the sol-gel solid-phase microextraction (SPME) fiber in combination with gas chromatography-flame ionization detector (GC-FID) for the determination of ultra-trace levels of benzene, toluene, ethylbenzene and o-xylene (BTEX) in real water samples. The PEG-g-MWCNTs were characterized by Fourier transform infrared spectra and also thermo-gravimetric analysis, which verified that PEG chains were grafted onto the surface of the MWCNTs. The scanning electron micrographs of the fiber surface revealed a highly porous structure which greatly increases the surface area for PEG-g-MWCNTs sol-gel coating. This fiber demonstrated many inherent advantages, the main being the strong anchoring of the coating to the fused silica resulting from chemical bonding with the silanol groups on the fused-silica fiber surface. The new PEG-g-MWCNTs sol-gel fiber is simple to prepare, robust, with high thermal stability and long lifetime, up to 200 extractions. Important parameters influencing the extraction efficiency such as desorption temperature and time, extraction temperature, extraction time, stirring speed and salt effect were investigated and optimized. Under the optimal conditions, the method detection limits (S/N=3) were in the range of 0.6-3pgmL -1 and the limits of quantification (S/N=10) between 2 and 10pgmL -1. The relative standard deviations (RSDs) for one fiber (repeatability) (n=5) were obtained from 4.40 up to 5.75% and between fibers or batch to batch (n=3) (reproducibility) in the range of 4.31-6.55%. The developed method was successfully applied to real water samples while the relative recovery percentages obtained for the spiked water samples at 20pgmL -1 were from 90.21 to 101.90%. © 2011 Elsevier B.V.&quot;,&quot;issue&quot;:&quot;34&quot;,&quot;volume&quot;:&quot;1218&quot;},&quot;isTemporary&quot;:false},{&quot;id&quot;:&quot;39a48a28-8d77-3eb9-b8f2-a29781eeb30e&quot;,&quot;itemData&quot;:{&quot;type&quot;:&quot;article-journal&quot;,&quot;id&quot;:&quot;39a48a28-8d77-3eb9-b8f2-a29781eeb30e&quot;,&quot;title&quot;:&quot;Evaluation of the solid-phase microextraction fiber coated with single walled carbon nanotubes for the determination of benzene, toluene, ethylbenzene, xylenes in aqueous samples&quot;,&quot;author&quot;:[{&quot;family&quot;:&quot;Li&quot;,&quot;given&quot;:&quot;Quanlong&quot;,&quot;parse-names&quot;:false,&quot;dropping-particle&quot;:&quot;&quot;,&quot;non-dropping-particle&quot;:&quot;&quot;},{&quot;family&quot;:&quot;Ma&quot;,&quot;given&quot;:&quot;Xiaoxia&quot;,&quot;parse-names&quot;:false,&quot;dropping-particle&quot;:&quot;&quot;,&quot;non-dropping-particle&quot;:&quot;&quot;},{&quot;family&quot;:&quot;Yuan&quot;,&quot;given&quot;:&quot;Dongxing&quot;,&quot;parse-names&quot;:false,&quot;dropping-particle&quot;:&quot;&quot;,&quot;non-dropping-particle&quot;:&quot;&quot;},{&quot;family&quot;:&quot;Chen&quot;,&quot;given&quot;:&quot;Jinsheng&quot;,&quot;parse-names&quot;:false,&quot;dropping-particle&quot;:&quot;&quot;,&quot;non-dropping-particle&quot;:&quot;&quot;}],&quot;container-title&quot;:&quot;Journal of Chromatography A&quot;,&quot;container-title-short&quot;:&quot;J Chromatogr A&quot;,&quot;DOI&quot;:&quot;10.1016/j.chroma.2010.02.009&quot;,&quot;ISSN&quot;:&quot;00219673&quot;,&quot;PMID&quot;:&quot;20207361&quot;,&quot;issued&quot;:{&quot;date-parts&quot;:[[2010,4]]},&quot;page&quot;:&quot;2191-2196&quot;,&quot;abstract&quot;:&quot;A solid-phase microextraction (SPME) fiber coated with single walled carbon nanotubes (SWCNTs) was prepared by electrophoretic deposition and treated at 500°C in H2 stream. In order to evaluate the characteristics of the obtained fiber, it was applied in the headspace solid-phase microextraction (HS-SPME) of benzene, toluene, ethylbenzene and xylenes (BTEX) from water sample and quantification by gas chromatography with flame ionization detection (GC-FID). The results indicated that the thermal treatment with H2 enhanced the extraction of the SWCNTs fiber for BTEX significantly. Thermal stability and durability of the fiber were also investigated, showing excellent stability up to 350°C and life time over 120 times. In the comparison with the commercial CAR-PDMS fiber, the SWCNTs fiber showed similar and higher extraction efficiencies for BTEX. Under the optimized conditions, the linearity, LODs (S/N=3) and LOQs (S/N=10) of the method based on the SWCNTs fiber were 0.5-50.0, 0.005-0.026 and 0.017-0.088μg/L, respectively. Repeatability for one fiber (n=3) was in the range of 1.5-5.6% and fiber-to-fiber reproducibility (n=3) was in the range of 4.2-8.3%. The proposed method was successfully applied in the analysis of BTEX compounds in seawater, tap water and wastewater from a paint plant. © 2010 Elsevier B.V.&quot;,&quot;issue&quot;:&quot;15&quot;,&quot;volume&quot;:&quot;1217&quot;},&quot;isTemporary&quot;:false}]},{&quot;citationID&quot;:&quot;MENDELEY_CITATION_4966486d-8641-46f3-a446-a12d898f709e&quot;,&quot;properties&quot;:{&quot;noteIndex&quot;:0},&quot;isEdited&quot;:false,&quot;manualOverride&quot;:{&quot;isManuallyOverridden&quot;:false,&quot;citeprocText&quot;:&quot;[52]&quot;,&quot;manualOverrideText&quot;:&quot;&quot;},&quot;citationTag&quot;:&quot;MENDELEY_CITATION_v3_eyJjaXRhdGlvbklEIjoiTUVOREVMRVlfQ0lUQVRJT05fNDk2NjQ4NmQtODY0MS00NmYzLWE0NDYtYTEyZDg5OGY3MDllIiwicHJvcGVydGllcyI6eyJub3RlSW5kZXgiOjB9LCJpc0VkaXRlZCI6ZmFsc2UsIm1hbnVhbE92ZXJyaWRlIjp7ImlzTWFudWFsbHlPdmVycmlkZGVuIjpmYWxzZSwiY2l0ZXByb2NUZXh0IjoiWzUyXSIsIm1hbnVhbE92ZXJyaWRlVGV4dCI6IiJ9LCJjaXRhdGlvbkl0ZW1zIjpbeyJpZCI6ImM2NWM2YWY5LWFlNzUtM2Y5MC04NGRmLTg2MDA0MDQ2OWNiYiIsIml0ZW1EYXRhIjp7InR5cGUiOiJhcnRpY2xlLWpvdXJuYWwiLCJpZCI6ImM2NWM2YWY5LWFlNzUtM2Y5MC04NGRmLTg2MDA0MDQ2OWNiYiIsInRpdGxlIjoiVWx0cmEtZmFzdCBnYXMgY2hyb21hdG9ncmFwaGljIHdpdGggZmxhbWUgaW9uaXphdGlvbiBkZXRlY3RvciAoVUZHQy1GSUQpIGFuZCBzb25pY2F0aW9uIG1ldGhvZHMgZm9yIGRldGVybWluYXRpb24gb2YgdG90YWwgcGV0cm9sZXVtIGh5ZHJvY2FyYm9ucyBmcmFjdGlvbnMgYW5kIEJURVggaW4gc29pbCIsImF1dGhvciI6W3siZmFtaWx5IjoiTmVzcGVjYSIsImdpdmVuIjoiTWF1csOtbGlvIEd1c3Rhdm8iLCJwYXJzZS1uYW1lcyI6ZmFsc2UsImRyb3BwaW5nLXBhcnRpY2xlIjoiIiwibm9uLWRyb3BwaW5nLXBhcnRpY2xlIjoiIn0seyJmYW1pbHkiOiJTZXF1aW5lbCIsImdpdmVuIjoiUm9kcmlnbyIsInBhcnNlLW5hbWVzIjpmYWxzZSwiZHJvcHBpbmctcGFydGljbGUiOiIiLCJub24tZHJvcHBpbmctcGFydGljbGUiOiIifSx7ImZhbWlseSI6Ik9saXZlaXJhIiwiZ2l2ZW4iOiJKb3PDqSBFZHVhcmRvIiwicGFyc2UtbmFtZXMiOmZhbHNlLCJkcm9wcGluZy1wYXJ0aWNsZSI6IiIsIm5vbi1kcm9wcGluZy1wYXJ0aWNsZSI6ImRlIn1dLCJjb250YWluZXItdGl0bGUiOiJNaWNyb2NoZW1pY2FsIEpvdXJuYWwiLCJET0kiOiIxMC4xMDE2L2oubWljcm9jLjIwMTkuMTA0MTYzIiwiSVNTTiI6IjAwMjYyNjVYIiwiaXNzdWVkIjp7ImRhdGUtcGFydHMiOltbMjAxOSwxMSwxXV19LCJhYnN0cmFjdCI6IkluIHRoZSBlbnZpcm9ubWVudGFsIG1vbml0b3JpbmcgYXQgZ2FzIHN0YXRpb25zLCB0b3RhbCBwZXRyb2xldW0gaHlkcm9jYXJib25zIChUUEgpIGFuZCBhcm9tYXRpYyBoeWRyb2NhcmJvbnMsIHN1Y2ggYXMgYmVuemVuZSwgdG9sdWVuZSwgZXRoeWxiZW56ZW5lLCBhbmQgeHlsZW5lcyAoQlRFWCksIGFyZSBkZXRlcm1pbmVkIHRvIHZlcmlmeSBzb2lsIGNvbnRhbWluYXRpb24uIEhvd2V2ZXIsIHRoZSBkZXRlcm1pbmF0aW9uIGJ5IGNvbnZlbnRpb25hbCBHQyByZXF1aXJlcyBhIGxvbmcgdGltZSBvZiBhbmFseXNpcyBhbmQgZXhwZW5zaXZlIGF1dG9zYW1wbGVycyBmb3Igdm9sYXRpbGUgY29tcG91bmRzIGV4dHJhY3Rpb24uIFRoZXJlZm9yZSwgdGhlIHByZXNlbnQgd29yayBhaW1lZCBhdCB0aGUgZGV2ZWxvcG1lbnQsIHZhbGlkYXRpb24sIGFuZCBhcHBsaWNhdGlvbiBvZiB1bHRyYS1mYXN0IGNocm9tYXRvZ3JhcGhpYyBtZXRob2RzIHdpdGggZmxhbWUgaW9uaXphdGlvbiBkZXRlY3RvciAoVUZHQy1GSUQpIGNhcGFibGUgb2YgZGV0ZXJtaW5pbmcgdGhlIFRQSCBmcmFjdGlvbnMgKEdSTywgRFJPLCBhbmQgT1JPKSBhbmQgQlRFWCBpbiBhIGZhc3RlciBhbmQgbGVzcyBjb3N0bHkgd2F5IHRoYW4gY29udmVudGlvbmFsIG1ldGhvZHMuIEluIGFkZGl0aW9uLCBzb25pY2F0aW9uIGV4dHJhY3Rpb24gbWV0aG9kcyB3ZXJlIGRldmVsb3BlZCBhbmQgdmFsaWRhdGVkIGZvciB0d28gZ3JvdXBzIG9mIGNvbXBvdW5kcyAodm9sYXRpbGUgYW5kIHNlbWl2b2xhdGlsZSkuIFRoZSBvcHRpbXVtIGNvbmRpdGlvbnMgb2YgdGhlIGV4dHJhY3Rpb24gbWV0aG9kcyB3ZXJlIG9idGFpbmVkIHRocm91Z2ggcmVncmVzc2lvbiBtb2RlbHMgZ2VuZXJhdGVkIGZyb20gZGVzaWducyBvZiBleHBlcmltZW50IChET0UpLiBUaGUgVUZHQy1GSUQgbWV0aG9kcyBwcm92aWRlZCBkZXRlcm1pbmF0aW9ucyBpbiA1IG1pbiBhbmQgcHJlc2VudGVkIGdvb2QgbGluZWFyaXR5IChSMiA+IDAuOTk3KSwgc2VsZWN0aXZpdHkgKFJzID4gMS4wMCksIHNlbnNpdGl2aXR5ICjOsyA+IDAuMDIgbWcga2fiiJIxKSwgcHJlY2lzaW9uIChyZXBlYXRhYmlsaXR5IDw3JSksIGFuZCBhY2N1cmFjeSAocmVjb3ZlcmllcyBiZXR3ZWVuIDcwJSBhbmQgMTMwJSkuIE1vcmVvdmVyLCB0aGUgQlRFWCBzb2x1dGlvbnMgcHJlcGFyZWQgaW4gZXRoYW5vbCBzaG93ZWQgZ3JlYXQgaW50ZXJtZWRpYXRlIHByZWNpc2lvbiAoUlNEIDwgMSUpIHdoZW4gc3RvcmVkIGF0IOKIkjE5IMKwQyBvdmVyIGEgcGVyaW9kIG9mIDE1IGRheXMuIFRoZSBvcHRpbWl6ZWQgc29uaWNhdGlvbiBtZXRob2QgcHJvdmlkZWQgZXh0cmFjdGlvbnMgaW4gMTMuNSBtaW4gcGVyIHNhbXBsZSBhbmQgcHJlc2VudGVkIHJlbGF0aXZlIHN0YW5kYXJkIGRldmlhdGlvbnMgKFJTRCkgPDclIGFuZCByZWNvdmVyaWVzIGJldHdlZW4gNzAlIGFuZCAxMzAlLiBUaGVyZWZvcmUsIHRoZSBlbnZpcm9ubWVudGFsIG1vbml0b3JpbmcgY2FuIGJlIGEgZmFzdGVyLCBsb3dlciBjb3N0bHksIGFuZCBtb3JlIGVudmlyb25tZW50YWxseSBmcmllbmRseSBwcm9jZXNzIHRocm91Z2ggVUZHQy1GSUQgYXNzb2NpYXRlZCB3aXRoIHNvbmljYXRpb24gZXh0cmFjdGlvbiBtZXRob2RzLiIsInB1Ymxpc2hlciI6IkVsc2V2aWVyIEluYy4iLCJ2b2x1bWUiOiIxNTAiLCJjb250YWluZXItdGl0bGUtc2hvcnQiOiIifSwiaXNUZW1wb3JhcnkiOmZhbHNlfV19&quot;,&quot;citationItems&quot;:[{&quot;id&quot;:&quot;c65c6af9-ae75-3f90-84df-860040469cbb&quot;,&quot;itemData&quot;:{&quot;type&quot;:&quot;article-journal&quot;,&quot;id&quot;:&quot;c65c6af9-ae75-3f90-84df-860040469cbb&quot;,&quot;title&quot;:&quot;Ultra-fast gas chromatographic with flame ionization detector (UFGC-FID) and sonication methods for determination of total petroleum hydrocarbons fractions and BTEX in soil&quot;,&quot;author&quot;:[{&quot;family&quot;:&quot;Nespeca&quot;,&quot;given&quot;:&quot;Maurílio Gustavo&quot;,&quot;parse-names&quot;:false,&quot;dropping-particle&quot;:&quot;&quot;,&quot;non-dropping-particle&quot;:&quot;&quot;},{&quot;family&quot;:&quot;Sequinel&quot;,&quot;given&quot;:&quot;Rodrigo&quot;,&quot;parse-names&quot;:false,&quot;dropping-particle&quot;:&quot;&quot;,&quot;non-dropping-particle&quot;:&quot;&quot;},{&quot;family&quot;:&quot;Oliveira&quot;,&quot;given&quot;:&quot;José Eduardo&quot;,&quot;parse-names&quot;:false,&quot;dropping-particle&quot;:&quot;&quot;,&quot;non-dropping-particle&quot;:&quot;de&quot;}],&quot;container-title&quot;:&quot;Microchemical Journal&quot;,&quot;DOI&quot;:&quot;10.1016/j.microc.2019.104163&quot;,&quot;ISSN&quot;:&quot;0026265X&quot;,&quot;issued&quot;:{&quot;date-parts&quot;:[[2019,11,1]]},&quot;abstract&quot;:&quot;In the environmental monitoring at gas stations, total petroleum hydrocarbons (TPH) and aromatic hydrocarbons, such as benzene, toluene, ethylbenzene, and xylenes (BTEX), are determined to verify soil contamination. However, the determination by conventional GC requires a long time of analysis and expensive autosamplers for volatile compounds extraction. Therefore, the present work aimed at the development, validation, and application of ultra-fast chromatographic methods with flame ionization detector (UFGC-FID) capable of determining the TPH fractions (GRO, DRO, and ORO) and BTEX in a faster and less costly way than conventional methods. In addition, sonication extraction methods were developed and validated for two groups of compounds (volatile and semivolatile). The optimum conditions of the extraction methods were obtained through regression models generated from designs of experiment (DOE). The UFGC-FID methods provided determinations in 5 min and presented good linearity (R2 &gt; 0.997), selectivity (Rs &gt; 1.00), sensitivity (γ &gt; 0.02 mg kg−1), precision (repeatability &lt;7%), and accuracy (recoveries between 70% and 130%). Moreover, the BTEX solutions prepared in ethanol showed great intermediate precision (RSD &lt; 1%) when stored at −19 °C over a period of 15 days. The optimized sonication method provided extractions in 13.5 min per sample and presented relative standard deviations (RSD) &lt;7% and recoveries between 70% and 130%. Therefore, the environmental monitoring can be a faster, lower costly, and more environmentally friendly process through UFGC-FID associated with sonication extraction methods.&quot;,&quot;publisher&quot;:&quot;Elsevier Inc.&quot;,&quot;volume&quot;:&quot;150&quot;,&quot;container-title-short&quot;:&quot;&quot;},&quot;isTemporary&quot;:false}]},{&quot;citationID&quot;:&quot;MENDELEY_CITATION_845dd125-af7b-4f05-961d-2d4f99b54c94&quot;,&quot;properties&quot;:{&quot;noteIndex&quot;:0},&quot;isEdited&quot;:false,&quot;manualOverride&quot;:{&quot;isManuallyOverridden&quot;:false,&quot;citeprocText&quot;:&quot;[53]&quot;,&quot;manualOverrideText&quot;:&quot;&quot;},&quot;citationTag&quot;:&quot;MENDELEY_CITATION_v3_eyJjaXRhdGlvbklEIjoiTUVOREVMRVlfQ0lUQVRJT05fODQ1ZGQxMjUtYWY3Yi00ZjA1LTk2MWQtMmQ0Zjk5YjU0Yzk0IiwicHJvcGVydGllcyI6eyJub3RlSW5kZXgiOjB9LCJpc0VkaXRlZCI6ZmFsc2UsIm1hbnVhbE92ZXJyaWRlIjp7ImlzTWFudWFsbHlPdmVycmlkZGVuIjpmYWxzZSwiY2l0ZXByb2NUZXh0IjoiWzUzXSIsIm1hbnVhbE92ZXJyaWRlVGV4dCI6IiJ9LCJjaXRhdGlvbkl0ZW1zIjpbeyJpZCI6IjMzOTdjN2M3LTU5ZDUtMzA0YS05OWMzLTgwNmZmZWJjMzhmMyIsIml0ZW1EYXRhIjp7InR5cGUiOiJhcnRpY2xlLWpvdXJuYWwiLCJpZCI6IjMzOTdjN2M3LTU5ZDUtMzA0YS05OWMzLTgwNmZmZWJjMzhmMyIsInRpdGxlIjoiRGV0ZXJtaW5hdGlvbiBvZiBleHBvc3VyZSB0byBiZW56ZW5lLCB0b2x1ZW5lIGFuZCB4eWxlbmVzIGluIFR1cmtpc2ggcHJpbWFyeSBzY2hvb2wgY2hpbGRyZW4gYnkgYW5hbHlzaXMgb2YgYnJlYXRoIGFuZCBieSBlbnZpcm9ubWVudGFsIHBhc3NpdmUgc2FtcGxpbmciLCJhdXRob3IiOlt7ImZhbWlseSI6IlNjaGVlcGVycyIsImdpdmVuIjoiUGF1bCBULkouIiwicGFyc2UtbmFtZXMiOmZhbHNlLCJkcm9wcGluZy1wYXJ0aWNsZSI6IiIsIm5vbi1kcm9wcGluZy1wYXJ0aWNsZSI6IiJ9LHsiZmFtaWx5IjoiS29uaW5ncyIsImdpdmVuIjoiSm9rZSIsInBhcnNlLW5hbWVzIjpmYWxzZSwiZHJvcHBpbmctcGFydGljbGUiOiIiLCJub24tZHJvcHBpbmctcGFydGljbGUiOiIifSx7ImZhbWlseSI6IkRlbWlyZWwiLCJnaXZlbiI6IkfDvGxjaW4iLCJwYXJzZS1uYW1lcyI6ZmFsc2UsImRyb3BwaW5nLXBhcnRpY2xlIjoiIiwibm9uLWRyb3BwaW5nLXBhcnRpY2xlIjoiIn0seyJmYW1pbHkiOiJHYWdhIiwiZ2l2ZW4iOiJFZnRhZGUgTy4iLCJwYXJzZS1uYW1lcyI6ZmFsc2UsImRyb3BwaW5nLXBhcnRpY2xlIjoiIiwibm9uLWRyb3BwaW5nLXBhcnRpY2xlIjoiIn0seyJmYW1pbHkiOiJBbnppb24iLCJnaXZlbiI6IlJvYiIsInBhcnNlLW5hbWVzIjpmYWxzZSwiZHJvcHBpbmctcGFydGljbGUiOiIiLCJub24tZHJvcHBpbmctcGFydGljbGUiOiIifSx7ImZhbWlseSI6IlBlZXIiLCJnaXZlbiI6IlBldHJvbmVsbGEgRy5NLiIsInBhcnNlLW5hbWVzIjpmYWxzZSwiZHJvcHBpbmctcGFydGljbGUiOiIiLCJub24tZHJvcHBpbmctcGFydGljbGUiOiIifSx7ImZhbWlseSI6IkRvZ2Vyb2dsdSIsImdpdmVuIjoiVHVuY2F5IiwicGFyc2UtbmFtZXMiOmZhbHNlLCJkcm9wcGluZy1wYXJ0aWNsZSI6IiIsIm5vbi1kcm9wcGluZy1wYXJ0aWNsZSI6IiJ9LHsiZmFtaWx5IjoiT3JuZWt0ZWtpbiIsImdpdmVuIjoiU2VybWluIiwicGFyc2UtbmFtZXMiOmZhbHNlLCJkcm9wcGluZy1wYXJ0aWNsZSI6IiIsIm5vbi1kcm9wcGluZy1wYXJ0aWNsZSI6IiJ9LHsiZmFtaWx5IjoiRG9vcm4iLCJnaXZlbiI6IldpbSIsInBhcnNlLW5hbWVzIjpmYWxzZSwiZHJvcHBpbmctcGFydGljbGUiOiIiLCJub24tZHJvcHBpbmctcGFydGljbGUiOiJ2YW4ifV0sImNvbnRhaW5lci10aXRsZSI6IlNjaWVuY2Ugb2YgdGhlIFRvdGFsIEVudmlyb25tZW50IiwiRE9JIjoiMTAuMTAxNi9qLnNjaXRvdGVudi4yMDEwLjA2LjAzNyIsIklTU04iOiIwMDQ4OTY5NyIsIlBNSUQiOiIyMDYxOTg3NiIsImlzc3VlZCI6eyJkYXRlLXBhcnRzIjpbWzIwMTAsOV1dfSwicGFnZSI6IjQ4NjMtNDg3MCIsImFic3RyYWN0IjoiQmVuemVuZSwgdG9sdWVuZSwgbS9wLXh5bGVuZSBhbmQgby14eWxlbmUgKEJUWCkgYXJlIHRveGljIHZvbGF0aWxlIG9yZ2FuaWMgY29tcG91bmRzIGFuZCB1YmlxdWl0b3VzIGFpciBwb2xsdXRhbnRzLiBTbW9raW5nIGFuZCBjb25zdW1lciBwcm9kdWN0cyBhcmUgaW5kb29yIHNvdXJjZXMgb2YgQlRYLCB3aGVyZWFzIHRyYWZmaWMgYW5kIGluZHVzdHJpYWwgYWN0aXZpdGllcyBhcmUgcHJpbWFyeSBzb3VyY2VzIGNvbnRyaWJ1dGluZyB0byBvdXRkb29yIGxldmVscyBvZiBCVFguIFRoZSBhaW0gb2YgdGhpcyBzdHVkeSB3YXMgdG8gY2hhcmFjdGVyaXplIGV4cG9zdXJlIG9mIGNoaWxkcmVuIHRvIEJUWCBieSBwZXJzb25hbCBhaXIgc2FtcGxpbmcgdXNpbmcgZGlmZnVzaXZlIHNhbXBsZXJzIGFuZCBieSBhbmFseXNpcyBvZiBlbmQtZXhoYWxlZCBhaXIuIEZvciB0aGlzIHN0dWR5LCAxMDEgY2hpbGRyZW4gb2YgMTAtMTF5ZWFycyBvZiBhZ2Ugd2VyZSByZWNydWl0ZWQgZnJvbSBmb3VyIHByaW1hcnkgc2Nob29scyBpbiBTb3V0aGVybiBUdXJrZXkgZHVyaW5nIHRoZSB3YXJtIHNlYXNvbiAoTWF5IDIwMDgpLiBUd28gc2Nob29scyB3ZXJlIHNpdHVhdGVkIGluIGEgcmVzaWRlbnRpYWwgYXJlYSBuZWFyIHByaW1hcnkgYW5kIHNlY29uZGFyeSBpcm9uIGFuZCBzdGVlbCB3b3JrcyAoUGF5YXMpIGFuZCB0d28gc2Nob29scyB3ZXJlIGxvY2F0ZWQgaW4gYSBub24taW5kdXN0cmlhbGl6ZWQgY2l0eSAoSXNrZW5kZXJ1bikuIFRoZSBjaGlsZHJlbiBhbmQgdGhlaXIgcGFyZW50cyB3ZXJlIHZpc2l0ZWQgYXQgaG9tZSBmb3IgYW4gaW50ZXJ2aWV3IGFuZCB0byBpZGVudGlmeSBwb3NzaWJsZSBzb3VyY2VzIG9mIEJUWCBpbiB0aGUgcmVzaWRlbmNlLiBNZWRpYW4gY29uY2VudHJhdGlvbnMgb2YgYmVuemVuZSBkZXRlcm1pbmVkIGJ5IGRpZmZ1c2l2ZSBzYW1wbGVycyB3ZXJlIGhpZ2hlciBpbiBQYXlhcyAoNC4xzrxnL20zKSB0aGFuIGluIElza2VuZGVydW4gKDIuN868Zy9tMywgcDwwLjAwMSkuIEZvciB0b2x1ZW5lLCBubyBkaWZmZXJlbmNlcyB3ZXJlIG9ic2VydmVkLCB3aGVyZWFzIGZvciB4eWxlbmUgaXNvbWVycyBhaXIgY29uY2VudHJhdGlvbnMgdGVuZGVkIHRvIGJlIGxvd2VyIGZvciBjaGlsZHJlbiBsaXZpbmcgaW4gUGF5YXMuIFRoZSBtZWRpYW4gZW5kLWV4aGFsZWQgYWlyIGNvbmNlbnRyYXRpb25zIHdlcmUgOC4yLCAyOSwgMy44LCBhbmQgNS43cG1vbC9MIGZvciBiZW56ZW5lLCB0b2x1ZW5lLCBtL3AteHlsZW5lIGFuZCBvLXh5bGVuZSwgcmVzcGVjdGl2ZWx5IChQYXlhcyksIGFuZCA2LjksIDI1LCA0LjksIGFuZCA2LjBwbW9sL0wsIHJlc3BlY3RpdmVseSAoSXNrZW5kZXJ1bikuIENvbmNlbnRyYXRpb25zIG9mIHRvbHVlbmUgaW4gZW5kLWV4aGFsZWQgYWlyIHdlcmUgNTAlIGhpZ2hlciBpbiBjaGlsZHJlbiBsaXZpbmcgd2l0aCBob3VzZWhvbGQgbWVtYmVycyB3aG8gc21va2VkIGluZG9vcnMgKHA8MC4wNSkgYW5kIGJlbnplbmUgaW4gZW5kLWV4aGFsZWQgYWlyIHdhcyBtb3JlIHRoYW4gMy1mb2xkIGhpZ2hlciBmb3IgdGhvc2UgY2hpbGRyZW4gd2hvIHdlcmUgZXhwb3NlZCB0byB0b2JhY2NvIHNtb2tlIGluc2lkZSBhIHZlaGljbGUgKHA8MC4wMDEpLiBFbmQtZXhoYWxlZCBjb25jZW50cmF0aW9ucyBvZiBiZW56ZW5lIHdlcmUgYWxzbyBoaWdoZXIgaW4gY2hpbGRyZW4gbGl2aW5nIGluIGEgcmVzaWRlbmNlIHdpdGggYW4gYXR0YWNoZWQgZ2FyYWdlIChwPDAuMDUpLiBUaGVzZSBleHBvc3VyZSBtb2RpZnlpbmcgZmFjdG9ycyB3ZXJlIG5vdCBpZGVudGlmaWVkIHdoZW4gdXNpbmcgdGhlIHJlc3VsdHMgb2J0YWluZWQgd2l0aCBkaWZmdXNpdmUgc2FtcGxlcnMuIMKpIDIwMTAgRWxzZXZpZXIgQi5WLiIsImlzc3VlIjoiMjAiLCJ2b2x1bWUiOiI0MDgiLCJjb250YWluZXItdGl0bGUtc2hvcnQiOiIifSwiaXNUZW1wb3JhcnkiOmZhbHNlfV19&quot;,&quot;citationItems&quot;:[{&quot;id&quot;:&quot;3397c7c7-59d5-304a-99c3-806ffebc38f3&quot;,&quot;itemData&quot;:{&quot;type&quot;:&quot;article-journal&quot;,&quot;id&quot;:&quot;3397c7c7-59d5-304a-99c3-806ffebc38f3&quot;,&quot;title&quot;:&quot;Determination of exposure to benzene, toluene and xylenes in Turkish primary school children by analysis of breath and by environmental passive sampling&quot;,&quot;author&quot;:[{&quot;family&quot;:&quot;Scheepers&quot;,&quot;given&quot;:&quot;Paul T.J.&quot;,&quot;parse-names&quot;:false,&quot;dropping-particle&quot;:&quot;&quot;,&quot;non-dropping-particle&quot;:&quot;&quot;},{&quot;family&quot;:&quot;Konings&quot;,&quot;given&quot;:&quot;Joke&quot;,&quot;parse-names&quot;:false,&quot;dropping-particle&quot;:&quot;&quot;,&quot;non-dropping-particle&quot;:&quot;&quot;},{&quot;family&quot;:&quot;Demirel&quot;,&quot;given&quot;:&quot;Gülcin&quot;,&quot;parse-names&quot;:false,&quot;dropping-particle&quot;:&quot;&quot;,&quot;non-dropping-particle&quot;:&quot;&quot;},{&quot;family&quot;:&quot;Gaga&quot;,&quot;given&quot;:&quot;Eftade O.&quot;,&quot;parse-names&quot;:false,&quot;dropping-particle&quot;:&quot;&quot;,&quot;non-dropping-particle&quot;:&quot;&quot;},{&quot;family&quot;:&quot;Anzion&quot;,&quot;given&quot;:&quot;Rob&quot;,&quot;parse-names&quot;:false,&quot;dropping-particle&quot;:&quot;&quot;,&quot;non-dropping-particle&quot;:&quot;&quot;},{&quot;family&quot;:&quot;Peer&quot;,&quot;given&quot;:&quot;Petronella G.M.&quot;,&quot;parse-names&quot;:false,&quot;dropping-particle&quot;:&quot;&quot;,&quot;non-dropping-particle&quot;:&quot;&quot;},{&quot;family&quot;:&quot;Dogeroglu&quot;,&quot;given&quot;:&quot;Tuncay&quot;,&quot;parse-names&quot;:false,&quot;dropping-particle&quot;:&quot;&quot;,&quot;non-dropping-particle&quot;:&quot;&quot;},{&quot;family&quot;:&quot;Ornektekin&quot;,&quot;given&quot;:&quot;Sermin&quot;,&quot;parse-names&quot;:false,&quot;dropping-particle&quot;:&quot;&quot;,&quot;non-dropping-particle&quot;:&quot;&quot;},{&quot;family&quot;:&quot;Doorn&quot;,&quot;given&quot;:&quot;Wim&quot;,&quot;parse-names&quot;:false,&quot;dropping-particle&quot;:&quot;&quot;,&quot;non-dropping-particle&quot;:&quot;van&quot;}],&quot;container-title&quot;:&quot;Science of the Total Environment&quot;,&quot;DOI&quot;:&quot;10.1016/j.scitotenv.2010.06.037&quot;,&quot;ISSN&quot;:&quot;00489697&quot;,&quot;PMID&quot;:&quot;20619876&quot;,&quot;issued&quot;:{&quot;date-parts&quot;:[[2010,9]]},&quot;page&quot;:&quot;4863-4870&quot;,&quot;abstract&quot;:&quot;Benzene, toluene, m/p-xylene and o-xylene (BTX) are toxic volatile organic compounds and ubiquitous air pollutants. Smoking and consumer products are indoor sources of BTX, whereas traffic and industrial activities are primary sources contributing to outdoor levels of BTX. The aim of this study was to characterize exposure of children to BTX by personal air sampling using diffusive samplers and by analysis of end-exhaled air. For this study, 101 children of 10-11years of age were recruited from four primary schools in Southern Turkey during the warm season (May 2008). Two schools were situated in a residential area near primary and secondary iron and steel works (Payas) and two schools were located in a non-industrialized city (Iskenderun). The children and their parents were visited at home for an interview and to identify possible sources of BTX in the residence. Median concentrations of benzene determined by diffusive samplers were higher in Payas (4.1μg/m3) than in Iskenderun (2.7μg/m3, p&lt;0.001). For toluene, no differences were observed, whereas for xylene isomers air concentrations tended to be lower for children living in Payas. The median end-exhaled air concentrations were 8.2, 29, 3.8, and 5.7pmol/L for benzene, toluene, m/p-xylene and o-xylene, respectively (Payas), and 6.9, 25, 4.9, and 6.0pmol/L, respectively (Iskenderun). Concentrations of toluene in end-exhaled air were 50% higher in children living with household members who smoked indoors (p&lt;0.05) and benzene in end-exhaled air was more than 3-fold higher for those children who were exposed to tobacco smoke inside a vehicle (p&lt;0.001). End-exhaled concentrations of benzene were also higher in children living in a residence with an attached garage (p&lt;0.05). These exposure modifying factors were not identified when using the results obtained with diffusive samplers. © 2010 Elsevier B.V.&quot;,&quot;issue&quot;:&quot;20&quot;,&quot;volume&quot;:&quot;408&quot;,&quot;container-title-short&quot;:&quot;&quot;},&quot;isTemporary&quot;:false}]},{&quot;citationID&quot;:&quot;MENDELEY_CITATION_5251665a-1337-4b22-b289-4fcd1b9f2200&quot;,&quot;properties&quot;:{&quot;noteIndex&quot;:0},&quot;isEdited&quot;:false,&quot;manualOverride&quot;:{&quot;isManuallyOverridden&quot;:false,&quot;citeprocText&quot;:&quot;[54]&quot;,&quot;manualOverrideText&quot;:&quot;&quot;},&quot;citationTag&quot;:&quot;MENDELEY_CITATION_v3_eyJjaXRhdGlvbklEIjoiTUVOREVMRVlfQ0lUQVRJT05fNTI1MTY2NWEtMTMzNy00YjIyLWIyODktNGZjZDFiOWYyMjAwIiwicHJvcGVydGllcyI6eyJub3RlSW5kZXgiOjB9LCJpc0VkaXRlZCI6ZmFsc2UsIm1hbnVhbE92ZXJyaWRlIjp7ImlzTWFudWFsbHlPdmVycmlkZGVuIjpmYWxzZSwiY2l0ZXByb2NUZXh0IjoiWzU0XSIsIm1hbnVhbE92ZXJyaWRlVGV4dCI6IiJ9LCJjaXRhdGlvbkl0ZW1zIjpbeyJpZCI6ImVjZGQxY2MxLTRjY2QtM2Y5ZS1hNWY3LWFiNzc1MDdhZDc0ZSIsIml0ZW1EYXRhIjp7InR5cGUiOiJhcnRpY2xlLWpvdXJuYWwiLCJpZCI6ImVjZGQxY2MxLTRjY2QtM2Y5ZS1hNWY3LWFiNzc1MDdhZDc0ZSIsInRpdGxlIjoiU2ltdWx0YW5lb3VzIFZvbHRhbW1ldHJpYyBEZXRlcm1pbmF0aW9uIG9mIEJlbnplbmUsIFRvbHVlbmUgYW5kIFh5bGVuZXMgKEJUWCkgaW4gV2F0ZXIgVXNpbmcgYSBDYXRob2RpY2FsbHkgUHJlLXRyZWF0ZWQgQm9yb24tZG9wZWQgRGlhbW9uZCBFbGVjdHJvZGUiLCJhdXRob3IiOlt7ImZhbWlseSI6IkdhcmNpYSBkZSBGcmVpdGFzIEp1bmlvciIsImdpdmVuIjoiR2VyYWxkbyIsInBhcnNlLW5hbWVzIjpmYWxzZSwiZHJvcHBpbmctcGFydGljbGUiOiIiLCJub24tZHJvcHBpbmctcGFydGljbGUiOiIifSx7ImZhbWlseSI6IkZsb3LDqm5jaW8iLCJnaXZlbiI6IlRheWxhIE0uIiwicGFyc2UtbmFtZXMiOmZhbHNlLCJkcm9wcGluZy1wYXJ0aWNsZSI6IiIsIm5vbi1kcm9wcGluZy1wYXJ0aWNsZSI6IiJ9LHsiZmFtaWx5IjoiTWVuZG9uw6dhIiwiZ2l2ZW4iOiJSaWNhcmRvIEouIiwicGFyc2UtbmFtZXMiOmZhbHNlLCJkcm9wcGluZy1wYXJ0aWNsZSI6IiIsIm5vbi1kcm9wcGluZy1wYXJ0aWNsZSI6IiJ9LHsiZmFtaWx5IjoiU2FsYXphci1CYW5kYSIsImdpdmVuIjoiR2lhbmNhcmxvIFIuIiwicGFyc2UtbmFtZXMiOmZhbHNlLCJkcm9wcGluZy1wYXJ0aWNsZSI6IiIsIm5vbi1kcm9wcGluZy1wYXJ0aWNsZSI6IiJ9LHsiZmFtaWx5IjoiT2xpdmVpcmEiLCJnaXZlbiI6IlJvYnNvbiBULlMuIiwicGFyc2UtbmFtZXMiOmZhbHNlLCJkcm9wcGluZy1wYXJ0aWNsZSI6IiIsIm5vbi1kcm9wcGluZy1wYXJ0aWNsZSI6IiJ9XSwiY29udGFpbmVyLXRpdGxlIjoiRWxlY3Ryb2FuYWx5c2lzIiwiY29udGFpbmVyLXRpdGxlLXNob3J0IjoiRWxlY3Ryb2FuYWx5c2lzIiwiRE9JIjoiMTAuMTAwMi9lbGFuLjIwMTgwMDY2MSIsIklTU04iOiIxNTIxNDEwOSIsImlzc3VlZCI6eyJkYXRlLXBhcnRzIjpbWzIwMTksMywxXV19LCJwYWdlIjoiNTU0LTU1OSIsImFic3RyYWN0IjoiQW4gZWxlY3Ryb2NoZW1pY2FsIG1ldGhvZCBmb3IgdGhlIHNpbXVsdGFuZW91cyBkZXRlcm1pbmF0aW9uIG9mIGJlbnplbmUsIHRvbHVlbmUgYW5kIHh5bGVuZXMgKEJUWCkgaW4gd2F0ZXIgd2FzIGRldmVsb3BlZCB1c2luZyBzcXVhcmUtd2F2ZSB2b2x0YW1tZXRyeSAoU1dWKS4gVGhlIGRldGVybWluYXRpb24gb2YgQlRYIHdhcyBjYXJyaWVkIG91dCB1c2luZyBhIGNhdGhvZGljYWxseSBwcmUtdHJlYXRlZCBib3Jvbi1kb3BlZCBkaWFtb25kIGVsZWN0cm9kZSAoQkREKSB1c2luZyAwLjEgbW9sIEwg4oiSMSBIIDIgU08gNCBhcyBzdXBwb3J0aW5nIGVsZWN0cm9seXRlLiBJbiB0aGUgU1dWIG1lYXN1cmVtZW50cyB1c2luZyB0aGUgQkRELCB0aGUgb3hpZGF0aW9uIHBlYWsgcG90ZW50aWFscyBvZiB0aGUgdG90YWwgeHlsZW5lcy10b2x1ZW5lIGFuZCB0b2x1ZW5lLWJlbnplbmUgY291cGxlcywgcHJlc2VudCBpbiB0ZXJuYXJ5IG1peHR1cmVzLCBkaXNwbGF5IHNlcGFyYXRpb25zIG9mIGFib3V0IDEwMCBhbmQgMjAwIG1WLCByZXNwZWN0aXZlbHkuIFRoZSBhdHRhaW5lZCBkZXRlY3Rpb24gbGltaXRzIGZvciB0aGUgc2ltdWx0YW5lb3VzIGRldGVybWluYXRpb24gb2YgYmVuemVuZSwgdG9sdWVuZSBhbmQgdG90YWwgeHlsZW5lcyB3ZXJlIDMuMMOXMTAg4oiSNyAsIDguMMOXMTAg4oiSNyBhbmQgOS4xw5cxMCDiiJI3IG1vbCBMIOKIkjEgLCByZXNwZWN0aXZlbHkuIFRoZSByZWNvdmVyeSB2YWx1ZXMgdGFrZW4gaW4gdGVybmFyeSBtaXh0dXJlcyBvZiBiZW56ZW5lLCB0b2x1ZW5lIGFuZCB0b3RhbCB4eWxlbmVzIGluIGFxdWVvdXMgc29sdXRpb25zIGFyZSA5OC45ICUsIDk5LjIgJSBhbmQgOTkuNCAlLCByZXNwZWN0aXZlbHkuIiwicHVibGlzaGVyIjoiV2lsZXktVkNIIFZlcmxhZyIsImlzc3VlIjoiMyIsInZvbHVtZSI6IjMxIn0sImlzVGVtcG9yYXJ5IjpmYWxzZX1dfQ==&quot;,&quot;citationItems&quot;:[{&quot;id&quot;:&quot;ecdd1cc1-4ccd-3f9e-a5f7-ab77507ad74e&quot;,&quot;itemData&quot;:{&quot;type&quot;:&quot;article-journal&quot;,&quot;id&quot;:&quot;ecdd1cc1-4ccd-3f9e-a5f7-ab77507ad74e&quot;,&quot;title&quot;:&quot;Simultaneous Voltammetric Determination of Benzene, Toluene and Xylenes (BTX) in Water Using a Cathodically Pre-treated Boron-doped Diamond Electrode&quot;,&quot;author&quot;:[{&quot;family&quot;:&quot;Garcia de Freitas Junior&quot;,&quot;given&quot;:&quot;Geraldo&quot;,&quot;parse-names&quot;:false,&quot;dropping-particle&quot;:&quot;&quot;,&quot;non-dropping-particle&quot;:&quot;&quot;},{&quot;family&quot;:&quot;Florêncio&quot;,&quot;given&quot;:&quot;Tayla M.&quot;,&quot;parse-names&quot;:false,&quot;dropping-particle&quot;:&quot;&quot;,&quot;non-dropping-particle&quot;:&quot;&quot;},{&quot;family&quot;:&quot;Mendonça&quot;,&quot;given&quot;:&quot;Ricardo J.&quot;,&quot;parse-names&quot;:false,&quot;dropping-particle&quot;:&quot;&quot;,&quot;non-dropping-particle&quot;:&quot;&quot;},{&quot;family&quot;:&quot;Salazar-Banda&quot;,&quot;given&quot;:&quot;Giancarlo R.&quot;,&quot;parse-names&quot;:false,&quot;dropping-particle&quot;:&quot;&quot;,&quot;non-dropping-particle&quot;:&quot;&quot;},{&quot;family&quot;:&quot;Oliveira&quot;,&quot;given&quot;:&quot;Robson T.S.&quot;,&quot;parse-names&quot;:false,&quot;dropping-particle&quot;:&quot;&quot;,&quot;non-dropping-particle&quot;:&quot;&quot;}],&quot;container-title&quot;:&quot;Electroanalysis&quot;,&quot;container-title-short&quot;:&quot;Electroanalysis&quot;,&quot;DOI&quot;:&quot;10.1002/elan.201800661&quot;,&quot;ISSN&quot;:&quot;15214109&quot;,&quot;issued&quot;:{&quot;date-parts&quot;:[[2019,3,1]]},&quot;page&quot;:&quot;554-559&quot;,&quot;abstract&quot;:&quot;An electrochemical method for the simultaneous determination of benzene, toluene and xylenes (BTX) in water was developed using square-wave voltammetry (SWV). The determination of BTX was carried out using a cathodically pre-treated boron-doped diamond electrode (BDD) using 0.1 mol L −1 H 2 SO 4 as supporting electrolyte. In the SWV measurements using the BDD, the oxidation peak potentials of the total xylenes-toluene and toluene-benzene couples, present in ternary mixtures, display separations of about 100 and 200 mV, respectively. The attained detection limits for the simultaneous determination of benzene, toluene and total xylenes were 3.0×10 −7 , 8.0×10 −7 and 9.1×10 −7 mol L −1 , respectively. The recovery values taken in ternary mixtures of benzene, toluene and total xylenes in aqueous solutions are 98.9 %, 99.2 % and 99.4 %, respectively.&quot;,&quot;publisher&quot;:&quot;Wiley-VCH Verlag&quot;,&quot;issue&quot;:&quot;3&quot;,&quot;volume&quot;:&quot;31&quot;},&quot;isTemporary&quot;:false}]},{&quot;citationID&quot;:&quot;MENDELEY_CITATION_6c4271de-9a93-4441-a221-82ab3ae5846f&quot;,&quot;properties&quot;:{&quot;noteIndex&quot;:0},&quot;isEdited&quot;:false,&quot;manualOverride&quot;:{&quot;isManuallyOverridden&quot;:false,&quot;citeprocText&quot;:&quot;[55]&quot;,&quot;manualOverrideText&quot;:&quot;&quot;},&quot;citationTag&quot;:&quot;MENDELEY_CITATION_v3_eyJjaXRhdGlvbklEIjoiTUVOREVMRVlfQ0lUQVRJT05fNmM0MjcxZGUtOWE5My00NDQxLWEyMjEtODJhYjNhZTU4NDZmIiwicHJvcGVydGllcyI6eyJub3RlSW5kZXgiOjB9LCJpc0VkaXRlZCI6ZmFsc2UsIm1hbnVhbE92ZXJyaWRlIjp7ImlzTWFudWFsbHlPdmVycmlkZGVuIjpmYWxzZSwiY2l0ZXByb2NUZXh0IjoiWzU1XSIsIm1hbnVhbE92ZXJyaWRlVGV4dCI6IiJ9LCJjaXRhdGlvbkl0ZW1zIjpbeyJpZCI6IjVjZGI2MzBhLWI0YTktMzZkNi04OWQ5LWIzNzA0YzY1OThmNyIsIml0ZW1EYXRhIjp7InR5cGUiOiJhcnRpY2xlLWpvdXJuYWwiLCJpZCI6IjVjZGI2MzBhLWI0YTktMzZkNi04OWQ5LWIzNzA0YzY1OThmNyIsInRpdGxlIjoiQ292YWxlbnQgb3JnYW5pYyBmcmFtZXdvcmtzIGFzIGEgbm92ZWwgZmliZXIgY29hdGluZyBmb3Igc29saWQtcGhhc2UgbWljcm9leHRyYWN0aW9uIG9mIHZvbGF0aWxlIGJlbnplbmUgaG9tb2xvZ3VlcyIsImF1dGhvciI6W3siZmFtaWx5IjoiWmhhbmciLCJnaXZlbiI6IlNodWFpaHVhIiwicGFyc2UtbmFtZXMiOmZhbHNlLCJkcm9wcGluZy1wYXJ0aWNsZSI6IiIsIm5vbi1kcm9wcGluZy1wYXJ0aWNsZSI6IiJ9LHsiZmFtaWx5IjoiWWFuZyIsImdpdmVuIjoiUWlhbiIsInBhcnNlLW5hbWVzIjpmYWxzZSwiZHJvcHBpbmctcGFydGljbGUiOiIiLCJub24tZHJvcHBpbmctcGFydGljbGUiOiIifSx7ImZhbWlseSI6IkxpIiwiZ2l2ZW4iOiJaaGkiLCJwYXJzZS1uYW1lcyI6ZmFsc2UsImRyb3BwaW5nLXBhcnRpY2xlIjoiIiwibm9uLWRyb3BwaW5nLXBhcnRpY2xlIjoiIn0seyJmYW1pbHkiOiJXYW5nIiwiZ2l2ZW4iOiJXZW5jaGFuZyIsInBhcnNlLW5hbWVzIjpmYWxzZSwiZHJvcHBpbmctcGFydGljbGUiOiIiLCJub24tZHJvcHBpbmctcGFydGljbGUiOiIifSx7ImZhbWlseSI6IldhbmciLCJnaXZlbiI6IkNodW4iLCJwYXJzZS1uYW1lcyI6ZmFsc2UsImRyb3BwaW5nLXBhcnRpY2xlIjoiIiwibm9uLWRyb3BwaW5nLXBhcnRpY2xlIjoiIn0seyJmYW1pbHkiOiJXYW5nIiwiZ2l2ZW4iOiJaaGkiLCJwYXJzZS1uYW1lcyI6ZmFsc2UsImRyb3BwaW5nLXBhcnRpY2xlIjoiIiwibm9uLWRyb3BwaW5nLXBhcnRpY2xlIjoiIn1dLCJjb250YWluZXItdGl0bGUiOiJBbmFseXRpY2FsIGFuZCBCaW9hbmFseXRpY2FsIENoZW1pc3RyeSIsImNvbnRhaW5lci10aXRsZS1zaG9ydCI6IkFuYWwgQmlvYW5hbCBDaGVtIiwiRE9JIjoiMTAuMTAwNy9zMDAyMTYtMDE3LTAyODYteCIsIklTU04iOiIxNjE4MjY1MCIsIlBNSUQiOiIyODMxNDg4MSIsImlzc3VlZCI6eyJkYXRlLXBhcnRzIjpbWzIwMTcsNSwxXV19LCJwYWdlIjoiMzQyOS0zNDM5IiwiYWJzdHJhY3QiOiJDb3ZhbGVudCBvcmdhbmljIGZyYW1ld29ya3MgKENPRnMpIGhhdmUgYXR0cmFjdGVkIGdyZWF0IHJlc2VhcmNoIGludGVyZXN0IGR1ZSB0byB0aGVpciBmYXNjaW5hdGluZyBzdHJ1Y3R1cmVzIGFuZCBwb3RlbnRpYWwgYXBwbGljYXRpb25zIGluIHZhcmlvdXMgZmllbGRzLiBIZXJlLCB0aGUgQ09GLVNDVTEgKFNDVSBmb3IgU2ljaHVhbiBVbml2ZXJzaXR5KSBjb2F0ZWQgc29saWQtcGhhc2UgbWljcm9leHRyYWN0aW9uIChTUE1FKSBmaWJlcnMgd2VyZSBmYWJyaWNhdGVkIGJ5IGNvYXRpbmcgaXQgb24gcHJpb3IgZnVuY3Rpb25hbGl6ZWQgc3RhaW5sZXNzIHN0ZWVsIHdpcmVzIHZpYSBhIHNpbXBsZSBwaHlzaWNhbCBjb2F0aW5nIG1ldGhvZCwgYW5kIGFwcGxpZWQgdG8gZXh0cmFjdCBzb21lIHZvbGF0aWxlIGJlbnplbmUgaG9tb2xvZ3VlcyBmcm9tIGluZG9vciBhaXIgc2FtcGxlcy4gVGhlIG1haW4gZXhwZXJpbWVudGFsIHBhcmFtZXRlcnMgYWZmZWN0aW5nIHRoZSBleHRyYWN0aW9uIGVmZmljaWVuY3kgd2VyZSBvcHRpbWl6ZWQsIGluY2x1ZGluZyBleHRyYWN0aW9uIHRlbXBlcmF0dXJlLCBleHRyYWN0aW9uIHRpbWUsIGFuZCBkZXNvcnB0aW9uIHRpbWUuIFRoZSBkZXZlbG9wZWQgbWV0aG9kLCB3aGljaCBjb21iaW5lZCB0aGUgQ09GLVNDVTEgY29hdGVkIGZpYmVyLWJhc2VkIFNQTUUgd2l0aCBnYXMgY2hyb21hdG9ncmFwaHktbWFzcyBzcGVjdHJvbWV0cmljIGRldGVjdGlvbiwgZ2F2ZSBsYXJnZSBlbnJpY2htZW50IGZhY3RvcnMgKDI3NuKAkzg4NyksIGxvdyBsaW1pdHMgb2YgZGV0ZWN0aW9uICgwLjAz4oCTMC4xNcKgbmfCoEziiJIxKSwgYW5kIGdvb2QgbGluZWFyaXR5ICgwLjEw4oCTMjDCoG5nwqBM4oiSMSkgZm9yIHRoZSBkZXRlcm1pbmF0aW9uIG9mIGdhc2VvdXMgYmVuemVuZSBob21vbG9ndWVzIGZyb20gdGhyZWUgZGlmZmVyZW50IGluZG9vciBhaXIgc2FtcGxlcy4gVGhlIHByZWNpc2lvbiAoZXhwcmVzc2VkIGFzIHRoZSByZWxhdGl2ZSBzdGFuZGFyZCBkZXZpYXRpb25zLCBSU0RzKSBmb3Igc2l4IHJlcGxpY2F0ZSBkZXRlcm1pbmF0aW9ucyBvZiB0aGUgYW5hbHl0ZXMgYXQgMTDCoG5nwqBM4oiSMSBlYWNoIG9mIHRoZSBhbmFseXRlcyB1c2luZyB0aGUgc2FtZSBDT0YtU0NVMSBjb2F0ZWQgZmliZXIgcmFuZ2VkIGZyb20gNS44IHRvIDguOSUuIFRoZSBmaWJlci10by1maWJlciByZXByb2R1Y2liaWxpdHkgZm9yIHRocmVlIHBhcmFsbGVsIENPRi1TQ1UxIGNvYXRlZCBmaWJlcnMgdmFyaWVkIGZyb20gNi45IHRvIDEwLjclLiBUaGUgcmVjb3ZlcmllcyBvZiB0aGUgYW5hbHl0ZXMgZm9yIHRoZSBtZXRob2QgZm9yIHRoZSBzcGlrZWQgaW5kb29yIGFpciBzYW1wbGVzIHdpdGggdGhlIGJlbnplbmUgaG9tb2xvZ3VlcyBhdCB0aGUgdHdvIGNvbmNlbnRyYXRpb25zIG9mIDEgYW5kIDEwwqBuZ8KgTOKIkjEgd2VyZSBpbiB0aGUgcmFuZ2Ugb2YgODguNuKAkzEwMS41JSBhbmQgODcuOeKAkzEwMy40JSB3aXRoIHRoZSBSU0RzIHJhbmdpbmcgZnJvbSAzLjkgdG8gMTAuMyUgYW5kIDMuNCB0byA4LjUlLCByZXNwZWN0aXZlbHkuIFtGaWd1cmUgbm90IGF2YWlsYWJsZTogc2VlIGZ1bGx0ZXh0Ll0iLCJwdWJsaXNoZXIiOiJTcHJpbmdlciBWZXJsYWciLCJpc3N1ZSI6IjEzIiwidm9sdW1lIjoiNDA5In0sImlzVGVtcG9yYXJ5IjpmYWxzZX1dfQ==&quot;,&quot;citationItems&quot;:[{&quot;id&quot;:&quot;5cdb630a-b4a9-36d6-89d9-b3704c6598f7&quot;,&quot;itemData&quot;:{&quot;type&quot;:&quot;article-journal&quot;,&quot;id&quot;:&quot;5cdb630a-b4a9-36d6-89d9-b3704c6598f7&quot;,&quot;title&quot;:&quot;Covalent organic frameworks as a novel fiber coating for solid-phase microextraction of volatile benzene homologues&quot;,&quot;author&quot;:[{&quot;family&quot;:&quot;Zhang&quot;,&quot;given&quot;:&quot;Shuaihua&quot;,&quot;parse-names&quot;:false,&quot;dropping-particle&quot;:&quot;&quot;,&quot;non-dropping-particle&quot;:&quot;&quot;},{&quot;family&quot;:&quot;Yang&quot;,&quot;given&quot;:&quot;Qian&quot;,&quot;parse-names&quot;:false,&quot;dropping-particle&quot;:&quot;&quot;,&quot;non-dropping-particle&quot;:&quot;&quot;},{&quot;family&quot;:&quot;Li&quot;,&quot;given&quot;:&quot;Zhi&quot;,&quot;parse-names&quot;:false,&quot;dropping-particle&quot;:&quot;&quot;,&quot;non-dropping-particle&quot;:&quot;&quot;},{&quot;family&quot;:&quot;Wang&quot;,&quot;given&quot;:&quot;Wenchang&quot;,&quot;parse-names&quot;:false,&quot;dropping-particle&quot;:&quot;&quot;,&quot;non-dropping-particle&quot;:&quot;&quot;},{&quot;family&quot;:&quot;Wang&quot;,&quot;given&quot;:&quot;Chun&quot;,&quot;parse-names&quot;:false,&quot;dropping-particle&quot;:&quot;&quot;,&quot;non-dropping-particle&quot;:&quot;&quot;},{&quot;family&quot;:&quot;Wang&quot;,&quot;given&quot;:&quot;Zhi&quot;,&quot;parse-names&quot;:false,&quot;dropping-particle&quot;:&quot;&quot;,&quot;non-dropping-particle&quot;:&quot;&quot;}],&quot;container-title&quot;:&quot;Analytical and Bioanalytical Chemistry&quot;,&quot;container-title-short&quot;:&quot;Anal Bioanal Chem&quot;,&quot;DOI&quot;:&quot;10.1007/s00216-017-0286-x&quot;,&quot;ISSN&quot;:&quot;16182650&quot;,&quot;PMID&quot;:&quot;28314881&quot;,&quot;issued&quot;:{&quot;date-parts&quot;:[[2017,5,1]]},&quot;page&quot;:&quot;3429-3439&quot;,&quot;abstract&quot;:&quot;Covalent organic frameworks (COFs) have attracted great research interest due to their fascinating structures and potential applications in various fields. Here, the COF-SCU1 (SCU for Sichuan University) coated solid-phase microextraction (SPME) fibers were fabricated by coating it on prior functionalized stainless steel wires via a simple physical coating method, and applied to extract some volatile benzene homologues from indoor air samples. The main experimental parameters affecting the extraction efficiency were optimized, including extraction temperature, extraction time, and desorption time. The developed method, which combined the COF-SCU1 coated fiber-based SPME with gas chromatography-mass spectrometric detection, gave large enrichment factors (276–887), low limits of detection (0.03–0.15 ng L−1), and good linearity (0.10–20 ng L−1) for the determination of gaseous benzene homologues from three different indoor air samples. The precision (expressed as the relative standard deviations, RSDs) for six replicate determinations of the analytes at 10 ng L−1 each of the analytes using the same COF-SCU1 coated fiber ranged from 5.8 to 8.9%. The fiber-to-fiber reproducibility for three parallel COF-SCU1 coated fibers varied from 6.9 to 10.7%. The recoveries of the analytes for the method for the spiked indoor air samples with the benzene homologues at the two concentrations of 1 and 10 ng L−1 were in the range of 88.6–101.5% and 87.9–103.4% with the RSDs ranging from 3.9 to 10.3% and 3.4 to 8.5%, respectively. [Figure not available: see fulltext.]&quot;,&quot;publisher&quot;:&quot;Springer Verlag&quot;,&quot;issue&quot;:&quot;13&quot;,&quot;volume&quot;:&quot;409&quot;},&quot;isTemporary&quot;:false}]},{&quot;citationID&quot;:&quot;MENDELEY_CITATION_8e8d35c6-1759-4949-88d3-e915a68f29ac&quot;,&quot;properties&quot;:{&quot;noteIndex&quot;:0},&quot;isEdited&quot;:false,&quot;manualOverride&quot;:{&quot;isManuallyOverridden&quot;:false,&quot;citeprocText&quot;:&quot;[56]&quot;,&quot;manualOverrideText&quot;:&quot;&quot;},&quot;citationTag&quot;:&quot;MENDELEY_CITATION_v3_eyJjaXRhdGlvbklEIjoiTUVOREVMRVlfQ0lUQVRJT05fOGU4ZDM1YzYtMTc1OS00OTQ5LTg4ZDMtZTkxNWE2OGYyOWFjIiwicHJvcGVydGllcyI6eyJub3RlSW5kZXgiOjB9LCJpc0VkaXRlZCI6ZmFsc2UsIm1hbnVhbE92ZXJyaWRlIjp7ImlzTWFudWFsbHlPdmVycmlkZGVuIjpmYWxzZSwiY2l0ZXByb2NUZXh0IjoiWzU2XSIsIm1hbnVhbE92ZXJyaWRlVGV4dCI6IiJ9LCJjaXRhdGlvbkl0ZW1zIjpbeyJpZCI6IjcwY2FhYWM3LTM5MDAtM2Q1Yi05OWE1LTdjM2RlYjY0MjYzYSIsIml0ZW1EYXRhIjp7InR5cGUiOiJhcnRpY2xlLWpvdXJuYWwiLCJpZCI6IjcwY2FhYWM3LTM5MDAtM2Q1Yi05OWE1LTdjM2RlYjY0MjYzYSIsInRpdGxlIjoiQSBzaW1wbGlmaWVkIFF1aWNrLCBFYXN5LCBDaGVhcCwgRWZmZWN0aXZlLCBSdWdnZWQgYW5kIFNhZmUgYXBwcm9hY2ggZm9yIHRoZSBkZXRlcm1pbmF0aW9uIG9mIHRyaWhhbG9tZXRoYW5lcyBhbmQgYmVuemVuZSwgdG9sdWVuZSwgZXRoeWxiZW56ZW5lIGFuZCB4eWxlbmVzIGluIHNvaWwgbWF0cmljZXMgYnkgZmFzdCBnYXMgY2hyb21hdG9ncmFwaHkgd2l0aCBtYXNzIHNwZWN0cm9tZXRyeSBkZXRlY3Rpb24iLCJhdXRob3IiOlt7ImZhbWlseSI6IkdhcmPDrWEgUGludG8iLCJnaXZlbiI6IkNhcm1lbG8iLCJwYXJzZS1uYW1lcyI6ZmFsc2UsImRyb3BwaW5nLXBhcnRpY2xlIjoiIiwibm9uLWRyb3BwaW5nLXBhcnRpY2xlIjoiIn0seyJmYW1pbHkiOiJIZXJyZXJvIE1hcnTDrW4iLCJnaXZlbiI6IlNhcmEiLCJwYXJzZS1uYW1lcyI6ZmFsc2UsImRyb3BwaW5nLXBhcnRpY2xlIjoiIiwibm9uLWRyb3BwaW5nLXBhcnRpY2xlIjoiIn0seyJmYW1pbHkiOiJQw6lyZXogUGF2w7NuIiwiZ2l2ZW4iOiJKb3PDqSBMdWlzIiwicGFyc2UtbmFtZXMiOmZhbHNlLCJkcm9wcGluZy1wYXJ0aWNsZSI6IiIsIm5vbi1kcm9wcGluZy1wYXJ0aWNsZSI6IiJ9LHsiZmFtaWx5IjoiTW9yZW5vIENvcmRlcm8iLCJnaXZlbiI6IkJlcm5hcmRvIiwicGFyc2UtbmFtZXMiOmZhbHNlLCJkcm9wcGluZy1wYXJ0aWNsZSI6IiIsIm5vbi1kcm9wcGluZy1wYXJ0aWNsZSI6IiJ9XSwiY29udGFpbmVyLXRpdGxlIjoiQW5hbHl0aWNhIENoaW1pY2EgQWN0YSIsImNvbnRhaW5lci10aXRsZS1zaG9ydCI6IkFuYWwgQ2hpbSBBY3RhIiwiRE9JIjoiMTAuMTAxNi9qLmFjYS4yMDExLjAxLjAyMyIsIklTU04iOiIwMDAzMjY3MCIsImlzc3VlZCI6eyJkYXRlLXBhcnRzIjpbWzIwMTEsMyw5XV19LCJwYWdlIjoiMTI5LTEzNiIsImFic3RyYWN0IjoiQSBtZXRob2QgYmFzZWQgb24gc2ltcGxpZmllZCBRdUVDaEVSUyAoUXVpY2ssIEVhc3ksIENoZWFwLCBFZmZlY3RpdmUsIFJ1Z2dlZCBhbmQgU2FmZSkgZXh0cmFjdGlvbiBmb2xsb3dlZCBieSBsYXJnZS1pbmplY3Rpb24gdm9sdW1lLWZhc3QgZ2FzIGNocm9tYXRvZ3JhcGh5IGFuZCBtYXNzIHNwZWN0cm9tZXRyeSBkZXRlY3Rpb24gaGFzIGJlZW4gZGV2ZWxvcGVkIGZvciB0aGUgZGV0ZXJtaW5hdGlvbiBvZiB0cmloYWxvbWV0aGFuZXMgKGNobG9yb2Zvcm0sIGJyb21vZGljaGxvcm9tZXRoYW5lLCBkaWJyb21vY2hsb3JvbWV0aGFuZSBhbmQgYnJvbW9mb3JtKSBhbmQgQlRFWCAoYmVuemVuZSwgdG9sdWVuZSwgZXRoeWxiZW56ZW5lIGFuZCB4eWxlbmVzKSBpbiBzb2lsIHNhbXBsZXMuVGhlIHNpbXBsaWZpZWQgdmVyc2lvbiBvZiBRdUVDaEVSUyB1c2VkIG1lZXRzIHRoZSByZXF1aXJlbWVudHMgb2YgdGhlIFwiIGdyZWVuIGNoZW1pc3RyeVwiIGFuZCBwcm92aWRlcyByZWxpYWJsZSByZXN1bHRzIHdpdGggaGlnaCBzYW1wbGUgdGhyb3VnaHB1dCwgbG93IHNvbHZlbnQgY29uc3VtcHRpb24sIGxpdHRsZSBsYWJvdXIgYW5kIHRoZSB1c2Ugb2YgbWF0ZXJpYWxzIGNvbW1vbmx5IGVtcGxveWVkIGluIGxhYm9yYXRvcmllcy4gVGhlIEdDIGRldmljZSB1c2VkIGlzIGVxdWlwcGVkIHdpdGggYSBwcm9ncmFtbWFibGUgdGVtcGVyYXR1cmUgdmFwb3JpemVyIChQVFYpLCB3aXRoIGEgbGluZXIgcGFja2VkIHdpdGggVGVuYXgtVEHCri4gVXNpbmcgdGhlIHNvbHZlbnQtdmVudCBtb2RlLCB0aGUgUFRWIGFsbG93cyB0aGUgaW5qZWN0aW9uIG9mIGxhcmdlIHZvbHVtZXMgb2Ygc2FtcGxlLCBhZmZvcmRpbmcgYW4gaW1wcm92ZW1lbnQgaW4gdGhlIHNlbnNpdGl2aXR5IG9mIHRoZSBtZXRob2QuIFRoZSBjaHJvbWF0b2dyYXBoaWMgY29uZGl0aW9ucyB1c2VkIGhlcmUgYWxsb3dlZCB0aGUgc2VwYXJhdGlvbiBvZiB0aGUgY29tcG91bmRzIGluIGxlc3MgdGhhbiA1LjUwbWluLiBHb29kIGxpbmVhcml0eSB3YXMgb2J0YWluZWQgZm9yIGFsbCB0aGUgdGFyZ2V0IGNvbXBvdW5kcywgd2l0aCBoaWdobHkgc2F0aXNmYWN0b3J5IHJlcGVhdGFiaWxpdHkgYW5kIHJlcHJvZHVjaWJpbGl0eSB2YWx1ZXMuIFRoZSBsaW1pdHMgb2YgZGV0ZWN0aW9uIHdlcmUgaW4gdGhlIDAuMiB0byAxNc68Z2tnLTEgcmFuZ2UuIFRoZSBtZXRob2Qgd2FzIHZhbGlkYXRlZCBieSB0aGUgYW5hbHlzaXMgb2YgdHdvIGNlcnRpZmllZCByZWZlcmVuY2UgbWF0ZXJpYWxzLiDCqSAyMDExIEVsc2V2aWVyIEIuVi4iLCJpc3N1ZSI6IjEiLCJ2b2x1bWUiOiI2ODkifSwiaXNUZW1wb3JhcnkiOmZhbHNlfV19&quot;,&quot;citationItems&quot;:[{&quot;id&quot;:&quot;70caaac7-3900-3d5b-99a5-7c3deb64263a&quot;,&quot;itemData&quot;:{&quot;type&quot;:&quot;article-journal&quot;,&quot;id&quot;:&quot;70caaac7-3900-3d5b-99a5-7c3deb64263a&quot;,&quot;title&quot;:&quot;A simplified Quick, Easy, Cheap, Effective, Rugged and Safe approach for the determination of trihalomethanes and benzene, toluene, ethylbenzene and xylenes in soil matrices by fast gas chromatography with mass spectrometry detection&quot;,&quot;author&quot;:[{&quot;family&quot;:&quot;García Pinto&quot;,&quot;given&quot;:&quot;Carmelo&quot;,&quot;parse-names&quot;:false,&quot;dropping-particle&quot;:&quot;&quot;,&quot;non-dropping-particle&quot;:&quot;&quot;},{&quot;family&quot;:&quot;Herrero Martín&quot;,&quot;given&quot;:&quot;Sara&quot;,&quot;parse-names&quot;:false,&quot;dropping-particle&quot;:&quot;&quot;,&quot;non-dropping-particle&quot;:&quot;&quot;},{&quot;family&quot;:&quot;Pérez Pavón&quot;,&quot;given&quot;:&quot;José Luis&quot;,&quot;parse-names&quot;:false,&quot;dropping-particle&quot;:&quot;&quot;,&quot;non-dropping-particle&quot;:&quot;&quot;},{&quot;family&quot;:&quot;Moreno Cordero&quot;,&quot;given&quot;:&quot;Bernardo&quot;,&quot;parse-names&quot;:false,&quot;dropping-particle&quot;:&quot;&quot;,&quot;non-dropping-particle&quot;:&quot;&quot;}],&quot;container-title&quot;:&quot;Analytica Chimica Acta&quot;,&quot;container-title-short&quot;:&quot;Anal Chim Acta&quot;,&quot;DOI&quot;:&quot;10.1016/j.aca.2011.01.023&quot;,&quot;ISSN&quot;:&quot;00032670&quot;,&quot;issued&quot;:{&quot;date-parts&quot;:[[2011,3,9]]},&quot;page&quot;:&quot;129-136&quot;,&quot;abstract&quot;:&quot;A method based on simplified QuEChERS (Quick, Easy, Cheap, Effective, Rugged and Safe) extraction followed by large-injection volume-fast gas chromatography and mass spectrometry detection has been developed for the determination of trihalomethanes (chloroform, bromodichloromethane, dibromochloromethane and bromoform) and BTEX (benzene, toluene, ethylbenzene and xylenes) in soil samples.The simplified version of QuEChERS used meets the requirements of the \&quot; green chemistry\&quot; and provides reliable results with high sample throughput, low solvent consumption, little labour and the use of materials commonly employed in laboratories. The GC device used is equipped with a programmable temperature vaporizer (PTV), with a liner packed with Tenax-TA®. Using the solvent-vent mode, the PTV allows the injection of large volumes of sample, affording an improvement in the sensitivity of the method. The chromatographic conditions used here allowed the separation of the compounds in less than 5.50min. Good linearity was obtained for all the target compounds, with highly satisfactory repeatability and reproducibility values. The limits of detection were in the 0.2 to 15μgkg-1 range. The method was validated by the analysis of two certified reference materials. © 2011 Elsevier B.V.&quot;,&quot;issue&quot;:&quot;1&quot;,&quot;volume&quot;:&quot;689&quot;},&quot;isTemporary&quot;:false}]},{&quot;citationID&quot;:&quot;MENDELEY_CITATION_6ff18a37-09a5-4709-9040-741984e2579d&quot;,&quot;properties&quot;:{&quot;noteIndex&quot;:0},&quot;isEdited&quot;:false,&quot;manualOverride&quot;:{&quot;isManuallyOverridden&quot;:false,&quot;citeprocText&quot;:&quot;[57]&quot;,&quot;manualOverrideText&quot;:&quot;&quot;},&quot;citationTag&quot;:&quot;MENDELEY_CITATION_v3_eyJjaXRhdGlvbklEIjoiTUVOREVMRVlfQ0lUQVRJT05fNmZmMThhMzctMDlhNS00NzA5LTkwNDAtNzQxOTg0ZTI1NzlkIiwicHJvcGVydGllcyI6eyJub3RlSW5kZXgiOjB9LCJpc0VkaXRlZCI6ZmFsc2UsIm1hbnVhbE92ZXJyaWRlIjp7ImlzTWFudWFsbHlPdmVycmlkZGVuIjpmYWxzZSwiY2l0ZXByb2NUZXh0IjoiWzU3XSIsIm1hbnVhbE92ZXJyaWRlVGV4dCI6IiJ9LCJjaXRhdGlvbkl0ZW1zIjpbeyJpZCI6IjFkMzg2MTNkLWI3ZjYtM2VhNy04M2E2LWIxNTNmOWZhZmMxZSIsIml0ZW1EYXRhIjp7InR5cGUiOiJhcnRpY2xlLWpvdXJuYWwiLCJpZCI6IjFkMzg2MTNkLWI3ZjYtM2VhNy04M2E2LWIxNTNmOWZhZmMxZSIsInRpdGxlIjoiWmVvbGl0ZS9pcm9uIG94aWRlIGNvbXBvc2l0ZSBhcyBzb3JiZW50IGZvciBtYWduZXRpYyBzb2xpZC1waGFzZSBleHRyYWN0aW9uIG9mIGJlbnplbmUsIHRvbHVlbmUsIGV0aHlsYmVuemVuZSBhbmQgeHlsZW5lcyBmcm9tIHdhdGVyIHNhbXBsZXMgcHJpb3IgdG8gZ2FzIGNocm9tYXRvZ3JhcGh54qycbWFzcyBzcGVjdHJvbWV0cnkiLCJhdXRob3IiOlt7ImZhbWlseSI6IkZlcm7DoW5kZXoiLCJnaXZlbiI6IkVsZW5hIiwicGFyc2UtbmFtZXMiOmZhbHNlLCJkcm9wcGluZy1wYXJ0aWNsZSI6IiIsIm5vbi1kcm9wcGluZy1wYXJ0aWNsZSI6IiJ9LHsiZmFtaWx5IjoiVmlkYWwiLCJnaXZlbiI6IkxvcmVuYSIsInBhcnNlLW5hbWVzIjpmYWxzZSwiZHJvcHBpbmctcGFydGljbGUiOiIiLCJub24tZHJvcHBpbmctcGFydGljbGUiOiIifSx7ImZhbWlseSI6IkNhbmFscyIsImdpdmVuIjoiQW50b25pbyIsInBhcnNlLW5hbWVzIjpmYWxzZSwiZHJvcHBpbmctcGFydGljbGUiOiIiLCJub24tZHJvcHBpbmctcGFydGljbGUiOiIifV0sImNvbnRhaW5lci10aXRsZSI6IkpvdXJuYWwgb2YgQ2hyb21hdG9ncmFwaHkgQSIsImNvbnRhaW5lci10aXRsZS1zaG9ydCI6IkogQ2hyb21hdG9nciBBIiwiRE9JIjoiMTAuMTAxNi9qLmNocm9tYS4yMDE2LjA2LjA0OSIsIklTU04iOiIxODczMzc3OCIsIlBNSUQiOiIyNzM3MzM3MyIsImlzc3VlZCI6eyJkYXRlLXBhcnRzIjpbWzIwMTYsOCw1XV19LCJwYWdlIjoiMTgtMjQiLCJhYnN0cmFjdCI6IlRoaXMgc3R1ZHkgcmVwb3J0cyBhIG5ldyBjb21wb3NpdGUgYmFzZWQgb24gWlNNLTUgemVvbGl0ZSBkZWNvcmF0ZWQgd2l0aCBpcm9uIG94aWRlIG1hZ25ldGljIG5hbm9wYXJ0aWNsZXMgYXMgYSB2YWx1YWJsZSBzb3JiZW50IGZvciBtYWduZXRpYyBzb2xpZC1waGFzZSBleHRyYWN0aW9uIChNU1BFKS4gQSBwcm9wb3NhbCBpcyBtYWRlIHRvIGRldGVybWluZSBiZW56ZW5lLCB0b2x1ZW5lLCBldGh5bGJlbnplbmUgYW5kIHh5bGVuZXMgKEJURVgpIGFzIG1vZGVsIGFuYWx5dGVzIGluIHdhdGVyIHNhbXBsZXMgdXNpbmcgZ2FzIGNocm9tYXRvZ3JhcGh5LW1hc3Mgc3BlY3Ryb21ldHJ5LiBBIHR3by1zdGVwIG11bHRpdmFyaWF0ZSBvcHRpbWl6YXRpb24gc3RyYXRlZ3ksIHVzaW5nIFBsYWNrZXR04qycQnVybWFuIGFuZCBjaXJjdW1zY3JpYmVkIGNlbnRyYWwgY29tcG9zaXRlIGRlc2lnbnMsIHdhcyBlbXBsb3llZCB0byBvcHRpbWl6ZSBleHBlcmltZW50YWwgcGFyYW1ldGVycyBhZmZlY3RpbmcgTVNQRS4gVGhlIG1ldGhvZCB3YXMgZXZhbHVhdGVkIHVuZGVyIG9wdGltaXplZCBleHRyYWN0aW9uIGNvbmRpdGlvbnMgKGkuZS4sIGFtb3VudCBvZiBzb3JiZW50LCAxMzggbWc7IGV4dHJhY3Rpb24gdGltZSwgMTEgbWluOyBzYW1wbGUgcEgsIHBIIG9mIHdhdGVyIChpLmUuLCA1LjXirJw2LjUpOyBlbHVlbnQgc29sdmVudCB2b2x1bWUsIDAuNSBtTDsgYW5kIGVsdXRpb24gdGltZSwgNSBtaW4pLCBvYnRhaW5pbmcgYSBsaW5lYXIgcmVzcG9uc2UgZnJvbSAxIHRvIDEwMCDOvGcgTOKGmTEgZm9yIGJlbnplbmU7IGZyb20gMTAgdG8gMTAwIM68ZyBM4oaZMSBmb3IgdG9sdWVuZSwgZXRoeWxiZW56ZW5lIGFuZCBvLXh5bGVuZTsgYW5kIGZyb20gMTAgdG8gNzUgzrxnIEzihpkxIGZvciBtLHAteHlsZW5lLiBUaGUgcmVwZWF0YWJpbGl0eSBvZiB0aGUgcHJvcG9zZWQgbWV0aG9kIHdhcyBldmFsdWF0ZWQgYXQgYSA0MCDOvGcgTOKGmTEgc3Bpa2luZyBsZXZlbCBhbmQgY29lZmZpY2llbnRzIG9mIHZhcmlhdGlvbiByYW5nZWQgYmV0d2VlbiA4IGFuZCAxMSUgKG4gPSA1KS4gTGltaXRzIG9mIGRldGVjdGlvbiB3ZXJlIGZvdW5kIHRvIGJlIDAuMyDOvGcgTOKGmTEgZm9yIGJlbnplbmUgYW5kIDMgzrxnIEzihpkxIGZvciB0aGUgb3RoZXIgYW5hbHl0ZXMuIFRoZXNlIHZhbHVlcyBzYXRpc2Z5IHRoZSBjdXJyZW50IG5vcm1hdGl2ZSBvZiB0aGUgRW52aXJvbm1lbnRhbCBQcm90ZWN0aW9uIEFnZW5jeSBhbmQgRXVyb3BlYW4gVW5pb24gZm9yIEJURVggY29udGVudCBpbiB3YXRlcnMgZm9yIGh1bWFuIGNvbnN1bXB0aW9uLiBGaW5hbGx5LCBkcmlua2luZyB3YXRlciwgd2FzdGV3YXRlciBhbmQgcml2ZXIgd2F0ZXIgd2VyZSBzZWxlY3RlZCBhcyByZWFsIHdhdGVyIHNhbXBsZXMgdG8gYXNzZXNzIHRoZSBhcHBsaWNhYmlsaXR5IG9mIHRoZSBtZXRob2QuIFJlbGF0aXZlIHJlY292ZXJpZXMgdmFyaWVkIGJldHdlZW4gODUlIGFuZCAxMTQlIHNob3dpbmcgbmVnbGlnaWJsZSBtYXRyaXggZWZmZWN0cy4iLCJwdWJsaXNoZXIiOiJFbHNldmllciBCLlYuIiwidm9sdW1lIjoiMTQ1OCJ9LCJpc1RlbXBvcmFyeSI6ZmFsc2V9XX0=&quot;,&quot;citationItems&quot;:[{&quot;id&quot;:&quot;1d38613d-b7f6-3ea7-83a6-b153f9fafc1e&quot;,&quot;itemData&quot;:{&quot;type&quot;:&quot;article-journal&quot;,&quot;id&quot;:&quot;1d38613d-b7f6-3ea7-83a6-b153f9fafc1e&quot;,&quot;title&quot;:&quot;Zeolite/iron oxide composite as sorbent for magnetic solid-phase extraction of benzene, toluene, ethylbenzene and xylenes from water samples prior to gas chromatography⬜mass spectrometry&quot;,&quot;author&quot;:[{&quot;family&quot;:&quot;Fernández&quot;,&quot;given&quot;:&quot;Elena&quot;,&quot;parse-names&quot;:false,&quot;dropping-particle&quot;:&quot;&quot;,&quot;non-dropping-particle&quot;:&quot;&quot;},{&quot;family&quot;:&quot;Vidal&quot;,&quot;given&quot;:&quot;Lorena&quot;,&quot;parse-names&quot;:false,&quot;dropping-particle&quot;:&quot;&quot;,&quot;non-dropping-particle&quot;:&quot;&quot;},{&quot;family&quot;:&quot;Canals&quot;,&quot;given&quot;:&quot;Antonio&quot;,&quot;parse-names&quot;:false,&quot;dropping-particle&quot;:&quot;&quot;,&quot;non-dropping-particle&quot;:&quot;&quot;}],&quot;container-title&quot;:&quot;Journal of Chromatography A&quot;,&quot;container-title-short&quot;:&quot;J Chromatogr A&quot;,&quot;DOI&quot;:&quot;10.1016/j.chroma.2016.06.049&quot;,&quot;ISSN&quot;:&quot;18733778&quot;,&quot;PMID&quot;:&quot;27373373&quot;,&quot;issued&quot;:{&quot;date-parts&quot;:[[2016,8,5]]},&quot;page&quot;:&quot;18-24&quot;,&quot;abstract&quot;:&quot;This study reports a new composite based on ZSM-5 zeolite decorated with iron oxide magnetic nanoparticles as a valuable sorbent for magnetic solid-phase extraction (MSPE). A proposal is made to determine benzene, toluene, ethylbenzene and xylenes (BTEX) as model analytes in water samples using gas chromatography-mass spectrometry. A two-step multivariate optimization strategy, using Plackett⬜Burman and circumscribed central composite designs, was employed to optimize experimental parameters affecting MSPE. The method was evaluated under optimized extraction conditions (i.e., amount of sorbent, 138 mg; extraction time, 11 min; sample pH, pH of water (i.e., 5.5⬜6.5); eluent solvent volume, 0.5 mL; and elution time, 5 min), obtaining a linear response from 1 to 100 μg L↙1 for benzene; from 10 to 100 μg L↙1 for toluene, ethylbenzene and o-xylene; and from 10 to 75 μg L↙1 for m,p-xylene. The repeatability of the proposed method was evaluated at a 40 μg L↙1 spiking level and coefficients of variation ranged between 8 and 11% (n = 5). Limits of detection were found to be 0.3 μg L↙1 for benzene and 3 μg L↙1 for the other analytes. These values satisfy the current normative of the Environmental Protection Agency and European Union for BTEX content in waters for human consumption. Finally, drinking water, wastewater and river water were selected as real water samples to assess the applicability of the method. Relative recoveries varied between 85% and 114% showing negligible matrix effects.&quot;,&quot;publisher&quot;:&quot;Elsevier B.V.&quot;,&quot;volume&quot;:&quot;1458&quot;},&quot;isTemporary&quot;:false}]},{&quot;citationID&quot;:&quot;MENDELEY_CITATION_95118703-efa0-4e2f-99ca-f3e2d1e1a5f0&quot;,&quot;properties&quot;:{&quot;noteIndex&quot;:0},&quot;isEdited&quot;:false,&quot;manualOverride&quot;:{&quot;isManuallyOverridden&quot;:false,&quot;citeprocText&quot;:&quot;[58]&quot;,&quot;manualOverrideText&quot;:&quot;&quot;},&quot;citationTag&quot;:&quot;MENDELEY_CITATION_v3_eyJjaXRhdGlvbklEIjoiTUVOREVMRVlfQ0lUQVRJT05fOTUxMTg3MDMtZWZhMC00ZTJmLTk5Y2EtZjNlMmQxZTFhNWYwIiwicHJvcGVydGllcyI6eyJub3RlSW5kZXgiOjB9LCJpc0VkaXRlZCI6ZmFsc2UsIm1hbnVhbE92ZXJyaWRlIjp7ImlzTWFudWFsbHlPdmVycmlkZGVuIjpmYWxzZSwiY2l0ZXByb2NUZXh0IjoiWzU4XSIsIm1hbnVhbE92ZXJyaWRlVGV4dCI6IiJ9LCJjaXRhdGlvbkl0ZW1zIjpbeyJpZCI6IjExYjRlZWZkLTI1ZTctMzA4OC05YTY3LTg5MTFkZTdiNGU3MiIsIml0ZW1EYXRhIjp7InR5cGUiOiJhcnRpY2xlLWpvdXJuYWwiLCJpZCI6IjExYjRlZWZkLTI1ZTctMzA4OC05YTY3LTg5MTFkZTdiNGU3MiIsInRpdGxlIjoiUG9seShvLWFuaXNpZGluZSkvZ3JhcGhlbmUgb3hpZGUgbmFub3NoZWV0cyBjb21wb3NpdGUgYXMgYSBjb2F0aW5nIGZvciB0aGUgaGVhZHNwYWNlIHNvbGlkLXBoYXNlIG1pY3JvZXh0cmFjdGlvbiBvZiBiZW56ZW5lLCB0b2x1ZW5lLCBldGh5bGJlbnplbmUgYW5kIHh5bGVuZXMiLCJhdXRob3IiOlt7ImZhbWlseSI6IkJlaHphZGkiLCJnaXZlbiI6Ik1hbnNvdXJlaCIsInBhcnNlLW5hbWVzIjpmYWxzZSwiZHJvcHBpbmctcGFydGljbGUiOiIiLCJub24tZHJvcHBpbmctcGFydGljbGUiOiIifSx7ImZhbWlseSI6Ik1pcnphZWkiLCJnaXZlbiI6Ik1vaGFtbWFkIiwicGFyc2UtbmFtZXMiOmZhbHNlLCJkcm9wcGluZy1wYXJ0aWNsZSI6IiIsIm5vbi1kcm9wcGluZy1wYXJ0aWNsZSI6IiJ9XSwiY29udGFpbmVyLXRpdGxlIjoiSm91cm5hbCBvZiBDaHJvbWF0b2dyYXBoeSBBIiwiY29udGFpbmVyLXRpdGxlLXNob3J0IjoiSiBDaHJvbWF0b2dyIEEiLCJET0kiOiIxMC4xMDE2L2ouY2hyb21hLjIwMTYuMDMuMDM5IiwiSVNTTiI6IjE4NzMzNzc4IiwiUE1JRCI6IjI3MDMzOTg0IiwiaXNzdWVkIjp7ImRhdGUtcGFydHMiOltbMjAxNiw0LDIyXV19LCJwYWdlIjoiMzUtNDIiLCJhYnN0cmFjdCI6IkEgcG9seShvLWFuaXNpZGluZSkvZ3JhcGhlbmUgb3hpZGUgbmFub3NoZWV0cyAoUG9BL0dPTlNzKSBjb2F0aW5nIGlzIGZhYnJpY2F0ZWQgYnkgYSBzaW1wbGUgYW5kIGVmZmljaWVudCBlbGVjdHJvY2hlbWljYWwgZGVwb3NpdGlvbiBtZXRob2Qgb24gc3RlZWwgd2lyZS4gVGhlIGluY29ycG9yYXRpb24gb2YgUG9BIGFuZCBHT05TcyBhbGxvd3MgcHJlcGFyaW5nIGEgbmFub2NvbXBvc2l0ZSB0aGF0IGNhbiBzdWNjZXNzZnVsbHkgaW50ZWdyYXRlIHRoZSBhZHZhbnRhZ2VzIG9mIGJvdGguIFRoZW4sIHRoZSBwcmVwYXJlZCBmaWJlciBpcyBhcHBsaWVkIHRvIHRoZSBoZWFkc3BhY2Ugc29saWQtcGhhc2UgbWljcm9leHRyYWN0aW9uIChIUy1TUE1FKSBhbmQgZ2FzIGNocm9tYXRvZ3JhcGhpYyBhbmFseXNpcyBvZiBiZW56ZW5lLCB0b2x1ZW5lLCBldGh5bGJlbnplbmUgYW5kIHh5bGVuZXMuIEluIG9yZGVyIHRvIG9idGFpbiBhbiBhZGhlcmVudCwgc3RhYmxlIGFuZCBlZmZpY2llbnQgZmliZXIgdG8gZXh0cmFjdCB0YXJnZXQgYW5hbHl0ZXMsIGV4cGVyaW1lbnRhbCBwYXJhbWV0ZXJzIHJlbGF0ZWQgdG8gdGhlIGNvYXRpbmcgcHJvY2VzcyBzdWNoIGFzIGRlcG9zaXRpb24gcG90ZW50aWFsLCBkZXBvc2l0aW9uIHRpbWUsIGNvbmNlbnRyYXRpb24gb2YgdGhlIG1vbm9tZXIgYW5kIGNvbmNlbnRyYXRpb24gb2YgR09OU3Mgd2VyZSBzdHVkaWVkLiBUaGUgcHJlcGFyZWQgY29tcG9zaXRlIGZpYmVyIHdlcmUgY2hhcmFjdGVyaXplZCBieSBGb3VyaWVyIHRyYW5zZm9ybSBpbmZyYXJlZCBzcGVjdHJvc2NvcHksIHBvd2RlciBYLXJheSBkaWZmcmFjdGlvbiBhbmQgc2Nhbm5pbmcgZWxlY3Ryb24gbWljcm9zY29weS4gVGhlIGVmZmVjdCBvZiB2YXJpb3VzIHBhcmFtZXRlcnMgb24gdGhlIGVmZmljaWVuY3kgb2YgSFMtU1BNRSBwcm9jZXNzIGNvbnNpc3Rpbmcgb2YgZGVzb3JwdGlvbiB0ZW1wZXJhdHVyZSBhbmQgdGltZSwgZXh0cmFjdGlvbiB0ZW1wZXJhdHVyZSBhbmQgdGltZSBhbmQgaW9uaWMgc3RyZW5ndGggd2VyZSBhbHNvIG9wdGltaXplZC4gVW5kZXIgdGhlIG9wdGltYWwgY29uZGl0aW9ucywgdGhlIG1ldGhvZCB3YXMgbGluZWFyIGZvciBvcmRlcnMgb2YgbWFnbml0dWRlIHdpdGggY29ycmVsYXRpb24gY29lZmZpY2llbnRzIHZhcnlpbmcgZnJvbSAwLjk4ODggdG8gMC45OTkzLiBJbnRyYS0gYW5kIGludGVyLWRheSBwcmVjaXNpb25zIG9mIHRoZSBtZXRob2Qgd2VyZSBkZXRlcm1pbmVkIGZyb20gbWl4ZWQgYXF1ZW91cyBzb2x1dGlvbnMgY29udGFpbmluZyA1LjAgbmcgbUwtMSBvZiBlYWNoIEJURVguIFRoZSBpbnRyYS1kYXkgcHJlY2lzaW9ucyB2YXJpZWQgZnJvbSAzLjElIGZvciB0b2x1ZW5lIHRvIDUuNyUgZm9yIGV0aHlsYmVuemVuZSwgd2hpbGUgdGhlIGludGVyLWRheSBwcmVjaXNpb25zIHZhcmllZCBmcm9tIDQuOSUgZm9yIG8teHlsZW5lIHRvIDcuMyUgZm9yIG0scC14eWxlbmUuIExpbWl0cyBvZiBkZXRlY3Rpb24gd2VyZSBpbiB0aGUgcmFuZ2UgMC4wMS0wLjA2IG5nIG1MLTEuIFRoZSBwcm9wb3NlZCBtZXRob2Qgd2FzIGFwcGxpZWQgdG8gbW9uaXRvciBCVEVYIGNvbXBvdW5kcyBpbiBzb21lIHdhdGVyIHNhbXBsZXMgYW5kIHRoZSBhY2N1cmFjaWVzIGZvdW5kIHRocm91Z2ggc3Bpa2luZyByaXZlciB3YXRlciBzYW1wbGVzIHNob3dlZCBoaWdoIHJlY292ZXJpZXMgYmV0d2VlbiA5Mi4wIGFuZCAxMDEuMiUuIiwicHVibGlzaGVyIjoiRWxzZXZpZXIgQi5WLiIsInZvbHVtZSI6IjE0NDMifSwiaXNUZW1wb3JhcnkiOmZhbHNlfV19&quot;,&quot;citationItems&quot;:[{&quot;id&quot;:&quot;11b4eefd-25e7-3088-9a67-8911de7b4e72&quot;,&quot;itemData&quot;:{&quot;type&quot;:&quot;article-journal&quot;,&quot;id&quot;:&quot;11b4eefd-25e7-3088-9a67-8911de7b4e72&quot;,&quot;title&quot;:&quot;Poly(o-anisidine)/graphene oxide nanosheets composite as a coating for the headspace solid-phase microextraction of benzene, toluene, ethylbenzene and xylenes&quot;,&quot;author&quot;:[{&quot;family&quot;:&quot;Behzadi&quot;,&quot;given&quot;:&quot;Mansoureh&quot;,&quot;parse-names&quot;:false,&quot;dropping-particle&quot;:&quot;&quot;,&quot;non-dropping-particle&quot;:&quot;&quot;},{&quot;family&quot;:&quot;Mirzaei&quot;,&quot;given&quot;:&quot;Mohammad&quot;,&quot;parse-names&quot;:false,&quot;dropping-particle&quot;:&quot;&quot;,&quot;non-dropping-particle&quot;:&quot;&quot;}],&quot;container-title&quot;:&quot;Journal of Chromatography A&quot;,&quot;container-title-short&quot;:&quot;J Chromatogr A&quot;,&quot;DOI&quot;:&quot;10.1016/j.chroma.2016.03.039&quot;,&quot;ISSN&quot;:&quot;18733778&quot;,&quot;PMID&quot;:&quot;27033984&quot;,&quot;issued&quot;:{&quot;date-parts&quot;:[[2016,4,22]]},&quot;page&quot;:&quot;35-42&quot;,&quot;abstract&quot;:&quot;A poly(o-anisidine)/graphene oxide nanosheets (PoA/GONSs) coating is fabricated by a simple and efficient electrochemical deposition method on steel wire. The incorporation of PoA and GONSs allows preparing a nanocomposite that can successfully integrate the advantages of both. Then, the prepared fiber is applied to the headspace solid-phase microextraction (HS-SPME) and gas chromatographic analysis of benzene, toluene, ethylbenzene and xylenes. In order to obtain an adherent, stable and efficient fiber to extract target analytes, experimental parameters related to the coating process such as deposition potential, deposition time, concentration of the monomer and concentration of GONSs were studied. The prepared composite fiber were characterized by Fourier transform infrared spectroscopy, powder X-ray diffraction and scanning electron microscopy. The effect of various parameters on the efficiency of HS-SPME process consisting of desorption temperature and time, extraction temperature and time and ionic strength were also optimized. Under the optimal conditions, the method was linear for orders of magnitude with correlation coefficients varying from 0.9888 to 0.9993. Intra- and inter-day precisions of the method were determined from mixed aqueous solutions containing 5.0 ng mL-1 of each BTEX. The intra-day precisions varied from 3.1% for toluene to 5.7% for ethylbenzene, while the inter-day precisions varied from 4.9% for o-xylene to 7.3% for m,p-xylene. Limits of detection were in the range 0.01-0.06 ng mL-1. The proposed method was applied to monitor BTEX compounds in some water samples and the accuracies found through spiking river water samples showed high recoveries between 92.0 and 101.2%.&quot;,&quot;publisher&quot;:&quot;Elsevier B.V.&quot;,&quot;volume&quot;:&quot;1443&quot;},&quot;isTemporary&quot;:false}]},{&quot;citationID&quot;:&quot;MENDELEY_CITATION_c47d169d-191a-4b40-bf69-be609957a4e2&quot;,&quot;properties&quot;:{&quot;noteIndex&quot;:0},&quot;isEdited&quot;:false,&quot;manualOverride&quot;:{&quot;isManuallyOverridden&quot;:false,&quot;citeprocText&quot;:&quot;[59]&quot;,&quot;manualOverrideText&quot;:&quot;&quot;},&quot;citationTag&quot;:&quot;MENDELEY_CITATION_v3_eyJjaXRhdGlvbklEIjoiTUVOREVMRVlfQ0lUQVRJT05fYzQ3ZDE2OWQtMTkxYS00YjQwLWJmNjktYmU2MDk5NTdhNGUyIiwicHJvcGVydGllcyI6eyJub3RlSW5kZXgiOjB9LCJpc0VkaXRlZCI6ZmFsc2UsIm1hbnVhbE92ZXJyaWRlIjp7ImlzTWFudWFsbHlPdmVycmlkZGVuIjpmYWxzZSwiY2l0ZXByb2NUZXh0IjoiWzU5XSIsIm1hbnVhbE92ZXJyaWRlVGV4dCI6IiJ9LCJjaXRhdGlvbkl0ZW1zIjpbeyJpZCI6IjVjYTE3YzZjLWU3MTktMzc1OC1hODM4LTU5MjZmNWRmNjUwZSIsIml0ZW1EYXRhIjp7InR5cGUiOiJhcnRpY2xlLWpvdXJuYWwiLCJpZCI6IjVjYTE3YzZjLWU3MTktMzc1OC1hODM4LTU5MjZmNWRmNjUwZSIsInRpdGxlIjoiRGV0ZXJtaW5hdGlvbiBvZiBCVEVYIGNvbXBvdW5kcyBieSBkaXNwZXJzaXZlIGxpcXVpZC1saXF1aWQgbWljcm9leHRyYWN0aW9uIHdpdGggR0MtRklEIiwiYXV0aG9yIjpbeyJmYW1pbHkiOiJBc3NhZGkiLCJnaXZlbiI6IllhZ2hvdWIiLCJwYXJzZS1uYW1lcyI6ZmFsc2UsImRyb3BwaW5nLXBhcnRpY2xlIjoiIiwibm9uLWRyb3BwaW5nLXBhcnRpY2xlIjoiIn0seyJmYW1pbHkiOiJBaG1hZGkiLCJnaXZlbiI6IkZhcmRpbiIsInBhcnNlLW5hbWVzIjpmYWxzZSwiZHJvcHBpbmctcGFydGljbGUiOiIiLCJub24tZHJvcHBpbmctcGFydGljbGUiOiIifSx7ImZhbWlseSI6Ikhvc3NpZW5pIiwiZ2l2ZW4iOiJNb2hhbW1hZCBSZXphIE1pbGFuaSIsInBhcnNlLW5hbWVzIjpmYWxzZSwiZHJvcHBpbmctcGFydGljbGUiOiIiLCJub24tZHJvcHBpbmctcGFydGljbGUiOiIifV0sImNvbnRhaW5lci10aXRsZSI6IkNocm9tYXRvZ3JhcGhpYSIsImNvbnRhaW5lci10aXRsZS1zaG9ydCI6IkNocm9tYXRvZ3JhcGhpYSIsIkRPSSI6IjEwLjEzNjUvczEwMzM3LTAxMC0xNjE2LTgiLCJJU1NOIjoiMDAwOTU4OTMiLCJpc3N1ZWQiOnsiZGF0ZS1wYXJ0cyI6W1syMDEwXV19LCJwYWdlIjoiMTEzNy0xMTQxIiwiYWJzdHJhY3QiOiJSYXBpZCwgaW5leHBlbnNpdmUsIGFuZCBlZmZpY2llbnQgc2FtcGxlLXByZXBhcmF0aW9uIGJ5IGRpc3BlcnNpdmUgbGlxdWlkLWxpcXVpZCBtaWNyb2V4dHJhY3Rpb24gKERMTE1FKSB0aGVuIGdhcyBjaHJvbWF0b2dyYXBoeSB3aXRoIGZsYW1lIGlvbml6YXRpb24gZGV0ZWN0aW9uIChHQy1GSUQpIGhhdmUgYmVlbiB1c2VkIGZvciBleHRyYWN0aW9uIGFuZCBhbmFseXNpcyBvZiBCVEVYIGNvbXBvdW5kcyAoYmVuemVuZSwgdG9sdWVuZSwgZXRoeWxiZW56ZW5lLCBhbmQgeHlsZW5lcykgaW4gd2F0ZXIgc2FtcGxlcy4gSW4gdGhpcyBleHRyYWN0aW9uIG1ldGhvZCwgYSBtaXh0dXJlIG9mIDI1LjAgzrxMIGNhcmJvbiBkaXN1bGZpZGUgKGV4dHJhY3Rpb24gc29sdmVudCkgYW5kIDEuMDAgbUwgYWNldG9uaXRyaWxlIChkaXNwZXJzZXIgc29sdmVudCkgaXMgcmFwaWRseSBpbmplY3RlZCwgYnkgbWVhbnMgb2YgYSBzeXJpbmdlLCBpbnRvIGEgNS4wMC1tTCB3YXRlciBzYW1wbGUgaW4gYSBjb25pY2FsIHRlc3QgdHViZS4gQSBjbG91ZHkgc29sdXRpb24gaXMgZm9ybWVkIGJ5IGRpc3BlcnNpb24gb2YgZmluZSBkcm9wbGV0cyBvZiBjYXJib24gZGlzdWxmaWRlIGluIHRoZSBzYW1wbGUgc29sdXRpb24uIER1cmluZyBzdWJzZXF1ZW50IGNlbnRyaWZ1Z2F0aW9uICg1LDAwMCBycG0gZm9yIDIuMCBtaW4pIHRoZSBmaW5lIGRyb3BsZXRzIG9mIGNhcmJvbiBkaXN1bGZpZGUgc2V0dGxlIGF0IHRoZSBib3R0b20gb2YgdGhlIHR1YmUuIFRoZSBlZmZlY3Qgb2Ygc2V2ZXJhbCBjb25kaXRpb25zICh0eXBlIGFuZCB2b2x1bWUgb2YgZGlzcGVyc2VyIHNvbHZlbnQsIHR5cGUgb2YgZXh0cmFjdGlvbiBzb2x2ZW50LCBleHRyYWN0aW9uIHRpbWUsIGV0Yy4pIG9uIHRoZSBwZXJmb3JtYW5jZSBvZiB0aGUgc2FtcGxlLXByZXBhcmF0aW9uIHN0ZXAgd2FzIGNhcmVmdWxseSBldmFsdWF0ZWQuIFVuZGVyIHRoZSBvcHRpbXVtIGNvbmRpdGlvbnMgdGhlIGVucmljaG1lbnQgZmFjdG9ycyBhbmQgZXh0cmFjdGlvbiByZWNvdmVyaWVzIHdlcmUgaGlnaCwgYW5kIHJhbmdlZCBmcm9tIDEyMi0zMTEgdG8gMjQuNS02Ni43JSwgcmVzcGVjdGl2ZWx5LiBBIGdvb2QgbGluZWFyIHJhbmdlICgwLjItMTAwIM68ZyBMLTEsIGkuZS4sIHRocmVlIG9yZGVycyBvZiBtYWduaXR1ZGU7IHIgMiA9IDAuOTk5MS0wLjk5OTkpIGFuZCBnb29kIGxpbWl0cyBvZiBkZXRlY3Rpb24gKDAuMS0wLjIgzrxnIEwtMSkgd2VyZSBvYnRhaW5lZCBmb3IgbW9zdCBvZiB0aGUgYW5hbHl0ZXMuIFJlbGF0aXZlIHN0YW5kYXJkIGRldmlhdGlvbnMgKFJTRCwgJSkgZm9yIGFuYWx5c2lzIG9mIDUuMCDOvGcgTCAtMSBCVEVYIGNvbXBvdW5kcyBpbiB3YXRlciB3ZXJlIGluIHRoZSByYW5nZSAwLjktNi40JSAobiA9IDUpLiBSZWxhdGl2ZSByZWNvdmVyeSBmcm9tIHdlbGwgYW5kIHdhc3Rld2F0ZXIgYXQgc3Bpa2VkIGxldmVscyBvZiA1LjAgzrxnIEwgLTEgd2FzIDg5LTEwMSUgYW5kIDc2LTk4JSwgcmVzcGVjdGl2ZWx5LiBGaW5hbGx5LCB0aGUgbWV0aG9kIHdhcyBzdWNjZXNzZnVsbHkgdXNlZCBmb3IgcHJlY29uY2VudHJhdGlvbiBhbmQgYW5hbHlzaXMgb2YgQlRFWCBjb21wb3VuZHMgaW4gZGlmZmVyZW50IHJlYWwgd2F0ZXIgc2FtcGxlcy4gwqkgMjAxMCBWaWV3ZWcrVGV1Ym5lciBWZXJsYWcgfCBTcHJpbmdlciBGYWNobWVkaWVuIFdpZXNiYWRlbiBHbWJILiIsImlzc3VlIjoiMTEtMTIiLCJ2b2x1bWUiOiI3MSJ9LCJpc1RlbXBvcmFyeSI6ZmFsc2V9XX0=&quot;,&quot;citationItems&quot;:[{&quot;id&quot;:&quot;5ca17c6c-e719-3758-a838-5926f5df650e&quot;,&quot;itemData&quot;:{&quot;type&quot;:&quot;article-journal&quot;,&quot;id&quot;:&quot;5ca17c6c-e719-3758-a838-5926f5df650e&quot;,&quot;title&quot;:&quot;Determination of BTEX compounds by dispersive liquid-liquid microextraction with GC-FID&quot;,&quot;author&quot;:[{&quot;family&quot;:&quot;Assadi&quot;,&quot;given&quot;:&quot;Yaghoub&quot;,&quot;parse-names&quot;:false,&quot;dropping-particle&quot;:&quot;&quot;,&quot;non-dropping-particle&quot;:&quot;&quot;},{&quot;family&quot;:&quot;Ahmadi&quot;,&quot;given&quot;:&quot;Fardin&quot;,&quot;parse-names&quot;:false,&quot;dropping-particle&quot;:&quot;&quot;,&quot;non-dropping-particle&quot;:&quot;&quot;},{&quot;family&quot;:&quot;Hossieni&quot;,&quot;given&quot;:&quot;Mohammad Reza Milani&quot;,&quot;parse-names&quot;:false,&quot;dropping-particle&quot;:&quot;&quot;,&quot;non-dropping-particle&quot;:&quot;&quot;}],&quot;container-title&quot;:&quot;Chromatographia&quot;,&quot;container-title-short&quot;:&quot;Chromatographia&quot;,&quot;DOI&quot;:&quot;10.1365/s10337-010-1616-8&quot;,&quot;ISSN&quot;:&quot;00095893&quot;,&quot;issued&quot;:{&quot;date-parts&quot;:[[2010]]},&quot;page&quot;:&quot;1137-1141&quot;,&quot;abstract&quot;:&quot;Rapid, inexpensive, and efficient sample-preparation by dispersive liquid-liquid microextraction (DLLME) then gas chromatography with flame ionization detection (GC-FID) have been used for extraction and analysis of BTEX compounds (benzene, toluene, ethylbenzene, and xylenes) in water samples. In this extraction method, a mixture of 25.0 μL carbon disulfide (extraction solvent) and 1.00 mL acetonitrile (disperser solvent) is rapidly injected, by means of a syringe, into a 5.00-mL water sample in a conical test tube. A cloudy solution is formed by dispersion of fine droplets of carbon disulfide in the sample solution. During subsequent centrifugation (5,000 rpm for 2.0 min) the fine droplets of carbon disulfide settle at the bottom of the tube. The effect of several conditions (type and volume of disperser solvent, type of extraction solvent, extraction time, etc.) on the performance of the sample-preparation step was carefully evaluated. Under the optimum conditions the enrichment factors and extraction recoveries were high, and ranged from 122-311 to 24.5-66.7%, respectively. A good linear range (0.2-100 μg L-1, i.e., three orders of magnitude; r 2 = 0.9991-0.9999) and good limits of detection (0.1-0.2 μg L-1) were obtained for most of the analytes. Relative standard deviations (RSD, %) for analysis of 5.0 μg L -1 BTEX compounds in water were in the range 0.9-6.4% (n = 5). Relative recovery from well and wastewater at spiked levels of 5.0 μg L -1 was 89-101% and 76-98%, respectively. Finally, the method was successfully used for preconcentration and analysis of BTEX compounds in different real water samples. © 2010 Vieweg+Teubner Verlag | Springer Fachmedien Wiesbaden GmbH.&quot;,&quot;issue&quot;:&quot;11-12&quot;,&quot;volume&quot;:&quot;71&quot;},&quot;isTemporary&quot;:false}]},{&quot;citationID&quot;:&quot;MENDELEY_CITATION_d16b1c8d-c4a5-4c45-8017-ed6469e0c8b1&quot;,&quot;properties&quot;:{&quot;noteIndex&quot;:0},&quot;isEdited&quot;:false,&quot;manualOverride&quot;:{&quot;isManuallyOverridden&quot;:false,&quot;citeprocText&quot;:&quot;[60]&quot;,&quot;manualOverrideText&quot;:&quot;&quot;},&quot;citationTag&quot;:&quot;MENDELEY_CITATION_v3_eyJjaXRhdGlvbklEIjoiTUVOREVMRVlfQ0lUQVRJT05fZDE2YjFjOGQtYzRhNS00YzQ1LTgwMTctZWQ2NDY5ZTBjOGIxIiwicHJvcGVydGllcyI6eyJub3RlSW5kZXgiOjB9LCJpc0VkaXRlZCI6ZmFsc2UsIm1hbnVhbE92ZXJyaWRlIjp7ImlzTWFudWFsbHlPdmVycmlkZGVuIjpmYWxzZSwiY2l0ZXByb2NUZXh0IjoiWzYwXSIsIm1hbnVhbE92ZXJyaWRlVGV4dCI6IiJ9LCJjaXRhdGlvbkl0ZW1zIjpbeyJpZCI6IjIwMWU2M2UxLTAyYzAtM2QyYS1iOGFiLTdkMzVhOTQ3NjMwZCIsIml0ZW1EYXRhIjp7InR5cGUiOiJhcnRpY2xlLWpvdXJuYWwiLCJpZCI6IjIwMWU2M2UxLTAyYzAtM2QyYS1iOGFiLTdkMzVhOTQ3NjMwZCIsInRpdGxlIjoiU2VsZWN0aXZlIGRpc2NyaW1pbmF0aW9uIGFtb25nIGJlbnplbmUsIHRvbHVlbmUsIGFuZCB4eWxlbmU6IFByb2JpbmcgbWV0YWxsb3BvcnBoeXJpbi1mdW5jdGlvbmFsaXplZCBzaW5nbGUtd2FsbGVkIGNhcmJvbiBuYW5vdHViZS1iYXNlZCBmaWVsZCBlZmZlY3QgdHJhbnNpc3RvcnMiLCJhdXRob3IiOlt7ImZhbWlseSI6IlJ1c2hpIiwiZ2l2ZW4iOiJBcnRpIERpbmthcnJhbyIsInBhcnNlLW5hbWVzIjpmYWxzZSwiZHJvcHBpbmctcGFydGljbGUiOiIiLCJub24tZHJvcHBpbmctcGFydGljbGUiOiIifSx7ImZhbWlseSI6IkRhdHRhIiwiZ2l2ZW4iOiJLdW5hbCBQcmFzYW50YSIsInBhcnNlLW5hbWVzIjpmYWxzZSwiZHJvcHBpbmctcGFydGljbGUiOiIiLCJub24tZHJvcHBpbmctcGFydGljbGUiOiIifSx7ImZhbWlseSI6Ikdob3NoIiwiZ2l2ZW4iOiJQcmFzYW50YSBTdWRhcnNvbiIsInBhcnNlLW5hbWVzIjpmYWxzZSwiZHJvcHBpbmctcGFydGljbGUiOiIiLCJub24tZHJvcHBpbmctcGFydGljbGUiOiIifSx7ImZhbWlseSI6Ik11bGNoYW5kYW5pIiwiZ2l2ZW4iOiJBc2hvayIsInBhcnNlLW5hbWVzIjpmYWxzZSwiZHJvcHBpbmctcGFydGljbGUiOiIiLCJub24tZHJvcHBpbmctcGFydGljbGUiOiIifSx7ImZhbWlseSI6IlNoaXJzYXQiLCJnaXZlbiI6Ik1haGVuZHJhIERhc2hhcmF0aCIsInBhcnNlLW5hbWVzIjpmYWxzZSwiZHJvcHBpbmctcGFydGljbGUiOiIiLCJub24tZHJvcHBpbmctcGFydGljbGUiOiIifV0sImNvbnRhaW5lci10aXRsZSI6IkpvdXJuYWwgb2YgUGh5c2ljYWwgQ2hlbWlzdHJ5IEMiLCJET0kiOiIxMC4xMDIxL2pwNTA0NjU3YyIsIklTU04iOiIxOTMyNzQ1NSIsImlzc3VlZCI6eyJkYXRlLXBhcnRzIjpbWzIwMTQsMTAsMTZdXX0sInBhZ2UiOiIyNDAzNC0yNDA0MSIsImFic3RyYWN0IjoiU2luZ2xlLXdhbGxlZCBjYXJib24gbmFub3R1YmVzIGhhdmUgYmVlbiBub25jb3ZhbGVudGx5IGZ1bmN0aW9uYWxpemVkIHdpdGggbWV0YWxsb3BvcnBoeXJpbnMuIElyb24gdGV0cmFwaGVueWwgcG9ycGh5cmluIGFuZCBjb2JhbHQgdGV0cmFwaGVueWwgcG9ycGh5cmluIHdlcmUgaW5kZXBlbmRlbnRseSBlbXBsb3llZCB0byBmdW5jdGlvbmFsaXplIGFsaWduZWQgbmFub3R1YmVzIG5ldHdvcmsgdGhhdCBmb3JtZWQgdGhlIGNoYW5uZWwgbWF0ZXJpYWwgZm9yIGNoZW1pY2FsIGZpZWxkIGVmZmVjdCB0cmFuc2lzdG9yLWJhc2VkIHNlbnNvcnMuIFRoZSBwcmltYXJ5IGFpbSBvZiB0aGUgc3R1ZHkgd2FzIHRvIGFjaGlldmUgZGlzY3JpbWluYXRpb24gYW1vbmcgc3RydWN0dXJhbGx5IHNpbWlsYXIgYXJvbWF0aWMgaHlkcm9jYXJib25zLCBiZW56ZW5lLCB0b2x1ZW5lLCBhbmQgeHlsZW5lLCBhbmQgZGVyaXZlIHBvc3NpYmxlIHJvbGUgb2YgdGhlIGNlbnRyYWwgbWV0YWwgaW9ucyBwcmVzZW50IGluIHRoZSBtZXRhbGxvcG9ycGh5cmlucyBpbiBkZWZpbmluZyBzZW5zb3Igc2VsZWN0aXZpdHkuIEN1cnJlbnQtdm9sdGFnZSBhbmQgZmllbGQgZWZmZWN0IHRyYW5zaXN0b3IgbWVhc3VyZW1lbnRzIGhhdmUgY29uZmlybWVkIGZvcm1hdGlvbiBvZiB0aGUgZWZmaWNpZW50IGNoYXJnZSB0cmFuc2ZlciBjb21wbGV4IGR1cmluZyBmdW5jdGlvbmFsaXphdGlvbi4gVGhlIHNlbnNvcnMgd2VyZSB2YWxpZGF0ZWQgaW4gcmVzcGVjdCB0byB0aGUgYW5hbHl0ZSBhdG1vc3BoZXJlIHdpdGhpbiBhIGNvbmNlbnRyYXRpb24gd2luZG93IG9mIDUwMCBwcGIgdG8gMTAgcHBtLiBBIGNsZWFyIGFmZmluaXR5IG9mIHRoZSBzZW5zb3JzIHRvd2FyZCB0b2x1ZW5lIHdhcyByZWNvcmRlZDsgaG93ZXZlciwgdGhlIGlyb24gdGV0cmFwaGVueWwgcG9ycGh5cmluIGZ1bmN0aW9uYWxpemVkIHNlbnNvcnMgZXhoaWJpdGVkIGEgY2xlYXIgcmVzcG9uc2UgKGNoYW5nZSBpbiBub3JtYWxpemVkIHJlc2lzdGFuY2UgPSAwLjcyOCkgYXQgbG93ZXN0IGNvbmNlbnRyYXRpb24gdmFsaWRhdGVkLCBhcHByb3hpbWF0ZWx5IDMwJSBzZW5zaXRpdml0eSAoNTAwIHBwYiB0byAxMCBwcG0gY29uY2VudHJhdGlvbikgYW5kIGV4Y2VsbGVudCBsaW5lYXJpdHkgKFIyID0wLjk0KSB3aXRoIGZpZ3VyZXMgdGhhdCBhcmUgc2lnbmlmaWNhbnRseSBiZXR0ZXIgdGhhbiBjb2JhbHQgdGV0cmFwaGVueWwgcG9ycGh5cmluLWJhc2VkIGRldmljZXMuIE9ic2VydmVkIGJlaGF2aW9yIG9mIHRoZSBzZW5zb3JzIGhhdmUgYmVlbiByYXRpb25hbGl6ZWQgaW4gdGVybXMgb2YgdmFjYW50IGQgb3JiaXRhbHMgb2YgdGhlIGNlbnRyYWwgbWV0YWwgaW9ucyBvZiBtZXRhbGxvcG9ycGh5cmlucyBhbmQgdGhlIHNpZGUgc3Vic3RpdHVlbnRzIHByZXNlbnQgaW4gdGhlIHN0cnVjdHVyZSBvZiB0aGUgaHlkcm9jYXJib25zIHZhbGlkYXRlZC4iLCJwdWJsaXNoZXIiOiJBbWVyaWNhbiBDaGVtaWNhbCBTb2NpZXR5IiwiaXNzdWUiOiI0MSIsInZvbHVtZSI6IjExOCIsImNvbnRhaW5lci10aXRsZS1zaG9ydCI6IiJ9LCJpc1RlbXBvcmFyeSI6ZmFsc2V9XX0=&quot;,&quot;citationItems&quot;:[{&quot;id&quot;:&quot;201e63e1-02c0-3d2a-b8ab-7d35a947630d&quot;,&quot;itemData&quot;:{&quot;type&quot;:&quot;article-journal&quot;,&quot;id&quot;:&quot;201e63e1-02c0-3d2a-b8ab-7d35a947630d&quot;,&quot;title&quot;:&quot;Selective discrimination among benzene, toluene, and xylene: Probing metalloporphyrin-functionalized single-walled carbon nanotube-based field effect transistors&quot;,&quot;author&quot;:[{&quot;family&quot;:&quot;Rushi&quot;,&quot;given&quot;:&quot;Arti Dinkarrao&quot;,&quot;parse-names&quot;:false,&quot;dropping-particle&quot;:&quot;&quot;,&quot;non-dropping-particle&quot;:&quot;&quot;},{&quot;family&quot;:&quot;Datta&quot;,&quot;given&quot;:&quot;Kunal Prasanta&quot;,&quot;parse-names&quot;:false,&quot;dropping-particle&quot;:&quot;&quot;,&quot;non-dropping-particle&quot;:&quot;&quot;},{&quot;family&quot;:&quot;Ghosh&quot;,&quot;given&quot;:&quot;Prasanta Sudarson&quot;,&quot;parse-names&quot;:false,&quot;dropping-particle&quot;:&quot;&quot;,&quot;non-dropping-particle&quot;:&quot;&quot;},{&quot;family&quot;:&quot;Mulchandani&quot;,&quot;given&quot;:&quot;Ashok&quot;,&quot;parse-names&quot;:false,&quot;dropping-particle&quot;:&quot;&quot;,&quot;non-dropping-particle&quot;:&quot;&quot;},{&quot;family&quot;:&quot;Shirsat&quot;,&quot;given&quot;:&quot;Mahendra Dasharath&quot;,&quot;parse-names&quot;:false,&quot;dropping-particle&quot;:&quot;&quot;,&quot;non-dropping-particle&quot;:&quot;&quot;}],&quot;container-title&quot;:&quot;Journal of Physical Chemistry C&quot;,&quot;DOI&quot;:&quot;10.1021/jp504657c&quot;,&quot;ISSN&quot;:&quot;19327455&quot;,&quot;issued&quot;:{&quot;date-parts&quot;:[[2014,10,16]]},&quot;page&quot;:&quot;24034-24041&quot;,&quot;abstract&quot;:&quot;Single-walled carbon nanotubes have been noncovalently functionalized with metalloporphyrins. Iron tetraphenyl porphyrin and cobalt tetraphenyl porphyrin were independently employed to functionalize aligned nanotubes network that formed the channel material for chemical field effect transistor-based sensors. The primary aim of the study was to achieve discrimination among structurally similar aromatic hydrocarbons, benzene, toluene, and xylene, and derive possible role of the central metal ions present in the metalloporphyrins in defining sensor selectivity. Current-voltage and field effect transistor measurements have confirmed formation of the efficient charge transfer complex during functionalization. The sensors were validated in respect to the analyte atmosphere within a concentration window of 500 ppb to 10 ppm. A clear affinity of the sensors toward toluene was recorded; however, the iron tetraphenyl porphyrin functionalized sensors exhibited a clear response (change in normalized resistance = 0.728) at lowest concentration validated, approximately 30% sensitivity (500 ppb to 10 ppm concentration) and excellent linearity (R2 =0.94) with figures that are significantly better than cobalt tetraphenyl porphyrin-based devices. Observed behavior of the sensors have been rationalized in terms of vacant d orbitals of the central metal ions of metalloporphyrins and the side substituents present in the structure of the hydrocarbons validated.&quot;,&quot;publisher&quot;:&quot;American Chemical Society&quot;,&quot;issue&quot;:&quot;41&quot;,&quot;volume&quot;:&quot;118&quot;,&quot;container-title-short&quot;:&quot;&quot;},&quot;isTemporary&quot;:false}]},{&quot;citationID&quot;:&quot;MENDELEY_CITATION_ad077225-dea7-46b8-be51-b77de6d9d06d&quot;,&quot;properties&quot;:{&quot;noteIndex&quot;:0},&quot;isEdited&quot;:false,&quot;manualOverride&quot;:{&quot;isManuallyOverridden&quot;:false,&quot;citeprocText&quot;:&quot;[61]&quot;,&quot;manualOverrideText&quot;:&quot;&quot;},&quot;citationTag&quot;:&quot;MENDELEY_CITATION_v3_eyJjaXRhdGlvbklEIjoiTUVOREVMRVlfQ0lUQVRJT05fYWQwNzcyMjUtZGVhNy00NmI4LWJlNTEtYjc3ZGU2ZDlkMDZkIiwicHJvcGVydGllcyI6eyJub3RlSW5kZXgiOjB9LCJpc0VkaXRlZCI6ZmFsc2UsIm1hbnVhbE92ZXJyaWRlIjp7ImlzTWFudWFsbHlPdmVycmlkZGVuIjpmYWxzZSwiY2l0ZXByb2NUZXh0IjoiWzYxXSIsIm1hbnVhbE92ZXJyaWRlVGV4dCI6IiJ9LCJjaXRhdGlvbkl0ZW1zIjpbeyJpZCI6IjMxNjU4MTM2LWRlNzktMzc1Yi1hZGFlLTBiMzQ3MjQyODhjMSIsIml0ZW1EYXRhIjp7InR5cGUiOiJhcnRpY2xlLWpvdXJuYWwiLCJpZCI6IjMxNjU4MTM2LWRlNzktMzc1Yi1hZGFlLTBiMzQ3MjQyODhjMSIsInRpdGxlIjoiQSBIaWdobHkgU2Vuc2l0aXZlIERpa2V0b3B5cnJvbG9weXJyb2xlLUJhc2VkIEFtYmlwb2xhciBUcmFuc2lzdG9yIGZvciBTZWxlY3RpdmUgRGV0ZWN0aW9uIGFuZCBEaXNjcmltaW5hdGlvbiBvZiBYeWxlbmUgSXNvbWVycyIsImF1dGhvciI6W3siZmFtaWx5IjoiV2FuZyIsImdpdmVuIjoiQmluIiwicGFyc2UtbmFtZXMiOmZhbHNlLCJkcm9wcGluZy1wYXJ0aWNsZSI6IiIsIm5vbi1kcm9wcGluZy1wYXJ0aWNsZSI6IiJ9LHsiZmFtaWx5IjoiSHV5bmgiLCJnaXZlbiI6IlRhbiBQaGF0IiwicGFyc2UtbmFtZXMiOmZhbHNlLCJkcm9wcGluZy1wYXJ0aWNsZSI6IiIsIm5vbi1kcm9wcGluZy1wYXJ0aWNsZSI6IiJ9LHsiZmFtaWx5IjoiV3UiLCJnaXZlbiI6IldlaXdlaSIsInBhcnNlLW5hbWVzIjpmYWxzZSwiZHJvcHBpbmctcGFydGljbGUiOiIiLCJub24tZHJvcHBpbmctcGFydGljbGUiOiIifSx7ImZhbWlseSI6IkhheWVrIiwiZ2l2ZW4iOiJOYXNlZW0iLCJwYXJzZS1uYW1lcyI6ZmFsc2UsImRyb3BwaW5nLXBhcnRpY2xlIjoiIiwibm9uLWRyb3BwaW5nLXBhcnRpY2xlIjoiIn0seyJmYW1pbHkiOiJEbyIsImdpdmVuIjoiVGh1IFRyYW5nIiwicGFyc2UtbmFtZXMiOmZhbHNlLCJkcm9wcGluZy1wYXJ0aWNsZSI6IiIsIm5vbi1kcm9wcGluZy1wYXJ0aWNsZSI6IiJ9LHsiZmFtaWx5IjoiQ2FuY2lsbGEiLCJnaXZlbiI6IkpvaG4gQy4iLCJwYXJzZS1uYW1lcyI6ZmFsc2UsImRyb3BwaW5nLXBhcnRpY2xlIjoiIiwibm9uLWRyb3BwaW5nLXBhcnRpY2xlIjoiIn0seyJmYW1pbHkiOiJUb3JyZWNpbGxhIiwiZ2l2ZW4iOiJKb3NlIFMuIiwicGFyc2UtbmFtZXMiOmZhbHNlLCJkcm9wcGluZy1wYXJ0aWNsZSI6IiIsIm5vbi1kcm9wcGluZy1wYXJ0aWNsZSI6IiJ9LHsiZmFtaWx5IjoiTmFoaWQiLCJnaXZlbiI6Ik1hc3J1ciBNb3JzaGVkIiwicGFyc2UtbmFtZXMiOmZhbHNlLCJkcm9wcGluZy1wYXJ0aWNsZSI6IiIsIm5vbi1kcm9wcGluZy1wYXJ0aWNsZSI6IiJ9LHsiZmFtaWx5IjoiQ29sd2VsbCIsImdpdmVuIjoiSm9obiBNLiIsInBhcnNlLW5hbWVzIjpmYWxzZSwiZHJvcHBpbmctcGFydGljbGUiOiIiLCJub24tZHJvcHBpbmctcGFydGljbGUiOiIifSx7ImZhbWlseSI6Ikdheml0IiwiZ2l2ZW4iOiJPeiBNLiIsInBhcnNlLW5hbWVzIjpmYWxzZSwiZHJvcHBpbmctcGFydGljbGUiOiIiLCJub24tZHJvcHBpbmctcGFydGljbGUiOiIifSx7ImZhbWlseSI6IlB1bmlyZWRkIiwiZ2l2ZW4iOiJTcmVlbml2YXNhIFJlZGR5IiwicGFyc2UtbmFtZXMiOmZhbHNlLCJkcm9wcGluZy1wYXJ0aWNsZSI6IiIsIm5vbi1kcm9wcGluZy1wYXJ0aWNsZSI6IiJ9LHsiZmFtaWx5IjoiTWNOZWlsbCIsImdpdmVuIjoiQ2hyaXN0b3BoZXIgUi4iLCJwYXJzZS1uYW1lcyI6ZmFsc2UsImRyb3BwaW5nLXBhcnRpY2xlIjoiIiwibm9uLWRyb3BwaW5nLXBhcnRpY2xlIjoiIn0seyJmYW1pbHkiOiJTb25hciIsImdpdmVuIjoiUHJhc2hhbnQiLCJwYXJzZS1uYW1lcyI6ZmFsc2UsImRyb3BwaW5nLXBhcnRpY2xlIjoiIiwibm9uLWRyb3BwaW5nLXBhcnRpY2xlIjoiIn0seyJmYW1pbHkiOiJIYWljayIsImdpdmVuIjoiSG9zc2FtIiwicGFyc2UtbmFtZXMiOmZhbHNlLCJkcm9wcGluZy1wYXJ0aWNsZSI6IiIsIm5vbi1kcm9wcGluZy1wYXJ0aWNsZSI6IiJ9XSwiY29udGFpbmVyLXRpdGxlIjoiQWR2YW5jZWQgTWF0ZXJpYWxzIiwiRE9JIjoiMTAuMTAwMi9hZG1hLjIwMTUwNTY0MSIsIklTU04iOiIxNTIxNDA5NSIsImlzc3VlZCI6eyJkYXRlLXBhcnRzIjpbWzIwMTYsNiwxXV19LCJwYWdlIjoiNDAxMi00MDE4IiwicHVibGlzaGVyIjoiV2lsZXktVkNIIFZlcmxhZyIsImlzc3VlIjoiMjEiLCJ2b2x1bWUiOiIyOCIsImNvbnRhaW5lci10aXRsZS1zaG9ydCI6IiJ9LCJpc1RlbXBvcmFyeSI6ZmFsc2V9XX0=&quot;,&quot;citationItems&quot;:[{&quot;id&quot;:&quot;31658136-de79-375b-adae-0b34724288c1&quot;,&quot;itemData&quot;:{&quot;type&quot;:&quot;article-journal&quot;,&quot;id&quot;:&quot;31658136-de79-375b-adae-0b34724288c1&quot;,&quot;title&quot;:&quot;A Highly Sensitive Diketopyrrolopyrrole-Based Ambipolar Transistor for Selective Detection and Discrimination of Xylene Isomers&quot;,&quot;author&quot;:[{&quot;family&quot;:&quot;Wang&quot;,&quot;given&quot;:&quot;Bin&quot;,&quot;parse-names&quot;:false,&quot;dropping-particle&quot;:&quot;&quot;,&quot;non-dropping-particle&quot;:&quot;&quot;},{&quot;family&quot;:&quot;Huynh&quot;,&quot;given&quot;:&quot;Tan Phat&quot;,&quot;parse-names&quot;:false,&quot;dropping-particle&quot;:&quot;&quot;,&quot;non-dropping-particle&quot;:&quot;&quot;},{&quot;family&quot;:&quot;Wu&quot;,&quot;given&quot;:&quot;Weiwei&quot;,&quot;parse-names&quot;:false,&quot;dropping-particle&quot;:&quot;&quot;,&quot;non-dropping-particle&quot;:&quot;&quot;},{&quot;family&quot;:&quot;Hayek&quot;,&quot;given&quot;:&quot;Naseem&quot;,&quot;parse-names&quot;:false,&quot;dropping-particle&quot;:&quot;&quot;,&quot;non-dropping-particle&quot;:&quot;&quot;},{&quot;family&quot;:&quot;Do&quot;,&quot;given&quot;:&quot;Thu Trang&quot;,&quot;parse-names&quot;:false,&quot;dropping-particle&quot;:&quot;&quot;,&quot;non-dropping-particle&quot;:&quot;&quot;},{&quot;family&quot;:&quot;Cancilla&quot;,&quot;given&quot;:&quot;John C.&quot;,&quot;parse-names&quot;:false,&quot;dropping-particle&quot;:&quot;&quot;,&quot;non-dropping-particle&quot;:&quot;&quot;},{&quot;family&quot;:&quot;Torrecilla&quot;,&quot;given&quot;:&quot;Jose S.&quot;,&quot;parse-names&quot;:false,&quot;dropping-particle&quot;:&quot;&quot;,&quot;non-dropping-particle&quot;:&quot;&quot;},{&quot;family&quot;:&quot;Nahid&quot;,&quot;given&quot;:&quot;Masrur Morshed&quot;,&quot;parse-names&quot;:false,&quot;dropping-particle&quot;:&quot;&quot;,&quot;non-dropping-particle&quot;:&quot;&quot;},{&quot;family&quot;:&quot;Colwell&quot;,&quot;given&quot;:&quot;John M.&quot;,&quot;parse-names&quot;:false,&quot;dropping-particle&quot;:&quot;&quot;,&quot;non-dropping-particle&quot;:&quot;&quot;},{&quot;family&quot;:&quot;Gazit&quot;,&quot;given&quot;:&quot;Oz M.&quot;,&quot;parse-names&quot;:false,&quot;dropping-particle&quot;:&quot;&quot;,&quot;non-dropping-particle&quot;:&quot;&quot;},{&quot;family&quot;:&quot;Puniredd&quot;,&quot;given&quot;:&quot;Sreenivasa Reddy&quot;,&quot;parse-names&quot;:false,&quot;dropping-particle&quot;:&quot;&quot;,&quot;non-dropping-particle&quot;:&quot;&quot;},{&quot;family&quot;:&quot;McNeill&quot;,&quot;given&quot;:&quot;Christopher R.&quot;,&quot;parse-names&quot;:false,&quot;dropping-particle&quot;:&quot;&quot;,&quot;non-dropping-particle&quot;:&quot;&quot;},{&quot;family&quot;:&quot;Sonar&quot;,&quot;given&quot;:&quot;Prashant&quot;,&quot;parse-names&quot;:false,&quot;dropping-particle&quot;:&quot;&quot;,&quot;non-dropping-particle&quot;:&quot;&quot;},{&quot;family&quot;:&quot;Haick&quot;,&quot;given&quot;:&quot;Hossam&quot;,&quot;parse-names&quot;:false,&quot;dropping-particle&quot;:&quot;&quot;,&quot;non-dropping-particle&quot;:&quot;&quot;}],&quot;container-title&quot;:&quot;Advanced Materials&quot;,&quot;DOI&quot;:&quot;10.1002/adma.201505641&quot;,&quot;ISSN&quot;:&quot;15214095&quot;,&quot;issued&quot;:{&quot;date-parts&quot;:[[2016,6,1]]},&quot;page&quot;:&quot;4012-4018&quot;,&quot;publisher&quot;:&quot;Wiley-VCH Verlag&quot;,&quot;issue&quot;:&quot;21&quot;,&quot;volume&quot;:&quot;28&quot;,&quot;container-title-short&quot;:&quot;&quot;},&quot;isTemporary&quot;:false}]},{&quot;citationID&quot;:&quot;MENDELEY_CITATION_18667764-99ad-4c17-ba0f-f200b7cc3bf5&quot;,&quot;properties&quot;:{&quot;noteIndex&quot;:0},&quot;isEdited&quot;:false,&quot;manualOverride&quot;:{&quot;isManuallyOverridden&quot;:false,&quot;citeprocText&quot;:&quot;[62]&quot;,&quot;manualOverrideText&quot;:&quot;&quot;},&quot;citationTag&quot;:&quot;MENDELEY_CITATION_v3_eyJjaXRhdGlvbklEIjoiTUVOREVMRVlfQ0lUQVRJT05fMTg2Njc3NjQtOTlhZC00YzE3LWJhMGYtZjIwMGI3Y2MzYmY1IiwicHJvcGVydGllcyI6eyJub3RlSW5kZXgiOjB9LCJpc0VkaXRlZCI6ZmFsc2UsIm1hbnVhbE92ZXJyaWRlIjp7ImlzTWFudWFsbHlPdmVycmlkZGVuIjpmYWxzZSwiY2l0ZXByb2NUZXh0IjoiWzYyXSIsIm1hbnVhbE92ZXJyaWRlVGV4dCI6IiJ9LCJjaXRhdGlvbkl0ZW1zIjpbeyJpZCI6IjUyZWE0NDMzLTUyMWUtM2FhYS1hY2U2LTdmYmU2MGRlNDViOSIsIml0ZW1EYXRhIjp7InR5cGUiOiJhcnRpY2xlLWpvdXJuYWwiLCJpZCI6IjUyZWE0NDMzLTUyMWUtM2FhYS1hY2U2LTdmYmU2MGRlNDViOSIsInRpdGxlIjoiTWF0cml4LWVmZmVjdC1mcmVlIGRldGVybWluYXRpb24gb2YgQlRFWCBpbiB2YXJpYWJsZSBzb2lsIGNvbXBvc2l0aW9ucyB1c2luZyByb29tIHRlbXBlcmF0dXJlIGlvbmljIGxpcXVpZCBjby1zb2x2ZW50cyBpbiBzdGF0aWMgaGVhZHNwYWNlIGdhcyBjaHJvbWF0b2dyYXBoeSBtYXNzIHNwZWN0cm9tZXRyeS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5hbHl0aWNhIENoaW1pY2EgQWN0YSIsImNvbnRhaW5lci10aXRsZS1zaG9ydCI6IkFuYWwgQ2hpbSBBY3RhIiwiRE9JIjoiMTAuMTAxNi9qLmFjYS4yMDE4LjAzLjAxNyIsIklTU04iOiIxODczNDMyNCIsIlBNSUQiOiIyOTY4MTI4MyIsImlzc3VlZCI6eyJkYXRlLXBhcnRzIjpbWzIwMTgsOCwyN11dfSwicGFnZSI6IjQxLTUwIiwiYWJzdHJhY3QiOiJDb25jZXJucyBhYm91dCB0aGUgZW52aXJvbm1lbnRhbCBpbXBhY3Qgb2Ygc2hhbGUgZW5lcmd5IGV4cGxvcmF0aW9uIChpLmUuLCBoeWRyYXVsaWMgZnJhY3R1cmluZyBhbmQgb3RoZXIgd2VsbCBzdGltdWxhdGlvbiB0ZWNobmlxdWVzKSBoYXZlIHJpc2VuIGR1ZSB0byBpdHMgcmFwaWQgZXhwYW5zaW9uIGluIHRoZSBVbml0ZWQgU3RhdGVzIGFuZCBvdGhlciBjb3VudHJpZXMuIFNvaWxzIGluIHNoYWxlIGJhc2lucyBlbmdhZ2VkIGluIHVuY29udmVudGlvbmFsIG9pbCBhbmQgZ2FzIGRldmVsb3BtZW50IGNhbiBiZWNvbWUgY29udGFtaW5hdGVkIGJ5IHZvbGF0aWxlIG9yZ2FuaWMgY29tcG91bmRzIChWT0NzKSwgc3VjaCBhcyBiZW56ZW5lLCB0b2x1ZW5lLCBldGh5bGJlbnplbmUsIGFuZCB4eWxlbmVzIChCVEVYKSB0aHJvdWdoIG1pc2hhbmRsaW5nIG9mIGNoZW1pY2FsIGFkZGl0aXZlcywgcHJvZHVjdHMsIGFuZC9vciB3YXN0ZSBmbHVpZHMuIEluIHRoaXMgc3R1ZHksIHJvb20gdGVtcGVyYXR1cmUgaW9uaWMgbGlxdWlkcyAoUlRJTHMpIHdlcmUgZXZhbHVhdGVkIGFzIHNvbHZlbnRzIGluIGFuIGVmZm9ydCB0byBpbmNyZWFzZSBzZW5zaXRpdml0eSBhbmQgdG8gcmVkdWNlIGFuZCBub3JtYWxpemUgbWF0cml4IGVmZmVjdHMgYXNzb2NpYXRlZCB3aXRoIHZhcnlpbmcgc29pbCBjb21wb3NpdGlvbnMgZHVyaW5nIGFuYWx5c2lzLiBIZWFkc3BhY2UgZ2FzIGNocm9tYXRvZ3JhcGh5IG1hc3Mgc3BlY3Ryb21ldHJ5IChIUy1HQy1NUykgZXhwZXJpbWVudHMgZGVtb25zdHJhdGVkIHRoYXQgaHlkcm9waGlsaWMgUlRJTHMgMS1ldGh5bC0zLW1ldGh5bGltaWRhem9saXVtIGV0aHlsIHN1bGZhdGUgW0VNSU1dW0VTTzRdLCAxLWV0aHlsLTMtbWV0aHlsaW1pZGF6b2xpdW0gZGlldGh5bCBwaG9zcGhhdGUgW0VNSU1dW0RFUF0sIGFuZCB0cmlzKDItaHlkcm94eWV0aHlsKSBtZXRoeWxhbW1vbml1bSBtZXRoeWxzdWxmYXRlIFtNVEVPQV1bTWVPU08zXSBub3JtYWxpemVkIHRoZSByZXNwb25zZSBmb3IgQlRFWCBjb21wb3VuZHMgYmV0d2VlbiAyIGRpZmZlcmVudCBzb2lscywgc2FuZHkgbG9hbSBhbmQgc2FuZHkgY2xheSBsb2FtLiBGdXJ0aGVybW9yZSwgdGhlIG9wdGltaXphdGlvbiBvZiB0aGUgSFMgZXF1aWxpYnJhdGlvbiB0aW1lIHRvIDMwIG1pbiByZXN1bHRlZCBpbiB0aGUgcmVkdWN0aW9uIG9mIG1hdHJpeCBlZmZlY3RzIGluIGNlcnRpZmllZCByZWZlcmVuY2Ugc29pbHMgb2Ygc2FuZCwgY2xheSwgYW5kIGxvYW0gdGV4dHVyZXMuIExpbWl0cyBvZiBkZXRlY3Rpb24gYW5kIGxpbWl0cyBvZiBxdWFudGlmaWNhdGlvbiB3ZXJlIGluIHRoZSBzdWItIHRvIG1pZC0gcGcgZ+KIkjEgbGV2ZWwgaW4gc29pbC4gRm9yIGRldGVybWluYXRpb24gYXQgMSBnIG9mIGNlcnRpZmllZCBCVEVYIHJlZmVyZW5jZSBzb2lsLCB0aGUgcmVsYXRpdmUgc3RhbmRhcmQgZGV2aWF0aW9uIHdhcyB3aXRoaW4gMTAlIGFuZCBwZXJjZW50IHJlY292ZXJpZXMgd2VyZSBhYm92ZSA4MCUgZm9yIHRvbHVlbmUsIGV0aHlsYmVuemVuZSwgYW5kIHh5bGVuZXMuIFRoaXMgbWV0aG9kIHJlZHVjZXMgdGhlIG5lZWQgdG8gY2hhcmFjdGVyaXplIGFuZCBtYXRyaXgtbWF0Y2ggc29pbCB0ZXh0dXJlIGZvciBjYWxpYnJhdGlvbiBwdXJwb3Nlcy4gSXQgYWxzbyByZWR1Y2VzIHRoZSBhbmFseXNpcyB0aW1lIGFuZCBpbmNyZWFzZXMgcHJlY2lzaW9uIGFuZCBhY2N1cmFjeSBmb3IgdGhlIHF1YW50aWZpY2F0aW9uIG9mIEJURVggaW4gdmFyaWFibGUgc29pbCBtYXRyaWNlcyByZWxhdGl2ZSB0byBzdGFuZGFyZCBtZXRob2RzLiIsInB1Ymxpc2hlciI6IkVsc2V2aWVyIEIuVi4iLCJ2b2x1bWUiOiIxMDIxIn0sImlzVGVtcG9yYXJ5IjpmYWxzZX1dfQ==&quot;,&quot;citationItems&quot;:[{&quot;id&quot;:&quot;52ea4433-521e-3aaa-ace6-7fbe60de45b9&quot;,&quot;itemData&quot;:{&quot;type&quot;:&quot;article-journal&quot;,&quot;id&quot;:&quot;52ea4433-521e-3aaa-ace6-7fbe60de45b9&quot;,&quot;title&quot;:&quot;Matrix-effect-free determination of BTEX in variable soil compositions using room temperature ionic liquid co-solvents in static headspace gas chromatography mass spectrometry&quot;,&quot;author&quot;:[{&quot;family&quot;:&quot;Varona-Torres&quot;,&quot;given&quot;:&quot;Emmanuel&quot;,&quot;parse-names&quot;:false,&quot;dropping-particle&quot;:&quot;&quot;,&quot;non-dropping-particle&quot;:&quot;&quot;},{&quot;family&quot;:&quot;Carlton&quot;,&quot;given&quot;:&quot;Doug D.&quot;,&quot;parse-names&quot;:false,&quot;dropping-particle&quot;:&quot;&quot;,&quot;non-dropping-particle&quot;:&quot;&quot;},{&quot;family&quot;:&quot;Hildenbrand&quot;,&quot;given&quot;:&quot;Zacariah L.&quot;,&quot;parse-names&quot;:false,&quot;dropping-particle&quot;:&quot;&quot;,&quot;non-dropping-particle&quot;:&quot;&quot;},{&quot;family&quot;:&quot;Schug&quot;,&quot;given&quot;:&quot;Kevin A.&quot;,&quot;parse-names&quot;:false,&quot;dropping-particle&quot;:&quot;&quot;,&quot;non-dropping-particle&quot;:&quot;&quot;}],&quot;container-title&quot;:&quot;Analytica Chimica Acta&quot;,&quot;container-title-short&quot;:&quot;Anal Chim Acta&quot;,&quot;DOI&quot;:&quot;10.1016/j.aca.2018.03.017&quot;,&quot;ISSN&quot;:&quot;18734324&quot;,&quot;PMID&quot;:&quot;29681283&quot;,&quot;issued&quot;:{&quot;date-parts&quot;:[[2018,8,27]]},&quot;page&quot;:&quot;41-50&quot;,&quot;abstract&quot;:&quot;Concerns about the environmental impact of shale energy exploration (i.e., hydraulic fracturing and other well stimulation techniques) have risen due to its rapid expansion in the United States and other countries. Soils in shale basins engaged in unconventional oil and gas development can become contaminated by volatile organic compounds (VOCs), such as benzene, toluene, ethylbenzene, and xylenes (BTEX) through mishandling of chemical additives, products, and/or waste fluids. In this study, room temperature ionic liquids (RTILs) were evaluated as solvents in an effort to increase sensitivity and to reduce and normalize matrix effects associated with varying soil compositions during analysis. Headspace gas chromatography mass spectrometry (HS-GC-MS) experiments demonstrated that hydrophilic RTILs 1-ethyl-3-methylimidazolium ethyl sulfate [EMIM][ESO4], 1-ethyl-3-methylimidazolium diethyl phosphate [EMIM][DEP], and tris(2-hydroxyethyl) methylammonium methylsulfate [MTEOA][MeOSO3] normalized the response for BTEX compounds between 2 different soils, sandy loam and sandy clay loam. Furthermore, the optimization of the HS equilibration time to 30 min resulted in the reduction of matrix effects in certified reference soils of sand, clay, and loam textures. Limits of detection and limits of quantification were in the sub- to mid- pg g−1 level in soil. For determination at 1 g of certified BTEX reference soil, the relative standard deviation was within 10% and percent recoveries were above 80% for toluene, ethylbenzene, and xylenes. This method reduces the need to characterize and matrix-match soil texture for calibration purposes. It also reduces the analysis time and increases precision and accuracy for the quantification of BTEX in variable soil matrices relative to standard methods.&quot;,&quot;publisher&quot;:&quot;Elsevier B.V.&quot;,&quot;volume&quot;:&quot;1021&quot;},&quot;isTemporary&quot;:false}]},{&quot;citationID&quot;:&quot;MENDELEY_CITATION_2f8680cb-4563-4c55-892d-11eff3d1ca2e&quot;,&quot;properties&quot;:{&quot;noteIndex&quot;:0},&quot;isEdited&quot;:false,&quot;manualOverride&quot;:{&quot;isManuallyOverridden&quot;:false,&quot;citeprocText&quot;:&quot;[63]&quot;,&quot;manualOverrideText&quot;:&quot;&quot;},&quot;citationTag&quot;:&quot;MENDELEY_CITATION_v3_eyJjaXRhdGlvbklEIjoiTUVOREVMRVlfQ0lUQVRJT05fMmY4NjgwY2ItNDU2My00YzU1LTg5MmQtMTFlZmYzZDFjYTJlIiwicHJvcGVydGllcyI6eyJub3RlSW5kZXgiOjB9LCJpc0VkaXRlZCI6ZmFsc2UsIm1hbnVhbE92ZXJyaWRlIjp7ImlzTWFudWFsbHlPdmVycmlkZGVuIjpmYWxzZSwiY2l0ZXByb2NUZXh0IjoiWzYzXSIsIm1hbnVhbE92ZXJyaWRlVGV4dCI6IiJ9LCJjaXRhdGlvbkl0ZW1zIjpbeyJpZCI6ImQyM2NmN2IxLTczYmMtMzhhZC05NjlhLTgxNDBmYjIzYzNlOSIsIml0ZW1EYXRhIjp7InR5cGUiOiJhcnRpY2xlLWpvdXJuYWwiLCJpZCI6ImQyM2NmN2IxLTczYmMtMzhhZC05NjlhLTgxNDBmYjIzYzNlOSIsInRpdGxlIjoiVWx0cmFzZW5zaXRpdmUgZGlyZWN0IGRldGVybWluYXRpb24gb2YgQlRFWCBpbiBwb2xsdXRlZCBzb2lscyB1c2luZyBhIHNpbXBsZSBhbmQgbm92ZWwgcHJlc3N1cmUtY29udHJvbGxlZCBzb2xpZC1waGFzZSBtaWNyb2V4dHJhY3Rpb24gc2V0dXAiLCJhdXRob3IiOlt7ImZhbWlseSI6IkdoaWFzdmFuZCIsImdpdmVuIjoiQWxpcmV6YSIsInBhcnNlLW5hbWVzIjpmYWxzZSwiZHJvcHBpbmctcGFydGljbGUiOiIiLCJub24tZHJvcHBpbmctcGFydGljbGUiOiIifSx7ImZhbWlseSI6IlphcmdoYW1pIiwiZ2l2ZW4iOiJGYXJ6YW5laCIsInBhcnNlLW5hbWVzIjpmYWxzZSwiZHJvcHBpbmctcGFydGljbGUiOiIiLCJub24tZHJvcHBpbmctcGFydGljbGUiOiIifSx7ImZhbWlseSI6IkJlaXJhbnZhbmQiLCJnaXZlbiI6Ik1vaGFtbWFkIiwicGFyc2UtbmFtZXMiOmZhbHNlLCJkcm9wcGluZy1wYXJ0aWNsZSI6IiIsIm5vbi1kcm9wcGluZy1wYXJ0aWNsZSI6IiJ9XSwiY29udGFpbmVyLXRpdGxlIjoiSm91cm5hbCBvZiB0aGUgSXJhbmlhbiBDaGVtaWNhbCBTb2NpZXR5IiwiRE9JIjoiMTAuMTAwNy9zMTM3MzgtMDE4LTEzMDItNiIsIklTU04iOiIxNzM1MjQyOCIsImlzc3VlZCI6eyJkYXRlLXBhcnRzIjpbWzIwMTgsNSwxXV19LCJwYWdlIjoiMTA1MS0xMDU5IiwiYWJzdHJhY3QiOiJBIHByZXNzdXJlLWNvbnRyb2xsZWQgaGVhZHNwYWNlIHNvbGlkLXBoYXNlIG1pY3JvZXh0cmFjdGlvbiAoUEMtSFMtU1BNRSkgc2V0dXAgd2FzIGRldmVsb3BlZCwgYnkgcmVjb25zaWRlcmluZyB0aGUgc3RyZW5ndGhzIGFuZCB3ZWFrbmVzc2VzIHBvaW50cyBvZiB0aGUgc2ltaWxhciByZXBvcnRlZCBzeXN0ZW1zLiBUaGUgbmV3IHNldHVwIHdhcyBjb3VwbGVkIHdpdGggZ2FzIGNocm9tYXRvZ3JhcGh54oCTZmxhbWUgaW9uaXphdGlvbiBkZXRlY3Rpb24gKEdD4oCTRklEKSBmb3IgZGlyZWN0IGFuYWx5c2lzIG9mIGJlbnplbmUsIHRvbHVlbmUsIGV0aHlsYmVuemVuZSBhbmQgeHlsZW5lIChCVEVYKSBpbiBjb250YW1pbmF0ZWQgc29pbHMsIHdpdGhvdXQgYW55IHNhbXBsZSBwcmVwYXJhdGlvbiBzdGVwLiBUaGUgaW1wb3J0YW50IGV4cGVyaW1lbnRhbCBmYWN0b3JzLCBhZmZlY3RpbmcgdGhlIHBlcmZvcm1hbmNlIG9mIHRoZSBtZXRob2QsIGluY2x1ZGluZyB2b2x1bWVzIG9mIGV4dHJhY3Rpb24gYW5kIHZhY3V1bSB2aWFscywgdHlwZSBvZiBTUE1FIGZpYmVyLCBleHRyYWN0aW9uIHRpbWUgYW5kIHRlbXBlcmF0dXJlLCBtb2lzdHVyZSBjb250ZW50IG9mIHRoZSBzYW1wbGUsIGFuZCBzb25pY2F0aW9uIHRpbWUgd2VyZSBzdHVkaWVkIGFuZCBvcHRpbWl6ZWQuIFVuZGVyIHRoZSBvcHRpbWFsIGNvbmRpdGlvbnMsIGdvb2QgbGluZWFyaXR5IG9mIHRoZSBjYWxpYnJhdGlvbiBjdXJ2ZXMgKFIywqA+wqAwLjk5Nykgd2FzIG9idGFpbmVkIGluIHRoZSBjb25jZW50cmF0aW9uIHJhbmdlIG9mIDAuMeKAkzIwLDAwMMKgbmfCoGfiiJIxLiBUaGUgbGltaXRzIG9mIGRldGVjdGlvbnMgd2VyZSBmb3VuZCB0byBiZSAwLjAwMeKAkzAuMDjCoG5nwqBn4oiSMS4gVGhlIHJlbGF0aXZlIHN0YW5kYXJkIGRldmlhdGlvbnMsIGZvciBzaXggcmVwZXRpdGl2ZSBhbmFseXNlcyBvZiAxMDDCoG5nwqBn4oiSMSBCVEVYLCB3ZXJlIG9idGFpbmVkIHRvIGJlIDUuN+KAkzEyLjMlLiBUaGUgUEMtSFMtU1BNReKAk0dD4oCTRklEIHByb2NlZHVyZSB3YXMgc3VjY2Vzc2Z1bGx5IGFwcGxpZWQgZm9yIHRoZSBleHRyYWN0aW9uIGFuZCBkZXRlcm1pbmF0aW9uIG9mIEJURVggaW4gdGhlIHBvbGx1dGVkIHNvaWwgc2FtcGxlcy4iLCJwdWJsaXNoZXIiOiJTcHJpbmdlciBWZXJsYWciLCJpc3N1ZSI6IjUiLCJ2b2x1bWUiOiIxNSIsImNvbnRhaW5lci10aXRsZS1zaG9ydCI6IiJ9LCJpc1RlbXBvcmFyeSI6ZmFsc2V9XX0=&quot;,&quot;citationItems&quot;:[{&quot;id&quot;:&quot;d23cf7b1-73bc-38ad-969a-8140fb23c3e9&quot;,&quot;itemData&quot;:{&quot;type&quot;:&quot;article-journal&quot;,&quot;id&quot;:&quot;d23cf7b1-73bc-38ad-969a-8140fb23c3e9&quot;,&quot;title&quot;:&quot;Ultrasensitive direct determination of BTEX in polluted soils using a simple and novel pressure-controlled solid-phase microextraction setup&quot;,&quot;author&quot;:[{&quot;family&quot;:&quot;Ghiasvand&quot;,&quot;given&quot;:&quot;Alireza&quot;,&quot;parse-names&quot;:false,&quot;dropping-particle&quot;:&quot;&quot;,&quot;non-dropping-particle&quot;:&quot;&quot;},{&quot;family&quot;:&quot;Zarghami&quot;,&quot;given&quot;:&quot;Farzaneh&quot;,&quot;parse-names&quot;:false,&quot;dropping-particle&quot;:&quot;&quot;,&quot;non-dropping-particle&quot;:&quot;&quot;},{&quot;family&quot;:&quot;Beiranvand&quot;,&quot;given&quot;:&quot;Mohammad&quot;,&quot;parse-names&quot;:false,&quot;dropping-particle&quot;:&quot;&quot;,&quot;non-dropping-particle&quot;:&quot;&quot;}],&quot;container-title&quot;:&quot;Journal of the Iranian Chemical Society&quot;,&quot;DOI&quot;:&quot;10.1007/s13738-018-1302-6&quot;,&quot;ISSN&quot;:&quot;17352428&quot;,&quot;issued&quot;:{&quot;date-parts&quot;:[[2018,5,1]]},&quot;page&quot;:&quot;1051-1059&quot;,&quot;abstract&quot;:&quot;A pressure-controlled headspace solid-phase microextraction (PC-HS-SPME) setup was developed, by reconsidering the strengths and weaknesses points of the similar reported systems. The new setup was coupled with gas chromatography–flame ionization detection (GC–FID) for direct analysis of benzene, toluene, ethylbenzene and xylene (BTEX) in contaminated soils, without any sample preparation step. The important experimental factors, affecting the performance of the method, including volumes of extraction and vacuum vials, type of SPME fiber, extraction time and temperature, moisture content of the sample, and sonication time were studied and optimized. Under the optimal conditions, good linearity of the calibration curves (R2 &gt; 0.997) was obtained in the concentration range of 0.1–20,000 ng g−1. The limits of detections were found to be 0.001–0.08 ng g−1. The relative standard deviations, for six repetitive analyses of 100 ng g−1 BTEX, were obtained to be 5.7–12.3%. The PC-HS-SPME–GC–FID procedure was successfully applied for the extraction and determination of BTEX in the polluted soil samples.&quot;,&quot;publisher&quot;:&quot;Springer Verlag&quot;,&quot;issue&quot;:&quot;5&quot;,&quot;volume&quot;:&quot;15&quot;,&quot;container-title-short&quot;:&quot;&quot;},&quot;isTemporary&quot;:false}]},{&quot;citationID&quot;:&quot;MENDELEY_CITATION_7bb9b9e5-c7b1-435b-9094-f9fe85bd2197&quot;,&quot;properties&quot;:{&quot;noteIndex&quot;:0},&quot;isEdited&quot;:false,&quot;manualOverride&quot;:{&quot;isManuallyOverridden&quot;:false,&quot;citeprocText&quot;:&quot;[45]&quot;,&quot;manualOverrideText&quot;:&quot;&quot;},&quot;citationTag&quot;:&quot;MENDELEY_CITATION_v3_eyJjaXRhdGlvbklEIjoiTUVOREVMRVlfQ0lUQVRJT05fN2JiOWI5ZTUtYzdiMS00MzViLTkwOTQtZjlmZTg1YmQyMTk3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quot;,&quot;citationItems&quot;:[{&quot;id&quot;:&quot;150b414d-90b7-3e32-b19e-07356606ebb4&quot;,&quot;itemData&quot;:{&quot;type&quot;:&quot;article-journal&quot;,&quot;id&quot;:&quot;150b414d-90b7-3e32-b19e-07356606ebb4&quot;,&quot;title&quot;:&quot;Atmospheric BTEX concentrations in the vicinity of the crude oil refinery of the Baltic region&quot;,&quot;author&quot;:[{&quot;family&quot;:&quot;Baltrėnas&quot;,&quot;given&quot;:&quot;Pranas&quot;,&quot;parse-names&quot;:false,&quot;dropping-particle&quot;:&quot;&quot;,&quot;non-dropping-particle&quot;:&quot;&quot;},{&quot;family&quot;:&quot;Baltrėnaitė&quot;,&quot;given&quot;:&quot;Edita&quot;,&quot;parse-names&quot;:false,&quot;dropping-particle&quot;:&quot;&quot;,&quot;non-dropping-particle&quot;:&quot;&quot;},{&quot;family&quot;:&quot;Šerevičienė&quot;,&quot;given&quot;:&quot;Vaida&quot;,&quot;parse-names&quot;:false,&quot;dropping-particle&quot;:&quot;&quot;,&quot;non-dropping-particle&quot;:&quot;&quot;},{&quot;family&quot;:&quot;Pereira&quot;,&quot;given&quot;:&quot;Paulo&quot;,&quot;parse-names&quot;:false,&quot;dropping-particle&quot;:&quot;&quot;,&quot;non-dropping-particle&quot;:&quot;&quot;}],&quot;container-title&quot;:&quot;Environmental Monitoring and Assessment&quot;,&quot;container-title-short&quot;:&quot;Environ Monit Assess&quot;,&quot;DOI&quot;:&quot;10.1007/s10661-010-1862-0&quot;,&quot;ISSN&quot;:&quot;15732959&quot;,&quot;PMID&quot;:&quot;21243423&quot;,&quot;issued&quot;:{&quot;date-parts&quot;:[[2011]]},&quot;page&quot;:&quot;115-127&quot;,&quot;abstract&quot;:&quot;Among chemical industries, petroleum refineries have been identified as large emitters of a wide variety of pollutants. Benzene, toluene, ethylbenzene, and xylene (BTEX) form an important group of aromatic volatile organic compounds (VOCs) because of their role in the troposphere chemistry and the risk posed to human health. A very large crude oil refinery of the Baltic States (200,000 bbl/day) is situated in the northern, rural part of Lithuania, 10 km from the town of Mažeikiai (Lithuania). The objectives of this study were: (1) to determine of atmospheric levels of BTEX in the region rural and urban parts at the vicinity of the crude oil refinery; and (2) to investigate the effect of meteorological parameters (wind speed, wind direction, temperature, pressure, humidity) on the concentrations measured. The averaged concentration of benzene varied from 2.12 ppbv in the rural areas to 2.75 ppbv in the urban areas where the traffic was determined to be a dominant source of BTEX emissions. Our study showed that concentration of benzene, as strictly regulated air pollutant by EU Directive 2008/50/EC, did not exceed the limit of 5 ppbv in the region in the vicinity of the crude oil refinery during the investigated period. No significant change in air quality in the vicinity of the oil refinery was discovered, however, an impact of the industry on the background air quality was detected. The T/B ratio (0.50-0.81) that was much lower than 2.0, identified other sources of pollution than traffic. © 2011 Springer Science+Business Media B.V.&quot;,&quot;publisher&quot;:&quot;Kluwer Academic Publishers&quot;,&quot;issue&quot;:&quot;1-4&quot;,&quot;volume&quot;:&quot;182&quot;},&quot;isTemporary&quot;:false}]},{&quot;citationID&quot;:&quot;MENDELEY_CITATION_066314b3-5df2-4c02-9085-f58147b6f92c&quot;,&quot;properties&quot;:{&quot;noteIndex&quot;:0},&quot;isEdited&quot;:false,&quot;manualOverride&quot;:{&quot;isManuallyOverridden&quot;:false,&quot;citeprocText&quot;:&quot;[64]&quot;,&quot;manualOverrideText&quot;:&quot;&quot;},&quot;citationTag&quot;:&quot;MENDELEY_CITATION_v3_eyJjaXRhdGlvbklEIjoiTUVOREVMRVlfQ0lUQVRJT05fMDY2MzE0YjMtNWRmMi00YzAyLTkwODUtZjU4MTQ3YjZmOTJjIiwicHJvcGVydGllcyI6eyJub3RlSW5kZXgiOjB9LCJpc0VkaXRlZCI6ZmFsc2UsIm1hbnVhbE92ZXJyaWRlIjp7ImlzTWFudWFsbHlPdmVycmlkZGVuIjpmYWxzZSwiY2l0ZXByb2NUZXh0IjoiWzY0XSIsIm1hbnVhbE92ZXJyaWRlVGV4dCI6IiJ9LCJjaXRhdGlvbkl0ZW1zIjpbeyJpZCI6IjhmNDUwZTliLTM0YTAtMzcwZS1hYzU0LTg5NzZmNmNkZDM3OCIsIml0ZW1EYXRhIjp7InR5cGUiOiJhcnRpY2xlLWpvdXJuYWwiLCJpZCI6IjhmNDUwZTliLTM0YTAtMzcwZS1hYzU0LTg5NzZmNmNkZDM3OCIsInRpdGxlIjoiS25pdHRpbmcgYXJvbWF0aWMgcG9seW1lcnMgZm9yIGVmZmljaWVudCBzb2xpZC1waGFzZSBtaWNyb2V4dHJhY3Rpb24gb2YgdHJhY2Ugb3JnYW5pYyBwb2xsdXRhbnRzIiwiYXV0aG9yIjpbeyJmYW1pbHkiOiJMaXUiLCJnaXZlbiI6IlNodXFpbiIsInBhcnNlLW5hbWVzIjpmYWxzZSwiZHJvcHBpbmctcGFydGljbGUiOiIiLCJub24tZHJvcHBpbmctcGFydGljbGUiOiIifSx7ImZhbWlseSI6Ikh1IiwiZ2l2ZW4iOiJRaW5na3VuIiwicGFyc2UtbmFtZXMiOmZhbHNlLCJkcm9wcGluZy1wYXJ0aWNsZSI6IiIsIm5vbi1kcm9wcGluZy1wYXJ0aWNsZSI6IiJ9LHsiZmFtaWx5IjoiWmhlbmciLCJnaXZlbiI6Ikp1YW4iLCJwYXJzZS1uYW1lcyI6ZmFsc2UsImRyb3BwaW5nLXBhcnRpY2xlIjoiIiwibm9uLWRyb3BwaW5nLXBhcnRpY2xlIjoiIn0seyJmYW1pbHkiOiJYaWUiLCJnaXZlbiI6IkxpanVuIiwicGFyc2UtbmFtZXMiOmZhbHNlLCJkcm9wcGluZy1wYXJ0aWNsZSI6IiIsIm5vbi1kcm9wcGluZy1wYXJ0aWNsZSI6IiJ9LHsiZmFtaWx5IjoiV2VpIiwiZ2l2ZW4iOiJTb25nYm8iLCJwYXJzZS1uYW1lcyI6ZmFsc2UsImRyb3BwaW5nLXBhcnRpY2xlIjoiIiwibm9uLWRyb3BwaW5nLXBhcnRpY2xlIjoiIn0seyJmYW1pbHkiOiJKaWFuZyIsImdpdmVuIjoiUnVpZmVuIiwicGFyc2UtbmFtZXMiOmZhbHNlLCJkcm9wcGluZy1wYXJ0aWNsZSI6IiIsIm5vbi1kcm9wcGluZy1wYXJ0aWNsZSI6IiJ9LHsiZmFtaWx5IjoiWmh1IiwiZ2l2ZW4iOiJGYW5nIiwicGFyc2UtbmFtZXMiOmZhbHNlLCJkcm9wcGluZy1wYXJ0aWNsZSI6IiIsIm5vbi1kcm9wcGluZy1wYXJ0aWNsZSI6IiJ9LHsiZmFtaWx5IjoiTGl1IiwiZ2l2ZW4iOiJZdWFuIiwicGFyc2UtbmFtZXMiOmZhbHNlLCJkcm9wcGluZy1wYXJ0aWNsZSI6IiIsIm5vbi1kcm9wcGluZy1wYXJ0aWNsZSI6IiJ9LHsiZmFtaWx5IjoiT3V5YW5nIiwiZ2l2ZW4iOiJHYW5nZmVuZyIsInBhcnNlLW5hbWVzIjpmYWxzZSwiZHJvcHBpbmctcGFydGljbGUiOiIiLCJub24tZHJvcHBpbmctcGFydGljbGUiOiIifV0sImNvbnRhaW5lci10aXRsZSI6IkpvdXJuYWwgb2YgQ2hyb21hdG9ncmFwaHkgQSIsImNvbnRhaW5lci10aXRsZS1zaG9ydCI6IkogQ2hyb21hdG9nciBBIiwiRE9JIjoiMTAuMTAxNi9qLmNocm9tYS4yMDE2LjA0LjA2NSIsIklTU04iOiIxODczMzc3OCIsIlBNSUQiOiIyNzE1NTkxMyIsImlzc3VlZCI6eyJkYXRlLXBhcnRzIjpbWzIwMTYsNiwxMF1dfSwicGFnZSI6IjktMTYiLCJhYnN0cmFjdCI6IkEgc2VyaWVzIG9mIGtuaXR0aW5nIGFyb21hdGljIHBvbHltZXJzIChLQVBzKSB3ZXJlIHN1Y2Nlc3NmdWxseSBzeW50aGVzaXplZCB1c2luZyBhIHNpbXBsZSBvbmUtc3RlcCBGcmllZGVsLUNyYWZ0cyBhbGt5bGF0aW9uIG9mIGFyb21hdGljIG1vbm9tZXJzIGFuZCB3ZXJlIGNoYXJhY3Rlcml6ZWQgYnkgdHJhbnNtaXNzaW9uIGVsZWN0cm9uIG1pY3Jvc2NvcHkgKFRFTSksIEZvdXJpZXIgdHJhbnNmb3JtIGluZnJhcmVkIChGVElSKSBzcGVjdHJvc2NvcHksIGFuZCBYLXJheSBwaG90b2VsZWN0cm9uIHNwZWN0cm9zY29weSAoWFBTKS4gVGhlbiwgYXMtc3ludGhlc2l6ZWQgS0FQcyB3aXRoIGxhcmdlIHN1cmZhY2UgYXJlYXMsIHVuaXF1ZSBwb3JlIHN0cnVjdHVyZXMgYW5kIGhpZ2ggdGhlcm1hbCBzdGFiaWxpdHkgd2VyZSBwcmVwYXJlZCBhcyBzb2xpZC1waGFzZSBtaWNyb2V4dHJhY3Rpb24gKFNQTUUpIGNvYXRpbmdzIHRoYXQgZXhoaWJpdGVkIGdvb2QgZXh0cmFjdGlvbiBhYmlsaXRpZXMgZm9yIGEgc2VyaWVzIG9mIGJlbnplbmUgY29tcG91bmRzIChpLmUuLCBiZW56ZW5lLCB0b2x1ZW5lLCBldGh5bGJlbnplbmUgYW5kIG0teHlsZW5lLCB3aGljaCBhcmUgcmVmZXJyZWQgdG8gYXMgQlRFWCkgYW5kIHBvbHljeWNsaWMgYXJvbWF0aWMgaHlkcm9jYXJib25zIChQQUhzKS4gVW5kZXIgdGhlIG9wdGltaXplZCBjb25kaXRpb25zLCB0aGUgbWV0aG9kb2xvZ2llcyBlc3RhYmxpc2hlZCBmb3IgdGhlIGRldGVybWluYXRpb24gb2YgQlRFWCBhbmQgUEFIcyB1c2luZyB0aGUgS0FQcy10cmlQQiBhbmQgS0FQcy1CIGNvYXRpbmdzLCByZXNwZWN0aXZlbHksIHBvc3Nlc3NlZCB3aWRlIGxpbmVhciByYW5nZXMsIGxvdyBsaW1pdHMgb2YgZGV0ZWN0aW9uIChMT0RzLCAwLjEwLTEuMTMgbmcgTC0xIGZvciBCVEVYIGFuZCAwLjA1LTAuNDkgbmcgTC0xIGZvciBQQUhzKSBhbmQgZ29vZCByZXByb2R1Y2liaWxpdHkuIEZpbmFsbHksIHRoZSBwcm9wb3NlZCBtZXRob2RzIHdlcmUgc3VjY2Vzc2Z1bGx5IGFwcGxpZWQgdG8gdGhlIGRldGVybWluYXRpb24gb2YgQlRFWCBhbmQgUEFIcyBpbiBlbnZpcm9ubWVudGFsIHdhdGVyIHNhbXBsZXMsIGFuZCBzYXRpc2ZhY3RvcnkgcmVjb3ZlcmllcyAoOTMuNi0xMjQuMiUgZm9yIEJURVggYW5kIDc3LjItMTEzLjMlIGZvciBQQUhzKSB3ZXJlIGFjaGlldmVkLiBUaGlzIHN0dWR5IHByb3ZpZGVzIGEgYmVuY2htYXJrIGZvciBleHBsb2l0aW5nIG5vdmVsIG1pY3JvcG9yb3VzIG9yZ2FuaWMgcG9seW1lcnMgKE1PUHMpIGZvciBTUE1FIGFwcGxpY2F0aW9ucy4iLCJwdWJsaXNoZXIiOiJFbHNldmllciBCLlYuIiwidm9sdW1lIjoiMTQ1MCJ9LCJpc1RlbXBvcmFyeSI6ZmFsc2V9XX0=&quot;,&quot;citationItems&quot;:[{&quot;id&quot;:&quot;8f450e9b-34a0-370e-ac54-8976f6cdd378&quot;,&quot;itemData&quot;:{&quot;type&quot;:&quot;article-journal&quot;,&quot;id&quot;:&quot;8f450e9b-34a0-370e-ac54-8976f6cdd378&quot;,&quot;title&quot;:&quot;Knitting aromatic polymers for efficient solid-phase microextraction of trace organic pollutants&quot;,&quot;author&quot;:[{&quot;family&quot;:&quot;Liu&quot;,&quot;given&quot;:&quot;Shuqin&quot;,&quot;parse-names&quot;:false,&quot;dropping-particle&quot;:&quot;&quot;,&quot;non-dropping-particle&quot;:&quot;&quot;},{&quot;family&quot;:&quot;Hu&quot;,&quot;given&quot;:&quot;Qingkun&quot;,&quot;parse-names&quot;:false,&quot;dropping-particle&quot;:&quot;&quot;,&quot;non-dropping-particle&quot;:&quot;&quot;},{&quot;family&quot;:&quot;Zheng&quot;,&quot;given&quot;:&quot;Juan&quot;,&quot;parse-names&quot;:false,&quot;dropping-particle&quot;:&quot;&quot;,&quot;non-dropping-particle&quot;:&quot;&quot;},{&quot;family&quot;:&quot;Xie&quot;,&quot;given&quot;:&quot;Lijun&quot;,&quot;parse-names&quot;:false,&quot;dropping-particle&quot;:&quot;&quot;,&quot;non-dropping-particle&quot;:&quot;&quot;},{&quot;family&quot;:&quot;Wei&quot;,&quot;given&quot;:&quot;Songbo&quot;,&quot;parse-names&quot;:false,&quot;dropping-particle&quot;:&quot;&quot;,&quot;non-dropping-particle&quot;:&quot;&quot;},{&quot;family&quot;:&quot;Jiang&quot;,&quot;given&quot;:&quot;Ruifen&quot;,&quot;parse-names&quot;:false,&quot;dropping-particle&quot;:&quot;&quot;,&quot;non-dropping-particle&quot;:&quot;&quot;},{&quot;family&quot;:&quot;Zhu&quot;,&quot;given&quot;:&quot;Fang&quot;,&quot;parse-names&quot;:false,&quot;dropping-particle&quot;:&quot;&quot;,&quot;non-dropping-particle&quot;:&quot;&quot;},{&quot;family&quot;:&quot;Liu&quot;,&quot;given&quot;:&quot;Yuan&quot;,&quot;parse-names&quot;:false,&quot;dropping-particle&quot;:&quot;&quot;,&quot;non-dropping-particle&quot;:&quot;&quot;},{&quot;family&quot;:&quot;Ouyang&quot;,&quot;given&quot;:&quot;Gangfeng&quot;,&quot;parse-names&quot;:false,&quot;dropping-particle&quot;:&quot;&quot;,&quot;non-dropping-particle&quot;:&quot;&quot;}],&quot;container-title&quot;:&quot;Journal of Chromatography A&quot;,&quot;container-title-short&quot;:&quot;J Chromatogr A&quot;,&quot;DOI&quot;:&quot;10.1016/j.chroma.2016.04.065&quot;,&quot;ISSN&quot;:&quot;18733778&quot;,&quot;PMID&quot;:&quot;27155913&quot;,&quot;issued&quot;:{&quot;date-parts&quot;:[[2016,6,10]]},&quot;page&quot;:&quot;9-16&quot;,&quot;abstract&quot;:&quot;A series of knitting aromatic polymers (KAPs) were successfully synthesized using a simple one-step Friedel-Crafts alkylation of aromatic monomers and were characterized by transmission electron microscopy (TEM), Fourier transform infrared (FTIR) spectroscopy, and X-ray photoelectron spectroscopy (XPS). Then, as-synthesized KAPs with large surface areas, unique pore structures and high thermal stability were prepared as solid-phase microextraction (SPME) coatings that exhibited good extraction abilities for a series of benzene compounds (i.e., benzene, toluene, ethylbenzene and m-xylene, which are referred to as BTEX) and polycyclic aromatic hydrocarbons (PAHs). Under the optimized conditions, the methodologies established for the determination of BTEX and PAHs using the KAPs-triPB and KAPs-B coatings, respectively, possessed wide linear ranges, low limits of detection (LODs, 0.10-1.13 ng L-1 for BTEX and 0.05-0.49 ng L-1 for PAHs) and good reproducibility. Finally, the proposed methods were successfully applied to the determination of BTEX and PAHs in environmental water samples, and satisfactory recoveries (93.6-124.2% for BTEX and 77.2-113.3% for PAHs) were achieved. This study provides a benchmark for exploiting novel microporous organic polymers (MOPs) for SPME applications.&quot;,&quot;publisher&quot;:&quot;Elsevier B.V.&quot;,&quot;volume&quot;:&quot;1450&quot;},&quot;isTemporary&quot;:false}]},{&quot;citationID&quot;:&quot;MENDELEY_CITATION_08f99057-2eaa-4408-b410-bd855164e397&quot;,&quot;properties&quot;:{&quot;noteIndex&quot;:0},&quot;isEdited&quot;:false,&quot;manualOverride&quot;:{&quot;isManuallyOverridden&quot;:false,&quot;citeprocText&quot;:&quot;[65]&quot;,&quot;manualOverrideText&quot;:&quot;&quot;},&quot;citationTag&quot;:&quot;MENDELEY_CITATION_v3_eyJjaXRhdGlvbklEIjoiTUVOREVMRVlfQ0lUQVRJT05fMDhmOTkwNTctMmVhYS00NDA4LWI0MTAtYmQ4NTUxNjRlMzk3IiwicHJvcGVydGllcyI6eyJub3RlSW5kZXgiOjB9LCJpc0VkaXRlZCI6ZmFsc2UsIm1hbnVhbE92ZXJyaWRlIjp7ImlzTWFudWFsbHlPdmVycmlkZGVuIjpmYWxzZSwiY2l0ZXByb2NUZXh0IjoiWzY1XSIsIm1hbnVhbE92ZXJyaWRlVGV4dCI6IiJ9LCJjaXRhdGlvbkl0ZW1zIjpbeyJpZCI6IjU1MGI0NTI4LTc1YzItMzcxOC1hODZmLTk3YTA3ZGNiNTAwZiIsIml0ZW1EYXRhIjp7InR5cGUiOiJhcnRpY2xlLWpvdXJuYWwiLCJpZCI6IjU1MGI0NTI4LTc1YzItMzcxOC1hODZmLTk3YTA3ZGNiNTAwZiIsInRpdGxlIjoiTW9kaWZpZWQgU0JBLTE1IG1lc29wb3JvdXMgc2lsaWNhIGFzIGEgbm92ZWwgZmliZXIgY29hdGluZyBpbiBzb2xpZC1waGFzZSBtaWNyb2V4dHJhY3Rpb24gYW5kIGRldGVybWluYXRpb24gb2YgQlRFWCBjb21wb3VuZHMgaW4gd2F0ZXIgc2FtcGxlcyB1c2luZyBnYXMgY2hyb21hdG9ncmFwaHktZmxhbWUgaW9uaXphdGlvbiBkZXRlY3Rpb24iLCJhdXRob3IiOlt7ImZhbWlseSI6IkFuYmlhIiwiZ2l2ZW4iOiJNYW5zb29yIiwicGFyc2UtbmFtZXMiOmZhbHNlLCJkcm9wcGluZy1wYXJ0aWNsZSI6IiIsIm5vbi1kcm9wcGluZy1wYXJ0aWNsZSI6IiJ9LHsiZmFtaWx5IjoiSXJhbm5lamFkIiwiZ2l2ZW4iOiJTYW5heiIsInBhcnNlLW5hbWVzIjpmYWxzZSwiZHJvcHBpbmctcGFydGljbGUiOiIiLCJub24tZHJvcHBpbmctcGFydGljbGUiOiIifV0sImNvbnRhaW5lci10aXRsZSI6IkFuYWx5dGljYWwgTWV0aG9kcyIsIkRPSSI6IjEwLjEwMzkvYzNheTI2Mzc5ZyIsIklTU04iOiIxNzU5OTY3OSIsImlzc3VlZCI6eyJkYXRlLXBhcnRzIjpbWzIwMTMsMywyMV1dfSwicGFnZSI6IjE1OTYtMTYwMyIsImFic3RyYWN0IjoiTmFub3Bvcm91cyBzaWxpY2EgKFNCQS0xNSkgd2FzIHByZXBhcmVkLCBmdW5jdGlvbmFsaXplZCB3aXRoIDMtKDItYW1pbm9ldGh5bGFtaW5vKSBwcm9weWx0cmltZXRob3h5c2lsYW5lIGFuZCBlbXBsb3llZCBhcyBhIG5vdmVsIHNvbGlkLXBoYXNlIG1pY3JvZXh0cmFjdGlvbiAoU1BNRSkgZmliZXIuIFRoZSBwcmVwYXJlZCBuYW5vcG9yb3VzIHNpbGljYSB3YXMgaW1tb2JpbGl6ZWQgb250byBhIGNvcHBlciB3aXJlIGZvciBmYWJyaWNhdGlvbiBvZiB0aGUgU1BNRSBmaWJlci4gVGhlIGVmZmljaWVuY3kgYW5kIHJlbGlhYmlsaXR5IG9mIHRoZSBwcmVwYXJlZCBkZXZpY2Ugd2FzIGludmVzdGlnYXRlZCBmb3IgdGhlIGV4dHJhY3Rpb24gb2Ygc29tZSB2b2xhdGlsZSBvcmdhbmljIGNvbXBvdW5kIHN1Y2ggYXMgYmVuemVuZSwgdG9sdWVuZSwgZXRoeWxiZW56ZW5lIGFuZCB4eWxlbmVzIGZyb20gdGhlIGhlYWRzcGFjZSBvZiBzYW1wbGUgc29sdXRpb25zLiBGaXZlIGV4cGVyaW1lbnRhbCBwYXJhbWV0ZXJzIGNvbnNpc3Rpbmcgb2YgYWRzb3JwdGlvbiB0ZW1wZXJhdHVyZSwgYWRzb3JwdGlvbiB0aW1lLCBzdGlycmluZyByYXRlLCBzYWx0IGNvbmNlbnRyYXRpb24gYW5kIGhlYWRzcGFjZSB2b2x1bWUgd2VyZSBldmFsdWF0ZWQgYW5kIG9wdGltaXplZCBieSB1c2luZyBhIFRhZ3VjaGkncyBMIDxpbmY+MTY8L2luZj4gKDQ8c3VwPjU8L3N1cD4pIG9ydGhvZ29uYWwgYXJyYXkgZXhwZXJpbWVudGFsIGRlc2lnbi4gVW5kZXIgdGhlIG9wdGltaXplZCBjb25kaXRpb25zIGZvciBhbGwgQlRFWCBjb21wb3VuZHMsIHRoZSByZXBlYXRhYmlsaXR5IGZvciBvbmUgZmliZXIgKG4gPSA0KSwgZXhwcmVzc2VkIGFzIHJlbGF0aXZlIHN0YW5kYXJkIGRldmlhdGlvbiB3YXMgYmV0d2VlbiA1LjIgYW5kIDkuOCUgYW5kIHRoZSByZXByb2R1Y2liaWxpdHkgZm9yIGZvdXIgZmliZXJzIHdhcyBiZXR3ZWVuIDYuODMlIGFuZCAxMC45JSwgdGhlIGxpbmVhcml0eSB3YXMgZnJvbSAxLjUgdG8gOTUwIM68ZyBMPHN1cD4tMTwvc3VwPiBhbmQgdGhlIGxpbWl0IG9mIGRldGVjdGlvbiB3YXMgYmV0d2VlbiAwLjE1IGFuZCAwLjQyIM68ZyBMPHN1cD4tMTwvc3VwPi4gVGhlIHJlY292ZXJ5IHZhbHVlcyB3ZXJlIDgzLjcgdG8gMTA4LjIlIGZvciB3YXRlciBzYW1wbGVzLiBUaGUgcHJvcG9zZWQgbWV0aG9kIHdhcyBhcHBsaWVkIGluIHRoZSBkZXRlcm1pbmF0aW9uIG9mIHRoZSB0cmFjZSBsZXZlbCBjb21wb3VuZHMgaW4gbmF0dXJhbCB3YXRlciBzYW1wbGVzLiDCqSAyMDEzIFRoZSBSb3lhbCBTb2NpZXR5IG9mIENoZW1pc3RyeS4iLCJwdWJsaXNoZXIiOiJSb3lhbCBTb2NpZXR5IG9mIENoZW1pc3RyeSIsImlzc3VlIjoiNiIsInZvbHVtZSI6IjUiLCJjb250YWluZXItdGl0bGUtc2hvcnQiOiIifSwiaXNUZW1wb3JhcnkiOmZhbHNlfV19&quot;,&quot;citationItems&quot;:[{&quot;id&quot;:&quot;550b4528-75c2-3718-a86f-97a07dcb500f&quot;,&quot;itemData&quot;:{&quot;type&quot;:&quot;article-journal&quot;,&quot;id&quot;:&quot;550b4528-75c2-3718-a86f-97a07dcb500f&quot;,&quot;title&quot;:&quot;Modified SBA-15 mesoporous silica as a novel fiber coating in solid-phase microextraction and determination of BTEX compounds in water samples using gas chromatography-flame ionization detection&quot;,&quot;author&quot;:[{&quot;family&quot;:&quot;Anbia&quot;,&quot;given&quot;:&quot;Mansoor&quot;,&quot;parse-names&quot;:false,&quot;dropping-particle&quot;:&quot;&quot;,&quot;non-dropping-particle&quot;:&quot;&quot;},{&quot;family&quot;:&quot;Irannejad&quot;,&quot;given&quot;:&quot;Sanaz&quot;,&quot;parse-names&quot;:false,&quot;dropping-particle&quot;:&quot;&quot;,&quot;non-dropping-particle&quot;:&quot;&quot;}],&quot;container-title&quot;:&quot;Analytical Methods&quot;,&quot;DOI&quot;:&quot;10.1039/c3ay26379g&quot;,&quot;ISSN&quot;:&quot;17599679&quot;,&quot;issued&quot;:{&quot;date-parts&quot;:[[2013,3,21]]},&quot;page&quot;:&quot;1596-1603&quot;,&quot;abstract&quot;:&quot;Nanoporous silica (SBA-15) was prepared, functionalized with 3-(2-aminoethylamino) propyltrimethoxysilane and employed as a novel solid-phase microextraction (SPME) fiber. The prepared nanoporous silica was immobilized onto a copper wire for fabrication of the SPME fiber. The efficiency and reliability of the prepared device was investigated for the extraction of some volatile organic compound such as benzene, toluene, ethylbenzene and xylenes from the headspace of sample solutions. Five experimental parameters consisting of adsorption temperature, adsorption time, stirring rate, salt concentration and headspace volume were evaluated and optimized by using a Taguchi's L &lt;inf&gt;16&lt;/inf&gt; (4&lt;sup&gt;5&lt;/sup&gt;) orthogonal array experimental design. Under the optimized conditions for all BTEX compounds, the repeatability for one fiber (n = 4), expressed as relative standard deviation was between 5.2 and 9.8% and the reproducibility for four fibers was between 6.83% and 10.9%, the linearity was from 1.5 to 950 μg L&lt;sup&gt;-1&lt;/sup&gt; and the limit of detection was between 0.15 and 0.42 μg L&lt;sup&gt;-1&lt;/sup&gt;. The recovery values were 83.7 to 108.2% for water samples. The proposed method was applied in the determination of the trace level compounds in natural water samples. © 2013 The Royal Society of Chemistry.&quot;,&quot;publisher&quot;:&quot;Royal Society of Chemistry&quot;,&quot;issue&quot;:&quot;6&quot;,&quot;volume&quot;:&quot;5&quot;,&quot;container-title-short&quot;:&quot;&quot;},&quot;isTemporary&quot;:false}]},{&quot;citationID&quot;:&quot;MENDELEY_CITATION_b4e7acef-1de3-4c63-b06c-5400bd527bc2&quot;,&quot;properties&quot;:{&quot;noteIndex&quot;:0},&quot;isEdited&quot;:false,&quot;manualOverride&quot;:{&quot;isManuallyOverridden&quot;:false,&quot;citeprocText&quot;:&quot;[66]&quot;,&quot;manualOverrideText&quot;:&quot;&quot;},&quot;citationTag&quot;:&quot;MENDELEY_CITATION_v3_eyJjaXRhdGlvbklEIjoiTUVOREVMRVlfQ0lUQVRJT05fYjRlN2FjZWYtMWRlMy00YzYzLWIwNmMtNTQwMGJkNTI3YmMyIiwicHJvcGVydGllcyI6eyJub3RlSW5kZXgiOjB9LCJpc0VkaXRlZCI6ZmFsc2UsIm1hbnVhbE92ZXJyaWRlIjp7ImlzTWFudWFsbHlPdmVycmlkZGVuIjpmYWxzZSwiY2l0ZXByb2NUZXh0IjoiWzY2XSIsIm1hbnVhbE92ZXJyaWRlVGV4dCI6IiJ9LCJjaXRhdGlvbkl0ZW1zIjpbeyJpZCI6ImRlY2Q3ZGFkLTdlYmUtMzZjYS05ZTg0LWY2MjUzYzhjOWRkYSIsIml0ZW1EYXRhIjp7InR5cGUiOiJhcnRpY2xlIiwiaWQiOiJkZWNkN2RhZC03ZWJlLTM2Y2EtOWU4NC1mNjI1M2M4YzlkZGEiLCJ0aXRsZSI6IkJURVggaW4gdGhlIGVudmlyb25tZW50OiBBbiB1cGRhdGUgb24gc291cmNlcywgZmF0ZSwgZGlzdHJpYnV0aW9uLCBwcmV0cmVhdG1lbnQsIGFuYWx5c2lzLCBhbmQgcmVtb3ZhbCB0ZWNobmlxdWVzIiwiYXV0aG9yIjpbeyJmYW1pbHkiOiJZdSIsImdpdmVuIjoiQmlhbiIsInBhcnNlLW5hbWVzIjpmYWxzZSwiZHJvcHBpbmctcGFydGljbGUiOiIiLCJub24tZHJvcHBpbmctcGFydGljbGUiOiIifSx7ImZhbWlseSI6Ill1YW4iLCJnaXZlbiI6IlpoYW5nIiwicGFyc2UtbmFtZXMiOmZhbHNlLCJkcm9wcGluZy1wYXJ0aWNsZSI6IiIsIm5vbi1kcm9wcGluZy1wYXJ0aWNsZSI6IiJ9LHsiZmFtaWx5IjoiWXUiLCJnaXZlbiI6Ilpob3UiLCJwYXJzZS1uYW1lcyI6ZmFsc2UsImRyb3BwaW5nLXBhcnRpY2xlIjoiIiwibm9uLWRyb3BwaW5nLXBhcnRpY2xlIjoiIn0seyJmYW1pbHkiOiJYdWUtc29uZyIsImdpdmVuIjoiRmVuZyIsInBhcnNlLW5hbWVzIjpmYWxzZSwiZHJvcHBpbmctcGFydGljbGUiOiIiLCJub24tZHJvcHBpbmctcGFydGljbGUiOiIifV0sImNvbnRhaW5lci10aXRsZSI6IkNoZW1pY2FsIEVuZ2luZWVyaW5nIEpvdXJuYWwiLCJET0kiOiIxMC4xMDE2L2ouY2VqLjIwMjIuMTM0ODI1IiwiSVNTTiI6IjEzODU4OTQ3IiwiaXNzdWVkIjp7ImRhdGUtcGFydHMiOltbMjAyMiw1LDFdXX0sImFic3RyYWN0IjoiQlRFWCBhcmUgaGlnaGx5IHRveGljIGVudmlyb25tZW50YWwgY29tcG91bmRzIHRoYXQgaGF2ZSBjYXJjaW5vZ2VuaWMgYW5kIG11dGFnZW5pYyBlZmZlY3RzIGluIGh1bWFucy4gVGhlc2UgY29tcG9uZW50cyBhcmUgdWJpcXVpdG91cyBpbiBlbnZpcm9ubWVudGFsIHNhbXBsZXMgbGlrZSB3YXRlciwgYWlyLCBhbmQgc29pbCwgd2hpY2ggaW5jcmVhc2UgdGhlIHJpc2sgb2YgaHVtYW4gZXhwb3N1cmUuIFRoZXJlZm9yZSwgaXQgaXMgbmVjZXNzYXJ5IHRvIGRldmVsb3AgcmFwaWQsIGluZXhwZW5zaXZlLCBhY2N1cmF0ZSwgc2Vuc2l0aXZlLCBhbmQgZWZmaWNpZW50IHNhbXBsZS1wcmVwYXJhdGlvbiBhbmQgYW5hbHl0aWNhbCBtZXRob2RzIHRvIGRldGVjdCBCVEVYLCB0aHVzIHJlZHVjaW5nIHRoZSBoYXJtZnVsIGVmZmVjdCBvZiBCVEVYIG9uIHRoZSBlbnZpcm9ubWVudCBhbmQgaHVtYW4gaGVhbHRoLiBUaGlzIHJlc2VhcmNoIHJldmlld2VkIHRoZSBzb3VyY2VzLCBmYXRlLCBhbmQgZGlzdHJpYnV0aW9uIG9mIEJURVggaW4gdGhlIGdlbmVyYWwgZW52aXJvbm1lbnQuIEluIGFkZGl0aW9uLCBhIGNvbXByZWhlbnNpdmUgc3VtbWFyeSBhbmQgY29tcGFyaXNvbiBvZiB0aGUgY3VycmVudCBkZXRlcm1pbmF0aW9uIG1ldGhvZHMgYW5kIGRpZmZlcmVudCByZW1vdmFsIHRlY2huaXF1ZXMgaW4gdmFyaW91cyBlbnZpcm9ubWVudGFsIHNhbXBsZXMgaXMgZGlzY3Vzc2VkIGluIGRldGFpbC4gQWxzbywgdGhlIGFuYWx5dGljYWwgYW5kIHJlbW92YWwgY2hhbGxlbmdlcyBhbmQgdGhlIGZ1dHVyaXN0aWMgZGV2ZWxvcG1lbnQgc3RyYXRlZ2llcyBlc3RhYmxpc2hlZCBmb3IgQlRFWCBhcmUgcHJvdmlkZWQuIEluIGNvbmNsdXNpb24sIHRoZSBjdXJyZW50IHJldmlldyBwcmVzZW50cyBjb21wcmVoZW5zaXZlIGV2YWx1YXRpb24gb24gY3V0dGluZy1lZGdlIHRlY2hub2xvZ2llcyBpbiB0aGUgZmllbGQgb2YgQlRFWCBkZXRlcm1pbmF0aW9uIGFuZCByZW1vdmFsLiIsInB1Ymxpc2hlciI6IkVsc2V2aWVyIEIuVi4iLCJ2b2x1bWUiOiI0MzUiLCJjb250YWluZXItdGl0bGUtc2hvcnQiOiIifSwiaXNUZW1wb3JhcnkiOmZhbHNlfV19&quot;,&quot;citationItems&quot;:[{&quot;id&quot;:&quot;decd7dad-7ebe-36ca-9e84-f6253c8c9dda&quot;,&quot;itemData&quot;:{&quot;type&quot;:&quot;article&quot;,&quot;id&quot;:&quot;decd7dad-7ebe-36ca-9e84-f6253c8c9dda&quot;,&quot;title&quot;:&quot;BTEX in the environment: An update on sources, fate, distribution, pretreatment, analysis, and removal techniques&quot;,&quot;author&quot;:[{&quot;family&quot;:&quot;Yu&quot;,&quot;given&quot;:&quot;Bian&quot;,&quot;parse-names&quot;:false,&quot;dropping-particle&quot;:&quot;&quot;,&quot;non-dropping-particle&quot;:&quot;&quot;},{&quot;family&quot;:&quot;Yuan&quot;,&quot;given&quot;:&quot;Zhang&quot;,&quot;parse-names&quot;:false,&quot;dropping-particle&quot;:&quot;&quot;,&quot;non-dropping-particle&quot;:&quot;&quot;},{&quot;family&quot;:&quot;Yu&quot;,&quot;given&quot;:&quot;Zhou&quot;,&quot;parse-names&quot;:false,&quot;dropping-particle&quot;:&quot;&quot;,&quot;non-dropping-particle&quot;:&quot;&quot;},{&quot;family&quot;:&quot;Xue-song&quot;,&quot;given&quot;:&quot;Feng&quot;,&quot;parse-names&quot;:false,&quot;dropping-particle&quot;:&quot;&quot;,&quot;non-dropping-particle&quot;:&quot;&quot;}],&quot;container-title&quot;:&quot;Chemical Engineering Journal&quot;,&quot;DOI&quot;:&quot;10.1016/j.cej.2022.134825&quot;,&quot;ISSN&quot;:&quot;13858947&quot;,&quot;issued&quot;:{&quot;date-parts&quot;:[[2022,5,1]]},&quot;abstract&quot;:&quot;BTEX are highly toxic environmental compounds that have carcinogenic and mutagenic effects in humans. These components are ubiquitous in environmental samples like water, air, and soil, which increase the risk of human exposure. Therefore, it is necessary to develop rapid, inexpensive, accurate, sensitive, and efficient sample-preparation and analytical methods to detect BTEX, thus reducing the harmful effect of BTEX on the environment and human health. This research reviewed the sources, fate, and distribution of BTEX in the general environment. In addition, a comprehensive summary and comparison of the current determination methods and different removal techniques in various environmental samples is discussed in detail. Also, the analytical and removal challenges and the futuristic development strategies established for BTEX are provided. In conclusion, the current review presents comprehensive evaluation on cutting-edge technologies in the field of BTEX determination and removal.&quot;,&quot;publisher&quot;:&quot;Elsevier B.V.&quot;,&quot;volume&quot;:&quot;435&quot;,&quot;container-title-short&quot;:&quot;&quot;},&quot;isTemporary&quot;:false}]},{&quot;citationID&quot;:&quot;MENDELEY_CITATION_cd7fddc3-2ba8-4534-a75d-11fad7ba4563&quot;,&quot;properties&quot;:{&quot;noteIndex&quot;:0},&quot;isEdited&quot;:false,&quot;manualOverride&quot;:{&quot;isManuallyOverridden&quot;:false,&quot;citeprocText&quot;:&quot;[45]&quot;,&quot;manualOverrideText&quot;:&quot;&quot;},&quot;citationTag&quot;:&quot;MENDELEY_CITATION_v3_eyJjaXRhdGlvbklEIjoiTUVOREVMRVlfQ0lUQVRJT05fY2Q3ZmRkYzMtMmJhOC00NTM0LWE3NWQtMTFmYWQ3YmE0NTYzIiwicHJvcGVydGllcyI6eyJub3RlSW5kZXgiOjB9LCJpc0VkaXRlZCI6ZmFsc2UsIm1hbnVhbE92ZXJyaWRlIjp7ImlzTWFudWFsbHlPdmVycmlkZGVuIjpmYWxzZSwiY2l0ZXByb2NUZXh0IjoiWzQ1XSIsIm1hbnVhbE92ZXJyaWRlVGV4dCI6IiJ9LCJjaXRhdGlvbkl0ZW1zIjpbeyJpZCI6IjE1MGI0MTRkLTkwYjctM2UzMi1iMTllLTA3MzU2NjA2ZWJiNCIsIml0ZW1EYXRhIjp7InR5cGUiOiJhcnRpY2xlLWpvdXJuYWwiLCJpZCI6IjE1MGI0MTRkLTkwYjctM2UzMi1iMTllLTA3MzU2NjA2ZWJiNCIsInRpdGxlIjoiQXRtb3NwaGVyaWMgQlRFWCBjb25jZW50cmF0aW9ucyBpbiB0aGUgdmljaW5pdHkgb2YgdGhlIGNydWRlIG9pbCByZWZpbmVyeSBvZiB0aGUgQmFsdGljIHJlZ2lvbiIsImF1dGhvciI6W3siZmFtaWx5IjoiQmFsdHLEl25hcyIsImdpdmVuIjoiUHJhbmFzIiwicGFyc2UtbmFtZXMiOmZhbHNlLCJkcm9wcGluZy1wYXJ0aWNsZSI6IiIsIm5vbi1kcm9wcGluZy1wYXJ0aWNsZSI6IiJ9LHsiZmFtaWx5IjoiQmFsdHLEl25haXTElyIsImdpdmVuIjoiRWRpdGEiLCJwYXJzZS1uYW1lcyI6ZmFsc2UsImRyb3BwaW5nLXBhcnRpY2xlIjoiIiwibm9uLWRyb3BwaW5nLXBhcnRpY2xlIjoiIn0seyJmYW1pbHkiOiLFoGVyZXZpxI1pZW7ElyIsImdpdmVuIjoiVmFpZGEiLCJwYXJzZS1uYW1lcyI6ZmFsc2UsImRyb3BwaW5nLXBhcnRpY2xlIjoiIiwibm9uLWRyb3BwaW5nLXBhcnRpY2xlIjoiIn0seyJmYW1pbHkiOiJQZXJlaXJhIiwiZ2l2ZW4iOiJQYXVsbyIsInBhcnNlLW5hbWVzIjpmYWxzZSwiZHJvcHBpbmctcGFydGljbGUiOiIiLCJub24tZHJvcHBpbmctcGFydGljbGUiOiIifV0sImNvbnRhaW5lci10aXRsZSI6IkVudmlyb25tZW50YWwgTW9uaXRvcmluZyBhbmQgQXNzZXNzbWVudCIsImNvbnRhaW5lci10aXRsZS1zaG9ydCI6IkVudmlyb24gTW9uaXQgQXNzZXNzIiwiRE9JIjoiMTAuMTAwNy9zMTA2NjEtMDEwLTE4NjItMCIsIklTU04iOiIxNTczMjk1OSIsIlBNSUQiOiIyMTI0MzQyMyIsImlzc3VlZCI6eyJkYXRlLXBhcnRzIjpbWzIwMTFdXX0sInBhZ2UiOiIxMTUtMTI3IiwiYWJzdHJhY3QiOiJBbW9uZyBjaGVtaWNhbCBpbmR1c3RyaWVzLCBwZXRyb2xldW0gcmVmaW5lcmllcyBoYXZlIGJlZW4gaWRlbnRpZmllZCBhcyBsYXJnZSBlbWl0dGVycyBvZiBhIHdpZGUgdmFyaWV0eSBvZiBwb2xsdXRhbnRzLiBCZW56ZW5lLCB0b2x1ZW5lLCBldGh5bGJlbnplbmUsIGFuZCB4eWxlbmUgKEJURVgpIGZvcm0gYW4gaW1wb3J0YW50IGdyb3VwIG9mIGFyb21hdGljIHZvbGF0aWxlIG9yZ2FuaWMgY29tcG91bmRzIChWT0NzKSBiZWNhdXNlIG9mIHRoZWlyIHJvbGUgaW4gdGhlIHRyb3Bvc3BoZXJlIGNoZW1pc3RyeSBhbmQgdGhlIHJpc2sgcG9zZWQgdG8gaHVtYW4gaGVhbHRoLiBBIHZlcnkgbGFyZ2UgY3J1ZGUgb2lsIHJlZmluZXJ5IG9mIHRoZSBCYWx0aWMgU3RhdGVzICgyMDAsMDAwIGJibC9kYXkpIGlzIHNpdHVhdGVkIGluIHRoZSBub3J0aGVybiwgcnVyYWwgcGFydCBvZiBMaXRodWFuaWEsIDEwIGttIGZyb20gdGhlIHRvd24gb2YgTWHFvmVpa2lhaSAoTGl0aHVhbmlhKS4gVGhlIG9iamVjdGl2ZXMgb2YgdGhpcyBzdHVkeSB3ZXJlOiAoMSkgdG8gZGV0ZXJtaW5lIG9mIGF0bW9zcGhlcmljIGxldmVscyBvZiBCVEVYIGluIHRoZSByZWdpb24gcnVyYWwgYW5kIHVyYmFuIHBhcnRzIGF0IHRoZSB2aWNpbml0eSBvZiB0aGUgY3J1ZGUgb2lsIHJlZmluZXJ5OyBhbmQgKDIpIHRvIGludmVzdGlnYXRlIHRoZSBlZmZlY3Qgb2YgbWV0ZW9yb2xvZ2ljYWwgcGFyYW1ldGVycyAod2luZCBzcGVlZCwgd2luZCBkaXJlY3Rpb24sIHRlbXBlcmF0dXJlLCBwcmVzc3VyZSwgaHVtaWRpdHkpIG9uIHRoZSBjb25jZW50cmF0aW9ucyBtZWFzdXJlZC4gVGhlIGF2ZXJhZ2VkIGNvbmNlbnRyYXRpb24gb2YgYmVuemVuZSB2YXJpZWQgZnJvbSAyLjEyIHBwYnYgaW4gdGhlIHJ1cmFsIGFyZWFzIHRvIDIuNzUgcHBidiBpbiB0aGUgdXJiYW4gYXJlYXMgd2hlcmUgdGhlIHRyYWZmaWMgd2FzIGRldGVybWluZWQgdG8gYmUgYSBkb21pbmFudCBzb3VyY2Ugb2YgQlRFWCBlbWlzc2lvbnMuIE91ciBzdHVkeSBzaG93ZWQgdGhhdCBjb25jZW50cmF0aW9uIG9mIGJlbnplbmUsIGFzIHN0cmljdGx5IHJlZ3VsYXRlZCBhaXIgcG9sbHV0YW50IGJ5IEVVIERpcmVjdGl2ZSAyMDA4LzUwL0VDLCBkaWQgbm90IGV4Y2VlZCB0aGUgbGltaXQgb2YgNSBwcGJ2IGluIHRoZSByZWdpb24gaW4gdGhlIHZpY2luaXR5IG9mIHRoZSBjcnVkZSBvaWwgcmVmaW5lcnkgZHVyaW5nIHRoZSBpbnZlc3RpZ2F0ZWQgcGVyaW9kLiBObyBzaWduaWZpY2FudCBjaGFuZ2UgaW4gYWlyIHF1YWxpdHkgaW4gdGhlIHZpY2luaXR5IG9mIHRoZSBvaWwgcmVmaW5lcnkgd2FzIGRpc2NvdmVyZWQsIGhvd2V2ZXIsIGFuIGltcGFjdCBvZiB0aGUgaW5kdXN0cnkgb24gdGhlIGJhY2tncm91bmQgYWlyIHF1YWxpdHkgd2FzIGRldGVjdGVkLiBUaGUgVC9CIHJhdGlvICgwLjUwLTAuODEpIHRoYXQgd2FzIG11Y2ggbG93ZXIgdGhhbiAyLjAsIGlkZW50aWZpZWQgb3RoZXIgc291cmNlcyBvZiBwb2xsdXRpb24gdGhhbiB0cmFmZmljLiDCqSAyMDExIFNwcmluZ2VyIFNjaWVuY2UrQnVzaW5lc3MgTWVkaWEgQi5WLiIsInB1Ymxpc2hlciI6IktsdXdlciBBY2FkZW1pYyBQdWJsaXNoZXJzIiwiaXNzdWUiOiIxLTQiLCJ2b2x1bWUiOiIxODIifSwiaXNUZW1wb3JhcnkiOmZhbHNlfV19&quot;,&quot;citationItems&quot;:[{&quot;id&quot;:&quot;150b414d-90b7-3e32-b19e-07356606ebb4&quot;,&quot;itemData&quot;:{&quot;type&quot;:&quot;article-journal&quot;,&quot;id&quot;:&quot;150b414d-90b7-3e32-b19e-07356606ebb4&quot;,&quot;title&quot;:&quot;Atmospheric BTEX concentrations in the vicinity of the crude oil refinery of the Baltic region&quot;,&quot;author&quot;:[{&quot;family&quot;:&quot;Baltrėnas&quot;,&quot;given&quot;:&quot;Pranas&quot;,&quot;parse-names&quot;:false,&quot;dropping-particle&quot;:&quot;&quot;,&quot;non-dropping-particle&quot;:&quot;&quot;},{&quot;family&quot;:&quot;Baltrėnaitė&quot;,&quot;given&quot;:&quot;Edita&quot;,&quot;parse-names&quot;:false,&quot;dropping-particle&quot;:&quot;&quot;,&quot;non-dropping-particle&quot;:&quot;&quot;},{&quot;family&quot;:&quot;Šerevičienė&quot;,&quot;given&quot;:&quot;Vaida&quot;,&quot;parse-names&quot;:false,&quot;dropping-particle&quot;:&quot;&quot;,&quot;non-dropping-particle&quot;:&quot;&quot;},{&quot;family&quot;:&quot;Pereira&quot;,&quot;given&quot;:&quot;Paulo&quot;,&quot;parse-names&quot;:false,&quot;dropping-particle&quot;:&quot;&quot;,&quot;non-dropping-particle&quot;:&quot;&quot;}],&quot;container-title&quot;:&quot;Environmental Monitoring and Assessment&quot;,&quot;container-title-short&quot;:&quot;Environ Monit Assess&quot;,&quot;DOI&quot;:&quot;10.1007/s10661-010-1862-0&quot;,&quot;ISSN&quot;:&quot;15732959&quot;,&quot;PMID&quot;:&quot;21243423&quot;,&quot;issued&quot;:{&quot;date-parts&quot;:[[2011]]},&quot;page&quot;:&quot;115-127&quot;,&quot;abstract&quot;:&quot;Among chemical industries, petroleum refineries have been identified as large emitters of a wide variety of pollutants. Benzene, toluene, ethylbenzene, and xylene (BTEX) form an important group of aromatic volatile organic compounds (VOCs) because of their role in the troposphere chemistry and the risk posed to human health. A very large crude oil refinery of the Baltic States (200,000 bbl/day) is situated in the northern, rural part of Lithuania, 10 km from the town of Mažeikiai (Lithuania). The objectives of this study were: (1) to determine of atmospheric levels of BTEX in the region rural and urban parts at the vicinity of the crude oil refinery; and (2) to investigate the effect of meteorological parameters (wind speed, wind direction, temperature, pressure, humidity) on the concentrations measured. The averaged concentration of benzene varied from 2.12 ppbv in the rural areas to 2.75 ppbv in the urban areas where the traffic was determined to be a dominant source of BTEX emissions. Our study showed that concentration of benzene, as strictly regulated air pollutant by EU Directive 2008/50/EC, did not exceed the limit of 5 ppbv in the region in the vicinity of the crude oil refinery during the investigated period. No significant change in air quality in the vicinity of the oil refinery was discovered, however, an impact of the industry on the background air quality was detected. The T/B ratio (0.50-0.81) that was much lower than 2.0, identified other sources of pollution than traffic. © 2011 Springer Science+Business Media B.V.&quot;,&quot;publisher&quot;:&quot;Kluwer Academic Publishers&quot;,&quot;issue&quot;:&quot;1-4&quot;,&quot;volume&quot;:&quot;182&quot;},&quot;isTemporary&quot;:false}]},{&quot;citationID&quot;:&quot;MENDELEY_CITATION_e3cb9061-31a5-42a7-9942-4906c0935c87&quot;,&quot;properties&quot;:{&quot;noteIndex&quot;:0},&quot;isEdited&quot;:false,&quot;manualOverride&quot;:{&quot;isManuallyOverridden&quot;:false,&quot;citeprocText&quot;:&quot;[53]&quot;,&quot;manualOverrideText&quot;:&quot;&quot;},&quot;citationTag&quot;:&quot;MENDELEY_CITATION_v3_eyJjaXRhdGlvbklEIjoiTUVOREVMRVlfQ0lUQVRJT05fZTNjYjkwNjEtMzFhNS00MmE3LTk5NDItNDkwNmMwOTM1Yzg3IiwicHJvcGVydGllcyI6eyJub3RlSW5kZXgiOjB9LCJpc0VkaXRlZCI6ZmFsc2UsIm1hbnVhbE92ZXJyaWRlIjp7ImlzTWFudWFsbHlPdmVycmlkZGVuIjpmYWxzZSwiY2l0ZXByb2NUZXh0IjoiWzUzXSIsIm1hbnVhbE92ZXJyaWRlVGV4dCI6IiJ9LCJjaXRhdGlvbkl0ZW1zIjpbeyJpZCI6IjMzOTdjN2M3LTU5ZDUtMzA0YS05OWMzLTgwNmZmZWJjMzhmMyIsIml0ZW1EYXRhIjp7InR5cGUiOiJhcnRpY2xlLWpvdXJuYWwiLCJpZCI6IjMzOTdjN2M3LTU5ZDUtMzA0YS05OWMzLTgwNmZmZWJjMzhmMyIsInRpdGxlIjoiRGV0ZXJtaW5hdGlvbiBvZiBleHBvc3VyZSB0byBiZW56ZW5lLCB0b2x1ZW5lIGFuZCB4eWxlbmVzIGluIFR1cmtpc2ggcHJpbWFyeSBzY2hvb2wgY2hpbGRyZW4gYnkgYW5hbHlzaXMgb2YgYnJlYXRoIGFuZCBieSBlbnZpcm9ubWVudGFsIHBhc3NpdmUgc2FtcGxpbmciLCJhdXRob3IiOlt7ImZhbWlseSI6IlNjaGVlcGVycyIsImdpdmVuIjoiUGF1bCBULkouIiwicGFyc2UtbmFtZXMiOmZhbHNlLCJkcm9wcGluZy1wYXJ0aWNsZSI6IiIsIm5vbi1kcm9wcGluZy1wYXJ0aWNsZSI6IiJ9LHsiZmFtaWx5IjoiS29uaW5ncyIsImdpdmVuIjoiSm9rZSIsInBhcnNlLW5hbWVzIjpmYWxzZSwiZHJvcHBpbmctcGFydGljbGUiOiIiLCJub24tZHJvcHBpbmctcGFydGljbGUiOiIifSx7ImZhbWlseSI6IkRlbWlyZWwiLCJnaXZlbiI6IkfDvGxjaW4iLCJwYXJzZS1uYW1lcyI6ZmFsc2UsImRyb3BwaW5nLXBhcnRpY2xlIjoiIiwibm9uLWRyb3BwaW5nLXBhcnRpY2xlIjoiIn0seyJmYW1pbHkiOiJHYWdhIiwiZ2l2ZW4iOiJFZnRhZGUgTy4iLCJwYXJzZS1uYW1lcyI6ZmFsc2UsImRyb3BwaW5nLXBhcnRpY2xlIjoiIiwibm9uLWRyb3BwaW5nLXBhcnRpY2xlIjoiIn0seyJmYW1pbHkiOiJBbnppb24iLCJnaXZlbiI6IlJvYiIsInBhcnNlLW5hbWVzIjpmYWxzZSwiZHJvcHBpbmctcGFydGljbGUiOiIiLCJub24tZHJvcHBpbmctcGFydGljbGUiOiIifSx7ImZhbWlseSI6IlBlZXIiLCJnaXZlbiI6IlBldHJvbmVsbGEgRy5NLiIsInBhcnNlLW5hbWVzIjpmYWxzZSwiZHJvcHBpbmctcGFydGljbGUiOiIiLCJub24tZHJvcHBpbmctcGFydGljbGUiOiIifSx7ImZhbWlseSI6IkRvZ2Vyb2dsdSIsImdpdmVuIjoiVHVuY2F5IiwicGFyc2UtbmFtZXMiOmZhbHNlLCJkcm9wcGluZy1wYXJ0aWNsZSI6IiIsIm5vbi1kcm9wcGluZy1wYXJ0aWNsZSI6IiJ9LHsiZmFtaWx5IjoiT3JuZWt0ZWtpbiIsImdpdmVuIjoiU2VybWluIiwicGFyc2UtbmFtZXMiOmZhbHNlLCJkcm9wcGluZy1wYXJ0aWNsZSI6IiIsIm5vbi1kcm9wcGluZy1wYXJ0aWNsZSI6IiJ9LHsiZmFtaWx5IjoiRG9vcm4iLCJnaXZlbiI6IldpbSIsInBhcnNlLW5hbWVzIjpmYWxzZSwiZHJvcHBpbmctcGFydGljbGUiOiIiLCJub24tZHJvcHBpbmctcGFydGljbGUiOiJ2YW4ifV0sImNvbnRhaW5lci10aXRsZSI6IlNjaWVuY2Ugb2YgdGhlIFRvdGFsIEVudmlyb25tZW50IiwiRE9JIjoiMTAuMTAxNi9qLnNjaXRvdGVudi4yMDEwLjA2LjAzNyIsIklTU04iOiIwMDQ4OTY5NyIsIlBNSUQiOiIyMDYxOTg3NiIsImlzc3VlZCI6eyJkYXRlLXBhcnRzIjpbWzIwMTAsOV1dfSwicGFnZSI6IjQ4NjMtNDg3MCIsImFic3RyYWN0IjoiQmVuemVuZSwgdG9sdWVuZSwgbS9wLXh5bGVuZSBhbmQgby14eWxlbmUgKEJUWCkgYXJlIHRveGljIHZvbGF0aWxlIG9yZ2FuaWMgY29tcG91bmRzIGFuZCB1YmlxdWl0b3VzIGFpciBwb2xsdXRhbnRzLiBTbW9raW5nIGFuZCBjb25zdW1lciBwcm9kdWN0cyBhcmUgaW5kb29yIHNvdXJjZXMgb2YgQlRYLCB3aGVyZWFzIHRyYWZmaWMgYW5kIGluZHVzdHJpYWwgYWN0aXZpdGllcyBhcmUgcHJpbWFyeSBzb3VyY2VzIGNvbnRyaWJ1dGluZyB0byBvdXRkb29yIGxldmVscyBvZiBCVFguIFRoZSBhaW0gb2YgdGhpcyBzdHVkeSB3YXMgdG8gY2hhcmFjdGVyaXplIGV4cG9zdXJlIG9mIGNoaWxkcmVuIHRvIEJUWCBieSBwZXJzb25hbCBhaXIgc2FtcGxpbmcgdXNpbmcgZGlmZnVzaXZlIHNhbXBsZXJzIGFuZCBieSBhbmFseXNpcyBvZiBlbmQtZXhoYWxlZCBhaXIuIEZvciB0aGlzIHN0dWR5LCAxMDEgY2hpbGRyZW4gb2YgMTAtMTF5ZWFycyBvZiBhZ2Ugd2VyZSByZWNydWl0ZWQgZnJvbSBmb3VyIHByaW1hcnkgc2Nob29scyBpbiBTb3V0aGVybiBUdXJrZXkgZHVyaW5nIHRoZSB3YXJtIHNlYXNvbiAoTWF5IDIwMDgpLiBUd28gc2Nob29scyB3ZXJlIHNpdHVhdGVkIGluIGEgcmVzaWRlbnRpYWwgYXJlYSBuZWFyIHByaW1hcnkgYW5kIHNlY29uZGFyeSBpcm9uIGFuZCBzdGVlbCB3b3JrcyAoUGF5YXMpIGFuZCB0d28gc2Nob29scyB3ZXJlIGxvY2F0ZWQgaW4gYSBub24taW5kdXN0cmlhbGl6ZWQgY2l0eSAoSXNrZW5kZXJ1bikuIFRoZSBjaGlsZHJlbiBhbmQgdGhlaXIgcGFyZW50cyB3ZXJlIHZpc2l0ZWQgYXQgaG9tZSBmb3IgYW4gaW50ZXJ2aWV3IGFuZCB0byBpZGVudGlmeSBwb3NzaWJsZSBzb3VyY2VzIG9mIEJUWCBpbiB0aGUgcmVzaWRlbmNlLiBNZWRpYW4gY29uY2VudHJhdGlvbnMgb2YgYmVuemVuZSBkZXRlcm1pbmVkIGJ5IGRpZmZ1c2l2ZSBzYW1wbGVycyB3ZXJlIGhpZ2hlciBpbiBQYXlhcyAoNC4xzrxnL20zKSB0aGFuIGluIElza2VuZGVydW4gKDIuN868Zy9tMywgcDwwLjAwMSkuIEZvciB0b2x1ZW5lLCBubyBkaWZmZXJlbmNlcyB3ZXJlIG9ic2VydmVkLCB3aGVyZWFzIGZvciB4eWxlbmUgaXNvbWVycyBhaXIgY29uY2VudHJhdGlvbnMgdGVuZGVkIHRvIGJlIGxvd2VyIGZvciBjaGlsZHJlbiBsaXZpbmcgaW4gUGF5YXMuIFRoZSBtZWRpYW4gZW5kLWV4aGFsZWQgYWlyIGNvbmNlbnRyYXRpb25zIHdlcmUgOC4yLCAyOSwgMy44LCBhbmQgNS43cG1vbC9MIGZvciBiZW56ZW5lLCB0b2x1ZW5lLCBtL3AteHlsZW5lIGFuZCBvLXh5bGVuZSwgcmVzcGVjdGl2ZWx5IChQYXlhcyksIGFuZCA2LjksIDI1LCA0LjksIGFuZCA2LjBwbW9sL0wsIHJlc3BlY3RpdmVseSAoSXNrZW5kZXJ1bikuIENvbmNlbnRyYXRpb25zIG9mIHRvbHVlbmUgaW4gZW5kLWV4aGFsZWQgYWlyIHdlcmUgNTAlIGhpZ2hlciBpbiBjaGlsZHJlbiBsaXZpbmcgd2l0aCBob3VzZWhvbGQgbWVtYmVycyB3aG8gc21va2VkIGluZG9vcnMgKHA8MC4wNSkgYW5kIGJlbnplbmUgaW4gZW5kLWV4aGFsZWQgYWlyIHdhcyBtb3JlIHRoYW4gMy1mb2xkIGhpZ2hlciBmb3IgdGhvc2UgY2hpbGRyZW4gd2hvIHdlcmUgZXhwb3NlZCB0byB0b2JhY2NvIHNtb2tlIGluc2lkZSBhIHZlaGljbGUgKHA8MC4wMDEpLiBFbmQtZXhoYWxlZCBjb25jZW50cmF0aW9ucyBvZiBiZW56ZW5lIHdlcmUgYWxzbyBoaWdoZXIgaW4gY2hpbGRyZW4gbGl2aW5nIGluIGEgcmVzaWRlbmNlIHdpdGggYW4gYXR0YWNoZWQgZ2FyYWdlIChwPDAuMDUpLiBUaGVzZSBleHBvc3VyZSBtb2RpZnlpbmcgZmFjdG9ycyB3ZXJlIG5vdCBpZGVudGlmaWVkIHdoZW4gdXNpbmcgdGhlIHJlc3VsdHMgb2J0YWluZWQgd2l0aCBkaWZmdXNpdmUgc2FtcGxlcnMuIMKpIDIwMTAgRWxzZXZpZXIgQi5WLiIsImlzc3VlIjoiMjAiLCJ2b2x1bWUiOiI0MDgiLCJjb250YWluZXItdGl0bGUtc2hvcnQiOiIifSwiaXNUZW1wb3JhcnkiOmZhbHNlfV19&quot;,&quot;citationItems&quot;:[{&quot;id&quot;:&quot;3397c7c7-59d5-304a-99c3-806ffebc38f3&quot;,&quot;itemData&quot;:{&quot;type&quot;:&quot;article-journal&quot;,&quot;id&quot;:&quot;3397c7c7-59d5-304a-99c3-806ffebc38f3&quot;,&quot;title&quot;:&quot;Determination of exposure to benzene, toluene and xylenes in Turkish primary school children by analysis of breath and by environmental passive sampling&quot;,&quot;author&quot;:[{&quot;family&quot;:&quot;Scheepers&quot;,&quot;given&quot;:&quot;Paul T.J.&quot;,&quot;parse-names&quot;:false,&quot;dropping-particle&quot;:&quot;&quot;,&quot;non-dropping-particle&quot;:&quot;&quot;},{&quot;family&quot;:&quot;Konings&quot;,&quot;given&quot;:&quot;Joke&quot;,&quot;parse-names&quot;:false,&quot;dropping-particle&quot;:&quot;&quot;,&quot;non-dropping-particle&quot;:&quot;&quot;},{&quot;family&quot;:&quot;Demirel&quot;,&quot;given&quot;:&quot;Gülcin&quot;,&quot;parse-names&quot;:false,&quot;dropping-particle&quot;:&quot;&quot;,&quot;non-dropping-particle&quot;:&quot;&quot;},{&quot;family&quot;:&quot;Gaga&quot;,&quot;given&quot;:&quot;Eftade O.&quot;,&quot;parse-names&quot;:false,&quot;dropping-particle&quot;:&quot;&quot;,&quot;non-dropping-particle&quot;:&quot;&quot;},{&quot;family&quot;:&quot;Anzion&quot;,&quot;given&quot;:&quot;Rob&quot;,&quot;parse-names&quot;:false,&quot;dropping-particle&quot;:&quot;&quot;,&quot;non-dropping-particle&quot;:&quot;&quot;},{&quot;family&quot;:&quot;Peer&quot;,&quot;given&quot;:&quot;Petronella G.M.&quot;,&quot;parse-names&quot;:false,&quot;dropping-particle&quot;:&quot;&quot;,&quot;non-dropping-particle&quot;:&quot;&quot;},{&quot;family&quot;:&quot;Dogeroglu&quot;,&quot;given&quot;:&quot;Tuncay&quot;,&quot;parse-names&quot;:false,&quot;dropping-particle&quot;:&quot;&quot;,&quot;non-dropping-particle&quot;:&quot;&quot;},{&quot;family&quot;:&quot;Ornektekin&quot;,&quot;given&quot;:&quot;Sermin&quot;,&quot;parse-names&quot;:false,&quot;dropping-particle&quot;:&quot;&quot;,&quot;non-dropping-particle&quot;:&quot;&quot;},{&quot;family&quot;:&quot;Doorn&quot;,&quot;given&quot;:&quot;Wim&quot;,&quot;parse-names&quot;:false,&quot;dropping-particle&quot;:&quot;&quot;,&quot;non-dropping-particle&quot;:&quot;van&quot;}],&quot;container-title&quot;:&quot;Science of the Total Environment&quot;,&quot;DOI&quot;:&quot;10.1016/j.scitotenv.2010.06.037&quot;,&quot;ISSN&quot;:&quot;00489697&quot;,&quot;PMID&quot;:&quot;20619876&quot;,&quot;issued&quot;:{&quot;date-parts&quot;:[[2010,9]]},&quot;page&quot;:&quot;4863-4870&quot;,&quot;abstract&quot;:&quot;Benzene, toluene, m/p-xylene and o-xylene (BTX) are toxic volatile organic compounds and ubiquitous air pollutants. Smoking and consumer products are indoor sources of BTX, whereas traffic and industrial activities are primary sources contributing to outdoor levels of BTX. The aim of this study was to characterize exposure of children to BTX by personal air sampling using diffusive samplers and by analysis of end-exhaled air. For this study, 101 children of 10-11years of age were recruited from four primary schools in Southern Turkey during the warm season (May 2008). Two schools were situated in a residential area near primary and secondary iron and steel works (Payas) and two schools were located in a non-industrialized city (Iskenderun). The children and their parents were visited at home for an interview and to identify possible sources of BTX in the residence. Median concentrations of benzene determined by diffusive samplers were higher in Payas (4.1μg/m3) than in Iskenderun (2.7μg/m3, p&lt;0.001). For toluene, no differences were observed, whereas for xylene isomers air concentrations tended to be lower for children living in Payas. The median end-exhaled air concentrations were 8.2, 29, 3.8, and 5.7pmol/L for benzene, toluene, m/p-xylene and o-xylene, respectively (Payas), and 6.9, 25, 4.9, and 6.0pmol/L, respectively (Iskenderun). Concentrations of toluene in end-exhaled air were 50% higher in children living with household members who smoked indoors (p&lt;0.05) and benzene in end-exhaled air was more than 3-fold higher for those children who were exposed to tobacco smoke inside a vehicle (p&lt;0.001). End-exhaled concentrations of benzene were also higher in children living in a residence with an attached garage (p&lt;0.05). These exposure modifying factors were not identified when using the results obtained with diffusive samplers. © 2010 Elsevier B.V.&quot;,&quot;issue&quot;:&quot;20&quot;,&quot;volume&quot;:&quot;408&quot;,&quot;container-title-short&quot;:&quot;&quot;},&quot;isTemporary&quot;:false}]},{&quot;citationID&quot;:&quot;MENDELEY_CITATION_758372e9-2c49-4ebf-ae50-ca9af42a2e92&quot;,&quot;properties&quot;:{&quot;noteIndex&quot;:0},&quot;isEdited&quot;:false,&quot;manualOverride&quot;:{&quot;isManuallyOverridden&quot;:false,&quot;citeprocText&quot;:&quot;[67]&quot;,&quot;manualOverrideText&quot;:&quot;&quot;},&quot;citationTag&quot;:&quot;MENDELEY_CITATION_v3_eyJjaXRhdGlvbklEIjoiTUVOREVMRVlfQ0lUQVRJT05fNzU4MzcyZTktMmM0OS00ZWJmLWFlNTAtY2E5YWY0MmEyZTkyIiwicHJvcGVydGllcyI6eyJub3RlSW5kZXgiOjB9LCJpc0VkaXRlZCI6ZmFsc2UsIm1hbnVhbE92ZXJyaWRlIjp7ImlzTWFudWFsbHlPdmVycmlkZGVuIjpmYWxzZSwiY2l0ZXByb2NUZXh0IjoiWzY3XSIsIm1hbnVhbE92ZXJyaWRlVGV4dCI6IiJ9LCJjaXRhdGlvbkl0ZW1zIjpbeyJpZCI6IjVlMGUyZDAyLTMwOTMtM2NhZi1iODQwLWYyZjQyZTc5Y2Q1YiIsIml0ZW1EYXRhIjp7InR5cGUiOiJhcnRpY2xlLWpvdXJuYWwiLCJpZCI6IjVlMGUyZDAyLTMwOTMtM2NhZi1iODQwLWYyZjQyZTc5Y2Q1YiIsInRpdGxlIjoiQW5hbHlzaXMgb2Ygdm9sYXRpbGUgb3JnYW5pYyBjb21wb3VuZHMgaW4gZW52aXJvbm1lbnRhbCBtYXRyaWNlcyBieSBuaXRyb2dlbi1hc3Npc3RlZCBoZWFkc3BhY2Ugc29saWQtcGhhc2UgZXh0cmFjdGlvbiIsImF1dGhvciI6W3siZmFtaWx5IjoiR2FvIiwiZ2l2ZW4iOiJKaW5nIiwicGFyc2UtbmFtZXMiOmZhbHNlLCJkcm9wcGluZy1wYXJ0aWNsZSI6IiIsIm5vbi1kcm9wcGluZy1wYXJ0aWNsZSI6IiJ9LHsiZmFtaWx5IjoiWmhhbmciLCJnaXZlbiI6IkNodW50YW8iLCJwYXJzZS1uYW1lcyI6ZmFsc2UsImRyb3BwaW5nLXBhcnRpY2xlIjoiIiwibm9uLWRyb3BwaW5nLXBhcnRpY2xlIjoiIn0seyJmYW1pbHkiOiJDaGVuZyIsImdpdmVuIjoiWmhlbmciLCJwYXJzZS1uYW1lcyI6ZmFsc2UsImRyb3BwaW5nLXBhcnRpY2xlIjoiIiwibm9uLWRyb3BwaW5nLXBhcnRpY2xlIjoiIn0seyJmYW1pbHkiOiJMaXUiLCJnaXZlbiI6IkRvbmdodWkiLCJwYXJzZS1uYW1lcyI6ZmFsc2UsImRyb3BwaW5nLXBhcnRpY2xlIjoiIiwibm9uLWRyb3BwaW5nLXBhcnRpY2xlIjoiIn0seyJmYW1pbHkiOiJaaG91IiwiZ2l2ZW4iOiJaaGlxaWFuZyIsInBhcnNlLW5hbWVzIjpmYWxzZSwiZHJvcHBpbmctcGFydGljbGUiOiIiLCJub24tZHJvcHBpbmctcGFydGljbGUiOiIifSx7ImZhbWlseSI6IldhbmciLCJnaXZlbiI6IlBlbmciLCJwYXJzZS1uYW1lcyI6ZmFsc2UsImRyb3BwaW5nLXBhcnRpY2xlIjoiIiwibm9uLWRyb3BwaW5nLXBhcnRpY2xlIjoiIn1dLCJjb250YWluZXItdGl0bGUiOiJOZXcgSm91cm5hbCBvZiBDaGVtaXN0cnkiLCJET0kiOiIxMC4xMDM5L2M5bmowMTUyNGgiLCJJU1NOIjoiMTM2OTkyNjEiLCJpc3N1ZWQiOnsiZGF0ZS1wYXJ0cyI6W1syMDE5XV19LCJwYWdlIjoiODc4OC04Nzk1IiwiYWJzdHJhY3QiOiJBIG5vdmVsIHByZXRyZWF0bWVudCBtZXRob2QgbmFtZWQgbml0cm9nZW4tYXNzaXN0ZWQgaGVhZHNwYWNlIHNvbGlkLXBoYXNlIGV4dHJhY3Rpb24gKE5BL0hTLVNQRSkgd2FzIGRldmVsb3BlZCBmb3IgdGhlIGFuYWx5c2lzIG9mIHZvbGF0aWxlIG9yZ2FuaWMgcG9sbHV0YW50cyBpbiB3YXRlciwgc2VkaW1lbnQsIGhvbmV5LCBhbmQganVpY2UuIFRoZSB0YXJnZXQgY29tcG91bmRzIGluY2x1ZGluZyB0cmljaGxvcm9ldGh5bGVuZSwgdGV0cmFjaGxvcm9ldGh5bGVuZSwgMSwyLWRpY2hsb3JvYmVuemVuZSBhbmQgMSwyLDMsNS10ZXRyYWNobG9yb2JlbnplbmUgd2VyZSBtZWFzdXJlZCB2aWEgZ2FzIGNocm9tYXRvZ3JhcGh5IHdpdGggYW4gZWxlY3Ryb24gY2FwdHVyZSBkZXRlY3Rvci4gRmFjdG9ycyBhZmZlY3RpbmcgdGhlIGV4dHJhY3Rpb24gZWZmaWNpZW5jeSBzdWNoIGFzIHRoZSBhZHNvcmJlbnQsIGVsdXRpb24gc29sdmVudCwgcHVyZ2UgZ2FzIHR5cGUsIGdhcyBmbG93IHJhdGUsIHNhbGluaXR5LCBwSCwgdGVtcGVyYXR1cmUgYW5kIHB1cmdlIHRpbWUgd2VyZSBvcHRpbWl6ZWQgdXNpbmcgdWx0cmFwdXJlIHdhdGVyIHZpYSBhIHNpbmdsZSBmYWN0b3Igb3B0aW1pemF0aW9uIG1ldGhvZC4gVW5kZXIgb3B0aW11bSBjb25kaXRpb25zLCB0aGUgcmVjb3ZlcmllcyB3ZXJlIDkwLjc2LTEwMC4yMiUuIFRoZSBsaW1pdHMgb2YgZGV0ZWN0aW9uIChMT0RzKSBhbmQgbGltaXRzIG9mIHF1YW50aXRhdGlvbiAoTE9Rcykgd2VyZSAwLjAwMi0wLjAzNzEgzrxnIEwtMSBhbmQgMC4wMDgtMC4xMjIgzrxnIEwtMSwgcmVzcGVjdGl2ZWx5LiBUaGUgbWV0aG9kIGNhbiBiZSB1c2VkIHRvIGFuYWx5emUgcG9sbHV0YW50cyBpbiByYWlud2F0ZXIsIHJpdmVyIHdhdGVyLCB1bmRlcmdyb3VuZCB3YXRlciwgc2VkaW1lbnQsIGhvbmV5LCBhbmQganVpY2UuIFJlY292ZXJ5IHRlc3RzIHVzaW5nIHJlYWwgc2FtcGxlcyBhdCB0aHJlZSBjb25jZW50cmF0aW9ucyBzaG93ZWQgdGhhdCB0aGUgcmVjb3ZlcmllcyByYW5nZWQgZnJvbSA3MS4yOSUgdG8gMTE2LjA2JSB3aXRoIHJlbGF0aXZlIHN0YW5kYXJkIGRldmlhdGlvbnMgKFJTRHMpIHJhbmdpbmcgZnJvbSAwLjklIHRvIDE1LjMlLiBJbiBhZGRpdGlvbiwgdGhlIG1ldGhvZCByZW1haW5lZCBzYXRpc2ZhY3Rvcnkgd2hlbiB0aGUgU1BFIGNhcnRyaWRnZXMgd2VyZSB1c2VkIHRocmVlIHRpbWVzLiBUaGUgTkEvSFMtU1BFIG1ldGhvZCBjYW4gYmUgZWFzaWx5IGNhcnJpZWQgb3V0IGluIHRoZSBsYWJvcmF0b3J5IHdpdGggbm8gbWF0cml4IGludGVyZmVyZW5jZXMuIiwicHVibGlzaGVyIjoiUm95YWwgU29jaWV0eSBvZiBDaGVtaXN0cnkiLCJpc3N1ZSI6IjIyIiwidm9sdW1lIjoiNDMiLCJjb250YWluZXItdGl0bGUtc2hvcnQiOiIifSwiaXNUZW1wb3JhcnkiOmZhbHNlfV19&quot;,&quot;citationItems&quot;:[{&quot;id&quot;:&quot;5e0e2d02-3093-3caf-b840-f2f42e79cd5b&quot;,&quot;itemData&quot;:{&quot;type&quot;:&quot;article-journal&quot;,&quot;id&quot;:&quot;5e0e2d02-3093-3caf-b840-f2f42e79cd5b&quot;,&quot;title&quot;:&quot;Analysis of volatile organic compounds in environmental matrices by nitrogen-assisted headspace solid-phase extraction&quot;,&quot;author&quot;:[{&quot;family&quot;:&quot;Gao&quot;,&quot;given&quot;:&quot;Jing&quot;,&quot;parse-names&quot;:false,&quot;dropping-particle&quot;:&quot;&quot;,&quot;non-dropping-particle&quot;:&quot;&quot;},{&quot;family&quot;:&quot;Zhang&quot;,&quot;given&quot;:&quot;Chuntao&quot;,&quot;parse-names&quot;:false,&quot;dropping-particle&quot;:&quot;&quot;,&quot;non-dropping-particle&quot;:&quot;&quot;},{&quot;family&quot;:&quot;Cheng&quot;,&quot;given&quot;:&quot;Zheng&quot;,&quot;parse-names&quot;:false,&quot;dropping-particle&quot;:&quot;&quot;,&quot;non-dropping-particle&quot;:&quot;&quot;},{&quot;family&quot;:&quot;Liu&quot;,&quot;given&quot;:&quot;Donghui&quot;,&quot;parse-names&quot;:false,&quot;dropping-particle&quot;:&quot;&quot;,&quot;non-dropping-particle&quot;:&quot;&quot;},{&quot;family&quot;:&quot;Zhou&quot;,&quot;given&quot;:&quot;Zhiqiang&quot;,&quot;parse-names&quot;:false,&quot;dropping-particle&quot;:&quot;&quot;,&quot;non-dropping-particle&quot;:&quot;&quot;},{&quot;family&quot;:&quot;Wang&quot;,&quot;given&quot;:&quot;Peng&quot;,&quot;parse-names&quot;:false,&quot;dropping-particle&quot;:&quot;&quot;,&quot;non-dropping-particle&quot;:&quot;&quot;}],&quot;container-title&quot;:&quot;New Journal of Chemistry&quot;,&quot;DOI&quot;:&quot;10.1039/c9nj01524h&quot;,&quot;ISSN&quot;:&quot;13699261&quot;,&quot;issued&quot;:{&quot;date-parts&quot;:[[2019]]},&quot;page&quot;:&quot;8788-8795&quot;,&quot;abstract&quot;:&quot;A novel pretreatment method named nitrogen-assisted headspace solid-phase extraction (NA/HS-SPE) was developed for the analysis of volatile organic pollutants in water, sediment, honey, and juice. The target compounds including trichloroethylene, tetrachloroethylene, 1,2-dichlorobenzene and 1,2,3,5-tetrachlorobenzene were measured via gas chromatography with an electron capture detector. Factors affecting the extraction efficiency such as the adsorbent, elution solvent, purge gas type, gas flow rate, salinity, pH, temperature and purge time were optimized using ultrapure water via a single factor optimization method. Under optimum conditions, the recoveries were 90.76-100.22%. The limits of detection (LODs) and limits of quantitation (LOQs) were 0.002-0.0371 μg L-1 and 0.008-0.122 μg L-1, respectively. The method can be used to analyze pollutants in rainwater, river water, underground water, sediment, honey, and juice. Recovery tests using real samples at three concentrations showed that the recoveries ranged from 71.29% to 116.06% with relative standard deviations (RSDs) ranging from 0.9% to 15.3%. In addition, the method remained satisfactory when the SPE cartridges were used three times. The NA/HS-SPE method can be easily carried out in the laboratory with no matrix interferences.&quot;,&quot;publisher&quot;:&quot;Royal Society of Chemistry&quot;,&quot;issue&quot;:&quot;22&quot;,&quot;volume&quot;:&quot;43&quot;,&quot;container-title-short&quot;:&quot;&quot;},&quot;isTemporary&quot;:false}]},{&quot;citationID&quot;:&quot;MENDELEY_CITATION_f47f0d4e-3354-487b-9e5b-0cbf57227b00&quot;,&quot;properties&quot;:{&quot;noteIndex&quot;:0},&quot;isEdited&quot;:false,&quot;manualOverride&quot;:{&quot;isManuallyOverridden&quot;:false,&quot;citeprocText&quot;:&quot;[68]&quot;,&quot;manualOverrideText&quot;:&quot;&quot;},&quot;citationTag&quot;:&quot;MENDELEY_CITATION_v3_eyJjaXRhdGlvbklEIjoiTUVOREVMRVlfQ0lUQVRJT05fZjQ3ZjBkNGUtMzM1NC00ODdiLTllNWItMGNiZjU3MjI3YjAwIiwicHJvcGVydGllcyI6eyJub3RlSW5kZXgiOjB9LCJpc0VkaXRlZCI6ZmFsc2UsIm1hbnVhbE92ZXJyaWRlIjp7ImlzTWFudWFsbHlPdmVycmlkZGVuIjpmYWxzZSwiY2l0ZXByb2NUZXh0IjoiWzY4XSIsIm1hbnVhbE92ZXJyaWRlVGV4dCI6IiJ9LCJjaXRhdGlvbkl0ZW1zIjpbeyJpZCI6IjFhY2NkMTRkLTQyYzAtM2Y3Ni05ZDJhLWZmNDdkMTkxNGVkMyIsIml0ZW1EYXRhIjp7InR5cGUiOiJhcnRpY2xlLWpvdXJuYWwiLCJpZCI6IjFhY2NkMTRkLTQyYzAtM2Y3Ni05ZDJhLWZmNDdkMTkxNGVkMyIsInRpdGxlIjoiQSBzaW1wbGUgYW5kIHJhcGlkIG1ldGhvZCBiYXNlZCBvbiBkaXJlY3QgdHJhbnNmZXIgb2YgaGVhZHNwYWNlIHZhcG9yIGludG8gdGhlIEdDIGluamVjdG9yOiBBcHBsaWNhdGlvbiBmb3IgZGV0ZXJtaW5hdGlvbiBvZiBCVEVYIGNvbXBvdW5kcyBpbiB3YXRlciBhbmQgd2FzdGV3YXRlciBzYW1wbGVzIiwiYXV0aG9yIjpbeyJmYW1pbHkiOiJGYWtoYXJpIiwiZ2l2ZW4iOiJBbGkgUmV6YSIsInBhcnNlLW5hbWVzIjpmYWxzZSwiZHJvcHBpbmctcGFydGljbGUiOiIiLCJub24tZHJvcHBpbmctcGFydGljbGUiOiIifSx7ImZhbWlseSI6Ikhhc2hlbWluYXNhYiIsImdpdmVuIjoiS29icmEgU2FkYXQiLCJwYXJzZS1uYW1lcyI6ZmFsc2UsImRyb3BwaW5nLXBhcnRpY2xlIjoiIiwibm9uLWRyb3BwaW5nLXBhcnRpY2xlIjoiIn0seyJmYW1pbHkiOiJCYWdoZGFkaSIsImdpdmVuIjoiTWFqaWQiLCJwYXJzZS1uYW1lcyI6ZmFsc2UsImRyb3BwaW5nLXBhcnRpY2xlIjoiIiwibm9uLWRyb3BwaW5nLXBhcnRpY2xlIjoiIn0seyJmYW1pbHkiOiJLaGFrcG91ciIsImdpdmVuIjoiQW1pciIsInBhcnNlLW5hbWVzIjpmYWxzZSwiZHJvcHBpbmctcGFydGljbGUiOiIiLCJub24tZHJvcHBpbmctcGFydGljbGUiOiIifV0sImNvbnRhaW5lci10aXRsZSI6IkFuYWx5dGljYWwgTWV0aG9kcyIsIkRPSSI6IjEwLjEwMzkvYzJheTA1ODM5YSIsIklTU04iOiIxNzU5OTY2MCIsImlzc3VlZCI6eyJkYXRlLXBhcnRzIjpbWzIwMTIsN11dfSwicGFnZSI6IjE5OTYtMjAwMSIsImFic3RyYWN0IjoiQSBkaXJlY3QsIGluZXhwZW5zaXZlIGFuZCBzb2x2ZW50bGVzcyBtZXRob2QgYmFzZWQgb24gaGVhZHNwYWNlIGV4dHJhY3Rpb24gY291cGxlZCB0byBnYXMgY2hyb21hdG9ncmFwaHktZmxhbWUgaW9uaXphdGlvbiBkZXRlY3Rpb24gKEdDLUZJRCkgd2FzIGRldmVsb3BlZCBmb3IgZGV0ZXJtaW5hdGlvbiBvZiBiZW56ZW5lLCB0b2x1ZW5lLCBldGh5bGJlbnplbmUgYW5kIHh5bGVuZXMgKEJURVgpLiBJbiB0aGlzIG1ldGhvZCwgdm9sYXRpbGUgb3JnYW5pYyBjb21wb3VuZHMgYXJlIHNlcGFyYXRlZCBmcm9tIHRoZSBtYXRyaXggYW5kIHByZWNvbmNlbnRyYXRlZCBpbiB0aGUgaGVhZHNwYWNlIG9mIHRoZSBzYW1wbGUgc29sdXRpb24uIFRoZW4sIHRoZSBoZWFkc3BhY2UgdmFwb3IgaXMgdHJhbnNmZXJyZWQgaW50byB0aGUgR0MgaW5qZWN0b3IgdXNpbmcgYSBmdXNlZCBzaWxpY2EgY2FwaWxsYXJ5IHR1YmUuIFRoZSBwYXJhbWV0ZXJzIGFmZmVjdGluZyB0aGUgaGVhZHNwYWNlIGV4dHJhY3Rpb24gc3VjaCBhcyBleHRyYWN0aW9uIHRpbWUsIGV4dHJhY3Rpb24gdGVtcGVyYXR1cmUsIHN0aXJyaW5nIHJhdGUsIHNhbXBsZSB2b2x1bWUsIHRyYW5zZmVyIGxpbmUgdHViaW5nIGRpYW1ldGVyLCB0cmFuc2ZlciBsaW5lIGRlcHRoIGluIHRoZSBpbmplY3RvciBhbmQgc2FsdCBhZGRpdGlvbiB3ZXJlIGNhcmVmdWxseSBpbnZlc3RpZ2F0ZWQgYW5kIG9wdGltaXplZC4gVGhlIGxpbWl0cyBvZiBkZXRlY3Rpb24gKExPRHMpIGZvciB0aGUgc3R1ZGllZCBjb21wb3VuZHMgcmFuZ2VkIGZyb20gMC4xIHRvIDAuMyBuZyBtTCAtMSBmb3IgMTUgbUwgc2FtcGxlIHNvbHV0aW9uIHdpdGggdGhlIHJlbGF0aXZlIHN0YW5kYXJkIGRldmlhdGlvbnMgKFJTRHMpIHJhbmdpbmcgZnJvbSAzLjM0IHRvIDcuMTglIChuID0gNSkuIEZpbmFsbHksIHRoZSBvcHRpbWl6ZWQgbWV0aG9kIHdhcyBzdWNjZXNzZnVsbHkgYXBwbGllZCB0byB3YXRlciBhbmQgd2FzdGV3YXRlciBhcyByZWFsIHNhbXBsZXMuIMKpIDIwMTIgVGhlIFJveWFsIFNvY2lldHkgb2YgQ2hlbWlzdHJ5LiIsImlzc3VlIjoiNyIsInZvbHVtZSI6IjQiLCJjb250YWluZXItdGl0bGUtc2hvcnQiOiIifSwiaXNUZW1wb3JhcnkiOmZhbHNlfV19&quot;,&quot;citationItems&quot;:[{&quot;id&quot;:&quot;1accd14d-42c0-3f76-9d2a-ff47d1914ed3&quot;,&quot;itemData&quot;:{&quot;type&quot;:&quot;article-journal&quot;,&quot;id&quot;:&quot;1accd14d-42c0-3f76-9d2a-ff47d1914ed3&quot;,&quot;title&quot;:&quot;A simple and rapid method based on direct transfer of headspace vapor into the GC injector: Application for determination of BTEX compounds in water and wastewater samples&quot;,&quot;author&quot;:[{&quot;family&quot;:&quot;Fakhari&quot;,&quot;given&quot;:&quot;Ali Reza&quot;,&quot;parse-names&quot;:false,&quot;dropping-particle&quot;:&quot;&quot;,&quot;non-dropping-particle&quot;:&quot;&quot;},{&quot;family&quot;:&quot;Hasheminasab&quot;,&quot;given&quot;:&quot;Kobra Sadat&quot;,&quot;parse-names&quot;:false,&quot;dropping-particle&quot;:&quot;&quot;,&quot;non-dropping-particle&quot;:&quot;&quot;},{&quot;family&quot;:&quot;Baghdadi&quot;,&quot;given&quot;:&quot;Majid&quot;,&quot;parse-names&quot;:false,&quot;dropping-particle&quot;:&quot;&quot;,&quot;non-dropping-particle&quot;:&quot;&quot;},{&quot;family&quot;:&quot;Khakpour&quot;,&quot;given&quot;:&quot;Amir&quot;,&quot;parse-names&quot;:false,&quot;dropping-particle&quot;:&quot;&quot;,&quot;non-dropping-particle&quot;:&quot;&quot;}],&quot;container-title&quot;:&quot;Analytical Methods&quot;,&quot;DOI&quot;:&quot;10.1039/c2ay05839a&quot;,&quot;ISSN&quot;:&quot;17599660&quot;,&quot;issued&quot;:{&quot;date-parts&quot;:[[2012,7]]},&quot;page&quot;:&quot;1996-2001&quot;,&quot;abstract&quot;:&quot;A direct, inexpensive and solventless method based on headspace extraction coupled to gas chromatography-flame ionization detection (GC-FID) was developed for determination of benzene, toluene, ethylbenzene and xylenes (BTEX). In this method, volatile organic compounds are separated from the matrix and preconcentrated in the headspace of the sample solution. Then, the headspace vapor is transferred into the GC injector using a fused silica capillary tube. The parameters affecting the headspace extraction such as extraction time, extraction temperature, stirring rate, sample volume, transfer line tubing diameter, transfer line depth in the injector and salt addition were carefully investigated and optimized. The limits of detection (LODs) for the studied compounds ranged from 0.1 to 0.3 ng mL -1 for 15 mL sample solution with the relative standard deviations (RSDs) ranging from 3.34 to 7.18% (n = 5). Finally, the optimized method was successfully applied to water and wastewater as real samples. © 2012 The Royal Society of Chemistry.&quot;,&quot;issue&quot;:&quot;7&quot;,&quot;volume&quot;:&quot;4&quot;,&quot;container-title-short&quot;:&quot;&quot;},&quot;isTemporary&quot;:false}]},{&quot;citationID&quot;:&quot;MENDELEY_CITATION_1bbf5d11-bc1d-4cf3-a2fe-7a8c36f6b751&quot;,&quot;properties&quot;:{&quot;noteIndex&quot;:0},&quot;isEdited&quot;:false,&quot;manualOverride&quot;:{&quot;isManuallyOverridden&quot;:false,&quot;citeprocText&quot;:&quot;[44]&quot;,&quot;manualOverrideText&quot;:&quot;&quot;},&quot;citationTag&quot;:&quot;MENDELEY_CITATION_v3_eyJjaXRhdGlvbklEIjoiTUVOREVMRVlfQ0lUQVRJT05fMWJiZjVkMTEtYmMxZC00Y2YzLWEyZmUtN2E4YzM2ZjZiNzUxIiwicHJvcGVydGllcyI6eyJub3RlSW5kZXgiOjB9LCJpc0VkaXRlZCI6ZmFsc2UsIm1hbnVhbE92ZXJyaWRlIjp7ImlzTWFudWFsbHlPdmVycmlkZGVuIjpmYWxzZSwiY2l0ZXByb2NUZXh0IjoiWzQ0XSIsIm1hbnVhbE92ZXJyaWRlVGV4dCI6IiJ9LCJjaXRhdGlvbkl0ZW1zIjpbeyJpZCI6IjQ5ZDRhYTM1LWJjYTktMzNhNy04NmRkLThjNDRhMDliMDBlZCIsIml0ZW1EYXRhIjp7InR5cGUiOiJhcnRpY2xlLWpvdXJuYWwiLCJpZCI6IjQ5ZDRhYTM1LWJjYTktMzNhNy04NmRkLThjNDRhMDliMDBlZCIsInRpdGxlIjoiQXBwbGljYXRpb24gb2YgcG9ydGFibGUgZ2FzIGNocm9tYXRvZ3JhcGh5LXBob3RvIGlvbml6YXRpb24gZGV0ZWN0b3IgY29tYmluZWQgd2l0aCBoZWFkc3BhY2Ugc2FtcGxpbmcgZm9yIGZpZWxkIGFuYWx5c2lzIG9mIGJlbnplbmUsIHRvbHVlbmUsIGV0aHlsYmVuemVuZSwgYW5kIHh5bGVuZSBpbiBzb2lscyIsImF1dGhvciI6W3siZmFtaWx5IjoiWmhvdSIsImdpdmVuIjoiWW91IFlhIiwicGFyc2UtbmFtZXMiOmZhbHNlLCJkcm9wcGluZy1wYXJ0aWNsZSI6IiIsIm5vbi1kcm9wcGluZy1wYXJ0aWNsZSI6IiJ9LHsiZmFtaWx5IjoiWXUiLCJnaXZlbiI6IkppIEZhbmciLCJwYXJzZS1uYW1lcyI6ZmFsc2UsImRyb3BwaW5nLXBhcnRpY2xlIjoiIiwibm9uLWRyb3BwaW5nLXBhcnRpY2xlIjoiIn0seyJmYW1pbHkiOiJZYW4iLCJnaXZlbiI6IlplbmcgR3VhbmciLCJwYXJzZS1uYW1lcyI6ZmFsc2UsImRyb3BwaW5nLXBhcnRpY2xlIjoiIiwibm9uLWRyb3BwaW5nLXBhcnRpY2xlIjoiIn0seyJmYW1pbHkiOiJaaGFuZyIsImdpdmVuIjoiQ2hhbyBZYW4iLCJwYXJzZS1uYW1lcyI6ZmFsc2UsImRyb3BwaW5nLXBhcnRpY2xlIjoiIiwibm9uLWRyb3BwaW5nLXBhcnRpY2xlIjoiIn0seyJmYW1pbHkiOiJYaWUiLCJnaXZlbiI6IllhIEJvIiwicGFyc2UtbmFtZXMiOmZhbHNlLCJkcm9wcGluZy1wYXJ0aWNsZSI6IiIsIm5vbi1kcm9wcGluZy1wYXJ0aWNsZSI6IiJ9LHsiZmFtaWx5IjoiTWEiLCJnaXZlbiI6IkxpIFFpYW5nIiwicGFyc2UtbmFtZXMiOmZhbHNlLCJkcm9wcGluZy1wYXJ0aWNsZSI6IiIsIm5vbi1kcm9wcGluZy1wYXJ0aWNsZSI6IiJ9LHsiZmFtaWx5IjoiR3UiLCJnaXZlbiI6IlFpbmcgQmFvIiwicGFyc2UtbmFtZXMiOmZhbHNlLCJkcm9wcGluZy1wYXJ0aWNsZSI6IiIsIm5vbi1kcm9wcGluZy1wYXJ0aWNsZSI6IiJ9LHsiZmFtaWx5IjoiTGkiLCJnaXZlbiI6IkZhIFNoZW5nIiwicGFyc2UtbmFtZXMiOmZhbHNlLCJkcm9wcGluZy1wYXJ0aWNsZSI6IiIsIm5vbi1kcm9wcGluZy1wYXJ0aWNsZSI6IiJ9XSwiY29udGFpbmVyLXRpdGxlIjoiRW52aXJvbm1lbnRhbCBNb25pdG9yaW5nIGFuZCBBc3Nlc3NtZW50IiwiY29udGFpbmVyLXRpdGxlLXNob3J0IjoiRW52aXJvbiBNb25pdCBBc3Nlc3MiLCJET0kiOiIxMC4xMDA3L3MxMDY2MS0wMTItMjc3MS0xIiwiSVNTTiI6IjAxNjc2MzY5IiwiUE1JRCI6IjIyOTYxMzI3IiwiaXNzdWVkIjp7ImRhdGUtcGFydHMiOltbMjAxMyw0XV19LCJwYWdlIjoiMzAzNy0zMDQ4IiwiYWJzdHJhY3QiOiJBIG1ldGhvZCBiYXNlZCBvbiBoZWFkc3BhY2UgKEhTKSBzYW1wbGluZyBjb3VwbGluZyB3aXRoIHBvcnRhYmxlIGdhcyBjaHJvbWF0b2dyYXBoeSAoR0MpIHdpdGggcGhvdG8gaW9uaXphdGlvbiBkZXRlY3RvciAoUElEKSB3YXMgZGV2ZWxvcGVkIGZvciByYXBpZCBkZXRlcm1pbmF0aW9uIG9mIGJlbnplbmUsIHRvbHVlbmUsIGV0aHlsYmVuemVuZSwgYW5kIHh5bGVuZXMgKEJURVgpIGluIHNvaWxzLiBPcHRpbWFsIGNvbmRpdGlvbnMgZm9yIEhTIGdhcyBzYW1wbGluZyBwcm9jZWR1cmUgd2VyZSBkZXRlcm1pbmVkLCBhbmQgdGhlIGluZmx1ZW5jZSBvZiBzb2lsIG9yZ2FuaWMgbWF0dGVyIG9uIHRoZSByZWNvdmVyeSBvZiBCVEVYIGZyb20gc29pbCB3YXMgaW52ZXN0aWdhdGVkIHVzaW5nIGZpdmUgcmVwcmVzZW50YXRpdmUgQ2hpbmVzZSBzb2lscy4gVGhlIHJlc3VsdHMgc2hvd2VkIHRoYXQgdGhlIEhTLXBvcnRhYmxlLUdDLVBJRCBtZXRob2QgY291bGQgYmUgZWZmZWN0aXZlbHkgb3BlcmF0ZWQgYXQgYW1iaWVudCB0ZW1wZXJhdHVyZSwgYW5kIHRoZSBhZGRpdGlvbiBvZiAxNSBtbCBvZiBzYXR1cmF0ZWQgTmFDbCBzb2x1dGlvbiBpbiBhIDQwLW1sIHNhbXBsaW5nIHZpYWwgYW5kIDYwIHMgb2Ygc2hha2luZyB0aW1lIGZvciBzYW1wbGUgc29sdXRpb24gd2VyZSBvcHRpbXVtIGZvciB0aGUgSFMgZ2FzIHNhbXBsaW5nIHByb2NlZHVyZS4gVGhlIHJlY292ZXJpZXMgb2YgZWFjaCBCVEVYIGluIHNvaWxzIHJhbmdlZCBmcm9tIDg3LjIgdG8gMTA1LjEgJSwgd2l0aCByZWxhdGl2ZSBzdGFuZGFyZCBkZXZpYXRpb25zIHZhcnlpbmcgZnJvbSA1LjMgdG8gNy44ICUuIEdvb2QgbGluZWFyaXR5IHdhcyBvYnRhaW5lZCBmb3IgYWxsIEJURVggY29tcG91bmRzLCBhbmQgdGhlIGRldGVjdGlvbiBsaW1pdHMgd2VyZSBpbiB0aGUgMC4xIHRvIDAuOCDOvGcga2ctMSByYW5nZS4gU29pbCBvcmdhbmljIG1hdHRlciB3YXMgaWRlbnRpZmllZCBhcyBvbmUgb2YgdGhlIHByaW5jaXBhbCBlbGVtZW50cyB0aGF0IGFmZmVjdCB0aGUgSFMgZ2FzIHNhbXBsaW5nIG9mIEJURVggaW4gc29pbHMuIFRoZSBIUy1wb3J0YWJsZS1HQy1QSUQgbWV0aG9kIHdhcyBzdWNjZXNzZnVsbHkgYXBwbGllZCBmb3IgZmllbGQgZGV0ZXJtaW5hdGlvbiBvZiBiZW56ZW5lIGFuZCB0b2x1ZW5lIGluIHNvaWxzIG9mIGEgZm9ybWVyIGNoZW1pY2FsIHBsYW50IGluIEppbGluIENpdHksIG5vcnRoZWFzdCBDaGluYS4gQ29uc2lkZXJpbmcgaXRzIHNhdGlzZmFjdG9yeSByZXBlYXRhYmlsaXR5IGFuZCByZXByb2R1Y2liaWxpdHkgYW5kIHBhcnRpY3VsYXIgc3VpdGFiaWxpdHkgdG8gYmUgb3BlcmF0ZWQgaW4gYW1iaWVudCBlbnZpcm9ubWVudCwgSFMgc2FtcGxpbmcgY291cGxpbmcgd2l0aCBwb3J0YWJsZSBHQy1QSUQgaXMsIHRoZXJlZm9yZSwgcmVjb21tZW5kZWQgdG8gYmUgYSBzdWl0YWJsZSBzY3JlZW5pbmcgdG9vbCBmb3IgcmFwaWQgb24tc2l0ZSBkZXRlcm1pbmF0aW9uIG9mIEJURVggaW4gc29pbHMuIMKpIDIwMTIgU3ByaW5nZXIgU2NpZW5jZStCdXNpbmVzcyBNZWRpYSBCLlYuIiwiaXNzdWUiOiI0Iiwidm9sdW1lIjoiMTg1In0sImlzVGVtcG9yYXJ5IjpmYWxzZX1dfQ==&quot;,&quot;citationItems&quot;:[{&quot;id&quot;:&quot;49d4aa35-bca9-33a7-86dd-8c44a09b00ed&quot;,&quot;itemData&quot;:{&quot;type&quot;:&quot;article-journal&quot;,&quot;id&quot;:&quot;49d4aa35-bca9-33a7-86dd-8c44a09b00ed&quot;,&quot;title&quot;:&quot;Application of portable gas chromatography-photo ionization detector combined with headspace sampling for field analysis of benzene, toluene, ethylbenzene, and xylene in soils&quot;,&quot;author&quot;:[{&quot;family&quot;:&quot;Zhou&quot;,&quot;given&quot;:&quot;You Ya&quot;,&quot;parse-names&quot;:false,&quot;dropping-particle&quot;:&quot;&quot;,&quot;non-dropping-particle&quot;:&quot;&quot;},{&quot;family&quot;:&quot;Yu&quot;,&quot;given&quot;:&quot;Ji Fang&quot;,&quot;parse-names&quot;:false,&quot;dropping-particle&quot;:&quot;&quot;,&quot;non-dropping-particle&quot;:&quot;&quot;},{&quot;family&quot;:&quot;Yan&quot;,&quot;given&quot;:&quot;Zeng Guang&quot;,&quot;parse-names&quot;:false,&quot;dropping-particle&quot;:&quot;&quot;,&quot;non-dropping-particle&quot;:&quot;&quot;},{&quot;family&quot;:&quot;Zhang&quot;,&quot;given&quot;:&quot;Chao Yan&quot;,&quot;parse-names&quot;:false,&quot;dropping-particle&quot;:&quot;&quot;,&quot;non-dropping-particle&quot;:&quot;&quot;},{&quot;family&quot;:&quot;Xie&quot;,&quot;given&quot;:&quot;Ya Bo&quot;,&quot;parse-names&quot;:false,&quot;dropping-particle&quot;:&quot;&quot;,&quot;non-dropping-particle&quot;:&quot;&quot;},{&quot;family&quot;:&quot;Ma&quot;,&quot;given&quot;:&quot;Li Qiang&quot;,&quot;parse-names&quot;:false,&quot;dropping-particle&quot;:&quot;&quot;,&quot;non-dropping-particle&quot;:&quot;&quot;},{&quot;family&quot;:&quot;Gu&quot;,&quot;given&quot;:&quot;Qing Bao&quot;,&quot;parse-names&quot;:false,&quot;dropping-particle&quot;:&quot;&quot;,&quot;non-dropping-particle&quot;:&quot;&quot;},{&quot;family&quot;:&quot;Li&quot;,&quot;given&quot;:&quot;Fa Sheng&quot;,&quot;parse-names&quot;:false,&quot;dropping-particle&quot;:&quot;&quot;,&quot;non-dropping-particle&quot;:&quot;&quot;}],&quot;container-title&quot;:&quot;Environmental Monitoring and Assessment&quot;,&quot;container-title-short&quot;:&quot;Environ Monit Assess&quot;,&quot;DOI&quot;:&quot;10.1007/s10661-012-2771-1&quot;,&quot;ISSN&quot;:&quot;01676369&quot;,&quot;PMID&quot;:&quot;22961327&quot;,&quot;issued&quot;:{&quot;date-parts&quot;:[[2013,4]]},&quot;page&quot;:&quot;3037-3048&quot;,&quot;abstract&quot;:&quot;A method based on headspace (HS) sampling coupling with portable gas chromatography (GC) with photo ionization detector (PID) was developed for rapid determination of benzene, toluene, ethylbenzene, and xylenes (BTEX) in soils. Optimal conditions for HS gas sampling procedure were determined, and the influence of soil organic matter on the recovery of BTEX from soil was investigated using five representative Chinese soils. The results showed that the HS-portable-GC-PID method could be effectively operated at ambient temperature, and the addition of 15 ml of saturated NaCl solution in a 40-ml sampling vial and 60 s of shaking time for sample solution were optimum for the HS gas sampling procedure. The recoveries of each BTEX in soils ranged from 87.2 to 105.1 %, with relative standard deviations varying from 5.3 to 7.8 %. Good linearity was obtained for all BTEX compounds, and the detection limits were in the 0.1 to 0.8 μg kg-1 range. Soil organic matter was identified as one of the principal elements that affect the HS gas sampling of BTEX in soils. The HS-portable-GC-PID method was successfully applied for field determination of benzene and toluene in soils of a former chemical plant in Jilin City, northeast China. Considering its satisfactory repeatability and reproducibility and particular suitability to be operated in ambient environment, HS sampling coupling with portable GC-PID is, therefore, recommended to be a suitable screening tool for rapid on-site determination of BTEX in soils. © 2012 Springer Science+Business Media B.V.&quot;,&quot;issue&quot;:&quot;4&quot;,&quot;volume&quot;:&quot;185&quot;},&quot;isTemporary&quot;:false}]},{&quot;citationID&quot;:&quot;MENDELEY_CITATION_69d8a507-c01b-45f1-b976-d61282b367d0&quot;,&quot;properties&quot;:{&quot;noteIndex&quot;:0},&quot;isEdited&quot;:false,&quot;manualOverride&quot;:{&quot;isManuallyOverridden&quot;:false,&quot;citeprocText&quot;:&quot;[69]&quot;,&quot;manualOverrideText&quot;:&quot;&quot;},&quot;citationTag&quot;:&quot;MENDELEY_CITATION_v3_eyJjaXRhdGlvbklEIjoiTUVOREVMRVlfQ0lUQVRJT05fNjlkOGE1MDctYzAxYi00NWYxLWI5NzYtZDYxMjgyYjM2N2QwIiwicHJvcGVydGllcyI6eyJub3RlSW5kZXgiOjB9LCJpc0VkaXRlZCI6ZmFsc2UsIm1hbnVhbE92ZXJyaWRlIjp7ImlzTWFudWFsbHlPdmVycmlkZGVuIjpmYWxzZSwiY2l0ZXByb2NUZXh0IjoiWzY5XSIsIm1hbnVhbE92ZXJyaWRlVGV4dCI6IiJ9LCJjaXRhdGlvbkl0ZW1zIjpbeyJpZCI6IjNjMTIzYjBjLTFlOTMtM2I5ZS05MjlkLTQ2ODJjNWRmNDQzZiIsIml0ZW1EYXRhIjp7InR5cGUiOiJhcnRpY2xlIiwiaWQiOiIzYzEyM2IwYy0xZTkzLTNiOWUtOTI5ZC00NjgyYzVkZjQ0M2YiLCJ0aXRsZSI6IkFkdmFuY2VzIGluIHByZXRyZWF0bWVudCBhbmQgYW5hbHlzaXMgbWV0aG9kcyBvZiBhcm9tYXRpYyBoeWRyb2NhcmJvbnMgaW4gc29pbCIsImF1dGhvciI6W3siZmFtaWx5IjoiU29uZyIsImdpdmVuIjoiTmEiLCJwYXJzZS1uYW1lcyI6ZmFsc2UsImRyb3BwaW5nLXBhcnRpY2xlIjoiIiwibm9uLWRyb3BwaW5nLXBhcnRpY2xlIjoiIn0seyJmYW1pbHkiOiJUaWFuIiwiZ2l2ZW4iOiJZb25naHVpIiwicGFyc2UtbmFtZXMiOmZhbHNlLCJkcm9wcGluZy1wYXJ0aWNsZSI6IiIsIm5vbi1kcm9wcGluZy1wYXJ0aWNsZSI6IiJ9LHsiZmFtaWx5IjoiTHVvIiwiZ2l2ZW4iOiJaZXdlaSIsInBhcnNlLW5hbWVzIjpmYWxzZSwiZHJvcHBpbmctcGFydGljbGUiOiIiLCJub24tZHJvcHBpbmctcGFydGljbGUiOiIifSx7ImZhbWlseSI6IkRhaSIsImdpdmVuIjoiSmlhbnhpb25nIiwicGFyc2UtbmFtZXMiOmZhbHNlLCJkcm9wcGluZy1wYXJ0aWNsZSI6IiIsIm5vbi1kcm9wcGluZy1wYXJ0aWNsZSI6IiJ9LHsiZmFtaWx5IjoiTGl1IiwiZ2l2ZW4iOiJZYW4iLCJwYXJzZS1uYW1lcyI6ZmFsc2UsImRyb3BwaW5nLXBhcnRpY2xlIjoiIiwibm9uLWRyb3BwaW5nLXBhcnRpY2xlIjoiIn0seyJmYW1pbHkiOiJEdWFuIiwiZ2l2ZW4iOiJZaXhpYW5nIiwicGFyc2UtbmFtZXMiOmZhbHNlLCJkcm9wcGluZy1wYXJ0aWNsZSI6IiIsIm5vbi1kcm9wcGluZy1wYXJ0aWNsZSI6IiJ9XSwiY29udGFpbmVyLXRpdGxlIjoiUlNDIEFkdmFuY2VzIiwiY29udGFpbmVyLXRpdGxlLXNob3J0IjoiUlNDIEFkdiIsIkRPSSI6IjEwLjEwMzkvZDFyYTA4NjMzYiIsIklTU04iOiIyMDQ2MjA2OSIsImlzc3VlZCI6eyJkYXRlLXBhcnRzIjpbWzIwMjJdXX0sInBhZ2UiOiI2MDk5LTYxMTMiLCJhYnN0cmFjdCI6IkJlbnplbmUgY29tcG91bmRzIHRoYXQgYXJlIHByZXZhbGVudCBpbiB0aGUgc29pbCBhcyBvcmdhbmljIHBvbGx1dGFudHMgbWFpbmx5IGluY2x1ZGUgQlRFWCAoYmVuemVuZSwgdG9sdWVuZSwgZXRoeWxiZW56ZW5lLCBhbmQgdGhyZWUgeHlsZW5lIGlzb21lcnMpIGFuZCBQQUhzIChwb2x5Y3ljbGljIGFyb21hdGljIGh5ZHJvY2FyYm9ucykuIFRoZXNlIHBvc2UgYSBzZXZlcmUgdGhyZWF0IHRvIG1hbnkgYXNwZWN0cyBvZiBodW1hbiBoZWFsdGguIFRoZXJlZm9yZSwgdGhlIGFjY3VyYXRlIG1lYXN1cmVtZW50IG9mIEJURVggYW5kIFBBSHMgY29uY2VudHJhdGlvbnMgaW4gdGhlIHNvaWwgaXMgb2YgZ3JlYXQgaW1wb3J0YW5jZS4gVGhlIHNhbXBsZXMgZm9yIGFuYWx5c2lzIG9mIEJURVggYW5kIFBBSHMgbmVlZCB0byBiZSBzdWl0YWJsZSBmb3IgdGhlIHZhcmlvdXMgZGV0ZWN0aW9uIG1ldGhvZHMgYWZ0ZXIgcHJldHJlYXRtZW50LCB3aGljaCBpbmNsdWRlIFNveGhsZXQgZXh0cmFjdGlvbiwgdWx0cmFzb25pYyBleHRyYWN0aW9uLCBzb2xpZC1waGFzZSBtaWNyb2V4dHJhY3Rpb24sIHN1cGVyY3JpdGljYWwgZXh0cmFjdGlvbiwgYW5kIG5lZWRsZSB0cmFwLiBUaGUgZGV0ZWN0aW9uIHRlY2huaXF1ZXMgbWFpbmx5IGNvbnNpc3Qgb2YgZ2FzIGNocm9tYXRvZ3JhcGh5IChHQyksIG1hc3Mgc3BlY3Ryb21ldHJ5IChNUyksIGFuZCBvbmxpbmUgc2Vuc29ycywgYW5kIHByb3ZpZGUgY29tcHJlaGVuc2l2ZSBpbmZvcm1hdGlvbiBvbiBjb250YW1pbmFudHMgaW4gdGhlIHNvaWwuIFRoZWlyIHBlcmZvcm1hbmNlIGlzIGV2YWx1YXRlZCBpbiB0ZXJtcyBvZiBzZW5zaXRpdml0eSwgc2VsZWN0aXZpdHksIGFuZCByZWNvdmVyeS4gUmVjZW50bHksIHRoZXJlIGhhcyBiZWVuIHJhcGlkIHByb2dyZXNzIGluIHRoZSBwcmV0cmVhdG1lbnQgYW5kIGFuYWx5c2lzIG1ldGhvZHMgZm9yIHRoZSBxdWFudGl0YXRpdmUgYW5kIHF1YWxpdGF0aXZlIGFuYWx5c2VzIG9mIEJURVggYW5kIFBBSHMuIFRoZXJlZm9yZSwgaXQgaXMgbmVjZXNzYXJ5IHRvIHByb2R1Y2UgYSB0aW1lbHkgYW5kIGluLWRlcHRoIHJldmlldyBvZiB0aGUgZW1lcmdpbmcgcHJldHJlYXRtZW50IGFuZCBhbmFseXNpcyBtZXRob2RzLCB3aGljaCBpcyB1bmZvcnR1bmF0ZWx5IGFic2VudCBmcm9tIHRoZSByZWNlbnQgbGl0ZXJhdHVyZS4gSW4gdGhpcyB3b3JrLCBzdGF0ZS1vZi1hcnQgZXh0cmFjdGlvbiB0ZWNobmlxdWVzIGFuZCBhbmFseXRpY2FsIG1ldGhvZHMgaGF2ZSBiZWVuIHN1bW1hcml6ZWQgZm9yIHRoZSBkZXRlcm1pbmF0aW9uIG9mIEJURVggYW5kIFBBSHMgaW4gc29pbCwgd2l0aCBhIHBhcnRpY3VsYXIgZm9jdXMgb24gdGhlIHBvdGVudGlhbCBhbmQgbGltaXRhdGlvbnMgb2YgdGhlIHJlc3BlY3RpdmUgbWV0aG9kcyBmb3IgZGlmZmVyZW50IGFyb21hdGljIGh5ZHJvY2FyYm9ucy4gQWNjb3JkaW5nbHksIHRoZSBwYXBlciB3aWxsIGRlc2NyaWJlIHRoZSBiYXNpYyBtZXRob2RvbG9naWNhbCBrbm93bGVkZ2UsIGFzIHdlbGwgYXMgdGhlIHJlY2VudCBhZHZhbmNlbWVudCBvZiBwcmV0cmVhdG1lbnQgYW5kIGFuYWx5c2lzIG1ldGhvZHMgZm9yIHNhbXBsZXMgY29udGFpbmluZyBCVEVYIGFuZCBQQUhzLiIsInB1Ymxpc2hlciI6IlJveWFsIFNvY2lldHkgb2YgQ2hlbWlzdHJ5IiwiaXNzdWUiOiIxMCIsInZvbHVtZSI6IjEyIn0sImlzVGVtcG9yYXJ5IjpmYWxzZX1dfQ==&quot;,&quot;citationItems&quot;:[{&quot;id&quot;:&quot;3c123b0c-1e93-3b9e-929d-4682c5df443f&quot;,&quot;itemData&quot;:{&quot;type&quot;:&quot;article&quot;,&quot;id&quot;:&quot;3c123b0c-1e93-3b9e-929d-4682c5df443f&quot;,&quot;title&quot;:&quot;Advances in pretreatment and analysis methods of aromatic hydrocarbons in soil&quot;,&quot;author&quot;:[{&quot;family&quot;:&quot;Song&quot;,&quot;given&quot;:&quot;Na&quot;,&quot;parse-names&quot;:false,&quot;dropping-particle&quot;:&quot;&quot;,&quot;non-dropping-particle&quot;:&quot;&quot;},{&quot;family&quot;:&quot;Tian&quot;,&quot;given&quot;:&quot;Yonghui&quot;,&quot;parse-names&quot;:false,&quot;dropping-particle&quot;:&quot;&quot;,&quot;non-dropping-particle&quot;:&quot;&quot;},{&quot;family&quot;:&quot;Luo&quot;,&quot;given&quot;:&quot;Zewei&quot;,&quot;parse-names&quot;:false,&quot;dropping-particle&quot;:&quot;&quot;,&quot;non-dropping-particle&quot;:&quot;&quot;},{&quot;family&quot;:&quot;Dai&quot;,&quot;given&quot;:&quot;Jianxiong&quot;,&quot;parse-names&quot;:false,&quot;dropping-particle&quot;:&quot;&quot;,&quot;non-dropping-particle&quot;:&quot;&quot;},{&quot;family&quot;:&quot;Liu&quot;,&quot;given&quot;:&quot;Yan&quot;,&quot;parse-names&quot;:false,&quot;dropping-particle&quot;:&quot;&quot;,&quot;non-dropping-particle&quot;:&quot;&quot;},{&quot;family&quot;:&quot;Duan&quot;,&quot;given&quot;:&quot;Yixiang&quot;,&quot;parse-names&quot;:false,&quot;dropping-particle&quot;:&quot;&quot;,&quot;non-dropping-particle&quot;:&quot;&quot;}],&quot;container-title&quot;:&quot;RSC Advances&quot;,&quot;container-title-short&quot;:&quot;RSC Adv&quot;,&quot;DOI&quot;:&quot;10.1039/d1ra08633b&quot;,&quot;ISSN&quot;:&quot;20462069&quot;,&quot;issued&quot;:{&quot;date-parts&quot;:[[2022]]},&quot;page&quot;:&quot;6099-6113&quot;,&quot;abstract&quot;:&quot;Benzene compounds that are prevalent in the soil as organic pollutants mainly include BTEX (benzene, toluene, ethylbenzene, and three xylene isomers) and PAHs (polycyclic aromatic hydrocarbons). These pose a severe threat to many aspects of human health. Therefore, the accurate measurement of BTEX and PAHs concentrations in the soil is of great importance. The samples for analysis of BTEX and PAHs need to be suitable for the various detection methods after pretreatment, which include Soxhlet extraction, ultrasonic extraction, solid-phase microextraction, supercritical extraction, and needle trap. The detection techniques mainly consist of gas chromatography (GC), mass spectrometry (MS), and online sensors, and provide comprehensive information on contaminants in the soil. Their performance is evaluated in terms of sensitivity, selectivity, and recovery. Recently, there has been rapid progress in the pretreatment and analysis methods for the quantitative and qualitative analyses of BTEX and PAHs. Therefore, it is necessary to produce a timely and in-depth review of the emerging pretreatment and analysis methods, which is unfortunately absent from the recent literature. In this work, state-of-art extraction techniques and analytical methods have been summarized for the determination of BTEX and PAHs in soil, with a particular focus on the potential and limitations of the respective methods for different aromatic hydrocarbons. Accordingly, the paper will describe the basic methodological knowledge, as well as the recent advancement of pretreatment and analysis methods for samples containing BTEX and PAHs.&quot;,&quot;publisher&quot;:&quot;Royal Society of Chemistry&quot;,&quot;issue&quot;:&quot;10&quot;,&quot;volume&quot;:&quot;12&quot;},&quot;isTemporary&quot;:false}]},{&quot;citationID&quot;:&quot;MENDELEY_CITATION_c8b77131-25a4-4783-a77b-5e5e7b6539f0&quot;,&quot;properties&quot;:{&quot;noteIndex&quot;:0},&quot;isEdited&quot;:false,&quot;manualOverride&quot;:{&quot;isManuallyOverridden&quot;:false,&quot;citeprocText&quot;:&quot;[70]&quot;,&quot;manualOverrideText&quot;:&quot;&quot;},&quot;citationTag&quot;:&quot;MENDELEY_CITATION_v3_eyJjaXRhdGlvbklEIjoiTUVOREVMRVlfQ0lUQVRJT05fYzhiNzcxMzEtMjVhNC00NzgzLWE3N2ItNWU1ZTdiNjUzOWYwIiwicHJvcGVydGllcyI6eyJub3RlSW5kZXgiOjB9LCJpc0VkaXRlZCI6ZmFsc2UsIm1hbnVhbE92ZXJyaWRlIjp7ImlzTWFudWFsbHlPdmVycmlkZGVuIjpmYWxzZSwiY2l0ZXByb2NUZXh0IjoiWzcwXSIsIm1hbnVhbE92ZXJyaWRlVGV4dCI6IiJ9LCJjaXRhdGlvbkl0ZW1zIjpbeyJpZCI6IjkxZTA3ODBiLTIwNWYtM2UxMy1hNzgyLTI2NTdjZDUzN2U3ZCIsIml0ZW1EYXRhIjp7InR5cGUiOiJhcnRpY2xlLWpvdXJuYWwiLCJpZCI6IjkxZTA3ODBiLTIwNWYtM2UxMy1hNzgyLTI2NTdjZDUzN2U3ZCIsInRpdGxlIjoiTWF0cml4LWVmZmVjdC1mcmVlIGRldGVybWluYXRpb24gb2YgQlRFWCBpbiB2YXJpYWJsZSBzb2lsIGNvbXBvc2l0aW9ucyB1c2luZyByb29tIHRlbXBlcmF0dXJlIGlvbmljIGxpcXVpZCBjby1zb2x2ZW50cyBpbiBzdGF0aWMgaGVhZHNwYWNlIGdhcyBjaHJvbWF0b2dyYXBoeSBtYXNzIHNwZWN0cm9tZXRyeSIsImF1dGhvciI6W3siZmFtaWx5IjoiVmFyb25hLVRvcnJlcyIsImdpdmVuIjoiRW1tYW51ZWwiLCJwYXJzZS1uYW1lcyI6ZmFsc2UsImRyb3BwaW5nLXBhcnRpY2xlIjoiIiwibm9uLWRyb3BwaW5nLXBhcnRpY2xlIjoiIn0seyJmYW1pbHkiOiJDYXJsdG9uIiwiZ2l2ZW4iOiJEb3VnIEQuIiwicGFyc2UtbmFtZXMiOmZhbHNlLCJkcm9wcGluZy1wYXJ0aWNsZSI6IiIsIm5vbi1kcm9wcGluZy1wYXJ0aWNsZSI6IiJ9LHsiZmFtaWx5IjoiSGlsZGVuYnJhbmQiLCJnaXZlbiI6IlphY2FyaWFoIEwuIiwicGFyc2UtbmFtZXMiOmZhbHNlLCJkcm9wcGluZy1wYXJ0aWNsZSI6IiIsIm5vbi1kcm9wcGluZy1wYXJ0aWNsZSI6IiJ9LHsiZmFtaWx5IjoiU2NodWciLCJnaXZlbiI6IktldmluIEEuIiwicGFyc2UtbmFtZXMiOmZhbHNlLCJkcm9wcGluZy1wYXJ0aWNsZSI6IiIsIm5vbi1kcm9wcGluZy1wYXJ0aWNsZSI6IiJ9XSwiY29udGFpbmVyLXRpdGxlIjoiQW5hbHl0aWNhIENoaW1pY2EgQWN0YSIsImNvbnRhaW5lci10aXRsZS1zaG9ydCI6IkFuYWwgQ2hpbSBBY3RhIiwiRE9JIjoiMTAuMTAxNi9qLmFjYS4yMDE4LjAzLjAxNyIsIklTU04iOiIxODczNDMyNCIsIlBNSUQiOiIyOTY4MTI4MyIsImlzc3VlZCI6eyJkYXRlLXBhcnRzIjpbWzIwMTgsOCwyN11dfSwicGFnZSI6IjQxLTUwIiwiYWJzdHJhY3QiOiJDb25jZXJucyBhYm91dCB0aGUgZW52aXJvbm1lbnRhbCBpbXBhY3Qgb2Ygc2hhbGUgZW5lcmd5IGV4cGxvcmF0aW9uIChpLmUuLCBoeWRyYXVsaWMgZnJhY3R1cmluZyBhbmQgb3RoZXIgd2VsbCBzdGltdWxhdGlvbiB0ZWNobmlxdWVzKSBoYXZlIHJpc2VuIGR1ZSB0byBpdHMgcmFwaWQgZXhwYW5zaW9uIGluIHRoZSBVbml0ZWQgU3RhdGVzIGFuZCBvdGhlciBjb3VudHJpZXMuIFNvaWxzIGluIHNoYWxlIGJhc2lucyBlbmdhZ2VkIGluIHVuY29udmVudGlvbmFsIG9pbCBhbmQgZ2FzIGRldmVsb3BtZW50IGNhbiBiZWNvbWUgY29udGFtaW5hdGVkIGJ5IHZvbGF0aWxlIG9yZ2FuaWMgY29tcG91bmRzIChWT0NzKSwgc3VjaCBhcyBiZW56ZW5lLCB0b2x1ZW5lLCBldGh5bGJlbnplbmUsIGFuZCB4eWxlbmVzIChCVEVYKSB0aHJvdWdoIG1pc2hhbmRsaW5nIG9mIGNoZW1pY2FsIGFkZGl0aXZlcywgcHJvZHVjdHMsIGFuZC9vciB3YXN0ZSBmbHVpZHMuIEluIHRoaXMgc3R1ZHksIHJvb20gdGVtcGVyYXR1cmUgaW9uaWMgbGlxdWlkcyAoUlRJTHMpIHdlcmUgZXZhbHVhdGVkIGFzIHNvbHZlbnRzIGluIGFuIGVmZm9ydCB0byBpbmNyZWFzZSBzZW5zaXRpdml0eSBhbmQgdG8gcmVkdWNlIGFuZCBub3JtYWxpemUgbWF0cml4IGVmZmVjdHMgYXNzb2NpYXRlZCB3aXRoIHZhcnlpbmcgc29pbCBjb21wb3NpdGlvbnMgZHVyaW5nIGFuYWx5c2lzLiBIZWFkc3BhY2UgZ2FzIGNocm9tYXRvZ3JhcGh5IG1hc3Mgc3BlY3Ryb21ldHJ5IChIUy1HQy1NUykgZXhwZXJpbWVudHMgZGVtb25zdHJhdGVkIHRoYXQgaHlkcm9waGlsaWMgUlRJTHMgMS1ldGh5bC0zLW1ldGh5bGltaWRhem9saXVtIGV0aHlsIHN1bGZhdGUgW0VNSU1dW0VTTzRdLCAxLWV0aHlsLTMtbWV0aHlsaW1pZGF6b2xpdW0gZGlldGh5bCBwaG9zcGhhdGUgW0VNSU1dW0RFUF0sIGFuZCB0cmlzKDItaHlkcm94eWV0aHlsKSBtZXRoeWxhbW1vbml1bSBtZXRoeWxzdWxmYXRlIFtNVEVPQV1bTWVPU08zXSBub3JtYWxpemVkIHRoZSByZXNwb25zZSBmb3IgQlRFWCBjb21wb3VuZHMgYmV0d2VlbiAyIGRpZmZlcmVudCBzb2lscywgc2FuZHkgbG9hbSBhbmQgc2FuZHkgY2xheSBsb2FtLiBGdXJ0aGVybW9yZSwgdGhlIG9wdGltaXphdGlvbiBvZiB0aGUgSFMgZXF1aWxpYnJhdGlvbiB0aW1lIHRvIDMwIG1pbiByZXN1bHRlZCBpbiB0aGUgcmVkdWN0aW9uIG9mIG1hdHJpeCBlZmZlY3RzIGluIGNlcnRpZmllZCByZWZlcmVuY2Ugc29pbHMgb2Ygc2FuZCwgY2xheSwgYW5kIGxvYW0gdGV4dHVyZXMuIExpbWl0cyBvZiBkZXRlY3Rpb24gYW5kIGxpbWl0cyBvZiBxdWFudGlmaWNhdGlvbiB3ZXJlIGluIHRoZSBzdWItIHRvIG1pZC0gcGcgZ+KIkjEgbGV2ZWwgaW4gc29pbC4gRm9yIGRldGVybWluYXRpb24gYXQgMSBnIG9mIGNlcnRpZmllZCBCVEVYIHJlZmVyZW5jZSBzb2lsLCB0aGUgcmVsYXRpdmUgc3RhbmRhcmQgZGV2aWF0aW9uIHdhcyB3aXRoaW4gMTAlIGFuZCBwZXJjZW50IHJlY292ZXJpZXMgd2VyZSBhYm92ZSA4MCUgZm9yIHRvbHVlbmUsIGV0aHlsYmVuemVuZSwgYW5kIHh5bGVuZXMuIFRoaXMgbWV0aG9kIHJlZHVjZXMgdGhlIG5lZWQgdG8gY2hhcmFjdGVyaXplIGFuZCBtYXRyaXgtbWF0Y2ggc29pbCB0ZXh0dXJlIGZvciBjYWxpYnJhdGlvbiBwdXJwb3Nlcy4gSXQgYWxzbyByZWR1Y2VzIHRoZSBhbmFseXNpcyB0aW1lIGFuZCBpbmNyZWFzZXMgcHJlY2lzaW9uIGFuZCBhY2N1cmFjeSBmb3IgdGhlIHF1YW50aWZpY2F0aW9uIG9mIEJURVggaW4gdmFyaWFibGUgc29pbCBtYXRyaWNlcyByZWxhdGl2ZSB0byBzdGFuZGFyZCBtZXRob2RzLiIsInB1Ymxpc2hlciI6IkVsc2V2aWVyIEIuVi4iLCJ2b2x1bWUiOiIxMDIxIn0sImlzVGVtcG9yYXJ5IjpmYWxzZX1dfQ==&quot;,&quot;citationItems&quot;:[{&quot;id&quot;:&quot;91e0780b-205f-3e13-a782-2657cd537e7d&quot;,&quot;itemData&quot;:{&quot;type&quot;:&quot;article-journal&quot;,&quot;id&quot;:&quot;91e0780b-205f-3e13-a782-2657cd537e7d&quot;,&quot;title&quot;:&quot;Matrix-effect-free determination of BTEX in variable soil compositions using room temperature ionic liquid co-solvents in static headspace gas chromatography mass spectrometry&quot;,&quot;author&quot;:[{&quot;family&quot;:&quot;Varona-Torres&quot;,&quot;given&quot;:&quot;Emmanuel&quot;,&quot;parse-names&quot;:false,&quot;dropping-particle&quot;:&quot;&quot;,&quot;non-dropping-particle&quot;:&quot;&quot;},{&quot;family&quot;:&quot;Carlton&quot;,&quot;given&quot;:&quot;Doug D.&quot;,&quot;parse-names&quot;:false,&quot;dropping-particle&quot;:&quot;&quot;,&quot;non-dropping-particle&quot;:&quot;&quot;},{&quot;family&quot;:&quot;Hildenbrand&quot;,&quot;given&quot;:&quot;Zacariah L.&quot;,&quot;parse-names&quot;:false,&quot;dropping-particle&quot;:&quot;&quot;,&quot;non-dropping-particle&quot;:&quot;&quot;},{&quot;family&quot;:&quot;Schug&quot;,&quot;given&quot;:&quot;Kevin A.&quot;,&quot;parse-names&quot;:false,&quot;dropping-particle&quot;:&quot;&quot;,&quot;non-dropping-particle&quot;:&quot;&quot;}],&quot;container-title&quot;:&quot;Analytica Chimica Acta&quot;,&quot;container-title-short&quot;:&quot;Anal Chim Acta&quot;,&quot;DOI&quot;:&quot;10.1016/j.aca.2018.03.017&quot;,&quot;ISSN&quot;:&quot;18734324&quot;,&quot;PMID&quot;:&quot;29681283&quot;,&quot;issued&quot;:{&quot;date-parts&quot;:[[2018,8,27]]},&quot;page&quot;:&quot;41-50&quot;,&quot;abstract&quot;:&quot;Concerns about the environmental impact of shale energy exploration (i.e., hydraulic fracturing and other well stimulation techniques) have risen due to its rapid expansion in the United States and other countries. Soils in shale basins engaged in unconventional oil and gas development can become contaminated by volatile organic compounds (VOCs), such as benzene, toluene, ethylbenzene, and xylenes (BTEX) through mishandling of chemical additives, products, and/or waste fluids. In this study, room temperature ionic liquids (RTILs) were evaluated as solvents in an effort to increase sensitivity and to reduce and normalize matrix effects associated with varying soil compositions during analysis. Headspace gas chromatography mass spectrometry (HS-GC-MS) experiments demonstrated that hydrophilic RTILs 1-ethyl-3-methylimidazolium ethyl sulfate [EMIM][ESO4], 1-ethyl-3-methylimidazolium diethyl phosphate [EMIM][DEP], and tris(2-hydroxyethyl) methylammonium methylsulfate [MTEOA][MeOSO3] normalized the response for BTEX compounds between 2 different soils, sandy loam and sandy clay loam. Furthermore, the optimization of the HS equilibration time to 30 min resulted in the reduction of matrix effects in certified reference soils of sand, clay, and loam textures. Limits of detection and limits of quantification were in the sub- to mid- pg g−1 level in soil. For determination at 1 g of certified BTEX reference soil, the relative standard deviation was within 10% and percent recoveries were above 80% for toluene, ethylbenzene, and xylenes. This method reduces the need to characterize and matrix-match soil texture for calibration purposes. It also reduces the analysis time and increases precision and accuracy for the quantification of BTEX in variable soil matrices relative to standard methods.&quot;,&quot;publisher&quot;:&quot;Elsevier B.V.&quot;,&quot;volume&quot;:&quot;1021&quot;},&quot;isTemporary&quot;:false}]},{&quot;citationID&quot;:&quot;MENDELEY_CITATION_ee9bbf39-9773-482b-918a-bdd322f3cbeb&quot;,&quot;properties&quot;:{&quot;noteIndex&quot;:0},&quot;isEdited&quot;:false,&quot;manualOverride&quot;:{&quot;isManuallyOverridden&quot;:false,&quot;citeprocText&quot;:&quot;[71]&quot;,&quot;manualOverrideText&quot;:&quot;&quot;},&quot;citationTag&quot;:&quot;MENDELEY_CITATION_v3_eyJjaXRhdGlvbklEIjoiTUVOREVMRVlfQ0lUQVRJT05fZWU5YmJmMzktOTc3My00ODJiLTkxOGEtYmRkMzIyZjNjYmViIiwicHJvcGVydGllcyI6eyJub3RlSW5kZXgiOjB9LCJpc0VkaXRlZCI6ZmFsc2UsIm1hbnVhbE92ZXJyaWRlIjp7ImlzTWFudWFsbHlPdmVycmlkZGVuIjpmYWxzZSwiY2l0ZXByb2NUZXh0IjoiWzcxXSIsIm1hbnVhbE92ZXJyaWRlVGV4dCI6IiJ9LCJjaXRhdGlvbkl0ZW1zIjpbeyJpZCI6ImU0ZTE0NTM4LTY4ZDEtMzNiMy04ZDIwLTgxNzI4MWIxNDYyYiIsIml0ZW1EYXRhIjp7InR5cGUiOiJhcnRpY2xlLWpvdXJuYWwiLCJpZCI6ImU0ZTE0NTM4LTY4ZDEtMzNiMy04ZDIwLTgxNzI4MWIxNDYyYiIsInRpdGxlIjoiU29saWQgUGhhc2UgTWljcm9leHRyYWN0aW9uIHdpdGggVGhlcm1hbCBEZXNvcnB0aW9uIFVzaW5nIEZ1c2VkIFNpbGljYSBPcHRpY2FsIEZpYmVycy4iLCJhdXRob3IiOlt7ImZhbWlseSI6IkFydGh1ciIsImdpdmVuIjoiQ2FycmllIEwuLCBhbmQgUGF3bGlzenluLCBKYW51c3ouIiwicGFyc2UtbmFtZXMiOmZhbHNlLCJkcm9wcGluZy1wYXJ0aWNsZSI6IiIsIm5vbi1kcm9wcGluZy1wYXJ0aWNsZSI6IiJ9XSwiY29udGFpbmVyLXRpdGxlIjoiIEFuYWx5dGljYWwgQ2hlbWlzdHJ5IiwiaXNzdWVkIjp7ImRhdGUtcGFydHMiOltbMTk5MF1dfSwicGFnZSI6IjIxNDUtMjE0OCIsImlzc3VlIjoiMTkiLCJ2b2x1bWUiOiI2MiIsImNvbnRhaW5lci10aXRsZS1zaG9ydCI6IiJ9LCJpc1RlbXBvcmFyeSI6ZmFsc2V9XX0=&quot;,&quot;citationItems&quot;:[{&quot;id&quot;:&quot;e4e14538-68d1-33b3-8d20-817281b1462b&quot;,&quot;itemData&quot;:{&quot;type&quot;:&quot;article-journal&quot;,&quot;id&quot;:&quot;e4e14538-68d1-33b3-8d20-817281b1462b&quot;,&quot;title&quot;:&quot;Solid Phase Microextraction with Thermal Desorption Using Fused Silica Optical Fibers.&quot;,&quot;author&quot;:[{&quot;family&quot;:&quot;Arthur&quot;,&quot;given&quot;:&quot;Carrie L., and Pawliszyn, Janusz.&quot;,&quot;parse-names&quot;:false,&quot;dropping-particle&quot;:&quot;&quot;,&quot;non-dropping-particle&quot;:&quot;&quot;}],&quot;container-title&quot;:&quot; Analytical Chemistry&quot;,&quot;issued&quot;:{&quot;date-parts&quot;:[[1990]]},&quot;page&quot;:&quot;2145-2148&quot;,&quot;issue&quot;:&quot;19&quot;,&quot;volume&quot;:&quot;62&quot;,&quot;container-title-short&quot;:&quot;&quot;},&quot;isTemporary&quot;:false}]},{&quot;citationID&quot;:&quot;MENDELEY_CITATION_2b68871b-312f-4aa8-989d-a689604a1f19&quot;,&quot;properties&quot;:{&quot;noteIndex&quot;:0},&quot;isEdited&quot;:false,&quot;manualOverride&quot;:{&quot;isManuallyOverridden&quot;:false,&quot;citeprocText&quot;:&quot;[72]&quot;,&quot;manualOverrideText&quot;:&quot;&quot;},&quot;citationTag&quot;:&quot;MENDELEY_CITATION_v3_eyJjaXRhdGlvbklEIjoiTUVOREVMRVlfQ0lUQVRJT05fMmI2ODg3MWItMzEyZi00YWE4LTk4OWQtYTY4OTYwNGExZjE5IiwicHJvcGVydGllcyI6eyJub3RlSW5kZXgiOjB9LCJpc0VkaXRlZCI6ZmFsc2UsIm1hbnVhbE92ZXJyaWRlIjp7ImlzTWFudWFsbHlPdmVycmlkZGVuIjpmYWxzZSwiY2l0ZXByb2NUZXh0IjoiWzcyXSIsIm1hbnVhbE92ZXJyaWRlVGV4dCI6IiJ9LCJjaXRhdGlvbkl0ZW1zIjpbeyJpZCI6IjhlZWVkNWQyLWY1ZjItM2VkMC1iYjI3LWMzNDE4NDllZWY4NCIsIml0ZW1EYXRhIjp7InR5cGUiOiJyZXBvcnQiLCJpZCI6IjhlZWVkNWQyLWY1ZjItM2VkMC1iYjI3LWMzNDE4NDllZWY4NCIsInRpdGxlIjoiU29saWQgUGhhc2UgTWljcm9leHRyYWN0aW9uIChTUE1FKSIsImF1dGhvciI6W3siZmFtaWx5IjoiUGF3bGlzenluIiwiZ2l2ZW4iOiJKYW51c3oiLCJwYXJzZS1uYW1lcyI6ZmFsc2UsImRyb3BwaW5nLXBhcnRpY2xlIjoiIiwibm9uLWRyb3BwaW5nLXBhcnRpY2xlIjoiIn0seyJmYW1pbHkiOiJQYXdsaXN6eW4iLCJnaXZlbiI6IkJhcmJhcmEiLCJwYXJzZS1uYW1lcyI6ZmFsc2UsImRyb3BwaW5nLXBhcnRpY2xlIjoiIiwibm9uLWRyb3BwaW5nLXBhcnRpY2xlIjoiIn0seyJmYW1pbHkiOiJQYXdsaXN6eW4iLCJnaXZlbiI6Ik1pY2hhZWwiLCJwYXJzZS1uYW1lcyI6ZmFsc2UsImRyb3BwaW5nLXBhcnRpY2xlIjoiIiwibm9uLWRyb3BwaW5nLXBhcnRpY2xlIjoiIn1dLCJjb250YWluZXItdGl0bGUtc2hvcnQiOiIifSwiaXNUZW1wb3JhcnkiOmZhbHNlfV19&quot;,&quot;citationItems&quot;:[{&quot;id&quot;:&quot;8eeed5d2-f5f2-3ed0-bb27-c341849eef84&quot;,&quot;itemData&quot;:{&quot;type&quot;:&quot;report&quot;,&quot;id&quot;:&quot;8eeed5d2-f5f2-3ed0-bb27-c341849eef84&quot;,&quot;title&quot;:&quot;Solid Phase Microextraction (SPME)&quot;,&quot;author&quot;:[{&quot;family&quot;:&quot;Pawliszyn&quot;,&quot;given&quot;:&quot;Janusz&quot;,&quot;parse-names&quot;:false,&quot;dropping-particle&quot;:&quot;&quot;,&quot;non-dropping-particle&quot;:&quot;&quot;},{&quot;family&quot;:&quot;Pawliszyn&quot;,&quot;given&quot;:&quot;Barbara&quot;,&quot;parse-names&quot;:false,&quot;dropping-particle&quot;:&quot;&quot;,&quot;non-dropping-particle&quot;:&quot;&quot;},{&quot;family&quot;:&quot;Pawliszyn&quot;,&quot;given&quot;:&quot;Michael&quot;,&quot;parse-names&quot;:false,&quot;dropping-particle&quot;:&quot;&quot;,&quot;non-dropping-particle&quot;:&quot;&quot;}],&quot;container-title-short&quot;:&quot;&quot;},&quot;isTemporary&quot;:false}]},{&quot;citationID&quot;:&quot;MENDELEY_CITATION_66b48970-b524-41e2-b637-1f86daf48e74&quot;,&quot;properties&quot;:{&quot;noteIndex&quot;:0},&quot;isEdited&quot;:false,&quot;manualOverride&quot;:{&quot;isManuallyOverridden&quot;:false,&quot;citeprocText&quot;:&quot;[73,74]&quot;,&quot;manualOverrideText&quot;:&quot;&quot;},&quot;citationTag&quot;:&quot;MENDELEY_CITATION_v3_eyJjaXRhdGlvbklEIjoiTUVOREVMRVlfQ0lUQVRJT05fNjZiNDg5NzAtYjUyNC00MWUyLWI2MzctMWY4NmRhZjQ4ZTc0IiwicHJvcGVydGllcyI6eyJub3RlSW5kZXgiOjB9LCJpc0VkaXRlZCI6ZmFsc2UsIm1hbnVhbE92ZXJyaWRlIjp7ImlzTWFudWFsbHlPdmVycmlkZGVuIjpmYWxzZSwiY2l0ZXByb2NUZXh0IjoiWzczLDc0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Sx7ImlkIjoiOWQ5Nzg1MmUtNGVmMi0zYTU1LWI1MjItMmI2YzVhNzU2N2ExIiwiaXRlbURhdGEiOnsidHlwZSI6ImNoYXB0ZXIiLCJpZCI6IjlkOTc4NTJlLTRlZjItM2E1NS1iNTIyLTJiNmM1YTc1NjdhMSIsInRpdGxlIjoiVGhlb3J5IG9mIFNvbGlkLVBoYXNlIE1pY3JvZXh0cmFjdGlvbiIsImF1dGhvciI6W3siZmFtaWx5IjoiUGF3bGlzenluIiwiZ2l2ZW4iOiJKYW51c3oiLCJwYXJzZS1uYW1lcyI6ZmFsc2UsImRyb3BwaW5nLXBhcnRpY2xlIjoiIiwibm9uLWRyb3BwaW5nLXBhcnRpY2xlIjoiIn1dLCJjb250YWluZXItdGl0bGUiOiJIYW5kYm9vayBvZiBTb2xpZCBQaGFzZSBNaWNyb2V4dHJhY3Rpb24iLCJET0kiOiIxMC4xMDE2L0I5NzgtMC0xMi00MTYwMTctMC4wMDAwMi00IiwiSVNCTiI6Ijk3ODAxMjQxNjAxNzAiLCJpc3N1ZWQiOnsiZGF0ZS1wYXJ0cyI6W1syMDEyXV19LCJwYWdlIjoiMTMtNTkiLCJhYnN0cmFjdCI6IlRoaXMgY2hhcHRlciBkZXNjcmliZXMgdGhlIHRoZXJtb2R5bmFtaWNzIGFuZCB0aGUga2luZXRpY3Mgb2YgdGhlIGV4dHJhY3Rpb24gcHJvY2Vzcy4gQW4gdW5kZXJzdGFuZGluZyBvZiBzb2xpZC1waGFzZSBtaWNyb2V4dHJhY3Rpb24gKFNQTUUpIHRoZW9yeSBwcm92aWRlcyBpbnNpZ2h0IGFuZCBkaXJlY3Rpb24gd2hlbiBkZXZlbG9waW5nIG1ldGhvZHMgYW5kIGlkZW50aWZpZXMgcGFyYW1ldGVycyBmb3Igcmlnb3JvdXMgY29udHJvbCBhbmQgb3B0aW1pemF0aW9uLiBFZmZlY3RpdmUgdXNlIG9mIHRoZSB0aGVvcnkgbWluaW1pemVzIHRoZSBudW1iZXIgb2YgZXhwZXJpbWVudHMgdGhhdCBuZWVkIHRvIGJlIHBlcmZvcm1lZC4gVGhlIHRoZW9yeSBoYXMgYmVlbiBkZXZlbG9wZWQgdG8gdW5kZXJzdGFuZCB0aGUgcHJpbmNpcGFsIHByb2Nlc3NlcyBpbnZvbHZlZCBpbiBTUE1FIGJ5IGFwcGx5aW5nIGJhc2ljIGZ1bmRhbWVudGFscyBvZiB0aGVybW9keW5hbWljcyBhbmQgbWFzcyB0cmFuc2Zlci4gVGhlIGFtb3VudCBvZiBhbmFseXRlIGV4dHJhY3RlZCBhdCBlcXVpbGlicml1bSBjb25kaXRpb25zIGNhbiBiZSBjYWxjdWxhdGVkIHVzaW5nIHRoZXJtb2R5bmFtaWMgcHJpbmNpcGxlcywgd2hpbGUgdGhlIGV4dHJhY3Rpb24gdGltZSBjYW4gYmUgZXN0aW1hdGVkIGJ5IHNvbHZpbmcgZGlmZmVyZW50aWFsIGVxdWF0aW9ucyBkZXNjcmliaW5nIG1hc3MgdHJhbnNmZXIgY29uZGl0aW9ucyBpbiB0aGUgc3lzdGVtLiBUaHJlZSBiYXNpYyBleHRyYWN0aW9uIG1vZGVzIGNhbiBiZSBwZXJmb3JtZWQgdXNpbmcgU1BNRTogYSBkaXJlY3QgZXh0cmFjdGlvbiwgYSBoZWFkc3BhY2UgZXh0cmFjdGlvbiwgYW5kIGFuIGV4dHJhY3Rpb24gaW52b2x2aW5nIG1lbWJyYW5lIHByb3RlY3Rpb24uIFRoZSB0aGVvcnkgZm9yIGlkZWFsIGV4dHJhY3Rpb24gY29uZGl0aW9ucyBjYW4gYmUgdmVyeSBhY2N1cmF0ZSBmb3IgdHJhY2UgY29uY2VudHJhdGlvbnMgaW4gc2ltcGxlIG1hdHJpY2VzIGxpa2UgYWlyIG9yIGRyaW5raW5nIHdhdGVyIGF0IGFtYmllbnQgY29uZGl0aW9ucywgd2hlbiBzZWNvbmRhcnkgZmFjdG9ycywgc3VjaCBhcyB0aGVybWFsIGV4cGFuc2lvbiBvZiBwb2x5bWVycywgY2hhbmdlcyBpbiBkaWZmdXNpb24gY29lZmZpY2llbnRzIGR1ZSB0byB0aGUgcHJlc2VuY2Ugb2Ygc29sdXRlcyBpbiBwb2x5bWVycyBhbmQgaGV0ZXJvZ2VuZWl0eSBvZiB0aGUgbWF0cml4LCBjYW4gYmUgbmVnbGVjdGVkLiBJbiB0aGUgZGlyZWN0IGV4dHJhY3Rpb24gbW9kZSwgdGhlIGNvYXRlZCBmaWJlciBpcyBpbnNlcnRlZCBpbnRvIHRoZSBzYW1wbGUgYW5kIHRoZSBhbmFseXRlcyBhcmUgdHJhbnNwb3J0ZWQgZGlyZWN0bHkgZnJvbSB0aGUgc2FtcGxlIG1hdHJpeCB0byB0aGUgZXh0cmFjdGluZyBwaGFzZS4gSW4gaGVhZHNwYWNlIHNhbXBsaW5nLCB0aGUgZmliZXIgaXMgaW5zZXJ0ZWQgaW50byB0aGUgaGVhZHNwYWNlIGFib3ZlIHRoZSBhcXVlb3VzIG1hdHJpeC4gRm9yIHNhbXBsZXMgY29udGFpbmluZyBib3RoIG5vbi12b2xhdGlsZSB0YXJnZXQgYW5hbHl0ZXMgYW5kIGhpZ2gtbW9sZWN1bGFyLXdlaWdodCBpbnRlcmZlcmluZyBjb21wb3VuZHMgdGhlIGFwcGxpY2F0aW9uIG9mIGRpcmVjdCBvciBoZWFkc3BhY2UgU1BNRSBtYXkgYmUgY2hhbGxlbmdpbmcuIEluIHN1Y2ggY2FzZXMsIHVzZSBvZiByZXN0cmljdGVkLWFjY2VzcyBtYXRlcmlhbHMgKFJBTXMpIG9yIG1lbWJyYW5lLXByb3RlY3RlZCBTUE1FIHJlc3VsdHMgaW4gYmV0dGVyIHJlcHJvZHVjaWJpbGl0eSBhbmQgYWNjdXJhY3kuIMKpIDIwMTIgRWxzZXZpZXIgSW5jLiBBbGwgcmlnaHRzIHJlc2VydmVkLiIsInB1Ymxpc2hlciI6IkVsc2V2aWVyIEluYy4iLCJjb250YWluZXItdGl0bGUtc2hvcnQiOiIifSwiaXNUZW1wb3JhcnkiOmZhbHNlfV19&quot;,&quot;citationItems&quot;:[{&quot;id&quot;:&quot;23495489-ead3-3cef-8b37-4777b6238916&quot;,&quot;itemData&quot;:{&quot;type&quot;:&quot;report&quot;,&quot;id&quot;:&quot;23495489-ead3-3cef-8b37-4777b6238916&quot;,&quot;title&quot;:&quot;) Zhang, 2.; Pawliszyn&quot;,&quot;author&quot;:[{&quot;family&quot;:&quot;ZhouyaoZhangandJanuszPawliszyn&quot;,&quot;given&quot;:&quot;&quot;,&quot;parse-names&quot;:false,&quot;dropping-particle&quot;:&quot;&quot;,&quot;non-dropping-particle&quot;:&quot;&quot;}],&quot;container-title&quot;:&quot;J. J. High Resolut. Ckromatogr&quot;,&quot;issued&quot;:{&quot;date-parts&quot;:[[1995]]},&quot;number-of-pages&quot;:&quot;1477-1483&quot;,&quot;abstract&quot;:&quot;Solid phase microextraction (SPME) is a new extraction technique which uses a fused silica fiber coated with polymeric coating to extract organic compounds from their matrix and directly transfer analytes into a gas chromatograph (GC) by thermal desorption in a GC injector. SPME has been proven to be simple, time efficient, and sensitive. By sampling from the headspace above sample matrices, SPME can be used to extract target analytes from very complex matrices such as sludge, wastewater, and soil. In this paper, we develop a new approach for headspace SPME sampling. By heating the sample matrix while simultaneously cooling the fiber coating, we not only facilitate the mass transfer and the release of analytes into the headspace but also create a temperature gap between the cold fiber coating and the hot headspace which significantly increases the partition coefficients of analytes. W i t h this method, quantitative extraction has been achieved for toluene, ethylbenzene, and xylene isomers from gas, water, or soil in less than 5 min. Athennodynamic theory has been developed to calculate coatinglgas phase partition coefficients of analytes under these extraction conditions. The experimental data indicate that the predictions based on theoretically calculated partition coefficients are quite accurate when analyte molecules are released from their matrix during extraction. This internally cooled SPME device, in combination with simultaneous heating of samples, enables us to achieve sub-parts per trillion detection limit for analytes in diEcult matrices such as clay. Recently, a new extraction technique, solid phase microex-traction (SPME), has attracted increasing attention in the field of environmental analysis for its simplicity, efficiency, good precision, low detection limit, and easy SPME uses a fine fused silica fiber coated with a polymeric coating to extract organic compounds from their matrix and directly transfer them into the injector of a gas chromatograph (GC) for thermal desorption and analysis. The SPME technique has been used successfully for analyzing volatile organic compounds (those listed in US. Environmental Protection Agency (EPA) Method 624) $ polyaro-matic hydrocarbons (PAHs) ,5 polychlorinated biphenyls (PCBs) ,5 (1) Louch, D.; Motlagh, S.; Pawliszyn, J. (4) Arthur, C.; Killam, L.; Buchholz, IC; Potter, D.; Chai, M.; Zhang, Z.; (5) Potter, D.; Pawliszyn, J. and phenol and its derivatives6 in aqueous samples. By sampling organic analytes from the headspace above the sample matrix, SPME has also been used to analyze volatile and semivolatile organic compounds in more complex samples such as soil and ~ l u d g e. ~. ~ The headspace SPME approach enables us to sample target analytes from virtually any matrix since the fiber is not in direct contact with the matrix. However, for this method to be effective, analytes must be released from their native matrix into the headspace. For volatile analytes, the main challenge is the possible trapping and chemisorption of analytes in solid matrices, while for semivolatile analytes, the low volatility is also a major concern. There are ways to overcome these problems. One method is to use an organic solvent to enhance the release of analytes from the matrix. The simplest and an often very effective way to release analytes from their matrix is thermal desorption. Heating the sample to an elevated temperature provides energy for analyte molecules to overcome energy barriers which tie them to the matrix? enhances the mass transfer process, and increases the vapor pressure of the analyte~.~ The conventional thermal desorption approach transfers gas samples directly into a GC column for analysis. Moisture and oxygen get into the GC column, shortening the column's lifetime and interfering with GC separation. By using a combination of thermal desorption with headspace SPME, we can eliminate the problems associated with thermal desorption and enhance the sensitivity of analysis. However, the absorption of analytes by the fiber coating is an exothermic process, which means that while the high temperature is good for the release of analytes from their matrix, it can adversely affect the absorption of analytes by the coating due to the decrease of the partition coefficients. Because of the increase of concentrations of analytes in the headspace, heating the sample may initially improve the sensitivity of headspace SPME sampling. As temperature increases further, however, the decrease of the partition coefficients can no longer be offset by the increased concentration in the headspace, and the sensitivity drops. As a result, there is usually an optimum temperature for headspace SPME sampling. The problem is that this optimum temperature is often quite low and provides little help to overcome chemisorp tion or improve volatility of semivolatiles. This problem can be solved if we can heat the sample to high temperature while maintaining the fiber coating at a relatively low temperature. With this arrangement, the extraction temperature (6) Buchholz, K.; Pawliszyn, J.&quot;,&quot;issue&quot;:&quot;2&quot;,&quot;volume&quot;:&quot;67&quot;,&quot;container-title-short&quot;:&quot;&quot;},&quot;isTemporary&quot;:false},{&quot;id&quot;:&quot;9d97852e-4ef2-3a55-b522-2b6c5a7567a1&quot;,&quot;itemData&quot;:{&quot;type&quot;:&quot;chapter&quot;,&quot;id&quot;:&quot;9d97852e-4ef2-3a55-b522-2b6c5a7567a1&quot;,&quot;title&quot;:&quot;Theory of Solid-Phase Microextraction&quot;,&quot;author&quot;:[{&quot;family&quot;:&quot;Pawliszyn&quot;,&quot;given&quot;:&quot;Janusz&quot;,&quot;parse-names&quot;:false,&quot;dropping-particle&quot;:&quot;&quot;,&quot;non-dropping-particle&quot;:&quot;&quot;}],&quot;container-title&quot;:&quot;Handbook of Solid Phase Microextraction&quot;,&quot;DOI&quot;:&quot;10.1016/B978-0-12-416017-0.00002-4&quot;,&quot;ISBN&quot;:&quot;9780124160170&quot;,&quot;issued&quot;:{&quot;date-parts&quot;:[[2012]]},&quot;page&quot;:&quot;13-59&quot;,&quot;abstract&quot;:&quot;This chapter describes the thermodynamics and the kinetics of the extraction process. An understanding of solid-phase microextraction (SPME) theory provides insight and direction when developing methods and identifies parameters for rigorous control and optimization. Effective use of the theory minimizes the number of experiments that need to be performed. The theory has been developed to understand the principal processes involved in SPME by applying basic fundamentals of thermodynamics and mass transfer. The amount of analyte extracted at equilibrium conditions can be calculated using thermodynamic principles, while the extraction time can be estimated by solving differential equations describing mass transfer conditions in the system. Three basic extraction modes can be performed using SPME: a direct extraction, a headspace extraction, and an extraction involving membrane protection. The theory for ideal extraction conditions can be very accurate for trace concentrations in simple matrices like air or drinking water at ambient conditions, when secondary factors, such as thermal expansion of polymers, changes in diffusion coefficients due to the presence of solutes in polymers and heterogeneity of the matrix, can be neglected. In the direct extraction mode, the coated fiber is inserted into the sample and the analytes are transported directly from the sample matrix to the extracting phase. In headspace sampling, the fiber is inserted into the headspace above the aqueous matrix. For samples containing both non-volatile target analytes and high-molecular-weight interfering compounds the application of direct or headspace SPME may be challenging. In such cases, use of restricted-access materials (RAMs) or membrane-protected SPME results in better reproducibility and accuracy. © 2012 Elsevier Inc. All rights reserved.&quot;,&quot;publisher&quot;:&quot;Elsevier Inc.&quot;,&quot;container-title-short&quot;:&quot;&quot;},&quot;isTemporary&quot;:false}]},{&quot;citationID&quot;:&quot;MENDELEY_CITATION_950af15e-7bf7-43ce-87de-484dd81e134b&quot;,&quot;properties&quot;:{&quot;noteIndex&quot;:0},&quot;isEdited&quot;:false,&quot;manualOverride&quot;:{&quot;isManuallyOverridden&quot;:false,&quot;citeprocText&quot;:&quot;[74]&quot;,&quot;manualOverrideText&quot;:&quot;&quot;},&quot;citationTag&quot;:&quot;MENDELEY_CITATION_v3_eyJjaXRhdGlvbklEIjoiTUVOREVMRVlfQ0lUQVRJT05fOTUwYWYxNWUtN2JmNy00M2NlLTg3ZGUtNDg0ZGQ4MWUxMzRiIiwicHJvcGVydGllcyI6eyJub3RlSW5kZXgiOjB9LCJpc0VkaXRlZCI6ZmFsc2UsIm1hbnVhbE92ZXJyaWRlIjp7ImlzTWFudWFsbHlPdmVycmlkZGVuIjpmYWxzZSwiY2l0ZXByb2NUZXh0IjoiWzc0XSIsIm1hbnVhbE92ZXJyaWRlVGV4dCI6IiJ9LCJjaXRhdGlvbkl0ZW1zIjpbeyJpZCI6IjlkOTc4NTJlLTRlZjItM2E1NS1iNTIyLTJiNmM1YTc1NjdhMSIsIml0ZW1EYXRhIjp7InR5cGUiOiJjaGFwdGVyIiwiaWQiOiI5ZDk3ODUyZS00ZWYyLTNhNTUtYjUyMi0yYjZjNWE3NTY3YTEiLCJ0aXRsZSI6IlRoZW9yeSBvZiBTb2xpZC1QaGFzZSBNaWNyb2V4dHJhY3Rpb24iLCJhdXRob3IiOlt7ImZhbWlseSI6IlBhd2xpc3p5biIsImdpdmVuIjoiSmFudXN6IiwicGFyc2UtbmFtZXMiOmZhbHNlLCJkcm9wcGluZy1wYXJ0aWNsZSI6IiIsIm5vbi1kcm9wcGluZy1wYXJ0aWNsZSI6IiJ9XSwiY29udGFpbmVyLXRpdGxlIjoiSGFuZGJvb2sgb2YgU29saWQgUGhhc2UgTWljcm9leHRyYWN0aW9uIiwiRE9JIjoiMTAuMTAxNi9COTc4LTAtMTItNDE2MDE3LTAuMDAwMDItNCIsIklTQk4iOiI5NzgwMTI0MTYwMTcwIiwiaXNzdWVkIjp7ImRhdGUtcGFydHMiOltbMjAxMl1dfSwicGFnZSI6IjEzLTU5IiwiYWJzdHJhY3QiOiJUaGlzIGNoYXB0ZXIgZGVzY3JpYmVzIHRoZSB0aGVybW9keW5hbWljcyBhbmQgdGhlIGtpbmV0aWNzIG9mIHRoZSBleHRyYWN0aW9uIHByb2Nlc3MuIEFuIHVuZGVyc3RhbmRpbmcgb2Ygc29saWQtcGhhc2UgbWljcm9leHRyYWN0aW9uIChTUE1FKSB0aGVvcnkgcHJvdmlkZXMgaW5zaWdodCBhbmQgZGlyZWN0aW9uIHdoZW4gZGV2ZWxvcGluZyBtZXRob2RzIGFuZCBpZGVudGlmaWVzIHBhcmFtZXRlcnMgZm9yIHJpZ29yb3VzIGNvbnRyb2wgYW5kIG9wdGltaXphdGlvbi4gRWZmZWN0aXZlIHVzZSBvZiB0aGUgdGhlb3J5IG1pbmltaXplcyB0aGUgbnVtYmVyIG9mIGV4cGVyaW1lbnRzIHRoYXQgbmVlZCB0byBiZSBwZXJmb3JtZWQuIFRoZSB0aGVvcnkgaGFzIGJlZW4gZGV2ZWxvcGVkIHRvIHVuZGVyc3RhbmQgdGhlIHByaW5jaXBhbCBwcm9jZXNzZXMgaW52b2x2ZWQgaW4gU1BNRSBieSBhcHBseWluZyBiYXNpYyBmdW5kYW1lbnRhbHMgb2YgdGhlcm1vZHluYW1pY3MgYW5kIG1hc3MgdHJhbnNmZXIuIFRoZSBhbW91bnQgb2YgYW5hbHl0ZSBleHRyYWN0ZWQgYXQgZXF1aWxpYnJpdW0gY29uZGl0aW9ucyBjYW4gYmUgY2FsY3VsYXRlZCB1c2luZyB0aGVybW9keW5hbWljIHByaW5jaXBsZXMsIHdoaWxlIHRoZSBleHRyYWN0aW9uIHRpbWUgY2FuIGJlIGVzdGltYXRlZCBieSBzb2x2aW5nIGRpZmZlcmVudGlhbCBlcXVhdGlvbnMgZGVzY3JpYmluZyBtYXNzIHRyYW5zZmVyIGNvbmRpdGlvbnMgaW4gdGhlIHN5c3RlbS4gVGhyZWUgYmFzaWMgZXh0cmFjdGlvbiBtb2RlcyBjYW4gYmUgcGVyZm9ybWVkIHVzaW5nIFNQTUU6IGEgZGlyZWN0IGV4dHJhY3Rpb24sIGEgaGVhZHNwYWNlIGV4dHJhY3Rpb24sIGFuZCBhbiBleHRyYWN0aW9uIGludm9sdmluZyBtZW1icmFuZSBwcm90ZWN0aW9uLiBUaGUgdGhlb3J5IGZvciBpZGVhbCBleHRyYWN0aW9uIGNvbmRpdGlvbnMgY2FuIGJlIHZlcnkgYWNjdXJhdGUgZm9yIHRyYWNlIGNvbmNlbnRyYXRpb25zIGluIHNpbXBsZSBtYXRyaWNlcyBsaWtlIGFpciBvciBkcmlua2luZyB3YXRlciBhdCBhbWJpZW50IGNvbmRpdGlvbnMsIHdoZW4gc2Vjb25kYXJ5IGZhY3RvcnMsIHN1Y2ggYXMgdGhlcm1hbCBleHBhbnNpb24gb2YgcG9seW1lcnMsIGNoYW5nZXMgaW4gZGlmZnVzaW9uIGNvZWZmaWNpZW50cyBkdWUgdG8gdGhlIHByZXNlbmNlIG9mIHNvbHV0ZXMgaW4gcG9seW1lcnMgYW5kIGhldGVyb2dlbmVpdHkgb2YgdGhlIG1hdHJpeCwgY2FuIGJlIG5lZ2xlY3RlZC4gSW4gdGhlIGRpcmVjdCBleHRyYWN0aW9uIG1vZGUsIHRoZSBjb2F0ZWQgZmliZXIgaXMgaW5zZXJ0ZWQgaW50byB0aGUgc2FtcGxlIGFuZCB0aGUgYW5hbHl0ZXMgYXJlIHRyYW5zcG9ydGVkIGRpcmVjdGx5IGZyb20gdGhlIHNhbXBsZSBtYXRyaXggdG8gdGhlIGV4dHJhY3RpbmcgcGhhc2UuIEluIGhlYWRzcGFjZSBzYW1wbGluZywgdGhlIGZpYmVyIGlzIGluc2VydGVkIGludG8gdGhlIGhlYWRzcGFjZSBhYm92ZSB0aGUgYXF1ZW91cyBtYXRyaXguIEZvciBzYW1wbGVzIGNvbnRhaW5pbmcgYm90aCBub24tdm9sYXRpbGUgdGFyZ2V0IGFuYWx5dGVzIGFuZCBoaWdoLW1vbGVjdWxhci13ZWlnaHQgaW50ZXJmZXJpbmcgY29tcG91bmRzIHRoZSBhcHBsaWNhdGlvbiBvZiBkaXJlY3Qgb3IgaGVhZHNwYWNlIFNQTUUgbWF5IGJlIGNoYWxsZW5naW5nLiBJbiBzdWNoIGNhc2VzLCB1c2Ugb2YgcmVzdHJpY3RlZC1hY2Nlc3MgbWF0ZXJpYWxzIChSQU1zKSBvciBtZW1icmFuZS1wcm90ZWN0ZWQgU1BNRSByZXN1bHRzIGluIGJldHRlciByZXByb2R1Y2liaWxpdHkgYW5kIGFjY3VyYWN5LiDCqSAyMDEyIEVsc2V2aWVyIEluYy4gQWxsIHJpZ2h0cyByZXNlcnZlZC4iLCJwdWJsaXNoZXIiOiJFbHNldmllciBJbmMuIiwiY29udGFpbmVyLXRpdGxlLXNob3J0IjoiIn0sImlzVGVtcG9yYXJ5IjpmYWxzZX1dfQ==&quot;,&quot;citationItems&quot;:[{&quot;id&quot;:&quot;9d97852e-4ef2-3a55-b522-2b6c5a7567a1&quot;,&quot;itemData&quot;:{&quot;type&quot;:&quot;chapter&quot;,&quot;id&quot;:&quot;9d97852e-4ef2-3a55-b522-2b6c5a7567a1&quot;,&quot;title&quot;:&quot;Theory of Solid-Phase Microextraction&quot;,&quot;author&quot;:[{&quot;family&quot;:&quot;Pawliszyn&quot;,&quot;given&quot;:&quot;Janusz&quot;,&quot;parse-names&quot;:false,&quot;dropping-particle&quot;:&quot;&quot;,&quot;non-dropping-particle&quot;:&quot;&quot;}],&quot;container-title&quot;:&quot;Handbook of Solid Phase Microextraction&quot;,&quot;DOI&quot;:&quot;10.1016/B978-0-12-416017-0.00002-4&quot;,&quot;ISBN&quot;:&quot;9780124160170&quot;,&quot;issued&quot;:{&quot;date-parts&quot;:[[2012]]},&quot;page&quot;:&quot;13-59&quot;,&quot;abstract&quot;:&quot;This chapter describes the thermodynamics and the kinetics of the extraction process. An understanding of solid-phase microextraction (SPME) theory provides insight and direction when developing methods and identifies parameters for rigorous control and optimization. Effective use of the theory minimizes the number of experiments that need to be performed. The theory has been developed to understand the principal processes involved in SPME by applying basic fundamentals of thermodynamics and mass transfer. The amount of analyte extracted at equilibrium conditions can be calculated using thermodynamic principles, while the extraction time can be estimated by solving differential equations describing mass transfer conditions in the system. Three basic extraction modes can be performed using SPME: a direct extraction, a headspace extraction, and an extraction involving membrane protection. The theory for ideal extraction conditions can be very accurate for trace concentrations in simple matrices like air or drinking water at ambient conditions, when secondary factors, such as thermal expansion of polymers, changes in diffusion coefficients due to the presence of solutes in polymers and heterogeneity of the matrix, can be neglected. In the direct extraction mode, the coated fiber is inserted into the sample and the analytes are transported directly from the sample matrix to the extracting phase. In headspace sampling, the fiber is inserted into the headspace above the aqueous matrix. For samples containing both non-volatile target analytes and high-molecular-weight interfering compounds the application of direct or headspace SPME may be challenging. In such cases, use of restricted-access materials (RAMs) or membrane-protected SPME results in better reproducibility and accuracy. © 2012 Elsevier Inc. All rights reserved.&quot;,&quot;publisher&quot;:&quot;Elsevier Inc.&quot;,&quot;container-title-short&quot;:&quot;&quot;},&quot;isTemporary&quot;:false}]},{&quot;citationID&quot;:&quot;MENDELEY_CITATION_a7180916-b4a6-4a77-a0f4-8969f445b519&quot;,&quot;properties&quot;:{&quot;noteIndex&quot;:0},&quot;isEdited&quot;:false,&quot;manualOverride&quot;:{&quot;isManuallyOverridden&quot;:false,&quot;citeprocText&quot;:&quot;[75]&quot;,&quot;manualOverrideText&quot;:&quot;&quot;},&quot;citationTag&quot;:&quot;MENDELEY_CITATION_v3_eyJjaXRhdGlvbklEIjoiTUVOREVMRVlfQ0lUQVRJT05fYTcxODA5MTYtYjRhNi00YTc3LWEwZjQtODk2OWY0NDViNTE5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57b06a2f-6b46-4a2d-9cf4-fe2357b33e55&quot;,&quot;properties&quot;:{&quot;noteIndex&quot;:0},&quot;isEdited&quot;:false,&quot;manualOverride&quot;:{&quot;isManuallyOverridden&quot;:false,&quot;citeprocText&quot;:&quot;[75]&quot;,&quot;manualOverrideText&quot;:&quot;&quot;},&quot;citationTag&quot;:&quot;MENDELEY_CITATION_v3_eyJjaXRhdGlvbklEIjoiTUVOREVMRVlfQ0lUQVRJT05fNTdiMDZhMmYtNmI0Ni00YTJkLTljZjQtZmUyMzU3YjMzZTU1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4d443dfa-6d1d-43c3-8611-1318a4869c31&quot;,&quot;properties&quot;:{&quot;noteIndex&quot;:0},&quot;isEdited&quot;:false,&quot;manualOverride&quot;:{&quot;isManuallyOverridden&quot;:false,&quot;citeprocText&quot;:&quot;[76]&quot;,&quot;manualOverrideText&quot;:&quot;&quot;},&quot;citationTag&quot;:&quot;MENDELEY_CITATION_v3_eyJjaXRhdGlvbklEIjoiTUVOREVMRVlfQ0lUQVRJT05fNGQ0NDNkZmEtNmQxZC00M2MzLTg2MTEtMTMxOGE0ODY5YzMxIiwicHJvcGVydGllcyI6eyJub3RlSW5kZXgiOjB9LCJpc0VkaXRlZCI6ZmFsc2UsIm1hbnVhbE92ZXJyaWRlIjp7ImlzTWFudWFsbHlPdmVycmlkZGVuIjpmYWxzZSwiY2l0ZXByb2NUZXh0IjoiWzc2XSIsIm1hbnVhbE92ZXJyaWRlVGV4dCI6IiJ9LCJjaXRhdGlvbkl0ZW1zIjpbeyJpZCI6IjhmOTk5YjM5LTQyOTUtM2NiMC04MzVlLTIyOThiZmUzZTU4MCIsIml0ZW1EYXRhIjp7InR5cGUiOiJhcnRpY2xlLWpvdXJuYWwiLCJpZCI6IjhmOTk5YjM5LTQyOTUtM2NiMC04MzVlLTIyOThiZmUzZTU4MCIsInRpdGxlIjoiSW50ZXItbGFib3JhdG9yeSBzdHVkaWVzIGZvciB0aGUgdmFsaWRhdGlvbiBvZiBzb2xpZC1waGFzZSBtaWNyb2V4dHJhY3Rpb24gZm9yIHRoZSBxdWFudGl0YXRpdmUgYW5hbHlzaXMgb2Ygdm9sYXRpbGUgb3JnYW5pYyBjb21wb3VuZHMgaW4gYXF1ZW91cyBzYW1wbGVzIiwiYXV0aG9yIjpbeyJmYW1pbHkiOiJOaWxzc29uIiwiZ2l2ZW4iOiJUb3JiZW4iLCJwYXJzZS1uYW1lcyI6ZmFsc2UsImRyb3BwaW5nLXBhcnRpY2xlIjoiIiwibm9uLWRyb3BwaW5nLXBhcnRpY2xlIjoiIn0seyJmYW1pbHkiOiJGZXJyYXJpIiwiZ2l2ZW4iOiJSb2JlcnRvIiwicGFyc2UtbmFtZXMiOmZhbHNlLCJkcm9wcGluZy1wYXJ0aWNsZSI6IiIsIm5vbi1kcm9wcGluZy1wYXJ0aWNsZSI6IiJ9LHsiZmFtaWx5IjoiRmFjY2hldHRpIiwiZ2l2ZW4iOiJTZXJnaW8iLCJwYXJzZS1uYW1lcyI6ZmFsc2UsImRyb3BwaW5nLXBhcnRpY2xlIjoiIiwibm9uLWRyb3BwaW5nLXBhcnRpY2xlIjoiIn1dLCJjb250YWluZXItdGl0bGUiOiJBbmFseXRpY2EgQ2hpbWljYSBBY3RhIiwiY29udGFpbmVyLXRpdGxlLXNob3J0IjoiQW5hbCBDaGltIEFjdGEiLCJhY2Nlc3NlZCI6eyJkYXRlLXBhcnRzIjpbWzIwMjQsMSw0XV19LCJET0kiOiIxMC4xMDE2L1MwMDAzLTI2NzAoOTcpMDA1MjYtNiIsIklTU04iOiIwMDAzLTI2NzAiLCJpc3N1ZWQiOnsiZGF0ZS1wYXJ0cyI6W1sxOTk3LDEyLDEwXV19LCJwYWdlIjoiMTEzLTEyMyIsImFic3RyYWN0IjoiSW50ZXItbGFib3JhdG9yeSBzdHVkaWVzIHdlcmUgb3JnYW5pc2VkIHdpdGggdGhlIHBhcnRpY2lwYXRpb24gb2YgdHdlbnR5IGxhYm9yYXRvcmllcyBmb3IgdGhlIHB1cnBvc2Ugb2YgdmFsaWRhdGlvbiBvZiBhIG5ldyBzdGFuZGFyZCBtZXRob2QgdXNpbmcgc29saWQtcGhhc2UgbWljcm9leHRyYWN0aW9uIChTUE1FKSBmb3IgdGhlIHF1YW50aXRhdGl2ZSBhbmFseXNpcyBvZiB2b2xhdGlsZSBvcmdhbmljIGNvbXBvdW5kcyAoVk9DcykgaW4gYXF1ZW91cyBzYW1wbGVzLiBUaGUgc3RhdGlzdGljYWwgZXZhbHVhdGlvbiBvZiB0aGUgYWNjdXJhY3kgYW5kIHByZWNpc2lvbiBvZiBTUE1FIHdhcyBwZXJmb3JtZWQgaW4gYWNjb3JkYW5jZSB3aXRoIHRoZSBJU08gc3RhbmRhcmQgY29uY2VybmluZyBpbnRlci1sYWJvcmF0b3J5IHN0dWRpZXMgb24gdGhlIGJhc2lzIG9mIHJlZmVyZW5jZSBtYXRlcmlhbCBhbmQgYnkgY29tcGFyaXNvbiB3aXRoIHRoZSB1c3VhbCBwdXJnZS1hbmQtdHJhcCBhbmQgc3RhdGljIGhlYWRzcGFjZSB0ZWNobmlxdWVzLiBDb21wYXJhYmxlIHJlcGVhdGFiaWxpdHksIHJlcHJvZHVjaWJpbGl0eSBhbmQgYWNjdXJhY3kgd2VyZSBmb3VuZCB3aXRoIHRoZSBTUE1FIHN0YW5kYXJkIGFuZCB0aGUgcmVmZXJlbmNlIG1ldGhvZHMuIEJldHRlciBwcmVjaXNpb24gb2YgU1BNRSB3YXMgb2J0YWluZWQgYnkgZXh0cmFjdGlvbiBmcm9tIGEgc21hbGwgaGVhZHNwYWNlIG92ZXIgdGhlIGFxdWVvdXMgcGhhc2UgdGhhbiB3aXRoIHRoZSBmaWJyZSBpbW1lcnNlZCBpbiB3YXRlci4gVGhlIGxpbmVhcml0eSB3YXMgZ29vZCBpbiBhbGwgY2FzZXMgYW5kIGRldGVjdGlvbiBsaW1pdHMgd2VyZSBpbiB0aGUgbG93IG5nL2wgcmFuZ2UuIFRodXMsIGl0IGlzIGNvbmNsdWRlZCB0aGF0IFNQTUUgaXMgYSB2YWxpZCBhbHRlcm5hdGl2ZSB0ZWNobmlxdWUgZm9yIHRoZSBhbmFseXNpcyBvZiBWT0NzIGF0IHRyYWNlIGxldmVsIGluIHZhcmlvdXMgYXF1ZW91cyBzYW1wbGVzLiIsInB1Ymxpc2hlciI6IkVsc2V2aWVyIiwiaXNzdWUiOiIyLTMiLCJ2b2x1bWUiOiIzNTYifSwiaXNUZW1wb3JhcnkiOmZhbHNlfV19&quot;,&quot;citationItems&quot;:[{&quot;id&quot;:&quot;8f999b39-4295-3cb0-835e-2298bfe3e580&quot;,&quot;itemData&quot;:{&quot;type&quot;:&quot;article-journal&quot;,&quot;id&quot;:&quot;8f999b39-4295-3cb0-835e-2298bfe3e580&quot;,&quot;title&quot;:&quot;Inter-laboratory studies for the validation of solid-phase microextraction for the quantitative analysis of volatile organic compounds in aqueous samples&quot;,&quot;author&quot;:[{&quot;family&quot;:&quot;Nilsson&quot;,&quot;given&quot;:&quot;Torben&quot;,&quot;parse-names&quot;:false,&quot;dropping-particle&quot;:&quot;&quot;,&quot;non-dropping-particle&quot;:&quot;&quot;},{&quot;family&quot;:&quot;Ferrari&quot;,&quot;given&quot;:&quot;Roberto&quot;,&quot;parse-names&quot;:false,&quot;dropping-particle&quot;:&quot;&quot;,&quot;non-dropping-particle&quot;:&quot;&quot;},{&quot;family&quot;:&quot;Facchetti&quot;,&quot;given&quot;:&quot;Sergio&quot;,&quot;parse-names&quot;:false,&quot;dropping-particle&quot;:&quot;&quot;,&quot;non-dropping-particle&quot;:&quot;&quot;}],&quot;container-title&quot;:&quot;Analytica Chimica Acta&quot;,&quot;container-title-short&quot;:&quot;Anal Chim Acta&quot;,&quot;accessed&quot;:{&quot;date-parts&quot;:[[2024,1,4]]},&quot;DOI&quot;:&quot;10.1016/S0003-2670(97)00526-6&quot;,&quot;ISSN&quot;:&quot;0003-2670&quot;,&quot;issued&quot;:{&quot;date-parts&quot;:[[1997,12,10]]},&quot;page&quot;:&quot;113-123&quot;,&quot;abstract&quot;:&quot;Inter-laboratory studies were organised with the participation of twenty laboratories for the purpose of validation of a new standard method using solid-phase microextraction (SPME) for the quantitative analysis of volatile organic compounds (VOCs) in aqueous samples. The statistical evaluation of the accuracy and precision of SPME was performed in accordance with the ISO standard concerning inter-laboratory studies on the basis of reference material and by comparison with the usual purge-and-trap and static headspace techniques. Comparable repeatability, reproducibility and accuracy were found with the SPME standard and the reference methods. Better precision of SPME was obtained by extraction from a small headspace over the aqueous phase than with the fibre immersed in water. The linearity was good in all cases and detection limits were in the low ng/l range. Thus, it is concluded that SPME is a valid alternative technique for the analysis of VOCs at trace level in various aqueous samples.&quot;,&quot;publisher&quot;:&quot;Elsevier&quot;,&quot;issue&quot;:&quot;2-3&quot;,&quot;volume&quot;:&quot;356&quot;},&quot;isTemporary&quot;:false}]},{&quot;citationID&quot;:&quot;MENDELEY_CITATION_67b5a6d3-5f3e-42ab-b9b4-92fe3207c556&quot;,&quot;properties&quot;:{&quot;noteIndex&quot;:0},&quot;isEdited&quot;:false,&quot;manualOverride&quot;:{&quot;isManuallyOverridden&quot;:false,&quot;citeprocText&quot;:&quot;[77]&quot;,&quot;manualOverrideText&quot;:&quot;&quot;},&quot;citationTag&quot;:&quot;MENDELEY_CITATION_v3_eyJjaXRhdGlvbklEIjoiTUVOREVMRVlfQ0lUQVRJT05fNjdiNWE2ZDMtNWYzZS00MmFiLWI5YjQtOTJmZTMyMDdjNTU2IiwicHJvcGVydGllcyI6eyJub3RlSW5kZXgiOjB9LCJpc0VkaXRlZCI6ZmFsc2UsIm1hbnVhbE92ZXJyaWRlIjp7ImlzTWFudWFsbHlPdmVycmlkZGVuIjpmYWxzZSwiY2l0ZXByb2NUZXh0IjoiWzc3XSIsIm1hbnVhbE92ZXJyaWRlVGV4dCI6IiJ9LCJjaXRhdGlvbkl0ZW1zIjpbeyJpZCI6IjIxMDk4MWNlLTMyNDMtM2VmMS05YmZkLWRiYTVjMzk2ZGViOCIsIml0ZW1EYXRhIjp7InR5cGUiOiJjaGFwdGVyIiwiaWQiOiIyMTA5ODFjZS0zMjQzLTNlZjEtOWJmZC1kYmE1YzM5NmRlYjgiLCJ0aXRsZSI6IkNhbGlicmF0aW9uIiwiYXV0aG9yIjpbeyJmYW1pbHkiOiJPdXlhbmciLCJnaXZlbiI6IkdhbmdmZW5nIiwicGFyc2UtbmFtZXMiOmZhbHNlLCJkcm9wcGluZy1wYXJ0aWNsZSI6IiIsIm5vbi1kcm9wcGluZy1wYXJ0aWNsZSI6IiJ9XSwiY29udGFpbmVyLXRpdGxlIjoiSGFuZGJvb2sgb2YgU29saWQgUGhhc2UgTWljcm9leHRyYWN0aW9uIiwiRE9JIjoiMTAuMTAxNi9COTc4LTAtMTItNDE2MDE3LTAuMDAwMDYtMSIsIklTQk4iOiI5NzgwMTI0MTYwMTcwIiwiaXNzdWVkIjp7ImRhdGUtcGFydHMiOltbMjAxMl1dfSwicGFnZSI6IjE2Ny0xOTkiLCJhYnN0cmFjdCI6IlNvbGlkLXBoYXNlIG1pY3JvZXh0cmFjdGlvbiAoU1BNRSkgaXMgYSBzb2x2ZW50LWZyZWUgc2FtcGxlIHByZXBhcmF0aW9uIHRlY2huaXF1ZSB0aGF0IGludGVncmF0ZXMgc2FtcGxpbmcsIGlzb2xhdGlvbiwgYW5kIGNvbmNlbnRyYXRpb24uIEl0cyBzaW1wbGljaXR5IG9mIHVzZSwgcmVsYXRpdmVseSBzaG9ydCBzYW1wbGUgcHJvY2Vzc2luZyB0aW1lLCBhbmQgZmliZXIgcmV1c2FiaWxpdHkgaGF2ZSBtYWRlIFNQTUUgYW4gYXR0cmFjdGl2ZSBjaG9pY2UgZm9yIG1hbnkgYW5hbHl0aWNhbCBhcHBsaWNhdGlvbnMuIFNQTUUgaGFzIGJlZW4gd2lkZWx5IGFwcGxpZWQgdG8gdGhlIHNhbXBsaW5nIGFuZCBhbmFseXNpcyBvZiBlbnZpcm9ubWVudGFsLCBmb29kLCBhcm9tYXRpYywgbWV0YWxsaWMsIGZvcmVuc2ljLCBhbmQgcGhhcm1hY2V1dGljYWwgc2FtcGxlcy4gQ2FsaWJyYXRpb24gaXMgYSBwcm9jZXNzIHJlbGF0aW5nIHRoZSBtZWFzdXJlZCBhbmFseXRpY2FsIHNpZ25hbCB0byB0aGUgY29uY2VudHJhdGlvbiBvZiBhbmFseXRlIGluIHRoZSBzYW1wbGUgbWF0cml4LiBTZXZlcmFsIG1ldGhvZHMgaGF2ZSBiZWVuIHVzZWQgZm9yIHRoZSBjYWxpYnJhdGlvbiBvZiBTUE1FLiBJbiBhZGRpdGlvbiB0byB0cmFkaXRpb25hbCBjYWxpYnJhdGlvbiBtZXRob2RzIChpLmUuLCBleHRlcm5hbCBzdGFuZGFyZCwgaW50ZXJuYWwgc3RhbmRhcmQsIGFuZCBzdGFuZGFyZCBhZGRpdGlvbiksIHRoZSBleGlzdGluZyBTUE1FIGNhbGlicmF0aW9uIG1ldGhvZHMgaW5jbHVkZSBlcXVpbGlicml1bSBleHRyYWN0aW9uLCBleGhhdXN0aXZlIGV4dHJhY3Rpb24sIGFuZCBkaWZmdXNpb24tYmFzZWQgY2FsaWJyYXRpb24uIEluIHRoaXMgY2hhcHRlciwgZGV0YWlscyBhbmQgY2hhcmFjdGVyaXN0aWNzIG9mIHRoZXNlIGNhbGlicmF0aW9uIG1ldGhvZHMgd2lsbCBiZSBkaXNjdXNzZWQuIFNQTUUgY2FsaWJyYXRpb24gdGVjaG5pcXVlIHN1aXRhYmlsaXR5IGRlcGVuZHMgb24gdGhlIGFwcGxpY2F0aW9uLCB0aGUgbnVtYmVyIG9mIHNhbXBsZXMgdG8gYmUgYW5hbHl6ZWQsIGFuZCB0aGUgYXZhaWxhYmlsaXR5IG9mIGEgbWFzcyBzcGVjdHJvbWV0cnkgaW5zdHJ1bWVudCBpbiB0aGUgbGFib3JhdG9yeS4gVGhlIGRldmVsb3BtZW50IG9mIFNQTUUgY2FsaWJyYXRpb24gbWV0aG9kcyBpcyBiYXNlZCBvbiBhbiB1bmRlcnN0YW5kaW5nIG9mIGZ1bmRhbWVudGFsIHByaW5jaXBsZXMgZ292ZXJuaW5nIHRoZSBtYXNzIHRyYW5zZmVyIG9mIGFuYWx5dGVzIGluIG11bHRpcGhhc2Ugc3lzdGVtcy4gVGhlb3JpZXMgaGF2ZSBiZWVuIGRldmVsb3BlZCB0byB1bmRlcnN0YW5kIHRoZSBwcmluY2lwYWwgcHJvY2Vzc2VzIGludm9sdmVkIGluIFNQTUUgYnkgYXBwbHlpbmcgdGhlIGJhc2ljIGZ1bmRhbWVudGFscyBvZiB0aGVybW9keW5hbWljcyBhbmQgbWFzcyB0cmFuc2ZlciBraW5ldGljcy4gUXVhbnRpZmljYXRpb24gdXNpbmcgY2FsaWJyYXRpb24gY3VydmVzIGRvZXMgbm90IHJlcXVpcmUgZXh0ZW5zaXZlIHNhbXBsZSBwcmVwYXJhdGlvbiwgYnV0IHRoZSBzYW1wbGluZyBwcm9jZWR1cmUgYW5kIGNocm9tYXRvZ3JhcGhpYyBjb25kaXRpb25zIG11c3QgcmVtYWluIGNvbnN0YW50IGZvciBib3RoIHRoZSBzYW1wbGUgYW5kIHRoZSBzdGFuZGFyZCBzb2x1dGlvbnMsIGFuZCBpZiB0aGVyZSBhcmUgbWF0cml4IGVmZmVjdHMsIGEgYmxhbmsgc2FtcGxlIG1hdHJpeCBpcyBuZWNlc3NhcnkuIMKpIDIwMTIgRWxzZXZpZXIgSW5jLiBBbGwgcmlnaHRzIHJlc2VydmVkLiIsInB1Ymxpc2hlciI6IkVsc2V2aWVyIEluYy4iLCJjb250YWluZXItdGl0bGUtc2hvcnQiOiIifSwiaXNUZW1wb3JhcnkiOmZhbHNlfV19&quot;,&quot;citationItems&quot;:[{&quot;id&quot;:&quot;210981ce-3243-3ef1-9bfd-dba5c396deb8&quot;,&quot;itemData&quot;:{&quot;type&quot;:&quot;chapter&quot;,&quot;id&quot;:&quot;210981ce-3243-3ef1-9bfd-dba5c396deb8&quot;,&quot;title&quot;:&quot;Calibration&quot;,&quot;author&quot;:[{&quot;family&quot;:&quot;Ouyang&quot;,&quot;given&quot;:&quot;Gangfeng&quot;,&quot;parse-names&quot;:false,&quot;dropping-particle&quot;:&quot;&quot;,&quot;non-dropping-particle&quot;:&quot;&quot;}],&quot;container-title&quot;:&quot;Handbook of Solid Phase Microextraction&quot;,&quot;DOI&quot;:&quot;10.1016/B978-0-12-416017-0.00006-1&quot;,&quot;ISBN&quot;:&quot;9780124160170&quot;,&quot;issued&quot;:{&quot;date-parts&quot;:[[2012]]},&quot;page&quot;:&quot;167-199&quot;,&quot;abstract&quot;:&quot;Solid-phase microextraction (SPME) is a solvent-free sample preparation technique that integrates sampling, isolation, and concentration. Its simplicity of use, relatively short sample processing time, and fiber reusability have made SPME an attractive choice for many analytical applications. SPME has been widely applied to the sampling and analysis of environmental, food, aromatic, metallic, forensic, and pharmaceutical samples. Calibration is a process relating the measured analytical signal to the concentration of analyte in the sample matrix. Several methods have been used for the calibration of SPME. In addition to traditional calibration methods (i.e., external standard, internal standard, and standard addition), the existing SPME calibration methods include equilibrium extraction, exhaustive extraction, and diffusion-based calibration. In this chapter, details and characteristics of these calibration methods will be discussed. SPME calibration technique suitability depends on the application, the number of samples to be analyzed, and the availability of a mass spectrometry instrument in the laboratory. The development of SPME calibration methods is based on an understanding of fundamental principles governing the mass transfer of analytes in multiphase systems. Theories have been developed to understand the principal processes involved in SPME by applying the basic fundamentals of thermodynamics and mass transfer kinetics. Quantification using calibration curves does not require extensive sample preparation, but the sampling procedure and chromatographic conditions must remain constant for both the sample and the standard solutions, and if there are matrix effects, a blank sample matrix is necessary. © 2012 Elsevier Inc. All rights reserved.&quot;,&quot;publisher&quot;:&quot;Elsevier Inc.&quot;,&quot;container-title-short&quot;:&quot;&quot;},&quot;isTemporary&quot;:false}]},{&quot;citationID&quot;:&quot;MENDELEY_CITATION_dfb4486f-d0a5-4117-a112-6bbc6cdfd521&quot;,&quot;properties&quot;:{&quot;noteIndex&quot;:0},&quot;isEdited&quot;:false,&quot;manualOverride&quot;:{&quot;isManuallyOverridden&quot;:false,&quot;citeprocText&quot;:&quot;[78]&quot;,&quot;manualOverrideText&quot;:&quot;&quot;},&quot;citationTag&quot;:&quot;MENDELEY_CITATION_v3_eyJjaXRhdGlvbklEIjoiTUVOREVMRVlfQ0lUQVRJT05fZGZiNDQ4NmYtZDBhNS00MTE3LWExMTItNmJiYzZjZGZkNTIxIiwicHJvcGVydGllcyI6eyJub3RlSW5kZXgiOjB9LCJpc0VkaXRlZCI6ZmFsc2UsIm1hbnVhbE92ZXJyaWRlIjp7ImlzTWFudWFsbHlPdmVycmlkZGVuIjpmYWxzZSwiY2l0ZXByb2NUZXh0IjoiWzc4XSIsIm1hbnVhbE92ZXJyaWRlVGV4dCI6IiJ9LCJjaXRhdGlvbkl0ZW1zIjpbeyJpZCI6ImFmMDA2ZmMwLWZmMmQtMzRkNS04MGM0LTI3OTFjZTM4NzY4MCIsIml0ZW1EYXRhIjp7InR5cGUiOiJhcnRpY2xlLWpvdXJuYWwiLCJpZCI6ImFmMDA2ZmMwLWZmMmQtMzRkNS04MGM0LTI3OTFjZTM4NzY4MCIsInRpdGxlIjoiU2VxdWVudGlhbCBlbnNlbWJsZS1iYXNlZCBvcHRpbWFsIGRlc2lnbiBmb3IgcGFyYW1ldGVyIGVzdGltYXRpb24iLCJhdXRob3IiOlt7ImZhbWlseSI6Ik1hbiIsImdpdmVuIjoiSnVuIiwicGFyc2UtbmFtZXMiOmZhbHNlLCJkcm9wcGluZy1wYXJ0aWNsZSI6IiIsIm5vbi1kcm9wcGluZy1wYXJ0aWNsZSI6IiJ9LHsiZmFtaWx5IjoiWmhhbmciLCJnaXZlbiI6IkppYW5namlhbmciLCJwYXJzZS1uYW1lcyI6ZmFsc2UsImRyb3BwaW5nLXBhcnRpY2xlIjoiIiwibm9uLWRyb3BwaW5nLXBhcnRpY2xlIjoiIn0seyJmYW1pbHkiOiJMaSIsImdpdmVuIjoiV2VpeHVhbiIsInBhcnNlLW5hbWVzIjpmYWxzZSwiZHJvcHBpbmctcGFydGljbGUiOiIiLCJub24tZHJvcHBpbmctcGFydGljbGUiOiIifSx7ImZhbWlseSI6IlplbmciLCJnaXZlbiI6Ikxpbmd6YW8iLCJwYXJzZS1uYW1lcyI6ZmFsc2UsImRyb3BwaW5nLXBhcnRpY2xlIjoiIiwibm9uLWRyb3BwaW5nLXBhcnRpY2xlIjoiIn0seyJmYW1pbHkiOiJXdSIsImdpdmVuIjoiTGFvc2hlbmciLCJwYXJzZS1uYW1lcyI6ZmFsc2UsImRyb3BwaW5nLXBhcnRpY2xlIjoiIiwibm9uLWRyb3BwaW5nLXBhcnRpY2xlIjoiIn1dLCJjb250YWluZXItdGl0bGUiOiJXYXRlciBSZXNvdXJjZXMgUmVzZWFyY2giLCJjb250YWluZXItdGl0bGUtc2hvcnQiOiJXYXRlciBSZXNvdXIgUmVzIiwiRE9JIjoiMTAuMTAwMi8yMDE2V1IwMTg3MzYiLCJJU1NOIjoiMDA0MzEzOTciLCJpc3N1ZWQiOnsiZGF0ZS1wYXJ0cyI6W1syMDE2LDEwXV19LCJwYWdlIjoiNzU3Ny03NTkyIiwiaXNzdWUiOiIxMCIsInZvbHVtZSI6IjUyIn0sImlzVGVtcG9yYXJ5IjpmYWxzZX1dfQ==&quot;,&quot;citationItems&quot;:[{&quot;id&quot;:&quot;af006fc0-ff2d-34d5-80c4-2791ce387680&quot;,&quot;itemData&quot;:{&quot;type&quot;:&quot;article-journal&quot;,&quot;id&quot;:&quot;af006fc0-ff2d-34d5-80c4-2791ce387680&quot;,&quot;title&quot;:&quot;Sequential ensemble-based optimal design for parameter estimation&quot;,&quot;author&quot;:[{&quot;family&quot;:&quot;Man&quot;,&quot;given&quot;:&quot;Jun&quot;,&quot;parse-names&quot;:false,&quot;dropping-particle&quot;:&quot;&quot;,&quot;non-dropping-particle&quot;:&quot;&quot;},{&quot;family&quot;:&quot;Zhang&quot;,&quot;given&quot;:&quot;Jiangjiang&quot;,&quot;parse-names&quot;:false,&quot;dropping-particle&quot;:&quot;&quot;,&quot;non-dropping-particle&quot;:&quot;&quot;},{&quot;family&quot;:&quot;Li&quot;,&quot;given&quot;:&quot;Weixuan&quot;,&quot;parse-names&quot;:false,&quot;dropping-particle&quot;:&quot;&quot;,&quot;non-dropping-particle&quot;:&quot;&quot;},{&quot;family&quot;:&quot;Zeng&quot;,&quot;given&quot;:&quot;Lingzao&quot;,&quot;parse-names&quot;:false,&quot;dropping-particle&quot;:&quot;&quot;,&quot;non-dropping-particle&quot;:&quot;&quot;},{&quot;family&quot;:&quot;Wu&quot;,&quot;given&quot;:&quot;Laosheng&quot;,&quot;parse-names&quot;:false,&quot;dropping-particle&quot;:&quot;&quot;,&quot;non-dropping-particle&quot;:&quot;&quot;}],&quot;container-title&quot;:&quot;Water Resources Research&quot;,&quot;container-title-short&quot;:&quot;Water Resour Res&quot;,&quot;DOI&quot;:&quot;10.1002/2016WR018736&quot;,&quot;ISSN&quot;:&quot;00431397&quot;,&quot;issued&quot;:{&quot;date-parts&quot;:[[2016,10]]},&quot;page&quot;:&quot;7577-7592&quot;,&quot;issue&quot;:&quot;10&quot;,&quot;volume&quot;:&quot;52&quot;},&quot;isTemporary&quot;:false}]},{&quot;citationID&quot;:&quot;MENDELEY_CITATION_666b906c-7821-4162-b048-e91f1a7555c6&quot;,&quot;properties&quot;:{&quot;noteIndex&quot;:0},&quot;isEdited&quot;:false,&quot;manualOverride&quot;:{&quot;isManuallyOverridden&quot;:false,&quot;citeprocText&quot;:&quot;[79]&quot;,&quot;manualOverrideText&quot;:&quot;&quot;},&quot;citationTag&quot;:&quot;MENDELEY_CITATION_v3_eyJjaXRhdGlvbklEIjoiTUVOREVMRVlfQ0lUQVRJT05fNjY2YjkwNmMtNzgyMS00MTYyLWIwNDgtZTkxZjFhNzU1NWM2IiwicHJvcGVydGllcyI6eyJub3RlSW5kZXgiOjB9LCJpc0VkaXRlZCI6ZmFsc2UsIm1hbnVhbE92ZXJyaWRlIjp7ImlzTWFudWFsbHlPdmVycmlkZGVuIjpmYWxzZSwiY2l0ZXByb2NUZXh0IjoiWzc5XSIsIm1hbnVhbE92ZXJyaWRlVGV4dCI6IiJ9LCJjaXRhdGlvbkl0ZW1zIjpbeyJpZCI6IjA4MmI2NWQxLTExZWEtMzA4OS05ZTEwLWMxZTY3MzhlMWNkYiIsIml0ZW1EYXRhIjp7InR5cGUiOiJhcnRpY2xlLWpvdXJuYWwiLCJpZCI6IjA4MmI2NWQxLTExZWEtMzA4OS05ZTEwLWMxZTY3MzhlMWNkYiIsInRpdGxlIjoiQXBwbGljYXRpb24gb2YgZGVzaWduIG9mIGV4cGVyaW1lbnRzIChEb0UpIGluIGV2YWx1YXRpbmcgY3J1c2hpbmctc2NyZWVuaW5nIHBlcmZvcm1hbmNlIGZvciBhZ2dyZWdhdGVzIHByb2R1Y3Rpb24iLCJhdXRob3IiOlt7ImZhbWlseSI6IkJoYWRhbmkiLCJnaXZlbiI6IkthbmlzaGsiLCJwYXJzZS1uYW1lcyI6ZmFsc2UsImRyb3BwaW5nLXBhcnRpY2xlIjoiIiwibm9uLWRyb3BwaW5nLXBhcnRpY2xlIjoiIn0seyJmYW1pbHkiOiJBc2Jqw7ZybnNzb24iLCJnaXZlbiI6IkdhdXRpIiwicGFyc2UtbmFtZXMiOmZhbHNlLCJkcm9wcGluZy1wYXJ0aWNsZSI6IiIsIm5vbi1kcm9wcGluZy1wYXJ0aWNsZSI6IiJ9LHsiZmFtaWx5IjoiSG9mbGluZyIsImdpdmVuIjoiS3Jpc3RvZmZlciIsInBhcnNlLW5hbWVzIjpmYWxzZSwiZHJvcHBpbmctcGFydGljbGUiOiIiLCJub24tZHJvcHBpbmctcGFydGljbGUiOiIifSx7ImZhbWlseSI6Ikh1bHRow6luIiwiZ2l2ZW4iOiJFcmlrIiwicGFyc2UtbmFtZXMiOmZhbHNlLCJkcm9wcGluZy1wYXJ0aWNsZSI6IiIsIm5vbi1kcm9wcGluZy1wYXJ0aWNsZSI6IiJ9LHsiZmFtaWx5IjoiRXZlcnRzc29uIiwiZ2l2ZW4iOiJNYWdudXMiLCJwYXJzZS1uYW1lcyI6ZmFsc2UsImRyb3BwaW5nLXBhcnRpY2xlIjoiIiwibm9uLWRyb3BwaW5nLXBhcnRpY2xlIjoiIn1dLCJjb250YWluZXItdGl0bGUiOiJNaW5lcmFscyBFbmdpbmVlcmluZyIsImNvbnRhaW5lci10aXRsZS1zaG9ydCI6Ik1pbmVyIEVuZyIsIkRPSSI6IjEwLjEwMTYvai5taW5lbmcuMjAyNC4xMDg2MTYiLCJJU1NOIjoiMDg5MjY4NzUiLCJpc3N1ZWQiOnsiZGF0ZS1wYXJ0cyI6W1syMDI0LDRdXX0sInBhZ2UiOiIxMDg2MTYiLCJ2b2x1bWUiOiIyMDkifSwiaXNUZW1wb3JhcnkiOmZhbHNlfV19&quot;,&quot;citationItems&quot;:[{&quot;id&quot;:&quot;082b65d1-11ea-3089-9e10-c1e6738e1cdb&quot;,&quot;itemData&quot;:{&quot;type&quot;:&quot;article-journal&quot;,&quot;id&quot;:&quot;082b65d1-11ea-3089-9e10-c1e6738e1cdb&quot;,&quot;title&quot;:&quot;Application of design of experiments (DoE) in evaluating crushing-screening performance for aggregates production&quot;,&quot;author&quot;:[{&quot;family&quot;:&quot;Bhadani&quot;,&quot;given&quot;:&quot;Kanishk&quot;,&quot;parse-names&quot;:false,&quot;dropping-particle&quot;:&quot;&quot;,&quot;non-dropping-particle&quot;:&quot;&quot;},{&quot;family&quot;:&quot;Asbjörnsson&quot;,&quot;given&quot;:&quot;Gauti&quot;,&quot;parse-names&quot;:false,&quot;dropping-particle&quot;:&quot;&quot;,&quot;non-dropping-particle&quot;:&quot;&quot;},{&quot;family&quot;:&quot;Hofling&quot;,&quot;given&quot;:&quot;Kristoffer&quot;,&quot;parse-names&quot;:false,&quot;dropping-particle&quot;:&quot;&quot;,&quot;non-dropping-particle&quot;:&quot;&quot;},{&quot;family&quot;:&quot;Hulthén&quot;,&quot;given&quot;:&quot;Erik&quot;,&quot;parse-names&quot;:false,&quot;dropping-particle&quot;:&quot;&quot;,&quot;non-dropping-particle&quot;:&quot;&quot;},{&quot;family&quot;:&quot;Evertsson&quot;,&quot;given&quot;:&quot;Magnus&quot;,&quot;parse-names&quot;:false,&quot;dropping-particle&quot;:&quot;&quot;,&quot;non-dropping-particle&quot;:&quot;&quot;}],&quot;container-title&quot;:&quot;Minerals Engineering&quot;,&quot;container-title-short&quot;:&quot;Miner Eng&quot;,&quot;DOI&quot;:&quot;10.1016/j.mineng.2024.108616&quot;,&quot;ISSN&quot;:&quot;08926875&quot;,&quot;issued&quot;:{&quot;date-parts&quot;:[[2024,4]]},&quot;page&quot;:&quot;108616&quot;,&quot;volume&quot;:&quot;209&quot;},&quot;isTemporary&quot;:false}]},{&quot;citationID&quot;:&quot;MENDELEY_CITATION_88d17f23-721f-4d70-a0b0-01ab2582289c&quot;,&quot;properties&quot;:{&quot;noteIndex&quot;:0},&quot;isEdited&quot;:false,&quot;manualOverride&quot;:{&quot;isManuallyOverridden&quot;:false,&quot;citeprocText&quot;:&quot;[80]&quot;,&quot;manualOverrideText&quot;:&quot;&quot;},&quot;citationTag&quot;:&quot;MENDELEY_CITATION_v3_eyJjaXRhdGlvbklEIjoiTUVOREVMRVlfQ0lUQVRJT05fODhkMTdmMjMtNzIxZi00ZDcwLWEwYjAtMDFhYjI1ODIyODljIiwicHJvcGVydGllcyI6eyJub3RlSW5kZXgiOjB9LCJpc0VkaXRlZCI6ZmFsc2UsIm1hbnVhbE92ZXJyaWRlIjp7ImlzTWFudWFsbHlPdmVycmlkZGVuIjpmYWxzZSwiY2l0ZXByb2NUZXh0IjoiWzgwXSIsIm1hbnVhbE92ZXJyaWRlVGV4dCI6IiJ9LCJjaXRhdGlvbkl0ZW1zIjpbeyJpZCI6ImUwOGU2MWU5LTI4MzMtM2I3Ny05YjEwLTk2NmJmYmY4Y2UzYiIsIml0ZW1EYXRhIjp7InR5cGUiOiJhcnRpY2xlLWpvdXJuYWwiLCJpZCI6ImUwOGU2MWU5LTI4MzMtM2I3Ny05YjEwLTk2NmJmYmY4Y2UzYiIsInRpdGxlIjoiU29saWQgcGhhc2UgbWljcm9leHRyYWN0aW9uIC0gQSBjb252ZW5pZW50IHRvb2wgZm9yIHRoZSBkZXRlcm1pbmF0aW9uIG9mIG9yZ2FuaWMgcG9sbHV0YW50cyBpbiBlbnZpcm9ubWVudGFsIG1hdHJpY2VzIiwiYXV0aG9yIjpbeyJmYW1pbHkiOiJaeWdtdW50IiwiZ2l2ZW4iOiJCb2dkYW4iLCJwYXJzZS1uYW1lcyI6ZmFsc2UsImRyb3BwaW5nLXBhcnRpY2xlIjoiIiwibm9uLWRyb3BwaW5nLXBhcnRpY2xlIjoiIn0seyJmYW1pbHkiOiJKYXN0cnrIqWJza2EiLCJnaXZlbiI6IkFubmEiLCJwYXJzZS1uYW1lcyI6ZmFsc2UsImRyb3BwaW5nLXBhcnRpY2xlIjoiIiwibm9uLWRyb3BwaW5nLXBhcnRpY2xlIjoiIn0seyJmYW1pbHkiOiJOYW1pZcWbbmlrIiwiZ2l2ZW4iOiJKYWNlayIsInBhcnNlLW5hbWVzIjpmYWxzZSwiZHJvcHBpbmctcGFydGljbGUiOiIiLCJub24tZHJvcHBpbmctcGFydGljbGUiOiIifV0sImNvbnRhaW5lci10aXRsZSI6IkNyaXRpY2FsIFJldmlld3MgaW4gQW5hbHl0aWNhbCBDaGVtaXN0cnkiLCJjb250YWluZXItdGl0bGUtc2hvcnQiOiJDcml0IFJldiBBbmFsIENoZW0iLCJET0kiOiIxMC4xMDgwLzIwMDE0MDkxMDc2NjY4IiwiSVNTTiI6IjEwNDA4MzQ3IiwiaXNzdWVkIjp7ImRhdGUtcGFydHMiOltbMjAwMV1dfSwicGFnZSI6IjEtMTgiLCJhYnN0cmFjdCI6IlRoaXMgYXJ0aWNsZSByZXZpZXdzIHRoZSBhcHBsaWNhdGlvbiBvZiBzb2xpZCBwaGFzZSBtaWNyb2V4dHJhY3Rpb24gKFNQTUUpIGZvciBkZXRlcm1pbmF0aW9uIG9mIG9yZ2FuaWMgcG9sbHV0YW50cyBpbiBnYXNlb3VzLCBsaXF1aWQsIGFuZCBzb2xpZCBlbnZpcm9ubWVudGFsIHNhbXBsZXMuIFByYWN0aWNhbCBhc3BlY3RzIG9mIGRpcmVjdCBhbmQgaGVhZHNwYWNlIFNQTUUgc2FtcGxpbmcgYW5kIGNvbWJpbmF0aW9uIG9mIFNQTUUgd2l0aCBvdGhlciB0ZWNobmlxdWVzIG9mIHNhbXBsZSBwcmVwYXJhdGlvbiBhcmUgZGlzY3Vzc2VkLiBUaGUgYXBwbGljYXRpb24gcmFuZ2UgY2FuIGJlIHdpZGVuZWQgYnkgZGVyaXZhdGl6aW5nIGFuYWx5dGVzLiBTUE1FIGNhbiBjb21iaW5lZCB3aXRoIG90aGVyIHJlbGF0ZWQgdGVjaG5pcXVlcyBvZiBzYW1wbGUgcHJlcGFyYXRpb24uIMKpIDIwMDEgYnkgQ1JDIFByZXNzIExMQy4iLCJpc3N1ZSI6IjEiLCJ2b2x1bWUiOiIzMSJ9LCJpc1RlbXBvcmFyeSI6ZmFsc2V9XX0=&quot;,&quot;citationItems&quot;:[{&quot;id&quot;:&quot;e08e61e9-2833-3b77-9b10-966bfbf8ce3b&quot;,&quot;itemData&quot;:{&quot;type&quot;:&quot;article-journal&quot;,&quot;id&quot;:&quot;e08e61e9-2833-3b77-9b10-966bfbf8ce3b&quot;,&quot;title&quot;:&quot;Solid phase microextraction - A convenient tool for the determination of organic pollutants in environmental matrices&quot;,&quot;author&quot;:[{&quot;family&quot;:&quot;Zygmunt&quot;,&quot;given&quot;:&quot;Bogdan&quot;,&quot;parse-names&quot;:false,&quot;dropping-particle&quot;:&quot;&quot;,&quot;non-dropping-particle&quot;:&quot;&quot;},{&quot;family&quot;:&quot;Jastrzȩbska&quot;,&quot;given&quot;:&quot;Anna&quot;,&quot;parse-names&quot;:false,&quot;dropping-particle&quot;:&quot;&quot;,&quot;non-dropping-particle&quot;:&quot;&quot;},{&quot;family&quot;:&quot;Namieśnik&quot;,&quot;given&quot;:&quot;Jacek&quot;,&quot;parse-names&quot;:false,&quot;dropping-particle&quot;:&quot;&quot;,&quot;non-dropping-particle&quot;:&quot;&quot;}],&quot;container-title&quot;:&quot;Critical Reviews in Analytical Chemistry&quot;,&quot;container-title-short&quot;:&quot;Crit Rev Anal Chem&quot;,&quot;DOI&quot;:&quot;10.1080/20014091076668&quot;,&quot;ISSN&quot;:&quot;10408347&quot;,&quot;issued&quot;:{&quot;date-parts&quot;:[[2001]]},&quot;page&quot;:&quot;1-18&quot;,&quot;abstract&quot;:&quot;This article reviews the application of solid phase microextraction (SPME) for determination of organic pollutants in gaseous, liquid, and solid environmental samples. Practical aspects of direct and headspace SPME sampling and combination of SPME with other techniques of sample preparation are discussed. The application range can be widened by derivatizing analytes. SPME can combined with other related techniques of sample preparation. © 2001 by CRC Press LLC.&quot;,&quot;issue&quot;:&quot;1&quot;,&quot;volume&quot;:&quot;31&quot;},&quot;isTemporary&quot;:false}]},{&quot;citationID&quot;:&quot;MENDELEY_CITATION_bf606dfe-7b7d-478f-b083-514f450af6d7&quot;,&quot;properties&quot;:{&quot;noteIndex&quot;:0},&quot;isEdited&quot;:false,&quot;manualOverride&quot;:{&quot;isManuallyOverridden&quot;:false,&quot;citeprocText&quot;:&quot;[75]&quot;,&quot;manualOverrideText&quot;:&quot;&quot;},&quot;citationTag&quot;:&quot;MENDELEY_CITATION_v3_eyJjaXRhdGlvbklEIjoiTUVOREVMRVlfQ0lUQVRJT05fYmY2MDZkZmUtN2I3ZC00NzhmLWIwODMtNTE0ZjQ1MGFmNmQ3IiwicHJvcGVydGllcyI6eyJub3RlSW5kZXgiOjB9LCJpc0VkaXRlZCI6ZmFsc2UsIm1hbnVhbE92ZXJyaWRlIjp7ImlzTWFudWFsbHlPdmVycmlkZGVuIjpmYWxzZSwiY2l0ZXByb2NUZXh0IjoiWzc1XSIsIm1hbnVhbE92ZXJyaWRlVGV4dCI6IiJ9LCJjaXRhdGlvbkl0ZW1zIjpbeyJpZCI6ImRiYTc0NjlkLTUyMGEtM2FhYS04NmM1LTdiYWEzNGE0NzRmNCIsIml0ZW1EYXRhIjp7InR5cGUiOiJib29rIiwiaWQiOiJkYmE3NDY5ZC01MjBhLTNhYWEtODZjNS03YmFhMzRhNDc0ZjQiLCJ0aXRsZSI6IkhhbmRib29rIG9mIHNvbGlkIHBoYXNlIG1pY3JvZXh0cmFjdGlvbiIsImF1dGhvciI6W3siZmFtaWx5IjoiUGF3bGlzenluIiwiZ2l2ZW4iOiJKYW51c3oiLCJwYXJzZS1uYW1lcyI6ZmFsc2UsImRyb3BwaW5nLXBhcnRpY2xlIjoiIiwibm9uLWRyb3BwaW5nLXBhcnRpY2xlIjoiIn1dLCJJU0JOIjoiOTc4MDEyNDE2MDE3MCIsIm51bWJlci1vZi1wYWdlcyI6IjQ3OCIsImFic3RyYWN0IjoiXCJUaGUgcmVsYXRpdmVseSBuZXcgdGVjaG5pcXVlIG9mIHNvbGlkIHBoYXNlIG1pY3JvZXh0cmFjdGlvbiAoU1BNRSkgaXMgYW4gaW1wb3J0YW50IHRvb2wgdG8gcHJlcGFyZSBzYW1wbGVzIGJvdGggaW4gdGhlIGxhYiBhbmQgb24tc2l0ZS4gU1BNRSBpcyBhICdncmVlbicgdGVjaG5vbG9neSBiZWNhdXNlIGl0IGVsaW1pbmF0ZXMgb3JnYW5pYyBzb2x2ZW50cyBmcm9tIGFuYWx5dGljYWwgbGFib3JhdG9yeSBhbmQgY2FuIGJlIHVzZWQgaW4gZW52aXJvbm1lbnRhbCwgZm9vZCBhbmQgZnJhZ3JhbmNlLCBhbmQgZm9yZW5zaWMgYW5kIGRydWcgYW5hbHlzaXMuIFRoaXMgaGFuZGJvb2sgb2ZmZXJzIGEgdGhvcm91Z2ggYmFja2dyb3VuZCBvZiB0aGUgdGhlb3J5IGFuZCBwcmFjdGljYWwgaW1wbGVtZW50YXRpb24gb2YgU1BNRS4gU1BNRSBwcm90b2NvbHMgYXJlIHByZXNlbnRlZCBvdXRsaW5pbmcgZWFjaCBzdGFnZSBvZiB0aGUgbWV0aG9kIGFuZCBwcm92aWRpbmcgdXNlZnVsIHRpcHMgYW5kIHBvdGVudGlhbCBwaXRmYWxscy4gSW4gYWRkaXRpb24sIGRldmljZXMgYW5kIGZpYmVyIGNvYXRpbmdzLCBhdXRvbWF0ZWQgU1BNRSBzeXN0ZW1zLCBTUE1FIG1ldGhvZCBkZXZlbG9wbWVudCwgYW5kIEluIFZpdm8gYXBwbGljYXRpb25zIGFyZSBkaXNjdXNzZWQuIFRoaXMgaGFuZGJvb2sgaXMgZXNzZW50aWFsIGZvciBpdHMgZGlzY3Vzc2lvbiBvZiB0aGUgbGF0ZXN0IFNQTUUgZGV2ZWxvcG1lbnRzIGFzIHdlbGwgYXMgaXRzIGluIGRlcHRoIGluZm9ybWF0aW9uIG9uIHRoZSBoaXN0b3J5LCB0aGVvcnksIGFuZCBwcmFjdGljYWwgYXBwbGljYXRpb24gb2YgdGhlIG1ldGhvZC4gUHJhY3RpY2FsIGFwcGxpY2F0aW9uIG9mIFNvbGlkIFBoYXNlIE1pY3JvZXh0cmFjdGlvbiBtZXRob2RzIGluY2x1ZGluZyBkZXRhaWxlZCBzdGVwcy4gUHJvdmlkZXMgaGlzdG9yeSBvZiBleHRyYWN0aW9uIG1ldGhvZHMgdG8gYmV0dGVyIHVuZGVyc3RhbmQgdGhlIHByb2Nlc3MuIFN1aXRhYmxlIGZvciBhbGwgbGV2ZWxzLCBmcm9tIGJlZ2lubmluZyBzdHVkZW50IHRvIGV4cGVyaWVuY2VkIHByYWN0aXRpb25lci5cIi0tUHViaXNoZXIncyBkZXNjcmlwdGlvbi4gMS4gU29saWQtUGhhc2UgTWljcm9leHRyYWN0aW9uIGluIFBlcnNwZWN0aXZlIC8gSmFudXN6IFBhd2xpc3p5biAtLSAyLiBUaGVvcnkgb2YgU29saWQtUGhhc2UgTWljcm9leHRyYWN0aW9uIC8gSmFudXN6IFBhd2xpc3p5biAtLSAzLiBEZXZlbG9wbWVudCBvZiBTUE1FIERldmljZXMgYW5kIENvYXRpbmdzIC8gSmFudXN6IFBhd2xpc3p5biAtLSA0LiBTUE1FIENvbW1lcmNpYWwgRGV2aWNlcyBhbmQgRmlicmUgQ29hdGluZ3MgLyBSb2JlcnQgRS4gU2hpcmV5IC0tIDUuIEF1dG9tYXRlZCBTUE1FIFN5c3RlbXMgLyBKYW51c3ogUGF3bGlzenluLCBEYWphbmEgVnVja292aWMsIEZhdGVtZWggTWlybmFnaGkgYW5kIFNhbmphIFJpc3RpY2V2aWMgLS0gNi4gQ2FsaWJyYXRpb24gLyBHYW5nZmVuZyBPdXlhbmcgLS0gNy4gU29saWQtUGhhc2UgTWljcm9leHRyYWN0aW9uIE1ldGhvZCBEZXZlbG9wbWVudCAvIEx1Y2llIEt1ZGxlam92YSwgU2FuamEgUmlzdGljZXZpYyBhbmQgRGFqYW5hIFZ1Y2tvdmljIC0tIDguIFNQTUUgYW5kIEVudmlyb25tZW50YWwgQW5hbHlzaXMgLyBHYW5nZmVuZyBPdXlhbmcgLS0gOS4gQXBwbGljYXRpb24gb2YgU29saWQtUGhhc2UgTWljcm9leHRyYWN0aW9uIGluIEZvb2QgYW5kIEZyYWdyYW5jZSBBbmFseXNpcyAvIEx1Y2llIEt1ZGxlam92YSBhbmQgU2FuamEgUmlzdGljZXZpYyAtLSAxMC4gRHJ1ZyBBbmFseXNpcyBieSBTUE1FIC8gSGVhdGhlciBMb3JkIGFuZCBCYXJiYXJhIEJvamtvIC0tIDExLiBMaWdhbmQtUmVjZXB0b3IgQmluZGluZyBhbmQgRGV0ZXJtaW5hdGlvbiBvZiBGcmVlIENvbmNlbnRyYXRpb25zIC8gRmxvcmluIE1hcmNlbCBNdXN0ZWF0YSAtLSAxMi4gSW4gVml2byBTYW1wbGluZyB3aXRoIFNvbGlkLVBoYXNlIE1pY3JvZXh0cmFjdGlvbiAvIEZsb3JpbiBNYXJjZWwgTXVzdGVhdGEgYW5kIERhamFuYSBWdWNrb3ZpYyAtLSAxMy4gU29saWQtUGhhc2UgTWljcm9leHRyYWN0aW9uIFByb3RvY29scyAvIERhamFuYSBWdWNrb3ZpYywgU2FuamEgUmlzdGljZXZpYyBhbmQgSmFudXN6IFBhd2xpc3p5bi4iLCJjb250YWluZXItdGl0bGUtc2hvcnQiOiIifSwiaXNUZW1wb3JhcnkiOmZhbHNlfV19&quot;,&quot;citationItems&quot;:[{&quot;id&quot;:&quot;dba7469d-520a-3aaa-86c5-7baa34a474f4&quot;,&quot;itemData&quot;:{&quot;type&quot;:&quot;book&quot;,&quot;id&quot;:&quot;dba7469d-520a-3aaa-86c5-7baa34a474f4&quot;,&quot;title&quot;:&quot;Handbook of solid phase microextraction&quot;,&quot;author&quot;:[{&quot;family&quot;:&quot;Pawliszyn&quot;,&quot;given&quot;:&quot;Janusz&quot;,&quot;parse-names&quot;:false,&quot;dropping-particle&quot;:&quot;&quot;,&quot;non-dropping-particle&quot;:&quot;&quot;}],&quot;ISBN&quot;:&quot;9780124160170&quot;,&quot;number-of-pages&quot;:&quot;478&quot;,&quot;abstract&quot;:&quot;\&quot;The relatively new technique of solid phase microextraction (SPME) is an important tool to prepare samples both in the lab and on-site. SPME is a 'green' technology because it eliminates organic solvents from analytical laboratory and can be used in environmental, food and fragrance, and forensic and drug analysis. This handbook offers a thorough background of the theory and practical implementation of SPME. SPME protocols are presented outlining each stage of the method and providing useful tips and potential pitfalls. In addition, devices and fiber coatings, automated SPME systems, SPME method development, and In Vivo applications are discussed. This handbook is essential for its discussion of the latest SPME developments as well as its in depth information on the history, theory, and practical application of the method. Practical application of Solid Phase Microextraction methods including detailed steps. Provides history of extraction methods to better understand the process. Suitable for all levels, from beginning student to experienced practitioner.\&quot;--Pubisher's description. 1. Solid-Phase Microextraction in Perspective / Janusz Pawliszyn -- 2. Theory of Solid-Phase Microextraction / Janusz Pawliszyn -- 3. Development of SPME Devices and Coatings / Janusz Pawliszyn -- 4. SPME Commercial Devices and Fibre Coatings / Robert E. Shirey -- 5. Automated SPME Systems / Janusz Pawliszyn, Dajana Vuckovic, Fatemeh Mirnaghi and Sanja Risticevic -- 6. Calibration / Gangfeng Ouyang -- 7. Solid-Phase Microextraction Method Development / Lucie Kudlejova, Sanja Risticevic and Dajana Vuckovic -- 8. SPME and Environmental Analysis / Gangfeng Ouyang -- 9. Application of Solid-Phase Microextraction in Food and Fragrance Analysis / Lucie Kudlejova and Sanja Risticevic -- 10. Drug Analysis by SPME / Heather Lord and Barbara Bojko -- 11. Ligand-Receptor Binding and Determination of Free Concentrations / Florin Marcel Musteata -- 12. In Vivo Sampling with Solid-Phase Microextraction / Florin Marcel Musteata and Dajana Vuckovic -- 13. Solid-Phase Microextraction Protocols / Dajana Vuckovic, Sanja Risticevic and Janusz Pawliszyn.&quot;,&quot;container-title-short&quot;:&quot;&quot;},&quot;isTemporary&quot;:false}]},{&quot;citationID&quot;:&quot;MENDELEY_CITATION_b1fd438f-6229-4eb7-92a6-2d80a22421ad&quot;,&quot;properties&quot;:{&quot;noteIndex&quot;:0},&quot;isEdited&quot;:false,&quot;manualOverride&quot;:{&quot;isManuallyOverridden&quot;:false,&quot;citeprocText&quot;:&quot;[81]&quot;,&quot;manualOverrideText&quot;:&quot;&quot;},&quot;citationTag&quot;:&quot;MENDELEY_CITATION_v3_eyJjaXRhdGlvbklEIjoiTUVOREVMRVlfQ0lUQVRJT05fYjFmZDQzOGYtNjIyOS00ZWI3LTkyYTYtMmQ4MGEyMjQyMWFkIiwicHJvcGVydGllcyI6eyJub3RlSW5kZXgiOjB9LCJpc0VkaXRlZCI6ZmFsc2UsIm1hbnVhbE92ZXJyaWRlIjp7ImlzTWFudWFsbHlPdmVycmlkZGVuIjpmYWxzZSwiY2l0ZXByb2NUZXh0IjoiWzgxXSIsIm1hbnVhbE92ZXJyaWRlVGV4dCI6IiJ9LCJjaXRhdGlvbkl0ZW1zIjpbeyJpZCI6Ijg4ODBmMGQyLWQ2MTAtMzdhYS05YjFmLTJhMWE0YjQzNDljNyIsIml0ZW1EYXRhIjp7InR5cGUiOiJhcnRpY2xlIiwiaWQiOiI4ODgwZjBkMi1kNjEwLTM3YWEtOWIxZi0yYTFhNGI0MzQ5YzciLCJ0aXRsZSI6IlVuZGVyc3RhbmRpbmcgc29saWQtcGhhc2UgbWljcm9leHRyYWN0aW9uOiBLZXkgZmFjdG9ycyBpbmZsdWVuY2luZyB0aGUgZXh0cmFjdGlvbiBwcm9jZXNzIGFuZCB0cmVuZHMgaW4gaW1wcm92aW5nIHRoZSB0ZWNobmlxdWUiLCJhdXRob3IiOlt7ImZhbWlseSI6IlNwaWV0ZWx1biIsImdpdmVuIjoiQWdhdGEiLCJwYXJzZS1uYW1lcyI6ZmFsc2UsImRyb3BwaW5nLXBhcnRpY2xlIjoiIiwibm9uLWRyb3BwaW5nLXBhcnRpY2xlIjoiIn0seyJmYW1pbHkiOiJLbG9za293c2tpIiwiZ2l2ZW4iOiJBZGFtIiwicGFyc2UtbmFtZXMiOmZhbHNlLCJkcm9wcGluZy1wYXJ0aWNsZSI6IiIsIm5vbi1kcm9wcGluZy1wYXJ0aWNsZSI6IiJ9LHsiZmFtaWx5IjoiQ2hyemFub3dza2kiLCJnaXZlbiI6IldvamNpZWNoIiwicGFyc2UtbmFtZXMiOmZhbHNlLCJkcm9wcGluZy1wYXJ0aWNsZSI6IiIsIm5vbi1kcm9wcGluZy1wYXJ0aWNsZSI6IiJ9LHsiZmFtaWx5IjoiTmFtaWXFm25payIsImdpdmVuIjoiSmFjZWsiLCJwYXJzZS1uYW1lcyI6ZmFsc2UsImRyb3BwaW5nLXBhcnRpY2xlIjoiIiwibm9uLWRyb3BwaW5nLXBhcnRpY2xlIjoiIn1dLCJjb250YWluZXItdGl0bGUiOiJDaGVtaWNhbCBSZXZpZXdzIiwiY29udGFpbmVyLXRpdGxlLXNob3J0IjoiQ2hlbSBSZXYiLCJET0kiOiIxMC4xMDIxL2NyMzAwMTQ4aiIsIklTU04iOiIwMDA5MjY2NSIsImlzc3VlZCI6eyJkYXRlLXBhcnRzIjpbWzIwMTMsMywxM11dfSwicGFnZSI6IjE2NjctMTY4NSIsImFic3RyYWN0IjoiSW4gdmlldyBvZiB0aGUgZGVtYW5kcyBtYWRlIG9mIGNvbnRlbXBvcmFyeSBhbmFseXRpY2FsIHRlY2huaXF1ZXMgYW5kIHRoZSBuZWVkIHRvIGltcGxlbWVudCBncmVlbiB0ZWNobm9sb2dpZXMgaW4gYW5hbHl0aWNhbCBwcmFjdGljZSwgc29sdmVudC1mcmVlIHRlY2huaXF1ZXMgb2YgcHJlcGFyaW5nIHNhbXBsZXMgZm9yIGFuYWx5c2lzLCBzdWNoIGFzIFNQTUUsIGFyZSB0YWtpbmcgb24gYSBncmVhdGVyIHNpZ25pZmljYW5jZS4gV2l0aCB0aGlzIHRlY2huaXF1ZSwgYW5hbHl0ZXMgY2FuIGJlIHNhbXBsZWQgZnJvbSBtZWRpYSB3aXRoIGEgY29tcGxleCBjb21wb3NpdGlvbiwgZnJvbSBjb250YW1pbmF0ZWQgbWVkaWEsIGFuZCBmcm9tIG1lZGlhIHdpdGggcG9sYXIgbWF0cml4IGNvbnN0aXR1ZW50cy4gVGhlIGNpdGVkIGxpdGVyYXR1cmUgcHJlc2VudHMgaW5mb3JtYXRpb24gb24gbW9kaWZpY2F0aW9ucyBvZiBleGlzdGluZyBhcHByb2FjaGVzIGluIHJlZ2FyZCB0byB0aGUgU1BNRSBhcHBhcmF0dXMgKG1pbmlhdHVyaXphdGlvbiwgYXV0b21hdGlvbiwgY29tYmluYXRpb24gd2l0aCBtb25pdG9yaW5nIGFuZCBtZWFzdXJlbWVudCBpbnN0cnVtZW50YXRpb24pIGFuZCBvbiBjb21wbGV0ZWx5IG5ldyBkZXZpY2VzIHN1Y2ggYXMgQ0NGLVNQTUUsIGludHViZSBTUE1FLCBhbmQgTS1TUE1FLCB3aGljaCBndWFyYW50ZWUgaGlnaCByZWNvdmVyaWVzIG9mIGEgYnJvYWQgc3BlY3RydW0gb2YgYW5hbHl0ZXMuIFN0dWRpZXMgb2YgdGhlIGVmZmVjdHMgb24gdGhlIGV4dHJhY3Rpb24gcHJvY2VzcyBvZiBwYXJhbWV0ZXJzIHN1Y2ggYXMgdGhlIGV4dHJhY3Rpb24gdGltZSBhbmQgdGVtcGVyYXR1cmUsIHRoZSB0eXBlIG9mIGV4dHJhY3Rpb24gY29hdGluZyBhbmQgaXRzIHRoaWNrbmVzcywgYW5kIGZpYmVyIGRlcml2YXRpemF0aW9uIGhhdmUgcHJvdmlkZWQgdGhlIG9wcG9ydHVuaXR5IHRvIGNvbnRyb2wgYm90aCBpdHMgZWZmaWNpZW5jeSBhbmQsIHRvIHNvbWUgZXh0ZW50LCBpdHMgc2VsZWN0aXZpdHkuIFNQTUUgaGFzIGFjaGlldmVkIGVub3Jtb3VzIHNpZ25pZmljYW5jZSBpbiBhbmFseXRpY2FsIHByYWN0aWNlIGFzIGZhciBhcyB0aGUgcHJlcGFyYXRpb24gb2Ygc2FtcGxlcyBmb3IgYW5hbHlzaXMgaXMgY29uY2VybmVkLiBUaGFua3MgdG8gdGhlIG1lcml0cyBvZiB0aGlzIHRlY2huaXF1ZSBhbmQgdGhlIHBvc3NpYmlsaXRpZXMgb2YgaW1wcm92aW5nIGl0IHRocm91Z2ggbm92ZWwgZGVzaWduIGFwcHJvYWNoZXMgYW5kIHRoZSBpbXBsZW1lbnRhdGlvbiBvZiBuZXcsIGhpZ2hseSBzZWxlY3RpdmUgZXh0cmFjdGlvbiBmaWJlciBjb2F0aW5ncywgb25lIGNhbiBleHBlY3QgZnVydGhlciBkZXZlbG9wbWVudHMgaW4gdGhpcyBmaWVsZC4gRm9yIHRoZSByZWFkZXJzJyBiZW5lZml0LCBUYWJsZSAyIHdhcyBwcmVwYXJlZCBhcyBhIGtpbmQgb2YgcXVpY2sgcmVmZXJlbmNlIHRvb2wgdG8gdGhlIHByb2JsZW1zIHJhaXNlZCBpbiB0aGlzIHBhcGVyLiIsImlzc3VlIjoiMyIsInZvbHVtZSI6IjExMyJ9LCJpc1RlbXBvcmFyeSI6ZmFsc2V9XX0=&quot;,&quot;citationItems&quot;:[{&quot;id&quot;:&quot;8880f0d2-d610-37aa-9b1f-2a1a4b4349c7&quot;,&quot;itemData&quot;:{&quot;type&quot;:&quot;article&quot;,&quot;id&quot;:&quot;8880f0d2-d610-37aa-9b1f-2a1a4b4349c7&quot;,&quot;title&quot;:&quot;Understanding solid-phase microextraction: Key factors influencing the extraction process and trends in improving the technique&quot;,&quot;author&quot;:[{&quot;family&quot;:&quot;Spietelun&quot;,&quot;given&quot;:&quot;Agata&quot;,&quot;parse-names&quot;:false,&quot;dropping-particle&quot;:&quot;&quot;,&quot;non-dropping-particle&quot;:&quot;&quot;},{&quot;family&quot;:&quot;Kloskowski&quot;,&quot;given&quot;:&quot;Adam&quot;,&quot;parse-names&quot;:false,&quot;dropping-particle&quot;:&quot;&quot;,&quot;non-dropping-particle&quot;:&quot;&quot;},{&quot;family&quot;:&quot;Chrzanowski&quot;,&quot;given&quot;:&quot;Wojciech&quot;,&quot;parse-names&quot;:false,&quot;dropping-particle&quot;:&quot;&quot;,&quot;non-dropping-particle&quot;:&quot;&quot;},{&quot;family&quot;:&quot;Namieśnik&quot;,&quot;given&quot;:&quot;Jacek&quot;,&quot;parse-names&quot;:false,&quot;dropping-particle&quot;:&quot;&quot;,&quot;non-dropping-particle&quot;:&quot;&quot;}],&quot;container-title&quot;:&quot;Chemical Reviews&quot;,&quot;container-title-short&quot;:&quot;Chem Rev&quot;,&quot;DOI&quot;:&quot;10.1021/cr300148j&quot;,&quot;ISSN&quot;:&quot;00092665&quot;,&quot;issued&quot;:{&quot;date-parts&quot;:[[2013,3,13]]},&quot;page&quot;:&quot;1667-1685&quot;,&quot;abstract&quot;:&quot;In view of the demands made of contemporary analytical techniques and the need to implement green technologies in analytical practice, solvent-free techniques of preparing samples for analysis, such as SPME, are taking on a greater significance. With this technique, analytes can be sampled from media with a complex composition, from contaminated media, and from media with polar matrix constituents. The cited literature presents information on modifications of existing approaches in regard to the SPME apparatus (miniaturization, automation, combination with monitoring and measurement instrumentation) and on completely new devices such as CCF-SPME, intube SPME, and M-SPME, which guarantee high recoveries of a broad spectrum of analytes. Studies of the effects on the extraction process of parameters such as the extraction time and temperature, the type of extraction coating and its thickness, and fiber derivatization have provided the opportunity to control both its efficiency and, to some extent, its selectivity. SPME has achieved enormous significance in analytical practice as far as the preparation of samples for analysis is concerned. Thanks to the merits of this technique and the possibilities of improving it through novel design approaches and the implementation of new, highly selective extraction fiber coatings, one can expect further developments in this field. For the readers' benefit, Table 2 was prepared as a kind of quick reference tool to the problems raised in this paper.&quot;,&quot;issue&quot;:&quot;3&quot;,&quot;volume&quot;:&quot;113&quot;},&quot;isTemporary&quot;:false}]},{&quot;citationID&quot;:&quot;MENDELEY_CITATION_0b20509d-ed38-4898-9741-54723cae4112&quot;,&quot;properties&quot;:{&quot;noteIndex&quot;:0},&quot;isEdited&quot;:false,&quot;manualOverride&quot;:{&quot;isManuallyOverridden&quot;:false,&quot;citeprocText&quot;:&quot;[82]&quot;,&quot;manualOverrideText&quot;:&quot;&quot;},&quot;citationTag&quot;:&quot;MENDELEY_CITATION_v3_eyJjaXRhdGlvbklEIjoiTUVOREVMRVlfQ0lUQVRJT05fMGIyMDUwOWQtZWQzOC00ODk4LTk3NDEtNTQ3MjNjYWU0MTEyIiwicHJvcGVydGllcyI6eyJub3RlSW5kZXgiOjB9LCJpc0VkaXRlZCI6ZmFsc2UsIm1hbnVhbE92ZXJyaWRlIjp7ImlzTWFudWFsbHlPdmVycmlkZGVuIjpmYWxzZSwiY2l0ZXByb2NUZXh0IjoiWzgyXSIsIm1hbnVhbE92ZXJyaWRlVGV4dCI6IiJ9LCJjaXRhdGlvbkl0ZW1zIjpbeyJpZCI6IjBhYzVhMDNhLTNlMDktMzRiOC1iZDlkLWI0YjYzNjdhOGE1ZiIsIml0ZW1EYXRhIjp7InR5cGUiOiJyZXBvcnQiLCJpZCI6IjBhYzVhMDNhLTNlMDktMzRiOC1iZDlkLWI0YjYzNjdhOGE1ZiIsInRpdGxlIjoiVHJlbmRzIGluIHNvbGlkLXBoYXNlIG1pY3JvZXh0cmFjdGlvbiBmb3IgZGV0ZXJtaW5pbmcgb3JnYW5pYyBwb2xsdXRhbnRzIGluIGVudmlyb25tZW50YWwgc2FtcGxlcyIsImF1dGhvciI6W3siZmFtaWx5IjoiUGVuIiwiZ2l2ZW4iOiJBIiwicGFyc2UtbmFtZXMiOmZhbHNlLCJkcm9wcGluZy1wYXJ0aWNsZSI6IiIsIm5vbi1kcm9wcGluZy1wYXJ0aWNsZSI6IiJ9LHsiZmFtaWx5IjoiUG9jdXJ1bGwiLCJnaXZlbiI6IkUiLCJwYXJzZS1uYW1lcyI6ZmFsc2UsImRyb3BwaW5nLXBhcnRpY2xlIjoiIiwibm9uLWRyb3BwaW5nLXBhcnRpY2xlIjoiIn0seyJmYW1pbHkiOiJCb3JydWxsIiwiZ2l2ZW4iOiJGIiwicGFyc2UtbmFtZXMiOmZhbHNlLCJkcm9wcGluZy1wYXJ0aWNsZSI6IiIsIm5vbi1kcm9wcGluZy1wYXJ0aWNsZSI6IiJ9LHsiZmFtaWx5IjoiTWFyY2UiLCJnaXZlbiI6IlIgTSIsInBhcnNlLW5hbWVzIjpmYWxzZSwiZHJvcHBpbmctcGFydGljbGUiOiIiLCJub24tZHJvcHBpbmctcGFydGljbGUiOiIifV0sIm51bWJlci1vZi1wYWdlcyI6IjI3LTM0IiwiYWJzdHJhY3QiOiJTb2xpZC1waGFzZSBtaWNyb2V4dHJhY3Rpb24gKFNQTUUpIGlzIGEgcmVjZW50IHRlY2huaXF1ZSBmb3Igc2FtcGxlIHByZXBhcmF0aW9uLiBJdCBoYXMgYmVlbiB1c2VkIHN1Y2Nlc3NmdWxseSB0byBhbmFseXplIGVudmlyb25tZW50YWwgcG9sbHV0YW50cyBpbiBhIHZhcmlldHkgb2YgbWF0cmljZXMgc3VjaCBhcyBzb2lscywgd2F0ZXIsIGFuZCBhaXIuIFNQTUUgaXMgYSBzb2x2ZW50IGZyZWUgdGVjaG5pcXVlIHdoaWNoIGhhcyBhIG51bWJlciBvZiBhZHZhbnRhZ2VzIG92ZXIgbW9yZSBjb252ZW50aW9uYWwgc2FtcGxlIHByZXBhcmF0aW9uIHRlY2huaXF1ZXMgc3VjaCBhcyBsaXF1aWRebGlxdWlkIGV4dHJhY3Rpb24gKExMRSkgYW5kIHNvbGlkLXBoYXNlIGV4dHJhY3Rpb24gKFNQRSkuIFdlIGRlc2NyaWJlIHRoZSBtb3N0IHJlY2VudCBkZXZlbG9wbWVudHMgaW4gU1BNRSBhbmQgc29tZSB3aGljaCBhcmUgYmVpbmcgZGV2ZWxvcGVkLCBpbmNsdWRpbmcgaXRzIGNvdXBsaW5nIHRvIEhQTEMgYW5kIENFLCB0aGUgdXNlIG9mIG5ldyDComJlcnMsIGFuZCB0aGUgYXV0b21hdGlvbiBvZiB0aGUgZW50aXJlIFNQTUUgcHJvY2VzcyBhbmQgaXRzIGFwcGxpY2F0aW9uIHRvIMKiZWxkIGFuYWx5c2lzLiBBIHN1bW1hcnkgaXMgZ2l2ZW4gb2YgdGhlIG1vc3QgaW1wb3J0YW50IHBhcmFtZXRlcnMgZm9yIGFwcGx5aW5nIHRoaXMgZXh0cmFjdGlvbiB0ZWNobmlxdWUgdG8gdGhlIGFuYWx5c2lzIG9mIGVudmlyb25tZW50YWwgc2FtcGxlcy4gejE5OTkgRWxzZXZpZXIgU2NpZW5jZSBCLlYuIEFsbCByaWdodHMgcmVzZXJ2ZWQuIiwiY29udGFpbmVyLXRpdGxlLXNob3J0IjoiIn0sImlzVGVtcG9yYXJ5IjpmYWxzZX1dfQ==&quot;,&quot;citationItems&quot;:[{&quot;id&quot;:&quot;0ac5a03a-3e09-34b8-bd9d-b4b6367a8a5f&quot;,&quot;itemData&quot;:{&quot;type&quot;:&quot;report&quot;,&quot;id&quot;:&quot;0ac5a03a-3e09-34b8-bd9d-b4b6367a8a5f&quot;,&quot;title&quot;:&quot;Trends in solid-phase microextraction for determining organic pollutants in environmental samples&quot;,&quot;author&quot;:[{&quot;family&quot;:&quot;Pen&quot;,&quot;given&quot;:&quot;A&quot;,&quot;parse-names&quot;:false,&quot;dropping-particle&quot;:&quot;&quot;,&quot;non-dropping-particle&quot;:&quot;&quot;},{&quot;family&quot;:&quot;Pocurull&quot;,&quot;given&quot;:&quot;E&quot;,&quot;parse-names&quot;:false,&quot;dropping-particle&quot;:&quot;&quot;,&quot;non-dropping-particle&quot;:&quot;&quot;},{&quot;family&quot;:&quot;Borrull&quot;,&quot;given&quot;:&quot;F&quot;,&quot;parse-names&quot;:false,&quot;dropping-particle&quot;:&quot;&quot;,&quot;non-dropping-particle&quot;:&quot;&quot;},{&quot;family&quot;:&quot;Marce&quot;,&quot;given&quot;:&quot;R M&quot;,&quot;parse-names&quot;:false,&quot;dropping-particle&quot;:&quot;&quot;,&quot;non-dropping-particle&quot;:&quot;&quot;}],&quot;number-of-pages&quot;:&quot;27-34&quot;,&quot;abstract&quot;:&quot;Solid-phase microextraction (SPME) is a recent technique for sample preparation. It has been used successfully to analyze environmental pollutants in a variety of matrices such as soils, water, and air. SPME is a solvent free technique which has a number of advantages over more conventional sample preparation techniques such as liquid^liquid extraction (LLE) and solid-phase extraction (SPE). We describe the most recent developments in SPME and some which are being developed, including its coupling to HPLC and CE, the use of new ¢bers, and the automation of the entire SPME process and its application to ¢eld analysis. A summary is given of the most important parameters for applying this extraction technique to the analysis of environmental samples. z1999 Elsevier Science B.V. All rights reserved.&quot;,&quot;container-title-short&quot;:&quot;&quot;},&quot;isTemporary&quot;:false}]},{&quot;citationID&quot;:&quot;MENDELEY_CITATION_b052cd41-a8b4-42fc-b9f3-eada5292375a&quot;,&quot;properties&quot;:{&quot;noteIndex&quot;:0},&quot;isEdited&quot;:false,&quot;manualOverride&quot;:{&quot;isManuallyOverridden&quot;:false,&quot;citeprocText&quot;:&quot;[83]&quot;,&quot;manualOverrideText&quot;:&quot;&quot;},&quot;citationTag&quot;:&quot;MENDELEY_CITATION_v3_eyJjaXRhdGlvbklEIjoiTUVOREVMRVlfQ0lUQVRJT05fYjA1MmNkNDEtYThiNC00MmZjLWI5ZjMtZWFkYTUyOTIzNzVhIiwicHJvcGVydGllcyI6eyJub3RlSW5kZXgiOjB9LCJpc0VkaXRlZCI6ZmFsc2UsIm1hbnVhbE92ZXJyaWRlIjp7ImlzTWFudWFsbHlPdmVycmlkZGVuIjpmYWxzZSwiY2l0ZXByb2NUZXh0IjoiWzgzXSIsIm1hbnVhbE92ZXJyaWRlVGV4dCI6IiJ9LCJjaXRhdGlvbkl0ZW1zIjpbeyJpZCI6IjUyOTc2ZTkxLWVlYzMtMzI3My05OTliLWNkOWVjYmZjZjBjOCIsIml0ZW1EYXRhIjp7InR5cGUiOiJjaGFwdGVyIiwiaWQiOiI1Mjk3NmU5MS1lZWMzLTMyNzMtOTk5Yi1jZDllY2JmY2YwYzgiLCJ0aXRsZSI6IlNvbGlk4oCQUGhhc2UgTWljcm9leHRyYWN0aW9uIGluIEVudmlyb25tZW50YWwgQW5hbHlzaXMiLCJhdXRob3IiOlt7ImZhbWlseSI6IlBhd2xpc3p5biIsImdpdmVuIjoiSmFudXN6IiwicGFyc2UtbmFtZXMiOmZhbHNlLCJkcm9wcGluZy1wYXJ0aWNsZSI6IiIsIm5vbi1kcm9wcGluZy1wYXJ0aWNsZSI6IiJ9XSwiY29udGFpbmVyLXRpdGxlIjoiRW5jeWNsb3BlZGlhIG9mIEFuYWx5dGljYWwgQ2hlbWlzdHJ5IiwiRE9JIjoiMTAuMTAwMi85NzgwNDcwMDI3MzE4LmEwODY5IiwiaXNzdWVkIjp7ImRhdGUtcGFydHMiOltbMjAwMCwxMCwzMF1dfSwicHVibGlzaGVyIjoiV2lsZXkiLCJjb250YWluZXItdGl0bGUtc2hvcnQiOiIifSwiaXNUZW1wb3JhcnkiOmZhbHNlfV19&quot;,&quot;citationItems&quot;:[{&quot;id&quot;:&quot;52976e91-eec3-3273-999b-cd9ecbfcf0c8&quot;,&quot;itemData&quot;:{&quot;type&quot;:&quot;chapter&quot;,&quot;id&quot;:&quot;52976e91-eec3-3273-999b-cd9ecbfcf0c8&quot;,&quot;title&quot;:&quot;Solid‐Phase Microextraction in Environmental Analysis&quot;,&quot;author&quot;:[{&quot;family&quot;:&quot;Pawliszyn&quot;,&quot;given&quot;:&quot;Janusz&quot;,&quot;parse-names&quot;:false,&quot;dropping-particle&quot;:&quot;&quot;,&quot;non-dropping-particle&quot;:&quot;&quot;}],&quot;container-title&quot;:&quot;Encyclopedia of Analytical Chemistry&quot;,&quot;DOI&quot;:&quot;10.1002/9780470027318.a0869&quot;,&quot;issued&quot;:{&quot;date-parts&quot;:[[2000,10,30]]},&quot;publisher&quot;:&quot;Wiley&quot;,&quot;container-title-short&quot;:&quot;&quot;},&quot;isTemporary&quot;:false}]},{&quot;citationID&quot;:&quot;MENDELEY_CITATION_02fdfe86-72b3-4c9c-9d2a-c6f889fe6a2f&quot;,&quot;properties&quot;:{&quot;noteIndex&quot;:0},&quot;isEdited&quot;:false,&quot;manualOverride&quot;:{&quot;isManuallyOverridden&quot;:false,&quot;citeprocText&quot;:&quot;[84]&quot;,&quot;manualOverrideText&quot;:&quot;&quot;},&quot;citationTag&quot;:&quot;MENDELEY_CITATION_v3_eyJjaXRhdGlvbklEIjoiTUVOREVMRVlfQ0lUQVRJT05fMDJmZGZlODYtNzJiMy00YzljLTlkMmEtYzZmODg5ZmU2YTJmIiwicHJvcGVydGllcyI6eyJub3RlSW5kZXgiOjB9LCJpc0VkaXRlZCI6ZmFsc2UsIm1hbnVhbE92ZXJyaWRlIjp7ImlzTWFudWFsbHlPdmVycmlkZGVuIjpmYWxzZSwiY2l0ZXByb2NUZXh0IjoiWzg0XSIsIm1hbnVhbE92ZXJyaWRlVGV4dCI6IiJ9LCJjaXRhdGlvbkl0ZW1zIjpbeyJpZCI6ImMyYTk0NzFmLWRmYTYtMzk2Ny1hMjc5LTY4NzM3MWQzOGVkNSIsIml0ZW1EYXRhIjp7InR5cGUiOiJhcnRpY2xlLWpvdXJuYWwiLCJpZCI6ImMyYTk0NzFmLWRmYTYtMzk2Ny1hMjc5LTY4NzM3MWQzOGVkNSIsInRpdGxlIjoiSGVhZHNwYWNlIHNvbGlkLXBoYXNlIG1pY3JvZXh0cmFjdGlvbiAoSFMtU1BNRSkgZm9yIHRoZSBkZXRlcm1pbmF0aW9uIG9mIGJlbnplbmUsIHRvbHVlbmUsIGV0aHlsYmVuemVuZSwgYW5kIHh5bGVuZXMgKEJURVgpIGluIGZvdW5kcnkgbW9sZGluZyBzYW5kIiwiYXV0aG9yIjpbeyJmYW1pbHkiOiJEdW5nYW4iLCJnaXZlbiI6IlJvYmVydCBTLiIsInBhcnNlLW5hbWVzIjpmYWxzZSwiZHJvcHBpbmctcGFydGljbGUiOiIiLCJub24tZHJvcHBpbmctcGFydGljbGUiOiIifV0sImNvbnRhaW5lci10aXRsZSI6IkFuYWx5dGljYWwgTGV0dGVycyIsImNvbnRhaW5lci10aXRsZS1zaG9ydCI6IkFuYWwgTGV0dCIsIkRPSSI6IjEwLjEwODAvMDAwMzI3MTA1MDAzMTgwMDciLCJJU1NOIjoiMDAwMzI3MTkiLCJpc3N1ZWQiOnsiZGF0ZS1wYXJ0cyI6W1syMDA1LDExXV19LCJwYWdlIjoiMjM5My0yNDA1IiwiYWJzdHJhY3QiOiJUaGUgdXNlIG9mIGhlYWRzcGFjZSBzb2xpZC1waGFzZSBtaWNyb2V4dHJhY3Rpb24gKEhTLVNQTUUpIHRvIGRldGVybWluZSBiZW56ZW5lLCB0b2x1ZW5lLCBldGh5bGJlbnplbmUsIGFuZCB4eWxlbmVzIChCVEVYKSBpbiBmb3VuZHJ5IG1vbGRpbmcgc2FuZCwgc3BlY2lmaWNhbGx5IGEgXCJncmVlbiBzYW5kXCIgKGNsYXktYm9uZGVkIHNhbmQpIHdhcyBpbnZlc3RpZ2F0ZWQuIFRoZSBCVEVYIGV4dHJhY3Rpb24gd2FzIGNvbmR1Y3RlZCB1c2luZyBhIDc1IM68TSBDYXJib3hlbi1wb2x5ZGltZXRoeWxzaWxveGFuZSAoQ0FSLVBETVMpIGZpYmVyLCB3aGljaCB3YXMgc3VzcGVuZGVkIGFib3ZlIDEwIGcgb2Ygc2FtcGxlLiBUaGUgU1BNRSBmaWJlciB3YXMgZGVzb3JiZWQgaW4gYSBnYXMgY2hyb21hdG9ncmFwaCBpbmplY3RvciBwb3J0ICgyODDCsEMgZm9yIDEgbWluKSBhbmQgdGhlIGFuYWx5dGVzIHdlcmUgY2hhcmFjdGVyaXplZCBieSBtYXNzIHNwZWN0cm9tZXRyeS4gVGhlIGVmZmVjdHMgb2YgZXh0cmFjdGlvbiB0aW1lIGFuZCB0ZW1wZXJhdHVyZSwgd2F0ZXIgY29udGVudCwgYW5kIGNsYXkgYW5kIGJpdHVtaW5vdXMgY29hbCBwZXJjZW50YWdlIG9uIEhTLVNQTUUgb2YgQlRFWCB3ZXJlIGludmVzdGlnYXRlZC4gQmVjYXVzZSBncmVlbiBzYW5kcyBjb250YWluIGJlbnRvbml0ZSBjbGF5IGFuZCBjYXJib25hY2VvdXMgbWF0ZXJpYWwgc3VjaCBhcyBjcnVzaGVkIGJpdHVtaW5vdXMgY29hbCwgYSBtYXRyaXggZWZmZWN0IHdhcyBvYnNlcnZlZC4gVGhlIGRldGVjdGlvbiBsaW1pdHMgZm9yIEJURVggd2VyZSBkZXRlcm1pbmVkIHRvIGJlIOKJpDAuMTggbmcgZyAtMSBvZiBncmVlbiBzYW5kLiBDb3B5cmlnaHQgwqkgVGF5bG9yICYgRnJhbmNpcywgSW5jLiIsImlzc3VlIjoiMTQiLCJ2b2x1bWUiOiIzOCJ9LCJpc1RlbXBvcmFyeSI6ZmFsc2V9XX0=&quot;,&quot;citationItems&quot;:[{&quot;id&quot;:&quot;c2a9471f-dfa6-3967-a279-687371d38ed5&quot;,&quot;itemData&quot;:{&quot;type&quot;:&quot;article-journal&quot;,&quot;id&quot;:&quot;c2a9471f-dfa6-3967-a279-687371d38ed5&quot;,&quot;title&quot;:&quot;Headspace solid-phase microextraction (HS-SPME) for the determination of benzene, toluene, ethylbenzene, and xylenes (BTEX) in foundry molding sand&quot;,&quot;author&quot;:[{&quot;family&quot;:&quot;Dungan&quot;,&quot;given&quot;:&quot;Robert S.&quot;,&quot;parse-names&quot;:false,&quot;dropping-particle&quot;:&quot;&quot;,&quot;non-dropping-particle&quot;:&quot;&quot;}],&quot;container-title&quot;:&quot;Analytical Letters&quot;,&quot;container-title-short&quot;:&quot;Anal Lett&quot;,&quot;DOI&quot;:&quot;10.1080/00032710500318007&quot;,&quot;ISSN&quot;:&quot;00032719&quot;,&quot;issued&quot;:{&quot;date-parts&quot;:[[2005,11]]},&quot;page&quot;:&quot;2393-2405&quot;,&quot;abstract&quot;:&quot;The use of headspace solid-phase microextraction (HS-SPME) to determine benzene, toluene, ethylbenzene, and xylenes (BTEX) in foundry molding sand, specifically a \&quot;green sand\&quot; (clay-bonded sand) was investigated. The BTEX extraction was conducted using a 75 μM Carboxen-polydimethylsiloxane (CAR-PDMS) fiber, which was suspended above 10 g of sample. The SPME fiber was desorbed in a gas chromatograph injector port (280°C for 1 min) and the analytes were characterized by mass spectrometry. The effects of extraction time and temperature, water content, and clay and bituminous coal percentage on HS-SPME of BTEX were investigated. Because green sands contain bentonite clay and carbonaceous material such as crushed bituminous coal, a matrix effect was observed. The detection limits for BTEX were determined to be ≤0.18 ng g -1 of green sand. Copyright © Taylor &amp; Francis, Inc.&quot;,&quot;issue&quot;:&quot;14&quot;,&quot;volume&quot;:&quot;38&quot;},&quot;isTemporary&quot;:false}]},{&quot;citationID&quot;:&quot;MENDELEY_CITATION_5557344b-d9af-4b59-8597-763165771214&quot;,&quot;properties&quot;:{&quot;noteIndex&quot;:0},&quot;isEdited&quot;:false,&quot;manualOverride&quot;:{&quot;isManuallyOverridden&quot;:false,&quot;citeprocText&quot;:&quot;[73]&quot;,&quot;manualOverrideText&quot;:&quot;&quot;},&quot;citationTag&quot;:&quot;MENDELEY_CITATION_v3_eyJjaXRhdGlvbklEIjoiTUVOREVMRVlfQ0lUQVRJT05fNTU1NzM0NGItZDlhZi00YjU5LTg1OTctNzYzMTY1NzcxMjE0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quot;,&quot;citationItems&quot;:[{&quot;id&quot;:&quot;23495489-ead3-3cef-8b37-4777b6238916&quot;,&quot;itemData&quot;:{&quot;type&quot;:&quot;report&quot;,&quot;id&quot;:&quot;23495489-ead3-3cef-8b37-4777b6238916&quot;,&quot;title&quot;:&quot;) Zhang, 2.; Pawliszyn&quot;,&quot;author&quot;:[{&quot;family&quot;:&quot;ZhouyaoZhangandJanuszPawliszyn&quot;,&quot;given&quot;:&quot;&quot;,&quot;parse-names&quot;:false,&quot;dropping-particle&quot;:&quot;&quot;,&quot;non-dropping-particle&quot;:&quot;&quot;}],&quot;container-title&quot;:&quot;J. J. High Resolut. Ckromatogr&quot;,&quot;issued&quot;:{&quot;date-parts&quot;:[[1995]]},&quot;number-of-pages&quot;:&quot;1477-1483&quot;,&quot;abstract&quot;:&quot;Solid phase microextraction (SPME) is a new extraction technique which uses a fused silica fiber coated with polymeric coating to extract organic compounds from their matrix and directly transfer analytes into a gas chromatograph (GC) by thermal desorption in a GC injector. SPME has been proven to be simple, time efficient, and sensitive. By sampling from the headspace above sample matrices, SPME can be used to extract target analytes from very complex matrices such as sludge, wastewater, and soil. In this paper, we develop a new approach for headspace SPME sampling. By heating the sample matrix while simultaneously cooling the fiber coating, we not only facilitate the mass transfer and the release of analytes into the headspace but also create a temperature gap between the cold fiber coating and the hot headspace which significantly increases the partition coefficients of analytes. W i t h this method, quantitative extraction has been achieved for toluene, ethylbenzene, and xylene isomers from gas, water, or soil in less than 5 min. Athennodynamic theory has been developed to calculate coatinglgas phase partition coefficients of analytes under these extraction conditions. The experimental data indicate that the predictions based on theoretically calculated partition coefficients are quite accurate when analyte molecules are released from their matrix during extraction. This internally cooled SPME device, in combination with simultaneous heating of samples, enables us to achieve sub-parts per trillion detection limit for analytes in diEcult matrices such as clay. Recently, a new extraction technique, solid phase microex-traction (SPME), has attracted increasing attention in the field of environmental analysis for its simplicity, efficiency, good precision, low detection limit, and easy SPME uses a fine fused silica fiber coated with a polymeric coating to extract organic compounds from their matrix and directly transfer them into the injector of a gas chromatograph (GC) for thermal desorption and analysis. The SPME technique has been used successfully for analyzing volatile organic compounds (those listed in US. Environmental Protection Agency (EPA) Method 624) $ polyaro-matic hydrocarbons (PAHs) ,5 polychlorinated biphenyls (PCBs) ,5 (1) Louch, D.; Motlagh, S.; Pawliszyn, J. (4) Arthur, C.; Killam, L.; Buchholz, IC; Potter, D.; Chai, M.; Zhang, Z.; (5) Potter, D.; Pawliszyn, J. and phenol and its derivatives6 in aqueous samples. By sampling organic analytes from the headspace above the sample matrix, SPME has also been used to analyze volatile and semivolatile organic compounds in more complex samples such as soil and ~ l u d g e. ~. ~ The headspace SPME approach enables us to sample target analytes from virtually any matrix since the fiber is not in direct contact with the matrix. However, for this method to be effective, analytes must be released from their native matrix into the headspace. For volatile analytes, the main challenge is the possible trapping and chemisorption of analytes in solid matrices, while for semivolatile analytes, the low volatility is also a major concern. There are ways to overcome these problems. One method is to use an organic solvent to enhance the release of analytes from the matrix. The simplest and an often very effective way to release analytes from their matrix is thermal desorption. Heating the sample to an elevated temperature provides energy for analyte molecules to overcome energy barriers which tie them to the matrix? enhances the mass transfer process, and increases the vapor pressure of the analyte~.~ The conventional thermal desorption approach transfers gas samples directly into a GC column for analysis. Moisture and oxygen get into the GC column, shortening the column's lifetime and interfering with GC separation. By using a combination of thermal desorption with headspace SPME, we can eliminate the problems associated with thermal desorption and enhance the sensitivity of analysis. However, the absorption of analytes by the fiber coating is an exothermic process, which means that while the high temperature is good for the release of analytes from their matrix, it can adversely affect the absorption of analytes by the coating due to the decrease of the partition coefficients. Because of the increase of concentrations of analytes in the headspace, heating the sample may initially improve the sensitivity of headspace SPME sampling. As temperature increases further, however, the decrease of the partition coefficients can no longer be offset by the increased concentration in the headspace, and the sensitivity drops. As a result, there is usually an optimum temperature for headspace SPME sampling. The problem is that this optimum temperature is often quite low and provides little help to overcome chemisorp tion or improve volatility of semivolatiles. This problem can be solved if we can heat the sample to high temperature while maintaining the fiber coating at a relatively low temperature. With this arrangement, the extraction temperature (6) Buchholz, K.; Pawliszyn, J.&quot;,&quot;issue&quot;:&quot;2&quot;,&quot;volume&quot;:&quot;67&quot;,&quot;container-title-short&quot;:&quot;&quot;},&quot;isTemporary&quot;:false}]},{&quot;citationID&quot;:&quot;MENDELEY_CITATION_0ace78f9-9b23-41a4-83ee-0f143236a4aa&quot;,&quot;properties&quot;:{&quot;noteIndex&quot;:0},&quot;isEdited&quot;:false,&quot;manualOverride&quot;:{&quot;isManuallyOverridden&quot;:false,&quot;citeprocText&quot;:&quot;[73]&quot;,&quot;manualOverrideText&quot;:&quot;&quot;},&quot;citationTag&quot;:&quot;MENDELEY_CITATION_v3_eyJjaXRhdGlvbklEIjoiTUVOREVMRVlfQ0lUQVRJT05fMGFjZTc4ZjktOWIyMy00MWE0LTgzZWUtMGYxNDMyMzZhNGFh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quot;,&quot;citationItems&quot;:[{&quot;id&quot;:&quot;23495489-ead3-3cef-8b37-4777b6238916&quot;,&quot;itemData&quot;:{&quot;type&quot;:&quot;report&quot;,&quot;id&quot;:&quot;23495489-ead3-3cef-8b37-4777b6238916&quot;,&quot;title&quot;:&quot;) Zhang, 2.; Pawliszyn&quot;,&quot;author&quot;:[{&quot;family&quot;:&quot;ZhouyaoZhangandJanuszPawliszyn&quot;,&quot;given&quot;:&quot;&quot;,&quot;parse-names&quot;:false,&quot;dropping-particle&quot;:&quot;&quot;,&quot;non-dropping-particle&quot;:&quot;&quot;}],&quot;container-title&quot;:&quot;J. J. High Resolut. Ckromatogr&quot;,&quot;issued&quot;:{&quot;date-parts&quot;:[[1995]]},&quot;number-of-pages&quot;:&quot;1477-1483&quot;,&quot;abstract&quot;:&quot;Solid phase microextraction (SPME) is a new extraction technique which uses a fused silica fiber coated with polymeric coating to extract organic compounds from their matrix and directly transfer analytes into a gas chromatograph (GC) by thermal desorption in a GC injector. SPME has been proven to be simple, time efficient, and sensitive. By sampling from the headspace above sample matrices, SPME can be used to extract target analytes from very complex matrices such as sludge, wastewater, and soil. In this paper, we develop a new approach for headspace SPME sampling. By heating the sample matrix while simultaneously cooling the fiber coating, we not only facilitate the mass transfer and the release of analytes into the headspace but also create a temperature gap between the cold fiber coating and the hot headspace which significantly increases the partition coefficients of analytes. W i t h this method, quantitative extraction has been achieved for toluene, ethylbenzene, and xylene isomers from gas, water, or soil in less than 5 min. Athennodynamic theory has been developed to calculate coatinglgas phase partition coefficients of analytes under these extraction conditions. The experimental data indicate that the predictions based on theoretically calculated partition coefficients are quite accurate when analyte molecules are released from their matrix during extraction. This internally cooled SPME device, in combination with simultaneous heating of samples, enables us to achieve sub-parts per trillion detection limit for analytes in diEcult matrices such as clay. Recently, a new extraction technique, solid phase microex-traction (SPME), has attracted increasing attention in the field of environmental analysis for its simplicity, efficiency, good precision, low detection limit, and easy SPME uses a fine fused silica fiber coated with a polymeric coating to extract organic compounds from their matrix and directly transfer them into the injector of a gas chromatograph (GC) for thermal desorption and analysis. The SPME technique has been used successfully for analyzing volatile organic compounds (those listed in US. Environmental Protection Agency (EPA) Method 624) $ polyaro-matic hydrocarbons (PAHs) ,5 polychlorinated biphenyls (PCBs) ,5 (1) Louch, D.; Motlagh, S.; Pawliszyn, J. (4) Arthur, C.; Killam, L.; Buchholz, IC; Potter, D.; Chai, M.; Zhang, Z.; (5) Potter, D.; Pawliszyn, J. and phenol and its derivatives6 in aqueous samples. By sampling organic analytes from the headspace above the sample matrix, SPME has also been used to analyze volatile and semivolatile organic compounds in more complex samples such as soil and ~ l u d g e. ~. ~ The headspace SPME approach enables us to sample target analytes from virtually any matrix since the fiber is not in direct contact with the matrix. However, for this method to be effective, analytes must be released from their native matrix into the headspace. For volatile analytes, the main challenge is the possible trapping and chemisorption of analytes in solid matrices, while for semivolatile analytes, the low volatility is also a major concern. There are ways to overcome these problems. One method is to use an organic solvent to enhance the release of analytes from the matrix. The simplest and an often very effective way to release analytes from their matrix is thermal desorption. Heating the sample to an elevated temperature provides energy for analyte molecules to overcome energy barriers which tie them to the matrix? enhances the mass transfer process, and increases the vapor pressure of the analyte~.~ The conventional thermal desorption approach transfers gas samples directly into a GC column for analysis. Moisture and oxygen get into the GC column, shortening the column's lifetime and interfering with GC separation. By using a combination of thermal desorption with headspace SPME, we can eliminate the problems associated with thermal desorption and enhance the sensitivity of analysis. However, the absorption of analytes by the fiber coating is an exothermic process, which means that while the high temperature is good for the release of analytes from their matrix, it can adversely affect the absorption of analytes by the coating due to the decrease of the partition coefficients. Because of the increase of concentrations of analytes in the headspace, heating the sample may initially improve the sensitivity of headspace SPME sampling. As temperature increases further, however, the decrease of the partition coefficients can no longer be offset by the increased concentration in the headspace, and the sensitivity drops. As a result, there is usually an optimum temperature for headspace SPME sampling. The problem is that this optimum temperature is often quite low and provides little help to overcome chemisorp tion or improve volatility of semivolatiles. This problem can be solved if we can heat the sample to high temperature while maintaining the fiber coating at a relatively low temperature. With this arrangement, the extraction temperature (6) Buchholz, K.; Pawliszyn, J.&quot;,&quot;issue&quot;:&quot;2&quot;,&quot;volume&quot;:&quot;67&quot;,&quot;container-title-short&quot;:&quot;&quot;},&quot;isTemporary&quot;:false}]},{&quot;citationID&quot;:&quot;MENDELEY_CITATION_8e2a12db-7dfc-4f41-91e3-f1448eb43021&quot;,&quot;properties&quot;:{&quot;noteIndex&quot;:0},&quot;isEdited&quot;:false,&quot;manualOverride&quot;:{&quot;isManuallyOverridden&quot;:false,&quot;citeprocText&quot;:&quot;[73]&quot;,&quot;manualOverrideText&quot;:&quot;&quot;},&quot;citationTag&quot;:&quot;MENDELEY_CITATION_v3_eyJjaXRhdGlvbklEIjoiTUVOREVMRVlfQ0lUQVRJT05fOGUyYTEyZGItN2RmYy00ZjQxLTkxZTMtZjE0NDhlYjQzMDIxIiwicHJvcGVydGllcyI6eyJub3RlSW5kZXgiOjB9LCJpc0VkaXRlZCI6ZmFsc2UsIm1hbnVhbE92ZXJyaWRlIjp7ImlzTWFudWFsbHlPdmVycmlkZGVuIjpmYWxzZSwiY2l0ZXByb2NUZXh0IjoiWzczXSIsIm1hbnVhbE92ZXJyaWRlVGV4dCI6IiJ9LCJjaXRhdGlvbkl0ZW1zIjpbeyJpZCI6IjIzNDk1NDg5LWVhZDMtM2NlZi04YjM3LTQ3NzdiNjIzODkxNiIsIml0ZW1EYXRhIjp7InR5cGUiOiJyZXBvcnQiLCJpZCI6IjIzNDk1NDg5LWVhZDMtM2NlZi04YjM3LTQ3NzdiNjIzODkxNiIsInRpdGxlIjoiKSBaaGFuZywgMi47IFBhd2xpc3p5biIsImF1dGhvciI6W3siZmFtaWx5IjoiWmhvdXlhb1poYW5nYW5kSmFudXN6UGF3bGlzenluIiwiZ2l2ZW4iOiIiLCJwYXJzZS1uYW1lcyI6ZmFsc2UsImRyb3BwaW5nLXBhcnRpY2xlIjoiIiwibm9uLWRyb3BwaW5nLXBhcnRpY2xlIjoiIn1dLCJjb250YWluZXItdGl0bGUiOiJKLiBKLiBIaWdoIFJlc29sdXQuIENrcm9tYXRvZ3IiLCJpc3N1ZWQiOnsiZGF0ZS1wYXJ0cyI6W1sxOTk1XV19LCJudW1iZXItb2YtcGFnZXMiOiIxNDc3LTE0ODMiLCJhYnN0cmFjdCI6IlNvbGlkIHBoYXNlIG1pY3JvZXh0cmFjdGlvbiAoU1BNRSkgaXMgYSBuZXcgZXh0cmFjdGlvbiB0ZWNobmlxdWUgd2hpY2ggdXNlcyBhIGZ1c2VkIHNpbGljYSBmaWJlciBjb2F0ZWQgd2l0aCBwb2x5bWVyaWMgY29hdGluZyB0byBleHRyYWN0IG9yZ2FuaWMgY29tcG91bmRzIGZyb20gdGhlaXIgbWF0cml4IGFuZCBkaXJlY3RseSB0cmFuc2ZlciBhbmFseXRlcyBpbnRvIGEgZ2FzIGNocm9tYXRvZ3JhcGggKEdDKSBieSB0aGVybWFsIGRlc29ycHRpb24gaW4gYSBHQyBpbmplY3Rvci4gU1BNRSBoYXMgYmVlbiBwcm92ZW4gdG8gYmUgc2ltcGxlLCB0aW1lIGVmZmljaWVudCwgYW5kIHNlbnNpdGl2ZS4gQnkgc2FtcGxpbmcgZnJvbSB0aGUgaGVhZHNwYWNlIGFib3ZlIHNhbXBsZSBtYXRyaWNlcywgU1BNRSBjYW4gYmUgdXNlZCB0byBleHRyYWN0IHRhcmdldCBhbmFseXRlcyBmcm9tIHZlcnkgY29tcGxleCBtYXRyaWNlcyBzdWNoIGFzIHNsdWRnZSwgd2FzdGV3YXRlciwgYW5kIHNvaWwuIEluIHRoaXMgcGFwZXIsIHdlIGRldmVsb3AgYSBuZXcgYXBwcm9hY2ggZm9yIGhlYWRzcGFjZSBTUE1FIHNhbXBsaW5nLiBCeSBoZWF0aW5nIHRoZSBzYW1wbGUgbWF0cml4IHdoaWxlIHNpbXVsdGFuZW91c2x5IGNvb2xpbmcgdGhlIGZpYmVyIGNvYXRpbmcsIHdlIG5vdCBvbmx5IGZhY2lsaXRhdGUgdGhlIG1hc3MgdHJhbnNmZXIgYW5kIHRoZSByZWxlYXNlIG9mIGFuYWx5dGVzIGludG8gdGhlIGhlYWRzcGFjZSBidXQgYWxzbyBjcmVhdGUgYSB0ZW1wZXJhdHVyZSBnYXAgYmV0d2VlbiB0aGUgY29sZCBmaWJlciBjb2F0aW5nIGFuZCB0aGUgaG90IGhlYWRzcGFjZSB3aGljaCBzaWduaWZpY2FudGx5IGluY3JlYXNlcyB0aGUgcGFydGl0aW9uIGNvZWZmaWNpZW50cyBvZiBhbmFseXRlcy4gVyBpIHQgaCB0aGlzIG1ldGhvZCwgcXVhbnRpdGF0aXZlIGV4dHJhY3Rpb24gaGFzIGJlZW4gYWNoaWV2ZWQgZm9yIHRvbHVlbmUsIGV0aHlsYmVuemVuZSwgYW5kIHh5bGVuZSBpc29tZXJzIGZyb20gZ2FzLCB3YXRlciwgb3Igc29pbCBpbiBsZXNzIHRoYW4gNSBtaW4uIEF0aGVubm9keW5hbWljIHRoZW9yeSBoYXMgYmVlbiBkZXZlbG9wZWQgdG8gY2FsY3VsYXRlIGNvYXRpbmdsZ2FzIHBoYXNlIHBhcnRpdGlvbiBjb2VmZmljaWVudHMgb2YgYW5hbHl0ZXMgdW5kZXIgdGhlc2UgZXh0cmFjdGlvbiBjb25kaXRpb25zLiBUaGUgZXhwZXJpbWVudGFsIGRhdGEgaW5kaWNhdGUgdGhhdCB0aGUgcHJlZGljdGlvbnMgYmFzZWQgb24gdGhlb3JldGljYWxseSBjYWxjdWxhdGVkIHBhcnRpdGlvbiBjb2VmZmljaWVudHMgYXJlIHF1aXRlIGFjY3VyYXRlIHdoZW4gYW5hbHl0ZSBtb2xlY3VsZXMgYXJlIHJlbGVhc2VkIGZyb20gdGhlaXIgbWF0cml4IGR1cmluZyBleHRyYWN0aW9uLiBUaGlzIGludGVybmFsbHkgY29vbGVkIFNQTUUgZGV2aWNlLCBpbiBjb21iaW5hdGlvbiB3aXRoIHNpbXVsdGFuZW91cyBoZWF0aW5nIG9mIHNhbXBsZXMsIGVuYWJsZXMgdXMgdG8gYWNoaWV2ZSBzdWItcGFydHMgcGVyIHRyaWxsaW9uIGRldGVjdGlvbiBsaW1pdCBmb3IgYW5hbHl0ZXMgaW4gZGlFY3VsdCBtYXRyaWNlcyBzdWNoIGFzIGNsYXkuIFJlY2VudGx5LCBhIG5ldyBleHRyYWN0aW9uIHRlY2huaXF1ZSwgc29saWQgcGhhc2UgbWljcm9leC10cmFjdGlvbiAoU1BNRSksIGhhcyBhdHRyYWN0ZWQgaW5jcmVhc2luZyBhdHRlbnRpb24gaW4gdGhlIGZpZWxkIG9mIGVudmlyb25tZW50YWwgYW5hbHlzaXMgZm9yIGl0cyBzaW1wbGljaXR5LCBlZmZpY2llbmN5LCBnb29kIHByZWNpc2lvbiwgbG93IGRldGVjdGlvbiBsaW1pdCwgYW5kIGVhc3kgU1BNRSB1c2VzIGEgZmluZSBmdXNlZCBzaWxpY2EgZmliZXIgY29hdGVkIHdpdGggYSBwb2x5bWVyaWMgY29hdGluZyB0byBleHRyYWN0IG9yZ2FuaWMgY29tcG91bmRzIGZyb20gdGhlaXIgbWF0cml4IGFuZCBkaXJlY3RseSB0cmFuc2ZlciB0aGVtIGludG8gdGhlIGluamVjdG9yIG9mIGEgZ2FzIGNocm9tYXRvZ3JhcGggKEdDKSBmb3IgdGhlcm1hbCBkZXNvcnB0aW9uIGFuZCBhbmFseXNpcy4gVGhlIFNQTUUgdGVjaG5pcXVlIGhhcyBiZWVuIHVzZWQgc3VjY2Vzc2Z1bGx5IGZvciBhbmFseXppbmcgdm9sYXRpbGUgb3JnYW5pYyBjb21wb3VuZHMgKHRob3NlIGxpc3RlZCBpbiBVUy4gRW52aXJvbm1lbnRhbCBQcm90ZWN0aW9uIEFnZW5jeSAoRVBBKSBNZXRob2QgNjI0KSAkIHBvbHlhcm8tbWF0aWMgaHlkcm9jYXJib25zIChQQUhzKSAsNSBwb2x5Y2hsb3JpbmF0ZWQgYmlwaGVueWxzIChQQ0JzKSAsNSAoMSkgTG91Y2gsIEQuOyBNb3RsYWdoLCBTLjsgUGF3bGlzenluLCBKLiAoNCkgQXJ0aHVyLCBDLjsgS2lsbGFtLCBMLjsgQnVjaGhvbHosIElDOyBQb3R0ZXIsIEQuOyBDaGFpLCBNLjsgWmhhbmcsIFouOyAoNSkgUG90dGVyLCBELjsgUGF3bGlzenluLCBKLiBhbmQgcGhlbm9sIGFuZCBpdHMgZGVyaXZhdGl2ZXM2IGluIGFxdWVvdXMgc2FtcGxlcy4gQnkgc2FtcGxpbmcgb3JnYW5pYyBhbmFseXRlcyBmcm9tIHRoZSBoZWFkc3BhY2UgYWJvdmUgdGhlIHNhbXBsZSBtYXRyaXgsIFNQTUUgaGFzIGFsc28gYmVlbiB1c2VkIHRvIGFuYWx5emUgdm9sYXRpbGUgYW5kIHNlbWl2b2xhdGlsZSBvcmdhbmljIGNvbXBvdW5kcyBpbiBtb3JlIGNvbXBsZXggc2FtcGxlcyBzdWNoIGFzIHNvaWwgYW5kIH4gbCB1IGQgZyBlLiB+LiB+IFRoZSBoZWFkc3BhY2UgU1BNRSBhcHByb2FjaCBlbmFibGVzIHVzIHRvIHNhbXBsZSB0YXJnZXQgYW5hbHl0ZXMgZnJvbSB2aXJ0dWFsbHkgYW55IG1hdHJpeCBzaW5jZSB0aGUgZmliZXIgaXMgbm90IGluIGRpcmVjdCBjb250YWN0IHdpdGggdGhlIG1hdHJpeC4gSG93ZXZlciwgZm9yIHRoaXMgbWV0aG9kIHRvIGJlIGVmZmVjdGl2ZSwgYW5hbHl0ZXMgbXVzdCBiZSByZWxlYXNlZCBmcm9tIHRoZWlyIG5hdGl2ZSBtYXRyaXggaW50byB0aGUgaGVhZHNwYWNlLiBGb3Igdm9sYXRpbGUgYW5hbHl0ZXMsIHRoZSBtYWluIGNoYWxsZW5nZSBpcyB0aGUgcG9zc2libGUgdHJhcHBpbmcgYW5kIGNoZW1pc29ycHRpb24gb2YgYW5hbHl0ZXMgaW4gc29saWQgbWF0cmljZXMsIHdoaWxlIGZvciBzZW1pdm9sYXRpbGUgYW5hbHl0ZXMsIHRoZSBsb3cgdm9sYXRpbGl0eSBpcyBhbHNvIGEgbWFqb3IgY29uY2Vybi4gVGhlcmUgYXJlIHdheXMgdG8gb3ZlcmNvbWUgdGhlc2UgcHJvYmxlbXMuIE9uZSBtZXRob2QgaXMgdG8gdXNlIGFuIG9yZ2FuaWMgc29sdmVudCB0byBlbmhhbmNlIHRoZSByZWxlYXNlIG9mIGFuYWx5dGVzIGZyb20gdGhlIG1hdHJpeC4gVGhlIHNpbXBsZXN0IGFuZCBhbiBvZnRlbiB2ZXJ5IGVmZmVjdGl2ZSB3YXkgdG8gcmVsZWFzZSBhbmFseXRlcyBmcm9tIHRoZWlyIG1hdHJpeCBpcyB0aGVybWFsIGRlc29ycHRpb24uIEhlYXRpbmcgdGhlIHNhbXBsZSB0byBhbiBlbGV2YXRlZCB0ZW1wZXJhdHVyZSBwcm92aWRlcyBlbmVyZ3kgZm9yIGFuYWx5dGUgbW9sZWN1bGVzIHRvIG92ZXJjb21lIGVuZXJneSBiYXJyaWVycyB3aGljaCB0aWUgdGhlbSB0byB0aGUgbWF0cml4PyBlbmhhbmNlcyB0aGUgbWFzcyB0cmFuc2ZlciBwcm9jZXNzLCBhbmQgaW5jcmVhc2VzIHRoZSB2YXBvciBwcmVzc3VyZSBvZiB0aGUgYW5hbHl0ZX4ufiBUaGUgY29udmVudGlvbmFsIHRoZXJtYWwgZGVzb3JwdGlvbiBhcHByb2FjaCB0cmFuc2ZlcnMgZ2FzIHNhbXBsZXMgZGlyZWN0bHkgaW50byBhIEdDIGNvbHVtbiBmb3IgYW5hbHlzaXMuIE1vaXN0dXJlIGFuZCBveHlnZW4gZ2V0IGludG8gdGhlIEdDIGNvbHVtbiwgc2hvcnRlbmluZyB0aGUgY29sdW1uJ3MgbGlmZXRpbWUgYW5kIGludGVyZmVyaW5nIHdpdGggR0Mgc2VwYXJhdGlvbi4gQnkgdXNpbmcgYSBjb21iaW5hdGlvbiBvZiB0aGVybWFsIGRlc29ycHRpb24gd2l0aCBoZWFkc3BhY2UgU1BNRSwgd2UgY2FuIGVsaW1pbmF0ZSB0aGUgcHJvYmxlbXMgYXNzb2NpYXRlZCB3aXRoIHRoZXJtYWwgZGVzb3JwdGlvbiBhbmQgZW5oYW5jZSB0aGUgc2Vuc2l0aXZpdHkgb2YgYW5hbHlzaXMuIEhvd2V2ZXIsIHRoZSBhYnNvcnB0aW9uIG9mIGFuYWx5dGVzIGJ5IHRoZSBmaWJlciBjb2F0aW5nIGlzIGFuIGV4b3RoZXJtaWMgcHJvY2Vzcywgd2hpY2ggbWVhbnMgdGhhdCB3aGlsZSB0aGUgaGlnaCB0ZW1wZXJhdHVyZSBpcyBnb29kIGZvciB0aGUgcmVsZWFzZSBvZiBhbmFseXRlcyBmcm9tIHRoZWlyIG1hdHJpeCwgaXQgY2FuIGFkdmVyc2VseSBhZmZlY3QgdGhlIGFic29ycHRpb24gb2YgYW5hbHl0ZXMgYnkgdGhlIGNvYXRpbmcgZHVlIHRvIHRoZSBkZWNyZWFzZSBvZiB0aGUgcGFydGl0aW9uIGNvZWZmaWNpZW50cy4gQmVjYXVzZSBvZiB0aGUgaW5jcmVhc2Ugb2YgY29uY2VudHJhdGlvbnMgb2YgYW5hbHl0ZXMgaW4gdGhlIGhlYWRzcGFjZSwgaGVhdGluZyB0aGUgc2FtcGxlIG1heSBpbml0aWFsbHkgaW1wcm92ZSB0aGUgc2Vuc2l0aXZpdHkgb2YgaGVhZHNwYWNlIFNQTUUgc2FtcGxpbmcuIEFzIHRlbXBlcmF0dXJlIGluY3JlYXNlcyBmdXJ0aGVyLCBob3dldmVyLCB0aGUgZGVjcmVhc2Ugb2YgdGhlIHBhcnRpdGlvbiBjb2VmZmljaWVudHMgY2FuIG5vIGxvbmdlciBiZSBvZmZzZXQgYnkgdGhlIGluY3JlYXNlZCBjb25jZW50cmF0aW9uIGluIHRoZSBoZWFkc3BhY2UsIGFuZCB0aGUgc2Vuc2l0aXZpdHkgZHJvcHMuIEFzIGEgcmVzdWx0LCB0aGVyZSBpcyB1c3VhbGx5IGFuIG9wdGltdW0gdGVtcGVyYXR1cmUgZm9yIGhlYWRzcGFjZSBTUE1FIHNhbXBsaW5nLiBUaGUgcHJvYmxlbSBpcyB0aGF0IHRoaXMgb3B0aW11bSB0ZW1wZXJhdHVyZSBpcyBvZnRlbiBxdWl0ZSBsb3cgYW5kIHByb3ZpZGVzIGxpdHRsZSBoZWxwIHRvIG92ZXJjb21lIGNoZW1pc29ycCB0aW9uIG9yIGltcHJvdmUgdm9sYXRpbGl0eSBvZiBzZW1pdm9sYXRpbGVzLiBUaGlzIHByb2JsZW0gY2FuIGJlIHNvbHZlZCBpZiB3ZSBjYW4gaGVhdCB0aGUgc2FtcGxlIHRvIGhpZ2ggdGVtcGVyYXR1cmUgd2hpbGUgbWFpbnRhaW5pbmcgdGhlIGZpYmVyIGNvYXRpbmcgYXQgYSByZWxhdGl2ZWx5IGxvdyB0ZW1wZXJhdHVyZS4gV2l0aCB0aGlzIGFycmFuZ2VtZW50LCB0aGUgZXh0cmFjdGlvbiB0ZW1wZXJhdHVyZSAoNikgQnVjaGhvbHosIEsuOyBQYXdsaXN6eW4sIEouIiwiaXNzdWUiOiIyIiwidm9sdW1lIjoiNjciLCJjb250YWluZXItdGl0bGUtc2hvcnQiOiIifSwiaXNUZW1wb3JhcnkiOmZhbHNlfV19&quot;,&quot;citationItems&quot;:[{&quot;id&quot;:&quot;23495489-ead3-3cef-8b37-4777b6238916&quot;,&quot;itemData&quot;:{&quot;type&quot;:&quot;report&quot;,&quot;id&quot;:&quot;23495489-ead3-3cef-8b37-4777b6238916&quot;,&quot;title&quot;:&quot;) Zhang, 2.; Pawliszyn&quot;,&quot;author&quot;:[{&quot;family&quot;:&quot;ZhouyaoZhangandJanuszPawliszyn&quot;,&quot;given&quot;:&quot;&quot;,&quot;parse-names&quot;:false,&quot;dropping-particle&quot;:&quot;&quot;,&quot;non-dropping-particle&quot;:&quot;&quot;}],&quot;container-title&quot;:&quot;J. J. High Resolut. Ckromatogr&quot;,&quot;issued&quot;:{&quot;date-parts&quot;:[[1995]]},&quot;number-of-pages&quot;:&quot;1477-1483&quot;,&quot;abstract&quot;:&quot;Solid phase microextraction (SPME) is a new extraction technique which uses a fused silica fiber coated with polymeric coating to extract organic compounds from their matrix and directly transfer analytes into a gas chromatograph (GC) by thermal desorption in a GC injector. SPME has been proven to be simple, time efficient, and sensitive. By sampling from the headspace above sample matrices, SPME can be used to extract target analytes from very complex matrices such as sludge, wastewater, and soil. In this paper, we develop a new approach for headspace SPME sampling. By heating the sample matrix while simultaneously cooling the fiber coating, we not only facilitate the mass transfer and the release of analytes into the headspace but also create a temperature gap between the cold fiber coating and the hot headspace which significantly increases the partition coefficients of analytes. W i t h this method, quantitative extraction has been achieved for toluene, ethylbenzene, and xylene isomers from gas, water, or soil in less than 5 min. Athennodynamic theory has been developed to calculate coatinglgas phase partition coefficients of analytes under these extraction conditions. The experimental data indicate that the predictions based on theoretically calculated partition coefficients are quite accurate when analyte molecules are released from their matrix during extraction. This internally cooled SPME device, in combination with simultaneous heating of samples, enables us to achieve sub-parts per trillion detection limit for analytes in diEcult matrices such as clay. Recently, a new extraction technique, solid phase microex-traction (SPME), has attracted increasing attention in the field of environmental analysis for its simplicity, efficiency, good precision, low detection limit, and easy SPME uses a fine fused silica fiber coated with a polymeric coating to extract organic compounds from their matrix and directly transfer them into the injector of a gas chromatograph (GC) for thermal desorption and analysis. The SPME technique has been used successfully for analyzing volatile organic compounds (those listed in US. Environmental Protection Agency (EPA) Method 624) $ polyaro-matic hydrocarbons (PAHs) ,5 polychlorinated biphenyls (PCBs) ,5 (1) Louch, D.; Motlagh, S.; Pawliszyn, J. (4) Arthur, C.; Killam, L.; Buchholz, IC; Potter, D.; Chai, M.; Zhang, Z.; (5) Potter, D.; Pawliszyn, J. and phenol and its derivatives6 in aqueous samples. By sampling organic analytes from the headspace above the sample matrix, SPME has also been used to analyze volatile and semivolatile organic compounds in more complex samples such as soil and ~ l u d g e. ~. ~ The headspace SPME approach enables us to sample target analytes from virtually any matrix since the fiber is not in direct contact with the matrix. However, for this method to be effective, analytes must be released from their native matrix into the headspace. For volatile analytes, the main challenge is the possible trapping and chemisorption of analytes in solid matrices, while for semivolatile analytes, the low volatility is also a major concern. There are ways to overcome these problems. One method is to use an organic solvent to enhance the release of analytes from the matrix. The simplest and an often very effective way to release analytes from their matrix is thermal desorption. Heating the sample to an elevated temperature provides energy for analyte molecules to overcome energy barriers which tie them to the matrix? enhances the mass transfer process, and increases the vapor pressure of the analyte~.~ The conventional thermal desorption approach transfers gas samples directly into a GC column for analysis. Moisture and oxygen get into the GC column, shortening the column's lifetime and interfering with GC separation. By using a combination of thermal desorption with headspace SPME, we can eliminate the problems associated with thermal desorption and enhance the sensitivity of analysis. However, the absorption of analytes by the fiber coating is an exothermic process, which means that while the high temperature is good for the release of analytes from their matrix, it can adversely affect the absorption of analytes by the coating due to the decrease of the partition coefficients. Because of the increase of concentrations of analytes in the headspace, heating the sample may initially improve the sensitivity of headspace SPME sampling. As temperature increases further, however, the decrease of the partition coefficients can no longer be offset by the increased concentration in the headspace, and the sensitivity drops. As a result, there is usually an optimum temperature for headspace SPME sampling. The problem is that this optimum temperature is often quite low and provides little help to overcome chemisorp tion or improve volatility of semivolatiles. This problem can be solved if we can heat the sample to high temperature while maintaining the fiber coating at a relatively low temperature. With this arrangement, the extraction temperature (6) Buchholz, K.; Pawliszyn, J.&quot;,&quot;issue&quot;:&quot;2&quot;,&quot;volume&quot;:&quot;67&quot;,&quot;container-title-short&quot;:&quot;&quot;},&quot;isTemporary&quot;:false}]},{&quot;citationID&quot;:&quot;MENDELEY_CITATION_fc1450fa-f514-493e-ab61-07a557ad72d4&quot;,&quot;properties&quot;:{&quot;noteIndex&quot;:0},&quot;isEdited&quot;:false,&quot;manualOverride&quot;:{&quot;isManuallyOverridden&quot;:false,&quot;citeprocText&quot;:&quot;[85]&quot;,&quot;manualOverrideText&quot;:&quot;&quot;},&quot;citationTag&quot;:&quot;MENDELEY_CITATION_v3_eyJjaXRhdGlvbklEIjoiTUVOREVMRVlfQ0lUQVRJT05fZmMxNDUwZmEtZjUxNC00OTNlLWFiNjEtMDdhNTU3YWQ3MmQ0IiwicHJvcGVydGllcyI6eyJub3RlSW5kZXgiOjB9LCJpc0VkaXRlZCI6ZmFsc2UsIm1hbnVhbE92ZXJyaWRlIjp7ImlzTWFudWFsbHlPdmVycmlkZGVuIjpmYWxzZSwiY2l0ZXByb2NUZXh0IjoiWzg1XSIsIm1hbnVhbE92ZXJyaWRlVGV4dCI6IiJ9LCJjaXRhdGlvbkl0ZW1zIjpbeyJpZCI6ImM2ZTJkZDJiLTQ1M2UtMzU5Yi1hOGFiLTEzMGJiNGZhNTFhMCIsIml0ZW1EYXRhIjp7InR5cGUiOiJhcnRpY2xlLWpvdXJuYWwiLCJpZCI6ImM2ZTJkZDJiLTQ1M2UtMzU5Yi1hOGFiLTEzMGJiNGZhNTFhMCIsInRpdGxlIjoiVGhlIGVmZmVjdHMgb2YgdGVtcGVyYXR1cmUgYW5kIHByZXNzdXJlIG9uIHRoZSBwZXJmb3JtYW5jZSBvZiBDYXJib3hlbi9QRE1TIGZpYnJlcyBkdXJpbmcgc29saWQgcGhhc2UgbWljcm9leHRyYWN0aW9uIChTUE1FKSBvZiBoZWFkc3BhY2Ugdm9sYXRpbGVzIGZyb20gY29va2VkIGFuZCByYXcgdHVya2V5IGJyZWFzdCIsImF1dGhvciI6W3siZmFtaWx5IjoiQnJ1bnRvbiIsImdpdmVuIjoiTi4gUC4iLCJwYXJzZS1uYW1lcyI6ZmFsc2UsImRyb3BwaW5nLXBhcnRpY2xlIjoiIiwibm9uLWRyb3BwaW5nLXBhcnRpY2xlIjoiIn0seyJmYW1pbHkiOiJDcm9uaW4iLCJnaXZlbiI6IkQuIEEuIiwicGFyc2UtbmFtZXMiOmZhbHNlLCJkcm9wcGluZy1wYXJ0aWNsZSI6IiIsIm5vbi1kcm9wcGluZy1wYXJ0aWNsZSI6IiJ9LHsiZmFtaWx5IjoiTW9uYWhhbiIsImdpdmVuIjoiRi4gSi4iLCJwYXJzZS1uYW1lcyI6ZmFsc2UsImRyb3BwaW5nLXBhcnRpY2xlIjoiIiwibm9uLWRyb3BwaW5nLXBhcnRpY2xlIjoiIn1dLCJjb250YWluZXItdGl0bGUiOiJGbGF2b3VyIGFuZCBGcmFncmFuY2UgSm91cm5hbCIsImNvbnRhaW5lci10aXRsZS1zaG9ydCI6IkZsYXZvdXIgRnJhZ3IgSiIsIkRPSSI6IjEwLjEwMDIvZmZqLjEwMDAiLCJJU1NOIjoiMDg4MjU3MzQiLCJpc3N1ZWQiOnsiZGF0ZS1wYXJ0cyI6W1syMDAxXV19LCJwYWdlIjoiMjk0LTMwMiIsImFic3RyYWN0IjoiVGhlIHN0cm9uZ2x5IGFkc29ycHRpdmUgU1BNRSBmaWJyZSBDYXJib3hlbi9wb2x5ZGltZXRoeWxzaWxveGFuZSAoQ0FSL1BETVMpIHdhcyBldmFsdWF0ZWQgZm9yIGl0cyBwZXJmb3JtYW5jZSBpbiB0aGUgcmVjb3Zlcnkgb2YgYXJvbWEtY29udHJpYnV0aW5nIGNvbXBvdW5kcyBmcm9tIHRoZSBoZWFkc3BhY2Ugb2YgaGVhdGVkIGFuZCByYXcgaG9tb2dlbmF0ZXMgb2YgdHVya2V5IGJyZWFzdCBtdXNjbGUuIEluIGhlYXRlZCBzYW1wbGVzLCB2YXJpYWJsZXMgc3VjaCBhcyBmaWJyZSBhbmQgc2FtcGxlIHRlbXBlcmF0dXJlcywgc2FtcGxlIHZvbHVtZSwgaGVhZHNwYWNlOiBzYW1wbGUgcmF0aW8sIGFuZCB0aGUgcHJlc2VuY2Ugb3IgYWJzZW5jZSBvZiBpbnRlcm5hbCBoZWFkc3BhY2UgcHJlc3N1cmUgc2lnbmlmaWNhbnRseSBpbmZsdWVuY2VkIHRoZSB0b3RhbCBhbW91bnRzIG9mIGFyb21hIGNvbXBvbmVudHMgcmVjb3ZlcmVkLCBhcyB3ZWxsIGFzIHRoZSBwcm9wb3J0aW9ucyBvZiBoZWFkc3BhY2UgZnJhY3Rpb25zLCB3aGljaCBkaWZmZXJlZCBpbiB2b2xhdGlsaXR5LiBUaGUgdmVyc2F0aWxlIG5hdHVyZSBvZiB0aGUgZmlicmUgcGVybWl0dGVkIHRoZSBzZWxlY3Rpb24gb2Ygb3BlcmF0aW5nIHBhcmFtZXRlcnMgdGhhdCBzdWJzdGFudGlhbGx5IGluY3JlYXNlZCB0aGUgc2Vuc2l0aXZpdHkgb2YgZGV0ZWN0aW9uIGZvciBtaW5vciBjb21wb25lbnRzIG9mIGJvdGggaGlnaCBhbmQgbG93IHZvbGF0aWxpdHkuIEhlYWRzcGFjZSBzYW1wbGluZyBvZiB3ZWFrbHkgYXJvbWF0aWMgcmF3IHR1cmtleSBicmVhc3QgaG9tb2dlbmF0ZXMgYW5kIG9mIGFxdWVvdXMgc3RhbmRhcmRzIGF0IGFtYmllbnQgdGVtcGVyYXR1cmUgYW5kIGEgcHJlc3N1cmUgb2YgYXBwcm94aW1hdGVseSA1IMOXIDEwLTIgYmFyIHJlc3VsdGVkIGluIGEgNC03MC1mb2xkIGluY3JlYXNlIGluIHRoZSByZWNvdmVyeSBvZiBhbGRlaHlkZSBhbmQgYWxjb2hvbCBoZWFkc3BhY2UgY29tcG9uZW50cywgY29tcGFyZWQgdG8gdGhlIGxldmVscyBkZXRlY3RlZCBhdCBhdG1vc3BoZXJpYyBwcmVzc3VyZS4gQXQgcmVkdWNlZCBwcmVzc3VyZSB0aGUgdHJhcHBpbmcgYWJpbGl0eSBvZiB0aGUgQ0FSL1BETVMgZmlicmUgd2FzIGZvdW5kIHRvIGJlIG11Y2ggc3VwZXJpb3IgdG8gdGhhdCBvZiBwb3JvdXMgcG9seW1lciBtYXRlcmlhbHMgc3VjaCBhcyBQRE1TL0RWQiwgYW5kIHRoZSBmaWJyZSBoYXMgZXhjZWxsZW50IHBvdGVudGlhbCBhcyBhIHNpbXBsZSBhbmQgZWZmZWN0aXZlIG1lYW5zIG9mIGNvbmNlbnRyYXRpbmcgdm9sYXRpbGUgY29tcG9uZW50cyBmcm9tIHJhdyBmb29kcyBhbmQgb3RoZXIgbWF0cmljZXMgd2hlcmUgdGhlIGFwcGxpY2F0aW9uIG9mIGhlYXQgaXMgbm90IGRlc2lyZWQuIENvcHlyaWdodCDCqSAyMDAxIEpvaG4gV2lsZXkgJiBTb25zLCBMdGQuIiwiaXNzdWUiOiI0Iiwidm9sdW1lIjoiMTYifSwiaXNUZW1wb3JhcnkiOmZhbHNlfV19&quot;,&quot;citationItems&quot;:[{&quot;id&quot;:&quot;c6e2dd2b-453e-359b-a8ab-130bb4fa51a0&quot;,&quot;itemData&quot;:{&quot;type&quot;:&quot;article-journal&quot;,&quot;id&quot;:&quot;c6e2dd2b-453e-359b-a8ab-130bb4fa51a0&quot;,&quot;title&quot;:&quot;The effects of temperature and pressure on the performance of Carboxen/PDMS fibres during solid phase microextraction (SPME) of headspace volatiles from cooked and raw turkey breast&quot;,&quot;author&quot;:[{&quot;family&quot;:&quot;Brunton&quot;,&quot;given&quot;:&quot;N. P.&quot;,&quot;parse-names&quot;:false,&quot;dropping-particle&quot;:&quot;&quot;,&quot;non-dropping-particle&quot;:&quot;&quot;},{&quot;family&quot;:&quot;Cronin&quot;,&quot;given&quot;:&quot;D. A.&quot;,&quot;parse-names&quot;:false,&quot;dropping-particle&quot;:&quot;&quot;,&quot;non-dropping-particle&quot;:&quot;&quot;},{&quot;family&quot;:&quot;Monahan&quot;,&quot;given&quot;:&quot;F. J.&quot;,&quot;parse-names&quot;:false,&quot;dropping-particle&quot;:&quot;&quot;,&quot;non-dropping-particle&quot;:&quot;&quot;}],&quot;container-title&quot;:&quot;Flavour and Fragrance Journal&quot;,&quot;container-title-short&quot;:&quot;Flavour Fragr J&quot;,&quot;DOI&quot;:&quot;10.1002/ffj.1000&quot;,&quot;ISSN&quot;:&quot;08825734&quot;,&quot;issued&quot;:{&quot;date-parts&quot;:[[2001]]},&quot;page&quot;:&quot;294-302&quot;,&quot;abstract&quot;:&quot;The strongly adsorptive SPME fibre Carboxen/polydimethylsiloxane (CAR/PDMS) was evaluated for its performance in the recovery of aroma-contributing compounds from the headspace of heated and raw homogenates of turkey breast muscle. In heated samples, variables such as fibre and sample temperatures, sample volume, headspace: sample ratio, and the presence or absence of internal headspace pressure significantly influenced the total amounts of aroma components recovered, as well as the proportions of headspace fractions, which differed in volatility. The versatile nature of the fibre permitted the selection of operating parameters that substantially increased the sensitivity of detection for minor components of both high and low volatility. Headspace sampling of weakly aromatic raw turkey breast homogenates and of aqueous standards at ambient temperature and a pressure of approximately 5 × 10-2 bar resulted in a 4-70-fold increase in the recovery of aldehyde and alcohol headspace components, compared to the levels detected at atmospheric pressure. At reduced pressure the trapping ability of the CAR/PDMS fibre was found to be much superior to that of porous polymer materials such as PDMS/DVB, and the fibre has excellent potential as a simple and effective means of concentrating volatile components from raw foods and other matrices where the application of heat is not desired. Copyright © 2001 John Wiley &amp; Sons, Ltd.&quot;,&quot;issue&quot;:&quot;4&quot;,&quot;volume&quot;:&quot;16&quot;},&quot;isTemporary&quot;:false}]},{&quot;citationID&quot;:&quot;MENDELEY_CITATION_e95b6a37-dedb-4e0b-a720-1076663fe7c8&quot;,&quot;properties&quot;:{&quot;noteIndex&quot;:0},&quot;isEdited&quot;:false,&quot;manualOverride&quot;:{&quot;isManuallyOverridden&quot;:false,&quot;citeprocText&quot;:&quot;[86]&quot;,&quot;manualOverrideText&quot;:&quot;&quot;},&quot;citationTag&quot;:&quot;MENDELEY_CITATION_v3_eyJjaXRhdGlvbklEIjoiTUVOREVMRVlfQ0lUQVRJT05fZTk1YjZhMzctZGVkYi00ZTBiLWE3MjAtMTA3NjY2M2ZlN2M4IiwicHJvcGVydGllcyI6eyJub3RlSW5kZXgiOjB9LCJpc0VkaXRlZCI6ZmFsc2UsIm1hbnVhbE92ZXJyaWRlIjp7ImlzTWFudWFsbHlPdmVycmlkZGVuIjpmYWxzZSwiY2l0ZXByb2NUZXh0IjoiWzg2XSIsIm1hbnVhbE92ZXJyaWRlVGV4dCI6IiJ9LCJjaXRhdGlvbkl0ZW1zIjpbeyJpZCI6ImUyN2I0MzMzLTdmNmItM2RhZS05MGNlLTYxMmVhMGNiNzlmZiIsIml0ZW1EYXRhIjp7InR5cGUiOiJhcnRpY2xlLWpvdXJuYWwiLCJpZCI6ImUyN2I0MzMzLTdmNmItM2RhZS05MGNlLTYxMmVhMGNiNzlmZiIsInRpdGxlIjoiVmFjdXVtLWFzc2lzdGVkIGhlYWRzcGFjZSBzb2xpZCBwaGFzZSBtaWNyb2V4dHJhY3Rpb246IEltcHJvdmVkIGV4dHJhY3Rpb24gb2Ygc2VtaXZvbGF0aWxlcyBieSBub24tZXF1aWxpYnJpdW0gaGVhZHNwYWNlIHNhbXBsaW5nIHVuZGVyIHJlZHVjZWQgcHJlc3N1cmUgY29uZGl0aW9ucyIsImF1dGhvciI6W3siZmFtaWx5IjoiUHNpbGxha2lzIiwiZ2l2ZW4iOiJFbGVmdGVyaWEiLCJwYXJzZS1uYW1lcyI6ZmFsc2UsImRyb3BwaW5nLXBhcnRpY2xlIjoiIiwibm9uLWRyb3BwaW5nLXBhcnRpY2xlIjoiIn0seyJmYW1pbHkiOiJZaWFudHppIiwiZ2l2ZW4iOiJFdmFuZ2VsaWEiLCJwYXJzZS1uYW1lcyI6ZmFsc2UsImRyb3BwaW5nLXBhcnRpY2xlIjoiIiwibm9uLWRyb3BwaW5nLXBhcnRpY2xlIjoiIn0seyJmYW1pbHkiOiJTYW5jaGV6LVByYWRvIiwiZ2l2ZW4iOiJMdWNpYSIsInBhcnNlLW5hbWVzIjpmYWxzZSwiZHJvcHBpbmctcGFydGljbGUiOiIiLCJub24tZHJvcHBpbmctcGFydGljbGUiOiIifSx7ImZhbWlseSI6IkthbG9nZXJha2lzIiwiZ2l2ZW4iOiJOaWNvbGFzIiwicGFyc2UtbmFtZXMiOmZhbHNlLCJkcm9wcGluZy1wYXJ0aWNsZSI6IiIsIm5vbi1kcm9wcGluZy1wYXJ0aWNsZSI6IiJ9XSwiY29udGFpbmVyLXRpdGxlIjoiQW5hbHl0aWNhIENoaW1pY2EgQWN0YSIsImNvbnRhaW5lci10aXRsZS1zaG9ydCI6IkFuYWwgQ2hpbSBBY3RhIiwiRE9JIjoiMTAuMTAxNi9qLmFjYS4yMDEyLjAxLjAxOSIsIklTU04iOiIwMDAzMjY3MCIsImlzc3VlZCI6eyJkYXRlLXBhcnRzIjpbWzIwMTIsOSwxMl1dfSwicGFnZSI6IjMwLTM2IiwiYWJzdHJhY3QiOiJBIG5ldyBoZWFkc3BhY2Ugc29saWQtcGhhc2UgbWljcm9leHRyYWN0aW9uIChIU1NQTUUpIHByb2NlZHVyZSBjYXJyaWVkIG91dCB1bmRlciB2YWN1dW0gY29uZGl0aW9ucyBpcyBwcm9wb3NlZCBoZXJlIHdoZXJlIHNhbXBsZSB2b2x1bWVzIGNvbW1vbmx5IHVzZWQgaW4gSFNTUE1FICg5LiBtTCkgd2VyZSBpbnRyb2R1Y2VkIGludG8gcHJlLWV2YWN1YXRlZCBjb21tZXJjaWFsbHkgYXZhaWxhYmxlIGxhcmdlIHNhbXBsaW5nIGNoYW1iZXJzICgxMDAwLiBtTCkgcHJpb3IgdG8gSFNTUE1FIHNhbXBsaW5nLiBUaGUgcHJvcG9zZWQgcHJvY2VkdXJlIGVuc3VyZWQgcmVwcm9kdWNpYmxlIGNvbmRpdGlvbnMgZm9yIEhTU1BNRSBhbmQgZXhjbHVkZWQgdGhlIHBvc3NpYmlsaXR5IG9mIGFuYWx5dGUgbG9zc2VzLiBBIHRoZW9yZXRpY2FsIG1vZGVsIHdhcyBmb3JtdWxhdGVkIGRlbW9uc3RyYXRpbmcgZm9yIHRoZSBmaXJzdCB0aW1lIHRoZSBwcmVzc3VyZSBkZXBlbmRlbmNlIG9mIEhTU1BNRSBzYW1wbGluZyBwcm9jZWR1cmUgdW5kZXIgbm9uIGVxdWlsaWJyaXVtIGNvbmRpdGlvbnMuIEFsdGhvdWdoIHJlZHVjZWQgcHJlc3N1cmUgY29uZGl0aW9ucyBkdXJpbmcgSFNTUE1FIHNhbXBsaW5nIGFyZSBub3QgZXhwZWN0ZWQgdG8gaW5jcmVhc2UgdGhlIGFtb3VudCBvZiBhbmFseXRlcyBleHRyYWN0ZWQgYXQgZXF1aWxpYnJpdW0sIHRoZXkgZ3JlYXRseSBpbmNyZWFzZSBleHRyYWN0aW9uIHJhdGVzIGNvbXBhcmVkIHRvIEhTU1BNRSB1bmRlciBhdG1vc3BoZXJpYyBwcmVzc3VyZSBkdWUgdG8gdGhlIGVuaGFuY2VtZW50IG9mIGV2YXBvcmF0aW9uIHJhdGVzIGluIHRoZSBwcmVzZW5jZSBvZiBhbiBhaXItZXZhY3VhdGVkIGhlYWRzcGFjZS4gVGhlIGVmZmVjdCBpcyBsYXJnZXIgZm9yIHNlbWl2b2xhdGlsZXMgd2hvc2UgZXZhcG9yYXRpb24gcmF0ZXMgYXJlIGNvbnRyb2xsZWQgYnkgbWFzcyB0cmFuc2ZlciByZXNpc3RhbmNlIGluIHRoZSB0aGluIGdhcyBmaWxtIGFkamFjZW50IHRvIHRoZSBzYW1wbGUvaGVhZHNwYWNlIGludGVyZmFjZS4gUGFyYW1ldGVycyB0aGF0IGFmZmVjdCBIU1NQTUUgZXh0cmFjdGlvbiB3ZXJlIGludmVzdGlnYXRlZCB1bmRlciBib3RoIHZhY3V1bSBhbmQgYXRtb3NwaGVyaWMgY29uZGl0aW9ucyBhbmQgdGhlIGV4cGVyaW1lbnRhbCBkYXRhIG9idGFpbmVkIHdlcmUgdXNlZCB0byBkaXNjdXNzIGFuZCB2ZXJpZnkgdGhlIHRoZW9yeS4gVGhlIHVzZSBvZiBhbiBleGNlc3NpdmVseSBsYXJnZSBoZWFkc3BhY2Ugdm9sdW1lIHdhcyBhbHNvIGNvbnNpZGVyZWQuIFRoZSBhcHBsaWNhYmlsaXR5IG9mIFZhYy1IU1NQTUUgd2FzIGFzc2Vzc2VkIHVzaW5nIGNobG9yb3BoZW5vbHMgYXMgbW9kZWwgY29tcG91bmRzIHlpZWxkaW5nIGxpbmVhcml0aWVzIGJldHRlciB0aGFuIDAuOTkxNSBhbmQgZGV0ZWN0aW9uIGxpbWl0cyBpbiB0aGUgbG93LXBwdCBsZXZlbC4gVGhlIHJlcGVhdGFiaWxpdHkgd2FzIGZvdW5kIHRvIHZhcnkgZnJvbSAzLjEgdG8gOC42JS4gwqkgMjAxMiBFbHNldmllciBCLlYuIiwidm9sdW1lIjoiNzQyIn0sImlzVGVtcG9yYXJ5IjpmYWxzZX1dfQ==&quot;,&quot;citationItems&quot;:[{&quot;id&quot;:&quot;e27b4333-7f6b-3dae-90ce-612ea0cb79ff&quot;,&quot;itemData&quot;:{&quot;type&quot;:&quot;article-journal&quot;,&quot;id&quot;:&quot;e27b4333-7f6b-3dae-90ce-612ea0cb79ff&quot;,&quot;title&quot;:&quot;Vacuum-assisted headspace solid phase microextraction: Improved extraction of semivolatiles by non-equilibrium headspace sampling under reduced pressure conditions&quot;,&quot;author&quot;:[{&quot;family&quot;:&quot;Psillakis&quot;,&quot;given&quot;:&quot;Elefteria&quot;,&quot;parse-names&quot;:false,&quot;dropping-particle&quot;:&quot;&quot;,&quot;non-dropping-particle&quot;:&quot;&quot;},{&quot;family&quot;:&quot;Yiantzi&quot;,&quot;given&quot;:&quot;Evangelia&quot;,&quot;parse-names&quot;:false,&quot;dropping-particle&quot;:&quot;&quot;,&quot;non-dropping-particle&quot;:&quot;&quot;},{&quot;family&quot;:&quot;Sanchez-Prado&quot;,&quot;given&quot;:&quot;Lucia&quot;,&quot;parse-names&quot;:false,&quot;dropping-particle&quot;:&quot;&quot;,&quot;non-dropping-particle&quot;:&quot;&quot;},{&quot;family&quot;:&quot;Kalogerakis&quot;,&quot;given&quot;:&quot;Nicolas&quot;,&quot;parse-names&quot;:false,&quot;dropping-particle&quot;:&quot;&quot;,&quot;non-dropping-particle&quot;:&quot;&quot;}],&quot;container-title&quot;:&quot;Analytica Chimica Acta&quot;,&quot;container-title-short&quot;:&quot;Anal Chim Acta&quot;,&quot;DOI&quot;:&quot;10.1016/j.aca.2012.01.019&quot;,&quot;ISSN&quot;:&quot;00032670&quot;,&quot;issued&quot;:{&quot;date-parts&quot;:[[2012,9,12]]},&quot;page&quot;:&quot;30-36&quot;,&quot;abstract&quot;:&quot;A new headspace solid-phase microextraction (HSSPME) procedure carried out under vacuum conditions is proposed here where sample volumes commonly used in HSSPME (9. mL) were introduced into pre-evacuated commercially available large sampling chambers (1000. mL) prior to HSSPME sampling. The proposed procedure ensured reproducible conditions for HSSPME and excluded the possibility of analyte losses. A theoretical model was formulated demonstrating for the first time the pressure dependence of HSSPME sampling procedure under non equilibrium conditions. Although reduced pressure conditions during HSSPME sampling are not expected to increase the amount of analytes extracted at equilibrium, they greatly increase extraction rates compared to HSSPME under atmospheric pressure due to the enhancement of evaporation rates in the presence of an air-evacuated headspace. The effect is larger for semivolatiles whose evaporation rates are controlled by mass transfer resistance in the thin gas film adjacent to the sample/headspace interface. Parameters that affect HSSPME extraction were investigated under both vacuum and atmospheric conditions and the experimental data obtained were used to discuss and verify the theory. The use of an excessively large headspace volume was also considered. The applicability of Vac-HSSPME was assessed using chlorophenols as model compounds yielding linearities better than 0.9915 and detection limits in the low-ppt level. The repeatability was found to vary from 3.1 to 8.6%. © 2012 Elsevier B.V.&quot;,&quot;volume&quot;:&quot;742&quot;},&quot;isTemporary&quot;:false}]},{&quot;citationID&quot;:&quot;MENDELEY_CITATION_2df05fb0-757b-45a3-bcc2-007b01eb834c&quot;,&quot;properties&quot;:{&quot;noteIndex&quot;:0},&quot;isEdited&quot;:false,&quot;manualOverride&quot;:{&quot;isManuallyOverridden&quot;:false,&quot;citeprocText&quot;:&quot;[87,88]&quot;,&quot;manualOverrideText&quot;:&quot;&quot;},&quot;citationTag&quot;:&quot;MENDELEY_CITATION_v3_eyJjaXRhdGlvbklEIjoiTUVOREVMRVlfQ0lUQVRJT05fMmRmMDVmYjAtNzU3Yi00NWEzLWJjYzItMDA3YjAxZWI4MzRjIiwicHJvcGVydGllcyI6eyJub3RlSW5kZXgiOjB9LCJpc0VkaXRlZCI6ZmFsc2UsIm1hbnVhbE92ZXJyaWRlIjp7ImlzTWFudWFsbHlPdmVycmlkZGVuIjpmYWxzZSwiY2l0ZXByb2NUZXh0IjoiWzg3LDg4XSIsIm1hbnVhbE92ZXJyaWRlVGV4dCI6IiJ9LCJjaXRhdGlvbkl0ZW1zIjpbeyJpZCI6IjkyYmQ3ODcxLWRlYTEtMzc0My1hMTJiLTE2M2RlZjgwNjAzNCIsIml0ZW1EYXRhIjp7InR5cGUiOiJhcnRpY2xlLWpvdXJuYWwiLCJpZCI6IjkyYmQ3ODcxLWRlYTEtMzc0My1hMTJiLTE2M2RlZjgwNjAzNCIsInRpdGxlIjoiRGV0ZXJtaW5hdGlvbiBvZiB0cmFuc2Zvcm1hdGlvbiBwcm9kdWN0cyBvZiB1bnN5bW1ldHJpY2FsIGRpbWV0aHlsaHlkcmF6aW5lIGluIHdhdGVyIHVzaW5nIHZhY3V1bS1hc3Npc3RlZCBoZWFkc3BhY2Ugc29saWQtcGhhc2UgbWljcm9leHRyYWN0aW9uIiwiYXV0aG9yIjpbeyJmYW1pbHkiOiJPcmF6YmF5ZXZhIiwiZ2l2ZW4iOiJEaW5hIiwicGFyc2UtbmFtZXMiOmZhbHNlLCJkcm9wcGluZy1wYXJ0aWNsZSI6IiIsIm5vbi1kcm9wcGluZy1wYXJ0aWNsZSI6IiJ9LHsiZmFtaWx5IjoiS2VuZXNzb3YiLCJnaXZlbiI6IkJ1bGF0IiwicGFyc2UtbmFtZXMiOmZhbHNlLCJkcm9wcGluZy1wYXJ0aWNsZSI6IiIsIm5vbi1kcm9wcGluZy1wYXJ0aWNsZSI6IiJ9LHsiZmFtaWx5IjoiUHNpbGxha2lzIiwiZ2l2ZW4iOiJFbGVmdGVyaWEiLCJwYXJzZS1uYW1lcyI6ZmFsc2UsImRyb3BwaW5nLXBhcnRpY2xlIjoiIiwibm9uLWRyb3BwaW5nLXBhcnRpY2xlIjoiIn0seyJmYW1pbHkiOiJOYXNzeXJvdmEiLCJnaXZlbiI6IkRheWFuYSIsInBhcnNlLW5hbWVzIjpmYWxzZSwiZHJvcHBpbmctcGFydGljbGUiOiIiLCJub24tZHJvcHBpbmctcGFydGljbGUiOiIifSx7ImZhbWlseSI6IkJla3Rhc3NvdiIsImdpdmVuIjoiTWFyYXQiLCJwYXJzZS1uYW1lcyI6ZmFsc2UsImRyb3BwaW5nLXBhcnRpY2xlIjoiIiwibm9uLWRyb3BwaW5nLXBhcnRpY2xlIjoiIn1dLCJjb250YWluZXItdGl0bGUiOiJKb3VybmFsIG9mIENocm9tYXRvZ3JhcGh5IEEiLCJjb250YWluZXItdGl0bGUtc2hvcnQiOiJKIENocm9tYXRvZ3IgQSIsIkRPSSI6IjEwLjEwMTYvai5jaHJvbWEuMjAxOC4wNC4wNDgiLCJJU1NOIjoiMTg3MzM3NzgiLCJQTUlEIjoiMjk3MTY3MzUiLCJpc3N1ZWQiOnsiZGF0ZS1wYXJ0cyI6W1syMDE4LDYsMjJdXX0sInBhZ2UiOiIzMC0zNiIsImFic3RyYWN0IjoiQSBuZXcsIHNlbnNpdGl2ZSBhbmQgc2ltcGxlIG1ldGhvZCBiYXNlZCBvbiB2YWN1dW0tYXNzaXN0ZWQgaGVhZHNwYWNlIHNvbGlkLXBoYXNlIG1pY3JvZXh0cmFjdGlvbiAoVmFjLUhTU1BNRSkgZm9sbG93ZWQgYnkgZ2FzIGNocm9tYXRvZ3JhcGh5LW1hc3Mtc3BlY3Ryb21ldHJ5IChHQ+KAk01TKSwgaXMgcHJvcG9zZWQgZm9yIHRoZSBxdWFudGlmaWNhdGlvbiBvZiByb2NrZXQgZnVlbCB1bnN5bW1ldHJpY2FsIGRpbWV0aHlsaHlkcmF6aW5lIChVRE1IKSB0cmFuc2Zvcm1hdGlvbiBwcm9kdWN0cyBpbiB3YXRlciBzYW1wbGVzLiBUaGUgdGFyZ2V0IHRyYW5zZm9ybWF0aW9uIHByb2R1Y3RzIHdlcmU6IHB5cmF6aW5lLCAxLW1ldGh5bC0xSC1weXJhem9sZSwgTi1uaXRyb3NvZGltZXRoeWxhbWluZSwgTixOLWRpbWV0aHlsZm9ybWFtaWRlLCAxLW1ldGh5bC0x0J0tMSwyLDQtdHJpYXpvbGUsIDEtbWV0aHlsLWltaWRhem9sZSBhbmQgMUgtcHlyYXpvbGUuIEZvciB0aGVzZSBhbmFseXRlcyBhbmQgd2l0aGluIHNob3J0ZXIgc2FtcGxpbmcgdGltZXMsIFZhYy1IU1NQTUUgeWllbGRlZCBkZXRlY3Rpb24gbGltaXRzICgwLjXigJMxMDAgbmcgTOKIkjEpIDPigJMxMCB0aW1lcyBsb3dlciB0aGFuIHRob3NlIHJlcG9ydGVkIGZvciByZWd1bGFyIEhTU1BNRS4gVmFjLUhTU1BNRSBzYW1wbGluZyBmb3IgMzAgbWluIGF0IDUwIMKwQyB5aWVsZGVkIHRoZSBiZXN0IGNvbWJpbmF0aW9uIG9mIGFuYWx5dGUgcmVzcG9uc2VzIGFuZCB0aGVpciBzdGFuZGFyZCBkZXZpYXRpb25zICg8MTUlKS4gMS1Gb3JteWwtMiwyLWRpbWV0aHlsaHlkcmF6aW5lIGFuZCBmb3JtYW1pZGUgd2VyZSBkaXNjYXJkZWQgYmVjYXVzZSBvZiB0aGUgcG9vciBwcmVjaXNpb24gYW5kIGFjY3VyYWN5IHdoZW4gdXNpbmcgVmFjLUhTU1BNRS4gVGhlIHJlY292ZXJpZXMgZm9yIHRoZSByZXN0IG9mIHRoZSBhbmFseXRlcyByYW5nZWQgYmV0d2VlbiA4MCBhbmQgMTE5JS4gVGhlIG1vZGlmaWVkIE1pbmluZXJ0IHZhbHZlIGFuZCBUaGVybW9ncmVlbiBzZXB0dW0gY291bGQgYmUgdXNlZCBmb3IgYXV0b21hdGVkIGV4dHJhY3Rpb24gYXMgaXQgZW5zdXJlZCBzdGFibGUgYW5hbHl0ZSBzaWduYWxzIGV2ZW4gYWZ0ZXIgbG9uZyB3YWl0aW5nIHRpbWVzICg+MjQgaCkuIEZpbmFsbHksIG11bHRpcGxlIFZhYy1IU1NNRSBwcm92ZWQgdG8gYmUgYW4gZWZmaWNpZW50IHRvb2wgZm9yIGNvbnRyb2xsaW5nIHRoZSBtYXRyaXggZWZmZWN0IGFuZCBxdWFudGlmeWluZyBVRE1IIHRyYW5zZm9ybWF0aW9uIHByb2R1Y3RzLiIsInB1Ymxpc2hlciI6IkVsc2V2aWVyIEIuVi4iLCJ2b2x1bWUiOiIxNTU1In0sImlzVGVtcG9yYXJ5IjpmYWxzZX0seyJpZCI6IjE3ODQ0YWZkLTBhZDgtMzM4Mi04ZDZmLTM0ZDllNTkxNjdhYyIsIml0ZW1EYXRhIjp7InR5cGUiOiJhcnRpY2xlLWpvdXJuYWwiLCJpZCI6IjE3ODQ0YWZkLTBhZDgtMzM4Mi04ZDZmLTM0ZDllNTkxNjdhYyIsInRpdGxlIjoiRGV0ZXJtaW5hdGlvbiBvZiBuaXRyb2dlbi1jb250YWluaW5nIHBlc3RpY2lkZXMgaW4gc29pbCB1c2luZyB2YWN1dW0tYXNzaXN0ZWQgaGVhZHNwYWNlIHNvbGlkLXBoYXNlIG1pY3JvZXh0cmFjdGlvbiIsImF1dGhvciI6W3siZmFtaWx5IjoiRHl1c3Nlbmt1bG92YSIsImdpdmVuIjoiQmFsZ3luIFpoLiIsInBhcnNlLW5hbWVzIjpmYWxzZSwiZHJvcHBpbmctcGFydGljbGUiOiIiLCJub24tZHJvcHBpbmctcGFydGljbGUiOiIifSx7ImZhbWlseSI6IlpoYWt1cGJla292YSIsImdpdmVuIjoiQXJheSBBLiIsInBhcnNlLW5hbWVzIjpmYWxzZSwiZHJvcHBpbmctcGFydGljbGUiOiIiLCJub24tZHJvcHBpbmctcGFydGljbGUiOiIifSx7ImZhbWlseSI6IlpodW1hZGlsZGlub3ZhIiwiZ2l2ZW4iOiJBbHVhIEIuIiwicGFyc2UtbmFtZXMiOmZhbHNlLCJkcm9wcGluZy1wYXJ0aWNsZSI6IiIsIm5vbi1kcm9wcGluZy1wYXJ0aWNsZSI6IiJ9LHsiZmFtaWx5IjoiWXVzdXBvdmEiLCJnaXZlbiI6IkthbWlsYSBBLiIsInBhcnNlLW5hbWVzIjpmYWxzZSwiZHJvcHBpbmctcGFydGljbGUiOiIiLCJub24tZHJvcHBpbmctcGFydGljbGUiOiIifSx7ImZhbWlseSI6IkthcGFyIiwiZ2l2ZW4iOiJBbmVsIEEuIiwicGFyc2UtbmFtZXMiOmZhbHNlLCJkcm9wcGluZy1wYXJ0aWNsZSI6IiIsIm5vbi1kcm9wcGluZy1wYXJ0aWNsZSI6IiJ9LHsiZmFtaWx5IjoiT3JhemJheWV2YSIsImdpdmVuIjoiRGluYSBTLiIsInBhcnNlLW5hbWVzIjpmYWxzZSwiZHJvcHBpbmctcGFydGljbGUiOiIiLCJub24tZHJvcHBpbmctcGFydGljbGUiOiIifV0sImNvbnRhaW5lci10aXRsZSI6IkNoZW1pY2FsIEJ1bGxldGluIG9mIEthemFraCBOYXRpb25hbCBVbml2ZXJzaXR5IiwiRE9JIjoiMTAuMTUzMjgvY2IxMzQwIiwiSVNTTiI6IjIzMTItNzU1NCIsIlVSTCI6Imh0dHBzOi8vYnVsbGV0aW4uY2hlbWlzdHJ5Lmt6L2luZGV4LnBocC9rYXpudS9hcnRpY2xlL3ZpZXcvMTM0MCIsImlzc3VlZCI6eyJkYXRlLXBhcnRzIjpbWzE5NzAsMSwxXV19LCJhYnN0cmFjdCI6IjxwPsKgJiMxMzsgUGVzdGljaWRlcyBhcmUgb25lIG9mIHRoZSBsYXJnZXN0IGdyb3VwcyBvZiBlbnZpcm9ubWVudGFsIHBvbGx1dGFudHMgdXNlZCB0byBwcm90ZWN0IGFncmljdWx0dXJhbCBwbGFudHMgZnJvbSBkaWZmZXJlbnQgcGVzdHMgYW5kIHdlZWRzLiBTb2lsIGlzIHRoZSBpbml0aWFsIGFyZWEgb2YgYWNjdW11bGF0aW9uIG9mIHBlc3RpY2lkZXMgYWZ0ZXIgdGhlaXIgcmVsZWFzZSBpbnRvIHRoZSBlbnZpcm9ubWVudC4gRGV0ZXJtaW5hdGlvbiBvZiBwZXN0aWNpZGVzIGluIHNvaWwgaXMgY29tcGxpY2F0ZWQgYnkgbWF0cml4IGVmZmVjdHMgYW5kIGxhYm9yaW91cyBzYW1wbGUgcHJlcGFyYXRpb24gd2hpY2ggZ2VuZXJhbGx5IGludm9sdmVzIHRoZSB1c2Ugb2YgbGFyZ2UgYW1vdW50cyBvZiBvcmdhbmljIHNvbHZlbnRzLiBEZXZlbG9wbWVudCBvZiBhY2N1cmF0ZSBncmVlbiBhbmFseXRpY2FsIG1ldGhvZHMgZm9yIGRldGVybWluYXRpb24gb2YgcGVzdGljaWRlcyBpbiBzb2lsIGlzIGFuIHVyZ2VudCB0YXNrIGluIGVudmlyb25tZW50YWwgYW5kIGFuYWx5dGljYWwgY2hlbWlzdHJ5LiYjMTM7IEluIHRoaXMgc3R1ZHkgYSBtZXRob2QgYmFzZWQgb24gdmFjdXVtLWFzc2lzdGVkIGhlYWRzcGFjZSBzb2xpZC1waGFzZSBtaWNyb2V4dHJhY3Rpb24gKFZhYy1IU1NQTUUpIGNvdXBsZWQgd2l0aCBnYXMgY2hyb21hdG9ncmFwaHktbWFzcy1zcGVjdHJvbWV0cnkgKEdDLU1TKSB3YXMgZGV2ZWxvcGVkIGZvciB0aGUgcXVhbnRpZmljYXRpb24gb2Ygbml0cm9nZW4tY29udGFpbmluZyBwZXN0aWNpZGVzIGluIHNvaWwgc2FtcGxlcy4gVGhlIHBlc3RpY2lkZXMgYXRyYXRvbiwgc2ltYXppbmUsIGF0cmF6aW5lLCBwcm9wYXppbmUsIGRpYXppbm9uLCBtZXRyaWJ1emluLCBwcm9tZXRyeW4sIGFuZCBveHlmbHVvcmZlbiB3ZXJlIHRhcmdldCBhbmFseXRlcy4gVGhlIGVmZmVjdHMgb2Ygd2F0ZXIgYWRkaXRpb24sIHJlZHVjZWQgcHJlc3N1cmUsIHNhbHRpbmctb3V0IGFuZCBwSCBhZGp1c3RtZW50IG9uIHRoZSBleHRyYWN0aW9uIGVmZmljaWVuY3kgb2YgdGFyZ2V0IHBlc3RpY2lkZXMgZnJvbSBzb2lsIHdlcmUgc3R1ZGllZC4mIzEzOyBVc2luZyBWYWMtSFNTUE1FLCB0aGUgaW5jcmVhc2UgaW4gdGhlIHJlc3BvbnNlcyBmb3IgYWxsIHRhcmdldCBwZXN0aWNpZGVzIGJ5IDMtNyB0aW1lcyBjb21wYXJlZCB0byBhbWJpZW50LXByZXNzdXJlIEhTU1BNRSB3YXMgb2JzZXJ2ZWQuIEFkZGl0aW9uIG9mIHdhdGVyIHJlc3VsdGVkIGluIDIgdG8gMzgwIHRpbWVzIGluY3JlYXNlIG9mIHRoZSBwZWFrIGFyZWFzIG9mIGFuYWx5dGVzIG9idGFpbmVkIHVzaW5nIFZhYy1IU1NQTUUuIE9wdGltdW0gVmFjLUhTU1BNRSBwZXJmb3JtYW5jZSB3YXMgYWNoaWV2ZWQgdXNpbmcgNjDigIVtaW4gZXh0cmFjdGlvbiBhdCA2MOKAhcKwQy4gVGhlIHByb3Bvc2VkIG1ldGhvZCBjYW4gYmUgcmVjb21tZW5kZWQgZm9yIHF1YW50aWZpY2F0aW9uIG9mIGF0cmF0b24sIGF0cmF6aW5lLCBwcm9wYXppbmUsIGRpYXppbm9uLCBwcm9tZXRyeW4sIGFuZCBveHlmbHVvcmZlbiBpbiBzb2lsLiBVbmRlciBvcHRpbXVtIGNvbmRpdGlvbnMgdGhlIHdlaWdodGVkIGxpbmVhciByZWdyZXNzaW9ucyB3aXRoIFIyICZndDsgMC45NDkgd2VyZSBvYnRhaW5lZCBmb3IgbW9zdCBhbmFseXRlcyBpbiB0aGUgY29uY2VudHJhdGlvbiByYW5nZSAyNS0yMDAgbmcvZy4gVGhlIGxpbWl0cyBvZiBkZXRlY3Rpb24gYW5kIHF1YW50aWZpY2F0aW9uIHJhbmdlZCBmcm9tIDAuMSB0byA0IG5nL2csIGFuZCBmcm9tIDAuNCB0byAxMiBuZy9nLCByZXNwZWN0aXZlbHkuPC9wPiIsImlzc3VlIjoiNCIsInZvbHVtZSI6IjExMCIsImNvbnRhaW5lci10aXRsZS1zaG9ydCI6IiJ9LCJpc1RlbXBvcmFyeSI6ZmFsc2V9XX0=&quot;,&quot;citationItems&quot;:[{&quot;id&quot;:&quot;92bd7871-dea1-3743-a12b-163def806034&quot;,&quot;itemData&quot;:{&quot;type&quot;:&quot;article-journal&quot;,&quot;id&quot;:&quot;92bd7871-dea1-3743-a12b-163def806034&quot;,&quot;title&quot;:&quot;Determination of transformation products of unsymmetrical dimethylhydrazine in water using vacuum-assisted headspace solid-phase microextraction&quot;,&quot;author&quot;:[{&quot;family&quot;:&quot;Orazbayeva&quot;,&quot;given&quot;:&quot;Dina&quot;,&quot;parse-names&quot;:false,&quot;dropping-particle&quot;:&quot;&quot;,&quot;non-dropping-particle&quot;:&quot;&quot;},{&quot;family&quot;:&quot;Kenessov&quot;,&quot;given&quot;:&quot;Bulat&quot;,&quot;parse-names&quot;:false,&quot;dropping-particle&quot;:&quot;&quot;,&quot;non-dropping-particle&quot;:&quot;&quot;},{&quot;family&quot;:&quot;Psillakis&quot;,&quot;given&quot;:&quot;Elefteria&quot;,&quot;parse-names&quot;:false,&quot;dropping-particle&quot;:&quot;&quot;,&quot;non-dropping-particle&quot;:&quot;&quot;},{&quot;family&quot;:&quot;Nassyrova&quot;,&quot;given&quot;:&quot;Dayana&quot;,&quot;parse-names&quot;:false,&quot;dropping-particle&quot;:&quot;&quot;,&quot;non-dropping-particle&quot;:&quot;&quot;},{&quot;family&quot;:&quot;Bektassov&quot;,&quot;given&quot;:&quot;Marat&quot;,&quot;parse-names&quot;:false,&quot;dropping-particle&quot;:&quot;&quot;,&quot;non-dropping-particle&quot;:&quot;&quot;}],&quot;container-title&quot;:&quot;Journal of Chromatography A&quot;,&quot;container-title-short&quot;:&quot;J Chromatogr A&quot;,&quot;DOI&quot;:&quot;10.1016/j.chroma.2018.04.048&quot;,&quot;ISSN&quot;:&quot;18733778&quot;,&quot;PMID&quot;:&quot;29716735&quot;,&quot;issued&quot;:{&quot;date-parts&quot;:[[2018,6,22]]},&quot;page&quot;:&quot;30-36&quot;,&quot;abstract&quot;:&quot;A new, sensitive and simple method based on vacuum-assisted headspace solid-phase microextraction (Vac-HSSPME) followed by gas chromatography-mass-spectrometry (GC–MS), is proposed for the quantification of rocket fuel unsymmetrical dimethylhydrazine (UDMH) transformation products in water samples. The target transformation products were: pyrazine, 1-methyl-1H-pyrazole, N-nitrosodimethylamine, N,N-dimethylformamide, 1-methyl-1Н-1,2,4-triazole, 1-methyl-imidazole and 1H-pyrazole. For these analytes and within shorter sampling times, Vac-HSSPME yielded detection limits (0.5–100 ng L−1) 3–10 times lower than those reported for regular HSSPME. Vac-HSSPME sampling for 30 min at 50 °C yielded the best combination of analyte responses and their standard deviations (&lt;15%). 1-Formyl-2,2-dimethylhydrazine and formamide were discarded because of the poor precision and accuracy when using Vac-HSSPME. The recoveries for the rest of the analytes ranged between 80 and 119%. The modified Mininert valve and Thermogreen septum could be used for automated extraction as it ensured stable analyte signals even after long waiting times (&gt;24 h). Finally, multiple Vac-HSSME proved to be an efficient tool for controlling the matrix effect and quantifying UDMH transformation products.&quot;,&quot;publisher&quot;:&quot;Elsevier B.V.&quot;,&quot;volume&quot;:&quot;1555&quot;},&quot;isTemporary&quot;:false},{&quot;id&quot;:&quot;17844afd-0ad8-3382-8d6f-34d9e59167ac&quot;,&quot;itemData&quot;:{&quot;type&quot;:&quot;article-journal&quot;,&quot;id&quot;:&quot;17844afd-0ad8-3382-8d6f-34d9e59167ac&quot;,&quot;title&quot;:&quot;Determination of nitrogen-containing pesticides in soil using vacuum-assisted headspace solid-phase microextraction&quot;,&quot;author&quot;:[{&quot;family&quot;:&quot;Dyussenkulova&quot;,&quot;given&quot;:&quot;Balgyn Zh.&quot;,&quot;parse-names&quot;:false,&quot;dropping-particle&quot;:&quot;&quot;,&quot;non-dropping-particle&quot;:&quot;&quot;},{&quot;family&quot;:&quot;Zhakupbekova&quot;,&quot;given&quot;:&quot;Aray A.&quot;,&quot;parse-names&quot;:false,&quot;dropping-particle&quot;:&quot;&quot;,&quot;non-dropping-particle&quot;:&quot;&quot;},{&quot;family&quot;:&quot;Zhumadildinova&quot;,&quot;given&quot;:&quot;Alua B.&quot;,&quot;parse-names&quot;:false,&quot;dropping-particle&quot;:&quot;&quot;,&quot;non-dropping-particle&quot;:&quot;&quot;},{&quot;family&quot;:&quot;Yusupova&quot;,&quot;given&quot;:&quot;Kamila A.&quot;,&quot;parse-names&quot;:false,&quot;dropping-particle&quot;:&quot;&quot;,&quot;non-dropping-particle&quot;:&quot;&quot;},{&quot;family&quot;:&quot;Kapar&quot;,&quot;given&quot;:&quot;Anel A.&quot;,&quot;parse-names&quot;:false,&quot;dropping-particle&quot;:&quot;&quot;,&quot;non-dropping-particle&quot;:&quot;&quot;},{&quot;family&quot;:&quot;Orazbayeva&quot;,&quot;given&quot;:&quot;Dina S.&quot;,&quot;parse-names&quot;:false,&quot;dropping-particle&quot;:&quot;&quot;,&quot;non-dropping-particle&quot;:&quot;&quot;}],&quot;container-title&quot;:&quot;Chemical Bulletin of Kazakh National University&quot;,&quot;DOI&quot;:&quot;10.15328/cb1340&quot;,&quot;ISSN&quot;:&quot;2312-7554&quot;,&quot;URL&quot;:&quot;https://bulletin.chemistry.kz/index.php/kaznu/article/view/1340&quot;,&quot;issued&quot;:{&quot;date-parts&quot;:[[1970,1,1]]},&quot;abstract&quot;:&quot;&lt;p&gt; &amp;#13; Pesticides are one of the largest groups of environmental pollutants used to protect agricultural plants from different pests and weeds. Soil is the initial area of accumulation of pesticides after their release into the environment. Determination of pesticides in soil is complicated by matrix effects and laborious sample preparation which generally involves the use of large amounts of organic solvents. Development of accurate green analytical methods for determination of pesticides in soil is an urgent task in environmental and analytical chemistry.&amp;#13; In this study a method based on vacuum-assisted headspace solid-phase microextraction (Vac-HSSPME) coupled with gas chromatography-mass-spectrometry (GC-MS) was developed for the quantification of nitrogen-containing pesticides in soil samples. The pesticides atraton, simazine, atrazine, propazine, diazinon, metribuzin, prometryn, and oxyfluorfen were target analytes. The effects of water addition, reduced pressure, salting-out and pH adjustment on the extraction efficiency of target pesticides from soil were studied.&amp;#13; Using Vac-HSSPME, the increase in the responses for all target pesticides by 3-7 times compared to ambient-pressure HSSPME was observed. Addition of water resulted in 2 to 380 times increase of the peak areas of analytes obtained using Vac-HSSPME. Optimum Vac-HSSPME performance was achieved using 60 min extraction at 60 °C. The proposed method can be recommended for quantification of atraton, atrazine, propazine, diazinon, prometryn, and oxyfluorfen in soil. Under optimum conditions the weighted linear regressions with R2 &amp;gt; 0.949 were obtained for most analytes in the concentration range 25-200 ng/g. The limits of detection and quantification ranged from 0.1 to 4 ng/g, and from 0.4 to 12 ng/g, respectively.&lt;/p&gt;&quot;,&quot;issue&quot;:&quot;4&quot;,&quot;volume&quot;:&quot;110&quot;,&quot;container-title-short&quot;:&quot;&quot;},&quot;isTemporary&quot;:false}]},{&quot;citationID&quot;:&quot;MENDELEY_CITATION_2c2edd07-1c7e-4e11-af35-38b30cbca021&quot;,&quot;properties&quot;:{&quot;noteIndex&quot;:0},&quot;isEdited&quot;:false,&quot;manualOverride&quot;:{&quot;isManuallyOverridden&quot;:false,&quot;citeprocText&quot;:&quot;[85]&quot;,&quot;manualOverrideText&quot;:&quot;&quot;},&quot;citationTag&quot;:&quot;MENDELEY_CITATION_v3_eyJjaXRhdGlvbklEIjoiTUVOREVMRVlfQ0lUQVRJT05fMmMyZWRkMDctMWM3ZS00ZTExLWFmMzUtMzhiMzBjYmNhMDIxIiwicHJvcGVydGllcyI6eyJub3RlSW5kZXgiOjB9LCJpc0VkaXRlZCI6ZmFsc2UsIm1hbnVhbE92ZXJyaWRlIjp7ImlzTWFudWFsbHlPdmVycmlkZGVuIjpmYWxzZSwiY2l0ZXByb2NUZXh0IjoiWzg1XSIsIm1hbnVhbE92ZXJyaWRlVGV4dCI6IiJ9LCJjaXRhdGlvbkl0ZW1zIjpbeyJpZCI6ImM2ZTJkZDJiLTQ1M2UtMzU5Yi1hOGFiLTEzMGJiNGZhNTFhMCIsIml0ZW1EYXRhIjp7InR5cGUiOiJhcnRpY2xlLWpvdXJuYWwiLCJpZCI6ImM2ZTJkZDJiLTQ1M2UtMzU5Yi1hOGFiLTEzMGJiNGZhNTFhMCIsInRpdGxlIjoiVGhlIGVmZmVjdHMgb2YgdGVtcGVyYXR1cmUgYW5kIHByZXNzdXJlIG9uIHRoZSBwZXJmb3JtYW5jZSBvZiBDYXJib3hlbi9QRE1TIGZpYnJlcyBkdXJpbmcgc29saWQgcGhhc2UgbWljcm9leHRyYWN0aW9uIChTUE1FKSBvZiBoZWFkc3BhY2Ugdm9sYXRpbGVzIGZyb20gY29va2VkIGFuZCByYXcgdHVya2V5IGJyZWFzdCIsImF1dGhvciI6W3siZmFtaWx5IjoiQnJ1bnRvbiIsImdpdmVuIjoiTi4gUC4iLCJwYXJzZS1uYW1lcyI6ZmFsc2UsImRyb3BwaW5nLXBhcnRpY2xlIjoiIiwibm9uLWRyb3BwaW5nLXBhcnRpY2xlIjoiIn0seyJmYW1pbHkiOiJDcm9uaW4iLCJnaXZlbiI6IkQuIEEuIiwicGFyc2UtbmFtZXMiOmZhbHNlLCJkcm9wcGluZy1wYXJ0aWNsZSI6IiIsIm5vbi1kcm9wcGluZy1wYXJ0aWNsZSI6IiJ9LHsiZmFtaWx5IjoiTW9uYWhhbiIsImdpdmVuIjoiRi4gSi4iLCJwYXJzZS1uYW1lcyI6ZmFsc2UsImRyb3BwaW5nLXBhcnRpY2xlIjoiIiwibm9uLWRyb3BwaW5nLXBhcnRpY2xlIjoiIn1dLCJjb250YWluZXItdGl0bGUiOiJGbGF2b3VyIGFuZCBGcmFncmFuY2UgSm91cm5hbCIsImNvbnRhaW5lci10aXRsZS1zaG9ydCI6IkZsYXZvdXIgRnJhZ3IgSiIsIkRPSSI6IjEwLjEwMDIvZmZqLjEwMDAiLCJJU1NOIjoiMDg4MjU3MzQiLCJpc3N1ZWQiOnsiZGF0ZS1wYXJ0cyI6W1syMDAxXV19LCJwYWdlIjoiMjk0LTMwMiIsImFic3RyYWN0IjoiVGhlIHN0cm9uZ2x5IGFkc29ycHRpdmUgU1BNRSBmaWJyZSBDYXJib3hlbi9wb2x5ZGltZXRoeWxzaWxveGFuZSAoQ0FSL1BETVMpIHdhcyBldmFsdWF0ZWQgZm9yIGl0cyBwZXJmb3JtYW5jZSBpbiB0aGUgcmVjb3Zlcnkgb2YgYXJvbWEtY29udHJpYnV0aW5nIGNvbXBvdW5kcyBmcm9tIHRoZSBoZWFkc3BhY2Ugb2YgaGVhdGVkIGFuZCByYXcgaG9tb2dlbmF0ZXMgb2YgdHVya2V5IGJyZWFzdCBtdXNjbGUuIEluIGhlYXRlZCBzYW1wbGVzLCB2YXJpYWJsZXMgc3VjaCBhcyBmaWJyZSBhbmQgc2FtcGxlIHRlbXBlcmF0dXJlcywgc2FtcGxlIHZvbHVtZSwgaGVhZHNwYWNlOiBzYW1wbGUgcmF0aW8sIGFuZCB0aGUgcHJlc2VuY2Ugb3IgYWJzZW5jZSBvZiBpbnRlcm5hbCBoZWFkc3BhY2UgcHJlc3N1cmUgc2lnbmlmaWNhbnRseSBpbmZsdWVuY2VkIHRoZSB0b3RhbCBhbW91bnRzIG9mIGFyb21hIGNvbXBvbmVudHMgcmVjb3ZlcmVkLCBhcyB3ZWxsIGFzIHRoZSBwcm9wb3J0aW9ucyBvZiBoZWFkc3BhY2UgZnJhY3Rpb25zLCB3aGljaCBkaWZmZXJlZCBpbiB2b2xhdGlsaXR5LiBUaGUgdmVyc2F0aWxlIG5hdHVyZSBvZiB0aGUgZmlicmUgcGVybWl0dGVkIHRoZSBzZWxlY3Rpb24gb2Ygb3BlcmF0aW5nIHBhcmFtZXRlcnMgdGhhdCBzdWJzdGFudGlhbGx5IGluY3JlYXNlZCB0aGUgc2Vuc2l0aXZpdHkgb2YgZGV0ZWN0aW9uIGZvciBtaW5vciBjb21wb25lbnRzIG9mIGJvdGggaGlnaCBhbmQgbG93IHZvbGF0aWxpdHkuIEhlYWRzcGFjZSBzYW1wbGluZyBvZiB3ZWFrbHkgYXJvbWF0aWMgcmF3IHR1cmtleSBicmVhc3QgaG9tb2dlbmF0ZXMgYW5kIG9mIGFxdWVvdXMgc3RhbmRhcmRzIGF0IGFtYmllbnQgdGVtcGVyYXR1cmUgYW5kIGEgcHJlc3N1cmUgb2YgYXBwcm94aW1hdGVseSA1IMOXIDEwLTIgYmFyIHJlc3VsdGVkIGluIGEgNC03MC1mb2xkIGluY3JlYXNlIGluIHRoZSByZWNvdmVyeSBvZiBhbGRlaHlkZSBhbmQgYWxjb2hvbCBoZWFkc3BhY2UgY29tcG9uZW50cywgY29tcGFyZWQgdG8gdGhlIGxldmVscyBkZXRlY3RlZCBhdCBhdG1vc3BoZXJpYyBwcmVzc3VyZS4gQXQgcmVkdWNlZCBwcmVzc3VyZSB0aGUgdHJhcHBpbmcgYWJpbGl0eSBvZiB0aGUgQ0FSL1BETVMgZmlicmUgd2FzIGZvdW5kIHRvIGJlIG11Y2ggc3VwZXJpb3IgdG8gdGhhdCBvZiBwb3JvdXMgcG9seW1lciBtYXRlcmlhbHMgc3VjaCBhcyBQRE1TL0RWQiwgYW5kIHRoZSBmaWJyZSBoYXMgZXhjZWxsZW50IHBvdGVudGlhbCBhcyBhIHNpbXBsZSBhbmQgZWZmZWN0aXZlIG1lYW5zIG9mIGNvbmNlbnRyYXRpbmcgdm9sYXRpbGUgY29tcG9uZW50cyBmcm9tIHJhdyBmb29kcyBhbmQgb3RoZXIgbWF0cmljZXMgd2hlcmUgdGhlIGFwcGxpY2F0aW9uIG9mIGhlYXQgaXMgbm90IGRlc2lyZWQuIENvcHlyaWdodCDCqSAyMDAxIEpvaG4gV2lsZXkgJiBTb25zLCBMdGQuIiwiaXNzdWUiOiI0Iiwidm9sdW1lIjoiMTYifSwiaXNUZW1wb3JhcnkiOmZhbHNlfV19&quot;,&quot;citationItems&quot;:[{&quot;id&quot;:&quot;c6e2dd2b-453e-359b-a8ab-130bb4fa51a0&quot;,&quot;itemData&quot;:{&quot;type&quot;:&quot;article-journal&quot;,&quot;id&quot;:&quot;c6e2dd2b-453e-359b-a8ab-130bb4fa51a0&quot;,&quot;title&quot;:&quot;The effects of temperature and pressure on the performance of Carboxen/PDMS fibres during solid phase microextraction (SPME) of headspace volatiles from cooked and raw turkey breast&quot;,&quot;author&quot;:[{&quot;family&quot;:&quot;Brunton&quot;,&quot;given&quot;:&quot;N. P.&quot;,&quot;parse-names&quot;:false,&quot;dropping-particle&quot;:&quot;&quot;,&quot;non-dropping-particle&quot;:&quot;&quot;},{&quot;family&quot;:&quot;Cronin&quot;,&quot;given&quot;:&quot;D. A.&quot;,&quot;parse-names&quot;:false,&quot;dropping-particle&quot;:&quot;&quot;,&quot;non-dropping-particle&quot;:&quot;&quot;},{&quot;family&quot;:&quot;Monahan&quot;,&quot;given&quot;:&quot;F. J.&quot;,&quot;parse-names&quot;:false,&quot;dropping-particle&quot;:&quot;&quot;,&quot;non-dropping-particle&quot;:&quot;&quot;}],&quot;container-title&quot;:&quot;Flavour and Fragrance Journal&quot;,&quot;container-title-short&quot;:&quot;Flavour Fragr J&quot;,&quot;DOI&quot;:&quot;10.1002/ffj.1000&quot;,&quot;ISSN&quot;:&quot;08825734&quot;,&quot;issued&quot;:{&quot;date-parts&quot;:[[2001]]},&quot;page&quot;:&quot;294-302&quot;,&quot;abstract&quot;:&quot;The strongly adsorptive SPME fibre Carboxen/polydimethylsiloxane (CAR/PDMS) was evaluated for its performance in the recovery of aroma-contributing compounds from the headspace of heated and raw homogenates of turkey breast muscle. In heated samples, variables such as fibre and sample temperatures, sample volume, headspace: sample ratio, and the presence or absence of internal headspace pressure significantly influenced the total amounts of aroma components recovered, as well as the proportions of headspace fractions, which differed in volatility. The versatile nature of the fibre permitted the selection of operating parameters that substantially increased the sensitivity of detection for minor components of both high and low volatility. Headspace sampling of weakly aromatic raw turkey breast homogenates and of aqueous standards at ambient temperature and a pressure of approximately 5 × 10-2 bar resulted in a 4-70-fold increase in the recovery of aldehyde and alcohol headspace components, compared to the levels detected at atmospheric pressure. At reduced pressure the trapping ability of the CAR/PDMS fibre was found to be much superior to that of porous polymer materials such as PDMS/DVB, and the fibre has excellent potential as a simple and effective means of concentrating volatile components from raw foods and other matrices where the application of heat is not desired. Copyright © 2001 John Wiley &amp; Sons, Ltd.&quot;,&quot;issue&quot;:&quot;4&quot;,&quot;volume&quot;:&quot;16&quot;},&quot;isTemporary&quot;:false}]},{&quot;citationID&quot;:&quot;MENDELEY_CITATION_7953a557-262e-440e-8669-330cff8adf5f&quot;,&quot;properties&quot;:{&quot;noteIndex&quot;:0},&quot;isEdited&quot;:false,&quot;manualOverride&quot;:{&quot;isManuallyOverridden&quot;:false,&quot;citeprocText&quot;:&quot;[89]&quot;,&quot;manualOverrideText&quot;:&quot;&quot;},&quot;citationTag&quot;:&quot;MENDELEY_CITATION_v3_eyJjaXRhdGlvbklEIjoiTUVOREVMRVlfQ0lUQVRJT05fNzk1M2E1NTctMjYyZS00NDBlLTg2NjktMzMwY2ZmOGFkZjVmIiwicHJvcGVydGllcyI6eyJub3RlSW5kZXgiOjB9LCJpc0VkaXRlZCI6ZmFsc2UsIm1hbnVhbE92ZXJyaWRlIjp7ImlzTWFudWFsbHlPdmVycmlkZGVuIjpmYWxzZSwiY2l0ZXByb2NUZXh0IjoiWzg5XSIsIm1hbnVhbE92ZXJyaWRlVGV4dCI6IiJ9LCJjaXRhdGlvbkl0ZW1zIjpbeyJpZCI6ImNlYzg0OTNhLTVkNjgtMzMxNC05ZTJhLWE4OWU3OWFmZWViYSIsIml0ZW1EYXRhIjp7InR5cGUiOiJhcnRpY2xlIiwiaWQiOiJjZWM4NDkzYS01ZDY4LTMzMTQtOWUyYS1hODllNzlhZmVlYmEiLCJ0aXRsZSI6IkEgY3JpdGljYWwgcmV2aWV3IG9mIHZhY3V1bS1hc3Npc3RlZCBoZWFkc3BhY2Ugc29saWQtcGhhc2UgbWljcm9leHRyYWN0aW9uIGZvciBlbnZpcm9ubWVudGFsIGFuYWx5c2lzIiwiYXV0aG9yIjpb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0seyJmYW1pbHkiOiJLZW5lc3NvdiIsImdpdmVuIjoiQnVsYXQiLCJwYXJzZS1uYW1lcyI6ZmFsc2UsImRyb3BwaW5nLXBhcnRpY2xlIjoiIiwibm9uLWRyb3BwaW5nLXBhcnRpY2xlIjoiIn1dLCJjb250YWluZXItdGl0bGUiOiJUcmVuZHMgaW4gRW52aXJvbm1lbnRhbCBBbmFseXRpY2FsIENoZW1pc3RyeSIsIkRPSSI6IjEwLjEwMTYvai50ZWFjLjIwMTkuZTAwMDY1IiwiSVNTTiI6IjIyMTQxNTg4IiwiaXNzdWVkIjp7ImRhdGUtcGFydHMiOltbMjAxOSw0LDFdXX0sImFic3RyYWN0IjoiVmFjdXVtLWFzc2lzdGVkIGhlYWRzcGFjZSBzb2xpZC1waGFzZSBtaWNyb2V4dHJhY3Rpb24gKFZhYy1IU1NQTUUpaXMgYW4gZW1lcmdpbmcgYW5hbHl0aWNhbCB0ZWNobmlxdWUsIHdoaWNoIGZ1cnRoZXIgYWR2YW5jZXMgSFNTUE1FIGJ5IHByb3ZpZGluZyBsb3dlciBkZXRlY3Rpb24gbGltaXRzIG9mIGFuYWx5dGVzIHdpdGggcG9vciB2b2xhdGlsaXR5IGF0IHNob3J0ZXIgZXh0cmFjdGlvbiB0aW1lcy4gVGhpcyByZXZpZXcgZGlzY3Vzc2VzIHRoZSB0aGVvcmV0aWNhbCBhc3BlY3RzIGFuZCBwb3NzaWJpbGl0aWVzIG9mIHRoZSBWYWMtSFNTUE1FIHRlY2huaXF1ZSBmb3IgYW5hbHlzaXMgb2YgZW52aXJvbm1lbnRhbCBzYW1wbGVzLiBPcHRpbWl6YXRpb24gb2Yga2V5IHBhcmFtZXRlcnMsIGN1cnJlbnRseSBhdmFpbGFibGUgZXF1aXBtZW50IGFuZCBtZXRob2RzIGZvciBxdWFudGlmaWNhdGlvbiBvZiBvcmdhbmljIHBvbGx1dGFudHMgaW4gd2F0ZXIgYW5kIHNvaWwgYXJlIGNvbnNpZGVyZWQuIEtleSBwcm9ibGVtcyBhbmQgbGltaXRhdGlvbnMgb2YgdGhlIHRlY2huaXF1ZSBhcmUgZGlzY3Vzc2VkIGFsb25nIHdpdGggcG9zc2libGUgYXBwcm9hY2hlcyBmb3IgaXRzIGZ1dHVyZSBkZXZlbG9wbWVudC4gVGhlIHRlY2huaXF1ZSBoYXMgYSB3ZWxsLWRldmVsb3BlZCB0aGVvcnksIHdoaWNoIGNvdWxkIGJlIHVzZWQgZm9yIG1vZGVsaW5nIG9mIHRoZSBleHRyYWN0aW9uIHByb2Nlc3MsIGZhc3RlciBtZXRob2QgZGV2ZWxvcG1lbnQsIGFuZCBvcHRpbWl6YXRpb24uIFdpZGVyIGFwcGxpY2F0aW9uIG9mIHRoZSB0ZWNobmlxdWUgaXMgbGltaXRlZCBieSB0aGUgbGFjayBvZiBhdXRvbWF0aW9uLCB3aGljaCwgaG93ZXZlciwgc2VlbXMgcG9zc2libGUgdG8gZGV2ZWxvcCBhbmQgaW1wbGVtZW50IGJ5IG1hbnVmYWN0dXJlcnMgb2YgY29tbWVyY2lhbCBtdWx0aS1wdXJwb3NlIGF1dG9zYW1wbGVycyBmb3IgZ2FzIGNocm9tYXRvZ3JhcGh5IGluc3RydW1lbnRzLiBJdCBoYXMgYmVlbiBzaG93biB0aGF0IFZhYy1IU1NQTUUgYWxsb3dzIGRlY3JlYXNpbmcgY3Jvc3MtY29udGFtaW5hdGlvbiBvZiBzYW1wbGVzIGZyb20gdGhlIGxhYm9yYXRvcnkgYWlyLCB3aGljaCBpcyBhZHZhbnRhZ2VvdXMgZm9yIGlkZW50aWZpY2F0aW9uIGFuZCBxdWFudGlmaWNhdGlvbiBvZiB0cmFjZSBlbnZpcm9ubWVudGFsIHBvbGx1dGFudHMuIFNpbXBsZSBlcXVpcG1lbnQgZm9yIHRoZSB0ZWNobmlxdWUgbWFrZXMgaXQgcG9zc2libGUgdG8gYXBwbHkgZm9yIG9uLXNpdGUgc2FtcGxlIHByZXBhcmF0aW9uIGFuZCBhbmFseXNpcyBvZiBlbnZpcm9ubWVudGFsIHNhbXBsZXMuIiwicHVibGlzaGVyIjoiRWxzZXZpZXIgQi5WLiIsInZvbHVtZSI6IjIyIiwiY29udGFpbmVyLXRpdGxlLXNob3J0IjoiIn0sImlzVGVtcG9yYXJ5IjpmYWxzZX1dfQ==&quot;,&quot;citationItems&quot;:[{&quot;id&quot;:&quot;cec8493a-5d68-3314-9e2a-a89e79afeeba&quot;,&quot;itemData&quot;:{&quot;type&quot;:&quot;article&quot;,&quot;id&quot;:&quot;cec8493a-5d68-3314-9e2a-a89e79afeeba&quot;,&quot;title&quot;:&quot;A critical review of vacuum-assisted headspace solid-phase microextraction for environmental analysis&quot;,&quot;author&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family&quot;:&quot;Kenessov&quot;,&quot;given&quot;:&quot;Bulat&quot;,&quot;parse-names&quot;:false,&quot;dropping-particle&quot;:&quot;&quot;,&quot;non-dropping-particle&quot;:&quot;&quot;}],&quot;container-title&quot;:&quot;Trends in Environmental Analytical Chemistry&quot;,&quot;DOI&quot;:&quot;10.1016/j.teac.2019.e00065&quot;,&quot;ISSN&quot;:&quot;22141588&quot;,&quot;issued&quot;:{&quot;date-parts&quot;:[[2019,4,1]]},&quot;abstract&quot;:&quot;Vacuum-assisted headspace solid-phase microextraction (Vac-HSSPME)is an emerging analytical technique, which further advances HSSPME by providing lower detection limits of analytes with poor volatility at shorter extraction times. This review discusses the theoretical aspects and possibilities of the Vac-HSSPME technique for analysis of environmental samples. Optimization of key parameters, currently available equipment and methods for quantification of organic pollutants in water and soil are considered. Key problems and limitations of the technique are discussed along with possible approaches for its future development. The technique has a well-developed theory, which could be used for modeling of the extraction process, faster method development, and optimization. Wider application of the technique is limited by the lack of automation, which, however, seems possible to develop and implement by manufacturers of commercial multi-purpose autosamplers for gas chromatography instruments. It has been shown that Vac-HSSPME allows decreasing cross-contamination of samples from the laboratory air, which is advantageous for identification and quantification of trace environmental pollutants. Simple equipment for the technique makes it possible to apply for on-site sample preparation and analysis of environmental samples.&quot;,&quot;publisher&quot;:&quot;Elsevier B.V.&quot;,&quot;volume&quot;:&quot;22&quot;,&quot;container-title-short&quot;:&quot;&quot;},&quot;isTemporary&quot;:false}]},{&quot;citationID&quot;:&quot;MENDELEY_CITATION_284efbbb-088c-4eeb-a959-a4f9d128ff6e&quot;,&quot;properties&quot;:{&quot;noteIndex&quot;:0},&quot;isEdited&quot;:false,&quot;manualOverride&quot;:{&quot;citeprocText&quot;:&quot;[90,91]&quot;,&quot;isManuallyOverridden&quot;:false,&quot;manualOverrideText&quot;:&quot;&quot;},&quot;citationTag&quot;:&quot;MENDELEY_CITATION_v3_eyJjaXRhdGlvbklEIjoiTUVOREVMRVlfQ0lUQVRJT05fMjg0ZWZiYmItMDg4Yy00ZWViLWE5NTktYTRmOWQxMjhmZjZlIiwicHJvcGVydGllcyI6eyJub3RlSW5kZXgiOjB9LCJpc0VkaXRlZCI6ZmFsc2UsIm1hbnVhbE92ZXJyaWRlIjp7ImNpdGVwcm9jVGV4dCI6Ils5MCw5MV0iLCJpc01hbnVhbGx5T3ZlcnJpZGRlbiI6ZmFsc2UsIm1hbnVhbE92ZXJyaWRlVGV4dCI6IiJ9LCJjaXRhdGlvbkl0ZW1zIjpbeyJpZCI6ImI1NjIxMWJiLWRmZGMtNTU3MS1iMTg2LTI3MDA4NmRmNGE3ZCIsIml0ZW1EYXRhIjp7IkRPSSI6IjEwLjEwMDcvczAwMjE2LTAxMS00ODIwLXkiLCJJU1NOIjoiMTYxODI2NDIiLCJQTUlEIjoiMjE0MDAwNzgiLCJhYnN0cmFjdCI6IlNvbGlkLXBoYXNlIG1pY3JvZXh0cmFjdGlvbiAoU1BNRSkgaXMgYSBwb3dlcmZ1bCB0ZWNobmlxdWUsIGVhc3kgdG8gaW1wbGVtZW50IGZvciBvbi1zaXRlIHN0YXRpYyBzYW1wbGluZyBvZiBpbmRvb3IgVk9DcyBlbWl0dGVkIGJ5IGJ1aWxkaW5nIG1hdGVyaWFscy4gSG93ZXZlciwgYSBtYWpvciBjb25zdHJhaW50IGxpZXMgaW4gdGhlIGVzdGFibGlzaG1lbnQgb2YgY2FsaWJyYXRpb24gY3VydmVzIHdoaWNoIHJlcXVpcmVzIGNvbXBsZXggZ2VuZXJhdGlvbiBvZiBzdGFuZGFyZCBhdG1vc3BoZXJlcy4gVGh1cywgdGhlIHB1cnBvc2Ugb2YgdGhpcyBwYXBlciBpcyB0byBwcm9wb3NlIGEgbW9kZWwgdG8gcHJlZGljdCBhZHNvcnB0aW9uIGtpbmV0aWNzIChpLmUuLCBjYWxpYnJhdGlvbiBjdXJ2ZXMpIG9mIGZvdXIgbW9kZWwgVk9Dcy4gVGhlIG1vZGVsIGlzIGJhc2VkIG9uIEZpY2sncyBsYXdzIGZvciB0aGUgZ2FzIHBoYXNlIGFuZCBvbiB0aGUgZXF1aWxpYnJpdW0gb3IgdGhlIHNvbGlkIGRpZmZ1c2lvbiBtb2RlbCBmb3IgdGhlIGFkc29ycHRpdmUgcGhhc2UuIFR3byBzYW1wbGVycyAodGhlIEZMRUPCriBhbmQgYSBob21lLW1hZGUgY3lsaW5kcmljYWwgZW1pc3Npb24gY2VsbCksIGNvdXBsZWQgdG8gU1BNRSBmb3Igc3RhdGljIHNhbXBsaW5nIG9mIG1hdGVyaWFsIGVtaXNzaW9ucywgd2VyZSBzdHVkaWVkLiBBIGdvb2QgYWdyZWVtZW50IGJldHdlZW4gbW9kZWxpbmcgYW5kIGV4cGVyaW1lbnRhbCBkYXRhIGlzIG9ic2VydmVkIGFuZCByZXN1bHRzIHNob3cgdGhlIGluZmx1ZW5jZSBvZiBzYW1wbGluZyByYXRlIG9uIG1hc3MgdHJhbnNmZXIgbW9kZSBpbiBmdW5jdGlvbiBvZiBzYW1wbGUgdm9sdW1lLiBUaGUgZXF1aWxpYnJpdW0gbW9kZWwgaXMgYWRhcHRlZCB0byBxdWl0ZSBsYXJnZSB2b2x1bWUgc2FtcGxlciAoY3lsaW5kcmljYWwgY2VsbCkgd2hpbGUgdGhlIHNvbGlkIGRpZmZ1c2lvbiBtb2RlbCBpcyBkZWRpY2F0ZWQgdG8gc21hbGwgdm9sdW1lIHNhbXBsZXIgKEZMRUPCrikuIFRoZSBsaW1pdGluZyBzdGVwcyBvZiBtYXNzIHRyYW5zZmVyIGFyZSB0aGUgZGlmZnVzaW9uIGluIGdhcyBwaGFzZSBmb3IgdGhlIGN5bGluZHJpY2FsIGNlbGwgYW5kIHRoZSBwb3JlIHN1cmZhY2UgZGlmZnVzaW9uIGZvciB0aGUgRkxFQ8KuLiBJbiB0aGUgZnV0dXJlLCB0aGlzIG1vZGVsaW5nIGFwcHJvYWNoIGNvdWxkIGJlIGEgdXNlZnVsIHRvb2wgZm9yIHRpbWUtc2F2aW5nIGRldmVsb3BtZW50IG9mIFNQTUUgdG8gc3R1ZHkgYnVpbGRpbmcgbWF0ZXJpYWwgZW1pc3Npb24gaW4gc3RhdGljIG1vZGUgc2FtcGxpbmcuIiwiYXV0aG9yIjpbeyJkcm9wcGluZy1wYXJ0aWNsZSI6IiIsImZhbWlseSI6Ik1vY2hvIiwiZ2l2ZW4iOiJQaWVycmUiLCJub24tZHJvcHBpbmctcGFydGljbGUiOiIiLCJwYXJzZS1uYW1lcyI6ZmFsc2UsInN1ZmZpeCI6IiJ9LHsiZHJvcHBpbmctcGFydGljbGUiOiIiLCJmYW1pbHkiOiJEZXNhdXppZXJzIiwiZ2l2ZW4iOiJWYWzDqXJpZSIsIm5vbi1kcm9wcGluZy1wYXJ0aWNsZSI6IiIsInBhcnNlLW5hbWVzIjpmYWxzZSwic3VmZml4IjoiIn1dLCJjb250YWluZXItdGl0bGUiOiJBbmFseXRpY2FsIGFuZCBCaW9hbmFseXRpY2FsIENoZW1pc3RyeSIsImlkIjoiYjU2MjExYmItZGZkYy01NTcxLWIxODYtMjcwMDg2ZGY0YTdkIiwiaXNzdWUiOiIzIiwiaXNzdWVkIjp7ImRhdGUtcGFydHMiOltbIjIwMTEiXV19LCJwYWdlIjoiODU5LTg3MCIsInRpdGxlIjoiU3RhdGljIFNQTUUgc2FtcGxpbmcgb2YgVk9DcyBlbWl0dGVkIGZyb20gaW5kb29yIGJ1aWxkaW5nIG1hdGVyaWFsczogUHJlZGljdGlvbiBvZiBjYWxpYnJhdGlvbiBjdXJ2ZXMgb2Ygc2luZ2xlIGNvbXBvdW5kcyBmb3IgdHdvIGRpZmZlcmVudCBlbWlzc2lvbiBjZWxscyIsInR5cGUiOiJhcnRpY2xlLWpvdXJuYWwiLCJ2b2x1bWUiOiI0MDAiLCJjb250YWluZXItdGl0bGUtc2hvcnQiOiJBbmFsIEJpb2FuYWwgQ2hlbSJ9LCJ1cmlzIjpbImh0dHA6Ly93d3cubWVuZGVsZXkuY29tL2RvY3VtZW50cy8/dXVpZD04OWQwZDAwOS1lOWEwLTQ3NDYtOWE4Ny05ODI5MjY1ZTkwZGQiXSwiaXNUZW1wb3JhcnkiOmZhbHNlLCJsZWdhY3lEZXNrdG9wSWQiOiI4OWQwZDAwOS1lOWEwLTQ3NDYtOWE4Ny05ODI5MjY1ZTkwZGQifSx7ImlkIjoiZTczOTZhMmEtNDEwYS01NzkyLWI5NGMtNzYxMDY4MzhmOTE4IiwiaXRlbURhdGEiOnsiRE9JIjoiMTAuMTAwNy9zMDAyMTYtMDA4LTIyNDktOCIsIklTU04iOiIxNjE4MjY0MiIsIlBNSUQiOiIxODY2ODIzMCIsImFic3RyYWN0IjoiU29saWQtcGhhc2UgbWljcm9leHRyYWN0aW9uIChTUE1FKSB3aXRoIGFkc29ycHRpdmUgQ2FyYm94ZW4vUERNUyBmaWJyZSBpcyBhIHBvd2VyZnVsIHNhbXBsaW5nIGRldmljZSBmb3Igdm9sYXRpbGUgb3JnYW5pYyBjb21wb3VuZHMgKFZPQ3MpIGF0IHRyYWNlIGxldmVscyBpbiBhaXIuIEhvd2V2ZXIsIG93aW5nIHRvIGNvbXBldGl0aXZlIGFkc29ycHRpb24sIHF1YW50aWZpY2F0aW9uIHJlbWFpbnMgYSBjaGFsbGVuZ2luZyB0YXNrLiBJbiB0aGlzIGFyZWEsIGEgdGhlb3JldGljYWwgbW9kZWwsIGJhc2VkIG9uIEZpY2sncyBsYXdzIGFuZCBhbiBleHRlbmRlZCBMYW5nbXVpciBlcXVhdGlvbiwgaXMgcHJvcG9zZWQgdG8gZGVhbCB3aXRoIHRoZSBhZHNvcnB0aW9uIGtpbmV0aWNzIG9mIGFjZXRvbmUvdG9sdWVuZSBtaXh0dXJlIG9uIFNQTUUgZmlicmUgdW5kZXIgdmFyaW91cyBzdGF0aWMgZXh0cmFjdGlvbiBjb25kaXRpb25zLiBUaGUgc2VtaXByZWRpY3RpdmUgbW9kZWwgaXMgZmlyc3QgdXNlZCB0byBkZXRlcm1pbmUgdGhlIGF4aWFsIGRpZmZ1c2lvbiBjb2VmZmljaWVudHMgb2YgYW5hbHl0ZXMgaW4gdGhlIHNhbXBsaW5nIGRldmljZS4gVGhlIG1vZGVsIGlzIHRoZW4gdGVzdGVkIHdpdGggYSBjb21wbGV4IFZPQyBtaXh0dXJlLCBzaG93aW5nIGdvb2QgYWdyZWVtZW50IHdpdGggZXhwZXJpbWVudGFsIGRhdGEuIiwiYXV0aG9yIjpbeyJkcm9wcGluZy1wYXJ0aWNsZSI6IiIsImZhbWlseSI6Ik1vY2hvIiwiZ2l2ZW4iOiJQaWVycmUiLCJub24tZHJvcHBpbmctcGFydGljbGUiOiIiLCJwYXJzZS1uYW1lcyI6ZmFsc2UsInN1ZmZpeCI6IiJ9LHsiZHJvcHBpbmctcGFydGljbGUiOiIiLCJmYW1pbHkiOiJOaWNvbGxlIiwiZ2l2ZW4iOiJKw6lyw7RtZSIsIm5vbi1kcm9wcGluZy1wYXJ0aWNsZSI6IiIsInBhcnNlLW5hbWVzIjpmYWxzZSwic3VmZml4IjoiIn0seyJkcm9wcGluZy1wYXJ0aWNsZSI6IiIsImZhbWlseSI6IkRlc2F1emllcnMiLCJnaXZlbiI6IlZhbMOpcmllIiwibm9uLWRyb3BwaW5nLXBhcnRpY2xlIjoiIiwicGFyc2UtbmFtZXMiOmZhbHNlLCJzdWZmaXgiOiIifV0sImNvbnRhaW5lci10aXRsZSI6IkFuYWx5dGljYWwgYW5kIEJpb2FuYWx5dGljYWwgQ2hlbWlzdHJ5IiwiaWQiOiJlNzM5NmEyYS00MTBhLTU3OTItYjk0Yy03NjEwNjgzOGY5MTgiLCJpc3N1ZWQiOnsiZGF0ZS1wYXJ0cyI6W1siMjAwOCJdXX0sIm5vdGUiOiJTdGFuZGFyZCBnYXMgZ2VuZXJhdGlvbiBzeXN0ZW1zIiwicGFnZSI6Ijk3LTEwNCIsInRpdGxlIjoiTW9kZWxsaW5nIG9mIGFkc29ycHRpb24ga2luZXRpY3MgYW5kIGNhbGlicmF0aW9uIGN1cnZlcyBvZiBnYXNlb3VzIHZvbGF0aWxlIG9yZ2FuaWMgY29tcG91bmRzIHdpdGggYWRzb3JwdGl2ZSBzb2xpZC1waGFzZSBtaWNyb2V4dHJhY3Rpb24gZmlicmU6IFRvbHVlbmUgYW5kIGFjZXRvbmUgZm9yIGluZG9vciBhaXIgYXBwbGljYXRpb25zIiwidHlwZSI6ImFydGljbGUtam91cm5hbCIsInZvbHVtZSI6IjM5MiIsImNvbnRhaW5lci10aXRsZS1zaG9ydCI6IkFuYWwgQmlvYW5hbCBDaGVtIn0sInVyaXMiOlsiaHR0cDovL3d3dy5tZW5kZWxleS5jb20vZG9jdW1lbnRzLz91dWlkPWEzODU2Y2QzLTdkYzAtNDI4OS1iMzEzLTU0Zjk0ZjQzZjg1MiJdLCJpc1RlbXBvcmFyeSI6ZmFsc2UsImxlZ2FjeURlc2t0b3BJZCI6ImEzODU2Y2QzLTdkYzAtNDI4OS1iMzEzLTU0Zjk0ZjQzZjg1MiJ9XX0=&quot;,&quot;citationItems&quot;:[{&quot;id&quot;:&quot;b56211bb-dfdc-5571-b186-270086df4a7d&quot;,&quot;itemData&quot;:{&quot;DOI&quot;:&quot;10.1007/s00216-011-4820-y&quot;,&quot;ISSN&quot;:&quot;16182642&quot;,&quot;PMID&quot;:&quot;21400078&quot;,&quot;abstract&quot;:&quot;Solid-phase microextraction (SPME) is a powerful technique, easy to implement for on-site static sampling of indoor VOCs emitted by building materials. However, a major constraint lies in the establishment of calibration curves which requires complex generation of standard atmospheres. Thus, the purpose of this paper is to propose a model to predict adsorption kinetics (i.e., calibration curves) of four model VOCs. The model is based on Fick's laws for the gas phase and on the equilibrium or the solid diffusion model for the adsorptive phase. Two samplers (the FLEC® and a home-made cylindrical emission cell), coupled to SPME for static sampling of material emissions, were studied. A good agreement between modeling and experimental data is observed and results show the influence of sampling rate on mass transfer mode in function of sample volume. The equilibrium model is adapted to quite large volume sampler (cylindrical cell) while the solid diffusion model is dedicated to small volume sampler (FLEC®). The limiting steps of mass transfer are the diffusion in gas phase for the cylindrical cell and the pore surface diffusion for the FLEC®. In the future, this modeling approach could be a useful tool for time-saving development of SPME to study building material emission in static mode sampling.&quot;,&quot;author&quot;:[{&quot;dropping-particle&quot;:&quot;&quot;,&quot;family&quot;:&quot;Mocho&quot;,&quot;given&quot;:&quot;Pierre&quot;,&quot;non-dropping-particle&quot;:&quot;&quot;,&quot;parse-names&quot;:false,&quot;suffix&quot;:&quot;&quot;},{&quot;dropping-particle&quot;:&quot;&quot;,&quot;family&quot;:&quot;Desauziers&quot;,&quot;given&quot;:&quot;Valérie&quot;,&quot;non-dropping-particle&quot;:&quot;&quot;,&quot;parse-names&quot;:false,&quot;suffix&quot;:&quot;&quot;}],&quot;container-title&quot;:&quot;Analytical and Bioanalytical Chemistry&quot;,&quot;id&quot;:&quot;b56211bb-dfdc-5571-b186-270086df4a7d&quot;,&quot;issue&quot;:&quot;3&quot;,&quot;issued&quot;:{&quot;date-parts&quot;:[[&quot;2011&quot;]]},&quot;page&quot;:&quot;859-870&quot;,&quot;title&quot;:&quot;Static SPME sampling of VOCs emitted from indoor building materials: Prediction of calibration curves of single compounds for two different emission cells&quot;,&quot;type&quot;:&quot;article-journal&quot;,&quot;volume&quot;:&quot;400&quot;,&quot;container-title-short&quot;:&quot;Anal Bioanal Chem&quot;},&quot;uris&quot;:[&quot;http://www.mendeley.com/documents/?uuid=89d0d009-e9a0-4746-9a87-9829265e90dd&quot;],&quot;isTemporary&quot;:false,&quot;legacyDesktopId&quot;:&quot;89d0d009-e9a0-4746-9a87-9829265e90dd&quot;},{&quot;id&quot;:&quot;e7396a2a-410a-5792-b94c-76106838f918&quot;,&quot;itemData&quot;:{&quot;DOI&quot;:&quot;10.1007/s00216-008-2249-8&quot;,&quot;ISSN&quot;:&quot;16182642&quot;,&quot;PMID&quot;:&quot;18668230&quot;,&quot;abstract&quot;:&quot;Solid-phase microextraction (SPME) with adsorptive Carboxen/PDMS fibre is a powerful sampling device for volatile organic compounds (VOCs) at trace levels in air. However, owing to competitive adsorption, quantification remains a challenging task. In this area, a theoretical model, based on Fick's laws and an extended Langmuir equation, is proposed to deal with the adsorption kinetics of acetone/toluene mixture on SPME fibre under various static extraction conditions. The semipredictive model is first used to determine the axial diffusion coefficients of analytes in the sampling device. The model is then tested with a complex VOC mixture, showing good agreement with experimental data.&quot;,&quot;author&quot;:[{&quot;dropping-particle&quot;:&quot;&quot;,&quot;family&quot;:&quot;Mocho&quot;,&quot;given&quot;:&quot;Pierre&quot;,&quot;non-dropping-particle&quot;:&quot;&quot;,&quot;parse-names&quot;:false,&quot;suffix&quot;:&quot;&quot;},{&quot;dropping-particle&quot;:&quot;&quot;,&quot;family&quot;:&quot;Nicolle&quot;,&quot;given&quot;:&quot;Jérôme&quot;,&quot;non-dropping-particle&quot;:&quot;&quot;,&quot;parse-names&quot;:false,&quot;suffix&quot;:&quot;&quot;},{&quot;dropping-particle&quot;:&quot;&quot;,&quot;family&quot;:&quot;Desauziers&quot;,&quot;given&quot;:&quot;Valérie&quot;,&quot;non-dropping-particle&quot;:&quot;&quot;,&quot;parse-names&quot;:false,&quot;suffix&quot;:&quot;&quot;}],&quot;container-title&quot;:&quot;Analytical and Bioanalytical Chemistry&quot;,&quot;id&quot;:&quot;e7396a2a-410a-5792-b94c-76106838f918&quot;,&quot;issued&quot;:{&quot;date-parts&quot;:[[&quot;2008&quot;]]},&quot;note&quot;:&quot;Standard gas generation systems&quot;,&quot;page&quot;:&quot;97-104&quot;,&quot;title&quot;:&quot;Modelling of adsorption kinetics and calibration curves of gaseous volatile organic compounds with adsorptive solid-phase microextraction fibre: Toluene and acetone for indoor air applications&quot;,&quot;type&quot;:&quot;article-journal&quot;,&quot;volume&quot;:&quot;392&quot;,&quot;container-title-short&quot;:&quot;Anal Bioanal Chem&quot;},&quot;uris&quot;:[&quot;http://www.mendeley.com/documents/?uuid=a3856cd3-7dc0-4289-b313-54f94f43f852&quot;],&quot;isTemporary&quot;:false,&quot;legacyDesktopId&quot;:&quot;a3856cd3-7dc0-4289-b313-54f94f43f852&quot;}]},{&quot;citationID&quot;:&quot;MENDELEY_CITATION_1c503646-4906-45c1-9258-74c6e38881c5&quot;,&quot;properties&quot;:{&quot;noteIndex&quot;:0},&quot;isEdited&quot;:false,&quot;manualOverride&quot;:{&quot;citeprocText&quot;:&quot;[92–97]&quot;,&quot;isManuallyOverridden&quot;:false,&quot;manualOverrideText&quot;:&quot;&quot;},&quot;citationTag&quot;:&quot;MENDELEY_CITATION_v3_eyJjaXRhdGlvbklEIjoiTUVOREVMRVlfQ0lUQVRJT05fMWM1MDM2NDYtNDkwNi00NWMxLTkyNTgtNzRjNmUzODg4MWM1IiwicHJvcGVydGllcyI6eyJub3RlSW5kZXgiOjB9LCJpc0VkaXRlZCI6ZmFsc2UsIm1hbnVhbE92ZXJyaWRlIjp7ImNpdGVwcm9jVGV4dCI6Ils5MuKAkzk3XSIsImlzTWFudWFsbHlPdmVycmlkZGVuIjpmYWxzZSwibWFudWFsT3ZlcnJpZGVUZXh0IjoiIn0sImNpdGF0aW9uSXRlbXMiOlt7ImlkIjoiNTFkNzc3ZDctNjRlOC01MmYzLWE5MTUtNjI4ODZiOWY2NjZlIiwiaXRlbURhdGEiOnsiRE9JIjoiMTAuMTAyMS9hY3MuYW5hbGNoZW0uNWIwMjIzOSIsIklTU04iOiIxNTIwNjg4MiIsIlBNSUQiOiIyNjM2Nzg1NSIsImFic3RyYWN0IjoiU29saWQtcGhhc2UgbWljcm9leHRyYWN0aW9uIChTUE1FKSBpcyBhIHdlbGwta25vd24gc2FtcGxpbmcgYW5kIHNhbXBsZSBwcmVwYXJhdGlvbiB0ZWNobmlxdWUgdXNlZCBmb3IgYSB3aWRlIHZhcmlldHkgb2YgYW5hbHl0aWNhbCBhcHBsaWNhdGlvbnMuIEFzIHRoZXJlIGFyZSB2YXJpb3VzIGNvbXBsZXggcHJvY2Vzc2VzIHRha2luZyBwbGFjZSBhdCB0aGUgdGltZSBvZiBleHRyYWN0aW9uIHRoYXQgaW5mbHVlbmNlIHRoZSBwYXJhbWV0ZXJzIG9mIG9wdGltdW0gZXh0cmFjdGlvbiwgYSBtYXRoZW1hdGljYWwgbW9kZWwgYW5kIGNvbXB1dGF0aW9uYWwgc2ltdWxhdGlvbiBkZXNjcmliaW5nIHRoZSBTUE1FIHByb2Nlc3MgaXMgcmVxdWlyZWQgZm9yIGV4cGVyaW1lbnRhbGlzdHMgdG8gdW5kZXJzdGFuZCBhbmQgaW1wbGVtZW50IHRoZSB0ZWNobmlxdWUgd2l0aG91dCBwZXJmb3JtaW5nIG11bHRpcGxlIGNvc3RseSBhbmQgdGltZS1jb25zdW1pbmcgZXhwZXJpbWVudHMgaW4gdGhlIGxhYm9yYXRvcnkuIEluIHRoaXMgc3R1ZHksIGEgbWVjaGFuaXN0aWMgbWF0aGVtYXRpY2FsIG1vZGVsIGZvciB0aGUgcHJvY2Vzc2VzIG9jY3VycmluZyBpbiBTUE1FIGV4dHJhY3Rpb24gb2YgYW5hbHl0ZShzKSBmcm9tIGFuIGFxdWVvdXMgc2FtcGxlIG1lZGl1bSBpcyBwcmVzZW50ZWQuIFRoZSBwcm9wb3NlZCBtZWNoYW5pc3RpYyBtb2RlbCB3YXMgdmFsaWRhdGVkIHdpdGggcHJldmlvdXNseSByZXBvcnRlZCBleHBlcmltZW50YWwgZGF0YSBmcm9tIHRocmVlIGRpZmZlcmVudCBzb3VyY2VzLiBTZXZlcmFsIGtleSBmYWN0b3JzIHRoYXQgYWZmZWN0IHRoZSBleHRyYWN0aW9uIGtpbmV0aWNzLCBzdWNoIGFzIHNhbXBsZSBhZ2l0YXRpb24sIGZpYmVyIGNvYXRpbmcgdGhpY2tuZXNzLCBhbmQgcHJlc2VuY2Ugb2YgYSBiaW5kaW5nIG1hdHJpeCBjb21wb25lbnQsIGFyZSBkaXNjdXNzZWQuIE1vcmUgaW50ZXJlc3RpbmdseSwgZm9yIHRoZSBmaXJzdCB0aW1lLCBzaG9ydGVyIG9yIGxvbmdlciBlcXVpbGlicml1bSB0aW1lcyBpbiB0aGUgcHJlc2VuY2Ugb2YgYSBiaW5kaW5nIG1hdHJpeCBjb21wb25lbnQgd2VyZSBleHBsYWluZWQgd2l0aCB0aGUgaGVscCBvZiBhbiBhc3ltcHRvdGljIGFuYWx5c2lzLiBQYXJhbWV0ZXJzIHRoYXQgY29udHJpYnV0ZSB0byB0aGUgdmFyaWF0aW9uIG9mIHRoZSBlcXVpbGlicml1bSB0aW1lcyBhcmUgZGlzY3Vzc2VkLCB3aXRoIHRoZSBhc3N1bXB0aW9uIHRoYXQgb25lIGJpbmRpbmcgbWF0cml4IGNvbXBvbmVudCBpcyBwcmVzZW50IGluIGEgc3RhdGljIHNhbXBsZS4gTnVtZXJpY2FsIHNpbXVsYXRpb24gcmVzdWx0cyBzaG93IHRoYXQgdGhlIHByb3Bvc2VkIG1vZGVsIGNhcHR1cmVzIHRoZSBwaGVub21lbmEgb2NjdXJyaW5nIGluIFNQTUUsIGxlYWRpbmcgdG8gYSBjbGVhcmVyIHVuZGVyc3RhbmRpbmcgb2YgdGhpcyBwcm9jZXNzLiBUaGVyZWZvcmUsIHRoZSBjdXJyZW50bHkgcHJlc2VudGVkIG1vZGVsIGNhbiBiZSB1c2VkIHRvIGlkZW50aWZ5IG9wdGltdW0gZXhwZXJpbWVudGFsIHBhcmFtZXRlcnMgd2l0aG91dCB0aGUgbmVlZCB0byBwZXJmb3JtIGEgbGFyZ2UgbnVtYmVyIG9mIGV4cGVyaW1lbnRzIGluIHRoZSBsYWJvcmF0b3J5XFxuU29saWQtcGhhc2UgbWljcm9leHRyYWN0aW9uIChTUE1FKSBpcyBhIHdlbGwta25vd24gc2FtcGxpbmcgYW5kIHNhbXBsZSBwcmVwYXJhdGlvbiB0ZWNobmlxdWUgdXNlZCBmb3IgYSB3aWRlIHZhcmlldHkgb2YgYW5hbHl0aWNhbCBhcHBsaWNhdGlvbnMuIEFzIHRoZXJlIGFyZSB2YXJpb3VzIGNvbXBsZXggcHJvY2Vzc2VzIHRha2luZyBwbGFjZSBhdCB0aGUgdGltZSBvZiBleHRyYWN0aW9uIHRoYXQgaW5mbHVlbmNlIHRoZSBwYXJhbWV0ZXJzIG9mIG9wdGltdW0gZXh0cmFjdGlvbiwgYSBtYXRoZW1hdGljYWwgbW9kZWwgYW5kIGNvbXB1dGF0aW9uYWwgc2ltdWxhdGlvbiBkZXNjcmliaW5nIHRoZSBTUE1FIHByb2Nlc3MgaXMgcmVxdWlyZWQgZm9yIGV4cGVyaW1lbnRhbGlzdHMgdG8gdW5kZXJzdGFuZCBhbmQgaW1wbGVtZW50IHRoZSB0ZWNobmlxdWUgd2l0aG91dCBwZXJmb3JtaW5nIG11bHRpcGxlIGNvc3RseSBhbmQgdGltZS1jb25zdW1pbmcgZXhwZXJpbWVudHMgaW4gdGhlIGxhYm9yYXRvcnkuIEluIHRoaXMgc3R1ZHksIGEgbWVjaGFuaXN0aWMgbWF0aGVtYXRpY2FsIG1vZGVsIGZvciB0aGUgcHJvY2Vzc2VzIG9jY3VycmluZyBpbiBTUE1FIGV4dHJhY3Rpb24gb2YgYW5hbHl0ZShzKSBmcm9tIGFuIGFxdWVvdXMgc2FtcGxlIG1lZGl1bSBpcyBwcmVzZW50ZWQuIFRoZSBwcm9wb3NlZCBtZWNoYW5pc3RpYyBtb2RlbCB3YXMgdmFsaWRhdGVkIHdpdGggcHJldmlvdXNseSByZXBvcnRlZCBleHBlcmltZW50YWwgZGF0YSBmcm9tIHRocmVlIGRpZmZlcmVudCBzb3VyY2VzLiBTZXZlcmFsIGtleSBmYWN0b3JzIHRoYXQgYWZmZWN0IHRoZSBleHRyYWN0aW9uIGtpbmV0aWNzLCBzdWNoIGFzIHNhbXBsZSBhZ2l0YXRpb24sIGZpYmXigKYiLCJhdXRob3IiOlt7ImRyb3BwaW5nLXBhcnRpY2xlIjoiIiwiZmFtaWx5IjoiQWxhbSIsImdpdmVuIjoiTWQgTmF6bXVsIiwibm9uLWRyb3BwaW5nLXBhcnRpY2xlIjoiIiwicGFyc2UtbmFtZXMiOmZhbHNlLCJzdWZmaXgiOiIifSx7ImRyb3BwaW5nLXBhcnRpY2xlIjoiIiwiZmFtaWx5IjoiUmljYXJkZXotU2FuZG92YWwiLCJnaXZlbiI6Ikx1aXM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NTFkNzc3ZDctNjRlOC01MmYzLWE5MTUtNjI4ODZiOWY2NjZlIiwiaXNzdWUiOiIxOSIsImlzc3VlZCI6eyJkYXRlLXBhcnRzIjpbWyIyMDE1Il1dfSwicGFnZSI6Ijk4NDYtOTg1NCIsInRpdGxlIjoiTnVtZXJpY2FsIG1vZGVsaW5nIG9mIHNvbGlkLXBoYXNlIG1pY3JvZXh0cmFjdGlvbjogYmluZGluZyBtYXRyaXggZWZmZWN0IG9uIGVxdWlsaWJyaXVtIHRpbWUiLCJ0eXBlIjoiYXJ0aWNsZS1qb3VybmFsIiwidm9sdW1lIjoiODciLCJjb250YWluZXItdGl0bGUtc2hvcnQiOiJBbmFsIENoZW0ifSwidXJpcyI6WyJodHRwOi8vd3d3Lm1lbmRlbGV5LmNvbS9kb2N1bWVudHMvP3V1aWQ9N2E4NTYxNzUtN2NlZS00ZDcxLTk1NjgtZmIxMjNiZjAwNmIwIl0sImlzVGVtcG9yYXJ5IjpmYWxzZSwibGVnYWN5RGVza3RvcElkIjoiN2E4NTYxNzUtN2NlZS00ZDcxLTk1NjgtZmIxMjNiZjAwNmIwIn0seyJpZCI6IjE3ODBlYzFhLTI2MjctNTYwMC04YWIwLWUzNTRlNDNiYWE3NyIsIml0ZW1EYXRhIjp7ImF1dGhvciI6W3siZHJvcHBpbmctcGFydGljbGUiOiIiLCJmYW1pbHkiOiJBbGFtIiwiZ2l2ZW4iOiJOYXptdWwiLCJub24tZHJvcHBpbmctcGFydGljbGUiOiIiLCJwYXJzZS1uYW1lcyI6ZmFsc2UsInN1ZmZpeCI6IiJ9XSwiaWQiOiIxNzgwZWMxYS0yNjI3LTU2MDAtOGFiMC1lMzU0ZTQzYmFhNzciLCJpc3N1ZWQiOnsiZGF0ZS1wYXJ0cyI6W1siMjAxNiJdXX0sInB1Ymxpc2hlciI6IlVuaXZlcnNpdHkgb2YgV2F0ZXJsb28iLCJwdWJsaXNoZXItcGxhY2UiOiJXYXRlcmxvbywgT04sIENhbmFkYSIsInRpdGxlIjoiSW5zaWdodCBpbnRvIFF1YW50aXRhdGlvbiBvZiBTb2xpZC1waGFzZSBNaWNyb2V4dHJhY3Rpb24uIFBoLkQuIFRoZXNpcyIsInR5cGUiOiJib29rIiwiY29udGFpbmVyLXRpdGxlLXNob3J0IjoiIn0sInVyaXMiOlsiaHR0cDovL3d3dy5tZW5kZWxleS5jb20vZG9jdW1lbnRzLz91dWlkPTcwYjVjOTllLTQyMWItNDkxZC1iYzFjLTgxOTk4ZDk5MWM2NSJdLCJpc1RlbXBvcmFyeSI6ZmFsc2UsImxlZ2FjeURlc2t0b3BJZCI6IjcwYjVjOTllLTQyMWItNDkxZC1iYzFjLTgxOTk4ZDk5MWM2NSJ9LHsiaWQiOiI2ZGY3ZDgyNy1hZDIwLTU2NzMtOWExZS1kOWM1OGI1MTY1OGMiLCJpdGVtRGF0YSI6eyJET0kiOiIxMC4xMDIxL2Fjcy5hbmFsY2hlbS42YjA0NDQyIiwiSVNTTiI6IjAwMDMtMjcwMCIsImFic3RyYWN0IjoiVGhlIGN1cnJlbnRseSBwcmVzZW50ZWQgcmVzZWFyY2ggaW52ZXN0aWdhdGVkIHRoZSBwZXJmb3JtYW5jZSBvZiBtYXRyaXggY29tcGF0aWJsZSBQRE1TLW92ZXJjb2F0ZWQgZmliZXJzIChQRE1TLURWQi9QRE1TKSBhcyBjb21wYXJlZCB0byB1bm1vZGlmaWVkIFBETVMvRFZCIGNvYXRpbmdzIHVzaW5nIGFxdWVvdXMgc2FtcGxlcyBhbmQgZW1wbG95aW5nIGEgd2lkZSByYW5nZSBvZiBhbmFseXRlIHBvbGFyaXRpZXMsIG1vbGVjdWxhciB3ZWlnaHRzLCBhbmQgZnVuY3Rpb25hbGl0aWVzLiBJbiB0aGUgZmlyc3QgcGFydCBvZiB0aGUgd29yaywgYSBraW5ldGljIGFwcHJvYWNoIHdhcyB0YWtlbiB0byBpbnZlc3RpZ2F0ZSB0aGUgZWZmZWN0IG9mIHRoZSBQRE1TIG91dGVyIGxheWVyIG9uIHRoZSB1cHRha2UgcmF0ZSBvZiBhbmFseXRlcyBkdXJpbmcgdGhlIG1hc3MgdHJhbnNmZXIgcHJvY2Vzcy4gSW4gc2hvcnQsIHRoZSByZXN1bHRzIGNhbiBiZSBzaW1wbGlmaWVkIGludG8gdHdvIG1vZGVsczogKDEpIHRoZSByYXRlLWxpbWl0aW5nIHN0ZXAgaXMgdGhlIGRpZmZ1c2lvbiB0aHJvdWdoIHRoZSBjb2F0aW5nIGFuZCAoMikgdGhlIHJhdGUtbGltaXRpbmcgc3RlcCBpcyB0aGUgZGlmZnVzaW9uIHRocm91Z2ggdGhlIGFxdWVvdXMgZGlmZnVzaW9uYWwgYm91bmRhcnkgbGF5ZXIuIEZvciBwb2xhciBjb21wb3VuZHMsIGFjY29yZGluZyB0byB0aGUgdGhlb3JldGljYWwgZGlzY3Vzc2lvbiwgdGhlIHJhdGUtbGltaXRpbmcgc3RlcCBpcyB0aGUgZGlmZnVzaW9uIHRocm91Z2ggdGhlIGNvYXRpbmc7IHRoZXJlZm9yZSwgdGhlIG91dGVyIFBETVMgbGF5ZXIgaW5mbHVlbmNlcyB0aGUgdXB0YWtlIHJhdGUgaW50byB0aGUgbWF0cml4IGNvbXBhdGlibGUgY29hdGluZ3MuIE9uIHRoZSBvdGhlciBoYW5kLCBmb3Igbm9ucG9sYXIgY29tcG91bmRzLCB0aGUgcmF0ZS1saW1pdGluZyBzdGVwIG9mIHRoZSB1cHRha2UgcHJvY2VzcyBpcyBkaWZmdXNpb24gdGhyb3VnaCB0aGUgYXF1ZW91cyBkaWZmdXNpb25hLi4uIiwiYXV0aG9yIjpbeyJkcm9wcGluZy1wYXJ0aWNsZSI6IiIsImZhbWlseSI6IlNvdXphLVNpbHZhIiwiZ2l2ZW4iOiJFcmljYSBBLiIsIm5vbi1kcm9wcGluZy1wYXJ0aWNsZSI6IiIsInBhcnNlLW5hbWVzIjpmYWxzZSwic3VmZml4IjoiIn0seyJkcm9wcGluZy1wYXJ0aWNsZSI6IiIsImZhbWlseSI6Ikdpb25mcmlkZG8iLCJnaXZlbiI6IkVtYW51ZWxhIiwibm9uLWRyb3BwaW5nLXBhcnRpY2xlIjoiIiwicGFyc2UtbmFtZXMiOmZhbHNlLCJzdWZmaXgiOiIifSx7ImRyb3BwaW5nLXBhcnRpY2xlIjoiIiwiZmFtaWx5IjoiQWxhbSIsImdpdmVuIjoiTWQuIE5hem11bCIsIm5vbi1kcm9wcGluZy1wYXJ0aWNsZSI6IiIsInBhcnNlLW5hbWVzIjpmYWxzZSwic3VmZml4IjoiIn0seyJkcm9wcGluZy1wYXJ0aWNsZSI6IiIsImZhbWlseSI6IlBhd2xpc3p5biIsImdpdmVuIjoiSmFudXN6Iiwibm9uLWRyb3BwaW5nLXBhcnRpY2xlIjoiIiwicGFyc2UtbmFtZXMiOmZhbHNlLCJzdWZmaXgiOiIifV0sImNvbnRhaW5lci10aXRsZSI6IkFuYWx5dGljYWwgQ2hlbWlzdHJ5IiwiaWQiOiI2ZGY3ZDgyNy1hZDIwLTU2NzMtOWExZS1kOWM1OGI1MTY1OGMiLCJpc3N1ZSI6IjUiLCJpc3N1ZWQiOnsiZGF0ZS1wYXJ0cyI6W1siMjAxNyJdXX0sInBhZ2UiOiIyOTc4LTI5ODUiLCJ0aXRsZSI6Ikluc2lnaHRzIGludG8gdGhlIGVmZmVjdCBvZiB0aGUgcGRtcy1sYXllciBvbiB0aGUga2luZXRpY3MgYW5kIHRoZXJtb2R5bmFtaWNzIG9mIGFuYWx5dGUgc29ycHRpb24gb250byB0aGUgbWF0cml4LWNvbXBhdGlibGUgc3BtZSBjb2F0aW5nIiwidHlwZSI6ImFydGljbGUtam91cm5hbCIsInZvbHVtZSI6Ijg5IiwiY29udGFpbmVyLXRpdGxlLXNob3J0IjoiQW5hbCBDaGVtIn0sInVyaXMiOlsiaHR0cDovL3d3dy5tZW5kZWxleS5jb20vZG9jdW1lbnRzLz91dWlkPTBmMmIzY2FhLWMyY2MtNDJiOC04MGQxLThlMWI1M2VkMjQ4MCJdLCJpc1RlbXBvcmFyeSI6ZmFsc2UsImxlZ2FjeURlc2t0b3BJZCI6IjBmMmIzY2FhLWMyY2MtNDJiOC04MGQxLThlMWI1M2VkMjQ4MCJ9LHsiaWQiOiJlOWUwMjE4Ni00Yzc1LTU2ZTctYTM1YS05ZjU1ZGIyZWI4ZTYiLCJpdGVtRGF0YSI6eyJET0kiOiIxMC4xMDIxL2Fjcy5hbmFsY2hlbS44YjAyODU1IiwiSVNTTiI6IjAwMDMtMjcwMCIsImF1dGhvciI6W3siZHJvcHBpbmctcGFydGljbGUiOiIiLCJmYW1pbHkiOiJBbGFtIiwiZ2l2ZW4iOiJNZC4gTmF6bXVsIiwibm9uLWRyb3BwaW5nLXBhcnRpY2xlIjoiIiwicGFyc2UtbmFtZXMiOmZhbHNlLCJzdWZmaXgiOiIifSx7ImRyb3BwaW5nLXBhcnRpY2xlIjoiIiwiZmFtaWx5IjoiTmF6ZHJhamnEhyIsImdpdmVuIjoiRW1pciIsIm5vbi1kcm9wcGluZy1wYXJ0aWNsZSI6IiIsInBhcnNlLW5hbWVzIjpmYWxzZSwic3VmZml4IjoiIn0seyJkcm9wcGluZy1wYXJ0aWNsZSI6IiIsImZhbWlseSI6IlNpbmdoIiwiZ2l2ZW4iOiJWYXJvb24iLCJub24tZHJvcHBpbmctcGFydGljbGUiOiIiLCJwYXJzZS1uYW1lcyI6ZmFsc2UsInN1ZmZpeCI6IiJ9LHsiZHJvcHBpbmctcGFydGljbGUiOiIiLCJmYW1pbHkiOiJUYXNjb24iLCJnaXZlbiI6Ik1hcmNvcyIsIm5vbi1kcm9wcGluZy1wYXJ0aWNsZSI6IiIsInBhcnNlLW5hbWVzIjpmYWxzZSwic3VmZml4IjoiIn0seyJkcm9wcGluZy1wYXJ0aWNsZSI6IiIsImZhbWlseSI6IlBhd2xpc3p5biIsImdpdmVuIjoiSmFudXN6Iiwibm9uLWRyb3BwaW5nLXBhcnRpY2xlIjoiIiwicGFyc2UtbmFtZXMiOmZhbHNlLCJzdWZmaXgiOiIifV0sImNvbnRhaW5lci10aXRsZSI6IkFuYWx5dGljYWwgQ2hlbWlzdHJ5IiwiaWQiOiJlOWUwMjE4Ni00Yzc1LTU2ZTctYTM1YS05ZjU1ZGIyZWI4ZTYiLCJpc3N1ZSI6IjE5IiwiaXNzdWVkIjp7ImRhdGUtcGFydHMiOltbIjIwMTgiLCIxMCIsIjIiXV19LCJwYWdlIjoiMTE1NDgtMTE1NTUiLCJ0aXRsZSI6IkVmZmVjdCBvZiB0cmFuc3BvcnQgcGFyYW1ldGVycyBhbmQgZGV2aWNlIGdlb21ldHJ5IG9uIGV4dHJhY3Rpb24ga2luZXRpY3MgYW5kIGVmZmljaWVuY3kgaW4gZGlyZWN0IGltbWVyc2lvbiBzb2xpZC1waGFzZSBtaWNyb2V4dHJhY3Rpb24iLCJ0eXBlIjoiYXJ0aWNsZS1qb3VybmFsIiwidm9sdW1lIjoiOTAiLCJjb250YWluZXItdGl0bGUtc2hvcnQiOiJBbmFsIENoZW0ifSwidXJpcyI6WyJodHRwOi8vd3d3Lm1lbmRlbGV5LmNvbS9kb2N1bWVudHMvP3V1aWQ9YTExOWQ2M2MtNDQ5Zi00NTkzLWFiMjEtYjdlYjk5MWNkMTBhIl0sImlzVGVtcG9yYXJ5IjpmYWxzZSwibGVnYWN5RGVza3RvcElkIjoiYTExOWQ2M2MtNDQ5Zi00NTkzLWFiMjEtYjdlYjk5MWNkMTBhIn0seyJpZCI6IjcxNmMxNGZmLWRiOTAtNTBkNC05YTYzLTNmYWNkNTAwNmE3MSIsIml0ZW1EYXRhIjp7IkRPSSI6IjEwLjMzOTAvbW9sZWN1bGVzMjMxMTI3MzYiLCJJU0JOIjoiNzcyNzIzOTA2MiIsIklTU04iOiIxNDIwMzA0OSIsImFic3RyYWN0IjoiRGV0ZXJtaW5hdGlvbiBvZiB0aW1lLXdlaWdodGVkIGF2ZXJhZ2UgKFRXQSkgY29uY2VudHJhdGlvbnMgb2Ygdm9sYXRpbGUgb3JnYW5pYyBjb21wb3VuZHMgKFZPQ3MpIGluIGFpciB1c2luZyBzb2xpZC1waGFzZSBtaWNyb2V4dHJhY3Rpb24gKFNQTUUpIGlzIGFkdmFudGFnZW91cyBvdmVyIG90aGVyIHNhbXBsaW5nIHRlY2huaXF1ZXMsIGJ1dCBpcyBvZnRlbiBjaGFyYWN0ZXJpemVkIGJ5IGluc3VmZmljaWVudCBhY2N1cmFjaWVzLCBwYXJ0aWN1bGFybHkgYXQgbG9uZ2VyIHNhbXBsaW5nIHRpbWVzLiBFeHBlcmltZW50YWwgaW52ZXN0aWdhdGlvbiBvZiB0aGlzIGlzc3VlIGFuZCBkaXNjbG9zaW5nIHRoZSBvcmlnaW4gb2YgdGhlIHByb2JsZW0gaXMgcHJvYmxlbWF0aWMgYW5kIG9mdGVuIG5vdCBwcmFjdGljYWxseSBmZWFzaWJsZSBkdWUgdG8gaGlnaCB1bmNlcnRhaW50aWVzLiBUaGlzIHJlc2VhcmNoIGlzIGFpbWVkIGF0IGRldmVsb3BpbmcgdGhlIG1vZGVsIG9mIHRoZSBUV0EgZXh0cmFjdGlvbiBwcm9jZXNzIGFuZCBvcHRpbWl6YXRpb24gb2YgVFdBIGFpciBzYW1wbGluZyBieSBTUE1FIHVzaW5nIGZpbml0ZSBlbGVtZW50IGFuYWx5c2lzIHNvZnR3YXJlIChDT01TT0wgTXVsdGlwaHlzaWNzLCBCdXJsaW5ndG9uLCBNQSwgVVNBKS4gSXQgd2FzIGVzdGFibGlzaGVkIHRoYXQgc2FtcGxpbmcgYnkgcG9yb3VzIFNQTUUgY29hdGluZ3Mgd2l0aCBoaWdoIGFmZmluaXR5IHRvIGFuYWx5dGVzIGlzIGFmZmVjdGVkIGJ5IHNsb3cgZGlmZnVzaW9uIG9mIGFuYWx5dGVzIGluc2lkZSB0aGUgY29hdGluZywgYW4gaW5jcmVhc2Ugb2YgdGhlaXIgY29uY2VudHJhdGlvbnMgaW4gdGhlIGFpciBuZWFyIHRoZSBmaWJlciB0aXAgZHVlIHRvIGVxdWlsaWJyYXRpb24sIGFuZCBldmVudHVhbCBsb3dlciBzYW1wbGluZyByYXRlLiBUaGUgaW5jcmVhc2Ugb2YgYSBmaWJlciByZXRyYWN0aW9uIGRlcHRoIChaKSByZXN1bHRlZCBpbiBiZXR0ZXIgcmVjb3Zlcmllcy4gU2FtcGxpbmcgb2Ygc3R1ZGllZCBWT0NzIHVzaW5nIDIzIGdhIENhcmJveGVuL3BvbHlkaW1ldGh5bHNpbG94YW5lIChDYXIvUERNUykgYXNzZW1ibHkgYXQgbWF4aW11bSBwb3NzaWJsZSBaICg0MCBtbSkgd2FzIHByb3ZlbiB0byBwcm92aWRlIG1vcmUgYWNjdXJhdGUgcmVzdWx0cy4gQWx0ZXJuYXRpdmUgc2FtcGxpbmcgY29uZmlndXJhdGlvbiBiYXNlZCBvbiA3OC41IMOXIDAuNzUgbW0gaW50ZXJuYWwgZGlhbWV0ZXIgU1BNRSBsaW5lciB3YXMgcHJvdmVuIHRvIHByb3ZpZGUgc2ltaWxhciBhY2N1cmFjeSBhdCBpbXByb3ZlZCBkZXRlY3Rpb24gbGltaXRzLiBJdHMgbW9kaWZpY2F0aW9uIHdpdGggdGhlIGRlY3JlYXNlZCBpbnRlcm5hbCBkaWFtZXRlciBmcm9tIHRoZSBzYW1wbGluZyBzaWRlIHNob3VsZCBwcm92aWRlIGV2ZW4gYmV0dGVyIHJlY292ZXJpZXMuIFRoZSByZXN1bHRzIG9idGFpbmVkIGNhbiBiZSB1c2VkIHRvIGRldmVsb3AgYSBtb3JlIGFjY3VyYXRlIGFuYWx5dGljYWwgbWV0aG9kIGZvciBkZXRlcm1pbmF0aW9uIG9mIFRXQSBjb25jZW50cmF0aW9ucyBvZiBWT0NzIGluIGFpciB1c2luZyBTUE1FLiBUaGUgZGV2ZWxvcGVkIG1vZGVsIGNhbiBiZSB1c2VkIHRvIHNpbXVsYXRlIHNhbXBsaW5nIG9mIG90aGVyIGVudmlyb25tZW50cyAocHJvY2VzcyBnYXNlcywgd2F0ZXIpIGJ5IHJldHJhY3RlZCBTUE1FIGZpYmVycy4iLCJhdXRob3IiOlt7ImRyb3BwaW5nLXBhcnRpY2xlIjoiIiwiZmFtaWx5IjoiS2VuZXNzb3YiLCJnaXZlbiI6IkJ1bGF0Iiwibm9uLWRyb3BwaW5nLXBhcnRpY2xlIjoiIiwicGFyc2UtbmFtZXMiOmZhbHNlLCJzdWZmaXgiOiIifSx7ImRyb3BwaW5nLXBhcnRpY2xlIjoiIiwiZmFtaWx5IjoiS296aWVsIiwiZ2l2ZW4iOiJKYWNlayBBLiIsIm5vbi1kcm9wcGluZy1wYXJ0aWNsZSI6IiIsInBhcnNlLW5hbWVzIjpmYWxzZSwic3VmZml4IjoiIn0seyJkcm9wcGluZy1wYXJ0aWNsZSI6IiIsImZhbWlseSI6IkJhaW1hdG92YSIsImdpdmVuIjoiTmFzc2liYSIsIm5vbi1kcm9wcGluZy1wYXJ0aWNsZSI6IiIsInBhcnNlLW5hbWVzIjpmYWxzZSwic3VmZml4IjoiIn0seyJkcm9wcGluZy1wYXJ0aWNsZSI6IiIsImZhbWlseSI6IkRlbXlhbmVua28iLCJnaXZlbiI6Ik9sZ2EgUC4iLCJub24tZHJvcHBpbmctcGFydGljbGUiOiIiLCJwYXJzZS1uYW1lcyI6ZmFsc2UsInN1ZmZpeCI6IiJ9LHsiZHJvcHBpbmctcGFydGljbGUiOiIiLCJmYW1pbHkiOiJEZXJiaXNzYWxpbiIsImdpdmVuIjoiTWlyYXMiLCJub24tZHJvcHBpbmctcGFydGljbGUiOiIiLCJwYXJzZS1uYW1lcyI6ZmFsc2UsInN1ZmZpeCI6IiJ9XSwiY29udGFpbmVyLXRpdGxlIjoiTW9sZWN1bGVzIiwiaWQiOiI3MTZjMTRmZi1kYjkwLTUwZDQtOWE2My0zZmFjZDUwMDZhNzEiLCJpc3N1ZSI6IjExIiwiaXNzdWVkIjp7ImRhdGUtcGFydHMiOltbIjIwMTgiLCI5IiwiMTkiXV19LCJwYWdlIjoiMjczNiIsInB1Ymxpc2hlciI6IlByZXByaW50cyIsInRpdGxlIjoiT3B0aW1pemF0aW9uIG9mIHRpbWUtd2VpZ2h0ZWQgYXZlcmFnZSBhaXIgc2FtcGxpbmcgYnkgc29saWQtcGhhc2UgbWljcm9leHRyYWN0aW9uIGZpYmVycyB1c2luZyBmaW5pdGUgZWxlbWVudCBhbmFseXNpcyBzb2Z0d2FyZSIsInR5cGUiOiJhcnRpY2xlLWpvdXJuYWwiLCJ2b2x1bWUiOiIyMyIsImNvbnRhaW5lci10aXRsZS1zaG9ydCI6IiJ9LCJ1cmlzIjpbImh0dHA6Ly93d3cubWVuZGVsZXkuY29tL2RvY3VtZW50cy8/dXVpZD02NDYyZWQwMi0zMmE0LTRlYzUtODIxOC02NGIyZDcxYWVkNDUiXSwiaXNUZW1wb3JhcnkiOmZhbHNlLCJsZWdhY3lEZXNrdG9wSWQiOiI2NDYyZWQwMi0zMmE0LTRlYzUtODIxOC02NGIyZDcxYWVkNDUifSx7ImlkIjoiZWE1MDMzYmItZjM1Yi01Yzk4LTljMzItOWYxYjkyOTg1NjRmIiwiaXRlbURhdGEiOnsiRE9JIjoiMTAuMTAxNi9qLmFjYS4yMDE5LjA1LjA0MiIsIklTU04iOiIwMDAzLTI2NzAiLCJhdXRob3IiOlt7ImRyb3BwaW5nLXBhcnRpY2xlIjoiIiwiZmFtaWx5IjoiS2VuZXNzb3YiLCJnaXZlbiI6IkJ1bGF0Iiwibm9uLWRyb3BwaW5nLXBhcnRpY2xlIjoiIiwicGFyc2UtbmFtZXMiOmZhbHNlLCJzdWZmaXgiOiIifSx7ImRyb3BwaW5nLXBhcnRpY2xlIjoiIiwiZmFtaWx5IjoiRGVyYmlzc2FsaW4iLCJnaXZlbiI6Ik1pcmFzIiwibm9uLWRyb3BwaW5nLXBhcnRpY2xlIjoiIiwicGFyc2UtbmFtZXMiOmZhbHNlLCJzdWZmaXgiOiIifSx7ImRyb3BwaW5nLXBhcnRpY2xlIjoiIiwiZmFtaWx5IjoiS296aWVsIiwiZ2l2ZW4iOiJKYWNlayBBIiwibm9uLWRyb3BwaW5nLXBhcnRpY2xlIjoiIiwicGFyc2UtbmFtZXMiOmZhbHNlLCJzdWZmaXgiOiIifSx7ImRyb3BwaW5nLXBhcnRpY2xlIjoiIiwiZmFtaWx5IjoiS29zeWFrb3YiLCJnaXZlbiI6IkRtaXRyeSBTIiwibm9uLWRyb3BwaW5nLXBhcnRpY2xlIjoiIiwicGFyc2UtbmFtZXMiOmZhbHNlLCJzdWZmaXgiOiIifV0sImNvbnRhaW5lci10aXRsZSI6IkFuYWx5dGljYSBDaGltaWNhIEFjdGEiLCJpZCI6ImVhNTAzM2JiLWYzNWItNWM5OC05YzMyLTlmMWI5Mjk4NTY0ZiIsImlzc3VlZCI6eyJkYXRlLXBhcnRzIjpbWyIyMDE5Il1dfSwicGFnZSI6IjczLTgxIiwicHVibGlzaGVyIjoiRWxzZXZpZXIgTHRkIiwidGl0bGUiOiJBbmFseXRpY2EgQ2hpbWljYSBBY3RhIE1vZGVsaW5nIHNvbGlkLXBoYXNlIG1pY3JvZXh0cmFjdGlvbiBvZiB2b2xhdGlsZSBvcmdhbmljIGNvbXBvdW5kcyBieSBwb3JvdXMgY29hdGluZ3MgdXNpbmcgZmkgbml0ZSBlbGVtZW50IGFuYWx5c2lzIiwidHlwZSI6ImFydGljbGUtam91cm5hbCIsInZvbHVtZSI6IjEwNzYiLCJjb250YWluZXItdGl0bGUtc2hvcnQiOiJBbmFsIENoaW0gQWN0YSJ9LCJ1cmlzIjpbImh0dHA6Ly93d3cubWVuZGVsZXkuY29tL2RvY3VtZW50cy8/dXVpZD1jODQ1YWVlZi0wNDhmLTQwZTYtYTJlZC0yNGZlN2JiNWRiMmIiXSwiaXNUZW1wb3JhcnkiOmZhbHNlLCJsZWdhY3lEZXNrdG9wSWQiOiJjODQ1YWVlZi0wNDhmLTQwZTYtYTJlZC0yNGZlN2JiNWRiMmIifV19&quot;,&quot;citationItems&quot;:[{&quot;id&quot;:&quot;51d777d7-64e8-52f3-a915-62886b9f666e&quot;,&quot;itemData&quot;:{&quot;DOI&quot;:&quot;10.1021/acs.analchem.5b02239&quot;,&quot;ISSN&quot;:&quot;15206882&quot;,&quot;PMID&quot;:&quot;26367855&quot;,&quot;abstract&quot;:&quot;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r coating thickness, and presence of a binding matrix component, are discussed. More interestingly, for the first time, shorter or longer equilibrium times in the presence of a binding matrix component were explained with the help of an asymptotic analysis. Parameters that contribute to the variation of the equilibrium times are discussed, with the assumption that one binding matrix component is present in a static sample. Numerical simulation results show that the proposed model captures the phenomena occurring in SPME, leading to a clearer understanding of this process. Therefore, the currently presented model can be used to identify optimum experimental parameters without the need to perform a large number of experiments in the laboratory\\nSolid-phase microextraction (SPME) is a well-known sampling and sample preparation technique used for a wide variety of analytical applications. As there are various complex processes taking place at the time of extraction that influence the parameters of optimum extraction, a mathematical model and computational simulation describing the SPME process is required for experimentalists to understand and implement the technique without performing multiple costly and time-consuming experiments in the laboratory. In this study, a mechanistic mathematical model for the processes occurring in SPME extraction of analyte(s) from an aqueous sample medium is presented. The proposed mechanistic model was validated with previously reported experimental data from three different sources. Several key factors that affect the extraction kinetics, such as sample agitation, fibe…&quot;,&quot;author&quot;:[{&quot;dropping-particle&quot;:&quot;&quot;,&quot;family&quot;:&quot;Alam&quot;,&quot;given&quot;:&quot;Md Nazmul&quot;,&quot;non-dropping-particle&quot;:&quot;&quot;,&quot;parse-names&quot;:false,&quot;suffix&quot;:&quot;&quot;},{&quot;dropping-particle&quot;:&quot;&quot;,&quot;family&quot;:&quot;Ricardez-Sandoval&quot;,&quot;given&quot;:&quot;Luis&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51d777d7-64e8-52f3-a915-62886b9f666e&quot;,&quot;issue&quot;:&quot;19&quot;,&quot;issued&quot;:{&quot;date-parts&quot;:[[&quot;2015&quot;]]},&quot;page&quot;:&quot;9846-9854&quot;,&quot;title&quot;:&quot;Numerical modeling of solid-phase microextraction: binding matrix effect on equilibrium time&quot;,&quot;type&quot;:&quot;article-journal&quot;,&quot;volume&quot;:&quot;87&quot;,&quot;container-title-short&quot;:&quot;Anal Chem&quot;},&quot;uris&quot;:[&quot;http://www.mendeley.com/documents/?uuid=7a856175-7cee-4d71-9568-fb123bf006b0&quot;],&quot;isTemporary&quot;:false,&quot;legacyDesktopId&quot;:&quot;7a856175-7cee-4d71-9568-fb123bf006b0&quot;},{&quot;id&quot;:&quot;1780ec1a-2627-5600-8ab0-e354e43baa77&quot;,&quot;itemData&quot;:{&quot;author&quot;:[{&quot;dropping-particle&quot;:&quot;&quot;,&quot;family&quot;:&quot;Alam&quot;,&quot;given&quot;:&quot;Nazmul&quot;,&quot;non-dropping-particle&quot;:&quot;&quot;,&quot;parse-names&quot;:false,&quot;suffix&quot;:&quot;&quot;}],&quot;id&quot;:&quot;1780ec1a-2627-5600-8ab0-e354e43baa77&quot;,&quot;issued&quot;:{&quot;date-parts&quot;:[[&quot;2016&quot;]]},&quot;publisher&quot;:&quot;University of Waterloo&quot;,&quot;publisher-place&quot;:&quot;Waterloo, ON, Canada&quot;,&quot;title&quot;:&quot;Insight into Quantitation of Solid-phase Microextraction. Ph.D. Thesis&quot;,&quot;type&quot;:&quot;book&quot;,&quot;container-title-short&quot;:&quot;&quot;},&quot;uris&quot;:[&quot;http://www.mendeley.com/documents/?uuid=70b5c99e-421b-491d-bc1c-81998d991c65&quot;],&quot;isTemporary&quot;:false,&quot;legacyDesktopId&quot;:&quot;70b5c99e-421b-491d-bc1c-81998d991c65&quot;},{&quot;id&quot;:&quot;6df7d827-ad20-5673-9a1e-d9c58b51658c&quot;,&quot;itemData&quot;:{&quot;DOI&quot;:&quot;10.1021/acs.analchem.6b04442&quot;,&quot;ISSN&quot;:&quot;0003-2700&quot;,&quot;abstract&quot;:&quot;The currently presented research investigated the performance of matrix compatible PDMS-overcoated fibers (PDMS-DVB/PDMS) as compared to unmodified PDMS/DVB coatings using aqueous samples and employing a wide range of analyte polarities, molecular weights, and functionalities. In the first part of the work, a kinetic approach was taken to investigate the effect of the PDMS outer layer on the uptake rate of analytes during the mass transfer process. In short, the results can be simplified into two models: (1) the rate-limiting step is the diffusion through the coating and (2) the rate-limiting step is the diffusion through the aqueous diffusional boundary layer. For polar compounds, according to the theoretical discussion, the rate-limiting step is the diffusion through the coating; therefore, the outer PDMS layer influences the uptake rate into the matrix compatible coatings. On the other hand, for nonpolar compounds, the rate-limiting step of the uptake process is diffusion through the aqueous diffusiona...&quot;,&quot;author&quot;:[{&quot;dropping-particle&quot;:&quot;&quot;,&quot;family&quot;:&quot;Souza-Silva&quot;,&quot;given&quot;:&quot;Erica A.&quot;,&quot;non-dropping-particle&quot;:&quot;&quot;,&quot;parse-names&quot;:false,&quot;suffix&quot;:&quot;&quot;},{&quot;dropping-particle&quot;:&quot;&quot;,&quot;family&quot;:&quot;Gionfriddo&quot;,&quot;given&quot;:&quot;Emanuela&quot;,&quot;non-dropping-particle&quot;:&quot;&quot;,&quot;parse-names&quot;:false,&quot;suffix&quot;:&quot;&quot;},{&quot;dropping-particle&quot;:&quot;&quot;,&quot;family&quot;:&quot;Alam&quot;,&quot;given&quot;:&quot;Md. Nazmul&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6df7d827-ad20-5673-9a1e-d9c58b51658c&quot;,&quot;issue&quot;:&quot;5&quot;,&quot;issued&quot;:{&quot;date-parts&quot;:[[&quot;2017&quot;]]},&quot;page&quot;:&quot;2978-2985&quot;,&quot;title&quot;:&quot;Insights into the effect of the pdms-layer on the kinetics and thermodynamics of analyte sorption onto the matrix-compatible spme coating&quot;,&quot;type&quot;:&quot;article-journal&quot;,&quot;volume&quot;:&quot;89&quot;,&quot;container-title-short&quot;:&quot;Anal Chem&quot;},&quot;uris&quot;:[&quot;http://www.mendeley.com/documents/?uuid=0f2b3caa-c2cc-42b8-80d1-8e1b53ed2480&quot;],&quot;isTemporary&quot;:false,&quot;legacyDesktopId&quot;:&quot;0f2b3caa-c2cc-42b8-80d1-8e1b53ed2480&quot;},{&quot;id&quot;:&quot;e9e02186-4c75-56e7-a35a-9f55db2eb8e6&quot;,&quot;itemData&quot;:{&quot;DOI&quot;:&quot;10.1021/acs.analchem.8b02855&quot;,&quot;ISSN&quot;:&quot;0003-2700&quot;,&quot;author&quot;:[{&quot;dropping-particle&quot;:&quot;&quot;,&quot;family&quot;:&quot;Alam&quot;,&quot;given&quot;:&quot;Md. Nazmul&quot;,&quot;non-dropping-particle&quot;:&quot;&quot;,&quot;parse-names&quot;:false,&quot;suffix&quot;:&quot;&quot;},{&quot;dropping-particle&quot;:&quot;&quot;,&quot;family&quot;:&quot;Nazdrajić&quot;,&quot;given&quot;:&quot;Emir&quot;,&quot;non-dropping-particle&quot;:&quot;&quot;,&quot;parse-names&quot;:false,&quot;suffix&quot;:&quot;&quot;},{&quot;dropping-particle&quot;:&quot;&quot;,&quot;family&quot;:&quot;Singh&quot;,&quot;given&quot;:&quot;Varoon&quot;,&quot;non-dropping-particle&quot;:&quot;&quot;,&quot;parse-names&quot;:false,&quot;suffix&quot;:&quot;&quot;},{&quot;dropping-particle&quot;:&quot;&quot;,&quot;family&quot;:&quot;Tascon&quot;,&quot;given&quot;:&quot;Marcos&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e9e02186-4c75-56e7-a35a-9f55db2eb8e6&quot;,&quot;issue&quot;:&quot;19&quot;,&quot;issued&quot;:{&quot;date-parts&quot;:[[&quot;2018&quot;,&quot;10&quot;,&quot;2&quot;]]},&quot;page&quot;:&quot;11548-11555&quot;,&quot;title&quot;:&quot;Effect of transport parameters and device geometry on extraction kinetics and efficiency in direct immersion solid-phase microextraction&quot;,&quot;type&quot;:&quot;article-journal&quot;,&quot;volume&quot;:&quot;90&quot;,&quot;container-title-short&quot;:&quot;Anal Chem&quot;},&quot;uris&quot;:[&quot;http://www.mendeley.com/documents/?uuid=a119d63c-449f-4593-ab21-b7eb991cd10a&quot;],&quot;isTemporary&quot;:false,&quot;legacyDesktopId&quot;:&quot;a119d63c-449f-4593-ab21-b7eb991cd10a&quot;},{&quot;id&quot;:&quot;716c14ff-db90-50d4-9a63-3facd5006a71&quot;,&quot;itemData&quot;:{&quot;DOI&quot;:&quot;10.3390/molecules23112736&quot;,&quot;ISBN&quot;:&quot;7727239062&quot;,&quot;ISSN&quot;:&quot;14203049&quot;,&quot;abstract&quot;:&quot;Determination of time-weighted average (TWA) concentrations of volatile organic compounds (VOCs) in air using solid-phase microextraction (SPME) is advantageous over other sampling techniques, but is often characterized by insufficient accuracies, particularly at longer sampling times. Experimental investigation of this issue and disclosing the origin of the problem is problematic and often not practically feasible due to high uncertainties. This research is aimed at developing the model of the TWA extraction process and optimization of TWA air sampling by SPME using finite element analysis software (COMSOL Multiphysics, Burlington, MA, USA). It was established that sampling by porous SPME coatings with high affinity to analytes is affected by slow diffusion of analytes inside the coating, an increase of their concentrations in the air near the fiber tip due to equilibration, and eventual lower sampling rate. The increase of a fiber retraction depth (Z) resulted in better recoveries. Sampling of studied VOCs using 23 ga Carboxen/polydimethylsiloxane (Car/PDMS) assembly at maximum possible Z (40 mm) was proven to provide more accurate results. Alternative sampling configuration based on 78.5 × 0.75 mm internal diameter SPME liner was proven to provide similar accuracy at improved detection limits. Its modification with the decreased internal diameter from the sampling side should provide even better recoveries. The results obtained can be used to develop a more accurate analytical method for determination of TWA concentrations of VOCs in air using SPME. The developed model can be used to simulate sampling of other environments (process gases, water) by retracted SPME fibers.&quot;,&quot;author&quot;:[{&quot;dropping-particle&quot;:&quot;&quot;,&quot;family&quot;:&quot;Kenessov&quot;,&quot;given&quot;:&quot;Bulat&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Baimatova&quot;,&quot;given&quot;:&quot;Nassiba&quot;,&quot;non-dropping-particle&quot;:&quot;&quot;,&quot;parse-names&quot;:false,&quot;suffix&quot;:&quot;&quot;},{&quot;dropping-particle&quot;:&quot;&quot;,&quot;family&quot;:&quot;Demyanenko&quot;,&quot;given&quot;:&quot;Olga P.&quot;,&quot;non-dropping-particle&quot;:&quot;&quot;,&quot;parse-names&quot;:false,&quot;suffix&quot;:&quot;&quot;},{&quot;dropping-particle&quot;:&quot;&quot;,&quot;family&quot;:&quot;Derbissalin&quot;,&quot;given&quot;:&quot;Miras&quot;,&quot;non-dropping-particle&quot;:&quot;&quot;,&quot;parse-names&quot;:false,&quot;suffix&quot;:&quot;&quot;}],&quot;container-title&quot;:&quot;Molecules&quot;,&quot;id&quot;:&quot;716c14ff-db90-50d4-9a63-3facd5006a71&quot;,&quot;issue&quot;:&quot;11&quot;,&quot;issued&quot;:{&quot;date-parts&quot;:[[&quot;2018&quot;,&quot;9&quot;,&quot;19&quot;]]},&quot;page&quot;:&quot;2736&quot;,&quot;publisher&quot;:&quot;Preprints&quot;,&quot;title&quot;:&quot;Optimization of time-weighted average air sampling by solid-phase microextraction fibers using finite element analysis software&quot;,&quot;type&quot;:&quot;article-journal&quot;,&quot;volume&quot;:&quot;23&quot;,&quot;container-title-short&quot;:&quot;&quot;},&quot;uris&quot;:[&quot;http://www.mendeley.com/documents/?uuid=6462ed02-32a4-4ec5-8218-64b2d71aed45&quot;],&quot;isTemporary&quot;:false,&quot;legacyDesktopId&quot;:&quot;6462ed02-32a4-4ec5-8218-64b2d71aed45&quot;},{&quot;id&quot;:&quot;ea5033bb-f35b-5c98-9c32-9f1b9298564f&quot;,&quot;itemData&quot;:{&quot;DOI&quot;:&quot;10.1016/j.aca.2019.05.042&quot;,&quot;ISSN&quot;:&quot;0003-2670&quot;,&quot;author&quot;:[{&quot;dropping-particle&quot;:&quot;&quot;,&quot;family&quot;:&quot;Kenessov&quot;,&quot;given&quot;:&quot;Bulat&quot;,&quot;non-dropping-particle&quot;:&quot;&quot;,&quot;parse-names&quot;:false,&quot;suffix&quot;:&quot;&quot;},{&quot;dropping-particle&quot;:&quot;&quot;,&quot;family&quot;:&quot;Derbissalin&quot;,&quot;given&quot;:&quot;Miras&quot;,&quot;non-dropping-particle&quot;:&quot;&quot;,&quot;parse-names&quot;:false,&quot;suffix&quot;:&quot;&quot;},{&quot;dropping-particle&quot;:&quot;&quot;,&quot;family&quot;:&quot;Koziel&quot;,&quot;given&quot;:&quot;Jacek A&quot;,&quot;non-dropping-particle&quot;:&quot;&quot;,&quot;parse-names&quot;:false,&quot;suffix&quot;:&quot;&quot;},{&quot;dropping-particle&quot;:&quot;&quot;,&quot;family&quot;:&quot;Kosyakov&quot;,&quot;given&quot;:&quot;Dmitry S&quot;,&quot;non-dropping-particle&quot;:&quot;&quot;,&quot;parse-names&quot;:false,&quot;suffix&quot;:&quot;&quot;}],&quot;container-title&quot;:&quot;Analytica Chimica Acta&quot;,&quot;id&quot;:&quot;ea5033bb-f35b-5c98-9c32-9f1b9298564f&quot;,&quot;issued&quot;:{&quot;date-parts&quot;:[[&quot;2019&quot;]]},&quot;page&quot;:&quot;73-81&quot;,&quot;publisher&quot;:&quot;Elsevier Ltd&quot;,&quot;title&quot;:&quot;Analytica Chimica Acta Modeling solid-phase microextraction of volatile organic compounds by porous coatings using fi nite element analysis&quot;,&quot;type&quot;:&quot;article-journal&quot;,&quot;volume&quot;:&quot;1076&quot;,&quot;container-title-short&quot;:&quot;Anal Chim Acta&quot;},&quot;uris&quot;:[&quot;http://www.mendeley.com/documents/?uuid=c845aeef-048f-40e6-a2ed-24fe7bb5db2b&quot;],&quot;isTemporary&quot;:false,&quot;legacyDesktopId&quot;:&quot;c845aeef-048f-40e6-a2ed-24fe7bb5db2b&quot;}]},{&quot;citationID&quot;:&quot;MENDELEY_CITATION_ec4861b5-1ffb-469d-b2ec-4fa0fd66912f&quot;,&quot;properties&quot;:{&quot;noteIndex&quot;:0},&quot;isEdited&quot;:false,&quot;manualOverride&quot;:{&quot;isManuallyOverridden&quot;:false,&quot;citeprocText&quot;:&quot;[98]&quot;,&quot;manualOverrideText&quot;:&quot;&quot;},&quot;citationTag&quot;:&quot;MENDELEY_CITATION_v3_eyJjaXRhdGlvbklEIjoiTUVOREVMRVlfQ0lUQVRJT05fZWM0ODYxYjUtMWZmYi00NjlkLWIyZWMtNGZhMGZkNjY5MTJmIiwicHJvcGVydGllcyI6eyJub3RlSW5kZXgiOjB9LCJpc0VkaXRlZCI6ZmFsc2UsIm1hbnVhbE92ZXJyaWRlIjp7ImlzTWFudWFsbHlPdmVycmlkZGVuIjpmYWxzZSwiY2l0ZXByb2NUZXh0IjoiWzk4XSIsIm1hbnVhbE92ZXJyaWRlVGV4dCI6IiJ9LCJjaXRhdGlvbkl0ZW1zIjpbeyJpZCI6ImQwNTgwMjIzLTZhMzAtM2ZlZC1iNzdkLTg5ZTA2ZjM2OTZhZCIsIml0ZW1EYXRhIjp7InR5cGUiOiJ3ZWJwYWdlIiwiaWQiOiJkMDU4MDIyMy02YTMwLTNmZWQtYjc3ZC04OWUwNmYzNjk2YWQiLCJ0aXRsZSI6Ik1vZGVsaW5nIGFuZCBTaW11bGF0aW9uIG9mIE11bHRpcGhhc2UgRmxvdyBpbiBDT01TT0zCrjogUGFydCAxIiwiYXV0aG9yIjpbeyJmYW1pbHkiOiJFZCBGb250ZXMiLCJnaXZlbiI6IiIsInBhcnNlLW5hbWVzIjpmYWxzZSwiZHJvcHBpbmctcGFydGljbGUiOiIiLCJub24tZHJvcHBpbmctcGFydGljbGUiOiIifV0sImlzc3VlZCI6eyJkYXRlLXBhcnRzIjpbWzIwMjBdXX0sImNvbnRhaW5lci10aXRsZS1zaG9ydCI6IiJ9LCJpc1RlbXBvcmFyeSI6ZmFsc2V9XX0=&quot;,&quot;citationItems&quot;:[{&quot;id&quot;:&quot;d0580223-6a30-3fed-b77d-89e06f3696ad&quot;,&quot;itemData&quot;:{&quot;type&quot;:&quot;webpage&quot;,&quot;id&quot;:&quot;d0580223-6a30-3fed-b77d-89e06f3696ad&quot;,&quot;title&quot;:&quot;Modeling and Simulation of Multiphase Flow in COMSOL®: Part 1&quot;,&quot;author&quot;:[{&quot;family&quot;:&quot;Ed Fontes&quot;,&quot;given&quot;:&quot;&quot;,&quot;parse-names&quot;:false,&quot;dropping-particle&quot;:&quot;&quot;,&quot;non-dropping-particle&quot;:&quot;&quot;}],&quot;issued&quot;:{&quot;date-parts&quot;:[[2020]]},&quot;container-title-short&quot;:&quot;&quot;},&quot;isTemporary&quot;:false}]},{&quot;citationID&quot;:&quot;MENDELEY_CITATION_66242cdd-aea4-461f-8b8d-1c545e58cad9&quot;,&quot;properties&quot;:{&quot;noteIndex&quot;:0},&quot;isEdited&quot;:false,&quot;manualOverride&quot;:{&quot;isManuallyOverridden&quot;:false,&quot;citeprocText&quot;:&quot;[99]&quot;,&quot;manualOverrideText&quot;:&quot;&quot;},&quot;citationTag&quot;:&quot;MENDELEY_CITATION_v3_eyJjaXRhdGlvbklEIjoiTUVOREVMRVlfQ0lUQVRJT05fNjYyNDJjZGQtYWVhNC00NjFmLThiOGQtMWM1NDVlNThjYWQ5IiwicHJvcGVydGllcyI6eyJub3RlSW5kZXgiOjB9LCJpc0VkaXRlZCI6ZmFsc2UsIm1hbnVhbE92ZXJyaWRlIjp7ImlzTWFudWFsbHlPdmVycmlkZGVuIjpmYWxzZSwiY2l0ZXByb2NUZXh0IjoiWzk5XSIsIm1hbnVhbE92ZXJyaWRlVGV4dCI6IiJ9LCJjaXRhdGlvbkl0ZW1zIjpbeyJpZCI6ImE5MmNmNzUwLTExYWYtMzAyMy1hOGU3LTlhNWViMzFlZjBjYyIsIml0ZW1EYXRhIjp7InR5cGUiOiJhcnRpY2xlLWpvdXJuYWwiLCJpZCI6ImE5MmNmNzUwLTExYWYtMzAyMy1hOGU3LTlhNWViMzFlZjBjYyIsInRpdGxlIjoiSW50cm9kdWN0aW9uVG9DT01TT0xNdWx0aXBoeXNpY3MiLCJjb250YWluZXItdGl0bGUtc2hvcnQiOiIifSwiaXNUZW1wb3JhcnkiOmZhbHNlfV19&quot;,&quot;citationItems&quot;:[{&quot;id&quot;:&quot;a92cf750-11af-3023-a8e7-9a5eb31ef0cc&quot;,&quot;itemData&quot;:{&quot;type&quot;:&quot;article-journal&quot;,&quot;id&quot;:&quot;a92cf750-11af-3023-a8e7-9a5eb31ef0cc&quot;,&quot;title&quot;:&quot;IntroductionToCOMSOLMultiphysics&quot;,&quot;container-title-short&quot;:&quot;&quot;},&quot;isTemporary&quot;:false}]},{&quot;citationID&quot;:&quot;MENDELEY_CITATION_af3ef1d0-a07b-4d29-94f6-7da9abb71f7d&quot;,&quot;properties&quot;:{&quot;noteIndex&quot;:0},&quot;isEdited&quot;:false,&quot;manualOverride&quot;:{&quot;isManuallyOverridden&quot;:false,&quot;citeprocText&quot;:&quot;[100]&quot;,&quot;manualOverrideText&quot;:&quot;&quot;},&quot;citationTag&quot;:&quot;MENDELEY_CITATION_v3_eyJjaXRhdGlvbklEIjoiTUVOREVMRVlfQ0lUQVRJT05fYWYzZWYxZDAtYTA3Yi00ZDI5LTk0ZjYtN2RhOWFiYjcxZjdkIiwicHJvcGVydGllcyI6eyJub3RlSW5kZXgiOjB9LCJpc0VkaXRlZCI6ZmFsc2UsIm1hbnVhbE92ZXJyaWRlIjp7ImlzTWFudWFsbHlPdmVycmlkZGVuIjpmYWxzZSwiY2l0ZXByb2NUZXh0IjoiWzEwMF0iLCJtYW51YWxPdmVycmlkZVRleHQiOiIifSwiY2l0YXRpb25JdGVtcyI6W3siaWQiOiJmNzZhMDdlZC1hNzk3LTNmNDQtYThiOS04ZTNmNTNhODFmYTMiLCJpdGVtRGF0YSI6eyJ0eXBlIjoiYXJ0aWNsZS1qb3VybmFsIiwiaWQiOiJmNzZhMDdlZC1hNzk3LTNmNDQtYThiOS04ZTNmNTNhODFmYTMiLCJ0aXRsZSI6Ik1vZGVsaW5nIG1pY3JvZmx1aWRpYyBETkEgZXh0cmFjdGlvbiB1c2luZyBzdXBlcnBhcmFtYWduZXRpYyBiZWFkIHBhcnRpY2xlcyBpbiBDT01TT0wgbXVsdGlwaHlzaWNzIHNpbXVsYXRpb24iLCJhdXRob3IiOlt7ImZhbWlseSI6IlNhbWxhIiwiZ2l2ZW4iOiJHYXVyaSIsInBhcnNlLW5hbWVzIjpmYWxzZSwiZHJvcHBpbmctcGFydGljbGUiOiIiLCJub24tZHJvcHBpbmctcGFydGljbGUiOiIifSx7ImZhbWlseSI6IkdhbiIsImdpdmVuIjoiS29rIEJlbmciLCJwYXJzZS1uYW1lcyI6ZmFsc2UsImRyb3BwaW5nLXBhcnRpY2xlIjoiIiwibm9uLWRyb3BwaW5nLXBhcnRpY2xlIjoiIn0seyJmYW1pbHkiOiJUaGVuIiwiZ2l2ZW4iOiJTdWUtTWlhbiIsInBhcnNlLW5hbWVzIjpmYWxzZSwiZHJvcHBpbmctcGFydGljbGUiOiIiLCJub24tZHJvcHBpbmctcGFydGljbGUiOiIifV0sImNvbnRhaW5lci10aXRsZSI6Ik1pY3Jvc3lzdGVtIFRlY2hub2xvZ2llcyIsIkRPSSI6IjEwLjEwMDcvczAwNTQyLTAxNi0zMTcwLTIiLCJJU1NOIjoiMDk0Ni03MDc2IiwiaXNzdWVkIjp7ImRhdGUtcGFydHMiOltbMjAxNywxMCwyMl1dfSwicGFnZSI6IjQ0MzUtNDQ0MCIsImlzc3VlIjoiMTAiLCJ2b2x1bWUiOiIyMyIsImNvbnRhaW5lci10aXRsZS1zaG9ydCI6IiJ9LCJpc1RlbXBvcmFyeSI6ZmFsc2V9XX0=&quot;,&quot;citationItems&quot;:[{&quot;id&quot;:&quot;f76a07ed-a797-3f44-a8b9-8e3f53a81fa3&quot;,&quot;itemData&quot;:{&quot;type&quot;:&quot;article-journal&quot;,&quot;id&quot;:&quot;f76a07ed-a797-3f44-a8b9-8e3f53a81fa3&quot;,&quot;title&quot;:&quot;Modeling microfluidic DNA extraction using superparamagnetic bead particles in COMSOL multiphysics simulation&quot;,&quot;author&quot;:[{&quot;family&quot;:&quot;Samla&quot;,&quot;given&quot;:&quot;Gauri&quot;,&quot;parse-names&quot;:false,&quot;dropping-particle&quot;:&quot;&quot;,&quot;non-dropping-particle&quot;:&quot;&quot;},{&quot;family&quot;:&quot;Gan&quot;,&quot;given&quot;:&quot;Kok Beng&quot;,&quot;parse-names&quot;:false,&quot;dropping-particle&quot;:&quot;&quot;,&quot;non-dropping-particle&quot;:&quot;&quot;},{&quot;family&quot;:&quot;Then&quot;,&quot;given&quot;:&quot;Sue-Mian&quot;,&quot;parse-names&quot;:false,&quot;dropping-particle&quot;:&quot;&quot;,&quot;non-dropping-particle&quot;:&quot;&quot;}],&quot;container-title&quot;:&quot;Microsystem Technologies&quot;,&quot;DOI&quot;:&quot;10.1007/s00542-016-3170-2&quot;,&quot;ISSN&quot;:&quot;0946-7076&quot;,&quot;issued&quot;:{&quot;date-parts&quot;:[[2017,10,22]]},&quot;page&quot;:&quot;4435-4440&quot;,&quot;issue&quot;:&quot;10&quot;,&quot;volume&quot;:&quot;23&quot;,&quot;container-title-short&quot;:&quot;&quot;},&quot;isTemporary&quot;:false}]},{&quot;citationID&quot;:&quot;MENDELEY_CITATION_ca47ac3b-7eca-48ab-9c16-2177ceafa92c&quot;,&quot;properties&quot;:{&quot;noteIndex&quot;:0},&quot;isEdited&quot;:false,&quot;manualOverride&quot;:{&quot;isManuallyOverridden&quot;:false,&quot;citeprocText&quot;:&quot;[100]&quot;,&quot;manualOverrideText&quot;:&quot;&quot;},&quot;citationTag&quot;:&quot;MENDELEY_CITATION_v3_eyJjaXRhdGlvbklEIjoiTUVOREVMRVlfQ0lUQVRJT05fY2E0N2FjM2ItN2VjYS00OGFiLTljMTYtMjE3N2NlYWZhOTJjIiwicHJvcGVydGllcyI6eyJub3RlSW5kZXgiOjB9LCJpc0VkaXRlZCI6ZmFsc2UsIm1hbnVhbE92ZXJyaWRlIjp7ImlzTWFudWFsbHlPdmVycmlkZGVuIjpmYWxzZSwiY2l0ZXByb2NUZXh0IjoiWzEwMF0iLCJtYW51YWxPdmVycmlkZVRleHQiOiIifSwiY2l0YXRpb25JdGVtcyI6W3siaWQiOiJmNzZhMDdlZC1hNzk3LTNmNDQtYThiOS04ZTNmNTNhODFmYTMiLCJpdGVtRGF0YSI6eyJ0eXBlIjoiYXJ0aWNsZS1qb3VybmFsIiwiaWQiOiJmNzZhMDdlZC1hNzk3LTNmNDQtYThiOS04ZTNmNTNhODFmYTMiLCJ0aXRsZSI6Ik1vZGVsaW5nIG1pY3JvZmx1aWRpYyBETkEgZXh0cmFjdGlvbiB1c2luZyBzdXBlcnBhcmFtYWduZXRpYyBiZWFkIHBhcnRpY2xlcyBpbiBDT01TT0wgbXVsdGlwaHlzaWNzIHNpbXVsYXRpb24iLCJhdXRob3IiOlt7ImZhbWlseSI6IlNhbWxhIiwiZ2l2ZW4iOiJHYXVyaSIsInBhcnNlLW5hbWVzIjpmYWxzZSwiZHJvcHBpbmctcGFydGljbGUiOiIiLCJub24tZHJvcHBpbmctcGFydGljbGUiOiIifSx7ImZhbWlseSI6IkdhbiIsImdpdmVuIjoiS29rIEJlbmciLCJwYXJzZS1uYW1lcyI6ZmFsc2UsImRyb3BwaW5nLXBhcnRpY2xlIjoiIiwibm9uLWRyb3BwaW5nLXBhcnRpY2xlIjoiIn0seyJmYW1pbHkiOiJUaGVuIiwiZ2l2ZW4iOiJTdWUtTWlhbiIsInBhcnNlLW5hbWVzIjpmYWxzZSwiZHJvcHBpbmctcGFydGljbGUiOiIiLCJub24tZHJvcHBpbmctcGFydGljbGUiOiIifV0sImNvbnRhaW5lci10aXRsZSI6Ik1pY3Jvc3lzdGVtIFRlY2hub2xvZ2llcyIsIkRPSSI6IjEwLjEwMDcvczAwNTQyLTAxNi0zMTcwLTIiLCJJU1NOIjoiMDk0Ni03MDc2IiwiaXNzdWVkIjp7ImRhdGUtcGFydHMiOltbMjAxNywxMCwyMl1dfSwicGFnZSI6IjQ0MzUtNDQ0MCIsImlzc3VlIjoiMTAiLCJ2b2x1bWUiOiIyMyIsImNvbnRhaW5lci10aXRsZS1zaG9ydCI6IiJ9LCJpc1RlbXBvcmFyeSI6ZmFsc2V9XX0=&quot;,&quot;citationItems&quot;:[{&quot;id&quot;:&quot;f76a07ed-a797-3f44-a8b9-8e3f53a81fa3&quot;,&quot;itemData&quot;:{&quot;type&quot;:&quot;article-journal&quot;,&quot;id&quot;:&quot;f76a07ed-a797-3f44-a8b9-8e3f53a81fa3&quot;,&quot;title&quot;:&quot;Modeling microfluidic DNA extraction using superparamagnetic bead particles in COMSOL multiphysics simulation&quot;,&quot;author&quot;:[{&quot;family&quot;:&quot;Samla&quot;,&quot;given&quot;:&quot;Gauri&quot;,&quot;parse-names&quot;:false,&quot;dropping-particle&quot;:&quot;&quot;,&quot;non-dropping-particle&quot;:&quot;&quot;},{&quot;family&quot;:&quot;Gan&quot;,&quot;given&quot;:&quot;Kok Beng&quot;,&quot;parse-names&quot;:false,&quot;dropping-particle&quot;:&quot;&quot;,&quot;non-dropping-particle&quot;:&quot;&quot;},{&quot;family&quot;:&quot;Then&quot;,&quot;given&quot;:&quot;Sue-Mian&quot;,&quot;parse-names&quot;:false,&quot;dropping-particle&quot;:&quot;&quot;,&quot;non-dropping-particle&quot;:&quot;&quot;}],&quot;container-title&quot;:&quot;Microsystem Technologies&quot;,&quot;DOI&quot;:&quot;10.1007/s00542-016-3170-2&quot;,&quot;ISSN&quot;:&quot;0946-7076&quot;,&quot;issued&quot;:{&quot;date-parts&quot;:[[2017,10,22]]},&quot;page&quot;:&quot;4435-4440&quot;,&quot;issue&quot;:&quot;10&quot;,&quot;volume&quot;:&quot;23&quot;,&quot;container-title-short&quot;:&quot;&quot;},&quot;isTemporary&quot;:false}]},{&quot;citationID&quot;:&quot;MENDELEY_CITATION_e07e10bc-19a1-4655-93c3-975879d6866c&quot;,&quot;properties&quot;:{&quot;noteIndex&quot;:0},&quot;isEdited&quot;:false,&quot;manualOverride&quot;:{&quot;isManuallyOverridden&quot;:false,&quot;citeprocText&quot;:&quot;[101]&quot;,&quot;manualOverrideText&quot;:&quot;&quot;},&quot;citationTag&quot;:&quot;MENDELEY_CITATION_v3_eyJjaXRhdGlvbklEIjoiTUVOREVMRVlfQ0lUQVRJT05fZTA3ZTEwYmMtMTlhMS00NjU1LTkzYzMtOTc1ODc5ZDY4NjZjIiwicHJvcGVydGllcyI6eyJub3RlSW5kZXgiOjB9LCJpc0VkaXRlZCI6ZmFsc2UsIm1hbnVhbE92ZXJyaWRlIjp7ImlzTWFudWFsbHlPdmVycmlkZGVuIjpmYWxzZSwiY2l0ZXByb2NUZXh0IjoiWzEwMV0iLCJtYW51YWxPdmVycmlkZVRleHQiOiIifSwiY2l0YXRpb25JdGVtcyI6W3siaWQiOiI2YzQ3OGUzZi0xNTk2LTMwNGItOTE2Yy01ODhmNzhhOWEyODYiLCJpdGVtRGF0YSI6eyJ0eXBlIjoiYXJ0aWNsZS1qb3VybmFsIiwiaWQiOiI2YzQ3OGUzZi0xNTk2LTMwNGItOTE2Yy01ODhmNzhhOWEyODYiLCJ0aXRsZSI6IkFwcGxpY2F0aW9uIG9mIG51bWVyaWNhbCBzaW11bGF0aW9uIHRvIHNvbGlkIHBoYXNlLW1pY3JvZXh0cmFjdGlvbiBmb3IgZGVjcmVhc2luZyBvZiBleHRyYWN0aW9uIHRpbWUgb2YgcHlyZW5lIGFuZCBwaHRoYWxhdGUgZXN0ZXJzIG9uIHNvbGlkIGNvYXRpbmdzIiwiYXV0aG9yIjpbeyJmYW1pbHkiOiJKYWZhcmkiLCJnaXZlbiI6Ik1vc3RhZmEiLCJwYXJzZS1uYW1lcyI6ZmFsc2UsImRyb3BwaW5nLXBhcnRpY2xlIjoiIiwibm9uLWRyb3BwaW5nLXBhcnRpY2xlIjoiIn0seyJmYW1pbHkiOiJKYW1zaGlkaWFuIiwiZ2l2ZW4iOiJNb3N0YWZhIiwicGFyc2UtbmFtZXMiOmZhbHNlLCJkcm9wcGluZy1wYXJ0aWNsZSI6IiIsIm5vbi1kcm9wcGluZy1wYXJ0aWNsZSI6IiJ9LHsiZmFtaWx5IjoiSGFiaWJpIiwiZ2l2ZW4iOiJTaGF5YW4iLCJwYXJzZS1uYW1lcyI6ZmFsc2UsImRyb3BwaW5nLXBhcnRpY2xlIjoiIiwibm9uLWRyb3BwaW5nLXBhcnRpY2xlIjoiIn1dLCJjb250YWluZXItdGl0bGUiOiJKb3VybmFsIG9mIENocm9tYXRvZ3JhcGh5IEEiLCJjb250YWluZXItdGl0bGUtc2hvcnQiOiJKIENocm9tYXRvZ3IgQSIsIkRPSSI6IjEwLjEwMTYvai5jaHJvbWEuMjAyMi40NjMxMTMiLCJJU1NOIjoiMDAyMTk2NzMiLCJVUkwiOiJodHRwczovL2xpbmtpbmdodWIuZWxzZXZpZXIuY29tL3JldHJpZXZlL3BpaS9TMDAyMTk2NzMyMjAwMzA2NSIsImlzc3VlZCI6eyJkYXRlLXBhcnRzIjpbWzIwMjIsNl1dfSwicGFnZSI6IjQ2MzExMyIsInZvbHVtZSI6IjE2NzMifSwiaXNUZW1wb3JhcnkiOmZhbHNlfV19&quot;,&quot;citationItems&quot;:[{&quot;id&quot;:&quot;6c478e3f-1596-304b-916c-588f78a9a286&quot;,&quot;itemData&quot;:{&quot;type&quot;:&quot;article-journal&quot;,&quot;id&quot;:&quot;6c478e3f-1596-304b-916c-588f78a9a286&quot;,&quot;title&quot;:&quot;Application of numerical simulation to solid phase-microextraction for decreasing of extraction time of pyrene and phthalate esters on solid coatings&quot;,&quot;author&quot;:[{&quot;family&quot;:&quot;Jafari&quot;,&quot;given&quot;:&quot;Mostafa&quot;,&quot;parse-names&quot;:false,&quot;dropping-particle&quot;:&quot;&quot;,&quot;non-dropping-particle&quot;:&quot;&quot;},{&quot;family&quot;:&quot;Jamshidian&quot;,&quot;given&quot;:&quot;Mostafa&quot;,&quot;parse-names&quot;:false,&quot;dropping-particle&quot;:&quot;&quot;,&quot;non-dropping-particle&quot;:&quot;&quot;},{&quot;family&quot;:&quot;Habibi&quot;,&quot;given&quot;:&quot;Shayan&quot;,&quot;parse-names&quot;:false,&quot;dropping-particle&quot;:&quot;&quot;,&quot;non-dropping-particle&quot;:&quot;&quot;}],&quot;container-title&quot;:&quot;Journal of Chromatography A&quot;,&quot;container-title-short&quot;:&quot;J Chromatogr A&quot;,&quot;DOI&quot;:&quot;10.1016/j.chroma.2022.463113&quot;,&quot;ISSN&quot;:&quot;00219673&quot;,&quot;URL&quot;:&quot;https://linkinghub.elsevier.com/retrieve/pii/S0021967322003065&quot;,&quot;issued&quot;:{&quot;date-parts&quot;:[[2022,6]]},&quot;page&quot;:&quot;463113&quot;,&quot;volume&quot;:&quot;1673&quot;},&quot;isTemporary&quot;:false}]},{&quot;citationID&quot;:&quot;MENDELEY_CITATION_bcb8255f-cf3e-4106-bef0-24cbf4221fba&quot;,&quot;properties&quot;:{&quot;noteIndex&quot;:0},&quot;isEdited&quot;:false,&quot;manualOverride&quot;:{&quot;isManuallyOverridden&quot;:false,&quot;citeprocText&quot;:&quot;[101]&quot;,&quot;manualOverrideText&quot;:&quot;&quot;},&quot;citationTag&quot;:&quot;MENDELEY_CITATION_v3_eyJjaXRhdGlvbklEIjoiTUVOREVMRVlfQ0lUQVRJT05fYmNiODI1NWYtY2YzZS00MTA2LWJlZjAtMjRjYmY0MjIxZmJhIiwicHJvcGVydGllcyI6eyJub3RlSW5kZXgiOjB9LCJpc0VkaXRlZCI6ZmFsc2UsIm1hbnVhbE92ZXJyaWRlIjp7ImlzTWFudWFsbHlPdmVycmlkZGVuIjpmYWxzZSwiY2l0ZXByb2NUZXh0IjoiWzEwMV0iLCJtYW51YWxPdmVycmlkZVRleHQiOiIifSwiY2l0YXRpb25JdGVtcyI6W3siaWQiOiI2YzQ3OGUzZi0xNTk2LTMwNGItOTE2Yy01ODhmNzhhOWEyODYiLCJpdGVtRGF0YSI6eyJ0eXBlIjoiYXJ0aWNsZS1qb3VybmFsIiwiaWQiOiI2YzQ3OGUzZi0xNTk2LTMwNGItOTE2Yy01ODhmNzhhOWEyODYiLCJ0aXRsZSI6IkFwcGxpY2F0aW9uIG9mIG51bWVyaWNhbCBzaW11bGF0aW9uIHRvIHNvbGlkIHBoYXNlLW1pY3JvZXh0cmFjdGlvbiBmb3IgZGVjcmVhc2luZyBvZiBleHRyYWN0aW9uIHRpbWUgb2YgcHlyZW5lIGFuZCBwaHRoYWxhdGUgZXN0ZXJzIG9uIHNvbGlkIGNvYXRpbmdzIiwiYXV0aG9yIjpbeyJmYW1pbHkiOiJKYWZhcmkiLCJnaXZlbiI6Ik1vc3RhZmEiLCJwYXJzZS1uYW1lcyI6ZmFsc2UsImRyb3BwaW5nLXBhcnRpY2xlIjoiIiwibm9uLWRyb3BwaW5nLXBhcnRpY2xlIjoiIn0seyJmYW1pbHkiOiJKYW1zaGlkaWFuIiwiZ2l2ZW4iOiJNb3N0YWZhIiwicGFyc2UtbmFtZXMiOmZhbHNlLCJkcm9wcGluZy1wYXJ0aWNsZSI6IiIsIm5vbi1kcm9wcGluZy1wYXJ0aWNsZSI6IiJ9LHsiZmFtaWx5IjoiSGFiaWJpIiwiZ2l2ZW4iOiJTaGF5YW4iLCJwYXJzZS1uYW1lcyI6ZmFsc2UsImRyb3BwaW5nLXBhcnRpY2xlIjoiIiwibm9uLWRyb3BwaW5nLXBhcnRpY2xlIjoiIn1dLCJjb250YWluZXItdGl0bGUiOiJKb3VybmFsIG9mIENocm9tYXRvZ3JhcGh5IEEiLCJjb250YWluZXItdGl0bGUtc2hvcnQiOiJKIENocm9tYXRvZ3IgQSIsIkRPSSI6IjEwLjEwMTYvai5jaHJvbWEuMjAyMi40NjMxMTMiLCJJU1NOIjoiMDAyMTk2NzMiLCJVUkwiOiJodHRwczovL2xpbmtpbmdodWIuZWxzZXZpZXIuY29tL3JldHJpZXZlL3BpaS9TMDAyMTk2NzMyMjAwMzA2NSIsImlzc3VlZCI6eyJkYXRlLXBhcnRzIjpbWzIwMjIsNl1dfSwicGFnZSI6IjQ2MzExMyIsInZvbHVtZSI6IjE2NzMifSwiaXNUZW1wb3JhcnkiOmZhbHNlfV19&quot;,&quot;citationItems&quot;:[{&quot;id&quot;:&quot;6c478e3f-1596-304b-916c-588f78a9a286&quot;,&quot;itemData&quot;:{&quot;type&quot;:&quot;article-journal&quot;,&quot;id&quot;:&quot;6c478e3f-1596-304b-916c-588f78a9a286&quot;,&quot;title&quot;:&quot;Application of numerical simulation to solid phase-microextraction for decreasing of extraction time of pyrene and phthalate esters on solid coatings&quot;,&quot;author&quot;:[{&quot;family&quot;:&quot;Jafari&quot;,&quot;given&quot;:&quot;Mostafa&quot;,&quot;parse-names&quot;:false,&quot;dropping-particle&quot;:&quot;&quot;,&quot;non-dropping-particle&quot;:&quot;&quot;},{&quot;family&quot;:&quot;Jamshidian&quot;,&quot;given&quot;:&quot;Mostafa&quot;,&quot;parse-names&quot;:false,&quot;dropping-particle&quot;:&quot;&quot;,&quot;non-dropping-particle&quot;:&quot;&quot;},{&quot;family&quot;:&quot;Habibi&quot;,&quot;given&quot;:&quot;Shayan&quot;,&quot;parse-names&quot;:false,&quot;dropping-particle&quot;:&quot;&quot;,&quot;non-dropping-particle&quot;:&quot;&quot;}],&quot;container-title&quot;:&quot;Journal of Chromatography A&quot;,&quot;container-title-short&quot;:&quot;J Chromatogr A&quot;,&quot;DOI&quot;:&quot;10.1016/j.chroma.2022.463113&quot;,&quot;ISSN&quot;:&quot;00219673&quot;,&quot;URL&quot;:&quot;https://linkinghub.elsevier.com/retrieve/pii/S0021967322003065&quot;,&quot;issued&quot;:{&quot;date-parts&quot;:[[2022,6]]},&quot;page&quot;:&quot;463113&quot;,&quot;volume&quot;:&quot;1673&quot;},&quot;isTemporary&quot;:false}]},{&quot;citationID&quot;:&quot;MENDELEY_CITATION_c54a8c9f-fb4a-4210-9ca4-3a4206db2aa5&quot;,&quot;properties&quot;:{&quot;noteIndex&quot;:0},&quot;isEdited&quot;:false,&quot;manualOverride&quot;:{&quot;isManuallyOverridden&quot;:false,&quot;citeprocText&quot;:&quot;[102]&quot;,&quot;manualOverrideText&quot;:&quot;&quot;},&quot;citationTag&quot;:&quot;MENDELEY_CITATION_v3_eyJjaXRhdGlvbklEIjoiTUVOREVMRVlfQ0lUQVRJT05fYzU0YThjOWYtZmI0YS00MjEwLTljYTQtM2E0MjA2ZGIyYWE1IiwicHJvcGVydGllcyI6eyJub3RlSW5kZXgiOjB9LCJpc0VkaXRlZCI6ZmFsc2UsIm1hbnVhbE92ZXJyaWRlIjp7ImlzTWFudWFsbHlPdmVycmlkZGVuIjpmYWxzZSwiY2l0ZXByb2NUZXh0IjoiWzEwMl0iLCJtYW51YWxPdmVycmlkZVRleHQiOiIifSwiY2l0YXRpb25JdGVtcyI6W3siaWQiOiI0MjM0MTRjNS0wNDdhLTNjMDQtOTA4Ny03Y2RiYmI4YWIzYjgiLCJpdGVtRGF0YSI6eyJ0eXBlIjoiYXJ0aWNsZS1qb3VybmFsIiwiaWQiOiI0MjM0MTRjNS0wNDdhLTNjMDQtOTA4Ny03Y2RiYmI4YWIzYjgiLCJ0aXRsZSI6IkVmZmVjdCBvZiBUcmFuc3BvcnQgUGFyYW1ldGVycyBhbmQgRGV2aWNlIEdlb21ldHJ5IG9uIEV4dHJhY3Rpb24gS2luZXRpY3MgYW5kIEVmZmljaWVuY3kgaW4gRGlyZWN0IEltbWVyc2lvbiBTb2xpZC1waGFzZSBNaWNyb2V4dHJhY3Rpb24iLCJhdXRob3IiOlt7ImZhbWlseSI6IkFsYW0iLCJnaXZlbiI6Ik1kIE5hem11bCIsInBhcnNlLW5hbWVzIjpmYWxzZSwiZHJvcHBpbmctcGFydGljbGUiOiIiLCJub24tZHJvcHBpbmctcGFydGljbGUiOiIifSx7ImZhbWlseSI6Ik5hemRyYWppxIciLCJnaXZlbiI6IkVtaXIiLCJwYXJzZS1uYW1lcyI6ZmFsc2UsImRyb3BwaW5nLXBhcnRpY2xlIjoiIiwibm9uLWRyb3BwaW5nLXBhcnRpY2xlIjoiIn0seyJmYW1pbHkiOiJTaW5naCIsImdpdmVuIjoiVmFyb29uIiwicGFyc2UtbmFtZXMiOmZhbHNlLCJkcm9wcGluZy1wYXJ0aWNsZSI6IiIsIm5vbi1kcm9wcGluZy1wYXJ0aWNsZSI6IiJ9LHsiZmFtaWx5IjoiVGFzY29uIiwiZ2l2ZW4iOiJNYXJjb3MiLCJwYXJzZS1uYW1lcyI6ZmFsc2UsImRyb3BwaW5nLXBhcnRpY2xlIjoiIiwibm9uLWRyb3BwaW5nLXBhcnRpY2xlIjoiIn0seyJmYW1pbHkiOiJQYXdsaXN6eW4iLCJnaXZlbiI6IkphbnVzeiIsInBhcnNlLW5hbWVzIjpmYWxzZSwiZHJvcHBpbmctcGFydGljbGUiOiIiLCJub24tZHJvcHBpbmctcGFydGljbGUiOiIifV0sImNvbnRhaW5lci10aXRsZSI6IkFuYWx5dGljYWwgQ2hlbWlzdHJ5IiwiY29udGFpbmVyLXRpdGxlLXNob3J0IjoiQW5hbCBDaGVtIiwiRE9JIjoiMTAuMTAyMS9hY3MuYW5hbGNoZW0uOGIwMjg1NSIsIklTU04iOiIxNTIwNjg4MiIsIlBNSUQiOiIzMDE0Njg3MCIsImlzc3VlZCI6eyJkYXRlLXBhcnRzIjpbWzIwMTgsMTAsMl1dfSwicGFnZSI6IjExNTQ4LTExNTU1IiwiYWJzdHJhY3QiOiJBbiBhbHRlcm5hdGl2ZSBzdHJhdGVneSB0byBpbmNyZWFzZSBtYXNzIHRyYW5zZmVyIGVudGFpbHMgZ2VvbWV0cnkgb3B0aW1pemF0aW9uIG9mIHRoZSBleHRyYWN0aW9uIHN5c3RlbXMgaW5jbHVkaW5nIGRlc2lnbiBvZiBzb2xpZC1waGFzZSBtaWNyb2V4dHJhY3Rpb24gKFNQTUUpIHByb2Jlcy4gSW4gdGhpcyB3b3JrLCBhIGNvbXB1dGF0aW9uYWwgbW9kZWwgd2FzIGVtcGxveWVkIHRvIGVsdWNpZGF0ZSBwcmFjdGljYWwgYXNwZWN0cyBzdWNoIGFzIGVmZmljaWVuY3kgYW5kIGtpbmV0aWNzIG9mIGV4dHJhY3Rpb24gYnkgZW1wbG95aW5nIHNldmVyYWwgbmV3IGdlb21ldHJpZXMuIEV4dHJhY3Rpb24gb2YgYSBtb2RlbCBhbmFseXRlIGF0IHN0YXRpYyBjb25kaXRpb25zIHdpdGggdGhlIGNvbmZpZ3VyYXRpb25zLCBzdWNoIGFzIHRoaW4tZmlsbSwgZmliZXIsIGNvYXRlZCB0aXAsIGFuZCBuYW5vcGFydGljbGVzLCB3YXMgbnVtZXJpY2FsbHkgc2ltdWxhdGVkIHRvIG9idGFpbiBhbiBpbi1kZXB0aCB1bmRlcnN0YW5kaW5nIG9mIHRoZSBhZHZhbnRhZ2VzIGFuZCBsaW1pdGF0aW9ucyBvZiBlYWNoIGdlb21ldHJ5IGluIG1pY3JvZXh0cmFjdGlvbiBhbmQgZXhoYXVzdGl2ZSBtb2Rlcy4gVGhlIGF0dGFpbmVkIHJlc3VsdHMgYXNzb2NpYXRlZCB3aXRoIHRoZSBlcXVpbGlicmF0aW9uIHRpbWUgZGVwZW5kZW5jeSBvbiBzaGFwZSB3ZXJlIGluIGdvb2QgYWdyZWVtZW50IHdpdGggcHJldmlvdXNseSByZXBvcnRlZCBleHBlcmltZW50YWwgb2JzZXJ2YXRpb25zLiBUaGV5IGRlbW9uc3RyYXRlIHRoYXQgdGhlIG1hc3MtdHJhbnNmZXIgaXMgaGlnaGx5IGRlcGVuZGVudCBvbiB0aGUgc2l6ZSBhbmQgc2hhcGUgb2YgdGhlIGNvYXRpbmdzIGFuZCBpbmNyZWFzZXMgd2l0aCBhIGRlY3JlYXNlIGluIHNpemUgb2YgdGhlIGRldmljZXMgcGFydGljdWxhcmx5IHJhcGlkbHkgYmVsb3cgMTAgzrxtIGNhdXNlZCBieSByYWRpYWwgZGlmZnVzaW9uIGVmZmVjdC4gTmV2ZXJ0aGVsZXNzLCBleHRyYWN0aW9ucyBwZXJmb3JtZWQgdXNpbmcgb2N0YWRlY3lsLWZ1bmN0aW9uYWxpemVkIG1hZ25ldGljIG5hbm9wYXJ0aWNsZXMgZGVtb25zdHJhdGVkIHRoYXQgaGlnaGVyIGVucmljaG1lbnQgZmFjdG9ycyBhcmUgYWNoaWV2YWJsZSB3aXRoIHRoZSB1c2Ugb2YgYSBmZXdlciBudW1iZXIgb2YgcGFydGljbGVzIGluIGNvbXBhcmlzb24gdG8gZmFjdG9ycyBhY2hpZXZlZCB2aWEgZXhoYXVzdGl2ZSBleHRyYWN0aW9uLCB3aGVyZSBhIGxhcmdlciBudW1iZXIgb2YgcGFydGljbGVzIG11c3QgYmUgZW1wbG95ZWQsIGNvbmZpcm1pbmcgdGhlb3JldGljYWwgcHJlZGljdGlvbnMuIFRoZSBjb25jbHVzaW9ucyByZWFjaGVkIGFyZSB2YWxpZCBmb3IgYW55IGV4dHJhY3Rpb24gbWV0aG9kLiBUaGUgcmVzdWx0cyBvYnRhaW5lZCBoZXJlaW4gYXJlIHZlcnkgdXNlZnVsIHRvd2FyZCB0aGUgZGVzaWduIGFuZCBvcHRpbWl6YXRpb24gb2YgZnV0dXJlIGV4dHJhY3Rpb24gdGVjaG5vbG9naWVzIGFuZCBhcHByb2FjaGVzLiIsInB1Ymxpc2hlciI6IkFtZXJpY2FuIENoZW1pY2FsIFNvY2lldHkiLCJpc3N1ZSI6IjE5Iiwidm9sdW1lIjoiOTAifSwiaXNUZW1wb3JhcnkiOmZhbHNlfV19&quot;,&quot;citationItems&quot;:[{&quot;id&quot;:&quot;423414c5-047a-3c04-9087-7cdbbb8ab3b8&quot;,&quot;itemData&quot;:{&quot;type&quot;:&quot;article-journal&quot;,&quot;id&quot;:&quot;423414c5-047a-3c04-9087-7cdbbb8ab3b8&quot;,&quot;title&quot;:&quot;Effect of Transport Parameters and Device Geometry on Extraction Kinetics and Efficiency in Direct Immersion Solid-phase Microextraction&quot;,&quot;author&quot;:[{&quot;family&quot;:&quot;Alam&quot;,&quot;given&quot;:&quot;Md Nazmul&quot;,&quot;parse-names&quot;:false,&quot;dropping-particle&quot;:&quot;&quot;,&quot;non-dropping-particle&quot;:&quot;&quot;},{&quot;family&quot;:&quot;Nazdrajić&quot;,&quot;given&quot;:&quot;Emir&quot;,&quot;parse-names&quot;:false,&quot;dropping-particle&quot;:&quot;&quot;,&quot;non-dropping-particle&quot;:&quot;&quot;},{&quot;family&quot;:&quot;Singh&quot;,&quot;given&quot;:&quot;Varoon&quot;,&quot;parse-names&quot;:false,&quot;dropping-particle&quot;:&quot;&quot;,&quot;non-dropping-particle&quot;:&quot;&quot;},{&quot;family&quot;:&quot;Tascon&quot;,&quot;given&quot;:&quot;Marcos&quot;,&quot;parse-names&quot;:false,&quot;dropping-particle&quot;:&quot;&quot;,&quot;non-dropping-particle&quot;:&quot;&quot;},{&quot;family&quot;:&quot;Pawliszyn&quot;,&quot;given&quot;:&quot;Janusz&quot;,&quot;parse-names&quot;:false,&quot;dropping-particle&quot;:&quot;&quot;,&quot;non-dropping-particle&quot;:&quot;&quot;}],&quot;container-title&quot;:&quot;Analytical Chemistry&quot;,&quot;container-title-short&quot;:&quot;Anal Chem&quot;,&quot;DOI&quot;:&quot;10.1021/acs.analchem.8b02855&quot;,&quot;ISSN&quot;:&quot;15206882&quot;,&quot;PMID&quot;:&quot;30146870&quot;,&quot;issued&quot;:{&quot;date-parts&quot;:[[2018,10,2]]},&quot;page&quot;:&quot;11548-11555&quot;,&quot;abstract&quot;:&quot;An alternative strategy to increase mass transfer entails geometry optimization of the extraction systems including design of solid-phase microextraction (SPME) probes. In this work, a computational model was employed to elucidate practical aspects such as efficiency and kinetics of extraction by employing several new geometries. Extraction of a model analyte at static conditions with the configurations, such as thin-film, fiber, coated tip, and nanoparticles, was numerically simulated to obtain an in-depth understanding of the advantages and limitations of each geometry in microextraction and exhaustive modes. The attained results associated with the equilibration time dependency on shape were in good agreement with previously reported experimental observations. They demonstrate that the mass-transfer is highly dependent on the size and shape of the coatings and increases with a decrease in size of the devices particularly rapidly below 10 μm caused by radial diffusion effect. Nevertheless, extractions performed using octadecyl-functionalized magnetic nanoparticles demonstrated that higher enrichment factors are achievable with the use of a fewer number of particles in comparison to factors achieved via exhaustive extraction, where a larger number of particles must be employed, confirming theoretical predictions. The conclusions reached are valid for any extraction method. The results obtained herein are very useful toward the design and optimization of future extraction technologies and approaches.&quot;,&quot;publisher&quot;:&quot;American Chemical Society&quot;,&quot;issue&quot;:&quot;19&quot;,&quot;volume&quot;:&quot;90&quot;},&quot;isTemporary&quot;:false}]},{&quot;citationID&quot;:&quot;MENDELEY_CITATION_3df51298-a544-4a14-8b7d-862827c8bc17&quot;,&quot;properties&quot;:{&quot;noteIndex&quot;:0},&quot;isEdited&quot;:false,&quot;manualOverride&quot;:{&quot;isManuallyOverridden&quot;:false,&quot;citeprocText&quot;:&quot;[102]&quot;,&quot;manualOverrideText&quot;:&quot;&quot;},&quot;citationTag&quot;:&quot;MENDELEY_CITATION_v3_eyJjaXRhdGlvbklEIjoiTUVOREVMRVlfQ0lUQVRJT05fM2RmNTEyOTgtYTU0NC00YTE0LThiN2QtODYyODI3YzhiYzE3IiwicHJvcGVydGllcyI6eyJub3RlSW5kZXgiOjB9LCJpc0VkaXRlZCI6ZmFsc2UsIm1hbnVhbE92ZXJyaWRlIjp7ImlzTWFudWFsbHlPdmVycmlkZGVuIjpmYWxzZSwiY2l0ZXByb2NUZXh0IjoiWzEwMl0iLCJtYW51YWxPdmVycmlkZVRleHQiOiIifSwiY2l0YXRpb25JdGVtcyI6W3siaWQiOiI0MjM0MTRjNS0wNDdhLTNjMDQtOTA4Ny03Y2RiYmI4YWIzYjgiLCJpdGVtRGF0YSI6eyJ0eXBlIjoiYXJ0aWNsZS1qb3VybmFsIiwiaWQiOiI0MjM0MTRjNS0wNDdhLTNjMDQtOTA4Ny03Y2RiYmI4YWIzYjgiLCJ0aXRsZSI6IkVmZmVjdCBvZiBUcmFuc3BvcnQgUGFyYW1ldGVycyBhbmQgRGV2aWNlIEdlb21ldHJ5IG9uIEV4dHJhY3Rpb24gS2luZXRpY3MgYW5kIEVmZmljaWVuY3kgaW4gRGlyZWN0IEltbWVyc2lvbiBTb2xpZC1waGFzZSBNaWNyb2V4dHJhY3Rpb24iLCJhdXRob3IiOlt7ImZhbWlseSI6IkFsYW0iLCJnaXZlbiI6Ik1kIE5hem11bCIsInBhcnNlLW5hbWVzIjpmYWxzZSwiZHJvcHBpbmctcGFydGljbGUiOiIiLCJub24tZHJvcHBpbmctcGFydGljbGUiOiIifSx7ImZhbWlseSI6Ik5hemRyYWppxIciLCJnaXZlbiI6IkVtaXIiLCJwYXJzZS1uYW1lcyI6ZmFsc2UsImRyb3BwaW5nLXBhcnRpY2xlIjoiIiwibm9uLWRyb3BwaW5nLXBhcnRpY2xlIjoiIn0seyJmYW1pbHkiOiJTaW5naCIsImdpdmVuIjoiVmFyb29uIiwicGFyc2UtbmFtZXMiOmZhbHNlLCJkcm9wcGluZy1wYXJ0aWNsZSI6IiIsIm5vbi1kcm9wcGluZy1wYXJ0aWNsZSI6IiJ9LHsiZmFtaWx5IjoiVGFzY29uIiwiZ2l2ZW4iOiJNYXJjb3MiLCJwYXJzZS1uYW1lcyI6ZmFsc2UsImRyb3BwaW5nLXBhcnRpY2xlIjoiIiwibm9uLWRyb3BwaW5nLXBhcnRpY2xlIjoiIn0seyJmYW1pbHkiOiJQYXdsaXN6eW4iLCJnaXZlbiI6IkphbnVzeiIsInBhcnNlLW5hbWVzIjpmYWxzZSwiZHJvcHBpbmctcGFydGljbGUiOiIiLCJub24tZHJvcHBpbmctcGFydGljbGUiOiIifV0sImNvbnRhaW5lci10aXRsZSI6IkFuYWx5dGljYWwgQ2hlbWlzdHJ5IiwiY29udGFpbmVyLXRpdGxlLXNob3J0IjoiQW5hbCBDaGVtIiwiRE9JIjoiMTAuMTAyMS9hY3MuYW5hbGNoZW0uOGIwMjg1NSIsIklTU04iOiIxNTIwNjg4MiIsIlBNSUQiOiIzMDE0Njg3MCIsImlzc3VlZCI6eyJkYXRlLXBhcnRzIjpbWzIwMTgsMTAsMl1dfSwicGFnZSI6IjExNTQ4LTExNTU1IiwiYWJzdHJhY3QiOiJBbiBhbHRlcm5hdGl2ZSBzdHJhdGVneSB0byBpbmNyZWFzZSBtYXNzIHRyYW5zZmVyIGVudGFpbHMgZ2VvbWV0cnkgb3B0aW1pemF0aW9uIG9mIHRoZSBleHRyYWN0aW9uIHN5c3RlbXMgaW5jbHVkaW5nIGRlc2lnbiBvZiBzb2xpZC1waGFzZSBtaWNyb2V4dHJhY3Rpb24gKFNQTUUpIHByb2Jlcy4gSW4gdGhpcyB3b3JrLCBhIGNvbXB1dGF0aW9uYWwgbW9kZWwgd2FzIGVtcGxveWVkIHRvIGVsdWNpZGF0ZSBwcmFjdGljYWwgYXNwZWN0cyBzdWNoIGFzIGVmZmljaWVuY3kgYW5kIGtpbmV0aWNzIG9mIGV4dHJhY3Rpb24gYnkgZW1wbG95aW5nIHNldmVyYWwgbmV3IGdlb21ldHJpZXMuIEV4dHJhY3Rpb24gb2YgYSBtb2RlbCBhbmFseXRlIGF0IHN0YXRpYyBjb25kaXRpb25zIHdpdGggdGhlIGNvbmZpZ3VyYXRpb25zLCBzdWNoIGFzIHRoaW4tZmlsbSwgZmliZXIsIGNvYXRlZCB0aXAsIGFuZCBuYW5vcGFydGljbGVzLCB3YXMgbnVtZXJpY2FsbHkgc2ltdWxhdGVkIHRvIG9idGFpbiBhbiBpbi1kZXB0aCB1bmRlcnN0YW5kaW5nIG9mIHRoZSBhZHZhbnRhZ2VzIGFuZCBsaW1pdGF0aW9ucyBvZiBlYWNoIGdlb21ldHJ5IGluIG1pY3JvZXh0cmFjdGlvbiBhbmQgZXhoYXVzdGl2ZSBtb2Rlcy4gVGhlIGF0dGFpbmVkIHJlc3VsdHMgYXNzb2NpYXRlZCB3aXRoIHRoZSBlcXVpbGlicmF0aW9uIHRpbWUgZGVwZW5kZW5jeSBvbiBzaGFwZSB3ZXJlIGluIGdvb2QgYWdyZWVtZW50IHdpdGggcHJldmlvdXNseSByZXBvcnRlZCBleHBlcmltZW50YWwgb2JzZXJ2YXRpb25zLiBUaGV5IGRlbW9uc3RyYXRlIHRoYXQgdGhlIG1hc3MtdHJhbnNmZXIgaXMgaGlnaGx5IGRlcGVuZGVudCBvbiB0aGUgc2l6ZSBhbmQgc2hhcGUgb2YgdGhlIGNvYXRpbmdzIGFuZCBpbmNyZWFzZXMgd2l0aCBhIGRlY3JlYXNlIGluIHNpemUgb2YgdGhlIGRldmljZXMgcGFydGljdWxhcmx5IHJhcGlkbHkgYmVsb3cgMTAgzrxtIGNhdXNlZCBieSByYWRpYWwgZGlmZnVzaW9uIGVmZmVjdC4gTmV2ZXJ0aGVsZXNzLCBleHRyYWN0aW9ucyBwZXJmb3JtZWQgdXNpbmcgb2N0YWRlY3lsLWZ1bmN0aW9uYWxpemVkIG1hZ25ldGljIG5hbm9wYXJ0aWNsZXMgZGVtb25zdHJhdGVkIHRoYXQgaGlnaGVyIGVucmljaG1lbnQgZmFjdG9ycyBhcmUgYWNoaWV2YWJsZSB3aXRoIHRoZSB1c2Ugb2YgYSBmZXdlciBudW1iZXIgb2YgcGFydGljbGVzIGluIGNvbXBhcmlzb24gdG8gZmFjdG9ycyBhY2hpZXZlZCB2aWEgZXhoYXVzdGl2ZSBleHRyYWN0aW9uLCB3aGVyZSBhIGxhcmdlciBudW1iZXIgb2YgcGFydGljbGVzIG11c3QgYmUgZW1wbG95ZWQsIGNvbmZpcm1pbmcgdGhlb3JldGljYWwgcHJlZGljdGlvbnMuIFRoZSBjb25jbHVzaW9ucyByZWFjaGVkIGFyZSB2YWxpZCBmb3IgYW55IGV4dHJhY3Rpb24gbWV0aG9kLiBUaGUgcmVzdWx0cyBvYnRhaW5lZCBoZXJlaW4gYXJlIHZlcnkgdXNlZnVsIHRvd2FyZCB0aGUgZGVzaWduIGFuZCBvcHRpbWl6YXRpb24gb2YgZnV0dXJlIGV4dHJhY3Rpb24gdGVjaG5vbG9naWVzIGFuZCBhcHByb2FjaGVzLiIsInB1Ymxpc2hlciI6IkFtZXJpY2FuIENoZW1pY2FsIFNvY2lldHkiLCJpc3N1ZSI6IjE5Iiwidm9sdW1lIjoiOTAifSwiaXNUZW1wb3JhcnkiOmZhbHNlfV19&quot;,&quot;citationItems&quot;:[{&quot;id&quot;:&quot;423414c5-047a-3c04-9087-7cdbbb8ab3b8&quot;,&quot;itemData&quot;:{&quot;type&quot;:&quot;article-journal&quot;,&quot;id&quot;:&quot;423414c5-047a-3c04-9087-7cdbbb8ab3b8&quot;,&quot;title&quot;:&quot;Effect of Transport Parameters and Device Geometry on Extraction Kinetics and Efficiency in Direct Immersion Solid-phase Microextraction&quot;,&quot;author&quot;:[{&quot;family&quot;:&quot;Alam&quot;,&quot;given&quot;:&quot;Md Nazmul&quot;,&quot;parse-names&quot;:false,&quot;dropping-particle&quot;:&quot;&quot;,&quot;non-dropping-particle&quot;:&quot;&quot;},{&quot;family&quot;:&quot;Nazdrajić&quot;,&quot;given&quot;:&quot;Emir&quot;,&quot;parse-names&quot;:false,&quot;dropping-particle&quot;:&quot;&quot;,&quot;non-dropping-particle&quot;:&quot;&quot;},{&quot;family&quot;:&quot;Singh&quot;,&quot;given&quot;:&quot;Varoon&quot;,&quot;parse-names&quot;:false,&quot;dropping-particle&quot;:&quot;&quot;,&quot;non-dropping-particle&quot;:&quot;&quot;},{&quot;family&quot;:&quot;Tascon&quot;,&quot;given&quot;:&quot;Marcos&quot;,&quot;parse-names&quot;:false,&quot;dropping-particle&quot;:&quot;&quot;,&quot;non-dropping-particle&quot;:&quot;&quot;},{&quot;family&quot;:&quot;Pawliszyn&quot;,&quot;given&quot;:&quot;Janusz&quot;,&quot;parse-names&quot;:false,&quot;dropping-particle&quot;:&quot;&quot;,&quot;non-dropping-particle&quot;:&quot;&quot;}],&quot;container-title&quot;:&quot;Analytical Chemistry&quot;,&quot;container-title-short&quot;:&quot;Anal Chem&quot;,&quot;DOI&quot;:&quot;10.1021/acs.analchem.8b02855&quot;,&quot;ISSN&quot;:&quot;15206882&quot;,&quot;PMID&quot;:&quot;30146870&quot;,&quot;issued&quot;:{&quot;date-parts&quot;:[[2018,10,2]]},&quot;page&quot;:&quot;11548-11555&quot;,&quot;abstract&quot;:&quot;An alternative strategy to increase mass transfer entails geometry optimization of the extraction systems including design of solid-phase microextraction (SPME) probes. In this work, a computational model was employed to elucidate practical aspects such as efficiency and kinetics of extraction by employing several new geometries. Extraction of a model analyte at static conditions with the configurations, such as thin-film, fiber, coated tip, and nanoparticles, was numerically simulated to obtain an in-depth understanding of the advantages and limitations of each geometry in microextraction and exhaustive modes. The attained results associated with the equilibration time dependency on shape were in good agreement with previously reported experimental observations. They demonstrate that the mass-transfer is highly dependent on the size and shape of the coatings and increases with a decrease in size of the devices particularly rapidly below 10 μm caused by radial diffusion effect. Nevertheless, extractions performed using octadecyl-functionalized magnetic nanoparticles demonstrated that higher enrichment factors are achievable with the use of a fewer number of particles in comparison to factors achieved via exhaustive extraction, where a larger number of particles must be employed, confirming theoretical predictions. The conclusions reached are valid for any extraction method. The results obtained herein are very useful toward the design and optimization of future extraction technologies and approaches.&quot;,&quot;publisher&quot;:&quot;American Chemical Society&quot;,&quot;issue&quot;:&quot;19&quot;,&quot;volume&quot;:&quot;90&quot;},&quot;isTemporary&quot;:false}]},{&quot;citationID&quot;:&quot;MENDELEY_CITATION_5727cfea-a0e2-4d8b-b616-60425e6de43e&quot;,&quot;properties&quot;:{&quot;noteIndex&quot;:0},&quot;isEdited&quot;:false,&quot;manualOverride&quot;:{&quot;isManuallyOverridden&quot;:false,&quot;citeprocText&quot;:&quot;[103]&quot;,&quot;manualOverrideText&quot;:&quot;&quot;},&quot;citationTag&quot;:&quot;MENDELEY_CITATION_v3_eyJjaXRhdGlvbklEIjoiTUVOREVMRVlfQ0lUQVRJT05fNTcyN2NmZWEtYTBlMi00ZDhiLWI2MTYtNjA0MjVlNmRlNDNlIiwicHJvcGVydGllcyI6eyJub3RlSW5kZXgiOjB9LCJpc0VkaXRlZCI6ZmFsc2UsIm1hbnVhbE92ZXJyaWRlIjp7ImlzTWFudWFsbHlPdmVycmlkZGVuIjpmYWxzZSwiY2l0ZXByb2NUZXh0IjoiWzEwM10iLCJtYW51YWxPdmVycmlkZVRleHQiOiIifSwiY2l0YXRpb25JdGVtcyI6W3siaWQiOiI3N2UzM2RhNS1lMDljLTMyNjUtOWU2OS1kOGIxMzZiZTY0YWYiLCJpdGVtRGF0YSI6eyJ0eXBlIjoiYXJ0aWNsZS1qb3VybmFsIiwiaWQiOiI3N2UzM2RhNS1lMDljLTMyNjUtOWU2OS1kOGIxMzZiZTY0YWYiLCJ0aXRsZSI6IkNhbGlicmFudCBGcmVlIFNhbXBsaW5nIGFuZCBFbnJpY2htZW50IHdpdGggU29saWQtUGhhc2UgTWljcm9leHRyYWN0aW9uOiBDb21wdXRhdGlvbmFsIFNpbXVsYXRpb24gYW5kIEV4cGVyaW1lbnRhbCBWZXJpZmljYXRpb24iLCJhdXRob3IiOlt7ImZhbWlseSI6IkFsYW0iLCJnaXZlbiI6Ik1kIE5hem11bCIsInBhcnNlLW5hbWVzIjpmYWxzZSwiZHJvcHBpbmctcGFydGljbGUiOiIiLCJub24tZHJvcHBpbmctcGFydGljbGUiOiIifSx7ImZhbWlseSI6IlJpY2FyZGV6LVNhbmRvdmFsIiwiZ2l2ZW4iOiJMdWlzIiwicGFyc2UtbmFtZXMiOmZhbHNlLCJkcm9wcGluZy1wYXJ0aWNsZSI6IiIsIm5vbi1kcm9wcGluZy1wYXJ0aWNsZSI6IiJ9LHsiZmFtaWx5IjoiUGF3bGlzenluIiwiZ2l2ZW4iOiJKYW51c3oiLCJwYXJzZS1uYW1lcyI6ZmFsc2UsImRyb3BwaW5nLXBhcnRpY2xlIjoiIiwibm9uLWRyb3BwaW5nLXBhcnRpY2xlIjoiIn1dLCJjb250YWluZXItdGl0bGUiOiJJbmR1c3RyaWFsIGFuZCBFbmdpbmVlcmluZyBDaGVtaXN0cnkgUmVzZWFyY2giLCJjb250YWluZXItdGl0bGUtc2hvcnQiOiJJbmQgRW5nIENoZW0gUmVzIiwiRE9JIjoiMTAuMTAyMS9hY3MuaWVjci43YjAwMTMxIiwiSVNTTiI6IjE1MjA1MDQ1IiwiaXNzdWVkIjp7ImRhdGUtcGFydHMiOltbMjAxNyw0LDVdXX0sInBhZ2UiOiIzNjc5LTM2ODYiLCJhYnN0cmFjdCI6IkRlc3BpdGUgdGhlIGJlbmVmaXRzIG9mIGRpZmZ1c2lvbi1iYXNlZCBjYWxpYnJhbnQtZnJlZSBzYW1wbGluZyBiYXNlZCBvbiBzb2xpZC1waGFzZSBtaWNyb2V4dHJhY3Rpb24gKFNQTUUpLCB0aGlzIHF1YW50aWZpY2F0aW9uIGFwcHJvYWNoIGlzIG9mdGVuIHVuZGVyZXN0aW1hdGVkIGR1ZSB0byBhbiBpbmFkZXF1YXRlIHVuZGVyc3RhbmRpbmcgb2YgaG93IGV4dHJhY3Rpb24gcGFyYW1ldGVycyBpbmZsdWVuY2UgdGhlIGV4dHJhY3RlZCBhbW91bnQgYW5kIHF1YW50aWZpY2F0aW9uIG9mIGFuYWx5dGVzLiBDdXJyZW50bHksIGFwcGxpY2F0aW9uIG9mIHRoaXMgYXBwcm9hY2ggZm9yIGNvbXBsZXggc2FtcGxlcyB3aXRoIGJpbmRpbmcgbWF0cml4IGNvbXBvbmVudHMgaXMgdmVyeSBsaW1pdGVkLiBUaGlzIHN0dWR5IHByZXNlbnRzIHRoZSBkZXZlbG9wbWVudCBvZiBhIGNvbXB1dGF0aW9uYWwgbW9kZWwgdGhhdCBpcyB1c2VkIHRvIGlkZW50aWZ5IHRoZSBjcml0aWNhbCBwYXJhbWV0ZXJzIGZvciB0aGUgZGlmZnVzaW9uLWJhc2VkIHNhbXBsaW5nLiBTaW11bGF0aW9ucyBhcmUgY29uZHVjdGVkIHVuZGVyIHNpbXVsdGFuZW91cyB2YXJpYXRpb25zIGluIG1hc3MgdHJhbnNmZXIgYW5kIGFkc29ycHRpdmUgc3VyZmFjZSBiaW5kaW5nIGNvbnN0YW50cyBhbmQgdGhlIHByZXNlbmNlIG9mIGEgYmluZGluZyBtYXRyaXggY29tcG9uZW50IGluIHRoZSBzYW1wbGUuIFRoZSBzaW11bGF0aW9uIHJlc3VsdHMgY29ycmVsYXRlIHdlbGwgd2l0aCBwcmV2aW91c2x5IHJlcG9ydGVkIGV4cGVyaW1lbnRhbCBkYXRhIGFuZCBpbXByb3ZlIHRoZSBwcmVkaWN0aW9ucyB3aGVuIGNvbXBhcmVkIHRvIHByZXZpb3VzbHkgaW50cm9kdWNlZCBzZW1pZW1waXJpY2FsIG1vZGVscy4gVGhpcyB3b3JrIGVuaGFuY2VkIGJhc2ljIHVuZGVyc3RhbmRpbmcgb2YgcGh5c2ljYWwgcHJvY2Vzc2VzIGludm9sdmVkIGluIGFuYWx5dGUgcXVhbnRpZmljYXRpb24gd2l0aCBTUE1FLCB3aGljaCBpcyBvZiBiZW5lZml0IHdoZW4gcGVyZm9ybWluZyBleHBlcmltZW50YWwgZGVzaWducywgcGFydGljdWxhcmx5IHdoZXJlIHRyYWRpdGlvbmFsIGNhbGlicmF0aW9uIG1ldGhvZHMgYXJlIG5vdCBzdWl0YWJsZS4iLCJwdWJsaXNoZXIiOiJBbWVyaWNhbiBDaGVtaWNhbCBTb2NpZXR5IiwiaXNzdWUiOiIxMyIsInZvbHVtZSI6IjU2In0sImlzVGVtcG9yYXJ5IjpmYWxzZX1dfQ==&quot;,&quot;citationItems&quot;:[{&quot;id&quot;:&quot;77e33da5-e09c-3265-9e69-d8b136be64af&quot;,&quot;itemData&quot;:{&quot;type&quot;:&quot;article-journal&quot;,&quot;id&quot;:&quot;77e33da5-e09c-3265-9e69-d8b136be64af&quot;,&quot;title&quot;:&quot;Calibrant Free Sampling and Enrichment with Solid-Phase Microextraction: Computational Simulation and Experimental Verification&quot;,&quot;author&quot;:[{&quot;family&quot;:&quot;Alam&quot;,&quot;given&quot;:&quot;Md Nazmul&quot;,&quot;parse-names&quot;:false,&quot;dropping-particle&quot;:&quot;&quot;,&quot;non-dropping-particle&quot;:&quot;&quot;},{&quot;family&quot;:&quot;Ricardez-Sandoval&quot;,&quot;given&quot;:&quot;Luis&quot;,&quot;parse-names&quot;:false,&quot;dropping-particle&quot;:&quot;&quot;,&quot;non-dropping-particle&quot;:&quot;&quot;},{&quot;family&quot;:&quot;Pawliszyn&quot;,&quot;given&quot;:&quot;Janusz&quot;,&quot;parse-names&quot;:false,&quot;dropping-particle&quot;:&quot;&quot;,&quot;non-dropping-particle&quot;:&quot;&quot;}],&quot;container-title&quot;:&quot;Industrial and Engineering Chemistry Research&quot;,&quot;container-title-short&quot;:&quot;Ind Eng Chem Res&quot;,&quot;DOI&quot;:&quot;10.1021/acs.iecr.7b00131&quot;,&quot;ISSN&quot;:&quot;15205045&quot;,&quot;issued&quot;:{&quot;date-parts&quot;:[[2017,4,5]]},&quot;page&quot;:&quot;3679-3686&quot;,&quot;abstract&quot;:&quot;Despite the benefits of diffusion-based calibrant-free sampling based on solid-phase microextraction (SPME), this quantification approach is often underestimated due to an inadequate understanding of how extraction parameters influence the extracted amount and quantification of analytes. Currently, application of this approach for complex samples with binding matrix components is very limited. This study presents the development of a computational model that is used to identify the critical parameters for the diffusion-based sampling. Simulations are conducted under simultaneous variations in mass transfer and adsorptive surface binding constants and the presence of a binding matrix component in the sample. The simulation results correlate well with previously reported experimental data and improve the predictions when compared to previously introduced semiempirical models. This work enhanced basic understanding of physical processes involved in analyte quantification with SPME, which is of benefit when performing experimental designs, particularly where traditional calibration methods are not suitable.&quot;,&quot;publisher&quot;:&quot;American Chemical Society&quot;,&quot;issue&quot;:&quot;13&quot;,&quot;volume&quot;:&quot;56&quot;},&quot;isTemporary&quot;:false}]},{&quot;citationID&quot;:&quot;MENDELEY_CITATION_1a186839-0522-4d3c-8cae-80cc84d527e2&quot;,&quot;properties&quot;:{&quot;noteIndex&quot;:0},&quot;isEdited&quot;:false,&quot;manualOverride&quot;:{&quot;isManuallyOverridden&quot;:false,&quot;citeprocText&quot;:&quot;[103]&quot;,&quot;manualOverrideText&quot;:&quot;&quot;},&quot;citationTag&quot;:&quot;MENDELEY_CITATION_v3_eyJjaXRhdGlvbklEIjoiTUVOREVMRVlfQ0lUQVRJT05fMWExODY4MzktMDUyMi00ZDNjLThjYWUtODBjYzg0ZDUyN2UyIiwicHJvcGVydGllcyI6eyJub3RlSW5kZXgiOjB9LCJpc0VkaXRlZCI6ZmFsc2UsIm1hbnVhbE92ZXJyaWRlIjp7ImlzTWFudWFsbHlPdmVycmlkZGVuIjpmYWxzZSwiY2l0ZXByb2NUZXh0IjoiWzEwM10iLCJtYW51YWxPdmVycmlkZVRleHQiOiIifSwiY2l0YXRpb25JdGVtcyI6W3siaWQiOiI3N2UzM2RhNS1lMDljLTMyNjUtOWU2OS1kOGIxMzZiZTY0YWYiLCJpdGVtRGF0YSI6eyJ0eXBlIjoiYXJ0aWNsZS1qb3VybmFsIiwiaWQiOiI3N2UzM2RhNS1lMDljLTMyNjUtOWU2OS1kOGIxMzZiZTY0YWYiLCJ0aXRsZSI6IkNhbGlicmFudCBGcmVlIFNhbXBsaW5nIGFuZCBFbnJpY2htZW50IHdpdGggU29saWQtUGhhc2UgTWljcm9leHRyYWN0aW9uOiBDb21wdXRhdGlvbmFsIFNpbXVsYXRpb24gYW5kIEV4cGVyaW1lbnRhbCBWZXJpZmljYXRpb24iLCJhdXRob3IiOlt7ImZhbWlseSI6IkFsYW0iLCJnaXZlbiI6Ik1kIE5hem11bCIsInBhcnNlLW5hbWVzIjpmYWxzZSwiZHJvcHBpbmctcGFydGljbGUiOiIiLCJub24tZHJvcHBpbmctcGFydGljbGUiOiIifSx7ImZhbWlseSI6IlJpY2FyZGV6LVNhbmRvdmFsIiwiZ2l2ZW4iOiJMdWlzIiwicGFyc2UtbmFtZXMiOmZhbHNlLCJkcm9wcGluZy1wYXJ0aWNsZSI6IiIsIm5vbi1kcm9wcGluZy1wYXJ0aWNsZSI6IiJ9LHsiZmFtaWx5IjoiUGF3bGlzenluIiwiZ2l2ZW4iOiJKYW51c3oiLCJwYXJzZS1uYW1lcyI6ZmFsc2UsImRyb3BwaW5nLXBhcnRpY2xlIjoiIiwibm9uLWRyb3BwaW5nLXBhcnRpY2xlIjoiIn1dLCJjb250YWluZXItdGl0bGUiOiJJbmR1c3RyaWFsIGFuZCBFbmdpbmVlcmluZyBDaGVtaXN0cnkgUmVzZWFyY2giLCJjb250YWluZXItdGl0bGUtc2hvcnQiOiJJbmQgRW5nIENoZW0gUmVzIiwiRE9JIjoiMTAuMTAyMS9hY3MuaWVjci43YjAwMTMxIiwiSVNTTiI6IjE1MjA1MDQ1IiwiaXNzdWVkIjp7ImRhdGUtcGFydHMiOltbMjAxNyw0LDVdXX0sInBhZ2UiOiIzNjc5LTM2ODYiLCJhYnN0cmFjdCI6IkRlc3BpdGUgdGhlIGJlbmVmaXRzIG9mIGRpZmZ1c2lvbi1iYXNlZCBjYWxpYnJhbnQtZnJlZSBzYW1wbGluZyBiYXNlZCBvbiBzb2xpZC1waGFzZSBtaWNyb2V4dHJhY3Rpb24gKFNQTUUpLCB0aGlzIHF1YW50aWZpY2F0aW9uIGFwcHJvYWNoIGlzIG9mdGVuIHVuZGVyZXN0aW1hdGVkIGR1ZSB0byBhbiBpbmFkZXF1YXRlIHVuZGVyc3RhbmRpbmcgb2YgaG93IGV4dHJhY3Rpb24gcGFyYW1ldGVycyBpbmZsdWVuY2UgdGhlIGV4dHJhY3RlZCBhbW91bnQgYW5kIHF1YW50aWZpY2F0aW9uIG9mIGFuYWx5dGVzLiBDdXJyZW50bHksIGFwcGxpY2F0aW9uIG9mIHRoaXMgYXBwcm9hY2ggZm9yIGNvbXBsZXggc2FtcGxlcyB3aXRoIGJpbmRpbmcgbWF0cml4IGNvbXBvbmVudHMgaXMgdmVyeSBsaW1pdGVkLiBUaGlzIHN0dWR5IHByZXNlbnRzIHRoZSBkZXZlbG9wbWVudCBvZiBhIGNvbXB1dGF0aW9uYWwgbW9kZWwgdGhhdCBpcyB1c2VkIHRvIGlkZW50aWZ5IHRoZSBjcml0aWNhbCBwYXJhbWV0ZXJzIGZvciB0aGUgZGlmZnVzaW9uLWJhc2VkIHNhbXBsaW5nLiBTaW11bGF0aW9ucyBhcmUgY29uZHVjdGVkIHVuZGVyIHNpbXVsdGFuZW91cyB2YXJpYXRpb25zIGluIG1hc3MgdHJhbnNmZXIgYW5kIGFkc29ycHRpdmUgc3VyZmFjZSBiaW5kaW5nIGNvbnN0YW50cyBhbmQgdGhlIHByZXNlbmNlIG9mIGEgYmluZGluZyBtYXRyaXggY29tcG9uZW50IGluIHRoZSBzYW1wbGUuIFRoZSBzaW11bGF0aW9uIHJlc3VsdHMgY29ycmVsYXRlIHdlbGwgd2l0aCBwcmV2aW91c2x5IHJlcG9ydGVkIGV4cGVyaW1lbnRhbCBkYXRhIGFuZCBpbXByb3ZlIHRoZSBwcmVkaWN0aW9ucyB3aGVuIGNvbXBhcmVkIHRvIHByZXZpb3VzbHkgaW50cm9kdWNlZCBzZW1pZW1waXJpY2FsIG1vZGVscy4gVGhpcyB3b3JrIGVuaGFuY2VkIGJhc2ljIHVuZGVyc3RhbmRpbmcgb2YgcGh5c2ljYWwgcHJvY2Vzc2VzIGludm9sdmVkIGluIGFuYWx5dGUgcXVhbnRpZmljYXRpb24gd2l0aCBTUE1FLCB3aGljaCBpcyBvZiBiZW5lZml0IHdoZW4gcGVyZm9ybWluZyBleHBlcmltZW50YWwgZGVzaWducywgcGFydGljdWxhcmx5IHdoZXJlIHRyYWRpdGlvbmFsIGNhbGlicmF0aW9uIG1ldGhvZHMgYXJlIG5vdCBzdWl0YWJsZS4iLCJwdWJsaXNoZXIiOiJBbWVyaWNhbiBDaGVtaWNhbCBTb2NpZXR5IiwiaXNzdWUiOiIxMyIsInZvbHVtZSI6IjU2In0sImlzVGVtcG9yYXJ5IjpmYWxzZX1dfQ==&quot;,&quot;citationItems&quot;:[{&quot;id&quot;:&quot;77e33da5-e09c-3265-9e69-d8b136be64af&quot;,&quot;itemData&quot;:{&quot;type&quot;:&quot;article-journal&quot;,&quot;id&quot;:&quot;77e33da5-e09c-3265-9e69-d8b136be64af&quot;,&quot;title&quot;:&quot;Calibrant Free Sampling and Enrichment with Solid-Phase Microextraction: Computational Simulation and Experimental Verification&quot;,&quot;author&quot;:[{&quot;family&quot;:&quot;Alam&quot;,&quot;given&quot;:&quot;Md Nazmul&quot;,&quot;parse-names&quot;:false,&quot;dropping-particle&quot;:&quot;&quot;,&quot;non-dropping-particle&quot;:&quot;&quot;},{&quot;family&quot;:&quot;Ricardez-Sandoval&quot;,&quot;given&quot;:&quot;Luis&quot;,&quot;parse-names&quot;:false,&quot;dropping-particle&quot;:&quot;&quot;,&quot;non-dropping-particle&quot;:&quot;&quot;},{&quot;family&quot;:&quot;Pawliszyn&quot;,&quot;given&quot;:&quot;Janusz&quot;,&quot;parse-names&quot;:false,&quot;dropping-particle&quot;:&quot;&quot;,&quot;non-dropping-particle&quot;:&quot;&quot;}],&quot;container-title&quot;:&quot;Industrial and Engineering Chemistry Research&quot;,&quot;container-title-short&quot;:&quot;Ind Eng Chem Res&quot;,&quot;DOI&quot;:&quot;10.1021/acs.iecr.7b00131&quot;,&quot;ISSN&quot;:&quot;15205045&quot;,&quot;issued&quot;:{&quot;date-parts&quot;:[[2017,4,5]]},&quot;page&quot;:&quot;3679-3686&quot;,&quot;abstract&quot;:&quot;Despite the benefits of diffusion-based calibrant-free sampling based on solid-phase microextraction (SPME), this quantification approach is often underestimated due to an inadequate understanding of how extraction parameters influence the extracted amount and quantification of analytes. Currently, application of this approach for complex samples with binding matrix components is very limited. This study presents the development of a computational model that is used to identify the critical parameters for the diffusion-based sampling. Simulations are conducted under simultaneous variations in mass transfer and adsorptive surface binding constants and the presence of a binding matrix component in the sample. The simulation results correlate well with previously reported experimental data and improve the predictions when compared to previously introduced semiempirical models. This work enhanced basic understanding of physical processes involved in analyte quantification with SPME, which is of benefit when performing experimental designs, particularly where traditional calibration methods are not suitable.&quot;,&quot;publisher&quot;:&quot;American Chemical Society&quot;,&quot;issue&quot;:&quot;13&quot;,&quot;volume&quot;:&quot;56&quot;},&quot;isTemporary&quot;:false}]},{&quot;citationID&quot;:&quot;MENDELEY_CITATION_762af08b-8acc-45eb-84c6-627259f2b010&quot;,&quot;properties&quot;:{&quot;noteIndex&quot;:0},&quot;isEdited&quot;:false,&quot;manualOverride&quot;:{&quot;isManuallyOverridden&quot;:false,&quot;citeprocText&quot;:&quot;[104]&quot;,&quot;manualOverrideText&quot;:&quot;&quot;},&quot;citationTag&quot;:&quot;MENDELEY_CITATION_v3_eyJjaXRhdGlvbklEIjoiTUVOREVMRVlfQ0lUQVRJT05fNzYyYWYwOGItOGFjYy00NWViLTg0YzYtNjI3MjU5ZjJiMDEwIiwicHJvcGVydGllcyI6eyJub3RlSW5kZXgiOjB9LCJpc0VkaXRlZCI6ZmFsc2UsIm1hbnVhbE92ZXJyaWRlIjp7ImlzTWFudWFsbHlPdmVycmlkZGVuIjpmYWxzZSwiY2l0ZXByb2NUZXh0IjoiWzEwN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quot;,&quot;citationItems&quot;:[{&quot;id&quot;:&quot;9d82c372-44d9-3439-aa72-d7a26b35a0b8&quot;,&quot;itemData&quot;:{&quot;type&quot;:&quot;article-journal&quot;,&quot;id&quot;:&quot;9d82c372-44d9-3439-aa72-d7a26b35a0b8&quot;,&quot;title&quot;:&quot;Correlation of diffusion coefficients in dilute solutions&quot;,&quot;author&quot;:[{&quot;family&quot;:&quot;Wilke&quot;,&quot;given&quot;:&quot;C. R.&quot;,&quot;parse-names&quot;:false,&quot;dropping-particle&quot;:&quot;&quot;,&quot;non-dropping-particle&quot;:&quot;&quot;},{&quot;family&quot;:&quot;Chang&quot;,&quot;given&quot;:&quot;Pin&quot;,&quot;parse-names&quot;:false,&quot;dropping-particle&quot;:&quot;&quot;,&quot;non-dropping-particle&quot;:&quot;&quot;}],&quot;container-title&quot;:&quot;AIChE Journal&quot;,&quot;DOI&quot;:&quot;10.1002/aic.690010222&quot;,&quot;ISSN&quot;:&quot;0001-1541&quot;,&quot;issued&quot;:{&quot;date-parts&quot;:[[1955,6]]},&quot;page&quot;:&quot;264-270&quot;,&quot;issue&quot;:&quot;2&quot;,&quot;volume&quot;:&quot;1&quot;,&quot;container-title-short&quot;:&quot;&quot;},&quot;isTemporary&quot;:false}]},{&quot;citationID&quot;:&quot;MENDELEY_CITATION_912cab81-9410-4223-801c-03a31a7db5e0&quot;,&quot;properties&quot;:{&quot;noteIndex&quot;:0},&quot;isEdited&quot;:false,&quot;manualOverride&quot;:{&quot;isManuallyOverridden&quot;:false,&quot;citeprocText&quot;:&quot;[105]&quot;,&quot;manualOverrideText&quot;:&quot;&quot;},&quot;citationTag&quot;:&quot;MENDELEY_CITATION_v3_eyJjaXRhdGlvbklEIjoiTUVOREVMRVlfQ0lUQVRJT05fOTEyY2FiODEtOTQxMC00MjIzLTgwMWMtMDNhMzFhN2RiNWUwIiwicHJvcGVydGllcyI6eyJub3RlSW5kZXgiOjB9LCJpc0VkaXRlZCI6ZmFsc2UsIm1hbnVhbE92ZXJyaWRlIjp7ImlzTWFudWFsbHlPdmVycmlkZGVuIjpmYWxzZSwiY2l0ZXByb2NUZXh0IjoiWzEwNV0iLCJtYW51YWxPdmVycmlkZVRleHQiOiIifSwiY2l0YXRpb25JdGVtcyI6W3siaWQiOiJlMmQzZTRlZC05OTE1LTNiYjAtODI2NC1lZWEzYjU1MmM1MzgiLCJpdGVtRGF0YSI6eyJ0eXBlIjoiYXJ0aWNsZSIsImlkIjoiZTJkM2U0ZWQtOTkxNS0zYmIwLTgyNjQtZWVhM2I1NTJjNTM4IiwidGl0bGUiOiJQZXJzcGVjdGl2ZXMgYW5kIGNoYWxsZW5nZXMgb2Ygb24tc2l0ZSBxdWFudGlmaWNhdGlvbiBvZiBvcmdhbmljIHBvbGx1dGFudHMgaW4gc29pbHMgdXNpbmcgc29saWQtcGhhc2UgbWljcm9leHRyYWN0aW9uIiwiYXV0aG9yIjpbeyJmYW1pbHkiOiJLZW5lc3NvdiIsImdpdmVuIjoiQnVsYXQiLCJwYXJzZS1uYW1lcyI6ZmFsc2UsImRyb3BwaW5nLXBhcnRpY2xlIjoiIiwibm9uLWRyb3BwaW5nLXBhcnRpY2xlIjoiIn0seyJmYW1pbHkiOiJLb3ppZWwiLCJnaXZlbiI6IkphY2VrIEEuIiwicGFyc2UtbmFtZXMiOmZhbHNlLCJkcm9wcGluZy1wYXJ0aWNsZSI6IiIsIm5vbi1kcm9wcGluZy1wYXJ0aWNsZSI6IiJ9LHsiZmFtaWx5IjoiQmFrYWlraW5hIiwiZ2l2ZW4iOiJOYWRlemhkYSIsInBhcnNlLW5hbWVzIjpmYWxzZSwiZHJvcHBpbmctcGFydGljbGUiOiJWLiIsIm5vbi1kcm9wcGluZy1wYXJ0aWNsZSI6IiJ9LHsiZmFtaWx5IjoiT3JhemJheWV2YSIsImdpdmVuIjoiRGluYSIsInBhcnNlLW5hbWVzIjpmYWxzZSwiZHJvcHBpbmctcGFydGljbGUiOiIiLCJub24tZHJvcHBpbmctcGFydGljbGUiOiIifV0sImNvbnRhaW5lci10aXRsZSI6IlRyQUMgLSBUcmVuZHMgaW4gQW5hbHl0aWNhbCBDaGVtaXN0cnkiLCJET0kiOiIxMC4xMDE2L2oudHJhYy4yMDE2LjA0LjAwNyIsIklTU04iOiIxODc5MzE0MiIsImlzc3VlZCI6eyJkYXRlLXBhcnRzIjpbWzIwMTYsMTIsMV1dfSwicGFnZSI6IjExMS0xMjIiLCJhYnN0cmFjdCI6IlRoaXMgc3R1ZHkgZXhwbG9yZXMgdGhlIGN1cnJlbnQgc3RhdGUtb2YtdGhlLWFydCBwcm9ncmVzcyB0b3dhcmQgb24tc2l0ZSBxdWFudGlmaWNhdGlvbiBvZiBvcmdhbmljIHBvbGx1dGFudHMgaW4gc29pbHMgd2l0aCBzb2xpZC1waGFzZSBtaWNyb2V4dHJhY3Rpb24gKFNQTUUpLiBJbiBzcGl0ZSBvZiBtYW55IGF2YWlsYWJsZSBtZXRob2RzLCBvbmx5IGZldyBwdWJsaWNhdGlvbnMgcmVwb3J0IG9uLXNpdGUgYW5hbHlzZXMgb2Ygc29pbCBzYW1wbGVzIGJ5IFNQTUUuIFRvIGRhdGUsIHRoZSBvbmx5IGFwcGxpY2F0aW9uIG9mIFNQTUUgZm9yIHRoZSBvbi1zaXRlIHF1YW50aWZpY2F0aW9uIG9mIG9yZ2FuaWMgcG9sbHV0YW50cyBpbiBzb2lsIGhhcyBiZWVuIGRldm90ZWQgdG8gdHJpY2hsb3JvZXRoeWxlbmUuIFRoZSBwcm9ibGVtIG9mIG1hdHJpeCBlZmZlY3RzIGxpbWl0aW5nIHF1YW50aWZpY2F0aW9uIGJ5IGV4dGVybmFsIHN0YW5kYXJkIGNhbGlicmF0aW9uIGlzIGRpc2N1c3NlZC4gRWZmaWNpZW5jaWVzIG9mIGF2YWlsYWJsZSBhcHByb2FjaGVzIGZvciBkZWNyZWFzaW5nIGFuZCBjb250cm9sbGluZyBtYXRyaXggZWZmZWN0cyBhcmUgZXZhbHVhdGVkIGFuZCBjb21wYXJlZC4gU1BNRSBmcm9tIGEgc29pbCBzYW1wbGUgaGVhZHNwYWNlIHdpdGggaW50ZXJuYWwgc3RhbmRhcmQgY2FsaWJyYXRpb24gd2FzIGlkZW50aWZpZWQgYXMgb25lIG9mIHRoZSBwcm9taXNpbmcgYXBwcm9hY2hlcyB0byBhY2hpZXZlIGZhc3QsIHNpbXBsZSwgcHJlY2lzZSwgYW5kIGFjY3VyYXRlIG9uLXNpdGUgcXVhbnRpZmljYXRpb24gb2YgYSB3aWRlIHJhbmdlIG9mIG9yZ2FuaWMgcG9sbHV0YW50cyBpbiBzb2lsLiBDb2xkLWZpYmVyIFNQTUUgaGFzIGEgc2lnbmlmaWNhbnQgZGV2ZWxvcG1lbnQgcG90ZW50aWFsLCBiZWNhdXNlIGl0IGlzIGNhcGFibGUgb2YgcHJvdmlkaW5nIGxvd2VzdCBkZXRlY3Rpb24gbGltaXRzIHRvZ2V0aGVyIHdpdGggYSBtaW5pbXVtIG1hdHJpeCBlZmZlY3QuIFBlcnNwZWN0aXZlcyBmb3IgZnV0dXJlIGRldmVsb3BtZW50IG9mIHRoZSBmaWVsZCBhcmUgb3V0bGluZWQuIiwicHVibGlzaGVyIjoiRWxzZXZpZXIgQi5WLiIsInZvbHVtZSI6Ijg1IiwiY29udGFpbmVyLXRpdGxlLXNob3J0IjoiIn0sImlzVGVtcG9yYXJ5IjpmYWxzZX1dfQ==&quot;,&quot;citationItems&quot;:[{&quot;id&quot;:&quot;e2d3e4ed-9915-3bb0-8264-eea3b552c538&quot;,&quot;itemData&quot;:{&quot;type&quot;:&quot;article&quot;,&quot;id&quot;:&quot;e2d3e4ed-9915-3bb0-8264-eea3b552c538&quot;,&quot;title&quot;:&quot;Perspectives and challenges of on-site quantification of organic pollutants in soils using solid-phase microextraction&quot;,&quot;author&quot;:[{&quot;family&quot;:&quot;Kenessov&quot;,&quot;given&quot;:&quot;Bulat&quot;,&quot;parse-names&quot;:false,&quot;dropping-particle&quot;:&quot;&quot;,&quot;non-dropping-particle&quot;:&quot;&quot;},{&quot;family&quot;:&quot;Koziel&quot;,&quot;given&quot;:&quot;Jacek A.&quot;,&quot;parse-names&quot;:false,&quot;dropping-particle&quot;:&quot;&quot;,&quot;non-dropping-particle&quot;:&quot;&quot;},{&quot;family&quot;:&quot;Bakaikina&quot;,&quot;given&quot;:&quot;Nadezhda&quot;,&quot;parse-names&quot;:false,&quot;dropping-particle&quot;:&quot;V.&quot;,&quot;non-dropping-particle&quot;:&quot;&quot;},{&quot;family&quot;:&quot;Orazbayeva&quot;,&quot;given&quot;:&quot;Dina&quot;,&quot;parse-names&quot;:false,&quot;dropping-particle&quot;:&quot;&quot;,&quot;non-dropping-particle&quot;:&quot;&quot;}],&quot;container-title&quot;:&quot;TrAC - Trends in Analytical Chemistry&quot;,&quot;DOI&quot;:&quot;10.1016/j.trac.2016.04.007&quot;,&quot;ISSN&quot;:&quot;18793142&quot;,&quot;issued&quot;:{&quot;date-parts&quot;:[[2016,12,1]]},&quot;page&quot;:&quot;111-122&quot;,&quot;abstract&quot;:&quot;This study explores the current state-of-the-art progress toward on-site quantification of organic pollutants in soils with solid-phase microextraction (SPME). In spite of many available methods, only few publications report on-site analyses of soil samples by SPME. To date, the only application of SPME for the on-site quantification of organic pollutants in soil has been devoted to trichloroethylene. The problem of matrix effects limiting quantification by external standard calibration is discussed. Efficiencies of available approaches for decreasing and controlling matrix effects are evaluated and compared. SPME from a soil sample headspace with internal standard calibration was identified as one of the promising approaches to achieve fast, simple, precise, and accurate on-site quantification of a wide range of organic pollutants in soil. Cold-fiber SPME has a significant development potential, because it is capable of providing lowest detection limits together with a minimum matrix effect. Perspectives for future development of the field are outlined.&quot;,&quot;publisher&quot;:&quot;Elsevier B.V.&quot;,&quot;volume&quot;:&quot;85&quot;,&quot;container-title-short&quot;:&quot;&quot;},&quot;isTemporary&quot;:false}]},{&quot;citationID&quot;:&quot;MENDELEY_CITATION_18285d99-406f-4642-8f89-61239c44d4ad&quot;,&quot;properties&quot;:{&quot;noteIndex&quot;:0},&quot;isEdited&quot;:false,&quot;manualOverride&quot;:{&quot;citeprocText&quot;:&quot;[106]&quot;,&quot;isManuallyOverridden&quot;:false,&quot;manualOverrideText&quot;:&quot;&quot;},&quot;citationTag&quot;:&quot;MENDELEY_CITATION_v3_eyJjaXRhdGlvbklEIjoiTUVOREVMRVlfQ0lUQVRJT05fMTgyODVkOTktNDA2Zi00NjQyLThmODktNjEyMzljNDRkNGFk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b47a40b8-6984-47dd-8864-884366b6d58f&quot;,&quot;properties&quot;:{&quot;noteIndex&quot;:0},&quot;isEdited&quot;:false,&quot;manualOverride&quot;:{&quot;citeprocText&quot;:&quot;[107]&quot;,&quot;isManuallyOverridden&quot;:false,&quot;manualOverrideText&quot;:&quot;&quot;},&quot;citationTag&quot;:&quot;MENDELEY_CITATION_v3_eyJjaXRhdGlvbklEIjoiTUVOREVMRVlfQ0lUQVRJT05fYjQ3YTQwYjgtNjk4NC00N2RkLTg4NjQtODg0MzY2YjZkNThmIiwicHJvcGVydGllcyI6eyJub3RlSW5kZXgiOjB9LCJpc0VkaXRlZCI6ZmFsc2UsIm1hbnVhbE92ZXJyaWRlIjp7ImNpdGVwcm9jVGV4dCI6IlsxMDd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quot;,&quot;citationItems&quot;:[{&quot;id&quot;:&quot;0639a4fd-1f19-3ba5-b030-085906d9e634&quot;,&quot;itemData&quot;:{&quot;DOI&quot;:&quot;10.1021/ie50546a056&quot;,&quot;ISSN&quot;:&quot;0019-7866&quot;,&quot;abstract&quot;:&quot;OBJECTIVES We sought to elucidate the gene expression profiles of the causative genes as well as the localization of the encoded proteins involved in hereditary hearing loss. METHODS Relevant articles (as of September 2014) were searched in PubMed databases, and the gene symbols of the genes reported to be associated with deafness were located on the Hereditary Hearing Loss Homepage using localization, expression, and distribution as keywords. RESULTS Our review of the literature allowed us to systematize the gene expression profiles for genetic deafness in the inner ear, clarifying the unique functions and specific expression patterns of these genes in the cochlea and vestibular endorgans. CONCLUSIONS The coordinated actions of various encoded molecules are essential for the normal development and maintenance of auditory and vestibular function.&quot;,&quot;author&quot;:[{&quot;dropping-particle&quot;:&quot;&quot;,&quot;family&quot;:&quot;Wilke&quot;,&quot;given&quot;:&quot;C. R.&quot;,&quot;non-dropping-particle&quot;:&quot;&quot;,&quot;parse-names&quot;:false,&quot;suffix&quot;:&quot;&quot;},{&quot;dropping-particle&quot;:&quot;&quot;,&quot;family&quot;:&quot;Lee&quot;,&quot;given&quot;:&quot;C. Y.&quot;,&quot;non-dropping-particle&quot;:&quot;&quot;,&quot;parse-names&quot;:false,&quot;suffix&quot;:&quot;&quot;}],&quot;container-title&quot;:&quot;Industrial &amp; Engineering Chemistry&quot;,&quot;id&quot;:&quot;0639a4fd-1f19-3ba5-b030-085906d9e634&quot;,&quot;issue&quot;:&quot;6&quot;,&quot;issued&quot;:{&quot;date-parts&quot;:[[&quot;1955&quot;]]},&quot;page&quot;:&quot;1253-1257&quot;,&quot;title&quot;:&quot;Estimation of Diffusion Coefficients for Gases and Vapors&quot;,&quot;type&quot;:&quot;article-journal&quot;,&quot;volume&quot;:&quot;47&quot;,&quot;container-title-short&quot;:&quot;Ind Eng Chem&quot;},&quot;uris&quot;:[&quot;http://www.mendeley.com/documents/?uuid=0dcc0259-4c68-4a64-9080-8754695dd0d6&quot;],&quot;isTemporary&quot;:false,&quot;legacyDesktopId&quot;:&quot;0dcc0259-4c68-4a64-9080-8754695dd0d6&quot;}]},{&quot;citationID&quot;:&quot;MENDELEY_CITATION_38dfcbd4-c0dc-4e63-aa4e-9b11e0841844&quot;,&quot;properties&quot;:{&quot;noteIndex&quot;:0},&quot;isEdited&quot;:false,&quot;manualOverride&quot;:{&quot;citeprocText&quot;:&quot;[108]&quot;,&quot;isManuallyOverridden&quot;:false,&quot;manualOverrideText&quot;:&quot;&quot;},&quot;citationTag&quot;:&quot;MENDELEY_CITATION_v3_eyJjaXRhdGlvbklEIjoiTUVOREVMRVlfQ0lUQVRJT05fMzhkZmNiZDQtYzBkYy00ZTYzLWFhNGUtOWIxMWUwODQxODQ0IiwicHJvcGVydGllcyI6eyJub3RlSW5kZXgiOjB9LCJpc0VkaXRlZCI6ZmFsc2UsIm1hbnVhbE92ZXJyaWRlIjp7ImNpdGVwcm9jVGV4dCI6IlsxMDh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quot;,&quot;citationItems&quot;:[{&quot;id&quot;:&quot;97cbce35-aa6f-31f0-8cd9-b77ae146db80&quot;,&quot;itemData&quot;:{&quot;DOI&quot;:&quot;10.1021/cr60137a012&quot;,&quot;ISSN&quot;:&quot;15206890&quot;,&quot;PMID&quot;:&quot;18116947&quot;,&quot;abstract&quot;:&quot;The intermolecular forces are determined for collisions between both like and unlike molecules from experimental measurements of certain transport properties. From these forces other transport properties and the second virial coefficients for pure gases and gaseous mixtures may be calculated as a function of temperature. In most cases the agreement with experiment is excellent. Only thermal conductivity remains anomalous, and this is due to the transfer of energy from the translational to the internal degrees of freedom. A large number of numerical examples are given for viscosity, self-diffusion, ordinary diffusion, and thermal diffusion for pure substances and mixtures. The extrapolations of our equations to very high temperatures are often more reliable than the direct experimental measurements. The relations are given for multicomponent as well as binary mixtures. Formulae are given for all of the transport properties in terms of the integrals presented in a previous paper (7). This treatment assumes that the energy of interaction of two colliding molecules is the sum of an energy of repulsion varying inversely as the twelfth power of the separation and an energy of attraction varying as the inverse sixth power. The viscosities for seven-component industrial flue and fuel gas mixtures up to 1300°K. are readily calculated and shown to agree with available experimental data. © 1949, American Chemical Society. All rights reserved.&quot;,&quot;author&quot;:[{&quot;dropping-particle&quot;:&quot;&quot;,&quot;family&quot;:&quot;Hirschfelder&quot;,&quot;given&quot;:&quot;Joseph O.&quot;,&quot;non-dropping-particle&quot;:&quot;&quot;,&quot;parse-names&quot;:false,&quot;suffix&quot;:&quot;&quot;},{&quot;dropping-particle&quot;:&quot;&quot;,&quot;family&quot;:&quot;Byron Bird&quot;,&quot;given&quot;:&quot;R.&quot;,&quot;non-dropping-particle&quot;:&quot;&quot;,&quot;parse-names&quot;:false,&quot;suffix&quot;:&quot;&quot;},{&quot;dropping-particle&quot;:&quot;&quot;,&quot;family&quot;:&quot;Spotz&quot;,&quot;given&quot;:&quot;Ellen L.&quot;,&quot;non-dropping-particle&quot;:&quot;&quot;,&quot;parse-names&quot;:false,&quot;suffix&quot;:&quot;&quot;}],&quot;container-title&quot;:&quot;Chemical Reviews&quot;,&quot;id&quot;:&quot;97cbce35-aa6f-31f0-8cd9-b77ae146db80&quot;,&quot;issue&quot;:&quot;1&quot;,&quot;issued&quot;:{&quot;date-parts&quot;:[[&quot;1949&quot;]]},&quot;page&quot;:&quot;205-231&quot;,&quot;title&quot;:&quot;The transport properties of gases and gaseous mixtures. II&quot;,&quot;type&quot;:&quot;article-journal&quot;,&quot;volume&quot;:&quot;44&quot;,&quot;container-title-short&quot;:&quot;Chem Rev&quot;},&quot;uris&quot;:[&quot;http://www.mendeley.com/documents/?uuid=ed7d935f-572c-472d-9486-8ab2e2ad3f3f&quot;],&quot;isTemporary&quot;:false,&quot;legacyDesktopId&quot;:&quot;ed7d935f-572c-472d-9486-8ab2e2ad3f3f&quot;}]},{&quot;citationID&quot;:&quot;MENDELEY_CITATION_92ef7fad-e09c-4b78-8c56-c1dffccc84db&quot;,&quot;properties&quot;:{&quot;noteIndex&quot;:0},&quot;isEdited&quot;:false,&quot;manualOverride&quot;:{&quot;citeprocText&quot;:&quot;[109,110]&quot;,&quot;isManuallyOverridden&quot;:false,&quot;manualOverrideText&quot;:&quot;&quot;},&quot;citationTag&quot;:&quot;MENDELEY_CITATION_v3_eyJjaXRhdGlvbklEIjoiTUVOREVMRVlfQ0lUQVRJT05fOTJlZjdmYWQtZTA5Yy00Yjc4LThjNTYtYzFkZmZjY2M4NGRiIiwicHJvcGVydGllcyI6eyJub3RlSW5kZXgiOjB9LCJpc0VkaXRlZCI6ZmFsc2UsIm1hbnVhbE92ZXJyaWRlIjp7ImNpdGVwcm9jVGV4dCI6IlsxMDksMTEwXSIsImlzTWFudWFsbHlPdmVycmlkZGVuIjpmYWxzZSwibWFudWFsT3ZlcnJpZGVUZXh0IjoiIn0sImNpdGF0aW9uSXRlbXMiOlt7ImlkIjoiNzg2OTFhMmUtZDY4Mi0zY2EzLTk2YzQtODhkMDQ2ZDI2MTkzIiwiaXRlbURhdGEiOnsiRE9JIjoiMTAuMTAyMS9hYzYwMjYzYTAwNiIsIklTQk4iOiIwMDAzLTI3MDAiLCJJU1NOIjoiMDAwMy0yNzAwIiwiYXV0aG9yIjpbeyJkcm9wcGluZy1wYXJ0aWNsZSI6IiIsImZhbWlseSI6Ikx1Z2ciLCJnaXZlbiI6IkcuIGEuIiwibm9uLWRyb3BwaW5nLXBhcnRpY2xlIjoiIiwicGFyc2UtbmFtZXMiOmZhbHNlLCJzdWZmaXgiOiIifV0sImNvbnRhaW5lci10aXRsZSI6IkFuYWx5dGljYWwgQ2hlbWlzdHJ5IiwiaWQiOiI3ODY5MWEyZS1kNjgyLTNjYTMtOTZjNC04OGQwNDZkMjYxOTMiLCJpc3N1ZSI6IjciLCJpc3N1ZWQiOnsiZGF0ZS1wYXJ0cyI6W1siMTk2OCJdXX0sInBhZ2UiOiIxMDcyLTEwNzciLCJ0aXRsZSI6IkRpZmZ1c2lvbiBjb2VmZmljaWVudHMgb2Ygc29tZSBvcmdhbmljIGFuZCBvdGhlciB2YXBvcnMgaW4gYWlyIiwidHlwZSI6ImFydGljbGUtam91cm5hbCIsInZvbHVtZSI6IjQwIiwiY29udGFpbmVyLXRpdGxlLXNob3J0IjoiQW5hbCBDaGVtIn0sInVyaXMiOlsiaHR0cDovL3d3dy5tZW5kZWxleS5jb20vZG9jdW1lbnRzLz91dWlkPWRkYzc4YzgxLWIyOWItNGE0OC04ZDVhLWY3NTg5MGQ1YWY4NSJdLCJpc1RlbXBvcmFyeSI6ZmFsc2UsImxlZ2FjeURlc2t0b3BJZCI6ImRkYzc4YzgxLWIyOWItNGE0OC04ZDVhLWY3NTg5MGQ1YWY4NSJ9LHsiaWQiOiI3ZGM3MjMzZS1iM2RmLTMwOTEtYWYyZS1lOTU5YzM2N2FjZGEiLCJpdGVtRGF0YSI6eyJET0kiOiIxMC41MTk0L2FjcC0xNS01NTg1LTIwMTUiLCJJU1NOIjoiMTY4MC03MzI0IiwiYWJzdHJhY3QiOiJBYnN0cmFjdC4gRGlmZnVzaW9uIG9mIG9yZ2FuaWMgdmFwb3VycyB0byB0aGUgc3VyZmFjZSBvZiBhZXJvc29sIG9yIGNsb3VkIHBhcnRpY2xlcyBpcyBhbiBpbXBvcnRhbnQgc3RlcCBmb3IgdGhlIGZvcm1hdGlvbiBhbmQgdHJhbnNmb3JtYXRpb24gb2YgYXRtb3NwaGVyaWMgcGFydGljbGVzLiBTbyBmYXIsIGhvd2V2ZXIsIGEgZGF0YWJhc2Ugb2YgZ2FzIHBoYXNlIGRpZmZ1c2lvbiBjb2VmZmljaWVudHMgZm9yIG9yZ2FuaWMgY29tcG91bmRzIG9mIGF0bW9zcGhlcmljIGludGVyZXN0IGhhcyBub3QgYmVlbiBhdmFpbGFibGUuIEluIHRoaXMgd29yayB3ZSBoYXZlIGNvbXBpbGVkIGFuZCBldmFsdWF0ZWQgZ2FzIHBoYXNlIGRpZmZ1c2l2aXRpZXMgKHByZXNzdXJlLWluZGVwZW5kZW50IGRpZmZ1c2lvbiBjb2VmZmljaWVudHMpIG9mIG9yZ2FuaWMgY29tcG91bmRzIHJlcG9ydGVkIGJ5IHByZXZpb3VzIGV4cGVyaW1lbnRhbCBzdHVkaWVzLCBhbmQgd2UgY29tcGFyZSB0aGUgbWVhc3VyZW1lbnQgZGF0YSB0byBlc3RpbWF0ZXMgb2J0YWluZWQgd2l0aCBGdWxsZXIncyBzZW1pLWVtcGlyaWNhbCBtZXRob2QuIFRoZSBkaWZmZXJlbmNlIGJldHdlZW4gbWVhc3VyZWQgYW5kIGVzdGltYXRlZCBkaWZmdXNpdml0aWVzIGFyZSBtb3N0bHkiLCJhdXRob3IiOlt7ImRyb3BwaW5nLXBhcnRpY2xlIjoiIiwiZmFtaWx5IjoiVGFuZyIsImdpdmVuIjoiTS4gSi4iLCJub24tZHJvcHBpbmctcGFydGljbGUiOiIiLCJwYXJzZS1uYW1lcyI6ZmFsc2UsInN1ZmZpeCI6IiJ9LHsiZHJvcHBpbmctcGFydGljbGUiOiIiLCJmYW1pbHkiOiJTaGlyYWl3YSIsImdpdmVuIjoiTS4iLCJub24tZHJvcHBpbmctcGFydGljbGUiOiIiLCJwYXJzZS1uYW1lcyI6ZmFsc2UsInN1ZmZpeCI6IiJ9LHsiZHJvcHBpbmctcGFydGljbGUiOiIiLCJmYW1pbHkiOiJQw7ZzY2hsIiwiZ2l2ZW4iOiJVLiIsIm5vbi1kcm9wcGluZy1wYXJ0aWNsZSI6IiIsInBhcnNlLW5hbWVzIjpmYWxzZSwic3VmZml4IjoiIn0seyJkcm9wcGluZy1wYXJ0aWNsZSI6IiIsImZhbWlseSI6IkNveCIsImdpdmVuIjoiUi4gQS4iLCJub24tZHJvcHBpbmctcGFydGljbGUiOiIiLCJwYXJzZS1uYW1lcyI6ZmFsc2UsInN1ZmZpeCI6IiJ9LHsiZHJvcHBpbmctcGFydGljbGUiOiIiLCJmYW1pbHkiOiJLYWxiZXJlciIsImdpdmVuIjoiTS4iLCJub24tZHJvcHBpbmctcGFydGljbGUiOiIiLCJwYXJzZS1uYW1lcyI6ZmFsc2UsInN1ZmZpeCI6IiJ9XSwiY29udGFpbmVyLXRpdGxlIjoiQXRtb3NwaGVyaWMgQ2hlbWlzdHJ5IGFuZCBQaHlzaWNzIiwiaWQiOiI3ZGM3MjMzZS1iM2RmLTMwOTEtYWYyZS1lOTU5YzM2N2FjZGEiLCJpc3N1ZSI6IjEwIiwiaXNzdWVkIjp7ImRhdGUtcGFydHMiOltbIjIwMTUiLCI1Il1dfSwicGFnZSI6IjU1ODUtNTU5OCIsInRpdGxlIjoiQ29tcGlsYXRpb24gYW5kIGV2YWx1YXRpb24gb2YgZ2FzIHBoYXNlIGRpZmZ1c2lvbiBjb2VmZmljaWVudHMgb2YgcmVhY3RpdmUgdHJhY2UgZ2FzZXMgaW4gdGhlIGF0bW9zcGhlcmU6IFZvbHVtZSAyLiBEaWZmdXNpdml0aWVzIG9mIG9yZ2FuaWMgY29tcG91bmRzLCBwcmVzc3VyZS1ub3JtYWxpc2VkIG1lYW4gZnJlZSBwYXRocywgYW5kIGF2ZXJhZ2UgS251ZHNlbiBudW1iZXJzIGZvciBnYXMgdXB0YWtlIGNhbGN1bGF0aW9ucyIsInR5cGUiOiJhcnRpY2xlLWpvdXJuYWwiLCJ2b2x1bWUiOiIxNSIsImNvbnRhaW5lci10aXRsZS1zaG9ydCI6IkF0bW9zIENoZW0gUGh5cyJ9LCJ1cmlzIjpbImh0dHA6Ly93d3cubWVuZGVsZXkuY29tL2RvY3VtZW50cy8/dXVpZD04MGQ5OGNkOS1lOWU3LTRjOTYtOGVjZS1jNWQ0NTZhNTZmMTkiXSwiaXNUZW1wb3JhcnkiOmZhbHNlLCJsZWdhY3lEZXNrdG9wSWQiOiI4MGQ5OGNkOS1lOWU3LTRjOTYtOGVjZS1jNWQ0NTZhNTZmMTkifV19&quot;,&quot;citationItems&quot;:[{&quot;id&quot;:&quot;78691a2e-d682-3ca3-96c4-88d046d26193&quot;,&quot;itemData&quot;:{&quot;DOI&quot;:&quot;10.1021/ac60263a006&quot;,&quot;ISBN&quot;:&quot;0003-2700&quot;,&quot;ISSN&quot;:&quot;0003-2700&quot;,&quot;author&quot;:[{&quot;dropping-particle&quot;:&quot;&quot;,&quot;family&quot;:&quot;Lugg&quot;,&quot;given&quot;:&quot;G. a.&quot;,&quot;non-dropping-particle&quot;:&quot;&quot;,&quot;parse-names&quot;:false,&quot;suffix&quot;:&quot;&quot;}],&quot;container-title&quot;:&quot;Analytical Chemistry&quot;,&quot;id&quot;:&quot;78691a2e-d682-3ca3-96c4-88d046d26193&quot;,&quot;issue&quot;:&quot;7&quot;,&quot;issued&quot;:{&quot;date-parts&quot;:[[&quot;1968&quot;]]},&quot;page&quot;:&quot;1072-1077&quot;,&quot;title&quot;:&quot;Diffusion coefficients of some organic and other vapors in air&quot;,&quot;type&quot;:&quot;article-journal&quot;,&quot;volume&quot;:&quot;40&quot;,&quot;container-title-short&quot;:&quot;Anal Chem&quot;},&quot;uris&quot;:[&quot;http://www.mendeley.com/documents/?uuid=ddc78c81-b29b-4a48-8d5a-f75890d5af85&quot;],&quot;isTemporary&quot;:false,&quot;legacyDesktopId&quot;:&quot;ddc78c81-b29b-4a48-8d5a-f75890d5af85&quot;},{&quot;id&quot;:&quot;7dc7233e-b3df-3091-af2e-e959c367acda&quot;,&quot;itemData&quot;:{&quot;DOI&quot;:&quot;10.5194/acp-15-5585-2015&quot;,&quot;ISSN&quot;:&quot;1680-7324&quot;,&quot;abstract&quot;:&quot;Abstract. Diffusion of organic vapours to the surface of aerosol or cloud particles is an important step for the formation and transformation of atmospheric particles. So far, however, a database of gas phase diffusion coefficients for organic compounds of atmospheric interest has not been available. In this work we have compiled and evaluated gas phase diffusivities (pressure-independent diffusion coefficients) of organic compounds reported by previous experimental studies, and we compare the measurement data to estimates obtained with Fuller's semi-empirical method. The difference between measured and estimated diffusivities are mostly&quot;,&quot;author&quot;:[{&quot;dropping-particle&quot;:&quot;&quot;,&quot;family&quot;:&quot;Tang&quot;,&quot;given&quot;:&quot;M. J.&quot;,&quot;non-dropping-particle&quot;:&quot;&quot;,&quot;parse-names&quot;:false,&quot;suffix&quot;:&quot;&quot;},{&quot;dropping-particle&quot;:&quot;&quot;,&quot;family&quot;:&quot;Shiraiwa&quot;,&quot;given&quot;:&quot;M.&quot;,&quot;non-dropping-particle&quot;:&quot;&quot;,&quot;parse-names&quot;:false,&quot;suffix&quot;:&quot;&quot;},{&quot;dropping-particle&quot;:&quot;&quot;,&quot;family&quot;:&quot;Pöschl&quot;,&quot;given&quot;:&quot;U.&quot;,&quot;non-dropping-particle&quot;:&quot;&quot;,&quot;parse-names&quot;:false,&quot;suffix&quot;:&quot;&quot;},{&quot;dropping-particle&quot;:&quot;&quot;,&quot;family&quot;:&quot;Cox&quot;,&quot;given&quot;:&quot;R. A.&quot;,&quot;non-dropping-particle&quot;:&quot;&quot;,&quot;parse-names&quot;:false,&quot;suffix&quot;:&quot;&quot;},{&quot;dropping-particle&quot;:&quot;&quot;,&quot;family&quot;:&quot;Kalberer&quot;,&quot;given&quot;:&quot;M.&quot;,&quot;non-dropping-particle&quot;:&quot;&quot;,&quot;parse-names&quot;:false,&quot;suffix&quot;:&quot;&quot;}],&quot;container-title&quot;:&quot;Atmospheric Chemistry and Physics&quot;,&quot;id&quot;:&quot;7dc7233e-b3df-3091-af2e-e959c367acda&quot;,&quot;issue&quot;:&quot;10&quot;,&quot;issued&quot;:{&quot;date-parts&quot;:[[&quot;2015&quot;,&quot;5&quot;]]},&quot;page&quot;:&quot;5585-5598&quot;,&quot;title&quot;:&quot;Compilation and evaluation of gas phase diffusion coefficients of reactive trace gases in the atmosphere: Volume 2. Diffusivities of organic compounds, pressure-normalised mean free paths, and average Knudsen numbers for gas uptake calculations&quot;,&quot;type&quot;:&quot;article-journal&quot;,&quot;volume&quot;:&quot;15&quot;,&quot;container-title-short&quot;:&quot;Atmos Chem Phys&quot;},&quot;uris&quot;:[&quot;http://www.mendeley.com/documents/?uuid=80d98cd9-e9e7-4c96-8ece-c5d456a56f19&quot;],&quot;isTemporary&quot;:false,&quot;legacyDesktopId&quot;:&quot;80d98cd9-e9e7-4c96-8ece-c5d456a56f19&quot;}]},{&quot;citationID&quot;:&quot;MENDELEY_CITATION_903f5bc4-38c2-42f1-bf72-9a8224796db7&quot;,&quot;properties&quot;:{&quot;noteIndex&quot;:0},&quot;isEdited&quot;:false,&quot;manualOverride&quot;:{&quot;citeprocText&quot;:&quot;[106]&quot;,&quot;isManuallyOverridden&quot;:false,&quot;manualOverrideText&quot;:&quot;&quot;},&quot;citationTag&quot;:&quot;MENDELEY_CITATION_v3_eyJjaXRhdGlvbklEIjoiTUVOREVMRVlfQ0lUQVRJT05fOTAzZjViYzQtMzhjMi00MmYxLWJmNzItOWE4MjI0Nzk2ZGI3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30681fe5-6488-467a-bbb2-856c9f0bc3ed&quot;,&quot;properties&quot;:{&quot;noteIndex&quot;:0},&quot;isEdited&quot;:false,&quot;manualOverride&quot;:{&quot;citeprocText&quot;:&quot;[111]&quot;,&quot;isManuallyOverridden&quot;:false,&quot;manualOverrideText&quot;:&quot;&quot;},&quot;citationTag&quot;:&quot;MENDELEY_CITATION_v3_eyJjaXRhdGlvbklEIjoiTUVOREVMRVlfQ0lUQVRJT05fMzA2ODFmZTUtNjQ4OC00NjdhLWJiYjItODU2YzlmMGJjM2VkIiwicHJvcGVydGllcyI6eyJub3RlSW5kZXgiOjB9LCJpc0VkaXRlZCI6ZmFsc2UsIm1hbnVhbE92ZXJyaWRlIjp7ImNpdGVwcm9jVGV4dCI6IlsxMTFdIiwiaXNNYW51YWxseU92ZXJyaWRkZW4iOmZhbHNlLCJtYW51YWxPdmVycmlkZVRleHQiOiIifSwiY2l0YXRpb25JdGVtcyI6W3siaWQiOiJmODliZjMyMC00NDQwLTNlMmQtYjk5NC0xZTlhYWM5YzU4NGIiLCJpdGVtRGF0YSI6eyJJU1NOIjoiMDAwMS0xNTQxIiwiYWJzdHJhY3QiOiJDb21wbGV0ZWx5IHJld3JpdHRlbiBhbmQgcmVvcmdhbml6ZWQgdG8gcmVmbGVjdCB0aGUgbGF0ZXN0IGRldmVsb3BtZW50cyBpbiBlc3RpbWF0aW5nIHRoZSBwcm9wZXJ0aWVzIG9mIGdhc2VzIGFuZCBsaXF1aWRzLCB0aGlzIG5ldyBlZGl0aW9uIG9mIHRoZSBoaWdobHkgcmVnYXJkZWQgcmVmZXJlbmNlIHByZXNlbnRzIGEgY29tcHJlaGVuc2l2ZSBzdXJ2ZXkgb2YgdGhlIG1vc3QgcmVsaWFibGUgZXN0aW1hdGlvbiBtZXRob2RzIGluIHVzZSB0b2RheS4gSXQgcHJvdmlkZXMgaW5zdGFudGx5IHVzYWJsZSBpbmZvcm1hdGlvbiBvbiBlc3RpbWF0aW5nIGJvdGggcGh5c2ljYWwgYW5kIHRoZXJtb2R5bmFtaWMgcHJvcGVydGllcyB3aGVuIGV4cGVyaW1lbnRhbCBkYXRhIGFyZSBub3QgYXZhaWxhYmxlIChmb3IgZXhhbXBsZSwgY29uc3RhbnRzIHN1Y2ggYXMgY3JpdGljYWwgdGVtcGVyYXR1cmUsIGNyaXRpY2FsIHByZXNzdXJlLCBhY2VudHJpYyBmYWN0b3IsIGFuZCBvdGhlcnMpOyB0aGVybW9keW5hbWljIHByb3BlcnRpZXMgb2YgZ2FzZXMgYW5kIGxpcXVpZHMsIGJvdGggcHVyZSBhbmQgbWl4dHVyZXMsIGluY2x1ZGluZyBlbnRoYWxwaWVzLCBlbnRyb3BpZXMsIGZ1Z2FjaXR5IGNvZWZmaWNpZW50cywgaGVhdCBjYXBhY2l0aWVzLCBhbmQgY3JpdGljYWwgcG9pbnRzOyB2YXBvci1saXF1aWQgYW5kIGxpcXVpZC1saXF1aWQgZXF1aWxpYnJpYSBhcyBuZWVkZWQgaW4gc2VwYXJhdGlvbiBvcGVyYXRpb25zIHN1Y2ggYXMgZGlzdGlsbGF0aW9uLCBhYnNvcnB0aW9uLCBhbmQgZXh0cmFjdGlvbi4gQW4gaW52YWx1YWJsZSByZWZlcmVuY2UgdGhhdCBwcm92aWRlcyBwcm9wZXJ0eSB2YWx1ZXMgZm9yIG1vcmUgdGhhbiA2MDAgcHVyZSBjaGVtaWNhbHMsIHRoaXMgaXMgdGhlIG9ubHkgYm9vayBpbiBpdHMgZmllbGQgdG8gaW5jbHVkZSBhIGNyaXRpY2FsIGFuYWx5c2lzIG9mIGV4aXN0aW5nIG1ldGhvZHMgYXMgd2VsbCBhcyBwcmFjdGljYWwgcmVjb21tZW5kYXRpb25zLiIsImF1dGhvciI6W3siZHJvcHBpbmctcGFydGljbGUiOiIiLCJmYW1pbHkiOiJQb2xpbmciLCJnaXZlbiI6IkJydWNlIEUuIiwibm9uLWRyb3BwaW5nLXBhcnRpY2xlIjoiIiwicGFyc2UtbmFtZXMiOmZhbHNlLCJzdWZmaXgiOiIifSx7ImRyb3BwaW5nLXBhcnRpY2xlIjoiIiwiZmFtaWx5IjoiUHJhdXNuaXR6IiwiZ2l2ZW4iOiJKb2huIE0uIiwibm9uLWRyb3BwaW5nLXBhcnRpY2xlIjoiIiwicGFyc2UtbmFtZXMiOmZhbHNlLCJzdWZmaXgiOiIifSx7ImRyb3BwaW5nLXBhcnRpY2xlIjoiIiwiZmFtaWx5IjoiTydDb25uZWxsIiwiZ2l2ZW4iOiJKb2huIFAuIiwibm9uLWRyb3BwaW5nLXBhcnRpY2xlIjoiIiwicGFyc2UtbmFtZXMiOmZhbHNlLCJzdWZmaXgiOiIifV0sImNvbnRhaW5lci10aXRsZSI6IkFJQ2hFIEpvdXJuYWwiLCJpZCI6ImY4OWJmMzIwLTQ0NDAtM2UyZC1iOTk0LTFlOWFhYzljNTg0YiIsImlzc3VlIjoiNiIsImlzc3VlZCI6eyJkYXRlLXBhcnRzIjpbWyIyMDAxIl1dfSwidGl0bGUiOiJUaGUgcHJvcGVydGllcyBvZiBnYXNlcyBhbmQgbGlxdWlkcywgRmlmdGggRWRpdGlvbiIsInR5cGUiOiJib29rIiwidm9sdW1lIjoiMjQiLCJjb250YWluZXItdGl0bGUtc2hvcnQiOiIifSwidXJpcyI6WyJodHRwOi8vd3d3Lm1lbmRlbGV5LmNvbS9kb2N1bWVudHMvP3V1aWQ9NjIzNzYzNzQtMDU4OS00OTQ5LTk1MDAtNjkyYWVkYWNkZWU5Il0sImlzVGVtcG9yYXJ5IjpmYWxzZSwibGVnYWN5RGVza3RvcElkIjoiNjIzNzYzNzQtMDU4OS00OTQ5LTk1MDAtNjkyYWVkYWNkZWU5In1dfQ==&quot;,&quot;citationItems&quot;:[{&quot;id&quot;:&quot;f89bf320-4440-3e2d-b994-1e9aac9c584b&quot;,&quot;itemData&quot;:{&quot;ISSN&quot;:&quot;0001-1541&quot;,&quot;abstract&quot;:&quot;Completely rewritten and reorganized to reflect the latest developments in estimating the properties of gases and liquids, this new edition of the highly regarded reference presents a comprehensive survey of the most reliable estimation methods in use today. It provides instantly usable information on estimating both physical and thermodynamic properties when experimental data are not available (for example, constants such as critical temperature, critical pressure, acentric factor, and others); thermodynamic properties of gases and liquids, both pure and mixtures, including enthalpies, entropies, fugacity coefficients, heat capacities, and critical points; vapor-liquid and liquid-liquid equilibria as needed in separation operations such as distillation, absorption, and extraction. An invaluable reference that provides property values for more than 600 pure chemicals, this is the only book in its field to include a critical analysis of existing methods as well as practical recommendations.&quot;,&quot;author&quot;:[{&quot;dropping-particle&quot;:&quot;&quot;,&quot;family&quot;:&quot;Poling&quot;,&quot;given&quot;:&quot;Bruce E.&quot;,&quot;non-dropping-particle&quot;:&quot;&quot;,&quot;parse-names&quot;:false,&quot;suffix&quot;:&quot;&quot;},{&quot;dropping-particle&quot;:&quot;&quot;,&quot;family&quot;:&quot;Prausnitz&quot;,&quot;given&quot;:&quot;John M.&quot;,&quot;non-dropping-particle&quot;:&quot;&quot;,&quot;parse-names&quot;:false,&quot;suffix&quot;:&quot;&quot;},{&quot;dropping-particle&quot;:&quot;&quot;,&quot;family&quot;:&quot;O'Connell&quot;,&quot;given&quot;:&quot;John P.&quot;,&quot;non-dropping-particle&quot;:&quot;&quot;,&quot;parse-names&quot;:false,&quot;suffix&quot;:&quot;&quot;}],&quot;container-title&quot;:&quot;AIChE Journal&quot;,&quot;id&quot;:&quot;f89bf320-4440-3e2d-b994-1e9aac9c584b&quot;,&quot;issue&quot;:&quot;6&quot;,&quot;issued&quot;:{&quot;date-parts&quot;:[[&quot;2001&quot;]]},&quot;title&quot;:&quot;The properties of gases and liquids, Fifth Edition&quot;,&quot;type&quot;:&quot;book&quot;,&quot;volume&quot;:&quot;24&quot;,&quot;container-title-short&quot;:&quot;&quot;},&quot;uris&quot;:[&quot;http://www.mendeley.com/documents/?uuid=62376374-0589-4949-9500-692aedacdee9&quot;],&quot;isTemporary&quot;:false,&quot;legacyDesktopId&quot;:&quot;62376374-0589-4949-9500-692aedacdee9&quot;}]},{&quot;citationID&quot;:&quot;MENDELEY_CITATION_14181009-ba15-463b-a04b-3d7b8d3d1d92&quot;,&quot;properties&quot;:{&quot;noteIndex&quot;:0},&quot;isEdited&quot;:false,&quot;manualOverride&quot;:{&quot;isManuallyOverridden&quot;:false,&quot;citeprocText&quot;:&quot;[112]&quot;,&quot;manualOverrideText&quot;:&quot;&quot;},&quot;citationTag&quot;:&quot;MENDELEY_CITATION_v3_eyJjaXRhdGlvbklEIjoiTUVOREVMRVlfQ0lUQVRJT05fMTQxODEwMDktYmExNS00NjNiLWEwNGItM2Q3YjhkM2QxZDkyIiwicHJvcGVydGllcyI6eyJub3RlSW5kZXgiOjB9LCJpc0VkaXRlZCI6ZmFsc2UsIm1hbnVhbE92ZXJyaWRlIjp7ImlzTWFudWFsbHlPdmVycmlkZGVuIjpmYWxzZSwiY2l0ZXByb2NUZXh0IjoiWzExMl0iLCJtYW51YWxPdmVycmlkZVRleHQiOiIifSwiY2l0YXRpb25JdGVtcyI6W3siaWQiOiI5MjcyNjg1YS0xZDNlLTMxNjQtYTMyMC0wZjc2MGQ2MDQ0YTgiLCJpdGVtRGF0YSI6eyJ0eXBlIjoiYm9vayIsImlkIjoiOTI3MjY4NWEtMWQzZS0zMTY0LWEzMjAtMGY3NjBkNjA0NGE4IiwidGl0bGUiOiJIYW5kYm9vayBvZiBTb2xpZCBQaGFzZSBNaWNyb2V4dHJhY3Rpb24iLCJET0kiOiIxMC4xMDE2L0MyMDExLTAtMDQyOTctNyIsIklTQk4iOiI5NzgwMTI0MTYwMTcwIiwiaXNzdWVkIjp7ImRhdGUtcGFydHMiOltbMjAxMl1dfSwicHVibGlzaGVyIjoiRWxzZXZpZXIiLCJjb250YWluZXItdGl0bGUtc2hvcnQiOiIifSwiaXNUZW1wb3JhcnkiOmZhbHNlfV19&quot;,&quot;citationItems&quot;:[{&quot;id&quot;:&quot;9272685a-1d3e-3164-a320-0f760d6044a8&quot;,&quot;itemData&quot;:{&quot;type&quot;:&quot;book&quot;,&quot;id&quot;:&quot;9272685a-1d3e-3164-a320-0f760d6044a8&quot;,&quot;title&quot;:&quot;Handbook of Solid Phase Microextraction&quot;,&quot;DOI&quot;:&quot;10.1016/C2011-0-04297-7&quot;,&quot;ISBN&quot;:&quot;9780124160170&quot;,&quot;issued&quot;:{&quot;date-parts&quot;:[[2012]]},&quot;publisher&quot;:&quot;Elsevier&quot;,&quot;container-title-short&quot;:&quot;&quot;},&quot;isTemporary&quot;:false}]},{&quot;citationID&quot;:&quot;MENDELEY_CITATION_546a4c73-1407-424b-b7ce-35aca43758d7&quot;,&quot;properties&quot;:{&quot;noteIndex&quot;:0},&quot;isEdited&quot;:false,&quot;manualOverride&quot;:{&quot;citeprocText&quot;:&quot;[113]&quot;,&quot;isManuallyOverridden&quot;:false,&quot;manualOverrideText&quot;:&quot;&quot;},&quot;citationTag&quot;:&quot;MENDELEY_CITATION_v3_eyJjaXRhdGlvbklEIjoiTUVOREVMRVlfQ0lUQVRJT05fNTQ2YTRjNzMtMTQwNy00MjRiLWI3Y2UtMzVhY2E0Mzc1OGQ3IiwicHJvcGVydGllcyI6eyJub3RlSW5kZXgiOjB9LCJpc0VkaXRlZCI6ZmFsc2UsIm1hbnVhbE92ZXJyaWRlIjp7ImNpdGVwcm9jVGV4dCI6IlsxMTNdIiwiaXNNYW51YWxseU92ZXJyaWRkZW4iOmZhbHNlLCJtYW51YWxPdmVycmlkZVRleHQiOiIifSwiY2l0YXRpb25JdGVtcyI6W3siaWQiOiI2ZWVkNTU3Yi03OWQ2LTNmYzgtOWViNS05MzlkMmU3MGM0Y2UiLCJpdGVtRGF0YSI6eyJET0kiOiIxMC4xMDE2L2oucG9yZ2NvYXQuMjAxNy4wNS4wMDQiLCJJU1NOIjoiMDMwMDk0NDAiLCJhYnN0cmFjdCI6IlRoaXMgcmV2aWV3IHBhcGVyIGRlYWxzIHRoZSBoaXN0b3J5IGFuZCBkZXZlbG9wbWVudCBvZiB2YXJpb3VzIHRoZW9yaWVzIHRvIHByZWRpY3QgdGhlIGRpZmZ1c2lvbiBpbiBwb2x5bWVyaWMgc3lzdGVtcy4gVGhlIGJhc2lzIGFuZCBhcHBsaWNhdGlvbiBvZiB2YXJpb3VzIHRoZW9yaWVzIHdpdGggdGhlIHByZWRpY3Rpb24gY2FwYWJpbGl0aWVzIGFyZSBkaXNjdXNzZWQuIFRoZSBtb3N0IGNvbW1vbmx5IHVzZWQgdGhlb3J5IGlzIFZyZW50YXMgYW5kIER1ZGEgZnJlZSB2b2x1bWUgdGhlb3J5IHdpdGggZXhjZWxsZW50IGFncmVlbWVudCB3aXRoIGV4cGVyaW1lbnRhbCBkYXRhIHJlcG9ydCBzbyBmYXIuIFRoaXMgdGhlb3J5IHByZWRpY3RzIHRoZSBkYXRhIHZlcnkgYWNjdXJhdGVseSBpbiBydWJiZXJ5IHJlZ2lvbi4gSG93ZXZlciwgZmV3IG1vZGlmaWNhdGlvbnMgaGF2ZSBjb21lIHVwIGluIHRoaXMgdGhlb3J5IHRvIHByZWRpY3QgdGhlIGRpZmZ1c2lvbiBhYm92ZSB0aGUgZ2xhc3MgdHJhbnNpdGlvbiB3aXRoIGEgbGl0dGxlIHN1Y2Nlc3MuIiwiYXV0aG9yIjpbeyJkcm9wcGluZy1wYXJ0aWNsZSI6IiIsImZhbWlseSI6IlNoYXJtYSIsImdpdmVuIjoiSnlvdGkiLCJub24tZHJvcHBpbmctcGFydGljbGUiOiIiLCJwYXJzZS1uYW1lcyI6ZmFsc2UsInN1ZmZpeCI6IiJ9LHsiZHJvcHBpbmctcGFydGljbGUiOiIiLCJmYW1pbHkiOiJUZXdhcmkiLCJnaXZlbiI6IktzaGl0aWoiLCJub24tZHJvcHBpbmctcGFydGljbGUiOiIiLCJwYXJzZS1uYW1lcyI6ZmFsc2UsInN1ZmZpeCI6IiJ9LHsiZHJvcHBpbmctcGFydGljbGUiOiIiLCJmYW1pbHkiOiJBcnlhIiwiZ2l2ZW4iOiJSYWogS3VtYXIiLCJub24tZHJvcHBpbmctcGFydGljbGUiOiIiLCJwYXJzZS1uYW1lcyI6ZmFsc2UsInN1ZmZpeCI6IiJ9XSwiY29udGFpbmVyLXRpdGxlIjoiUHJvZ3Jlc3MgaW4gT3JnYW5pYyBDb2F0aW5ncyIsImlkIjoiNmVlZDU1N2ItNzlkNi0zZmM4LTllYjUtOTM5ZDJlNzBjNGNlIiwiaXNzdWUiOiJBcHJpbCIsImlzc3VlZCI6eyJkYXRlLXBhcnRzIjpbWyIyMDE3Il1dfSwicGFnZSI6IjgzLTkyIiwicHVibGlzaGVyIjoiRWxzZXZpZXIiLCJ0aXRsZSI6IkRpZmZ1c2lvbiBpbiBwb2x5bWVyaWMgc3lzdGVtc+KAk0EgcmV2aWV3IG9uIGZyZWUgdm9sdW1lIHRoZW9yeSIsInR5cGUiOiJhcnRpY2xlLWpvdXJuYWwiLCJ2b2x1bWUiOiIxMTEiLCJjb250YWluZXItdGl0bGUtc2hvcnQiOiJQcm9nIE9yZyBDb2F0In0sInVyaXMiOlsiaHR0cDovL3d3dy5tZW5kZWxleS5jb20vZG9jdW1lbnRzLz91dWlkPWExMDhkNzc0LTY1ZDItNDE3ZS05MWMzLTRmZWE5NzM1YjYwYSJdLCJpc1RlbXBvcmFyeSI6ZmFsc2UsImxlZ2FjeURlc2t0b3BJZCI6ImExMDhkNzc0LTY1ZDItNDE3ZS05MWMzLTRmZWE5NzM1YjYwYSJ9XX0=&quot;,&quot;citationItems&quot;:[{&quot;id&quot;:&quot;6eed557b-79d6-3fc8-9eb5-939d2e70c4ce&quot;,&quot;itemData&quot;:{&quot;DOI&quot;:&quot;10.1016/j.porgcoat.2017.05.004&quot;,&quot;ISSN&quot;:&quot;03009440&quot;,&quot;abstract&quot;:&quot;This review paper deals the history and development of various theories to predict the diffusion in polymeric systems. The basis and application of various theories with the prediction capabilities are discussed. The most commonly used theory is Vrentas and Duda free volume theory with excellent agreement with experimental data report so far. This theory predicts the data very accurately in rubbery region. However, few modifications have come up in this theory to predict the diffusion above the glass transition with a little success.&quot;,&quot;author&quot;:[{&quot;dropping-particle&quot;:&quot;&quot;,&quot;family&quot;:&quot;Sharma&quot;,&quot;given&quot;:&quot;Jyoti&quot;,&quot;non-dropping-particle&quot;:&quot;&quot;,&quot;parse-names&quot;:false,&quot;suffix&quot;:&quot;&quot;},{&quot;dropping-particle&quot;:&quot;&quot;,&quot;family&quot;:&quot;Tewari&quot;,&quot;given&quot;:&quot;Kshitij&quot;,&quot;non-dropping-particle&quot;:&quot;&quot;,&quot;parse-names&quot;:false,&quot;suffix&quot;:&quot;&quot;},{&quot;dropping-particle&quot;:&quot;&quot;,&quot;family&quot;:&quot;Arya&quot;,&quot;given&quot;:&quot;Raj Kumar&quot;,&quot;non-dropping-particle&quot;:&quot;&quot;,&quot;parse-names&quot;:false,&quot;suffix&quot;:&quot;&quot;}],&quot;container-title&quot;:&quot;Progress in Organic Coatings&quot;,&quot;id&quot;:&quot;6eed557b-79d6-3fc8-9eb5-939d2e70c4ce&quot;,&quot;issue&quot;:&quot;April&quot;,&quot;issued&quot;:{&quot;date-parts&quot;:[[&quot;2017&quot;]]},&quot;page&quot;:&quot;83-92&quot;,&quot;publisher&quot;:&quot;Elsevier&quot;,&quot;title&quot;:&quot;Diffusion in polymeric systems–A review on free volume theory&quot;,&quot;type&quot;:&quot;article-journal&quot;,&quot;volume&quot;:&quot;111&quot;,&quot;container-title-short&quot;:&quot;Prog Org Coat&quot;},&quot;uris&quot;:[&quot;http://www.mendeley.com/documents/?uuid=a108d774-65d2-417e-91c3-4fea9735b60a&quot;],&quot;isTemporary&quot;:false,&quot;legacyDesktopId&quot;:&quot;a108d774-65d2-417e-91c3-4fea9735b60a&quot;}]},{&quot;citationID&quot;:&quot;MENDELEY_CITATION_b15366d9-0032-4e7a-8f5d-cf6d3e5d1e5a&quot;,&quot;properties&quot;:{&quot;noteIndex&quot;:0},&quot;isEdited&quot;:false,&quot;manualOverride&quot;:{&quot;citeprocText&quot;:&quot;[114]&quot;,&quot;isManuallyOverridden&quot;:false,&quot;manualOverrideText&quot;:&quot;&quot;},&quot;citationTag&quot;:&quot;MENDELEY_CITATION_v3_eyJjaXRhdGlvbklEIjoiTUVOREVMRVlfQ0lUQVRJT05fYjE1MzY2ZDktMDAzMi00ZTdhLThmNWQtY2Y2ZDNlNWQxZTVhIiwicHJvcGVydGllcyI6eyJub3RlSW5kZXgiOjB9LCJpc0VkaXRlZCI6ZmFsc2UsIm1hbnVhbE92ZXJyaWRlIjp7ImNpdGVwcm9jVGV4dCI6IlsxMTRdIiwiaXNNYW51YWxseU92ZXJyaWRkZW4iOmZhbHNlLCJtYW51YWxPdmVycmlkZVRleHQiOiIifSwiY2l0YXRpb25JdGVtcyI6W3siaWQiOiJkZDg3MTE0Ni05Y2VmLTNkNTYtYTJjMC0zZmUyYmM4ZDZlZDciLCJpdGVtRGF0YSI6eyJET0kiOiIxMC4xMDAyL2FpYy42OTAzODAzMDkiLCJJU1NOIjoiMDAwMS0xNTQxIiwiYWJzdHJhY3QiOiJUaGUgVnJlbnRhcy9EdWRhIGZyZWXigJB2b2x1bWUgZGlmZnVzaW9uIG1vZGVsIGFjY3VyYXRlbHkgY29ycmVsYXRlcyBwb2x5bWVyL3NvbHZlbnQgZGlmZnVzaW9uIGNvZWZmaWNpZW50cyBvdmVyIHdpZGUgcmFuZ2VzIG9mIGNvbmNlbnRyYXRpb24gYW5kIHRlbXBlcmF0dXJlLiBDdXJyZW50bHkgdGhlIG1vZGVsIGlzIHNlbWlwcmVkaWN0aXZlOiBsaW1pdGVkIGRpZmZ1c2lvbiBkYXRhIGFyZSByZXF1aXJlZCB0byBlc3RpbWF0ZSBtb2RlbCBwYXJhbWV0ZXJzIHRoYXQgY2FuIHRoZW4gYmUgdXNlZCB0byBwcmVkaWN0IGRpZmZ1c2lvbiBjb2VmZmljaWVudCBiZWhhdmlvciBvdmVyIHN1bmRyeSBjb25kaXRpb25zLiBJbiB0aGlzIHdvcmssIHdlIHByZXNlbnQgbWV0aG9kcyBmb3IgZXN0aW1hdGluZyBhbGwgb2YgdGhlIG1vZGVsIHBhcmFtZXRlcnMgd2l0aG91dCBhbnkgZGlmZnVzaW9uIGRhdGEgYW5kIGV4YW1pbmUgdGhlIGFjY3VyYWN5IG9mIHRoZSByZXN1bHRpbmcgZGlmZnVzaW9uIGNvZWZmaWNpZW50IHByZWRpY3Rpb25zLiBUaGlzIGlzIHRoZSBvbmx5IHRlY2huaXF1ZSBrbm93biB0aGF0IHByZWRpY3RzIHBvbHltZXIvc29sdmVudCBkaWZmdXNpb24gYmVoYXZpb3Igd2l0aG91dCBhbnkgdXNlIG9mIGFueSBkaWZmdXNpb24gZGF0YS4gQ29weXJpZ2h0IMKpIDE5OTIgQW1lcmljYW4gSW5zdGl0dXRlIG9mIENoZW1pY2FsIEVuZ2luZWVycyIsImF1dGhvciI6W3siZHJvcHBpbmctcGFydGljbGUiOiIiLCJmYW1pbHkiOiJaaWVsaW5za2kiLCJnaXZlbiI6IkpvaG4gTS4iLCJub24tZHJvcHBpbmctcGFydGljbGUiOiIiLCJwYXJzZS1uYW1lcyI6ZmFsc2UsInN1ZmZpeCI6IiJ9LHsiZHJvcHBpbmctcGFydGljbGUiOiIiLCJmYW1pbHkiOiJEdWRhIiwiZ2l2ZW4iOiJKLiBMLiIsIm5vbi1kcm9wcGluZy1wYXJ0aWNsZSI6IiIsInBhcnNlLW5hbWVzIjpmYWxzZSwic3VmZml4IjoiIn1dLCJjb250YWluZXItdGl0bGUiOiJBSUNoRSBKb3VybmFsIiwiaWQiOiJkZDg3MTE0Ni05Y2VmLTNkNTYtYTJjMC0zZmUyYmM4ZDZlZDciLCJpc3N1ZSI6IjMiLCJpc3N1ZWQiOnsiZGF0ZS1wYXJ0cyI6W1siMTk5MiIsIjMiXV19LCJwYWdlIjoiNDA1LTQxNSIsInRpdGxlIjoiUHJlZGljdGluZyBwb2x5bWVyL3NvbHZlbnQgZGlmZnVzaW9uIGNvZWZmaWNpZW50cyB1c2luZyBmcmVlLXZvbHVtZSB0aGVvcnkiLCJ0eXBlIjoiYXJ0aWNsZS1qb3VybmFsIiwidm9sdW1lIjoiMzgiLCJjb250YWluZXItdGl0bGUtc2hvcnQiOiIifSwidXJpcyI6WyJodHRwOi8vd3d3Lm1lbmRlbGV5LmNvbS9kb2N1bWVudHMvP3V1aWQ9ODk5YjE4M2MtYTA3NS00M2Y4LTliMjktOTdmN2RjMDg1ZWZhIl0sImlzVGVtcG9yYXJ5IjpmYWxzZSwibGVnYWN5RGVza3RvcElkIjoiODk5YjE4M2MtYTA3NS00M2Y4LTliMjktOTdmN2RjMDg1ZWZhIn1dfQ==&quot;,&quot;citationItems&quot;:[{&quot;id&quot;:&quot;dd871146-9cef-3d56-a2c0-3fe2bc8d6ed7&quot;,&quot;itemData&quot;:{&quot;DOI&quot;:&quot;10.1002/aic.690380309&quot;,&quot;ISSN&quot;:&quot;0001-1541&quot;,&quot;abstract&quot;:&quot;The Vrentas/Duda free‐volume diffusion model accurately correlates polymer/solvent diffusion coefficients over wide ranges of concentration and temperature. Currently the model is semipredictive: limited diffusion data are required to estimate model parameters that can then be used to predict diffusion coefficient behavior over sundry conditions. In this work, we present methods for estimating all of the model parameters without any diffusion data and examine the accuracy of the resulting diffusion coefficient predictions. This is the only technique known that predicts polymer/solvent diffusion behavior without any use of any diffusion data. Copyright © 1992 American Institute of Chemical Engineers&quot;,&quot;author&quot;:[{&quot;dropping-particle&quot;:&quot;&quot;,&quot;family&quot;:&quot;Zielinski&quot;,&quot;given&quot;:&quot;John M.&quot;,&quot;non-dropping-particle&quot;:&quot;&quot;,&quot;parse-names&quot;:false,&quot;suffix&quot;:&quot;&quot;},{&quot;dropping-particle&quot;:&quot;&quot;,&quot;family&quot;:&quot;Duda&quot;,&quot;given&quot;:&quot;J. L.&quot;,&quot;non-dropping-particle&quot;:&quot;&quot;,&quot;parse-names&quot;:false,&quot;suffix&quot;:&quot;&quot;}],&quot;container-title&quot;:&quot;AIChE Journal&quot;,&quot;id&quot;:&quot;dd871146-9cef-3d56-a2c0-3fe2bc8d6ed7&quot;,&quot;issue&quot;:&quot;3&quot;,&quot;issued&quot;:{&quot;date-parts&quot;:[[&quot;1992&quot;,&quot;3&quot;]]},&quot;page&quot;:&quot;405-415&quot;,&quot;title&quot;:&quot;Predicting polymer/solvent diffusion coefficients using free-volume theory&quot;,&quot;type&quot;:&quot;article-journal&quot;,&quot;volume&quot;:&quot;38&quot;,&quot;container-title-short&quot;:&quot;&quot;},&quot;uris&quot;:[&quot;http://www.mendeley.com/documents/?uuid=899b183c-a075-43f8-9b29-97f7dc085efa&quot;],&quot;isTemporary&quot;:false,&quot;legacyDesktopId&quot;:&quot;899b183c-a075-43f8-9b29-97f7dc085efa&quot;}]},{&quot;citationID&quot;:&quot;MENDELEY_CITATION_010f0407-22a3-4206-9579-34421f161a76&quot;,&quot;properties&quot;:{&quot;noteIndex&quot;:0},&quot;isEdited&quot;:false,&quot;manualOverride&quot;:{&quot;citeprocText&quot;:&quot;[113]&quot;,&quot;isManuallyOverridden&quot;:false,&quot;manualOverrideText&quot;:&quot;&quot;},&quot;citationTag&quot;:&quot;MENDELEY_CITATION_v3_eyJjaXRhdGlvbklEIjoiTUVOREVMRVlfQ0lUQVRJT05fMDEwZjA0MDctMjJhMy00MjA2LTk1NzktMzQ0MjFmMTYxYTc2IiwicHJvcGVydGllcyI6eyJub3RlSW5kZXgiOjB9LCJpc0VkaXRlZCI6ZmFsc2UsIm1hbnVhbE92ZXJyaWRlIjp7ImNpdGVwcm9jVGV4dCI6IlsxMTNdIiwiaXNNYW51YWxseU92ZXJyaWRkZW4iOmZhbHNlLCJtYW51YWxPdmVycmlkZVRleHQiOiIifSwiY2l0YXRpb25JdGVtcyI6W3siaWQiOiI2ZWVkNTU3Yi03OWQ2LTNmYzgtOWViNS05MzlkMmU3MGM0Y2UiLCJpdGVtRGF0YSI6eyJET0kiOiIxMC4xMDE2L2oucG9yZ2NvYXQuMjAxNy4wNS4wMDQiLCJJU1NOIjoiMDMwMDk0NDAiLCJhYnN0cmFjdCI6IlRoaXMgcmV2aWV3IHBhcGVyIGRlYWxzIHRoZSBoaXN0b3J5IGFuZCBkZXZlbG9wbWVudCBvZiB2YXJpb3VzIHRoZW9yaWVzIHRvIHByZWRpY3QgdGhlIGRpZmZ1c2lvbiBpbiBwb2x5bWVyaWMgc3lzdGVtcy4gVGhlIGJhc2lzIGFuZCBhcHBsaWNhdGlvbiBvZiB2YXJpb3VzIHRoZW9yaWVzIHdpdGggdGhlIHByZWRpY3Rpb24gY2FwYWJpbGl0aWVzIGFyZSBkaXNjdXNzZWQuIFRoZSBtb3N0IGNvbW1vbmx5IHVzZWQgdGhlb3J5IGlzIFZyZW50YXMgYW5kIER1ZGEgZnJlZSB2b2x1bWUgdGhlb3J5IHdpdGggZXhjZWxsZW50IGFncmVlbWVudCB3aXRoIGV4cGVyaW1lbnRhbCBkYXRhIHJlcG9ydCBzbyBmYXIuIFRoaXMgdGhlb3J5IHByZWRpY3RzIHRoZSBkYXRhIHZlcnkgYWNjdXJhdGVseSBpbiBydWJiZXJ5IHJlZ2lvbi4gSG93ZXZlciwgZmV3IG1vZGlmaWNhdGlvbnMgaGF2ZSBjb21lIHVwIGluIHRoaXMgdGhlb3J5IHRvIHByZWRpY3QgdGhlIGRpZmZ1c2lvbiBhYm92ZSB0aGUgZ2xhc3MgdHJhbnNpdGlvbiB3aXRoIGEgbGl0dGxlIHN1Y2Nlc3MuIiwiYXV0aG9yIjpbeyJkcm9wcGluZy1wYXJ0aWNsZSI6IiIsImZhbWlseSI6IlNoYXJtYSIsImdpdmVuIjoiSnlvdGkiLCJub24tZHJvcHBpbmctcGFydGljbGUiOiIiLCJwYXJzZS1uYW1lcyI6ZmFsc2UsInN1ZmZpeCI6IiJ9LHsiZHJvcHBpbmctcGFydGljbGUiOiIiLCJmYW1pbHkiOiJUZXdhcmkiLCJnaXZlbiI6IktzaGl0aWoiLCJub24tZHJvcHBpbmctcGFydGljbGUiOiIiLCJwYXJzZS1uYW1lcyI6ZmFsc2UsInN1ZmZpeCI6IiJ9LHsiZHJvcHBpbmctcGFydGljbGUiOiIiLCJmYW1pbHkiOiJBcnlhIiwiZ2l2ZW4iOiJSYWogS3VtYXIiLCJub24tZHJvcHBpbmctcGFydGljbGUiOiIiLCJwYXJzZS1uYW1lcyI6ZmFsc2UsInN1ZmZpeCI6IiJ9XSwiY29udGFpbmVyLXRpdGxlIjoiUHJvZ3Jlc3MgaW4gT3JnYW5pYyBDb2F0aW5ncyIsImlkIjoiNmVlZDU1N2ItNzlkNi0zZmM4LTllYjUtOTM5ZDJlNzBjNGNlIiwiaXNzdWUiOiJBcHJpbCIsImlzc3VlZCI6eyJkYXRlLXBhcnRzIjpbWyIyMDE3Il1dfSwicGFnZSI6IjgzLTkyIiwicHVibGlzaGVyIjoiRWxzZXZpZXIiLCJ0aXRsZSI6IkRpZmZ1c2lvbiBpbiBwb2x5bWVyaWMgc3lzdGVtc+KAk0EgcmV2aWV3IG9uIGZyZWUgdm9sdW1lIHRoZW9yeSIsInR5cGUiOiJhcnRpY2xlLWpvdXJuYWwiLCJ2b2x1bWUiOiIxMTEiLCJjb250YWluZXItdGl0bGUtc2hvcnQiOiJQcm9nIE9yZyBDb2F0In0sInVyaXMiOlsiaHR0cDovL3d3dy5tZW5kZWxleS5jb20vZG9jdW1lbnRzLz91dWlkPWExMDhkNzc0LTY1ZDItNDE3ZS05MWMzLTRmZWE5NzM1YjYwYSJdLCJpc1RlbXBvcmFyeSI6ZmFsc2UsImxlZ2FjeURlc2t0b3BJZCI6ImExMDhkNzc0LTY1ZDItNDE3ZS05MWMzLTRmZWE5NzM1YjYwYSJ9XX0=&quot;,&quot;citationItems&quot;:[{&quot;id&quot;:&quot;6eed557b-79d6-3fc8-9eb5-939d2e70c4ce&quot;,&quot;itemData&quot;:{&quot;DOI&quot;:&quot;10.1016/j.porgcoat.2017.05.004&quot;,&quot;ISSN&quot;:&quot;03009440&quot;,&quot;abstract&quot;:&quot;This review paper deals the history and development of various theories to predict the diffusion in polymeric systems. The basis and application of various theories with the prediction capabilities are discussed. The most commonly used theory is Vrentas and Duda free volume theory with excellent agreement with experimental data report so far. This theory predicts the data very accurately in rubbery region. However, few modifications have come up in this theory to predict the diffusion above the glass transition with a little success.&quot;,&quot;author&quot;:[{&quot;dropping-particle&quot;:&quot;&quot;,&quot;family&quot;:&quot;Sharma&quot;,&quot;given&quot;:&quot;Jyoti&quot;,&quot;non-dropping-particle&quot;:&quot;&quot;,&quot;parse-names&quot;:false,&quot;suffix&quot;:&quot;&quot;},{&quot;dropping-particle&quot;:&quot;&quot;,&quot;family&quot;:&quot;Tewari&quot;,&quot;given&quot;:&quot;Kshitij&quot;,&quot;non-dropping-particle&quot;:&quot;&quot;,&quot;parse-names&quot;:false,&quot;suffix&quot;:&quot;&quot;},{&quot;dropping-particle&quot;:&quot;&quot;,&quot;family&quot;:&quot;Arya&quot;,&quot;given&quot;:&quot;Raj Kumar&quot;,&quot;non-dropping-particle&quot;:&quot;&quot;,&quot;parse-names&quot;:false,&quot;suffix&quot;:&quot;&quot;}],&quot;container-title&quot;:&quot;Progress in Organic Coatings&quot;,&quot;id&quot;:&quot;6eed557b-79d6-3fc8-9eb5-939d2e70c4ce&quot;,&quot;issue&quot;:&quot;April&quot;,&quot;issued&quot;:{&quot;date-parts&quot;:[[&quot;2017&quot;]]},&quot;page&quot;:&quot;83-92&quot;,&quot;publisher&quot;:&quot;Elsevier&quot;,&quot;title&quot;:&quot;Diffusion in polymeric systems–A review on free volume theory&quot;,&quot;type&quot;:&quot;article-journal&quot;,&quot;volume&quot;:&quot;111&quot;,&quot;container-title-short&quot;:&quot;Prog Org Coat&quot;},&quot;uris&quot;:[&quot;http://www.mendeley.com/documents/?uuid=a108d774-65d2-417e-91c3-4fea9735b60a&quot;],&quot;isTemporary&quot;:false,&quot;legacyDesktopId&quot;:&quot;a108d774-65d2-417e-91c3-4fea9735b60a&quot;}]},{&quot;citationID&quot;:&quot;MENDELEY_CITATION_2378ab7f-3c0a-40ca-bb88-fd9d20a474a6&quot;,&quot;properties&quot;:{&quot;noteIndex&quot;:0},&quot;isEdited&quot;:false,&quot;manualOverride&quot;:{&quot;citeprocText&quot;:&quot;[115]&quot;,&quot;isManuallyOverridden&quot;:false,&quot;manualOverrideText&quot;:&quot;&quot;},&quot;citationTag&quot;:&quot;MENDELEY_CITATION_v3_eyJjaXRhdGlvbklEIjoiTUVOREVMRVlfQ0lUQVRJT05fMjM3OGFiN2YtM2MwYS00MGNhLWJiODgtZmQ5ZDIwYTQ3NGE2IiwicHJvcGVydGllcyI6eyJub3RlSW5kZXgiOjB9LCJpc0VkaXRlZCI6ZmFsc2UsIm1hbnVhbE92ZXJyaWRlIjp7ImNpdGVwcm9jVGV4dCI6IlsxMTVdIiwiaXNNYW51YWxseU92ZXJyaWRkZW4iOmZhbHNlLCJtYW51YWxPdmVycmlkZVRleHQiOiIifSwiY2l0YXRpb25JdGVtcyI6W3siaWQiOiIzMjZlODkwZC1jYWM0LTMxMWQtYTRhNC0zZTAyMjA3MzM1NWYiLCJpdGVtRGF0YSI6eyJET0kiOiIxMC4xMDIxL2Fjcy5tYWNyb21vbC41YjAwODk1IiwiSVNTTiI6IjE1MjA1ODM1IiwiYWJzdHJhY3QiOiJUaGlzIFBlcnNwZWN0aXZlIGNvbnZleXMgdG8gdGhlIGdlbmVyYWwgcmVhZGVyIG9mIE1hY3JvbW9sZWN1bGVzIHRoZSBiYXNpYyBpZGVhcyBhbmQgcG9zc2liaWxpdGllcyBvZiBpbnZlcnNlIGdhcyBjaHJvbWF0b2dyYXBoeSAoSUdDKS4gVGhpcyBtZXRob2Qgd2hpY2ggYXBwZWFyZWQgYWJvdXQgNTAgeWVhcnMgYWdvIGlzIG5vdyBhIHZlcnNhdGlsZSB0b29sIGZvciBpbnZlc3RpZ2F0aW9uIG9mIHRoZSBpbnRlcmFjdGlvbnMgb2YgcG9seW1lcnMgd2l0aCB2YXBvcnMgYW5kIHN0dWR5IG9mIHBvbHltZXIgcHJvcGVydGllcy4gVGhlIGZvY3VzIG9mIHRoaXMgUGVyc3BlY3RpdmUgaXMgb24gdGhlIHN0dWR5IG9mIGJ1bGsgc29ycHRpb24gb2YgbG93IG1vbGVjdWxhciB3ZWlnaHQgY29tcG91bmRzIGluIHBvbHltZXJzLiBUaGUgcmVzdWx0cyBvZiBjaHJvbWF0b2dyYXBoaWMgZGV0ZXJtaW5hdGlvbiBvZiBzb2x1YmlsaXR5IGNvZWZmaWNpZW50cyBhbmQgc29ycHRpb24gaXNvdGhlcm1zIGFzIHdlbGwgYXMgdGhlIGRpZmZ1c2lvbiBjb2VmZmljaWVudHMgb2YgdmFwb3JzIGluIHBvbHltZXJzIGFyZSBkaXNjdXNzZWQuIFNwZWNpYWwgYXR0ZW50aW9uIGlzIHBhaWQgdG8gdGhlIHRoZXJtb2R5bmFtaWMgcHJvcGVydGllcyBvZiBnbGFzc3kgcG9seW1lcnMgb24gdGhlIHBoZW5vbWVuYSBpbiB0aGUgdmljaW5pdHkgb2YgdGhlIGdsYXNzIHRyYW5zaXRpb24uIEluZm9ybWF0aW9uIG9uIElHQyBhcyBhIHByb2JlIG1ldGhvZCBmb3IgdGhlIGRldGVybWluYXRpb24gb2YgZnJlZSB2b2x1bWUgaW4gcG9seW1lcnMgaXMgYWxzbyBwcmVzZW50ZWQuIiwiYXV0aG9yIjpbeyJkcm9wcGluZy1wYXJ0aWNsZSI6IiIsImZhbWlseSI6IllhbXBvbHNraWkiLCJnaXZlbiI6Ill1cmkiLCJub24tZHJvcHBpbmctcGFydGljbGUiOiIiLCJwYXJzZS1uYW1lcyI6ZmFsc2UsInN1ZmZpeCI6IiJ9LHsiZHJvcHBpbmctcGFydGljbGUiOiIiLCJmYW1pbHkiOiJCZWxvdiIsImdpdmVuIjoiTmlrb2xheSIsIm5vbi1kcm9wcGluZy1wYXJ0aWNsZSI6IiIsInBhcnNlLW5hbWVzIjpmYWxzZSwic3VmZml4IjoiIn1dLCJjb250YWluZXItdGl0bGUiOiJNYWNyb21vbGVjdWxlcyIsImlkIjoiMzI2ZTg5MGQtY2FjNC0zMTFkLWE0YTQtM2UwMjIwNzMzNTVmIiwiaXNzdWUiOiIxOSIsImlzc3VlZCI6eyJkYXRlLXBhcnRzIjpbWyIyMDE1Il1dfSwicGFnZSI6IjY3NTEtNjc2NyIsInRpdGxlIjoiSW52ZXN0aWdhdGlvbiBvZiBQb2x5bWVycyBieSBJbnZlcnNlIEdhcyBDaHJvbWF0b2dyYXBoeSIsInR5cGUiOiJhcnRpY2xlLWpvdXJuYWwiLCJ2b2x1bWUiOiI0OCIsImNvbnRhaW5lci10aXRsZS1zaG9ydCI6Ik1hY3JvbW9sZWN1bGVzIn0sInVyaXMiOlsiaHR0cDovL3d3dy5tZW5kZWxleS5jb20vZG9jdW1lbnRzLz91dWlkPWUxNDZjZDRjLTdlMjUtNDhkMy1hZjdjLTJkZjJmZGU0ZTBmNSJdLCJpc1RlbXBvcmFyeSI6ZmFsc2UsImxlZ2FjeURlc2t0b3BJZCI6ImUxNDZjZDRjLTdlMjUtNDhkMy1hZjdjLTJkZjJmZGU0ZTBmNSJ9XX0=&quot;,&quot;citationItems&quot;:[{&quot;id&quot;:&quot;326e890d-cac4-311d-a4a4-3e022073355f&quot;,&quot;itemData&quot;:{&quot;DOI&quot;:&quot;10.1021/acs.macromol.5b00895&quot;,&quot;ISSN&quot;:&quot;15205835&quot;,&quot;abstract&quot;:&quot;This Perspective conveys to the general reader of Macromolecules the basic ideas and possibilities of inverse gas chromatography (IGC). This method which appeared about 50 years ago is now a versatile tool for investigation of the interactions of polymers with vapors and study of polymer properties. The focus of this Perspective is on the study of bulk sorption of low molecular weight compounds in polymers. The results of chromatographic determination of solubility coefficients and sorption isotherms as well as the diffusion coefficients of vapors in polymers are discussed. Special attention is paid to the thermodynamic properties of glassy polymers on the phenomena in the vicinity of the glass transition. Information on IGC as a probe method for the determination of free volume in polymers is also presented.&quot;,&quot;author&quot;:[{&quot;dropping-particle&quot;:&quot;&quot;,&quot;family&quot;:&quot;Yampolskii&quot;,&quot;given&quot;:&quot;Yuri&quot;,&quot;non-dropping-particle&quot;:&quot;&quot;,&quot;parse-names&quot;:false,&quot;suffix&quot;:&quot;&quot;},{&quot;dropping-particle&quot;:&quot;&quot;,&quot;family&quot;:&quot;Belov&quot;,&quot;given&quot;:&quot;Nikolay&quot;,&quot;non-dropping-particle&quot;:&quot;&quot;,&quot;parse-names&quot;:false,&quot;suffix&quot;:&quot;&quot;}],&quot;container-title&quot;:&quot;Macromolecules&quot;,&quot;id&quot;:&quot;326e890d-cac4-311d-a4a4-3e022073355f&quot;,&quot;issue&quot;:&quot;19&quot;,&quot;issued&quot;:{&quot;date-parts&quot;:[[&quot;2015&quot;]]},&quot;page&quot;:&quot;6751-6767&quot;,&quot;title&quot;:&quot;Investigation of Polymers by Inverse Gas Chromatography&quot;,&quot;type&quot;:&quot;article-journal&quot;,&quot;volume&quot;:&quot;48&quot;,&quot;container-title-short&quot;:&quot;Macromolecules&quot;},&quot;uris&quot;:[&quot;http://www.mendeley.com/documents/?uuid=e146cd4c-7e25-48d3-af7c-2df2fde4e0f5&quot;],&quot;isTemporary&quot;:false,&quot;legacyDesktopId&quot;:&quot;e146cd4c-7e25-48d3-af7c-2df2fde4e0f5&quot;}]},{&quot;citationID&quot;:&quot;MENDELEY_CITATION_27b71872-e99b-4676-95fe-6698618f92a0&quot;,&quot;properties&quot;:{&quot;noteIndex&quot;:0},&quot;isEdited&quot;:false,&quot;manualOverride&quot;:{&quot;citeprocText&quot;:&quot;[115]&quot;,&quot;isManuallyOverridden&quot;:false,&quot;manualOverrideText&quot;:&quot;&quot;},&quot;citationTag&quot;:&quot;MENDELEY_CITATION_v3_eyJjaXRhdGlvbklEIjoiTUVOREVMRVlfQ0lUQVRJT05fMjdiNzE4NzItZTk5Yi00Njc2LTk1ZmUtNjY5ODYxOGY5MmEwIiwicHJvcGVydGllcyI6eyJub3RlSW5kZXgiOjB9LCJpc0VkaXRlZCI6ZmFsc2UsIm1hbnVhbE92ZXJyaWRlIjp7ImNpdGVwcm9jVGV4dCI6IlsxMTVdIiwiaXNNYW51YWxseU92ZXJyaWRkZW4iOmZhbHNlLCJtYW51YWxPdmVycmlkZVRleHQiOiIifSwiY2l0YXRpb25JdGVtcyI6W3siaWQiOiIzMjZlODkwZC1jYWM0LTMxMWQtYTRhNC0zZTAyMjA3MzM1NWYiLCJpdGVtRGF0YSI6eyJET0kiOiIxMC4xMDIxL2Fjcy5tYWNyb21vbC41YjAwODk1IiwiSVNTTiI6IjE1MjA1ODM1IiwiYWJzdHJhY3QiOiJUaGlzIFBlcnNwZWN0aXZlIGNvbnZleXMgdG8gdGhlIGdlbmVyYWwgcmVhZGVyIG9mIE1hY3JvbW9sZWN1bGVzIHRoZSBiYXNpYyBpZGVhcyBhbmQgcG9zc2liaWxpdGllcyBvZiBpbnZlcnNlIGdhcyBjaHJvbWF0b2dyYXBoeSAoSUdDKS4gVGhpcyBtZXRob2Qgd2hpY2ggYXBwZWFyZWQgYWJvdXQgNTAgeWVhcnMgYWdvIGlzIG5vdyBhIHZlcnNhdGlsZSB0b29sIGZvciBpbnZlc3RpZ2F0aW9uIG9mIHRoZSBpbnRlcmFjdGlvbnMgb2YgcG9seW1lcnMgd2l0aCB2YXBvcnMgYW5kIHN0dWR5IG9mIHBvbHltZXIgcHJvcGVydGllcy4gVGhlIGZvY3VzIG9mIHRoaXMgUGVyc3BlY3RpdmUgaXMgb24gdGhlIHN0dWR5IG9mIGJ1bGsgc29ycHRpb24gb2YgbG93IG1vbGVjdWxhciB3ZWlnaHQgY29tcG91bmRzIGluIHBvbHltZXJzLiBUaGUgcmVzdWx0cyBvZiBjaHJvbWF0b2dyYXBoaWMgZGV0ZXJtaW5hdGlvbiBvZiBzb2x1YmlsaXR5IGNvZWZmaWNpZW50cyBhbmQgc29ycHRpb24gaXNvdGhlcm1zIGFzIHdlbGwgYXMgdGhlIGRpZmZ1c2lvbiBjb2VmZmljaWVudHMgb2YgdmFwb3JzIGluIHBvbHltZXJzIGFyZSBkaXNjdXNzZWQuIFNwZWNpYWwgYXR0ZW50aW9uIGlzIHBhaWQgdG8gdGhlIHRoZXJtb2R5bmFtaWMgcHJvcGVydGllcyBvZiBnbGFzc3kgcG9seW1lcnMgb24gdGhlIHBoZW5vbWVuYSBpbiB0aGUgdmljaW5pdHkgb2YgdGhlIGdsYXNzIHRyYW5zaXRpb24uIEluZm9ybWF0aW9uIG9uIElHQyBhcyBhIHByb2JlIG1ldGhvZCBmb3IgdGhlIGRldGVybWluYXRpb24gb2YgZnJlZSB2b2x1bWUgaW4gcG9seW1lcnMgaXMgYWxzbyBwcmVzZW50ZWQuIiwiYXV0aG9yIjpbeyJkcm9wcGluZy1wYXJ0aWNsZSI6IiIsImZhbWlseSI6IllhbXBvbHNraWkiLCJnaXZlbiI6Ill1cmkiLCJub24tZHJvcHBpbmctcGFydGljbGUiOiIiLCJwYXJzZS1uYW1lcyI6ZmFsc2UsInN1ZmZpeCI6IiJ9LHsiZHJvcHBpbmctcGFydGljbGUiOiIiLCJmYW1pbHkiOiJCZWxvdiIsImdpdmVuIjoiTmlrb2xheSIsIm5vbi1kcm9wcGluZy1wYXJ0aWNsZSI6IiIsInBhcnNlLW5hbWVzIjpmYWxzZSwic3VmZml4IjoiIn1dLCJjb250YWluZXItdGl0bGUiOiJNYWNyb21vbGVjdWxlcyIsImlkIjoiMzI2ZTg5MGQtY2FjNC0zMTFkLWE0YTQtM2UwMjIwNzMzNTVmIiwiaXNzdWUiOiIxOSIsImlzc3VlZCI6eyJkYXRlLXBhcnRzIjpbWyIyMDE1Il1dfSwicGFnZSI6IjY3NTEtNjc2NyIsInRpdGxlIjoiSW52ZXN0aWdhdGlvbiBvZiBQb2x5bWVycyBieSBJbnZlcnNlIEdhcyBDaHJvbWF0b2dyYXBoeSIsInR5cGUiOiJhcnRpY2xlLWpvdXJuYWwiLCJ2b2x1bWUiOiI0OCIsImNvbnRhaW5lci10aXRsZS1zaG9ydCI6Ik1hY3JvbW9sZWN1bGVzIn0sInVyaXMiOlsiaHR0cDovL3d3dy5tZW5kZWxleS5jb20vZG9jdW1lbnRzLz91dWlkPWUxNDZjZDRjLTdlMjUtNDhkMy1hZjdjLTJkZjJmZGU0ZTBmNSJdLCJpc1RlbXBvcmFyeSI6ZmFsc2UsImxlZ2FjeURlc2t0b3BJZCI6ImUxNDZjZDRjLTdlMjUtNDhkMy1hZjdjLTJkZjJmZGU0ZTBmNSJ9XX0=&quot;,&quot;citationItems&quot;:[{&quot;id&quot;:&quot;326e890d-cac4-311d-a4a4-3e022073355f&quot;,&quot;itemData&quot;:{&quot;DOI&quot;:&quot;10.1021/acs.macromol.5b00895&quot;,&quot;ISSN&quot;:&quot;15205835&quot;,&quot;abstract&quot;:&quot;This Perspective conveys to the general reader of Macromolecules the basic ideas and possibilities of inverse gas chromatography (IGC). This method which appeared about 50 years ago is now a versatile tool for investigation of the interactions of polymers with vapors and study of polymer properties. The focus of this Perspective is on the study of bulk sorption of low molecular weight compounds in polymers. The results of chromatographic determination of solubility coefficients and sorption isotherms as well as the diffusion coefficients of vapors in polymers are discussed. Special attention is paid to the thermodynamic properties of glassy polymers on the phenomena in the vicinity of the glass transition. Information on IGC as a probe method for the determination of free volume in polymers is also presented.&quot;,&quot;author&quot;:[{&quot;dropping-particle&quot;:&quot;&quot;,&quot;family&quot;:&quot;Yampolskii&quot;,&quot;given&quot;:&quot;Yuri&quot;,&quot;non-dropping-particle&quot;:&quot;&quot;,&quot;parse-names&quot;:false,&quot;suffix&quot;:&quot;&quot;},{&quot;dropping-particle&quot;:&quot;&quot;,&quot;family&quot;:&quot;Belov&quot;,&quot;given&quot;:&quot;Nikolay&quot;,&quot;non-dropping-particle&quot;:&quot;&quot;,&quot;parse-names&quot;:false,&quot;suffix&quot;:&quot;&quot;}],&quot;container-title&quot;:&quot;Macromolecules&quot;,&quot;id&quot;:&quot;326e890d-cac4-311d-a4a4-3e022073355f&quot;,&quot;issue&quot;:&quot;19&quot;,&quot;issued&quot;:{&quot;date-parts&quot;:[[&quot;2015&quot;]]},&quot;page&quot;:&quot;6751-6767&quot;,&quot;title&quot;:&quot;Investigation of Polymers by Inverse Gas Chromatography&quot;,&quot;type&quot;:&quot;article-journal&quot;,&quot;volume&quot;:&quot;48&quot;,&quot;container-title-short&quot;:&quot;Macromolecules&quot;},&quot;uris&quot;:[&quot;http://www.mendeley.com/documents/?uuid=e146cd4c-7e25-48d3-af7c-2df2fde4e0f5&quot;],&quot;isTemporary&quot;:false,&quot;legacyDesktopId&quot;:&quot;e146cd4c-7e25-48d3-af7c-2df2fde4e0f5&quot;}]},{&quot;citationID&quot;:&quot;MENDELEY_CITATION_00d5494e-d1d4-4ce1-a8aa-dbfff98c13c1&quot;,&quot;properties&quot;:{&quot;noteIndex&quot;:0},&quot;isEdited&quot;:false,&quot;manualOverride&quot;:{&quot;isManuallyOverridden&quot;:false,&quot;citeprocText&quot;:&quot;[116]&quot;,&quot;manualOverrideText&quot;:&quot;&quot;},&quot;citationTag&quot;:&quot;MENDELEY_CITATION_v3_eyJjaXRhdGlvbklEIjoiTUVOREVMRVlfQ0lUQVRJT05fMDBkNTQ5NGUtZDFkNC00Y2UxLWE4YWEtZGJmZmY5OGMxM2MxIiwicHJvcGVydGllcyI6eyJub3RlSW5kZXgiOjB9LCJpc0VkaXRlZCI6ZmFsc2UsIm1hbnVhbE92ZXJyaWRlIjp7ImlzTWFudWFsbHlPdmVycmlkZGVuIjpmYWxzZSwiY2l0ZXByb2NUZXh0IjoiWzExNl0iLCJtYW51YWxPdmVycmlkZVRleHQiOiIifSwiY2l0YXRpb25JdGVtcyI6W3siaWQiOiJmODcxNmU5Yy1mMTk3LTNlMDUtYjVkMi0yYTFlYTQ4Mjg0NGEiLCJpdGVtRGF0YSI6eyJ0eXBlIjoiY2hhcHRlciIsImlkIjoiZjg3MTZlOWMtZjE5Ny0zZTA1LWI1ZDItMmExZWE0ODI4NDRhIiwidGl0bGUiOiJUaGVvcnkgb2YgY2hyb21hdG9ncmFwaHkgaW4gb3BlbiBhbmQgY29hdGVkIHR1YnVsYXIgY29sdW1ucyB3aXRoIHJvdW5kIGFuZCByZWN0YW5ndWxhciBjcm9zcy1zZWN0aW9ucyIsImF1dGhvciI6W3siZmFtaWx5IjoiR29sYXkiLCJnaXZlbiI6Ik0gSiBFIiwicGFyc2UtbmFtZXMiOmZhbHNlLCJkcm9wcGluZy1wYXJ0aWNsZSI6IiIsIm5vbi1kcm9wcGluZy1wYXJ0aWNsZSI6IiJ9XSwiY29udGFpbmVyLXRpdGxlIjoiR2FzIENocm9tYXRvZ3JhcGh5IiwiZWRpdG9yIjpbeyJmYW1pbHkiOiJEZXN0eSIsImdpdmVuIjoiRCBIIiwicGFyc2UtbmFtZXMiOmZhbHNlLCJkcm9wcGluZy1wYXJ0aWNsZSI6IiIsIm5vbi1kcm9wcGluZy1wYXJ0aWNsZSI6IiJ9XSwiaXNzdWVkIjp7ImRhdGUtcGFydHMiOltbMTk1OF1dfSwicHVibGlzaGVyLXBsYWNlIjoiTG9uZG9uIiwicGFnZSI6IjM2LTU1IiwicHVibGlzaGVyIjoiQnV0dGVyd29ydGhzIiwiY29udGFpbmVyLXRpdGxlLXNob3J0IjoiIn0sImlzVGVtcG9yYXJ5IjpmYWxzZX1dfQ==&quot;,&quot;citationItems&quot;:[{&quot;id&quot;:&quot;f8716e9c-f197-3e05-b5d2-2a1ea482844a&quot;,&quot;itemData&quot;:{&quot;type&quot;:&quot;chapter&quot;,&quot;id&quot;:&quot;f8716e9c-f197-3e05-b5d2-2a1ea482844a&quot;,&quot;title&quot;:&quot;Theory of chromatography in open and coated tubular columns with round and rectangular cross-sections&quot;,&quot;author&quot;:[{&quot;family&quot;:&quot;Golay&quot;,&quot;given&quot;:&quot;M J E&quot;,&quot;parse-names&quot;:false,&quot;dropping-particle&quot;:&quot;&quot;,&quot;non-dropping-particle&quot;:&quot;&quot;}],&quot;container-title&quot;:&quot;Gas Chromatography&quot;,&quot;editor&quot;:[{&quot;family&quot;:&quot;Desty&quot;,&quot;given&quot;:&quot;D H&quot;,&quot;parse-names&quot;:false,&quot;dropping-particle&quot;:&quot;&quot;,&quot;non-dropping-particle&quot;:&quot;&quot;}],&quot;issued&quot;:{&quot;date-parts&quot;:[[1958]]},&quot;publisher-place&quot;:&quot;London&quot;,&quot;page&quot;:&quot;36-55&quot;,&quot;publisher&quot;:&quot;Butterworths&quot;,&quot;container-title-short&quot;:&quot;&quot;},&quot;isTemporary&quot;:false}]},{&quot;citationID&quot;:&quot;MENDELEY_CITATION_e994e76e-e19c-47e7-9508-a5309b43afa9&quot;,&quot;properties&quot;:{&quot;noteIndex&quot;:0},&quot;isEdited&quot;:false,&quot;manualOverride&quot;:{&quot;citeprocText&quot;:&quot;[117]&quot;,&quot;isManuallyOverridden&quot;:false,&quot;manualOverrideText&quot;:&quot;&quot;},&quot;citationTag&quot;:&quot;MENDELEY_CITATION_v3_eyJjaXRhdGlvbklEIjoiTUVOREVMRVlfQ0lUQVRJT05fZTk5NGU3NmUtZTE5Yy00N2U3LTk1MDgtYTUzMDliNDNhZmE5IiwicHJvcGVydGllcyI6eyJub3RlSW5kZXgiOjB9LCJpc0VkaXRlZCI6ZmFsc2UsIm1hbnVhbE92ZXJyaWRlIjp7ImNpdGVwcm9jVGV4dCI6IlsxMTddIiwiaXNNYW51YWxseU92ZXJyaWRkZW4iOmZhbHNl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nVyaXMiOlsiaHR0cDovL3d3dy5tZW5kZWxleS5jb20vZG9jdW1lbnRzLz91dWlkPTgyZDFkYzg1LTZkYjUtNDg1ZC1iN2JhLWYzMDYwYWRiOTQwMyJdLCJpc1RlbXBvcmFyeSI6ZmFsc2UsImxlZ2FjeURlc2t0b3BJZCI6IjgyZDFkYzg1LTZkYjUtNDg1ZC1iN2JhLWYzMDYwYWRiOTQwMyJ9XX0=&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uris&quot;:[&quot;http://www.mendeley.com/documents/?uuid=82d1dc85-6db5-485d-b7ba-f3060adb9403&quot;],&quot;isTemporary&quot;:false,&quot;legacyDesktopId&quot;:&quot;82d1dc85-6db5-485d-b7ba-f3060adb9403&quot;}]},{&quot;citationID&quot;:&quot;MENDELEY_CITATION_ea56b583-bfd0-401f-b061-c3da34f8cbca&quot;,&quot;properties&quot;:{&quot;noteIndex&quot;:0},&quot;isEdited&quot;:false,&quot;manualOverride&quot;:{&quot;citeprocText&quot;:&quot;[117]&quot;,&quot;isManuallyOverridden&quot;:false,&quot;manualOverrideText&quot;:&quot;&quot;},&quot;citationTag&quot;:&quot;MENDELEY_CITATION_v3_eyJjaXRhdGlvbklEIjoiTUVOREVMRVlfQ0lUQVRJT05fZWE1NmI1ODMtYmZkMC00MDFmLWIwNjEtYzNkYTM0ZjhjYmNhIiwicHJvcGVydGllcyI6eyJub3RlSW5kZXgiOjB9LCJpc0VkaXRlZCI6ZmFsc2UsIm1hbnVhbE92ZXJyaWRlIjp7ImNpdGVwcm9jVGV4dCI6IlsxMTddIiwiaXNNYW51YWxseU92ZXJyaWRkZW4iOmZhbHNl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nVyaXMiOlsiaHR0cDovL3d3dy5tZW5kZWxleS5jb20vZG9jdW1lbnRzLz91dWlkPTgyZDFkYzg1LTZkYjUtNDg1ZC1iN2JhLWYzMDYwYWRiOTQwMyJdLCJpc1RlbXBvcmFyeSI6ZmFsc2UsImxlZ2FjeURlc2t0b3BJZCI6IjgyZDFkYzg1LTZkYjUtNDg1ZC1iN2JhLWYzMDYwYWRiOTQwMyJ9XX0=&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uris&quot;:[&quot;http://www.mendeley.com/documents/?uuid=82d1dc85-6db5-485d-b7ba-f3060adb9403&quot;],&quot;isTemporary&quot;:false,&quot;legacyDesktopId&quot;:&quot;82d1dc85-6db5-485d-b7ba-f3060adb9403&quot;}]},{&quot;citationID&quot;:&quot;MENDELEY_CITATION_76cbdadf-5c6e-4adc-ad9f-3f55f2e9b1cc&quot;,&quot;properties&quot;:{&quot;noteIndex&quot;:0},&quot;isEdited&quot;:false,&quot;manualOverride&quot;:{&quot;citeprocText&quot;:&quot;[118]&quot;,&quot;isManuallyOverridden&quot;:false,&quot;manualOverrideText&quot;:&quot;&quot;},&quot;citationTag&quot;:&quot;MENDELEY_CITATION_v3_eyJjaXRhdGlvbklEIjoiTUVOREVMRVlfQ0lUQVRJT05fNzZjYmRhZGYtNWM2ZS00YWRjLWFkOWYtM2Y1NWYyZTliMWNjIiwicHJvcGVydGllcyI6eyJub3RlSW5kZXgiOjB9LCJpc0VkaXRlZCI6ZmFsc2UsIm1hbnVhbE92ZXJyaWRlIjp7ImNpdGVwcm9jVGV4dCI6IlsxMThdIiwiaXNNYW51YWxseU92ZXJyaWRkZW4iOmZhbHNlLCJtYW51YWxPdmVycmlkZVRleHQiOiIifSwiY2l0YXRpb25JdGVtcyI6W3siaWQiOiJiNzRkMmUyZC1jZjJiLTM1YzYtYTNjZi1mOTVkNDRlYjBmNzkiLCJpdGVtRGF0YSI6eyJET0kiOiIxMC4xMDIxL2FjOTYwNjMzcCIsIklTU04iOiIwMDAzLTI3MDAiLCJhdXRob3IiOlt7ImRyb3BwaW5nLXBhcnRpY2xlIjoiIiwiZmFtaWx5IjoiTWFydG9zIiwiZ2l2ZW4iOiJQZXJyeSBBLiIsIm5vbi1kcm9wcGluZy1wYXJ0aWNsZSI6IiIsInBhcnNlLW5hbWVzIjpmYWxzZSwic3VmZml4IjoiIn0seyJkcm9wcGluZy1wYXJ0aWNsZSI6IiIsImZhbWlseSI6IlNhcmF1bGxvIiwiZ2l2ZW4iOiJBbmdlbGE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Yjc0ZDJlMmQtY2YyYi0zNWM2LWEzY2YtZjk1ZDQ0ZWIwZjc5IiwiaXNzdWUiOiIzIiwiaXNzdWVkIjp7ImRhdGUtcGFydHMiOltbIjE5OTciLCIyIl1dfSwicGFnZSI6IjQwMi00MDgiLCJ0aXRsZSI6IkVzdGltYXRpb24gb2YgQWlyL0NvYXRpbmcgRGlzdHJpYnV0aW9uIENvZWZmaWNpZW50cyBmb3IgU29saWQgUGhhc2UgTWljcm9leHRyYWN0aW9uIFVzaW5nIFJldGVudGlvbiBJbmRleGVzIGZyb20gTGluZWFyIFRlbXBlcmF0dXJlLVByb2dyYW1tZWQgQ2FwaWxsYXJ5IEdhcyBDaHJvbWF0b2dyYXBoeS4gQXBwbGljYXRpb24gdG8gdGhlIFNhbXBsaW5nIGFuZCBBbmFseXNpcyBvZiBUb3RhbCBQZXRyb2xldW0gSHlkcm9jYXJib25zIGluIEFpciIsInR5cGUiOiJhcnRpY2xlLWpvdXJuYWwiLCJ2b2x1bWUiOiI2OSIsImNvbnRhaW5lci10aXRsZS1zaG9ydCI6IkFuYWwgQ2hlbSJ9LCJ1cmlzIjpbImh0dHA6Ly93d3cubWVuZGVsZXkuY29tL2RvY3VtZW50cy8/dXVpZD0yMjA4ZWNkZi01MTk2LTQzZDMtYWY4Zi05MzY3Y2ZkZmVlNTYiXSwiaXNUZW1wb3JhcnkiOmZhbHNlLCJsZWdhY3lEZXNrdG9wSWQiOiIyMjA4ZWNkZi01MTk2LTQzZDMtYWY4Zi05MzY3Y2ZkZmVlNTYifV19&quot;,&quot;citationItems&quot;:[{&quot;id&quot;:&quot;b74d2e2d-cf2b-35c6-a3cf-f95d44eb0f79&quot;,&quot;itemData&quot;:{&quot;DOI&quot;:&quot;10.1021/ac960633p&quot;,&quot;ISSN&quot;:&quot;0003-2700&quot;,&quot;author&quot;:[{&quot;dropping-particle&quot;:&quot;&quot;,&quot;family&quot;:&quot;Martos&quot;,&quot;given&quot;:&quot;Perry A.&quot;,&quot;non-dropping-particle&quot;:&quot;&quot;,&quot;parse-names&quot;:false,&quot;suffix&quot;:&quot;&quot;},{&quot;dropping-particle&quot;:&quot;&quot;,&quot;family&quot;:&quot;Saraullo&quot;,&quot;given&quot;:&quot;Angela&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b74d2e2d-cf2b-35c6-a3cf-f95d44eb0f79&quot;,&quot;issue&quot;:&quot;3&quot;,&quot;issued&quot;:{&quot;date-parts&quot;:[[&quot;1997&quot;,&quot;2&quot;]]},&quot;page&quot;:&quot;402-408&quot;,&quot;title&quot;:&quot;Estimation of Air/Coating Distribution Coefficients for Solid Phase Microextraction Using Retention Indexes from Linear Temperature-Programmed Capillary Gas Chromatography. Application to the Sampling and Analysis of Total Petroleum Hydrocarbons in Air&quot;,&quot;type&quot;:&quot;article-journal&quot;,&quot;volume&quot;:&quot;69&quot;,&quot;container-title-short&quot;:&quot;Anal Chem&quot;},&quot;uris&quot;:[&quot;http://www.mendeley.com/documents/?uuid=2208ecdf-5196-43d3-af8f-9367cfdfee56&quot;],&quot;isTemporary&quot;:false,&quot;legacyDesktopId&quot;:&quot;2208ecdf-5196-43d3-af8f-9367cfdfee56&quot;}]},{&quot;citationID&quot;:&quot;MENDELEY_CITATION_173a6caf-9045-4f8b-8826-1502fa3e56ea&quot;,&quot;properties&quot;:{&quot;noteIndex&quot;:0},&quot;isEdited&quot;:false,&quot;manualOverride&quot;:{&quot;citeprocText&quot;:&quot;[119]&quot;,&quot;isManuallyOverridden&quot;:false,&quot;manualOverrideText&quot;:&quot;&quot;},&quot;citationTag&quot;:&quot;MENDELEY_CITATION_v3_eyJjaXRhdGlvbklEIjoiTUVOREVMRVlfQ0lUQVRJT05fMTczYTZjYWYtOTA0NS00ZjhiLTg4MjYtMTUwMmZhM2U1NmVhIiwicHJvcGVydGllcyI6eyJub3RlSW5kZXgiOjB9LCJpc0VkaXRlZCI6ZmFsc2UsIm1hbnVhbE92ZXJyaWRlIjp7ImNpdGVwcm9jVGV4dCI6IlsxMTldIiwiaXNNYW51YWxseU92ZXJyaWRkZW4iOmZhbHNl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nVyaXMiOlsiaHR0cDovL3d3dy5tZW5kZWxleS5jb20vZG9jdW1lbnRzLz91dWlkPTU1MmExZDdiLTE3MTQtNDQ1ZC1hNmFjLWRiMmFmODAzYTgzZCJdLCJpc1RlbXBvcmFyeSI6ZmFsc2UsImxlZ2FjeURlc2t0b3BJZCI6IjU1MmExZDdiLTE3MTQtNDQ1ZC1hNmFjLWRiMmFmODAzYTgzZCJ9XX0=&quot;,&quot;citationItems&quot;:[{&quot;id&quot;:&quot;ec312bd4-a476-3cd9-87b8-77b53124c6c4&quot;,&quot;itemData&quot;:{&quot;type&quot;:&quot;article-journal&quot;,&quot;id&quot;:&quot;ec312bd4-a476-3cd9-87b8-77b53124c6c4&quot;,&quot;title&quot;:&quot;Characterization of sorption mechanisms of solid-phase microextraction with volatile organic compounds in air samples using a linear solvation energy relationship approach&quot;,&quot;author&quot;:[{&quot;family&quot;:&quot;Prikryl&quot;,&quot;given&quot;:&quot;Petr&quot;,&quot;parse-names&quot;:false,&quot;dropping-particle&quot;:&quot;&quot;,&quot;non-dropping-particle&quot;:&quot;&quot;},{&quot;family&quot;:&quot;Sevcik&quot;,&quot;given&quot;:&quot;Jiri G K&quot;,&quot;parse-names&quot;:false,&quot;dropping-particle&quot;:&quot;&quot;,&quot;non-dropping-particle&quot;:&quot;&quot;}],&quot;container-title&quot;:&quot;Journal of Chromatography A&quot;,&quot;DOI&quot;:&quot;10.1016/j.chroma.2007.10.016&quot;,&quot;ISBN&quot;:&quot;0021-9673&quot;,&quot;ISSN&quot;:&quot;00219673&quot;,&quot;PMID&quot;:&quot;17964581&quot;,&quot;issued&quot;:{&quot;date-parts&quot;:[[2008]]},&quot;page&quot;:&quot;24-32&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issue&quot;:&quot;1&quot;,&quot;volume&quot;:&quot;1179&quot;,&quot;container-title-short&quot;:&quot;J Chromatogr A&quot;},&quot;uris&quot;:[&quot;http://www.mendeley.com/documents/?uuid=552a1d7b-1714-445d-a6ac-db2af803a83d&quot;],&quot;isTemporary&quot;:false,&quot;legacyDesktopId&quot;:&quot;552a1d7b-1714-445d-a6ac-db2af803a83d&quot;}]},{&quot;citationID&quot;:&quot;MENDELEY_CITATION_68ef607d-75a2-4c19-b1ac-ba977e0ceaa6&quot;,&quot;properties&quot;:{&quot;noteIndex&quot;:0},&quot;isEdited&quot;:false,&quot;manualOverride&quot;:{&quot;citeprocText&quot;:&quot;[118]&quot;,&quot;isManuallyOverridden&quot;:false,&quot;manualOverrideText&quot;:&quot;&quot;},&quot;citationTag&quot;:&quot;MENDELEY_CITATION_v3_eyJjaXRhdGlvbklEIjoiTUVOREVMRVlfQ0lUQVRJT05fNjhlZjYwN2QtNzVhMi00YzE5LWIxYWMtYmE5NzdlMGNlYWE2IiwicHJvcGVydGllcyI6eyJub3RlSW5kZXgiOjB9LCJpc0VkaXRlZCI6ZmFsc2UsIm1hbnVhbE92ZXJyaWRlIjp7ImNpdGVwcm9jVGV4dCI6IlsxMThdIiwiaXNNYW51YWxseU92ZXJyaWRkZW4iOmZhbHNlLCJtYW51YWxPdmVycmlkZVRleHQiOiIifSwiY2l0YXRpb25JdGVtcyI6W3siaWQiOiJiNzRkMmUyZC1jZjJiLTM1YzYtYTNjZi1mOTVkNDRlYjBmNzkiLCJpdGVtRGF0YSI6eyJET0kiOiIxMC4xMDIxL2FjOTYwNjMzcCIsIklTU04iOiIwMDAzLTI3MDAiLCJhdXRob3IiOlt7ImRyb3BwaW5nLXBhcnRpY2xlIjoiIiwiZmFtaWx5IjoiTWFydG9zIiwiZ2l2ZW4iOiJQZXJyeSBBLiIsIm5vbi1kcm9wcGluZy1wYXJ0aWNsZSI6IiIsInBhcnNlLW5hbWVzIjpmYWxzZSwic3VmZml4IjoiIn0seyJkcm9wcGluZy1wYXJ0aWNsZSI6IiIsImZhbWlseSI6IlNhcmF1bGxvIiwiZ2l2ZW4iOiJBbmdlbGEiLCJub24tZHJvcHBpbmctcGFydGljbGUiOiIiLCJwYXJzZS1uYW1lcyI6ZmFsc2UsInN1ZmZpeCI6IiJ9LHsiZHJvcHBpbmctcGFydGljbGUiOiIiLCJmYW1pbHkiOiJQYXdsaXN6eW4iLCJnaXZlbiI6IkphbnVzeiIsIm5vbi1kcm9wcGluZy1wYXJ0aWNsZSI6IiIsInBhcnNlLW5hbWVzIjpmYWxzZSwic3VmZml4IjoiIn1dLCJjb250YWluZXItdGl0bGUiOiJBbmFseXRpY2FsIENoZW1pc3RyeSIsImlkIjoiYjc0ZDJlMmQtY2YyYi0zNWM2LWEzY2YtZjk1ZDQ0ZWIwZjc5IiwiaXNzdWUiOiIzIiwiaXNzdWVkIjp7ImRhdGUtcGFydHMiOltbIjE5OTciLCIyIl1dfSwicGFnZSI6IjQwMi00MDgiLCJ0aXRsZSI6IkVzdGltYXRpb24gb2YgQWlyL0NvYXRpbmcgRGlzdHJpYnV0aW9uIENvZWZmaWNpZW50cyBmb3IgU29saWQgUGhhc2UgTWljcm9leHRyYWN0aW9uIFVzaW5nIFJldGVudGlvbiBJbmRleGVzIGZyb20gTGluZWFyIFRlbXBlcmF0dXJlLVByb2dyYW1tZWQgQ2FwaWxsYXJ5IEdhcyBDaHJvbWF0b2dyYXBoeS4gQXBwbGljYXRpb24gdG8gdGhlIFNhbXBsaW5nIGFuZCBBbmFseXNpcyBvZiBUb3RhbCBQZXRyb2xldW0gSHlkcm9jYXJib25zIGluIEFpciIsInR5cGUiOiJhcnRpY2xlLWpvdXJuYWwiLCJ2b2x1bWUiOiI2OSIsImNvbnRhaW5lci10aXRsZS1zaG9ydCI6IkFuYWwgQ2hlbSJ9LCJ1cmlzIjpbImh0dHA6Ly93d3cubWVuZGVsZXkuY29tL2RvY3VtZW50cy8/dXVpZD0yMjA4ZWNkZi01MTk2LTQzZDMtYWY4Zi05MzY3Y2ZkZmVlNTYiXSwiaXNUZW1wb3JhcnkiOmZhbHNlLCJsZWdhY3lEZXNrdG9wSWQiOiIyMjA4ZWNkZi01MTk2LTQzZDMtYWY4Zi05MzY3Y2ZkZmVlNTYifV19&quot;,&quot;citationItems&quot;:[{&quot;id&quot;:&quot;b74d2e2d-cf2b-35c6-a3cf-f95d44eb0f79&quot;,&quot;itemData&quot;:{&quot;DOI&quot;:&quot;10.1021/ac960633p&quot;,&quot;ISSN&quot;:&quot;0003-2700&quot;,&quot;author&quot;:[{&quot;dropping-particle&quot;:&quot;&quot;,&quot;family&quot;:&quot;Martos&quot;,&quot;given&quot;:&quot;Perry A.&quot;,&quot;non-dropping-particle&quot;:&quot;&quot;,&quot;parse-names&quot;:false,&quot;suffix&quot;:&quot;&quot;},{&quot;dropping-particle&quot;:&quot;&quot;,&quot;family&quot;:&quot;Saraullo&quot;,&quot;given&quot;:&quot;Angela&quot;,&quot;non-dropping-particle&quot;:&quot;&quot;,&quot;parse-names&quot;:false,&quot;suffix&quot;:&quot;&quot;},{&quot;dropping-particle&quot;:&quot;&quot;,&quot;family&quot;:&quot;Pawliszyn&quot;,&quot;given&quot;:&quot;Janusz&quot;,&quot;non-dropping-particle&quot;:&quot;&quot;,&quot;parse-names&quot;:false,&quot;suffix&quot;:&quot;&quot;}],&quot;container-title&quot;:&quot;Analytical Chemistry&quot;,&quot;id&quot;:&quot;b74d2e2d-cf2b-35c6-a3cf-f95d44eb0f79&quot;,&quot;issue&quot;:&quot;3&quot;,&quot;issued&quot;:{&quot;date-parts&quot;:[[&quot;1997&quot;,&quot;2&quot;]]},&quot;page&quot;:&quot;402-408&quot;,&quot;title&quot;:&quot;Estimation of Air/Coating Distribution Coefficients for Solid Phase Microextraction Using Retention Indexes from Linear Temperature-Programmed Capillary Gas Chromatography. Application to the Sampling and Analysis of Total Petroleum Hydrocarbons in Air&quot;,&quot;type&quot;:&quot;article-journal&quot;,&quot;volume&quot;:&quot;69&quot;,&quot;container-title-short&quot;:&quot;Anal Chem&quot;},&quot;uris&quot;:[&quot;http://www.mendeley.com/documents/?uuid=2208ecdf-5196-43d3-af8f-9367cfdfee56&quot;],&quot;isTemporary&quot;:false,&quot;legacyDesktopId&quot;:&quot;2208ecdf-5196-43d3-af8f-9367cfdfee56&quot;}]},{&quot;citationID&quot;:&quot;MENDELEY_CITATION_138e6c27-9d5c-4096-bf2f-311ba66690cb&quot;,&quot;properties&quot;:{&quot;noteIndex&quot;:0},&quot;isEdited&quot;:false,&quot;manualOverride&quot;:{&quot;citeprocText&quot;:&quot;[119]&quot;,&quot;isManuallyOverridden&quot;:false,&quot;manualOverrideText&quot;:&quot;&quot;},&quot;citationTag&quot;:&quot;MENDELEY_CITATION_v3_eyJjaXRhdGlvbklEIjoiTUVOREVMRVlfQ0lUQVRJT05fMTM4ZTZjMjctOWQ1Yy00MDk2LWJmMmYtMzExYmE2NjY5MGNiIiwicHJvcGVydGllcyI6eyJub3RlSW5kZXgiOjB9LCJpc0VkaXRlZCI6ZmFsc2UsIm1hbnVhbE92ZXJyaWRlIjp7ImNpdGVwcm9jVGV4dCI6IlsxMTldIiwiaXNNYW51YWxseU92ZXJyaWRkZW4iOmZhbHNl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nVyaXMiOlsiaHR0cDovL3d3dy5tZW5kZWxleS5jb20vZG9jdW1lbnRzLz91dWlkPTU1MmExZDdiLTE3MTQtNDQ1ZC1hNmFjLWRiMmFmODAzYTgzZCJdLCJpc1RlbXBvcmFyeSI6ZmFsc2UsImxlZ2FjeURlc2t0b3BJZCI6IjU1MmExZDdiLTE3MTQtNDQ1ZC1hNmFjLWRiMmFmODAzYTgzZCJ9XX0=&quot;,&quot;citationItems&quot;:[{&quot;id&quot;:&quot;ec312bd4-a476-3cd9-87b8-77b53124c6c4&quot;,&quot;itemData&quot;:{&quot;type&quot;:&quot;article-journal&quot;,&quot;id&quot;:&quot;ec312bd4-a476-3cd9-87b8-77b53124c6c4&quot;,&quot;title&quot;:&quot;Characterization of sorption mechanisms of solid-phase microextraction with volatile organic compounds in air samples using a linear solvation energy relationship approach&quot;,&quot;author&quot;:[{&quot;family&quot;:&quot;Prikryl&quot;,&quot;given&quot;:&quot;Petr&quot;,&quot;parse-names&quot;:false,&quot;dropping-particle&quot;:&quot;&quot;,&quot;non-dropping-particle&quot;:&quot;&quot;},{&quot;family&quot;:&quot;Sevcik&quot;,&quot;given&quot;:&quot;Jiri G K&quot;,&quot;parse-names&quot;:false,&quot;dropping-particle&quot;:&quot;&quot;,&quot;non-dropping-particle&quot;:&quot;&quot;}],&quot;container-title&quot;:&quot;Journal of Chromatography A&quot;,&quot;DOI&quot;:&quot;10.1016/j.chroma.2007.10.016&quot;,&quot;ISBN&quot;:&quot;0021-9673&quot;,&quot;ISSN&quot;:&quot;00219673&quot;,&quot;PMID&quot;:&quot;17964581&quot;,&quot;issued&quot;:{&quot;date-parts&quot;:[[2008]]},&quot;page&quot;:&quot;24-32&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issue&quot;:&quot;1&quot;,&quot;volume&quot;:&quot;1179&quot;,&quot;container-title-short&quot;:&quot;J Chromatogr A&quot;},&quot;uris&quot;:[&quot;http://www.mendeley.com/documents/?uuid=552a1d7b-1714-445d-a6ac-db2af803a83d&quot;],&quot;isTemporary&quot;:false,&quot;legacyDesktopId&quot;:&quot;552a1d7b-1714-445d-a6ac-db2af803a83d&quot;}]},{&quot;citationID&quot;:&quot;MENDELEY_CITATION_9b69e95f-1a45-4611-8f40-28599798fe78&quot;,&quot;properties&quot;:{&quot;noteIndex&quot;:0},&quot;isEdited&quot;:false,&quot;manualOverride&quot;:{&quot;isManuallyOverridden&quot;:false,&quot;citeprocText&quot;:&quot;[120]&quot;,&quot;manualOverrideText&quot;:&quot;&quot;},&quot;citationTag&quot;:&quot;MENDELEY_CITATION_v3_eyJjaXRhdGlvbklEIjoiTUVOREVMRVlfQ0lUQVRJT05fOWI2OWU5NWYtMWE0NS00NjExLThmNDAtMjg1OTk3OThmZTc4IiwicHJvcGVydGllcyI6eyJub3RlSW5kZXgiOjB9LCJpc0VkaXRlZCI6ZmFsc2UsIm1hbnVhbE92ZXJyaWRlIjp7ImlzTWFudWFsbHlPdmVycmlkZGVuIjpmYWxzZSwiY2l0ZXByb2NUZXh0IjoiWzEyMF0iLCJtYW51YWxPdmVycmlkZVRleHQiOiIifSwiY2l0YXRpb25JdGVtcyI6W3siaWQiOiI5YjlkYTg3Zi1jZjZmLTNmOGQtOGQxYS04MWVmZTZhYTEwMmMiLCJpdGVtRGF0YSI6eyJ0eXBlIjoiYXJ0aWNsZS1qb3VybmFsIiwiaWQiOiI5YjlkYTg3Zi1jZjZmLTNmOGQtOGQxYS04MWVmZTZhYTEwMmMiLCJ0aXRsZSI6Ik5ldyBsb29rIGF0IEJURVg6IGFyZSBhbWJpZW50IGxldmVscyBhIHByb2JsZW0/IiwiYXV0aG9yIjpbeyJmYW1pbHkiOiJCb2xkZW4iLCJnaXZlbiI6IkFzaGxleSBMLiIsInBhcnNlLW5hbWVzIjpmYWxzZSwiZHJvcHBpbmctcGFydGljbGUiOiIiLCJub24tZHJvcHBpbmctcGFydGljbGUiOiIifSx7ImZhbWlseSI6Ikt3aWF0a293c2tpIiwiZ2l2ZW4iOiJDYXJvbCBGLiIsInBhcnNlLW5hbWVzIjpmYWxzZSwiZHJvcHBpbmctcGFydGljbGUiOiIiLCJub24tZHJvcHBpbmctcGFydGljbGUiOiIifSx7ImZhbWlseSI6IkNvbGJvcm4iLCJnaXZlbiI6IlRoZW8iLCJwYXJzZS1uYW1lcyI6ZmFsc2UsImRyb3BwaW5nLXBhcnRpY2xlIjoiIiwibm9uLWRyb3BwaW5nLXBhcnRpY2xlIjoiIn1dLCJjb250YWluZXItdGl0bGUiOiJFbnZpcm9ubWVudGFsIFNjaWVuY2UgJiBUZWNobm9sb2d5IiwiRE9JIjoiMTAuMTAyMS9lczUwNTMxNmYiLCJJU1NOIjoiMDAxMy05MzZYIiwiVVJMIjoiaHR0cDovL3B1YnMuYWNzLm9yZy9kb2kvYWJzLzEwLjEwMjEvZXM1MDUzMTZmIiwiaXNzdWVkIjp7ImRhdGUtcGFydHMiOltbMjAxNSw1LDVdXX0sInBhZ2UiOiI1MjYxLTUyNzYiLCJpc3N1ZSI6IjkiLCJ2b2x1bWUiOiI0OSIsImNvbnRhaW5lci10aXRsZS1zaG9ydCI6IkVudmlyb24gU2NpIFRlY2hub2wifSwiaXNUZW1wb3JhcnkiOmZhbHNlfV19&quot;,&quot;citationItems&quot;:[{&quot;id&quot;:&quot;9b9da87f-cf6f-3f8d-8d1a-81efe6aa102c&quot;,&quot;itemData&quot;:{&quot;type&quot;:&quot;article-journal&quot;,&quot;id&quot;:&quot;9b9da87f-cf6f-3f8d-8d1a-81efe6aa102c&quot;,&quot;title&quot;:&quot;New look at BTEX: are ambient levels a problem?&quot;,&quot;author&quot;:[{&quot;family&quot;:&quot;Bolden&quot;,&quot;given&quot;:&quot;Ashley L.&quot;,&quot;parse-names&quot;:false,&quot;dropping-particle&quot;:&quot;&quot;,&quot;non-dropping-particle&quot;:&quot;&quot;},{&quot;family&quot;:&quot;Kwiatkowski&quot;,&quot;given&quot;:&quot;Carol F.&quot;,&quot;parse-names&quot;:false,&quot;dropping-particle&quot;:&quot;&quot;,&quot;non-dropping-particle&quot;:&quot;&quot;},{&quot;family&quot;:&quot;Colborn&quot;,&quot;given&quot;:&quot;Theo&quot;,&quot;parse-names&quot;:false,&quot;dropping-particle&quot;:&quot;&quot;,&quot;non-dropping-particle&quot;:&quot;&quot;}],&quot;container-title&quot;:&quot;Environmental Science &amp; Technology&quot;,&quot;DOI&quot;:&quot;10.1021/es505316f&quot;,&quot;ISSN&quot;:&quot;0013-936X&quot;,&quot;URL&quot;:&quot;http://pubs.acs.org/doi/abs/10.1021/es505316f&quot;,&quot;issued&quot;:{&quot;date-parts&quot;:[[2015,5,5]]},&quot;page&quot;:&quot;5261-5276&quot;,&quot;issue&quot;:&quot;9&quot;,&quot;volume&quot;:&quot;49&quot;,&quot;container-title-short&quot;:&quot;Environ Sci Technol&quot;},&quot;isTemporary&quot;:false}]},{&quot;citationID&quot;:&quot;MENDELEY_CITATION_aa39268e-73d0-478e-9c53-e6337d98df37&quot;,&quot;properties&quot;:{&quot;noteIndex&quot;:0},&quot;isEdited&quot;:false,&quot;manualOverride&quot;:{&quot;citeprocText&quot;:&quot;[117]&quot;,&quot;isManuallyOverridden&quot;:false,&quot;manualOverrideText&quot;:&quot;&quot;},&quot;citationTag&quot;:&quot;MENDELEY_CITATION_v3_eyJjaXRhdGlvbklEIjoiTUVOREVMRVlfQ0lUQVRJT05fYWEzOTI2OGUtNzNkMC00NzhlLTljNTMtZTYzMzdkOThkZjM3IiwicHJvcGVydGllcyI6eyJub3RlSW5kZXgiOjB9LCJpc0VkaXRlZCI6ZmFsc2UsIm1hbnVhbE92ZXJyaWRlIjp7ImNpdGVwcm9jVGV4dCI6IlsxMTddIiwiaXNNYW51YWxseU92ZXJyaWRkZW4iOmZhbHNl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nVyaXMiOlsiaHR0cDovL3d3dy5tZW5kZWxleS5jb20vZG9jdW1lbnRzLz91dWlkPTgyZDFkYzg1LTZkYjUtNDg1ZC1iN2JhLWYzMDYwYWRiOTQwMyJdLCJpc1RlbXBvcmFyeSI6ZmFsc2UsImxlZ2FjeURlc2t0b3BJZCI6IjgyZDFkYzg1LTZkYjUtNDg1ZC1iN2JhLWYzMDYwYWRiOTQwMyJ9XX0=&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uris&quot;:[&quot;http://www.mendeley.com/documents/?uuid=82d1dc85-6db5-485d-b7ba-f3060adb9403&quot;],&quot;isTemporary&quot;:false,&quot;legacyDesktopId&quot;:&quot;82d1dc85-6db5-485d-b7ba-f3060adb9403&quot;}]},{&quot;citationID&quot;:&quot;MENDELEY_CITATION_29d81a05-c1f2-4f5e-8d8b-b70fe562707b&quot;,&quot;properties&quot;:{&quot;noteIndex&quot;:0},&quot;isEdited&quot;:false,&quot;manualOverride&quot;:{&quot;citeprocText&quot;:&quot;[117]&quot;,&quot;isManuallyOverridden&quot;:false,&quot;manualOverrideText&quot;:&quot;&quot;},&quot;citationTag&quot;:&quot;MENDELEY_CITATION_v3_eyJjaXRhdGlvbklEIjoiTUVOREVMRVlfQ0lUQVRJT05fMjlkODFhMDUtYzFmMi00ZjVlLThkOGItYjcwZmU1NjI3MDdiIiwicHJvcGVydGllcyI6eyJub3RlSW5kZXgiOjB9LCJpc0VkaXRlZCI6ZmFsc2UsIm1hbnVhbE92ZXJyaWRlIjp7ImNpdGVwcm9jVGV4dCI6IlsxMTddIiwiaXNNYW51YWxseU92ZXJyaWRkZW4iOmZhbHNl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nVyaXMiOlsiaHR0cDovL3d3dy5tZW5kZWxleS5jb20vZG9jdW1lbnRzLz91dWlkPTgyZDFkYzg1LTZkYjUtNDg1ZC1iN2JhLWYzMDYwYWRiOTQwMyJdLCJpc1RlbXBvcmFyeSI6ZmFsc2UsImxlZ2FjeURlc2t0b3BJZCI6IjgyZDFkYzg1LTZkYjUtNDg1ZC1iN2JhLWYzMDYwYWRiOTQwMyJ9XX0=&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uris&quot;:[&quot;http://www.mendeley.com/documents/?uuid=82d1dc85-6db5-485d-b7ba-f3060adb9403&quot;],&quot;isTemporary&quot;:false,&quot;legacyDesktopId&quot;:&quot;82d1dc85-6db5-485d-b7ba-f3060adb9403&quot;}]},{&quot;citationID&quot;:&quot;MENDELEY_CITATION_f541aa8d-bc63-48ba-94d4-47f9d2caa421&quot;,&quot;properties&quot;:{&quot;noteIndex&quot;:0},&quot;isEdited&quot;:false,&quot;manualOverride&quot;:{&quot;citeprocText&quot;:&quot;[121]&quot;,&quot;isManuallyOverridden&quot;:false,&quot;manualOverrideText&quot;:&quot;&quot;},&quot;citationTag&quot;:&quot;MENDELEY_CITATION_v3_eyJjaXRhdGlvbklEIjoiTUVOREVMRVlfQ0lUQVRJT05fZjU0MWFhOGQtYmM2My00OGJhLTk0ZDQtNDdmOWQyY2FhNDIxIiwicHJvcGVydGllcyI6eyJub3RlSW5kZXgiOjB9LCJpc0VkaXRlZCI6ZmFsc2UsIm1hbnVhbE92ZXJyaWRlIjp7ImNpdGVwcm9jVGV4dCI6IlsxMjFdIiwiaXNNYW51YWxseU92ZXJyaWRkZW4iOmZhbHNlLCJtYW51YWxPdmVycmlkZVRleHQiOiIifSwiY2l0YXRpb25JdGVtcyI6W3siaWQiOiJmYmJmZWM1Yi1kMGZlLTMyY2YtOWJiMC02ODI5YTQ3OGQwOWEiLCJpdGVtRGF0YSI6eyJhdXRob3IiOlt7ImRyb3BwaW5nLXBhcnRpY2xlIjoiIiwiZmFtaWx5IjoiVWxyaWNoIFMuOyBCcm93biwgVC5OLjsgV2F0YW5hYmUsIE4uOyBCcm9ubmVyLCBHLjsgQWJyYWhhbSwgTS5ILjsgR29zcywgSy4tVS4iLCJnaXZlbiI6Ik4uOyBFbmRvIiwibm9uLWRyb3BwaW5nLXBhcnRpY2xlIjoiIiwicGFyc2UtbmFtZXMiOmZhbHNlLCJzdWZmaXgiOiIifV0sImlkIjoiZmJiZmVjNWItZDBmZS0zMmNmLTliYjAtNjgyOWE0NzhkMDlhIiwiaXNzdWVkIjp7ImRhdGUtcGFydHMiOltbIjIwMTciXV19LCJwdWJsaXNoZXItcGxhY2UiOiJMZWlwemlnLCBEZXV0c2NobGFuZCwgSGVsbWhvbHR6IFplbnRydW0gZsO8ciBVbXdlbHRmb3JzY2h1bmcgLSBVRloiLCJ0aXRsZSI6IlVGWi1MU0VSIGRhdGFiYXNlIHYgMy4yIiwidHlwZSI6ImFydGljbGUiLCJjb250YWluZXItdGl0bGUtc2hvcnQiOiIifSwidXJpcyI6WyJodHRwOi8vd3d3Lm1lbmRlbGV5LmNvbS9kb2N1bWVudHMvP3V1aWQ9ODVhOTI4YTgtOTNkMi00MzU5LTliM2MtNjMxYmQ5NDAyOGVjIl0sImlzVGVtcG9yYXJ5IjpmYWxzZSwibGVnYWN5RGVza3RvcElkIjoiODVhOTI4YTgtOTNkMi00MzU5LTliM2MtNjMxYmQ5NDAyOGVjIn1dfQ==&quot;,&quot;citationItems&quot;:[{&quot;id&quot;:&quot;fbbfec5b-d0fe-32cf-9bb0-6829a478d09a&quot;,&quot;itemData&quot;:{&quot;author&quot;:[{&quot;dropping-particle&quot;:&quot;&quot;,&quot;family&quot;:&quot;Ulrich S.; Brown, T.N.; Watanabe, N.; Bronner, G.; Abraham, M.H.; Goss, K.-U.&quot;,&quot;given&quot;:&quot;N.; Endo&quot;,&quot;non-dropping-particle&quot;:&quot;&quot;,&quot;parse-names&quot;:false,&quot;suffix&quot;:&quot;&quot;}],&quot;id&quot;:&quot;fbbfec5b-d0fe-32cf-9bb0-6829a478d09a&quot;,&quot;issued&quot;:{&quot;date-parts&quot;:[[&quot;2017&quot;]]},&quot;publisher-place&quot;:&quot;Leipzig, Deutschland, Helmholtz Zentrum für Umweltforschung - UFZ&quot;,&quot;title&quot;:&quot;UFZ-LSER database v 3.2&quot;,&quot;type&quot;:&quot;article&quot;,&quot;container-title-short&quot;:&quot;&quot;},&quot;uris&quot;:[&quot;http://www.mendeley.com/documents/?uuid=85a928a8-93d2-4359-9b3c-631bd94028ec&quot;],&quot;isTemporary&quot;:false,&quot;legacyDesktopId&quot;:&quot;85a928a8-93d2-4359-9b3c-631bd94028ec&quot;}]},{&quot;citationID&quot;:&quot;MENDELEY_CITATION_60882e9f-13b5-41ac-958f-cb62f6cbfefe&quot;,&quot;properties&quot;:{&quot;noteIndex&quot;:0},&quot;isEdited&quot;:false,&quot;manualOverride&quot;:{&quot;citeprocText&quot;:&quot;[119]&quot;,&quot;isManuallyOverridden&quot;:false,&quot;manualOverrideText&quot;:&quot;&quot;},&quot;citationTag&quot;:&quot;MENDELEY_CITATION_v3_eyJjaXRhdGlvbklEIjoiTUVOREVMRVlfQ0lUQVRJT05fNjA4ODJlOWYtMTNiNS00MWFjLTk1OGYtY2I2MmY2Y2JmZWZlIiwicHJvcGVydGllcyI6eyJub3RlSW5kZXgiOjB9LCJpc0VkaXRlZCI6ZmFsc2UsIm1hbnVhbE92ZXJyaWRlIjp7ImNpdGVwcm9jVGV4dCI6IlsxMTldIiwiaXNNYW51YWxseU92ZXJyaWRkZW4iOmZhbHNl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nVyaXMiOlsiaHR0cDovL3d3dy5tZW5kZWxleS5jb20vZG9jdW1lbnRzLz91dWlkPTU1MmExZDdiLTE3MTQtNDQ1ZC1hNmFjLWRiMmFmODAzYTgzZCJdLCJpc1RlbXBvcmFyeSI6ZmFsc2UsImxlZ2FjeURlc2t0b3BJZCI6IjU1MmExZDdiLTE3MTQtNDQ1ZC1hNmFjLWRiMmFmODAzYTgzZCJ9XX0=&quot;,&quot;citationItems&quot;:[{&quot;id&quot;:&quot;ec312bd4-a476-3cd9-87b8-77b53124c6c4&quot;,&quot;itemData&quot;:{&quot;type&quot;:&quot;article-journal&quot;,&quot;id&quot;:&quot;ec312bd4-a476-3cd9-87b8-77b53124c6c4&quot;,&quot;title&quot;:&quot;Characterization of sorption mechanisms of solid-phase microextraction with volatile organic compounds in air samples using a linear solvation energy relationship approach&quot;,&quot;author&quot;:[{&quot;family&quot;:&quot;Prikryl&quot;,&quot;given&quot;:&quot;Petr&quot;,&quot;parse-names&quot;:false,&quot;dropping-particle&quot;:&quot;&quot;,&quot;non-dropping-particle&quot;:&quot;&quot;},{&quot;family&quot;:&quot;Sevcik&quot;,&quot;given&quot;:&quot;Jiri G K&quot;,&quot;parse-names&quot;:false,&quot;dropping-particle&quot;:&quot;&quot;,&quot;non-dropping-particle&quot;:&quot;&quot;}],&quot;container-title&quot;:&quot;Journal of Chromatography A&quot;,&quot;DOI&quot;:&quot;10.1016/j.chroma.2007.10.016&quot;,&quot;ISBN&quot;:&quot;0021-9673&quot;,&quot;ISSN&quot;:&quot;00219673&quot;,&quot;PMID&quot;:&quot;17964581&quot;,&quot;issued&quot;:{&quot;date-parts&quot;:[[2008]]},&quot;page&quot;:&quot;24-32&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issue&quot;:&quot;1&quot;,&quot;volume&quot;:&quot;1179&quot;,&quot;container-title-short&quot;:&quot;J Chromatogr A&quot;},&quot;uris&quot;:[&quot;http://www.mendeley.com/documents/?uuid=552a1d7b-1714-445d-a6ac-db2af803a83d&quot;],&quot;isTemporary&quot;:false,&quot;legacyDesktopId&quot;:&quot;552a1d7b-1714-445d-a6ac-db2af803a83d&quot;}]},{&quot;citationID&quot;:&quot;MENDELEY_CITATION_0f9a7249-cccb-43fa-8e16-34603d08961b&quot;,&quot;properties&quot;:{&quot;noteIndex&quot;:0},&quot;isEdited&quot;:false,&quot;manualOverride&quot;:{&quot;citeprocText&quot;:&quot;[122]&quot;,&quot;isManuallyOverridden&quot;:false,&quot;manualOverrideText&quot;:&quot;&quot;},&quot;citationTag&quot;:&quot;MENDELEY_CITATION_v3_eyJjaXRhdGlvbklEIjoiTUVOREVMRVlfQ0lUQVRJT05fMGY5YTcyNDktY2NjYi00M2ZhLThlMTYtMzQ2MDNkMDg5NjFiIiwicHJvcGVydGllcyI6eyJub3RlSW5kZXgiOjB9LCJpc0VkaXRlZCI6ZmFsc2UsIm1hbnVhbE92ZXJyaWRlIjp7ImNpdGVwcm9jVGV4dCI6IlsxMjJdIiwiaXNNYW51YWxseU92ZXJyaWRkZW4iOmZhbHNlLCJtYW51YWxPdmVycmlkZVRleHQiOiIifSwiY2l0YXRpb25JdGVtcyI6W3siaWQiOiI1ZDg3YzRmMy05NGI2LTVlOTctOWJjYy1kY2NkOTU2M2U2NTAiLCJpdGVtRGF0YSI6eyJhdXRob3IiOlt7ImRyb3BwaW5nLXBhcnRpY2xlIjoiIiwiZmFtaWx5IjoiTWFqZXIiLCJnaXZlbiI6IlYiLCJub24tZHJvcHBpbmctcGFydGljbGUiOiIiLCJwYXJzZS1uYW1lcyI6ZmFsc2UsInN1ZmZpeCI6IiJ9LHsiZHJvcHBpbmctcGFydGljbGUiOiIiLCJmYW1pbHkiOiJTdm9ib2RhIiwiZ2l2ZW4iOiJWIiwibm9uLWRyb3BwaW5nLXBhcnRpY2xlIjoiIiwicGFyc2UtbmFtZXMiOmZhbHNlLCJzdWZmaXgiOiIifV0sImlkIjoiNWQ4N2M0ZjMtOTRiNi01ZTk3LTliY2MtZGNjZDk1NjNlNjUwIiwiaXNzdWVkIjp7ImRhdGUtcGFydHMiOltbIjE5ODUiXV19LCJwdWJsaXNoZXIiOiJCbGFja3dlbGwgU2NpZW50aWZpYyBQdWJsaWNhdGlvbnMiLCJwdWJsaXNoZXItcGxhY2UiOiJPeGZvcmQiLCJ0aXRsZSI6IkVudGhhbHBpZXMgb2YgVmFwb3JpemF0aW9uIG9mIE9yZ2FuaWMgQ29tcG91bmRzOiBBIENyaXRpY2FsIFJldmlldyBhbmQgRGF0YSBDb21waWxhdGlvbiIsInR5cGUiOiJib29rIiwiY29udGFpbmVyLXRpdGxlLXNob3J0IjoiIn0sInVyaXMiOlsiaHR0cDovL3d3dy5tZW5kZWxleS5jb20vZG9jdW1lbnRzLz91dWlkPTc4MDlhYTFlLWY4MzMtNDg5Yy05MzgzLTM0MjM0NTMwMzMxZCIsImh0dHA6Ly93d3cubWVuZGVsZXkuY29tL2RvY3VtZW50cy8/dXVpZD0zNDg1OWFmYi0yZWY3LTQ1ZGYtYmZiNS1kNjkxNjllZDQ1YWUiLCJodHRwOi8vd3d3Lm1lbmRlbGV5LmNvbS9kb2N1bWVudHMvP3V1aWQ9MjQ4OTNiN2QtNjBiMy00MDQwLTg2Y2MtY2RmM2EwMTI1N2ZhIl0sImlzVGVtcG9yYXJ5IjpmYWxzZSwibGVnYWN5RGVza3RvcElkIjoiNzgwOWFhMWUtZjgzMy00ODljLTkzODMtMzQyMzQ1MzAzMzFkIn1dfQ==&quot;,&quot;citationItems&quot;:[{&quot;id&quot;:&quot;5d87c4f3-94b6-5e97-9bcc-dccd9563e650&quot;,&quot;itemData&quot;:{&quot;author&quot;:[{&quot;dropping-particle&quot;:&quot;&quot;,&quot;family&quot;:&quot;Majer&quot;,&quot;given&quot;:&quot;V&quot;,&quot;non-dropping-particle&quot;:&quot;&quot;,&quot;parse-names&quot;:false,&quot;suffix&quot;:&quot;&quot;},{&quot;dropping-particle&quot;:&quot;&quot;,&quot;family&quot;:&quot;Svoboda&quot;,&quot;given&quot;:&quot;V&quot;,&quot;non-dropping-particle&quot;:&quot;&quot;,&quot;parse-names&quot;:false,&quot;suffix&quot;:&quot;&quot;}],&quot;id&quot;:&quot;5d87c4f3-94b6-5e97-9bcc-dccd9563e650&quot;,&quot;issued&quot;:{&quot;date-parts&quot;:[[&quot;1985&quot;]]},&quot;publisher&quot;:&quot;Blackwell Scientific Publications&quot;,&quot;publisher-place&quot;:&quot;Oxford&quot;,&quot;title&quot;:&quot;Enthalpies of Vaporization of Organic Compounds: A Critical Review and Data Compilation&quot;,&quot;type&quot;:&quot;book&quot;,&quot;container-title-short&quot;:&quot;&quot;},&quot;uris&quot;:[&quot;http://www.mendeley.com/documents/?uuid=7809aa1e-f833-489c-9383-34234530331d&quot;,&quot;http://www.mendeley.com/documents/?uuid=34859afb-2ef7-45df-bfb5-d69169ed45ae&quot;,&quot;http://www.mendeley.com/documents/?uuid=24893b7d-60b3-4040-86cc-cdf3a01257fa&quot;],&quot;isTemporary&quot;:false,&quot;legacyDesktopId&quot;:&quot;7809aa1e-f833-489c-9383-34234530331d&quot;}]},{&quot;citationID&quot;:&quot;MENDELEY_CITATION_26382dbc-d392-4bb4-96fd-4c2fb12747fc&quot;,&quot;properties&quot;:{&quot;noteIndex&quot;:0},&quot;isEdited&quot;:false,&quot;manualOverride&quot;:{&quot;citeprocText&quot;:&quot;[106]&quot;,&quot;isManuallyOverridden&quot;:false,&quot;manualOverrideText&quot;:&quot;&quot;},&quot;citationTag&quot;:&quot;MENDELEY_CITATION_v3_eyJjaXRhdGlvbklEIjoiTUVOREVMRVlfQ0lUQVRJT05fMjYzODJkYmMtZDM5Mi00YmI0LTk2ZmQtNGMyZmIxMjc0N2Zj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59acdeaf-5dee-4ea3-b77a-4427796f38ed&quot;,&quot;properties&quot;:{&quot;noteIndex&quot;:0},&quot;isEdited&quot;:false,&quot;manualOverride&quot;:{&quot;citeprocText&quot;:&quot;[107]&quot;,&quot;isManuallyOverridden&quot;:false,&quot;manualOverrideText&quot;:&quot;&quot;},&quot;citationTag&quot;:&quot;MENDELEY_CITATION_v3_eyJjaXRhdGlvbklEIjoiTUVOREVMRVlfQ0lUQVRJT05fNTlhY2RlYWYtNWRlZS00ZWEzLWI3N2EtNDQyNzc5NmYzOGVkIiwicHJvcGVydGllcyI6eyJub3RlSW5kZXgiOjB9LCJpc0VkaXRlZCI6ZmFsc2UsIm1hbnVhbE92ZXJyaWRlIjp7ImNpdGVwcm9jVGV4dCI6IlsxMDd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quot;,&quot;citationItems&quot;:[{&quot;id&quot;:&quot;0639a4fd-1f19-3ba5-b030-085906d9e634&quot;,&quot;itemData&quot;:{&quot;DOI&quot;:&quot;10.1021/ie50546a056&quot;,&quot;ISSN&quot;:&quot;0019-7866&quot;,&quot;abstract&quot;:&quot;OBJECTIVES We sought to elucidate the gene expression profiles of the causative genes as well as the localization of the encoded proteins involved in hereditary hearing loss. METHODS Relevant articles (as of September 2014) were searched in PubMed databases, and the gene symbols of the genes reported to be associated with deafness were located on the Hereditary Hearing Loss Homepage using localization, expression, and distribution as keywords. RESULTS Our review of the literature allowed us to systematize the gene expression profiles for genetic deafness in the inner ear, clarifying the unique functions and specific expression patterns of these genes in the cochlea and vestibular endorgans. CONCLUSIONS The coordinated actions of various encoded molecules are essential for the normal development and maintenance of auditory and vestibular function.&quot;,&quot;author&quot;:[{&quot;dropping-particle&quot;:&quot;&quot;,&quot;family&quot;:&quot;Wilke&quot;,&quot;given&quot;:&quot;C. R.&quot;,&quot;non-dropping-particle&quot;:&quot;&quot;,&quot;parse-names&quot;:false,&quot;suffix&quot;:&quot;&quot;},{&quot;dropping-particle&quot;:&quot;&quot;,&quot;family&quot;:&quot;Lee&quot;,&quot;given&quot;:&quot;C. Y.&quot;,&quot;non-dropping-particle&quot;:&quot;&quot;,&quot;parse-names&quot;:false,&quot;suffix&quot;:&quot;&quot;}],&quot;container-title&quot;:&quot;Industrial &amp; Engineering Chemistry&quot;,&quot;id&quot;:&quot;0639a4fd-1f19-3ba5-b030-085906d9e634&quot;,&quot;issue&quot;:&quot;6&quot;,&quot;issued&quot;:{&quot;date-parts&quot;:[[&quot;1955&quot;]]},&quot;page&quot;:&quot;1253-1257&quot;,&quot;title&quot;:&quot;Estimation of Diffusion Coefficients for Gases and Vapors&quot;,&quot;type&quot;:&quot;article-journal&quot;,&quot;volume&quot;:&quot;47&quot;,&quot;container-title-short&quot;:&quot;Ind Eng Chem&quot;},&quot;uris&quot;:[&quot;http://www.mendeley.com/documents/?uuid=0dcc0259-4c68-4a64-9080-8754695dd0d6&quot;],&quot;isTemporary&quot;:false,&quot;legacyDesktopId&quot;:&quot;0dcc0259-4c68-4a64-9080-8754695dd0d6&quot;}]},{&quot;citationID&quot;:&quot;MENDELEY_CITATION_1d6d0eca-c75d-4df4-b9c1-408a3c60d9ea&quot;,&quot;properties&quot;:{&quot;noteIndex&quot;:0},&quot;isEdited&quot;:false,&quot;manualOverride&quot;:{&quot;citeprocText&quot;:&quot;[108]&quot;,&quot;isManuallyOverridden&quot;:false,&quot;manualOverrideText&quot;:&quot;&quot;},&quot;citationTag&quot;:&quot;MENDELEY_CITATION_v3_eyJjaXRhdGlvbklEIjoiTUVOREVMRVlfQ0lUQVRJT05fMWQ2ZDBlY2EtYzc1ZC00ZGY0LWI5YzEtNDA4YTNjNjBkOWVhIiwicHJvcGVydGllcyI6eyJub3RlSW5kZXgiOjB9LCJpc0VkaXRlZCI6ZmFsc2UsIm1hbnVhbE92ZXJyaWRlIjp7ImNpdGVwcm9jVGV4dCI6IlsxMDh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quot;,&quot;citationItems&quot;:[{&quot;id&quot;:&quot;97cbce35-aa6f-31f0-8cd9-b77ae146db80&quot;,&quot;itemData&quot;:{&quot;DOI&quot;:&quot;10.1021/cr60137a012&quot;,&quot;ISSN&quot;:&quot;15206890&quot;,&quot;PMID&quot;:&quot;18116947&quot;,&quot;abstract&quot;:&quot;The intermolecular forces are determined for collisions between both like and unlike molecules from experimental measurements of certain transport properties. From these forces other transport properties and the second virial coefficients for pure gases and gaseous mixtures may be calculated as a function of temperature. In most cases the agreement with experiment is excellent. Only thermal conductivity remains anomalous, and this is due to the transfer of energy from the translational to the internal degrees of freedom. A large number of numerical examples are given for viscosity, self-diffusion, ordinary diffusion, and thermal diffusion for pure substances and mixtures. The extrapolations of our equations to very high temperatures are often more reliable than the direct experimental measurements. The relations are given for multicomponent as well as binary mixtures. Formulae are given for all of the transport properties in terms of the integrals presented in a previous paper (7). This treatment assumes that the energy of interaction of two colliding molecules is the sum of an energy of repulsion varying inversely as the twelfth power of the separation and an energy of attraction varying as the inverse sixth power. The viscosities for seven-component industrial flue and fuel gas mixtures up to 1300°K. are readily calculated and shown to agree with available experimental data. © 1949, American Chemical Society. All rights reserved.&quot;,&quot;author&quot;:[{&quot;dropping-particle&quot;:&quot;&quot;,&quot;family&quot;:&quot;Hirschfelder&quot;,&quot;given&quot;:&quot;Joseph O.&quot;,&quot;non-dropping-particle&quot;:&quot;&quot;,&quot;parse-names&quot;:false,&quot;suffix&quot;:&quot;&quot;},{&quot;dropping-particle&quot;:&quot;&quot;,&quot;family&quot;:&quot;Byron Bird&quot;,&quot;given&quot;:&quot;R.&quot;,&quot;non-dropping-particle&quot;:&quot;&quot;,&quot;parse-names&quot;:false,&quot;suffix&quot;:&quot;&quot;},{&quot;dropping-particle&quot;:&quot;&quot;,&quot;family&quot;:&quot;Spotz&quot;,&quot;given&quot;:&quot;Ellen L.&quot;,&quot;non-dropping-particle&quot;:&quot;&quot;,&quot;parse-names&quot;:false,&quot;suffix&quot;:&quot;&quot;}],&quot;container-title&quot;:&quot;Chemical Reviews&quot;,&quot;id&quot;:&quot;97cbce35-aa6f-31f0-8cd9-b77ae146db80&quot;,&quot;issue&quot;:&quot;1&quot;,&quot;issued&quot;:{&quot;date-parts&quot;:[[&quot;1949&quot;]]},&quot;page&quot;:&quot;205-231&quot;,&quot;title&quot;:&quot;The transport properties of gases and gaseous mixtures. II&quot;,&quot;type&quot;:&quot;article-journal&quot;,&quot;volume&quot;:&quot;44&quot;,&quot;container-title-short&quot;:&quot;Chem Rev&quot;},&quot;uris&quot;:[&quot;http://www.mendeley.com/documents/?uuid=ed7d935f-572c-472d-9486-8ab2e2ad3f3f&quot;],&quot;isTemporary&quot;:false,&quot;legacyDesktopId&quot;:&quot;ed7d935f-572c-472d-9486-8ab2e2ad3f3f&quot;}]},{&quot;citationID&quot;:&quot;MENDELEY_CITATION_4a3b78d1-fa71-4419-b6a3-a0fc508237fb&quot;,&quot;properties&quot;:{&quot;noteIndex&quot;:0},&quot;isEdited&quot;:false,&quot;manualOverride&quot;:{&quot;citeprocText&quot;:&quot;[123]&quot;,&quot;isManuallyOverridden&quot;:false,&quot;manualOverrideText&quot;:&quot;&quot;},&quot;citationTag&quot;:&quot;MENDELEY_CITATION_v3_eyJjaXRhdGlvbklEIjoiTUVOREVMRVlfQ0lUQVRJT05fNGEzYjc4ZDEtZmE3MS00NDE5LWI2YTMtYTBmYzUwODIzN2ZiIiwicHJvcGVydGllcyI6eyJub3RlSW5kZXgiOjB9LCJpc0VkaXRlZCI6ZmFsc2UsIm1hbnVhbE92ZXJyaWRlIjp7ImNpdGVwcm9jVGV4dCI6IlsxMjNdIiwiaXNNYW51YWxseU92ZXJyaWRkZW4iOmZhbHNlLCJtYW51YWxPdmVycmlkZVRleHQiOiIifSwiY2l0YXRpb25JdGVtcyI6W3siaWQiOiIxNDEzMDdlYi03MzRiLTM4NTQtYjU0YS1kZTk4NWMyZTFkMzIiLCJpdGVtRGF0YSI6eyJET0kiOiIxMC4xMDE2L2ouaWptcy4yMDA0LjA4LjAxMSIsIklTU04iOiIxMzg3MzgwNiIsImFic3RyYWN0IjoiQSBtZW1icmFuZSBpbnRyb2R1Y3Rpb24gcHJvdG9uIHRyYW5zZmVyIHJlYWN0aW9uIG1hc3Mgc3BlY3Ryb21ldGVyIChNSS1QVFJNUykgaGFzIGJlZW4gZW1wbG95ZWQgZm9yIHRoZSBjaGFyYWN0ZXJpc2F0aW9uIG9mIGEgcG9seWRpbWV0aHlsc2lsb3hhbmUgKFBETVMpIG1lbWJyYW5lLiBGb3IgdGhpcyBwdXJwb3NlIHRoZSBkaWZmdXNpb24gYW5kIHBhcnRpdGlvbiBjb2VmZmljaWVudHMgKHdoaWNoIHNlcnZlIGFzIGEgbWVhc3VyZSBmb3Igc29sdWJpbGl0eSkgaGF2ZSBiZWVuIGRldGVybWluZWQgZXhwZXJpbWVudGFsbHkgZm9yIGRpZmZlcmVudCBjbGFzc2VzIG9mIGNoZW1pY2FsIGNvbXBvdW5kcyBib3RoIG5vbi1wb2xhciBhbmQgcG9sYXIgc3BlY2llcywgaS5lLiwgYXJvbWF0aWNzLCBhbGNvaG9scywgYW5kIGtldG9uZXMuIEl0IHR1cm5lZCBvdXQgdGhhdCBub3Qgb25seSBwb2xhciBjb21wb3VuZHMgZXhoaWJpdCBzdHJvbmcgaW50ZXJhY3Rpb24gd2l0aCBhIGh5ZHJvcGhvYmljIG1lbWJyYW5lIHN1Y2ggYXMgdGhlIFBETVMsIGJ1dCBhbHNvIG5vbi1wb2xhciBjb21wb3VuZHMgYXMgdHJpbWV0aHlsYmVuemVuZSBvciBwcm9weWxiZW56ZW5lIHNob3cgc3Ryb25nIGludGVyYWN0aW9uIHdpdGggYSBQRE1TIG1lbWJyYW5lLiBTdHJvbmdlciBhbmFseXRlLW1lbWJyYW5lIGludGVyYWN0aW9uIGxlYWRzIHRvIGEgc2xvd2VyIGRpZmZ1c2lvbiBjb2VmZmljaWVudCBhbmQgbGFyZ2VyIHBhcnRpdGlvbiBjb2VmZmljaWVudC4gVGhlIGVmZmVjdCBvZiB0aGUgdGVtcGVyYXR1cmUgb24gdGhlIGRpZmZ1c2lvbiBjb2VmZmljaWVudCBhbmQgcGFydGl0aW9uIGNvZWZmaWNpZW50IGhhcyBhbHNvIGJlZW4gaW52ZXN0aWdhdGVkLCBpLmUuLCBhdCBoaWdoZXIgdGVtcGVyYXR1cmUgZGlmZnVzaW9uIGJlY29tZXMgZmFzdGVyIGFuZCBzb2x1YmlsaXR5IGxvd2VyLiBQZXJtZWFiaWxpdHkgY2FuIGJlIGNhbGN1bGF0ZWQgZnJvbSBkaWZmdXNpb24gYW5kIHBhcnRpdGlvbiBjb2VmZmljaWVudHMgYW5kIHRoZSBhY3RpdmF0aW9uIGVuZXJneSBoYXMgYmVlbiBkZXJpdmVkIGZyb20gY29ycmVzcG9uZGluZyBBcnJoZW5pdXMgcGxvdHMuIFRoZSBNSS1QVFJNUyBzeXN0ZW0gc2hvd3MgZGV0ZWN0aW9uIGxpbWl0cyBpbiB0aGUgb3JkZXIgb2YgdGVucyBvZiBwcHR2IGFuZCBpdHMgcmVzcG9uc2UgaXMgbGluZWFyIGZvciBtb3JlIHRoYW4gZm91ciBvcmRlcnMgb2YgbWFnbml0dWRlLiDCqSAyMDA0IEVsc2V2aWVyIEIuVi4gQWxsIHJpZ2h0cyByZXNlcnZlZC4iLCJhdXRob3IiOlt7ImRyb3BwaW5nLXBhcnRpY2xlIjoiIiwiZmFtaWx5IjoiQm9zY2FpbmkiLCJnaXZlbiI6IkVsZW5hIiwibm9uLWRyb3BwaW5nLXBhcnRpY2xlIjoiIiwicGFyc2UtbmFtZXMiOmZhbHNlLCJzdWZmaXgiOiIifSx7ImRyb3BwaW5nLXBhcnRpY2xlIjoiIiwiZmFtaWx5IjoiQWxleGFuZGVyIiwiZ2l2ZW4iOiJNaWNoYWVsIEwuIiwibm9uLWRyb3BwaW5nLXBhcnRpY2xlIjoiIiwicGFyc2UtbmFtZXMiOmZhbHNlLCJzdWZmaXgiOiIifSx7ImRyb3BwaW5nLXBhcnRpY2xlIjoiIiwiZmFtaWx5IjoiUHJhemVsbGVyIiwiZ2l2ZW4iOiJQZXRlciIsIm5vbi1kcm9wcGluZy1wYXJ0aWNsZSI6IiIsInBhcnNlLW5hbWVzIjpmYWxzZSwic3VmZml4IjoiIn0seyJkcm9wcGluZy1wYXJ0aWNsZSI6IiIsImZhbWlseSI6Ik3DpHJrIiwiZ2l2ZW4iOiJUaWxtYW5uIEQuIiwibm9uLWRyb3BwaW5nLXBhcnRpY2xlIjoiIiwicGFyc2UtbmFtZXMiOmZhbHNlLCJzdWZmaXgiOiIifV0sImNvbnRhaW5lci10aXRsZSI6IkludGVybmF0aW9uYWwgSm91cm5hbCBvZiBNYXNzIFNwZWN0cm9tZXRyeSIsImlkIjoiMTQxMzA3ZWItNzM0Yi0zODU0LWI1NGEtZGU5ODVjMmUxZDMyIiwiaXNzdWUiOiIyLTMiLCJpc3N1ZWQiOnsiZGF0ZS1wYXJ0cyI6W1siMjAwNCJdXX0sInBhZ2UiOiIxNzktMTg2IiwidGl0bGUiOiJJbnZlc3RpZ2F0aW9uIG9mIGZ1bmRhbWVudGFsIHBoeXNpY2FsIHByb3BlcnRpZXMgb2YgYSBwb2x5ZGltZXRoeWxzaWxveGFuZSAoUERNUykgbWVtYnJhbmUgdXNpbmcgYSBwcm90b24gdHJhbnNmZXIgcmVhY3Rpb24gbWFzcyBzcGVjdHJvbWV0ZXIgKFBUUk1TKSIsInR5cGUiOiJhcnRpY2xlLWpvdXJuYWwiLCJ2b2x1bWUiOiIyMzkiLCJjb250YWluZXItdGl0bGUtc2hvcnQiOiJJbnQgSiBNYXNzIFNwZWN0cm9tIn0sInVyaXMiOlsiaHR0cDovL3d3dy5tZW5kZWxleS5jb20vZG9jdW1lbnRzLz91dWlkPTRlNWUyZDgyLWEwMWItNGJhMS1hNTJlLWI1ODczNDViOTRhMCJdLCJpc1RlbXBvcmFyeSI6ZmFsc2UsImxlZ2FjeURlc2t0b3BJZCI6IjRlNWUyZDgyLWEwMWItNGJhMS1hNTJlLWI1ODczNDViOTRhMCJ9XX0=&quot;,&quot;citationItems&quot;:[{&quot;id&quot;:&quot;141307eb-734b-3854-b54a-de985c2e1d32&quot;,&quot;itemData&quot;:{&quot;DOI&quot;:&quot;10.1016/j.ijms.2004.08.011&quot;,&quot;ISSN&quot;:&quot;13873806&quot;,&quot;abstract&quot;:&quot;A membrane introduction proton transfer reaction mass spectrometer (MI-PTRMS) has been employed for the characterisation of a polydimethylsiloxane (PDMS) membrane. For this purpose the diffusion and partition coefficients (which serve as a measure for solubility) have been determined experimentally for different classes of chemical compounds both non-polar and polar species, i.e., aromatics, alcohols, and ketones. It turned out that not only polar compounds exhibit strong interaction with a hydrophobic membrane such as the PDMS, but also non-polar compounds as trimethylbenzene or propylbenzene show strong interaction with a PDMS membrane. Stronger analyte-membrane interaction leads to a slower diffusion coefficient and larger partition coefficient. The effect of the temperature on the diffusion coefficient and partition coefficient has also been investigated, i.e., at higher temperature diffusion becomes faster and solubility lower. Permeability can be calculated from diffusion and partition coefficients and the activation energy has been derived from corresponding Arrhenius plots. The MI-PTRMS system shows detection limits in the order of tens of pptv and its response is linear for more than four orders of magnitude. © 2004 Elsevier B.V. All rights reserved.&quot;,&quot;author&quot;:[{&quot;dropping-particle&quot;:&quot;&quot;,&quot;family&quot;:&quot;Boscaini&quot;,&quot;given&quot;:&quot;Elena&quot;,&quot;non-dropping-particle&quot;:&quot;&quot;,&quot;parse-names&quot;:false,&quot;suffix&quot;:&quot;&quot;},{&quot;dropping-particle&quot;:&quot;&quot;,&quot;family&quot;:&quot;Alexander&quot;,&quot;given&quot;:&quot;Michael L.&quot;,&quot;non-dropping-particle&quot;:&quot;&quot;,&quot;parse-names&quot;:false,&quot;suffix&quot;:&quot;&quot;},{&quot;dropping-particle&quot;:&quot;&quot;,&quot;family&quot;:&quot;Prazeller&quot;,&quot;given&quot;:&quot;Peter&quot;,&quot;non-dropping-particle&quot;:&quot;&quot;,&quot;parse-names&quot;:false,&quot;suffix&quot;:&quot;&quot;},{&quot;dropping-particle&quot;:&quot;&quot;,&quot;family&quot;:&quot;Märk&quot;,&quot;given&quot;:&quot;Tilmann D.&quot;,&quot;non-dropping-particle&quot;:&quot;&quot;,&quot;parse-names&quot;:false,&quot;suffix&quot;:&quot;&quot;}],&quot;container-title&quot;:&quot;International Journal of Mass Spectrometry&quot;,&quot;id&quot;:&quot;141307eb-734b-3854-b54a-de985c2e1d32&quot;,&quot;issue&quot;:&quot;2-3&quot;,&quot;issued&quot;:{&quot;date-parts&quot;:[[&quot;2004&quot;]]},&quot;page&quot;:&quot;179-186&quot;,&quot;title&quot;:&quot;Investigation of fundamental physical properties of a polydimethylsiloxane (PDMS) membrane using a proton transfer reaction mass spectrometer (PTRMS)&quot;,&quot;type&quot;:&quot;article-journal&quot;,&quot;volume&quot;:&quot;239&quot;,&quot;container-title-short&quot;:&quot;Int J Mass Spectrom&quot;},&quot;uris&quot;:[&quot;http://www.mendeley.com/documents/?uuid=4e5e2d82-a01b-4ba1-a52e-b587345b94a0&quot;],&quot;isTemporary&quot;:false,&quot;legacyDesktopId&quot;:&quot;4e5e2d82-a01b-4ba1-a52e-b587345b94a0&quot;}]},{&quot;citationID&quot;:&quot;MENDELEY_CITATION_7a320bea-55a6-44ba-8a47-013fea65b93b&quot;,&quot;properties&quot;:{&quot;noteIndex&quot;:0},&quot;isEdited&quot;:false,&quot;manualOverride&quot;:{&quot;citeprocText&quot;:&quot;[106]&quot;,&quot;isManuallyOverridden&quot;:false,&quot;manualOverrideText&quot;:&quot;&quot;},&quot;citationTag&quot;:&quot;MENDELEY_CITATION_v3_eyJjaXRhdGlvbklEIjoiTUVOREVMRVlfQ0lUQVRJT05fN2EzMjBiZWEtNTVhNi00NGJhLThhNDctMDEzZmVhNjViOTNi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8fe9254f-db79-4417-86e5-7bf77770b9d1&quot;,&quot;properties&quot;:{&quot;noteIndex&quot;:0},&quot;isEdited&quot;:false,&quot;manualOverride&quot;:{&quot;isManuallyOverridden&quot;:false,&quot;citeprocText&quot;:&quot;[124]&quot;,&quot;manualOverrideText&quot;:&quot;&quot;},&quot;citationTag&quot;:&quot;MENDELEY_CITATION_v3_eyJjaXRhdGlvbklEIjoiTUVOREVMRVlfQ0lUQVRJT05fOGZlOTI1NGYtZGI3OS00NDE3LTg2ZTUtN2JmNzc3NzBiOWQxIiwicHJvcGVydGllcyI6eyJub3RlSW5kZXgiOjB9LCJpc0VkaXRlZCI6ZmFsc2UsIm1hbnVhbE92ZXJyaWRlIjp7ImlzTWFudWFsbHlPdmVycmlkZGVuIjpmYWxzZSwiY2l0ZXByb2NUZXh0IjoiWzEyNF0iLCJtYW51YWxPdmVycmlkZVRleHQiOiIifSwiY2l0YXRpb25JdGVtcyI6W3siaWQiOiIwZjliN2MyYy1mNGQ2LTNlNWMtYjk5NS0wOTQ4NjIyMGU3ODYiLCJpdGVtRGF0YSI6eyJ0eXBlIjoiYm9vayIsImlkIjoiMGY5YjdjMmMtZjRkNi0zZTVjLWI5OTUtMDk0ODYyMjBlNzg2IiwidGl0bGUiOiJDaHJvbWF0b2dyYXBoeTogQ29uY2VwdHMgYW5kIENvbnRyYXN0cywgMm5kIEVkaXRpb24iLCJhdXRob3IiOlt7ImZhbWlseSI6Ik1pbGxlciIsImdpdmVuIjoiSmFtZXMgTSIsInBhcnNlLW5hbWVzIjpmYWxzZSwiZHJvcHBpbmctcGFydGljbGUiOiIiLCJub24tZHJvcHBpbmctcGFydGljbGUiOiIifV0sImlzc3VlZCI6eyJkYXRlLXBhcnRzIjpbWzIwMDVdXX0sInB1Ymxpc2hlci1wbGFjZSI6IkhvYm9rZW4sIE5ldyBKZXJzZXkiLCJwdWJsaXNoZXIiOiJXaWxleSIsImNvbnRhaW5lci10aXRsZS1zaG9ydCI6IiJ9LCJpc1RlbXBvcmFyeSI6ZmFsc2V9XX0=&quot;,&quot;citationItems&quot;:[{&quot;id&quot;:&quot;0f9b7c2c-f4d6-3e5c-b995-09486220e786&quot;,&quot;itemData&quot;:{&quot;type&quot;:&quot;book&quot;,&quot;id&quot;:&quot;0f9b7c2c-f4d6-3e5c-b995-09486220e786&quot;,&quot;title&quot;:&quot;Chromatography: Concepts and Contrasts, 2nd Edition&quot;,&quot;author&quot;:[{&quot;family&quot;:&quot;Miller&quot;,&quot;given&quot;:&quot;James M&quot;,&quot;parse-names&quot;:false,&quot;dropping-particle&quot;:&quot;&quot;,&quot;non-dropping-particle&quot;:&quot;&quot;}],&quot;issued&quot;:{&quot;date-parts&quot;:[[2005]]},&quot;publisher-place&quot;:&quot;Hoboken, New Jersey&quot;,&quot;publisher&quot;:&quot;Wiley&quot;,&quot;container-title-short&quot;:&quot;&quot;},&quot;isTemporary&quot;:false}]},{&quot;citationID&quot;:&quot;MENDELEY_CITATION_17406026-74b6-4ad0-9f7d-ab2e34a91e6a&quot;,&quot;properties&quot;:{&quot;noteIndex&quot;:0},&quot;isEdited&quot;:false,&quot;manualOverride&quot;:{&quot;isManuallyOverridden&quot;:false,&quot;citeprocText&quot;:&quot;[125]&quot;,&quot;manualOverrideText&quot;:&quot;&quot;},&quot;citationTag&quot;:&quot;MENDELEY_CITATION_v3_eyJjaXRhdGlvbklEIjoiTUVOREVMRVlfQ0lUQVRJT05fMTc0MDYwMjYtNzRiNi00YWQwLTlmN2QtYWIyZTM0YTkxZTZhIiwicHJvcGVydGllcyI6eyJub3RlSW5kZXgiOjB9LCJpc0VkaXRlZCI6ZmFsc2UsIm1hbnVhbE92ZXJyaWRlIjp7ImlzTWFudWFsbHlPdmVycmlkZGVuIjpmYWxzZSwiY2l0ZXByb2NUZXh0IjoiWzEyNV0iLCJtYW51YWxPdmVycmlkZVRleHQiOiIifSwiY2l0YXRpb25JdGVtcyI6W3siaWQiOiJjOTg5ZjNkMy1iNDgxLTM4ZDQtODdhYy0zOGIxNmFlMjc3ODMiLCJpdGVtRGF0YSI6eyJ0eXBlIjoiYm9vayIsImlkIjoiYzk4OWYzZDMtYjQ4MS0zOGQ0LTg3YWMtMzhiMTZhZTI3NzgzIiwidGl0bGUiOiJEZXNpZ24gYW5kIEFuYWx5c2lzIG9mIEV4cGVyaW1lbnRzLCAxMHRoIEVkaXRpb24iLCJhdXRob3IiOlt7ImZhbWlseSI6IkRvdWdsYXMgQy4gTW9udGdvbWVyeSIsImdpdmVuIjoiIiwicGFyc2UtbmFtZXMiOmZhbHNlLCJkcm9wcGluZy1wYXJ0aWNsZSI6IiIsIm5vbi1kcm9wcGluZy1wYXJ0aWNsZSI6IiJ9XSwiaXNzdWVkIjp7ImRhdGUtcGFydHMiOltbMjAxOV1dfSwiZWRpdGlvbiI6IjEwIiwiY29udGFpbmVyLXRpdGxlLXNob3J0IjoiIn0sImlzVGVtcG9yYXJ5IjpmYWxzZX1dfQ==&quot;,&quot;citationItems&quot;:[{&quot;id&quot;:&quot;c989f3d3-b481-38d4-87ac-38b16ae27783&quot;,&quot;itemData&quot;:{&quot;type&quot;:&quot;book&quot;,&quot;id&quot;:&quot;c989f3d3-b481-38d4-87ac-38b16ae27783&quot;,&quot;title&quot;:&quot;Design and Analysis of Experiments, 10th Edition&quot;,&quot;author&quot;:[{&quot;family&quot;:&quot;Douglas C. Montgomery&quot;,&quot;given&quot;:&quot;&quot;,&quot;parse-names&quot;:false,&quot;dropping-particle&quot;:&quot;&quot;,&quot;non-dropping-particle&quot;:&quot;&quot;}],&quot;issued&quot;:{&quot;date-parts&quot;:[[2019]]},&quot;edition&quot;:&quot;10&quot;,&quot;container-title-short&quot;:&quot;&quot;},&quot;isTemporary&quot;:false}]},{&quot;citationID&quot;:&quot;MENDELEY_CITATION_5d899d7a-66a7-4462-849e-40020404bbca&quot;,&quot;properties&quot;:{&quot;noteIndex&quot;:0},&quot;isEdited&quot;:false,&quot;manualOverride&quot;:{&quot;citeprocText&quot;:&quot;[106]&quot;,&quot;isManuallyOverridden&quot;:false,&quot;manualOverrideText&quot;:&quot;&quot;},&quot;citationTag&quot;:&quot;MENDELEY_CITATION_v3_eyJjaXRhdGlvbklEIjoiTUVOREVMRVlfQ0lUQVRJT05fNWQ4OTlkN2EtNjZhNy00NDYyLTg0OWUtNDAwMjA0MDRiYmNh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0e67e94f-45f7-4d15-b253-00d28e4b95a6&quot;,&quot;properties&quot;:{&quot;noteIndex&quot;:0},&quot;isEdited&quot;:false,&quot;manualOverride&quot;:{&quot;citeprocText&quot;:&quot;[108]&quot;,&quot;isManuallyOverridden&quot;:false,&quot;manualOverrideText&quot;:&quot;&quot;},&quot;citationTag&quot;:&quot;MENDELEY_CITATION_v3_eyJjaXRhdGlvbklEIjoiTUVOREVMRVlfQ0lUQVRJT05fMGU2N2U5NGYtNDVmNy00ZDE1LWIyNTMtMDBkMjhlNGI5NWE2IiwicHJvcGVydGllcyI6eyJub3RlSW5kZXgiOjB9LCJpc0VkaXRlZCI6ZmFsc2UsIm1hbnVhbE92ZXJyaWRlIjp7ImNpdGVwcm9jVGV4dCI6IlsxMDhdIiwiaXNNYW51YWxseU92ZXJyaWRkZW4iOmZhbHNlLCJtYW51YWxPdmVycmlkZVRleHQiOiIifSwiY2l0YXRpb25JdGVtcyI6W3siaWQiOiI5N2NiY2UzNS1hYTZmLTMxZjAtOGNkOS1iNzdhZTE0NmRiODAiLCJpdGVtRGF0YSI6eyJET0kiOiIxMC4xMDIxL2NyNjAxMzdhMDEyIiwiSVNTTiI6IjE1MjA2ODkwIiwiUE1JRCI6IjE4MTE2OTQ3IiwiYWJzdHJhY3QiOiJUaGUgaW50ZXJtb2xlY3VsYXIgZm9yY2VzIGFyZSBkZXRlcm1pbmVkIGZvciBjb2xsaXNpb25zIGJldHdlZW4gYm90aCBsaWtlIGFuZCB1bmxpa2UgbW9sZWN1bGVzIGZyb20gZXhwZXJpbWVudGFsIG1lYXN1cmVtZW50cyBvZiBjZXJ0YWluIHRyYW5zcG9ydCBwcm9wZXJ0aWVzLiBGcm9tIHRoZXNlIGZvcmNlcyBvdGhlciB0cmFuc3BvcnQgcHJvcGVydGllcyBhbmQgdGhlIHNlY29uZCB2aXJpYWwgY29lZmZpY2llbnRzIGZvciBwdXJlIGdhc2VzIGFuZCBnYXNlb3VzIG1peHR1cmVzIG1heSBiZSBjYWxjdWxhdGVkIGFzIGEgZnVuY3Rpb24gb2YgdGVtcGVyYXR1cmUuIEluIG1vc3QgY2FzZXMgdGhlIGFncmVlbWVudCB3aXRoIGV4cGVyaW1lbnQgaXMgZXhjZWxsZW50LiBPbmx5IHRoZXJtYWwgY29uZHVjdGl2aXR5IHJlbWFpbnMgYW5vbWFsb3VzLCBhbmQgdGhpcyBpcyBkdWUgdG8gdGhlIHRyYW5zZmVyIG9mIGVuZXJneSBmcm9tIHRoZSB0cmFuc2xhdGlvbmFsIHRvIHRoZSBpbnRlcm5hbCBkZWdyZWVzIG9mIGZyZWVkb20uIEEgbGFyZ2UgbnVtYmVyIG9mIG51bWVyaWNhbCBleGFtcGxlcyBhcmUgZ2l2ZW4gZm9yIHZpc2Nvc2l0eSwgc2VsZi1kaWZmdXNpb24sIG9yZGluYXJ5IGRpZmZ1c2lvbiwgYW5kIHRoZXJtYWwgZGlmZnVzaW9uIGZvciBwdXJlIHN1YnN0YW5jZXMgYW5kIG1peHR1cmVzLiBUaGUgZXh0cmFwb2xhdGlvbnMgb2Ygb3VyIGVxdWF0aW9ucyB0byB2ZXJ5IGhpZ2ggdGVtcGVyYXR1cmVzIGFyZSBvZnRlbiBtb3JlIHJlbGlhYmxlIHRoYW4gdGhlIGRpcmVjdCBleHBlcmltZW50YWwgbWVhc3VyZW1lbnRzLiBUaGUgcmVsYXRpb25zIGFyZSBnaXZlbiBmb3IgbXVsdGljb21wb25lbnQgYXMgd2VsbCBhcyBiaW5hcnkgbWl4dHVyZXMuIEZvcm11bGFlIGFyZSBnaXZlbiBmb3IgYWxsIG9mIHRoZSB0cmFuc3BvcnQgcHJvcGVydGllcyBpbiB0ZXJtcyBvZiB0aGUgaW50ZWdyYWxzIHByZXNlbnRlZCBpbiBhIHByZXZpb3VzIHBhcGVyICg3KS4gVGhpcyB0cmVhdG1lbnQgYXNzdW1lcyB0aGF0IHRoZSBlbmVyZ3kgb2YgaW50ZXJhY3Rpb24gb2YgdHdvIGNvbGxpZGluZyBtb2xlY3VsZXMgaXMgdGhlIHN1bSBvZiBhbiBlbmVyZ3kgb2YgcmVwdWxzaW9uIHZhcnlpbmcgaW52ZXJzZWx5IGFzIHRoZSB0d2VsZnRoIHBvd2VyIG9mIHRoZSBzZXBhcmF0aW9uIGFuZCBhbiBlbmVyZ3kgb2YgYXR0cmFjdGlvbiB2YXJ5aW5nIGFzIHRoZSBpbnZlcnNlIHNpeHRoIHBvd2VyLiBUaGUgdmlzY29zaXRpZXMgZm9yIHNldmVuLWNvbXBvbmVudCBpbmR1c3RyaWFsIGZsdWUgYW5kIGZ1ZWwgZ2FzIG1peHR1cmVzIHVwIHRvIDEzMDDCsEsuIGFyZSByZWFkaWx5IGNhbGN1bGF0ZWQgYW5kIHNob3duIHRvIGFncmVlIHdpdGggYXZhaWxhYmxlIGV4cGVyaW1lbnRhbCBkYXRhLiDCqSAxOTQ5LCBBbWVyaWNhbiBDaGVtaWNhbCBTb2NpZXR5LiBBbGwgcmlnaHRzIHJlc2VydmVkLiIsImF1dGhvciI6W3siZHJvcHBpbmctcGFydGljbGUiOiIiLCJmYW1pbHkiOiJIaXJzY2hmZWxkZXIiLCJnaXZlbiI6Ikpvc2VwaCBPLiIsIm5vbi1kcm9wcGluZy1wYXJ0aWNsZSI6IiIsInBhcnNlLW5hbWVzIjpmYWxzZSwic3VmZml4IjoiIn0seyJkcm9wcGluZy1wYXJ0aWNsZSI6IiIsImZhbWlseSI6IkJ5cm9uIEJpcmQiLCJnaXZlbiI6IlIuIiwibm9uLWRyb3BwaW5nLXBhcnRpY2xlIjoiIiwicGFyc2UtbmFtZXMiOmZhbHNlLCJzdWZmaXgiOiIifSx7ImRyb3BwaW5nLXBhcnRpY2xlIjoiIiwiZmFtaWx5IjoiU3BvdHoiLCJnaXZlbiI6IkVsbGVuIEwuIiwibm9uLWRyb3BwaW5nLXBhcnRpY2xlIjoiIiwicGFyc2UtbmFtZXMiOmZhbHNlLCJzdWZmaXgiOiIifV0sImNvbnRhaW5lci10aXRsZSI6IkNoZW1pY2FsIFJldmlld3MiLCJpZCI6Ijk3Y2JjZTM1LWFhNmYtMzFmMC04Y2Q5LWI3N2FlMTQ2ZGI4MCIsImlzc3VlIjoiMSIsImlzc3VlZCI6eyJkYXRlLXBhcnRzIjpbWyIxOTQ5Il1dfSwicGFnZSI6IjIwNS0yMzEiLCJ0aXRsZSI6IlRoZSB0cmFuc3BvcnQgcHJvcGVydGllcyBvZiBnYXNlcyBhbmQgZ2FzZW91cyBtaXh0dXJlcy4gSUkiLCJ0eXBlIjoiYXJ0aWNsZS1qb3VybmFsIiwidm9sdW1lIjoiNDQiLCJjb250YWluZXItdGl0bGUtc2hvcnQiOiJDaGVtIFJldiJ9LCJ1cmlzIjpbImh0dHA6Ly93d3cubWVuZGVsZXkuY29tL2RvY3VtZW50cy8/dXVpZD1lZDdkOTM1Zi01NzJjLTQ3MmQtOTQ4Ni04YWIyZTJhZDNmM2YiXSwiaXNUZW1wb3JhcnkiOmZhbHNlLCJsZWdhY3lEZXNrdG9wSWQiOiJlZDdkOTM1Zi01NzJjLTQ3MmQtOTQ4Ni04YWIyZTJhZDNmM2YifV19&quot;,&quot;citationItems&quot;:[{&quot;id&quot;:&quot;97cbce35-aa6f-31f0-8cd9-b77ae146db80&quot;,&quot;itemData&quot;:{&quot;DOI&quot;:&quot;10.1021/cr60137a012&quot;,&quot;ISSN&quot;:&quot;15206890&quot;,&quot;PMID&quot;:&quot;18116947&quot;,&quot;abstract&quot;:&quot;The intermolecular forces are determined for collisions between both like and unlike molecules from experimental measurements of certain transport properties. From these forces other transport properties and the second virial coefficients for pure gases and gaseous mixtures may be calculated as a function of temperature. In most cases the agreement with experiment is excellent. Only thermal conductivity remains anomalous, and this is due to the transfer of energy from the translational to the internal degrees of freedom. A large number of numerical examples are given for viscosity, self-diffusion, ordinary diffusion, and thermal diffusion for pure substances and mixtures. The extrapolations of our equations to very high temperatures are often more reliable than the direct experimental measurements. The relations are given for multicomponent as well as binary mixtures. Formulae are given for all of the transport properties in terms of the integrals presented in a previous paper (7). This treatment assumes that the energy of interaction of two colliding molecules is the sum of an energy of repulsion varying inversely as the twelfth power of the separation and an energy of attraction varying as the inverse sixth power. The viscosities for seven-component industrial flue and fuel gas mixtures up to 1300°K. are readily calculated and shown to agree with available experimental data. © 1949, American Chemical Society. All rights reserved.&quot;,&quot;author&quot;:[{&quot;dropping-particle&quot;:&quot;&quot;,&quot;family&quot;:&quot;Hirschfelder&quot;,&quot;given&quot;:&quot;Joseph O.&quot;,&quot;non-dropping-particle&quot;:&quot;&quot;,&quot;parse-names&quot;:false,&quot;suffix&quot;:&quot;&quot;},{&quot;dropping-particle&quot;:&quot;&quot;,&quot;family&quot;:&quot;Byron Bird&quot;,&quot;given&quot;:&quot;R.&quot;,&quot;non-dropping-particle&quot;:&quot;&quot;,&quot;parse-names&quot;:false,&quot;suffix&quot;:&quot;&quot;},{&quot;dropping-particle&quot;:&quot;&quot;,&quot;family&quot;:&quot;Spotz&quot;,&quot;given&quot;:&quot;Ellen L.&quot;,&quot;non-dropping-particle&quot;:&quot;&quot;,&quot;parse-names&quot;:false,&quot;suffix&quot;:&quot;&quot;}],&quot;container-title&quot;:&quot;Chemical Reviews&quot;,&quot;id&quot;:&quot;97cbce35-aa6f-31f0-8cd9-b77ae146db80&quot;,&quot;issue&quot;:&quot;1&quot;,&quot;issued&quot;:{&quot;date-parts&quot;:[[&quot;1949&quot;]]},&quot;page&quot;:&quot;205-231&quot;,&quot;title&quot;:&quot;The transport properties of gases and gaseous mixtures. II&quot;,&quot;type&quot;:&quot;article-journal&quot;,&quot;volume&quot;:&quot;44&quot;,&quot;container-title-short&quot;:&quot;Chem Rev&quot;},&quot;uris&quot;:[&quot;http://www.mendeley.com/documents/?uuid=ed7d935f-572c-472d-9486-8ab2e2ad3f3f&quot;],&quot;isTemporary&quot;:false,&quot;legacyDesktopId&quot;:&quot;ed7d935f-572c-472d-9486-8ab2e2ad3f3f&quot;}]},{&quot;citationID&quot;:&quot;MENDELEY_CITATION_d6dceea4-94d5-4dd8-b787-5279298cc8a3&quot;,&quot;properties&quot;:{&quot;noteIndex&quot;:0},&quot;isEdited&quot;:false,&quot;manualOverride&quot;:{&quot;citeprocText&quot;:&quot;[107]&quot;,&quot;isManuallyOverridden&quot;:false,&quot;manualOverrideText&quot;:&quot;&quot;},&quot;citationTag&quot;:&quot;MENDELEY_CITATION_v3_eyJjaXRhdGlvbklEIjoiTUVOREVMRVlfQ0lUQVRJT05fZDZkY2VlYTQtOTRkNS00ZGQ4LWI3ODctNTI3OTI5OGNjOGEzIiwicHJvcGVydGllcyI6eyJub3RlSW5kZXgiOjB9LCJpc0VkaXRlZCI6ZmFsc2UsIm1hbnVhbE92ZXJyaWRlIjp7ImNpdGVwcm9jVGV4dCI6IlsxMDddIiwiaXNNYW51YWxseU92ZXJyaWRkZW4iOmZhbHNlLCJtYW51YWxPdmVycmlkZVRleHQiOiIifSwiY2l0YXRpb25JdGVtcyI6W3siaWQiOiIwNjM5YTRmZC0xZjE5LTNiYTUtYjAzMC0wODU5MDZkOWU2MzQiLCJpdGVtRGF0YSI6eyJET0kiOiIxMC4xMDIxL2llNTA1NDZhMDU2IiwiSVNTTiI6IjAwMTktNzg2NiIsImFic3RyYWN0IjoiT0JKRUNUSVZFUyBXZSBzb3VnaHQgdG8gZWx1Y2lkYXRlIHRoZSBnZW5lIGV4cHJlc3Npb24gcHJvZmlsZXMgb2YgdGhlIGNhdXNhdGl2ZSBnZW5lcyBhcyB3ZWxsIGFzIHRoZSBsb2NhbGl6YXRpb24gb2YgdGhlIGVuY29kZWQgcHJvdGVpbnMgaW52b2x2ZWQgaW4gaGVyZWRpdGFyeSBoZWFyaW5nIGxvc3MuIE1FVEhPRFMgUmVsZXZhbnQgYXJ0aWNsZXMgKGFzIG9mIFNlcHRlbWJlciAyMDE0KSB3ZXJlIHNlYXJjaGVkIGluIFB1Yk1lZCBkYXRhYmFzZXMsIGFuZCB0aGUgZ2VuZSBzeW1ib2xzIG9mIHRoZSBnZW5lcyByZXBvcnRlZCB0byBiZSBhc3NvY2lhdGVkIHdpdGggZGVhZm5lc3Mgd2VyZSBsb2NhdGVkIG9uIHRoZSBIZXJlZGl0YXJ5IEhlYXJpbmcgTG9zcyBIb21lcGFnZSB1c2luZyBsb2NhbGl6YXRpb24sIGV4cHJlc3Npb24sIGFuZCBkaXN0cmlidXRpb24gYXMga2V5d29yZHMuIFJFU1VMVFMgT3VyIHJldmlldyBvZiB0aGUgbGl0ZXJhdHVyZSBhbGxvd2VkIHVzIHRvIHN5c3RlbWF0aXplIHRoZSBnZW5lIGV4cHJlc3Npb24gcHJvZmlsZXMgZm9yIGdlbmV0aWMgZGVhZm5lc3MgaW4gdGhlIGlubmVyIGVhciwgY2xhcmlmeWluZyB0aGUgdW5pcXVlIGZ1bmN0aW9ucyBhbmQgc3BlY2lmaWMgZXhwcmVzc2lvbiBwYXR0ZXJucyBvZiB0aGVzZSBnZW5lcyBpbiB0aGUgY29jaGxlYSBhbmQgdmVzdGlidWxhciBlbmRvcmdhbnMuIENPTkNMVVNJT05TIFRoZSBjb29yZGluYXRlZCBhY3Rpb25zIG9mIHZhcmlvdXMgZW5jb2RlZCBtb2xlY3VsZXMgYXJlIGVzc2VudGlhbCBmb3IgdGhlIG5vcm1hbCBkZXZlbG9wbWVudCBhbmQgbWFpbnRlbmFuY2Ugb2YgYXVkaXRvcnkgYW5kIHZlc3RpYnVsYXIgZnVuY3Rpb24uIiwiYXV0aG9yIjpbeyJkcm9wcGluZy1wYXJ0aWNsZSI6IiIsImZhbWlseSI6IldpbGtlIiwiZ2l2ZW4iOiJDLiBSLiIsIm5vbi1kcm9wcGluZy1wYXJ0aWNsZSI6IiIsInBhcnNlLW5hbWVzIjpmYWxzZSwic3VmZml4IjoiIn0seyJkcm9wcGluZy1wYXJ0aWNsZSI6IiIsImZhbWlseSI6IkxlZSIsImdpdmVuIjoiQy4gWS4iLCJub24tZHJvcHBpbmctcGFydGljbGUiOiIiLCJwYXJzZS1uYW1lcyI6ZmFsc2UsInN1ZmZpeCI6IiJ9XSwiY29udGFpbmVyLXRpdGxlIjoiSW5kdXN0cmlhbCAmIEVuZ2luZWVyaW5nIENoZW1pc3RyeSIsImlkIjoiMDYzOWE0ZmQtMWYxOS0zYmE1LWIwMzAtMDg1OTA2ZDllNjM0IiwiaXNzdWUiOiI2IiwiaXNzdWVkIjp7ImRhdGUtcGFydHMiOltbIjE5NTUiXV19LCJwYWdlIjoiMTI1My0xMjU3IiwidGl0bGUiOiJFc3RpbWF0aW9uIG9mIERpZmZ1c2lvbiBDb2VmZmljaWVudHMgZm9yIEdhc2VzIGFuZCBWYXBvcnMiLCJ0eXBlIjoiYXJ0aWNsZS1qb3VybmFsIiwidm9sdW1lIjoiNDciLCJjb250YWluZXItdGl0bGUtc2hvcnQiOiJJbmQgRW5nIENoZW0ifSwidXJpcyI6WyJodHRwOi8vd3d3Lm1lbmRlbGV5LmNvbS9kb2N1bWVudHMvP3V1aWQ9MGRjYzAyNTktNGM2OC00YTY0LTkwODAtODc1NDY5NWRkMGQ2Il0sImlzVGVtcG9yYXJ5IjpmYWxzZSwibGVnYWN5RGVza3RvcElkIjoiMGRjYzAyNTktNGM2OC00YTY0LTkwODAtODc1NDY5NWRkMGQ2In1dfQ==&quot;,&quot;citationItems&quot;:[{&quot;id&quot;:&quot;0639a4fd-1f19-3ba5-b030-085906d9e634&quot;,&quot;itemData&quot;:{&quot;DOI&quot;:&quot;10.1021/ie50546a056&quot;,&quot;ISSN&quot;:&quot;0019-7866&quot;,&quot;abstract&quot;:&quot;OBJECTIVES We sought to elucidate the gene expression profiles of the causative genes as well as the localization of the encoded proteins involved in hereditary hearing loss. METHODS Relevant articles (as of September 2014) were searched in PubMed databases, and the gene symbols of the genes reported to be associated with deafness were located on the Hereditary Hearing Loss Homepage using localization, expression, and distribution as keywords. RESULTS Our review of the literature allowed us to systematize the gene expression profiles for genetic deafness in the inner ear, clarifying the unique functions and specific expression patterns of these genes in the cochlea and vestibular endorgans. CONCLUSIONS The coordinated actions of various encoded molecules are essential for the normal development and maintenance of auditory and vestibular function.&quot;,&quot;author&quot;:[{&quot;dropping-particle&quot;:&quot;&quot;,&quot;family&quot;:&quot;Wilke&quot;,&quot;given&quot;:&quot;C. R.&quot;,&quot;non-dropping-particle&quot;:&quot;&quot;,&quot;parse-names&quot;:false,&quot;suffix&quot;:&quot;&quot;},{&quot;dropping-particle&quot;:&quot;&quot;,&quot;family&quot;:&quot;Lee&quot;,&quot;given&quot;:&quot;C. Y.&quot;,&quot;non-dropping-particle&quot;:&quot;&quot;,&quot;parse-names&quot;:false,&quot;suffix&quot;:&quot;&quot;}],&quot;container-title&quot;:&quot;Industrial &amp; Engineering Chemistry&quot;,&quot;id&quot;:&quot;0639a4fd-1f19-3ba5-b030-085906d9e634&quot;,&quot;issue&quot;:&quot;6&quot;,&quot;issued&quot;:{&quot;date-parts&quot;:[[&quot;1955&quot;]]},&quot;page&quot;:&quot;1253-1257&quot;,&quot;title&quot;:&quot;Estimation of Diffusion Coefficients for Gases and Vapors&quot;,&quot;type&quot;:&quot;article-journal&quot;,&quot;volume&quot;:&quot;47&quot;,&quot;container-title-short&quot;:&quot;Ind Eng Chem&quot;},&quot;uris&quot;:[&quot;http://www.mendeley.com/documents/?uuid=0dcc0259-4c68-4a64-9080-8754695dd0d6&quot;],&quot;isTemporary&quot;:false,&quot;legacyDesktopId&quot;:&quot;0dcc0259-4c68-4a64-9080-8754695dd0d6&quot;}]},{&quot;citationID&quot;:&quot;MENDELEY_CITATION_08e1356d-9598-4400-a3fc-b6e0ce240ad9&quot;,&quot;properties&quot;:{&quot;noteIndex&quot;:0},&quot;isEdited&quot;:false,&quot;manualOverride&quot;:{&quot;citeprocText&quot;:&quot;[106]&quot;,&quot;isManuallyOverridden&quot;:false,&quot;manualOverrideText&quot;:&quot;&quot;},&quot;citationTag&quot;:&quot;MENDELEY_CITATION_v3_eyJjaXRhdGlvbklEIjoiTUVOREVMRVlfQ0lUQVRJT05fMDhlMTM1NmQtOTU5OC00NDAwLWEzZmMtYjZlMGNlMjQwYWQ5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b642e8f6-bb38-4adf-971f-99ec1708b11b&quot;,&quot;properties&quot;:{&quot;noteIndex&quot;:0},&quot;isEdited&quot;:false,&quot;manualOverride&quot;:{&quot;citeprocText&quot;:&quot;[110]&quot;,&quot;isManuallyOverridden&quot;:false,&quot;manualOverrideText&quot;:&quot;&quot;},&quot;citationTag&quot;:&quot;MENDELEY_CITATION_v3_eyJjaXRhdGlvbklEIjoiTUVOREVMRVlfQ0lUQVRJT05fYjY0MmU4ZjYtYmIzOC00YWRmLTk3MWYtOTllYzE3MDhiMTFiIiwicHJvcGVydGllcyI6eyJub3RlSW5kZXgiOjB9LCJpc0VkaXRlZCI6ZmFsc2UsIm1hbnVhbE92ZXJyaWRlIjp7ImNpdGVwcm9jVGV4dCI6IlsxMTBdIiwiaXNNYW51YWxseU92ZXJyaWRkZW4iOmZhbHNlLCJtYW51YWxPdmVycmlkZVRleHQiOiIifSwiY2l0YXRpb25JdGVtcyI6W3siaWQiOiI3ZGM3MjMzZS1iM2RmLTMwOTEtYWYyZS1lOTU5YzM2N2FjZGEiLCJpdGVtRGF0YSI6eyJET0kiOiIxMC41MTk0L2FjcC0xNS01NTg1LTIwMTUiLCJJU1NOIjoiMTY4MC03MzI0IiwiYWJzdHJhY3QiOiJBYnN0cmFjdC4gRGlmZnVzaW9uIG9mIG9yZ2FuaWMgdmFwb3VycyB0byB0aGUgc3VyZmFjZSBvZiBhZXJvc29sIG9yIGNsb3VkIHBhcnRpY2xlcyBpcyBhbiBpbXBvcnRhbnQgc3RlcCBmb3IgdGhlIGZvcm1hdGlvbiBhbmQgdHJhbnNmb3JtYXRpb24gb2YgYXRtb3NwaGVyaWMgcGFydGljbGVzLiBTbyBmYXIsIGhvd2V2ZXIsIGEgZGF0YWJhc2Ugb2YgZ2FzIHBoYXNlIGRpZmZ1c2lvbiBjb2VmZmljaWVudHMgZm9yIG9yZ2FuaWMgY29tcG91bmRzIG9mIGF0bW9zcGhlcmljIGludGVyZXN0IGhhcyBub3QgYmVlbiBhdmFpbGFibGUuIEluIHRoaXMgd29yayB3ZSBoYXZlIGNvbXBpbGVkIGFuZCBldmFsdWF0ZWQgZ2FzIHBoYXNlIGRpZmZ1c2l2aXRpZXMgKHByZXNzdXJlLWluZGVwZW5kZW50IGRpZmZ1c2lvbiBjb2VmZmljaWVudHMpIG9mIG9yZ2FuaWMgY29tcG91bmRzIHJlcG9ydGVkIGJ5IHByZXZpb3VzIGV4cGVyaW1lbnRhbCBzdHVkaWVzLCBhbmQgd2UgY29tcGFyZSB0aGUgbWVhc3VyZW1lbnQgZGF0YSB0byBlc3RpbWF0ZXMgb2J0YWluZWQgd2l0aCBGdWxsZXIncyBzZW1pLWVtcGlyaWNhbCBtZXRob2QuIFRoZSBkaWZmZXJlbmNlIGJldHdlZW4gbWVhc3VyZWQgYW5kIGVzdGltYXRlZCBkaWZmdXNpdml0aWVzIGFyZSBtb3N0bHkiLCJhdXRob3IiOlt7ImRyb3BwaW5nLXBhcnRpY2xlIjoiIiwiZmFtaWx5IjoiVGFuZyIsImdpdmVuIjoiTS4gSi4iLCJub24tZHJvcHBpbmctcGFydGljbGUiOiIiLCJwYXJzZS1uYW1lcyI6ZmFsc2UsInN1ZmZpeCI6IiJ9LHsiZHJvcHBpbmctcGFydGljbGUiOiIiLCJmYW1pbHkiOiJTaGlyYWl3YSIsImdpdmVuIjoiTS4iLCJub24tZHJvcHBpbmctcGFydGljbGUiOiIiLCJwYXJzZS1uYW1lcyI6ZmFsc2UsInN1ZmZpeCI6IiJ9LHsiZHJvcHBpbmctcGFydGljbGUiOiIiLCJmYW1pbHkiOiJQw7ZzY2hsIiwiZ2l2ZW4iOiJVLiIsIm5vbi1kcm9wcGluZy1wYXJ0aWNsZSI6IiIsInBhcnNlLW5hbWVzIjpmYWxzZSwic3VmZml4IjoiIn0seyJkcm9wcGluZy1wYXJ0aWNsZSI6IiIsImZhbWlseSI6IkNveCIsImdpdmVuIjoiUi4gQS4iLCJub24tZHJvcHBpbmctcGFydGljbGUiOiIiLCJwYXJzZS1uYW1lcyI6ZmFsc2UsInN1ZmZpeCI6IiJ9LHsiZHJvcHBpbmctcGFydGljbGUiOiIiLCJmYW1pbHkiOiJLYWxiZXJlciIsImdpdmVuIjoiTS4iLCJub24tZHJvcHBpbmctcGFydGljbGUiOiIiLCJwYXJzZS1uYW1lcyI6ZmFsc2UsInN1ZmZpeCI6IiJ9XSwiY29udGFpbmVyLXRpdGxlIjoiQXRtb3NwaGVyaWMgQ2hlbWlzdHJ5IGFuZCBQaHlzaWNzIiwiaWQiOiI3ZGM3MjMzZS1iM2RmLTMwOTEtYWYyZS1lOTU5YzM2N2FjZGEiLCJpc3N1ZSI6IjEwIiwiaXNzdWVkIjp7ImRhdGUtcGFydHMiOltbIjIwMTUiLCI1Il1dfSwicGFnZSI6IjU1ODUtNTU5OCIsInRpdGxlIjoiQ29tcGlsYXRpb24gYW5kIGV2YWx1YXRpb24gb2YgZ2FzIHBoYXNlIGRpZmZ1c2lvbiBjb2VmZmljaWVudHMgb2YgcmVhY3RpdmUgdHJhY2UgZ2FzZXMgaW4gdGhlIGF0bW9zcGhlcmU6IFZvbHVtZSAyLiBEaWZmdXNpdml0aWVzIG9mIG9yZ2FuaWMgY29tcG91bmRzLCBwcmVzc3VyZS1ub3JtYWxpc2VkIG1lYW4gZnJlZSBwYXRocywgYW5kIGF2ZXJhZ2UgS251ZHNlbiBudW1iZXJzIGZvciBnYXMgdXB0YWtlIGNhbGN1bGF0aW9ucyIsInR5cGUiOiJhcnRpY2xlLWpvdXJuYWwiLCJ2b2x1bWUiOiIxNSIsImNvbnRhaW5lci10aXRsZS1zaG9ydCI6IkF0bW9zIENoZW0gUGh5cyJ9LCJ1cmlzIjpbImh0dHA6Ly93d3cubWVuZGVsZXkuY29tL2RvY3VtZW50cy8/dXVpZD04MGQ5OGNkOS1lOWU3LTRjOTYtOGVjZS1jNWQ0NTZhNTZmMTkiXSwiaXNUZW1wb3JhcnkiOmZhbHNlLCJsZWdhY3lEZXNrdG9wSWQiOiI4MGQ5OGNkOS1lOWU3LTRjOTYtOGVjZS1jNWQ0NTZhNTZmMTkifV19&quot;,&quot;citationItems&quot;:[{&quot;id&quot;:&quot;7dc7233e-b3df-3091-af2e-e959c367acda&quot;,&quot;itemData&quot;:{&quot;DOI&quot;:&quot;10.5194/acp-15-5585-2015&quot;,&quot;ISSN&quot;:&quot;1680-7324&quot;,&quot;abstract&quot;:&quot;Abstract. Diffusion of organic vapours to the surface of aerosol or cloud particles is an important step for the formation and transformation of atmospheric particles. So far, however, a database of gas phase diffusion coefficients for organic compounds of atmospheric interest has not been available. In this work we have compiled and evaluated gas phase diffusivities (pressure-independent diffusion coefficients) of organic compounds reported by previous experimental studies, and we compare the measurement data to estimates obtained with Fuller's semi-empirical method. The difference between measured and estimated diffusivities are mostly&quot;,&quot;author&quot;:[{&quot;dropping-particle&quot;:&quot;&quot;,&quot;family&quot;:&quot;Tang&quot;,&quot;given&quot;:&quot;M. J.&quot;,&quot;non-dropping-particle&quot;:&quot;&quot;,&quot;parse-names&quot;:false,&quot;suffix&quot;:&quot;&quot;},{&quot;dropping-particle&quot;:&quot;&quot;,&quot;family&quot;:&quot;Shiraiwa&quot;,&quot;given&quot;:&quot;M.&quot;,&quot;non-dropping-particle&quot;:&quot;&quot;,&quot;parse-names&quot;:false,&quot;suffix&quot;:&quot;&quot;},{&quot;dropping-particle&quot;:&quot;&quot;,&quot;family&quot;:&quot;Pöschl&quot;,&quot;given&quot;:&quot;U.&quot;,&quot;non-dropping-particle&quot;:&quot;&quot;,&quot;parse-names&quot;:false,&quot;suffix&quot;:&quot;&quot;},{&quot;dropping-particle&quot;:&quot;&quot;,&quot;family&quot;:&quot;Cox&quot;,&quot;given&quot;:&quot;R. A.&quot;,&quot;non-dropping-particle&quot;:&quot;&quot;,&quot;parse-names&quot;:false,&quot;suffix&quot;:&quot;&quot;},{&quot;dropping-particle&quot;:&quot;&quot;,&quot;family&quot;:&quot;Kalberer&quot;,&quot;given&quot;:&quot;M.&quot;,&quot;non-dropping-particle&quot;:&quot;&quot;,&quot;parse-names&quot;:false,&quot;suffix&quot;:&quot;&quot;}],&quot;container-title&quot;:&quot;Atmospheric Chemistry and Physics&quot;,&quot;id&quot;:&quot;7dc7233e-b3df-3091-af2e-e959c367acda&quot;,&quot;issue&quot;:&quot;10&quot;,&quot;issued&quot;:{&quot;date-parts&quot;:[[&quot;2015&quot;,&quot;5&quot;]]},&quot;page&quot;:&quot;5585-5598&quot;,&quot;title&quot;:&quot;Compilation and evaluation of gas phase diffusion coefficients of reactive trace gases in the atmosphere: Volume 2. Diffusivities of organic compounds, pressure-normalised mean free paths, and average Knudsen numbers for gas uptake calculations&quot;,&quot;type&quot;:&quot;article-journal&quot;,&quot;volume&quot;:&quot;15&quot;,&quot;container-title-short&quot;:&quot;Atmos Chem Phys&quot;},&quot;uris&quot;:[&quot;http://www.mendeley.com/documents/?uuid=80d98cd9-e9e7-4c96-8ece-c5d456a56f19&quot;],&quot;isTemporary&quot;:false,&quot;legacyDesktopId&quot;:&quot;80d98cd9-e9e7-4c96-8ece-c5d456a56f19&quot;}]},{&quot;citationID&quot;:&quot;MENDELEY_CITATION_2c76f117-7644-48b9-9f60-9c5e63dea573&quot;,&quot;properties&quot;:{&quot;noteIndex&quot;:0},&quot;isEdited&quot;:false,&quot;manualOverride&quot;:{&quot;citeprocText&quot;:&quot;[126]&quot;,&quot;isManuallyOverridden&quot;:false,&quot;manualOverrideText&quot;:&quot;&quot;},&quot;citationTag&quot;:&quot;MENDELEY_CITATION_v3_eyJjaXRhdGlvbklEIjoiTUVOREVMRVlfQ0lUQVRJT05fMmM3NmYxMTctNzY0NC00OGI5LTlmNjAtOWM1ZTYzZGVhNTczIiwicHJvcGVydGllcyI6eyJub3RlSW5kZXgiOjB9LCJpc0VkaXRlZCI6ZmFsc2UsIm1hbnVhbE92ZXJyaWRlIjp7ImNpdGVwcm9jVGV4dCI6IlsxMjZdIiwiaXNNYW51YWxseU92ZXJyaWRkZW4iOmZhbHNlLCJtYW51YWxPdmVycmlkZVRleHQiOiIifSwiY2l0YXRpb25JdGVtcyI6W3siaWQiOiJlZjg1YzU1ZC02MjY5LTM3MjQtYjI1OS0yNTFhZjk2ZmRjNzQiLCJpdGVtRGF0YSI6eyJET0kiOiIxMC4xMDIxL2plMDAwMTRhMDIwIiwiSVNTTiI6IjAwMjEtOTU2OCIsImF1dGhvciI6W3siZHJvcHBpbmctcGFydGljbGUiOiIiLCJmYW1pbHkiOiJHdXN0YWZzb24iLCJnaXZlbiI6Ikt1cnQgRS4iLCJub24tZHJvcHBpbmctcGFydGljbGUiOiIiLCJwYXJzZS1uYW1lcyI6ZmFsc2UsInN1ZmZpeCI6IiJ9LHsiZHJvcHBpbmctcGFydGljbGUiOiIiLCJmYW1pbHkiOiJEaWNraHV0IiwiZ2l2ZW4iOiJSZWJlY2NhIE0uIiwibm9uLWRyb3BwaW5nLXBhcnRpY2xlIjoiIiwicGFyc2UtbmFtZXMiOmZhbHNlLCJzdWZmaXgiOiIifV0sImNvbnRhaW5lci10aXRsZSI6IkpvdXJuYWwgb2YgQ2hlbWljYWwgJiBFbmdpbmVlcmluZyBEYXRhIiwiaWQiOiJlZjg1YzU1ZC02MjY5LTM3MjQtYjI1OS0yNTFhZjk2ZmRjNzQiLCJpc3N1ZSI6IjIiLCJpc3N1ZWQiOnsiZGF0ZS1wYXJ0cyI6W1siMTk5NCIsIjQiXV19LCJwYWdlIjoiMjg2LTI4OSIsInRpdGxlIjoiTW9sZWN1bGFyIERpZmZ1c2l2aXR5IG9mIFBvbHljeWNsaWMgQXJvbWF0aWMgSHlkcm9jYXJib25zIGluIEFpciIsInR5cGUiOiJhcnRpY2xlLWpvdXJuYWwiLCJ2b2x1bWUiOiIzOSIsImNvbnRhaW5lci10aXRsZS1zaG9ydCI6IkogQ2hlbSBFbmcgRGF0YSJ9LCJpc1RlbXBvcmFyeSI6ZmFsc2V9XX0=&quot;,&quot;citationItems&quot;:[{&quot;id&quot;:&quot;ef85c55d-6269-3724-b259-251af96fdc74&quot;,&quot;itemData&quot;:{&quot;DOI&quot;:&quot;10.1021/je00014a020&quot;,&quot;ISSN&quot;:&quot;0021-9568&quot;,&quot;author&quot;:[{&quot;dropping-particle&quot;:&quot;&quot;,&quot;family&quot;:&quot;Gustafson&quot;,&quot;given&quot;:&quot;Kurt E.&quot;,&quot;non-dropping-particle&quot;:&quot;&quot;,&quot;parse-names&quot;:false,&quot;suffix&quot;:&quot;&quot;},{&quot;dropping-particle&quot;:&quot;&quot;,&quot;family&quot;:&quot;Dickhut&quot;,&quot;given&quot;:&quot;Rebecca M.&quot;,&quot;non-dropping-particle&quot;:&quot;&quot;,&quot;parse-names&quot;:false,&quot;suffix&quot;:&quot;&quot;}],&quot;container-title&quot;:&quot;Journal of Chemical &amp; Engineering Data&quot;,&quot;id&quot;:&quot;ef85c55d-6269-3724-b259-251af96fdc74&quot;,&quot;issue&quot;:&quot;2&quot;,&quot;issued&quot;:{&quot;date-parts&quot;:[[&quot;1994&quot;,&quot;4&quot;]]},&quot;page&quot;:&quot;286-289&quot;,&quot;title&quot;:&quot;Molecular Diffusivity of Polycyclic Aromatic Hydrocarbons in Air&quot;,&quot;type&quot;:&quot;article-journal&quot;,&quot;volume&quot;:&quot;39&quot;,&quot;container-title-short&quot;:&quot;J Chem Eng Data&quot;},&quot;isTemporary&quot;:false}]},{&quot;citationID&quot;:&quot;MENDELEY_CITATION_c34363fb-f2eb-4981-9fd5-1af7ced0a752&quot;,&quot;properties&quot;:{&quot;noteIndex&quot;:0},&quot;isEdited&quot;:false,&quot;manualOverride&quot;:{&quot;citeprocText&quot;:&quot;[106]&quot;,&quot;isManuallyOverridden&quot;:false,&quot;manualOverrideText&quot;:&quot;&quot;},&quot;citationTag&quot;:&quot;MENDELEY_CITATION_v3_eyJjaXRhdGlvbklEIjoiTUVOREVMRVlfQ0lUQVRJT05fYzM0MzYzZmItZjJlYi00OTgxLTlmZDUtMWFmN2NlZDBhNzUy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93df02cc-02b1-46c6-b366-765638f792bb&quot;,&quot;properties&quot;:{&quot;noteIndex&quot;:0},&quot;isEdited&quot;:false,&quot;manualOverride&quot;:{&quot;citeprocText&quot;:&quot;[106]&quot;,&quot;isManuallyOverridden&quot;:false,&quot;manualOverrideText&quot;:&quot;&quot;},&quot;citationTag&quot;:&quot;MENDELEY_CITATION_v3_eyJjaXRhdGlvbklEIjoiTUVOREVMRVlfQ0lUQVRJT05fOTNkZjAyY2MtMDJiMS00NmM2LWIzNjYtNzY1NjM4Zjc5MmJi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18c72275-f2fa-4f94-8f1b-e79c6c0a8e30&quot;,&quot;properties&quot;:{&quot;noteIndex&quot;:0},&quot;isEdited&quot;:false,&quot;manualOverride&quot;:{&quot;citeprocText&quot;:&quot;[126]&quot;,&quot;isManuallyOverridden&quot;:false,&quot;manualOverrideText&quot;:&quot;&quot;},&quot;citationTag&quot;:&quot;MENDELEY_CITATION_v3_eyJjaXRhdGlvbklEIjoiTUVOREVMRVlfQ0lUQVRJT05fMThjNzIyNzUtZjJmYS00Zjk0LThmMWItZTc5YzZjMGE4ZTMwIiwicHJvcGVydGllcyI6eyJub3RlSW5kZXgiOjB9LCJpc0VkaXRlZCI6ZmFsc2UsIm1hbnVhbE92ZXJyaWRlIjp7ImNpdGVwcm9jVGV4dCI6IlsxMjZdIiwiaXNNYW51YWxseU92ZXJyaWRkZW4iOmZhbHNlLCJtYW51YWxPdmVycmlkZVRleHQiOiIifSwiY2l0YXRpb25JdGVtcyI6W3siaWQiOiJlZjg1YzU1ZC02MjY5LTM3MjQtYjI1OS0yNTFhZjk2ZmRjNzQiLCJpdGVtRGF0YSI6eyJET0kiOiIxMC4xMDIxL2plMDAwMTRhMDIwIiwiSVNTTiI6IjAwMjEtOTU2OCIsImF1dGhvciI6W3siZHJvcHBpbmctcGFydGljbGUiOiIiLCJmYW1pbHkiOiJHdXN0YWZzb24iLCJnaXZlbiI6Ikt1cnQgRS4iLCJub24tZHJvcHBpbmctcGFydGljbGUiOiIiLCJwYXJzZS1uYW1lcyI6ZmFsc2UsInN1ZmZpeCI6IiJ9LHsiZHJvcHBpbmctcGFydGljbGUiOiIiLCJmYW1pbHkiOiJEaWNraHV0IiwiZ2l2ZW4iOiJSZWJlY2NhIE0uIiwibm9uLWRyb3BwaW5nLXBhcnRpY2xlIjoiIiwicGFyc2UtbmFtZXMiOmZhbHNlLCJzdWZmaXgiOiIifV0sImNvbnRhaW5lci10aXRsZSI6IkpvdXJuYWwgb2YgQ2hlbWljYWwgJiBFbmdpbmVlcmluZyBEYXRhIiwiaWQiOiJlZjg1YzU1ZC02MjY5LTM3MjQtYjI1OS0yNTFhZjk2ZmRjNzQiLCJpc3N1ZSI6IjIiLCJpc3N1ZWQiOnsiZGF0ZS1wYXJ0cyI6W1siMTk5NCIsIjQiXV19LCJwYWdlIjoiMjg2LTI4OSIsInRpdGxlIjoiTW9sZWN1bGFyIERpZmZ1c2l2aXR5IG9mIFBvbHljeWNsaWMgQXJvbWF0aWMgSHlkcm9jYXJib25zIGluIEFpciIsInR5cGUiOiJhcnRpY2xlLWpvdXJuYWwiLCJ2b2x1bWUiOiIzOSIsImNvbnRhaW5lci10aXRsZS1zaG9ydCI6IkogQ2hlbSBFbmcgRGF0YSJ9LCJpc1RlbXBvcmFyeSI6ZmFsc2V9XX0=&quot;,&quot;citationItems&quot;:[{&quot;id&quot;:&quot;ef85c55d-6269-3724-b259-251af96fdc74&quot;,&quot;itemData&quot;:{&quot;DOI&quot;:&quot;10.1021/je00014a020&quot;,&quot;ISSN&quot;:&quot;0021-9568&quot;,&quot;author&quot;:[{&quot;dropping-particle&quot;:&quot;&quot;,&quot;family&quot;:&quot;Gustafson&quot;,&quot;given&quot;:&quot;Kurt E.&quot;,&quot;non-dropping-particle&quot;:&quot;&quot;,&quot;parse-names&quot;:false,&quot;suffix&quot;:&quot;&quot;},{&quot;dropping-particle&quot;:&quot;&quot;,&quot;family&quot;:&quot;Dickhut&quot;,&quot;given&quot;:&quot;Rebecca M.&quot;,&quot;non-dropping-particle&quot;:&quot;&quot;,&quot;parse-names&quot;:false,&quot;suffix&quot;:&quot;&quot;}],&quot;container-title&quot;:&quot;Journal of Chemical &amp; Engineering Data&quot;,&quot;id&quot;:&quot;ef85c55d-6269-3724-b259-251af96fdc74&quot;,&quot;issue&quot;:&quot;2&quot;,&quot;issued&quot;:{&quot;date-parts&quot;:[[&quot;1994&quot;,&quot;4&quot;]]},&quot;page&quot;:&quot;286-289&quot;,&quot;title&quot;:&quot;Molecular Diffusivity of Polycyclic Aromatic Hydrocarbons in Air&quot;,&quot;type&quot;:&quot;article-journal&quot;,&quot;volume&quot;:&quot;39&quot;,&quot;container-title-short&quot;:&quot;J Chem Eng Data&quot;},&quot;isTemporary&quot;:false}]},{&quot;citationID&quot;:&quot;MENDELEY_CITATION_11e8aa2c-a47e-4808-95af-46838d656b69&quot;,&quot;properties&quot;:{&quot;noteIndex&quot;:0},&quot;isEdited&quot;:false,&quot;manualOverride&quot;:{&quot;citeprocText&quot;:&quot;[127]&quot;,&quot;isManuallyOverridden&quot;:false,&quot;manualOverrideText&quot;:&quot;&quot;},&quot;citationTag&quot;:&quot;MENDELEY_CITATION_v3_eyJjaXRhdGlvbklEIjoiTUVOREVMRVlfQ0lUQVRJT05fMTFlOGFhMmMtYTQ3ZS00ODA4LTk1YWYtNDY4MzhkNjU2YjY5IiwicHJvcGVydGllcyI6eyJub3RlSW5kZXgiOjB9LCJpc0VkaXRlZCI6ZmFsc2UsIm1hbnVhbE92ZXJyaWRlIjp7ImNpdGVwcm9jVGV4dCI6IlsxMjddIiwiaXNNYW51YWxseU92ZXJyaWRkZW4iOmZhbHNlLCJtYW51YWxPdmVycmlkZVRleHQiOiIifSwiY2l0YXRpb25JdGVtcyI6W3siaWQiOiI0YWM5MmI1NS02ZWZlLTMwYzQtYjQ2YS0xZWM4ZDI0YzZlZjciLCJpdGVtRGF0YSI6eyJ0eXBlIjoiYXJ0aWNsZS1qb3VybmFsIiwiaWQiOiI0YWM5MmI1NS02ZWZlLTMwYzQtYjQ2YS0xZWM4ZDI0YzZlZjciLCJ0aXRsZSI6IlNpbXVsdGFuZW91cyBEZXRlcm1pbmF0aW9uIG9mIFRvbHVlbmUgRGlmZnVzaW9uIENvZWZmaWNpZW50IGluIEFpciBmcm9tIFRoaW4gVHViZSBFdmFwb3JhdGlvbiBhbmQgU2Vzc2lsZSBEcm9wIEV2YXBvcmF0aW9uIG9uIGEgU29saWQgU3VyZmFjZSIsImF1dGhvciI6W3siZmFtaWx5IjoiRXJiaWwiLCJnaXZlbiI6IkguIFlpbGRpcmltIiwicGFyc2UtbmFtZXMiOmZhbHNlLCJkcm9wcGluZy1wYXJ0aWNsZSI6IiIsIm5vbi1kcm9wcGluZy1wYXJ0aWNsZSI6IiJ9LHsiZmFtaWx5IjoiQXZjaSIsImdpdmVuIjoiWW9uY2EiLCJwYXJzZS1uYW1lcyI6ZmFsc2UsImRyb3BwaW5nLXBhcnRpY2xlIjoiIiwibm9uLWRyb3BwaW5nLXBhcnRpY2xlIjoiIn1dLCJjb250YWluZXItdGl0bGUiOiJMYW5nbXVpciIsIkRPSSI6IjEwLjEwMjEvbGEwMTE1NTdhIiwiSVNTTiI6IjA3NDMtNzQ2MyIsImlzc3VlZCI6eyJkYXRlLXBhcnRzIjpbWzIwMDIsNl1dfSwicGFnZSI6IjUxMTMtNTExOSIsImlzc3VlIjoiMTMiLCJ2b2x1bWUiOiIxOCIsImNvbnRhaW5lci10aXRsZS1zaG9ydCI6IiJ9LCJpc1RlbXBvcmFyeSI6ZmFsc2V9XX0=&quot;,&quot;citationItems&quot;:[{&quot;id&quot;:&quot;4ac92b55-6efe-30c4-b46a-1ec8d24c6ef7&quot;,&quot;itemData&quot;:{&quot;type&quot;:&quot;article-journal&quot;,&quot;id&quot;:&quot;4ac92b55-6efe-30c4-b46a-1ec8d24c6ef7&quot;,&quot;title&quot;:&quot;Simultaneous Determination of Toluene Diffusion Coefficient in Air from Thin Tube Evaporation and Sessile Drop Evaporation on a Solid Surface&quot;,&quot;author&quot;:[{&quot;family&quot;:&quot;Erbil&quot;,&quot;given&quot;:&quot;H. Yildirim&quot;,&quot;parse-names&quot;:false,&quot;dropping-particle&quot;:&quot;&quot;,&quot;non-dropping-particle&quot;:&quot;&quot;},{&quot;family&quot;:&quot;Avci&quot;,&quot;given&quot;:&quot;Yonca&quot;,&quot;parse-names&quot;:false,&quot;dropping-particle&quot;:&quot;&quot;,&quot;non-dropping-particle&quot;:&quot;&quot;}],&quot;container-title&quot;:&quot;Langmuir&quot;,&quot;DOI&quot;:&quot;10.1021/la011557a&quot;,&quot;ISSN&quot;:&quot;0743-7463&quot;,&quot;issued&quot;:{&quot;date-parts&quot;:[[2002,6]]},&quot;page&quot;:&quot;5113-5119&quot;,&quot;issue&quot;:&quot;13&quot;,&quot;volume&quot;:&quot;18&quot;,&quot;container-title-short&quot;:&quot;&quot;},&quot;isTemporary&quot;:false}]},{&quot;citationID&quot;:&quot;MENDELEY_CITATION_a92b16e1-75a9-4dbf-b6c3-7d672556b54f&quot;,&quot;properties&quot;:{&quot;noteIndex&quot;:0},&quot;isEdited&quot;:false,&quot;manualOverride&quot;:{&quot;citeprocText&quot;:&quot;[127]&quot;,&quot;isManuallyOverridden&quot;:false,&quot;manualOverrideText&quot;:&quot;&quot;},&quot;citationTag&quot;:&quot;MENDELEY_CITATION_v3_eyJjaXRhdGlvbklEIjoiTUVOREVMRVlfQ0lUQVRJT05fYTkyYjE2ZTEtNzVhOS00ZGJmLWI2YzMtN2Q2NzI1NTZiNTRmIiwicHJvcGVydGllcyI6eyJub3RlSW5kZXgiOjB9LCJpc0VkaXRlZCI6ZmFsc2UsIm1hbnVhbE92ZXJyaWRlIjp7ImNpdGVwcm9jVGV4dCI6IlsxMjddIiwiaXNNYW51YWxseU92ZXJyaWRkZW4iOmZhbHNlLCJtYW51YWxPdmVycmlkZVRleHQiOiIifSwiY2l0YXRpb25JdGVtcyI6W3siaWQiOiI0YWM5MmI1NS02ZWZlLTMwYzQtYjQ2YS0xZWM4ZDI0YzZlZjciLCJpdGVtRGF0YSI6eyJ0eXBlIjoiYXJ0aWNsZS1qb3VybmFsIiwiaWQiOiI0YWM5MmI1NS02ZWZlLTMwYzQtYjQ2YS0xZWM4ZDI0YzZlZjciLCJ0aXRsZSI6IlNpbXVsdGFuZW91cyBEZXRlcm1pbmF0aW9uIG9mIFRvbHVlbmUgRGlmZnVzaW9uIENvZWZmaWNpZW50IGluIEFpciBmcm9tIFRoaW4gVHViZSBFdmFwb3JhdGlvbiBhbmQgU2Vzc2lsZSBEcm9wIEV2YXBvcmF0aW9uIG9uIGEgU29saWQgU3VyZmFjZSIsImF1dGhvciI6W3siZmFtaWx5IjoiRXJiaWwiLCJnaXZlbiI6IkguIFlpbGRpcmltIiwicGFyc2UtbmFtZXMiOmZhbHNlLCJkcm9wcGluZy1wYXJ0aWNsZSI6IiIsIm5vbi1kcm9wcGluZy1wYXJ0aWNsZSI6IiJ9LHsiZmFtaWx5IjoiQXZjaSIsImdpdmVuIjoiWW9uY2EiLCJwYXJzZS1uYW1lcyI6ZmFsc2UsImRyb3BwaW5nLXBhcnRpY2xlIjoiIiwibm9uLWRyb3BwaW5nLXBhcnRpY2xlIjoiIn1dLCJjb250YWluZXItdGl0bGUiOiJMYW5nbXVpciIsIkRPSSI6IjEwLjEwMjEvbGEwMTE1NTdhIiwiSVNTTiI6IjA3NDMtNzQ2MyIsImlzc3VlZCI6eyJkYXRlLXBhcnRzIjpbWzIwMDIsNl1dfSwicGFnZSI6IjUxMTMtNTExOSIsImlzc3VlIjoiMTMiLCJ2b2x1bWUiOiIxOCIsImNvbnRhaW5lci10aXRsZS1zaG9ydCI6IiJ9LCJpc1RlbXBvcmFyeSI6ZmFsc2V9XX0=&quot;,&quot;citationItems&quot;:[{&quot;id&quot;:&quot;4ac92b55-6efe-30c4-b46a-1ec8d24c6ef7&quot;,&quot;itemData&quot;:{&quot;type&quot;:&quot;article-journal&quot;,&quot;id&quot;:&quot;4ac92b55-6efe-30c4-b46a-1ec8d24c6ef7&quot;,&quot;title&quot;:&quot;Simultaneous Determination of Toluene Diffusion Coefficient in Air from Thin Tube Evaporation and Sessile Drop Evaporation on a Solid Surface&quot;,&quot;author&quot;:[{&quot;family&quot;:&quot;Erbil&quot;,&quot;given&quot;:&quot;H. Yildirim&quot;,&quot;parse-names&quot;:false,&quot;dropping-particle&quot;:&quot;&quot;,&quot;non-dropping-particle&quot;:&quot;&quot;},{&quot;family&quot;:&quot;Avci&quot;,&quot;given&quot;:&quot;Yonca&quot;,&quot;parse-names&quot;:false,&quot;dropping-particle&quot;:&quot;&quot;,&quot;non-dropping-particle&quot;:&quot;&quot;}],&quot;container-title&quot;:&quot;Langmuir&quot;,&quot;DOI&quot;:&quot;10.1021/la011557a&quot;,&quot;ISSN&quot;:&quot;0743-7463&quot;,&quot;issued&quot;:{&quot;date-parts&quot;:[[2002,6]]},&quot;page&quot;:&quot;5113-5119&quot;,&quot;issue&quot;:&quot;13&quot;,&quot;volume&quot;:&quot;18&quot;,&quot;container-title-short&quot;:&quot;&quot;},&quot;isTemporary&quot;:false}]},{&quot;citationID&quot;:&quot;MENDELEY_CITATION_0b4085c5-9d57-41ad-bc87-7cb55997a4ce&quot;,&quot;properties&quot;:{&quot;noteIndex&quot;:0},&quot;isEdited&quot;:false,&quot;manualOverride&quot;:{&quot;citeprocText&quot;:&quot;[109]&quot;,&quot;isManuallyOverridden&quot;:false,&quot;manualOverrideText&quot;:&quot;&quot;},&quot;citationTag&quot;:&quot;MENDELEY_CITATION_v3_eyJjaXRhdGlvbklEIjoiTUVOREVMRVlfQ0lUQVRJT05fMGI0MDg1YzUtOWQ1Ny00MWFkLWJjODctN2NiNTU5OTdhNGNlIiwicHJvcGVydGllcyI6eyJub3RlSW5kZXgiOjB9LCJpc0VkaXRlZCI6ZmFsc2UsIm1hbnVhbE92ZXJyaWRlIjp7ImNpdGVwcm9jVGV4dCI6IlsxMDl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quot;,&quot;citationItems&quot;:[{&quot;id&quot;:&quot;78691a2e-d682-3ca3-96c4-88d046d26193&quot;,&quot;itemData&quot;:{&quot;DOI&quot;:&quot;10.1021/ac60263a006&quot;,&quot;ISBN&quot;:&quot;0003-2700&quot;,&quot;ISSN&quot;:&quot;0003-2700&quot;,&quot;author&quot;:[{&quot;dropping-particle&quot;:&quot;&quot;,&quot;family&quot;:&quot;Lugg&quot;,&quot;given&quot;:&quot;G. a.&quot;,&quot;non-dropping-particle&quot;:&quot;&quot;,&quot;parse-names&quot;:false,&quot;suffix&quot;:&quot;&quot;}],&quot;container-title&quot;:&quot;Analytical Chemistry&quot;,&quot;id&quot;:&quot;78691a2e-d682-3ca3-96c4-88d046d26193&quot;,&quot;issue&quot;:&quot;7&quot;,&quot;issued&quot;:{&quot;date-parts&quot;:[[&quot;1968&quot;]]},&quot;page&quot;:&quot;1072-1077&quot;,&quot;title&quot;:&quot;Diffusion coefficients of some organic and other vapors in air&quot;,&quot;type&quot;:&quot;article-journal&quot;,&quot;volume&quot;:&quot;40&quot;,&quot;container-title-short&quot;:&quot;Anal Chem&quot;},&quot;uris&quot;:[&quot;http://www.mendeley.com/documents/?uuid=ddc78c81-b29b-4a48-8d5a-f75890d5af85&quot;],&quot;isTemporary&quot;:false,&quot;legacyDesktopId&quot;:&quot;ddc78c81-b29b-4a48-8d5a-f75890d5af85&quot;}]},{&quot;citationID&quot;:&quot;MENDELEY_CITATION_7d55c8de-ae62-4bd0-90ce-a10788fac424&quot;,&quot;properties&quot;:{&quot;noteIndex&quot;:0},&quot;isEdited&quot;:false,&quot;manualOverride&quot;:{&quot;citeprocText&quot;:&quot;[128]&quot;,&quot;isManuallyOverridden&quot;:false,&quot;manualOverrideText&quot;:&quot;&quot;},&quot;citationTag&quot;:&quot;MENDELEY_CITATION_v3_eyJjaXRhdGlvbklEIjoiTUVOREVMRVlfQ0lUQVRJT05fN2Q1NWM4ZGUtYWU2Mi00YmQwLTkwY2UtYTEwNzg4ZmFjNDI0IiwicHJvcGVydGllcyI6eyJub3RlSW5kZXgiOjB9LCJpc0VkaXRlZCI6ZmFsc2UsIm1hbnVhbE92ZXJyaWRlIjp7ImNpdGVwcm9jVGV4dCI6IlsxMjhdIiwiaXNNYW51YWxseU92ZXJyaWRkZW4iOmZhbHNlLCJtYW51YWxPdmVycmlkZVRleHQiOiIifSwiY2l0YXRpb25JdGVtcyI6W3siaWQiOiIwNDAwOTJkZC0xYTJlLTVhNGEtOTAzZi01MWU4OTNiNzY4NmUiLCJpdGVtRGF0YSI6eyJhYnN0cmFjdCI6Ik5vdyBpbiBpdHMgZWlnaHRoIGVkaXRpb24sIFBlcnJ5J3MgQ2hlbWljYWwgRW5naW5lZXJzJyBIYW5kYm9vayBvZmZlcnMgdW5yaXZhbGVkLCB1cC10by1kYXRlIGNvdmVyYWdlIG9mIGFsbCBhc3BlY3RzIG9mIGNoZW1pY2FsIGVuZ2luZWVyaW5nLiBGb3IgdGhlIGZpcnN0IHRpbWUsIGluZGl2aWR1YWwgc2VjdGlvbnMgYXJlIGF2YWlsYWJsZSBmb3IgcHVyY2hhc2UuIE5vdyB5b3UgY2FuIHJlY2VpdmUgb25seSB0aGUgY29udGVudCB5b3UgbmVlZCBmb3IgYSBmcmFjdGlvbiBvZiB0aGUgcHJpY2Ugb2YgdGhlIGVudGlyZSB2b2x1bWUuIFN0cmVhbWxpbmUgeW91ciByZXNlYXJjaCwgcGlucG9pbnQgc3BlY2lhbGl6ZWQgaW5mb3JtYXRpb24sIGFuZCBzYXZlIG1vbmV5IGJ5IG9yZGVyaW5nIHNpbmdsZSBzZWN0aW9ucyBvZiB0aGlzIGRlZmluaXRpdmUgY2hlbWljYWwgZW5naW5lZXJpbmcgcmVmZXJlbmNlIHRvZGF5LiBGaXJzdCBwdWJsaXNoZWQgaW4gMTkzNCwgUGVycnkncyBDaGVtaWNhbCBFbmdpbmVlcnMnIEhhbmRib29rIGhhcyBlcXVpcHBlZCBnZW5lcmF0aW9ucyBvZiBlbmdpbmVlcnMgYW5kIGNoZW1pc3RzIHdpdGggYW4gZXhwZXJ0IHNvdXJjZSBvZiBjaGVtaWNhbCBlbmdpbmVlcmluZyBpbmZvcm1hdGlvbiBhbmQgZGF0YS4gTm93IHVwZGF0ZWQgdG8gcmVmbGVjdCB0aGUgbGF0ZXN0IHRlY2hub2xvZ3kgYW5kIHByb2Nlc3NlcyBvZiB0aGUgbmV3IG1pbGxlbm5pdW0sIHRoZSBFaWdodGggRWRpdGlvbiBvZiB0aGlzIGNsYXNzaWMgZ3VpZGUgcHJvdmlkZXMgdW5zdXJwYXNzZWQgY292ZXJhZ2Ugb2YgZXZlcnkgYXNwZWN0IG9mIGNoZW1pY2FsIGVuZ2luZWVyaW5nLWZyb20gZnVuZGFtZW50YWwgcHJpbmNpcGxlcyB0byBjaGVtaWNhbCBwcm9jZXNzZXMgYW5kIGVxdWlwbWVudCB0byBuZXcgY29tcHV0ZXIgYXBwbGljYXRpb25zLiBGaWxsZWQgd2l0aCBvdmVyIDcwMCBkZXRhaWxlZCBpbGx1c3RyYXRpb25zLCB0aGUgRWlnaHRoIEVkaXRpb24gb2YgUGVycnkncyBDaGVtaWNhbCBFbmdpbmVlcnMnIEhhbmRib29rIGZlYXR1cmVzOiAqQ29tcHJlaGVuc2l2ZSB0YWJsZXMgYW5kIGNoYXJ0cyBmb3IgdW5pdCBjb252ZXJzaW9uICpBIGdyZWF0bHkgZXhwYW5kZWQgc2VjdGlvbiBvbiBwaHlzaWNhbCBhbmQgY2hlbWljYWwgZGF0YSAqTmV3IHRvIHRoaXMgZWRpdGlvbjogdGhlIGxhdGVzdCBhZHZhbmNlcyBpbiBkaXN0aWxsYXRpb24sIGxpcXVpZC1saXF1aWQgZXh0cmFjdGlvbiwgcmVhY3RvciBtb2RlbGluZywgYmlvbG9naWNhbCBwcm9jZXNzZXMsIGJpb2NoZW1pY2FsIGFuZCBtZW1icmFuZSBzZXBhcmF0aW9uIHByb2Nlc3NlcywgYW5kIGNoZW1pY2FsIHBsYW50IHNhZmV0eSBwcmFjdGljZXMgd2l0aCBhY2NpZGVudCBjYXNlIGhpc3RvcmllcyIsImF1dGhvciI6W3siZHJvcHBpbmctcGFydGljbGUiOiIiLCJmYW1pbHkiOiJQZXJyeSwgUi5ILiwgR3JlZW4iLCJnaXZlbiI6IkQuVy4iLCJub24tZHJvcHBpbmctcGFydGljbGUiOiIiLCJwYXJzZS1uYW1lcyI6ZmFsc2UsInN1ZmZpeCI6IiJ9XSwiY29udGFpbmVyLXRpdGxlIjoiTWNHcmF3LUhpbGwiLCJpZCI6IjA0MDA5MmRkLTFhMmUtNWE0YS05MDNmLTUxZTg5M2I3Njg2ZSIsImlzc3VlZCI6eyJkYXRlLXBhcnRzIjpbWyIyMDA4Il1dfSwidGl0bGUiOiJQZXJyeSdzIENoZW1pY2FsIEVuZ2luZWVycycgSGFuZGJvb2sgKDh0aCBlZC4pIiwidHlwZSI6ImJvb2siLCJjb250YWluZXItdGl0bGUtc2hvcnQiOiIifSwidXJpcyI6WyJodHRwOi8vd3d3Lm1lbmRlbGV5LmNvbS9kb2N1bWVudHMvP3V1aWQ9ZTAxZGIxZTQtNTQ2MC0zMDg0LWJjNjMtNzJmYjdlNTk0NmU4IiwiaHR0cDovL3d3dy5tZW5kZWxleS5jb20vZG9jdW1lbnRzLz91dWlkPWNiZmQxODQxLWQwYzEtNGQ3Yy05Y2ExLWRmMGI1NzBlNmQ4YyJdLCJpc1RlbXBvcmFyeSI6ZmFsc2UsImxlZ2FjeURlc2t0b3BJZCI6ImUwMWRiMWU0LTU0NjAtMzA4NC1iYzYzLTcyZmI3ZTU5NDZlOCJ9XX0=&quot;,&quot;citationItems&quot;:[{&quot;id&quot;:&quot;040092dd-1a2e-5a4a-903f-51e893b7686e&quot;,&quot;itemData&quot;:{&quot;abstract&quot;:&quot;Now in its eighth edition, Perry's Chemical Engineers' Handbook offers unrivaled, up-to-date coverage of all aspects of chemical engineering. For the first time, individual sections are available for purchase. Now you can receive only the content you need for a fraction of the price of the entire volume. Streamline your research, pinpoint specialized information, and save money by ordering single sections of this definitive chemical engineering reference today. First published in 1934, Perry's Chemical Engineers' Handbook has equipped generations of engineers and chemists with an expert source of chemical engineering information and data. Now updated to reflect the latest technology and processes of the new millennium, the Eighth Edition of this classic guide provides unsurpassed coverage of every aspect of chemical engineering-from fundamental principles to chemical processes and equipment to new computer applications. Filled with over 700 detailed illustrations, the Eighth Edition of Perry's Chemical Engineers' Handbook features: *Comprehensive tables and charts for unit conversion *A greatly expanded section on physical and chemical data *New to this edition: the latest advances in distillation, liquid-liquid extraction, reactor modeling, biological processes, biochemical and membrane separation processes, and chemical plant safety practices with accident case histories&quot;,&quot;author&quot;:[{&quot;dropping-particle&quot;:&quot;&quot;,&quot;family&quot;:&quot;Perry, R.H., Green&quot;,&quot;given&quot;:&quot;D.W.&quot;,&quot;non-dropping-particle&quot;:&quot;&quot;,&quot;parse-names&quot;:false,&quot;suffix&quot;:&quot;&quot;}],&quot;container-title&quot;:&quot;McGraw-Hill&quot;,&quot;id&quot;:&quot;040092dd-1a2e-5a4a-903f-51e893b7686e&quot;,&quot;issued&quot;:{&quot;date-parts&quot;:[[&quot;2008&quot;]]},&quot;title&quot;:&quot;Perry's Chemical Engineers' Handbook (8th ed.)&quot;,&quot;type&quot;:&quot;book&quot;,&quot;container-title-short&quot;:&quot;&quot;},&quot;uris&quot;:[&quot;http://www.mendeley.com/documents/?uuid=e01db1e4-5460-3084-bc63-72fb7e5946e8&quot;,&quot;http://www.mendeley.com/documents/?uuid=cbfd1841-d0c1-4d7c-9ca1-df0b570e6d8c&quot;],&quot;isTemporary&quot;:false,&quot;legacyDesktopId&quot;:&quot;e01db1e4-5460-3084-bc63-72fb7e5946e8&quot;}]},{&quot;citationID&quot;:&quot;MENDELEY_CITATION_272b3c9f-34e8-405d-a14a-d99cae988699&quot;,&quot;properties&quot;:{&quot;noteIndex&quot;:0},&quot;isEdited&quot;:false,&quot;manualOverride&quot;:{&quot;citeprocText&quot;:&quot;[126]&quot;,&quot;isManuallyOverridden&quot;:false,&quot;manualOverrideText&quot;:&quot;&quot;},&quot;citationTag&quot;:&quot;MENDELEY_CITATION_v3_eyJjaXRhdGlvbklEIjoiTUVOREVMRVlfQ0lUQVRJT05fMjcyYjNjOWYtMzRlOC00MDVkLWExNGEtZDk5Y2FlOTg4Njk5IiwicHJvcGVydGllcyI6eyJub3RlSW5kZXgiOjB9LCJpc0VkaXRlZCI6ZmFsc2UsIm1hbnVhbE92ZXJyaWRlIjp7ImNpdGVwcm9jVGV4dCI6IlsxMjZdIiwiaXNNYW51YWxseU92ZXJyaWRkZW4iOmZhbHNlLCJtYW51YWxPdmVycmlkZVRleHQiOiIifSwiY2l0YXRpb25JdGVtcyI6W3siaWQiOiJlZjg1YzU1ZC02MjY5LTM3MjQtYjI1OS0yNTFhZjk2ZmRjNzQiLCJpdGVtRGF0YSI6eyJET0kiOiIxMC4xMDIxL2plMDAwMTRhMDIwIiwiSVNTTiI6IjAwMjEtOTU2OCIsImF1dGhvciI6W3siZHJvcHBpbmctcGFydGljbGUiOiIiLCJmYW1pbHkiOiJHdXN0YWZzb24iLCJnaXZlbiI6Ikt1cnQgRS4iLCJub24tZHJvcHBpbmctcGFydGljbGUiOiIiLCJwYXJzZS1uYW1lcyI6ZmFsc2UsInN1ZmZpeCI6IiJ9LHsiZHJvcHBpbmctcGFydGljbGUiOiIiLCJmYW1pbHkiOiJEaWNraHV0IiwiZ2l2ZW4iOiJSZWJlY2NhIE0uIiwibm9uLWRyb3BwaW5nLXBhcnRpY2xlIjoiIiwicGFyc2UtbmFtZXMiOmZhbHNlLCJzdWZmaXgiOiIifV0sImNvbnRhaW5lci10aXRsZSI6IkpvdXJuYWwgb2YgQ2hlbWljYWwgJiBFbmdpbmVlcmluZyBEYXRhIiwiaWQiOiJlZjg1YzU1ZC02MjY5LTM3MjQtYjI1OS0yNTFhZjk2ZmRjNzQiLCJpc3N1ZSI6IjIiLCJpc3N1ZWQiOnsiZGF0ZS1wYXJ0cyI6W1siMTk5NCIsIjQiXV19LCJwYWdlIjoiMjg2LTI4OSIsInRpdGxlIjoiTW9sZWN1bGFyIERpZmZ1c2l2aXR5IG9mIFBvbHljeWNsaWMgQXJvbWF0aWMgSHlkcm9jYXJib25zIGluIEFpciIsInR5cGUiOiJhcnRpY2xlLWpvdXJuYWwiLCJ2b2x1bWUiOiIzOSIsImNvbnRhaW5lci10aXRsZS1zaG9ydCI6IkogQ2hlbSBFbmcgRGF0YSJ9LCJ1cmlzIjpbImh0dHA6Ly93d3cubWVuZGVsZXkuY29tL2RvY3VtZW50cy8/dXVpZD1kMjFiYWJhMS1kODllLTQzMjktOWVmZi0xZjkwYzk5ODg4OGMiLCJodHRwOi8vd3d3Lm1lbmRlbGV5LmNvbS9kb2N1bWVudHMvP3V1aWQ9YzE1MDVmOTEtNGUwMS00ZjdhLWExMjctMDYwMWExNGU5NGY2Il0sImlzVGVtcG9yYXJ5IjpmYWxzZSwibGVnYWN5RGVza3RvcElkIjoiZDIxYmFiYTEtZDg5ZS00MzI5LTllZmYtMWY5MGM5OTg4ODhjIn1dfQ==&quot;,&quot;citationItems&quot;:[{&quot;id&quot;:&quot;ef85c55d-6269-3724-b259-251af96fdc74&quot;,&quot;itemData&quot;:{&quot;DOI&quot;:&quot;10.1021/je00014a020&quot;,&quot;ISSN&quot;:&quot;0021-9568&quot;,&quot;author&quot;:[{&quot;dropping-particle&quot;:&quot;&quot;,&quot;family&quot;:&quot;Gustafson&quot;,&quot;given&quot;:&quot;Kurt E.&quot;,&quot;non-dropping-particle&quot;:&quot;&quot;,&quot;parse-names&quot;:false,&quot;suffix&quot;:&quot;&quot;},{&quot;dropping-particle&quot;:&quot;&quot;,&quot;family&quot;:&quot;Dickhut&quot;,&quot;given&quot;:&quot;Rebecca M.&quot;,&quot;non-dropping-particle&quot;:&quot;&quot;,&quot;parse-names&quot;:false,&quot;suffix&quot;:&quot;&quot;}],&quot;container-title&quot;:&quot;Journal of Chemical &amp; Engineering Data&quot;,&quot;id&quot;:&quot;ef85c55d-6269-3724-b259-251af96fdc74&quot;,&quot;issue&quot;:&quot;2&quot;,&quot;issued&quot;:{&quot;date-parts&quot;:[[&quot;1994&quot;,&quot;4&quot;]]},&quot;page&quot;:&quot;286-289&quot;,&quot;title&quot;:&quot;Molecular Diffusivity of Polycyclic Aromatic Hydrocarbons in Air&quot;,&quot;type&quot;:&quot;article-journal&quot;,&quot;volume&quot;:&quot;39&quot;,&quot;container-title-short&quot;:&quot;J Chem Eng Data&quot;},&quot;uris&quot;:[&quot;http://www.mendeley.com/documents/?uuid=d21baba1-d89e-4329-9eff-1f90c998888c&quot;,&quot;http://www.mendeley.com/documents/?uuid=c1505f91-4e01-4f7a-a127-0601a14e94f6&quot;],&quot;isTemporary&quot;:false,&quot;legacyDesktopId&quot;:&quot;d21baba1-d89e-4329-9eff-1f90c998888c&quot;}]},{&quot;citationID&quot;:&quot;MENDELEY_CITATION_a9fc0ade-47ac-4e4a-895d-f8a65ce3b965&quot;,&quot;properties&quot;:{&quot;noteIndex&quot;:0},&quot;isEdited&quot;:false,&quot;manualOverride&quot;:{&quot;citeprocText&quot;:&quot;[109]&quot;,&quot;isManuallyOverridden&quot;:false,&quot;manualOverrideText&quot;:&quot;&quot;},&quot;citationTag&quot;:&quot;MENDELEY_CITATION_v3_eyJjaXRhdGlvbklEIjoiTUVOREVMRVlfQ0lUQVRJT05fYTlmYzBhZGUtNDdhYy00ZTRhLTg5NWQtZjhhNjVjZTNiOTY1IiwicHJvcGVydGllcyI6eyJub3RlSW5kZXgiOjB9LCJpc0VkaXRlZCI6ZmFsc2UsIm1hbnVhbE92ZXJyaWRlIjp7ImNpdGVwcm9jVGV4dCI6IlsxMDl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quot;,&quot;citationItems&quot;:[{&quot;id&quot;:&quot;78691a2e-d682-3ca3-96c4-88d046d26193&quot;,&quot;itemData&quot;:{&quot;DOI&quot;:&quot;10.1021/ac60263a006&quot;,&quot;ISBN&quot;:&quot;0003-2700&quot;,&quot;ISSN&quot;:&quot;0003-2700&quot;,&quot;author&quot;:[{&quot;dropping-particle&quot;:&quot;&quot;,&quot;family&quot;:&quot;Lugg&quot;,&quot;given&quot;:&quot;G. a.&quot;,&quot;non-dropping-particle&quot;:&quot;&quot;,&quot;parse-names&quot;:false,&quot;suffix&quot;:&quot;&quot;}],&quot;container-title&quot;:&quot;Analytical Chemistry&quot;,&quot;id&quot;:&quot;78691a2e-d682-3ca3-96c4-88d046d26193&quot;,&quot;issue&quot;:&quot;7&quot;,&quot;issued&quot;:{&quot;date-parts&quot;:[[&quot;1968&quot;]]},&quot;page&quot;:&quot;1072-1077&quot;,&quot;title&quot;:&quot;Diffusion coefficients of some organic and other vapors in air&quot;,&quot;type&quot;:&quot;article-journal&quot;,&quot;volume&quot;:&quot;40&quot;,&quot;container-title-short&quot;:&quot;Anal Chem&quot;},&quot;uris&quot;:[&quot;http://www.mendeley.com/documents/?uuid=ddc78c81-b29b-4a48-8d5a-f75890d5af85&quot;],&quot;isTemporary&quot;:false,&quot;legacyDesktopId&quot;:&quot;ddc78c81-b29b-4a48-8d5a-f75890d5af85&quot;}]},{&quot;citationID&quot;:&quot;MENDELEY_CITATION_84e74b4e-a528-4c7d-a51c-e8bac9a7e1cf&quot;,&quot;properties&quot;:{&quot;noteIndex&quot;:0},&quot;isEdited&quot;:false,&quot;manualOverride&quot;:{&quot;citeprocText&quot;:&quot;[109]&quot;,&quot;isManuallyOverridden&quot;:false,&quot;manualOverrideText&quot;:&quot;&quot;},&quot;citationTag&quot;:&quot;MENDELEY_CITATION_v3_eyJjaXRhdGlvbklEIjoiTUVOREVMRVlfQ0lUQVRJT05fODRlNzRiNGUtYTUyOC00YzdkLWE1MWMtZThiYWM5YTdlMWNmIiwicHJvcGVydGllcyI6eyJub3RlSW5kZXgiOjB9LCJpc0VkaXRlZCI6ZmFsc2UsIm1hbnVhbE92ZXJyaWRlIjp7ImNpdGVwcm9jVGV4dCI6IlsxMDldIiwiaXNNYW51YWxseU92ZXJyaWRkZW4iOmZhbHNlLCJtYW51YWxPdmVycmlkZVRleHQiOiIifSwiY2l0YXRpb25JdGVtcyI6W3siaWQiOiI3ODY5MWEyZS1kNjgyLTNjYTMtOTZjNC04OGQwNDZkMjYxOTMiLCJpdGVtRGF0YSI6eyJET0kiOiIxMC4xMDIxL2FjNjAyNjNhMDA2IiwiSVNCTiI6IjAwMDMtMjcwMCIsIklTU04iOiIwMDAzLTI3MDAiLCJhdXRob3IiOlt7ImRyb3BwaW5nLXBhcnRpY2xlIjoiIiwiZmFtaWx5IjoiTHVnZyIsImdpdmVuIjoiRy4gYS4iLCJub24tZHJvcHBpbmctcGFydGljbGUiOiIiLCJwYXJzZS1uYW1lcyI6ZmFsc2UsInN1ZmZpeCI6IiJ9XSwiY29udGFpbmVyLXRpdGxlIjoiQW5hbHl0aWNhbCBDaGVtaXN0cnkiLCJpZCI6Ijc4NjkxYTJlLWQ2ODItM2NhMy05NmM0LTg4ZDA0NmQyNjE5MyIsImlzc3VlIjoiNyIsImlzc3VlZCI6eyJkYXRlLXBhcnRzIjpbWyIxOTY4Il1dfSwicGFnZSI6IjEwNzItMTA3NyIsInRpdGxlIjoiRGlmZnVzaW9uIGNvZWZmaWNpZW50cyBvZiBzb21lIG9yZ2FuaWMgYW5kIG90aGVyIHZhcG9ycyBpbiBhaXIiLCJ0eXBlIjoiYXJ0aWNsZS1qb3VybmFsIiwidm9sdW1lIjoiNDAiLCJjb250YWluZXItdGl0bGUtc2hvcnQiOiJBbmFsIENoZW0ifSwidXJpcyI6WyJodHRwOi8vd3d3Lm1lbmRlbGV5LmNvbS9kb2N1bWVudHMvP3V1aWQ9ZGRjNzhjODEtYjI5Yi00YTQ4LThkNWEtZjc1ODkwZDVhZjg1Il0sImlzVGVtcG9yYXJ5IjpmYWxzZSwibGVnYWN5RGVza3RvcElkIjoiZGRjNzhjODEtYjI5Yi00YTQ4LThkNWEtZjc1ODkwZDVhZjg1In1dfQ==&quot;,&quot;citationItems&quot;:[{&quot;id&quot;:&quot;78691a2e-d682-3ca3-96c4-88d046d26193&quot;,&quot;itemData&quot;:{&quot;DOI&quot;:&quot;10.1021/ac60263a006&quot;,&quot;ISBN&quot;:&quot;0003-2700&quot;,&quot;ISSN&quot;:&quot;0003-2700&quot;,&quot;author&quot;:[{&quot;dropping-particle&quot;:&quot;&quot;,&quot;family&quot;:&quot;Lugg&quot;,&quot;given&quot;:&quot;G. a.&quot;,&quot;non-dropping-particle&quot;:&quot;&quot;,&quot;parse-names&quot;:false,&quot;suffix&quot;:&quot;&quot;}],&quot;container-title&quot;:&quot;Analytical Chemistry&quot;,&quot;id&quot;:&quot;78691a2e-d682-3ca3-96c4-88d046d26193&quot;,&quot;issue&quot;:&quot;7&quot;,&quot;issued&quot;:{&quot;date-parts&quot;:[[&quot;1968&quot;]]},&quot;page&quot;:&quot;1072-1077&quot;,&quot;title&quot;:&quot;Diffusion coefficients of some organic and other vapors in air&quot;,&quot;type&quot;:&quot;article-journal&quot;,&quot;volume&quot;:&quot;40&quot;,&quot;container-title-short&quot;:&quot;Anal Chem&quot;},&quot;uris&quot;:[&quot;http://www.mendeley.com/documents/?uuid=ddc78c81-b29b-4a48-8d5a-f75890d5af85&quot;],&quot;isTemporary&quot;:false,&quot;legacyDesktopId&quot;:&quot;ddc78c81-b29b-4a48-8d5a-f75890d5af85&quot;}]},{&quot;citationID&quot;:&quot;MENDELEY_CITATION_0154fa73-1908-4a28-b89c-fa842332d812&quot;,&quot;properties&quot;:{&quot;noteIndex&quot;:0},&quot;isEdited&quot;:false,&quot;manualOverride&quot;:{&quot;citeprocText&quot;:&quot;[123]&quot;,&quot;isManuallyOverridden&quot;:false,&quot;manualOverrideText&quot;:&quot;&quot;},&quot;citationTag&quot;:&quot;MENDELEY_CITATION_v3_eyJjaXRhdGlvbklEIjoiTUVOREVMRVlfQ0lUQVRJT05fMDE1NGZhNzMtMTkwOC00YTI4LWI4OWMtZmE4NDIzMzJkODEyIiwicHJvcGVydGllcyI6eyJub3RlSW5kZXgiOjB9LCJpc0VkaXRlZCI6ZmFsc2UsIm1hbnVhbE92ZXJyaWRlIjp7ImNpdGVwcm9jVGV4dCI6IlsxMjNdIiwiaXNNYW51YWxseU92ZXJyaWRkZW4iOmZhbHNlLCJtYW51YWxPdmVycmlkZVRleHQiOiIifSwiY2l0YXRpb25JdGVtcyI6W3siaWQiOiIxNDEzMDdlYi03MzRiLTM4NTQtYjU0YS1kZTk4NWMyZTFkMzIiLCJpdGVtRGF0YSI6eyJET0kiOiIxMC4xMDE2L2ouaWptcy4yMDA0LjA4LjAxMSIsIklTU04iOiIxMzg3MzgwNiIsImFic3RyYWN0IjoiQSBtZW1icmFuZSBpbnRyb2R1Y3Rpb24gcHJvdG9uIHRyYW5zZmVyIHJlYWN0aW9uIG1hc3Mgc3BlY3Ryb21ldGVyIChNSS1QVFJNUykgaGFzIGJlZW4gZW1wbG95ZWQgZm9yIHRoZSBjaGFyYWN0ZXJpc2F0aW9uIG9mIGEgcG9seWRpbWV0aHlsc2lsb3hhbmUgKFBETVMpIG1lbWJyYW5lLiBGb3IgdGhpcyBwdXJwb3NlIHRoZSBkaWZmdXNpb24gYW5kIHBhcnRpdGlvbiBjb2VmZmljaWVudHMgKHdoaWNoIHNlcnZlIGFzIGEgbWVhc3VyZSBmb3Igc29sdWJpbGl0eSkgaGF2ZSBiZWVuIGRldGVybWluZWQgZXhwZXJpbWVudGFsbHkgZm9yIGRpZmZlcmVudCBjbGFzc2VzIG9mIGNoZW1pY2FsIGNvbXBvdW5kcyBib3RoIG5vbi1wb2xhciBhbmQgcG9sYXIgc3BlY2llcywgaS5lLiwgYXJvbWF0aWNzLCBhbGNvaG9scywgYW5kIGtldG9uZXMuIEl0IHR1cm5lZCBvdXQgdGhhdCBub3Qgb25seSBwb2xhciBjb21wb3VuZHMgZXhoaWJpdCBzdHJvbmcgaW50ZXJhY3Rpb24gd2l0aCBhIGh5ZHJvcGhvYmljIG1lbWJyYW5lIHN1Y2ggYXMgdGhlIFBETVMsIGJ1dCBhbHNvIG5vbi1wb2xhciBjb21wb3VuZHMgYXMgdHJpbWV0aHlsYmVuemVuZSBvciBwcm9weWxiZW56ZW5lIHNob3cgc3Ryb25nIGludGVyYWN0aW9uIHdpdGggYSBQRE1TIG1lbWJyYW5lLiBTdHJvbmdlciBhbmFseXRlLW1lbWJyYW5lIGludGVyYWN0aW9uIGxlYWRzIHRvIGEgc2xvd2VyIGRpZmZ1c2lvbiBjb2VmZmljaWVudCBhbmQgbGFyZ2VyIHBhcnRpdGlvbiBjb2VmZmljaWVudC4gVGhlIGVmZmVjdCBvZiB0aGUgdGVtcGVyYXR1cmUgb24gdGhlIGRpZmZ1c2lvbiBjb2VmZmljaWVudCBhbmQgcGFydGl0aW9uIGNvZWZmaWNpZW50IGhhcyBhbHNvIGJlZW4gaW52ZXN0aWdhdGVkLCBpLmUuLCBhdCBoaWdoZXIgdGVtcGVyYXR1cmUgZGlmZnVzaW9uIGJlY29tZXMgZmFzdGVyIGFuZCBzb2x1YmlsaXR5IGxvd2VyLiBQZXJtZWFiaWxpdHkgY2FuIGJlIGNhbGN1bGF0ZWQgZnJvbSBkaWZmdXNpb24gYW5kIHBhcnRpdGlvbiBjb2VmZmljaWVudHMgYW5kIHRoZSBhY3RpdmF0aW9uIGVuZXJneSBoYXMgYmVlbiBkZXJpdmVkIGZyb20gY29ycmVzcG9uZGluZyBBcnJoZW5pdXMgcGxvdHMuIFRoZSBNSS1QVFJNUyBzeXN0ZW0gc2hvd3MgZGV0ZWN0aW9uIGxpbWl0cyBpbiB0aGUgb3JkZXIgb2YgdGVucyBvZiBwcHR2IGFuZCBpdHMgcmVzcG9uc2UgaXMgbGluZWFyIGZvciBtb3JlIHRoYW4gZm91ciBvcmRlcnMgb2YgbWFnbml0dWRlLiDCqSAyMDA0IEVsc2V2aWVyIEIuVi4gQWxsIHJpZ2h0cyByZXNlcnZlZC4iLCJhdXRob3IiOlt7ImRyb3BwaW5nLXBhcnRpY2xlIjoiIiwiZmFtaWx5IjoiQm9zY2FpbmkiLCJnaXZlbiI6IkVsZW5hIiwibm9uLWRyb3BwaW5nLXBhcnRpY2xlIjoiIiwicGFyc2UtbmFtZXMiOmZhbHNlLCJzdWZmaXgiOiIifSx7ImRyb3BwaW5nLXBhcnRpY2xlIjoiIiwiZmFtaWx5IjoiQWxleGFuZGVyIiwiZ2l2ZW4iOiJNaWNoYWVsIEwuIiwibm9uLWRyb3BwaW5nLXBhcnRpY2xlIjoiIiwicGFyc2UtbmFtZXMiOmZhbHNlLCJzdWZmaXgiOiIifSx7ImRyb3BwaW5nLXBhcnRpY2xlIjoiIiwiZmFtaWx5IjoiUHJhemVsbGVyIiwiZ2l2ZW4iOiJQZXRlciIsIm5vbi1kcm9wcGluZy1wYXJ0aWNsZSI6IiIsInBhcnNlLW5hbWVzIjpmYWxzZSwic3VmZml4IjoiIn0seyJkcm9wcGluZy1wYXJ0aWNsZSI6IiIsImZhbWlseSI6Ik3DpHJrIiwiZ2l2ZW4iOiJUaWxtYW5uIEQuIiwibm9uLWRyb3BwaW5nLXBhcnRpY2xlIjoiIiwicGFyc2UtbmFtZXMiOmZhbHNlLCJzdWZmaXgiOiIifV0sImNvbnRhaW5lci10aXRsZSI6IkludGVybmF0aW9uYWwgSm91cm5hbCBvZiBNYXNzIFNwZWN0cm9tZXRyeSIsImlkIjoiMTQxMzA3ZWItNzM0Yi0zODU0LWI1NGEtZGU5ODVjMmUxZDMyIiwiaXNzdWUiOiIyLTMiLCJpc3N1ZWQiOnsiZGF0ZS1wYXJ0cyI6W1siMjAwNCJdXX0sInBhZ2UiOiIxNzktMTg2IiwidGl0bGUiOiJJbnZlc3RpZ2F0aW9uIG9mIGZ1bmRhbWVudGFsIHBoeXNpY2FsIHByb3BlcnRpZXMgb2YgYSBwb2x5ZGltZXRoeWxzaWxveGFuZSAoUERNUykgbWVtYnJhbmUgdXNpbmcgYSBwcm90b24gdHJhbnNmZXIgcmVhY3Rpb24gbWFzcyBzcGVjdHJvbWV0ZXIgKFBUUk1TKSIsInR5cGUiOiJhcnRpY2xlLWpvdXJuYWwiLCJ2b2x1bWUiOiIyMzkiLCJjb250YWluZXItdGl0bGUtc2hvcnQiOiJJbnQgSiBNYXNzIFNwZWN0cm9tIn0sInVyaXMiOlsiaHR0cDovL3d3dy5tZW5kZWxleS5jb20vZG9jdW1lbnRzLz91dWlkPTRlNWUyZDgyLWEwMWItNGJhMS1hNTJlLWI1ODczNDViOTRhMCJdLCJpc1RlbXBvcmFyeSI6ZmFsc2UsImxlZ2FjeURlc2t0b3BJZCI6IjRlNWUyZDgyLWEwMWItNGJhMS1hNTJlLWI1ODczNDViOTRhMCJ9XX0=&quot;,&quot;citationItems&quot;:[{&quot;id&quot;:&quot;141307eb-734b-3854-b54a-de985c2e1d32&quot;,&quot;itemData&quot;:{&quot;DOI&quot;:&quot;10.1016/j.ijms.2004.08.011&quot;,&quot;ISSN&quot;:&quot;13873806&quot;,&quot;abstract&quot;:&quot;A membrane introduction proton transfer reaction mass spectrometer (MI-PTRMS) has been employed for the characterisation of a polydimethylsiloxane (PDMS) membrane. For this purpose the diffusion and partition coefficients (which serve as a measure for solubility) have been determined experimentally for different classes of chemical compounds both non-polar and polar species, i.e., aromatics, alcohols, and ketones. It turned out that not only polar compounds exhibit strong interaction with a hydrophobic membrane such as the PDMS, but also non-polar compounds as trimethylbenzene or propylbenzene show strong interaction with a PDMS membrane. Stronger analyte-membrane interaction leads to a slower diffusion coefficient and larger partition coefficient. The effect of the temperature on the diffusion coefficient and partition coefficient has also been investigated, i.e., at higher temperature diffusion becomes faster and solubility lower. Permeability can be calculated from diffusion and partition coefficients and the activation energy has been derived from corresponding Arrhenius plots. The MI-PTRMS system shows detection limits in the order of tens of pptv and its response is linear for more than four orders of magnitude. © 2004 Elsevier B.V. All rights reserved.&quot;,&quot;author&quot;:[{&quot;dropping-particle&quot;:&quot;&quot;,&quot;family&quot;:&quot;Boscaini&quot;,&quot;given&quot;:&quot;Elena&quot;,&quot;non-dropping-particle&quot;:&quot;&quot;,&quot;parse-names&quot;:false,&quot;suffix&quot;:&quot;&quot;},{&quot;dropping-particle&quot;:&quot;&quot;,&quot;family&quot;:&quot;Alexander&quot;,&quot;given&quot;:&quot;Michael L.&quot;,&quot;non-dropping-particle&quot;:&quot;&quot;,&quot;parse-names&quot;:false,&quot;suffix&quot;:&quot;&quot;},{&quot;dropping-particle&quot;:&quot;&quot;,&quot;family&quot;:&quot;Prazeller&quot;,&quot;given&quot;:&quot;Peter&quot;,&quot;non-dropping-particle&quot;:&quot;&quot;,&quot;parse-names&quot;:false,&quot;suffix&quot;:&quot;&quot;},{&quot;dropping-particle&quot;:&quot;&quot;,&quot;family&quot;:&quot;Märk&quot;,&quot;given&quot;:&quot;Tilmann D.&quot;,&quot;non-dropping-particle&quot;:&quot;&quot;,&quot;parse-names&quot;:false,&quot;suffix&quot;:&quot;&quot;}],&quot;container-title&quot;:&quot;International Journal of Mass Spectrometry&quot;,&quot;id&quot;:&quot;141307eb-734b-3854-b54a-de985c2e1d32&quot;,&quot;issue&quot;:&quot;2-3&quot;,&quot;issued&quot;:{&quot;date-parts&quot;:[[&quot;2004&quot;]]},&quot;page&quot;:&quot;179-186&quot;,&quot;title&quot;:&quot;Investigation of fundamental physical properties of a polydimethylsiloxane (PDMS) membrane using a proton transfer reaction mass spectrometer (PTRMS)&quot;,&quot;type&quot;:&quot;article-journal&quot;,&quot;volume&quot;:&quot;239&quot;,&quot;container-title-short&quot;:&quot;Int J Mass Spectrom&quot;},&quot;uris&quot;:[&quot;http://www.mendeley.com/documents/?uuid=4e5e2d82-a01b-4ba1-a52e-b587345b94a0&quot;],&quot;isTemporary&quot;:false,&quot;legacyDesktopId&quot;:&quot;4e5e2d82-a01b-4ba1-a52e-b587345b94a0&quot;}]},{&quot;citationID&quot;:&quot;MENDELEY_CITATION_1af8de23-dc91-4c31-836a-545ce7fd6846&quot;,&quot;properties&quot;:{&quot;noteIndex&quot;:0},&quot;isEdited&quot;:false,&quot;manualOverride&quot;:{&quot;citeprocText&quot;:&quot;[129]&quot;,&quot;isManuallyOverridden&quot;:false,&quot;manualOverrideText&quot;:&quot;&quot;},&quot;citationTag&quot;:&quot;MENDELEY_CITATION_v3_eyJjaXRhdGlvbklEIjoiTUVOREVMRVlfQ0lUQVRJT05fMWFmOGRlMjMtZGM5MS00YzMxLTgzNmEtNTQ1Y2U3ZmQ2ODQ2IiwicHJvcGVydGllcyI6eyJub3RlSW5kZXgiOjB9LCJpc0VkaXRlZCI6ZmFsc2UsIm1hbnVhbE92ZXJyaWRlIjp7ImNpdGVwcm9jVGV4dCI6IlsxMjldIiwiaXNNYW51YWxseU92ZXJyaWRkZW4iOmZhbHNlLCJtYW51YWxPdmVycmlkZVRleHQiOiIifSwiY2l0YXRpb25JdGVtcyI6W3siaWQiOiIxNWNkMDM5Yy04YjRmLTMzNmEtYjkxOC1kNWYzNDhmOGFmOGUiLCJpdGVtRGF0YSI6eyJET0kiOiIxMC4xMDE2L2oucG9seW1lcnRlc3RpbmcuMjAxMS4wNC4wMDQiLCJJU0JOIjoiMDE0Mi05NDE4IiwiSVNTTiI6IjAxNDI5NDE4IiwiYWJzdHJhY3QiOiJQb2x5ZGltZXRoeWxzaWxvaXhhbmUgKFBETVMpIGlzIGNvbW1vbmx5IHVzZWQgYXMgdGhlIGNvYXRlZCBwb2x5bWVyIGluIHRoZSBzb2xpZCBwaGFzZSBtaWNyb2V4dHJhY3Rpb24gKFNQTUUpIHRlY2huaXF1ZS4gQmFzZWQgb24gdGhlIHByaW5jaXBsZSBvZiBwYXJ0aXRpb25pbmcsIFBETVMvU1BNRSBjYW4gYmUgYSBmYXN0LCBlY29ub21pYyBhbmQgc29sdmVudC1mcmVlIHNhbXBsaW5nIG1ldGhvZCB0byBleHRyYWN0IHZvbGF0aWxlIG9yZ2FuaWMgY29tcG91bmRzIChWT0NzKSBmcm9tIGdhc2VvdXMgb3IgYXF1ZW91cyBzYW1wbGVzLiBUaGlzIHN0dWR5IGV4cGVyaW1lbnRhbGx5IGludmVzdGlnYXRlZCB0aGUgYWRzb3JwdGlvbiBvZiBiZW56ZW5lIGFuZCB0b2x1ZW5lIG9udG8gUERNUy9TUE1FLCBhbmQgZXN0aW1hdGVkIHRoZSBlZmZlY3RpdmUgZGlmZnVzaW9uIGNvZWZmaWNpZW50cyBvZiBiZW56ZW5lIGFuZCB0b2x1ZW5lIGluIHRoZSBQRE1TIGNvYXRpbmcuIFRoZSByZXN1bHRzIHNob3dlZCB0aGF0IHRoZSBlZmZlY3RpdmUgZGlmZnVzaW9uIGNvZWZmaWNpZW50cyBvZiB0aGVzZSB0d28gY29tcG91bmRzIGRpZCBub3QgY2hhbmdlIHdpdGggdGhlIGNvbmNlbnRyYXRpb25zIG9mIHRoZSBnYXNlb3VzIG9yIGFxdWVvdXMgc2FtcGxlcy4gVGhlIGVmZmVjdGl2ZSBkaWZmdXNpb24gY29lZmZpY2llbnRzIHdlcmUgZm91bmQgdG8gbGluZWFybHkgaW5jcmVhc2Ugd2l0aCB0aGUgc3RpcnJpbmcgc3BlZWRzIG9mIHRoZSBhcXVlb3VzIHNvbHV0aW9uLiBUaGUgZW1waXJpY2FsIG1vZGVsIHByb3Bvc2VkIGluIHRoaXMgc3R1ZHkgY2FuIGJlIHVzZWQgdG8gZXN0aW1hdGUgdGhlIGVmZmVjdGl2ZSBkaWZmdXNpb24gY29lZmZpY2llbnRzIGFuZCBleHRyYWN0aW9uIHRpbWUgYXQgZGlmZmVyZW50IHN0aXJyaW5nIHNwZWVkcywgd2hpY2ggd2lsbCBjb250cmlidXRlIHRvIHRoZSBwcmFjdGljYWwgYXBwbGljYXRpb25zIG9mIHRoZSBTUE1FIHRlY2huaXF1ZS4iLCJhdXRob3IiOlt7ImRyb3BwaW5nLXBhcnRpY2xlIjoiIiwiZmFtaWx5IjoiQ2hhbyIsImdpdmVuIjoiS2VoLVBpbmciLCJub24tZHJvcHBpbmctcGFydGljbGUiOiIiLCJwYXJzZS1uYW1lcyI6ZmFsc2UsInN1ZmZpeCI6IiJ9LHsiZHJvcHBpbmctcGFydGljbGUiOiIiLCJmYW1pbHkiOiJXYW5nIiwiZ2l2ZW4iOiJWZW4tU2hpbmciLCJub24tZHJvcHBpbmctcGFydGljbGUiOiIiLCJwYXJzZS1uYW1lcyI6ZmFsc2UsInN1ZmZpeCI6IiJ9LHsiZHJvcHBpbmctcGFydGljbGUiOiIiLCJmYW1pbHkiOiJZYW5nIiwiZ2l2ZW4iOiJIc2l1LVdlbiIsIm5vbi1kcm9wcGluZy1wYXJ0aWNsZSI6IiIsInBhcnNlLW5hbWVzIjpmYWxzZSwic3VmZml4IjoiIn0seyJkcm9wcGluZy1wYXJ0aWNsZSI6IiIsImZhbWlseSI6IldhbmciLCJnaXZlbiI6IkNoaWgtSS4iLCJub24tZHJvcHBpbmctcGFydGljbGUiOiIiLCJwYXJzZS1uYW1lcyI6ZmFsc2UsInN1ZmZpeCI6IiJ9XSwiY29udGFpbmVyLXRpdGxlIjoiUG9seW1lciBUZXN0aW5nIiwiaWQiOiIxNWNkMDM5Yy04YjRmLTMzNmEtYjkxOC1kNWYzNDhmOGFmOGUiLCJpc3N1ZSI6IjUiLCJpc3N1ZWQiOnsiZGF0ZS1wYXJ0cyI6W1siMjAxMSJdXX0sInBhZ2UiOiI1MDEtNTA4IiwicHVibGlzaGVyIjoiRWxzZXZpZXIgTHRkIiwidGl0bGUiOiJFc3RpbWF0aW9uIG9mIGVmZmVjdGl2ZSBkaWZmdXNpb24gY29lZmZpY2llbnRzIGZvciBiZW56ZW5lIGFuZCB0b2x1ZW5lIGluIFBETVMgZm9yIGRpcmVjdCBzb2xpZCBwaGFzZSBtaWNyb2V4dHJhY3Rpb24iLCJ0eXBlIjoiYXJ0aWNsZS1qb3VybmFsIiwidm9sdW1lIjoiMzAiLCJjb250YWluZXItdGl0bGUtc2hvcnQiOiJQb2x5bSBUZXN0In0sInVyaXMiOlsiaHR0cDovL3d3dy5tZW5kZWxleS5jb20vZG9jdW1lbnRzLz91dWlkPTcyZTNhYTQyLWYyNDctNDFkOS05MDEyLTU1MWU0N2ExNTM2YiJdLCJpc1RlbXBvcmFyeSI6ZmFsc2UsImxlZ2FjeURlc2t0b3BJZCI6IjcyZTNhYTQyLWYyNDctNDFkOS05MDEyLTU1MWU0N2ExNTM2YiJ9XX0=&quot;,&quot;citationItems&quot;:[{&quot;id&quot;:&quot;15cd039c-8b4f-336a-b918-d5f348f8af8e&quot;,&quot;itemData&quot;:{&quot;DOI&quot;:&quot;10.1016/j.polymertesting.2011.04.004&quot;,&quot;ISBN&quot;:&quot;0142-9418&quot;,&quot;ISSN&quot;:&quot;01429418&quot;,&quot;abstract&quot;:&quot;Polydimethylsiloixane (PDMS) is commonly used as the coated polymer in the solid phase microextraction (SPME) technique. Based on the principle of partitioning, PDMS/SPME can be a fast, economic and solvent-free sampling method to extract volatile organic compounds (VOCs) from gaseous or aqueous samples. This study experimentally investigated the adsorption of benzene and toluene onto PDMS/SPME, and estimated the effective diffusion coefficients of benzene and toluene in the PDMS coating. The results showed that the effective diffusion coefficients of these two compounds did not change with the concentrations of the gaseous or aqueous samples. The effective diffusion coefficients were found to linearly increase with the stirring speeds of the aqueous solution. The empirical model proposed in this study can be used to estimate the effective diffusion coefficients and extraction time at different stirring speeds, which will contribute to the practical applications of the SPME technique.&quot;,&quot;author&quot;:[{&quot;dropping-particle&quot;:&quot;&quot;,&quot;family&quot;:&quot;Chao&quot;,&quot;given&quot;:&quot;Keh-Ping&quot;,&quot;non-dropping-particle&quot;:&quot;&quot;,&quot;parse-names&quot;:false,&quot;suffix&quot;:&quot;&quot;},{&quot;dropping-particle&quot;:&quot;&quot;,&quot;family&quot;:&quot;Wang&quot;,&quot;given&quot;:&quot;Ven-Shing&quot;,&quot;non-dropping-particle&quot;:&quot;&quot;,&quot;parse-names&quot;:false,&quot;suffix&quot;:&quot;&quot;},{&quot;dropping-particle&quot;:&quot;&quot;,&quot;family&quot;:&quot;Yang&quot;,&quot;given&quot;:&quot;Hsiu-Wen&quot;,&quot;non-dropping-particle&quot;:&quot;&quot;,&quot;parse-names&quot;:false,&quot;suffix&quot;:&quot;&quot;},{&quot;dropping-particle&quot;:&quot;&quot;,&quot;family&quot;:&quot;Wang&quot;,&quot;given&quot;:&quot;Chih-I.&quot;,&quot;non-dropping-particle&quot;:&quot;&quot;,&quot;parse-names&quot;:false,&quot;suffix&quot;:&quot;&quot;}],&quot;container-title&quot;:&quot;Polymer Testing&quot;,&quot;id&quot;:&quot;15cd039c-8b4f-336a-b918-d5f348f8af8e&quot;,&quot;issue&quot;:&quot;5&quot;,&quot;issued&quot;:{&quot;date-parts&quot;:[[&quot;2011&quot;]]},&quot;page&quot;:&quot;501-508&quot;,&quot;publisher&quot;:&quot;Elsevier Ltd&quot;,&quot;title&quot;:&quot;Estimation of effective diffusion coefficients for benzene and toluene in PDMS for direct solid phase microextraction&quot;,&quot;type&quot;:&quot;article-journal&quot;,&quot;volume&quot;:&quot;30&quot;,&quot;container-title-short&quot;:&quot;Polym Test&quot;},&quot;uris&quot;:[&quot;http://www.mendeley.com/documents/?uuid=72e3aa42-f247-41d9-9012-551e47a1536b&quot;],&quot;isTemporary&quot;:false,&quot;legacyDesktopId&quot;:&quot;72e3aa42-f247-41d9-9012-551e47a1536b&quot;}]},{&quot;citationID&quot;:&quot;MENDELEY_CITATION_3cabf6ba-df61-40ba-ba54-3d56be2cda6b&quot;,&quot;properties&quot;:{&quot;noteIndex&quot;:0},&quot;isEdited&quot;:false,&quot;manualOverride&quot;:{&quot;isManuallyOverridden&quot;:false,&quot;citeprocText&quot;:&quot;[130]&quot;,&quot;manualOverrideText&quot;:&quot;&quot;},&quot;citationTag&quot;:&quot;MENDELEY_CITATION_v3_eyJjaXRhdGlvbklEIjoiTUVOREVMRVlfQ0lUQVRJT05fM2NhYmY2YmEtZGY2MS00MGJhLWJhNTQtM2Q1NmJlMmNkYTZiIiwicHJvcGVydGllcyI6eyJub3RlSW5kZXgiOjB9LCJpc0VkaXRlZCI6ZmFsc2UsIm1hbnVhbE92ZXJyaWRlIjp7ImlzTWFudWFsbHlPdmVycmlkZGVuIjpmYWxzZSwiY2l0ZXByb2NUZXh0IjoiWzEzMF0iLCJtYW51YWxPdmVycmlkZVRleHQiOiIifSwiY2l0YXRpb25JdGVtcyI6W3siaWQiOiJkMTAxOGM3MC02ZDM4LTNkNzAtYTFhOC01NWE0NzYwYjc4YTgiLCJpdGVtRGF0YSI6eyJ0eXBlIjoiYXJ0aWNsZS1qb3VybmFsIiwiaWQiOiJkMTAxOGM3MC02ZDM4LTNkNzAtYTFhOC01NWE0NzYwYjc4YTgiLCJ0aXRsZSI6IlNvbHViaWxpdHkgYW5kIGRpZmZ1c2l2aXR5IG9mIGxpcXVpZHMgZm9yIGZvb2QgYW5kIHBoYXJtYWNldXRpY2FsIGFwcGxpY2F0aW9ucyBpbiBjcm9zc2xpbmtlZCBwb2x5ZGltZXRoeWxzaWxveGFuZSAoUERNUykgZmlsbXM6IEkuIEV4cGVyaW1lbnRhbCBkYXRhIG9uIHB1cmUgb3JnYW5pYyBjb21wb25lbnRzIGFuZCB2ZWdldGFibGUgb2lsIiwiYXV0aG9yIjpbeyJmYW1pbHkiOiJDb2NjaGkiLCJnaXZlbiI6Ikdpb3Zhbm5pIiwicGFyc2UtbmFtZXMiOmZhbHNlLCJkcm9wcGluZy1wYXJ0aWNsZSI6IiIsIm5vbi1kcm9wcGluZy1wYXJ0aWNsZSI6IiJ9LHsiZmFtaWx5IjoiQW5nZWxpcyIsImdpdmVuIjoiTWFyaWEgR3JhemlhIiwicGFyc2UtbmFtZXMiOmZhbHNlLCJkcm9wcGluZy1wYXJ0aWNsZSI6IiIsIm5vbi1kcm9wcGluZy1wYXJ0aWNsZSI6ImRlIn0seyJmYW1pbHkiOiJEb2doaWVyaSIsImdpdmVuIjoiRmVycnVjY2lvIiwicGFyc2UtbmFtZXMiOmZhbHNlLCJkcm9wcGluZy1wYXJ0aWNsZSI6IiIsIm5vbi1kcm9wcGluZy1wYXJ0aWNsZSI6IiJ9XSwiY29udGFpbmVyLXRpdGxlIjoiSm91cm5hbCBvZiBNZW1icmFuZSBTY2llbmNlIiwiRE9JIjoiMTAuMTAxNi9qLm1lbXNjaS4yMDE1LjA0LjA2MyIsIklTU04iOiIwMzc2NzM4OCIsImlzc3VlZCI6eyJkYXRlLXBhcnRzIjpbWzIwMTUsMTBdXX0sInBhZ2UiOiI2MDAtNjExIiwidm9sdW1lIjoiNDkyIiwiY29udGFpbmVyLXRpdGxlLXNob3J0IjoiSiBNZW1iIFNjaSJ9LCJpc1RlbXBvcmFyeSI6ZmFsc2V9XX0=&quot;,&quot;citationItems&quot;:[{&quot;id&quot;:&quot;d1018c70-6d38-3d70-a1a8-55a4760b78a8&quot;,&quot;itemData&quot;:{&quot;type&quot;:&quot;article-journal&quot;,&quot;id&quot;:&quot;d1018c70-6d38-3d70-a1a8-55a4760b78a8&quot;,&quot;title&quot;:&quot;Solubility and diffusivity of liquids for food and pharmaceutical applications in crosslinked polydimethylsiloxane (PDMS) films: I. Experimental data on pure organic components and vegetable oil&quot;,&quot;author&quot;:[{&quot;family&quot;:&quot;Cocchi&quot;,&quot;given&quot;:&quot;Giovanni&quot;,&quot;parse-names&quot;:false,&quot;dropping-particle&quot;:&quot;&quot;,&quot;non-dropping-particle&quot;:&quot;&quot;},{&quot;family&quot;:&quot;Angelis&quot;,&quot;given&quot;:&quot;Maria Grazia&quot;,&quot;parse-names&quot;:false,&quot;dropping-particle&quot;:&quot;&quot;,&quot;non-dropping-particle&quot;:&quot;de&quot;},{&quot;family&quot;:&quot;Doghieri&quot;,&quot;given&quot;:&quot;Ferruccio&quot;,&quot;parse-names&quot;:false,&quot;dropping-particle&quot;:&quot;&quot;,&quot;non-dropping-particle&quot;:&quot;&quot;}],&quot;container-title&quot;:&quot;Journal of Membrane Science&quot;,&quot;DOI&quot;:&quot;10.1016/j.memsci.2015.04.063&quot;,&quot;ISSN&quot;:&quot;03767388&quot;,&quot;issued&quot;:{&quot;date-parts&quot;:[[2015,10]]},&quot;page&quot;:&quot;600-611&quot;,&quot;volume&quot;:&quot;492&quot;,&quot;container-title-short&quot;:&quot;J Memb Sci&quot;},&quot;isTemporary&quot;:false}]},{&quot;citationID&quot;:&quot;MENDELEY_CITATION_9c7a5360-5c0e-48cd-b10a-6b3a6c1b3972&quot;,&quot;properties&quot;:{&quot;noteIndex&quot;:0},&quot;isEdited&quot;:false,&quot;manualOverride&quot;:{&quot;isManuallyOverridden&quot;:false,&quot;citeprocText&quot;:&quot;[131,132]&quot;,&quot;manualOverrideText&quot;:&quot;&quot;},&quot;citationTag&quot;:&quot;MENDELEY_CITATION_v3_eyJjaXRhdGlvbklEIjoiTUVOREVMRVlfQ0lUQVRJT05fOWM3YTUzNjAtNWMwZS00OGNkLWIxMGEtNmIzYTZjMWIzOTcyIiwicHJvcGVydGllcyI6eyJub3RlSW5kZXgiOjB9LCJpc0VkaXRlZCI6ZmFsc2UsIm1hbnVhbE92ZXJyaWRlIjp7ImlzTWFudWFsbHlPdmVycmlkZGVuIjpmYWxzZSwiY2l0ZXByb2NUZXh0IjoiWzEzMSwxMzJdIiwibWFudWFsT3ZlcnJpZGVUZXh0IjoiIn0sImNpdGF0aW9uSXRlbXMiOlt7ImlkIjoiNDdjN2E2ZDktZTM2YS0zNWRiLWExMDAtYWFiMjIzODZhYTVkIiwiaXRlbURhdGEiOnsidHlwZSI6ImFydGljbGUtam91cm5hbCIsImlkIjoiNDdjN2E2ZDktZTM2YS0zNWRiLWExMDAtYWFiMjIzODZhYTVkIiwidGl0bGUiOiJGaWJyZSBzZWxlY3Rpb24gYmFzZWQgb24gYW4gb3ZlcmFsbCBhbmFseXRpY2FsIGZlYXR1cmUgY29tcGFyaXNvbiBmb3IgdGhlIHNvbGlkLXBoYXNlIG1pY3JvZXh0cmFjdGlvbiBvZiB0cmloYWxvbWV0aGFuZXMgZnJvbSBkcmlua2luZyB3YXRlciIsImF1dGhvciI6W3siZmFtaWx5IjoiU2FuIEp1YW4iLCJnaXZlbiI6IlBlZHJvIE1hbnVlbCIsInBhcnNlLW5hbWVzIjpmYWxzZSwiZHJvcHBpbmctcGFydGljbGUiOiIiLCJub24tZHJvcHBpbmctcGFydGljbGUiOiIifSx7ImZhbWlseSI6IkNhcnJpbGxvIiwiZ2l2ZW4iOiJKb3PDqSBEYXZpZCIsInBhcnNlLW5hbWVzIjpmYWxzZSwiZHJvcHBpbmctcGFydGljbGUiOiIiLCJub24tZHJvcHBpbmctcGFydGljbGUiOiIifSx7ImZhbWlseSI6IlRlbmEiLCJnaXZlbiI6Ik1hcsOtYSBUZXJlc2EiLCJwYXJzZS1uYW1lcyI6ZmFsc2UsImRyb3BwaW5nLXBhcnRpY2xlIjoiIiwibm9uLWRyb3BwaW5nLXBhcnRpY2xlIjoiIn1dLCJjb250YWluZXItdGl0bGUiOiJKb3VybmFsIG9mIENocm9tYXRvZ3JhcGh5IEEiLCJjb250YWluZXItdGl0bGUtc2hvcnQiOiJKIENocm9tYXRvZ3IgQSIsIkRPSSI6IjEwLjEwMTYvai5jaHJvbWEuMjAwNi4xMC4wODQiLCJJU1NOIjoiMDAyMTk2NzMiLCJpc3N1ZWQiOnsiZGF0ZS1wYXJ0cyI6W1syMDA3LDFdXX0sInBhZ2UiOiIyNy0zNSIsImlzc3VlIjoiMSIsInZvbHVtZSI6IjExMzkifSwiaXNUZW1wb3JhcnkiOmZhbHNlfSx7ImlkIjoiM2E3ZWY5OWYtMDAzZC0zYzVjLWI0MDAtMDA5NThjYzQzZjkxIiwiaXRlbURhdGEiOnsidHlwZSI6ImFydGljbGUtam91cm5hbCIsImlkIjoiM2E3ZWY5OWYtMDAzZC0zYzVjLWI0MDAtMDA5NThjYzQzZjkxIiwidGl0bGUiOiJDb21wZXRpdGl2ZSBleHRyYWN0aW9uIG9mIG11bHRpLWNvbXBvbmVudCBjb250YW1pbmFudHMgaW4gd2F0ZXIgYnkgQ2FyYm94ZW7igJNwb2x5ZGltZXRoeWxzaWxveGFuZSBmaWJlciBkdXJpbmcgc29saWQtcGhhc2UgbWljcm9leHRyYWN0aW9uIiwiYXV0aG9yIjpbeyJmYW1pbHkiOiJDaG8iLCJnaXZlbiI6Ikh5dW4tSmVvbmciLCJwYXJzZS1uYW1lcyI6ZmFsc2UsImRyb3BwaW5nLXBhcnRpY2xlIjoiIiwibm9uLWRyb3BwaW5nLXBhcnRpY2xlIjoiIn0seyJmYW1pbHkiOiJCYWVrIiwiZ2l2ZW4iOiJLaXRhZSIsInBhcnNlLW5hbWVzIjpmYWxzZSwiZHJvcHBpbmctcGFydGljbGUiOiIiLCJub24tZHJvcHBpbmctcGFydGljbGUiOiIifSx7ImZhbWlseSI6IkxlZSIsImdpdmVuIjoiSHl1bi1IbyIsInBhcnNlLW5hbWVzIjpmYWxzZSwiZHJvcHBpbmctcGFydGljbGUiOiIiLCJub24tZHJvcHBpbmctcGFydGljbGUiOiIifSx7ImZhbWlseSI6IkxlZSIsImdpdmVuIjoiU2FuZy1IeXVuIiwicGFyc2UtbmFtZXMiOmZhbHNlLCJkcm9wcGluZy1wYXJ0aWNsZSI6IiIsIm5vbi1kcm9wcGluZy1wYXJ0aWNsZSI6IiJ9LHsiZmFtaWx5IjoiWWFuZyIsImdpdmVuIjoiSmktV29uIiwicGFyc2UtbmFtZXMiOmZhbHNlLCJkcm9wcGluZy1wYXJ0aWNsZSI6IiIsIm5vbi1kcm9wcGluZy1wYXJ0aWNsZSI6IiJ9XSwiY29udGFpbmVyLXRpdGxlIjoiSm91cm5hbCBvZiBDaHJvbWF0b2dyYXBoeSBBIiwiY29udGFpbmVyLXRpdGxlLXNob3J0IjoiSiBDaHJvbWF0b2dyIEEiLCJET0kiOiIxMC4xMDE2L1MwMDIxLTk2NzMoMDIpMDIwODMtNiIsIklTU04iOiIwMDIxOTY3MyIsImlzc3VlZCI6eyJkYXRlLXBhcnRzIjpbWzIwMDMsMl1dfSwicGFnZSI6IjE3Ny0xODQiLCJpc3N1ZSI6IjIiLCJ2b2x1bWUiOiI5ODgifSwiaXNUZW1wb3JhcnkiOmZhbHNlfV19&quot;,&quot;citationItems&quot;:[{&quot;id&quot;:&quot;47c7a6d9-e36a-35db-a100-aab22386aa5d&quot;,&quot;itemData&quot;:{&quot;type&quot;:&quot;article-journal&quot;,&quot;id&quot;:&quot;47c7a6d9-e36a-35db-a100-aab22386aa5d&quot;,&quot;title&quot;:&quot;Fibre selection based on an overall analytical feature comparison for the solid-phase microextraction of trihalomethanes from drinking water&quot;,&quot;author&quot;:[{&quot;family&quot;:&quot;San Juan&quot;,&quot;given&quot;:&quot;Pedro Manuel&quot;,&quot;parse-names&quot;:false,&quot;dropping-particle&quot;:&quot;&quot;,&quot;non-dropping-particle&quot;:&quot;&quot;},{&quot;family&quot;:&quot;Carrillo&quot;,&quot;given&quot;:&quot;José David&quot;,&quot;parse-names&quot;:false,&quot;dropping-particle&quot;:&quot;&quot;,&quot;non-dropping-particle&quot;:&quot;&quot;},{&quot;family&quot;:&quot;Tena&quot;,&quot;given&quot;:&quot;María Teresa&quot;,&quot;parse-names&quot;:false,&quot;dropping-particle&quot;:&quot;&quot;,&quot;non-dropping-particle&quot;:&quot;&quot;}],&quot;container-title&quot;:&quot;Journal of Chromatography A&quot;,&quot;container-title-short&quot;:&quot;J Chromatogr A&quot;,&quot;DOI&quot;:&quot;10.1016/j.chroma.2006.10.084&quot;,&quot;ISSN&quot;:&quot;00219673&quot;,&quot;issued&quot;:{&quot;date-parts&quot;:[[2007,1]]},&quot;page&quot;:&quot;27-35&quot;,&quot;issue&quot;:&quot;1&quot;,&quot;volume&quot;:&quot;1139&quot;},&quot;isTemporary&quot;:false},{&quot;id&quot;:&quot;3a7ef99f-003d-3c5c-b400-00958cc43f91&quot;,&quot;itemData&quot;:{&quot;type&quot;:&quot;article-journal&quot;,&quot;id&quot;:&quot;3a7ef99f-003d-3c5c-b400-00958cc43f91&quot;,&quot;title&quot;:&quot;Competitive extraction of multi-component contaminants in water by Carboxen–polydimethylsiloxane fiber during solid-phase microextraction&quot;,&quot;author&quot;:[{&quot;family&quot;:&quot;Cho&quot;,&quot;given&quot;:&quot;Hyun-Jeong&quot;,&quot;parse-names&quot;:false,&quot;dropping-particle&quot;:&quot;&quot;,&quot;non-dropping-particle&quot;:&quot;&quot;},{&quot;family&quot;:&quot;Baek&quot;,&quot;given&quot;:&quot;Kitae&quot;,&quot;parse-names&quot;:false,&quot;dropping-particle&quot;:&quot;&quot;,&quot;non-dropping-particle&quot;:&quot;&quot;},{&quot;family&quot;:&quot;Lee&quot;,&quot;given&quot;:&quot;Hyun-Ho&quot;,&quot;parse-names&quot;:false,&quot;dropping-particle&quot;:&quot;&quot;,&quot;non-dropping-particle&quot;:&quot;&quot;},{&quot;family&quot;:&quot;Lee&quot;,&quot;given&quot;:&quot;Sang-Hyun&quot;,&quot;parse-names&quot;:false,&quot;dropping-particle&quot;:&quot;&quot;,&quot;non-dropping-particle&quot;:&quot;&quot;},{&quot;family&quot;:&quot;Yang&quot;,&quot;given&quot;:&quot;Ji-Won&quot;,&quot;parse-names&quot;:false,&quot;dropping-particle&quot;:&quot;&quot;,&quot;non-dropping-particle&quot;:&quot;&quot;}],&quot;container-title&quot;:&quot;Journal of Chromatography A&quot;,&quot;container-title-short&quot;:&quot;J Chromatogr A&quot;,&quot;DOI&quot;:&quot;10.1016/S0021-9673(02)02083-6&quot;,&quot;ISSN&quot;:&quot;00219673&quot;,&quot;issued&quot;:{&quot;date-parts&quot;:[[2003,2]]},&quot;page&quot;:&quot;177-184&quot;,&quot;issue&quot;:&quot;2&quot;,&quot;volume&quot;:&quot;988&quot;},&quot;isTemporary&quot;:false}]},{&quot;citationID&quot;:&quot;MENDELEY_CITATION_b44f379f-8a77-443d-9596-f0f26df26fb7&quot;,&quot;properties&quot;:{&quot;noteIndex&quot;:0},&quot;isEdited&quot;:false,&quot;manualOverride&quot;:{&quot;isManuallyOverridden&quot;:false,&quot;citeprocText&quot;:&quot;[117]&quot;,&quot;manualOverrideText&quot;:&quot;&quot;},&quot;citationTag&quot;:&quot;MENDELEY_CITATION_v3_eyJjaXRhdGlvbklEIjoiTUVOREVMRVlfQ0lUQVRJT05fYjQ0ZjM3OWYtOGE3Ny00NDNkLTk1OTYtZjBmMjZkZjI2ZmI3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cd1ed6b6-6ac4-435f-838a-b22ce819f2c2&quot;,&quot;properties&quot;:{&quot;noteIndex&quot;:0},&quot;isEdited&quot;:false,&quot;manualOverride&quot;:{&quot;isManuallyOverridden&quot;:false,&quot;citeprocText&quot;:&quot;[133]&quot;,&quot;manualOverrideText&quot;:&quot;&quot;},&quot;citationTag&quot;:&quot;MENDELEY_CITATION_v3_eyJjaXRhdGlvbklEIjoiTUVOREVMRVlfQ0lUQVRJT05fY2QxZWQ2YjYtNmFjNC00MzVmLTgzOGEtYjIyY2U4MTlmMmMyIiwicHJvcGVydGllcyI6eyJub3RlSW5kZXgiOjB9LCJpc0VkaXRlZCI6ZmFsc2UsIm1hbnVhbE92ZXJyaWRlIjp7ImlzTWFudWFsbHlPdmVycmlkZGVuIjpmYWxzZSwiY2l0ZXByb2NUZXh0IjoiWzEzM10iLCJtYW51YWxPdmVycmlkZVRleHQiOiIifSwiY2l0YXRpb25JdGVtcyI6W3siaWQiOiJiNjI3MjVhYy1iZGE3LTNiMTAtYjBkOS1hMWNjN2QxN2FmODMiLCJpdGVtRGF0YSI6eyJ0eXBlIjoiYm9vayIsImlkIjoiYjYyNzI1YWMtYmRhNy0zYjEwLWIwZDktYTFjYzdkMTdhZjgzIiwidGl0bGUiOiJBZHNvcnB0aW9uIGJ5IFBvd2RlcnMgYW5kIFBvcm91cyBTb2xpZHMiLCJET0kiOiIxMC4xMDE2L0MyMDEwLTAtNjYyMzItOCIsIklTQk4iOiI5NzgwMDgwOTcwMzU2IiwiaXNzdWVkIjp7ImRhdGUtcGFydHMiOltbMjAxNF1dfSwicHVibGlzaGVyIjoiRWxzZXZpZXIiLCJjb250YWluZXItdGl0bGUtc2hvcnQiOiIifSwiaXNUZW1wb3JhcnkiOmZhbHNlfV19&quot;,&quot;citationItems&quot;:[{&quot;id&quot;:&quot;b62725ac-bda7-3b10-b0d9-a1cc7d17af83&quot;,&quot;itemData&quot;:{&quot;type&quot;:&quot;book&quot;,&quot;id&quot;:&quot;b62725ac-bda7-3b10-b0d9-a1cc7d17af83&quot;,&quot;title&quot;:&quot;Adsorption by Powders and Porous Solids&quot;,&quot;DOI&quot;:&quot;10.1016/C2010-0-66232-8&quot;,&quot;ISBN&quot;:&quot;9780080970356&quot;,&quot;issued&quot;:{&quot;date-parts&quot;:[[2014]]},&quot;publisher&quot;:&quot;Elsevier&quot;,&quot;container-title-short&quot;:&quot;&quot;},&quot;isTemporary&quot;:false}]},{&quot;citationID&quot;:&quot;MENDELEY_CITATION_a28bca87-4e6a-4f03-bc92-ced6b166947b&quot;,&quot;properties&quot;:{&quot;noteIndex&quot;:0},&quot;isEdited&quot;:false,&quot;manualOverride&quot;:{&quot;isManuallyOverridden&quot;:false,&quot;citeprocText&quot;:&quot;[134]&quot;,&quot;manualOverrideText&quot;:&quot;&quot;},&quot;citationTag&quot;:&quot;MENDELEY_CITATION_v3_eyJjaXRhdGlvbklEIjoiTUVOREVMRVlfQ0lUQVRJT05fYTI4YmNhODctNGU2YS00ZjAzLWJjOTItY2VkNmIxNjY5NDdiIiwicHJvcGVydGllcyI6eyJub3RlSW5kZXgiOjB9LCJpc0VkaXRlZCI6ZmFsc2UsIm1hbnVhbE92ZXJyaWRlIjp7ImlzTWFudWFsbHlPdmVycmlkZGVuIjpmYWxzZSwiY2l0ZXByb2NUZXh0IjoiWzEzNF0iLCJtYW51YWxPdmVycmlkZVRleHQiOiIifSwiY2l0YXRpb25JdGVtcyI6W3siaWQiOiJkODM5YTFlNi05MGMyLTMxMDAtODA2YS1mYjY4YWE3ZTdkNTIiLCJpdGVtRGF0YSI6eyJ0eXBlIjoiYXJ0aWNsZS1qb3VybmFsIiwiaWQiOiJkODM5YTFlNi05MGMyLTMxMDAtODA2YS1mYjY4YWE3ZTdkNTIiLCJ0aXRsZSI6IlN0YXRpYyBTUE1FIHNhbXBsaW5nIG9mIFZPQ3MgZW1pdHRlZCBmcm9tIGluZG9vciBidWlsZGluZyBtYXRlcmlhbHM6IFByZWRpY3Rpb24gb2YgY2FsaWJyYXRpb24gY3VydmVzIG9mIHNpbmdsZSBjb21wb3VuZHMgZm9yIHR3byBkaWZmZXJlbnQgZW1pc3Npb24gY2VsbHMiLCJhdXRob3IiOlt7ImZhbWlseSI6Ik1vY2hvIiwiZ2l2ZW4iOiJQaWVycmUiLCJwYXJzZS1uYW1lcyI6ZmFsc2UsImRyb3BwaW5nLXBhcnRpY2xlIjoiIiwibm9uLWRyb3BwaW5nLXBhcnRpY2xlIjoiIn0seyJmYW1pbHkiOiJEZXNhdXppZXJzIiwiZ2l2ZW4iOiJWYWzDqXJpZSIsInBhcnNlLW5hbWVzIjpmYWxzZSwiZHJvcHBpbmctcGFydGljbGUiOiIiLCJub24tZHJvcHBpbmctcGFydGljbGUiOiIifV0sImNvbnRhaW5lci10aXRsZSI6IkFuYWx5dGljYWwgYW5kIEJpb2FuYWx5dGljYWwgQ2hlbWlzdHJ5IiwiRE9JIjoiMTAuMTAwNy9zMDAyMTYtMDExLTQ4MjAteSIsIklTU04iOiIxNjE4MjY0MiIsIlBNSUQiOiIyMTQwMDA3OCIsImlzc3VlZCI6eyJkYXRlLXBhcnRzIjpbWzIwMTFdXX0sInBhZ2UiOiI4NTktODcwIiwiYWJzdHJhY3QiOiJTb2xpZC1waGFzZSBtaWNyb2V4dHJhY3Rpb24gKFNQTUUpIGlzIGEgcG93ZXJmdWwgdGVjaG5pcXVlLCBlYXN5IHRvIGltcGxlbWVudCBmb3Igb24tc2l0ZSBzdGF0aWMgc2FtcGxpbmcgb2YgaW5kb29yIFZPQ3MgZW1pdHRlZCBieSBidWlsZGluZyBtYXRlcmlhbHMuIEhvd2V2ZXIsIGEgbWFqb3IgY29uc3RyYWludCBsaWVzIGluIHRoZSBlc3RhYmxpc2htZW50IG9mIGNhbGlicmF0aW9uIGN1cnZlcyB3aGljaCByZXF1aXJlcyBjb21wbGV4IGdlbmVyYXRpb24gb2Ygc3RhbmRhcmQgYXRtb3NwaGVyZXMuIFRodXMsIHRoZSBwdXJwb3NlIG9mIHRoaXMgcGFwZXIgaXMgdG8gcHJvcG9zZSBhIG1vZGVsIHRvIHByZWRpY3QgYWRzb3JwdGlvbiBraW5ldGljcyAoaS5lLiwgY2FsaWJyYXRpb24gY3VydmVzKSBvZiBmb3VyIG1vZGVsIFZPQ3MuIFRoZSBtb2RlbCBpcyBiYXNlZCBvbiBGaWNrJ3MgbGF3cyBmb3IgdGhlIGdhcyBwaGFzZSBhbmQgb24gdGhlIGVxdWlsaWJyaXVtIG9yIHRoZSBzb2xpZCBkaWZmdXNpb24gbW9kZWwgZm9yIHRoZSBhZHNvcnB0aXZlIHBoYXNlLiBUd28gc2FtcGxlcnMgKHRoZSBGTEVDwq4gYW5kIGEgaG9tZS1tYWRlIGN5bGluZHJpY2FsIGVtaXNzaW9uIGNlbGwpLCBjb3VwbGVkIHRvIFNQTUUgZm9yIHN0YXRpYyBzYW1wbGluZyBvZiBtYXRlcmlhbCBlbWlzc2lvbnMsIHdlcmUgc3R1ZGllZC4gQSBnb29kIGFncmVlbWVudCBiZXR3ZWVuIG1vZGVsaW5nIGFuZCBleHBlcmltZW50YWwgZGF0YSBpcyBvYnNlcnZlZCBhbmQgcmVzdWx0cyBzaG93IHRoZSBpbmZsdWVuY2Ugb2Ygc2FtcGxpbmcgcmF0ZSBvbiBtYXNzIHRyYW5zZmVyIG1vZGUgaW4gZnVuY3Rpb24gb2Ygc2FtcGxlIHZvbHVtZS4gVGhlIGVxdWlsaWJyaXVtIG1vZGVsIGlzIGFkYXB0ZWQgdG8gcXVpdGUgbGFyZ2Ugdm9sdW1lIHNhbXBsZXIgKGN5bGluZHJpY2FsIGNlbGwpIHdoaWxlIHRoZSBzb2xpZCBkaWZmdXNpb24gbW9kZWwgaXMgZGVkaWNhdGVkIHRvIHNtYWxsIHZvbHVtZSBzYW1wbGVyIChGTEVDwq4pLiBUaGUgbGltaXRpbmcgc3RlcHMgb2YgbWFzcyB0cmFuc2ZlciBhcmUgdGhlIGRpZmZ1c2lvbiBpbiBnYXMgcGhhc2UgZm9yIHRoZSBjeWxpbmRyaWNhbCBjZWxsIGFuZCB0aGUgcG9yZSBzdXJmYWNlIGRpZmZ1c2lvbiBmb3IgdGhlIEZMRUPCri4gSW4gdGhlIGZ1dHVyZSwgdGhpcyBtb2RlbGluZyBhcHByb2FjaCBjb3VsZCBiZSBhIHVzZWZ1bCB0b29sIGZvciB0aW1lLXNhdmluZyBkZXZlbG9wbWVudCBvZiBTUE1FIHRvIHN0dWR5IGJ1aWxkaW5nIG1hdGVyaWFsIGVtaXNzaW9uIGluIHN0YXRpYyBtb2RlIHNhbXBsaW5nLiIsImlzc3VlIjoiMyIsInZvbHVtZSI6IjQwMCIsImNvbnRhaW5lci10aXRsZS1zaG9ydCI6IkFuYWwgQmlvYW5hbCBDaGVtIn0sImlzVGVtcG9yYXJ5IjpmYWxzZX1dfQ==&quot;,&quot;citationItems&quot;:[{&quot;id&quot;:&quot;d839a1e6-90c2-3100-806a-fb68aa7e7d52&quot;,&quot;itemData&quot;:{&quot;type&quot;:&quot;article-journal&quot;,&quot;id&quot;:&quot;d839a1e6-90c2-3100-806a-fb68aa7e7d52&quot;,&quot;title&quot;:&quot;Static SPME sampling of VOCs emitted from indoor building materials: Prediction of calibration curves of single compounds for two different emission cells&quot;,&quot;author&quot;:[{&quot;family&quot;:&quot;Mocho&quot;,&quot;given&quot;:&quot;Pierre&quot;,&quot;parse-names&quot;:false,&quot;dropping-particle&quot;:&quot;&quot;,&quot;non-dropping-particle&quot;:&quot;&quot;},{&quot;family&quot;:&quot;Desauziers&quot;,&quot;given&quot;:&quot;Valérie&quot;,&quot;parse-names&quot;:false,&quot;dropping-particle&quot;:&quot;&quot;,&quot;non-dropping-particle&quot;:&quot;&quot;}],&quot;container-title&quot;:&quot;Analytical and Bioanalytical Chemistry&quot;,&quot;DOI&quot;:&quot;10.1007/s00216-011-4820-y&quot;,&quot;ISSN&quot;:&quot;16182642&quot;,&quot;PMID&quot;:&quot;21400078&quot;,&quot;issued&quot;:{&quot;date-parts&quot;:[[2011]]},&quot;page&quot;:&quot;859-870&quot;,&quot;abstract&quot;:&quot;Solid-phase microextraction (SPME) is a powerful technique, easy to implement for on-site static sampling of indoor VOCs emitted by building materials. However, a major constraint lies in the establishment of calibration curves which requires complex generation of standard atmospheres. Thus, the purpose of this paper is to propose a model to predict adsorption kinetics (i.e., calibration curves) of four model VOCs. The model is based on Fick's laws for the gas phase and on the equilibrium or the solid diffusion model for the adsorptive phase. Two samplers (the FLEC® and a home-made cylindrical emission cell), coupled to SPME for static sampling of material emissions, were studied. A good agreement between modeling and experimental data is observed and results show the influence of sampling rate on mass transfer mode in function of sample volume. The equilibrium model is adapted to quite large volume sampler (cylindrical cell) while the solid diffusion model is dedicated to small volume sampler (FLEC®). The limiting steps of mass transfer are the diffusion in gas phase for the cylindrical cell and the pore surface diffusion for the FLEC®. In the future, this modeling approach could be a useful tool for time-saving development of SPME to study building material emission in static mode sampling.&quot;,&quot;issue&quot;:&quot;3&quot;,&quot;volume&quot;:&quot;400&quot;,&quot;container-title-short&quot;:&quot;Anal Bioanal Chem&quot;},&quot;isTemporary&quot;:false}]},{&quot;citationID&quot;:&quot;MENDELEY_CITATION_7c118da2-7bed-476e-9f42-a5101733ae66&quot;,&quot;properties&quot;:{&quot;noteIndex&quot;:0},&quot;isEdited&quot;:false,&quot;manualOverride&quot;:{&quot;isManuallyOverridden&quot;:false,&quot;citeprocText&quot;:&quot;[104]&quot;,&quot;manualOverrideText&quot;:&quot;&quot;},&quot;citationTag&quot;:&quot;MENDELEY_CITATION_v3_eyJjaXRhdGlvbklEIjoiTUVOREVMRVlfQ0lUQVRJT05fN2MxMThkYTItN2JlZC00NzZlLTlmNDItYTUxMDE3MzNhZTY2IiwicHJvcGVydGllcyI6eyJub3RlSW5kZXgiOjB9LCJpc0VkaXRlZCI6ZmFsc2UsIm1hbnVhbE92ZXJyaWRlIjp7ImlzTWFudWFsbHlPdmVycmlkZGVuIjpmYWxzZSwiY2l0ZXByb2NUZXh0IjoiWzEwN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quot;,&quot;citationItems&quot;:[{&quot;id&quot;:&quot;9d82c372-44d9-3439-aa72-d7a26b35a0b8&quot;,&quot;itemData&quot;:{&quot;type&quot;:&quot;article-journal&quot;,&quot;id&quot;:&quot;9d82c372-44d9-3439-aa72-d7a26b35a0b8&quot;,&quot;title&quot;:&quot;Correlation of diffusion coefficients in dilute solutions&quot;,&quot;author&quot;:[{&quot;family&quot;:&quot;Wilke&quot;,&quot;given&quot;:&quot;C. R.&quot;,&quot;parse-names&quot;:false,&quot;dropping-particle&quot;:&quot;&quot;,&quot;non-dropping-particle&quot;:&quot;&quot;},{&quot;family&quot;:&quot;Chang&quot;,&quot;given&quot;:&quot;Pin&quot;,&quot;parse-names&quot;:false,&quot;dropping-particle&quot;:&quot;&quot;,&quot;non-dropping-particle&quot;:&quot;&quot;}],&quot;container-title&quot;:&quot;AIChE Journal&quot;,&quot;DOI&quot;:&quot;10.1002/aic.690010222&quot;,&quot;ISSN&quot;:&quot;0001-1541&quot;,&quot;issued&quot;:{&quot;date-parts&quot;:[[1955,6]]},&quot;page&quot;:&quot;264-270&quot;,&quot;issue&quot;:&quot;2&quot;,&quot;volume&quot;:&quot;1&quot;,&quot;container-title-short&quot;:&quot;&quot;},&quot;isTemporary&quot;:false}]},{&quot;citationID&quot;:&quot;MENDELEY_CITATION_0dcbdb29-1d08-4a72-bb61-1badc8f988b1&quot;,&quot;properties&quot;:{&quot;noteIndex&quot;:0},&quot;isEdited&quot;:false,&quot;manualOverride&quot;:{&quot;isManuallyOverridden&quot;:false,&quot;citeprocText&quot;:&quot;[135]&quot;,&quot;manualOverrideText&quot;:&quot;&quot;},&quot;citationTag&quot;:&quot;MENDELEY_CITATION_v3_eyJjaXRhdGlvbklEIjoiTUVOREVMRVlfQ0lUQVRJT05fMGRjYmRiMjktMWQwOC00YTcyLWJiNjEtMWJhZGM4Zjk4OGIxIiwicHJvcGVydGllcyI6eyJub3RlSW5kZXgiOjB9LCJpc0VkaXRlZCI6ZmFsc2UsIm1hbnVhbE92ZXJyaWRlIjp7ImlzTWFudWFsbHlPdmVycmlkZGVuIjpmYWxzZSwiY2l0ZXByb2NUZXh0IjoiWzEzNV0iLCJtYW51YWxPdmVycmlkZVRleHQiOiIifSwiY2l0YXRpb25JdGVtcyI6W3siaWQiOiI0MDBkZmIwZS1mNGIzLTM0ZGMtYTIxNy1lYTZkNGFjZWFlYjIiLCJpdGVtRGF0YSI6eyJ0eXBlIjoiYXJ0aWNsZS1qb3VybmFsIiwiaWQiOiI0MDBkZmIwZS1mNGIzLTM0ZGMtYTIxNy1lYTZkNGFjZWFlYjIiLCJ0aXRsZSI6IlByZWRpY3Rpb24gb2YgZGlmZnVzaW9uIGNvZWZmaWNpZW50cyBmb3Igbm9uZWxlY3Ryb2x5dGVzIGluIGRpbHV0ZSBhcXVlb3VzIHNvbHV0aW9ucyIsImF1dGhvciI6W3siZmFtaWx5IjoiSGF5ZHVrIiwiZ2l2ZW4iOiJXYWx0ZXIiLCJwYXJzZS1uYW1lcyI6ZmFsc2UsImRyb3BwaW5nLXBhcnRpY2xlIjoiIiwibm9uLWRyb3BwaW5nLXBhcnRpY2xlIjoiIn0seyJmYW1pbHkiOiJMYXVkaWUiLCJnaXZlbiI6IkhhcnJ5IiwicGFyc2UtbmFtZXMiOmZhbHNlLCJkcm9wcGluZy1wYXJ0aWNsZSI6IiIsIm5vbi1kcm9wcGluZy1wYXJ0aWNsZSI6IiJ9XSwiY29udGFpbmVyLXRpdGxlIjoiQUlDaEUgSm91cm5hbCIsIkRPSSI6IjEwLjEwMDIvYWljLjY5MDIwMDMyOSIsIklTU04iOiIwMDAxLTE1NDEiLCJpc3N1ZWQiOnsiZGF0ZS1wYXJ0cyI6W1sxOTc0LDVdXX0sInBhZ2UiOiI2MTEtNjE1IiwiaXNzdWUiOiIzIiwidm9sdW1lIjoiMjAiLCJjb250YWluZXItdGl0bGUtc2hvcnQiOiIifSwiaXNUZW1wb3JhcnkiOmZhbHNlfV19&quot;,&quot;citationItems&quot;:[{&quot;id&quot;:&quot;400dfb0e-f4b3-34dc-a217-ea6d4aceaeb2&quot;,&quot;itemData&quot;:{&quot;type&quot;:&quot;article-journal&quot;,&quot;id&quot;:&quot;400dfb0e-f4b3-34dc-a217-ea6d4aceaeb2&quot;,&quot;title&quot;:&quot;Prediction of diffusion coefficients for nonelectrolytes in dilute aqueous solutions&quot;,&quot;author&quot;:[{&quot;family&quot;:&quot;Hayduk&quot;,&quot;given&quot;:&quot;Walter&quot;,&quot;parse-names&quot;:false,&quot;dropping-particle&quot;:&quot;&quot;,&quot;non-dropping-particle&quot;:&quot;&quot;},{&quot;family&quot;:&quot;Laudie&quot;,&quot;given&quot;:&quot;Harry&quot;,&quot;parse-names&quot;:false,&quot;dropping-particle&quot;:&quot;&quot;,&quot;non-dropping-particle&quot;:&quot;&quot;}],&quot;container-title&quot;:&quot;AIChE Journal&quot;,&quot;DOI&quot;:&quot;10.1002/aic.690200329&quot;,&quot;ISSN&quot;:&quot;0001-1541&quot;,&quot;issued&quot;:{&quot;date-parts&quot;:[[1974,5]]},&quot;page&quot;:&quot;611-615&quot;,&quot;issue&quot;:&quot;3&quot;,&quot;volume&quot;:&quot;20&quot;,&quot;container-title-short&quot;:&quot;&quot;},&quot;isTemporary&quot;:false}]},{&quot;citationID&quot;:&quot;MENDELEY_CITATION_ddc13175-fc83-45e1-ab49-0487ba63cc23&quot;,&quot;properties&quot;:{&quot;noteIndex&quot;:0},&quot;isEdited&quot;:false,&quot;manualOverride&quot;:{&quot;isManuallyOverridden&quot;:false,&quot;citeprocText&quot;:&quot;[136]&quot;,&quot;manualOverrideText&quot;:&quot;&quot;},&quot;citationTag&quot;:&quot;MENDELEY_CITATION_v3_eyJjaXRhdGlvbklEIjoiTUVOREVMRVlfQ0lUQVRJT05fZGRjMTMxNzUtZmM4My00NWUxLWFiNDktMDQ4N2JhNjNjYzIzIiwicHJvcGVydGllcyI6eyJub3RlSW5kZXgiOjB9LCJpc0VkaXRlZCI6ZmFsc2UsIm1hbnVhbE92ZXJyaWRlIjp7ImlzTWFudWFsbHlPdmVycmlkZGVuIjpmYWxzZSwiY2l0ZXByb2NUZXh0IjoiWzEzNl0iLCJtYW51YWxPdmVycmlkZVRleHQiOiIifSwiY2l0YXRpb25JdGVtcyI6W3siaWQiOiI2Yzc0MzUzMy01NTU5LTMzZGYtYWVmZS04ZmJmZjA3Y2QwMWYiLCJpdGVtRGF0YSI6eyJ0eXBlIjoiYXJ0aWNsZS1qb3VybmFsIiwiaWQiOiI2Yzc0MzUzMy01NTU5LTMzZGYtYWVmZS04ZmJmZjA3Y2QwMWYiLCJ0aXRsZSI6IkRpZmZ1c2lvbiBjb2VmZmljaWVudHMgaW4gZGlsdXRlIGJpbmFyeSBsaXF1aWQgbWl4dHVyZXMiLCJhdXRob3IiOlt7ImZhbWlseSI6IlR5biIsImdpdmVuIjoiTXlvIFQuIiwicGFyc2UtbmFtZXMiOmZhbHNlLCJkcm9wcGluZy1wYXJ0aWNsZSI6IiIsIm5vbi1kcm9wcGluZy1wYXJ0aWNsZSI6IiJ9LHsiZmFtaWx5IjoiQ2FsdXMiLCJnaXZlbiI6IldhY2xhdyBGLiIsInBhcnNlLW5hbWVzIjpmYWxzZSwiZHJvcHBpbmctcGFydGljbGUiOiIiLCJub24tZHJvcHBpbmctcGFydGljbGUiOiIifV0sImNvbnRhaW5lci10aXRsZSI6IkpvdXJuYWwgb2YgQ2hlbWljYWwgJiBFbmdpbmVlcmluZyBEYXRhIiwiRE9JIjoiMTAuMTAyMS9qZTYwMDY0YTAwNiIsIklTU04iOiIwMDIxLTk1NjgiLCJpc3N1ZWQiOnsiZGF0ZS1wYXJ0cyI6W1sxOTc1LDEsMV1dfSwicGFnZSI6IjEwNi0xMDkiLCJpc3N1ZSI6IjEiLCJ2b2x1bWUiOiIyMCIsImNvbnRhaW5lci10aXRsZS1zaG9ydCI6IkogQ2hlbSBFbmcgRGF0YSJ9LCJpc1RlbXBvcmFyeSI6ZmFsc2V9XX0=&quot;,&quot;citationItems&quot;:[{&quot;id&quot;:&quot;6c743533-5559-33df-aefe-8fbff07cd01f&quot;,&quot;itemData&quot;:{&quot;type&quot;:&quot;article-journal&quot;,&quot;id&quot;:&quot;6c743533-5559-33df-aefe-8fbff07cd01f&quot;,&quot;title&quot;:&quot;Diffusion coefficients in dilute binary liquid mixtures&quot;,&quot;author&quot;:[{&quot;family&quot;:&quot;Tyn&quot;,&quot;given&quot;:&quot;Myo T.&quot;,&quot;parse-names&quot;:false,&quot;dropping-particle&quot;:&quot;&quot;,&quot;non-dropping-particle&quot;:&quot;&quot;},{&quot;family&quot;:&quot;Calus&quot;,&quot;given&quot;:&quot;Waclaw F.&quot;,&quot;parse-names&quot;:false,&quot;dropping-particle&quot;:&quot;&quot;,&quot;non-dropping-particle&quot;:&quot;&quot;}],&quot;container-title&quot;:&quot;Journal of Chemical &amp; Engineering Data&quot;,&quot;DOI&quot;:&quot;10.1021/je60064a006&quot;,&quot;ISSN&quot;:&quot;0021-9568&quot;,&quot;issued&quot;:{&quot;date-parts&quot;:[[1975,1,1]]},&quot;page&quot;:&quot;106-109&quot;,&quot;issue&quot;:&quot;1&quot;,&quot;volume&quot;:&quot;20&quot;,&quot;container-title-short&quot;:&quot;J Chem Eng Data&quot;},&quot;isTemporary&quot;:false}]},{&quot;citationID&quot;:&quot;MENDELEY_CITATION_e0ec8905-ff4e-46fc-a8c3-589976fdac05&quot;,&quot;properties&quot;:{&quot;noteIndex&quot;:0},&quot;isEdited&quot;:false,&quot;manualOverride&quot;:{&quot;isManuallyOverridden&quot;:false,&quot;citeprocText&quot;:&quot;[137]&quot;,&quot;manualOverrideText&quot;:&quot;&quot;},&quot;citationTag&quot;:&quot;MENDELEY_CITATION_v3_eyJjaXRhdGlvbklEIjoiTUVOREVMRVlfQ0lUQVRJT05fZTBlYzg5MDUtZmY0ZS00NmZjLWE4YzMtNTg5OTc2ZmRhYzA1IiwicHJvcGVydGllcyI6eyJub3RlSW5kZXgiOjB9LCJpc0VkaXRlZCI6ZmFsc2UsIm1hbnVhbE92ZXJyaWRlIjp7ImlzTWFudWFsbHlPdmVycmlkZGVuIjpmYWxzZSwiY2l0ZXByb2NUZXh0IjoiWzEzN10iLCJtYW51YWxPdmVycmlkZVRleHQiOiIifSwiY2l0YXRpb25JdGVtcyI6W3siaWQiOiI4ZWJkZjRlYi1lYTVhLTNiNTUtOTMyMi01N2UyNTE1ODg5ZTIiLCJpdGVtRGF0YSI6eyJ0eXBlIjoiYXJ0aWNsZS1qb3VybmFsIiwiaWQiOiI4ZWJkZjRlYi1lYTVhLTNiNTUtOTMyMi01N2UyNTE1ODg5ZTIiLCJ0aXRsZSI6IlJhdGUgb2YgZXZhcG9yYXRpb24gb2YgbG93LXNvbHViaWxpdHkgY29udGFtaW5hbnRzIGZyb20gd2F0ZXIgYm9kaWVzIHRvIGF0bW9zcGhlcmUiLCJhdXRob3IiOlt7ImZhbWlseSI6Ik1hY2theSIsImdpdmVuIjoiRG9uYWxkIiwicGFyc2UtbmFtZXMiOmZhbHNlLCJkcm9wcGluZy1wYXJ0aWNsZSI6IiIsIm5vbi1kcm9wcGluZy1wYXJ0aWNsZSI6IiJ9LHsiZmFtaWx5IjoiTGVpbm9uZW4iLCJnaXZlbiI6IlBhdWwgSiIsInBhcnNlLW5hbWVzIjpmYWxzZSwiZHJvcHBpbmctcGFydGljbGUiOiIiLCJub24tZHJvcHBpbmctcGFydGljbGUiOiIifV0sImNvbnRhaW5lci10aXRsZSI6IkVudmlyb25tZW50YWwgU2NpZW5jZSAmIFRlY2hub2xvZ3kiLCJET0kiOiIxMC4xMDIxL2VzNjAxMTFhMDEyIiwiSVNCTiI6IjAwMTMtOTM2WCIsIklTU04iOiIwMDEzLTkzNlgiLCJQTUlEIjoiMjE3MTc4NjkiLCJpc3N1ZWQiOnsiZGF0ZS1wYXJ0cyI6W1sxOTc1XV19LCJwYWdlIjoiMTE3OC0xMTgwIiwiYWJzdHJhY3QiOiJUaGUgZXF1YXRpb25zIHByZXNlbnRlZCBoZXJlIGNhbiBiZSB1c2VkIHRvIHByZWRpY3QgdGhlIGFwcHJveGltYXRlIHJhdGVzIG9mIGV2YXBvcmF0aXZlIGxvc3Mgb2YgbG93LXNvbHViaWxpdHkgY29udGFtaW5hbnRzIGluIGFuIGFpci13YXRlciBzeXN0ZW07IGhvd2V2ZXIsIGl0IGlzIHZlcnkgZGVzaXJhYmxlIHRvIG9idGFpbiBzcGVjaWZpYyBtYXNzIHRyYW5zZmVyIHJhdGVzIGZvciB0aGF0IHN5c3RlbSwgcGFydGljdWxhcmx5IHRoZSBjb2VmZmljaWVudCBmb3IgdGhlIGNvbnRyb2xsaW5nIHBoYXNlIiwiaXNzdWUiOiIxMyIsInZvbHVtZSI6IjkiLCJjb250YWluZXItdGl0bGUtc2hvcnQiOiJFbnZpcm9uIFNjaSBUZWNobm9sIn0sImlzVGVtcG9yYXJ5IjpmYWxzZX1dfQ==&quot;,&quot;citationItems&quot;:[{&quot;id&quot;:&quot;8ebdf4eb-ea5a-3b55-9322-57e2515889e2&quot;,&quot;itemData&quot;:{&quot;type&quot;:&quot;article-journal&quot;,&quot;id&quot;:&quot;8ebdf4eb-ea5a-3b55-9322-57e2515889e2&quot;,&quot;title&quot;:&quot;Rate of evaporation of low-solubility contaminants from water bodies to atmosphere&quot;,&quot;author&quot;:[{&quot;family&quot;:&quot;Mackay&quot;,&quot;given&quot;:&quot;Donald&quot;,&quot;parse-names&quot;:false,&quot;dropping-particle&quot;:&quot;&quot;,&quot;non-dropping-particle&quot;:&quot;&quot;},{&quot;family&quot;:&quot;Leinonen&quot;,&quot;given&quot;:&quot;Paul J&quot;,&quot;parse-names&quot;:false,&quot;dropping-particle&quot;:&quot;&quot;,&quot;non-dropping-particle&quot;:&quot;&quot;}],&quot;container-title&quot;:&quot;Environmental Science &amp; Technology&quot;,&quot;DOI&quot;:&quot;10.1021/es60111a012&quot;,&quot;ISBN&quot;:&quot;0013-936X&quot;,&quot;ISSN&quot;:&quot;0013-936X&quot;,&quot;PMID&quot;:&quot;21717869&quot;,&quot;issued&quot;:{&quot;date-parts&quot;:[[1975]]},&quot;page&quot;:&quot;1178-1180&quot;,&quot;abstract&quot;:&quot;The equations presented here can be used to predict the approximate rates of evaporative loss of low-solubility contaminants in an air-water system; however, it is very desirable to obtain specific mass transfer rates for that system, particularly the coefficient for the controlling phase&quot;,&quot;issue&quot;:&quot;13&quot;,&quot;volume&quot;:&quot;9&quot;,&quot;container-title-short&quot;:&quot;Environ Sci Technol&quot;},&quot;isTemporary&quot;:false}]},{&quot;citationID&quot;:&quot;MENDELEY_CITATION_0c5217f6-a241-410d-bc1e-cd2d32cbb306&quot;,&quot;properties&quot;:{&quot;noteIndex&quot;:0},&quot;isEdited&quot;:false,&quot;manualOverride&quot;:{&quot;citeprocText&quot;:&quot;[138]&quot;,&quot;isManuallyOverridden&quot;:false,&quot;manualOverrideText&quot;:&quot;&quot;},&quot;citationTag&quot;:&quot;MENDELEY_CITATION_v3_eyJjaXRhdGlvbklEIjoiTUVOREVMRVlfQ0lUQVRJT05fMGM1MjE3ZjYtYTI0MS00MTBkLWJjMWUtY2QyZDMyY2JiMzA2IiwicHJvcGVydGllcyI6eyJub3RlSW5kZXgiOjB9LCJpc0VkaXRlZCI6ZmFsc2UsIm1hbnVhbE92ZXJyaWRlIjp7ImNpdGVwcm9jVGV4dCI6IlsxMzh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fdf5951e-90ae-453a-b29a-db3129c4c7c5&quot;,&quot;properties&quot;:{&quot;noteIndex&quot;:0},&quot;isEdited&quot;:false,&quot;manualOverride&quot;:{&quot;citeprocText&quot;:&quot;[138]&quot;,&quot;isManuallyOverridden&quot;:false,&quot;manualOverrideText&quot;:&quot;&quot;},&quot;citationTag&quot;:&quot;MENDELEY_CITATION_v3_eyJjaXRhdGlvbklEIjoiTUVOREVMRVlfQ0lUQVRJT05fZmRmNTk1MWUtOTBhZS00NTNhLWIyOWEtZGIzMTI5YzRjN2M1IiwicHJvcGVydGllcyI6eyJub3RlSW5kZXgiOjB9LCJpc0VkaXRlZCI6ZmFsc2UsIm1hbnVhbE92ZXJyaWRlIjp7ImNpdGVwcm9jVGV4dCI6IlsxMzh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8141d749-4f1b-400d-ad5c-d10f6eff00f0&quot;,&quot;properties&quot;:{&quot;noteIndex&quot;:0},&quot;isEdited&quot;:false,&quot;manualOverride&quot;:{&quot;citeprocText&quot;:&quot;[138]&quot;,&quot;isManuallyOverridden&quot;:false,&quot;manualOverrideText&quot;:&quot;&quot;},&quot;citationTag&quot;:&quot;MENDELEY_CITATION_v3_eyJjaXRhdGlvbklEIjoiTUVOREVMRVlfQ0lUQVRJT05fODE0MWQ3NDktNGYxYi00MDBkLWFkNWMtZDEwZjZlZmYwMGYwIiwicHJvcGVydGllcyI6eyJub3RlSW5kZXgiOjB9LCJpc0VkaXRlZCI6ZmFsc2UsIm1hbnVhbE92ZXJyaWRlIjp7ImNpdGVwcm9jVGV4dCI6IlsxMzhdIiwiaXNNYW51YWxseU92ZXJyaWRkZW4iOmZhbHNl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6893fdb2-11eb-4ad8-a4c5-9f15e34c5097&quot;,&quot;properties&quot;:{&quot;noteIndex&quot;:0},&quot;isEdited&quot;:false,&quot;manualOverride&quot;:{&quot;citeprocText&quot;:&quot;[139]&quot;,&quot;isManuallyOverridden&quot;:false,&quot;manualOverrideText&quot;:&quot;&quot;},&quot;citationTag&quot;:&quot;MENDELEY_CITATION_v3_eyJjaXRhdGlvbklEIjoiTUVOREVMRVlfQ0lUQVRJT05fNjg5M2ZkYjItMTFlYi00YWQ4LWE0YzUtOWYxNWUzNGM1MDk3IiwicHJvcGVydGllcyI6eyJub3RlSW5kZXgiOjB9LCJpc0VkaXRlZCI6ZmFsc2UsIm1hbnVhbE92ZXJyaWRlIjp7ImNpdGVwcm9jVGV4dCI6IlsxMzldIiwiaXNNYW51YWxseU92ZXJyaWRkZW4iOmZhbHNl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5765059a-f639-4d3c-9031-8bea8bcf9095&quot;,&quot;properties&quot;:{&quot;noteIndex&quot;:0},&quot;isEdited&quot;:false,&quot;manualOverride&quot;:{&quot;citeprocText&quot;:&quot;[139]&quot;,&quot;isManuallyOverridden&quot;:false,&quot;manualOverrideText&quot;:&quot;&quot;},&quot;citationTag&quot;:&quot;MENDELEY_CITATION_v3_eyJjaXRhdGlvbklEIjoiTUVOREVMRVlfQ0lUQVRJT05fNTc2NTA1OWEtZjYzOS00ZDNjLTkwMzEtOGJlYThiY2Y5MDk1IiwicHJvcGVydGllcyI6eyJub3RlSW5kZXgiOjB9LCJpc0VkaXRlZCI6ZmFsc2UsIm1hbnVhbE92ZXJyaWRlIjp7ImNpdGVwcm9jVGV4dCI6IlsxMzldIiwiaXNNYW51YWxseU92ZXJyaWRkZW4iOmZhbHNl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8016babf-c012-441e-98b6-051ec21098ac&quot;,&quot;properties&quot;:{&quot;noteIndex&quot;:0},&quot;isEdited&quot;:false,&quot;manualOverride&quot;:{&quot;isManuallyOverridden&quot;:false,&quot;citeprocText&quot;:&quot;[140]&quot;,&quot;manualOverrideText&quot;:&quot;&quot;},&quot;citationTag&quot;:&quot;MENDELEY_CITATION_v3_eyJjaXRhdGlvbklEIjoiTUVOREVMRVlfQ0lUQVRJT05fODAxNmJhYmYtYzAxMi00NDFlLTk4YjYtMDUxZWMyMTA5OGFjIiwicHJvcGVydGllcyI6eyJub3RlSW5kZXgiOjB9LCJpc0VkaXRlZCI6ZmFsc2UsIm1hbnVhbE92ZXJyaWRlIjp7ImlzTWFudWFsbHlPdmVycmlkZGVuIjpmYWxzZSwiY2l0ZXByb2NUZXh0IjoiWzE0MF0iLCJtYW51YWxPdmVycmlkZVRleHQiOiIifSwiY2l0YXRpb25JdGVtcyI6W3siaWQiOiI4ZDM3ZjhhOS0yZDIyLTNhYjUtYTgwMi1jNjE2ZDk0YzJhZWQiLCJpdGVtRGF0YSI6eyJ0eXBlIjoiYXJ0aWNsZS1qb3VybmFsIiwiaWQiOiI4ZDM3ZjhhOS0yZDIyLTNhYjUtYTgwMi1jNjE2ZDk0YzJhZWQiLCJ0aXRsZSI6IkFwcGxpY2F0aW9uIG9mIG51bWVyaWNhbCBzaW11bGF0aW9uIHRvIHNvbGlkIHBoYXNlLW1pY3JvZXh0cmFjdGlvbiBmb3IgZGVjcmVhc2luZyBvZiBleHRyYWN0aW9uIHRpbWUgb2YgUHlyZW5lIGFuZCBQaHRoYWxhdGUgZXN0ZXJzIG9uIHNvbGlkIGNvYXRpbmdzIiwiYXV0aG9yIjpbeyJmYW1pbHkiOiJKYWZhcmkiLCJnaXZlbiI6Ik1vc3RhZmEiLCJwYXJzZS1uYW1lcyI6ZmFsc2UsImRyb3BwaW5nLXBhcnRpY2xlIjoiIiwibm9uLWRyb3BwaW5nLXBhcnRpY2xlIjoiIn0seyJmYW1pbHkiOiJHaGFsZWhzZWZpZGkiLCJnaXZlbiI6Ik1vc3RhZmEgSmFtc2hpZGlhbiIsInBhcnNlLW5hbWVzIjpmYWxzZSwiZHJvcHBpbmctcGFydGljbGUiOiIiLCJub24tZHJvcHBpbmctcGFydGljbGUiOiIifSx7ImZhbWlseSI6IkhhYmliaSIsImdpdmVuIjoiU2hheWFuIiwicGFyc2UtbmFtZXMiOmZhbHNlLCJkcm9wcGluZy1wYXJ0aWNsZSI6IiIsIm5vbi1kcm9wcGluZy1wYXJ0aWNsZSI6IiJ9XSwiY29udGFpbmVyLXRpdGxlIjoiSm91cm5hbCBvZiBDaHJvbWF0b2dyYXBoeSBBIiwiRE9JIjoiMTAuMTAxNi9qLmNocm9tYS4yMDIyLjQ2MzExMyIsIklTU04iOiIwMDIxOTY3MyIsIlVSTCI6Imh0dHBzOi8vbGlua2luZ2h1Yi5lbHNldmllci5jb20vcmV0cmlldmUvcGlpL1MwMDIxOTY3MzIyMDAzMDY1IiwiaXNzdWVkIjp7ImRhdGUtcGFydHMiOltbMjAyMiw1XV19LCJwYWdlIjoiNDYzMTEzIiwiY29udGFpbmVyLXRpdGxlLXNob3J0IjoiSiBDaHJvbWF0b2dyIEEifSwiaXNUZW1wb3JhcnkiOmZhbHNlfV19&quot;,&quot;citationItems&quot;:[{&quot;id&quot;:&quot;8d37f8a9-2d22-3ab5-a802-c616d94c2aed&quot;,&quot;itemData&quot;:{&quot;type&quot;:&quot;article-journal&quot;,&quot;id&quot;:&quot;8d37f8a9-2d22-3ab5-a802-c616d94c2aed&quot;,&quot;title&quot;:&quot;Application of numerical simulation to solid phase-microextraction for decreasing of extraction time of Pyrene and Phthalate esters on solid coatings&quot;,&quot;author&quot;:[{&quot;family&quot;:&quot;Jafari&quot;,&quot;given&quot;:&quot;Mostafa&quot;,&quot;parse-names&quot;:false,&quot;dropping-particle&quot;:&quot;&quot;,&quot;non-dropping-particle&quot;:&quot;&quot;},{&quot;family&quot;:&quot;Ghalehsefidi&quot;,&quot;given&quot;:&quot;Mostafa Jamshidian&quot;,&quot;parse-names&quot;:false,&quot;dropping-particle&quot;:&quot;&quot;,&quot;non-dropping-particle&quot;:&quot;&quot;},{&quot;family&quot;:&quot;Habibi&quot;,&quot;given&quot;:&quot;Shayan&quot;,&quot;parse-names&quot;:false,&quot;dropping-particle&quot;:&quot;&quot;,&quot;non-dropping-particle&quot;:&quot;&quot;}],&quot;container-title&quot;:&quot;Journal of Chromatography A&quot;,&quot;DOI&quot;:&quot;10.1016/j.chroma.2022.463113&quot;,&quot;ISSN&quot;:&quot;00219673&quot;,&quot;URL&quot;:&quot;https://linkinghub.elsevier.com/retrieve/pii/S0021967322003065&quot;,&quot;issued&quot;:{&quot;date-parts&quot;:[[2022,5]]},&quot;page&quot;:&quot;463113&quot;,&quot;container-title-short&quot;:&quot;J Chromatogr A&quot;},&quot;isTemporary&quot;:false}]},{&quot;citationID&quot;:&quot;MENDELEY_CITATION_7c191c74-f967-4768-bdeb-2d44f37629ac&quot;,&quot;properties&quot;:{&quot;noteIndex&quot;:0},&quot;isEdited&quot;:false,&quot;manualOverride&quot;:{&quot;citeprocText&quot;:&quot;[141]&quot;,&quot;isManuallyOverridden&quot;:false,&quot;manualOverrideText&quot;:&quot;&quot;},&quot;citationTag&quot;:&quot;MENDELEY_CITATION_v3_eyJjaXRhdGlvbklEIjoiTUVOREVMRVlfQ0lUQVRJT05fN2MxOTFjNzQtZjk2Ny00NzY4LWJkZWItMmQ0NGYzNzYyOWFjIiwicHJvcGVydGllcyI6eyJub3RlSW5kZXgiOjB9LCJpc0VkaXRlZCI6ZmFsc2UsIm1hbnVhbE92ZXJyaWRlIjp7ImNpdGVwcm9jVGV4dCI6IlsxNDFdIiwiaXNNYW51YWxseU92ZXJyaWRkZW4iOmZhbHNlLCJtYW51YWxPdmVycmlkZVRleHQiOiIifSwiY2l0YXRpb25JdGVtcyI6W3siaWQiOiIyZDAzNzhiNi1iZTVhLTUwODQtODViNC00MzBmZjRhNTkyNDciLCJpdGVtRGF0YSI6eyJET0kiOiIxMC4xMDk4L3JzdGwuMTgwMy4wMDA0IiwiSVNTTiI6IjAyNjEtMDUyMyIsImFic3RyYWN0IjoiVGhvdWdoIHRoZSBzb2x1YmlsaXR5IG9mIGFuIGluZGl2aWR1YWwgZ2FzIGluIHdhdGVyIGZvcm1zLCBnZW5lcmFsbHksIGEgcGFydCBvZiBpdHMgY2hlbWljYWwgaGlzdG9yeSwgeWV0IHRoaXMgcHJvcGVydHkgaGFzIGJlZW4gb3Zlcmxvb2tlZCwgaW4gdGhlIGV4YW1pbmF0aW9uIG9mIHNldmVyYWwgc3BlY2llcyBvZiB0aGUgY2xhc3Mgb2YgYcOrcmlmb3JtIHN1YnN0YW5jZXMuIFRoZSBjYXJib25pYyBhY2lkLCBpbmRlZWQsIGlzIHRoZSBvbmx5IGdhcyB3aG9zZSByZWxhdGlvbiB0byB3YXRlciBoYXMgYmVlbiBhbiBvYmplY3Qgb2YgbXVjaCBhdHRlbnRpb247IGFuZCwgYXQgYSB2ZXJ5IGVhcmx5IHBlcmlvZCBvZiBpdHMgaGlzdG9yeSwgTXIuIENhdmVuZGlzaCwgaW4gdGhlIGNvdXJzZSBvZiBpbnF1aXJpZXMsIHRoZSByZXN1bHRzIG9mIHdoaWNoIHdlcmUgdGhlIGdyb3VuZHdvcmsgb2YgdGhlIG1vc3QgaW1wb3J0YW50IHN1YnNlcXVlbnQgZGlzY292ZXJpZXMsIGFzY2VydGFpbmVkLCB3aXRoIHBlY3VsaWFyIGNhcmUsIHRoZSBwcm9wb3J0aW9uIG9mIGNhcmJvbmljIGFjaWQgZ2FzIGNvbmRlbnNpYmxlIGluIHdhdGVyLCBhdCB0aGUgdGVtcGVyYXR1cmUgb2YgNTXCuiBvZiBGYWhyZW5oZWl0LiBEci4gUHJpZXN0bGV5IGFsc28sIGFib3V0IHRoZSBzYW1lIHBlcmlvZCwgZGlyZWN0ZWQgaGlzIGF0dGVudGlvbiB0byB0aGUgc2F0dXJhdGlvbiBvZiB3YXRlciB3aXRoIGZpeGVkIGFpciwgYW5kIGNvbnRyaXZlZCBhIHNpbXBsZSBhbmQgZWZmZWN0dWFsIG1vZGUgb2Ygb2J0YWluaW5nIHRoaXMgaW1wcmVnbmF0aW9uLiBIaXMgYXBwYXJhdHVzLCBhZnRlcndhcmRzLCBnYXZlIHdheSB0byB0aGUgbW9yZSBtYW5hZ2VhYmxlIG9uZSBvZiBEci4gTm9vdGg7IGFuZCB0aGlzLCBpbiBpdHMgdHVybiwgaGFzIGJlZW4gc3VwZXJzZWRlZCBieSB0aGUgaW1wcm92ZWQgbW9kZSBvZiBjb25kZW5zaW5nLCBpbnRvIHdhdGVyLCBtYW55IHRpbWVzIGl0cyBidWxrIG9mIHZhcmlvdXMgZ2FzZXMsIGludmVudGVkIGFuZCBwcmFjdGlzZWQgYnkgc2V2ZXJhbCBjaGVtaWNhbCBhcnRpc3RzLCAoYXMgd2VsbCBhcyBieSBteXNlbGYsKSBib3RoIGluIHRoaXMgY291bnRyeSBhbmQgYWJyb2FkLiBUaGUgaW5mbHVlbmNlIG9mIHByZXNzdXJlLCBpbiBhY2NvbXBsaXNoaW5nIHRoaXMgc3Ryb25nIGltcHJlZ25hdGlvbiwgd2FzIGZpcnN0LCBJIGJlbGlldmUsIHN1Z2dlc3RlZCBieSBEci4gUHJpZXN0bGV5LiDigJxJbiBhbiBleGhhdXN0ZWQgcmVjZWl2ZXIs4oCdIHRoYXQgbW9zdCBpbmdlbmlvdXMgcGhpbG9zb3BoZXIgb2JzZXJ2ZXMsIOKAnFB5cm1vbnQgd2F0ZXIgd2lsbCBhY3R1YWxseSBib2lsLCBieSB0aGUgY29waW91cyDigJxkaXNjaGFyZ2Ugb2YgaXRzIGFpcjsgYW5kIEkgZG8gbm90IGRvdWJ0LCB0aGVyZWZvcmUsIHRoYXQgYnkg4oCcbWVhbnMgb2YgYSBjb25kZW5zaW5nIGVuZ2luZSwgd2F0ZXIgbWlnaHQgYmUgbXVjaCBtb3JlIOKAnGhpZ2hseSBpbXByZWduYXRlZCB3aXRoIHRoZSB2aXJ0dWVzIG9mIHRoZSBQeXJtb250IOKAnHNwcmluZy7igJ0iLCJhdXRob3IiOlt7ImRyb3BwaW5nLXBhcnRpY2xlIjoiIiwiZmFtaWx5IjoiSGVucnkiLCJnaXZlbiI6IlcuIiwibm9uLWRyb3BwaW5nLXBhcnRpY2xlIjoiIiwicGFyc2UtbmFtZXMiOmZhbHNlLCJzdWZmaXgiOiIifV0sImNvbnRhaW5lci10aXRsZSI6IlBoaWxvc29waGljYWwgVHJhbnNhY3Rpb25zIG9mIHRoZSBSb3lhbCBTb2NpZXR5IG9mIExvbmRvbiIsImlkIjoiMmQwMzc4YjYtYmU1YS01MDg0LTg1YjQtNDMwZmY0YTU5MjQ3IiwiaXNzdWVkIjp7ImRhdGUtcGFydHMiOltbIjE4MDMiLCIxMiIsIjMxIl1dfSwicGFnZSI6IjI5LTI3NCIsInRpdGxlIjoiSUlJLiBFeHBlcmltZW50cyBvbiB0aGUgcXVhbnRpdHkgb2YgZ2FzZXMgYWJzb3JiZWQgYnkgd2F0ZXIsIGF0IGRpZmZlcmVudCB0ZW1wZXJhdHVyZXMsIGFuZCB1bmRlciBkaWZmZXJlbnQgcHJlc3N1cmVzIiwidHlwZSI6ImFydGljbGUtam91cm5hbCIsInZvbHVtZSI6IjkzIiwiY29udGFpbmVyLXRpdGxlLXNob3J0IjoiUGhpbG9zIFRyYW5zIFIgU29jIExvbmQifSwidXJpcyI6WyJodHRwOi8vd3d3Lm1lbmRlbGV5LmNvbS9kb2N1bWVudHMvP3V1aWQ9NDc5OTgxZDctMmRlMy00YWE5LWJjZWEtZTMxNzNhOGIxOWJmIl0sImlzVGVtcG9yYXJ5IjpmYWxzZSwibGVnYWN5RGVza3RvcElkIjoiNDc5OTgxZDctMmRlMy00YWE5LWJjZWEtZTMxNzNhOGIxOWJmIn1dfQ==&quot;,&quot;citationItems&quot;:[{&quot;id&quot;:&quot;2d0378b6-be5a-5084-85b4-430ff4a59247&quot;,&quot;itemData&quot;:{&quot;DOI&quot;:&quot;10.1098/rstl.1803.0004&quot;,&quot;ISSN&quot;:&quot;0261-0523&quot;,&quot;abstract&quot;:&quot;Though the solubility of an individual gas in water forms, generally, a part of its chemical history, yet this property has been overlooked, in the examination of several species of the class of aëriform substances. The carbonic acid, indeed, is the only gas whose relation to water has been an object of much attention; and, at a very early period of its history, Mr. Cavendish, in the course of inquiries, the results of which were the groundwork of the most important subsequent discoveries, ascertained, with peculiar care, the proportion of carbonic acid gas condensible in water, at the temperature of 55º of Fahrenheit. Dr. Priestley also, about the same period, directed his attention to the saturation of water with fixed air, and contrived a simple and effectual mode of obtaining this impregnation. His apparatus, afterwards, gave way to the more manageable one of Dr. Nooth; and this, in its turn, has been superseded by the improved mode of condensing, into water, many times its bulk of various gases, invented and practised by several chemical artists, (as well as by myself,) both in this country and abroad. The influence of pressure, in accomplishing this strong impregnation, was first, I believe, suggested by Dr. Priestley. “In an exhausted receiver,” that most ingenious philosopher observes, “Pyrmont water will actually boil, by the copious “discharge of its air; and I do not doubt, therefore, that by “means of a condensing engine, water might be much more “highly impregnated with the virtues of the Pyrmont “spring.”&quot;,&quot;author&quot;:[{&quot;dropping-particle&quot;:&quot;&quot;,&quot;family&quot;:&quot;Henry&quot;,&quot;given&quot;:&quot;W.&quot;,&quot;non-dropping-particle&quot;:&quot;&quot;,&quot;parse-names&quot;:false,&quot;suffix&quot;:&quot;&quot;}],&quot;container-title&quot;:&quot;Philosophical Transactions of the Royal Society of London&quot;,&quot;id&quot;:&quot;2d0378b6-be5a-5084-85b4-430ff4a59247&quot;,&quot;issued&quot;:{&quot;date-parts&quot;:[[&quot;1803&quot;,&quot;12&quot;,&quot;31&quot;]]},&quot;page&quot;:&quot;29-274&quot;,&quot;title&quot;:&quot;III. Experiments on the quantity of gases absorbed by water, at different temperatures, and under different pressures&quot;,&quot;type&quot;:&quot;article-journal&quot;,&quot;volume&quot;:&quot;93&quot;,&quot;container-title-short&quot;:&quot;Philos Trans R Soc Lond&quot;},&quot;uris&quot;:[&quot;http://www.mendeley.com/documents/?uuid=479981d7-2de3-4aa9-bcea-e3173a8b19bf&quot;],&quot;isTemporary&quot;:false,&quot;legacyDesktopId&quot;:&quot;479981d7-2de3-4aa9-bcea-e3173a8b19bf&quot;}]},{&quot;citationID&quot;:&quot;MENDELEY_CITATION_8e7e598f-503f-484d-a6f0-2aea91e90f94&quot;,&quot;properties&quot;:{&quot;noteIndex&quot;:0},&quot;isEdited&quot;:false,&quot;manualOverride&quot;:{&quot;citeprocText&quot;:&quot;[142]&quot;,&quot;isManuallyOverridden&quot;:false,&quot;manualOverrideText&quot;:&quot;&quot;},&quot;citationTag&quot;:&quot;MENDELEY_CITATION_v3_eyJjaXRhdGlvbklEIjoiTUVOREVMRVlfQ0lUQVRJT05fOGU3ZTU5OGYtNTAzZi00ODRkLWE2ZjAtMmFlYTkxZTkwZjk0IiwicHJvcGVydGllcyI6eyJub3RlSW5kZXgiOjB9LCJpc0VkaXRlZCI6ZmFsc2UsIm1hbnVhbE92ZXJyaWRlIjp7ImNpdGVwcm9jVGV4dCI6IlsxNDJdIiwiaXNNYW51YWxseU92ZXJyaWRkZW4iOmZhbHNlLCJtYW51YWxPdmVycmlkZVRleHQiOiIifSwiY2l0YXRpb25JdGVtcyI6W3siaWQiOiJhZDRkZWZhNi0wYzU4LTU5ZDktYTE3Yi0zNzRmYzQ1NGExMWEiLCJpdGVtRGF0YSI6eyJET0kiOiIxMC4xMDE2L2ouaWptcy4yMDE1LjA3LjAxNSIsIklTU04iOiIxMzg3MzgwNiIsImF1dGhvciI6W3siZHJvcHBpbmctcGFydGljbGUiOiIiLCJmYW1pbHkiOiJXaWVsYW5kIiwiZ2l2ZW4iOiJGbHVyaW4iLCJub24tZHJvcHBpbmctcGFydGljbGUiOiIiLCJwYXJzZS1uYW1lcyI6ZmFsc2UsInN1ZmZpeCI6IiJ9LHsiZHJvcHBpbmctcGFydGljbGUiOiIiLCJmYW1pbHkiOiJOZWZmIiwiZ2l2ZW4iOiJBbmdlbGEiLCJub24tZHJvcHBpbmctcGFydGljbGUiOiIiLCJwYXJzZS1uYW1lcyI6ZmFsc2UsInN1ZmZpeCI6IiJ9LHsiZHJvcHBpbmctcGFydGljbGUiOiIiLCJmYW1pbHkiOiJHbG9lc3MiLCJnaXZlbiI6IkFsZXhpYSBOLiIsIm5vbi1kcm9wcGluZy1wYXJ0aWNsZSI6IiIsInBhcnNlLW5hbWVzIjpmYWxzZSwic3VmZml4IjoiIn0seyJkcm9wcGluZy1wYXJ0aWNsZSI6IiIsImZhbWlseSI6IlBvaXNzb24iLCJnaXZlbiI6Ikx1aWdpIiwibm9uLWRyb3BwaW5nLXBhcnRpY2xlIjoiIiwicGFyc2UtbmFtZXMiOmZhbHNlLCJzdWZmaXgiOiIifSx7ImRyb3BwaW5nLXBhcnRpY2xlIjoiIiwiZmFtaWx5IjoiQXRsYW4iLCJnaXZlbiI6IlNhbXVlbCIsIm5vbi1kcm9wcGluZy1wYXJ0aWNsZSI6IiIsInBhcnNlLW5hbWVzIjpmYWxzZSwic3VmZml4IjoiIn0seyJkcm9wcGluZy1wYXJ0aWNsZSI6IiIsImZhbWlseSI6IkxhcnJhaW4iLCJnaXZlbiI6IkRpZWdvIiwibm9uLWRyb3BwaW5nLXBhcnRpY2xlIjoiIiwicGFyc2UtbmFtZXMiOmZhbHNlLCJzdWZmaXgiOiIifSx7ImRyb3BwaW5nLXBhcnRpY2xlIjoiIiwiZmFtaWx5IjoiUHLDqnRyZSIsImdpdmVuIjoiRGFuaWVsIiwibm9uLWRyb3BwaW5nLXBhcnRpY2xlIjoiIiwicGFyc2UtbmFtZXMiOmZhbHNlLCJzdWZmaXgiOiIifSx7ImRyb3BwaW5nLXBhcnRpY2xlIjoiIiwiZmFtaWx5IjoiQmxhbmsiLCJnaXZlbiI6IkltcmUiLCJub24tZHJvcHBpbmctcGFydGljbGUiOiIiLCJwYXJzZS1uYW1lcyI6ZmFsc2UsInN1ZmZpeCI6IiJ9LHsiZHJvcHBpbmctcGFydGljbGUiOiIiLCJmYW1pbHkiOiJZZXJldHppYW4iLCJnaXZlbiI6IkNoYWhhbiIsIm5vbi1kcm9wcGluZy1wYXJ0aWNsZSI6IiIsInBhcnNlLW5hbWVzIjpmYWxzZSwic3VmZml4IjoiIn1dLCJjb250YWluZXItdGl0bGUiOiJJbnRlcm5hdGlvbmFsIEpvdXJuYWwgb2YgTWFzcyBTcGVjdHJvbWV0cnkiLCJpZCI6ImFkNGRlZmE2LTBjNTgtNTlkOS1hMTdiLTM3NGZjNDU0YTExYSIsImlzc3VlZCI6eyJkYXRlLXBhcnRzIjpbWyIyMDE1IiwiOCJdXX0sInBhZ2UiOiI2OS03NyIsInRpdGxlIjoiVGVtcGVyYXR1cmUgZGVwZW5kZW5jZSBvZiBIZW5yeSdzIGxhdyBjb25zdGFudHM6IEFuIGF1dG9tYXRlZCwgaGlnaC10aHJvdWdocHV0IGdhcyBzdHJpcHBpbmcgY2VsbCBkZXNpZ24gY291cGxlZCB0byBQVFItVG9GLU1TIiwidHlwZSI6ImFydGljbGUtam91cm5hbCIsInZvbHVtZSI6IjM4NyIsImNvbnRhaW5lci10aXRsZS1zaG9ydCI6IkludCBKIE1hc3MgU3BlY3Ryb20ifSwidXJpcyI6WyJodHRwOi8vd3d3Lm1lbmRlbGV5LmNvbS9kb2N1bWVudHMvP3V1aWQ9ZGE1MTRiOWMtMTdmNi00YTk1LTg3ZTUtMjA4YmY5YTVjZmE3Il0sImlzVGVtcG9yYXJ5IjpmYWxzZSwibGVnYWN5RGVza3RvcElkIjoiZGE1MTRiOWMtMTdmNi00YTk1LTg3ZTUtMjA4YmY5YTVjZmE3In1dfQ==&quot;,&quot;citationItems&quot;:[{&quot;id&quot;:&quot;ad4defa6-0c58-59d9-a17b-374fc454a11a&quot;,&quot;itemData&quot;:{&quot;DOI&quot;:&quot;10.1016/j.ijms.2015.07.015&quot;,&quot;ISSN&quot;:&quot;13873806&quot;,&quot;author&quot;:[{&quot;dropping-particle&quot;:&quot;&quot;,&quot;family&quot;:&quot;Wieland&quot;,&quot;given&quot;:&quot;Flurin&quot;,&quot;non-dropping-particle&quot;:&quot;&quot;,&quot;parse-names&quot;:false,&quot;suffix&quot;:&quot;&quot;},{&quot;dropping-particle&quot;:&quot;&quot;,&quot;family&quot;:&quot;Neff&quot;,&quot;given&quot;:&quot;Angela&quot;,&quot;non-dropping-particle&quot;:&quot;&quot;,&quot;parse-names&quot;:false,&quot;suffix&quot;:&quot;&quot;},{&quot;dropping-particle&quot;:&quot;&quot;,&quot;family&quot;:&quot;Gloess&quot;,&quot;given&quot;:&quot;Alexia N.&quot;,&quot;non-dropping-particle&quot;:&quot;&quot;,&quot;parse-names&quot;:false,&quot;suffix&quot;:&quot;&quot;},{&quot;dropping-particle&quot;:&quot;&quot;,&quot;family&quot;:&quot;Poisson&quot;,&quot;given&quot;:&quot;Luigi&quot;,&quot;non-dropping-particle&quot;:&quot;&quot;,&quot;parse-names&quot;:false,&quot;suffix&quot;:&quot;&quot;},{&quot;dropping-particle&quot;:&quot;&quot;,&quot;family&quot;:&quot;Atlan&quot;,&quot;given&quot;:&quot;Samuel&quot;,&quot;non-dropping-particle&quot;:&quot;&quot;,&quot;parse-names&quot;:false,&quot;suffix&quot;:&quot;&quot;},{&quot;dropping-particle&quot;:&quot;&quot;,&quot;family&quot;:&quot;Larrain&quot;,&quot;given&quot;:&quot;Diego&quot;,&quot;non-dropping-particle&quot;:&quot;&quot;,&quot;parse-names&quot;:false,&quot;suffix&quot;:&quot;&quot;},{&quot;dropping-particle&quot;:&quot;&quot;,&quot;family&quot;:&quot;Prêtre&quot;,&quot;given&quot;:&quot;Daniel&quot;,&quot;non-dropping-particle&quot;:&quot;&quot;,&quot;parse-names&quot;:false,&quot;suffix&quot;:&quot;&quot;},{&quot;dropping-particle&quot;:&quot;&quot;,&quot;family&quot;:&quot;Blank&quot;,&quot;given&quot;:&quot;Imre&quot;,&quot;non-dropping-particle&quot;:&quot;&quot;,&quot;parse-names&quot;:false,&quot;suffix&quot;:&quot;&quot;},{&quot;dropping-particle&quot;:&quot;&quot;,&quot;family&quot;:&quot;Yeretzian&quot;,&quot;given&quot;:&quot;Chahan&quot;,&quot;non-dropping-particle&quot;:&quot;&quot;,&quot;parse-names&quot;:false,&quot;suffix&quot;:&quot;&quot;}],&quot;container-title&quot;:&quot;International Journal of Mass Spectrometry&quot;,&quot;id&quot;:&quot;ad4defa6-0c58-59d9-a17b-374fc454a11a&quot;,&quot;issued&quot;:{&quot;date-parts&quot;:[[&quot;2015&quot;,&quot;8&quot;]]},&quot;page&quot;:&quot;69-77&quot;,&quot;title&quot;:&quot;Temperature dependence of Henry's law constants: An automated, high-throughput gas stripping cell design coupled to PTR-ToF-MS&quot;,&quot;type&quot;:&quot;article-journal&quot;,&quot;volume&quot;:&quot;387&quot;,&quot;container-title-short&quot;:&quot;Int J Mass Spectrom&quot;},&quot;uris&quot;:[&quot;http://www.mendeley.com/documents/?uuid=da514b9c-17f6-4a95-87e5-208bf9a5cfa7&quot;],&quot;isTemporary&quot;:false,&quot;legacyDesktopId&quot;:&quot;da514b9c-17f6-4a95-87e5-208bf9a5cfa7&quot;}]},{&quot;citationID&quot;:&quot;MENDELEY_CITATION_7317b63f-3fda-44f3-82dd-aa9dff588032&quot;,&quot;properties&quot;:{&quot;noteIndex&quot;:0},&quot;isEdited&quot;:false,&quot;manualOverride&quot;:{&quot;isManuallyOverridden&quot;:false,&quot;citeprocText&quot;:&quot;[143]&quot;,&quot;manualOverrideText&quot;:&quot;&quot;},&quot;citationTag&quot;:&quot;MENDELEY_CITATION_v3_eyJjaXRhdGlvbklEIjoiTUVOREVMRVlfQ0lUQVRJT05fNzMxN2I2M2YtM2ZkYS00NGYzLTgyZGQtYWE5ZGZmNTg4MDMyIiwicHJvcGVydGllcyI6eyJub3RlSW5kZXgiOjB9LCJpc0VkaXRlZCI6ZmFsc2UsIm1hbnVhbE92ZXJyaWRlIjp7ImlzTWFudWFsbHlPdmVycmlkZGVuIjpmYWxzZSwiY2l0ZXByb2NUZXh0IjoiWzE0M10iLCJtYW51YWxPdmVycmlkZVRleHQiOiIifSwiY2l0YXRpb25JdGVtcyI6W3siaWQiOiJlYWU2ZTFmNy03YTlkLTNiMjMtYWEwZS0wN2NjZDNiZTY4MDUiLCJpdGVtRGF0YSI6eyJ0eXBlIjoiYm9vayIsImlkIjoiZWFlNmUxZjctN2E5ZC0zYjIzLWFhMGUtMDdjY2QzYmU2ODA1IiwidGl0bGUiOiJFbnZpcm9ubWVudGFsIE9yZ2FuaWMgQ2hlbWlzdHJ5LCAzcmQgRWRpdGlvbiIsImF1dGhvciI6W3siZmFtaWx5IjoiU2Nod2FyemVuYmFjaCIsImdpdmVuIjoiUmVuZSBQLiIsInBhcnNlLW5hbWVzIjpmYWxzZSwiZHJvcHBpbmctcGFydGljbGUiOiIiLCJub24tZHJvcHBpbmctcGFydGljbGUiOiIifSx7ImZhbWlseSI6IkdzY2h3ZW5kIiwiZ2l2ZW4iOiJQaGlsaXAgTS4iLCJwYXJzZS1uYW1lcyI6ZmFsc2UsImRyb3BwaW5nLXBhcnRpY2xlIjoiIiwibm9uLWRyb3BwaW5nLXBhcnRpY2xlIjoiIn0seyJmYW1pbHkiOiJJbWJvZGVuIiwiZ2l2ZW4iOiJEaWV0ZXIgTS4iLCJwYXJzZS1uYW1lcyI6ZmFsc2UsImRyb3BwaW5nLXBhcnRpY2xlIjoiIiwibm9uLWRyb3BwaW5nLXBhcnRpY2xlIjoiIn1dLCJJU0JOIjoiOTc4LTEtMTE4LTc2NzA0LTciLCJpc3N1ZWQiOnsiZGF0ZS1wYXJ0cyI6W1syMDE2XV19LCJwdWJsaXNoZXIiOiJXaWxleSIsImNvbnRhaW5lci10aXRsZS1zaG9ydCI6IiJ9LCJpc1RlbXBvcmFyeSI6ZmFsc2V9XX0=&quot;,&quot;citationItems&quot;:[{&quot;id&quot;:&quot;eae6e1f7-7a9d-3b23-aa0e-07ccd3be6805&quot;,&quot;itemData&quot;:{&quot;type&quot;:&quot;book&quot;,&quot;id&quot;:&quot;eae6e1f7-7a9d-3b23-aa0e-07ccd3be6805&quot;,&quot;title&quot;:&quot;Environmental Organic Chemistry, 3rd Edition&quot;,&quot;author&quot;:[{&quot;family&quot;:&quot;Schwarzenbach&quot;,&quot;given&quot;:&quot;Rene P.&quot;,&quot;parse-names&quot;:false,&quot;dropping-particle&quot;:&quot;&quot;,&quot;non-dropping-particle&quot;:&quot;&quot;},{&quot;family&quot;:&quot;Gschwend&quot;,&quot;given&quot;:&quot;Philip M.&quot;,&quot;parse-names&quot;:false,&quot;dropping-particle&quot;:&quot;&quot;,&quot;non-dropping-particle&quot;:&quot;&quot;},{&quot;family&quot;:&quot;Imboden&quot;,&quot;given&quot;:&quot;Dieter M.&quot;,&quot;parse-names&quot;:false,&quot;dropping-particle&quot;:&quot;&quot;,&quot;non-dropping-particle&quot;:&quot;&quot;}],&quot;ISBN&quot;:&quot;978-1-118-76704-7&quot;,&quot;issued&quot;:{&quot;date-parts&quot;:[[2016]]},&quot;publisher&quot;:&quot;Wiley&quot;,&quot;container-title-short&quot;:&quot;&quot;},&quot;isTemporary&quot;:false}]},{&quot;citationID&quot;:&quot;MENDELEY_CITATION_304205a7-c362-41a9-b7fb-6662c30af1cc&quot;,&quot;properties&quot;:{&quot;noteIndex&quot;:0},&quot;isEdited&quot;:false,&quot;manualOverride&quot;:{&quot;citeprocText&quot;:&quot;[144]&quot;,&quot;isManuallyOverridden&quot;:false,&quot;manualOverrideText&quot;:&quot;&quot;},&quot;citationTag&quot;:&quot;MENDELEY_CITATION_v3_eyJjaXRhdGlvbklEIjoiTUVOREVMRVlfQ0lUQVRJT05fMzA0MjA1YTctYzM2Mi00MWE5LWI3ZmItNjY2MmMzMGFmMWNjIiwicHJvcGVydGllcyI6eyJub3RlSW5kZXgiOjB9LCJpc0VkaXRlZCI6ZmFsc2UsIm1hbnVhbE92ZXJyaWRlIjp7ImNpdGVwcm9jVGV4dCI6IlsxNDRdIiwiaXNNYW51YWxseU92ZXJyaWRkZW4iOmZhbHNlLCJtYW51YWxPdmVycmlkZVRleHQiOiIifSwiY2l0YXRpb25JdGVtcyI6W3siaWQiOiJmZWZjMjJmZS05YmE4LTNjN2EtYTYwNy1jMTIxZDU1NzgzZTkiLCJpdGVtRGF0YSI6eyJ0eXBlIjoiYm9vayIsImlkIjoiZmVmYzIyZmUtOWJhOC0zYzdhLWE2MDctYzEyMWQ1NTc4M2U5IiwidGl0bGUiOiJWYXBvci1saXF1aWQgRXF1aWxpYnJpYSBVc2luZyBVbmlmYWMiLCJhdXRob3IiOlt7ImZhbWlseSI6IkZyZWRlbnNsdW5kIiwiZ2l2ZW4iOiJBYWdlIiwicGFyc2UtbmFtZXMiOmZhbHNlLCJkcm9wcGluZy1wYXJ0aWNsZSI6IiIsIm5vbi1kcm9wcGluZy1wYXJ0aWNsZSI6IiJ9LHsiZmFtaWx5IjoiR21laGxpbmciLCJnaXZlbiI6Ikp1cmdlbiIsInBhcnNlLW5hbWVzIjpmYWxzZSwiZHJvcHBpbmctcGFydGljbGUiOiIiLCJub24tZHJvcHBpbmctcGFydGljbGUiOiIifSx7ImZhbWlseSI6IlJhc211c3NlbiIsImdpdmVuIjoiUGV0ZXIiLCJwYXJzZS1uYW1lcyI6ZmFsc2UsImRyb3BwaW5nLXBhcnRpY2xlIjoiIiwibm9uLWRyb3BwaW5nLXBhcnRpY2xlIjoiIn1dLCJET0kiOiIxMC4xMDE2L0I5NzgtMC00NDQtNDE2MjEtNi5YNTAwMS03IiwiSVNCTiI6Ijk3ODA0NDQ0MTYyMTYiLCJpc3N1ZWQiOnsiZGF0ZS1wYXJ0cyI6W1sxOTc3XV19LCJwdWJsaXNoZXIiOiJFbHNldmllciIsImNvbnRhaW5lci10aXRsZS1zaG9ydCI6IiJ9LCJpc1RlbXBvcmFyeSI6ZmFsc2V9XX0=&quot;,&quot;citationItems&quot;:[{&quot;id&quot;:&quot;fefc22fe-9ba8-3c7a-a607-c121d55783e9&quot;,&quot;itemData&quot;:{&quot;type&quot;:&quot;book&quot;,&quot;id&quot;:&quot;fefc22fe-9ba8-3c7a-a607-c121d55783e9&quot;,&quot;title&quot;:&quot;Vapor-liquid Equilibria Using Unifac&quot;,&quot;author&quot;:[{&quot;family&quot;:&quot;Fredenslund&quot;,&quot;given&quot;:&quot;Aage&quot;,&quot;parse-names&quot;:false,&quot;dropping-particle&quot;:&quot;&quot;,&quot;non-dropping-particle&quot;:&quot;&quot;},{&quot;family&quot;:&quot;Gmehling&quot;,&quot;given&quot;:&quot;Jurgen&quot;,&quot;parse-names&quot;:false,&quot;dropping-particle&quot;:&quot;&quot;,&quot;non-dropping-particle&quot;:&quot;&quot;},{&quot;family&quot;:&quot;Rasmussen&quot;,&quot;given&quot;:&quot;Peter&quot;,&quot;parse-names&quot;:false,&quot;dropping-particle&quot;:&quot;&quot;,&quot;non-dropping-particle&quot;:&quot;&quot;}],&quot;DOI&quot;:&quot;10.1016/B978-0-444-41621-6.X5001-7&quot;,&quot;ISBN&quot;:&quot;9780444416216&quot;,&quot;issued&quot;:{&quot;date-parts&quot;:[[1977]]},&quot;publisher&quot;:&quot;Elsevier&quot;,&quot;container-title-short&quot;:&quot;&quot;},&quot;isTemporary&quot;:false}]},{&quot;citationID&quot;:&quot;MENDELEY_CITATION_7def044b-ba7f-44a7-bd6a-2daa9909dd15&quot;,&quot;properties&quot;:{&quot;noteIndex&quot;:0},&quot;isEdited&quot;:false,&quot;manualOverride&quot;:{&quot;isManuallyOverridden&quot;:false,&quot;citeprocText&quot;:&quot;[144]&quot;,&quot;manualOverrideText&quot;:&quot;&quot;},&quot;citationTag&quot;:&quot;MENDELEY_CITATION_v3_eyJjaXRhdGlvbklEIjoiTUVOREVMRVlfQ0lUQVRJT05fN2RlZjA0NGItYmE3Zi00NGE3LWJkNmEtMmRhYTk5MDlkZDE1IiwicHJvcGVydGllcyI6eyJub3RlSW5kZXgiOjB9LCJpc0VkaXRlZCI6ZmFsc2UsIm1hbnVhbE92ZXJyaWRlIjp7ImlzTWFudWFsbHlPdmVycmlkZGVuIjpmYWxzZSwiY2l0ZXByb2NUZXh0IjoiWzE0NF0iLCJtYW51YWxPdmVycmlkZVRleHQiOiIifSwiY2l0YXRpb25JdGVtcyI6W3siaWQiOiJmZWZjMjJmZS05YmE4LTNjN2EtYTYwNy1jMTIxZDU1NzgzZTkiLCJpdGVtRGF0YSI6eyJ0eXBlIjoiYm9vayIsImlkIjoiZmVmYzIyZmUtOWJhOC0zYzdhLWE2MDctYzEyMWQ1NTc4M2U5IiwidGl0bGUiOiJWYXBvci1saXF1aWQgRXF1aWxpYnJpYSBVc2luZyBVbmlmYWMiLCJhdXRob3IiOlt7ImZhbWlseSI6IkZyZWRlbnNsdW5kIiwiZ2l2ZW4iOiJBYWdlIiwicGFyc2UtbmFtZXMiOmZhbHNlLCJkcm9wcGluZy1wYXJ0aWNsZSI6IiIsIm5vbi1kcm9wcGluZy1wYXJ0aWNsZSI6IiJ9LHsiZmFtaWx5IjoiR21laGxpbmciLCJnaXZlbiI6Ikp1cmdlbiIsInBhcnNlLW5hbWVzIjpmYWxzZSwiZHJvcHBpbmctcGFydGljbGUiOiIiLCJub24tZHJvcHBpbmctcGFydGljbGUiOiIifSx7ImZhbWlseSI6IlJhc211c3NlbiIsImdpdmVuIjoiUGV0ZXIiLCJwYXJzZS1uYW1lcyI6ZmFsc2UsImRyb3BwaW5nLXBhcnRpY2xlIjoiIiwibm9uLWRyb3BwaW5nLXBhcnRpY2xlIjoiIn1dLCJET0kiOiIxMC4xMDE2L0I5NzgtMC00NDQtNDE2MjEtNi5YNTAwMS03IiwiSVNCTiI6Ijk3ODA0NDQ0MTYyMTYiLCJpc3N1ZWQiOnsiZGF0ZS1wYXJ0cyI6W1sxOTc3XV19LCJwdWJsaXNoZXIiOiJFbHNldmllciIsImNvbnRhaW5lci10aXRsZS1zaG9ydCI6IiJ9LCJpc1RlbXBvcmFyeSI6ZmFsc2V9XX0=&quot;,&quot;citationItems&quot;:[{&quot;id&quot;:&quot;fefc22fe-9ba8-3c7a-a607-c121d55783e9&quot;,&quot;itemData&quot;:{&quot;type&quot;:&quot;book&quot;,&quot;id&quot;:&quot;fefc22fe-9ba8-3c7a-a607-c121d55783e9&quot;,&quot;title&quot;:&quot;Vapor-liquid Equilibria Using Unifac&quot;,&quot;author&quot;:[{&quot;family&quot;:&quot;Fredenslund&quot;,&quot;given&quot;:&quot;Aage&quot;,&quot;parse-names&quot;:false,&quot;dropping-particle&quot;:&quot;&quot;,&quot;non-dropping-particle&quot;:&quot;&quot;},{&quot;family&quot;:&quot;Gmehling&quot;,&quot;given&quot;:&quot;Jurgen&quot;,&quot;parse-names&quot;:false,&quot;dropping-particle&quot;:&quot;&quot;,&quot;non-dropping-particle&quot;:&quot;&quot;},{&quot;family&quot;:&quot;Rasmussen&quot;,&quot;given&quot;:&quot;Peter&quot;,&quot;parse-names&quot;:false,&quot;dropping-particle&quot;:&quot;&quot;,&quot;non-dropping-particle&quot;:&quot;&quot;}],&quot;DOI&quot;:&quot;10.1016/B978-0-444-41621-6.X5001-7&quot;,&quot;ISBN&quot;:&quot;9780444416216&quot;,&quot;issued&quot;:{&quot;date-parts&quot;:[[1977]]},&quot;publisher&quot;:&quot;Elsevier&quot;,&quot;container-title-short&quot;:&quot;&quot;},&quot;isTemporary&quot;:false}]},{&quot;citationID&quot;:&quot;MENDELEY_CITATION_aa216d22-cf38-422f-8465-e1f135245557&quot;,&quot;properties&quot;:{&quot;noteIndex&quot;:0},&quot;isEdited&quot;:false,&quot;manualOverride&quot;:{&quot;isManuallyOverridden&quot;:false,&quot;citeprocText&quot;:&quot;[138]&quot;,&quot;manualOverrideText&quot;:&quot;&quot;},&quot;citationTag&quot;:&quot;MENDELEY_CITATION_v3_eyJjaXRhdGlvbklEIjoiTUVOREVMRVlfQ0lUQVRJT05fYWEyMTZkMjItY2YzOC00MjJmLTg0NjUtZTFmMTM1MjQ1NTU3IiwicHJvcGVydGllcyI6eyJub3RlSW5kZXgiOjB9LCJpc0VkaXRlZCI6ZmFsc2UsIm1hbnVhbE92ZXJyaWRlIjp7ImlzTWFudWFsbHlPdmVycmlkZGVuIjpmYWxzZSwiY2l0ZXByb2NUZXh0IjoiWzEzOF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d05d1073-8889-4ebb-8471-7eda41448e9e&quot;,&quot;properties&quot;:{&quot;noteIndex&quot;:0},&quot;isEdited&quot;:false,&quot;manualOverride&quot;:{&quot;isManuallyOverridden&quot;:false,&quot;citeprocText&quot;:&quot;[139]&quot;,&quot;manualOverrideText&quot;:&quot;&quot;},&quot;citationTag&quot;:&quot;MENDELEY_CITATION_v3_eyJjaXRhdGlvbklEIjoiTUVOREVMRVlfQ0lUQVRJT05fZDA1ZDEwNzMtODg4OS00ZWJiLTg0NzEtN2VkYTQxNDQ4ZTll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b5e422fe-ea2a-4927-8ce0-4cda27673d34&quot;,&quot;properties&quot;:{&quot;noteIndex&quot;:0},&quot;isEdited&quot;:false,&quot;manualOverride&quot;:{&quot;citeprocText&quot;:&quot;[106]&quot;,&quot;isManuallyOverridden&quot;:false,&quot;manualOverrideText&quot;:&quot;&quot;},&quot;citationTag&quot;:&quot;MENDELEY_CITATION_v3_eyJjaXRhdGlvbklEIjoiTUVOREVMRVlfQ0lUQVRJT05fYjVlNDIyZmUtZWEyYS00OTI3LThjZTAtNGNkYTI3NjczZDM0IiwicHJvcGVydGllcyI6eyJub3RlSW5kZXgiOjB9LCJpc0VkaXRlZCI6ZmFsc2UsIm1hbnVhbE92ZXJyaWRlIjp7ImNpdGVwcm9jVGV4dCI6IlsxMDZdIiwiaXNNYW51YWxseU92ZXJyaWRkZW4iOmZhbHNlLCJtYW51YWxPdmVycmlkZVRleHQiOiIifSwiY2l0YXRpb25JdGVtcyI6W3siaWQiOiIxMmFiNjI3NS1iMmYxLTNlMDItYjViNi1kZDg1MTM2ZGJjNjciLCJpdGVtRGF0YSI6eyJET0kiOiIxMC4xMDIxL2llNTA2NzdhMDA3IiwiSVNTTiI6IjAwMTktNzg2NiIsImF1dGhvciI6W3siZHJvcHBpbmctcGFydGljbGUiOiIiLCJmYW1pbHkiOiJGdWxsZXIiLCJnaXZlbiI6IkVkd2FyZCBOLiIsIm5vbi1kcm9wcGluZy1wYXJ0aWNsZSI6IiIsInBhcnNlLW5hbWVzIjpmYWxzZSwic3VmZml4IjoiIn0seyJkcm9wcGluZy1wYXJ0aWNsZSI6IiIsImZhbWlseSI6IlNjaGV0dGxlciIsImdpdmVuIjoiUGF1bCBELiIsIm5vbi1kcm9wcGluZy1wYXJ0aWNsZSI6IiIsInBhcnNlLW5hbWVzIjpmYWxzZSwic3VmZml4IjoiIn0seyJkcm9wcGluZy1wYXJ0aWNsZSI6IiIsImZhbWlseSI6IkdpZGRpbmdzIiwiZ2l2ZW4iOiJKLiBDYWx2aW4uIiwibm9uLWRyb3BwaW5nLXBhcnRpY2xlIjoiIiwicGFyc2UtbmFtZXMiOmZhbHNlLCJzdWZmaXgiOiIifV0sImNvbnRhaW5lci10aXRsZSI6IkluZHVzdHJpYWwgJiBFbmdpbmVlcmluZyBDaGVtaXN0cnkiLCJpZCI6IjEyYWI2Mjc1LWIyZjEtM2UwMi1iNWI2LWRkODUxMzZkYmM2NyIsImlzc3VlIjoiNSIsImlzc3VlZCI6eyJkYXRlLXBhcnRzIjpbWyIxOTY2IiwiNSJdXX0sInBhZ2UiOiIxOC0yNyIsInRpdGxlIjoiTmV3IG1ldGhvZCBmb3IgcHJlZGljdGlvbiBvZiBiaW5hcnkgZ2FzLXBoYXNlIGRpZmZ1c2lvbiBjb2VmZmljaWVudHMiLCJ0eXBlIjoiYXJ0aWNsZS1qb3VybmFsIiwidm9sdW1lIjoiNTgiLCJjb250YWluZXItdGl0bGUtc2hvcnQiOiJJbmQgRW5nIENoZW0ifSwidXJpcyI6WyJodHRwOi8vd3d3Lm1lbmRlbGV5LmNvbS9kb2N1bWVudHMvP3V1aWQ9YTE1NDZjYzAtOGYyZi00NWZhLWFmMDctYzgxMTk5YjBjNGZhIl0sImlzVGVtcG9yYXJ5IjpmYWxzZSwibGVnYWN5RGVza3RvcElkIjoiYTE1NDZjYzAtOGYyZi00NWZhLWFmMDctYzgxMTk5YjBjNGZhIn1dfQ==&quot;,&quot;citationItems&quot;:[{&quot;id&quot;:&quot;12ab6275-b2f1-3e02-b5b6-dd85136dbc67&quot;,&quot;itemData&quot;:{&quot;DOI&quot;:&quot;10.1021/ie50677a007&quot;,&quot;ISSN&quot;:&quot;0019-7866&quot;,&quot;author&quot;:[{&quot;dropping-particle&quot;:&quot;&quot;,&quot;family&quot;:&quot;Fuller&quot;,&quot;given&quot;:&quot;Edward N.&quot;,&quot;non-dropping-particle&quot;:&quot;&quot;,&quot;parse-names&quot;:false,&quot;suffix&quot;:&quot;&quot;},{&quot;dropping-particle&quot;:&quot;&quot;,&quot;family&quot;:&quot;Schettler&quot;,&quot;given&quot;:&quot;Paul D.&quot;,&quot;non-dropping-particle&quot;:&quot;&quot;,&quot;parse-names&quot;:false,&quot;suffix&quot;:&quot;&quot;},{&quot;dropping-particle&quot;:&quot;&quot;,&quot;family&quot;:&quot;Giddings&quot;,&quot;given&quot;:&quot;J. Calvin.&quot;,&quot;non-dropping-particle&quot;:&quot;&quot;,&quot;parse-names&quot;:false,&quot;suffix&quot;:&quot;&quot;}],&quot;container-title&quot;:&quot;Industrial &amp; Engineering Chemistry&quot;,&quot;id&quot;:&quot;12ab6275-b2f1-3e02-b5b6-dd85136dbc67&quot;,&quot;issue&quot;:&quot;5&quot;,&quot;issued&quot;:{&quot;date-parts&quot;:[[&quot;1966&quot;,&quot;5&quot;]]},&quot;page&quot;:&quot;18-27&quot;,&quot;title&quot;:&quot;New method for prediction of binary gas-phase diffusion coefficients&quot;,&quot;type&quot;:&quot;article-journal&quot;,&quot;volume&quot;:&quot;58&quot;,&quot;container-title-short&quot;:&quot;Ind Eng Chem&quot;},&quot;uris&quot;:[&quot;http://www.mendeley.com/documents/?uuid=a1546cc0-8f2f-45fa-af07-c81199b0c4fa&quot;],&quot;isTemporary&quot;:false,&quot;legacyDesktopId&quot;:&quot;a1546cc0-8f2f-45fa-af07-c81199b0c4fa&quot;}]},{&quot;citationID&quot;:&quot;MENDELEY_CITATION_cdb0634f-c6ce-4d47-adfa-ad691536db55&quot;,&quot;properties&quot;:{&quot;noteIndex&quot;:0},&quot;isEdited&quot;:false,&quot;manualOverride&quot;:{&quot;isManuallyOverridden&quot;:false,&quot;citeprocText&quot;:&quot;[119]&quot;,&quot;manualOverrideText&quot;:&quot;&quot;},&quot;citationTag&quot;:&quot;MENDELEY_CITATION_v3_eyJjaXRhdGlvbklEIjoiTUVOREVMRVlfQ0lUQVRJT05fY2RiMDYzNGYtYzZjZS00ZDQ3LWFkZmEtYWQ2OTE1MzZkYjU1IiwicHJvcGVydGllcyI6eyJub3RlSW5kZXgiOjB9LCJpc0VkaXRlZCI6ZmFsc2UsIm1hbnVhbE92ZXJyaWRlIjp7ImlzTWFudWFsbHlPdmVycmlkZGVuIjpmYWxzZSwiY2l0ZXByb2NUZXh0IjoiWzExOV0i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mlzVGVtcG9yYXJ5IjpmYWxzZX1dfQ==&quot;,&quot;citationItems&quot;:[{&quot;id&quot;:&quot;ec312bd4-a476-3cd9-87b8-77b53124c6c4&quot;,&quot;itemData&quot;:{&quot;type&quot;:&quot;article-journal&quot;,&quot;id&quot;:&quot;ec312bd4-a476-3cd9-87b8-77b53124c6c4&quot;,&quot;title&quot;:&quot;Characterization of sorption mechanisms of solid-phase microextraction with volatile organic compounds in air samples using a linear solvation energy relationship approach&quot;,&quot;author&quot;:[{&quot;family&quot;:&quot;Prikryl&quot;,&quot;given&quot;:&quot;Petr&quot;,&quot;parse-names&quot;:false,&quot;dropping-particle&quot;:&quot;&quot;,&quot;non-dropping-particle&quot;:&quot;&quot;},{&quot;family&quot;:&quot;Sevcik&quot;,&quot;given&quot;:&quot;Jiri G K&quot;,&quot;parse-names&quot;:false,&quot;dropping-particle&quot;:&quot;&quot;,&quot;non-dropping-particle&quot;:&quot;&quot;}],&quot;container-title&quot;:&quot;Journal of Chromatography A&quot;,&quot;DOI&quot;:&quot;10.1016/j.chroma.2007.10.016&quot;,&quot;ISBN&quot;:&quot;0021-9673&quot;,&quot;ISSN&quot;:&quot;00219673&quot;,&quot;PMID&quot;:&quot;17964581&quot;,&quot;issued&quot;:{&quot;date-parts&quot;:[[2008]]},&quot;page&quot;:&quot;24-32&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issue&quot;:&quot;1&quot;,&quot;volume&quot;:&quot;1179&quot;,&quot;container-title-short&quot;:&quot;J Chromatogr A&quot;},&quot;isTemporary&quot;:false}]},{&quot;citationID&quot;:&quot;MENDELEY_CITATION_988bfb94-b44d-497f-bbe1-8c6dcc6fee5b&quot;,&quot;properties&quot;:{&quot;noteIndex&quot;:0},&quot;isEdited&quot;:false,&quot;manualOverride&quot;:{&quot;isManuallyOverridden&quot;:false,&quot;citeprocText&quot;:&quot;[117]&quot;,&quot;manualOverrideText&quot;:&quot;&quot;},&quot;citationTag&quot;:&quot;MENDELEY_CITATION_v3_eyJjaXRhdGlvbklEIjoiTUVOREVMRVlfQ0lUQVRJT05fOTg4YmZiOTQtYjQ0ZC00OTdmLWJiZTEtOGM2ZGNjNmZlZTVi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9ec23382-2dfe-454b-ab9c-ebdd7b892ed1&quot;,&quot;properties&quot;:{&quot;noteIndex&quot;:0},&quot;isEdited&quot;:false,&quot;manualOverride&quot;:{&quot;isManuallyOverridden&quot;:false,&quot;citeprocText&quot;:&quot;[145]&quot;,&quot;manualOverrideText&quot;:&quot;&quot;},&quot;citationTag&quot;:&quot;MENDELEY_CITATION_v3_eyJjaXRhdGlvbklEIjoiTUVOREVMRVlfQ0lUQVRJT05fOWVjMjMzODItMmRmZS00NTRiLWFiOWMtZWJkZDdiODkyZWQxIiwicHJvcGVydGllcyI6eyJub3RlSW5kZXgiOjB9LCJpc0VkaXRlZCI6ZmFsc2UsIm1hbnVhbE92ZXJyaWRlIjp7ImlzTWFudWFsbHlPdmVycmlkZGVuIjpmYWxzZSwiY2l0ZXByb2NUZXh0IjoiWzE0NV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quot;,&quot;citationItems&quot;:[{&quot;id&quot;:&quot;29f552a5-0084-3977-97ca-2a8519f037c7&quot;,&quot;itemData&quot;:{&quot;type&quot;:&quot;article-journal&quot;,&quot;id&quot;:&quot;29f552a5-0084-3977-97ca-2a8519f037c7&quot;,&quot;title&quot;:&quot;Solid phase microextraction of volatile organic compounds using Carboxen-polydimethylsiloxane fibers&quot;,&quot;author&quot;:[{&quot;family&quot;:&quot;Popp&quot;,&quot;given&quot;:&quot;P.&quot;,&quot;parse-names&quot;:false,&quot;dropping-particle&quot;:&quot;&quot;,&quot;non-dropping-particle&quot;:&quot;&quot;},{&quot;family&quot;:&quot;Paschke&quot;,&quot;given&quot;:&quot;A.&quot;,&quot;parse-names&quot;:false,&quot;dropping-particle&quot;:&quot;&quot;,&quot;non-dropping-particle&quot;:&quot;&quot;}],&quot;container-title&quot;:&quot;Chromatographia&quot;,&quot;container-title-short&quot;:&quot;Chromatographia&quot;,&quot;DOI&quot;:&quot;10.1007/BF02490880&quot;,&quot;ISBN&quot;:&quot;00095893 (ISSN)&quot;,&quot;ISSN&quot;:&quot;00095893&quot;,&quot;issued&quot;:{&quot;date-parts&quot;:[[1997]]},&quot;page&quot;:&quot;419-424&quot;,&quot;abstract&quot;:&quot;A new 80 lam Carboxen-polydimethylsiloxane (PDMS) fiber for solid phase microextraction (SPME) was tested for the enrichment of volatile organic compounds from water and air. Detection limits between 13 ng L -1 (CH2C12) and 0.1 ng L -1 (CHCI2Br and CHC1Br2) for the combination: Carboxen-PDMS fiber and GC-ECD and between 35 ng L -1 and 45 ng L -1 (BTEX compounds) for the combination: Carboxen-PDMS and GC-FID using the headspace procedure were deter- mined. Comparisons with the 100 ~tm PDMS fiber and further coatings show the advantages of the Carboxen- PDMS fiber with respect to extraction efficiency. Disad- vantages of the new fiber compared with the 100 ~tm PDMS fiber are poorer repeatability and prolongation of equilibrium time. Distribution coefficients of the BTEX compounds between aqueous solution and SPME fiber coating were calculated and compared with the results of other researchers and with octanol-water partition coefficients.&quot;,&quot;issue&quot;:&quot;7-8&quot;,&quot;volume&quot;:&quot;46&quot;},&quot;isTemporary&quot;:false}]},{&quot;citationID&quot;:&quot;MENDELEY_CITATION_84fc65b8-6112-4c73-ba45-7182b8b2cef4&quot;,&quot;properties&quot;:{&quot;noteIndex&quot;:0},&quot;isEdited&quot;:false,&quot;manualOverride&quot;:{&quot;isManuallyOverridden&quot;:false,&quot;citeprocText&quot;:&quot;[138]&quot;,&quot;manualOverrideText&quot;:&quot;&quot;},&quot;citationTag&quot;:&quot;MENDELEY_CITATION_v3_eyJjaXRhdGlvbklEIjoiTUVOREVMRVlfQ0lUQVRJT05fODRmYzY1YjgtNjExMi00YzczLWJhNDUtNzE4MmI4YjJjZWY0IiwicHJvcGVydGllcyI6eyJub3RlSW5kZXgiOjB9LCJpc0VkaXRlZCI6ZmFsc2UsIm1hbnVhbE92ZXJyaWRlIjp7ImlzTWFudWFsbHlPdmVycmlkZGVuIjpmYWxzZSwiY2l0ZXByb2NUZXh0IjoiWzEzOF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7994b172-c05a-434a-ab7f-345b2c82b038&quot;,&quot;properties&quot;:{&quot;noteIndex&quot;:0},&quot;isEdited&quot;:false,&quot;manualOverride&quot;:{&quot;isManuallyOverridden&quot;:false,&quot;citeprocText&quot;:&quot;[139]&quot;,&quot;manualOverrideText&quot;:&quot;&quot;},&quot;citationTag&quot;:&quot;MENDELEY_CITATION_v3_eyJjaXRhdGlvbklEIjoiTUVOREVMRVlfQ0lUQVRJT05fNzk5NGIxNzItYzA1YS00MzRhLWFiN2YtMzQ1YjJjODJiMDM4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58cafc7a-22c2-492d-8fcf-ba9538e3c6f2&quot;,&quot;properties&quot;:{&quot;noteIndex&quot;:0},&quot;isEdited&quot;:false,&quot;manualOverride&quot;:{&quot;isManuallyOverridden&quot;:false,&quot;citeprocText&quot;:&quot;[139]&quot;,&quot;manualOverrideText&quot;:&quot;&quot;},&quot;citationTag&quot;:&quot;MENDELEY_CITATION_v3_eyJjaXRhdGlvbklEIjoiTUVOREVMRVlfQ0lUQVRJT05fNThjYWZjN2EtMjJjMi00OTJkLThmY2YtYmE5NTM4ZTNjNmYy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bd06270a-5eef-4ee4-af73-257777eb1e70&quot;,&quot;properties&quot;:{&quot;noteIndex&quot;:0},&quot;isEdited&quot;:false,&quot;manualOverride&quot;:{&quot;isManuallyOverridden&quot;:false,&quot;citeprocText&quot;:&quot;[138]&quot;,&quot;manualOverrideText&quot;:&quot;&quot;},&quot;citationTag&quot;:&quot;MENDELEY_CITATION_v3_eyJjaXRhdGlvbklEIjoiTUVOREVMRVlfQ0lUQVRJT05fYmQwNjI3MGEtNWVlZi00ZWU0LWFmNzMtMjU3Nzc3ZWIxZTcwIiwicHJvcGVydGllcyI6eyJub3RlSW5kZXgiOjB9LCJpc0VkaXRlZCI6ZmFsc2UsIm1hbnVhbE92ZXJyaWRlIjp7ImlzTWFudWFsbHlPdmVycmlkZGVuIjpmYWxzZSwiY2l0ZXByb2NUZXh0IjoiWzEzOF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8d2421b8-a0f9-4fff-9072-1fb0aa465773&quot;,&quot;properties&quot;:{&quot;noteIndex&quot;:0},&quot;isEdited&quot;:false,&quot;manualOverride&quot;:{&quot;isManuallyOverridden&quot;:false,&quot;citeprocText&quot;:&quot;[139]&quot;,&quot;manualOverrideText&quot;:&quot;&quot;},&quot;citationTag&quot;:&quot;MENDELEY_CITATION_v3_eyJjaXRhdGlvbklEIjoiTUVOREVMRVlfQ0lUQVRJT05fOGQyNDIxYjgtYTBmOS00ZmZmLTkwNzItMWZiMGFhNDY1Nzcz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3938187d-9554-4d0a-b992-18a7a3d6e2df&quot;,&quot;properties&quot;:{&quot;noteIndex&quot;:0},&quot;isEdited&quot;:false,&quot;manualOverride&quot;:{&quot;isManuallyOverridden&quot;:false,&quot;citeprocText&quot;:&quot;[104]&quot;,&quot;manualOverrideText&quot;:&quot;&quot;},&quot;citationTag&quot;:&quot;MENDELEY_CITATION_v3_eyJjaXRhdGlvbklEIjoiTUVOREVMRVlfQ0lUQVRJT05fMzkzODE4N2QtOTU1NC00ZDBhLWI5OTItMThhN2EzZDZlMmRmIiwicHJvcGVydGllcyI6eyJub3RlSW5kZXgiOjB9LCJpc0VkaXRlZCI6ZmFsc2UsIm1hbnVhbE92ZXJyaWRlIjp7ImlzTWFudWFsbHlPdmVycmlkZGVuIjpmYWxzZSwiY2l0ZXByb2NUZXh0IjoiWzEwNF0iLCJtYW51YWxPdmVycmlkZVRleHQiOiIifSwiY2l0YXRpb25JdGVtcyI6W3siaWQiOiI5ZDgyYzM3Mi00NGQ5LTM0MzktYWE3Mi1kN2EyNmIzNWEwYjgiLCJpdGVtRGF0YSI6eyJ0eXBlIjoiYXJ0aWNsZS1qb3VybmFsIiwiaWQiOiI5ZDgyYzM3Mi00NGQ5LTM0MzktYWE3Mi1kN2EyNmIzNWEwYjgiLCJ0aXRsZSI6IkNvcnJlbGF0aW9uIG9mIGRpZmZ1c2lvbiBjb2VmZmljaWVudHMgaW4gZGlsdXRlIHNvbHV0aW9ucyIsImF1dGhvciI6W3siZmFtaWx5IjoiV2lsa2UiLCJnaXZlbiI6IkMuIFIuIiwicGFyc2UtbmFtZXMiOmZhbHNlLCJkcm9wcGluZy1wYXJ0aWNsZSI6IiIsIm5vbi1kcm9wcGluZy1wYXJ0aWNsZSI6IiJ9LHsiZmFtaWx5IjoiQ2hhbmciLCJnaXZlbiI6IlBpbiIsInBhcnNlLW5hbWVzIjpmYWxzZSwiZHJvcHBpbmctcGFydGljbGUiOiIiLCJub24tZHJvcHBpbmctcGFydGljbGUiOiIifV0sImNvbnRhaW5lci10aXRsZSI6IkFJQ2hFIEpvdXJuYWwiLCJET0kiOiIxMC4xMDAyL2FpYy42OTAwMTAyMjIiLCJJU1NOIjoiMDAwMS0xNTQxIiwiaXNzdWVkIjp7ImRhdGUtcGFydHMiOltbMTk1NSw2XV19LCJwYWdlIjoiMjY0LTI3MCIsImlzc3VlIjoiMiIsInZvbHVtZSI6IjEiLCJjb250YWluZXItdGl0bGUtc2hvcnQiOiIifSwiaXNUZW1wb3JhcnkiOmZhbHNlfV19&quot;,&quot;citationItems&quot;:[{&quot;id&quot;:&quot;9d82c372-44d9-3439-aa72-d7a26b35a0b8&quot;,&quot;itemData&quot;:{&quot;type&quot;:&quot;article-journal&quot;,&quot;id&quot;:&quot;9d82c372-44d9-3439-aa72-d7a26b35a0b8&quot;,&quot;title&quot;:&quot;Correlation of diffusion coefficients in dilute solutions&quot;,&quot;author&quot;:[{&quot;family&quot;:&quot;Wilke&quot;,&quot;given&quot;:&quot;C. R.&quot;,&quot;parse-names&quot;:false,&quot;dropping-particle&quot;:&quot;&quot;,&quot;non-dropping-particle&quot;:&quot;&quot;},{&quot;family&quot;:&quot;Chang&quot;,&quot;given&quot;:&quot;Pin&quot;,&quot;parse-names&quot;:false,&quot;dropping-particle&quot;:&quot;&quot;,&quot;non-dropping-particle&quot;:&quot;&quot;}],&quot;container-title&quot;:&quot;AIChE Journal&quot;,&quot;DOI&quot;:&quot;10.1002/aic.690010222&quot;,&quot;ISSN&quot;:&quot;0001-1541&quot;,&quot;issued&quot;:{&quot;date-parts&quot;:[[1955,6]]},&quot;page&quot;:&quot;264-270&quot;,&quot;issue&quot;:&quot;2&quot;,&quot;volume&quot;:&quot;1&quot;,&quot;container-title-short&quot;:&quot;&quot;},&quot;isTemporary&quot;:false}]},{&quot;citationID&quot;:&quot;MENDELEY_CITATION_b7f8494c-a17b-46c8-91ed-5e124724a703&quot;,&quot;properties&quot;:{&quot;noteIndex&quot;:0},&quot;isEdited&quot;:false,&quot;manualOverride&quot;:{&quot;isManuallyOverridden&quot;:false,&quot;citeprocText&quot;:&quot;[139]&quot;,&quot;manualOverrideText&quot;:&quot;&quot;},&quot;citationTag&quot;:&quot;MENDELEY_CITATION_v3_eyJjaXRhdGlvbklEIjoiTUVOREVMRVlfQ0lUQVRJT05fYjdmODQ5NGMtYTE3Yi00NmM4LTkxZWQtNWUxMjQ3MjRhNzAz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08055042-b526-4730-8305-f1b34b835bce&quot;,&quot;properties&quot;:{&quot;noteIndex&quot;:0},&quot;isEdited&quot;:false,&quot;manualOverride&quot;:{&quot;isManuallyOverridden&quot;:false,&quot;citeprocText&quot;:&quot;[145]&quot;,&quot;manualOverrideText&quot;:&quot;&quot;},&quot;citationTag&quot;:&quot;MENDELEY_CITATION_v3_eyJjaXRhdGlvbklEIjoiTUVOREVMRVlfQ0lUQVRJT05fMDgwNTUwNDItYjUyNi00NzMwLTgzMDUtZjFiMzRiODM1YmNlIiwicHJvcGVydGllcyI6eyJub3RlSW5kZXgiOjB9LCJpc0VkaXRlZCI6ZmFsc2UsIm1hbnVhbE92ZXJyaWRlIjp7ImlzTWFudWFsbHlPdmVycmlkZGVuIjpmYWxzZSwiY2l0ZXByb2NUZXh0IjoiWzE0NV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quot;,&quot;citationItems&quot;:[{&quot;id&quot;:&quot;29f552a5-0084-3977-97ca-2a8519f037c7&quot;,&quot;itemData&quot;:{&quot;type&quot;:&quot;article-journal&quot;,&quot;id&quot;:&quot;29f552a5-0084-3977-97ca-2a8519f037c7&quot;,&quot;title&quot;:&quot;Solid phase microextraction of volatile organic compounds using Carboxen-polydimethylsiloxane fibers&quot;,&quot;author&quot;:[{&quot;family&quot;:&quot;Popp&quot;,&quot;given&quot;:&quot;P.&quot;,&quot;parse-names&quot;:false,&quot;dropping-particle&quot;:&quot;&quot;,&quot;non-dropping-particle&quot;:&quot;&quot;},{&quot;family&quot;:&quot;Paschke&quot;,&quot;given&quot;:&quot;A.&quot;,&quot;parse-names&quot;:false,&quot;dropping-particle&quot;:&quot;&quot;,&quot;non-dropping-particle&quot;:&quot;&quot;}],&quot;container-title&quot;:&quot;Chromatographia&quot;,&quot;container-title-short&quot;:&quot;Chromatographia&quot;,&quot;DOI&quot;:&quot;10.1007/BF02490880&quot;,&quot;ISBN&quot;:&quot;00095893 (ISSN)&quot;,&quot;ISSN&quot;:&quot;00095893&quot;,&quot;issued&quot;:{&quot;date-parts&quot;:[[1997]]},&quot;page&quot;:&quot;419-424&quot;,&quot;abstract&quot;:&quot;A new 80 lam Carboxen-polydimethylsiloxane (PDMS) fiber for solid phase microextraction (SPME) was tested for the enrichment of volatile organic compounds from water and air. Detection limits between 13 ng L -1 (CH2C12) and 0.1 ng L -1 (CHCI2Br and CHC1Br2) for the combination: Carboxen-PDMS fiber and GC-ECD and between 35 ng L -1 and 45 ng L -1 (BTEX compounds) for the combination: Carboxen-PDMS and GC-FID using the headspace procedure were deter- mined. Comparisons with the 100 ~tm PDMS fiber and further coatings show the advantages of the Carboxen- PDMS fiber with respect to extraction efficiency. Disad- vantages of the new fiber compared with the 100 ~tm PDMS fiber are poorer repeatability and prolongation of equilibrium time. Distribution coefficients of the BTEX compounds between aqueous solution and SPME fiber coating were calculated and compared with the results of other researchers and with octanol-water partition coefficients.&quot;,&quot;issue&quot;:&quot;7-8&quot;,&quot;volume&quot;:&quot;46&quot;},&quot;isTemporary&quot;:false}]},{&quot;citationID&quot;:&quot;MENDELEY_CITATION_b2698735-b105-4542-822d-7ae0a6f33e8c&quot;,&quot;properties&quot;:{&quot;noteIndex&quot;:0},&quot;isEdited&quot;:false,&quot;manualOverride&quot;:{&quot;isManuallyOverridden&quot;:false,&quot;citeprocText&quot;:&quot;[139]&quot;,&quot;manualOverrideText&quot;:&quot;&quot;},&quot;citationTag&quot;:&quot;MENDELEY_CITATION_v3_eyJjaXRhdGlvbklEIjoiTUVOREVMRVlfQ0lUQVRJT05fYjI2OTg3MzUtYjEwNS00NTQyLTgyMmQtN2FlMGE2ZjMzZThj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3d31c2b6-de0b-45fc-a956-354618c520af&quot;,&quot;properties&quot;:{&quot;noteIndex&quot;:0},&quot;isEdited&quot;:false,&quot;manualOverride&quot;:{&quot;isManuallyOverridden&quot;:false,&quot;citeprocText&quot;:&quot;[138]&quot;,&quot;manualOverrideText&quot;:&quot;&quot;},&quot;citationTag&quot;:&quot;MENDELEY_CITATION_v3_eyJjaXRhdGlvbklEIjoiTUVOREVMRVlfQ0lUQVRJT05fM2QzMWMyYjYtZGUwYi00NWZjLWE5NTYtMzU0NjE4YzUyMGFmIiwicHJvcGVydGllcyI6eyJub3RlSW5kZXgiOjB9LCJpc0VkaXRlZCI6ZmFsc2UsIm1hbnVhbE92ZXJyaWRlIjp7ImlzTWFudWFsbHlPdmVycmlkZGVuIjpmYWxzZSwiY2l0ZXByb2NUZXh0IjoiWzEzOF0iLCJtYW51YWxPdmVycmlkZVRleHQiOiIifSwiY2l0YXRpb25JdGVtcyI6W3siaWQiOiJhZDk4MDkxNi0zZTY4LTNhYzAtODU0NC0xNWU3Mzc5NTAxYmYiLCJpdGVtRGF0YSI6eyJ0eXBlIjoiYXJ0aWNsZS1qb3VybmFsIiwiaWQiOiJhZDk4MDkxNi0zZTY4LTNhYzAtODU0NC0xNWU3Mzc5NTAxYmYiLCJ0aXRsZSI6IkZsdXggb2YgZ2FzZXMgYWNyb3NzIHRoZSBhaXItc2VhIGludGVyZmFjZSIsImF1dGhvciI6W3siZmFtaWx5IjoiTGlzcyIsImdpdmVuIjoiUC4gUy4iLCJwYXJzZS1uYW1lcyI6ZmFsc2UsImRyb3BwaW5nLXBhcnRpY2xlIjoiIiwibm9uLWRyb3BwaW5nLXBhcnRpY2xlIjoiIn0seyJmYW1pbHkiOiJTbGF0ZXIiLCJnaXZlbiI6IlAuIEcuIiwicGFyc2UtbmFtZXMiOmZhbHNlLCJkcm9wcGluZy1wYXJ0aWNsZSI6IiIsIm5vbi1kcm9wcGluZy1wYXJ0aWNsZSI6IiJ9XSwiY29udGFpbmVyLXRpdGxlIjoiTmF0dXJlIiwiY29udGFpbmVyLXRpdGxlLXNob3J0IjoiTmF0dXJlIiwiRE9JIjoiMTAuMTAzOC8yNDcxODFhMCIsIklTQk4iOiIwMDI4LTA4MzYiLCJJU1NOIjoiMDAyOC0wODM2IiwiaXNzdWVkIjp7ImRhdGUtcGFydHMiOltbMTk3NF1dfSwicGFnZSI6IjE4MS0xODQiLCJhYnN0cmFjdCI6IlRoaXMgYXJ0aWNsZSBkZXNjcmliZXMgdGhlIHVzZSBvZiBhIHR3by1sYXllciBtb2RlbCB0byBlc3RpbWF0ZSB0aGUgZmx1eCBvZiB2YXJpb3VzIGdhc2VzIGFjcm9zcyB0aGUgYWlyLXNlYSBpbnRlcmZhY2UuIiwidm9sdW1lIjoiMjQ3In0sImlzVGVtcG9yYXJ5IjpmYWxzZX1dfQ==&quot;,&quot;citationItems&quot;:[{&quot;id&quot;:&quot;ad980916-3e68-3ac0-8544-15e7379501bf&quot;,&quot;itemData&quot;:{&quot;type&quot;:&quot;article-journal&quot;,&quot;id&quot;:&quot;ad980916-3e68-3ac0-8544-15e7379501bf&quot;,&quot;title&quot;:&quot;Flux of gases across the air-sea interface&quot;,&quot;author&quot;:[{&quot;family&quot;:&quot;Liss&quot;,&quot;given&quot;:&quot;P. S.&quot;,&quot;parse-names&quot;:false,&quot;dropping-particle&quot;:&quot;&quot;,&quot;non-dropping-particle&quot;:&quot;&quot;},{&quot;family&quot;:&quot;Slater&quot;,&quot;given&quot;:&quot;P. G.&quot;,&quot;parse-names&quot;:false,&quot;dropping-particle&quot;:&quot;&quot;,&quot;non-dropping-particle&quot;:&quot;&quot;}],&quot;container-title&quot;:&quot;Nature&quot;,&quot;container-title-short&quot;:&quot;Nature&quot;,&quot;DOI&quot;:&quot;10.1038/247181a0&quot;,&quot;ISBN&quot;:&quot;0028-0836&quot;,&quot;ISSN&quot;:&quot;0028-0836&quot;,&quot;issued&quot;:{&quot;date-parts&quot;:[[1974]]},&quot;page&quot;:&quot;181-184&quot;,&quot;abstract&quot;:&quot;This article describes the use of a two-layer model to estimate the flux of various gases across the air-sea interface.&quot;,&quot;volume&quot;:&quot;247&quot;},&quot;isTemporary&quot;:false}]},{&quot;citationID&quot;:&quot;MENDELEY_CITATION_f0822de6-ba7e-4e75-baa1-42790b977e90&quot;,&quot;properties&quot;:{&quot;noteIndex&quot;:0},&quot;isEdited&quot;:false,&quot;manualOverride&quot;:{&quot;isManuallyOverridden&quot;:false,&quot;citeprocText&quot;:&quot;[139]&quot;,&quot;manualOverrideText&quot;:&quot;&quot;},&quot;citationTag&quot;:&quot;MENDELEY_CITATION_v3_eyJjaXRhdGlvbklEIjoiTUVOREVMRVlfQ0lUQVRJT05fZjA4MjJkZTYtYmE3ZS00ZTc1LWJhYTEtNDI3OTBiOTc3ZTkw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4b15e91a-2540-40bd-84cf-b027e969a475&quot;,&quot;properties&quot;:{&quot;noteIndex&quot;:0},&quot;isEdited&quot;:false,&quot;manualOverride&quot;:{&quot;isManuallyOverridden&quot;:false,&quot;citeprocText&quot;:&quot;[146]&quot;,&quot;manualOverrideText&quot;:&quot;&quot;},&quot;citationTag&quot;:&quot;MENDELEY_CITATION_v3_eyJjaXRhdGlvbklEIjoiTUVOREVMRVlfQ0lUQVRJT05fNGIxNWU5MWEtMjU0MC00MGJkLTg0Y2YtYjAyN2U5NjlhNDc1IiwicHJvcGVydGllcyI6eyJub3RlSW5kZXgiOjB9LCJpc0VkaXRlZCI6ZmFsc2UsIm1hbnVhbE92ZXJyaWRlIjp7ImlzTWFudWFsbHlPdmVycmlkZGVuIjpmYWxzZSwiY2l0ZXByb2NUZXh0IjoiWzE0Nl0iLCJtYW51YWxPdmVycmlkZVRleHQiOiIifSwiY2l0YXRpb25JdGVtcyI6W3siaWQiOiI5NmQ2ZjMyMC1jMjVjLTNlNTYtOGYwMC02MGRmOTczZDdlOGEiLCJpdGVtRGF0YSI6eyJ0eXBlIjoiYXJ0aWNsZS1qb3VybmFsIiwiaWQiOiI5NmQ2ZjMyMC1jMjVjLTNlNTYtOGYwMC02MGRmOTczZDdlOGEiLCJ0aXRsZSI6Ik1vZGVsaW5nIHRoZSBlZmZlY3Qgb2YgdGVtcGVyYXR1cmUgb24gc29saWQtcGhhc2UgbWljcm9leHRyYWN0aW9uIG9mIHZvbGF0aWxlIG9yZ2FuaWMgY29tcG91bmRzIGZyb20gYWlyIGJ5IHBvbHlkaW1ldGh5bHNpbG94YW5lIGNvYXRpbmcgdXNpbmcgZmluaXRlIGVsZW1lbnQgYW5hbHlzaXMiLCJhdXRob3IiOlt7ImZhbWlseSI6IkthcGFyIiwiZ2l2ZW4iOiJBbmVsIiwicGFyc2UtbmFtZXMiOmZhbHNlLCJkcm9wcGluZy1wYXJ0aWNsZSI6IiIsIm5vbi1kcm9wcGluZy1wYXJ0aWNsZSI6IiJ9LHsiZmFtaWx5IjoiTXVyYXR1bHkiLCJnaXZlbiI6IkFzZXQiLCJwYXJzZS1uYW1lcyI6ZmFsc2UsImRyb3BwaW5nLXBhcnRpY2xlIjoiIiwibm9uLWRyb3BwaW5nLXBhcnRpY2xlIjoiIn0seyJmYW1pbHkiOiJPcmF6YmF5ZXZhIiwiZ2l2ZW4iOiJEaW5hIiwicGFyc2UtbmFtZXMiOmZhbHNlLCJkcm9wcGluZy1wYXJ0aWNsZSI6IiIsIm5vbi1kcm9wcGluZy1wYXJ0aWNsZSI6IiJ9LHsiZmFtaWx5IjoiQmFrYWlraW5hIiwiZ2l2ZW4iOiJOYWRlemhkYSIsInBhcnNlLW5hbWVzIjpmYWxzZSwiZHJvcHBpbmctcGFydGljbGUiOiIiLCJub24tZHJvcHBpbmctcGFydGljbGUiOiIifSx7ImZhbWlseSI6IkJ1a2Vub3YiLCJnaXZlbiI6IkJhdXlyemhhbiIsInBhcnNlLW5hbWVzIjpmYWxzZSwiZHJvcHBpbmctcGFydGljbGUiOiIiLCJub24tZHJvcHBpbmctcGFydGljbGUiOiIifSx7ImZhbWlseSI6IktlbmVzc292IiwiZ2l2ZW4iOiJCdWxhdCIsInBhcnNlLW5hbWVzIjpmYWxzZSwiZHJvcHBpbmctcGFydGljbGUiOiIiLCJub24tZHJvcHBpbmctcGFydGljbGUiOiIifV0sImNvbnRhaW5lci10aXRsZSI6IkFuYWx5dGljYSBDaGltaWNhIEFjdGEiLCJET0kiOiIxMC4xMDE2L2ouYWNhLjIwMjIuMzM5NDMxIiwiSVNTTiI6IjAwMDMyNjcwIiwiaXNzdWVkIjp7ImRhdGUtcGFydHMiOltbMjAyMiwyXV19LCJwYWdlIjoiMzM5NDMxIiwidm9sdW1lIjoiMTE5NSIsImNvbnRhaW5lci10aXRsZS1zaG9ydCI6IkFuYWwgQ2hpbSBBY3RhIn0sImlzVGVtcG9yYXJ5IjpmYWxzZX1dfQ==&quot;,&quot;citationItems&quot;:[{&quot;id&quot;:&quot;96d6f320-c25c-3e56-8f00-60df973d7e8a&quot;,&quot;itemData&quot;:{&quot;type&quot;:&quot;article-journal&quot;,&quot;id&quot;:&quot;96d6f320-c25c-3e56-8f00-60df973d7e8a&quot;,&quot;title&quot;:&quot;Modeling the effect of temperature on solid-phase microextraction of volatile organic compounds from air by polydimethylsiloxane coating using finite element analysis&quot;,&quot;author&quot;:[{&quot;family&quot;:&quot;Kapar&quot;,&quot;given&quot;:&quot;Anel&quot;,&quot;parse-names&quot;:false,&quot;dropping-particle&quot;:&quot;&quot;,&quot;non-dropping-particle&quot;:&quot;&quot;},{&quot;family&quot;:&quot;Muratuly&quot;,&quot;given&quot;:&quot;Aset&quot;,&quot;parse-names&quot;:false,&quot;dropping-particle&quot;:&quot;&quot;,&quot;non-dropping-particle&quot;:&quot;&quot;},{&quot;family&quot;:&quot;Orazbayeva&quot;,&quot;given&quot;:&quot;Dina&quot;,&quot;parse-names&quot;:false,&quot;dropping-particle&quot;:&quot;&quot;,&quot;non-dropping-particle&quot;:&quot;&quot;},{&quot;family&quot;:&quot;Bakaikina&quot;,&quot;given&quot;:&quot;Nadezhda&quot;,&quot;parse-names&quot;:false,&quot;dropping-particle&quot;:&quot;&quot;,&quot;non-dropping-particle&quot;:&quot;&quot;},{&quot;family&quot;:&quot;Bukenov&quot;,&quot;given&quot;:&quot;Bauyrzhan&quot;,&quot;parse-names&quot;:false,&quot;dropping-particle&quot;:&quot;&quot;,&quot;non-dropping-particle&quot;:&quot;&quot;},{&quot;family&quot;:&quot;Kenessov&quot;,&quot;given&quot;:&quot;Bulat&quot;,&quot;parse-names&quot;:false,&quot;dropping-particle&quot;:&quot;&quot;,&quot;non-dropping-particle&quot;:&quot;&quot;}],&quot;container-title&quot;:&quot;Analytica Chimica Acta&quot;,&quot;DOI&quot;:&quot;10.1016/j.aca.2022.339431&quot;,&quot;ISSN&quot;:&quot;00032670&quot;,&quot;issued&quot;:{&quot;date-parts&quot;:[[2022,2]]},&quot;page&quot;:&quot;339431&quot;,&quot;volume&quot;:&quot;1195&quot;,&quot;container-title-short&quot;:&quot;Anal Chim Acta&quot;},&quot;isTemporary&quot;:false}]},{&quot;citationID&quot;:&quot;MENDELEY_CITATION_b3fd2954-d5bf-425c-8a5c-addec24f8f8c&quot;,&quot;properties&quot;:{&quot;noteIndex&quot;:0},&quot;isEdited&quot;:false,&quot;manualOverride&quot;:{&quot;isManuallyOverridden&quot;:false,&quot;citeprocText&quot;:&quot;[139]&quot;,&quot;manualOverrideText&quot;:&quot;&quot;},&quot;citationTag&quot;:&quot;MENDELEY_CITATION_v3_eyJjaXRhdGlvbklEIjoiTUVOREVMRVlfQ0lUQVRJT05fYjNmZDI5NTQtZDViZi00MjVjLThhNWMtYWRkZWMyNGY4ZjhjIiwicHJvcGVydGllcyI6eyJub3RlSW5kZXgiOjB9LCJpc0VkaXRlZCI6ZmFsc2UsIm1hbnVhbE92ZXJyaWRlIjp7ImlzTWFudWFsbHlPdmVycmlkZGVuIjpmYWxzZSwiY2l0ZXByb2NUZXh0IjoiWzEzOV0iLCJtYW51YWxPdmVycmlkZVRleHQiOiIifSwiY2l0YXRpb25JdGVtcyI6W3siaWQiOiI0YWU2ZjYwOS1iOTg2LTMzMDAtODY0ZC0yYjVlY2NjN2JmYjkiLCJpdGVtRGF0YSI6eyJ0eXBlIjoiYXJ0aWNsZS1qb3VybmFsIiwiaWQiOiI0YWU2ZjYwOS1iOTg2LTMzMDAtODY0ZC0yYjVlY2NjN2JmYjkiLCJ0aXRsZSI6IlRoZSByb2xlIG9mIHZvbGF0aWxpemF0aW9uIGluIHJlbW92aW5nIHBvbHljeWNsaWMgYXJvbWF0aWMgaHlkcm9jYXJib25zIGZyb20gYXF1YXRpYyBlbnZpcm9ubWVudHMiLCJhdXRob3IiOlt7ImZhbWlseSI6IlNvdXRod29ydGgiLCJnaXZlbiI6Ikdlb3JnZSBSLiIsInBhcnNlLW5hbWVzIjpmYWxzZSwiZHJvcHBpbmctcGFydGljbGUiOiIiLCJub24tZHJvcHBpbmctcGFydGljbGUiOiIifV0sImNvbnRhaW5lci10aXRsZSI6IkJ1bGxldGluIG9mIEVudmlyb25tZW50YWwgQ29udGFtaW5hdGlvbiBhbmQgVG94aWNvbG9neSIsIkRPSSI6IjEwLjEwMDcvQkYwMTY4NTQ2MiIsIklTU04iOiIwMDA3LTQ4NjEiLCJpc3N1ZWQiOnsiZGF0ZS1wYXJ0cyI6W1sxOTc5LDFdXX0sInBhZ2UiOiI1MDctNTE0IiwiaXNzdWUiOiIxIiwidm9sdW1lIjoiMjEiLCJjb250YWluZXItdGl0bGUtc2hvcnQiOiJCdWxsIEVudmlyb24gQ29udGFtIFRveGljb2wifSwiaXNUZW1wb3JhcnkiOmZhbHNlfV19&quot;,&quot;citationItems&quot;:[{&quot;id&quot;:&quot;4ae6f609-b986-3300-864d-2b5eccc7bfb9&quot;,&quot;itemData&quot;:{&quot;type&quot;:&quot;article-journal&quot;,&quot;id&quot;:&quot;4ae6f609-b986-3300-864d-2b5eccc7bfb9&quot;,&quot;title&quot;:&quot;The role of volatilization in removing polycyclic aromatic hydrocarbons from aquatic environments&quot;,&quot;author&quot;:[{&quot;family&quot;:&quot;Southworth&quot;,&quot;given&quot;:&quot;George R.&quot;,&quot;parse-names&quot;:false,&quot;dropping-particle&quot;:&quot;&quot;,&quot;non-dropping-particle&quot;:&quot;&quot;}],&quot;container-title&quot;:&quot;Bulletin of Environmental Contamination and Toxicology&quot;,&quot;DOI&quot;:&quot;10.1007/BF01685462&quot;,&quot;ISSN&quot;:&quot;0007-4861&quot;,&quot;issued&quot;:{&quot;date-parts&quot;:[[1979,1]]},&quot;page&quot;:&quot;507-514&quot;,&quot;issue&quot;:&quot;1&quot;,&quot;volume&quot;:&quot;21&quot;,&quot;container-title-short&quot;:&quot;Bull Environ Contam Toxicol&quot;},&quot;isTemporary&quot;:false}]},{&quot;citationID&quot;:&quot;MENDELEY_CITATION_439b409f-45e3-4a68-835f-b06c38598e96&quot;,&quot;properties&quot;:{&quot;noteIndex&quot;:0},&quot;isEdited&quot;:false,&quot;manualOverride&quot;:{&quot;isManuallyOverridden&quot;:false,&quot;citeprocText&quot;:&quot;[145]&quot;,&quot;manualOverrideText&quot;:&quot;&quot;},&quot;citationTag&quot;:&quot;MENDELEY_CITATION_v3_eyJjaXRhdGlvbklEIjoiTUVOREVMRVlfQ0lUQVRJT05fNDM5YjQwOWYtNDVlMy00YTY4LTgzNWYtYjA2YzM4NTk4ZTk2IiwicHJvcGVydGllcyI6eyJub3RlSW5kZXgiOjB9LCJpc0VkaXRlZCI6ZmFsc2UsIm1hbnVhbE92ZXJyaWRlIjp7ImlzTWFudWFsbHlPdmVycmlkZGVuIjpmYWxzZSwiY2l0ZXByb2NUZXh0IjoiWzE0NV0iLCJtYW51YWxPdmVycmlkZVRleHQiOiIifSwiY2l0YXRpb25JdGVtcyI6W3siaWQiOiIyOWY1NTJhNS0wMDg0LTM5NzctOTdjYS0yYTg1MTlmMDM3YzciLCJpdGVtRGF0YSI6eyJ0eXBlIjoiYXJ0aWNsZS1qb3VybmFsIiwiaWQiOiIyOWY1NTJhNS0wMDg0LTM5NzctOTdjYS0yYTg1MTlmMDM3YzciLCJ0aXRsZSI6IlNvbGlkIHBoYXNlIG1pY3JvZXh0cmFjdGlvbiBvZiB2b2xhdGlsZSBvcmdhbmljIGNvbXBvdW5kcyB1c2luZyBDYXJib3hlbi1wb2x5ZGltZXRoeWxzaWxveGFuZSBmaWJlcnMiLCJhdXRob3IiOlt7ImZhbWlseSI6IlBvcHAiLCJnaXZlbiI6IlAuIiwicGFyc2UtbmFtZXMiOmZhbHNlLCJkcm9wcGluZy1wYXJ0aWNsZSI6IiIsIm5vbi1kcm9wcGluZy1wYXJ0aWNsZSI6IiJ9LHsiZmFtaWx5IjoiUGFzY2hrZSIsImdpdmVuIjoiQS4iLCJwYXJzZS1uYW1lcyI6ZmFsc2UsImRyb3BwaW5nLXBhcnRpY2xlIjoiIiwibm9uLWRyb3BwaW5nLXBhcnRpY2xlIjoiIn1dLCJjb250YWluZXItdGl0bGUiOiJDaHJvbWF0b2dyYXBoaWEiLCJjb250YWluZXItdGl0bGUtc2hvcnQiOiJDaHJvbWF0b2dyYXBoaWEiLCJET0kiOiIxMC4xMDA3L0JGMDI0OTA4ODAiLCJJU0JOIjoiMDAwOTU4OTMgKElTU04pIiwiSVNTTiI6IjAwMDk1ODkzIiwiaXNzdWVkIjp7ImRhdGUtcGFydHMiOltbMTk5N11dfSwicGFnZSI6IjQxOS00MjQiLCJhYnN0cmFjdCI6IkEgbmV3IDgwIGxhbSBDYXJib3hlbi1wb2x5ZGltZXRoeWxzaWxveGFuZSAoUERNUykgZmliZXIgZm9yIHNvbGlkIHBoYXNlIG1pY3JvZXh0cmFjdGlvbiAoU1BNRSkgd2FzIHRlc3RlZCBmb3IgdGhlIGVucmljaG1lbnQgb2Ygdm9sYXRpbGUgb3JnYW5pYyBjb21wb3VuZHMgZnJvbSB3YXRlciBhbmQgYWlyLiBEZXRlY3Rpb24gbGltaXRzIGJldHdlZW4gMTMgbmcgTCAtMSAoQ0gyQzEyKSBhbmQgMC4xIG5nIEwgLTEgKENIQ0kyQnIgYW5kIENIQzFCcjIpIGZvciB0aGUgY29tYmluYXRpb246IENhcmJveGVuLVBETVMgZmliZXIgYW5kIEdDLUVDRCBhbmQgYmV0d2VlbiAzNSBuZyBMIC0xIGFuZCA0NSBuZyBMIC0xIChCVEVYIGNvbXBvdW5kcykgZm9yIHRoZSBjb21iaW5hdGlvbjogQ2FyYm94ZW4tUERNUyBhbmQgR0MtRklEIHVzaW5nIHRoZSBoZWFkc3BhY2UgcHJvY2VkdXJlIHdlcmUgZGV0ZXItIG1pbmVkLiBDb21wYXJpc29ucyB3aXRoIHRoZSAxMDAgfnRtIFBETVMgZmliZXIgYW5kIGZ1cnRoZXIgY29hdGluZ3Mgc2hvdyB0aGUgYWR2YW50YWdlcyBvZiB0aGUgQ2FyYm94ZW4tIFBETVMgZmliZXIgd2l0aCByZXNwZWN0IHRvIGV4dHJhY3Rpb24gZWZmaWNpZW5jeS4gRGlzYWQtIHZhbnRhZ2VzIG9mIHRoZSBuZXcgZmliZXIgY29tcGFyZWQgd2l0aCB0aGUgMTAwIH50bSBQRE1TIGZpYmVyIGFyZSBwb29yZXIgcmVwZWF0YWJpbGl0eSBhbmQgcHJvbG9uZ2F0aW9uIG9mIGVxdWlsaWJyaXVtIHRpbWUuIERpc3RyaWJ1dGlvbiBjb2VmZmljaWVudHMgb2YgdGhlIEJURVggY29tcG91bmRzIGJldHdlZW4gYXF1ZW91cyBzb2x1dGlvbiBhbmQgU1BNRSBmaWJlciBjb2F0aW5nIHdlcmUgY2FsY3VsYXRlZCBhbmQgY29tcGFyZWQgd2l0aCB0aGUgcmVzdWx0cyBvZiBvdGhlciByZXNlYXJjaGVycyBhbmQgd2l0aCBvY3Rhbm9sLXdhdGVyIHBhcnRpdGlvbiBjb2VmZmljaWVudHMuIiwiaXNzdWUiOiI3LTgiLCJ2b2x1bWUiOiI0NiJ9LCJpc1RlbXBvcmFyeSI6ZmFsc2V9XX0=&quot;,&quot;citationItems&quot;:[{&quot;id&quot;:&quot;29f552a5-0084-3977-97ca-2a8519f037c7&quot;,&quot;itemData&quot;:{&quot;type&quot;:&quot;article-journal&quot;,&quot;id&quot;:&quot;29f552a5-0084-3977-97ca-2a8519f037c7&quot;,&quot;title&quot;:&quot;Solid phase microextraction of volatile organic compounds using Carboxen-polydimethylsiloxane fibers&quot;,&quot;author&quot;:[{&quot;family&quot;:&quot;Popp&quot;,&quot;given&quot;:&quot;P.&quot;,&quot;parse-names&quot;:false,&quot;dropping-particle&quot;:&quot;&quot;,&quot;non-dropping-particle&quot;:&quot;&quot;},{&quot;family&quot;:&quot;Paschke&quot;,&quot;given&quot;:&quot;A.&quot;,&quot;parse-names&quot;:false,&quot;dropping-particle&quot;:&quot;&quot;,&quot;non-dropping-particle&quot;:&quot;&quot;}],&quot;container-title&quot;:&quot;Chromatographia&quot;,&quot;container-title-short&quot;:&quot;Chromatographia&quot;,&quot;DOI&quot;:&quot;10.1007/BF02490880&quot;,&quot;ISBN&quot;:&quot;00095893 (ISSN)&quot;,&quot;ISSN&quot;:&quot;00095893&quot;,&quot;issued&quot;:{&quot;date-parts&quot;:[[1997]]},&quot;page&quot;:&quot;419-424&quot;,&quot;abstract&quot;:&quot;A new 80 lam Carboxen-polydimethylsiloxane (PDMS) fiber for solid phase microextraction (SPME) was tested for the enrichment of volatile organic compounds from water and air. Detection limits between 13 ng L -1 (CH2C12) and 0.1 ng L -1 (CHCI2Br and CHC1Br2) for the combination: Carboxen-PDMS fiber and GC-ECD and between 35 ng L -1 and 45 ng L -1 (BTEX compounds) for the combination: Carboxen-PDMS and GC-FID using the headspace procedure were deter- mined. Comparisons with the 100 ~tm PDMS fiber and further coatings show the advantages of the Carboxen- PDMS fiber with respect to extraction efficiency. Disad- vantages of the new fiber compared with the 100 ~tm PDMS fiber are poorer repeatability and prolongation of equilibrium time. Distribution coefficients of the BTEX compounds between aqueous solution and SPME fiber coating were calculated and compared with the results of other researchers and with octanol-water partition coefficients.&quot;,&quot;issue&quot;:&quot;7-8&quot;,&quot;volume&quot;:&quot;46&quot;},&quot;isTemporary&quot;:false}]},{&quot;citationID&quot;:&quot;MENDELEY_CITATION_005e4490-3406-4c29-a3aa-08c971029580&quot;,&quot;properties&quot;:{&quot;noteIndex&quot;:0},&quot;isEdited&quot;:false,&quot;manualOverride&quot;:{&quot;isManuallyOverridden&quot;:false,&quot;citeprocText&quot;:&quot;[117]&quot;,&quot;manualOverrideText&quot;:&quot;&quot;},&quot;citationTag&quot;:&quot;MENDELEY_CITATION_v3_eyJjaXRhdGlvbklEIjoiTUVOREVMRVlfQ0lUQVRJT05fMDA1ZTQ0OTAtMzQwNi00YzI5LWEzYWEtMDhjOTcxMDI5NTgw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8015979d-f261-491f-9c2d-a6da9a7221f6&quot;,&quot;properties&quot;:{&quot;noteIndex&quot;:0},&quot;isEdited&quot;:false,&quot;manualOverride&quot;:{&quot;isManuallyOverridden&quot;:false,&quot;citeprocText&quot;:&quot;[147]&quot;,&quot;manualOverrideText&quot;:&quot;&quot;},&quot;citationTag&quot;:&quot;MENDELEY_CITATION_v3_eyJjaXRhdGlvbklEIjoiTUVOREVMRVlfQ0lUQVRJT05fODAxNTk3OWQtZjI2MS00OTFmLTljMmQtYTZkYTlhNzIyMWY2IiwicHJvcGVydGllcyI6eyJub3RlSW5kZXgiOjB9LCJpc0VkaXRlZCI6ZmFsc2UsIm1hbnVhbE92ZXJyaWRlIjp7ImlzTWFudWFsbHlPdmVycmlkZGVuIjpmYWxzZSwiY2l0ZXByb2NUZXh0IjoiWzE0N10iLCJtYW51YWxPdmVycmlkZVRleHQiOiIifSwiY2l0YXRpb25JdGVtcyI6W3siaWQiOiIzOTdmODUzYS1iZmFjLTM0MzQtYjgwNC02YTM0MGVjMjZjMGQiLCJpdGVtRGF0YSI6eyJ0eXBlIjoiYXJ0aWNsZS1qb3VybmFsIiwiaWQiOiIzOTdmODUzYS1iZmFjLTM0MzQtYjgwNC02YTM0MGVjMjZjMGQiLCJ0aXRsZSI6IkVmZmVjdCBvZiBIZW5yeSdzIGxhdyBjb25zdGFudCBhbmQgb3BlcmF0aW5nIHBhcmFtZXRlcnMgb24gdmFjdXVtLWFzc2lzdGVkIGhlYWRzcGFjZSBzb2xpZCBwaGFzZSBtaWNyb2V4dHJhY3Rpb24uIiwiYXV0aG9yIjpbeyJmYW1pbHkiOiJQc2lsbGFraXMiLCJnaXZlbiI6IkVsZWZ0ZXJpYSIsInBhcnNlLW5hbWVzIjpmYWxzZSwiZHJvcHBpbmctcGFydGljbGUiOiIiLCJub24tZHJvcHBpbmctcGFydGljbGUiOiIifSx7ImZhbWlseSI6Ik1vdXNvdXJha2kiLCJnaXZlbiI6IkFudG9uaWEiLCJwYXJzZS1uYW1lcyI6ZmFsc2UsImRyb3BwaW5nLXBhcnRpY2xlIjoiIiwibm9uLWRyb3BwaW5nLXBhcnRpY2xlIjoiIn0seyJmYW1pbHkiOiJZaWFudHppIiwiZ2l2ZW4iOiJFdmFuZ2VsaWEiLCJwYXJzZS1uYW1lcyI6ZmFsc2UsImRyb3BwaW5nLXBhcnRpY2xlIjoiIiwibm9uLWRyb3BwaW5nLXBhcnRpY2xlIjoiIn0seyJmYW1pbHkiOiJLYWxvZ2VyYWtpcyIsImdpdmVuIjoiTmljb2xhcyIsInBhcnNlLW5hbWVzIjpmYWxzZSwiZHJvcHBpbmctcGFydGljbGUiOiIiLCJub24tZHJvcHBpbmctcGFydGljbGUiOiIifV0sImNvbnRhaW5lci10aXRsZSI6IkpvdXJuYWwgb2YgY2hyb21hdG9ncmFwaHkuIEEiLCJjb250YWluZXItdGl0bGUtc2hvcnQiOiJKIENocm9tYXRvZ3IgQSIsImFjY2Vzc2VkIjp7ImRhdGUtcGFydHMiOltbMjAxNCwzLDE1XV19LCJET0kiOiIxMC4xMDE2L2ouY2hyb21hLjIwMTIuMDUuMDA2IiwiSVNTTiI6IjE4NzMtMzc3OCIsIlBNSUQiOiIyMjYyMTg4OSIsIlVSTCI6Imh0dHA6Ly93d3cubmNiaS5ubG0ubmloLmdvdi9wdWJtZWQvMjI2MjE4ODkiLCJpc3N1ZWQiOnsiZGF0ZS1wYXJ0cyI6W1syMDEyLDYsMjldXX0sInBhZ2UiOiI1NS02MCIsImFic3RyYWN0IjoiTm9uZXF1aWxpYnJpdW0gaGVhZHNwYWNlIHNvbGlkLXBoYXNlIG1pY3JvZXh0cmFjdGlvbiAoSFNTUE1FKSBzYW1wbGluZyB1bmRlciB2YWN1dW0gY29uZGl0aW9ucyBtYXkgZHJhbWF0aWNhbGx5IGltcHJvdmUgZXh0cmFjdGlvbiBraW5ldGljcyBjb21wYXJlZCB0byByZWd1bGFyIEhTU1BNRSBhdCByb29tIHRlbXBlcmF0dXJlLiBUaGlzIHBhcGVyIGludmVzdGlnYXRlcyB0aGUgZWZmZWN0cyBvZiBvcmdhbmljIGFuYWx5dGUgcHJvcGVydGllcyBhbmQgc2FtcGxpbmcgcGFyYW1ldGVycyAoaGVhZHNwYWNlIHZvbHVtZSBhbmQgc2FtcGxlIGFnaXRhdGlvbikgb24gdmFjdXVtLWFzc2lzdGVkIEhTU1BNRSAoVmFjLUhTU1BNRSkuIEl0IHdhcyBmb3VuZCB0aGF0IGF0IHJvb20gdGVtcGVyYXR1cmUsIGFjY2VsZXJhdGlvbiBlZmZlY3RzIG9uIGV4dHJhY3Rpb24gcmF0ZXMgaW5kdWNlZCBieSByZWR1Y2luZyB0aGUgdG90YWwgcHJlc3N1cmUgb2YgdGhlIHNhbXBsZSBjb250YWluZXIgYXJlIGltcG9ydGFudCBmb3IgdGhvc2UgY29tcG91bmRzIHdoZXJlIHRoZSBIZW5yeSdzIGxhdyBjb25zdGFudCwgSyhIKSwgaXMgY2xvc2Ugb3IgYmVsb3cgdGhlIHJlcG9ydGVkIHRocmVzaG9sZCB2YWx1ZXMgZm9yIGxvdyBLKEgpIHNvbHV0ZXMuIEZvciB0aGVzZSBjb21wb3VuZHMgZXZhcG9yYXRpb24gcmF0ZSBpcyBjb250cm9sbGVkIGJ5IG1hc3MgdHJhbnNmZXIgcmVzaXN0YW5jZSBpbiB0aGUgdGhpbiBnYXMtZmlsbSBhZGphY2VudCB0byB0aGUgZ2FzL3NhbXBsZSBpbnRlcmZhY2UgYW5kIHJlZHVjaW5nIHRoZSB0b3RhbCBwcmVzc3VyZSB3aWxsIGluY3JlYXNlIGV2YXBvcmF0aW9uIHJhdGVzIGFuZCByZXN1bHQgaW4gYSBmYXN0ZXIgb3ZlcmFsbCBleHRyYWN0aW9uIHByb2Nlc3MuIENvbnZlcnNlbHksIGZvciBhbmFseXRlcyB3aXRoIGFuIGludGVybWVkaWF0ZSBLKEgpIHZhbHVlLCBWYWMtSFNTUE1FIGlzIG5vdCBleHBlY3RlZCB0byBpbXByb3ZlIGV4dHJhY3Rpb24gcmF0ZXMgY29tcGFyZWQgdG8gcmVndWxhciBIU1NQTUUgZ2l2ZW4gdGhhdCBtYXNzIHRyYW5zZmVyIHJlc2lzdGFuY2UgaW4gdGhlIGxpcXVpZC1maWxtIGJlY29tZXMgaW1wb3J0YW50LiBJbiBhY2NvcmRhbmNlIHdpdGggdGhlIHRoZW9yeSwgYXQgZXF1aWxpYnJpdW0sIHRoZSBhbW91bnQgb2YgYW5hbHl0ZSBleHRyYWN0ZWQgYnkgdGhlIFNQTUUgZmliZXIgaXMgbm90IGFmZmVjdGVkIGJ5IHRoZSBwcmVzc3VyZSBjb25kaXRpb25zIGluc2lkZSB0aGUgc2FtcGxlIGNvbnRhaW5lci4gRnVydGhlcm1vcmUsIFZhYy1IU1NQTUUgZXh0cmFjdGlvbiBraW5ldGljcyBmb3IgbG93IEsoSCkgYW5hbHl0ZXMgd2VyZSBtYXJnaW5hbGx5IGFmZmVjdGVkIGJ5IHRoZSB0ZXN0ZWQgY2hhbmdlIGluIGhlYWRzcGFjZSB2b2x1bWUgYXMgZXZhcG9yYXRpb24gcmF0ZXMgZHJhbWF0aWNhbGx5IGluY3JlYXNlIHVuZGVyIHJlZHVjZWQgcHJlc3N1cmUgY29uZGl0aW9ucyBhbmQgdGhlIHNhbXBsZSByZXNwb25kcyBtdWNoIGZhc3RlciB0byB0aGUgY29uY2VudHJhdGlvbiBkcm9wcyBpbiB0aGUgaGVhZHNwYWNlIHdoZW4gY29tcGFyZWQgdG8gcmVndWxhciBIU1NQTUUuIEF0IGVxdWlsaWJyaXVtIGhvd2V2ZXIsIGluY3JlYXNpbmcgdGhlIGhlYWRzcGFjZSB2b2x1bWUgbWF5IHJlc3VsdCBpbiBhIGxvc3Mgb2Ygc2Vuc2l0aXZpdHkgZm9yIFZhYy1IU1NQTUUgc2ltaWxhciB0byB0aGF0IG9ic2VydmVkIGZvciByZWd1bGFyIEhTU1BNRS4gQXMgZXhwZWN0ZWQsIHN0aXJyaW5nIHRoZSBsaXF1aWQgc2FtcGxlIHdhcyBmb3VuZCB0byBpbXByb3ZlIFZhYy1IU1NQTUUuIEZpbmFsbHksIHRoZSBtZXRob2QgeWllbGRlZCBhIGxpbmVhcml0eSBvZiAwLjk5OCBhbmQgZGV0ZWN0aW9uIGxpbWl0cyBpbiB0aGUgcHB0IGxldmVsLiBUaGUgcHJlY2lzaW9uIHZhcmllZCBiZXR3ZWVuIDEuOCUgYW5kIDguNCUuIiwicHVibGlzaGVyIjoiRWxzZXZpZXIgQi5WLiIsInZvbHVtZSI6IjEyNDQifSwiaXNUZW1wb3JhcnkiOmZhbHNlfV19&quot;,&quot;citationItems&quot;:[{&quot;id&quot;:&quot;397f853a-bfac-3434-b804-6a340ec26c0d&quot;,&quot;itemData&quot;:{&quot;type&quot;:&quot;article-journal&quot;,&quot;id&quot;:&quot;397f853a-bfac-3434-b804-6a340ec26c0d&quot;,&quot;title&quot;:&quot;Effect of Henry's law constant and operating parameters on vacuum-assisted headspace solid phase microextraction.&quot;,&quot;author&quot;:[{&quot;family&quot;:&quot;Psillakis&quot;,&quot;given&quot;:&quot;Elefteria&quot;,&quot;parse-names&quot;:false,&quot;dropping-particle&quot;:&quot;&quot;,&quot;non-dropping-particle&quot;:&quot;&quot;},{&quot;family&quot;:&quot;Mousouraki&quot;,&quot;given&quot;:&quot;Antonia&quot;,&quot;parse-names&quot;:false,&quot;dropping-particle&quot;:&quot;&quot;,&quot;non-dropping-particle&quot;:&quot;&quot;},{&quot;family&quot;:&quot;Yiantzi&quot;,&quot;given&quot;:&quot;Evangelia&quot;,&quot;parse-names&quot;:false,&quot;dropping-particle&quot;:&quot;&quot;,&quot;non-dropping-particle&quot;:&quot;&quot;},{&quot;family&quot;:&quot;Kalogerakis&quot;,&quot;given&quot;:&quot;Nicolas&quot;,&quot;parse-names&quot;:false,&quot;dropping-particle&quot;:&quot;&quot;,&quot;non-dropping-particle&quot;:&quot;&quot;}],&quot;container-title&quot;:&quot;Journal of chromatography. A&quot;,&quot;container-title-short&quot;:&quot;J Chromatogr A&quot;,&quot;accessed&quot;:{&quot;date-parts&quot;:[[2014,3,15]]},&quot;DOI&quot;:&quot;10.1016/j.chroma.2012.05.006&quot;,&quot;ISSN&quot;:&quot;1873-3778&quot;,&quot;PMID&quot;:&quot;22621889&quot;,&quot;URL&quot;:&quot;http://www.ncbi.nlm.nih.gov/pubmed/22621889&quot;,&quot;issued&quot;:{&quot;date-parts&quot;:[[2012,6,29]]},&quot;page&quot;:&quot;55-60&quot;,&quot;abstract&quot;:&quot;Nonequilibrium headspace solid-phase microextraction (HSSPME) sampling under vacuum conditions may dramatically improve extraction kinetics compared to regular HSSPME at room temperature. This paper investigates the effects of organic analyte properties and sampling parameters (headspace volume and sample agitation) on vacuum-assisted HSSPME (Vac-HSSPME). It was found that at room temperature, acceleration effects on extraction rates induced by reducing the total pressure of the sample container are important for those compounds where the Henry's law constant, K(H), is close or below the reported threshold values for low K(H) solutes. For these compounds evaporation rate is controlled by mass transfer resistance in the thin gas-film adjacent to the gas/sample interface and reducing the total pressure will increase evaporation rates and result in a faster overall extraction process. Conversely, for analytes with an intermediate K(H) value, Vac-HSSPME is not expected to improve extraction rates compared to regular HSSPME given that mass transfer resistance in the liquid-film becomes important. In accordance with the theory, at equilibrium, the amount of analyte extracted by the SPME fiber is not affected by the pressure conditions inside the sample container. Furthermore, Vac-HSSPME extraction kinetics for low K(H) analytes were marginally affected by the tested change in headspace volume as evaporation rates dramatically increase under reduced pressure conditions and the sample responds much faster to the concentration drops in the headspace when compared to regular HSSPME. At equilibrium however, increasing the headspace volume may result in a loss of sensitivity for Vac-HSSPME similar to that observed for regular HSSPME. As expected, stirring the liquid sample was found to improve Vac-HSSPME. Finally, the method yielded a linearity of 0.998 and detection limits in the ppt level. The precision varied between 1.8% and 8.4%.&quot;,&quot;publisher&quot;:&quot;Elsevier B.V.&quot;,&quot;volume&quot;:&quot;1244&quot;},&quot;isTemporary&quot;:false}]},{&quot;citationID&quot;:&quot;MENDELEY_CITATION_8dc4365d-e35b-484c-a9c6-5c7f2f58b004&quot;,&quot;properties&quot;:{&quot;noteIndex&quot;:0},&quot;isEdited&quot;:false,&quot;manualOverride&quot;:{&quot;isManuallyOverridden&quot;:false,&quot;citeprocText&quot;:&quot;[148]&quot;,&quot;manualOverrideText&quot;:&quot;&quot;},&quot;citationTag&quot;:&quot;MENDELEY_CITATION_v3_eyJjaXRhdGlvbklEIjoiTUVOREVMRVlfQ0lUQVRJT05fOGRjNDM2NWQtZTM1Yi00ODRjLWE5YzYtNWM3ZjJmNThiMDA0IiwicHJvcGVydGllcyI6eyJub3RlSW5kZXgiOjB9LCJpc0VkaXRlZCI6ZmFsc2UsIm1hbnVhbE92ZXJyaWRlIjp7ImlzTWFudWFsbHlPdmVycmlkZGVuIjpmYWxzZSwiY2l0ZXByb2NUZXh0IjoiWzE0OF0iLCJtYW51YWxPdmVycmlkZVRleHQiOiIifSwiY2l0YXRpb25JdGVtcyI6W3siaWQiOiJiMTk1NzhhZi1kOThmLTNmZjktYmFmNC1kYWQxZDkyOWVmNGIiLCJpdGVtRGF0YSI6eyJ0eXBlIjoicmVwb3J0IiwiaWQiOiJiMTk1NzhhZi1kOThmLTNmZjktYmFmNC1kYWQxZDkyOWVmNGIiLCJ0aXRsZSI6IlF1YW50aWZpY2F0aW9uIG9mIEJURVggaW4gc29pbCBieSBoZWFkc3BhY2UgU1BNRS1HQy1NUyB1c2luZyBjb21iaW5lZCBzdGFuZGFyZCIsImF1dGhvciI6W3siZmFtaWx5IjoiT3JhemJheWV2YSIsImdpdmVuIjoiRGluYSIsInBhcnNlLW5hbWVzIjpmYWxzZSwiZHJvcHBpbmctcGFydGljbGUiOiIiLCJub24tZHJvcHBpbmctcGFydGljbGUiOiIifSx7ImZhbWlseSI6IktlbmVzc292IiwiZ2l2ZW4iOiJCdWxhdCIsInBhcnNlLW5hbWVzIjpmYWxzZSwiZHJvcHBpbmctcGFydGljbGUiOiIiLCJub24tZHJvcHBpbmctcGFydGljbGUiOiIifSx7ImZhbWlseSI6IktvemllbCIsImdpdmVuIjoiSmFjZWsgQSIsInBhcnNlLW5hbWVzIjpmYWxzZSwiZHJvcHBpbmctcGFydGljbGUiOiIiLCJub24tZHJvcHBpbmctcGFydGljbGUiOiIifSx7ImZhbWlseSI6Ik5hc3N5cm92YSIsImdpdmVuIjoiRGF5YW5hIiwicGFyc2UtbmFtZXMiOmZhbHNlLCJkcm9wcGluZy1wYXJ0aWNsZSI6IiIsIm5vbi1kcm9wcGluZy1wYXJ0aWNsZSI6IiJ9XSwiYWJzdHJhY3QiOiIxNyBUaGVyZSBpcyBhIGdyZWF0IGRlbWFuZCBmb3Igc2ltcGxlLCBmYXN0IGFuZCBhY2N1cmF0ZSBtZXRob2RzIGZvciBxdWFudGlmaWNhdGlvbiBvZiB2b2xhdGlsZSAxOCBvcmdhbmljIGNvbnRhbWluYW50cyBpbiBzb2lsIHNhbXBsZXMuIFNvbGlkLXBoYXNlIG1pY3JvZXh0cmFjdGlvbiBoYXMgYSBodWdlIHBvdGVudGlhbCBmb3IgdGhpcyAxOSBwdXJwb3NlLCBidXQgaXRzIGFwcGxpY2F0aW9uIGlzIGxpbWl0ZWQgYnkgaW5zdWZmaWNpZW50IGFjY3VyYWN5IGNhdXNlZCBieSBhIG1hdHJpeCBlZmZlY3QuIFRoZSBhaW0gMjAgb2YgdGhpcyByZXNlYXJjaCB3YXMgdG8gZGV2ZWxvcCB0aGUgbWV0aG9kIGZvciBCVEVYIHF1YW50aWZpY2F0aW9uIGluIHNvaWwgdXNpbmcgY29tYmluZWQgMjEgc3RhbmRhcmQgYWRkaXRpb24gKFNBKSBhbmQgaW50ZXJuYWwgc3RhbmRhcmQgKFNBK0lTKSBjYWxpYnJhdGlvbi4gRGV1dGVyYXRlZCBiZW56ZW5lIHdhcyB1c2VkIGFzIDIyIHRoZSBpbnRlcm5hbCBzdGFuZGFyZCBmb3IgYWxsIGFuYWx5dGVzLiBUaGUgb3B0aW1pemVkIG1ldGhvZCBpbmNsdWRlcyBzcGlraW5nIG9mIHJlcGxpY2F0ZSBzYW1wbGVzIDIzIHdpdGggZGlmZmVyZW50IGNvbmNlbnRyYXRpb25zIG9mIEJURVggc3RhbmRhcmRzIGFuZCB0aGUgc2FtZSBjb25jZW50cmF0aW9uIG9mIGJlbnplbmUtZDYsIDI0IGVxdWlsaWJyYXRpb24gb2Ygc29pbCBzYW1wbGVzIGF0IDQwwrBDIGR1cmluZyAyIGgsIGFuZCBTUE1FLUdDLU1TIGFuYWx5c2lzLiBQcmVjaXNpb24gYW5kIDI1IGFjY3VyYWN5IG9mIElTIGFuZCBTQSBtZXRob2RzIHdlcmUgY29tcGFyZWQgdXNpbmcgZGlmZmVyZW50IHNvaWwgbWF0cmljZXMuIENvbWJpbmVkIFNBK0lTIDI2IG1ldGhvZCBwcm92aWRlZCBtb3JlIHByZWNpc2UgY2FsaWJyYXRpb24gcGxvdHMgY29tcGFyZWQgdG8gdGhlIGNvbnZlbnRpb25hbCBTQSBjYWxpYnJhdGlvbi4gVGhlIDI3IFNBK0lTIGNhbGlicmF0aW9uIHByb3ZpZGVkIG1vcmUgcHJlY2lzZSBhbmQgYWNjdXJhdGUgcmVzdWx0cyBjb21wYXJlZCB3aXRoIGEgcmVmZXJlbmNlIG1ldGhvZCAyOCBiYXNlZCBvbiBzb2x2ZW50IGV4dHJhY3Rpb24gZm9sbG93ZWQgYnkgR0MtTVMgd2hlbiBhcHBsaWVkIHRvIEJURVggcXVhbnRpZmljYXRpb24gaW4gcmVhbCBzb2lsIDI5IHNhbXBsZXMgKHNwaWtlZCB3aXRoIGRpZXNlbCBmdWVsIGFuZCBhZ2VkKS4gUmVjb3ZlcmllcyBvZiBCVEVYIGZyb20gc29pbCBzYW1wbGVzIHNwaWtlZCB3aXRoIDMwIGtub3duIGNvbmNlbnRyYXRpb25zIG9mIGFuYWx5dGVzIHVzaW5nIHRoZSBkZXZlbG9wZWQgbWV0aG9kIHdhcyBpbiB0aGUgcmFuZ2Ugb2YgNzMtMTMwICUgd2l0aCAzMSBSU0QgdmFsdWVzIGxlc3MgdGhhbiAxNSUgZm9yIGFsbCBCVEVYLiBQcm9wb3NlZCBzaW11bHRhbmVvdXMgc3RhbmRhcmQgYWRkaXRpb24gYW5kIGludGVybmFsIDMyIDIgc3RhbmRhcmQgYXBwcm9hY2ggY2FuIGJlIGFkdmFudGFnZW91cyBhbmQgYWRvcHRlZCBmb3IgaW1wcm92ZWQgcXVhbnRpZmljYXRpb24gb2Ygb3RoZXIgdG94aWMgMzMgVk9DcyBpbiBzb2lsLiAzNCAzNSIsImNvbnRhaW5lci10aXRsZS1zaG9ydCI6IiJ9LCJpc1RlbXBvcmFyeSI6ZmFsc2V9XX0=&quot;,&quot;citationItems&quot;:[{&quot;id&quot;:&quot;b19578af-d98f-3ff9-baf4-dad1d929ef4b&quot;,&quot;itemData&quot;:{&quot;type&quot;:&quot;report&quot;,&quot;id&quot;:&quot;b19578af-d98f-3ff9-baf4-dad1d929ef4b&quot;,&quot;title&quot;:&quot;Quantification of BTEX in soil by headspace SPME-GC-MS using combined standard&quot;,&quot;author&quot;:[{&quot;family&quot;:&quot;Orazbayeva&quot;,&quot;given&quot;:&quot;Dina&quot;,&quot;parse-names&quot;:false,&quot;dropping-particle&quot;:&quot;&quot;,&quot;non-dropping-particle&quot;:&quot;&quot;},{&quot;family&quot;:&quot;Kenessov&quot;,&quot;given&quot;:&quot;Bulat&quot;,&quot;parse-names&quot;:false,&quot;dropping-particle&quot;:&quot;&quot;,&quot;non-dropping-particle&quot;:&quot;&quot;},{&quot;family&quot;:&quot;Koziel&quot;,&quot;given&quot;:&quot;Jacek A&quot;,&quot;parse-names&quot;:false,&quot;dropping-particle&quot;:&quot;&quot;,&quot;non-dropping-particle&quot;:&quot;&quot;},{&quot;family&quot;:&quot;Nassyrova&quot;,&quot;given&quot;:&quot;Dayana&quot;,&quot;parse-names&quot;:false,&quot;dropping-particle&quot;:&quot;&quot;,&quot;non-dropping-particle&quot;:&quot;&quot;}],&quot;abstract&quot;:&quot;17 There is a great demand for simple, fast and accurate methods for quantification of volatile 18 organic contaminants in soil samples. Solid-phase microextraction has a huge potential for this 19 purpose, but its application is limited by insufficient accuracy caused by a matrix effect. The aim 20 of this research was to develop the method for BTEX quantification in soil using combined 21 standard addition (SA) and internal standard (SA+IS) calibration. Deuterated benzene was used as 22 the internal standard for all analytes. The optimized method includes spiking of replicate samples 23 with different concentrations of BTEX standards and the same concentration of benzene-d6, 24 equilibration of soil samples at 40°C during 2 h, and SPME-GC-MS analysis. Precision and 25 accuracy of IS and SA methods were compared using different soil matrices. Combined SA+IS 26 method provided more precise calibration plots compared to the conventional SA calibration. The 27 SA+IS calibration provided more precise and accurate results compared with a reference method 28 based on solvent extraction followed by GC-MS when applied to BTEX quantification in real soil 29 samples (spiked with diesel fuel and aged). Recoveries of BTEX from soil samples spiked with 30 known concentrations of analytes using the developed method was in the range of 73-130 % with 31 RSD values less than 15% for all BTEX. Proposed simultaneous standard addition and internal 32 2 standard approach can be advantageous and adopted for improved quantification of other toxic 33 VOCs in soil. 34 35&quot;,&quot;container-title-short&quot;:&quot;&quot;},&quot;isTemporary&quot;:false}]},{&quot;citationID&quot;:&quot;MENDELEY_CITATION_56d18fed-c9c3-43c2-b05f-5fb544a5139d&quot;,&quot;properties&quot;:{&quot;noteIndex&quot;:0},&quot;isEdited&quot;:false,&quot;manualOverride&quot;:{&quot;isManuallyOverridden&quot;:false,&quot;citeprocText&quot;:&quot;[149]&quot;,&quot;manualOverrideText&quot;:&quot;&quot;},&quot;citationTag&quot;:&quot;MENDELEY_CITATION_v3_eyJjaXRhdGlvbklEIjoiTUVOREVMRVlfQ0lUQVRJT05fNTZkMThmZWQtYzljMy00M2MyLWIwNWYtNWZiNTQ0YTUxMzlkIiwicHJvcGVydGllcyI6eyJub3RlSW5kZXgiOjB9LCJpc0VkaXRlZCI6ZmFsc2UsIm1hbnVhbE92ZXJyaWRlIjp7ImlzTWFudWFsbHlPdmVycmlkZGVuIjpmYWxzZSwiY2l0ZXByb2NUZXh0IjoiWzE0OV0iLCJtYW51YWxPdmVycmlkZVRleHQiOiIifSwiY2l0YXRpb25JdGVtcyI6W3siaWQiOiI4ODI3MWM1YS04NjdlLTMwNzYtODkyYy00YTYyNDljM2E3ZTIiLCJpdGVtRGF0YSI6eyJ0eXBlIjoiYXJ0aWNsZS1qb3VybmFsIiwiaWQiOiI4ODI3MWM1YS04NjdlLTMwNzYtODkyYy00YTYyNDljM2E3ZTIiLCJ0aXRsZSI6Ikdhc2VvdXMgVHJhbnNwb3J0IG9mIFZvbGF0aWxlIE9yZ2FuaWMgQ2hlbWljYWxzIGluIFVuc2F0dXJhdGVkIFBvcm91cyBNZWRpYTogRWZmZWN0IG9mIFdhdGVyLVBhcnRpdGlvbmluZyBhbmQgQWly4oiSV2F0ZXIgSW50ZXJmYWNpYWwgQWRzb3JwdGlvbiIsImF1dGhvciI6W3siZmFtaWx5IjoiS2ltIiwiZ2l2ZW4iOiJIZW9ua2kiLCJwYXJzZS1uYW1lcyI6ZmFsc2UsImRyb3BwaW5nLXBhcnRpY2xlIjoiIiwibm9uLWRyb3BwaW5nLXBhcnRpY2xlIjoiIn0seyJmYW1pbHkiOiJBbm5hYmxlIiwiZ2l2ZW4iOiJNaWNoYWVsIEQuIiwicGFyc2UtbmFtZXMiOmZhbHNlLCJkcm9wcGluZy1wYXJ0aWNsZSI6IiIsIm5vbi1kcm9wcGluZy1wYXJ0aWNsZSI6IiJ9LHsiZmFtaWx5IjoiUmFvIiwiZ2l2ZW4iOiJQLiBTdXJlc2ggQy4iLCJwYXJzZS1uYW1lcyI6ZmFsc2UsImRyb3BwaW5nLXBhcnRpY2xlIjoiIiwibm9uLWRyb3BwaW5nLXBhcnRpY2xlIjoiIn1dLCJjb250YWluZXItdGl0bGUiOiJFbnZpcm9ubWVudGFsIFNjaWVuY2UgJiBUZWNobm9sb2d5IiwiY29udGFpbmVyLXRpdGxlLXNob3J0IjoiRW52aXJvbiBTY2kgVGVjaG5vbCIsIkRPSSI6IjEwLjEwMjEvZXMwMDE5NjVsIiwiSVNTTiI6IjAwMTMtOTM2WCIsImlzc3VlZCI6eyJkYXRlLXBhcnRzIjpbWzIwMDEsMTEsMV1dfSwicGFnZSI6IjQ0NTctNDQ2MiIsImlzc3VlIjoiMjIiLCJ2b2x1bWUiOiIzNSJ9LCJpc1RlbXBvcmFyeSI6ZmFsc2V9XX0=&quot;,&quot;citationItems&quot;:[{&quot;id&quot;:&quot;88271c5a-867e-3076-892c-4a6249c3a7e2&quot;,&quot;itemData&quot;:{&quot;type&quot;:&quot;article-journal&quot;,&quot;id&quot;:&quot;88271c5a-867e-3076-892c-4a6249c3a7e2&quot;,&quot;title&quot;:&quot;Gaseous Transport of Volatile Organic Chemicals in Unsaturated Porous Media: Effect of Water-Partitioning and Air−Water Interfacial Adsorption&quot;,&quot;author&quot;:[{&quot;family&quot;:&quot;Kim&quot;,&quot;given&quot;:&quot;Heonki&quot;,&quot;parse-names&quot;:false,&quot;dropping-particle&quot;:&quot;&quot;,&quot;non-dropping-particle&quot;:&quot;&quot;},{&quot;family&quot;:&quot;Annable&quot;,&quot;given&quot;:&quot;Michael D.&quot;,&quot;parse-names&quot;:false,&quot;dropping-particle&quot;:&quot;&quot;,&quot;non-dropping-particle&quot;:&quot;&quot;},{&quot;family&quot;:&quot;Rao&quot;,&quot;given&quot;:&quot;P. Suresh C.&quot;,&quot;parse-names&quot;:false,&quot;dropping-particle&quot;:&quot;&quot;,&quot;non-dropping-particle&quot;:&quot;&quot;}],&quot;container-title&quot;:&quot;Environmental Science &amp; Technology&quot;,&quot;container-title-short&quot;:&quot;Environ Sci Technol&quot;,&quot;DOI&quot;:&quot;10.1021/es001965l&quot;,&quot;ISSN&quot;:&quot;0013-936X&quot;,&quot;issued&quot;:{&quot;date-parts&quot;:[[2001,11,1]]},&quot;page&quot;:&quot;4457-4462&quot;,&quot;issue&quot;:&quot;22&quot;,&quot;volume&quot;:&quot;35&quot;},&quot;isTemporary&quot;:false}]},{&quot;citationID&quot;:&quot;MENDELEY_CITATION_fe4a650f-cf15-478e-9205-c8e037671c72&quot;,&quot;properties&quot;:{&quot;noteIndex&quot;:0},&quot;isEdited&quot;:false,&quot;manualOverride&quot;:{&quot;isManuallyOverridden&quot;:false,&quot;citeprocText&quot;:&quot;[119]&quot;,&quot;manualOverrideText&quot;:&quot;&quot;},&quot;citationTag&quot;:&quot;MENDELEY_CITATION_v3_eyJjaXRhdGlvbklEIjoiTUVOREVMRVlfQ0lUQVRJT05fZmU0YTY1MGYtY2YxNS00NzhlLTkyMDUtYzhlMDM3NjcxYzcyIiwicHJvcGVydGllcyI6eyJub3RlSW5kZXgiOjB9LCJpc0VkaXRlZCI6ZmFsc2UsIm1hbnVhbE92ZXJyaWRlIjp7ImlzTWFudWFsbHlPdmVycmlkZGVuIjpmYWxzZSwiY2l0ZXByb2NUZXh0IjoiWzExOV0iLCJtYW51YWxPdmVycmlkZVRleHQiOiIifSwiY2l0YXRpb25JdGVtcyI6W3siaWQiOiJlYzMxMmJkNC1hNDc2LTNjZDktODdiOC03N2I1MzEyNGM2YzQiLCJpdGVtRGF0YSI6eyJ0eXBlIjoiYXJ0aWNsZS1qb3VybmFsIiwiaWQiOiJlYzMxMmJkNC1hNDc2LTNjZDktODdiOC03N2I1MzEyNGM2YzQiLCJ0aXRsZSI6IkNoYXJhY3Rlcml6YXRpb24gb2Ygc29ycHRpb24gbWVjaGFuaXNtcyBvZiBzb2xpZC1waGFzZSBtaWNyb2V4dHJhY3Rpb24gd2l0aCB2b2xhdGlsZSBvcmdhbmljIGNvbXBvdW5kcyBpbiBhaXIgc2FtcGxlcyB1c2luZyBhIGxpbmVhciBzb2x2YXRpb24gZW5lcmd5IHJlbGF0aW9uc2hpcCBhcHByb2FjaCIsImF1dGhvciI6W3siZmFtaWx5IjoiUHJpa3J5bCIsImdpdmVuIjoiUGV0ciIsInBhcnNlLW5hbWVzIjpmYWxzZSwiZHJvcHBpbmctcGFydGljbGUiOiIiLCJub24tZHJvcHBpbmctcGFydGljbGUiOiIifSx7ImZhbWlseSI6IlNldmNpayIsImdpdmVuIjoiSmlyaSBHIEsiLCJwYXJzZS1uYW1lcyI6ZmFsc2UsImRyb3BwaW5nLXBhcnRpY2xlIjoiIiwibm9uLWRyb3BwaW5nLXBhcnRpY2xlIjoiIn1dLCJjb250YWluZXItdGl0bGUiOiJKb3VybmFsIG9mIENocm9tYXRvZ3JhcGh5IEEiLCJET0kiOiIxMC4xMDE2L2ouY2hyb21hLjIwMDcuMTAuMDE2IiwiSVNCTiI6IjAwMjEtOTY3MyIsIklTU04iOiIwMDIxOTY3MyIsIlBNSUQiOiIxNzk2NDU4MSIsImlzc3VlZCI6eyJkYXRlLXBhcnRzIjpbWzIwMDhdXX0sInBhZ2UiOiIyNC0zMiIsImFic3RyYWN0IjoiVGhlIGxpbmVhciBzb2x2YXRpb24gZW5lcmd5IHJlbGF0aW9uc2hpcCAoTFNFUikgbW9kZWwgd2FzIHVzZWQgdG8gY2hhcmFjdGVyaXplIGludGVyYWN0aW9ucyByZXNwb25zaWJsZSBmb3Igc29ycHRpb24gb2Ygdm9sYXRpbGUgb3JnYW5pYyBjb21wb3VuZHMgKFZPQ3MpIGluIGFpciBzYW1wbGVzIG9uIHNpeCBkaWZmZXJlbnQgc29saWQtcGhhc2UgbWljcm9leHRyYWN0aW9uIChTUE1FKSBmaWJlcnMgYXQgMjk2IEsgYW5kIHplcm8gcmVsYXRpdmUgaHVtaWRpdHkuIFRoZSBwb2x5ZGltZXRoeWxzaWxveGFuZSBhbmQgcG9seWFjcnlsYXRlIGZpYmVycyBzb3JwdGlvbiBkYXRhIHdlcmUgYWxzbyBtb2RlbGVkIGF0IGRpZmZlcmVudCByZWxhdGl2ZSBodW1pZGl0aWVzIGluIHRoZSByYW5nZSBvZiAxMC05MCUgYW5kIGluZmx1ZW5jZSBvZiB3YXRlciB2YXBvcnMgb24gdGhlIGV4dHJhY3Rpb24gcHJvY2VzcyBpcyBkaXNjdXNzZWQuIFRoZSBMU0VSIGVxdWF0aW9ucyB3ZXJlIG9idGFpbmVkIGJ5IGEgbXVsdGlwbGUgcmVncmVzc2lvbiBvZiB0aGUgZGlzdHJpYnV0aW9uIGNvZWZmaWNpZW50cyBvZiAxNCBwcm9iZSBzb2x1dGVzIG9uIGFuIGFwcHJvcHJpYXRlIFNQTUUgZmliZXIgYWdhaW5zdCB0aGUgc29sdmF0aW9uIHBhcmFtZXRlcnMgb2YgdGhlIHNvbHV0ZXMuIFRoZSBkZXJpdmVkIExTRVIgZXF1YXRpb25zIHN1Y2Nlc3NmdWxseSBwcmVkaWN0ZWQgdGhlIFZPQyBkaXN0cmlidXRpb24gY29lZmZpY2llbnRzIGFuZCB0aGUgc2VsZWN0aXZpdHkgb2YgaW5kaXZpZHVhbCBTUE1FIGZpYmVycyBmb3IgdGhlIHZhcmlvdXMgdm9sYXRpbGUgc29sdXRlcy4gVGhlIExTRVIgYXBwcm9hY2ggY291cGxlZCB3aXRoIFNQTUUgaXMgYSByZWxhdGl2ZWx5IHNpbXBsZSBhbmQgcmVsaWFibGUgdG9vbCB0byByYXBpZGx5IGNoYXJhY3Rlcml6ZSB0aGUgc29ycHRpb24gbWVjaGFuaXNtIG9mIFZPQ3Mgd2l0aCB2YXJpb3VzIHN0YXRpb25hcnkgcGhhc2VzIGFuZCBtYXkgcG90ZW50aWFsbHkgYmUgYXBwbGllZCB0byBkZXNpZ24gYW5kIHRlc3QgbmV3IGNocm9tYXRvZ3JhcGhpYyBtYXRlcmlhbHMgZm9yIHNhbXBsaW5nIG9yIHNlcGFyYXRpb24gb2YgVk9Dcy4gPz8gMjAwNyBFbHNldmllciBCLlYuIEFsbCByaWdodHMgcmVzZXJ2ZWQuIiwiaXNzdWUiOiIxIiwidm9sdW1lIjoiMTE3OSIsImNvbnRhaW5lci10aXRsZS1zaG9ydCI6IkogQ2hyb21hdG9nciBBIn0sImlzVGVtcG9yYXJ5IjpmYWxzZX1dfQ==&quot;,&quot;citationItems&quot;:[{&quot;id&quot;:&quot;ec312bd4-a476-3cd9-87b8-77b53124c6c4&quot;,&quot;itemData&quot;:{&quot;type&quot;:&quot;article-journal&quot;,&quot;id&quot;:&quot;ec312bd4-a476-3cd9-87b8-77b53124c6c4&quot;,&quot;title&quot;:&quot;Characterization of sorption mechanisms of solid-phase microextraction with volatile organic compounds in air samples using a linear solvation energy relationship approach&quot;,&quot;author&quot;:[{&quot;family&quot;:&quot;Prikryl&quot;,&quot;given&quot;:&quot;Petr&quot;,&quot;parse-names&quot;:false,&quot;dropping-particle&quot;:&quot;&quot;,&quot;non-dropping-particle&quot;:&quot;&quot;},{&quot;family&quot;:&quot;Sevcik&quot;,&quot;given&quot;:&quot;Jiri G K&quot;,&quot;parse-names&quot;:false,&quot;dropping-particle&quot;:&quot;&quot;,&quot;non-dropping-particle&quot;:&quot;&quot;}],&quot;container-title&quot;:&quot;Journal of Chromatography A&quot;,&quot;DOI&quot;:&quot;10.1016/j.chroma.2007.10.016&quot;,&quot;ISBN&quot;:&quot;0021-9673&quot;,&quot;ISSN&quot;:&quot;00219673&quot;,&quot;PMID&quot;:&quot;17964581&quot;,&quot;issued&quot;:{&quot;date-parts&quot;:[[2008]]},&quot;page&quot;:&quot;24-32&quot;,&quot;abstract&quot;:&quot;The linear solvation energy relationship (LSER) model was used to characterize interactions responsible for sorption of volatile organic compounds (VOCs) in air samples on six different solid-phase microextraction (SPME) fibers at 296 K and zero relative humidity. The polydimethylsiloxane and polyacrylate fibers sorption data were also modeled at different relative humidities in the range of 10-90% and influence of water vapors on the extraction process is discussed. The LSER equations were obtained by a multiple regression of the distribution coefficients of 14 probe solutes on an appropriate SPME fiber against the solvation parameters of the solutes. The derived LSER equations successfully predicted the VOC distribution coefficients and the selectivity of individual SPME fibers for the various volatile solutes. The LSER approach coupled with SPME is a relatively simple and reliable tool to rapidly characterize the sorption mechanism of VOCs with various stationary phases and may potentially be applied to design and test new chromatographic materials for sampling or separation of VOCs. ?? 2007 Elsevier B.V. All rights reserved.&quot;,&quot;issue&quot;:&quot;1&quot;,&quot;volume&quot;:&quot;1179&quot;,&quot;container-title-short&quot;:&quot;J Chromatogr A&quot;},&quot;isTemporary&quot;:false}]},{&quot;citationID&quot;:&quot;MENDELEY_CITATION_ff89885d-d209-4bfd-ab41-b457f60d2857&quot;,&quot;properties&quot;:{&quot;noteIndex&quot;:0},&quot;isEdited&quot;:false,&quot;manualOverride&quot;:{&quot;isManuallyOverridden&quot;:false,&quot;citeprocText&quot;:&quot;[150,151]&quot;,&quot;manualOverrideText&quot;:&quot;&quot;},&quot;citationTag&quot;:&quot;MENDELEY_CITATION_v3_eyJjaXRhdGlvbklEIjoiTUVOREVMRVlfQ0lUQVRJT05fZmY4OTg4NWQtZDIwOS00YmZkLWFiNDEtYjQ1N2Y2MGQyODU3IiwicHJvcGVydGllcyI6eyJub3RlSW5kZXgiOjB9LCJpc0VkaXRlZCI6ZmFsc2UsIm1hbnVhbE92ZXJyaWRlIjp7ImlzTWFudWFsbHlPdmVycmlkZGVuIjpmYWxzZSwiY2l0ZXByb2NUZXh0IjoiWzE1MCwxNTFdIiwibWFudWFsT3ZlcnJpZGVUZXh0IjoiIn0sImNpdGF0aW9uSXRlbXMiOlt7ImlkIjoiNzRiZDI4ZjYtMDIzNC0zNTlkLTliYjUtMzZhMWJkYjg3NWQ0IiwiaXRlbURhdGEiOnsidHlwZSI6ImFydGljbGUtam91cm5hbCIsImlkIjoiNzRiZDI4ZjYtMDIzNC0zNTlkLTliYjUtMzZhMWJkYjg3NWQ0IiwidGl0bGUiOiJTb2lsL0FpciBQYXJ0aXRpb25pbmcgb2YgU2VtaXZvbGF0aWxlIE9yZ2FuaWMgQ29tcG91bmRzLiAyLiBJbmZsdWVuY2Ugb2YgVGVtcGVyYXR1cmUgYW5kIFJlbGF0aXZlIEh1bWlkaXR5IiwiYXV0aG9yIjpbeyJmYW1pbHkiOiJIaXBwZWxlaW4iLCJnaXZlbiI6Ik1hcnRpbiIsInBhcnNlLW5hbWVzIjpmYWxzZSwiZHJvcHBpbmctcGFydGljbGUiOiIiLCJub24tZHJvcHBpbmctcGFydGljbGUiOiIifSx7ImZhbWlseSI6Ik1jTGFjaGxhbiIsImdpdmVuIjoiTWljaGFlbCBTLiIsInBhcnNlLW5hbWVzIjpmYWxzZSwiZHJvcHBpbmctcGFydGljbGUiOiIiLCJub24tZHJvcHBpbmctcGFydGljbGUiOiIifV0sImNvbnRhaW5lci10aXRsZSI6IkVudmlyb25tZW50YWwgU2NpZW5jZSAmIFRlY2hub2xvZ3kiLCJjb250YWluZXItdGl0bGUtc2hvcnQiOiJFbnZpcm9uIFNjaSBUZWNobm9sIiwiRE9JIjoiMTAuMTAyMS9lczk5MTQyMW4iLCJJU1NOIjoiMDAxMy05MzZYIiwiaXNzdWVkIjp7ImRhdGUtcGFydHMiOltbMjAwMCw4LDFdXX0sInBhZ2UiOiIzNTIxLTM1MjYiLCJpc3N1ZSI6IjE2Iiwidm9sdW1lIjoiMzQifSwiaXNUZW1wb3JhcnkiOmZhbHNlfSx7ImlkIjoiOGE4MDM3ZWEtMTJmMy0zYjg2LWEyNjAtMDFmNDIzMGIxYTVjIiwiaXRlbURhdGEiOnsidHlwZSI6ImFydGljbGUtam91cm5hbCIsImlkIjoiOGE4MDM3ZWEtMTJmMy0zYjg2LWEyNjAtMDFmNDIzMGIxYTVjIiwidGl0bGUiOiJTb2ls4oCTYWlyIHBhcnRpdGlvbmluZyBvZiB2b2xhdGlsZSBvcmdhbmljIGNvbXBvdW5kcyBpbnRvIHNvaWxzIHdpdGggaGlnaCB3YXRlciBjb250ZW50IiwiYXV0aG9yIjpbeyJmYW1pbHkiOiJBaG4iLCJnaXZlbiI6Ikplb25naHllb24iLCJwYXJzZS1uYW1lcyI6ZmFsc2UsImRyb3BwaW5nLXBhcnRpY2xlIjoiIiwibm9uLWRyb3BwaW5nLXBhcnRpY2xlIjoiIn0seyJmYW1pbHkiOiJSYW8iLCJnaXZlbiI6Ikd1aXlpbmciLCJwYXJzZS1uYW1lcyI6ZmFsc2UsImRyb3BwaW5nLXBhcnRpY2xlIjoiIiwibm9uLWRyb3BwaW5nLXBhcnRpY2xlIjoiIn0seyJmYW1pbHkiOiJNYW11biIsImdpdmVuIjoiTXVzdGFmYSIsInBhcnNlLW5hbWVzIjpmYWxzZSwiZHJvcHBpbmctcGFydGljbGUiOiIiLCJub24tZHJvcHBpbmctcGFydGljbGUiOiIifSx7ImZhbWlseSI6IlZlamVyYW5vIiwiZ2l2ZW4iOiJFcmljIFAuIiwicGFyc2UtbmFtZXMiOmZhbHNlLCJkcm9wcGluZy1wYXJ0aWNsZSI6IiIsIm5vbi1kcm9wcGluZy1wYXJ0aWNsZSI6IiJ9XSwiY29udGFpbmVyLXRpdGxlIjoiRW52aXJvbm1lbnRhbCBDaGVtaXN0cnkiLCJET0kiOiIxMC4xMDcxL0VOMjAwMzIiLCJJU1NOIjoiMTQ0OC0yNTE3IiwiaXNzdWVkIjp7ImRhdGUtcGFydHMiOltbMjAyMF1dfSwicGFnZSI6IjU0NSIsImFic3RyYWN0IjoiPHA+RW52aXJvbm1lbnRhbCBjb250ZXh0QXNzZXNzaW5nIGVudmlyb25tZW50YWwgYW5kIGh1bWFuIGhlYWx0aCBpbXBhY3RzIG9mIGNoZW1pY2FsIHNwaWxscyByZWxpZXMgb24gaW5mb3JtYXRpb24gYWJvdXQgaG93IGNoZW1pY2FscyBtb3ZlIGFjcm9zcyBtdWx0aXBsZSBlbnZpcm9ubWVudHMuIFdlIG1lYXN1cmVkIHZvbGF0aWxlIGNvbnRhbWluYW50cyBpbiB0aGUgYWlyIGFib3ZlIHNvaWwgc2F0dXJhdGVkIHdpdGggd2F0ZXIgdG8gcHJvdmlkZSBlc3RpbWF0ZXMgb2YgYWlyIGNvbmNlbnRyYXRpb25zIG9mIHNlbGVjdGVkIGNoZW1pY2FscyByZWxlYXNlZCB0byBzb2lsIGZyb20gYW4gb2lsIHJlZmluZXJ5IGluIFRleGFzIGR1cmluZyBIdXJyaWNhbmUgSGFydmV5LiBFc3RpbWF0ZWQgY29uY2VudHJhdGlvbnMgd2VyZSBiZWxvdyByZWNvbW1lbmRlZCBleHBvc3VyZSBsaW1pdHMsIGV2ZW4gaW4gYSB3b3JzdC1jYXNlIHNjZW5hcmlvLiBBYnN0cmFjdFRoZSBlbWlzc2lvbiBvZiB2b2xhdGlsZSBvcmdhbmljIGNvbXBvdW5kcyAoVk9DcykgZnJvbSBzb2lsIGludG8gYWlyIGlzIGFmZmVjdGVkIGJ5IHNvaWwgbW9pc3R1cmUgZHluYW1pY3MsIHNvaWwgdGVtcGVyYXR1cmUsIHNvbGFyIGlycmFkaWFuY2UgYW5kIGNhcmJvbiBhdmFpbGFiaWxpdHkuIFRoZSBoaWdoIGFtb3VudCBvZiB3YXRlciBpbiBzb2lsIGNhbiBtb2RpZnkgaXRzIHByb3BlcnRpZXMsIHdoaWNoIGNoYW5nZXMgaG93IFZPQ3MgaW50ZXJhY3QuIFdlIGNvbmR1Y3RlZCBhIGNvbXByZWhlbnNpdmUgbWVhc3VyZW1lbnQgb2YgdGhlIHNvaWzigJNhaXIgcGFydGl0aW9uIGNvZWZmaWNpZW50IChLU0EpIG9mIFZPQ3MgaW50byB3YXRlci1zYXR1cmF0ZWQgc29pbCB3aXRoIGJvdGggbG93IGFuZCBoaWdoIHdhdGVyIGNvbnRlbnRzIGZvciBwb2xhciwgd2Vha2x5IHBvbGFyIGFuZCBub25wb2xhciBWT0NzIGludG8gYSBtaW5lcmFsIHNvaWwgKFMtY2xheSkgYW5kIHNvaWwgY29udGFpbmluZyBhIGhpZ2ggYW1vdW50IG9mIG9yZ2FuaWMgbWF0dGVyIChTLW9tKSB1bmRlciBhIHdhdGVyLXNhdHVyYXRlZCBjb25kaXRpb24uIFBhcnRpdGlvbmluZyBvZiBub24tcG9sYXIgc3Vic3RpdHV0ZWQgYXJvbWF0aWNzICgxLDItZGljaGxvcm9iZW56ZW5lIGFuZCB0b2x1ZW5lKSB3YXMgc2Vuc2l0aXZlIHRvIHRoZSBvcmdhbmljIG1hdHRlciBjb250ZW50IGluIHdhdGVyLXNhdHVyYXRlZCBzb2lsLiAxLDItRGljaGxvcm9iZW56ZW5lIGFuZCB0b2x1ZW5lIGhhZCBoaWdoZXIgYWZmaW5pdGllcyB0byBTLW9tIHRoYW4gdG8gUy1jbGF5IGF0IGFsbCBpbnZlc3RpZ2F0ZWQgd2F0ZXIgY29udGVudHMgYmVjYXVzZSBvZiB0aGVpciBzdHJvbmcgaW50ZXJhY3Rpb24gd2l0aCB0aGUgb3JnYW5pYyBtYXR0ZXIgaW4gc29pbC4gS1NBIGRlY3JlYXNlZCB3aXRoIGVsZXZhdGVkIHdhdGVyIGNvbnRlbnQgb25seSBmb3Igbm9uLXBvbGFyIHN1YnN0aXR1dGVkIGFyb21hdGljIFZPQ3MuIExlc3MgaHlkcm9waG9iaWMgVk9DcyAoYmVuemVuZSBhbmQgdHJpY2hsb3JvZXRoeWxlbmUpIGV4aGliaXRlZCBzaW1pbGFyIHBhcnRpdGlvbmluZyBpbnRvIGJvdGggc29pbHMgYnkgc29yYmluZyBvbnRvIHRoZSBhaXItd2F0ZXIgaW50ZXJmYWNlIGFuZCBkaXNzb2x2aW5nIGluIHNvaWwgd2F0ZXIsIHdoaWxlIHRoZSBvcmdhbmljIG1hdHRlciBkaWQgbm90IGFmZmVjdCBwYXJ0aXRpb25pbmcuIFRoZSB3ZWFrbHkgcG9sYXIgYW5kIHBvbGFyIFZPQ3MgKG1ldGh5bCB0ZXJ0LWJ1dHlsIGV0aGVyIGFuZCAxLWJ1dGFub2wpIHNob3dlZCBzaW1pbGFyIHBhcnRpdGlvbmluZyBpbnRvIGJvdGggc29pbHMgYnkgZGlzc29sdmluZyBpbiBzb2lsIHdhdGVyIHdoaWxlIHNvcnB0aW9uIHRvIHRoZSBvcmdhbmljIG1hdHRlciB3YXMgc2lnbmlmaWNhbnQgb25seSBhdCBoaWdoIHNvaWwgd2F0ZXIgY29udGVudHMuIEtTQSBvZiBWT0NzIG9uIHNvaWwgd2l0aCBoaWdoIG9yZ2FuaWMgbWF0dGVyIGNvbnRlbnQgY29ycmVsYXRlZCBzdHJvbmdseSB3aXRoIHBzYXQgYW5kIEtvYSwgYnV0IG5vdCBvbiBtaW5lcmFsIHNvaWwuIEVzdGltYXRlcyBvZiB0aGUgYWlyIGNvbmNlbnRyYXRpb25zIGZvciBhIHN1YnNldCBvZiBWT0NzIHJlbGVhc2VkIGZyb20gb25lIHJlZmluZXJ5IGR1cmluZyBIdXJyaWNhbmUgSGFydmV5IGluIDIwMTcgaW4gSGFycmlzIENvdW50eSwgVGV4YXMgd2VyZSBsb3dlciB0aGFuIHRoZSByZWNvbW1lbmRlZCBleHBvc3VyZSBsaW1pdHMsIGV2ZW4gdW5kZXIgYSB3b3JzdC1jYXNlIHNjZW5hcmlvLjwvcD4iLCJpc3N1ZSI6IjgiLCJ2b2x1bWUiOiIxNyIsImNvbnRhaW5lci10aXRsZS1zaG9ydCI6IiJ9LCJpc1RlbXBvcmFyeSI6ZmFsc2V9XX0=&quot;,&quot;citationItems&quot;:[{&quot;id&quot;:&quot;74bd28f6-0234-359d-9bb5-36a1bdb875d4&quot;,&quot;itemData&quot;:{&quot;type&quot;:&quot;article-journal&quot;,&quot;id&quot;:&quot;74bd28f6-0234-359d-9bb5-36a1bdb875d4&quot;,&quot;title&quot;:&quot;Soil/Air Partitioning of Semivolatile Organic Compounds. 2. Influence of Temperature and Relative Humidity&quot;,&quot;author&quot;:[{&quot;family&quot;:&quot;Hippelein&quot;,&quot;given&quot;:&quot;Martin&quot;,&quot;parse-names&quot;:false,&quot;dropping-particle&quot;:&quot;&quot;,&quot;non-dropping-particle&quot;:&quot;&quot;},{&quot;family&quot;:&quot;McLachlan&quot;,&quot;given&quot;:&quot;Michael S.&quot;,&quot;parse-names&quot;:false,&quot;dropping-particle&quot;:&quot;&quot;,&quot;non-dropping-particle&quot;:&quot;&quot;}],&quot;container-title&quot;:&quot;Environmental Science &amp; Technology&quot;,&quot;container-title-short&quot;:&quot;Environ Sci Technol&quot;,&quot;DOI&quot;:&quot;10.1021/es991421n&quot;,&quot;ISSN&quot;:&quot;0013-936X&quot;,&quot;issued&quot;:{&quot;date-parts&quot;:[[2000,8,1]]},&quot;page&quot;:&quot;3521-3526&quot;,&quot;issue&quot;:&quot;16&quot;,&quot;volume&quot;:&quot;34&quot;},&quot;isTemporary&quot;:false},{&quot;id&quot;:&quot;8a8037ea-12f3-3b86-a260-01f4230b1a5c&quot;,&quot;itemData&quot;:{&quot;type&quot;:&quot;article-journal&quot;,&quot;id&quot;:&quot;8a8037ea-12f3-3b86-a260-01f4230b1a5c&quot;,&quot;title&quot;:&quot;Soil–air partitioning of volatile organic compounds into soils with high water content&quot;,&quot;author&quot;:[{&quot;family&quot;:&quot;Ahn&quot;,&quot;given&quot;:&quot;Jeonghyeon&quot;,&quot;parse-names&quot;:false,&quot;dropping-particle&quot;:&quot;&quot;,&quot;non-dropping-particle&quot;:&quot;&quot;},{&quot;family&quot;:&quot;Rao&quot;,&quot;given&quot;:&quot;Guiying&quot;,&quot;parse-names&quot;:false,&quot;dropping-particle&quot;:&quot;&quot;,&quot;non-dropping-particle&quot;:&quot;&quot;},{&quot;family&quot;:&quot;Mamun&quot;,&quot;given&quot;:&quot;Mustafa&quot;,&quot;parse-names&quot;:false,&quot;dropping-particle&quot;:&quot;&quot;,&quot;non-dropping-particle&quot;:&quot;&quot;},{&quot;family&quot;:&quot;Vejerano&quot;,&quot;given&quot;:&quot;Eric P.&quot;,&quot;parse-names&quot;:false,&quot;dropping-particle&quot;:&quot;&quot;,&quot;non-dropping-particle&quot;:&quot;&quot;}],&quot;container-title&quot;:&quot;Environmental Chemistry&quot;,&quot;DOI&quot;:&quot;10.1071/EN20032&quot;,&quot;ISSN&quot;:&quot;1448-2517&quot;,&quot;issued&quot;:{&quot;date-parts&quot;:[[2020]]},&quot;page&quot;:&quot;545&quot;,&quot;abstract&quot;:&quot;&lt;p&gt;Environmental contextAssessing environmental and human health impacts of chemical spills relies on information about how chemicals move across multiple environments. We measured volatile contaminants in the air above soil saturated with water to provide estimates of air concentrations of selected chemicals released to soil from an oil refinery in Texas during Hurricane Harvey. Estimated concentrations were below recommended exposure limits, even in a worst-case scenario. AbstractThe emission of volatile organic compounds (VOCs) from soil into air is affected by soil moisture dynamics, soil temperature, solar irradiance and carbon availability. The high amount of water in soil can modify its properties, which changes how VOCs interact. We conducted a comprehensive measurement of the soil–air partition coefficient (KSA) of VOCs into water-saturated soil with both low and high water contents for polar, weakly polar and nonpolar VOCs into a mineral soil (S-clay) and soil containing a high amount of organic matter (S-om) under a water-saturated condition. Partitioning of non-polar substituted aromatics (1,2-dichlorobenzene and toluene) was sensitive to the organic matter content in water-saturated soil. 1,2-Dichlorobenzene and toluene had higher affinities to S-om than to S-clay at all investigated water contents because of their strong interaction with the organic matter in soil. KSA decreased with elevated water content only for non-polar substituted aromatic VOCs. Less hydrophobic VOCs (benzene and trichloroethylene) exhibited similar partitioning into both soils by sorbing onto the air-water interface and dissolving in soil water, while the organic matter did not affect partitioning. The weakly polar and polar VOCs (methyl tert-butyl ether and 1-butanol) showed similar partitioning into both soils by dissolving in soil water while sorption to the organic matter was significant only at high soil water contents. KSA of VOCs on soil with high organic matter content correlated strongly with psat and Koa, but not on mineral soil. Estimates of the air concentrations for a subset of VOCs released from one refinery during Hurricane Harvey in 2017 in Harris County, Texas were lower than the recommended exposure limits, even under a worst-case scenario.&lt;/p&gt;&quot;,&quot;issue&quot;:&quot;8&quot;,&quot;volume&quot;:&quot;17&quot;,&quot;container-title-short&quot;:&quot;&quot;},&quot;isTemporary&quot;:false}]},{&quot;citationID&quot;:&quot;MENDELEY_CITATION_de4c87ba-f399-4d59-b62a-2d37082c75e9&quot;,&quot;properties&quot;:{&quot;noteIndex&quot;:0},&quot;isEdited&quot;:false,&quot;manualOverride&quot;:{&quot;isManuallyOverridden&quot;:false,&quot;citeprocText&quot;:&quot;[150,151]&quot;,&quot;manualOverrideText&quot;:&quot;&quot;},&quot;citationTag&quot;:&quot;MENDELEY_CITATION_v3_eyJjaXRhdGlvbklEIjoiTUVOREVMRVlfQ0lUQVRJT05fZGU0Yzg3YmEtZjM5OS00ZDU5LWI2MmEtMmQzNzA4MmM3NWU5IiwicHJvcGVydGllcyI6eyJub3RlSW5kZXgiOjB9LCJpc0VkaXRlZCI6ZmFsc2UsIm1hbnVhbE92ZXJyaWRlIjp7ImlzTWFudWFsbHlPdmVycmlkZGVuIjpmYWxzZSwiY2l0ZXByb2NUZXh0IjoiWzE1MCwxNTFdIiwibWFudWFsT3ZlcnJpZGVUZXh0IjoiIn0sImNpdGF0aW9uSXRlbXMiOlt7ImlkIjoiNzRiZDI4ZjYtMDIzNC0zNTlkLTliYjUtMzZhMWJkYjg3NWQ0IiwiaXRlbURhdGEiOnsidHlwZSI6ImFydGljbGUtam91cm5hbCIsImlkIjoiNzRiZDI4ZjYtMDIzNC0zNTlkLTliYjUtMzZhMWJkYjg3NWQ0IiwidGl0bGUiOiJTb2lsL0FpciBQYXJ0aXRpb25pbmcgb2YgU2VtaXZvbGF0aWxlIE9yZ2FuaWMgQ29tcG91bmRzLiAyLiBJbmZsdWVuY2Ugb2YgVGVtcGVyYXR1cmUgYW5kIFJlbGF0aXZlIEh1bWlkaXR5IiwiYXV0aG9yIjpbeyJmYW1pbHkiOiJIaXBwZWxlaW4iLCJnaXZlbiI6Ik1hcnRpbiIsInBhcnNlLW5hbWVzIjpmYWxzZSwiZHJvcHBpbmctcGFydGljbGUiOiIiLCJub24tZHJvcHBpbmctcGFydGljbGUiOiIifSx7ImZhbWlseSI6Ik1jTGFjaGxhbiIsImdpdmVuIjoiTWljaGFlbCBTLiIsInBhcnNlLW5hbWVzIjpmYWxzZSwiZHJvcHBpbmctcGFydGljbGUiOiIiLCJub24tZHJvcHBpbmctcGFydGljbGUiOiIifV0sImNvbnRhaW5lci10aXRsZSI6IkVudmlyb25tZW50YWwgU2NpZW5jZSAmIFRlY2hub2xvZ3kiLCJjb250YWluZXItdGl0bGUtc2hvcnQiOiJFbnZpcm9uIFNjaSBUZWNobm9sIiwiRE9JIjoiMTAuMTAyMS9lczk5MTQyMW4iLCJJU1NOIjoiMDAxMy05MzZYIiwiaXNzdWVkIjp7ImRhdGUtcGFydHMiOltbMjAwMCw4LDFdXX0sInBhZ2UiOiIzNTIxLTM1MjYiLCJpc3N1ZSI6IjE2Iiwidm9sdW1lIjoiMzQifSwiaXNUZW1wb3JhcnkiOmZhbHNlfSx7ImlkIjoiOGE4MDM3ZWEtMTJmMy0zYjg2LWEyNjAtMDFmNDIzMGIxYTVjIiwiaXRlbURhdGEiOnsidHlwZSI6ImFydGljbGUtam91cm5hbCIsImlkIjoiOGE4MDM3ZWEtMTJmMy0zYjg2LWEyNjAtMDFmNDIzMGIxYTVjIiwidGl0bGUiOiJTb2ls4oCTYWlyIHBhcnRpdGlvbmluZyBvZiB2b2xhdGlsZSBvcmdhbmljIGNvbXBvdW5kcyBpbnRvIHNvaWxzIHdpdGggaGlnaCB3YXRlciBjb250ZW50IiwiYXV0aG9yIjpbeyJmYW1pbHkiOiJBaG4iLCJnaXZlbiI6Ikplb25naHllb24iLCJwYXJzZS1uYW1lcyI6ZmFsc2UsImRyb3BwaW5nLXBhcnRpY2xlIjoiIiwibm9uLWRyb3BwaW5nLXBhcnRpY2xlIjoiIn0seyJmYW1pbHkiOiJSYW8iLCJnaXZlbiI6Ikd1aXlpbmciLCJwYXJzZS1uYW1lcyI6ZmFsc2UsImRyb3BwaW5nLXBhcnRpY2xlIjoiIiwibm9uLWRyb3BwaW5nLXBhcnRpY2xlIjoiIn0seyJmYW1pbHkiOiJNYW11biIsImdpdmVuIjoiTXVzdGFmYSIsInBhcnNlLW5hbWVzIjpmYWxzZSwiZHJvcHBpbmctcGFydGljbGUiOiIiLCJub24tZHJvcHBpbmctcGFydGljbGUiOiIifSx7ImZhbWlseSI6IlZlamVyYW5vIiwiZ2l2ZW4iOiJFcmljIFAuIiwicGFyc2UtbmFtZXMiOmZhbHNlLCJkcm9wcGluZy1wYXJ0aWNsZSI6IiIsIm5vbi1kcm9wcGluZy1wYXJ0aWNsZSI6IiJ9XSwiY29udGFpbmVyLXRpdGxlIjoiRW52aXJvbm1lbnRhbCBDaGVtaXN0cnkiLCJET0kiOiIxMC4xMDcxL0VOMjAwMzIiLCJJU1NOIjoiMTQ0OC0yNTE3IiwiaXNzdWVkIjp7ImRhdGUtcGFydHMiOltbMjAyMF1dfSwicGFnZSI6IjU0NSIsImFic3RyYWN0IjoiPHA+RW52aXJvbm1lbnRhbCBjb250ZXh0QXNzZXNzaW5nIGVudmlyb25tZW50YWwgYW5kIGh1bWFuIGhlYWx0aCBpbXBhY3RzIG9mIGNoZW1pY2FsIHNwaWxscyByZWxpZXMgb24gaW5mb3JtYXRpb24gYWJvdXQgaG93IGNoZW1pY2FscyBtb3ZlIGFjcm9zcyBtdWx0aXBsZSBlbnZpcm9ubWVudHMuIFdlIG1lYXN1cmVkIHZvbGF0aWxlIGNvbnRhbWluYW50cyBpbiB0aGUgYWlyIGFib3ZlIHNvaWwgc2F0dXJhdGVkIHdpdGggd2F0ZXIgdG8gcHJvdmlkZSBlc3RpbWF0ZXMgb2YgYWlyIGNvbmNlbnRyYXRpb25zIG9mIHNlbGVjdGVkIGNoZW1pY2FscyByZWxlYXNlZCB0byBzb2lsIGZyb20gYW4gb2lsIHJlZmluZXJ5IGluIFRleGFzIGR1cmluZyBIdXJyaWNhbmUgSGFydmV5LiBFc3RpbWF0ZWQgY29uY2VudHJhdGlvbnMgd2VyZSBiZWxvdyByZWNvbW1lbmRlZCBleHBvc3VyZSBsaW1pdHMsIGV2ZW4gaW4gYSB3b3JzdC1jYXNlIHNjZW5hcmlvLiBBYnN0cmFjdFRoZSBlbWlzc2lvbiBvZiB2b2xhdGlsZSBvcmdhbmljIGNvbXBvdW5kcyAoVk9DcykgZnJvbSBzb2lsIGludG8gYWlyIGlzIGFmZmVjdGVkIGJ5IHNvaWwgbW9pc3R1cmUgZHluYW1pY3MsIHNvaWwgdGVtcGVyYXR1cmUsIHNvbGFyIGlycmFkaWFuY2UgYW5kIGNhcmJvbiBhdmFpbGFiaWxpdHkuIFRoZSBoaWdoIGFtb3VudCBvZiB3YXRlciBpbiBzb2lsIGNhbiBtb2RpZnkgaXRzIHByb3BlcnRpZXMsIHdoaWNoIGNoYW5nZXMgaG93IFZPQ3MgaW50ZXJhY3QuIFdlIGNvbmR1Y3RlZCBhIGNvbXByZWhlbnNpdmUgbWVhc3VyZW1lbnQgb2YgdGhlIHNvaWzigJNhaXIgcGFydGl0aW9uIGNvZWZmaWNpZW50IChLU0EpIG9mIFZPQ3MgaW50byB3YXRlci1zYXR1cmF0ZWQgc29pbCB3aXRoIGJvdGggbG93IGFuZCBoaWdoIHdhdGVyIGNvbnRlbnRzIGZvciBwb2xhciwgd2Vha2x5IHBvbGFyIGFuZCBub25wb2xhciBWT0NzIGludG8gYSBtaW5lcmFsIHNvaWwgKFMtY2xheSkgYW5kIHNvaWwgY29udGFpbmluZyBhIGhpZ2ggYW1vdW50IG9mIG9yZ2FuaWMgbWF0dGVyIChTLW9tKSB1bmRlciBhIHdhdGVyLXNhdHVyYXRlZCBjb25kaXRpb24uIFBhcnRpdGlvbmluZyBvZiBub24tcG9sYXIgc3Vic3RpdHV0ZWQgYXJvbWF0aWNzICgxLDItZGljaGxvcm9iZW56ZW5lIGFuZCB0b2x1ZW5lKSB3YXMgc2Vuc2l0aXZlIHRvIHRoZSBvcmdhbmljIG1hdHRlciBjb250ZW50IGluIHdhdGVyLXNhdHVyYXRlZCBzb2lsLiAxLDItRGljaGxvcm9iZW56ZW5lIGFuZCB0b2x1ZW5lIGhhZCBoaWdoZXIgYWZmaW5pdGllcyB0byBTLW9tIHRoYW4gdG8gUy1jbGF5IGF0IGFsbCBpbnZlc3RpZ2F0ZWQgd2F0ZXIgY29udGVudHMgYmVjYXVzZSBvZiB0aGVpciBzdHJvbmcgaW50ZXJhY3Rpb24gd2l0aCB0aGUgb3JnYW5pYyBtYXR0ZXIgaW4gc29pbC4gS1NBIGRlY3JlYXNlZCB3aXRoIGVsZXZhdGVkIHdhdGVyIGNvbnRlbnQgb25seSBmb3Igbm9uLXBvbGFyIHN1YnN0aXR1dGVkIGFyb21hdGljIFZPQ3MuIExlc3MgaHlkcm9waG9iaWMgVk9DcyAoYmVuemVuZSBhbmQgdHJpY2hsb3JvZXRoeWxlbmUpIGV4aGliaXRlZCBzaW1pbGFyIHBhcnRpdGlvbmluZyBpbnRvIGJvdGggc29pbHMgYnkgc29yYmluZyBvbnRvIHRoZSBhaXItd2F0ZXIgaW50ZXJmYWNlIGFuZCBkaXNzb2x2aW5nIGluIHNvaWwgd2F0ZXIsIHdoaWxlIHRoZSBvcmdhbmljIG1hdHRlciBkaWQgbm90IGFmZmVjdCBwYXJ0aXRpb25pbmcuIFRoZSB3ZWFrbHkgcG9sYXIgYW5kIHBvbGFyIFZPQ3MgKG1ldGh5bCB0ZXJ0LWJ1dHlsIGV0aGVyIGFuZCAxLWJ1dGFub2wpIHNob3dlZCBzaW1pbGFyIHBhcnRpdGlvbmluZyBpbnRvIGJvdGggc29pbHMgYnkgZGlzc29sdmluZyBpbiBzb2lsIHdhdGVyIHdoaWxlIHNvcnB0aW9uIHRvIHRoZSBvcmdhbmljIG1hdHRlciB3YXMgc2lnbmlmaWNhbnQgb25seSBhdCBoaWdoIHNvaWwgd2F0ZXIgY29udGVudHMuIEtTQSBvZiBWT0NzIG9uIHNvaWwgd2l0aCBoaWdoIG9yZ2FuaWMgbWF0dGVyIGNvbnRlbnQgY29ycmVsYXRlZCBzdHJvbmdseSB3aXRoIHBzYXQgYW5kIEtvYSwgYnV0IG5vdCBvbiBtaW5lcmFsIHNvaWwuIEVzdGltYXRlcyBvZiB0aGUgYWlyIGNvbmNlbnRyYXRpb25zIGZvciBhIHN1YnNldCBvZiBWT0NzIHJlbGVhc2VkIGZyb20gb25lIHJlZmluZXJ5IGR1cmluZyBIdXJyaWNhbmUgSGFydmV5IGluIDIwMTcgaW4gSGFycmlzIENvdW50eSwgVGV4YXMgd2VyZSBsb3dlciB0aGFuIHRoZSByZWNvbW1lbmRlZCBleHBvc3VyZSBsaW1pdHMsIGV2ZW4gdW5kZXIgYSB3b3JzdC1jYXNlIHNjZW5hcmlvLjwvcD4iLCJpc3N1ZSI6IjgiLCJ2b2x1bWUiOiIxNyIsImNvbnRhaW5lci10aXRsZS1zaG9ydCI6IiJ9LCJpc1RlbXBvcmFyeSI6ZmFsc2V9XX0=&quot;,&quot;citationItems&quot;:[{&quot;id&quot;:&quot;74bd28f6-0234-359d-9bb5-36a1bdb875d4&quot;,&quot;itemData&quot;:{&quot;type&quot;:&quot;article-journal&quot;,&quot;id&quot;:&quot;74bd28f6-0234-359d-9bb5-36a1bdb875d4&quot;,&quot;title&quot;:&quot;Soil/Air Partitioning of Semivolatile Organic Compounds. 2. Influence of Temperature and Relative Humidity&quot;,&quot;author&quot;:[{&quot;family&quot;:&quot;Hippelein&quot;,&quot;given&quot;:&quot;Martin&quot;,&quot;parse-names&quot;:false,&quot;dropping-particle&quot;:&quot;&quot;,&quot;non-dropping-particle&quot;:&quot;&quot;},{&quot;family&quot;:&quot;McLachlan&quot;,&quot;given&quot;:&quot;Michael S.&quot;,&quot;parse-names&quot;:false,&quot;dropping-particle&quot;:&quot;&quot;,&quot;non-dropping-particle&quot;:&quot;&quot;}],&quot;container-title&quot;:&quot;Environmental Science &amp; Technology&quot;,&quot;container-title-short&quot;:&quot;Environ Sci Technol&quot;,&quot;DOI&quot;:&quot;10.1021/es991421n&quot;,&quot;ISSN&quot;:&quot;0013-936X&quot;,&quot;issued&quot;:{&quot;date-parts&quot;:[[2000,8,1]]},&quot;page&quot;:&quot;3521-3526&quot;,&quot;issue&quot;:&quot;16&quot;,&quot;volume&quot;:&quot;34&quot;},&quot;isTemporary&quot;:false},{&quot;id&quot;:&quot;8a8037ea-12f3-3b86-a260-01f4230b1a5c&quot;,&quot;itemData&quot;:{&quot;type&quot;:&quot;article-journal&quot;,&quot;id&quot;:&quot;8a8037ea-12f3-3b86-a260-01f4230b1a5c&quot;,&quot;title&quot;:&quot;Soil–air partitioning of volatile organic compounds into soils with high water content&quot;,&quot;author&quot;:[{&quot;family&quot;:&quot;Ahn&quot;,&quot;given&quot;:&quot;Jeonghyeon&quot;,&quot;parse-names&quot;:false,&quot;dropping-particle&quot;:&quot;&quot;,&quot;non-dropping-particle&quot;:&quot;&quot;},{&quot;family&quot;:&quot;Rao&quot;,&quot;given&quot;:&quot;Guiying&quot;,&quot;parse-names&quot;:false,&quot;dropping-particle&quot;:&quot;&quot;,&quot;non-dropping-particle&quot;:&quot;&quot;},{&quot;family&quot;:&quot;Mamun&quot;,&quot;given&quot;:&quot;Mustafa&quot;,&quot;parse-names&quot;:false,&quot;dropping-particle&quot;:&quot;&quot;,&quot;non-dropping-particle&quot;:&quot;&quot;},{&quot;family&quot;:&quot;Vejerano&quot;,&quot;given&quot;:&quot;Eric P.&quot;,&quot;parse-names&quot;:false,&quot;dropping-particle&quot;:&quot;&quot;,&quot;non-dropping-particle&quot;:&quot;&quot;}],&quot;container-title&quot;:&quot;Environmental Chemistry&quot;,&quot;DOI&quot;:&quot;10.1071/EN20032&quot;,&quot;ISSN&quot;:&quot;1448-2517&quot;,&quot;issued&quot;:{&quot;date-parts&quot;:[[2020]]},&quot;page&quot;:&quot;545&quot;,&quot;abstract&quot;:&quot;&lt;p&gt;Environmental contextAssessing environmental and human health impacts of chemical spills relies on information about how chemicals move across multiple environments. We measured volatile contaminants in the air above soil saturated with water to provide estimates of air concentrations of selected chemicals released to soil from an oil refinery in Texas during Hurricane Harvey. Estimated concentrations were below recommended exposure limits, even in a worst-case scenario. AbstractThe emission of volatile organic compounds (VOCs) from soil into air is affected by soil moisture dynamics, soil temperature, solar irradiance and carbon availability. The high amount of water in soil can modify its properties, which changes how VOCs interact. We conducted a comprehensive measurement of the soil–air partition coefficient (KSA) of VOCs into water-saturated soil with both low and high water contents for polar, weakly polar and nonpolar VOCs into a mineral soil (S-clay) and soil containing a high amount of organic matter (S-om) under a water-saturated condition. Partitioning of non-polar substituted aromatics (1,2-dichlorobenzene and toluene) was sensitive to the organic matter content in water-saturated soil. 1,2-Dichlorobenzene and toluene had higher affinities to S-om than to S-clay at all investigated water contents because of their strong interaction with the organic matter in soil. KSA decreased with elevated water content only for non-polar substituted aromatic VOCs. Less hydrophobic VOCs (benzene and trichloroethylene) exhibited similar partitioning into both soils by sorbing onto the air-water interface and dissolving in soil water, while the organic matter did not affect partitioning. The weakly polar and polar VOCs (methyl tert-butyl ether and 1-butanol) showed similar partitioning into both soils by dissolving in soil water while sorption to the organic matter was significant only at high soil water contents. KSA of VOCs on soil with high organic matter content correlated strongly with psat and Koa, but not on mineral soil. Estimates of the air concentrations for a subset of VOCs released from one refinery during Hurricane Harvey in 2017 in Harris County, Texas were lower than the recommended exposure limits, even under a worst-case scenario.&lt;/p&gt;&quot;,&quot;issue&quot;:&quot;8&quot;,&quot;volume&quot;:&quot;17&quot;,&quot;container-title-short&quot;:&quot;&quot;},&quot;isTemporary&quot;:false}]},{&quot;citationID&quot;:&quot;MENDELEY_CITATION_930f8fb4-1056-4135-bc6f-0e7f6fd70437&quot;,&quot;properties&quot;:{&quot;noteIndex&quot;:0},&quot;isEdited&quot;:false,&quot;manualOverride&quot;:{&quot;isManuallyOverridden&quot;:false,&quot;citeprocText&quot;:&quot;[117]&quot;,&quot;manualOverrideText&quot;:&quot;&quot;},&quot;citationTag&quot;:&quot;MENDELEY_CITATION_v3_eyJjaXRhdGlvbklEIjoiTUVOREVMRVlfQ0lUQVRJT05fOTMwZjhmYjQtMTA1Ni00MTM1LWJjNmYtMGU3ZjZmZDcwNDM3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6b897007-235e-461f-81e3-d190a0243492&quot;,&quot;properties&quot;:{&quot;noteIndex&quot;:0},&quot;isEdited&quot;:false,&quot;manualOverride&quot;:{&quot;isManuallyOverridden&quot;:false,&quot;citeprocText&quot;:&quot;[117]&quot;,&quot;manualOverrideText&quot;:&quot;&quot;},&quot;citationTag&quot;:&quot;MENDELEY_CITATION_v3_eyJjaXRhdGlvbklEIjoiTUVOREVMRVlfQ0lUQVRJT05fNmI4OTcwMDctMjM1ZS00NjFmLTgxZTMtZDE5MGEwMjQzNDky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aa4d6779-e78a-4866-9376-8b3a0de84524&quot;,&quot;properties&quot;:{&quot;noteIndex&quot;:0},&quot;isEdited&quot;:false,&quot;manualOverride&quot;:{&quot;isManuallyOverridden&quot;:false,&quot;citeprocText&quot;:&quot;[117]&quot;,&quot;manualOverrideText&quot;:&quot;&quot;},&quot;citationTag&quot;:&quot;MENDELEY_CITATION_v3_eyJjaXRhdGlvbklEIjoiTUVOREVMRVlfQ0lUQVRJT05fYWE0ZDY3NzktZTc4YS00ODY2LTkzNzYtOGIzYTBkZTg0NTI0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7114ea8f-0a40-4d1b-bc3c-0dc18076d7fb&quot;,&quot;properties&quot;:{&quot;noteIndex&quot;:0},&quot;isEdited&quot;:false,&quot;manualOverride&quot;:{&quot;isManuallyOverridden&quot;:false,&quot;citeprocText&quot;:&quot;[117]&quot;,&quot;manualOverrideText&quot;:&quot;&quot;},&quot;citationTag&quot;:&quot;MENDELEY_CITATION_v3_eyJjaXRhdGlvbklEIjoiTUVOREVMRVlfQ0lUQVRJT05fNzExNGVhOGYtMGE0MC00ZDFiLWJjM2MtMGRjMTgwNzZkN2ZiIiwicHJvcGVydGllcyI6eyJub3RlSW5kZXgiOjB9LCJpc0VkaXRlZCI6ZmFsc2UsIm1hbnVhbE92ZXJyaWRlIjp7ImlzTWFudWFsbHlPdmVycmlkZGVuIjpmYWxzZSwiY2l0ZXByb2NUZXh0IjoiWzExN10iLCJtYW51YWxPdmVycmlkZVRleHQiOiIifSwiY2l0YXRpb25JdGVtcyI6W3siaWQiOiJiMmRiZGFlZi0zMzc4LTMzZGItYjQ4Ny1lZmI2YzA0NGU4MmIiLCJpdGVtRGF0YSI6eyJ0eXBlIjoiYm9vayIsImlkIjoiYjJkYmRhZWYtMzM3OC0zM2RiLWI0ODctZWZiNmMwNDRlODJiIiwidGl0bGUiOiJIYW5kYm9vayBvZiBTb2xpZCBQaGFzZSBNaWNyb2V4dHJhY3Rpb24iLCJhdXRob3IiOlt7ImZhbWlseSI6IlBhd2xpc3p5biIsImdpdmVuIjoiSmFudXN6IiwicGFyc2UtbmFtZXMiOmZhbHNlLCJkcm9wcGluZy1wYXJ0aWNsZSI6IiIsIm5vbi1kcm9wcGluZy1wYXJ0aWNsZSI6IiJ9XSwiRE9JIjoiMTAuMTAxNi9DMjAxMS0wLTA0Mjk3LTciLCJJU0JOIjoiOTc4MDEyNDE2MDE3MCIsIklTU04iOiIxOTQ1LTIzOVgiLCJQTUlEIjoiMTA5MDE0MTIiLCJpc3N1ZWQiOnsiZGF0ZS1wYXJ0cyI6W1syMDEyXV19LCJwdWJsaXNoZXIiOiJFbHNldmllciBJbmMuIiwiY29udGFpbmVyLXRpdGxlLXNob3J0IjoiIn0sImlzVGVtcG9yYXJ5IjpmYWxzZX1dfQ==&quot;,&quot;citationItems&quot;:[{&quot;id&quot;:&quot;b2dbdaef-3378-33db-b487-efb6c044e82b&quot;,&quot;itemData&quot;:{&quot;type&quot;:&quot;book&quot;,&quot;id&quot;:&quot;b2dbdaef-3378-33db-b487-efb6c044e82b&quot;,&quot;title&quot;:&quot;Handbook of Solid Phase Microextraction&quot;,&quot;author&quot;:[{&quot;family&quot;:&quot;Pawliszyn&quot;,&quot;given&quot;:&quot;Janusz&quot;,&quot;parse-names&quot;:false,&quot;dropping-particle&quot;:&quot;&quot;,&quot;non-dropping-particle&quot;:&quot;&quot;}],&quot;DOI&quot;:&quot;10.1016/C2011-0-04297-7&quot;,&quot;ISBN&quot;:&quot;9780124160170&quot;,&quot;ISSN&quot;:&quot;1945-239X&quot;,&quot;PMID&quot;:&quot;10901412&quot;,&quot;issued&quot;:{&quot;date-parts&quot;:[[2012]]},&quot;publisher&quot;:&quot;Elsevier Inc.&quot;,&quot;container-title-short&quot;:&quot;&quot;},&quot;isTemporary&quot;:false}]},{&quot;citationID&quot;:&quot;MENDELEY_CITATION_1d23de6e-a44b-4040-805e-228211afc82d&quot;,&quot;properties&quot;:{&quot;noteIndex&quot;:0},&quot;isEdited&quot;:false,&quot;manualOverride&quot;:{&quot;isManuallyOverridden&quot;:false,&quot;citeprocText&quot;:&quot;[152–155]&quot;,&quot;manualOverrideText&quot;:&quot;&quot;},&quot;citationTag&quot;:&quot;MENDELEY_CITATION_v3_eyJjaXRhdGlvbklEIjoiTUVOREVMRVlfQ0lUQVRJT05fMWQyM2RlNmUtYTQ0Yi00MDQwLTgwNWUtMjI4MjExYWZjODJkIiwicHJvcGVydGllcyI6eyJub3RlSW5kZXgiOjB9LCJpc0VkaXRlZCI6ZmFsc2UsIm1hbnVhbE92ZXJyaWRlIjp7ImlzTWFudWFsbHlPdmVycmlkZGVuIjpmYWxzZSwiY2l0ZXByb2NUZXh0IjoiWzE1MuKAkzE1NV0iLCJtYW51YWxPdmVycmlkZVRleHQiOiIifSwiY2l0YXRpb25JdGVtcyI6W3siaWQiOiJkZjA1NTU1Ni0zMTRkLTMxYmMtYWViYy0yOGRmN2ZmNGRlZGEiLCJpdGVtRGF0YSI6eyJ0eXBlIjoiYXJ0aWNsZS1qb3VybmFsIiwiaWQiOiJkZjA1NTU1Ni0zMTRkLTMxYmMtYWViYy0yOGRmN2ZmNGRlZGEiLCJ0aXRsZSI6IlZhY3V1bS1hc3Npc3RlZCBoZWFkc3BhY2Ugc29saWQgcGhhc2UgbWljcm9leHRyYWN0aW9uOiBJbXByb3ZlZCBleHRyYWN0aW9uIG9mIHNlbWl2b2xhdGlsZXMgYnkgbm9uLWVxdWlsaWJyaXVtIGhlYWRzcGFjZSBzYW1wbGluZyB1bmRlciByZWR1Y2VkIHByZXNzdXJlIGNvbmRpdGlvbnMiLCJhdXRob3IiOlt7ImZhbWlseSI6IlBzaWxsYWtpcyIsImdpdmVuIjoiRWxlZnRlcmlhIiwicGFyc2UtbmFtZXMiOmZhbHNlLCJkcm9wcGluZy1wYXJ0aWNsZSI6IiIsIm5vbi1kcm9wcGluZy1wYXJ0aWNsZSI6IiJ9LHsiZmFtaWx5IjoiWWlhbnR6aSIsImdpdmVuIjoiRXZhbmdlbGlhIiwicGFyc2UtbmFtZXMiOmZhbHNlLCJkcm9wcGluZy1wYXJ0aWNsZSI6IiIsIm5vbi1kcm9wcGluZy1wYXJ0aWNsZSI6IiJ9LHsiZmFtaWx5IjoiU2FuY2hlei1QcmFkbyIsImdpdmVuIjoiTHVjaWEiLCJwYXJzZS1uYW1lcyI6ZmFsc2UsImRyb3BwaW5nLXBhcnRpY2xlIjoiIiwibm9uLWRyb3BwaW5nLXBhcnRpY2xlIjoiIn0seyJmYW1pbHkiOiJLYWxvZ2VyYWtpcyIsImdpdmVuIjoiTmljb2xhcyIsInBhcnNlLW5hbWVzIjpmYWxzZSwiZHJvcHBpbmctcGFydGljbGUiOiIiLCJub24tZHJvcHBpbmctcGFydGljbGUiOiIifV0sImNvbnRhaW5lci10aXRsZSI6IkFuYWx5dGljYSBDaGltaWNhIEFjdGEiLCJjb250YWluZXItdGl0bGUtc2hvcnQiOiJBbmFsIENoaW0gQWN0YSIsIkRPSSI6IjEwLjEwMTYvai5hY2EuMjAxMi4wMS4wMTkiLCJJU1NOIjoiMDAwMzI2NzAiLCJQTUlEIjoiMjI4ODQyMDQiLCJVUkwiOiJodHRwOi8vZHguZG9pLm9yZy8xMC4xMDE2L2ouYWNhLjIwMTIuMDEuMDE5IiwiaXNzdWVkIjp7ImRhdGUtcGFydHMiOltbMjAxMl1dfSwicGFnZSI6IjMwLTM2IiwiYWJzdHJhY3QiOiJBIG5ldyBoZWFkc3BhY2Ugc29saWQtcGhhc2UgbWljcm9leHRyYWN0aW9uIChIU1NQTUUpIHByb2NlZHVyZSBjYXJyaWVkIG91dCB1bmRlciB2YWN1dW0gY29uZGl0aW9ucyBpcyBwcm9wb3NlZCBoZXJlIHdoZXJlIHNhbXBsZSB2b2x1bWVzIGNvbW1vbmx5IHVzZWQgaW4gSFNTUE1FICg5LiBtTCkgd2VyZSBpbnRyb2R1Y2VkIGludG8gcHJlLWV2YWN1YXRlZCBjb21tZXJjaWFsbHkgYXZhaWxhYmxlIGxhcmdlIHNhbXBsaW5nIGNoYW1iZXJzICgxMDAwLiBtTCkgcHJpb3IgdG8gSFNTUE1FIHNhbXBsaW5nLiBUaGUgcHJvcG9zZWQgcHJvY2VkdXJlIGVuc3VyZWQgcmVwcm9kdWNpYmxlIGNvbmRpdGlvbnMgZm9yIEhTU1BNRSBhbmQgZXhjbHVkZWQgdGhlIHBvc3NpYmlsaXR5IG9mIGFuYWx5dGUgbG9zc2VzLiBBIHRoZW9yZXRpY2FsIG1vZGVsIHdhcyBmb3JtdWxhdGVkIGRlbW9uc3RyYXRpbmcgZm9yIHRoZSBmaXJzdCB0aW1lIHRoZSBwcmVzc3VyZSBkZXBlbmRlbmNlIG9mIEhTU1BNRSBzYW1wbGluZyBwcm9jZWR1cmUgdW5kZXIgbm9uIGVxdWlsaWJyaXVtIGNvbmRpdGlvbnMuIEFsdGhvdWdoIHJlZHVjZWQgcHJlc3N1cmUgY29uZGl0aW9ucyBkdXJpbmcgSFNTUE1FIHNhbXBsaW5nIGFyZSBub3QgZXhwZWN0ZWQgdG8gaW5jcmVhc2UgdGhlIGFtb3VudCBvZiBhbmFseXRlcyBleHRyYWN0ZWQgYXQgZXF1aWxpYnJpdW0sIHRoZXkgZ3JlYXRseSBpbmNyZWFzZSBleHRyYWN0aW9uIHJhdGVzIGNvbXBhcmVkIHRvIEhTU1BNRSB1bmRlciBhdG1vc3BoZXJpYyBwcmVzc3VyZSBkdWUgdG8gdGhlIGVuaGFuY2VtZW50IG9mIGV2YXBvcmF0aW9uIHJhdGVzIGluIHRoZSBwcmVzZW5jZSBvZiBhbiBhaXItZXZhY3VhdGVkIGhlYWRzcGFjZS4gVGhlIGVmZmVjdCBpcyBsYXJnZXIgZm9yIHNlbWl2b2xhdGlsZXMgd2hvc2UgZXZhcG9yYXRpb24gcmF0ZXMgYXJlIGNvbnRyb2xsZWQgYnkgbWFzcyB0cmFuc2ZlciByZXNpc3RhbmNlIGluIHRoZSB0aGluIGdhcyBmaWxtIGFkamFjZW50IHRvIHRoZSBzYW1wbGUvaGVhZHNwYWNlIGludGVyZmFjZS4gUGFyYW1ldGVycyB0aGF0IGFmZmVjdCBIU1NQTUUgZXh0cmFjdGlvbiB3ZXJlIGludmVzdGlnYXRlZCB1bmRlciBib3RoIHZhY3V1bSBhbmQgYXRtb3NwaGVyaWMgY29uZGl0aW9ucyBhbmQgdGhlIGV4cGVyaW1lbnRhbCBkYXRhIG9idGFpbmVkIHdlcmUgdXNlZCB0byBkaXNjdXNzIGFuZCB2ZXJpZnkgdGhlIHRoZW9yeS4gVGhlIHVzZSBvZiBhbiBleGNlc3NpdmVseSBsYXJnZSBoZWFkc3BhY2Ugdm9sdW1lIHdhcyBhbHNvIGNvbnNpZGVyZWQuIFRoZSBhcHBsaWNhYmlsaXR5IG9mIFZhYy1IU1NQTUUgd2FzIGFzc2Vzc2VkIHVzaW5nIGNobG9yb3BoZW5vbHMgYXMgbW9kZWwgY29tcG91bmRzIHlpZWxkaW5nIGxpbmVhcml0aWVzIGJldHRlciB0aGFuIDAuOTkxNSBhbmQgZGV0ZWN0aW9uIGxpbWl0cyBpbiB0aGUgbG93LXBwdCBsZXZlbC4gVGhlIHJlcGVhdGFiaWxpdHkgd2FzIGZvdW5kIHRvIHZhcnkgZnJvbSAzLjEgdG8gOC42JS4gPz8gMjAxMiBFbHNldmllciBCLlYuIiwicHVibGlzaGVyIjoiRWxzZXZpZXIgQi5WLiIsInZvbHVtZSI6Ijc0MiJ9LCJpc1RlbXBvcmFyeSI6ZmFsc2V9LHsiaWQiOiI1NDEzNDI2NC0yNTVjLTMzNGEtYWMzOS0xODIwYTkyOTVkYTEiLCJpdGVtRGF0YSI6eyJ0eXBlIjoiYXJ0aWNsZS1qb3VybmFsIiwiaWQiOiI1NDEzNDI2NC0yNTVjLTMzNGEtYWMzOS0xODIwYTkyOTVkYTEiLCJ0aXRsZSI6IlZhY3V1bS1hc3Npc3RlZCBoZWFkc3BhY2Ugc29saWQgcGhhc2UgbWljcm9leHRyYWN0aW9uIG9mIHBvbHljeWNsaWMgYXJvbWF0aWMgaHlkcm9jYXJib25zIGluIHNvbGlkIHNhbXBsZXMiLCJhdXRob3IiOlt7ImZhbWlseSI6IllpYW50emkiLCJnaXZlbiI6IkV2YW5nZWxpYSIsInBhcnNlLW5hbWVzIjpmYWxzZSwiZHJvcHBpbmctcGFydGljbGUiOiIiLCJub24tZHJvcHBpbmctcGFydGljbGUiOiIifSx7ImZhbWlseSI6IkthbG9nZXJha2lzIiwiZ2l2ZW4iOiJOaWNvbGFzIiwicGFyc2UtbmFtZXMiOmZhbHNlLCJkcm9wcGluZy1wYXJ0aWNsZSI6IiIsIm5vbi1kcm9wcGluZy1wYXJ0aWNsZSI6IiJ9LHsiZmFtaWx5IjoiUHNpbGxha2lzIiwiZ2l2ZW4iOiJFbGVmdGVyaWEiLCJwYXJzZS1uYW1lcyI6ZmFsc2UsImRyb3BwaW5nLXBhcnRpY2xlIjoiIiwibm9uLWRyb3BwaW5nLXBhcnRpY2xlIjoiIn1dLCJjb250YWluZXItdGl0bGUiOiJBbmFseXRpY2EgQ2hpbWljYSBBY3RhIiwiY29udGFpbmVyLXRpdGxlLXNob3J0IjoiQW5hbCBDaGltIEFjdGEiLCJET0kiOiIxMC4xMDE2L2ouYWNhLjIwMTUuMDUuMDQ3IiwiSVNTTiI6IjAwMDMyNjcwIiwiVVJMIjoiaHR0cDovL2xpbmtpbmdodWIuZWxzZXZpZXIuY29tL3JldHJpZXZlL3BpaS9TMDAwMzI2NzAxNTAwNzk4OSIsImlzc3VlZCI6eyJkYXRlLXBhcnRzIjpbWzIwMTUsOF1dfSwicGFnZSI6IjEwOC0xMTYiLCJhYnN0cmFjdCI6IkZvciB0aGUgZmlyc3QgdGltZSwgVmFjdXVtIEFzc2lzdGVkIEhlYWRzcGFjZSBTb2xpZCBQaGFzZSBNaWNyb2V4dHJhY3Rpb24gKFZhYy1IU1NQTUUpIGlzIHVzZWQgZm9yIHRoZSByZWNvdmVyeSBvZiBwb2x5Y3ljbGljIGFyb21hdGljIGh5ZHJvY2FyYm9ucyAoUEFIcykgZnJvbSBzb2xpZCBtYXRyaWNlcy4gVGhlIHByb2NlZHVyZSB3YXMgaW52ZXN0aWdhdGVkIGJvdGggdGhlb3JldGljYWxseSBhbmQgZXhwZXJpbWVudGFsbHkuIEFjY29yZGluZyB0byB0aGUgdGhlb3J5LCByZWR1Y2luZyB0aGUgdG90YWwgcHJlc3N1cmUgaW5jcmVhc2VzIHRoZSB2YXBvciBmbHV4IG9mIGNoZW1pY2FscyBhdCB0aGUgc29pbCBzdXJmYWNlLCBhbmQgaGVuY2UgaW1wcm92ZXMgSFNTUE1FIGV4dHJhY3Rpb24ga2luZXRpY3MuIFZhYy1IU1NQTUUgc2FtcGxpbmcgY291bGQgYmUgZnVydGhlciBlbmhhbmNlZCBieSBhZGRpbmcgd2F0ZXIgYXMgYSBtb2RpZmllciBhbmQgY3JlYXRpbmcgYSBzbHVycnkgbWl4dHVyZS4gRm9yIHRoZXNlIHNvaWwtd2F0ZXIgbWl4dHVyZXMsIHJlZHVjZWQgcHJlc3N1cmUgY29uZGl0aW9ucyBtYXkgaW5jcmVhc2UgdGhlIHZvbGF0aWxpemF0aW9uIHJhdGVzIG9mIGNvbXBvdW5kcyB3aXRoIGEgbG93IEtIIHByZXNlbnQgaW4gdGhlIGFxdWVvdXMgcGhhc2Ugb2YgdGhlIHNsdXJyeSBtaXh0dXJlIGFuZCByZXN1bHQgaW4gYSBmYXN0ZXIgSFNTUE1FIGV4dHJhY3Rpb24gcHJvY2Vzcy4gTmV2ZXJ0aGVsZXNzLCBhbmFseXRlIGRlc29ycHRpb24gZnJvbSBzb2lsIHRvIHdhdGVyIG1heSBiZWNvbWUgYSByYXRlbGltaXRpbmcgc3RlcCB3aGVuIHNpZ25pZmljYW50IGRlcGxldGlvbiBvZiB0aGUgYXF1ZW91cyBhbmFseXRlIGNvbmNlbnRyYXRpb24gdGFrZXMgcGxhY2UgZHVyaW5nIFZhY0hTU1BNRS4gU2FuZCBzYW1wbGVzIHNwaWtlZCB3aXRoIFBBSHMgd2VyZSB1c2VkIGFzIHNpbXBsZSBzb2xpZCBtYXRyaWNlcyBhbmQgdGhlIGVmZmVjdCBvZiBkaWZmZXJlbnQgZXhwZXJpbWVudGFsIHBhcmFtZXRlcnMgd2FzIGludmVzdGlnYXRlZCAoZXh0cmFjdGlvbiB0ZW1wZXJhdHVyZSwgbW9kaWZpZXJzIGFuZCBleHRyYWN0aW9uIHRpbWUpLiBWYWMtSFNTUE1FIHNhbXBsaW5nIG9mIGRyeSBzcGlrZWQgc2FuZCBzYW1wbGVzIHByb3ZpZGVkIHRoZSBmaXJzdCBleHBlcmltZW50YWwgZXZpZGVuY2Ugb2YgdGhlIHBvc2l0aXZlIGNvbWJpbmVkIGVmZmVjdCBvZiByZWR1Y2VkIHByZXNzdXJlIGFuZCB0ZW1wZXJhdHVyZSBvbiBIU1NQTUUuIEFsdGhvdWdoIGFkZGluZyAyIG1MIG9mIHdhdGVyIGFzIGEgbW9kaWZpZXIgaW1wcm92ZWQgVmFjLUhTU1BNRSwgaHVtaWRpdHkgZGVjcmVhc2VkIHRoZSBhbW91bnQgb2YgbmFwaHRoYWxlbmUgZXh0cmFjdGVkIGF0IGVxdWlsaWJyaXVtIGFzIHdlbGwgYXMgaW1wYWlyZWQgZXh0cmFjdGlvbiBvZiBhbGwgYW5hbHl0ZXMgYXQgZWxldmF0ZWQgc2FtcGxpbmcgdGVtcGVyYXR1cmVzLiBXaXRoaW4gc2hvcnQgSFNTUE1FIHNhbXBsaW5nIHRpbWVzIGFuZCB1bmRlciBtaWxkIHNhbXBsaW5nIHRlbXBlcmF0dXJlcywgVmFjLUhTU1BNRSB5aWVsZGVkIGxpbmVhciBjYWxpYnJhdGlvbiBjdXJ2ZXMgaW4gdGhlIHJhbmdlIG9mIDEtNDAwIG5nIGcoLTEpIGFuZCwgd2l0aCB0aGUgZXhjZXB0aW9uIG9mIGZsdW9yZW5lLCByZWdyZXNzaW9uIGNvZWZmaWNpZW50cyB3ZXJlIGZvdW5kIGhpZ2hlciB0aGFuIDAuOTkuIFRoZSBsaW1pdHMgb2YgZGV0ZWN0aW9uIGZvciBzcGlrZWQgc2FuZCBzYW1wbGVzIHJhbmdlZCBmcm9tIDAuMDAzIHRvIDAuMjMzIG5nIGcoLTEpIGFuZCByZXBlYXRhYmlsaXR5IGZyb20gNC4zIHRvIDEwICUuIEZpbmFsbHksIHRoZSBhbW91bnQgb2YgUEFIcyBleHRyYWN0ZWQgZnJvbSBzcGlrZWQgc29pbCBzYW1wbGVzIHdhcyBzbWFsbGVyIGNvbXBhcmVkIHRvIHNwaWtlZCBzYW5kIHNhbXBsZXMsIGNvbmZpcm1pbmcgdGhhdCBzb2lsIGNvdWxkIGJpbmQgdGFyZ2V0IGFuYWx5dGVzIG1vcmUgc3Ryb25nbHkgYW5kIHRodXMgZGVjcmVhc2UgdGhlIHJlYWRpbHkgYXZhaWxhYmxlIGZyYWN0aW9uIG9mIHRhcmdldCBhbmFseXRlcy4iLCJ2b2x1bWUiOiI4OTAifSwiaXNUZW1wb3JhcnkiOmZhbHNlfSx7ImlkIjoiZmJkZmViZTEtOTFhYS0zNGZjLWE1ZjEtNTdkOTIxYmM2YzZhIiwiaXRlbURhdGEiOnsidHlwZSI6ImFydGljbGUtam91cm5hbCIsImlkIjoiZmJkZmViZTEtOTFhYS0zNGZjLWE1ZjEtNTdkOTIxYmM2YzZhIiwidGl0bGUiOiJRdWFudGlmaWNhdGlvbiBvZiB0cmFjZSB0cmFuc2Zvcm1hdGlvbiBwcm9kdWN0cyBvZiByb2NrZXQgZnVlbCB1bnN5bW1ldHJpY2FsIGRpbWV0aHlsaHlkcmF6aW5lIGluIHNhbmQgdXNpbmcgdmFjdXVtLWFzc2lzdGVkIGhlYWRzcGFjZSBzb2xpZC1waGFzZSBtaWNyb2V4dHJhY3Rpb24iLCJhdXRob3IiOlt7ImZhbWlseSI6IlpoYWt1cGJla292YSIsImdpdmVuIjoiQXJheSIsInBhcnNlLW5hbWVzIjpmYWxzZSwiZHJvcHBpbmctcGFydGljbGUiOiIiLCJub24tZHJvcHBpbmctcGFydGljbGUiOiIifSx7ImZhbWlseSI6IkJhaW1hdG92YSIsImdpdmVuIjoiTmFzc2liYSIsInBhcnNlLW5hbWVzIjpmYWxzZSwiZHJvcHBpbmctcGFydGljbGUiOiIiLCJub24tZHJvcHBpbmctcGFydGljbGUiOiIifSx7ImZhbWlseSI6IlBzaWxsYWtpcyIsImdpdmVuIjoiRWxlZnRlcmlhIiwicGFyc2UtbmFtZXMiOmZhbHNlLCJkcm9wcGluZy1wYXJ0aWNsZSI6IiIsIm5vbi1kcm9wcGluZy1wYXJ0aWNsZSI6IiJ9LHsiZmFtaWx5IjoiS2VuZXNzb3YiLCJnaXZlbiI6IkJ1bGF0IiwicGFyc2UtbmFtZXMiOmZhbHNlLCJkcm9wcGluZy1wYXJ0aWNsZSI6IiIsIm5vbi1kcm9wcGluZy1wYXJ0aWNsZSI6IiJ9XSwiY29udGFpbmVyLXRpdGxlIjoiRW52aXJvbm1lbnRhbCBTY2llbmNlIGFuZCBQb2xsdXRpb24gUmVzZWFyY2giLCJET0kiOiIxMC4xMDA3L3MxMTM1Ni0wMjEtMTc4NDQtMSIsIklTU04iOiIwOTQ0LTEzNDQiLCJpc3N1ZWQiOnsiZGF0ZS1wYXJ0cyI6W1syMDIyLDEsMTRdXX0sImNvbnRhaW5lci10aXRsZS1zaG9ydCI6IiJ9LCJpc1RlbXBvcmFyeSI6ZmFsc2V9LHsiaWQiOiI2ZGE0ZTI1ZS1iNThhLTM5NzEtYWY3NC0xYjNmMDcxOTBiYzEiLCJpdGVtRGF0YSI6eyJ0eXBlIjoiYXJ0aWNsZS1qb3VybmFsIiwiaWQiOiI2ZGE0ZTI1ZS1iNThhLTM5NzEtYWY3NC0xYjNmMDcxOTBiYzEiLCJ0aXRsZSI6IlRoZSBlZmZlY3Qgb2YgdmFjdXVtOiBhbiBlbWVyZ2luZyBleHBlcmltZW50YWwgcGFyYW1ldGVyIHRvIGNvbnNpZGVyIGR1cmluZyBoZWFkc3BhY2UgbWljcm9leHRyYWN0aW9uIHNhbXBsaW5nIiwiYXV0aG9yIjpbeyJmYW1pbHkiOiJQc2lsbGFraXMiLCJnaXZlbiI6IkVsZWZ0ZXJpYSIsInBhcnNlLW5hbWVzIjpmYWxzZSwiZHJvcHBpbmctcGFydGljbGUiOiIiLCJub24tZHJvcHBpbmctcGFydGljbGUiOiIifV0sImNvbnRhaW5lci10aXRsZSI6IkFuYWx5dGljYWwgYW5kIEJpb2FuYWx5dGljYWwgQ2hlbWlzdHJ5IiwiRE9JIjoiMTAuMTAwNy9zMDAyMTYtMDIwLTAyNzM4LXgiLCJJU1NOIjoiMTYxODI2NTAiLCJQTUlEIjoiMzI1MjQzNzAiLCJpc3N1ZWQiOnsiZGF0ZS1wYXJ0cyI6W1syMDIwLDksMV1dfSwicGFnZSI6IjU5ODktNTk5NyIsImFic3RyYWN0IjoiVGhlIGVmZmVjdCBvZiB2YWN1dW0gaXMgYW4gZW1lcmdpbmcgZXhwZXJpbWVudGFsIHBhcmFtZXRlciB0byBjb25zaWRlciBkdXJpbmcgb3B0aW1pemF0aW9uIG9mIGEgdmFyaWV0eSBvZiBoZWFkc3BhY2UgbWljcm9leHRyYWN0aW9uIG1ldGhvZG9sb2dpZXMuIFRoZSBwb3NpdGl2ZSBlZmZlY3Qgb2YgdmFjdXVtIHdhcyBpbml0aWFsbHkgZGVtb25zdHJhdGVkIGZvciBoZWFkc3BhY2Ugc29saWQtcGhhc2UgbWljcm9leHRyYWN0aW9uIGFuZCB3YXMgcmVjZW50bHkgZXhwYW5kZWQgdG8gc2luZ2xlLWRyb3AgbWljcm9leHRyYWN0aW9uIGFuZCBoaWdoZXIgY2FwYWNpdHkgc29yYmVudHMgaS5lLiBzdGlyIGJhciBzb3JwdGl2ZSBleHRyYWN0aW9uLiBJbiBhbGwgY2FzZXMsIHNhbXBsaW5nIHVuZGVyIHZhY3V1bSBncmVhdGx5IGFjY2VsZXJhdGVkIHRoZSBleHRyYWN0aW9uIGtpbmV0aWNzIG9mIGFuYWx5dGVzIGV4aGliaXRpbmcgbG9uZyBlcXVpbGlicmF0aW9uIHRpbWVzIHVuZGVyIGF0bW9zcGhlcmljIHByZXNzdXJlLiBBdCB0aGUgc2FtZSB0aW1lLCB0aGUgZXh0cmFjdGlvbiBvZiBhbmFseXRlcyB0aGF0IHJlYWNoZWQgZXF1aWxpYnJpdW0gZmFzdCB3YXMgbm90IGFmZmVjdGVkLiBJbiBhbGwgb3B0aW1pemVkIG1ldGhvZHMsIGV4dHJhY3Rpb24gdGltZXMgd2VyZSBncmVhdGx5IHJlZHVjZWQgYW5kL29yIHNhbXBsaW5nIHRlbXBlcmF0dXJlcyB3ZXJlIGxvd2VyIHRvIHRob3NlIHJlcG9ydGVkIHdpdGggdGhlIHN0YW5kYXJkIG1ldGhvZG9sb2d5IHVuZGVyIGF0bW9zcGhlcmljIHByZXNzdXJlLiBUaGlzIHdvcmsgc3VjY2luY3RseSBvdmVydmlld3MgdGhlIGVmZmVjdCBvZiB2YWN1dW0gb24gdGhlIGRpZmZlcmVudCBoZWFkc3BhY2UgbWljcm9leHRyYWN0aW9uIHRlY2hub2xvZ2llcyByZXBvcnRlZCBzbyBmYXIuIFRoZSBmdW5kYW1lbnRhbCBjb25jZXB0cyBkZXNjcmliaW5nIHRoZSBwcmVzc3VyZSBkZXBlbmRlbmNlIG9mIGVhY2ggbWV0aG9kb2xvZ3kgYXJlIHB1bGxlZCB0b2dldGhlciBhbmQgcHJlc2VudGVkIGluIGEgc2ltcGxpZmllZCBtYW5uZXIuIFRoZSBsYXRlc3QgZmluZGluZ3Mgb24gdGhlIGNvbWJpbmVkIGVmZmVjdHMgb2YgdmFjdXVtIGFuZCBzZXZlcmFsIHNlbGVjdGVkIGV4cGVyaW1lbnRhbCBwYXJhbWV0ZXJzIHR5cGljYWxseSBleGFtaW5lZCBkdXJpbmcgbWV0aG9kIG9wdGltaXphdGlvbiBhcmUgdGhlbiBwcmVzZW50ZWQgYW5kIHRoZSBwcmFjdGljYWwgYXNwZWN0cyBvZiBwYXN0IG91dGNvbWVzIGFyZSBoaWdobGlnaHRlZC4gVGhlIGRpc2N1c3Npb24gYWxzbyBpbmNsdWRlcyB0aGUgYWlyLWV2YWN1YXRpb24gc3RlcCBhbmQgdGhlIGFuYWx5c2lzIG9mIGNvbXBsZXggbWF0cmljZXMuIFRoaXMgYXJ0aWNsZSBpcyBpbnRlbmRlZCBmb3IgcmVhZGVycyB3aG8gYXJlIGVpdGhlciBuZXcgdG8gdGhlIGZpZWxkIG9mIHZhY3V1bSBoZWFkc3BhY2UgbWljcm9leHRyYWN0aW9uIHNhbXBsaW5nIG9yIGl0cyB1c2UgYW5kIHdhbnQgdG8gZXhwbG9pdCB0aGlzIHBvd2VyZnVsIGFwcHJvYWNoLiBbRmlndXJlIG5vdCBhdmFpbGFibGU6IHNlZSBmdWxsdGV4dC5dLiIsInB1Ymxpc2hlciI6IlNwcmluZ2VyIiwiaXNzdWUiOiIyNCIsInZvbHVtZSI6IjQxMiIsImNvbnRhaW5lci10aXRsZS1zaG9ydCI6IkFuYWwgQmlvYW5hbCBDaGVtIn0sImlzVGVtcG9yYXJ5IjpmYWxzZX1dfQ==&quot;,&quot;citationItems&quot;:[{&quot;id&quot;:&quot;df055556-314d-31bc-aebc-28df7ff4deda&quot;,&quot;itemData&quot;:{&quot;type&quot;:&quot;article-journal&quot;,&quot;id&quot;:&quot;df055556-314d-31bc-aebc-28df7ff4deda&quot;,&quot;title&quot;:&quot;Vacuum-assisted headspace solid phase microextraction: Improved extraction of semivolatiles by non-equilibrium headspace sampling under reduced pressure conditions&quot;,&quot;author&quot;:[{&quot;family&quot;:&quot;Psillakis&quot;,&quot;given&quot;:&quot;Elefteria&quot;,&quot;parse-names&quot;:false,&quot;dropping-particle&quot;:&quot;&quot;,&quot;non-dropping-particle&quot;:&quot;&quot;},{&quot;family&quot;:&quot;Yiantzi&quot;,&quot;given&quot;:&quot;Evangelia&quot;,&quot;parse-names&quot;:false,&quot;dropping-particle&quot;:&quot;&quot;,&quot;non-dropping-particle&quot;:&quot;&quot;},{&quot;family&quot;:&quot;Sanchez-Prado&quot;,&quot;given&quot;:&quot;Lucia&quot;,&quot;parse-names&quot;:false,&quot;dropping-particle&quot;:&quot;&quot;,&quot;non-dropping-particle&quot;:&quot;&quot;},{&quot;family&quot;:&quot;Kalogerakis&quot;,&quot;given&quot;:&quot;Nicolas&quot;,&quot;parse-names&quot;:false,&quot;dropping-particle&quot;:&quot;&quot;,&quot;non-dropping-particle&quot;:&quot;&quot;}],&quot;container-title&quot;:&quot;Analytica Chimica Acta&quot;,&quot;container-title-short&quot;:&quot;Anal Chim Acta&quot;,&quot;DOI&quot;:&quot;10.1016/j.aca.2012.01.019&quot;,&quot;ISSN&quot;:&quot;00032670&quot;,&quot;PMID&quot;:&quot;22884204&quot;,&quot;URL&quot;:&quot;http://dx.doi.org/10.1016/j.aca.2012.01.019&quot;,&quot;issued&quot;:{&quot;date-parts&quot;:[[2012]]},&quot;page&quot;:&quot;30-36&quot;,&quot;abstract&quot;:&quot;A new headspace solid-phase microextraction (HSSPME) procedure carried out under vacuum conditions is proposed here where sample volumes commonly used in HSSPME (9. mL) were introduced into pre-evacuated commercially available large sampling chambers (1000. mL) prior to HSSPME sampling. The proposed procedure ensured reproducible conditions for HSSPME and excluded the possibility of analyte losses. A theoretical model was formulated demonstrating for the first time the pressure dependence of HSSPME sampling procedure under non equilibrium conditions. Although reduced pressure conditions during HSSPME sampling are not expected to increase the amount of analytes extracted at equilibrium, they greatly increase extraction rates compared to HSSPME under atmospheric pressure due to the enhancement of evaporation rates in the presence of an air-evacuated headspace. The effect is larger for semivolatiles whose evaporation rates are controlled by mass transfer resistance in the thin gas film adjacent to the sample/headspace interface. Parameters that affect HSSPME extraction were investigated under both vacuum and atmospheric conditions and the experimental data obtained were used to discuss and verify the theory. The use of an excessively large headspace volume was also considered. The applicability of Vac-HSSPME was assessed using chlorophenols as model compounds yielding linearities better than 0.9915 and detection limits in the low-ppt level. The repeatability was found to vary from 3.1 to 8.6%. ?? 2012 Elsevier B.V.&quot;,&quot;publisher&quot;:&quot;Elsevier B.V.&quot;,&quot;volume&quot;:&quot;742&quot;},&quot;isTemporary&quot;:false},{&quot;id&quot;:&quot;54134264-255c-334a-ac39-1820a9295da1&quot;,&quot;itemData&quot;:{&quot;type&quot;:&quot;article-journal&quot;,&quot;id&quot;:&quot;54134264-255c-334a-ac39-1820a9295da1&quot;,&quot;title&quot;:&quot;Vacuum-assisted headspace solid phase microextraction of polycyclic aromatic hydrocarbons in solid samples&quot;,&quot;author&quot;:[{&quot;family&quot;:&quot;Yiantzi&quot;,&quot;given&quot;:&quot;Evangelia&quot;,&quot;parse-names&quot;:false,&quot;dropping-particle&quot;:&quot;&quot;,&quot;non-dropping-particle&quot;:&quot;&quot;},{&quot;family&quot;:&quot;Kalogerakis&quot;,&quot;given&quot;:&quot;Nicolas&quot;,&quot;parse-names&quot;:false,&quot;dropping-particle&quot;:&quot;&quot;,&quot;non-dropping-particle&quot;:&quot;&quot;},{&quot;family&quot;:&quot;Psillakis&quot;,&quot;given&quot;:&quot;Elefteria&quot;,&quot;parse-names&quot;:false,&quot;dropping-particle&quot;:&quot;&quot;,&quot;non-dropping-particle&quot;:&quot;&quot;}],&quot;container-title&quot;:&quot;Analytica Chimica Acta&quot;,&quot;container-title-short&quot;:&quot;Anal Chim Acta&quot;,&quot;DOI&quot;:&quot;10.1016/j.aca.2015.05.047&quot;,&quot;ISSN&quot;:&quot;00032670&quot;,&quot;URL&quot;:&quot;http://linkinghub.elsevier.com/retrieve/pii/S0003267015007989&quot;,&quot;issued&quot;:{&quot;date-parts&quot;:[[2015,8]]},&quot;page&quot;:&quot;108-116&quot;,&quot;abstract&quot;:&quot;For the first time, Vacuum Assisted Headspace Solid Phase Microextraction (Vac-HSSPME) is used for the recovery of polycyclic aromatic hydrocarbons (PAHs) from solid matrices. The procedure was investigated both theoretically and experimentally. According to the theory, reducing the total pressure increases the vapor flux of chemicals at the soil surface, and hence improves HSSPME extraction kinetics. Vac-HSSPME sampling could be further enhanced by adding water as a modifier and creating a slurry mixture. For these soil-water mixtures, reduced pressure conditions may increase the volatilization rates of compounds with a low KH present in the aqueous phase of the slurry mixture and result in a faster HSSPME extraction process. Nevertheless, analyte desorption from soil to water may become a ratelimiting step when significant depletion of the aqueous analyte concentration takes place during VacHSSPME. Sand samples spiked with PAHs were used as simple solid matrices and the effect of different experimental parameters was investigated (extraction temperature, modifiers and extraction time). Vac-HSSPME sampling of dry spiked sand samples provided the first experimental evidence of the positive combined effect of reduced pressure and temperature on HSSPME. Although adding 2 mL of water as a modifier improved Vac-HSSPME, humidity decreased the amount of naphthalene extracted at equilibrium as well as impaired extraction of all analytes at elevated sampling temperatures. Within short HSSPME sampling times and under mild sampling temperatures, Vac-HSSPME yielded linear calibration curves in the range of 1-400 ng g(-1) and, with the exception of fluorene, regression coefficients were found higher than 0.99. The limits of detection for spiked sand samples ranged from 0.003 to 0.233 ng g(-1) and repeatability from 4.3 to 10 %. Finally, the amount of PAHs extracted from spiked soil samples was smaller compared to spiked sand samples, confirming that soil could bind target analytes more strongly and thus decrease the readily available fraction of target analytes.&quot;,&quot;volume&quot;:&quot;890&quot;},&quot;isTemporary&quot;:false},{&quot;id&quot;:&quot;fbdfebe1-91aa-34fc-a5f1-57d921bc6c6a&quot;,&quot;itemData&quot;:{&quot;type&quot;:&quot;article-journal&quot;,&quot;id&quot;:&quot;fbdfebe1-91aa-34fc-a5f1-57d921bc6c6a&quot;,&quot;title&quot;:&quot;Quantification of trace transformation products of rocket fuel unsymmetrical dimethylhydrazine in sand using vacuum-assisted headspace solid-phase microextraction&quot;,&quot;author&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family&quot;:&quot;Psillakis&quot;,&quot;given&quot;:&quot;Elefteria&quot;,&quot;parse-names&quot;:false,&quot;dropping-particle&quot;:&quot;&quot;,&quot;non-dropping-particle&quot;:&quot;&quot;},{&quot;family&quot;:&quot;Kenessov&quot;,&quot;given&quot;:&quot;Bulat&quot;,&quot;parse-names&quot;:false,&quot;dropping-particle&quot;:&quot;&quot;,&quot;non-dropping-particle&quot;:&quot;&quot;}],&quot;container-title&quot;:&quot;Environmental Science and Pollution Research&quot;,&quot;DOI&quot;:&quot;10.1007/s11356-021-17844-1&quot;,&quot;ISSN&quot;:&quot;0944-1344&quot;,&quot;issued&quot;:{&quot;date-parts&quot;:[[2022,1,14]]},&quot;container-title-short&quot;:&quot;&quot;},&quot;isTemporary&quot;:false},{&quot;id&quot;:&quot;6da4e25e-b58a-3971-af74-1b3f07190bc1&quot;,&quot;itemData&quot;:{&quot;type&quot;:&quot;article-journal&quot;,&quot;id&quot;:&quot;6da4e25e-b58a-3971-af74-1b3f07190bc1&quot;,&quot;title&quot;:&quot;The effect of vacuum: an emerging experimental parameter to consider during headspace microextraction sampling&quot;,&quot;author&quot;:[{&quot;family&quot;:&quot;Psillakis&quot;,&quot;given&quot;:&quot;Elefteria&quot;,&quot;parse-names&quot;:false,&quot;dropping-particle&quot;:&quot;&quot;,&quot;non-dropping-particle&quot;:&quot;&quot;}],&quot;container-title&quot;:&quot;Analytical and Bioanalytical Chemistry&quot;,&quot;DOI&quot;:&quot;10.1007/s00216-020-02738-x&quot;,&quot;ISSN&quot;:&quot;16182650&quot;,&quot;PMID&quot;:&quot;32524370&quot;,&quot;issued&quot;:{&quot;date-parts&quot;:[[2020,9,1]]},&quot;page&quot;:&quot;5989-5997&quot;,&quot;abstract&quot;:&quot;The effect of vacuum is an emerging experimental parameter to consider during optimization of a variety of headspace microextraction methodologies. The positive effect of vacuum was initially demonstrated for headspace solid-phase microextraction and was recently expanded to single-drop microextraction and higher capacity sorbents i.e. stir bar sorptive extraction. In all cases, sampling under vacuum greatly accelerated the extraction kinetics of analytes exhibiting long equilibration times under atmospheric pressure. At the same time, the extraction of analytes that reached equilibrium fast was not affected. In all optimized methods, extraction times were greatly reduced and/or sampling temperatures were lower to those reported with the standard methodology under atmospheric pressure. This work succinctly overviews the effect of vacuum on the different headspace microextraction technologies reported so far. The fundamental concepts describing the pressure dependence of each methodology are pulled together and presented in a simplified manner. The latest findings on the combined effects of vacuum and several selected experimental parameters typically examined during method optimization are then presented and the practical aspects of past outcomes are highlighted. The discussion also includes the air-evacuation step and the analysis of complex matrices. This article is intended for readers who are either new to the field of vacuum headspace microextraction sampling or its use and want to exploit this powerful approach. [Figure not available: see fulltext.].&quot;,&quot;publisher&quot;:&quot;Springer&quot;,&quot;issue&quot;:&quot;24&quot;,&quot;volume&quot;:&quot;412&quot;,&quot;container-title-short&quot;:&quot;Anal Bioanal Chem&quot;},&quot;isTemporary&quot;:false}]},{&quot;citationID&quot;:&quot;MENDELEY_CITATION_2645ad71-88bb-42b0-a2f1-c4c32f6fed6a&quot;,&quot;properties&quot;:{&quot;noteIndex&quot;:0},&quot;isEdited&quot;:false,&quot;manualOverride&quot;:{&quot;isManuallyOverridden&quot;:false,&quot;citeprocText&quot;:&quot;[156]&quot;,&quot;manualOverrideText&quot;:&quot;&quot;},&quot;citationTag&quot;:&quot;MENDELEY_CITATION_v3_eyJjaXRhdGlvbklEIjoiTUVOREVMRVlfQ0lUQVRJT05fMjY0NWFkNzEtODhiYi00MmIwLWEyZjEtYzRjMzJmNmZlZDZhIiwicHJvcGVydGllcyI6eyJub3RlSW5kZXgiOjB9LCJpc0VkaXRlZCI6ZmFsc2UsIm1hbnVhbE92ZXJyaWRlIjp7ImlzTWFudWFsbHlPdmVycmlkZGVuIjpmYWxzZSwiY2l0ZXByb2NUZXh0IjoiWzE1Nl0iLCJtYW51YWxPdmVycmlkZVRleHQiOiIifSwiY2l0YXRpb25JdGVtcyI6W3siaWQiOiJhMDY2M2ZiZC1lODZiLTM4NGQtOWI2Mi0zOGQ1NGEwMDJlMDciLCJpdGVtRGF0YSI6eyJ0eXBlIjoiYXJ0aWNsZS1qb3VybmFsIiwiaWQiOiJhMDY2M2ZiZC1lODZiLTM4NGQtOWI2Mi0zOGQ1NGEwMDJlMDciLCJ0aXRsZSI6IlRyZW5kcyBpbiBFbnZpcm9ubWVudGFsIEFuYWx5dGljYWwgQ2hlbWlzdHJ5IEEgY3JpdGljYWwgcmV2aWV3IG9mIHZhY3V1bS1hc3Npc3RlZCBoZWFkc3BhY2Ugc29saWQtcGhhc2UgbWljcm9leHRyYWN0aW9uIGZvciBlbnZpcm9ubWVudGFsIGFuYWx5c2lzIiwiYXV0aG9yIjpbeyJmYW1pbHkiOiJaaGFrdXBiZWtvdmEiLCJnaXZlbiI6IkFyYXkiLCJwYXJzZS1uYW1lcyI6ZmFsc2UsImRyb3BwaW5nLXBhcnRpY2xlIjoiIiwibm9uLWRyb3BwaW5nLXBhcnRpY2xlIjoiIn0seyJmYW1pbHkiOiJCYWltYXRvdmEiLCJnaXZlbiI6Ik5hc3NpYmEiLCJwYXJzZS1uYW1lcyI6ZmFsc2UsImRyb3BwaW5nLXBhcnRpY2xlIjoiIiwibm9uLWRyb3BwaW5nLXBhcnRpY2xlIjoiIn0seyJmYW1pbHkiOiJLZW5lc3NvdiIsImdpdmVuIjoiQnVsYXQiLCJwYXJzZS1uYW1lcyI6ZmFsc2UsImRyb3BwaW5nLXBhcnRpY2xlIjoiIiwibm9uLWRyb3BwaW5nLXBhcnRpY2xlIjoiIn1dLCJjb250YWluZXItdGl0bGUiOiJUcmVuZHMgaW4gRW52aXJvbm1lbnRhbCBBbmFseXRpY2FsIENoZW1pc3RyeSIsIkRPSSI6IjEwLjEwMTYvai50ZWFjLjIwMTkuZTAwMDY1IiwiSVNTTiI6IjIyMTQtMTU4OCIsIlVSTCI6Imh0dHBzOi8vZG9pLm9yZy8xMC4xMDE2L2oudGVhYy4yMDE5LmUwMDA2NSIsImlzc3VlZCI6eyJkYXRlLXBhcnRzIjpbWzIwMTksNF1dfSwicGFnZSI6ImUwMDA2NSIsInB1Ymxpc2hlciI6IkVsc2V2aWVyIEluYy4iLCJ2b2x1bWUiOiIyMiIsImNvbnRhaW5lci10aXRsZS1zaG9ydCI6IiJ9LCJpc1RlbXBvcmFyeSI6ZmFsc2V9XX0=&quot;,&quot;citationItems&quot;:[{&quot;id&quot;:&quot;a0663fbd-e86b-384d-9b62-38d54a002e07&quot;,&quot;itemData&quot;:{&quot;type&quot;:&quot;article-journal&quot;,&quot;id&quot;:&quot;a0663fbd-e86b-384d-9b62-38d54a002e07&quot;,&quot;title&quot;:&quot;Trends in Environmental Analytical Chemistry A critical review of vacuum-assisted headspace solid-phase microextraction for environmental analysis&quot;,&quot;author&quot;:[{&quot;family&quot;:&quot;Zhakupbekova&quot;,&quot;given&quot;:&quot;Aray&quot;,&quot;parse-names&quot;:false,&quot;dropping-particle&quot;:&quot;&quot;,&quot;non-dropping-particle&quot;:&quot;&quot;},{&quot;family&quot;:&quot;Baimatova&quot;,&quot;given&quot;:&quot;Nassiba&quot;,&quot;parse-names&quot;:false,&quot;dropping-particle&quot;:&quot;&quot;,&quot;non-dropping-particle&quot;:&quot;&quot;},{&quot;family&quot;:&quot;Kenessov&quot;,&quot;given&quot;:&quot;Bulat&quot;,&quot;parse-names&quot;:false,&quot;dropping-particle&quot;:&quot;&quot;,&quot;non-dropping-particle&quot;:&quot;&quot;}],&quot;container-title&quot;:&quot;Trends in Environmental Analytical Chemistry&quot;,&quot;DOI&quot;:&quot;10.1016/j.teac.2019.e00065&quot;,&quot;ISSN&quot;:&quot;2214-1588&quot;,&quot;URL&quot;:&quot;https://doi.org/10.1016/j.teac.2019.e00065&quot;,&quot;issued&quot;:{&quot;date-parts&quot;:[[2019,4]]},&quot;page&quot;:&quot;e00065&quot;,&quot;publisher&quot;:&quot;Elsevier Inc.&quot;,&quot;volume&quot;:&quot;22&quot;,&quot;container-title-short&quot;:&quot;&quot;},&quot;isTemporary&quot;:false}]},{&quot;citationID&quot;:&quot;MENDELEY_CITATION_d47e28e1-92af-4060-9adb-f26b013236f6&quot;,&quot;properties&quot;:{&quot;noteIndex&quot;:0},&quot;isEdited&quot;:false,&quot;manualOverride&quot;:{&quot;isManuallyOverridden&quot;:false,&quot;citeprocText&quot;:&quot;[157]&quot;,&quot;manualOverrideText&quot;:&quot;&quot;},&quot;citationTag&quot;:&quot;MENDELEY_CITATION_v3_eyJjaXRhdGlvbklEIjoiTUVOREVMRVlfQ0lUQVRJT05fZDQ3ZTI4ZTEtOTJhZi00MDYwLTlhZGItZjI2YjAxMzIzNmY2IiwicHJvcGVydGllcyI6eyJub3RlSW5kZXgiOjB9LCJpc0VkaXRlZCI6ZmFsc2UsIm1hbnVhbE92ZXJyaWRlIjp7ImlzTWFudWFsbHlPdmVycmlkZGVuIjpmYWxzZSwiY2l0ZXByb2NUZXh0IjoiWzE1N10iLCJtYW51YWxPdmVycmlkZVRleHQiOiIifSwiY2l0YXRpb25JdGVtcyI6W3siaWQiOiIzNTcxN2JiNC0xMDViLTM0OTQtOTBmZi0zMjRkMjE0YzkyYzEiLCJpdGVtRGF0YSI6eyJ0eXBlIjoiYXJ0aWNsZS1qb3VybmFsIiwiaWQiOiIzNTcxN2JiNC0xMDViLTM0OTQtOTBmZi0zMjRkMjE0YzkyYzEiLCJ0aXRsZSI6Ik1vZGVsaW5nIGhlYWRzcGFjZSBzb2xpZC1waGFzZSBtaWNyb2V4dHJhY3Rpb24gb2Ygdm9sYXRpbGUgb3JnYW5pYyBjb21wb3VuZHMgZnJvbSB3YXRlciBzYW1wbGVzIHdpdGggcG9yb3VzIGNvYXRpbmdzIHVzaW5nIGZpbml0ZSBlbGVtZW50IGFuYWx5c2lzIiwiYXV0aG9yIjpbeyJmYW1pbHkiOiJNdXJhdHVseSIsImdpdmVuIjoiQXNldCIsInBhcnNlLW5hbWVzIjpmYWxzZSwiZHJvcHBpbmctcGFydGljbGUiOiIiLCJub24tZHJvcHBpbmctcGFydGljbGUiOiIifSx7ImZhbWlseSI6IkthcGFyIiwiZ2l2ZW4iOiJBbmVsIiwicGFyc2UtbmFtZXMiOmZhbHNlLCJkcm9wcGluZy1wYXJ0aWNsZSI6IiIsIm5vbi1kcm9wcGluZy1wYXJ0aWNsZSI6IiJ9LHsiZmFtaWx5IjoiS2VuZXNzb3YiLCJnaXZlbiI6IkJ1bGF0IiwicGFyc2UtbmFtZXMiOmZhbHNlLCJkcm9wcGluZy1wYXJ0aWNsZSI6IiIsIm5vbi1kcm9wcGluZy1wYXJ0aWNsZSI6IiJ9XSwiY29udGFpbmVyLXRpdGxlIjoiQWR2YW5jZXMgaW4gU2FtcGxlIFByZXBhcmF0aW9uIiwiRE9JIjoiMTAuMTAxNi9qLnNhbXByZS4yMDIyLjEwMDAzMCIsIklTU04iOiIyNzcyNTgyMCIsImlzc3VlZCI6eyJkYXRlLXBhcnRzIjpbWzIwMjIsOF1dfSwicGFnZSI6IjEwMDAzMCIsInB1Ymxpc2hlciI6IkVsc2V2aWVyIEJWIiwidm9sdW1lIjoiMyIsImNvbnRhaW5lci10aXRsZS1zaG9ydCI6IiJ9LCJpc1RlbXBvcmFyeSI6ZmFsc2V9XX0=&quot;,&quot;citationItems&quot;:[{&quot;id&quot;:&quot;35717bb4-105b-3494-90ff-324d214c92c1&quot;,&quot;itemData&quot;:{&quot;type&quot;:&quot;article-journal&quot;,&quot;id&quot;:&quot;35717bb4-105b-3494-90ff-324d214c92c1&quot;,&quot;title&quot;:&quot;Modeling headspace solid-phase microextraction of volatile organic compounds from water samples with porous coatings using finite element analysis&quot;,&quot;author&quot;:[{&quot;family&quot;:&quot;Muratuly&quot;,&quot;given&quot;:&quot;Aset&quot;,&quot;parse-names&quot;:false,&quot;dropping-particle&quot;:&quot;&quot;,&quot;non-dropping-particle&quot;:&quot;&quot;},{&quot;family&quot;:&quot;Kapar&quot;,&quot;given&quot;:&quot;Anel&quot;,&quot;parse-names&quot;:false,&quot;dropping-particle&quot;:&quot;&quot;,&quot;non-dropping-particle&quot;:&quot;&quot;},{&quot;family&quot;:&quot;Kenessov&quot;,&quot;given&quot;:&quot;Bulat&quot;,&quot;parse-names&quot;:false,&quot;dropping-particle&quot;:&quot;&quot;,&quot;non-dropping-particle&quot;:&quot;&quot;}],&quot;container-title&quot;:&quot;Advances in Sample Preparation&quot;,&quot;DOI&quot;:&quot;10.1016/j.sampre.2022.100030&quot;,&quot;ISSN&quot;:&quot;27725820&quot;,&quot;issued&quot;:{&quot;date-parts&quot;:[[2022,8]]},&quot;page&quot;:&quot;100030&quot;,&quot;publisher&quot;:&quot;Elsevier BV&quot;,&quot;volume&quot;:&quot;3&quot;,&quot;container-title-short&quot;:&quot;&quot;},&quot;isTemporary&quot;:false}]}]"/>
    <we:property name="MENDELEY_CITATIONS_LOCALE_CODE" value="&quot;en-US&quot;"/>
    <we:property name="MENDELEY_CITATIONS_STYLE" value="{&quot;id&quot;:&quot;https://www.zotero.org/styles/gost-r-7-0-5-2008-numeric&quot;,&quot;title&quot;:&quot;Russian GOST R 7.0.5-2008 (numeric)&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F43CA-FD3C-4D4E-A55A-3A52C069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90</Pages>
  <Words>28689</Words>
  <Characters>163528</Characters>
  <Application>Microsoft Office Word</Application>
  <DocSecurity>0</DocSecurity>
  <Lines>1362</Lines>
  <Paragraphs>383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Капар Анель</dc:creator>
  <cp:keywords/>
  <dc:description/>
  <cp:lastModifiedBy>Анель Капар</cp:lastModifiedBy>
  <cp:revision>26</cp:revision>
  <dcterms:created xsi:type="dcterms:W3CDTF">2025-04-06T13:53:00Z</dcterms:created>
  <dcterms:modified xsi:type="dcterms:W3CDTF">2025-04-14T10:30:00Z</dcterms:modified>
</cp:coreProperties>
</file>